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b/>
          <w:bCs/>
          <w:color w:val="C20000" w:themeColor="background2"/>
          <w:sz w:val="40"/>
          <w:szCs w:val="40"/>
        </w:rPr>
        <w:alias w:val="Dokumentart"/>
        <w:tag w:val="Dokumentart"/>
        <w:id w:val="-1278487620"/>
        <w:placeholder>
          <w:docPart w:val="E0D476F4742047BAA76FBF1F88A51F9A"/>
        </w:placeholder>
        <w:dropDownList>
          <w:listItem w:displayText="leer" w:value=""/>
          <w:listItem w:displayText="Konsultationsfassung" w:value="Konsultationsfassung"/>
          <w:listItem w:displayText="Konsolidierte Lesefassung mit Fehlerkorrekturen" w:value="Konsolidierte Lesefassung mit Fehlerkorrekturen"/>
          <w:listItem w:displayText="Informatorische Lesefassung" w:value="Informatorische Lesefassung"/>
          <w:listItem w:displayText="Konsolidierte Lesefassung mit Fehlerkorrekturen – informatorische Lesefassung" w:value="Konsolidierte Lesefassung mit Fehlerkorrekturen – informatorische Lesefassung"/>
          <w:listItem w:displayText="Außerordentliche Veröffentlichung" w:value="Außerordentliche Veröffentlichung"/>
          <w:listItem w:displayText="Außerordentliche Veröffentlichung – informatorische Lesefassung" w:value="Außerordentliche Veröffentlichung – informatorische Lesefassung"/>
        </w:dropDownList>
      </w:sdtPr>
      <w:sdtContent>
        <w:p w14:paraId="0057F006" w14:textId="036B162D" w:rsidR="00991C4B" w:rsidRPr="008C47D6" w:rsidRDefault="003B3BD3" w:rsidP="008C47D6">
          <w:pPr>
            <w:pStyle w:val="xl77"/>
            <w:pBdr>
              <w:top w:val="none" w:sz="0" w:space="0" w:color="auto"/>
              <w:left w:val="none" w:sz="0" w:space="0" w:color="auto"/>
              <w:bottom w:val="none" w:sz="0" w:space="0" w:color="auto"/>
              <w:right w:val="none" w:sz="0" w:space="0" w:color="auto"/>
            </w:pBdr>
            <w:rPr>
              <w:rFonts w:ascii="Calibri" w:hAnsi="Calibri" w:cs="Calibri"/>
              <w:b/>
              <w:bCs/>
              <w:color w:val="C20000" w:themeColor="background2"/>
              <w:sz w:val="40"/>
              <w:szCs w:val="40"/>
            </w:rPr>
          </w:pPr>
          <w:r>
            <w:rPr>
              <w:rFonts w:ascii="Calibri" w:hAnsi="Calibri" w:cs="Calibri"/>
              <w:b/>
              <w:bCs/>
              <w:color w:val="C20000" w:themeColor="background2"/>
              <w:sz w:val="40"/>
              <w:szCs w:val="40"/>
            </w:rPr>
            <w:t>Konsolidierte Lesefassung mit Fehlerkorrekturen</w:t>
          </w:r>
        </w:p>
      </w:sdtContent>
    </w:sdt>
    <w:p w14:paraId="4290816A" w14:textId="5DDFA284" w:rsidR="008C47D6" w:rsidRPr="00C40F4D" w:rsidRDefault="00D722D3" w:rsidP="00991C4B">
      <w:pPr>
        <w:pStyle w:val="Dokumenttitel"/>
        <w:framePr w:w="0" w:hRule="auto" w:wrap="auto" w:vAnchor="margin" w:yAlign="inline"/>
        <w:rPr>
          <w:sz w:val="40"/>
          <w:szCs w:val="40"/>
        </w:rPr>
      </w:pPr>
      <w:r w:rsidRPr="00C40F4D">
        <w:rPr>
          <w:sz w:val="40"/>
          <w:szCs w:val="40"/>
        </w:rPr>
        <w:t xml:space="preserve">Stand: </w:t>
      </w:r>
      <w:r w:rsidR="001014D3">
        <w:rPr>
          <w:sz w:val="40"/>
          <w:szCs w:val="40"/>
        </w:rPr>
        <w:t>23</w:t>
      </w:r>
      <w:r w:rsidR="00C40F4D" w:rsidRPr="00C40F4D">
        <w:rPr>
          <w:sz w:val="40"/>
          <w:szCs w:val="40"/>
        </w:rPr>
        <w:t>.06.2026</w:t>
      </w:r>
    </w:p>
    <w:sdt>
      <w:sdtPr>
        <w:rPr>
          <w:szCs w:val="60"/>
        </w:rPr>
        <w:alias w:val="Dokumenttitel"/>
        <w:tag w:val="Dokumenttitel"/>
        <w:id w:val="-2012053951"/>
        <w:placeholder>
          <w:docPart w:val="737969C584334F16BB687ACDFC4B2E0B"/>
        </w:placeholder>
        <w:dataBinding w:prefixMappings="xmlns:ns0='http://purl.org/dc/elements/1.1/' xmlns:ns1='http://schemas.openxmlformats.org/package/2006/metadata/core-properties' " w:xpath="/ns1:coreProperties[1]/ns0:title[1]" w:storeItemID="{6C3C8BC8-F283-45AE-878A-BAB7291924A1}"/>
        <w:text w:multiLine="1"/>
      </w:sdtPr>
      <w:sdtContent>
        <w:p w14:paraId="337E356C" w14:textId="46839FA6" w:rsidR="00991C4B" w:rsidRPr="00274C44" w:rsidRDefault="007352EB" w:rsidP="00991C4B">
          <w:pPr>
            <w:pStyle w:val="Dokumenttitel"/>
            <w:framePr w:w="0" w:hRule="auto" w:wrap="auto" w:vAnchor="margin" w:yAlign="inline"/>
            <w:rPr>
              <w:sz w:val="18"/>
              <w:szCs w:val="18"/>
            </w:rPr>
          </w:pPr>
          <w:r w:rsidRPr="00723C4E">
            <w:rPr>
              <w:szCs w:val="60"/>
            </w:rPr>
            <w:t>Entscheidungsbaum-Diagramme und Codelisten für die Antwortnachrichten</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274C44" w14:paraId="26A6B250" w14:textId="77777777" w:rsidTr="00021B8E">
        <w:trPr>
          <w:cantSplit/>
          <w:trHeight w:hRule="exact" w:val="454"/>
        </w:trPr>
        <w:tc>
          <w:tcPr>
            <w:tcW w:w="3686" w:type="dxa"/>
            <w:noWrap/>
            <w:vAlign w:val="center"/>
          </w:tcPr>
          <w:p w14:paraId="0BD44D26" w14:textId="4E8FA173" w:rsidR="00FA428A" w:rsidRPr="0013293B" w:rsidRDefault="00FA428A" w:rsidP="004F25ED">
            <w:pPr>
              <w:spacing w:after="0" w:line="240" w:lineRule="auto"/>
            </w:pPr>
            <w:r w:rsidRPr="0013293B">
              <w:t>Version:</w:t>
            </w:r>
          </w:p>
        </w:tc>
        <w:bookmarkStart w:id="0" w:name="Versionsnummer"/>
        <w:tc>
          <w:tcPr>
            <w:tcW w:w="5687" w:type="dxa"/>
            <w:noWrap/>
            <w:vAlign w:val="center"/>
          </w:tcPr>
          <w:p w14:paraId="6AA06745" w14:textId="22C4832E" w:rsidR="00FA428A" w:rsidRPr="0013293B" w:rsidRDefault="00000000" w:rsidP="004F25ED">
            <w:pPr>
              <w:spacing w:after="0" w:line="240" w:lineRule="auto"/>
            </w:pPr>
            <w:sdt>
              <w:sdtPr>
                <w:id w:val="-1603491320"/>
                <w:placeholder>
                  <w:docPart w:val="140EADCF61E842AA83821968B0473A18"/>
                </w:placeholder>
                <w:text/>
              </w:sdtPr>
              <w:sdtContent>
                <w:r w:rsidR="00EF5D7F" w:rsidRPr="0013293B">
                  <w:t>4.</w:t>
                </w:r>
                <w:r w:rsidR="00415567">
                  <w:t>3</w:t>
                </w:r>
              </w:sdtContent>
            </w:sdt>
            <w:bookmarkEnd w:id="0"/>
          </w:p>
        </w:tc>
      </w:tr>
      <w:tr w:rsidR="00FA428A" w:rsidRPr="00274C44" w14:paraId="718EEFD3" w14:textId="77777777" w:rsidTr="00021B8E">
        <w:trPr>
          <w:cantSplit/>
          <w:trHeight w:hRule="exact" w:val="454"/>
        </w:trPr>
        <w:sdt>
          <w:sdtPr>
            <w:alias w:val="Publikationsdatum"/>
            <w:tag w:val="Publikationsdatum"/>
            <w:id w:val="-1184668860"/>
            <w:placeholder>
              <w:docPart w:val="4D9AA98E59934D9FA7C167818DA90018"/>
            </w:placeholder>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25EF7A70" w14:textId="460102D3" w:rsidR="00FA428A" w:rsidRPr="0013293B" w:rsidRDefault="00FE574F" w:rsidP="004F25ED">
                <w:pPr>
                  <w:spacing w:after="0" w:line="240" w:lineRule="auto"/>
                  <w:rPr>
                    <w:color w:val="FFFFFF" w:themeColor="background1"/>
                  </w:rPr>
                </w:pPr>
                <w:r>
                  <w:t xml:space="preserve">Publikationsdatum: </w:t>
                </w:r>
              </w:p>
            </w:tc>
          </w:sdtContent>
        </w:sdt>
        <w:tc>
          <w:tcPr>
            <w:tcW w:w="5687" w:type="dxa"/>
            <w:noWrap/>
            <w:vAlign w:val="center"/>
          </w:tcPr>
          <w:p w14:paraId="6F38CFF5" w14:textId="610CE69A" w:rsidR="00FA428A" w:rsidRPr="0013293B" w:rsidRDefault="00415567" w:rsidP="004F25ED">
            <w:pPr>
              <w:spacing w:after="0" w:line="240" w:lineRule="auto"/>
            </w:pPr>
            <w:r>
              <w:t>0</w:t>
            </w:r>
            <w:r w:rsidR="00E81EE9">
              <w:t>1</w:t>
            </w:r>
            <w:r w:rsidR="00063C86" w:rsidRPr="0013293B">
              <w:t>.</w:t>
            </w:r>
            <w:r w:rsidR="00DF51D6">
              <w:t>0</w:t>
            </w:r>
            <w:r w:rsidR="00E81EE9">
              <w:t>4</w:t>
            </w:r>
            <w:r w:rsidR="00063C86" w:rsidRPr="0013293B">
              <w:t>.202</w:t>
            </w:r>
            <w:r>
              <w:t>6</w:t>
            </w:r>
          </w:p>
        </w:tc>
      </w:tr>
      <w:tr w:rsidR="00FA428A" w:rsidRPr="00274C44" w14:paraId="0E8B6980" w14:textId="77777777" w:rsidTr="00021B8E">
        <w:trPr>
          <w:cantSplit/>
          <w:trHeight w:hRule="exact" w:val="454"/>
        </w:trPr>
        <w:tc>
          <w:tcPr>
            <w:tcW w:w="3686" w:type="dxa"/>
            <w:noWrap/>
            <w:vAlign w:val="center"/>
          </w:tcPr>
          <w:p w14:paraId="13935B61" w14:textId="77777777" w:rsidR="00FA428A" w:rsidRPr="0013293B" w:rsidRDefault="00FA428A" w:rsidP="004F25ED">
            <w:pPr>
              <w:spacing w:after="0" w:line="240" w:lineRule="auto"/>
            </w:pPr>
            <w:r w:rsidRPr="0013293B">
              <w:t>Autor:</w:t>
            </w:r>
          </w:p>
        </w:tc>
        <w:sdt>
          <w:sdtPr>
            <w:id w:val="-528418711"/>
            <w:placeholder>
              <w:docPart w:val="D029A99444CF4CFA99DDC33EB0DBEB51"/>
            </w:placeholder>
            <w:text/>
          </w:sdtPr>
          <w:sdtContent>
            <w:tc>
              <w:tcPr>
                <w:tcW w:w="5687" w:type="dxa"/>
                <w:noWrap/>
                <w:vAlign w:val="center"/>
              </w:tcPr>
              <w:p w14:paraId="1725571B" w14:textId="071160FC" w:rsidR="00FA428A" w:rsidRPr="0013293B" w:rsidRDefault="007352EB" w:rsidP="004F25ED">
                <w:pPr>
                  <w:spacing w:after="0" w:line="240" w:lineRule="auto"/>
                </w:pPr>
                <w:r w:rsidRPr="0013293B">
                  <w:t>BDEW</w:t>
                </w:r>
              </w:p>
            </w:tc>
          </w:sdtContent>
        </w:sdt>
      </w:tr>
    </w:tbl>
    <w:p w14:paraId="1B1844E7" w14:textId="77777777" w:rsidR="00F03619" w:rsidRPr="00274C44" w:rsidRDefault="00F03619">
      <w:pPr>
        <w:spacing w:after="200" w:line="276" w:lineRule="auto"/>
        <w:rPr>
          <w:rFonts w:cs="Times New Roman"/>
          <w:bCs/>
          <w:noProof/>
          <w:spacing w:val="5"/>
          <w:kern w:val="28"/>
          <w:sz w:val="18"/>
          <w:szCs w:val="18"/>
        </w:rPr>
      </w:pPr>
    </w:p>
    <w:p w14:paraId="0C980DBF" w14:textId="1A1AC5F7" w:rsidR="00116163" w:rsidRPr="00274C44" w:rsidRDefault="00116163" w:rsidP="00116163">
      <w:pPr>
        <w:spacing w:after="200" w:line="276" w:lineRule="auto"/>
        <w:rPr>
          <w:rFonts w:cs="Times New Roman"/>
          <w:b/>
          <w:noProof/>
          <w:sz w:val="18"/>
          <w:szCs w:val="18"/>
        </w:rPr>
      </w:pPr>
    </w:p>
    <w:p w14:paraId="119C6331" w14:textId="77777777" w:rsidR="00374464" w:rsidRPr="00274C44" w:rsidRDefault="00374464">
      <w:pPr>
        <w:spacing w:after="200" w:line="276" w:lineRule="auto"/>
        <w:rPr>
          <w:rFonts w:ascii="Calibri" w:hAnsi="Calibri" w:cs="Calibri"/>
          <w:b/>
          <w:color w:val="C20000"/>
          <w:sz w:val="18"/>
          <w:szCs w:val="18"/>
        </w:rPr>
      </w:pPr>
      <w:bookmarkStart w:id="1" w:name="_Hlk99623571"/>
      <w:r w:rsidRPr="00274C44">
        <w:rPr>
          <w:rFonts w:ascii="Calibri" w:hAnsi="Calibri" w:cs="Calibri"/>
          <w:b/>
          <w:color w:val="C20000"/>
          <w:sz w:val="18"/>
          <w:szCs w:val="18"/>
        </w:rPr>
        <w:br w:type="page"/>
      </w:r>
    </w:p>
    <w:p w14:paraId="3796032D" w14:textId="77777777" w:rsidR="00374464" w:rsidRPr="0013293B" w:rsidRDefault="00374464" w:rsidP="00374464">
      <w:pPr>
        <w:spacing w:before="240" w:after="240"/>
        <w:jc w:val="both"/>
        <w:rPr>
          <w:rFonts w:ascii="Calibri" w:hAnsi="Calibri" w:cs="Calibri"/>
          <w:b/>
          <w:color w:val="C20000"/>
        </w:rPr>
      </w:pPr>
      <w:r w:rsidRPr="0013293B">
        <w:rPr>
          <w:rFonts w:ascii="Calibri" w:hAnsi="Calibri" w:cs="Calibri"/>
          <w:b/>
          <w:color w:val="C20000"/>
        </w:rPr>
        <w:lastRenderedPageBreak/>
        <w:t>Disclaimer</w:t>
      </w:r>
    </w:p>
    <w:p w14:paraId="1104ADEB" w14:textId="77777777" w:rsidR="00374464" w:rsidRPr="0013293B" w:rsidRDefault="00374464" w:rsidP="00374464">
      <w:pPr>
        <w:rPr>
          <w:rFonts w:ascii="Calibri" w:hAnsi="Calibri" w:cs="Calibri"/>
        </w:rPr>
      </w:pPr>
      <w:r w:rsidRPr="0013293B">
        <w:rPr>
          <w:rFonts w:ascii="Calibri" w:hAnsi="Calibri" w:cs="Calibri"/>
        </w:rPr>
        <w:t>Die zusätzlich veröffentlichte Word-Datei dient als informatorische Lesefassung und entspricht inhaltlich der PDF-Datei. Die PDF-Datei ist das gültige Dokument. Diese Word-Datei wird bis auf Weiteres rein informatorisch und ergänzend veröffentlicht. Der BDEW behält sich vor, in Zukunft eine kostenpflichtige Veröffentlichung der Word-Datei einzuführen.</w:t>
      </w:r>
    </w:p>
    <w:p w14:paraId="79943816" w14:textId="11FC2822" w:rsidR="00116163" w:rsidRPr="00274C44" w:rsidRDefault="00116163">
      <w:pPr>
        <w:spacing w:after="200" w:line="276" w:lineRule="auto"/>
        <w:rPr>
          <w:rFonts w:ascii="Calibri" w:hAnsi="Calibri" w:cs="Calibri"/>
          <w:b/>
          <w:color w:val="C20000"/>
          <w:sz w:val="18"/>
          <w:szCs w:val="18"/>
        </w:rPr>
      </w:pPr>
      <w:r w:rsidRPr="00274C44">
        <w:rPr>
          <w:rFonts w:ascii="Calibri" w:hAnsi="Calibri" w:cs="Calibri"/>
          <w:b/>
          <w:color w:val="C20000"/>
          <w:sz w:val="18"/>
          <w:szCs w:val="18"/>
        </w:rPr>
        <w:br w:type="page"/>
      </w:r>
    </w:p>
    <w:bookmarkEnd w:id="1" w:displacedByCustomXml="next"/>
    <w:sdt>
      <w:sdtPr>
        <w:rPr>
          <w:rFonts w:asciiTheme="minorHAnsi" w:eastAsia="Times New Roman" w:hAnsiTheme="minorHAnsi" w:cstheme="minorBidi"/>
          <w:b w:val="0"/>
          <w:color w:val="auto"/>
          <w:sz w:val="18"/>
          <w:szCs w:val="18"/>
        </w:rPr>
        <w:id w:val="2019966730"/>
        <w:docPartObj>
          <w:docPartGallery w:val="Table of Contents"/>
          <w:docPartUnique/>
        </w:docPartObj>
      </w:sdtPr>
      <w:sdtEndPr>
        <w:rPr>
          <w:bCs/>
        </w:rPr>
      </w:sdtEndPr>
      <w:sdtContent>
        <w:p w14:paraId="6AD0D16F" w14:textId="3B1F5603" w:rsidR="00301145" w:rsidRPr="0013293B" w:rsidRDefault="00301145">
          <w:pPr>
            <w:pStyle w:val="Inhaltsverzeichnisberschrift"/>
          </w:pPr>
          <w:r w:rsidRPr="0013293B">
            <w:t>Inhaltsverzeichnis</w:t>
          </w:r>
        </w:p>
        <w:p w14:paraId="61AB1A70" w14:textId="69F18278" w:rsidR="008279FF" w:rsidRDefault="00301145">
          <w:pPr>
            <w:pStyle w:val="Verzeichnis1"/>
            <w:rPr>
              <w:rFonts w:eastAsiaTheme="minorEastAsia" w:cstheme="minorBidi"/>
              <w:b w:val="0"/>
              <w:bCs w:val="0"/>
              <w:i w:val="0"/>
              <w:iCs w:val="0"/>
              <w:noProof/>
              <w:kern w:val="2"/>
              <w14:ligatures w14:val="standardContextual"/>
            </w:rPr>
          </w:pPr>
          <w:r w:rsidRPr="00274C44">
            <w:rPr>
              <w:sz w:val="18"/>
              <w:szCs w:val="18"/>
            </w:rPr>
            <w:fldChar w:fldCharType="begin"/>
          </w:r>
          <w:r w:rsidRPr="00274C44">
            <w:rPr>
              <w:sz w:val="18"/>
              <w:szCs w:val="18"/>
            </w:rPr>
            <w:instrText xml:space="preserve"> TOC \o "1-3" \h \z \u </w:instrText>
          </w:r>
          <w:r w:rsidRPr="00274C44">
            <w:rPr>
              <w:sz w:val="18"/>
              <w:szCs w:val="18"/>
            </w:rPr>
            <w:fldChar w:fldCharType="separate"/>
          </w:r>
          <w:hyperlink w:anchor="_Toc232433158" w:history="1">
            <w:r w:rsidR="008279FF" w:rsidRPr="00B06E74">
              <w:rPr>
                <w:rStyle w:val="Hyperlink"/>
                <w:noProof/>
              </w:rPr>
              <w:t>1</w:t>
            </w:r>
            <w:r w:rsidR="008279FF">
              <w:rPr>
                <w:rFonts w:eastAsiaTheme="minorEastAsia" w:cstheme="minorBidi"/>
                <w:b w:val="0"/>
                <w:bCs w:val="0"/>
                <w:i w:val="0"/>
                <w:iCs w:val="0"/>
                <w:noProof/>
                <w:kern w:val="2"/>
                <w14:ligatures w14:val="standardContextual"/>
              </w:rPr>
              <w:tab/>
            </w:r>
            <w:r w:rsidR="008279FF" w:rsidRPr="00B06E74">
              <w:rPr>
                <w:rStyle w:val="Hyperlink"/>
                <w:noProof/>
              </w:rPr>
              <w:t>Vorwort</w:t>
            </w:r>
            <w:r w:rsidR="008279FF">
              <w:rPr>
                <w:noProof/>
                <w:webHidden/>
              </w:rPr>
              <w:tab/>
            </w:r>
            <w:r w:rsidR="008279FF">
              <w:rPr>
                <w:noProof/>
                <w:webHidden/>
              </w:rPr>
              <w:fldChar w:fldCharType="begin"/>
            </w:r>
            <w:r w:rsidR="008279FF">
              <w:rPr>
                <w:noProof/>
                <w:webHidden/>
              </w:rPr>
              <w:instrText xml:space="preserve"> PAGEREF _Toc232433158 \h </w:instrText>
            </w:r>
            <w:r w:rsidR="008279FF">
              <w:rPr>
                <w:noProof/>
                <w:webHidden/>
              </w:rPr>
            </w:r>
            <w:r w:rsidR="008279FF">
              <w:rPr>
                <w:noProof/>
                <w:webHidden/>
              </w:rPr>
              <w:fldChar w:fldCharType="separate"/>
            </w:r>
            <w:r w:rsidR="000B52B0">
              <w:rPr>
                <w:noProof/>
                <w:webHidden/>
              </w:rPr>
              <w:t>23</w:t>
            </w:r>
            <w:r w:rsidR="008279FF">
              <w:rPr>
                <w:noProof/>
                <w:webHidden/>
              </w:rPr>
              <w:fldChar w:fldCharType="end"/>
            </w:r>
          </w:hyperlink>
        </w:p>
        <w:p w14:paraId="7C222D40" w14:textId="0819A6DB" w:rsidR="008279FF" w:rsidRDefault="008279FF">
          <w:pPr>
            <w:pStyle w:val="Verzeichnis1"/>
            <w:rPr>
              <w:rFonts w:eastAsiaTheme="minorEastAsia" w:cstheme="minorBidi"/>
              <w:b w:val="0"/>
              <w:bCs w:val="0"/>
              <w:i w:val="0"/>
              <w:iCs w:val="0"/>
              <w:noProof/>
              <w:kern w:val="2"/>
              <w14:ligatures w14:val="standardContextual"/>
            </w:rPr>
          </w:pPr>
          <w:hyperlink w:anchor="_Toc232433159" w:history="1">
            <w:r w:rsidRPr="00B06E74">
              <w:rPr>
                <w:rStyle w:val="Hyperlink"/>
                <w:noProof/>
              </w:rPr>
              <w:t>2</w:t>
            </w:r>
            <w:r>
              <w:rPr>
                <w:rFonts w:eastAsiaTheme="minorEastAsia" w:cstheme="minorBidi"/>
                <w:b w:val="0"/>
                <w:bCs w:val="0"/>
                <w:i w:val="0"/>
                <w:iCs w:val="0"/>
                <w:noProof/>
                <w:kern w:val="2"/>
                <w14:ligatures w14:val="standardContextual"/>
              </w:rPr>
              <w:tab/>
            </w:r>
            <w:r w:rsidRPr="00B06E74">
              <w:rPr>
                <w:rStyle w:val="Hyperlink"/>
                <w:noProof/>
              </w:rPr>
              <w:t>Aufbau des Dokumentes</w:t>
            </w:r>
            <w:r>
              <w:rPr>
                <w:noProof/>
                <w:webHidden/>
              </w:rPr>
              <w:tab/>
            </w:r>
            <w:r>
              <w:rPr>
                <w:noProof/>
                <w:webHidden/>
              </w:rPr>
              <w:fldChar w:fldCharType="begin"/>
            </w:r>
            <w:r>
              <w:rPr>
                <w:noProof/>
                <w:webHidden/>
              </w:rPr>
              <w:instrText xml:space="preserve"> PAGEREF _Toc232433159 \h </w:instrText>
            </w:r>
            <w:r>
              <w:rPr>
                <w:noProof/>
                <w:webHidden/>
              </w:rPr>
            </w:r>
            <w:r>
              <w:rPr>
                <w:noProof/>
                <w:webHidden/>
              </w:rPr>
              <w:fldChar w:fldCharType="separate"/>
            </w:r>
            <w:r w:rsidR="000B52B0">
              <w:rPr>
                <w:noProof/>
                <w:webHidden/>
              </w:rPr>
              <w:t>24</w:t>
            </w:r>
            <w:r>
              <w:rPr>
                <w:noProof/>
                <w:webHidden/>
              </w:rPr>
              <w:fldChar w:fldCharType="end"/>
            </w:r>
          </w:hyperlink>
        </w:p>
        <w:p w14:paraId="462EE60A" w14:textId="605D6514" w:rsidR="008279FF" w:rsidRDefault="008279FF">
          <w:pPr>
            <w:pStyle w:val="Verzeichnis1"/>
            <w:rPr>
              <w:rFonts w:eastAsiaTheme="minorEastAsia" w:cstheme="minorBidi"/>
              <w:b w:val="0"/>
              <w:bCs w:val="0"/>
              <w:i w:val="0"/>
              <w:iCs w:val="0"/>
              <w:noProof/>
              <w:kern w:val="2"/>
              <w14:ligatures w14:val="standardContextual"/>
            </w:rPr>
          </w:pPr>
          <w:hyperlink w:anchor="_Toc232433160" w:history="1">
            <w:r w:rsidRPr="00B06E74">
              <w:rPr>
                <w:rStyle w:val="Hyperlink"/>
                <w:noProof/>
              </w:rPr>
              <w:t>3</w:t>
            </w:r>
            <w:r>
              <w:rPr>
                <w:rFonts w:eastAsiaTheme="minorEastAsia" w:cstheme="minorBidi"/>
                <w:b w:val="0"/>
                <w:bCs w:val="0"/>
                <w:i w:val="0"/>
                <w:iCs w:val="0"/>
                <w:noProof/>
                <w:kern w:val="2"/>
                <w14:ligatures w14:val="standardContextual"/>
              </w:rPr>
              <w:tab/>
            </w:r>
            <w:r w:rsidRPr="00B06E74">
              <w:rPr>
                <w:rStyle w:val="Hyperlink"/>
                <w:noProof/>
              </w:rPr>
              <w:t>Umgang mit den Antwortcodes</w:t>
            </w:r>
            <w:r>
              <w:rPr>
                <w:noProof/>
                <w:webHidden/>
              </w:rPr>
              <w:tab/>
            </w:r>
            <w:r>
              <w:rPr>
                <w:noProof/>
                <w:webHidden/>
              </w:rPr>
              <w:fldChar w:fldCharType="begin"/>
            </w:r>
            <w:r>
              <w:rPr>
                <w:noProof/>
                <w:webHidden/>
              </w:rPr>
              <w:instrText xml:space="preserve"> PAGEREF _Toc232433160 \h </w:instrText>
            </w:r>
            <w:r>
              <w:rPr>
                <w:noProof/>
                <w:webHidden/>
              </w:rPr>
            </w:r>
            <w:r>
              <w:rPr>
                <w:noProof/>
                <w:webHidden/>
              </w:rPr>
              <w:fldChar w:fldCharType="separate"/>
            </w:r>
            <w:r w:rsidR="000B52B0">
              <w:rPr>
                <w:noProof/>
                <w:webHidden/>
              </w:rPr>
              <w:t>24</w:t>
            </w:r>
            <w:r>
              <w:rPr>
                <w:noProof/>
                <w:webHidden/>
              </w:rPr>
              <w:fldChar w:fldCharType="end"/>
            </w:r>
          </w:hyperlink>
        </w:p>
        <w:p w14:paraId="103BD5CB" w14:textId="470704C4" w:rsidR="008279FF" w:rsidRDefault="008279FF">
          <w:pPr>
            <w:pStyle w:val="Verzeichnis2"/>
            <w:rPr>
              <w:rFonts w:eastAsiaTheme="minorEastAsia" w:cstheme="minorBidi"/>
              <w:b w:val="0"/>
              <w:bCs w:val="0"/>
              <w:kern w:val="2"/>
              <w:sz w:val="24"/>
              <w:szCs w:val="24"/>
              <w14:ligatures w14:val="standardContextual"/>
            </w:rPr>
          </w:pPr>
          <w:hyperlink w:anchor="_Toc232433161" w:history="1">
            <w:r w:rsidRPr="00B06E74">
              <w:rPr>
                <w:rStyle w:val="Hyperlink"/>
                <w14:scene3d>
                  <w14:camera w14:prst="orthographicFront"/>
                  <w14:lightRig w14:rig="threePt" w14:dir="t">
                    <w14:rot w14:lat="0" w14:lon="0" w14:rev="0"/>
                  </w14:lightRig>
                </w14:scene3d>
              </w:rPr>
              <w:t>3.1</w:t>
            </w:r>
            <w:r>
              <w:rPr>
                <w:rFonts w:eastAsiaTheme="minorEastAsia" w:cstheme="minorBidi"/>
                <w:b w:val="0"/>
                <w:bCs w:val="0"/>
                <w:kern w:val="2"/>
                <w:sz w:val="24"/>
                <w:szCs w:val="24"/>
                <w14:ligatures w14:val="standardContextual"/>
              </w:rPr>
              <w:tab/>
            </w:r>
            <w:r w:rsidRPr="00B06E74">
              <w:rPr>
                <w:rStyle w:val="Hyperlink"/>
              </w:rPr>
              <w:t>Besonderheiten bei der Übermittlung des Datenstatus eines BIKO</w:t>
            </w:r>
            <w:r>
              <w:rPr>
                <w:webHidden/>
              </w:rPr>
              <w:tab/>
            </w:r>
            <w:r>
              <w:rPr>
                <w:webHidden/>
              </w:rPr>
              <w:fldChar w:fldCharType="begin"/>
            </w:r>
            <w:r>
              <w:rPr>
                <w:webHidden/>
              </w:rPr>
              <w:instrText xml:space="preserve"> PAGEREF _Toc232433161 \h </w:instrText>
            </w:r>
            <w:r>
              <w:rPr>
                <w:webHidden/>
              </w:rPr>
            </w:r>
            <w:r>
              <w:rPr>
                <w:webHidden/>
              </w:rPr>
              <w:fldChar w:fldCharType="separate"/>
            </w:r>
            <w:r w:rsidR="000B52B0">
              <w:rPr>
                <w:webHidden/>
              </w:rPr>
              <w:t>25</w:t>
            </w:r>
            <w:r>
              <w:rPr>
                <w:webHidden/>
              </w:rPr>
              <w:fldChar w:fldCharType="end"/>
            </w:r>
          </w:hyperlink>
        </w:p>
        <w:p w14:paraId="62857D26" w14:textId="2D93422F" w:rsidR="008279FF" w:rsidRDefault="008279FF">
          <w:pPr>
            <w:pStyle w:val="Verzeichnis2"/>
            <w:rPr>
              <w:rFonts w:eastAsiaTheme="minorEastAsia" w:cstheme="minorBidi"/>
              <w:b w:val="0"/>
              <w:bCs w:val="0"/>
              <w:kern w:val="2"/>
              <w:sz w:val="24"/>
              <w:szCs w:val="24"/>
              <w14:ligatures w14:val="standardContextual"/>
            </w:rPr>
          </w:pPr>
          <w:hyperlink w:anchor="_Toc232433162" w:history="1">
            <w:r w:rsidRPr="00B06E74">
              <w:rPr>
                <w:rStyle w:val="Hyperlink"/>
                <w14:scene3d>
                  <w14:camera w14:prst="orthographicFront"/>
                  <w14:lightRig w14:rig="threePt" w14:dir="t">
                    <w14:rot w14:lat="0" w14:lon="0" w14:rev="0"/>
                  </w14:lightRig>
                </w14:scene3d>
              </w:rPr>
              <w:t>3.2</w:t>
            </w:r>
            <w:r>
              <w:rPr>
                <w:rFonts w:eastAsiaTheme="minorEastAsia" w:cstheme="minorBidi"/>
                <w:b w:val="0"/>
                <w:bCs w:val="0"/>
                <w:kern w:val="2"/>
                <w:sz w:val="24"/>
                <w:szCs w:val="24"/>
                <w14:ligatures w14:val="standardContextual"/>
              </w:rPr>
              <w:tab/>
            </w:r>
            <w:r w:rsidRPr="00B06E74">
              <w:rPr>
                <w:rStyle w:val="Hyperlink"/>
              </w:rPr>
              <w:t>Antwortgrund „Sonstiges“</w:t>
            </w:r>
            <w:r>
              <w:rPr>
                <w:webHidden/>
              </w:rPr>
              <w:tab/>
            </w:r>
            <w:r>
              <w:rPr>
                <w:webHidden/>
              </w:rPr>
              <w:fldChar w:fldCharType="begin"/>
            </w:r>
            <w:r>
              <w:rPr>
                <w:webHidden/>
              </w:rPr>
              <w:instrText xml:space="preserve"> PAGEREF _Toc232433162 \h </w:instrText>
            </w:r>
            <w:r>
              <w:rPr>
                <w:webHidden/>
              </w:rPr>
            </w:r>
            <w:r>
              <w:rPr>
                <w:webHidden/>
              </w:rPr>
              <w:fldChar w:fldCharType="separate"/>
            </w:r>
            <w:r w:rsidR="000B52B0">
              <w:rPr>
                <w:webHidden/>
              </w:rPr>
              <w:t>25</w:t>
            </w:r>
            <w:r>
              <w:rPr>
                <w:webHidden/>
              </w:rPr>
              <w:fldChar w:fldCharType="end"/>
            </w:r>
          </w:hyperlink>
        </w:p>
        <w:p w14:paraId="361F01AF" w14:textId="23610B45" w:rsidR="008279FF" w:rsidRDefault="008279FF">
          <w:pPr>
            <w:pStyle w:val="Verzeichnis1"/>
            <w:rPr>
              <w:rFonts w:eastAsiaTheme="minorEastAsia" w:cstheme="minorBidi"/>
              <w:b w:val="0"/>
              <w:bCs w:val="0"/>
              <w:i w:val="0"/>
              <w:iCs w:val="0"/>
              <w:noProof/>
              <w:kern w:val="2"/>
              <w14:ligatures w14:val="standardContextual"/>
            </w:rPr>
          </w:pPr>
          <w:hyperlink w:anchor="_Toc232433163" w:history="1">
            <w:r w:rsidRPr="00B06E74">
              <w:rPr>
                <w:rStyle w:val="Hyperlink"/>
                <w:noProof/>
              </w:rPr>
              <w:t>4</w:t>
            </w:r>
            <w:r>
              <w:rPr>
                <w:rFonts w:eastAsiaTheme="minorEastAsia" w:cstheme="minorBidi"/>
                <w:b w:val="0"/>
                <w:bCs w:val="0"/>
                <w:i w:val="0"/>
                <w:iCs w:val="0"/>
                <w:noProof/>
                <w:kern w:val="2"/>
                <w14:ligatures w14:val="standardContextual"/>
              </w:rPr>
              <w:tab/>
            </w:r>
            <w:r w:rsidRPr="00B06E74">
              <w:rPr>
                <w:rStyle w:val="Hyperlink"/>
                <w:noProof/>
              </w:rPr>
              <w:t>Wie sind die EBD-Tabellen zu lesen?</w:t>
            </w:r>
            <w:r>
              <w:rPr>
                <w:noProof/>
                <w:webHidden/>
              </w:rPr>
              <w:tab/>
            </w:r>
            <w:r>
              <w:rPr>
                <w:noProof/>
                <w:webHidden/>
              </w:rPr>
              <w:fldChar w:fldCharType="begin"/>
            </w:r>
            <w:r>
              <w:rPr>
                <w:noProof/>
                <w:webHidden/>
              </w:rPr>
              <w:instrText xml:space="preserve"> PAGEREF _Toc232433163 \h </w:instrText>
            </w:r>
            <w:r>
              <w:rPr>
                <w:noProof/>
                <w:webHidden/>
              </w:rPr>
            </w:r>
            <w:r>
              <w:rPr>
                <w:noProof/>
                <w:webHidden/>
              </w:rPr>
              <w:fldChar w:fldCharType="separate"/>
            </w:r>
            <w:r w:rsidR="000B52B0">
              <w:rPr>
                <w:noProof/>
                <w:webHidden/>
              </w:rPr>
              <w:t>26</w:t>
            </w:r>
            <w:r>
              <w:rPr>
                <w:noProof/>
                <w:webHidden/>
              </w:rPr>
              <w:fldChar w:fldCharType="end"/>
            </w:r>
          </w:hyperlink>
        </w:p>
        <w:p w14:paraId="5E90591C" w14:textId="0016221F" w:rsidR="008279FF" w:rsidRDefault="008279FF">
          <w:pPr>
            <w:pStyle w:val="Verzeichnis1"/>
            <w:rPr>
              <w:rFonts w:eastAsiaTheme="minorEastAsia" w:cstheme="minorBidi"/>
              <w:b w:val="0"/>
              <w:bCs w:val="0"/>
              <w:i w:val="0"/>
              <w:iCs w:val="0"/>
              <w:noProof/>
              <w:kern w:val="2"/>
              <w14:ligatures w14:val="standardContextual"/>
            </w:rPr>
          </w:pPr>
          <w:hyperlink w:anchor="_Toc232433164" w:history="1">
            <w:r w:rsidRPr="00B06E74">
              <w:rPr>
                <w:rStyle w:val="Hyperlink"/>
                <w:rFonts w:ascii="Calibri" w:hAnsi="Calibri"/>
                <w:noProof/>
              </w:rPr>
              <w:t>5</w:t>
            </w:r>
            <w:r>
              <w:rPr>
                <w:rFonts w:eastAsiaTheme="minorEastAsia" w:cstheme="minorBidi"/>
                <w:b w:val="0"/>
                <w:bCs w:val="0"/>
                <w:i w:val="0"/>
                <w:iCs w:val="0"/>
                <w:noProof/>
                <w:kern w:val="2"/>
                <w14:ligatures w14:val="standardContextual"/>
              </w:rPr>
              <w:tab/>
            </w:r>
            <w:r w:rsidRPr="00B06E74">
              <w:rPr>
                <w:rStyle w:val="Hyperlink"/>
                <w:rFonts w:ascii="Calibri" w:hAnsi="Calibri"/>
                <w:noProof/>
              </w:rPr>
              <w:t>Wie sind die Codelisten zu lesen?</w:t>
            </w:r>
            <w:r>
              <w:rPr>
                <w:noProof/>
                <w:webHidden/>
              </w:rPr>
              <w:tab/>
            </w:r>
            <w:r>
              <w:rPr>
                <w:noProof/>
                <w:webHidden/>
              </w:rPr>
              <w:fldChar w:fldCharType="begin"/>
            </w:r>
            <w:r>
              <w:rPr>
                <w:noProof/>
                <w:webHidden/>
              </w:rPr>
              <w:instrText xml:space="preserve"> PAGEREF _Toc232433164 \h </w:instrText>
            </w:r>
            <w:r>
              <w:rPr>
                <w:noProof/>
                <w:webHidden/>
              </w:rPr>
            </w:r>
            <w:r>
              <w:rPr>
                <w:noProof/>
                <w:webHidden/>
              </w:rPr>
              <w:fldChar w:fldCharType="separate"/>
            </w:r>
            <w:r w:rsidR="000B52B0">
              <w:rPr>
                <w:noProof/>
                <w:webHidden/>
              </w:rPr>
              <w:t>26</w:t>
            </w:r>
            <w:r>
              <w:rPr>
                <w:noProof/>
                <w:webHidden/>
              </w:rPr>
              <w:fldChar w:fldCharType="end"/>
            </w:r>
          </w:hyperlink>
        </w:p>
        <w:p w14:paraId="62B76C66" w14:textId="46F2F183" w:rsidR="008279FF" w:rsidRDefault="008279FF">
          <w:pPr>
            <w:pStyle w:val="Verzeichnis1"/>
            <w:rPr>
              <w:rFonts w:eastAsiaTheme="minorEastAsia" w:cstheme="minorBidi"/>
              <w:b w:val="0"/>
              <w:bCs w:val="0"/>
              <w:i w:val="0"/>
              <w:iCs w:val="0"/>
              <w:noProof/>
              <w:kern w:val="2"/>
              <w14:ligatures w14:val="standardContextual"/>
            </w:rPr>
          </w:pPr>
          <w:hyperlink w:anchor="_Toc232433165" w:history="1">
            <w:r w:rsidRPr="00B06E74">
              <w:rPr>
                <w:rStyle w:val="Hyperlink"/>
                <w:noProof/>
              </w:rPr>
              <w:t>6</w:t>
            </w:r>
            <w:r>
              <w:rPr>
                <w:rFonts w:eastAsiaTheme="minorEastAsia" w:cstheme="minorBidi"/>
                <w:b w:val="0"/>
                <w:bCs w:val="0"/>
                <w:i w:val="0"/>
                <w:iCs w:val="0"/>
                <w:noProof/>
                <w:kern w:val="2"/>
                <w14:ligatures w14:val="standardContextual"/>
              </w:rPr>
              <w:tab/>
            </w:r>
            <w:r w:rsidRPr="00B06E74">
              <w:rPr>
                <w:rStyle w:val="Hyperlink"/>
                <w:noProof/>
              </w:rPr>
              <w:t>GPKE</w:t>
            </w:r>
            <w:r>
              <w:rPr>
                <w:noProof/>
                <w:webHidden/>
              </w:rPr>
              <w:tab/>
            </w:r>
            <w:r>
              <w:rPr>
                <w:noProof/>
                <w:webHidden/>
              </w:rPr>
              <w:fldChar w:fldCharType="begin"/>
            </w:r>
            <w:r>
              <w:rPr>
                <w:noProof/>
                <w:webHidden/>
              </w:rPr>
              <w:instrText xml:space="preserve"> PAGEREF _Toc232433165 \h </w:instrText>
            </w:r>
            <w:r>
              <w:rPr>
                <w:noProof/>
                <w:webHidden/>
              </w:rPr>
            </w:r>
            <w:r>
              <w:rPr>
                <w:noProof/>
                <w:webHidden/>
              </w:rPr>
              <w:fldChar w:fldCharType="separate"/>
            </w:r>
            <w:r w:rsidR="000B52B0">
              <w:rPr>
                <w:noProof/>
                <w:webHidden/>
              </w:rPr>
              <w:t>28</w:t>
            </w:r>
            <w:r>
              <w:rPr>
                <w:noProof/>
                <w:webHidden/>
              </w:rPr>
              <w:fldChar w:fldCharType="end"/>
            </w:r>
          </w:hyperlink>
        </w:p>
        <w:p w14:paraId="31C66E1B" w14:textId="255A1258" w:rsidR="008279FF" w:rsidRDefault="008279FF">
          <w:pPr>
            <w:pStyle w:val="Verzeichnis2"/>
            <w:rPr>
              <w:rFonts w:eastAsiaTheme="minorEastAsia" w:cstheme="minorBidi"/>
              <w:b w:val="0"/>
              <w:bCs w:val="0"/>
              <w:kern w:val="2"/>
              <w:sz w:val="24"/>
              <w:szCs w:val="24"/>
              <w14:ligatures w14:val="standardContextual"/>
            </w:rPr>
          </w:pPr>
          <w:hyperlink w:anchor="_Toc232433166" w:history="1">
            <w:r w:rsidRPr="00B06E74">
              <w:rPr>
                <w:rStyle w:val="Hyperlink"/>
                <w14:scene3d>
                  <w14:camera w14:prst="orthographicFront"/>
                  <w14:lightRig w14:rig="threePt" w14:dir="t">
                    <w14:rot w14:lat="0" w14:lon="0" w14:rev="0"/>
                  </w14:lightRig>
                </w14:scene3d>
              </w:rPr>
              <w:t>6.1</w:t>
            </w:r>
            <w:r>
              <w:rPr>
                <w:rFonts w:eastAsiaTheme="minorEastAsia" w:cstheme="minorBidi"/>
                <w:b w:val="0"/>
                <w:bCs w:val="0"/>
                <w:kern w:val="2"/>
                <w:sz w:val="24"/>
                <w:szCs w:val="24"/>
                <w14:ligatures w14:val="standardContextual"/>
              </w:rPr>
              <w:tab/>
            </w:r>
            <w:r w:rsidRPr="00B06E74">
              <w:rPr>
                <w:rStyle w:val="Hyperlink"/>
              </w:rPr>
              <w:t>AD: Ermittlung der MaLo-ID der Marktlokation</w:t>
            </w:r>
            <w:r>
              <w:rPr>
                <w:webHidden/>
              </w:rPr>
              <w:tab/>
            </w:r>
            <w:r>
              <w:rPr>
                <w:webHidden/>
              </w:rPr>
              <w:fldChar w:fldCharType="begin"/>
            </w:r>
            <w:r>
              <w:rPr>
                <w:webHidden/>
              </w:rPr>
              <w:instrText xml:space="preserve"> PAGEREF _Toc232433166 \h </w:instrText>
            </w:r>
            <w:r>
              <w:rPr>
                <w:webHidden/>
              </w:rPr>
            </w:r>
            <w:r>
              <w:rPr>
                <w:webHidden/>
              </w:rPr>
              <w:fldChar w:fldCharType="separate"/>
            </w:r>
            <w:r w:rsidR="000B52B0">
              <w:rPr>
                <w:webHidden/>
              </w:rPr>
              <w:t>28</w:t>
            </w:r>
            <w:r>
              <w:rPr>
                <w:webHidden/>
              </w:rPr>
              <w:fldChar w:fldCharType="end"/>
            </w:r>
          </w:hyperlink>
        </w:p>
        <w:p w14:paraId="247ACE9D" w14:textId="1107C8BD" w:rsidR="008279FF" w:rsidRDefault="008279FF">
          <w:pPr>
            <w:pStyle w:val="Verzeichnis3"/>
            <w:rPr>
              <w:rFonts w:eastAsiaTheme="minorEastAsia" w:cstheme="minorBidi"/>
              <w:noProof/>
              <w:kern w:val="2"/>
              <w:sz w:val="24"/>
              <w:szCs w:val="24"/>
              <w14:ligatures w14:val="standardContextual"/>
            </w:rPr>
          </w:pPr>
          <w:hyperlink w:anchor="_Toc232433167" w:history="1">
            <w:r w:rsidRPr="00B06E74">
              <w:rPr>
                <w:rStyle w:val="Hyperlink"/>
                <w:noProof/>
              </w:rPr>
              <w:t>6.1.1</w:t>
            </w:r>
            <w:r>
              <w:rPr>
                <w:rFonts w:eastAsiaTheme="minorEastAsia" w:cstheme="minorBidi"/>
                <w:noProof/>
                <w:kern w:val="2"/>
                <w:sz w:val="24"/>
                <w:szCs w:val="24"/>
                <w14:ligatures w14:val="standardContextual"/>
              </w:rPr>
              <w:tab/>
            </w:r>
            <w:r w:rsidRPr="00B06E74">
              <w:rPr>
                <w:rStyle w:val="Hyperlink"/>
                <w:noProof/>
              </w:rPr>
              <w:t>E_0594_Anfrage vom LF prüfen</w:t>
            </w:r>
            <w:r>
              <w:rPr>
                <w:noProof/>
                <w:webHidden/>
              </w:rPr>
              <w:tab/>
            </w:r>
            <w:r>
              <w:rPr>
                <w:noProof/>
                <w:webHidden/>
              </w:rPr>
              <w:fldChar w:fldCharType="begin"/>
            </w:r>
            <w:r>
              <w:rPr>
                <w:noProof/>
                <w:webHidden/>
              </w:rPr>
              <w:instrText xml:space="preserve"> PAGEREF _Toc232433167 \h </w:instrText>
            </w:r>
            <w:r>
              <w:rPr>
                <w:noProof/>
                <w:webHidden/>
              </w:rPr>
            </w:r>
            <w:r>
              <w:rPr>
                <w:noProof/>
                <w:webHidden/>
              </w:rPr>
              <w:fldChar w:fldCharType="separate"/>
            </w:r>
            <w:r w:rsidR="000B52B0">
              <w:rPr>
                <w:noProof/>
                <w:webHidden/>
              </w:rPr>
              <w:t>28</w:t>
            </w:r>
            <w:r>
              <w:rPr>
                <w:noProof/>
                <w:webHidden/>
              </w:rPr>
              <w:fldChar w:fldCharType="end"/>
            </w:r>
          </w:hyperlink>
        </w:p>
        <w:p w14:paraId="1655177B" w14:textId="65B2859C" w:rsidR="008279FF" w:rsidRDefault="008279FF">
          <w:pPr>
            <w:pStyle w:val="Verzeichnis2"/>
            <w:rPr>
              <w:rFonts w:eastAsiaTheme="minorEastAsia" w:cstheme="minorBidi"/>
              <w:b w:val="0"/>
              <w:bCs w:val="0"/>
              <w:kern w:val="2"/>
              <w:sz w:val="24"/>
              <w:szCs w:val="24"/>
              <w14:ligatures w14:val="standardContextual"/>
            </w:rPr>
          </w:pPr>
          <w:hyperlink w:anchor="_Toc232433168" w:history="1">
            <w:r w:rsidRPr="00B06E74">
              <w:rPr>
                <w:rStyle w:val="Hyperlink"/>
                <w14:scene3d>
                  <w14:camera w14:prst="orthographicFront"/>
                  <w14:lightRig w14:rig="threePt" w14:dir="t">
                    <w14:rot w14:lat="0" w14:lon="0" w14:rev="0"/>
                  </w14:lightRig>
                </w14:scene3d>
              </w:rPr>
              <w:t>6.2</w:t>
            </w:r>
            <w:r>
              <w:rPr>
                <w:rFonts w:eastAsiaTheme="minorEastAsia" w:cstheme="minorBidi"/>
                <w:b w:val="0"/>
                <w:bCs w:val="0"/>
                <w:kern w:val="2"/>
                <w:sz w:val="24"/>
                <w:szCs w:val="24"/>
                <w14:ligatures w14:val="standardContextual"/>
              </w:rPr>
              <w:tab/>
            </w:r>
            <w:r w:rsidRPr="00B06E74">
              <w:rPr>
                <w:rStyle w:val="Hyperlink"/>
              </w:rPr>
              <w:t>AD: Kündigung</w:t>
            </w:r>
            <w:r>
              <w:rPr>
                <w:webHidden/>
              </w:rPr>
              <w:tab/>
            </w:r>
            <w:r>
              <w:rPr>
                <w:webHidden/>
              </w:rPr>
              <w:fldChar w:fldCharType="begin"/>
            </w:r>
            <w:r>
              <w:rPr>
                <w:webHidden/>
              </w:rPr>
              <w:instrText xml:space="preserve"> PAGEREF _Toc232433168 \h </w:instrText>
            </w:r>
            <w:r>
              <w:rPr>
                <w:webHidden/>
              </w:rPr>
            </w:r>
            <w:r>
              <w:rPr>
                <w:webHidden/>
              </w:rPr>
              <w:fldChar w:fldCharType="separate"/>
            </w:r>
            <w:r w:rsidR="000B52B0">
              <w:rPr>
                <w:webHidden/>
              </w:rPr>
              <w:t>46</w:t>
            </w:r>
            <w:r>
              <w:rPr>
                <w:webHidden/>
              </w:rPr>
              <w:fldChar w:fldCharType="end"/>
            </w:r>
          </w:hyperlink>
        </w:p>
        <w:p w14:paraId="5972973C" w14:textId="3A3ADB80" w:rsidR="008279FF" w:rsidRDefault="008279FF">
          <w:pPr>
            <w:pStyle w:val="Verzeichnis3"/>
            <w:rPr>
              <w:rFonts w:eastAsiaTheme="minorEastAsia" w:cstheme="minorBidi"/>
              <w:noProof/>
              <w:kern w:val="2"/>
              <w:sz w:val="24"/>
              <w:szCs w:val="24"/>
              <w14:ligatures w14:val="standardContextual"/>
            </w:rPr>
          </w:pPr>
          <w:hyperlink w:anchor="_Toc232433169" w:history="1">
            <w:r w:rsidRPr="00B06E74">
              <w:rPr>
                <w:rStyle w:val="Hyperlink"/>
                <w:noProof/>
              </w:rPr>
              <w:t>6.2.1</w:t>
            </w:r>
            <w:r>
              <w:rPr>
                <w:rFonts w:eastAsiaTheme="minorEastAsia" w:cstheme="minorBidi"/>
                <w:noProof/>
                <w:kern w:val="2"/>
                <w:sz w:val="24"/>
                <w:szCs w:val="24"/>
                <w14:ligatures w14:val="standardContextual"/>
              </w:rPr>
              <w:tab/>
            </w:r>
            <w:r w:rsidRPr="00B06E74">
              <w:rPr>
                <w:rStyle w:val="Hyperlink"/>
                <w:noProof/>
              </w:rPr>
              <w:t>E_0614_Kündigung Vertrag prüfen</w:t>
            </w:r>
            <w:r>
              <w:rPr>
                <w:noProof/>
                <w:webHidden/>
              </w:rPr>
              <w:tab/>
            </w:r>
            <w:r>
              <w:rPr>
                <w:noProof/>
                <w:webHidden/>
              </w:rPr>
              <w:fldChar w:fldCharType="begin"/>
            </w:r>
            <w:r>
              <w:rPr>
                <w:noProof/>
                <w:webHidden/>
              </w:rPr>
              <w:instrText xml:space="preserve"> PAGEREF _Toc232433169 \h </w:instrText>
            </w:r>
            <w:r>
              <w:rPr>
                <w:noProof/>
                <w:webHidden/>
              </w:rPr>
            </w:r>
            <w:r>
              <w:rPr>
                <w:noProof/>
                <w:webHidden/>
              </w:rPr>
              <w:fldChar w:fldCharType="separate"/>
            </w:r>
            <w:r w:rsidR="000B52B0">
              <w:rPr>
                <w:noProof/>
                <w:webHidden/>
              </w:rPr>
              <w:t>46</w:t>
            </w:r>
            <w:r>
              <w:rPr>
                <w:noProof/>
                <w:webHidden/>
              </w:rPr>
              <w:fldChar w:fldCharType="end"/>
            </w:r>
          </w:hyperlink>
        </w:p>
        <w:p w14:paraId="1C20B290" w14:textId="484A70D8" w:rsidR="008279FF" w:rsidRDefault="008279FF">
          <w:pPr>
            <w:pStyle w:val="Verzeichnis2"/>
            <w:rPr>
              <w:rFonts w:eastAsiaTheme="minorEastAsia" w:cstheme="minorBidi"/>
              <w:b w:val="0"/>
              <w:bCs w:val="0"/>
              <w:kern w:val="2"/>
              <w:sz w:val="24"/>
              <w:szCs w:val="24"/>
              <w14:ligatures w14:val="standardContextual"/>
            </w:rPr>
          </w:pPr>
          <w:hyperlink w:anchor="_Toc232433170" w:history="1">
            <w:r w:rsidRPr="00B06E74">
              <w:rPr>
                <w:rStyle w:val="Hyperlink"/>
                <w14:scene3d>
                  <w14:camera w14:prst="orthographicFront"/>
                  <w14:lightRig w14:rig="threePt" w14:dir="t">
                    <w14:rot w14:lat="0" w14:lon="0" w14:rev="0"/>
                  </w14:lightRig>
                </w14:scene3d>
              </w:rPr>
              <w:t>6.3</w:t>
            </w:r>
            <w:r>
              <w:rPr>
                <w:rFonts w:eastAsiaTheme="minorEastAsia" w:cstheme="minorBidi"/>
                <w:b w:val="0"/>
                <w:bCs w:val="0"/>
                <w:kern w:val="2"/>
                <w:sz w:val="24"/>
                <w:szCs w:val="24"/>
                <w14:ligatures w14:val="standardContextual"/>
              </w:rPr>
              <w:tab/>
            </w:r>
            <w:r w:rsidRPr="00B06E74">
              <w:rPr>
                <w:rStyle w:val="Hyperlink"/>
              </w:rPr>
              <w:t>AD: Lieferende von LF an NB</w:t>
            </w:r>
            <w:r>
              <w:rPr>
                <w:webHidden/>
              </w:rPr>
              <w:tab/>
            </w:r>
            <w:r>
              <w:rPr>
                <w:webHidden/>
              </w:rPr>
              <w:fldChar w:fldCharType="begin"/>
            </w:r>
            <w:r>
              <w:rPr>
                <w:webHidden/>
              </w:rPr>
              <w:instrText xml:space="preserve"> PAGEREF _Toc232433170 \h </w:instrText>
            </w:r>
            <w:r>
              <w:rPr>
                <w:webHidden/>
              </w:rPr>
            </w:r>
            <w:r>
              <w:rPr>
                <w:webHidden/>
              </w:rPr>
              <w:fldChar w:fldCharType="separate"/>
            </w:r>
            <w:r w:rsidR="000B52B0">
              <w:rPr>
                <w:webHidden/>
              </w:rPr>
              <w:t>52</w:t>
            </w:r>
            <w:r>
              <w:rPr>
                <w:webHidden/>
              </w:rPr>
              <w:fldChar w:fldCharType="end"/>
            </w:r>
          </w:hyperlink>
        </w:p>
        <w:p w14:paraId="2D6F0904" w14:textId="7AB550D0" w:rsidR="008279FF" w:rsidRDefault="008279FF">
          <w:pPr>
            <w:pStyle w:val="Verzeichnis3"/>
            <w:rPr>
              <w:rFonts w:eastAsiaTheme="minorEastAsia" w:cstheme="minorBidi"/>
              <w:noProof/>
              <w:kern w:val="2"/>
              <w:sz w:val="24"/>
              <w:szCs w:val="24"/>
              <w14:ligatures w14:val="standardContextual"/>
            </w:rPr>
          </w:pPr>
          <w:hyperlink w:anchor="_Toc232433171" w:history="1">
            <w:r w:rsidRPr="00B06E74">
              <w:rPr>
                <w:rStyle w:val="Hyperlink"/>
                <w:noProof/>
              </w:rPr>
              <w:t>6.3.1</w:t>
            </w:r>
            <w:r>
              <w:rPr>
                <w:rFonts w:eastAsiaTheme="minorEastAsia" w:cstheme="minorBidi"/>
                <w:noProof/>
                <w:kern w:val="2"/>
                <w:sz w:val="24"/>
                <w:szCs w:val="24"/>
                <w14:ligatures w14:val="standardContextual"/>
              </w:rPr>
              <w:tab/>
            </w:r>
            <w:r w:rsidRPr="00B06E74">
              <w:rPr>
                <w:rStyle w:val="Hyperlink"/>
                <w:noProof/>
              </w:rPr>
              <w:t>E_0607_Abmeldung prüfen</w:t>
            </w:r>
            <w:r>
              <w:rPr>
                <w:noProof/>
                <w:webHidden/>
              </w:rPr>
              <w:tab/>
            </w:r>
            <w:r>
              <w:rPr>
                <w:noProof/>
                <w:webHidden/>
              </w:rPr>
              <w:fldChar w:fldCharType="begin"/>
            </w:r>
            <w:r>
              <w:rPr>
                <w:noProof/>
                <w:webHidden/>
              </w:rPr>
              <w:instrText xml:space="preserve"> PAGEREF _Toc232433171 \h </w:instrText>
            </w:r>
            <w:r>
              <w:rPr>
                <w:noProof/>
                <w:webHidden/>
              </w:rPr>
            </w:r>
            <w:r>
              <w:rPr>
                <w:noProof/>
                <w:webHidden/>
              </w:rPr>
              <w:fldChar w:fldCharType="separate"/>
            </w:r>
            <w:r w:rsidR="000B52B0">
              <w:rPr>
                <w:noProof/>
                <w:webHidden/>
              </w:rPr>
              <w:t>52</w:t>
            </w:r>
            <w:r>
              <w:rPr>
                <w:noProof/>
                <w:webHidden/>
              </w:rPr>
              <w:fldChar w:fldCharType="end"/>
            </w:r>
          </w:hyperlink>
        </w:p>
        <w:p w14:paraId="17B9BBF7" w14:textId="6BC1AE6F" w:rsidR="008279FF" w:rsidRDefault="008279FF">
          <w:pPr>
            <w:pStyle w:val="Verzeichnis2"/>
            <w:rPr>
              <w:rFonts w:eastAsiaTheme="minorEastAsia" w:cstheme="minorBidi"/>
              <w:b w:val="0"/>
              <w:bCs w:val="0"/>
              <w:kern w:val="2"/>
              <w:sz w:val="24"/>
              <w:szCs w:val="24"/>
              <w14:ligatures w14:val="standardContextual"/>
            </w:rPr>
          </w:pPr>
          <w:hyperlink w:anchor="_Toc232433172" w:history="1">
            <w:r w:rsidRPr="00B06E74">
              <w:rPr>
                <w:rStyle w:val="Hyperlink"/>
                <w14:scene3d>
                  <w14:camera w14:prst="orthographicFront"/>
                  <w14:lightRig w14:rig="threePt" w14:dir="t">
                    <w14:rot w14:lat="0" w14:lon="0" w14:rev="0"/>
                  </w14:lightRig>
                </w14:scene3d>
              </w:rPr>
              <w:t>6.4</w:t>
            </w:r>
            <w:r>
              <w:rPr>
                <w:rFonts w:eastAsiaTheme="minorEastAsia" w:cstheme="minorBidi"/>
                <w:b w:val="0"/>
                <w:bCs w:val="0"/>
                <w:kern w:val="2"/>
                <w:sz w:val="24"/>
                <w:szCs w:val="24"/>
                <w14:ligatures w14:val="standardContextual"/>
              </w:rPr>
              <w:tab/>
            </w:r>
            <w:r w:rsidRPr="00B06E74">
              <w:rPr>
                <w:rStyle w:val="Hyperlink"/>
              </w:rPr>
              <w:t>AD: Lieferende von NB an LF</w:t>
            </w:r>
            <w:r>
              <w:rPr>
                <w:webHidden/>
              </w:rPr>
              <w:tab/>
            </w:r>
            <w:r>
              <w:rPr>
                <w:webHidden/>
              </w:rPr>
              <w:fldChar w:fldCharType="begin"/>
            </w:r>
            <w:r>
              <w:rPr>
                <w:webHidden/>
              </w:rPr>
              <w:instrText xml:space="preserve"> PAGEREF _Toc232433172 \h </w:instrText>
            </w:r>
            <w:r>
              <w:rPr>
                <w:webHidden/>
              </w:rPr>
            </w:r>
            <w:r>
              <w:rPr>
                <w:webHidden/>
              </w:rPr>
              <w:fldChar w:fldCharType="separate"/>
            </w:r>
            <w:r w:rsidR="000B52B0">
              <w:rPr>
                <w:webHidden/>
              </w:rPr>
              <w:t>59</w:t>
            </w:r>
            <w:r>
              <w:rPr>
                <w:webHidden/>
              </w:rPr>
              <w:fldChar w:fldCharType="end"/>
            </w:r>
          </w:hyperlink>
        </w:p>
        <w:p w14:paraId="4B6CC095" w14:textId="40E0D9C2" w:rsidR="008279FF" w:rsidRDefault="008279FF">
          <w:pPr>
            <w:pStyle w:val="Verzeichnis3"/>
            <w:rPr>
              <w:rFonts w:eastAsiaTheme="minorEastAsia" w:cstheme="minorBidi"/>
              <w:noProof/>
              <w:kern w:val="2"/>
              <w:sz w:val="24"/>
              <w:szCs w:val="24"/>
              <w14:ligatures w14:val="standardContextual"/>
            </w:rPr>
          </w:pPr>
          <w:hyperlink w:anchor="_Toc232433173" w:history="1">
            <w:r w:rsidRPr="00B06E74">
              <w:rPr>
                <w:rStyle w:val="Hyperlink"/>
                <w:noProof/>
              </w:rPr>
              <w:t>6.4.1</w:t>
            </w:r>
            <w:r>
              <w:rPr>
                <w:rFonts w:eastAsiaTheme="minorEastAsia" w:cstheme="minorBidi"/>
                <w:noProof/>
                <w:kern w:val="2"/>
                <w:sz w:val="24"/>
                <w:szCs w:val="24"/>
                <w14:ligatures w14:val="standardContextual"/>
              </w:rPr>
              <w:tab/>
            </w:r>
            <w:r w:rsidRPr="00B06E74">
              <w:rPr>
                <w:rStyle w:val="Hyperlink"/>
                <w:noProof/>
              </w:rPr>
              <w:t>E_0609_Abmeldung prüfen</w:t>
            </w:r>
            <w:r>
              <w:rPr>
                <w:noProof/>
                <w:webHidden/>
              </w:rPr>
              <w:tab/>
            </w:r>
            <w:r>
              <w:rPr>
                <w:noProof/>
                <w:webHidden/>
              </w:rPr>
              <w:fldChar w:fldCharType="begin"/>
            </w:r>
            <w:r>
              <w:rPr>
                <w:noProof/>
                <w:webHidden/>
              </w:rPr>
              <w:instrText xml:space="preserve"> PAGEREF _Toc232433173 \h </w:instrText>
            </w:r>
            <w:r>
              <w:rPr>
                <w:noProof/>
                <w:webHidden/>
              </w:rPr>
            </w:r>
            <w:r>
              <w:rPr>
                <w:noProof/>
                <w:webHidden/>
              </w:rPr>
              <w:fldChar w:fldCharType="separate"/>
            </w:r>
            <w:r w:rsidR="000B52B0">
              <w:rPr>
                <w:noProof/>
                <w:webHidden/>
              </w:rPr>
              <w:t>59</w:t>
            </w:r>
            <w:r>
              <w:rPr>
                <w:noProof/>
                <w:webHidden/>
              </w:rPr>
              <w:fldChar w:fldCharType="end"/>
            </w:r>
          </w:hyperlink>
        </w:p>
        <w:p w14:paraId="2624E368" w14:textId="0BC1AD7A" w:rsidR="008279FF" w:rsidRDefault="008279FF">
          <w:pPr>
            <w:pStyle w:val="Verzeichnis2"/>
            <w:rPr>
              <w:rFonts w:eastAsiaTheme="minorEastAsia" w:cstheme="minorBidi"/>
              <w:b w:val="0"/>
              <w:bCs w:val="0"/>
              <w:kern w:val="2"/>
              <w:sz w:val="24"/>
              <w:szCs w:val="24"/>
              <w14:ligatures w14:val="standardContextual"/>
            </w:rPr>
          </w:pPr>
          <w:hyperlink w:anchor="_Toc232433174" w:history="1">
            <w:r w:rsidRPr="00B06E74">
              <w:rPr>
                <w:rStyle w:val="Hyperlink"/>
                <w14:scene3d>
                  <w14:camera w14:prst="orthographicFront"/>
                  <w14:lightRig w14:rig="threePt" w14:dir="t">
                    <w14:rot w14:lat="0" w14:lon="0" w14:rev="0"/>
                  </w14:lightRig>
                </w14:scene3d>
              </w:rPr>
              <w:t>6.5</w:t>
            </w:r>
            <w:r>
              <w:rPr>
                <w:rFonts w:eastAsiaTheme="minorEastAsia" w:cstheme="minorBidi"/>
                <w:b w:val="0"/>
                <w:bCs w:val="0"/>
                <w:kern w:val="2"/>
                <w:sz w:val="24"/>
                <w:szCs w:val="24"/>
                <w14:ligatures w14:val="standardContextual"/>
              </w:rPr>
              <w:tab/>
            </w:r>
            <w:r w:rsidRPr="00B06E74">
              <w:rPr>
                <w:rStyle w:val="Hyperlink"/>
              </w:rPr>
              <w:t>AD: Neuanlage</w:t>
            </w:r>
            <w:r>
              <w:rPr>
                <w:webHidden/>
              </w:rPr>
              <w:tab/>
            </w:r>
            <w:r>
              <w:rPr>
                <w:webHidden/>
              </w:rPr>
              <w:fldChar w:fldCharType="begin"/>
            </w:r>
            <w:r>
              <w:rPr>
                <w:webHidden/>
              </w:rPr>
              <w:instrText xml:space="preserve"> PAGEREF _Toc232433174 \h </w:instrText>
            </w:r>
            <w:r>
              <w:rPr>
                <w:webHidden/>
              </w:rPr>
            </w:r>
            <w:r>
              <w:rPr>
                <w:webHidden/>
              </w:rPr>
              <w:fldChar w:fldCharType="separate"/>
            </w:r>
            <w:r w:rsidR="000B52B0">
              <w:rPr>
                <w:webHidden/>
              </w:rPr>
              <w:t>66</w:t>
            </w:r>
            <w:r>
              <w:rPr>
                <w:webHidden/>
              </w:rPr>
              <w:fldChar w:fldCharType="end"/>
            </w:r>
          </w:hyperlink>
        </w:p>
        <w:p w14:paraId="7034C6FF" w14:textId="59E2C2FF" w:rsidR="008279FF" w:rsidRDefault="008279FF">
          <w:pPr>
            <w:pStyle w:val="Verzeichnis3"/>
            <w:rPr>
              <w:rFonts w:eastAsiaTheme="minorEastAsia" w:cstheme="minorBidi"/>
              <w:noProof/>
              <w:kern w:val="2"/>
              <w:sz w:val="24"/>
              <w:szCs w:val="24"/>
              <w14:ligatures w14:val="standardContextual"/>
            </w:rPr>
          </w:pPr>
          <w:hyperlink w:anchor="_Toc232433175" w:history="1">
            <w:r w:rsidRPr="00B06E74">
              <w:rPr>
                <w:rStyle w:val="Hyperlink"/>
                <w:noProof/>
              </w:rPr>
              <w:t>6.5.1</w:t>
            </w:r>
            <w:r>
              <w:rPr>
                <w:rFonts w:eastAsiaTheme="minorEastAsia" w:cstheme="minorBidi"/>
                <w:noProof/>
                <w:kern w:val="2"/>
                <w:sz w:val="24"/>
                <w:szCs w:val="24"/>
                <w14:ligatures w14:val="standardContextual"/>
              </w:rPr>
              <w:tab/>
            </w:r>
            <w:r w:rsidRPr="00B06E74">
              <w:rPr>
                <w:rStyle w:val="Hyperlink"/>
                <w:noProof/>
              </w:rPr>
              <w:t>E_0608_Anmeldung einer Zuordnung</w:t>
            </w:r>
            <w:r>
              <w:rPr>
                <w:noProof/>
                <w:webHidden/>
              </w:rPr>
              <w:tab/>
            </w:r>
            <w:r>
              <w:rPr>
                <w:noProof/>
                <w:webHidden/>
              </w:rPr>
              <w:fldChar w:fldCharType="begin"/>
            </w:r>
            <w:r>
              <w:rPr>
                <w:noProof/>
                <w:webHidden/>
              </w:rPr>
              <w:instrText xml:space="preserve"> PAGEREF _Toc232433175 \h </w:instrText>
            </w:r>
            <w:r>
              <w:rPr>
                <w:noProof/>
                <w:webHidden/>
              </w:rPr>
            </w:r>
            <w:r>
              <w:rPr>
                <w:noProof/>
                <w:webHidden/>
              </w:rPr>
              <w:fldChar w:fldCharType="separate"/>
            </w:r>
            <w:r w:rsidR="000B52B0">
              <w:rPr>
                <w:noProof/>
                <w:webHidden/>
              </w:rPr>
              <w:t>66</w:t>
            </w:r>
            <w:r>
              <w:rPr>
                <w:noProof/>
                <w:webHidden/>
              </w:rPr>
              <w:fldChar w:fldCharType="end"/>
            </w:r>
          </w:hyperlink>
        </w:p>
        <w:p w14:paraId="33C32A03" w14:textId="4B645B16" w:rsidR="008279FF" w:rsidRDefault="008279FF">
          <w:pPr>
            <w:pStyle w:val="Verzeichnis2"/>
            <w:rPr>
              <w:rFonts w:eastAsiaTheme="minorEastAsia" w:cstheme="minorBidi"/>
              <w:b w:val="0"/>
              <w:bCs w:val="0"/>
              <w:kern w:val="2"/>
              <w:sz w:val="24"/>
              <w:szCs w:val="24"/>
              <w14:ligatures w14:val="standardContextual"/>
            </w:rPr>
          </w:pPr>
          <w:hyperlink w:anchor="_Toc232433176" w:history="1">
            <w:r w:rsidRPr="00B06E74">
              <w:rPr>
                <w:rStyle w:val="Hyperlink"/>
                <w14:scene3d>
                  <w14:camera w14:prst="orthographicFront"/>
                  <w14:lightRig w14:rig="threePt" w14:dir="t">
                    <w14:rot w14:lat="0" w14:lon="0" w14:rev="0"/>
                  </w14:lightRig>
                </w14:scene3d>
              </w:rPr>
              <w:t>6.6</w:t>
            </w:r>
            <w:r>
              <w:rPr>
                <w:rFonts w:eastAsiaTheme="minorEastAsia" w:cstheme="minorBidi"/>
                <w:b w:val="0"/>
                <w:bCs w:val="0"/>
                <w:kern w:val="2"/>
                <w:sz w:val="24"/>
                <w:szCs w:val="24"/>
                <w14:ligatures w14:val="standardContextual"/>
              </w:rPr>
              <w:tab/>
            </w:r>
            <w:r w:rsidRPr="00B06E74">
              <w:rPr>
                <w:rStyle w:val="Hyperlink"/>
              </w:rPr>
              <w:t>AD: Lieferbeginn</w:t>
            </w:r>
            <w:r>
              <w:rPr>
                <w:webHidden/>
              </w:rPr>
              <w:tab/>
            </w:r>
            <w:r>
              <w:rPr>
                <w:webHidden/>
              </w:rPr>
              <w:fldChar w:fldCharType="begin"/>
            </w:r>
            <w:r>
              <w:rPr>
                <w:webHidden/>
              </w:rPr>
              <w:instrText xml:space="preserve"> PAGEREF _Toc232433176 \h </w:instrText>
            </w:r>
            <w:r>
              <w:rPr>
                <w:webHidden/>
              </w:rPr>
            </w:r>
            <w:r>
              <w:rPr>
                <w:webHidden/>
              </w:rPr>
              <w:fldChar w:fldCharType="separate"/>
            </w:r>
            <w:r w:rsidR="000B52B0">
              <w:rPr>
                <w:webHidden/>
              </w:rPr>
              <w:t>72</w:t>
            </w:r>
            <w:r>
              <w:rPr>
                <w:webHidden/>
              </w:rPr>
              <w:fldChar w:fldCharType="end"/>
            </w:r>
          </w:hyperlink>
        </w:p>
        <w:p w14:paraId="612F74DA" w14:textId="04E15147" w:rsidR="008279FF" w:rsidRDefault="008279FF">
          <w:pPr>
            <w:pStyle w:val="Verzeichnis3"/>
            <w:rPr>
              <w:rFonts w:eastAsiaTheme="minorEastAsia" w:cstheme="minorBidi"/>
              <w:noProof/>
              <w:kern w:val="2"/>
              <w:sz w:val="24"/>
              <w:szCs w:val="24"/>
              <w14:ligatures w14:val="standardContextual"/>
            </w:rPr>
          </w:pPr>
          <w:hyperlink w:anchor="_Toc232433177" w:history="1">
            <w:r w:rsidRPr="00B06E74">
              <w:rPr>
                <w:rStyle w:val="Hyperlink"/>
                <w:noProof/>
              </w:rPr>
              <w:t>6.6.1</w:t>
            </w:r>
            <w:r>
              <w:rPr>
                <w:rFonts w:eastAsiaTheme="minorEastAsia" w:cstheme="minorBidi"/>
                <w:noProof/>
                <w:kern w:val="2"/>
                <w:sz w:val="24"/>
                <w:szCs w:val="24"/>
                <w14:ligatures w14:val="standardContextual"/>
              </w:rPr>
              <w:tab/>
            </w:r>
            <w:r w:rsidRPr="00B06E74">
              <w:rPr>
                <w:rStyle w:val="Hyperlink"/>
                <w:noProof/>
              </w:rPr>
              <w:t>E_0622_Prüfen, ob Anmeldung direkt ablehnbar</w:t>
            </w:r>
            <w:r>
              <w:rPr>
                <w:noProof/>
                <w:webHidden/>
              </w:rPr>
              <w:tab/>
            </w:r>
            <w:r>
              <w:rPr>
                <w:noProof/>
                <w:webHidden/>
              </w:rPr>
              <w:fldChar w:fldCharType="begin"/>
            </w:r>
            <w:r>
              <w:rPr>
                <w:noProof/>
                <w:webHidden/>
              </w:rPr>
              <w:instrText xml:space="preserve"> PAGEREF _Toc232433177 \h </w:instrText>
            </w:r>
            <w:r>
              <w:rPr>
                <w:noProof/>
                <w:webHidden/>
              </w:rPr>
            </w:r>
            <w:r>
              <w:rPr>
                <w:noProof/>
                <w:webHidden/>
              </w:rPr>
              <w:fldChar w:fldCharType="separate"/>
            </w:r>
            <w:r w:rsidR="000B52B0">
              <w:rPr>
                <w:noProof/>
                <w:webHidden/>
              </w:rPr>
              <w:t>72</w:t>
            </w:r>
            <w:r>
              <w:rPr>
                <w:noProof/>
                <w:webHidden/>
              </w:rPr>
              <w:fldChar w:fldCharType="end"/>
            </w:r>
          </w:hyperlink>
        </w:p>
        <w:p w14:paraId="74A2BF23" w14:textId="0584E480" w:rsidR="008279FF" w:rsidRDefault="008279FF">
          <w:pPr>
            <w:pStyle w:val="Verzeichnis3"/>
            <w:rPr>
              <w:rFonts w:eastAsiaTheme="minorEastAsia" w:cstheme="minorBidi"/>
              <w:noProof/>
              <w:kern w:val="2"/>
              <w:sz w:val="24"/>
              <w:szCs w:val="24"/>
              <w14:ligatures w14:val="standardContextual"/>
            </w:rPr>
          </w:pPr>
          <w:hyperlink w:anchor="_Toc232433178" w:history="1">
            <w:r w:rsidRPr="00B06E74">
              <w:rPr>
                <w:rStyle w:val="Hyperlink"/>
                <w:noProof/>
              </w:rPr>
              <w:t>6.6.2</w:t>
            </w:r>
            <w:r>
              <w:rPr>
                <w:rFonts w:eastAsiaTheme="minorEastAsia" w:cstheme="minorBidi"/>
                <w:noProof/>
                <w:kern w:val="2"/>
                <w:sz w:val="24"/>
                <w:szCs w:val="24"/>
                <w14:ligatures w14:val="standardContextual"/>
              </w:rPr>
              <w:tab/>
            </w:r>
            <w:r w:rsidRPr="00B06E74">
              <w:rPr>
                <w:rStyle w:val="Hyperlink"/>
                <w:noProof/>
              </w:rPr>
              <w:t>E_0621_Prüfen, ob Anfrage zur Beendigung der Zuordnung erforderlich</w:t>
            </w:r>
            <w:r>
              <w:rPr>
                <w:noProof/>
                <w:webHidden/>
              </w:rPr>
              <w:tab/>
            </w:r>
            <w:r>
              <w:rPr>
                <w:noProof/>
                <w:webHidden/>
              </w:rPr>
              <w:fldChar w:fldCharType="begin"/>
            </w:r>
            <w:r>
              <w:rPr>
                <w:noProof/>
                <w:webHidden/>
              </w:rPr>
              <w:instrText xml:space="preserve"> PAGEREF _Toc232433178 \h </w:instrText>
            </w:r>
            <w:r>
              <w:rPr>
                <w:noProof/>
                <w:webHidden/>
              </w:rPr>
            </w:r>
            <w:r>
              <w:rPr>
                <w:noProof/>
                <w:webHidden/>
              </w:rPr>
              <w:fldChar w:fldCharType="separate"/>
            </w:r>
            <w:r w:rsidR="000B52B0">
              <w:rPr>
                <w:noProof/>
                <w:webHidden/>
              </w:rPr>
              <w:t>80</w:t>
            </w:r>
            <w:r>
              <w:rPr>
                <w:noProof/>
                <w:webHidden/>
              </w:rPr>
              <w:fldChar w:fldCharType="end"/>
            </w:r>
          </w:hyperlink>
        </w:p>
        <w:p w14:paraId="228B89CB" w14:textId="41562CC8" w:rsidR="008279FF" w:rsidRDefault="008279FF">
          <w:pPr>
            <w:pStyle w:val="Verzeichnis3"/>
            <w:rPr>
              <w:rFonts w:eastAsiaTheme="minorEastAsia" w:cstheme="minorBidi"/>
              <w:noProof/>
              <w:kern w:val="2"/>
              <w:sz w:val="24"/>
              <w:szCs w:val="24"/>
              <w14:ligatures w14:val="standardContextual"/>
            </w:rPr>
          </w:pPr>
          <w:hyperlink w:anchor="_Toc232433179" w:history="1">
            <w:r w:rsidRPr="00B06E74">
              <w:rPr>
                <w:rStyle w:val="Hyperlink"/>
                <w:noProof/>
              </w:rPr>
              <w:t>6.6.3</w:t>
            </w:r>
            <w:r>
              <w:rPr>
                <w:rFonts w:eastAsiaTheme="minorEastAsia" w:cstheme="minorBidi"/>
                <w:noProof/>
                <w:kern w:val="2"/>
                <w:sz w:val="24"/>
                <w:szCs w:val="24"/>
                <w14:ligatures w14:val="standardContextual"/>
              </w:rPr>
              <w:tab/>
            </w:r>
            <w:r w:rsidRPr="00B06E74">
              <w:rPr>
                <w:rStyle w:val="Hyperlink"/>
                <w:noProof/>
              </w:rPr>
              <w:t>E_0624_Anfrage zur Beendigung der Zuordnung prüfen</w:t>
            </w:r>
            <w:r>
              <w:rPr>
                <w:noProof/>
                <w:webHidden/>
              </w:rPr>
              <w:tab/>
            </w:r>
            <w:r>
              <w:rPr>
                <w:noProof/>
                <w:webHidden/>
              </w:rPr>
              <w:fldChar w:fldCharType="begin"/>
            </w:r>
            <w:r>
              <w:rPr>
                <w:noProof/>
                <w:webHidden/>
              </w:rPr>
              <w:instrText xml:space="preserve"> PAGEREF _Toc232433179 \h </w:instrText>
            </w:r>
            <w:r>
              <w:rPr>
                <w:noProof/>
                <w:webHidden/>
              </w:rPr>
            </w:r>
            <w:r>
              <w:rPr>
                <w:noProof/>
                <w:webHidden/>
              </w:rPr>
              <w:fldChar w:fldCharType="separate"/>
            </w:r>
            <w:r w:rsidR="000B52B0">
              <w:rPr>
                <w:noProof/>
                <w:webHidden/>
              </w:rPr>
              <w:t>81</w:t>
            </w:r>
            <w:r>
              <w:rPr>
                <w:noProof/>
                <w:webHidden/>
              </w:rPr>
              <w:fldChar w:fldCharType="end"/>
            </w:r>
          </w:hyperlink>
        </w:p>
        <w:p w14:paraId="5E31EFC2" w14:textId="14CDA680" w:rsidR="008279FF" w:rsidRDefault="008279FF">
          <w:pPr>
            <w:pStyle w:val="Verzeichnis3"/>
            <w:rPr>
              <w:rFonts w:eastAsiaTheme="minorEastAsia" w:cstheme="minorBidi"/>
              <w:noProof/>
              <w:kern w:val="2"/>
              <w:sz w:val="24"/>
              <w:szCs w:val="24"/>
              <w14:ligatures w14:val="standardContextual"/>
            </w:rPr>
          </w:pPr>
          <w:hyperlink w:anchor="_Toc232433180" w:history="1">
            <w:r w:rsidRPr="00B06E74">
              <w:rPr>
                <w:rStyle w:val="Hyperlink"/>
                <w:noProof/>
              </w:rPr>
              <w:t>6.6.4</w:t>
            </w:r>
            <w:r>
              <w:rPr>
                <w:rFonts w:eastAsiaTheme="minorEastAsia" w:cstheme="minorBidi"/>
                <w:noProof/>
                <w:kern w:val="2"/>
                <w:sz w:val="24"/>
                <w:szCs w:val="24"/>
                <w14:ligatures w14:val="standardContextual"/>
              </w:rPr>
              <w:tab/>
            </w:r>
            <w:r w:rsidRPr="00B06E74">
              <w:rPr>
                <w:rStyle w:val="Hyperlink"/>
                <w:noProof/>
              </w:rPr>
              <w:t>E_0623_Lieferbeginn prüfen</w:t>
            </w:r>
            <w:r>
              <w:rPr>
                <w:noProof/>
                <w:webHidden/>
              </w:rPr>
              <w:tab/>
            </w:r>
            <w:r>
              <w:rPr>
                <w:noProof/>
                <w:webHidden/>
              </w:rPr>
              <w:fldChar w:fldCharType="begin"/>
            </w:r>
            <w:r>
              <w:rPr>
                <w:noProof/>
                <w:webHidden/>
              </w:rPr>
              <w:instrText xml:space="preserve"> PAGEREF _Toc232433180 \h </w:instrText>
            </w:r>
            <w:r>
              <w:rPr>
                <w:noProof/>
                <w:webHidden/>
              </w:rPr>
            </w:r>
            <w:r>
              <w:rPr>
                <w:noProof/>
                <w:webHidden/>
              </w:rPr>
              <w:fldChar w:fldCharType="separate"/>
            </w:r>
            <w:r w:rsidR="000B52B0">
              <w:rPr>
                <w:noProof/>
                <w:webHidden/>
              </w:rPr>
              <w:t>85</w:t>
            </w:r>
            <w:r>
              <w:rPr>
                <w:noProof/>
                <w:webHidden/>
              </w:rPr>
              <w:fldChar w:fldCharType="end"/>
            </w:r>
          </w:hyperlink>
        </w:p>
        <w:p w14:paraId="3CC7DC77" w14:textId="35A80AAE" w:rsidR="008279FF" w:rsidRDefault="008279FF">
          <w:pPr>
            <w:pStyle w:val="Verzeichnis2"/>
            <w:rPr>
              <w:rFonts w:eastAsiaTheme="minorEastAsia" w:cstheme="minorBidi"/>
              <w:b w:val="0"/>
              <w:bCs w:val="0"/>
              <w:kern w:val="2"/>
              <w:sz w:val="24"/>
              <w:szCs w:val="24"/>
              <w14:ligatures w14:val="standardContextual"/>
            </w:rPr>
          </w:pPr>
          <w:hyperlink w:anchor="_Toc232433181" w:history="1">
            <w:r w:rsidRPr="00B06E74">
              <w:rPr>
                <w:rStyle w:val="Hyperlink"/>
                <w14:scene3d>
                  <w14:camera w14:prst="orthographicFront"/>
                  <w14:lightRig w14:rig="threePt" w14:dir="t">
                    <w14:rot w14:lat="0" w14:lon="0" w14:rev="0"/>
                  </w14:lightRig>
                </w14:scene3d>
              </w:rPr>
              <w:t>6.7</w:t>
            </w:r>
            <w:r>
              <w:rPr>
                <w:rFonts w:eastAsiaTheme="minorEastAsia" w:cstheme="minorBidi"/>
                <w:b w:val="0"/>
                <w:bCs w:val="0"/>
                <w:kern w:val="2"/>
                <w:sz w:val="24"/>
                <w:szCs w:val="24"/>
                <w14:ligatures w14:val="standardContextual"/>
              </w:rPr>
              <w:tab/>
            </w:r>
            <w:r w:rsidRPr="00B06E74">
              <w:rPr>
                <w:rStyle w:val="Hyperlink"/>
              </w:rPr>
              <w:t>AD: Beginn der Ersatz-/Grundversorgung</w:t>
            </w:r>
            <w:r>
              <w:rPr>
                <w:webHidden/>
              </w:rPr>
              <w:tab/>
            </w:r>
            <w:r>
              <w:rPr>
                <w:webHidden/>
              </w:rPr>
              <w:fldChar w:fldCharType="begin"/>
            </w:r>
            <w:r>
              <w:rPr>
                <w:webHidden/>
              </w:rPr>
              <w:instrText xml:space="preserve"> PAGEREF _Toc232433181 \h </w:instrText>
            </w:r>
            <w:r>
              <w:rPr>
                <w:webHidden/>
              </w:rPr>
            </w:r>
            <w:r>
              <w:rPr>
                <w:webHidden/>
              </w:rPr>
              <w:fldChar w:fldCharType="separate"/>
            </w:r>
            <w:r w:rsidR="000B52B0">
              <w:rPr>
                <w:webHidden/>
              </w:rPr>
              <w:t>89</w:t>
            </w:r>
            <w:r>
              <w:rPr>
                <w:webHidden/>
              </w:rPr>
              <w:fldChar w:fldCharType="end"/>
            </w:r>
          </w:hyperlink>
        </w:p>
        <w:p w14:paraId="5A6185CA" w14:textId="65D535D7" w:rsidR="008279FF" w:rsidRDefault="008279FF">
          <w:pPr>
            <w:pStyle w:val="Verzeichnis3"/>
            <w:rPr>
              <w:rFonts w:eastAsiaTheme="minorEastAsia" w:cstheme="minorBidi"/>
              <w:noProof/>
              <w:kern w:val="2"/>
              <w:sz w:val="24"/>
              <w:szCs w:val="24"/>
              <w14:ligatures w14:val="standardContextual"/>
            </w:rPr>
          </w:pPr>
          <w:hyperlink w:anchor="_Toc232433182" w:history="1">
            <w:r w:rsidRPr="00B06E74">
              <w:rPr>
                <w:rStyle w:val="Hyperlink"/>
                <w:noProof/>
              </w:rPr>
              <w:t>6.7.1</w:t>
            </w:r>
            <w:r>
              <w:rPr>
                <w:rFonts w:eastAsiaTheme="minorEastAsia" w:cstheme="minorBidi"/>
                <w:noProof/>
                <w:kern w:val="2"/>
                <w:sz w:val="24"/>
                <w:szCs w:val="24"/>
                <w14:ligatures w14:val="standardContextual"/>
              </w:rPr>
              <w:tab/>
            </w:r>
            <w:r w:rsidRPr="00B06E74">
              <w:rPr>
                <w:rStyle w:val="Hyperlink"/>
                <w:noProof/>
              </w:rPr>
              <w:t>E_0615_Anmeldung E/G prüfen</w:t>
            </w:r>
            <w:r>
              <w:rPr>
                <w:noProof/>
                <w:webHidden/>
              </w:rPr>
              <w:tab/>
            </w:r>
            <w:r>
              <w:rPr>
                <w:noProof/>
                <w:webHidden/>
              </w:rPr>
              <w:fldChar w:fldCharType="begin"/>
            </w:r>
            <w:r>
              <w:rPr>
                <w:noProof/>
                <w:webHidden/>
              </w:rPr>
              <w:instrText xml:space="preserve"> PAGEREF _Toc232433182 \h </w:instrText>
            </w:r>
            <w:r>
              <w:rPr>
                <w:noProof/>
                <w:webHidden/>
              </w:rPr>
            </w:r>
            <w:r>
              <w:rPr>
                <w:noProof/>
                <w:webHidden/>
              </w:rPr>
              <w:fldChar w:fldCharType="separate"/>
            </w:r>
            <w:r w:rsidR="000B52B0">
              <w:rPr>
                <w:noProof/>
                <w:webHidden/>
              </w:rPr>
              <w:t>89</w:t>
            </w:r>
            <w:r>
              <w:rPr>
                <w:noProof/>
                <w:webHidden/>
              </w:rPr>
              <w:fldChar w:fldCharType="end"/>
            </w:r>
          </w:hyperlink>
        </w:p>
        <w:p w14:paraId="6A5677F0" w14:textId="16A2F14A" w:rsidR="008279FF" w:rsidRDefault="008279FF">
          <w:pPr>
            <w:pStyle w:val="Verzeichnis2"/>
            <w:rPr>
              <w:rFonts w:eastAsiaTheme="minorEastAsia" w:cstheme="minorBidi"/>
              <w:b w:val="0"/>
              <w:bCs w:val="0"/>
              <w:kern w:val="2"/>
              <w:sz w:val="24"/>
              <w:szCs w:val="24"/>
              <w14:ligatures w14:val="standardContextual"/>
            </w:rPr>
          </w:pPr>
          <w:hyperlink w:anchor="_Toc232433183" w:history="1">
            <w:r w:rsidRPr="00B06E74">
              <w:rPr>
                <w:rStyle w:val="Hyperlink"/>
                <w14:scene3d>
                  <w14:camera w14:prst="orthographicFront"/>
                  <w14:lightRig w14:rig="threePt" w14:dir="t">
                    <w14:rot w14:lat="0" w14:lon="0" w14:rev="0"/>
                  </w14:lightRig>
                </w14:scene3d>
              </w:rPr>
              <w:t>6.8</w:t>
            </w:r>
            <w:r>
              <w:rPr>
                <w:rFonts w:eastAsiaTheme="minorEastAsia" w:cstheme="minorBidi"/>
                <w:b w:val="0"/>
                <w:bCs w:val="0"/>
                <w:kern w:val="2"/>
                <w:sz w:val="24"/>
                <w:szCs w:val="24"/>
                <w14:ligatures w14:val="standardContextual"/>
              </w:rPr>
              <w:tab/>
            </w:r>
            <w:r w:rsidRPr="00B06E74">
              <w:rPr>
                <w:rStyle w:val="Hyperlink"/>
              </w:rPr>
              <w:t>AD: Abrechnungsdaten Netznutzungsabrechnung</w:t>
            </w:r>
            <w:r>
              <w:rPr>
                <w:webHidden/>
              </w:rPr>
              <w:tab/>
            </w:r>
            <w:r>
              <w:rPr>
                <w:webHidden/>
              </w:rPr>
              <w:fldChar w:fldCharType="begin"/>
            </w:r>
            <w:r>
              <w:rPr>
                <w:webHidden/>
              </w:rPr>
              <w:instrText xml:space="preserve"> PAGEREF _Toc232433183 \h </w:instrText>
            </w:r>
            <w:r>
              <w:rPr>
                <w:webHidden/>
              </w:rPr>
            </w:r>
            <w:r>
              <w:rPr>
                <w:webHidden/>
              </w:rPr>
              <w:fldChar w:fldCharType="separate"/>
            </w:r>
            <w:r w:rsidR="000B52B0">
              <w:rPr>
                <w:webHidden/>
              </w:rPr>
              <w:t>91</w:t>
            </w:r>
            <w:r>
              <w:rPr>
                <w:webHidden/>
              </w:rPr>
              <w:fldChar w:fldCharType="end"/>
            </w:r>
          </w:hyperlink>
        </w:p>
        <w:p w14:paraId="12441F10" w14:textId="5EA512EA" w:rsidR="008279FF" w:rsidRDefault="008279FF">
          <w:pPr>
            <w:pStyle w:val="Verzeichnis3"/>
            <w:rPr>
              <w:rFonts w:eastAsiaTheme="minorEastAsia" w:cstheme="minorBidi"/>
              <w:noProof/>
              <w:kern w:val="2"/>
              <w:sz w:val="24"/>
              <w:szCs w:val="24"/>
              <w14:ligatures w14:val="standardContextual"/>
            </w:rPr>
          </w:pPr>
          <w:hyperlink w:anchor="_Toc232433184" w:history="1">
            <w:r w:rsidRPr="00B06E74">
              <w:rPr>
                <w:rStyle w:val="Hyperlink"/>
                <w:noProof/>
              </w:rPr>
              <w:t>6.8.1</w:t>
            </w:r>
            <w:r>
              <w:rPr>
                <w:rFonts w:eastAsiaTheme="minorEastAsia" w:cstheme="minorBidi"/>
                <w:noProof/>
                <w:kern w:val="2"/>
                <w:sz w:val="24"/>
                <w:szCs w:val="24"/>
                <w14:ligatures w14:val="standardContextual"/>
              </w:rPr>
              <w:tab/>
            </w:r>
            <w:r w:rsidRPr="00B06E74">
              <w:rPr>
                <w:rStyle w:val="Hyperlink"/>
                <w:noProof/>
              </w:rPr>
              <w:t>E_0610_Abrechnungsdaten Netznutzungsabrechnung prüfen (Basiert auf EBD: E_0408_Änderung vom NB prüfen)</w:t>
            </w:r>
            <w:r>
              <w:rPr>
                <w:noProof/>
                <w:webHidden/>
              </w:rPr>
              <w:tab/>
            </w:r>
            <w:r>
              <w:rPr>
                <w:noProof/>
                <w:webHidden/>
              </w:rPr>
              <w:fldChar w:fldCharType="begin"/>
            </w:r>
            <w:r>
              <w:rPr>
                <w:noProof/>
                <w:webHidden/>
              </w:rPr>
              <w:instrText xml:space="preserve"> PAGEREF _Toc232433184 \h </w:instrText>
            </w:r>
            <w:r>
              <w:rPr>
                <w:noProof/>
                <w:webHidden/>
              </w:rPr>
            </w:r>
            <w:r>
              <w:rPr>
                <w:noProof/>
                <w:webHidden/>
              </w:rPr>
              <w:fldChar w:fldCharType="separate"/>
            </w:r>
            <w:r w:rsidR="000B52B0">
              <w:rPr>
                <w:noProof/>
                <w:webHidden/>
              </w:rPr>
              <w:t>91</w:t>
            </w:r>
            <w:r>
              <w:rPr>
                <w:noProof/>
                <w:webHidden/>
              </w:rPr>
              <w:fldChar w:fldCharType="end"/>
            </w:r>
          </w:hyperlink>
        </w:p>
        <w:p w14:paraId="5A68595D" w14:textId="38A3078D" w:rsidR="008279FF" w:rsidRDefault="008279FF">
          <w:pPr>
            <w:pStyle w:val="Verzeichnis3"/>
            <w:rPr>
              <w:rFonts w:eastAsiaTheme="minorEastAsia" w:cstheme="minorBidi"/>
              <w:noProof/>
              <w:kern w:val="2"/>
              <w:sz w:val="24"/>
              <w:szCs w:val="24"/>
              <w14:ligatures w14:val="standardContextual"/>
            </w:rPr>
          </w:pPr>
          <w:hyperlink w:anchor="_Toc232433185" w:history="1">
            <w:r w:rsidRPr="00B06E74">
              <w:rPr>
                <w:rStyle w:val="Hyperlink"/>
                <w:noProof/>
              </w:rPr>
              <w:t>6.8.2</w:t>
            </w:r>
            <w:r>
              <w:rPr>
                <w:rFonts w:eastAsiaTheme="minorEastAsia" w:cstheme="minorBidi"/>
                <w:noProof/>
                <w:kern w:val="2"/>
                <w:sz w:val="24"/>
                <w:szCs w:val="24"/>
                <w14:ligatures w14:val="standardContextual"/>
              </w:rPr>
              <w:tab/>
            </w:r>
            <w:r w:rsidRPr="00B06E74">
              <w:rPr>
                <w:rStyle w:val="Hyperlink"/>
                <w:noProof/>
              </w:rPr>
              <w:t>E_0620_ Rückmeldung prüfen (Basiert auf EBD: E_0626_Rückmeldung auf Änderung prüfen)</w:t>
            </w:r>
            <w:r>
              <w:rPr>
                <w:noProof/>
                <w:webHidden/>
              </w:rPr>
              <w:tab/>
            </w:r>
            <w:r>
              <w:rPr>
                <w:noProof/>
                <w:webHidden/>
              </w:rPr>
              <w:fldChar w:fldCharType="begin"/>
            </w:r>
            <w:r>
              <w:rPr>
                <w:noProof/>
                <w:webHidden/>
              </w:rPr>
              <w:instrText xml:space="preserve"> PAGEREF _Toc232433185 \h </w:instrText>
            </w:r>
            <w:r>
              <w:rPr>
                <w:noProof/>
                <w:webHidden/>
              </w:rPr>
            </w:r>
            <w:r>
              <w:rPr>
                <w:noProof/>
                <w:webHidden/>
              </w:rPr>
              <w:fldChar w:fldCharType="separate"/>
            </w:r>
            <w:r w:rsidR="000B52B0">
              <w:rPr>
                <w:noProof/>
                <w:webHidden/>
              </w:rPr>
              <w:t>92</w:t>
            </w:r>
            <w:r>
              <w:rPr>
                <w:noProof/>
                <w:webHidden/>
              </w:rPr>
              <w:fldChar w:fldCharType="end"/>
            </w:r>
          </w:hyperlink>
        </w:p>
        <w:p w14:paraId="70393999" w14:textId="0CE67BBB" w:rsidR="008279FF" w:rsidRDefault="008279FF">
          <w:pPr>
            <w:pStyle w:val="Verzeichnis2"/>
            <w:rPr>
              <w:rFonts w:eastAsiaTheme="minorEastAsia" w:cstheme="minorBidi"/>
              <w:b w:val="0"/>
              <w:bCs w:val="0"/>
              <w:kern w:val="2"/>
              <w:sz w:val="24"/>
              <w:szCs w:val="24"/>
              <w14:ligatures w14:val="standardContextual"/>
            </w:rPr>
          </w:pPr>
          <w:hyperlink w:anchor="_Toc232433186" w:history="1">
            <w:r w:rsidRPr="00B06E74">
              <w:rPr>
                <w:rStyle w:val="Hyperlink"/>
                <w14:scene3d>
                  <w14:camera w14:prst="orthographicFront"/>
                  <w14:lightRig w14:rig="threePt" w14:dir="t">
                    <w14:rot w14:lat="0" w14:lon="0" w14:rev="0"/>
                  </w14:lightRig>
                </w14:scene3d>
              </w:rPr>
              <w:t>6.9</w:t>
            </w:r>
            <w:r>
              <w:rPr>
                <w:rFonts w:eastAsiaTheme="minorEastAsia" w:cstheme="minorBidi"/>
                <w:b w:val="0"/>
                <w:bCs w:val="0"/>
                <w:kern w:val="2"/>
                <w:sz w:val="24"/>
                <w:szCs w:val="24"/>
                <w14:ligatures w14:val="standardContextual"/>
              </w:rPr>
              <w:tab/>
            </w:r>
            <w:r w:rsidRPr="00B06E74">
              <w:rPr>
                <w:rStyle w:val="Hyperlink"/>
              </w:rPr>
              <w:t>AD: Übermittlung des Lieferscheins zur Netznutzungsabrechnung</w:t>
            </w:r>
            <w:r>
              <w:rPr>
                <w:webHidden/>
              </w:rPr>
              <w:tab/>
            </w:r>
            <w:r>
              <w:rPr>
                <w:webHidden/>
              </w:rPr>
              <w:fldChar w:fldCharType="begin"/>
            </w:r>
            <w:r>
              <w:rPr>
                <w:webHidden/>
              </w:rPr>
              <w:instrText xml:space="preserve"> PAGEREF _Toc232433186 \h </w:instrText>
            </w:r>
            <w:r>
              <w:rPr>
                <w:webHidden/>
              </w:rPr>
            </w:r>
            <w:r>
              <w:rPr>
                <w:webHidden/>
              </w:rPr>
              <w:fldChar w:fldCharType="separate"/>
            </w:r>
            <w:r w:rsidR="000B52B0">
              <w:rPr>
                <w:webHidden/>
              </w:rPr>
              <w:t>93</w:t>
            </w:r>
            <w:r>
              <w:rPr>
                <w:webHidden/>
              </w:rPr>
              <w:fldChar w:fldCharType="end"/>
            </w:r>
          </w:hyperlink>
        </w:p>
        <w:p w14:paraId="5E63833D" w14:textId="15CF770A" w:rsidR="008279FF" w:rsidRDefault="008279FF">
          <w:pPr>
            <w:pStyle w:val="Verzeichnis3"/>
            <w:rPr>
              <w:rFonts w:eastAsiaTheme="minorEastAsia" w:cstheme="minorBidi"/>
              <w:noProof/>
              <w:kern w:val="2"/>
              <w:sz w:val="24"/>
              <w:szCs w:val="24"/>
              <w14:ligatures w14:val="standardContextual"/>
            </w:rPr>
          </w:pPr>
          <w:hyperlink w:anchor="_Toc232433187" w:history="1">
            <w:r w:rsidRPr="00B06E74">
              <w:rPr>
                <w:rStyle w:val="Hyperlink"/>
                <w:noProof/>
              </w:rPr>
              <w:t>6.9.1</w:t>
            </w:r>
            <w:r>
              <w:rPr>
                <w:rFonts w:eastAsiaTheme="minorEastAsia" w:cstheme="minorBidi"/>
                <w:noProof/>
                <w:kern w:val="2"/>
                <w:sz w:val="24"/>
                <w:szCs w:val="24"/>
                <w14:ligatures w14:val="standardContextual"/>
              </w:rPr>
              <w:tab/>
            </w:r>
            <w:r w:rsidRPr="00B06E74">
              <w:rPr>
                <w:rStyle w:val="Hyperlink"/>
                <w:noProof/>
              </w:rPr>
              <w:t>E_0456_Lieferschein prüfen</w:t>
            </w:r>
            <w:r>
              <w:rPr>
                <w:noProof/>
                <w:webHidden/>
              </w:rPr>
              <w:tab/>
            </w:r>
            <w:r>
              <w:rPr>
                <w:noProof/>
                <w:webHidden/>
              </w:rPr>
              <w:fldChar w:fldCharType="begin"/>
            </w:r>
            <w:r>
              <w:rPr>
                <w:noProof/>
                <w:webHidden/>
              </w:rPr>
              <w:instrText xml:space="preserve"> PAGEREF _Toc232433187 \h </w:instrText>
            </w:r>
            <w:r>
              <w:rPr>
                <w:noProof/>
                <w:webHidden/>
              </w:rPr>
            </w:r>
            <w:r>
              <w:rPr>
                <w:noProof/>
                <w:webHidden/>
              </w:rPr>
              <w:fldChar w:fldCharType="separate"/>
            </w:r>
            <w:r w:rsidR="000B52B0">
              <w:rPr>
                <w:noProof/>
                <w:webHidden/>
              </w:rPr>
              <w:t>93</w:t>
            </w:r>
            <w:r>
              <w:rPr>
                <w:noProof/>
                <w:webHidden/>
              </w:rPr>
              <w:fldChar w:fldCharType="end"/>
            </w:r>
          </w:hyperlink>
        </w:p>
        <w:p w14:paraId="2AAEA14A" w14:textId="20F7E96A" w:rsidR="008279FF" w:rsidRDefault="008279FF">
          <w:pPr>
            <w:pStyle w:val="Verzeichnis3"/>
            <w:rPr>
              <w:rFonts w:eastAsiaTheme="minorEastAsia" w:cstheme="minorBidi"/>
              <w:noProof/>
              <w:kern w:val="2"/>
              <w:sz w:val="24"/>
              <w:szCs w:val="24"/>
              <w14:ligatures w14:val="standardContextual"/>
            </w:rPr>
          </w:pPr>
          <w:hyperlink w:anchor="_Toc232433188" w:history="1">
            <w:r w:rsidRPr="00B06E74">
              <w:rPr>
                <w:rStyle w:val="Hyperlink"/>
                <w:noProof/>
              </w:rPr>
              <w:t>6.9.2</w:t>
            </w:r>
            <w:r>
              <w:rPr>
                <w:rFonts w:eastAsiaTheme="minorEastAsia" w:cstheme="minorBidi"/>
                <w:noProof/>
                <w:kern w:val="2"/>
                <w:sz w:val="24"/>
                <w:szCs w:val="24"/>
                <w14:ligatures w14:val="standardContextual"/>
              </w:rPr>
              <w:tab/>
            </w:r>
            <w:r w:rsidRPr="00B06E74">
              <w:rPr>
                <w:rStyle w:val="Hyperlink"/>
                <w:noProof/>
              </w:rPr>
              <w:t>E_0458_Weitere Bearbeitung prüfen</w:t>
            </w:r>
            <w:r>
              <w:rPr>
                <w:noProof/>
                <w:webHidden/>
              </w:rPr>
              <w:tab/>
            </w:r>
            <w:r>
              <w:rPr>
                <w:noProof/>
                <w:webHidden/>
              </w:rPr>
              <w:fldChar w:fldCharType="begin"/>
            </w:r>
            <w:r>
              <w:rPr>
                <w:noProof/>
                <w:webHidden/>
              </w:rPr>
              <w:instrText xml:space="preserve"> PAGEREF _Toc232433188 \h </w:instrText>
            </w:r>
            <w:r>
              <w:rPr>
                <w:noProof/>
                <w:webHidden/>
              </w:rPr>
            </w:r>
            <w:r>
              <w:rPr>
                <w:noProof/>
                <w:webHidden/>
              </w:rPr>
              <w:fldChar w:fldCharType="separate"/>
            </w:r>
            <w:r w:rsidR="000B52B0">
              <w:rPr>
                <w:noProof/>
                <w:webHidden/>
              </w:rPr>
              <w:t>98</w:t>
            </w:r>
            <w:r>
              <w:rPr>
                <w:noProof/>
                <w:webHidden/>
              </w:rPr>
              <w:fldChar w:fldCharType="end"/>
            </w:r>
          </w:hyperlink>
        </w:p>
        <w:p w14:paraId="086E5D77" w14:textId="7451FC39" w:rsidR="008279FF" w:rsidRDefault="008279FF">
          <w:pPr>
            <w:pStyle w:val="Verzeichnis2"/>
            <w:rPr>
              <w:rFonts w:eastAsiaTheme="minorEastAsia" w:cstheme="minorBidi"/>
              <w:b w:val="0"/>
              <w:bCs w:val="0"/>
              <w:kern w:val="2"/>
              <w:sz w:val="24"/>
              <w:szCs w:val="24"/>
              <w14:ligatures w14:val="standardContextual"/>
            </w:rPr>
          </w:pPr>
          <w:hyperlink w:anchor="_Toc232433189" w:history="1">
            <w:r w:rsidRPr="00B06E74">
              <w:rPr>
                <w:rStyle w:val="Hyperlink"/>
                <w14:scene3d>
                  <w14:camera w14:prst="orthographicFront"/>
                  <w14:lightRig w14:rig="threePt" w14:dir="t">
                    <w14:rot w14:lat="0" w14:lon="0" w14:rev="0"/>
                  </w14:lightRig>
                </w14:scene3d>
              </w:rPr>
              <w:t>6.10</w:t>
            </w:r>
            <w:r>
              <w:rPr>
                <w:rFonts w:eastAsiaTheme="minorEastAsia" w:cstheme="minorBidi"/>
                <w:b w:val="0"/>
                <w:bCs w:val="0"/>
                <w:kern w:val="2"/>
                <w:sz w:val="24"/>
                <w:szCs w:val="24"/>
                <w14:ligatures w14:val="standardContextual"/>
              </w:rPr>
              <w:tab/>
            </w:r>
            <w:r w:rsidRPr="00B06E74">
              <w:rPr>
                <w:rStyle w:val="Hyperlink"/>
              </w:rPr>
              <w:t>AD: Netznutzungsabrechnung</w:t>
            </w:r>
            <w:r>
              <w:rPr>
                <w:webHidden/>
              </w:rPr>
              <w:tab/>
            </w:r>
            <w:r>
              <w:rPr>
                <w:webHidden/>
              </w:rPr>
              <w:fldChar w:fldCharType="begin"/>
            </w:r>
            <w:r>
              <w:rPr>
                <w:webHidden/>
              </w:rPr>
              <w:instrText xml:space="preserve"> PAGEREF _Toc232433189 \h </w:instrText>
            </w:r>
            <w:r>
              <w:rPr>
                <w:webHidden/>
              </w:rPr>
            </w:r>
            <w:r>
              <w:rPr>
                <w:webHidden/>
              </w:rPr>
              <w:fldChar w:fldCharType="separate"/>
            </w:r>
            <w:r w:rsidR="000B52B0">
              <w:rPr>
                <w:webHidden/>
              </w:rPr>
              <w:t>99</w:t>
            </w:r>
            <w:r>
              <w:rPr>
                <w:webHidden/>
              </w:rPr>
              <w:fldChar w:fldCharType="end"/>
            </w:r>
          </w:hyperlink>
        </w:p>
        <w:p w14:paraId="0D045FF2" w14:textId="0317E3E9" w:rsidR="008279FF" w:rsidRDefault="008279FF">
          <w:pPr>
            <w:pStyle w:val="Verzeichnis3"/>
            <w:rPr>
              <w:rFonts w:eastAsiaTheme="minorEastAsia" w:cstheme="minorBidi"/>
              <w:noProof/>
              <w:kern w:val="2"/>
              <w:sz w:val="24"/>
              <w:szCs w:val="24"/>
              <w14:ligatures w14:val="standardContextual"/>
            </w:rPr>
          </w:pPr>
          <w:hyperlink w:anchor="_Toc232433190" w:history="1">
            <w:r w:rsidRPr="00B06E74">
              <w:rPr>
                <w:rStyle w:val="Hyperlink"/>
                <w:noProof/>
              </w:rPr>
              <w:t>6.10.1</w:t>
            </w:r>
            <w:r>
              <w:rPr>
                <w:rFonts w:eastAsiaTheme="minorEastAsia" w:cstheme="minorBidi"/>
                <w:noProof/>
                <w:kern w:val="2"/>
                <w:sz w:val="24"/>
                <w:szCs w:val="24"/>
                <w14:ligatures w14:val="standardContextual"/>
              </w:rPr>
              <w:tab/>
            </w:r>
            <w:r w:rsidRPr="00B06E74">
              <w:rPr>
                <w:rStyle w:val="Hyperlink"/>
                <w:noProof/>
              </w:rPr>
              <w:t>E_0406_Netznutzungsrechnung prüfen</w:t>
            </w:r>
            <w:r>
              <w:rPr>
                <w:noProof/>
                <w:webHidden/>
              </w:rPr>
              <w:tab/>
            </w:r>
            <w:r>
              <w:rPr>
                <w:noProof/>
                <w:webHidden/>
              </w:rPr>
              <w:fldChar w:fldCharType="begin"/>
            </w:r>
            <w:r>
              <w:rPr>
                <w:noProof/>
                <w:webHidden/>
              </w:rPr>
              <w:instrText xml:space="preserve"> PAGEREF _Toc232433190 \h </w:instrText>
            </w:r>
            <w:r>
              <w:rPr>
                <w:noProof/>
                <w:webHidden/>
              </w:rPr>
            </w:r>
            <w:r>
              <w:rPr>
                <w:noProof/>
                <w:webHidden/>
              </w:rPr>
              <w:fldChar w:fldCharType="separate"/>
            </w:r>
            <w:r w:rsidR="000B52B0">
              <w:rPr>
                <w:noProof/>
                <w:webHidden/>
              </w:rPr>
              <w:t>99</w:t>
            </w:r>
            <w:r>
              <w:rPr>
                <w:noProof/>
                <w:webHidden/>
              </w:rPr>
              <w:fldChar w:fldCharType="end"/>
            </w:r>
          </w:hyperlink>
        </w:p>
        <w:p w14:paraId="7BE185DA" w14:textId="7B46AB21" w:rsidR="008279FF" w:rsidRDefault="008279FF">
          <w:pPr>
            <w:pStyle w:val="Verzeichnis3"/>
            <w:rPr>
              <w:rFonts w:eastAsiaTheme="minorEastAsia" w:cstheme="minorBidi"/>
              <w:noProof/>
              <w:kern w:val="2"/>
              <w:sz w:val="24"/>
              <w:szCs w:val="24"/>
              <w14:ligatures w14:val="standardContextual"/>
            </w:rPr>
          </w:pPr>
          <w:hyperlink w:anchor="_Toc232433191" w:history="1">
            <w:r w:rsidRPr="00B06E74">
              <w:rPr>
                <w:rStyle w:val="Hyperlink"/>
                <w:noProof/>
              </w:rPr>
              <w:t>6.10.2</w:t>
            </w:r>
            <w:r>
              <w:rPr>
                <w:rFonts w:eastAsiaTheme="minorEastAsia" w:cstheme="minorBidi"/>
                <w:noProof/>
                <w:kern w:val="2"/>
                <w:sz w:val="24"/>
                <w:szCs w:val="24"/>
                <w14:ligatures w14:val="standardContextual"/>
              </w:rPr>
              <w:tab/>
            </w:r>
            <w:r w:rsidRPr="00B06E74">
              <w:rPr>
                <w:rStyle w:val="Hyperlink"/>
                <w:noProof/>
              </w:rPr>
              <w:t>S_0103_Netznutzungsrechnung prüfen</w:t>
            </w:r>
            <w:r>
              <w:rPr>
                <w:noProof/>
                <w:webHidden/>
              </w:rPr>
              <w:tab/>
            </w:r>
            <w:r>
              <w:rPr>
                <w:noProof/>
                <w:webHidden/>
              </w:rPr>
              <w:fldChar w:fldCharType="begin"/>
            </w:r>
            <w:r>
              <w:rPr>
                <w:noProof/>
                <w:webHidden/>
              </w:rPr>
              <w:instrText xml:space="preserve"> PAGEREF _Toc232433191 \h </w:instrText>
            </w:r>
            <w:r>
              <w:rPr>
                <w:noProof/>
                <w:webHidden/>
              </w:rPr>
            </w:r>
            <w:r>
              <w:rPr>
                <w:noProof/>
                <w:webHidden/>
              </w:rPr>
              <w:fldChar w:fldCharType="separate"/>
            </w:r>
            <w:r w:rsidR="000B52B0">
              <w:rPr>
                <w:noProof/>
                <w:webHidden/>
              </w:rPr>
              <w:t>156</w:t>
            </w:r>
            <w:r>
              <w:rPr>
                <w:noProof/>
                <w:webHidden/>
              </w:rPr>
              <w:fldChar w:fldCharType="end"/>
            </w:r>
          </w:hyperlink>
        </w:p>
        <w:p w14:paraId="15D8EC37" w14:textId="25FB59A7" w:rsidR="008279FF" w:rsidRDefault="008279FF">
          <w:pPr>
            <w:pStyle w:val="Verzeichnis3"/>
            <w:rPr>
              <w:rFonts w:eastAsiaTheme="minorEastAsia" w:cstheme="minorBidi"/>
              <w:noProof/>
              <w:kern w:val="2"/>
              <w:sz w:val="24"/>
              <w:szCs w:val="24"/>
              <w14:ligatures w14:val="standardContextual"/>
            </w:rPr>
          </w:pPr>
          <w:hyperlink w:anchor="_Toc232433192" w:history="1">
            <w:r w:rsidRPr="00B06E74">
              <w:rPr>
                <w:rStyle w:val="Hyperlink"/>
                <w:noProof/>
              </w:rPr>
              <w:t>6.10.3</w:t>
            </w:r>
            <w:r>
              <w:rPr>
                <w:rFonts w:eastAsiaTheme="minorEastAsia" w:cstheme="minorBidi"/>
                <w:noProof/>
                <w:kern w:val="2"/>
                <w:sz w:val="24"/>
                <w:szCs w:val="24"/>
                <w14:ligatures w14:val="standardContextual"/>
              </w:rPr>
              <w:tab/>
            </w:r>
            <w:r w:rsidRPr="00B06E74">
              <w:rPr>
                <w:rStyle w:val="Hyperlink"/>
                <w:noProof/>
              </w:rPr>
              <w:t>E_0452_Nicht-Zahlungsavise prüfen</w:t>
            </w:r>
            <w:r>
              <w:rPr>
                <w:noProof/>
                <w:webHidden/>
              </w:rPr>
              <w:tab/>
            </w:r>
            <w:r>
              <w:rPr>
                <w:noProof/>
                <w:webHidden/>
              </w:rPr>
              <w:fldChar w:fldCharType="begin"/>
            </w:r>
            <w:r>
              <w:rPr>
                <w:noProof/>
                <w:webHidden/>
              </w:rPr>
              <w:instrText xml:space="preserve"> PAGEREF _Toc232433192 \h </w:instrText>
            </w:r>
            <w:r>
              <w:rPr>
                <w:noProof/>
                <w:webHidden/>
              </w:rPr>
            </w:r>
            <w:r>
              <w:rPr>
                <w:noProof/>
                <w:webHidden/>
              </w:rPr>
              <w:fldChar w:fldCharType="separate"/>
            </w:r>
            <w:r w:rsidR="000B52B0">
              <w:rPr>
                <w:noProof/>
                <w:webHidden/>
              </w:rPr>
              <w:t>157</w:t>
            </w:r>
            <w:r>
              <w:rPr>
                <w:noProof/>
                <w:webHidden/>
              </w:rPr>
              <w:fldChar w:fldCharType="end"/>
            </w:r>
          </w:hyperlink>
        </w:p>
        <w:p w14:paraId="3DEAC2BC" w14:textId="5FBDBE94" w:rsidR="008279FF" w:rsidRDefault="008279FF">
          <w:pPr>
            <w:pStyle w:val="Verzeichnis3"/>
            <w:rPr>
              <w:rFonts w:eastAsiaTheme="minorEastAsia" w:cstheme="minorBidi"/>
              <w:noProof/>
              <w:kern w:val="2"/>
              <w:sz w:val="24"/>
              <w:szCs w:val="24"/>
              <w14:ligatures w14:val="standardContextual"/>
            </w:rPr>
          </w:pPr>
          <w:hyperlink w:anchor="_Toc232433193" w:history="1">
            <w:r w:rsidRPr="00B06E74">
              <w:rPr>
                <w:rStyle w:val="Hyperlink"/>
                <w:noProof/>
              </w:rPr>
              <w:t>6.10.4</w:t>
            </w:r>
            <w:r>
              <w:rPr>
                <w:rFonts w:eastAsiaTheme="minorEastAsia" w:cstheme="minorBidi"/>
                <w:noProof/>
                <w:kern w:val="2"/>
                <w:sz w:val="24"/>
                <w:szCs w:val="24"/>
                <w14:ligatures w14:val="standardContextual"/>
              </w:rPr>
              <w:tab/>
            </w:r>
            <w:r w:rsidRPr="00B06E74">
              <w:rPr>
                <w:rStyle w:val="Hyperlink"/>
                <w:noProof/>
              </w:rPr>
              <w:t>S_0109_Nichtzahlungsavis prüfen</w:t>
            </w:r>
            <w:r>
              <w:rPr>
                <w:noProof/>
                <w:webHidden/>
              </w:rPr>
              <w:tab/>
            </w:r>
            <w:r>
              <w:rPr>
                <w:noProof/>
                <w:webHidden/>
              </w:rPr>
              <w:fldChar w:fldCharType="begin"/>
            </w:r>
            <w:r>
              <w:rPr>
                <w:noProof/>
                <w:webHidden/>
              </w:rPr>
              <w:instrText xml:space="preserve"> PAGEREF _Toc232433193 \h </w:instrText>
            </w:r>
            <w:r>
              <w:rPr>
                <w:noProof/>
                <w:webHidden/>
              </w:rPr>
            </w:r>
            <w:r>
              <w:rPr>
                <w:noProof/>
                <w:webHidden/>
              </w:rPr>
              <w:fldChar w:fldCharType="separate"/>
            </w:r>
            <w:r w:rsidR="000B52B0">
              <w:rPr>
                <w:noProof/>
                <w:webHidden/>
              </w:rPr>
              <w:t>157</w:t>
            </w:r>
            <w:r>
              <w:rPr>
                <w:noProof/>
                <w:webHidden/>
              </w:rPr>
              <w:fldChar w:fldCharType="end"/>
            </w:r>
          </w:hyperlink>
        </w:p>
        <w:p w14:paraId="723D8E72" w14:textId="32046CFC" w:rsidR="008279FF" w:rsidRDefault="008279FF">
          <w:pPr>
            <w:pStyle w:val="Verzeichnis3"/>
            <w:rPr>
              <w:rFonts w:eastAsiaTheme="minorEastAsia" w:cstheme="minorBidi"/>
              <w:noProof/>
              <w:kern w:val="2"/>
              <w:sz w:val="24"/>
              <w:szCs w:val="24"/>
              <w14:ligatures w14:val="standardContextual"/>
            </w:rPr>
          </w:pPr>
          <w:hyperlink w:anchor="_Toc232433194" w:history="1">
            <w:r w:rsidRPr="00B06E74">
              <w:rPr>
                <w:rStyle w:val="Hyperlink"/>
                <w:noProof/>
              </w:rPr>
              <w:t>6.10.5</w:t>
            </w:r>
            <w:r>
              <w:rPr>
                <w:rFonts w:eastAsiaTheme="minorEastAsia" w:cstheme="minorBidi"/>
                <w:noProof/>
                <w:kern w:val="2"/>
                <w:sz w:val="24"/>
                <w:szCs w:val="24"/>
                <w14:ligatures w14:val="standardContextual"/>
              </w:rPr>
              <w:tab/>
            </w:r>
            <w:r w:rsidRPr="00B06E74">
              <w:rPr>
                <w:rStyle w:val="Hyperlink"/>
                <w:noProof/>
              </w:rPr>
              <w:t>E_0407_erneut Netznutzungsabrechnung prüfen</w:t>
            </w:r>
            <w:r>
              <w:rPr>
                <w:noProof/>
                <w:webHidden/>
              </w:rPr>
              <w:tab/>
            </w:r>
            <w:r>
              <w:rPr>
                <w:noProof/>
                <w:webHidden/>
              </w:rPr>
              <w:fldChar w:fldCharType="begin"/>
            </w:r>
            <w:r>
              <w:rPr>
                <w:noProof/>
                <w:webHidden/>
              </w:rPr>
              <w:instrText xml:space="preserve"> PAGEREF _Toc232433194 \h </w:instrText>
            </w:r>
            <w:r>
              <w:rPr>
                <w:noProof/>
                <w:webHidden/>
              </w:rPr>
            </w:r>
            <w:r>
              <w:rPr>
                <w:noProof/>
                <w:webHidden/>
              </w:rPr>
              <w:fldChar w:fldCharType="separate"/>
            </w:r>
            <w:r w:rsidR="000B52B0">
              <w:rPr>
                <w:noProof/>
                <w:webHidden/>
              </w:rPr>
              <w:t>160</w:t>
            </w:r>
            <w:r>
              <w:rPr>
                <w:noProof/>
                <w:webHidden/>
              </w:rPr>
              <w:fldChar w:fldCharType="end"/>
            </w:r>
          </w:hyperlink>
        </w:p>
        <w:p w14:paraId="3E8E97B0" w14:textId="19FC3F6E" w:rsidR="008279FF" w:rsidRDefault="008279FF">
          <w:pPr>
            <w:pStyle w:val="Verzeichnis3"/>
            <w:rPr>
              <w:rFonts w:eastAsiaTheme="minorEastAsia" w:cstheme="minorBidi"/>
              <w:noProof/>
              <w:kern w:val="2"/>
              <w:sz w:val="24"/>
              <w:szCs w:val="24"/>
              <w14:ligatures w14:val="standardContextual"/>
            </w:rPr>
          </w:pPr>
          <w:hyperlink w:anchor="_Toc232433195" w:history="1">
            <w:r w:rsidRPr="00B06E74">
              <w:rPr>
                <w:rStyle w:val="Hyperlink"/>
                <w:noProof/>
              </w:rPr>
              <w:t>6.10.6</w:t>
            </w:r>
            <w:r>
              <w:rPr>
                <w:rFonts w:eastAsiaTheme="minorEastAsia" w:cstheme="minorBidi"/>
                <w:noProof/>
                <w:kern w:val="2"/>
                <w:sz w:val="24"/>
                <w:szCs w:val="24"/>
                <w14:ligatures w14:val="standardContextual"/>
              </w:rPr>
              <w:tab/>
            </w:r>
            <w:r w:rsidRPr="00B06E74">
              <w:rPr>
                <w:rStyle w:val="Hyperlink"/>
                <w:noProof/>
              </w:rPr>
              <w:t>S_0104_erneut Netznutzungsrechnung prüfen</w:t>
            </w:r>
            <w:r>
              <w:rPr>
                <w:noProof/>
                <w:webHidden/>
              </w:rPr>
              <w:tab/>
            </w:r>
            <w:r>
              <w:rPr>
                <w:noProof/>
                <w:webHidden/>
              </w:rPr>
              <w:fldChar w:fldCharType="begin"/>
            </w:r>
            <w:r>
              <w:rPr>
                <w:noProof/>
                <w:webHidden/>
              </w:rPr>
              <w:instrText xml:space="preserve"> PAGEREF _Toc232433195 \h </w:instrText>
            </w:r>
            <w:r>
              <w:rPr>
                <w:noProof/>
                <w:webHidden/>
              </w:rPr>
            </w:r>
            <w:r>
              <w:rPr>
                <w:noProof/>
                <w:webHidden/>
              </w:rPr>
              <w:fldChar w:fldCharType="separate"/>
            </w:r>
            <w:r w:rsidR="000B52B0">
              <w:rPr>
                <w:noProof/>
                <w:webHidden/>
              </w:rPr>
              <w:t>217</w:t>
            </w:r>
            <w:r>
              <w:rPr>
                <w:noProof/>
                <w:webHidden/>
              </w:rPr>
              <w:fldChar w:fldCharType="end"/>
            </w:r>
          </w:hyperlink>
        </w:p>
        <w:p w14:paraId="7F5E008B" w14:textId="6B9B6BDC" w:rsidR="008279FF" w:rsidRDefault="008279FF">
          <w:pPr>
            <w:pStyle w:val="Verzeichnis3"/>
            <w:rPr>
              <w:rFonts w:eastAsiaTheme="minorEastAsia" w:cstheme="minorBidi"/>
              <w:noProof/>
              <w:kern w:val="2"/>
              <w:sz w:val="24"/>
              <w:szCs w:val="24"/>
              <w14:ligatures w14:val="standardContextual"/>
            </w:rPr>
          </w:pPr>
          <w:hyperlink w:anchor="_Toc232433196" w:history="1">
            <w:r w:rsidRPr="00B06E74">
              <w:rPr>
                <w:rStyle w:val="Hyperlink"/>
                <w:noProof/>
              </w:rPr>
              <w:t>6.10.7</w:t>
            </w:r>
            <w:r>
              <w:rPr>
                <w:rFonts w:eastAsiaTheme="minorEastAsia" w:cstheme="minorBidi"/>
                <w:noProof/>
                <w:kern w:val="2"/>
                <w:sz w:val="24"/>
                <w:szCs w:val="24"/>
                <w14:ligatures w14:val="standardContextual"/>
              </w:rPr>
              <w:tab/>
            </w:r>
            <w:r w:rsidRPr="00B06E74">
              <w:rPr>
                <w:rStyle w:val="Hyperlink"/>
                <w:noProof/>
              </w:rPr>
              <w:t>E_0459_Prüfen, ob Antwort auf Stornierung erforderlich</w:t>
            </w:r>
            <w:r>
              <w:rPr>
                <w:noProof/>
                <w:webHidden/>
              </w:rPr>
              <w:tab/>
            </w:r>
            <w:r>
              <w:rPr>
                <w:noProof/>
                <w:webHidden/>
              </w:rPr>
              <w:fldChar w:fldCharType="begin"/>
            </w:r>
            <w:r>
              <w:rPr>
                <w:noProof/>
                <w:webHidden/>
              </w:rPr>
              <w:instrText xml:space="preserve"> PAGEREF _Toc232433196 \h </w:instrText>
            </w:r>
            <w:r>
              <w:rPr>
                <w:noProof/>
                <w:webHidden/>
              </w:rPr>
            </w:r>
            <w:r>
              <w:rPr>
                <w:noProof/>
                <w:webHidden/>
              </w:rPr>
              <w:fldChar w:fldCharType="separate"/>
            </w:r>
            <w:r w:rsidR="000B52B0">
              <w:rPr>
                <w:noProof/>
                <w:webHidden/>
              </w:rPr>
              <w:t>218</w:t>
            </w:r>
            <w:r>
              <w:rPr>
                <w:noProof/>
                <w:webHidden/>
              </w:rPr>
              <w:fldChar w:fldCharType="end"/>
            </w:r>
          </w:hyperlink>
        </w:p>
        <w:p w14:paraId="5447CAE2" w14:textId="591CEC1A" w:rsidR="008279FF" w:rsidRDefault="008279FF">
          <w:pPr>
            <w:pStyle w:val="Verzeichnis2"/>
            <w:rPr>
              <w:rFonts w:eastAsiaTheme="minorEastAsia" w:cstheme="minorBidi"/>
              <w:b w:val="0"/>
              <w:bCs w:val="0"/>
              <w:kern w:val="2"/>
              <w:sz w:val="24"/>
              <w:szCs w:val="24"/>
              <w14:ligatures w14:val="standardContextual"/>
            </w:rPr>
          </w:pPr>
          <w:hyperlink w:anchor="_Toc232433197" w:history="1">
            <w:r w:rsidRPr="00B06E74">
              <w:rPr>
                <w:rStyle w:val="Hyperlink"/>
                <w14:scene3d>
                  <w14:camera w14:prst="orthographicFront"/>
                  <w14:lightRig w14:rig="threePt" w14:dir="t">
                    <w14:rot w14:lat="0" w14:lon="0" w14:rev="0"/>
                  </w14:lightRig>
                </w14:scene3d>
              </w:rPr>
              <w:t>6.11</w:t>
            </w:r>
            <w:r>
              <w:rPr>
                <w:rFonts w:eastAsiaTheme="minorEastAsia" w:cstheme="minorBidi"/>
                <w:b w:val="0"/>
                <w:bCs w:val="0"/>
                <w:kern w:val="2"/>
                <w:sz w:val="24"/>
                <w:szCs w:val="24"/>
                <w14:ligatures w14:val="standardContextual"/>
              </w:rPr>
              <w:tab/>
            </w:r>
            <w:r w:rsidRPr="00B06E74">
              <w:rPr>
                <w:rStyle w:val="Hyperlink"/>
              </w:rPr>
              <w:t>AD: Abrechnung einer sonstigen Leistung</w:t>
            </w:r>
            <w:r>
              <w:rPr>
                <w:webHidden/>
              </w:rPr>
              <w:tab/>
            </w:r>
            <w:r>
              <w:rPr>
                <w:webHidden/>
              </w:rPr>
              <w:fldChar w:fldCharType="begin"/>
            </w:r>
            <w:r>
              <w:rPr>
                <w:webHidden/>
              </w:rPr>
              <w:instrText xml:space="preserve"> PAGEREF _Toc232433197 \h </w:instrText>
            </w:r>
            <w:r>
              <w:rPr>
                <w:webHidden/>
              </w:rPr>
            </w:r>
            <w:r>
              <w:rPr>
                <w:webHidden/>
              </w:rPr>
              <w:fldChar w:fldCharType="separate"/>
            </w:r>
            <w:r w:rsidR="000B52B0">
              <w:rPr>
                <w:webHidden/>
              </w:rPr>
              <w:t>221</w:t>
            </w:r>
            <w:r>
              <w:rPr>
                <w:webHidden/>
              </w:rPr>
              <w:fldChar w:fldCharType="end"/>
            </w:r>
          </w:hyperlink>
        </w:p>
        <w:p w14:paraId="613F19A4" w14:textId="53448802" w:rsidR="008279FF" w:rsidRDefault="008279FF">
          <w:pPr>
            <w:pStyle w:val="Verzeichnis3"/>
            <w:rPr>
              <w:rFonts w:eastAsiaTheme="minorEastAsia" w:cstheme="minorBidi"/>
              <w:noProof/>
              <w:kern w:val="2"/>
              <w:sz w:val="24"/>
              <w:szCs w:val="24"/>
              <w14:ligatures w14:val="standardContextual"/>
            </w:rPr>
          </w:pPr>
          <w:hyperlink w:anchor="_Toc232433198" w:history="1">
            <w:r w:rsidRPr="00B06E74">
              <w:rPr>
                <w:rStyle w:val="Hyperlink"/>
                <w:noProof/>
              </w:rPr>
              <w:t>6.11.1</w:t>
            </w:r>
            <w:r>
              <w:rPr>
                <w:rFonts w:eastAsiaTheme="minorEastAsia" w:cstheme="minorBidi"/>
                <w:noProof/>
                <w:kern w:val="2"/>
                <w:sz w:val="24"/>
                <w:szCs w:val="24"/>
                <w14:ligatures w14:val="standardContextual"/>
              </w:rPr>
              <w:tab/>
            </w:r>
            <w:r w:rsidRPr="00B06E74">
              <w:rPr>
                <w:rStyle w:val="Hyperlink"/>
                <w:noProof/>
              </w:rPr>
              <w:t>E_0503_Rechnung einer sonstigen Leistung prüfen</w:t>
            </w:r>
            <w:r>
              <w:rPr>
                <w:noProof/>
                <w:webHidden/>
              </w:rPr>
              <w:tab/>
            </w:r>
            <w:r>
              <w:rPr>
                <w:noProof/>
                <w:webHidden/>
              </w:rPr>
              <w:fldChar w:fldCharType="begin"/>
            </w:r>
            <w:r>
              <w:rPr>
                <w:noProof/>
                <w:webHidden/>
              </w:rPr>
              <w:instrText xml:space="preserve"> PAGEREF _Toc232433198 \h </w:instrText>
            </w:r>
            <w:r>
              <w:rPr>
                <w:noProof/>
                <w:webHidden/>
              </w:rPr>
            </w:r>
            <w:r>
              <w:rPr>
                <w:noProof/>
                <w:webHidden/>
              </w:rPr>
              <w:fldChar w:fldCharType="separate"/>
            </w:r>
            <w:r w:rsidR="000B52B0">
              <w:rPr>
                <w:noProof/>
                <w:webHidden/>
              </w:rPr>
              <w:t>221</w:t>
            </w:r>
            <w:r>
              <w:rPr>
                <w:noProof/>
                <w:webHidden/>
              </w:rPr>
              <w:fldChar w:fldCharType="end"/>
            </w:r>
          </w:hyperlink>
        </w:p>
        <w:p w14:paraId="4CC784BD" w14:textId="55D7EA6C" w:rsidR="008279FF" w:rsidRDefault="008279FF">
          <w:pPr>
            <w:pStyle w:val="Verzeichnis3"/>
            <w:rPr>
              <w:rFonts w:eastAsiaTheme="minorEastAsia" w:cstheme="minorBidi"/>
              <w:noProof/>
              <w:kern w:val="2"/>
              <w:sz w:val="24"/>
              <w:szCs w:val="24"/>
              <w14:ligatures w14:val="standardContextual"/>
            </w:rPr>
          </w:pPr>
          <w:hyperlink w:anchor="_Toc232433199" w:history="1">
            <w:r w:rsidRPr="00B06E74">
              <w:rPr>
                <w:rStyle w:val="Hyperlink"/>
                <w:noProof/>
              </w:rPr>
              <w:t>6.11.2</w:t>
            </w:r>
            <w:r>
              <w:rPr>
                <w:rFonts w:eastAsiaTheme="minorEastAsia" w:cstheme="minorBidi"/>
                <w:noProof/>
                <w:kern w:val="2"/>
                <w:sz w:val="24"/>
                <w:szCs w:val="24"/>
                <w14:ligatures w14:val="standardContextual"/>
              </w:rPr>
              <w:tab/>
            </w:r>
            <w:r w:rsidRPr="00B06E74">
              <w:rPr>
                <w:rStyle w:val="Hyperlink"/>
                <w:noProof/>
              </w:rPr>
              <w:t>E_0504_Nicht-Zahlungsavis prüfen</w:t>
            </w:r>
            <w:r>
              <w:rPr>
                <w:noProof/>
                <w:webHidden/>
              </w:rPr>
              <w:tab/>
            </w:r>
            <w:r>
              <w:rPr>
                <w:noProof/>
                <w:webHidden/>
              </w:rPr>
              <w:fldChar w:fldCharType="begin"/>
            </w:r>
            <w:r>
              <w:rPr>
                <w:noProof/>
                <w:webHidden/>
              </w:rPr>
              <w:instrText xml:space="preserve"> PAGEREF _Toc232433199 \h </w:instrText>
            </w:r>
            <w:r>
              <w:rPr>
                <w:noProof/>
                <w:webHidden/>
              </w:rPr>
            </w:r>
            <w:r>
              <w:rPr>
                <w:noProof/>
                <w:webHidden/>
              </w:rPr>
              <w:fldChar w:fldCharType="separate"/>
            </w:r>
            <w:r w:rsidR="000B52B0">
              <w:rPr>
                <w:noProof/>
                <w:webHidden/>
              </w:rPr>
              <w:t>229</w:t>
            </w:r>
            <w:r>
              <w:rPr>
                <w:noProof/>
                <w:webHidden/>
              </w:rPr>
              <w:fldChar w:fldCharType="end"/>
            </w:r>
          </w:hyperlink>
        </w:p>
        <w:p w14:paraId="1D3C3089" w14:textId="28E441F2" w:rsidR="008279FF" w:rsidRDefault="008279FF">
          <w:pPr>
            <w:pStyle w:val="Verzeichnis3"/>
            <w:rPr>
              <w:rFonts w:eastAsiaTheme="minorEastAsia" w:cstheme="minorBidi"/>
              <w:noProof/>
              <w:kern w:val="2"/>
              <w:sz w:val="24"/>
              <w:szCs w:val="24"/>
              <w14:ligatures w14:val="standardContextual"/>
            </w:rPr>
          </w:pPr>
          <w:hyperlink w:anchor="_Toc232433200" w:history="1">
            <w:r w:rsidRPr="00B06E74">
              <w:rPr>
                <w:rStyle w:val="Hyperlink"/>
                <w:noProof/>
              </w:rPr>
              <w:t>6.11.3</w:t>
            </w:r>
            <w:r>
              <w:rPr>
                <w:rFonts w:eastAsiaTheme="minorEastAsia" w:cstheme="minorBidi"/>
                <w:noProof/>
                <w:kern w:val="2"/>
                <w:sz w:val="24"/>
                <w:szCs w:val="24"/>
                <w14:ligatures w14:val="standardContextual"/>
              </w:rPr>
              <w:tab/>
            </w:r>
            <w:r w:rsidRPr="00B06E74">
              <w:rPr>
                <w:rStyle w:val="Hyperlink"/>
                <w:noProof/>
              </w:rPr>
              <w:t>E_0505_erneut Rechnung einer sonstigen Leistung prüfen</w:t>
            </w:r>
            <w:r>
              <w:rPr>
                <w:noProof/>
                <w:webHidden/>
              </w:rPr>
              <w:tab/>
            </w:r>
            <w:r>
              <w:rPr>
                <w:noProof/>
                <w:webHidden/>
              </w:rPr>
              <w:fldChar w:fldCharType="begin"/>
            </w:r>
            <w:r>
              <w:rPr>
                <w:noProof/>
                <w:webHidden/>
              </w:rPr>
              <w:instrText xml:space="preserve"> PAGEREF _Toc232433200 \h </w:instrText>
            </w:r>
            <w:r>
              <w:rPr>
                <w:noProof/>
                <w:webHidden/>
              </w:rPr>
            </w:r>
            <w:r>
              <w:rPr>
                <w:noProof/>
                <w:webHidden/>
              </w:rPr>
              <w:fldChar w:fldCharType="separate"/>
            </w:r>
            <w:r w:rsidR="000B52B0">
              <w:rPr>
                <w:noProof/>
                <w:webHidden/>
              </w:rPr>
              <w:t>235</w:t>
            </w:r>
            <w:r>
              <w:rPr>
                <w:noProof/>
                <w:webHidden/>
              </w:rPr>
              <w:fldChar w:fldCharType="end"/>
            </w:r>
          </w:hyperlink>
        </w:p>
        <w:p w14:paraId="291EC47F" w14:textId="6280C6EF" w:rsidR="008279FF" w:rsidRDefault="008279FF">
          <w:pPr>
            <w:pStyle w:val="Verzeichnis3"/>
            <w:rPr>
              <w:rFonts w:eastAsiaTheme="minorEastAsia" w:cstheme="minorBidi"/>
              <w:noProof/>
              <w:kern w:val="2"/>
              <w:sz w:val="24"/>
              <w:szCs w:val="24"/>
              <w14:ligatures w14:val="standardContextual"/>
            </w:rPr>
          </w:pPr>
          <w:hyperlink w:anchor="_Toc232433201" w:history="1">
            <w:r w:rsidRPr="00B06E74">
              <w:rPr>
                <w:rStyle w:val="Hyperlink"/>
                <w:noProof/>
              </w:rPr>
              <w:t>6.11.4</w:t>
            </w:r>
            <w:r>
              <w:rPr>
                <w:rFonts w:eastAsiaTheme="minorEastAsia" w:cstheme="minorBidi"/>
                <w:noProof/>
                <w:kern w:val="2"/>
                <w:sz w:val="24"/>
                <w:szCs w:val="24"/>
                <w14:ligatures w14:val="standardContextual"/>
              </w:rPr>
              <w:tab/>
            </w:r>
            <w:r w:rsidRPr="00B06E74">
              <w:rPr>
                <w:rStyle w:val="Hyperlink"/>
                <w:noProof/>
              </w:rPr>
              <w:t>E_0506_Prüfen, ob Antwort auf Stornierung erforderlich</w:t>
            </w:r>
            <w:r>
              <w:rPr>
                <w:noProof/>
                <w:webHidden/>
              </w:rPr>
              <w:tab/>
            </w:r>
            <w:r>
              <w:rPr>
                <w:noProof/>
                <w:webHidden/>
              </w:rPr>
              <w:fldChar w:fldCharType="begin"/>
            </w:r>
            <w:r>
              <w:rPr>
                <w:noProof/>
                <w:webHidden/>
              </w:rPr>
              <w:instrText xml:space="preserve"> PAGEREF _Toc232433201 \h </w:instrText>
            </w:r>
            <w:r>
              <w:rPr>
                <w:noProof/>
                <w:webHidden/>
              </w:rPr>
            </w:r>
            <w:r>
              <w:rPr>
                <w:noProof/>
                <w:webHidden/>
              </w:rPr>
              <w:fldChar w:fldCharType="separate"/>
            </w:r>
            <w:r w:rsidR="000B52B0">
              <w:rPr>
                <w:noProof/>
                <w:webHidden/>
              </w:rPr>
              <w:t>236</w:t>
            </w:r>
            <w:r>
              <w:rPr>
                <w:noProof/>
                <w:webHidden/>
              </w:rPr>
              <w:fldChar w:fldCharType="end"/>
            </w:r>
          </w:hyperlink>
        </w:p>
        <w:p w14:paraId="1C6515FA" w14:textId="59989513" w:rsidR="008279FF" w:rsidRDefault="008279FF">
          <w:pPr>
            <w:pStyle w:val="Verzeichnis2"/>
            <w:rPr>
              <w:rFonts w:eastAsiaTheme="minorEastAsia" w:cstheme="minorBidi"/>
              <w:b w:val="0"/>
              <w:bCs w:val="0"/>
              <w:kern w:val="2"/>
              <w:sz w:val="24"/>
              <w:szCs w:val="24"/>
              <w14:ligatures w14:val="standardContextual"/>
            </w:rPr>
          </w:pPr>
          <w:hyperlink w:anchor="_Toc232433202" w:history="1">
            <w:r w:rsidRPr="00B06E74">
              <w:rPr>
                <w:rStyle w:val="Hyperlink"/>
                <w14:scene3d>
                  <w14:camera w14:prst="orthographicFront"/>
                  <w14:lightRig w14:rig="threePt" w14:dir="t">
                    <w14:rot w14:lat="0" w14:lon="0" w14:rev="0"/>
                  </w14:lightRig>
                </w14:scene3d>
              </w:rPr>
              <w:t>6.12</w:t>
            </w:r>
            <w:r>
              <w:rPr>
                <w:rFonts w:eastAsiaTheme="minorEastAsia" w:cstheme="minorBidi"/>
                <w:b w:val="0"/>
                <w:bCs w:val="0"/>
                <w:kern w:val="2"/>
                <w:sz w:val="24"/>
                <w:szCs w:val="24"/>
                <w14:ligatures w14:val="standardContextual"/>
              </w:rPr>
              <w:tab/>
            </w:r>
            <w:r w:rsidRPr="00B06E74">
              <w:rPr>
                <w:rStyle w:val="Hyperlink"/>
              </w:rPr>
              <w:t>AD: Unterbrechung der Anschlussnutzung (Sperren) auf Anweisung des LF</w:t>
            </w:r>
            <w:r>
              <w:rPr>
                <w:webHidden/>
              </w:rPr>
              <w:tab/>
            </w:r>
            <w:r>
              <w:rPr>
                <w:webHidden/>
              </w:rPr>
              <w:fldChar w:fldCharType="begin"/>
            </w:r>
            <w:r>
              <w:rPr>
                <w:webHidden/>
              </w:rPr>
              <w:instrText xml:space="preserve"> PAGEREF _Toc232433202 \h </w:instrText>
            </w:r>
            <w:r>
              <w:rPr>
                <w:webHidden/>
              </w:rPr>
            </w:r>
            <w:r>
              <w:rPr>
                <w:webHidden/>
              </w:rPr>
              <w:fldChar w:fldCharType="separate"/>
            </w:r>
            <w:r w:rsidR="000B52B0">
              <w:rPr>
                <w:webHidden/>
              </w:rPr>
              <w:t>239</w:t>
            </w:r>
            <w:r>
              <w:rPr>
                <w:webHidden/>
              </w:rPr>
              <w:fldChar w:fldCharType="end"/>
            </w:r>
          </w:hyperlink>
        </w:p>
        <w:p w14:paraId="6D08E97D" w14:textId="6E75D8E4" w:rsidR="008279FF" w:rsidRDefault="008279FF">
          <w:pPr>
            <w:pStyle w:val="Verzeichnis3"/>
            <w:rPr>
              <w:rFonts w:eastAsiaTheme="minorEastAsia" w:cstheme="minorBidi"/>
              <w:noProof/>
              <w:kern w:val="2"/>
              <w:sz w:val="24"/>
              <w:szCs w:val="24"/>
              <w14:ligatures w14:val="standardContextual"/>
            </w:rPr>
          </w:pPr>
          <w:hyperlink w:anchor="_Toc232433203" w:history="1">
            <w:r w:rsidRPr="00B06E74">
              <w:rPr>
                <w:rStyle w:val="Hyperlink"/>
                <w:noProof/>
              </w:rPr>
              <w:t>6.12.1</w:t>
            </w:r>
            <w:r>
              <w:rPr>
                <w:rFonts w:eastAsiaTheme="minorEastAsia" w:cstheme="minorBidi"/>
                <w:noProof/>
                <w:kern w:val="2"/>
                <w:sz w:val="24"/>
                <w:szCs w:val="24"/>
                <w14:ligatures w14:val="standardContextual"/>
              </w:rPr>
              <w:tab/>
            </w:r>
            <w:r w:rsidRPr="00B06E74">
              <w:rPr>
                <w:rStyle w:val="Hyperlink"/>
                <w:noProof/>
              </w:rPr>
              <w:t>E_0470_Sperrauftrag prüfen</w:t>
            </w:r>
            <w:r>
              <w:rPr>
                <w:noProof/>
                <w:webHidden/>
              </w:rPr>
              <w:tab/>
            </w:r>
            <w:r>
              <w:rPr>
                <w:noProof/>
                <w:webHidden/>
              </w:rPr>
              <w:fldChar w:fldCharType="begin"/>
            </w:r>
            <w:r>
              <w:rPr>
                <w:noProof/>
                <w:webHidden/>
              </w:rPr>
              <w:instrText xml:space="preserve"> PAGEREF _Toc232433203 \h </w:instrText>
            </w:r>
            <w:r>
              <w:rPr>
                <w:noProof/>
                <w:webHidden/>
              </w:rPr>
            </w:r>
            <w:r>
              <w:rPr>
                <w:noProof/>
                <w:webHidden/>
              </w:rPr>
              <w:fldChar w:fldCharType="separate"/>
            </w:r>
            <w:r w:rsidR="000B52B0">
              <w:rPr>
                <w:noProof/>
                <w:webHidden/>
              </w:rPr>
              <w:t>239</w:t>
            </w:r>
            <w:r>
              <w:rPr>
                <w:noProof/>
                <w:webHidden/>
              </w:rPr>
              <w:fldChar w:fldCharType="end"/>
            </w:r>
          </w:hyperlink>
        </w:p>
        <w:p w14:paraId="09F2602B" w14:textId="5A2A6E59" w:rsidR="008279FF" w:rsidRDefault="008279FF">
          <w:pPr>
            <w:pStyle w:val="Verzeichnis3"/>
            <w:rPr>
              <w:rFonts w:eastAsiaTheme="minorEastAsia" w:cstheme="minorBidi"/>
              <w:noProof/>
              <w:kern w:val="2"/>
              <w:sz w:val="24"/>
              <w:szCs w:val="24"/>
              <w14:ligatures w14:val="standardContextual"/>
            </w:rPr>
          </w:pPr>
          <w:hyperlink w:anchor="_Toc232433204" w:history="1">
            <w:r w:rsidRPr="00B06E74">
              <w:rPr>
                <w:rStyle w:val="Hyperlink"/>
                <w:noProof/>
              </w:rPr>
              <w:t>6.12.2</w:t>
            </w:r>
            <w:r>
              <w:rPr>
                <w:rFonts w:eastAsiaTheme="minorEastAsia" w:cstheme="minorBidi"/>
                <w:noProof/>
                <w:kern w:val="2"/>
                <w:sz w:val="24"/>
                <w:szCs w:val="24"/>
                <w14:ligatures w14:val="standardContextual"/>
              </w:rPr>
              <w:tab/>
            </w:r>
            <w:r w:rsidRPr="00B06E74">
              <w:rPr>
                <w:rStyle w:val="Hyperlink"/>
                <w:noProof/>
              </w:rPr>
              <w:t>E_0488_Anfrage prüfen</w:t>
            </w:r>
            <w:r>
              <w:rPr>
                <w:noProof/>
                <w:webHidden/>
              </w:rPr>
              <w:tab/>
            </w:r>
            <w:r>
              <w:rPr>
                <w:noProof/>
                <w:webHidden/>
              </w:rPr>
              <w:fldChar w:fldCharType="begin"/>
            </w:r>
            <w:r>
              <w:rPr>
                <w:noProof/>
                <w:webHidden/>
              </w:rPr>
              <w:instrText xml:space="preserve"> PAGEREF _Toc232433204 \h </w:instrText>
            </w:r>
            <w:r>
              <w:rPr>
                <w:noProof/>
                <w:webHidden/>
              </w:rPr>
            </w:r>
            <w:r>
              <w:rPr>
                <w:noProof/>
                <w:webHidden/>
              </w:rPr>
              <w:fldChar w:fldCharType="separate"/>
            </w:r>
            <w:r w:rsidR="000B52B0">
              <w:rPr>
                <w:noProof/>
                <w:webHidden/>
              </w:rPr>
              <w:t>242</w:t>
            </w:r>
            <w:r>
              <w:rPr>
                <w:noProof/>
                <w:webHidden/>
              </w:rPr>
              <w:fldChar w:fldCharType="end"/>
            </w:r>
          </w:hyperlink>
        </w:p>
        <w:p w14:paraId="325FF98F" w14:textId="08D8452B" w:rsidR="008279FF" w:rsidRDefault="008279FF">
          <w:pPr>
            <w:pStyle w:val="Verzeichnis3"/>
            <w:rPr>
              <w:rFonts w:eastAsiaTheme="minorEastAsia" w:cstheme="minorBidi"/>
              <w:noProof/>
              <w:kern w:val="2"/>
              <w:sz w:val="24"/>
              <w:szCs w:val="24"/>
              <w14:ligatures w14:val="standardContextual"/>
            </w:rPr>
          </w:pPr>
          <w:hyperlink w:anchor="_Toc232433205" w:history="1">
            <w:r w:rsidRPr="00B06E74">
              <w:rPr>
                <w:rStyle w:val="Hyperlink"/>
                <w:noProof/>
              </w:rPr>
              <w:t>6.12.3</w:t>
            </w:r>
            <w:r>
              <w:rPr>
                <w:rFonts w:eastAsiaTheme="minorEastAsia" w:cstheme="minorBidi"/>
                <w:noProof/>
                <w:kern w:val="2"/>
                <w:sz w:val="24"/>
                <w:szCs w:val="24"/>
                <w14:ligatures w14:val="standardContextual"/>
              </w:rPr>
              <w:tab/>
            </w:r>
            <w:r w:rsidRPr="00B06E74">
              <w:rPr>
                <w:rStyle w:val="Hyperlink"/>
                <w:noProof/>
              </w:rPr>
              <w:t>E_0501_Ablehnung prüfen, ggf. Clearing durchführen</w:t>
            </w:r>
            <w:r>
              <w:rPr>
                <w:noProof/>
                <w:webHidden/>
              </w:rPr>
              <w:tab/>
            </w:r>
            <w:r>
              <w:rPr>
                <w:noProof/>
                <w:webHidden/>
              </w:rPr>
              <w:fldChar w:fldCharType="begin"/>
            </w:r>
            <w:r>
              <w:rPr>
                <w:noProof/>
                <w:webHidden/>
              </w:rPr>
              <w:instrText xml:space="preserve"> PAGEREF _Toc232433205 \h </w:instrText>
            </w:r>
            <w:r>
              <w:rPr>
                <w:noProof/>
                <w:webHidden/>
              </w:rPr>
            </w:r>
            <w:r>
              <w:rPr>
                <w:noProof/>
                <w:webHidden/>
              </w:rPr>
              <w:fldChar w:fldCharType="separate"/>
            </w:r>
            <w:r w:rsidR="000B52B0">
              <w:rPr>
                <w:noProof/>
                <w:webHidden/>
              </w:rPr>
              <w:t>244</w:t>
            </w:r>
            <w:r>
              <w:rPr>
                <w:noProof/>
                <w:webHidden/>
              </w:rPr>
              <w:fldChar w:fldCharType="end"/>
            </w:r>
          </w:hyperlink>
        </w:p>
        <w:p w14:paraId="26F5B5AC" w14:textId="5E1D2774" w:rsidR="008279FF" w:rsidRDefault="008279FF">
          <w:pPr>
            <w:pStyle w:val="Verzeichnis3"/>
            <w:rPr>
              <w:rFonts w:eastAsiaTheme="minorEastAsia" w:cstheme="minorBidi"/>
              <w:noProof/>
              <w:kern w:val="2"/>
              <w:sz w:val="24"/>
              <w:szCs w:val="24"/>
              <w14:ligatures w14:val="standardContextual"/>
            </w:rPr>
          </w:pPr>
          <w:hyperlink w:anchor="_Toc232433206" w:history="1">
            <w:r w:rsidRPr="00B06E74">
              <w:rPr>
                <w:rStyle w:val="Hyperlink"/>
                <w:noProof/>
              </w:rPr>
              <w:t>6.12.4</w:t>
            </w:r>
            <w:r>
              <w:rPr>
                <w:rFonts w:eastAsiaTheme="minorEastAsia" w:cstheme="minorBidi"/>
                <w:noProof/>
                <w:kern w:val="2"/>
                <w:sz w:val="24"/>
                <w:szCs w:val="24"/>
                <w14:ligatures w14:val="standardContextual"/>
              </w:rPr>
              <w:tab/>
            </w:r>
            <w:r w:rsidRPr="00B06E74">
              <w:rPr>
                <w:rStyle w:val="Hyperlink"/>
                <w:noProof/>
              </w:rPr>
              <w:t>E_0472_Prüfen, ob Sperrauftrag erfolgreich</w:t>
            </w:r>
            <w:r>
              <w:rPr>
                <w:noProof/>
                <w:webHidden/>
              </w:rPr>
              <w:tab/>
            </w:r>
            <w:r>
              <w:rPr>
                <w:noProof/>
                <w:webHidden/>
              </w:rPr>
              <w:fldChar w:fldCharType="begin"/>
            </w:r>
            <w:r>
              <w:rPr>
                <w:noProof/>
                <w:webHidden/>
              </w:rPr>
              <w:instrText xml:space="preserve"> PAGEREF _Toc232433206 \h </w:instrText>
            </w:r>
            <w:r>
              <w:rPr>
                <w:noProof/>
                <w:webHidden/>
              </w:rPr>
            </w:r>
            <w:r>
              <w:rPr>
                <w:noProof/>
                <w:webHidden/>
              </w:rPr>
              <w:fldChar w:fldCharType="separate"/>
            </w:r>
            <w:r w:rsidR="000B52B0">
              <w:rPr>
                <w:noProof/>
                <w:webHidden/>
              </w:rPr>
              <w:t>244</w:t>
            </w:r>
            <w:r>
              <w:rPr>
                <w:noProof/>
                <w:webHidden/>
              </w:rPr>
              <w:fldChar w:fldCharType="end"/>
            </w:r>
          </w:hyperlink>
        </w:p>
        <w:p w14:paraId="3B474F57" w14:textId="7889DB3A" w:rsidR="008279FF" w:rsidRDefault="008279FF">
          <w:pPr>
            <w:pStyle w:val="Verzeichnis2"/>
            <w:rPr>
              <w:rFonts w:eastAsiaTheme="minorEastAsia" w:cstheme="minorBidi"/>
              <w:b w:val="0"/>
              <w:bCs w:val="0"/>
              <w:kern w:val="2"/>
              <w:sz w:val="24"/>
              <w:szCs w:val="24"/>
              <w14:ligatures w14:val="standardContextual"/>
            </w:rPr>
          </w:pPr>
          <w:hyperlink w:anchor="_Toc232433207" w:history="1">
            <w:r w:rsidRPr="00B06E74">
              <w:rPr>
                <w:rStyle w:val="Hyperlink"/>
                <w14:scene3d>
                  <w14:camera w14:prst="orthographicFront"/>
                  <w14:lightRig w14:rig="threePt" w14:dir="t">
                    <w14:rot w14:lat="0" w14:lon="0" w14:rev="0"/>
                  </w14:lightRig>
                </w14:scene3d>
              </w:rPr>
              <w:t>6.13</w:t>
            </w:r>
            <w:r>
              <w:rPr>
                <w:rFonts w:eastAsiaTheme="minorEastAsia" w:cstheme="minorBidi"/>
                <w:b w:val="0"/>
                <w:bCs w:val="0"/>
                <w:kern w:val="2"/>
                <w:sz w:val="24"/>
                <w:szCs w:val="24"/>
                <w14:ligatures w14:val="standardContextual"/>
              </w:rPr>
              <w:tab/>
            </w:r>
            <w:r w:rsidRPr="00B06E74">
              <w:rPr>
                <w:rStyle w:val="Hyperlink"/>
              </w:rPr>
              <w:t>AD: Wiederherstellung der Anschlussnutzung (Entsperren) auf Anweisung des LF</w:t>
            </w:r>
            <w:r>
              <w:rPr>
                <w:webHidden/>
              </w:rPr>
              <w:tab/>
            </w:r>
            <w:r>
              <w:rPr>
                <w:webHidden/>
              </w:rPr>
              <w:fldChar w:fldCharType="begin"/>
            </w:r>
            <w:r>
              <w:rPr>
                <w:webHidden/>
              </w:rPr>
              <w:instrText xml:space="preserve"> PAGEREF _Toc232433207 \h </w:instrText>
            </w:r>
            <w:r>
              <w:rPr>
                <w:webHidden/>
              </w:rPr>
            </w:r>
            <w:r>
              <w:rPr>
                <w:webHidden/>
              </w:rPr>
              <w:fldChar w:fldCharType="separate"/>
            </w:r>
            <w:r w:rsidR="000B52B0">
              <w:rPr>
                <w:webHidden/>
              </w:rPr>
              <w:t>247</w:t>
            </w:r>
            <w:r>
              <w:rPr>
                <w:webHidden/>
              </w:rPr>
              <w:fldChar w:fldCharType="end"/>
            </w:r>
          </w:hyperlink>
        </w:p>
        <w:p w14:paraId="39BB9DDD" w14:textId="7A80CB4B" w:rsidR="008279FF" w:rsidRDefault="008279FF">
          <w:pPr>
            <w:pStyle w:val="Verzeichnis3"/>
            <w:rPr>
              <w:rFonts w:eastAsiaTheme="minorEastAsia" w:cstheme="minorBidi"/>
              <w:noProof/>
              <w:kern w:val="2"/>
              <w:sz w:val="24"/>
              <w:szCs w:val="24"/>
              <w14:ligatures w14:val="standardContextual"/>
            </w:rPr>
          </w:pPr>
          <w:hyperlink w:anchor="_Toc232433208" w:history="1">
            <w:r w:rsidRPr="00B06E74">
              <w:rPr>
                <w:rStyle w:val="Hyperlink"/>
                <w:noProof/>
              </w:rPr>
              <w:t>6.13.1</w:t>
            </w:r>
            <w:r>
              <w:rPr>
                <w:rFonts w:eastAsiaTheme="minorEastAsia" w:cstheme="minorBidi"/>
                <w:noProof/>
                <w:kern w:val="2"/>
                <w:sz w:val="24"/>
                <w:szCs w:val="24"/>
                <w14:ligatures w14:val="standardContextual"/>
              </w:rPr>
              <w:tab/>
            </w:r>
            <w:r w:rsidRPr="00B06E74">
              <w:rPr>
                <w:rStyle w:val="Hyperlink"/>
                <w:noProof/>
              </w:rPr>
              <w:t>E_0497_Entsperrauftrag prüfen</w:t>
            </w:r>
            <w:r>
              <w:rPr>
                <w:noProof/>
                <w:webHidden/>
              </w:rPr>
              <w:tab/>
            </w:r>
            <w:r>
              <w:rPr>
                <w:noProof/>
                <w:webHidden/>
              </w:rPr>
              <w:fldChar w:fldCharType="begin"/>
            </w:r>
            <w:r>
              <w:rPr>
                <w:noProof/>
                <w:webHidden/>
              </w:rPr>
              <w:instrText xml:space="preserve"> PAGEREF _Toc232433208 \h </w:instrText>
            </w:r>
            <w:r>
              <w:rPr>
                <w:noProof/>
                <w:webHidden/>
              </w:rPr>
            </w:r>
            <w:r>
              <w:rPr>
                <w:noProof/>
                <w:webHidden/>
              </w:rPr>
              <w:fldChar w:fldCharType="separate"/>
            </w:r>
            <w:r w:rsidR="000B52B0">
              <w:rPr>
                <w:noProof/>
                <w:webHidden/>
              </w:rPr>
              <w:t>247</w:t>
            </w:r>
            <w:r>
              <w:rPr>
                <w:noProof/>
                <w:webHidden/>
              </w:rPr>
              <w:fldChar w:fldCharType="end"/>
            </w:r>
          </w:hyperlink>
        </w:p>
        <w:p w14:paraId="6DA3F848" w14:textId="45AAFCF1" w:rsidR="008279FF" w:rsidRDefault="008279FF">
          <w:pPr>
            <w:pStyle w:val="Verzeichnis3"/>
            <w:rPr>
              <w:rFonts w:eastAsiaTheme="minorEastAsia" w:cstheme="minorBidi"/>
              <w:noProof/>
              <w:kern w:val="2"/>
              <w:sz w:val="24"/>
              <w:szCs w:val="24"/>
              <w14:ligatures w14:val="standardContextual"/>
            </w:rPr>
          </w:pPr>
          <w:hyperlink w:anchor="_Toc232433209" w:history="1">
            <w:r w:rsidRPr="00B06E74">
              <w:rPr>
                <w:rStyle w:val="Hyperlink"/>
                <w:noProof/>
              </w:rPr>
              <w:t>6.13.2</w:t>
            </w:r>
            <w:r>
              <w:rPr>
                <w:rFonts w:eastAsiaTheme="minorEastAsia" w:cstheme="minorBidi"/>
                <w:noProof/>
                <w:kern w:val="2"/>
                <w:sz w:val="24"/>
                <w:szCs w:val="24"/>
                <w14:ligatures w14:val="standardContextual"/>
              </w:rPr>
              <w:tab/>
            </w:r>
            <w:r w:rsidRPr="00B06E74">
              <w:rPr>
                <w:rStyle w:val="Hyperlink"/>
                <w:noProof/>
              </w:rPr>
              <w:t>E_0499_Prüfen, ob Entsperrauftrag erfolgreich</w:t>
            </w:r>
            <w:r>
              <w:rPr>
                <w:noProof/>
                <w:webHidden/>
              </w:rPr>
              <w:tab/>
            </w:r>
            <w:r>
              <w:rPr>
                <w:noProof/>
                <w:webHidden/>
              </w:rPr>
              <w:fldChar w:fldCharType="begin"/>
            </w:r>
            <w:r>
              <w:rPr>
                <w:noProof/>
                <w:webHidden/>
              </w:rPr>
              <w:instrText xml:space="preserve"> PAGEREF _Toc232433209 \h </w:instrText>
            </w:r>
            <w:r>
              <w:rPr>
                <w:noProof/>
                <w:webHidden/>
              </w:rPr>
            </w:r>
            <w:r>
              <w:rPr>
                <w:noProof/>
                <w:webHidden/>
              </w:rPr>
              <w:fldChar w:fldCharType="separate"/>
            </w:r>
            <w:r w:rsidR="000B52B0">
              <w:rPr>
                <w:noProof/>
                <w:webHidden/>
              </w:rPr>
              <w:t>249</w:t>
            </w:r>
            <w:r>
              <w:rPr>
                <w:noProof/>
                <w:webHidden/>
              </w:rPr>
              <w:fldChar w:fldCharType="end"/>
            </w:r>
          </w:hyperlink>
        </w:p>
        <w:p w14:paraId="4678C98F" w14:textId="33378C5F" w:rsidR="008279FF" w:rsidRDefault="008279FF">
          <w:pPr>
            <w:pStyle w:val="Verzeichnis2"/>
            <w:rPr>
              <w:rFonts w:eastAsiaTheme="minorEastAsia" w:cstheme="minorBidi"/>
              <w:b w:val="0"/>
              <w:bCs w:val="0"/>
              <w:kern w:val="2"/>
              <w:sz w:val="24"/>
              <w:szCs w:val="24"/>
              <w14:ligatures w14:val="standardContextual"/>
            </w:rPr>
          </w:pPr>
          <w:hyperlink w:anchor="_Toc232433210" w:history="1">
            <w:r w:rsidRPr="00B06E74">
              <w:rPr>
                <w:rStyle w:val="Hyperlink"/>
                <w14:scene3d>
                  <w14:camera w14:prst="orthographicFront"/>
                  <w14:lightRig w14:rig="threePt" w14:dir="t">
                    <w14:rot w14:lat="0" w14:lon="0" w14:rev="0"/>
                  </w14:lightRig>
                </w14:scene3d>
              </w:rPr>
              <w:t>6.14</w:t>
            </w:r>
            <w:r>
              <w:rPr>
                <w:rFonts w:eastAsiaTheme="minorEastAsia" w:cstheme="minorBidi"/>
                <w:b w:val="0"/>
                <w:bCs w:val="0"/>
                <w:kern w:val="2"/>
                <w:sz w:val="24"/>
                <w:szCs w:val="24"/>
                <w14:ligatures w14:val="standardContextual"/>
              </w:rPr>
              <w:tab/>
            </w:r>
            <w:r w:rsidRPr="00B06E74">
              <w:rPr>
                <w:rStyle w:val="Hyperlink"/>
              </w:rPr>
              <w:t>AD: Stornieren der Unterbrechung und Wiederherstellung der Anschlussnutzung auf Anweisung des LF</w:t>
            </w:r>
            <w:r>
              <w:rPr>
                <w:webHidden/>
              </w:rPr>
              <w:tab/>
            </w:r>
            <w:r>
              <w:rPr>
                <w:webHidden/>
              </w:rPr>
              <w:fldChar w:fldCharType="begin"/>
            </w:r>
            <w:r>
              <w:rPr>
                <w:webHidden/>
              </w:rPr>
              <w:instrText xml:space="preserve"> PAGEREF _Toc232433210 \h </w:instrText>
            </w:r>
            <w:r>
              <w:rPr>
                <w:webHidden/>
              </w:rPr>
            </w:r>
            <w:r>
              <w:rPr>
                <w:webHidden/>
              </w:rPr>
              <w:fldChar w:fldCharType="separate"/>
            </w:r>
            <w:r w:rsidR="000B52B0">
              <w:rPr>
                <w:webHidden/>
              </w:rPr>
              <w:t>250</w:t>
            </w:r>
            <w:r>
              <w:rPr>
                <w:webHidden/>
              </w:rPr>
              <w:fldChar w:fldCharType="end"/>
            </w:r>
          </w:hyperlink>
        </w:p>
        <w:p w14:paraId="22D93FE7" w14:textId="26D210FF" w:rsidR="008279FF" w:rsidRDefault="008279FF">
          <w:pPr>
            <w:pStyle w:val="Verzeichnis3"/>
            <w:rPr>
              <w:rFonts w:eastAsiaTheme="minorEastAsia" w:cstheme="minorBidi"/>
              <w:noProof/>
              <w:kern w:val="2"/>
              <w:sz w:val="24"/>
              <w:szCs w:val="24"/>
              <w14:ligatures w14:val="standardContextual"/>
            </w:rPr>
          </w:pPr>
          <w:hyperlink w:anchor="_Toc232433211" w:history="1">
            <w:r w:rsidRPr="00B06E74">
              <w:rPr>
                <w:rStyle w:val="Hyperlink"/>
                <w:noProof/>
              </w:rPr>
              <w:t>6.14.1</w:t>
            </w:r>
            <w:r>
              <w:rPr>
                <w:rFonts w:eastAsiaTheme="minorEastAsia" w:cstheme="minorBidi"/>
                <w:noProof/>
                <w:kern w:val="2"/>
                <w:sz w:val="24"/>
                <w:szCs w:val="24"/>
                <w14:ligatures w14:val="standardContextual"/>
              </w:rPr>
              <w:tab/>
            </w:r>
            <w:r w:rsidRPr="00B06E74">
              <w:rPr>
                <w:rStyle w:val="Hyperlink"/>
                <w:noProof/>
              </w:rPr>
              <w:t>E_0468_Stornierung prüfen</w:t>
            </w:r>
            <w:r>
              <w:rPr>
                <w:noProof/>
                <w:webHidden/>
              </w:rPr>
              <w:tab/>
            </w:r>
            <w:r>
              <w:rPr>
                <w:noProof/>
                <w:webHidden/>
              </w:rPr>
              <w:fldChar w:fldCharType="begin"/>
            </w:r>
            <w:r>
              <w:rPr>
                <w:noProof/>
                <w:webHidden/>
              </w:rPr>
              <w:instrText xml:space="preserve"> PAGEREF _Toc232433211 \h </w:instrText>
            </w:r>
            <w:r>
              <w:rPr>
                <w:noProof/>
                <w:webHidden/>
              </w:rPr>
            </w:r>
            <w:r>
              <w:rPr>
                <w:noProof/>
                <w:webHidden/>
              </w:rPr>
              <w:fldChar w:fldCharType="separate"/>
            </w:r>
            <w:r w:rsidR="000B52B0">
              <w:rPr>
                <w:noProof/>
                <w:webHidden/>
              </w:rPr>
              <w:t>250</w:t>
            </w:r>
            <w:r>
              <w:rPr>
                <w:noProof/>
                <w:webHidden/>
              </w:rPr>
              <w:fldChar w:fldCharType="end"/>
            </w:r>
          </w:hyperlink>
        </w:p>
        <w:p w14:paraId="0375494D" w14:textId="110702CA" w:rsidR="008279FF" w:rsidRDefault="008279FF">
          <w:pPr>
            <w:pStyle w:val="Verzeichnis2"/>
            <w:rPr>
              <w:rFonts w:eastAsiaTheme="minorEastAsia" w:cstheme="minorBidi"/>
              <w:b w:val="0"/>
              <w:bCs w:val="0"/>
              <w:kern w:val="2"/>
              <w:sz w:val="24"/>
              <w:szCs w:val="24"/>
              <w14:ligatures w14:val="standardContextual"/>
            </w:rPr>
          </w:pPr>
          <w:hyperlink w:anchor="_Toc232433212" w:history="1">
            <w:r w:rsidRPr="00B06E74">
              <w:rPr>
                <w:rStyle w:val="Hyperlink"/>
                <w14:scene3d>
                  <w14:camera w14:prst="orthographicFront"/>
                  <w14:lightRig w14:rig="threePt" w14:dir="t">
                    <w14:rot w14:lat="0" w14:lon="0" w14:rev="0"/>
                  </w14:lightRig>
                </w14:scene3d>
              </w:rPr>
              <w:t>6.15</w:t>
            </w:r>
            <w:r>
              <w:rPr>
                <w:rFonts w:eastAsiaTheme="minorEastAsia" w:cstheme="minorBidi"/>
                <w:b w:val="0"/>
                <w:bCs w:val="0"/>
                <w:kern w:val="2"/>
                <w:sz w:val="24"/>
                <w:szCs w:val="24"/>
                <w14:ligatures w14:val="standardContextual"/>
              </w:rPr>
              <w:tab/>
            </w:r>
            <w:r w:rsidRPr="00B06E74">
              <w:rPr>
                <w:rStyle w:val="Hyperlink"/>
              </w:rPr>
              <w:t>AD: Wiederherstellung der Anschlussnutzung bei Lieferbeginn</w:t>
            </w:r>
            <w:r>
              <w:rPr>
                <w:webHidden/>
              </w:rPr>
              <w:tab/>
            </w:r>
            <w:r>
              <w:rPr>
                <w:webHidden/>
              </w:rPr>
              <w:fldChar w:fldCharType="begin"/>
            </w:r>
            <w:r>
              <w:rPr>
                <w:webHidden/>
              </w:rPr>
              <w:instrText xml:space="preserve"> PAGEREF _Toc232433212 \h </w:instrText>
            </w:r>
            <w:r>
              <w:rPr>
                <w:webHidden/>
              </w:rPr>
            </w:r>
            <w:r>
              <w:rPr>
                <w:webHidden/>
              </w:rPr>
              <w:fldChar w:fldCharType="separate"/>
            </w:r>
            <w:r w:rsidR="000B52B0">
              <w:rPr>
                <w:webHidden/>
              </w:rPr>
              <w:t>252</w:t>
            </w:r>
            <w:r>
              <w:rPr>
                <w:webHidden/>
              </w:rPr>
              <w:fldChar w:fldCharType="end"/>
            </w:r>
          </w:hyperlink>
        </w:p>
        <w:p w14:paraId="4589D448" w14:textId="6543A031" w:rsidR="008279FF" w:rsidRDefault="008279FF">
          <w:pPr>
            <w:pStyle w:val="Verzeichnis3"/>
            <w:rPr>
              <w:rFonts w:eastAsiaTheme="minorEastAsia" w:cstheme="minorBidi"/>
              <w:noProof/>
              <w:kern w:val="2"/>
              <w:sz w:val="24"/>
              <w:szCs w:val="24"/>
              <w14:ligatures w14:val="standardContextual"/>
            </w:rPr>
          </w:pPr>
          <w:hyperlink w:anchor="_Toc232433213" w:history="1">
            <w:r w:rsidRPr="00B06E74">
              <w:rPr>
                <w:rStyle w:val="Hyperlink"/>
                <w:noProof/>
              </w:rPr>
              <w:t>6.15.1</w:t>
            </w:r>
            <w:r>
              <w:rPr>
                <w:rFonts w:eastAsiaTheme="minorEastAsia" w:cstheme="minorBidi"/>
                <w:noProof/>
                <w:kern w:val="2"/>
                <w:sz w:val="24"/>
                <w:szCs w:val="24"/>
                <w14:ligatures w14:val="standardContextual"/>
              </w:rPr>
              <w:tab/>
            </w:r>
            <w:r w:rsidRPr="00B06E74">
              <w:rPr>
                <w:rStyle w:val="Hyperlink"/>
                <w:noProof/>
              </w:rPr>
              <w:t>E_0487_Prüfen, ob Entsperrauftrag erfolgreich</w:t>
            </w:r>
            <w:r>
              <w:rPr>
                <w:noProof/>
                <w:webHidden/>
              </w:rPr>
              <w:tab/>
            </w:r>
            <w:r>
              <w:rPr>
                <w:noProof/>
                <w:webHidden/>
              </w:rPr>
              <w:fldChar w:fldCharType="begin"/>
            </w:r>
            <w:r>
              <w:rPr>
                <w:noProof/>
                <w:webHidden/>
              </w:rPr>
              <w:instrText xml:space="preserve"> PAGEREF _Toc232433213 \h </w:instrText>
            </w:r>
            <w:r>
              <w:rPr>
                <w:noProof/>
                <w:webHidden/>
              </w:rPr>
            </w:r>
            <w:r>
              <w:rPr>
                <w:noProof/>
                <w:webHidden/>
              </w:rPr>
              <w:fldChar w:fldCharType="separate"/>
            </w:r>
            <w:r w:rsidR="000B52B0">
              <w:rPr>
                <w:noProof/>
                <w:webHidden/>
              </w:rPr>
              <w:t>252</w:t>
            </w:r>
            <w:r>
              <w:rPr>
                <w:noProof/>
                <w:webHidden/>
              </w:rPr>
              <w:fldChar w:fldCharType="end"/>
            </w:r>
          </w:hyperlink>
        </w:p>
        <w:p w14:paraId="53A1A8AB" w14:textId="45019850" w:rsidR="008279FF" w:rsidRDefault="008279FF">
          <w:pPr>
            <w:pStyle w:val="Verzeichnis2"/>
            <w:rPr>
              <w:rFonts w:eastAsiaTheme="minorEastAsia" w:cstheme="minorBidi"/>
              <w:b w:val="0"/>
              <w:bCs w:val="0"/>
              <w:kern w:val="2"/>
              <w:sz w:val="24"/>
              <w:szCs w:val="24"/>
              <w14:ligatures w14:val="standardContextual"/>
            </w:rPr>
          </w:pPr>
          <w:hyperlink w:anchor="_Toc232433214" w:history="1">
            <w:r w:rsidRPr="00B06E74">
              <w:rPr>
                <w:rStyle w:val="Hyperlink"/>
                <w14:scene3d>
                  <w14:camera w14:prst="orthographicFront"/>
                  <w14:lightRig w14:rig="threePt" w14:dir="t">
                    <w14:rot w14:lat="0" w14:lon="0" w14:rev="0"/>
                  </w14:lightRig>
                </w14:scene3d>
              </w:rPr>
              <w:t>6.16</w:t>
            </w:r>
            <w:r>
              <w:rPr>
                <w:rFonts w:eastAsiaTheme="minorEastAsia" w:cstheme="minorBidi"/>
                <w:b w:val="0"/>
                <w:bCs w:val="0"/>
                <w:kern w:val="2"/>
                <w:sz w:val="24"/>
                <w:szCs w:val="24"/>
                <w14:ligatures w14:val="standardContextual"/>
              </w:rPr>
              <w:tab/>
            </w:r>
            <w:r w:rsidRPr="00B06E74">
              <w:rPr>
                <w:rStyle w:val="Hyperlink"/>
              </w:rPr>
              <w:t>AD: Abrechnungsdaten Bilanzkreisabrechnung</w:t>
            </w:r>
            <w:r>
              <w:rPr>
                <w:webHidden/>
              </w:rPr>
              <w:tab/>
            </w:r>
            <w:r>
              <w:rPr>
                <w:webHidden/>
              </w:rPr>
              <w:fldChar w:fldCharType="begin"/>
            </w:r>
            <w:r>
              <w:rPr>
                <w:webHidden/>
              </w:rPr>
              <w:instrText xml:space="preserve"> PAGEREF _Toc232433214 \h </w:instrText>
            </w:r>
            <w:r>
              <w:rPr>
                <w:webHidden/>
              </w:rPr>
            </w:r>
            <w:r>
              <w:rPr>
                <w:webHidden/>
              </w:rPr>
              <w:fldChar w:fldCharType="separate"/>
            </w:r>
            <w:r w:rsidR="000B52B0">
              <w:rPr>
                <w:webHidden/>
              </w:rPr>
              <w:t>253</w:t>
            </w:r>
            <w:r>
              <w:rPr>
                <w:webHidden/>
              </w:rPr>
              <w:fldChar w:fldCharType="end"/>
            </w:r>
          </w:hyperlink>
        </w:p>
        <w:p w14:paraId="7BD09224" w14:textId="65AE0E62" w:rsidR="008279FF" w:rsidRDefault="008279FF">
          <w:pPr>
            <w:pStyle w:val="Verzeichnis3"/>
            <w:rPr>
              <w:rFonts w:eastAsiaTheme="minorEastAsia" w:cstheme="minorBidi"/>
              <w:noProof/>
              <w:kern w:val="2"/>
              <w:sz w:val="24"/>
              <w:szCs w:val="24"/>
              <w14:ligatures w14:val="standardContextual"/>
            </w:rPr>
          </w:pPr>
          <w:hyperlink w:anchor="_Toc232433215" w:history="1">
            <w:r w:rsidRPr="00B06E74">
              <w:rPr>
                <w:rStyle w:val="Hyperlink"/>
                <w:noProof/>
              </w:rPr>
              <w:t>6.16.1</w:t>
            </w:r>
            <w:r>
              <w:rPr>
                <w:rFonts w:eastAsiaTheme="minorEastAsia" w:cstheme="minorBidi"/>
                <w:noProof/>
                <w:kern w:val="2"/>
                <w:sz w:val="24"/>
                <w:szCs w:val="24"/>
                <w14:ligatures w14:val="standardContextual"/>
              </w:rPr>
              <w:tab/>
            </w:r>
            <w:r w:rsidRPr="00B06E74">
              <w:rPr>
                <w:rStyle w:val="Hyperlink"/>
                <w:noProof/>
              </w:rPr>
              <w:t>E_0611_Abrechnungsdaten Bilanzkreisabrechnung prüfen (Basiert auf EBD: E_0408_Änderung vom NB prüfen)</w:t>
            </w:r>
            <w:r>
              <w:rPr>
                <w:noProof/>
                <w:webHidden/>
              </w:rPr>
              <w:tab/>
            </w:r>
            <w:r>
              <w:rPr>
                <w:noProof/>
                <w:webHidden/>
              </w:rPr>
              <w:fldChar w:fldCharType="begin"/>
            </w:r>
            <w:r>
              <w:rPr>
                <w:noProof/>
                <w:webHidden/>
              </w:rPr>
              <w:instrText xml:space="preserve"> PAGEREF _Toc232433215 \h </w:instrText>
            </w:r>
            <w:r>
              <w:rPr>
                <w:noProof/>
                <w:webHidden/>
              </w:rPr>
            </w:r>
            <w:r>
              <w:rPr>
                <w:noProof/>
                <w:webHidden/>
              </w:rPr>
              <w:fldChar w:fldCharType="separate"/>
            </w:r>
            <w:r w:rsidR="000B52B0">
              <w:rPr>
                <w:noProof/>
                <w:webHidden/>
              </w:rPr>
              <w:t>253</w:t>
            </w:r>
            <w:r>
              <w:rPr>
                <w:noProof/>
                <w:webHidden/>
              </w:rPr>
              <w:fldChar w:fldCharType="end"/>
            </w:r>
          </w:hyperlink>
        </w:p>
        <w:p w14:paraId="0B83701C" w14:textId="5422B053" w:rsidR="008279FF" w:rsidRDefault="008279FF">
          <w:pPr>
            <w:pStyle w:val="Verzeichnis3"/>
            <w:rPr>
              <w:rFonts w:eastAsiaTheme="minorEastAsia" w:cstheme="minorBidi"/>
              <w:noProof/>
              <w:kern w:val="2"/>
              <w:sz w:val="24"/>
              <w:szCs w:val="24"/>
              <w14:ligatures w14:val="standardContextual"/>
            </w:rPr>
          </w:pPr>
          <w:hyperlink w:anchor="_Toc232433216" w:history="1">
            <w:r w:rsidRPr="00B06E74">
              <w:rPr>
                <w:rStyle w:val="Hyperlink"/>
                <w:noProof/>
              </w:rPr>
              <w:t>6.16.2</w:t>
            </w:r>
            <w:r>
              <w:rPr>
                <w:rFonts w:eastAsiaTheme="minorEastAsia" w:cstheme="minorBidi"/>
                <w:noProof/>
                <w:kern w:val="2"/>
                <w:sz w:val="24"/>
                <w:szCs w:val="24"/>
                <w14:ligatures w14:val="standardContextual"/>
              </w:rPr>
              <w:tab/>
            </w:r>
            <w:r w:rsidRPr="00B06E74">
              <w:rPr>
                <w:rStyle w:val="Hyperlink"/>
                <w:noProof/>
              </w:rPr>
              <w:t>E_0612_Abrechnungsdaten Bilanzkreisabrechnung prüfen</w:t>
            </w:r>
            <w:r>
              <w:rPr>
                <w:noProof/>
                <w:webHidden/>
              </w:rPr>
              <w:tab/>
            </w:r>
            <w:r>
              <w:rPr>
                <w:noProof/>
                <w:webHidden/>
              </w:rPr>
              <w:fldChar w:fldCharType="begin"/>
            </w:r>
            <w:r>
              <w:rPr>
                <w:noProof/>
                <w:webHidden/>
              </w:rPr>
              <w:instrText xml:space="preserve"> PAGEREF _Toc232433216 \h </w:instrText>
            </w:r>
            <w:r>
              <w:rPr>
                <w:noProof/>
                <w:webHidden/>
              </w:rPr>
            </w:r>
            <w:r>
              <w:rPr>
                <w:noProof/>
                <w:webHidden/>
              </w:rPr>
              <w:fldChar w:fldCharType="separate"/>
            </w:r>
            <w:r w:rsidR="000B52B0">
              <w:rPr>
                <w:noProof/>
                <w:webHidden/>
              </w:rPr>
              <w:t>253</w:t>
            </w:r>
            <w:r>
              <w:rPr>
                <w:noProof/>
                <w:webHidden/>
              </w:rPr>
              <w:fldChar w:fldCharType="end"/>
            </w:r>
          </w:hyperlink>
        </w:p>
        <w:p w14:paraId="4C708D8E" w14:textId="2EAC9F39" w:rsidR="008279FF" w:rsidRDefault="008279FF">
          <w:pPr>
            <w:pStyle w:val="Verzeichnis3"/>
            <w:rPr>
              <w:rFonts w:eastAsiaTheme="minorEastAsia" w:cstheme="minorBidi"/>
              <w:noProof/>
              <w:kern w:val="2"/>
              <w:sz w:val="24"/>
              <w:szCs w:val="24"/>
              <w14:ligatures w14:val="standardContextual"/>
            </w:rPr>
          </w:pPr>
          <w:hyperlink w:anchor="_Toc232433217" w:history="1">
            <w:r w:rsidRPr="00B06E74">
              <w:rPr>
                <w:rStyle w:val="Hyperlink"/>
                <w:iCs/>
                <w:noProof/>
              </w:rPr>
              <w:t>6.16.3</w:t>
            </w:r>
            <w:r>
              <w:rPr>
                <w:rFonts w:eastAsiaTheme="minorEastAsia" w:cstheme="minorBidi"/>
                <w:noProof/>
                <w:kern w:val="2"/>
                <w:sz w:val="24"/>
                <w:szCs w:val="24"/>
                <w14:ligatures w14:val="standardContextual"/>
              </w:rPr>
              <w:tab/>
            </w:r>
            <w:r w:rsidRPr="00B06E74">
              <w:rPr>
                <w:rStyle w:val="Hyperlink"/>
                <w:noProof/>
              </w:rPr>
              <w:t>E_0619 Rückmeldung prüfen (Basiert auf EBD: E_0626_Rückmeldung auf Änderung prüfen)</w:t>
            </w:r>
            <w:r>
              <w:rPr>
                <w:noProof/>
                <w:webHidden/>
              </w:rPr>
              <w:tab/>
            </w:r>
            <w:r>
              <w:rPr>
                <w:noProof/>
                <w:webHidden/>
              </w:rPr>
              <w:fldChar w:fldCharType="begin"/>
            </w:r>
            <w:r>
              <w:rPr>
                <w:noProof/>
                <w:webHidden/>
              </w:rPr>
              <w:instrText xml:space="preserve"> PAGEREF _Toc232433217 \h </w:instrText>
            </w:r>
            <w:r>
              <w:rPr>
                <w:noProof/>
                <w:webHidden/>
              </w:rPr>
            </w:r>
            <w:r>
              <w:rPr>
                <w:noProof/>
                <w:webHidden/>
              </w:rPr>
              <w:fldChar w:fldCharType="separate"/>
            </w:r>
            <w:r w:rsidR="000B52B0">
              <w:rPr>
                <w:noProof/>
                <w:webHidden/>
              </w:rPr>
              <w:t>257</w:t>
            </w:r>
            <w:r>
              <w:rPr>
                <w:noProof/>
                <w:webHidden/>
              </w:rPr>
              <w:fldChar w:fldCharType="end"/>
            </w:r>
          </w:hyperlink>
        </w:p>
        <w:p w14:paraId="14F360F2" w14:textId="55E1C095" w:rsidR="008279FF" w:rsidRDefault="008279FF">
          <w:pPr>
            <w:pStyle w:val="Verzeichnis3"/>
            <w:rPr>
              <w:rFonts w:eastAsiaTheme="minorEastAsia" w:cstheme="minorBidi"/>
              <w:noProof/>
              <w:kern w:val="2"/>
              <w:sz w:val="24"/>
              <w:szCs w:val="24"/>
              <w14:ligatures w14:val="standardContextual"/>
            </w:rPr>
          </w:pPr>
          <w:hyperlink w:anchor="_Toc232433218" w:history="1">
            <w:r w:rsidRPr="00B06E74">
              <w:rPr>
                <w:rStyle w:val="Hyperlink"/>
                <w:noProof/>
              </w:rPr>
              <w:t>6.16.4</w:t>
            </w:r>
            <w:r>
              <w:rPr>
                <w:rFonts w:eastAsiaTheme="minorEastAsia" w:cstheme="minorBidi"/>
                <w:noProof/>
                <w:kern w:val="2"/>
                <w:sz w:val="24"/>
                <w:szCs w:val="24"/>
                <w14:ligatures w14:val="standardContextual"/>
              </w:rPr>
              <w:tab/>
            </w:r>
            <w:r w:rsidRPr="00B06E74">
              <w:rPr>
                <w:rStyle w:val="Hyperlink"/>
                <w:noProof/>
              </w:rPr>
              <w:t>E_0618_Rückmeldung verarbeiten (Basiert auf EBD: E_0626_Rückmeldung auf Änderung prüfen)</w:t>
            </w:r>
            <w:r>
              <w:rPr>
                <w:noProof/>
                <w:webHidden/>
              </w:rPr>
              <w:tab/>
            </w:r>
            <w:r>
              <w:rPr>
                <w:noProof/>
                <w:webHidden/>
              </w:rPr>
              <w:fldChar w:fldCharType="begin"/>
            </w:r>
            <w:r>
              <w:rPr>
                <w:noProof/>
                <w:webHidden/>
              </w:rPr>
              <w:instrText xml:space="preserve"> PAGEREF _Toc232433218 \h </w:instrText>
            </w:r>
            <w:r>
              <w:rPr>
                <w:noProof/>
                <w:webHidden/>
              </w:rPr>
            </w:r>
            <w:r>
              <w:rPr>
                <w:noProof/>
                <w:webHidden/>
              </w:rPr>
              <w:fldChar w:fldCharType="separate"/>
            </w:r>
            <w:r w:rsidR="000B52B0">
              <w:rPr>
                <w:noProof/>
                <w:webHidden/>
              </w:rPr>
              <w:t>258</w:t>
            </w:r>
            <w:r>
              <w:rPr>
                <w:noProof/>
                <w:webHidden/>
              </w:rPr>
              <w:fldChar w:fldCharType="end"/>
            </w:r>
          </w:hyperlink>
        </w:p>
        <w:p w14:paraId="57DAEE04" w14:textId="0B927325" w:rsidR="008279FF" w:rsidRDefault="008279FF">
          <w:pPr>
            <w:pStyle w:val="Verzeichnis2"/>
            <w:rPr>
              <w:rFonts w:eastAsiaTheme="minorEastAsia" w:cstheme="minorBidi"/>
              <w:b w:val="0"/>
              <w:bCs w:val="0"/>
              <w:kern w:val="2"/>
              <w:sz w:val="24"/>
              <w:szCs w:val="24"/>
              <w14:ligatures w14:val="standardContextual"/>
            </w:rPr>
          </w:pPr>
          <w:hyperlink w:anchor="_Toc232433219" w:history="1">
            <w:r w:rsidRPr="00B06E74">
              <w:rPr>
                <w:rStyle w:val="Hyperlink"/>
                <w14:scene3d>
                  <w14:camera w14:prst="orthographicFront"/>
                  <w14:lightRig w14:rig="threePt" w14:dir="t">
                    <w14:rot w14:lat="0" w14:lon="0" w14:rev="0"/>
                  </w14:lightRig>
                </w14:scene3d>
              </w:rPr>
              <w:t>6.17</w:t>
            </w:r>
            <w:r>
              <w:rPr>
                <w:rFonts w:eastAsiaTheme="minorEastAsia" w:cstheme="minorBidi"/>
                <w:b w:val="0"/>
                <w:bCs w:val="0"/>
                <w:kern w:val="2"/>
                <w:sz w:val="24"/>
                <w:szCs w:val="24"/>
                <w14:ligatures w14:val="standardContextual"/>
              </w:rPr>
              <w:tab/>
            </w:r>
            <w:r w:rsidRPr="00B06E74">
              <w:rPr>
                <w:rStyle w:val="Hyperlink"/>
              </w:rPr>
              <w:t>AD: Bestellung einer Änderung von Abrechnungsdaten von LF an NB</w:t>
            </w:r>
            <w:r>
              <w:rPr>
                <w:webHidden/>
              </w:rPr>
              <w:tab/>
            </w:r>
            <w:r>
              <w:rPr>
                <w:webHidden/>
              </w:rPr>
              <w:fldChar w:fldCharType="begin"/>
            </w:r>
            <w:r>
              <w:rPr>
                <w:webHidden/>
              </w:rPr>
              <w:instrText xml:space="preserve"> PAGEREF _Toc232433219 \h </w:instrText>
            </w:r>
            <w:r>
              <w:rPr>
                <w:webHidden/>
              </w:rPr>
            </w:r>
            <w:r>
              <w:rPr>
                <w:webHidden/>
              </w:rPr>
              <w:fldChar w:fldCharType="separate"/>
            </w:r>
            <w:r w:rsidR="000B52B0">
              <w:rPr>
                <w:webHidden/>
              </w:rPr>
              <w:t>259</w:t>
            </w:r>
            <w:r>
              <w:rPr>
                <w:webHidden/>
              </w:rPr>
              <w:fldChar w:fldCharType="end"/>
            </w:r>
          </w:hyperlink>
        </w:p>
        <w:p w14:paraId="04EA01F3" w14:textId="283E162A" w:rsidR="008279FF" w:rsidRDefault="008279FF">
          <w:pPr>
            <w:pStyle w:val="Verzeichnis3"/>
            <w:rPr>
              <w:rFonts w:eastAsiaTheme="minorEastAsia" w:cstheme="minorBidi"/>
              <w:noProof/>
              <w:kern w:val="2"/>
              <w:sz w:val="24"/>
              <w:szCs w:val="24"/>
              <w14:ligatures w14:val="standardContextual"/>
            </w:rPr>
          </w:pPr>
          <w:hyperlink w:anchor="_Toc232433220" w:history="1">
            <w:r w:rsidRPr="00B06E74">
              <w:rPr>
                <w:rStyle w:val="Hyperlink"/>
                <w:noProof/>
              </w:rPr>
              <w:t>6.17.1</w:t>
            </w:r>
            <w:r>
              <w:rPr>
                <w:rFonts w:eastAsiaTheme="minorEastAsia" w:cstheme="minorBidi"/>
                <w:noProof/>
                <w:kern w:val="2"/>
                <w:sz w:val="24"/>
                <w:szCs w:val="24"/>
                <w14:ligatures w14:val="standardContextual"/>
              </w:rPr>
              <w:tab/>
            </w:r>
            <w:r w:rsidRPr="00B06E74">
              <w:rPr>
                <w:rStyle w:val="Hyperlink"/>
                <w:noProof/>
              </w:rPr>
              <w:t>E_0595_Bestellung prüfen</w:t>
            </w:r>
            <w:r>
              <w:rPr>
                <w:noProof/>
                <w:webHidden/>
              </w:rPr>
              <w:tab/>
            </w:r>
            <w:r>
              <w:rPr>
                <w:noProof/>
                <w:webHidden/>
              </w:rPr>
              <w:fldChar w:fldCharType="begin"/>
            </w:r>
            <w:r>
              <w:rPr>
                <w:noProof/>
                <w:webHidden/>
              </w:rPr>
              <w:instrText xml:space="preserve"> PAGEREF _Toc232433220 \h </w:instrText>
            </w:r>
            <w:r>
              <w:rPr>
                <w:noProof/>
                <w:webHidden/>
              </w:rPr>
            </w:r>
            <w:r>
              <w:rPr>
                <w:noProof/>
                <w:webHidden/>
              </w:rPr>
              <w:fldChar w:fldCharType="separate"/>
            </w:r>
            <w:r w:rsidR="000B52B0">
              <w:rPr>
                <w:noProof/>
                <w:webHidden/>
              </w:rPr>
              <w:t>259</w:t>
            </w:r>
            <w:r>
              <w:rPr>
                <w:noProof/>
                <w:webHidden/>
              </w:rPr>
              <w:fldChar w:fldCharType="end"/>
            </w:r>
          </w:hyperlink>
        </w:p>
        <w:p w14:paraId="2059695F" w14:textId="20275746" w:rsidR="008279FF" w:rsidRDefault="008279FF">
          <w:pPr>
            <w:pStyle w:val="Verzeichnis2"/>
            <w:rPr>
              <w:rFonts w:eastAsiaTheme="minorEastAsia" w:cstheme="minorBidi"/>
              <w:b w:val="0"/>
              <w:bCs w:val="0"/>
              <w:kern w:val="2"/>
              <w:sz w:val="24"/>
              <w:szCs w:val="24"/>
              <w14:ligatures w14:val="standardContextual"/>
            </w:rPr>
          </w:pPr>
          <w:hyperlink w:anchor="_Toc232433221" w:history="1">
            <w:r w:rsidRPr="00B06E74">
              <w:rPr>
                <w:rStyle w:val="Hyperlink"/>
                <w14:scene3d>
                  <w14:camera w14:prst="orthographicFront"/>
                  <w14:lightRig w14:rig="threePt" w14:dir="t">
                    <w14:rot w14:lat="0" w14:lon="0" w14:rev="0"/>
                  </w14:lightRig>
                </w14:scene3d>
              </w:rPr>
              <w:t>6.18</w:t>
            </w:r>
            <w:r>
              <w:rPr>
                <w:rFonts w:eastAsiaTheme="minorEastAsia" w:cstheme="minorBidi"/>
                <w:b w:val="0"/>
                <w:bCs w:val="0"/>
                <w:kern w:val="2"/>
                <w:sz w:val="24"/>
                <w:szCs w:val="24"/>
                <w14:ligatures w14:val="standardContextual"/>
              </w:rPr>
              <w:tab/>
            </w:r>
            <w:r w:rsidRPr="00B06E74">
              <w:rPr>
                <w:rStyle w:val="Hyperlink"/>
              </w:rPr>
              <w:t>AD: Bestellung einer Änderung von Abrechnungsdaten zur Bilanzkreisabrechnung von ÜNB an NB</w:t>
            </w:r>
            <w:r>
              <w:rPr>
                <w:webHidden/>
              </w:rPr>
              <w:tab/>
            </w:r>
            <w:r>
              <w:rPr>
                <w:webHidden/>
              </w:rPr>
              <w:fldChar w:fldCharType="begin"/>
            </w:r>
            <w:r>
              <w:rPr>
                <w:webHidden/>
              </w:rPr>
              <w:instrText xml:space="preserve"> PAGEREF _Toc232433221 \h </w:instrText>
            </w:r>
            <w:r>
              <w:rPr>
                <w:webHidden/>
              </w:rPr>
            </w:r>
            <w:r>
              <w:rPr>
                <w:webHidden/>
              </w:rPr>
              <w:fldChar w:fldCharType="separate"/>
            </w:r>
            <w:r w:rsidR="000B52B0">
              <w:rPr>
                <w:webHidden/>
              </w:rPr>
              <w:t>265</w:t>
            </w:r>
            <w:r>
              <w:rPr>
                <w:webHidden/>
              </w:rPr>
              <w:fldChar w:fldCharType="end"/>
            </w:r>
          </w:hyperlink>
        </w:p>
        <w:p w14:paraId="212C2DCA" w14:textId="1BED9A80" w:rsidR="008279FF" w:rsidRDefault="008279FF">
          <w:pPr>
            <w:pStyle w:val="Verzeichnis3"/>
            <w:rPr>
              <w:rFonts w:eastAsiaTheme="minorEastAsia" w:cstheme="minorBidi"/>
              <w:noProof/>
              <w:kern w:val="2"/>
              <w:sz w:val="24"/>
              <w:szCs w:val="24"/>
              <w14:ligatures w14:val="standardContextual"/>
            </w:rPr>
          </w:pPr>
          <w:hyperlink w:anchor="_Toc232433222" w:history="1">
            <w:r w:rsidRPr="00B06E74">
              <w:rPr>
                <w:rStyle w:val="Hyperlink"/>
                <w:noProof/>
              </w:rPr>
              <w:t>6.18.1</w:t>
            </w:r>
            <w:r>
              <w:rPr>
                <w:rFonts w:eastAsiaTheme="minorEastAsia" w:cstheme="minorBidi"/>
                <w:noProof/>
                <w:kern w:val="2"/>
                <w:sz w:val="24"/>
                <w:szCs w:val="24"/>
                <w14:ligatures w14:val="standardContextual"/>
              </w:rPr>
              <w:tab/>
            </w:r>
            <w:r w:rsidRPr="00B06E74">
              <w:rPr>
                <w:rStyle w:val="Hyperlink"/>
                <w:noProof/>
              </w:rPr>
              <w:t>E_0613_Bestellung prüfen (Basiert auf EBD: E_0573_Bestellung zur Stammdatenänderung prüfen)</w:t>
            </w:r>
            <w:r>
              <w:rPr>
                <w:noProof/>
                <w:webHidden/>
              </w:rPr>
              <w:tab/>
            </w:r>
            <w:r>
              <w:rPr>
                <w:noProof/>
                <w:webHidden/>
              </w:rPr>
              <w:fldChar w:fldCharType="begin"/>
            </w:r>
            <w:r>
              <w:rPr>
                <w:noProof/>
                <w:webHidden/>
              </w:rPr>
              <w:instrText xml:space="preserve"> PAGEREF _Toc232433222 \h </w:instrText>
            </w:r>
            <w:r>
              <w:rPr>
                <w:noProof/>
                <w:webHidden/>
              </w:rPr>
            </w:r>
            <w:r>
              <w:rPr>
                <w:noProof/>
                <w:webHidden/>
              </w:rPr>
              <w:fldChar w:fldCharType="separate"/>
            </w:r>
            <w:r w:rsidR="000B52B0">
              <w:rPr>
                <w:noProof/>
                <w:webHidden/>
              </w:rPr>
              <w:t>265</w:t>
            </w:r>
            <w:r>
              <w:rPr>
                <w:noProof/>
                <w:webHidden/>
              </w:rPr>
              <w:fldChar w:fldCharType="end"/>
            </w:r>
          </w:hyperlink>
        </w:p>
        <w:p w14:paraId="36E574C7" w14:textId="71EB12C7" w:rsidR="008279FF" w:rsidRDefault="008279FF">
          <w:pPr>
            <w:pStyle w:val="Verzeichnis2"/>
            <w:rPr>
              <w:rFonts w:eastAsiaTheme="minorEastAsia" w:cstheme="minorBidi"/>
              <w:b w:val="0"/>
              <w:bCs w:val="0"/>
              <w:kern w:val="2"/>
              <w:sz w:val="24"/>
              <w:szCs w:val="24"/>
              <w14:ligatures w14:val="standardContextual"/>
            </w:rPr>
          </w:pPr>
          <w:hyperlink w:anchor="_Toc232433223" w:history="1">
            <w:r w:rsidRPr="00B06E74">
              <w:rPr>
                <w:rStyle w:val="Hyperlink"/>
                <w14:scene3d>
                  <w14:camera w14:prst="orthographicFront"/>
                  <w14:lightRig w14:rig="threePt" w14:dir="t">
                    <w14:rot w14:lat="0" w14:lon="0" w14:rev="0"/>
                  </w14:lightRig>
                </w14:scene3d>
              </w:rPr>
              <w:t>6.19</w:t>
            </w:r>
            <w:r>
              <w:rPr>
                <w:rFonts w:eastAsiaTheme="minorEastAsia" w:cstheme="minorBidi"/>
                <w:b w:val="0"/>
                <w:bCs w:val="0"/>
                <w:kern w:val="2"/>
                <w:sz w:val="24"/>
                <w:szCs w:val="24"/>
                <w14:ligatures w14:val="standardContextual"/>
              </w:rPr>
              <w:tab/>
            </w:r>
            <w:r w:rsidRPr="00B06E74">
              <w:rPr>
                <w:rStyle w:val="Hyperlink"/>
              </w:rPr>
              <w:t>AD: Stammdatenänderung vom NB (verantwortlich) ausgehend</w:t>
            </w:r>
            <w:r>
              <w:rPr>
                <w:webHidden/>
              </w:rPr>
              <w:tab/>
            </w:r>
            <w:r>
              <w:rPr>
                <w:webHidden/>
              </w:rPr>
              <w:fldChar w:fldCharType="begin"/>
            </w:r>
            <w:r>
              <w:rPr>
                <w:webHidden/>
              </w:rPr>
              <w:instrText xml:space="preserve"> PAGEREF _Toc232433223 \h </w:instrText>
            </w:r>
            <w:r>
              <w:rPr>
                <w:webHidden/>
              </w:rPr>
            </w:r>
            <w:r>
              <w:rPr>
                <w:webHidden/>
              </w:rPr>
              <w:fldChar w:fldCharType="separate"/>
            </w:r>
            <w:r w:rsidR="000B52B0">
              <w:rPr>
                <w:webHidden/>
              </w:rPr>
              <w:t>268</w:t>
            </w:r>
            <w:r>
              <w:rPr>
                <w:webHidden/>
              </w:rPr>
              <w:fldChar w:fldCharType="end"/>
            </w:r>
          </w:hyperlink>
        </w:p>
        <w:p w14:paraId="1BBDBA55" w14:textId="41843C92" w:rsidR="008279FF" w:rsidRDefault="008279FF">
          <w:pPr>
            <w:pStyle w:val="Verzeichnis3"/>
            <w:rPr>
              <w:rFonts w:eastAsiaTheme="minorEastAsia" w:cstheme="minorBidi"/>
              <w:noProof/>
              <w:kern w:val="2"/>
              <w:sz w:val="24"/>
              <w:szCs w:val="24"/>
              <w14:ligatures w14:val="standardContextual"/>
            </w:rPr>
          </w:pPr>
          <w:hyperlink w:anchor="_Toc232433224" w:history="1">
            <w:r w:rsidRPr="00B06E74">
              <w:rPr>
                <w:rStyle w:val="Hyperlink"/>
                <w:noProof/>
              </w:rPr>
              <w:t>6.19.1</w:t>
            </w:r>
            <w:r>
              <w:rPr>
                <w:rFonts w:eastAsiaTheme="minorEastAsia" w:cstheme="minorBidi"/>
                <w:noProof/>
                <w:kern w:val="2"/>
                <w:sz w:val="24"/>
                <w:szCs w:val="24"/>
                <w14:ligatures w14:val="standardContextual"/>
              </w:rPr>
              <w:tab/>
            </w:r>
            <w:r w:rsidRPr="00B06E74">
              <w:rPr>
                <w:rStyle w:val="Hyperlink"/>
                <w:noProof/>
              </w:rPr>
              <w:t>E_0408_Änderung vom NB prüfen</w:t>
            </w:r>
            <w:r>
              <w:rPr>
                <w:noProof/>
                <w:webHidden/>
              </w:rPr>
              <w:tab/>
            </w:r>
            <w:r>
              <w:rPr>
                <w:noProof/>
                <w:webHidden/>
              </w:rPr>
              <w:fldChar w:fldCharType="begin"/>
            </w:r>
            <w:r>
              <w:rPr>
                <w:noProof/>
                <w:webHidden/>
              </w:rPr>
              <w:instrText xml:space="preserve"> PAGEREF _Toc232433224 \h </w:instrText>
            </w:r>
            <w:r>
              <w:rPr>
                <w:noProof/>
                <w:webHidden/>
              </w:rPr>
            </w:r>
            <w:r>
              <w:rPr>
                <w:noProof/>
                <w:webHidden/>
              </w:rPr>
              <w:fldChar w:fldCharType="separate"/>
            </w:r>
            <w:r w:rsidR="000B52B0">
              <w:rPr>
                <w:noProof/>
                <w:webHidden/>
              </w:rPr>
              <w:t>268</w:t>
            </w:r>
            <w:r>
              <w:rPr>
                <w:noProof/>
                <w:webHidden/>
              </w:rPr>
              <w:fldChar w:fldCharType="end"/>
            </w:r>
          </w:hyperlink>
        </w:p>
        <w:p w14:paraId="58A1FFA8" w14:textId="76083A91" w:rsidR="008279FF" w:rsidRDefault="008279FF">
          <w:pPr>
            <w:pStyle w:val="Verzeichnis3"/>
            <w:rPr>
              <w:rFonts w:eastAsiaTheme="minorEastAsia" w:cstheme="minorBidi"/>
              <w:noProof/>
              <w:kern w:val="2"/>
              <w:sz w:val="24"/>
              <w:szCs w:val="24"/>
              <w14:ligatures w14:val="standardContextual"/>
            </w:rPr>
          </w:pPr>
          <w:hyperlink w:anchor="_Toc232433225" w:history="1">
            <w:r w:rsidRPr="00B06E74">
              <w:rPr>
                <w:rStyle w:val="Hyperlink"/>
                <w:noProof/>
              </w:rPr>
              <w:t>6.19.2</w:t>
            </w:r>
            <w:r>
              <w:rPr>
                <w:rFonts w:eastAsiaTheme="minorEastAsia" w:cstheme="minorBidi"/>
                <w:noProof/>
                <w:kern w:val="2"/>
                <w:sz w:val="24"/>
                <w:szCs w:val="24"/>
                <w14:ligatures w14:val="standardContextual"/>
              </w:rPr>
              <w:tab/>
            </w:r>
            <w:r w:rsidRPr="00B06E74">
              <w:rPr>
                <w:rStyle w:val="Hyperlink"/>
                <w:noProof/>
              </w:rPr>
              <w:t>E_0626_Rückmeldung auf Änderung prüfen</w:t>
            </w:r>
            <w:r>
              <w:rPr>
                <w:noProof/>
                <w:webHidden/>
              </w:rPr>
              <w:tab/>
            </w:r>
            <w:r>
              <w:rPr>
                <w:noProof/>
                <w:webHidden/>
              </w:rPr>
              <w:fldChar w:fldCharType="begin"/>
            </w:r>
            <w:r>
              <w:rPr>
                <w:noProof/>
                <w:webHidden/>
              </w:rPr>
              <w:instrText xml:space="preserve"> PAGEREF _Toc232433225 \h </w:instrText>
            </w:r>
            <w:r>
              <w:rPr>
                <w:noProof/>
                <w:webHidden/>
              </w:rPr>
            </w:r>
            <w:r>
              <w:rPr>
                <w:noProof/>
                <w:webHidden/>
              </w:rPr>
              <w:fldChar w:fldCharType="separate"/>
            </w:r>
            <w:r w:rsidR="000B52B0">
              <w:rPr>
                <w:noProof/>
                <w:webHidden/>
              </w:rPr>
              <w:t>268</w:t>
            </w:r>
            <w:r>
              <w:rPr>
                <w:noProof/>
                <w:webHidden/>
              </w:rPr>
              <w:fldChar w:fldCharType="end"/>
            </w:r>
          </w:hyperlink>
        </w:p>
        <w:p w14:paraId="59D9B363" w14:textId="23E08337" w:rsidR="008279FF" w:rsidRDefault="008279FF">
          <w:pPr>
            <w:pStyle w:val="Verzeichnis3"/>
            <w:rPr>
              <w:rFonts w:eastAsiaTheme="minorEastAsia" w:cstheme="minorBidi"/>
              <w:noProof/>
              <w:kern w:val="2"/>
              <w:sz w:val="24"/>
              <w:szCs w:val="24"/>
              <w14:ligatures w14:val="standardContextual"/>
            </w:rPr>
          </w:pPr>
          <w:hyperlink w:anchor="_Toc232433226" w:history="1">
            <w:r w:rsidRPr="00B06E74">
              <w:rPr>
                <w:rStyle w:val="Hyperlink"/>
                <w:noProof/>
              </w:rPr>
              <w:t>6.19.3</w:t>
            </w:r>
            <w:r>
              <w:rPr>
                <w:rFonts w:eastAsiaTheme="minorEastAsia" w:cstheme="minorBidi"/>
                <w:noProof/>
                <w:kern w:val="2"/>
                <w:sz w:val="24"/>
                <w:szCs w:val="24"/>
                <w14:ligatures w14:val="standardContextual"/>
              </w:rPr>
              <w:tab/>
            </w:r>
            <w:r w:rsidRPr="00B06E74">
              <w:rPr>
                <w:rStyle w:val="Hyperlink"/>
                <w:noProof/>
              </w:rPr>
              <w:t>E_0409_Änderung vom NB prüfen (Basiert auf EBD: E_0408_Änderung vom NB prüfen)</w:t>
            </w:r>
            <w:r>
              <w:rPr>
                <w:noProof/>
                <w:webHidden/>
              </w:rPr>
              <w:tab/>
            </w:r>
            <w:r>
              <w:rPr>
                <w:noProof/>
                <w:webHidden/>
              </w:rPr>
              <w:fldChar w:fldCharType="begin"/>
            </w:r>
            <w:r>
              <w:rPr>
                <w:noProof/>
                <w:webHidden/>
              </w:rPr>
              <w:instrText xml:space="preserve"> PAGEREF _Toc232433226 \h </w:instrText>
            </w:r>
            <w:r>
              <w:rPr>
                <w:noProof/>
                <w:webHidden/>
              </w:rPr>
            </w:r>
            <w:r>
              <w:rPr>
                <w:noProof/>
                <w:webHidden/>
              </w:rPr>
              <w:fldChar w:fldCharType="separate"/>
            </w:r>
            <w:r w:rsidR="000B52B0">
              <w:rPr>
                <w:noProof/>
                <w:webHidden/>
              </w:rPr>
              <w:t>270</w:t>
            </w:r>
            <w:r>
              <w:rPr>
                <w:noProof/>
                <w:webHidden/>
              </w:rPr>
              <w:fldChar w:fldCharType="end"/>
            </w:r>
          </w:hyperlink>
        </w:p>
        <w:p w14:paraId="0FC3B143" w14:textId="376C5771" w:rsidR="008279FF" w:rsidRDefault="008279FF">
          <w:pPr>
            <w:pStyle w:val="Verzeichnis3"/>
            <w:rPr>
              <w:rFonts w:eastAsiaTheme="minorEastAsia" w:cstheme="minorBidi"/>
              <w:noProof/>
              <w:kern w:val="2"/>
              <w:sz w:val="24"/>
              <w:szCs w:val="24"/>
              <w14:ligatures w14:val="standardContextual"/>
            </w:rPr>
          </w:pPr>
          <w:hyperlink w:anchor="_Toc232433227" w:history="1">
            <w:r w:rsidRPr="00B06E74">
              <w:rPr>
                <w:rStyle w:val="Hyperlink"/>
                <w:noProof/>
              </w:rPr>
              <w:t>6.19.4</w:t>
            </w:r>
            <w:r>
              <w:rPr>
                <w:rFonts w:eastAsiaTheme="minorEastAsia" w:cstheme="minorBidi"/>
                <w:noProof/>
                <w:kern w:val="2"/>
                <w:sz w:val="24"/>
                <w:szCs w:val="24"/>
                <w14:ligatures w14:val="standardContextual"/>
              </w:rPr>
              <w:tab/>
            </w:r>
            <w:r w:rsidRPr="00B06E74">
              <w:rPr>
                <w:rStyle w:val="Hyperlink"/>
                <w:noProof/>
              </w:rPr>
              <w:t>E_0627_Rückmeldung auf Änderung prüfen (Basiert auf EBD: E_0626_Rückmeldung auf Änderung prüfen)</w:t>
            </w:r>
            <w:r>
              <w:rPr>
                <w:noProof/>
                <w:webHidden/>
              </w:rPr>
              <w:tab/>
            </w:r>
            <w:r>
              <w:rPr>
                <w:noProof/>
                <w:webHidden/>
              </w:rPr>
              <w:fldChar w:fldCharType="begin"/>
            </w:r>
            <w:r>
              <w:rPr>
                <w:noProof/>
                <w:webHidden/>
              </w:rPr>
              <w:instrText xml:space="preserve"> PAGEREF _Toc232433227 \h </w:instrText>
            </w:r>
            <w:r>
              <w:rPr>
                <w:noProof/>
                <w:webHidden/>
              </w:rPr>
            </w:r>
            <w:r>
              <w:rPr>
                <w:noProof/>
                <w:webHidden/>
              </w:rPr>
              <w:fldChar w:fldCharType="separate"/>
            </w:r>
            <w:r w:rsidR="000B52B0">
              <w:rPr>
                <w:noProof/>
                <w:webHidden/>
              </w:rPr>
              <w:t>270</w:t>
            </w:r>
            <w:r>
              <w:rPr>
                <w:noProof/>
                <w:webHidden/>
              </w:rPr>
              <w:fldChar w:fldCharType="end"/>
            </w:r>
          </w:hyperlink>
        </w:p>
        <w:p w14:paraId="61741814" w14:textId="4A692E96" w:rsidR="008279FF" w:rsidRDefault="008279FF">
          <w:pPr>
            <w:pStyle w:val="Verzeichnis3"/>
            <w:rPr>
              <w:rFonts w:eastAsiaTheme="minorEastAsia" w:cstheme="minorBidi"/>
              <w:noProof/>
              <w:kern w:val="2"/>
              <w:sz w:val="24"/>
              <w:szCs w:val="24"/>
              <w14:ligatures w14:val="standardContextual"/>
            </w:rPr>
          </w:pPr>
          <w:hyperlink w:anchor="_Toc232433228" w:history="1">
            <w:r w:rsidRPr="00B06E74">
              <w:rPr>
                <w:rStyle w:val="Hyperlink"/>
                <w:noProof/>
              </w:rPr>
              <w:t>6.19.5</w:t>
            </w:r>
            <w:r>
              <w:rPr>
                <w:rFonts w:eastAsiaTheme="minorEastAsia" w:cstheme="minorBidi"/>
                <w:noProof/>
                <w:kern w:val="2"/>
                <w:sz w:val="24"/>
                <w:szCs w:val="24"/>
                <w14:ligatures w14:val="standardContextual"/>
              </w:rPr>
              <w:tab/>
            </w:r>
            <w:r w:rsidRPr="00B06E74">
              <w:rPr>
                <w:rStyle w:val="Hyperlink"/>
                <w:noProof/>
              </w:rPr>
              <w:t>E_0572_Änderung vom NB prüfen (Basiert auf EBD: E_0408_Änderung vom NB prüfen)</w:t>
            </w:r>
            <w:r>
              <w:rPr>
                <w:noProof/>
                <w:webHidden/>
              </w:rPr>
              <w:tab/>
            </w:r>
            <w:r>
              <w:rPr>
                <w:noProof/>
                <w:webHidden/>
              </w:rPr>
              <w:fldChar w:fldCharType="begin"/>
            </w:r>
            <w:r>
              <w:rPr>
                <w:noProof/>
                <w:webHidden/>
              </w:rPr>
              <w:instrText xml:space="preserve"> PAGEREF _Toc232433228 \h </w:instrText>
            </w:r>
            <w:r>
              <w:rPr>
                <w:noProof/>
                <w:webHidden/>
              </w:rPr>
            </w:r>
            <w:r>
              <w:rPr>
                <w:noProof/>
                <w:webHidden/>
              </w:rPr>
              <w:fldChar w:fldCharType="separate"/>
            </w:r>
            <w:r w:rsidR="000B52B0">
              <w:rPr>
                <w:noProof/>
                <w:webHidden/>
              </w:rPr>
              <w:t>271</w:t>
            </w:r>
            <w:r>
              <w:rPr>
                <w:noProof/>
                <w:webHidden/>
              </w:rPr>
              <w:fldChar w:fldCharType="end"/>
            </w:r>
          </w:hyperlink>
        </w:p>
        <w:p w14:paraId="3DCC8EB5" w14:textId="1A6836C3" w:rsidR="008279FF" w:rsidRDefault="008279FF">
          <w:pPr>
            <w:pStyle w:val="Verzeichnis3"/>
            <w:rPr>
              <w:rFonts w:eastAsiaTheme="minorEastAsia" w:cstheme="minorBidi"/>
              <w:noProof/>
              <w:kern w:val="2"/>
              <w:sz w:val="24"/>
              <w:szCs w:val="24"/>
              <w14:ligatures w14:val="standardContextual"/>
            </w:rPr>
          </w:pPr>
          <w:hyperlink w:anchor="_Toc232433229" w:history="1">
            <w:r w:rsidRPr="00B06E74">
              <w:rPr>
                <w:rStyle w:val="Hyperlink"/>
                <w:noProof/>
              </w:rPr>
              <w:t>6.19.6</w:t>
            </w:r>
            <w:r>
              <w:rPr>
                <w:rFonts w:eastAsiaTheme="minorEastAsia" w:cstheme="minorBidi"/>
                <w:noProof/>
                <w:kern w:val="2"/>
                <w:sz w:val="24"/>
                <w:szCs w:val="24"/>
                <w14:ligatures w14:val="standardContextual"/>
              </w:rPr>
              <w:tab/>
            </w:r>
            <w:r w:rsidRPr="00B06E74">
              <w:rPr>
                <w:rStyle w:val="Hyperlink"/>
                <w:noProof/>
              </w:rPr>
              <w:t>E_0628_Rückmeldung auf Änderung prüfen (Basiert auf EBD: E_0626_Rückmeldung auf Änderung prüfen)</w:t>
            </w:r>
            <w:r>
              <w:rPr>
                <w:noProof/>
                <w:webHidden/>
              </w:rPr>
              <w:tab/>
            </w:r>
            <w:r>
              <w:rPr>
                <w:noProof/>
                <w:webHidden/>
              </w:rPr>
              <w:fldChar w:fldCharType="begin"/>
            </w:r>
            <w:r>
              <w:rPr>
                <w:noProof/>
                <w:webHidden/>
              </w:rPr>
              <w:instrText xml:space="preserve"> PAGEREF _Toc232433229 \h </w:instrText>
            </w:r>
            <w:r>
              <w:rPr>
                <w:noProof/>
                <w:webHidden/>
              </w:rPr>
            </w:r>
            <w:r>
              <w:rPr>
                <w:noProof/>
                <w:webHidden/>
              </w:rPr>
              <w:fldChar w:fldCharType="separate"/>
            </w:r>
            <w:r w:rsidR="000B52B0">
              <w:rPr>
                <w:noProof/>
                <w:webHidden/>
              </w:rPr>
              <w:t>272</w:t>
            </w:r>
            <w:r>
              <w:rPr>
                <w:noProof/>
                <w:webHidden/>
              </w:rPr>
              <w:fldChar w:fldCharType="end"/>
            </w:r>
          </w:hyperlink>
        </w:p>
        <w:p w14:paraId="6B8B8E9E" w14:textId="28E0CD87" w:rsidR="008279FF" w:rsidRDefault="008279FF">
          <w:pPr>
            <w:pStyle w:val="Verzeichnis2"/>
            <w:rPr>
              <w:rFonts w:eastAsiaTheme="minorEastAsia" w:cstheme="minorBidi"/>
              <w:b w:val="0"/>
              <w:bCs w:val="0"/>
              <w:kern w:val="2"/>
              <w:sz w:val="24"/>
              <w:szCs w:val="24"/>
              <w14:ligatures w14:val="standardContextual"/>
            </w:rPr>
          </w:pPr>
          <w:hyperlink w:anchor="_Toc232433230" w:history="1">
            <w:r w:rsidRPr="00B06E74">
              <w:rPr>
                <w:rStyle w:val="Hyperlink"/>
                <w14:scene3d>
                  <w14:camera w14:prst="orthographicFront"/>
                  <w14:lightRig w14:rig="threePt" w14:dir="t">
                    <w14:rot w14:lat="0" w14:lon="0" w14:rev="0"/>
                  </w14:lightRig>
                </w14:scene3d>
              </w:rPr>
              <w:t>6.20</w:t>
            </w:r>
            <w:r>
              <w:rPr>
                <w:rFonts w:eastAsiaTheme="minorEastAsia" w:cstheme="minorBidi"/>
                <w:b w:val="0"/>
                <w:bCs w:val="0"/>
                <w:kern w:val="2"/>
                <w:sz w:val="24"/>
                <w:szCs w:val="24"/>
                <w14:ligatures w14:val="standardContextual"/>
              </w:rPr>
              <w:tab/>
            </w:r>
            <w:r w:rsidRPr="00B06E74">
              <w:rPr>
                <w:rStyle w:val="Hyperlink"/>
              </w:rPr>
              <w:t>AD: Stammdatenänderung vom LF (verantwortlich) ausgehend</w:t>
            </w:r>
            <w:r>
              <w:rPr>
                <w:webHidden/>
              </w:rPr>
              <w:tab/>
            </w:r>
            <w:r>
              <w:rPr>
                <w:webHidden/>
              </w:rPr>
              <w:fldChar w:fldCharType="begin"/>
            </w:r>
            <w:r>
              <w:rPr>
                <w:webHidden/>
              </w:rPr>
              <w:instrText xml:space="preserve"> PAGEREF _Toc232433230 \h </w:instrText>
            </w:r>
            <w:r>
              <w:rPr>
                <w:webHidden/>
              </w:rPr>
            </w:r>
            <w:r>
              <w:rPr>
                <w:webHidden/>
              </w:rPr>
              <w:fldChar w:fldCharType="separate"/>
            </w:r>
            <w:r w:rsidR="000B52B0">
              <w:rPr>
                <w:webHidden/>
              </w:rPr>
              <w:t>273</w:t>
            </w:r>
            <w:r>
              <w:rPr>
                <w:webHidden/>
              </w:rPr>
              <w:fldChar w:fldCharType="end"/>
            </w:r>
          </w:hyperlink>
        </w:p>
        <w:p w14:paraId="63EB2D92" w14:textId="623E662F" w:rsidR="008279FF" w:rsidRDefault="008279FF">
          <w:pPr>
            <w:pStyle w:val="Verzeichnis3"/>
            <w:rPr>
              <w:rFonts w:eastAsiaTheme="minorEastAsia" w:cstheme="minorBidi"/>
              <w:noProof/>
              <w:kern w:val="2"/>
              <w:sz w:val="24"/>
              <w:szCs w:val="24"/>
              <w14:ligatures w14:val="standardContextual"/>
            </w:rPr>
          </w:pPr>
          <w:hyperlink w:anchor="_Toc232433231" w:history="1">
            <w:r w:rsidRPr="00B06E74">
              <w:rPr>
                <w:rStyle w:val="Hyperlink"/>
                <w:noProof/>
              </w:rPr>
              <w:t>6.20.1</w:t>
            </w:r>
            <w:r>
              <w:rPr>
                <w:rFonts w:eastAsiaTheme="minorEastAsia" w:cstheme="minorBidi"/>
                <w:noProof/>
                <w:kern w:val="2"/>
                <w:sz w:val="24"/>
                <w:szCs w:val="24"/>
                <w14:ligatures w14:val="standardContextual"/>
              </w:rPr>
              <w:tab/>
            </w:r>
            <w:r w:rsidRPr="00B06E74">
              <w:rPr>
                <w:rStyle w:val="Hyperlink"/>
                <w:noProof/>
              </w:rPr>
              <w:t>E_0410_Änderung vom LF prüfen (Basiert auf EBD: E_0408_Änderung vom NB prüfen)</w:t>
            </w:r>
            <w:r>
              <w:rPr>
                <w:noProof/>
                <w:webHidden/>
              </w:rPr>
              <w:tab/>
            </w:r>
            <w:r>
              <w:rPr>
                <w:noProof/>
                <w:webHidden/>
              </w:rPr>
              <w:fldChar w:fldCharType="begin"/>
            </w:r>
            <w:r>
              <w:rPr>
                <w:noProof/>
                <w:webHidden/>
              </w:rPr>
              <w:instrText xml:space="preserve"> PAGEREF _Toc232433231 \h </w:instrText>
            </w:r>
            <w:r>
              <w:rPr>
                <w:noProof/>
                <w:webHidden/>
              </w:rPr>
            </w:r>
            <w:r>
              <w:rPr>
                <w:noProof/>
                <w:webHidden/>
              </w:rPr>
              <w:fldChar w:fldCharType="separate"/>
            </w:r>
            <w:r w:rsidR="000B52B0">
              <w:rPr>
                <w:noProof/>
                <w:webHidden/>
              </w:rPr>
              <w:t>273</w:t>
            </w:r>
            <w:r>
              <w:rPr>
                <w:noProof/>
                <w:webHidden/>
              </w:rPr>
              <w:fldChar w:fldCharType="end"/>
            </w:r>
          </w:hyperlink>
        </w:p>
        <w:p w14:paraId="504022B7" w14:textId="3861D512" w:rsidR="008279FF" w:rsidRDefault="008279FF">
          <w:pPr>
            <w:pStyle w:val="Verzeichnis3"/>
            <w:rPr>
              <w:rFonts w:eastAsiaTheme="minorEastAsia" w:cstheme="minorBidi"/>
              <w:noProof/>
              <w:kern w:val="2"/>
              <w:sz w:val="24"/>
              <w:szCs w:val="24"/>
              <w14:ligatures w14:val="standardContextual"/>
            </w:rPr>
          </w:pPr>
          <w:hyperlink w:anchor="_Toc232433232" w:history="1">
            <w:r w:rsidRPr="00B06E74">
              <w:rPr>
                <w:rStyle w:val="Hyperlink"/>
                <w:noProof/>
              </w:rPr>
              <w:t>6.20.2</w:t>
            </w:r>
            <w:r>
              <w:rPr>
                <w:rFonts w:eastAsiaTheme="minorEastAsia" w:cstheme="minorBidi"/>
                <w:noProof/>
                <w:kern w:val="2"/>
                <w:sz w:val="24"/>
                <w:szCs w:val="24"/>
                <w14:ligatures w14:val="standardContextual"/>
              </w:rPr>
              <w:tab/>
            </w:r>
            <w:r w:rsidRPr="00B06E74">
              <w:rPr>
                <w:rStyle w:val="Hyperlink"/>
                <w:noProof/>
              </w:rPr>
              <w:t>E_0629_Rückmeldung auf Änderung prüfen (Basiert auf EBD: E_0626_Rückmeldung auf Änderung prüfen)</w:t>
            </w:r>
            <w:r>
              <w:rPr>
                <w:noProof/>
                <w:webHidden/>
              </w:rPr>
              <w:tab/>
            </w:r>
            <w:r>
              <w:rPr>
                <w:noProof/>
                <w:webHidden/>
              </w:rPr>
              <w:fldChar w:fldCharType="begin"/>
            </w:r>
            <w:r>
              <w:rPr>
                <w:noProof/>
                <w:webHidden/>
              </w:rPr>
              <w:instrText xml:space="preserve"> PAGEREF _Toc232433232 \h </w:instrText>
            </w:r>
            <w:r>
              <w:rPr>
                <w:noProof/>
                <w:webHidden/>
              </w:rPr>
            </w:r>
            <w:r>
              <w:rPr>
                <w:noProof/>
                <w:webHidden/>
              </w:rPr>
              <w:fldChar w:fldCharType="separate"/>
            </w:r>
            <w:r w:rsidR="000B52B0">
              <w:rPr>
                <w:noProof/>
                <w:webHidden/>
              </w:rPr>
              <w:t>274</w:t>
            </w:r>
            <w:r>
              <w:rPr>
                <w:noProof/>
                <w:webHidden/>
              </w:rPr>
              <w:fldChar w:fldCharType="end"/>
            </w:r>
          </w:hyperlink>
        </w:p>
        <w:p w14:paraId="478096CE" w14:textId="276F815D" w:rsidR="008279FF" w:rsidRDefault="008279FF">
          <w:pPr>
            <w:pStyle w:val="Verzeichnis3"/>
            <w:rPr>
              <w:rFonts w:eastAsiaTheme="minorEastAsia" w:cstheme="minorBidi"/>
              <w:noProof/>
              <w:kern w:val="2"/>
              <w:sz w:val="24"/>
              <w:szCs w:val="24"/>
              <w14:ligatures w14:val="standardContextual"/>
            </w:rPr>
          </w:pPr>
          <w:hyperlink w:anchor="_Toc232433233" w:history="1">
            <w:r w:rsidRPr="00B06E74">
              <w:rPr>
                <w:rStyle w:val="Hyperlink"/>
                <w:noProof/>
              </w:rPr>
              <w:t>6.20.3</w:t>
            </w:r>
            <w:r>
              <w:rPr>
                <w:rFonts w:eastAsiaTheme="minorEastAsia" w:cstheme="minorBidi"/>
                <w:noProof/>
                <w:kern w:val="2"/>
                <w:sz w:val="24"/>
                <w:szCs w:val="24"/>
                <w14:ligatures w14:val="standardContextual"/>
              </w:rPr>
              <w:tab/>
            </w:r>
            <w:r w:rsidRPr="00B06E74">
              <w:rPr>
                <w:rStyle w:val="Hyperlink"/>
                <w:noProof/>
              </w:rPr>
              <w:t>E_0578_Änderung vom LF prüfen (Basiert auf EBD: E_0408_Änderung vom NB prüfen)</w:t>
            </w:r>
            <w:r>
              <w:rPr>
                <w:noProof/>
                <w:webHidden/>
              </w:rPr>
              <w:tab/>
            </w:r>
            <w:r>
              <w:rPr>
                <w:noProof/>
                <w:webHidden/>
              </w:rPr>
              <w:fldChar w:fldCharType="begin"/>
            </w:r>
            <w:r>
              <w:rPr>
                <w:noProof/>
                <w:webHidden/>
              </w:rPr>
              <w:instrText xml:space="preserve"> PAGEREF _Toc232433233 \h </w:instrText>
            </w:r>
            <w:r>
              <w:rPr>
                <w:noProof/>
                <w:webHidden/>
              </w:rPr>
            </w:r>
            <w:r>
              <w:rPr>
                <w:noProof/>
                <w:webHidden/>
              </w:rPr>
              <w:fldChar w:fldCharType="separate"/>
            </w:r>
            <w:r w:rsidR="000B52B0">
              <w:rPr>
                <w:noProof/>
                <w:webHidden/>
              </w:rPr>
              <w:t>275</w:t>
            </w:r>
            <w:r>
              <w:rPr>
                <w:noProof/>
                <w:webHidden/>
              </w:rPr>
              <w:fldChar w:fldCharType="end"/>
            </w:r>
          </w:hyperlink>
        </w:p>
        <w:p w14:paraId="726E6F24" w14:textId="70AB1168" w:rsidR="008279FF" w:rsidRDefault="008279FF">
          <w:pPr>
            <w:pStyle w:val="Verzeichnis3"/>
            <w:rPr>
              <w:rFonts w:eastAsiaTheme="minorEastAsia" w:cstheme="minorBidi"/>
              <w:noProof/>
              <w:kern w:val="2"/>
              <w:sz w:val="24"/>
              <w:szCs w:val="24"/>
              <w14:ligatures w14:val="standardContextual"/>
            </w:rPr>
          </w:pPr>
          <w:hyperlink w:anchor="_Toc232433234" w:history="1">
            <w:r w:rsidRPr="00B06E74">
              <w:rPr>
                <w:rStyle w:val="Hyperlink"/>
                <w:noProof/>
              </w:rPr>
              <w:t>6.20.4</w:t>
            </w:r>
            <w:r>
              <w:rPr>
                <w:rFonts w:eastAsiaTheme="minorEastAsia" w:cstheme="minorBidi"/>
                <w:noProof/>
                <w:kern w:val="2"/>
                <w:sz w:val="24"/>
                <w:szCs w:val="24"/>
                <w14:ligatures w14:val="standardContextual"/>
              </w:rPr>
              <w:tab/>
            </w:r>
            <w:r w:rsidRPr="00B06E74">
              <w:rPr>
                <w:rStyle w:val="Hyperlink"/>
                <w:noProof/>
              </w:rPr>
              <w:t>E_0630_Rückmeldung auf Änderung prüfen (Basiert auf EBD: E_0626_Rückmeldung auf Änderung prüfen)</w:t>
            </w:r>
            <w:r>
              <w:rPr>
                <w:noProof/>
                <w:webHidden/>
              </w:rPr>
              <w:tab/>
            </w:r>
            <w:r>
              <w:rPr>
                <w:noProof/>
                <w:webHidden/>
              </w:rPr>
              <w:fldChar w:fldCharType="begin"/>
            </w:r>
            <w:r>
              <w:rPr>
                <w:noProof/>
                <w:webHidden/>
              </w:rPr>
              <w:instrText xml:space="preserve"> PAGEREF _Toc232433234 \h </w:instrText>
            </w:r>
            <w:r>
              <w:rPr>
                <w:noProof/>
                <w:webHidden/>
              </w:rPr>
            </w:r>
            <w:r>
              <w:rPr>
                <w:noProof/>
                <w:webHidden/>
              </w:rPr>
              <w:fldChar w:fldCharType="separate"/>
            </w:r>
            <w:r w:rsidR="000B52B0">
              <w:rPr>
                <w:noProof/>
                <w:webHidden/>
              </w:rPr>
              <w:t>275</w:t>
            </w:r>
            <w:r>
              <w:rPr>
                <w:noProof/>
                <w:webHidden/>
              </w:rPr>
              <w:fldChar w:fldCharType="end"/>
            </w:r>
          </w:hyperlink>
        </w:p>
        <w:p w14:paraId="11AAA374" w14:textId="1ED8C59D" w:rsidR="008279FF" w:rsidRDefault="008279FF">
          <w:pPr>
            <w:pStyle w:val="Verzeichnis3"/>
            <w:rPr>
              <w:rFonts w:eastAsiaTheme="minorEastAsia" w:cstheme="minorBidi"/>
              <w:noProof/>
              <w:kern w:val="2"/>
              <w:sz w:val="24"/>
              <w:szCs w:val="24"/>
              <w14:ligatures w14:val="standardContextual"/>
            </w:rPr>
          </w:pPr>
          <w:hyperlink w:anchor="_Toc232433235" w:history="1">
            <w:r w:rsidRPr="00B06E74">
              <w:rPr>
                <w:rStyle w:val="Hyperlink"/>
                <w:noProof/>
              </w:rPr>
              <w:t>6.20.5</w:t>
            </w:r>
            <w:r>
              <w:rPr>
                <w:rFonts w:eastAsiaTheme="minorEastAsia" w:cstheme="minorBidi"/>
                <w:noProof/>
                <w:kern w:val="2"/>
                <w:sz w:val="24"/>
                <w:szCs w:val="24"/>
                <w14:ligatures w14:val="standardContextual"/>
              </w:rPr>
              <w:tab/>
            </w:r>
            <w:r w:rsidRPr="00B06E74">
              <w:rPr>
                <w:rStyle w:val="Hyperlink"/>
                <w:noProof/>
              </w:rPr>
              <w:t>E_0579_Änderung vom LF prüfen</w:t>
            </w:r>
            <w:r>
              <w:rPr>
                <w:noProof/>
                <w:webHidden/>
              </w:rPr>
              <w:tab/>
            </w:r>
            <w:r>
              <w:rPr>
                <w:noProof/>
                <w:webHidden/>
              </w:rPr>
              <w:fldChar w:fldCharType="begin"/>
            </w:r>
            <w:r>
              <w:rPr>
                <w:noProof/>
                <w:webHidden/>
              </w:rPr>
              <w:instrText xml:space="preserve"> PAGEREF _Toc232433235 \h </w:instrText>
            </w:r>
            <w:r>
              <w:rPr>
                <w:noProof/>
                <w:webHidden/>
              </w:rPr>
            </w:r>
            <w:r>
              <w:rPr>
                <w:noProof/>
                <w:webHidden/>
              </w:rPr>
              <w:fldChar w:fldCharType="separate"/>
            </w:r>
            <w:r w:rsidR="000B52B0">
              <w:rPr>
                <w:noProof/>
                <w:webHidden/>
              </w:rPr>
              <w:t>276</w:t>
            </w:r>
            <w:r>
              <w:rPr>
                <w:noProof/>
                <w:webHidden/>
              </w:rPr>
              <w:fldChar w:fldCharType="end"/>
            </w:r>
          </w:hyperlink>
        </w:p>
        <w:p w14:paraId="5A4D57DB" w14:textId="16329F20" w:rsidR="008279FF" w:rsidRDefault="008279FF">
          <w:pPr>
            <w:pStyle w:val="Verzeichnis3"/>
            <w:rPr>
              <w:rFonts w:eastAsiaTheme="minorEastAsia" w:cstheme="minorBidi"/>
              <w:noProof/>
              <w:kern w:val="2"/>
              <w:sz w:val="24"/>
              <w:szCs w:val="24"/>
              <w14:ligatures w14:val="standardContextual"/>
            </w:rPr>
          </w:pPr>
          <w:hyperlink w:anchor="_Toc232433236" w:history="1">
            <w:r w:rsidRPr="00B06E74">
              <w:rPr>
                <w:rStyle w:val="Hyperlink"/>
                <w:noProof/>
              </w:rPr>
              <w:t>6.20.6</w:t>
            </w:r>
            <w:r>
              <w:rPr>
                <w:rFonts w:eastAsiaTheme="minorEastAsia" w:cstheme="minorBidi"/>
                <w:noProof/>
                <w:kern w:val="2"/>
                <w:sz w:val="24"/>
                <w:szCs w:val="24"/>
                <w14:ligatures w14:val="standardContextual"/>
              </w:rPr>
              <w:tab/>
            </w:r>
            <w:r w:rsidRPr="00B06E74">
              <w:rPr>
                <w:rStyle w:val="Hyperlink"/>
                <w:noProof/>
              </w:rPr>
              <w:t>E_0631_Rückmeldung auf Änderung prüfen</w:t>
            </w:r>
            <w:r>
              <w:rPr>
                <w:noProof/>
                <w:webHidden/>
              </w:rPr>
              <w:tab/>
            </w:r>
            <w:r>
              <w:rPr>
                <w:noProof/>
                <w:webHidden/>
              </w:rPr>
              <w:fldChar w:fldCharType="begin"/>
            </w:r>
            <w:r>
              <w:rPr>
                <w:noProof/>
                <w:webHidden/>
              </w:rPr>
              <w:instrText xml:space="preserve"> PAGEREF _Toc232433236 \h </w:instrText>
            </w:r>
            <w:r>
              <w:rPr>
                <w:noProof/>
                <w:webHidden/>
              </w:rPr>
            </w:r>
            <w:r>
              <w:rPr>
                <w:noProof/>
                <w:webHidden/>
              </w:rPr>
              <w:fldChar w:fldCharType="separate"/>
            </w:r>
            <w:r w:rsidR="000B52B0">
              <w:rPr>
                <w:noProof/>
                <w:webHidden/>
              </w:rPr>
              <w:t>276</w:t>
            </w:r>
            <w:r>
              <w:rPr>
                <w:noProof/>
                <w:webHidden/>
              </w:rPr>
              <w:fldChar w:fldCharType="end"/>
            </w:r>
          </w:hyperlink>
        </w:p>
        <w:p w14:paraId="643047AB" w14:textId="77F1AAE8" w:rsidR="008279FF" w:rsidRDefault="008279FF">
          <w:pPr>
            <w:pStyle w:val="Verzeichnis2"/>
            <w:rPr>
              <w:rFonts w:eastAsiaTheme="minorEastAsia" w:cstheme="minorBidi"/>
              <w:b w:val="0"/>
              <w:bCs w:val="0"/>
              <w:kern w:val="2"/>
              <w:sz w:val="24"/>
              <w:szCs w:val="24"/>
              <w14:ligatures w14:val="standardContextual"/>
            </w:rPr>
          </w:pPr>
          <w:hyperlink w:anchor="_Toc232433237" w:history="1">
            <w:r w:rsidRPr="00B06E74">
              <w:rPr>
                <w:rStyle w:val="Hyperlink"/>
                <w14:scene3d>
                  <w14:camera w14:prst="orthographicFront"/>
                  <w14:lightRig w14:rig="threePt" w14:dir="t">
                    <w14:rot w14:lat="0" w14:lon="0" w14:rev="0"/>
                  </w14:lightRig>
                </w14:scene3d>
              </w:rPr>
              <w:t>6.21</w:t>
            </w:r>
            <w:r>
              <w:rPr>
                <w:rFonts w:eastAsiaTheme="minorEastAsia" w:cstheme="minorBidi"/>
                <w:b w:val="0"/>
                <w:bCs w:val="0"/>
                <w:kern w:val="2"/>
                <w:sz w:val="24"/>
                <w:szCs w:val="24"/>
                <w14:ligatures w14:val="standardContextual"/>
              </w:rPr>
              <w:tab/>
            </w:r>
            <w:r w:rsidRPr="00B06E74">
              <w:rPr>
                <w:rStyle w:val="Hyperlink"/>
              </w:rPr>
              <w:t>AD: Stammdatenänderung vom MSB (verantwortlich) ausgehend</w:t>
            </w:r>
            <w:r>
              <w:rPr>
                <w:webHidden/>
              </w:rPr>
              <w:tab/>
            </w:r>
            <w:r>
              <w:rPr>
                <w:webHidden/>
              </w:rPr>
              <w:fldChar w:fldCharType="begin"/>
            </w:r>
            <w:r>
              <w:rPr>
                <w:webHidden/>
              </w:rPr>
              <w:instrText xml:space="preserve"> PAGEREF _Toc232433237 \h </w:instrText>
            </w:r>
            <w:r>
              <w:rPr>
                <w:webHidden/>
              </w:rPr>
            </w:r>
            <w:r>
              <w:rPr>
                <w:webHidden/>
              </w:rPr>
              <w:fldChar w:fldCharType="separate"/>
            </w:r>
            <w:r w:rsidR="000B52B0">
              <w:rPr>
                <w:webHidden/>
              </w:rPr>
              <w:t>277</w:t>
            </w:r>
            <w:r>
              <w:rPr>
                <w:webHidden/>
              </w:rPr>
              <w:fldChar w:fldCharType="end"/>
            </w:r>
          </w:hyperlink>
        </w:p>
        <w:p w14:paraId="2B3A6688" w14:textId="7EDADFEA" w:rsidR="008279FF" w:rsidRDefault="008279FF">
          <w:pPr>
            <w:pStyle w:val="Verzeichnis3"/>
            <w:rPr>
              <w:rFonts w:eastAsiaTheme="minorEastAsia" w:cstheme="minorBidi"/>
              <w:noProof/>
              <w:kern w:val="2"/>
              <w:sz w:val="24"/>
              <w:szCs w:val="24"/>
              <w14:ligatures w14:val="standardContextual"/>
            </w:rPr>
          </w:pPr>
          <w:hyperlink w:anchor="_Toc232433238" w:history="1">
            <w:r w:rsidRPr="00B06E74">
              <w:rPr>
                <w:rStyle w:val="Hyperlink"/>
                <w:noProof/>
              </w:rPr>
              <w:t>6.21.1</w:t>
            </w:r>
            <w:r>
              <w:rPr>
                <w:rFonts w:eastAsiaTheme="minorEastAsia" w:cstheme="minorBidi"/>
                <w:noProof/>
                <w:kern w:val="2"/>
                <w:sz w:val="24"/>
                <w:szCs w:val="24"/>
                <w14:ligatures w14:val="standardContextual"/>
              </w:rPr>
              <w:tab/>
            </w:r>
            <w:r w:rsidRPr="00B06E74">
              <w:rPr>
                <w:rStyle w:val="Hyperlink"/>
                <w:noProof/>
              </w:rPr>
              <w:t>E_0415_Änderung vom MSB prüfen (Basiert auf EBD: E_0408_Änderung vom NB prüfen)</w:t>
            </w:r>
            <w:r>
              <w:rPr>
                <w:noProof/>
                <w:webHidden/>
              </w:rPr>
              <w:tab/>
            </w:r>
            <w:r>
              <w:rPr>
                <w:noProof/>
                <w:webHidden/>
              </w:rPr>
              <w:fldChar w:fldCharType="begin"/>
            </w:r>
            <w:r>
              <w:rPr>
                <w:noProof/>
                <w:webHidden/>
              </w:rPr>
              <w:instrText xml:space="preserve"> PAGEREF _Toc232433238 \h </w:instrText>
            </w:r>
            <w:r>
              <w:rPr>
                <w:noProof/>
                <w:webHidden/>
              </w:rPr>
            </w:r>
            <w:r>
              <w:rPr>
                <w:noProof/>
                <w:webHidden/>
              </w:rPr>
              <w:fldChar w:fldCharType="separate"/>
            </w:r>
            <w:r w:rsidR="000B52B0">
              <w:rPr>
                <w:noProof/>
                <w:webHidden/>
              </w:rPr>
              <w:t>277</w:t>
            </w:r>
            <w:r>
              <w:rPr>
                <w:noProof/>
                <w:webHidden/>
              </w:rPr>
              <w:fldChar w:fldCharType="end"/>
            </w:r>
          </w:hyperlink>
        </w:p>
        <w:p w14:paraId="7A7C2919" w14:textId="2C26347A" w:rsidR="008279FF" w:rsidRDefault="008279FF">
          <w:pPr>
            <w:pStyle w:val="Verzeichnis3"/>
            <w:rPr>
              <w:rFonts w:eastAsiaTheme="minorEastAsia" w:cstheme="minorBidi"/>
              <w:noProof/>
              <w:kern w:val="2"/>
              <w:sz w:val="24"/>
              <w:szCs w:val="24"/>
              <w14:ligatures w14:val="standardContextual"/>
            </w:rPr>
          </w:pPr>
          <w:hyperlink w:anchor="_Toc232433239" w:history="1">
            <w:r w:rsidRPr="00B06E74">
              <w:rPr>
                <w:rStyle w:val="Hyperlink"/>
                <w:noProof/>
              </w:rPr>
              <w:t>6.21.2</w:t>
            </w:r>
            <w:r>
              <w:rPr>
                <w:rFonts w:eastAsiaTheme="minorEastAsia" w:cstheme="minorBidi"/>
                <w:noProof/>
                <w:kern w:val="2"/>
                <w:sz w:val="24"/>
                <w:szCs w:val="24"/>
                <w14:ligatures w14:val="standardContextual"/>
              </w:rPr>
              <w:tab/>
            </w:r>
            <w:r w:rsidRPr="00B06E74">
              <w:rPr>
                <w:rStyle w:val="Hyperlink"/>
                <w:noProof/>
              </w:rPr>
              <w:t>E_0632_Rückmeldung auf Änderung prüfen (Basiert auf EBD: E_0626_Rückmeldung auf Änderung prüfen)</w:t>
            </w:r>
            <w:r>
              <w:rPr>
                <w:noProof/>
                <w:webHidden/>
              </w:rPr>
              <w:tab/>
            </w:r>
            <w:r>
              <w:rPr>
                <w:noProof/>
                <w:webHidden/>
              </w:rPr>
              <w:fldChar w:fldCharType="begin"/>
            </w:r>
            <w:r>
              <w:rPr>
                <w:noProof/>
                <w:webHidden/>
              </w:rPr>
              <w:instrText xml:space="preserve"> PAGEREF _Toc232433239 \h </w:instrText>
            </w:r>
            <w:r>
              <w:rPr>
                <w:noProof/>
                <w:webHidden/>
              </w:rPr>
            </w:r>
            <w:r>
              <w:rPr>
                <w:noProof/>
                <w:webHidden/>
              </w:rPr>
              <w:fldChar w:fldCharType="separate"/>
            </w:r>
            <w:r w:rsidR="000B52B0">
              <w:rPr>
                <w:noProof/>
                <w:webHidden/>
              </w:rPr>
              <w:t>277</w:t>
            </w:r>
            <w:r>
              <w:rPr>
                <w:noProof/>
                <w:webHidden/>
              </w:rPr>
              <w:fldChar w:fldCharType="end"/>
            </w:r>
          </w:hyperlink>
        </w:p>
        <w:p w14:paraId="08419F0B" w14:textId="3C27E338" w:rsidR="008279FF" w:rsidRDefault="008279FF">
          <w:pPr>
            <w:pStyle w:val="Verzeichnis3"/>
            <w:rPr>
              <w:rFonts w:eastAsiaTheme="minorEastAsia" w:cstheme="minorBidi"/>
              <w:noProof/>
              <w:kern w:val="2"/>
              <w:sz w:val="24"/>
              <w:szCs w:val="24"/>
              <w14:ligatures w14:val="standardContextual"/>
            </w:rPr>
          </w:pPr>
          <w:hyperlink w:anchor="_Toc232433240" w:history="1">
            <w:r w:rsidRPr="00B06E74">
              <w:rPr>
                <w:rStyle w:val="Hyperlink"/>
                <w:noProof/>
              </w:rPr>
              <w:t>6.21.3</w:t>
            </w:r>
            <w:r>
              <w:rPr>
                <w:rFonts w:eastAsiaTheme="minorEastAsia" w:cstheme="minorBidi"/>
                <w:noProof/>
                <w:kern w:val="2"/>
                <w:sz w:val="24"/>
                <w:szCs w:val="24"/>
                <w14:ligatures w14:val="standardContextual"/>
              </w:rPr>
              <w:tab/>
            </w:r>
            <w:r w:rsidRPr="00B06E74">
              <w:rPr>
                <w:rStyle w:val="Hyperlink"/>
                <w:noProof/>
              </w:rPr>
              <w:t>E_0412_Änderung vom MSB prüfen (Basiert auf EBD: E_0408_Änderung vom NB prüfen)</w:t>
            </w:r>
            <w:r>
              <w:rPr>
                <w:noProof/>
                <w:webHidden/>
              </w:rPr>
              <w:tab/>
            </w:r>
            <w:r>
              <w:rPr>
                <w:noProof/>
                <w:webHidden/>
              </w:rPr>
              <w:fldChar w:fldCharType="begin"/>
            </w:r>
            <w:r>
              <w:rPr>
                <w:noProof/>
                <w:webHidden/>
              </w:rPr>
              <w:instrText xml:space="preserve"> PAGEREF _Toc232433240 \h </w:instrText>
            </w:r>
            <w:r>
              <w:rPr>
                <w:noProof/>
                <w:webHidden/>
              </w:rPr>
            </w:r>
            <w:r>
              <w:rPr>
                <w:noProof/>
                <w:webHidden/>
              </w:rPr>
              <w:fldChar w:fldCharType="separate"/>
            </w:r>
            <w:r w:rsidR="000B52B0">
              <w:rPr>
                <w:noProof/>
                <w:webHidden/>
              </w:rPr>
              <w:t>279</w:t>
            </w:r>
            <w:r>
              <w:rPr>
                <w:noProof/>
                <w:webHidden/>
              </w:rPr>
              <w:fldChar w:fldCharType="end"/>
            </w:r>
          </w:hyperlink>
        </w:p>
        <w:p w14:paraId="587F1F51" w14:textId="20BA2259" w:rsidR="008279FF" w:rsidRDefault="008279FF">
          <w:pPr>
            <w:pStyle w:val="Verzeichnis3"/>
            <w:rPr>
              <w:rFonts w:eastAsiaTheme="minorEastAsia" w:cstheme="minorBidi"/>
              <w:noProof/>
              <w:kern w:val="2"/>
              <w:sz w:val="24"/>
              <w:szCs w:val="24"/>
              <w14:ligatures w14:val="standardContextual"/>
            </w:rPr>
          </w:pPr>
          <w:hyperlink w:anchor="_Toc232433241" w:history="1">
            <w:r w:rsidRPr="00B06E74">
              <w:rPr>
                <w:rStyle w:val="Hyperlink"/>
                <w:noProof/>
              </w:rPr>
              <w:t>6.21.4</w:t>
            </w:r>
            <w:r>
              <w:rPr>
                <w:rFonts w:eastAsiaTheme="minorEastAsia" w:cstheme="minorBidi"/>
                <w:noProof/>
                <w:kern w:val="2"/>
                <w:sz w:val="24"/>
                <w:szCs w:val="24"/>
                <w14:ligatures w14:val="standardContextual"/>
              </w:rPr>
              <w:tab/>
            </w:r>
            <w:r w:rsidRPr="00B06E74">
              <w:rPr>
                <w:rStyle w:val="Hyperlink"/>
                <w:noProof/>
              </w:rPr>
              <w:t>E_0633_Rückmeldung auf Änderung prüfen (Basiert auf EBD: E_0626_Rückmeldung auf Änderung prüfen)</w:t>
            </w:r>
            <w:r>
              <w:rPr>
                <w:noProof/>
                <w:webHidden/>
              </w:rPr>
              <w:tab/>
            </w:r>
            <w:r>
              <w:rPr>
                <w:noProof/>
                <w:webHidden/>
              </w:rPr>
              <w:fldChar w:fldCharType="begin"/>
            </w:r>
            <w:r>
              <w:rPr>
                <w:noProof/>
                <w:webHidden/>
              </w:rPr>
              <w:instrText xml:space="preserve"> PAGEREF _Toc232433241 \h </w:instrText>
            </w:r>
            <w:r>
              <w:rPr>
                <w:noProof/>
                <w:webHidden/>
              </w:rPr>
            </w:r>
            <w:r>
              <w:rPr>
                <w:noProof/>
                <w:webHidden/>
              </w:rPr>
              <w:fldChar w:fldCharType="separate"/>
            </w:r>
            <w:r w:rsidR="000B52B0">
              <w:rPr>
                <w:noProof/>
                <w:webHidden/>
              </w:rPr>
              <w:t>280</w:t>
            </w:r>
            <w:r>
              <w:rPr>
                <w:noProof/>
                <w:webHidden/>
              </w:rPr>
              <w:fldChar w:fldCharType="end"/>
            </w:r>
          </w:hyperlink>
        </w:p>
        <w:p w14:paraId="1FE15AB7" w14:textId="4E71D422" w:rsidR="008279FF" w:rsidRDefault="008279FF">
          <w:pPr>
            <w:pStyle w:val="Verzeichnis3"/>
            <w:rPr>
              <w:rFonts w:eastAsiaTheme="minorEastAsia" w:cstheme="minorBidi"/>
              <w:noProof/>
              <w:kern w:val="2"/>
              <w:sz w:val="24"/>
              <w:szCs w:val="24"/>
              <w14:ligatures w14:val="standardContextual"/>
            </w:rPr>
          </w:pPr>
          <w:hyperlink w:anchor="_Toc232433242" w:history="1">
            <w:r w:rsidRPr="00B06E74">
              <w:rPr>
                <w:rStyle w:val="Hyperlink"/>
                <w:noProof/>
              </w:rPr>
              <w:t>6.21.5</w:t>
            </w:r>
            <w:r>
              <w:rPr>
                <w:rFonts w:eastAsiaTheme="minorEastAsia" w:cstheme="minorBidi"/>
                <w:noProof/>
                <w:kern w:val="2"/>
                <w:sz w:val="24"/>
                <w:szCs w:val="24"/>
                <w14:ligatures w14:val="standardContextual"/>
              </w:rPr>
              <w:tab/>
            </w:r>
            <w:r w:rsidRPr="00B06E74">
              <w:rPr>
                <w:rStyle w:val="Hyperlink"/>
                <w:noProof/>
              </w:rPr>
              <w:t>E_0583_Änderung vom MSB prüfen (Basiert auf EBD: E_0408_Änderung vom NB prüfen)</w:t>
            </w:r>
            <w:r>
              <w:rPr>
                <w:noProof/>
                <w:webHidden/>
              </w:rPr>
              <w:tab/>
            </w:r>
            <w:r>
              <w:rPr>
                <w:noProof/>
                <w:webHidden/>
              </w:rPr>
              <w:fldChar w:fldCharType="begin"/>
            </w:r>
            <w:r>
              <w:rPr>
                <w:noProof/>
                <w:webHidden/>
              </w:rPr>
              <w:instrText xml:space="preserve"> PAGEREF _Toc232433242 \h </w:instrText>
            </w:r>
            <w:r>
              <w:rPr>
                <w:noProof/>
                <w:webHidden/>
              </w:rPr>
            </w:r>
            <w:r>
              <w:rPr>
                <w:noProof/>
                <w:webHidden/>
              </w:rPr>
              <w:fldChar w:fldCharType="separate"/>
            </w:r>
            <w:r w:rsidR="000B52B0">
              <w:rPr>
                <w:noProof/>
                <w:webHidden/>
              </w:rPr>
              <w:t>281</w:t>
            </w:r>
            <w:r>
              <w:rPr>
                <w:noProof/>
                <w:webHidden/>
              </w:rPr>
              <w:fldChar w:fldCharType="end"/>
            </w:r>
          </w:hyperlink>
        </w:p>
        <w:p w14:paraId="2361F4BA" w14:textId="6AEC3EFE" w:rsidR="008279FF" w:rsidRDefault="008279FF">
          <w:pPr>
            <w:pStyle w:val="Verzeichnis3"/>
            <w:rPr>
              <w:rFonts w:eastAsiaTheme="minorEastAsia" w:cstheme="minorBidi"/>
              <w:noProof/>
              <w:kern w:val="2"/>
              <w:sz w:val="24"/>
              <w:szCs w:val="24"/>
              <w14:ligatures w14:val="standardContextual"/>
            </w:rPr>
          </w:pPr>
          <w:hyperlink w:anchor="_Toc232433243" w:history="1">
            <w:r w:rsidRPr="00B06E74">
              <w:rPr>
                <w:rStyle w:val="Hyperlink"/>
                <w:noProof/>
              </w:rPr>
              <w:t>6.21.6</w:t>
            </w:r>
            <w:r>
              <w:rPr>
                <w:rFonts w:eastAsiaTheme="minorEastAsia" w:cstheme="minorBidi"/>
                <w:noProof/>
                <w:kern w:val="2"/>
                <w:sz w:val="24"/>
                <w:szCs w:val="24"/>
                <w14:ligatures w14:val="standardContextual"/>
              </w:rPr>
              <w:tab/>
            </w:r>
            <w:r w:rsidRPr="00B06E74">
              <w:rPr>
                <w:rStyle w:val="Hyperlink"/>
                <w:noProof/>
              </w:rPr>
              <w:t>E_0634_Rückmeldung auf Änderung prüfen (Basiert auf EBD: E_0626_Rückmeldung auf Änderung prüfen)</w:t>
            </w:r>
            <w:r>
              <w:rPr>
                <w:noProof/>
                <w:webHidden/>
              </w:rPr>
              <w:tab/>
            </w:r>
            <w:r>
              <w:rPr>
                <w:noProof/>
                <w:webHidden/>
              </w:rPr>
              <w:fldChar w:fldCharType="begin"/>
            </w:r>
            <w:r>
              <w:rPr>
                <w:noProof/>
                <w:webHidden/>
              </w:rPr>
              <w:instrText xml:space="preserve"> PAGEREF _Toc232433243 \h </w:instrText>
            </w:r>
            <w:r>
              <w:rPr>
                <w:noProof/>
                <w:webHidden/>
              </w:rPr>
            </w:r>
            <w:r>
              <w:rPr>
                <w:noProof/>
                <w:webHidden/>
              </w:rPr>
              <w:fldChar w:fldCharType="separate"/>
            </w:r>
            <w:r w:rsidR="000B52B0">
              <w:rPr>
                <w:noProof/>
                <w:webHidden/>
              </w:rPr>
              <w:t>282</w:t>
            </w:r>
            <w:r>
              <w:rPr>
                <w:noProof/>
                <w:webHidden/>
              </w:rPr>
              <w:fldChar w:fldCharType="end"/>
            </w:r>
          </w:hyperlink>
        </w:p>
        <w:p w14:paraId="7FF639AA" w14:textId="2CAB41F8" w:rsidR="008279FF" w:rsidRDefault="008279FF">
          <w:pPr>
            <w:pStyle w:val="Verzeichnis3"/>
            <w:rPr>
              <w:rFonts w:eastAsiaTheme="minorEastAsia" w:cstheme="minorBidi"/>
              <w:noProof/>
              <w:kern w:val="2"/>
              <w:sz w:val="24"/>
              <w:szCs w:val="24"/>
              <w14:ligatures w14:val="standardContextual"/>
            </w:rPr>
          </w:pPr>
          <w:hyperlink w:anchor="_Toc232433244" w:history="1">
            <w:r w:rsidRPr="00B06E74">
              <w:rPr>
                <w:rStyle w:val="Hyperlink"/>
                <w:noProof/>
              </w:rPr>
              <w:t>6.21.7</w:t>
            </w:r>
            <w:r>
              <w:rPr>
                <w:rFonts w:eastAsiaTheme="minorEastAsia" w:cstheme="minorBidi"/>
                <w:noProof/>
                <w:kern w:val="2"/>
                <w:sz w:val="24"/>
                <w:szCs w:val="24"/>
                <w14:ligatures w14:val="standardContextual"/>
              </w:rPr>
              <w:tab/>
            </w:r>
            <w:r w:rsidRPr="00B06E74">
              <w:rPr>
                <w:rStyle w:val="Hyperlink"/>
                <w:noProof/>
              </w:rPr>
              <w:t>E_0639_Änderung vom MSB prüfen (Basiert auf EBD: E_0408_Änderung vom NB prüfen)</w:t>
            </w:r>
            <w:r>
              <w:rPr>
                <w:noProof/>
                <w:webHidden/>
              </w:rPr>
              <w:tab/>
            </w:r>
            <w:r>
              <w:rPr>
                <w:noProof/>
                <w:webHidden/>
              </w:rPr>
              <w:fldChar w:fldCharType="begin"/>
            </w:r>
            <w:r>
              <w:rPr>
                <w:noProof/>
                <w:webHidden/>
              </w:rPr>
              <w:instrText xml:space="preserve"> PAGEREF _Toc232433244 \h </w:instrText>
            </w:r>
            <w:r>
              <w:rPr>
                <w:noProof/>
                <w:webHidden/>
              </w:rPr>
            </w:r>
            <w:r>
              <w:rPr>
                <w:noProof/>
                <w:webHidden/>
              </w:rPr>
              <w:fldChar w:fldCharType="separate"/>
            </w:r>
            <w:r w:rsidR="000B52B0">
              <w:rPr>
                <w:noProof/>
                <w:webHidden/>
              </w:rPr>
              <w:t>283</w:t>
            </w:r>
            <w:r>
              <w:rPr>
                <w:noProof/>
                <w:webHidden/>
              </w:rPr>
              <w:fldChar w:fldCharType="end"/>
            </w:r>
          </w:hyperlink>
        </w:p>
        <w:p w14:paraId="240F3482" w14:textId="691B642D" w:rsidR="008279FF" w:rsidRDefault="008279FF">
          <w:pPr>
            <w:pStyle w:val="Verzeichnis3"/>
            <w:rPr>
              <w:rFonts w:eastAsiaTheme="minorEastAsia" w:cstheme="minorBidi"/>
              <w:noProof/>
              <w:kern w:val="2"/>
              <w:sz w:val="24"/>
              <w:szCs w:val="24"/>
              <w14:ligatures w14:val="standardContextual"/>
            </w:rPr>
          </w:pPr>
          <w:hyperlink w:anchor="_Toc232433245" w:history="1">
            <w:r w:rsidRPr="00B06E74">
              <w:rPr>
                <w:rStyle w:val="Hyperlink"/>
                <w:noProof/>
              </w:rPr>
              <w:t>6.21.8</w:t>
            </w:r>
            <w:r>
              <w:rPr>
                <w:rFonts w:eastAsiaTheme="minorEastAsia" w:cstheme="minorBidi"/>
                <w:noProof/>
                <w:kern w:val="2"/>
                <w:sz w:val="24"/>
                <w:szCs w:val="24"/>
                <w14:ligatures w14:val="standardContextual"/>
              </w:rPr>
              <w:tab/>
            </w:r>
            <w:r w:rsidRPr="00B06E74">
              <w:rPr>
                <w:rStyle w:val="Hyperlink"/>
                <w:noProof/>
              </w:rPr>
              <w:t>E_0635_Rückmeldung auf Änderung prüfen (Basiert auf EBD: E_0626_Rückmeldung auf Änderung prüfen)</w:t>
            </w:r>
            <w:r>
              <w:rPr>
                <w:noProof/>
                <w:webHidden/>
              </w:rPr>
              <w:tab/>
            </w:r>
            <w:r>
              <w:rPr>
                <w:noProof/>
                <w:webHidden/>
              </w:rPr>
              <w:fldChar w:fldCharType="begin"/>
            </w:r>
            <w:r>
              <w:rPr>
                <w:noProof/>
                <w:webHidden/>
              </w:rPr>
              <w:instrText xml:space="preserve"> PAGEREF _Toc232433245 \h </w:instrText>
            </w:r>
            <w:r>
              <w:rPr>
                <w:noProof/>
                <w:webHidden/>
              </w:rPr>
            </w:r>
            <w:r>
              <w:rPr>
                <w:noProof/>
                <w:webHidden/>
              </w:rPr>
              <w:fldChar w:fldCharType="separate"/>
            </w:r>
            <w:r w:rsidR="000B52B0">
              <w:rPr>
                <w:noProof/>
                <w:webHidden/>
              </w:rPr>
              <w:t>284</w:t>
            </w:r>
            <w:r>
              <w:rPr>
                <w:noProof/>
                <w:webHidden/>
              </w:rPr>
              <w:fldChar w:fldCharType="end"/>
            </w:r>
          </w:hyperlink>
        </w:p>
        <w:p w14:paraId="765E1B8A" w14:textId="374E05A2" w:rsidR="008279FF" w:rsidRDefault="008279FF">
          <w:pPr>
            <w:pStyle w:val="Verzeichnis2"/>
            <w:rPr>
              <w:rFonts w:eastAsiaTheme="minorEastAsia" w:cstheme="minorBidi"/>
              <w:b w:val="0"/>
              <w:bCs w:val="0"/>
              <w:kern w:val="2"/>
              <w:sz w:val="24"/>
              <w:szCs w:val="24"/>
              <w14:ligatures w14:val="standardContextual"/>
            </w:rPr>
          </w:pPr>
          <w:hyperlink w:anchor="_Toc232433246" w:history="1">
            <w:r w:rsidRPr="00B06E74">
              <w:rPr>
                <w:rStyle w:val="Hyperlink"/>
                <w14:scene3d>
                  <w14:camera w14:prst="orthographicFront"/>
                  <w14:lightRig w14:rig="threePt" w14:dir="t">
                    <w14:rot w14:lat="0" w14:lon="0" w14:rev="0"/>
                  </w14:lightRig>
                </w14:scene3d>
              </w:rPr>
              <w:t>6.22</w:t>
            </w:r>
            <w:r>
              <w:rPr>
                <w:rFonts w:eastAsiaTheme="minorEastAsia" w:cstheme="minorBidi"/>
                <w:b w:val="0"/>
                <w:bCs w:val="0"/>
                <w:kern w:val="2"/>
                <w:sz w:val="24"/>
                <w:szCs w:val="24"/>
                <w14:ligatures w14:val="standardContextual"/>
              </w:rPr>
              <w:tab/>
            </w:r>
            <w:r w:rsidRPr="00B06E74">
              <w:rPr>
                <w:rStyle w:val="Hyperlink"/>
              </w:rPr>
              <w:t>AD: Bestellung zur Stammdatenänderung an NB (verantwortlich)</w:t>
            </w:r>
            <w:r>
              <w:rPr>
                <w:webHidden/>
              </w:rPr>
              <w:tab/>
            </w:r>
            <w:r>
              <w:rPr>
                <w:webHidden/>
              </w:rPr>
              <w:fldChar w:fldCharType="begin"/>
            </w:r>
            <w:r>
              <w:rPr>
                <w:webHidden/>
              </w:rPr>
              <w:instrText xml:space="preserve"> PAGEREF _Toc232433246 \h </w:instrText>
            </w:r>
            <w:r>
              <w:rPr>
                <w:webHidden/>
              </w:rPr>
            </w:r>
            <w:r>
              <w:rPr>
                <w:webHidden/>
              </w:rPr>
              <w:fldChar w:fldCharType="separate"/>
            </w:r>
            <w:r w:rsidR="000B52B0">
              <w:rPr>
                <w:webHidden/>
              </w:rPr>
              <w:t>285</w:t>
            </w:r>
            <w:r>
              <w:rPr>
                <w:webHidden/>
              </w:rPr>
              <w:fldChar w:fldCharType="end"/>
            </w:r>
          </w:hyperlink>
        </w:p>
        <w:p w14:paraId="135385CE" w14:textId="3A57107C" w:rsidR="008279FF" w:rsidRDefault="008279FF">
          <w:pPr>
            <w:pStyle w:val="Verzeichnis3"/>
            <w:rPr>
              <w:rFonts w:eastAsiaTheme="minorEastAsia" w:cstheme="minorBidi"/>
              <w:noProof/>
              <w:kern w:val="2"/>
              <w:sz w:val="24"/>
              <w:szCs w:val="24"/>
              <w14:ligatures w14:val="standardContextual"/>
            </w:rPr>
          </w:pPr>
          <w:hyperlink w:anchor="_Toc232433247" w:history="1">
            <w:r w:rsidRPr="00B06E74">
              <w:rPr>
                <w:rStyle w:val="Hyperlink"/>
                <w:noProof/>
              </w:rPr>
              <w:t>6.22.1</w:t>
            </w:r>
            <w:r>
              <w:rPr>
                <w:rFonts w:eastAsiaTheme="minorEastAsia" w:cstheme="minorBidi"/>
                <w:noProof/>
                <w:kern w:val="2"/>
                <w:sz w:val="24"/>
                <w:szCs w:val="24"/>
                <w14:ligatures w14:val="standardContextual"/>
              </w:rPr>
              <w:tab/>
            </w:r>
            <w:r w:rsidRPr="00B06E74">
              <w:rPr>
                <w:rStyle w:val="Hyperlink"/>
                <w:noProof/>
              </w:rPr>
              <w:t>E_0573_Bestellung zur Stammdatenänderung prüfen</w:t>
            </w:r>
            <w:r>
              <w:rPr>
                <w:noProof/>
                <w:webHidden/>
              </w:rPr>
              <w:tab/>
            </w:r>
            <w:r>
              <w:rPr>
                <w:noProof/>
                <w:webHidden/>
              </w:rPr>
              <w:fldChar w:fldCharType="begin"/>
            </w:r>
            <w:r>
              <w:rPr>
                <w:noProof/>
                <w:webHidden/>
              </w:rPr>
              <w:instrText xml:space="preserve"> PAGEREF _Toc232433247 \h </w:instrText>
            </w:r>
            <w:r>
              <w:rPr>
                <w:noProof/>
                <w:webHidden/>
              </w:rPr>
            </w:r>
            <w:r>
              <w:rPr>
                <w:noProof/>
                <w:webHidden/>
              </w:rPr>
              <w:fldChar w:fldCharType="separate"/>
            </w:r>
            <w:r w:rsidR="000B52B0">
              <w:rPr>
                <w:noProof/>
                <w:webHidden/>
              </w:rPr>
              <w:t>285</w:t>
            </w:r>
            <w:r>
              <w:rPr>
                <w:noProof/>
                <w:webHidden/>
              </w:rPr>
              <w:fldChar w:fldCharType="end"/>
            </w:r>
          </w:hyperlink>
        </w:p>
        <w:p w14:paraId="0640EF4E" w14:textId="22815A03" w:rsidR="008279FF" w:rsidRDefault="008279FF">
          <w:pPr>
            <w:pStyle w:val="Verzeichnis3"/>
            <w:rPr>
              <w:rFonts w:eastAsiaTheme="minorEastAsia" w:cstheme="minorBidi"/>
              <w:noProof/>
              <w:kern w:val="2"/>
              <w:sz w:val="24"/>
              <w:szCs w:val="24"/>
              <w14:ligatures w14:val="standardContextual"/>
            </w:rPr>
          </w:pPr>
          <w:hyperlink w:anchor="_Toc232433248" w:history="1">
            <w:r w:rsidRPr="00B06E74">
              <w:rPr>
                <w:rStyle w:val="Hyperlink"/>
                <w:noProof/>
              </w:rPr>
              <w:t>6.22.2</w:t>
            </w:r>
            <w:r>
              <w:rPr>
                <w:rFonts w:eastAsiaTheme="minorEastAsia" w:cstheme="minorBidi"/>
                <w:noProof/>
                <w:kern w:val="2"/>
                <w:sz w:val="24"/>
                <w:szCs w:val="24"/>
                <w14:ligatures w14:val="standardContextual"/>
              </w:rPr>
              <w:tab/>
            </w:r>
            <w:r w:rsidRPr="00B06E74">
              <w:rPr>
                <w:rStyle w:val="Hyperlink"/>
                <w:noProof/>
              </w:rPr>
              <w:t>E_0576_Bestellung zur Stammdatenänderung prüfen (Basiert auf EBD: E_0573_Bestellung zur Stammdatenänderung prüfen)</w:t>
            </w:r>
            <w:r>
              <w:rPr>
                <w:noProof/>
                <w:webHidden/>
              </w:rPr>
              <w:tab/>
            </w:r>
            <w:r>
              <w:rPr>
                <w:noProof/>
                <w:webHidden/>
              </w:rPr>
              <w:fldChar w:fldCharType="begin"/>
            </w:r>
            <w:r>
              <w:rPr>
                <w:noProof/>
                <w:webHidden/>
              </w:rPr>
              <w:instrText xml:space="preserve"> PAGEREF _Toc232433248 \h </w:instrText>
            </w:r>
            <w:r>
              <w:rPr>
                <w:noProof/>
                <w:webHidden/>
              </w:rPr>
            </w:r>
            <w:r>
              <w:rPr>
                <w:noProof/>
                <w:webHidden/>
              </w:rPr>
              <w:fldChar w:fldCharType="separate"/>
            </w:r>
            <w:r w:rsidR="000B52B0">
              <w:rPr>
                <w:noProof/>
                <w:webHidden/>
              </w:rPr>
              <w:t>288</w:t>
            </w:r>
            <w:r>
              <w:rPr>
                <w:noProof/>
                <w:webHidden/>
              </w:rPr>
              <w:fldChar w:fldCharType="end"/>
            </w:r>
          </w:hyperlink>
        </w:p>
        <w:p w14:paraId="0429310C" w14:textId="242C6F32" w:rsidR="008279FF" w:rsidRDefault="008279FF">
          <w:pPr>
            <w:pStyle w:val="Verzeichnis3"/>
            <w:rPr>
              <w:rFonts w:eastAsiaTheme="minorEastAsia" w:cstheme="minorBidi"/>
              <w:noProof/>
              <w:kern w:val="2"/>
              <w:sz w:val="24"/>
              <w:szCs w:val="24"/>
              <w14:ligatures w14:val="standardContextual"/>
            </w:rPr>
          </w:pPr>
          <w:hyperlink w:anchor="_Toc232433249" w:history="1">
            <w:r w:rsidRPr="00B06E74">
              <w:rPr>
                <w:rStyle w:val="Hyperlink"/>
                <w:noProof/>
              </w:rPr>
              <w:t>6.22.3</w:t>
            </w:r>
            <w:r>
              <w:rPr>
                <w:rFonts w:eastAsiaTheme="minorEastAsia" w:cstheme="minorBidi"/>
                <w:noProof/>
                <w:kern w:val="2"/>
                <w:sz w:val="24"/>
                <w:szCs w:val="24"/>
                <w14:ligatures w14:val="standardContextual"/>
              </w:rPr>
              <w:tab/>
            </w:r>
            <w:r w:rsidRPr="00B06E74">
              <w:rPr>
                <w:rStyle w:val="Hyperlink"/>
                <w:noProof/>
              </w:rPr>
              <w:t>E_0577_Bestellung zur Stammdatenänderung prüfen (Basiert auf EBD: E_0573_Bestellung zur Stammdatenänderung prüfen)</w:t>
            </w:r>
            <w:r>
              <w:rPr>
                <w:noProof/>
                <w:webHidden/>
              </w:rPr>
              <w:tab/>
            </w:r>
            <w:r>
              <w:rPr>
                <w:noProof/>
                <w:webHidden/>
              </w:rPr>
              <w:fldChar w:fldCharType="begin"/>
            </w:r>
            <w:r>
              <w:rPr>
                <w:noProof/>
                <w:webHidden/>
              </w:rPr>
              <w:instrText xml:space="preserve"> PAGEREF _Toc232433249 \h </w:instrText>
            </w:r>
            <w:r>
              <w:rPr>
                <w:noProof/>
                <w:webHidden/>
              </w:rPr>
            </w:r>
            <w:r>
              <w:rPr>
                <w:noProof/>
                <w:webHidden/>
              </w:rPr>
              <w:fldChar w:fldCharType="separate"/>
            </w:r>
            <w:r w:rsidR="000B52B0">
              <w:rPr>
                <w:noProof/>
                <w:webHidden/>
              </w:rPr>
              <w:t>291</w:t>
            </w:r>
            <w:r>
              <w:rPr>
                <w:noProof/>
                <w:webHidden/>
              </w:rPr>
              <w:fldChar w:fldCharType="end"/>
            </w:r>
          </w:hyperlink>
        </w:p>
        <w:p w14:paraId="3B4B4531" w14:textId="7B6881C4" w:rsidR="008279FF" w:rsidRDefault="008279FF">
          <w:pPr>
            <w:pStyle w:val="Verzeichnis2"/>
            <w:rPr>
              <w:rFonts w:eastAsiaTheme="minorEastAsia" w:cstheme="minorBidi"/>
              <w:b w:val="0"/>
              <w:bCs w:val="0"/>
              <w:kern w:val="2"/>
              <w:sz w:val="24"/>
              <w:szCs w:val="24"/>
              <w14:ligatures w14:val="standardContextual"/>
            </w:rPr>
          </w:pPr>
          <w:hyperlink w:anchor="_Toc232433250" w:history="1">
            <w:r w:rsidRPr="00B06E74">
              <w:rPr>
                <w:rStyle w:val="Hyperlink"/>
                <w14:scene3d>
                  <w14:camera w14:prst="orthographicFront"/>
                  <w14:lightRig w14:rig="threePt" w14:dir="t">
                    <w14:rot w14:lat="0" w14:lon="0" w14:rev="0"/>
                  </w14:lightRig>
                </w14:scene3d>
              </w:rPr>
              <w:t>6.23</w:t>
            </w:r>
            <w:r>
              <w:rPr>
                <w:rFonts w:eastAsiaTheme="minorEastAsia" w:cstheme="minorBidi"/>
                <w:b w:val="0"/>
                <w:bCs w:val="0"/>
                <w:kern w:val="2"/>
                <w:sz w:val="24"/>
                <w:szCs w:val="24"/>
                <w14:ligatures w14:val="standardContextual"/>
              </w:rPr>
              <w:tab/>
            </w:r>
            <w:r w:rsidRPr="00B06E74">
              <w:rPr>
                <w:rStyle w:val="Hyperlink"/>
              </w:rPr>
              <w:t>AD: Bestellung zur Stammdatenänderung an LF (verantwortlich)</w:t>
            </w:r>
            <w:r>
              <w:rPr>
                <w:webHidden/>
              </w:rPr>
              <w:tab/>
            </w:r>
            <w:r>
              <w:rPr>
                <w:webHidden/>
              </w:rPr>
              <w:fldChar w:fldCharType="begin"/>
            </w:r>
            <w:r>
              <w:rPr>
                <w:webHidden/>
              </w:rPr>
              <w:instrText xml:space="preserve"> PAGEREF _Toc232433250 \h </w:instrText>
            </w:r>
            <w:r>
              <w:rPr>
                <w:webHidden/>
              </w:rPr>
            </w:r>
            <w:r>
              <w:rPr>
                <w:webHidden/>
              </w:rPr>
              <w:fldChar w:fldCharType="separate"/>
            </w:r>
            <w:r w:rsidR="000B52B0">
              <w:rPr>
                <w:webHidden/>
              </w:rPr>
              <w:t>294</w:t>
            </w:r>
            <w:r>
              <w:rPr>
                <w:webHidden/>
              </w:rPr>
              <w:fldChar w:fldCharType="end"/>
            </w:r>
          </w:hyperlink>
        </w:p>
        <w:p w14:paraId="51AA4C9B" w14:textId="0E5859F1" w:rsidR="008279FF" w:rsidRDefault="008279FF">
          <w:pPr>
            <w:pStyle w:val="Verzeichnis3"/>
            <w:rPr>
              <w:rFonts w:eastAsiaTheme="minorEastAsia" w:cstheme="minorBidi"/>
              <w:noProof/>
              <w:kern w:val="2"/>
              <w:sz w:val="24"/>
              <w:szCs w:val="24"/>
              <w14:ligatures w14:val="standardContextual"/>
            </w:rPr>
          </w:pPr>
          <w:hyperlink w:anchor="_Toc232433251" w:history="1">
            <w:r w:rsidRPr="00B06E74">
              <w:rPr>
                <w:rStyle w:val="Hyperlink"/>
                <w:noProof/>
              </w:rPr>
              <w:t>6.23.1</w:t>
            </w:r>
            <w:r>
              <w:rPr>
                <w:rFonts w:eastAsiaTheme="minorEastAsia" w:cstheme="minorBidi"/>
                <w:noProof/>
                <w:kern w:val="2"/>
                <w:sz w:val="24"/>
                <w:szCs w:val="24"/>
                <w14:ligatures w14:val="standardContextual"/>
              </w:rPr>
              <w:tab/>
            </w:r>
            <w:r w:rsidRPr="00B06E74">
              <w:rPr>
                <w:rStyle w:val="Hyperlink"/>
                <w:noProof/>
              </w:rPr>
              <w:t>E_0588_Bestellung zur Stammdatenänderung prüfen (Basiert auf EBD: E_0573_Bestellung zur Stammdatenänderung prüfen)</w:t>
            </w:r>
            <w:r>
              <w:rPr>
                <w:noProof/>
                <w:webHidden/>
              </w:rPr>
              <w:tab/>
            </w:r>
            <w:r>
              <w:rPr>
                <w:noProof/>
                <w:webHidden/>
              </w:rPr>
              <w:fldChar w:fldCharType="begin"/>
            </w:r>
            <w:r>
              <w:rPr>
                <w:noProof/>
                <w:webHidden/>
              </w:rPr>
              <w:instrText xml:space="preserve"> PAGEREF _Toc232433251 \h </w:instrText>
            </w:r>
            <w:r>
              <w:rPr>
                <w:noProof/>
                <w:webHidden/>
              </w:rPr>
            </w:r>
            <w:r>
              <w:rPr>
                <w:noProof/>
                <w:webHidden/>
              </w:rPr>
              <w:fldChar w:fldCharType="separate"/>
            </w:r>
            <w:r w:rsidR="000B52B0">
              <w:rPr>
                <w:noProof/>
                <w:webHidden/>
              </w:rPr>
              <w:t>294</w:t>
            </w:r>
            <w:r>
              <w:rPr>
                <w:noProof/>
                <w:webHidden/>
              </w:rPr>
              <w:fldChar w:fldCharType="end"/>
            </w:r>
          </w:hyperlink>
        </w:p>
        <w:p w14:paraId="0D49AE0E" w14:textId="226F035A" w:rsidR="008279FF" w:rsidRDefault="008279FF">
          <w:pPr>
            <w:pStyle w:val="Verzeichnis3"/>
            <w:rPr>
              <w:rFonts w:eastAsiaTheme="minorEastAsia" w:cstheme="minorBidi"/>
              <w:noProof/>
              <w:kern w:val="2"/>
              <w:sz w:val="24"/>
              <w:szCs w:val="24"/>
              <w14:ligatures w14:val="standardContextual"/>
            </w:rPr>
          </w:pPr>
          <w:hyperlink w:anchor="_Toc232433252" w:history="1">
            <w:r w:rsidRPr="00B06E74">
              <w:rPr>
                <w:rStyle w:val="Hyperlink"/>
                <w:noProof/>
              </w:rPr>
              <w:t>6.23.2</w:t>
            </w:r>
            <w:r>
              <w:rPr>
                <w:rFonts w:eastAsiaTheme="minorEastAsia" w:cstheme="minorBidi"/>
                <w:noProof/>
                <w:kern w:val="2"/>
                <w:sz w:val="24"/>
                <w:szCs w:val="24"/>
                <w14:ligatures w14:val="standardContextual"/>
              </w:rPr>
              <w:tab/>
            </w:r>
            <w:r w:rsidRPr="00B06E74">
              <w:rPr>
                <w:rStyle w:val="Hyperlink"/>
                <w:noProof/>
              </w:rPr>
              <w:t>E_0589_Bestellung zur Stammdatenänderung prüfen (Basiert auf EBD: E_0573_Bestellung zur Stammdatenänderung prüfen)</w:t>
            </w:r>
            <w:r>
              <w:rPr>
                <w:noProof/>
                <w:webHidden/>
              </w:rPr>
              <w:tab/>
            </w:r>
            <w:r>
              <w:rPr>
                <w:noProof/>
                <w:webHidden/>
              </w:rPr>
              <w:fldChar w:fldCharType="begin"/>
            </w:r>
            <w:r>
              <w:rPr>
                <w:noProof/>
                <w:webHidden/>
              </w:rPr>
              <w:instrText xml:space="preserve"> PAGEREF _Toc232433252 \h </w:instrText>
            </w:r>
            <w:r>
              <w:rPr>
                <w:noProof/>
                <w:webHidden/>
              </w:rPr>
            </w:r>
            <w:r>
              <w:rPr>
                <w:noProof/>
                <w:webHidden/>
              </w:rPr>
              <w:fldChar w:fldCharType="separate"/>
            </w:r>
            <w:r w:rsidR="000B52B0">
              <w:rPr>
                <w:noProof/>
                <w:webHidden/>
              </w:rPr>
              <w:t>297</w:t>
            </w:r>
            <w:r>
              <w:rPr>
                <w:noProof/>
                <w:webHidden/>
              </w:rPr>
              <w:fldChar w:fldCharType="end"/>
            </w:r>
          </w:hyperlink>
        </w:p>
        <w:p w14:paraId="5EA6F719" w14:textId="125C318E" w:rsidR="008279FF" w:rsidRDefault="008279FF">
          <w:pPr>
            <w:pStyle w:val="Verzeichnis3"/>
            <w:rPr>
              <w:rFonts w:eastAsiaTheme="minorEastAsia" w:cstheme="minorBidi"/>
              <w:noProof/>
              <w:kern w:val="2"/>
              <w:sz w:val="24"/>
              <w:szCs w:val="24"/>
              <w14:ligatures w14:val="standardContextual"/>
            </w:rPr>
          </w:pPr>
          <w:hyperlink w:anchor="_Toc232433253" w:history="1">
            <w:r w:rsidRPr="00B06E74">
              <w:rPr>
                <w:rStyle w:val="Hyperlink"/>
                <w:noProof/>
              </w:rPr>
              <w:t>6.23.3</w:t>
            </w:r>
            <w:r>
              <w:rPr>
                <w:rFonts w:eastAsiaTheme="minorEastAsia" w:cstheme="minorBidi"/>
                <w:noProof/>
                <w:kern w:val="2"/>
                <w:sz w:val="24"/>
                <w:szCs w:val="24"/>
                <w14:ligatures w14:val="standardContextual"/>
              </w:rPr>
              <w:tab/>
            </w:r>
            <w:r w:rsidRPr="00B06E74">
              <w:rPr>
                <w:rStyle w:val="Hyperlink"/>
                <w:noProof/>
              </w:rPr>
              <w:t>E_0590_Bestellung zur Stammdatenänderung prüfen</w:t>
            </w:r>
            <w:r>
              <w:rPr>
                <w:noProof/>
                <w:webHidden/>
              </w:rPr>
              <w:tab/>
            </w:r>
            <w:r>
              <w:rPr>
                <w:noProof/>
                <w:webHidden/>
              </w:rPr>
              <w:fldChar w:fldCharType="begin"/>
            </w:r>
            <w:r>
              <w:rPr>
                <w:noProof/>
                <w:webHidden/>
              </w:rPr>
              <w:instrText xml:space="preserve"> PAGEREF _Toc232433253 \h </w:instrText>
            </w:r>
            <w:r>
              <w:rPr>
                <w:noProof/>
                <w:webHidden/>
              </w:rPr>
            </w:r>
            <w:r>
              <w:rPr>
                <w:noProof/>
                <w:webHidden/>
              </w:rPr>
              <w:fldChar w:fldCharType="separate"/>
            </w:r>
            <w:r w:rsidR="000B52B0">
              <w:rPr>
                <w:noProof/>
                <w:webHidden/>
              </w:rPr>
              <w:t>299</w:t>
            </w:r>
            <w:r>
              <w:rPr>
                <w:noProof/>
                <w:webHidden/>
              </w:rPr>
              <w:fldChar w:fldCharType="end"/>
            </w:r>
          </w:hyperlink>
        </w:p>
        <w:p w14:paraId="466253C5" w14:textId="0D948454" w:rsidR="008279FF" w:rsidRDefault="008279FF">
          <w:pPr>
            <w:pStyle w:val="Verzeichnis2"/>
            <w:rPr>
              <w:rFonts w:eastAsiaTheme="minorEastAsia" w:cstheme="minorBidi"/>
              <w:b w:val="0"/>
              <w:bCs w:val="0"/>
              <w:kern w:val="2"/>
              <w:sz w:val="24"/>
              <w:szCs w:val="24"/>
              <w14:ligatures w14:val="standardContextual"/>
            </w:rPr>
          </w:pPr>
          <w:hyperlink w:anchor="_Toc232433254" w:history="1">
            <w:r w:rsidRPr="00B06E74">
              <w:rPr>
                <w:rStyle w:val="Hyperlink"/>
                <w14:scene3d>
                  <w14:camera w14:prst="orthographicFront"/>
                  <w14:lightRig w14:rig="threePt" w14:dir="t">
                    <w14:rot w14:lat="0" w14:lon="0" w14:rev="0"/>
                  </w14:lightRig>
                </w14:scene3d>
              </w:rPr>
              <w:t>6.24</w:t>
            </w:r>
            <w:r>
              <w:rPr>
                <w:rFonts w:eastAsiaTheme="minorEastAsia" w:cstheme="minorBidi"/>
                <w:b w:val="0"/>
                <w:bCs w:val="0"/>
                <w:kern w:val="2"/>
                <w:sz w:val="24"/>
                <w:szCs w:val="24"/>
                <w14:ligatures w14:val="standardContextual"/>
              </w:rPr>
              <w:tab/>
            </w:r>
            <w:r w:rsidRPr="00B06E74">
              <w:rPr>
                <w:rStyle w:val="Hyperlink"/>
              </w:rPr>
              <w:t>AD: Bestellung zur Stammdatenänderung an MSB (verantwortlich)</w:t>
            </w:r>
            <w:r>
              <w:rPr>
                <w:webHidden/>
              </w:rPr>
              <w:tab/>
            </w:r>
            <w:r>
              <w:rPr>
                <w:webHidden/>
              </w:rPr>
              <w:fldChar w:fldCharType="begin"/>
            </w:r>
            <w:r>
              <w:rPr>
                <w:webHidden/>
              </w:rPr>
              <w:instrText xml:space="preserve"> PAGEREF _Toc232433254 \h </w:instrText>
            </w:r>
            <w:r>
              <w:rPr>
                <w:webHidden/>
              </w:rPr>
            </w:r>
            <w:r>
              <w:rPr>
                <w:webHidden/>
              </w:rPr>
              <w:fldChar w:fldCharType="separate"/>
            </w:r>
            <w:r w:rsidR="000B52B0">
              <w:rPr>
                <w:webHidden/>
              </w:rPr>
              <w:t>300</w:t>
            </w:r>
            <w:r>
              <w:rPr>
                <w:webHidden/>
              </w:rPr>
              <w:fldChar w:fldCharType="end"/>
            </w:r>
          </w:hyperlink>
        </w:p>
        <w:p w14:paraId="453496AA" w14:textId="01C06E7F" w:rsidR="008279FF" w:rsidRDefault="008279FF">
          <w:pPr>
            <w:pStyle w:val="Verzeichnis3"/>
            <w:rPr>
              <w:rFonts w:eastAsiaTheme="minorEastAsia" w:cstheme="minorBidi"/>
              <w:noProof/>
              <w:kern w:val="2"/>
              <w:sz w:val="24"/>
              <w:szCs w:val="24"/>
              <w14:ligatures w14:val="standardContextual"/>
            </w:rPr>
          </w:pPr>
          <w:hyperlink w:anchor="_Toc232433255" w:history="1">
            <w:r w:rsidRPr="00B06E74">
              <w:rPr>
                <w:rStyle w:val="Hyperlink"/>
                <w:noProof/>
              </w:rPr>
              <w:t>6.24.1</w:t>
            </w:r>
            <w:r>
              <w:rPr>
                <w:rFonts w:eastAsiaTheme="minorEastAsia" w:cstheme="minorBidi"/>
                <w:noProof/>
                <w:kern w:val="2"/>
                <w:sz w:val="24"/>
                <w:szCs w:val="24"/>
                <w14:ligatures w14:val="standardContextual"/>
              </w:rPr>
              <w:tab/>
            </w:r>
            <w:r w:rsidRPr="00B06E74">
              <w:rPr>
                <w:rStyle w:val="Hyperlink"/>
                <w:noProof/>
              </w:rPr>
              <w:t>E_0584_Bestellung zur Stammdatenänderung prüfen (Basiert auf EBD: E_0573_Bestellung zur Stammdatenänderung prüfen)</w:t>
            </w:r>
            <w:r>
              <w:rPr>
                <w:noProof/>
                <w:webHidden/>
              </w:rPr>
              <w:tab/>
            </w:r>
            <w:r>
              <w:rPr>
                <w:noProof/>
                <w:webHidden/>
              </w:rPr>
              <w:fldChar w:fldCharType="begin"/>
            </w:r>
            <w:r>
              <w:rPr>
                <w:noProof/>
                <w:webHidden/>
              </w:rPr>
              <w:instrText xml:space="preserve"> PAGEREF _Toc232433255 \h </w:instrText>
            </w:r>
            <w:r>
              <w:rPr>
                <w:noProof/>
                <w:webHidden/>
              </w:rPr>
            </w:r>
            <w:r>
              <w:rPr>
                <w:noProof/>
                <w:webHidden/>
              </w:rPr>
              <w:fldChar w:fldCharType="separate"/>
            </w:r>
            <w:r w:rsidR="000B52B0">
              <w:rPr>
                <w:noProof/>
                <w:webHidden/>
              </w:rPr>
              <w:t>300</w:t>
            </w:r>
            <w:r>
              <w:rPr>
                <w:noProof/>
                <w:webHidden/>
              </w:rPr>
              <w:fldChar w:fldCharType="end"/>
            </w:r>
          </w:hyperlink>
        </w:p>
        <w:p w14:paraId="0D84D965" w14:textId="30C4CE2C" w:rsidR="008279FF" w:rsidRDefault="008279FF">
          <w:pPr>
            <w:pStyle w:val="Verzeichnis3"/>
            <w:rPr>
              <w:rFonts w:eastAsiaTheme="minorEastAsia" w:cstheme="minorBidi"/>
              <w:noProof/>
              <w:kern w:val="2"/>
              <w:sz w:val="24"/>
              <w:szCs w:val="24"/>
              <w14:ligatures w14:val="standardContextual"/>
            </w:rPr>
          </w:pPr>
          <w:hyperlink w:anchor="_Toc232433256" w:history="1">
            <w:r w:rsidRPr="00B06E74">
              <w:rPr>
                <w:rStyle w:val="Hyperlink"/>
                <w:noProof/>
              </w:rPr>
              <w:t>6.24.2</w:t>
            </w:r>
            <w:r>
              <w:rPr>
                <w:rFonts w:eastAsiaTheme="minorEastAsia" w:cstheme="minorBidi"/>
                <w:noProof/>
                <w:kern w:val="2"/>
                <w:sz w:val="24"/>
                <w:szCs w:val="24"/>
                <w14:ligatures w14:val="standardContextual"/>
              </w:rPr>
              <w:tab/>
            </w:r>
            <w:r w:rsidRPr="00B06E74">
              <w:rPr>
                <w:rStyle w:val="Hyperlink"/>
                <w:noProof/>
              </w:rPr>
              <w:t>E_0585_Bestellung zur Stammdatenänderung prüfen (Basiert auf EBD: E_0573_Bestellung zur Stammdatenänderung prüfen)</w:t>
            </w:r>
            <w:r>
              <w:rPr>
                <w:noProof/>
                <w:webHidden/>
              </w:rPr>
              <w:tab/>
            </w:r>
            <w:r>
              <w:rPr>
                <w:noProof/>
                <w:webHidden/>
              </w:rPr>
              <w:fldChar w:fldCharType="begin"/>
            </w:r>
            <w:r>
              <w:rPr>
                <w:noProof/>
                <w:webHidden/>
              </w:rPr>
              <w:instrText xml:space="preserve"> PAGEREF _Toc232433256 \h </w:instrText>
            </w:r>
            <w:r>
              <w:rPr>
                <w:noProof/>
                <w:webHidden/>
              </w:rPr>
            </w:r>
            <w:r>
              <w:rPr>
                <w:noProof/>
                <w:webHidden/>
              </w:rPr>
              <w:fldChar w:fldCharType="separate"/>
            </w:r>
            <w:r w:rsidR="000B52B0">
              <w:rPr>
                <w:noProof/>
                <w:webHidden/>
              </w:rPr>
              <w:t>303</w:t>
            </w:r>
            <w:r>
              <w:rPr>
                <w:noProof/>
                <w:webHidden/>
              </w:rPr>
              <w:fldChar w:fldCharType="end"/>
            </w:r>
          </w:hyperlink>
        </w:p>
        <w:p w14:paraId="3C949ECE" w14:textId="1CD4D8DF" w:rsidR="008279FF" w:rsidRDefault="008279FF">
          <w:pPr>
            <w:pStyle w:val="Verzeichnis3"/>
            <w:rPr>
              <w:rFonts w:eastAsiaTheme="minorEastAsia" w:cstheme="minorBidi"/>
              <w:noProof/>
              <w:kern w:val="2"/>
              <w:sz w:val="24"/>
              <w:szCs w:val="24"/>
              <w14:ligatures w14:val="standardContextual"/>
            </w:rPr>
          </w:pPr>
          <w:hyperlink w:anchor="_Toc232433257" w:history="1">
            <w:r w:rsidRPr="00B06E74">
              <w:rPr>
                <w:rStyle w:val="Hyperlink"/>
                <w:noProof/>
              </w:rPr>
              <w:t>6.24.3</w:t>
            </w:r>
            <w:r>
              <w:rPr>
                <w:rFonts w:eastAsiaTheme="minorEastAsia" w:cstheme="minorBidi"/>
                <w:noProof/>
                <w:kern w:val="2"/>
                <w:sz w:val="24"/>
                <w:szCs w:val="24"/>
                <w14:ligatures w14:val="standardContextual"/>
              </w:rPr>
              <w:tab/>
            </w:r>
            <w:r w:rsidRPr="00B06E74">
              <w:rPr>
                <w:rStyle w:val="Hyperlink"/>
                <w:noProof/>
              </w:rPr>
              <w:t>E_0586_Bestellung zur Stammdatenänderung prüfen (Basiert auf EBD: E_0573_Bestellung zur Stammdatenänderung prüfen)</w:t>
            </w:r>
            <w:r>
              <w:rPr>
                <w:noProof/>
                <w:webHidden/>
              </w:rPr>
              <w:tab/>
            </w:r>
            <w:r>
              <w:rPr>
                <w:noProof/>
                <w:webHidden/>
              </w:rPr>
              <w:fldChar w:fldCharType="begin"/>
            </w:r>
            <w:r>
              <w:rPr>
                <w:noProof/>
                <w:webHidden/>
              </w:rPr>
              <w:instrText xml:space="preserve"> PAGEREF _Toc232433257 \h </w:instrText>
            </w:r>
            <w:r>
              <w:rPr>
                <w:noProof/>
                <w:webHidden/>
              </w:rPr>
            </w:r>
            <w:r>
              <w:rPr>
                <w:noProof/>
                <w:webHidden/>
              </w:rPr>
              <w:fldChar w:fldCharType="separate"/>
            </w:r>
            <w:r w:rsidR="000B52B0">
              <w:rPr>
                <w:noProof/>
                <w:webHidden/>
              </w:rPr>
              <w:t>306</w:t>
            </w:r>
            <w:r>
              <w:rPr>
                <w:noProof/>
                <w:webHidden/>
              </w:rPr>
              <w:fldChar w:fldCharType="end"/>
            </w:r>
          </w:hyperlink>
        </w:p>
        <w:p w14:paraId="2C9D17A2" w14:textId="419C6E93" w:rsidR="008279FF" w:rsidRDefault="008279FF">
          <w:pPr>
            <w:pStyle w:val="Verzeichnis3"/>
            <w:rPr>
              <w:rFonts w:eastAsiaTheme="minorEastAsia" w:cstheme="minorBidi"/>
              <w:noProof/>
              <w:kern w:val="2"/>
              <w:sz w:val="24"/>
              <w:szCs w:val="24"/>
              <w14:ligatures w14:val="standardContextual"/>
            </w:rPr>
          </w:pPr>
          <w:hyperlink w:anchor="_Toc232433258" w:history="1">
            <w:r w:rsidRPr="00B06E74">
              <w:rPr>
                <w:rStyle w:val="Hyperlink"/>
                <w:noProof/>
              </w:rPr>
              <w:t>6.24.4</w:t>
            </w:r>
            <w:r>
              <w:rPr>
                <w:rFonts w:eastAsiaTheme="minorEastAsia" w:cstheme="minorBidi"/>
                <w:noProof/>
                <w:kern w:val="2"/>
                <w:sz w:val="24"/>
                <w:szCs w:val="24"/>
                <w14:ligatures w14:val="standardContextual"/>
              </w:rPr>
              <w:tab/>
            </w:r>
            <w:r w:rsidRPr="00B06E74">
              <w:rPr>
                <w:rStyle w:val="Hyperlink"/>
                <w:noProof/>
              </w:rPr>
              <w:t>E_0587_Bestellung zur Stammdatenänderung prüfen (Basiert auf EBD: E_0573_Bestellung zur Stammdatenänderung prüfen)</w:t>
            </w:r>
            <w:r>
              <w:rPr>
                <w:noProof/>
                <w:webHidden/>
              </w:rPr>
              <w:tab/>
            </w:r>
            <w:r>
              <w:rPr>
                <w:noProof/>
                <w:webHidden/>
              </w:rPr>
              <w:fldChar w:fldCharType="begin"/>
            </w:r>
            <w:r>
              <w:rPr>
                <w:noProof/>
                <w:webHidden/>
              </w:rPr>
              <w:instrText xml:space="preserve"> PAGEREF _Toc232433258 \h </w:instrText>
            </w:r>
            <w:r>
              <w:rPr>
                <w:noProof/>
                <w:webHidden/>
              </w:rPr>
            </w:r>
            <w:r>
              <w:rPr>
                <w:noProof/>
                <w:webHidden/>
              </w:rPr>
              <w:fldChar w:fldCharType="separate"/>
            </w:r>
            <w:r w:rsidR="000B52B0">
              <w:rPr>
                <w:noProof/>
                <w:webHidden/>
              </w:rPr>
              <w:t>309</w:t>
            </w:r>
            <w:r>
              <w:rPr>
                <w:noProof/>
                <w:webHidden/>
              </w:rPr>
              <w:fldChar w:fldCharType="end"/>
            </w:r>
          </w:hyperlink>
        </w:p>
        <w:p w14:paraId="21A070AE" w14:textId="368C5E91" w:rsidR="008279FF" w:rsidRDefault="008279FF">
          <w:pPr>
            <w:pStyle w:val="Verzeichnis2"/>
            <w:rPr>
              <w:rFonts w:eastAsiaTheme="minorEastAsia" w:cstheme="minorBidi"/>
              <w:b w:val="0"/>
              <w:bCs w:val="0"/>
              <w:kern w:val="2"/>
              <w:sz w:val="24"/>
              <w:szCs w:val="24"/>
              <w14:ligatures w14:val="standardContextual"/>
            </w:rPr>
          </w:pPr>
          <w:hyperlink w:anchor="_Toc232433259" w:history="1">
            <w:r w:rsidRPr="00B06E74">
              <w:rPr>
                <w:rStyle w:val="Hyperlink"/>
                <w14:scene3d>
                  <w14:camera w14:prst="orthographicFront"/>
                  <w14:lightRig w14:rig="threePt" w14:dir="t">
                    <w14:rot w14:lat="0" w14:lon="0" w14:rev="0"/>
                  </w14:lightRig>
                </w14:scene3d>
              </w:rPr>
              <w:t>6.25</w:t>
            </w:r>
            <w:r>
              <w:rPr>
                <w:rFonts w:eastAsiaTheme="minorEastAsia" w:cstheme="minorBidi"/>
                <w:b w:val="0"/>
                <w:bCs w:val="0"/>
                <w:kern w:val="2"/>
                <w:sz w:val="24"/>
                <w:szCs w:val="24"/>
                <w14:ligatures w14:val="standardContextual"/>
              </w:rPr>
              <w:tab/>
            </w:r>
            <w:r w:rsidRPr="00B06E74">
              <w:rPr>
                <w:rStyle w:val="Hyperlink"/>
              </w:rPr>
              <w:t>AD: Geschäftsdatenanfrage von LF</w:t>
            </w:r>
            <w:r>
              <w:rPr>
                <w:webHidden/>
              </w:rPr>
              <w:tab/>
            </w:r>
            <w:r>
              <w:rPr>
                <w:webHidden/>
              </w:rPr>
              <w:fldChar w:fldCharType="begin"/>
            </w:r>
            <w:r>
              <w:rPr>
                <w:webHidden/>
              </w:rPr>
              <w:instrText xml:space="preserve"> PAGEREF _Toc232433259 \h </w:instrText>
            </w:r>
            <w:r>
              <w:rPr>
                <w:webHidden/>
              </w:rPr>
            </w:r>
            <w:r>
              <w:rPr>
                <w:webHidden/>
              </w:rPr>
              <w:fldChar w:fldCharType="separate"/>
            </w:r>
            <w:r w:rsidR="000B52B0">
              <w:rPr>
                <w:webHidden/>
              </w:rPr>
              <w:t>312</w:t>
            </w:r>
            <w:r>
              <w:rPr>
                <w:webHidden/>
              </w:rPr>
              <w:fldChar w:fldCharType="end"/>
            </w:r>
          </w:hyperlink>
        </w:p>
        <w:p w14:paraId="230F79FC" w14:textId="30E80441" w:rsidR="008279FF" w:rsidRDefault="008279FF">
          <w:pPr>
            <w:pStyle w:val="Verzeichnis3"/>
            <w:rPr>
              <w:rFonts w:eastAsiaTheme="minorEastAsia" w:cstheme="minorBidi"/>
              <w:noProof/>
              <w:kern w:val="2"/>
              <w:sz w:val="24"/>
              <w:szCs w:val="24"/>
              <w14:ligatures w14:val="standardContextual"/>
            </w:rPr>
          </w:pPr>
          <w:hyperlink w:anchor="_Toc232433260" w:history="1">
            <w:r w:rsidRPr="00B06E74">
              <w:rPr>
                <w:rStyle w:val="Hyperlink"/>
                <w:noProof/>
              </w:rPr>
              <w:t>6.25.1</w:t>
            </w:r>
            <w:r>
              <w:rPr>
                <w:rFonts w:eastAsiaTheme="minorEastAsia" w:cstheme="minorBidi"/>
                <w:noProof/>
                <w:kern w:val="2"/>
                <w:sz w:val="24"/>
                <w:szCs w:val="24"/>
                <w14:ligatures w14:val="standardContextual"/>
              </w:rPr>
              <w:tab/>
            </w:r>
            <w:r w:rsidRPr="00B06E74">
              <w:rPr>
                <w:rStyle w:val="Hyperlink"/>
                <w:noProof/>
              </w:rPr>
              <w:t>E_0441_Geschäftsdatenanfrage zu Stammdaten prüfen</w:t>
            </w:r>
            <w:r>
              <w:rPr>
                <w:noProof/>
                <w:webHidden/>
              </w:rPr>
              <w:tab/>
            </w:r>
            <w:r>
              <w:rPr>
                <w:noProof/>
                <w:webHidden/>
              </w:rPr>
              <w:fldChar w:fldCharType="begin"/>
            </w:r>
            <w:r>
              <w:rPr>
                <w:noProof/>
                <w:webHidden/>
              </w:rPr>
              <w:instrText xml:space="preserve"> PAGEREF _Toc232433260 \h </w:instrText>
            </w:r>
            <w:r>
              <w:rPr>
                <w:noProof/>
                <w:webHidden/>
              </w:rPr>
            </w:r>
            <w:r>
              <w:rPr>
                <w:noProof/>
                <w:webHidden/>
              </w:rPr>
              <w:fldChar w:fldCharType="separate"/>
            </w:r>
            <w:r w:rsidR="000B52B0">
              <w:rPr>
                <w:noProof/>
                <w:webHidden/>
              </w:rPr>
              <w:t>312</w:t>
            </w:r>
            <w:r>
              <w:rPr>
                <w:noProof/>
                <w:webHidden/>
              </w:rPr>
              <w:fldChar w:fldCharType="end"/>
            </w:r>
          </w:hyperlink>
        </w:p>
        <w:p w14:paraId="23C789EC" w14:textId="7915DBBC" w:rsidR="008279FF" w:rsidRDefault="008279FF">
          <w:pPr>
            <w:pStyle w:val="Verzeichnis3"/>
            <w:rPr>
              <w:rFonts w:eastAsiaTheme="minorEastAsia" w:cstheme="minorBidi"/>
              <w:noProof/>
              <w:kern w:val="2"/>
              <w:sz w:val="24"/>
              <w:szCs w:val="24"/>
              <w14:ligatures w14:val="standardContextual"/>
            </w:rPr>
          </w:pPr>
          <w:hyperlink w:anchor="_Toc232433261" w:history="1">
            <w:r w:rsidRPr="00B06E74">
              <w:rPr>
                <w:rStyle w:val="Hyperlink"/>
                <w:noProof/>
              </w:rPr>
              <w:t>6.25.2</w:t>
            </w:r>
            <w:r>
              <w:rPr>
                <w:rFonts w:eastAsiaTheme="minorEastAsia" w:cstheme="minorBidi"/>
                <w:noProof/>
                <w:kern w:val="2"/>
                <w:sz w:val="24"/>
                <w:szCs w:val="24"/>
                <w14:ligatures w14:val="standardContextual"/>
              </w:rPr>
              <w:tab/>
            </w:r>
            <w:r w:rsidRPr="00B06E74">
              <w:rPr>
                <w:rStyle w:val="Hyperlink"/>
                <w:noProof/>
              </w:rPr>
              <w:t>E_0442_Geschäftsdatenanfrage zu Werten prüfen</w:t>
            </w:r>
            <w:r>
              <w:rPr>
                <w:noProof/>
                <w:webHidden/>
              </w:rPr>
              <w:tab/>
            </w:r>
            <w:r>
              <w:rPr>
                <w:noProof/>
                <w:webHidden/>
              </w:rPr>
              <w:fldChar w:fldCharType="begin"/>
            </w:r>
            <w:r>
              <w:rPr>
                <w:noProof/>
                <w:webHidden/>
              </w:rPr>
              <w:instrText xml:space="preserve"> PAGEREF _Toc232433261 \h </w:instrText>
            </w:r>
            <w:r>
              <w:rPr>
                <w:noProof/>
                <w:webHidden/>
              </w:rPr>
            </w:r>
            <w:r>
              <w:rPr>
                <w:noProof/>
                <w:webHidden/>
              </w:rPr>
              <w:fldChar w:fldCharType="separate"/>
            </w:r>
            <w:r w:rsidR="000B52B0">
              <w:rPr>
                <w:noProof/>
                <w:webHidden/>
              </w:rPr>
              <w:t>313</w:t>
            </w:r>
            <w:r>
              <w:rPr>
                <w:noProof/>
                <w:webHidden/>
              </w:rPr>
              <w:fldChar w:fldCharType="end"/>
            </w:r>
          </w:hyperlink>
        </w:p>
        <w:p w14:paraId="3902E040" w14:textId="2C0276E0" w:rsidR="008279FF" w:rsidRDefault="008279FF">
          <w:pPr>
            <w:pStyle w:val="Verzeichnis2"/>
            <w:rPr>
              <w:rFonts w:eastAsiaTheme="minorEastAsia" w:cstheme="minorBidi"/>
              <w:b w:val="0"/>
              <w:bCs w:val="0"/>
              <w:kern w:val="2"/>
              <w:sz w:val="24"/>
              <w:szCs w:val="24"/>
              <w14:ligatures w14:val="standardContextual"/>
            </w:rPr>
          </w:pPr>
          <w:hyperlink w:anchor="_Toc232433262" w:history="1">
            <w:r w:rsidRPr="00B06E74">
              <w:rPr>
                <w:rStyle w:val="Hyperlink"/>
                <w14:scene3d>
                  <w14:camera w14:prst="orthographicFront"/>
                  <w14:lightRig w14:rig="threePt" w14:dir="t">
                    <w14:rot w14:lat="0" w14:lon="0" w14:rev="0"/>
                  </w14:lightRig>
                </w14:scene3d>
              </w:rPr>
              <w:t>6.26</w:t>
            </w:r>
            <w:r>
              <w:rPr>
                <w:rFonts w:eastAsiaTheme="minorEastAsia" w:cstheme="minorBidi"/>
                <w:b w:val="0"/>
                <w:bCs w:val="0"/>
                <w:kern w:val="2"/>
                <w:sz w:val="24"/>
                <w:szCs w:val="24"/>
                <w14:ligatures w14:val="standardContextual"/>
              </w:rPr>
              <w:tab/>
            </w:r>
            <w:r w:rsidRPr="00B06E74">
              <w:rPr>
                <w:rStyle w:val="Hyperlink"/>
              </w:rPr>
              <w:t>AD: Geschäftsdatenanfrage von MSB an NB</w:t>
            </w:r>
            <w:r>
              <w:rPr>
                <w:webHidden/>
              </w:rPr>
              <w:tab/>
            </w:r>
            <w:r>
              <w:rPr>
                <w:webHidden/>
              </w:rPr>
              <w:fldChar w:fldCharType="begin"/>
            </w:r>
            <w:r>
              <w:rPr>
                <w:webHidden/>
              </w:rPr>
              <w:instrText xml:space="preserve"> PAGEREF _Toc232433262 \h </w:instrText>
            </w:r>
            <w:r>
              <w:rPr>
                <w:webHidden/>
              </w:rPr>
            </w:r>
            <w:r>
              <w:rPr>
                <w:webHidden/>
              </w:rPr>
              <w:fldChar w:fldCharType="separate"/>
            </w:r>
            <w:r w:rsidR="000B52B0">
              <w:rPr>
                <w:webHidden/>
              </w:rPr>
              <w:t>314</w:t>
            </w:r>
            <w:r>
              <w:rPr>
                <w:webHidden/>
              </w:rPr>
              <w:fldChar w:fldCharType="end"/>
            </w:r>
          </w:hyperlink>
        </w:p>
        <w:p w14:paraId="3E61D5F6" w14:textId="47AFB6DA" w:rsidR="008279FF" w:rsidRDefault="008279FF">
          <w:pPr>
            <w:pStyle w:val="Verzeichnis3"/>
            <w:rPr>
              <w:rFonts w:eastAsiaTheme="minorEastAsia" w:cstheme="minorBidi"/>
              <w:noProof/>
              <w:kern w:val="2"/>
              <w:sz w:val="24"/>
              <w:szCs w:val="24"/>
              <w14:ligatures w14:val="standardContextual"/>
            </w:rPr>
          </w:pPr>
          <w:hyperlink w:anchor="_Toc232433263" w:history="1">
            <w:r w:rsidRPr="00B06E74">
              <w:rPr>
                <w:rStyle w:val="Hyperlink"/>
                <w:noProof/>
              </w:rPr>
              <w:t>6.26.1</w:t>
            </w:r>
            <w:r>
              <w:rPr>
                <w:rFonts w:eastAsiaTheme="minorEastAsia" w:cstheme="minorBidi"/>
                <w:noProof/>
                <w:kern w:val="2"/>
                <w:sz w:val="24"/>
                <w:szCs w:val="24"/>
                <w14:ligatures w14:val="standardContextual"/>
              </w:rPr>
              <w:tab/>
            </w:r>
            <w:r w:rsidRPr="00B06E74">
              <w:rPr>
                <w:rStyle w:val="Hyperlink"/>
                <w:noProof/>
              </w:rPr>
              <w:t>E_0443_Geschäftsdatenanfrage zu Stammdaten prüfen</w:t>
            </w:r>
            <w:r>
              <w:rPr>
                <w:noProof/>
                <w:webHidden/>
              </w:rPr>
              <w:tab/>
            </w:r>
            <w:r>
              <w:rPr>
                <w:noProof/>
                <w:webHidden/>
              </w:rPr>
              <w:fldChar w:fldCharType="begin"/>
            </w:r>
            <w:r>
              <w:rPr>
                <w:noProof/>
                <w:webHidden/>
              </w:rPr>
              <w:instrText xml:space="preserve"> PAGEREF _Toc232433263 \h </w:instrText>
            </w:r>
            <w:r>
              <w:rPr>
                <w:noProof/>
                <w:webHidden/>
              </w:rPr>
            </w:r>
            <w:r>
              <w:rPr>
                <w:noProof/>
                <w:webHidden/>
              </w:rPr>
              <w:fldChar w:fldCharType="separate"/>
            </w:r>
            <w:r w:rsidR="000B52B0">
              <w:rPr>
                <w:noProof/>
                <w:webHidden/>
              </w:rPr>
              <w:t>314</w:t>
            </w:r>
            <w:r>
              <w:rPr>
                <w:noProof/>
                <w:webHidden/>
              </w:rPr>
              <w:fldChar w:fldCharType="end"/>
            </w:r>
          </w:hyperlink>
        </w:p>
        <w:p w14:paraId="4A5A089F" w14:textId="079B2E1A" w:rsidR="008279FF" w:rsidRDefault="008279FF">
          <w:pPr>
            <w:pStyle w:val="Verzeichnis2"/>
            <w:rPr>
              <w:rFonts w:eastAsiaTheme="minorEastAsia" w:cstheme="minorBidi"/>
              <w:b w:val="0"/>
              <w:bCs w:val="0"/>
              <w:kern w:val="2"/>
              <w:sz w:val="24"/>
              <w:szCs w:val="24"/>
              <w14:ligatures w14:val="standardContextual"/>
            </w:rPr>
          </w:pPr>
          <w:hyperlink w:anchor="_Toc232433264" w:history="1">
            <w:r w:rsidRPr="00B06E74">
              <w:rPr>
                <w:rStyle w:val="Hyperlink"/>
                <w14:scene3d>
                  <w14:camera w14:prst="orthographicFront"/>
                  <w14:lightRig w14:rig="threePt" w14:dir="t">
                    <w14:rot w14:lat="0" w14:lon="0" w14:rev="0"/>
                  </w14:lightRig>
                </w14:scene3d>
              </w:rPr>
              <w:t>6.27</w:t>
            </w:r>
            <w:r>
              <w:rPr>
                <w:rFonts w:eastAsiaTheme="minorEastAsia" w:cstheme="minorBidi"/>
                <w:b w:val="0"/>
                <w:bCs w:val="0"/>
                <w:kern w:val="2"/>
                <w:sz w:val="24"/>
                <w:szCs w:val="24"/>
                <w14:ligatures w14:val="standardContextual"/>
              </w:rPr>
              <w:tab/>
            </w:r>
            <w:r w:rsidRPr="00B06E74">
              <w:rPr>
                <w:rStyle w:val="Hyperlink"/>
              </w:rPr>
              <w:t>AD: Stornierung</w:t>
            </w:r>
            <w:r>
              <w:rPr>
                <w:webHidden/>
              </w:rPr>
              <w:tab/>
            </w:r>
            <w:r>
              <w:rPr>
                <w:webHidden/>
              </w:rPr>
              <w:fldChar w:fldCharType="begin"/>
            </w:r>
            <w:r>
              <w:rPr>
                <w:webHidden/>
              </w:rPr>
              <w:instrText xml:space="preserve"> PAGEREF _Toc232433264 \h </w:instrText>
            </w:r>
            <w:r>
              <w:rPr>
                <w:webHidden/>
              </w:rPr>
            </w:r>
            <w:r>
              <w:rPr>
                <w:webHidden/>
              </w:rPr>
              <w:fldChar w:fldCharType="separate"/>
            </w:r>
            <w:r w:rsidR="000B52B0">
              <w:rPr>
                <w:webHidden/>
              </w:rPr>
              <w:t>315</w:t>
            </w:r>
            <w:r>
              <w:rPr>
                <w:webHidden/>
              </w:rPr>
              <w:fldChar w:fldCharType="end"/>
            </w:r>
          </w:hyperlink>
        </w:p>
        <w:p w14:paraId="7B0995D2" w14:textId="4312FFB7" w:rsidR="008279FF" w:rsidRDefault="008279FF">
          <w:pPr>
            <w:pStyle w:val="Verzeichnis3"/>
            <w:rPr>
              <w:rFonts w:eastAsiaTheme="minorEastAsia" w:cstheme="minorBidi"/>
              <w:noProof/>
              <w:kern w:val="2"/>
              <w:sz w:val="24"/>
              <w:szCs w:val="24"/>
              <w14:ligatures w14:val="standardContextual"/>
            </w:rPr>
          </w:pPr>
          <w:hyperlink w:anchor="_Toc232433265" w:history="1">
            <w:r w:rsidRPr="00B06E74">
              <w:rPr>
                <w:rStyle w:val="Hyperlink"/>
                <w:noProof/>
              </w:rPr>
              <w:t>6.27.1</w:t>
            </w:r>
            <w:r>
              <w:rPr>
                <w:rFonts w:eastAsiaTheme="minorEastAsia" w:cstheme="minorBidi"/>
                <w:noProof/>
                <w:kern w:val="2"/>
                <w:sz w:val="24"/>
                <w:szCs w:val="24"/>
                <w14:ligatures w14:val="standardContextual"/>
              </w:rPr>
              <w:tab/>
            </w:r>
            <w:r w:rsidRPr="00B06E74">
              <w:rPr>
                <w:rStyle w:val="Hyperlink"/>
                <w:noProof/>
              </w:rPr>
              <w:t>S_0086_Bestätigung Anfrage Stornierung</w:t>
            </w:r>
            <w:r>
              <w:rPr>
                <w:noProof/>
                <w:webHidden/>
              </w:rPr>
              <w:tab/>
            </w:r>
            <w:r>
              <w:rPr>
                <w:noProof/>
                <w:webHidden/>
              </w:rPr>
              <w:fldChar w:fldCharType="begin"/>
            </w:r>
            <w:r>
              <w:rPr>
                <w:noProof/>
                <w:webHidden/>
              </w:rPr>
              <w:instrText xml:space="preserve"> PAGEREF _Toc232433265 \h </w:instrText>
            </w:r>
            <w:r>
              <w:rPr>
                <w:noProof/>
                <w:webHidden/>
              </w:rPr>
            </w:r>
            <w:r>
              <w:rPr>
                <w:noProof/>
                <w:webHidden/>
              </w:rPr>
              <w:fldChar w:fldCharType="separate"/>
            </w:r>
            <w:r w:rsidR="000B52B0">
              <w:rPr>
                <w:noProof/>
                <w:webHidden/>
              </w:rPr>
              <w:t>315</w:t>
            </w:r>
            <w:r>
              <w:rPr>
                <w:noProof/>
                <w:webHidden/>
              </w:rPr>
              <w:fldChar w:fldCharType="end"/>
            </w:r>
          </w:hyperlink>
        </w:p>
        <w:p w14:paraId="39C5A63B" w14:textId="65CCEF21" w:rsidR="008279FF" w:rsidRDefault="008279FF">
          <w:pPr>
            <w:pStyle w:val="Verzeichnis3"/>
            <w:rPr>
              <w:rFonts w:eastAsiaTheme="minorEastAsia" w:cstheme="minorBidi"/>
              <w:noProof/>
              <w:kern w:val="2"/>
              <w:sz w:val="24"/>
              <w:szCs w:val="24"/>
              <w14:ligatures w14:val="standardContextual"/>
            </w:rPr>
          </w:pPr>
          <w:hyperlink w:anchor="_Toc232433266" w:history="1">
            <w:r w:rsidRPr="00B06E74">
              <w:rPr>
                <w:rStyle w:val="Hyperlink"/>
                <w:noProof/>
              </w:rPr>
              <w:t>6.27.2</w:t>
            </w:r>
            <w:r>
              <w:rPr>
                <w:rFonts w:eastAsiaTheme="minorEastAsia" w:cstheme="minorBidi"/>
                <w:noProof/>
                <w:kern w:val="2"/>
                <w:sz w:val="24"/>
                <w:szCs w:val="24"/>
                <w14:ligatures w14:val="standardContextual"/>
              </w:rPr>
              <w:tab/>
            </w:r>
            <w:r w:rsidRPr="00B06E74">
              <w:rPr>
                <w:rStyle w:val="Hyperlink"/>
                <w:noProof/>
              </w:rPr>
              <w:t>S_0087_Ablehnung Anfrage Stornierung</w:t>
            </w:r>
            <w:r>
              <w:rPr>
                <w:noProof/>
                <w:webHidden/>
              </w:rPr>
              <w:tab/>
            </w:r>
            <w:r>
              <w:rPr>
                <w:noProof/>
                <w:webHidden/>
              </w:rPr>
              <w:fldChar w:fldCharType="begin"/>
            </w:r>
            <w:r>
              <w:rPr>
                <w:noProof/>
                <w:webHidden/>
              </w:rPr>
              <w:instrText xml:space="preserve"> PAGEREF _Toc232433266 \h </w:instrText>
            </w:r>
            <w:r>
              <w:rPr>
                <w:noProof/>
                <w:webHidden/>
              </w:rPr>
            </w:r>
            <w:r>
              <w:rPr>
                <w:noProof/>
                <w:webHidden/>
              </w:rPr>
              <w:fldChar w:fldCharType="separate"/>
            </w:r>
            <w:r w:rsidR="000B52B0">
              <w:rPr>
                <w:noProof/>
                <w:webHidden/>
              </w:rPr>
              <w:t>315</w:t>
            </w:r>
            <w:r>
              <w:rPr>
                <w:noProof/>
                <w:webHidden/>
              </w:rPr>
              <w:fldChar w:fldCharType="end"/>
            </w:r>
          </w:hyperlink>
        </w:p>
        <w:p w14:paraId="6E86F288" w14:textId="2389D560" w:rsidR="008279FF" w:rsidRDefault="008279FF">
          <w:pPr>
            <w:pStyle w:val="Verzeichnis2"/>
            <w:rPr>
              <w:rFonts w:eastAsiaTheme="minorEastAsia" w:cstheme="minorBidi"/>
              <w:b w:val="0"/>
              <w:bCs w:val="0"/>
              <w:kern w:val="2"/>
              <w:sz w:val="24"/>
              <w:szCs w:val="24"/>
              <w14:ligatures w14:val="standardContextual"/>
            </w:rPr>
          </w:pPr>
          <w:hyperlink w:anchor="_Toc232433267" w:history="1">
            <w:r w:rsidRPr="00B06E74">
              <w:rPr>
                <w:rStyle w:val="Hyperlink"/>
                <w14:scene3d>
                  <w14:camera w14:prst="orthographicFront"/>
                  <w14:lightRig w14:rig="threePt" w14:dir="t">
                    <w14:rot w14:lat="0" w14:lon="0" w14:rev="0"/>
                  </w14:lightRig>
                </w14:scene3d>
              </w:rPr>
              <w:t>6.28</w:t>
            </w:r>
            <w:r>
              <w:rPr>
                <w:rFonts w:eastAsiaTheme="minorEastAsia" w:cstheme="minorBidi"/>
                <w:b w:val="0"/>
                <w:bCs w:val="0"/>
                <w:kern w:val="2"/>
                <w:sz w:val="24"/>
                <w:szCs w:val="24"/>
                <w14:ligatures w14:val="standardContextual"/>
              </w:rPr>
              <w:tab/>
            </w:r>
            <w:r w:rsidRPr="00B06E74">
              <w:rPr>
                <w:rStyle w:val="Hyperlink"/>
              </w:rPr>
              <w:t>AD: Bestellung einer Konfiguration vom LF an NB</w:t>
            </w:r>
            <w:r>
              <w:rPr>
                <w:webHidden/>
              </w:rPr>
              <w:tab/>
            </w:r>
            <w:r>
              <w:rPr>
                <w:webHidden/>
              </w:rPr>
              <w:fldChar w:fldCharType="begin"/>
            </w:r>
            <w:r>
              <w:rPr>
                <w:webHidden/>
              </w:rPr>
              <w:instrText xml:space="preserve"> PAGEREF _Toc232433267 \h </w:instrText>
            </w:r>
            <w:r>
              <w:rPr>
                <w:webHidden/>
              </w:rPr>
            </w:r>
            <w:r>
              <w:rPr>
                <w:webHidden/>
              </w:rPr>
              <w:fldChar w:fldCharType="separate"/>
            </w:r>
            <w:r w:rsidR="000B52B0">
              <w:rPr>
                <w:webHidden/>
              </w:rPr>
              <w:t>316</w:t>
            </w:r>
            <w:r>
              <w:rPr>
                <w:webHidden/>
              </w:rPr>
              <w:fldChar w:fldCharType="end"/>
            </w:r>
          </w:hyperlink>
        </w:p>
        <w:p w14:paraId="4A134816" w14:textId="0F974A63" w:rsidR="008279FF" w:rsidRDefault="008279FF">
          <w:pPr>
            <w:pStyle w:val="Verzeichnis3"/>
            <w:rPr>
              <w:rFonts w:eastAsiaTheme="minorEastAsia" w:cstheme="minorBidi"/>
              <w:noProof/>
              <w:kern w:val="2"/>
              <w:sz w:val="24"/>
              <w:szCs w:val="24"/>
              <w14:ligatures w14:val="standardContextual"/>
            </w:rPr>
          </w:pPr>
          <w:hyperlink w:anchor="_Toc232433268" w:history="1">
            <w:r w:rsidRPr="00B06E74">
              <w:rPr>
                <w:rStyle w:val="Hyperlink"/>
                <w:noProof/>
              </w:rPr>
              <w:t>6.28.1</w:t>
            </w:r>
            <w:r>
              <w:rPr>
                <w:rFonts w:eastAsiaTheme="minorEastAsia" w:cstheme="minorBidi"/>
                <w:noProof/>
                <w:kern w:val="2"/>
                <w:sz w:val="24"/>
                <w:szCs w:val="24"/>
                <w14:ligatures w14:val="standardContextual"/>
              </w:rPr>
              <w:tab/>
            </w:r>
            <w:r w:rsidRPr="00B06E74">
              <w:rPr>
                <w:rStyle w:val="Hyperlink"/>
                <w:noProof/>
              </w:rPr>
              <w:t>E_0523_Bestellung prüfen</w:t>
            </w:r>
            <w:r>
              <w:rPr>
                <w:noProof/>
                <w:webHidden/>
              </w:rPr>
              <w:tab/>
            </w:r>
            <w:r>
              <w:rPr>
                <w:noProof/>
                <w:webHidden/>
              </w:rPr>
              <w:fldChar w:fldCharType="begin"/>
            </w:r>
            <w:r>
              <w:rPr>
                <w:noProof/>
                <w:webHidden/>
              </w:rPr>
              <w:instrText xml:space="preserve"> PAGEREF _Toc232433268 \h </w:instrText>
            </w:r>
            <w:r>
              <w:rPr>
                <w:noProof/>
                <w:webHidden/>
              </w:rPr>
            </w:r>
            <w:r>
              <w:rPr>
                <w:noProof/>
                <w:webHidden/>
              </w:rPr>
              <w:fldChar w:fldCharType="separate"/>
            </w:r>
            <w:r w:rsidR="000B52B0">
              <w:rPr>
                <w:noProof/>
                <w:webHidden/>
              </w:rPr>
              <w:t>316</w:t>
            </w:r>
            <w:r>
              <w:rPr>
                <w:noProof/>
                <w:webHidden/>
              </w:rPr>
              <w:fldChar w:fldCharType="end"/>
            </w:r>
          </w:hyperlink>
        </w:p>
        <w:p w14:paraId="60C1576C" w14:textId="32B3FF22" w:rsidR="008279FF" w:rsidRDefault="008279FF">
          <w:pPr>
            <w:pStyle w:val="Verzeichnis2"/>
            <w:rPr>
              <w:rFonts w:eastAsiaTheme="minorEastAsia" w:cstheme="minorBidi"/>
              <w:b w:val="0"/>
              <w:bCs w:val="0"/>
              <w:kern w:val="2"/>
              <w:sz w:val="24"/>
              <w:szCs w:val="24"/>
              <w14:ligatures w14:val="standardContextual"/>
            </w:rPr>
          </w:pPr>
          <w:hyperlink w:anchor="_Toc232433269" w:history="1">
            <w:r w:rsidRPr="00B06E74">
              <w:rPr>
                <w:rStyle w:val="Hyperlink"/>
                <w14:scene3d>
                  <w14:camera w14:prst="orthographicFront"/>
                  <w14:lightRig w14:rig="threePt" w14:dir="t">
                    <w14:rot w14:lat="0" w14:lon="0" w14:rev="0"/>
                  </w14:lightRig>
                </w14:scene3d>
              </w:rPr>
              <w:t>6.29</w:t>
            </w:r>
            <w:r>
              <w:rPr>
                <w:rFonts w:eastAsiaTheme="minorEastAsia" w:cstheme="minorBidi"/>
                <w:b w:val="0"/>
                <w:bCs w:val="0"/>
                <w:kern w:val="2"/>
                <w:sz w:val="24"/>
                <w:szCs w:val="24"/>
                <w14:ligatures w14:val="standardContextual"/>
              </w:rPr>
              <w:tab/>
            </w:r>
            <w:r w:rsidRPr="00B06E74">
              <w:rPr>
                <w:rStyle w:val="Hyperlink"/>
              </w:rPr>
              <w:t>AD: Bestellung einer Konfiguration vom NB an MSB</w:t>
            </w:r>
            <w:r>
              <w:rPr>
                <w:webHidden/>
              </w:rPr>
              <w:tab/>
            </w:r>
            <w:r>
              <w:rPr>
                <w:webHidden/>
              </w:rPr>
              <w:fldChar w:fldCharType="begin"/>
            </w:r>
            <w:r>
              <w:rPr>
                <w:webHidden/>
              </w:rPr>
              <w:instrText xml:space="preserve"> PAGEREF _Toc232433269 \h </w:instrText>
            </w:r>
            <w:r>
              <w:rPr>
                <w:webHidden/>
              </w:rPr>
            </w:r>
            <w:r>
              <w:rPr>
                <w:webHidden/>
              </w:rPr>
              <w:fldChar w:fldCharType="separate"/>
            </w:r>
            <w:r w:rsidR="000B52B0">
              <w:rPr>
                <w:webHidden/>
              </w:rPr>
              <w:t>321</w:t>
            </w:r>
            <w:r>
              <w:rPr>
                <w:webHidden/>
              </w:rPr>
              <w:fldChar w:fldCharType="end"/>
            </w:r>
          </w:hyperlink>
        </w:p>
        <w:p w14:paraId="7443A57F" w14:textId="0DA28FE8" w:rsidR="008279FF" w:rsidRDefault="008279FF">
          <w:pPr>
            <w:pStyle w:val="Verzeichnis3"/>
            <w:rPr>
              <w:rFonts w:eastAsiaTheme="minorEastAsia" w:cstheme="minorBidi"/>
              <w:noProof/>
              <w:kern w:val="2"/>
              <w:sz w:val="24"/>
              <w:szCs w:val="24"/>
              <w14:ligatures w14:val="standardContextual"/>
            </w:rPr>
          </w:pPr>
          <w:hyperlink w:anchor="_Toc232433270" w:history="1">
            <w:r w:rsidRPr="00B06E74">
              <w:rPr>
                <w:rStyle w:val="Hyperlink"/>
                <w:noProof/>
              </w:rPr>
              <w:t>6.29.1</w:t>
            </w:r>
            <w:r>
              <w:rPr>
                <w:rFonts w:eastAsiaTheme="minorEastAsia" w:cstheme="minorBidi"/>
                <w:noProof/>
                <w:kern w:val="2"/>
                <w:sz w:val="24"/>
                <w:szCs w:val="24"/>
                <w14:ligatures w14:val="standardContextual"/>
              </w:rPr>
              <w:tab/>
            </w:r>
            <w:r w:rsidRPr="00B06E74">
              <w:rPr>
                <w:rStyle w:val="Hyperlink"/>
                <w:noProof/>
              </w:rPr>
              <w:t>E_0524_Anfrage prüfen</w:t>
            </w:r>
            <w:r>
              <w:rPr>
                <w:noProof/>
                <w:webHidden/>
              </w:rPr>
              <w:tab/>
            </w:r>
            <w:r>
              <w:rPr>
                <w:noProof/>
                <w:webHidden/>
              </w:rPr>
              <w:fldChar w:fldCharType="begin"/>
            </w:r>
            <w:r>
              <w:rPr>
                <w:noProof/>
                <w:webHidden/>
              </w:rPr>
              <w:instrText xml:space="preserve"> PAGEREF _Toc232433270 \h </w:instrText>
            </w:r>
            <w:r>
              <w:rPr>
                <w:noProof/>
                <w:webHidden/>
              </w:rPr>
            </w:r>
            <w:r>
              <w:rPr>
                <w:noProof/>
                <w:webHidden/>
              </w:rPr>
              <w:fldChar w:fldCharType="separate"/>
            </w:r>
            <w:r w:rsidR="000B52B0">
              <w:rPr>
                <w:noProof/>
                <w:webHidden/>
              </w:rPr>
              <w:t>321</w:t>
            </w:r>
            <w:r>
              <w:rPr>
                <w:noProof/>
                <w:webHidden/>
              </w:rPr>
              <w:fldChar w:fldCharType="end"/>
            </w:r>
          </w:hyperlink>
        </w:p>
        <w:p w14:paraId="6230DC1E" w14:textId="7327450A" w:rsidR="008279FF" w:rsidRDefault="008279FF">
          <w:pPr>
            <w:pStyle w:val="Verzeichnis3"/>
            <w:rPr>
              <w:rFonts w:eastAsiaTheme="minorEastAsia" w:cstheme="minorBidi"/>
              <w:noProof/>
              <w:kern w:val="2"/>
              <w:sz w:val="24"/>
              <w:szCs w:val="24"/>
              <w14:ligatures w14:val="standardContextual"/>
            </w:rPr>
          </w:pPr>
          <w:hyperlink w:anchor="_Toc232433271" w:history="1">
            <w:r w:rsidRPr="00B06E74">
              <w:rPr>
                <w:rStyle w:val="Hyperlink"/>
                <w:noProof/>
              </w:rPr>
              <w:t>6.29.2</w:t>
            </w:r>
            <w:r>
              <w:rPr>
                <w:rFonts w:eastAsiaTheme="minorEastAsia" w:cstheme="minorBidi"/>
                <w:noProof/>
                <w:kern w:val="2"/>
                <w:sz w:val="24"/>
                <w:szCs w:val="24"/>
                <w14:ligatures w14:val="standardContextual"/>
              </w:rPr>
              <w:tab/>
            </w:r>
            <w:r w:rsidRPr="00B06E74">
              <w:rPr>
                <w:rStyle w:val="Hyperlink"/>
                <w:noProof/>
              </w:rPr>
              <w:t>E_0525_Angebot bzw. Ablehnung der Anfrage verarbeiten</w:t>
            </w:r>
            <w:r>
              <w:rPr>
                <w:noProof/>
                <w:webHidden/>
              </w:rPr>
              <w:tab/>
            </w:r>
            <w:r>
              <w:rPr>
                <w:noProof/>
                <w:webHidden/>
              </w:rPr>
              <w:fldChar w:fldCharType="begin"/>
            </w:r>
            <w:r>
              <w:rPr>
                <w:noProof/>
                <w:webHidden/>
              </w:rPr>
              <w:instrText xml:space="preserve"> PAGEREF _Toc232433271 \h </w:instrText>
            </w:r>
            <w:r>
              <w:rPr>
                <w:noProof/>
                <w:webHidden/>
              </w:rPr>
            </w:r>
            <w:r>
              <w:rPr>
                <w:noProof/>
                <w:webHidden/>
              </w:rPr>
              <w:fldChar w:fldCharType="separate"/>
            </w:r>
            <w:r w:rsidR="000B52B0">
              <w:rPr>
                <w:noProof/>
                <w:webHidden/>
              </w:rPr>
              <w:t>323</w:t>
            </w:r>
            <w:r>
              <w:rPr>
                <w:noProof/>
                <w:webHidden/>
              </w:rPr>
              <w:fldChar w:fldCharType="end"/>
            </w:r>
          </w:hyperlink>
        </w:p>
        <w:p w14:paraId="077942CB" w14:textId="7620155F" w:rsidR="008279FF" w:rsidRDefault="008279FF">
          <w:pPr>
            <w:pStyle w:val="Verzeichnis3"/>
            <w:rPr>
              <w:rFonts w:eastAsiaTheme="minorEastAsia" w:cstheme="minorBidi"/>
              <w:noProof/>
              <w:kern w:val="2"/>
              <w:sz w:val="24"/>
              <w:szCs w:val="24"/>
              <w14:ligatures w14:val="standardContextual"/>
            </w:rPr>
          </w:pPr>
          <w:hyperlink w:anchor="_Toc232433272" w:history="1">
            <w:r w:rsidRPr="00B06E74">
              <w:rPr>
                <w:rStyle w:val="Hyperlink"/>
                <w:noProof/>
              </w:rPr>
              <w:t>6.29.3</w:t>
            </w:r>
            <w:r>
              <w:rPr>
                <w:rFonts w:eastAsiaTheme="minorEastAsia" w:cstheme="minorBidi"/>
                <w:noProof/>
                <w:kern w:val="2"/>
                <w:sz w:val="24"/>
                <w:szCs w:val="24"/>
                <w14:ligatures w14:val="standardContextual"/>
              </w:rPr>
              <w:tab/>
            </w:r>
            <w:r w:rsidRPr="00B06E74">
              <w:rPr>
                <w:rStyle w:val="Hyperlink"/>
                <w:noProof/>
              </w:rPr>
              <w:t>E_0526_Bestellung prüfen</w:t>
            </w:r>
            <w:r>
              <w:rPr>
                <w:noProof/>
                <w:webHidden/>
              </w:rPr>
              <w:tab/>
            </w:r>
            <w:r>
              <w:rPr>
                <w:noProof/>
                <w:webHidden/>
              </w:rPr>
              <w:fldChar w:fldCharType="begin"/>
            </w:r>
            <w:r>
              <w:rPr>
                <w:noProof/>
                <w:webHidden/>
              </w:rPr>
              <w:instrText xml:space="preserve"> PAGEREF _Toc232433272 \h </w:instrText>
            </w:r>
            <w:r>
              <w:rPr>
                <w:noProof/>
                <w:webHidden/>
              </w:rPr>
            </w:r>
            <w:r>
              <w:rPr>
                <w:noProof/>
                <w:webHidden/>
              </w:rPr>
              <w:fldChar w:fldCharType="separate"/>
            </w:r>
            <w:r w:rsidR="000B52B0">
              <w:rPr>
                <w:noProof/>
                <w:webHidden/>
              </w:rPr>
              <w:t>323</w:t>
            </w:r>
            <w:r>
              <w:rPr>
                <w:noProof/>
                <w:webHidden/>
              </w:rPr>
              <w:fldChar w:fldCharType="end"/>
            </w:r>
          </w:hyperlink>
        </w:p>
        <w:p w14:paraId="52041BB2" w14:textId="14B5948C" w:rsidR="008279FF" w:rsidRDefault="008279FF">
          <w:pPr>
            <w:pStyle w:val="Verzeichnis3"/>
            <w:rPr>
              <w:rFonts w:eastAsiaTheme="minorEastAsia" w:cstheme="minorBidi"/>
              <w:noProof/>
              <w:kern w:val="2"/>
              <w:sz w:val="24"/>
              <w:szCs w:val="24"/>
              <w14:ligatures w14:val="standardContextual"/>
            </w:rPr>
          </w:pPr>
          <w:hyperlink w:anchor="_Toc232433273" w:history="1">
            <w:r w:rsidRPr="00B06E74">
              <w:rPr>
                <w:rStyle w:val="Hyperlink"/>
                <w:noProof/>
              </w:rPr>
              <w:t>6.29.4</w:t>
            </w:r>
            <w:r>
              <w:rPr>
                <w:rFonts w:eastAsiaTheme="minorEastAsia" w:cstheme="minorBidi"/>
                <w:noProof/>
                <w:kern w:val="2"/>
                <w:sz w:val="24"/>
                <w:szCs w:val="24"/>
                <w14:ligatures w14:val="standardContextual"/>
              </w:rPr>
              <w:tab/>
            </w:r>
            <w:r w:rsidRPr="00B06E74">
              <w:rPr>
                <w:rStyle w:val="Hyperlink"/>
                <w:noProof/>
              </w:rPr>
              <w:t>E_0527_Bestellung</w:t>
            </w:r>
            <w:r>
              <w:rPr>
                <w:noProof/>
                <w:webHidden/>
              </w:rPr>
              <w:tab/>
            </w:r>
            <w:r>
              <w:rPr>
                <w:noProof/>
                <w:webHidden/>
              </w:rPr>
              <w:fldChar w:fldCharType="begin"/>
            </w:r>
            <w:r>
              <w:rPr>
                <w:noProof/>
                <w:webHidden/>
              </w:rPr>
              <w:instrText xml:space="preserve"> PAGEREF _Toc232433273 \h </w:instrText>
            </w:r>
            <w:r>
              <w:rPr>
                <w:noProof/>
                <w:webHidden/>
              </w:rPr>
            </w:r>
            <w:r>
              <w:rPr>
                <w:noProof/>
                <w:webHidden/>
              </w:rPr>
              <w:fldChar w:fldCharType="separate"/>
            </w:r>
            <w:r w:rsidR="000B52B0">
              <w:rPr>
                <w:noProof/>
                <w:webHidden/>
              </w:rPr>
              <w:t>326</w:t>
            </w:r>
            <w:r>
              <w:rPr>
                <w:noProof/>
                <w:webHidden/>
              </w:rPr>
              <w:fldChar w:fldCharType="end"/>
            </w:r>
          </w:hyperlink>
        </w:p>
        <w:p w14:paraId="02A74D1D" w14:textId="36FB9101" w:rsidR="008279FF" w:rsidRDefault="008279FF">
          <w:pPr>
            <w:pStyle w:val="Verzeichnis3"/>
            <w:rPr>
              <w:rFonts w:eastAsiaTheme="minorEastAsia" w:cstheme="minorBidi"/>
              <w:noProof/>
              <w:kern w:val="2"/>
              <w:sz w:val="24"/>
              <w:szCs w:val="24"/>
              <w14:ligatures w14:val="standardContextual"/>
            </w:rPr>
          </w:pPr>
          <w:hyperlink w:anchor="_Toc232433274" w:history="1">
            <w:r w:rsidRPr="00B06E74">
              <w:rPr>
                <w:rStyle w:val="Hyperlink"/>
                <w:noProof/>
              </w:rPr>
              <w:t>6.29.5</w:t>
            </w:r>
            <w:r>
              <w:rPr>
                <w:rFonts w:eastAsiaTheme="minorEastAsia" w:cstheme="minorBidi"/>
                <w:noProof/>
                <w:kern w:val="2"/>
                <w:sz w:val="24"/>
                <w:szCs w:val="24"/>
                <w14:ligatures w14:val="standardContextual"/>
              </w:rPr>
              <w:tab/>
            </w:r>
            <w:r w:rsidRPr="00B06E74">
              <w:rPr>
                <w:rStyle w:val="Hyperlink"/>
                <w:noProof/>
              </w:rPr>
              <w:t>E_0528_Umsetzung der Konfiguration prüfen</w:t>
            </w:r>
            <w:r>
              <w:rPr>
                <w:noProof/>
                <w:webHidden/>
              </w:rPr>
              <w:tab/>
            </w:r>
            <w:r>
              <w:rPr>
                <w:noProof/>
                <w:webHidden/>
              </w:rPr>
              <w:fldChar w:fldCharType="begin"/>
            </w:r>
            <w:r>
              <w:rPr>
                <w:noProof/>
                <w:webHidden/>
              </w:rPr>
              <w:instrText xml:space="preserve"> PAGEREF _Toc232433274 \h </w:instrText>
            </w:r>
            <w:r>
              <w:rPr>
                <w:noProof/>
                <w:webHidden/>
              </w:rPr>
            </w:r>
            <w:r>
              <w:rPr>
                <w:noProof/>
                <w:webHidden/>
              </w:rPr>
              <w:fldChar w:fldCharType="separate"/>
            </w:r>
            <w:r w:rsidR="000B52B0">
              <w:rPr>
                <w:noProof/>
                <w:webHidden/>
              </w:rPr>
              <w:t>328</w:t>
            </w:r>
            <w:r>
              <w:rPr>
                <w:noProof/>
                <w:webHidden/>
              </w:rPr>
              <w:fldChar w:fldCharType="end"/>
            </w:r>
          </w:hyperlink>
        </w:p>
        <w:p w14:paraId="67461604" w14:textId="7087DF42" w:rsidR="008279FF" w:rsidRDefault="008279FF">
          <w:pPr>
            <w:pStyle w:val="Verzeichnis3"/>
            <w:rPr>
              <w:rFonts w:eastAsiaTheme="minorEastAsia" w:cstheme="minorBidi"/>
              <w:noProof/>
              <w:kern w:val="2"/>
              <w:sz w:val="24"/>
              <w:szCs w:val="24"/>
              <w14:ligatures w14:val="standardContextual"/>
            </w:rPr>
          </w:pPr>
          <w:hyperlink w:anchor="_Toc232433275" w:history="1">
            <w:r w:rsidRPr="00B06E74">
              <w:rPr>
                <w:rStyle w:val="Hyperlink"/>
                <w:noProof/>
              </w:rPr>
              <w:t>6.29.6</w:t>
            </w:r>
            <w:r>
              <w:rPr>
                <w:rFonts w:eastAsiaTheme="minorEastAsia" w:cstheme="minorBidi"/>
                <w:noProof/>
                <w:kern w:val="2"/>
                <w:sz w:val="24"/>
                <w:szCs w:val="24"/>
                <w14:ligatures w14:val="standardContextual"/>
              </w:rPr>
              <w:tab/>
            </w:r>
            <w:r w:rsidRPr="00B06E74">
              <w:rPr>
                <w:rStyle w:val="Hyperlink"/>
                <w:noProof/>
              </w:rPr>
              <w:t>E_0529_Bewertung des Gesamtvorgangs</w:t>
            </w:r>
            <w:r>
              <w:rPr>
                <w:noProof/>
                <w:webHidden/>
              </w:rPr>
              <w:tab/>
            </w:r>
            <w:r>
              <w:rPr>
                <w:noProof/>
                <w:webHidden/>
              </w:rPr>
              <w:fldChar w:fldCharType="begin"/>
            </w:r>
            <w:r>
              <w:rPr>
                <w:noProof/>
                <w:webHidden/>
              </w:rPr>
              <w:instrText xml:space="preserve"> PAGEREF _Toc232433275 \h </w:instrText>
            </w:r>
            <w:r>
              <w:rPr>
                <w:noProof/>
                <w:webHidden/>
              </w:rPr>
            </w:r>
            <w:r>
              <w:rPr>
                <w:noProof/>
                <w:webHidden/>
              </w:rPr>
              <w:fldChar w:fldCharType="separate"/>
            </w:r>
            <w:r w:rsidR="000B52B0">
              <w:rPr>
                <w:noProof/>
                <w:webHidden/>
              </w:rPr>
              <w:t>329</w:t>
            </w:r>
            <w:r>
              <w:rPr>
                <w:noProof/>
                <w:webHidden/>
              </w:rPr>
              <w:fldChar w:fldCharType="end"/>
            </w:r>
          </w:hyperlink>
        </w:p>
        <w:p w14:paraId="06C79869" w14:textId="63D29E5A" w:rsidR="008279FF" w:rsidRDefault="008279FF">
          <w:pPr>
            <w:pStyle w:val="Verzeichnis3"/>
            <w:rPr>
              <w:rFonts w:eastAsiaTheme="minorEastAsia" w:cstheme="minorBidi"/>
              <w:noProof/>
              <w:kern w:val="2"/>
              <w:sz w:val="24"/>
              <w:szCs w:val="24"/>
              <w14:ligatures w14:val="standardContextual"/>
            </w:rPr>
          </w:pPr>
          <w:hyperlink w:anchor="_Toc232433276" w:history="1">
            <w:r w:rsidRPr="00B06E74">
              <w:rPr>
                <w:rStyle w:val="Hyperlink"/>
                <w:noProof/>
              </w:rPr>
              <w:t>6.29.7</w:t>
            </w:r>
            <w:r>
              <w:rPr>
                <w:rFonts w:eastAsiaTheme="minorEastAsia" w:cstheme="minorBidi"/>
                <w:noProof/>
                <w:kern w:val="2"/>
                <w:sz w:val="24"/>
                <w:szCs w:val="24"/>
                <w14:ligatures w14:val="standardContextual"/>
              </w:rPr>
              <w:tab/>
            </w:r>
            <w:r w:rsidRPr="00B06E74">
              <w:rPr>
                <w:rStyle w:val="Hyperlink"/>
                <w:noProof/>
              </w:rPr>
              <w:t>E_0530_Umsetzung der Konfiguration prüfen</w:t>
            </w:r>
            <w:r>
              <w:rPr>
                <w:noProof/>
                <w:webHidden/>
              </w:rPr>
              <w:tab/>
            </w:r>
            <w:r>
              <w:rPr>
                <w:noProof/>
                <w:webHidden/>
              </w:rPr>
              <w:fldChar w:fldCharType="begin"/>
            </w:r>
            <w:r>
              <w:rPr>
                <w:noProof/>
                <w:webHidden/>
              </w:rPr>
              <w:instrText xml:space="preserve"> PAGEREF _Toc232433276 \h </w:instrText>
            </w:r>
            <w:r>
              <w:rPr>
                <w:noProof/>
                <w:webHidden/>
              </w:rPr>
            </w:r>
            <w:r>
              <w:rPr>
                <w:noProof/>
                <w:webHidden/>
              </w:rPr>
              <w:fldChar w:fldCharType="separate"/>
            </w:r>
            <w:r w:rsidR="000B52B0">
              <w:rPr>
                <w:noProof/>
                <w:webHidden/>
              </w:rPr>
              <w:t>329</w:t>
            </w:r>
            <w:r>
              <w:rPr>
                <w:noProof/>
                <w:webHidden/>
              </w:rPr>
              <w:fldChar w:fldCharType="end"/>
            </w:r>
          </w:hyperlink>
        </w:p>
        <w:p w14:paraId="322EAF6A" w14:textId="20E19E42" w:rsidR="008279FF" w:rsidRDefault="008279FF">
          <w:pPr>
            <w:pStyle w:val="Verzeichnis2"/>
            <w:rPr>
              <w:rFonts w:eastAsiaTheme="minorEastAsia" w:cstheme="minorBidi"/>
              <w:b w:val="0"/>
              <w:bCs w:val="0"/>
              <w:kern w:val="2"/>
              <w:sz w:val="24"/>
              <w:szCs w:val="24"/>
              <w14:ligatures w14:val="standardContextual"/>
            </w:rPr>
          </w:pPr>
          <w:hyperlink w:anchor="_Toc232433277" w:history="1">
            <w:r w:rsidRPr="00B06E74">
              <w:rPr>
                <w:rStyle w:val="Hyperlink"/>
                <w14:scene3d>
                  <w14:camera w14:prst="orthographicFront"/>
                  <w14:lightRig w14:rig="threePt" w14:dir="t">
                    <w14:rot w14:lat="0" w14:lon="0" w14:rev="0"/>
                  </w14:lightRig>
                </w14:scene3d>
              </w:rPr>
              <w:t>6.30</w:t>
            </w:r>
            <w:r>
              <w:rPr>
                <w:rFonts w:eastAsiaTheme="minorEastAsia" w:cstheme="minorBidi"/>
                <w:b w:val="0"/>
                <w:bCs w:val="0"/>
                <w:kern w:val="2"/>
                <w:sz w:val="24"/>
                <w:szCs w:val="24"/>
                <w14:ligatures w14:val="standardContextual"/>
              </w:rPr>
              <w:tab/>
            </w:r>
            <w:r w:rsidRPr="00B06E74">
              <w:rPr>
                <w:rStyle w:val="Hyperlink"/>
              </w:rPr>
              <w:t>AD: Bestellung einer Konfiguration vom LF an MSB</w:t>
            </w:r>
            <w:r>
              <w:rPr>
                <w:webHidden/>
              </w:rPr>
              <w:tab/>
            </w:r>
            <w:r>
              <w:rPr>
                <w:webHidden/>
              </w:rPr>
              <w:fldChar w:fldCharType="begin"/>
            </w:r>
            <w:r>
              <w:rPr>
                <w:webHidden/>
              </w:rPr>
              <w:instrText xml:space="preserve"> PAGEREF _Toc232433277 \h </w:instrText>
            </w:r>
            <w:r>
              <w:rPr>
                <w:webHidden/>
              </w:rPr>
            </w:r>
            <w:r>
              <w:rPr>
                <w:webHidden/>
              </w:rPr>
              <w:fldChar w:fldCharType="separate"/>
            </w:r>
            <w:r w:rsidR="000B52B0">
              <w:rPr>
                <w:webHidden/>
              </w:rPr>
              <w:t>330</w:t>
            </w:r>
            <w:r>
              <w:rPr>
                <w:webHidden/>
              </w:rPr>
              <w:fldChar w:fldCharType="end"/>
            </w:r>
          </w:hyperlink>
        </w:p>
        <w:p w14:paraId="440C42FC" w14:textId="140EDFB8" w:rsidR="008279FF" w:rsidRDefault="008279FF">
          <w:pPr>
            <w:pStyle w:val="Verzeichnis3"/>
            <w:rPr>
              <w:rFonts w:eastAsiaTheme="minorEastAsia" w:cstheme="minorBidi"/>
              <w:noProof/>
              <w:kern w:val="2"/>
              <w:sz w:val="24"/>
              <w:szCs w:val="24"/>
              <w14:ligatures w14:val="standardContextual"/>
            </w:rPr>
          </w:pPr>
          <w:hyperlink w:anchor="_Toc232433278" w:history="1">
            <w:r w:rsidRPr="00B06E74">
              <w:rPr>
                <w:rStyle w:val="Hyperlink"/>
                <w:noProof/>
              </w:rPr>
              <w:t>6.30.1</w:t>
            </w:r>
            <w:r>
              <w:rPr>
                <w:rFonts w:eastAsiaTheme="minorEastAsia" w:cstheme="minorBidi"/>
                <w:noProof/>
                <w:kern w:val="2"/>
                <w:sz w:val="24"/>
                <w:szCs w:val="24"/>
                <w14:ligatures w14:val="standardContextual"/>
              </w:rPr>
              <w:tab/>
            </w:r>
            <w:r w:rsidRPr="00B06E74">
              <w:rPr>
                <w:rStyle w:val="Hyperlink"/>
                <w:noProof/>
              </w:rPr>
              <w:t>E_0531_Anfrage prüfen</w:t>
            </w:r>
            <w:r>
              <w:rPr>
                <w:noProof/>
                <w:webHidden/>
              </w:rPr>
              <w:tab/>
            </w:r>
            <w:r>
              <w:rPr>
                <w:noProof/>
                <w:webHidden/>
              </w:rPr>
              <w:fldChar w:fldCharType="begin"/>
            </w:r>
            <w:r>
              <w:rPr>
                <w:noProof/>
                <w:webHidden/>
              </w:rPr>
              <w:instrText xml:space="preserve"> PAGEREF _Toc232433278 \h </w:instrText>
            </w:r>
            <w:r>
              <w:rPr>
                <w:noProof/>
                <w:webHidden/>
              </w:rPr>
            </w:r>
            <w:r>
              <w:rPr>
                <w:noProof/>
                <w:webHidden/>
              </w:rPr>
              <w:fldChar w:fldCharType="separate"/>
            </w:r>
            <w:r w:rsidR="000B52B0">
              <w:rPr>
                <w:noProof/>
                <w:webHidden/>
              </w:rPr>
              <w:t>330</w:t>
            </w:r>
            <w:r>
              <w:rPr>
                <w:noProof/>
                <w:webHidden/>
              </w:rPr>
              <w:fldChar w:fldCharType="end"/>
            </w:r>
          </w:hyperlink>
        </w:p>
        <w:p w14:paraId="25729058" w14:textId="0D634C7E" w:rsidR="008279FF" w:rsidRDefault="008279FF">
          <w:pPr>
            <w:pStyle w:val="Verzeichnis3"/>
            <w:rPr>
              <w:rFonts w:eastAsiaTheme="minorEastAsia" w:cstheme="minorBidi"/>
              <w:noProof/>
              <w:kern w:val="2"/>
              <w:sz w:val="24"/>
              <w:szCs w:val="24"/>
              <w14:ligatures w14:val="standardContextual"/>
            </w:rPr>
          </w:pPr>
          <w:hyperlink w:anchor="_Toc232433279" w:history="1">
            <w:r w:rsidRPr="00B06E74">
              <w:rPr>
                <w:rStyle w:val="Hyperlink"/>
                <w:noProof/>
              </w:rPr>
              <w:t>6.30.2</w:t>
            </w:r>
            <w:r>
              <w:rPr>
                <w:rFonts w:eastAsiaTheme="minorEastAsia" w:cstheme="minorBidi"/>
                <w:noProof/>
                <w:kern w:val="2"/>
                <w:sz w:val="24"/>
                <w:szCs w:val="24"/>
                <w14:ligatures w14:val="standardContextual"/>
              </w:rPr>
              <w:tab/>
            </w:r>
            <w:r w:rsidRPr="00B06E74">
              <w:rPr>
                <w:rStyle w:val="Hyperlink"/>
                <w:noProof/>
              </w:rPr>
              <w:t>E_0532_Angebot bzw. Ablehnung der Anfrage verarbeiten</w:t>
            </w:r>
            <w:r>
              <w:rPr>
                <w:noProof/>
                <w:webHidden/>
              </w:rPr>
              <w:tab/>
            </w:r>
            <w:r>
              <w:rPr>
                <w:noProof/>
                <w:webHidden/>
              </w:rPr>
              <w:fldChar w:fldCharType="begin"/>
            </w:r>
            <w:r>
              <w:rPr>
                <w:noProof/>
                <w:webHidden/>
              </w:rPr>
              <w:instrText xml:space="preserve"> PAGEREF _Toc232433279 \h </w:instrText>
            </w:r>
            <w:r>
              <w:rPr>
                <w:noProof/>
                <w:webHidden/>
              </w:rPr>
            </w:r>
            <w:r>
              <w:rPr>
                <w:noProof/>
                <w:webHidden/>
              </w:rPr>
              <w:fldChar w:fldCharType="separate"/>
            </w:r>
            <w:r w:rsidR="000B52B0">
              <w:rPr>
                <w:noProof/>
                <w:webHidden/>
              </w:rPr>
              <w:t>332</w:t>
            </w:r>
            <w:r>
              <w:rPr>
                <w:noProof/>
                <w:webHidden/>
              </w:rPr>
              <w:fldChar w:fldCharType="end"/>
            </w:r>
          </w:hyperlink>
        </w:p>
        <w:p w14:paraId="37184ECB" w14:textId="2BA09759" w:rsidR="008279FF" w:rsidRDefault="008279FF">
          <w:pPr>
            <w:pStyle w:val="Verzeichnis3"/>
            <w:rPr>
              <w:rFonts w:eastAsiaTheme="minorEastAsia" w:cstheme="minorBidi"/>
              <w:noProof/>
              <w:kern w:val="2"/>
              <w:sz w:val="24"/>
              <w:szCs w:val="24"/>
              <w14:ligatures w14:val="standardContextual"/>
            </w:rPr>
          </w:pPr>
          <w:hyperlink w:anchor="_Toc232433280" w:history="1">
            <w:r w:rsidRPr="00B06E74">
              <w:rPr>
                <w:rStyle w:val="Hyperlink"/>
                <w:noProof/>
              </w:rPr>
              <w:t>6.30.3</w:t>
            </w:r>
            <w:r>
              <w:rPr>
                <w:rFonts w:eastAsiaTheme="minorEastAsia" w:cstheme="minorBidi"/>
                <w:noProof/>
                <w:kern w:val="2"/>
                <w:sz w:val="24"/>
                <w:szCs w:val="24"/>
                <w14:ligatures w14:val="standardContextual"/>
              </w:rPr>
              <w:tab/>
            </w:r>
            <w:r w:rsidRPr="00B06E74">
              <w:rPr>
                <w:rStyle w:val="Hyperlink"/>
                <w:noProof/>
              </w:rPr>
              <w:t>E_0533_Bestellung prüfen</w:t>
            </w:r>
            <w:r>
              <w:rPr>
                <w:noProof/>
                <w:webHidden/>
              </w:rPr>
              <w:tab/>
            </w:r>
            <w:r>
              <w:rPr>
                <w:noProof/>
                <w:webHidden/>
              </w:rPr>
              <w:fldChar w:fldCharType="begin"/>
            </w:r>
            <w:r>
              <w:rPr>
                <w:noProof/>
                <w:webHidden/>
              </w:rPr>
              <w:instrText xml:space="preserve"> PAGEREF _Toc232433280 \h </w:instrText>
            </w:r>
            <w:r>
              <w:rPr>
                <w:noProof/>
                <w:webHidden/>
              </w:rPr>
            </w:r>
            <w:r>
              <w:rPr>
                <w:noProof/>
                <w:webHidden/>
              </w:rPr>
              <w:fldChar w:fldCharType="separate"/>
            </w:r>
            <w:r w:rsidR="000B52B0">
              <w:rPr>
                <w:noProof/>
                <w:webHidden/>
              </w:rPr>
              <w:t>332</w:t>
            </w:r>
            <w:r>
              <w:rPr>
                <w:noProof/>
                <w:webHidden/>
              </w:rPr>
              <w:fldChar w:fldCharType="end"/>
            </w:r>
          </w:hyperlink>
        </w:p>
        <w:p w14:paraId="3A939EE2" w14:textId="4B82BF9F" w:rsidR="008279FF" w:rsidRDefault="008279FF">
          <w:pPr>
            <w:pStyle w:val="Verzeichnis3"/>
            <w:rPr>
              <w:rFonts w:eastAsiaTheme="minorEastAsia" w:cstheme="minorBidi"/>
              <w:noProof/>
              <w:kern w:val="2"/>
              <w:sz w:val="24"/>
              <w:szCs w:val="24"/>
              <w14:ligatures w14:val="standardContextual"/>
            </w:rPr>
          </w:pPr>
          <w:hyperlink w:anchor="_Toc232433281" w:history="1">
            <w:r w:rsidRPr="00B06E74">
              <w:rPr>
                <w:rStyle w:val="Hyperlink"/>
                <w:noProof/>
              </w:rPr>
              <w:t>6.30.4</w:t>
            </w:r>
            <w:r>
              <w:rPr>
                <w:rFonts w:eastAsiaTheme="minorEastAsia" w:cstheme="minorBidi"/>
                <w:noProof/>
                <w:kern w:val="2"/>
                <w:sz w:val="24"/>
                <w:szCs w:val="24"/>
                <w14:ligatures w14:val="standardContextual"/>
              </w:rPr>
              <w:tab/>
            </w:r>
            <w:r w:rsidRPr="00B06E74">
              <w:rPr>
                <w:rStyle w:val="Hyperlink"/>
                <w:noProof/>
              </w:rPr>
              <w:t>E_0534_Bestellung prüfen</w:t>
            </w:r>
            <w:r>
              <w:rPr>
                <w:noProof/>
                <w:webHidden/>
              </w:rPr>
              <w:tab/>
            </w:r>
            <w:r>
              <w:rPr>
                <w:noProof/>
                <w:webHidden/>
              </w:rPr>
              <w:fldChar w:fldCharType="begin"/>
            </w:r>
            <w:r>
              <w:rPr>
                <w:noProof/>
                <w:webHidden/>
              </w:rPr>
              <w:instrText xml:space="preserve"> PAGEREF _Toc232433281 \h </w:instrText>
            </w:r>
            <w:r>
              <w:rPr>
                <w:noProof/>
                <w:webHidden/>
              </w:rPr>
            </w:r>
            <w:r>
              <w:rPr>
                <w:noProof/>
                <w:webHidden/>
              </w:rPr>
              <w:fldChar w:fldCharType="separate"/>
            </w:r>
            <w:r w:rsidR="000B52B0">
              <w:rPr>
                <w:noProof/>
                <w:webHidden/>
              </w:rPr>
              <w:t>334</w:t>
            </w:r>
            <w:r>
              <w:rPr>
                <w:noProof/>
                <w:webHidden/>
              </w:rPr>
              <w:fldChar w:fldCharType="end"/>
            </w:r>
          </w:hyperlink>
        </w:p>
        <w:p w14:paraId="4C431579" w14:textId="38C1AD49" w:rsidR="008279FF" w:rsidRDefault="008279FF">
          <w:pPr>
            <w:pStyle w:val="Verzeichnis3"/>
            <w:rPr>
              <w:rFonts w:eastAsiaTheme="minorEastAsia" w:cstheme="minorBidi"/>
              <w:noProof/>
              <w:kern w:val="2"/>
              <w:sz w:val="24"/>
              <w:szCs w:val="24"/>
              <w14:ligatures w14:val="standardContextual"/>
            </w:rPr>
          </w:pPr>
          <w:hyperlink w:anchor="_Toc232433282" w:history="1">
            <w:r w:rsidRPr="00B06E74">
              <w:rPr>
                <w:rStyle w:val="Hyperlink"/>
                <w:noProof/>
              </w:rPr>
              <w:t>6.30.5</w:t>
            </w:r>
            <w:r>
              <w:rPr>
                <w:rFonts w:eastAsiaTheme="minorEastAsia" w:cstheme="minorBidi"/>
                <w:noProof/>
                <w:kern w:val="2"/>
                <w:sz w:val="24"/>
                <w:szCs w:val="24"/>
                <w14:ligatures w14:val="standardContextual"/>
              </w:rPr>
              <w:tab/>
            </w:r>
            <w:r w:rsidRPr="00B06E74">
              <w:rPr>
                <w:rStyle w:val="Hyperlink"/>
                <w:noProof/>
              </w:rPr>
              <w:t>E_0535_Umsetzung der Konfiguration prüfen</w:t>
            </w:r>
            <w:r>
              <w:rPr>
                <w:noProof/>
                <w:webHidden/>
              </w:rPr>
              <w:tab/>
            </w:r>
            <w:r>
              <w:rPr>
                <w:noProof/>
                <w:webHidden/>
              </w:rPr>
              <w:fldChar w:fldCharType="begin"/>
            </w:r>
            <w:r>
              <w:rPr>
                <w:noProof/>
                <w:webHidden/>
              </w:rPr>
              <w:instrText xml:space="preserve"> PAGEREF _Toc232433282 \h </w:instrText>
            </w:r>
            <w:r>
              <w:rPr>
                <w:noProof/>
                <w:webHidden/>
              </w:rPr>
            </w:r>
            <w:r>
              <w:rPr>
                <w:noProof/>
                <w:webHidden/>
              </w:rPr>
              <w:fldChar w:fldCharType="separate"/>
            </w:r>
            <w:r w:rsidR="000B52B0">
              <w:rPr>
                <w:noProof/>
                <w:webHidden/>
              </w:rPr>
              <w:t>334</w:t>
            </w:r>
            <w:r>
              <w:rPr>
                <w:noProof/>
                <w:webHidden/>
              </w:rPr>
              <w:fldChar w:fldCharType="end"/>
            </w:r>
          </w:hyperlink>
        </w:p>
        <w:p w14:paraId="449BA6D6" w14:textId="187F6960" w:rsidR="008279FF" w:rsidRDefault="008279FF">
          <w:pPr>
            <w:pStyle w:val="Verzeichnis3"/>
            <w:rPr>
              <w:rFonts w:eastAsiaTheme="minorEastAsia" w:cstheme="minorBidi"/>
              <w:noProof/>
              <w:kern w:val="2"/>
              <w:sz w:val="24"/>
              <w:szCs w:val="24"/>
              <w14:ligatures w14:val="standardContextual"/>
            </w:rPr>
          </w:pPr>
          <w:hyperlink w:anchor="_Toc232433283" w:history="1">
            <w:r w:rsidRPr="00B06E74">
              <w:rPr>
                <w:rStyle w:val="Hyperlink"/>
                <w:noProof/>
              </w:rPr>
              <w:t>6.30.6</w:t>
            </w:r>
            <w:r>
              <w:rPr>
                <w:rFonts w:eastAsiaTheme="minorEastAsia" w:cstheme="minorBidi"/>
                <w:noProof/>
                <w:kern w:val="2"/>
                <w:sz w:val="24"/>
                <w:szCs w:val="24"/>
                <w14:ligatures w14:val="standardContextual"/>
              </w:rPr>
              <w:tab/>
            </w:r>
            <w:r w:rsidRPr="00B06E74">
              <w:rPr>
                <w:rStyle w:val="Hyperlink"/>
                <w:noProof/>
              </w:rPr>
              <w:t>E_0536_Bewertung des Gesamtvorgangs</w:t>
            </w:r>
            <w:r>
              <w:rPr>
                <w:noProof/>
                <w:webHidden/>
              </w:rPr>
              <w:tab/>
            </w:r>
            <w:r>
              <w:rPr>
                <w:noProof/>
                <w:webHidden/>
              </w:rPr>
              <w:fldChar w:fldCharType="begin"/>
            </w:r>
            <w:r>
              <w:rPr>
                <w:noProof/>
                <w:webHidden/>
              </w:rPr>
              <w:instrText xml:space="preserve"> PAGEREF _Toc232433283 \h </w:instrText>
            </w:r>
            <w:r>
              <w:rPr>
                <w:noProof/>
                <w:webHidden/>
              </w:rPr>
            </w:r>
            <w:r>
              <w:rPr>
                <w:noProof/>
                <w:webHidden/>
              </w:rPr>
              <w:fldChar w:fldCharType="separate"/>
            </w:r>
            <w:r w:rsidR="000B52B0">
              <w:rPr>
                <w:noProof/>
                <w:webHidden/>
              </w:rPr>
              <w:t>335</w:t>
            </w:r>
            <w:r>
              <w:rPr>
                <w:noProof/>
                <w:webHidden/>
              </w:rPr>
              <w:fldChar w:fldCharType="end"/>
            </w:r>
          </w:hyperlink>
        </w:p>
        <w:p w14:paraId="225C3E74" w14:textId="1EA6A7A5" w:rsidR="008279FF" w:rsidRDefault="008279FF">
          <w:pPr>
            <w:pStyle w:val="Verzeichnis3"/>
            <w:rPr>
              <w:rFonts w:eastAsiaTheme="minorEastAsia" w:cstheme="minorBidi"/>
              <w:noProof/>
              <w:kern w:val="2"/>
              <w:sz w:val="24"/>
              <w:szCs w:val="24"/>
              <w14:ligatures w14:val="standardContextual"/>
            </w:rPr>
          </w:pPr>
          <w:hyperlink w:anchor="_Toc232433284" w:history="1">
            <w:r w:rsidRPr="00B06E74">
              <w:rPr>
                <w:rStyle w:val="Hyperlink"/>
                <w:noProof/>
              </w:rPr>
              <w:t>6.30.7</w:t>
            </w:r>
            <w:r>
              <w:rPr>
                <w:rFonts w:eastAsiaTheme="minorEastAsia" w:cstheme="minorBidi"/>
                <w:noProof/>
                <w:kern w:val="2"/>
                <w:sz w:val="24"/>
                <w:szCs w:val="24"/>
                <w14:ligatures w14:val="standardContextual"/>
              </w:rPr>
              <w:tab/>
            </w:r>
            <w:r w:rsidRPr="00B06E74">
              <w:rPr>
                <w:rStyle w:val="Hyperlink"/>
                <w:noProof/>
              </w:rPr>
              <w:t>E_0537_Umsetzung der Konfiguration prüfen</w:t>
            </w:r>
            <w:r>
              <w:rPr>
                <w:noProof/>
                <w:webHidden/>
              </w:rPr>
              <w:tab/>
            </w:r>
            <w:r>
              <w:rPr>
                <w:noProof/>
                <w:webHidden/>
              </w:rPr>
              <w:fldChar w:fldCharType="begin"/>
            </w:r>
            <w:r>
              <w:rPr>
                <w:noProof/>
                <w:webHidden/>
              </w:rPr>
              <w:instrText xml:space="preserve"> PAGEREF _Toc232433284 \h </w:instrText>
            </w:r>
            <w:r>
              <w:rPr>
                <w:noProof/>
                <w:webHidden/>
              </w:rPr>
            </w:r>
            <w:r>
              <w:rPr>
                <w:noProof/>
                <w:webHidden/>
              </w:rPr>
              <w:fldChar w:fldCharType="separate"/>
            </w:r>
            <w:r w:rsidR="000B52B0">
              <w:rPr>
                <w:noProof/>
                <w:webHidden/>
              </w:rPr>
              <w:t>335</w:t>
            </w:r>
            <w:r>
              <w:rPr>
                <w:noProof/>
                <w:webHidden/>
              </w:rPr>
              <w:fldChar w:fldCharType="end"/>
            </w:r>
          </w:hyperlink>
        </w:p>
        <w:p w14:paraId="47D4B265" w14:textId="38B7162A" w:rsidR="008279FF" w:rsidRDefault="008279FF">
          <w:pPr>
            <w:pStyle w:val="Verzeichnis2"/>
            <w:rPr>
              <w:rFonts w:eastAsiaTheme="minorEastAsia" w:cstheme="minorBidi"/>
              <w:b w:val="0"/>
              <w:bCs w:val="0"/>
              <w:kern w:val="2"/>
              <w:sz w:val="24"/>
              <w:szCs w:val="24"/>
              <w14:ligatures w14:val="standardContextual"/>
            </w:rPr>
          </w:pPr>
          <w:hyperlink w:anchor="_Toc232433285" w:history="1">
            <w:r w:rsidRPr="00B06E74">
              <w:rPr>
                <w:rStyle w:val="Hyperlink"/>
                <w14:scene3d>
                  <w14:camera w14:prst="orthographicFront"/>
                  <w14:lightRig w14:rig="threePt" w14:dir="t">
                    <w14:rot w14:lat="0" w14:lon="0" w14:rev="0"/>
                  </w14:lightRig>
                </w14:scene3d>
              </w:rPr>
              <w:t>6.31</w:t>
            </w:r>
            <w:r>
              <w:rPr>
                <w:rFonts w:eastAsiaTheme="minorEastAsia" w:cstheme="minorBidi"/>
                <w:b w:val="0"/>
                <w:bCs w:val="0"/>
                <w:kern w:val="2"/>
                <w:sz w:val="24"/>
                <w:szCs w:val="24"/>
                <w14:ligatures w14:val="standardContextual"/>
              </w:rPr>
              <w:tab/>
            </w:r>
            <w:r w:rsidRPr="00B06E74">
              <w:rPr>
                <w:rStyle w:val="Hyperlink"/>
              </w:rPr>
              <w:t>AD: Bestellung Beendigung einer Konfiguration vom NB an MSB</w:t>
            </w:r>
            <w:r>
              <w:rPr>
                <w:webHidden/>
              </w:rPr>
              <w:tab/>
            </w:r>
            <w:r>
              <w:rPr>
                <w:webHidden/>
              </w:rPr>
              <w:fldChar w:fldCharType="begin"/>
            </w:r>
            <w:r>
              <w:rPr>
                <w:webHidden/>
              </w:rPr>
              <w:instrText xml:space="preserve"> PAGEREF _Toc232433285 \h </w:instrText>
            </w:r>
            <w:r>
              <w:rPr>
                <w:webHidden/>
              </w:rPr>
            </w:r>
            <w:r>
              <w:rPr>
                <w:webHidden/>
              </w:rPr>
              <w:fldChar w:fldCharType="separate"/>
            </w:r>
            <w:r w:rsidR="000B52B0">
              <w:rPr>
                <w:webHidden/>
              </w:rPr>
              <w:t>336</w:t>
            </w:r>
            <w:r>
              <w:rPr>
                <w:webHidden/>
              </w:rPr>
              <w:fldChar w:fldCharType="end"/>
            </w:r>
          </w:hyperlink>
        </w:p>
        <w:p w14:paraId="45CCA6C1" w14:textId="658147C0" w:rsidR="008279FF" w:rsidRDefault="008279FF">
          <w:pPr>
            <w:pStyle w:val="Verzeichnis3"/>
            <w:rPr>
              <w:rFonts w:eastAsiaTheme="minorEastAsia" w:cstheme="minorBidi"/>
              <w:noProof/>
              <w:kern w:val="2"/>
              <w:sz w:val="24"/>
              <w:szCs w:val="24"/>
              <w14:ligatures w14:val="standardContextual"/>
            </w:rPr>
          </w:pPr>
          <w:hyperlink w:anchor="_Toc232433286" w:history="1">
            <w:r w:rsidRPr="00B06E74">
              <w:rPr>
                <w:rStyle w:val="Hyperlink"/>
                <w:noProof/>
              </w:rPr>
              <w:t>6.31.1</w:t>
            </w:r>
            <w:r>
              <w:rPr>
                <w:rFonts w:eastAsiaTheme="minorEastAsia" w:cstheme="minorBidi"/>
                <w:noProof/>
                <w:kern w:val="2"/>
                <w:sz w:val="24"/>
                <w:szCs w:val="24"/>
                <w14:ligatures w14:val="standardContextual"/>
              </w:rPr>
              <w:tab/>
            </w:r>
            <w:r w:rsidRPr="00B06E74">
              <w:rPr>
                <w:rStyle w:val="Hyperlink"/>
                <w:noProof/>
              </w:rPr>
              <w:t>E_0538_Bestellung Beendigung prüfen</w:t>
            </w:r>
            <w:r>
              <w:rPr>
                <w:noProof/>
                <w:webHidden/>
              </w:rPr>
              <w:tab/>
            </w:r>
            <w:r>
              <w:rPr>
                <w:noProof/>
                <w:webHidden/>
              </w:rPr>
              <w:fldChar w:fldCharType="begin"/>
            </w:r>
            <w:r>
              <w:rPr>
                <w:noProof/>
                <w:webHidden/>
              </w:rPr>
              <w:instrText xml:space="preserve"> PAGEREF _Toc232433286 \h </w:instrText>
            </w:r>
            <w:r>
              <w:rPr>
                <w:noProof/>
                <w:webHidden/>
              </w:rPr>
            </w:r>
            <w:r>
              <w:rPr>
                <w:noProof/>
                <w:webHidden/>
              </w:rPr>
              <w:fldChar w:fldCharType="separate"/>
            </w:r>
            <w:r w:rsidR="000B52B0">
              <w:rPr>
                <w:noProof/>
                <w:webHidden/>
              </w:rPr>
              <w:t>336</w:t>
            </w:r>
            <w:r>
              <w:rPr>
                <w:noProof/>
                <w:webHidden/>
              </w:rPr>
              <w:fldChar w:fldCharType="end"/>
            </w:r>
          </w:hyperlink>
        </w:p>
        <w:p w14:paraId="572620B0" w14:textId="49767317" w:rsidR="008279FF" w:rsidRDefault="008279FF">
          <w:pPr>
            <w:pStyle w:val="Verzeichnis3"/>
            <w:rPr>
              <w:rFonts w:eastAsiaTheme="minorEastAsia" w:cstheme="minorBidi"/>
              <w:noProof/>
              <w:kern w:val="2"/>
              <w:sz w:val="24"/>
              <w:szCs w:val="24"/>
              <w14:ligatures w14:val="standardContextual"/>
            </w:rPr>
          </w:pPr>
          <w:hyperlink w:anchor="_Toc232433287" w:history="1">
            <w:r w:rsidRPr="00B06E74">
              <w:rPr>
                <w:rStyle w:val="Hyperlink"/>
                <w:noProof/>
              </w:rPr>
              <w:t>6.31.2</w:t>
            </w:r>
            <w:r>
              <w:rPr>
                <w:rFonts w:eastAsiaTheme="minorEastAsia" w:cstheme="minorBidi"/>
                <w:noProof/>
                <w:kern w:val="2"/>
                <w:sz w:val="24"/>
                <w:szCs w:val="24"/>
                <w14:ligatures w14:val="standardContextual"/>
              </w:rPr>
              <w:tab/>
            </w:r>
            <w:r w:rsidRPr="00B06E74">
              <w:rPr>
                <w:rStyle w:val="Hyperlink"/>
                <w:noProof/>
              </w:rPr>
              <w:t>E_0539_Beendigung prüfen</w:t>
            </w:r>
            <w:r>
              <w:rPr>
                <w:noProof/>
                <w:webHidden/>
              </w:rPr>
              <w:tab/>
            </w:r>
            <w:r>
              <w:rPr>
                <w:noProof/>
                <w:webHidden/>
              </w:rPr>
              <w:fldChar w:fldCharType="begin"/>
            </w:r>
            <w:r>
              <w:rPr>
                <w:noProof/>
                <w:webHidden/>
              </w:rPr>
              <w:instrText xml:space="preserve"> PAGEREF _Toc232433287 \h </w:instrText>
            </w:r>
            <w:r>
              <w:rPr>
                <w:noProof/>
                <w:webHidden/>
              </w:rPr>
            </w:r>
            <w:r>
              <w:rPr>
                <w:noProof/>
                <w:webHidden/>
              </w:rPr>
              <w:fldChar w:fldCharType="separate"/>
            </w:r>
            <w:r w:rsidR="000B52B0">
              <w:rPr>
                <w:noProof/>
                <w:webHidden/>
              </w:rPr>
              <w:t>337</w:t>
            </w:r>
            <w:r>
              <w:rPr>
                <w:noProof/>
                <w:webHidden/>
              </w:rPr>
              <w:fldChar w:fldCharType="end"/>
            </w:r>
          </w:hyperlink>
        </w:p>
        <w:p w14:paraId="6CC0F353" w14:textId="4712CF26" w:rsidR="008279FF" w:rsidRDefault="008279FF">
          <w:pPr>
            <w:pStyle w:val="Verzeichnis2"/>
            <w:rPr>
              <w:rFonts w:eastAsiaTheme="minorEastAsia" w:cstheme="minorBidi"/>
              <w:b w:val="0"/>
              <w:bCs w:val="0"/>
              <w:kern w:val="2"/>
              <w:sz w:val="24"/>
              <w:szCs w:val="24"/>
              <w14:ligatures w14:val="standardContextual"/>
            </w:rPr>
          </w:pPr>
          <w:hyperlink w:anchor="_Toc232433288" w:history="1">
            <w:r w:rsidRPr="00B06E74">
              <w:rPr>
                <w:rStyle w:val="Hyperlink"/>
                <w14:scene3d>
                  <w14:camera w14:prst="orthographicFront"/>
                  <w14:lightRig w14:rig="threePt" w14:dir="t">
                    <w14:rot w14:lat="0" w14:lon="0" w14:rev="0"/>
                  </w14:lightRig>
                </w14:scene3d>
              </w:rPr>
              <w:t>6.32</w:t>
            </w:r>
            <w:r>
              <w:rPr>
                <w:rFonts w:eastAsiaTheme="minorEastAsia" w:cstheme="minorBidi"/>
                <w:b w:val="0"/>
                <w:bCs w:val="0"/>
                <w:kern w:val="2"/>
                <w:sz w:val="24"/>
                <w:szCs w:val="24"/>
                <w14:ligatures w14:val="standardContextual"/>
              </w:rPr>
              <w:tab/>
            </w:r>
            <w:r w:rsidRPr="00B06E74">
              <w:rPr>
                <w:rStyle w:val="Hyperlink"/>
              </w:rPr>
              <w:t>AD: Bestellung Beendigung einer Konfiguration vom LF an MSB</w:t>
            </w:r>
            <w:r>
              <w:rPr>
                <w:webHidden/>
              </w:rPr>
              <w:tab/>
            </w:r>
            <w:r>
              <w:rPr>
                <w:webHidden/>
              </w:rPr>
              <w:fldChar w:fldCharType="begin"/>
            </w:r>
            <w:r>
              <w:rPr>
                <w:webHidden/>
              </w:rPr>
              <w:instrText xml:space="preserve"> PAGEREF _Toc232433288 \h </w:instrText>
            </w:r>
            <w:r>
              <w:rPr>
                <w:webHidden/>
              </w:rPr>
            </w:r>
            <w:r>
              <w:rPr>
                <w:webHidden/>
              </w:rPr>
              <w:fldChar w:fldCharType="separate"/>
            </w:r>
            <w:r w:rsidR="000B52B0">
              <w:rPr>
                <w:webHidden/>
              </w:rPr>
              <w:t>338</w:t>
            </w:r>
            <w:r>
              <w:rPr>
                <w:webHidden/>
              </w:rPr>
              <w:fldChar w:fldCharType="end"/>
            </w:r>
          </w:hyperlink>
        </w:p>
        <w:p w14:paraId="4143ACDD" w14:textId="5429C575" w:rsidR="008279FF" w:rsidRDefault="008279FF">
          <w:pPr>
            <w:pStyle w:val="Verzeichnis3"/>
            <w:rPr>
              <w:rFonts w:eastAsiaTheme="minorEastAsia" w:cstheme="minorBidi"/>
              <w:noProof/>
              <w:kern w:val="2"/>
              <w:sz w:val="24"/>
              <w:szCs w:val="24"/>
              <w14:ligatures w14:val="standardContextual"/>
            </w:rPr>
          </w:pPr>
          <w:hyperlink w:anchor="_Toc232433289" w:history="1">
            <w:r w:rsidRPr="00B06E74">
              <w:rPr>
                <w:rStyle w:val="Hyperlink"/>
                <w:noProof/>
              </w:rPr>
              <w:t>6.32.1</w:t>
            </w:r>
            <w:r>
              <w:rPr>
                <w:rFonts w:eastAsiaTheme="minorEastAsia" w:cstheme="minorBidi"/>
                <w:noProof/>
                <w:kern w:val="2"/>
                <w:sz w:val="24"/>
                <w:szCs w:val="24"/>
                <w14:ligatures w14:val="standardContextual"/>
              </w:rPr>
              <w:tab/>
            </w:r>
            <w:r w:rsidRPr="00B06E74">
              <w:rPr>
                <w:rStyle w:val="Hyperlink"/>
                <w:noProof/>
              </w:rPr>
              <w:t>E_0540_Bestellung Beendigung prüfen</w:t>
            </w:r>
            <w:r>
              <w:rPr>
                <w:noProof/>
                <w:webHidden/>
              </w:rPr>
              <w:tab/>
            </w:r>
            <w:r>
              <w:rPr>
                <w:noProof/>
                <w:webHidden/>
              </w:rPr>
              <w:fldChar w:fldCharType="begin"/>
            </w:r>
            <w:r>
              <w:rPr>
                <w:noProof/>
                <w:webHidden/>
              </w:rPr>
              <w:instrText xml:space="preserve"> PAGEREF _Toc232433289 \h </w:instrText>
            </w:r>
            <w:r>
              <w:rPr>
                <w:noProof/>
                <w:webHidden/>
              </w:rPr>
            </w:r>
            <w:r>
              <w:rPr>
                <w:noProof/>
                <w:webHidden/>
              </w:rPr>
              <w:fldChar w:fldCharType="separate"/>
            </w:r>
            <w:r w:rsidR="000B52B0">
              <w:rPr>
                <w:noProof/>
                <w:webHidden/>
              </w:rPr>
              <w:t>338</w:t>
            </w:r>
            <w:r>
              <w:rPr>
                <w:noProof/>
                <w:webHidden/>
              </w:rPr>
              <w:fldChar w:fldCharType="end"/>
            </w:r>
          </w:hyperlink>
        </w:p>
        <w:p w14:paraId="5C4B81E9" w14:textId="5D4B4FE2" w:rsidR="008279FF" w:rsidRDefault="008279FF">
          <w:pPr>
            <w:pStyle w:val="Verzeichnis3"/>
            <w:rPr>
              <w:rFonts w:eastAsiaTheme="minorEastAsia" w:cstheme="minorBidi"/>
              <w:noProof/>
              <w:kern w:val="2"/>
              <w:sz w:val="24"/>
              <w:szCs w:val="24"/>
              <w14:ligatures w14:val="standardContextual"/>
            </w:rPr>
          </w:pPr>
          <w:hyperlink w:anchor="_Toc232433290" w:history="1">
            <w:r w:rsidRPr="00B06E74">
              <w:rPr>
                <w:rStyle w:val="Hyperlink"/>
                <w:noProof/>
              </w:rPr>
              <w:t>6.32.2</w:t>
            </w:r>
            <w:r>
              <w:rPr>
                <w:rFonts w:eastAsiaTheme="minorEastAsia" w:cstheme="minorBidi"/>
                <w:noProof/>
                <w:kern w:val="2"/>
                <w:sz w:val="24"/>
                <w:szCs w:val="24"/>
                <w14:ligatures w14:val="standardContextual"/>
              </w:rPr>
              <w:tab/>
            </w:r>
            <w:r w:rsidRPr="00B06E74">
              <w:rPr>
                <w:rStyle w:val="Hyperlink"/>
                <w:noProof/>
              </w:rPr>
              <w:t>E_0541_Beendigung prüfen</w:t>
            </w:r>
            <w:r>
              <w:rPr>
                <w:noProof/>
                <w:webHidden/>
              </w:rPr>
              <w:tab/>
            </w:r>
            <w:r>
              <w:rPr>
                <w:noProof/>
                <w:webHidden/>
              </w:rPr>
              <w:fldChar w:fldCharType="begin"/>
            </w:r>
            <w:r>
              <w:rPr>
                <w:noProof/>
                <w:webHidden/>
              </w:rPr>
              <w:instrText xml:space="preserve"> PAGEREF _Toc232433290 \h </w:instrText>
            </w:r>
            <w:r>
              <w:rPr>
                <w:noProof/>
                <w:webHidden/>
              </w:rPr>
            </w:r>
            <w:r>
              <w:rPr>
                <w:noProof/>
                <w:webHidden/>
              </w:rPr>
              <w:fldChar w:fldCharType="separate"/>
            </w:r>
            <w:r w:rsidR="000B52B0">
              <w:rPr>
                <w:noProof/>
                <w:webHidden/>
              </w:rPr>
              <w:t>339</w:t>
            </w:r>
            <w:r>
              <w:rPr>
                <w:noProof/>
                <w:webHidden/>
              </w:rPr>
              <w:fldChar w:fldCharType="end"/>
            </w:r>
          </w:hyperlink>
        </w:p>
        <w:p w14:paraId="57C3A980" w14:textId="34CD30F7" w:rsidR="008279FF" w:rsidRDefault="008279FF">
          <w:pPr>
            <w:pStyle w:val="Verzeichnis2"/>
            <w:rPr>
              <w:rFonts w:eastAsiaTheme="minorEastAsia" w:cstheme="minorBidi"/>
              <w:b w:val="0"/>
              <w:bCs w:val="0"/>
              <w:kern w:val="2"/>
              <w:sz w:val="24"/>
              <w:szCs w:val="24"/>
              <w14:ligatures w14:val="standardContextual"/>
            </w:rPr>
          </w:pPr>
          <w:hyperlink w:anchor="_Toc232433291" w:history="1">
            <w:r w:rsidRPr="00B06E74">
              <w:rPr>
                <w:rStyle w:val="Hyperlink"/>
                <w14:scene3d>
                  <w14:camera w14:prst="orthographicFront"/>
                  <w14:lightRig w14:rig="threePt" w14:dir="t">
                    <w14:rot w14:lat="0" w14:lon="0" w14:rev="0"/>
                  </w14:lightRig>
                </w14:scene3d>
              </w:rPr>
              <w:t>6.33</w:t>
            </w:r>
            <w:r>
              <w:rPr>
                <w:rFonts w:eastAsiaTheme="minorEastAsia" w:cstheme="minorBidi"/>
                <w:b w:val="0"/>
                <w:bCs w:val="0"/>
                <w:kern w:val="2"/>
                <w:sz w:val="24"/>
                <w:szCs w:val="24"/>
                <w14:ligatures w14:val="standardContextual"/>
              </w:rPr>
              <w:tab/>
            </w:r>
            <w:r w:rsidRPr="00B06E74">
              <w:rPr>
                <w:rStyle w:val="Hyperlink"/>
              </w:rPr>
              <w:t>AD: Bestellung Beendigung einer Konfiguration vom weiteren MSB an MSB</w:t>
            </w:r>
            <w:r>
              <w:rPr>
                <w:webHidden/>
              </w:rPr>
              <w:tab/>
            </w:r>
            <w:r>
              <w:rPr>
                <w:webHidden/>
              </w:rPr>
              <w:fldChar w:fldCharType="begin"/>
            </w:r>
            <w:r>
              <w:rPr>
                <w:webHidden/>
              </w:rPr>
              <w:instrText xml:space="preserve"> PAGEREF _Toc232433291 \h </w:instrText>
            </w:r>
            <w:r>
              <w:rPr>
                <w:webHidden/>
              </w:rPr>
            </w:r>
            <w:r>
              <w:rPr>
                <w:webHidden/>
              </w:rPr>
              <w:fldChar w:fldCharType="separate"/>
            </w:r>
            <w:r w:rsidR="000B52B0">
              <w:rPr>
                <w:webHidden/>
              </w:rPr>
              <w:t>339</w:t>
            </w:r>
            <w:r>
              <w:rPr>
                <w:webHidden/>
              </w:rPr>
              <w:fldChar w:fldCharType="end"/>
            </w:r>
          </w:hyperlink>
        </w:p>
        <w:p w14:paraId="084A75E2" w14:textId="234B3AB7" w:rsidR="008279FF" w:rsidRDefault="008279FF">
          <w:pPr>
            <w:pStyle w:val="Verzeichnis3"/>
            <w:rPr>
              <w:rFonts w:eastAsiaTheme="minorEastAsia" w:cstheme="minorBidi"/>
              <w:noProof/>
              <w:kern w:val="2"/>
              <w:sz w:val="24"/>
              <w:szCs w:val="24"/>
              <w14:ligatures w14:val="standardContextual"/>
            </w:rPr>
          </w:pPr>
          <w:hyperlink w:anchor="_Toc232433292" w:history="1">
            <w:r w:rsidRPr="00B06E74">
              <w:rPr>
                <w:rStyle w:val="Hyperlink"/>
                <w:noProof/>
              </w:rPr>
              <w:t>6.33.1</w:t>
            </w:r>
            <w:r>
              <w:rPr>
                <w:rFonts w:eastAsiaTheme="minorEastAsia" w:cstheme="minorBidi"/>
                <w:noProof/>
                <w:kern w:val="2"/>
                <w:sz w:val="24"/>
                <w:szCs w:val="24"/>
                <w14:ligatures w14:val="standardContextual"/>
              </w:rPr>
              <w:tab/>
            </w:r>
            <w:r w:rsidRPr="00B06E74">
              <w:rPr>
                <w:rStyle w:val="Hyperlink"/>
                <w:noProof/>
              </w:rPr>
              <w:t>E_0542_Bestellung Beendigung prüfen</w:t>
            </w:r>
            <w:r>
              <w:rPr>
                <w:noProof/>
                <w:webHidden/>
              </w:rPr>
              <w:tab/>
            </w:r>
            <w:r>
              <w:rPr>
                <w:noProof/>
                <w:webHidden/>
              </w:rPr>
              <w:fldChar w:fldCharType="begin"/>
            </w:r>
            <w:r>
              <w:rPr>
                <w:noProof/>
                <w:webHidden/>
              </w:rPr>
              <w:instrText xml:space="preserve"> PAGEREF _Toc232433292 \h </w:instrText>
            </w:r>
            <w:r>
              <w:rPr>
                <w:noProof/>
                <w:webHidden/>
              </w:rPr>
            </w:r>
            <w:r>
              <w:rPr>
                <w:noProof/>
                <w:webHidden/>
              </w:rPr>
              <w:fldChar w:fldCharType="separate"/>
            </w:r>
            <w:r w:rsidR="000B52B0">
              <w:rPr>
                <w:noProof/>
                <w:webHidden/>
              </w:rPr>
              <w:t>339</w:t>
            </w:r>
            <w:r>
              <w:rPr>
                <w:noProof/>
                <w:webHidden/>
              </w:rPr>
              <w:fldChar w:fldCharType="end"/>
            </w:r>
          </w:hyperlink>
        </w:p>
        <w:p w14:paraId="2B992589" w14:textId="75D677EE" w:rsidR="008279FF" w:rsidRDefault="008279FF">
          <w:pPr>
            <w:pStyle w:val="Verzeichnis3"/>
            <w:rPr>
              <w:rFonts w:eastAsiaTheme="minorEastAsia" w:cstheme="minorBidi"/>
              <w:noProof/>
              <w:kern w:val="2"/>
              <w:sz w:val="24"/>
              <w:szCs w:val="24"/>
              <w14:ligatures w14:val="standardContextual"/>
            </w:rPr>
          </w:pPr>
          <w:hyperlink w:anchor="_Toc232433293" w:history="1">
            <w:r w:rsidRPr="00B06E74">
              <w:rPr>
                <w:rStyle w:val="Hyperlink"/>
                <w:noProof/>
              </w:rPr>
              <w:t>6.33.2</w:t>
            </w:r>
            <w:r>
              <w:rPr>
                <w:rFonts w:eastAsiaTheme="minorEastAsia" w:cstheme="minorBidi"/>
                <w:noProof/>
                <w:kern w:val="2"/>
                <w:sz w:val="24"/>
                <w:szCs w:val="24"/>
                <w14:ligatures w14:val="standardContextual"/>
              </w:rPr>
              <w:tab/>
            </w:r>
            <w:r w:rsidRPr="00B06E74">
              <w:rPr>
                <w:rStyle w:val="Hyperlink"/>
                <w:noProof/>
              </w:rPr>
              <w:t>E_0543_Beendigung prüfen</w:t>
            </w:r>
            <w:r>
              <w:rPr>
                <w:noProof/>
                <w:webHidden/>
              </w:rPr>
              <w:tab/>
            </w:r>
            <w:r>
              <w:rPr>
                <w:noProof/>
                <w:webHidden/>
              </w:rPr>
              <w:fldChar w:fldCharType="begin"/>
            </w:r>
            <w:r>
              <w:rPr>
                <w:noProof/>
                <w:webHidden/>
              </w:rPr>
              <w:instrText xml:space="preserve"> PAGEREF _Toc232433293 \h </w:instrText>
            </w:r>
            <w:r>
              <w:rPr>
                <w:noProof/>
                <w:webHidden/>
              </w:rPr>
            </w:r>
            <w:r>
              <w:rPr>
                <w:noProof/>
                <w:webHidden/>
              </w:rPr>
              <w:fldChar w:fldCharType="separate"/>
            </w:r>
            <w:r w:rsidR="000B52B0">
              <w:rPr>
                <w:noProof/>
                <w:webHidden/>
              </w:rPr>
              <w:t>339</w:t>
            </w:r>
            <w:r>
              <w:rPr>
                <w:noProof/>
                <w:webHidden/>
              </w:rPr>
              <w:fldChar w:fldCharType="end"/>
            </w:r>
          </w:hyperlink>
        </w:p>
        <w:p w14:paraId="2D41C8B8" w14:textId="552CAC18" w:rsidR="008279FF" w:rsidRDefault="008279FF">
          <w:pPr>
            <w:pStyle w:val="Verzeichnis2"/>
            <w:rPr>
              <w:rFonts w:eastAsiaTheme="minorEastAsia" w:cstheme="minorBidi"/>
              <w:b w:val="0"/>
              <w:bCs w:val="0"/>
              <w:kern w:val="2"/>
              <w:sz w:val="24"/>
              <w:szCs w:val="24"/>
              <w14:ligatures w14:val="standardContextual"/>
            </w:rPr>
          </w:pPr>
          <w:hyperlink w:anchor="_Toc232433294" w:history="1">
            <w:r w:rsidRPr="00B06E74">
              <w:rPr>
                <w:rStyle w:val="Hyperlink"/>
                <w14:scene3d>
                  <w14:camera w14:prst="orthographicFront"/>
                  <w14:lightRig w14:rig="threePt" w14:dir="t">
                    <w14:rot w14:lat="0" w14:lon="0" w14:rev="0"/>
                  </w14:lightRig>
                </w14:scene3d>
              </w:rPr>
              <w:t>6.34</w:t>
            </w:r>
            <w:r>
              <w:rPr>
                <w:rFonts w:eastAsiaTheme="minorEastAsia" w:cstheme="minorBidi"/>
                <w:b w:val="0"/>
                <w:bCs w:val="0"/>
                <w:kern w:val="2"/>
                <w:sz w:val="24"/>
                <w:szCs w:val="24"/>
                <w14:ligatures w14:val="standardContextual"/>
              </w:rPr>
              <w:tab/>
            </w:r>
            <w:r w:rsidRPr="00B06E74">
              <w:rPr>
                <w:rStyle w:val="Hyperlink"/>
              </w:rPr>
              <w:t>AD: Beendigung einer Konfiguration vom MSB</w:t>
            </w:r>
            <w:r>
              <w:rPr>
                <w:webHidden/>
              </w:rPr>
              <w:tab/>
            </w:r>
            <w:r>
              <w:rPr>
                <w:webHidden/>
              </w:rPr>
              <w:fldChar w:fldCharType="begin"/>
            </w:r>
            <w:r>
              <w:rPr>
                <w:webHidden/>
              </w:rPr>
              <w:instrText xml:space="preserve"> PAGEREF _Toc232433294 \h </w:instrText>
            </w:r>
            <w:r>
              <w:rPr>
                <w:webHidden/>
              </w:rPr>
            </w:r>
            <w:r>
              <w:rPr>
                <w:webHidden/>
              </w:rPr>
              <w:fldChar w:fldCharType="separate"/>
            </w:r>
            <w:r w:rsidR="000B52B0">
              <w:rPr>
                <w:webHidden/>
              </w:rPr>
              <w:t>339</w:t>
            </w:r>
            <w:r>
              <w:rPr>
                <w:webHidden/>
              </w:rPr>
              <w:fldChar w:fldCharType="end"/>
            </w:r>
          </w:hyperlink>
        </w:p>
        <w:p w14:paraId="4FBE0D6A" w14:textId="141EA732" w:rsidR="008279FF" w:rsidRDefault="008279FF">
          <w:pPr>
            <w:pStyle w:val="Verzeichnis3"/>
            <w:rPr>
              <w:rFonts w:eastAsiaTheme="minorEastAsia" w:cstheme="minorBidi"/>
              <w:noProof/>
              <w:kern w:val="2"/>
              <w:sz w:val="24"/>
              <w:szCs w:val="24"/>
              <w14:ligatures w14:val="standardContextual"/>
            </w:rPr>
          </w:pPr>
          <w:hyperlink w:anchor="_Toc232433295" w:history="1">
            <w:r w:rsidRPr="00B06E74">
              <w:rPr>
                <w:rStyle w:val="Hyperlink"/>
                <w:noProof/>
              </w:rPr>
              <w:t>6.34.1</w:t>
            </w:r>
            <w:r>
              <w:rPr>
                <w:rFonts w:eastAsiaTheme="minorEastAsia" w:cstheme="minorBidi"/>
                <w:noProof/>
                <w:kern w:val="2"/>
                <w:sz w:val="24"/>
                <w:szCs w:val="24"/>
                <w14:ligatures w14:val="standardContextual"/>
              </w:rPr>
              <w:tab/>
            </w:r>
            <w:r w:rsidRPr="00B06E74">
              <w:rPr>
                <w:rStyle w:val="Hyperlink"/>
                <w:noProof/>
              </w:rPr>
              <w:t>E_0571_Beendigung prüfen</w:t>
            </w:r>
            <w:r>
              <w:rPr>
                <w:noProof/>
                <w:webHidden/>
              </w:rPr>
              <w:tab/>
            </w:r>
            <w:r>
              <w:rPr>
                <w:noProof/>
                <w:webHidden/>
              </w:rPr>
              <w:fldChar w:fldCharType="begin"/>
            </w:r>
            <w:r>
              <w:rPr>
                <w:noProof/>
                <w:webHidden/>
              </w:rPr>
              <w:instrText xml:space="preserve"> PAGEREF _Toc232433295 \h </w:instrText>
            </w:r>
            <w:r>
              <w:rPr>
                <w:noProof/>
                <w:webHidden/>
              </w:rPr>
            </w:r>
            <w:r>
              <w:rPr>
                <w:noProof/>
                <w:webHidden/>
              </w:rPr>
              <w:fldChar w:fldCharType="separate"/>
            </w:r>
            <w:r w:rsidR="000B52B0">
              <w:rPr>
                <w:noProof/>
                <w:webHidden/>
              </w:rPr>
              <w:t>339</w:t>
            </w:r>
            <w:r>
              <w:rPr>
                <w:noProof/>
                <w:webHidden/>
              </w:rPr>
              <w:fldChar w:fldCharType="end"/>
            </w:r>
          </w:hyperlink>
        </w:p>
        <w:p w14:paraId="49157BCA" w14:textId="798D152F" w:rsidR="008279FF" w:rsidRDefault="008279FF">
          <w:pPr>
            <w:pStyle w:val="Verzeichnis2"/>
            <w:rPr>
              <w:rFonts w:eastAsiaTheme="minorEastAsia" w:cstheme="minorBidi"/>
              <w:b w:val="0"/>
              <w:bCs w:val="0"/>
              <w:kern w:val="2"/>
              <w:sz w:val="24"/>
              <w:szCs w:val="24"/>
              <w14:ligatures w14:val="standardContextual"/>
            </w:rPr>
          </w:pPr>
          <w:hyperlink w:anchor="_Toc232433296" w:history="1">
            <w:r w:rsidRPr="00B06E74">
              <w:rPr>
                <w:rStyle w:val="Hyperlink"/>
                <w14:scene3d>
                  <w14:camera w14:prst="orthographicFront"/>
                  <w14:lightRig w14:rig="threePt" w14:dir="t">
                    <w14:rot w14:lat="0" w14:lon="0" w14:rev="0"/>
                  </w14:lightRig>
                </w14:scene3d>
              </w:rPr>
              <w:t>6.35</w:t>
            </w:r>
            <w:r>
              <w:rPr>
                <w:rFonts w:eastAsiaTheme="minorEastAsia" w:cstheme="minorBidi"/>
                <w:b w:val="0"/>
                <w:bCs w:val="0"/>
                <w:kern w:val="2"/>
                <w:sz w:val="24"/>
                <w:szCs w:val="24"/>
                <w14:ligatures w14:val="standardContextual"/>
              </w:rPr>
              <w:tab/>
            </w:r>
            <w:r w:rsidRPr="00B06E74">
              <w:rPr>
                <w:rStyle w:val="Hyperlink"/>
              </w:rPr>
              <w:t>AD: Reklamation einer Konfiguration vom NB an MSB</w:t>
            </w:r>
            <w:r>
              <w:rPr>
                <w:webHidden/>
              </w:rPr>
              <w:tab/>
            </w:r>
            <w:r>
              <w:rPr>
                <w:webHidden/>
              </w:rPr>
              <w:fldChar w:fldCharType="begin"/>
            </w:r>
            <w:r>
              <w:rPr>
                <w:webHidden/>
              </w:rPr>
              <w:instrText xml:space="preserve"> PAGEREF _Toc232433296 \h </w:instrText>
            </w:r>
            <w:r>
              <w:rPr>
                <w:webHidden/>
              </w:rPr>
            </w:r>
            <w:r>
              <w:rPr>
                <w:webHidden/>
              </w:rPr>
              <w:fldChar w:fldCharType="separate"/>
            </w:r>
            <w:r w:rsidR="000B52B0">
              <w:rPr>
                <w:webHidden/>
              </w:rPr>
              <w:t>340</w:t>
            </w:r>
            <w:r>
              <w:rPr>
                <w:webHidden/>
              </w:rPr>
              <w:fldChar w:fldCharType="end"/>
            </w:r>
          </w:hyperlink>
        </w:p>
        <w:p w14:paraId="583ADDE1" w14:textId="2C7086C0" w:rsidR="008279FF" w:rsidRDefault="008279FF">
          <w:pPr>
            <w:pStyle w:val="Verzeichnis3"/>
            <w:rPr>
              <w:rFonts w:eastAsiaTheme="minorEastAsia" w:cstheme="minorBidi"/>
              <w:noProof/>
              <w:kern w:val="2"/>
              <w:sz w:val="24"/>
              <w:szCs w:val="24"/>
              <w14:ligatures w14:val="standardContextual"/>
            </w:rPr>
          </w:pPr>
          <w:hyperlink w:anchor="_Toc232433297" w:history="1">
            <w:r w:rsidRPr="00B06E74">
              <w:rPr>
                <w:rStyle w:val="Hyperlink"/>
                <w:noProof/>
              </w:rPr>
              <w:t>6.35.1</w:t>
            </w:r>
            <w:r>
              <w:rPr>
                <w:rFonts w:eastAsiaTheme="minorEastAsia" w:cstheme="minorBidi"/>
                <w:noProof/>
                <w:kern w:val="2"/>
                <w:sz w:val="24"/>
                <w:szCs w:val="24"/>
                <w14:ligatures w14:val="standardContextual"/>
              </w:rPr>
              <w:tab/>
            </w:r>
            <w:r w:rsidRPr="00B06E74">
              <w:rPr>
                <w:rStyle w:val="Hyperlink"/>
                <w:noProof/>
              </w:rPr>
              <w:t>E_0552_Reklamation prüfen</w:t>
            </w:r>
            <w:r>
              <w:rPr>
                <w:noProof/>
                <w:webHidden/>
              </w:rPr>
              <w:tab/>
            </w:r>
            <w:r>
              <w:rPr>
                <w:noProof/>
                <w:webHidden/>
              </w:rPr>
              <w:fldChar w:fldCharType="begin"/>
            </w:r>
            <w:r>
              <w:rPr>
                <w:noProof/>
                <w:webHidden/>
              </w:rPr>
              <w:instrText xml:space="preserve"> PAGEREF _Toc232433297 \h </w:instrText>
            </w:r>
            <w:r>
              <w:rPr>
                <w:noProof/>
                <w:webHidden/>
              </w:rPr>
            </w:r>
            <w:r>
              <w:rPr>
                <w:noProof/>
                <w:webHidden/>
              </w:rPr>
              <w:fldChar w:fldCharType="separate"/>
            </w:r>
            <w:r w:rsidR="000B52B0">
              <w:rPr>
                <w:noProof/>
                <w:webHidden/>
              </w:rPr>
              <w:t>340</w:t>
            </w:r>
            <w:r>
              <w:rPr>
                <w:noProof/>
                <w:webHidden/>
              </w:rPr>
              <w:fldChar w:fldCharType="end"/>
            </w:r>
          </w:hyperlink>
        </w:p>
        <w:p w14:paraId="655EF759" w14:textId="16EA19A0" w:rsidR="008279FF" w:rsidRDefault="008279FF">
          <w:pPr>
            <w:pStyle w:val="Verzeichnis2"/>
            <w:rPr>
              <w:rFonts w:eastAsiaTheme="minorEastAsia" w:cstheme="minorBidi"/>
              <w:b w:val="0"/>
              <w:bCs w:val="0"/>
              <w:kern w:val="2"/>
              <w:sz w:val="24"/>
              <w:szCs w:val="24"/>
              <w14:ligatures w14:val="standardContextual"/>
            </w:rPr>
          </w:pPr>
          <w:hyperlink w:anchor="_Toc232433298" w:history="1">
            <w:r w:rsidRPr="00B06E74">
              <w:rPr>
                <w:rStyle w:val="Hyperlink"/>
                <w14:scene3d>
                  <w14:camera w14:prst="orthographicFront"/>
                  <w14:lightRig w14:rig="threePt" w14:dir="t">
                    <w14:rot w14:lat="0" w14:lon="0" w14:rev="0"/>
                  </w14:lightRig>
                </w14:scene3d>
              </w:rPr>
              <w:t>6.36</w:t>
            </w:r>
            <w:r>
              <w:rPr>
                <w:rFonts w:eastAsiaTheme="minorEastAsia" w:cstheme="minorBidi"/>
                <w:b w:val="0"/>
                <w:bCs w:val="0"/>
                <w:kern w:val="2"/>
                <w:sz w:val="24"/>
                <w:szCs w:val="24"/>
                <w14:ligatures w14:val="standardContextual"/>
              </w:rPr>
              <w:tab/>
            </w:r>
            <w:r w:rsidRPr="00B06E74">
              <w:rPr>
                <w:rStyle w:val="Hyperlink"/>
              </w:rPr>
              <w:t>AD: Reklamation einer Konfiguration vom LF an MSB</w:t>
            </w:r>
            <w:r>
              <w:rPr>
                <w:webHidden/>
              </w:rPr>
              <w:tab/>
            </w:r>
            <w:r>
              <w:rPr>
                <w:webHidden/>
              </w:rPr>
              <w:fldChar w:fldCharType="begin"/>
            </w:r>
            <w:r>
              <w:rPr>
                <w:webHidden/>
              </w:rPr>
              <w:instrText xml:space="preserve"> PAGEREF _Toc232433298 \h </w:instrText>
            </w:r>
            <w:r>
              <w:rPr>
                <w:webHidden/>
              </w:rPr>
            </w:r>
            <w:r>
              <w:rPr>
                <w:webHidden/>
              </w:rPr>
              <w:fldChar w:fldCharType="separate"/>
            </w:r>
            <w:r w:rsidR="000B52B0">
              <w:rPr>
                <w:webHidden/>
              </w:rPr>
              <w:t>342</w:t>
            </w:r>
            <w:r>
              <w:rPr>
                <w:webHidden/>
              </w:rPr>
              <w:fldChar w:fldCharType="end"/>
            </w:r>
          </w:hyperlink>
        </w:p>
        <w:p w14:paraId="0743FFC8" w14:textId="666C7151" w:rsidR="008279FF" w:rsidRDefault="008279FF">
          <w:pPr>
            <w:pStyle w:val="Verzeichnis3"/>
            <w:rPr>
              <w:rFonts w:eastAsiaTheme="minorEastAsia" w:cstheme="minorBidi"/>
              <w:noProof/>
              <w:kern w:val="2"/>
              <w:sz w:val="24"/>
              <w:szCs w:val="24"/>
              <w14:ligatures w14:val="standardContextual"/>
            </w:rPr>
          </w:pPr>
          <w:hyperlink w:anchor="_Toc232433299" w:history="1">
            <w:r w:rsidRPr="00B06E74">
              <w:rPr>
                <w:rStyle w:val="Hyperlink"/>
                <w:noProof/>
              </w:rPr>
              <w:t>6.36.1</w:t>
            </w:r>
            <w:r>
              <w:rPr>
                <w:rFonts w:eastAsiaTheme="minorEastAsia" w:cstheme="minorBidi"/>
                <w:noProof/>
                <w:kern w:val="2"/>
                <w:sz w:val="24"/>
                <w:szCs w:val="24"/>
                <w14:ligatures w14:val="standardContextual"/>
              </w:rPr>
              <w:tab/>
            </w:r>
            <w:r w:rsidRPr="00B06E74">
              <w:rPr>
                <w:rStyle w:val="Hyperlink"/>
                <w:noProof/>
              </w:rPr>
              <w:t>E_0553_Reklamation prüfen</w:t>
            </w:r>
            <w:r>
              <w:rPr>
                <w:noProof/>
                <w:webHidden/>
              </w:rPr>
              <w:tab/>
            </w:r>
            <w:r>
              <w:rPr>
                <w:noProof/>
                <w:webHidden/>
              </w:rPr>
              <w:fldChar w:fldCharType="begin"/>
            </w:r>
            <w:r>
              <w:rPr>
                <w:noProof/>
                <w:webHidden/>
              </w:rPr>
              <w:instrText xml:space="preserve"> PAGEREF _Toc232433299 \h </w:instrText>
            </w:r>
            <w:r>
              <w:rPr>
                <w:noProof/>
                <w:webHidden/>
              </w:rPr>
            </w:r>
            <w:r>
              <w:rPr>
                <w:noProof/>
                <w:webHidden/>
              </w:rPr>
              <w:fldChar w:fldCharType="separate"/>
            </w:r>
            <w:r w:rsidR="000B52B0">
              <w:rPr>
                <w:noProof/>
                <w:webHidden/>
              </w:rPr>
              <w:t>342</w:t>
            </w:r>
            <w:r>
              <w:rPr>
                <w:noProof/>
                <w:webHidden/>
              </w:rPr>
              <w:fldChar w:fldCharType="end"/>
            </w:r>
          </w:hyperlink>
        </w:p>
        <w:p w14:paraId="56B84517" w14:textId="75588132" w:rsidR="008279FF" w:rsidRDefault="008279FF">
          <w:pPr>
            <w:pStyle w:val="Verzeichnis2"/>
            <w:rPr>
              <w:rFonts w:eastAsiaTheme="minorEastAsia" w:cstheme="minorBidi"/>
              <w:b w:val="0"/>
              <w:bCs w:val="0"/>
              <w:kern w:val="2"/>
              <w:sz w:val="24"/>
              <w:szCs w:val="24"/>
              <w14:ligatures w14:val="standardContextual"/>
            </w:rPr>
          </w:pPr>
          <w:hyperlink w:anchor="_Toc232433300" w:history="1">
            <w:r w:rsidRPr="00B06E74">
              <w:rPr>
                <w:rStyle w:val="Hyperlink"/>
                <w14:scene3d>
                  <w14:camera w14:prst="orthographicFront"/>
                  <w14:lightRig w14:rig="threePt" w14:dir="t">
                    <w14:rot w14:lat="0" w14:lon="0" w14:rev="0"/>
                  </w14:lightRig>
                </w14:scene3d>
              </w:rPr>
              <w:t>6.37</w:t>
            </w:r>
            <w:r>
              <w:rPr>
                <w:rFonts w:eastAsiaTheme="minorEastAsia" w:cstheme="minorBidi"/>
                <w:b w:val="0"/>
                <w:bCs w:val="0"/>
                <w:kern w:val="2"/>
                <w:sz w:val="24"/>
                <w:szCs w:val="24"/>
                <w14:ligatures w14:val="standardContextual"/>
              </w:rPr>
              <w:tab/>
            </w:r>
            <w:r w:rsidRPr="00B06E74">
              <w:rPr>
                <w:rStyle w:val="Hyperlink"/>
              </w:rPr>
              <w:t>AD: Reklamation einer Konfiguration vom MSB</w:t>
            </w:r>
            <w:r>
              <w:rPr>
                <w:webHidden/>
              </w:rPr>
              <w:tab/>
            </w:r>
            <w:r>
              <w:rPr>
                <w:webHidden/>
              </w:rPr>
              <w:fldChar w:fldCharType="begin"/>
            </w:r>
            <w:r>
              <w:rPr>
                <w:webHidden/>
              </w:rPr>
              <w:instrText xml:space="preserve"> PAGEREF _Toc232433300 \h </w:instrText>
            </w:r>
            <w:r>
              <w:rPr>
                <w:webHidden/>
              </w:rPr>
            </w:r>
            <w:r>
              <w:rPr>
                <w:webHidden/>
              </w:rPr>
              <w:fldChar w:fldCharType="separate"/>
            </w:r>
            <w:r w:rsidR="000B52B0">
              <w:rPr>
                <w:webHidden/>
              </w:rPr>
              <w:t>344</w:t>
            </w:r>
            <w:r>
              <w:rPr>
                <w:webHidden/>
              </w:rPr>
              <w:fldChar w:fldCharType="end"/>
            </w:r>
          </w:hyperlink>
        </w:p>
        <w:p w14:paraId="763F6E5A" w14:textId="33A7C628" w:rsidR="008279FF" w:rsidRDefault="008279FF">
          <w:pPr>
            <w:pStyle w:val="Verzeichnis3"/>
            <w:rPr>
              <w:rFonts w:eastAsiaTheme="minorEastAsia" w:cstheme="minorBidi"/>
              <w:noProof/>
              <w:kern w:val="2"/>
              <w:sz w:val="24"/>
              <w:szCs w:val="24"/>
              <w14:ligatures w14:val="standardContextual"/>
            </w:rPr>
          </w:pPr>
          <w:hyperlink w:anchor="_Toc232433301" w:history="1">
            <w:r w:rsidRPr="00B06E74">
              <w:rPr>
                <w:rStyle w:val="Hyperlink"/>
                <w:noProof/>
              </w:rPr>
              <w:t>6.37.1</w:t>
            </w:r>
            <w:r>
              <w:rPr>
                <w:rFonts w:eastAsiaTheme="minorEastAsia" w:cstheme="minorBidi"/>
                <w:noProof/>
                <w:kern w:val="2"/>
                <w:sz w:val="24"/>
                <w:szCs w:val="24"/>
                <w14:ligatures w14:val="standardContextual"/>
              </w:rPr>
              <w:tab/>
            </w:r>
            <w:r w:rsidRPr="00B06E74">
              <w:rPr>
                <w:rStyle w:val="Hyperlink"/>
                <w:noProof/>
              </w:rPr>
              <w:t>E_0554_Reklamation prüfen</w:t>
            </w:r>
            <w:r>
              <w:rPr>
                <w:noProof/>
                <w:webHidden/>
              </w:rPr>
              <w:tab/>
            </w:r>
            <w:r>
              <w:rPr>
                <w:noProof/>
                <w:webHidden/>
              </w:rPr>
              <w:fldChar w:fldCharType="begin"/>
            </w:r>
            <w:r>
              <w:rPr>
                <w:noProof/>
                <w:webHidden/>
              </w:rPr>
              <w:instrText xml:space="preserve"> PAGEREF _Toc232433301 \h </w:instrText>
            </w:r>
            <w:r>
              <w:rPr>
                <w:noProof/>
                <w:webHidden/>
              </w:rPr>
            </w:r>
            <w:r>
              <w:rPr>
                <w:noProof/>
                <w:webHidden/>
              </w:rPr>
              <w:fldChar w:fldCharType="separate"/>
            </w:r>
            <w:r w:rsidR="000B52B0">
              <w:rPr>
                <w:noProof/>
                <w:webHidden/>
              </w:rPr>
              <w:t>344</w:t>
            </w:r>
            <w:r>
              <w:rPr>
                <w:noProof/>
                <w:webHidden/>
              </w:rPr>
              <w:fldChar w:fldCharType="end"/>
            </w:r>
          </w:hyperlink>
        </w:p>
        <w:p w14:paraId="7A795B38" w14:textId="6208E666" w:rsidR="008279FF" w:rsidRDefault="008279FF">
          <w:pPr>
            <w:pStyle w:val="Verzeichnis2"/>
            <w:rPr>
              <w:rFonts w:eastAsiaTheme="minorEastAsia" w:cstheme="minorBidi"/>
              <w:b w:val="0"/>
              <w:bCs w:val="0"/>
              <w:kern w:val="2"/>
              <w:sz w:val="24"/>
              <w:szCs w:val="24"/>
              <w14:ligatures w14:val="standardContextual"/>
            </w:rPr>
          </w:pPr>
          <w:hyperlink w:anchor="_Toc232433302" w:history="1">
            <w:r w:rsidRPr="00B06E74">
              <w:rPr>
                <w:rStyle w:val="Hyperlink"/>
                <w14:scene3d>
                  <w14:camera w14:prst="orthographicFront"/>
                  <w14:lightRig w14:rig="threePt" w14:dir="t">
                    <w14:rot w14:lat="0" w14:lon="0" w14:rev="0"/>
                  </w14:lightRig>
                </w14:scene3d>
              </w:rPr>
              <w:t>6.38</w:t>
            </w:r>
            <w:r>
              <w:rPr>
                <w:rFonts w:eastAsiaTheme="minorEastAsia" w:cstheme="minorBidi"/>
                <w:b w:val="0"/>
                <w:bCs w:val="0"/>
                <w:kern w:val="2"/>
                <w:sz w:val="24"/>
                <w:szCs w:val="24"/>
                <w14:ligatures w14:val="standardContextual"/>
              </w:rPr>
              <w:tab/>
            </w:r>
            <w:r w:rsidRPr="00B06E74">
              <w:rPr>
                <w:rStyle w:val="Hyperlink"/>
              </w:rPr>
              <w:t>AD: Reklamation der Übersicht der Definitionen des NB vom LF an NB</w:t>
            </w:r>
            <w:r>
              <w:rPr>
                <w:webHidden/>
              </w:rPr>
              <w:tab/>
            </w:r>
            <w:r>
              <w:rPr>
                <w:webHidden/>
              </w:rPr>
              <w:fldChar w:fldCharType="begin"/>
            </w:r>
            <w:r>
              <w:rPr>
                <w:webHidden/>
              </w:rPr>
              <w:instrText xml:space="preserve"> PAGEREF _Toc232433302 \h </w:instrText>
            </w:r>
            <w:r>
              <w:rPr>
                <w:webHidden/>
              </w:rPr>
            </w:r>
            <w:r>
              <w:rPr>
                <w:webHidden/>
              </w:rPr>
              <w:fldChar w:fldCharType="separate"/>
            </w:r>
            <w:r w:rsidR="000B52B0">
              <w:rPr>
                <w:webHidden/>
              </w:rPr>
              <w:t>346</w:t>
            </w:r>
            <w:r>
              <w:rPr>
                <w:webHidden/>
              </w:rPr>
              <w:fldChar w:fldCharType="end"/>
            </w:r>
          </w:hyperlink>
        </w:p>
        <w:p w14:paraId="1CAD5C2C" w14:textId="48F89370" w:rsidR="008279FF" w:rsidRDefault="008279FF">
          <w:pPr>
            <w:pStyle w:val="Verzeichnis3"/>
            <w:rPr>
              <w:rFonts w:eastAsiaTheme="minorEastAsia" w:cstheme="minorBidi"/>
              <w:noProof/>
              <w:kern w:val="2"/>
              <w:sz w:val="24"/>
              <w:szCs w:val="24"/>
              <w14:ligatures w14:val="standardContextual"/>
            </w:rPr>
          </w:pPr>
          <w:hyperlink w:anchor="_Toc232433303" w:history="1">
            <w:r w:rsidRPr="00B06E74">
              <w:rPr>
                <w:rStyle w:val="Hyperlink"/>
                <w:noProof/>
              </w:rPr>
              <w:t>6.38.1</w:t>
            </w:r>
            <w:r>
              <w:rPr>
                <w:rFonts w:eastAsiaTheme="minorEastAsia" w:cstheme="minorBidi"/>
                <w:noProof/>
                <w:kern w:val="2"/>
                <w:sz w:val="24"/>
                <w:szCs w:val="24"/>
                <w14:ligatures w14:val="standardContextual"/>
              </w:rPr>
              <w:tab/>
            </w:r>
            <w:r w:rsidRPr="00B06E74">
              <w:rPr>
                <w:rStyle w:val="Hyperlink"/>
                <w:noProof/>
              </w:rPr>
              <w:t>E_0544_Reklamation prüfen</w:t>
            </w:r>
            <w:r>
              <w:rPr>
                <w:noProof/>
                <w:webHidden/>
              </w:rPr>
              <w:tab/>
            </w:r>
            <w:r>
              <w:rPr>
                <w:noProof/>
                <w:webHidden/>
              </w:rPr>
              <w:fldChar w:fldCharType="begin"/>
            </w:r>
            <w:r>
              <w:rPr>
                <w:noProof/>
                <w:webHidden/>
              </w:rPr>
              <w:instrText xml:space="preserve"> PAGEREF _Toc232433303 \h </w:instrText>
            </w:r>
            <w:r>
              <w:rPr>
                <w:noProof/>
                <w:webHidden/>
              </w:rPr>
            </w:r>
            <w:r>
              <w:rPr>
                <w:noProof/>
                <w:webHidden/>
              </w:rPr>
              <w:fldChar w:fldCharType="separate"/>
            </w:r>
            <w:r w:rsidR="000B52B0">
              <w:rPr>
                <w:noProof/>
                <w:webHidden/>
              </w:rPr>
              <w:t>346</w:t>
            </w:r>
            <w:r>
              <w:rPr>
                <w:noProof/>
                <w:webHidden/>
              </w:rPr>
              <w:fldChar w:fldCharType="end"/>
            </w:r>
          </w:hyperlink>
        </w:p>
        <w:p w14:paraId="41B5BBF5" w14:textId="56F9B958" w:rsidR="008279FF" w:rsidRDefault="008279FF">
          <w:pPr>
            <w:pStyle w:val="Verzeichnis2"/>
            <w:rPr>
              <w:rFonts w:eastAsiaTheme="minorEastAsia" w:cstheme="minorBidi"/>
              <w:b w:val="0"/>
              <w:bCs w:val="0"/>
              <w:kern w:val="2"/>
              <w:sz w:val="24"/>
              <w:szCs w:val="24"/>
              <w14:ligatures w14:val="standardContextual"/>
            </w:rPr>
          </w:pPr>
          <w:hyperlink w:anchor="_Toc232433304" w:history="1">
            <w:r w:rsidRPr="00B06E74">
              <w:rPr>
                <w:rStyle w:val="Hyperlink"/>
                <w14:scene3d>
                  <w14:camera w14:prst="orthographicFront"/>
                  <w14:lightRig w14:rig="threePt" w14:dir="t">
                    <w14:rot w14:lat="0" w14:lon="0" w14:rev="0"/>
                  </w14:lightRig>
                </w14:scene3d>
              </w:rPr>
              <w:t>6.39</w:t>
            </w:r>
            <w:r>
              <w:rPr>
                <w:rFonts w:eastAsiaTheme="minorEastAsia" w:cstheme="minorBidi"/>
                <w:b w:val="0"/>
                <w:bCs w:val="0"/>
                <w:kern w:val="2"/>
                <w:sz w:val="24"/>
                <w:szCs w:val="24"/>
                <w14:ligatures w14:val="standardContextual"/>
              </w:rPr>
              <w:tab/>
            </w:r>
            <w:r w:rsidRPr="00B06E74">
              <w:rPr>
                <w:rStyle w:val="Hyperlink"/>
              </w:rPr>
              <w:t>AD: Reklamation der Übersicht der Definitionen des NB vom MSB an NB</w:t>
            </w:r>
            <w:r>
              <w:rPr>
                <w:webHidden/>
              </w:rPr>
              <w:tab/>
            </w:r>
            <w:r>
              <w:rPr>
                <w:webHidden/>
              </w:rPr>
              <w:fldChar w:fldCharType="begin"/>
            </w:r>
            <w:r>
              <w:rPr>
                <w:webHidden/>
              </w:rPr>
              <w:instrText xml:space="preserve"> PAGEREF _Toc232433304 \h </w:instrText>
            </w:r>
            <w:r>
              <w:rPr>
                <w:webHidden/>
              </w:rPr>
            </w:r>
            <w:r>
              <w:rPr>
                <w:webHidden/>
              </w:rPr>
              <w:fldChar w:fldCharType="separate"/>
            </w:r>
            <w:r w:rsidR="000B52B0">
              <w:rPr>
                <w:webHidden/>
              </w:rPr>
              <w:t>348</w:t>
            </w:r>
            <w:r>
              <w:rPr>
                <w:webHidden/>
              </w:rPr>
              <w:fldChar w:fldCharType="end"/>
            </w:r>
          </w:hyperlink>
        </w:p>
        <w:p w14:paraId="73F873C7" w14:textId="017E7E48" w:rsidR="008279FF" w:rsidRDefault="008279FF">
          <w:pPr>
            <w:pStyle w:val="Verzeichnis3"/>
            <w:rPr>
              <w:rFonts w:eastAsiaTheme="minorEastAsia" w:cstheme="minorBidi"/>
              <w:noProof/>
              <w:kern w:val="2"/>
              <w:sz w:val="24"/>
              <w:szCs w:val="24"/>
              <w14:ligatures w14:val="standardContextual"/>
            </w:rPr>
          </w:pPr>
          <w:hyperlink w:anchor="_Toc232433305" w:history="1">
            <w:r w:rsidRPr="00B06E74">
              <w:rPr>
                <w:rStyle w:val="Hyperlink"/>
                <w:noProof/>
              </w:rPr>
              <w:t>6.39.1</w:t>
            </w:r>
            <w:r>
              <w:rPr>
                <w:rFonts w:eastAsiaTheme="minorEastAsia" w:cstheme="minorBidi"/>
                <w:noProof/>
                <w:kern w:val="2"/>
                <w:sz w:val="24"/>
                <w:szCs w:val="24"/>
                <w14:ligatures w14:val="standardContextual"/>
              </w:rPr>
              <w:tab/>
            </w:r>
            <w:r w:rsidRPr="00B06E74">
              <w:rPr>
                <w:rStyle w:val="Hyperlink"/>
                <w:noProof/>
              </w:rPr>
              <w:t>E_0545_Reklamation prüfen</w:t>
            </w:r>
            <w:r>
              <w:rPr>
                <w:noProof/>
                <w:webHidden/>
              </w:rPr>
              <w:tab/>
            </w:r>
            <w:r>
              <w:rPr>
                <w:noProof/>
                <w:webHidden/>
              </w:rPr>
              <w:fldChar w:fldCharType="begin"/>
            </w:r>
            <w:r>
              <w:rPr>
                <w:noProof/>
                <w:webHidden/>
              </w:rPr>
              <w:instrText xml:space="preserve"> PAGEREF _Toc232433305 \h </w:instrText>
            </w:r>
            <w:r>
              <w:rPr>
                <w:noProof/>
                <w:webHidden/>
              </w:rPr>
            </w:r>
            <w:r>
              <w:rPr>
                <w:noProof/>
                <w:webHidden/>
              </w:rPr>
              <w:fldChar w:fldCharType="separate"/>
            </w:r>
            <w:r w:rsidR="000B52B0">
              <w:rPr>
                <w:noProof/>
                <w:webHidden/>
              </w:rPr>
              <w:t>348</w:t>
            </w:r>
            <w:r>
              <w:rPr>
                <w:noProof/>
                <w:webHidden/>
              </w:rPr>
              <w:fldChar w:fldCharType="end"/>
            </w:r>
          </w:hyperlink>
        </w:p>
        <w:p w14:paraId="1D7E87F7" w14:textId="7F7E7BF0" w:rsidR="008279FF" w:rsidRDefault="008279FF">
          <w:pPr>
            <w:pStyle w:val="Verzeichnis2"/>
            <w:rPr>
              <w:rFonts w:eastAsiaTheme="minorEastAsia" w:cstheme="minorBidi"/>
              <w:b w:val="0"/>
              <w:bCs w:val="0"/>
              <w:kern w:val="2"/>
              <w:sz w:val="24"/>
              <w:szCs w:val="24"/>
              <w14:ligatures w14:val="standardContextual"/>
            </w:rPr>
          </w:pPr>
          <w:hyperlink w:anchor="_Toc232433306" w:history="1">
            <w:r w:rsidRPr="00B06E74">
              <w:rPr>
                <w:rStyle w:val="Hyperlink"/>
                <w14:scene3d>
                  <w14:camera w14:prst="orthographicFront"/>
                  <w14:lightRig w14:rig="threePt" w14:dir="t">
                    <w14:rot w14:lat="0" w14:lon="0" w14:rev="0"/>
                  </w14:lightRig>
                </w14:scene3d>
              </w:rPr>
              <w:t>6.40</w:t>
            </w:r>
            <w:r>
              <w:rPr>
                <w:rFonts w:eastAsiaTheme="minorEastAsia" w:cstheme="minorBidi"/>
                <w:b w:val="0"/>
                <w:bCs w:val="0"/>
                <w:kern w:val="2"/>
                <w:sz w:val="24"/>
                <w:szCs w:val="24"/>
                <w14:ligatures w14:val="standardContextual"/>
              </w:rPr>
              <w:tab/>
            </w:r>
            <w:r w:rsidRPr="00B06E74">
              <w:rPr>
                <w:rStyle w:val="Hyperlink"/>
              </w:rPr>
              <w:t>AD: Reklamation der Übersicht der Definitionen des LF vom NB an LF</w:t>
            </w:r>
            <w:r>
              <w:rPr>
                <w:webHidden/>
              </w:rPr>
              <w:tab/>
            </w:r>
            <w:r>
              <w:rPr>
                <w:webHidden/>
              </w:rPr>
              <w:fldChar w:fldCharType="begin"/>
            </w:r>
            <w:r>
              <w:rPr>
                <w:webHidden/>
              </w:rPr>
              <w:instrText xml:space="preserve"> PAGEREF _Toc232433306 \h </w:instrText>
            </w:r>
            <w:r>
              <w:rPr>
                <w:webHidden/>
              </w:rPr>
            </w:r>
            <w:r>
              <w:rPr>
                <w:webHidden/>
              </w:rPr>
              <w:fldChar w:fldCharType="separate"/>
            </w:r>
            <w:r w:rsidR="000B52B0">
              <w:rPr>
                <w:webHidden/>
              </w:rPr>
              <w:t>351</w:t>
            </w:r>
            <w:r>
              <w:rPr>
                <w:webHidden/>
              </w:rPr>
              <w:fldChar w:fldCharType="end"/>
            </w:r>
          </w:hyperlink>
        </w:p>
        <w:p w14:paraId="1A32CD26" w14:textId="7E62B674" w:rsidR="008279FF" w:rsidRDefault="008279FF">
          <w:pPr>
            <w:pStyle w:val="Verzeichnis3"/>
            <w:rPr>
              <w:rFonts w:eastAsiaTheme="minorEastAsia" w:cstheme="minorBidi"/>
              <w:noProof/>
              <w:kern w:val="2"/>
              <w:sz w:val="24"/>
              <w:szCs w:val="24"/>
              <w14:ligatures w14:val="standardContextual"/>
            </w:rPr>
          </w:pPr>
          <w:hyperlink w:anchor="_Toc232433307" w:history="1">
            <w:r w:rsidRPr="00B06E74">
              <w:rPr>
                <w:rStyle w:val="Hyperlink"/>
                <w:noProof/>
              </w:rPr>
              <w:t>6.40.1</w:t>
            </w:r>
            <w:r>
              <w:rPr>
                <w:rFonts w:eastAsiaTheme="minorEastAsia" w:cstheme="minorBidi"/>
                <w:noProof/>
                <w:kern w:val="2"/>
                <w:sz w:val="24"/>
                <w:szCs w:val="24"/>
                <w14:ligatures w14:val="standardContextual"/>
              </w:rPr>
              <w:tab/>
            </w:r>
            <w:r w:rsidRPr="00B06E74">
              <w:rPr>
                <w:rStyle w:val="Hyperlink"/>
                <w:noProof/>
              </w:rPr>
              <w:t>E_0546_Reklamation prüfen</w:t>
            </w:r>
            <w:r>
              <w:rPr>
                <w:noProof/>
                <w:webHidden/>
              </w:rPr>
              <w:tab/>
            </w:r>
            <w:r>
              <w:rPr>
                <w:noProof/>
                <w:webHidden/>
              </w:rPr>
              <w:fldChar w:fldCharType="begin"/>
            </w:r>
            <w:r>
              <w:rPr>
                <w:noProof/>
                <w:webHidden/>
              </w:rPr>
              <w:instrText xml:space="preserve"> PAGEREF _Toc232433307 \h </w:instrText>
            </w:r>
            <w:r>
              <w:rPr>
                <w:noProof/>
                <w:webHidden/>
              </w:rPr>
            </w:r>
            <w:r>
              <w:rPr>
                <w:noProof/>
                <w:webHidden/>
              </w:rPr>
              <w:fldChar w:fldCharType="separate"/>
            </w:r>
            <w:r w:rsidR="000B52B0">
              <w:rPr>
                <w:noProof/>
                <w:webHidden/>
              </w:rPr>
              <w:t>351</w:t>
            </w:r>
            <w:r>
              <w:rPr>
                <w:noProof/>
                <w:webHidden/>
              </w:rPr>
              <w:fldChar w:fldCharType="end"/>
            </w:r>
          </w:hyperlink>
        </w:p>
        <w:p w14:paraId="29F4EA0C" w14:textId="5E0A1C3A" w:rsidR="008279FF" w:rsidRDefault="008279FF">
          <w:pPr>
            <w:pStyle w:val="Verzeichnis2"/>
            <w:rPr>
              <w:rFonts w:eastAsiaTheme="minorEastAsia" w:cstheme="minorBidi"/>
              <w:b w:val="0"/>
              <w:bCs w:val="0"/>
              <w:kern w:val="2"/>
              <w:sz w:val="24"/>
              <w:szCs w:val="24"/>
              <w14:ligatures w14:val="standardContextual"/>
            </w:rPr>
          </w:pPr>
          <w:hyperlink w:anchor="_Toc232433308" w:history="1">
            <w:r w:rsidRPr="00B06E74">
              <w:rPr>
                <w:rStyle w:val="Hyperlink"/>
                <w14:scene3d>
                  <w14:camera w14:prst="orthographicFront"/>
                  <w14:lightRig w14:rig="threePt" w14:dir="t">
                    <w14:rot w14:lat="0" w14:lon="0" w14:rev="0"/>
                  </w14:lightRig>
                </w14:scene3d>
              </w:rPr>
              <w:t>6.41</w:t>
            </w:r>
            <w:r>
              <w:rPr>
                <w:rFonts w:eastAsiaTheme="minorEastAsia" w:cstheme="minorBidi"/>
                <w:b w:val="0"/>
                <w:bCs w:val="0"/>
                <w:kern w:val="2"/>
                <w:sz w:val="24"/>
                <w:szCs w:val="24"/>
                <w14:ligatures w14:val="standardContextual"/>
              </w:rPr>
              <w:tab/>
            </w:r>
            <w:r w:rsidRPr="00B06E74">
              <w:rPr>
                <w:rStyle w:val="Hyperlink"/>
              </w:rPr>
              <w:t>AD: Reklamation der Übersicht der Definitionen des LF vom MSB an LF</w:t>
            </w:r>
            <w:r>
              <w:rPr>
                <w:webHidden/>
              </w:rPr>
              <w:tab/>
            </w:r>
            <w:r>
              <w:rPr>
                <w:webHidden/>
              </w:rPr>
              <w:fldChar w:fldCharType="begin"/>
            </w:r>
            <w:r>
              <w:rPr>
                <w:webHidden/>
              </w:rPr>
              <w:instrText xml:space="preserve"> PAGEREF _Toc232433308 \h </w:instrText>
            </w:r>
            <w:r>
              <w:rPr>
                <w:webHidden/>
              </w:rPr>
            </w:r>
            <w:r>
              <w:rPr>
                <w:webHidden/>
              </w:rPr>
              <w:fldChar w:fldCharType="separate"/>
            </w:r>
            <w:r w:rsidR="000B52B0">
              <w:rPr>
                <w:webHidden/>
              </w:rPr>
              <w:t>353</w:t>
            </w:r>
            <w:r>
              <w:rPr>
                <w:webHidden/>
              </w:rPr>
              <w:fldChar w:fldCharType="end"/>
            </w:r>
          </w:hyperlink>
        </w:p>
        <w:p w14:paraId="33C38D86" w14:textId="5950C9D1" w:rsidR="008279FF" w:rsidRDefault="008279FF">
          <w:pPr>
            <w:pStyle w:val="Verzeichnis3"/>
            <w:rPr>
              <w:rFonts w:eastAsiaTheme="minorEastAsia" w:cstheme="minorBidi"/>
              <w:noProof/>
              <w:kern w:val="2"/>
              <w:sz w:val="24"/>
              <w:szCs w:val="24"/>
              <w14:ligatures w14:val="standardContextual"/>
            </w:rPr>
          </w:pPr>
          <w:hyperlink w:anchor="_Toc232433309" w:history="1">
            <w:r w:rsidRPr="00B06E74">
              <w:rPr>
                <w:rStyle w:val="Hyperlink"/>
                <w:noProof/>
              </w:rPr>
              <w:t>6.41.1</w:t>
            </w:r>
            <w:r>
              <w:rPr>
                <w:rFonts w:eastAsiaTheme="minorEastAsia" w:cstheme="minorBidi"/>
                <w:noProof/>
                <w:kern w:val="2"/>
                <w:sz w:val="24"/>
                <w:szCs w:val="24"/>
                <w14:ligatures w14:val="standardContextual"/>
              </w:rPr>
              <w:tab/>
            </w:r>
            <w:r w:rsidRPr="00B06E74">
              <w:rPr>
                <w:rStyle w:val="Hyperlink"/>
                <w:noProof/>
              </w:rPr>
              <w:t>E_0547_Reklamation prüfen</w:t>
            </w:r>
            <w:r>
              <w:rPr>
                <w:noProof/>
                <w:webHidden/>
              </w:rPr>
              <w:tab/>
            </w:r>
            <w:r>
              <w:rPr>
                <w:noProof/>
                <w:webHidden/>
              </w:rPr>
              <w:fldChar w:fldCharType="begin"/>
            </w:r>
            <w:r>
              <w:rPr>
                <w:noProof/>
                <w:webHidden/>
              </w:rPr>
              <w:instrText xml:space="preserve"> PAGEREF _Toc232433309 \h </w:instrText>
            </w:r>
            <w:r>
              <w:rPr>
                <w:noProof/>
                <w:webHidden/>
              </w:rPr>
            </w:r>
            <w:r>
              <w:rPr>
                <w:noProof/>
                <w:webHidden/>
              </w:rPr>
              <w:fldChar w:fldCharType="separate"/>
            </w:r>
            <w:r w:rsidR="000B52B0">
              <w:rPr>
                <w:noProof/>
                <w:webHidden/>
              </w:rPr>
              <w:t>353</w:t>
            </w:r>
            <w:r>
              <w:rPr>
                <w:noProof/>
                <w:webHidden/>
              </w:rPr>
              <w:fldChar w:fldCharType="end"/>
            </w:r>
          </w:hyperlink>
        </w:p>
        <w:p w14:paraId="70192C3D" w14:textId="48785230" w:rsidR="008279FF" w:rsidRDefault="008279FF">
          <w:pPr>
            <w:pStyle w:val="Verzeichnis2"/>
            <w:rPr>
              <w:rFonts w:eastAsiaTheme="minorEastAsia" w:cstheme="minorBidi"/>
              <w:b w:val="0"/>
              <w:bCs w:val="0"/>
              <w:kern w:val="2"/>
              <w:sz w:val="24"/>
              <w:szCs w:val="24"/>
              <w14:ligatures w14:val="standardContextual"/>
            </w:rPr>
          </w:pPr>
          <w:hyperlink w:anchor="_Toc232433310" w:history="1">
            <w:r w:rsidRPr="00B06E74">
              <w:rPr>
                <w:rStyle w:val="Hyperlink"/>
                <w14:scene3d>
                  <w14:camera w14:prst="orthographicFront"/>
                  <w14:lightRig w14:rig="threePt" w14:dir="t">
                    <w14:rot w14:lat="0" w14:lon="0" w14:rev="0"/>
                  </w14:lightRig>
                </w14:scene3d>
              </w:rPr>
              <w:t>6.42</w:t>
            </w:r>
            <w:r>
              <w:rPr>
                <w:rFonts w:eastAsiaTheme="minorEastAsia" w:cstheme="minorBidi"/>
                <w:b w:val="0"/>
                <w:bCs w:val="0"/>
                <w:kern w:val="2"/>
                <w:sz w:val="24"/>
                <w:szCs w:val="24"/>
                <w14:ligatures w14:val="standardContextual"/>
              </w:rPr>
              <w:tab/>
            </w:r>
            <w:r w:rsidRPr="00B06E74">
              <w:rPr>
                <w:rStyle w:val="Hyperlink"/>
              </w:rPr>
              <w:t>AD: Reklamation einer Definition des NB vom LF an NB</w:t>
            </w:r>
            <w:r>
              <w:rPr>
                <w:webHidden/>
              </w:rPr>
              <w:tab/>
            </w:r>
            <w:r>
              <w:rPr>
                <w:webHidden/>
              </w:rPr>
              <w:fldChar w:fldCharType="begin"/>
            </w:r>
            <w:r>
              <w:rPr>
                <w:webHidden/>
              </w:rPr>
              <w:instrText xml:space="preserve"> PAGEREF _Toc232433310 \h </w:instrText>
            </w:r>
            <w:r>
              <w:rPr>
                <w:webHidden/>
              </w:rPr>
            </w:r>
            <w:r>
              <w:rPr>
                <w:webHidden/>
              </w:rPr>
              <w:fldChar w:fldCharType="separate"/>
            </w:r>
            <w:r w:rsidR="000B52B0">
              <w:rPr>
                <w:webHidden/>
              </w:rPr>
              <w:t>355</w:t>
            </w:r>
            <w:r>
              <w:rPr>
                <w:webHidden/>
              </w:rPr>
              <w:fldChar w:fldCharType="end"/>
            </w:r>
          </w:hyperlink>
        </w:p>
        <w:p w14:paraId="10C302D8" w14:textId="553768A0" w:rsidR="008279FF" w:rsidRDefault="008279FF">
          <w:pPr>
            <w:pStyle w:val="Verzeichnis3"/>
            <w:rPr>
              <w:rFonts w:eastAsiaTheme="minorEastAsia" w:cstheme="minorBidi"/>
              <w:noProof/>
              <w:kern w:val="2"/>
              <w:sz w:val="24"/>
              <w:szCs w:val="24"/>
              <w14:ligatures w14:val="standardContextual"/>
            </w:rPr>
          </w:pPr>
          <w:hyperlink w:anchor="_Toc232433311" w:history="1">
            <w:r w:rsidRPr="00B06E74">
              <w:rPr>
                <w:rStyle w:val="Hyperlink"/>
                <w:noProof/>
              </w:rPr>
              <w:t>6.42.1</w:t>
            </w:r>
            <w:r>
              <w:rPr>
                <w:rFonts w:eastAsiaTheme="minorEastAsia" w:cstheme="minorBidi"/>
                <w:noProof/>
                <w:kern w:val="2"/>
                <w:sz w:val="24"/>
                <w:szCs w:val="24"/>
                <w14:ligatures w14:val="standardContextual"/>
              </w:rPr>
              <w:tab/>
            </w:r>
            <w:r w:rsidRPr="00B06E74">
              <w:rPr>
                <w:rStyle w:val="Hyperlink"/>
                <w:noProof/>
              </w:rPr>
              <w:t>E_0548_Reklamation prüfen</w:t>
            </w:r>
            <w:r>
              <w:rPr>
                <w:noProof/>
                <w:webHidden/>
              </w:rPr>
              <w:tab/>
            </w:r>
            <w:r>
              <w:rPr>
                <w:noProof/>
                <w:webHidden/>
              </w:rPr>
              <w:fldChar w:fldCharType="begin"/>
            </w:r>
            <w:r>
              <w:rPr>
                <w:noProof/>
                <w:webHidden/>
              </w:rPr>
              <w:instrText xml:space="preserve"> PAGEREF _Toc232433311 \h </w:instrText>
            </w:r>
            <w:r>
              <w:rPr>
                <w:noProof/>
                <w:webHidden/>
              </w:rPr>
            </w:r>
            <w:r>
              <w:rPr>
                <w:noProof/>
                <w:webHidden/>
              </w:rPr>
              <w:fldChar w:fldCharType="separate"/>
            </w:r>
            <w:r w:rsidR="000B52B0">
              <w:rPr>
                <w:noProof/>
                <w:webHidden/>
              </w:rPr>
              <w:t>355</w:t>
            </w:r>
            <w:r>
              <w:rPr>
                <w:noProof/>
                <w:webHidden/>
              </w:rPr>
              <w:fldChar w:fldCharType="end"/>
            </w:r>
          </w:hyperlink>
        </w:p>
        <w:p w14:paraId="2450D47D" w14:textId="5A0463AE" w:rsidR="008279FF" w:rsidRDefault="008279FF">
          <w:pPr>
            <w:pStyle w:val="Verzeichnis2"/>
            <w:rPr>
              <w:rFonts w:eastAsiaTheme="minorEastAsia" w:cstheme="minorBidi"/>
              <w:b w:val="0"/>
              <w:bCs w:val="0"/>
              <w:kern w:val="2"/>
              <w:sz w:val="24"/>
              <w:szCs w:val="24"/>
              <w14:ligatures w14:val="standardContextual"/>
            </w:rPr>
          </w:pPr>
          <w:hyperlink w:anchor="_Toc232433312" w:history="1">
            <w:r w:rsidRPr="00B06E74">
              <w:rPr>
                <w:rStyle w:val="Hyperlink"/>
                <w14:scene3d>
                  <w14:camera w14:prst="orthographicFront"/>
                  <w14:lightRig w14:rig="threePt" w14:dir="t">
                    <w14:rot w14:lat="0" w14:lon="0" w14:rev="0"/>
                  </w14:lightRig>
                </w14:scene3d>
              </w:rPr>
              <w:t>6.43</w:t>
            </w:r>
            <w:r>
              <w:rPr>
                <w:rFonts w:eastAsiaTheme="minorEastAsia" w:cstheme="minorBidi"/>
                <w:b w:val="0"/>
                <w:bCs w:val="0"/>
                <w:kern w:val="2"/>
                <w:sz w:val="24"/>
                <w:szCs w:val="24"/>
                <w14:ligatures w14:val="standardContextual"/>
              </w:rPr>
              <w:tab/>
            </w:r>
            <w:r w:rsidRPr="00B06E74">
              <w:rPr>
                <w:rStyle w:val="Hyperlink"/>
              </w:rPr>
              <w:t>AD: Reklamation einer Definition des NB vom MSB an NB</w:t>
            </w:r>
            <w:r>
              <w:rPr>
                <w:webHidden/>
              </w:rPr>
              <w:tab/>
            </w:r>
            <w:r>
              <w:rPr>
                <w:webHidden/>
              </w:rPr>
              <w:fldChar w:fldCharType="begin"/>
            </w:r>
            <w:r>
              <w:rPr>
                <w:webHidden/>
              </w:rPr>
              <w:instrText xml:space="preserve"> PAGEREF _Toc232433312 \h </w:instrText>
            </w:r>
            <w:r>
              <w:rPr>
                <w:webHidden/>
              </w:rPr>
            </w:r>
            <w:r>
              <w:rPr>
                <w:webHidden/>
              </w:rPr>
              <w:fldChar w:fldCharType="separate"/>
            </w:r>
            <w:r w:rsidR="000B52B0">
              <w:rPr>
                <w:webHidden/>
              </w:rPr>
              <w:t>359</w:t>
            </w:r>
            <w:r>
              <w:rPr>
                <w:webHidden/>
              </w:rPr>
              <w:fldChar w:fldCharType="end"/>
            </w:r>
          </w:hyperlink>
        </w:p>
        <w:p w14:paraId="4BF485D8" w14:textId="0B9282BA" w:rsidR="008279FF" w:rsidRDefault="008279FF">
          <w:pPr>
            <w:pStyle w:val="Verzeichnis3"/>
            <w:rPr>
              <w:rFonts w:eastAsiaTheme="minorEastAsia" w:cstheme="minorBidi"/>
              <w:noProof/>
              <w:kern w:val="2"/>
              <w:sz w:val="24"/>
              <w:szCs w:val="24"/>
              <w14:ligatures w14:val="standardContextual"/>
            </w:rPr>
          </w:pPr>
          <w:hyperlink w:anchor="_Toc232433313" w:history="1">
            <w:r w:rsidRPr="00B06E74">
              <w:rPr>
                <w:rStyle w:val="Hyperlink"/>
                <w:noProof/>
              </w:rPr>
              <w:t>6.43.1</w:t>
            </w:r>
            <w:r>
              <w:rPr>
                <w:rFonts w:eastAsiaTheme="minorEastAsia" w:cstheme="minorBidi"/>
                <w:noProof/>
                <w:kern w:val="2"/>
                <w:sz w:val="24"/>
                <w:szCs w:val="24"/>
                <w14:ligatures w14:val="standardContextual"/>
              </w:rPr>
              <w:tab/>
            </w:r>
            <w:r w:rsidRPr="00B06E74">
              <w:rPr>
                <w:rStyle w:val="Hyperlink"/>
                <w:noProof/>
              </w:rPr>
              <w:t>E_0549_Reklamation prüfen</w:t>
            </w:r>
            <w:r>
              <w:rPr>
                <w:noProof/>
                <w:webHidden/>
              </w:rPr>
              <w:tab/>
            </w:r>
            <w:r>
              <w:rPr>
                <w:noProof/>
                <w:webHidden/>
              </w:rPr>
              <w:fldChar w:fldCharType="begin"/>
            </w:r>
            <w:r>
              <w:rPr>
                <w:noProof/>
                <w:webHidden/>
              </w:rPr>
              <w:instrText xml:space="preserve"> PAGEREF _Toc232433313 \h </w:instrText>
            </w:r>
            <w:r>
              <w:rPr>
                <w:noProof/>
                <w:webHidden/>
              </w:rPr>
            </w:r>
            <w:r>
              <w:rPr>
                <w:noProof/>
                <w:webHidden/>
              </w:rPr>
              <w:fldChar w:fldCharType="separate"/>
            </w:r>
            <w:r w:rsidR="000B52B0">
              <w:rPr>
                <w:noProof/>
                <w:webHidden/>
              </w:rPr>
              <w:t>359</w:t>
            </w:r>
            <w:r>
              <w:rPr>
                <w:noProof/>
                <w:webHidden/>
              </w:rPr>
              <w:fldChar w:fldCharType="end"/>
            </w:r>
          </w:hyperlink>
        </w:p>
        <w:p w14:paraId="7EBF7F6A" w14:textId="3EFBBBE0" w:rsidR="008279FF" w:rsidRDefault="008279FF">
          <w:pPr>
            <w:pStyle w:val="Verzeichnis2"/>
            <w:rPr>
              <w:rFonts w:eastAsiaTheme="minorEastAsia" w:cstheme="minorBidi"/>
              <w:b w:val="0"/>
              <w:bCs w:val="0"/>
              <w:kern w:val="2"/>
              <w:sz w:val="24"/>
              <w:szCs w:val="24"/>
              <w14:ligatures w14:val="standardContextual"/>
            </w:rPr>
          </w:pPr>
          <w:hyperlink w:anchor="_Toc232433314" w:history="1">
            <w:r w:rsidRPr="00B06E74">
              <w:rPr>
                <w:rStyle w:val="Hyperlink"/>
                <w14:scene3d>
                  <w14:camera w14:prst="orthographicFront"/>
                  <w14:lightRig w14:rig="threePt" w14:dir="t">
                    <w14:rot w14:lat="0" w14:lon="0" w14:rev="0"/>
                  </w14:lightRig>
                </w14:scene3d>
              </w:rPr>
              <w:t>6.44</w:t>
            </w:r>
            <w:r>
              <w:rPr>
                <w:rFonts w:eastAsiaTheme="minorEastAsia" w:cstheme="minorBidi"/>
                <w:b w:val="0"/>
                <w:bCs w:val="0"/>
                <w:kern w:val="2"/>
                <w:sz w:val="24"/>
                <w:szCs w:val="24"/>
                <w14:ligatures w14:val="standardContextual"/>
              </w:rPr>
              <w:tab/>
            </w:r>
            <w:r w:rsidRPr="00B06E74">
              <w:rPr>
                <w:rStyle w:val="Hyperlink"/>
              </w:rPr>
              <w:t>AD: Reklamation einer Definition des LF vom NB an LF</w:t>
            </w:r>
            <w:r>
              <w:rPr>
                <w:webHidden/>
              </w:rPr>
              <w:tab/>
            </w:r>
            <w:r>
              <w:rPr>
                <w:webHidden/>
              </w:rPr>
              <w:fldChar w:fldCharType="begin"/>
            </w:r>
            <w:r>
              <w:rPr>
                <w:webHidden/>
              </w:rPr>
              <w:instrText xml:space="preserve"> PAGEREF _Toc232433314 \h </w:instrText>
            </w:r>
            <w:r>
              <w:rPr>
                <w:webHidden/>
              </w:rPr>
            </w:r>
            <w:r>
              <w:rPr>
                <w:webHidden/>
              </w:rPr>
              <w:fldChar w:fldCharType="separate"/>
            </w:r>
            <w:r w:rsidR="000B52B0">
              <w:rPr>
                <w:webHidden/>
              </w:rPr>
              <w:t>363</w:t>
            </w:r>
            <w:r>
              <w:rPr>
                <w:webHidden/>
              </w:rPr>
              <w:fldChar w:fldCharType="end"/>
            </w:r>
          </w:hyperlink>
        </w:p>
        <w:p w14:paraId="1387FE72" w14:textId="2D41676B" w:rsidR="008279FF" w:rsidRDefault="008279FF">
          <w:pPr>
            <w:pStyle w:val="Verzeichnis3"/>
            <w:rPr>
              <w:rFonts w:eastAsiaTheme="minorEastAsia" w:cstheme="minorBidi"/>
              <w:noProof/>
              <w:kern w:val="2"/>
              <w:sz w:val="24"/>
              <w:szCs w:val="24"/>
              <w14:ligatures w14:val="standardContextual"/>
            </w:rPr>
          </w:pPr>
          <w:hyperlink w:anchor="_Toc232433315" w:history="1">
            <w:r w:rsidRPr="00B06E74">
              <w:rPr>
                <w:rStyle w:val="Hyperlink"/>
                <w:noProof/>
              </w:rPr>
              <w:t>6.44.1</w:t>
            </w:r>
            <w:r>
              <w:rPr>
                <w:rFonts w:eastAsiaTheme="minorEastAsia" w:cstheme="minorBidi"/>
                <w:noProof/>
                <w:kern w:val="2"/>
                <w:sz w:val="24"/>
                <w:szCs w:val="24"/>
                <w14:ligatures w14:val="standardContextual"/>
              </w:rPr>
              <w:tab/>
            </w:r>
            <w:r w:rsidRPr="00B06E74">
              <w:rPr>
                <w:rStyle w:val="Hyperlink"/>
                <w:noProof/>
              </w:rPr>
              <w:t>E_0550_Reklamation prüfen</w:t>
            </w:r>
            <w:r>
              <w:rPr>
                <w:noProof/>
                <w:webHidden/>
              </w:rPr>
              <w:tab/>
            </w:r>
            <w:r>
              <w:rPr>
                <w:noProof/>
                <w:webHidden/>
              </w:rPr>
              <w:fldChar w:fldCharType="begin"/>
            </w:r>
            <w:r>
              <w:rPr>
                <w:noProof/>
                <w:webHidden/>
              </w:rPr>
              <w:instrText xml:space="preserve"> PAGEREF _Toc232433315 \h </w:instrText>
            </w:r>
            <w:r>
              <w:rPr>
                <w:noProof/>
                <w:webHidden/>
              </w:rPr>
            </w:r>
            <w:r>
              <w:rPr>
                <w:noProof/>
                <w:webHidden/>
              </w:rPr>
              <w:fldChar w:fldCharType="separate"/>
            </w:r>
            <w:r w:rsidR="000B52B0">
              <w:rPr>
                <w:noProof/>
                <w:webHidden/>
              </w:rPr>
              <w:t>363</w:t>
            </w:r>
            <w:r>
              <w:rPr>
                <w:noProof/>
                <w:webHidden/>
              </w:rPr>
              <w:fldChar w:fldCharType="end"/>
            </w:r>
          </w:hyperlink>
        </w:p>
        <w:p w14:paraId="6339157B" w14:textId="64E27B77" w:rsidR="008279FF" w:rsidRDefault="008279FF">
          <w:pPr>
            <w:pStyle w:val="Verzeichnis2"/>
            <w:rPr>
              <w:rFonts w:eastAsiaTheme="minorEastAsia" w:cstheme="minorBidi"/>
              <w:b w:val="0"/>
              <w:bCs w:val="0"/>
              <w:kern w:val="2"/>
              <w:sz w:val="24"/>
              <w:szCs w:val="24"/>
              <w14:ligatures w14:val="standardContextual"/>
            </w:rPr>
          </w:pPr>
          <w:hyperlink w:anchor="_Toc232433316" w:history="1">
            <w:r w:rsidRPr="00B06E74">
              <w:rPr>
                <w:rStyle w:val="Hyperlink"/>
                <w14:scene3d>
                  <w14:camera w14:prst="orthographicFront"/>
                  <w14:lightRig w14:rig="threePt" w14:dir="t">
                    <w14:rot w14:lat="0" w14:lon="0" w14:rev="0"/>
                  </w14:lightRig>
                </w14:scene3d>
              </w:rPr>
              <w:t>6.45</w:t>
            </w:r>
            <w:r>
              <w:rPr>
                <w:rFonts w:eastAsiaTheme="minorEastAsia" w:cstheme="minorBidi"/>
                <w:b w:val="0"/>
                <w:bCs w:val="0"/>
                <w:kern w:val="2"/>
                <w:sz w:val="24"/>
                <w:szCs w:val="24"/>
                <w14:ligatures w14:val="standardContextual"/>
              </w:rPr>
              <w:tab/>
            </w:r>
            <w:r w:rsidRPr="00B06E74">
              <w:rPr>
                <w:rStyle w:val="Hyperlink"/>
              </w:rPr>
              <w:t>AD: Reklamation einer Definition des LF vom MSB an LF</w:t>
            </w:r>
            <w:r>
              <w:rPr>
                <w:webHidden/>
              </w:rPr>
              <w:tab/>
            </w:r>
            <w:r>
              <w:rPr>
                <w:webHidden/>
              </w:rPr>
              <w:fldChar w:fldCharType="begin"/>
            </w:r>
            <w:r>
              <w:rPr>
                <w:webHidden/>
              </w:rPr>
              <w:instrText xml:space="preserve"> PAGEREF _Toc232433316 \h </w:instrText>
            </w:r>
            <w:r>
              <w:rPr>
                <w:webHidden/>
              </w:rPr>
            </w:r>
            <w:r>
              <w:rPr>
                <w:webHidden/>
              </w:rPr>
              <w:fldChar w:fldCharType="separate"/>
            </w:r>
            <w:r w:rsidR="000B52B0">
              <w:rPr>
                <w:webHidden/>
              </w:rPr>
              <w:t>366</w:t>
            </w:r>
            <w:r>
              <w:rPr>
                <w:webHidden/>
              </w:rPr>
              <w:fldChar w:fldCharType="end"/>
            </w:r>
          </w:hyperlink>
        </w:p>
        <w:p w14:paraId="1FFA071F" w14:textId="35548D3E" w:rsidR="008279FF" w:rsidRDefault="008279FF">
          <w:pPr>
            <w:pStyle w:val="Verzeichnis3"/>
            <w:rPr>
              <w:rFonts w:eastAsiaTheme="minorEastAsia" w:cstheme="minorBidi"/>
              <w:noProof/>
              <w:kern w:val="2"/>
              <w:sz w:val="24"/>
              <w:szCs w:val="24"/>
              <w14:ligatures w14:val="standardContextual"/>
            </w:rPr>
          </w:pPr>
          <w:hyperlink w:anchor="_Toc232433317" w:history="1">
            <w:r w:rsidRPr="00B06E74">
              <w:rPr>
                <w:rStyle w:val="Hyperlink"/>
                <w:noProof/>
              </w:rPr>
              <w:t>6.45.1</w:t>
            </w:r>
            <w:r>
              <w:rPr>
                <w:rFonts w:eastAsiaTheme="minorEastAsia" w:cstheme="minorBidi"/>
                <w:noProof/>
                <w:kern w:val="2"/>
                <w:sz w:val="24"/>
                <w:szCs w:val="24"/>
                <w14:ligatures w14:val="standardContextual"/>
              </w:rPr>
              <w:tab/>
            </w:r>
            <w:r w:rsidRPr="00B06E74">
              <w:rPr>
                <w:rStyle w:val="Hyperlink"/>
                <w:noProof/>
              </w:rPr>
              <w:t>E_0551_Reklamation prüfen</w:t>
            </w:r>
            <w:r>
              <w:rPr>
                <w:noProof/>
                <w:webHidden/>
              </w:rPr>
              <w:tab/>
            </w:r>
            <w:r>
              <w:rPr>
                <w:noProof/>
                <w:webHidden/>
              </w:rPr>
              <w:fldChar w:fldCharType="begin"/>
            </w:r>
            <w:r>
              <w:rPr>
                <w:noProof/>
                <w:webHidden/>
              </w:rPr>
              <w:instrText xml:space="preserve"> PAGEREF _Toc232433317 \h </w:instrText>
            </w:r>
            <w:r>
              <w:rPr>
                <w:noProof/>
                <w:webHidden/>
              </w:rPr>
            </w:r>
            <w:r>
              <w:rPr>
                <w:noProof/>
                <w:webHidden/>
              </w:rPr>
              <w:fldChar w:fldCharType="separate"/>
            </w:r>
            <w:r w:rsidR="000B52B0">
              <w:rPr>
                <w:noProof/>
                <w:webHidden/>
              </w:rPr>
              <w:t>366</w:t>
            </w:r>
            <w:r>
              <w:rPr>
                <w:noProof/>
                <w:webHidden/>
              </w:rPr>
              <w:fldChar w:fldCharType="end"/>
            </w:r>
          </w:hyperlink>
        </w:p>
        <w:p w14:paraId="55EFF844" w14:textId="398C4F5F" w:rsidR="008279FF" w:rsidRDefault="008279FF">
          <w:pPr>
            <w:pStyle w:val="Verzeichnis2"/>
            <w:rPr>
              <w:rFonts w:eastAsiaTheme="minorEastAsia" w:cstheme="minorBidi"/>
              <w:b w:val="0"/>
              <w:bCs w:val="0"/>
              <w:kern w:val="2"/>
              <w:sz w:val="24"/>
              <w:szCs w:val="24"/>
              <w14:ligatures w14:val="standardContextual"/>
            </w:rPr>
          </w:pPr>
          <w:hyperlink w:anchor="_Toc232433318" w:history="1">
            <w:r w:rsidRPr="00B06E74">
              <w:rPr>
                <w:rStyle w:val="Hyperlink"/>
                <w14:scene3d>
                  <w14:camera w14:prst="orthographicFront"/>
                  <w14:lightRig w14:rig="threePt" w14:dir="t">
                    <w14:rot w14:lat="0" w14:lon="0" w14:rev="0"/>
                  </w14:lightRig>
                </w14:scene3d>
              </w:rPr>
              <w:t>6.46</w:t>
            </w:r>
            <w:r>
              <w:rPr>
                <w:rFonts w:eastAsiaTheme="minorEastAsia" w:cstheme="minorBidi"/>
                <w:b w:val="0"/>
                <w:bCs w:val="0"/>
                <w:kern w:val="2"/>
                <w:sz w:val="24"/>
                <w:szCs w:val="24"/>
                <w14:ligatures w14:val="standardContextual"/>
              </w:rPr>
              <w:tab/>
            </w:r>
            <w:r w:rsidRPr="00B06E74">
              <w:rPr>
                <w:rStyle w:val="Hyperlink"/>
              </w:rPr>
              <w:t>AD: Abrechnung Leistungen des Preisblatts A des MSB zwischen MSB und NB</w:t>
            </w:r>
            <w:r>
              <w:rPr>
                <w:webHidden/>
              </w:rPr>
              <w:tab/>
            </w:r>
            <w:r>
              <w:rPr>
                <w:webHidden/>
              </w:rPr>
              <w:fldChar w:fldCharType="begin"/>
            </w:r>
            <w:r>
              <w:rPr>
                <w:webHidden/>
              </w:rPr>
              <w:instrText xml:space="preserve"> PAGEREF _Toc232433318 \h </w:instrText>
            </w:r>
            <w:r>
              <w:rPr>
                <w:webHidden/>
              </w:rPr>
            </w:r>
            <w:r>
              <w:rPr>
                <w:webHidden/>
              </w:rPr>
              <w:fldChar w:fldCharType="separate"/>
            </w:r>
            <w:r w:rsidR="000B52B0">
              <w:rPr>
                <w:webHidden/>
              </w:rPr>
              <w:t>370</w:t>
            </w:r>
            <w:r>
              <w:rPr>
                <w:webHidden/>
              </w:rPr>
              <w:fldChar w:fldCharType="end"/>
            </w:r>
          </w:hyperlink>
        </w:p>
        <w:p w14:paraId="721437E5" w14:textId="3019CEB6" w:rsidR="008279FF" w:rsidRDefault="008279FF">
          <w:pPr>
            <w:pStyle w:val="Verzeichnis3"/>
            <w:rPr>
              <w:rFonts w:eastAsiaTheme="minorEastAsia" w:cstheme="minorBidi"/>
              <w:noProof/>
              <w:kern w:val="2"/>
              <w:sz w:val="24"/>
              <w:szCs w:val="24"/>
              <w14:ligatures w14:val="standardContextual"/>
            </w:rPr>
          </w:pPr>
          <w:hyperlink w:anchor="_Toc232433319" w:history="1">
            <w:r w:rsidRPr="00B06E74">
              <w:rPr>
                <w:rStyle w:val="Hyperlink"/>
                <w:noProof/>
              </w:rPr>
              <w:t>6.46.1</w:t>
            </w:r>
            <w:r>
              <w:rPr>
                <w:rFonts w:eastAsiaTheme="minorEastAsia" w:cstheme="minorBidi"/>
                <w:noProof/>
                <w:kern w:val="2"/>
                <w:sz w:val="24"/>
                <w:szCs w:val="24"/>
                <w14:ligatures w14:val="standardContextual"/>
              </w:rPr>
              <w:tab/>
            </w:r>
            <w:r w:rsidRPr="00B06E74">
              <w:rPr>
                <w:rStyle w:val="Hyperlink"/>
                <w:noProof/>
              </w:rPr>
              <w:t>E_0515_Rechnung der Leistungen des Preisblatts A prüfen</w:t>
            </w:r>
            <w:r>
              <w:rPr>
                <w:noProof/>
                <w:webHidden/>
              </w:rPr>
              <w:tab/>
            </w:r>
            <w:r>
              <w:rPr>
                <w:noProof/>
                <w:webHidden/>
              </w:rPr>
              <w:fldChar w:fldCharType="begin"/>
            </w:r>
            <w:r>
              <w:rPr>
                <w:noProof/>
                <w:webHidden/>
              </w:rPr>
              <w:instrText xml:space="preserve"> PAGEREF _Toc232433319 \h </w:instrText>
            </w:r>
            <w:r>
              <w:rPr>
                <w:noProof/>
                <w:webHidden/>
              </w:rPr>
            </w:r>
            <w:r>
              <w:rPr>
                <w:noProof/>
                <w:webHidden/>
              </w:rPr>
              <w:fldChar w:fldCharType="separate"/>
            </w:r>
            <w:r w:rsidR="000B52B0">
              <w:rPr>
                <w:noProof/>
                <w:webHidden/>
              </w:rPr>
              <w:t>370</w:t>
            </w:r>
            <w:r>
              <w:rPr>
                <w:noProof/>
                <w:webHidden/>
              </w:rPr>
              <w:fldChar w:fldCharType="end"/>
            </w:r>
          </w:hyperlink>
        </w:p>
        <w:p w14:paraId="0CB13B50" w14:textId="7169C1A8" w:rsidR="008279FF" w:rsidRDefault="008279FF">
          <w:pPr>
            <w:pStyle w:val="Verzeichnis3"/>
            <w:rPr>
              <w:rFonts w:eastAsiaTheme="minorEastAsia" w:cstheme="minorBidi"/>
              <w:noProof/>
              <w:kern w:val="2"/>
              <w:sz w:val="24"/>
              <w:szCs w:val="24"/>
              <w14:ligatures w14:val="standardContextual"/>
            </w:rPr>
          </w:pPr>
          <w:hyperlink w:anchor="_Toc232433320" w:history="1">
            <w:r w:rsidRPr="00B06E74">
              <w:rPr>
                <w:rStyle w:val="Hyperlink"/>
                <w:noProof/>
              </w:rPr>
              <w:t>6.46.2</w:t>
            </w:r>
            <w:r>
              <w:rPr>
                <w:rFonts w:eastAsiaTheme="minorEastAsia" w:cstheme="minorBidi"/>
                <w:noProof/>
                <w:kern w:val="2"/>
                <w:sz w:val="24"/>
                <w:szCs w:val="24"/>
                <w14:ligatures w14:val="standardContextual"/>
              </w:rPr>
              <w:tab/>
            </w:r>
            <w:r w:rsidRPr="00B06E74">
              <w:rPr>
                <w:rStyle w:val="Hyperlink"/>
                <w:noProof/>
              </w:rPr>
              <w:t>E_0516_Nicht-Zahlungsavis prüfen</w:t>
            </w:r>
            <w:r>
              <w:rPr>
                <w:noProof/>
                <w:webHidden/>
              </w:rPr>
              <w:tab/>
            </w:r>
            <w:r>
              <w:rPr>
                <w:noProof/>
                <w:webHidden/>
              </w:rPr>
              <w:fldChar w:fldCharType="begin"/>
            </w:r>
            <w:r>
              <w:rPr>
                <w:noProof/>
                <w:webHidden/>
              </w:rPr>
              <w:instrText xml:space="preserve"> PAGEREF _Toc232433320 \h </w:instrText>
            </w:r>
            <w:r>
              <w:rPr>
                <w:noProof/>
                <w:webHidden/>
              </w:rPr>
            </w:r>
            <w:r>
              <w:rPr>
                <w:noProof/>
                <w:webHidden/>
              </w:rPr>
              <w:fldChar w:fldCharType="separate"/>
            </w:r>
            <w:r w:rsidR="000B52B0">
              <w:rPr>
                <w:noProof/>
                <w:webHidden/>
              </w:rPr>
              <w:t>380</w:t>
            </w:r>
            <w:r>
              <w:rPr>
                <w:noProof/>
                <w:webHidden/>
              </w:rPr>
              <w:fldChar w:fldCharType="end"/>
            </w:r>
          </w:hyperlink>
        </w:p>
        <w:p w14:paraId="063D2DEE" w14:textId="3D4ADE08" w:rsidR="008279FF" w:rsidRDefault="008279FF">
          <w:pPr>
            <w:pStyle w:val="Verzeichnis3"/>
            <w:rPr>
              <w:rFonts w:eastAsiaTheme="minorEastAsia" w:cstheme="minorBidi"/>
              <w:noProof/>
              <w:kern w:val="2"/>
              <w:sz w:val="24"/>
              <w:szCs w:val="24"/>
              <w14:ligatures w14:val="standardContextual"/>
            </w:rPr>
          </w:pPr>
          <w:hyperlink w:anchor="_Toc232433321" w:history="1">
            <w:r w:rsidRPr="00B06E74">
              <w:rPr>
                <w:rStyle w:val="Hyperlink"/>
                <w:noProof/>
              </w:rPr>
              <w:t>6.46.3</w:t>
            </w:r>
            <w:r>
              <w:rPr>
                <w:rFonts w:eastAsiaTheme="minorEastAsia" w:cstheme="minorBidi"/>
                <w:noProof/>
                <w:kern w:val="2"/>
                <w:sz w:val="24"/>
                <w:szCs w:val="24"/>
                <w14:ligatures w14:val="standardContextual"/>
              </w:rPr>
              <w:tab/>
            </w:r>
            <w:r w:rsidRPr="00B06E74">
              <w:rPr>
                <w:rStyle w:val="Hyperlink"/>
                <w:noProof/>
              </w:rPr>
              <w:t>E_0517_erneut Rechnung der Leistungen des Preisblatts A prüfen</w:t>
            </w:r>
            <w:r>
              <w:rPr>
                <w:noProof/>
                <w:webHidden/>
              </w:rPr>
              <w:tab/>
            </w:r>
            <w:r>
              <w:rPr>
                <w:noProof/>
                <w:webHidden/>
              </w:rPr>
              <w:fldChar w:fldCharType="begin"/>
            </w:r>
            <w:r>
              <w:rPr>
                <w:noProof/>
                <w:webHidden/>
              </w:rPr>
              <w:instrText xml:space="preserve"> PAGEREF _Toc232433321 \h </w:instrText>
            </w:r>
            <w:r>
              <w:rPr>
                <w:noProof/>
                <w:webHidden/>
              </w:rPr>
            </w:r>
            <w:r>
              <w:rPr>
                <w:noProof/>
                <w:webHidden/>
              </w:rPr>
              <w:fldChar w:fldCharType="separate"/>
            </w:r>
            <w:r w:rsidR="000B52B0">
              <w:rPr>
                <w:noProof/>
                <w:webHidden/>
              </w:rPr>
              <w:t>381</w:t>
            </w:r>
            <w:r>
              <w:rPr>
                <w:noProof/>
                <w:webHidden/>
              </w:rPr>
              <w:fldChar w:fldCharType="end"/>
            </w:r>
          </w:hyperlink>
        </w:p>
        <w:p w14:paraId="7417A9F9" w14:textId="0D6F3E61" w:rsidR="008279FF" w:rsidRDefault="008279FF">
          <w:pPr>
            <w:pStyle w:val="Verzeichnis3"/>
            <w:rPr>
              <w:rFonts w:eastAsiaTheme="minorEastAsia" w:cstheme="minorBidi"/>
              <w:noProof/>
              <w:kern w:val="2"/>
              <w:sz w:val="24"/>
              <w:szCs w:val="24"/>
              <w14:ligatures w14:val="standardContextual"/>
            </w:rPr>
          </w:pPr>
          <w:hyperlink w:anchor="_Toc232433322" w:history="1">
            <w:r w:rsidRPr="00B06E74">
              <w:rPr>
                <w:rStyle w:val="Hyperlink"/>
                <w:noProof/>
              </w:rPr>
              <w:t>6.46.4</w:t>
            </w:r>
            <w:r>
              <w:rPr>
                <w:rFonts w:eastAsiaTheme="minorEastAsia" w:cstheme="minorBidi"/>
                <w:noProof/>
                <w:kern w:val="2"/>
                <w:sz w:val="24"/>
                <w:szCs w:val="24"/>
                <w14:ligatures w14:val="standardContextual"/>
              </w:rPr>
              <w:tab/>
            </w:r>
            <w:r w:rsidRPr="00B06E74">
              <w:rPr>
                <w:rStyle w:val="Hyperlink"/>
                <w:noProof/>
              </w:rPr>
              <w:t>E_0518_Prüfen, ob Antwort auf Stornierung erforderlich</w:t>
            </w:r>
            <w:r>
              <w:rPr>
                <w:noProof/>
                <w:webHidden/>
              </w:rPr>
              <w:tab/>
            </w:r>
            <w:r>
              <w:rPr>
                <w:noProof/>
                <w:webHidden/>
              </w:rPr>
              <w:fldChar w:fldCharType="begin"/>
            </w:r>
            <w:r>
              <w:rPr>
                <w:noProof/>
                <w:webHidden/>
              </w:rPr>
              <w:instrText xml:space="preserve"> PAGEREF _Toc232433322 \h </w:instrText>
            </w:r>
            <w:r>
              <w:rPr>
                <w:noProof/>
                <w:webHidden/>
              </w:rPr>
            </w:r>
            <w:r>
              <w:rPr>
                <w:noProof/>
                <w:webHidden/>
              </w:rPr>
              <w:fldChar w:fldCharType="separate"/>
            </w:r>
            <w:r w:rsidR="000B52B0">
              <w:rPr>
                <w:noProof/>
                <w:webHidden/>
              </w:rPr>
              <w:t>391</w:t>
            </w:r>
            <w:r>
              <w:rPr>
                <w:noProof/>
                <w:webHidden/>
              </w:rPr>
              <w:fldChar w:fldCharType="end"/>
            </w:r>
          </w:hyperlink>
        </w:p>
        <w:p w14:paraId="4AE09D3B" w14:textId="6E29B71D" w:rsidR="008279FF" w:rsidRDefault="008279FF">
          <w:pPr>
            <w:pStyle w:val="Verzeichnis2"/>
            <w:rPr>
              <w:rFonts w:eastAsiaTheme="minorEastAsia" w:cstheme="minorBidi"/>
              <w:b w:val="0"/>
              <w:bCs w:val="0"/>
              <w:kern w:val="2"/>
              <w:sz w:val="24"/>
              <w:szCs w:val="24"/>
              <w14:ligatures w14:val="standardContextual"/>
            </w:rPr>
          </w:pPr>
          <w:hyperlink w:anchor="_Toc232433323" w:history="1">
            <w:r w:rsidRPr="00B06E74">
              <w:rPr>
                <w:rStyle w:val="Hyperlink"/>
                <w14:scene3d>
                  <w14:camera w14:prst="orthographicFront"/>
                  <w14:lightRig w14:rig="threePt" w14:dir="t">
                    <w14:rot w14:lat="0" w14:lon="0" w14:rev="0"/>
                  </w14:lightRig>
                </w14:scene3d>
              </w:rPr>
              <w:t>6.47</w:t>
            </w:r>
            <w:r>
              <w:rPr>
                <w:rFonts w:eastAsiaTheme="minorEastAsia" w:cstheme="minorBidi"/>
                <w:b w:val="0"/>
                <w:bCs w:val="0"/>
                <w:kern w:val="2"/>
                <w:sz w:val="24"/>
                <w:szCs w:val="24"/>
                <w14:ligatures w14:val="standardContextual"/>
              </w:rPr>
              <w:tab/>
            </w:r>
            <w:r w:rsidRPr="00B06E74">
              <w:rPr>
                <w:rStyle w:val="Hyperlink"/>
              </w:rPr>
              <w:t>AD: Abrechnung Leistungen des Preisblatts A des MSB zwischen MSB und LF</w:t>
            </w:r>
            <w:r>
              <w:rPr>
                <w:webHidden/>
              </w:rPr>
              <w:tab/>
            </w:r>
            <w:r>
              <w:rPr>
                <w:webHidden/>
              </w:rPr>
              <w:fldChar w:fldCharType="begin"/>
            </w:r>
            <w:r>
              <w:rPr>
                <w:webHidden/>
              </w:rPr>
              <w:instrText xml:space="preserve"> PAGEREF _Toc232433323 \h </w:instrText>
            </w:r>
            <w:r>
              <w:rPr>
                <w:webHidden/>
              </w:rPr>
            </w:r>
            <w:r>
              <w:rPr>
                <w:webHidden/>
              </w:rPr>
              <w:fldChar w:fldCharType="separate"/>
            </w:r>
            <w:r w:rsidR="000B52B0">
              <w:rPr>
                <w:webHidden/>
              </w:rPr>
              <w:t>393</w:t>
            </w:r>
            <w:r>
              <w:rPr>
                <w:webHidden/>
              </w:rPr>
              <w:fldChar w:fldCharType="end"/>
            </w:r>
          </w:hyperlink>
        </w:p>
        <w:p w14:paraId="25FCD04E" w14:textId="5825429D" w:rsidR="008279FF" w:rsidRDefault="008279FF">
          <w:pPr>
            <w:pStyle w:val="Verzeichnis3"/>
            <w:rPr>
              <w:rFonts w:eastAsiaTheme="minorEastAsia" w:cstheme="minorBidi"/>
              <w:noProof/>
              <w:kern w:val="2"/>
              <w:sz w:val="24"/>
              <w:szCs w:val="24"/>
              <w14:ligatures w14:val="standardContextual"/>
            </w:rPr>
          </w:pPr>
          <w:hyperlink w:anchor="_Toc232433324" w:history="1">
            <w:r w:rsidRPr="00B06E74">
              <w:rPr>
                <w:rStyle w:val="Hyperlink"/>
                <w:noProof/>
              </w:rPr>
              <w:t>6.47.1</w:t>
            </w:r>
            <w:r>
              <w:rPr>
                <w:rFonts w:eastAsiaTheme="minorEastAsia" w:cstheme="minorBidi"/>
                <w:noProof/>
                <w:kern w:val="2"/>
                <w:sz w:val="24"/>
                <w:szCs w:val="24"/>
                <w14:ligatures w14:val="standardContextual"/>
              </w:rPr>
              <w:tab/>
            </w:r>
            <w:r w:rsidRPr="00B06E74">
              <w:rPr>
                <w:rStyle w:val="Hyperlink"/>
                <w:noProof/>
              </w:rPr>
              <w:t>E_0519_Rechnung der Leistungen des Preisblatts A prüfen</w:t>
            </w:r>
            <w:r>
              <w:rPr>
                <w:noProof/>
                <w:webHidden/>
              </w:rPr>
              <w:tab/>
            </w:r>
            <w:r>
              <w:rPr>
                <w:noProof/>
                <w:webHidden/>
              </w:rPr>
              <w:fldChar w:fldCharType="begin"/>
            </w:r>
            <w:r>
              <w:rPr>
                <w:noProof/>
                <w:webHidden/>
              </w:rPr>
              <w:instrText xml:space="preserve"> PAGEREF _Toc232433324 \h </w:instrText>
            </w:r>
            <w:r>
              <w:rPr>
                <w:noProof/>
                <w:webHidden/>
              </w:rPr>
            </w:r>
            <w:r>
              <w:rPr>
                <w:noProof/>
                <w:webHidden/>
              </w:rPr>
              <w:fldChar w:fldCharType="separate"/>
            </w:r>
            <w:r w:rsidR="000B52B0">
              <w:rPr>
                <w:noProof/>
                <w:webHidden/>
              </w:rPr>
              <w:t>393</w:t>
            </w:r>
            <w:r>
              <w:rPr>
                <w:noProof/>
                <w:webHidden/>
              </w:rPr>
              <w:fldChar w:fldCharType="end"/>
            </w:r>
          </w:hyperlink>
        </w:p>
        <w:p w14:paraId="6ECFFB14" w14:textId="51D9BDF8" w:rsidR="008279FF" w:rsidRDefault="008279FF">
          <w:pPr>
            <w:pStyle w:val="Verzeichnis3"/>
            <w:rPr>
              <w:rFonts w:eastAsiaTheme="minorEastAsia" w:cstheme="minorBidi"/>
              <w:noProof/>
              <w:kern w:val="2"/>
              <w:sz w:val="24"/>
              <w:szCs w:val="24"/>
              <w14:ligatures w14:val="standardContextual"/>
            </w:rPr>
          </w:pPr>
          <w:hyperlink w:anchor="_Toc232433325" w:history="1">
            <w:r w:rsidRPr="00B06E74">
              <w:rPr>
                <w:rStyle w:val="Hyperlink"/>
                <w:noProof/>
              </w:rPr>
              <w:t>6.47.2</w:t>
            </w:r>
            <w:r>
              <w:rPr>
                <w:rFonts w:eastAsiaTheme="minorEastAsia" w:cstheme="minorBidi"/>
                <w:noProof/>
                <w:kern w:val="2"/>
                <w:sz w:val="24"/>
                <w:szCs w:val="24"/>
                <w14:ligatures w14:val="standardContextual"/>
              </w:rPr>
              <w:tab/>
            </w:r>
            <w:r w:rsidRPr="00B06E74">
              <w:rPr>
                <w:rStyle w:val="Hyperlink"/>
                <w:noProof/>
              </w:rPr>
              <w:t>E_0520_Nicht-Zahlungsavis prüfen</w:t>
            </w:r>
            <w:r>
              <w:rPr>
                <w:noProof/>
                <w:webHidden/>
              </w:rPr>
              <w:tab/>
            </w:r>
            <w:r>
              <w:rPr>
                <w:noProof/>
                <w:webHidden/>
              </w:rPr>
              <w:fldChar w:fldCharType="begin"/>
            </w:r>
            <w:r>
              <w:rPr>
                <w:noProof/>
                <w:webHidden/>
              </w:rPr>
              <w:instrText xml:space="preserve"> PAGEREF _Toc232433325 \h </w:instrText>
            </w:r>
            <w:r>
              <w:rPr>
                <w:noProof/>
                <w:webHidden/>
              </w:rPr>
            </w:r>
            <w:r>
              <w:rPr>
                <w:noProof/>
                <w:webHidden/>
              </w:rPr>
              <w:fldChar w:fldCharType="separate"/>
            </w:r>
            <w:r w:rsidR="000B52B0">
              <w:rPr>
                <w:noProof/>
                <w:webHidden/>
              </w:rPr>
              <w:t>402</w:t>
            </w:r>
            <w:r>
              <w:rPr>
                <w:noProof/>
                <w:webHidden/>
              </w:rPr>
              <w:fldChar w:fldCharType="end"/>
            </w:r>
          </w:hyperlink>
        </w:p>
        <w:p w14:paraId="3BE017B1" w14:textId="729963FB" w:rsidR="008279FF" w:rsidRDefault="008279FF">
          <w:pPr>
            <w:pStyle w:val="Verzeichnis3"/>
            <w:rPr>
              <w:rFonts w:eastAsiaTheme="minorEastAsia" w:cstheme="minorBidi"/>
              <w:noProof/>
              <w:kern w:val="2"/>
              <w:sz w:val="24"/>
              <w:szCs w:val="24"/>
              <w14:ligatures w14:val="standardContextual"/>
            </w:rPr>
          </w:pPr>
          <w:hyperlink w:anchor="_Toc232433326" w:history="1">
            <w:r w:rsidRPr="00B06E74">
              <w:rPr>
                <w:rStyle w:val="Hyperlink"/>
                <w:noProof/>
              </w:rPr>
              <w:t>6.47.3</w:t>
            </w:r>
            <w:r>
              <w:rPr>
                <w:rFonts w:eastAsiaTheme="minorEastAsia" w:cstheme="minorBidi"/>
                <w:noProof/>
                <w:kern w:val="2"/>
                <w:sz w:val="24"/>
                <w:szCs w:val="24"/>
                <w14:ligatures w14:val="standardContextual"/>
              </w:rPr>
              <w:tab/>
            </w:r>
            <w:r w:rsidRPr="00B06E74">
              <w:rPr>
                <w:rStyle w:val="Hyperlink"/>
                <w:noProof/>
              </w:rPr>
              <w:t>E_0521_erneut Rechnung der Leistungen des Preisblatts A prüfen</w:t>
            </w:r>
            <w:r>
              <w:rPr>
                <w:noProof/>
                <w:webHidden/>
              </w:rPr>
              <w:tab/>
            </w:r>
            <w:r>
              <w:rPr>
                <w:noProof/>
                <w:webHidden/>
              </w:rPr>
              <w:fldChar w:fldCharType="begin"/>
            </w:r>
            <w:r>
              <w:rPr>
                <w:noProof/>
                <w:webHidden/>
              </w:rPr>
              <w:instrText xml:space="preserve"> PAGEREF _Toc232433326 \h </w:instrText>
            </w:r>
            <w:r>
              <w:rPr>
                <w:noProof/>
                <w:webHidden/>
              </w:rPr>
            </w:r>
            <w:r>
              <w:rPr>
                <w:noProof/>
                <w:webHidden/>
              </w:rPr>
              <w:fldChar w:fldCharType="separate"/>
            </w:r>
            <w:r w:rsidR="000B52B0">
              <w:rPr>
                <w:noProof/>
                <w:webHidden/>
              </w:rPr>
              <w:t>403</w:t>
            </w:r>
            <w:r>
              <w:rPr>
                <w:noProof/>
                <w:webHidden/>
              </w:rPr>
              <w:fldChar w:fldCharType="end"/>
            </w:r>
          </w:hyperlink>
        </w:p>
        <w:p w14:paraId="1EF9AAA8" w14:textId="15218DFD" w:rsidR="008279FF" w:rsidRDefault="008279FF">
          <w:pPr>
            <w:pStyle w:val="Verzeichnis3"/>
            <w:rPr>
              <w:rFonts w:eastAsiaTheme="minorEastAsia" w:cstheme="minorBidi"/>
              <w:noProof/>
              <w:kern w:val="2"/>
              <w:sz w:val="24"/>
              <w:szCs w:val="24"/>
              <w14:ligatures w14:val="standardContextual"/>
            </w:rPr>
          </w:pPr>
          <w:hyperlink w:anchor="_Toc232433327" w:history="1">
            <w:r w:rsidRPr="00B06E74">
              <w:rPr>
                <w:rStyle w:val="Hyperlink"/>
                <w:noProof/>
              </w:rPr>
              <w:t>6.47.4</w:t>
            </w:r>
            <w:r>
              <w:rPr>
                <w:rFonts w:eastAsiaTheme="minorEastAsia" w:cstheme="minorBidi"/>
                <w:noProof/>
                <w:kern w:val="2"/>
                <w:sz w:val="24"/>
                <w:szCs w:val="24"/>
                <w14:ligatures w14:val="standardContextual"/>
              </w:rPr>
              <w:tab/>
            </w:r>
            <w:r w:rsidRPr="00B06E74">
              <w:rPr>
                <w:rStyle w:val="Hyperlink"/>
                <w:noProof/>
              </w:rPr>
              <w:t>E_0522_Prüfen, ob Antwort auf Stornierung erforderlich</w:t>
            </w:r>
            <w:r>
              <w:rPr>
                <w:noProof/>
                <w:webHidden/>
              </w:rPr>
              <w:tab/>
            </w:r>
            <w:r>
              <w:rPr>
                <w:noProof/>
                <w:webHidden/>
              </w:rPr>
              <w:fldChar w:fldCharType="begin"/>
            </w:r>
            <w:r>
              <w:rPr>
                <w:noProof/>
                <w:webHidden/>
              </w:rPr>
              <w:instrText xml:space="preserve"> PAGEREF _Toc232433327 \h </w:instrText>
            </w:r>
            <w:r>
              <w:rPr>
                <w:noProof/>
                <w:webHidden/>
              </w:rPr>
            </w:r>
            <w:r>
              <w:rPr>
                <w:noProof/>
                <w:webHidden/>
              </w:rPr>
              <w:fldChar w:fldCharType="separate"/>
            </w:r>
            <w:r w:rsidR="000B52B0">
              <w:rPr>
                <w:noProof/>
                <w:webHidden/>
              </w:rPr>
              <w:t>413</w:t>
            </w:r>
            <w:r>
              <w:rPr>
                <w:noProof/>
                <w:webHidden/>
              </w:rPr>
              <w:fldChar w:fldCharType="end"/>
            </w:r>
          </w:hyperlink>
        </w:p>
        <w:p w14:paraId="6B14C233" w14:textId="1043055F" w:rsidR="008279FF" w:rsidRDefault="008279FF">
          <w:pPr>
            <w:pStyle w:val="Verzeichnis2"/>
            <w:rPr>
              <w:rFonts w:eastAsiaTheme="minorEastAsia" w:cstheme="minorBidi"/>
              <w:b w:val="0"/>
              <w:bCs w:val="0"/>
              <w:kern w:val="2"/>
              <w:sz w:val="24"/>
              <w:szCs w:val="24"/>
              <w14:ligatures w14:val="standardContextual"/>
            </w:rPr>
          </w:pPr>
          <w:hyperlink w:anchor="_Toc232433328" w:history="1">
            <w:r w:rsidRPr="00B06E74">
              <w:rPr>
                <w:rStyle w:val="Hyperlink"/>
                <w14:scene3d>
                  <w14:camera w14:prst="orthographicFront"/>
                  <w14:lightRig w14:rig="threePt" w14:dir="t">
                    <w14:rot w14:lat="0" w14:lon="0" w14:rev="0"/>
                  </w14:lightRig>
                </w14:scene3d>
              </w:rPr>
              <w:t>6.48</w:t>
            </w:r>
            <w:r>
              <w:rPr>
                <w:rFonts w:eastAsiaTheme="minorEastAsia" w:cstheme="minorBidi"/>
                <w:b w:val="0"/>
                <w:bCs w:val="0"/>
                <w:kern w:val="2"/>
                <w:sz w:val="24"/>
                <w:szCs w:val="24"/>
                <w14:ligatures w14:val="standardContextual"/>
              </w:rPr>
              <w:tab/>
            </w:r>
            <w:r w:rsidRPr="00B06E74">
              <w:rPr>
                <w:rStyle w:val="Hyperlink"/>
              </w:rPr>
              <w:t>AD: Steuerbefehl vom NB an MSB</w:t>
            </w:r>
            <w:r>
              <w:rPr>
                <w:webHidden/>
              </w:rPr>
              <w:tab/>
            </w:r>
            <w:r>
              <w:rPr>
                <w:webHidden/>
              </w:rPr>
              <w:fldChar w:fldCharType="begin"/>
            </w:r>
            <w:r>
              <w:rPr>
                <w:webHidden/>
              </w:rPr>
              <w:instrText xml:space="preserve"> PAGEREF _Toc232433328 \h </w:instrText>
            </w:r>
            <w:r>
              <w:rPr>
                <w:webHidden/>
              </w:rPr>
            </w:r>
            <w:r>
              <w:rPr>
                <w:webHidden/>
              </w:rPr>
              <w:fldChar w:fldCharType="separate"/>
            </w:r>
            <w:r w:rsidR="000B52B0">
              <w:rPr>
                <w:webHidden/>
              </w:rPr>
              <w:t>415</w:t>
            </w:r>
            <w:r>
              <w:rPr>
                <w:webHidden/>
              </w:rPr>
              <w:fldChar w:fldCharType="end"/>
            </w:r>
          </w:hyperlink>
        </w:p>
        <w:p w14:paraId="166B1032" w14:textId="71323423" w:rsidR="008279FF" w:rsidRDefault="008279FF">
          <w:pPr>
            <w:pStyle w:val="Verzeichnis3"/>
            <w:rPr>
              <w:rFonts w:eastAsiaTheme="minorEastAsia" w:cstheme="minorBidi"/>
              <w:noProof/>
              <w:kern w:val="2"/>
              <w:sz w:val="24"/>
              <w:szCs w:val="24"/>
              <w14:ligatures w14:val="standardContextual"/>
            </w:rPr>
          </w:pPr>
          <w:hyperlink w:anchor="_Toc232433329" w:history="1">
            <w:r w:rsidRPr="00B06E74">
              <w:rPr>
                <w:rStyle w:val="Hyperlink"/>
                <w:noProof/>
              </w:rPr>
              <w:t>6.48.1</w:t>
            </w:r>
            <w:r>
              <w:rPr>
                <w:rFonts w:eastAsiaTheme="minorEastAsia" w:cstheme="minorBidi"/>
                <w:noProof/>
                <w:kern w:val="2"/>
                <w:sz w:val="24"/>
                <w:szCs w:val="24"/>
                <w14:ligatures w14:val="standardContextual"/>
              </w:rPr>
              <w:tab/>
            </w:r>
            <w:r w:rsidRPr="00B06E74">
              <w:rPr>
                <w:rStyle w:val="Hyperlink"/>
                <w:noProof/>
              </w:rPr>
              <w:t>E_0562_Anweisung zum Steuerbefehl prüfen</w:t>
            </w:r>
            <w:r>
              <w:rPr>
                <w:noProof/>
                <w:webHidden/>
              </w:rPr>
              <w:tab/>
            </w:r>
            <w:r>
              <w:rPr>
                <w:noProof/>
                <w:webHidden/>
              </w:rPr>
              <w:fldChar w:fldCharType="begin"/>
            </w:r>
            <w:r>
              <w:rPr>
                <w:noProof/>
                <w:webHidden/>
              </w:rPr>
              <w:instrText xml:space="preserve"> PAGEREF _Toc232433329 \h </w:instrText>
            </w:r>
            <w:r>
              <w:rPr>
                <w:noProof/>
                <w:webHidden/>
              </w:rPr>
            </w:r>
            <w:r>
              <w:rPr>
                <w:noProof/>
                <w:webHidden/>
              </w:rPr>
              <w:fldChar w:fldCharType="separate"/>
            </w:r>
            <w:r w:rsidR="000B52B0">
              <w:rPr>
                <w:noProof/>
                <w:webHidden/>
              </w:rPr>
              <w:t>415</w:t>
            </w:r>
            <w:r>
              <w:rPr>
                <w:noProof/>
                <w:webHidden/>
              </w:rPr>
              <w:fldChar w:fldCharType="end"/>
            </w:r>
          </w:hyperlink>
        </w:p>
        <w:p w14:paraId="245916C6" w14:textId="5E611654" w:rsidR="008279FF" w:rsidRDefault="008279FF">
          <w:pPr>
            <w:pStyle w:val="Verzeichnis3"/>
            <w:rPr>
              <w:rFonts w:eastAsiaTheme="minorEastAsia" w:cstheme="minorBidi"/>
              <w:noProof/>
              <w:kern w:val="2"/>
              <w:sz w:val="24"/>
              <w:szCs w:val="24"/>
              <w14:ligatures w14:val="standardContextual"/>
            </w:rPr>
          </w:pPr>
          <w:hyperlink w:anchor="_Toc232433330" w:history="1">
            <w:r w:rsidRPr="00B06E74">
              <w:rPr>
                <w:rStyle w:val="Hyperlink"/>
                <w:noProof/>
              </w:rPr>
              <w:t>6.48.2</w:t>
            </w:r>
            <w:r>
              <w:rPr>
                <w:rFonts w:eastAsiaTheme="minorEastAsia" w:cstheme="minorBidi"/>
                <w:noProof/>
                <w:kern w:val="2"/>
                <w:sz w:val="24"/>
                <w:szCs w:val="24"/>
                <w14:ligatures w14:val="standardContextual"/>
              </w:rPr>
              <w:tab/>
            </w:r>
            <w:r w:rsidRPr="00B06E74">
              <w:rPr>
                <w:rStyle w:val="Hyperlink"/>
                <w:noProof/>
              </w:rPr>
              <w:t>E_0563_Ergebnis der Anweisung prüfen</w:t>
            </w:r>
            <w:r>
              <w:rPr>
                <w:noProof/>
                <w:webHidden/>
              </w:rPr>
              <w:tab/>
            </w:r>
            <w:r>
              <w:rPr>
                <w:noProof/>
                <w:webHidden/>
              </w:rPr>
              <w:fldChar w:fldCharType="begin"/>
            </w:r>
            <w:r>
              <w:rPr>
                <w:noProof/>
                <w:webHidden/>
              </w:rPr>
              <w:instrText xml:space="preserve"> PAGEREF _Toc232433330 \h </w:instrText>
            </w:r>
            <w:r>
              <w:rPr>
                <w:noProof/>
                <w:webHidden/>
              </w:rPr>
            </w:r>
            <w:r>
              <w:rPr>
                <w:noProof/>
                <w:webHidden/>
              </w:rPr>
              <w:fldChar w:fldCharType="separate"/>
            </w:r>
            <w:r w:rsidR="000B52B0">
              <w:rPr>
                <w:noProof/>
                <w:webHidden/>
              </w:rPr>
              <w:t>416</w:t>
            </w:r>
            <w:r>
              <w:rPr>
                <w:noProof/>
                <w:webHidden/>
              </w:rPr>
              <w:fldChar w:fldCharType="end"/>
            </w:r>
          </w:hyperlink>
        </w:p>
        <w:p w14:paraId="08CB5DC9" w14:textId="6F83DBC8" w:rsidR="008279FF" w:rsidRDefault="008279FF">
          <w:pPr>
            <w:pStyle w:val="Verzeichnis2"/>
            <w:rPr>
              <w:rFonts w:eastAsiaTheme="minorEastAsia" w:cstheme="minorBidi"/>
              <w:b w:val="0"/>
              <w:bCs w:val="0"/>
              <w:kern w:val="2"/>
              <w:sz w:val="24"/>
              <w:szCs w:val="24"/>
              <w14:ligatures w14:val="standardContextual"/>
            </w:rPr>
          </w:pPr>
          <w:hyperlink w:anchor="_Toc232433331" w:history="1">
            <w:r w:rsidRPr="00B06E74">
              <w:rPr>
                <w:rStyle w:val="Hyperlink"/>
                <w14:scene3d>
                  <w14:camera w14:prst="orthographicFront"/>
                  <w14:lightRig w14:rig="threePt" w14:dir="t">
                    <w14:rot w14:lat="0" w14:lon="0" w14:rev="0"/>
                  </w14:lightRig>
                </w14:scene3d>
              </w:rPr>
              <w:t>6.49</w:t>
            </w:r>
            <w:r>
              <w:rPr>
                <w:rFonts w:eastAsiaTheme="minorEastAsia" w:cstheme="minorBidi"/>
                <w:b w:val="0"/>
                <w:bCs w:val="0"/>
                <w:kern w:val="2"/>
                <w:sz w:val="24"/>
                <w:szCs w:val="24"/>
                <w14:ligatures w14:val="standardContextual"/>
              </w:rPr>
              <w:tab/>
            </w:r>
            <w:r w:rsidRPr="00B06E74">
              <w:rPr>
                <w:rStyle w:val="Hyperlink"/>
              </w:rPr>
              <w:t>AD: Steuerbefehl vom LF an MSB</w:t>
            </w:r>
            <w:r>
              <w:rPr>
                <w:webHidden/>
              </w:rPr>
              <w:tab/>
            </w:r>
            <w:r>
              <w:rPr>
                <w:webHidden/>
              </w:rPr>
              <w:fldChar w:fldCharType="begin"/>
            </w:r>
            <w:r>
              <w:rPr>
                <w:webHidden/>
              </w:rPr>
              <w:instrText xml:space="preserve"> PAGEREF _Toc232433331 \h </w:instrText>
            </w:r>
            <w:r>
              <w:rPr>
                <w:webHidden/>
              </w:rPr>
            </w:r>
            <w:r>
              <w:rPr>
                <w:webHidden/>
              </w:rPr>
              <w:fldChar w:fldCharType="separate"/>
            </w:r>
            <w:r w:rsidR="000B52B0">
              <w:rPr>
                <w:webHidden/>
              </w:rPr>
              <w:t>417</w:t>
            </w:r>
            <w:r>
              <w:rPr>
                <w:webHidden/>
              </w:rPr>
              <w:fldChar w:fldCharType="end"/>
            </w:r>
          </w:hyperlink>
        </w:p>
        <w:p w14:paraId="7CD98FCE" w14:textId="26C734FC" w:rsidR="008279FF" w:rsidRDefault="008279FF">
          <w:pPr>
            <w:pStyle w:val="Verzeichnis3"/>
            <w:rPr>
              <w:rFonts w:eastAsiaTheme="minorEastAsia" w:cstheme="minorBidi"/>
              <w:noProof/>
              <w:kern w:val="2"/>
              <w:sz w:val="24"/>
              <w:szCs w:val="24"/>
              <w14:ligatures w14:val="standardContextual"/>
            </w:rPr>
          </w:pPr>
          <w:hyperlink w:anchor="_Toc232433332" w:history="1">
            <w:r w:rsidRPr="00B06E74">
              <w:rPr>
                <w:rStyle w:val="Hyperlink"/>
                <w:noProof/>
              </w:rPr>
              <w:t>6.49.1</w:t>
            </w:r>
            <w:r>
              <w:rPr>
                <w:rFonts w:eastAsiaTheme="minorEastAsia" w:cstheme="minorBidi"/>
                <w:noProof/>
                <w:kern w:val="2"/>
                <w:sz w:val="24"/>
                <w:szCs w:val="24"/>
                <w14:ligatures w14:val="standardContextual"/>
              </w:rPr>
              <w:tab/>
            </w:r>
            <w:r w:rsidRPr="00B06E74">
              <w:rPr>
                <w:rStyle w:val="Hyperlink"/>
                <w:noProof/>
              </w:rPr>
              <w:t>E_0564_Bestellung zum Steuerbefehl prüfen (Basiert auf EBD: E_0562_Anweisung zum Steuerbefehl prüfen)</w:t>
            </w:r>
            <w:r>
              <w:rPr>
                <w:noProof/>
                <w:webHidden/>
              </w:rPr>
              <w:tab/>
            </w:r>
            <w:r>
              <w:rPr>
                <w:noProof/>
                <w:webHidden/>
              </w:rPr>
              <w:fldChar w:fldCharType="begin"/>
            </w:r>
            <w:r>
              <w:rPr>
                <w:noProof/>
                <w:webHidden/>
              </w:rPr>
              <w:instrText xml:space="preserve"> PAGEREF _Toc232433332 \h </w:instrText>
            </w:r>
            <w:r>
              <w:rPr>
                <w:noProof/>
                <w:webHidden/>
              </w:rPr>
            </w:r>
            <w:r>
              <w:rPr>
                <w:noProof/>
                <w:webHidden/>
              </w:rPr>
              <w:fldChar w:fldCharType="separate"/>
            </w:r>
            <w:r w:rsidR="000B52B0">
              <w:rPr>
                <w:noProof/>
                <w:webHidden/>
              </w:rPr>
              <w:t>417</w:t>
            </w:r>
            <w:r>
              <w:rPr>
                <w:noProof/>
                <w:webHidden/>
              </w:rPr>
              <w:fldChar w:fldCharType="end"/>
            </w:r>
          </w:hyperlink>
        </w:p>
        <w:p w14:paraId="416EBCFC" w14:textId="4BA1D24A" w:rsidR="008279FF" w:rsidRDefault="008279FF">
          <w:pPr>
            <w:pStyle w:val="Verzeichnis3"/>
            <w:rPr>
              <w:rFonts w:eastAsiaTheme="minorEastAsia" w:cstheme="minorBidi"/>
              <w:noProof/>
              <w:kern w:val="2"/>
              <w:sz w:val="24"/>
              <w:szCs w:val="24"/>
              <w14:ligatures w14:val="standardContextual"/>
            </w:rPr>
          </w:pPr>
          <w:hyperlink w:anchor="_Toc232433333" w:history="1">
            <w:r w:rsidRPr="00B06E74">
              <w:rPr>
                <w:rStyle w:val="Hyperlink"/>
                <w:noProof/>
              </w:rPr>
              <w:t>6.49.2</w:t>
            </w:r>
            <w:r>
              <w:rPr>
                <w:rFonts w:eastAsiaTheme="minorEastAsia" w:cstheme="minorBidi"/>
                <w:noProof/>
                <w:kern w:val="2"/>
                <w:sz w:val="24"/>
                <w:szCs w:val="24"/>
                <w14:ligatures w14:val="standardContextual"/>
              </w:rPr>
              <w:tab/>
            </w:r>
            <w:r w:rsidRPr="00B06E74">
              <w:rPr>
                <w:rStyle w:val="Hyperlink"/>
                <w:noProof/>
              </w:rPr>
              <w:t>E_0565_Ergebnis der Bestellung prüfen (Basiert auf EBD: E_0563_Ergebnis der Anweisung prüfen)</w:t>
            </w:r>
            <w:r>
              <w:rPr>
                <w:noProof/>
                <w:webHidden/>
              </w:rPr>
              <w:tab/>
            </w:r>
            <w:r>
              <w:rPr>
                <w:noProof/>
                <w:webHidden/>
              </w:rPr>
              <w:fldChar w:fldCharType="begin"/>
            </w:r>
            <w:r>
              <w:rPr>
                <w:noProof/>
                <w:webHidden/>
              </w:rPr>
              <w:instrText xml:space="preserve"> PAGEREF _Toc232433333 \h </w:instrText>
            </w:r>
            <w:r>
              <w:rPr>
                <w:noProof/>
                <w:webHidden/>
              </w:rPr>
            </w:r>
            <w:r>
              <w:rPr>
                <w:noProof/>
                <w:webHidden/>
              </w:rPr>
              <w:fldChar w:fldCharType="separate"/>
            </w:r>
            <w:r w:rsidR="000B52B0">
              <w:rPr>
                <w:noProof/>
                <w:webHidden/>
              </w:rPr>
              <w:t>418</w:t>
            </w:r>
            <w:r>
              <w:rPr>
                <w:noProof/>
                <w:webHidden/>
              </w:rPr>
              <w:fldChar w:fldCharType="end"/>
            </w:r>
          </w:hyperlink>
        </w:p>
        <w:p w14:paraId="5054DFCB" w14:textId="080B82F6" w:rsidR="008279FF" w:rsidRDefault="008279FF">
          <w:pPr>
            <w:pStyle w:val="Verzeichnis2"/>
            <w:rPr>
              <w:rFonts w:eastAsiaTheme="minorEastAsia" w:cstheme="minorBidi"/>
              <w:b w:val="0"/>
              <w:bCs w:val="0"/>
              <w:kern w:val="2"/>
              <w:sz w:val="24"/>
              <w:szCs w:val="24"/>
              <w14:ligatures w14:val="standardContextual"/>
            </w:rPr>
          </w:pPr>
          <w:hyperlink w:anchor="_Toc232433334" w:history="1">
            <w:r w:rsidRPr="00B06E74">
              <w:rPr>
                <w:rStyle w:val="Hyperlink"/>
                <w14:scene3d>
                  <w14:camera w14:prst="orthographicFront"/>
                  <w14:lightRig w14:rig="threePt" w14:dir="t">
                    <w14:rot w14:lat="0" w14:lon="0" w14:rev="0"/>
                  </w14:lightRig>
                </w14:scene3d>
              </w:rPr>
              <w:t>6.50</w:t>
            </w:r>
            <w:r>
              <w:rPr>
                <w:rFonts w:eastAsiaTheme="minorEastAsia" w:cstheme="minorBidi"/>
                <w:b w:val="0"/>
                <w:bCs w:val="0"/>
                <w:kern w:val="2"/>
                <w:sz w:val="24"/>
                <w:szCs w:val="24"/>
                <w14:ligatures w14:val="standardContextual"/>
              </w:rPr>
              <w:tab/>
            </w:r>
            <w:r w:rsidRPr="00B06E74">
              <w:rPr>
                <w:rStyle w:val="Hyperlink"/>
              </w:rPr>
              <w:t>AD: Fall 1: LF-Zuordnung bei EEG-Marktlokation ohne DV-Pflicht bzw. KWKG-Marktlokation ohne DV-Pflicht</w:t>
            </w:r>
            <w:r>
              <w:rPr>
                <w:webHidden/>
              </w:rPr>
              <w:tab/>
            </w:r>
            <w:r>
              <w:rPr>
                <w:webHidden/>
              </w:rPr>
              <w:fldChar w:fldCharType="begin"/>
            </w:r>
            <w:r>
              <w:rPr>
                <w:webHidden/>
              </w:rPr>
              <w:instrText xml:space="preserve"> PAGEREF _Toc232433334 \h </w:instrText>
            </w:r>
            <w:r>
              <w:rPr>
                <w:webHidden/>
              </w:rPr>
            </w:r>
            <w:r>
              <w:rPr>
                <w:webHidden/>
              </w:rPr>
              <w:fldChar w:fldCharType="separate"/>
            </w:r>
            <w:r w:rsidR="000B52B0">
              <w:rPr>
                <w:webHidden/>
              </w:rPr>
              <w:t>419</w:t>
            </w:r>
            <w:r>
              <w:rPr>
                <w:webHidden/>
              </w:rPr>
              <w:fldChar w:fldCharType="end"/>
            </w:r>
          </w:hyperlink>
        </w:p>
        <w:p w14:paraId="631A5D30" w14:textId="25C82FAF" w:rsidR="008279FF" w:rsidRDefault="008279FF">
          <w:pPr>
            <w:pStyle w:val="Verzeichnis3"/>
            <w:rPr>
              <w:rFonts w:eastAsiaTheme="minorEastAsia" w:cstheme="minorBidi"/>
              <w:noProof/>
              <w:kern w:val="2"/>
              <w:sz w:val="24"/>
              <w:szCs w:val="24"/>
              <w14:ligatures w14:val="standardContextual"/>
            </w:rPr>
          </w:pPr>
          <w:hyperlink w:anchor="_Toc232433335" w:history="1">
            <w:r w:rsidRPr="00B06E74">
              <w:rPr>
                <w:rStyle w:val="Hyperlink"/>
                <w:noProof/>
              </w:rPr>
              <w:t>6.50.1</w:t>
            </w:r>
            <w:r>
              <w:rPr>
                <w:rFonts w:eastAsiaTheme="minorEastAsia" w:cstheme="minorBidi"/>
                <w:noProof/>
                <w:kern w:val="2"/>
                <w:sz w:val="24"/>
                <w:szCs w:val="24"/>
                <w14:ligatures w14:val="standardContextual"/>
              </w:rPr>
              <w:tab/>
            </w:r>
            <w:r w:rsidRPr="00B06E74">
              <w:rPr>
                <w:rStyle w:val="Hyperlink"/>
                <w:noProof/>
              </w:rPr>
              <w:t>E_0603_Zuordnung prüfen</w:t>
            </w:r>
            <w:r>
              <w:rPr>
                <w:noProof/>
                <w:webHidden/>
              </w:rPr>
              <w:tab/>
            </w:r>
            <w:r>
              <w:rPr>
                <w:noProof/>
                <w:webHidden/>
              </w:rPr>
              <w:fldChar w:fldCharType="begin"/>
            </w:r>
            <w:r>
              <w:rPr>
                <w:noProof/>
                <w:webHidden/>
              </w:rPr>
              <w:instrText xml:space="preserve"> PAGEREF _Toc232433335 \h </w:instrText>
            </w:r>
            <w:r>
              <w:rPr>
                <w:noProof/>
                <w:webHidden/>
              </w:rPr>
            </w:r>
            <w:r>
              <w:rPr>
                <w:noProof/>
                <w:webHidden/>
              </w:rPr>
              <w:fldChar w:fldCharType="separate"/>
            </w:r>
            <w:r w:rsidR="000B52B0">
              <w:rPr>
                <w:noProof/>
                <w:webHidden/>
              </w:rPr>
              <w:t>419</w:t>
            </w:r>
            <w:r>
              <w:rPr>
                <w:noProof/>
                <w:webHidden/>
              </w:rPr>
              <w:fldChar w:fldCharType="end"/>
            </w:r>
          </w:hyperlink>
        </w:p>
        <w:p w14:paraId="0575F09A" w14:textId="4AB2E5AC" w:rsidR="008279FF" w:rsidRDefault="008279FF">
          <w:pPr>
            <w:pStyle w:val="Verzeichnis2"/>
            <w:rPr>
              <w:rFonts w:eastAsiaTheme="minorEastAsia" w:cstheme="minorBidi"/>
              <w:b w:val="0"/>
              <w:bCs w:val="0"/>
              <w:kern w:val="2"/>
              <w:sz w:val="24"/>
              <w:szCs w:val="24"/>
              <w14:ligatures w14:val="standardContextual"/>
            </w:rPr>
          </w:pPr>
          <w:hyperlink w:anchor="_Toc232433336" w:history="1">
            <w:r w:rsidRPr="00B06E74">
              <w:rPr>
                <w:rStyle w:val="Hyperlink"/>
                <w14:scene3d>
                  <w14:camera w14:prst="orthographicFront"/>
                  <w14:lightRig w14:rig="threePt" w14:dir="t">
                    <w14:rot w14:lat="0" w14:lon="0" w14:rev="0"/>
                  </w14:lightRig>
                </w14:scene3d>
              </w:rPr>
              <w:t>6.51</w:t>
            </w:r>
            <w:r>
              <w:rPr>
                <w:rFonts w:eastAsiaTheme="minorEastAsia" w:cstheme="minorBidi"/>
                <w:b w:val="0"/>
                <w:bCs w:val="0"/>
                <w:kern w:val="2"/>
                <w:sz w:val="24"/>
                <w:szCs w:val="24"/>
                <w14:ligatures w14:val="standardContextual"/>
              </w:rPr>
              <w:tab/>
            </w:r>
            <w:r w:rsidRPr="00B06E74">
              <w:rPr>
                <w:rStyle w:val="Hyperlink"/>
              </w:rPr>
              <w:t>AD: Fall 2: LF-Zuordnung bei EEG-Marktlokation mit DV-Pflicht</w:t>
            </w:r>
            <w:r>
              <w:rPr>
                <w:webHidden/>
              </w:rPr>
              <w:tab/>
            </w:r>
            <w:r>
              <w:rPr>
                <w:webHidden/>
              </w:rPr>
              <w:fldChar w:fldCharType="begin"/>
            </w:r>
            <w:r>
              <w:rPr>
                <w:webHidden/>
              </w:rPr>
              <w:instrText xml:space="preserve"> PAGEREF _Toc232433336 \h </w:instrText>
            </w:r>
            <w:r>
              <w:rPr>
                <w:webHidden/>
              </w:rPr>
            </w:r>
            <w:r>
              <w:rPr>
                <w:webHidden/>
              </w:rPr>
              <w:fldChar w:fldCharType="separate"/>
            </w:r>
            <w:r w:rsidR="000B52B0">
              <w:rPr>
                <w:webHidden/>
              </w:rPr>
              <w:t>420</w:t>
            </w:r>
            <w:r>
              <w:rPr>
                <w:webHidden/>
              </w:rPr>
              <w:fldChar w:fldCharType="end"/>
            </w:r>
          </w:hyperlink>
        </w:p>
        <w:p w14:paraId="189C0895" w14:textId="47C45632" w:rsidR="008279FF" w:rsidRDefault="008279FF">
          <w:pPr>
            <w:pStyle w:val="Verzeichnis3"/>
            <w:rPr>
              <w:rFonts w:eastAsiaTheme="minorEastAsia" w:cstheme="minorBidi"/>
              <w:noProof/>
              <w:kern w:val="2"/>
              <w:sz w:val="24"/>
              <w:szCs w:val="24"/>
              <w14:ligatures w14:val="standardContextual"/>
            </w:rPr>
          </w:pPr>
          <w:hyperlink w:anchor="_Toc232433337" w:history="1">
            <w:r w:rsidRPr="00B06E74">
              <w:rPr>
                <w:rStyle w:val="Hyperlink"/>
                <w:noProof/>
              </w:rPr>
              <w:t>6.51.1</w:t>
            </w:r>
            <w:r>
              <w:rPr>
                <w:rFonts w:eastAsiaTheme="minorEastAsia" w:cstheme="minorBidi"/>
                <w:noProof/>
                <w:kern w:val="2"/>
                <w:sz w:val="24"/>
                <w:szCs w:val="24"/>
                <w14:ligatures w14:val="standardContextual"/>
              </w:rPr>
              <w:tab/>
            </w:r>
            <w:r w:rsidRPr="00B06E74">
              <w:rPr>
                <w:rStyle w:val="Hyperlink"/>
                <w:noProof/>
              </w:rPr>
              <w:t>E_0604_Zuordnung prüfen</w:t>
            </w:r>
            <w:r>
              <w:rPr>
                <w:noProof/>
                <w:webHidden/>
              </w:rPr>
              <w:tab/>
            </w:r>
            <w:r>
              <w:rPr>
                <w:noProof/>
                <w:webHidden/>
              </w:rPr>
              <w:fldChar w:fldCharType="begin"/>
            </w:r>
            <w:r>
              <w:rPr>
                <w:noProof/>
                <w:webHidden/>
              </w:rPr>
              <w:instrText xml:space="preserve"> PAGEREF _Toc232433337 \h </w:instrText>
            </w:r>
            <w:r>
              <w:rPr>
                <w:noProof/>
                <w:webHidden/>
              </w:rPr>
            </w:r>
            <w:r>
              <w:rPr>
                <w:noProof/>
                <w:webHidden/>
              </w:rPr>
              <w:fldChar w:fldCharType="separate"/>
            </w:r>
            <w:r w:rsidR="000B52B0">
              <w:rPr>
                <w:noProof/>
                <w:webHidden/>
              </w:rPr>
              <w:t>420</w:t>
            </w:r>
            <w:r>
              <w:rPr>
                <w:noProof/>
                <w:webHidden/>
              </w:rPr>
              <w:fldChar w:fldCharType="end"/>
            </w:r>
          </w:hyperlink>
        </w:p>
        <w:p w14:paraId="3501FE4B" w14:textId="6DCA4EA9" w:rsidR="008279FF" w:rsidRDefault="008279FF">
          <w:pPr>
            <w:pStyle w:val="Verzeichnis2"/>
            <w:rPr>
              <w:rFonts w:eastAsiaTheme="minorEastAsia" w:cstheme="minorBidi"/>
              <w:b w:val="0"/>
              <w:bCs w:val="0"/>
              <w:kern w:val="2"/>
              <w:sz w:val="24"/>
              <w:szCs w:val="24"/>
              <w14:ligatures w14:val="standardContextual"/>
            </w:rPr>
          </w:pPr>
          <w:hyperlink w:anchor="_Toc232433338" w:history="1">
            <w:r w:rsidRPr="00B06E74">
              <w:rPr>
                <w:rStyle w:val="Hyperlink"/>
                <w14:scene3d>
                  <w14:camera w14:prst="orthographicFront"/>
                  <w14:lightRig w14:rig="threePt" w14:dir="t">
                    <w14:rot w14:lat="0" w14:lon="0" w14:rev="0"/>
                  </w14:lightRig>
                </w14:scene3d>
              </w:rPr>
              <w:t>6.52</w:t>
            </w:r>
            <w:r>
              <w:rPr>
                <w:rFonts w:eastAsiaTheme="minorEastAsia" w:cstheme="minorBidi"/>
                <w:b w:val="0"/>
                <w:bCs w:val="0"/>
                <w:kern w:val="2"/>
                <w:sz w:val="24"/>
                <w:szCs w:val="24"/>
                <w14:ligatures w14:val="standardContextual"/>
              </w:rPr>
              <w:tab/>
            </w:r>
            <w:r w:rsidRPr="00B06E74">
              <w:rPr>
                <w:rStyle w:val="Hyperlink"/>
              </w:rPr>
              <w:t>AD: Fall 3: LF-Zuordnung bei KWKG-Marktlokation mit DV-Pflicht bzw. Nicht-EEG-/Nicht-KWKG-Marktlokation und Marktlokation wird nicht-tranchiert abgebildet</w:t>
            </w:r>
            <w:r>
              <w:rPr>
                <w:webHidden/>
              </w:rPr>
              <w:tab/>
            </w:r>
            <w:r>
              <w:rPr>
                <w:webHidden/>
              </w:rPr>
              <w:fldChar w:fldCharType="begin"/>
            </w:r>
            <w:r>
              <w:rPr>
                <w:webHidden/>
              </w:rPr>
              <w:instrText xml:space="preserve"> PAGEREF _Toc232433338 \h </w:instrText>
            </w:r>
            <w:r>
              <w:rPr>
                <w:webHidden/>
              </w:rPr>
            </w:r>
            <w:r>
              <w:rPr>
                <w:webHidden/>
              </w:rPr>
              <w:fldChar w:fldCharType="separate"/>
            </w:r>
            <w:r w:rsidR="000B52B0">
              <w:rPr>
                <w:webHidden/>
              </w:rPr>
              <w:t>421</w:t>
            </w:r>
            <w:r>
              <w:rPr>
                <w:webHidden/>
              </w:rPr>
              <w:fldChar w:fldCharType="end"/>
            </w:r>
          </w:hyperlink>
        </w:p>
        <w:p w14:paraId="288545A2" w14:textId="6908CD53" w:rsidR="008279FF" w:rsidRDefault="008279FF">
          <w:pPr>
            <w:pStyle w:val="Verzeichnis3"/>
            <w:rPr>
              <w:rFonts w:eastAsiaTheme="minorEastAsia" w:cstheme="minorBidi"/>
              <w:noProof/>
              <w:kern w:val="2"/>
              <w:sz w:val="24"/>
              <w:szCs w:val="24"/>
              <w14:ligatures w14:val="standardContextual"/>
            </w:rPr>
          </w:pPr>
          <w:hyperlink w:anchor="_Toc232433339" w:history="1">
            <w:r w:rsidRPr="00B06E74">
              <w:rPr>
                <w:rStyle w:val="Hyperlink"/>
                <w:noProof/>
              </w:rPr>
              <w:t>6.52.1</w:t>
            </w:r>
            <w:r>
              <w:rPr>
                <w:rFonts w:eastAsiaTheme="minorEastAsia" w:cstheme="minorBidi"/>
                <w:noProof/>
                <w:kern w:val="2"/>
                <w:sz w:val="24"/>
                <w:szCs w:val="24"/>
                <w14:ligatures w14:val="standardContextual"/>
              </w:rPr>
              <w:tab/>
            </w:r>
            <w:r w:rsidRPr="00B06E74">
              <w:rPr>
                <w:rStyle w:val="Hyperlink"/>
                <w:noProof/>
              </w:rPr>
              <w:t>E_0605_Zuordnung prüfen</w:t>
            </w:r>
            <w:r>
              <w:rPr>
                <w:noProof/>
                <w:webHidden/>
              </w:rPr>
              <w:tab/>
            </w:r>
            <w:r>
              <w:rPr>
                <w:noProof/>
                <w:webHidden/>
              </w:rPr>
              <w:fldChar w:fldCharType="begin"/>
            </w:r>
            <w:r>
              <w:rPr>
                <w:noProof/>
                <w:webHidden/>
              </w:rPr>
              <w:instrText xml:space="preserve"> PAGEREF _Toc232433339 \h </w:instrText>
            </w:r>
            <w:r>
              <w:rPr>
                <w:noProof/>
                <w:webHidden/>
              </w:rPr>
            </w:r>
            <w:r>
              <w:rPr>
                <w:noProof/>
                <w:webHidden/>
              </w:rPr>
              <w:fldChar w:fldCharType="separate"/>
            </w:r>
            <w:r w:rsidR="000B52B0">
              <w:rPr>
                <w:noProof/>
                <w:webHidden/>
              </w:rPr>
              <w:t>421</w:t>
            </w:r>
            <w:r>
              <w:rPr>
                <w:noProof/>
                <w:webHidden/>
              </w:rPr>
              <w:fldChar w:fldCharType="end"/>
            </w:r>
          </w:hyperlink>
        </w:p>
        <w:p w14:paraId="1BCD2F25" w14:textId="22DE4962" w:rsidR="008279FF" w:rsidRDefault="008279FF">
          <w:pPr>
            <w:pStyle w:val="Verzeichnis2"/>
            <w:rPr>
              <w:rFonts w:eastAsiaTheme="minorEastAsia" w:cstheme="minorBidi"/>
              <w:b w:val="0"/>
              <w:bCs w:val="0"/>
              <w:kern w:val="2"/>
              <w:sz w:val="24"/>
              <w:szCs w:val="24"/>
              <w14:ligatures w14:val="standardContextual"/>
            </w:rPr>
          </w:pPr>
          <w:hyperlink w:anchor="_Toc232433340" w:history="1">
            <w:r w:rsidRPr="00B06E74">
              <w:rPr>
                <w:rStyle w:val="Hyperlink"/>
                <w14:scene3d>
                  <w14:camera w14:prst="orthographicFront"/>
                  <w14:lightRig w14:rig="threePt" w14:dir="t">
                    <w14:rot w14:lat="0" w14:lon="0" w14:rev="0"/>
                  </w14:lightRig>
                </w14:scene3d>
              </w:rPr>
              <w:t>6.53</w:t>
            </w:r>
            <w:r>
              <w:rPr>
                <w:rFonts w:eastAsiaTheme="minorEastAsia" w:cstheme="minorBidi"/>
                <w:b w:val="0"/>
                <w:bCs w:val="0"/>
                <w:kern w:val="2"/>
                <w:sz w:val="24"/>
                <w:szCs w:val="24"/>
                <w14:ligatures w14:val="standardContextual"/>
              </w:rPr>
              <w:tab/>
            </w:r>
            <w:r w:rsidRPr="00B06E74">
              <w:rPr>
                <w:rStyle w:val="Hyperlink"/>
              </w:rPr>
              <w:t>AD: Fall 4: LF-Zuordnung bei KWKG-Marktlokation mit DV-Pflicht bzw. Nicht-EEG-/Nicht-KWKG-Marktlokation und Marktlokation wird tranchiert abgebildet</w:t>
            </w:r>
            <w:r>
              <w:rPr>
                <w:webHidden/>
              </w:rPr>
              <w:tab/>
            </w:r>
            <w:r>
              <w:rPr>
                <w:webHidden/>
              </w:rPr>
              <w:fldChar w:fldCharType="begin"/>
            </w:r>
            <w:r>
              <w:rPr>
                <w:webHidden/>
              </w:rPr>
              <w:instrText xml:space="preserve"> PAGEREF _Toc232433340 \h </w:instrText>
            </w:r>
            <w:r>
              <w:rPr>
                <w:webHidden/>
              </w:rPr>
            </w:r>
            <w:r>
              <w:rPr>
                <w:webHidden/>
              </w:rPr>
              <w:fldChar w:fldCharType="separate"/>
            </w:r>
            <w:r w:rsidR="000B52B0">
              <w:rPr>
                <w:webHidden/>
              </w:rPr>
              <w:t>422</w:t>
            </w:r>
            <w:r>
              <w:rPr>
                <w:webHidden/>
              </w:rPr>
              <w:fldChar w:fldCharType="end"/>
            </w:r>
          </w:hyperlink>
        </w:p>
        <w:p w14:paraId="2996695F" w14:textId="780CF9D7" w:rsidR="008279FF" w:rsidRDefault="008279FF">
          <w:pPr>
            <w:pStyle w:val="Verzeichnis3"/>
            <w:rPr>
              <w:rFonts w:eastAsiaTheme="minorEastAsia" w:cstheme="minorBidi"/>
              <w:noProof/>
              <w:kern w:val="2"/>
              <w:sz w:val="24"/>
              <w:szCs w:val="24"/>
              <w14:ligatures w14:val="standardContextual"/>
            </w:rPr>
          </w:pPr>
          <w:hyperlink w:anchor="_Toc232433341" w:history="1">
            <w:r w:rsidRPr="00B06E74">
              <w:rPr>
                <w:rStyle w:val="Hyperlink"/>
                <w:noProof/>
              </w:rPr>
              <w:t>6.53.1</w:t>
            </w:r>
            <w:r>
              <w:rPr>
                <w:rFonts w:eastAsiaTheme="minorEastAsia" w:cstheme="minorBidi"/>
                <w:noProof/>
                <w:kern w:val="2"/>
                <w:sz w:val="24"/>
                <w:szCs w:val="24"/>
                <w14:ligatures w14:val="standardContextual"/>
              </w:rPr>
              <w:tab/>
            </w:r>
            <w:r w:rsidRPr="00B06E74">
              <w:rPr>
                <w:rStyle w:val="Hyperlink"/>
                <w:noProof/>
              </w:rPr>
              <w:t>E_0606_Zuordnung prüfen</w:t>
            </w:r>
            <w:r>
              <w:rPr>
                <w:noProof/>
                <w:webHidden/>
              </w:rPr>
              <w:tab/>
            </w:r>
            <w:r>
              <w:rPr>
                <w:noProof/>
                <w:webHidden/>
              </w:rPr>
              <w:fldChar w:fldCharType="begin"/>
            </w:r>
            <w:r>
              <w:rPr>
                <w:noProof/>
                <w:webHidden/>
              </w:rPr>
              <w:instrText xml:space="preserve"> PAGEREF _Toc232433341 \h </w:instrText>
            </w:r>
            <w:r>
              <w:rPr>
                <w:noProof/>
                <w:webHidden/>
              </w:rPr>
            </w:r>
            <w:r>
              <w:rPr>
                <w:noProof/>
                <w:webHidden/>
              </w:rPr>
              <w:fldChar w:fldCharType="separate"/>
            </w:r>
            <w:r w:rsidR="000B52B0">
              <w:rPr>
                <w:noProof/>
                <w:webHidden/>
              </w:rPr>
              <w:t>422</w:t>
            </w:r>
            <w:r>
              <w:rPr>
                <w:noProof/>
                <w:webHidden/>
              </w:rPr>
              <w:fldChar w:fldCharType="end"/>
            </w:r>
          </w:hyperlink>
        </w:p>
        <w:p w14:paraId="0A552D91" w14:textId="4C5C32B9" w:rsidR="008279FF" w:rsidRDefault="008279FF">
          <w:pPr>
            <w:pStyle w:val="Verzeichnis2"/>
            <w:rPr>
              <w:rFonts w:eastAsiaTheme="minorEastAsia" w:cstheme="minorBidi"/>
              <w:b w:val="0"/>
              <w:bCs w:val="0"/>
              <w:kern w:val="2"/>
              <w:sz w:val="24"/>
              <w:szCs w:val="24"/>
              <w14:ligatures w14:val="standardContextual"/>
            </w:rPr>
          </w:pPr>
          <w:hyperlink w:anchor="_Toc232433342" w:history="1">
            <w:r w:rsidRPr="00B06E74">
              <w:rPr>
                <w:rStyle w:val="Hyperlink"/>
                <w14:scene3d>
                  <w14:camera w14:prst="orthographicFront"/>
                  <w14:lightRig w14:rig="threePt" w14:dir="t">
                    <w14:rot w14:lat="0" w14:lon="0" w14:rev="0"/>
                  </w14:lightRig>
                </w14:scene3d>
              </w:rPr>
              <w:t>6.54</w:t>
            </w:r>
            <w:r>
              <w:rPr>
                <w:rFonts w:eastAsiaTheme="minorEastAsia" w:cstheme="minorBidi"/>
                <w:b w:val="0"/>
                <w:bCs w:val="0"/>
                <w:kern w:val="2"/>
                <w:sz w:val="24"/>
                <w:szCs w:val="24"/>
                <w14:ligatures w14:val="standardContextual"/>
              </w:rPr>
              <w:tab/>
            </w:r>
            <w:r w:rsidRPr="00B06E74">
              <w:rPr>
                <w:rStyle w:val="Hyperlink"/>
              </w:rPr>
              <w:t>AD: Stammdaten zur Bilanzkreistreue</w:t>
            </w:r>
            <w:r>
              <w:rPr>
                <w:webHidden/>
              </w:rPr>
              <w:tab/>
            </w:r>
            <w:r>
              <w:rPr>
                <w:webHidden/>
              </w:rPr>
              <w:fldChar w:fldCharType="begin"/>
            </w:r>
            <w:r>
              <w:rPr>
                <w:webHidden/>
              </w:rPr>
              <w:instrText xml:space="preserve"> PAGEREF _Toc232433342 \h </w:instrText>
            </w:r>
            <w:r>
              <w:rPr>
                <w:webHidden/>
              </w:rPr>
            </w:r>
            <w:r>
              <w:rPr>
                <w:webHidden/>
              </w:rPr>
              <w:fldChar w:fldCharType="separate"/>
            </w:r>
            <w:r w:rsidR="000B52B0">
              <w:rPr>
                <w:webHidden/>
              </w:rPr>
              <w:t>423</w:t>
            </w:r>
            <w:r>
              <w:rPr>
                <w:webHidden/>
              </w:rPr>
              <w:fldChar w:fldCharType="end"/>
            </w:r>
          </w:hyperlink>
        </w:p>
        <w:p w14:paraId="00C1D52B" w14:textId="4FD77EF5" w:rsidR="008279FF" w:rsidRDefault="008279FF">
          <w:pPr>
            <w:pStyle w:val="Verzeichnis3"/>
            <w:rPr>
              <w:rFonts w:eastAsiaTheme="minorEastAsia" w:cstheme="minorBidi"/>
              <w:noProof/>
              <w:kern w:val="2"/>
              <w:sz w:val="24"/>
              <w:szCs w:val="24"/>
              <w14:ligatures w14:val="standardContextual"/>
            </w:rPr>
          </w:pPr>
          <w:hyperlink w:anchor="_Toc232433343" w:history="1">
            <w:r w:rsidRPr="00B06E74">
              <w:rPr>
                <w:rStyle w:val="Hyperlink"/>
                <w:noProof/>
              </w:rPr>
              <w:t>6.54.1</w:t>
            </w:r>
            <w:r>
              <w:rPr>
                <w:rFonts w:eastAsiaTheme="minorEastAsia" w:cstheme="minorBidi"/>
                <w:noProof/>
                <w:kern w:val="2"/>
                <w:sz w:val="24"/>
                <w:szCs w:val="24"/>
                <w14:ligatures w14:val="standardContextual"/>
              </w:rPr>
              <w:tab/>
            </w:r>
            <w:r w:rsidRPr="00B06E74">
              <w:rPr>
                <w:rStyle w:val="Hyperlink"/>
                <w:noProof/>
              </w:rPr>
              <w:t>E_0574_Stammdaten zur Bilanzkreistreue prüfen</w:t>
            </w:r>
            <w:r>
              <w:rPr>
                <w:noProof/>
                <w:webHidden/>
              </w:rPr>
              <w:tab/>
            </w:r>
            <w:r>
              <w:rPr>
                <w:noProof/>
                <w:webHidden/>
              </w:rPr>
              <w:fldChar w:fldCharType="begin"/>
            </w:r>
            <w:r>
              <w:rPr>
                <w:noProof/>
                <w:webHidden/>
              </w:rPr>
              <w:instrText xml:space="preserve"> PAGEREF _Toc232433343 \h </w:instrText>
            </w:r>
            <w:r>
              <w:rPr>
                <w:noProof/>
                <w:webHidden/>
              </w:rPr>
            </w:r>
            <w:r>
              <w:rPr>
                <w:noProof/>
                <w:webHidden/>
              </w:rPr>
              <w:fldChar w:fldCharType="separate"/>
            </w:r>
            <w:r w:rsidR="000B52B0">
              <w:rPr>
                <w:noProof/>
                <w:webHidden/>
              </w:rPr>
              <w:t>423</w:t>
            </w:r>
            <w:r>
              <w:rPr>
                <w:noProof/>
                <w:webHidden/>
              </w:rPr>
              <w:fldChar w:fldCharType="end"/>
            </w:r>
          </w:hyperlink>
        </w:p>
        <w:p w14:paraId="271B7CA8" w14:textId="20FA5753" w:rsidR="008279FF" w:rsidRDefault="008279FF">
          <w:pPr>
            <w:pStyle w:val="Verzeichnis3"/>
            <w:rPr>
              <w:rFonts w:eastAsiaTheme="minorEastAsia" w:cstheme="minorBidi"/>
              <w:noProof/>
              <w:kern w:val="2"/>
              <w:sz w:val="24"/>
              <w:szCs w:val="24"/>
              <w14:ligatures w14:val="standardContextual"/>
            </w:rPr>
          </w:pPr>
          <w:hyperlink w:anchor="_Toc232433344" w:history="1">
            <w:r w:rsidRPr="00B06E74">
              <w:rPr>
                <w:rStyle w:val="Hyperlink"/>
                <w:noProof/>
              </w:rPr>
              <w:t>6.54.2</w:t>
            </w:r>
            <w:r>
              <w:rPr>
                <w:rFonts w:eastAsiaTheme="minorEastAsia" w:cstheme="minorBidi"/>
                <w:noProof/>
                <w:kern w:val="2"/>
                <w:sz w:val="24"/>
                <w:szCs w:val="24"/>
                <w14:ligatures w14:val="standardContextual"/>
              </w:rPr>
              <w:tab/>
            </w:r>
            <w:r w:rsidRPr="00B06E74">
              <w:rPr>
                <w:rStyle w:val="Hyperlink"/>
                <w:noProof/>
              </w:rPr>
              <w:t>E_0616_Rückmeldung auf Änderung prüfen</w:t>
            </w:r>
            <w:r>
              <w:rPr>
                <w:noProof/>
                <w:webHidden/>
              </w:rPr>
              <w:tab/>
            </w:r>
            <w:r>
              <w:rPr>
                <w:noProof/>
                <w:webHidden/>
              </w:rPr>
              <w:fldChar w:fldCharType="begin"/>
            </w:r>
            <w:r>
              <w:rPr>
                <w:noProof/>
                <w:webHidden/>
              </w:rPr>
              <w:instrText xml:space="preserve"> PAGEREF _Toc232433344 \h </w:instrText>
            </w:r>
            <w:r>
              <w:rPr>
                <w:noProof/>
                <w:webHidden/>
              </w:rPr>
            </w:r>
            <w:r>
              <w:rPr>
                <w:noProof/>
                <w:webHidden/>
              </w:rPr>
              <w:fldChar w:fldCharType="separate"/>
            </w:r>
            <w:r w:rsidR="000B52B0">
              <w:rPr>
                <w:noProof/>
                <w:webHidden/>
              </w:rPr>
              <w:t>425</w:t>
            </w:r>
            <w:r>
              <w:rPr>
                <w:noProof/>
                <w:webHidden/>
              </w:rPr>
              <w:fldChar w:fldCharType="end"/>
            </w:r>
          </w:hyperlink>
        </w:p>
        <w:p w14:paraId="648A0F0C" w14:textId="51CB6F6C" w:rsidR="008279FF" w:rsidRDefault="008279FF">
          <w:pPr>
            <w:pStyle w:val="Verzeichnis1"/>
            <w:rPr>
              <w:rFonts w:eastAsiaTheme="minorEastAsia" w:cstheme="minorBidi"/>
              <w:b w:val="0"/>
              <w:bCs w:val="0"/>
              <w:i w:val="0"/>
              <w:iCs w:val="0"/>
              <w:noProof/>
              <w:kern w:val="2"/>
              <w14:ligatures w14:val="standardContextual"/>
            </w:rPr>
          </w:pPr>
          <w:hyperlink w:anchor="_Toc232433345" w:history="1">
            <w:r w:rsidRPr="00B06E74">
              <w:rPr>
                <w:rStyle w:val="Hyperlink"/>
                <w:noProof/>
              </w:rPr>
              <w:t>7</w:t>
            </w:r>
            <w:r>
              <w:rPr>
                <w:rFonts w:eastAsiaTheme="minorEastAsia" w:cstheme="minorBidi"/>
                <w:b w:val="0"/>
                <w:bCs w:val="0"/>
                <w:i w:val="0"/>
                <w:iCs w:val="0"/>
                <w:noProof/>
                <w:kern w:val="2"/>
                <w14:ligatures w14:val="standardContextual"/>
              </w:rPr>
              <w:tab/>
            </w:r>
            <w:r w:rsidRPr="00B06E74">
              <w:rPr>
                <w:rStyle w:val="Hyperlink"/>
                <w:noProof/>
              </w:rPr>
              <w:t>MaBiS</w:t>
            </w:r>
            <w:r>
              <w:rPr>
                <w:noProof/>
                <w:webHidden/>
              </w:rPr>
              <w:tab/>
            </w:r>
            <w:r>
              <w:rPr>
                <w:noProof/>
                <w:webHidden/>
              </w:rPr>
              <w:fldChar w:fldCharType="begin"/>
            </w:r>
            <w:r>
              <w:rPr>
                <w:noProof/>
                <w:webHidden/>
              </w:rPr>
              <w:instrText xml:space="preserve"> PAGEREF _Toc232433345 \h </w:instrText>
            </w:r>
            <w:r>
              <w:rPr>
                <w:noProof/>
                <w:webHidden/>
              </w:rPr>
            </w:r>
            <w:r>
              <w:rPr>
                <w:noProof/>
                <w:webHidden/>
              </w:rPr>
              <w:fldChar w:fldCharType="separate"/>
            </w:r>
            <w:r w:rsidR="000B52B0">
              <w:rPr>
                <w:noProof/>
                <w:webHidden/>
              </w:rPr>
              <w:t>426</w:t>
            </w:r>
            <w:r>
              <w:rPr>
                <w:noProof/>
                <w:webHidden/>
              </w:rPr>
              <w:fldChar w:fldCharType="end"/>
            </w:r>
          </w:hyperlink>
        </w:p>
        <w:p w14:paraId="1F7038C8" w14:textId="7F7C6C9D" w:rsidR="008279FF" w:rsidRDefault="008279FF">
          <w:pPr>
            <w:pStyle w:val="Verzeichnis2"/>
            <w:rPr>
              <w:rFonts w:eastAsiaTheme="minorEastAsia" w:cstheme="minorBidi"/>
              <w:b w:val="0"/>
              <w:bCs w:val="0"/>
              <w:kern w:val="2"/>
              <w:sz w:val="24"/>
              <w:szCs w:val="24"/>
              <w14:ligatures w14:val="standardContextual"/>
            </w:rPr>
          </w:pPr>
          <w:hyperlink w:anchor="_Toc232433346" w:history="1">
            <w:r w:rsidRPr="00B06E74">
              <w:rPr>
                <w:rStyle w:val="Hyperlink"/>
                <w14:scene3d>
                  <w14:camera w14:prst="orthographicFront"/>
                  <w14:lightRig w14:rig="threePt" w14:dir="t">
                    <w14:rot w14:lat="0" w14:lon="0" w14:rev="0"/>
                  </w14:lightRig>
                </w14:scene3d>
              </w:rPr>
              <w:t>7.1</w:t>
            </w:r>
            <w:r>
              <w:rPr>
                <w:rFonts w:eastAsiaTheme="minorEastAsia" w:cstheme="minorBidi"/>
                <w:b w:val="0"/>
                <w:bCs w:val="0"/>
                <w:kern w:val="2"/>
                <w:sz w:val="24"/>
                <w:szCs w:val="24"/>
                <w14:ligatures w14:val="standardContextual"/>
              </w:rPr>
              <w:tab/>
            </w:r>
            <w:r w:rsidRPr="00B06E74">
              <w:rPr>
                <w:rStyle w:val="Hyperlink"/>
              </w:rPr>
              <w:t>AD: Aktivierung eines MaBiS-Zählpunkts für die Netzzeitreihe an NB</w:t>
            </w:r>
            <w:r>
              <w:rPr>
                <w:webHidden/>
              </w:rPr>
              <w:tab/>
            </w:r>
            <w:r>
              <w:rPr>
                <w:webHidden/>
              </w:rPr>
              <w:fldChar w:fldCharType="begin"/>
            </w:r>
            <w:r>
              <w:rPr>
                <w:webHidden/>
              </w:rPr>
              <w:instrText xml:space="preserve"> PAGEREF _Toc232433346 \h </w:instrText>
            </w:r>
            <w:r>
              <w:rPr>
                <w:webHidden/>
              </w:rPr>
            </w:r>
            <w:r>
              <w:rPr>
                <w:webHidden/>
              </w:rPr>
              <w:fldChar w:fldCharType="separate"/>
            </w:r>
            <w:r w:rsidR="000B52B0">
              <w:rPr>
                <w:webHidden/>
              </w:rPr>
              <w:t>426</w:t>
            </w:r>
            <w:r>
              <w:rPr>
                <w:webHidden/>
              </w:rPr>
              <w:fldChar w:fldCharType="end"/>
            </w:r>
          </w:hyperlink>
        </w:p>
        <w:p w14:paraId="2F3F24BA" w14:textId="6A30FFBB" w:rsidR="008279FF" w:rsidRDefault="008279FF">
          <w:pPr>
            <w:pStyle w:val="Verzeichnis3"/>
            <w:rPr>
              <w:rFonts w:eastAsiaTheme="minorEastAsia" w:cstheme="minorBidi"/>
              <w:noProof/>
              <w:kern w:val="2"/>
              <w:sz w:val="24"/>
              <w:szCs w:val="24"/>
              <w14:ligatures w14:val="standardContextual"/>
            </w:rPr>
          </w:pPr>
          <w:hyperlink w:anchor="_Toc232433347" w:history="1">
            <w:r w:rsidRPr="00B06E74">
              <w:rPr>
                <w:rStyle w:val="Hyperlink"/>
                <w:noProof/>
              </w:rPr>
              <w:t>7.1.1</w:t>
            </w:r>
            <w:r>
              <w:rPr>
                <w:rFonts w:eastAsiaTheme="minorEastAsia" w:cstheme="minorBidi"/>
                <w:noProof/>
                <w:kern w:val="2"/>
                <w:sz w:val="24"/>
                <w:szCs w:val="24"/>
                <w14:ligatures w14:val="standardContextual"/>
              </w:rPr>
              <w:tab/>
            </w:r>
            <w:r w:rsidRPr="00B06E74">
              <w:rPr>
                <w:rStyle w:val="Hyperlink"/>
                <w:noProof/>
              </w:rPr>
              <w:t>E_0020_MaBiS-ZP Aktivierung prüfen</w:t>
            </w:r>
            <w:r>
              <w:rPr>
                <w:noProof/>
                <w:webHidden/>
              </w:rPr>
              <w:tab/>
            </w:r>
            <w:r>
              <w:rPr>
                <w:noProof/>
                <w:webHidden/>
              </w:rPr>
              <w:fldChar w:fldCharType="begin"/>
            </w:r>
            <w:r>
              <w:rPr>
                <w:noProof/>
                <w:webHidden/>
              </w:rPr>
              <w:instrText xml:space="preserve"> PAGEREF _Toc232433347 \h </w:instrText>
            </w:r>
            <w:r>
              <w:rPr>
                <w:noProof/>
                <w:webHidden/>
              </w:rPr>
            </w:r>
            <w:r>
              <w:rPr>
                <w:noProof/>
                <w:webHidden/>
              </w:rPr>
              <w:fldChar w:fldCharType="separate"/>
            </w:r>
            <w:r w:rsidR="000B52B0">
              <w:rPr>
                <w:noProof/>
                <w:webHidden/>
              </w:rPr>
              <w:t>426</w:t>
            </w:r>
            <w:r>
              <w:rPr>
                <w:noProof/>
                <w:webHidden/>
              </w:rPr>
              <w:fldChar w:fldCharType="end"/>
            </w:r>
          </w:hyperlink>
        </w:p>
        <w:p w14:paraId="2470C5C5" w14:textId="5D2E1A2C" w:rsidR="008279FF" w:rsidRDefault="008279FF">
          <w:pPr>
            <w:pStyle w:val="Verzeichnis2"/>
            <w:rPr>
              <w:rFonts w:eastAsiaTheme="minorEastAsia" w:cstheme="minorBidi"/>
              <w:b w:val="0"/>
              <w:bCs w:val="0"/>
              <w:kern w:val="2"/>
              <w:sz w:val="24"/>
              <w:szCs w:val="24"/>
              <w14:ligatures w14:val="standardContextual"/>
            </w:rPr>
          </w:pPr>
          <w:hyperlink w:anchor="_Toc232433348" w:history="1">
            <w:r w:rsidRPr="00B06E74">
              <w:rPr>
                <w:rStyle w:val="Hyperlink"/>
                <w14:scene3d>
                  <w14:camera w14:prst="orthographicFront"/>
                  <w14:lightRig w14:rig="threePt" w14:dir="t">
                    <w14:rot w14:lat="0" w14:lon="0" w14:rev="0"/>
                  </w14:lightRig>
                </w14:scene3d>
              </w:rPr>
              <w:t>7.2</w:t>
            </w:r>
            <w:r>
              <w:rPr>
                <w:rFonts w:eastAsiaTheme="minorEastAsia" w:cstheme="minorBidi"/>
                <w:b w:val="0"/>
                <w:bCs w:val="0"/>
                <w:kern w:val="2"/>
                <w:sz w:val="24"/>
                <w:szCs w:val="24"/>
                <w14:ligatures w14:val="standardContextual"/>
              </w:rPr>
              <w:tab/>
            </w:r>
            <w:r w:rsidRPr="00B06E74">
              <w:rPr>
                <w:rStyle w:val="Hyperlink"/>
              </w:rPr>
              <w:t>AD: Aktivierung eines MaBiS-Zählpunkts für die Netzzeitreihe an BIKO</w:t>
            </w:r>
            <w:r>
              <w:rPr>
                <w:webHidden/>
              </w:rPr>
              <w:tab/>
            </w:r>
            <w:r>
              <w:rPr>
                <w:webHidden/>
              </w:rPr>
              <w:fldChar w:fldCharType="begin"/>
            </w:r>
            <w:r>
              <w:rPr>
                <w:webHidden/>
              </w:rPr>
              <w:instrText xml:space="preserve"> PAGEREF _Toc232433348 \h </w:instrText>
            </w:r>
            <w:r>
              <w:rPr>
                <w:webHidden/>
              </w:rPr>
            </w:r>
            <w:r>
              <w:rPr>
                <w:webHidden/>
              </w:rPr>
              <w:fldChar w:fldCharType="separate"/>
            </w:r>
            <w:r w:rsidR="000B52B0">
              <w:rPr>
                <w:webHidden/>
              </w:rPr>
              <w:t>429</w:t>
            </w:r>
            <w:r>
              <w:rPr>
                <w:webHidden/>
              </w:rPr>
              <w:fldChar w:fldCharType="end"/>
            </w:r>
          </w:hyperlink>
        </w:p>
        <w:p w14:paraId="155FD403" w14:textId="6C3329A6" w:rsidR="008279FF" w:rsidRDefault="008279FF">
          <w:pPr>
            <w:pStyle w:val="Verzeichnis3"/>
            <w:rPr>
              <w:rFonts w:eastAsiaTheme="minorEastAsia" w:cstheme="minorBidi"/>
              <w:noProof/>
              <w:kern w:val="2"/>
              <w:sz w:val="24"/>
              <w:szCs w:val="24"/>
              <w14:ligatures w14:val="standardContextual"/>
            </w:rPr>
          </w:pPr>
          <w:hyperlink w:anchor="_Toc232433349" w:history="1">
            <w:r w:rsidRPr="00B06E74">
              <w:rPr>
                <w:rStyle w:val="Hyperlink"/>
                <w:noProof/>
              </w:rPr>
              <w:t>7.2.1</w:t>
            </w:r>
            <w:r>
              <w:rPr>
                <w:rFonts w:eastAsiaTheme="minorEastAsia" w:cstheme="minorBidi"/>
                <w:noProof/>
                <w:kern w:val="2"/>
                <w:sz w:val="24"/>
                <w:szCs w:val="24"/>
                <w14:ligatures w14:val="standardContextual"/>
              </w:rPr>
              <w:tab/>
            </w:r>
            <w:r w:rsidRPr="00B06E74">
              <w:rPr>
                <w:rStyle w:val="Hyperlink"/>
                <w:noProof/>
              </w:rPr>
              <w:t>E_0024_MaBiS-ZP Aktivierung prüfen</w:t>
            </w:r>
            <w:r>
              <w:rPr>
                <w:noProof/>
                <w:webHidden/>
              </w:rPr>
              <w:tab/>
            </w:r>
            <w:r>
              <w:rPr>
                <w:noProof/>
                <w:webHidden/>
              </w:rPr>
              <w:fldChar w:fldCharType="begin"/>
            </w:r>
            <w:r>
              <w:rPr>
                <w:noProof/>
                <w:webHidden/>
              </w:rPr>
              <w:instrText xml:space="preserve"> PAGEREF _Toc232433349 \h </w:instrText>
            </w:r>
            <w:r>
              <w:rPr>
                <w:noProof/>
                <w:webHidden/>
              </w:rPr>
            </w:r>
            <w:r>
              <w:rPr>
                <w:noProof/>
                <w:webHidden/>
              </w:rPr>
              <w:fldChar w:fldCharType="separate"/>
            </w:r>
            <w:r w:rsidR="000B52B0">
              <w:rPr>
                <w:noProof/>
                <w:webHidden/>
              </w:rPr>
              <w:t>429</w:t>
            </w:r>
            <w:r>
              <w:rPr>
                <w:noProof/>
                <w:webHidden/>
              </w:rPr>
              <w:fldChar w:fldCharType="end"/>
            </w:r>
          </w:hyperlink>
        </w:p>
        <w:p w14:paraId="18552878" w14:textId="671FE325" w:rsidR="008279FF" w:rsidRDefault="008279FF">
          <w:pPr>
            <w:pStyle w:val="Verzeichnis2"/>
            <w:rPr>
              <w:rFonts w:eastAsiaTheme="minorEastAsia" w:cstheme="minorBidi"/>
              <w:b w:val="0"/>
              <w:bCs w:val="0"/>
              <w:kern w:val="2"/>
              <w:sz w:val="24"/>
              <w:szCs w:val="24"/>
              <w14:ligatures w14:val="standardContextual"/>
            </w:rPr>
          </w:pPr>
          <w:hyperlink w:anchor="_Toc232433350" w:history="1">
            <w:r w:rsidRPr="00B06E74">
              <w:rPr>
                <w:rStyle w:val="Hyperlink"/>
                <w14:scene3d>
                  <w14:camera w14:prst="orthographicFront"/>
                  <w14:lightRig w14:rig="threePt" w14:dir="t">
                    <w14:rot w14:lat="0" w14:lon="0" w14:rev="0"/>
                  </w14:lightRig>
                </w14:scene3d>
              </w:rPr>
              <w:t>7.3</w:t>
            </w:r>
            <w:r>
              <w:rPr>
                <w:rFonts w:eastAsiaTheme="minorEastAsia" w:cstheme="minorBidi"/>
                <w:b w:val="0"/>
                <w:bCs w:val="0"/>
                <w:kern w:val="2"/>
                <w:sz w:val="24"/>
                <w:szCs w:val="24"/>
                <w14:ligatures w14:val="standardContextual"/>
              </w:rPr>
              <w:tab/>
            </w:r>
            <w:r w:rsidRPr="00B06E74">
              <w:rPr>
                <w:rStyle w:val="Hyperlink"/>
              </w:rPr>
              <w:t>AD: Deaktivierung eines MaBiS-ZP für Netzzeitreihe an NB</w:t>
            </w:r>
            <w:r>
              <w:rPr>
                <w:webHidden/>
              </w:rPr>
              <w:tab/>
            </w:r>
            <w:r>
              <w:rPr>
                <w:webHidden/>
              </w:rPr>
              <w:fldChar w:fldCharType="begin"/>
            </w:r>
            <w:r>
              <w:rPr>
                <w:webHidden/>
              </w:rPr>
              <w:instrText xml:space="preserve"> PAGEREF _Toc232433350 \h </w:instrText>
            </w:r>
            <w:r>
              <w:rPr>
                <w:webHidden/>
              </w:rPr>
            </w:r>
            <w:r>
              <w:rPr>
                <w:webHidden/>
              </w:rPr>
              <w:fldChar w:fldCharType="separate"/>
            </w:r>
            <w:r w:rsidR="000B52B0">
              <w:rPr>
                <w:webHidden/>
              </w:rPr>
              <w:t>432</w:t>
            </w:r>
            <w:r>
              <w:rPr>
                <w:webHidden/>
              </w:rPr>
              <w:fldChar w:fldCharType="end"/>
            </w:r>
          </w:hyperlink>
        </w:p>
        <w:p w14:paraId="15FE51F9" w14:textId="0E139FED" w:rsidR="008279FF" w:rsidRDefault="008279FF">
          <w:pPr>
            <w:pStyle w:val="Verzeichnis3"/>
            <w:rPr>
              <w:rFonts w:eastAsiaTheme="minorEastAsia" w:cstheme="minorBidi"/>
              <w:noProof/>
              <w:kern w:val="2"/>
              <w:sz w:val="24"/>
              <w:szCs w:val="24"/>
              <w14:ligatures w14:val="standardContextual"/>
            </w:rPr>
          </w:pPr>
          <w:hyperlink w:anchor="_Toc232433351" w:history="1">
            <w:r w:rsidRPr="00B06E74">
              <w:rPr>
                <w:rStyle w:val="Hyperlink"/>
                <w:noProof/>
              </w:rPr>
              <w:t>7.3.1</w:t>
            </w:r>
            <w:r>
              <w:rPr>
                <w:rFonts w:eastAsiaTheme="minorEastAsia" w:cstheme="minorBidi"/>
                <w:noProof/>
                <w:kern w:val="2"/>
                <w:sz w:val="24"/>
                <w:szCs w:val="24"/>
                <w14:ligatures w14:val="standardContextual"/>
              </w:rPr>
              <w:tab/>
            </w:r>
            <w:r w:rsidRPr="00B06E74">
              <w:rPr>
                <w:rStyle w:val="Hyperlink"/>
                <w:noProof/>
              </w:rPr>
              <w:t>E_0010_MaBiS-ZP Deaktivierung prüfen</w:t>
            </w:r>
            <w:r>
              <w:rPr>
                <w:noProof/>
                <w:webHidden/>
              </w:rPr>
              <w:tab/>
            </w:r>
            <w:r>
              <w:rPr>
                <w:noProof/>
                <w:webHidden/>
              </w:rPr>
              <w:fldChar w:fldCharType="begin"/>
            </w:r>
            <w:r>
              <w:rPr>
                <w:noProof/>
                <w:webHidden/>
              </w:rPr>
              <w:instrText xml:space="preserve"> PAGEREF _Toc232433351 \h </w:instrText>
            </w:r>
            <w:r>
              <w:rPr>
                <w:noProof/>
                <w:webHidden/>
              </w:rPr>
            </w:r>
            <w:r>
              <w:rPr>
                <w:noProof/>
                <w:webHidden/>
              </w:rPr>
              <w:fldChar w:fldCharType="separate"/>
            </w:r>
            <w:r w:rsidR="000B52B0">
              <w:rPr>
                <w:noProof/>
                <w:webHidden/>
              </w:rPr>
              <w:t>432</w:t>
            </w:r>
            <w:r>
              <w:rPr>
                <w:noProof/>
                <w:webHidden/>
              </w:rPr>
              <w:fldChar w:fldCharType="end"/>
            </w:r>
          </w:hyperlink>
        </w:p>
        <w:p w14:paraId="589B70C8" w14:textId="4F0EA5E7" w:rsidR="008279FF" w:rsidRDefault="008279FF">
          <w:pPr>
            <w:pStyle w:val="Verzeichnis2"/>
            <w:rPr>
              <w:rFonts w:eastAsiaTheme="minorEastAsia" w:cstheme="minorBidi"/>
              <w:b w:val="0"/>
              <w:bCs w:val="0"/>
              <w:kern w:val="2"/>
              <w:sz w:val="24"/>
              <w:szCs w:val="24"/>
              <w14:ligatures w14:val="standardContextual"/>
            </w:rPr>
          </w:pPr>
          <w:hyperlink w:anchor="_Toc232433352" w:history="1">
            <w:r w:rsidRPr="00B06E74">
              <w:rPr>
                <w:rStyle w:val="Hyperlink"/>
                <w14:scene3d>
                  <w14:camera w14:prst="orthographicFront"/>
                  <w14:lightRig w14:rig="threePt" w14:dir="t">
                    <w14:rot w14:lat="0" w14:lon="0" w14:rev="0"/>
                  </w14:lightRig>
                </w14:scene3d>
              </w:rPr>
              <w:t>7.4</w:t>
            </w:r>
            <w:r>
              <w:rPr>
                <w:rFonts w:eastAsiaTheme="minorEastAsia" w:cstheme="minorBidi"/>
                <w:b w:val="0"/>
                <w:bCs w:val="0"/>
                <w:kern w:val="2"/>
                <w:sz w:val="24"/>
                <w:szCs w:val="24"/>
                <w14:ligatures w14:val="standardContextual"/>
              </w:rPr>
              <w:tab/>
            </w:r>
            <w:r w:rsidRPr="00B06E74">
              <w:rPr>
                <w:rStyle w:val="Hyperlink"/>
              </w:rPr>
              <w:t>AD: Deaktivierung eines MaBiS-ZP für Netzzeitreihe an BIKO</w:t>
            </w:r>
            <w:r>
              <w:rPr>
                <w:webHidden/>
              </w:rPr>
              <w:tab/>
            </w:r>
            <w:r>
              <w:rPr>
                <w:webHidden/>
              </w:rPr>
              <w:fldChar w:fldCharType="begin"/>
            </w:r>
            <w:r>
              <w:rPr>
                <w:webHidden/>
              </w:rPr>
              <w:instrText xml:space="preserve"> PAGEREF _Toc232433352 \h </w:instrText>
            </w:r>
            <w:r>
              <w:rPr>
                <w:webHidden/>
              </w:rPr>
            </w:r>
            <w:r>
              <w:rPr>
                <w:webHidden/>
              </w:rPr>
              <w:fldChar w:fldCharType="separate"/>
            </w:r>
            <w:r w:rsidR="000B52B0">
              <w:rPr>
                <w:webHidden/>
              </w:rPr>
              <w:t>434</w:t>
            </w:r>
            <w:r>
              <w:rPr>
                <w:webHidden/>
              </w:rPr>
              <w:fldChar w:fldCharType="end"/>
            </w:r>
          </w:hyperlink>
        </w:p>
        <w:p w14:paraId="5E4292C1" w14:textId="029C8096" w:rsidR="008279FF" w:rsidRDefault="008279FF">
          <w:pPr>
            <w:pStyle w:val="Verzeichnis3"/>
            <w:rPr>
              <w:rFonts w:eastAsiaTheme="minorEastAsia" w:cstheme="minorBidi"/>
              <w:noProof/>
              <w:kern w:val="2"/>
              <w:sz w:val="24"/>
              <w:szCs w:val="24"/>
              <w14:ligatures w14:val="standardContextual"/>
            </w:rPr>
          </w:pPr>
          <w:hyperlink w:anchor="_Toc232433353" w:history="1">
            <w:r w:rsidRPr="00B06E74">
              <w:rPr>
                <w:rStyle w:val="Hyperlink"/>
                <w:noProof/>
              </w:rPr>
              <w:t>7.4.1</w:t>
            </w:r>
            <w:r>
              <w:rPr>
                <w:rFonts w:eastAsiaTheme="minorEastAsia" w:cstheme="minorBidi"/>
                <w:noProof/>
                <w:kern w:val="2"/>
                <w:sz w:val="24"/>
                <w:szCs w:val="24"/>
                <w14:ligatures w14:val="standardContextual"/>
              </w:rPr>
              <w:tab/>
            </w:r>
            <w:r w:rsidRPr="00B06E74">
              <w:rPr>
                <w:rStyle w:val="Hyperlink"/>
                <w:noProof/>
              </w:rPr>
              <w:t>E_0009_MaBiS-ZP Deaktivierung prüfen</w:t>
            </w:r>
            <w:r>
              <w:rPr>
                <w:noProof/>
                <w:webHidden/>
              </w:rPr>
              <w:tab/>
            </w:r>
            <w:r>
              <w:rPr>
                <w:noProof/>
                <w:webHidden/>
              </w:rPr>
              <w:fldChar w:fldCharType="begin"/>
            </w:r>
            <w:r>
              <w:rPr>
                <w:noProof/>
                <w:webHidden/>
              </w:rPr>
              <w:instrText xml:space="preserve"> PAGEREF _Toc232433353 \h </w:instrText>
            </w:r>
            <w:r>
              <w:rPr>
                <w:noProof/>
                <w:webHidden/>
              </w:rPr>
            </w:r>
            <w:r>
              <w:rPr>
                <w:noProof/>
                <w:webHidden/>
              </w:rPr>
              <w:fldChar w:fldCharType="separate"/>
            </w:r>
            <w:r w:rsidR="000B52B0">
              <w:rPr>
                <w:noProof/>
                <w:webHidden/>
              </w:rPr>
              <w:t>434</w:t>
            </w:r>
            <w:r>
              <w:rPr>
                <w:noProof/>
                <w:webHidden/>
              </w:rPr>
              <w:fldChar w:fldCharType="end"/>
            </w:r>
          </w:hyperlink>
        </w:p>
        <w:p w14:paraId="3B04D7BF" w14:textId="46CE575B" w:rsidR="008279FF" w:rsidRDefault="008279FF">
          <w:pPr>
            <w:pStyle w:val="Verzeichnis2"/>
            <w:rPr>
              <w:rFonts w:eastAsiaTheme="minorEastAsia" w:cstheme="minorBidi"/>
              <w:b w:val="0"/>
              <w:bCs w:val="0"/>
              <w:kern w:val="2"/>
              <w:sz w:val="24"/>
              <w:szCs w:val="24"/>
              <w14:ligatures w14:val="standardContextual"/>
            </w:rPr>
          </w:pPr>
          <w:hyperlink w:anchor="_Toc232433354" w:history="1">
            <w:r w:rsidRPr="00B06E74">
              <w:rPr>
                <w:rStyle w:val="Hyperlink"/>
                <w14:scene3d>
                  <w14:camera w14:prst="orthographicFront"/>
                  <w14:lightRig w14:rig="threePt" w14:dir="t">
                    <w14:rot w14:lat="0" w14:lon="0" w14:rev="0"/>
                  </w14:lightRig>
                </w14:scene3d>
              </w:rPr>
              <w:t>7.5</w:t>
            </w:r>
            <w:r>
              <w:rPr>
                <w:rFonts w:eastAsiaTheme="minorEastAsia" w:cstheme="minorBidi"/>
                <w:b w:val="0"/>
                <w:bCs w:val="0"/>
                <w:kern w:val="2"/>
                <w:sz w:val="24"/>
                <w:szCs w:val="24"/>
                <w14:ligatures w14:val="standardContextual"/>
              </w:rPr>
              <w:tab/>
            </w:r>
            <w:r w:rsidRPr="00B06E74">
              <w:rPr>
                <w:rStyle w:val="Hyperlink"/>
              </w:rPr>
              <w:t>AD: Abstimmung der Netzzeitreihe</w:t>
            </w:r>
            <w:r>
              <w:rPr>
                <w:webHidden/>
              </w:rPr>
              <w:tab/>
            </w:r>
            <w:r>
              <w:rPr>
                <w:webHidden/>
              </w:rPr>
              <w:fldChar w:fldCharType="begin"/>
            </w:r>
            <w:r>
              <w:rPr>
                <w:webHidden/>
              </w:rPr>
              <w:instrText xml:space="preserve"> PAGEREF _Toc232433354 \h </w:instrText>
            </w:r>
            <w:r>
              <w:rPr>
                <w:webHidden/>
              </w:rPr>
            </w:r>
            <w:r>
              <w:rPr>
                <w:webHidden/>
              </w:rPr>
              <w:fldChar w:fldCharType="separate"/>
            </w:r>
            <w:r w:rsidR="000B52B0">
              <w:rPr>
                <w:webHidden/>
              </w:rPr>
              <w:t>435</w:t>
            </w:r>
            <w:r>
              <w:rPr>
                <w:webHidden/>
              </w:rPr>
              <w:fldChar w:fldCharType="end"/>
            </w:r>
          </w:hyperlink>
        </w:p>
        <w:p w14:paraId="43D587DD" w14:textId="37EF95B0" w:rsidR="008279FF" w:rsidRDefault="008279FF">
          <w:pPr>
            <w:pStyle w:val="Verzeichnis3"/>
            <w:rPr>
              <w:rFonts w:eastAsiaTheme="minorEastAsia" w:cstheme="minorBidi"/>
              <w:noProof/>
              <w:kern w:val="2"/>
              <w:sz w:val="24"/>
              <w:szCs w:val="24"/>
              <w14:ligatures w14:val="standardContextual"/>
            </w:rPr>
          </w:pPr>
          <w:hyperlink w:anchor="_Toc232433355" w:history="1">
            <w:r w:rsidRPr="00B06E74">
              <w:rPr>
                <w:rStyle w:val="Hyperlink"/>
                <w:noProof/>
              </w:rPr>
              <w:t>7.5.1</w:t>
            </w:r>
            <w:r>
              <w:rPr>
                <w:rFonts w:eastAsiaTheme="minorEastAsia" w:cstheme="minorBidi"/>
                <w:noProof/>
                <w:kern w:val="2"/>
                <w:sz w:val="24"/>
                <w:szCs w:val="24"/>
                <w14:ligatures w14:val="standardContextual"/>
              </w:rPr>
              <w:tab/>
            </w:r>
            <w:r w:rsidRPr="00B06E74">
              <w:rPr>
                <w:rStyle w:val="Hyperlink"/>
                <w:noProof/>
              </w:rPr>
              <w:t>E_0040_NZR prüfen</w:t>
            </w:r>
            <w:r>
              <w:rPr>
                <w:noProof/>
                <w:webHidden/>
              </w:rPr>
              <w:tab/>
            </w:r>
            <w:r>
              <w:rPr>
                <w:noProof/>
                <w:webHidden/>
              </w:rPr>
              <w:fldChar w:fldCharType="begin"/>
            </w:r>
            <w:r>
              <w:rPr>
                <w:noProof/>
                <w:webHidden/>
              </w:rPr>
              <w:instrText xml:space="preserve"> PAGEREF _Toc232433355 \h </w:instrText>
            </w:r>
            <w:r>
              <w:rPr>
                <w:noProof/>
                <w:webHidden/>
              </w:rPr>
            </w:r>
            <w:r>
              <w:rPr>
                <w:noProof/>
                <w:webHidden/>
              </w:rPr>
              <w:fldChar w:fldCharType="separate"/>
            </w:r>
            <w:r w:rsidR="000B52B0">
              <w:rPr>
                <w:noProof/>
                <w:webHidden/>
              </w:rPr>
              <w:t>435</w:t>
            </w:r>
            <w:r>
              <w:rPr>
                <w:noProof/>
                <w:webHidden/>
              </w:rPr>
              <w:fldChar w:fldCharType="end"/>
            </w:r>
          </w:hyperlink>
        </w:p>
        <w:p w14:paraId="71C9FC14" w14:textId="3F11F797" w:rsidR="008279FF" w:rsidRDefault="008279FF">
          <w:pPr>
            <w:pStyle w:val="Verzeichnis2"/>
            <w:rPr>
              <w:rFonts w:eastAsiaTheme="minorEastAsia" w:cstheme="minorBidi"/>
              <w:b w:val="0"/>
              <w:bCs w:val="0"/>
              <w:kern w:val="2"/>
              <w:sz w:val="24"/>
              <w:szCs w:val="24"/>
              <w14:ligatures w14:val="standardContextual"/>
            </w:rPr>
          </w:pPr>
          <w:hyperlink w:anchor="_Toc232433356" w:history="1">
            <w:r w:rsidRPr="00B06E74">
              <w:rPr>
                <w:rStyle w:val="Hyperlink"/>
                <w14:scene3d>
                  <w14:camera w14:prst="orthographicFront"/>
                  <w14:lightRig w14:rig="threePt" w14:dir="t">
                    <w14:rot w14:lat="0" w14:lon="0" w14:rev="0"/>
                  </w14:lightRig>
                </w14:scene3d>
              </w:rPr>
              <w:t>7.6</w:t>
            </w:r>
            <w:r>
              <w:rPr>
                <w:rFonts w:eastAsiaTheme="minorEastAsia" w:cstheme="minorBidi"/>
                <w:b w:val="0"/>
                <w:bCs w:val="0"/>
                <w:kern w:val="2"/>
                <w:sz w:val="24"/>
                <w:szCs w:val="24"/>
                <w14:ligatures w14:val="standardContextual"/>
              </w:rPr>
              <w:tab/>
            </w:r>
            <w:r w:rsidRPr="00B06E74">
              <w:rPr>
                <w:rStyle w:val="Hyperlink"/>
              </w:rPr>
              <w:t>AD: Übermittlung der Netzzeitreihe</w:t>
            </w:r>
            <w:r>
              <w:rPr>
                <w:webHidden/>
              </w:rPr>
              <w:tab/>
            </w:r>
            <w:r>
              <w:rPr>
                <w:webHidden/>
              </w:rPr>
              <w:fldChar w:fldCharType="begin"/>
            </w:r>
            <w:r>
              <w:rPr>
                <w:webHidden/>
              </w:rPr>
              <w:instrText xml:space="preserve"> PAGEREF _Toc232433356 \h </w:instrText>
            </w:r>
            <w:r>
              <w:rPr>
                <w:webHidden/>
              </w:rPr>
            </w:r>
            <w:r>
              <w:rPr>
                <w:webHidden/>
              </w:rPr>
              <w:fldChar w:fldCharType="separate"/>
            </w:r>
            <w:r w:rsidR="000B52B0">
              <w:rPr>
                <w:webHidden/>
              </w:rPr>
              <w:t>436</w:t>
            </w:r>
            <w:r>
              <w:rPr>
                <w:webHidden/>
              </w:rPr>
              <w:fldChar w:fldCharType="end"/>
            </w:r>
          </w:hyperlink>
        </w:p>
        <w:p w14:paraId="6CD88073" w14:textId="4C29C482" w:rsidR="008279FF" w:rsidRDefault="008279FF">
          <w:pPr>
            <w:pStyle w:val="Verzeichnis3"/>
            <w:rPr>
              <w:rFonts w:eastAsiaTheme="minorEastAsia" w:cstheme="minorBidi"/>
              <w:noProof/>
              <w:kern w:val="2"/>
              <w:sz w:val="24"/>
              <w:szCs w:val="24"/>
              <w14:ligatures w14:val="standardContextual"/>
            </w:rPr>
          </w:pPr>
          <w:hyperlink w:anchor="_Toc232433357" w:history="1">
            <w:r w:rsidRPr="00B06E74">
              <w:rPr>
                <w:rStyle w:val="Hyperlink"/>
                <w:noProof/>
              </w:rPr>
              <w:t>7.6.1</w:t>
            </w:r>
            <w:r>
              <w:rPr>
                <w:rFonts w:eastAsiaTheme="minorEastAsia" w:cstheme="minorBidi"/>
                <w:noProof/>
                <w:kern w:val="2"/>
                <w:sz w:val="24"/>
                <w:szCs w:val="24"/>
                <w14:ligatures w14:val="standardContextual"/>
              </w:rPr>
              <w:tab/>
            </w:r>
            <w:r w:rsidRPr="00B06E74">
              <w:rPr>
                <w:rStyle w:val="Hyperlink"/>
                <w:noProof/>
              </w:rPr>
              <w:t>E_0008_NZR prüfen</w:t>
            </w:r>
            <w:r>
              <w:rPr>
                <w:noProof/>
                <w:webHidden/>
              </w:rPr>
              <w:tab/>
            </w:r>
            <w:r>
              <w:rPr>
                <w:noProof/>
                <w:webHidden/>
              </w:rPr>
              <w:fldChar w:fldCharType="begin"/>
            </w:r>
            <w:r>
              <w:rPr>
                <w:noProof/>
                <w:webHidden/>
              </w:rPr>
              <w:instrText xml:space="preserve"> PAGEREF _Toc232433357 \h </w:instrText>
            </w:r>
            <w:r>
              <w:rPr>
                <w:noProof/>
                <w:webHidden/>
              </w:rPr>
            </w:r>
            <w:r>
              <w:rPr>
                <w:noProof/>
                <w:webHidden/>
              </w:rPr>
              <w:fldChar w:fldCharType="separate"/>
            </w:r>
            <w:r w:rsidR="000B52B0">
              <w:rPr>
                <w:noProof/>
                <w:webHidden/>
              </w:rPr>
              <w:t>436</w:t>
            </w:r>
            <w:r>
              <w:rPr>
                <w:noProof/>
                <w:webHidden/>
              </w:rPr>
              <w:fldChar w:fldCharType="end"/>
            </w:r>
          </w:hyperlink>
        </w:p>
        <w:p w14:paraId="48C4BF47" w14:textId="228ECFF8" w:rsidR="008279FF" w:rsidRDefault="008279FF">
          <w:pPr>
            <w:pStyle w:val="Verzeichnis2"/>
            <w:rPr>
              <w:rFonts w:eastAsiaTheme="minorEastAsia" w:cstheme="minorBidi"/>
              <w:b w:val="0"/>
              <w:bCs w:val="0"/>
              <w:kern w:val="2"/>
              <w:sz w:val="24"/>
              <w:szCs w:val="24"/>
              <w14:ligatures w14:val="standardContextual"/>
            </w:rPr>
          </w:pPr>
          <w:hyperlink w:anchor="_Toc232433358" w:history="1">
            <w:r w:rsidRPr="00B06E74">
              <w:rPr>
                <w:rStyle w:val="Hyperlink"/>
                <w14:scene3d>
                  <w14:camera w14:prst="orthographicFront"/>
                  <w14:lightRig w14:rig="threePt" w14:dir="t">
                    <w14:rot w14:lat="0" w14:lon="0" w14:rev="0"/>
                  </w14:lightRig>
                </w14:scene3d>
              </w:rPr>
              <w:t>7.7</w:t>
            </w:r>
            <w:r>
              <w:rPr>
                <w:rFonts w:eastAsiaTheme="minorEastAsia" w:cstheme="minorBidi"/>
                <w:b w:val="0"/>
                <w:bCs w:val="0"/>
                <w:kern w:val="2"/>
                <w:sz w:val="24"/>
                <w:szCs w:val="24"/>
                <w14:ligatures w14:val="standardContextual"/>
              </w:rPr>
              <w:tab/>
            </w:r>
            <w:r w:rsidRPr="00B06E74">
              <w:rPr>
                <w:rStyle w:val="Hyperlink"/>
              </w:rPr>
              <w:t>AD: Übermittlung Datenstatus der Netzzeitreihe</w:t>
            </w:r>
            <w:r>
              <w:rPr>
                <w:webHidden/>
              </w:rPr>
              <w:tab/>
            </w:r>
            <w:r>
              <w:rPr>
                <w:webHidden/>
              </w:rPr>
              <w:fldChar w:fldCharType="begin"/>
            </w:r>
            <w:r>
              <w:rPr>
                <w:webHidden/>
              </w:rPr>
              <w:instrText xml:space="preserve"> PAGEREF _Toc232433358 \h </w:instrText>
            </w:r>
            <w:r>
              <w:rPr>
                <w:webHidden/>
              </w:rPr>
            </w:r>
            <w:r>
              <w:rPr>
                <w:webHidden/>
              </w:rPr>
              <w:fldChar w:fldCharType="separate"/>
            </w:r>
            <w:r w:rsidR="000B52B0">
              <w:rPr>
                <w:webHidden/>
              </w:rPr>
              <w:t>437</w:t>
            </w:r>
            <w:r>
              <w:rPr>
                <w:webHidden/>
              </w:rPr>
              <w:fldChar w:fldCharType="end"/>
            </w:r>
          </w:hyperlink>
        </w:p>
        <w:p w14:paraId="3EEAD83E" w14:textId="66C1EE89" w:rsidR="008279FF" w:rsidRDefault="008279FF">
          <w:pPr>
            <w:pStyle w:val="Verzeichnis3"/>
            <w:rPr>
              <w:rFonts w:eastAsiaTheme="minorEastAsia" w:cstheme="minorBidi"/>
              <w:noProof/>
              <w:kern w:val="2"/>
              <w:sz w:val="24"/>
              <w:szCs w:val="24"/>
              <w14:ligatures w14:val="standardContextual"/>
            </w:rPr>
          </w:pPr>
          <w:hyperlink w:anchor="_Toc232433359" w:history="1">
            <w:r w:rsidRPr="00B06E74">
              <w:rPr>
                <w:rStyle w:val="Hyperlink"/>
                <w:noProof/>
              </w:rPr>
              <w:t>7.7.1</w:t>
            </w:r>
            <w:r>
              <w:rPr>
                <w:rFonts w:eastAsiaTheme="minorEastAsia" w:cstheme="minorBidi"/>
                <w:noProof/>
                <w:kern w:val="2"/>
                <w:sz w:val="24"/>
                <w:szCs w:val="24"/>
                <w14:ligatures w14:val="standardContextual"/>
              </w:rPr>
              <w:tab/>
            </w:r>
            <w:r w:rsidRPr="00B06E74">
              <w:rPr>
                <w:rStyle w:val="Hyperlink"/>
                <w:noProof/>
              </w:rPr>
              <w:t>E_0066_Datenstatus nach erfolgter Bilanzkreisabrechnung vergeben</w:t>
            </w:r>
            <w:r>
              <w:rPr>
                <w:noProof/>
                <w:webHidden/>
              </w:rPr>
              <w:tab/>
            </w:r>
            <w:r>
              <w:rPr>
                <w:noProof/>
                <w:webHidden/>
              </w:rPr>
              <w:fldChar w:fldCharType="begin"/>
            </w:r>
            <w:r>
              <w:rPr>
                <w:noProof/>
                <w:webHidden/>
              </w:rPr>
              <w:instrText xml:space="preserve"> PAGEREF _Toc232433359 \h </w:instrText>
            </w:r>
            <w:r>
              <w:rPr>
                <w:noProof/>
                <w:webHidden/>
              </w:rPr>
            </w:r>
            <w:r>
              <w:rPr>
                <w:noProof/>
                <w:webHidden/>
              </w:rPr>
              <w:fldChar w:fldCharType="separate"/>
            </w:r>
            <w:r w:rsidR="000B52B0">
              <w:rPr>
                <w:noProof/>
                <w:webHidden/>
              </w:rPr>
              <w:t>437</w:t>
            </w:r>
            <w:r>
              <w:rPr>
                <w:noProof/>
                <w:webHidden/>
              </w:rPr>
              <w:fldChar w:fldCharType="end"/>
            </w:r>
          </w:hyperlink>
        </w:p>
        <w:p w14:paraId="52768702" w14:textId="58F77E15" w:rsidR="008279FF" w:rsidRDefault="008279FF">
          <w:pPr>
            <w:pStyle w:val="Verzeichnis3"/>
            <w:rPr>
              <w:rFonts w:eastAsiaTheme="minorEastAsia" w:cstheme="minorBidi"/>
              <w:noProof/>
              <w:kern w:val="2"/>
              <w:sz w:val="24"/>
              <w:szCs w:val="24"/>
              <w14:ligatures w14:val="standardContextual"/>
            </w:rPr>
          </w:pPr>
          <w:hyperlink w:anchor="_Toc232433360" w:history="1">
            <w:r w:rsidRPr="00B06E74">
              <w:rPr>
                <w:rStyle w:val="Hyperlink"/>
                <w:noProof/>
              </w:rPr>
              <w:t>7.7.2</w:t>
            </w:r>
            <w:r>
              <w:rPr>
                <w:rFonts w:eastAsiaTheme="minorEastAsia" w:cstheme="minorBidi"/>
                <w:noProof/>
                <w:kern w:val="2"/>
                <w:sz w:val="24"/>
                <w:szCs w:val="24"/>
                <w14:ligatures w14:val="standardContextual"/>
              </w:rPr>
              <w:tab/>
            </w:r>
            <w:r w:rsidRPr="00B06E74">
              <w:rPr>
                <w:rStyle w:val="Hyperlink"/>
                <w:noProof/>
              </w:rPr>
              <w:t>E_0067_Datenstatus nach Eingang einer Netzzeitreihe vergeben</w:t>
            </w:r>
            <w:r>
              <w:rPr>
                <w:noProof/>
                <w:webHidden/>
              </w:rPr>
              <w:tab/>
            </w:r>
            <w:r>
              <w:rPr>
                <w:noProof/>
                <w:webHidden/>
              </w:rPr>
              <w:fldChar w:fldCharType="begin"/>
            </w:r>
            <w:r>
              <w:rPr>
                <w:noProof/>
                <w:webHidden/>
              </w:rPr>
              <w:instrText xml:space="preserve"> PAGEREF _Toc232433360 \h </w:instrText>
            </w:r>
            <w:r>
              <w:rPr>
                <w:noProof/>
                <w:webHidden/>
              </w:rPr>
            </w:r>
            <w:r>
              <w:rPr>
                <w:noProof/>
                <w:webHidden/>
              </w:rPr>
              <w:fldChar w:fldCharType="separate"/>
            </w:r>
            <w:r w:rsidR="000B52B0">
              <w:rPr>
                <w:noProof/>
                <w:webHidden/>
              </w:rPr>
              <w:t>437</w:t>
            </w:r>
            <w:r>
              <w:rPr>
                <w:noProof/>
                <w:webHidden/>
              </w:rPr>
              <w:fldChar w:fldCharType="end"/>
            </w:r>
          </w:hyperlink>
        </w:p>
        <w:p w14:paraId="28263251" w14:textId="65EC4992" w:rsidR="008279FF" w:rsidRDefault="008279FF">
          <w:pPr>
            <w:pStyle w:val="Verzeichnis2"/>
            <w:rPr>
              <w:rFonts w:eastAsiaTheme="minorEastAsia" w:cstheme="minorBidi"/>
              <w:b w:val="0"/>
              <w:bCs w:val="0"/>
              <w:kern w:val="2"/>
              <w:sz w:val="24"/>
              <w:szCs w:val="24"/>
              <w14:ligatures w14:val="standardContextual"/>
            </w:rPr>
          </w:pPr>
          <w:hyperlink w:anchor="_Toc232433361" w:history="1">
            <w:r w:rsidRPr="00B06E74">
              <w:rPr>
                <w:rStyle w:val="Hyperlink"/>
                <w14:scene3d>
                  <w14:camera w14:prst="orthographicFront"/>
                  <w14:lightRig w14:rig="threePt" w14:dir="t">
                    <w14:rot w14:lat="0" w14:lon="0" w14:rev="0"/>
                  </w14:lightRig>
                </w14:scene3d>
              </w:rPr>
              <w:t>7.8</w:t>
            </w:r>
            <w:r>
              <w:rPr>
                <w:rFonts w:eastAsiaTheme="minorEastAsia" w:cstheme="minorBidi"/>
                <w:b w:val="0"/>
                <w:bCs w:val="0"/>
                <w:kern w:val="2"/>
                <w:sz w:val="24"/>
                <w:szCs w:val="24"/>
                <w14:ligatures w14:val="standardContextual"/>
              </w:rPr>
              <w:tab/>
            </w:r>
            <w:r w:rsidRPr="00B06E74">
              <w:rPr>
                <w:rStyle w:val="Hyperlink"/>
              </w:rPr>
              <w:t>AD: Zuordnung einer Netzgangzeitreihe zu einer Netzzeitreihe beim NB</w:t>
            </w:r>
            <w:r>
              <w:rPr>
                <w:webHidden/>
              </w:rPr>
              <w:tab/>
            </w:r>
            <w:r>
              <w:rPr>
                <w:webHidden/>
              </w:rPr>
              <w:fldChar w:fldCharType="begin"/>
            </w:r>
            <w:r>
              <w:rPr>
                <w:webHidden/>
              </w:rPr>
              <w:instrText xml:space="preserve"> PAGEREF _Toc232433361 \h </w:instrText>
            </w:r>
            <w:r>
              <w:rPr>
                <w:webHidden/>
              </w:rPr>
            </w:r>
            <w:r>
              <w:rPr>
                <w:webHidden/>
              </w:rPr>
              <w:fldChar w:fldCharType="separate"/>
            </w:r>
            <w:r w:rsidR="000B52B0">
              <w:rPr>
                <w:webHidden/>
              </w:rPr>
              <w:t>438</w:t>
            </w:r>
            <w:r>
              <w:rPr>
                <w:webHidden/>
              </w:rPr>
              <w:fldChar w:fldCharType="end"/>
            </w:r>
          </w:hyperlink>
        </w:p>
        <w:p w14:paraId="5C65180E" w14:textId="126CF764" w:rsidR="008279FF" w:rsidRDefault="008279FF">
          <w:pPr>
            <w:pStyle w:val="Verzeichnis3"/>
            <w:rPr>
              <w:rFonts w:eastAsiaTheme="minorEastAsia" w:cstheme="minorBidi"/>
              <w:noProof/>
              <w:kern w:val="2"/>
              <w:sz w:val="24"/>
              <w:szCs w:val="24"/>
              <w14:ligatures w14:val="standardContextual"/>
            </w:rPr>
          </w:pPr>
          <w:hyperlink w:anchor="_Toc232433362" w:history="1">
            <w:r w:rsidRPr="00B06E74">
              <w:rPr>
                <w:rStyle w:val="Hyperlink"/>
                <w:noProof/>
              </w:rPr>
              <w:t>7.8.1</w:t>
            </w:r>
            <w:r>
              <w:rPr>
                <w:rFonts w:eastAsiaTheme="minorEastAsia" w:cstheme="minorBidi"/>
                <w:noProof/>
                <w:kern w:val="2"/>
                <w:sz w:val="24"/>
                <w:szCs w:val="24"/>
                <w14:ligatures w14:val="standardContextual"/>
              </w:rPr>
              <w:tab/>
            </w:r>
            <w:r w:rsidRPr="00B06E74">
              <w:rPr>
                <w:rStyle w:val="Hyperlink"/>
                <w:noProof/>
              </w:rPr>
              <w:t>E_0102_Zuordnung prüfen</w:t>
            </w:r>
            <w:r>
              <w:rPr>
                <w:noProof/>
                <w:webHidden/>
              </w:rPr>
              <w:tab/>
            </w:r>
            <w:r>
              <w:rPr>
                <w:noProof/>
                <w:webHidden/>
              </w:rPr>
              <w:fldChar w:fldCharType="begin"/>
            </w:r>
            <w:r>
              <w:rPr>
                <w:noProof/>
                <w:webHidden/>
              </w:rPr>
              <w:instrText xml:space="preserve"> PAGEREF _Toc232433362 \h </w:instrText>
            </w:r>
            <w:r>
              <w:rPr>
                <w:noProof/>
                <w:webHidden/>
              </w:rPr>
            </w:r>
            <w:r>
              <w:rPr>
                <w:noProof/>
                <w:webHidden/>
              </w:rPr>
              <w:fldChar w:fldCharType="separate"/>
            </w:r>
            <w:r w:rsidR="000B52B0">
              <w:rPr>
                <w:noProof/>
                <w:webHidden/>
              </w:rPr>
              <w:t>438</w:t>
            </w:r>
            <w:r>
              <w:rPr>
                <w:noProof/>
                <w:webHidden/>
              </w:rPr>
              <w:fldChar w:fldCharType="end"/>
            </w:r>
          </w:hyperlink>
        </w:p>
        <w:p w14:paraId="2D58A7A1" w14:textId="42CCB621" w:rsidR="008279FF" w:rsidRDefault="008279FF">
          <w:pPr>
            <w:pStyle w:val="Verzeichnis2"/>
            <w:rPr>
              <w:rFonts w:eastAsiaTheme="minorEastAsia" w:cstheme="minorBidi"/>
              <w:b w:val="0"/>
              <w:bCs w:val="0"/>
              <w:kern w:val="2"/>
              <w:sz w:val="24"/>
              <w:szCs w:val="24"/>
              <w14:ligatures w14:val="standardContextual"/>
            </w:rPr>
          </w:pPr>
          <w:hyperlink w:anchor="_Toc232433363" w:history="1">
            <w:r w:rsidRPr="00B06E74">
              <w:rPr>
                <w:rStyle w:val="Hyperlink"/>
                <w14:scene3d>
                  <w14:camera w14:prst="orthographicFront"/>
                  <w14:lightRig w14:rig="threePt" w14:dir="t">
                    <w14:rot w14:lat="0" w14:lon="0" w14:rev="0"/>
                  </w14:lightRig>
                </w14:scene3d>
              </w:rPr>
              <w:t>7.9</w:t>
            </w:r>
            <w:r>
              <w:rPr>
                <w:rFonts w:eastAsiaTheme="minorEastAsia" w:cstheme="minorBidi"/>
                <w:b w:val="0"/>
                <w:bCs w:val="0"/>
                <w:kern w:val="2"/>
                <w:sz w:val="24"/>
                <w:szCs w:val="24"/>
                <w14:ligatures w14:val="standardContextual"/>
              </w:rPr>
              <w:tab/>
            </w:r>
            <w:r w:rsidRPr="00B06E74">
              <w:rPr>
                <w:rStyle w:val="Hyperlink"/>
              </w:rPr>
              <w:t>AD: Beendigung der Zuordnung einer Netzgangzeitreihe zu einer Netzzeitreihe beim NB</w:t>
            </w:r>
            <w:r>
              <w:rPr>
                <w:webHidden/>
              </w:rPr>
              <w:tab/>
            </w:r>
            <w:r>
              <w:rPr>
                <w:webHidden/>
              </w:rPr>
              <w:fldChar w:fldCharType="begin"/>
            </w:r>
            <w:r>
              <w:rPr>
                <w:webHidden/>
              </w:rPr>
              <w:instrText xml:space="preserve"> PAGEREF _Toc232433363 \h </w:instrText>
            </w:r>
            <w:r>
              <w:rPr>
                <w:webHidden/>
              </w:rPr>
            </w:r>
            <w:r>
              <w:rPr>
                <w:webHidden/>
              </w:rPr>
              <w:fldChar w:fldCharType="separate"/>
            </w:r>
            <w:r w:rsidR="000B52B0">
              <w:rPr>
                <w:webHidden/>
              </w:rPr>
              <w:t>440</w:t>
            </w:r>
            <w:r>
              <w:rPr>
                <w:webHidden/>
              </w:rPr>
              <w:fldChar w:fldCharType="end"/>
            </w:r>
          </w:hyperlink>
        </w:p>
        <w:p w14:paraId="3D239D76" w14:textId="73DE3BAF" w:rsidR="008279FF" w:rsidRDefault="008279FF">
          <w:pPr>
            <w:pStyle w:val="Verzeichnis3"/>
            <w:rPr>
              <w:rFonts w:eastAsiaTheme="minorEastAsia" w:cstheme="minorBidi"/>
              <w:noProof/>
              <w:kern w:val="2"/>
              <w:sz w:val="24"/>
              <w:szCs w:val="24"/>
              <w14:ligatures w14:val="standardContextual"/>
            </w:rPr>
          </w:pPr>
          <w:hyperlink w:anchor="_Toc232433364" w:history="1">
            <w:r w:rsidRPr="00B06E74">
              <w:rPr>
                <w:rStyle w:val="Hyperlink"/>
                <w:noProof/>
              </w:rPr>
              <w:t>7.9.1</w:t>
            </w:r>
            <w:r>
              <w:rPr>
                <w:rFonts w:eastAsiaTheme="minorEastAsia" w:cstheme="minorBidi"/>
                <w:noProof/>
                <w:kern w:val="2"/>
                <w:sz w:val="24"/>
                <w:szCs w:val="24"/>
                <w14:ligatures w14:val="standardContextual"/>
              </w:rPr>
              <w:tab/>
            </w:r>
            <w:r w:rsidRPr="00B06E74">
              <w:rPr>
                <w:rStyle w:val="Hyperlink"/>
                <w:noProof/>
              </w:rPr>
              <w:t>E_0103_Beendigung der Zuordnung prüfen</w:t>
            </w:r>
            <w:r>
              <w:rPr>
                <w:noProof/>
                <w:webHidden/>
              </w:rPr>
              <w:tab/>
            </w:r>
            <w:r>
              <w:rPr>
                <w:noProof/>
                <w:webHidden/>
              </w:rPr>
              <w:fldChar w:fldCharType="begin"/>
            </w:r>
            <w:r>
              <w:rPr>
                <w:noProof/>
                <w:webHidden/>
              </w:rPr>
              <w:instrText xml:space="preserve"> PAGEREF _Toc232433364 \h </w:instrText>
            </w:r>
            <w:r>
              <w:rPr>
                <w:noProof/>
                <w:webHidden/>
              </w:rPr>
            </w:r>
            <w:r>
              <w:rPr>
                <w:noProof/>
                <w:webHidden/>
              </w:rPr>
              <w:fldChar w:fldCharType="separate"/>
            </w:r>
            <w:r w:rsidR="000B52B0">
              <w:rPr>
                <w:noProof/>
                <w:webHidden/>
              </w:rPr>
              <w:t>440</w:t>
            </w:r>
            <w:r>
              <w:rPr>
                <w:noProof/>
                <w:webHidden/>
              </w:rPr>
              <w:fldChar w:fldCharType="end"/>
            </w:r>
          </w:hyperlink>
        </w:p>
        <w:p w14:paraId="1A5C86C5" w14:textId="5ADA6CD0" w:rsidR="008279FF" w:rsidRDefault="008279FF">
          <w:pPr>
            <w:pStyle w:val="Verzeichnis2"/>
            <w:rPr>
              <w:rFonts w:eastAsiaTheme="minorEastAsia" w:cstheme="minorBidi"/>
              <w:b w:val="0"/>
              <w:bCs w:val="0"/>
              <w:kern w:val="2"/>
              <w:sz w:val="24"/>
              <w:szCs w:val="24"/>
              <w14:ligatures w14:val="standardContextual"/>
            </w:rPr>
          </w:pPr>
          <w:hyperlink w:anchor="_Toc232433365" w:history="1">
            <w:r w:rsidRPr="00B06E74">
              <w:rPr>
                <w:rStyle w:val="Hyperlink"/>
                <w14:scene3d>
                  <w14:camera w14:prst="orthographicFront"/>
                  <w14:lightRig w14:rig="threePt" w14:dir="t">
                    <w14:rot w14:lat="0" w14:lon="0" w14:rev="0"/>
                  </w14:lightRig>
                </w14:scene3d>
              </w:rPr>
              <w:t>7.11</w:t>
            </w:r>
            <w:r>
              <w:rPr>
                <w:rFonts w:eastAsiaTheme="minorEastAsia" w:cstheme="minorBidi"/>
                <w:b w:val="0"/>
                <w:bCs w:val="0"/>
                <w:kern w:val="2"/>
                <w:sz w:val="24"/>
                <w:szCs w:val="24"/>
                <w14:ligatures w14:val="standardContextual"/>
              </w:rPr>
              <w:tab/>
            </w:r>
            <w:r w:rsidRPr="00B06E74">
              <w:rPr>
                <w:rStyle w:val="Hyperlink"/>
              </w:rPr>
              <w:t>AD: Übermittlung von normierten Profilen und Profilscharen vom NB an LF</w:t>
            </w:r>
            <w:r>
              <w:rPr>
                <w:webHidden/>
              </w:rPr>
              <w:tab/>
            </w:r>
            <w:r>
              <w:rPr>
                <w:webHidden/>
              </w:rPr>
              <w:fldChar w:fldCharType="begin"/>
            </w:r>
            <w:r>
              <w:rPr>
                <w:webHidden/>
              </w:rPr>
              <w:instrText xml:space="preserve"> PAGEREF _Toc232433365 \h </w:instrText>
            </w:r>
            <w:r>
              <w:rPr>
                <w:webHidden/>
              </w:rPr>
            </w:r>
            <w:r>
              <w:rPr>
                <w:webHidden/>
              </w:rPr>
              <w:fldChar w:fldCharType="separate"/>
            </w:r>
            <w:r w:rsidR="000B52B0">
              <w:rPr>
                <w:webHidden/>
              </w:rPr>
              <w:t>442</w:t>
            </w:r>
            <w:r>
              <w:rPr>
                <w:webHidden/>
              </w:rPr>
              <w:fldChar w:fldCharType="end"/>
            </w:r>
          </w:hyperlink>
        </w:p>
        <w:p w14:paraId="6AAAF14E" w14:textId="32C18829" w:rsidR="008279FF" w:rsidRDefault="008279FF">
          <w:pPr>
            <w:pStyle w:val="Verzeichnis3"/>
            <w:rPr>
              <w:rFonts w:eastAsiaTheme="minorEastAsia" w:cstheme="minorBidi"/>
              <w:noProof/>
              <w:kern w:val="2"/>
              <w:sz w:val="24"/>
              <w:szCs w:val="24"/>
              <w14:ligatures w14:val="standardContextual"/>
            </w:rPr>
          </w:pPr>
          <w:hyperlink w:anchor="_Toc232433366" w:history="1">
            <w:r w:rsidRPr="00B06E74">
              <w:rPr>
                <w:rStyle w:val="Hyperlink"/>
                <w:noProof/>
              </w:rPr>
              <w:t>7.11.1</w:t>
            </w:r>
            <w:r>
              <w:rPr>
                <w:rFonts w:eastAsiaTheme="minorEastAsia" w:cstheme="minorBidi"/>
                <w:noProof/>
                <w:kern w:val="2"/>
                <w:sz w:val="24"/>
                <w:szCs w:val="24"/>
                <w14:ligatures w14:val="standardContextual"/>
              </w:rPr>
              <w:tab/>
            </w:r>
            <w:r w:rsidRPr="00B06E74">
              <w:rPr>
                <w:rStyle w:val="Hyperlink"/>
                <w:noProof/>
              </w:rPr>
              <w:t>E_0100 Profile bzw. Profilscharen prüfen</w:t>
            </w:r>
            <w:r>
              <w:rPr>
                <w:noProof/>
                <w:webHidden/>
              </w:rPr>
              <w:tab/>
            </w:r>
            <w:r>
              <w:rPr>
                <w:noProof/>
                <w:webHidden/>
              </w:rPr>
              <w:fldChar w:fldCharType="begin"/>
            </w:r>
            <w:r>
              <w:rPr>
                <w:noProof/>
                <w:webHidden/>
              </w:rPr>
              <w:instrText xml:space="preserve"> PAGEREF _Toc232433366 \h </w:instrText>
            </w:r>
            <w:r>
              <w:rPr>
                <w:noProof/>
                <w:webHidden/>
              </w:rPr>
            </w:r>
            <w:r>
              <w:rPr>
                <w:noProof/>
                <w:webHidden/>
              </w:rPr>
              <w:fldChar w:fldCharType="separate"/>
            </w:r>
            <w:r w:rsidR="000B52B0">
              <w:rPr>
                <w:noProof/>
                <w:webHidden/>
              </w:rPr>
              <w:t>442</w:t>
            </w:r>
            <w:r>
              <w:rPr>
                <w:noProof/>
                <w:webHidden/>
              </w:rPr>
              <w:fldChar w:fldCharType="end"/>
            </w:r>
          </w:hyperlink>
        </w:p>
        <w:p w14:paraId="3AF830F3" w14:textId="773B9F2A" w:rsidR="008279FF" w:rsidRDefault="008279FF">
          <w:pPr>
            <w:pStyle w:val="Verzeichnis2"/>
            <w:rPr>
              <w:rFonts w:eastAsiaTheme="minorEastAsia" w:cstheme="minorBidi"/>
              <w:b w:val="0"/>
              <w:bCs w:val="0"/>
              <w:kern w:val="2"/>
              <w:sz w:val="24"/>
              <w:szCs w:val="24"/>
              <w14:ligatures w14:val="standardContextual"/>
            </w:rPr>
          </w:pPr>
          <w:hyperlink w:anchor="_Toc232433367" w:history="1">
            <w:r w:rsidRPr="00B06E74">
              <w:rPr>
                <w:rStyle w:val="Hyperlink"/>
                <w14:scene3d>
                  <w14:camera w14:prst="orthographicFront"/>
                  <w14:lightRig w14:rig="threePt" w14:dir="t">
                    <w14:rot w14:lat="0" w14:lon="0" w14:rev="0"/>
                  </w14:lightRig>
                </w14:scene3d>
              </w:rPr>
              <w:t>7.12</w:t>
            </w:r>
            <w:r>
              <w:rPr>
                <w:rFonts w:eastAsiaTheme="minorEastAsia" w:cstheme="minorBidi"/>
                <w:b w:val="0"/>
                <w:bCs w:val="0"/>
                <w:kern w:val="2"/>
                <w:sz w:val="24"/>
                <w:szCs w:val="24"/>
                <w14:ligatures w14:val="standardContextual"/>
              </w:rPr>
              <w:tab/>
            </w:r>
            <w:r w:rsidRPr="00B06E74">
              <w:rPr>
                <w:rStyle w:val="Hyperlink"/>
              </w:rPr>
              <w:t>AD: Übermittlung der Lieferantensummenzeitreihe vom NB an LF</w:t>
            </w:r>
            <w:r>
              <w:rPr>
                <w:webHidden/>
              </w:rPr>
              <w:tab/>
            </w:r>
            <w:r>
              <w:rPr>
                <w:webHidden/>
              </w:rPr>
              <w:fldChar w:fldCharType="begin"/>
            </w:r>
            <w:r>
              <w:rPr>
                <w:webHidden/>
              </w:rPr>
              <w:instrText xml:space="preserve"> PAGEREF _Toc232433367 \h </w:instrText>
            </w:r>
            <w:r>
              <w:rPr>
                <w:webHidden/>
              </w:rPr>
            </w:r>
            <w:r>
              <w:rPr>
                <w:webHidden/>
              </w:rPr>
              <w:fldChar w:fldCharType="separate"/>
            </w:r>
            <w:r w:rsidR="000B52B0">
              <w:rPr>
                <w:webHidden/>
              </w:rPr>
              <w:t>444</w:t>
            </w:r>
            <w:r>
              <w:rPr>
                <w:webHidden/>
              </w:rPr>
              <w:fldChar w:fldCharType="end"/>
            </w:r>
          </w:hyperlink>
        </w:p>
        <w:p w14:paraId="5E7ABE88" w14:textId="0DBE2159" w:rsidR="008279FF" w:rsidRDefault="008279FF">
          <w:pPr>
            <w:pStyle w:val="Verzeichnis3"/>
            <w:rPr>
              <w:rFonts w:eastAsiaTheme="minorEastAsia" w:cstheme="minorBidi"/>
              <w:noProof/>
              <w:kern w:val="2"/>
              <w:sz w:val="24"/>
              <w:szCs w:val="24"/>
              <w14:ligatures w14:val="standardContextual"/>
            </w:rPr>
          </w:pPr>
          <w:hyperlink w:anchor="_Toc232433368" w:history="1">
            <w:r w:rsidRPr="00B06E74">
              <w:rPr>
                <w:rStyle w:val="Hyperlink"/>
                <w:noProof/>
                <w:lang w:val="it-IT"/>
              </w:rPr>
              <w:t>7.12.1</w:t>
            </w:r>
            <w:r>
              <w:rPr>
                <w:rFonts w:eastAsiaTheme="minorEastAsia" w:cstheme="minorBidi"/>
                <w:noProof/>
                <w:kern w:val="2"/>
                <w:sz w:val="24"/>
                <w:szCs w:val="24"/>
                <w14:ligatures w14:val="standardContextual"/>
              </w:rPr>
              <w:tab/>
            </w:r>
            <w:r w:rsidRPr="00B06E74">
              <w:rPr>
                <w:rStyle w:val="Hyperlink"/>
                <w:noProof/>
                <w:lang w:val="it-IT"/>
              </w:rPr>
              <w:t>E_0007_LF-SZR (</w:t>
            </w:r>
            <w:r w:rsidRPr="00B06E74">
              <w:rPr>
                <w:rStyle w:val="Hyperlink"/>
                <w:noProof/>
              </w:rPr>
              <w:t>Kategorie</w:t>
            </w:r>
            <w:r w:rsidRPr="00B06E74">
              <w:rPr>
                <w:rStyle w:val="Hyperlink"/>
                <w:noProof/>
                <w:lang w:val="it-IT"/>
              </w:rPr>
              <w:t xml:space="preserve"> A) prüfen</w:t>
            </w:r>
            <w:r>
              <w:rPr>
                <w:noProof/>
                <w:webHidden/>
              </w:rPr>
              <w:tab/>
            </w:r>
            <w:r>
              <w:rPr>
                <w:noProof/>
                <w:webHidden/>
              </w:rPr>
              <w:fldChar w:fldCharType="begin"/>
            </w:r>
            <w:r>
              <w:rPr>
                <w:noProof/>
                <w:webHidden/>
              </w:rPr>
              <w:instrText xml:space="preserve"> PAGEREF _Toc232433368 \h </w:instrText>
            </w:r>
            <w:r>
              <w:rPr>
                <w:noProof/>
                <w:webHidden/>
              </w:rPr>
            </w:r>
            <w:r>
              <w:rPr>
                <w:noProof/>
                <w:webHidden/>
              </w:rPr>
              <w:fldChar w:fldCharType="separate"/>
            </w:r>
            <w:r w:rsidR="000B52B0">
              <w:rPr>
                <w:noProof/>
                <w:webHidden/>
              </w:rPr>
              <w:t>444</w:t>
            </w:r>
            <w:r>
              <w:rPr>
                <w:noProof/>
                <w:webHidden/>
              </w:rPr>
              <w:fldChar w:fldCharType="end"/>
            </w:r>
          </w:hyperlink>
        </w:p>
        <w:p w14:paraId="25EC4299" w14:textId="1BBE00CB" w:rsidR="008279FF" w:rsidRDefault="008279FF">
          <w:pPr>
            <w:pStyle w:val="Verzeichnis2"/>
            <w:rPr>
              <w:rFonts w:eastAsiaTheme="minorEastAsia" w:cstheme="minorBidi"/>
              <w:b w:val="0"/>
              <w:bCs w:val="0"/>
              <w:kern w:val="2"/>
              <w:sz w:val="24"/>
              <w:szCs w:val="24"/>
              <w14:ligatures w14:val="standardContextual"/>
            </w:rPr>
          </w:pPr>
          <w:hyperlink w:anchor="_Toc232433369" w:history="1">
            <w:r w:rsidRPr="00B06E74">
              <w:rPr>
                <w:rStyle w:val="Hyperlink"/>
                <w14:scene3d>
                  <w14:camera w14:prst="orthographicFront"/>
                  <w14:lightRig w14:rig="threePt" w14:dir="t">
                    <w14:rot w14:lat="0" w14:lon="0" w14:rev="0"/>
                  </w14:lightRig>
                </w14:scene3d>
              </w:rPr>
              <w:t>7.13</w:t>
            </w:r>
            <w:r>
              <w:rPr>
                <w:rFonts w:eastAsiaTheme="minorEastAsia" w:cstheme="minorBidi"/>
                <w:b w:val="0"/>
                <w:bCs w:val="0"/>
                <w:kern w:val="2"/>
                <w:sz w:val="24"/>
                <w:szCs w:val="24"/>
                <w14:ligatures w14:val="standardContextual"/>
              </w:rPr>
              <w:tab/>
            </w:r>
            <w:r w:rsidRPr="00B06E74">
              <w:rPr>
                <w:rStyle w:val="Hyperlink"/>
              </w:rPr>
              <w:t>AD: Austausch der Lieferantenclearingliste zwischen NB und LF (Erstabonnierung)</w:t>
            </w:r>
            <w:r>
              <w:rPr>
                <w:webHidden/>
              </w:rPr>
              <w:tab/>
            </w:r>
            <w:r>
              <w:rPr>
                <w:webHidden/>
              </w:rPr>
              <w:fldChar w:fldCharType="begin"/>
            </w:r>
            <w:r>
              <w:rPr>
                <w:webHidden/>
              </w:rPr>
              <w:instrText xml:space="preserve"> PAGEREF _Toc232433369 \h </w:instrText>
            </w:r>
            <w:r>
              <w:rPr>
                <w:webHidden/>
              </w:rPr>
            </w:r>
            <w:r>
              <w:rPr>
                <w:webHidden/>
              </w:rPr>
              <w:fldChar w:fldCharType="separate"/>
            </w:r>
            <w:r w:rsidR="000B52B0">
              <w:rPr>
                <w:webHidden/>
              </w:rPr>
              <w:t>445</w:t>
            </w:r>
            <w:r>
              <w:rPr>
                <w:webHidden/>
              </w:rPr>
              <w:fldChar w:fldCharType="end"/>
            </w:r>
          </w:hyperlink>
        </w:p>
        <w:p w14:paraId="73C39D3A" w14:textId="6EA17E36" w:rsidR="008279FF" w:rsidRDefault="008279FF">
          <w:pPr>
            <w:pStyle w:val="Verzeichnis3"/>
            <w:rPr>
              <w:rFonts w:eastAsiaTheme="minorEastAsia" w:cstheme="minorBidi"/>
              <w:noProof/>
              <w:kern w:val="2"/>
              <w:sz w:val="24"/>
              <w:szCs w:val="24"/>
              <w14:ligatures w14:val="standardContextual"/>
            </w:rPr>
          </w:pPr>
          <w:hyperlink w:anchor="_Toc232433370" w:history="1">
            <w:r w:rsidRPr="00B06E74">
              <w:rPr>
                <w:rStyle w:val="Hyperlink"/>
                <w:noProof/>
              </w:rPr>
              <w:t>7.13.1</w:t>
            </w:r>
            <w:r>
              <w:rPr>
                <w:rFonts w:eastAsiaTheme="minorEastAsia" w:cstheme="minorBidi"/>
                <w:noProof/>
                <w:kern w:val="2"/>
                <w:sz w:val="24"/>
                <w:szCs w:val="24"/>
                <w14:ligatures w14:val="standardContextual"/>
              </w:rPr>
              <w:tab/>
            </w:r>
            <w:r w:rsidRPr="00B06E74">
              <w:rPr>
                <w:rStyle w:val="Hyperlink"/>
                <w:noProof/>
              </w:rPr>
              <w:t>E_0048_Erstabonnierung prüfen</w:t>
            </w:r>
            <w:r>
              <w:rPr>
                <w:noProof/>
                <w:webHidden/>
              </w:rPr>
              <w:tab/>
            </w:r>
            <w:r>
              <w:rPr>
                <w:noProof/>
                <w:webHidden/>
              </w:rPr>
              <w:fldChar w:fldCharType="begin"/>
            </w:r>
            <w:r>
              <w:rPr>
                <w:noProof/>
                <w:webHidden/>
              </w:rPr>
              <w:instrText xml:space="preserve"> PAGEREF _Toc232433370 \h </w:instrText>
            </w:r>
            <w:r>
              <w:rPr>
                <w:noProof/>
                <w:webHidden/>
              </w:rPr>
            </w:r>
            <w:r>
              <w:rPr>
                <w:noProof/>
                <w:webHidden/>
              </w:rPr>
              <w:fldChar w:fldCharType="separate"/>
            </w:r>
            <w:r w:rsidR="000B52B0">
              <w:rPr>
                <w:noProof/>
                <w:webHidden/>
              </w:rPr>
              <w:t>445</w:t>
            </w:r>
            <w:r>
              <w:rPr>
                <w:noProof/>
                <w:webHidden/>
              </w:rPr>
              <w:fldChar w:fldCharType="end"/>
            </w:r>
          </w:hyperlink>
        </w:p>
        <w:p w14:paraId="3273BC5F" w14:textId="2C3131B1" w:rsidR="008279FF" w:rsidRDefault="008279FF">
          <w:pPr>
            <w:pStyle w:val="Verzeichnis2"/>
            <w:rPr>
              <w:rFonts w:eastAsiaTheme="minorEastAsia" w:cstheme="minorBidi"/>
              <w:b w:val="0"/>
              <w:bCs w:val="0"/>
              <w:kern w:val="2"/>
              <w:sz w:val="24"/>
              <w:szCs w:val="24"/>
              <w14:ligatures w14:val="standardContextual"/>
            </w:rPr>
          </w:pPr>
          <w:hyperlink w:anchor="_Toc232433371" w:history="1">
            <w:r w:rsidRPr="00B06E74">
              <w:rPr>
                <w:rStyle w:val="Hyperlink"/>
                <w14:scene3d>
                  <w14:camera w14:prst="orthographicFront"/>
                  <w14:lightRig w14:rig="threePt" w14:dir="t">
                    <w14:rot w14:lat="0" w14:lon="0" w14:rev="0"/>
                  </w14:lightRig>
                </w14:scene3d>
              </w:rPr>
              <w:t>7.14</w:t>
            </w:r>
            <w:r>
              <w:rPr>
                <w:rFonts w:eastAsiaTheme="minorEastAsia" w:cstheme="minorBidi"/>
                <w:b w:val="0"/>
                <w:bCs w:val="0"/>
                <w:kern w:val="2"/>
                <w:sz w:val="24"/>
                <w:szCs w:val="24"/>
                <w14:ligatures w14:val="standardContextual"/>
              </w:rPr>
              <w:tab/>
            </w:r>
            <w:r w:rsidRPr="00B06E74">
              <w:rPr>
                <w:rStyle w:val="Hyperlink"/>
              </w:rPr>
              <w:t>AD: Austausch der Lieferantenclearingliste zwischen NB und LF (Einzelanforderung)</w:t>
            </w:r>
            <w:r>
              <w:rPr>
                <w:webHidden/>
              </w:rPr>
              <w:tab/>
            </w:r>
            <w:r>
              <w:rPr>
                <w:webHidden/>
              </w:rPr>
              <w:fldChar w:fldCharType="begin"/>
            </w:r>
            <w:r>
              <w:rPr>
                <w:webHidden/>
              </w:rPr>
              <w:instrText xml:space="preserve"> PAGEREF _Toc232433371 \h </w:instrText>
            </w:r>
            <w:r>
              <w:rPr>
                <w:webHidden/>
              </w:rPr>
            </w:r>
            <w:r>
              <w:rPr>
                <w:webHidden/>
              </w:rPr>
              <w:fldChar w:fldCharType="separate"/>
            </w:r>
            <w:r w:rsidR="000B52B0">
              <w:rPr>
                <w:webHidden/>
              </w:rPr>
              <w:t>445</w:t>
            </w:r>
            <w:r>
              <w:rPr>
                <w:webHidden/>
              </w:rPr>
              <w:fldChar w:fldCharType="end"/>
            </w:r>
          </w:hyperlink>
        </w:p>
        <w:p w14:paraId="1D0E5D8F" w14:textId="5EA6E6B6" w:rsidR="008279FF" w:rsidRDefault="008279FF">
          <w:pPr>
            <w:pStyle w:val="Verzeichnis3"/>
            <w:rPr>
              <w:rFonts w:eastAsiaTheme="minorEastAsia" w:cstheme="minorBidi"/>
              <w:noProof/>
              <w:kern w:val="2"/>
              <w:sz w:val="24"/>
              <w:szCs w:val="24"/>
              <w14:ligatures w14:val="standardContextual"/>
            </w:rPr>
          </w:pPr>
          <w:hyperlink w:anchor="_Toc232433372" w:history="1">
            <w:r w:rsidRPr="00B06E74">
              <w:rPr>
                <w:rStyle w:val="Hyperlink"/>
                <w:noProof/>
              </w:rPr>
              <w:t>7.14.1</w:t>
            </w:r>
            <w:r>
              <w:rPr>
                <w:rFonts w:eastAsiaTheme="minorEastAsia" w:cstheme="minorBidi"/>
                <w:noProof/>
                <w:kern w:val="2"/>
                <w:sz w:val="24"/>
                <w:szCs w:val="24"/>
                <w14:ligatures w14:val="standardContextual"/>
              </w:rPr>
              <w:tab/>
            </w:r>
            <w:r w:rsidRPr="00B06E74">
              <w:rPr>
                <w:rStyle w:val="Hyperlink"/>
                <w:noProof/>
              </w:rPr>
              <w:t>E_0046_Einzelanforderung prüfen</w:t>
            </w:r>
            <w:r>
              <w:rPr>
                <w:noProof/>
                <w:webHidden/>
              </w:rPr>
              <w:tab/>
            </w:r>
            <w:r>
              <w:rPr>
                <w:noProof/>
                <w:webHidden/>
              </w:rPr>
              <w:fldChar w:fldCharType="begin"/>
            </w:r>
            <w:r>
              <w:rPr>
                <w:noProof/>
                <w:webHidden/>
              </w:rPr>
              <w:instrText xml:space="preserve"> PAGEREF _Toc232433372 \h </w:instrText>
            </w:r>
            <w:r>
              <w:rPr>
                <w:noProof/>
                <w:webHidden/>
              </w:rPr>
            </w:r>
            <w:r>
              <w:rPr>
                <w:noProof/>
                <w:webHidden/>
              </w:rPr>
              <w:fldChar w:fldCharType="separate"/>
            </w:r>
            <w:r w:rsidR="000B52B0">
              <w:rPr>
                <w:noProof/>
                <w:webHidden/>
              </w:rPr>
              <w:t>445</w:t>
            </w:r>
            <w:r>
              <w:rPr>
                <w:noProof/>
                <w:webHidden/>
              </w:rPr>
              <w:fldChar w:fldCharType="end"/>
            </w:r>
          </w:hyperlink>
        </w:p>
        <w:p w14:paraId="4B27F0A5" w14:textId="13EBF700" w:rsidR="008279FF" w:rsidRDefault="008279FF">
          <w:pPr>
            <w:pStyle w:val="Verzeichnis3"/>
            <w:rPr>
              <w:rFonts w:eastAsiaTheme="minorEastAsia" w:cstheme="minorBidi"/>
              <w:noProof/>
              <w:kern w:val="2"/>
              <w:sz w:val="24"/>
              <w:szCs w:val="24"/>
              <w14:ligatures w14:val="standardContextual"/>
            </w:rPr>
          </w:pPr>
          <w:hyperlink w:anchor="_Toc232433373" w:history="1">
            <w:r w:rsidRPr="00B06E74">
              <w:rPr>
                <w:rStyle w:val="Hyperlink"/>
                <w:noProof/>
              </w:rPr>
              <w:t>7.14.2</w:t>
            </w:r>
            <w:r>
              <w:rPr>
                <w:rFonts w:eastAsiaTheme="minorEastAsia" w:cstheme="minorBidi"/>
                <w:noProof/>
                <w:kern w:val="2"/>
                <w:sz w:val="24"/>
                <w:szCs w:val="24"/>
                <w14:ligatures w14:val="standardContextual"/>
              </w:rPr>
              <w:tab/>
            </w:r>
            <w:r w:rsidRPr="00B06E74">
              <w:rPr>
                <w:rStyle w:val="Hyperlink"/>
                <w:noProof/>
              </w:rPr>
              <w:t>E_0047_Marktlokationen mit LF-CL abgleichen</w:t>
            </w:r>
            <w:r>
              <w:rPr>
                <w:noProof/>
                <w:webHidden/>
              </w:rPr>
              <w:tab/>
            </w:r>
            <w:r>
              <w:rPr>
                <w:noProof/>
                <w:webHidden/>
              </w:rPr>
              <w:fldChar w:fldCharType="begin"/>
            </w:r>
            <w:r>
              <w:rPr>
                <w:noProof/>
                <w:webHidden/>
              </w:rPr>
              <w:instrText xml:space="preserve"> PAGEREF _Toc232433373 \h </w:instrText>
            </w:r>
            <w:r>
              <w:rPr>
                <w:noProof/>
                <w:webHidden/>
              </w:rPr>
            </w:r>
            <w:r>
              <w:rPr>
                <w:noProof/>
                <w:webHidden/>
              </w:rPr>
              <w:fldChar w:fldCharType="separate"/>
            </w:r>
            <w:r w:rsidR="000B52B0">
              <w:rPr>
                <w:noProof/>
                <w:webHidden/>
              </w:rPr>
              <w:t>445</w:t>
            </w:r>
            <w:r>
              <w:rPr>
                <w:noProof/>
                <w:webHidden/>
              </w:rPr>
              <w:fldChar w:fldCharType="end"/>
            </w:r>
          </w:hyperlink>
        </w:p>
        <w:p w14:paraId="5647BE89" w14:textId="77076C4C" w:rsidR="008279FF" w:rsidRDefault="008279FF">
          <w:pPr>
            <w:pStyle w:val="Verzeichnis2"/>
            <w:rPr>
              <w:rFonts w:eastAsiaTheme="minorEastAsia" w:cstheme="minorBidi"/>
              <w:b w:val="0"/>
              <w:bCs w:val="0"/>
              <w:kern w:val="2"/>
              <w:sz w:val="24"/>
              <w:szCs w:val="24"/>
              <w14:ligatures w14:val="standardContextual"/>
            </w:rPr>
          </w:pPr>
          <w:hyperlink w:anchor="_Toc232433374" w:history="1">
            <w:r w:rsidRPr="00B06E74">
              <w:rPr>
                <w:rStyle w:val="Hyperlink"/>
                <w14:scene3d>
                  <w14:camera w14:prst="orthographicFront"/>
                  <w14:lightRig w14:rig="threePt" w14:dir="t">
                    <w14:rot w14:lat="0" w14:lon="0" w14:rev="0"/>
                  </w14:lightRig>
                </w14:scene3d>
              </w:rPr>
              <w:t>7.15</w:t>
            </w:r>
            <w:r>
              <w:rPr>
                <w:rFonts w:eastAsiaTheme="minorEastAsia" w:cstheme="minorBidi"/>
                <w:b w:val="0"/>
                <w:bCs w:val="0"/>
                <w:kern w:val="2"/>
                <w:sz w:val="24"/>
                <w:szCs w:val="24"/>
                <w14:ligatures w14:val="standardContextual"/>
              </w:rPr>
              <w:tab/>
            </w:r>
            <w:r w:rsidRPr="00B06E74">
              <w:rPr>
                <w:rStyle w:val="Hyperlink"/>
              </w:rPr>
              <w:t>AD: Austausch der Lieferantenclearingliste zwischen NB und LF (gültige Abonnierung)</w:t>
            </w:r>
            <w:r>
              <w:rPr>
                <w:webHidden/>
              </w:rPr>
              <w:tab/>
            </w:r>
            <w:r>
              <w:rPr>
                <w:webHidden/>
              </w:rPr>
              <w:fldChar w:fldCharType="begin"/>
            </w:r>
            <w:r>
              <w:rPr>
                <w:webHidden/>
              </w:rPr>
              <w:instrText xml:space="preserve"> PAGEREF _Toc232433374 \h </w:instrText>
            </w:r>
            <w:r>
              <w:rPr>
                <w:webHidden/>
              </w:rPr>
            </w:r>
            <w:r>
              <w:rPr>
                <w:webHidden/>
              </w:rPr>
              <w:fldChar w:fldCharType="separate"/>
            </w:r>
            <w:r w:rsidR="000B52B0">
              <w:rPr>
                <w:webHidden/>
              </w:rPr>
              <w:t>448</w:t>
            </w:r>
            <w:r>
              <w:rPr>
                <w:webHidden/>
              </w:rPr>
              <w:fldChar w:fldCharType="end"/>
            </w:r>
          </w:hyperlink>
        </w:p>
        <w:p w14:paraId="19656A62" w14:textId="117E2C06" w:rsidR="008279FF" w:rsidRDefault="008279FF">
          <w:pPr>
            <w:pStyle w:val="Verzeichnis3"/>
            <w:rPr>
              <w:rFonts w:eastAsiaTheme="minorEastAsia" w:cstheme="minorBidi"/>
              <w:noProof/>
              <w:kern w:val="2"/>
              <w:sz w:val="24"/>
              <w:szCs w:val="24"/>
              <w14:ligatures w14:val="standardContextual"/>
            </w:rPr>
          </w:pPr>
          <w:hyperlink w:anchor="_Toc232433375" w:history="1">
            <w:r w:rsidRPr="00B06E74">
              <w:rPr>
                <w:rStyle w:val="Hyperlink"/>
                <w:noProof/>
              </w:rPr>
              <w:t>7.15.1</w:t>
            </w:r>
            <w:r>
              <w:rPr>
                <w:rFonts w:eastAsiaTheme="minorEastAsia" w:cstheme="minorBidi"/>
                <w:noProof/>
                <w:kern w:val="2"/>
                <w:sz w:val="24"/>
                <w:szCs w:val="24"/>
                <w14:ligatures w14:val="standardContextual"/>
              </w:rPr>
              <w:tab/>
            </w:r>
            <w:r w:rsidRPr="00B06E74">
              <w:rPr>
                <w:rStyle w:val="Hyperlink"/>
                <w:noProof/>
              </w:rPr>
              <w:t>E_0049_Marktlokationen mit LF-CL abgleichen</w:t>
            </w:r>
            <w:r>
              <w:rPr>
                <w:noProof/>
                <w:webHidden/>
              </w:rPr>
              <w:tab/>
            </w:r>
            <w:r>
              <w:rPr>
                <w:noProof/>
                <w:webHidden/>
              </w:rPr>
              <w:fldChar w:fldCharType="begin"/>
            </w:r>
            <w:r>
              <w:rPr>
                <w:noProof/>
                <w:webHidden/>
              </w:rPr>
              <w:instrText xml:space="preserve"> PAGEREF _Toc232433375 \h </w:instrText>
            </w:r>
            <w:r>
              <w:rPr>
                <w:noProof/>
                <w:webHidden/>
              </w:rPr>
            </w:r>
            <w:r>
              <w:rPr>
                <w:noProof/>
                <w:webHidden/>
              </w:rPr>
              <w:fldChar w:fldCharType="separate"/>
            </w:r>
            <w:r w:rsidR="000B52B0">
              <w:rPr>
                <w:noProof/>
                <w:webHidden/>
              </w:rPr>
              <w:t>448</w:t>
            </w:r>
            <w:r>
              <w:rPr>
                <w:noProof/>
                <w:webHidden/>
              </w:rPr>
              <w:fldChar w:fldCharType="end"/>
            </w:r>
          </w:hyperlink>
        </w:p>
        <w:p w14:paraId="62AEF88F" w14:textId="2D1C3FE4" w:rsidR="008279FF" w:rsidRDefault="008279FF">
          <w:pPr>
            <w:pStyle w:val="Verzeichnis2"/>
            <w:rPr>
              <w:rFonts w:eastAsiaTheme="minorEastAsia" w:cstheme="minorBidi"/>
              <w:b w:val="0"/>
              <w:bCs w:val="0"/>
              <w:kern w:val="2"/>
              <w:sz w:val="24"/>
              <w:szCs w:val="24"/>
              <w14:ligatures w14:val="standardContextual"/>
            </w:rPr>
          </w:pPr>
          <w:hyperlink w:anchor="_Toc232433376" w:history="1">
            <w:r w:rsidRPr="00B06E74">
              <w:rPr>
                <w:rStyle w:val="Hyperlink"/>
                <w14:scene3d>
                  <w14:camera w14:prst="orthographicFront"/>
                  <w14:lightRig w14:rig="threePt" w14:dir="t">
                    <w14:rot w14:lat="0" w14:lon="0" w14:rev="0"/>
                  </w14:lightRig>
                </w14:scene3d>
              </w:rPr>
              <w:t>7.16</w:t>
            </w:r>
            <w:r>
              <w:rPr>
                <w:rFonts w:eastAsiaTheme="minorEastAsia" w:cstheme="minorBidi"/>
                <w:b w:val="0"/>
                <w:bCs w:val="0"/>
                <w:kern w:val="2"/>
                <w:sz w:val="24"/>
                <w:szCs w:val="24"/>
                <w14:ligatures w14:val="standardContextual"/>
              </w:rPr>
              <w:tab/>
            </w:r>
            <w:r w:rsidRPr="00B06E74">
              <w:rPr>
                <w:rStyle w:val="Hyperlink"/>
              </w:rPr>
              <w:t>AD: Übermittlung der Lieferantensummenzeitreihe vom ÜNB an LF</w:t>
            </w:r>
            <w:r>
              <w:rPr>
                <w:webHidden/>
              </w:rPr>
              <w:tab/>
            </w:r>
            <w:r>
              <w:rPr>
                <w:webHidden/>
              </w:rPr>
              <w:fldChar w:fldCharType="begin"/>
            </w:r>
            <w:r>
              <w:rPr>
                <w:webHidden/>
              </w:rPr>
              <w:instrText xml:space="preserve"> PAGEREF _Toc232433376 \h </w:instrText>
            </w:r>
            <w:r>
              <w:rPr>
                <w:webHidden/>
              </w:rPr>
            </w:r>
            <w:r>
              <w:rPr>
                <w:webHidden/>
              </w:rPr>
              <w:fldChar w:fldCharType="separate"/>
            </w:r>
            <w:r w:rsidR="000B52B0">
              <w:rPr>
                <w:webHidden/>
              </w:rPr>
              <w:t>451</w:t>
            </w:r>
            <w:r>
              <w:rPr>
                <w:webHidden/>
              </w:rPr>
              <w:fldChar w:fldCharType="end"/>
            </w:r>
          </w:hyperlink>
        </w:p>
        <w:p w14:paraId="6D82604F" w14:textId="39FF79C3" w:rsidR="008279FF" w:rsidRDefault="008279FF">
          <w:pPr>
            <w:pStyle w:val="Verzeichnis3"/>
            <w:rPr>
              <w:rFonts w:eastAsiaTheme="minorEastAsia" w:cstheme="minorBidi"/>
              <w:noProof/>
              <w:kern w:val="2"/>
              <w:sz w:val="24"/>
              <w:szCs w:val="24"/>
              <w14:ligatures w14:val="standardContextual"/>
            </w:rPr>
          </w:pPr>
          <w:hyperlink w:anchor="_Toc232433377" w:history="1">
            <w:r w:rsidRPr="00B06E74">
              <w:rPr>
                <w:rStyle w:val="Hyperlink"/>
                <w:noProof/>
              </w:rPr>
              <w:t>7.16.1</w:t>
            </w:r>
            <w:r>
              <w:rPr>
                <w:rFonts w:eastAsiaTheme="minorEastAsia" w:cstheme="minorBidi"/>
                <w:noProof/>
                <w:kern w:val="2"/>
                <w:sz w:val="24"/>
                <w:szCs w:val="24"/>
                <w14:ligatures w14:val="standardContextual"/>
              </w:rPr>
              <w:tab/>
            </w:r>
            <w:r w:rsidRPr="00B06E74">
              <w:rPr>
                <w:rStyle w:val="Hyperlink"/>
                <w:noProof/>
              </w:rPr>
              <w:t>E_0041_Lieferantensummenzeitreihe (Kategorie B) prüfen</w:t>
            </w:r>
            <w:r>
              <w:rPr>
                <w:noProof/>
                <w:webHidden/>
              </w:rPr>
              <w:tab/>
            </w:r>
            <w:r>
              <w:rPr>
                <w:noProof/>
                <w:webHidden/>
              </w:rPr>
              <w:fldChar w:fldCharType="begin"/>
            </w:r>
            <w:r>
              <w:rPr>
                <w:noProof/>
                <w:webHidden/>
              </w:rPr>
              <w:instrText xml:space="preserve"> PAGEREF _Toc232433377 \h </w:instrText>
            </w:r>
            <w:r>
              <w:rPr>
                <w:noProof/>
                <w:webHidden/>
              </w:rPr>
            </w:r>
            <w:r>
              <w:rPr>
                <w:noProof/>
                <w:webHidden/>
              </w:rPr>
              <w:fldChar w:fldCharType="separate"/>
            </w:r>
            <w:r w:rsidR="000B52B0">
              <w:rPr>
                <w:noProof/>
                <w:webHidden/>
              </w:rPr>
              <w:t>451</w:t>
            </w:r>
            <w:r>
              <w:rPr>
                <w:noProof/>
                <w:webHidden/>
              </w:rPr>
              <w:fldChar w:fldCharType="end"/>
            </w:r>
          </w:hyperlink>
        </w:p>
        <w:p w14:paraId="3DB5B926" w14:textId="25512C86" w:rsidR="008279FF" w:rsidRDefault="008279FF">
          <w:pPr>
            <w:pStyle w:val="Verzeichnis2"/>
            <w:rPr>
              <w:rFonts w:eastAsiaTheme="minorEastAsia" w:cstheme="minorBidi"/>
              <w:b w:val="0"/>
              <w:bCs w:val="0"/>
              <w:kern w:val="2"/>
              <w:sz w:val="24"/>
              <w:szCs w:val="24"/>
              <w14:ligatures w14:val="standardContextual"/>
            </w:rPr>
          </w:pPr>
          <w:hyperlink w:anchor="_Toc232433378" w:history="1">
            <w:r w:rsidRPr="00B06E74">
              <w:rPr>
                <w:rStyle w:val="Hyperlink"/>
                <w14:scene3d>
                  <w14:camera w14:prst="orthographicFront"/>
                  <w14:lightRig w14:rig="threePt" w14:dir="t">
                    <w14:rot w14:lat="0" w14:lon="0" w14:rev="0"/>
                  </w14:lightRig>
                </w14:scene3d>
              </w:rPr>
              <w:t>7.17</w:t>
            </w:r>
            <w:r>
              <w:rPr>
                <w:rFonts w:eastAsiaTheme="minorEastAsia" w:cstheme="minorBidi"/>
                <w:b w:val="0"/>
                <w:bCs w:val="0"/>
                <w:kern w:val="2"/>
                <w:sz w:val="24"/>
                <w:szCs w:val="24"/>
                <w14:ligatures w14:val="standardContextual"/>
              </w:rPr>
              <w:tab/>
            </w:r>
            <w:r w:rsidRPr="00B06E74">
              <w:rPr>
                <w:rStyle w:val="Hyperlink"/>
              </w:rPr>
              <w:t>AD: Austausch der Lieferantenclearingliste zwischen ÜNB und LF (Erstabonnierung)</w:t>
            </w:r>
            <w:r>
              <w:rPr>
                <w:webHidden/>
              </w:rPr>
              <w:tab/>
            </w:r>
            <w:r>
              <w:rPr>
                <w:webHidden/>
              </w:rPr>
              <w:fldChar w:fldCharType="begin"/>
            </w:r>
            <w:r>
              <w:rPr>
                <w:webHidden/>
              </w:rPr>
              <w:instrText xml:space="preserve"> PAGEREF _Toc232433378 \h </w:instrText>
            </w:r>
            <w:r>
              <w:rPr>
                <w:webHidden/>
              </w:rPr>
            </w:r>
            <w:r>
              <w:rPr>
                <w:webHidden/>
              </w:rPr>
              <w:fldChar w:fldCharType="separate"/>
            </w:r>
            <w:r w:rsidR="000B52B0">
              <w:rPr>
                <w:webHidden/>
              </w:rPr>
              <w:t>453</w:t>
            </w:r>
            <w:r>
              <w:rPr>
                <w:webHidden/>
              </w:rPr>
              <w:fldChar w:fldCharType="end"/>
            </w:r>
          </w:hyperlink>
        </w:p>
        <w:p w14:paraId="7F8CC9C8" w14:textId="63027745" w:rsidR="008279FF" w:rsidRDefault="008279FF">
          <w:pPr>
            <w:pStyle w:val="Verzeichnis3"/>
            <w:rPr>
              <w:rFonts w:eastAsiaTheme="minorEastAsia" w:cstheme="minorBidi"/>
              <w:noProof/>
              <w:kern w:val="2"/>
              <w:sz w:val="24"/>
              <w:szCs w:val="24"/>
              <w14:ligatures w14:val="standardContextual"/>
            </w:rPr>
          </w:pPr>
          <w:hyperlink w:anchor="_Toc232433379" w:history="1">
            <w:r w:rsidRPr="00B06E74">
              <w:rPr>
                <w:rStyle w:val="Hyperlink"/>
                <w:noProof/>
              </w:rPr>
              <w:t>7.17.1</w:t>
            </w:r>
            <w:r>
              <w:rPr>
                <w:rFonts w:eastAsiaTheme="minorEastAsia" w:cstheme="minorBidi"/>
                <w:noProof/>
                <w:kern w:val="2"/>
                <w:sz w:val="24"/>
                <w:szCs w:val="24"/>
                <w14:ligatures w14:val="standardContextual"/>
              </w:rPr>
              <w:tab/>
            </w:r>
            <w:r w:rsidRPr="00B06E74">
              <w:rPr>
                <w:rStyle w:val="Hyperlink"/>
                <w:noProof/>
              </w:rPr>
              <w:t>E_0005_Erstabonnierung prüfen</w:t>
            </w:r>
            <w:r>
              <w:rPr>
                <w:noProof/>
                <w:webHidden/>
              </w:rPr>
              <w:tab/>
            </w:r>
            <w:r>
              <w:rPr>
                <w:noProof/>
                <w:webHidden/>
              </w:rPr>
              <w:fldChar w:fldCharType="begin"/>
            </w:r>
            <w:r>
              <w:rPr>
                <w:noProof/>
                <w:webHidden/>
              </w:rPr>
              <w:instrText xml:space="preserve"> PAGEREF _Toc232433379 \h </w:instrText>
            </w:r>
            <w:r>
              <w:rPr>
                <w:noProof/>
                <w:webHidden/>
              </w:rPr>
            </w:r>
            <w:r>
              <w:rPr>
                <w:noProof/>
                <w:webHidden/>
              </w:rPr>
              <w:fldChar w:fldCharType="separate"/>
            </w:r>
            <w:r w:rsidR="000B52B0">
              <w:rPr>
                <w:noProof/>
                <w:webHidden/>
              </w:rPr>
              <w:t>453</w:t>
            </w:r>
            <w:r>
              <w:rPr>
                <w:noProof/>
                <w:webHidden/>
              </w:rPr>
              <w:fldChar w:fldCharType="end"/>
            </w:r>
          </w:hyperlink>
        </w:p>
        <w:p w14:paraId="5725FBD6" w14:textId="3CF0A4A9" w:rsidR="008279FF" w:rsidRDefault="008279FF">
          <w:pPr>
            <w:pStyle w:val="Verzeichnis2"/>
            <w:rPr>
              <w:rFonts w:eastAsiaTheme="minorEastAsia" w:cstheme="minorBidi"/>
              <w:b w:val="0"/>
              <w:bCs w:val="0"/>
              <w:kern w:val="2"/>
              <w:sz w:val="24"/>
              <w:szCs w:val="24"/>
              <w14:ligatures w14:val="standardContextual"/>
            </w:rPr>
          </w:pPr>
          <w:hyperlink w:anchor="_Toc232433380" w:history="1">
            <w:r w:rsidRPr="00B06E74">
              <w:rPr>
                <w:rStyle w:val="Hyperlink"/>
                <w14:scene3d>
                  <w14:camera w14:prst="orthographicFront"/>
                  <w14:lightRig w14:rig="threePt" w14:dir="t">
                    <w14:rot w14:lat="0" w14:lon="0" w14:rev="0"/>
                  </w14:lightRig>
                </w14:scene3d>
              </w:rPr>
              <w:t>7.18</w:t>
            </w:r>
            <w:r>
              <w:rPr>
                <w:rFonts w:eastAsiaTheme="minorEastAsia" w:cstheme="minorBidi"/>
                <w:b w:val="0"/>
                <w:bCs w:val="0"/>
                <w:kern w:val="2"/>
                <w:sz w:val="24"/>
                <w:szCs w:val="24"/>
                <w14:ligatures w14:val="standardContextual"/>
              </w:rPr>
              <w:tab/>
            </w:r>
            <w:r w:rsidRPr="00B06E74">
              <w:rPr>
                <w:rStyle w:val="Hyperlink"/>
              </w:rPr>
              <w:t>AD: Austausch der Lieferantenclearingliste zwischen ÜNB und LF (Einzelanforderung)</w:t>
            </w:r>
            <w:r>
              <w:rPr>
                <w:webHidden/>
              </w:rPr>
              <w:tab/>
            </w:r>
            <w:r>
              <w:rPr>
                <w:webHidden/>
              </w:rPr>
              <w:fldChar w:fldCharType="begin"/>
            </w:r>
            <w:r>
              <w:rPr>
                <w:webHidden/>
              </w:rPr>
              <w:instrText xml:space="preserve"> PAGEREF _Toc232433380 \h </w:instrText>
            </w:r>
            <w:r>
              <w:rPr>
                <w:webHidden/>
              </w:rPr>
            </w:r>
            <w:r>
              <w:rPr>
                <w:webHidden/>
              </w:rPr>
              <w:fldChar w:fldCharType="separate"/>
            </w:r>
            <w:r w:rsidR="000B52B0">
              <w:rPr>
                <w:webHidden/>
              </w:rPr>
              <w:t>453</w:t>
            </w:r>
            <w:r>
              <w:rPr>
                <w:webHidden/>
              </w:rPr>
              <w:fldChar w:fldCharType="end"/>
            </w:r>
          </w:hyperlink>
        </w:p>
        <w:p w14:paraId="673B1615" w14:textId="7D8210AD" w:rsidR="008279FF" w:rsidRDefault="008279FF">
          <w:pPr>
            <w:pStyle w:val="Verzeichnis3"/>
            <w:rPr>
              <w:rFonts w:eastAsiaTheme="minorEastAsia" w:cstheme="minorBidi"/>
              <w:noProof/>
              <w:kern w:val="2"/>
              <w:sz w:val="24"/>
              <w:szCs w:val="24"/>
              <w14:ligatures w14:val="standardContextual"/>
            </w:rPr>
          </w:pPr>
          <w:hyperlink w:anchor="_Toc232433381" w:history="1">
            <w:r w:rsidRPr="00B06E74">
              <w:rPr>
                <w:rStyle w:val="Hyperlink"/>
                <w:noProof/>
              </w:rPr>
              <w:t>7.18.1</w:t>
            </w:r>
            <w:r>
              <w:rPr>
                <w:rFonts w:eastAsiaTheme="minorEastAsia" w:cstheme="minorBidi"/>
                <w:noProof/>
                <w:kern w:val="2"/>
                <w:sz w:val="24"/>
                <w:szCs w:val="24"/>
                <w14:ligatures w14:val="standardContextual"/>
              </w:rPr>
              <w:tab/>
            </w:r>
            <w:r w:rsidRPr="00B06E74">
              <w:rPr>
                <w:rStyle w:val="Hyperlink"/>
                <w:noProof/>
              </w:rPr>
              <w:t>E_0013_Einzelanforderung prüfen</w:t>
            </w:r>
            <w:r>
              <w:rPr>
                <w:noProof/>
                <w:webHidden/>
              </w:rPr>
              <w:tab/>
            </w:r>
            <w:r>
              <w:rPr>
                <w:noProof/>
                <w:webHidden/>
              </w:rPr>
              <w:fldChar w:fldCharType="begin"/>
            </w:r>
            <w:r>
              <w:rPr>
                <w:noProof/>
                <w:webHidden/>
              </w:rPr>
              <w:instrText xml:space="preserve"> PAGEREF _Toc232433381 \h </w:instrText>
            </w:r>
            <w:r>
              <w:rPr>
                <w:noProof/>
                <w:webHidden/>
              </w:rPr>
            </w:r>
            <w:r>
              <w:rPr>
                <w:noProof/>
                <w:webHidden/>
              </w:rPr>
              <w:fldChar w:fldCharType="separate"/>
            </w:r>
            <w:r w:rsidR="000B52B0">
              <w:rPr>
                <w:noProof/>
                <w:webHidden/>
              </w:rPr>
              <w:t>453</w:t>
            </w:r>
            <w:r>
              <w:rPr>
                <w:noProof/>
                <w:webHidden/>
              </w:rPr>
              <w:fldChar w:fldCharType="end"/>
            </w:r>
          </w:hyperlink>
        </w:p>
        <w:p w14:paraId="60CB1F8F" w14:textId="40B6E8D0" w:rsidR="008279FF" w:rsidRDefault="008279FF">
          <w:pPr>
            <w:pStyle w:val="Verzeichnis3"/>
            <w:rPr>
              <w:rFonts w:eastAsiaTheme="minorEastAsia" w:cstheme="minorBidi"/>
              <w:noProof/>
              <w:kern w:val="2"/>
              <w:sz w:val="24"/>
              <w:szCs w:val="24"/>
              <w14:ligatures w14:val="standardContextual"/>
            </w:rPr>
          </w:pPr>
          <w:hyperlink w:anchor="_Toc232433382" w:history="1">
            <w:r w:rsidRPr="00B06E74">
              <w:rPr>
                <w:rStyle w:val="Hyperlink"/>
                <w:noProof/>
              </w:rPr>
              <w:t>7.18.2</w:t>
            </w:r>
            <w:r>
              <w:rPr>
                <w:rFonts w:eastAsiaTheme="minorEastAsia" w:cstheme="minorBidi"/>
                <w:noProof/>
                <w:kern w:val="2"/>
                <w:sz w:val="24"/>
                <w:szCs w:val="24"/>
                <w14:ligatures w14:val="standardContextual"/>
              </w:rPr>
              <w:tab/>
            </w:r>
            <w:r w:rsidRPr="00B06E74">
              <w:rPr>
                <w:rStyle w:val="Hyperlink"/>
                <w:noProof/>
              </w:rPr>
              <w:t>E_0014_Marktlokationen mit LF-CL abgleichen</w:t>
            </w:r>
            <w:r>
              <w:rPr>
                <w:noProof/>
                <w:webHidden/>
              </w:rPr>
              <w:tab/>
            </w:r>
            <w:r>
              <w:rPr>
                <w:noProof/>
                <w:webHidden/>
              </w:rPr>
              <w:fldChar w:fldCharType="begin"/>
            </w:r>
            <w:r>
              <w:rPr>
                <w:noProof/>
                <w:webHidden/>
              </w:rPr>
              <w:instrText xml:space="preserve"> PAGEREF _Toc232433382 \h </w:instrText>
            </w:r>
            <w:r>
              <w:rPr>
                <w:noProof/>
                <w:webHidden/>
              </w:rPr>
            </w:r>
            <w:r>
              <w:rPr>
                <w:noProof/>
                <w:webHidden/>
              </w:rPr>
              <w:fldChar w:fldCharType="separate"/>
            </w:r>
            <w:r w:rsidR="000B52B0">
              <w:rPr>
                <w:noProof/>
                <w:webHidden/>
              </w:rPr>
              <w:t>453</w:t>
            </w:r>
            <w:r>
              <w:rPr>
                <w:noProof/>
                <w:webHidden/>
              </w:rPr>
              <w:fldChar w:fldCharType="end"/>
            </w:r>
          </w:hyperlink>
        </w:p>
        <w:p w14:paraId="6B869B6C" w14:textId="7579DD0B" w:rsidR="008279FF" w:rsidRDefault="008279FF">
          <w:pPr>
            <w:pStyle w:val="Verzeichnis2"/>
            <w:rPr>
              <w:rFonts w:eastAsiaTheme="minorEastAsia" w:cstheme="minorBidi"/>
              <w:b w:val="0"/>
              <w:bCs w:val="0"/>
              <w:kern w:val="2"/>
              <w:sz w:val="24"/>
              <w:szCs w:val="24"/>
              <w14:ligatures w14:val="standardContextual"/>
            </w:rPr>
          </w:pPr>
          <w:hyperlink w:anchor="_Toc232433383" w:history="1">
            <w:r w:rsidRPr="00B06E74">
              <w:rPr>
                <w:rStyle w:val="Hyperlink"/>
                <w14:scene3d>
                  <w14:camera w14:prst="orthographicFront"/>
                  <w14:lightRig w14:rig="threePt" w14:dir="t">
                    <w14:rot w14:lat="0" w14:lon="0" w14:rev="0"/>
                  </w14:lightRig>
                </w14:scene3d>
              </w:rPr>
              <w:t>7.19</w:t>
            </w:r>
            <w:r>
              <w:rPr>
                <w:rFonts w:eastAsiaTheme="minorEastAsia" w:cstheme="minorBidi"/>
                <w:b w:val="0"/>
                <w:bCs w:val="0"/>
                <w:kern w:val="2"/>
                <w:sz w:val="24"/>
                <w:szCs w:val="24"/>
                <w14:ligatures w14:val="standardContextual"/>
              </w:rPr>
              <w:tab/>
            </w:r>
            <w:r w:rsidRPr="00B06E74">
              <w:rPr>
                <w:rStyle w:val="Hyperlink"/>
              </w:rPr>
              <w:t>AD: Austausch der Lieferantenclearingliste zwischen ÜNB und LF (gültige Abonnierung)</w:t>
            </w:r>
            <w:r>
              <w:rPr>
                <w:webHidden/>
              </w:rPr>
              <w:tab/>
            </w:r>
            <w:r>
              <w:rPr>
                <w:webHidden/>
              </w:rPr>
              <w:fldChar w:fldCharType="begin"/>
            </w:r>
            <w:r>
              <w:rPr>
                <w:webHidden/>
              </w:rPr>
              <w:instrText xml:space="preserve"> PAGEREF _Toc232433383 \h </w:instrText>
            </w:r>
            <w:r>
              <w:rPr>
                <w:webHidden/>
              </w:rPr>
            </w:r>
            <w:r>
              <w:rPr>
                <w:webHidden/>
              </w:rPr>
              <w:fldChar w:fldCharType="separate"/>
            </w:r>
            <w:r w:rsidR="000B52B0">
              <w:rPr>
                <w:webHidden/>
              </w:rPr>
              <w:t>456</w:t>
            </w:r>
            <w:r>
              <w:rPr>
                <w:webHidden/>
              </w:rPr>
              <w:fldChar w:fldCharType="end"/>
            </w:r>
          </w:hyperlink>
        </w:p>
        <w:p w14:paraId="26055C59" w14:textId="3477C28D" w:rsidR="008279FF" w:rsidRDefault="008279FF">
          <w:pPr>
            <w:pStyle w:val="Verzeichnis3"/>
            <w:rPr>
              <w:rFonts w:eastAsiaTheme="minorEastAsia" w:cstheme="minorBidi"/>
              <w:noProof/>
              <w:kern w:val="2"/>
              <w:sz w:val="24"/>
              <w:szCs w:val="24"/>
              <w14:ligatures w14:val="standardContextual"/>
            </w:rPr>
          </w:pPr>
          <w:hyperlink w:anchor="_Toc232433384" w:history="1">
            <w:r w:rsidRPr="00B06E74">
              <w:rPr>
                <w:rStyle w:val="Hyperlink"/>
                <w:noProof/>
              </w:rPr>
              <w:t>7.19.1</w:t>
            </w:r>
            <w:r>
              <w:rPr>
                <w:rFonts w:eastAsiaTheme="minorEastAsia" w:cstheme="minorBidi"/>
                <w:noProof/>
                <w:kern w:val="2"/>
                <w:sz w:val="24"/>
                <w:szCs w:val="24"/>
                <w14:ligatures w14:val="standardContextual"/>
              </w:rPr>
              <w:tab/>
            </w:r>
            <w:r w:rsidRPr="00B06E74">
              <w:rPr>
                <w:rStyle w:val="Hyperlink"/>
                <w:noProof/>
              </w:rPr>
              <w:t>E_0004_Marktlokationen mit LF-CL abgleichen</w:t>
            </w:r>
            <w:r>
              <w:rPr>
                <w:noProof/>
                <w:webHidden/>
              </w:rPr>
              <w:tab/>
            </w:r>
            <w:r>
              <w:rPr>
                <w:noProof/>
                <w:webHidden/>
              </w:rPr>
              <w:fldChar w:fldCharType="begin"/>
            </w:r>
            <w:r>
              <w:rPr>
                <w:noProof/>
                <w:webHidden/>
              </w:rPr>
              <w:instrText xml:space="preserve"> PAGEREF _Toc232433384 \h </w:instrText>
            </w:r>
            <w:r>
              <w:rPr>
                <w:noProof/>
                <w:webHidden/>
              </w:rPr>
            </w:r>
            <w:r>
              <w:rPr>
                <w:noProof/>
                <w:webHidden/>
              </w:rPr>
              <w:fldChar w:fldCharType="separate"/>
            </w:r>
            <w:r w:rsidR="000B52B0">
              <w:rPr>
                <w:noProof/>
                <w:webHidden/>
              </w:rPr>
              <w:t>456</w:t>
            </w:r>
            <w:r>
              <w:rPr>
                <w:noProof/>
                <w:webHidden/>
              </w:rPr>
              <w:fldChar w:fldCharType="end"/>
            </w:r>
          </w:hyperlink>
        </w:p>
        <w:p w14:paraId="36B47B34" w14:textId="59867408" w:rsidR="008279FF" w:rsidRDefault="008279FF">
          <w:pPr>
            <w:pStyle w:val="Verzeichnis2"/>
            <w:rPr>
              <w:rFonts w:eastAsiaTheme="minorEastAsia" w:cstheme="minorBidi"/>
              <w:b w:val="0"/>
              <w:bCs w:val="0"/>
              <w:kern w:val="2"/>
              <w:sz w:val="24"/>
              <w:szCs w:val="24"/>
              <w14:ligatures w14:val="standardContextual"/>
            </w:rPr>
          </w:pPr>
          <w:hyperlink w:anchor="_Toc232433385" w:history="1">
            <w:r w:rsidRPr="00B06E74">
              <w:rPr>
                <w:rStyle w:val="Hyperlink"/>
                <w14:scene3d>
                  <w14:camera w14:prst="orthographicFront"/>
                  <w14:lightRig w14:rig="threePt" w14:dir="t">
                    <w14:rot w14:lat="0" w14:lon="0" w14:rev="0"/>
                  </w14:lightRig>
                </w14:scene3d>
              </w:rPr>
              <w:t>7.20</w:t>
            </w:r>
            <w:r>
              <w:rPr>
                <w:rFonts w:eastAsiaTheme="minorEastAsia" w:cstheme="minorBidi"/>
                <w:b w:val="0"/>
                <w:bCs w:val="0"/>
                <w:kern w:val="2"/>
                <w:sz w:val="24"/>
                <w:szCs w:val="24"/>
                <w14:ligatures w14:val="standardContextual"/>
              </w:rPr>
              <w:tab/>
            </w:r>
            <w:r w:rsidRPr="00B06E74">
              <w:rPr>
                <w:rStyle w:val="Hyperlink"/>
              </w:rPr>
              <w:t>AD: Aktivierung eines MaBiS-ZP für Bilanzierungsgebietssummenzeitreihen vom ÜNB an BIKO und NB</w:t>
            </w:r>
            <w:r>
              <w:rPr>
                <w:webHidden/>
              </w:rPr>
              <w:tab/>
            </w:r>
            <w:r>
              <w:rPr>
                <w:webHidden/>
              </w:rPr>
              <w:fldChar w:fldCharType="begin"/>
            </w:r>
            <w:r>
              <w:rPr>
                <w:webHidden/>
              </w:rPr>
              <w:instrText xml:space="preserve"> PAGEREF _Toc232433385 \h </w:instrText>
            </w:r>
            <w:r>
              <w:rPr>
                <w:webHidden/>
              </w:rPr>
            </w:r>
            <w:r>
              <w:rPr>
                <w:webHidden/>
              </w:rPr>
              <w:fldChar w:fldCharType="separate"/>
            </w:r>
            <w:r w:rsidR="000B52B0">
              <w:rPr>
                <w:webHidden/>
              </w:rPr>
              <w:t>459</w:t>
            </w:r>
            <w:r>
              <w:rPr>
                <w:webHidden/>
              </w:rPr>
              <w:fldChar w:fldCharType="end"/>
            </w:r>
          </w:hyperlink>
        </w:p>
        <w:p w14:paraId="44E74E8F" w14:textId="1E832999" w:rsidR="008279FF" w:rsidRDefault="008279FF">
          <w:pPr>
            <w:pStyle w:val="Verzeichnis3"/>
            <w:rPr>
              <w:rFonts w:eastAsiaTheme="minorEastAsia" w:cstheme="minorBidi"/>
              <w:noProof/>
              <w:kern w:val="2"/>
              <w:sz w:val="24"/>
              <w:szCs w:val="24"/>
              <w14:ligatures w14:val="standardContextual"/>
            </w:rPr>
          </w:pPr>
          <w:hyperlink w:anchor="_Toc232433386" w:history="1">
            <w:r w:rsidRPr="00B06E74">
              <w:rPr>
                <w:rStyle w:val="Hyperlink"/>
                <w:noProof/>
              </w:rPr>
              <w:t>7.20.1</w:t>
            </w:r>
            <w:r>
              <w:rPr>
                <w:rFonts w:eastAsiaTheme="minorEastAsia" w:cstheme="minorBidi"/>
                <w:noProof/>
                <w:kern w:val="2"/>
                <w:sz w:val="24"/>
                <w:szCs w:val="24"/>
                <w14:ligatures w14:val="standardContextual"/>
              </w:rPr>
              <w:tab/>
            </w:r>
            <w:r w:rsidRPr="00B06E74">
              <w:rPr>
                <w:rStyle w:val="Hyperlink"/>
                <w:noProof/>
              </w:rPr>
              <w:t>E_0015_MaBiS-ZP Aktivierung prüfen</w:t>
            </w:r>
            <w:r>
              <w:rPr>
                <w:noProof/>
                <w:webHidden/>
              </w:rPr>
              <w:tab/>
            </w:r>
            <w:r>
              <w:rPr>
                <w:noProof/>
                <w:webHidden/>
              </w:rPr>
              <w:fldChar w:fldCharType="begin"/>
            </w:r>
            <w:r>
              <w:rPr>
                <w:noProof/>
                <w:webHidden/>
              </w:rPr>
              <w:instrText xml:space="preserve"> PAGEREF _Toc232433386 \h </w:instrText>
            </w:r>
            <w:r>
              <w:rPr>
                <w:noProof/>
                <w:webHidden/>
              </w:rPr>
            </w:r>
            <w:r>
              <w:rPr>
                <w:noProof/>
                <w:webHidden/>
              </w:rPr>
              <w:fldChar w:fldCharType="separate"/>
            </w:r>
            <w:r w:rsidR="000B52B0">
              <w:rPr>
                <w:noProof/>
                <w:webHidden/>
              </w:rPr>
              <w:t>459</w:t>
            </w:r>
            <w:r>
              <w:rPr>
                <w:noProof/>
                <w:webHidden/>
              </w:rPr>
              <w:fldChar w:fldCharType="end"/>
            </w:r>
          </w:hyperlink>
        </w:p>
        <w:p w14:paraId="78BDA787" w14:textId="2299B9F3" w:rsidR="008279FF" w:rsidRDefault="008279FF">
          <w:pPr>
            <w:pStyle w:val="Verzeichnis2"/>
            <w:rPr>
              <w:rFonts w:eastAsiaTheme="minorEastAsia" w:cstheme="minorBidi"/>
              <w:b w:val="0"/>
              <w:bCs w:val="0"/>
              <w:kern w:val="2"/>
              <w:sz w:val="24"/>
              <w:szCs w:val="24"/>
              <w14:ligatures w14:val="standardContextual"/>
            </w:rPr>
          </w:pPr>
          <w:hyperlink w:anchor="_Toc232433387" w:history="1">
            <w:r w:rsidRPr="00B06E74">
              <w:rPr>
                <w:rStyle w:val="Hyperlink"/>
                <w14:scene3d>
                  <w14:camera w14:prst="orthographicFront"/>
                  <w14:lightRig w14:rig="threePt" w14:dir="t">
                    <w14:rot w14:lat="0" w14:lon="0" w14:rev="0"/>
                  </w14:lightRig>
                </w14:scene3d>
              </w:rPr>
              <w:t>7.21</w:t>
            </w:r>
            <w:r>
              <w:rPr>
                <w:rFonts w:eastAsiaTheme="minorEastAsia" w:cstheme="minorBidi"/>
                <w:b w:val="0"/>
                <w:bCs w:val="0"/>
                <w:kern w:val="2"/>
                <w:sz w:val="24"/>
                <w:szCs w:val="24"/>
                <w14:ligatures w14:val="standardContextual"/>
              </w:rPr>
              <w:tab/>
            </w:r>
            <w:r w:rsidRPr="00B06E74">
              <w:rPr>
                <w:rStyle w:val="Hyperlink"/>
              </w:rPr>
              <w:t>AD: Deaktivierung eines MaBiS-ZP für Bilanzierungsgebietssummenzeitreihen vom ÜNB an BIKO und NB</w:t>
            </w:r>
            <w:r>
              <w:rPr>
                <w:webHidden/>
              </w:rPr>
              <w:tab/>
            </w:r>
            <w:r>
              <w:rPr>
                <w:webHidden/>
              </w:rPr>
              <w:fldChar w:fldCharType="begin"/>
            </w:r>
            <w:r>
              <w:rPr>
                <w:webHidden/>
              </w:rPr>
              <w:instrText xml:space="preserve"> PAGEREF _Toc232433387 \h </w:instrText>
            </w:r>
            <w:r>
              <w:rPr>
                <w:webHidden/>
              </w:rPr>
            </w:r>
            <w:r>
              <w:rPr>
                <w:webHidden/>
              </w:rPr>
              <w:fldChar w:fldCharType="separate"/>
            </w:r>
            <w:r w:rsidR="000B52B0">
              <w:rPr>
                <w:webHidden/>
              </w:rPr>
              <w:t>461</w:t>
            </w:r>
            <w:r>
              <w:rPr>
                <w:webHidden/>
              </w:rPr>
              <w:fldChar w:fldCharType="end"/>
            </w:r>
          </w:hyperlink>
        </w:p>
        <w:p w14:paraId="1ED0CF3F" w14:textId="79901A00" w:rsidR="008279FF" w:rsidRDefault="008279FF">
          <w:pPr>
            <w:pStyle w:val="Verzeichnis3"/>
            <w:rPr>
              <w:rFonts w:eastAsiaTheme="minorEastAsia" w:cstheme="minorBidi"/>
              <w:noProof/>
              <w:kern w:val="2"/>
              <w:sz w:val="24"/>
              <w:szCs w:val="24"/>
              <w14:ligatures w14:val="standardContextual"/>
            </w:rPr>
          </w:pPr>
          <w:hyperlink w:anchor="_Toc232433388" w:history="1">
            <w:r w:rsidRPr="00B06E74">
              <w:rPr>
                <w:rStyle w:val="Hyperlink"/>
                <w:noProof/>
              </w:rPr>
              <w:t>7.21.1</w:t>
            </w:r>
            <w:r>
              <w:rPr>
                <w:rFonts w:eastAsiaTheme="minorEastAsia" w:cstheme="minorBidi"/>
                <w:noProof/>
                <w:kern w:val="2"/>
                <w:sz w:val="24"/>
                <w:szCs w:val="24"/>
                <w14:ligatures w14:val="standardContextual"/>
              </w:rPr>
              <w:tab/>
            </w:r>
            <w:r w:rsidRPr="00B06E74">
              <w:rPr>
                <w:rStyle w:val="Hyperlink"/>
                <w:noProof/>
              </w:rPr>
              <w:t>E_0035_MaBiS-ZP Deaktivierung prüfen</w:t>
            </w:r>
            <w:r>
              <w:rPr>
                <w:noProof/>
                <w:webHidden/>
              </w:rPr>
              <w:tab/>
            </w:r>
            <w:r>
              <w:rPr>
                <w:noProof/>
                <w:webHidden/>
              </w:rPr>
              <w:fldChar w:fldCharType="begin"/>
            </w:r>
            <w:r>
              <w:rPr>
                <w:noProof/>
                <w:webHidden/>
              </w:rPr>
              <w:instrText xml:space="preserve"> PAGEREF _Toc232433388 \h </w:instrText>
            </w:r>
            <w:r>
              <w:rPr>
                <w:noProof/>
                <w:webHidden/>
              </w:rPr>
            </w:r>
            <w:r>
              <w:rPr>
                <w:noProof/>
                <w:webHidden/>
              </w:rPr>
              <w:fldChar w:fldCharType="separate"/>
            </w:r>
            <w:r w:rsidR="000B52B0">
              <w:rPr>
                <w:noProof/>
                <w:webHidden/>
              </w:rPr>
              <w:t>461</w:t>
            </w:r>
            <w:r>
              <w:rPr>
                <w:noProof/>
                <w:webHidden/>
              </w:rPr>
              <w:fldChar w:fldCharType="end"/>
            </w:r>
          </w:hyperlink>
        </w:p>
        <w:p w14:paraId="4BAB5843" w14:textId="17EA893A" w:rsidR="008279FF" w:rsidRDefault="008279FF">
          <w:pPr>
            <w:pStyle w:val="Verzeichnis2"/>
            <w:rPr>
              <w:rFonts w:eastAsiaTheme="minorEastAsia" w:cstheme="minorBidi"/>
              <w:b w:val="0"/>
              <w:bCs w:val="0"/>
              <w:kern w:val="2"/>
              <w:sz w:val="24"/>
              <w:szCs w:val="24"/>
              <w14:ligatures w14:val="standardContextual"/>
            </w:rPr>
          </w:pPr>
          <w:hyperlink w:anchor="_Toc232433389" w:history="1">
            <w:r w:rsidRPr="00B06E74">
              <w:rPr>
                <w:rStyle w:val="Hyperlink"/>
                <w14:scene3d>
                  <w14:camera w14:prst="orthographicFront"/>
                  <w14:lightRig w14:rig="threePt" w14:dir="t">
                    <w14:rot w14:lat="0" w14:lon="0" w14:rev="0"/>
                  </w14:lightRig>
                </w14:scene3d>
              </w:rPr>
              <w:t>7.22</w:t>
            </w:r>
            <w:r>
              <w:rPr>
                <w:rFonts w:eastAsiaTheme="minorEastAsia" w:cstheme="minorBidi"/>
                <w:b w:val="0"/>
                <w:bCs w:val="0"/>
                <w:kern w:val="2"/>
                <w:sz w:val="24"/>
                <w:szCs w:val="24"/>
                <w14:ligatures w14:val="standardContextual"/>
              </w:rPr>
              <w:tab/>
            </w:r>
            <w:r w:rsidRPr="00B06E74">
              <w:rPr>
                <w:rStyle w:val="Hyperlink"/>
              </w:rPr>
              <w:t>AD: Übermittlung Bilanzierungsgebietsclearingliste von ÜNB an NB (Erstabonnierung)</w:t>
            </w:r>
            <w:r>
              <w:rPr>
                <w:webHidden/>
              </w:rPr>
              <w:tab/>
            </w:r>
            <w:r>
              <w:rPr>
                <w:webHidden/>
              </w:rPr>
              <w:fldChar w:fldCharType="begin"/>
            </w:r>
            <w:r>
              <w:rPr>
                <w:webHidden/>
              </w:rPr>
              <w:instrText xml:space="preserve"> PAGEREF _Toc232433389 \h </w:instrText>
            </w:r>
            <w:r>
              <w:rPr>
                <w:webHidden/>
              </w:rPr>
            </w:r>
            <w:r>
              <w:rPr>
                <w:webHidden/>
              </w:rPr>
              <w:fldChar w:fldCharType="separate"/>
            </w:r>
            <w:r w:rsidR="000B52B0">
              <w:rPr>
                <w:webHidden/>
              </w:rPr>
              <w:t>462</w:t>
            </w:r>
            <w:r>
              <w:rPr>
                <w:webHidden/>
              </w:rPr>
              <w:fldChar w:fldCharType="end"/>
            </w:r>
          </w:hyperlink>
        </w:p>
        <w:p w14:paraId="0765DAE9" w14:textId="45DE3C73" w:rsidR="008279FF" w:rsidRDefault="008279FF">
          <w:pPr>
            <w:pStyle w:val="Verzeichnis3"/>
            <w:rPr>
              <w:rFonts w:eastAsiaTheme="minorEastAsia" w:cstheme="minorBidi"/>
              <w:noProof/>
              <w:kern w:val="2"/>
              <w:sz w:val="24"/>
              <w:szCs w:val="24"/>
              <w14:ligatures w14:val="standardContextual"/>
            </w:rPr>
          </w:pPr>
          <w:hyperlink w:anchor="_Toc232433390" w:history="1">
            <w:r w:rsidRPr="00B06E74">
              <w:rPr>
                <w:rStyle w:val="Hyperlink"/>
                <w:noProof/>
              </w:rPr>
              <w:t>7.22.1</w:t>
            </w:r>
            <w:r>
              <w:rPr>
                <w:rFonts w:eastAsiaTheme="minorEastAsia" w:cstheme="minorBidi"/>
                <w:noProof/>
                <w:kern w:val="2"/>
                <w:sz w:val="24"/>
                <w:szCs w:val="24"/>
                <w14:ligatures w14:val="standardContextual"/>
              </w:rPr>
              <w:tab/>
            </w:r>
            <w:r w:rsidRPr="00B06E74">
              <w:rPr>
                <w:rStyle w:val="Hyperlink"/>
                <w:noProof/>
              </w:rPr>
              <w:t>E_0051_Erstabonnierung prüfen</w:t>
            </w:r>
            <w:r>
              <w:rPr>
                <w:noProof/>
                <w:webHidden/>
              </w:rPr>
              <w:tab/>
            </w:r>
            <w:r>
              <w:rPr>
                <w:noProof/>
                <w:webHidden/>
              </w:rPr>
              <w:fldChar w:fldCharType="begin"/>
            </w:r>
            <w:r>
              <w:rPr>
                <w:noProof/>
                <w:webHidden/>
              </w:rPr>
              <w:instrText xml:space="preserve"> PAGEREF _Toc232433390 \h </w:instrText>
            </w:r>
            <w:r>
              <w:rPr>
                <w:noProof/>
                <w:webHidden/>
              </w:rPr>
            </w:r>
            <w:r>
              <w:rPr>
                <w:noProof/>
                <w:webHidden/>
              </w:rPr>
              <w:fldChar w:fldCharType="separate"/>
            </w:r>
            <w:r w:rsidR="000B52B0">
              <w:rPr>
                <w:noProof/>
                <w:webHidden/>
              </w:rPr>
              <w:t>462</w:t>
            </w:r>
            <w:r>
              <w:rPr>
                <w:noProof/>
                <w:webHidden/>
              </w:rPr>
              <w:fldChar w:fldCharType="end"/>
            </w:r>
          </w:hyperlink>
        </w:p>
        <w:p w14:paraId="698BC494" w14:textId="20B97C63" w:rsidR="008279FF" w:rsidRDefault="008279FF">
          <w:pPr>
            <w:pStyle w:val="Verzeichnis2"/>
            <w:rPr>
              <w:rFonts w:eastAsiaTheme="minorEastAsia" w:cstheme="minorBidi"/>
              <w:b w:val="0"/>
              <w:bCs w:val="0"/>
              <w:kern w:val="2"/>
              <w:sz w:val="24"/>
              <w:szCs w:val="24"/>
              <w14:ligatures w14:val="standardContextual"/>
            </w:rPr>
          </w:pPr>
          <w:hyperlink w:anchor="_Toc232433391" w:history="1">
            <w:r w:rsidRPr="00B06E74">
              <w:rPr>
                <w:rStyle w:val="Hyperlink"/>
                <w14:scene3d>
                  <w14:camera w14:prst="orthographicFront"/>
                  <w14:lightRig w14:rig="threePt" w14:dir="t">
                    <w14:rot w14:lat="0" w14:lon="0" w14:rev="0"/>
                  </w14:lightRig>
                </w14:scene3d>
              </w:rPr>
              <w:t>7.23</w:t>
            </w:r>
            <w:r>
              <w:rPr>
                <w:rFonts w:eastAsiaTheme="minorEastAsia" w:cstheme="minorBidi"/>
                <w:b w:val="0"/>
                <w:bCs w:val="0"/>
                <w:kern w:val="2"/>
                <w:sz w:val="24"/>
                <w:szCs w:val="24"/>
                <w14:ligatures w14:val="standardContextual"/>
              </w:rPr>
              <w:tab/>
            </w:r>
            <w:r w:rsidRPr="00B06E74">
              <w:rPr>
                <w:rStyle w:val="Hyperlink"/>
              </w:rPr>
              <w:t>AD: Übermittlung Bilanzierungsgebietsclearingliste vom ÜNB an NB (Einzelanforderung)</w:t>
            </w:r>
            <w:r>
              <w:rPr>
                <w:webHidden/>
              </w:rPr>
              <w:tab/>
            </w:r>
            <w:r>
              <w:rPr>
                <w:webHidden/>
              </w:rPr>
              <w:fldChar w:fldCharType="begin"/>
            </w:r>
            <w:r>
              <w:rPr>
                <w:webHidden/>
              </w:rPr>
              <w:instrText xml:space="preserve"> PAGEREF _Toc232433391 \h </w:instrText>
            </w:r>
            <w:r>
              <w:rPr>
                <w:webHidden/>
              </w:rPr>
            </w:r>
            <w:r>
              <w:rPr>
                <w:webHidden/>
              </w:rPr>
              <w:fldChar w:fldCharType="separate"/>
            </w:r>
            <w:r w:rsidR="000B52B0">
              <w:rPr>
                <w:webHidden/>
              </w:rPr>
              <w:t>462</w:t>
            </w:r>
            <w:r>
              <w:rPr>
                <w:webHidden/>
              </w:rPr>
              <w:fldChar w:fldCharType="end"/>
            </w:r>
          </w:hyperlink>
        </w:p>
        <w:p w14:paraId="32015ADA" w14:textId="347FB53C" w:rsidR="008279FF" w:rsidRDefault="008279FF">
          <w:pPr>
            <w:pStyle w:val="Verzeichnis3"/>
            <w:rPr>
              <w:rFonts w:eastAsiaTheme="minorEastAsia" w:cstheme="minorBidi"/>
              <w:noProof/>
              <w:kern w:val="2"/>
              <w:sz w:val="24"/>
              <w:szCs w:val="24"/>
              <w14:ligatures w14:val="standardContextual"/>
            </w:rPr>
          </w:pPr>
          <w:hyperlink w:anchor="_Toc232433392" w:history="1">
            <w:r w:rsidRPr="00B06E74">
              <w:rPr>
                <w:rStyle w:val="Hyperlink"/>
                <w:noProof/>
              </w:rPr>
              <w:t>7.23.1</w:t>
            </w:r>
            <w:r>
              <w:rPr>
                <w:rFonts w:eastAsiaTheme="minorEastAsia" w:cstheme="minorBidi"/>
                <w:noProof/>
                <w:kern w:val="2"/>
                <w:sz w:val="24"/>
                <w:szCs w:val="24"/>
                <w14:ligatures w14:val="standardContextual"/>
              </w:rPr>
              <w:tab/>
            </w:r>
            <w:r w:rsidRPr="00B06E74">
              <w:rPr>
                <w:rStyle w:val="Hyperlink"/>
                <w:noProof/>
              </w:rPr>
              <w:t>E_0016_Einzelanforderung prüfen</w:t>
            </w:r>
            <w:r>
              <w:rPr>
                <w:noProof/>
                <w:webHidden/>
              </w:rPr>
              <w:tab/>
            </w:r>
            <w:r>
              <w:rPr>
                <w:noProof/>
                <w:webHidden/>
              </w:rPr>
              <w:fldChar w:fldCharType="begin"/>
            </w:r>
            <w:r>
              <w:rPr>
                <w:noProof/>
                <w:webHidden/>
              </w:rPr>
              <w:instrText xml:space="preserve"> PAGEREF _Toc232433392 \h </w:instrText>
            </w:r>
            <w:r>
              <w:rPr>
                <w:noProof/>
                <w:webHidden/>
              </w:rPr>
            </w:r>
            <w:r>
              <w:rPr>
                <w:noProof/>
                <w:webHidden/>
              </w:rPr>
              <w:fldChar w:fldCharType="separate"/>
            </w:r>
            <w:r w:rsidR="000B52B0">
              <w:rPr>
                <w:noProof/>
                <w:webHidden/>
              </w:rPr>
              <w:t>462</w:t>
            </w:r>
            <w:r>
              <w:rPr>
                <w:noProof/>
                <w:webHidden/>
              </w:rPr>
              <w:fldChar w:fldCharType="end"/>
            </w:r>
          </w:hyperlink>
        </w:p>
        <w:p w14:paraId="7907250C" w14:textId="3C18348F" w:rsidR="008279FF" w:rsidRDefault="008279FF">
          <w:pPr>
            <w:pStyle w:val="Verzeichnis3"/>
            <w:rPr>
              <w:rFonts w:eastAsiaTheme="minorEastAsia" w:cstheme="minorBidi"/>
              <w:noProof/>
              <w:kern w:val="2"/>
              <w:sz w:val="24"/>
              <w:szCs w:val="24"/>
              <w14:ligatures w14:val="standardContextual"/>
            </w:rPr>
          </w:pPr>
          <w:hyperlink w:anchor="_Toc232433393" w:history="1">
            <w:r w:rsidRPr="00B06E74">
              <w:rPr>
                <w:rStyle w:val="Hyperlink"/>
                <w:noProof/>
              </w:rPr>
              <w:t>7.23.2</w:t>
            </w:r>
            <w:r>
              <w:rPr>
                <w:rFonts w:eastAsiaTheme="minorEastAsia" w:cstheme="minorBidi"/>
                <w:noProof/>
                <w:kern w:val="2"/>
                <w:sz w:val="24"/>
                <w:szCs w:val="24"/>
                <w14:ligatures w14:val="standardContextual"/>
              </w:rPr>
              <w:tab/>
            </w:r>
            <w:r w:rsidRPr="00B06E74">
              <w:rPr>
                <w:rStyle w:val="Hyperlink"/>
                <w:noProof/>
              </w:rPr>
              <w:t>E_0017_Marktlokationen mit BG-CL abgleichen</w:t>
            </w:r>
            <w:r>
              <w:rPr>
                <w:noProof/>
                <w:webHidden/>
              </w:rPr>
              <w:tab/>
            </w:r>
            <w:r>
              <w:rPr>
                <w:noProof/>
                <w:webHidden/>
              </w:rPr>
              <w:fldChar w:fldCharType="begin"/>
            </w:r>
            <w:r>
              <w:rPr>
                <w:noProof/>
                <w:webHidden/>
              </w:rPr>
              <w:instrText xml:space="preserve"> PAGEREF _Toc232433393 \h </w:instrText>
            </w:r>
            <w:r>
              <w:rPr>
                <w:noProof/>
                <w:webHidden/>
              </w:rPr>
            </w:r>
            <w:r>
              <w:rPr>
                <w:noProof/>
                <w:webHidden/>
              </w:rPr>
              <w:fldChar w:fldCharType="separate"/>
            </w:r>
            <w:r w:rsidR="000B52B0">
              <w:rPr>
                <w:noProof/>
                <w:webHidden/>
              </w:rPr>
              <w:t>463</w:t>
            </w:r>
            <w:r>
              <w:rPr>
                <w:noProof/>
                <w:webHidden/>
              </w:rPr>
              <w:fldChar w:fldCharType="end"/>
            </w:r>
          </w:hyperlink>
        </w:p>
        <w:p w14:paraId="222544FB" w14:textId="66DE326E" w:rsidR="008279FF" w:rsidRDefault="008279FF">
          <w:pPr>
            <w:pStyle w:val="Verzeichnis2"/>
            <w:rPr>
              <w:rFonts w:eastAsiaTheme="minorEastAsia" w:cstheme="minorBidi"/>
              <w:b w:val="0"/>
              <w:bCs w:val="0"/>
              <w:kern w:val="2"/>
              <w:sz w:val="24"/>
              <w:szCs w:val="24"/>
              <w14:ligatures w14:val="standardContextual"/>
            </w:rPr>
          </w:pPr>
          <w:hyperlink w:anchor="_Toc232433394" w:history="1">
            <w:r w:rsidRPr="00B06E74">
              <w:rPr>
                <w:rStyle w:val="Hyperlink"/>
                <w14:scene3d>
                  <w14:camera w14:prst="orthographicFront"/>
                  <w14:lightRig w14:rig="threePt" w14:dir="t">
                    <w14:rot w14:lat="0" w14:lon="0" w14:rev="0"/>
                  </w14:lightRig>
                </w14:scene3d>
              </w:rPr>
              <w:t>7.24</w:t>
            </w:r>
            <w:r>
              <w:rPr>
                <w:rFonts w:eastAsiaTheme="minorEastAsia" w:cstheme="minorBidi"/>
                <w:b w:val="0"/>
                <w:bCs w:val="0"/>
                <w:kern w:val="2"/>
                <w:sz w:val="24"/>
                <w:szCs w:val="24"/>
                <w14:ligatures w14:val="standardContextual"/>
              </w:rPr>
              <w:tab/>
            </w:r>
            <w:r w:rsidRPr="00B06E74">
              <w:rPr>
                <w:rStyle w:val="Hyperlink"/>
              </w:rPr>
              <w:t>AD: Übermittlung Bilanzierungsgebietsclearingliste von ÜNB an NB (gültige Abonnierung)</w:t>
            </w:r>
            <w:r>
              <w:rPr>
                <w:webHidden/>
              </w:rPr>
              <w:tab/>
            </w:r>
            <w:r>
              <w:rPr>
                <w:webHidden/>
              </w:rPr>
              <w:fldChar w:fldCharType="begin"/>
            </w:r>
            <w:r>
              <w:rPr>
                <w:webHidden/>
              </w:rPr>
              <w:instrText xml:space="preserve"> PAGEREF _Toc232433394 \h </w:instrText>
            </w:r>
            <w:r>
              <w:rPr>
                <w:webHidden/>
              </w:rPr>
            </w:r>
            <w:r>
              <w:rPr>
                <w:webHidden/>
              </w:rPr>
              <w:fldChar w:fldCharType="separate"/>
            </w:r>
            <w:r w:rsidR="000B52B0">
              <w:rPr>
                <w:webHidden/>
              </w:rPr>
              <w:t>466</w:t>
            </w:r>
            <w:r>
              <w:rPr>
                <w:webHidden/>
              </w:rPr>
              <w:fldChar w:fldCharType="end"/>
            </w:r>
          </w:hyperlink>
        </w:p>
        <w:p w14:paraId="0AD42256" w14:textId="7273AC38" w:rsidR="008279FF" w:rsidRDefault="008279FF">
          <w:pPr>
            <w:pStyle w:val="Verzeichnis3"/>
            <w:rPr>
              <w:rFonts w:eastAsiaTheme="minorEastAsia" w:cstheme="minorBidi"/>
              <w:noProof/>
              <w:kern w:val="2"/>
              <w:sz w:val="24"/>
              <w:szCs w:val="24"/>
              <w14:ligatures w14:val="standardContextual"/>
            </w:rPr>
          </w:pPr>
          <w:hyperlink w:anchor="_Toc232433395" w:history="1">
            <w:r w:rsidRPr="00B06E74">
              <w:rPr>
                <w:rStyle w:val="Hyperlink"/>
                <w:noProof/>
              </w:rPr>
              <w:t>7.24.1</w:t>
            </w:r>
            <w:r>
              <w:rPr>
                <w:rFonts w:eastAsiaTheme="minorEastAsia" w:cstheme="minorBidi"/>
                <w:noProof/>
                <w:kern w:val="2"/>
                <w:sz w:val="24"/>
                <w:szCs w:val="24"/>
                <w14:ligatures w14:val="standardContextual"/>
              </w:rPr>
              <w:tab/>
            </w:r>
            <w:r w:rsidRPr="00B06E74">
              <w:rPr>
                <w:rStyle w:val="Hyperlink"/>
                <w:noProof/>
              </w:rPr>
              <w:t>E_0052_Marktlokationen mit BG-CL abgleichen</w:t>
            </w:r>
            <w:r>
              <w:rPr>
                <w:noProof/>
                <w:webHidden/>
              </w:rPr>
              <w:tab/>
            </w:r>
            <w:r>
              <w:rPr>
                <w:noProof/>
                <w:webHidden/>
              </w:rPr>
              <w:fldChar w:fldCharType="begin"/>
            </w:r>
            <w:r>
              <w:rPr>
                <w:noProof/>
                <w:webHidden/>
              </w:rPr>
              <w:instrText xml:space="preserve"> PAGEREF _Toc232433395 \h </w:instrText>
            </w:r>
            <w:r>
              <w:rPr>
                <w:noProof/>
                <w:webHidden/>
              </w:rPr>
            </w:r>
            <w:r>
              <w:rPr>
                <w:noProof/>
                <w:webHidden/>
              </w:rPr>
              <w:fldChar w:fldCharType="separate"/>
            </w:r>
            <w:r w:rsidR="000B52B0">
              <w:rPr>
                <w:noProof/>
                <w:webHidden/>
              </w:rPr>
              <w:t>466</w:t>
            </w:r>
            <w:r>
              <w:rPr>
                <w:noProof/>
                <w:webHidden/>
              </w:rPr>
              <w:fldChar w:fldCharType="end"/>
            </w:r>
          </w:hyperlink>
        </w:p>
        <w:p w14:paraId="0735E5DB" w14:textId="35E92878" w:rsidR="008279FF" w:rsidRDefault="008279FF">
          <w:pPr>
            <w:pStyle w:val="Verzeichnis2"/>
            <w:rPr>
              <w:rFonts w:eastAsiaTheme="minorEastAsia" w:cstheme="minorBidi"/>
              <w:b w:val="0"/>
              <w:bCs w:val="0"/>
              <w:kern w:val="2"/>
              <w:sz w:val="24"/>
              <w:szCs w:val="24"/>
              <w14:ligatures w14:val="standardContextual"/>
            </w:rPr>
          </w:pPr>
          <w:hyperlink w:anchor="_Toc232433396" w:history="1">
            <w:r w:rsidRPr="00B06E74">
              <w:rPr>
                <w:rStyle w:val="Hyperlink"/>
                <w14:scene3d>
                  <w14:camera w14:prst="orthographicFront"/>
                  <w14:lightRig w14:rig="threePt" w14:dir="t">
                    <w14:rot w14:lat="0" w14:lon="0" w14:rev="0"/>
                  </w14:lightRig>
                </w14:scene3d>
              </w:rPr>
              <w:t>7.25</w:t>
            </w:r>
            <w:r>
              <w:rPr>
                <w:rFonts w:eastAsiaTheme="minorEastAsia" w:cstheme="minorBidi"/>
                <w:b w:val="0"/>
                <w:bCs w:val="0"/>
                <w:kern w:val="2"/>
                <w:sz w:val="24"/>
                <w:szCs w:val="24"/>
                <w14:ligatures w14:val="standardContextual"/>
              </w:rPr>
              <w:tab/>
            </w:r>
            <w:r w:rsidRPr="00B06E74">
              <w:rPr>
                <w:rStyle w:val="Hyperlink"/>
              </w:rPr>
              <w:t>AD: Übermittlung der Bilanzierungsgebietssummenzeitreihe vom ÜNB</w:t>
            </w:r>
            <w:r>
              <w:rPr>
                <w:webHidden/>
              </w:rPr>
              <w:tab/>
            </w:r>
            <w:r>
              <w:rPr>
                <w:webHidden/>
              </w:rPr>
              <w:fldChar w:fldCharType="begin"/>
            </w:r>
            <w:r>
              <w:rPr>
                <w:webHidden/>
              </w:rPr>
              <w:instrText xml:space="preserve"> PAGEREF _Toc232433396 \h </w:instrText>
            </w:r>
            <w:r>
              <w:rPr>
                <w:webHidden/>
              </w:rPr>
            </w:r>
            <w:r>
              <w:rPr>
                <w:webHidden/>
              </w:rPr>
              <w:fldChar w:fldCharType="separate"/>
            </w:r>
            <w:r w:rsidR="000B52B0">
              <w:rPr>
                <w:webHidden/>
              </w:rPr>
              <w:t>469</w:t>
            </w:r>
            <w:r>
              <w:rPr>
                <w:webHidden/>
              </w:rPr>
              <w:fldChar w:fldCharType="end"/>
            </w:r>
          </w:hyperlink>
        </w:p>
        <w:p w14:paraId="39BFC745" w14:textId="55FD6EB6" w:rsidR="008279FF" w:rsidRDefault="008279FF">
          <w:pPr>
            <w:pStyle w:val="Verzeichnis3"/>
            <w:rPr>
              <w:rFonts w:eastAsiaTheme="minorEastAsia" w:cstheme="minorBidi"/>
              <w:noProof/>
              <w:kern w:val="2"/>
              <w:sz w:val="24"/>
              <w:szCs w:val="24"/>
              <w14:ligatures w14:val="standardContextual"/>
            </w:rPr>
          </w:pPr>
          <w:hyperlink w:anchor="_Toc232433397" w:history="1">
            <w:r w:rsidRPr="00B06E74">
              <w:rPr>
                <w:rStyle w:val="Hyperlink"/>
                <w:noProof/>
              </w:rPr>
              <w:t>7.25.1</w:t>
            </w:r>
            <w:r>
              <w:rPr>
                <w:rFonts w:eastAsiaTheme="minorEastAsia" w:cstheme="minorBidi"/>
                <w:noProof/>
                <w:kern w:val="2"/>
                <w:sz w:val="24"/>
                <w:szCs w:val="24"/>
                <w14:ligatures w14:val="standardContextual"/>
              </w:rPr>
              <w:tab/>
            </w:r>
            <w:r w:rsidRPr="00B06E74">
              <w:rPr>
                <w:rStyle w:val="Hyperlink"/>
                <w:noProof/>
              </w:rPr>
              <w:t>E_0036_Bilanzierungsgebietssummenzeitreihe (Kategorie B) prüfen</w:t>
            </w:r>
            <w:r>
              <w:rPr>
                <w:noProof/>
                <w:webHidden/>
              </w:rPr>
              <w:tab/>
            </w:r>
            <w:r>
              <w:rPr>
                <w:noProof/>
                <w:webHidden/>
              </w:rPr>
              <w:fldChar w:fldCharType="begin"/>
            </w:r>
            <w:r>
              <w:rPr>
                <w:noProof/>
                <w:webHidden/>
              </w:rPr>
              <w:instrText xml:space="preserve"> PAGEREF _Toc232433397 \h </w:instrText>
            </w:r>
            <w:r>
              <w:rPr>
                <w:noProof/>
                <w:webHidden/>
              </w:rPr>
            </w:r>
            <w:r>
              <w:rPr>
                <w:noProof/>
                <w:webHidden/>
              </w:rPr>
              <w:fldChar w:fldCharType="separate"/>
            </w:r>
            <w:r w:rsidR="000B52B0">
              <w:rPr>
                <w:noProof/>
                <w:webHidden/>
              </w:rPr>
              <w:t>469</w:t>
            </w:r>
            <w:r>
              <w:rPr>
                <w:noProof/>
                <w:webHidden/>
              </w:rPr>
              <w:fldChar w:fldCharType="end"/>
            </w:r>
          </w:hyperlink>
        </w:p>
        <w:p w14:paraId="0D4C6B33" w14:textId="219DDAFE" w:rsidR="008279FF" w:rsidRDefault="008279FF">
          <w:pPr>
            <w:pStyle w:val="Verzeichnis2"/>
            <w:rPr>
              <w:rFonts w:eastAsiaTheme="minorEastAsia" w:cstheme="minorBidi"/>
              <w:b w:val="0"/>
              <w:bCs w:val="0"/>
              <w:kern w:val="2"/>
              <w:sz w:val="24"/>
              <w:szCs w:val="24"/>
              <w14:ligatures w14:val="standardContextual"/>
            </w:rPr>
          </w:pPr>
          <w:hyperlink w:anchor="_Toc232433398" w:history="1">
            <w:r w:rsidRPr="00B06E74">
              <w:rPr>
                <w:rStyle w:val="Hyperlink"/>
                <w14:scene3d>
                  <w14:camera w14:prst="orthographicFront"/>
                  <w14:lightRig w14:rig="threePt" w14:dir="t">
                    <w14:rot w14:lat="0" w14:lon="0" w14:rev="0"/>
                  </w14:lightRig>
                </w14:scene3d>
              </w:rPr>
              <w:t>7.26</w:t>
            </w:r>
            <w:r>
              <w:rPr>
                <w:rFonts w:eastAsiaTheme="minorEastAsia" w:cstheme="minorBidi"/>
                <w:b w:val="0"/>
                <w:bCs w:val="0"/>
                <w:kern w:val="2"/>
                <w:sz w:val="24"/>
                <w:szCs w:val="24"/>
                <w14:ligatures w14:val="standardContextual"/>
              </w:rPr>
              <w:tab/>
            </w:r>
            <w:r w:rsidRPr="00B06E74">
              <w:rPr>
                <w:rStyle w:val="Hyperlink"/>
              </w:rPr>
              <w:t>AD: Übermittlung Prüfmitteilung für die Bilanzierungsgebietssummenzeitreihe an ÜNB</w:t>
            </w:r>
            <w:r>
              <w:rPr>
                <w:webHidden/>
              </w:rPr>
              <w:tab/>
            </w:r>
            <w:r>
              <w:rPr>
                <w:webHidden/>
              </w:rPr>
              <w:fldChar w:fldCharType="begin"/>
            </w:r>
            <w:r>
              <w:rPr>
                <w:webHidden/>
              </w:rPr>
              <w:instrText xml:space="preserve"> PAGEREF _Toc232433398 \h </w:instrText>
            </w:r>
            <w:r>
              <w:rPr>
                <w:webHidden/>
              </w:rPr>
            </w:r>
            <w:r>
              <w:rPr>
                <w:webHidden/>
              </w:rPr>
              <w:fldChar w:fldCharType="separate"/>
            </w:r>
            <w:r w:rsidR="000B52B0">
              <w:rPr>
                <w:webHidden/>
              </w:rPr>
              <w:t>470</w:t>
            </w:r>
            <w:r>
              <w:rPr>
                <w:webHidden/>
              </w:rPr>
              <w:fldChar w:fldCharType="end"/>
            </w:r>
          </w:hyperlink>
        </w:p>
        <w:p w14:paraId="47B941CB" w14:textId="1BA50A75" w:rsidR="008279FF" w:rsidRDefault="008279FF">
          <w:pPr>
            <w:pStyle w:val="Verzeichnis3"/>
            <w:rPr>
              <w:rFonts w:eastAsiaTheme="minorEastAsia" w:cstheme="minorBidi"/>
              <w:noProof/>
              <w:kern w:val="2"/>
              <w:sz w:val="24"/>
              <w:szCs w:val="24"/>
              <w14:ligatures w14:val="standardContextual"/>
            </w:rPr>
          </w:pPr>
          <w:hyperlink w:anchor="_Toc232433399" w:history="1">
            <w:r w:rsidRPr="00B06E74">
              <w:rPr>
                <w:rStyle w:val="Hyperlink"/>
                <w:noProof/>
              </w:rPr>
              <w:t>7.26.1</w:t>
            </w:r>
            <w:r>
              <w:rPr>
                <w:rFonts w:eastAsiaTheme="minorEastAsia" w:cstheme="minorBidi"/>
                <w:noProof/>
                <w:kern w:val="2"/>
                <w:sz w:val="24"/>
                <w:szCs w:val="24"/>
                <w14:ligatures w14:val="standardContextual"/>
              </w:rPr>
              <w:tab/>
            </w:r>
            <w:r w:rsidRPr="00B06E74">
              <w:rPr>
                <w:rStyle w:val="Hyperlink"/>
                <w:noProof/>
              </w:rPr>
              <w:t>E_0062_BG-SZR (Kategorie B) prüfen</w:t>
            </w:r>
            <w:r>
              <w:rPr>
                <w:noProof/>
                <w:webHidden/>
              </w:rPr>
              <w:tab/>
            </w:r>
            <w:r>
              <w:rPr>
                <w:noProof/>
                <w:webHidden/>
              </w:rPr>
              <w:fldChar w:fldCharType="begin"/>
            </w:r>
            <w:r>
              <w:rPr>
                <w:noProof/>
                <w:webHidden/>
              </w:rPr>
              <w:instrText xml:space="preserve"> PAGEREF _Toc232433399 \h </w:instrText>
            </w:r>
            <w:r>
              <w:rPr>
                <w:noProof/>
                <w:webHidden/>
              </w:rPr>
            </w:r>
            <w:r>
              <w:rPr>
                <w:noProof/>
                <w:webHidden/>
              </w:rPr>
              <w:fldChar w:fldCharType="separate"/>
            </w:r>
            <w:r w:rsidR="000B52B0">
              <w:rPr>
                <w:noProof/>
                <w:webHidden/>
              </w:rPr>
              <w:t>470</w:t>
            </w:r>
            <w:r>
              <w:rPr>
                <w:noProof/>
                <w:webHidden/>
              </w:rPr>
              <w:fldChar w:fldCharType="end"/>
            </w:r>
          </w:hyperlink>
        </w:p>
        <w:p w14:paraId="291DE06A" w14:textId="771FDE3F" w:rsidR="008279FF" w:rsidRDefault="008279FF">
          <w:pPr>
            <w:pStyle w:val="Verzeichnis3"/>
            <w:rPr>
              <w:rFonts w:eastAsiaTheme="minorEastAsia" w:cstheme="minorBidi"/>
              <w:noProof/>
              <w:kern w:val="2"/>
              <w:sz w:val="24"/>
              <w:szCs w:val="24"/>
              <w14:ligatures w14:val="standardContextual"/>
            </w:rPr>
          </w:pPr>
          <w:hyperlink w:anchor="_Toc232433400" w:history="1">
            <w:r w:rsidRPr="00B06E74">
              <w:rPr>
                <w:rStyle w:val="Hyperlink"/>
                <w:noProof/>
              </w:rPr>
              <w:t>7.26.2</w:t>
            </w:r>
            <w:r>
              <w:rPr>
                <w:rFonts w:eastAsiaTheme="minorEastAsia" w:cstheme="minorBidi"/>
                <w:noProof/>
                <w:kern w:val="2"/>
                <w:sz w:val="24"/>
                <w:szCs w:val="24"/>
                <w14:ligatures w14:val="standardContextual"/>
              </w:rPr>
              <w:tab/>
            </w:r>
            <w:r w:rsidRPr="00B06E74">
              <w:rPr>
                <w:rStyle w:val="Hyperlink"/>
                <w:noProof/>
              </w:rPr>
              <w:t>E_0019_Prüfmitteilung prüfen</w:t>
            </w:r>
            <w:r>
              <w:rPr>
                <w:noProof/>
                <w:webHidden/>
              </w:rPr>
              <w:tab/>
            </w:r>
            <w:r>
              <w:rPr>
                <w:noProof/>
                <w:webHidden/>
              </w:rPr>
              <w:fldChar w:fldCharType="begin"/>
            </w:r>
            <w:r>
              <w:rPr>
                <w:noProof/>
                <w:webHidden/>
              </w:rPr>
              <w:instrText xml:space="preserve"> PAGEREF _Toc232433400 \h </w:instrText>
            </w:r>
            <w:r>
              <w:rPr>
                <w:noProof/>
                <w:webHidden/>
              </w:rPr>
            </w:r>
            <w:r>
              <w:rPr>
                <w:noProof/>
                <w:webHidden/>
              </w:rPr>
              <w:fldChar w:fldCharType="separate"/>
            </w:r>
            <w:r w:rsidR="000B52B0">
              <w:rPr>
                <w:noProof/>
                <w:webHidden/>
              </w:rPr>
              <w:t>470</w:t>
            </w:r>
            <w:r>
              <w:rPr>
                <w:noProof/>
                <w:webHidden/>
              </w:rPr>
              <w:fldChar w:fldCharType="end"/>
            </w:r>
          </w:hyperlink>
        </w:p>
        <w:p w14:paraId="7A3709E9" w14:textId="764AB1B9" w:rsidR="008279FF" w:rsidRDefault="008279FF">
          <w:pPr>
            <w:pStyle w:val="Verzeichnis2"/>
            <w:rPr>
              <w:rFonts w:eastAsiaTheme="minorEastAsia" w:cstheme="minorBidi"/>
              <w:b w:val="0"/>
              <w:bCs w:val="0"/>
              <w:kern w:val="2"/>
              <w:sz w:val="24"/>
              <w:szCs w:val="24"/>
              <w14:ligatures w14:val="standardContextual"/>
            </w:rPr>
          </w:pPr>
          <w:hyperlink w:anchor="_Toc232433401" w:history="1">
            <w:r w:rsidRPr="00B06E74">
              <w:rPr>
                <w:rStyle w:val="Hyperlink"/>
                <w14:scene3d>
                  <w14:camera w14:prst="orthographicFront"/>
                  <w14:lightRig w14:rig="threePt" w14:dir="t">
                    <w14:rot w14:lat="0" w14:lon="0" w14:rev="0"/>
                  </w14:lightRig>
                </w14:scene3d>
              </w:rPr>
              <w:t>7.27</w:t>
            </w:r>
            <w:r>
              <w:rPr>
                <w:rFonts w:eastAsiaTheme="minorEastAsia" w:cstheme="minorBidi"/>
                <w:b w:val="0"/>
                <w:bCs w:val="0"/>
                <w:kern w:val="2"/>
                <w:sz w:val="24"/>
                <w:szCs w:val="24"/>
                <w14:ligatures w14:val="standardContextual"/>
              </w:rPr>
              <w:tab/>
            </w:r>
            <w:r w:rsidRPr="00B06E74">
              <w:rPr>
                <w:rStyle w:val="Hyperlink"/>
              </w:rPr>
              <w:t>AD: Übermittlung Datenstatus für die Bilanzierungsgebietssummenzeitreihe vom BIKO an ÜNB und NB</w:t>
            </w:r>
            <w:r>
              <w:rPr>
                <w:webHidden/>
              </w:rPr>
              <w:tab/>
            </w:r>
            <w:r>
              <w:rPr>
                <w:webHidden/>
              </w:rPr>
              <w:fldChar w:fldCharType="begin"/>
            </w:r>
            <w:r>
              <w:rPr>
                <w:webHidden/>
              </w:rPr>
              <w:instrText xml:space="preserve"> PAGEREF _Toc232433401 \h </w:instrText>
            </w:r>
            <w:r>
              <w:rPr>
                <w:webHidden/>
              </w:rPr>
            </w:r>
            <w:r>
              <w:rPr>
                <w:webHidden/>
              </w:rPr>
              <w:fldChar w:fldCharType="separate"/>
            </w:r>
            <w:r w:rsidR="000B52B0">
              <w:rPr>
                <w:webHidden/>
              </w:rPr>
              <w:t>471</w:t>
            </w:r>
            <w:r>
              <w:rPr>
                <w:webHidden/>
              </w:rPr>
              <w:fldChar w:fldCharType="end"/>
            </w:r>
          </w:hyperlink>
        </w:p>
        <w:p w14:paraId="2C8433D2" w14:textId="169BF3E5" w:rsidR="008279FF" w:rsidRDefault="008279FF">
          <w:pPr>
            <w:pStyle w:val="Verzeichnis3"/>
            <w:rPr>
              <w:rFonts w:eastAsiaTheme="minorEastAsia" w:cstheme="minorBidi"/>
              <w:noProof/>
              <w:kern w:val="2"/>
              <w:sz w:val="24"/>
              <w:szCs w:val="24"/>
              <w14:ligatures w14:val="standardContextual"/>
            </w:rPr>
          </w:pPr>
          <w:hyperlink w:anchor="_Toc232433402" w:history="1">
            <w:r w:rsidRPr="00B06E74">
              <w:rPr>
                <w:rStyle w:val="Hyperlink"/>
                <w:noProof/>
              </w:rPr>
              <w:t>7.27.1</w:t>
            </w:r>
            <w:r>
              <w:rPr>
                <w:rFonts w:eastAsiaTheme="minorEastAsia" w:cstheme="minorBidi"/>
                <w:noProof/>
                <w:kern w:val="2"/>
                <w:sz w:val="24"/>
                <w:szCs w:val="24"/>
                <w14:ligatures w14:val="standardContextual"/>
              </w:rPr>
              <w:tab/>
            </w:r>
            <w:r w:rsidRPr="00B06E74">
              <w:rPr>
                <w:rStyle w:val="Hyperlink"/>
                <w:noProof/>
              </w:rPr>
              <w:t>E_0053_Datenstatus nach erfolgter Bilanzkreisabrechnung vergeben</w:t>
            </w:r>
            <w:r>
              <w:rPr>
                <w:noProof/>
                <w:webHidden/>
              </w:rPr>
              <w:tab/>
            </w:r>
            <w:r>
              <w:rPr>
                <w:noProof/>
                <w:webHidden/>
              </w:rPr>
              <w:fldChar w:fldCharType="begin"/>
            </w:r>
            <w:r>
              <w:rPr>
                <w:noProof/>
                <w:webHidden/>
              </w:rPr>
              <w:instrText xml:space="preserve"> PAGEREF _Toc232433402 \h </w:instrText>
            </w:r>
            <w:r>
              <w:rPr>
                <w:noProof/>
                <w:webHidden/>
              </w:rPr>
            </w:r>
            <w:r>
              <w:rPr>
                <w:noProof/>
                <w:webHidden/>
              </w:rPr>
              <w:fldChar w:fldCharType="separate"/>
            </w:r>
            <w:r w:rsidR="000B52B0">
              <w:rPr>
                <w:noProof/>
                <w:webHidden/>
              </w:rPr>
              <w:t>471</w:t>
            </w:r>
            <w:r>
              <w:rPr>
                <w:noProof/>
                <w:webHidden/>
              </w:rPr>
              <w:fldChar w:fldCharType="end"/>
            </w:r>
          </w:hyperlink>
        </w:p>
        <w:p w14:paraId="66C4C2A6" w14:textId="26F641EC" w:rsidR="008279FF" w:rsidRDefault="008279FF">
          <w:pPr>
            <w:pStyle w:val="Verzeichnis3"/>
            <w:rPr>
              <w:rFonts w:eastAsiaTheme="minorEastAsia" w:cstheme="minorBidi"/>
              <w:noProof/>
              <w:kern w:val="2"/>
              <w:sz w:val="24"/>
              <w:szCs w:val="24"/>
              <w14:ligatures w14:val="standardContextual"/>
            </w:rPr>
          </w:pPr>
          <w:hyperlink w:anchor="_Toc232433403" w:history="1">
            <w:r w:rsidRPr="00B06E74">
              <w:rPr>
                <w:rStyle w:val="Hyperlink"/>
                <w:noProof/>
              </w:rPr>
              <w:t>7.27.2</w:t>
            </w:r>
            <w:r>
              <w:rPr>
                <w:rFonts w:eastAsiaTheme="minorEastAsia" w:cstheme="minorBidi"/>
                <w:noProof/>
                <w:kern w:val="2"/>
                <w:sz w:val="24"/>
                <w:szCs w:val="24"/>
                <w14:ligatures w14:val="standardContextual"/>
              </w:rPr>
              <w:tab/>
            </w:r>
            <w:r w:rsidRPr="00B06E74">
              <w:rPr>
                <w:rStyle w:val="Hyperlink"/>
                <w:noProof/>
              </w:rPr>
              <w:t>E_0054_Datenstatus nach Eingang einer Bilanzierungsgebietssummenzeitreihe (Kategorie B) vergeben</w:t>
            </w:r>
            <w:r>
              <w:rPr>
                <w:noProof/>
                <w:webHidden/>
              </w:rPr>
              <w:tab/>
            </w:r>
            <w:r>
              <w:rPr>
                <w:noProof/>
                <w:webHidden/>
              </w:rPr>
              <w:fldChar w:fldCharType="begin"/>
            </w:r>
            <w:r>
              <w:rPr>
                <w:noProof/>
                <w:webHidden/>
              </w:rPr>
              <w:instrText xml:space="preserve"> PAGEREF _Toc232433403 \h </w:instrText>
            </w:r>
            <w:r>
              <w:rPr>
                <w:noProof/>
                <w:webHidden/>
              </w:rPr>
            </w:r>
            <w:r>
              <w:rPr>
                <w:noProof/>
                <w:webHidden/>
              </w:rPr>
              <w:fldChar w:fldCharType="separate"/>
            </w:r>
            <w:r w:rsidR="000B52B0">
              <w:rPr>
                <w:noProof/>
                <w:webHidden/>
              </w:rPr>
              <w:t>471</w:t>
            </w:r>
            <w:r>
              <w:rPr>
                <w:noProof/>
                <w:webHidden/>
              </w:rPr>
              <w:fldChar w:fldCharType="end"/>
            </w:r>
          </w:hyperlink>
        </w:p>
        <w:p w14:paraId="256C3F76" w14:textId="06103522" w:rsidR="008279FF" w:rsidRDefault="008279FF">
          <w:pPr>
            <w:pStyle w:val="Verzeichnis3"/>
            <w:rPr>
              <w:rFonts w:eastAsiaTheme="minorEastAsia" w:cstheme="minorBidi"/>
              <w:noProof/>
              <w:kern w:val="2"/>
              <w:sz w:val="24"/>
              <w:szCs w:val="24"/>
              <w14:ligatures w14:val="standardContextual"/>
            </w:rPr>
          </w:pPr>
          <w:hyperlink w:anchor="_Toc232433404" w:history="1">
            <w:r w:rsidRPr="00B06E74">
              <w:rPr>
                <w:rStyle w:val="Hyperlink"/>
                <w:noProof/>
              </w:rPr>
              <w:t>7.27.3</w:t>
            </w:r>
            <w:r>
              <w:rPr>
                <w:rFonts w:eastAsiaTheme="minorEastAsia" w:cstheme="minorBidi"/>
                <w:noProof/>
                <w:kern w:val="2"/>
                <w:sz w:val="24"/>
                <w:szCs w:val="24"/>
                <w14:ligatures w14:val="standardContextual"/>
              </w:rPr>
              <w:tab/>
            </w:r>
            <w:r w:rsidRPr="00B06E74">
              <w:rPr>
                <w:rStyle w:val="Hyperlink"/>
                <w:noProof/>
              </w:rPr>
              <w:t>E_0055_Datenstatus nach Vorliegen einer Prüfmitteilung vergeben</w:t>
            </w:r>
            <w:r>
              <w:rPr>
                <w:noProof/>
                <w:webHidden/>
              </w:rPr>
              <w:tab/>
            </w:r>
            <w:r>
              <w:rPr>
                <w:noProof/>
                <w:webHidden/>
              </w:rPr>
              <w:fldChar w:fldCharType="begin"/>
            </w:r>
            <w:r>
              <w:rPr>
                <w:noProof/>
                <w:webHidden/>
              </w:rPr>
              <w:instrText xml:space="preserve"> PAGEREF _Toc232433404 \h </w:instrText>
            </w:r>
            <w:r>
              <w:rPr>
                <w:noProof/>
                <w:webHidden/>
              </w:rPr>
            </w:r>
            <w:r>
              <w:rPr>
                <w:noProof/>
                <w:webHidden/>
              </w:rPr>
              <w:fldChar w:fldCharType="separate"/>
            </w:r>
            <w:r w:rsidR="000B52B0">
              <w:rPr>
                <w:noProof/>
                <w:webHidden/>
              </w:rPr>
              <w:t>472</w:t>
            </w:r>
            <w:r>
              <w:rPr>
                <w:noProof/>
                <w:webHidden/>
              </w:rPr>
              <w:fldChar w:fldCharType="end"/>
            </w:r>
          </w:hyperlink>
        </w:p>
        <w:p w14:paraId="44CB4D96" w14:textId="5971F4C1" w:rsidR="008279FF" w:rsidRDefault="008279FF">
          <w:pPr>
            <w:pStyle w:val="Verzeichnis2"/>
            <w:rPr>
              <w:rFonts w:eastAsiaTheme="minorEastAsia" w:cstheme="minorBidi"/>
              <w:b w:val="0"/>
              <w:bCs w:val="0"/>
              <w:kern w:val="2"/>
              <w:sz w:val="24"/>
              <w:szCs w:val="24"/>
              <w14:ligatures w14:val="standardContextual"/>
            </w:rPr>
          </w:pPr>
          <w:hyperlink w:anchor="_Toc232433405" w:history="1">
            <w:r w:rsidRPr="00B06E74">
              <w:rPr>
                <w:rStyle w:val="Hyperlink"/>
                <w14:scene3d>
                  <w14:camera w14:prst="orthographicFront"/>
                  <w14:lightRig w14:rig="threePt" w14:dir="t">
                    <w14:rot w14:lat="0" w14:lon="0" w14:rev="0"/>
                  </w14:lightRig>
                </w14:scene3d>
              </w:rPr>
              <w:t>7.28</w:t>
            </w:r>
            <w:r>
              <w:rPr>
                <w:rFonts w:eastAsiaTheme="minorEastAsia" w:cstheme="minorBidi"/>
                <w:b w:val="0"/>
                <w:bCs w:val="0"/>
                <w:kern w:val="2"/>
                <w:sz w:val="24"/>
                <w:szCs w:val="24"/>
                <w14:ligatures w14:val="standardContextual"/>
              </w:rPr>
              <w:tab/>
            </w:r>
            <w:r w:rsidRPr="00B06E74">
              <w:rPr>
                <w:rStyle w:val="Hyperlink"/>
              </w:rPr>
              <w:t>AD: Aktivierung eines MaBiS-Zählpunkts für die Bilanzkreissummenzeitreihe vom NB an BIKO und BKV</w:t>
            </w:r>
            <w:r>
              <w:rPr>
                <w:webHidden/>
              </w:rPr>
              <w:tab/>
            </w:r>
            <w:r>
              <w:rPr>
                <w:webHidden/>
              </w:rPr>
              <w:fldChar w:fldCharType="begin"/>
            </w:r>
            <w:r>
              <w:rPr>
                <w:webHidden/>
              </w:rPr>
              <w:instrText xml:space="preserve"> PAGEREF _Toc232433405 \h </w:instrText>
            </w:r>
            <w:r>
              <w:rPr>
                <w:webHidden/>
              </w:rPr>
            </w:r>
            <w:r>
              <w:rPr>
                <w:webHidden/>
              </w:rPr>
              <w:fldChar w:fldCharType="separate"/>
            </w:r>
            <w:r w:rsidR="000B52B0">
              <w:rPr>
                <w:webHidden/>
              </w:rPr>
              <w:t>473</w:t>
            </w:r>
            <w:r>
              <w:rPr>
                <w:webHidden/>
              </w:rPr>
              <w:fldChar w:fldCharType="end"/>
            </w:r>
          </w:hyperlink>
        </w:p>
        <w:p w14:paraId="466C446A" w14:textId="18491880" w:rsidR="008279FF" w:rsidRDefault="008279FF">
          <w:pPr>
            <w:pStyle w:val="Verzeichnis3"/>
            <w:rPr>
              <w:rFonts w:eastAsiaTheme="minorEastAsia" w:cstheme="minorBidi"/>
              <w:noProof/>
              <w:kern w:val="2"/>
              <w:sz w:val="24"/>
              <w:szCs w:val="24"/>
              <w14:ligatures w14:val="standardContextual"/>
            </w:rPr>
          </w:pPr>
          <w:hyperlink w:anchor="_Toc232433406" w:history="1">
            <w:r w:rsidRPr="00B06E74">
              <w:rPr>
                <w:rStyle w:val="Hyperlink"/>
                <w:noProof/>
              </w:rPr>
              <w:t>7.28.1</w:t>
            </w:r>
            <w:r>
              <w:rPr>
                <w:rFonts w:eastAsiaTheme="minorEastAsia" w:cstheme="minorBidi"/>
                <w:noProof/>
                <w:kern w:val="2"/>
                <w:sz w:val="24"/>
                <w:szCs w:val="24"/>
                <w14:ligatures w14:val="standardContextual"/>
              </w:rPr>
              <w:tab/>
            </w:r>
            <w:r w:rsidRPr="00B06E74">
              <w:rPr>
                <w:rStyle w:val="Hyperlink"/>
                <w:noProof/>
              </w:rPr>
              <w:t>E_0034_MaBiS-ZP Aktivierung prüfen</w:t>
            </w:r>
            <w:r>
              <w:rPr>
                <w:noProof/>
                <w:webHidden/>
              </w:rPr>
              <w:tab/>
            </w:r>
            <w:r>
              <w:rPr>
                <w:noProof/>
                <w:webHidden/>
              </w:rPr>
              <w:fldChar w:fldCharType="begin"/>
            </w:r>
            <w:r>
              <w:rPr>
                <w:noProof/>
                <w:webHidden/>
              </w:rPr>
              <w:instrText xml:space="preserve"> PAGEREF _Toc232433406 \h </w:instrText>
            </w:r>
            <w:r>
              <w:rPr>
                <w:noProof/>
                <w:webHidden/>
              </w:rPr>
            </w:r>
            <w:r>
              <w:rPr>
                <w:noProof/>
                <w:webHidden/>
              </w:rPr>
              <w:fldChar w:fldCharType="separate"/>
            </w:r>
            <w:r w:rsidR="000B52B0">
              <w:rPr>
                <w:noProof/>
                <w:webHidden/>
              </w:rPr>
              <w:t>473</w:t>
            </w:r>
            <w:r>
              <w:rPr>
                <w:noProof/>
                <w:webHidden/>
              </w:rPr>
              <w:fldChar w:fldCharType="end"/>
            </w:r>
          </w:hyperlink>
        </w:p>
        <w:p w14:paraId="428976F1" w14:textId="21DE56C5" w:rsidR="008279FF" w:rsidRDefault="008279FF">
          <w:pPr>
            <w:pStyle w:val="Verzeichnis2"/>
            <w:rPr>
              <w:rFonts w:eastAsiaTheme="minorEastAsia" w:cstheme="minorBidi"/>
              <w:b w:val="0"/>
              <w:bCs w:val="0"/>
              <w:kern w:val="2"/>
              <w:sz w:val="24"/>
              <w:szCs w:val="24"/>
              <w14:ligatures w14:val="standardContextual"/>
            </w:rPr>
          </w:pPr>
          <w:hyperlink w:anchor="_Toc232433407" w:history="1">
            <w:r w:rsidRPr="00B06E74">
              <w:rPr>
                <w:rStyle w:val="Hyperlink"/>
                <w14:scene3d>
                  <w14:camera w14:prst="orthographicFront"/>
                  <w14:lightRig w14:rig="threePt" w14:dir="t">
                    <w14:rot w14:lat="0" w14:lon="0" w14:rev="0"/>
                  </w14:lightRig>
                </w14:scene3d>
              </w:rPr>
              <w:t>7.29</w:t>
            </w:r>
            <w:r>
              <w:rPr>
                <w:rFonts w:eastAsiaTheme="minorEastAsia" w:cstheme="minorBidi"/>
                <w:b w:val="0"/>
                <w:bCs w:val="0"/>
                <w:kern w:val="2"/>
                <w:sz w:val="24"/>
                <w:szCs w:val="24"/>
                <w14:ligatures w14:val="standardContextual"/>
              </w:rPr>
              <w:tab/>
            </w:r>
            <w:r w:rsidRPr="00B06E74">
              <w:rPr>
                <w:rStyle w:val="Hyperlink"/>
              </w:rPr>
              <w:t>AD: Deaktivierung eines MaBiS-Zählpunkts für die Bilanzkreissummenzeitreihe vom NB an BIKO und BKV</w:t>
            </w:r>
            <w:r>
              <w:rPr>
                <w:webHidden/>
              </w:rPr>
              <w:tab/>
            </w:r>
            <w:r>
              <w:rPr>
                <w:webHidden/>
              </w:rPr>
              <w:fldChar w:fldCharType="begin"/>
            </w:r>
            <w:r>
              <w:rPr>
                <w:webHidden/>
              </w:rPr>
              <w:instrText xml:space="preserve"> PAGEREF _Toc232433407 \h </w:instrText>
            </w:r>
            <w:r>
              <w:rPr>
                <w:webHidden/>
              </w:rPr>
            </w:r>
            <w:r>
              <w:rPr>
                <w:webHidden/>
              </w:rPr>
              <w:fldChar w:fldCharType="separate"/>
            </w:r>
            <w:r w:rsidR="000B52B0">
              <w:rPr>
                <w:webHidden/>
              </w:rPr>
              <w:t>475</w:t>
            </w:r>
            <w:r>
              <w:rPr>
                <w:webHidden/>
              </w:rPr>
              <w:fldChar w:fldCharType="end"/>
            </w:r>
          </w:hyperlink>
        </w:p>
        <w:p w14:paraId="2EA4CCA0" w14:textId="273AD807" w:rsidR="008279FF" w:rsidRDefault="008279FF">
          <w:pPr>
            <w:pStyle w:val="Verzeichnis3"/>
            <w:rPr>
              <w:rFonts w:eastAsiaTheme="minorEastAsia" w:cstheme="minorBidi"/>
              <w:noProof/>
              <w:kern w:val="2"/>
              <w:sz w:val="24"/>
              <w:szCs w:val="24"/>
              <w14:ligatures w14:val="standardContextual"/>
            </w:rPr>
          </w:pPr>
          <w:hyperlink w:anchor="_Toc232433408" w:history="1">
            <w:r w:rsidRPr="00B06E74">
              <w:rPr>
                <w:rStyle w:val="Hyperlink"/>
                <w:noProof/>
              </w:rPr>
              <w:t>7.29.1</w:t>
            </w:r>
            <w:r>
              <w:rPr>
                <w:rFonts w:eastAsiaTheme="minorEastAsia" w:cstheme="minorBidi"/>
                <w:noProof/>
                <w:kern w:val="2"/>
                <w:sz w:val="24"/>
                <w:szCs w:val="24"/>
                <w14:ligatures w14:val="standardContextual"/>
              </w:rPr>
              <w:tab/>
            </w:r>
            <w:r w:rsidRPr="00B06E74">
              <w:rPr>
                <w:rStyle w:val="Hyperlink"/>
                <w:noProof/>
              </w:rPr>
              <w:t>E_0018_MaBiS-ZP Deaktivierung prüfen</w:t>
            </w:r>
            <w:r>
              <w:rPr>
                <w:noProof/>
                <w:webHidden/>
              </w:rPr>
              <w:tab/>
            </w:r>
            <w:r>
              <w:rPr>
                <w:noProof/>
                <w:webHidden/>
              </w:rPr>
              <w:fldChar w:fldCharType="begin"/>
            </w:r>
            <w:r>
              <w:rPr>
                <w:noProof/>
                <w:webHidden/>
              </w:rPr>
              <w:instrText xml:space="preserve"> PAGEREF _Toc232433408 \h </w:instrText>
            </w:r>
            <w:r>
              <w:rPr>
                <w:noProof/>
                <w:webHidden/>
              </w:rPr>
            </w:r>
            <w:r>
              <w:rPr>
                <w:noProof/>
                <w:webHidden/>
              </w:rPr>
              <w:fldChar w:fldCharType="separate"/>
            </w:r>
            <w:r w:rsidR="000B52B0">
              <w:rPr>
                <w:noProof/>
                <w:webHidden/>
              </w:rPr>
              <w:t>475</w:t>
            </w:r>
            <w:r>
              <w:rPr>
                <w:noProof/>
                <w:webHidden/>
              </w:rPr>
              <w:fldChar w:fldCharType="end"/>
            </w:r>
          </w:hyperlink>
        </w:p>
        <w:p w14:paraId="034ADE23" w14:textId="6528B095" w:rsidR="008279FF" w:rsidRDefault="008279FF">
          <w:pPr>
            <w:pStyle w:val="Verzeichnis2"/>
            <w:rPr>
              <w:rFonts w:eastAsiaTheme="minorEastAsia" w:cstheme="minorBidi"/>
              <w:b w:val="0"/>
              <w:bCs w:val="0"/>
              <w:kern w:val="2"/>
              <w:sz w:val="24"/>
              <w:szCs w:val="24"/>
              <w14:ligatures w14:val="standardContextual"/>
            </w:rPr>
          </w:pPr>
          <w:hyperlink w:anchor="_Toc232433409" w:history="1">
            <w:r w:rsidRPr="00B06E74">
              <w:rPr>
                <w:rStyle w:val="Hyperlink"/>
                <w14:scene3d>
                  <w14:camera w14:prst="orthographicFront"/>
                  <w14:lightRig w14:rig="threePt" w14:dir="t">
                    <w14:rot w14:lat="0" w14:lon="0" w14:rev="0"/>
                  </w14:lightRig>
                </w14:scene3d>
              </w:rPr>
              <w:t>7.30</w:t>
            </w:r>
            <w:r>
              <w:rPr>
                <w:rFonts w:eastAsiaTheme="minorEastAsia" w:cstheme="minorBidi"/>
                <w:b w:val="0"/>
                <w:bCs w:val="0"/>
                <w:kern w:val="2"/>
                <w:sz w:val="24"/>
                <w:szCs w:val="24"/>
                <w14:ligatures w14:val="standardContextual"/>
              </w:rPr>
              <w:tab/>
            </w:r>
            <w:r w:rsidRPr="00B06E74">
              <w:rPr>
                <w:rStyle w:val="Hyperlink"/>
              </w:rPr>
              <w:t>AD: Anforderung und Übermittlung Bilanzkreiszuordnungsliste zwischen NB und BKV (Erstabonnierung)</w:t>
            </w:r>
            <w:r>
              <w:rPr>
                <w:webHidden/>
              </w:rPr>
              <w:tab/>
            </w:r>
            <w:r>
              <w:rPr>
                <w:webHidden/>
              </w:rPr>
              <w:fldChar w:fldCharType="begin"/>
            </w:r>
            <w:r>
              <w:rPr>
                <w:webHidden/>
              </w:rPr>
              <w:instrText xml:space="preserve"> PAGEREF _Toc232433409 \h </w:instrText>
            </w:r>
            <w:r>
              <w:rPr>
                <w:webHidden/>
              </w:rPr>
            </w:r>
            <w:r>
              <w:rPr>
                <w:webHidden/>
              </w:rPr>
              <w:fldChar w:fldCharType="separate"/>
            </w:r>
            <w:r w:rsidR="000B52B0">
              <w:rPr>
                <w:webHidden/>
              </w:rPr>
              <w:t>476</w:t>
            </w:r>
            <w:r>
              <w:rPr>
                <w:webHidden/>
              </w:rPr>
              <w:fldChar w:fldCharType="end"/>
            </w:r>
          </w:hyperlink>
        </w:p>
        <w:p w14:paraId="6A38872E" w14:textId="7AB114E9" w:rsidR="008279FF" w:rsidRDefault="008279FF">
          <w:pPr>
            <w:pStyle w:val="Verzeichnis3"/>
            <w:rPr>
              <w:rFonts w:eastAsiaTheme="minorEastAsia" w:cstheme="minorBidi"/>
              <w:noProof/>
              <w:kern w:val="2"/>
              <w:sz w:val="24"/>
              <w:szCs w:val="24"/>
              <w14:ligatures w14:val="standardContextual"/>
            </w:rPr>
          </w:pPr>
          <w:hyperlink w:anchor="_Toc232433410" w:history="1">
            <w:r w:rsidRPr="00B06E74">
              <w:rPr>
                <w:rStyle w:val="Hyperlink"/>
                <w:noProof/>
              </w:rPr>
              <w:t>7.30.1</w:t>
            </w:r>
            <w:r>
              <w:rPr>
                <w:rFonts w:eastAsiaTheme="minorEastAsia" w:cstheme="minorBidi"/>
                <w:noProof/>
                <w:kern w:val="2"/>
                <w:sz w:val="24"/>
                <w:szCs w:val="24"/>
                <w14:ligatures w14:val="standardContextual"/>
              </w:rPr>
              <w:tab/>
            </w:r>
            <w:r w:rsidRPr="00B06E74">
              <w:rPr>
                <w:rStyle w:val="Hyperlink"/>
                <w:noProof/>
              </w:rPr>
              <w:t>E_0069_Erstabonnierung prüfen</w:t>
            </w:r>
            <w:r>
              <w:rPr>
                <w:noProof/>
                <w:webHidden/>
              </w:rPr>
              <w:tab/>
            </w:r>
            <w:r>
              <w:rPr>
                <w:noProof/>
                <w:webHidden/>
              </w:rPr>
              <w:fldChar w:fldCharType="begin"/>
            </w:r>
            <w:r>
              <w:rPr>
                <w:noProof/>
                <w:webHidden/>
              </w:rPr>
              <w:instrText xml:space="preserve"> PAGEREF _Toc232433410 \h </w:instrText>
            </w:r>
            <w:r>
              <w:rPr>
                <w:noProof/>
                <w:webHidden/>
              </w:rPr>
            </w:r>
            <w:r>
              <w:rPr>
                <w:noProof/>
                <w:webHidden/>
              </w:rPr>
              <w:fldChar w:fldCharType="separate"/>
            </w:r>
            <w:r w:rsidR="000B52B0">
              <w:rPr>
                <w:noProof/>
                <w:webHidden/>
              </w:rPr>
              <w:t>476</w:t>
            </w:r>
            <w:r>
              <w:rPr>
                <w:noProof/>
                <w:webHidden/>
              </w:rPr>
              <w:fldChar w:fldCharType="end"/>
            </w:r>
          </w:hyperlink>
        </w:p>
        <w:p w14:paraId="15A6DED6" w14:textId="16827C8C" w:rsidR="008279FF" w:rsidRDefault="008279FF">
          <w:pPr>
            <w:pStyle w:val="Verzeichnis2"/>
            <w:rPr>
              <w:rFonts w:eastAsiaTheme="minorEastAsia" w:cstheme="minorBidi"/>
              <w:b w:val="0"/>
              <w:bCs w:val="0"/>
              <w:kern w:val="2"/>
              <w:sz w:val="24"/>
              <w:szCs w:val="24"/>
              <w14:ligatures w14:val="standardContextual"/>
            </w:rPr>
          </w:pPr>
          <w:hyperlink w:anchor="_Toc232433411" w:history="1">
            <w:r w:rsidRPr="00B06E74">
              <w:rPr>
                <w:rStyle w:val="Hyperlink"/>
                <w14:scene3d>
                  <w14:camera w14:prst="orthographicFront"/>
                  <w14:lightRig w14:rig="threePt" w14:dir="t">
                    <w14:rot w14:lat="0" w14:lon="0" w14:rev="0"/>
                  </w14:lightRig>
                </w14:scene3d>
              </w:rPr>
              <w:t>7.31</w:t>
            </w:r>
            <w:r>
              <w:rPr>
                <w:rFonts w:eastAsiaTheme="minorEastAsia" w:cstheme="minorBidi"/>
                <w:b w:val="0"/>
                <w:bCs w:val="0"/>
                <w:kern w:val="2"/>
                <w:sz w:val="24"/>
                <w:szCs w:val="24"/>
                <w14:ligatures w14:val="standardContextual"/>
              </w:rPr>
              <w:tab/>
            </w:r>
            <w:r w:rsidRPr="00B06E74">
              <w:rPr>
                <w:rStyle w:val="Hyperlink"/>
              </w:rPr>
              <w:t>AD: Anforderung und Übermittlung Bilanzkreiszuordnungsliste zwischen NB und BKV (Einzelanforderung)</w:t>
            </w:r>
            <w:r>
              <w:rPr>
                <w:webHidden/>
              </w:rPr>
              <w:tab/>
            </w:r>
            <w:r>
              <w:rPr>
                <w:webHidden/>
              </w:rPr>
              <w:fldChar w:fldCharType="begin"/>
            </w:r>
            <w:r>
              <w:rPr>
                <w:webHidden/>
              </w:rPr>
              <w:instrText xml:space="preserve"> PAGEREF _Toc232433411 \h </w:instrText>
            </w:r>
            <w:r>
              <w:rPr>
                <w:webHidden/>
              </w:rPr>
            </w:r>
            <w:r>
              <w:rPr>
                <w:webHidden/>
              </w:rPr>
              <w:fldChar w:fldCharType="separate"/>
            </w:r>
            <w:r w:rsidR="000B52B0">
              <w:rPr>
                <w:webHidden/>
              </w:rPr>
              <w:t>476</w:t>
            </w:r>
            <w:r>
              <w:rPr>
                <w:webHidden/>
              </w:rPr>
              <w:fldChar w:fldCharType="end"/>
            </w:r>
          </w:hyperlink>
        </w:p>
        <w:p w14:paraId="3DBF6A2B" w14:textId="7B4ED0BD" w:rsidR="008279FF" w:rsidRDefault="008279FF">
          <w:pPr>
            <w:pStyle w:val="Verzeichnis3"/>
            <w:rPr>
              <w:rFonts w:eastAsiaTheme="minorEastAsia" w:cstheme="minorBidi"/>
              <w:noProof/>
              <w:kern w:val="2"/>
              <w:sz w:val="24"/>
              <w:szCs w:val="24"/>
              <w14:ligatures w14:val="standardContextual"/>
            </w:rPr>
          </w:pPr>
          <w:hyperlink w:anchor="_Toc232433412" w:history="1">
            <w:r w:rsidRPr="00B06E74">
              <w:rPr>
                <w:rStyle w:val="Hyperlink"/>
                <w:noProof/>
              </w:rPr>
              <w:t>7.31.1</w:t>
            </w:r>
            <w:r>
              <w:rPr>
                <w:rFonts w:eastAsiaTheme="minorEastAsia" w:cstheme="minorBidi"/>
                <w:noProof/>
                <w:kern w:val="2"/>
                <w:sz w:val="24"/>
                <w:szCs w:val="24"/>
                <w14:ligatures w14:val="standardContextual"/>
              </w:rPr>
              <w:tab/>
            </w:r>
            <w:r w:rsidRPr="00B06E74">
              <w:rPr>
                <w:rStyle w:val="Hyperlink"/>
                <w:noProof/>
              </w:rPr>
              <w:t>E_0068_Einzelanforderung prüfen</w:t>
            </w:r>
            <w:r>
              <w:rPr>
                <w:noProof/>
                <w:webHidden/>
              </w:rPr>
              <w:tab/>
            </w:r>
            <w:r>
              <w:rPr>
                <w:noProof/>
                <w:webHidden/>
              </w:rPr>
              <w:fldChar w:fldCharType="begin"/>
            </w:r>
            <w:r>
              <w:rPr>
                <w:noProof/>
                <w:webHidden/>
              </w:rPr>
              <w:instrText xml:space="preserve"> PAGEREF _Toc232433412 \h </w:instrText>
            </w:r>
            <w:r>
              <w:rPr>
                <w:noProof/>
                <w:webHidden/>
              </w:rPr>
            </w:r>
            <w:r>
              <w:rPr>
                <w:noProof/>
                <w:webHidden/>
              </w:rPr>
              <w:fldChar w:fldCharType="separate"/>
            </w:r>
            <w:r w:rsidR="000B52B0">
              <w:rPr>
                <w:noProof/>
                <w:webHidden/>
              </w:rPr>
              <w:t>476</w:t>
            </w:r>
            <w:r>
              <w:rPr>
                <w:noProof/>
                <w:webHidden/>
              </w:rPr>
              <w:fldChar w:fldCharType="end"/>
            </w:r>
          </w:hyperlink>
        </w:p>
        <w:p w14:paraId="7358D6D3" w14:textId="4CAE3FF2" w:rsidR="008279FF" w:rsidRDefault="008279FF">
          <w:pPr>
            <w:pStyle w:val="Verzeichnis2"/>
            <w:rPr>
              <w:rFonts w:eastAsiaTheme="minorEastAsia" w:cstheme="minorBidi"/>
              <w:b w:val="0"/>
              <w:bCs w:val="0"/>
              <w:kern w:val="2"/>
              <w:sz w:val="24"/>
              <w:szCs w:val="24"/>
              <w14:ligatures w14:val="standardContextual"/>
            </w:rPr>
          </w:pPr>
          <w:hyperlink w:anchor="_Toc232433413" w:history="1">
            <w:r w:rsidRPr="00B06E74">
              <w:rPr>
                <w:rStyle w:val="Hyperlink"/>
                <w14:scene3d>
                  <w14:camera w14:prst="orthographicFront"/>
                  <w14:lightRig w14:rig="threePt" w14:dir="t">
                    <w14:rot w14:lat="0" w14:lon="0" w14:rev="0"/>
                  </w14:lightRig>
                </w14:scene3d>
              </w:rPr>
              <w:t>7.32</w:t>
            </w:r>
            <w:r>
              <w:rPr>
                <w:rFonts w:eastAsiaTheme="minorEastAsia" w:cstheme="minorBidi"/>
                <w:b w:val="0"/>
                <w:bCs w:val="0"/>
                <w:kern w:val="2"/>
                <w:sz w:val="24"/>
                <w:szCs w:val="24"/>
                <w14:ligatures w14:val="standardContextual"/>
              </w:rPr>
              <w:tab/>
            </w:r>
            <w:r w:rsidRPr="00B06E74">
              <w:rPr>
                <w:rStyle w:val="Hyperlink"/>
              </w:rPr>
              <w:t>AD: Anforderung und Übermittlung Bilanzkreiszuordnungsliste zwischen NB und BKV (gültige Abonnierung)</w:t>
            </w:r>
            <w:r>
              <w:rPr>
                <w:webHidden/>
              </w:rPr>
              <w:tab/>
            </w:r>
            <w:r>
              <w:rPr>
                <w:webHidden/>
              </w:rPr>
              <w:fldChar w:fldCharType="begin"/>
            </w:r>
            <w:r>
              <w:rPr>
                <w:webHidden/>
              </w:rPr>
              <w:instrText xml:space="preserve"> PAGEREF _Toc232433413 \h </w:instrText>
            </w:r>
            <w:r>
              <w:rPr>
                <w:webHidden/>
              </w:rPr>
            </w:r>
            <w:r>
              <w:rPr>
                <w:webHidden/>
              </w:rPr>
              <w:fldChar w:fldCharType="separate"/>
            </w:r>
            <w:r w:rsidR="000B52B0">
              <w:rPr>
                <w:webHidden/>
              </w:rPr>
              <w:t>476</w:t>
            </w:r>
            <w:r>
              <w:rPr>
                <w:webHidden/>
              </w:rPr>
              <w:fldChar w:fldCharType="end"/>
            </w:r>
          </w:hyperlink>
        </w:p>
        <w:p w14:paraId="32364960" w14:textId="1F6E2BA0" w:rsidR="008279FF" w:rsidRDefault="008279FF">
          <w:pPr>
            <w:pStyle w:val="Verzeichnis3"/>
            <w:rPr>
              <w:rFonts w:eastAsiaTheme="minorEastAsia" w:cstheme="minorBidi"/>
              <w:noProof/>
              <w:kern w:val="2"/>
              <w:sz w:val="24"/>
              <w:szCs w:val="24"/>
              <w14:ligatures w14:val="standardContextual"/>
            </w:rPr>
          </w:pPr>
          <w:hyperlink w:anchor="_Toc232433414" w:history="1">
            <w:r w:rsidRPr="00B06E74">
              <w:rPr>
                <w:rStyle w:val="Hyperlink"/>
                <w:noProof/>
              </w:rPr>
              <w:t>7.32.1</w:t>
            </w:r>
            <w:r>
              <w:rPr>
                <w:rFonts w:eastAsiaTheme="minorEastAsia" w:cstheme="minorBidi"/>
                <w:noProof/>
                <w:kern w:val="2"/>
                <w:sz w:val="24"/>
                <w:szCs w:val="24"/>
                <w14:ligatures w14:val="standardContextual"/>
              </w:rPr>
              <w:tab/>
            </w:r>
            <w:r w:rsidRPr="00B06E74">
              <w:rPr>
                <w:rStyle w:val="Hyperlink"/>
                <w:noProof/>
              </w:rPr>
              <w:t>E_0104_Listeninhalt prüfen</w:t>
            </w:r>
            <w:r>
              <w:rPr>
                <w:noProof/>
                <w:webHidden/>
              </w:rPr>
              <w:tab/>
            </w:r>
            <w:r>
              <w:rPr>
                <w:noProof/>
                <w:webHidden/>
              </w:rPr>
              <w:fldChar w:fldCharType="begin"/>
            </w:r>
            <w:r>
              <w:rPr>
                <w:noProof/>
                <w:webHidden/>
              </w:rPr>
              <w:instrText xml:space="preserve"> PAGEREF _Toc232433414 \h </w:instrText>
            </w:r>
            <w:r>
              <w:rPr>
                <w:noProof/>
                <w:webHidden/>
              </w:rPr>
            </w:r>
            <w:r>
              <w:rPr>
                <w:noProof/>
                <w:webHidden/>
              </w:rPr>
              <w:fldChar w:fldCharType="separate"/>
            </w:r>
            <w:r w:rsidR="000B52B0">
              <w:rPr>
                <w:noProof/>
                <w:webHidden/>
              </w:rPr>
              <w:t>476</w:t>
            </w:r>
            <w:r>
              <w:rPr>
                <w:noProof/>
                <w:webHidden/>
              </w:rPr>
              <w:fldChar w:fldCharType="end"/>
            </w:r>
          </w:hyperlink>
        </w:p>
        <w:p w14:paraId="67A9B0EE" w14:textId="042981AD" w:rsidR="008279FF" w:rsidRDefault="008279FF">
          <w:pPr>
            <w:pStyle w:val="Verzeichnis2"/>
            <w:rPr>
              <w:rFonts w:eastAsiaTheme="minorEastAsia" w:cstheme="minorBidi"/>
              <w:b w:val="0"/>
              <w:bCs w:val="0"/>
              <w:kern w:val="2"/>
              <w:sz w:val="24"/>
              <w:szCs w:val="24"/>
              <w14:ligatures w14:val="standardContextual"/>
            </w:rPr>
          </w:pPr>
          <w:hyperlink w:anchor="_Toc232433415" w:history="1">
            <w:r w:rsidRPr="00B06E74">
              <w:rPr>
                <w:rStyle w:val="Hyperlink"/>
                <w14:scene3d>
                  <w14:camera w14:prst="orthographicFront"/>
                  <w14:lightRig w14:rig="threePt" w14:dir="t">
                    <w14:rot w14:lat="0" w14:lon="0" w14:rev="0"/>
                  </w14:lightRig>
                </w14:scene3d>
              </w:rPr>
              <w:t>7.33</w:t>
            </w:r>
            <w:r>
              <w:rPr>
                <w:rFonts w:eastAsiaTheme="minorEastAsia" w:cstheme="minorBidi"/>
                <w:b w:val="0"/>
                <w:bCs w:val="0"/>
                <w:kern w:val="2"/>
                <w:sz w:val="24"/>
                <w:szCs w:val="24"/>
                <w14:ligatures w14:val="standardContextual"/>
              </w:rPr>
              <w:tab/>
            </w:r>
            <w:r w:rsidRPr="00B06E74">
              <w:rPr>
                <w:rStyle w:val="Hyperlink"/>
              </w:rPr>
              <w:t>AD: Übermittlung der Bilanzkreissummenzeitreihe vom NB an BIKO und BKV</w:t>
            </w:r>
            <w:r>
              <w:rPr>
                <w:webHidden/>
              </w:rPr>
              <w:tab/>
            </w:r>
            <w:r>
              <w:rPr>
                <w:webHidden/>
              </w:rPr>
              <w:fldChar w:fldCharType="begin"/>
            </w:r>
            <w:r>
              <w:rPr>
                <w:webHidden/>
              </w:rPr>
              <w:instrText xml:space="preserve"> PAGEREF _Toc232433415 \h </w:instrText>
            </w:r>
            <w:r>
              <w:rPr>
                <w:webHidden/>
              </w:rPr>
            </w:r>
            <w:r>
              <w:rPr>
                <w:webHidden/>
              </w:rPr>
              <w:fldChar w:fldCharType="separate"/>
            </w:r>
            <w:r w:rsidR="000B52B0">
              <w:rPr>
                <w:webHidden/>
              </w:rPr>
              <w:t>477</w:t>
            </w:r>
            <w:r>
              <w:rPr>
                <w:webHidden/>
              </w:rPr>
              <w:fldChar w:fldCharType="end"/>
            </w:r>
          </w:hyperlink>
        </w:p>
        <w:p w14:paraId="73F5781E" w14:textId="5E526CB1" w:rsidR="008279FF" w:rsidRDefault="008279FF">
          <w:pPr>
            <w:pStyle w:val="Verzeichnis3"/>
            <w:rPr>
              <w:rFonts w:eastAsiaTheme="minorEastAsia" w:cstheme="minorBidi"/>
              <w:noProof/>
              <w:kern w:val="2"/>
              <w:sz w:val="24"/>
              <w:szCs w:val="24"/>
              <w14:ligatures w14:val="standardContextual"/>
            </w:rPr>
          </w:pPr>
          <w:hyperlink w:anchor="_Toc232433416" w:history="1">
            <w:r w:rsidRPr="00B06E74">
              <w:rPr>
                <w:rStyle w:val="Hyperlink"/>
                <w:noProof/>
              </w:rPr>
              <w:t>7.33.1</w:t>
            </w:r>
            <w:r>
              <w:rPr>
                <w:rFonts w:eastAsiaTheme="minorEastAsia" w:cstheme="minorBidi"/>
                <w:noProof/>
                <w:kern w:val="2"/>
                <w:sz w:val="24"/>
                <w:szCs w:val="24"/>
                <w14:ligatures w14:val="standardContextual"/>
              </w:rPr>
              <w:tab/>
            </w:r>
            <w:r w:rsidRPr="00B06E74">
              <w:rPr>
                <w:rStyle w:val="Hyperlink"/>
                <w:noProof/>
              </w:rPr>
              <w:t>E_0038_Bilanzkreissummenzeitreihe (Kategorie A) prüfen</w:t>
            </w:r>
            <w:r>
              <w:rPr>
                <w:noProof/>
                <w:webHidden/>
              </w:rPr>
              <w:tab/>
            </w:r>
            <w:r>
              <w:rPr>
                <w:noProof/>
                <w:webHidden/>
              </w:rPr>
              <w:fldChar w:fldCharType="begin"/>
            </w:r>
            <w:r>
              <w:rPr>
                <w:noProof/>
                <w:webHidden/>
              </w:rPr>
              <w:instrText xml:space="preserve"> PAGEREF _Toc232433416 \h </w:instrText>
            </w:r>
            <w:r>
              <w:rPr>
                <w:noProof/>
                <w:webHidden/>
              </w:rPr>
            </w:r>
            <w:r>
              <w:rPr>
                <w:noProof/>
                <w:webHidden/>
              </w:rPr>
              <w:fldChar w:fldCharType="separate"/>
            </w:r>
            <w:r w:rsidR="000B52B0">
              <w:rPr>
                <w:noProof/>
                <w:webHidden/>
              </w:rPr>
              <w:t>477</w:t>
            </w:r>
            <w:r>
              <w:rPr>
                <w:noProof/>
                <w:webHidden/>
              </w:rPr>
              <w:fldChar w:fldCharType="end"/>
            </w:r>
          </w:hyperlink>
        </w:p>
        <w:p w14:paraId="2B0E190D" w14:textId="4CD68577" w:rsidR="008279FF" w:rsidRDefault="008279FF">
          <w:pPr>
            <w:pStyle w:val="Verzeichnis2"/>
            <w:rPr>
              <w:rFonts w:eastAsiaTheme="minorEastAsia" w:cstheme="minorBidi"/>
              <w:b w:val="0"/>
              <w:bCs w:val="0"/>
              <w:kern w:val="2"/>
              <w:sz w:val="24"/>
              <w:szCs w:val="24"/>
              <w14:ligatures w14:val="standardContextual"/>
            </w:rPr>
          </w:pPr>
          <w:hyperlink w:anchor="_Toc232433417" w:history="1">
            <w:r w:rsidRPr="00B06E74">
              <w:rPr>
                <w:rStyle w:val="Hyperlink"/>
                <w14:scene3d>
                  <w14:camera w14:prst="orthographicFront"/>
                  <w14:lightRig w14:rig="threePt" w14:dir="t">
                    <w14:rot w14:lat="0" w14:lon="0" w14:rev="0"/>
                  </w14:lightRig>
                </w14:scene3d>
              </w:rPr>
              <w:t>7.34</w:t>
            </w:r>
            <w:r>
              <w:rPr>
                <w:rFonts w:eastAsiaTheme="minorEastAsia" w:cstheme="minorBidi"/>
                <w:b w:val="0"/>
                <w:bCs w:val="0"/>
                <w:kern w:val="2"/>
                <w:sz w:val="24"/>
                <w:szCs w:val="24"/>
                <w14:ligatures w14:val="standardContextual"/>
              </w:rPr>
              <w:tab/>
            </w:r>
            <w:r w:rsidRPr="00B06E74">
              <w:rPr>
                <w:rStyle w:val="Hyperlink"/>
              </w:rPr>
              <w:t>AD: Übermittlung Prüfmitteilung für die Bilanzkreissummenzeitreihe vom BKV an BIKO und NB</w:t>
            </w:r>
            <w:r>
              <w:rPr>
                <w:webHidden/>
              </w:rPr>
              <w:tab/>
            </w:r>
            <w:r>
              <w:rPr>
                <w:webHidden/>
              </w:rPr>
              <w:fldChar w:fldCharType="begin"/>
            </w:r>
            <w:r>
              <w:rPr>
                <w:webHidden/>
              </w:rPr>
              <w:instrText xml:space="preserve"> PAGEREF _Toc232433417 \h </w:instrText>
            </w:r>
            <w:r>
              <w:rPr>
                <w:webHidden/>
              </w:rPr>
            </w:r>
            <w:r>
              <w:rPr>
                <w:webHidden/>
              </w:rPr>
              <w:fldChar w:fldCharType="separate"/>
            </w:r>
            <w:r w:rsidR="000B52B0">
              <w:rPr>
                <w:webHidden/>
              </w:rPr>
              <w:t>478</w:t>
            </w:r>
            <w:r>
              <w:rPr>
                <w:webHidden/>
              </w:rPr>
              <w:fldChar w:fldCharType="end"/>
            </w:r>
          </w:hyperlink>
        </w:p>
        <w:p w14:paraId="56E3CED4" w14:textId="7435D40B" w:rsidR="008279FF" w:rsidRDefault="008279FF">
          <w:pPr>
            <w:pStyle w:val="Verzeichnis3"/>
            <w:rPr>
              <w:rFonts w:eastAsiaTheme="minorEastAsia" w:cstheme="minorBidi"/>
              <w:noProof/>
              <w:kern w:val="2"/>
              <w:sz w:val="24"/>
              <w:szCs w:val="24"/>
              <w14:ligatures w14:val="standardContextual"/>
            </w:rPr>
          </w:pPr>
          <w:hyperlink w:anchor="_Toc232433418" w:history="1">
            <w:r w:rsidRPr="00B06E74">
              <w:rPr>
                <w:rStyle w:val="Hyperlink"/>
                <w:noProof/>
              </w:rPr>
              <w:t>7.34.1</w:t>
            </w:r>
            <w:r>
              <w:rPr>
                <w:rFonts w:eastAsiaTheme="minorEastAsia" w:cstheme="minorBidi"/>
                <w:noProof/>
                <w:kern w:val="2"/>
                <w:sz w:val="24"/>
                <w:szCs w:val="24"/>
                <w14:ligatures w14:val="standardContextual"/>
              </w:rPr>
              <w:tab/>
            </w:r>
            <w:r w:rsidRPr="00B06E74">
              <w:rPr>
                <w:rStyle w:val="Hyperlink"/>
                <w:noProof/>
              </w:rPr>
              <w:t>E_0063_BK-SZR (Kategorie A) prüfen</w:t>
            </w:r>
            <w:r>
              <w:rPr>
                <w:noProof/>
                <w:webHidden/>
              </w:rPr>
              <w:tab/>
            </w:r>
            <w:r>
              <w:rPr>
                <w:noProof/>
                <w:webHidden/>
              </w:rPr>
              <w:fldChar w:fldCharType="begin"/>
            </w:r>
            <w:r>
              <w:rPr>
                <w:noProof/>
                <w:webHidden/>
              </w:rPr>
              <w:instrText xml:space="preserve"> PAGEREF _Toc232433418 \h </w:instrText>
            </w:r>
            <w:r>
              <w:rPr>
                <w:noProof/>
                <w:webHidden/>
              </w:rPr>
            </w:r>
            <w:r>
              <w:rPr>
                <w:noProof/>
                <w:webHidden/>
              </w:rPr>
              <w:fldChar w:fldCharType="separate"/>
            </w:r>
            <w:r w:rsidR="000B52B0">
              <w:rPr>
                <w:noProof/>
                <w:webHidden/>
              </w:rPr>
              <w:t>478</w:t>
            </w:r>
            <w:r>
              <w:rPr>
                <w:noProof/>
                <w:webHidden/>
              </w:rPr>
              <w:fldChar w:fldCharType="end"/>
            </w:r>
          </w:hyperlink>
        </w:p>
        <w:p w14:paraId="7C828350" w14:textId="414B7573" w:rsidR="008279FF" w:rsidRDefault="008279FF">
          <w:pPr>
            <w:pStyle w:val="Verzeichnis3"/>
            <w:rPr>
              <w:rFonts w:eastAsiaTheme="minorEastAsia" w:cstheme="minorBidi"/>
              <w:noProof/>
              <w:kern w:val="2"/>
              <w:sz w:val="24"/>
              <w:szCs w:val="24"/>
              <w14:ligatures w14:val="standardContextual"/>
            </w:rPr>
          </w:pPr>
          <w:hyperlink w:anchor="_Toc232433419" w:history="1">
            <w:r w:rsidRPr="00B06E74">
              <w:rPr>
                <w:rStyle w:val="Hyperlink"/>
                <w:noProof/>
              </w:rPr>
              <w:t>7.34.2</w:t>
            </w:r>
            <w:r>
              <w:rPr>
                <w:rFonts w:eastAsiaTheme="minorEastAsia" w:cstheme="minorBidi"/>
                <w:noProof/>
                <w:kern w:val="2"/>
                <w:sz w:val="24"/>
                <w:szCs w:val="24"/>
                <w14:ligatures w14:val="standardContextual"/>
              </w:rPr>
              <w:tab/>
            </w:r>
            <w:r w:rsidRPr="00B06E74">
              <w:rPr>
                <w:rStyle w:val="Hyperlink"/>
                <w:noProof/>
              </w:rPr>
              <w:t>E_0021_Prüfmitteilung prüfen</w:t>
            </w:r>
            <w:r>
              <w:rPr>
                <w:noProof/>
                <w:webHidden/>
              </w:rPr>
              <w:tab/>
            </w:r>
            <w:r>
              <w:rPr>
                <w:noProof/>
                <w:webHidden/>
              </w:rPr>
              <w:fldChar w:fldCharType="begin"/>
            </w:r>
            <w:r>
              <w:rPr>
                <w:noProof/>
                <w:webHidden/>
              </w:rPr>
              <w:instrText xml:space="preserve"> PAGEREF _Toc232433419 \h </w:instrText>
            </w:r>
            <w:r>
              <w:rPr>
                <w:noProof/>
                <w:webHidden/>
              </w:rPr>
            </w:r>
            <w:r>
              <w:rPr>
                <w:noProof/>
                <w:webHidden/>
              </w:rPr>
              <w:fldChar w:fldCharType="separate"/>
            </w:r>
            <w:r w:rsidR="000B52B0">
              <w:rPr>
                <w:noProof/>
                <w:webHidden/>
              </w:rPr>
              <w:t>478</w:t>
            </w:r>
            <w:r>
              <w:rPr>
                <w:noProof/>
                <w:webHidden/>
              </w:rPr>
              <w:fldChar w:fldCharType="end"/>
            </w:r>
          </w:hyperlink>
        </w:p>
        <w:p w14:paraId="35F48E46" w14:textId="2E0FBCC2" w:rsidR="008279FF" w:rsidRDefault="008279FF">
          <w:pPr>
            <w:pStyle w:val="Verzeichnis2"/>
            <w:rPr>
              <w:rFonts w:eastAsiaTheme="minorEastAsia" w:cstheme="minorBidi"/>
              <w:b w:val="0"/>
              <w:bCs w:val="0"/>
              <w:kern w:val="2"/>
              <w:sz w:val="24"/>
              <w:szCs w:val="24"/>
              <w14:ligatures w14:val="standardContextual"/>
            </w:rPr>
          </w:pPr>
          <w:hyperlink w:anchor="_Toc232433420" w:history="1">
            <w:r w:rsidRPr="00B06E74">
              <w:rPr>
                <w:rStyle w:val="Hyperlink"/>
                <w14:scene3d>
                  <w14:camera w14:prst="orthographicFront"/>
                  <w14:lightRig w14:rig="threePt" w14:dir="t">
                    <w14:rot w14:lat="0" w14:lon="0" w14:rev="0"/>
                  </w14:lightRig>
                </w14:scene3d>
              </w:rPr>
              <w:t>7.35</w:t>
            </w:r>
            <w:r>
              <w:rPr>
                <w:rFonts w:eastAsiaTheme="minorEastAsia" w:cstheme="minorBidi"/>
                <w:b w:val="0"/>
                <w:bCs w:val="0"/>
                <w:kern w:val="2"/>
                <w:sz w:val="24"/>
                <w:szCs w:val="24"/>
                <w14:ligatures w14:val="standardContextual"/>
              </w:rPr>
              <w:tab/>
            </w:r>
            <w:r w:rsidRPr="00B06E74">
              <w:rPr>
                <w:rStyle w:val="Hyperlink"/>
              </w:rPr>
              <w:t>AD: Übermittlung Datenstatus für die Bilanzkreissummenzeitreihe vom BIKO an NB und BKV</w:t>
            </w:r>
            <w:r>
              <w:rPr>
                <w:webHidden/>
              </w:rPr>
              <w:tab/>
            </w:r>
            <w:r>
              <w:rPr>
                <w:webHidden/>
              </w:rPr>
              <w:fldChar w:fldCharType="begin"/>
            </w:r>
            <w:r>
              <w:rPr>
                <w:webHidden/>
              </w:rPr>
              <w:instrText xml:space="preserve"> PAGEREF _Toc232433420 \h </w:instrText>
            </w:r>
            <w:r>
              <w:rPr>
                <w:webHidden/>
              </w:rPr>
            </w:r>
            <w:r>
              <w:rPr>
                <w:webHidden/>
              </w:rPr>
              <w:fldChar w:fldCharType="separate"/>
            </w:r>
            <w:r w:rsidR="000B52B0">
              <w:rPr>
                <w:webHidden/>
              </w:rPr>
              <w:t>479</w:t>
            </w:r>
            <w:r>
              <w:rPr>
                <w:webHidden/>
              </w:rPr>
              <w:fldChar w:fldCharType="end"/>
            </w:r>
          </w:hyperlink>
        </w:p>
        <w:p w14:paraId="0202D0CD" w14:textId="3A85DB02" w:rsidR="008279FF" w:rsidRDefault="008279FF">
          <w:pPr>
            <w:pStyle w:val="Verzeichnis3"/>
            <w:rPr>
              <w:rFonts w:eastAsiaTheme="minorEastAsia" w:cstheme="minorBidi"/>
              <w:noProof/>
              <w:kern w:val="2"/>
              <w:sz w:val="24"/>
              <w:szCs w:val="24"/>
              <w14:ligatures w14:val="standardContextual"/>
            </w:rPr>
          </w:pPr>
          <w:hyperlink w:anchor="_Toc232433421" w:history="1">
            <w:r w:rsidRPr="00B06E74">
              <w:rPr>
                <w:rStyle w:val="Hyperlink"/>
                <w:noProof/>
              </w:rPr>
              <w:t>7.35.1</w:t>
            </w:r>
            <w:r>
              <w:rPr>
                <w:rFonts w:eastAsiaTheme="minorEastAsia" w:cstheme="minorBidi"/>
                <w:noProof/>
                <w:kern w:val="2"/>
                <w:sz w:val="24"/>
                <w:szCs w:val="24"/>
                <w14:ligatures w14:val="standardContextual"/>
              </w:rPr>
              <w:tab/>
            </w:r>
            <w:r w:rsidRPr="00B06E74">
              <w:rPr>
                <w:rStyle w:val="Hyperlink"/>
                <w:noProof/>
              </w:rPr>
              <w:t>E_0056_Datenstatus nach erfolgter Bilanzkreisabrechnung vergeben</w:t>
            </w:r>
            <w:r>
              <w:rPr>
                <w:noProof/>
                <w:webHidden/>
              </w:rPr>
              <w:tab/>
            </w:r>
            <w:r>
              <w:rPr>
                <w:noProof/>
                <w:webHidden/>
              </w:rPr>
              <w:fldChar w:fldCharType="begin"/>
            </w:r>
            <w:r>
              <w:rPr>
                <w:noProof/>
                <w:webHidden/>
              </w:rPr>
              <w:instrText xml:space="preserve"> PAGEREF _Toc232433421 \h </w:instrText>
            </w:r>
            <w:r>
              <w:rPr>
                <w:noProof/>
                <w:webHidden/>
              </w:rPr>
            </w:r>
            <w:r>
              <w:rPr>
                <w:noProof/>
                <w:webHidden/>
              </w:rPr>
              <w:fldChar w:fldCharType="separate"/>
            </w:r>
            <w:r w:rsidR="000B52B0">
              <w:rPr>
                <w:noProof/>
                <w:webHidden/>
              </w:rPr>
              <w:t>479</w:t>
            </w:r>
            <w:r>
              <w:rPr>
                <w:noProof/>
                <w:webHidden/>
              </w:rPr>
              <w:fldChar w:fldCharType="end"/>
            </w:r>
          </w:hyperlink>
        </w:p>
        <w:p w14:paraId="4110F2E2" w14:textId="0E0A6534" w:rsidR="008279FF" w:rsidRDefault="008279FF">
          <w:pPr>
            <w:pStyle w:val="Verzeichnis3"/>
            <w:rPr>
              <w:rFonts w:eastAsiaTheme="minorEastAsia" w:cstheme="minorBidi"/>
              <w:noProof/>
              <w:kern w:val="2"/>
              <w:sz w:val="24"/>
              <w:szCs w:val="24"/>
              <w14:ligatures w14:val="standardContextual"/>
            </w:rPr>
          </w:pPr>
          <w:hyperlink w:anchor="_Toc232433422" w:history="1">
            <w:r w:rsidRPr="00B06E74">
              <w:rPr>
                <w:rStyle w:val="Hyperlink"/>
                <w:noProof/>
              </w:rPr>
              <w:t>7.35.2</w:t>
            </w:r>
            <w:r>
              <w:rPr>
                <w:rFonts w:eastAsiaTheme="minorEastAsia" w:cstheme="minorBidi"/>
                <w:noProof/>
                <w:kern w:val="2"/>
                <w:sz w:val="24"/>
                <w:szCs w:val="24"/>
                <w14:ligatures w14:val="standardContextual"/>
              </w:rPr>
              <w:tab/>
            </w:r>
            <w:r w:rsidRPr="00B06E74">
              <w:rPr>
                <w:rStyle w:val="Hyperlink"/>
                <w:noProof/>
              </w:rPr>
              <w:t>E_0057_Datenstatus nach Eingang einer Bilanzkreissummenzeitreihe (Kategorie A) vergeben</w:t>
            </w:r>
            <w:r>
              <w:rPr>
                <w:noProof/>
                <w:webHidden/>
              </w:rPr>
              <w:tab/>
            </w:r>
            <w:r>
              <w:rPr>
                <w:noProof/>
                <w:webHidden/>
              </w:rPr>
              <w:fldChar w:fldCharType="begin"/>
            </w:r>
            <w:r>
              <w:rPr>
                <w:noProof/>
                <w:webHidden/>
              </w:rPr>
              <w:instrText xml:space="preserve"> PAGEREF _Toc232433422 \h </w:instrText>
            </w:r>
            <w:r>
              <w:rPr>
                <w:noProof/>
                <w:webHidden/>
              </w:rPr>
            </w:r>
            <w:r>
              <w:rPr>
                <w:noProof/>
                <w:webHidden/>
              </w:rPr>
              <w:fldChar w:fldCharType="separate"/>
            </w:r>
            <w:r w:rsidR="000B52B0">
              <w:rPr>
                <w:noProof/>
                <w:webHidden/>
              </w:rPr>
              <w:t>479</w:t>
            </w:r>
            <w:r>
              <w:rPr>
                <w:noProof/>
                <w:webHidden/>
              </w:rPr>
              <w:fldChar w:fldCharType="end"/>
            </w:r>
          </w:hyperlink>
        </w:p>
        <w:p w14:paraId="42429A9A" w14:textId="0B3FCC36" w:rsidR="008279FF" w:rsidRDefault="008279FF">
          <w:pPr>
            <w:pStyle w:val="Verzeichnis3"/>
            <w:rPr>
              <w:rFonts w:eastAsiaTheme="minorEastAsia" w:cstheme="minorBidi"/>
              <w:noProof/>
              <w:kern w:val="2"/>
              <w:sz w:val="24"/>
              <w:szCs w:val="24"/>
              <w14:ligatures w14:val="standardContextual"/>
            </w:rPr>
          </w:pPr>
          <w:hyperlink w:anchor="_Toc232433423" w:history="1">
            <w:r w:rsidRPr="00B06E74">
              <w:rPr>
                <w:rStyle w:val="Hyperlink"/>
                <w:noProof/>
              </w:rPr>
              <w:t>7.35.3</w:t>
            </w:r>
            <w:r>
              <w:rPr>
                <w:rFonts w:eastAsiaTheme="minorEastAsia" w:cstheme="minorBidi"/>
                <w:noProof/>
                <w:kern w:val="2"/>
                <w:sz w:val="24"/>
                <w:szCs w:val="24"/>
                <w14:ligatures w14:val="standardContextual"/>
              </w:rPr>
              <w:tab/>
            </w:r>
            <w:r w:rsidRPr="00B06E74">
              <w:rPr>
                <w:rStyle w:val="Hyperlink"/>
                <w:noProof/>
              </w:rPr>
              <w:t>E_0058_Datenstatus nach Vorliegen einer Prüfmitteilung vergeben</w:t>
            </w:r>
            <w:r>
              <w:rPr>
                <w:noProof/>
                <w:webHidden/>
              </w:rPr>
              <w:tab/>
            </w:r>
            <w:r>
              <w:rPr>
                <w:noProof/>
                <w:webHidden/>
              </w:rPr>
              <w:fldChar w:fldCharType="begin"/>
            </w:r>
            <w:r>
              <w:rPr>
                <w:noProof/>
                <w:webHidden/>
              </w:rPr>
              <w:instrText xml:space="preserve"> PAGEREF _Toc232433423 \h </w:instrText>
            </w:r>
            <w:r>
              <w:rPr>
                <w:noProof/>
                <w:webHidden/>
              </w:rPr>
            </w:r>
            <w:r>
              <w:rPr>
                <w:noProof/>
                <w:webHidden/>
              </w:rPr>
              <w:fldChar w:fldCharType="separate"/>
            </w:r>
            <w:r w:rsidR="000B52B0">
              <w:rPr>
                <w:noProof/>
                <w:webHidden/>
              </w:rPr>
              <w:t>480</w:t>
            </w:r>
            <w:r>
              <w:rPr>
                <w:noProof/>
                <w:webHidden/>
              </w:rPr>
              <w:fldChar w:fldCharType="end"/>
            </w:r>
          </w:hyperlink>
        </w:p>
        <w:p w14:paraId="1031CFE7" w14:textId="2995FF5A" w:rsidR="008279FF" w:rsidRDefault="008279FF">
          <w:pPr>
            <w:pStyle w:val="Verzeichnis2"/>
            <w:rPr>
              <w:rFonts w:eastAsiaTheme="minorEastAsia" w:cstheme="minorBidi"/>
              <w:b w:val="0"/>
              <w:bCs w:val="0"/>
              <w:kern w:val="2"/>
              <w:sz w:val="24"/>
              <w:szCs w:val="24"/>
              <w14:ligatures w14:val="standardContextual"/>
            </w:rPr>
          </w:pPr>
          <w:hyperlink w:anchor="_Toc232433424" w:history="1">
            <w:r w:rsidRPr="00B06E74">
              <w:rPr>
                <w:rStyle w:val="Hyperlink"/>
                <w14:scene3d>
                  <w14:camera w14:prst="orthographicFront"/>
                  <w14:lightRig w14:rig="threePt" w14:dir="t">
                    <w14:rot w14:lat="0" w14:lon="0" w14:rev="0"/>
                  </w14:lightRig>
                </w14:scene3d>
              </w:rPr>
              <w:t>7.36</w:t>
            </w:r>
            <w:r>
              <w:rPr>
                <w:rFonts w:eastAsiaTheme="minorEastAsia" w:cstheme="minorBidi"/>
                <w:b w:val="0"/>
                <w:bCs w:val="0"/>
                <w:kern w:val="2"/>
                <w:sz w:val="24"/>
                <w:szCs w:val="24"/>
                <w14:ligatures w14:val="standardContextual"/>
              </w:rPr>
              <w:tab/>
            </w:r>
            <w:r w:rsidRPr="00B06E74">
              <w:rPr>
                <w:rStyle w:val="Hyperlink"/>
              </w:rPr>
              <w:t>AD: Aktivierung eines MaBiS-Zählpunkts für die Bilanzkreissummenzeitreihe vom ÜNB an BIKO und BKV</w:t>
            </w:r>
            <w:r>
              <w:rPr>
                <w:webHidden/>
              </w:rPr>
              <w:tab/>
            </w:r>
            <w:r>
              <w:rPr>
                <w:webHidden/>
              </w:rPr>
              <w:fldChar w:fldCharType="begin"/>
            </w:r>
            <w:r>
              <w:rPr>
                <w:webHidden/>
              </w:rPr>
              <w:instrText xml:space="preserve"> PAGEREF _Toc232433424 \h </w:instrText>
            </w:r>
            <w:r>
              <w:rPr>
                <w:webHidden/>
              </w:rPr>
            </w:r>
            <w:r>
              <w:rPr>
                <w:webHidden/>
              </w:rPr>
              <w:fldChar w:fldCharType="separate"/>
            </w:r>
            <w:r w:rsidR="000B52B0">
              <w:rPr>
                <w:webHidden/>
              </w:rPr>
              <w:t>481</w:t>
            </w:r>
            <w:r>
              <w:rPr>
                <w:webHidden/>
              </w:rPr>
              <w:fldChar w:fldCharType="end"/>
            </w:r>
          </w:hyperlink>
        </w:p>
        <w:p w14:paraId="62018F1B" w14:textId="7D3D5F74" w:rsidR="008279FF" w:rsidRDefault="008279FF">
          <w:pPr>
            <w:pStyle w:val="Verzeichnis3"/>
            <w:rPr>
              <w:rFonts w:eastAsiaTheme="minorEastAsia" w:cstheme="minorBidi"/>
              <w:noProof/>
              <w:kern w:val="2"/>
              <w:sz w:val="24"/>
              <w:szCs w:val="24"/>
              <w14:ligatures w14:val="standardContextual"/>
            </w:rPr>
          </w:pPr>
          <w:hyperlink w:anchor="_Toc232433425" w:history="1">
            <w:r w:rsidRPr="00B06E74">
              <w:rPr>
                <w:rStyle w:val="Hyperlink"/>
                <w:noProof/>
              </w:rPr>
              <w:t>7.36.1</w:t>
            </w:r>
            <w:r>
              <w:rPr>
                <w:rFonts w:eastAsiaTheme="minorEastAsia" w:cstheme="minorBidi"/>
                <w:noProof/>
                <w:kern w:val="2"/>
                <w:sz w:val="24"/>
                <w:szCs w:val="24"/>
                <w14:ligatures w14:val="standardContextual"/>
              </w:rPr>
              <w:tab/>
            </w:r>
            <w:r w:rsidRPr="00B06E74">
              <w:rPr>
                <w:rStyle w:val="Hyperlink"/>
                <w:noProof/>
              </w:rPr>
              <w:t>E_0011_MaBiS-ZP Aktivierung prüfen</w:t>
            </w:r>
            <w:r>
              <w:rPr>
                <w:noProof/>
                <w:webHidden/>
              </w:rPr>
              <w:tab/>
            </w:r>
            <w:r>
              <w:rPr>
                <w:noProof/>
                <w:webHidden/>
              </w:rPr>
              <w:fldChar w:fldCharType="begin"/>
            </w:r>
            <w:r>
              <w:rPr>
                <w:noProof/>
                <w:webHidden/>
              </w:rPr>
              <w:instrText xml:space="preserve"> PAGEREF _Toc232433425 \h </w:instrText>
            </w:r>
            <w:r>
              <w:rPr>
                <w:noProof/>
                <w:webHidden/>
              </w:rPr>
            </w:r>
            <w:r>
              <w:rPr>
                <w:noProof/>
                <w:webHidden/>
              </w:rPr>
              <w:fldChar w:fldCharType="separate"/>
            </w:r>
            <w:r w:rsidR="000B52B0">
              <w:rPr>
                <w:noProof/>
                <w:webHidden/>
              </w:rPr>
              <w:t>481</w:t>
            </w:r>
            <w:r>
              <w:rPr>
                <w:noProof/>
                <w:webHidden/>
              </w:rPr>
              <w:fldChar w:fldCharType="end"/>
            </w:r>
          </w:hyperlink>
        </w:p>
        <w:p w14:paraId="70DBF5DE" w14:textId="7B4D465F" w:rsidR="008279FF" w:rsidRDefault="008279FF">
          <w:pPr>
            <w:pStyle w:val="Verzeichnis2"/>
            <w:rPr>
              <w:rFonts w:eastAsiaTheme="minorEastAsia" w:cstheme="minorBidi"/>
              <w:b w:val="0"/>
              <w:bCs w:val="0"/>
              <w:kern w:val="2"/>
              <w:sz w:val="24"/>
              <w:szCs w:val="24"/>
              <w14:ligatures w14:val="standardContextual"/>
            </w:rPr>
          </w:pPr>
          <w:hyperlink w:anchor="_Toc232433426" w:history="1">
            <w:r w:rsidRPr="00B06E74">
              <w:rPr>
                <w:rStyle w:val="Hyperlink"/>
                <w14:scene3d>
                  <w14:camera w14:prst="orthographicFront"/>
                  <w14:lightRig w14:rig="threePt" w14:dir="t">
                    <w14:rot w14:lat="0" w14:lon="0" w14:rev="0"/>
                  </w14:lightRig>
                </w14:scene3d>
              </w:rPr>
              <w:t>7.37</w:t>
            </w:r>
            <w:r>
              <w:rPr>
                <w:rFonts w:eastAsiaTheme="minorEastAsia" w:cstheme="minorBidi"/>
                <w:b w:val="0"/>
                <w:bCs w:val="0"/>
                <w:kern w:val="2"/>
                <w:sz w:val="24"/>
                <w:szCs w:val="24"/>
                <w14:ligatures w14:val="standardContextual"/>
              </w:rPr>
              <w:tab/>
            </w:r>
            <w:r w:rsidRPr="00B06E74">
              <w:rPr>
                <w:rStyle w:val="Hyperlink"/>
              </w:rPr>
              <w:t>AD: Deaktivierung eines MaBiS-Zählpunkts für die Bilanzkreissummenzeitreihe vom ÜNB an BIKO und BKV</w:t>
            </w:r>
            <w:r>
              <w:rPr>
                <w:webHidden/>
              </w:rPr>
              <w:tab/>
            </w:r>
            <w:r>
              <w:rPr>
                <w:webHidden/>
              </w:rPr>
              <w:fldChar w:fldCharType="begin"/>
            </w:r>
            <w:r>
              <w:rPr>
                <w:webHidden/>
              </w:rPr>
              <w:instrText xml:space="preserve"> PAGEREF _Toc232433426 \h </w:instrText>
            </w:r>
            <w:r>
              <w:rPr>
                <w:webHidden/>
              </w:rPr>
            </w:r>
            <w:r>
              <w:rPr>
                <w:webHidden/>
              </w:rPr>
              <w:fldChar w:fldCharType="separate"/>
            </w:r>
            <w:r w:rsidR="000B52B0">
              <w:rPr>
                <w:webHidden/>
              </w:rPr>
              <w:t>484</w:t>
            </w:r>
            <w:r>
              <w:rPr>
                <w:webHidden/>
              </w:rPr>
              <w:fldChar w:fldCharType="end"/>
            </w:r>
          </w:hyperlink>
        </w:p>
        <w:p w14:paraId="4174378A" w14:textId="126C418B" w:rsidR="008279FF" w:rsidRDefault="008279FF">
          <w:pPr>
            <w:pStyle w:val="Verzeichnis3"/>
            <w:rPr>
              <w:rFonts w:eastAsiaTheme="minorEastAsia" w:cstheme="minorBidi"/>
              <w:noProof/>
              <w:kern w:val="2"/>
              <w:sz w:val="24"/>
              <w:szCs w:val="24"/>
              <w14:ligatures w14:val="standardContextual"/>
            </w:rPr>
          </w:pPr>
          <w:hyperlink w:anchor="_Toc232433427" w:history="1">
            <w:r w:rsidRPr="00B06E74">
              <w:rPr>
                <w:rStyle w:val="Hyperlink"/>
                <w:noProof/>
              </w:rPr>
              <w:t>7.37.1</w:t>
            </w:r>
            <w:r>
              <w:rPr>
                <w:rFonts w:eastAsiaTheme="minorEastAsia" w:cstheme="minorBidi"/>
                <w:noProof/>
                <w:kern w:val="2"/>
                <w:sz w:val="24"/>
                <w:szCs w:val="24"/>
                <w14:ligatures w14:val="standardContextual"/>
              </w:rPr>
              <w:tab/>
            </w:r>
            <w:r w:rsidRPr="00B06E74">
              <w:rPr>
                <w:rStyle w:val="Hyperlink"/>
                <w:noProof/>
              </w:rPr>
              <w:t>E_0012_MaBiS-ZP Deaktivierung prüfen</w:t>
            </w:r>
            <w:r>
              <w:rPr>
                <w:noProof/>
                <w:webHidden/>
              </w:rPr>
              <w:tab/>
            </w:r>
            <w:r>
              <w:rPr>
                <w:noProof/>
                <w:webHidden/>
              </w:rPr>
              <w:fldChar w:fldCharType="begin"/>
            </w:r>
            <w:r>
              <w:rPr>
                <w:noProof/>
                <w:webHidden/>
              </w:rPr>
              <w:instrText xml:space="preserve"> PAGEREF _Toc232433427 \h </w:instrText>
            </w:r>
            <w:r>
              <w:rPr>
                <w:noProof/>
                <w:webHidden/>
              </w:rPr>
            </w:r>
            <w:r>
              <w:rPr>
                <w:noProof/>
                <w:webHidden/>
              </w:rPr>
              <w:fldChar w:fldCharType="separate"/>
            </w:r>
            <w:r w:rsidR="000B52B0">
              <w:rPr>
                <w:noProof/>
                <w:webHidden/>
              </w:rPr>
              <w:t>484</w:t>
            </w:r>
            <w:r>
              <w:rPr>
                <w:noProof/>
                <w:webHidden/>
              </w:rPr>
              <w:fldChar w:fldCharType="end"/>
            </w:r>
          </w:hyperlink>
        </w:p>
        <w:p w14:paraId="22838692" w14:textId="5229D8D8" w:rsidR="008279FF" w:rsidRDefault="008279FF">
          <w:pPr>
            <w:pStyle w:val="Verzeichnis2"/>
            <w:rPr>
              <w:rFonts w:eastAsiaTheme="minorEastAsia" w:cstheme="minorBidi"/>
              <w:b w:val="0"/>
              <w:bCs w:val="0"/>
              <w:kern w:val="2"/>
              <w:sz w:val="24"/>
              <w:szCs w:val="24"/>
              <w14:ligatures w14:val="standardContextual"/>
            </w:rPr>
          </w:pPr>
          <w:hyperlink w:anchor="_Toc232433428" w:history="1">
            <w:r w:rsidRPr="00B06E74">
              <w:rPr>
                <w:rStyle w:val="Hyperlink"/>
                <w14:scene3d>
                  <w14:camera w14:prst="orthographicFront"/>
                  <w14:lightRig w14:rig="threePt" w14:dir="t">
                    <w14:rot w14:lat="0" w14:lon="0" w14:rev="0"/>
                  </w14:lightRig>
                </w14:scene3d>
              </w:rPr>
              <w:t>7.38</w:t>
            </w:r>
            <w:r>
              <w:rPr>
                <w:rFonts w:eastAsiaTheme="minorEastAsia" w:cstheme="minorBidi"/>
                <w:b w:val="0"/>
                <w:bCs w:val="0"/>
                <w:kern w:val="2"/>
                <w:sz w:val="24"/>
                <w:szCs w:val="24"/>
                <w14:ligatures w14:val="standardContextual"/>
              </w:rPr>
              <w:tab/>
            </w:r>
            <w:r w:rsidRPr="00B06E74">
              <w:rPr>
                <w:rStyle w:val="Hyperlink"/>
              </w:rPr>
              <w:t>AD: Anforderung und Übermittlung Bilanzkreiszuordnungsliste zwischen ÜNB und BKV (Erstabonnierung)</w:t>
            </w:r>
            <w:r>
              <w:rPr>
                <w:webHidden/>
              </w:rPr>
              <w:tab/>
            </w:r>
            <w:r>
              <w:rPr>
                <w:webHidden/>
              </w:rPr>
              <w:fldChar w:fldCharType="begin"/>
            </w:r>
            <w:r>
              <w:rPr>
                <w:webHidden/>
              </w:rPr>
              <w:instrText xml:space="preserve"> PAGEREF _Toc232433428 \h </w:instrText>
            </w:r>
            <w:r>
              <w:rPr>
                <w:webHidden/>
              </w:rPr>
            </w:r>
            <w:r>
              <w:rPr>
                <w:webHidden/>
              </w:rPr>
              <w:fldChar w:fldCharType="separate"/>
            </w:r>
            <w:r w:rsidR="000B52B0">
              <w:rPr>
                <w:webHidden/>
              </w:rPr>
              <w:t>485</w:t>
            </w:r>
            <w:r>
              <w:rPr>
                <w:webHidden/>
              </w:rPr>
              <w:fldChar w:fldCharType="end"/>
            </w:r>
          </w:hyperlink>
        </w:p>
        <w:p w14:paraId="2ACE55EC" w14:textId="418FE835" w:rsidR="008279FF" w:rsidRDefault="008279FF">
          <w:pPr>
            <w:pStyle w:val="Verzeichnis3"/>
            <w:rPr>
              <w:rFonts w:eastAsiaTheme="minorEastAsia" w:cstheme="minorBidi"/>
              <w:noProof/>
              <w:kern w:val="2"/>
              <w:sz w:val="24"/>
              <w:szCs w:val="24"/>
              <w14:ligatures w14:val="standardContextual"/>
            </w:rPr>
          </w:pPr>
          <w:hyperlink w:anchor="_Toc232433429" w:history="1">
            <w:r w:rsidRPr="00B06E74">
              <w:rPr>
                <w:rStyle w:val="Hyperlink"/>
                <w:noProof/>
              </w:rPr>
              <w:t>7.38.1</w:t>
            </w:r>
            <w:r>
              <w:rPr>
                <w:rFonts w:eastAsiaTheme="minorEastAsia" w:cstheme="minorBidi"/>
                <w:noProof/>
                <w:kern w:val="2"/>
                <w:sz w:val="24"/>
                <w:szCs w:val="24"/>
                <w14:ligatures w14:val="standardContextual"/>
              </w:rPr>
              <w:tab/>
            </w:r>
            <w:r w:rsidRPr="00B06E74">
              <w:rPr>
                <w:rStyle w:val="Hyperlink"/>
                <w:noProof/>
              </w:rPr>
              <w:t>E_0045_Erstabonnierung prüfen</w:t>
            </w:r>
            <w:r>
              <w:rPr>
                <w:noProof/>
                <w:webHidden/>
              </w:rPr>
              <w:tab/>
            </w:r>
            <w:r>
              <w:rPr>
                <w:noProof/>
                <w:webHidden/>
              </w:rPr>
              <w:fldChar w:fldCharType="begin"/>
            </w:r>
            <w:r>
              <w:rPr>
                <w:noProof/>
                <w:webHidden/>
              </w:rPr>
              <w:instrText xml:space="preserve"> PAGEREF _Toc232433429 \h </w:instrText>
            </w:r>
            <w:r>
              <w:rPr>
                <w:noProof/>
                <w:webHidden/>
              </w:rPr>
            </w:r>
            <w:r>
              <w:rPr>
                <w:noProof/>
                <w:webHidden/>
              </w:rPr>
              <w:fldChar w:fldCharType="separate"/>
            </w:r>
            <w:r w:rsidR="000B52B0">
              <w:rPr>
                <w:noProof/>
                <w:webHidden/>
              </w:rPr>
              <w:t>485</w:t>
            </w:r>
            <w:r>
              <w:rPr>
                <w:noProof/>
                <w:webHidden/>
              </w:rPr>
              <w:fldChar w:fldCharType="end"/>
            </w:r>
          </w:hyperlink>
        </w:p>
        <w:p w14:paraId="48C31221" w14:textId="557E8E7D" w:rsidR="008279FF" w:rsidRDefault="008279FF">
          <w:pPr>
            <w:pStyle w:val="Verzeichnis2"/>
            <w:rPr>
              <w:rFonts w:eastAsiaTheme="minorEastAsia" w:cstheme="minorBidi"/>
              <w:b w:val="0"/>
              <w:bCs w:val="0"/>
              <w:kern w:val="2"/>
              <w:sz w:val="24"/>
              <w:szCs w:val="24"/>
              <w14:ligatures w14:val="standardContextual"/>
            </w:rPr>
          </w:pPr>
          <w:hyperlink w:anchor="_Toc232433430" w:history="1">
            <w:r w:rsidRPr="00B06E74">
              <w:rPr>
                <w:rStyle w:val="Hyperlink"/>
                <w14:scene3d>
                  <w14:camera w14:prst="orthographicFront"/>
                  <w14:lightRig w14:rig="threePt" w14:dir="t">
                    <w14:rot w14:lat="0" w14:lon="0" w14:rev="0"/>
                  </w14:lightRig>
                </w14:scene3d>
              </w:rPr>
              <w:t>7.39</w:t>
            </w:r>
            <w:r>
              <w:rPr>
                <w:rFonts w:eastAsiaTheme="minorEastAsia" w:cstheme="minorBidi"/>
                <w:b w:val="0"/>
                <w:bCs w:val="0"/>
                <w:kern w:val="2"/>
                <w:sz w:val="24"/>
                <w:szCs w:val="24"/>
                <w14:ligatures w14:val="standardContextual"/>
              </w:rPr>
              <w:tab/>
            </w:r>
            <w:r w:rsidRPr="00B06E74">
              <w:rPr>
                <w:rStyle w:val="Hyperlink"/>
              </w:rPr>
              <w:t>AD: Anforderung und Übermittlung Bilanzkreiszuordnungsliste zwischen ÜNB und BKV (Einzelanforderung)</w:t>
            </w:r>
            <w:r>
              <w:rPr>
                <w:webHidden/>
              </w:rPr>
              <w:tab/>
            </w:r>
            <w:r>
              <w:rPr>
                <w:webHidden/>
              </w:rPr>
              <w:fldChar w:fldCharType="begin"/>
            </w:r>
            <w:r>
              <w:rPr>
                <w:webHidden/>
              </w:rPr>
              <w:instrText xml:space="preserve"> PAGEREF _Toc232433430 \h </w:instrText>
            </w:r>
            <w:r>
              <w:rPr>
                <w:webHidden/>
              </w:rPr>
            </w:r>
            <w:r>
              <w:rPr>
                <w:webHidden/>
              </w:rPr>
              <w:fldChar w:fldCharType="separate"/>
            </w:r>
            <w:r w:rsidR="000B52B0">
              <w:rPr>
                <w:webHidden/>
              </w:rPr>
              <w:t>485</w:t>
            </w:r>
            <w:r>
              <w:rPr>
                <w:webHidden/>
              </w:rPr>
              <w:fldChar w:fldCharType="end"/>
            </w:r>
          </w:hyperlink>
        </w:p>
        <w:p w14:paraId="7E9B5C31" w14:textId="27C9DD73" w:rsidR="008279FF" w:rsidRDefault="008279FF">
          <w:pPr>
            <w:pStyle w:val="Verzeichnis3"/>
            <w:rPr>
              <w:rFonts w:eastAsiaTheme="minorEastAsia" w:cstheme="minorBidi"/>
              <w:noProof/>
              <w:kern w:val="2"/>
              <w:sz w:val="24"/>
              <w:szCs w:val="24"/>
              <w14:ligatures w14:val="standardContextual"/>
            </w:rPr>
          </w:pPr>
          <w:hyperlink w:anchor="_Toc232433431" w:history="1">
            <w:r w:rsidRPr="00B06E74">
              <w:rPr>
                <w:rStyle w:val="Hyperlink"/>
                <w:noProof/>
              </w:rPr>
              <w:t>7.39.1</w:t>
            </w:r>
            <w:r>
              <w:rPr>
                <w:rFonts w:eastAsiaTheme="minorEastAsia" w:cstheme="minorBidi"/>
                <w:noProof/>
                <w:kern w:val="2"/>
                <w:sz w:val="24"/>
                <w:szCs w:val="24"/>
                <w14:ligatures w14:val="standardContextual"/>
              </w:rPr>
              <w:tab/>
            </w:r>
            <w:r w:rsidRPr="00B06E74">
              <w:rPr>
                <w:rStyle w:val="Hyperlink"/>
                <w:noProof/>
              </w:rPr>
              <w:t>E_0039_Einzelanforderung prüfen</w:t>
            </w:r>
            <w:r>
              <w:rPr>
                <w:noProof/>
                <w:webHidden/>
              </w:rPr>
              <w:tab/>
            </w:r>
            <w:r>
              <w:rPr>
                <w:noProof/>
                <w:webHidden/>
              </w:rPr>
              <w:fldChar w:fldCharType="begin"/>
            </w:r>
            <w:r>
              <w:rPr>
                <w:noProof/>
                <w:webHidden/>
              </w:rPr>
              <w:instrText xml:space="preserve"> PAGEREF _Toc232433431 \h </w:instrText>
            </w:r>
            <w:r>
              <w:rPr>
                <w:noProof/>
                <w:webHidden/>
              </w:rPr>
            </w:r>
            <w:r>
              <w:rPr>
                <w:noProof/>
                <w:webHidden/>
              </w:rPr>
              <w:fldChar w:fldCharType="separate"/>
            </w:r>
            <w:r w:rsidR="000B52B0">
              <w:rPr>
                <w:noProof/>
                <w:webHidden/>
              </w:rPr>
              <w:t>485</w:t>
            </w:r>
            <w:r>
              <w:rPr>
                <w:noProof/>
                <w:webHidden/>
              </w:rPr>
              <w:fldChar w:fldCharType="end"/>
            </w:r>
          </w:hyperlink>
        </w:p>
        <w:p w14:paraId="292CCCB2" w14:textId="10C15426" w:rsidR="008279FF" w:rsidRDefault="008279FF">
          <w:pPr>
            <w:pStyle w:val="Verzeichnis2"/>
            <w:rPr>
              <w:rFonts w:eastAsiaTheme="minorEastAsia" w:cstheme="minorBidi"/>
              <w:b w:val="0"/>
              <w:bCs w:val="0"/>
              <w:kern w:val="2"/>
              <w:sz w:val="24"/>
              <w:szCs w:val="24"/>
              <w14:ligatures w14:val="standardContextual"/>
            </w:rPr>
          </w:pPr>
          <w:hyperlink w:anchor="_Toc232433432" w:history="1">
            <w:r w:rsidRPr="00B06E74">
              <w:rPr>
                <w:rStyle w:val="Hyperlink"/>
                <w14:scene3d>
                  <w14:camera w14:prst="orthographicFront"/>
                  <w14:lightRig w14:rig="threePt" w14:dir="t">
                    <w14:rot w14:lat="0" w14:lon="0" w14:rev="0"/>
                  </w14:lightRig>
                </w14:scene3d>
              </w:rPr>
              <w:t>7.40</w:t>
            </w:r>
            <w:r>
              <w:rPr>
                <w:rFonts w:eastAsiaTheme="minorEastAsia" w:cstheme="minorBidi"/>
                <w:b w:val="0"/>
                <w:bCs w:val="0"/>
                <w:kern w:val="2"/>
                <w:sz w:val="24"/>
                <w:szCs w:val="24"/>
                <w14:ligatures w14:val="standardContextual"/>
              </w:rPr>
              <w:tab/>
            </w:r>
            <w:r w:rsidRPr="00B06E74">
              <w:rPr>
                <w:rStyle w:val="Hyperlink"/>
              </w:rPr>
              <w:t>Anforderung und Übermittlung Bilanzkreiszuordnungsliste zwischen ÜNB und BKV (gültige Abonnierung)</w:t>
            </w:r>
            <w:r>
              <w:rPr>
                <w:webHidden/>
              </w:rPr>
              <w:tab/>
            </w:r>
            <w:r>
              <w:rPr>
                <w:webHidden/>
              </w:rPr>
              <w:fldChar w:fldCharType="begin"/>
            </w:r>
            <w:r>
              <w:rPr>
                <w:webHidden/>
              </w:rPr>
              <w:instrText xml:space="preserve"> PAGEREF _Toc232433432 \h </w:instrText>
            </w:r>
            <w:r>
              <w:rPr>
                <w:webHidden/>
              </w:rPr>
            </w:r>
            <w:r>
              <w:rPr>
                <w:webHidden/>
              </w:rPr>
              <w:fldChar w:fldCharType="separate"/>
            </w:r>
            <w:r w:rsidR="000B52B0">
              <w:rPr>
                <w:webHidden/>
              </w:rPr>
              <w:t>486</w:t>
            </w:r>
            <w:r>
              <w:rPr>
                <w:webHidden/>
              </w:rPr>
              <w:fldChar w:fldCharType="end"/>
            </w:r>
          </w:hyperlink>
        </w:p>
        <w:p w14:paraId="36B59D1C" w14:textId="3B177AE1" w:rsidR="008279FF" w:rsidRDefault="008279FF">
          <w:pPr>
            <w:pStyle w:val="Verzeichnis3"/>
            <w:rPr>
              <w:rFonts w:eastAsiaTheme="minorEastAsia" w:cstheme="minorBidi"/>
              <w:noProof/>
              <w:kern w:val="2"/>
              <w:sz w:val="24"/>
              <w:szCs w:val="24"/>
              <w14:ligatures w14:val="standardContextual"/>
            </w:rPr>
          </w:pPr>
          <w:hyperlink w:anchor="_Toc232433433" w:history="1">
            <w:r w:rsidRPr="00B06E74">
              <w:rPr>
                <w:rStyle w:val="Hyperlink"/>
                <w:noProof/>
              </w:rPr>
              <w:t>7.40.1</w:t>
            </w:r>
            <w:r>
              <w:rPr>
                <w:rFonts w:eastAsiaTheme="minorEastAsia" w:cstheme="minorBidi"/>
                <w:noProof/>
                <w:kern w:val="2"/>
                <w:sz w:val="24"/>
                <w:szCs w:val="24"/>
                <w14:ligatures w14:val="standardContextual"/>
              </w:rPr>
              <w:tab/>
            </w:r>
            <w:r w:rsidRPr="00B06E74">
              <w:rPr>
                <w:rStyle w:val="Hyperlink"/>
                <w:noProof/>
              </w:rPr>
              <w:t>E_0105_Listeninhalt prüfen</w:t>
            </w:r>
            <w:r>
              <w:rPr>
                <w:noProof/>
                <w:webHidden/>
              </w:rPr>
              <w:tab/>
            </w:r>
            <w:r>
              <w:rPr>
                <w:noProof/>
                <w:webHidden/>
              </w:rPr>
              <w:fldChar w:fldCharType="begin"/>
            </w:r>
            <w:r>
              <w:rPr>
                <w:noProof/>
                <w:webHidden/>
              </w:rPr>
              <w:instrText xml:space="preserve"> PAGEREF _Toc232433433 \h </w:instrText>
            </w:r>
            <w:r>
              <w:rPr>
                <w:noProof/>
                <w:webHidden/>
              </w:rPr>
            </w:r>
            <w:r>
              <w:rPr>
                <w:noProof/>
                <w:webHidden/>
              </w:rPr>
              <w:fldChar w:fldCharType="separate"/>
            </w:r>
            <w:r w:rsidR="000B52B0">
              <w:rPr>
                <w:noProof/>
                <w:webHidden/>
              </w:rPr>
              <w:t>486</w:t>
            </w:r>
            <w:r>
              <w:rPr>
                <w:noProof/>
                <w:webHidden/>
              </w:rPr>
              <w:fldChar w:fldCharType="end"/>
            </w:r>
          </w:hyperlink>
        </w:p>
        <w:p w14:paraId="705909D8" w14:textId="25597356" w:rsidR="008279FF" w:rsidRDefault="008279FF">
          <w:pPr>
            <w:pStyle w:val="Verzeichnis2"/>
            <w:rPr>
              <w:rFonts w:eastAsiaTheme="minorEastAsia" w:cstheme="minorBidi"/>
              <w:b w:val="0"/>
              <w:bCs w:val="0"/>
              <w:kern w:val="2"/>
              <w:sz w:val="24"/>
              <w:szCs w:val="24"/>
              <w14:ligatures w14:val="standardContextual"/>
            </w:rPr>
          </w:pPr>
          <w:hyperlink w:anchor="_Toc232433434" w:history="1">
            <w:r w:rsidRPr="00B06E74">
              <w:rPr>
                <w:rStyle w:val="Hyperlink"/>
                <w14:scene3d>
                  <w14:camera w14:prst="orthographicFront"/>
                  <w14:lightRig w14:rig="threePt" w14:dir="t">
                    <w14:rot w14:lat="0" w14:lon="0" w14:rev="0"/>
                  </w14:lightRig>
                </w14:scene3d>
              </w:rPr>
              <w:t>7.41</w:t>
            </w:r>
            <w:r>
              <w:rPr>
                <w:rFonts w:eastAsiaTheme="minorEastAsia" w:cstheme="minorBidi"/>
                <w:b w:val="0"/>
                <w:bCs w:val="0"/>
                <w:kern w:val="2"/>
                <w:sz w:val="24"/>
                <w:szCs w:val="24"/>
                <w14:ligatures w14:val="standardContextual"/>
              </w:rPr>
              <w:tab/>
            </w:r>
            <w:r w:rsidRPr="00B06E74">
              <w:rPr>
                <w:rStyle w:val="Hyperlink"/>
              </w:rPr>
              <w:t>AD: Abbestellung der Aggregationsebene der Bilanzkreissummenzeitreihe auf Ebene der Regelzone</w:t>
            </w:r>
            <w:r>
              <w:rPr>
                <w:webHidden/>
              </w:rPr>
              <w:tab/>
            </w:r>
            <w:r>
              <w:rPr>
                <w:webHidden/>
              </w:rPr>
              <w:fldChar w:fldCharType="begin"/>
            </w:r>
            <w:r>
              <w:rPr>
                <w:webHidden/>
              </w:rPr>
              <w:instrText xml:space="preserve"> PAGEREF _Toc232433434 \h </w:instrText>
            </w:r>
            <w:r>
              <w:rPr>
                <w:webHidden/>
              </w:rPr>
            </w:r>
            <w:r>
              <w:rPr>
                <w:webHidden/>
              </w:rPr>
              <w:fldChar w:fldCharType="separate"/>
            </w:r>
            <w:r w:rsidR="000B52B0">
              <w:rPr>
                <w:webHidden/>
              </w:rPr>
              <w:t>486</w:t>
            </w:r>
            <w:r>
              <w:rPr>
                <w:webHidden/>
              </w:rPr>
              <w:fldChar w:fldCharType="end"/>
            </w:r>
          </w:hyperlink>
        </w:p>
        <w:p w14:paraId="22DB9909" w14:textId="6C35D25B" w:rsidR="008279FF" w:rsidRDefault="008279FF">
          <w:pPr>
            <w:pStyle w:val="Verzeichnis3"/>
            <w:rPr>
              <w:rFonts w:eastAsiaTheme="minorEastAsia" w:cstheme="minorBidi"/>
              <w:noProof/>
              <w:kern w:val="2"/>
              <w:sz w:val="24"/>
              <w:szCs w:val="24"/>
              <w14:ligatures w14:val="standardContextual"/>
            </w:rPr>
          </w:pPr>
          <w:hyperlink w:anchor="_Toc232433435" w:history="1">
            <w:r w:rsidRPr="00B06E74">
              <w:rPr>
                <w:rStyle w:val="Hyperlink"/>
                <w:noProof/>
              </w:rPr>
              <w:t>7.41.1</w:t>
            </w:r>
            <w:r>
              <w:rPr>
                <w:rFonts w:eastAsiaTheme="minorEastAsia" w:cstheme="minorBidi"/>
                <w:noProof/>
                <w:kern w:val="2"/>
                <w:sz w:val="24"/>
                <w:szCs w:val="24"/>
                <w14:ligatures w14:val="standardContextual"/>
              </w:rPr>
              <w:tab/>
            </w:r>
            <w:r w:rsidRPr="00B06E74">
              <w:rPr>
                <w:rStyle w:val="Hyperlink"/>
                <w:noProof/>
              </w:rPr>
              <w:t>E_0022_Abbestellung der Aggregationsebene RZ prüfen</w:t>
            </w:r>
            <w:r>
              <w:rPr>
                <w:noProof/>
                <w:webHidden/>
              </w:rPr>
              <w:tab/>
            </w:r>
            <w:r>
              <w:rPr>
                <w:noProof/>
                <w:webHidden/>
              </w:rPr>
              <w:fldChar w:fldCharType="begin"/>
            </w:r>
            <w:r>
              <w:rPr>
                <w:noProof/>
                <w:webHidden/>
              </w:rPr>
              <w:instrText xml:space="preserve"> PAGEREF _Toc232433435 \h </w:instrText>
            </w:r>
            <w:r>
              <w:rPr>
                <w:noProof/>
                <w:webHidden/>
              </w:rPr>
            </w:r>
            <w:r>
              <w:rPr>
                <w:noProof/>
                <w:webHidden/>
              </w:rPr>
              <w:fldChar w:fldCharType="separate"/>
            </w:r>
            <w:r w:rsidR="000B52B0">
              <w:rPr>
                <w:noProof/>
                <w:webHidden/>
              </w:rPr>
              <w:t>486</w:t>
            </w:r>
            <w:r>
              <w:rPr>
                <w:noProof/>
                <w:webHidden/>
              </w:rPr>
              <w:fldChar w:fldCharType="end"/>
            </w:r>
          </w:hyperlink>
        </w:p>
        <w:p w14:paraId="5D8AA198" w14:textId="44FA9ADA" w:rsidR="008279FF" w:rsidRDefault="008279FF">
          <w:pPr>
            <w:pStyle w:val="Verzeichnis2"/>
            <w:rPr>
              <w:rFonts w:eastAsiaTheme="minorEastAsia" w:cstheme="minorBidi"/>
              <w:b w:val="0"/>
              <w:bCs w:val="0"/>
              <w:kern w:val="2"/>
              <w:sz w:val="24"/>
              <w:szCs w:val="24"/>
              <w14:ligatures w14:val="standardContextual"/>
            </w:rPr>
          </w:pPr>
          <w:hyperlink w:anchor="_Toc232433436" w:history="1">
            <w:r w:rsidRPr="00B06E74">
              <w:rPr>
                <w:rStyle w:val="Hyperlink"/>
                <w14:scene3d>
                  <w14:camera w14:prst="orthographicFront"/>
                  <w14:lightRig w14:rig="threePt" w14:dir="t">
                    <w14:rot w14:lat="0" w14:lon="0" w14:rev="0"/>
                  </w14:lightRig>
                </w14:scene3d>
              </w:rPr>
              <w:t>7.42</w:t>
            </w:r>
            <w:r>
              <w:rPr>
                <w:rFonts w:eastAsiaTheme="minorEastAsia" w:cstheme="minorBidi"/>
                <w:b w:val="0"/>
                <w:bCs w:val="0"/>
                <w:kern w:val="2"/>
                <w:sz w:val="24"/>
                <w:szCs w:val="24"/>
                <w14:ligatures w14:val="standardContextual"/>
              </w:rPr>
              <w:tab/>
            </w:r>
            <w:r w:rsidRPr="00B06E74">
              <w:rPr>
                <w:rStyle w:val="Hyperlink"/>
              </w:rPr>
              <w:t>AD: Bestellung der Aggregationsebene der Bilanzkreissummenzeitreihe auf Ebene der Regelzone</w:t>
            </w:r>
            <w:r>
              <w:rPr>
                <w:webHidden/>
              </w:rPr>
              <w:tab/>
            </w:r>
            <w:r>
              <w:rPr>
                <w:webHidden/>
              </w:rPr>
              <w:fldChar w:fldCharType="begin"/>
            </w:r>
            <w:r>
              <w:rPr>
                <w:webHidden/>
              </w:rPr>
              <w:instrText xml:space="preserve"> PAGEREF _Toc232433436 \h </w:instrText>
            </w:r>
            <w:r>
              <w:rPr>
                <w:webHidden/>
              </w:rPr>
            </w:r>
            <w:r>
              <w:rPr>
                <w:webHidden/>
              </w:rPr>
              <w:fldChar w:fldCharType="separate"/>
            </w:r>
            <w:r w:rsidR="000B52B0">
              <w:rPr>
                <w:webHidden/>
              </w:rPr>
              <w:t>487</w:t>
            </w:r>
            <w:r>
              <w:rPr>
                <w:webHidden/>
              </w:rPr>
              <w:fldChar w:fldCharType="end"/>
            </w:r>
          </w:hyperlink>
        </w:p>
        <w:p w14:paraId="2A662E52" w14:textId="4C212497" w:rsidR="008279FF" w:rsidRDefault="008279FF">
          <w:pPr>
            <w:pStyle w:val="Verzeichnis3"/>
            <w:rPr>
              <w:rFonts w:eastAsiaTheme="minorEastAsia" w:cstheme="minorBidi"/>
              <w:noProof/>
              <w:kern w:val="2"/>
              <w:sz w:val="24"/>
              <w:szCs w:val="24"/>
              <w14:ligatures w14:val="standardContextual"/>
            </w:rPr>
          </w:pPr>
          <w:hyperlink w:anchor="_Toc232433437" w:history="1">
            <w:r w:rsidRPr="00B06E74">
              <w:rPr>
                <w:rStyle w:val="Hyperlink"/>
                <w:noProof/>
              </w:rPr>
              <w:t>7.42.1</w:t>
            </w:r>
            <w:r>
              <w:rPr>
                <w:rFonts w:eastAsiaTheme="minorEastAsia" w:cstheme="minorBidi"/>
                <w:noProof/>
                <w:kern w:val="2"/>
                <w:sz w:val="24"/>
                <w:szCs w:val="24"/>
                <w14:ligatures w14:val="standardContextual"/>
              </w:rPr>
              <w:tab/>
            </w:r>
            <w:r w:rsidRPr="00B06E74">
              <w:rPr>
                <w:rStyle w:val="Hyperlink"/>
                <w:noProof/>
              </w:rPr>
              <w:t>E_0003_Bestellung der Aggregationsebene RZ prüfen</w:t>
            </w:r>
            <w:r>
              <w:rPr>
                <w:noProof/>
                <w:webHidden/>
              </w:rPr>
              <w:tab/>
            </w:r>
            <w:r>
              <w:rPr>
                <w:noProof/>
                <w:webHidden/>
              </w:rPr>
              <w:fldChar w:fldCharType="begin"/>
            </w:r>
            <w:r>
              <w:rPr>
                <w:noProof/>
                <w:webHidden/>
              </w:rPr>
              <w:instrText xml:space="preserve"> PAGEREF _Toc232433437 \h </w:instrText>
            </w:r>
            <w:r>
              <w:rPr>
                <w:noProof/>
                <w:webHidden/>
              </w:rPr>
            </w:r>
            <w:r>
              <w:rPr>
                <w:noProof/>
                <w:webHidden/>
              </w:rPr>
              <w:fldChar w:fldCharType="separate"/>
            </w:r>
            <w:r w:rsidR="000B52B0">
              <w:rPr>
                <w:noProof/>
                <w:webHidden/>
              </w:rPr>
              <w:t>487</w:t>
            </w:r>
            <w:r>
              <w:rPr>
                <w:noProof/>
                <w:webHidden/>
              </w:rPr>
              <w:fldChar w:fldCharType="end"/>
            </w:r>
          </w:hyperlink>
        </w:p>
        <w:p w14:paraId="2D0BBB0F" w14:textId="575256B8" w:rsidR="008279FF" w:rsidRDefault="008279FF">
          <w:pPr>
            <w:pStyle w:val="Verzeichnis2"/>
            <w:rPr>
              <w:rFonts w:eastAsiaTheme="minorEastAsia" w:cstheme="minorBidi"/>
              <w:b w:val="0"/>
              <w:bCs w:val="0"/>
              <w:kern w:val="2"/>
              <w:sz w:val="24"/>
              <w:szCs w:val="24"/>
              <w14:ligatures w14:val="standardContextual"/>
            </w:rPr>
          </w:pPr>
          <w:hyperlink w:anchor="_Toc232433438" w:history="1">
            <w:r w:rsidRPr="00B06E74">
              <w:rPr>
                <w:rStyle w:val="Hyperlink"/>
                <w14:scene3d>
                  <w14:camera w14:prst="orthographicFront"/>
                  <w14:lightRig w14:rig="threePt" w14:dir="t">
                    <w14:rot w14:lat="0" w14:lon="0" w14:rev="0"/>
                  </w14:lightRig>
                </w14:scene3d>
              </w:rPr>
              <w:t>7.43</w:t>
            </w:r>
            <w:r>
              <w:rPr>
                <w:rFonts w:eastAsiaTheme="minorEastAsia" w:cstheme="minorBidi"/>
                <w:b w:val="0"/>
                <w:bCs w:val="0"/>
                <w:kern w:val="2"/>
                <w:sz w:val="24"/>
                <w:szCs w:val="24"/>
                <w14:ligatures w14:val="standardContextual"/>
              </w:rPr>
              <w:tab/>
            </w:r>
            <w:r w:rsidRPr="00B06E74">
              <w:rPr>
                <w:rStyle w:val="Hyperlink"/>
              </w:rPr>
              <w:t>AD: Übermittlung der Bilanzkreissummenzeitreihe vom ÜNB an BIKO und BKV</w:t>
            </w:r>
            <w:r>
              <w:rPr>
                <w:webHidden/>
              </w:rPr>
              <w:tab/>
            </w:r>
            <w:r>
              <w:rPr>
                <w:webHidden/>
              </w:rPr>
              <w:fldChar w:fldCharType="begin"/>
            </w:r>
            <w:r>
              <w:rPr>
                <w:webHidden/>
              </w:rPr>
              <w:instrText xml:space="preserve"> PAGEREF _Toc232433438 \h </w:instrText>
            </w:r>
            <w:r>
              <w:rPr>
                <w:webHidden/>
              </w:rPr>
            </w:r>
            <w:r>
              <w:rPr>
                <w:webHidden/>
              </w:rPr>
              <w:fldChar w:fldCharType="separate"/>
            </w:r>
            <w:r w:rsidR="000B52B0">
              <w:rPr>
                <w:webHidden/>
              </w:rPr>
              <w:t>488</w:t>
            </w:r>
            <w:r>
              <w:rPr>
                <w:webHidden/>
              </w:rPr>
              <w:fldChar w:fldCharType="end"/>
            </w:r>
          </w:hyperlink>
        </w:p>
        <w:p w14:paraId="3613FBED" w14:textId="7E3DD382" w:rsidR="008279FF" w:rsidRDefault="008279FF">
          <w:pPr>
            <w:pStyle w:val="Verzeichnis3"/>
            <w:rPr>
              <w:rFonts w:eastAsiaTheme="minorEastAsia" w:cstheme="minorBidi"/>
              <w:noProof/>
              <w:kern w:val="2"/>
              <w:sz w:val="24"/>
              <w:szCs w:val="24"/>
              <w14:ligatures w14:val="standardContextual"/>
            </w:rPr>
          </w:pPr>
          <w:hyperlink w:anchor="_Toc232433439" w:history="1">
            <w:r w:rsidRPr="00B06E74">
              <w:rPr>
                <w:rStyle w:val="Hyperlink"/>
                <w:noProof/>
              </w:rPr>
              <w:t>7.43.1</w:t>
            </w:r>
            <w:r>
              <w:rPr>
                <w:rFonts w:eastAsiaTheme="minorEastAsia" w:cstheme="minorBidi"/>
                <w:noProof/>
                <w:kern w:val="2"/>
                <w:sz w:val="24"/>
                <w:szCs w:val="24"/>
                <w14:ligatures w14:val="standardContextual"/>
              </w:rPr>
              <w:tab/>
            </w:r>
            <w:r w:rsidRPr="00B06E74">
              <w:rPr>
                <w:rStyle w:val="Hyperlink"/>
                <w:noProof/>
              </w:rPr>
              <w:t>E_0023_Bilanzkreissummenzeitreihe (Kategorie B) prüfen</w:t>
            </w:r>
            <w:r>
              <w:rPr>
                <w:noProof/>
                <w:webHidden/>
              </w:rPr>
              <w:tab/>
            </w:r>
            <w:r>
              <w:rPr>
                <w:noProof/>
                <w:webHidden/>
              </w:rPr>
              <w:fldChar w:fldCharType="begin"/>
            </w:r>
            <w:r>
              <w:rPr>
                <w:noProof/>
                <w:webHidden/>
              </w:rPr>
              <w:instrText xml:space="preserve"> PAGEREF _Toc232433439 \h </w:instrText>
            </w:r>
            <w:r>
              <w:rPr>
                <w:noProof/>
                <w:webHidden/>
              </w:rPr>
            </w:r>
            <w:r>
              <w:rPr>
                <w:noProof/>
                <w:webHidden/>
              </w:rPr>
              <w:fldChar w:fldCharType="separate"/>
            </w:r>
            <w:r w:rsidR="000B52B0">
              <w:rPr>
                <w:noProof/>
                <w:webHidden/>
              </w:rPr>
              <w:t>488</w:t>
            </w:r>
            <w:r>
              <w:rPr>
                <w:noProof/>
                <w:webHidden/>
              </w:rPr>
              <w:fldChar w:fldCharType="end"/>
            </w:r>
          </w:hyperlink>
        </w:p>
        <w:p w14:paraId="37B485E5" w14:textId="7641A15E" w:rsidR="008279FF" w:rsidRDefault="008279FF">
          <w:pPr>
            <w:pStyle w:val="Verzeichnis2"/>
            <w:rPr>
              <w:rFonts w:eastAsiaTheme="minorEastAsia" w:cstheme="minorBidi"/>
              <w:b w:val="0"/>
              <w:bCs w:val="0"/>
              <w:kern w:val="2"/>
              <w:sz w:val="24"/>
              <w:szCs w:val="24"/>
              <w14:ligatures w14:val="standardContextual"/>
            </w:rPr>
          </w:pPr>
          <w:hyperlink w:anchor="_Toc232433440" w:history="1">
            <w:r w:rsidRPr="00B06E74">
              <w:rPr>
                <w:rStyle w:val="Hyperlink"/>
                <w14:scene3d>
                  <w14:camera w14:prst="orthographicFront"/>
                  <w14:lightRig w14:rig="threePt" w14:dir="t">
                    <w14:rot w14:lat="0" w14:lon="0" w14:rev="0"/>
                  </w14:lightRig>
                </w14:scene3d>
              </w:rPr>
              <w:t>7.44</w:t>
            </w:r>
            <w:r>
              <w:rPr>
                <w:rFonts w:eastAsiaTheme="minorEastAsia" w:cstheme="minorBidi"/>
                <w:b w:val="0"/>
                <w:bCs w:val="0"/>
                <w:kern w:val="2"/>
                <w:sz w:val="24"/>
                <w:szCs w:val="24"/>
                <w14:ligatures w14:val="standardContextual"/>
              </w:rPr>
              <w:tab/>
            </w:r>
            <w:r w:rsidRPr="00B06E74">
              <w:rPr>
                <w:rStyle w:val="Hyperlink"/>
              </w:rPr>
              <w:t>AD: Übermittlung Prüfmitteilung für die Bilanzkreissummenzeitreihe vom BKV an BIKO und ÜNB</w:t>
            </w:r>
            <w:r>
              <w:rPr>
                <w:webHidden/>
              </w:rPr>
              <w:tab/>
            </w:r>
            <w:r>
              <w:rPr>
                <w:webHidden/>
              </w:rPr>
              <w:fldChar w:fldCharType="begin"/>
            </w:r>
            <w:r>
              <w:rPr>
                <w:webHidden/>
              </w:rPr>
              <w:instrText xml:space="preserve"> PAGEREF _Toc232433440 \h </w:instrText>
            </w:r>
            <w:r>
              <w:rPr>
                <w:webHidden/>
              </w:rPr>
            </w:r>
            <w:r>
              <w:rPr>
                <w:webHidden/>
              </w:rPr>
              <w:fldChar w:fldCharType="separate"/>
            </w:r>
            <w:r w:rsidR="000B52B0">
              <w:rPr>
                <w:webHidden/>
              </w:rPr>
              <w:t>489</w:t>
            </w:r>
            <w:r>
              <w:rPr>
                <w:webHidden/>
              </w:rPr>
              <w:fldChar w:fldCharType="end"/>
            </w:r>
          </w:hyperlink>
        </w:p>
        <w:p w14:paraId="23817105" w14:textId="61F37F8C" w:rsidR="008279FF" w:rsidRDefault="008279FF">
          <w:pPr>
            <w:pStyle w:val="Verzeichnis3"/>
            <w:rPr>
              <w:rFonts w:eastAsiaTheme="minorEastAsia" w:cstheme="minorBidi"/>
              <w:noProof/>
              <w:kern w:val="2"/>
              <w:sz w:val="24"/>
              <w:szCs w:val="24"/>
              <w14:ligatures w14:val="standardContextual"/>
            </w:rPr>
          </w:pPr>
          <w:hyperlink w:anchor="_Toc232433441" w:history="1">
            <w:r w:rsidRPr="00B06E74">
              <w:rPr>
                <w:rStyle w:val="Hyperlink"/>
                <w:noProof/>
              </w:rPr>
              <w:t>7.44.1</w:t>
            </w:r>
            <w:r>
              <w:rPr>
                <w:rFonts w:eastAsiaTheme="minorEastAsia" w:cstheme="minorBidi"/>
                <w:noProof/>
                <w:kern w:val="2"/>
                <w:sz w:val="24"/>
                <w:szCs w:val="24"/>
                <w14:ligatures w14:val="standardContextual"/>
              </w:rPr>
              <w:tab/>
            </w:r>
            <w:r w:rsidRPr="00B06E74">
              <w:rPr>
                <w:rStyle w:val="Hyperlink"/>
                <w:noProof/>
              </w:rPr>
              <w:t>E_0064_BK_SZR (Kategorie B) prüfen</w:t>
            </w:r>
            <w:r>
              <w:rPr>
                <w:noProof/>
                <w:webHidden/>
              </w:rPr>
              <w:tab/>
            </w:r>
            <w:r>
              <w:rPr>
                <w:noProof/>
                <w:webHidden/>
              </w:rPr>
              <w:fldChar w:fldCharType="begin"/>
            </w:r>
            <w:r>
              <w:rPr>
                <w:noProof/>
                <w:webHidden/>
              </w:rPr>
              <w:instrText xml:space="preserve"> PAGEREF _Toc232433441 \h </w:instrText>
            </w:r>
            <w:r>
              <w:rPr>
                <w:noProof/>
                <w:webHidden/>
              </w:rPr>
            </w:r>
            <w:r>
              <w:rPr>
                <w:noProof/>
                <w:webHidden/>
              </w:rPr>
              <w:fldChar w:fldCharType="separate"/>
            </w:r>
            <w:r w:rsidR="000B52B0">
              <w:rPr>
                <w:noProof/>
                <w:webHidden/>
              </w:rPr>
              <w:t>489</w:t>
            </w:r>
            <w:r>
              <w:rPr>
                <w:noProof/>
                <w:webHidden/>
              </w:rPr>
              <w:fldChar w:fldCharType="end"/>
            </w:r>
          </w:hyperlink>
        </w:p>
        <w:p w14:paraId="37D98397" w14:textId="6B5F6E3D" w:rsidR="008279FF" w:rsidRDefault="008279FF">
          <w:pPr>
            <w:pStyle w:val="Verzeichnis3"/>
            <w:rPr>
              <w:rFonts w:eastAsiaTheme="minorEastAsia" w:cstheme="minorBidi"/>
              <w:noProof/>
              <w:kern w:val="2"/>
              <w:sz w:val="24"/>
              <w:szCs w:val="24"/>
              <w14:ligatures w14:val="standardContextual"/>
            </w:rPr>
          </w:pPr>
          <w:hyperlink w:anchor="_Toc232433442" w:history="1">
            <w:r w:rsidRPr="00B06E74">
              <w:rPr>
                <w:rStyle w:val="Hyperlink"/>
                <w:noProof/>
              </w:rPr>
              <w:t>7.44.2</w:t>
            </w:r>
            <w:r>
              <w:rPr>
                <w:rFonts w:eastAsiaTheme="minorEastAsia" w:cstheme="minorBidi"/>
                <w:noProof/>
                <w:kern w:val="2"/>
                <w:sz w:val="24"/>
                <w:szCs w:val="24"/>
                <w14:ligatures w14:val="standardContextual"/>
              </w:rPr>
              <w:tab/>
            </w:r>
            <w:r w:rsidRPr="00B06E74">
              <w:rPr>
                <w:rStyle w:val="Hyperlink"/>
                <w:noProof/>
              </w:rPr>
              <w:t>E_0025_Prüfmitteilung prüfen</w:t>
            </w:r>
            <w:r>
              <w:rPr>
                <w:noProof/>
                <w:webHidden/>
              </w:rPr>
              <w:tab/>
            </w:r>
            <w:r>
              <w:rPr>
                <w:noProof/>
                <w:webHidden/>
              </w:rPr>
              <w:fldChar w:fldCharType="begin"/>
            </w:r>
            <w:r>
              <w:rPr>
                <w:noProof/>
                <w:webHidden/>
              </w:rPr>
              <w:instrText xml:space="preserve"> PAGEREF _Toc232433442 \h </w:instrText>
            </w:r>
            <w:r>
              <w:rPr>
                <w:noProof/>
                <w:webHidden/>
              </w:rPr>
            </w:r>
            <w:r>
              <w:rPr>
                <w:noProof/>
                <w:webHidden/>
              </w:rPr>
              <w:fldChar w:fldCharType="separate"/>
            </w:r>
            <w:r w:rsidR="000B52B0">
              <w:rPr>
                <w:noProof/>
                <w:webHidden/>
              </w:rPr>
              <w:t>490</w:t>
            </w:r>
            <w:r>
              <w:rPr>
                <w:noProof/>
                <w:webHidden/>
              </w:rPr>
              <w:fldChar w:fldCharType="end"/>
            </w:r>
          </w:hyperlink>
        </w:p>
        <w:p w14:paraId="2E9A093B" w14:textId="0CAD3579" w:rsidR="008279FF" w:rsidRDefault="008279FF">
          <w:pPr>
            <w:pStyle w:val="Verzeichnis2"/>
            <w:rPr>
              <w:rFonts w:eastAsiaTheme="minorEastAsia" w:cstheme="minorBidi"/>
              <w:b w:val="0"/>
              <w:bCs w:val="0"/>
              <w:kern w:val="2"/>
              <w:sz w:val="24"/>
              <w:szCs w:val="24"/>
              <w14:ligatures w14:val="standardContextual"/>
            </w:rPr>
          </w:pPr>
          <w:hyperlink w:anchor="_Toc232433443" w:history="1">
            <w:r w:rsidRPr="00B06E74">
              <w:rPr>
                <w:rStyle w:val="Hyperlink"/>
                <w14:scene3d>
                  <w14:camera w14:prst="orthographicFront"/>
                  <w14:lightRig w14:rig="threePt" w14:dir="t">
                    <w14:rot w14:lat="0" w14:lon="0" w14:rev="0"/>
                  </w14:lightRig>
                </w14:scene3d>
              </w:rPr>
              <w:t>7.45</w:t>
            </w:r>
            <w:r>
              <w:rPr>
                <w:rFonts w:eastAsiaTheme="minorEastAsia" w:cstheme="minorBidi"/>
                <w:b w:val="0"/>
                <w:bCs w:val="0"/>
                <w:kern w:val="2"/>
                <w:sz w:val="24"/>
                <w:szCs w:val="24"/>
                <w14:ligatures w14:val="standardContextual"/>
              </w:rPr>
              <w:tab/>
            </w:r>
            <w:r w:rsidRPr="00B06E74">
              <w:rPr>
                <w:rStyle w:val="Hyperlink"/>
              </w:rPr>
              <w:t>AD: Übermittlung Datenstatus für die Bilanzkreissummenzeitreihe vom BIKO an ÜNB und BKV</w:t>
            </w:r>
            <w:r>
              <w:rPr>
                <w:webHidden/>
              </w:rPr>
              <w:tab/>
            </w:r>
            <w:r>
              <w:rPr>
                <w:webHidden/>
              </w:rPr>
              <w:fldChar w:fldCharType="begin"/>
            </w:r>
            <w:r>
              <w:rPr>
                <w:webHidden/>
              </w:rPr>
              <w:instrText xml:space="preserve"> PAGEREF _Toc232433443 \h </w:instrText>
            </w:r>
            <w:r>
              <w:rPr>
                <w:webHidden/>
              </w:rPr>
            </w:r>
            <w:r>
              <w:rPr>
                <w:webHidden/>
              </w:rPr>
              <w:fldChar w:fldCharType="separate"/>
            </w:r>
            <w:r w:rsidR="000B52B0">
              <w:rPr>
                <w:webHidden/>
              </w:rPr>
              <w:t>491</w:t>
            </w:r>
            <w:r>
              <w:rPr>
                <w:webHidden/>
              </w:rPr>
              <w:fldChar w:fldCharType="end"/>
            </w:r>
          </w:hyperlink>
        </w:p>
        <w:p w14:paraId="6660D9F3" w14:textId="69700216" w:rsidR="008279FF" w:rsidRDefault="008279FF">
          <w:pPr>
            <w:pStyle w:val="Verzeichnis3"/>
            <w:rPr>
              <w:rFonts w:eastAsiaTheme="minorEastAsia" w:cstheme="minorBidi"/>
              <w:noProof/>
              <w:kern w:val="2"/>
              <w:sz w:val="24"/>
              <w:szCs w:val="24"/>
              <w14:ligatures w14:val="standardContextual"/>
            </w:rPr>
          </w:pPr>
          <w:hyperlink w:anchor="_Toc232433444" w:history="1">
            <w:r w:rsidRPr="00B06E74">
              <w:rPr>
                <w:rStyle w:val="Hyperlink"/>
                <w:noProof/>
              </w:rPr>
              <w:t>7.45.1</w:t>
            </w:r>
            <w:r>
              <w:rPr>
                <w:rFonts w:eastAsiaTheme="minorEastAsia" w:cstheme="minorBidi"/>
                <w:noProof/>
                <w:kern w:val="2"/>
                <w:sz w:val="24"/>
                <w:szCs w:val="24"/>
                <w14:ligatures w14:val="standardContextual"/>
              </w:rPr>
              <w:tab/>
            </w:r>
            <w:r w:rsidRPr="00B06E74">
              <w:rPr>
                <w:rStyle w:val="Hyperlink"/>
                <w:noProof/>
              </w:rPr>
              <w:t>E_0026_Datenstatus nach erfolgter Bilanzkreisabrechnung vergeben</w:t>
            </w:r>
            <w:r>
              <w:rPr>
                <w:noProof/>
                <w:webHidden/>
              </w:rPr>
              <w:tab/>
            </w:r>
            <w:r>
              <w:rPr>
                <w:noProof/>
                <w:webHidden/>
              </w:rPr>
              <w:fldChar w:fldCharType="begin"/>
            </w:r>
            <w:r>
              <w:rPr>
                <w:noProof/>
                <w:webHidden/>
              </w:rPr>
              <w:instrText xml:space="preserve"> PAGEREF _Toc232433444 \h </w:instrText>
            </w:r>
            <w:r>
              <w:rPr>
                <w:noProof/>
                <w:webHidden/>
              </w:rPr>
            </w:r>
            <w:r>
              <w:rPr>
                <w:noProof/>
                <w:webHidden/>
              </w:rPr>
              <w:fldChar w:fldCharType="separate"/>
            </w:r>
            <w:r w:rsidR="000B52B0">
              <w:rPr>
                <w:noProof/>
                <w:webHidden/>
              </w:rPr>
              <w:t>491</w:t>
            </w:r>
            <w:r>
              <w:rPr>
                <w:noProof/>
                <w:webHidden/>
              </w:rPr>
              <w:fldChar w:fldCharType="end"/>
            </w:r>
          </w:hyperlink>
        </w:p>
        <w:p w14:paraId="2C961DFD" w14:textId="526BCC94" w:rsidR="008279FF" w:rsidRDefault="008279FF">
          <w:pPr>
            <w:pStyle w:val="Verzeichnis3"/>
            <w:rPr>
              <w:rFonts w:eastAsiaTheme="minorEastAsia" w:cstheme="minorBidi"/>
              <w:noProof/>
              <w:kern w:val="2"/>
              <w:sz w:val="24"/>
              <w:szCs w:val="24"/>
              <w14:ligatures w14:val="standardContextual"/>
            </w:rPr>
          </w:pPr>
          <w:hyperlink w:anchor="_Toc232433445" w:history="1">
            <w:r w:rsidRPr="00B06E74">
              <w:rPr>
                <w:rStyle w:val="Hyperlink"/>
                <w:noProof/>
              </w:rPr>
              <w:t>7.45.2</w:t>
            </w:r>
            <w:r>
              <w:rPr>
                <w:rFonts w:eastAsiaTheme="minorEastAsia" w:cstheme="minorBidi"/>
                <w:noProof/>
                <w:kern w:val="2"/>
                <w:sz w:val="24"/>
                <w:szCs w:val="24"/>
                <w14:ligatures w14:val="standardContextual"/>
              </w:rPr>
              <w:tab/>
            </w:r>
            <w:r w:rsidRPr="00B06E74">
              <w:rPr>
                <w:rStyle w:val="Hyperlink"/>
                <w:noProof/>
              </w:rPr>
              <w:t>E_0042_Datenstatus nach Eingang einer Bilanzkreissummenzeitreihe (Kategorie B) vergeben</w:t>
            </w:r>
            <w:r>
              <w:rPr>
                <w:noProof/>
                <w:webHidden/>
              </w:rPr>
              <w:tab/>
            </w:r>
            <w:r>
              <w:rPr>
                <w:noProof/>
                <w:webHidden/>
              </w:rPr>
              <w:fldChar w:fldCharType="begin"/>
            </w:r>
            <w:r>
              <w:rPr>
                <w:noProof/>
                <w:webHidden/>
              </w:rPr>
              <w:instrText xml:space="preserve"> PAGEREF _Toc232433445 \h </w:instrText>
            </w:r>
            <w:r>
              <w:rPr>
                <w:noProof/>
                <w:webHidden/>
              </w:rPr>
            </w:r>
            <w:r>
              <w:rPr>
                <w:noProof/>
                <w:webHidden/>
              </w:rPr>
              <w:fldChar w:fldCharType="separate"/>
            </w:r>
            <w:r w:rsidR="000B52B0">
              <w:rPr>
                <w:noProof/>
                <w:webHidden/>
              </w:rPr>
              <w:t>493</w:t>
            </w:r>
            <w:r>
              <w:rPr>
                <w:noProof/>
                <w:webHidden/>
              </w:rPr>
              <w:fldChar w:fldCharType="end"/>
            </w:r>
          </w:hyperlink>
        </w:p>
        <w:p w14:paraId="16093D2B" w14:textId="2B7FB377" w:rsidR="008279FF" w:rsidRDefault="008279FF">
          <w:pPr>
            <w:pStyle w:val="Verzeichnis3"/>
            <w:rPr>
              <w:rFonts w:eastAsiaTheme="minorEastAsia" w:cstheme="minorBidi"/>
              <w:noProof/>
              <w:kern w:val="2"/>
              <w:sz w:val="24"/>
              <w:szCs w:val="24"/>
              <w14:ligatures w14:val="standardContextual"/>
            </w:rPr>
          </w:pPr>
          <w:hyperlink w:anchor="_Toc232433446" w:history="1">
            <w:r w:rsidRPr="00B06E74">
              <w:rPr>
                <w:rStyle w:val="Hyperlink"/>
                <w:noProof/>
              </w:rPr>
              <w:t>7.45.3</w:t>
            </w:r>
            <w:r>
              <w:rPr>
                <w:rFonts w:eastAsiaTheme="minorEastAsia" w:cstheme="minorBidi"/>
                <w:noProof/>
                <w:kern w:val="2"/>
                <w:sz w:val="24"/>
                <w:szCs w:val="24"/>
                <w14:ligatures w14:val="standardContextual"/>
              </w:rPr>
              <w:tab/>
            </w:r>
            <w:r w:rsidRPr="00B06E74">
              <w:rPr>
                <w:rStyle w:val="Hyperlink"/>
                <w:noProof/>
              </w:rPr>
              <w:t>E_0043_Datenstatus nach Vorliegen einer Prüfmitteilung vergeben</w:t>
            </w:r>
            <w:r>
              <w:rPr>
                <w:noProof/>
                <w:webHidden/>
              </w:rPr>
              <w:tab/>
            </w:r>
            <w:r>
              <w:rPr>
                <w:noProof/>
                <w:webHidden/>
              </w:rPr>
              <w:fldChar w:fldCharType="begin"/>
            </w:r>
            <w:r>
              <w:rPr>
                <w:noProof/>
                <w:webHidden/>
              </w:rPr>
              <w:instrText xml:space="preserve"> PAGEREF _Toc232433446 \h </w:instrText>
            </w:r>
            <w:r>
              <w:rPr>
                <w:noProof/>
                <w:webHidden/>
              </w:rPr>
            </w:r>
            <w:r>
              <w:rPr>
                <w:noProof/>
                <w:webHidden/>
              </w:rPr>
              <w:fldChar w:fldCharType="separate"/>
            </w:r>
            <w:r w:rsidR="000B52B0">
              <w:rPr>
                <w:noProof/>
                <w:webHidden/>
              </w:rPr>
              <w:t>494</w:t>
            </w:r>
            <w:r>
              <w:rPr>
                <w:noProof/>
                <w:webHidden/>
              </w:rPr>
              <w:fldChar w:fldCharType="end"/>
            </w:r>
          </w:hyperlink>
        </w:p>
        <w:p w14:paraId="7B7C4E51" w14:textId="79699DF5" w:rsidR="008279FF" w:rsidRDefault="008279FF">
          <w:pPr>
            <w:pStyle w:val="Verzeichnis2"/>
            <w:rPr>
              <w:rFonts w:eastAsiaTheme="minorEastAsia" w:cstheme="minorBidi"/>
              <w:b w:val="0"/>
              <w:bCs w:val="0"/>
              <w:kern w:val="2"/>
              <w:sz w:val="24"/>
              <w:szCs w:val="24"/>
              <w14:ligatures w14:val="standardContextual"/>
            </w:rPr>
          </w:pPr>
          <w:hyperlink w:anchor="_Toc232433447" w:history="1">
            <w:r w:rsidRPr="00B06E74">
              <w:rPr>
                <w:rStyle w:val="Hyperlink"/>
                <w14:scene3d>
                  <w14:camera w14:prst="orthographicFront"/>
                  <w14:lightRig w14:rig="threePt" w14:dir="t">
                    <w14:rot w14:lat="0" w14:lon="0" w14:rev="0"/>
                  </w14:lightRig>
                </w14:scene3d>
              </w:rPr>
              <w:t>7.46</w:t>
            </w:r>
            <w:r>
              <w:rPr>
                <w:rFonts w:eastAsiaTheme="minorEastAsia" w:cstheme="minorBidi"/>
                <w:b w:val="0"/>
                <w:bCs w:val="0"/>
                <w:kern w:val="2"/>
                <w:sz w:val="24"/>
                <w:szCs w:val="24"/>
                <w14:ligatures w14:val="standardContextual"/>
              </w:rPr>
              <w:tab/>
            </w:r>
            <w:r w:rsidRPr="00B06E74">
              <w:rPr>
                <w:rStyle w:val="Hyperlink"/>
              </w:rPr>
              <w:t>AD: Aktivierung eines MaBiS-Zählpunkts für den Deltazeitreihenübertrag vom ÜNB an BIKO und NB</w:t>
            </w:r>
            <w:r>
              <w:rPr>
                <w:webHidden/>
              </w:rPr>
              <w:tab/>
            </w:r>
            <w:r>
              <w:rPr>
                <w:webHidden/>
              </w:rPr>
              <w:fldChar w:fldCharType="begin"/>
            </w:r>
            <w:r>
              <w:rPr>
                <w:webHidden/>
              </w:rPr>
              <w:instrText xml:space="preserve"> PAGEREF _Toc232433447 \h </w:instrText>
            </w:r>
            <w:r>
              <w:rPr>
                <w:webHidden/>
              </w:rPr>
            </w:r>
            <w:r>
              <w:rPr>
                <w:webHidden/>
              </w:rPr>
              <w:fldChar w:fldCharType="separate"/>
            </w:r>
            <w:r w:rsidR="000B52B0">
              <w:rPr>
                <w:webHidden/>
              </w:rPr>
              <w:t>498</w:t>
            </w:r>
            <w:r>
              <w:rPr>
                <w:webHidden/>
              </w:rPr>
              <w:fldChar w:fldCharType="end"/>
            </w:r>
          </w:hyperlink>
        </w:p>
        <w:p w14:paraId="6AD5865D" w14:textId="4AF01C59" w:rsidR="008279FF" w:rsidRDefault="008279FF">
          <w:pPr>
            <w:pStyle w:val="Verzeichnis3"/>
            <w:rPr>
              <w:rFonts w:eastAsiaTheme="minorEastAsia" w:cstheme="minorBidi"/>
              <w:noProof/>
              <w:kern w:val="2"/>
              <w:sz w:val="24"/>
              <w:szCs w:val="24"/>
              <w14:ligatures w14:val="standardContextual"/>
            </w:rPr>
          </w:pPr>
          <w:hyperlink w:anchor="_Toc232433448" w:history="1">
            <w:r w:rsidRPr="00B06E74">
              <w:rPr>
                <w:rStyle w:val="Hyperlink"/>
                <w:noProof/>
              </w:rPr>
              <w:t>7.46.1</w:t>
            </w:r>
            <w:r>
              <w:rPr>
                <w:rFonts w:eastAsiaTheme="minorEastAsia" w:cstheme="minorBidi"/>
                <w:noProof/>
                <w:kern w:val="2"/>
                <w:sz w:val="24"/>
                <w:szCs w:val="24"/>
                <w14:ligatures w14:val="standardContextual"/>
              </w:rPr>
              <w:tab/>
            </w:r>
            <w:r w:rsidRPr="00B06E74">
              <w:rPr>
                <w:rStyle w:val="Hyperlink"/>
                <w:noProof/>
              </w:rPr>
              <w:t>E_0027_MaBiS-ZP Aktivierung prüfen</w:t>
            </w:r>
            <w:r>
              <w:rPr>
                <w:noProof/>
                <w:webHidden/>
              </w:rPr>
              <w:tab/>
            </w:r>
            <w:r>
              <w:rPr>
                <w:noProof/>
                <w:webHidden/>
              </w:rPr>
              <w:fldChar w:fldCharType="begin"/>
            </w:r>
            <w:r>
              <w:rPr>
                <w:noProof/>
                <w:webHidden/>
              </w:rPr>
              <w:instrText xml:space="preserve"> PAGEREF _Toc232433448 \h </w:instrText>
            </w:r>
            <w:r>
              <w:rPr>
                <w:noProof/>
                <w:webHidden/>
              </w:rPr>
            </w:r>
            <w:r>
              <w:rPr>
                <w:noProof/>
                <w:webHidden/>
              </w:rPr>
              <w:fldChar w:fldCharType="separate"/>
            </w:r>
            <w:r w:rsidR="000B52B0">
              <w:rPr>
                <w:noProof/>
                <w:webHidden/>
              </w:rPr>
              <w:t>498</w:t>
            </w:r>
            <w:r>
              <w:rPr>
                <w:noProof/>
                <w:webHidden/>
              </w:rPr>
              <w:fldChar w:fldCharType="end"/>
            </w:r>
          </w:hyperlink>
        </w:p>
        <w:p w14:paraId="1C909141" w14:textId="573366C8" w:rsidR="008279FF" w:rsidRDefault="008279FF">
          <w:pPr>
            <w:pStyle w:val="Verzeichnis2"/>
            <w:rPr>
              <w:rFonts w:eastAsiaTheme="minorEastAsia" w:cstheme="minorBidi"/>
              <w:b w:val="0"/>
              <w:bCs w:val="0"/>
              <w:kern w:val="2"/>
              <w:sz w:val="24"/>
              <w:szCs w:val="24"/>
              <w14:ligatures w14:val="standardContextual"/>
            </w:rPr>
          </w:pPr>
          <w:hyperlink w:anchor="_Toc232433449" w:history="1">
            <w:r w:rsidRPr="00B06E74">
              <w:rPr>
                <w:rStyle w:val="Hyperlink"/>
                <w14:scene3d>
                  <w14:camera w14:prst="orthographicFront"/>
                  <w14:lightRig w14:rig="threePt" w14:dir="t">
                    <w14:rot w14:lat="0" w14:lon="0" w14:rev="0"/>
                  </w14:lightRig>
                </w14:scene3d>
              </w:rPr>
              <w:t>7.47</w:t>
            </w:r>
            <w:r>
              <w:rPr>
                <w:rFonts w:eastAsiaTheme="minorEastAsia" w:cstheme="minorBidi"/>
                <w:b w:val="0"/>
                <w:bCs w:val="0"/>
                <w:kern w:val="2"/>
                <w:sz w:val="24"/>
                <w:szCs w:val="24"/>
                <w14:ligatures w14:val="standardContextual"/>
              </w:rPr>
              <w:tab/>
            </w:r>
            <w:r w:rsidRPr="00B06E74">
              <w:rPr>
                <w:rStyle w:val="Hyperlink"/>
              </w:rPr>
              <w:t>AD: Deaktivierung eines MaBiS-Zählpunkts für den Deltazeitreihenübertrag vom ÜNB an BIKO und NB</w:t>
            </w:r>
            <w:r>
              <w:rPr>
                <w:webHidden/>
              </w:rPr>
              <w:tab/>
            </w:r>
            <w:r>
              <w:rPr>
                <w:webHidden/>
              </w:rPr>
              <w:fldChar w:fldCharType="begin"/>
            </w:r>
            <w:r>
              <w:rPr>
                <w:webHidden/>
              </w:rPr>
              <w:instrText xml:space="preserve"> PAGEREF _Toc232433449 \h </w:instrText>
            </w:r>
            <w:r>
              <w:rPr>
                <w:webHidden/>
              </w:rPr>
            </w:r>
            <w:r>
              <w:rPr>
                <w:webHidden/>
              </w:rPr>
              <w:fldChar w:fldCharType="separate"/>
            </w:r>
            <w:r w:rsidR="000B52B0">
              <w:rPr>
                <w:webHidden/>
              </w:rPr>
              <w:t>500</w:t>
            </w:r>
            <w:r>
              <w:rPr>
                <w:webHidden/>
              </w:rPr>
              <w:fldChar w:fldCharType="end"/>
            </w:r>
          </w:hyperlink>
        </w:p>
        <w:p w14:paraId="71211AA4" w14:textId="5C2C4FA6" w:rsidR="008279FF" w:rsidRDefault="008279FF">
          <w:pPr>
            <w:pStyle w:val="Verzeichnis3"/>
            <w:rPr>
              <w:rFonts w:eastAsiaTheme="minorEastAsia" w:cstheme="minorBidi"/>
              <w:noProof/>
              <w:kern w:val="2"/>
              <w:sz w:val="24"/>
              <w:szCs w:val="24"/>
              <w14:ligatures w14:val="standardContextual"/>
            </w:rPr>
          </w:pPr>
          <w:hyperlink w:anchor="_Toc232433450" w:history="1">
            <w:r w:rsidRPr="00B06E74">
              <w:rPr>
                <w:rStyle w:val="Hyperlink"/>
                <w:noProof/>
              </w:rPr>
              <w:t>7.47.1</w:t>
            </w:r>
            <w:r>
              <w:rPr>
                <w:rFonts w:eastAsiaTheme="minorEastAsia" w:cstheme="minorBidi"/>
                <w:noProof/>
                <w:kern w:val="2"/>
                <w:sz w:val="24"/>
                <w:szCs w:val="24"/>
                <w14:ligatures w14:val="standardContextual"/>
              </w:rPr>
              <w:tab/>
            </w:r>
            <w:r w:rsidRPr="00B06E74">
              <w:rPr>
                <w:rStyle w:val="Hyperlink"/>
                <w:noProof/>
              </w:rPr>
              <w:t>E_0028_MaBiS-ZP Deaktivierung prüfen</w:t>
            </w:r>
            <w:r>
              <w:rPr>
                <w:noProof/>
                <w:webHidden/>
              </w:rPr>
              <w:tab/>
            </w:r>
            <w:r>
              <w:rPr>
                <w:noProof/>
                <w:webHidden/>
              </w:rPr>
              <w:fldChar w:fldCharType="begin"/>
            </w:r>
            <w:r>
              <w:rPr>
                <w:noProof/>
                <w:webHidden/>
              </w:rPr>
              <w:instrText xml:space="preserve"> PAGEREF _Toc232433450 \h </w:instrText>
            </w:r>
            <w:r>
              <w:rPr>
                <w:noProof/>
                <w:webHidden/>
              </w:rPr>
            </w:r>
            <w:r>
              <w:rPr>
                <w:noProof/>
                <w:webHidden/>
              </w:rPr>
              <w:fldChar w:fldCharType="separate"/>
            </w:r>
            <w:r w:rsidR="000B52B0">
              <w:rPr>
                <w:noProof/>
                <w:webHidden/>
              </w:rPr>
              <w:t>500</w:t>
            </w:r>
            <w:r>
              <w:rPr>
                <w:noProof/>
                <w:webHidden/>
              </w:rPr>
              <w:fldChar w:fldCharType="end"/>
            </w:r>
          </w:hyperlink>
        </w:p>
        <w:p w14:paraId="1E07EFFB" w14:textId="1751F82F" w:rsidR="008279FF" w:rsidRDefault="008279FF">
          <w:pPr>
            <w:pStyle w:val="Verzeichnis2"/>
            <w:rPr>
              <w:rFonts w:eastAsiaTheme="minorEastAsia" w:cstheme="minorBidi"/>
              <w:b w:val="0"/>
              <w:bCs w:val="0"/>
              <w:kern w:val="2"/>
              <w:sz w:val="24"/>
              <w:szCs w:val="24"/>
              <w14:ligatures w14:val="standardContextual"/>
            </w:rPr>
          </w:pPr>
          <w:hyperlink w:anchor="_Toc232433451" w:history="1">
            <w:r w:rsidRPr="00B06E74">
              <w:rPr>
                <w:rStyle w:val="Hyperlink"/>
                <w14:scene3d>
                  <w14:camera w14:prst="orthographicFront"/>
                  <w14:lightRig w14:rig="threePt" w14:dir="t">
                    <w14:rot w14:lat="0" w14:lon="0" w14:rev="0"/>
                  </w14:lightRig>
                </w14:scene3d>
              </w:rPr>
              <w:t>7.48</w:t>
            </w:r>
            <w:r>
              <w:rPr>
                <w:rFonts w:eastAsiaTheme="minorEastAsia" w:cstheme="minorBidi"/>
                <w:b w:val="0"/>
                <w:bCs w:val="0"/>
                <w:kern w:val="2"/>
                <w:sz w:val="24"/>
                <w:szCs w:val="24"/>
                <w14:ligatures w14:val="standardContextual"/>
              </w:rPr>
              <w:tab/>
            </w:r>
            <w:r w:rsidRPr="00B06E74">
              <w:rPr>
                <w:rStyle w:val="Hyperlink"/>
              </w:rPr>
              <w:t>AD: Austausch der Deltazeitreihenübertrag-Liste von ÜNB an NB</w:t>
            </w:r>
            <w:r>
              <w:rPr>
                <w:webHidden/>
              </w:rPr>
              <w:tab/>
            </w:r>
            <w:r>
              <w:rPr>
                <w:webHidden/>
              </w:rPr>
              <w:fldChar w:fldCharType="begin"/>
            </w:r>
            <w:r>
              <w:rPr>
                <w:webHidden/>
              </w:rPr>
              <w:instrText xml:space="preserve"> PAGEREF _Toc232433451 \h </w:instrText>
            </w:r>
            <w:r>
              <w:rPr>
                <w:webHidden/>
              </w:rPr>
            </w:r>
            <w:r>
              <w:rPr>
                <w:webHidden/>
              </w:rPr>
              <w:fldChar w:fldCharType="separate"/>
            </w:r>
            <w:r w:rsidR="000B52B0">
              <w:rPr>
                <w:webHidden/>
              </w:rPr>
              <w:t>501</w:t>
            </w:r>
            <w:r>
              <w:rPr>
                <w:webHidden/>
              </w:rPr>
              <w:fldChar w:fldCharType="end"/>
            </w:r>
          </w:hyperlink>
        </w:p>
        <w:p w14:paraId="318E20F7" w14:textId="3F064214" w:rsidR="008279FF" w:rsidRDefault="008279FF">
          <w:pPr>
            <w:pStyle w:val="Verzeichnis3"/>
            <w:rPr>
              <w:rFonts w:eastAsiaTheme="minorEastAsia" w:cstheme="minorBidi"/>
              <w:noProof/>
              <w:kern w:val="2"/>
              <w:sz w:val="24"/>
              <w:szCs w:val="24"/>
              <w14:ligatures w14:val="standardContextual"/>
            </w:rPr>
          </w:pPr>
          <w:hyperlink w:anchor="_Toc232433452" w:history="1">
            <w:r w:rsidRPr="00B06E74">
              <w:rPr>
                <w:rStyle w:val="Hyperlink"/>
                <w:noProof/>
              </w:rPr>
              <w:t>7.48.1</w:t>
            </w:r>
            <w:r>
              <w:rPr>
                <w:rFonts w:eastAsiaTheme="minorEastAsia" w:cstheme="minorBidi"/>
                <w:noProof/>
                <w:kern w:val="2"/>
                <w:sz w:val="24"/>
                <w:szCs w:val="24"/>
                <w14:ligatures w14:val="standardContextual"/>
              </w:rPr>
              <w:tab/>
            </w:r>
            <w:r w:rsidRPr="00B06E74">
              <w:rPr>
                <w:rStyle w:val="Hyperlink"/>
                <w:noProof/>
              </w:rPr>
              <w:t>E_0070_DZÜ-Liste prüfen</w:t>
            </w:r>
            <w:r>
              <w:rPr>
                <w:noProof/>
                <w:webHidden/>
              </w:rPr>
              <w:tab/>
            </w:r>
            <w:r>
              <w:rPr>
                <w:noProof/>
                <w:webHidden/>
              </w:rPr>
              <w:fldChar w:fldCharType="begin"/>
            </w:r>
            <w:r>
              <w:rPr>
                <w:noProof/>
                <w:webHidden/>
              </w:rPr>
              <w:instrText xml:space="preserve"> PAGEREF _Toc232433452 \h </w:instrText>
            </w:r>
            <w:r>
              <w:rPr>
                <w:noProof/>
                <w:webHidden/>
              </w:rPr>
            </w:r>
            <w:r>
              <w:rPr>
                <w:noProof/>
                <w:webHidden/>
              </w:rPr>
              <w:fldChar w:fldCharType="separate"/>
            </w:r>
            <w:r w:rsidR="000B52B0">
              <w:rPr>
                <w:noProof/>
                <w:webHidden/>
              </w:rPr>
              <w:t>501</w:t>
            </w:r>
            <w:r>
              <w:rPr>
                <w:noProof/>
                <w:webHidden/>
              </w:rPr>
              <w:fldChar w:fldCharType="end"/>
            </w:r>
          </w:hyperlink>
        </w:p>
        <w:p w14:paraId="349360B9" w14:textId="2341FDC2" w:rsidR="008279FF" w:rsidRDefault="008279FF">
          <w:pPr>
            <w:pStyle w:val="Verzeichnis2"/>
            <w:rPr>
              <w:rFonts w:eastAsiaTheme="minorEastAsia" w:cstheme="minorBidi"/>
              <w:b w:val="0"/>
              <w:bCs w:val="0"/>
              <w:kern w:val="2"/>
              <w:sz w:val="24"/>
              <w:szCs w:val="24"/>
              <w14:ligatures w14:val="standardContextual"/>
            </w:rPr>
          </w:pPr>
          <w:hyperlink w:anchor="_Toc232433453" w:history="1">
            <w:r w:rsidRPr="00B06E74">
              <w:rPr>
                <w:rStyle w:val="Hyperlink"/>
                <w14:scene3d>
                  <w14:camera w14:prst="orthographicFront"/>
                  <w14:lightRig w14:rig="threePt" w14:dir="t">
                    <w14:rot w14:lat="0" w14:lon="0" w14:rev="0"/>
                  </w14:lightRig>
                </w14:scene3d>
              </w:rPr>
              <w:t>7.49</w:t>
            </w:r>
            <w:r>
              <w:rPr>
                <w:rFonts w:eastAsiaTheme="minorEastAsia" w:cstheme="minorBidi"/>
                <w:b w:val="0"/>
                <w:bCs w:val="0"/>
                <w:kern w:val="2"/>
                <w:sz w:val="24"/>
                <w:szCs w:val="24"/>
                <w14:ligatures w14:val="standardContextual"/>
              </w:rPr>
              <w:tab/>
            </w:r>
            <w:r w:rsidRPr="00B06E74">
              <w:rPr>
                <w:rStyle w:val="Hyperlink"/>
              </w:rPr>
              <w:t>AD: Übermittlung des Deltazeitreihenübertrags vom ÜNB an BIKO und NB</w:t>
            </w:r>
            <w:r>
              <w:rPr>
                <w:webHidden/>
              </w:rPr>
              <w:tab/>
            </w:r>
            <w:r>
              <w:rPr>
                <w:webHidden/>
              </w:rPr>
              <w:fldChar w:fldCharType="begin"/>
            </w:r>
            <w:r>
              <w:rPr>
                <w:webHidden/>
              </w:rPr>
              <w:instrText xml:space="preserve"> PAGEREF _Toc232433453 \h </w:instrText>
            </w:r>
            <w:r>
              <w:rPr>
                <w:webHidden/>
              </w:rPr>
            </w:r>
            <w:r>
              <w:rPr>
                <w:webHidden/>
              </w:rPr>
              <w:fldChar w:fldCharType="separate"/>
            </w:r>
            <w:r w:rsidR="000B52B0">
              <w:rPr>
                <w:webHidden/>
              </w:rPr>
              <w:t>503</w:t>
            </w:r>
            <w:r>
              <w:rPr>
                <w:webHidden/>
              </w:rPr>
              <w:fldChar w:fldCharType="end"/>
            </w:r>
          </w:hyperlink>
        </w:p>
        <w:p w14:paraId="14F26D81" w14:textId="588A7D69" w:rsidR="008279FF" w:rsidRDefault="008279FF">
          <w:pPr>
            <w:pStyle w:val="Verzeichnis3"/>
            <w:rPr>
              <w:rFonts w:eastAsiaTheme="minorEastAsia" w:cstheme="minorBidi"/>
              <w:noProof/>
              <w:kern w:val="2"/>
              <w:sz w:val="24"/>
              <w:szCs w:val="24"/>
              <w14:ligatures w14:val="standardContextual"/>
            </w:rPr>
          </w:pPr>
          <w:hyperlink w:anchor="_Toc232433454" w:history="1">
            <w:r w:rsidRPr="00B06E74">
              <w:rPr>
                <w:rStyle w:val="Hyperlink"/>
                <w:noProof/>
              </w:rPr>
              <w:t>7.49.1</w:t>
            </w:r>
            <w:r>
              <w:rPr>
                <w:rFonts w:eastAsiaTheme="minorEastAsia" w:cstheme="minorBidi"/>
                <w:noProof/>
                <w:kern w:val="2"/>
                <w:sz w:val="24"/>
                <w:szCs w:val="24"/>
                <w14:ligatures w14:val="standardContextual"/>
              </w:rPr>
              <w:tab/>
            </w:r>
            <w:r w:rsidRPr="00B06E74">
              <w:rPr>
                <w:rStyle w:val="Hyperlink"/>
                <w:noProof/>
              </w:rPr>
              <w:t>E_0029_Deltazeitreihenübertrag prüfen</w:t>
            </w:r>
            <w:r>
              <w:rPr>
                <w:noProof/>
                <w:webHidden/>
              </w:rPr>
              <w:tab/>
            </w:r>
            <w:r>
              <w:rPr>
                <w:noProof/>
                <w:webHidden/>
              </w:rPr>
              <w:fldChar w:fldCharType="begin"/>
            </w:r>
            <w:r>
              <w:rPr>
                <w:noProof/>
                <w:webHidden/>
              </w:rPr>
              <w:instrText xml:space="preserve"> PAGEREF _Toc232433454 \h </w:instrText>
            </w:r>
            <w:r>
              <w:rPr>
                <w:noProof/>
                <w:webHidden/>
              </w:rPr>
            </w:r>
            <w:r>
              <w:rPr>
                <w:noProof/>
                <w:webHidden/>
              </w:rPr>
              <w:fldChar w:fldCharType="separate"/>
            </w:r>
            <w:r w:rsidR="000B52B0">
              <w:rPr>
                <w:noProof/>
                <w:webHidden/>
              </w:rPr>
              <w:t>503</w:t>
            </w:r>
            <w:r>
              <w:rPr>
                <w:noProof/>
                <w:webHidden/>
              </w:rPr>
              <w:fldChar w:fldCharType="end"/>
            </w:r>
          </w:hyperlink>
        </w:p>
        <w:p w14:paraId="335FAE9A" w14:textId="3C6C708B" w:rsidR="008279FF" w:rsidRDefault="008279FF">
          <w:pPr>
            <w:pStyle w:val="Verzeichnis2"/>
            <w:rPr>
              <w:rFonts w:eastAsiaTheme="minorEastAsia" w:cstheme="minorBidi"/>
              <w:b w:val="0"/>
              <w:bCs w:val="0"/>
              <w:kern w:val="2"/>
              <w:sz w:val="24"/>
              <w:szCs w:val="24"/>
              <w14:ligatures w14:val="standardContextual"/>
            </w:rPr>
          </w:pPr>
          <w:hyperlink w:anchor="_Toc232433455" w:history="1">
            <w:r w:rsidRPr="00B06E74">
              <w:rPr>
                <w:rStyle w:val="Hyperlink"/>
                <w14:scene3d>
                  <w14:camera w14:prst="orthographicFront"/>
                  <w14:lightRig w14:rig="threePt" w14:dir="t">
                    <w14:rot w14:lat="0" w14:lon="0" w14:rev="0"/>
                  </w14:lightRig>
                </w14:scene3d>
              </w:rPr>
              <w:t>7.50</w:t>
            </w:r>
            <w:r>
              <w:rPr>
                <w:rFonts w:eastAsiaTheme="minorEastAsia" w:cstheme="minorBidi"/>
                <w:b w:val="0"/>
                <w:bCs w:val="0"/>
                <w:kern w:val="2"/>
                <w:sz w:val="24"/>
                <w:szCs w:val="24"/>
                <w14:ligatures w14:val="standardContextual"/>
              </w:rPr>
              <w:tab/>
            </w:r>
            <w:r w:rsidRPr="00B06E74">
              <w:rPr>
                <w:rStyle w:val="Hyperlink"/>
              </w:rPr>
              <w:t>AD: Übermittlung Prüfmitteilung des Deltazeitreihenübertrags von NB über BIKO an ÜNB</w:t>
            </w:r>
            <w:r>
              <w:rPr>
                <w:webHidden/>
              </w:rPr>
              <w:tab/>
            </w:r>
            <w:r>
              <w:rPr>
                <w:webHidden/>
              </w:rPr>
              <w:fldChar w:fldCharType="begin"/>
            </w:r>
            <w:r>
              <w:rPr>
                <w:webHidden/>
              </w:rPr>
              <w:instrText xml:space="preserve"> PAGEREF _Toc232433455 \h </w:instrText>
            </w:r>
            <w:r>
              <w:rPr>
                <w:webHidden/>
              </w:rPr>
            </w:r>
            <w:r>
              <w:rPr>
                <w:webHidden/>
              </w:rPr>
              <w:fldChar w:fldCharType="separate"/>
            </w:r>
            <w:r w:rsidR="000B52B0">
              <w:rPr>
                <w:webHidden/>
              </w:rPr>
              <w:t>504</w:t>
            </w:r>
            <w:r>
              <w:rPr>
                <w:webHidden/>
              </w:rPr>
              <w:fldChar w:fldCharType="end"/>
            </w:r>
          </w:hyperlink>
        </w:p>
        <w:p w14:paraId="78BA2162" w14:textId="03577970" w:rsidR="008279FF" w:rsidRDefault="008279FF">
          <w:pPr>
            <w:pStyle w:val="Verzeichnis3"/>
            <w:rPr>
              <w:rFonts w:eastAsiaTheme="minorEastAsia" w:cstheme="minorBidi"/>
              <w:noProof/>
              <w:kern w:val="2"/>
              <w:sz w:val="24"/>
              <w:szCs w:val="24"/>
              <w14:ligatures w14:val="standardContextual"/>
            </w:rPr>
          </w:pPr>
          <w:hyperlink w:anchor="_Toc232433456" w:history="1">
            <w:r w:rsidRPr="00B06E74">
              <w:rPr>
                <w:rStyle w:val="Hyperlink"/>
                <w:noProof/>
              </w:rPr>
              <w:t>7.50.1</w:t>
            </w:r>
            <w:r>
              <w:rPr>
                <w:rFonts w:eastAsiaTheme="minorEastAsia" w:cstheme="minorBidi"/>
                <w:noProof/>
                <w:kern w:val="2"/>
                <w:sz w:val="24"/>
                <w:szCs w:val="24"/>
                <w14:ligatures w14:val="standardContextual"/>
              </w:rPr>
              <w:tab/>
            </w:r>
            <w:r w:rsidRPr="00B06E74">
              <w:rPr>
                <w:rStyle w:val="Hyperlink"/>
                <w:noProof/>
              </w:rPr>
              <w:t>E_0065_DZÜ prüfen</w:t>
            </w:r>
            <w:r>
              <w:rPr>
                <w:noProof/>
                <w:webHidden/>
              </w:rPr>
              <w:tab/>
            </w:r>
            <w:r>
              <w:rPr>
                <w:noProof/>
                <w:webHidden/>
              </w:rPr>
              <w:fldChar w:fldCharType="begin"/>
            </w:r>
            <w:r>
              <w:rPr>
                <w:noProof/>
                <w:webHidden/>
              </w:rPr>
              <w:instrText xml:space="preserve"> PAGEREF _Toc232433456 \h </w:instrText>
            </w:r>
            <w:r>
              <w:rPr>
                <w:noProof/>
                <w:webHidden/>
              </w:rPr>
            </w:r>
            <w:r>
              <w:rPr>
                <w:noProof/>
                <w:webHidden/>
              </w:rPr>
              <w:fldChar w:fldCharType="separate"/>
            </w:r>
            <w:r w:rsidR="000B52B0">
              <w:rPr>
                <w:noProof/>
                <w:webHidden/>
              </w:rPr>
              <w:t>504</w:t>
            </w:r>
            <w:r>
              <w:rPr>
                <w:noProof/>
                <w:webHidden/>
              </w:rPr>
              <w:fldChar w:fldCharType="end"/>
            </w:r>
          </w:hyperlink>
        </w:p>
        <w:p w14:paraId="179FABD5" w14:textId="5228536D" w:rsidR="008279FF" w:rsidRDefault="008279FF">
          <w:pPr>
            <w:pStyle w:val="Verzeichnis3"/>
            <w:rPr>
              <w:rFonts w:eastAsiaTheme="minorEastAsia" w:cstheme="minorBidi"/>
              <w:noProof/>
              <w:kern w:val="2"/>
              <w:sz w:val="24"/>
              <w:szCs w:val="24"/>
              <w14:ligatures w14:val="standardContextual"/>
            </w:rPr>
          </w:pPr>
          <w:hyperlink w:anchor="_Toc232433457" w:history="1">
            <w:r w:rsidRPr="00B06E74">
              <w:rPr>
                <w:rStyle w:val="Hyperlink"/>
                <w:noProof/>
              </w:rPr>
              <w:t>7.50.2</w:t>
            </w:r>
            <w:r>
              <w:rPr>
                <w:rFonts w:eastAsiaTheme="minorEastAsia" w:cstheme="minorBidi"/>
                <w:noProof/>
                <w:kern w:val="2"/>
                <w:sz w:val="24"/>
                <w:szCs w:val="24"/>
                <w14:ligatures w14:val="standardContextual"/>
              </w:rPr>
              <w:tab/>
            </w:r>
            <w:r w:rsidRPr="00B06E74">
              <w:rPr>
                <w:rStyle w:val="Hyperlink"/>
                <w:noProof/>
              </w:rPr>
              <w:t>E_0030_Prüfmitteilung prüfen</w:t>
            </w:r>
            <w:r>
              <w:rPr>
                <w:noProof/>
                <w:webHidden/>
              </w:rPr>
              <w:tab/>
            </w:r>
            <w:r>
              <w:rPr>
                <w:noProof/>
                <w:webHidden/>
              </w:rPr>
              <w:fldChar w:fldCharType="begin"/>
            </w:r>
            <w:r>
              <w:rPr>
                <w:noProof/>
                <w:webHidden/>
              </w:rPr>
              <w:instrText xml:space="preserve"> PAGEREF _Toc232433457 \h </w:instrText>
            </w:r>
            <w:r>
              <w:rPr>
                <w:noProof/>
                <w:webHidden/>
              </w:rPr>
            </w:r>
            <w:r>
              <w:rPr>
                <w:noProof/>
                <w:webHidden/>
              </w:rPr>
              <w:fldChar w:fldCharType="separate"/>
            </w:r>
            <w:r w:rsidR="000B52B0">
              <w:rPr>
                <w:noProof/>
                <w:webHidden/>
              </w:rPr>
              <w:t>504</w:t>
            </w:r>
            <w:r>
              <w:rPr>
                <w:noProof/>
                <w:webHidden/>
              </w:rPr>
              <w:fldChar w:fldCharType="end"/>
            </w:r>
          </w:hyperlink>
        </w:p>
        <w:p w14:paraId="638FCE56" w14:textId="7F56C4B3" w:rsidR="008279FF" w:rsidRDefault="008279FF">
          <w:pPr>
            <w:pStyle w:val="Verzeichnis2"/>
            <w:rPr>
              <w:rFonts w:eastAsiaTheme="minorEastAsia" w:cstheme="minorBidi"/>
              <w:b w:val="0"/>
              <w:bCs w:val="0"/>
              <w:kern w:val="2"/>
              <w:sz w:val="24"/>
              <w:szCs w:val="24"/>
              <w14:ligatures w14:val="standardContextual"/>
            </w:rPr>
          </w:pPr>
          <w:hyperlink w:anchor="_Toc232433458" w:history="1">
            <w:r w:rsidRPr="00B06E74">
              <w:rPr>
                <w:rStyle w:val="Hyperlink"/>
                <w14:scene3d>
                  <w14:camera w14:prst="orthographicFront"/>
                  <w14:lightRig w14:rig="threePt" w14:dir="t">
                    <w14:rot w14:lat="0" w14:lon="0" w14:rev="0"/>
                  </w14:lightRig>
                </w14:scene3d>
              </w:rPr>
              <w:t>7.51</w:t>
            </w:r>
            <w:r>
              <w:rPr>
                <w:rFonts w:eastAsiaTheme="minorEastAsia" w:cstheme="minorBidi"/>
                <w:b w:val="0"/>
                <w:bCs w:val="0"/>
                <w:kern w:val="2"/>
                <w:sz w:val="24"/>
                <w:szCs w:val="24"/>
                <w14:ligatures w14:val="standardContextual"/>
              </w:rPr>
              <w:tab/>
            </w:r>
            <w:r w:rsidRPr="00B06E74">
              <w:rPr>
                <w:rStyle w:val="Hyperlink"/>
              </w:rPr>
              <w:t>AD: Übermittlung Datenstatus des Deltazeitreihenübertrags vom BIKO an ÜNB und NB</w:t>
            </w:r>
            <w:r>
              <w:rPr>
                <w:webHidden/>
              </w:rPr>
              <w:tab/>
            </w:r>
            <w:r>
              <w:rPr>
                <w:webHidden/>
              </w:rPr>
              <w:fldChar w:fldCharType="begin"/>
            </w:r>
            <w:r>
              <w:rPr>
                <w:webHidden/>
              </w:rPr>
              <w:instrText xml:space="preserve"> PAGEREF _Toc232433458 \h </w:instrText>
            </w:r>
            <w:r>
              <w:rPr>
                <w:webHidden/>
              </w:rPr>
            </w:r>
            <w:r>
              <w:rPr>
                <w:webHidden/>
              </w:rPr>
              <w:fldChar w:fldCharType="separate"/>
            </w:r>
            <w:r w:rsidR="000B52B0">
              <w:rPr>
                <w:webHidden/>
              </w:rPr>
              <w:t>505</w:t>
            </w:r>
            <w:r>
              <w:rPr>
                <w:webHidden/>
              </w:rPr>
              <w:fldChar w:fldCharType="end"/>
            </w:r>
          </w:hyperlink>
        </w:p>
        <w:p w14:paraId="1EEBAFC8" w14:textId="25C4CA6D" w:rsidR="008279FF" w:rsidRDefault="008279FF">
          <w:pPr>
            <w:pStyle w:val="Verzeichnis3"/>
            <w:rPr>
              <w:rFonts w:eastAsiaTheme="minorEastAsia" w:cstheme="minorBidi"/>
              <w:noProof/>
              <w:kern w:val="2"/>
              <w:sz w:val="24"/>
              <w:szCs w:val="24"/>
              <w14:ligatures w14:val="standardContextual"/>
            </w:rPr>
          </w:pPr>
          <w:hyperlink w:anchor="_Toc232433459" w:history="1">
            <w:r w:rsidRPr="00B06E74">
              <w:rPr>
                <w:rStyle w:val="Hyperlink"/>
                <w:noProof/>
              </w:rPr>
              <w:t>7.51.1</w:t>
            </w:r>
            <w:r>
              <w:rPr>
                <w:rFonts w:eastAsiaTheme="minorEastAsia" w:cstheme="minorBidi"/>
                <w:noProof/>
                <w:kern w:val="2"/>
                <w:sz w:val="24"/>
                <w:szCs w:val="24"/>
                <w14:ligatures w14:val="standardContextual"/>
              </w:rPr>
              <w:tab/>
            </w:r>
            <w:r w:rsidRPr="00B06E74">
              <w:rPr>
                <w:rStyle w:val="Hyperlink"/>
                <w:noProof/>
              </w:rPr>
              <w:t>E_0059_Datenstatus nach erfolgter Bilanzkreisabrechnung vergeben</w:t>
            </w:r>
            <w:r>
              <w:rPr>
                <w:noProof/>
                <w:webHidden/>
              </w:rPr>
              <w:tab/>
            </w:r>
            <w:r>
              <w:rPr>
                <w:noProof/>
                <w:webHidden/>
              </w:rPr>
              <w:fldChar w:fldCharType="begin"/>
            </w:r>
            <w:r>
              <w:rPr>
                <w:noProof/>
                <w:webHidden/>
              </w:rPr>
              <w:instrText xml:space="preserve"> PAGEREF _Toc232433459 \h </w:instrText>
            </w:r>
            <w:r>
              <w:rPr>
                <w:noProof/>
                <w:webHidden/>
              </w:rPr>
            </w:r>
            <w:r>
              <w:rPr>
                <w:noProof/>
                <w:webHidden/>
              </w:rPr>
              <w:fldChar w:fldCharType="separate"/>
            </w:r>
            <w:r w:rsidR="000B52B0">
              <w:rPr>
                <w:noProof/>
                <w:webHidden/>
              </w:rPr>
              <w:t>505</w:t>
            </w:r>
            <w:r>
              <w:rPr>
                <w:noProof/>
                <w:webHidden/>
              </w:rPr>
              <w:fldChar w:fldCharType="end"/>
            </w:r>
          </w:hyperlink>
        </w:p>
        <w:p w14:paraId="52C34CC5" w14:textId="6E4DFEC4" w:rsidR="008279FF" w:rsidRDefault="008279FF">
          <w:pPr>
            <w:pStyle w:val="Verzeichnis3"/>
            <w:rPr>
              <w:rFonts w:eastAsiaTheme="minorEastAsia" w:cstheme="minorBidi"/>
              <w:noProof/>
              <w:kern w:val="2"/>
              <w:sz w:val="24"/>
              <w:szCs w:val="24"/>
              <w14:ligatures w14:val="standardContextual"/>
            </w:rPr>
          </w:pPr>
          <w:hyperlink w:anchor="_Toc232433460" w:history="1">
            <w:r w:rsidRPr="00B06E74">
              <w:rPr>
                <w:rStyle w:val="Hyperlink"/>
                <w:noProof/>
              </w:rPr>
              <w:t>7.51.2</w:t>
            </w:r>
            <w:r>
              <w:rPr>
                <w:rFonts w:eastAsiaTheme="minorEastAsia" w:cstheme="minorBidi"/>
                <w:noProof/>
                <w:kern w:val="2"/>
                <w:sz w:val="24"/>
                <w:szCs w:val="24"/>
                <w14:ligatures w14:val="standardContextual"/>
              </w:rPr>
              <w:tab/>
            </w:r>
            <w:r w:rsidRPr="00B06E74">
              <w:rPr>
                <w:rStyle w:val="Hyperlink"/>
                <w:noProof/>
              </w:rPr>
              <w:t>E_0060_Datenstatus nach Eingang eines Deltazeitreihenübertrags vergeben</w:t>
            </w:r>
            <w:r>
              <w:rPr>
                <w:noProof/>
                <w:webHidden/>
              </w:rPr>
              <w:tab/>
            </w:r>
            <w:r>
              <w:rPr>
                <w:noProof/>
                <w:webHidden/>
              </w:rPr>
              <w:fldChar w:fldCharType="begin"/>
            </w:r>
            <w:r>
              <w:rPr>
                <w:noProof/>
                <w:webHidden/>
              </w:rPr>
              <w:instrText xml:space="preserve"> PAGEREF _Toc232433460 \h </w:instrText>
            </w:r>
            <w:r>
              <w:rPr>
                <w:noProof/>
                <w:webHidden/>
              </w:rPr>
            </w:r>
            <w:r>
              <w:rPr>
                <w:noProof/>
                <w:webHidden/>
              </w:rPr>
              <w:fldChar w:fldCharType="separate"/>
            </w:r>
            <w:r w:rsidR="000B52B0">
              <w:rPr>
                <w:noProof/>
                <w:webHidden/>
              </w:rPr>
              <w:t>505</w:t>
            </w:r>
            <w:r>
              <w:rPr>
                <w:noProof/>
                <w:webHidden/>
              </w:rPr>
              <w:fldChar w:fldCharType="end"/>
            </w:r>
          </w:hyperlink>
        </w:p>
        <w:p w14:paraId="2964F57D" w14:textId="7218DE16" w:rsidR="008279FF" w:rsidRDefault="008279FF">
          <w:pPr>
            <w:pStyle w:val="Verzeichnis3"/>
            <w:rPr>
              <w:rFonts w:eastAsiaTheme="minorEastAsia" w:cstheme="minorBidi"/>
              <w:noProof/>
              <w:kern w:val="2"/>
              <w:sz w:val="24"/>
              <w:szCs w:val="24"/>
              <w14:ligatures w14:val="standardContextual"/>
            </w:rPr>
          </w:pPr>
          <w:hyperlink w:anchor="_Toc232433461" w:history="1">
            <w:r w:rsidRPr="00B06E74">
              <w:rPr>
                <w:rStyle w:val="Hyperlink"/>
                <w:noProof/>
              </w:rPr>
              <w:t>7.51.3</w:t>
            </w:r>
            <w:r>
              <w:rPr>
                <w:rFonts w:eastAsiaTheme="minorEastAsia" w:cstheme="minorBidi"/>
                <w:noProof/>
                <w:kern w:val="2"/>
                <w:sz w:val="24"/>
                <w:szCs w:val="24"/>
                <w14:ligatures w14:val="standardContextual"/>
              </w:rPr>
              <w:tab/>
            </w:r>
            <w:r w:rsidRPr="00B06E74">
              <w:rPr>
                <w:rStyle w:val="Hyperlink"/>
                <w:noProof/>
              </w:rPr>
              <w:t>E_0061_Datenstatus nach Vorliegen einer Prüfmitteilung vergeben</w:t>
            </w:r>
            <w:r>
              <w:rPr>
                <w:noProof/>
                <w:webHidden/>
              </w:rPr>
              <w:tab/>
            </w:r>
            <w:r>
              <w:rPr>
                <w:noProof/>
                <w:webHidden/>
              </w:rPr>
              <w:fldChar w:fldCharType="begin"/>
            </w:r>
            <w:r>
              <w:rPr>
                <w:noProof/>
                <w:webHidden/>
              </w:rPr>
              <w:instrText xml:space="preserve"> PAGEREF _Toc232433461 \h </w:instrText>
            </w:r>
            <w:r>
              <w:rPr>
                <w:noProof/>
                <w:webHidden/>
              </w:rPr>
            </w:r>
            <w:r>
              <w:rPr>
                <w:noProof/>
                <w:webHidden/>
              </w:rPr>
              <w:fldChar w:fldCharType="separate"/>
            </w:r>
            <w:r w:rsidR="000B52B0">
              <w:rPr>
                <w:noProof/>
                <w:webHidden/>
              </w:rPr>
              <w:t>506</w:t>
            </w:r>
            <w:r>
              <w:rPr>
                <w:noProof/>
                <w:webHidden/>
              </w:rPr>
              <w:fldChar w:fldCharType="end"/>
            </w:r>
          </w:hyperlink>
        </w:p>
        <w:p w14:paraId="212A80AC" w14:textId="6A618BC6" w:rsidR="008279FF" w:rsidRDefault="008279FF">
          <w:pPr>
            <w:pStyle w:val="Verzeichnis2"/>
            <w:rPr>
              <w:rFonts w:eastAsiaTheme="minorEastAsia" w:cstheme="minorBidi"/>
              <w:b w:val="0"/>
              <w:bCs w:val="0"/>
              <w:kern w:val="2"/>
              <w:sz w:val="24"/>
              <w:szCs w:val="24"/>
              <w14:ligatures w14:val="standardContextual"/>
            </w:rPr>
          </w:pPr>
          <w:hyperlink w:anchor="_Toc232433462" w:history="1">
            <w:r w:rsidRPr="00B06E74">
              <w:rPr>
                <w:rStyle w:val="Hyperlink"/>
                <w14:scene3d>
                  <w14:camera w14:prst="orthographicFront"/>
                  <w14:lightRig w14:rig="threePt" w14:dir="t">
                    <w14:rot w14:lat="0" w14:lon="0" w14:rev="0"/>
                  </w14:lightRig>
                </w14:scene3d>
              </w:rPr>
              <w:t>7.52</w:t>
            </w:r>
            <w:r>
              <w:rPr>
                <w:rFonts w:eastAsiaTheme="minorEastAsia" w:cstheme="minorBidi"/>
                <w:b w:val="0"/>
                <w:bCs w:val="0"/>
                <w:kern w:val="2"/>
                <w:sz w:val="24"/>
                <w:szCs w:val="24"/>
                <w14:ligatures w14:val="standardContextual"/>
              </w:rPr>
              <w:tab/>
            </w:r>
            <w:r w:rsidRPr="00B06E74">
              <w:rPr>
                <w:rStyle w:val="Hyperlink"/>
              </w:rPr>
              <w:t>AD: Anforderung und Übermittlung der Clearingliste für den Bilanzkreisabweichungssaldo zwischen BKV und BIKO</w:t>
            </w:r>
            <w:r>
              <w:rPr>
                <w:webHidden/>
              </w:rPr>
              <w:tab/>
            </w:r>
            <w:r>
              <w:rPr>
                <w:webHidden/>
              </w:rPr>
              <w:fldChar w:fldCharType="begin"/>
            </w:r>
            <w:r>
              <w:rPr>
                <w:webHidden/>
              </w:rPr>
              <w:instrText xml:space="preserve"> PAGEREF _Toc232433462 \h </w:instrText>
            </w:r>
            <w:r>
              <w:rPr>
                <w:webHidden/>
              </w:rPr>
            </w:r>
            <w:r>
              <w:rPr>
                <w:webHidden/>
              </w:rPr>
              <w:fldChar w:fldCharType="separate"/>
            </w:r>
            <w:r w:rsidR="000B52B0">
              <w:rPr>
                <w:webHidden/>
              </w:rPr>
              <w:t>507</w:t>
            </w:r>
            <w:r>
              <w:rPr>
                <w:webHidden/>
              </w:rPr>
              <w:fldChar w:fldCharType="end"/>
            </w:r>
          </w:hyperlink>
        </w:p>
        <w:p w14:paraId="76970C2A" w14:textId="0CA33C4C" w:rsidR="008279FF" w:rsidRDefault="008279FF">
          <w:pPr>
            <w:pStyle w:val="Verzeichnis3"/>
            <w:rPr>
              <w:rFonts w:eastAsiaTheme="minorEastAsia" w:cstheme="minorBidi"/>
              <w:noProof/>
              <w:kern w:val="2"/>
              <w:sz w:val="24"/>
              <w:szCs w:val="24"/>
              <w14:ligatures w14:val="standardContextual"/>
            </w:rPr>
          </w:pPr>
          <w:hyperlink w:anchor="_Toc232433463" w:history="1">
            <w:r w:rsidRPr="00B06E74">
              <w:rPr>
                <w:rStyle w:val="Hyperlink"/>
                <w:noProof/>
              </w:rPr>
              <w:t>7.52.1</w:t>
            </w:r>
            <w:r>
              <w:rPr>
                <w:rFonts w:eastAsiaTheme="minorEastAsia" w:cstheme="minorBidi"/>
                <w:noProof/>
                <w:kern w:val="2"/>
                <w:sz w:val="24"/>
                <w:szCs w:val="24"/>
                <w14:ligatures w14:val="standardContextual"/>
              </w:rPr>
              <w:tab/>
            </w:r>
            <w:r w:rsidRPr="00B06E74">
              <w:rPr>
                <w:rStyle w:val="Hyperlink"/>
                <w:noProof/>
              </w:rPr>
              <w:t>E_0031_Anforderung Clearingliste BAS prüfen</w:t>
            </w:r>
            <w:r>
              <w:rPr>
                <w:noProof/>
                <w:webHidden/>
              </w:rPr>
              <w:tab/>
            </w:r>
            <w:r>
              <w:rPr>
                <w:noProof/>
                <w:webHidden/>
              </w:rPr>
              <w:fldChar w:fldCharType="begin"/>
            </w:r>
            <w:r>
              <w:rPr>
                <w:noProof/>
                <w:webHidden/>
              </w:rPr>
              <w:instrText xml:space="preserve"> PAGEREF _Toc232433463 \h </w:instrText>
            </w:r>
            <w:r>
              <w:rPr>
                <w:noProof/>
                <w:webHidden/>
              </w:rPr>
            </w:r>
            <w:r>
              <w:rPr>
                <w:noProof/>
                <w:webHidden/>
              </w:rPr>
              <w:fldChar w:fldCharType="separate"/>
            </w:r>
            <w:r w:rsidR="000B52B0">
              <w:rPr>
                <w:noProof/>
                <w:webHidden/>
              </w:rPr>
              <w:t>507</w:t>
            </w:r>
            <w:r>
              <w:rPr>
                <w:noProof/>
                <w:webHidden/>
              </w:rPr>
              <w:fldChar w:fldCharType="end"/>
            </w:r>
          </w:hyperlink>
        </w:p>
        <w:p w14:paraId="1BBAA49E" w14:textId="39A7F50D" w:rsidR="008279FF" w:rsidRDefault="008279FF">
          <w:pPr>
            <w:pStyle w:val="Verzeichnis2"/>
            <w:rPr>
              <w:rFonts w:eastAsiaTheme="minorEastAsia" w:cstheme="minorBidi"/>
              <w:b w:val="0"/>
              <w:bCs w:val="0"/>
              <w:kern w:val="2"/>
              <w:sz w:val="24"/>
              <w:szCs w:val="24"/>
              <w14:ligatures w14:val="standardContextual"/>
            </w:rPr>
          </w:pPr>
          <w:hyperlink w:anchor="_Toc232433464" w:history="1">
            <w:r w:rsidRPr="00B06E74">
              <w:rPr>
                <w:rStyle w:val="Hyperlink"/>
                <w14:scene3d>
                  <w14:camera w14:prst="orthographicFront"/>
                  <w14:lightRig w14:rig="threePt" w14:dir="t">
                    <w14:rot w14:lat="0" w14:lon="0" w14:rev="0"/>
                  </w14:lightRig>
                </w14:scene3d>
              </w:rPr>
              <w:t>7.53</w:t>
            </w:r>
            <w:r>
              <w:rPr>
                <w:rFonts w:eastAsiaTheme="minorEastAsia" w:cstheme="minorBidi"/>
                <w:b w:val="0"/>
                <w:bCs w:val="0"/>
                <w:kern w:val="2"/>
                <w:sz w:val="24"/>
                <w:szCs w:val="24"/>
                <w14:ligatures w14:val="standardContextual"/>
              </w:rPr>
              <w:tab/>
            </w:r>
            <w:r w:rsidRPr="00B06E74">
              <w:rPr>
                <w:rStyle w:val="Hyperlink"/>
              </w:rPr>
              <w:t>AD: Anforderung und Übermittlung der Clearingliste für die Netzbetreiber-Deltazeitreihe zwischen BIKO und NB</w:t>
            </w:r>
            <w:r>
              <w:rPr>
                <w:webHidden/>
              </w:rPr>
              <w:tab/>
            </w:r>
            <w:r>
              <w:rPr>
                <w:webHidden/>
              </w:rPr>
              <w:fldChar w:fldCharType="begin"/>
            </w:r>
            <w:r>
              <w:rPr>
                <w:webHidden/>
              </w:rPr>
              <w:instrText xml:space="preserve"> PAGEREF _Toc232433464 \h </w:instrText>
            </w:r>
            <w:r>
              <w:rPr>
                <w:webHidden/>
              </w:rPr>
            </w:r>
            <w:r>
              <w:rPr>
                <w:webHidden/>
              </w:rPr>
              <w:fldChar w:fldCharType="separate"/>
            </w:r>
            <w:r w:rsidR="000B52B0">
              <w:rPr>
                <w:webHidden/>
              </w:rPr>
              <w:t>507</w:t>
            </w:r>
            <w:r>
              <w:rPr>
                <w:webHidden/>
              </w:rPr>
              <w:fldChar w:fldCharType="end"/>
            </w:r>
          </w:hyperlink>
        </w:p>
        <w:p w14:paraId="6249F087" w14:textId="3356CA4B" w:rsidR="008279FF" w:rsidRDefault="008279FF">
          <w:pPr>
            <w:pStyle w:val="Verzeichnis3"/>
            <w:rPr>
              <w:rFonts w:eastAsiaTheme="minorEastAsia" w:cstheme="minorBidi"/>
              <w:noProof/>
              <w:kern w:val="2"/>
              <w:sz w:val="24"/>
              <w:szCs w:val="24"/>
              <w14:ligatures w14:val="standardContextual"/>
            </w:rPr>
          </w:pPr>
          <w:hyperlink w:anchor="_Toc232433465" w:history="1">
            <w:r w:rsidRPr="00B06E74">
              <w:rPr>
                <w:rStyle w:val="Hyperlink"/>
                <w:noProof/>
              </w:rPr>
              <w:t>7.53.1</w:t>
            </w:r>
            <w:r>
              <w:rPr>
                <w:rFonts w:eastAsiaTheme="minorEastAsia" w:cstheme="minorBidi"/>
                <w:noProof/>
                <w:kern w:val="2"/>
                <w:sz w:val="24"/>
                <w:szCs w:val="24"/>
                <w14:ligatures w14:val="standardContextual"/>
              </w:rPr>
              <w:tab/>
            </w:r>
            <w:r w:rsidRPr="00B06E74">
              <w:rPr>
                <w:rStyle w:val="Hyperlink"/>
                <w:noProof/>
              </w:rPr>
              <w:t>E_0032_Anforderung Clearingliste NB-DZR prüfen</w:t>
            </w:r>
            <w:r>
              <w:rPr>
                <w:noProof/>
                <w:webHidden/>
              </w:rPr>
              <w:tab/>
            </w:r>
            <w:r>
              <w:rPr>
                <w:noProof/>
                <w:webHidden/>
              </w:rPr>
              <w:fldChar w:fldCharType="begin"/>
            </w:r>
            <w:r>
              <w:rPr>
                <w:noProof/>
                <w:webHidden/>
              </w:rPr>
              <w:instrText xml:space="preserve"> PAGEREF _Toc232433465 \h </w:instrText>
            </w:r>
            <w:r>
              <w:rPr>
                <w:noProof/>
                <w:webHidden/>
              </w:rPr>
            </w:r>
            <w:r>
              <w:rPr>
                <w:noProof/>
                <w:webHidden/>
              </w:rPr>
              <w:fldChar w:fldCharType="separate"/>
            </w:r>
            <w:r w:rsidR="000B52B0">
              <w:rPr>
                <w:noProof/>
                <w:webHidden/>
              </w:rPr>
              <w:t>507</w:t>
            </w:r>
            <w:r>
              <w:rPr>
                <w:noProof/>
                <w:webHidden/>
              </w:rPr>
              <w:fldChar w:fldCharType="end"/>
            </w:r>
          </w:hyperlink>
        </w:p>
        <w:p w14:paraId="499D4E8C" w14:textId="1D619F99" w:rsidR="008279FF" w:rsidRDefault="008279FF">
          <w:pPr>
            <w:pStyle w:val="Verzeichnis2"/>
            <w:rPr>
              <w:rFonts w:eastAsiaTheme="minorEastAsia" w:cstheme="minorBidi"/>
              <w:b w:val="0"/>
              <w:bCs w:val="0"/>
              <w:kern w:val="2"/>
              <w:sz w:val="24"/>
              <w:szCs w:val="24"/>
              <w14:ligatures w14:val="standardContextual"/>
            </w:rPr>
          </w:pPr>
          <w:hyperlink w:anchor="_Toc232433466" w:history="1">
            <w:r w:rsidRPr="00B06E74">
              <w:rPr>
                <w:rStyle w:val="Hyperlink"/>
                <w14:scene3d>
                  <w14:camera w14:prst="orthographicFront"/>
                  <w14:lightRig w14:rig="threePt" w14:dir="t">
                    <w14:rot w14:lat="0" w14:lon="0" w14:rev="0"/>
                  </w14:lightRig>
                </w14:scene3d>
              </w:rPr>
              <w:t>7.54</w:t>
            </w:r>
            <w:r>
              <w:rPr>
                <w:rFonts w:eastAsiaTheme="minorEastAsia" w:cstheme="minorBidi"/>
                <w:b w:val="0"/>
                <w:bCs w:val="0"/>
                <w:kern w:val="2"/>
                <w:sz w:val="24"/>
                <w:szCs w:val="24"/>
                <w14:ligatures w14:val="standardContextual"/>
              </w:rPr>
              <w:tab/>
            </w:r>
            <w:r w:rsidRPr="00B06E74">
              <w:rPr>
                <w:rStyle w:val="Hyperlink"/>
              </w:rPr>
              <w:t>AD: Anforderung und Übermittlung der Clearingliste für die Übertragungsnetzbetreiber-Deltazeitreihe zwischen BIKO und ÜNB</w:t>
            </w:r>
            <w:r>
              <w:rPr>
                <w:webHidden/>
              </w:rPr>
              <w:tab/>
            </w:r>
            <w:r>
              <w:rPr>
                <w:webHidden/>
              </w:rPr>
              <w:fldChar w:fldCharType="begin"/>
            </w:r>
            <w:r>
              <w:rPr>
                <w:webHidden/>
              </w:rPr>
              <w:instrText xml:space="preserve"> PAGEREF _Toc232433466 \h </w:instrText>
            </w:r>
            <w:r>
              <w:rPr>
                <w:webHidden/>
              </w:rPr>
            </w:r>
            <w:r>
              <w:rPr>
                <w:webHidden/>
              </w:rPr>
              <w:fldChar w:fldCharType="separate"/>
            </w:r>
            <w:r w:rsidR="000B52B0">
              <w:rPr>
                <w:webHidden/>
              </w:rPr>
              <w:t>507</w:t>
            </w:r>
            <w:r>
              <w:rPr>
                <w:webHidden/>
              </w:rPr>
              <w:fldChar w:fldCharType="end"/>
            </w:r>
          </w:hyperlink>
        </w:p>
        <w:p w14:paraId="32DB3317" w14:textId="0A2274C2" w:rsidR="008279FF" w:rsidRDefault="008279FF">
          <w:pPr>
            <w:pStyle w:val="Verzeichnis3"/>
            <w:rPr>
              <w:rFonts w:eastAsiaTheme="minorEastAsia" w:cstheme="minorBidi"/>
              <w:noProof/>
              <w:kern w:val="2"/>
              <w:sz w:val="24"/>
              <w:szCs w:val="24"/>
              <w14:ligatures w14:val="standardContextual"/>
            </w:rPr>
          </w:pPr>
          <w:hyperlink w:anchor="_Toc232433467" w:history="1">
            <w:r w:rsidRPr="00B06E74">
              <w:rPr>
                <w:rStyle w:val="Hyperlink"/>
                <w:noProof/>
              </w:rPr>
              <w:t>7.54.1</w:t>
            </w:r>
            <w:r>
              <w:rPr>
                <w:rFonts w:eastAsiaTheme="minorEastAsia" w:cstheme="minorBidi"/>
                <w:noProof/>
                <w:kern w:val="2"/>
                <w:sz w:val="24"/>
                <w:szCs w:val="24"/>
                <w14:ligatures w14:val="standardContextual"/>
              </w:rPr>
              <w:tab/>
            </w:r>
            <w:r w:rsidRPr="00B06E74">
              <w:rPr>
                <w:rStyle w:val="Hyperlink"/>
                <w:noProof/>
              </w:rPr>
              <w:t>E_0033_Anforderung Clearingliste ÜNB-DZR prüfen</w:t>
            </w:r>
            <w:r>
              <w:rPr>
                <w:noProof/>
                <w:webHidden/>
              </w:rPr>
              <w:tab/>
            </w:r>
            <w:r>
              <w:rPr>
                <w:noProof/>
                <w:webHidden/>
              </w:rPr>
              <w:fldChar w:fldCharType="begin"/>
            </w:r>
            <w:r>
              <w:rPr>
                <w:noProof/>
                <w:webHidden/>
              </w:rPr>
              <w:instrText xml:space="preserve"> PAGEREF _Toc232433467 \h </w:instrText>
            </w:r>
            <w:r>
              <w:rPr>
                <w:noProof/>
                <w:webHidden/>
              </w:rPr>
            </w:r>
            <w:r>
              <w:rPr>
                <w:noProof/>
                <w:webHidden/>
              </w:rPr>
              <w:fldChar w:fldCharType="separate"/>
            </w:r>
            <w:r w:rsidR="000B52B0">
              <w:rPr>
                <w:noProof/>
                <w:webHidden/>
              </w:rPr>
              <w:t>507</w:t>
            </w:r>
            <w:r>
              <w:rPr>
                <w:noProof/>
                <w:webHidden/>
              </w:rPr>
              <w:fldChar w:fldCharType="end"/>
            </w:r>
          </w:hyperlink>
        </w:p>
        <w:p w14:paraId="1E43D838" w14:textId="1C3913BB" w:rsidR="008279FF" w:rsidRDefault="008279FF">
          <w:pPr>
            <w:pStyle w:val="Verzeichnis2"/>
            <w:rPr>
              <w:rFonts w:eastAsiaTheme="minorEastAsia" w:cstheme="minorBidi"/>
              <w:b w:val="0"/>
              <w:bCs w:val="0"/>
              <w:kern w:val="2"/>
              <w:sz w:val="24"/>
              <w:szCs w:val="24"/>
              <w14:ligatures w14:val="standardContextual"/>
            </w:rPr>
          </w:pPr>
          <w:hyperlink w:anchor="_Toc232433468" w:history="1">
            <w:r w:rsidRPr="00B06E74">
              <w:rPr>
                <w:rStyle w:val="Hyperlink"/>
                <w14:scene3d>
                  <w14:camera w14:prst="orthographicFront"/>
                  <w14:lightRig w14:rig="threePt" w14:dir="t">
                    <w14:rot w14:lat="0" w14:lon="0" w14:rev="0"/>
                  </w14:lightRig>
                </w14:scene3d>
              </w:rPr>
              <w:t>7.55</w:t>
            </w:r>
            <w:r>
              <w:rPr>
                <w:rFonts w:eastAsiaTheme="minorEastAsia" w:cstheme="minorBidi"/>
                <w:b w:val="0"/>
                <w:bCs w:val="0"/>
                <w:kern w:val="2"/>
                <w:sz w:val="24"/>
                <w:szCs w:val="24"/>
                <w14:ligatures w14:val="standardContextual"/>
              </w:rPr>
              <w:tab/>
            </w:r>
            <w:r w:rsidRPr="00B06E74">
              <w:rPr>
                <w:rStyle w:val="Hyperlink"/>
              </w:rPr>
              <w:t>AD: Übermittlung der Lieferantenausfallarbeitssummenzeitreihe</w:t>
            </w:r>
            <w:r>
              <w:rPr>
                <w:webHidden/>
              </w:rPr>
              <w:tab/>
            </w:r>
            <w:r>
              <w:rPr>
                <w:webHidden/>
              </w:rPr>
              <w:fldChar w:fldCharType="begin"/>
            </w:r>
            <w:r>
              <w:rPr>
                <w:webHidden/>
              </w:rPr>
              <w:instrText xml:space="preserve"> PAGEREF _Toc232433468 \h </w:instrText>
            </w:r>
            <w:r>
              <w:rPr>
                <w:webHidden/>
              </w:rPr>
            </w:r>
            <w:r>
              <w:rPr>
                <w:webHidden/>
              </w:rPr>
              <w:fldChar w:fldCharType="separate"/>
            </w:r>
            <w:r w:rsidR="000B52B0">
              <w:rPr>
                <w:webHidden/>
              </w:rPr>
              <w:t>508</w:t>
            </w:r>
            <w:r>
              <w:rPr>
                <w:webHidden/>
              </w:rPr>
              <w:fldChar w:fldCharType="end"/>
            </w:r>
          </w:hyperlink>
        </w:p>
        <w:p w14:paraId="2BCA8E2C" w14:textId="7EEF59E6" w:rsidR="008279FF" w:rsidRDefault="008279FF">
          <w:pPr>
            <w:pStyle w:val="Verzeichnis3"/>
            <w:rPr>
              <w:rFonts w:eastAsiaTheme="minorEastAsia" w:cstheme="minorBidi"/>
              <w:noProof/>
              <w:kern w:val="2"/>
              <w:sz w:val="24"/>
              <w:szCs w:val="24"/>
              <w14:ligatures w14:val="standardContextual"/>
            </w:rPr>
          </w:pPr>
          <w:hyperlink w:anchor="_Toc232433469" w:history="1">
            <w:r w:rsidRPr="00B06E74">
              <w:rPr>
                <w:rStyle w:val="Hyperlink"/>
                <w:noProof/>
                <w:lang w:val="it-IT"/>
              </w:rPr>
              <w:t>7.55.1</w:t>
            </w:r>
            <w:r>
              <w:rPr>
                <w:rFonts w:eastAsiaTheme="minorEastAsia" w:cstheme="minorBidi"/>
                <w:noProof/>
                <w:kern w:val="2"/>
                <w:sz w:val="24"/>
                <w:szCs w:val="24"/>
                <w14:ligatures w14:val="standardContextual"/>
              </w:rPr>
              <w:tab/>
            </w:r>
            <w:r w:rsidRPr="00B06E74">
              <w:rPr>
                <w:rStyle w:val="Hyperlink"/>
                <w:noProof/>
                <w:lang w:val="it-IT"/>
              </w:rPr>
              <w:t>E_0093_LF-AASZR prüfen</w:t>
            </w:r>
            <w:r>
              <w:rPr>
                <w:noProof/>
                <w:webHidden/>
              </w:rPr>
              <w:tab/>
            </w:r>
            <w:r>
              <w:rPr>
                <w:noProof/>
                <w:webHidden/>
              </w:rPr>
              <w:fldChar w:fldCharType="begin"/>
            </w:r>
            <w:r>
              <w:rPr>
                <w:noProof/>
                <w:webHidden/>
              </w:rPr>
              <w:instrText xml:space="preserve"> PAGEREF _Toc232433469 \h </w:instrText>
            </w:r>
            <w:r>
              <w:rPr>
                <w:noProof/>
                <w:webHidden/>
              </w:rPr>
            </w:r>
            <w:r>
              <w:rPr>
                <w:noProof/>
                <w:webHidden/>
              </w:rPr>
              <w:fldChar w:fldCharType="separate"/>
            </w:r>
            <w:r w:rsidR="000B52B0">
              <w:rPr>
                <w:noProof/>
                <w:webHidden/>
              </w:rPr>
              <w:t>508</w:t>
            </w:r>
            <w:r>
              <w:rPr>
                <w:noProof/>
                <w:webHidden/>
              </w:rPr>
              <w:fldChar w:fldCharType="end"/>
            </w:r>
          </w:hyperlink>
        </w:p>
        <w:p w14:paraId="14BCFFCF" w14:textId="4983A4F4" w:rsidR="008279FF" w:rsidRDefault="008279FF">
          <w:pPr>
            <w:pStyle w:val="Verzeichnis2"/>
            <w:rPr>
              <w:rFonts w:eastAsiaTheme="minorEastAsia" w:cstheme="minorBidi"/>
              <w:b w:val="0"/>
              <w:bCs w:val="0"/>
              <w:kern w:val="2"/>
              <w:sz w:val="24"/>
              <w:szCs w:val="24"/>
              <w14:ligatures w14:val="standardContextual"/>
            </w:rPr>
          </w:pPr>
          <w:hyperlink w:anchor="_Toc232433470" w:history="1">
            <w:r w:rsidRPr="00B06E74">
              <w:rPr>
                <w:rStyle w:val="Hyperlink"/>
                <w14:scene3d>
                  <w14:camera w14:prst="orthographicFront"/>
                  <w14:lightRig w14:rig="threePt" w14:dir="t">
                    <w14:rot w14:lat="0" w14:lon="0" w14:rev="0"/>
                  </w14:lightRig>
                </w14:scene3d>
              </w:rPr>
              <w:t>7.56</w:t>
            </w:r>
            <w:r>
              <w:rPr>
                <w:rFonts w:eastAsiaTheme="minorEastAsia" w:cstheme="minorBidi"/>
                <w:b w:val="0"/>
                <w:bCs w:val="0"/>
                <w:kern w:val="2"/>
                <w:sz w:val="24"/>
                <w:szCs w:val="24"/>
                <w14:ligatures w14:val="standardContextual"/>
              </w:rPr>
              <w:tab/>
            </w:r>
            <w:r w:rsidRPr="00B06E74">
              <w:rPr>
                <w:rStyle w:val="Hyperlink"/>
              </w:rPr>
              <w:t>AD: Anforderung der Lieferantenausfallarbeitsclearingliste einmalig oder durch ein Abonnement (Erstabonnierung)</w:t>
            </w:r>
            <w:r>
              <w:rPr>
                <w:webHidden/>
              </w:rPr>
              <w:tab/>
            </w:r>
            <w:r>
              <w:rPr>
                <w:webHidden/>
              </w:rPr>
              <w:fldChar w:fldCharType="begin"/>
            </w:r>
            <w:r>
              <w:rPr>
                <w:webHidden/>
              </w:rPr>
              <w:instrText xml:space="preserve"> PAGEREF _Toc232433470 \h </w:instrText>
            </w:r>
            <w:r>
              <w:rPr>
                <w:webHidden/>
              </w:rPr>
            </w:r>
            <w:r>
              <w:rPr>
                <w:webHidden/>
              </w:rPr>
              <w:fldChar w:fldCharType="separate"/>
            </w:r>
            <w:r w:rsidR="000B52B0">
              <w:rPr>
                <w:webHidden/>
              </w:rPr>
              <w:t>509</w:t>
            </w:r>
            <w:r>
              <w:rPr>
                <w:webHidden/>
              </w:rPr>
              <w:fldChar w:fldCharType="end"/>
            </w:r>
          </w:hyperlink>
        </w:p>
        <w:p w14:paraId="31AE692A" w14:textId="14643BB2" w:rsidR="008279FF" w:rsidRDefault="008279FF">
          <w:pPr>
            <w:pStyle w:val="Verzeichnis3"/>
            <w:rPr>
              <w:rFonts w:eastAsiaTheme="minorEastAsia" w:cstheme="minorBidi"/>
              <w:noProof/>
              <w:kern w:val="2"/>
              <w:sz w:val="24"/>
              <w:szCs w:val="24"/>
              <w14:ligatures w14:val="standardContextual"/>
            </w:rPr>
          </w:pPr>
          <w:hyperlink w:anchor="_Toc232433471" w:history="1">
            <w:r w:rsidRPr="00B06E74">
              <w:rPr>
                <w:rStyle w:val="Hyperlink"/>
                <w:noProof/>
                <w:lang w:val="it-IT"/>
              </w:rPr>
              <w:t>7.56.1</w:t>
            </w:r>
            <w:r>
              <w:rPr>
                <w:rFonts w:eastAsiaTheme="minorEastAsia" w:cstheme="minorBidi"/>
                <w:noProof/>
                <w:kern w:val="2"/>
                <w:sz w:val="24"/>
                <w:szCs w:val="24"/>
                <w14:ligatures w14:val="standardContextual"/>
              </w:rPr>
              <w:tab/>
            </w:r>
            <w:r w:rsidRPr="00B06E74">
              <w:rPr>
                <w:rStyle w:val="Hyperlink"/>
                <w:noProof/>
                <w:lang w:val="it-IT"/>
              </w:rPr>
              <w:t>E_0094_Erstabonnierung prüfen</w:t>
            </w:r>
            <w:r>
              <w:rPr>
                <w:noProof/>
                <w:webHidden/>
              </w:rPr>
              <w:tab/>
            </w:r>
            <w:r>
              <w:rPr>
                <w:noProof/>
                <w:webHidden/>
              </w:rPr>
              <w:fldChar w:fldCharType="begin"/>
            </w:r>
            <w:r>
              <w:rPr>
                <w:noProof/>
                <w:webHidden/>
              </w:rPr>
              <w:instrText xml:space="preserve"> PAGEREF _Toc232433471 \h </w:instrText>
            </w:r>
            <w:r>
              <w:rPr>
                <w:noProof/>
                <w:webHidden/>
              </w:rPr>
            </w:r>
            <w:r>
              <w:rPr>
                <w:noProof/>
                <w:webHidden/>
              </w:rPr>
              <w:fldChar w:fldCharType="separate"/>
            </w:r>
            <w:r w:rsidR="000B52B0">
              <w:rPr>
                <w:noProof/>
                <w:webHidden/>
              </w:rPr>
              <w:t>509</w:t>
            </w:r>
            <w:r>
              <w:rPr>
                <w:noProof/>
                <w:webHidden/>
              </w:rPr>
              <w:fldChar w:fldCharType="end"/>
            </w:r>
          </w:hyperlink>
        </w:p>
        <w:p w14:paraId="0B05363F" w14:textId="5BFA9A8B" w:rsidR="008279FF" w:rsidRDefault="008279FF">
          <w:pPr>
            <w:pStyle w:val="Verzeichnis2"/>
            <w:rPr>
              <w:rFonts w:eastAsiaTheme="minorEastAsia" w:cstheme="minorBidi"/>
              <w:b w:val="0"/>
              <w:bCs w:val="0"/>
              <w:kern w:val="2"/>
              <w:sz w:val="24"/>
              <w:szCs w:val="24"/>
              <w14:ligatures w14:val="standardContextual"/>
            </w:rPr>
          </w:pPr>
          <w:hyperlink w:anchor="_Toc232433472" w:history="1">
            <w:r w:rsidRPr="00B06E74">
              <w:rPr>
                <w:rStyle w:val="Hyperlink"/>
                <w14:scene3d>
                  <w14:camera w14:prst="orthographicFront"/>
                  <w14:lightRig w14:rig="threePt" w14:dir="t">
                    <w14:rot w14:lat="0" w14:lon="0" w14:rev="0"/>
                  </w14:lightRig>
                </w14:scene3d>
              </w:rPr>
              <w:t>7.57</w:t>
            </w:r>
            <w:r>
              <w:rPr>
                <w:rFonts w:eastAsiaTheme="minorEastAsia" w:cstheme="minorBidi"/>
                <w:b w:val="0"/>
                <w:bCs w:val="0"/>
                <w:kern w:val="2"/>
                <w:sz w:val="24"/>
                <w:szCs w:val="24"/>
                <w14:ligatures w14:val="standardContextual"/>
              </w:rPr>
              <w:tab/>
            </w:r>
            <w:r w:rsidRPr="00B06E74">
              <w:rPr>
                <w:rStyle w:val="Hyperlink"/>
              </w:rPr>
              <w:t>AD: Anforderung der Lieferantenausfallarbeitsclearingliste einmalig oder durch ein Abonnement (Einzelanforderung)</w:t>
            </w:r>
            <w:r>
              <w:rPr>
                <w:webHidden/>
              </w:rPr>
              <w:tab/>
            </w:r>
            <w:r>
              <w:rPr>
                <w:webHidden/>
              </w:rPr>
              <w:fldChar w:fldCharType="begin"/>
            </w:r>
            <w:r>
              <w:rPr>
                <w:webHidden/>
              </w:rPr>
              <w:instrText xml:space="preserve"> PAGEREF _Toc232433472 \h </w:instrText>
            </w:r>
            <w:r>
              <w:rPr>
                <w:webHidden/>
              </w:rPr>
            </w:r>
            <w:r>
              <w:rPr>
                <w:webHidden/>
              </w:rPr>
              <w:fldChar w:fldCharType="separate"/>
            </w:r>
            <w:r w:rsidR="000B52B0">
              <w:rPr>
                <w:webHidden/>
              </w:rPr>
              <w:t>509</w:t>
            </w:r>
            <w:r>
              <w:rPr>
                <w:webHidden/>
              </w:rPr>
              <w:fldChar w:fldCharType="end"/>
            </w:r>
          </w:hyperlink>
        </w:p>
        <w:p w14:paraId="61FEB506" w14:textId="1C19C151" w:rsidR="008279FF" w:rsidRDefault="008279FF">
          <w:pPr>
            <w:pStyle w:val="Verzeichnis3"/>
            <w:rPr>
              <w:rFonts w:eastAsiaTheme="minorEastAsia" w:cstheme="minorBidi"/>
              <w:noProof/>
              <w:kern w:val="2"/>
              <w:sz w:val="24"/>
              <w:szCs w:val="24"/>
              <w14:ligatures w14:val="standardContextual"/>
            </w:rPr>
          </w:pPr>
          <w:hyperlink w:anchor="_Toc232433473" w:history="1">
            <w:r w:rsidRPr="00B06E74">
              <w:rPr>
                <w:rStyle w:val="Hyperlink"/>
                <w:noProof/>
                <w:lang w:val="it-IT"/>
              </w:rPr>
              <w:t>7.57.1</w:t>
            </w:r>
            <w:r>
              <w:rPr>
                <w:rFonts w:eastAsiaTheme="minorEastAsia" w:cstheme="minorBidi"/>
                <w:noProof/>
                <w:kern w:val="2"/>
                <w:sz w:val="24"/>
                <w:szCs w:val="24"/>
                <w14:ligatures w14:val="standardContextual"/>
              </w:rPr>
              <w:tab/>
            </w:r>
            <w:r w:rsidRPr="00B06E74">
              <w:rPr>
                <w:rStyle w:val="Hyperlink"/>
                <w:noProof/>
                <w:lang w:val="it-IT"/>
              </w:rPr>
              <w:t>E_0095_Einzelanforderung prüfen</w:t>
            </w:r>
            <w:r>
              <w:rPr>
                <w:noProof/>
                <w:webHidden/>
              </w:rPr>
              <w:tab/>
            </w:r>
            <w:r>
              <w:rPr>
                <w:noProof/>
                <w:webHidden/>
              </w:rPr>
              <w:fldChar w:fldCharType="begin"/>
            </w:r>
            <w:r>
              <w:rPr>
                <w:noProof/>
                <w:webHidden/>
              </w:rPr>
              <w:instrText xml:space="preserve"> PAGEREF _Toc232433473 \h </w:instrText>
            </w:r>
            <w:r>
              <w:rPr>
                <w:noProof/>
                <w:webHidden/>
              </w:rPr>
            </w:r>
            <w:r>
              <w:rPr>
                <w:noProof/>
                <w:webHidden/>
              </w:rPr>
              <w:fldChar w:fldCharType="separate"/>
            </w:r>
            <w:r w:rsidR="000B52B0">
              <w:rPr>
                <w:noProof/>
                <w:webHidden/>
              </w:rPr>
              <w:t>509</w:t>
            </w:r>
            <w:r>
              <w:rPr>
                <w:noProof/>
                <w:webHidden/>
              </w:rPr>
              <w:fldChar w:fldCharType="end"/>
            </w:r>
          </w:hyperlink>
        </w:p>
        <w:p w14:paraId="0373927B" w14:textId="36698E2F" w:rsidR="008279FF" w:rsidRDefault="008279FF">
          <w:pPr>
            <w:pStyle w:val="Verzeichnis2"/>
            <w:rPr>
              <w:rFonts w:eastAsiaTheme="minorEastAsia" w:cstheme="minorBidi"/>
              <w:b w:val="0"/>
              <w:bCs w:val="0"/>
              <w:kern w:val="2"/>
              <w:sz w:val="24"/>
              <w:szCs w:val="24"/>
              <w14:ligatures w14:val="standardContextual"/>
            </w:rPr>
          </w:pPr>
          <w:hyperlink w:anchor="_Toc232433474" w:history="1">
            <w:r w:rsidRPr="00B06E74">
              <w:rPr>
                <w:rStyle w:val="Hyperlink"/>
                <w:lang w:val="it-IT"/>
                <w14:scene3d>
                  <w14:camera w14:prst="orthographicFront"/>
                  <w14:lightRig w14:rig="threePt" w14:dir="t">
                    <w14:rot w14:lat="0" w14:lon="0" w14:rev="0"/>
                  </w14:lightRig>
                </w14:scene3d>
              </w:rPr>
              <w:t>7.58</w:t>
            </w:r>
            <w:r>
              <w:rPr>
                <w:rFonts w:eastAsiaTheme="minorEastAsia" w:cstheme="minorBidi"/>
                <w:b w:val="0"/>
                <w:bCs w:val="0"/>
                <w:kern w:val="2"/>
                <w:sz w:val="24"/>
                <w:szCs w:val="24"/>
                <w14:ligatures w14:val="standardContextual"/>
              </w:rPr>
              <w:tab/>
            </w:r>
            <w:r w:rsidRPr="00B06E74">
              <w:rPr>
                <w:rStyle w:val="Hyperlink"/>
                <w:lang w:val="it-IT"/>
              </w:rPr>
              <w:t>AD: Austausch der Lieferantenausfallarbeitsclearingliste (gültige Abonnierung)</w:t>
            </w:r>
            <w:r>
              <w:rPr>
                <w:webHidden/>
              </w:rPr>
              <w:tab/>
            </w:r>
            <w:r>
              <w:rPr>
                <w:webHidden/>
              </w:rPr>
              <w:fldChar w:fldCharType="begin"/>
            </w:r>
            <w:r>
              <w:rPr>
                <w:webHidden/>
              </w:rPr>
              <w:instrText xml:space="preserve"> PAGEREF _Toc232433474 \h </w:instrText>
            </w:r>
            <w:r>
              <w:rPr>
                <w:webHidden/>
              </w:rPr>
            </w:r>
            <w:r>
              <w:rPr>
                <w:webHidden/>
              </w:rPr>
              <w:fldChar w:fldCharType="separate"/>
            </w:r>
            <w:r w:rsidR="000B52B0">
              <w:rPr>
                <w:webHidden/>
              </w:rPr>
              <w:t>510</w:t>
            </w:r>
            <w:r>
              <w:rPr>
                <w:webHidden/>
              </w:rPr>
              <w:fldChar w:fldCharType="end"/>
            </w:r>
          </w:hyperlink>
        </w:p>
        <w:p w14:paraId="03C7305C" w14:textId="7E00D44A" w:rsidR="008279FF" w:rsidRDefault="008279FF">
          <w:pPr>
            <w:pStyle w:val="Verzeichnis3"/>
            <w:rPr>
              <w:rFonts w:eastAsiaTheme="minorEastAsia" w:cstheme="minorBidi"/>
              <w:noProof/>
              <w:kern w:val="2"/>
              <w:sz w:val="24"/>
              <w:szCs w:val="24"/>
              <w14:ligatures w14:val="standardContextual"/>
            </w:rPr>
          </w:pPr>
          <w:hyperlink w:anchor="_Toc232433475" w:history="1">
            <w:r w:rsidRPr="00B06E74">
              <w:rPr>
                <w:rStyle w:val="Hyperlink"/>
                <w:noProof/>
                <w:lang w:val="it-IT"/>
              </w:rPr>
              <w:t>7.58.1</w:t>
            </w:r>
            <w:r>
              <w:rPr>
                <w:rFonts w:eastAsiaTheme="minorEastAsia" w:cstheme="minorBidi"/>
                <w:noProof/>
                <w:kern w:val="2"/>
                <w:sz w:val="24"/>
                <w:szCs w:val="24"/>
                <w14:ligatures w14:val="standardContextual"/>
              </w:rPr>
              <w:tab/>
            </w:r>
            <w:r w:rsidRPr="00B06E74">
              <w:rPr>
                <w:rStyle w:val="Hyperlink"/>
                <w:noProof/>
                <w:lang w:val="it-IT"/>
              </w:rPr>
              <w:t>E_0096_Marktlokationen mit LF-AACL abgleichen</w:t>
            </w:r>
            <w:r>
              <w:rPr>
                <w:noProof/>
                <w:webHidden/>
              </w:rPr>
              <w:tab/>
            </w:r>
            <w:r>
              <w:rPr>
                <w:noProof/>
                <w:webHidden/>
              </w:rPr>
              <w:fldChar w:fldCharType="begin"/>
            </w:r>
            <w:r>
              <w:rPr>
                <w:noProof/>
                <w:webHidden/>
              </w:rPr>
              <w:instrText xml:space="preserve"> PAGEREF _Toc232433475 \h </w:instrText>
            </w:r>
            <w:r>
              <w:rPr>
                <w:noProof/>
                <w:webHidden/>
              </w:rPr>
            </w:r>
            <w:r>
              <w:rPr>
                <w:noProof/>
                <w:webHidden/>
              </w:rPr>
              <w:fldChar w:fldCharType="separate"/>
            </w:r>
            <w:r w:rsidR="000B52B0">
              <w:rPr>
                <w:noProof/>
                <w:webHidden/>
              </w:rPr>
              <w:t>510</w:t>
            </w:r>
            <w:r>
              <w:rPr>
                <w:noProof/>
                <w:webHidden/>
              </w:rPr>
              <w:fldChar w:fldCharType="end"/>
            </w:r>
          </w:hyperlink>
        </w:p>
        <w:p w14:paraId="0B96EB54" w14:textId="3B7962C8" w:rsidR="008279FF" w:rsidRDefault="008279FF">
          <w:pPr>
            <w:pStyle w:val="Verzeichnis2"/>
            <w:rPr>
              <w:rFonts w:eastAsiaTheme="minorEastAsia" w:cstheme="minorBidi"/>
              <w:b w:val="0"/>
              <w:bCs w:val="0"/>
              <w:kern w:val="2"/>
              <w:sz w:val="24"/>
              <w:szCs w:val="24"/>
              <w14:ligatures w14:val="standardContextual"/>
            </w:rPr>
          </w:pPr>
          <w:hyperlink w:anchor="_Toc232433476" w:history="1">
            <w:r w:rsidRPr="00B06E74">
              <w:rPr>
                <w:rStyle w:val="Hyperlink"/>
                <w:lang w:val="it-IT"/>
                <w14:scene3d>
                  <w14:camera w14:prst="orthographicFront"/>
                  <w14:lightRig w14:rig="threePt" w14:dir="t">
                    <w14:rot w14:lat="0" w14:lon="0" w14:rev="0"/>
                  </w14:lightRig>
                </w14:scene3d>
              </w:rPr>
              <w:t>7.59</w:t>
            </w:r>
            <w:r>
              <w:rPr>
                <w:rFonts w:eastAsiaTheme="minorEastAsia" w:cstheme="minorBidi"/>
                <w:b w:val="0"/>
                <w:bCs w:val="0"/>
                <w:kern w:val="2"/>
                <w:sz w:val="24"/>
                <w:szCs w:val="24"/>
                <w14:ligatures w14:val="standardContextual"/>
              </w:rPr>
              <w:tab/>
            </w:r>
            <w:r w:rsidRPr="00B06E74">
              <w:rPr>
                <w:rStyle w:val="Hyperlink"/>
                <w:lang w:val="it-IT"/>
              </w:rPr>
              <w:t>AD: Austausch der Lieferantenausfallarbeitsclearingliste (Einzelanforderung)</w:t>
            </w:r>
            <w:r>
              <w:rPr>
                <w:webHidden/>
              </w:rPr>
              <w:tab/>
            </w:r>
            <w:r>
              <w:rPr>
                <w:webHidden/>
              </w:rPr>
              <w:fldChar w:fldCharType="begin"/>
            </w:r>
            <w:r>
              <w:rPr>
                <w:webHidden/>
              </w:rPr>
              <w:instrText xml:space="preserve"> PAGEREF _Toc232433476 \h </w:instrText>
            </w:r>
            <w:r>
              <w:rPr>
                <w:webHidden/>
              </w:rPr>
            </w:r>
            <w:r>
              <w:rPr>
                <w:webHidden/>
              </w:rPr>
              <w:fldChar w:fldCharType="separate"/>
            </w:r>
            <w:r w:rsidR="000B52B0">
              <w:rPr>
                <w:webHidden/>
              </w:rPr>
              <w:t>512</w:t>
            </w:r>
            <w:r>
              <w:rPr>
                <w:webHidden/>
              </w:rPr>
              <w:fldChar w:fldCharType="end"/>
            </w:r>
          </w:hyperlink>
        </w:p>
        <w:p w14:paraId="37CEA7F1" w14:textId="3ED06BD2" w:rsidR="008279FF" w:rsidRDefault="008279FF">
          <w:pPr>
            <w:pStyle w:val="Verzeichnis3"/>
            <w:rPr>
              <w:rFonts w:eastAsiaTheme="minorEastAsia" w:cstheme="minorBidi"/>
              <w:noProof/>
              <w:kern w:val="2"/>
              <w:sz w:val="24"/>
              <w:szCs w:val="24"/>
              <w14:ligatures w14:val="standardContextual"/>
            </w:rPr>
          </w:pPr>
          <w:hyperlink w:anchor="_Toc232433477" w:history="1">
            <w:r w:rsidRPr="00B06E74">
              <w:rPr>
                <w:rStyle w:val="Hyperlink"/>
                <w:noProof/>
                <w:lang w:val="it-IT"/>
              </w:rPr>
              <w:t>7.59.1</w:t>
            </w:r>
            <w:r>
              <w:rPr>
                <w:rFonts w:eastAsiaTheme="minorEastAsia" w:cstheme="minorBidi"/>
                <w:noProof/>
                <w:kern w:val="2"/>
                <w:sz w:val="24"/>
                <w:szCs w:val="24"/>
                <w14:ligatures w14:val="standardContextual"/>
              </w:rPr>
              <w:tab/>
            </w:r>
            <w:r w:rsidRPr="00B06E74">
              <w:rPr>
                <w:rStyle w:val="Hyperlink"/>
                <w:noProof/>
                <w:lang w:val="it-IT"/>
              </w:rPr>
              <w:t>E_0097_Marktlokationen mit LF-AACL abgleichen</w:t>
            </w:r>
            <w:r>
              <w:rPr>
                <w:noProof/>
                <w:webHidden/>
              </w:rPr>
              <w:tab/>
            </w:r>
            <w:r>
              <w:rPr>
                <w:noProof/>
                <w:webHidden/>
              </w:rPr>
              <w:fldChar w:fldCharType="begin"/>
            </w:r>
            <w:r>
              <w:rPr>
                <w:noProof/>
                <w:webHidden/>
              </w:rPr>
              <w:instrText xml:space="preserve"> PAGEREF _Toc232433477 \h </w:instrText>
            </w:r>
            <w:r>
              <w:rPr>
                <w:noProof/>
                <w:webHidden/>
              </w:rPr>
            </w:r>
            <w:r>
              <w:rPr>
                <w:noProof/>
                <w:webHidden/>
              </w:rPr>
              <w:fldChar w:fldCharType="separate"/>
            </w:r>
            <w:r w:rsidR="000B52B0">
              <w:rPr>
                <w:noProof/>
                <w:webHidden/>
              </w:rPr>
              <w:t>512</w:t>
            </w:r>
            <w:r>
              <w:rPr>
                <w:noProof/>
                <w:webHidden/>
              </w:rPr>
              <w:fldChar w:fldCharType="end"/>
            </w:r>
          </w:hyperlink>
        </w:p>
        <w:p w14:paraId="0E0DABC2" w14:textId="14ACC8A5" w:rsidR="008279FF" w:rsidRDefault="008279FF">
          <w:pPr>
            <w:pStyle w:val="Verzeichnis2"/>
            <w:rPr>
              <w:rFonts w:eastAsiaTheme="minorEastAsia" w:cstheme="minorBidi"/>
              <w:b w:val="0"/>
              <w:bCs w:val="0"/>
              <w:kern w:val="2"/>
              <w:sz w:val="24"/>
              <w:szCs w:val="24"/>
              <w14:ligatures w14:val="standardContextual"/>
            </w:rPr>
          </w:pPr>
          <w:hyperlink w:anchor="_Toc232433478" w:history="1">
            <w:r w:rsidRPr="00B06E74">
              <w:rPr>
                <w:rStyle w:val="Hyperlink"/>
                <w14:scene3d>
                  <w14:camera w14:prst="orthographicFront"/>
                  <w14:lightRig w14:rig="threePt" w14:dir="t">
                    <w14:rot w14:lat="0" w14:lon="0" w14:rev="0"/>
                  </w14:lightRig>
                </w14:scene3d>
              </w:rPr>
              <w:t>7.60</w:t>
            </w:r>
            <w:r>
              <w:rPr>
                <w:rFonts w:eastAsiaTheme="minorEastAsia" w:cstheme="minorBidi"/>
                <w:b w:val="0"/>
                <w:bCs w:val="0"/>
                <w:kern w:val="2"/>
                <w:sz w:val="24"/>
                <w:szCs w:val="24"/>
                <w14:ligatures w14:val="standardContextual"/>
              </w:rPr>
              <w:tab/>
            </w:r>
            <w:r w:rsidRPr="00B06E74">
              <w:rPr>
                <w:rStyle w:val="Hyperlink"/>
              </w:rPr>
              <w:t>AD: Aktivierung eines MaBiS-ZP für die mtl. AAÜZ zwischen NB und BKV(LF)</w:t>
            </w:r>
            <w:r>
              <w:rPr>
                <w:webHidden/>
              </w:rPr>
              <w:tab/>
            </w:r>
            <w:r>
              <w:rPr>
                <w:webHidden/>
              </w:rPr>
              <w:fldChar w:fldCharType="begin"/>
            </w:r>
            <w:r>
              <w:rPr>
                <w:webHidden/>
              </w:rPr>
              <w:instrText xml:space="preserve"> PAGEREF _Toc232433478 \h </w:instrText>
            </w:r>
            <w:r>
              <w:rPr>
                <w:webHidden/>
              </w:rPr>
            </w:r>
            <w:r>
              <w:rPr>
                <w:webHidden/>
              </w:rPr>
              <w:fldChar w:fldCharType="separate"/>
            </w:r>
            <w:r w:rsidR="000B52B0">
              <w:rPr>
                <w:webHidden/>
              </w:rPr>
              <w:t>514</w:t>
            </w:r>
            <w:r>
              <w:rPr>
                <w:webHidden/>
              </w:rPr>
              <w:fldChar w:fldCharType="end"/>
            </w:r>
          </w:hyperlink>
        </w:p>
        <w:p w14:paraId="3D82F7D6" w14:textId="0B1765D2" w:rsidR="008279FF" w:rsidRDefault="008279FF">
          <w:pPr>
            <w:pStyle w:val="Verzeichnis3"/>
            <w:rPr>
              <w:rFonts w:eastAsiaTheme="minorEastAsia" w:cstheme="minorBidi"/>
              <w:noProof/>
              <w:kern w:val="2"/>
              <w:sz w:val="24"/>
              <w:szCs w:val="24"/>
              <w14:ligatures w14:val="standardContextual"/>
            </w:rPr>
          </w:pPr>
          <w:hyperlink w:anchor="_Toc232433479" w:history="1">
            <w:r w:rsidRPr="00B06E74">
              <w:rPr>
                <w:rStyle w:val="Hyperlink"/>
                <w:noProof/>
              </w:rPr>
              <w:t>7.60.1</w:t>
            </w:r>
            <w:r>
              <w:rPr>
                <w:rFonts w:eastAsiaTheme="minorEastAsia" w:cstheme="minorBidi"/>
                <w:noProof/>
                <w:kern w:val="2"/>
                <w:sz w:val="24"/>
                <w:szCs w:val="24"/>
                <w14:ligatures w14:val="standardContextual"/>
              </w:rPr>
              <w:tab/>
            </w:r>
            <w:r w:rsidRPr="00B06E74">
              <w:rPr>
                <w:rStyle w:val="Hyperlink"/>
                <w:noProof/>
              </w:rPr>
              <w:t>E_0071_MaBiS-ZP AAÜZ Aktivierung prüfen</w:t>
            </w:r>
            <w:r>
              <w:rPr>
                <w:noProof/>
                <w:webHidden/>
              </w:rPr>
              <w:tab/>
            </w:r>
            <w:r>
              <w:rPr>
                <w:noProof/>
                <w:webHidden/>
              </w:rPr>
              <w:fldChar w:fldCharType="begin"/>
            </w:r>
            <w:r>
              <w:rPr>
                <w:noProof/>
                <w:webHidden/>
              </w:rPr>
              <w:instrText xml:space="preserve"> PAGEREF _Toc232433479 \h </w:instrText>
            </w:r>
            <w:r>
              <w:rPr>
                <w:noProof/>
                <w:webHidden/>
              </w:rPr>
            </w:r>
            <w:r>
              <w:rPr>
                <w:noProof/>
                <w:webHidden/>
              </w:rPr>
              <w:fldChar w:fldCharType="separate"/>
            </w:r>
            <w:r w:rsidR="000B52B0">
              <w:rPr>
                <w:noProof/>
                <w:webHidden/>
              </w:rPr>
              <w:t>514</w:t>
            </w:r>
            <w:r>
              <w:rPr>
                <w:noProof/>
                <w:webHidden/>
              </w:rPr>
              <w:fldChar w:fldCharType="end"/>
            </w:r>
          </w:hyperlink>
        </w:p>
        <w:p w14:paraId="646A95B8" w14:textId="5E30E0C1" w:rsidR="008279FF" w:rsidRDefault="008279FF">
          <w:pPr>
            <w:pStyle w:val="Verzeichnis2"/>
            <w:rPr>
              <w:rFonts w:eastAsiaTheme="minorEastAsia" w:cstheme="minorBidi"/>
              <w:b w:val="0"/>
              <w:bCs w:val="0"/>
              <w:kern w:val="2"/>
              <w:sz w:val="24"/>
              <w:szCs w:val="24"/>
              <w14:ligatures w14:val="standardContextual"/>
            </w:rPr>
          </w:pPr>
          <w:hyperlink w:anchor="_Toc232433480" w:history="1">
            <w:r w:rsidRPr="00B06E74">
              <w:rPr>
                <w:rStyle w:val="Hyperlink"/>
                <w14:scene3d>
                  <w14:camera w14:prst="orthographicFront"/>
                  <w14:lightRig w14:rig="threePt" w14:dir="t">
                    <w14:rot w14:lat="0" w14:lon="0" w14:rev="0"/>
                  </w14:lightRig>
                </w14:scene3d>
              </w:rPr>
              <w:t>7.61</w:t>
            </w:r>
            <w:r>
              <w:rPr>
                <w:rFonts w:eastAsiaTheme="minorEastAsia" w:cstheme="minorBidi"/>
                <w:b w:val="0"/>
                <w:bCs w:val="0"/>
                <w:kern w:val="2"/>
                <w:sz w:val="24"/>
                <w:szCs w:val="24"/>
                <w14:ligatures w14:val="standardContextual"/>
              </w:rPr>
              <w:tab/>
            </w:r>
            <w:r w:rsidRPr="00B06E74">
              <w:rPr>
                <w:rStyle w:val="Hyperlink"/>
              </w:rPr>
              <w:t>AD: Deaktivierung eines MaBiS-ZP für die mtl. AAÜZ zwischen NB und BKV(LF)</w:t>
            </w:r>
            <w:r>
              <w:rPr>
                <w:webHidden/>
              </w:rPr>
              <w:tab/>
            </w:r>
            <w:r>
              <w:rPr>
                <w:webHidden/>
              </w:rPr>
              <w:fldChar w:fldCharType="begin"/>
            </w:r>
            <w:r>
              <w:rPr>
                <w:webHidden/>
              </w:rPr>
              <w:instrText xml:space="preserve"> PAGEREF _Toc232433480 \h </w:instrText>
            </w:r>
            <w:r>
              <w:rPr>
                <w:webHidden/>
              </w:rPr>
            </w:r>
            <w:r>
              <w:rPr>
                <w:webHidden/>
              </w:rPr>
              <w:fldChar w:fldCharType="separate"/>
            </w:r>
            <w:r w:rsidR="000B52B0">
              <w:rPr>
                <w:webHidden/>
              </w:rPr>
              <w:t>517</w:t>
            </w:r>
            <w:r>
              <w:rPr>
                <w:webHidden/>
              </w:rPr>
              <w:fldChar w:fldCharType="end"/>
            </w:r>
          </w:hyperlink>
        </w:p>
        <w:p w14:paraId="67FEB0E6" w14:textId="57924558" w:rsidR="008279FF" w:rsidRDefault="008279FF">
          <w:pPr>
            <w:pStyle w:val="Verzeichnis3"/>
            <w:rPr>
              <w:rFonts w:eastAsiaTheme="minorEastAsia" w:cstheme="minorBidi"/>
              <w:noProof/>
              <w:kern w:val="2"/>
              <w:sz w:val="24"/>
              <w:szCs w:val="24"/>
              <w14:ligatures w14:val="standardContextual"/>
            </w:rPr>
          </w:pPr>
          <w:hyperlink w:anchor="_Toc232433481" w:history="1">
            <w:r w:rsidRPr="00B06E74">
              <w:rPr>
                <w:rStyle w:val="Hyperlink"/>
                <w:noProof/>
              </w:rPr>
              <w:t>7.61.1</w:t>
            </w:r>
            <w:r>
              <w:rPr>
                <w:rFonts w:eastAsiaTheme="minorEastAsia" w:cstheme="minorBidi"/>
                <w:noProof/>
                <w:kern w:val="2"/>
                <w:sz w:val="24"/>
                <w:szCs w:val="24"/>
                <w14:ligatures w14:val="standardContextual"/>
              </w:rPr>
              <w:tab/>
            </w:r>
            <w:r w:rsidRPr="00B06E74">
              <w:rPr>
                <w:rStyle w:val="Hyperlink"/>
                <w:noProof/>
              </w:rPr>
              <w:t>E_0072_MaBiS-ZP AAÜZ Deaktivierung prüfen</w:t>
            </w:r>
            <w:r>
              <w:rPr>
                <w:noProof/>
                <w:webHidden/>
              </w:rPr>
              <w:tab/>
            </w:r>
            <w:r>
              <w:rPr>
                <w:noProof/>
                <w:webHidden/>
              </w:rPr>
              <w:fldChar w:fldCharType="begin"/>
            </w:r>
            <w:r>
              <w:rPr>
                <w:noProof/>
                <w:webHidden/>
              </w:rPr>
              <w:instrText xml:space="preserve"> PAGEREF _Toc232433481 \h </w:instrText>
            </w:r>
            <w:r>
              <w:rPr>
                <w:noProof/>
                <w:webHidden/>
              </w:rPr>
            </w:r>
            <w:r>
              <w:rPr>
                <w:noProof/>
                <w:webHidden/>
              </w:rPr>
              <w:fldChar w:fldCharType="separate"/>
            </w:r>
            <w:r w:rsidR="000B52B0">
              <w:rPr>
                <w:noProof/>
                <w:webHidden/>
              </w:rPr>
              <w:t>517</w:t>
            </w:r>
            <w:r>
              <w:rPr>
                <w:noProof/>
                <w:webHidden/>
              </w:rPr>
              <w:fldChar w:fldCharType="end"/>
            </w:r>
          </w:hyperlink>
        </w:p>
        <w:p w14:paraId="30D54777" w14:textId="0CF96F45" w:rsidR="008279FF" w:rsidRDefault="008279FF">
          <w:pPr>
            <w:pStyle w:val="Verzeichnis2"/>
            <w:rPr>
              <w:rFonts w:eastAsiaTheme="minorEastAsia" w:cstheme="minorBidi"/>
              <w:b w:val="0"/>
              <w:bCs w:val="0"/>
              <w:kern w:val="2"/>
              <w:sz w:val="24"/>
              <w:szCs w:val="24"/>
              <w14:ligatures w14:val="standardContextual"/>
            </w:rPr>
          </w:pPr>
          <w:hyperlink w:anchor="_Toc232433482" w:history="1">
            <w:r w:rsidRPr="00B06E74">
              <w:rPr>
                <w:rStyle w:val="Hyperlink"/>
                <w14:scene3d>
                  <w14:camera w14:prst="orthographicFront"/>
                  <w14:lightRig w14:rig="threePt" w14:dir="t">
                    <w14:rot w14:lat="0" w14:lon="0" w14:rev="0"/>
                  </w14:lightRig>
                </w14:scene3d>
              </w:rPr>
              <w:t>7.62</w:t>
            </w:r>
            <w:r>
              <w:rPr>
                <w:rFonts w:eastAsiaTheme="minorEastAsia" w:cstheme="minorBidi"/>
                <w:b w:val="0"/>
                <w:bCs w:val="0"/>
                <w:kern w:val="2"/>
                <w:sz w:val="24"/>
                <w:szCs w:val="24"/>
                <w14:ligatures w14:val="standardContextual"/>
              </w:rPr>
              <w:tab/>
            </w:r>
            <w:r w:rsidRPr="00B06E74">
              <w:rPr>
                <w:rStyle w:val="Hyperlink"/>
              </w:rPr>
              <w:t>AD: Übermittlung der monatlichen Ausfallarbeitsüberführungszeitreihe zwischen NB und BKV(LF)</w:t>
            </w:r>
            <w:r>
              <w:rPr>
                <w:webHidden/>
              </w:rPr>
              <w:tab/>
            </w:r>
            <w:r>
              <w:rPr>
                <w:webHidden/>
              </w:rPr>
              <w:fldChar w:fldCharType="begin"/>
            </w:r>
            <w:r>
              <w:rPr>
                <w:webHidden/>
              </w:rPr>
              <w:instrText xml:space="preserve"> PAGEREF _Toc232433482 \h </w:instrText>
            </w:r>
            <w:r>
              <w:rPr>
                <w:webHidden/>
              </w:rPr>
            </w:r>
            <w:r>
              <w:rPr>
                <w:webHidden/>
              </w:rPr>
              <w:fldChar w:fldCharType="separate"/>
            </w:r>
            <w:r w:rsidR="000B52B0">
              <w:rPr>
                <w:webHidden/>
              </w:rPr>
              <w:t>519</w:t>
            </w:r>
            <w:r>
              <w:rPr>
                <w:webHidden/>
              </w:rPr>
              <w:fldChar w:fldCharType="end"/>
            </w:r>
          </w:hyperlink>
        </w:p>
        <w:p w14:paraId="012366E4" w14:textId="042981CB" w:rsidR="008279FF" w:rsidRDefault="008279FF">
          <w:pPr>
            <w:pStyle w:val="Verzeichnis3"/>
            <w:rPr>
              <w:rFonts w:eastAsiaTheme="minorEastAsia" w:cstheme="minorBidi"/>
              <w:noProof/>
              <w:kern w:val="2"/>
              <w:sz w:val="24"/>
              <w:szCs w:val="24"/>
              <w14:ligatures w14:val="standardContextual"/>
            </w:rPr>
          </w:pPr>
          <w:hyperlink w:anchor="_Toc232433483" w:history="1">
            <w:r w:rsidRPr="00B06E74">
              <w:rPr>
                <w:rStyle w:val="Hyperlink"/>
                <w:noProof/>
              </w:rPr>
              <w:t>7.62.1</w:t>
            </w:r>
            <w:r>
              <w:rPr>
                <w:rFonts w:eastAsiaTheme="minorEastAsia" w:cstheme="minorBidi"/>
                <w:noProof/>
                <w:kern w:val="2"/>
                <w:sz w:val="24"/>
                <w:szCs w:val="24"/>
                <w14:ligatures w14:val="standardContextual"/>
              </w:rPr>
              <w:tab/>
            </w:r>
            <w:r w:rsidRPr="00B06E74">
              <w:rPr>
                <w:rStyle w:val="Hyperlink"/>
                <w:noProof/>
              </w:rPr>
              <w:t>E_0073_AAÜZ prüfen</w:t>
            </w:r>
            <w:r>
              <w:rPr>
                <w:noProof/>
                <w:webHidden/>
              </w:rPr>
              <w:tab/>
            </w:r>
            <w:r>
              <w:rPr>
                <w:noProof/>
                <w:webHidden/>
              </w:rPr>
              <w:fldChar w:fldCharType="begin"/>
            </w:r>
            <w:r>
              <w:rPr>
                <w:noProof/>
                <w:webHidden/>
              </w:rPr>
              <w:instrText xml:space="preserve"> PAGEREF _Toc232433483 \h </w:instrText>
            </w:r>
            <w:r>
              <w:rPr>
                <w:noProof/>
                <w:webHidden/>
              </w:rPr>
            </w:r>
            <w:r>
              <w:rPr>
                <w:noProof/>
                <w:webHidden/>
              </w:rPr>
              <w:fldChar w:fldCharType="separate"/>
            </w:r>
            <w:r w:rsidR="000B52B0">
              <w:rPr>
                <w:noProof/>
                <w:webHidden/>
              </w:rPr>
              <w:t>519</w:t>
            </w:r>
            <w:r>
              <w:rPr>
                <w:noProof/>
                <w:webHidden/>
              </w:rPr>
              <w:fldChar w:fldCharType="end"/>
            </w:r>
          </w:hyperlink>
        </w:p>
        <w:p w14:paraId="462EF751" w14:textId="0ACD8A1F" w:rsidR="008279FF" w:rsidRDefault="008279FF">
          <w:pPr>
            <w:pStyle w:val="Verzeichnis2"/>
            <w:rPr>
              <w:rFonts w:eastAsiaTheme="minorEastAsia" w:cstheme="minorBidi"/>
              <w:b w:val="0"/>
              <w:bCs w:val="0"/>
              <w:kern w:val="2"/>
              <w:sz w:val="24"/>
              <w:szCs w:val="24"/>
              <w14:ligatures w14:val="standardContextual"/>
            </w:rPr>
          </w:pPr>
          <w:hyperlink w:anchor="_Toc232433484" w:history="1">
            <w:r w:rsidRPr="00B06E74">
              <w:rPr>
                <w:rStyle w:val="Hyperlink"/>
                <w14:scene3d>
                  <w14:camera w14:prst="orthographicFront"/>
                  <w14:lightRig w14:rig="threePt" w14:dir="t">
                    <w14:rot w14:lat="0" w14:lon="0" w14:rev="0"/>
                  </w14:lightRig>
                </w14:scene3d>
              </w:rPr>
              <w:t>7.63</w:t>
            </w:r>
            <w:r>
              <w:rPr>
                <w:rFonts w:eastAsiaTheme="minorEastAsia" w:cstheme="minorBidi"/>
                <w:b w:val="0"/>
                <w:bCs w:val="0"/>
                <w:kern w:val="2"/>
                <w:sz w:val="24"/>
                <w:szCs w:val="24"/>
                <w14:ligatures w14:val="standardContextual"/>
              </w:rPr>
              <w:tab/>
            </w:r>
            <w:r w:rsidRPr="00B06E74">
              <w:rPr>
                <w:rStyle w:val="Hyperlink"/>
              </w:rPr>
              <w:t>AD: Übermittlung Prüfmitteilung für die monatliche Ausfallarbeitsüberführungszeitreihe (AAÜZ) vom BKV(LF) an NB</w:t>
            </w:r>
            <w:r>
              <w:rPr>
                <w:webHidden/>
              </w:rPr>
              <w:tab/>
            </w:r>
            <w:r>
              <w:rPr>
                <w:webHidden/>
              </w:rPr>
              <w:fldChar w:fldCharType="begin"/>
            </w:r>
            <w:r>
              <w:rPr>
                <w:webHidden/>
              </w:rPr>
              <w:instrText xml:space="preserve"> PAGEREF _Toc232433484 \h </w:instrText>
            </w:r>
            <w:r>
              <w:rPr>
                <w:webHidden/>
              </w:rPr>
            </w:r>
            <w:r>
              <w:rPr>
                <w:webHidden/>
              </w:rPr>
              <w:fldChar w:fldCharType="separate"/>
            </w:r>
            <w:r w:rsidR="000B52B0">
              <w:rPr>
                <w:webHidden/>
              </w:rPr>
              <w:t>520</w:t>
            </w:r>
            <w:r>
              <w:rPr>
                <w:webHidden/>
              </w:rPr>
              <w:fldChar w:fldCharType="end"/>
            </w:r>
          </w:hyperlink>
        </w:p>
        <w:p w14:paraId="12D2CB00" w14:textId="32EF0029" w:rsidR="008279FF" w:rsidRDefault="008279FF">
          <w:pPr>
            <w:pStyle w:val="Verzeichnis3"/>
            <w:rPr>
              <w:rFonts w:eastAsiaTheme="minorEastAsia" w:cstheme="minorBidi"/>
              <w:noProof/>
              <w:kern w:val="2"/>
              <w:sz w:val="24"/>
              <w:szCs w:val="24"/>
              <w14:ligatures w14:val="standardContextual"/>
            </w:rPr>
          </w:pPr>
          <w:hyperlink w:anchor="_Toc232433485" w:history="1">
            <w:r w:rsidRPr="00B06E74">
              <w:rPr>
                <w:rStyle w:val="Hyperlink"/>
                <w:noProof/>
              </w:rPr>
              <w:t>7.63.1</w:t>
            </w:r>
            <w:r>
              <w:rPr>
                <w:rFonts w:eastAsiaTheme="minorEastAsia" w:cstheme="minorBidi"/>
                <w:noProof/>
                <w:kern w:val="2"/>
                <w:sz w:val="24"/>
                <w:szCs w:val="24"/>
                <w14:ligatures w14:val="standardContextual"/>
              </w:rPr>
              <w:tab/>
            </w:r>
            <w:r w:rsidRPr="00B06E74">
              <w:rPr>
                <w:rStyle w:val="Hyperlink"/>
                <w:noProof/>
              </w:rPr>
              <w:t>E_0098_monatliche AAÜZ prüfen</w:t>
            </w:r>
            <w:r>
              <w:rPr>
                <w:noProof/>
                <w:webHidden/>
              </w:rPr>
              <w:tab/>
            </w:r>
            <w:r>
              <w:rPr>
                <w:noProof/>
                <w:webHidden/>
              </w:rPr>
              <w:fldChar w:fldCharType="begin"/>
            </w:r>
            <w:r>
              <w:rPr>
                <w:noProof/>
                <w:webHidden/>
              </w:rPr>
              <w:instrText xml:space="preserve"> PAGEREF _Toc232433485 \h </w:instrText>
            </w:r>
            <w:r>
              <w:rPr>
                <w:noProof/>
                <w:webHidden/>
              </w:rPr>
            </w:r>
            <w:r>
              <w:rPr>
                <w:noProof/>
                <w:webHidden/>
              </w:rPr>
              <w:fldChar w:fldCharType="separate"/>
            </w:r>
            <w:r w:rsidR="000B52B0">
              <w:rPr>
                <w:noProof/>
                <w:webHidden/>
              </w:rPr>
              <w:t>520</w:t>
            </w:r>
            <w:r>
              <w:rPr>
                <w:noProof/>
                <w:webHidden/>
              </w:rPr>
              <w:fldChar w:fldCharType="end"/>
            </w:r>
          </w:hyperlink>
        </w:p>
        <w:p w14:paraId="3BC28582" w14:textId="344A79E2" w:rsidR="008279FF" w:rsidRDefault="008279FF">
          <w:pPr>
            <w:pStyle w:val="Verzeichnis3"/>
            <w:rPr>
              <w:rFonts w:eastAsiaTheme="minorEastAsia" w:cstheme="minorBidi"/>
              <w:noProof/>
              <w:kern w:val="2"/>
              <w:sz w:val="24"/>
              <w:szCs w:val="24"/>
              <w14:ligatures w14:val="standardContextual"/>
            </w:rPr>
          </w:pPr>
          <w:hyperlink w:anchor="_Toc232433486" w:history="1">
            <w:r w:rsidRPr="00B06E74">
              <w:rPr>
                <w:rStyle w:val="Hyperlink"/>
                <w:noProof/>
              </w:rPr>
              <w:t>7.63.2</w:t>
            </w:r>
            <w:r>
              <w:rPr>
                <w:rFonts w:eastAsiaTheme="minorEastAsia" w:cstheme="minorBidi"/>
                <w:noProof/>
                <w:kern w:val="2"/>
                <w:sz w:val="24"/>
                <w:szCs w:val="24"/>
                <w14:ligatures w14:val="standardContextual"/>
              </w:rPr>
              <w:tab/>
            </w:r>
            <w:r w:rsidRPr="00B06E74">
              <w:rPr>
                <w:rStyle w:val="Hyperlink"/>
                <w:noProof/>
              </w:rPr>
              <w:t>E_0074_Prüfmitteilung AAÜZ prüfen</w:t>
            </w:r>
            <w:r>
              <w:rPr>
                <w:noProof/>
                <w:webHidden/>
              </w:rPr>
              <w:tab/>
            </w:r>
            <w:r>
              <w:rPr>
                <w:noProof/>
                <w:webHidden/>
              </w:rPr>
              <w:fldChar w:fldCharType="begin"/>
            </w:r>
            <w:r>
              <w:rPr>
                <w:noProof/>
                <w:webHidden/>
              </w:rPr>
              <w:instrText xml:space="preserve"> PAGEREF _Toc232433486 \h </w:instrText>
            </w:r>
            <w:r>
              <w:rPr>
                <w:noProof/>
                <w:webHidden/>
              </w:rPr>
            </w:r>
            <w:r>
              <w:rPr>
                <w:noProof/>
                <w:webHidden/>
              </w:rPr>
              <w:fldChar w:fldCharType="separate"/>
            </w:r>
            <w:r w:rsidR="000B52B0">
              <w:rPr>
                <w:noProof/>
                <w:webHidden/>
              </w:rPr>
              <w:t>520</w:t>
            </w:r>
            <w:r>
              <w:rPr>
                <w:noProof/>
                <w:webHidden/>
              </w:rPr>
              <w:fldChar w:fldCharType="end"/>
            </w:r>
          </w:hyperlink>
        </w:p>
        <w:p w14:paraId="3088A325" w14:textId="38E28517" w:rsidR="008279FF" w:rsidRDefault="008279FF">
          <w:pPr>
            <w:pStyle w:val="Verzeichnis2"/>
            <w:rPr>
              <w:rFonts w:eastAsiaTheme="minorEastAsia" w:cstheme="minorBidi"/>
              <w:b w:val="0"/>
              <w:bCs w:val="0"/>
              <w:kern w:val="2"/>
              <w:sz w:val="24"/>
              <w:szCs w:val="24"/>
              <w14:ligatures w14:val="standardContextual"/>
            </w:rPr>
          </w:pPr>
          <w:hyperlink w:anchor="_Toc232433487" w:history="1">
            <w:r w:rsidRPr="00B06E74">
              <w:rPr>
                <w:rStyle w:val="Hyperlink"/>
                <w14:scene3d>
                  <w14:camera w14:prst="orthographicFront"/>
                  <w14:lightRig w14:rig="threePt" w14:dir="t">
                    <w14:rot w14:lat="0" w14:lon="0" w14:rev="0"/>
                  </w14:lightRig>
                </w14:scene3d>
              </w:rPr>
              <w:t>7.64</w:t>
            </w:r>
            <w:r>
              <w:rPr>
                <w:rFonts w:eastAsiaTheme="minorEastAsia" w:cstheme="minorBidi"/>
                <w:b w:val="0"/>
                <w:bCs w:val="0"/>
                <w:kern w:val="2"/>
                <w:sz w:val="24"/>
                <w:szCs w:val="24"/>
                <w14:ligatures w14:val="standardContextual"/>
              </w:rPr>
              <w:tab/>
            </w:r>
            <w:r w:rsidRPr="00B06E74">
              <w:rPr>
                <w:rStyle w:val="Hyperlink"/>
              </w:rPr>
              <w:t>AD: Übermittlung Datenstatus für die monatliche Ausfallarbeitsüberführungszeitreihe (AAÜZ) an NB und BKV(LF)</w:t>
            </w:r>
            <w:r>
              <w:rPr>
                <w:webHidden/>
              </w:rPr>
              <w:tab/>
            </w:r>
            <w:r>
              <w:rPr>
                <w:webHidden/>
              </w:rPr>
              <w:fldChar w:fldCharType="begin"/>
            </w:r>
            <w:r>
              <w:rPr>
                <w:webHidden/>
              </w:rPr>
              <w:instrText xml:space="preserve"> PAGEREF _Toc232433487 \h </w:instrText>
            </w:r>
            <w:r>
              <w:rPr>
                <w:webHidden/>
              </w:rPr>
            </w:r>
            <w:r>
              <w:rPr>
                <w:webHidden/>
              </w:rPr>
              <w:fldChar w:fldCharType="separate"/>
            </w:r>
            <w:r w:rsidR="000B52B0">
              <w:rPr>
                <w:webHidden/>
              </w:rPr>
              <w:t>521</w:t>
            </w:r>
            <w:r>
              <w:rPr>
                <w:webHidden/>
              </w:rPr>
              <w:fldChar w:fldCharType="end"/>
            </w:r>
          </w:hyperlink>
        </w:p>
        <w:p w14:paraId="04E790E5" w14:textId="794B3BC0" w:rsidR="008279FF" w:rsidRDefault="008279FF">
          <w:pPr>
            <w:pStyle w:val="Verzeichnis3"/>
            <w:rPr>
              <w:rFonts w:eastAsiaTheme="minorEastAsia" w:cstheme="minorBidi"/>
              <w:noProof/>
              <w:kern w:val="2"/>
              <w:sz w:val="24"/>
              <w:szCs w:val="24"/>
              <w14:ligatures w14:val="standardContextual"/>
            </w:rPr>
          </w:pPr>
          <w:hyperlink w:anchor="_Toc232433488" w:history="1">
            <w:r w:rsidRPr="00B06E74">
              <w:rPr>
                <w:rStyle w:val="Hyperlink"/>
                <w:noProof/>
              </w:rPr>
              <w:t>7.64.1</w:t>
            </w:r>
            <w:r>
              <w:rPr>
                <w:rFonts w:eastAsiaTheme="minorEastAsia" w:cstheme="minorBidi"/>
                <w:noProof/>
                <w:kern w:val="2"/>
                <w:sz w:val="24"/>
                <w:szCs w:val="24"/>
                <w14:ligatures w14:val="standardContextual"/>
              </w:rPr>
              <w:tab/>
            </w:r>
            <w:r w:rsidRPr="00B06E74">
              <w:rPr>
                <w:rStyle w:val="Hyperlink"/>
                <w:noProof/>
              </w:rPr>
              <w:t>E_0075_Datenstatus AAÜZ nach erfolgter BKA vergeben</w:t>
            </w:r>
            <w:r>
              <w:rPr>
                <w:noProof/>
                <w:webHidden/>
              </w:rPr>
              <w:tab/>
            </w:r>
            <w:r>
              <w:rPr>
                <w:noProof/>
                <w:webHidden/>
              </w:rPr>
              <w:fldChar w:fldCharType="begin"/>
            </w:r>
            <w:r>
              <w:rPr>
                <w:noProof/>
                <w:webHidden/>
              </w:rPr>
              <w:instrText xml:space="preserve"> PAGEREF _Toc232433488 \h </w:instrText>
            </w:r>
            <w:r>
              <w:rPr>
                <w:noProof/>
                <w:webHidden/>
              </w:rPr>
            </w:r>
            <w:r>
              <w:rPr>
                <w:noProof/>
                <w:webHidden/>
              </w:rPr>
              <w:fldChar w:fldCharType="separate"/>
            </w:r>
            <w:r w:rsidR="000B52B0">
              <w:rPr>
                <w:noProof/>
                <w:webHidden/>
              </w:rPr>
              <w:t>521</w:t>
            </w:r>
            <w:r>
              <w:rPr>
                <w:noProof/>
                <w:webHidden/>
              </w:rPr>
              <w:fldChar w:fldCharType="end"/>
            </w:r>
          </w:hyperlink>
        </w:p>
        <w:p w14:paraId="42AE5B7C" w14:textId="7830C6E7" w:rsidR="008279FF" w:rsidRDefault="008279FF">
          <w:pPr>
            <w:pStyle w:val="Verzeichnis3"/>
            <w:rPr>
              <w:rFonts w:eastAsiaTheme="minorEastAsia" w:cstheme="minorBidi"/>
              <w:noProof/>
              <w:kern w:val="2"/>
              <w:sz w:val="24"/>
              <w:szCs w:val="24"/>
              <w14:ligatures w14:val="standardContextual"/>
            </w:rPr>
          </w:pPr>
          <w:hyperlink w:anchor="_Toc232433489" w:history="1">
            <w:r w:rsidRPr="00B06E74">
              <w:rPr>
                <w:rStyle w:val="Hyperlink"/>
                <w:noProof/>
              </w:rPr>
              <w:t>7.64.2</w:t>
            </w:r>
            <w:r>
              <w:rPr>
                <w:rFonts w:eastAsiaTheme="minorEastAsia" w:cstheme="minorBidi"/>
                <w:noProof/>
                <w:kern w:val="2"/>
                <w:sz w:val="24"/>
                <w:szCs w:val="24"/>
                <w14:ligatures w14:val="standardContextual"/>
              </w:rPr>
              <w:tab/>
            </w:r>
            <w:r w:rsidRPr="00B06E74">
              <w:rPr>
                <w:rStyle w:val="Hyperlink"/>
                <w:noProof/>
              </w:rPr>
              <w:t>E_0076_Datenstatus nach Eingang einer AAÜZ vergeben</w:t>
            </w:r>
            <w:r>
              <w:rPr>
                <w:noProof/>
                <w:webHidden/>
              </w:rPr>
              <w:tab/>
            </w:r>
            <w:r>
              <w:rPr>
                <w:noProof/>
                <w:webHidden/>
              </w:rPr>
              <w:fldChar w:fldCharType="begin"/>
            </w:r>
            <w:r>
              <w:rPr>
                <w:noProof/>
                <w:webHidden/>
              </w:rPr>
              <w:instrText xml:space="preserve"> PAGEREF _Toc232433489 \h </w:instrText>
            </w:r>
            <w:r>
              <w:rPr>
                <w:noProof/>
                <w:webHidden/>
              </w:rPr>
            </w:r>
            <w:r>
              <w:rPr>
                <w:noProof/>
                <w:webHidden/>
              </w:rPr>
              <w:fldChar w:fldCharType="separate"/>
            </w:r>
            <w:r w:rsidR="000B52B0">
              <w:rPr>
                <w:noProof/>
                <w:webHidden/>
              </w:rPr>
              <w:t>521</w:t>
            </w:r>
            <w:r>
              <w:rPr>
                <w:noProof/>
                <w:webHidden/>
              </w:rPr>
              <w:fldChar w:fldCharType="end"/>
            </w:r>
          </w:hyperlink>
        </w:p>
        <w:p w14:paraId="35F88A06" w14:textId="24FE0D99" w:rsidR="008279FF" w:rsidRDefault="008279FF">
          <w:pPr>
            <w:pStyle w:val="Verzeichnis3"/>
            <w:rPr>
              <w:rFonts w:eastAsiaTheme="minorEastAsia" w:cstheme="minorBidi"/>
              <w:noProof/>
              <w:kern w:val="2"/>
              <w:sz w:val="24"/>
              <w:szCs w:val="24"/>
              <w14:ligatures w14:val="standardContextual"/>
            </w:rPr>
          </w:pPr>
          <w:hyperlink w:anchor="_Toc232433490" w:history="1">
            <w:r w:rsidRPr="00B06E74">
              <w:rPr>
                <w:rStyle w:val="Hyperlink"/>
                <w:noProof/>
              </w:rPr>
              <w:t>7.64.3</w:t>
            </w:r>
            <w:r>
              <w:rPr>
                <w:rFonts w:eastAsiaTheme="minorEastAsia" w:cstheme="minorBidi"/>
                <w:noProof/>
                <w:kern w:val="2"/>
                <w:sz w:val="24"/>
                <w:szCs w:val="24"/>
                <w14:ligatures w14:val="standardContextual"/>
              </w:rPr>
              <w:tab/>
            </w:r>
            <w:r w:rsidRPr="00B06E74">
              <w:rPr>
                <w:rStyle w:val="Hyperlink"/>
                <w:noProof/>
              </w:rPr>
              <w:t>E_0077_Datenstatus nach Vorliegen einer Prüfmitteilung zur AAÜZ vergeben</w:t>
            </w:r>
            <w:r>
              <w:rPr>
                <w:noProof/>
                <w:webHidden/>
              </w:rPr>
              <w:tab/>
            </w:r>
            <w:r>
              <w:rPr>
                <w:noProof/>
                <w:webHidden/>
              </w:rPr>
              <w:fldChar w:fldCharType="begin"/>
            </w:r>
            <w:r>
              <w:rPr>
                <w:noProof/>
                <w:webHidden/>
              </w:rPr>
              <w:instrText xml:space="preserve"> PAGEREF _Toc232433490 \h </w:instrText>
            </w:r>
            <w:r>
              <w:rPr>
                <w:noProof/>
                <w:webHidden/>
              </w:rPr>
            </w:r>
            <w:r>
              <w:rPr>
                <w:noProof/>
                <w:webHidden/>
              </w:rPr>
              <w:fldChar w:fldCharType="separate"/>
            </w:r>
            <w:r w:rsidR="000B52B0">
              <w:rPr>
                <w:noProof/>
                <w:webHidden/>
              </w:rPr>
              <w:t>522</w:t>
            </w:r>
            <w:r>
              <w:rPr>
                <w:noProof/>
                <w:webHidden/>
              </w:rPr>
              <w:fldChar w:fldCharType="end"/>
            </w:r>
          </w:hyperlink>
        </w:p>
        <w:p w14:paraId="1AD3EA30" w14:textId="111CE16D" w:rsidR="008279FF" w:rsidRDefault="008279FF">
          <w:pPr>
            <w:pStyle w:val="Verzeichnis2"/>
            <w:rPr>
              <w:rFonts w:eastAsiaTheme="minorEastAsia" w:cstheme="minorBidi"/>
              <w:b w:val="0"/>
              <w:bCs w:val="0"/>
              <w:kern w:val="2"/>
              <w:sz w:val="24"/>
              <w:szCs w:val="24"/>
              <w14:ligatures w14:val="standardContextual"/>
            </w:rPr>
          </w:pPr>
          <w:hyperlink w:anchor="_Toc232433491" w:history="1">
            <w:r w:rsidRPr="00B06E74">
              <w:rPr>
                <w:rStyle w:val="Hyperlink"/>
                <w14:scene3d>
                  <w14:camera w14:prst="orthographicFront"/>
                  <w14:lightRig w14:rig="threePt" w14:dir="t">
                    <w14:rot w14:lat="0" w14:lon="0" w14:rev="0"/>
                  </w14:lightRig>
                </w14:scene3d>
              </w:rPr>
              <w:t>7.65</w:t>
            </w:r>
            <w:r>
              <w:rPr>
                <w:rFonts w:eastAsiaTheme="minorEastAsia" w:cstheme="minorBidi"/>
                <w:b w:val="0"/>
                <w:bCs w:val="0"/>
                <w:kern w:val="2"/>
                <w:sz w:val="24"/>
                <w:szCs w:val="24"/>
                <w14:ligatures w14:val="standardContextual"/>
              </w:rPr>
              <w:tab/>
            </w:r>
            <w:r w:rsidRPr="00B06E74">
              <w:rPr>
                <w:rStyle w:val="Hyperlink"/>
              </w:rPr>
              <w:t>AD: Aktivierung eines MaBiS-ZP für die monatliche Ausfallarbeitsüberführungszeitreihe (AAÜZ) zwischen NB und BKV (anfNB)</w:t>
            </w:r>
            <w:r>
              <w:rPr>
                <w:webHidden/>
              </w:rPr>
              <w:tab/>
            </w:r>
            <w:r>
              <w:rPr>
                <w:webHidden/>
              </w:rPr>
              <w:fldChar w:fldCharType="begin"/>
            </w:r>
            <w:r>
              <w:rPr>
                <w:webHidden/>
              </w:rPr>
              <w:instrText xml:space="preserve"> PAGEREF _Toc232433491 \h </w:instrText>
            </w:r>
            <w:r>
              <w:rPr>
                <w:webHidden/>
              </w:rPr>
            </w:r>
            <w:r>
              <w:rPr>
                <w:webHidden/>
              </w:rPr>
              <w:fldChar w:fldCharType="separate"/>
            </w:r>
            <w:r w:rsidR="000B52B0">
              <w:rPr>
                <w:webHidden/>
              </w:rPr>
              <w:t>523</w:t>
            </w:r>
            <w:r>
              <w:rPr>
                <w:webHidden/>
              </w:rPr>
              <w:fldChar w:fldCharType="end"/>
            </w:r>
          </w:hyperlink>
        </w:p>
        <w:p w14:paraId="4ECBFD64" w14:textId="6614890E" w:rsidR="008279FF" w:rsidRDefault="008279FF">
          <w:pPr>
            <w:pStyle w:val="Verzeichnis3"/>
            <w:rPr>
              <w:rFonts w:eastAsiaTheme="minorEastAsia" w:cstheme="minorBidi"/>
              <w:noProof/>
              <w:kern w:val="2"/>
              <w:sz w:val="24"/>
              <w:szCs w:val="24"/>
              <w14:ligatures w14:val="standardContextual"/>
            </w:rPr>
          </w:pPr>
          <w:hyperlink w:anchor="_Toc232433492" w:history="1">
            <w:r w:rsidRPr="00B06E74">
              <w:rPr>
                <w:rStyle w:val="Hyperlink"/>
                <w:noProof/>
              </w:rPr>
              <w:t>7.65.1</w:t>
            </w:r>
            <w:r>
              <w:rPr>
                <w:rFonts w:eastAsiaTheme="minorEastAsia" w:cstheme="minorBidi"/>
                <w:noProof/>
                <w:kern w:val="2"/>
                <w:sz w:val="24"/>
                <w:szCs w:val="24"/>
                <w14:ligatures w14:val="standardContextual"/>
              </w:rPr>
              <w:tab/>
            </w:r>
            <w:r w:rsidRPr="00B06E74">
              <w:rPr>
                <w:rStyle w:val="Hyperlink"/>
                <w:noProof/>
              </w:rPr>
              <w:t>E_0078_MaBiS-ZP AAÜZ Aktivierung prüfen</w:t>
            </w:r>
            <w:r>
              <w:rPr>
                <w:noProof/>
                <w:webHidden/>
              </w:rPr>
              <w:tab/>
            </w:r>
            <w:r>
              <w:rPr>
                <w:noProof/>
                <w:webHidden/>
              </w:rPr>
              <w:fldChar w:fldCharType="begin"/>
            </w:r>
            <w:r>
              <w:rPr>
                <w:noProof/>
                <w:webHidden/>
              </w:rPr>
              <w:instrText xml:space="preserve"> PAGEREF _Toc232433492 \h </w:instrText>
            </w:r>
            <w:r>
              <w:rPr>
                <w:noProof/>
                <w:webHidden/>
              </w:rPr>
            </w:r>
            <w:r>
              <w:rPr>
                <w:noProof/>
                <w:webHidden/>
              </w:rPr>
              <w:fldChar w:fldCharType="separate"/>
            </w:r>
            <w:r w:rsidR="000B52B0">
              <w:rPr>
                <w:noProof/>
                <w:webHidden/>
              </w:rPr>
              <w:t>523</w:t>
            </w:r>
            <w:r>
              <w:rPr>
                <w:noProof/>
                <w:webHidden/>
              </w:rPr>
              <w:fldChar w:fldCharType="end"/>
            </w:r>
          </w:hyperlink>
        </w:p>
        <w:p w14:paraId="02C4C9E3" w14:textId="2E5E8A4E" w:rsidR="008279FF" w:rsidRDefault="008279FF">
          <w:pPr>
            <w:pStyle w:val="Verzeichnis2"/>
            <w:rPr>
              <w:rFonts w:eastAsiaTheme="minorEastAsia" w:cstheme="minorBidi"/>
              <w:b w:val="0"/>
              <w:bCs w:val="0"/>
              <w:kern w:val="2"/>
              <w:sz w:val="24"/>
              <w:szCs w:val="24"/>
              <w14:ligatures w14:val="standardContextual"/>
            </w:rPr>
          </w:pPr>
          <w:hyperlink w:anchor="_Toc232433493" w:history="1">
            <w:r w:rsidRPr="00B06E74">
              <w:rPr>
                <w:rStyle w:val="Hyperlink"/>
                <w14:scene3d>
                  <w14:camera w14:prst="orthographicFront"/>
                  <w14:lightRig w14:rig="threePt" w14:dir="t">
                    <w14:rot w14:lat="0" w14:lon="0" w14:rev="0"/>
                  </w14:lightRig>
                </w14:scene3d>
              </w:rPr>
              <w:t>7.66</w:t>
            </w:r>
            <w:r>
              <w:rPr>
                <w:rFonts w:eastAsiaTheme="minorEastAsia" w:cstheme="minorBidi"/>
                <w:b w:val="0"/>
                <w:bCs w:val="0"/>
                <w:kern w:val="2"/>
                <w:sz w:val="24"/>
                <w:szCs w:val="24"/>
                <w14:ligatures w14:val="standardContextual"/>
              </w:rPr>
              <w:tab/>
            </w:r>
            <w:r w:rsidRPr="00B06E74">
              <w:rPr>
                <w:rStyle w:val="Hyperlink"/>
              </w:rPr>
              <w:t>AD: Deaktivierung eines MaBiS-ZP für die monatliche Ausfallarbeitsüberführungszeitreihe (AAÜZ) zwischen NB und BKV (anfNB)</w:t>
            </w:r>
            <w:r>
              <w:rPr>
                <w:webHidden/>
              </w:rPr>
              <w:tab/>
            </w:r>
            <w:r>
              <w:rPr>
                <w:webHidden/>
              </w:rPr>
              <w:fldChar w:fldCharType="begin"/>
            </w:r>
            <w:r>
              <w:rPr>
                <w:webHidden/>
              </w:rPr>
              <w:instrText xml:space="preserve"> PAGEREF _Toc232433493 \h </w:instrText>
            </w:r>
            <w:r>
              <w:rPr>
                <w:webHidden/>
              </w:rPr>
            </w:r>
            <w:r>
              <w:rPr>
                <w:webHidden/>
              </w:rPr>
              <w:fldChar w:fldCharType="separate"/>
            </w:r>
            <w:r w:rsidR="000B52B0">
              <w:rPr>
                <w:webHidden/>
              </w:rPr>
              <w:t>526</w:t>
            </w:r>
            <w:r>
              <w:rPr>
                <w:webHidden/>
              </w:rPr>
              <w:fldChar w:fldCharType="end"/>
            </w:r>
          </w:hyperlink>
        </w:p>
        <w:p w14:paraId="5281B3CC" w14:textId="3F62A55E" w:rsidR="008279FF" w:rsidRDefault="008279FF">
          <w:pPr>
            <w:pStyle w:val="Verzeichnis3"/>
            <w:rPr>
              <w:rFonts w:eastAsiaTheme="minorEastAsia" w:cstheme="minorBidi"/>
              <w:noProof/>
              <w:kern w:val="2"/>
              <w:sz w:val="24"/>
              <w:szCs w:val="24"/>
              <w14:ligatures w14:val="standardContextual"/>
            </w:rPr>
          </w:pPr>
          <w:hyperlink w:anchor="_Toc232433494" w:history="1">
            <w:r w:rsidRPr="00B06E74">
              <w:rPr>
                <w:rStyle w:val="Hyperlink"/>
                <w:noProof/>
              </w:rPr>
              <w:t>7.66.1</w:t>
            </w:r>
            <w:r>
              <w:rPr>
                <w:rFonts w:eastAsiaTheme="minorEastAsia" w:cstheme="minorBidi"/>
                <w:noProof/>
                <w:kern w:val="2"/>
                <w:sz w:val="24"/>
                <w:szCs w:val="24"/>
                <w14:ligatures w14:val="standardContextual"/>
              </w:rPr>
              <w:tab/>
            </w:r>
            <w:r w:rsidRPr="00B06E74">
              <w:rPr>
                <w:rStyle w:val="Hyperlink"/>
                <w:noProof/>
              </w:rPr>
              <w:t>E_0079_MaBiS-ZP AAÜZ Deaktivierung prüfen</w:t>
            </w:r>
            <w:r>
              <w:rPr>
                <w:noProof/>
                <w:webHidden/>
              </w:rPr>
              <w:tab/>
            </w:r>
            <w:r>
              <w:rPr>
                <w:noProof/>
                <w:webHidden/>
              </w:rPr>
              <w:fldChar w:fldCharType="begin"/>
            </w:r>
            <w:r>
              <w:rPr>
                <w:noProof/>
                <w:webHidden/>
              </w:rPr>
              <w:instrText xml:space="preserve"> PAGEREF _Toc232433494 \h </w:instrText>
            </w:r>
            <w:r>
              <w:rPr>
                <w:noProof/>
                <w:webHidden/>
              </w:rPr>
            </w:r>
            <w:r>
              <w:rPr>
                <w:noProof/>
                <w:webHidden/>
              </w:rPr>
              <w:fldChar w:fldCharType="separate"/>
            </w:r>
            <w:r w:rsidR="000B52B0">
              <w:rPr>
                <w:noProof/>
                <w:webHidden/>
              </w:rPr>
              <w:t>526</w:t>
            </w:r>
            <w:r>
              <w:rPr>
                <w:noProof/>
                <w:webHidden/>
              </w:rPr>
              <w:fldChar w:fldCharType="end"/>
            </w:r>
          </w:hyperlink>
        </w:p>
        <w:p w14:paraId="54DB8B00" w14:textId="26FF187B" w:rsidR="008279FF" w:rsidRDefault="008279FF">
          <w:pPr>
            <w:pStyle w:val="Verzeichnis2"/>
            <w:rPr>
              <w:rFonts w:eastAsiaTheme="minorEastAsia" w:cstheme="minorBidi"/>
              <w:b w:val="0"/>
              <w:bCs w:val="0"/>
              <w:kern w:val="2"/>
              <w:sz w:val="24"/>
              <w:szCs w:val="24"/>
              <w14:ligatures w14:val="standardContextual"/>
            </w:rPr>
          </w:pPr>
          <w:hyperlink w:anchor="_Toc232433495" w:history="1">
            <w:r w:rsidRPr="00B06E74">
              <w:rPr>
                <w:rStyle w:val="Hyperlink"/>
                <w14:scene3d>
                  <w14:camera w14:prst="orthographicFront"/>
                  <w14:lightRig w14:rig="threePt" w14:dir="t">
                    <w14:rot w14:lat="0" w14:lon="0" w14:rev="0"/>
                  </w14:lightRig>
                </w14:scene3d>
              </w:rPr>
              <w:t>7.67</w:t>
            </w:r>
            <w:r>
              <w:rPr>
                <w:rFonts w:eastAsiaTheme="minorEastAsia" w:cstheme="minorBidi"/>
                <w:b w:val="0"/>
                <w:bCs w:val="0"/>
                <w:kern w:val="2"/>
                <w:sz w:val="24"/>
                <w:szCs w:val="24"/>
                <w14:ligatures w14:val="standardContextual"/>
              </w:rPr>
              <w:tab/>
            </w:r>
            <w:r w:rsidRPr="00B06E74">
              <w:rPr>
                <w:rStyle w:val="Hyperlink"/>
              </w:rPr>
              <w:t>AD: Übermittlung der monatlichen Ausfallarbeitsüberführungszeitreihe zwischen ANB und BKV (anfNB)</w:t>
            </w:r>
            <w:r>
              <w:rPr>
                <w:webHidden/>
              </w:rPr>
              <w:tab/>
            </w:r>
            <w:r>
              <w:rPr>
                <w:webHidden/>
              </w:rPr>
              <w:fldChar w:fldCharType="begin"/>
            </w:r>
            <w:r>
              <w:rPr>
                <w:webHidden/>
              </w:rPr>
              <w:instrText xml:space="preserve"> PAGEREF _Toc232433495 \h </w:instrText>
            </w:r>
            <w:r>
              <w:rPr>
                <w:webHidden/>
              </w:rPr>
            </w:r>
            <w:r>
              <w:rPr>
                <w:webHidden/>
              </w:rPr>
              <w:fldChar w:fldCharType="separate"/>
            </w:r>
            <w:r w:rsidR="000B52B0">
              <w:rPr>
                <w:webHidden/>
              </w:rPr>
              <w:t>527</w:t>
            </w:r>
            <w:r>
              <w:rPr>
                <w:webHidden/>
              </w:rPr>
              <w:fldChar w:fldCharType="end"/>
            </w:r>
          </w:hyperlink>
        </w:p>
        <w:p w14:paraId="05707371" w14:textId="71CBCD68" w:rsidR="008279FF" w:rsidRDefault="008279FF">
          <w:pPr>
            <w:pStyle w:val="Verzeichnis3"/>
            <w:rPr>
              <w:rFonts w:eastAsiaTheme="minorEastAsia" w:cstheme="minorBidi"/>
              <w:noProof/>
              <w:kern w:val="2"/>
              <w:sz w:val="24"/>
              <w:szCs w:val="24"/>
              <w14:ligatures w14:val="standardContextual"/>
            </w:rPr>
          </w:pPr>
          <w:hyperlink w:anchor="_Toc232433496" w:history="1">
            <w:r w:rsidRPr="00B06E74">
              <w:rPr>
                <w:rStyle w:val="Hyperlink"/>
                <w:noProof/>
              </w:rPr>
              <w:t>7.67.1</w:t>
            </w:r>
            <w:r>
              <w:rPr>
                <w:rFonts w:eastAsiaTheme="minorEastAsia" w:cstheme="minorBidi"/>
                <w:noProof/>
                <w:kern w:val="2"/>
                <w:sz w:val="24"/>
                <w:szCs w:val="24"/>
                <w14:ligatures w14:val="standardContextual"/>
              </w:rPr>
              <w:tab/>
            </w:r>
            <w:r w:rsidRPr="00B06E74">
              <w:rPr>
                <w:rStyle w:val="Hyperlink"/>
                <w:noProof/>
              </w:rPr>
              <w:t>E_0080_AAÜZ prüfen</w:t>
            </w:r>
            <w:r>
              <w:rPr>
                <w:noProof/>
                <w:webHidden/>
              </w:rPr>
              <w:tab/>
            </w:r>
            <w:r>
              <w:rPr>
                <w:noProof/>
                <w:webHidden/>
              </w:rPr>
              <w:fldChar w:fldCharType="begin"/>
            </w:r>
            <w:r>
              <w:rPr>
                <w:noProof/>
                <w:webHidden/>
              </w:rPr>
              <w:instrText xml:space="preserve"> PAGEREF _Toc232433496 \h </w:instrText>
            </w:r>
            <w:r>
              <w:rPr>
                <w:noProof/>
                <w:webHidden/>
              </w:rPr>
            </w:r>
            <w:r>
              <w:rPr>
                <w:noProof/>
                <w:webHidden/>
              </w:rPr>
              <w:fldChar w:fldCharType="separate"/>
            </w:r>
            <w:r w:rsidR="000B52B0">
              <w:rPr>
                <w:noProof/>
                <w:webHidden/>
              </w:rPr>
              <w:t>527</w:t>
            </w:r>
            <w:r>
              <w:rPr>
                <w:noProof/>
                <w:webHidden/>
              </w:rPr>
              <w:fldChar w:fldCharType="end"/>
            </w:r>
          </w:hyperlink>
        </w:p>
        <w:p w14:paraId="460973DE" w14:textId="71C8510E" w:rsidR="008279FF" w:rsidRDefault="008279FF">
          <w:pPr>
            <w:pStyle w:val="Verzeichnis2"/>
            <w:rPr>
              <w:rFonts w:eastAsiaTheme="minorEastAsia" w:cstheme="minorBidi"/>
              <w:b w:val="0"/>
              <w:bCs w:val="0"/>
              <w:kern w:val="2"/>
              <w:sz w:val="24"/>
              <w:szCs w:val="24"/>
              <w14:ligatures w14:val="standardContextual"/>
            </w:rPr>
          </w:pPr>
          <w:hyperlink w:anchor="_Toc232433497" w:history="1">
            <w:r w:rsidRPr="00B06E74">
              <w:rPr>
                <w:rStyle w:val="Hyperlink"/>
                <w14:scene3d>
                  <w14:camera w14:prst="orthographicFront"/>
                  <w14:lightRig w14:rig="threePt" w14:dir="t">
                    <w14:rot w14:lat="0" w14:lon="0" w14:rev="0"/>
                  </w14:lightRig>
                </w14:scene3d>
              </w:rPr>
              <w:t>7.68</w:t>
            </w:r>
            <w:r>
              <w:rPr>
                <w:rFonts w:eastAsiaTheme="minorEastAsia" w:cstheme="minorBidi"/>
                <w:b w:val="0"/>
                <w:bCs w:val="0"/>
                <w:kern w:val="2"/>
                <w:sz w:val="24"/>
                <w:szCs w:val="24"/>
                <w14:ligatures w14:val="standardContextual"/>
              </w:rPr>
              <w:tab/>
            </w:r>
            <w:r w:rsidRPr="00B06E74">
              <w:rPr>
                <w:rStyle w:val="Hyperlink"/>
              </w:rPr>
              <w:t>AD: Übermittlung Prüfmitteilung für die monatliche Ausfallarbeitsüberführungszeitreihe (AAÜZ) vom BKV (anfNB) an NB</w:t>
            </w:r>
            <w:r>
              <w:rPr>
                <w:webHidden/>
              </w:rPr>
              <w:tab/>
            </w:r>
            <w:r>
              <w:rPr>
                <w:webHidden/>
              </w:rPr>
              <w:fldChar w:fldCharType="begin"/>
            </w:r>
            <w:r>
              <w:rPr>
                <w:webHidden/>
              </w:rPr>
              <w:instrText xml:space="preserve"> PAGEREF _Toc232433497 \h </w:instrText>
            </w:r>
            <w:r>
              <w:rPr>
                <w:webHidden/>
              </w:rPr>
            </w:r>
            <w:r>
              <w:rPr>
                <w:webHidden/>
              </w:rPr>
              <w:fldChar w:fldCharType="separate"/>
            </w:r>
            <w:r w:rsidR="000B52B0">
              <w:rPr>
                <w:webHidden/>
              </w:rPr>
              <w:t>528</w:t>
            </w:r>
            <w:r>
              <w:rPr>
                <w:webHidden/>
              </w:rPr>
              <w:fldChar w:fldCharType="end"/>
            </w:r>
          </w:hyperlink>
        </w:p>
        <w:p w14:paraId="73AEDFDD" w14:textId="53B5555B" w:rsidR="008279FF" w:rsidRDefault="008279FF">
          <w:pPr>
            <w:pStyle w:val="Verzeichnis3"/>
            <w:rPr>
              <w:rFonts w:eastAsiaTheme="minorEastAsia" w:cstheme="minorBidi"/>
              <w:noProof/>
              <w:kern w:val="2"/>
              <w:sz w:val="24"/>
              <w:szCs w:val="24"/>
              <w14:ligatures w14:val="standardContextual"/>
            </w:rPr>
          </w:pPr>
          <w:hyperlink w:anchor="_Toc232433498" w:history="1">
            <w:r w:rsidRPr="00B06E74">
              <w:rPr>
                <w:rStyle w:val="Hyperlink"/>
                <w:noProof/>
              </w:rPr>
              <w:t>7.68.1</w:t>
            </w:r>
            <w:r>
              <w:rPr>
                <w:rFonts w:eastAsiaTheme="minorEastAsia" w:cstheme="minorBidi"/>
                <w:noProof/>
                <w:kern w:val="2"/>
                <w:sz w:val="24"/>
                <w:szCs w:val="24"/>
                <w14:ligatures w14:val="standardContextual"/>
              </w:rPr>
              <w:tab/>
            </w:r>
            <w:r w:rsidRPr="00B06E74">
              <w:rPr>
                <w:rStyle w:val="Hyperlink"/>
                <w:noProof/>
              </w:rPr>
              <w:t>E_0099_monatliche AAÜZ prüfen</w:t>
            </w:r>
            <w:r>
              <w:rPr>
                <w:noProof/>
                <w:webHidden/>
              </w:rPr>
              <w:tab/>
            </w:r>
            <w:r>
              <w:rPr>
                <w:noProof/>
                <w:webHidden/>
              </w:rPr>
              <w:fldChar w:fldCharType="begin"/>
            </w:r>
            <w:r>
              <w:rPr>
                <w:noProof/>
                <w:webHidden/>
              </w:rPr>
              <w:instrText xml:space="preserve"> PAGEREF _Toc232433498 \h </w:instrText>
            </w:r>
            <w:r>
              <w:rPr>
                <w:noProof/>
                <w:webHidden/>
              </w:rPr>
            </w:r>
            <w:r>
              <w:rPr>
                <w:noProof/>
                <w:webHidden/>
              </w:rPr>
              <w:fldChar w:fldCharType="separate"/>
            </w:r>
            <w:r w:rsidR="000B52B0">
              <w:rPr>
                <w:noProof/>
                <w:webHidden/>
              </w:rPr>
              <w:t>528</w:t>
            </w:r>
            <w:r>
              <w:rPr>
                <w:noProof/>
                <w:webHidden/>
              </w:rPr>
              <w:fldChar w:fldCharType="end"/>
            </w:r>
          </w:hyperlink>
        </w:p>
        <w:p w14:paraId="16CF27C9" w14:textId="65403EC5" w:rsidR="008279FF" w:rsidRDefault="008279FF">
          <w:pPr>
            <w:pStyle w:val="Verzeichnis3"/>
            <w:rPr>
              <w:rFonts w:eastAsiaTheme="minorEastAsia" w:cstheme="minorBidi"/>
              <w:noProof/>
              <w:kern w:val="2"/>
              <w:sz w:val="24"/>
              <w:szCs w:val="24"/>
              <w14:ligatures w14:val="standardContextual"/>
            </w:rPr>
          </w:pPr>
          <w:hyperlink w:anchor="_Toc232433499" w:history="1">
            <w:r w:rsidRPr="00B06E74">
              <w:rPr>
                <w:rStyle w:val="Hyperlink"/>
                <w:noProof/>
              </w:rPr>
              <w:t>7.68.2</w:t>
            </w:r>
            <w:r>
              <w:rPr>
                <w:rFonts w:eastAsiaTheme="minorEastAsia" w:cstheme="minorBidi"/>
                <w:noProof/>
                <w:kern w:val="2"/>
                <w:sz w:val="24"/>
                <w:szCs w:val="24"/>
                <w14:ligatures w14:val="standardContextual"/>
              </w:rPr>
              <w:tab/>
            </w:r>
            <w:r w:rsidRPr="00B06E74">
              <w:rPr>
                <w:rStyle w:val="Hyperlink"/>
                <w:noProof/>
              </w:rPr>
              <w:t>E_0081_Prüfmitteilung AAÜZ prüfen</w:t>
            </w:r>
            <w:r>
              <w:rPr>
                <w:noProof/>
                <w:webHidden/>
              </w:rPr>
              <w:tab/>
            </w:r>
            <w:r>
              <w:rPr>
                <w:noProof/>
                <w:webHidden/>
              </w:rPr>
              <w:fldChar w:fldCharType="begin"/>
            </w:r>
            <w:r>
              <w:rPr>
                <w:noProof/>
                <w:webHidden/>
              </w:rPr>
              <w:instrText xml:space="preserve"> PAGEREF _Toc232433499 \h </w:instrText>
            </w:r>
            <w:r>
              <w:rPr>
                <w:noProof/>
                <w:webHidden/>
              </w:rPr>
            </w:r>
            <w:r>
              <w:rPr>
                <w:noProof/>
                <w:webHidden/>
              </w:rPr>
              <w:fldChar w:fldCharType="separate"/>
            </w:r>
            <w:r w:rsidR="000B52B0">
              <w:rPr>
                <w:noProof/>
                <w:webHidden/>
              </w:rPr>
              <w:t>528</w:t>
            </w:r>
            <w:r>
              <w:rPr>
                <w:noProof/>
                <w:webHidden/>
              </w:rPr>
              <w:fldChar w:fldCharType="end"/>
            </w:r>
          </w:hyperlink>
        </w:p>
        <w:p w14:paraId="2435FF4C" w14:textId="752D3D4B" w:rsidR="008279FF" w:rsidRDefault="008279FF">
          <w:pPr>
            <w:pStyle w:val="Verzeichnis2"/>
            <w:rPr>
              <w:rFonts w:eastAsiaTheme="minorEastAsia" w:cstheme="minorBidi"/>
              <w:b w:val="0"/>
              <w:bCs w:val="0"/>
              <w:kern w:val="2"/>
              <w:sz w:val="24"/>
              <w:szCs w:val="24"/>
              <w14:ligatures w14:val="standardContextual"/>
            </w:rPr>
          </w:pPr>
          <w:hyperlink w:anchor="_Toc232433500" w:history="1">
            <w:r w:rsidRPr="00B06E74">
              <w:rPr>
                <w:rStyle w:val="Hyperlink"/>
                <w14:scene3d>
                  <w14:camera w14:prst="orthographicFront"/>
                  <w14:lightRig w14:rig="threePt" w14:dir="t">
                    <w14:rot w14:lat="0" w14:lon="0" w14:rev="0"/>
                  </w14:lightRig>
                </w14:scene3d>
              </w:rPr>
              <w:t>7.69</w:t>
            </w:r>
            <w:r>
              <w:rPr>
                <w:rFonts w:eastAsiaTheme="minorEastAsia" w:cstheme="minorBidi"/>
                <w:b w:val="0"/>
                <w:bCs w:val="0"/>
                <w:kern w:val="2"/>
                <w:sz w:val="24"/>
                <w:szCs w:val="24"/>
                <w14:ligatures w14:val="standardContextual"/>
              </w:rPr>
              <w:tab/>
            </w:r>
            <w:r w:rsidRPr="00B06E74">
              <w:rPr>
                <w:rStyle w:val="Hyperlink"/>
              </w:rPr>
              <w:t>AD: Übermittlung Datenstatus für die monatliche Ausfallarbeitsüberführungszeitreihe (AAÜZ) an NB und BKV (anfNB)</w:t>
            </w:r>
            <w:r>
              <w:rPr>
                <w:webHidden/>
              </w:rPr>
              <w:tab/>
            </w:r>
            <w:r>
              <w:rPr>
                <w:webHidden/>
              </w:rPr>
              <w:fldChar w:fldCharType="begin"/>
            </w:r>
            <w:r>
              <w:rPr>
                <w:webHidden/>
              </w:rPr>
              <w:instrText xml:space="preserve"> PAGEREF _Toc232433500 \h </w:instrText>
            </w:r>
            <w:r>
              <w:rPr>
                <w:webHidden/>
              </w:rPr>
            </w:r>
            <w:r>
              <w:rPr>
                <w:webHidden/>
              </w:rPr>
              <w:fldChar w:fldCharType="separate"/>
            </w:r>
            <w:r w:rsidR="000B52B0">
              <w:rPr>
                <w:webHidden/>
              </w:rPr>
              <w:t>529</w:t>
            </w:r>
            <w:r>
              <w:rPr>
                <w:webHidden/>
              </w:rPr>
              <w:fldChar w:fldCharType="end"/>
            </w:r>
          </w:hyperlink>
        </w:p>
        <w:p w14:paraId="468FBFB4" w14:textId="7240C149" w:rsidR="008279FF" w:rsidRDefault="008279FF">
          <w:pPr>
            <w:pStyle w:val="Verzeichnis3"/>
            <w:rPr>
              <w:rFonts w:eastAsiaTheme="minorEastAsia" w:cstheme="minorBidi"/>
              <w:noProof/>
              <w:kern w:val="2"/>
              <w:sz w:val="24"/>
              <w:szCs w:val="24"/>
              <w14:ligatures w14:val="standardContextual"/>
            </w:rPr>
          </w:pPr>
          <w:hyperlink w:anchor="_Toc232433501" w:history="1">
            <w:r w:rsidRPr="00B06E74">
              <w:rPr>
                <w:rStyle w:val="Hyperlink"/>
                <w:noProof/>
              </w:rPr>
              <w:t>7.69.1</w:t>
            </w:r>
            <w:r>
              <w:rPr>
                <w:rFonts w:eastAsiaTheme="minorEastAsia" w:cstheme="minorBidi"/>
                <w:noProof/>
                <w:kern w:val="2"/>
                <w:sz w:val="24"/>
                <w:szCs w:val="24"/>
                <w14:ligatures w14:val="standardContextual"/>
              </w:rPr>
              <w:tab/>
            </w:r>
            <w:r w:rsidRPr="00B06E74">
              <w:rPr>
                <w:rStyle w:val="Hyperlink"/>
                <w:noProof/>
              </w:rPr>
              <w:t>E_0082_Datenstatus AAÜZ nach erfolgter BKA vergeben</w:t>
            </w:r>
            <w:r>
              <w:rPr>
                <w:noProof/>
                <w:webHidden/>
              </w:rPr>
              <w:tab/>
            </w:r>
            <w:r>
              <w:rPr>
                <w:noProof/>
                <w:webHidden/>
              </w:rPr>
              <w:fldChar w:fldCharType="begin"/>
            </w:r>
            <w:r>
              <w:rPr>
                <w:noProof/>
                <w:webHidden/>
              </w:rPr>
              <w:instrText xml:space="preserve"> PAGEREF _Toc232433501 \h </w:instrText>
            </w:r>
            <w:r>
              <w:rPr>
                <w:noProof/>
                <w:webHidden/>
              </w:rPr>
            </w:r>
            <w:r>
              <w:rPr>
                <w:noProof/>
                <w:webHidden/>
              </w:rPr>
              <w:fldChar w:fldCharType="separate"/>
            </w:r>
            <w:r w:rsidR="000B52B0">
              <w:rPr>
                <w:noProof/>
                <w:webHidden/>
              </w:rPr>
              <w:t>529</w:t>
            </w:r>
            <w:r>
              <w:rPr>
                <w:noProof/>
                <w:webHidden/>
              </w:rPr>
              <w:fldChar w:fldCharType="end"/>
            </w:r>
          </w:hyperlink>
        </w:p>
        <w:p w14:paraId="13BA45F8" w14:textId="002602AF" w:rsidR="008279FF" w:rsidRDefault="008279FF">
          <w:pPr>
            <w:pStyle w:val="Verzeichnis3"/>
            <w:rPr>
              <w:rFonts w:eastAsiaTheme="minorEastAsia" w:cstheme="minorBidi"/>
              <w:noProof/>
              <w:kern w:val="2"/>
              <w:sz w:val="24"/>
              <w:szCs w:val="24"/>
              <w14:ligatures w14:val="standardContextual"/>
            </w:rPr>
          </w:pPr>
          <w:hyperlink w:anchor="_Toc232433502" w:history="1">
            <w:r w:rsidRPr="00B06E74">
              <w:rPr>
                <w:rStyle w:val="Hyperlink"/>
                <w:noProof/>
              </w:rPr>
              <w:t>7.69.2</w:t>
            </w:r>
            <w:r>
              <w:rPr>
                <w:rFonts w:eastAsiaTheme="minorEastAsia" w:cstheme="minorBidi"/>
                <w:noProof/>
                <w:kern w:val="2"/>
                <w:sz w:val="24"/>
                <w:szCs w:val="24"/>
                <w14:ligatures w14:val="standardContextual"/>
              </w:rPr>
              <w:tab/>
            </w:r>
            <w:r w:rsidRPr="00B06E74">
              <w:rPr>
                <w:rStyle w:val="Hyperlink"/>
                <w:noProof/>
              </w:rPr>
              <w:t>E_0083_Datenstatus nach Eingang einer AAÜZ vergeben</w:t>
            </w:r>
            <w:r>
              <w:rPr>
                <w:noProof/>
                <w:webHidden/>
              </w:rPr>
              <w:tab/>
            </w:r>
            <w:r>
              <w:rPr>
                <w:noProof/>
                <w:webHidden/>
              </w:rPr>
              <w:fldChar w:fldCharType="begin"/>
            </w:r>
            <w:r>
              <w:rPr>
                <w:noProof/>
                <w:webHidden/>
              </w:rPr>
              <w:instrText xml:space="preserve"> PAGEREF _Toc232433502 \h </w:instrText>
            </w:r>
            <w:r>
              <w:rPr>
                <w:noProof/>
                <w:webHidden/>
              </w:rPr>
            </w:r>
            <w:r>
              <w:rPr>
                <w:noProof/>
                <w:webHidden/>
              </w:rPr>
              <w:fldChar w:fldCharType="separate"/>
            </w:r>
            <w:r w:rsidR="000B52B0">
              <w:rPr>
                <w:noProof/>
                <w:webHidden/>
              </w:rPr>
              <w:t>529</w:t>
            </w:r>
            <w:r>
              <w:rPr>
                <w:noProof/>
                <w:webHidden/>
              </w:rPr>
              <w:fldChar w:fldCharType="end"/>
            </w:r>
          </w:hyperlink>
        </w:p>
        <w:p w14:paraId="6C1AEBF2" w14:textId="699B9BF0" w:rsidR="008279FF" w:rsidRDefault="008279FF">
          <w:pPr>
            <w:pStyle w:val="Verzeichnis3"/>
            <w:rPr>
              <w:rFonts w:eastAsiaTheme="minorEastAsia" w:cstheme="minorBidi"/>
              <w:noProof/>
              <w:kern w:val="2"/>
              <w:sz w:val="24"/>
              <w:szCs w:val="24"/>
              <w14:ligatures w14:val="standardContextual"/>
            </w:rPr>
          </w:pPr>
          <w:hyperlink w:anchor="_Toc232433503" w:history="1">
            <w:r w:rsidRPr="00B06E74">
              <w:rPr>
                <w:rStyle w:val="Hyperlink"/>
                <w:noProof/>
              </w:rPr>
              <w:t>7.69.3</w:t>
            </w:r>
            <w:r>
              <w:rPr>
                <w:rFonts w:eastAsiaTheme="minorEastAsia" w:cstheme="minorBidi"/>
                <w:noProof/>
                <w:kern w:val="2"/>
                <w:sz w:val="24"/>
                <w:szCs w:val="24"/>
                <w14:ligatures w14:val="standardContextual"/>
              </w:rPr>
              <w:tab/>
            </w:r>
            <w:r w:rsidRPr="00B06E74">
              <w:rPr>
                <w:rStyle w:val="Hyperlink"/>
                <w:noProof/>
              </w:rPr>
              <w:t>E_0084_Datenstatus nach Vorliegen einer Prüfmitteilung zur AAÜZ vergeben</w:t>
            </w:r>
            <w:r>
              <w:rPr>
                <w:noProof/>
                <w:webHidden/>
              </w:rPr>
              <w:tab/>
            </w:r>
            <w:r>
              <w:rPr>
                <w:noProof/>
                <w:webHidden/>
              </w:rPr>
              <w:fldChar w:fldCharType="begin"/>
            </w:r>
            <w:r>
              <w:rPr>
                <w:noProof/>
                <w:webHidden/>
              </w:rPr>
              <w:instrText xml:space="preserve"> PAGEREF _Toc232433503 \h </w:instrText>
            </w:r>
            <w:r>
              <w:rPr>
                <w:noProof/>
                <w:webHidden/>
              </w:rPr>
            </w:r>
            <w:r>
              <w:rPr>
                <w:noProof/>
                <w:webHidden/>
              </w:rPr>
              <w:fldChar w:fldCharType="separate"/>
            </w:r>
            <w:r w:rsidR="000B52B0">
              <w:rPr>
                <w:noProof/>
                <w:webHidden/>
              </w:rPr>
              <w:t>530</w:t>
            </w:r>
            <w:r>
              <w:rPr>
                <w:noProof/>
                <w:webHidden/>
              </w:rPr>
              <w:fldChar w:fldCharType="end"/>
            </w:r>
          </w:hyperlink>
        </w:p>
        <w:p w14:paraId="5FDA8D3C" w14:textId="30EC2A5B" w:rsidR="008279FF" w:rsidRDefault="008279FF">
          <w:pPr>
            <w:pStyle w:val="Verzeichnis1"/>
            <w:rPr>
              <w:rFonts w:eastAsiaTheme="minorEastAsia" w:cstheme="minorBidi"/>
              <w:b w:val="0"/>
              <w:bCs w:val="0"/>
              <w:i w:val="0"/>
              <w:iCs w:val="0"/>
              <w:noProof/>
              <w:kern w:val="2"/>
              <w14:ligatures w14:val="standardContextual"/>
            </w:rPr>
          </w:pPr>
          <w:hyperlink w:anchor="_Toc232433504" w:history="1">
            <w:r w:rsidRPr="00B06E74">
              <w:rPr>
                <w:rStyle w:val="Hyperlink"/>
                <w:noProof/>
              </w:rPr>
              <w:t>8</w:t>
            </w:r>
            <w:r>
              <w:rPr>
                <w:rFonts w:eastAsiaTheme="minorEastAsia" w:cstheme="minorBidi"/>
                <w:b w:val="0"/>
                <w:bCs w:val="0"/>
                <w:i w:val="0"/>
                <w:iCs w:val="0"/>
                <w:noProof/>
                <w:kern w:val="2"/>
                <w14:ligatures w14:val="standardContextual"/>
              </w:rPr>
              <w:tab/>
            </w:r>
            <w:r w:rsidRPr="00B06E74">
              <w:rPr>
                <w:rStyle w:val="Hyperlink"/>
                <w:noProof/>
              </w:rPr>
              <w:t>WiM Strom</w:t>
            </w:r>
            <w:r>
              <w:rPr>
                <w:noProof/>
                <w:webHidden/>
              </w:rPr>
              <w:tab/>
            </w:r>
            <w:r>
              <w:rPr>
                <w:noProof/>
                <w:webHidden/>
              </w:rPr>
              <w:fldChar w:fldCharType="begin"/>
            </w:r>
            <w:r>
              <w:rPr>
                <w:noProof/>
                <w:webHidden/>
              </w:rPr>
              <w:instrText xml:space="preserve"> PAGEREF _Toc232433504 \h </w:instrText>
            </w:r>
            <w:r>
              <w:rPr>
                <w:noProof/>
                <w:webHidden/>
              </w:rPr>
            </w:r>
            <w:r>
              <w:rPr>
                <w:noProof/>
                <w:webHidden/>
              </w:rPr>
              <w:fldChar w:fldCharType="separate"/>
            </w:r>
            <w:r w:rsidR="000B52B0">
              <w:rPr>
                <w:noProof/>
                <w:webHidden/>
              </w:rPr>
              <w:t>531</w:t>
            </w:r>
            <w:r>
              <w:rPr>
                <w:noProof/>
                <w:webHidden/>
              </w:rPr>
              <w:fldChar w:fldCharType="end"/>
            </w:r>
          </w:hyperlink>
        </w:p>
        <w:p w14:paraId="5E692D68" w14:textId="7C23F50B" w:rsidR="008279FF" w:rsidRDefault="008279FF">
          <w:pPr>
            <w:pStyle w:val="Verzeichnis2"/>
            <w:rPr>
              <w:rFonts w:eastAsiaTheme="minorEastAsia" w:cstheme="minorBidi"/>
              <w:b w:val="0"/>
              <w:bCs w:val="0"/>
              <w:kern w:val="2"/>
              <w:sz w:val="24"/>
              <w:szCs w:val="24"/>
              <w14:ligatures w14:val="standardContextual"/>
            </w:rPr>
          </w:pPr>
          <w:hyperlink w:anchor="_Toc232433505" w:history="1">
            <w:r w:rsidRPr="00B06E74">
              <w:rPr>
                <w:rStyle w:val="Hyperlink"/>
                <w14:scene3d>
                  <w14:camera w14:prst="orthographicFront"/>
                  <w14:lightRig w14:rig="threePt" w14:dir="t">
                    <w14:rot w14:lat="0" w14:lon="0" w14:rev="0"/>
                  </w14:lightRig>
                </w14:scene3d>
              </w:rPr>
              <w:t>8.1</w:t>
            </w:r>
            <w:r>
              <w:rPr>
                <w:rFonts w:eastAsiaTheme="minorEastAsia" w:cstheme="minorBidi"/>
                <w:b w:val="0"/>
                <w:bCs w:val="0"/>
                <w:kern w:val="2"/>
                <w:sz w:val="24"/>
                <w:szCs w:val="24"/>
                <w14:ligatures w14:val="standardContextual"/>
              </w:rPr>
              <w:tab/>
            </w:r>
            <w:r w:rsidRPr="00B06E74">
              <w:rPr>
                <w:rStyle w:val="Hyperlink"/>
              </w:rPr>
              <w:t>AD: Kündigung Messstellenbetrieb</w:t>
            </w:r>
            <w:r>
              <w:rPr>
                <w:webHidden/>
              </w:rPr>
              <w:tab/>
            </w:r>
            <w:r>
              <w:rPr>
                <w:webHidden/>
              </w:rPr>
              <w:fldChar w:fldCharType="begin"/>
            </w:r>
            <w:r>
              <w:rPr>
                <w:webHidden/>
              </w:rPr>
              <w:instrText xml:space="preserve"> PAGEREF _Toc232433505 \h </w:instrText>
            </w:r>
            <w:r>
              <w:rPr>
                <w:webHidden/>
              </w:rPr>
            </w:r>
            <w:r>
              <w:rPr>
                <w:webHidden/>
              </w:rPr>
              <w:fldChar w:fldCharType="separate"/>
            </w:r>
            <w:r w:rsidR="000B52B0">
              <w:rPr>
                <w:webHidden/>
              </w:rPr>
              <w:t>531</w:t>
            </w:r>
            <w:r>
              <w:rPr>
                <w:webHidden/>
              </w:rPr>
              <w:fldChar w:fldCharType="end"/>
            </w:r>
          </w:hyperlink>
        </w:p>
        <w:p w14:paraId="03FFDD3B" w14:textId="6A246CE9" w:rsidR="008279FF" w:rsidRDefault="008279FF">
          <w:pPr>
            <w:pStyle w:val="Verzeichnis3"/>
            <w:rPr>
              <w:rFonts w:eastAsiaTheme="minorEastAsia" w:cstheme="minorBidi"/>
              <w:noProof/>
              <w:kern w:val="2"/>
              <w:sz w:val="24"/>
              <w:szCs w:val="24"/>
              <w14:ligatures w14:val="standardContextual"/>
            </w:rPr>
          </w:pPr>
          <w:hyperlink w:anchor="_Toc232433506" w:history="1">
            <w:r w:rsidRPr="00B06E74">
              <w:rPr>
                <w:rStyle w:val="Hyperlink"/>
                <w:noProof/>
              </w:rPr>
              <w:t>8.1.1</w:t>
            </w:r>
            <w:r>
              <w:rPr>
                <w:rFonts w:eastAsiaTheme="minorEastAsia" w:cstheme="minorBidi"/>
                <w:noProof/>
                <w:kern w:val="2"/>
                <w:sz w:val="24"/>
                <w:szCs w:val="24"/>
                <w14:ligatures w14:val="standardContextual"/>
              </w:rPr>
              <w:tab/>
            </w:r>
            <w:r w:rsidRPr="00B06E74">
              <w:rPr>
                <w:rStyle w:val="Hyperlink"/>
                <w:noProof/>
              </w:rPr>
              <w:t>E_0200_Kündigung Messstellenbetrieb prüfen</w:t>
            </w:r>
            <w:r>
              <w:rPr>
                <w:noProof/>
                <w:webHidden/>
              </w:rPr>
              <w:tab/>
            </w:r>
            <w:r>
              <w:rPr>
                <w:noProof/>
                <w:webHidden/>
              </w:rPr>
              <w:fldChar w:fldCharType="begin"/>
            </w:r>
            <w:r>
              <w:rPr>
                <w:noProof/>
                <w:webHidden/>
              </w:rPr>
              <w:instrText xml:space="preserve"> PAGEREF _Toc232433506 \h </w:instrText>
            </w:r>
            <w:r>
              <w:rPr>
                <w:noProof/>
                <w:webHidden/>
              </w:rPr>
            </w:r>
            <w:r>
              <w:rPr>
                <w:noProof/>
                <w:webHidden/>
              </w:rPr>
              <w:fldChar w:fldCharType="separate"/>
            </w:r>
            <w:r w:rsidR="000B52B0">
              <w:rPr>
                <w:noProof/>
                <w:webHidden/>
              </w:rPr>
              <w:t>531</w:t>
            </w:r>
            <w:r>
              <w:rPr>
                <w:noProof/>
                <w:webHidden/>
              </w:rPr>
              <w:fldChar w:fldCharType="end"/>
            </w:r>
          </w:hyperlink>
        </w:p>
        <w:p w14:paraId="09D6C9DF" w14:textId="65B78F3C" w:rsidR="008279FF" w:rsidRDefault="008279FF">
          <w:pPr>
            <w:pStyle w:val="Verzeichnis2"/>
            <w:rPr>
              <w:rFonts w:eastAsiaTheme="minorEastAsia" w:cstheme="minorBidi"/>
              <w:b w:val="0"/>
              <w:bCs w:val="0"/>
              <w:kern w:val="2"/>
              <w:sz w:val="24"/>
              <w:szCs w:val="24"/>
              <w14:ligatures w14:val="standardContextual"/>
            </w:rPr>
          </w:pPr>
          <w:hyperlink w:anchor="_Toc232433507" w:history="1">
            <w:r w:rsidRPr="00B06E74">
              <w:rPr>
                <w:rStyle w:val="Hyperlink"/>
                <w14:scene3d>
                  <w14:camera w14:prst="orthographicFront"/>
                  <w14:lightRig w14:rig="threePt" w14:dir="t">
                    <w14:rot w14:lat="0" w14:lon="0" w14:rev="0"/>
                  </w14:lightRig>
                </w14:scene3d>
              </w:rPr>
              <w:t>8.2</w:t>
            </w:r>
            <w:r>
              <w:rPr>
                <w:rFonts w:eastAsiaTheme="minorEastAsia" w:cstheme="minorBidi"/>
                <w:b w:val="0"/>
                <w:bCs w:val="0"/>
                <w:kern w:val="2"/>
                <w:sz w:val="24"/>
                <w:szCs w:val="24"/>
                <w14:ligatures w14:val="standardContextual"/>
              </w:rPr>
              <w:tab/>
            </w:r>
            <w:r w:rsidRPr="00B06E74">
              <w:rPr>
                <w:rStyle w:val="Hyperlink"/>
              </w:rPr>
              <w:t>AD: Beginn Messstellenbetrieb</w:t>
            </w:r>
            <w:r>
              <w:rPr>
                <w:webHidden/>
              </w:rPr>
              <w:tab/>
            </w:r>
            <w:r>
              <w:rPr>
                <w:webHidden/>
              </w:rPr>
              <w:fldChar w:fldCharType="begin"/>
            </w:r>
            <w:r>
              <w:rPr>
                <w:webHidden/>
              </w:rPr>
              <w:instrText xml:space="preserve"> PAGEREF _Toc232433507 \h </w:instrText>
            </w:r>
            <w:r>
              <w:rPr>
                <w:webHidden/>
              </w:rPr>
            </w:r>
            <w:r>
              <w:rPr>
                <w:webHidden/>
              </w:rPr>
              <w:fldChar w:fldCharType="separate"/>
            </w:r>
            <w:r w:rsidR="000B52B0">
              <w:rPr>
                <w:webHidden/>
              </w:rPr>
              <w:t>533</w:t>
            </w:r>
            <w:r>
              <w:rPr>
                <w:webHidden/>
              </w:rPr>
              <w:fldChar w:fldCharType="end"/>
            </w:r>
          </w:hyperlink>
        </w:p>
        <w:p w14:paraId="100B34A6" w14:textId="47E38502" w:rsidR="008279FF" w:rsidRDefault="008279FF">
          <w:pPr>
            <w:pStyle w:val="Verzeichnis3"/>
            <w:rPr>
              <w:rFonts w:eastAsiaTheme="minorEastAsia" w:cstheme="minorBidi"/>
              <w:noProof/>
              <w:kern w:val="2"/>
              <w:sz w:val="24"/>
              <w:szCs w:val="24"/>
              <w14:ligatures w14:val="standardContextual"/>
            </w:rPr>
          </w:pPr>
          <w:hyperlink w:anchor="_Toc232433508" w:history="1">
            <w:r w:rsidRPr="00B06E74">
              <w:rPr>
                <w:rStyle w:val="Hyperlink"/>
                <w:noProof/>
              </w:rPr>
              <w:t>8.2.1</w:t>
            </w:r>
            <w:r>
              <w:rPr>
                <w:rFonts w:eastAsiaTheme="minorEastAsia" w:cstheme="minorBidi"/>
                <w:noProof/>
                <w:kern w:val="2"/>
                <w:sz w:val="24"/>
                <w:szCs w:val="24"/>
                <w14:ligatures w14:val="standardContextual"/>
              </w:rPr>
              <w:tab/>
            </w:r>
            <w:r w:rsidRPr="00B06E74">
              <w:rPr>
                <w:rStyle w:val="Hyperlink"/>
                <w:noProof/>
              </w:rPr>
              <w:t>E_0201_Anmeldung Messstellenbetrieb prüfen</w:t>
            </w:r>
            <w:r>
              <w:rPr>
                <w:noProof/>
                <w:webHidden/>
              </w:rPr>
              <w:tab/>
            </w:r>
            <w:r>
              <w:rPr>
                <w:noProof/>
                <w:webHidden/>
              </w:rPr>
              <w:fldChar w:fldCharType="begin"/>
            </w:r>
            <w:r>
              <w:rPr>
                <w:noProof/>
                <w:webHidden/>
              </w:rPr>
              <w:instrText xml:space="preserve"> PAGEREF _Toc232433508 \h </w:instrText>
            </w:r>
            <w:r>
              <w:rPr>
                <w:noProof/>
                <w:webHidden/>
              </w:rPr>
            </w:r>
            <w:r>
              <w:rPr>
                <w:noProof/>
                <w:webHidden/>
              </w:rPr>
              <w:fldChar w:fldCharType="separate"/>
            </w:r>
            <w:r w:rsidR="000B52B0">
              <w:rPr>
                <w:noProof/>
                <w:webHidden/>
              </w:rPr>
              <w:t>533</w:t>
            </w:r>
            <w:r>
              <w:rPr>
                <w:noProof/>
                <w:webHidden/>
              </w:rPr>
              <w:fldChar w:fldCharType="end"/>
            </w:r>
          </w:hyperlink>
        </w:p>
        <w:p w14:paraId="18EF8678" w14:textId="09D496AB" w:rsidR="008279FF" w:rsidRDefault="008279FF">
          <w:pPr>
            <w:pStyle w:val="Verzeichnis3"/>
            <w:rPr>
              <w:rFonts w:eastAsiaTheme="minorEastAsia" w:cstheme="minorBidi"/>
              <w:noProof/>
              <w:kern w:val="2"/>
              <w:sz w:val="24"/>
              <w:szCs w:val="24"/>
              <w14:ligatures w14:val="standardContextual"/>
            </w:rPr>
          </w:pPr>
          <w:hyperlink w:anchor="_Toc232433509" w:history="1">
            <w:r w:rsidRPr="00B06E74">
              <w:rPr>
                <w:rStyle w:val="Hyperlink"/>
                <w:noProof/>
              </w:rPr>
              <w:t>8.2.2</w:t>
            </w:r>
            <w:r>
              <w:rPr>
                <w:rFonts w:eastAsiaTheme="minorEastAsia" w:cstheme="minorBidi"/>
                <w:noProof/>
                <w:kern w:val="2"/>
                <w:sz w:val="24"/>
                <w:szCs w:val="24"/>
                <w14:ligatures w14:val="standardContextual"/>
              </w:rPr>
              <w:tab/>
            </w:r>
            <w:r w:rsidRPr="00B06E74">
              <w:rPr>
                <w:rStyle w:val="Hyperlink"/>
                <w:noProof/>
              </w:rPr>
              <w:t>E_0232_Mitteilung über Gesamtvorgang prüfen</w:t>
            </w:r>
            <w:r>
              <w:rPr>
                <w:noProof/>
                <w:webHidden/>
              </w:rPr>
              <w:tab/>
            </w:r>
            <w:r>
              <w:rPr>
                <w:noProof/>
                <w:webHidden/>
              </w:rPr>
              <w:fldChar w:fldCharType="begin"/>
            </w:r>
            <w:r>
              <w:rPr>
                <w:noProof/>
                <w:webHidden/>
              </w:rPr>
              <w:instrText xml:space="preserve"> PAGEREF _Toc232433509 \h </w:instrText>
            </w:r>
            <w:r>
              <w:rPr>
                <w:noProof/>
                <w:webHidden/>
              </w:rPr>
            </w:r>
            <w:r>
              <w:rPr>
                <w:noProof/>
                <w:webHidden/>
              </w:rPr>
              <w:fldChar w:fldCharType="separate"/>
            </w:r>
            <w:r w:rsidR="000B52B0">
              <w:rPr>
                <w:noProof/>
                <w:webHidden/>
              </w:rPr>
              <w:t>535</w:t>
            </w:r>
            <w:r>
              <w:rPr>
                <w:noProof/>
                <w:webHidden/>
              </w:rPr>
              <w:fldChar w:fldCharType="end"/>
            </w:r>
          </w:hyperlink>
        </w:p>
        <w:p w14:paraId="38066BFB" w14:textId="3DCD2376" w:rsidR="008279FF" w:rsidRDefault="008279FF">
          <w:pPr>
            <w:pStyle w:val="Verzeichnis2"/>
            <w:rPr>
              <w:rFonts w:eastAsiaTheme="minorEastAsia" w:cstheme="minorBidi"/>
              <w:b w:val="0"/>
              <w:bCs w:val="0"/>
              <w:kern w:val="2"/>
              <w:sz w:val="24"/>
              <w:szCs w:val="24"/>
              <w14:ligatures w14:val="standardContextual"/>
            </w:rPr>
          </w:pPr>
          <w:hyperlink w:anchor="_Toc232433510" w:history="1">
            <w:r w:rsidRPr="00B06E74">
              <w:rPr>
                <w:rStyle w:val="Hyperlink"/>
                <w14:scene3d>
                  <w14:camera w14:prst="orthographicFront"/>
                  <w14:lightRig w14:rig="threePt" w14:dir="t">
                    <w14:rot w14:lat="0" w14:lon="0" w14:rev="0"/>
                  </w14:lightRig>
                </w14:scene3d>
              </w:rPr>
              <w:t>8.3</w:t>
            </w:r>
            <w:r>
              <w:rPr>
                <w:rFonts w:eastAsiaTheme="minorEastAsia" w:cstheme="minorBidi"/>
                <w:b w:val="0"/>
                <w:bCs w:val="0"/>
                <w:kern w:val="2"/>
                <w:sz w:val="24"/>
                <w:szCs w:val="24"/>
                <w14:ligatures w14:val="standardContextual"/>
              </w:rPr>
              <w:tab/>
            </w:r>
            <w:r w:rsidRPr="00B06E74">
              <w:rPr>
                <w:rStyle w:val="Hyperlink"/>
              </w:rPr>
              <w:t>AD: Ende Messstellenbetrieb</w:t>
            </w:r>
            <w:r>
              <w:rPr>
                <w:webHidden/>
              </w:rPr>
              <w:tab/>
            </w:r>
            <w:r>
              <w:rPr>
                <w:webHidden/>
              </w:rPr>
              <w:fldChar w:fldCharType="begin"/>
            </w:r>
            <w:r>
              <w:rPr>
                <w:webHidden/>
              </w:rPr>
              <w:instrText xml:space="preserve"> PAGEREF _Toc232433510 \h </w:instrText>
            </w:r>
            <w:r>
              <w:rPr>
                <w:webHidden/>
              </w:rPr>
            </w:r>
            <w:r>
              <w:rPr>
                <w:webHidden/>
              </w:rPr>
              <w:fldChar w:fldCharType="separate"/>
            </w:r>
            <w:r w:rsidR="000B52B0">
              <w:rPr>
                <w:webHidden/>
              </w:rPr>
              <w:t>535</w:t>
            </w:r>
            <w:r>
              <w:rPr>
                <w:webHidden/>
              </w:rPr>
              <w:fldChar w:fldCharType="end"/>
            </w:r>
          </w:hyperlink>
        </w:p>
        <w:p w14:paraId="69695379" w14:textId="11852961" w:rsidR="008279FF" w:rsidRDefault="008279FF">
          <w:pPr>
            <w:pStyle w:val="Verzeichnis3"/>
            <w:rPr>
              <w:rFonts w:eastAsiaTheme="minorEastAsia" w:cstheme="minorBidi"/>
              <w:noProof/>
              <w:kern w:val="2"/>
              <w:sz w:val="24"/>
              <w:szCs w:val="24"/>
              <w14:ligatures w14:val="standardContextual"/>
            </w:rPr>
          </w:pPr>
          <w:hyperlink w:anchor="_Toc232433511" w:history="1">
            <w:r w:rsidRPr="00B06E74">
              <w:rPr>
                <w:rStyle w:val="Hyperlink"/>
                <w:noProof/>
              </w:rPr>
              <w:t>8.3.1</w:t>
            </w:r>
            <w:r>
              <w:rPr>
                <w:rFonts w:eastAsiaTheme="minorEastAsia" w:cstheme="minorBidi"/>
                <w:noProof/>
                <w:kern w:val="2"/>
                <w:sz w:val="24"/>
                <w:szCs w:val="24"/>
                <w14:ligatures w14:val="standardContextual"/>
              </w:rPr>
              <w:tab/>
            </w:r>
            <w:r w:rsidRPr="00B06E74">
              <w:rPr>
                <w:rStyle w:val="Hyperlink"/>
                <w:noProof/>
              </w:rPr>
              <w:t>E_0202_Abmeldung Messstellenbetrieb prüfen</w:t>
            </w:r>
            <w:r>
              <w:rPr>
                <w:noProof/>
                <w:webHidden/>
              </w:rPr>
              <w:tab/>
            </w:r>
            <w:r>
              <w:rPr>
                <w:noProof/>
                <w:webHidden/>
              </w:rPr>
              <w:fldChar w:fldCharType="begin"/>
            </w:r>
            <w:r>
              <w:rPr>
                <w:noProof/>
                <w:webHidden/>
              </w:rPr>
              <w:instrText xml:space="preserve"> PAGEREF _Toc232433511 \h </w:instrText>
            </w:r>
            <w:r>
              <w:rPr>
                <w:noProof/>
                <w:webHidden/>
              </w:rPr>
            </w:r>
            <w:r>
              <w:rPr>
                <w:noProof/>
                <w:webHidden/>
              </w:rPr>
              <w:fldChar w:fldCharType="separate"/>
            </w:r>
            <w:r w:rsidR="000B52B0">
              <w:rPr>
                <w:noProof/>
                <w:webHidden/>
              </w:rPr>
              <w:t>535</w:t>
            </w:r>
            <w:r>
              <w:rPr>
                <w:noProof/>
                <w:webHidden/>
              </w:rPr>
              <w:fldChar w:fldCharType="end"/>
            </w:r>
          </w:hyperlink>
        </w:p>
        <w:p w14:paraId="08B43A41" w14:textId="2906384B" w:rsidR="008279FF" w:rsidRDefault="008279FF">
          <w:pPr>
            <w:pStyle w:val="Verzeichnis3"/>
            <w:rPr>
              <w:rFonts w:eastAsiaTheme="minorEastAsia" w:cstheme="minorBidi"/>
              <w:noProof/>
              <w:kern w:val="2"/>
              <w:sz w:val="24"/>
              <w:szCs w:val="24"/>
              <w14:ligatures w14:val="standardContextual"/>
            </w:rPr>
          </w:pPr>
          <w:hyperlink w:anchor="_Toc232433512" w:history="1">
            <w:r w:rsidRPr="00B06E74">
              <w:rPr>
                <w:rStyle w:val="Hyperlink"/>
                <w:noProof/>
              </w:rPr>
              <w:t>8.3.2</w:t>
            </w:r>
            <w:r>
              <w:rPr>
                <w:rFonts w:eastAsiaTheme="minorEastAsia" w:cstheme="minorBidi"/>
                <w:noProof/>
                <w:kern w:val="2"/>
                <w:sz w:val="24"/>
                <w:szCs w:val="24"/>
                <w14:ligatures w14:val="standardContextual"/>
              </w:rPr>
              <w:tab/>
            </w:r>
            <w:r w:rsidRPr="00B06E74">
              <w:rPr>
                <w:rStyle w:val="Hyperlink"/>
                <w:noProof/>
              </w:rPr>
              <w:t>E_0203_Weiterverpflichtung prüfen</w:t>
            </w:r>
            <w:r>
              <w:rPr>
                <w:noProof/>
                <w:webHidden/>
              </w:rPr>
              <w:tab/>
            </w:r>
            <w:r>
              <w:rPr>
                <w:noProof/>
                <w:webHidden/>
              </w:rPr>
              <w:fldChar w:fldCharType="begin"/>
            </w:r>
            <w:r>
              <w:rPr>
                <w:noProof/>
                <w:webHidden/>
              </w:rPr>
              <w:instrText xml:space="preserve"> PAGEREF _Toc232433512 \h </w:instrText>
            </w:r>
            <w:r>
              <w:rPr>
                <w:noProof/>
                <w:webHidden/>
              </w:rPr>
            </w:r>
            <w:r>
              <w:rPr>
                <w:noProof/>
                <w:webHidden/>
              </w:rPr>
              <w:fldChar w:fldCharType="separate"/>
            </w:r>
            <w:r w:rsidR="000B52B0">
              <w:rPr>
                <w:noProof/>
                <w:webHidden/>
              </w:rPr>
              <w:t>537</w:t>
            </w:r>
            <w:r>
              <w:rPr>
                <w:noProof/>
                <w:webHidden/>
              </w:rPr>
              <w:fldChar w:fldCharType="end"/>
            </w:r>
          </w:hyperlink>
        </w:p>
        <w:p w14:paraId="052B754E" w14:textId="173E812A" w:rsidR="008279FF" w:rsidRDefault="008279FF">
          <w:pPr>
            <w:pStyle w:val="Verzeichnis3"/>
            <w:rPr>
              <w:rFonts w:eastAsiaTheme="minorEastAsia" w:cstheme="minorBidi"/>
              <w:noProof/>
              <w:kern w:val="2"/>
              <w:sz w:val="24"/>
              <w:szCs w:val="24"/>
              <w14:ligatures w14:val="standardContextual"/>
            </w:rPr>
          </w:pPr>
          <w:hyperlink w:anchor="_Toc232433513" w:history="1">
            <w:r w:rsidRPr="00B06E74">
              <w:rPr>
                <w:rStyle w:val="Hyperlink"/>
                <w:noProof/>
              </w:rPr>
              <w:t>8.3.3</w:t>
            </w:r>
            <w:r>
              <w:rPr>
                <w:rFonts w:eastAsiaTheme="minorEastAsia" w:cstheme="minorBidi"/>
                <w:noProof/>
                <w:kern w:val="2"/>
                <w:sz w:val="24"/>
                <w:szCs w:val="24"/>
                <w14:ligatures w14:val="standardContextual"/>
              </w:rPr>
              <w:tab/>
            </w:r>
            <w:r w:rsidRPr="00B06E74">
              <w:rPr>
                <w:rStyle w:val="Hyperlink"/>
                <w:noProof/>
              </w:rPr>
              <w:t>E_0240_Verpflichtungsanfrage prüfen</w:t>
            </w:r>
            <w:r>
              <w:rPr>
                <w:noProof/>
                <w:webHidden/>
              </w:rPr>
              <w:tab/>
            </w:r>
            <w:r>
              <w:rPr>
                <w:noProof/>
                <w:webHidden/>
              </w:rPr>
              <w:fldChar w:fldCharType="begin"/>
            </w:r>
            <w:r>
              <w:rPr>
                <w:noProof/>
                <w:webHidden/>
              </w:rPr>
              <w:instrText xml:space="preserve"> PAGEREF _Toc232433513 \h </w:instrText>
            </w:r>
            <w:r>
              <w:rPr>
                <w:noProof/>
                <w:webHidden/>
              </w:rPr>
            </w:r>
            <w:r>
              <w:rPr>
                <w:noProof/>
                <w:webHidden/>
              </w:rPr>
              <w:fldChar w:fldCharType="separate"/>
            </w:r>
            <w:r w:rsidR="000B52B0">
              <w:rPr>
                <w:noProof/>
                <w:webHidden/>
              </w:rPr>
              <w:t>538</w:t>
            </w:r>
            <w:r>
              <w:rPr>
                <w:noProof/>
                <w:webHidden/>
              </w:rPr>
              <w:fldChar w:fldCharType="end"/>
            </w:r>
          </w:hyperlink>
        </w:p>
        <w:p w14:paraId="6F3FF2D2" w14:textId="68A5FADC" w:rsidR="008279FF" w:rsidRDefault="008279FF">
          <w:pPr>
            <w:pStyle w:val="Verzeichnis2"/>
            <w:rPr>
              <w:rFonts w:eastAsiaTheme="minorEastAsia" w:cstheme="minorBidi"/>
              <w:b w:val="0"/>
              <w:bCs w:val="0"/>
              <w:kern w:val="2"/>
              <w:sz w:val="24"/>
              <w:szCs w:val="24"/>
              <w14:ligatures w14:val="standardContextual"/>
            </w:rPr>
          </w:pPr>
          <w:hyperlink w:anchor="_Toc232433514" w:history="1">
            <w:r w:rsidRPr="00B06E74">
              <w:rPr>
                <w:rStyle w:val="Hyperlink"/>
                <w14:scene3d>
                  <w14:camera w14:prst="orthographicFront"/>
                  <w14:lightRig w14:rig="threePt" w14:dir="t">
                    <w14:rot w14:lat="0" w14:lon="0" w14:rev="0"/>
                  </w14:lightRig>
                </w14:scene3d>
              </w:rPr>
              <w:t>8.4</w:t>
            </w:r>
            <w:r>
              <w:rPr>
                <w:rFonts w:eastAsiaTheme="minorEastAsia" w:cstheme="minorBidi"/>
                <w:b w:val="0"/>
                <w:bCs w:val="0"/>
                <w:kern w:val="2"/>
                <w:sz w:val="24"/>
                <w:szCs w:val="24"/>
                <w14:ligatures w14:val="standardContextual"/>
              </w:rPr>
              <w:tab/>
            </w:r>
            <w:r w:rsidRPr="00B06E74">
              <w:rPr>
                <w:rStyle w:val="Hyperlink"/>
              </w:rPr>
              <w:t>AD: Gerätewechsel</w:t>
            </w:r>
            <w:r>
              <w:rPr>
                <w:webHidden/>
              </w:rPr>
              <w:tab/>
            </w:r>
            <w:r>
              <w:rPr>
                <w:webHidden/>
              </w:rPr>
              <w:fldChar w:fldCharType="begin"/>
            </w:r>
            <w:r>
              <w:rPr>
                <w:webHidden/>
              </w:rPr>
              <w:instrText xml:space="preserve"> PAGEREF _Toc232433514 \h </w:instrText>
            </w:r>
            <w:r>
              <w:rPr>
                <w:webHidden/>
              </w:rPr>
            </w:r>
            <w:r>
              <w:rPr>
                <w:webHidden/>
              </w:rPr>
              <w:fldChar w:fldCharType="separate"/>
            </w:r>
            <w:r w:rsidR="000B52B0">
              <w:rPr>
                <w:webHidden/>
              </w:rPr>
              <w:t>540</w:t>
            </w:r>
            <w:r>
              <w:rPr>
                <w:webHidden/>
              </w:rPr>
              <w:fldChar w:fldCharType="end"/>
            </w:r>
          </w:hyperlink>
        </w:p>
        <w:p w14:paraId="0353590E" w14:textId="072D42AA" w:rsidR="008279FF" w:rsidRDefault="008279FF">
          <w:pPr>
            <w:pStyle w:val="Verzeichnis3"/>
            <w:rPr>
              <w:rFonts w:eastAsiaTheme="minorEastAsia" w:cstheme="minorBidi"/>
              <w:noProof/>
              <w:kern w:val="2"/>
              <w:sz w:val="24"/>
              <w:szCs w:val="24"/>
              <w14:ligatures w14:val="standardContextual"/>
            </w:rPr>
          </w:pPr>
          <w:hyperlink w:anchor="_Toc232433515" w:history="1">
            <w:r w:rsidRPr="00B06E74">
              <w:rPr>
                <w:rStyle w:val="Hyperlink"/>
                <w:noProof/>
              </w:rPr>
              <w:t>8.4.1</w:t>
            </w:r>
            <w:r>
              <w:rPr>
                <w:rFonts w:eastAsiaTheme="minorEastAsia" w:cstheme="minorBidi"/>
                <w:noProof/>
                <w:kern w:val="2"/>
                <w:sz w:val="24"/>
                <w:szCs w:val="24"/>
                <w14:ligatures w14:val="standardContextual"/>
              </w:rPr>
              <w:tab/>
            </w:r>
            <w:r w:rsidRPr="00B06E74">
              <w:rPr>
                <w:rStyle w:val="Hyperlink"/>
                <w:noProof/>
              </w:rPr>
              <w:t>E_0204_Anzeige Gerätewechselabsicht prüfen</w:t>
            </w:r>
            <w:r>
              <w:rPr>
                <w:noProof/>
                <w:webHidden/>
              </w:rPr>
              <w:tab/>
            </w:r>
            <w:r>
              <w:rPr>
                <w:noProof/>
                <w:webHidden/>
              </w:rPr>
              <w:fldChar w:fldCharType="begin"/>
            </w:r>
            <w:r>
              <w:rPr>
                <w:noProof/>
                <w:webHidden/>
              </w:rPr>
              <w:instrText xml:space="preserve"> PAGEREF _Toc232433515 \h </w:instrText>
            </w:r>
            <w:r>
              <w:rPr>
                <w:noProof/>
                <w:webHidden/>
              </w:rPr>
            </w:r>
            <w:r>
              <w:rPr>
                <w:noProof/>
                <w:webHidden/>
              </w:rPr>
              <w:fldChar w:fldCharType="separate"/>
            </w:r>
            <w:r w:rsidR="000B52B0">
              <w:rPr>
                <w:noProof/>
                <w:webHidden/>
              </w:rPr>
              <w:t>540</w:t>
            </w:r>
            <w:r>
              <w:rPr>
                <w:noProof/>
                <w:webHidden/>
              </w:rPr>
              <w:fldChar w:fldCharType="end"/>
            </w:r>
          </w:hyperlink>
        </w:p>
        <w:p w14:paraId="2F8C1DD1" w14:textId="6BA308F3" w:rsidR="008279FF" w:rsidRDefault="008279FF">
          <w:pPr>
            <w:pStyle w:val="Verzeichnis3"/>
            <w:rPr>
              <w:rFonts w:eastAsiaTheme="minorEastAsia" w:cstheme="minorBidi"/>
              <w:noProof/>
              <w:kern w:val="2"/>
              <w:sz w:val="24"/>
              <w:szCs w:val="24"/>
              <w14:ligatures w14:val="standardContextual"/>
            </w:rPr>
          </w:pPr>
          <w:hyperlink w:anchor="_Toc232433516" w:history="1">
            <w:r w:rsidRPr="00B06E74">
              <w:rPr>
                <w:rStyle w:val="Hyperlink"/>
                <w:noProof/>
              </w:rPr>
              <w:t>8.4.2</w:t>
            </w:r>
            <w:r>
              <w:rPr>
                <w:rFonts w:eastAsiaTheme="minorEastAsia" w:cstheme="minorBidi"/>
                <w:noProof/>
                <w:kern w:val="2"/>
                <w:sz w:val="24"/>
                <w:szCs w:val="24"/>
                <w14:ligatures w14:val="standardContextual"/>
              </w:rPr>
              <w:tab/>
            </w:r>
            <w:r w:rsidRPr="00B06E74">
              <w:rPr>
                <w:rStyle w:val="Hyperlink"/>
                <w:noProof/>
              </w:rPr>
              <w:t>E_0245_Prüfen, ob Eigenausbau gewünscht</w:t>
            </w:r>
            <w:r>
              <w:rPr>
                <w:noProof/>
                <w:webHidden/>
              </w:rPr>
              <w:tab/>
            </w:r>
            <w:r>
              <w:rPr>
                <w:noProof/>
                <w:webHidden/>
              </w:rPr>
              <w:fldChar w:fldCharType="begin"/>
            </w:r>
            <w:r>
              <w:rPr>
                <w:noProof/>
                <w:webHidden/>
              </w:rPr>
              <w:instrText xml:space="preserve"> PAGEREF _Toc232433516 \h </w:instrText>
            </w:r>
            <w:r>
              <w:rPr>
                <w:noProof/>
                <w:webHidden/>
              </w:rPr>
            </w:r>
            <w:r>
              <w:rPr>
                <w:noProof/>
                <w:webHidden/>
              </w:rPr>
              <w:fldChar w:fldCharType="separate"/>
            </w:r>
            <w:r w:rsidR="000B52B0">
              <w:rPr>
                <w:noProof/>
                <w:webHidden/>
              </w:rPr>
              <w:t>541</w:t>
            </w:r>
            <w:r>
              <w:rPr>
                <w:noProof/>
                <w:webHidden/>
              </w:rPr>
              <w:fldChar w:fldCharType="end"/>
            </w:r>
          </w:hyperlink>
        </w:p>
        <w:p w14:paraId="2D60A974" w14:textId="29DA88E1" w:rsidR="008279FF" w:rsidRDefault="008279FF">
          <w:pPr>
            <w:pStyle w:val="Verzeichnis2"/>
            <w:rPr>
              <w:rFonts w:eastAsiaTheme="minorEastAsia" w:cstheme="minorBidi"/>
              <w:b w:val="0"/>
              <w:bCs w:val="0"/>
              <w:kern w:val="2"/>
              <w:sz w:val="24"/>
              <w:szCs w:val="24"/>
              <w14:ligatures w14:val="standardContextual"/>
            </w:rPr>
          </w:pPr>
          <w:hyperlink w:anchor="_Toc232433517" w:history="1">
            <w:r w:rsidRPr="00B06E74">
              <w:rPr>
                <w:rStyle w:val="Hyperlink"/>
                <w14:scene3d>
                  <w14:camera w14:prst="orthographicFront"/>
                  <w14:lightRig w14:rig="threePt" w14:dir="t">
                    <w14:rot w14:lat="0" w14:lon="0" w14:rev="0"/>
                  </w14:lightRig>
                </w14:scene3d>
              </w:rPr>
              <w:t>8.5</w:t>
            </w:r>
            <w:r>
              <w:rPr>
                <w:rFonts w:eastAsiaTheme="minorEastAsia" w:cstheme="minorBidi"/>
                <w:b w:val="0"/>
                <w:bCs w:val="0"/>
                <w:kern w:val="2"/>
                <w:sz w:val="24"/>
                <w:szCs w:val="24"/>
                <w14:ligatures w14:val="standardContextual"/>
              </w:rPr>
              <w:tab/>
            </w:r>
            <w:r w:rsidRPr="00B06E74">
              <w:rPr>
                <w:rStyle w:val="Hyperlink"/>
              </w:rPr>
              <w:t>AD: Geräteübernahme</w:t>
            </w:r>
            <w:r>
              <w:rPr>
                <w:webHidden/>
              </w:rPr>
              <w:tab/>
            </w:r>
            <w:r>
              <w:rPr>
                <w:webHidden/>
              </w:rPr>
              <w:fldChar w:fldCharType="begin"/>
            </w:r>
            <w:r>
              <w:rPr>
                <w:webHidden/>
              </w:rPr>
              <w:instrText xml:space="preserve"> PAGEREF _Toc232433517 \h </w:instrText>
            </w:r>
            <w:r>
              <w:rPr>
                <w:webHidden/>
              </w:rPr>
            </w:r>
            <w:r>
              <w:rPr>
                <w:webHidden/>
              </w:rPr>
              <w:fldChar w:fldCharType="separate"/>
            </w:r>
            <w:r w:rsidR="000B52B0">
              <w:rPr>
                <w:webHidden/>
              </w:rPr>
              <w:t>542</w:t>
            </w:r>
            <w:r>
              <w:rPr>
                <w:webHidden/>
              </w:rPr>
              <w:fldChar w:fldCharType="end"/>
            </w:r>
          </w:hyperlink>
        </w:p>
        <w:p w14:paraId="70519F67" w14:textId="0EE11C54" w:rsidR="008279FF" w:rsidRDefault="008279FF">
          <w:pPr>
            <w:pStyle w:val="Verzeichnis3"/>
            <w:rPr>
              <w:rFonts w:eastAsiaTheme="minorEastAsia" w:cstheme="minorBidi"/>
              <w:noProof/>
              <w:kern w:val="2"/>
              <w:sz w:val="24"/>
              <w:szCs w:val="24"/>
              <w14:ligatures w14:val="standardContextual"/>
            </w:rPr>
          </w:pPr>
          <w:hyperlink w:anchor="_Toc232433518" w:history="1">
            <w:r w:rsidRPr="00B06E74">
              <w:rPr>
                <w:rStyle w:val="Hyperlink"/>
                <w:noProof/>
              </w:rPr>
              <w:t>8.5.1</w:t>
            </w:r>
            <w:r>
              <w:rPr>
                <w:rFonts w:eastAsiaTheme="minorEastAsia" w:cstheme="minorBidi"/>
                <w:noProof/>
                <w:kern w:val="2"/>
                <w:sz w:val="24"/>
                <w:szCs w:val="24"/>
                <w14:ligatures w14:val="standardContextual"/>
              </w:rPr>
              <w:tab/>
            </w:r>
            <w:r w:rsidRPr="00B06E74">
              <w:rPr>
                <w:rStyle w:val="Hyperlink"/>
                <w:noProof/>
              </w:rPr>
              <w:t>E_0246_Anforderung Geräteübernahmeangebot prüfen</w:t>
            </w:r>
            <w:r>
              <w:rPr>
                <w:noProof/>
                <w:webHidden/>
              </w:rPr>
              <w:tab/>
            </w:r>
            <w:r>
              <w:rPr>
                <w:noProof/>
                <w:webHidden/>
              </w:rPr>
              <w:fldChar w:fldCharType="begin"/>
            </w:r>
            <w:r>
              <w:rPr>
                <w:noProof/>
                <w:webHidden/>
              </w:rPr>
              <w:instrText xml:space="preserve"> PAGEREF _Toc232433518 \h </w:instrText>
            </w:r>
            <w:r>
              <w:rPr>
                <w:noProof/>
                <w:webHidden/>
              </w:rPr>
            </w:r>
            <w:r>
              <w:rPr>
                <w:noProof/>
                <w:webHidden/>
              </w:rPr>
              <w:fldChar w:fldCharType="separate"/>
            </w:r>
            <w:r w:rsidR="000B52B0">
              <w:rPr>
                <w:noProof/>
                <w:webHidden/>
              </w:rPr>
              <w:t>542</w:t>
            </w:r>
            <w:r>
              <w:rPr>
                <w:noProof/>
                <w:webHidden/>
              </w:rPr>
              <w:fldChar w:fldCharType="end"/>
            </w:r>
          </w:hyperlink>
        </w:p>
        <w:p w14:paraId="065D3193" w14:textId="7BBF9F1E" w:rsidR="008279FF" w:rsidRDefault="008279FF">
          <w:pPr>
            <w:pStyle w:val="Verzeichnis3"/>
            <w:rPr>
              <w:rFonts w:eastAsiaTheme="minorEastAsia" w:cstheme="minorBidi"/>
              <w:noProof/>
              <w:kern w:val="2"/>
              <w:sz w:val="24"/>
              <w:szCs w:val="24"/>
              <w14:ligatures w14:val="standardContextual"/>
            </w:rPr>
          </w:pPr>
          <w:hyperlink w:anchor="_Toc232433519" w:history="1">
            <w:r w:rsidRPr="00B06E74">
              <w:rPr>
                <w:rStyle w:val="Hyperlink"/>
                <w:noProof/>
              </w:rPr>
              <w:t>8.5.2</w:t>
            </w:r>
            <w:r>
              <w:rPr>
                <w:rFonts w:eastAsiaTheme="minorEastAsia" w:cstheme="minorBidi"/>
                <w:noProof/>
                <w:kern w:val="2"/>
                <w:sz w:val="24"/>
                <w:szCs w:val="24"/>
                <w14:ligatures w14:val="standardContextual"/>
              </w:rPr>
              <w:tab/>
            </w:r>
            <w:r w:rsidRPr="00B06E74">
              <w:rPr>
                <w:rStyle w:val="Hyperlink"/>
                <w:noProof/>
              </w:rPr>
              <w:t>E_0247_Bestellung prüfen</w:t>
            </w:r>
            <w:r>
              <w:rPr>
                <w:noProof/>
                <w:webHidden/>
              </w:rPr>
              <w:tab/>
            </w:r>
            <w:r>
              <w:rPr>
                <w:noProof/>
                <w:webHidden/>
              </w:rPr>
              <w:fldChar w:fldCharType="begin"/>
            </w:r>
            <w:r>
              <w:rPr>
                <w:noProof/>
                <w:webHidden/>
              </w:rPr>
              <w:instrText xml:space="preserve"> PAGEREF _Toc232433519 \h </w:instrText>
            </w:r>
            <w:r>
              <w:rPr>
                <w:noProof/>
                <w:webHidden/>
              </w:rPr>
            </w:r>
            <w:r>
              <w:rPr>
                <w:noProof/>
                <w:webHidden/>
              </w:rPr>
              <w:fldChar w:fldCharType="separate"/>
            </w:r>
            <w:r w:rsidR="000B52B0">
              <w:rPr>
                <w:noProof/>
                <w:webHidden/>
              </w:rPr>
              <w:t>542</w:t>
            </w:r>
            <w:r>
              <w:rPr>
                <w:noProof/>
                <w:webHidden/>
              </w:rPr>
              <w:fldChar w:fldCharType="end"/>
            </w:r>
          </w:hyperlink>
        </w:p>
        <w:p w14:paraId="40439152" w14:textId="4D75A1AC" w:rsidR="008279FF" w:rsidRDefault="008279FF">
          <w:pPr>
            <w:pStyle w:val="Verzeichnis2"/>
            <w:rPr>
              <w:rFonts w:eastAsiaTheme="minorEastAsia" w:cstheme="minorBidi"/>
              <w:b w:val="0"/>
              <w:bCs w:val="0"/>
              <w:kern w:val="2"/>
              <w:sz w:val="24"/>
              <w:szCs w:val="24"/>
              <w14:ligatures w14:val="standardContextual"/>
            </w:rPr>
          </w:pPr>
          <w:hyperlink w:anchor="_Toc232433520" w:history="1">
            <w:r w:rsidRPr="00B06E74">
              <w:rPr>
                <w:rStyle w:val="Hyperlink"/>
                <w14:scene3d>
                  <w14:camera w14:prst="orthographicFront"/>
                  <w14:lightRig w14:rig="threePt" w14:dir="t">
                    <w14:rot w14:lat="0" w14:lon="0" w14:rev="0"/>
                  </w14:lightRig>
                </w14:scene3d>
              </w:rPr>
              <w:t>8.6</w:t>
            </w:r>
            <w:r>
              <w:rPr>
                <w:rFonts w:eastAsiaTheme="minorEastAsia" w:cstheme="minorBidi"/>
                <w:b w:val="0"/>
                <w:bCs w:val="0"/>
                <w:kern w:val="2"/>
                <w:sz w:val="24"/>
                <w:szCs w:val="24"/>
                <w14:ligatures w14:val="standardContextual"/>
              </w:rPr>
              <w:tab/>
            </w:r>
            <w:r w:rsidRPr="00B06E74">
              <w:rPr>
                <w:rStyle w:val="Hyperlink"/>
              </w:rPr>
              <w:t>AD: Messlokationsänderung vom NB an MSB</w:t>
            </w:r>
            <w:r>
              <w:rPr>
                <w:webHidden/>
              </w:rPr>
              <w:tab/>
            </w:r>
            <w:r>
              <w:rPr>
                <w:webHidden/>
              </w:rPr>
              <w:fldChar w:fldCharType="begin"/>
            </w:r>
            <w:r>
              <w:rPr>
                <w:webHidden/>
              </w:rPr>
              <w:instrText xml:space="preserve"> PAGEREF _Toc232433520 \h </w:instrText>
            </w:r>
            <w:r>
              <w:rPr>
                <w:webHidden/>
              </w:rPr>
            </w:r>
            <w:r>
              <w:rPr>
                <w:webHidden/>
              </w:rPr>
              <w:fldChar w:fldCharType="separate"/>
            </w:r>
            <w:r w:rsidR="000B52B0">
              <w:rPr>
                <w:webHidden/>
              </w:rPr>
              <w:t>543</w:t>
            </w:r>
            <w:r>
              <w:rPr>
                <w:webHidden/>
              </w:rPr>
              <w:fldChar w:fldCharType="end"/>
            </w:r>
          </w:hyperlink>
        </w:p>
        <w:p w14:paraId="7B2AC41D" w14:textId="7DB4E3CB" w:rsidR="008279FF" w:rsidRDefault="008279FF">
          <w:pPr>
            <w:pStyle w:val="Verzeichnis3"/>
            <w:rPr>
              <w:rFonts w:eastAsiaTheme="minorEastAsia" w:cstheme="minorBidi"/>
              <w:noProof/>
              <w:kern w:val="2"/>
              <w:sz w:val="24"/>
              <w:szCs w:val="24"/>
              <w14:ligatures w14:val="standardContextual"/>
            </w:rPr>
          </w:pPr>
          <w:hyperlink w:anchor="_Toc232433521" w:history="1">
            <w:r w:rsidRPr="00B06E74">
              <w:rPr>
                <w:rStyle w:val="Hyperlink"/>
                <w:noProof/>
              </w:rPr>
              <w:t>8.6.1</w:t>
            </w:r>
            <w:r>
              <w:rPr>
                <w:rFonts w:eastAsiaTheme="minorEastAsia" w:cstheme="minorBidi"/>
                <w:noProof/>
                <w:kern w:val="2"/>
                <w:sz w:val="24"/>
                <w:szCs w:val="24"/>
                <w14:ligatures w14:val="standardContextual"/>
              </w:rPr>
              <w:tab/>
            </w:r>
            <w:r w:rsidRPr="00B06E74">
              <w:rPr>
                <w:rStyle w:val="Hyperlink"/>
                <w:noProof/>
              </w:rPr>
              <w:t>E_0249_Beauftragung zur Messlokationsänderung prüfen</w:t>
            </w:r>
            <w:r>
              <w:rPr>
                <w:noProof/>
                <w:webHidden/>
              </w:rPr>
              <w:tab/>
            </w:r>
            <w:r>
              <w:rPr>
                <w:noProof/>
                <w:webHidden/>
              </w:rPr>
              <w:fldChar w:fldCharType="begin"/>
            </w:r>
            <w:r>
              <w:rPr>
                <w:noProof/>
                <w:webHidden/>
              </w:rPr>
              <w:instrText xml:space="preserve"> PAGEREF _Toc232433521 \h </w:instrText>
            </w:r>
            <w:r>
              <w:rPr>
                <w:noProof/>
                <w:webHidden/>
              </w:rPr>
            </w:r>
            <w:r>
              <w:rPr>
                <w:noProof/>
                <w:webHidden/>
              </w:rPr>
              <w:fldChar w:fldCharType="separate"/>
            </w:r>
            <w:r w:rsidR="000B52B0">
              <w:rPr>
                <w:noProof/>
                <w:webHidden/>
              </w:rPr>
              <w:t>543</w:t>
            </w:r>
            <w:r>
              <w:rPr>
                <w:noProof/>
                <w:webHidden/>
              </w:rPr>
              <w:fldChar w:fldCharType="end"/>
            </w:r>
          </w:hyperlink>
        </w:p>
        <w:p w14:paraId="32B277C2" w14:textId="041DBC91" w:rsidR="008279FF" w:rsidRDefault="008279FF">
          <w:pPr>
            <w:pStyle w:val="Verzeichnis3"/>
            <w:rPr>
              <w:rFonts w:eastAsiaTheme="minorEastAsia" w:cstheme="minorBidi"/>
              <w:noProof/>
              <w:kern w:val="2"/>
              <w:sz w:val="24"/>
              <w:szCs w:val="24"/>
              <w14:ligatures w14:val="standardContextual"/>
            </w:rPr>
          </w:pPr>
          <w:hyperlink w:anchor="_Toc232433522" w:history="1">
            <w:r w:rsidRPr="00B06E74">
              <w:rPr>
                <w:rStyle w:val="Hyperlink"/>
                <w:noProof/>
              </w:rPr>
              <w:t>8.6.2</w:t>
            </w:r>
            <w:r>
              <w:rPr>
                <w:rFonts w:eastAsiaTheme="minorEastAsia" w:cstheme="minorBidi"/>
                <w:noProof/>
                <w:kern w:val="2"/>
                <w:sz w:val="24"/>
                <w:szCs w:val="24"/>
                <w14:ligatures w14:val="standardContextual"/>
              </w:rPr>
              <w:tab/>
            </w:r>
            <w:r w:rsidRPr="00B06E74">
              <w:rPr>
                <w:rStyle w:val="Hyperlink"/>
                <w:noProof/>
              </w:rPr>
              <w:t>E_0284_Messlokationsänderung durchführen</w:t>
            </w:r>
            <w:r>
              <w:rPr>
                <w:noProof/>
                <w:webHidden/>
              </w:rPr>
              <w:tab/>
            </w:r>
            <w:r>
              <w:rPr>
                <w:noProof/>
                <w:webHidden/>
              </w:rPr>
              <w:fldChar w:fldCharType="begin"/>
            </w:r>
            <w:r>
              <w:rPr>
                <w:noProof/>
                <w:webHidden/>
              </w:rPr>
              <w:instrText xml:space="preserve"> PAGEREF _Toc232433522 \h </w:instrText>
            </w:r>
            <w:r>
              <w:rPr>
                <w:noProof/>
                <w:webHidden/>
              </w:rPr>
            </w:r>
            <w:r>
              <w:rPr>
                <w:noProof/>
                <w:webHidden/>
              </w:rPr>
              <w:fldChar w:fldCharType="separate"/>
            </w:r>
            <w:r w:rsidR="000B52B0">
              <w:rPr>
                <w:noProof/>
                <w:webHidden/>
              </w:rPr>
              <w:t>543</w:t>
            </w:r>
            <w:r>
              <w:rPr>
                <w:noProof/>
                <w:webHidden/>
              </w:rPr>
              <w:fldChar w:fldCharType="end"/>
            </w:r>
          </w:hyperlink>
        </w:p>
        <w:p w14:paraId="03A9249F" w14:textId="07188FD1" w:rsidR="008279FF" w:rsidRDefault="008279FF">
          <w:pPr>
            <w:pStyle w:val="Verzeichnis2"/>
            <w:rPr>
              <w:rFonts w:eastAsiaTheme="minorEastAsia" w:cstheme="minorBidi"/>
              <w:b w:val="0"/>
              <w:bCs w:val="0"/>
              <w:kern w:val="2"/>
              <w:sz w:val="24"/>
              <w:szCs w:val="24"/>
              <w14:ligatures w14:val="standardContextual"/>
            </w:rPr>
          </w:pPr>
          <w:hyperlink w:anchor="_Toc232433523" w:history="1">
            <w:r w:rsidRPr="00B06E74">
              <w:rPr>
                <w:rStyle w:val="Hyperlink"/>
                <w14:scene3d>
                  <w14:camera w14:prst="orthographicFront"/>
                  <w14:lightRig w14:rig="threePt" w14:dir="t">
                    <w14:rot w14:lat="0" w14:lon="0" w14:rev="0"/>
                  </w14:lightRig>
                </w14:scene3d>
              </w:rPr>
              <w:t>8.7</w:t>
            </w:r>
            <w:r>
              <w:rPr>
                <w:rFonts w:eastAsiaTheme="minorEastAsia" w:cstheme="minorBidi"/>
                <w:b w:val="0"/>
                <w:bCs w:val="0"/>
                <w:kern w:val="2"/>
                <w:sz w:val="24"/>
                <w:szCs w:val="24"/>
                <w14:ligatures w14:val="standardContextual"/>
              </w:rPr>
              <w:tab/>
            </w:r>
            <w:r w:rsidRPr="00B06E74">
              <w:rPr>
                <w:rStyle w:val="Hyperlink"/>
              </w:rPr>
              <w:t>AD: Messlokationsänderung vom LF an MSB</w:t>
            </w:r>
            <w:r>
              <w:rPr>
                <w:webHidden/>
              </w:rPr>
              <w:tab/>
            </w:r>
            <w:r>
              <w:rPr>
                <w:webHidden/>
              </w:rPr>
              <w:fldChar w:fldCharType="begin"/>
            </w:r>
            <w:r>
              <w:rPr>
                <w:webHidden/>
              </w:rPr>
              <w:instrText xml:space="preserve"> PAGEREF _Toc232433523 \h </w:instrText>
            </w:r>
            <w:r>
              <w:rPr>
                <w:webHidden/>
              </w:rPr>
            </w:r>
            <w:r>
              <w:rPr>
                <w:webHidden/>
              </w:rPr>
              <w:fldChar w:fldCharType="separate"/>
            </w:r>
            <w:r w:rsidR="000B52B0">
              <w:rPr>
                <w:webHidden/>
              </w:rPr>
              <w:t>543</w:t>
            </w:r>
            <w:r>
              <w:rPr>
                <w:webHidden/>
              </w:rPr>
              <w:fldChar w:fldCharType="end"/>
            </w:r>
          </w:hyperlink>
        </w:p>
        <w:p w14:paraId="0AEEA4C2" w14:textId="67B07938" w:rsidR="008279FF" w:rsidRDefault="008279FF">
          <w:pPr>
            <w:pStyle w:val="Verzeichnis3"/>
            <w:rPr>
              <w:rFonts w:eastAsiaTheme="minorEastAsia" w:cstheme="minorBidi"/>
              <w:noProof/>
              <w:kern w:val="2"/>
              <w:sz w:val="24"/>
              <w:szCs w:val="24"/>
              <w14:ligatures w14:val="standardContextual"/>
            </w:rPr>
          </w:pPr>
          <w:hyperlink w:anchor="_Toc232433524" w:history="1">
            <w:r w:rsidRPr="00B06E74">
              <w:rPr>
                <w:rStyle w:val="Hyperlink"/>
                <w:noProof/>
              </w:rPr>
              <w:t>8.7.1</w:t>
            </w:r>
            <w:r>
              <w:rPr>
                <w:rFonts w:eastAsiaTheme="minorEastAsia" w:cstheme="minorBidi"/>
                <w:noProof/>
                <w:kern w:val="2"/>
                <w:sz w:val="24"/>
                <w:szCs w:val="24"/>
                <w14:ligatures w14:val="standardContextual"/>
              </w:rPr>
              <w:tab/>
            </w:r>
            <w:r w:rsidRPr="00B06E74">
              <w:rPr>
                <w:rStyle w:val="Hyperlink"/>
                <w:noProof/>
              </w:rPr>
              <w:t>E_0250_Beauftragung zur Messlokationsänderung prüfen</w:t>
            </w:r>
            <w:r>
              <w:rPr>
                <w:noProof/>
                <w:webHidden/>
              </w:rPr>
              <w:tab/>
            </w:r>
            <w:r>
              <w:rPr>
                <w:noProof/>
                <w:webHidden/>
              </w:rPr>
              <w:fldChar w:fldCharType="begin"/>
            </w:r>
            <w:r>
              <w:rPr>
                <w:noProof/>
                <w:webHidden/>
              </w:rPr>
              <w:instrText xml:space="preserve"> PAGEREF _Toc232433524 \h </w:instrText>
            </w:r>
            <w:r>
              <w:rPr>
                <w:noProof/>
                <w:webHidden/>
              </w:rPr>
            </w:r>
            <w:r>
              <w:rPr>
                <w:noProof/>
                <w:webHidden/>
              </w:rPr>
              <w:fldChar w:fldCharType="separate"/>
            </w:r>
            <w:r w:rsidR="000B52B0">
              <w:rPr>
                <w:noProof/>
                <w:webHidden/>
              </w:rPr>
              <w:t>543</w:t>
            </w:r>
            <w:r>
              <w:rPr>
                <w:noProof/>
                <w:webHidden/>
              </w:rPr>
              <w:fldChar w:fldCharType="end"/>
            </w:r>
          </w:hyperlink>
        </w:p>
        <w:p w14:paraId="00335469" w14:textId="13703D6A" w:rsidR="008279FF" w:rsidRDefault="008279FF">
          <w:pPr>
            <w:pStyle w:val="Verzeichnis3"/>
            <w:rPr>
              <w:rFonts w:eastAsiaTheme="minorEastAsia" w:cstheme="minorBidi"/>
              <w:noProof/>
              <w:kern w:val="2"/>
              <w:sz w:val="24"/>
              <w:szCs w:val="24"/>
              <w14:ligatures w14:val="standardContextual"/>
            </w:rPr>
          </w:pPr>
          <w:hyperlink w:anchor="_Toc232433525" w:history="1">
            <w:r w:rsidRPr="00B06E74">
              <w:rPr>
                <w:rStyle w:val="Hyperlink"/>
                <w:noProof/>
              </w:rPr>
              <w:t>8.7.2</w:t>
            </w:r>
            <w:r>
              <w:rPr>
                <w:rFonts w:eastAsiaTheme="minorEastAsia" w:cstheme="minorBidi"/>
                <w:noProof/>
                <w:kern w:val="2"/>
                <w:sz w:val="24"/>
                <w:szCs w:val="24"/>
                <w14:ligatures w14:val="standardContextual"/>
              </w:rPr>
              <w:tab/>
            </w:r>
            <w:r w:rsidRPr="00B06E74">
              <w:rPr>
                <w:rStyle w:val="Hyperlink"/>
                <w:noProof/>
              </w:rPr>
              <w:t>E_0285_Messlokationsänderung durchführen</w:t>
            </w:r>
            <w:r>
              <w:rPr>
                <w:noProof/>
                <w:webHidden/>
              </w:rPr>
              <w:tab/>
            </w:r>
            <w:r>
              <w:rPr>
                <w:noProof/>
                <w:webHidden/>
              </w:rPr>
              <w:fldChar w:fldCharType="begin"/>
            </w:r>
            <w:r>
              <w:rPr>
                <w:noProof/>
                <w:webHidden/>
              </w:rPr>
              <w:instrText xml:space="preserve"> PAGEREF _Toc232433525 \h </w:instrText>
            </w:r>
            <w:r>
              <w:rPr>
                <w:noProof/>
                <w:webHidden/>
              </w:rPr>
            </w:r>
            <w:r>
              <w:rPr>
                <w:noProof/>
                <w:webHidden/>
              </w:rPr>
              <w:fldChar w:fldCharType="separate"/>
            </w:r>
            <w:r w:rsidR="000B52B0">
              <w:rPr>
                <w:noProof/>
                <w:webHidden/>
              </w:rPr>
              <w:t>544</w:t>
            </w:r>
            <w:r>
              <w:rPr>
                <w:noProof/>
                <w:webHidden/>
              </w:rPr>
              <w:fldChar w:fldCharType="end"/>
            </w:r>
          </w:hyperlink>
        </w:p>
        <w:p w14:paraId="4C3A00E2" w14:textId="54492D53" w:rsidR="008279FF" w:rsidRDefault="008279FF">
          <w:pPr>
            <w:pStyle w:val="Verzeichnis2"/>
            <w:rPr>
              <w:rFonts w:eastAsiaTheme="minorEastAsia" w:cstheme="minorBidi"/>
              <w:b w:val="0"/>
              <w:bCs w:val="0"/>
              <w:kern w:val="2"/>
              <w:sz w:val="24"/>
              <w:szCs w:val="24"/>
              <w14:ligatures w14:val="standardContextual"/>
            </w:rPr>
          </w:pPr>
          <w:hyperlink w:anchor="_Toc232433526" w:history="1">
            <w:r w:rsidRPr="00B06E74">
              <w:rPr>
                <w:rStyle w:val="Hyperlink"/>
                <w14:scene3d>
                  <w14:camera w14:prst="orthographicFront"/>
                  <w14:lightRig w14:rig="threePt" w14:dir="t">
                    <w14:rot w14:lat="0" w14:lon="0" w14:rev="0"/>
                  </w14:lightRig>
                </w14:scene3d>
              </w:rPr>
              <w:t>8.8</w:t>
            </w:r>
            <w:r>
              <w:rPr>
                <w:rFonts w:eastAsiaTheme="minorEastAsia" w:cstheme="minorBidi"/>
                <w:b w:val="0"/>
                <w:bCs w:val="0"/>
                <w:kern w:val="2"/>
                <w:sz w:val="24"/>
                <w:szCs w:val="24"/>
                <w14:ligatures w14:val="standardContextual"/>
              </w:rPr>
              <w:tab/>
            </w:r>
            <w:r w:rsidRPr="00B06E74">
              <w:rPr>
                <w:rStyle w:val="Hyperlink"/>
              </w:rPr>
              <w:t>AD: Ersteinbau eines iMS in eine bestehende Messlokation</w:t>
            </w:r>
            <w:r>
              <w:rPr>
                <w:webHidden/>
              </w:rPr>
              <w:tab/>
            </w:r>
            <w:r>
              <w:rPr>
                <w:webHidden/>
              </w:rPr>
              <w:fldChar w:fldCharType="begin"/>
            </w:r>
            <w:r>
              <w:rPr>
                <w:webHidden/>
              </w:rPr>
              <w:instrText xml:space="preserve"> PAGEREF _Toc232433526 \h </w:instrText>
            </w:r>
            <w:r>
              <w:rPr>
                <w:webHidden/>
              </w:rPr>
            </w:r>
            <w:r>
              <w:rPr>
                <w:webHidden/>
              </w:rPr>
              <w:fldChar w:fldCharType="separate"/>
            </w:r>
            <w:r w:rsidR="000B52B0">
              <w:rPr>
                <w:webHidden/>
              </w:rPr>
              <w:t>545</w:t>
            </w:r>
            <w:r>
              <w:rPr>
                <w:webHidden/>
              </w:rPr>
              <w:fldChar w:fldCharType="end"/>
            </w:r>
          </w:hyperlink>
        </w:p>
        <w:p w14:paraId="6840B58B" w14:textId="7B0DFA22" w:rsidR="008279FF" w:rsidRDefault="008279FF">
          <w:pPr>
            <w:pStyle w:val="Verzeichnis3"/>
            <w:rPr>
              <w:rFonts w:eastAsiaTheme="minorEastAsia" w:cstheme="minorBidi"/>
              <w:noProof/>
              <w:kern w:val="2"/>
              <w:sz w:val="24"/>
              <w:szCs w:val="24"/>
              <w14:ligatures w14:val="standardContextual"/>
            </w:rPr>
          </w:pPr>
          <w:hyperlink w:anchor="_Toc232433527" w:history="1">
            <w:r w:rsidRPr="00B06E74">
              <w:rPr>
                <w:rStyle w:val="Hyperlink"/>
                <w:noProof/>
              </w:rPr>
              <w:t>8.8.1</w:t>
            </w:r>
            <w:r>
              <w:rPr>
                <w:rFonts w:eastAsiaTheme="minorEastAsia" w:cstheme="minorBidi"/>
                <w:noProof/>
                <w:kern w:val="2"/>
                <w:sz w:val="24"/>
                <w:szCs w:val="24"/>
                <w14:ligatures w14:val="standardContextual"/>
              </w:rPr>
              <w:tab/>
            </w:r>
            <w:r w:rsidRPr="00B06E74">
              <w:rPr>
                <w:rStyle w:val="Hyperlink"/>
                <w:noProof/>
              </w:rPr>
              <w:t>E_0241_Prüfung, ob wMSB an der Messlokation</w:t>
            </w:r>
            <w:r>
              <w:rPr>
                <w:noProof/>
                <w:webHidden/>
              </w:rPr>
              <w:tab/>
            </w:r>
            <w:r>
              <w:rPr>
                <w:noProof/>
                <w:webHidden/>
              </w:rPr>
              <w:fldChar w:fldCharType="begin"/>
            </w:r>
            <w:r>
              <w:rPr>
                <w:noProof/>
                <w:webHidden/>
              </w:rPr>
              <w:instrText xml:space="preserve"> PAGEREF _Toc232433527 \h </w:instrText>
            </w:r>
            <w:r>
              <w:rPr>
                <w:noProof/>
                <w:webHidden/>
              </w:rPr>
            </w:r>
            <w:r>
              <w:rPr>
                <w:noProof/>
                <w:webHidden/>
              </w:rPr>
              <w:fldChar w:fldCharType="separate"/>
            </w:r>
            <w:r w:rsidR="000B52B0">
              <w:rPr>
                <w:noProof/>
                <w:webHidden/>
              </w:rPr>
              <w:t>545</w:t>
            </w:r>
            <w:r>
              <w:rPr>
                <w:noProof/>
                <w:webHidden/>
              </w:rPr>
              <w:fldChar w:fldCharType="end"/>
            </w:r>
          </w:hyperlink>
        </w:p>
        <w:p w14:paraId="15817CC0" w14:textId="12D93D7A" w:rsidR="008279FF" w:rsidRDefault="008279FF">
          <w:pPr>
            <w:pStyle w:val="Verzeichnis3"/>
            <w:rPr>
              <w:rFonts w:eastAsiaTheme="minorEastAsia" w:cstheme="minorBidi"/>
              <w:noProof/>
              <w:kern w:val="2"/>
              <w:sz w:val="24"/>
              <w:szCs w:val="24"/>
              <w14:ligatures w14:val="standardContextual"/>
            </w:rPr>
          </w:pPr>
          <w:hyperlink w:anchor="_Toc232433528" w:history="1">
            <w:r w:rsidRPr="00B06E74">
              <w:rPr>
                <w:rStyle w:val="Hyperlink"/>
                <w:noProof/>
              </w:rPr>
              <w:t>8.8.2</w:t>
            </w:r>
            <w:r>
              <w:rPr>
                <w:rFonts w:eastAsiaTheme="minorEastAsia" w:cstheme="minorBidi"/>
                <w:noProof/>
                <w:kern w:val="2"/>
                <w:sz w:val="24"/>
                <w:szCs w:val="24"/>
                <w14:ligatures w14:val="standardContextual"/>
              </w:rPr>
              <w:tab/>
            </w:r>
            <w:r w:rsidRPr="00B06E74">
              <w:rPr>
                <w:rStyle w:val="Hyperlink"/>
                <w:noProof/>
              </w:rPr>
              <w:t>E_0233_Prüfung Selbsteinbau oder Bestandsschutz nach §19 Abs. 5 MsbG</w:t>
            </w:r>
            <w:r>
              <w:rPr>
                <w:noProof/>
                <w:webHidden/>
              </w:rPr>
              <w:tab/>
            </w:r>
            <w:r>
              <w:rPr>
                <w:noProof/>
                <w:webHidden/>
              </w:rPr>
              <w:fldChar w:fldCharType="begin"/>
            </w:r>
            <w:r>
              <w:rPr>
                <w:noProof/>
                <w:webHidden/>
              </w:rPr>
              <w:instrText xml:space="preserve"> PAGEREF _Toc232433528 \h </w:instrText>
            </w:r>
            <w:r>
              <w:rPr>
                <w:noProof/>
                <w:webHidden/>
              </w:rPr>
            </w:r>
            <w:r>
              <w:rPr>
                <w:noProof/>
                <w:webHidden/>
              </w:rPr>
              <w:fldChar w:fldCharType="separate"/>
            </w:r>
            <w:r w:rsidR="000B52B0">
              <w:rPr>
                <w:noProof/>
                <w:webHidden/>
              </w:rPr>
              <w:t>545</w:t>
            </w:r>
            <w:r>
              <w:rPr>
                <w:noProof/>
                <w:webHidden/>
              </w:rPr>
              <w:fldChar w:fldCharType="end"/>
            </w:r>
          </w:hyperlink>
        </w:p>
        <w:p w14:paraId="239B90C4" w14:textId="435374BC" w:rsidR="008279FF" w:rsidRDefault="008279FF">
          <w:pPr>
            <w:pStyle w:val="Verzeichnis2"/>
            <w:rPr>
              <w:rFonts w:eastAsiaTheme="minorEastAsia" w:cstheme="minorBidi"/>
              <w:b w:val="0"/>
              <w:bCs w:val="0"/>
              <w:kern w:val="2"/>
              <w:sz w:val="24"/>
              <w:szCs w:val="24"/>
              <w14:ligatures w14:val="standardContextual"/>
            </w:rPr>
          </w:pPr>
          <w:hyperlink w:anchor="_Toc232433529" w:history="1">
            <w:r w:rsidRPr="00B06E74">
              <w:rPr>
                <w:rStyle w:val="Hyperlink"/>
                <w14:scene3d>
                  <w14:camera w14:prst="orthographicFront"/>
                  <w14:lightRig w14:rig="threePt" w14:dir="t">
                    <w14:rot w14:lat="0" w14:lon="0" w14:rev="0"/>
                  </w14:lightRig>
                </w14:scene3d>
              </w:rPr>
              <w:t>8.9</w:t>
            </w:r>
            <w:r>
              <w:rPr>
                <w:rFonts w:eastAsiaTheme="minorEastAsia" w:cstheme="minorBidi"/>
                <w:b w:val="0"/>
                <w:bCs w:val="0"/>
                <w:kern w:val="2"/>
                <w:sz w:val="24"/>
                <w:szCs w:val="24"/>
                <w14:ligatures w14:val="standardContextual"/>
              </w:rPr>
              <w:tab/>
            </w:r>
            <w:r w:rsidRPr="00B06E74">
              <w:rPr>
                <w:rStyle w:val="Hyperlink"/>
              </w:rPr>
              <w:t>AD: Angebot zur Rechnungsabwicklung des Messstellenbetriebes über den LF durch den MSB</w:t>
            </w:r>
            <w:r>
              <w:rPr>
                <w:webHidden/>
              </w:rPr>
              <w:tab/>
            </w:r>
            <w:r>
              <w:rPr>
                <w:webHidden/>
              </w:rPr>
              <w:fldChar w:fldCharType="begin"/>
            </w:r>
            <w:r>
              <w:rPr>
                <w:webHidden/>
              </w:rPr>
              <w:instrText xml:space="preserve"> PAGEREF _Toc232433529 \h </w:instrText>
            </w:r>
            <w:r>
              <w:rPr>
                <w:webHidden/>
              </w:rPr>
            </w:r>
            <w:r>
              <w:rPr>
                <w:webHidden/>
              </w:rPr>
              <w:fldChar w:fldCharType="separate"/>
            </w:r>
            <w:r w:rsidR="000B52B0">
              <w:rPr>
                <w:webHidden/>
              </w:rPr>
              <w:t>547</w:t>
            </w:r>
            <w:r>
              <w:rPr>
                <w:webHidden/>
              </w:rPr>
              <w:fldChar w:fldCharType="end"/>
            </w:r>
          </w:hyperlink>
        </w:p>
        <w:p w14:paraId="220D7FD4" w14:textId="14523A8A" w:rsidR="008279FF" w:rsidRDefault="008279FF">
          <w:pPr>
            <w:pStyle w:val="Verzeichnis3"/>
            <w:rPr>
              <w:rFonts w:eastAsiaTheme="minorEastAsia" w:cstheme="minorBidi"/>
              <w:noProof/>
              <w:kern w:val="2"/>
              <w:sz w:val="24"/>
              <w:szCs w:val="24"/>
              <w14:ligatures w14:val="standardContextual"/>
            </w:rPr>
          </w:pPr>
          <w:hyperlink w:anchor="_Toc232433530" w:history="1">
            <w:r w:rsidRPr="00B06E74">
              <w:rPr>
                <w:rStyle w:val="Hyperlink"/>
                <w:noProof/>
              </w:rPr>
              <w:t>8.9.1</w:t>
            </w:r>
            <w:r>
              <w:rPr>
                <w:rFonts w:eastAsiaTheme="minorEastAsia" w:cstheme="minorBidi"/>
                <w:noProof/>
                <w:kern w:val="2"/>
                <w:sz w:val="24"/>
                <w:szCs w:val="24"/>
                <w14:ligatures w14:val="standardContextual"/>
              </w:rPr>
              <w:tab/>
            </w:r>
            <w:r w:rsidRPr="00B06E74">
              <w:rPr>
                <w:rStyle w:val="Hyperlink"/>
                <w:noProof/>
              </w:rPr>
              <w:t>E_0205_Angebot prüfen</w:t>
            </w:r>
            <w:r>
              <w:rPr>
                <w:noProof/>
                <w:webHidden/>
              </w:rPr>
              <w:tab/>
            </w:r>
            <w:r>
              <w:rPr>
                <w:noProof/>
                <w:webHidden/>
              </w:rPr>
              <w:fldChar w:fldCharType="begin"/>
            </w:r>
            <w:r>
              <w:rPr>
                <w:noProof/>
                <w:webHidden/>
              </w:rPr>
              <w:instrText xml:space="preserve"> PAGEREF _Toc232433530 \h </w:instrText>
            </w:r>
            <w:r>
              <w:rPr>
                <w:noProof/>
                <w:webHidden/>
              </w:rPr>
            </w:r>
            <w:r>
              <w:rPr>
                <w:noProof/>
                <w:webHidden/>
              </w:rPr>
              <w:fldChar w:fldCharType="separate"/>
            </w:r>
            <w:r w:rsidR="000B52B0">
              <w:rPr>
                <w:noProof/>
                <w:webHidden/>
              </w:rPr>
              <w:t>547</w:t>
            </w:r>
            <w:r>
              <w:rPr>
                <w:noProof/>
                <w:webHidden/>
              </w:rPr>
              <w:fldChar w:fldCharType="end"/>
            </w:r>
          </w:hyperlink>
        </w:p>
        <w:p w14:paraId="7AEDAC92" w14:textId="58A78961" w:rsidR="008279FF" w:rsidRDefault="008279FF">
          <w:pPr>
            <w:pStyle w:val="Verzeichnis2"/>
            <w:rPr>
              <w:rFonts w:eastAsiaTheme="minorEastAsia" w:cstheme="minorBidi"/>
              <w:b w:val="0"/>
              <w:bCs w:val="0"/>
              <w:kern w:val="2"/>
              <w:sz w:val="24"/>
              <w:szCs w:val="24"/>
              <w14:ligatures w14:val="standardContextual"/>
            </w:rPr>
          </w:pPr>
          <w:hyperlink w:anchor="_Toc232433531" w:history="1">
            <w:r w:rsidRPr="00B06E74">
              <w:rPr>
                <w:rStyle w:val="Hyperlink"/>
                <w14:scene3d>
                  <w14:camera w14:prst="orthographicFront"/>
                  <w14:lightRig w14:rig="threePt" w14:dir="t">
                    <w14:rot w14:lat="0" w14:lon="0" w14:rev="0"/>
                  </w14:lightRig>
                </w14:scene3d>
              </w:rPr>
              <w:t>8.10</w:t>
            </w:r>
            <w:r>
              <w:rPr>
                <w:rFonts w:eastAsiaTheme="minorEastAsia" w:cstheme="minorBidi"/>
                <w:b w:val="0"/>
                <w:bCs w:val="0"/>
                <w:kern w:val="2"/>
                <w:sz w:val="24"/>
                <w:szCs w:val="24"/>
                <w14:ligatures w14:val="standardContextual"/>
              </w:rPr>
              <w:tab/>
            </w:r>
            <w:r w:rsidRPr="00B06E74">
              <w:rPr>
                <w:rStyle w:val="Hyperlink"/>
              </w:rPr>
              <w:t>AD: Beendigung Rechnungsabwicklung des Messstellenbetriebes über den LF durch den MSB</w:t>
            </w:r>
            <w:r>
              <w:rPr>
                <w:webHidden/>
              </w:rPr>
              <w:tab/>
            </w:r>
            <w:r>
              <w:rPr>
                <w:webHidden/>
              </w:rPr>
              <w:fldChar w:fldCharType="begin"/>
            </w:r>
            <w:r>
              <w:rPr>
                <w:webHidden/>
              </w:rPr>
              <w:instrText xml:space="preserve"> PAGEREF _Toc232433531 \h </w:instrText>
            </w:r>
            <w:r>
              <w:rPr>
                <w:webHidden/>
              </w:rPr>
            </w:r>
            <w:r>
              <w:rPr>
                <w:webHidden/>
              </w:rPr>
              <w:fldChar w:fldCharType="separate"/>
            </w:r>
            <w:r w:rsidR="000B52B0">
              <w:rPr>
                <w:webHidden/>
              </w:rPr>
              <w:t>548</w:t>
            </w:r>
            <w:r>
              <w:rPr>
                <w:webHidden/>
              </w:rPr>
              <w:fldChar w:fldCharType="end"/>
            </w:r>
          </w:hyperlink>
        </w:p>
        <w:p w14:paraId="0B0264F6" w14:textId="092A8482" w:rsidR="008279FF" w:rsidRDefault="008279FF">
          <w:pPr>
            <w:pStyle w:val="Verzeichnis3"/>
            <w:rPr>
              <w:rFonts w:eastAsiaTheme="minorEastAsia" w:cstheme="minorBidi"/>
              <w:noProof/>
              <w:kern w:val="2"/>
              <w:sz w:val="24"/>
              <w:szCs w:val="24"/>
              <w14:ligatures w14:val="standardContextual"/>
            </w:rPr>
          </w:pPr>
          <w:hyperlink w:anchor="_Toc232433532" w:history="1">
            <w:r w:rsidRPr="00B06E74">
              <w:rPr>
                <w:rStyle w:val="Hyperlink"/>
                <w:noProof/>
              </w:rPr>
              <w:t>8.10.1</w:t>
            </w:r>
            <w:r>
              <w:rPr>
                <w:rFonts w:eastAsiaTheme="minorEastAsia" w:cstheme="minorBidi"/>
                <w:noProof/>
                <w:kern w:val="2"/>
                <w:sz w:val="24"/>
                <w:szCs w:val="24"/>
                <w14:ligatures w14:val="standardContextual"/>
              </w:rPr>
              <w:tab/>
            </w:r>
            <w:r w:rsidRPr="00B06E74">
              <w:rPr>
                <w:rStyle w:val="Hyperlink"/>
                <w:noProof/>
              </w:rPr>
              <w:t>E_0206_Beendigung prüfen</w:t>
            </w:r>
            <w:r>
              <w:rPr>
                <w:noProof/>
                <w:webHidden/>
              </w:rPr>
              <w:tab/>
            </w:r>
            <w:r>
              <w:rPr>
                <w:noProof/>
                <w:webHidden/>
              </w:rPr>
              <w:fldChar w:fldCharType="begin"/>
            </w:r>
            <w:r>
              <w:rPr>
                <w:noProof/>
                <w:webHidden/>
              </w:rPr>
              <w:instrText xml:space="preserve"> PAGEREF _Toc232433532 \h </w:instrText>
            </w:r>
            <w:r>
              <w:rPr>
                <w:noProof/>
                <w:webHidden/>
              </w:rPr>
            </w:r>
            <w:r>
              <w:rPr>
                <w:noProof/>
                <w:webHidden/>
              </w:rPr>
              <w:fldChar w:fldCharType="separate"/>
            </w:r>
            <w:r w:rsidR="000B52B0">
              <w:rPr>
                <w:noProof/>
                <w:webHidden/>
              </w:rPr>
              <w:t>548</w:t>
            </w:r>
            <w:r>
              <w:rPr>
                <w:noProof/>
                <w:webHidden/>
              </w:rPr>
              <w:fldChar w:fldCharType="end"/>
            </w:r>
          </w:hyperlink>
        </w:p>
        <w:p w14:paraId="75E7F806" w14:textId="4E992407" w:rsidR="008279FF" w:rsidRDefault="008279FF">
          <w:pPr>
            <w:pStyle w:val="Verzeichnis2"/>
            <w:rPr>
              <w:rFonts w:eastAsiaTheme="minorEastAsia" w:cstheme="minorBidi"/>
              <w:b w:val="0"/>
              <w:bCs w:val="0"/>
              <w:kern w:val="2"/>
              <w:sz w:val="24"/>
              <w:szCs w:val="24"/>
              <w14:ligatures w14:val="standardContextual"/>
            </w:rPr>
          </w:pPr>
          <w:hyperlink w:anchor="_Toc232433533" w:history="1">
            <w:r w:rsidRPr="00B06E74">
              <w:rPr>
                <w:rStyle w:val="Hyperlink"/>
                <w14:scene3d>
                  <w14:camera w14:prst="orthographicFront"/>
                  <w14:lightRig w14:rig="threePt" w14:dir="t">
                    <w14:rot w14:lat="0" w14:lon="0" w14:rev="0"/>
                  </w14:lightRig>
                </w14:scene3d>
              </w:rPr>
              <w:t>8.11</w:t>
            </w:r>
            <w:r>
              <w:rPr>
                <w:rFonts w:eastAsiaTheme="minorEastAsia" w:cstheme="minorBidi"/>
                <w:b w:val="0"/>
                <w:bCs w:val="0"/>
                <w:kern w:val="2"/>
                <w:sz w:val="24"/>
                <w:szCs w:val="24"/>
                <w14:ligatures w14:val="standardContextual"/>
              </w:rPr>
              <w:tab/>
            </w:r>
            <w:r w:rsidRPr="00B06E74">
              <w:rPr>
                <w:rStyle w:val="Hyperlink"/>
              </w:rPr>
              <w:t>AD: Anfrage zur Rechnungsabwicklung des Messtellenbetriebes über den LF durch den LF</w:t>
            </w:r>
            <w:r>
              <w:rPr>
                <w:webHidden/>
              </w:rPr>
              <w:tab/>
            </w:r>
            <w:r>
              <w:rPr>
                <w:webHidden/>
              </w:rPr>
              <w:fldChar w:fldCharType="begin"/>
            </w:r>
            <w:r>
              <w:rPr>
                <w:webHidden/>
              </w:rPr>
              <w:instrText xml:space="preserve"> PAGEREF _Toc232433533 \h </w:instrText>
            </w:r>
            <w:r>
              <w:rPr>
                <w:webHidden/>
              </w:rPr>
            </w:r>
            <w:r>
              <w:rPr>
                <w:webHidden/>
              </w:rPr>
              <w:fldChar w:fldCharType="separate"/>
            </w:r>
            <w:r w:rsidR="000B52B0">
              <w:rPr>
                <w:webHidden/>
              </w:rPr>
              <w:t>549</w:t>
            </w:r>
            <w:r>
              <w:rPr>
                <w:webHidden/>
              </w:rPr>
              <w:fldChar w:fldCharType="end"/>
            </w:r>
          </w:hyperlink>
        </w:p>
        <w:p w14:paraId="5F22E308" w14:textId="21DB0ABD" w:rsidR="008279FF" w:rsidRDefault="008279FF">
          <w:pPr>
            <w:pStyle w:val="Verzeichnis3"/>
            <w:rPr>
              <w:rFonts w:eastAsiaTheme="minorEastAsia" w:cstheme="minorBidi"/>
              <w:noProof/>
              <w:kern w:val="2"/>
              <w:sz w:val="24"/>
              <w:szCs w:val="24"/>
              <w14:ligatures w14:val="standardContextual"/>
            </w:rPr>
          </w:pPr>
          <w:hyperlink w:anchor="_Toc232433534" w:history="1">
            <w:r w:rsidRPr="00B06E74">
              <w:rPr>
                <w:rStyle w:val="Hyperlink"/>
                <w:noProof/>
              </w:rPr>
              <w:t>8.11.1</w:t>
            </w:r>
            <w:r>
              <w:rPr>
                <w:rFonts w:eastAsiaTheme="minorEastAsia" w:cstheme="minorBidi"/>
                <w:noProof/>
                <w:kern w:val="2"/>
                <w:sz w:val="24"/>
                <w:szCs w:val="24"/>
                <w14:ligatures w14:val="standardContextual"/>
              </w:rPr>
              <w:tab/>
            </w:r>
            <w:r w:rsidRPr="00B06E74">
              <w:rPr>
                <w:rStyle w:val="Hyperlink"/>
                <w:noProof/>
              </w:rPr>
              <w:t>E_0207_Anfrage prüfen</w:t>
            </w:r>
            <w:r>
              <w:rPr>
                <w:noProof/>
                <w:webHidden/>
              </w:rPr>
              <w:tab/>
            </w:r>
            <w:r>
              <w:rPr>
                <w:noProof/>
                <w:webHidden/>
              </w:rPr>
              <w:fldChar w:fldCharType="begin"/>
            </w:r>
            <w:r>
              <w:rPr>
                <w:noProof/>
                <w:webHidden/>
              </w:rPr>
              <w:instrText xml:space="preserve"> PAGEREF _Toc232433534 \h </w:instrText>
            </w:r>
            <w:r>
              <w:rPr>
                <w:noProof/>
                <w:webHidden/>
              </w:rPr>
            </w:r>
            <w:r>
              <w:rPr>
                <w:noProof/>
                <w:webHidden/>
              </w:rPr>
              <w:fldChar w:fldCharType="separate"/>
            </w:r>
            <w:r w:rsidR="000B52B0">
              <w:rPr>
                <w:noProof/>
                <w:webHidden/>
              </w:rPr>
              <w:t>549</w:t>
            </w:r>
            <w:r>
              <w:rPr>
                <w:noProof/>
                <w:webHidden/>
              </w:rPr>
              <w:fldChar w:fldCharType="end"/>
            </w:r>
          </w:hyperlink>
        </w:p>
        <w:p w14:paraId="586C96A0" w14:textId="56645CE5" w:rsidR="008279FF" w:rsidRDefault="008279FF">
          <w:pPr>
            <w:pStyle w:val="Verzeichnis3"/>
            <w:rPr>
              <w:rFonts w:eastAsiaTheme="minorEastAsia" w:cstheme="minorBidi"/>
              <w:noProof/>
              <w:kern w:val="2"/>
              <w:sz w:val="24"/>
              <w:szCs w:val="24"/>
              <w14:ligatures w14:val="standardContextual"/>
            </w:rPr>
          </w:pPr>
          <w:hyperlink w:anchor="_Toc232433535" w:history="1">
            <w:r w:rsidRPr="00B06E74">
              <w:rPr>
                <w:rStyle w:val="Hyperlink"/>
                <w:noProof/>
              </w:rPr>
              <w:t>8.11.2</w:t>
            </w:r>
            <w:r>
              <w:rPr>
                <w:rFonts w:eastAsiaTheme="minorEastAsia" w:cstheme="minorBidi"/>
                <w:noProof/>
                <w:kern w:val="2"/>
                <w:sz w:val="24"/>
                <w:szCs w:val="24"/>
                <w14:ligatures w14:val="standardContextual"/>
              </w:rPr>
              <w:tab/>
            </w:r>
            <w:r w:rsidRPr="00B06E74">
              <w:rPr>
                <w:rStyle w:val="Hyperlink"/>
                <w:noProof/>
              </w:rPr>
              <w:t>E_0208_Angebot bzw. Ablehnung der Anfrage verarbeiten</w:t>
            </w:r>
            <w:r>
              <w:rPr>
                <w:noProof/>
                <w:webHidden/>
              </w:rPr>
              <w:tab/>
            </w:r>
            <w:r>
              <w:rPr>
                <w:noProof/>
                <w:webHidden/>
              </w:rPr>
              <w:fldChar w:fldCharType="begin"/>
            </w:r>
            <w:r>
              <w:rPr>
                <w:noProof/>
                <w:webHidden/>
              </w:rPr>
              <w:instrText xml:space="preserve"> PAGEREF _Toc232433535 \h </w:instrText>
            </w:r>
            <w:r>
              <w:rPr>
                <w:noProof/>
                <w:webHidden/>
              </w:rPr>
            </w:r>
            <w:r>
              <w:rPr>
                <w:noProof/>
                <w:webHidden/>
              </w:rPr>
              <w:fldChar w:fldCharType="separate"/>
            </w:r>
            <w:r w:rsidR="000B52B0">
              <w:rPr>
                <w:noProof/>
                <w:webHidden/>
              </w:rPr>
              <w:t>551</w:t>
            </w:r>
            <w:r>
              <w:rPr>
                <w:noProof/>
                <w:webHidden/>
              </w:rPr>
              <w:fldChar w:fldCharType="end"/>
            </w:r>
          </w:hyperlink>
        </w:p>
        <w:p w14:paraId="58DB6778" w14:textId="0F9DB94D" w:rsidR="008279FF" w:rsidRDefault="008279FF">
          <w:pPr>
            <w:pStyle w:val="Verzeichnis2"/>
            <w:rPr>
              <w:rFonts w:eastAsiaTheme="minorEastAsia" w:cstheme="minorBidi"/>
              <w:b w:val="0"/>
              <w:bCs w:val="0"/>
              <w:kern w:val="2"/>
              <w:sz w:val="24"/>
              <w:szCs w:val="24"/>
              <w14:ligatures w14:val="standardContextual"/>
            </w:rPr>
          </w:pPr>
          <w:hyperlink w:anchor="_Toc232433536" w:history="1">
            <w:r w:rsidRPr="00B06E74">
              <w:rPr>
                <w:rStyle w:val="Hyperlink"/>
                <w14:scene3d>
                  <w14:camera w14:prst="orthographicFront"/>
                  <w14:lightRig w14:rig="threePt" w14:dir="t">
                    <w14:rot w14:lat="0" w14:lon="0" w14:rev="0"/>
                  </w14:lightRig>
                </w14:scene3d>
              </w:rPr>
              <w:t>8.12</w:t>
            </w:r>
            <w:r>
              <w:rPr>
                <w:rFonts w:eastAsiaTheme="minorEastAsia" w:cstheme="minorBidi"/>
                <w:b w:val="0"/>
                <w:bCs w:val="0"/>
                <w:kern w:val="2"/>
                <w:sz w:val="24"/>
                <w:szCs w:val="24"/>
                <w14:ligatures w14:val="standardContextual"/>
              </w:rPr>
              <w:tab/>
            </w:r>
            <w:r w:rsidRPr="00B06E74">
              <w:rPr>
                <w:rStyle w:val="Hyperlink"/>
              </w:rPr>
              <w:t>AD: Beendigung der Rechnungsabwicklung des Messstellenbetriebes über den LF durch den LF</w:t>
            </w:r>
            <w:r>
              <w:rPr>
                <w:webHidden/>
              </w:rPr>
              <w:tab/>
            </w:r>
            <w:r>
              <w:rPr>
                <w:webHidden/>
              </w:rPr>
              <w:fldChar w:fldCharType="begin"/>
            </w:r>
            <w:r>
              <w:rPr>
                <w:webHidden/>
              </w:rPr>
              <w:instrText xml:space="preserve"> PAGEREF _Toc232433536 \h </w:instrText>
            </w:r>
            <w:r>
              <w:rPr>
                <w:webHidden/>
              </w:rPr>
            </w:r>
            <w:r>
              <w:rPr>
                <w:webHidden/>
              </w:rPr>
              <w:fldChar w:fldCharType="separate"/>
            </w:r>
            <w:r w:rsidR="000B52B0">
              <w:rPr>
                <w:webHidden/>
              </w:rPr>
              <w:t>552</w:t>
            </w:r>
            <w:r>
              <w:rPr>
                <w:webHidden/>
              </w:rPr>
              <w:fldChar w:fldCharType="end"/>
            </w:r>
          </w:hyperlink>
        </w:p>
        <w:p w14:paraId="741D3D48" w14:textId="487F2AC6" w:rsidR="008279FF" w:rsidRDefault="008279FF">
          <w:pPr>
            <w:pStyle w:val="Verzeichnis3"/>
            <w:rPr>
              <w:rFonts w:eastAsiaTheme="minorEastAsia" w:cstheme="minorBidi"/>
              <w:noProof/>
              <w:kern w:val="2"/>
              <w:sz w:val="24"/>
              <w:szCs w:val="24"/>
              <w14:ligatures w14:val="standardContextual"/>
            </w:rPr>
          </w:pPr>
          <w:hyperlink w:anchor="_Toc232433537" w:history="1">
            <w:r w:rsidRPr="00B06E74">
              <w:rPr>
                <w:rStyle w:val="Hyperlink"/>
                <w:noProof/>
              </w:rPr>
              <w:t>8.12.1</w:t>
            </w:r>
            <w:r>
              <w:rPr>
                <w:rFonts w:eastAsiaTheme="minorEastAsia" w:cstheme="minorBidi"/>
                <w:noProof/>
                <w:kern w:val="2"/>
                <w:sz w:val="24"/>
                <w:szCs w:val="24"/>
                <w14:ligatures w14:val="standardContextual"/>
              </w:rPr>
              <w:tab/>
            </w:r>
            <w:r w:rsidRPr="00B06E74">
              <w:rPr>
                <w:rStyle w:val="Hyperlink"/>
                <w:noProof/>
              </w:rPr>
              <w:t>E_0209_Beendigung prüfen</w:t>
            </w:r>
            <w:r>
              <w:rPr>
                <w:noProof/>
                <w:webHidden/>
              </w:rPr>
              <w:tab/>
            </w:r>
            <w:r>
              <w:rPr>
                <w:noProof/>
                <w:webHidden/>
              </w:rPr>
              <w:fldChar w:fldCharType="begin"/>
            </w:r>
            <w:r>
              <w:rPr>
                <w:noProof/>
                <w:webHidden/>
              </w:rPr>
              <w:instrText xml:space="preserve"> PAGEREF _Toc232433537 \h </w:instrText>
            </w:r>
            <w:r>
              <w:rPr>
                <w:noProof/>
                <w:webHidden/>
              </w:rPr>
            </w:r>
            <w:r>
              <w:rPr>
                <w:noProof/>
                <w:webHidden/>
              </w:rPr>
              <w:fldChar w:fldCharType="separate"/>
            </w:r>
            <w:r w:rsidR="000B52B0">
              <w:rPr>
                <w:noProof/>
                <w:webHidden/>
              </w:rPr>
              <w:t>552</w:t>
            </w:r>
            <w:r>
              <w:rPr>
                <w:noProof/>
                <w:webHidden/>
              </w:rPr>
              <w:fldChar w:fldCharType="end"/>
            </w:r>
          </w:hyperlink>
        </w:p>
        <w:p w14:paraId="20C4F96E" w14:textId="6FDB03B7" w:rsidR="008279FF" w:rsidRDefault="008279FF">
          <w:pPr>
            <w:pStyle w:val="Verzeichnis2"/>
            <w:rPr>
              <w:rFonts w:eastAsiaTheme="minorEastAsia" w:cstheme="minorBidi"/>
              <w:b w:val="0"/>
              <w:bCs w:val="0"/>
              <w:kern w:val="2"/>
              <w:sz w:val="24"/>
              <w:szCs w:val="24"/>
              <w14:ligatures w14:val="standardContextual"/>
            </w:rPr>
          </w:pPr>
          <w:hyperlink w:anchor="_Toc232433538" w:history="1">
            <w:r w:rsidRPr="00B06E74">
              <w:rPr>
                <w:rStyle w:val="Hyperlink"/>
                <w14:scene3d>
                  <w14:camera w14:prst="orthographicFront"/>
                  <w14:lightRig w14:rig="threePt" w14:dir="t">
                    <w14:rot w14:lat="0" w14:lon="0" w14:rev="0"/>
                  </w14:lightRig>
                </w14:scene3d>
              </w:rPr>
              <w:t>8.13</w:t>
            </w:r>
            <w:r>
              <w:rPr>
                <w:rFonts w:eastAsiaTheme="minorEastAsia" w:cstheme="minorBidi"/>
                <w:b w:val="0"/>
                <w:bCs w:val="0"/>
                <w:kern w:val="2"/>
                <w:sz w:val="24"/>
                <w:szCs w:val="24"/>
                <w14:ligatures w14:val="standardContextual"/>
              </w:rPr>
              <w:tab/>
            </w:r>
            <w:r w:rsidRPr="00B06E74">
              <w:rPr>
                <w:rStyle w:val="Hyperlink"/>
              </w:rPr>
              <w:t>AD: Abrechnung Messstellenbetrieb gegenüber dem LF</w:t>
            </w:r>
            <w:r>
              <w:rPr>
                <w:webHidden/>
              </w:rPr>
              <w:tab/>
            </w:r>
            <w:r>
              <w:rPr>
                <w:webHidden/>
              </w:rPr>
              <w:fldChar w:fldCharType="begin"/>
            </w:r>
            <w:r>
              <w:rPr>
                <w:webHidden/>
              </w:rPr>
              <w:instrText xml:space="preserve"> PAGEREF _Toc232433538 \h </w:instrText>
            </w:r>
            <w:r>
              <w:rPr>
                <w:webHidden/>
              </w:rPr>
            </w:r>
            <w:r>
              <w:rPr>
                <w:webHidden/>
              </w:rPr>
              <w:fldChar w:fldCharType="separate"/>
            </w:r>
            <w:r w:rsidR="000B52B0">
              <w:rPr>
                <w:webHidden/>
              </w:rPr>
              <w:t>553</w:t>
            </w:r>
            <w:r>
              <w:rPr>
                <w:webHidden/>
              </w:rPr>
              <w:fldChar w:fldCharType="end"/>
            </w:r>
          </w:hyperlink>
        </w:p>
        <w:p w14:paraId="3FA1B79E" w14:textId="37F3FA60" w:rsidR="008279FF" w:rsidRDefault="008279FF">
          <w:pPr>
            <w:pStyle w:val="Verzeichnis3"/>
            <w:rPr>
              <w:rFonts w:eastAsiaTheme="minorEastAsia" w:cstheme="minorBidi"/>
              <w:noProof/>
              <w:kern w:val="2"/>
              <w:sz w:val="24"/>
              <w:szCs w:val="24"/>
              <w14:ligatures w14:val="standardContextual"/>
            </w:rPr>
          </w:pPr>
          <w:hyperlink w:anchor="_Toc232433539" w:history="1">
            <w:r w:rsidRPr="00B06E74">
              <w:rPr>
                <w:rStyle w:val="Hyperlink"/>
                <w:noProof/>
              </w:rPr>
              <w:t>8.13.1</w:t>
            </w:r>
            <w:r>
              <w:rPr>
                <w:rFonts w:eastAsiaTheme="minorEastAsia" w:cstheme="minorBidi"/>
                <w:noProof/>
                <w:kern w:val="2"/>
                <w:sz w:val="24"/>
                <w:szCs w:val="24"/>
                <w14:ligatures w14:val="standardContextual"/>
              </w:rPr>
              <w:tab/>
            </w:r>
            <w:r w:rsidRPr="00B06E74">
              <w:rPr>
                <w:rStyle w:val="Hyperlink"/>
                <w:noProof/>
              </w:rPr>
              <w:t>E_0210_Rechnung verarbeiten</w:t>
            </w:r>
            <w:r>
              <w:rPr>
                <w:noProof/>
                <w:webHidden/>
              </w:rPr>
              <w:tab/>
            </w:r>
            <w:r>
              <w:rPr>
                <w:noProof/>
                <w:webHidden/>
              </w:rPr>
              <w:fldChar w:fldCharType="begin"/>
            </w:r>
            <w:r>
              <w:rPr>
                <w:noProof/>
                <w:webHidden/>
              </w:rPr>
              <w:instrText xml:space="preserve"> PAGEREF _Toc232433539 \h </w:instrText>
            </w:r>
            <w:r>
              <w:rPr>
                <w:noProof/>
                <w:webHidden/>
              </w:rPr>
            </w:r>
            <w:r>
              <w:rPr>
                <w:noProof/>
                <w:webHidden/>
              </w:rPr>
              <w:fldChar w:fldCharType="separate"/>
            </w:r>
            <w:r w:rsidR="000B52B0">
              <w:rPr>
                <w:noProof/>
                <w:webHidden/>
              </w:rPr>
              <w:t>553</w:t>
            </w:r>
            <w:r>
              <w:rPr>
                <w:noProof/>
                <w:webHidden/>
              </w:rPr>
              <w:fldChar w:fldCharType="end"/>
            </w:r>
          </w:hyperlink>
        </w:p>
        <w:p w14:paraId="3A0E0D41" w14:textId="13F3AA32" w:rsidR="008279FF" w:rsidRDefault="008279FF">
          <w:pPr>
            <w:pStyle w:val="Verzeichnis3"/>
            <w:rPr>
              <w:rFonts w:eastAsiaTheme="minorEastAsia" w:cstheme="minorBidi"/>
              <w:noProof/>
              <w:kern w:val="2"/>
              <w:sz w:val="24"/>
              <w:szCs w:val="24"/>
              <w14:ligatures w14:val="standardContextual"/>
            </w:rPr>
          </w:pPr>
          <w:hyperlink w:anchor="_Toc232433540" w:history="1">
            <w:r w:rsidRPr="00B06E74">
              <w:rPr>
                <w:rStyle w:val="Hyperlink"/>
                <w:noProof/>
              </w:rPr>
              <w:t>8.13.2</w:t>
            </w:r>
            <w:r>
              <w:rPr>
                <w:rFonts w:eastAsiaTheme="minorEastAsia" w:cstheme="minorBidi"/>
                <w:noProof/>
                <w:kern w:val="2"/>
                <w:sz w:val="24"/>
                <w:szCs w:val="24"/>
                <w14:ligatures w14:val="standardContextual"/>
              </w:rPr>
              <w:tab/>
            </w:r>
            <w:r w:rsidRPr="00B06E74">
              <w:rPr>
                <w:rStyle w:val="Hyperlink"/>
                <w:noProof/>
              </w:rPr>
              <w:t>E_0211_Nicht-Zahlungsavise prüfen</w:t>
            </w:r>
            <w:r>
              <w:rPr>
                <w:noProof/>
                <w:webHidden/>
              </w:rPr>
              <w:tab/>
            </w:r>
            <w:r>
              <w:rPr>
                <w:noProof/>
                <w:webHidden/>
              </w:rPr>
              <w:fldChar w:fldCharType="begin"/>
            </w:r>
            <w:r>
              <w:rPr>
                <w:noProof/>
                <w:webHidden/>
              </w:rPr>
              <w:instrText xml:space="preserve"> PAGEREF _Toc232433540 \h </w:instrText>
            </w:r>
            <w:r>
              <w:rPr>
                <w:noProof/>
                <w:webHidden/>
              </w:rPr>
            </w:r>
            <w:r>
              <w:rPr>
                <w:noProof/>
                <w:webHidden/>
              </w:rPr>
              <w:fldChar w:fldCharType="separate"/>
            </w:r>
            <w:r w:rsidR="000B52B0">
              <w:rPr>
                <w:noProof/>
                <w:webHidden/>
              </w:rPr>
              <w:t>564</w:t>
            </w:r>
            <w:r>
              <w:rPr>
                <w:noProof/>
                <w:webHidden/>
              </w:rPr>
              <w:fldChar w:fldCharType="end"/>
            </w:r>
          </w:hyperlink>
        </w:p>
        <w:p w14:paraId="481F3CD2" w14:textId="59B29CC9" w:rsidR="008279FF" w:rsidRDefault="008279FF">
          <w:pPr>
            <w:pStyle w:val="Verzeichnis3"/>
            <w:rPr>
              <w:rFonts w:eastAsiaTheme="minorEastAsia" w:cstheme="minorBidi"/>
              <w:noProof/>
              <w:kern w:val="2"/>
              <w:sz w:val="24"/>
              <w:szCs w:val="24"/>
              <w14:ligatures w14:val="standardContextual"/>
            </w:rPr>
          </w:pPr>
          <w:hyperlink w:anchor="_Toc232433541" w:history="1">
            <w:r w:rsidRPr="00B06E74">
              <w:rPr>
                <w:rStyle w:val="Hyperlink"/>
                <w:noProof/>
              </w:rPr>
              <w:t>8.13.3</w:t>
            </w:r>
            <w:r>
              <w:rPr>
                <w:rFonts w:eastAsiaTheme="minorEastAsia" w:cstheme="minorBidi"/>
                <w:noProof/>
                <w:kern w:val="2"/>
                <w:sz w:val="24"/>
                <w:szCs w:val="24"/>
                <w14:ligatures w14:val="standardContextual"/>
              </w:rPr>
              <w:tab/>
            </w:r>
            <w:r w:rsidRPr="00B06E74">
              <w:rPr>
                <w:rStyle w:val="Hyperlink"/>
                <w:noProof/>
              </w:rPr>
              <w:t>E_0243_Storno verarbeiten</w:t>
            </w:r>
            <w:r>
              <w:rPr>
                <w:noProof/>
                <w:webHidden/>
              </w:rPr>
              <w:tab/>
            </w:r>
            <w:r>
              <w:rPr>
                <w:noProof/>
                <w:webHidden/>
              </w:rPr>
              <w:fldChar w:fldCharType="begin"/>
            </w:r>
            <w:r>
              <w:rPr>
                <w:noProof/>
                <w:webHidden/>
              </w:rPr>
              <w:instrText xml:space="preserve"> PAGEREF _Toc232433541 \h </w:instrText>
            </w:r>
            <w:r>
              <w:rPr>
                <w:noProof/>
                <w:webHidden/>
              </w:rPr>
            </w:r>
            <w:r>
              <w:rPr>
                <w:noProof/>
                <w:webHidden/>
              </w:rPr>
              <w:fldChar w:fldCharType="separate"/>
            </w:r>
            <w:r w:rsidR="000B52B0">
              <w:rPr>
                <w:noProof/>
                <w:webHidden/>
              </w:rPr>
              <w:t>564</w:t>
            </w:r>
            <w:r>
              <w:rPr>
                <w:noProof/>
                <w:webHidden/>
              </w:rPr>
              <w:fldChar w:fldCharType="end"/>
            </w:r>
          </w:hyperlink>
        </w:p>
        <w:p w14:paraId="716D25B1" w14:textId="0C411839" w:rsidR="008279FF" w:rsidRDefault="008279FF">
          <w:pPr>
            <w:pStyle w:val="Verzeichnis2"/>
            <w:rPr>
              <w:rFonts w:eastAsiaTheme="minorEastAsia" w:cstheme="minorBidi"/>
              <w:b w:val="0"/>
              <w:bCs w:val="0"/>
              <w:kern w:val="2"/>
              <w:sz w:val="24"/>
              <w:szCs w:val="24"/>
              <w14:ligatures w14:val="standardContextual"/>
            </w:rPr>
          </w:pPr>
          <w:hyperlink w:anchor="_Toc232433542" w:history="1">
            <w:r w:rsidRPr="00B06E74">
              <w:rPr>
                <w:rStyle w:val="Hyperlink"/>
                <w14:scene3d>
                  <w14:camera w14:prst="orthographicFront"/>
                  <w14:lightRig w14:rig="threePt" w14:dir="t">
                    <w14:rot w14:lat="0" w14:lon="0" w14:rev="0"/>
                  </w14:lightRig>
                </w14:scene3d>
              </w:rPr>
              <w:t>8.14</w:t>
            </w:r>
            <w:r>
              <w:rPr>
                <w:rFonts w:eastAsiaTheme="minorEastAsia" w:cstheme="minorBidi"/>
                <w:b w:val="0"/>
                <w:bCs w:val="0"/>
                <w:kern w:val="2"/>
                <w:sz w:val="24"/>
                <w:szCs w:val="24"/>
                <w14:ligatures w14:val="standardContextual"/>
              </w:rPr>
              <w:tab/>
            </w:r>
            <w:r w:rsidRPr="00B06E74">
              <w:rPr>
                <w:rStyle w:val="Hyperlink"/>
              </w:rPr>
              <w:t>AD: Abrechnung Messstellenbetrieb mit iMS gegenüber dem NB</w:t>
            </w:r>
            <w:r>
              <w:rPr>
                <w:webHidden/>
              </w:rPr>
              <w:tab/>
            </w:r>
            <w:r>
              <w:rPr>
                <w:webHidden/>
              </w:rPr>
              <w:fldChar w:fldCharType="begin"/>
            </w:r>
            <w:r>
              <w:rPr>
                <w:webHidden/>
              </w:rPr>
              <w:instrText xml:space="preserve"> PAGEREF _Toc232433542 \h </w:instrText>
            </w:r>
            <w:r>
              <w:rPr>
                <w:webHidden/>
              </w:rPr>
            </w:r>
            <w:r>
              <w:rPr>
                <w:webHidden/>
              </w:rPr>
              <w:fldChar w:fldCharType="separate"/>
            </w:r>
            <w:r w:rsidR="000B52B0">
              <w:rPr>
                <w:webHidden/>
              </w:rPr>
              <w:t>567</w:t>
            </w:r>
            <w:r>
              <w:rPr>
                <w:webHidden/>
              </w:rPr>
              <w:fldChar w:fldCharType="end"/>
            </w:r>
          </w:hyperlink>
        </w:p>
        <w:p w14:paraId="034BFC9A" w14:textId="2E7FDE7F" w:rsidR="008279FF" w:rsidRDefault="008279FF">
          <w:pPr>
            <w:pStyle w:val="Verzeichnis3"/>
            <w:rPr>
              <w:rFonts w:eastAsiaTheme="minorEastAsia" w:cstheme="minorBidi"/>
              <w:noProof/>
              <w:kern w:val="2"/>
              <w:sz w:val="24"/>
              <w:szCs w:val="24"/>
              <w14:ligatures w14:val="standardContextual"/>
            </w:rPr>
          </w:pPr>
          <w:hyperlink w:anchor="_Toc232433543" w:history="1">
            <w:r w:rsidRPr="00B06E74">
              <w:rPr>
                <w:rStyle w:val="Hyperlink"/>
                <w:noProof/>
              </w:rPr>
              <w:t>8.14.1</w:t>
            </w:r>
            <w:r>
              <w:rPr>
                <w:rFonts w:eastAsiaTheme="minorEastAsia" w:cstheme="minorBidi"/>
                <w:noProof/>
                <w:kern w:val="2"/>
                <w:sz w:val="24"/>
                <w:szCs w:val="24"/>
                <w14:ligatures w14:val="standardContextual"/>
              </w:rPr>
              <w:tab/>
            </w:r>
            <w:r w:rsidRPr="00B06E74">
              <w:rPr>
                <w:rStyle w:val="Hyperlink"/>
                <w:noProof/>
              </w:rPr>
              <w:t>E_0566_Rechnung Messtellenbetrieb mit iMS gegenüber dem NB prüfen</w:t>
            </w:r>
            <w:r>
              <w:rPr>
                <w:noProof/>
                <w:webHidden/>
              </w:rPr>
              <w:tab/>
            </w:r>
            <w:r>
              <w:rPr>
                <w:noProof/>
                <w:webHidden/>
              </w:rPr>
              <w:fldChar w:fldCharType="begin"/>
            </w:r>
            <w:r>
              <w:rPr>
                <w:noProof/>
                <w:webHidden/>
              </w:rPr>
              <w:instrText xml:space="preserve"> PAGEREF _Toc232433543 \h </w:instrText>
            </w:r>
            <w:r>
              <w:rPr>
                <w:noProof/>
                <w:webHidden/>
              </w:rPr>
            </w:r>
            <w:r>
              <w:rPr>
                <w:noProof/>
                <w:webHidden/>
              </w:rPr>
              <w:fldChar w:fldCharType="separate"/>
            </w:r>
            <w:r w:rsidR="000B52B0">
              <w:rPr>
                <w:noProof/>
                <w:webHidden/>
              </w:rPr>
              <w:t>567</w:t>
            </w:r>
            <w:r>
              <w:rPr>
                <w:noProof/>
                <w:webHidden/>
              </w:rPr>
              <w:fldChar w:fldCharType="end"/>
            </w:r>
          </w:hyperlink>
        </w:p>
        <w:p w14:paraId="152658D2" w14:textId="3D10ACA3" w:rsidR="008279FF" w:rsidRDefault="008279FF">
          <w:pPr>
            <w:pStyle w:val="Verzeichnis3"/>
            <w:rPr>
              <w:rFonts w:eastAsiaTheme="minorEastAsia" w:cstheme="minorBidi"/>
              <w:noProof/>
              <w:kern w:val="2"/>
              <w:sz w:val="24"/>
              <w:szCs w:val="24"/>
              <w14:ligatures w14:val="standardContextual"/>
            </w:rPr>
          </w:pPr>
          <w:hyperlink w:anchor="_Toc232433544" w:history="1">
            <w:r w:rsidRPr="00B06E74">
              <w:rPr>
                <w:rStyle w:val="Hyperlink"/>
                <w:noProof/>
              </w:rPr>
              <w:t>8.14.2</w:t>
            </w:r>
            <w:r>
              <w:rPr>
                <w:rFonts w:eastAsiaTheme="minorEastAsia" w:cstheme="minorBidi"/>
                <w:noProof/>
                <w:kern w:val="2"/>
                <w:sz w:val="24"/>
                <w:szCs w:val="24"/>
                <w14:ligatures w14:val="standardContextual"/>
              </w:rPr>
              <w:tab/>
            </w:r>
            <w:r w:rsidRPr="00B06E74">
              <w:rPr>
                <w:rStyle w:val="Hyperlink"/>
                <w:noProof/>
              </w:rPr>
              <w:t>E_0567 Nichtzahlungsavis prüfen</w:t>
            </w:r>
            <w:r>
              <w:rPr>
                <w:noProof/>
                <w:webHidden/>
              </w:rPr>
              <w:tab/>
            </w:r>
            <w:r>
              <w:rPr>
                <w:noProof/>
                <w:webHidden/>
              </w:rPr>
              <w:fldChar w:fldCharType="begin"/>
            </w:r>
            <w:r>
              <w:rPr>
                <w:noProof/>
                <w:webHidden/>
              </w:rPr>
              <w:instrText xml:space="preserve"> PAGEREF _Toc232433544 \h </w:instrText>
            </w:r>
            <w:r>
              <w:rPr>
                <w:noProof/>
                <w:webHidden/>
              </w:rPr>
            </w:r>
            <w:r>
              <w:rPr>
                <w:noProof/>
                <w:webHidden/>
              </w:rPr>
              <w:fldChar w:fldCharType="separate"/>
            </w:r>
            <w:r w:rsidR="000B52B0">
              <w:rPr>
                <w:noProof/>
                <w:webHidden/>
              </w:rPr>
              <w:t>579</w:t>
            </w:r>
            <w:r>
              <w:rPr>
                <w:noProof/>
                <w:webHidden/>
              </w:rPr>
              <w:fldChar w:fldCharType="end"/>
            </w:r>
          </w:hyperlink>
        </w:p>
        <w:p w14:paraId="7B2A1E98" w14:textId="16EBAE1A" w:rsidR="008279FF" w:rsidRDefault="008279FF">
          <w:pPr>
            <w:pStyle w:val="Verzeichnis3"/>
            <w:rPr>
              <w:rFonts w:eastAsiaTheme="minorEastAsia" w:cstheme="minorBidi"/>
              <w:noProof/>
              <w:kern w:val="2"/>
              <w:sz w:val="24"/>
              <w:szCs w:val="24"/>
              <w14:ligatures w14:val="standardContextual"/>
            </w:rPr>
          </w:pPr>
          <w:hyperlink w:anchor="_Toc232433545" w:history="1">
            <w:r w:rsidRPr="00B06E74">
              <w:rPr>
                <w:rStyle w:val="Hyperlink"/>
                <w:noProof/>
              </w:rPr>
              <w:t>8.14.3</w:t>
            </w:r>
            <w:r>
              <w:rPr>
                <w:rFonts w:eastAsiaTheme="minorEastAsia" w:cstheme="minorBidi"/>
                <w:noProof/>
                <w:kern w:val="2"/>
                <w:sz w:val="24"/>
                <w:szCs w:val="24"/>
                <w14:ligatures w14:val="standardContextual"/>
              </w:rPr>
              <w:tab/>
            </w:r>
            <w:r w:rsidRPr="00B06E74">
              <w:rPr>
                <w:rStyle w:val="Hyperlink"/>
                <w:noProof/>
              </w:rPr>
              <w:t>E_0568_erneut Rechnung Messtellenbetrieb mit iMS gegenüber dem NB prüfen</w:t>
            </w:r>
            <w:r>
              <w:rPr>
                <w:noProof/>
                <w:webHidden/>
              </w:rPr>
              <w:tab/>
            </w:r>
            <w:r>
              <w:rPr>
                <w:noProof/>
                <w:webHidden/>
              </w:rPr>
              <w:fldChar w:fldCharType="begin"/>
            </w:r>
            <w:r>
              <w:rPr>
                <w:noProof/>
                <w:webHidden/>
              </w:rPr>
              <w:instrText xml:space="preserve"> PAGEREF _Toc232433545 \h </w:instrText>
            </w:r>
            <w:r>
              <w:rPr>
                <w:noProof/>
                <w:webHidden/>
              </w:rPr>
            </w:r>
            <w:r>
              <w:rPr>
                <w:noProof/>
                <w:webHidden/>
              </w:rPr>
              <w:fldChar w:fldCharType="separate"/>
            </w:r>
            <w:r w:rsidR="000B52B0">
              <w:rPr>
                <w:noProof/>
                <w:webHidden/>
              </w:rPr>
              <w:t>580</w:t>
            </w:r>
            <w:r>
              <w:rPr>
                <w:noProof/>
                <w:webHidden/>
              </w:rPr>
              <w:fldChar w:fldCharType="end"/>
            </w:r>
          </w:hyperlink>
        </w:p>
        <w:p w14:paraId="19E4A7CE" w14:textId="3B1499B2" w:rsidR="008279FF" w:rsidRDefault="008279FF">
          <w:pPr>
            <w:pStyle w:val="Verzeichnis3"/>
            <w:rPr>
              <w:rFonts w:eastAsiaTheme="minorEastAsia" w:cstheme="minorBidi"/>
              <w:noProof/>
              <w:kern w:val="2"/>
              <w:sz w:val="24"/>
              <w:szCs w:val="24"/>
              <w14:ligatures w14:val="standardContextual"/>
            </w:rPr>
          </w:pPr>
          <w:hyperlink w:anchor="_Toc232433546" w:history="1">
            <w:r w:rsidRPr="00B06E74">
              <w:rPr>
                <w:rStyle w:val="Hyperlink"/>
                <w:noProof/>
              </w:rPr>
              <w:t>8.14.4</w:t>
            </w:r>
            <w:r>
              <w:rPr>
                <w:rFonts w:eastAsiaTheme="minorEastAsia" w:cstheme="minorBidi"/>
                <w:noProof/>
                <w:kern w:val="2"/>
                <w:sz w:val="24"/>
                <w:szCs w:val="24"/>
                <w14:ligatures w14:val="standardContextual"/>
              </w:rPr>
              <w:tab/>
            </w:r>
            <w:r w:rsidRPr="00B06E74">
              <w:rPr>
                <w:rStyle w:val="Hyperlink"/>
                <w:noProof/>
              </w:rPr>
              <w:t>E_0569_Prüfen, ob Antwort auf Stornierung erforderlich</w:t>
            </w:r>
            <w:r>
              <w:rPr>
                <w:noProof/>
                <w:webHidden/>
              </w:rPr>
              <w:tab/>
            </w:r>
            <w:r>
              <w:rPr>
                <w:noProof/>
                <w:webHidden/>
              </w:rPr>
              <w:fldChar w:fldCharType="begin"/>
            </w:r>
            <w:r>
              <w:rPr>
                <w:noProof/>
                <w:webHidden/>
              </w:rPr>
              <w:instrText xml:space="preserve"> PAGEREF _Toc232433546 \h </w:instrText>
            </w:r>
            <w:r>
              <w:rPr>
                <w:noProof/>
                <w:webHidden/>
              </w:rPr>
            </w:r>
            <w:r>
              <w:rPr>
                <w:noProof/>
                <w:webHidden/>
              </w:rPr>
              <w:fldChar w:fldCharType="separate"/>
            </w:r>
            <w:r w:rsidR="000B52B0">
              <w:rPr>
                <w:noProof/>
                <w:webHidden/>
              </w:rPr>
              <w:t>592</w:t>
            </w:r>
            <w:r>
              <w:rPr>
                <w:noProof/>
                <w:webHidden/>
              </w:rPr>
              <w:fldChar w:fldCharType="end"/>
            </w:r>
          </w:hyperlink>
        </w:p>
        <w:p w14:paraId="7406439A" w14:textId="13A98ABF" w:rsidR="008279FF" w:rsidRDefault="008279FF">
          <w:pPr>
            <w:pStyle w:val="Verzeichnis2"/>
            <w:rPr>
              <w:rFonts w:eastAsiaTheme="minorEastAsia" w:cstheme="minorBidi"/>
              <w:b w:val="0"/>
              <w:bCs w:val="0"/>
              <w:kern w:val="2"/>
              <w:sz w:val="24"/>
              <w:szCs w:val="24"/>
              <w14:ligatures w14:val="standardContextual"/>
            </w:rPr>
          </w:pPr>
          <w:hyperlink w:anchor="_Toc232433547" w:history="1">
            <w:r w:rsidRPr="00B06E74">
              <w:rPr>
                <w:rStyle w:val="Hyperlink"/>
                <w14:scene3d>
                  <w14:camera w14:prst="orthographicFront"/>
                  <w14:lightRig w14:rig="threePt" w14:dir="t">
                    <w14:rot w14:lat="0" w14:lon="0" w14:rev="0"/>
                  </w14:lightRig>
                </w14:scene3d>
              </w:rPr>
              <w:t>8.15</w:t>
            </w:r>
            <w:r>
              <w:rPr>
                <w:rFonts w:eastAsiaTheme="minorEastAsia" w:cstheme="minorBidi"/>
                <w:b w:val="0"/>
                <w:bCs w:val="0"/>
                <w:kern w:val="2"/>
                <w:sz w:val="24"/>
                <w:szCs w:val="24"/>
                <w14:ligatures w14:val="standardContextual"/>
              </w:rPr>
              <w:tab/>
            </w:r>
            <w:r w:rsidRPr="00B06E74">
              <w:rPr>
                <w:rStyle w:val="Hyperlink"/>
              </w:rPr>
              <w:t>AD: Abrechnung von Dienstleistungen</w:t>
            </w:r>
            <w:r>
              <w:rPr>
                <w:webHidden/>
              </w:rPr>
              <w:tab/>
            </w:r>
            <w:r>
              <w:rPr>
                <w:webHidden/>
              </w:rPr>
              <w:fldChar w:fldCharType="begin"/>
            </w:r>
            <w:r>
              <w:rPr>
                <w:webHidden/>
              </w:rPr>
              <w:instrText xml:space="preserve"> PAGEREF _Toc232433547 \h </w:instrText>
            </w:r>
            <w:r>
              <w:rPr>
                <w:webHidden/>
              </w:rPr>
            </w:r>
            <w:r>
              <w:rPr>
                <w:webHidden/>
              </w:rPr>
              <w:fldChar w:fldCharType="separate"/>
            </w:r>
            <w:r w:rsidR="000B52B0">
              <w:rPr>
                <w:webHidden/>
              </w:rPr>
              <w:t>594</w:t>
            </w:r>
            <w:r>
              <w:rPr>
                <w:webHidden/>
              </w:rPr>
              <w:fldChar w:fldCharType="end"/>
            </w:r>
          </w:hyperlink>
        </w:p>
        <w:p w14:paraId="2F5C6CDF" w14:textId="2FD72BDE" w:rsidR="008279FF" w:rsidRDefault="008279FF">
          <w:pPr>
            <w:pStyle w:val="Verzeichnis3"/>
            <w:rPr>
              <w:rFonts w:eastAsiaTheme="minorEastAsia" w:cstheme="minorBidi"/>
              <w:noProof/>
              <w:kern w:val="2"/>
              <w:sz w:val="24"/>
              <w:szCs w:val="24"/>
              <w14:ligatures w14:val="standardContextual"/>
            </w:rPr>
          </w:pPr>
          <w:hyperlink w:anchor="_Toc232433548" w:history="1">
            <w:r w:rsidRPr="00B06E74">
              <w:rPr>
                <w:rStyle w:val="Hyperlink"/>
                <w:noProof/>
              </w:rPr>
              <w:t>8.15.1</w:t>
            </w:r>
            <w:r>
              <w:rPr>
                <w:rFonts w:eastAsiaTheme="minorEastAsia" w:cstheme="minorBidi"/>
                <w:noProof/>
                <w:kern w:val="2"/>
                <w:sz w:val="24"/>
                <w:szCs w:val="24"/>
                <w14:ligatures w14:val="standardContextual"/>
              </w:rPr>
              <w:tab/>
            </w:r>
            <w:r w:rsidRPr="00B06E74">
              <w:rPr>
                <w:rStyle w:val="Hyperlink"/>
                <w:noProof/>
              </w:rPr>
              <w:t>E_0259_Rechnung verarbeiten</w:t>
            </w:r>
            <w:r>
              <w:rPr>
                <w:noProof/>
                <w:webHidden/>
              </w:rPr>
              <w:tab/>
            </w:r>
            <w:r>
              <w:rPr>
                <w:noProof/>
                <w:webHidden/>
              </w:rPr>
              <w:fldChar w:fldCharType="begin"/>
            </w:r>
            <w:r>
              <w:rPr>
                <w:noProof/>
                <w:webHidden/>
              </w:rPr>
              <w:instrText xml:space="preserve"> PAGEREF _Toc232433548 \h </w:instrText>
            </w:r>
            <w:r>
              <w:rPr>
                <w:noProof/>
                <w:webHidden/>
              </w:rPr>
            </w:r>
            <w:r>
              <w:rPr>
                <w:noProof/>
                <w:webHidden/>
              </w:rPr>
              <w:fldChar w:fldCharType="separate"/>
            </w:r>
            <w:r w:rsidR="000B52B0">
              <w:rPr>
                <w:noProof/>
                <w:webHidden/>
              </w:rPr>
              <w:t>594</w:t>
            </w:r>
            <w:r>
              <w:rPr>
                <w:noProof/>
                <w:webHidden/>
              </w:rPr>
              <w:fldChar w:fldCharType="end"/>
            </w:r>
          </w:hyperlink>
        </w:p>
        <w:p w14:paraId="07C97FA8" w14:textId="51384AC6" w:rsidR="008279FF" w:rsidRDefault="008279FF">
          <w:pPr>
            <w:pStyle w:val="Verzeichnis3"/>
            <w:rPr>
              <w:rFonts w:eastAsiaTheme="minorEastAsia" w:cstheme="minorBidi"/>
              <w:noProof/>
              <w:kern w:val="2"/>
              <w:sz w:val="24"/>
              <w:szCs w:val="24"/>
              <w14:ligatures w14:val="standardContextual"/>
            </w:rPr>
          </w:pPr>
          <w:hyperlink w:anchor="_Toc232433549" w:history="1">
            <w:r w:rsidRPr="00B06E74">
              <w:rPr>
                <w:rStyle w:val="Hyperlink"/>
                <w:noProof/>
              </w:rPr>
              <w:t>8.15.2</w:t>
            </w:r>
            <w:r>
              <w:rPr>
                <w:rFonts w:eastAsiaTheme="minorEastAsia" w:cstheme="minorBidi"/>
                <w:noProof/>
                <w:kern w:val="2"/>
                <w:sz w:val="24"/>
                <w:szCs w:val="24"/>
                <w14:ligatures w14:val="standardContextual"/>
              </w:rPr>
              <w:tab/>
            </w:r>
            <w:r w:rsidRPr="00B06E74">
              <w:rPr>
                <w:rStyle w:val="Hyperlink"/>
                <w:noProof/>
              </w:rPr>
              <w:t>E_0260_Nicht-Zahlungsavis prüfen</w:t>
            </w:r>
            <w:r>
              <w:rPr>
                <w:noProof/>
                <w:webHidden/>
              </w:rPr>
              <w:tab/>
            </w:r>
            <w:r>
              <w:rPr>
                <w:noProof/>
                <w:webHidden/>
              </w:rPr>
              <w:fldChar w:fldCharType="begin"/>
            </w:r>
            <w:r>
              <w:rPr>
                <w:noProof/>
                <w:webHidden/>
              </w:rPr>
              <w:instrText xml:space="preserve"> PAGEREF _Toc232433549 \h </w:instrText>
            </w:r>
            <w:r>
              <w:rPr>
                <w:noProof/>
                <w:webHidden/>
              </w:rPr>
            </w:r>
            <w:r>
              <w:rPr>
                <w:noProof/>
                <w:webHidden/>
              </w:rPr>
              <w:fldChar w:fldCharType="separate"/>
            </w:r>
            <w:r w:rsidR="000B52B0">
              <w:rPr>
                <w:noProof/>
                <w:webHidden/>
              </w:rPr>
              <w:t>604</w:t>
            </w:r>
            <w:r>
              <w:rPr>
                <w:noProof/>
                <w:webHidden/>
              </w:rPr>
              <w:fldChar w:fldCharType="end"/>
            </w:r>
          </w:hyperlink>
        </w:p>
        <w:p w14:paraId="5832FEEF" w14:textId="54373657" w:rsidR="008279FF" w:rsidRDefault="008279FF">
          <w:pPr>
            <w:pStyle w:val="Verzeichnis3"/>
            <w:rPr>
              <w:rFonts w:eastAsiaTheme="minorEastAsia" w:cstheme="minorBidi"/>
              <w:noProof/>
              <w:kern w:val="2"/>
              <w:sz w:val="24"/>
              <w:szCs w:val="24"/>
              <w14:ligatures w14:val="standardContextual"/>
            </w:rPr>
          </w:pPr>
          <w:hyperlink w:anchor="_Toc232433550" w:history="1">
            <w:r w:rsidRPr="00B06E74">
              <w:rPr>
                <w:rStyle w:val="Hyperlink"/>
                <w:noProof/>
              </w:rPr>
              <w:t>8.15.3</w:t>
            </w:r>
            <w:r>
              <w:rPr>
                <w:rFonts w:eastAsiaTheme="minorEastAsia" w:cstheme="minorBidi"/>
                <w:noProof/>
                <w:kern w:val="2"/>
                <w:sz w:val="24"/>
                <w:szCs w:val="24"/>
                <w14:ligatures w14:val="standardContextual"/>
              </w:rPr>
              <w:tab/>
            </w:r>
            <w:r w:rsidRPr="00B06E74">
              <w:rPr>
                <w:rStyle w:val="Hyperlink"/>
                <w:noProof/>
              </w:rPr>
              <w:t>E_0261_Storno verarbeiten</w:t>
            </w:r>
            <w:r>
              <w:rPr>
                <w:noProof/>
                <w:webHidden/>
              </w:rPr>
              <w:tab/>
            </w:r>
            <w:r>
              <w:rPr>
                <w:noProof/>
                <w:webHidden/>
              </w:rPr>
              <w:fldChar w:fldCharType="begin"/>
            </w:r>
            <w:r>
              <w:rPr>
                <w:noProof/>
                <w:webHidden/>
              </w:rPr>
              <w:instrText xml:space="preserve"> PAGEREF _Toc232433550 \h </w:instrText>
            </w:r>
            <w:r>
              <w:rPr>
                <w:noProof/>
                <w:webHidden/>
              </w:rPr>
            </w:r>
            <w:r>
              <w:rPr>
                <w:noProof/>
                <w:webHidden/>
              </w:rPr>
              <w:fldChar w:fldCharType="separate"/>
            </w:r>
            <w:r w:rsidR="000B52B0">
              <w:rPr>
                <w:noProof/>
                <w:webHidden/>
              </w:rPr>
              <w:t>604</w:t>
            </w:r>
            <w:r>
              <w:rPr>
                <w:noProof/>
                <w:webHidden/>
              </w:rPr>
              <w:fldChar w:fldCharType="end"/>
            </w:r>
          </w:hyperlink>
        </w:p>
        <w:p w14:paraId="376B0BCA" w14:textId="780FBCD7" w:rsidR="008279FF" w:rsidRDefault="008279FF">
          <w:pPr>
            <w:pStyle w:val="Verzeichnis2"/>
            <w:rPr>
              <w:rFonts w:eastAsiaTheme="minorEastAsia" w:cstheme="minorBidi"/>
              <w:b w:val="0"/>
              <w:bCs w:val="0"/>
              <w:kern w:val="2"/>
              <w:sz w:val="24"/>
              <w:szCs w:val="24"/>
              <w14:ligatures w14:val="standardContextual"/>
            </w:rPr>
          </w:pPr>
          <w:hyperlink w:anchor="_Toc232433551" w:history="1">
            <w:r w:rsidRPr="00B06E74">
              <w:rPr>
                <w:rStyle w:val="Hyperlink"/>
                <w14:scene3d>
                  <w14:camera w14:prst="orthographicFront"/>
                  <w14:lightRig w14:rig="threePt" w14:dir="t">
                    <w14:rot w14:lat="0" w14:lon="0" w14:rev="0"/>
                  </w14:lightRig>
                </w14:scene3d>
              </w:rPr>
              <w:t>8.16</w:t>
            </w:r>
            <w:r>
              <w:rPr>
                <w:rFonts w:eastAsiaTheme="minorEastAsia" w:cstheme="minorBidi"/>
                <w:b w:val="0"/>
                <w:bCs w:val="0"/>
                <w:kern w:val="2"/>
                <w:sz w:val="24"/>
                <w:szCs w:val="24"/>
                <w14:ligatures w14:val="standardContextual"/>
              </w:rPr>
              <w:tab/>
            </w:r>
            <w:r w:rsidRPr="00B06E74">
              <w:rPr>
                <w:rStyle w:val="Hyperlink"/>
              </w:rPr>
              <w:t>AD: Störungsbehebung in der Messlokation</w:t>
            </w:r>
            <w:r>
              <w:rPr>
                <w:webHidden/>
              </w:rPr>
              <w:tab/>
            </w:r>
            <w:r>
              <w:rPr>
                <w:webHidden/>
              </w:rPr>
              <w:fldChar w:fldCharType="begin"/>
            </w:r>
            <w:r>
              <w:rPr>
                <w:webHidden/>
              </w:rPr>
              <w:instrText xml:space="preserve"> PAGEREF _Toc232433551 \h </w:instrText>
            </w:r>
            <w:r>
              <w:rPr>
                <w:webHidden/>
              </w:rPr>
            </w:r>
            <w:r>
              <w:rPr>
                <w:webHidden/>
              </w:rPr>
              <w:fldChar w:fldCharType="separate"/>
            </w:r>
            <w:r w:rsidR="000B52B0">
              <w:rPr>
                <w:webHidden/>
              </w:rPr>
              <w:t>607</w:t>
            </w:r>
            <w:r>
              <w:rPr>
                <w:webHidden/>
              </w:rPr>
              <w:fldChar w:fldCharType="end"/>
            </w:r>
          </w:hyperlink>
        </w:p>
        <w:p w14:paraId="20B00C9E" w14:textId="56D45E41" w:rsidR="008279FF" w:rsidRDefault="008279FF">
          <w:pPr>
            <w:pStyle w:val="Verzeichnis3"/>
            <w:rPr>
              <w:rFonts w:eastAsiaTheme="minorEastAsia" w:cstheme="minorBidi"/>
              <w:noProof/>
              <w:kern w:val="2"/>
              <w:sz w:val="24"/>
              <w:szCs w:val="24"/>
              <w14:ligatures w14:val="standardContextual"/>
            </w:rPr>
          </w:pPr>
          <w:hyperlink w:anchor="_Toc232433552" w:history="1">
            <w:r w:rsidRPr="00B06E74">
              <w:rPr>
                <w:rStyle w:val="Hyperlink"/>
                <w:noProof/>
              </w:rPr>
              <w:t>8.16.1</w:t>
            </w:r>
            <w:r>
              <w:rPr>
                <w:rFonts w:eastAsiaTheme="minorEastAsia" w:cstheme="minorBidi"/>
                <w:noProof/>
                <w:kern w:val="2"/>
                <w:sz w:val="24"/>
                <w:szCs w:val="24"/>
                <w14:ligatures w14:val="standardContextual"/>
              </w:rPr>
              <w:tab/>
            </w:r>
            <w:r w:rsidRPr="00B06E74">
              <w:rPr>
                <w:rStyle w:val="Hyperlink"/>
                <w:noProof/>
              </w:rPr>
              <w:t>E_0217_Meldung prüfen</w:t>
            </w:r>
            <w:r>
              <w:rPr>
                <w:noProof/>
                <w:webHidden/>
              </w:rPr>
              <w:tab/>
            </w:r>
            <w:r>
              <w:rPr>
                <w:noProof/>
                <w:webHidden/>
              </w:rPr>
              <w:fldChar w:fldCharType="begin"/>
            </w:r>
            <w:r>
              <w:rPr>
                <w:noProof/>
                <w:webHidden/>
              </w:rPr>
              <w:instrText xml:space="preserve"> PAGEREF _Toc232433552 \h </w:instrText>
            </w:r>
            <w:r>
              <w:rPr>
                <w:noProof/>
                <w:webHidden/>
              </w:rPr>
            </w:r>
            <w:r>
              <w:rPr>
                <w:noProof/>
                <w:webHidden/>
              </w:rPr>
              <w:fldChar w:fldCharType="separate"/>
            </w:r>
            <w:r w:rsidR="000B52B0">
              <w:rPr>
                <w:noProof/>
                <w:webHidden/>
              </w:rPr>
              <w:t>607</w:t>
            </w:r>
            <w:r>
              <w:rPr>
                <w:noProof/>
                <w:webHidden/>
              </w:rPr>
              <w:fldChar w:fldCharType="end"/>
            </w:r>
          </w:hyperlink>
        </w:p>
        <w:p w14:paraId="1CE0C0C6" w14:textId="68C09031" w:rsidR="008279FF" w:rsidRDefault="008279FF">
          <w:pPr>
            <w:pStyle w:val="Verzeichnis3"/>
            <w:rPr>
              <w:rFonts w:eastAsiaTheme="minorEastAsia" w:cstheme="minorBidi"/>
              <w:noProof/>
              <w:kern w:val="2"/>
              <w:sz w:val="24"/>
              <w:szCs w:val="24"/>
              <w14:ligatures w14:val="standardContextual"/>
            </w:rPr>
          </w:pPr>
          <w:hyperlink w:anchor="_Toc232433553" w:history="1">
            <w:r w:rsidRPr="00B06E74">
              <w:rPr>
                <w:rStyle w:val="Hyperlink"/>
                <w:noProof/>
              </w:rPr>
              <w:t>8.16.2</w:t>
            </w:r>
            <w:r>
              <w:rPr>
                <w:rFonts w:eastAsiaTheme="minorEastAsia" w:cstheme="minorBidi"/>
                <w:noProof/>
                <w:kern w:val="2"/>
                <w:sz w:val="24"/>
                <w:szCs w:val="24"/>
                <w14:ligatures w14:val="standardContextual"/>
              </w:rPr>
              <w:tab/>
            </w:r>
            <w:r w:rsidRPr="00B06E74">
              <w:rPr>
                <w:rStyle w:val="Hyperlink"/>
                <w:noProof/>
              </w:rPr>
              <w:t>E_0248_Störung beheben</w:t>
            </w:r>
            <w:r>
              <w:rPr>
                <w:noProof/>
                <w:webHidden/>
              </w:rPr>
              <w:tab/>
            </w:r>
            <w:r>
              <w:rPr>
                <w:noProof/>
                <w:webHidden/>
              </w:rPr>
              <w:fldChar w:fldCharType="begin"/>
            </w:r>
            <w:r>
              <w:rPr>
                <w:noProof/>
                <w:webHidden/>
              </w:rPr>
              <w:instrText xml:space="preserve"> PAGEREF _Toc232433553 \h </w:instrText>
            </w:r>
            <w:r>
              <w:rPr>
                <w:noProof/>
                <w:webHidden/>
              </w:rPr>
            </w:r>
            <w:r>
              <w:rPr>
                <w:noProof/>
                <w:webHidden/>
              </w:rPr>
              <w:fldChar w:fldCharType="separate"/>
            </w:r>
            <w:r w:rsidR="000B52B0">
              <w:rPr>
                <w:noProof/>
                <w:webHidden/>
              </w:rPr>
              <w:t>607</w:t>
            </w:r>
            <w:r>
              <w:rPr>
                <w:noProof/>
                <w:webHidden/>
              </w:rPr>
              <w:fldChar w:fldCharType="end"/>
            </w:r>
          </w:hyperlink>
        </w:p>
        <w:p w14:paraId="75502852" w14:textId="4F97A4D2" w:rsidR="008279FF" w:rsidRDefault="008279FF">
          <w:pPr>
            <w:pStyle w:val="Verzeichnis2"/>
            <w:rPr>
              <w:rFonts w:eastAsiaTheme="minorEastAsia" w:cstheme="minorBidi"/>
              <w:b w:val="0"/>
              <w:bCs w:val="0"/>
              <w:kern w:val="2"/>
              <w:sz w:val="24"/>
              <w:szCs w:val="24"/>
              <w14:ligatures w14:val="standardContextual"/>
            </w:rPr>
          </w:pPr>
          <w:hyperlink w:anchor="_Toc232433554" w:history="1">
            <w:r w:rsidRPr="00B06E74">
              <w:rPr>
                <w:rStyle w:val="Hyperlink"/>
                <w14:scene3d>
                  <w14:camera w14:prst="orthographicFront"/>
                  <w14:lightRig w14:rig="threePt" w14:dir="t">
                    <w14:rot w14:lat="0" w14:lon="0" w14:rev="0"/>
                  </w14:lightRig>
                </w14:scene3d>
              </w:rPr>
              <w:t>8.17</w:t>
            </w:r>
            <w:r>
              <w:rPr>
                <w:rFonts w:eastAsiaTheme="minorEastAsia" w:cstheme="minorBidi"/>
                <w:b w:val="0"/>
                <w:bCs w:val="0"/>
                <w:kern w:val="2"/>
                <w:sz w:val="24"/>
                <w:szCs w:val="24"/>
                <w14:ligatures w14:val="standardContextual"/>
              </w:rPr>
              <w:tab/>
            </w:r>
            <w:r w:rsidRPr="00B06E74">
              <w:rPr>
                <w:rStyle w:val="Hyperlink"/>
              </w:rPr>
              <w:t>AD: Übermittlung der Berechnungsformel</w:t>
            </w:r>
            <w:r>
              <w:rPr>
                <w:webHidden/>
              </w:rPr>
              <w:tab/>
            </w:r>
            <w:r>
              <w:rPr>
                <w:webHidden/>
              </w:rPr>
              <w:fldChar w:fldCharType="begin"/>
            </w:r>
            <w:r>
              <w:rPr>
                <w:webHidden/>
              </w:rPr>
              <w:instrText xml:space="preserve"> PAGEREF _Toc232433554 \h </w:instrText>
            </w:r>
            <w:r>
              <w:rPr>
                <w:webHidden/>
              </w:rPr>
            </w:r>
            <w:r>
              <w:rPr>
                <w:webHidden/>
              </w:rPr>
              <w:fldChar w:fldCharType="separate"/>
            </w:r>
            <w:r w:rsidR="000B52B0">
              <w:rPr>
                <w:webHidden/>
              </w:rPr>
              <w:t>608</w:t>
            </w:r>
            <w:r>
              <w:rPr>
                <w:webHidden/>
              </w:rPr>
              <w:fldChar w:fldCharType="end"/>
            </w:r>
          </w:hyperlink>
        </w:p>
        <w:p w14:paraId="1F27BB11" w14:textId="5C44B41E" w:rsidR="008279FF" w:rsidRDefault="008279FF">
          <w:pPr>
            <w:pStyle w:val="Verzeichnis3"/>
            <w:rPr>
              <w:rFonts w:eastAsiaTheme="minorEastAsia" w:cstheme="minorBidi"/>
              <w:noProof/>
              <w:kern w:val="2"/>
              <w:sz w:val="24"/>
              <w:szCs w:val="24"/>
              <w14:ligatures w14:val="standardContextual"/>
            </w:rPr>
          </w:pPr>
          <w:hyperlink w:anchor="_Toc232433555" w:history="1">
            <w:r w:rsidRPr="00B06E74">
              <w:rPr>
                <w:rStyle w:val="Hyperlink"/>
                <w:noProof/>
              </w:rPr>
              <w:t>8.17.1</w:t>
            </w:r>
            <w:r>
              <w:rPr>
                <w:rFonts w:eastAsiaTheme="minorEastAsia" w:cstheme="minorBidi"/>
                <w:noProof/>
                <w:kern w:val="2"/>
                <w:sz w:val="24"/>
                <w:szCs w:val="24"/>
                <w14:ligatures w14:val="standardContextual"/>
              </w:rPr>
              <w:tab/>
            </w:r>
            <w:r w:rsidRPr="00B06E74">
              <w:rPr>
                <w:rStyle w:val="Hyperlink"/>
                <w:noProof/>
              </w:rPr>
              <w:t>E_0218_Berechnungsformel prüfen</w:t>
            </w:r>
            <w:r>
              <w:rPr>
                <w:noProof/>
                <w:webHidden/>
              </w:rPr>
              <w:tab/>
            </w:r>
            <w:r>
              <w:rPr>
                <w:noProof/>
                <w:webHidden/>
              </w:rPr>
              <w:fldChar w:fldCharType="begin"/>
            </w:r>
            <w:r>
              <w:rPr>
                <w:noProof/>
                <w:webHidden/>
              </w:rPr>
              <w:instrText xml:space="preserve"> PAGEREF _Toc232433555 \h </w:instrText>
            </w:r>
            <w:r>
              <w:rPr>
                <w:noProof/>
                <w:webHidden/>
              </w:rPr>
            </w:r>
            <w:r>
              <w:rPr>
                <w:noProof/>
                <w:webHidden/>
              </w:rPr>
              <w:fldChar w:fldCharType="separate"/>
            </w:r>
            <w:r w:rsidR="000B52B0">
              <w:rPr>
                <w:noProof/>
                <w:webHidden/>
              </w:rPr>
              <w:t>608</w:t>
            </w:r>
            <w:r>
              <w:rPr>
                <w:noProof/>
                <w:webHidden/>
              </w:rPr>
              <w:fldChar w:fldCharType="end"/>
            </w:r>
          </w:hyperlink>
        </w:p>
        <w:p w14:paraId="52403698" w14:textId="7A868E64" w:rsidR="008279FF" w:rsidRDefault="008279FF">
          <w:pPr>
            <w:pStyle w:val="Verzeichnis2"/>
            <w:rPr>
              <w:rFonts w:eastAsiaTheme="minorEastAsia" w:cstheme="minorBidi"/>
              <w:b w:val="0"/>
              <w:bCs w:val="0"/>
              <w:kern w:val="2"/>
              <w:sz w:val="24"/>
              <w:szCs w:val="24"/>
              <w14:ligatures w14:val="standardContextual"/>
            </w:rPr>
          </w:pPr>
          <w:hyperlink w:anchor="_Toc232433556" w:history="1">
            <w:r w:rsidRPr="00B06E74">
              <w:rPr>
                <w:rStyle w:val="Hyperlink"/>
                <w14:scene3d>
                  <w14:camera w14:prst="orthographicFront"/>
                  <w14:lightRig w14:rig="threePt" w14:dir="t">
                    <w14:rot w14:lat="0" w14:lon="0" w14:rev="0"/>
                  </w14:lightRig>
                </w14:scene3d>
              </w:rPr>
              <w:t>8.18</w:t>
            </w:r>
            <w:r>
              <w:rPr>
                <w:rFonts w:eastAsiaTheme="minorEastAsia" w:cstheme="minorBidi"/>
                <w:b w:val="0"/>
                <w:bCs w:val="0"/>
                <w:kern w:val="2"/>
                <w:sz w:val="24"/>
                <w:szCs w:val="24"/>
                <w14:ligatures w14:val="standardContextual"/>
              </w:rPr>
              <w:tab/>
            </w:r>
            <w:r w:rsidRPr="00B06E74">
              <w:rPr>
                <w:rStyle w:val="Hyperlink"/>
              </w:rPr>
              <w:t>AD: Anforderung Wert vom NB</w:t>
            </w:r>
            <w:r>
              <w:rPr>
                <w:webHidden/>
              </w:rPr>
              <w:tab/>
            </w:r>
            <w:r>
              <w:rPr>
                <w:webHidden/>
              </w:rPr>
              <w:fldChar w:fldCharType="begin"/>
            </w:r>
            <w:r>
              <w:rPr>
                <w:webHidden/>
              </w:rPr>
              <w:instrText xml:space="preserve"> PAGEREF _Toc232433556 \h </w:instrText>
            </w:r>
            <w:r>
              <w:rPr>
                <w:webHidden/>
              </w:rPr>
            </w:r>
            <w:r>
              <w:rPr>
                <w:webHidden/>
              </w:rPr>
              <w:fldChar w:fldCharType="separate"/>
            </w:r>
            <w:r w:rsidR="000B52B0">
              <w:rPr>
                <w:webHidden/>
              </w:rPr>
              <w:t>611</w:t>
            </w:r>
            <w:r>
              <w:rPr>
                <w:webHidden/>
              </w:rPr>
              <w:fldChar w:fldCharType="end"/>
            </w:r>
          </w:hyperlink>
        </w:p>
        <w:p w14:paraId="047B40A3" w14:textId="149A4656" w:rsidR="008279FF" w:rsidRDefault="008279FF">
          <w:pPr>
            <w:pStyle w:val="Verzeichnis3"/>
            <w:rPr>
              <w:rFonts w:eastAsiaTheme="minorEastAsia" w:cstheme="minorBidi"/>
              <w:noProof/>
              <w:kern w:val="2"/>
              <w:sz w:val="24"/>
              <w:szCs w:val="24"/>
              <w14:ligatures w14:val="standardContextual"/>
            </w:rPr>
          </w:pPr>
          <w:hyperlink w:anchor="_Toc232433557" w:history="1">
            <w:r w:rsidRPr="00B06E74">
              <w:rPr>
                <w:rStyle w:val="Hyperlink"/>
                <w:noProof/>
              </w:rPr>
              <w:t>8.18.1</w:t>
            </w:r>
            <w:r>
              <w:rPr>
                <w:rFonts w:eastAsiaTheme="minorEastAsia" w:cstheme="minorBidi"/>
                <w:noProof/>
                <w:kern w:val="2"/>
                <w:sz w:val="24"/>
                <w:szCs w:val="24"/>
                <w14:ligatures w14:val="standardContextual"/>
              </w:rPr>
              <w:tab/>
            </w:r>
            <w:r w:rsidRPr="00B06E74">
              <w:rPr>
                <w:rStyle w:val="Hyperlink"/>
                <w:noProof/>
              </w:rPr>
              <w:t>E_0219_Anforderung Wert prüfen</w:t>
            </w:r>
            <w:r>
              <w:rPr>
                <w:noProof/>
                <w:webHidden/>
              </w:rPr>
              <w:tab/>
            </w:r>
            <w:r>
              <w:rPr>
                <w:noProof/>
                <w:webHidden/>
              </w:rPr>
              <w:fldChar w:fldCharType="begin"/>
            </w:r>
            <w:r>
              <w:rPr>
                <w:noProof/>
                <w:webHidden/>
              </w:rPr>
              <w:instrText xml:space="preserve"> PAGEREF _Toc232433557 \h </w:instrText>
            </w:r>
            <w:r>
              <w:rPr>
                <w:noProof/>
                <w:webHidden/>
              </w:rPr>
            </w:r>
            <w:r>
              <w:rPr>
                <w:noProof/>
                <w:webHidden/>
              </w:rPr>
              <w:fldChar w:fldCharType="separate"/>
            </w:r>
            <w:r w:rsidR="000B52B0">
              <w:rPr>
                <w:noProof/>
                <w:webHidden/>
              </w:rPr>
              <w:t>611</w:t>
            </w:r>
            <w:r>
              <w:rPr>
                <w:noProof/>
                <w:webHidden/>
              </w:rPr>
              <w:fldChar w:fldCharType="end"/>
            </w:r>
          </w:hyperlink>
        </w:p>
        <w:p w14:paraId="076B5169" w14:textId="0DFF6794" w:rsidR="008279FF" w:rsidRDefault="008279FF">
          <w:pPr>
            <w:pStyle w:val="Verzeichnis3"/>
            <w:rPr>
              <w:rFonts w:eastAsiaTheme="minorEastAsia" w:cstheme="minorBidi"/>
              <w:noProof/>
              <w:kern w:val="2"/>
              <w:sz w:val="24"/>
              <w:szCs w:val="24"/>
              <w14:ligatures w14:val="standardContextual"/>
            </w:rPr>
          </w:pPr>
          <w:hyperlink w:anchor="_Toc232433558" w:history="1">
            <w:r w:rsidRPr="00B06E74">
              <w:rPr>
                <w:rStyle w:val="Hyperlink"/>
                <w:noProof/>
              </w:rPr>
              <w:t>8.18.2</w:t>
            </w:r>
            <w:r>
              <w:rPr>
                <w:rFonts w:eastAsiaTheme="minorEastAsia" w:cstheme="minorBidi"/>
                <w:noProof/>
                <w:kern w:val="2"/>
                <w:sz w:val="24"/>
                <w:szCs w:val="24"/>
                <w14:ligatures w14:val="standardContextual"/>
              </w:rPr>
              <w:tab/>
            </w:r>
            <w:r w:rsidRPr="00B06E74">
              <w:rPr>
                <w:rStyle w:val="Hyperlink"/>
                <w:noProof/>
              </w:rPr>
              <w:t>E_0220_Anforderung Wert prüfen</w:t>
            </w:r>
            <w:r>
              <w:rPr>
                <w:noProof/>
                <w:webHidden/>
              </w:rPr>
              <w:tab/>
            </w:r>
            <w:r>
              <w:rPr>
                <w:noProof/>
                <w:webHidden/>
              </w:rPr>
              <w:fldChar w:fldCharType="begin"/>
            </w:r>
            <w:r>
              <w:rPr>
                <w:noProof/>
                <w:webHidden/>
              </w:rPr>
              <w:instrText xml:space="preserve"> PAGEREF _Toc232433558 \h </w:instrText>
            </w:r>
            <w:r>
              <w:rPr>
                <w:noProof/>
                <w:webHidden/>
              </w:rPr>
            </w:r>
            <w:r>
              <w:rPr>
                <w:noProof/>
                <w:webHidden/>
              </w:rPr>
              <w:fldChar w:fldCharType="separate"/>
            </w:r>
            <w:r w:rsidR="000B52B0">
              <w:rPr>
                <w:noProof/>
                <w:webHidden/>
              </w:rPr>
              <w:t>611</w:t>
            </w:r>
            <w:r>
              <w:rPr>
                <w:noProof/>
                <w:webHidden/>
              </w:rPr>
              <w:fldChar w:fldCharType="end"/>
            </w:r>
          </w:hyperlink>
        </w:p>
        <w:p w14:paraId="3B1ED25B" w14:textId="0941FDA1" w:rsidR="008279FF" w:rsidRDefault="008279FF">
          <w:pPr>
            <w:pStyle w:val="Verzeichnis2"/>
            <w:rPr>
              <w:rFonts w:eastAsiaTheme="minorEastAsia" w:cstheme="minorBidi"/>
              <w:b w:val="0"/>
              <w:bCs w:val="0"/>
              <w:kern w:val="2"/>
              <w:sz w:val="24"/>
              <w:szCs w:val="24"/>
              <w14:ligatures w14:val="standardContextual"/>
            </w:rPr>
          </w:pPr>
          <w:hyperlink w:anchor="_Toc232433559" w:history="1">
            <w:r w:rsidRPr="00B06E74">
              <w:rPr>
                <w:rStyle w:val="Hyperlink"/>
                <w14:scene3d>
                  <w14:camera w14:prst="orthographicFront"/>
                  <w14:lightRig w14:rig="threePt" w14:dir="t">
                    <w14:rot w14:lat="0" w14:lon="0" w14:rev="0"/>
                  </w14:lightRig>
                </w14:scene3d>
              </w:rPr>
              <w:t>8.19</w:t>
            </w:r>
            <w:r>
              <w:rPr>
                <w:rFonts w:eastAsiaTheme="minorEastAsia" w:cstheme="minorBidi"/>
                <w:b w:val="0"/>
                <w:bCs w:val="0"/>
                <w:kern w:val="2"/>
                <w:sz w:val="24"/>
                <w:szCs w:val="24"/>
                <w14:ligatures w14:val="standardContextual"/>
              </w:rPr>
              <w:tab/>
            </w:r>
            <w:r w:rsidRPr="00B06E74">
              <w:rPr>
                <w:rStyle w:val="Hyperlink"/>
              </w:rPr>
              <w:t>AD: Anforderung Wert vom LF</w:t>
            </w:r>
            <w:r>
              <w:rPr>
                <w:webHidden/>
              </w:rPr>
              <w:tab/>
            </w:r>
            <w:r>
              <w:rPr>
                <w:webHidden/>
              </w:rPr>
              <w:fldChar w:fldCharType="begin"/>
            </w:r>
            <w:r>
              <w:rPr>
                <w:webHidden/>
              </w:rPr>
              <w:instrText xml:space="preserve"> PAGEREF _Toc232433559 \h </w:instrText>
            </w:r>
            <w:r>
              <w:rPr>
                <w:webHidden/>
              </w:rPr>
            </w:r>
            <w:r>
              <w:rPr>
                <w:webHidden/>
              </w:rPr>
              <w:fldChar w:fldCharType="separate"/>
            </w:r>
            <w:r w:rsidR="000B52B0">
              <w:rPr>
                <w:webHidden/>
              </w:rPr>
              <w:t>611</w:t>
            </w:r>
            <w:r>
              <w:rPr>
                <w:webHidden/>
              </w:rPr>
              <w:fldChar w:fldCharType="end"/>
            </w:r>
          </w:hyperlink>
        </w:p>
        <w:p w14:paraId="2878C327" w14:textId="315D004C" w:rsidR="008279FF" w:rsidRDefault="008279FF">
          <w:pPr>
            <w:pStyle w:val="Verzeichnis3"/>
            <w:rPr>
              <w:rFonts w:eastAsiaTheme="minorEastAsia" w:cstheme="minorBidi"/>
              <w:noProof/>
              <w:kern w:val="2"/>
              <w:sz w:val="24"/>
              <w:szCs w:val="24"/>
              <w14:ligatures w14:val="standardContextual"/>
            </w:rPr>
          </w:pPr>
          <w:hyperlink w:anchor="_Toc232433560" w:history="1">
            <w:r w:rsidRPr="00B06E74">
              <w:rPr>
                <w:rStyle w:val="Hyperlink"/>
                <w:noProof/>
              </w:rPr>
              <w:t>8.19.1</w:t>
            </w:r>
            <w:r>
              <w:rPr>
                <w:rFonts w:eastAsiaTheme="minorEastAsia" w:cstheme="minorBidi"/>
                <w:noProof/>
                <w:kern w:val="2"/>
                <w:sz w:val="24"/>
                <w:szCs w:val="24"/>
                <w14:ligatures w14:val="standardContextual"/>
              </w:rPr>
              <w:tab/>
            </w:r>
            <w:r w:rsidRPr="00B06E74">
              <w:rPr>
                <w:rStyle w:val="Hyperlink"/>
                <w:noProof/>
              </w:rPr>
              <w:t>E_0221_Anforderung Wert prüfen</w:t>
            </w:r>
            <w:r>
              <w:rPr>
                <w:noProof/>
                <w:webHidden/>
              </w:rPr>
              <w:tab/>
            </w:r>
            <w:r>
              <w:rPr>
                <w:noProof/>
                <w:webHidden/>
              </w:rPr>
              <w:fldChar w:fldCharType="begin"/>
            </w:r>
            <w:r>
              <w:rPr>
                <w:noProof/>
                <w:webHidden/>
              </w:rPr>
              <w:instrText xml:space="preserve"> PAGEREF _Toc232433560 \h </w:instrText>
            </w:r>
            <w:r>
              <w:rPr>
                <w:noProof/>
                <w:webHidden/>
              </w:rPr>
            </w:r>
            <w:r>
              <w:rPr>
                <w:noProof/>
                <w:webHidden/>
              </w:rPr>
              <w:fldChar w:fldCharType="separate"/>
            </w:r>
            <w:r w:rsidR="000B52B0">
              <w:rPr>
                <w:noProof/>
                <w:webHidden/>
              </w:rPr>
              <w:t>611</w:t>
            </w:r>
            <w:r>
              <w:rPr>
                <w:noProof/>
                <w:webHidden/>
              </w:rPr>
              <w:fldChar w:fldCharType="end"/>
            </w:r>
          </w:hyperlink>
        </w:p>
        <w:p w14:paraId="3BE37DB2" w14:textId="740E1854" w:rsidR="008279FF" w:rsidRDefault="008279FF">
          <w:pPr>
            <w:pStyle w:val="Verzeichnis3"/>
            <w:rPr>
              <w:rFonts w:eastAsiaTheme="minorEastAsia" w:cstheme="minorBidi"/>
              <w:noProof/>
              <w:kern w:val="2"/>
              <w:sz w:val="24"/>
              <w:szCs w:val="24"/>
              <w14:ligatures w14:val="standardContextual"/>
            </w:rPr>
          </w:pPr>
          <w:hyperlink w:anchor="_Toc232433561" w:history="1">
            <w:r w:rsidRPr="00B06E74">
              <w:rPr>
                <w:rStyle w:val="Hyperlink"/>
                <w:noProof/>
              </w:rPr>
              <w:t>8.19.2</w:t>
            </w:r>
            <w:r>
              <w:rPr>
                <w:rFonts w:eastAsiaTheme="minorEastAsia" w:cstheme="minorBidi"/>
                <w:noProof/>
                <w:kern w:val="2"/>
                <w:sz w:val="24"/>
                <w:szCs w:val="24"/>
                <w14:ligatures w14:val="standardContextual"/>
              </w:rPr>
              <w:tab/>
            </w:r>
            <w:r w:rsidRPr="00B06E74">
              <w:rPr>
                <w:rStyle w:val="Hyperlink"/>
                <w:noProof/>
              </w:rPr>
              <w:t>E_0222_Anforderung Wert prüfen</w:t>
            </w:r>
            <w:r>
              <w:rPr>
                <w:noProof/>
                <w:webHidden/>
              </w:rPr>
              <w:tab/>
            </w:r>
            <w:r>
              <w:rPr>
                <w:noProof/>
                <w:webHidden/>
              </w:rPr>
              <w:fldChar w:fldCharType="begin"/>
            </w:r>
            <w:r>
              <w:rPr>
                <w:noProof/>
                <w:webHidden/>
              </w:rPr>
              <w:instrText xml:space="preserve"> PAGEREF _Toc232433561 \h </w:instrText>
            </w:r>
            <w:r>
              <w:rPr>
                <w:noProof/>
                <w:webHidden/>
              </w:rPr>
            </w:r>
            <w:r>
              <w:rPr>
                <w:noProof/>
                <w:webHidden/>
              </w:rPr>
              <w:fldChar w:fldCharType="separate"/>
            </w:r>
            <w:r w:rsidR="000B52B0">
              <w:rPr>
                <w:noProof/>
                <w:webHidden/>
              </w:rPr>
              <w:t>612</w:t>
            </w:r>
            <w:r>
              <w:rPr>
                <w:noProof/>
                <w:webHidden/>
              </w:rPr>
              <w:fldChar w:fldCharType="end"/>
            </w:r>
          </w:hyperlink>
        </w:p>
        <w:p w14:paraId="2159D6EE" w14:textId="2F4431CC" w:rsidR="008279FF" w:rsidRDefault="008279FF">
          <w:pPr>
            <w:pStyle w:val="Verzeichnis2"/>
            <w:rPr>
              <w:rFonts w:eastAsiaTheme="minorEastAsia" w:cstheme="minorBidi"/>
              <w:b w:val="0"/>
              <w:bCs w:val="0"/>
              <w:kern w:val="2"/>
              <w:sz w:val="24"/>
              <w:szCs w:val="24"/>
              <w14:ligatures w14:val="standardContextual"/>
            </w:rPr>
          </w:pPr>
          <w:hyperlink w:anchor="_Toc232433562" w:history="1">
            <w:r w:rsidRPr="00B06E74">
              <w:rPr>
                <w:rStyle w:val="Hyperlink"/>
                <w14:scene3d>
                  <w14:camera w14:prst="orthographicFront"/>
                  <w14:lightRig w14:rig="threePt" w14:dir="t">
                    <w14:rot w14:lat="0" w14:lon="0" w14:rev="0"/>
                  </w14:lightRig>
                </w14:scene3d>
              </w:rPr>
              <w:t>8.20</w:t>
            </w:r>
            <w:r>
              <w:rPr>
                <w:rFonts w:eastAsiaTheme="minorEastAsia" w:cstheme="minorBidi"/>
                <w:b w:val="0"/>
                <w:bCs w:val="0"/>
                <w:kern w:val="2"/>
                <w:sz w:val="24"/>
                <w:szCs w:val="24"/>
                <w14:ligatures w14:val="standardContextual"/>
              </w:rPr>
              <w:tab/>
            </w:r>
            <w:r w:rsidRPr="00B06E74">
              <w:rPr>
                <w:rStyle w:val="Hyperlink"/>
              </w:rPr>
              <w:t>AD: Anforderung Wert vom MSB der Marktlokation</w:t>
            </w:r>
            <w:r>
              <w:rPr>
                <w:webHidden/>
              </w:rPr>
              <w:tab/>
            </w:r>
            <w:r>
              <w:rPr>
                <w:webHidden/>
              </w:rPr>
              <w:fldChar w:fldCharType="begin"/>
            </w:r>
            <w:r>
              <w:rPr>
                <w:webHidden/>
              </w:rPr>
              <w:instrText xml:space="preserve"> PAGEREF _Toc232433562 \h </w:instrText>
            </w:r>
            <w:r>
              <w:rPr>
                <w:webHidden/>
              </w:rPr>
            </w:r>
            <w:r>
              <w:rPr>
                <w:webHidden/>
              </w:rPr>
              <w:fldChar w:fldCharType="separate"/>
            </w:r>
            <w:r w:rsidR="000B52B0">
              <w:rPr>
                <w:webHidden/>
              </w:rPr>
              <w:t>612</w:t>
            </w:r>
            <w:r>
              <w:rPr>
                <w:webHidden/>
              </w:rPr>
              <w:fldChar w:fldCharType="end"/>
            </w:r>
          </w:hyperlink>
        </w:p>
        <w:p w14:paraId="0E9723F5" w14:textId="6ECA3CDF" w:rsidR="008279FF" w:rsidRDefault="008279FF">
          <w:pPr>
            <w:pStyle w:val="Verzeichnis3"/>
            <w:rPr>
              <w:rFonts w:eastAsiaTheme="minorEastAsia" w:cstheme="minorBidi"/>
              <w:noProof/>
              <w:kern w:val="2"/>
              <w:sz w:val="24"/>
              <w:szCs w:val="24"/>
              <w14:ligatures w14:val="standardContextual"/>
            </w:rPr>
          </w:pPr>
          <w:hyperlink w:anchor="_Toc232433563" w:history="1">
            <w:r w:rsidRPr="00B06E74">
              <w:rPr>
                <w:rStyle w:val="Hyperlink"/>
                <w:noProof/>
              </w:rPr>
              <w:t>8.20.1</w:t>
            </w:r>
            <w:r>
              <w:rPr>
                <w:rFonts w:eastAsiaTheme="minorEastAsia" w:cstheme="minorBidi"/>
                <w:noProof/>
                <w:kern w:val="2"/>
                <w:sz w:val="24"/>
                <w:szCs w:val="24"/>
                <w14:ligatures w14:val="standardContextual"/>
              </w:rPr>
              <w:tab/>
            </w:r>
            <w:r w:rsidRPr="00B06E74">
              <w:rPr>
                <w:rStyle w:val="Hyperlink"/>
                <w:noProof/>
              </w:rPr>
              <w:t>E_0225_Anforderung prüfen</w:t>
            </w:r>
            <w:r>
              <w:rPr>
                <w:noProof/>
                <w:webHidden/>
              </w:rPr>
              <w:tab/>
            </w:r>
            <w:r>
              <w:rPr>
                <w:noProof/>
                <w:webHidden/>
              </w:rPr>
              <w:fldChar w:fldCharType="begin"/>
            </w:r>
            <w:r>
              <w:rPr>
                <w:noProof/>
                <w:webHidden/>
              </w:rPr>
              <w:instrText xml:space="preserve"> PAGEREF _Toc232433563 \h </w:instrText>
            </w:r>
            <w:r>
              <w:rPr>
                <w:noProof/>
                <w:webHidden/>
              </w:rPr>
            </w:r>
            <w:r>
              <w:rPr>
                <w:noProof/>
                <w:webHidden/>
              </w:rPr>
              <w:fldChar w:fldCharType="separate"/>
            </w:r>
            <w:r w:rsidR="000B52B0">
              <w:rPr>
                <w:noProof/>
                <w:webHidden/>
              </w:rPr>
              <w:t>612</w:t>
            </w:r>
            <w:r>
              <w:rPr>
                <w:noProof/>
                <w:webHidden/>
              </w:rPr>
              <w:fldChar w:fldCharType="end"/>
            </w:r>
          </w:hyperlink>
        </w:p>
        <w:p w14:paraId="574B2A05" w14:textId="6A76925A" w:rsidR="008279FF" w:rsidRDefault="008279FF">
          <w:pPr>
            <w:pStyle w:val="Verzeichnis2"/>
            <w:rPr>
              <w:rFonts w:eastAsiaTheme="minorEastAsia" w:cstheme="minorBidi"/>
              <w:b w:val="0"/>
              <w:bCs w:val="0"/>
              <w:kern w:val="2"/>
              <w:sz w:val="24"/>
              <w:szCs w:val="24"/>
              <w14:ligatures w14:val="standardContextual"/>
            </w:rPr>
          </w:pPr>
          <w:hyperlink w:anchor="_Toc232433564" w:history="1">
            <w:r w:rsidRPr="00B06E74">
              <w:rPr>
                <w:rStyle w:val="Hyperlink"/>
                <w14:scene3d>
                  <w14:camera w14:prst="orthographicFront"/>
                  <w14:lightRig w14:rig="threePt" w14:dir="t">
                    <w14:rot w14:lat="0" w14:lon="0" w14:rev="0"/>
                  </w14:lightRig>
                </w14:scene3d>
              </w:rPr>
              <w:t>8.21</w:t>
            </w:r>
            <w:r>
              <w:rPr>
                <w:rFonts w:eastAsiaTheme="minorEastAsia" w:cstheme="minorBidi"/>
                <w:b w:val="0"/>
                <w:bCs w:val="0"/>
                <w:kern w:val="2"/>
                <w:sz w:val="24"/>
                <w:szCs w:val="24"/>
                <w14:ligatures w14:val="standardContextual"/>
              </w:rPr>
              <w:tab/>
            </w:r>
            <w:r w:rsidRPr="00B06E74">
              <w:rPr>
                <w:rStyle w:val="Hyperlink"/>
              </w:rPr>
              <w:t>AD: Reklamation vom NB</w:t>
            </w:r>
            <w:r>
              <w:rPr>
                <w:webHidden/>
              </w:rPr>
              <w:tab/>
            </w:r>
            <w:r>
              <w:rPr>
                <w:webHidden/>
              </w:rPr>
              <w:fldChar w:fldCharType="begin"/>
            </w:r>
            <w:r>
              <w:rPr>
                <w:webHidden/>
              </w:rPr>
              <w:instrText xml:space="preserve"> PAGEREF _Toc232433564 \h </w:instrText>
            </w:r>
            <w:r>
              <w:rPr>
                <w:webHidden/>
              </w:rPr>
            </w:r>
            <w:r>
              <w:rPr>
                <w:webHidden/>
              </w:rPr>
              <w:fldChar w:fldCharType="separate"/>
            </w:r>
            <w:r w:rsidR="000B52B0">
              <w:rPr>
                <w:webHidden/>
              </w:rPr>
              <w:t>612</w:t>
            </w:r>
            <w:r>
              <w:rPr>
                <w:webHidden/>
              </w:rPr>
              <w:fldChar w:fldCharType="end"/>
            </w:r>
          </w:hyperlink>
        </w:p>
        <w:p w14:paraId="7997EE9C" w14:textId="70E8196C" w:rsidR="008279FF" w:rsidRDefault="008279FF">
          <w:pPr>
            <w:pStyle w:val="Verzeichnis3"/>
            <w:rPr>
              <w:rFonts w:eastAsiaTheme="minorEastAsia" w:cstheme="minorBidi"/>
              <w:noProof/>
              <w:kern w:val="2"/>
              <w:sz w:val="24"/>
              <w:szCs w:val="24"/>
              <w14:ligatures w14:val="standardContextual"/>
            </w:rPr>
          </w:pPr>
          <w:hyperlink w:anchor="_Toc232433565" w:history="1">
            <w:r w:rsidRPr="00B06E74">
              <w:rPr>
                <w:rStyle w:val="Hyperlink"/>
                <w:noProof/>
              </w:rPr>
              <w:t>8.21.1</w:t>
            </w:r>
            <w:r>
              <w:rPr>
                <w:rFonts w:eastAsiaTheme="minorEastAsia" w:cstheme="minorBidi"/>
                <w:noProof/>
                <w:kern w:val="2"/>
                <w:sz w:val="24"/>
                <w:szCs w:val="24"/>
                <w14:ligatures w14:val="standardContextual"/>
              </w:rPr>
              <w:tab/>
            </w:r>
            <w:r w:rsidRPr="00B06E74">
              <w:rPr>
                <w:rStyle w:val="Hyperlink"/>
                <w:noProof/>
              </w:rPr>
              <w:t>E_0226_Reklamation prüfen</w:t>
            </w:r>
            <w:r>
              <w:rPr>
                <w:noProof/>
                <w:webHidden/>
              </w:rPr>
              <w:tab/>
            </w:r>
            <w:r>
              <w:rPr>
                <w:noProof/>
                <w:webHidden/>
              </w:rPr>
              <w:fldChar w:fldCharType="begin"/>
            </w:r>
            <w:r>
              <w:rPr>
                <w:noProof/>
                <w:webHidden/>
              </w:rPr>
              <w:instrText xml:space="preserve"> PAGEREF _Toc232433565 \h </w:instrText>
            </w:r>
            <w:r>
              <w:rPr>
                <w:noProof/>
                <w:webHidden/>
              </w:rPr>
            </w:r>
            <w:r>
              <w:rPr>
                <w:noProof/>
                <w:webHidden/>
              </w:rPr>
              <w:fldChar w:fldCharType="separate"/>
            </w:r>
            <w:r w:rsidR="000B52B0">
              <w:rPr>
                <w:noProof/>
                <w:webHidden/>
              </w:rPr>
              <w:t>612</w:t>
            </w:r>
            <w:r>
              <w:rPr>
                <w:noProof/>
                <w:webHidden/>
              </w:rPr>
              <w:fldChar w:fldCharType="end"/>
            </w:r>
          </w:hyperlink>
        </w:p>
        <w:p w14:paraId="54A9CCFC" w14:textId="70513AA5" w:rsidR="008279FF" w:rsidRDefault="008279FF">
          <w:pPr>
            <w:pStyle w:val="Verzeichnis3"/>
            <w:rPr>
              <w:rFonts w:eastAsiaTheme="minorEastAsia" w:cstheme="minorBidi"/>
              <w:noProof/>
              <w:kern w:val="2"/>
              <w:sz w:val="24"/>
              <w:szCs w:val="24"/>
              <w14:ligatures w14:val="standardContextual"/>
            </w:rPr>
          </w:pPr>
          <w:hyperlink w:anchor="_Toc232433566" w:history="1">
            <w:r w:rsidRPr="00B06E74">
              <w:rPr>
                <w:rStyle w:val="Hyperlink"/>
                <w:noProof/>
              </w:rPr>
              <w:t>8.21.2</w:t>
            </w:r>
            <w:r>
              <w:rPr>
                <w:rFonts w:eastAsiaTheme="minorEastAsia" w:cstheme="minorBidi"/>
                <w:noProof/>
                <w:kern w:val="2"/>
                <w:sz w:val="24"/>
                <w:szCs w:val="24"/>
                <w14:ligatures w14:val="standardContextual"/>
              </w:rPr>
              <w:tab/>
            </w:r>
            <w:r w:rsidRPr="00B06E74">
              <w:rPr>
                <w:rStyle w:val="Hyperlink"/>
                <w:noProof/>
              </w:rPr>
              <w:t>E_0227_Reklamation prüfen</w:t>
            </w:r>
            <w:r>
              <w:rPr>
                <w:noProof/>
                <w:webHidden/>
              </w:rPr>
              <w:tab/>
            </w:r>
            <w:r>
              <w:rPr>
                <w:noProof/>
                <w:webHidden/>
              </w:rPr>
              <w:fldChar w:fldCharType="begin"/>
            </w:r>
            <w:r>
              <w:rPr>
                <w:noProof/>
                <w:webHidden/>
              </w:rPr>
              <w:instrText xml:space="preserve"> PAGEREF _Toc232433566 \h </w:instrText>
            </w:r>
            <w:r>
              <w:rPr>
                <w:noProof/>
                <w:webHidden/>
              </w:rPr>
            </w:r>
            <w:r>
              <w:rPr>
                <w:noProof/>
                <w:webHidden/>
              </w:rPr>
              <w:fldChar w:fldCharType="separate"/>
            </w:r>
            <w:r w:rsidR="000B52B0">
              <w:rPr>
                <w:noProof/>
                <w:webHidden/>
              </w:rPr>
              <w:t>613</w:t>
            </w:r>
            <w:r>
              <w:rPr>
                <w:noProof/>
                <w:webHidden/>
              </w:rPr>
              <w:fldChar w:fldCharType="end"/>
            </w:r>
          </w:hyperlink>
        </w:p>
        <w:p w14:paraId="1129B232" w14:textId="7A584EAC" w:rsidR="008279FF" w:rsidRDefault="008279FF">
          <w:pPr>
            <w:pStyle w:val="Verzeichnis2"/>
            <w:rPr>
              <w:rFonts w:eastAsiaTheme="minorEastAsia" w:cstheme="minorBidi"/>
              <w:b w:val="0"/>
              <w:bCs w:val="0"/>
              <w:kern w:val="2"/>
              <w:sz w:val="24"/>
              <w:szCs w:val="24"/>
              <w14:ligatures w14:val="standardContextual"/>
            </w:rPr>
          </w:pPr>
          <w:hyperlink w:anchor="_Toc232433567" w:history="1">
            <w:r w:rsidRPr="00B06E74">
              <w:rPr>
                <w:rStyle w:val="Hyperlink"/>
                <w14:scene3d>
                  <w14:camera w14:prst="orthographicFront"/>
                  <w14:lightRig w14:rig="threePt" w14:dir="t">
                    <w14:rot w14:lat="0" w14:lon="0" w14:rev="0"/>
                  </w14:lightRig>
                </w14:scene3d>
              </w:rPr>
              <w:t>8.22</w:t>
            </w:r>
            <w:r>
              <w:rPr>
                <w:rFonts w:eastAsiaTheme="minorEastAsia" w:cstheme="minorBidi"/>
                <w:b w:val="0"/>
                <w:bCs w:val="0"/>
                <w:kern w:val="2"/>
                <w:sz w:val="24"/>
                <w:szCs w:val="24"/>
                <w14:ligatures w14:val="standardContextual"/>
              </w:rPr>
              <w:tab/>
            </w:r>
            <w:r w:rsidRPr="00B06E74">
              <w:rPr>
                <w:rStyle w:val="Hyperlink"/>
              </w:rPr>
              <w:t>AD: Reklamation vom LF</w:t>
            </w:r>
            <w:r>
              <w:rPr>
                <w:webHidden/>
              </w:rPr>
              <w:tab/>
            </w:r>
            <w:r>
              <w:rPr>
                <w:webHidden/>
              </w:rPr>
              <w:fldChar w:fldCharType="begin"/>
            </w:r>
            <w:r>
              <w:rPr>
                <w:webHidden/>
              </w:rPr>
              <w:instrText xml:space="preserve"> PAGEREF _Toc232433567 \h </w:instrText>
            </w:r>
            <w:r>
              <w:rPr>
                <w:webHidden/>
              </w:rPr>
            </w:r>
            <w:r>
              <w:rPr>
                <w:webHidden/>
              </w:rPr>
              <w:fldChar w:fldCharType="separate"/>
            </w:r>
            <w:r w:rsidR="000B52B0">
              <w:rPr>
                <w:webHidden/>
              </w:rPr>
              <w:t>613</w:t>
            </w:r>
            <w:r>
              <w:rPr>
                <w:webHidden/>
              </w:rPr>
              <w:fldChar w:fldCharType="end"/>
            </w:r>
          </w:hyperlink>
        </w:p>
        <w:p w14:paraId="07A5E90E" w14:textId="2AEE704F" w:rsidR="008279FF" w:rsidRDefault="008279FF">
          <w:pPr>
            <w:pStyle w:val="Verzeichnis3"/>
            <w:rPr>
              <w:rFonts w:eastAsiaTheme="minorEastAsia" w:cstheme="minorBidi"/>
              <w:noProof/>
              <w:kern w:val="2"/>
              <w:sz w:val="24"/>
              <w:szCs w:val="24"/>
              <w14:ligatures w14:val="standardContextual"/>
            </w:rPr>
          </w:pPr>
          <w:hyperlink w:anchor="_Toc232433568" w:history="1">
            <w:r w:rsidRPr="00B06E74">
              <w:rPr>
                <w:rStyle w:val="Hyperlink"/>
                <w:noProof/>
              </w:rPr>
              <w:t>8.22.1</w:t>
            </w:r>
            <w:r>
              <w:rPr>
                <w:rFonts w:eastAsiaTheme="minorEastAsia" w:cstheme="minorBidi"/>
                <w:noProof/>
                <w:kern w:val="2"/>
                <w:sz w:val="24"/>
                <w:szCs w:val="24"/>
                <w14:ligatures w14:val="standardContextual"/>
              </w:rPr>
              <w:tab/>
            </w:r>
            <w:r w:rsidRPr="00B06E74">
              <w:rPr>
                <w:rStyle w:val="Hyperlink"/>
                <w:noProof/>
              </w:rPr>
              <w:t>E_0228_Reklamation prüfen</w:t>
            </w:r>
            <w:r>
              <w:rPr>
                <w:noProof/>
                <w:webHidden/>
              </w:rPr>
              <w:tab/>
            </w:r>
            <w:r>
              <w:rPr>
                <w:noProof/>
                <w:webHidden/>
              </w:rPr>
              <w:fldChar w:fldCharType="begin"/>
            </w:r>
            <w:r>
              <w:rPr>
                <w:noProof/>
                <w:webHidden/>
              </w:rPr>
              <w:instrText xml:space="preserve"> PAGEREF _Toc232433568 \h </w:instrText>
            </w:r>
            <w:r>
              <w:rPr>
                <w:noProof/>
                <w:webHidden/>
              </w:rPr>
            </w:r>
            <w:r>
              <w:rPr>
                <w:noProof/>
                <w:webHidden/>
              </w:rPr>
              <w:fldChar w:fldCharType="separate"/>
            </w:r>
            <w:r w:rsidR="000B52B0">
              <w:rPr>
                <w:noProof/>
                <w:webHidden/>
              </w:rPr>
              <w:t>613</w:t>
            </w:r>
            <w:r>
              <w:rPr>
                <w:noProof/>
                <w:webHidden/>
              </w:rPr>
              <w:fldChar w:fldCharType="end"/>
            </w:r>
          </w:hyperlink>
        </w:p>
        <w:p w14:paraId="02EA7D1B" w14:textId="690B97BA" w:rsidR="008279FF" w:rsidRDefault="008279FF">
          <w:pPr>
            <w:pStyle w:val="Verzeichnis3"/>
            <w:rPr>
              <w:rFonts w:eastAsiaTheme="minorEastAsia" w:cstheme="minorBidi"/>
              <w:noProof/>
              <w:kern w:val="2"/>
              <w:sz w:val="24"/>
              <w:szCs w:val="24"/>
              <w14:ligatures w14:val="standardContextual"/>
            </w:rPr>
          </w:pPr>
          <w:hyperlink w:anchor="_Toc232433569" w:history="1">
            <w:r w:rsidRPr="00B06E74">
              <w:rPr>
                <w:rStyle w:val="Hyperlink"/>
                <w:noProof/>
              </w:rPr>
              <w:t>8.22.2</w:t>
            </w:r>
            <w:r>
              <w:rPr>
                <w:rFonts w:eastAsiaTheme="minorEastAsia" w:cstheme="minorBidi"/>
                <w:noProof/>
                <w:kern w:val="2"/>
                <w:sz w:val="24"/>
                <w:szCs w:val="24"/>
                <w14:ligatures w14:val="standardContextual"/>
              </w:rPr>
              <w:tab/>
            </w:r>
            <w:r w:rsidRPr="00B06E74">
              <w:rPr>
                <w:rStyle w:val="Hyperlink"/>
                <w:noProof/>
              </w:rPr>
              <w:t>E_0229_Reklamation prüfen</w:t>
            </w:r>
            <w:r>
              <w:rPr>
                <w:noProof/>
                <w:webHidden/>
              </w:rPr>
              <w:tab/>
            </w:r>
            <w:r>
              <w:rPr>
                <w:noProof/>
                <w:webHidden/>
              </w:rPr>
              <w:fldChar w:fldCharType="begin"/>
            </w:r>
            <w:r>
              <w:rPr>
                <w:noProof/>
                <w:webHidden/>
              </w:rPr>
              <w:instrText xml:space="preserve"> PAGEREF _Toc232433569 \h </w:instrText>
            </w:r>
            <w:r>
              <w:rPr>
                <w:noProof/>
                <w:webHidden/>
              </w:rPr>
            </w:r>
            <w:r>
              <w:rPr>
                <w:noProof/>
                <w:webHidden/>
              </w:rPr>
              <w:fldChar w:fldCharType="separate"/>
            </w:r>
            <w:r w:rsidR="000B52B0">
              <w:rPr>
                <w:noProof/>
                <w:webHidden/>
              </w:rPr>
              <w:t>613</w:t>
            </w:r>
            <w:r>
              <w:rPr>
                <w:noProof/>
                <w:webHidden/>
              </w:rPr>
              <w:fldChar w:fldCharType="end"/>
            </w:r>
          </w:hyperlink>
        </w:p>
        <w:p w14:paraId="78CE1F11" w14:textId="3AE5F8C9" w:rsidR="008279FF" w:rsidRDefault="008279FF">
          <w:pPr>
            <w:pStyle w:val="Verzeichnis2"/>
            <w:rPr>
              <w:rFonts w:eastAsiaTheme="minorEastAsia" w:cstheme="minorBidi"/>
              <w:b w:val="0"/>
              <w:bCs w:val="0"/>
              <w:kern w:val="2"/>
              <w:sz w:val="24"/>
              <w:szCs w:val="24"/>
              <w14:ligatures w14:val="standardContextual"/>
            </w:rPr>
          </w:pPr>
          <w:hyperlink w:anchor="_Toc232433570" w:history="1">
            <w:r w:rsidRPr="00B06E74">
              <w:rPr>
                <w:rStyle w:val="Hyperlink"/>
                <w14:scene3d>
                  <w14:camera w14:prst="orthographicFront"/>
                  <w14:lightRig w14:rig="threePt" w14:dir="t">
                    <w14:rot w14:lat="0" w14:lon="0" w14:rev="0"/>
                  </w14:lightRig>
                </w14:scene3d>
              </w:rPr>
              <w:t>8.23</w:t>
            </w:r>
            <w:r>
              <w:rPr>
                <w:rFonts w:eastAsiaTheme="minorEastAsia" w:cstheme="minorBidi"/>
                <w:b w:val="0"/>
                <w:bCs w:val="0"/>
                <w:kern w:val="2"/>
                <w:sz w:val="24"/>
                <w:szCs w:val="24"/>
                <w14:ligatures w14:val="standardContextual"/>
              </w:rPr>
              <w:tab/>
            </w:r>
            <w:r w:rsidRPr="00B06E74">
              <w:rPr>
                <w:rStyle w:val="Hyperlink"/>
              </w:rPr>
              <w:t>AD: Reklamation vom ÜNB</w:t>
            </w:r>
            <w:r>
              <w:rPr>
                <w:webHidden/>
              </w:rPr>
              <w:tab/>
            </w:r>
            <w:r>
              <w:rPr>
                <w:webHidden/>
              </w:rPr>
              <w:fldChar w:fldCharType="begin"/>
            </w:r>
            <w:r>
              <w:rPr>
                <w:webHidden/>
              </w:rPr>
              <w:instrText xml:space="preserve"> PAGEREF _Toc232433570 \h </w:instrText>
            </w:r>
            <w:r>
              <w:rPr>
                <w:webHidden/>
              </w:rPr>
            </w:r>
            <w:r>
              <w:rPr>
                <w:webHidden/>
              </w:rPr>
              <w:fldChar w:fldCharType="separate"/>
            </w:r>
            <w:r w:rsidR="000B52B0">
              <w:rPr>
                <w:webHidden/>
              </w:rPr>
              <w:t>614</w:t>
            </w:r>
            <w:r>
              <w:rPr>
                <w:webHidden/>
              </w:rPr>
              <w:fldChar w:fldCharType="end"/>
            </w:r>
          </w:hyperlink>
        </w:p>
        <w:p w14:paraId="168ABA1B" w14:textId="670E32F1" w:rsidR="008279FF" w:rsidRDefault="008279FF">
          <w:pPr>
            <w:pStyle w:val="Verzeichnis3"/>
            <w:rPr>
              <w:rFonts w:eastAsiaTheme="minorEastAsia" w:cstheme="minorBidi"/>
              <w:noProof/>
              <w:kern w:val="2"/>
              <w:sz w:val="24"/>
              <w:szCs w:val="24"/>
              <w14:ligatures w14:val="standardContextual"/>
            </w:rPr>
          </w:pPr>
          <w:hyperlink w:anchor="_Toc232433571" w:history="1">
            <w:r w:rsidRPr="00B06E74">
              <w:rPr>
                <w:rStyle w:val="Hyperlink"/>
                <w:noProof/>
              </w:rPr>
              <w:t>8.23.1</w:t>
            </w:r>
            <w:r>
              <w:rPr>
                <w:rFonts w:eastAsiaTheme="minorEastAsia" w:cstheme="minorBidi"/>
                <w:noProof/>
                <w:kern w:val="2"/>
                <w:sz w:val="24"/>
                <w:szCs w:val="24"/>
                <w14:ligatures w14:val="standardContextual"/>
              </w:rPr>
              <w:tab/>
            </w:r>
            <w:r w:rsidRPr="00B06E74">
              <w:rPr>
                <w:rStyle w:val="Hyperlink"/>
                <w:noProof/>
              </w:rPr>
              <w:t>E_0230_Reklamation prüfen</w:t>
            </w:r>
            <w:r>
              <w:rPr>
                <w:noProof/>
                <w:webHidden/>
              </w:rPr>
              <w:tab/>
            </w:r>
            <w:r>
              <w:rPr>
                <w:noProof/>
                <w:webHidden/>
              </w:rPr>
              <w:fldChar w:fldCharType="begin"/>
            </w:r>
            <w:r>
              <w:rPr>
                <w:noProof/>
                <w:webHidden/>
              </w:rPr>
              <w:instrText xml:space="preserve"> PAGEREF _Toc232433571 \h </w:instrText>
            </w:r>
            <w:r>
              <w:rPr>
                <w:noProof/>
                <w:webHidden/>
              </w:rPr>
            </w:r>
            <w:r>
              <w:rPr>
                <w:noProof/>
                <w:webHidden/>
              </w:rPr>
              <w:fldChar w:fldCharType="separate"/>
            </w:r>
            <w:r w:rsidR="000B52B0">
              <w:rPr>
                <w:noProof/>
                <w:webHidden/>
              </w:rPr>
              <w:t>614</w:t>
            </w:r>
            <w:r>
              <w:rPr>
                <w:noProof/>
                <w:webHidden/>
              </w:rPr>
              <w:fldChar w:fldCharType="end"/>
            </w:r>
          </w:hyperlink>
        </w:p>
        <w:p w14:paraId="631249A4" w14:textId="73DE0827" w:rsidR="008279FF" w:rsidRDefault="008279FF">
          <w:pPr>
            <w:pStyle w:val="Verzeichnis3"/>
            <w:rPr>
              <w:rFonts w:eastAsiaTheme="minorEastAsia" w:cstheme="minorBidi"/>
              <w:noProof/>
              <w:kern w:val="2"/>
              <w:sz w:val="24"/>
              <w:szCs w:val="24"/>
              <w14:ligatures w14:val="standardContextual"/>
            </w:rPr>
          </w:pPr>
          <w:hyperlink w:anchor="_Toc232433572" w:history="1">
            <w:r w:rsidRPr="00B06E74">
              <w:rPr>
                <w:rStyle w:val="Hyperlink"/>
                <w:noProof/>
              </w:rPr>
              <w:t>8.23.2</w:t>
            </w:r>
            <w:r>
              <w:rPr>
                <w:rFonts w:eastAsiaTheme="minorEastAsia" w:cstheme="minorBidi"/>
                <w:noProof/>
                <w:kern w:val="2"/>
                <w:sz w:val="24"/>
                <w:szCs w:val="24"/>
                <w14:ligatures w14:val="standardContextual"/>
              </w:rPr>
              <w:tab/>
            </w:r>
            <w:r w:rsidRPr="00B06E74">
              <w:rPr>
                <w:rStyle w:val="Hyperlink"/>
                <w:noProof/>
              </w:rPr>
              <w:t>E_0231_Reklamation prüfen</w:t>
            </w:r>
            <w:r>
              <w:rPr>
                <w:noProof/>
                <w:webHidden/>
              </w:rPr>
              <w:tab/>
            </w:r>
            <w:r>
              <w:rPr>
                <w:noProof/>
                <w:webHidden/>
              </w:rPr>
              <w:fldChar w:fldCharType="begin"/>
            </w:r>
            <w:r>
              <w:rPr>
                <w:noProof/>
                <w:webHidden/>
              </w:rPr>
              <w:instrText xml:space="preserve"> PAGEREF _Toc232433572 \h </w:instrText>
            </w:r>
            <w:r>
              <w:rPr>
                <w:noProof/>
                <w:webHidden/>
              </w:rPr>
            </w:r>
            <w:r>
              <w:rPr>
                <w:noProof/>
                <w:webHidden/>
              </w:rPr>
              <w:fldChar w:fldCharType="separate"/>
            </w:r>
            <w:r w:rsidR="000B52B0">
              <w:rPr>
                <w:noProof/>
                <w:webHidden/>
              </w:rPr>
              <w:t>614</w:t>
            </w:r>
            <w:r>
              <w:rPr>
                <w:noProof/>
                <w:webHidden/>
              </w:rPr>
              <w:fldChar w:fldCharType="end"/>
            </w:r>
          </w:hyperlink>
        </w:p>
        <w:p w14:paraId="4F9FFC62" w14:textId="1817E718" w:rsidR="008279FF" w:rsidRDefault="008279FF">
          <w:pPr>
            <w:pStyle w:val="Verzeichnis2"/>
            <w:rPr>
              <w:rFonts w:eastAsiaTheme="minorEastAsia" w:cstheme="minorBidi"/>
              <w:b w:val="0"/>
              <w:bCs w:val="0"/>
              <w:kern w:val="2"/>
              <w:sz w:val="24"/>
              <w:szCs w:val="24"/>
              <w14:ligatures w14:val="standardContextual"/>
            </w:rPr>
          </w:pPr>
          <w:hyperlink w:anchor="_Toc232433573" w:history="1">
            <w:r w:rsidRPr="00B06E74">
              <w:rPr>
                <w:rStyle w:val="Hyperlink"/>
                <w14:scene3d>
                  <w14:camera w14:prst="orthographicFront"/>
                  <w14:lightRig w14:rig="threePt" w14:dir="t">
                    <w14:rot w14:lat="0" w14:lon="0" w14:rev="0"/>
                  </w14:lightRig>
                </w14:scene3d>
              </w:rPr>
              <w:t>8.24</w:t>
            </w:r>
            <w:r>
              <w:rPr>
                <w:rFonts w:eastAsiaTheme="minorEastAsia" w:cstheme="minorBidi"/>
                <w:b w:val="0"/>
                <w:bCs w:val="0"/>
                <w:kern w:val="2"/>
                <w:sz w:val="24"/>
                <w:szCs w:val="24"/>
                <w14:ligatures w14:val="standardContextual"/>
              </w:rPr>
              <w:tab/>
            </w:r>
            <w:r w:rsidRPr="00B06E74">
              <w:rPr>
                <w:rStyle w:val="Hyperlink"/>
              </w:rPr>
              <w:t>AD: MSB der Marktlokation stellt selbst Reklamationsbedarf fest</w:t>
            </w:r>
            <w:r>
              <w:rPr>
                <w:webHidden/>
              </w:rPr>
              <w:tab/>
            </w:r>
            <w:r>
              <w:rPr>
                <w:webHidden/>
              </w:rPr>
              <w:fldChar w:fldCharType="begin"/>
            </w:r>
            <w:r>
              <w:rPr>
                <w:webHidden/>
              </w:rPr>
              <w:instrText xml:space="preserve"> PAGEREF _Toc232433573 \h </w:instrText>
            </w:r>
            <w:r>
              <w:rPr>
                <w:webHidden/>
              </w:rPr>
            </w:r>
            <w:r>
              <w:rPr>
                <w:webHidden/>
              </w:rPr>
              <w:fldChar w:fldCharType="separate"/>
            </w:r>
            <w:r w:rsidR="000B52B0">
              <w:rPr>
                <w:webHidden/>
              </w:rPr>
              <w:t>615</w:t>
            </w:r>
            <w:r>
              <w:rPr>
                <w:webHidden/>
              </w:rPr>
              <w:fldChar w:fldCharType="end"/>
            </w:r>
          </w:hyperlink>
        </w:p>
        <w:p w14:paraId="47A21358" w14:textId="4369786A" w:rsidR="008279FF" w:rsidRDefault="008279FF">
          <w:pPr>
            <w:pStyle w:val="Verzeichnis3"/>
            <w:rPr>
              <w:rFonts w:eastAsiaTheme="minorEastAsia" w:cstheme="minorBidi"/>
              <w:noProof/>
              <w:kern w:val="2"/>
              <w:sz w:val="24"/>
              <w:szCs w:val="24"/>
              <w14:ligatures w14:val="standardContextual"/>
            </w:rPr>
          </w:pPr>
          <w:hyperlink w:anchor="_Toc232433574" w:history="1">
            <w:r w:rsidRPr="00B06E74">
              <w:rPr>
                <w:rStyle w:val="Hyperlink"/>
                <w:noProof/>
              </w:rPr>
              <w:t>8.24.1</w:t>
            </w:r>
            <w:r>
              <w:rPr>
                <w:rFonts w:eastAsiaTheme="minorEastAsia" w:cstheme="minorBidi"/>
                <w:noProof/>
                <w:kern w:val="2"/>
                <w:sz w:val="24"/>
                <w:szCs w:val="24"/>
                <w14:ligatures w14:val="standardContextual"/>
              </w:rPr>
              <w:tab/>
            </w:r>
            <w:r w:rsidRPr="00B06E74">
              <w:rPr>
                <w:rStyle w:val="Hyperlink"/>
                <w:noProof/>
              </w:rPr>
              <w:t>E_0251_Mitteilung über Gesamtvorgang prüfen</w:t>
            </w:r>
            <w:r>
              <w:rPr>
                <w:noProof/>
                <w:webHidden/>
              </w:rPr>
              <w:tab/>
            </w:r>
            <w:r>
              <w:rPr>
                <w:noProof/>
                <w:webHidden/>
              </w:rPr>
              <w:fldChar w:fldCharType="begin"/>
            </w:r>
            <w:r>
              <w:rPr>
                <w:noProof/>
                <w:webHidden/>
              </w:rPr>
              <w:instrText xml:space="preserve"> PAGEREF _Toc232433574 \h </w:instrText>
            </w:r>
            <w:r>
              <w:rPr>
                <w:noProof/>
                <w:webHidden/>
              </w:rPr>
            </w:r>
            <w:r>
              <w:rPr>
                <w:noProof/>
                <w:webHidden/>
              </w:rPr>
              <w:fldChar w:fldCharType="separate"/>
            </w:r>
            <w:r w:rsidR="000B52B0">
              <w:rPr>
                <w:noProof/>
                <w:webHidden/>
              </w:rPr>
              <w:t>615</w:t>
            </w:r>
            <w:r>
              <w:rPr>
                <w:noProof/>
                <w:webHidden/>
              </w:rPr>
              <w:fldChar w:fldCharType="end"/>
            </w:r>
          </w:hyperlink>
        </w:p>
        <w:p w14:paraId="2FCCE558" w14:textId="0D637A4A" w:rsidR="008279FF" w:rsidRDefault="008279FF">
          <w:pPr>
            <w:pStyle w:val="Verzeichnis2"/>
            <w:rPr>
              <w:rFonts w:eastAsiaTheme="minorEastAsia" w:cstheme="minorBidi"/>
              <w:b w:val="0"/>
              <w:bCs w:val="0"/>
              <w:kern w:val="2"/>
              <w:sz w:val="24"/>
              <w:szCs w:val="24"/>
              <w14:ligatures w14:val="standardContextual"/>
            </w:rPr>
          </w:pPr>
          <w:hyperlink w:anchor="_Toc232433575" w:history="1">
            <w:r w:rsidRPr="00B06E74">
              <w:rPr>
                <w:rStyle w:val="Hyperlink"/>
                <w14:scene3d>
                  <w14:camera w14:prst="orthographicFront"/>
                  <w14:lightRig w14:rig="threePt" w14:dir="t">
                    <w14:rot w14:lat="0" w14:lon="0" w14:rev="0"/>
                  </w14:lightRig>
                </w14:scene3d>
              </w:rPr>
              <w:t>8.25</w:t>
            </w:r>
            <w:r>
              <w:rPr>
                <w:rFonts w:eastAsiaTheme="minorEastAsia" w:cstheme="minorBidi"/>
                <w:b w:val="0"/>
                <w:bCs w:val="0"/>
                <w:kern w:val="2"/>
                <w:sz w:val="24"/>
                <w:szCs w:val="24"/>
                <w14:ligatures w14:val="standardContextual"/>
              </w:rPr>
              <w:tab/>
            </w:r>
            <w:r w:rsidRPr="00B06E74">
              <w:rPr>
                <w:rStyle w:val="Hyperlink"/>
              </w:rPr>
              <w:t>AD: Anfrage und Bestellung von Werten durch den ESA</w:t>
            </w:r>
            <w:r>
              <w:rPr>
                <w:webHidden/>
              </w:rPr>
              <w:tab/>
            </w:r>
            <w:r>
              <w:rPr>
                <w:webHidden/>
              </w:rPr>
              <w:fldChar w:fldCharType="begin"/>
            </w:r>
            <w:r>
              <w:rPr>
                <w:webHidden/>
              </w:rPr>
              <w:instrText xml:space="preserve"> PAGEREF _Toc232433575 \h </w:instrText>
            </w:r>
            <w:r>
              <w:rPr>
                <w:webHidden/>
              </w:rPr>
            </w:r>
            <w:r>
              <w:rPr>
                <w:webHidden/>
              </w:rPr>
              <w:fldChar w:fldCharType="separate"/>
            </w:r>
            <w:r w:rsidR="000B52B0">
              <w:rPr>
                <w:webHidden/>
              </w:rPr>
              <w:t>616</w:t>
            </w:r>
            <w:r>
              <w:rPr>
                <w:webHidden/>
              </w:rPr>
              <w:fldChar w:fldCharType="end"/>
            </w:r>
          </w:hyperlink>
        </w:p>
        <w:p w14:paraId="62873AA8" w14:textId="7677551D" w:rsidR="008279FF" w:rsidRDefault="008279FF">
          <w:pPr>
            <w:pStyle w:val="Verzeichnis3"/>
            <w:rPr>
              <w:rFonts w:eastAsiaTheme="minorEastAsia" w:cstheme="minorBidi"/>
              <w:noProof/>
              <w:kern w:val="2"/>
              <w:sz w:val="24"/>
              <w:szCs w:val="24"/>
              <w14:ligatures w14:val="standardContextual"/>
            </w:rPr>
          </w:pPr>
          <w:hyperlink w:anchor="_Toc232433576" w:history="1">
            <w:r w:rsidRPr="00B06E74">
              <w:rPr>
                <w:rStyle w:val="Hyperlink"/>
                <w:noProof/>
              </w:rPr>
              <w:t>8.25.1</w:t>
            </w:r>
            <w:r>
              <w:rPr>
                <w:rFonts w:eastAsiaTheme="minorEastAsia" w:cstheme="minorBidi"/>
                <w:noProof/>
                <w:kern w:val="2"/>
                <w:sz w:val="24"/>
                <w:szCs w:val="24"/>
                <w14:ligatures w14:val="standardContextual"/>
              </w:rPr>
              <w:tab/>
            </w:r>
            <w:r w:rsidRPr="00B06E74">
              <w:rPr>
                <w:rStyle w:val="Hyperlink"/>
                <w:noProof/>
              </w:rPr>
              <w:t>E_0252_Anfrage prüfen</w:t>
            </w:r>
            <w:r>
              <w:rPr>
                <w:noProof/>
                <w:webHidden/>
              </w:rPr>
              <w:tab/>
            </w:r>
            <w:r>
              <w:rPr>
                <w:noProof/>
                <w:webHidden/>
              </w:rPr>
              <w:fldChar w:fldCharType="begin"/>
            </w:r>
            <w:r>
              <w:rPr>
                <w:noProof/>
                <w:webHidden/>
              </w:rPr>
              <w:instrText xml:space="preserve"> PAGEREF _Toc232433576 \h </w:instrText>
            </w:r>
            <w:r>
              <w:rPr>
                <w:noProof/>
                <w:webHidden/>
              </w:rPr>
            </w:r>
            <w:r>
              <w:rPr>
                <w:noProof/>
                <w:webHidden/>
              </w:rPr>
              <w:fldChar w:fldCharType="separate"/>
            </w:r>
            <w:r w:rsidR="000B52B0">
              <w:rPr>
                <w:noProof/>
                <w:webHidden/>
              </w:rPr>
              <w:t>616</w:t>
            </w:r>
            <w:r>
              <w:rPr>
                <w:noProof/>
                <w:webHidden/>
              </w:rPr>
              <w:fldChar w:fldCharType="end"/>
            </w:r>
          </w:hyperlink>
        </w:p>
        <w:p w14:paraId="78E22920" w14:textId="0C4C3596" w:rsidR="008279FF" w:rsidRDefault="008279FF">
          <w:pPr>
            <w:pStyle w:val="Verzeichnis3"/>
            <w:rPr>
              <w:rFonts w:eastAsiaTheme="minorEastAsia" w:cstheme="minorBidi"/>
              <w:noProof/>
              <w:kern w:val="2"/>
              <w:sz w:val="24"/>
              <w:szCs w:val="24"/>
              <w14:ligatures w14:val="standardContextual"/>
            </w:rPr>
          </w:pPr>
          <w:hyperlink w:anchor="_Toc232433577" w:history="1">
            <w:r w:rsidRPr="00B06E74">
              <w:rPr>
                <w:rStyle w:val="Hyperlink"/>
                <w:noProof/>
              </w:rPr>
              <w:t>8.25.2</w:t>
            </w:r>
            <w:r>
              <w:rPr>
                <w:rFonts w:eastAsiaTheme="minorEastAsia" w:cstheme="minorBidi"/>
                <w:noProof/>
                <w:kern w:val="2"/>
                <w:sz w:val="24"/>
                <w:szCs w:val="24"/>
                <w14:ligatures w14:val="standardContextual"/>
              </w:rPr>
              <w:tab/>
            </w:r>
            <w:r w:rsidRPr="00B06E74">
              <w:rPr>
                <w:rStyle w:val="Hyperlink"/>
                <w:noProof/>
              </w:rPr>
              <w:t>E_0253_Angebot zur Anfrage prüfen</w:t>
            </w:r>
            <w:r>
              <w:rPr>
                <w:noProof/>
                <w:webHidden/>
              </w:rPr>
              <w:tab/>
            </w:r>
            <w:r>
              <w:rPr>
                <w:noProof/>
                <w:webHidden/>
              </w:rPr>
              <w:fldChar w:fldCharType="begin"/>
            </w:r>
            <w:r>
              <w:rPr>
                <w:noProof/>
                <w:webHidden/>
              </w:rPr>
              <w:instrText xml:space="preserve"> PAGEREF _Toc232433577 \h </w:instrText>
            </w:r>
            <w:r>
              <w:rPr>
                <w:noProof/>
                <w:webHidden/>
              </w:rPr>
            </w:r>
            <w:r>
              <w:rPr>
                <w:noProof/>
                <w:webHidden/>
              </w:rPr>
              <w:fldChar w:fldCharType="separate"/>
            </w:r>
            <w:r w:rsidR="000B52B0">
              <w:rPr>
                <w:noProof/>
                <w:webHidden/>
              </w:rPr>
              <w:t>617</w:t>
            </w:r>
            <w:r>
              <w:rPr>
                <w:noProof/>
                <w:webHidden/>
              </w:rPr>
              <w:fldChar w:fldCharType="end"/>
            </w:r>
          </w:hyperlink>
        </w:p>
        <w:p w14:paraId="1750B89F" w14:textId="24E31A2C" w:rsidR="008279FF" w:rsidRDefault="008279FF">
          <w:pPr>
            <w:pStyle w:val="Verzeichnis3"/>
            <w:rPr>
              <w:rFonts w:eastAsiaTheme="minorEastAsia" w:cstheme="minorBidi"/>
              <w:noProof/>
              <w:kern w:val="2"/>
              <w:sz w:val="24"/>
              <w:szCs w:val="24"/>
              <w14:ligatures w14:val="standardContextual"/>
            </w:rPr>
          </w:pPr>
          <w:hyperlink w:anchor="_Toc232433578" w:history="1">
            <w:r w:rsidRPr="00B06E74">
              <w:rPr>
                <w:rStyle w:val="Hyperlink"/>
                <w:noProof/>
              </w:rPr>
              <w:t>8.25.3</w:t>
            </w:r>
            <w:r>
              <w:rPr>
                <w:rFonts w:eastAsiaTheme="minorEastAsia" w:cstheme="minorBidi"/>
                <w:noProof/>
                <w:kern w:val="2"/>
                <w:sz w:val="24"/>
                <w:szCs w:val="24"/>
                <w14:ligatures w14:val="standardContextual"/>
              </w:rPr>
              <w:tab/>
            </w:r>
            <w:r w:rsidRPr="00B06E74">
              <w:rPr>
                <w:rStyle w:val="Hyperlink"/>
                <w:noProof/>
              </w:rPr>
              <w:t>E_0256_Bestellung prüfen</w:t>
            </w:r>
            <w:r>
              <w:rPr>
                <w:noProof/>
                <w:webHidden/>
              </w:rPr>
              <w:tab/>
            </w:r>
            <w:r>
              <w:rPr>
                <w:noProof/>
                <w:webHidden/>
              </w:rPr>
              <w:fldChar w:fldCharType="begin"/>
            </w:r>
            <w:r>
              <w:rPr>
                <w:noProof/>
                <w:webHidden/>
              </w:rPr>
              <w:instrText xml:space="preserve"> PAGEREF _Toc232433578 \h </w:instrText>
            </w:r>
            <w:r>
              <w:rPr>
                <w:noProof/>
                <w:webHidden/>
              </w:rPr>
            </w:r>
            <w:r>
              <w:rPr>
                <w:noProof/>
                <w:webHidden/>
              </w:rPr>
              <w:fldChar w:fldCharType="separate"/>
            </w:r>
            <w:r w:rsidR="000B52B0">
              <w:rPr>
                <w:noProof/>
                <w:webHidden/>
              </w:rPr>
              <w:t>618</w:t>
            </w:r>
            <w:r>
              <w:rPr>
                <w:noProof/>
                <w:webHidden/>
              </w:rPr>
              <w:fldChar w:fldCharType="end"/>
            </w:r>
          </w:hyperlink>
        </w:p>
        <w:p w14:paraId="0EC77951" w14:textId="5A58C943" w:rsidR="008279FF" w:rsidRDefault="008279FF">
          <w:pPr>
            <w:pStyle w:val="Verzeichnis3"/>
            <w:rPr>
              <w:rFonts w:eastAsiaTheme="minorEastAsia" w:cstheme="minorBidi"/>
              <w:noProof/>
              <w:kern w:val="2"/>
              <w:sz w:val="24"/>
              <w:szCs w:val="24"/>
              <w14:ligatures w14:val="standardContextual"/>
            </w:rPr>
          </w:pPr>
          <w:hyperlink w:anchor="_Toc232433579" w:history="1">
            <w:r w:rsidRPr="00B06E74">
              <w:rPr>
                <w:rStyle w:val="Hyperlink"/>
                <w:noProof/>
              </w:rPr>
              <w:t>8.25.4</w:t>
            </w:r>
            <w:r>
              <w:rPr>
                <w:rFonts w:eastAsiaTheme="minorEastAsia" w:cstheme="minorBidi"/>
                <w:noProof/>
                <w:kern w:val="2"/>
                <w:sz w:val="24"/>
                <w:szCs w:val="24"/>
                <w14:ligatures w14:val="standardContextual"/>
              </w:rPr>
              <w:tab/>
            </w:r>
            <w:r w:rsidRPr="00B06E74">
              <w:rPr>
                <w:rStyle w:val="Hyperlink"/>
                <w:noProof/>
              </w:rPr>
              <w:t>E_0258_Antwort auf Bestellung prüfen</w:t>
            </w:r>
            <w:r>
              <w:rPr>
                <w:noProof/>
                <w:webHidden/>
              </w:rPr>
              <w:tab/>
            </w:r>
            <w:r>
              <w:rPr>
                <w:noProof/>
                <w:webHidden/>
              </w:rPr>
              <w:fldChar w:fldCharType="begin"/>
            </w:r>
            <w:r>
              <w:rPr>
                <w:noProof/>
                <w:webHidden/>
              </w:rPr>
              <w:instrText xml:space="preserve"> PAGEREF _Toc232433579 \h </w:instrText>
            </w:r>
            <w:r>
              <w:rPr>
                <w:noProof/>
                <w:webHidden/>
              </w:rPr>
            </w:r>
            <w:r>
              <w:rPr>
                <w:noProof/>
                <w:webHidden/>
              </w:rPr>
              <w:fldChar w:fldCharType="separate"/>
            </w:r>
            <w:r w:rsidR="000B52B0">
              <w:rPr>
                <w:noProof/>
                <w:webHidden/>
              </w:rPr>
              <w:t>620</w:t>
            </w:r>
            <w:r>
              <w:rPr>
                <w:noProof/>
                <w:webHidden/>
              </w:rPr>
              <w:fldChar w:fldCharType="end"/>
            </w:r>
          </w:hyperlink>
        </w:p>
        <w:p w14:paraId="1585CBD4" w14:textId="4EC9D3AE" w:rsidR="008279FF" w:rsidRDefault="008279FF">
          <w:pPr>
            <w:pStyle w:val="Verzeichnis3"/>
            <w:rPr>
              <w:rFonts w:eastAsiaTheme="minorEastAsia" w:cstheme="minorBidi"/>
              <w:noProof/>
              <w:kern w:val="2"/>
              <w:sz w:val="24"/>
              <w:szCs w:val="24"/>
              <w14:ligatures w14:val="standardContextual"/>
            </w:rPr>
          </w:pPr>
          <w:hyperlink w:anchor="_Toc232433580" w:history="1">
            <w:r w:rsidRPr="00B06E74">
              <w:rPr>
                <w:rStyle w:val="Hyperlink"/>
                <w:noProof/>
              </w:rPr>
              <w:t>8.25.5</w:t>
            </w:r>
            <w:r>
              <w:rPr>
                <w:rFonts w:eastAsiaTheme="minorEastAsia" w:cstheme="minorBidi"/>
                <w:noProof/>
                <w:kern w:val="2"/>
                <w:sz w:val="24"/>
                <w:szCs w:val="24"/>
                <w14:ligatures w14:val="standardContextual"/>
              </w:rPr>
              <w:tab/>
            </w:r>
            <w:r w:rsidRPr="00B06E74">
              <w:rPr>
                <w:rStyle w:val="Hyperlink"/>
                <w:noProof/>
              </w:rPr>
              <w:t>E_0257_Stornierung prüfen</w:t>
            </w:r>
            <w:r>
              <w:rPr>
                <w:noProof/>
                <w:webHidden/>
              </w:rPr>
              <w:tab/>
            </w:r>
            <w:r>
              <w:rPr>
                <w:noProof/>
                <w:webHidden/>
              </w:rPr>
              <w:fldChar w:fldCharType="begin"/>
            </w:r>
            <w:r>
              <w:rPr>
                <w:noProof/>
                <w:webHidden/>
              </w:rPr>
              <w:instrText xml:space="preserve"> PAGEREF _Toc232433580 \h </w:instrText>
            </w:r>
            <w:r>
              <w:rPr>
                <w:noProof/>
                <w:webHidden/>
              </w:rPr>
            </w:r>
            <w:r>
              <w:rPr>
                <w:noProof/>
                <w:webHidden/>
              </w:rPr>
              <w:fldChar w:fldCharType="separate"/>
            </w:r>
            <w:r w:rsidR="000B52B0">
              <w:rPr>
                <w:noProof/>
                <w:webHidden/>
              </w:rPr>
              <w:t>621</w:t>
            </w:r>
            <w:r>
              <w:rPr>
                <w:noProof/>
                <w:webHidden/>
              </w:rPr>
              <w:fldChar w:fldCharType="end"/>
            </w:r>
          </w:hyperlink>
        </w:p>
        <w:p w14:paraId="48E94EB8" w14:textId="09ACE7C0" w:rsidR="008279FF" w:rsidRDefault="008279FF">
          <w:pPr>
            <w:pStyle w:val="Verzeichnis2"/>
            <w:rPr>
              <w:rFonts w:eastAsiaTheme="minorEastAsia" w:cstheme="minorBidi"/>
              <w:b w:val="0"/>
              <w:bCs w:val="0"/>
              <w:kern w:val="2"/>
              <w:sz w:val="24"/>
              <w:szCs w:val="24"/>
              <w14:ligatures w14:val="standardContextual"/>
            </w:rPr>
          </w:pPr>
          <w:hyperlink w:anchor="_Toc232433581" w:history="1">
            <w:r w:rsidRPr="00B06E74">
              <w:rPr>
                <w:rStyle w:val="Hyperlink"/>
                <w14:scene3d>
                  <w14:camera w14:prst="orthographicFront"/>
                  <w14:lightRig w14:rig="threePt" w14:dir="t">
                    <w14:rot w14:lat="0" w14:lon="0" w14:rev="0"/>
                  </w14:lightRig>
                </w14:scene3d>
              </w:rPr>
              <w:t>8.26</w:t>
            </w:r>
            <w:r>
              <w:rPr>
                <w:rFonts w:eastAsiaTheme="minorEastAsia" w:cstheme="minorBidi"/>
                <w:b w:val="0"/>
                <w:bCs w:val="0"/>
                <w:kern w:val="2"/>
                <w:sz w:val="24"/>
                <w:szCs w:val="24"/>
                <w14:ligatures w14:val="standardContextual"/>
              </w:rPr>
              <w:tab/>
            </w:r>
            <w:r w:rsidRPr="00B06E74">
              <w:rPr>
                <w:rStyle w:val="Hyperlink"/>
              </w:rPr>
              <w:t>AD: Beendigung der Übermittlung von Werten an ESA durch ESA</w:t>
            </w:r>
            <w:r>
              <w:rPr>
                <w:webHidden/>
              </w:rPr>
              <w:tab/>
            </w:r>
            <w:r>
              <w:rPr>
                <w:webHidden/>
              </w:rPr>
              <w:fldChar w:fldCharType="begin"/>
            </w:r>
            <w:r>
              <w:rPr>
                <w:webHidden/>
              </w:rPr>
              <w:instrText xml:space="preserve"> PAGEREF _Toc232433581 \h </w:instrText>
            </w:r>
            <w:r>
              <w:rPr>
                <w:webHidden/>
              </w:rPr>
            </w:r>
            <w:r>
              <w:rPr>
                <w:webHidden/>
              </w:rPr>
              <w:fldChar w:fldCharType="separate"/>
            </w:r>
            <w:r w:rsidR="000B52B0">
              <w:rPr>
                <w:webHidden/>
              </w:rPr>
              <w:t>622</w:t>
            </w:r>
            <w:r>
              <w:rPr>
                <w:webHidden/>
              </w:rPr>
              <w:fldChar w:fldCharType="end"/>
            </w:r>
          </w:hyperlink>
        </w:p>
        <w:p w14:paraId="397DC65B" w14:textId="3C00D8DE" w:rsidR="008279FF" w:rsidRDefault="008279FF">
          <w:pPr>
            <w:pStyle w:val="Verzeichnis3"/>
            <w:rPr>
              <w:rFonts w:eastAsiaTheme="minorEastAsia" w:cstheme="minorBidi"/>
              <w:noProof/>
              <w:kern w:val="2"/>
              <w:sz w:val="24"/>
              <w:szCs w:val="24"/>
              <w14:ligatures w14:val="standardContextual"/>
            </w:rPr>
          </w:pPr>
          <w:hyperlink w:anchor="_Toc232433582" w:history="1">
            <w:r w:rsidRPr="00B06E74">
              <w:rPr>
                <w:rStyle w:val="Hyperlink"/>
                <w:noProof/>
              </w:rPr>
              <w:t>8.26.1</w:t>
            </w:r>
            <w:r>
              <w:rPr>
                <w:rFonts w:eastAsiaTheme="minorEastAsia" w:cstheme="minorBidi"/>
                <w:noProof/>
                <w:kern w:val="2"/>
                <w:sz w:val="24"/>
                <w:szCs w:val="24"/>
                <w14:ligatures w14:val="standardContextual"/>
              </w:rPr>
              <w:tab/>
            </w:r>
            <w:r w:rsidRPr="00B06E74">
              <w:rPr>
                <w:rStyle w:val="Hyperlink"/>
                <w:noProof/>
              </w:rPr>
              <w:t>E_0254_Beendigung prüfen</w:t>
            </w:r>
            <w:r>
              <w:rPr>
                <w:noProof/>
                <w:webHidden/>
              </w:rPr>
              <w:tab/>
            </w:r>
            <w:r>
              <w:rPr>
                <w:noProof/>
                <w:webHidden/>
              </w:rPr>
              <w:fldChar w:fldCharType="begin"/>
            </w:r>
            <w:r>
              <w:rPr>
                <w:noProof/>
                <w:webHidden/>
              </w:rPr>
              <w:instrText xml:space="preserve"> PAGEREF _Toc232433582 \h </w:instrText>
            </w:r>
            <w:r>
              <w:rPr>
                <w:noProof/>
                <w:webHidden/>
              </w:rPr>
            </w:r>
            <w:r>
              <w:rPr>
                <w:noProof/>
                <w:webHidden/>
              </w:rPr>
              <w:fldChar w:fldCharType="separate"/>
            </w:r>
            <w:r w:rsidR="000B52B0">
              <w:rPr>
                <w:noProof/>
                <w:webHidden/>
              </w:rPr>
              <w:t>622</w:t>
            </w:r>
            <w:r>
              <w:rPr>
                <w:noProof/>
                <w:webHidden/>
              </w:rPr>
              <w:fldChar w:fldCharType="end"/>
            </w:r>
          </w:hyperlink>
        </w:p>
        <w:p w14:paraId="292F5EE9" w14:textId="3875DF93" w:rsidR="008279FF" w:rsidRDefault="008279FF">
          <w:pPr>
            <w:pStyle w:val="Verzeichnis2"/>
            <w:rPr>
              <w:rFonts w:eastAsiaTheme="minorEastAsia" w:cstheme="minorBidi"/>
              <w:b w:val="0"/>
              <w:bCs w:val="0"/>
              <w:kern w:val="2"/>
              <w:sz w:val="24"/>
              <w:szCs w:val="24"/>
              <w14:ligatures w14:val="standardContextual"/>
            </w:rPr>
          </w:pPr>
          <w:hyperlink w:anchor="_Toc232433583" w:history="1">
            <w:r w:rsidRPr="00B06E74">
              <w:rPr>
                <w:rStyle w:val="Hyperlink"/>
                <w14:scene3d>
                  <w14:camera w14:prst="orthographicFront"/>
                  <w14:lightRig w14:rig="threePt" w14:dir="t">
                    <w14:rot w14:lat="0" w14:lon="0" w14:rev="0"/>
                  </w14:lightRig>
                </w14:scene3d>
              </w:rPr>
              <w:t>8.27</w:t>
            </w:r>
            <w:r>
              <w:rPr>
                <w:rFonts w:eastAsiaTheme="minorEastAsia" w:cstheme="minorBidi"/>
                <w:b w:val="0"/>
                <w:bCs w:val="0"/>
                <w:kern w:val="2"/>
                <w:sz w:val="24"/>
                <w:szCs w:val="24"/>
                <w14:ligatures w14:val="standardContextual"/>
              </w:rPr>
              <w:tab/>
            </w:r>
            <w:r w:rsidRPr="00B06E74">
              <w:rPr>
                <w:rStyle w:val="Hyperlink"/>
              </w:rPr>
              <w:t>AD: Abrechnung einer für den ESA erbrachten Leistung</w:t>
            </w:r>
            <w:r>
              <w:rPr>
                <w:webHidden/>
              </w:rPr>
              <w:tab/>
            </w:r>
            <w:r>
              <w:rPr>
                <w:webHidden/>
              </w:rPr>
              <w:fldChar w:fldCharType="begin"/>
            </w:r>
            <w:r>
              <w:rPr>
                <w:webHidden/>
              </w:rPr>
              <w:instrText xml:space="preserve"> PAGEREF _Toc232433583 \h </w:instrText>
            </w:r>
            <w:r>
              <w:rPr>
                <w:webHidden/>
              </w:rPr>
            </w:r>
            <w:r>
              <w:rPr>
                <w:webHidden/>
              </w:rPr>
              <w:fldChar w:fldCharType="separate"/>
            </w:r>
            <w:r w:rsidR="000B52B0">
              <w:rPr>
                <w:webHidden/>
              </w:rPr>
              <w:t>623</w:t>
            </w:r>
            <w:r>
              <w:rPr>
                <w:webHidden/>
              </w:rPr>
              <w:fldChar w:fldCharType="end"/>
            </w:r>
          </w:hyperlink>
        </w:p>
        <w:p w14:paraId="1958DFEC" w14:textId="5C0CB616" w:rsidR="008279FF" w:rsidRDefault="008279FF">
          <w:pPr>
            <w:pStyle w:val="Verzeichnis3"/>
            <w:rPr>
              <w:rFonts w:eastAsiaTheme="minorEastAsia" w:cstheme="minorBidi"/>
              <w:noProof/>
              <w:kern w:val="2"/>
              <w:sz w:val="24"/>
              <w:szCs w:val="24"/>
              <w14:ligatures w14:val="standardContextual"/>
            </w:rPr>
          </w:pPr>
          <w:hyperlink w:anchor="_Toc232433584" w:history="1">
            <w:r w:rsidRPr="00B06E74">
              <w:rPr>
                <w:rStyle w:val="Hyperlink"/>
                <w:noProof/>
              </w:rPr>
              <w:t>8.27.1</w:t>
            </w:r>
            <w:r>
              <w:rPr>
                <w:rFonts w:eastAsiaTheme="minorEastAsia" w:cstheme="minorBidi"/>
                <w:noProof/>
                <w:kern w:val="2"/>
                <w:sz w:val="24"/>
                <w:szCs w:val="24"/>
                <w14:ligatures w14:val="standardContextual"/>
              </w:rPr>
              <w:tab/>
            </w:r>
            <w:r w:rsidRPr="00B06E74">
              <w:rPr>
                <w:rStyle w:val="Hyperlink"/>
                <w:noProof/>
              </w:rPr>
              <w:t>E_0264_Rechnung einer für den ESA erbrachten Leistung prüfen</w:t>
            </w:r>
            <w:r>
              <w:rPr>
                <w:noProof/>
                <w:webHidden/>
              </w:rPr>
              <w:tab/>
            </w:r>
            <w:r>
              <w:rPr>
                <w:noProof/>
                <w:webHidden/>
              </w:rPr>
              <w:fldChar w:fldCharType="begin"/>
            </w:r>
            <w:r>
              <w:rPr>
                <w:noProof/>
                <w:webHidden/>
              </w:rPr>
              <w:instrText xml:space="preserve"> PAGEREF _Toc232433584 \h </w:instrText>
            </w:r>
            <w:r>
              <w:rPr>
                <w:noProof/>
                <w:webHidden/>
              </w:rPr>
            </w:r>
            <w:r>
              <w:rPr>
                <w:noProof/>
                <w:webHidden/>
              </w:rPr>
              <w:fldChar w:fldCharType="separate"/>
            </w:r>
            <w:r w:rsidR="000B52B0">
              <w:rPr>
                <w:noProof/>
                <w:webHidden/>
              </w:rPr>
              <w:t>623</w:t>
            </w:r>
            <w:r>
              <w:rPr>
                <w:noProof/>
                <w:webHidden/>
              </w:rPr>
              <w:fldChar w:fldCharType="end"/>
            </w:r>
          </w:hyperlink>
        </w:p>
        <w:p w14:paraId="01931AF5" w14:textId="4A8A5566" w:rsidR="008279FF" w:rsidRDefault="008279FF">
          <w:pPr>
            <w:pStyle w:val="Verzeichnis3"/>
            <w:rPr>
              <w:rFonts w:eastAsiaTheme="minorEastAsia" w:cstheme="minorBidi"/>
              <w:noProof/>
              <w:kern w:val="2"/>
              <w:sz w:val="24"/>
              <w:szCs w:val="24"/>
              <w14:ligatures w14:val="standardContextual"/>
            </w:rPr>
          </w:pPr>
          <w:hyperlink w:anchor="_Toc232433585" w:history="1">
            <w:r w:rsidRPr="00B06E74">
              <w:rPr>
                <w:rStyle w:val="Hyperlink"/>
                <w:noProof/>
              </w:rPr>
              <w:t>8.27.2</w:t>
            </w:r>
            <w:r>
              <w:rPr>
                <w:rFonts w:eastAsiaTheme="minorEastAsia" w:cstheme="minorBidi"/>
                <w:noProof/>
                <w:kern w:val="2"/>
                <w:sz w:val="24"/>
                <w:szCs w:val="24"/>
                <w14:ligatures w14:val="standardContextual"/>
              </w:rPr>
              <w:tab/>
            </w:r>
            <w:r w:rsidRPr="00B06E74">
              <w:rPr>
                <w:rStyle w:val="Hyperlink"/>
                <w:noProof/>
              </w:rPr>
              <w:t>E_0265_Nicht-Zahlungsavis prüfen</w:t>
            </w:r>
            <w:r>
              <w:rPr>
                <w:noProof/>
                <w:webHidden/>
              </w:rPr>
              <w:tab/>
            </w:r>
            <w:r>
              <w:rPr>
                <w:noProof/>
                <w:webHidden/>
              </w:rPr>
              <w:fldChar w:fldCharType="begin"/>
            </w:r>
            <w:r>
              <w:rPr>
                <w:noProof/>
                <w:webHidden/>
              </w:rPr>
              <w:instrText xml:space="preserve"> PAGEREF _Toc232433585 \h </w:instrText>
            </w:r>
            <w:r>
              <w:rPr>
                <w:noProof/>
                <w:webHidden/>
              </w:rPr>
            </w:r>
            <w:r>
              <w:rPr>
                <w:noProof/>
                <w:webHidden/>
              </w:rPr>
              <w:fldChar w:fldCharType="separate"/>
            </w:r>
            <w:r w:rsidR="000B52B0">
              <w:rPr>
                <w:noProof/>
                <w:webHidden/>
              </w:rPr>
              <w:t>631</w:t>
            </w:r>
            <w:r>
              <w:rPr>
                <w:noProof/>
                <w:webHidden/>
              </w:rPr>
              <w:fldChar w:fldCharType="end"/>
            </w:r>
          </w:hyperlink>
        </w:p>
        <w:p w14:paraId="037DE1A7" w14:textId="36DF16B0" w:rsidR="008279FF" w:rsidRDefault="008279FF">
          <w:pPr>
            <w:pStyle w:val="Verzeichnis3"/>
            <w:rPr>
              <w:rFonts w:eastAsiaTheme="minorEastAsia" w:cstheme="minorBidi"/>
              <w:noProof/>
              <w:kern w:val="2"/>
              <w:sz w:val="24"/>
              <w:szCs w:val="24"/>
              <w14:ligatures w14:val="standardContextual"/>
            </w:rPr>
          </w:pPr>
          <w:hyperlink w:anchor="_Toc232433586" w:history="1">
            <w:r w:rsidRPr="00B06E74">
              <w:rPr>
                <w:rStyle w:val="Hyperlink"/>
                <w:noProof/>
              </w:rPr>
              <w:t>8.27.3</w:t>
            </w:r>
            <w:r>
              <w:rPr>
                <w:rFonts w:eastAsiaTheme="minorEastAsia" w:cstheme="minorBidi"/>
                <w:noProof/>
                <w:kern w:val="2"/>
                <w:sz w:val="24"/>
                <w:szCs w:val="24"/>
                <w14:ligatures w14:val="standardContextual"/>
              </w:rPr>
              <w:tab/>
            </w:r>
            <w:r w:rsidRPr="00B06E74">
              <w:rPr>
                <w:rStyle w:val="Hyperlink"/>
                <w:noProof/>
              </w:rPr>
              <w:t>E_0266_erneut Rechnung einer für den ESA erbrachten Leistung prüfen</w:t>
            </w:r>
            <w:r>
              <w:rPr>
                <w:noProof/>
                <w:webHidden/>
              </w:rPr>
              <w:tab/>
            </w:r>
            <w:r>
              <w:rPr>
                <w:noProof/>
                <w:webHidden/>
              </w:rPr>
              <w:fldChar w:fldCharType="begin"/>
            </w:r>
            <w:r>
              <w:rPr>
                <w:noProof/>
                <w:webHidden/>
              </w:rPr>
              <w:instrText xml:space="preserve"> PAGEREF _Toc232433586 \h </w:instrText>
            </w:r>
            <w:r>
              <w:rPr>
                <w:noProof/>
                <w:webHidden/>
              </w:rPr>
            </w:r>
            <w:r>
              <w:rPr>
                <w:noProof/>
                <w:webHidden/>
              </w:rPr>
              <w:fldChar w:fldCharType="separate"/>
            </w:r>
            <w:r w:rsidR="000B52B0">
              <w:rPr>
                <w:noProof/>
                <w:webHidden/>
              </w:rPr>
              <w:t>632</w:t>
            </w:r>
            <w:r>
              <w:rPr>
                <w:noProof/>
                <w:webHidden/>
              </w:rPr>
              <w:fldChar w:fldCharType="end"/>
            </w:r>
          </w:hyperlink>
        </w:p>
        <w:p w14:paraId="0F468370" w14:textId="7BF36E39" w:rsidR="008279FF" w:rsidRDefault="008279FF">
          <w:pPr>
            <w:pStyle w:val="Verzeichnis3"/>
            <w:rPr>
              <w:rFonts w:eastAsiaTheme="minorEastAsia" w:cstheme="minorBidi"/>
              <w:noProof/>
              <w:kern w:val="2"/>
              <w:sz w:val="24"/>
              <w:szCs w:val="24"/>
              <w14:ligatures w14:val="standardContextual"/>
            </w:rPr>
          </w:pPr>
          <w:hyperlink w:anchor="_Toc232433587" w:history="1">
            <w:r w:rsidRPr="00B06E74">
              <w:rPr>
                <w:rStyle w:val="Hyperlink"/>
                <w:noProof/>
              </w:rPr>
              <w:t>8.27.4</w:t>
            </w:r>
            <w:r>
              <w:rPr>
                <w:rFonts w:eastAsiaTheme="minorEastAsia" w:cstheme="minorBidi"/>
                <w:noProof/>
                <w:kern w:val="2"/>
                <w:sz w:val="24"/>
                <w:szCs w:val="24"/>
                <w14:ligatures w14:val="standardContextual"/>
              </w:rPr>
              <w:tab/>
            </w:r>
            <w:r w:rsidRPr="00B06E74">
              <w:rPr>
                <w:rStyle w:val="Hyperlink"/>
                <w:noProof/>
              </w:rPr>
              <w:t>E_0267_Prüfen, ob Antwort auf Stornierung erforderlich</w:t>
            </w:r>
            <w:r>
              <w:rPr>
                <w:noProof/>
                <w:webHidden/>
              </w:rPr>
              <w:tab/>
            </w:r>
            <w:r>
              <w:rPr>
                <w:noProof/>
                <w:webHidden/>
              </w:rPr>
              <w:fldChar w:fldCharType="begin"/>
            </w:r>
            <w:r>
              <w:rPr>
                <w:noProof/>
                <w:webHidden/>
              </w:rPr>
              <w:instrText xml:space="preserve"> PAGEREF _Toc232433587 \h </w:instrText>
            </w:r>
            <w:r>
              <w:rPr>
                <w:noProof/>
                <w:webHidden/>
              </w:rPr>
            </w:r>
            <w:r>
              <w:rPr>
                <w:noProof/>
                <w:webHidden/>
              </w:rPr>
              <w:fldChar w:fldCharType="separate"/>
            </w:r>
            <w:r w:rsidR="000B52B0">
              <w:rPr>
                <w:noProof/>
                <w:webHidden/>
              </w:rPr>
              <w:t>641</w:t>
            </w:r>
            <w:r>
              <w:rPr>
                <w:noProof/>
                <w:webHidden/>
              </w:rPr>
              <w:fldChar w:fldCharType="end"/>
            </w:r>
          </w:hyperlink>
        </w:p>
        <w:p w14:paraId="1F2D0E67" w14:textId="3EE7D2A3" w:rsidR="008279FF" w:rsidRDefault="008279FF">
          <w:pPr>
            <w:pStyle w:val="Verzeichnis1"/>
            <w:rPr>
              <w:rFonts w:eastAsiaTheme="minorEastAsia" w:cstheme="minorBidi"/>
              <w:b w:val="0"/>
              <w:bCs w:val="0"/>
              <w:i w:val="0"/>
              <w:iCs w:val="0"/>
              <w:noProof/>
              <w:kern w:val="2"/>
              <w14:ligatures w14:val="standardContextual"/>
            </w:rPr>
          </w:pPr>
          <w:hyperlink w:anchor="_Toc232433588" w:history="1">
            <w:r w:rsidRPr="00B06E74">
              <w:rPr>
                <w:rStyle w:val="Hyperlink"/>
                <w:noProof/>
              </w:rPr>
              <w:t>9</w:t>
            </w:r>
            <w:r>
              <w:rPr>
                <w:rFonts w:eastAsiaTheme="minorEastAsia" w:cstheme="minorBidi"/>
                <w:b w:val="0"/>
                <w:bCs w:val="0"/>
                <w:i w:val="0"/>
                <w:iCs w:val="0"/>
                <w:noProof/>
                <w:kern w:val="2"/>
                <w14:ligatures w14:val="standardContextual"/>
              </w:rPr>
              <w:tab/>
            </w:r>
            <w:r w:rsidRPr="00B06E74">
              <w:rPr>
                <w:rStyle w:val="Hyperlink"/>
                <w:noProof/>
              </w:rPr>
              <w:t>Prozesse zur Änderung der Technik an Lokationen</w:t>
            </w:r>
            <w:r>
              <w:rPr>
                <w:noProof/>
                <w:webHidden/>
              </w:rPr>
              <w:tab/>
            </w:r>
            <w:r>
              <w:rPr>
                <w:noProof/>
                <w:webHidden/>
              </w:rPr>
              <w:fldChar w:fldCharType="begin"/>
            </w:r>
            <w:r>
              <w:rPr>
                <w:noProof/>
                <w:webHidden/>
              </w:rPr>
              <w:instrText xml:space="preserve"> PAGEREF _Toc232433588 \h </w:instrText>
            </w:r>
            <w:r>
              <w:rPr>
                <w:noProof/>
                <w:webHidden/>
              </w:rPr>
            </w:r>
            <w:r>
              <w:rPr>
                <w:noProof/>
                <w:webHidden/>
              </w:rPr>
              <w:fldChar w:fldCharType="separate"/>
            </w:r>
            <w:r w:rsidR="000B52B0">
              <w:rPr>
                <w:noProof/>
                <w:webHidden/>
              </w:rPr>
              <w:t>643</w:t>
            </w:r>
            <w:r>
              <w:rPr>
                <w:noProof/>
                <w:webHidden/>
              </w:rPr>
              <w:fldChar w:fldCharType="end"/>
            </w:r>
          </w:hyperlink>
        </w:p>
        <w:p w14:paraId="1E8E4E28" w14:textId="36294F2B" w:rsidR="008279FF" w:rsidRDefault="008279FF">
          <w:pPr>
            <w:pStyle w:val="Verzeichnis2"/>
            <w:rPr>
              <w:rFonts w:eastAsiaTheme="minorEastAsia" w:cstheme="minorBidi"/>
              <w:b w:val="0"/>
              <w:bCs w:val="0"/>
              <w:kern w:val="2"/>
              <w:sz w:val="24"/>
              <w:szCs w:val="24"/>
              <w14:ligatures w14:val="standardContextual"/>
            </w:rPr>
          </w:pPr>
          <w:hyperlink w:anchor="_Toc232433589" w:history="1">
            <w:r w:rsidRPr="00B06E74">
              <w:rPr>
                <w:rStyle w:val="Hyperlink"/>
                <w14:scene3d>
                  <w14:camera w14:prst="orthographicFront"/>
                  <w14:lightRig w14:rig="threePt" w14:dir="t">
                    <w14:rot w14:lat="0" w14:lon="0" w14:rev="0"/>
                  </w14:lightRig>
                </w14:scene3d>
              </w:rPr>
              <w:t>9.1</w:t>
            </w:r>
            <w:r>
              <w:rPr>
                <w:rFonts w:eastAsiaTheme="minorEastAsia" w:cstheme="minorBidi"/>
                <w:b w:val="0"/>
                <w:bCs w:val="0"/>
                <w:kern w:val="2"/>
                <w:sz w:val="24"/>
                <w:szCs w:val="24"/>
                <w14:ligatures w14:val="standardContextual"/>
              </w:rPr>
              <w:tab/>
            </w:r>
            <w:r w:rsidRPr="00B06E74">
              <w:rPr>
                <w:rStyle w:val="Hyperlink"/>
              </w:rPr>
              <w:t>AD: Messlokationsänderung vom NB an MSB</w:t>
            </w:r>
            <w:r>
              <w:rPr>
                <w:webHidden/>
              </w:rPr>
              <w:tab/>
            </w:r>
            <w:r>
              <w:rPr>
                <w:webHidden/>
              </w:rPr>
              <w:fldChar w:fldCharType="begin"/>
            </w:r>
            <w:r>
              <w:rPr>
                <w:webHidden/>
              </w:rPr>
              <w:instrText xml:space="preserve"> PAGEREF _Toc232433589 \h </w:instrText>
            </w:r>
            <w:r>
              <w:rPr>
                <w:webHidden/>
              </w:rPr>
            </w:r>
            <w:r>
              <w:rPr>
                <w:webHidden/>
              </w:rPr>
              <w:fldChar w:fldCharType="separate"/>
            </w:r>
            <w:r w:rsidR="000B52B0">
              <w:rPr>
                <w:webHidden/>
              </w:rPr>
              <w:t>643</w:t>
            </w:r>
            <w:r>
              <w:rPr>
                <w:webHidden/>
              </w:rPr>
              <w:fldChar w:fldCharType="end"/>
            </w:r>
          </w:hyperlink>
        </w:p>
        <w:p w14:paraId="54591E2F" w14:textId="41C04C2C" w:rsidR="008279FF" w:rsidRDefault="008279FF">
          <w:pPr>
            <w:pStyle w:val="Verzeichnis3"/>
            <w:rPr>
              <w:rFonts w:eastAsiaTheme="minorEastAsia" w:cstheme="minorBidi"/>
              <w:noProof/>
              <w:kern w:val="2"/>
              <w:sz w:val="24"/>
              <w:szCs w:val="24"/>
              <w14:ligatures w14:val="standardContextual"/>
            </w:rPr>
          </w:pPr>
          <w:hyperlink w:anchor="_Toc232433590" w:history="1">
            <w:r w:rsidRPr="00B06E74">
              <w:rPr>
                <w:rStyle w:val="Hyperlink"/>
                <w:noProof/>
              </w:rPr>
              <w:t>9.1.1</w:t>
            </w:r>
            <w:r>
              <w:rPr>
                <w:rFonts w:eastAsiaTheme="minorEastAsia" w:cstheme="minorBidi"/>
                <w:noProof/>
                <w:kern w:val="2"/>
                <w:sz w:val="24"/>
                <w:szCs w:val="24"/>
                <w14:ligatures w14:val="standardContextual"/>
              </w:rPr>
              <w:tab/>
            </w:r>
            <w:r w:rsidRPr="00B06E74">
              <w:rPr>
                <w:rStyle w:val="Hyperlink"/>
                <w:noProof/>
              </w:rPr>
              <w:t>E_0278_Anfrage prüfen</w:t>
            </w:r>
            <w:r>
              <w:rPr>
                <w:noProof/>
                <w:webHidden/>
              </w:rPr>
              <w:tab/>
            </w:r>
            <w:r>
              <w:rPr>
                <w:noProof/>
                <w:webHidden/>
              </w:rPr>
              <w:fldChar w:fldCharType="begin"/>
            </w:r>
            <w:r>
              <w:rPr>
                <w:noProof/>
                <w:webHidden/>
              </w:rPr>
              <w:instrText xml:space="preserve"> PAGEREF _Toc232433590 \h </w:instrText>
            </w:r>
            <w:r>
              <w:rPr>
                <w:noProof/>
                <w:webHidden/>
              </w:rPr>
            </w:r>
            <w:r>
              <w:rPr>
                <w:noProof/>
                <w:webHidden/>
              </w:rPr>
              <w:fldChar w:fldCharType="separate"/>
            </w:r>
            <w:r w:rsidR="000B52B0">
              <w:rPr>
                <w:noProof/>
                <w:webHidden/>
              </w:rPr>
              <w:t>643</w:t>
            </w:r>
            <w:r>
              <w:rPr>
                <w:noProof/>
                <w:webHidden/>
              </w:rPr>
              <w:fldChar w:fldCharType="end"/>
            </w:r>
          </w:hyperlink>
        </w:p>
        <w:p w14:paraId="79E7E01D" w14:textId="218738E7" w:rsidR="008279FF" w:rsidRDefault="008279FF">
          <w:pPr>
            <w:pStyle w:val="Verzeichnis3"/>
            <w:rPr>
              <w:rFonts w:eastAsiaTheme="minorEastAsia" w:cstheme="minorBidi"/>
              <w:noProof/>
              <w:kern w:val="2"/>
              <w:sz w:val="24"/>
              <w:szCs w:val="24"/>
              <w14:ligatures w14:val="standardContextual"/>
            </w:rPr>
          </w:pPr>
          <w:hyperlink w:anchor="_Toc232433591" w:history="1">
            <w:r w:rsidRPr="00B06E74">
              <w:rPr>
                <w:rStyle w:val="Hyperlink"/>
                <w:noProof/>
              </w:rPr>
              <w:t>9.1.2</w:t>
            </w:r>
            <w:r>
              <w:rPr>
                <w:rFonts w:eastAsiaTheme="minorEastAsia" w:cstheme="minorBidi"/>
                <w:noProof/>
                <w:kern w:val="2"/>
                <w:sz w:val="24"/>
                <w:szCs w:val="24"/>
                <w14:ligatures w14:val="standardContextual"/>
              </w:rPr>
              <w:tab/>
            </w:r>
            <w:r w:rsidRPr="00B06E74">
              <w:rPr>
                <w:rStyle w:val="Hyperlink"/>
                <w:noProof/>
              </w:rPr>
              <w:t>E_0279_Bestellung prüfen</w:t>
            </w:r>
            <w:r>
              <w:rPr>
                <w:noProof/>
                <w:webHidden/>
              </w:rPr>
              <w:tab/>
            </w:r>
            <w:r>
              <w:rPr>
                <w:noProof/>
                <w:webHidden/>
              </w:rPr>
              <w:fldChar w:fldCharType="begin"/>
            </w:r>
            <w:r>
              <w:rPr>
                <w:noProof/>
                <w:webHidden/>
              </w:rPr>
              <w:instrText xml:space="preserve"> PAGEREF _Toc232433591 \h </w:instrText>
            </w:r>
            <w:r>
              <w:rPr>
                <w:noProof/>
                <w:webHidden/>
              </w:rPr>
            </w:r>
            <w:r>
              <w:rPr>
                <w:noProof/>
                <w:webHidden/>
              </w:rPr>
              <w:fldChar w:fldCharType="separate"/>
            </w:r>
            <w:r w:rsidR="000B52B0">
              <w:rPr>
                <w:noProof/>
                <w:webHidden/>
              </w:rPr>
              <w:t>644</w:t>
            </w:r>
            <w:r>
              <w:rPr>
                <w:noProof/>
                <w:webHidden/>
              </w:rPr>
              <w:fldChar w:fldCharType="end"/>
            </w:r>
          </w:hyperlink>
        </w:p>
        <w:p w14:paraId="4F8DC014" w14:textId="72D22278" w:rsidR="008279FF" w:rsidRDefault="008279FF">
          <w:pPr>
            <w:pStyle w:val="Verzeichnis3"/>
            <w:rPr>
              <w:rFonts w:eastAsiaTheme="minorEastAsia" w:cstheme="minorBidi"/>
              <w:noProof/>
              <w:kern w:val="2"/>
              <w:sz w:val="24"/>
              <w:szCs w:val="24"/>
              <w14:ligatures w14:val="standardContextual"/>
            </w:rPr>
          </w:pPr>
          <w:hyperlink w:anchor="_Toc232433592" w:history="1">
            <w:r w:rsidRPr="00B06E74">
              <w:rPr>
                <w:rStyle w:val="Hyperlink"/>
                <w:noProof/>
              </w:rPr>
              <w:t>9.1.3</w:t>
            </w:r>
            <w:r>
              <w:rPr>
                <w:rFonts w:eastAsiaTheme="minorEastAsia" w:cstheme="minorBidi"/>
                <w:noProof/>
                <w:kern w:val="2"/>
                <w:sz w:val="24"/>
                <w:szCs w:val="24"/>
                <w14:ligatures w14:val="standardContextual"/>
              </w:rPr>
              <w:tab/>
            </w:r>
            <w:r w:rsidRPr="00B06E74">
              <w:rPr>
                <w:rStyle w:val="Hyperlink"/>
                <w:noProof/>
              </w:rPr>
              <w:t>E_0286_Messlokationsänderung durchführen</w:t>
            </w:r>
            <w:r>
              <w:rPr>
                <w:noProof/>
                <w:webHidden/>
              </w:rPr>
              <w:tab/>
            </w:r>
            <w:r>
              <w:rPr>
                <w:noProof/>
                <w:webHidden/>
              </w:rPr>
              <w:fldChar w:fldCharType="begin"/>
            </w:r>
            <w:r>
              <w:rPr>
                <w:noProof/>
                <w:webHidden/>
              </w:rPr>
              <w:instrText xml:space="preserve"> PAGEREF _Toc232433592 \h </w:instrText>
            </w:r>
            <w:r>
              <w:rPr>
                <w:noProof/>
                <w:webHidden/>
              </w:rPr>
            </w:r>
            <w:r>
              <w:rPr>
                <w:noProof/>
                <w:webHidden/>
              </w:rPr>
              <w:fldChar w:fldCharType="separate"/>
            </w:r>
            <w:r w:rsidR="000B52B0">
              <w:rPr>
                <w:noProof/>
                <w:webHidden/>
              </w:rPr>
              <w:t>645</w:t>
            </w:r>
            <w:r>
              <w:rPr>
                <w:noProof/>
                <w:webHidden/>
              </w:rPr>
              <w:fldChar w:fldCharType="end"/>
            </w:r>
          </w:hyperlink>
        </w:p>
        <w:p w14:paraId="0C0EAFBD" w14:textId="369FE69D" w:rsidR="008279FF" w:rsidRDefault="008279FF">
          <w:pPr>
            <w:pStyle w:val="Verzeichnis2"/>
            <w:rPr>
              <w:rFonts w:eastAsiaTheme="minorEastAsia" w:cstheme="minorBidi"/>
              <w:b w:val="0"/>
              <w:bCs w:val="0"/>
              <w:kern w:val="2"/>
              <w:sz w:val="24"/>
              <w:szCs w:val="24"/>
              <w14:ligatures w14:val="standardContextual"/>
            </w:rPr>
          </w:pPr>
          <w:hyperlink w:anchor="_Toc232433593" w:history="1">
            <w:r w:rsidRPr="00B06E74">
              <w:rPr>
                <w:rStyle w:val="Hyperlink"/>
                <w14:scene3d>
                  <w14:camera w14:prst="orthographicFront"/>
                  <w14:lightRig w14:rig="threePt" w14:dir="t">
                    <w14:rot w14:lat="0" w14:lon="0" w14:rev="0"/>
                  </w14:lightRig>
                </w14:scene3d>
              </w:rPr>
              <w:t>9.2</w:t>
            </w:r>
            <w:r>
              <w:rPr>
                <w:rFonts w:eastAsiaTheme="minorEastAsia" w:cstheme="minorBidi"/>
                <w:b w:val="0"/>
                <w:bCs w:val="0"/>
                <w:kern w:val="2"/>
                <w:sz w:val="24"/>
                <w:szCs w:val="24"/>
                <w14:ligatures w14:val="standardContextual"/>
              </w:rPr>
              <w:tab/>
            </w:r>
            <w:r w:rsidRPr="00B06E74">
              <w:rPr>
                <w:rStyle w:val="Hyperlink"/>
              </w:rPr>
              <w:t>AD: Messlokationsänderung vom LF an MSB</w:t>
            </w:r>
            <w:r>
              <w:rPr>
                <w:webHidden/>
              </w:rPr>
              <w:tab/>
            </w:r>
            <w:r>
              <w:rPr>
                <w:webHidden/>
              </w:rPr>
              <w:fldChar w:fldCharType="begin"/>
            </w:r>
            <w:r>
              <w:rPr>
                <w:webHidden/>
              </w:rPr>
              <w:instrText xml:space="preserve"> PAGEREF _Toc232433593 \h </w:instrText>
            </w:r>
            <w:r>
              <w:rPr>
                <w:webHidden/>
              </w:rPr>
            </w:r>
            <w:r>
              <w:rPr>
                <w:webHidden/>
              </w:rPr>
              <w:fldChar w:fldCharType="separate"/>
            </w:r>
            <w:r w:rsidR="000B52B0">
              <w:rPr>
                <w:webHidden/>
              </w:rPr>
              <w:t>648</w:t>
            </w:r>
            <w:r>
              <w:rPr>
                <w:webHidden/>
              </w:rPr>
              <w:fldChar w:fldCharType="end"/>
            </w:r>
          </w:hyperlink>
        </w:p>
        <w:p w14:paraId="2A788B6D" w14:textId="668C20BB" w:rsidR="008279FF" w:rsidRDefault="008279FF">
          <w:pPr>
            <w:pStyle w:val="Verzeichnis3"/>
            <w:rPr>
              <w:rFonts w:eastAsiaTheme="minorEastAsia" w:cstheme="minorBidi"/>
              <w:noProof/>
              <w:kern w:val="2"/>
              <w:sz w:val="24"/>
              <w:szCs w:val="24"/>
              <w14:ligatures w14:val="standardContextual"/>
            </w:rPr>
          </w:pPr>
          <w:hyperlink w:anchor="_Toc232433594" w:history="1">
            <w:r w:rsidRPr="00B06E74">
              <w:rPr>
                <w:rStyle w:val="Hyperlink"/>
                <w:noProof/>
              </w:rPr>
              <w:t>9.2.1</w:t>
            </w:r>
            <w:r>
              <w:rPr>
                <w:rFonts w:eastAsiaTheme="minorEastAsia" w:cstheme="minorBidi"/>
                <w:noProof/>
                <w:kern w:val="2"/>
                <w:sz w:val="24"/>
                <w:szCs w:val="24"/>
                <w14:ligatures w14:val="standardContextual"/>
              </w:rPr>
              <w:tab/>
            </w:r>
            <w:r w:rsidRPr="00B06E74">
              <w:rPr>
                <w:rStyle w:val="Hyperlink"/>
                <w:noProof/>
              </w:rPr>
              <w:t>E_0281_Anfrage prüfen</w:t>
            </w:r>
            <w:r>
              <w:rPr>
                <w:noProof/>
                <w:webHidden/>
              </w:rPr>
              <w:tab/>
            </w:r>
            <w:r>
              <w:rPr>
                <w:noProof/>
                <w:webHidden/>
              </w:rPr>
              <w:fldChar w:fldCharType="begin"/>
            </w:r>
            <w:r>
              <w:rPr>
                <w:noProof/>
                <w:webHidden/>
              </w:rPr>
              <w:instrText xml:space="preserve"> PAGEREF _Toc232433594 \h </w:instrText>
            </w:r>
            <w:r>
              <w:rPr>
                <w:noProof/>
                <w:webHidden/>
              </w:rPr>
            </w:r>
            <w:r>
              <w:rPr>
                <w:noProof/>
                <w:webHidden/>
              </w:rPr>
              <w:fldChar w:fldCharType="separate"/>
            </w:r>
            <w:r w:rsidR="000B52B0">
              <w:rPr>
                <w:noProof/>
                <w:webHidden/>
              </w:rPr>
              <w:t>648</w:t>
            </w:r>
            <w:r>
              <w:rPr>
                <w:noProof/>
                <w:webHidden/>
              </w:rPr>
              <w:fldChar w:fldCharType="end"/>
            </w:r>
          </w:hyperlink>
        </w:p>
        <w:p w14:paraId="6D899D0D" w14:textId="65437840" w:rsidR="008279FF" w:rsidRDefault="008279FF">
          <w:pPr>
            <w:pStyle w:val="Verzeichnis3"/>
            <w:rPr>
              <w:rFonts w:eastAsiaTheme="minorEastAsia" w:cstheme="minorBidi"/>
              <w:noProof/>
              <w:kern w:val="2"/>
              <w:sz w:val="24"/>
              <w:szCs w:val="24"/>
              <w14:ligatures w14:val="standardContextual"/>
            </w:rPr>
          </w:pPr>
          <w:hyperlink w:anchor="_Toc232433595" w:history="1">
            <w:r w:rsidRPr="00B06E74">
              <w:rPr>
                <w:rStyle w:val="Hyperlink"/>
                <w:noProof/>
              </w:rPr>
              <w:t>9.2.2</w:t>
            </w:r>
            <w:r>
              <w:rPr>
                <w:rFonts w:eastAsiaTheme="minorEastAsia" w:cstheme="minorBidi"/>
                <w:noProof/>
                <w:kern w:val="2"/>
                <w:sz w:val="24"/>
                <w:szCs w:val="24"/>
                <w14:ligatures w14:val="standardContextual"/>
              </w:rPr>
              <w:tab/>
            </w:r>
            <w:r w:rsidRPr="00B06E74">
              <w:rPr>
                <w:rStyle w:val="Hyperlink"/>
                <w:noProof/>
              </w:rPr>
              <w:t>E_0283_Bestellung prüfen</w:t>
            </w:r>
            <w:r>
              <w:rPr>
                <w:noProof/>
                <w:webHidden/>
              </w:rPr>
              <w:tab/>
            </w:r>
            <w:r>
              <w:rPr>
                <w:noProof/>
                <w:webHidden/>
              </w:rPr>
              <w:fldChar w:fldCharType="begin"/>
            </w:r>
            <w:r>
              <w:rPr>
                <w:noProof/>
                <w:webHidden/>
              </w:rPr>
              <w:instrText xml:space="preserve"> PAGEREF _Toc232433595 \h </w:instrText>
            </w:r>
            <w:r>
              <w:rPr>
                <w:noProof/>
                <w:webHidden/>
              </w:rPr>
            </w:r>
            <w:r>
              <w:rPr>
                <w:noProof/>
                <w:webHidden/>
              </w:rPr>
              <w:fldChar w:fldCharType="separate"/>
            </w:r>
            <w:r w:rsidR="000B52B0">
              <w:rPr>
                <w:noProof/>
                <w:webHidden/>
              </w:rPr>
              <w:t>650</w:t>
            </w:r>
            <w:r>
              <w:rPr>
                <w:noProof/>
                <w:webHidden/>
              </w:rPr>
              <w:fldChar w:fldCharType="end"/>
            </w:r>
          </w:hyperlink>
        </w:p>
        <w:p w14:paraId="535AEE5D" w14:textId="234629BC" w:rsidR="008279FF" w:rsidRDefault="008279FF">
          <w:pPr>
            <w:pStyle w:val="Verzeichnis3"/>
            <w:rPr>
              <w:rFonts w:eastAsiaTheme="minorEastAsia" w:cstheme="minorBidi"/>
              <w:noProof/>
              <w:kern w:val="2"/>
              <w:sz w:val="24"/>
              <w:szCs w:val="24"/>
              <w14:ligatures w14:val="standardContextual"/>
            </w:rPr>
          </w:pPr>
          <w:hyperlink w:anchor="_Toc232433596" w:history="1">
            <w:r w:rsidRPr="00B06E74">
              <w:rPr>
                <w:rStyle w:val="Hyperlink"/>
                <w:noProof/>
              </w:rPr>
              <w:t>9.2.3</w:t>
            </w:r>
            <w:r>
              <w:rPr>
                <w:rFonts w:eastAsiaTheme="minorEastAsia" w:cstheme="minorBidi"/>
                <w:noProof/>
                <w:kern w:val="2"/>
                <w:sz w:val="24"/>
                <w:szCs w:val="24"/>
                <w14:ligatures w14:val="standardContextual"/>
              </w:rPr>
              <w:tab/>
            </w:r>
            <w:r w:rsidRPr="00B06E74">
              <w:rPr>
                <w:rStyle w:val="Hyperlink"/>
                <w:noProof/>
              </w:rPr>
              <w:t>E_0287_Messlokationsänderung durchführen</w:t>
            </w:r>
            <w:r>
              <w:rPr>
                <w:noProof/>
                <w:webHidden/>
              </w:rPr>
              <w:tab/>
            </w:r>
            <w:r>
              <w:rPr>
                <w:noProof/>
                <w:webHidden/>
              </w:rPr>
              <w:fldChar w:fldCharType="begin"/>
            </w:r>
            <w:r>
              <w:rPr>
                <w:noProof/>
                <w:webHidden/>
              </w:rPr>
              <w:instrText xml:space="preserve"> PAGEREF _Toc232433596 \h </w:instrText>
            </w:r>
            <w:r>
              <w:rPr>
                <w:noProof/>
                <w:webHidden/>
              </w:rPr>
            </w:r>
            <w:r>
              <w:rPr>
                <w:noProof/>
                <w:webHidden/>
              </w:rPr>
              <w:fldChar w:fldCharType="separate"/>
            </w:r>
            <w:r w:rsidR="000B52B0">
              <w:rPr>
                <w:noProof/>
                <w:webHidden/>
              </w:rPr>
              <w:t>651</w:t>
            </w:r>
            <w:r>
              <w:rPr>
                <w:noProof/>
                <w:webHidden/>
              </w:rPr>
              <w:fldChar w:fldCharType="end"/>
            </w:r>
          </w:hyperlink>
        </w:p>
        <w:p w14:paraId="62773C53" w14:textId="1F6D321F" w:rsidR="008279FF" w:rsidRDefault="008279FF">
          <w:pPr>
            <w:pStyle w:val="Verzeichnis2"/>
            <w:rPr>
              <w:rFonts w:eastAsiaTheme="minorEastAsia" w:cstheme="minorBidi"/>
              <w:b w:val="0"/>
              <w:bCs w:val="0"/>
              <w:kern w:val="2"/>
              <w:sz w:val="24"/>
              <w:szCs w:val="24"/>
              <w14:ligatures w14:val="standardContextual"/>
            </w:rPr>
          </w:pPr>
          <w:hyperlink w:anchor="_Toc232433597" w:history="1">
            <w:r w:rsidRPr="00B06E74">
              <w:rPr>
                <w:rStyle w:val="Hyperlink"/>
                <w14:scene3d>
                  <w14:camera w14:prst="orthographicFront"/>
                  <w14:lightRig w14:rig="threePt" w14:dir="t">
                    <w14:rot w14:lat="0" w14:lon="0" w14:rev="0"/>
                  </w14:lightRig>
                </w14:scene3d>
              </w:rPr>
              <w:t>9.3</w:t>
            </w:r>
            <w:r>
              <w:rPr>
                <w:rFonts w:eastAsiaTheme="minorEastAsia" w:cstheme="minorBidi"/>
                <w:b w:val="0"/>
                <w:bCs w:val="0"/>
                <w:kern w:val="2"/>
                <w:sz w:val="24"/>
                <w:szCs w:val="24"/>
                <w14:ligatures w14:val="standardContextual"/>
              </w:rPr>
              <w:tab/>
            </w:r>
            <w:r w:rsidRPr="00B06E74">
              <w:rPr>
                <w:rStyle w:val="Hyperlink"/>
              </w:rPr>
              <w:t>AD: Abrechnung Leistungen des Preisblatts B des MSB zwischen MSB und LF</w:t>
            </w:r>
            <w:r>
              <w:rPr>
                <w:webHidden/>
              </w:rPr>
              <w:tab/>
            </w:r>
            <w:r>
              <w:rPr>
                <w:webHidden/>
              </w:rPr>
              <w:fldChar w:fldCharType="begin"/>
            </w:r>
            <w:r>
              <w:rPr>
                <w:webHidden/>
              </w:rPr>
              <w:instrText xml:space="preserve"> PAGEREF _Toc232433597 \h </w:instrText>
            </w:r>
            <w:r>
              <w:rPr>
                <w:webHidden/>
              </w:rPr>
            </w:r>
            <w:r>
              <w:rPr>
                <w:webHidden/>
              </w:rPr>
              <w:fldChar w:fldCharType="separate"/>
            </w:r>
            <w:r w:rsidR="000B52B0">
              <w:rPr>
                <w:webHidden/>
              </w:rPr>
              <w:t>652</w:t>
            </w:r>
            <w:r>
              <w:rPr>
                <w:webHidden/>
              </w:rPr>
              <w:fldChar w:fldCharType="end"/>
            </w:r>
          </w:hyperlink>
        </w:p>
        <w:p w14:paraId="1352347D" w14:textId="1E9382A9" w:rsidR="008279FF" w:rsidRDefault="008279FF">
          <w:pPr>
            <w:pStyle w:val="Verzeichnis3"/>
            <w:rPr>
              <w:rFonts w:eastAsiaTheme="minorEastAsia" w:cstheme="minorBidi"/>
              <w:noProof/>
              <w:kern w:val="2"/>
              <w:sz w:val="24"/>
              <w:szCs w:val="24"/>
              <w14:ligatures w14:val="standardContextual"/>
            </w:rPr>
          </w:pPr>
          <w:hyperlink w:anchor="_Toc232433598" w:history="1">
            <w:r w:rsidRPr="00B06E74">
              <w:rPr>
                <w:rStyle w:val="Hyperlink"/>
                <w:noProof/>
              </w:rPr>
              <w:t>9.3.1</w:t>
            </w:r>
            <w:r>
              <w:rPr>
                <w:rFonts w:eastAsiaTheme="minorEastAsia" w:cstheme="minorBidi"/>
                <w:noProof/>
                <w:kern w:val="2"/>
                <w:sz w:val="24"/>
                <w:szCs w:val="24"/>
                <w14:ligatures w14:val="standardContextual"/>
              </w:rPr>
              <w:tab/>
            </w:r>
            <w:r w:rsidRPr="00B06E74">
              <w:rPr>
                <w:rStyle w:val="Hyperlink"/>
                <w:noProof/>
              </w:rPr>
              <w:t>E_0270_Rechnung einer Leistung des Preisblatts B des MSB prüfen</w:t>
            </w:r>
            <w:r>
              <w:rPr>
                <w:noProof/>
                <w:webHidden/>
              </w:rPr>
              <w:tab/>
            </w:r>
            <w:r>
              <w:rPr>
                <w:noProof/>
                <w:webHidden/>
              </w:rPr>
              <w:fldChar w:fldCharType="begin"/>
            </w:r>
            <w:r>
              <w:rPr>
                <w:noProof/>
                <w:webHidden/>
              </w:rPr>
              <w:instrText xml:space="preserve"> PAGEREF _Toc232433598 \h </w:instrText>
            </w:r>
            <w:r>
              <w:rPr>
                <w:noProof/>
                <w:webHidden/>
              </w:rPr>
            </w:r>
            <w:r>
              <w:rPr>
                <w:noProof/>
                <w:webHidden/>
              </w:rPr>
              <w:fldChar w:fldCharType="separate"/>
            </w:r>
            <w:r w:rsidR="000B52B0">
              <w:rPr>
                <w:noProof/>
                <w:webHidden/>
              </w:rPr>
              <w:t>652</w:t>
            </w:r>
            <w:r>
              <w:rPr>
                <w:noProof/>
                <w:webHidden/>
              </w:rPr>
              <w:fldChar w:fldCharType="end"/>
            </w:r>
          </w:hyperlink>
        </w:p>
        <w:p w14:paraId="53B46E4F" w14:textId="03AD7CB0" w:rsidR="008279FF" w:rsidRDefault="008279FF">
          <w:pPr>
            <w:pStyle w:val="Verzeichnis3"/>
            <w:rPr>
              <w:rFonts w:eastAsiaTheme="minorEastAsia" w:cstheme="minorBidi"/>
              <w:noProof/>
              <w:kern w:val="2"/>
              <w:sz w:val="24"/>
              <w:szCs w:val="24"/>
              <w14:ligatures w14:val="standardContextual"/>
            </w:rPr>
          </w:pPr>
          <w:hyperlink w:anchor="_Toc232433599" w:history="1">
            <w:r w:rsidRPr="00B06E74">
              <w:rPr>
                <w:rStyle w:val="Hyperlink"/>
                <w:noProof/>
              </w:rPr>
              <w:t>9.3.2</w:t>
            </w:r>
            <w:r>
              <w:rPr>
                <w:rFonts w:eastAsiaTheme="minorEastAsia" w:cstheme="minorBidi"/>
                <w:noProof/>
                <w:kern w:val="2"/>
                <w:sz w:val="24"/>
                <w:szCs w:val="24"/>
                <w14:ligatures w14:val="standardContextual"/>
              </w:rPr>
              <w:tab/>
            </w:r>
            <w:r w:rsidRPr="00B06E74">
              <w:rPr>
                <w:rStyle w:val="Hyperlink"/>
                <w:noProof/>
              </w:rPr>
              <w:t>E_0271_Nicht-Zahlungsavis prüfen</w:t>
            </w:r>
            <w:r>
              <w:rPr>
                <w:noProof/>
                <w:webHidden/>
              </w:rPr>
              <w:tab/>
            </w:r>
            <w:r>
              <w:rPr>
                <w:noProof/>
                <w:webHidden/>
              </w:rPr>
              <w:fldChar w:fldCharType="begin"/>
            </w:r>
            <w:r>
              <w:rPr>
                <w:noProof/>
                <w:webHidden/>
              </w:rPr>
              <w:instrText xml:space="preserve"> PAGEREF _Toc232433599 \h </w:instrText>
            </w:r>
            <w:r>
              <w:rPr>
                <w:noProof/>
                <w:webHidden/>
              </w:rPr>
            </w:r>
            <w:r>
              <w:rPr>
                <w:noProof/>
                <w:webHidden/>
              </w:rPr>
              <w:fldChar w:fldCharType="separate"/>
            </w:r>
            <w:r w:rsidR="000B52B0">
              <w:rPr>
                <w:noProof/>
                <w:webHidden/>
              </w:rPr>
              <w:t>661</w:t>
            </w:r>
            <w:r>
              <w:rPr>
                <w:noProof/>
                <w:webHidden/>
              </w:rPr>
              <w:fldChar w:fldCharType="end"/>
            </w:r>
          </w:hyperlink>
        </w:p>
        <w:p w14:paraId="4BF8B0CE" w14:textId="40D1B7F5" w:rsidR="008279FF" w:rsidRDefault="008279FF">
          <w:pPr>
            <w:pStyle w:val="Verzeichnis3"/>
            <w:rPr>
              <w:rFonts w:eastAsiaTheme="minorEastAsia" w:cstheme="minorBidi"/>
              <w:noProof/>
              <w:kern w:val="2"/>
              <w:sz w:val="24"/>
              <w:szCs w:val="24"/>
              <w14:ligatures w14:val="standardContextual"/>
            </w:rPr>
          </w:pPr>
          <w:hyperlink w:anchor="_Toc232433600" w:history="1">
            <w:r w:rsidRPr="00B06E74">
              <w:rPr>
                <w:rStyle w:val="Hyperlink"/>
                <w:noProof/>
              </w:rPr>
              <w:t>9.3.3</w:t>
            </w:r>
            <w:r>
              <w:rPr>
                <w:rFonts w:eastAsiaTheme="minorEastAsia" w:cstheme="minorBidi"/>
                <w:noProof/>
                <w:kern w:val="2"/>
                <w:sz w:val="24"/>
                <w:szCs w:val="24"/>
                <w14:ligatures w14:val="standardContextual"/>
              </w:rPr>
              <w:tab/>
            </w:r>
            <w:r w:rsidRPr="00B06E74">
              <w:rPr>
                <w:rStyle w:val="Hyperlink"/>
                <w:noProof/>
              </w:rPr>
              <w:t>E_0276_erneut Rechnung einer Leistung des Preisblatts B des MSB prüfen</w:t>
            </w:r>
            <w:r>
              <w:rPr>
                <w:noProof/>
                <w:webHidden/>
              </w:rPr>
              <w:tab/>
            </w:r>
            <w:r>
              <w:rPr>
                <w:noProof/>
                <w:webHidden/>
              </w:rPr>
              <w:fldChar w:fldCharType="begin"/>
            </w:r>
            <w:r>
              <w:rPr>
                <w:noProof/>
                <w:webHidden/>
              </w:rPr>
              <w:instrText xml:space="preserve"> PAGEREF _Toc232433600 \h </w:instrText>
            </w:r>
            <w:r>
              <w:rPr>
                <w:noProof/>
                <w:webHidden/>
              </w:rPr>
            </w:r>
            <w:r>
              <w:rPr>
                <w:noProof/>
                <w:webHidden/>
              </w:rPr>
              <w:fldChar w:fldCharType="separate"/>
            </w:r>
            <w:r w:rsidR="000B52B0">
              <w:rPr>
                <w:noProof/>
                <w:webHidden/>
              </w:rPr>
              <w:t>662</w:t>
            </w:r>
            <w:r>
              <w:rPr>
                <w:noProof/>
                <w:webHidden/>
              </w:rPr>
              <w:fldChar w:fldCharType="end"/>
            </w:r>
          </w:hyperlink>
        </w:p>
        <w:p w14:paraId="1EA39C17" w14:textId="1735C775" w:rsidR="008279FF" w:rsidRDefault="008279FF">
          <w:pPr>
            <w:pStyle w:val="Verzeichnis3"/>
            <w:rPr>
              <w:rFonts w:eastAsiaTheme="minorEastAsia" w:cstheme="minorBidi"/>
              <w:noProof/>
              <w:kern w:val="2"/>
              <w:sz w:val="24"/>
              <w:szCs w:val="24"/>
              <w14:ligatures w14:val="standardContextual"/>
            </w:rPr>
          </w:pPr>
          <w:hyperlink w:anchor="_Toc232433601" w:history="1">
            <w:r w:rsidRPr="00B06E74">
              <w:rPr>
                <w:rStyle w:val="Hyperlink"/>
                <w:noProof/>
              </w:rPr>
              <w:t>9.3.4</w:t>
            </w:r>
            <w:r>
              <w:rPr>
                <w:rFonts w:eastAsiaTheme="minorEastAsia" w:cstheme="minorBidi"/>
                <w:noProof/>
                <w:kern w:val="2"/>
                <w:sz w:val="24"/>
                <w:szCs w:val="24"/>
                <w14:ligatures w14:val="standardContextual"/>
              </w:rPr>
              <w:tab/>
            </w:r>
            <w:r w:rsidRPr="00B06E74">
              <w:rPr>
                <w:rStyle w:val="Hyperlink"/>
                <w:noProof/>
              </w:rPr>
              <w:t>E_0272_Prüfen, ob Antwort auf Stornierung erforderlich</w:t>
            </w:r>
            <w:r>
              <w:rPr>
                <w:noProof/>
                <w:webHidden/>
              </w:rPr>
              <w:tab/>
            </w:r>
            <w:r>
              <w:rPr>
                <w:noProof/>
                <w:webHidden/>
              </w:rPr>
              <w:fldChar w:fldCharType="begin"/>
            </w:r>
            <w:r>
              <w:rPr>
                <w:noProof/>
                <w:webHidden/>
              </w:rPr>
              <w:instrText xml:space="preserve"> PAGEREF _Toc232433601 \h </w:instrText>
            </w:r>
            <w:r>
              <w:rPr>
                <w:noProof/>
                <w:webHidden/>
              </w:rPr>
            </w:r>
            <w:r>
              <w:rPr>
                <w:noProof/>
                <w:webHidden/>
              </w:rPr>
              <w:fldChar w:fldCharType="separate"/>
            </w:r>
            <w:r w:rsidR="000B52B0">
              <w:rPr>
                <w:noProof/>
                <w:webHidden/>
              </w:rPr>
              <w:t>672</w:t>
            </w:r>
            <w:r>
              <w:rPr>
                <w:noProof/>
                <w:webHidden/>
              </w:rPr>
              <w:fldChar w:fldCharType="end"/>
            </w:r>
          </w:hyperlink>
        </w:p>
        <w:p w14:paraId="05A7DC40" w14:textId="592250B3" w:rsidR="008279FF" w:rsidRDefault="008279FF">
          <w:pPr>
            <w:pStyle w:val="Verzeichnis2"/>
            <w:rPr>
              <w:rFonts w:eastAsiaTheme="minorEastAsia" w:cstheme="minorBidi"/>
              <w:b w:val="0"/>
              <w:bCs w:val="0"/>
              <w:kern w:val="2"/>
              <w:sz w:val="24"/>
              <w:szCs w:val="24"/>
              <w14:ligatures w14:val="standardContextual"/>
            </w:rPr>
          </w:pPr>
          <w:hyperlink w:anchor="_Toc232433602" w:history="1">
            <w:r w:rsidRPr="00B06E74">
              <w:rPr>
                <w:rStyle w:val="Hyperlink"/>
                <w14:scene3d>
                  <w14:camera w14:prst="orthographicFront"/>
                  <w14:lightRig w14:rig="threePt" w14:dir="t">
                    <w14:rot w14:lat="0" w14:lon="0" w14:rev="0"/>
                  </w14:lightRig>
                </w14:scene3d>
              </w:rPr>
              <w:t>9.4</w:t>
            </w:r>
            <w:r>
              <w:rPr>
                <w:rFonts w:eastAsiaTheme="minorEastAsia" w:cstheme="minorBidi"/>
                <w:b w:val="0"/>
                <w:bCs w:val="0"/>
                <w:kern w:val="2"/>
                <w:sz w:val="24"/>
                <w:szCs w:val="24"/>
                <w14:ligatures w14:val="standardContextual"/>
              </w:rPr>
              <w:tab/>
            </w:r>
            <w:r w:rsidRPr="00B06E74">
              <w:rPr>
                <w:rStyle w:val="Hyperlink"/>
              </w:rPr>
              <w:t>AD: Abrechnung Leistungen des Preisblatts B des MSB zwischen MSB und NB</w:t>
            </w:r>
            <w:r>
              <w:rPr>
                <w:webHidden/>
              </w:rPr>
              <w:tab/>
            </w:r>
            <w:r>
              <w:rPr>
                <w:webHidden/>
              </w:rPr>
              <w:fldChar w:fldCharType="begin"/>
            </w:r>
            <w:r>
              <w:rPr>
                <w:webHidden/>
              </w:rPr>
              <w:instrText xml:space="preserve"> PAGEREF _Toc232433602 \h </w:instrText>
            </w:r>
            <w:r>
              <w:rPr>
                <w:webHidden/>
              </w:rPr>
            </w:r>
            <w:r>
              <w:rPr>
                <w:webHidden/>
              </w:rPr>
              <w:fldChar w:fldCharType="separate"/>
            </w:r>
            <w:r w:rsidR="000B52B0">
              <w:rPr>
                <w:webHidden/>
              </w:rPr>
              <w:t>674</w:t>
            </w:r>
            <w:r>
              <w:rPr>
                <w:webHidden/>
              </w:rPr>
              <w:fldChar w:fldCharType="end"/>
            </w:r>
          </w:hyperlink>
        </w:p>
        <w:p w14:paraId="13B93814" w14:textId="5C7F6990" w:rsidR="008279FF" w:rsidRDefault="008279FF">
          <w:pPr>
            <w:pStyle w:val="Verzeichnis3"/>
            <w:rPr>
              <w:rFonts w:eastAsiaTheme="minorEastAsia" w:cstheme="minorBidi"/>
              <w:noProof/>
              <w:kern w:val="2"/>
              <w:sz w:val="24"/>
              <w:szCs w:val="24"/>
              <w14:ligatures w14:val="standardContextual"/>
            </w:rPr>
          </w:pPr>
          <w:hyperlink w:anchor="_Toc232433603" w:history="1">
            <w:r w:rsidRPr="00B06E74">
              <w:rPr>
                <w:rStyle w:val="Hyperlink"/>
                <w:noProof/>
              </w:rPr>
              <w:t>9.4.1</w:t>
            </w:r>
            <w:r>
              <w:rPr>
                <w:rFonts w:eastAsiaTheme="minorEastAsia" w:cstheme="minorBidi"/>
                <w:noProof/>
                <w:kern w:val="2"/>
                <w:sz w:val="24"/>
                <w:szCs w:val="24"/>
                <w14:ligatures w14:val="standardContextual"/>
              </w:rPr>
              <w:tab/>
            </w:r>
            <w:r w:rsidRPr="00B06E74">
              <w:rPr>
                <w:rStyle w:val="Hyperlink"/>
                <w:noProof/>
              </w:rPr>
              <w:t>E_0273_Rechnung einer Leistung des Preisblatts B des MSB prüfen</w:t>
            </w:r>
            <w:r>
              <w:rPr>
                <w:noProof/>
                <w:webHidden/>
              </w:rPr>
              <w:tab/>
            </w:r>
            <w:r>
              <w:rPr>
                <w:noProof/>
                <w:webHidden/>
              </w:rPr>
              <w:fldChar w:fldCharType="begin"/>
            </w:r>
            <w:r>
              <w:rPr>
                <w:noProof/>
                <w:webHidden/>
              </w:rPr>
              <w:instrText xml:space="preserve"> PAGEREF _Toc232433603 \h </w:instrText>
            </w:r>
            <w:r>
              <w:rPr>
                <w:noProof/>
                <w:webHidden/>
              </w:rPr>
            </w:r>
            <w:r>
              <w:rPr>
                <w:noProof/>
                <w:webHidden/>
              </w:rPr>
              <w:fldChar w:fldCharType="separate"/>
            </w:r>
            <w:r w:rsidR="000B52B0">
              <w:rPr>
                <w:noProof/>
                <w:webHidden/>
              </w:rPr>
              <w:t>674</w:t>
            </w:r>
            <w:r>
              <w:rPr>
                <w:noProof/>
                <w:webHidden/>
              </w:rPr>
              <w:fldChar w:fldCharType="end"/>
            </w:r>
          </w:hyperlink>
        </w:p>
        <w:p w14:paraId="43A90CEA" w14:textId="1A7CD095" w:rsidR="008279FF" w:rsidRDefault="008279FF">
          <w:pPr>
            <w:pStyle w:val="Verzeichnis3"/>
            <w:rPr>
              <w:rFonts w:eastAsiaTheme="minorEastAsia" w:cstheme="minorBidi"/>
              <w:noProof/>
              <w:kern w:val="2"/>
              <w:sz w:val="24"/>
              <w:szCs w:val="24"/>
              <w14:ligatures w14:val="standardContextual"/>
            </w:rPr>
          </w:pPr>
          <w:hyperlink w:anchor="_Toc232433604" w:history="1">
            <w:r w:rsidRPr="00B06E74">
              <w:rPr>
                <w:rStyle w:val="Hyperlink"/>
                <w:noProof/>
              </w:rPr>
              <w:t>9.4.2</w:t>
            </w:r>
            <w:r>
              <w:rPr>
                <w:rFonts w:eastAsiaTheme="minorEastAsia" w:cstheme="minorBidi"/>
                <w:noProof/>
                <w:kern w:val="2"/>
                <w:sz w:val="24"/>
                <w:szCs w:val="24"/>
                <w14:ligatures w14:val="standardContextual"/>
              </w:rPr>
              <w:tab/>
            </w:r>
            <w:r w:rsidRPr="00B06E74">
              <w:rPr>
                <w:rStyle w:val="Hyperlink"/>
                <w:noProof/>
              </w:rPr>
              <w:t>E_0274_Nicht-Zahlungsavis prüfen</w:t>
            </w:r>
            <w:r>
              <w:rPr>
                <w:noProof/>
                <w:webHidden/>
              </w:rPr>
              <w:tab/>
            </w:r>
            <w:r>
              <w:rPr>
                <w:noProof/>
                <w:webHidden/>
              </w:rPr>
              <w:fldChar w:fldCharType="begin"/>
            </w:r>
            <w:r>
              <w:rPr>
                <w:noProof/>
                <w:webHidden/>
              </w:rPr>
              <w:instrText xml:space="preserve"> PAGEREF _Toc232433604 \h </w:instrText>
            </w:r>
            <w:r>
              <w:rPr>
                <w:noProof/>
                <w:webHidden/>
              </w:rPr>
            </w:r>
            <w:r>
              <w:rPr>
                <w:noProof/>
                <w:webHidden/>
              </w:rPr>
              <w:fldChar w:fldCharType="separate"/>
            </w:r>
            <w:r w:rsidR="000B52B0">
              <w:rPr>
                <w:noProof/>
                <w:webHidden/>
              </w:rPr>
              <w:t>683</w:t>
            </w:r>
            <w:r>
              <w:rPr>
                <w:noProof/>
                <w:webHidden/>
              </w:rPr>
              <w:fldChar w:fldCharType="end"/>
            </w:r>
          </w:hyperlink>
        </w:p>
        <w:p w14:paraId="476148F2" w14:textId="4FE933C4" w:rsidR="008279FF" w:rsidRDefault="008279FF">
          <w:pPr>
            <w:pStyle w:val="Verzeichnis3"/>
            <w:rPr>
              <w:rFonts w:eastAsiaTheme="minorEastAsia" w:cstheme="minorBidi"/>
              <w:noProof/>
              <w:kern w:val="2"/>
              <w:sz w:val="24"/>
              <w:szCs w:val="24"/>
              <w14:ligatures w14:val="standardContextual"/>
            </w:rPr>
          </w:pPr>
          <w:hyperlink w:anchor="_Toc232433605" w:history="1">
            <w:r w:rsidRPr="00B06E74">
              <w:rPr>
                <w:rStyle w:val="Hyperlink"/>
                <w:noProof/>
              </w:rPr>
              <w:t>9.4.3</w:t>
            </w:r>
            <w:r>
              <w:rPr>
                <w:rFonts w:eastAsiaTheme="minorEastAsia" w:cstheme="minorBidi"/>
                <w:noProof/>
                <w:kern w:val="2"/>
                <w:sz w:val="24"/>
                <w:szCs w:val="24"/>
                <w14:ligatures w14:val="standardContextual"/>
              </w:rPr>
              <w:tab/>
            </w:r>
            <w:r w:rsidRPr="00B06E74">
              <w:rPr>
                <w:rStyle w:val="Hyperlink"/>
                <w:noProof/>
              </w:rPr>
              <w:t>E_0277_erneut Rechnung einer Leistung des Preisblatts B des MSB prüfen</w:t>
            </w:r>
            <w:r>
              <w:rPr>
                <w:noProof/>
                <w:webHidden/>
              </w:rPr>
              <w:tab/>
            </w:r>
            <w:r>
              <w:rPr>
                <w:noProof/>
                <w:webHidden/>
              </w:rPr>
              <w:fldChar w:fldCharType="begin"/>
            </w:r>
            <w:r>
              <w:rPr>
                <w:noProof/>
                <w:webHidden/>
              </w:rPr>
              <w:instrText xml:space="preserve"> PAGEREF _Toc232433605 \h </w:instrText>
            </w:r>
            <w:r>
              <w:rPr>
                <w:noProof/>
                <w:webHidden/>
              </w:rPr>
            </w:r>
            <w:r>
              <w:rPr>
                <w:noProof/>
                <w:webHidden/>
              </w:rPr>
              <w:fldChar w:fldCharType="separate"/>
            </w:r>
            <w:r w:rsidR="000B52B0">
              <w:rPr>
                <w:noProof/>
                <w:webHidden/>
              </w:rPr>
              <w:t>683</w:t>
            </w:r>
            <w:r>
              <w:rPr>
                <w:noProof/>
                <w:webHidden/>
              </w:rPr>
              <w:fldChar w:fldCharType="end"/>
            </w:r>
          </w:hyperlink>
        </w:p>
        <w:p w14:paraId="7A3840E1" w14:textId="363059ED" w:rsidR="008279FF" w:rsidRDefault="008279FF">
          <w:pPr>
            <w:pStyle w:val="Verzeichnis3"/>
            <w:rPr>
              <w:rFonts w:eastAsiaTheme="minorEastAsia" w:cstheme="minorBidi"/>
              <w:noProof/>
              <w:kern w:val="2"/>
              <w:sz w:val="24"/>
              <w:szCs w:val="24"/>
              <w14:ligatures w14:val="standardContextual"/>
            </w:rPr>
          </w:pPr>
          <w:hyperlink w:anchor="_Toc232433606" w:history="1">
            <w:r w:rsidRPr="00B06E74">
              <w:rPr>
                <w:rStyle w:val="Hyperlink"/>
                <w:noProof/>
              </w:rPr>
              <w:t>9.4.4</w:t>
            </w:r>
            <w:r>
              <w:rPr>
                <w:rFonts w:eastAsiaTheme="minorEastAsia" w:cstheme="minorBidi"/>
                <w:noProof/>
                <w:kern w:val="2"/>
                <w:sz w:val="24"/>
                <w:szCs w:val="24"/>
                <w14:ligatures w14:val="standardContextual"/>
              </w:rPr>
              <w:tab/>
            </w:r>
            <w:r w:rsidRPr="00B06E74">
              <w:rPr>
                <w:rStyle w:val="Hyperlink"/>
                <w:noProof/>
              </w:rPr>
              <w:t>E_0275_Prüfen, ob Antwort auf Stornierung erforderlich</w:t>
            </w:r>
            <w:r>
              <w:rPr>
                <w:noProof/>
                <w:webHidden/>
              </w:rPr>
              <w:tab/>
            </w:r>
            <w:r>
              <w:rPr>
                <w:noProof/>
                <w:webHidden/>
              </w:rPr>
              <w:fldChar w:fldCharType="begin"/>
            </w:r>
            <w:r>
              <w:rPr>
                <w:noProof/>
                <w:webHidden/>
              </w:rPr>
              <w:instrText xml:space="preserve"> PAGEREF _Toc232433606 \h </w:instrText>
            </w:r>
            <w:r>
              <w:rPr>
                <w:noProof/>
                <w:webHidden/>
              </w:rPr>
            </w:r>
            <w:r>
              <w:rPr>
                <w:noProof/>
                <w:webHidden/>
              </w:rPr>
              <w:fldChar w:fldCharType="separate"/>
            </w:r>
            <w:r w:rsidR="000B52B0">
              <w:rPr>
                <w:noProof/>
                <w:webHidden/>
              </w:rPr>
              <w:t>692</w:t>
            </w:r>
            <w:r>
              <w:rPr>
                <w:noProof/>
                <w:webHidden/>
              </w:rPr>
              <w:fldChar w:fldCharType="end"/>
            </w:r>
          </w:hyperlink>
        </w:p>
        <w:p w14:paraId="5B1DF731" w14:textId="4A19A273" w:rsidR="008279FF" w:rsidRDefault="008279FF">
          <w:pPr>
            <w:pStyle w:val="Verzeichnis1"/>
            <w:rPr>
              <w:rFonts w:eastAsiaTheme="minorEastAsia" w:cstheme="minorBidi"/>
              <w:b w:val="0"/>
              <w:bCs w:val="0"/>
              <w:i w:val="0"/>
              <w:iCs w:val="0"/>
              <w:noProof/>
              <w:kern w:val="2"/>
              <w14:ligatures w14:val="standardContextual"/>
            </w:rPr>
          </w:pPr>
          <w:hyperlink w:anchor="_Toc232433607" w:history="1">
            <w:r w:rsidRPr="00B06E74">
              <w:rPr>
                <w:rStyle w:val="Hyperlink"/>
                <w:noProof/>
              </w:rPr>
              <w:t>10</w:t>
            </w:r>
            <w:r>
              <w:rPr>
                <w:rFonts w:eastAsiaTheme="minorEastAsia" w:cstheme="minorBidi"/>
                <w:b w:val="0"/>
                <w:bCs w:val="0"/>
                <w:i w:val="0"/>
                <w:iCs w:val="0"/>
                <w:noProof/>
                <w:kern w:val="2"/>
                <w14:ligatures w14:val="standardContextual"/>
              </w:rPr>
              <w:tab/>
            </w:r>
            <w:r w:rsidRPr="00B06E74">
              <w:rPr>
                <w:rStyle w:val="Hyperlink"/>
                <w:noProof/>
              </w:rPr>
              <w:t>Herkunftsnachweisregister</w:t>
            </w:r>
            <w:r>
              <w:rPr>
                <w:noProof/>
                <w:webHidden/>
              </w:rPr>
              <w:tab/>
            </w:r>
            <w:r>
              <w:rPr>
                <w:noProof/>
                <w:webHidden/>
              </w:rPr>
              <w:fldChar w:fldCharType="begin"/>
            </w:r>
            <w:r>
              <w:rPr>
                <w:noProof/>
                <w:webHidden/>
              </w:rPr>
              <w:instrText xml:space="preserve"> PAGEREF _Toc232433607 \h </w:instrText>
            </w:r>
            <w:r>
              <w:rPr>
                <w:noProof/>
                <w:webHidden/>
              </w:rPr>
            </w:r>
            <w:r>
              <w:rPr>
                <w:noProof/>
                <w:webHidden/>
              </w:rPr>
              <w:fldChar w:fldCharType="separate"/>
            </w:r>
            <w:r w:rsidR="000B52B0">
              <w:rPr>
                <w:noProof/>
                <w:webHidden/>
              </w:rPr>
              <w:t>695</w:t>
            </w:r>
            <w:r>
              <w:rPr>
                <w:noProof/>
                <w:webHidden/>
              </w:rPr>
              <w:fldChar w:fldCharType="end"/>
            </w:r>
          </w:hyperlink>
        </w:p>
        <w:p w14:paraId="27A0EB98" w14:textId="67ECAF69" w:rsidR="008279FF" w:rsidRDefault="008279FF">
          <w:pPr>
            <w:pStyle w:val="Verzeichnis2"/>
            <w:rPr>
              <w:rFonts w:eastAsiaTheme="minorEastAsia" w:cstheme="minorBidi"/>
              <w:b w:val="0"/>
              <w:bCs w:val="0"/>
              <w:kern w:val="2"/>
              <w:sz w:val="24"/>
              <w:szCs w:val="24"/>
              <w14:ligatures w14:val="standardContextual"/>
            </w:rPr>
          </w:pPr>
          <w:hyperlink w:anchor="_Toc232433608" w:history="1">
            <w:r w:rsidRPr="00B06E74">
              <w:rPr>
                <w:rStyle w:val="Hyperlink"/>
                <w14:scene3d>
                  <w14:camera w14:prst="orthographicFront"/>
                  <w14:lightRig w14:rig="threePt" w14:dir="t">
                    <w14:rot w14:lat="0" w14:lon="0" w14:rev="0"/>
                  </w14:lightRig>
                </w14:scene3d>
              </w:rPr>
              <w:t>10.1</w:t>
            </w:r>
            <w:r>
              <w:rPr>
                <w:rFonts w:eastAsiaTheme="minorEastAsia" w:cstheme="minorBidi"/>
                <w:b w:val="0"/>
                <w:bCs w:val="0"/>
                <w:kern w:val="2"/>
                <w:sz w:val="24"/>
                <w:szCs w:val="24"/>
                <w14:ligatures w14:val="standardContextual"/>
              </w:rPr>
              <w:tab/>
            </w:r>
            <w:r w:rsidRPr="00B06E74">
              <w:rPr>
                <w:rStyle w:val="Hyperlink"/>
              </w:rPr>
              <w:t>Stammdatenänderung</w:t>
            </w:r>
            <w:r>
              <w:rPr>
                <w:webHidden/>
              </w:rPr>
              <w:tab/>
            </w:r>
            <w:r>
              <w:rPr>
                <w:webHidden/>
              </w:rPr>
              <w:fldChar w:fldCharType="begin"/>
            </w:r>
            <w:r>
              <w:rPr>
                <w:webHidden/>
              </w:rPr>
              <w:instrText xml:space="preserve"> PAGEREF _Toc232433608 \h </w:instrText>
            </w:r>
            <w:r>
              <w:rPr>
                <w:webHidden/>
              </w:rPr>
            </w:r>
            <w:r>
              <w:rPr>
                <w:webHidden/>
              </w:rPr>
              <w:fldChar w:fldCharType="separate"/>
            </w:r>
            <w:r w:rsidR="000B52B0">
              <w:rPr>
                <w:webHidden/>
              </w:rPr>
              <w:t>695</w:t>
            </w:r>
            <w:r>
              <w:rPr>
                <w:webHidden/>
              </w:rPr>
              <w:fldChar w:fldCharType="end"/>
            </w:r>
          </w:hyperlink>
        </w:p>
        <w:p w14:paraId="637AE30F" w14:textId="1AE05008" w:rsidR="008279FF" w:rsidRDefault="008279FF">
          <w:pPr>
            <w:pStyle w:val="Verzeichnis3"/>
            <w:rPr>
              <w:rFonts w:eastAsiaTheme="minorEastAsia" w:cstheme="minorBidi"/>
              <w:noProof/>
              <w:kern w:val="2"/>
              <w:sz w:val="24"/>
              <w:szCs w:val="24"/>
              <w14:ligatures w14:val="standardContextual"/>
            </w:rPr>
          </w:pPr>
          <w:hyperlink w:anchor="_Toc232433609" w:history="1">
            <w:r w:rsidRPr="00B06E74">
              <w:rPr>
                <w:rStyle w:val="Hyperlink"/>
                <w:noProof/>
              </w:rPr>
              <w:t>10.1.1</w:t>
            </w:r>
            <w:r>
              <w:rPr>
                <w:rFonts w:eastAsiaTheme="minorEastAsia" w:cstheme="minorBidi"/>
                <w:noProof/>
                <w:kern w:val="2"/>
                <w:sz w:val="24"/>
                <w:szCs w:val="24"/>
                <w14:ligatures w14:val="standardContextual"/>
              </w:rPr>
              <w:tab/>
            </w:r>
            <w:r w:rsidRPr="00B06E74">
              <w:rPr>
                <w:rStyle w:val="Hyperlink"/>
                <w:noProof/>
              </w:rPr>
              <w:t>S_0091_Antwort auf Stammdatenänderung</w:t>
            </w:r>
            <w:r>
              <w:rPr>
                <w:noProof/>
                <w:webHidden/>
              </w:rPr>
              <w:tab/>
            </w:r>
            <w:r>
              <w:rPr>
                <w:noProof/>
                <w:webHidden/>
              </w:rPr>
              <w:fldChar w:fldCharType="begin"/>
            </w:r>
            <w:r>
              <w:rPr>
                <w:noProof/>
                <w:webHidden/>
              </w:rPr>
              <w:instrText xml:space="preserve"> PAGEREF _Toc232433609 \h </w:instrText>
            </w:r>
            <w:r>
              <w:rPr>
                <w:noProof/>
                <w:webHidden/>
              </w:rPr>
            </w:r>
            <w:r>
              <w:rPr>
                <w:noProof/>
                <w:webHidden/>
              </w:rPr>
              <w:fldChar w:fldCharType="separate"/>
            </w:r>
            <w:r w:rsidR="000B52B0">
              <w:rPr>
                <w:noProof/>
                <w:webHidden/>
              </w:rPr>
              <w:t>695</w:t>
            </w:r>
            <w:r>
              <w:rPr>
                <w:noProof/>
                <w:webHidden/>
              </w:rPr>
              <w:fldChar w:fldCharType="end"/>
            </w:r>
          </w:hyperlink>
        </w:p>
        <w:p w14:paraId="7C65A32B" w14:textId="64A8DD34" w:rsidR="008279FF" w:rsidRDefault="008279FF">
          <w:pPr>
            <w:pStyle w:val="Verzeichnis2"/>
            <w:rPr>
              <w:rFonts w:eastAsiaTheme="minorEastAsia" w:cstheme="minorBidi"/>
              <w:b w:val="0"/>
              <w:bCs w:val="0"/>
              <w:kern w:val="2"/>
              <w:sz w:val="24"/>
              <w:szCs w:val="24"/>
              <w14:ligatures w14:val="standardContextual"/>
            </w:rPr>
          </w:pPr>
          <w:hyperlink w:anchor="_Toc232433610" w:history="1">
            <w:r w:rsidRPr="00B06E74">
              <w:rPr>
                <w:rStyle w:val="Hyperlink"/>
                <w14:scene3d>
                  <w14:camera w14:prst="orthographicFront"/>
                  <w14:lightRig w14:rig="threePt" w14:dir="t">
                    <w14:rot w14:lat="0" w14:lon="0" w14:rev="0"/>
                  </w14:lightRig>
                </w14:scene3d>
              </w:rPr>
              <w:t>10.2</w:t>
            </w:r>
            <w:r>
              <w:rPr>
                <w:rFonts w:eastAsiaTheme="minorEastAsia" w:cstheme="minorBidi"/>
                <w:b w:val="0"/>
                <w:bCs w:val="0"/>
                <w:kern w:val="2"/>
                <w:sz w:val="24"/>
                <w:szCs w:val="24"/>
                <w14:ligatures w14:val="standardContextual"/>
              </w:rPr>
              <w:tab/>
            </w:r>
            <w:r w:rsidRPr="00B06E74">
              <w:rPr>
                <w:rStyle w:val="Hyperlink"/>
              </w:rPr>
              <w:t>Messwerte- oder Stammdaten-Abo starten</w:t>
            </w:r>
            <w:r>
              <w:rPr>
                <w:webHidden/>
              </w:rPr>
              <w:tab/>
            </w:r>
            <w:r>
              <w:rPr>
                <w:webHidden/>
              </w:rPr>
              <w:fldChar w:fldCharType="begin"/>
            </w:r>
            <w:r>
              <w:rPr>
                <w:webHidden/>
              </w:rPr>
              <w:instrText xml:space="preserve"> PAGEREF _Toc232433610 \h </w:instrText>
            </w:r>
            <w:r>
              <w:rPr>
                <w:webHidden/>
              </w:rPr>
            </w:r>
            <w:r>
              <w:rPr>
                <w:webHidden/>
              </w:rPr>
              <w:fldChar w:fldCharType="separate"/>
            </w:r>
            <w:r w:rsidR="000B52B0">
              <w:rPr>
                <w:webHidden/>
              </w:rPr>
              <w:t>695</w:t>
            </w:r>
            <w:r>
              <w:rPr>
                <w:webHidden/>
              </w:rPr>
              <w:fldChar w:fldCharType="end"/>
            </w:r>
          </w:hyperlink>
        </w:p>
        <w:p w14:paraId="623197F6" w14:textId="1A4B9EC3" w:rsidR="008279FF" w:rsidRDefault="008279FF">
          <w:pPr>
            <w:pStyle w:val="Verzeichnis3"/>
            <w:rPr>
              <w:rFonts w:eastAsiaTheme="minorEastAsia" w:cstheme="minorBidi"/>
              <w:noProof/>
              <w:kern w:val="2"/>
              <w:sz w:val="24"/>
              <w:szCs w:val="24"/>
              <w14:ligatures w14:val="standardContextual"/>
            </w:rPr>
          </w:pPr>
          <w:hyperlink w:anchor="_Toc232433611" w:history="1">
            <w:r w:rsidRPr="00B06E74">
              <w:rPr>
                <w:rStyle w:val="Hyperlink"/>
                <w:noProof/>
              </w:rPr>
              <w:t>10.2.1</w:t>
            </w:r>
            <w:r>
              <w:rPr>
                <w:rFonts w:eastAsiaTheme="minorEastAsia" w:cstheme="minorBidi"/>
                <w:noProof/>
                <w:kern w:val="2"/>
                <w:sz w:val="24"/>
                <w:szCs w:val="24"/>
                <w14:ligatures w14:val="standardContextual"/>
              </w:rPr>
              <w:tab/>
            </w:r>
            <w:r w:rsidRPr="00B06E74">
              <w:rPr>
                <w:rStyle w:val="Hyperlink"/>
                <w:noProof/>
              </w:rPr>
              <w:t>S_0092_ORDRSP Ablehnung der Anforderung</w:t>
            </w:r>
            <w:r>
              <w:rPr>
                <w:noProof/>
                <w:webHidden/>
              </w:rPr>
              <w:tab/>
            </w:r>
            <w:r>
              <w:rPr>
                <w:noProof/>
                <w:webHidden/>
              </w:rPr>
              <w:fldChar w:fldCharType="begin"/>
            </w:r>
            <w:r>
              <w:rPr>
                <w:noProof/>
                <w:webHidden/>
              </w:rPr>
              <w:instrText xml:space="preserve"> PAGEREF _Toc232433611 \h </w:instrText>
            </w:r>
            <w:r>
              <w:rPr>
                <w:noProof/>
                <w:webHidden/>
              </w:rPr>
            </w:r>
            <w:r>
              <w:rPr>
                <w:noProof/>
                <w:webHidden/>
              </w:rPr>
              <w:fldChar w:fldCharType="separate"/>
            </w:r>
            <w:r w:rsidR="000B52B0">
              <w:rPr>
                <w:noProof/>
                <w:webHidden/>
              </w:rPr>
              <w:t>695</w:t>
            </w:r>
            <w:r>
              <w:rPr>
                <w:noProof/>
                <w:webHidden/>
              </w:rPr>
              <w:fldChar w:fldCharType="end"/>
            </w:r>
          </w:hyperlink>
        </w:p>
        <w:p w14:paraId="239FB593" w14:textId="0E52343D" w:rsidR="008279FF" w:rsidRDefault="008279FF">
          <w:pPr>
            <w:pStyle w:val="Verzeichnis2"/>
            <w:rPr>
              <w:rFonts w:eastAsiaTheme="minorEastAsia" w:cstheme="minorBidi"/>
              <w:b w:val="0"/>
              <w:bCs w:val="0"/>
              <w:kern w:val="2"/>
              <w:sz w:val="24"/>
              <w:szCs w:val="24"/>
              <w14:ligatures w14:val="standardContextual"/>
            </w:rPr>
          </w:pPr>
          <w:hyperlink w:anchor="_Toc232433612" w:history="1">
            <w:r w:rsidRPr="00B06E74">
              <w:rPr>
                <w:rStyle w:val="Hyperlink"/>
                <w14:scene3d>
                  <w14:camera w14:prst="orthographicFront"/>
                  <w14:lightRig w14:rig="threePt" w14:dir="t">
                    <w14:rot w14:lat="0" w14:lon="0" w14:rev="0"/>
                  </w14:lightRig>
                </w14:scene3d>
              </w:rPr>
              <w:t>10.3</w:t>
            </w:r>
            <w:r>
              <w:rPr>
                <w:rFonts w:eastAsiaTheme="minorEastAsia" w:cstheme="minorBidi"/>
                <w:b w:val="0"/>
                <w:bCs w:val="0"/>
                <w:kern w:val="2"/>
                <w:sz w:val="24"/>
                <w:szCs w:val="24"/>
                <w14:ligatures w14:val="standardContextual"/>
              </w:rPr>
              <w:tab/>
            </w:r>
            <w:r w:rsidRPr="00B06E74">
              <w:rPr>
                <w:rStyle w:val="Hyperlink"/>
              </w:rPr>
              <w:t>Messwerte- oder Stammdaten-Abo beenden</w:t>
            </w:r>
            <w:r>
              <w:rPr>
                <w:webHidden/>
              </w:rPr>
              <w:tab/>
            </w:r>
            <w:r>
              <w:rPr>
                <w:webHidden/>
              </w:rPr>
              <w:fldChar w:fldCharType="begin"/>
            </w:r>
            <w:r>
              <w:rPr>
                <w:webHidden/>
              </w:rPr>
              <w:instrText xml:space="preserve"> PAGEREF _Toc232433612 \h </w:instrText>
            </w:r>
            <w:r>
              <w:rPr>
                <w:webHidden/>
              </w:rPr>
            </w:r>
            <w:r>
              <w:rPr>
                <w:webHidden/>
              </w:rPr>
              <w:fldChar w:fldCharType="separate"/>
            </w:r>
            <w:r w:rsidR="000B52B0">
              <w:rPr>
                <w:webHidden/>
              </w:rPr>
              <w:t>695</w:t>
            </w:r>
            <w:r>
              <w:rPr>
                <w:webHidden/>
              </w:rPr>
              <w:fldChar w:fldCharType="end"/>
            </w:r>
          </w:hyperlink>
        </w:p>
        <w:p w14:paraId="41058FE2" w14:textId="6AB97036" w:rsidR="008279FF" w:rsidRDefault="008279FF">
          <w:pPr>
            <w:pStyle w:val="Verzeichnis3"/>
            <w:rPr>
              <w:rFonts w:eastAsiaTheme="minorEastAsia" w:cstheme="minorBidi"/>
              <w:noProof/>
              <w:kern w:val="2"/>
              <w:sz w:val="24"/>
              <w:szCs w:val="24"/>
              <w14:ligatures w14:val="standardContextual"/>
            </w:rPr>
          </w:pPr>
          <w:hyperlink w:anchor="_Toc232433613" w:history="1">
            <w:r w:rsidRPr="00B06E74">
              <w:rPr>
                <w:rStyle w:val="Hyperlink"/>
                <w:noProof/>
              </w:rPr>
              <w:t>10.3.1</w:t>
            </w:r>
            <w:r>
              <w:rPr>
                <w:rFonts w:eastAsiaTheme="minorEastAsia" w:cstheme="minorBidi"/>
                <w:noProof/>
                <w:kern w:val="2"/>
                <w:sz w:val="24"/>
                <w:szCs w:val="24"/>
                <w14:ligatures w14:val="standardContextual"/>
              </w:rPr>
              <w:tab/>
            </w:r>
            <w:r w:rsidRPr="00B06E74">
              <w:rPr>
                <w:rStyle w:val="Hyperlink"/>
                <w:noProof/>
              </w:rPr>
              <w:t>S_0093_ORDRSP Bestätigung der Anforderung zum Beenden des Abos zur Stammdaten- bzw. Messwertübermittlung</w:t>
            </w:r>
            <w:r>
              <w:rPr>
                <w:noProof/>
                <w:webHidden/>
              </w:rPr>
              <w:tab/>
            </w:r>
            <w:r>
              <w:rPr>
                <w:noProof/>
                <w:webHidden/>
              </w:rPr>
              <w:fldChar w:fldCharType="begin"/>
            </w:r>
            <w:r>
              <w:rPr>
                <w:noProof/>
                <w:webHidden/>
              </w:rPr>
              <w:instrText xml:space="preserve"> PAGEREF _Toc232433613 \h </w:instrText>
            </w:r>
            <w:r>
              <w:rPr>
                <w:noProof/>
                <w:webHidden/>
              </w:rPr>
            </w:r>
            <w:r>
              <w:rPr>
                <w:noProof/>
                <w:webHidden/>
              </w:rPr>
              <w:fldChar w:fldCharType="separate"/>
            </w:r>
            <w:r w:rsidR="000B52B0">
              <w:rPr>
                <w:noProof/>
                <w:webHidden/>
              </w:rPr>
              <w:t>695</w:t>
            </w:r>
            <w:r>
              <w:rPr>
                <w:noProof/>
                <w:webHidden/>
              </w:rPr>
              <w:fldChar w:fldCharType="end"/>
            </w:r>
          </w:hyperlink>
        </w:p>
        <w:p w14:paraId="0D6DB5E2" w14:textId="5615B123" w:rsidR="008279FF" w:rsidRDefault="008279FF">
          <w:pPr>
            <w:pStyle w:val="Verzeichnis1"/>
            <w:rPr>
              <w:rFonts w:eastAsiaTheme="minorEastAsia" w:cstheme="minorBidi"/>
              <w:b w:val="0"/>
              <w:bCs w:val="0"/>
              <w:i w:val="0"/>
              <w:iCs w:val="0"/>
              <w:noProof/>
              <w:kern w:val="2"/>
              <w14:ligatures w14:val="standardContextual"/>
            </w:rPr>
          </w:pPr>
          <w:hyperlink w:anchor="_Toc232433614" w:history="1">
            <w:r w:rsidRPr="00B06E74">
              <w:rPr>
                <w:rStyle w:val="Hyperlink"/>
                <w:noProof/>
              </w:rPr>
              <w:t>11</w:t>
            </w:r>
            <w:r>
              <w:rPr>
                <w:rFonts w:eastAsiaTheme="minorEastAsia" w:cstheme="minorBidi"/>
                <w:b w:val="0"/>
                <w:bCs w:val="0"/>
                <w:i w:val="0"/>
                <w:iCs w:val="0"/>
                <w:noProof/>
                <w:kern w:val="2"/>
                <w14:ligatures w14:val="standardContextual"/>
              </w:rPr>
              <w:tab/>
            </w:r>
            <w:r w:rsidRPr="00B06E74">
              <w:rPr>
                <w:rStyle w:val="Hyperlink"/>
                <w:noProof/>
              </w:rPr>
              <w:t>Prozesse zur Ermittlung und Abrechnung von Mehr-/Mindermengen Strom und Gas</w:t>
            </w:r>
            <w:r>
              <w:rPr>
                <w:noProof/>
                <w:webHidden/>
              </w:rPr>
              <w:tab/>
            </w:r>
            <w:r>
              <w:rPr>
                <w:noProof/>
                <w:webHidden/>
              </w:rPr>
              <w:fldChar w:fldCharType="begin"/>
            </w:r>
            <w:r>
              <w:rPr>
                <w:noProof/>
                <w:webHidden/>
              </w:rPr>
              <w:instrText xml:space="preserve"> PAGEREF _Toc232433614 \h </w:instrText>
            </w:r>
            <w:r>
              <w:rPr>
                <w:noProof/>
                <w:webHidden/>
              </w:rPr>
            </w:r>
            <w:r>
              <w:rPr>
                <w:noProof/>
                <w:webHidden/>
              </w:rPr>
              <w:fldChar w:fldCharType="separate"/>
            </w:r>
            <w:r w:rsidR="000B52B0">
              <w:rPr>
                <w:noProof/>
                <w:webHidden/>
              </w:rPr>
              <w:t>696</w:t>
            </w:r>
            <w:r>
              <w:rPr>
                <w:noProof/>
                <w:webHidden/>
              </w:rPr>
              <w:fldChar w:fldCharType="end"/>
            </w:r>
          </w:hyperlink>
        </w:p>
        <w:p w14:paraId="44E75E57" w14:textId="4A41A706" w:rsidR="008279FF" w:rsidRDefault="008279FF">
          <w:pPr>
            <w:pStyle w:val="Verzeichnis2"/>
            <w:rPr>
              <w:rFonts w:eastAsiaTheme="minorEastAsia" w:cstheme="minorBidi"/>
              <w:b w:val="0"/>
              <w:bCs w:val="0"/>
              <w:kern w:val="2"/>
              <w:sz w:val="24"/>
              <w:szCs w:val="24"/>
              <w14:ligatures w14:val="standardContextual"/>
            </w:rPr>
          </w:pPr>
          <w:hyperlink w:anchor="_Toc232433615" w:history="1">
            <w:r w:rsidRPr="00B06E74">
              <w:rPr>
                <w:rStyle w:val="Hyperlink"/>
                <w14:scene3d>
                  <w14:camera w14:prst="orthographicFront"/>
                  <w14:lightRig w14:rig="threePt" w14:dir="t">
                    <w14:rot w14:lat="0" w14:lon="0" w14:rev="0"/>
                  </w14:lightRig>
                </w14:scene3d>
              </w:rPr>
              <w:t>11.1</w:t>
            </w:r>
            <w:r>
              <w:rPr>
                <w:rFonts w:eastAsiaTheme="minorEastAsia" w:cstheme="minorBidi"/>
                <w:b w:val="0"/>
                <w:bCs w:val="0"/>
                <w:kern w:val="2"/>
                <w:sz w:val="24"/>
                <w:szCs w:val="24"/>
                <w14:ligatures w14:val="standardContextual"/>
              </w:rPr>
              <w:tab/>
            </w:r>
            <w:r w:rsidRPr="00B06E74">
              <w:rPr>
                <w:rStyle w:val="Hyperlink"/>
              </w:rPr>
              <w:t>AD: Abonnieren der marktlokationsscharfen Allokationsliste Gas</w:t>
            </w:r>
            <w:r>
              <w:rPr>
                <w:webHidden/>
              </w:rPr>
              <w:tab/>
            </w:r>
            <w:r>
              <w:rPr>
                <w:webHidden/>
              </w:rPr>
              <w:fldChar w:fldCharType="begin"/>
            </w:r>
            <w:r>
              <w:rPr>
                <w:webHidden/>
              </w:rPr>
              <w:instrText xml:space="preserve"> PAGEREF _Toc232433615 \h </w:instrText>
            </w:r>
            <w:r>
              <w:rPr>
                <w:webHidden/>
              </w:rPr>
            </w:r>
            <w:r>
              <w:rPr>
                <w:webHidden/>
              </w:rPr>
              <w:fldChar w:fldCharType="separate"/>
            </w:r>
            <w:r w:rsidR="000B52B0">
              <w:rPr>
                <w:webHidden/>
              </w:rPr>
              <w:t>696</w:t>
            </w:r>
            <w:r>
              <w:rPr>
                <w:webHidden/>
              </w:rPr>
              <w:fldChar w:fldCharType="end"/>
            </w:r>
          </w:hyperlink>
        </w:p>
        <w:p w14:paraId="7B1B1521" w14:textId="5A20FC71" w:rsidR="008279FF" w:rsidRDefault="008279FF">
          <w:pPr>
            <w:pStyle w:val="Verzeichnis3"/>
            <w:rPr>
              <w:rFonts w:eastAsiaTheme="minorEastAsia" w:cstheme="minorBidi"/>
              <w:noProof/>
              <w:kern w:val="2"/>
              <w:sz w:val="24"/>
              <w:szCs w:val="24"/>
              <w14:ligatures w14:val="standardContextual"/>
            </w:rPr>
          </w:pPr>
          <w:hyperlink w:anchor="_Toc232433616" w:history="1">
            <w:r w:rsidRPr="00B06E74">
              <w:rPr>
                <w:rStyle w:val="Hyperlink"/>
                <w:noProof/>
              </w:rPr>
              <w:t>11.1.1</w:t>
            </w:r>
            <w:r>
              <w:rPr>
                <w:rFonts w:eastAsiaTheme="minorEastAsia" w:cstheme="minorBidi"/>
                <w:noProof/>
                <w:kern w:val="2"/>
                <w:sz w:val="24"/>
                <w:szCs w:val="24"/>
                <w14:ligatures w14:val="standardContextual"/>
              </w:rPr>
              <w:tab/>
            </w:r>
            <w:r w:rsidRPr="00B06E74">
              <w:rPr>
                <w:rStyle w:val="Hyperlink"/>
                <w:noProof/>
              </w:rPr>
              <w:t>E_0803_Abonnement prüfen</w:t>
            </w:r>
            <w:r>
              <w:rPr>
                <w:noProof/>
                <w:webHidden/>
              </w:rPr>
              <w:tab/>
            </w:r>
            <w:r>
              <w:rPr>
                <w:noProof/>
                <w:webHidden/>
              </w:rPr>
              <w:fldChar w:fldCharType="begin"/>
            </w:r>
            <w:r>
              <w:rPr>
                <w:noProof/>
                <w:webHidden/>
              </w:rPr>
              <w:instrText xml:space="preserve"> PAGEREF _Toc232433616 \h </w:instrText>
            </w:r>
            <w:r>
              <w:rPr>
                <w:noProof/>
                <w:webHidden/>
              </w:rPr>
            </w:r>
            <w:r>
              <w:rPr>
                <w:noProof/>
                <w:webHidden/>
              </w:rPr>
              <w:fldChar w:fldCharType="separate"/>
            </w:r>
            <w:r w:rsidR="000B52B0">
              <w:rPr>
                <w:noProof/>
                <w:webHidden/>
              </w:rPr>
              <w:t>696</w:t>
            </w:r>
            <w:r>
              <w:rPr>
                <w:noProof/>
                <w:webHidden/>
              </w:rPr>
              <w:fldChar w:fldCharType="end"/>
            </w:r>
          </w:hyperlink>
        </w:p>
        <w:p w14:paraId="590697E9" w14:textId="0493CA21" w:rsidR="008279FF" w:rsidRDefault="008279FF">
          <w:pPr>
            <w:pStyle w:val="Verzeichnis2"/>
            <w:rPr>
              <w:rFonts w:eastAsiaTheme="minorEastAsia" w:cstheme="minorBidi"/>
              <w:b w:val="0"/>
              <w:bCs w:val="0"/>
              <w:kern w:val="2"/>
              <w:sz w:val="24"/>
              <w:szCs w:val="24"/>
              <w14:ligatures w14:val="standardContextual"/>
            </w:rPr>
          </w:pPr>
          <w:hyperlink w:anchor="_Toc232433617" w:history="1">
            <w:r w:rsidRPr="00B06E74">
              <w:rPr>
                <w:rStyle w:val="Hyperlink"/>
                <w14:scene3d>
                  <w14:camera w14:prst="orthographicFront"/>
                  <w14:lightRig w14:rig="threePt" w14:dir="t">
                    <w14:rot w14:lat="0" w14:lon="0" w14:rev="0"/>
                  </w14:lightRig>
                </w14:scene3d>
              </w:rPr>
              <w:t>11.2</w:t>
            </w:r>
            <w:r>
              <w:rPr>
                <w:rFonts w:eastAsiaTheme="minorEastAsia" w:cstheme="minorBidi"/>
                <w:b w:val="0"/>
                <w:bCs w:val="0"/>
                <w:kern w:val="2"/>
                <w:sz w:val="24"/>
                <w:szCs w:val="24"/>
                <w14:ligatures w14:val="standardContextual"/>
              </w:rPr>
              <w:tab/>
            </w:r>
            <w:r w:rsidRPr="00B06E74">
              <w:rPr>
                <w:rStyle w:val="Hyperlink"/>
              </w:rPr>
              <w:t>AD: Mehr-/Mindermengenabrechnung zwischen NB und LF</w:t>
            </w:r>
            <w:r>
              <w:rPr>
                <w:webHidden/>
              </w:rPr>
              <w:tab/>
            </w:r>
            <w:r>
              <w:rPr>
                <w:webHidden/>
              </w:rPr>
              <w:fldChar w:fldCharType="begin"/>
            </w:r>
            <w:r>
              <w:rPr>
                <w:webHidden/>
              </w:rPr>
              <w:instrText xml:space="preserve"> PAGEREF _Toc232433617 \h </w:instrText>
            </w:r>
            <w:r>
              <w:rPr>
                <w:webHidden/>
              </w:rPr>
            </w:r>
            <w:r>
              <w:rPr>
                <w:webHidden/>
              </w:rPr>
              <w:fldChar w:fldCharType="separate"/>
            </w:r>
            <w:r w:rsidR="000B52B0">
              <w:rPr>
                <w:webHidden/>
              </w:rPr>
              <w:t>697</w:t>
            </w:r>
            <w:r>
              <w:rPr>
                <w:webHidden/>
              </w:rPr>
              <w:fldChar w:fldCharType="end"/>
            </w:r>
          </w:hyperlink>
        </w:p>
        <w:p w14:paraId="6CFEA879" w14:textId="7B843721" w:rsidR="008279FF" w:rsidRDefault="008279FF">
          <w:pPr>
            <w:pStyle w:val="Verzeichnis3"/>
            <w:rPr>
              <w:rFonts w:eastAsiaTheme="minorEastAsia" w:cstheme="minorBidi"/>
              <w:noProof/>
              <w:kern w:val="2"/>
              <w:sz w:val="24"/>
              <w:szCs w:val="24"/>
              <w14:ligatures w14:val="standardContextual"/>
            </w:rPr>
          </w:pPr>
          <w:hyperlink w:anchor="_Toc232433618" w:history="1">
            <w:r w:rsidRPr="00B06E74">
              <w:rPr>
                <w:rStyle w:val="Hyperlink"/>
                <w:noProof/>
              </w:rPr>
              <w:t>11.2.1</w:t>
            </w:r>
            <w:r>
              <w:rPr>
                <w:rFonts w:eastAsiaTheme="minorEastAsia" w:cstheme="minorBidi"/>
                <w:noProof/>
                <w:kern w:val="2"/>
                <w:sz w:val="24"/>
                <w:szCs w:val="24"/>
                <w14:ligatures w14:val="standardContextual"/>
              </w:rPr>
              <w:tab/>
            </w:r>
            <w:r w:rsidRPr="00B06E74">
              <w:rPr>
                <w:rStyle w:val="Hyperlink"/>
                <w:noProof/>
              </w:rPr>
              <w:t>E_0801_MehrMinderMengen-Rechnung prüfen</w:t>
            </w:r>
            <w:r>
              <w:rPr>
                <w:noProof/>
                <w:webHidden/>
              </w:rPr>
              <w:tab/>
            </w:r>
            <w:r>
              <w:rPr>
                <w:noProof/>
                <w:webHidden/>
              </w:rPr>
              <w:fldChar w:fldCharType="begin"/>
            </w:r>
            <w:r>
              <w:rPr>
                <w:noProof/>
                <w:webHidden/>
              </w:rPr>
              <w:instrText xml:space="preserve"> PAGEREF _Toc232433618 \h </w:instrText>
            </w:r>
            <w:r>
              <w:rPr>
                <w:noProof/>
                <w:webHidden/>
              </w:rPr>
            </w:r>
            <w:r>
              <w:rPr>
                <w:noProof/>
                <w:webHidden/>
              </w:rPr>
              <w:fldChar w:fldCharType="separate"/>
            </w:r>
            <w:r w:rsidR="000B52B0">
              <w:rPr>
                <w:noProof/>
                <w:webHidden/>
              </w:rPr>
              <w:t>697</w:t>
            </w:r>
            <w:r>
              <w:rPr>
                <w:noProof/>
                <w:webHidden/>
              </w:rPr>
              <w:fldChar w:fldCharType="end"/>
            </w:r>
          </w:hyperlink>
        </w:p>
        <w:p w14:paraId="00921A34" w14:textId="398232E6" w:rsidR="008279FF" w:rsidRDefault="008279FF">
          <w:pPr>
            <w:pStyle w:val="Verzeichnis3"/>
            <w:rPr>
              <w:rFonts w:eastAsiaTheme="minorEastAsia" w:cstheme="minorBidi"/>
              <w:noProof/>
              <w:kern w:val="2"/>
              <w:sz w:val="24"/>
              <w:szCs w:val="24"/>
              <w14:ligatures w14:val="standardContextual"/>
            </w:rPr>
          </w:pPr>
          <w:hyperlink w:anchor="_Toc232433619" w:history="1">
            <w:r w:rsidRPr="00B06E74">
              <w:rPr>
                <w:rStyle w:val="Hyperlink"/>
                <w:noProof/>
              </w:rPr>
              <w:t>11.2.2</w:t>
            </w:r>
            <w:r>
              <w:rPr>
                <w:rFonts w:eastAsiaTheme="minorEastAsia" w:cstheme="minorBidi"/>
                <w:noProof/>
                <w:kern w:val="2"/>
                <w:sz w:val="24"/>
                <w:szCs w:val="24"/>
                <w14:ligatures w14:val="standardContextual"/>
              </w:rPr>
              <w:tab/>
            </w:r>
            <w:r w:rsidRPr="00B06E74">
              <w:rPr>
                <w:rStyle w:val="Hyperlink"/>
                <w:noProof/>
              </w:rPr>
              <w:t>E_0804_Prüfen, ob Antwort auf Stornierung erforderlich</w:t>
            </w:r>
            <w:r>
              <w:rPr>
                <w:noProof/>
                <w:webHidden/>
              </w:rPr>
              <w:tab/>
            </w:r>
            <w:r>
              <w:rPr>
                <w:noProof/>
                <w:webHidden/>
              </w:rPr>
              <w:fldChar w:fldCharType="begin"/>
            </w:r>
            <w:r>
              <w:rPr>
                <w:noProof/>
                <w:webHidden/>
              </w:rPr>
              <w:instrText xml:space="preserve"> PAGEREF _Toc232433619 \h </w:instrText>
            </w:r>
            <w:r>
              <w:rPr>
                <w:noProof/>
                <w:webHidden/>
              </w:rPr>
            </w:r>
            <w:r>
              <w:rPr>
                <w:noProof/>
                <w:webHidden/>
              </w:rPr>
              <w:fldChar w:fldCharType="separate"/>
            </w:r>
            <w:r w:rsidR="000B52B0">
              <w:rPr>
                <w:noProof/>
                <w:webHidden/>
              </w:rPr>
              <w:t>701</w:t>
            </w:r>
            <w:r>
              <w:rPr>
                <w:noProof/>
                <w:webHidden/>
              </w:rPr>
              <w:fldChar w:fldCharType="end"/>
            </w:r>
          </w:hyperlink>
        </w:p>
        <w:p w14:paraId="0003F444" w14:textId="13565BCF" w:rsidR="008279FF" w:rsidRDefault="008279FF">
          <w:pPr>
            <w:pStyle w:val="Verzeichnis2"/>
            <w:rPr>
              <w:rFonts w:eastAsiaTheme="minorEastAsia" w:cstheme="minorBidi"/>
              <w:b w:val="0"/>
              <w:bCs w:val="0"/>
              <w:kern w:val="2"/>
              <w:sz w:val="24"/>
              <w:szCs w:val="24"/>
              <w14:ligatures w14:val="standardContextual"/>
            </w:rPr>
          </w:pPr>
          <w:hyperlink w:anchor="_Toc232433620" w:history="1">
            <w:r w:rsidRPr="00B06E74">
              <w:rPr>
                <w:rStyle w:val="Hyperlink"/>
                <w14:scene3d>
                  <w14:camera w14:prst="orthographicFront"/>
                  <w14:lightRig w14:rig="threePt" w14:dir="t">
                    <w14:rot w14:lat="0" w14:lon="0" w14:rev="0"/>
                  </w14:lightRig>
                </w14:scene3d>
              </w:rPr>
              <w:t>11.3</w:t>
            </w:r>
            <w:r>
              <w:rPr>
                <w:rFonts w:eastAsiaTheme="minorEastAsia" w:cstheme="minorBidi"/>
                <w:b w:val="0"/>
                <w:bCs w:val="0"/>
                <w:kern w:val="2"/>
                <w:sz w:val="24"/>
                <w:szCs w:val="24"/>
                <w14:ligatures w14:val="standardContextual"/>
              </w:rPr>
              <w:tab/>
            </w:r>
            <w:r w:rsidRPr="00B06E74">
              <w:rPr>
                <w:rStyle w:val="Hyperlink"/>
              </w:rPr>
              <w:t>AD: Mehr-/Mindermengenabrechnung zwischen NB und MGV</w:t>
            </w:r>
            <w:r>
              <w:rPr>
                <w:webHidden/>
              </w:rPr>
              <w:tab/>
            </w:r>
            <w:r>
              <w:rPr>
                <w:webHidden/>
              </w:rPr>
              <w:fldChar w:fldCharType="begin"/>
            </w:r>
            <w:r>
              <w:rPr>
                <w:webHidden/>
              </w:rPr>
              <w:instrText xml:space="preserve"> PAGEREF _Toc232433620 \h </w:instrText>
            </w:r>
            <w:r>
              <w:rPr>
                <w:webHidden/>
              </w:rPr>
            </w:r>
            <w:r>
              <w:rPr>
                <w:webHidden/>
              </w:rPr>
              <w:fldChar w:fldCharType="separate"/>
            </w:r>
            <w:r w:rsidR="000B52B0">
              <w:rPr>
                <w:webHidden/>
              </w:rPr>
              <w:t>703</w:t>
            </w:r>
            <w:r>
              <w:rPr>
                <w:webHidden/>
              </w:rPr>
              <w:fldChar w:fldCharType="end"/>
            </w:r>
          </w:hyperlink>
        </w:p>
        <w:p w14:paraId="32BE9119" w14:textId="4E015640" w:rsidR="008279FF" w:rsidRDefault="008279FF">
          <w:pPr>
            <w:pStyle w:val="Verzeichnis3"/>
            <w:rPr>
              <w:rFonts w:eastAsiaTheme="minorEastAsia" w:cstheme="minorBidi"/>
              <w:noProof/>
              <w:kern w:val="2"/>
              <w:sz w:val="24"/>
              <w:szCs w:val="24"/>
              <w14:ligatures w14:val="standardContextual"/>
            </w:rPr>
          </w:pPr>
          <w:hyperlink w:anchor="_Toc232433621" w:history="1">
            <w:r w:rsidRPr="00B06E74">
              <w:rPr>
                <w:rStyle w:val="Hyperlink"/>
                <w:noProof/>
              </w:rPr>
              <w:t>11.3.1</w:t>
            </w:r>
            <w:r>
              <w:rPr>
                <w:rFonts w:eastAsiaTheme="minorEastAsia" w:cstheme="minorBidi"/>
                <w:noProof/>
                <w:kern w:val="2"/>
                <w:sz w:val="24"/>
                <w:szCs w:val="24"/>
                <w14:ligatures w14:val="standardContextual"/>
              </w:rPr>
              <w:tab/>
            </w:r>
            <w:r w:rsidRPr="00B06E74">
              <w:rPr>
                <w:rStyle w:val="Hyperlink"/>
                <w:noProof/>
              </w:rPr>
              <w:t>E_0802_aggregierte MMM-Rechnung prüfen</w:t>
            </w:r>
            <w:r>
              <w:rPr>
                <w:noProof/>
                <w:webHidden/>
              </w:rPr>
              <w:tab/>
            </w:r>
            <w:r>
              <w:rPr>
                <w:noProof/>
                <w:webHidden/>
              </w:rPr>
              <w:fldChar w:fldCharType="begin"/>
            </w:r>
            <w:r>
              <w:rPr>
                <w:noProof/>
                <w:webHidden/>
              </w:rPr>
              <w:instrText xml:space="preserve"> PAGEREF _Toc232433621 \h </w:instrText>
            </w:r>
            <w:r>
              <w:rPr>
                <w:noProof/>
                <w:webHidden/>
              </w:rPr>
            </w:r>
            <w:r>
              <w:rPr>
                <w:noProof/>
                <w:webHidden/>
              </w:rPr>
              <w:fldChar w:fldCharType="separate"/>
            </w:r>
            <w:r w:rsidR="000B52B0">
              <w:rPr>
                <w:noProof/>
                <w:webHidden/>
              </w:rPr>
              <w:t>703</w:t>
            </w:r>
            <w:r>
              <w:rPr>
                <w:noProof/>
                <w:webHidden/>
              </w:rPr>
              <w:fldChar w:fldCharType="end"/>
            </w:r>
          </w:hyperlink>
        </w:p>
        <w:p w14:paraId="53D13A7E" w14:textId="2C70D810" w:rsidR="008279FF" w:rsidRDefault="008279FF">
          <w:pPr>
            <w:pStyle w:val="Verzeichnis3"/>
            <w:rPr>
              <w:rFonts w:eastAsiaTheme="minorEastAsia" w:cstheme="minorBidi"/>
              <w:noProof/>
              <w:kern w:val="2"/>
              <w:sz w:val="24"/>
              <w:szCs w:val="24"/>
              <w14:ligatures w14:val="standardContextual"/>
            </w:rPr>
          </w:pPr>
          <w:hyperlink w:anchor="_Toc232433622" w:history="1">
            <w:r w:rsidRPr="00B06E74">
              <w:rPr>
                <w:rStyle w:val="Hyperlink"/>
                <w:noProof/>
              </w:rPr>
              <w:t>11.3.2</w:t>
            </w:r>
            <w:r>
              <w:rPr>
                <w:rFonts w:eastAsiaTheme="minorEastAsia" w:cstheme="minorBidi"/>
                <w:noProof/>
                <w:kern w:val="2"/>
                <w:sz w:val="24"/>
                <w:szCs w:val="24"/>
                <w14:ligatures w14:val="standardContextual"/>
              </w:rPr>
              <w:tab/>
            </w:r>
            <w:r w:rsidRPr="00B06E74">
              <w:rPr>
                <w:rStyle w:val="Hyperlink"/>
                <w:noProof/>
              </w:rPr>
              <w:t>E_0806_Prüfen, ob Antwort auf Stornierung erforderlich</w:t>
            </w:r>
            <w:r>
              <w:rPr>
                <w:noProof/>
                <w:webHidden/>
              </w:rPr>
              <w:tab/>
            </w:r>
            <w:r>
              <w:rPr>
                <w:noProof/>
                <w:webHidden/>
              </w:rPr>
              <w:fldChar w:fldCharType="begin"/>
            </w:r>
            <w:r>
              <w:rPr>
                <w:noProof/>
                <w:webHidden/>
              </w:rPr>
              <w:instrText xml:space="preserve"> PAGEREF _Toc232433622 \h </w:instrText>
            </w:r>
            <w:r>
              <w:rPr>
                <w:noProof/>
                <w:webHidden/>
              </w:rPr>
            </w:r>
            <w:r>
              <w:rPr>
                <w:noProof/>
                <w:webHidden/>
              </w:rPr>
              <w:fldChar w:fldCharType="separate"/>
            </w:r>
            <w:r w:rsidR="000B52B0">
              <w:rPr>
                <w:noProof/>
                <w:webHidden/>
              </w:rPr>
              <w:t>708</w:t>
            </w:r>
            <w:r>
              <w:rPr>
                <w:noProof/>
                <w:webHidden/>
              </w:rPr>
              <w:fldChar w:fldCharType="end"/>
            </w:r>
          </w:hyperlink>
        </w:p>
        <w:p w14:paraId="1CBDCF7D" w14:textId="0E3B1D6E" w:rsidR="008279FF" w:rsidRDefault="008279FF">
          <w:pPr>
            <w:pStyle w:val="Verzeichnis1"/>
            <w:rPr>
              <w:rFonts w:eastAsiaTheme="minorEastAsia" w:cstheme="minorBidi"/>
              <w:b w:val="0"/>
              <w:bCs w:val="0"/>
              <w:i w:val="0"/>
              <w:iCs w:val="0"/>
              <w:noProof/>
              <w:kern w:val="2"/>
              <w14:ligatures w14:val="standardContextual"/>
            </w:rPr>
          </w:pPr>
          <w:hyperlink w:anchor="_Toc232433623" w:history="1">
            <w:r w:rsidRPr="00B06E74">
              <w:rPr>
                <w:rStyle w:val="Hyperlink"/>
                <w:noProof/>
              </w:rPr>
              <w:t>12</w:t>
            </w:r>
            <w:r>
              <w:rPr>
                <w:rFonts w:eastAsiaTheme="minorEastAsia" w:cstheme="minorBidi"/>
                <w:b w:val="0"/>
                <w:bCs w:val="0"/>
                <w:i w:val="0"/>
                <w:iCs w:val="0"/>
                <w:noProof/>
                <w:kern w:val="2"/>
                <w14:ligatures w14:val="standardContextual"/>
              </w:rPr>
              <w:tab/>
            </w:r>
            <w:r w:rsidRPr="00B06E74">
              <w:rPr>
                <w:rStyle w:val="Hyperlink"/>
                <w:noProof/>
              </w:rPr>
              <w:t>Netzbetreiberwechsel Strom und Gas</w:t>
            </w:r>
            <w:r>
              <w:rPr>
                <w:noProof/>
                <w:webHidden/>
              </w:rPr>
              <w:tab/>
            </w:r>
            <w:r>
              <w:rPr>
                <w:noProof/>
                <w:webHidden/>
              </w:rPr>
              <w:fldChar w:fldCharType="begin"/>
            </w:r>
            <w:r>
              <w:rPr>
                <w:noProof/>
                <w:webHidden/>
              </w:rPr>
              <w:instrText xml:space="preserve"> PAGEREF _Toc232433623 \h </w:instrText>
            </w:r>
            <w:r>
              <w:rPr>
                <w:noProof/>
                <w:webHidden/>
              </w:rPr>
            </w:r>
            <w:r>
              <w:rPr>
                <w:noProof/>
                <w:webHidden/>
              </w:rPr>
              <w:fldChar w:fldCharType="separate"/>
            </w:r>
            <w:r w:rsidR="000B52B0">
              <w:rPr>
                <w:noProof/>
                <w:webHidden/>
              </w:rPr>
              <w:t>710</w:t>
            </w:r>
            <w:r>
              <w:rPr>
                <w:noProof/>
                <w:webHidden/>
              </w:rPr>
              <w:fldChar w:fldCharType="end"/>
            </w:r>
          </w:hyperlink>
        </w:p>
        <w:p w14:paraId="38CDAE7A" w14:textId="3FA0E86A" w:rsidR="008279FF" w:rsidRDefault="008279FF">
          <w:pPr>
            <w:pStyle w:val="Verzeichnis2"/>
            <w:rPr>
              <w:rFonts w:eastAsiaTheme="minorEastAsia" w:cstheme="minorBidi"/>
              <w:b w:val="0"/>
              <w:bCs w:val="0"/>
              <w:kern w:val="2"/>
              <w:sz w:val="24"/>
              <w:szCs w:val="24"/>
              <w14:ligatures w14:val="standardContextual"/>
            </w:rPr>
          </w:pPr>
          <w:hyperlink w:anchor="_Toc232433624" w:history="1">
            <w:r w:rsidRPr="00B06E74">
              <w:rPr>
                <w:rStyle w:val="Hyperlink"/>
                <w14:scene3d>
                  <w14:camera w14:prst="orthographicFront"/>
                  <w14:lightRig w14:rig="threePt" w14:dir="t">
                    <w14:rot w14:lat="0" w14:lon="0" w14:rev="0"/>
                  </w14:lightRig>
                </w14:scene3d>
              </w:rPr>
              <w:t>12.1</w:t>
            </w:r>
            <w:r>
              <w:rPr>
                <w:rFonts w:eastAsiaTheme="minorEastAsia" w:cstheme="minorBidi"/>
                <w:b w:val="0"/>
                <w:bCs w:val="0"/>
                <w:kern w:val="2"/>
                <w:sz w:val="24"/>
                <w:szCs w:val="24"/>
                <w14:ligatures w14:val="standardContextual"/>
              </w:rPr>
              <w:tab/>
            </w:r>
            <w:r w:rsidRPr="00B06E74">
              <w:rPr>
                <w:rStyle w:val="Hyperlink"/>
              </w:rPr>
              <w:t>Übermittlung der Stammdaten</w:t>
            </w:r>
            <w:r>
              <w:rPr>
                <w:webHidden/>
              </w:rPr>
              <w:tab/>
            </w:r>
            <w:r>
              <w:rPr>
                <w:webHidden/>
              </w:rPr>
              <w:fldChar w:fldCharType="begin"/>
            </w:r>
            <w:r>
              <w:rPr>
                <w:webHidden/>
              </w:rPr>
              <w:instrText xml:space="preserve"> PAGEREF _Toc232433624 \h </w:instrText>
            </w:r>
            <w:r>
              <w:rPr>
                <w:webHidden/>
              </w:rPr>
            </w:r>
            <w:r>
              <w:rPr>
                <w:webHidden/>
              </w:rPr>
              <w:fldChar w:fldCharType="separate"/>
            </w:r>
            <w:r w:rsidR="000B52B0">
              <w:rPr>
                <w:webHidden/>
              </w:rPr>
              <w:t>710</w:t>
            </w:r>
            <w:r>
              <w:rPr>
                <w:webHidden/>
              </w:rPr>
              <w:fldChar w:fldCharType="end"/>
            </w:r>
          </w:hyperlink>
        </w:p>
        <w:p w14:paraId="45AB3D69" w14:textId="10550C77" w:rsidR="008279FF" w:rsidRDefault="008279FF">
          <w:pPr>
            <w:pStyle w:val="Verzeichnis3"/>
            <w:rPr>
              <w:rFonts w:eastAsiaTheme="minorEastAsia" w:cstheme="minorBidi"/>
              <w:noProof/>
              <w:kern w:val="2"/>
              <w:sz w:val="24"/>
              <w:szCs w:val="24"/>
              <w14:ligatures w14:val="standardContextual"/>
            </w:rPr>
          </w:pPr>
          <w:hyperlink w:anchor="_Toc232433625" w:history="1">
            <w:r w:rsidRPr="00B06E74">
              <w:rPr>
                <w:rStyle w:val="Hyperlink"/>
                <w:noProof/>
              </w:rPr>
              <w:t>12.1.1</w:t>
            </w:r>
            <w:r>
              <w:rPr>
                <w:rFonts w:eastAsiaTheme="minorEastAsia" w:cstheme="minorBidi"/>
                <w:noProof/>
                <w:kern w:val="2"/>
                <w:sz w:val="24"/>
                <w:szCs w:val="24"/>
                <w14:ligatures w14:val="standardContextual"/>
              </w:rPr>
              <w:tab/>
            </w:r>
            <w:r w:rsidRPr="00B06E74">
              <w:rPr>
                <w:rStyle w:val="Hyperlink"/>
                <w:noProof/>
              </w:rPr>
              <w:t>GS_001_Ablehnung auf Stammdaten zur verbrauchenden Marktlokation</w:t>
            </w:r>
            <w:r>
              <w:rPr>
                <w:noProof/>
                <w:webHidden/>
              </w:rPr>
              <w:tab/>
            </w:r>
            <w:r>
              <w:rPr>
                <w:noProof/>
                <w:webHidden/>
              </w:rPr>
              <w:fldChar w:fldCharType="begin"/>
            </w:r>
            <w:r>
              <w:rPr>
                <w:noProof/>
                <w:webHidden/>
              </w:rPr>
              <w:instrText xml:space="preserve"> PAGEREF _Toc232433625 \h </w:instrText>
            </w:r>
            <w:r>
              <w:rPr>
                <w:noProof/>
                <w:webHidden/>
              </w:rPr>
            </w:r>
            <w:r>
              <w:rPr>
                <w:noProof/>
                <w:webHidden/>
              </w:rPr>
              <w:fldChar w:fldCharType="separate"/>
            </w:r>
            <w:r w:rsidR="000B52B0">
              <w:rPr>
                <w:noProof/>
                <w:webHidden/>
              </w:rPr>
              <w:t>710</w:t>
            </w:r>
            <w:r>
              <w:rPr>
                <w:noProof/>
                <w:webHidden/>
              </w:rPr>
              <w:fldChar w:fldCharType="end"/>
            </w:r>
          </w:hyperlink>
        </w:p>
        <w:p w14:paraId="555FBCBC" w14:textId="0E510295" w:rsidR="008279FF" w:rsidRDefault="008279FF">
          <w:pPr>
            <w:pStyle w:val="Verzeichnis3"/>
            <w:rPr>
              <w:rFonts w:eastAsiaTheme="minorEastAsia" w:cstheme="minorBidi"/>
              <w:noProof/>
              <w:kern w:val="2"/>
              <w:sz w:val="24"/>
              <w:szCs w:val="24"/>
              <w14:ligatures w14:val="standardContextual"/>
            </w:rPr>
          </w:pPr>
          <w:hyperlink w:anchor="_Toc232433626" w:history="1">
            <w:r w:rsidRPr="00B06E74">
              <w:rPr>
                <w:rStyle w:val="Hyperlink"/>
                <w:noProof/>
              </w:rPr>
              <w:t>12.1.2</w:t>
            </w:r>
            <w:r>
              <w:rPr>
                <w:rFonts w:eastAsiaTheme="minorEastAsia" w:cstheme="minorBidi"/>
                <w:noProof/>
                <w:kern w:val="2"/>
                <w:sz w:val="24"/>
                <w:szCs w:val="24"/>
                <w14:ligatures w14:val="standardContextual"/>
              </w:rPr>
              <w:tab/>
            </w:r>
            <w:r w:rsidRPr="00B06E74">
              <w:rPr>
                <w:rStyle w:val="Hyperlink"/>
                <w:noProof/>
              </w:rPr>
              <w:t>S_0080_Ablehnung auf Stammdaten zur erzeugenden Marktlokation</w:t>
            </w:r>
            <w:r>
              <w:rPr>
                <w:noProof/>
                <w:webHidden/>
              </w:rPr>
              <w:tab/>
            </w:r>
            <w:r>
              <w:rPr>
                <w:noProof/>
                <w:webHidden/>
              </w:rPr>
              <w:fldChar w:fldCharType="begin"/>
            </w:r>
            <w:r>
              <w:rPr>
                <w:noProof/>
                <w:webHidden/>
              </w:rPr>
              <w:instrText xml:space="preserve"> PAGEREF _Toc232433626 \h </w:instrText>
            </w:r>
            <w:r>
              <w:rPr>
                <w:noProof/>
                <w:webHidden/>
              </w:rPr>
            </w:r>
            <w:r>
              <w:rPr>
                <w:noProof/>
                <w:webHidden/>
              </w:rPr>
              <w:fldChar w:fldCharType="separate"/>
            </w:r>
            <w:r w:rsidR="000B52B0">
              <w:rPr>
                <w:noProof/>
                <w:webHidden/>
              </w:rPr>
              <w:t>711</w:t>
            </w:r>
            <w:r>
              <w:rPr>
                <w:noProof/>
                <w:webHidden/>
              </w:rPr>
              <w:fldChar w:fldCharType="end"/>
            </w:r>
          </w:hyperlink>
        </w:p>
        <w:p w14:paraId="54D85F19" w14:textId="3793FF99" w:rsidR="008279FF" w:rsidRDefault="008279FF">
          <w:pPr>
            <w:pStyle w:val="Verzeichnis1"/>
            <w:rPr>
              <w:rFonts w:eastAsiaTheme="minorEastAsia" w:cstheme="minorBidi"/>
              <w:b w:val="0"/>
              <w:bCs w:val="0"/>
              <w:i w:val="0"/>
              <w:iCs w:val="0"/>
              <w:noProof/>
              <w:kern w:val="2"/>
              <w14:ligatures w14:val="standardContextual"/>
            </w:rPr>
          </w:pPr>
          <w:hyperlink w:anchor="_Toc232433627" w:history="1">
            <w:r w:rsidRPr="00B06E74">
              <w:rPr>
                <w:rStyle w:val="Hyperlink"/>
                <w:noProof/>
              </w:rPr>
              <w:t>13</w:t>
            </w:r>
            <w:r>
              <w:rPr>
                <w:rFonts w:eastAsiaTheme="minorEastAsia" w:cstheme="minorBidi"/>
                <w:b w:val="0"/>
                <w:bCs w:val="0"/>
                <w:i w:val="0"/>
                <w:iCs w:val="0"/>
                <w:noProof/>
                <w:kern w:val="2"/>
                <w14:ligatures w14:val="standardContextual"/>
              </w:rPr>
              <w:tab/>
            </w:r>
            <w:r w:rsidRPr="00B06E74">
              <w:rPr>
                <w:rStyle w:val="Hyperlink"/>
                <w:noProof/>
              </w:rPr>
              <w:t>GeLi Gas</w:t>
            </w:r>
            <w:r>
              <w:rPr>
                <w:noProof/>
                <w:webHidden/>
              </w:rPr>
              <w:tab/>
            </w:r>
            <w:r>
              <w:rPr>
                <w:noProof/>
                <w:webHidden/>
              </w:rPr>
              <w:fldChar w:fldCharType="begin"/>
            </w:r>
            <w:r>
              <w:rPr>
                <w:noProof/>
                <w:webHidden/>
              </w:rPr>
              <w:instrText xml:space="preserve"> PAGEREF _Toc232433627 \h </w:instrText>
            </w:r>
            <w:r>
              <w:rPr>
                <w:noProof/>
                <w:webHidden/>
              </w:rPr>
            </w:r>
            <w:r>
              <w:rPr>
                <w:noProof/>
                <w:webHidden/>
              </w:rPr>
              <w:fldChar w:fldCharType="separate"/>
            </w:r>
            <w:r w:rsidR="000B52B0">
              <w:rPr>
                <w:noProof/>
                <w:webHidden/>
              </w:rPr>
              <w:t>712</w:t>
            </w:r>
            <w:r>
              <w:rPr>
                <w:noProof/>
                <w:webHidden/>
              </w:rPr>
              <w:fldChar w:fldCharType="end"/>
            </w:r>
          </w:hyperlink>
        </w:p>
        <w:p w14:paraId="0BC52404" w14:textId="6BE35C83" w:rsidR="008279FF" w:rsidRDefault="008279FF">
          <w:pPr>
            <w:pStyle w:val="Verzeichnis2"/>
            <w:rPr>
              <w:rFonts w:eastAsiaTheme="minorEastAsia" w:cstheme="minorBidi"/>
              <w:b w:val="0"/>
              <w:bCs w:val="0"/>
              <w:kern w:val="2"/>
              <w:sz w:val="24"/>
              <w:szCs w:val="24"/>
              <w14:ligatures w14:val="standardContextual"/>
            </w:rPr>
          </w:pPr>
          <w:hyperlink w:anchor="_Toc232433628" w:history="1">
            <w:r w:rsidRPr="00B06E74">
              <w:rPr>
                <w:rStyle w:val="Hyperlink"/>
                <w14:scene3d>
                  <w14:camera w14:prst="orthographicFront"/>
                  <w14:lightRig w14:rig="threePt" w14:dir="t">
                    <w14:rot w14:lat="0" w14:lon="0" w14:rev="0"/>
                  </w14:lightRig>
                </w14:scene3d>
              </w:rPr>
              <w:t>13.1</w:t>
            </w:r>
            <w:r>
              <w:rPr>
                <w:rFonts w:eastAsiaTheme="minorEastAsia" w:cstheme="minorBidi"/>
                <w:b w:val="0"/>
                <w:bCs w:val="0"/>
                <w:kern w:val="2"/>
                <w:sz w:val="24"/>
                <w:szCs w:val="24"/>
                <w14:ligatures w14:val="standardContextual"/>
              </w:rPr>
              <w:tab/>
            </w:r>
            <w:r w:rsidRPr="00B06E74">
              <w:rPr>
                <w:rStyle w:val="Hyperlink"/>
              </w:rPr>
              <w:t>Änderungsmeldung zur Bestandsliste</w:t>
            </w:r>
            <w:r>
              <w:rPr>
                <w:webHidden/>
              </w:rPr>
              <w:tab/>
            </w:r>
            <w:r>
              <w:rPr>
                <w:webHidden/>
              </w:rPr>
              <w:fldChar w:fldCharType="begin"/>
            </w:r>
            <w:r>
              <w:rPr>
                <w:webHidden/>
              </w:rPr>
              <w:instrText xml:space="preserve"> PAGEREF _Toc232433628 \h </w:instrText>
            </w:r>
            <w:r>
              <w:rPr>
                <w:webHidden/>
              </w:rPr>
            </w:r>
            <w:r>
              <w:rPr>
                <w:webHidden/>
              </w:rPr>
              <w:fldChar w:fldCharType="separate"/>
            </w:r>
            <w:r w:rsidR="000B52B0">
              <w:rPr>
                <w:webHidden/>
              </w:rPr>
              <w:t>712</w:t>
            </w:r>
            <w:r>
              <w:rPr>
                <w:webHidden/>
              </w:rPr>
              <w:fldChar w:fldCharType="end"/>
            </w:r>
          </w:hyperlink>
        </w:p>
        <w:p w14:paraId="25037071" w14:textId="7E16A7A2" w:rsidR="008279FF" w:rsidRDefault="008279FF">
          <w:pPr>
            <w:pStyle w:val="Verzeichnis3"/>
            <w:rPr>
              <w:rFonts w:eastAsiaTheme="minorEastAsia" w:cstheme="minorBidi"/>
              <w:noProof/>
              <w:kern w:val="2"/>
              <w:sz w:val="24"/>
              <w:szCs w:val="24"/>
              <w14:ligatures w14:val="standardContextual"/>
            </w:rPr>
          </w:pPr>
          <w:hyperlink w:anchor="_Toc232433629" w:history="1">
            <w:r w:rsidRPr="00B06E74">
              <w:rPr>
                <w:rStyle w:val="Hyperlink"/>
                <w:noProof/>
              </w:rPr>
              <w:t>13.1.1</w:t>
            </w:r>
            <w:r>
              <w:rPr>
                <w:rFonts w:eastAsiaTheme="minorEastAsia" w:cstheme="minorBidi"/>
                <w:noProof/>
                <w:kern w:val="2"/>
                <w:sz w:val="24"/>
                <w:szCs w:val="24"/>
                <w14:ligatures w14:val="standardContextual"/>
              </w:rPr>
              <w:tab/>
            </w:r>
            <w:r w:rsidRPr="00B06E74">
              <w:rPr>
                <w:rStyle w:val="Hyperlink"/>
                <w:noProof/>
              </w:rPr>
              <w:t>G_0002_Antwort auf Änderungsmeldung zur Bestandsliste-Gas</w:t>
            </w:r>
            <w:r>
              <w:rPr>
                <w:noProof/>
                <w:webHidden/>
              </w:rPr>
              <w:tab/>
            </w:r>
            <w:r>
              <w:rPr>
                <w:noProof/>
                <w:webHidden/>
              </w:rPr>
              <w:fldChar w:fldCharType="begin"/>
            </w:r>
            <w:r>
              <w:rPr>
                <w:noProof/>
                <w:webHidden/>
              </w:rPr>
              <w:instrText xml:space="preserve"> PAGEREF _Toc232433629 \h </w:instrText>
            </w:r>
            <w:r>
              <w:rPr>
                <w:noProof/>
                <w:webHidden/>
              </w:rPr>
            </w:r>
            <w:r>
              <w:rPr>
                <w:noProof/>
                <w:webHidden/>
              </w:rPr>
              <w:fldChar w:fldCharType="separate"/>
            </w:r>
            <w:r w:rsidR="000B52B0">
              <w:rPr>
                <w:noProof/>
                <w:webHidden/>
              </w:rPr>
              <w:t>712</w:t>
            </w:r>
            <w:r>
              <w:rPr>
                <w:noProof/>
                <w:webHidden/>
              </w:rPr>
              <w:fldChar w:fldCharType="end"/>
            </w:r>
          </w:hyperlink>
        </w:p>
        <w:p w14:paraId="0FFD615E" w14:textId="5229758E" w:rsidR="008279FF" w:rsidRDefault="008279FF">
          <w:pPr>
            <w:pStyle w:val="Verzeichnis2"/>
            <w:rPr>
              <w:rFonts w:eastAsiaTheme="minorEastAsia" w:cstheme="minorBidi"/>
              <w:b w:val="0"/>
              <w:bCs w:val="0"/>
              <w:kern w:val="2"/>
              <w:sz w:val="24"/>
              <w:szCs w:val="24"/>
              <w14:ligatures w14:val="standardContextual"/>
            </w:rPr>
          </w:pPr>
          <w:hyperlink w:anchor="_Toc232433630" w:history="1">
            <w:r w:rsidRPr="00B06E74">
              <w:rPr>
                <w:rStyle w:val="Hyperlink"/>
                <w14:scene3d>
                  <w14:camera w14:prst="orthographicFront"/>
                  <w14:lightRig w14:rig="threePt" w14:dir="t">
                    <w14:rot w14:lat="0" w14:lon="0" w14:rev="0"/>
                  </w14:lightRig>
                </w14:scene3d>
              </w:rPr>
              <w:t>13.2</w:t>
            </w:r>
            <w:r>
              <w:rPr>
                <w:rFonts w:eastAsiaTheme="minorEastAsia" w:cstheme="minorBidi"/>
                <w:b w:val="0"/>
                <w:bCs w:val="0"/>
                <w:kern w:val="2"/>
                <w:sz w:val="24"/>
                <w:szCs w:val="24"/>
                <w14:ligatures w14:val="standardContextual"/>
              </w:rPr>
              <w:tab/>
            </w:r>
            <w:r w:rsidRPr="00B06E74">
              <w:rPr>
                <w:rStyle w:val="Hyperlink"/>
              </w:rPr>
              <w:t>Stornierung</w:t>
            </w:r>
            <w:r>
              <w:rPr>
                <w:webHidden/>
              </w:rPr>
              <w:tab/>
            </w:r>
            <w:r>
              <w:rPr>
                <w:webHidden/>
              </w:rPr>
              <w:fldChar w:fldCharType="begin"/>
            </w:r>
            <w:r>
              <w:rPr>
                <w:webHidden/>
              </w:rPr>
              <w:instrText xml:space="preserve"> PAGEREF _Toc232433630 \h </w:instrText>
            </w:r>
            <w:r>
              <w:rPr>
                <w:webHidden/>
              </w:rPr>
            </w:r>
            <w:r>
              <w:rPr>
                <w:webHidden/>
              </w:rPr>
              <w:fldChar w:fldCharType="separate"/>
            </w:r>
            <w:r w:rsidR="000B52B0">
              <w:rPr>
                <w:webHidden/>
              </w:rPr>
              <w:t>713</w:t>
            </w:r>
            <w:r>
              <w:rPr>
                <w:webHidden/>
              </w:rPr>
              <w:fldChar w:fldCharType="end"/>
            </w:r>
          </w:hyperlink>
        </w:p>
        <w:p w14:paraId="068CFD1D" w14:textId="6FB328A3" w:rsidR="008279FF" w:rsidRDefault="008279FF">
          <w:pPr>
            <w:pStyle w:val="Verzeichnis3"/>
            <w:rPr>
              <w:rFonts w:eastAsiaTheme="minorEastAsia" w:cstheme="minorBidi"/>
              <w:noProof/>
              <w:kern w:val="2"/>
              <w:sz w:val="24"/>
              <w:szCs w:val="24"/>
              <w14:ligatures w14:val="standardContextual"/>
            </w:rPr>
          </w:pPr>
          <w:hyperlink w:anchor="_Toc232433631" w:history="1">
            <w:r w:rsidRPr="00B06E74">
              <w:rPr>
                <w:rStyle w:val="Hyperlink"/>
                <w:noProof/>
              </w:rPr>
              <w:t>13.2.1</w:t>
            </w:r>
            <w:r>
              <w:rPr>
                <w:rFonts w:eastAsiaTheme="minorEastAsia" w:cstheme="minorBidi"/>
                <w:noProof/>
                <w:kern w:val="2"/>
                <w:sz w:val="24"/>
                <w:szCs w:val="24"/>
                <w14:ligatures w14:val="standardContextual"/>
              </w:rPr>
              <w:tab/>
            </w:r>
            <w:r w:rsidRPr="00B06E74">
              <w:rPr>
                <w:rStyle w:val="Hyperlink"/>
                <w:noProof/>
              </w:rPr>
              <w:t>G_0003_Ablehnung Anfrage Stornierung</w:t>
            </w:r>
            <w:r>
              <w:rPr>
                <w:noProof/>
                <w:webHidden/>
              </w:rPr>
              <w:tab/>
            </w:r>
            <w:r>
              <w:rPr>
                <w:noProof/>
                <w:webHidden/>
              </w:rPr>
              <w:fldChar w:fldCharType="begin"/>
            </w:r>
            <w:r>
              <w:rPr>
                <w:noProof/>
                <w:webHidden/>
              </w:rPr>
              <w:instrText xml:space="preserve"> PAGEREF _Toc232433631 \h </w:instrText>
            </w:r>
            <w:r>
              <w:rPr>
                <w:noProof/>
                <w:webHidden/>
              </w:rPr>
            </w:r>
            <w:r>
              <w:rPr>
                <w:noProof/>
                <w:webHidden/>
              </w:rPr>
              <w:fldChar w:fldCharType="separate"/>
            </w:r>
            <w:r w:rsidR="000B52B0">
              <w:rPr>
                <w:noProof/>
                <w:webHidden/>
              </w:rPr>
              <w:t>713</w:t>
            </w:r>
            <w:r>
              <w:rPr>
                <w:noProof/>
                <w:webHidden/>
              </w:rPr>
              <w:fldChar w:fldCharType="end"/>
            </w:r>
          </w:hyperlink>
        </w:p>
        <w:p w14:paraId="69D6EA38" w14:textId="56B9B42C" w:rsidR="008279FF" w:rsidRDefault="008279FF">
          <w:pPr>
            <w:pStyle w:val="Verzeichnis3"/>
            <w:rPr>
              <w:rFonts w:eastAsiaTheme="minorEastAsia" w:cstheme="minorBidi"/>
              <w:noProof/>
              <w:kern w:val="2"/>
              <w:sz w:val="24"/>
              <w:szCs w:val="24"/>
              <w14:ligatures w14:val="standardContextual"/>
            </w:rPr>
          </w:pPr>
          <w:hyperlink w:anchor="_Toc232433632" w:history="1">
            <w:r w:rsidRPr="00B06E74">
              <w:rPr>
                <w:rStyle w:val="Hyperlink"/>
                <w:noProof/>
              </w:rPr>
              <w:t>13.2.2</w:t>
            </w:r>
            <w:r>
              <w:rPr>
                <w:rFonts w:eastAsiaTheme="minorEastAsia" w:cstheme="minorBidi"/>
                <w:noProof/>
                <w:kern w:val="2"/>
                <w:sz w:val="24"/>
                <w:szCs w:val="24"/>
                <w14:ligatures w14:val="standardContextual"/>
              </w:rPr>
              <w:tab/>
            </w:r>
            <w:r w:rsidRPr="00B06E74">
              <w:rPr>
                <w:rStyle w:val="Hyperlink"/>
                <w:noProof/>
              </w:rPr>
              <w:t>G_0004_Bestätigung Anfrage Stornierung</w:t>
            </w:r>
            <w:r>
              <w:rPr>
                <w:noProof/>
                <w:webHidden/>
              </w:rPr>
              <w:tab/>
            </w:r>
            <w:r>
              <w:rPr>
                <w:noProof/>
                <w:webHidden/>
              </w:rPr>
              <w:fldChar w:fldCharType="begin"/>
            </w:r>
            <w:r>
              <w:rPr>
                <w:noProof/>
                <w:webHidden/>
              </w:rPr>
              <w:instrText xml:space="preserve"> PAGEREF _Toc232433632 \h </w:instrText>
            </w:r>
            <w:r>
              <w:rPr>
                <w:noProof/>
                <w:webHidden/>
              </w:rPr>
            </w:r>
            <w:r>
              <w:rPr>
                <w:noProof/>
                <w:webHidden/>
              </w:rPr>
              <w:fldChar w:fldCharType="separate"/>
            </w:r>
            <w:r w:rsidR="000B52B0">
              <w:rPr>
                <w:noProof/>
                <w:webHidden/>
              </w:rPr>
              <w:t>713</w:t>
            </w:r>
            <w:r>
              <w:rPr>
                <w:noProof/>
                <w:webHidden/>
              </w:rPr>
              <w:fldChar w:fldCharType="end"/>
            </w:r>
          </w:hyperlink>
        </w:p>
        <w:p w14:paraId="74E45862" w14:textId="50EE7A3F" w:rsidR="008279FF" w:rsidRDefault="008279FF">
          <w:pPr>
            <w:pStyle w:val="Verzeichnis2"/>
            <w:rPr>
              <w:rFonts w:eastAsiaTheme="minorEastAsia" w:cstheme="minorBidi"/>
              <w:b w:val="0"/>
              <w:bCs w:val="0"/>
              <w:kern w:val="2"/>
              <w:sz w:val="24"/>
              <w:szCs w:val="24"/>
              <w14:ligatures w14:val="standardContextual"/>
            </w:rPr>
          </w:pPr>
          <w:hyperlink w:anchor="_Toc232433633" w:history="1">
            <w:r w:rsidRPr="00B06E74">
              <w:rPr>
                <w:rStyle w:val="Hyperlink"/>
                <w14:scene3d>
                  <w14:camera w14:prst="orthographicFront"/>
                  <w14:lightRig w14:rig="threePt" w14:dir="t">
                    <w14:rot w14:lat="0" w14:lon="0" w14:rev="0"/>
                  </w14:lightRig>
                </w14:scene3d>
              </w:rPr>
              <w:t>13.3</w:t>
            </w:r>
            <w:r>
              <w:rPr>
                <w:rFonts w:eastAsiaTheme="minorEastAsia" w:cstheme="minorBidi"/>
                <w:b w:val="0"/>
                <w:bCs w:val="0"/>
                <w:kern w:val="2"/>
                <w:sz w:val="24"/>
                <w:szCs w:val="24"/>
                <w14:ligatures w14:val="standardContextual"/>
              </w:rPr>
              <w:tab/>
            </w:r>
            <w:r w:rsidRPr="00B06E74">
              <w:rPr>
                <w:rStyle w:val="Hyperlink"/>
              </w:rPr>
              <w:t>AD: Kündigung</w:t>
            </w:r>
            <w:r>
              <w:rPr>
                <w:webHidden/>
              </w:rPr>
              <w:tab/>
            </w:r>
            <w:r>
              <w:rPr>
                <w:webHidden/>
              </w:rPr>
              <w:fldChar w:fldCharType="begin"/>
            </w:r>
            <w:r>
              <w:rPr>
                <w:webHidden/>
              </w:rPr>
              <w:instrText xml:space="preserve"> PAGEREF _Toc232433633 \h </w:instrText>
            </w:r>
            <w:r>
              <w:rPr>
                <w:webHidden/>
              </w:rPr>
            </w:r>
            <w:r>
              <w:rPr>
                <w:webHidden/>
              </w:rPr>
              <w:fldChar w:fldCharType="separate"/>
            </w:r>
            <w:r w:rsidR="000B52B0">
              <w:rPr>
                <w:webHidden/>
              </w:rPr>
              <w:t>714</w:t>
            </w:r>
            <w:r>
              <w:rPr>
                <w:webHidden/>
              </w:rPr>
              <w:fldChar w:fldCharType="end"/>
            </w:r>
          </w:hyperlink>
        </w:p>
        <w:p w14:paraId="771F92F9" w14:textId="64DAA2BA" w:rsidR="008279FF" w:rsidRDefault="008279FF">
          <w:pPr>
            <w:pStyle w:val="Verzeichnis3"/>
            <w:rPr>
              <w:rFonts w:eastAsiaTheme="minorEastAsia" w:cstheme="minorBidi"/>
              <w:noProof/>
              <w:kern w:val="2"/>
              <w:sz w:val="24"/>
              <w:szCs w:val="24"/>
              <w14:ligatures w14:val="standardContextual"/>
            </w:rPr>
          </w:pPr>
          <w:hyperlink w:anchor="_Toc232433634" w:history="1">
            <w:r w:rsidRPr="00B06E74">
              <w:rPr>
                <w:rStyle w:val="Hyperlink"/>
                <w:noProof/>
              </w:rPr>
              <w:t>13.3.1</w:t>
            </w:r>
            <w:r>
              <w:rPr>
                <w:rFonts w:eastAsiaTheme="minorEastAsia" w:cstheme="minorBidi"/>
                <w:noProof/>
                <w:kern w:val="2"/>
                <w:sz w:val="24"/>
                <w:szCs w:val="24"/>
                <w14:ligatures w14:val="standardContextual"/>
              </w:rPr>
              <w:tab/>
            </w:r>
            <w:r w:rsidRPr="00B06E74">
              <w:rPr>
                <w:rStyle w:val="Hyperlink"/>
                <w:noProof/>
              </w:rPr>
              <w:t>E_3001_Kündigung Gasliefervertrag prüfen</w:t>
            </w:r>
            <w:r>
              <w:rPr>
                <w:noProof/>
                <w:webHidden/>
              </w:rPr>
              <w:tab/>
            </w:r>
            <w:r>
              <w:rPr>
                <w:noProof/>
                <w:webHidden/>
              </w:rPr>
              <w:fldChar w:fldCharType="begin"/>
            </w:r>
            <w:r>
              <w:rPr>
                <w:noProof/>
                <w:webHidden/>
              </w:rPr>
              <w:instrText xml:space="preserve"> PAGEREF _Toc232433634 \h </w:instrText>
            </w:r>
            <w:r>
              <w:rPr>
                <w:noProof/>
                <w:webHidden/>
              </w:rPr>
            </w:r>
            <w:r>
              <w:rPr>
                <w:noProof/>
                <w:webHidden/>
              </w:rPr>
              <w:fldChar w:fldCharType="separate"/>
            </w:r>
            <w:r w:rsidR="000B52B0">
              <w:rPr>
                <w:noProof/>
                <w:webHidden/>
              </w:rPr>
              <w:t>714</w:t>
            </w:r>
            <w:r>
              <w:rPr>
                <w:noProof/>
                <w:webHidden/>
              </w:rPr>
              <w:fldChar w:fldCharType="end"/>
            </w:r>
          </w:hyperlink>
        </w:p>
        <w:p w14:paraId="11563F8A" w14:textId="012FD4CE" w:rsidR="008279FF" w:rsidRDefault="008279FF">
          <w:pPr>
            <w:pStyle w:val="Verzeichnis2"/>
            <w:rPr>
              <w:rFonts w:eastAsiaTheme="minorEastAsia" w:cstheme="minorBidi"/>
              <w:b w:val="0"/>
              <w:bCs w:val="0"/>
              <w:kern w:val="2"/>
              <w:sz w:val="24"/>
              <w:szCs w:val="24"/>
              <w14:ligatures w14:val="standardContextual"/>
            </w:rPr>
          </w:pPr>
          <w:hyperlink w:anchor="_Toc232433635" w:history="1">
            <w:r w:rsidRPr="00B06E74">
              <w:rPr>
                <w:rStyle w:val="Hyperlink"/>
                <w14:scene3d>
                  <w14:camera w14:prst="orthographicFront"/>
                  <w14:lightRig w14:rig="threePt" w14:dir="t">
                    <w14:rot w14:lat="0" w14:lon="0" w14:rev="0"/>
                  </w14:lightRig>
                </w14:scene3d>
              </w:rPr>
              <w:t>13.4</w:t>
            </w:r>
            <w:r>
              <w:rPr>
                <w:rFonts w:eastAsiaTheme="minorEastAsia" w:cstheme="minorBidi"/>
                <w:b w:val="0"/>
                <w:bCs w:val="0"/>
                <w:kern w:val="2"/>
                <w:sz w:val="24"/>
                <w:szCs w:val="24"/>
                <w14:ligatures w14:val="standardContextual"/>
              </w:rPr>
              <w:tab/>
            </w:r>
            <w:r w:rsidRPr="00B06E74">
              <w:rPr>
                <w:rStyle w:val="Hyperlink"/>
              </w:rPr>
              <w:t>AD: Lieferende von LF an NB</w:t>
            </w:r>
            <w:r>
              <w:rPr>
                <w:webHidden/>
              </w:rPr>
              <w:tab/>
            </w:r>
            <w:r>
              <w:rPr>
                <w:webHidden/>
              </w:rPr>
              <w:fldChar w:fldCharType="begin"/>
            </w:r>
            <w:r>
              <w:rPr>
                <w:webHidden/>
              </w:rPr>
              <w:instrText xml:space="preserve"> PAGEREF _Toc232433635 \h </w:instrText>
            </w:r>
            <w:r>
              <w:rPr>
                <w:webHidden/>
              </w:rPr>
            </w:r>
            <w:r>
              <w:rPr>
                <w:webHidden/>
              </w:rPr>
              <w:fldChar w:fldCharType="separate"/>
            </w:r>
            <w:r w:rsidR="000B52B0">
              <w:rPr>
                <w:webHidden/>
              </w:rPr>
              <w:t>717</w:t>
            </w:r>
            <w:r>
              <w:rPr>
                <w:webHidden/>
              </w:rPr>
              <w:fldChar w:fldCharType="end"/>
            </w:r>
          </w:hyperlink>
        </w:p>
        <w:p w14:paraId="34D045F5" w14:textId="5A993905" w:rsidR="008279FF" w:rsidRDefault="008279FF">
          <w:pPr>
            <w:pStyle w:val="Verzeichnis3"/>
            <w:rPr>
              <w:rFonts w:eastAsiaTheme="minorEastAsia" w:cstheme="minorBidi"/>
              <w:noProof/>
              <w:kern w:val="2"/>
              <w:sz w:val="24"/>
              <w:szCs w:val="24"/>
              <w14:ligatures w14:val="standardContextual"/>
            </w:rPr>
          </w:pPr>
          <w:hyperlink w:anchor="_Toc232433636" w:history="1">
            <w:r w:rsidRPr="00B06E74">
              <w:rPr>
                <w:rStyle w:val="Hyperlink"/>
                <w:noProof/>
              </w:rPr>
              <w:t>13.4.1</w:t>
            </w:r>
            <w:r>
              <w:rPr>
                <w:rFonts w:eastAsiaTheme="minorEastAsia" w:cstheme="minorBidi"/>
                <w:noProof/>
                <w:kern w:val="2"/>
                <w:sz w:val="24"/>
                <w:szCs w:val="24"/>
                <w14:ligatures w14:val="standardContextual"/>
              </w:rPr>
              <w:tab/>
            </w:r>
            <w:r w:rsidRPr="00B06E74">
              <w:rPr>
                <w:rStyle w:val="Hyperlink"/>
                <w:noProof/>
              </w:rPr>
              <w:t>E_3019_Abmeldung prüfen</w:t>
            </w:r>
            <w:r>
              <w:rPr>
                <w:noProof/>
                <w:webHidden/>
              </w:rPr>
              <w:tab/>
            </w:r>
            <w:r>
              <w:rPr>
                <w:noProof/>
                <w:webHidden/>
              </w:rPr>
              <w:fldChar w:fldCharType="begin"/>
            </w:r>
            <w:r>
              <w:rPr>
                <w:noProof/>
                <w:webHidden/>
              </w:rPr>
              <w:instrText xml:space="preserve"> PAGEREF _Toc232433636 \h </w:instrText>
            </w:r>
            <w:r>
              <w:rPr>
                <w:noProof/>
                <w:webHidden/>
              </w:rPr>
            </w:r>
            <w:r>
              <w:rPr>
                <w:noProof/>
                <w:webHidden/>
              </w:rPr>
              <w:fldChar w:fldCharType="separate"/>
            </w:r>
            <w:r w:rsidR="000B52B0">
              <w:rPr>
                <w:noProof/>
                <w:webHidden/>
              </w:rPr>
              <w:t>717</w:t>
            </w:r>
            <w:r>
              <w:rPr>
                <w:noProof/>
                <w:webHidden/>
              </w:rPr>
              <w:fldChar w:fldCharType="end"/>
            </w:r>
          </w:hyperlink>
        </w:p>
        <w:p w14:paraId="3518A404" w14:textId="3F052403" w:rsidR="008279FF" w:rsidRDefault="008279FF">
          <w:pPr>
            <w:pStyle w:val="Verzeichnis2"/>
            <w:rPr>
              <w:rFonts w:eastAsiaTheme="minorEastAsia" w:cstheme="minorBidi"/>
              <w:b w:val="0"/>
              <w:bCs w:val="0"/>
              <w:kern w:val="2"/>
              <w:sz w:val="24"/>
              <w:szCs w:val="24"/>
              <w14:ligatures w14:val="standardContextual"/>
            </w:rPr>
          </w:pPr>
          <w:hyperlink w:anchor="_Toc232433637" w:history="1">
            <w:r w:rsidRPr="00B06E74">
              <w:rPr>
                <w:rStyle w:val="Hyperlink"/>
                <w14:scene3d>
                  <w14:camera w14:prst="orthographicFront"/>
                  <w14:lightRig w14:rig="threePt" w14:dir="t">
                    <w14:rot w14:lat="0" w14:lon="0" w14:rev="0"/>
                  </w14:lightRig>
                </w14:scene3d>
              </w:rPr>
              <w:t>13.5</w:t>
            </w:r>
            <w:r>
              <w:rPr>
                <w:rFonts w:eastAsiaTheme="minorEastAsia" w:cstheme="minorBidi"/>
                <w:b w:val="0"/>
                <w:bCs w:val="0"/>
                <w:kern w:val="2"/>
                <w:sz w:val="24"/>
                <w:szCs w:val="24"/>
                <w14:ligatures w14:val="standardContextual"/>
              </w:rPr>
              <w:tab/>
            </w:r>
            <w:r w:rsidRPr="00B06E74">
              <w:rPr>
                <w:rStyle w:val="Hyperlink"/>
              </w:rPr>
              <w:t>AD: Lieferende von NB an LF</w:t>
            </w:r>
            <w:r>
              <w:rPr>
                <w:webHidden/>
              </w:rPr>
              <w:tab/>
            </w:r>
            <w:r>
              <w:rPr>
                <w:webHidden/>
              </w:rPr>
              <w:fldChar w:fldCharType="begin"/>
            </w:r>
            <w:r>
              <w:rPr>
                <w:webHidden/>
              </w:rPr>
              <w:instrText xml:space="preserve"> PAGEREF _Toc232433637 \h </w:instrText>
            </w:r>
            <w:r>
              <w:rPr>
                <w:webHidden/>
              </w:rPr>
            </w:r>
            <w:r>
              <w:rPr>
                <w:webHidden/>
              </w:rPr>
              <w:fldChar w:fldCharType="separate"/>
            </w:r>
            <w:r w:rsidR="000B52B0">
              <w:rPr>
                <w:webHidden/>
              </w:rPr>
              <w:t>719</w:t>
            </w:r>
            <w:r>
              <w:rPr>
                <w:webHidden/>
              </w:rPr>
              <w:fldChar w:fldCharType="end"/>
            </w:r>
          </w:hyperlink>
        </w:p>
        <w:p w14:paraId="0D590965" w14:textId="099CEB23" w:rsidR="008279FF" w:rsidRDefault="008279FF">
          <w:pPr>
            <w:pStyle w:val="Verzeichnis3"/>
            <w:rPr>
              <w:rFonts w:eastAsiaTheme="minorEastAsia" w:cstheme="minorBidi"/>
              <w:noProof/>
              <w:kern w:val="2"/>
              <w:sz w:val="24"/>
              <w:szCs w:val="24"/>
              <w14:ligatures w14:val="standardContextual"/>
            </w:rPr>
          </w:pPr>
          <w:hyperlink w:anchor="_Toc232433638" w:history="1">
            <w:r w:rsidRPr="00B06E74">
              <w:rPr>
                <w:rStyle w:val="Hyperlink"/>
                <w:noProof/>
              </w:rPr>
              <w:t>13.5.1</w:t>
            </w:r>
            <w:r>
              <w:rPr>
                <w:rFonts w:eastAsiaTheme="minorEastAsia" w:cstheme="minorBidi"/>
                <w:noProof/>
                <w:kern w:val="2"/>
                <w:sz w:val="24"/>
                <w:szCs w:val="24"/>
                <w14:ligatures w14:val="standardContextual"/>
              </w:rPr>
              <w:tab/>
            </w:r>
            <w:r w:rsidRPr="00B06E74">
              <w:rPr>
                <w:rStyle w:val="Hyperlink"/>
                <w:noProof/>
              </w:rPr>
              <w:t>E_3002_Abmeldung prüfen</w:t>
            </w:r>
            <w:r>
              <w:rPr>
                <w:noProof/>
                <w:webHidden/>
              </w:rPr>
              <w:tab/>
            </w:r>
            <w:r>
              <w:rPr>
                <w:noProof/>
                <w:webHidden/>
              </w:rPr>
              <w:fldChar w:fldCharType="begin"/>
            </w:r>
            <w:r>
              <w:rPr>
                <w:noProof/>
                <w:webHidden/>
              </w:rPr>
              <w:instrText xml:space="preserve"> PAGEREF _Toc232433638 \h </w:instrText>
            </w:r>
            <w:r>
              <w:rPr>
                <w:noProof/>
                <w:webHidden/>
              </w:rPr>
            </w:r>
            <w:r>
              <w:rPr>
                <w:noProof/>
                <w:webHidden/>
              </w:rPr>
              <w:fldChar w:fldCharType="separate"/>
            </w:r>
            <w:r w:rsidR="000B52B0">
              <w:rPr>
                <w:noProof/>
                <w:webHidden/>
              </w:rPr>
              <w:t>719</w:t>
            </w:r>
            <w:r>
              <w:rPr>
                <w:noProof/>
                <w:webHidden/>
              </w:rPr>
              <w:fldChar w:fldCharType="end"/>
            </w:r>
          </w:hyperlink>
        </w:p>
        <w:p w14:paraId="2BCA164C" w14:textId="57CDB8BA" w:rsidR="008279FF" w:rsidRDefault="008279FF">
          <w:pPr>
            <w:pStyle w:val="Verzeichnis2"/>
            <w:rPr>
              <w:rFonts w:eastAsiaTheme="minorEastAsia" w:cstheme="minorBidi"/>
              <w:b w:val="0"/>
              <w:bCs w:val="0"/>
              <w:kern w:val="2"/>
              <w:sz w:val="24"/>
              <w:szCs w:val="24"/>
              <w14:ligatures w14:val="standardContextual"/>
            </w:rPr>
          </w:pPr>
          <w:hyperlink w:anchor="_Toc232433639" w:history="1">
            <w:r w:rsidRPr="00B06E74">
              <w:rPr>
                <w:rStyle w:val="Hyperlink"/>
                <w14:scene3d>
                  <w14:camera w14:prst="orthographicFront"/>
                  <w14:lightRig w14:rig="threePt" w14:dir="t">
                    <w14:rot w14:lat="0" w14:lon="0" w14:rev="0"/>
                  </w14:lightRig>
                </w14:scene3d>
              </w:rPr>
              <w:t>13.6</w:t>
            </w:r>
            <w:r>
              <w:rPr>
                <w:rFonts w:eastAsiaTheme="minorEastAsia" w:cstheme="minorBidi"/>
                <w:b w:val="0"/>
                <w:bCs w:val="0"/>
                <w:kern w:val="2"/>
                <w:sz w:val="24"/>
                <w:szCs w:val="24"/>
                <w14:ligatures w14:val="standardContextual"/>
              </w:rPr>
              <w:tab/>
            </w:r>
            <w:r w:rsidRPr="00B06E74">
              <w:rPr>
                <w:rStyle w:val="Hyperlink"/>
              </w:rPr>
              <w:t>AD: Lieferbeginn</w:t>
            </w:r>
            <w:r>
              <w:rPr>
                <w:webHidden/>
              </w:rPr>
              <w:tab/>
            </w:r>
            <w:r>
              <w:rPr>
                <w:webHidden/>
              </w:rPr>
              <w:fldChar w:fldCharType="begin"/>
            </w:r>
            <w:r>
              <w:rPr>
                <w:webHidden/>
              </w:rPr>
              <w:instrText xml:space="preserve"> PAGEREF _Toc232433639 \h </w:instrText>
            </w:r>
            <w:r>
              <w:rPr>
                <w:webHidden/>
              </w:rPr>
            </w:r>
            <w:r>
              <w:rPr>
                <w:webHidden/>
              </w:rPr>
              <w:fldChar w:fldCharType="separate"/>
            </w:r>
            <w:r w:rsidR="000B52B0">
              <w:rPr>
                <w:webHidden/>
              </w:rPr>
              <w:t>721</w:t>
            </w:r>
            <w:r>
              <w:rPr>
                <w:webHidden/>
              </w:rPr>
              <w:fldChar w:fldCharType="end"/>
            </w:r>
          </w:hyperlink>
        </w:p>
        <w:p w14:paraId="02C63AB4" w14:textId="1F592832" w:rsidR="008279FF" w:rsidRDefault="008279FF">
          <w:pPr>
            <w:pStyle w:val="Verzeichnis3"/>
            <w:rPr>
              <w:rFonts w:eastAsiaTheme="minorEastAsia" w:cstheme="minorBidi"/>
              <w:noProof/>
              <w:kern w:val="2"/>
              <w:sz w:val="24"/>
              <w:szCs w:val="24"/>
              <w14:ligatures w14:val="standardContextual"/>
            </w:rPr>
          </w:pPr>
          <w:hyperlink w:anchor="_Toc232433640" w:history="1">
            <w:r w:rsidRPr="00B06E74">
              <w:rPr>
                <w:rStyle w:val="Hyperlink"/>
                <w:noProof/>
              </w:rPr>
              <w:t>13.6.1</w:t>
            </w:r>
            <w:r>
              <w:rPr>
                <w:rFonts w:eastAsiaTheme="minorEastAsia" w:cstheme="minorBidi"/>
                <w:noProof/>
                <w:kern w:val="2"/>
                <w:sz w:val="24"/>
                <w:szCs w:val="24"/>
                <w14:ligatures w14:val="standardContextual"/>
              </w:rPr>
              <w:tab/>
            </w:r>
            <w:r w:rsidRPr="00B06E74">
              <w:rPr>
                <w:rStyle w:val="Hyperlink"/>
                <w:noProof/>
              </w:rPr>
              <w:t>E_3005_Prüfen, ob Anmeldung direkt ablehnbar</w:t>
            </w:r>
            <w:r>
              <w:rPr>
                <w:noProof/>
                <w:webHidden/>
              </w:rPr>
              <w:tab/>
            </w:r>
            <w:r>
              <w:rPr>
                <w:noProof/>
                <w:webHidden/>
              </w:rPr>
              <w:fldChar w:fldCharType="begin"/>
            </w:r>
            <w:r>
              <w:rPr>
                <w:noProof/>
                <w:webHidden/>
              </w:rPr>
              <w:instrText xml:space="preserve"> PAGEREF _Toc232433640 \h </w:instrText>
            </w:r>
            <w:r>
              <w:rPr>
                <w:noProof/>
                <w:webHidden/>
              </w:rPr>
            </w:r>
            <w:r>
              <w:rPr>
                <w:noProof/>
                <w:webHidden/>
              </w:rPr>
              <w:fldChar w:fldCharType="separate"/>
            </w:r>
            <w:r w:rsidR="000B52B0">
              <w:rPr>
                <w:noProof/>
                <w:webHidden/>
              </w:rPr>
              <w:t>721</w:t>
            </w:r>
            <w:r>
              <w:rPr>
                <w:noProof/>
                <w:webHidden/>
              </w:rPr>
              <w:fldChar w:fldCharType="end"/>
            </w:r>
          </w:hyperlink>
        </w:p>
        <w:p w14:paraId="09C6BDBF" w14:textId="3B4637DA" w:rsidR="008279FF" w:rsidRDefault="008279FF">
          <w:pPr>
            <w:pStyle w:val="Verzeichnis3"/>
            <w:rPr>
              <w:rFonts w:eastAsiaTheme="minorEastAsia" w:cstheme="minorBidi"/>
              <w:noProof/>
              <w:kern w:val="2"/>
              <w:sz w:val="24"/>
              <w:szCs w:val="24"/>
              <w14:ligatures w14:val="standardContextual"/>
            </w:rPr>
          </w:pPr>
          <w:hyperlink w:anchor="_Toc232433641" w:history="1">
            <w:r w:rsidRPr="00B06E74">
              <w:rPr>
                <w:rStyle w:val="Hyperlink"/>
                <w:noProof/>
              </w:rPr>
              <w:t>13.6.2</w:t>
            </w:r>
            <w:r>
              <w:rPr>
                <w:rFonts w:eastAsiaTheme="minorEastAsia" w:cstheme="minorBidi"/>
                <w:noProof/>
                <w:kern w:val="2"/>
                <w:sz w:val="24"/>
                <w:szCs w:val="24"/>
                <w14:ligatures w14:val="standardContextual"/>
              </w:rPr>
              <w:tab/>
            </w:r>
            <w:r w:rsidRPr="00B06E74">
              <w:rPr>
                <w:rStyle w:val="Hyperlink"/>
                <w:noProof/>
              </w:rPr>
              <w:t>E_3006_Prüfen, ob Abmeldeanfrage erforderlich</w:t>
            </w:r>
            <w:r>
              <w:rPr>
                <w:noProof/>
                <w:webHidden/>
              </w:rPr>
              <w:tab/>
            </w:r>
            <w:r>
              <w:rPr>
                <w:noProof/>
                <w:webHidden/>
              </w:rPr>
              <w:fldChar w:fldCharType="begin"/>
            </w:r>
            <w:r>
              <w:rPr>
                <w:noProof/>
                <w:webHidden/>
              </w:rPr>
              <w:instrText xml:space="preserve"> PAGEREF _Toc232433641 \h </w:instrText>
            </w:r>
            <w:r>
              <w:rPr>
                <w:noProof/>
                <w:webHidden/>
              </w:rPr>
            </w:r>
            <w:r>
              <w:rPr>
                <w:noProof/>
                <w:webHidden/>
              </w:rPr>
              <w:fldChar w:fldCharType="separate"/>
            </w:r>
            <w:r w:rsidR="000B52B0">
              <w:rPr>
                <w:noProof/>
                <w:webHidden/>
              </w:rPr>
              <w:t>722</w:t>
            </w:r>
            <w:r>
              <w:rPr>
                <w:noProof/>
                <w:webHidden/>
              </w:rPr>
              <w:fldChar w:fldCharType="end"/>
            </w:r>
          </w:hyperlink>
        </w:p>
        <w:p w14:paraId="2869FE44" w14:textId="22B351BE" w:rsidR="008279FF" w:rsidRDefault="008279FF">
          <w:pPr>
            <w:pStyle w:val="Verzeichnis3"/>
            <w:rPr>
              <w:rFonts w:eastAsiaTheme="minorEastAsia" w:cstheme="minorBidi"/>
              <w:noProof/>
              <w:kern w:val="2"/>
              <w:sz w:val="24"/>
              <w:szCs w:val="24"/>
              <w14:ligatures w14:val="standardContextual"/>
            </w:rPr>
          </w:pPr>
          <w:hyperlink w:anchor="_Toc232433642" w:history="1">
            <w:r w:rsidRPr="00B06E74">
              <w:rPr>
                <w:rStyle w:val="Hyperlink"/>
                <w:noProof/>
              </w:rPr>
              <w:t>13.6.3</w:t>
            </w:r>
            <w:r>
              <w:rPr>
                <w:rFonts w:eastAsiaTheme="minorEastAsia" w:cstheme="minorBidi"/>
                <w:noProof/>
                <w:kern w:val="2"/>
                <w:sz w:val="24"/>
                <w:szCs w:val="24"/>
                <w14:ligatures w14:val="standardContextual"/>
              </w:rPr>
              <w:tab/>
            </w:r>
            <w:r w:rsidRPr="00B06E74">
              <w:rPr>
                <w:rStyle w:val="Hyperlink"/>
                <w:noProof/>
              </w:rPr>
              <w:t>E_3020_Abmeldung prüfen</w:t>
            </w:r>
            <w:r>
              <w:rPr>
                <w:noProof/>
                <w:webHidden/>
              </w:rPr>
              <w:tab/>
            </w:r>
            <w:r>
              <w:rPr>
                <w:noProof/>
                <w:webHidden/>
              </w:rPr>
              <w:fldChar w:fldCharType="begin"/>
            </w:r>
            <w:r>
              <w:rPr>
                <w:noProof/>
                <w:webHidden/>
              </w:rPr>
              <w:instrText xml:space="preserve"> PAGEREF _Toc232433642 \h </w:instrText>
            </w:r>
            <w:r>
              <w:rPr>
                <w:noProof/>
                <w:webHidden/>
              </w:rPr>
            </w:r>
            <w:r>
              <w:rPr>
                <w:noProof/>
                <w:webHidden/>
              </w:rPr>
              <w:fldChar w:fldCharType="separate"/>
            </w:r>
            <w:r w:rsidR="000B52B0">
              <w:rPr>
                <w:noProof/>
                <w:webHidden/>
              </w:rPr>
              <w:t>723</w:t>
            </w:r>
            <w:r>
              <w:rPr>
                <w:noProof/>
                <w:webHidden/>
              </w:rPr>
              <w:fldChar w:fldCharType="end"/>
            </w:r>
          </w:hyperlink>
        </w:p>
        <w:p w14:paraId="054C31D1" w14:textId="2770C6F3" w:rsidR="008279FF" w:rsidRDefault="008279FF">
          <w:pPr>
            <w:pStyle w:val="Verzeichnis3"/>
            <w:rPr>
              <w:rFonts w:eastAsiaTheme="minorEastAsia" w:cstheme="minorBidi"/>
              <w:noProof/>
              <w:kern w:val="2"/>
              <w:sz w:val="24"/>
              <w:szCs w:val="24"/>
              <w14:ligatures w14:val="standardContextual"/>
            </w:rPr>
          </w:pPr>
          <w:hyperlink w:anchor="_Toc232433643" w:history="1">
            <w:r w:rsidRPr="00B06E74">
              <w:rPr>
                <w:rStyle w:val="Hyperlink"/>
                <w:noProof/>
              </w:rPr>
              <w:t>13.6.4</w:t>
            </w:r>
            <w:r>
              <w:rPr>
                <w:rFonts w:eastAsiaTheme="minorEastAsia" w:cstheme="minorBidi"/>
                <w:noProof/>
                <w:kern w:val="2"/>
                <w:sz w:val="24"/>
                <w:szCs w:val="24"/>
                <w14:ligatures w14:val="standardContextual"/>
              </w:rPr>
              <w:tab/>
            </w:r>
            <w:r w:rsidRPr="00B06E74">
              <w:rPr>
                <w:rStyle w:val="Hyperlink"/>
                <w:noProof/>
              </w:rPr>
              <w:t>E_3007_Lieferbeginn prüfen</w:t>
            </w:r>
            <w:r>
              <w:rPr>
                <w:noProof/>
                <w:webHidden/>
              </w:rPr>
              <w:tab/>
            </w:r>
            <w:r>
              <w:rPr>
                <w:noProof/>
                <w:webHidden/>
              </w:rPr>
              <w:fldChar w:fldCharType="begin"/>
            </w:r>
            <w:r>
              <w:rPr>
                <w:noProof/>
                <w:webHidden/>
              </w:rPr>
              <w:instrText xml:space="preserve"> PAGEREF _Toc232433643 \h </w:instrText>
            </w:r>
            <w:r>
              <w:rPr>
                <w:noProof/>
                <w:webHidden/>
              </w:rPr>
            </w:r>
            <w:r>
              <w:rPr>
                <w:noProof/>
                <w:webHidden/>
              </w:rPr>
              <w:fldChar w:fldCharType="separate"/>
            </w:r>
            <w:r w:rsidR="000B52B0">
              <w:rPr>
                <w:noProof/>
                <w:webHidden/>
              </w:rPr>
              <w:t>725</w:t>
            </w:r>
            <w:r>
              <w:rPr>
                <w:noProof/>
                <w:webHidden/>
              </w:rPr>
              <w:fldChar w:fldCharType="end"/>
            </w:r>
          </w:hyperlink>
        </w:p>
        <w:p w14:paraId="571FCF37" w14:textId="3B05B168" w:rsidR="008279FF" w:rsidRDefault="008279FF">
          <w:pPr>
            <w:pStyle w:val="Verzeichnis2"/>
            <w:rPr>
              <w:rFonts w:eastAsiaTheme="minorEastAsia" w:cstheme="minorBidi"/>
              <w:b w:val="0"/>
              <w:bCs w:val="0"/>
              <w:kern w:val="2"/>
              <w:sz w:val="24"/>
              <w:szCs w:val="24"/>
              <w14:ligatures w14:val="standardContextual"/>
            </w:rPr>
          </w:pPr>
          <w:hyperlink w:anchor="_Toc232433644" w:history="1">
            <w:r w:rsidRPr="00B06E74">
              <w:rPr>
                <w:rStyle w:val="Hyperlink"/>
                <w14:scene3d>
                  <w14:camera w14:prst="orthographicFront"/>
                  <w14:lightRig w14:rig="threePt" w14:dir="t">
                    <w14:rot w14:lat="0" w14:lon="0" w14:rev="0"/>
                  </w14:lightRig>
                </w14:scene3d>
              </w:rPr>
              <w:t>13.7</w:t>
            </w:r>
            <w:r>
              <w:rPr>
                <w:rFonts w:eastAsiaTheme="minorEastAsia" w:cstheme="minorBidi"/>
                <w:b w:val="0"/>
                <w:bCs w:val="0"/>
                <w:kern w:val="2"/>
                <w:sz w:val="24"/>
                <w:szCs w:val="24"/>
                <w14:ligatures w14:val="standardContextual"/>
              </w:rPr>
              <w:tab/>
            </w:r>
            <w:r w:rsidRPr="00B06E74">
              <w:rPr>
                <w:rStyle w:val="Hyperlink"/>
              </w:rPr>
              <w:t>AD: Beginn der Ersatz-/Grundversorgung</w:t>
            </w:r>
            <w:r>
              <w:rPr>
                <w:webHidden/>
              </w:rPr>
              <w:tab/>
            </w:r>
            <w:r>
              <w:rPr>
                <w:webHidden/>
              </w:rPr>
              <w:fldChar w:fldCharType="begin"/>
            </w:r>
            <w:r>
              <w:rPr>
                <w:webHidden/>
              </w:rPr>
              <w:instrText xml:space="preserve"> PAGEREF _Toc232433644 \h </w:instrText>
            </w:r>
            <w:r>
              <w:rPr>
                <w:webHidden/>
              </w:rPr>
            </w:r>
            <w:r>
              <w:rPr>
                <w:webHidden/>
              </w:rPr>
              <w:fldChar w:fldCharType="separate"/>
            </w:r>
            <w:r w:rsidR="000B52B0">
              <w:rPr>
                <w:webHidden/>
              </w:rPr>
              <w:t>728</w:t>
            </w:r>
            <w:r>
              <w:rPr>
                <w:webHidden/>
              </w:rPr>
              <w:fldChar w:fldCharType="end"/>
            </w:r>
          </w:hyperlink>
        </w:p>
        <w:p w14:paraId="7A5D6095" w14:textId="446BD037" w:rsidR="008279FF" w:rsidRDefault="008279FF">
          <w:pPr>
            <w:pStyle w:val="Verzeichnis3"/>
            <w:rPr>
              <w:rFonts w:eastAsiaTheme="minorEastAsia" w:cstheme="minorBidi"/>
              <w:noProof/>
              <w:kern w:val="2"/>
              <w:sz w:val="24"/>
              <w:szCs w:val="24"/>
              <w14:ligatures w14:val="standardContextual"/>
            </w:rPr>
          </w:pPr>
          <w:hyperlink w:anchor="_Toc232433645" w:history="1">
            <w:r w:rsidRPr="00B06E74">
              <w:rPr>
                <w:rStyle w:val="Hyperlink"/>
                <w:noProof/>
              </w:rPr>
              <w:t>13.7.1</w:t>
            </w:r>
            <w:r>
              <w:rPr>
                <w:rFonts w:eastAsiaTheme="minorEastAsia" w:cstheme="minorBidi"/>
                <w:noProof/>
                <w:kern w:val="2"/>
                <w:sz w:val="24"/>
                <w:szCs w:val="24"/>
                <w14:ligatures w14:val="standardContextual"/>
              </w:rPr>
              <w:tab/>
            </w:r>
            <w:r w:rsidRPr="00B06E74">
              <w:rPr>
                <w:rStyle w:val="Hyperlink"/>
                <w:noProof/>
              </w:rPr>
              <w:t>E_3008_Anmeldung E/G prüfen</w:t>
            </w:r>
            <w:r>
              <w:rPr>
                <w:noProof/>
                <w:webHidden/>
              </w:rPr>
              <w:tab/>
            </w:r>
            <w:r>
              <w:rPr>
                <w:noProof/>
                <w:webHidden/>
              </w:rPr>
              <w:fldChar w:fldCharType="begin"/>
            </w:r>
            <w:r>
              <w:rPr>
                <w:noProof/>
                <w:webHidden/>
              </w:rPr>
              <w:instrText xml:space="preserve"> PAGEREF _Toc232433645 \h </w:instrText>
            </w:r>
            <w:r>
              <w:rPr>
                <w:noProof/>
                <w:webHidden/>
              </w:rPr>
            </w:r>
            <w:r>
              <w:rPr>
                <w:noProof/>
                <w:webHidden/>
              </w:rPr>
              <w:fldChar w:fldCharType="separate"/>
            </w:r>
            <w:r w:rsidR="000B52B0">
              <w:rPr>
                <w:noProof/>
                <w:webHidden/>
              </w:rPr>
              <w:t>728</w:t>
            </w:r>
            <w:r>
              <w:rPr>
                <w:noProof/>
                <w:webHidden/>
              </w:rPr>
              <w:fldChar w:fldCharType="end"/>
            </w:r>
          </w:hyperlink>
        </w:p>
        <w:p w14:paraId="6B4F365A" w14:textId="11E69273" w:rsidR="008279FF" w:rsidRDefault="008279FF">
          <w:pPr>
            <w:pStyle w:val="Verzeichnis2"/>
            <w:rPr>
              <w:rFonts w:eastAsiaTheme="minorEastAsia" w:cstheme="minorBidi"/>
              <w:b w:val="0"/>
              <w:bCs w:val="0"/>
              <w:kern w:val="2"/>
              <w:sz w:val="24"/>
              <w:szCs w:val="24"/>
              <w14:ligatures w14:val="standardContextual"/>
            </w:rPr>
          </w:pPr>
          <w:hyperlink w:anchor="_Toc232433646" w:history="1">
            <w:r w:rsidRPr="00B06E74">
              <w:rPr>
                <w:rStyle w:val="Hyperlink"/>
                <w14:scene3d>
                  <w14:camera w14:prst="orthographicFront"/>
                  <w14:lightRig w14:rig="threePt" w14:dir="t">
                    <w14:rot w14:lat="0" w14:lon="0" w14:rev="0"/>
                  </w14:lightRig>
                </w14:scene3d>
              </w:rPr>
              <w:t>13.8</w:t>
            </w:r>
            <w:r>
              <w:rPr>
                <w:rFonts w:eastAsiaTheme="minorEastAsia" w:cstheme="minorBidi"/>
                <w:b w:val="0"/>
                <w:bCs w:val="0"/>
                <w:kern w:val="2"/>
                <w:sz w:val="24"/>
                <w:szCs w:val="24"/>
                <w14:ligatures w14:val="standardContextual"/>
              </w:rPr>
              <w:tab/>
            </w:r>
            <w:r w:rsidRPr="00B06E74">
              <w:rPr>
                <w:rStyle w:val="Hyperlink"/>
              </w:rPr>
              <w:t>AD: Anforderung und Bereitstellung von Messwerten</w:t>
            </w:r>
            <w:r>
              <w:rPr>
                <w:webHidden/>
              </w:rPr>
              <w:tab/>
            </w:r>
            <w:r>
              <w:rPr>
                <w:webHidden/>
              </w:rPr>
              <w:fldChar w:fldCharType="begin"/>
            </w:r>
            <w:r>
              <w:rPr>
                <w:webHidden/>
              </w:rPr>
              <w:instrText xml:space="preserve"> PAGEREF _Toc232433646 \h </w:instrText>
            </w:r>
            <w:r>
              <w:rPr>
                <w:webHidden/>
              </w:rPr>
            </w:r>
            <w:r>
              <w:rPr>
                <w:webHidden/>
              </w:rPr>
              <w:fldChar w:fldCharType="separate"/>
            </w:r>
            <w:r w:rsidR="000B52B0">
              <w:rPr>
                <w:webHidden/>
              </w:rPr>
              <w:t>731</w:t>
            </w:r>
            <w:r>
              <w:rPr>
                <w:webHidden/>
              </w:rPr>
              <w:fldChar w:fldCharType="end"/>
            </w:r>
          </w:hyperlink>
        </w:p>
        <w:p w14:paraId="58E50F35" w14:textId="1F0BE437" w:rsidR="008279FF" w:rsidRDefault="008279FF">
          <w:pPr>
            <w:pStyle w:val="Verzeichnis3"/>
            <w:rPr>
              <w:rFonts w:eastAsiaTheme="minorEastAsia" w:cstheme="minorBidi"/>
              <w:noProof/>
              <w:kern w:val="2"/>
              <w:sz w:val="24"/>
              <w:szCs w:val="24"/>
              <w14:ligatures w14:val="standardContextual"/>
            </w:rPr>
          </w:pPr>
          <w:hyperlink w:anchor="_Toc232433647" w:history="1">
            <w:r w:rsidRPr="00B06E74">
              <w:rPr>
                <w:rStyle w:val="Hyperlink"/>
                <w:noProof/>
              </w:rPr>
              <w:t>13.8.1</w:t>
            </w:r>
            <w:r>
              <w:rPr>
                <w:rFonts w:eastAsiaTheme="minorEastAsia" w:cstheme="minorBidi"/>
                <w:noProof/>
                <w:kern w:val="2"/>
                <w:sz w:val="24"/>
                <w:szCs w:val="24"/>
                <w14:ligatures w14:val="standardContextual"/>
              </w:rPr>
              <w:tab/>
            </w:r>
            <w:r w:rsidRPr="00B06E74">
              <w:rPr>
                <w:rStyle w:val="Hyperlink"/>
                <w:noProof/>
              </w:rPr>
              <w:t>E_3009_Anforderung prüfen</w:t>
            </w:r>
            <w:r>
              <w:rPr>
                <w:noProof/>
                <w:webHidden/>
              </w:rPr>
              <w:tab/>
            </w:r>
            <w:r>
              <w:rPr>
                <w:noProof/>
                <w:webHidden/>
              </w:rPr>
              <w:fldChar w:fldCharType="begin"/>
            </w:r>
            <w:r>
              <w:rPr>
                <w:noProof/>
                <w:webHidden/>
              </w:rPr>
              <w:instrText xml:space="preserve"> PAGEREF _Toc232433647 \h </w:instrText>
            </w:r>
            <w:r>
              <w:rPr>
                <w:noProof/>
                <w:webHidden/>
              </w:rPr>
            </w:r>
            <w:r>
              <w:rPr>
                <w:noProof/>
                <w:webHidden/>
              </w:rPr>
              <w:fldChar w:fldCharType="separate"/>
            </w:r>
            <w:r w:rsidR="000B52B0">
              <w:rPr>
                <w:noProof/>
                <w:webHidden/>
              </w:rPr>
              <w:t>731</w:t>
            </w:r>
            <w:r>
              <w:rPr>
                <w:noProof/>
                <w:webHidden/>
              </w:rPr>
              <w:fldChar w:fldCharType="end"/>
            </w:r>
          </w:hyperlink>
        </w:p>
        <w:p w14:paraId="66854F79" w14:textId="53299428" w:rsidR="008279FF" w:rsidRDefault="008279FF">
          <w:pPr>
            <w:pStyle w:val="Verzeichnis3"/>
            <w:rPr>
              <w:rFonts w:eastAsiaTheme="minorEastAsia" w:cstheme="minorBidi"/>
              <w:noProof/>
              <w:kern w:val="2"/>
              <w:sz w:val="24"/>
              <w:szCs w:val="24"/>
              <w14:ligatures w14:val="standardContextual"/>
            </w:rPr>
          </w:pPr>
          <w:hyperlink w:anchor="_Toc232433648" w:history="1">
            <w:r w:rsidRPr="00B06E74">
              <w:rPr>
                <w:rStyle w:val="Hyperlink"/>
                <w:noProof/>
              </w:rPr>
              <w:t>13.8.2</w:t>
            </w:r>
            <w:r>
              <w:rPr>
                <w:rFonts w:eastAsiaTheme="minorEastAsia" w:cstheme="minorBidi"/>
                <w:noProof/>
                <w:kern w:val="2"/>
                <w:sz w:val="24"/>
                <w:szCs w:val="24"/>
                <w14:ligatures w14:val="standardContextual"/>
              </w:rPr>
              <w:tab/>
            </w:r>
            <w:r w:rsidRPr="00B06E74">
              <w:rPr>
                <w:rStyle w:val="Hyperlink"/>
                <w:noProof/>
              </w:rPr>
              <w:t>E_3039_Messwerte auslesen</w:t>
            </w:r>
            <w:r>
              <w:rPr>
                <w:noProof/>
                <w:webHidden/>
              </w:rPr>
              <w:tab/>
            </w:r>
            <w:r>
              <w:rPr>
                <w:noProof/>
                <w:webHidden/>
              </w:rPr>
              <w:fldChar w:fldCharType="begin"/>
            </w:r>
            <w:r>
              <w:rPr>
                <w:noProof/>
                <w:webHidden/>
              </w:rPr>
              <w:instrText xml:space="preserve"> PAGEREF _Toc232433648 \h </w:instrText>
            </w:r>
            <w:r>
              <w:rPr>
                <w:noProof/>
                <w:webHidden/>
              </w:rPr>
            </w:r>
            <w:r>
              <w:rPr>
                <w:noProof/>
                <w:webHidden/>
              </w:rPr>
              <w:fldChar w:fldCharType="separate"/>
            </w:r>
            <w:r w:rsidR="000B52B0">
              <w:rPr>
                <w:noProof/>
                <w:webHidden/>
              </w:rPr>
              <w:t>731</w:t>
            </w:r>
            <w:r>
              <w:rPr>
                <w:noProof/>
                <w:webHidden/>
              </w:rPr>
              <w:fldChar w:fldCharType="end"/>
            </w:r>
          </w:hyperlink>
        </w:p>
        <w:p w14:paraId="2346D264" w14:textId="262942FB" w:rsidR="008279FF" w:rsidRDefault="008279FF">
          <w:pPr>
            <w:pStyle w:val="Verzeichnis2"/>
            <w:rPr>
              <w:rFonts w:eastAsiaTheme="minorEastAsia" w:cstheme="minorBidi"/>
              <w:b w:val="0"/>
              <w:bCs w:val="0"/>
              <w:kern w:val="2"/>
              <w:sz w:val="24"/>
              <w:szCs w:val="24"/>
              <w14:ligatures w14:val="standardContextual"/>
            </w:rPr>
          </w:pPr>
          <w:hyperlink w:anchor="_Toc232433649" w:history="1">
            <w:r w:rsidRPr="00B06E74">
              <w:rPr>
                <w:rStyle w:val="Hyperlink"/>
                <w14:scene3d>
                  <w14:camera w14:prst="orthographicFront"/>
                  <w14:lightRig w14:rig="threePt" w14:dir="t">
                    <w14:rot w14:lat="0" w14:lon="0" w14:rev="0"/>
                  </w14:lightRig>
                </w14:scene3d>
              </w:rPr>
              <w:t>13.9</w:t>
            </w:r>
            <w:r>
              <w:rPr>
                <w:rFonts w:eastAsiaTheme="minorEastAsia" w:cstheme="minorBidi"/>
                <w:b w:val="0"/>
                <w:bCs w:val="0"/>
                <w:kern w:val="2"/>
                <w:sz w:val="24"/>
                <w:szCs w:val="24"/>
                <w14:ligatures w14:val="standardContextual"/>
              </w:rPr>
              <w:tab/>
            </w:r>
            <w:r w:rsidRPr="00B06E74">
              <w:rPr>
                <w:rStyle w:val="Hyperlink"/>
              </w:rPr>
              <w:t>Anforderung von Brennwert und Zustandszahl</w:t>
            </w:r>
            <w:r>
              <w:rPr>
                <w:webHidden/>
              </w:rPr>
              <w:tab/>
            </w:r>
            <w:r>
              <w:rPr>
                <w:webHidden/>
              </w:rPr>
              <w:fldChar w:fldCharType="begin"/>
            </w:r>
            <w:r>
              <w:rPr>
                <w:webHidden/>
              </w:rPr>
              <w:instrText xml:space="preserve"> PAGEREF _Toc232433649 \h </w:instrText>
            </w:r>
            <w:r>
              <w:rPr>
                <w:webHidden/>
              </w:rPr>
            </w:r>
            <w:r>
              <w:rPr>
                <w:webHidden/>
              </w:rPr>
              <w:fldChar w:fldCharType="separate"/>
            </w:r>
            <w:r w:rsidR="000B52B0">
              <w:rPr>
                <w:webHidden/>
              </w:rPr>
              <w:t>732</w:t>
            </w:r>
            <w:r>
              <w:rPr>
                <w:webHidden/>
              </w:rPr>
              <w:fldChar w:fldCharType="end"/>
            </w:r>
          </w:hyperlink>
        </w:p>
        <w:p w14:paraId="6F01FC59" w14:textId="2020F369" w:rsidR="008279FF" w:rsidRDefault="008279FF">
          <w:pPr>
            <w:pStyle w:val="Verzeichnis3"/>
            <w:rPr>
              <w:rFonts w:eastAsiaTheme="minorEastAsia" w:cstheme="minorBidi"/>
              <w:noProof/>
              <w:kern w:val="2"/>
              <w:sz w:val="24"/>
              <w:szCs w:val="24"/>
              <w14:ligatures w14:val="standardContextual"/>
            </w:rPr>
          </w:pPr>
          <w:hyperlink w:anchor="_Toc232433650" w:history="1">
            <w:r w:rsidRPr="00B06E74">
              <w:rPr>
                <w:rStyle w:val="Hyperlink"/>
                <w:noProof/>
              </w:rPr>
              <w:t>13.9.1</w:t>
            </w:r>
            <w:r>
              <w:rPr>
                <w:rFonts w:eastAsiaTheme="minorEastAsia" w:cstheme="minorBidi"/>
                <w:noProof/>
                <w:kern w:val="2"/>
                <w:sz w:val="24"/>
                <w:szCs w:val="24"/>
                <w14:ligatures w14:val="standardContextual"/>
              </w:rPr>
              <w:tab/>
            </w:r>
            <w:r w:rsidRPr="00B06E74">
              <w:rPr>
                <w:rStyle w:val="Hyperlink"/>
                <w:noProof/>
              </w:rPr>
              <w:t>G_0015_ORDRSP Abl. der Anforderung</w:t>
            </w:r>
            <w:r>
              <w:rPr>
                <w:noProof/>
                <w:webHidden/>
              </w:rPr>
              <w:tab/>
            </w:r>
            <w:r>
              <w:rPr>
                <w:noProof/>
                <w:webHidden/>
              </w:rPr>
              <w:fldChar w:fldCharType="begin"/>
            </w:r>
            <w:r>
              <w:rPr>
                <w:noProof/>
                <w:webHidden/>
              </w:rPr>
              <w:instrText xml:space="preserve"> PAGEREF _Toc232433650 \h </w:instrText>
            </w:r>
            <w:r>
              <w:rPr>
                <w:noProof/>
                <w:webHidden/>
              </w:rPr>
            </w:r>
            <w:r>
              <w:rPr>
                <w:noProof/>
                <w:webHidden/>
              </w:rPr>
              <w:fldChar w:fldCharType="separate"/>
            </w:r>
            <w:r w:rsidR="000B52B0">
              <w:rPr>
                <w:noProof/>
                <w:webHidden/>
              </w:rPr>
              <w:t>732</w:t>
            </w:r>
            <w:r>
              <w:rPr>
                <w:noProof/>
                <w:webHidden/>
              </w:rPr>
              <w:fldChar w:fldCharType="end"/>
            </w:r>
          </w:hyperlink>
        </w:p>
        <w:p w14:paraId="3A3AE11D" w14:textId="0B0457BA" w:rsidR="008279FF" w:rsidRDefault="008279FF">
          <w:pPr>
            <w:pStyle w:val="Verzeichnis2"/>
            <w:rPr>
              <w:rFonts w:eastAsiaTheme="minorEastAsia" w:cstheme="minorBidi"/>
              <w:b w:val="0"/>
              <w:bCs w:val="0"/>
              <w:kern w:val="2"/>
              <w:sz w:val="24"/>
              <w:szCs w:val="24"/>
              <w14:ligatures w14:val="standardContextual"/>
            </w:rPr>
          </w:pPr>
          <w:hyperlink w:anchor="_Toc232433651" w:history="1">
            <w:r w:rsidRPr="00B06E74">
              <w:rPr>
                <w:rStyle w:val="Hyperlink"/>
                <w14:scene3d>
                  <w14:camera w14:prst="orthographicFront"/>
                  <w14:lightRig w14:rig="threePt" w14:dir="t">
                    <w14:rot w14:lat="0" w14:lon="0" w14:rev="0"/>
                  </w14:lightRig>
                </w14:scene3d>
              </w:rPr>
              <w:t>13.10</w:t>
            </w:r>
            <w:r>
              <w:rPr>
                <w:rFonts w:eastAsiaTheme="minorEastAsia" w:cstheme="minorBidi"/>
                <w:b w:val="0"/>
                <w:bCs w:val="0"/>
                <w:kern w:val="2"/>
                <w:sz w:val="24"/>
                <w:szCs w:val="24"/>
                <w14:ligatures w14:val="standardContextual"/>
              </w:rPr>
              <w:tab/>
            </w:r>
            <w:r w:rsidRPr="00B06E74">
              <w:rPr>
                <w:rStyle w:val="Hyperlink"/>
              </w:rPr>
              <w:t>AD: Stammdatenänderung vom NB (verantwortlich) ausgehend</w:t>
            </w:r>
            <w:r>
              <w:rPr>
                <w:webHidden/>
              </w:rPr>
              <w:tab/>
            </w:r>
            <w:r>
              <w:rPr>
                <w:webHidden/>
              </w:rPr>
              <w:fldChar w:fldCharType="begin"/>
            </w:r>
            <w:r>
              <w:rPr>
                <w:webHidden/>
              </w:rPr>
              <w:instrText xml:space="preserve"> PAGEREF _Toc232433651 \h </w:instrText>
            </w:r>
            <w:r>
              <w:rPr>
                <w:webHidden/>
              </w:rPr>
            </w:r>
            <w:r>
              <w:rPr>
                <w:webHidden/>
              </w:rPr>
              <w:fldChar w:fldCharType="separate"/>
            </w:r>
            <w:r w:rsidR="000B52B0">
              <w:rPr>
                <w:webHidden/>
              </w:rPr>
              <w:t>733</w:t>
            </w:r>
            <w:r>
              <w:rPr>
                <w:webHidden/>
              </w:rPr>
              <w:fldChar w:fldCharType="end"/>
            </w:r>
          </w:hyperlink>
        </w:p>
        <w:p w14:paraId="7FDAD5E5" w14:textId="4069E93E" w:rsidR="008279FF" w:rsidRDefault="008279FF">
          <w:pPr>
            <w:pStyle w:val="Verzeichnis3"/>
            <w:rPr>
              <w:rFonts w:eastAsiaTheme="minorEastAsia" w:cstheme="minorBidi"/>
              <w:noProof/>
              <w:kern w:val="2"/>
              <w:sz w:val="24"/>
              <w:szCs w:val="24"/>
              <w14:ligatures w14:val="standardContextual"/>
            </w:rPr>
          </w:pPr>
          <w:hyperlink w:anchor="_Toc232433652" w:history="1">
            <w:r w:rsidRPr="00B06E74">
              <w:rPr>
                <w:rStyle w:val="Hyperlink"/>
                <w:noProof/>
              </w:rPr>
              <w:t>13.10.1</w:t>
            </w:r>
            <w:r>
              <w:rPr>
                <w:rFonts w:eastAsiaTheme="minorEastAsia" w:cstheme="minorBidi"/>
                <w:noProof/>
                <w:kern w:val="2"/>
                <w:sz w:val="24"/>
                <w:szCs w:val="24"/>
                <w14:ligatures w14:val="standardContextual"/>
              </w:rPr>
              <w:tab/>
            </w:r>
            <w:r w:rsidRPr="00B06E74">
              <w:rPr>
                <w:rStyle w:val="Hyperlink"/>
                <w:noProof/>
              </w:rPr>
              <w:t>E_3010_Änderung vom NB prüfen</w:t>
            </w:r>
            <w:r>
              <w:rPr>
                <w:noProof/>
                <w:webHidden/>
              </w:rPr>
              <w:tab/>
            </w:r>
            <w:r>
              <w:rPr>
                <w:noProof/>
                <w:webHidden/>
              </w:rPr>
              <w:fldChar w:fldCharType="begin"/>
            </w:r>
            <w:r>
              <w:rPr>
                <w:noProof/>
                <w:webHidden/>
              </w:rPr>
              <w:instrText xml:space="preserve"> PAGEREF _Toc232433652 \h </w:instrText>
            </w:r>
            <w:r>
              <w:rPr>
                <w:noProof/>
                <w:webHidden/>
              </w:rPr>
            </w:r>
            <w:r>
              <w:rPr>
                <w:noProof/>
                <w:webHidden/>
              </w:rPr>
              <w:fldChar w:fldCharType="separate"/>
            </w:r>
            <w:r w:rsidR="000B52B0">
              <w:rPr>
                <w:noProof/>
                <w:webHidden/>
              </w:rPr>
              <w:t>733</w:t>
            </w:r>
            <w:r>
              <w:rPr>
                <w:noProof/>
                <w:webHidden/>
              </w:rPr>
              <w:fldChar w:fldCharType="end"/>
            </w:r>
          </w:hyperlink>
        </w:p>
        <w:p w14:paraId="094CB385" w14:textId="54662094" w:rsidR="008279FF" w:rsidRDefault="008279FF">
          <w:pPr>
            <w:pStyle w:val="Verzeichnis3"/>
            <w:rPr>
              <w:rFonts w:eastAsiaTheme="minorEastAsia" w:cstheme="minorBidi"/>
              <w:noProof/>
              <w:kern w:val="2"/>
              <w:sz w:val="24"/>
              <w:szCs w:val="24"/>
              <w14:ligatures w14:val="standardContextual"/>
            </w:rPr>
          </w:pPr>
          <w:hyperlink w:anchor="_Toc232433653" w:history="1">
            <w:r w:rsidRPr="00B06E74">
              <w:rPr>
                <w:rStyle w:val="Hyperlink"/>
                <w:noProof/>
              </w:rPr>
              <w:t>13.10.2</w:t>
            </w:r>
            <w:r>
              <w:rPr>
                <w:rFonts w:eastAsiaTheme="minorEastAsia" w:cstheme="minorBidi"/>
                <w:noProof/>
                <w:kern w:val="2"/>
                <w:sz w:val="24"/>
                <w:szCs w:val="24"/>
                <w14:ligatures w14:val="standardContextual"/>
              </w:rPr>
              <w:tab/>
            </w:r>
            <w:r w:rsidRPr="00B06E74">
              <w:rPr>
                <w:rStyle w:val="Hyperlink"/>
                <w:noProof/>
              </w:rPr>
              <w:t>E_3021_Änderung vom NB prüfen</w:t>
            </w:r>
            <w:r>
              <w:rPr>
                <w:noProof/>
                <w:webHidden/>
              </w:rPr>
              <w:tab/>
            </w:r>
            <w:r>
              <w:rPr>
                <w:noProof/>
                <w:webHidden/>
              </w:rPr>
              <w:fldChar w:fldCharType="begin"/>
            </w:r>
            <w:r>
              <w:rPr>
                <w:noProof/>
                <w:webHidden/>
              </w:rPr>
              <w:instrText xml:space="preserve"> PAGEREF _Toc232433653 \h </w:instrText>
            </w:r>
            <w:r>
              <w:rPr>
                <w:noProof/>
                <w:webHidden/>
              </w:rPr>
            </w:r>
            <w:r>
              <w:rPr>
                <w:noProof/>
                <w:webHidden/>
              </w:rPr>
              <w:fldChar w:fldCharType="separate"/>
            </w:r>
            <w:r w:rsidR="000B52B0">
              <w:rPr>
                <w:noProof/>
                <w:webHidden/>
              </w:rPr>
              <w:t>734</w:t>
            </w:r>
            <w:r>
              <w:rPr>
                <w:noProof/>
                <w:webHidden/>
              </w:rPr>
              <w:fldChar w:fldCharType="end"/>
            </w:r>
          </w:hyperlink>
        </w:p>
        <w:p w14:paraId="5E8FBC92" w14:textId="37AA8975" w:rsidR="008279FF" w:rsidRDefault="008279FF">
          <w:pPr>
            <w:pStyle w:val="Verzeichnis2"/>
            <w:rPr>
              <w:rFonts w:eastAsiaTheme="minorEastAsia" w:cstheme="minorBidi"/>
              <w:b w:val="0"/>
              <w:bCs w:val="0"/>
              <w:kern w:val="2"/>
              <w:sz w:val="24"/>
              <w:szCs w:val="24"/>
              <w14:ligatures w14:val="standardContextual"/>
            </w:rPr>
          </w:pPr>
          <w:hyperlink w:anchor="_Toc232433654" w:history="1">
            <w:r w:rsidRPr="00B06E74">
              <w:rPr>
                <w:rStyle w:val="Hyperlink"/>
                <w14:scene3d>
                  <w14:camera w14:prst="orthographicFront"/>
                  <w14:lightRig w14:rig="threePt" w14:dir="t">
                    <w14:rot w14:lat="0" w14:lon="0" w14:rev="0"/>
                  </w14:lightRig>
                </w14:scene3d>
              </w:rPr>
              <w:t>13.11</w:t>
            </w:r>
            <w:r>
              <w:rPr>
                <w:rFonts w:eastAsiaTheme="minorEastAsia" w:cstheme="minorBidi"/>
                <w:b w:val="0"/>
                <w:bCs w:val="0"/>
                <w:kern w:val="2"/>
                <w:sz w:val="24"/>
                <w:szCs w:val="24"/>
                <w14:ligatures w14:val="standardContextual"/>
              </w:rPr>
              <w:tab/>
            </w:r>
            <w:r w:rsidRPr="00B06E74">
              <w:rPr>
                <w:rStyle w:val="Hyperlink"/>
              </w:rPr>
              <w:t>AD: Stammdatenänderung vom LF (verantwortlich) ausgehend</w:t>
            </w:r>
            <w:r>
              <w:rPr>
                <w:webHidden/>
              </w:rPr>
              <w:tab/>
            </w:r>
            <w:r>
              <w:rPr>
                <w:webHidden/>
              </w:rPr>
              <w:fldChar w:fldCharType="begin"/>
            </w:r>
            <w:r>
              <w:rPr>
                <w:webHidden/>
              </w:rPr>
              <w:instrText xml:space="preserve"> PAGEREF _Toc232433654 \h </w:instrText>
            </w:r>
            <w:r>
              <w:rPr>
                <w:webHidden/>
              </w:rPr>
            </w:r>
            <w:r>
              <w:rPr>
                <w:webHidden/>
              </w:rPr>
              <w:fldChar w:fldCharType="separate"/>
            </w:r>
            <w:r w:rsidR="000B52B0">
              <w:rPr>
                <w:webHidden/>
              </w:rPr>
              <w:t>736</w:t>
            </w:r>
            <w:r>
              <w:rPr>
                <w:webHidden/>
              </w:rPr>
              <w:fldChar w:fldCharType="end"/>
            </w:r>
          </w:hyperlink>
        </w:p>
        <w:p w14:paraId="4B422347" w14:textId="4BC2A0BE" w:rsidR="008279FF" w:rsidRDefault="008279FF">
          <w:pPr>
            <w:pStyle w:val="Verzeichnis3"/>
            <w:rPr>
              <w:rFonts w:eastAsiaTheme="minorEastAsia" w:cstheme="minorBidi"/>
              <w:noProof/>
              <w:kern w:val="2"/>
              <w:sz w:val="24"/>
              <w:szCs w:val="24"/>
              <w14:ligatures w14:val="standardContextual"/>
            </w:rPr>
          </w:pPr>
          <w:hyperlink w:anchor="_Toc232433655" w:history="1">
            <w:r w:rsidRPr="00B06E74">
              <w:rPr>
                <w:rStyle w:val="Hyperlink"/>
                <w:noProof/>
              </w:rPr>
              <w:t>13.11.1</w:t>
            </w:r>
            <w:r>
              <w:rPr>
                <w:rFonts w:eastAsiaTheme="minorEastAsia" w:cstheme="minorBidi"/>
                <w:noProof/>
                <w:kern w:val="2"/>
                <w:sz w:val="24"/>
                <w:szCs w:val="24"/>
                <w14:ligatures w14:val="standardContextual"/>
              </w:rPr>
              <w:tab/>
            </w:r>
            <w:r w:rsidRPr="00B06E74">
              <w:rPr>
                <w:rStyle w:val="Hyperlink"/>
                <w:noProof/>
              </w:rPr>
              <w:t>E_3011_Änderung vom LF prüfen</w:t>
            </w:r>
            <w:r>
              <w:rPr>
                <w:noProof/>
                <w:webHidden/>
              </w:rPr>
              <w:tab/>
            </w:r>
            <w:r>
              <w:rPr>
                <w:noProof/>
                <w:webHidden/>
              </w:rPr>
              <w:fldChar w:fldCharType="begin"/>
            </w:r>
            <w:r>
              <w:rPr>
                <w:noProof/>
                <w:webHidden/>
              </w:rPr>
              <w:instrText xml:space="preserve"> PAGEREF _Toc232433655 \h </w:instrText>
            </w:r>
            <w:r>
              <w:rPr>
                <w:noProof/>
                <w:webHidden/>
              </w:rPr>
            </w:r>
            <w:r>
              <w:rPr>
                <w:noProof/>
                <w:webHidden/>
              </w:rPr>
              <w:fldChar w:fldCharType="separate"/>
            </w:r>
            <w:r w:rsidR="000B52B0">
              <w:rPr>
                <w:noProof/>
                <w:webHidden/>
              </w:rPr>
              <w:t>736</w:t>
            </w:r>
            <w:r>
              <w:rPr>
                <w:noProof/>
                <w:webHidden/>
              </w:rPr>
              <w:fldChar w:fldCharType="end"/>
            </w:r>
          </w:hyperlink>
        </w:p>
        <w:p w14:paraId="43502665" w14:textId="27E792FA" w:rsidR="008279FF" w:rsidRDefault="008279FF">
          <w:pPr>
            <w:pStyle w:val="Verzeichnis3"/>
            <w:rPr>
              <w:rFonts w:eastAsiaTheme="minorEastAsia" w:cstheme="minorBidi"/>
              <w:noProof/>
              <w:kern w:val="2"/>
              <w:sz w:val="24"/>
              <w:szCs w:val="24"/>
              <w14:ligatures w14:val="standardContextual"/>
            </w:rPr>
          </w:pPr>
          <w:hyperlink w:anchor="_Toc232433656" w:history="1">
            <w:r w:rsidRPr="00B06E74">
              <w:rPr>
                <w:rStyle w:val="Hyperlink"/>
                <w:noProof/>
              </w:rPr>
              <w:t>13.11.2</w:t>
            </w:r>
            <w:r>
              <w:rPr>
                <w:rFonts w:eastAsiaTheme="minorEastAsia" w:cstheme="minorBidi"/>
                <w:noProof/>
                <w:kern w:val="2"/>
                <w:sz w:val="24"/>
                <w:szCs w:val="24"/>
                <w14:ligatures w14:val="standardContextual"/>
              </w:rPr>
              <w:tab/>
            </w:r>
            <w:r w:rsidRPr="00B06E74">
              <w:rPr>
                <w:rStyle w:val="Hyperlink"/>
                <w:noProof/>
              </w:rPr>
              <w:t>E_3022_Änderung vom LF prüfen</w:t>
            </w:r>
            <w:r>
              <w:rPr>
                <w:noProof/>
                <w:webHidden/>
              </w:rPr>
              <w:tab/>
            </w:r>
            <w:r>
              <w:rPr>
                <w:noProof/>
                <w:webHidden/>
              </w:rPr>
              <w:fldChar w:fldCharType="begin"/>
            </w:r>
            <w:r>
              <w:rPr>
                <w:noProof/>
                <w:webHidden/>
              </w:rPr>
              <w:instrText xml:space="preserve"> PAGEREF _Toc232433656 \h </w:instrText>
            </w:r>
            <w:r>
              <w:rPr>
                <w:noProof/>
                <w:webHidden/>
              </w:rPr>
            </w:r>
            <w:r>
              <w:rPr>
                <w:noProof/>
                <w:webHidden/>
              </w:rPr>
              <w:fldChar w:fldCharType="separate"/>
            </w:r>
            <w:r w:rsidR="000B52B0">
              <w:rPr>
                <w:noProof/>
                <w:webHidden/>
              </w:rPr>
              <w:t>737</w:t>
            </w:r>
            <w:r>
              <w:rPr>
                <w:noProof/>
                <w:webHidden/>
              </w:rPr>
              <w:fldChar w:fldCharType="end"/>
            </w:r>
          </w:hyperlink>
        </w:p>
        <w:p w14:paraId="74DDD518" w14:textId="293D0CDE" w:rsidR="008279FF" w:rsidRDefault="008279FF">
          <w:pPr>
            <w:pStyle w:val="Verzeichnis2"/>
            <w:rPr>
              <w:rFonts w:eastAsiaTheme="minorEastAsia" w:cstheme="minorBidi"/>
              <w:b w:val="0"/>
              <w:bCs w:val="0"/>
              <w:kern w:val="2"/>
              <w:sz w:val="24"/>
              <w:szCs w:val="24"/>
              <w14:ligatures w14:val="standardContextual"/>
            </w:rPr>
          </w:pPr>
          <w:hyperlink w:anchor="_Toc232433657" w:history="1">
            <w:r w:rsidRPr="00B06E74">
              <w:rPr>
                <w:rStyle w:val="Hyperlink"/>
                <w14:scene3d>
                  <w14:camera w14:prst="orthographicFront"/>
                  <w14:lightRig w14:rig="threePt" w14:dir="t">
                    <w14:rot w14:lat="0" w14:lon="0" w14:rev="0"/>
                  </w14:lightRig>
                </w14:scene3d>
              </w:rPr>
              <w:t>13.12</w:t>
            </w:r>
            <w:r>
              <w:rPr>
                <w:rFonts w:eastAsiaTheme="minorEastAsia" w:cstheme="minorBidi"/>
                <w:b w:val="0"/>
                <w:bCs w:val="0"/>
                <w:kern w:val="2"/>
                <w:sz w:val="24"/>
                <w:szCs w:val="24"/>
                <w14:ligatures w14:val="standardContextual"/>
              </w:rPr>
              <w:tab/>
            </w:r>
            <w:r w:rsidRPr="00B06E74">
              <w:rPr>
                <w:rStyle w:val="Hyperlink"/>
              </w:rPr>
              <w:t>AD: Stammdatenänderung vom MSB (verantwortlich) ausgehend</w:t>
            </w:r>
            <w:r>
              <w:rPr>
                <w:webHidden/>
              </w:rPr>
              <w:tab/>
            </w:r>
            <w:r>
              <w:rPr>
                <w:webHidden/>
              </w:rPr>
              <w:fldChar w:fldCharType="begin"/>
            </w:r>
            <w:r>
              <w:rPr>
                <w:webHidden/>
              </w:rPr>
              <w:instrText xml:space="preserve"> PAGEREF _Toc232433657 \h </w:instrText>
            </w:r>
            <w:r>
              <w:rPr>
                <w:webHidden/>
              </w:rPr>
            </w:r>
            <w:r>
              <w:rPr>
                <w:webHidden/>
              </w:rPr>
              <w:fldChar w:fldCharType="separate"/>
            </w:r>
            <w:r w:rsidR="000B52B0">
              <w:rPr>
                <w:webHidden/>
              </w:rPr>
              <w:t>738</w:t>
            </w:r>
            <w:r>
              <w:rPr>
                <w:webHidden/>
              </w:rPr>
              <w:fldChar w:fldCharType="end"/>
            </w:r>
          </w:hyperlink>
        </w:p>
        <w:p w14:paraId="7D44E2D7" w14:textId="3847744B" w:rsidR="008279FF" w:rsidRDefault="008279FF">
          <w:pPr>
            <w:pStyle w:val="Verzeichnis3"/>
            <w:rPr>
              <w:rFonts w:eastAsiaTheme="minorEastAsia" w:cstheme="minorBidi"/>
              <w:noProof/>
              <w:kern w:val="2"/>
              <w:sz w:val="24"/>
              <w:szCs w:val="24"/>
              <w14:ligatures w14:val="standardContextual"/>
            </w:rPr>
          </w:pPr>
          <w:hyperlink w:anchor="_Toc232433658" w:history="1">
            <w:r w:rsidRPr="00B06E74">
              <w:rPr>
                <w:rStyle w:val="Hyperlink"/>
                <w:noProof/>
              </w:rPr>
              <w:t>13.12.1</w:t>
            </w:r>
            <w:r>
              <w:rPr>
                <w:rFonts w:eastAsiaTheme="minorEastAsia" w:cstheme="minorBidi"/>
                <w:noProof/>
                <w:kern w:val="2"/>
                <w:sz w:val="24"/>
                <w:szCs w:val="24"/>
                <w14:ligatures w14:val="standardContextual"/>
              </w:rPr>
              <w:tab/>
            </w:r>
            <w:r w:rsidRPr="00B06E74">
              <w:rPr>
                <w:rStyle w:val="Hyperlink"/>
                <w:noProof/>
              </w:rPr>
              <w:t>E_3012_Änderung vom MSB prüfen</w:t>
            </w:r>
            <w:r>
              <w:rPr>
                <w:noProof/>
                <w:webHidden/>
              </w:rPr>
              <w:tab/>
            </w:r>
            <w:r>
              <w:rPr>
                <w:noProof/>
                <w:webHidden/>
              </w:rPr>
              <w:fldChar w:fldCharType="begin"/>
            </w:r>
            <w:r>
              <w:rPr>
                <w:noProof/>
                <w:webHidden/>
              </w:rPr>
              <w:instrText xml:space="preserve"> PAGEREF _Toc232433658 \h </w:instrText>
            </w:r>
            <w:r>
              <w:rPr>
                <w:noProof/>
                <w:webHidden/>
              </w:rPr>
            </w:r>
            <w:r>
              <w:rPr>
                <w:noProof/>
                <w:webHidden/>
              </w:rPr>
              <w:fldChar w:fldCharType="separate"/>
            </w:r>
            <w:r w:rsidR="000B52B0">
              <w:rPr>
                <w:noProof/>
                <w:webHidden/>
              </w:rPr>
              <w:t>738</w:t>
            </w:r>
            <w:r>
              <w:rPr>
                <w:noProof/>
                <w:webHidden/>
              </w:rPr>
              <w:fldChar w:fldCharType="end"/>
            </w:r>
          </w:hyperlink>
        </w:p>
        <w:p w14:paraId="56BF4C50" w14:textId="00B3E6CB" w:rsidR="008279FF" w:rsidRDefault="008279FF">
          <w:pPr>
            <w:pStyle w:val="Verzeichnis3"/>
            <w:rPr>
              <w:rFonts w:eastAsiaTheme="minorEastAsia" w:cstheme="minorBidi"/>
              <w:noProof/>
              <w:kern w:val="2"/>
              <w:sz w:val="24"/>
              <w:szCs w:val="24"/>
              <w14:ligatures w14:val="standardContextual"/>
            </w:rPr>
          </w:pPr>
          <w:hyperlink w:anchor="_Toc232433659" w:history="1">
            <w:r w:rsidRPr="00B06E74">
              <w:rPr>
                <w:rStyle w:val="Hyperlink"/>
                <w:noProof/>
              </w:rPr>
              <w:t>13.12.2</w:t>
            </w:r>
            <w:r>
              <w:rPr>
                <w:rFonts w:eastAsiaTheme="minorEastAsia" w:cstheme="minorBidi"/>
                <w:noProof/>
                <w:kern w:val="2"/>
                <w:sz w:val="24"/>
                <w:szCs w:val="24"/>
                <w14:ligatures w14:val="standardContextual"/>
              </w:rPr>
              <w:tab/>
            </w:r>
            <w:r w:rsidRPr="00B06E74">
              <w:rPr>
                <w:rStyle w:val="Hyperlink"/>
                <w:noProof/>
              </w:rPr>
              <w:t>E_3023_Änderung vom MSB prüfen</w:t>
            </w:r>
            <w:r>
              <w:rPr>
                <w:noProof/>
                <w:webHidden/>
              </w:rPr>
              <w:tab/>
            </w:r>
            <w:r>
              <w:rPr>
                <w:noProof/>
                <w:webHidden/>
              </w:rPr>
              <w:fldChar w:fldCharType="begin"/>
            </w:r>
            <w:r>
              <w:rPr>
                <w:noProof/>
                <w:webHidden/>
              </w:rPr>
              <w:instrText xml:space="preserve"> PAGEREF _Toc232433659 \h </w:instrText>
            </w:r>
            <w:r>
              <w:rPr>
                <w:noProof/>
                <w:webHidden/>
              </w:rPr>
            </w:r>
            <w:r>
              <w:rPr>
                <w:noProof/>
                <w:webHidden/>
              </w:rPr>
              <w:fldChar w:fldCharType="separate"/>
            </w:r>
            <w:r w:rsidR="000B52B0">
              <w:rPr>
                <w:noProof/>
                <w:webHidden/>
              </w:rPr>
              <w:t>739</w:t>
            </w:r>
            <w:r>
              <w:rPr>
                <w:noProof/>
                <w:webHidden/>
              </w:rPr>
              <w:fldChar w:fldCharType="end"/>
            </w:r>
          </w:hyperlink>
        </w:p>
        <w:p w14:paraId="03DF7CCC" w14:textId="569B4A12" w:rsidR="008279FF" w:rsidRDefault="008279FF">
          <w:pPr>
            <w:pStyle w:val="Verzeichnis2"/>
            <w:rPr>
              <w:rFonts w:eastAsiaTheme="minorEastAsia" w:cstheme="minorBidi"/>
              <w:b w:val="0"/>
              <w:bCs w:val="0"/>
              <w:kern w:val="2"/>
              <w:sz w:val="24"/>
              <w:szCs w:val="24"/>
              <w14:ligatures w14:val="standardContextual"/>
            </w:rPr>
          </w:pPr>
          <w:hyperlink w:anchor="_Toc232433660" w:history="1">
            <w:r w:rsidRPr="00B06E74">
              <w:rPr>
                <w:rStyle w:val="Hyperlink"/>
                <w14:scene3d>
                  <w14:camera w14:prst="orthographicFront"/>
                  <w14:lightRig w14:rig="threePt" w14:dir="t">
                    <w14:rot w14:lat="0" w14:lon="0" w14:rev="0"/>
                  </w14:lightRig>
                </w14:scene3d>
              </w:rPr>
              <w:t>13.13</w:t>
            </w:r>
            <w:r>
              <w:rPr>
                <w:rFonts w:eastAsiaTheme="minorEastAsia" w:cstheme="minorBidi"/>
                <w:b w:val="0"/>
                <w:bCs w:val="0"/>
                <w:kern w:val="2"/>
                <w:sz w:val="24"/>
                <w:szCs w:val="24"/>
                <w14:ligatures w14:val="standardContextual"/>
              </w:rPr>
              <w:tab/>
            </w:r>
            <w:r w:rsidRPr="00B06E74">
              <w:rPr>
                <w:rStyle w:val="Hyperlink"/>
              </w:rPr>
              <w:t>AD: Anfrage zur Stammdatenänderung vom LF an NB (verantwortlich)</w:t>
            </w:r>
            <w:r>
              <w:rPr>
                <w:webHidden/>
              </w:rPr>
              <w:tab/>
            </w:r>
            <w:r>
              <w:rPr>
                <w:webHidden/>
              </w:rPr>
              <w:fldChar w:fldCharType="begin"/>
            </w:r>
            <w:r>
              <w:rPr>
                <w:webHidden/>
              </w:rPr>
              <w:instrText xml:space="preserve"> PAGEREF _Toc232433660 \h </w:instrText>
            </w:r>
            <w:r>
              <w:rPr>
                <w:webHidden/>
              </w:rPr>
            </w:r>
            <w:r>
              <w:rPr>
                <w:webHidden/>
              </w:rPr>
              <w:fldChar w:fldCharType="separate"/>
            </w:r>
            <w:r w:rsidR="000B52B0">
              <w:rPr>
                <w:webHidden/>
              </w:rPr>
              <w:t>741</w:t>
            </w:r>
            <w:r>
              <w:rPr>
                <w:webHidden/>
              </w:rPr>
              <w:fldChar w:fldCharType="end"/>
            </w:r>
          </w:hyperlink>
        </w:p>
        <w:p w14:paraId="2FC34885" w14:textId="1CD44176" w:rsidR="008279FF" w:rsidRDefault="008279FF">
          <w:pPr>
            <w:pStyle w:val="Verzeichnis3"/>
            <w:rPr>
              <w:rFonts w:eastAsiaTheme="minorEastAsia" w:cstheme="minorBidi"/>
              <w:noProof/>
              <w:kern w:val="2"/>
              <w:sz w:val="24"/>
              <w:szCs w:val="24"/>
              <w14:ligatures w14:val="standardContextual"/>
            </w:rPr>
          </w:pPr>
          <w:hyperlink w:anchor="_Toc232433661" w:history="1">
            <w:r w:rsidRPr="00B06E74">
              <w:rPr>
                <w:rStyle w:val="Hyperlink"/>
                <w:noProof/>
              </w:rPr>
              <w:t>13.13.1</w:t>
            </w:r>
            <w:r>
              <w:rPr>
                <w:rFonts w:eastAsiaTheme="minorEastAsia" w:cstheme="minorBidi"/>
                <w:noProof/>
                <w:kern w:val="2"/>
                <w:sz w:val="24"/>
                <w:szCs w:val="24"/>
                <w14:ligatures w14:val="standardContextual"/>
              </w:rPr>
              <w:tab/>
            </w:r>
            <w:r w:rsidRPr="00B06E74">
              <w:rPr>
                <w:rStyle w:val="Hyperlink"/>
                <w:noProof/>
              </w:rPr>
              <w:t>E_3013_Anfrage zur Stammdatenänderung prüfen</w:t>
            </w:r>
            <w:r>
              <w:rPr>
                <w:noProof/>
                <w:webHidden/>
              </w:rPr>
              <w:tab/>
            </w:r>
            <w:r>
              <w:rPr>
                <w:noProof/>
                <w:webHidden/>
              </w:rPr>
              <w:fldChar w:fldCharType="begin"/>
            </w:r>
            <w:r>
              <w:rPr>
                <w:noProof/>
                <w:webHidden/>
              </w:rPr>
              <w:instrText xml:space="preserve"> PAGEREF _Toc232433661 \h </w:instrText>
            </w:r>
            <w:r>
              <w:rPr>
                <w:noProof/>
                <w:webHidden/>
              </w:rPr>
            </w:r>
            <w:r>
              <w:rPr>
                <w:noProof/>
                <w:webHidden/>
              </w:rPr>
              <w:fldChar w:fldCharType="separate"/>
            </w:r>
            <w:r w:rsidR="000B52B0">
              <w:rPr>
                <w:noProof/>
                <w:webHidden/>
              </w:rPr>
              <w:t>741</w:t>
            </w:r>
            <w:r>
              <w:rPr>
                <w:noProof/>
                <w:webHidden/>
              </w:rPr>
              <w:fldChar w:fldCharType="end"/>
            </w:r>
          </w:hyperlink>
        </w:p>
        <w:p w14:paraId="71C1E8CF" w14:textId="4CE0A9D0" w:rsidR="008279FF" w:rsidRDefault="008279FF">
          <w:pPr>
            <w:pStyle w:val="Verzeichnis3"/>
            <w:rPr>
              <w:rFonts w:eastAsiaTheme="minorEastAsia" w:cstheme="minorBidi"/>
              <w:noProof/>
              <w:kern w:val="2"/>
              <w:sz w:val="24"/>
              <w:szCs w:val="24"/>
              <w14:ligatures w14:val="standardContextual"/>
            </w:rPr>
          </w:pPr>
          <w:hyperlink w:anchor="_Toc232433662" w:history="1">
            <w:r w:rsidRPr="00B06E74">
              <w:rPr>
                <w:rStyle w:val="Hyperlink"/>
                <w:noProof/>
              </w:rPr>
              <w:t>13.13.2</w:t>
            </w:r>
            <w:r>
              <w:rPr>
                <w:rFonts w:eastAsiaTheme="minorEastAsia" w:cstheme="minorBidi"/>
                <w:noProof/>
                <w:kern w:val="2"/>
                <w:sz w:val="24"/>
                <w:szCs w:val="24"/>
                <w14:ligatures w14:val="standardContextual"/>
              </w:rPr>
              <w:tab/>
            </w:r>
            <w:r w:rsidRPr="00B06E74">
              <w:rPr>
                <w:rStyle w:val="Hyperlink"/>
                <w:noProof/>
              </w:rPr>
              <w:t>E_3024_Änderung vom NB prüfen</w:t>
            </w:r>
            <w:r>
              <w:rPr>
                <w:noProof/>
                <w:webHidden/>
              </w:rPr>
              <w:tab/>
            </w:r>
            <w:r>
              <w:rPr>
                <w:noProof/>
                <w:webHidden/>
              </w:rPr>
              <w:fldChar w:fldCharType="begin"/>
            </w:r>
            <w:r>
              <w:rPr>
                <w:noProof/>
                <w:webHidden/>
              </w:rPr>
              <w:instrText xml:space="preserve"> PAGEREF _Toc232433662 \h </w:instrText>
            </w:r>
            <w:r>
              <w:rPr>
                <w:noProof/>
                <w:webHidden/>
              </w:rPr>
            </w:r>
            <w:r>
              <w:rPr>
                <w:noProof/>
                <w:webHidden/>
              </w:rPr>
              <w:fldChar w:fldCharType="separate"/>
            </w:r>
            <w:r w:rsidR="000B52B0">
              <w:rPr>
                <w:noProof/>
                <w:webHidden/>
              </w:rPr>
              <w:t>743</w:t>
            </w:r>
            <w:r>
              <w:rPr>
                <w:noProof/>
                <w:webHidden/>
              </w:rPr>
              <w:fldChar w:fldCharType="end"/>
            </w:r>
          </w:hyperlink>
        </w:p>
        <w:p w14:paraId="370D4CE1" w14:textId="54A57035" w:rsidR="008279FF" w:rsidRDefault="008279FF">
          <w:pPr>
            <w:pStyle w:val="Verzeichnis3"/>
            <w:rPr>
              <w:rFonts w:eastAsiaTheme="minorEastAsia" w:cstheme="minorBidi"/>
              <w:noProof/>
              <w:kern w:val="2"/>
              <w:sz w:val="24"/>
              <w:szCs w:val="24"/>
              <w14:ligatures w14:val="standardContextual"/>
            </w:rPr>
          </w:pPr>
          <w:hyperlink w:anchor="_Toc232433663" w:history="1">
            <w:r w:rsidRPr="00B06E74">
              <w:rPr>
                <w:rStyle w:val="Hyperlink"/>
                <w:noProof/>
              </w:rPr>
              <w:t>13.13.3</w:t>
            </w:r>
            <w:r>
              <w:rPr>
                <w:rFonts w:eastAsiaTheme="minorEastAsia" w:cstheme="minorBidi"/>
                <w:noProof/>
                <w:kern w:val="2"/>
                <w:sz w:val="24"/>
                <w:szCs w:val="24"/>
                <w14:ligatures w14:val="standardContextual"/>
              </w:rPr>
              <w:tab/>
            </w:r>
            <w:r w:rsidRPr="00B06E74">
              <w:rPr>
                <w:rStyle w:val="Hyperlink"/>
                <w:noProof/>
              </w:rPr>
              <w:t>E_3025_Änderung vom NB prüfen</w:t>
            </w:r>
            <w:r>
              <w:rPr>
                <w:noProof/>
                <w:webHidden/>
              </w:rPr>
              <w:tab/>
            </w:r>
            <w:r>
              <w:rPr>
                <w:noProof/>
                <w:webHidden/>
              </w:rPr>
              <w:fldChar w:fldCharType="begin"/>
            </w:r>
            <w:r>
              <w:rPr>
                <w:noProof/>
                <w:webHidden/>
              </w:rPr>
              <w:instrText xml:space="preserve"> PAGEREF _Toc232433663 \h </w:instrText>
            </w:r>
            <w:r>
              <w:rPr>
                <w:noProof/>
                <w:webHidden/>
              </w:rPr>
            </w:r>
            <w:r>
              <w:rPr>
                <w:noProof/>
                <w:webHidden/>
              </w:rPr>
              <w:fldChar w:fldCharType="separate"/>
            </w:r>
            <w:r w:rsidR="000B52B0">
              <w:rPr>
                <w:noProof/>
                <w:webHidden/>
              </w:rPr>
              <w:t>743</w:t>
            </w:r>
            <w:r>
              <w:rPr>
                <w:noProof/>
                <w:webHidden/>
              </w:rPr>
              <w:fldChar w:fldCharType="end"/>
            </w:r>
          </w:hyperlink>
        </w:p>
        <w:p w14:paraId="144B1B00" w14:textId="33158538" w:rsidR="008279FF" w:rsidRDefault="008279FF">
          <w:pPr>
            <w:pStyle w:val="Verzeichnis2"/>
            <w:rPr>
              <w:rFonts w:eastAsiaTheme="minorEastAsia" w:cstheme="minorBidi"/>
              <w:b w:val="0"/>
              <w:bCs w:val="0"/>
              <w:kern w:val="2"/>
              <w:sz w:val="24"/>
              <w:szCs w:val="24"/>
              <w14:ligatures w14:val="standardContextual"/>
            </w:rPr>
          </w:pPr>
          <w:hyperlink w:anchor="_Toc232433664" w:history="1">
            <w:r w:rsidRPr="00B06E74">
              <w:rPr>
                <w:rStyle w:val="Hyperlink"/>
                <w14:scene3d>
                  <w14:camera w14:prst="orthographicFront"/>
                  <w14:lightRig w14:rig="threePt" w14:dir="t">
                    <w14:rot w14:lat="0" w14:lon="0" w14:rev="0"/>
                  </w14:lightRig>
                </w14:scene3d>
              </w:rPr>
              <w:t>13.14</w:t>
            </w:r>
            <w:r>
              <w:rPr>
                <w:rFonts w:eastAsiaTheme="minorEastAsia" w:cstheme="minorBidi"/>
                <w:b w:val="0"/>
                <w:bCs w:val="0"/>
                <w:kern w:val="2"/>
                <w:sz w:val="24"/>
                <w:szCs w:val="24"/>
                <w14:ligatures w14:val="standardContextual"/>
              </w:rPr>
              <w:tab/>
            </w:r>
            <w:r w:rsidRPr="00B06E74">
              <w:rPr>
                <w:rStyle w:val="Hyperlink"/>
              </w:rPr>
              <w:t>AD: Anfrage zur Stammdatenänderung vom MSB an NB (verantwortlich)</w:t>
            </w:r>
            <w:r>
              <w:rPr>
                <w:webHidden/>
              </w:rPr>
              <w:tab/>
            </w:r>
            <w:r>
              <w:rPr>
                <w:webHidden/>
              </w:rPr>
              <w:fldChar w:fldCharType="begin"/>
            </w:r>
            <w:r>
              <w:rPr>
                <w:webHidden/>
              </w:rPr>
              <w:instrText xml:space="preserve"> PAGEREF _Toc232433664 \h </w:instrText>
            </w:r>
            <w:r>
              <w:rPr>
                <w:webHidden/>
              </w:rPr>
            </w:r>
            <w:r>
              <w:rPr>
                <w:webHidden/>
              </w:rPr>
              <w:fldChar w:fldCharType="separate"/>
            </w:r>
            <w:r w:rsidR="000B52B0">
              <w:rPr>
                <w:webHidden/>
              </w:rPr>
              <w:t>745</w:t>
            </w:r>
            <w:r>
              <w:rPr>
                <w:webHidden/>
              </w:rPr>
              <w:fldChar w:fldCharType="end"/>
            </w:r>
          </w:hyperlink>
        </w:p>
        <w:p w14:paraId="20577883" w14:textId="4EA942B3" w:rsidR="008279FF" w:rsidRDefault="008279FF">
          <w:pPr>
            <w:pStyle w:val="Verzeichnis3"/>
            <w:rPr>
              <w:rFonts w:eastAsiaTheme="minorEastAsia" w:cstheme="minorBidi"/>
              <w:noProof/>
              <w:kern w:val="2"/>
              <w:sz w:val="24"/>
              <w:szCs w:val="24"/>
              <w14:ligatures w14:val="standardContextual"/>
            </w:rPr>
          </w:pPr>
          <w:hyperlink w:anchor="_Toc232433665" w:history="1">
            <w:r w:rsidRPr="00B06E74">
              <w:rPr>
                <w:rStyle w:val="Hyperlink"/>
                <w:noProof/>
              </w:rPr>
              <w:t>13.14.1</w:t>
            </w:r>
            <w:r>
              <w:rPr>
                <w:rFonts w:eastAsiaTheme="minorEastAsia" w:cstheme="minorBidi"/>
                <w:noProof/>
                <w:kern w:val="2"/>
                <w:sz w:val="24"/>
                <w:szCs w:val="24"/>
                <w14:ligatures w14:val="standardContextual"/>
              </w:rPr>
              <w:tab/>
            </w:r>
            <w:r w:rsidRPr="00B06E74">
              <w:rPr>
                <w:rStyle w:val="Hyperlink"/>
                <w:noProof/>
              </w:rPr>
              <w:t>E_3026_Anfrage zur Stammdatenänderung prüfen</w:t>
            </w:r>
            <w:r>
              <w:rPr>
                <w:noProof/>
                <w:webHidden/>
              </w:rPr>
              <w:tab/>
            </w:r>
            <w:r>
              <w:rPr>
                <w:noProof/>
                <w:webHidden/>
              </w:rPr>
              <w:fldChar w:fldCharType="begin"/>
            </w:r>
            <w:r>
              <w:rPr>
                <w:noProof/>
                <w:webHidden/>
              </w:rPr>
              <w:instrText xml:space="preserve"> PAGEREF _Toc232433665 \h </w:instrText>
            </w:r>
            <w:r>
              <w:rPr>
                <w:noProof/>
                <w:webHidden/>
              </w:rPr>
            </w:r>
            <w:r>
              <w:rPr>
                <w:noProof/>
                <w:webHidden/>
              </w:rPr>
              <w:fldChar w:fldCharType="separate"/>
            </w:r>
            <w:r w:rsidR="000B52B0">
              <w:rPr>
                <w:noProof/>
                <w:webHidden/>
              </w:rPr>
              <w:t>745</w:t>
            </w:r>
            <w:r>
              <w:rPr>
                <w:noProof/>
                <w:webHidden/>
              </w:rPr>
              <w:fldChar w:fldCharType="end"/>
            </w:r>
          </w:hyperlink>
        </w:p>
        <w:p w14:paraId="56B70531" w14:textId="548A4FA1" w:rsidR="008279FF" w:rsidRDefault="008279FF">
          <w:pPr>
            <w:pStyle w:val="Verzeichnis3"/>
            <w:rPr>
              <w:rFonts w:eastAsiaTheme="minorEastAsia" w:cstheme="minorBidi"/>
              <w:noProof/>
              <w:kern w:val="2"/>
              <w:sz w:val="24"/>
              <w:szCs w:val="24"/>
              <w14:ligatures w14:val="standardContextual"/>
            </w:rPr>
          </w:pPr>
          <w:hyperlink w:anchor="_Toc232433666" w:history="1">
            <w:r w:rsidRPr="00B06E74">
              <w:rPr>
                <w:rStyle w:val="Hyperlink"/>
                <w:noProof/>
              </w:rPr>
              <w:t>13.14.2</w:t>
            </w:r>
            <w:r>
              <w:rPr>
                <w:rFonts w:eastAsiaTheme="minorEastAsia" w:cstheme="minorBidi"/>
                <w:noProof/>
                <w:kern w:val="2"/>
                <w:sz w:val="24"/>
                <w:szCs w:val="24"/>
                <w14:ligatures w14:val="standardContextual"/>
              </w:rPr>
              <w:tab/>
            </w:r>
            <w:r w:rsidRPr="00B06E74">
              <w:rPr>
                <w:rStyle w:val="Hyperlink"/>
                <w:noProof/>
              </w:rPr>
              <w:t>E_3027_Änderung vom NB prüfen</w:t>
            </w:r>
            <w:r>
              <w:rPr>
                <w:noProof/>
                <w:webHidden/>
              </w:rPr>
              <w:tab/>
            </w:r>
            <w:r>
              <w:rPr>
                <w:noProof/>
                <w:webHidden/>
              </w:rPr>
              <w:fldChar w:fldCharType="begin"/>
            </w:r>
            <w:r>
              <w:rPr>
                <w:noProof/>
                <w:webHidden/>
              </w:rPr>
              <w:instrText xml:space="preserve"> PAGEREF _Toc232433666 \h </w:instrText>
            </w:r>
            <w:r>
              <w:rPr>
                <w:noProof/>
                <w:webHidden/>
              </w:rPr>
            </w:r>
            <w:r>
              <w:rPr>
                <w:noProof/>
                <w:webHidden/>
              </w:rPr>
              <w:fldChar w:fldCharType="separate"/>
            </w:r>
            <w:r w:rsidR="000B52B0">
              <w:rPr>
                <w:noProof/>
                <w:webHidden/>
              </w:rPr>
              <w:t>745</w:t>
            </w:r>
            <w:r>
              <w:rPr>
                <w:noProof/>
                <w:webHidden/>
              </w:rPr>
              <w:fldChar w:fldCharType="end"/>
            </w:r>
          </w:hyperlink>
        </w:p>
        <w:p w14:paraId="464F0D34" w14:textId="616A0E61" w:rsidR="008279FF" w:rsidRDefault="008279FF">
          <w:pPr>
            <w:pStyle w:val="Verzeichnis2"/>
            <w:rPr>
              <w:rFonts w:eastAsiaTheme="minorEastAsia" w:cstheme="minorBidi"/>
              <w:b w:val="0"/>
              <w:bCs w:val="0"/>
              <w:kern w:val="2"/>
              <w:sz w:val="24"/>
              <w:szCs w:val="24"/>
              <w14:ligatures w14:val="standardContextual"/>
            </w:rPr>
          </w:pPr>
          <w:hyperlink w:anchor="_Toc232433667" w:history="1">
            <w:r w:rsidRPr="00B06E74">
              <w:rPr>
                <w:rStyle w:val="Hyperlink"/>
                <w14:scene3d>
                  <w14:camera w14:prst="orthographicFront"/>
                  <w14:lightRig w14:rig="threePt" w14:dir="t">
                    <w14:rot w14:lat="0" w14:lon="0" w14:rev="0"/>
                  </w14:lightRig>
                </w14:scene3d>
              </w:rPr>
              <w:t>13.15</w:t>
            </w:r>
            <w:r>
              <w:rPr>
                <w:rFonts w:eastAsiaTheme="minorEastAsia" w:cstheme="minorBidi"/>
                <w:b w:val="0"/>
                <w:bCs w:val="0"/>
                <w:kern w:val="2"/>
                <w:sz w:val="24"/>
                <w:szCs w:val="24"/>
                <w14:ligatures w14:val="standardContextual"/>
              </w:rPr>
              <w:tab/>
            </w:r>
            <w:r w:rsidRPr="00B06E74">
              <w:rPr>
                <w:rStyle w:val="Hyperlink"/>
              </w:rPr>
              <w:t>AD: Anfrage zur Stammdatenänderung vom NB an LF (verantwortlich)</w:t>
            </w:r>
            <w:r>
              <w:rPr>
                <w:webHidden/>
              </w:rPr>
              <w:tab/>
            </w:r>
            <w:r>
              <w:rPr>
                <w:webHidden/>
              </w:rPr>
              <w:fldChar w:fldCharType="begin"/>
            </w:r>
            <w:r>
              <w:rPr>
                <w:webHidden/>
              </w:rPr>
              <w:instrText xml:space="preserve"> PAGEREF _Toc232433667 \h </w:instrText>
            </w:r>
            <w:r>
              <w:rPr>
                <w:webHidden/>
              </w:rPr>
            </w:r>
            <w:r>
              <w:rPr>
                <w:webHidden/>
              </w:rPr>
              <w:fldChar w:fldCharType="separate"/>
            </w:r>
            <w:r w:rsidR="000B52B0">
              <w:rPr>
                <w:webHidden/>
              </w:rPr>
              <w:t>747</w:t>
            </w:r>
            <w:r>
              <w:rPr>
                <w:webHidden/>
              </w:rPr>
              <w:fldChar w:fldCharType="end"/>
            </w:r>
          </w:hyperlink>
        </w:p>
        <w:p w14:paraId="61BA6D03" w14:textId="3EFF498F" w:rsidR="008279FF" w:rsidRDefault="008279FF">
          <w:pPr>
            <w:pStyle w:val="Verzeichnis3"/>
            <w:rPr>
              <w:rFonts w:eastAsiaTheme="minorEastAsia" w:cstheme="minorBidi"/>
              <w:noProof/>
              <w:kern w:val="2"/>
              <w:sz w:val="24"/>
              <w:szCs w:val="24"/>
              <w14:ligatures w14:val="standardContextual"/>
            </w:rPr>
          </w:pPr>
          <w:hyperlink w:anchor="_Toc232433668" w:history="1">
            <w:r w:rsidRPr="00B06E74">
              <w:rPr>
                <w:rStyle w:val="Hyperlink"/>
                <w:noProof/>
              </w:rPr>
              <w:t>13.15.1</w:t>
            </w:r>
            <w:r>
              <w:rPr>
                <w:rFonts w:eastAsiaTheme="minorEastAsia" w:cstheme="minorBidi"/>
                <w:noProof/>
                <w:kern w:val="2"/>
                <w:sz w:val="24"/>
                <w:szCs w:val="24"/>
                <w14:ligatures w14:val="standardContextual"/>
              </w:rPr>
              <w:tab/>
            </w:r>
            <w:r w:rsidRPr="00B06E74">
              <w:rPr>
                <w:rStyle w:val="Hyperlink"/>
                <w:noProof/>
              </w:rPr>
              <w:t>E_3028_Anfrage an LF vom NB prüfen</w:t>
            </w:r>
            <w:r>
              <w:rPr>
                <w:noProof/>
                <w:webHidden/>
              </w:rPr>
              <w:tab/>
            </w:r>
            <w:r>
              <w:rPr>
                <w:noProof/>
                <w:webHidden/>
              </w:rPr>
              <w:fldChar w:fldCharType="begin"/>
            </w:r>
            <w:r>
              <w:rPr>
                <w:noProof/>
                <w:webHidden/>
              </w:rPr>
              <w:instrText xml:space="preserve"> PAGEREF _Toc232433668 \h </w:instrText>
            </w:r>
            <w:r>
              <w:rPr>
                <w:noProof/>
                <w:webHidden/>
              </w:rPr>
            </w:r>
            <w:r>
              <w:rPr>
                <w:noProof/>
                <w:webHidden/>
              </w:rPr>
              <w:fldChar w:fldCharType="separate"/>
            </w:r>
            <w:r w:rsidR="000B52B0">
              <w:rPr>
                <w:noProof/>
                <w:webHidden/>
              </w:rPr>
              <w:t>747</w:t>
            </w:r>
            <w:r>
              <w:rPr>
                <w:noProof/>
                <w:webHidden/>
              </w:rPr>
              <w:fldChar w:fldCharType="end"/>
            </w:r>
          </w:hyperlink>
        </w:p>
        <w:p w14:paraId="47F50639" w14:textId="7378734F" w:rsidR="008279FF" w:rsidRDefault="008279FF">
          <w:pPr>
            <w:pStyle w:val="Verzeichnis3"/>
            <w:rPr>
              <w:rFonts w:eastAsiaTheme="minorEastAsia" w:cstheme="minorBidi"/>
              <w:noProof/>
              <w:kern w:val="2"/>
              <w:sz w:val="24"/>
              <w:szCs w:val="24"/>
              <w14:ligatures w14:val="standardContextual"/>
            </w:rPr>
          </w:pPr>
          <w:hyperlink w:anchor="_Toc232433669" w:history="1">
            <w:r w:rsidRPr="00B06E74">
              <w:rPr>
                <w:rStyle w:val="Hyperlink"/>
                <w:noProof/>
              </w:rPr>
              <w:t>13.15.2</w:t>
            </w:r>
            <w:r>
              <w:rPr>
                <w:rFonts w:eastAsiaTheme="minorEastAsia" w:cstheme="minorBidi"/>
                <w:noProof/>
                <w:kern w:val="2"/>
                <w:sz w:val="24"/>
                <w:szCs w:val="24"/>
                <w14:ligatures w14:val="standardContextual"/>
              </w:rPr>
              <w:tab/>
            </w:r>
            <w:r w:rsidRPr="00B06E74">
              <w:rPr>
                <w:rStyle w:val="Hyperlink"/>
                <w:noProof/>
              </w:rPr>
              <w:t>E_3029_Änderung vom LF prüfen</w:t>
            </w:r>
            <w:r>
              <w:rPr>
                <w:noProof/>
                <w:webHidden/>
              </w:rPr>
              <w:tab/>
            </w:r>
            <w:r>
              <w:rPr>
                <w:noProof/>
                <w:webHidden/>
              </w:rPr>
              <w:fldChar w:fldCharType="begin"/>
            </w:r>
            <w:r>
              <w:rPr>
                <w:noProof/>
                <w:webHidden/>
              </w:rPr>
              <w:instrText xml:space="preserve"> PAGEREF _Toc232433669 \h </w:instrText>
            </w:r>
            <w:r>
              <w:rPr>
                <w:noProof/>
                <w:webHidden/>
              </w:rPr>
            </w:r>
            <w:r>
              <w:rPr>
                <w:noProof/>
                <w:webHidden/>
              </w:rPr>
              <w:fldChar w:fldCharType="separate"/>
            </w:r>
            <w:r w:rsidR="000B52B0">
              <w:rPr>
                <w:noProof/>
                <w:webHidden/>
              </w:rPr>
              <w:t>748</w:t>
            </w:r>
            <w:r>
              <w:rPr>
                <w:noProof/>
                <w:webHidden/>
              </w:rPr>
              <w:fldChar w:fldCharType="end"/>
            </w:r>
          </w:hyperlink>
        </w:p>
        <w:p w14:paraId="1DFC9565" w14:textId="079D6B38" w:rsidR="008279FF" w:rsidRDefault="008279FF">
          <w:pPr>
            <w:pStyle w:val="Verzeichnis2"/>
            <w:rPr>
              <w:rFonts w:eastAsiaTheme="minorEastAsia" w:cstheme="minorBidi"/>
              <w:b w:val="0"/>
              <w:bCs w:val="0"/>
              <w:kern w:val="2"/>
              <w:sz w:val="24"/>
              <w:szCs w:val="24"/>
              <w14:ligatures w14:val="standardContextual"/>
            </w:rPr>
          </w:pPr>
          <w:hyperlink w:anchor="_Toc232433670" w:history="1">
            <w:r w:rsidRPr="00B06E74">
              <w:rPr>
                <w:rStyle w:val="Hyperlink"/>
                <w14:scene3d>
                  <w14:camera w14:prst="orthographicFront"/>
                  <w14:lightRig w14:rig="threePt" w14:dir="t">
                    <w14:rot w14:lat="0" w14:lon="0" w14:rev="0"/>
                  </w14:lightRig>
                </w14:scene3d>
              </w:rPr>
              <w:t>13.16</w:t>
            </w:r>
            <w:r>
              <w:rPr>
                <w:rFonts w:eastAsiaTheme="minorEastAsia" w:cstheme="minorBidi"/>
                <w:b w:val="0"/>
                <w:bCs w:val="0"/>
                <w:kern w:val="2"/>
                <w:sz w:val="24"/>
                <w:szCs w:val="24"/>
                <w14:ligatures w14:val="standardContextual"/>
              </w:rPr>
              <w:tab/>
            </w:r>
            <w:r w:rsidRPr="00B06E74">
              <w:rPr>
                <w:rStyle w:val="Hyperlink"/>
              </w:rPr>
              <w:t>AD: Anfrage zur Stammdatenänderung vom MSB an LF (verantwortlich)</w:t>
            </w:r>
            <w:r>
              <w:rPr>
                <w:webHidden/>
              </w:rPr>
              <w:tab/>
            </w:r>
            <w:r>
              <w:rPr>
                <w:webHidden/>
              </w:rPr>
              <w:fldChar w:fldCharType="begin"/>
            </w:r>
            <w:r>
              <w:rPr>
                <w:webHidden/>
              </w:rPr>
              <w:instrText xml:space="preserve"> PAGEREF _Toc232433670 \h </w:instrText>
            </w:r>
            <w:r>
              <w:rPr>
                <w:webHidden/>
              </w:rPr>
            </w:r>
            <w:r>
              <w:rPr>
                <w:webHidden/>
              </w:rPr>
              <w:fldChar w:fldCharType="separate"/>
            </w:r>
            <w:r w:rsidR="000B52B0">
              <w:rPr>
                <w:webHidden/>
              </w:rPr>
              <w:t>749</w:t>
            </w:r>
            <w:r>
              <w:rPr>
                <w:webHidden/>
              </w:rPr>
              <w:fldChar w:fldCharType="end"/>
            </w:r>
          </w:hyperlink>
        </w:p>
        <w:p w14:paraId="7DFC119D" w14:textId="1AD7A7F7" w:rsidR="008279FF" w:rsidRDefault="008279FF">
          <w:pPr>
            <w:pStyle w:val="Verzeichnis3"/>
            <w:rPr>
              <w:rFonts w:eastAsiaTheme="minorEastAsia" w:cstheme="minorBidi"/>
              <w:noProof/>
              <w:kern w:val="2"/>
              <w:sz w:val="24"/>
              <w:szCs w:val="24"/>
              <w14:ligatures w14:val="standardContextual"/>
            </w:rPr>
          </w:pPr>
          <w:hyperlink w:anchor="_Toc232433671" w:history="1">
            <w:r w:rsidRPr="00B06E74">
              <w:rPr>
                <w:rStyle w:val="Hyperlink"/>
                <w:noProof/>
              </w:rPr>
              <w:t>13.16.1</w:t>
            </w:r>
            <w:r>
              <w:rPr>
                <w:rFonts w:eastAsiaTheme="minorEastAsia" w:cstheme="minorBidi"/>
                <w:noProof/>
                <w:kern w:val="2"/>
                <w:sz w:val="24"/>
                <w:szCs w:val="24"/>
                <w14:ligatures w14:val="standardContextual"/>
              </w:rPr>
              <w:tab/>
            </w:r>
            <w:r w:rsidRPr="00B06E74">
              <w:rPr>
                <w:rStyle w:val="Hyperlink"/>
                <w:noProof/>
              </w:rPr>
              <w:t>E_3030_Weiterleitung der Anfrage an LF prüfen</w:t>
            </w:r>
            <w:r>
              <w:rPr>
                <w:noProof/>
                <w:webHidden/>
              </w:rPr>
              <w:tab/>
            </w:r>
            <w:r>
              <w:rPr>
                <w:noProof/>
                <w:webHidden/>
              </w:rPr>
              <w:fldChar w:fldCharType="begin"/>
            </w:r>
            <w:r>
              <w:rPr>
                <w:noProof/>
                <w:webHidden/>
              </w:rPr>
              <w:instrText xml:space="preserve"> PAGEREF _Toc232433671 \h </w:instrText>
            </w:r>
            <w:r>
              <w:rPr>
                <w:noProof/>
                <w:webHidden/>
              </w:rPr>
            </w:r>
            <w:r>
              <w:rPr>
                <w:noProof/>
                <w:webHidden/>
              </w:rPr>
              <w:fldChar w:fldCharType="separate"/>
            </w:r>
            <w:r w:rsidR="000B52B0">
              <w:rPr>
                <w:noProof/>
                <w:webHidden/>
              </w:rPr>
              <w:t>749</w:t>
            </w:r>
            <w:r>
              <w:rPr>
                <w:noProof/>
                <w:webHidden/>
              </w:rPr>
              <w:fldChar w:fldCharType="end"/>
            </w:r>
          </w:hyperlink>
        </w:p>
        <w:p w14:paraId="4A3CB0A4" w14:textId="3FDA1DB4" w:rsidR="008279FF" w:rsidRDefault="008279FF">
          <w:pPr>
            <w:pStyle w:val="Verzeichnis3"/>
            <w:rPr>
              <w:rFonts w:eastAsiaTheme="minorEastAsia" w:cstheme="minorBidi"/>
              <w:noProof/>
              <w:kern w:val="2"/>
              <w:sz w:val="24"/>
              <w:szCs w:val="24"/>
              <w14:ligatures w14:val="standardContextual"/>
            </w:rPr>
          </w:pPr>
          <w:hyperlink w:anchor="_Toc232433672" w:history="1">
            <w:r w:rsidRPr="00B06E74">
              <w:rPr>
                <w:rStyle w:val="Hyperlink"/>
                <w:noProof/>
              </w:rPr>
              <w:t>13.16.2</w:t>
            </w:r>
            <w:r>
              <w:rPr>
                <w:rFonts w:eastAsiaTheme="minorEastAsia" w:cstheme="minorBidi"/>
                <w:noProof/>
                <w:kern w:val="2"/>
                <w:sz w:val="24"/>
                <w:szCs w:val="24"/>
                <w14:ligatures w14:val="standardContextual"/>
              </w:rPr>
              <w:tab/>
            </w:r>
            <w:r w:rsidRPr="00B06E74">
              <w:rPr>
                <w:rStyle w:val="Hyperlink"/>
                <w:noProof/>
              </w:rPr>
              <w:t>E_3014_Anfrage an LF prüfen</w:t>
            </w:r>
            <w:r>
              <w:rPr>
                <w:noProof/>
                <w:webHidden/>
              </w:rPr>
              <w:tab/>
            </w:r>
            <w:r>
              <w:rPr>
                <w:noProof/>
                <w:webHidden/>
              </w:rPr>
              <w:fldChar w:fldCharType="begin"/>
            </w:r>
            <w:r>
              <w:rPr>
                <w:noProof/>
                <w:webHidden/>
              </w:rPr>
              <w:instrText xml:space="preserve"> PAGEREF _Toc232433672 \h </w:instrText>
            </w:r>
            <w:r>
              <w:rPr>
                <w:noProof/>
                <w:webHidden/>
              </w:rPr>
            </w:r>
            <w:r>
              <w:rPr>
                <w:noProof/>
                <w:webHidden/>
              </w:rPr>
              <w:fldChar w:fldCharType="separate"/>
            </w:r>
            <w:r w:rsidR="000B52B0">
              <w:rPr>
                <w:noProof/>
                <w:webHidden/>
              </w:rPr>
              <w:t>749</w:t>
            </w:r>
            <w:r>
              <w:rPr>
                <w:noProof/>
                <w:webHidden/>
              </w:rPr>
              <w:fldChar w:fldCharType="end"/>
            </w:r>
          </w:hyperlink>
        </w:p>
        <w:p w14:paraId="1551601E" w14:textId="2C6CAD6C" w:rsidR="008279FF" w:rsidRDefault="008279FF">
          <w:pPr>
            <w:pStyle w:val="Verzeichnis3"/>
            <w:rPr>
              <w:rFonts w:eastAsiaTheme="minorEastAsia" w:cstheme="minorBidi"/>
              <w:noProof/>
              <w:kern w:val="2"/>
              <w:sz w:val="24"/>
              <w:szCs w:val="24"/>
              <w14:ligatures w14:val="standardContextual"/>
            </w:rPr>
          </w:pPr>
          <w:hyperlink w:anchor="_Toc232433673" w:history="1">
            <w:r w:rsidRPr="00B06E74">
              <w:rPr>
                <w:rStyle w:val="Hyperlink"/>
                <w:noProof/>
              </w:rPr>
              <w:t>13.16.3</w:t>
            </w:r>
            <w:r>
              <w:rPr>
                <w:rFonts w:eastAsiaTheme="minorEastAsia" w:cstheme="minorBidi"/>
                <w:noProof/>
                <w:kern w:val="2"/>
                <w:sz w:val="24"/>
                <w:szCs w:val="24"/>
                <w14:ligatures w14:val="standardContextual"/>
              </w:rPr>
              <w:tab/>
            </w:r>
            <w:r w:rsidRPr="00B06E74">
              <w:rPr>
                <w:rStyle w:val="Hyperlink"/>
                <w:noProof/>
              </w:rPr>
              <w:t>E_3015_Antwort auf Anfrage an LF (Weiterleitung) prüfen</w:t>
            </w:r>
            <w:r>
              <w:rPr>
                <w:noProof/>
                <w:webHidden/>
              </w:rPr>
              <w:tab/>
            </w:r>
            <w:r>
              <w:rPr>
                <w:noProof/>
                <w:webHidden/>
              </w:rPr>
              <w:fldChar w:fldCharType="begin"/>
            </w:r>
            <w:r>
              <w:rPr>
                <w:noProof/>
                <w:webHidden/>
              </w:rPr>
              <w:instrText xml:space="preserve"> PAGEREF _Toc232433673 \h </w:instrText>
            </w:r>
            <w:r>
              <w:rPr>
                <w:noProof/>
                <w:webHidden/>
              </w:rPr>
            </w:r>
            <w:r>
              <w:rPr>
                <w:noProof/>
                <w:webHidden/>
              </w:rPr>
              <w:fldChar w:fldCharType="separate"/>
            </w:r>
            <w:r w:rsidR="000B52B0">
              <w:rPr>
                <w:noProof/>
                <w:webHidden/>
              </w:rPr>
              <w:t>749</w:t>
            </w:r>
            <w:r>
              <w:rPr>
                <w:noProof/>
                <w:webHidden/>
              </w:rPr>
              <w:fldChar w:fldCharType="end"/>
            </w:r>
          </w:hyperlink>
        </w:p>
        <w:p w14:paraId="6DE11EE2" w14:textId="6F4D3AA1" w:rsidR="008279FF" w:rsidRDefault="008279FF">
          <w:pPr>
            <w:pStyle w:val="Verzeichnis2"/>
            <w:rPr>
              <w:rFonts w:eastAsiaTheme="minorEastAsia" w:cstheme="minorBidi"/>
              <w:b w:val="0"/>
              <w:bCs w:val="0"/>
              <w:kern w:val="2"/>
              <w:sz w:val="24"/>
              <w:szCs w:val="24"/>
              <w14:ligatures w14:val="standardContextual"/>
            </w:rPr>
          </w:pPr>
          <w:hyperlink w:anchor="_Toc232433674" w:history="1">
            <w:r w:rsidRPr="00B06E74">
              <w:rPr>
                <w:rStyle w:val="Hyperlink"/>
                <w14:scene3d>
                  <w14:camera w14:prst="orthographicFront"/>
                  <w14:lightRig w14:rig="threePt" w14:dir="t">
                    <w14:rot w14:lat="0" w14:lon="0" w14:rev="0"/>
                  </w14:lightRig>
                </w14:scene3d>
              </w:rPr>
              <w:t>13.17</w:t>
            </w:r>
            <w:r>
              <w:rPr>
                <w:rFonts w:eastAsiaTheme="minorEastAsia" w:cstheme="minorBidi"/>
                <w:b w:val="0"/>
                <w:bCs w:val="0"/>
                <w:kern w:val="2"/>
                <w:sz w:val="24"/>
                <w:szCs w:val="24"/>
                <w14:ligatures w14:val="standardContextual"/>
              </w:rPr>
              <w:tab/>
            </w:r>
            <w:r w:rsidRPr="00B06E74">
              <w:rPr>
                <w:rStyle w:val="Hyperlink"/>
              </w:rPr>
              <w:t>AD: Anfrage zur Stammdatenänderung vom LF an MSB (verantwortlich)</w:t>
            </w:r>
            <w:r>
              <w:rPr>
                <w:webHidden/>
              </w:rPr>
              <w:tab/>
            </w:r>
            <w:r>
              <w:rPr>
                <w:webHidden/>
              </w:rPr>
              <w:fldChar w:fldCharType="begin"/>
            </w:r>
            <w:r>
              <w:rPr>
                <w:webHidden/>
              </w:rPr>
              <w:instrText xml:space="preserve"> PAGEREF _Toc232433674 \h </w:instrText>
            </w:r>
            <w:r>
              <w:rPr>
                <w:webHidden/>
              </w:rPr>
            </w:r>
            <w:r>
              <w:rPr>
                <w:webHidden/>
              </w:rPr>
              <w:fldChar w:fldCharType="separate"/>
            </w:r>
            <w:r w:rsidR="000B52B0">
              <w:rPr>
                <w:webHidden/>
              </w:rPr>
              <w:t>750</w:t>
            </w:r>
            <w:r>
              <w:rPr>
                <w:webHidden/>
              </w:rPr>
              <w:fldChar w:fldCharType="end"/>
            </w:r>
          </w:hyperlink>
        </w:p>
        <w:p w14:paraId="706AC8F2" w14:textId="2737894B" w:rsidR="008279FF" w:rsidRDefault="008279FF">
          <w:pPr>
            <w:pStyle w:val="Verzeichnis3"/>
            <w:rPr>
              <w:rFonts w:eastAsiaTheme="minorEastAsia" w:cstheme="minorBidi"/>
              <w:noProof/>
              <w:kern w:val="2"/>
              <w:sz w:val="24"/>
              <w:szCs w:val="24"/>
              <w14:ligatures w14:val="standardContextual"/>
            </w:rPr>
          </w:pPr>
          <w:hyperlink w:anchor="_Toc232433675" w:history="1">
            <w:r w:rsidRPr="00B06E74">
              <w:rPr>
                <w:rStyle w:val="Hyperlink"/>
                <w:noProof/>
              </w:rPr>
              <w:t>13.17.1</w:t>
            </w:r>
            <w:r>
              <w:rPr>
                <w:rFonts w:eastAsiaTheme="minorEastAsia" w:cstheme="minorBidi"/>
                <w:noProof/>
                <w:kern w:val="2"/>
                <w:sz w:val="24"/>
                <w:szCs w:val="24"/>
                <w14:ligatures w14:val="standardContextual"/>
              </w:rPr>
              <w:tab/>
            </w:r>
            <w:r w:rsidRPr="00B06E74">
              <w:rPr>
                <w:rStyle w:val="Hyperlink"/>
                <w:noProof/>
              </w:rPr>
              <w:t>E_3031_Weiterleitung der Anfrage an MSB prüfen</w:t>
            </w:r>
            <w:r>
              <w:rPr>
                <w:noProof/>
                <w:webHidden/>
              </w:rPr>
              <w:tab/>
            </w:r>
            <w:r>
              <w:rPr>
                <w:noProof/>
                <w:webHidden/>
              </w:rPr>
              <w:fldChar w:fldCharType="begin"/>
            </w:r>
            <w:r>
              <w:rPr>
                <w:noProof/>
                <w:webHidden/>
              </w:rPr>
              <w:instrText xml:space="preserve"> PAGEREF _Toc232433675 \h </w:instrText>
            </w:r>
            <w:r>
              <w:rPr>
                <w:noProof/>
                <w:webHidden/>
              </w:rPr>
            </w:r>
            <w:r>
              <w:rPr>
                <w:noProof/>
                <w:webHidden/>
              </w:rPr>
              <w:fldChar w:fldCharType="separate"/>
            </w:r>
            <w:r w:rsidR="000B52B0">
              <w:rPr>
                <w:noProof/>
                <w:webHidden/>
              </w:rPr>
              <w:t>750</w:t>
            </w:r>
            <w:r>
              <w:rPr>
                <w:noProof/>
                <w:webHidden/>
              </w:rPr>
              <w:fldChar w:fldCharType="end"/>
            </w:r>
          </w:hyperlink>
        </w:p>
        <w:p w14:paraId="4BABEE10" w14:textId="034B6B19" w:rsidR="008279FF" w:rsidRDefault="008279FF">
          <w:pPr>
            <w:pStyle w:val="Verzeichnis3"/>
            <w:rPr>
              <w:rFonts w:eastAsiaTheme="minorEastAsia" w:cstheme="minorBidi"/>
              <w:noProof/>
              <w:kern w:val="2"/>
              <w:sz w:val="24"/>
              <w:szCs w:val="24"/>
              <w14:ligatures w14:val="standardContextual"/>
            </w:rPr>
          </w:pPr>
          <w:hyperlink w:anchor="_Toc232433676" w:history="1">
            <w:r w:rsidRPr="00B06E74">
              <w:rPr>
                <w:rStyle w:val="Hyperlink"/>
                <w:noProof/>
              </w:rPr>
              <w:t>13.17.2</w:t>
            </w:r>
            <w:r>
              <w:rPr>
                <w:rFonts w:eastAsiaTheme="minorEastAsia" w:cstheme="minorBidi"/>
                <w:noProof/>
                <w:kern w:val="2"/>
                <w:sz w:val="24"/>
                <w:szCs w:val="24"/>
                <w14:ligatures w14:val="standardContextual"/>
              </w:rPr>
              <w:tab/>
            </w:r>
            <w:r w:rsidRPr="00B06E74">
              <w:rPr>
                <w:rStyle w:val="Hyperlink"/>
                <w:noProof/>
              </w:rPr>
              <w:t>E_3016_Anfrage an MSB prüfen</w:t>
            </w:r>
            <w:r>
              <w:rPr>
                <w:noProof/>
                <w:webHidden/>
              </w:rPr>
              <w:tab/>
            </w:r>
            <w:r>
              <w:rPr>
                <w:noProof/>
                <w:webHidden/>
              </w:rPr>
              <w:fldChar w:fldCharType="begin"/>
            </w:r>
            <w:r>
              <w:rPr>
                <w:noProof/>
                <w:webHidden/>
              </w:rPr>
              <w:instrText xml:space="preserve"> PAGEREF _Toc232433676 \h </w:instrText>
            </w:r>
            <w:r>
              <w:rPr>
                <w:noProof/>
                <w:webHidden/>
              </w:rPr>
            </w:r>
            <w:r>
              <w:rPr>
                <w:noProof/>
                <w:webHidden/>
              </w:rPr>
              <w:fldChar w:fldCharType="separate"/>
            </w:r>
            <w:r w:rsidR="000B52B0">
              <w:rPr>
                <w:noProof/>
                <w:webHidden/>
              </w:rPr>
              <w:t>750</w:t>
            </w:r>
            <w:r>
              <w:rPr>
                <w:noProof/>
                <w:webHidden/>
              </w:rPr>
              <w:fldChar w:fldCharType="end"/>
            </w:r>
          </w:hyperlink>
        </w:p>
        <w:p w14:paraId="1DD8C949" w14:textId="7B3091B1" w:rsidR="008279FF" w:rsidRDefault="008279FF">
          <w:pPr>
            <w:pStyle w:val="Verzeichnis3"/>
            <w:rPr>
              <w:rFonts w:eastAsiaTheme="minorEastAsia" w:cstheme="minorBidi"/>
              <w:noProof/>
              <w:kern w:val="2"/>
              <w:sz w:val="24"/>
              <w:szCs w:val="24"/>
              <w14:ligatures w14:val="standardContextual"/>
            </w:rPr>
          </w:pPr>
          <w:hyperlink w:anchor="_Toc232433677" w:history="1">
            <w:r w:rsidRPr="00B06E74">
              <w:rPr>
                <w:rStyle w:val="Hyperlink"/>
                <w:noProof/>
              </w:rPr>
              <w:t>13.17.3</w:t>
            </w:r>
            <w:r>
              <w:rPr>
                <w:rFonts w:eastAsiaTheme="minorEastAsia" w:cstheme="minorBidi"/>
                <w:noProof/>
                <w:kern w:val="2"/>
                <w:sz w:val="24"/>
                <w:szCs w:val="24"/>
                <w14:ligatures w14:val="standardContextual"/>
              </w:rPr>
              <w:tab/>
            </w:r>
            <w:r w:rsidRPr="00B06E74">
              <w:rPr>
                <w:rStyle w:val="Hyperlink"/>
                <w:noProof/>
              </w:rPr>
              <w:t>E_3017_Antwort auf Anfrage an MSB (Weiterleitung) prüfen</w:t>
            </w:r>
            <w:r>
              <w:rPr>
                <w:noProof/>
                <w:webHidden/>
              </w:rPr>
              <w:tab/>
            </w:r>
            <w:r>
              <w:rPr>
                <w:noProof/>
                <w:webHidden/>
              </w:rPr>
              <w:fldChar w:fldCharType="begin"/>
            </w:r>
            <w:r>
              <w:rPr>
                <w:noProof/>
                <w:webHidden/>
              </w:rPr>
              <w:instrText xml:space="preserve"> PAGEREF _Toc232433677 \h </w:instrText>
            </w:r>
            <w:r>
              <w:rPr>
                <w:noProof/>
                <w:webHidden/>
              </w:rPr>
            </w:r>
            <w:r>
              <w:rPr>
                <w:noProof/>
                <w:webHidden/>
              </w:rPr>
              <w:fldChar w:fldCharType="separate"/>
            </w:r>
            <w:r w:rsidR="000B52B0">
              <w:rPr>
                <w:noProof/>
                <w:webHidden/>
              </w:rPr>
              <w:t>751</w:t>
            </w:r>
            <w:r>
              <w:rPr>
                <w:noProof/>
                <w:webHidden/>
              </w:rPr>
              <w:fldChar w:fldCharType="end"/>
            </w:r>
          </w:hyperlink>
        </w:p>
        <w:p w14:paraId="20AEB775" w14:textId="199FECD6" w:rsidR="008279FF" w:rsidRDefault="008279FF">
          <w:pPr>
            <w:pStyle w:val="Verzeichnis3"/>
            <w:rPr>
              <w:rFonts w:eastAsiaTheme="minorEastAsia" w:cstheme="minorBidi"/>
              <w:noProof/>
              <w:kern w:val="2"/>
              <w:sz w:val="24"/>
              <w:szCs w:val="24"/>
              <w14:ligatures w14:val="standardContextual"/>
            </w:rPr>
          </w:pPr>
          <w:hyperlink w:anchor="_Toc232433678" w:history="1">
            <w:r w:rsidRPr="00B06E74">
              <w:rPr>
                <w:rStyle w:val="Hyperlink"/>
                <w:noProof/>
              </w:rPr>
              <w:t>13.17.4</w:t>
            </w:r>
            <w:r>
              <w:rPr>
                <w:rFonts w:eastAsiaTheme="minorEastAsia" w:cstheme="minorBidi"/>
                <w:noProof/>
                <w:kern w:val="2"/>
                <w:sz w:val="24"/>
                <w:szCs w:val="24"/>
                <w14:ligatures w14:val="standardContextual"/>
              </w:rPr>
              <w:tab/>
            </w:r>
            <w:r w:rsidRPr="00B06E74">
              <w:rPr>
                <w:rStyle w:val="Hyperlink"/>
                <w:noProof/>
              </w:rPr>
              <w:t>E_3032_Änderung vom MSB prüfen</w:t>
            </w:r>
            <w:r>
              <w:rPr>
                <w:noProof/>
                <w:webHidden/>
              </w:rPr>
              <w:tab/>
            </w:r>
            <w:r>
              <w:rPr>
                <w:noProof/>
                <w:webHidden/>
              </w:rPr>
              <w:fldChar w:fldCharType="begin"/>
            </w:r>
            <w:r>
              <w:rPr>
                <w:noProof/>
                <w:webHidden/>
              </w:rPr>
              <w:instrText xml:space="preserve"> PAGEREF _Toc232433678 \h </w:instrText>
            </w:r>
            <w:r>
              <w:rPr>
                <w:noProof/>
                <w:webHidden/>
              </w:rPr>
            </w:r>
            <w:r>
              <w:rPr>
                <w:noProof/>
                <w:webHidden/>
              </w:rPr>
              <w:fldChar w:fldCharType="separate"/>
            </w:r>
            <w:r w:rsidR="000B52B0">
              <w:rPr>
                <w:noProof/>
                <w:webHidden/>
              </w:rPr>
              <w:t>753</w:t>
            </w:r>
            <w:r>
              <w:rPr>
                <w:noProof/>
                <w:webHidden/>
              </w:rPr>
              <w:fldChar w:fldCharType="end"/>
            </w:r>
          </w:hyperlink>
        </w:p>
        <w:p w14:paraId="69C0D759" w14:textId="6668503A" w:rsidR="008279FF" w:rsidRDefault="008279FF">
          <w:pPr>
            <w:pStyle w:val="Verzeichnis2"/>
            <w:rPr>
              <w:rFonts w:eastAsiaTheme="minorEastAsia" w:cstheme="minorBidi"/>
              <w:b w:val="0"/>
              <w:bCs w:val="0"/>
              <w:kern w:val="2"/>
              <w:sz w:val="24"/>
              <w:szCs w:val="24"/>
              <w14:ligatures w14:val="standardContextual"/>
            </w:rPr>
          </w:pPr>
          <w:hyperlink w:anchor="_Toc232433679" w:history="1">
            <w:r w:rsidRPr="00B06E74">
              <w:rPr>
                <w:rStyle w:val="Hyperlink"/>
                <w14:scene3d>
                  <w14:camera w14:prst="orthographicFront"/>
                  <w14:lightRig w14:rig="threePt" w14:dir="t">
                    <w14:rot w14:lat="0" w14:lon="0" w14:rev="0"/>
                  </w14:lightRig>
                </w14:scene3d>
              </w:rPr>
              <w:t>13.18</w:t>
            </w:r>
            <w:r>
              <w:rPr>
                <w:rFonts w:eastAsiaTheme="minorEastAsia" w:cstheme="minorBidi"/>
                <w:b w:val="0"/>
                <w:bCs w:val="0"/>
                <w:kern w:val="2"/>
                <w:sz w:val="24"/>
                <w:szCs w:val="24"/>
                <w14:ligatures w14:val="standardContextual"/>
              </w:rPr>
              <w:tab/>
            </w:r>
            <w:r w:rsidRPr="00B06E74">
              <w:rPr>
                <w:rStyle w:val="Hyperlink"/>
              </w:rPr>
              <w:t>AD: Anfrage zur Stammdatenänderung vom NB an MSB (verantwortlich)</w:t>
            </w:r>
            <w:r>
              <w:rPr>
                <w:webHidden/>
              </w:rPr>
              <w:tab/>
            </w:r>
            <w:r>
              <w:rPr>
                <w:webHidden/>
              </w:rPr>
              <w:fldChar w:fldCharType="begin"/>
            </w:r>
            <w:r>
              <w:rPr>
                <w:webHidden/>
              </w:rPr>
              <w:instrText xml:space="preserve"> PAGEREF _Toc232433679 \h </w:instrText>
            </w:r>
            <w:r>
              <w:rPr>
                <w:webHidden/>
              </w:rPr>
            </w:r>
            <w:r>
              <w:rPr>
                <w:webHidden/>
              </w:rPr>
              <w:fldChar w:fldCharType="separate"/>
            </w:r>
            <w:r w:rsidR="000B52B0">
              <w:rPr>
                <w:webHidden/>
              </w:rPr>
              <w:t>754</w:t>
            </w:r>
            <w:r>
              <w:rPr>
                <w:webHidden/>
              </w:rPr>
              <w:fldChar w:fldCharType="end"/>
            </w:r>
          </w:hyperlink>
        </w:p>
        <w:p w14:paraId="261254FD" w14:textId="3FFCC83D" w:rsidR="008279FF" w:rsidRDefault="008279FF">
          <w:pPr>
            <w:pStyle w:val="Verzeichnis3"/>
            <w:rPr>
              <w:rFonts w:eastAsiaTheme="minorEastAsia" w:cstheme="minorBidi"/>
              <w:noProof/>
              <w:kern w:val="2"/>
              <w:sz w:val="24"/>
              <w:szCs w:val="24"/>
              <w14:ligatures w14:val="standardContextual"/>
            </w:rPr>
          </w:pPr>
          <w:hyperlink w:anchor="_Toc232433680" w:history="1">
            <w:r w:rsidRPr="00B06E74">
              <w:rPr>
                <w:rStyle w:val="Hyperlink"/>
                <w:noProof/>
              </w:rPr>
              <w:t>13.18.1</w:t>
            </w:r>
            <w:r>
              <w:rPr>
                <w:rFonts w:eastAsiaTheme="minorEastAsia" w:cstheme="minorBidi"/>
                <w:noProof/>
                <w:kern w:val="2"/>
                <w:sz w:val="24"/>
                <w:szCs w:val="24"/>
                <w14:ligatures w14:val="standardContextual"/>
              </w:rPr>
              <w:tab/>
            </w:r>
            <w:r w:rsidRPr="00B06E74">
              <w:rPr>
                <w:rStyle w:val="Hyperlink"/>
                <w:noProof/>
              </w:rPr>
              <w:t>E_3033_Anfrage an MSB prüfen</w:t>
            </w:r>
            <w:r>
              <w:rPr>
                <w:noProof/>
                <w:webHidden/>
              </w:rPr>
              <w:tab/>
            </w:r>
            <w:r>
              <w:rPr>
                <w:noProof/>
                <w:webHidden/>
              </w:rPr>
              <w:fldChar w:fldCharType="begin"/>
            </w:r>
            <w:r>
              <w:rPr>
                <w:noProof/>
                <w:webHidden/>
              </w:rPr>
              <w:instrText xml:space="preserve"> PAGEREF _Toc232433680 \h </w:instrText>
            </w:r>
            <w:r>
              <w:rPr>
                <w:noProof/>
                <w:webHidden/>
              </w:rPr>
            </w:r>
            <w:r>
              <w:rPr>
                <w:noProof/>
                <w:webHidden/>
              </w:rPr>
              <w:fldChar w:fldCharType="separate"/>
            </w:r>
            <w:r w:rsidR="000B52B0">
              <w:rPr>
                <w:noProof/>
                <w:webHidden/>
              </w:rPr>
              <w:t>754</w:t>
            </w:r>
            <w:r>
              <w:rPr>
                <w:noProof/>
                <w:webHidden/>
              </w:rPr>
              <w:fldChar w:fldCharType="end"/>
            </w:r>
          </w:hyperlink>
        </w:p>
        <w:p w14:paraId="285337B7" w14:textId="4A8603AE" w:rsidR="008279FF" w:rsidRDefault="008279FF">
          <w:pPr>
            <w:pStyle w:val="Verzeichnis3"/>
            <w:rPr>
              <w:rFonts w:eastAsiaTheme="minorEastAsia" w:cstheme="minorBidi"/>
              <w:noProof/>
              <w:kern w:val="2"/>
              <w:sz w:val="24"/>
              <w:szCs w:val="24"/>
              <w14:ligatures w14:val="standardContextual"/>
            </w:rPr>
          </w:pPr>
          <w:hyperlink w:anchor="_Toc232433681" w:history="1">
            <w:r w:rsidRPr="00B06E74">
              <w:rPr>
                <w:rStyle w:val="Hyperlink"/>
                <w:noProof/>
              </w:rPr>
              <w:t>13.18.2</w:t>
            </w:r>
            <w:r>
              <w:rPr>
                <w:rFonts w:eastAsiaTheme="minorEastAsia" w:cstheme="minorBidi"/>
                <w:noProof/>
                <w:kern w:val="2"/>
                <w:sz w:val="24"/>
                <w:szCs w:val="24"/>
                <w14:ligatures w14:val="standardContextual"/>
              </w:rPr>
              <w:tab/>
            </w:r>
            <w:r w:rsidRPr="00B06E74">
              <w:rPr>
                <w:rStyle w:val="Hyperlink"/>
                <w:noProof/>
              </w:rPr>
              <w:t>E_3034_Änderung vom MSB prüfen</w:t>
            </w:r>
            <w:r>
              <w:rPr>
                <w:noProof/>
                <w:webHidden/>
              </w:rPr>
              <w:tab/>
            </w:r>
            <w:r>
              <w:rPr>
                <w:noProof/>
                <w:webHidden/>
              </w:rPr>
              <w:fldChar w:fldCharType="begin"/>
            </w:r>
            <w:r>
              <w:rPr>
                <w:noProof/>
                <w:webHidden/>
              </w:rPr>
              <w:instrText xml:space="preserve"> PAGEREF _Toc232433681 \h </w:instrText>
            </w:r>
            <w:r>
              <w:rPr>
                <w:noProof/>
                <w:webHidden/>
              </w:rPr>
            </w:r>
            <w:r>
              <w:rPr>
                <w:noProof/>
                <w:webHidden/>
              </w:rPr>
              <w:fldChar w:fldCharType="separate"/>
            </w:r>
            <w:r w:rsidR="000B52B0">
              <w:rPr>
                <w:noProof/>
                <w:webHidden/>
              </w:rPr>
              <w:t>755</w:t>
            </w:r>
            <w:r>
              <w:rPr>
                <w:noProof/>
                <w:webHidden/>
              </w:rPr>
              <w:fldChar w:fldCharType="end"/>
            </w:r>
          </w:hyperlink>
        </w:p>
        <w:p w14:paraId="1B8D3E1A" w14:textId="71A4C350" w:rsidR="008279FF" w:rsidRDefault="008279FF">
          <w:pPr>
            <w:pStyle w:val="Verzeichnis2"/>
            <w:rPr>
              <w:rFonts w:eastAsiaTheme="minorEastAsia" w:cstheme="minorBidi"/>
              <w:b w:val="0"/>
              <w:bCs w:val="0"/>
              <w:kern w:val="2"/>
              <w:sz w:val="24"/>
              <w:szCs w:val="24"/>
              <w14:ligatures w14:val="standardContextual"/>
            </w:rPr>
          </w:pPr>
          <w:hyperlink w:anchor="_Toc232433682" w:history="1">
            <w:r w:rsidRPr="00B06E74">
              <w:rPr>
                <w:rStyle w:val="Hyperlink"/>
                <w14:scene3d>
                  <w14:camera w14:prst="orthographicFront"/>
                  <w14:lightRig w14:rig="threePt" w14:dir="t">
                    <w14:rot w14:lat="0" w14:lon="0" w14:rev="0"/>
                  </w14:lightRig>
                </w14:scene3d>
              </w:rPr>
              <w:t>13.19</w:t>
            </w:r>
            <w:r>
              <w:rPr>
                <w:rFonts w:eastAsiaTheme="minorEastAsia" w:cstheme="minorBidi"/>
                <w:b w:val="0"/>
                <w:bCs w:val="0"/>
                <w:kern w:val="2"/>
                <w:sz w:val="24"/>
                <w:szCs w:val="24"/>
                <w14:ligatures w14:val="standardContextual"/>
              </w:rPr>
              <w:tab/>
            </w:r>
            <w:r w:rsidRPr="00B06E74">
              <w:rPr>
                <w:rStyle w:val="Hyperlink"/>
              </w:rPr>
              <w:t>AD: Geschäftsdatenanfrage vom LF an NB</w:t>
            </w:r>
            <w:r>
              <w:rPr>
                <w:webHidden/>
              </w:rPr>
              <w:tab/>
            </w:r>
            <w:r>
              <w:rPr>
                <w:webHidden/>
              </w:rPr>
              <w:fldChar w:fldCharType="begin"/>
            </w:r>
            <w:r>
              <w:rPr>
                <w:webHidden/>
              </w:rPr>
              <w:instrText xml:space="preserve"> PAGEREF _Toc232433682 \h </w:instrText>
            </w:r>
            <w:r>
              <w:rPr>
                <w:webHidden/>
              </w:rPr>
            </w:r>
            <w:r>
              <w:rPr>
                <w:webHidden/>
              </w:rPr>
              <w:fldChar w:fldCharType="separate"/>
            </w:r>
            <w:r w:rsidR="000B52B0">
              <w:rPr>
                <w:webHidden/>
              </w:rPr>
              <w:t>756</w:t>
            </w:r>
            <w:r>
              <w:rPr>
                <w:webHidden/>
              </w:rPr>
              <w:fldChar w:fldCharType="end"/>
            </w:r>
          </w:hyperlink>
        </w:p>
        <w:p w14:paraId="14941E06" w14:textId="010D88E9" w:rsidR="008279FF" w:rsidRDefault="008279FF">
          <w:pPr>
            <w:pStyle w:val="Verzeichnis3"/>
            <w:rPr>
              <w:rFonts w:eastAsiaTheme="minorEastAsia" w:cstheme="minorBidi"/>
              <w:noProof/>
              <w:kern w:val="2"/>
              <w:sz w:val="24"/>
              <w:szCs w:val="24"/>
              <w14:ligatures w14:val="standardContextual"/>
            </w:rPr>
          </w:pPr>
          <w:hyperlink w:anchor="_Toc232433683" w:history="1">
            <w:r w:rsidRPr="00B06E74">
              <w:rPr>
                <w:rStyle w:val="Hyperlink"/>
                <w:noProof/>
              </w:rPr>
              <w:t>13.19.1</w:t>
            </w:r>
            <w:r>
              <w:rPr>
                <w:rFonts w:eastAsiaTheme="minorEastAsia" w:cstheme="minorBidi"/>
                <w:noProof/>
                <w:kern w:val="2"/>
                <w:sz w:val="24"/>
                <w:szCs w:val="24"/>
                <w14:ligatures w14:val="standardContextual"/>
              </w:rPr>
              <w:tab/>
            </w:r>
            <w:r w:rsidRPr="00B06E74">
              <w:rPr>
                <w:rStyle w:val="Hyperlink"/>
                <w:noProof/>
              </w:rPr>
              <w:t>E_3003_Geschäftsdatenanfrage zu Stammdaten prüfen</w:t>
            </w:r>
            <w:r>
              <w:rPr>
                <w:noProof/>
                <w:webHidden/>
              </w:rPr>
              <w:tab/>
            </w:r>
            <w:r>
              <w:rPr>
                <w:noProof/>
                <w:webHidden/>
              </w:rPr>
              <w:fldChar w:fldCharType="begin"/>
            </w:r>
            <w:r>
              <w:rPr>
                <w:noProof/>
                <w:webHidden/>
              </w:rPr>
              <w:instrText xml:space="preserve"> PAGEREF _Toc232433683 \h </w:instrText>
            </w:r>
            <w:r>
              <w:rPr>
                <w:noProof/>
                <w:webHidden/>
              </w:rPr>
            </w:r>
            <w:r>
              <w:rPr>
                <w:noProof/>
                <w:webHidden/>
              </w:rPr>
              <w:fldChar w:fldCharType="separate"/>
            </w:r>
            <w:r w:rsidR="000B52B0">
              <w:rPr>
                <w:noProof/>
                <w:webHidden/>
              </w:rPr>
              <w:t>756</w:t>
            </w:r>
            <w:r>
              <w:rPr>
                <w:noProof/>
                <w:webHidden/>
              </w:rPr>
              <w:fldChar w:fldCharType="end"/>
            </w:r>
          </w:hyperlink>
        </w:p>
        <w:p w14:paraId="115096F6" w14:textId="53F3DACA" w:rsidR="008279FF" w:rsidRDefault="008279FF">
          <w:pPr>
            <w:pStyle w:val="Verzeichnis2"/>
            <w:rPr>
              <w:rFonts w:eastAsiaTheme="minorEastAsia" w:cstheme="minorBidi"/>
              <w:b w:val="0"/>
              <w:bCs w:val="0"/>
              <w:kern w:val="2"/>
              <w:sz w:val="24"/>
              <w:szCs w:val="24"/>
              <w14:ligatures w14:val="standardContextual"/>
            </w:rPr>
          </w:pPr>
          <w:hyperlink w:anchor="_Toc232433684" w:history="1">
            <w:r w:rsidRPr="00B06E74">
              <w:rPr>
                <w:rStyle w:val="Hyperlink"/>
                <w14:scene3d>
                  <w14:camera w14:prst="orthographicFront"/>
                  <w14:lightRig w14:rig="threePt" w14:dir="t">
                    <w14:rot w14:lat="0" w14:lon="0" w14:rev="0"/>
                  </w14:lightRig>
                </w14:scene3d>
              </w:rPr>
              <w:t>13.20</w:t>
            </w:r>
            <w:r>
              <w:rPr>
                <w:rFonts w:eastAsiaTheme="minorEastAsia" w:cstheme="minorBidi"/>
                <w:b w:val="0"/>
                <w:bCs w:val="0"/>
                <w:kern w:val="2"/>
                <w:sz w:val="24"/>
                <w:szCs w:val="24"/>
                <w14:ligatures w14:val="standardContextual"/>
              </w:rPr>
              <w:tab/>
            </w:r>
            <w:r w:rsidRPr="00B06E74">
              <w:rPr>
                <w:rStyle w:val="Hyperlink"/>
              </w:rPr>
              <w:t>AD: Geschäftsdatenanfrage vom MSB an NB</w:t>
            </w:r>
            <w:r>
              <w:rPr>
                <w:webHidden/>
              </w:rPr>
              <w:tab/>
            </w:r>
            <w:r>
              <w:rPr>
                <w:webHidden/>
              </w:rPr>
              <w:fldChar w:fldCharType="begin"/>
            </w:r>
            <w:r>
              <w:rPr>
                <w:webHidden/>
              </w:rPr>
              <w:instrText xml:space="preserve"> PAGEREF _Toc232433684 \h </w:instrText>
            </w:r>
            <w:r>
              <w:rPr>
                <w:webHidden/>
              </w:rPr>
            </w:r>
            <w:r>
              <w:rPr>
                <w:webHidden/>
              </w:rPr>
              <w:fldChar w:fldCharType="separate"/>
            </w:r>
            <w:r w:rsidR="000B52B0">
              <w:rPr>
                <w:webHidden/>
              </w:rPr>
              <w:t>757</w:t>
            </w:r>
            <w:r>
              <w:rPr>
                <w:webHidden/>
              </w:rPr>
              <w:fldChar w:fldCharType="end"/>
            </w:r>
          </w:hyperlink>
        </w:p>
        <w:p w14:paraId="5BBC197B" w14:textId="7B512BE4" w:rsidR="008279FF" w:rsidRDefault="008279FF">
          <w:pPr>
            <w:pStyle w:val="Verzeichnis3"/>
            <w:rPr>
              <w:rFonts w:eastAsiaTheme="minorEastAsia" w:cstheme="minorBidi"/>
              <w:noProof/>
              <w:kern w:val="2"/>
              <w:sz w:val="24"/>
              <w:szCs w:val="24"/>
              <w14:ligatures w14:val="standardContextual"/>
            </w:rPr>
          </w:pPr>
          <w:hyperlink w:anchor="_Toc232433685" w:history="1">
            <w:r w:rsidRPr="00B06E74">
              <w:rPr>
                <w:rStyle w:val="Hyperlink"/>
                <w:noProof/>
              </w:rPr>
              <w:t>13.20.1</w:t>
            </w:r>
            <w:r>
              <w:rPr>
                <w:rFonts w:eastAsiaTheme="minorEastAsia" w:cstheme="minorBidi"/>
                <w:noProof/>
                <w:kern w:val="2"/>
                <w:sz w:val="24"/>
                <w:szCs w:val="24"/>
                <w14:ligatures w14:val="standardContextual"/>
              </w:rPr>
              <w:tab/>
            </w:r>
            <w:r w:rsidRPr="00B06E74">
              <w:rPr>
                <w:rStyle w:val="Hyperlink"/>
                <w:noProof/>
              </w:rPr>
              <w:t>E_3004_Geschäftsdatenanfrage zu Stammdaten prüfen</w:t>
            </w:r>
            <w:r>
              <w:rPr>
                <w:noProof/>
                <w:webHidden/>
              </w:rPr>
              <w:tab/>
            </w:r>
            <w:r>
              <w:rPr>
                <w:noProof/>
                <w:webHidden/>
              </w:rPr>
              <w:fldChar w:fldCharType="begin"/>
            </w:r>
            <w:r>
              <w:rPr>
                <w:noProof/>
                <w:webHidden/>
              </w:rPr>
              <w:instrText xml:space="preserve"> PAGEREF _Toc232433685 \h </w:instrText>
            </w:r>
            <w:r>
              <w:rPr>
                <w:noProof/>
                <w:webHidden/>
              </w:rPr>
            </w:r>
            <w:r>
              <w:rPr>
                <w:noProof/>
                <w:webHidden/>
              </w:rPr>
              <w:fldChar w:fldCharType="separate"/>
            </w:r>
            <w:r w:rsidR="000B52B0">
              <w:rPr>
                <w:noProof/>
                <w:webHidden/>
              </w:rPr>
              <w:t>757</w:t>
            </w:r>
            <w:r>
              <w:rPr>
                <w:noProof/>
                <w:webHidden/>
              </w:rPr>
              <w:fldChar w:fldCharType="end"/>
            </w:r>
          </w:hyperlink>
        </w:p>
        <w:p w14:paraId="5A2A73C6" w14:textId="4D26C805" w:rsidR="008279FF" w:rsidRDefault="008279FF">
          <w:pPr>
            <w:pStyle w:val="Verzeichnis2"/>
            <w:rPr>
              <w:rFonts w:eastAsiaTheme="minorEastAsia" w:cstheme="minorBidi"/>
              <w:b w:val="0"/>
              <w:bCs w:val="0"/>
              <w:kern w:val="2"/>
              <w:sz w:val="24"/>
              <w:szCs w:val="24"/>
              <w14:ligatures w14:val="standardContextual"/>
            </w:rPr>
          </w:pPr>
          <w:hyperlink w:anchor="_Toc232433686" w:history="1">
            <w:r w:rsidRPr="00B06E74">
              <w:rPr>
                <w:rStyle w:val="Hyperlink"/>
                <w14:scene3d>
                  <w14:camera w14:prst="orthographicFront"/>
                  <w14:lightRig w14:rig="threePt" w14:dir="t">
                    <w14:rot w14:lat="0" w14:lon="0" w14:rev="0"/>
                  </w14:lightRig>
                </w14:scene3d>
              </w:rPr>
              <w:t>13.21</w:t>
            </w:r>
            <w:r>
              <w:rPr>
                <w:rFonts w:eastAsiaTheme="minorEastAsia" w:cstheme="minorBidi"/>
                <w:b w:val="0"/>
                <w:bCs w:val="0"/>
                <w:kern w:val="2"/>
                <w:sz w:val="24"/>
                <w:szCs w:val="24"/>
                <w14:ligatures w14:val="standardContextual"/>
              </w:rPr>
              <w:tab/>
            </w:r>
            <w:r w:rsidRPr="00B06E74">
              <w:rPr>
                <w:rStyle w:val="Hyperlink"/>
              </w:rPr>
              <w:t>AD: Geschäftsdatenanfrage vom NB an MSB</w:t>
            </w:r>
            <w:r>
              <w:rPr>
                <w:webHidden/>
              </w:rPr>
              <w:tab/>
            </w:r>
            <w:r>
              <w:rPr>
                <w:webHidden/>
              </w:rPr>
              <w:fldChar w:fldCharType="begin"/>
            </w:r>
            <w:r>
              <w:rPr>
                <w:webHidden/>
              </w:rPr>
              <w:instrText xml:space="preserve"> PAGEREF _Toc232433686 \h </w:instrText>
            </w:r>
            <w:r>
              <w:rPr>
                <w:webHidden/>
              </w:rPr>
            </w:r>
            <w:r>
              <w:rPr>
                <w:webHidden/>
              </w:rPr>
              <w:fldChar w:fldCharType="separate"/>
            </w:r>
            <w:r w:rsidR="000B52B0">
              <w:rPr>
                <w:webHidden/>
              </w:rPr>
              <w:t>758</w:t>
            </w:r>
            <w:r>
              <w:rPr>
                <w:webHidden/>
              </w:rPr>
              <w:fldChar w:fldCharType="end"/>
            </w:r>
          </w:hyperlink>
        </w:p>
        <w:p w14:paraId="29A868F2" w14:textId="6040E334" w:rsidR="008279FF" w:rsidRDefault="008279FF">
          <w:pPr>
            <w:pStyle w:val="Verzeichnis3"/>
            <w:rPr>
              <w:rFonts w:eastAsiaTheme="minorEastAsia" w:cstheme="minorBidi"/>
              <w:noProof/>
              <w:kern w:val="2"/>
              <w:sz w:val="24"/>
              <w:szCs w:val="24"/>
              <w14:ligatures w14:val="standardContextual"/>
            </w:rPr>
          </w:pPr>
          <w:hyperlink w:anchor="_Toc232433687" w:history="1">
            <w:r w:rsidRPr="00B06E74">
              <w:rPr>
                <w:rStyle w:val="Hyperlink"/>
                <w:noProof/>
              </w:rPr>
              <w:t>13.21.1</w:t>
            </w:r>
            <w:r>
              <w:rPr>
                <w:rFonts w:eastAsiaTheme="minorEastAsia" w:cstheme="minorBidi"/>
                <w:noProof/>
                <w:kern w:val="2"/>
                <w:sz w:val="24"/>
                <w:szCs w:val="24"/>
                <w14:ligatures w14:val="standardContextual"/>
              </w:rPr>
              <w:tab/>
            </w:r>
            <w:r w:rsidRPr="00B06E74">
              <w:rPr>
                <w:rStyle w:val="Hyperlink"/>
                <w:noProof/>
              </w:rPr>
              <w:t>E_3037_Geschäftsdatenanfrage zu Stammdaten prüfen</w:t>
            </w:r>
            <w:r>
              <w:rPr>
                <w:noProof/>
                <w:webHidden/>
              </w:rPr>
              <w:tab/>
            </w:r>
            <w:r>
              <w:rPr>
                <w:noProof/>
                <w:webHidden/>
              </w:rPr>
              <w:fldChar w:fldCharType="begin"/>
            </w:r>
            <w:r>
              <w:rPr>
                <w:noProof/>
                <w:webHidden/>
              </w:rPr>
              <w:instrText xml:space="preserve"> PAGEREF _Toc232433687 \h </w:instrText>
            </w:r>
            <w:r>
              <w:rPr>
                <w:noProof/>
                <w:webHidden/>
              </w:rPr>
            </w:r>
            <w:r>
              <w:rPr>
                <w:noProof/>
                <w:webHidden/>
              </w:rPr>
              <w:fldChar w:fldCharType="separate"/>
            </w:r>
            <w:r w:rsidR="000B52B0">
              <w:rPr>
                <w:noProof/>
                <w:webHidden/>
              </w:rPr>
              <w:t>758</w:t>
            </w:r>
            <w:r>
              <w:rPr>
                <w:noProof/>
                <w:webHidden/>
              </w:rPr>
              <w:fldChar w:fldCharType="end"/>
            </w:r>
          </w:hyperlink>
        </w:p>
        <w:p w14:paraId="3CCEC29D" w14:textId="5ACB981F" w:rsidR="008279FF" w:rsidRDefault="008279FF">
          <w:pPr>
            <w:pStyle w:val="Verzeichnis2"/>
            <w:rPr>
              <w:rFonts w:eastAsiaTheme="minorEastAsia" w:cstheme="minorBidi"/>
              <w:b w:val="0"/>
              <w:bCs w:val="0"/>
              <w:kern w:val="2"/>
              <w:sz w:val="24"/>
              <w:szCs w:val="24"/>
              <w14:ligatures w14:val="standardContextual"/>
            </w:rPr>
          </w:pPr>
          <w:hyperlink w:anchor="_Toc232433688" w:history="1">
            <w:r w:rsidRPr="00B06E74">
              <w:rPr>
                <w:rStyle w:val="Hyperlink"/>
                <w14:scene3d>
                  <w14:camera w14:prst="orthographicFront"/>
                  <w14:lightRig w14:rig="threePt" w14:dir="t">
                    <w14:rot w14:lat="0" w14:lon="0" w14:rev="0"/>
                  </w14:lightRig>
                </w14:scene3d>
              </w:rPr>
              <w:t>13.22</w:t>
            </w:r>
            <w:r>
              <w:rPr>
                <w:rFonts w:eastAsiaTheme="minorEastAsia" w:cstheme="minorBidi"/>
                <w:b w:val="0"/>
                <w:bCs w:val="0"/>
                <w:kern w:val="2"/>
                <w:sz w:val="24"/>
                <w:szCs w:val="24"/>
                <w14:ligatures w14:val="standardContextual"/>
              </w:rPr>
              <w:tab/>
            </w:r>
            <w:r w:rsidRPr="00B06E74">
              <w:rPr>
                <w:rStyle w:val="Hyperlink"/>
              </w:rPr>
              <w:t>AD: Abrechnung der Netznutzung</w:t>
            </w:r>
            <w:r>
              <w:rPr>
                <w:webHidden/>
              </w:rPr>
              <w:tab/>
            </w:r>
            <w:r>
              <w:rPr>
                <w:webHidden/>
              </w:rPr>
              <w:fldChar w:fldCharType="begin"/>
            </w:r>
            <w:r>
              <w:rPr>
                <w:webHidden/>
              </w:rPr>
              <w:instrText xml:space="preserve"> PAGEREF _Toc232433688 \h </w:instrText>
            </w:r>
            <w:r>
              <w:rPr>
                <w:webHidden/>
              </w:rPr>
            </w:r>
            <w:r>
              <w:rPr>
                <w:webHidden/>
              </w:rPr>
              <w:fldChar w:fldCharType="separate"/>
            </w:r>
            <w:r w:rsidR="000B52B0">
              <w:rPr>
                <w:webHidden/>
              </w:rPr>
              <w:t>759</w:t>
            </w:r>
            <w:r>
              <w:rPr>
                <w:webHidden/>
              </w:rPr>
              <w:fldChar w:fldCharType="end"/>
            </w:r>
          </w:hyperlink>
        </w:p>
        <w:p w14:paraId="630CCB70" w14:textId="0A18F4F7" w:rsidR="008279FF" w:rsidRDefault="008279FF">
          <w:pPr>
            <w:pStyle w:val="Verzeichnis3"/>
            <w:rPr>
              <w:rFonts w:eastAsiaTheme="minorEastAsia" w:cstheme="minorBidi"/>
              <w:noProof/>
              <w:kern w:val="2"/>
              <w:sz w:val="24"/>
              <w:szCs w:val="24"/>
              <w14:ligatures w14:val="standardContextual"/>
            </w:rPr>
          </w:pPr>
          <w:hyperlink w:anchor="_Toc232433689" w:history="1">
            <w:r w:rsidRPr="00B06E74">
              <w:rPr>
                <w:rStyle w:val="Hyperlink"/>
                <w:noProof/>
              </w:rPr>
              <w:t>13.22.1</w:t>
            </w:r>
            <w:r>
              <w:rPr>
                <w:rFonts w:eastAsiaTheme="minorEastAsia" w:cstheme="minorBidi"/>
                <w:noProof/>
                <w:kern w:val="2"/>
                <w:sz w:val="24"/>
                <w:szCs w:val="24"/>
                <w14:ligatures w14:val="standardContextual"/>
              </w:rPr>
              <w:tab/>
            </w:r>
            <w:r w:rsidRPr="00B06E74">
              <w:rPr>
                <w:rStyle w:val="Hyperlink"/>
                <w:noProof/>
              </w:rPr>
              <w:t>E_3018_Netznutzungsabrechnung prüfen</w:t>
            </w:r>
            <w:r>
              <w:rPr>
                <w:noProof/>
                <w:webHidden/>
              </w:rPr>
              <w:tab/>
            </w:r>
            <w:r>
              <w:rPr>
                <w:noProof/>
                <w:webHidden/>
              </w:rPr>
              <w:fldChar w:fldCharType="begin"/>
            </w:r>
            <w:r>
              <w:rPr>
                <w:noProof/>
                <w:webHidden/>
              </w:rPr>
              <w:instrText xml:space="preserve"> PAGEREF _Toc232433689 \h </w:instrText>
            </w:r>
            <w:r>
              <w:rPr>
                <w:noProof/>
                <w:webHidden/>
              </w:rPr>
            </w:r>
            <w:r>
              <w:rPr>
                <w:noProof/>
                <w:webHidden/>
              </w:rPr>
              <w:fldChar w:fldCharType="separate"/>
            </w:r>
            <w:r w:rsidR="000B52B0">
              <w:rPr>
                <w:noProof/>
                <w:webHidden/>
              </w:rPr>
              <w:t>759</w:t>
            </w:r>
            <w:r>
              <w:rPr>
                <w:noProof/>
                <w:webHidden/>
              </w:rPr>
              <w:fldChar w:fldCharType="end"/>
            </w:r>
          </w:hyperlink>
        </w:p>
        <w:p w14:paraId="7CE56FAF" w14:textId="450F3AA6" w:rsidR="008279FF" w:rsidRDefault="008279FF">
          <w:pPr>
            <w:pStyle w:val="Verzeichnis3"/>
            <w:rPr>
              <w:rFonts w:eastAsiaTheme="minorEastAsia" w:cstheme="minorBidi"/>
              <w:noProof/>
              <w:kern w:val="2"/>
              <w:sz w:val="24"/>
              <w:szCs w:val="24"/>
              <w14:ligatures w14:val="standardContextual"/>
            </w:rPr>
          </w:pPr>
          <w:hyperlink w:anchor="_Toc232433690" w:history="1">
            <w:r w:rsidRPr="00B06E74">
              <w:rPr>
                <w:rStyle w:val="Hyperlink"/>
                <w:noProof/>
              </w:rPr>
              <w:t>13.22.2</w:t>
            </w:r>
            <w:r>
              <w:rPr>
                <w:rFonts w:eastAsiaTheme="minorEastAsia" w:cstheme="minorBidi"/>
                <w:noProof/>
                <w:kern w:val="2"/>
                <w:sz w:val="24"/>
                <w:szCs w:val="24"/>
                <w14:ligatures w14:val="standardContextual"/>
              </w:rPr>
              <w:tab/>
            </w:r>
            <w:r w:rsidRPr="00B06E74">
              <w:rPr>
                <w:rStyle w:val="Hyperlink"/>
                <w:noProof/>
              </w:rPr>
              <w:t>E_3035_Prüfung sonstiger für den Abrechnungszeitraum relevante Daten und/oder rückwirkende Meldungen</w:t>
            </w:r>
            <w:r>
              <w:rPr>
                <w:noProof/>
                <w:webHidden/>
              </w:rPr>
              <w:tab/>
            </w:r>
            <w:r>
              <w:rPr>
                <w:noProof/>
                <w:webHidden/>
              </w:rPr>
              <w:fldChar w:fldCharType="begin"/>
            </w:r>
            <w:r>
              <w:rPr>
                <w:noProof/>
                <w:webHidden/>
              </w:rPr>
              <w:instrText xml:space="preserve"> PAGEREF _Toc232433690 \h </w:instrText>
            </w:r>
            <w:r>
              <w:rPr>
                <w:noProof/>
                <w:webHidden/>
              </w:rPr>
            </w:r>
            <w:r>
              <w:rPr>
                <w:noProof/>
                <w:webHidden/>
              </w:rPr>
              <w:fldChar w:fldCharType="separate"/>
            </w:r>
            <w:r w:rsidR="000B52B0">
              <w:rPr>
                <w:noProof/>
                <w:webHidden/>
              </w:rPr>
              <w:t>761</w:t>
            </w:r>
            <w:r>
              <w:rPr>
                <w:noProof/>
                <w:webHidden/>
              </w:rPr>
              <w:fldChar w:fldCharType="end"/>
            </w:r>
          </w:hyperlink>
        </w:p>
        <w:p w14:paraId="08FA9147" w14:textId="4C2F8FE0" w:rsidR="008279FF" w:rsidRDefault="008279FF">
          <w:pPr>
            <w:pStyle w:val="Verzeichnis3"/>
            <w:rPr>
              <w:rFonts w:eastAsiaTheme="minorEastAsia" w:cstheme="minorBidi"/>
              <w:noProof/>
              <w:kern w:val="2"/>
              <w:sz w:val="24"/>
              <w:szCs w:val="24"/>
              <w14:ligatures w14:val="standardContextual"/>
            </w:rPr>
          </w:pPr>
          <w:hyperlink w:anchor="_Toc232433691" w:history="1">
            <w:r w:rsidRPr="00B06E74">
              <w:rPr>
                <w:rStyle w:val="Hyperlink"/>
                <w:noProof/>
              </w:rPr>
              <w:t>13.22.3</w:t>
            </w:r>
            <w:r>
              <w:rPr>
                <w:rFonts w:eastAsiaTheme="minorEastAsia" w:cstheme="minorBidi"/>
                <w:noProof/>
                <w:kern w:val="2"/>
                <w:sz w:val="24"/>
                <w:szCs w:val="24"/>
                <w14:ligatures w14:val="standardContextual"/>
              </w:rPr>
              <w:tab/>
            </w:r>
            <w:r w:rsidRPr="00B06E74">
              <w:rPr>
                <w:rStyle w:val="Hyperlink"/>
                <w:noProof/>
              </w:rPr>
              <w:t>E_3036_erneut Netznutzungsrechnung prüfen</w:t>
            </w:r>
            <w:r>
              <w:rPr>
                <w:noProof/>
                <w:webHidden/>
              </w:rPr>
              <w:tab/>
            </w:r>
            <w:r>
              <w:rPr>
                <w:noProof/>
                <w:webHidden/>
              </w:rPr>
              <w:fldChar w:fldCharType="begin"/>
            </w:r>
            <w:r>
              <w:rPr>
                <w:noProof/>
                <w:webHidden/>
              </w:rPr>
              <w:instrText xml:space="preserve"> PAGEREF _Toc232433691 \h </w:instrText>
            </w:r>
            <w:r>
              <w:rPr>
                <w:noProof/>
                <w:webHidden/>
              </w:rPr>
            </w:r>
            <w:r>
              <w:rPr>
                <w:noProof/>
                <w:webHidden/>
              </w:rPr>
              <w:fldChar w:fldCharType="separate"/>
            </w:r>
            <w:r w:rsidR="000B52B0">
              <w:rPr>
                <w:noProof/>
                <w:webHidden/>
              </w:rPr>
              <w:t>763</w:t>
            </w:r>
            <w:r>
              <w:rPr>
                <w:noProof/>
                <w:webHidden/>
              </w:rPr>
              <w:fldChar w:fldCharType="end"/>
            </w:r>
          </w:hyperlink>
        </w:p>
        <w:p w14:paraId="0FA3F849" w14:textId="7D28BC60" w:rsidR="008279FF" w:rsidRDefault="008279FF">
          <w:pPr>
            <w:pStyle w:val="Verzeichnis3"/>
            <w:rPr>
              <w:rFonts w:eastAsiaTheme="minorEastAsia" w:cstheme="minorBidi"/>
              <w:noProof/>
              <w:kern w:val="2"/>
              <w:sz w:val="24"/>
              <w:szCs w:val="24"/>
              <w14:ligatures w14:val="standardContextual"/>
            </w:rPr>
          </w:pPr>
          <w:hyperlink w:anchor="_Toc232433692" w:history="1">
            <w:r w:rsidRPr="00B06E74">
              <w:rPr>
                <w:rStyle w:val="Hyperlink"/>
                <w:noProof/>
              </w:rPr>
              <w:t>13.22.4</w:t>
            </w:r>
            <w:r>
              <w:rPr>
                <w:rFonts w:eastAsiaTheme="minorEastAsia" w:cstheme="minorBidi"/>
                <w:noProof/>
                <w:kern w:val="2"/>
                <w:sz w:val="24"/>
                <w:szCs w:val="24"/>
                <w14:ligatures w14:val="standardContextual"/>
              </w:rPr>
              <w:tab/>
            </w:r>
            <w:r w:rsidRPr="00B06E74">
              <w:rPr>
                <w:rStyle w:val="Hyperlink"/>
                <w:noProof/>
              </w:rPr>
              <w:t>E_3038_Prüfen, ob Antwort auf Stornierung erforderlich (Basiert auf Strom EBD: E_0459_Prüfen, ob Antwort auf Stornierung erforderlich)</w:t>
            </w:r>
            <w:r>
              <w:rPr>
                <w:noProof/>
                <w:webHidden/>
              </w:rPr>
              <w:tab/>
            </w:r>
            <w:r>
              <w:rPr>
                <w:noProof/>
                <w:webHidden/>
              </w:rPr>
              <w:fldChar w:fldCharType="begin"/>
            </w:r>
            <w:r>
              <w:rPr>
                <w:noProof/>
                <w:webHidden/>
              </w:rPr>
              <w:instrText xml:space="preserve"> PAGEREF _Toc232433692 \h </w:instrText>
            </w:r>
            <w:r>
              <w:rPr>
                <w:noProof/>
                <w:webHidden/>
              </w:rPr>
            </w:r>
            <w:r>
              <w:rPr>
                <w:noProof/>
                <w:webHidden/>
              </w:rPr>
              <w:fldChar w:fldCharType="separate"/>
            </w:r>
            <w:r w:rsidR="000B52B0">
              <w:rPr>
                <w:noProof/>
                <w:webHidden/>
              </w:rPr>
              <w:t>765</w:t>
            </w:r>
            <w:r>
              <w:rPr>
                <w:noProof/>
                <w:webHidden/>
              </w:rPr>
              <w:fldChar w:fldCharType="end"/>
            </w:r>
          </w:hyperlink>
        </w:p>
        <w:p w14:paraId="2078B16F" w14:textId="1E09C035" w:rsidR="008279FF" w:rsidRDefault="008279FF">
          <w:pPr>
            <w:pStyle w:val="Verzeichnis1"/>
            <w:rPr>
              <w:rFonts w:eastAsiaTheme="minorEastAsia" w:cstheme="minorBidi"/>
              <w:b w:val="0"/>
              <w:bCs w:val="0"/>
              <w:i w:val="0"/>
              <w:iCs w:val="0"/>
              <w:noProof/>
              <w:kern w:val="2"/>
              <w14:ligatures w14:val="standardContextual"/>
            </w:rPr>
          </w:pPr>
          <w:hyperlink w:anchor="_Toc232433693" w:history="1">
            <w:r w:rsidRPr="00B06E74">
              <w:rPr>
                <w:rStyle w:val="Hyperlink"/>
                <w:noProof/>
              </w:rPr>
              <w:t>14</w:t>
            </w:r>
            <w:r>
              <w:rPr>
                <w:rFonts w:eastAsiaTheme="minorEastAsia" w:cstheme="minorBidi"/>
                <w:b w:val="0"/>
                <w:bCs w:val="0"/>
                <w:i w:val="0"/>
                <w:iCs w:val="0"/>
                <w:noProof/>
                <w:kern w:val="2"/>
                <w14:ligatures w14:val="standardContextual"/>
              </w:rPr>
              <w:tab/>
            </w:r>
            <w:r w:rsidRPr="00B06E74">
              <w:rPr>
                <w:rStyle w:val="Hyperlink"/>
                <w:noProof/>
              </w:rPr>
              <w:t>WiM Gas</w:t>
            </w:r>
            <w:r>
              <w:rPr>
                <w:noProof/>
                <w:webHidden/>
              </w:rPr>
              <w:tab/>
            </w:r>
            <w:r>
              <w:rPr>
                <w:noProof/>
                <w:webHidden/>
              </w:rPr>
              <w:fldChar w:fldCharType="begin"/>
            </w:r>
            <w:r>
              <w:rPr>
                <w:noProof/>
                <w:webHidden/>
              </w:rPr>
              <w:instrText xml:space="preserve"> PAGEREF _Toc232433693 \h </w:instrText>
            </w:r>
            <w:r>
              <w:rPr>
                <w:noProof/>
                <w:webHidden/>
              </w:rPr>
            </w:r>
            <w:r>
              <w:rPr>
                <w:noProof/>
                <w:webHidden/>
              </w:rPr>
              <w:fldChar w:fldCharType="separate"/>
            </w:r>
            <w:r w:rsidR="000B52B0">
              <w:rPr>
                <w:noProof/>
                <w:webHidden/>
              </w:rPr>
              <w:t>769</w:t>
            </w:r>
            <w:r>
              <w:rPr>
                <w:noProof/>
                <w:webHidden/>
              </w:rPr>
              <w:fldChar w:fldCharType="end"/>
            </w:r>
          </w:hyperlink>
        </w:p>
        <w:p w14:paraId="513BA98B" w14:textId="0DC964AF" w:rsidR="008279FF" w:rsidRDefault="008279FF">
          <w:pPr>
            <w:pStyle w:val="Verzeichnis2"/>
            <w:rPr>
              <w:rFonts w:eastAsiaTheme="minorEastAsia" w:cstheme="minorBidi"/>
              <w:b w:val="0"/>
              <w:bCs w:val="0"/>
              <w:kern w:val="2"/>
              <w:sz w:val="24"/>
              <w:szCs w:val="24"/>
              <w14:ligatures w14:val="standardContextual"/>
            </w:rPr>
          </w:pPr>
          <w:hyperlink w:anchor="_Toc232433694" w:history="1">
            <w:r w:rsidRPr="00B06E74">
              <w:rPr>
                <w:rStyle w:val="Hyperlink"/>
                <w14:scene3d>
                  <w14:camera w14:prst="orthographicFront"/>
                  <w14:lightRig w14:rig="threePt" w14:dir="t">
                    <w14:rot w14:lat="0" w14:lon="0" w14:rev="0"/>
                  </w14:lightRig>
                </w14:scene3d>
              </w:rPr>
              <w:t>14.1</w:t>
            </w:r>
            <w:r>
              <w:rPr>
                <w:rFonts w:eastAsiaTheme="minorEastAsia" w:cstheme="minorBidi"/>
                <w:b w:val="0"/>
                <w:bCs w:val="0"/>
                <w:kern w:val="2"/>
                <w:sz w:val="24"/>
                <w:szCs w:val="24"/>
                <w14:ligatures w14:val="standardContextual"/>
              </w:rPr>
              <w:tab/>
            </w:r>
            <w:r w:rsidRPr="00B06E74">
              <w:rPr>
                <w:rStyle w:val="Hyperlink"/>
              </w:rPr>
              <w:t>AD: Kündigung Messstellenbetrieb</w:t>
            </w:r>
            <w:r>
              <w:rPr>
                <w:webHidden/>
              </w:rPr>
              <w:tab/>
            </w:r>
            <w:r>
              <w:rPr>
                <w:webHidden/>
              </w:rPr>
              <w:fldChar w:fldCharType="begin"/>
            </w:r>
            <w:r>
              <w:rPr>
                <w:webHidden/>
              </w:rPr>
              <w:instrText xml:space="preserve"> PAGEREF _Toc232433694 \h </w:instrText>
            </w:r>
            <w:r>
              <w:rPr>
                <w:webHidden/>
              </w:rPr>
            </w:r>
            <w:r>
              <w:rPr>
                <w:webHidden/>
              </w:rPr>
              <w:fldChar w:fldCharType="separate"/>
            </w:r>
            <w:r w:rsidR="000B52B0">
              <w:rPr>
                <w:webHidden/>
              </w:rPr>
              <w:t>769</w:t>
            </w:r>
            <w:r>
              <w:rPr>
                <w:webHidden/>
              </w:rPr>
              <w:fldChar w:fldCharType="end"/>
            </w:r>
          </w:hyperlink>
        </w:p>
        <w:p w14:paraId="78E41881" w14:textId="5B5A7828" w:rsidR="008279FF" w:rsidRDefault="008279FF">
          <w:pPr>
            <w:pStyle w:val="Verzeichnis3"/>
            <w:rPr>
              <w:rFonts w:eastAsiaTheme="minorEastAsia" w:cstheme="minorBidi"/>
              <w:noProof/>
              <w:kern w:val="2"/>
              <w:sz w:val="24"/>
              <w:szCs w:val="24"/>
              <w14:ligatures w14:val="standardContextual"/>
            </w:rPr>
          </w:pPr>
          <w:hyperlink w:anchor="_Toc232433695" w:history="1">
            <w:r w:rsidRPr="00B06E74">
              <w:rPr>
                <w:rStyle w:val="Hyperlink"/>
                <w:noProof/>
              </w:rPr>
              <w:t>14.1.1</w:t>
            </w:r>
            <w:r>
              <w:rPr>
                <w:rFonts w:eastAsiaTheme="minorEastAsia" w:cstheme="minorBidi"/>
                <w:noProof/>
                <w:kern w:val="2"/>
                <w:sz w:val="24"/>
                <w:szCs w:val="24"/>
                <w14:ligatures w14:val="standardContextual"/>
              </w:rPr>
              <w:tab/>
            </w:r>
            <w:r w:rsidRPr="00B06E74">
              <w:rPr>
                <w:rStyle w:val="Hyperlink"/>
                <w:noProof/>
              </w:rPr>
              <w:t>E_2000_Kündigung Messstellenbetrieb</w:t>
            </w:r>
            <w:r>
              <w:rPr>
                <w:noProof/>
                <w:webHidden/>
              </w:rPr>
              <w:tab/>
            </w:r>
            <w:r>
              <w:rPr>
                <w:noProof/>
                <w:webHidden/>
              </w:rPr>
              <w:fldChar w:fldCharType="begin"/>
            </w:r>
            <w:r>
              <w:rPr>
                <w:noProof/>
                <w:webHidden/>
              </w:rPr>
              <w:instrText xml:space="preserve"> PAGEREF _Toc232433695 \h </w:instrText>
            </w:r>
            <w:r>
              <w:rPr>
                <w:noProof/>
                <w:webHidden/>
              </w:rPr>
            </w:r>
            <w:r>
              <w:rPr>
                <w:noProof/>
                <w:webHidden/>
              </w:rPr>
              <w:fldChar w:fldCharType="separate"/>
            </w:r>
            <w:r w:rsidR="000B52B0">
              <w:rPr>
                <w:noProof/>
                <w:webHidden/>
              </w:rPr>
              <w:t>769</w:t>
            </w:r>
            <w:r>
              <w:rPr>
                <w:noProof/>
                <w:webHidden/>
              </w:rPr>
              <w:fldChar w:fldCharType="end"/>
            </w:r>
          </w:hyperlink>
        </w:p>
        <w:p w14:paraId="618CF2FD" w14:textId="49089C2B" w:rsidR="008279FF" w:rsidRDefault="008279FF">
          <w:pPr>
            <w:pStyle w:val="Verzeichnis3"/>
            <w:rPr>
              <w:rFonts w:eastAsiaTheme="minorEastAsia" w:cstheme="minorBidi"/>
              <w:noProof/>
              <w:kern w:val="2"/>
              <w:sz w:val="24"/>
              <w:szCs w:val="24"/>
              <w14:ligatures w14:val="standardContextual"/>
            </w:rPr>
          </w:pPr>
          <w:hyperlink w:anchor="_Toc232433696" w:history="1">
            <w:r w:rsidRPr="00B06E74">
              <w:rPr>
                <w:rStyle w:val="Hyperlink"/>
                <w:noProof/>
              </w:rPr>
              <w:t>14.1.2</w:t>
            </w:r>
            <w:r>
              <w:rPr>
                <w:rFonts w:eastAsiaTheme="minorEastAsia" w:cstheme="minorBidi"/>
                <w:noProof/>
                <w:kern w:val="2"/>
                <w:sz w:val="24"/>
                <w:szCs w:val="24"/>
                <w14:ligatures w14:val="standardContextual"/>
              </w:rPr>
              <w:tab/>
            </w:r>
            <w:r w:rsidRPr="00B06E74">
              <w:rPr>
                <w:rStyle w:val="Hyperlink"/>
                <w:noProof/>
              </w:rPr>
              <w:t>G_0051_Ablehnung Kündigung MSB</w:t>
            </w:r>
            <w:r>
              <w:rPr>
                <w:noProof/>
                <w:webHidden/>
              </w:rPr>
              <w:tab/>
            </w:r>
            <w:r>
              <w:rPr>
                <w:noProof/>
                <w:webHidden/>
              </w:rPr>
              <w:fldChar w:fldCharType="begin"/>
            </w:r>
            <w:r>
              <w:rPr>
                <w:noProof/>
                <w:webHidden/>
              </w:rPr>
              <w:instrText xml:space="preserve"> PAGEREF _Toc232433696 \h </w:instrText>
            </w:r>
            <w:r>
              <w:rPr>
                <w:noProof/>
                <w:webHidden/>
              </w:rPr>
            </w:r>
            <w:r>
              <w:rPr>
                <w:noProof/>
                <w:webHidden/>
              </w:rPr>
              <w:fldChar w:fldCharType="separate"/>
            </w:r>
            <w:r w:rsidR="000B52B0">
              <w:rPr>
                <w:noProof/>
                <w:webHidden/>
              </w:rPr>
              <w:t>769</w:t>
            </w:r>
            <w:r>
              <w:rPr>
                <w:noProof/>
                <w:webHidden/>
              </w:rPr>
              <w:fldChar w:fldCharType="end"/>
            </w:r>
          </w:hyperlink>
        </w:p>
        <w:p w14:paraId="7752C3ED" w14:textId="685EB6F0" w:rsidR="008279FF" w:rsidRDefault="008279FF">
          <w:pPr>
            <w:pStyle w:val="Verzeichnis3"/>
            <w:rPr>
              <w:rFonts w:eastAsiaTheme="minorEastAsia" w:cstheme="minorBidi"/>
              <w:noProof/>
              <w:kern w:val="2"/>
              <w:sz w:val="24"/>
              <w:szCs w:val="24"/>
              <w14:ligatures w14:val="standardContextual"/>
            </w:rPr>
          </w:pPr>
          <w:hyperlink w:anchor="_Toc232433697" w:history="1">
            <w:r w:rsidRPr="00B06E74">
              <w:rPr>
                <w:rStyle w:val="Hyperlink"/>
                <w:noProof/>
              </w:rPr>
              <w:t>14.1.3</w:t>
            </w:r>
            <w:r>
              <w:rPr>
                <w:rFonts w:eastAsiaTheme="minorEastAsia" w:cstheme="minorBidi"/>
                <w:noProof/>
                <w:kern w:val="2"/>
                <w:sz w:val="24"/>
                <w:szCs w:val="24"/>
                <w14:ligatures w14:val="standardContextual"/>
              </w:rPr>
              <w:tab/>
            </w:r>
            <w:r w:rsidRPr="00B06E74">
              <w:rPr>
                <w:rStyle w:val="Hyperlink"/>
                <w:noProof/>
              </w:rPr>
              <w:t>G_0052_Bestätigung Kündigung MSB</w:t>
            </w:r>
            <w:r>
              <w:rPr>
                <w:noProof/>
                <w:webHidden/>
              </w:rPr>
              <w:tab/>
            </w:r>
            <w:r>
              <w:rPr>
                <w:noProof/>
                <w:webHidden/>
              </w:rPr>
              <w:fldChar w:fldCharType="begin"/>
            </w:r>
            <w:r>
              <w:rPr>
                <w:noProof/>
                <w:webHidden/>
              </w:rPr>
              <w:instrText xml:space="preserve"> PAGEREF _Toc232433697 \h </w:instrText>
            </w:r>
            <w:r>
              <w:rPr>
                <w:noProof/>
                <w:webHidden/>
              </w:rPr>
            </w:r>
            <w:r>
              <w:rPr>
                <w:noProof/>
                <w:webHidden/>
              </w:rPr>
              <w:fldChar w:fldCharType="separate"/>
            </w:r>
            <w:r w:rsidR="000B52B0">
              <w:rPr>
                <w:noProof/>
                <w:webHidden/>
              </w:rPr>
              <w:t>770</w:t>
            </w:r>
            <w:r>
              <w:rPr>
                <w:noProof/>
                <w:webHidden/>
              </w:rPr>
              <w:fldChar w:fldCharType="end"/>
            </w:r>
          </w:hyperlink>
        </w:p>
        <w:p w14:paraId="3D334A24" w14:textId="66EBEA49" w:rsidR="008279FF" w:rsidRDefault="008279FF">
          <w:pPr>
            <w:pStyle w:val="Verzeichnis2"/>
            <w:rPr>
              <w:rFonts w:eastAsiaTheme="minorEastAsia" w:cstheme="minorBidi"/>
              <w:b w:val="0"/>
              <w:bCs w:val="0"/>
              <w:kern w:val="2"/>
              <w:sz w:val="24"/>
              <w:szCs w:val="24"/>
              <w14:ligatures w14:val="standardContextual"/>
            </w:rPr>
          </w:pPr>
          <w:hyperlink w:anchor="_Toc232433698" w:history="1">
            <w:r w:rsidRPr="00B06E74">
              <w:rPr>
                <w:rStyle w:val="Hyperlink"/>
                <w14:scene3d>
                  <w14:camera w14:prst="orthographicFront"/>
                  <w14:lightRig w14:rig="threePt" w14:dir="t">
                    <w14:rot w14:lat="0" w14:lon="0" w14:rev="0"/>
                  </w14:lightRig>
                </w14:scene3d>
              </w:rPr>
              <w:t>14.2</w:t>
            </w:r>
            <w:r>
              <w:rPr>
                <w:rFonts w:eastAsiaTheme="minorEastAsia" w:cstheme="minorBidi"/>
                <w:b w:val="0"/>
                <w:bCs w:val="0"/>
                <w:kern w:val="2"/>
                <w:sz w:val="24"/>
                <w:szCs w:val="24"/>
                <w14:ligatures w14:val="standardContextual"/>
              </w:rPr>
              <w:tab/>
            </w:r>
            <w:r w:rsidRPr="00B06E74">
              <w:rPr>
                <w:rStyle w:val="Hyperlink"/>
              </w:rPr>
              <w:t>AD: Beginn Messstellenbetrieb</w:t>
            </w:r>
            <w:r>
              <w:rPr>
                <w:webHidden/>
              </w:rPr>
              <w:tab/>
            </w:r>
            <w:r>
              <w:rPr>
                <w:webHidden/>
              </w:rPr>
              <w:fldChar w:fldCharType="begin"/>
            </w:r>
            <w:r>
              <w:rPr>
                <w:webHidden/>
              </w:rPr>
              <w:instrText xml:space="preserve"> PAGEREF _Toc232433698 \h </w:instrText>
            </w:r>
            <w:r>
              <w:rPr>
                <w:webHidden/>
              </w:rPr>
            </w:r>
            <w:r>
              <w:rPr>
                <w:webHidden/>
              </w:rPr>
              <w:fldChar w:fldCharType="separate"/>
            </w:r>
            <w:r w:rsidR="000B52B0">
              <w:rPr>
                <w:webHidden/>
              </w:rPr>
              <w:t>771</w:t>
            </w:r>
            <w:r>
              <w:rPr>
                <w:webHidden/>
              </w:rPr>
              <w:fldChar w:fldCharType="end"/>
            </w:r>
          </w:hyperlink>
        </w:p>
        <w:p w14:paraId="73B02868" w14:textId="0F7AABC6" w:rsidR="008279FF" w:rsidRDefault="008279FF">
          <w:pPr>
            <w:pStyle w:val="Verzeichnis3"/>
            <w:rPr>
              <w:rFonts w:eastAsiaTheme="minorEastAsia" w:cstheme="minorBidi"/>
              <w:noProof/>
              <w:kern w:val="2"/>
              <w:sz w:val="24"/>
              <w:szCs w:val="24"/>
              <w14:ligatures w14:val="standardContextual"/>
            </w:rPr>
          </w:pPr>
          <w:hyperlink w:anchor="_Toc232433699" w:history="1">
            <w:r w:rsidRPr="00B06E74">
              <w:rPr>
                <w:rStyle w:val="Hyperlink"/>
                <w:noProof/>
              </w:rPr>
              <w:t>14.2.1</w:t>
            </w:r>
            <w:r>
              <w:rPr>
                <w:rFonts w:eastAsiaTheme="minorEastAsia" w:cstheme="minorBidi"/>
                <w:noProof/>
                <w:kern w:val="2"/>
                <w:sz w:val="24"/>
                <w:szCs w:val="24"/>
                <w14:ligatures w14:val="standardContextual"/>
              </w:rPr>
              <w:tab/>
            </w:r>
            <w:r w:rsidRPr="00B06E74">
              <w:rPr>
                <w:rStyle w:val="Hyperlink"/>
                <w:noProof/>
              </w:rPr>
              <w:t>E_2002_Anmeldung Messstellenbetrieb prüfen</w:t>
            </w:r>
            <w:r>
              <w:rPr>
                <w:noProof/>
                <w:webHidden/>
              </w:rPr>
              <w:tab/>
            </w:r>
            <w:r>
              <w:rPr>
                <w:noProof/>
                <w:webHidden/>
              </w:rPr>
              <w:fldChar w:fldCharType="begin"/>
            </w:r>
            <w:r>
              <w:rPr>
                <w:noProof/>
                <w:webHidden/>
              </w:rPr>
              <w:instrText xml:space="preserve"> PAGEREF _Toc232433699 \h </w:instrText>
            </w:r>
            <w:r>
              <w:rPr>
                <w:noProof/>
                <w:webHidden/>
              </w:rPr>
            </w:r>
            <w:r>
              <w:rPr>
                <w:noProof/>
                <w:webHidden/>
              </w:rPr>
              <w:fldChar w:fldCharType="separate"/>
            </w:r>
            <w:r w:rsidR="000B52B0">
              <w:rPr>
                <w:noProof/>
                <w:webHidden/>
              </w:rPr>
              <w:t>771</w:t>
            </w:r>
            <w:r>
              <w:rPr>
                <w:noProof/>
                <w:webHidden/>
              </w:rPr>
              <w:fldChar w:fldCharType="end"/>
            </w:r>
          </w:hyperlink>
        </w:p>
        <w:p w14:paraId="480B1C1C" w14:textId="102D0D54" w:rsidR="008279FF" w:rsidRDefault="008279FF">
          <w:pPr>
            <w:pStyle w:val="Verzeichnis3"/>
            <w:rPr>
              <w:rFonts w:eastAsiaTheme="minorEastAsia" w:cstheme="minorBidi"/>
              <w:noProof/>
              <w:kern w:val="2"/>
              <w:sz w:val="24"/>
              <w:szCs w:val="24"/>
              <w14:ligatures w14:val="standardContextual"/>
            </w:rPr>
          </w:pPr>
          <w:hyperlink w:anchor="_Toc232433700" w:history="1">
            <w:r w:rsidRPr="00B06E74">
              <w:rPr>
                <w:rStyle w:val="Hyperlink"/>
                <w:noProof/>
              </w:rPr>
              <w:t>14.2.2</w:t>
            </w:r>
            <w:r>
              <w:rPr>
                <w:rFonts w:eastAsiaTheme="minorEastAsia" w:cstheme="minorBidi"/>
                <w:noProof/>
                <w:kern w:val="2"/>
                <w:sz w:val="24"/>
                <w:szCs w:val="24"/>
                <w14:ligatures w14:val="standardContextual"/>
              </w:rPr>
              <w:tab/>
            </w:r>
            <w:r w:rsidRPr="00B06E74">
              <w:rPr>
                <w:rStyle w:val="Hyperlink"/>
                <w:noProof/>
              </w:rPr>
              <w:t>G_0053_Ablehnung Anmeldung MSB</w:t>
            </w:r>
            <w:r>
              <w:rPr>
                <w:noProof/>
                <w:webHidden/>
              </w:rPr>
              <w:tab/>
            </w:r>
            <w:r>
              <w:rPr>
                <w:noProof/>
                <w:webHidden/>
              </w:rPr>
              <w:fldChar w:fldCharType="begin"/>
            </w:r>
            <w:r>
              <w:rPr>
                <w:noProof/>
                <w:webHidden/>
              </w:rPr>
              <w:instrText xml:space="preserve"> PAGEREF _Toc232433700 \h </w:instrText>
            </w:r>
            <w:r>
              <w:rPr>
                <w:noProof/>
                <w:webHidden/>
              </w:rPr>
            </w:r>
            <w:r>
              <w:rPr>
                <w:noProof/>
                <w:webHidden/>
              </w:rPr>
              <w:fldChar w:fldCharType="separate"/>
            </w:r>
            <w:r w:rsidR="000B52B0">
              <w:rPr>
                <w:noProof/>
                <w:webHidden/>
              </w:rPr>
              <w:t>771</w:t>
            </w:r>
            <w:r>
              <w:rPr>
                <w:noProof/>
                <w:webHidden/>
              </w:rPr>
              <w:fldChar w:fldCharType="end"/>
            </w:r>
          </w:hyperlink>
        </w:p>
        <w:p w14:paraId="6D424199" w14:textId="5C8423B4" w:rsidR="008279FF" w:rsidRDefault="008279FF">
          <w:pPr>
            <w:pStyle w:val="Verzeichnis3"/>
            <w:rPr>
              <w:rFonts w:eastAsiaTheme="minorEastAsia" w:cstheme="minorBidi"/>
              <w:noProof/>
              <w:kern w:val="2"/>
              <w:sz w:val="24"/>
              <w:szCs w:val="24"/>
              <w14:ligatures w14:val="standardContextual"/>
            </w:rPr>
          </w:pPr>
          <w:hyperlink w:anchor="_Toc232433701" w:history="1">
            <w:r w:rsidRPr="00B06E74">
              <w:rPr>
                <w:rStyle w:val="Hyperlink"/>
                <w:noProof/>
              </w:rPr>
              <w:t>14.2.4</w:t>
            </w:r>
            <w:r>
              <w:rPr>
                <w:rFonts w:eastAsiaTheme="minorEastAsia" w:cstheme="minorBidi"/>
                <w:noProof/>
                <w:kern w:val="2"/>
                <w:sz w:val="24"/>
                <w:szCs w:val="24"/>
                <w14:ligatures w14:val="standardContextual"/>
              </w:rPr>
              <w:tab/>
            </w:r>
            <w:r w:rsidRPr="00B06E74">
              <w:rPr>
                <w:rStyle w:val="Hyperlink"/>
                <w:noProof/>
              </w:rPr>
              <w:t>G_0054_Bestätigung Anmeldung MSB</w:t>
            </w:r>
            <w:r>
              <w:rPr>
                <w:noProof/>
                <w:webHidden/>
              </w:rPr>
              <w:tab/>
            </w:r>
            <w:r>
              <w:rPr>
                <w:noProof/>
                <w:webHidden/>
              </w:rPr>
              <w:fldChar w:fldCharType="begin"/>
            </w:r>
            <w:r>
              <w:rPr>
                <w:noProof/>
                <w:webHidden/>
              </w:rPr>
              <w:instrText xml:space="preserve"> PAGEREF _Toc232433701 \h </w:instrText>
            </w:r>
            <w:r>
              <w:rPr>
                <w:noProof/>
                <w:webHidden/>
              </w:rPr>
            </w:r>
            <w:r>
              <w:rPr>
                <w:noProof/>
                <w:webHidden/>
              </w:rPr>
              <w:fldChar w:fldCharType="separate"/>
            </w:r>
            <w:r w:rsidR="000B52B0">
              <w:rPr>
                <w:noProof/>
                <w:webHidden/>
              </w:rPr>
              <w:t>772</w:t>
            </w:r>
            <w:r>
              <w:rPr>
                <w:noProof/>
                <w:webHidden/>
              </w:rPr>
              <w:fldChar w:fldCharType="end"/>
            </w:r>
          </w:hyperlink>
        </w:p>
        <w:p w14:paraId="21DB8C36" w14:textId="32F3EE65" w:rsidR="008279FF" w:rsidRDefault="008279FF">
          <w:pPr>
            <w:pStyle w:val="Verzeichnis3"/>
            <w:rPr>
              <w:rFonts w:eastAsiaTheme="minorEastAsia" w:cstheme="minorBidi"/>
              <w:noProof/>
              <w:kern w:val="2"/>
              <w:sz w:val="24"/>
              <w:szCs w:val="24"/>
              <w14:ligatures w14:val="standardContextual"/>
            </w:rPr>
          </w:pPr>
          <w:hyperlink w:anchor="_Toc232433702" w:history="1">
            <w:r w:rsidRPr="00B06E74">
              <w:rPr>
                <w:rStyle w:val="Hyperlink"/>
                <w:noProof/>
              </w:rPr>
              <w:t>14.2.5</w:t>
            </w:r>
            <w:r>
              <w:rPr>
                <w:rFonts w:eastAsiaTheme="minorEastAsia" w:cstheme="minorBidi"/>
                <w:noProof/>
                <w:kern w:val="2"/>
                <w:sz w:val="24"/>
                <w:szCs w:val="24"/>
                <w14:ligatures w14:val="standardContextual"/>
              </w:rPr>
              <w:tab/>
            </w:r>
            <w:r w:rsidRPr="00B06E74">
              <w:rPr>
                <w:rStyle w:val="Hyperlink"/>
                <w:noProof/>
              </w:rPr>
              <w:t>E_2003_Mitteilung über Gesamtvorgang prüfen</w:t>
            </w:r>
            <w:r>
              <w:rPr>
                <w:noProof/>
                <w:webHidden/>
              </w:rPr>
              <w:tab/>
            </w:r>
            <w:r>
              <w:rPr>
                <w:noProof/>
                <w:webHidden/>
              </w:rPr>
              <w:fldChar w:fldCharType="begin"/>
            </w:r>
            <w:r>
              <w:rPr>
                <w:noProof/>
                <w:webHidden/>
              </w:rPr>
              <w:instrText xml:space="preserve"> PAGEREF _Toc232433702 \h </w:instrText>
            </w:r>
            <w:r>
              <w:rPr>
                <w:noProof/>
                <w:webHidden/>
              </w:rPr>
            </w:r>
            <w:r>
              <w:rPr>
                <w:noProof/>
                <w:webHidden/>
              </w:rPr>
              <w:fldChar w:fldCharType="separate"/>
            </w:r>
            <w:r w:rsidR="000B52B0">
              <w:rPr>
                <w:noProof/>
                <w:webHidden/>
              </w:rPr>
              <w:t>772</w:t>
            </w:r>
            <w:r>
              <w:rPr>
                <w:noProof/>
                <w:webHidden/>
              </w:rPr>
              <w:fldChar w:fldCharType="end"/>
            </w:r>
          </w:hyperlink>
        </w:p>
        <w:p w14:paraId="7E9EB061" w14:textId="46BE93C4" w:rsidR="008279FF" w:rsidRDefault="008279FF">
          <w:pPr>
            <w:pStyle w:val="Verzeichnis3"/>
            <w:rPr>
              <w:rFonts w:eastAsiaTheme="minorEastAsia" w:cstheme="minorBidi"/>
              <w:noProof/>
              <w:kern w:val="2"/>
              <w:sz w:val="24"/>
              <w:szCs w:val="24"/>
              <w14:ligatures w14:val="standardContextual"/>
            </w:rPr>
          </w:pPr>
          <w:hyperlink w:anchor="_Toc232433703" w:history="1">
            <w:r w:rsidRPr="00B06E74">
              <w:rPr>
                <w:rStyle w:val="Hyperlink"/>
                <w:noProof/>
              </w:rPr>
              <w:t>14.2.6</w:t>
            </w:r>
            <w:r>
              <w:rPr>
                <w:rFonts w:eastAsiaTheme="minorEastAsia" w:cstheme="minorBidi"/>
                <w:noProof/>
                <w:kern w:val="2"/>
                <w:sz w:val="24"/>
                <w:szCs w:val="24"/>
                <w14:ligatures w14:val="standardContextual"/>
              </w:rPr>
              <w:tab/>
            </w:r>
            <w:r w:rsidRPr="00B06E74">
              <w:rPr>
                <w:rStyle w:val="Hyperlink"/>
                <w:noProof/>
              </w:rPr>
              <w:t>G_0055_Statusmeldung</w:t>
            </w:r>
            <w:r>
              <w:rPr>
                <w:noProof/>
                <w:webHidden/>
              </w:rPr>
              <w:tab/>
            </w:r>
            <w:r>
              <w:rPr>
                <w:noProof/>
                <w:webHidden/>
              </w:rPr>
              <w:fldChar w:fldCharType="begin"/>
            </w:r>
            <w:r>
              <w:rPr>
                <w:noProof/>
                <w:webHidden/>
              </w:rPr>
              <w:instrText xml:space="preserve"> PAGEREF _Toc232433703 \h </w:instrText>
            </w:r>
            <w:r>
              <w:rPr>
                <w:noProof/>
                <w:webHidden/>
              </w:rPr>
            </w:r>
            <w:r>
              <w:rPr>
                <w:noProof/>
                <w:webHidden/>
              </w:rPr>
              <w:fldChar w:fldCharType="separate"/>
            </w:r>
            <w:r w:rsidR="000B52B0">
              <w:rPr>
                <w:noProof/>
                <w:webHidden/>
              </w:rPr>
              <w:t>772</w:t>
            </w:r>
            <w:r>
              <w:rPr>
                <w:noProof/>
                <w:webHidden/>
              </w:rPr>
              <w:fldChar w:fldCharType="end"/>
            </w:r>
          </w:hyperlink>
        </w:p>
        <w:p w14:paraId="28E1855B" w14:textId="2A7946DB" w:rsidR="008279FF" w:rsidRDefault="008279FF">
          <w:pPr>
            <w:pStyle w:val="Verzeichnis2"/>
            <w:rPr>
              <w:rFonts w:eastAsiaTheme="minorEastAsia" w:cstheme="minorBidi"/>
              <w:b w:val="0"/>
              <w:bCs w:val="0"/>
              <w:kern w:val="2"/>
              <w:sz w:val="24"/>
              <w:szCs w:val="24"/>
              <w14:ligatures w14:val="standardContextual"/>
            </w:rPr>
          </w:pPr>
          <w:hyperlink w:anchor="_Toc232433704" w:history="1">
            <w:r w:rsidRPr="00B06E74">
              <w:rPr>
                <w:rStyle w:val="Hyperlink"/>
                <w14:scene3d>
                  <w14:camera w14:prst="orthographicFront"/>
                  <w14:lightRig w14:rig="threePt" w14:dir="t">
                    <w14:rot w14:lat="0" w14:lon="0" w14:rev="0"/>
                  </w14:lightRig>
                </w14:scene3d>
              </w:rPr>
              <w:t>14.3</w:t>
            </w:r>
            <w:r>
              <w:rPr>
                <w:rFonts w:eastAsiaTheme="minorEastAsia" w:cstheme="minorBidi"/>
                <w:b w:val="0"/>
                <w:bCs w:val="0"/>
                <w:kern w:val="2"/>
                <w:sz w:val="24"/>
                <w:szCs w:val="24"/>
                <w14:ligatures w14:val="standardContextual"/>
              </w:rPr>
              <w:tab/>
            </w:r>
            <w:r w:rsidRPr="00B06E74">
              <w:rPr>
                <w:rStyle w:val="Hyperlink"/>
              </w:rPr>
              <w:t>AD: Ende Messstellenbetrieb vom MSB an NB</w:t>
            </w:r>
            <w:r>
              <w:rPr>
                <w:webHidden/>
              </w:rPr>
              <w:tab/>
            </w:r>
            <w:r>
              <w:rPr>
                <w:webHidden/>
              </w:rPr>
              <w:fldChar w:fldCharType="begin"/>
            </w:r>
            <w:r>
              <w:rPr>
                <w:webHidden/>
              </w:rPr>
              <w:instrText xml:space="preserve"> PAGEREF _Toc232433704 \h </w:instrText>
            </w:r>
            <w:r>
              <w:rPr>
                <w:webHidden/>
              </w:rPr>
            </w:r>
            <w:r>
              <w:rPr>
                <w:webHidden/>
              </w:rPr>
              <w:fldChar w:fldCharType="separate"/>
            </w:r>
            <w:r w:rsidR="000B52B0">
              <w:rPr>
                <w:webHidden/>
              </w:rPr>
              <w:t>773</w:t>
            </w:r>
            <w:r>
              <w:rPr>
                <w:webHidden/>
              </w:rPr>
              <w:fldChar w:fldCharType="end"/>
            </w:r>
          </w:hyperlink>
        </w:p>
        <w:p w14:paraId="6EC5C14F" w14:textId="5E1DAE2C" w:rsidR="008279FF" w:rsidRDefault="008279FF">
          <w:pPr>
            <w:pStyle w:val="Verzeichnis3"/>
            <w:rPr>
              <w:rFonts w:eastAsiaTheme="minorEastAsia" w:cstheme="minorBidi"/>
              <w:noProof/>
              <w:kern w:val="2"/>
              <w:sz w:val="24"/>
              <w:szCs w:val="24"/>
              <w14:ligatures w14:val="standardContextual"/>
            </w:rPr>
          </w:pPr>
          <w:hyperlink w:anchor="_Toc232433705" w:history="1">
            <w:r w:rsidRPr="00B06E74">
              <w:rPr>
                <w:rStyle w:val="Hyperlink"/>
                <w:noProof/>
              </w:rPr>
              <w:t>14.3.1</w:t>
            </w:r>
            <w:r>
              <w:rPr>
                <w:rFonts w:eastAsiaTheme="minorEastAsia" w:cstheme="minorBidi"/>
                <w:noProof/>
                <w:kern w:val="2"/>
                <w:sz w:val="24"/>
                <w:szCs w:val="24"/>
                <w14:ligatures w14:val="standardContextual"/>
              </w:rPr>
              <w:tab/>
            </w:r>
            <w:r w:rsidRPr="00B06E74">
              <w:rPr>
                <w:rStyle w:val="Hyperlink"/>
                <w:noProof/>
              </w:rPr>
              <w:t>E_2005_Abmeldung Messstellenbetrieb prüfen</w:t>
            </w:r>
            <w:r>
              <w:rPr>
                <w:noProof/>
                <w:webHidden/>
              </w:rPr>
              <w:tab/>
            </w:r>
            <w:r>
              <w:rPr>
                <w:noProof/>
                <w:webHidden/>
              </w:rPr>
              <w:fldChar w:fldCharType="begin"/>
            </w:r>
            <w:r>
              <w:rPr>
                <w:noProof/>
                <w:webHidden/>
              </w:rPr>
              <w:instrText xml:space="preserve"> PAGEREF _Toc232433705 \h </w:instrText>
            </w:r>
            <w:r>
              <w:rPr>
                <w:noProof/>
                <w:webHidden/>
              </w:rPr>
            </w:r>
            <w:r>
              <w:rPr>
                <w:noProof/>
                <w:webHidden/>
              </w:rPr>
              <w:fldChar w:fldCharType="separate"/>
            </w:r>
            <w:r w:rsidR="000B52B0">
              <w:rPr>
                <w:noProof/>
                <w:webHidden/>
              </w:rPr>
              <w:t>773</w:t>
            </w:r>
            <w:r>
              <w:rPr>
                <w:noProof/>
                <w:webHidden/>
              </w:rPr>
              <w:fldChar w:fldCharType="end"/>
            </w:r>
          </w:hyperlink>
        </w:p>
        <w:p w14:paraId="3395D7F4" w14:textId="78CB2D06" w:rsidR="008279FF" w:rsidRDefault="008279FF">
          <w:pPr>
            <w:pStyle w:val="Verzeichnis3"/>
            <w:rPr>
              <w:rFonts w:eastAsiaTheme="minorEastAsia" w:cstheme="minorBidi"/>
              <w:noProof/>
              <w:kern w:val="2"/>
              <w:sz w:val="24"/>
              <w:szCs w:val="24"/>
              <w14:ligatures w14:val="standardContextual"/>
            </w:rPr>
          </w:pPr>
          <w:hyperlink w:anchor="_Toc232433706" w:history="1">
            <w:r w:rsidRPr="00B06E74">
              <w:rPr>
                <w:rStyle w:val="Hyperlink"/>
                <w:noProof/>
              </w:rPr>
              <w:t>14.3.2</w:t>
            </w:r>
            <w:r>
              <w:rPr>
                <w:rFonts w:eastAsiaTheme="minorEastAsia" w:cstheme="minorBidi"/>
                <w:noProof/>
                <w:kern w:val="2"/>
                <w:sz w:val="24"/>
                <w:szCs w:val="24"/>
                <w14:ligatures w14:val="standardContextual"/>
              </w:rPr>
              <w:tab/>
            </w:r>
            <w:r w:rsidRPr="00B06E74">
              <w:rPr>
                <w:rStyle w:val="Hyperlink"/>
                <w:noProof/>
              </w:rPr>
              <w:t>G_0057_Ablehnung Ende MSB</w:t>
            </w:r>
            <w:r>
              <w:rPr>
                <w:noProof/>
                <w:webHidden/>
              </w:rPr>
              <w:tab/>
            </w:r>
            <w:r>
              <w:rPr>
                <w:noProof/>
                <w:webHidden/>
              </w:rPr>
              <w:fldChar w:fldCharType="begin"/>
            </w:r>
            <w:r>
              <w:rPr>
                <w:noProof/>
                <w:webHidden/>
              </w:rPr>
              <w:instrText xml:space="preserve"> PAGEREF _Toc232433706 \h </w:instrText>
            </w:r>
            <w:r>
              <w:rPr>
                <w:noProof/>
                <w:webHidden/>
              </w:rPr>
            </w:r>
            <w:r>
              <w:rPr>
                <w:noProof/>
                <w:webHidden/>
              </w:rPr>
              <w:fldChar w:fldCharType="separate"/>
            </w:r>
            <w:r w:rsidR="000B52B0">
              <w:rPr>
                <w:noProof/>
                <w:webHidden/>
              </w:rPr>
              <w:t>773</w:t>
            </w:r>
            <w:r>
              <w:rPr>
                <w:noProof/>
                <w:webHidden/>
              </w:rPr>
              <w:fldChar w:fldCharType="end"/>
            </w:r>
          </w:hyperlink>
        </w:p>
        <w:p w14:paraId="168A86FB" w14:textId="67598362" w:rsidR="008279FF" w:rsidRDefault="008279FF">
          <w:pPr>
            <w:pStyle w:val="Verzeichnis3"/>
            <w:rPr>
              <w:rFonts w:eastAsiaTheme="minorEastAsia" w:cstheme="minorBidi"/>
              <w:noProof/>
              <w:kern w:val="2"/>
              <w:sz w:val="24"/>
              <w:szCs w:val="24"/>
              <w14:ligatures w14:val="standardContextual"/>
            </w:rPr>
          </w:pPr>
          <w:hyperlink w:anchor="_Toc232433707" w:history="1">
            <w:r w:rsidRPr="00B06E74">
              <w:rPr>
                <w:rStyle w:val="Hyperlink"/>
                <w:noProof/>
              </w:rPr>
              <w:t>14.3.3</w:t>
            </w:r>
            <w:r>
              <w:rPr>
                <w:rFonts w:eastAsiaTheme="minorEastAsia" w:cstheme="minorBidi"/>
                <w:noProof/>
                <w:kern w:val="2"/>
                <w:sz w:val="24"/>
                <w:szCs w:val="24"/>
                <w14:ligatures w14:val="standardContextual"/>
              </w:rPr>
              <w:tab/>
            </w:r>
            <w:r w:rsidRPr="00B06E74">
              <w:rPr>
                <w:rStyle w:val="Hyperlink"/>
                <w:noProof/>
              </w:rPr>
              <w:t>G_0058_Bestätigung Ende MSB</w:t>
            </w:r>
            <w:r>
              <w:rPr>
                <w:noProof/>
                <w:webHidden/>
              </w:rPr>
              <w:tab/>
            </w:r>
            <w:r>
              <w:rPr>
                <w:noProof/>
                <w:webHidden/>
              </w:rPr>
              <w:fldChar w:fldCharType="begin"/>
            </w:r>
            <w:r>
              <w:rPr>
                <w:noProof/>
                <w:webHidden/>
              </w:rPr>
              <w:instrText xml:space="preserve"> PAGEREF _Toc232433707 \h </w:instrText>
            </w:r>
            <w:r>
              <w:rPr>
                <w:noProof/>
                <w:webHidden/>
              </w:rPr>
            </w:r>
            <w:r>
              <w:rPr>
                <w:noProof/>
                <w:webHidden/>
              </w:rPr>
              <w:fldChar w:fldCharType="separate"/>
            </w:r>
            <w:r w:rsidR="000B52B0">
              <w:rPr>
                <w:noProof/>
                <w:webHidden/>
              </w:rPr>
              <w:t>774</w:t>
            </w:r>
            <w:r>
              <w:rPr>
                <w:noProof/>
                <w:webHidden/>
              </w:rPr>
              <w:fldChar w:fldCharType="end"/>
            </w:r>
          </w:hyperlink>
        </w:p>
        <w:p w14:paraId="5B690EC4" w14:textId="07EB41BF" w:rsidR="008279FF" w:rsidRDefault="008279FF">
          <w:pPr>
            <w:pStyle w:val="Verzeichnis3"/>
            <w:rPr>
              <w:rFonts w:eastAsiaTheme="minorEastAsia" w:cstheme="minorBidi"/>
              <w:noProof/>
              <w:kern w:val="2"/>
              <w:sz w:val="24"/>
              <w:szCs w:val="24"/>
              <w14:ligatures w14:val="standardContextual"/>
            </w:rPr>
          </w:pPr>
          <w:hyperlink w:anchor="_Toc232433708" w:history="1">
            <w:r w:rsidRPr="00B06E74">
              <w:rPr>
                <w:rStyle w:val="Hyperlink"/>
                <w:noProof/>
              </w:rPr>
              <w:t>14.3.4</w:t>
            </w:r>
            <w:r>
              <w:rPr>
                <w:rFonts w:eastAsiaTheme="minorEastAsia" w:cstheme="minorBidi"/>
                <w:noProof/>
                <w:kern w:val="2"/>
                <w:sz w:val="24"/>
                <w:szCs w:val="24"/>
                <w14:ligatures w14:val="standardContextual"/>
              </w:rPr>
              <w:tab/>
            </w:r>
            <w:r w:rsidRPr="00B06E74">
              <w:rPr>
                <w:rStyle w:val="Hyperlink"/>
                <w:noProof/>
              </w:rPr>
              <w:t>E_2006_Weiterverpflichtung prüfen</w:t>
            </w:r>
            <w:r>
              <w:rPr>
                <w:noProof/>
                <w:webHidden/>
              </w:rPr>
              <w:tab/>
            </w:r>
            <w:r>
              <w:rPr>
                <w:noProof/>
                <w:webHidden/>
              </w:rPr>
              <w:fldChar w:fldCharType="begin"/>
            </w:r>
            <w:r>
              <w:rPr>
                <w:noProof/>
                <w:webHidden/>
              </w:rPr>
              <w:instrText xml:space="preserve"> PAGEREF _Toc232433708 \h </w:instrText>
            </w:r>
            <w:r>
              <w:rPr>
                <w:noProof/>
                <w:webHidden/>
              </w:rPr>
            </w:r>
            <w:r>
              <w:rPr>
                <w:noProof/>
                <w:webHidden/>
              </w:rPr>
              <w:fldChar w:fldCharType="separate"/>
            </w:r>
            <w:r w:rsidR="000B52B0">
              <w:rPr>
                <w:noProof/>
                <w:webHidden/>
              </w:rPr>
              <w:t>775</w:t>
            </w:r>
            <w:r>
              <w:rPr>
                <w:noProof/>
                <w:webHidden/>
              </w:rPr>
              <w:fldChar w:fldCharType="end"/>
            </w:r>
          </w:hyperlink>
        </w:p>
        <w:p w14:paraId="68686F42" w14:textId="7F32986C" w:rsidR="008279FF" w:rsidRDefault="008279FF">
          <w:pPr>
            <w:pStyle w:val="Verzeichnis3"/>
            <w:rPr>
              <w:rFonts w:eastAsiaTheme="minorEastAsia" w:cstheme="minorBidi"/>
              <w:noProof/>
              <w:kern w:val="2"/>
              <w:sz w:val="24"/>
              <w:szCs w:val="24"/>
              <w14:ligatures w14:val="standardContextual"/>
            </w:rPr>
          </w:pPr>
          <w:hyperlink w:anchor="_Toc232433709" w:history="1">
            <w:r w:rsidRPr="00B06E74">
              <w:rPr>
                <w:rStyle w:val="Hyperlink"/>
                <w:noProof/>
              </w:rPr>
              <w:t>14.3.5</w:t>
            </w:r>
            <w:r>
              <w:rPr>
                <w:rFonts w:eastAsiaTheme="minorEastAsia" w:cstheme="minorBidi"/>
                <w:noProof/>
                <w:kern w:val="2"/>
                <w:sz w:val="24"/>
                <w:szCs w:val="24"/>
                <w14:ligatures w14:val="standardContextual"/>
              </w:rPr>
              <w:tab/>
            </w:r>
            <w:r w:rsidRPr="00B06E74">
              <w:rPr>
                <w:rStyle w:val="Hyperlink"/>
                <w:noProof/>
              </w:rPr>
              <w:t>G_0070_Bestätigung Verpflichtungsanfrage</w:t>
            </w:r>
            <w:r>
              <w:rPr>
                <w:noProof/>
                <w:webHidden/>
              </w:rPr>
              <w:tab/>
            </w:r>
            <w:r>
              <w:rPr>
                <w:noProof/>
                <w:webHidden/>
              </w:rPr>
              <w:fldChar w:fldCharType="begin"/>
            </w:r>
            <w:r>
              <w:rPr>
                <w:noProof/>
                <w:webHidden/>
              </w:rPr>
              <w:instrText xml:space="preserve"> PAGEREF _Toc232433709 \h </w:instrText>
            </w:r>
            <w:r>
              <w:rPr>
                <w:noProof/>
                <w:webHidden/>
              </w:rPr>
            </w:r>
            <w:r>
              <w:rPr>
                <w:noProof/>
                <w:webHidden/>
              </w:rPr>
              <w:fldChar w:fldCharType="separate"/>
            </w:r>
            <w:r w:rsidR="000B52B0">
              <w:rPr>
                <w:noProof/>
                <w:webHidden/>
              </w:rPr>
              <w:t>775</w:t>
            </w:r>
            <w:r>
              <w:rPr>
                <w:noProof/>
                <w:webHidden/>
              </w:rPr>
              <w:fldChar w:fldCharType="end"/>
            </w:r>
          </w:hyperlink>
        </w:p>
        <w:p w14:paraId="09813310" w14:textId="699A9154" w:rsidR="008279FF" w:rsidRDefault="008279FF">
          <w:pPr>
            <w:pStyle w:val="Verzeichnis3"/>
            <w:rPr>
              <w:rFonts w:eastAsiaTheme="minorEastAsia" w:cstheme="minorBidi"/>
              <w:noProof/>
              <w:kern w:val="2"/>
              <w:sz w:val="24"/>
              <w:szCs w:val="24"/>
              <w14:ligatures w14:val="standardContextual"/>
            </w:rPr>
          </w:pPr>
          <w:hyperlink w:anchor="_Toc232433710" w:history="1">
            <w:r w:rsidRPr="00B06E74">
              <w:rPr>
                <w:rStyle w:val="Hyperlink"/>
                <w:noProof/>
              </w:rPr>
              <w:t>14.3.6</w:t>
            </w:r>
            <w:r>
              <w:rPr>
                <w:rFonts w:eastAsiaTheme="minorEastAsia" w:cstheme="minorBidi"/>
                <w:noProof/>
                <w:kern w:val="2"/>
                <w:sz w:val="24"/>
                <w:szCs w:val="24"/>
                <w14:ligatures w14:val="standardContextual"/>
              </w:rPr>
              <w:tab/>
            </w:r>
            <w:r w:rsidRPr="00B06E74">
              <w:rPr>
                <w:rStyle w:val="Hyperlink"/>
                <w:noProof/>
              </w:rPr>
              <w:t>G_0071_Ablehnung Verpflichtungsanfrage</w:t>
            </w:r>
            <w:r>
              <w:rPr>
                <w:noProof/>
                <w:webHidden/>
              </w:rPr>
              <w:tab/>
            </w:r>
            <w:r>
              <w:rPr>
                <w:noProof/>
                <w:webHidden/>
              </w:rPr>
              <w:fldChar w:fldCharType="begin"/>
            </w:r>
            <w:r>
              <w:rPr>
                <w:noProof/>
                <w:webHidden/>
              </w:rPr>
              <w:instrText xml:space="preserve"> PAGEREF _Toc232433710 \h </w:instrText>
            </w:r>
            <w:r>
              <w:rPr>
                <w:noProof/>
                <w:webHidden/>
              </w:rPr>
            </w:r>
            <w:r>
              <w:rPr>
                <w:noProof/>
                <w:webHidden/>
              </w:rPr>
              <w:fldChar w:fldCharType="separate"/>
            </w:r>
            <w:r w:rsidR="000B52B0">
              <w:rPr>
                <w:noProof/>
                <w:webHidden/>
              </w:rPr>
              <w:t>776</w:t>
            </w:r>
            <w:r>
              <w:rPr>
                <w:noProof/>
                <w:webHidden/>
              </w:rPr>
              <w:fldChar w:fldCharType="end"/>
            </w:r>
          </w:hyperlink>
        </w:p>
        <w:p w14:paraId="3C90987F" w14:textId="766E5805" w:rsidR="008279FF" w:rsidRDefault="008279FF">
          <w:pPr>
            <w:pStyle w:val="Verzeichnis3"/>
            <w:rPr>
              <w:rFonts w:eastAsiaTheme="minorEastAsia" w:cstheme="minorBidi"/>
              <w:noProof/>
              <w:kern w:val="2"/>
              <w:sz w:val="24"/>
              <w:szCs w:val="24"/>
              <w14:ligatures w14:val="standardContextual"/>
            </w:rPr>
          </w:pPr>
          <w:hyperlink w:anchor="_Toc232433711" w:history="1">
            <w:r w:rsidRPr="00B06E74">
              <w:rPr>
                <w:rStyle w:val="Hyperlink"/>
                <w:noProof/>
              </w:rPr>
              <w:t>14.3.7</w:t>
            </w:r>
            <w:r>
              <w:rPr>
                <w:rFonts w:eastAsiaTheme="minorEastAsia" w:cstheme="minorBidi"/>
                <w:noProof/>
                <w:kern w:val="2"/>
                <w:sz w:val="24"/>
                <w:szCs w:val="24"/>
                <w14:ligatures w14:val="standardContextual"/>
              </w:rPr>
              <w:tab/>
            </w:r>
            <w:r w:rsidRPr="00B06E74">
              <w:rPr>
                <w:rStyle w:val="Hyperlink"/>
                <w:noProof/>
              </w:rPr>
              <w:t>E_2004_Weiterverpflichtung prüfen</w:t>
            </w:r>
            <w:r>
              <w:rPr>
                <w:noProof/>
                <w:webHidden/>
              </w:rPr>
              <w:tab/>
            </w:r>
            <w:r>
              <w:rPr>
                <w:noProof/>
                <w:webHidden/>
              </w:rPr>
              <w:fldChar w:fldCharType="begin"/>
            </w:r>
            <w:r>
              <w:rPr>
                <w:noProof/>
                <w:webHidden/>
              </w:rPr>
              <w:instrText xml:space="preserve"> PAGEREF _Toc232433711 \h </w:instrText>
            </w:r>
            <w:r>
              <w:rPr>
                <w:noProof/>
                <w:webHidden/>
              </w:rPr>
            </w:r>
            <w:r>
              <w:rPr>
                <w:noProof/>
                <w:webHidden/>
              </w:rPr>
              <w:fldChar w:fldCharType="separate"/>
            </w:r>
            <w:r w:rsidR="000B52B0">
              <w:rPr>
                <w:noProof/>
                <w:webHidden/>
              </w:rPr>
              <w:t>777</w:t>
            </w:r>
            <w:r>
              <w:rPr>
                <w:noProof/>
                <w:webHidden/>
              </w:rPr>
              <w:fldChar w:fldCharType="end"/>
            </w:r>
          </w:hyperlink>
        </w:p>
        <w:p w14:paraId="12371602" w14:textId="15A8C3AC" w:rsidR="008279FF" w:rsidRDefault="008279FF">
          <w:pPr>
            <w:pStyle w:val="Verzeichnis3"/>
            <w:rPr>
              <w:rFonts w:eastAsiaTheme="minorEastAsia" w:cstheme="minorBidi"/>
              <w:noProof/>
              <w:kern w:val="2"/>
              <w:sz w:val="24"/>
              <w:szCs w:val="24"/>
              <w14:ligatures w14:val="standardContextual"/>
            </w:rPr>
          </w:pPr>
          <w:hyperlink w:anchor="_Toc232433712" w:history="1">
            <w:r w:rsidRPr="00B06E74">
              <w:rPr>
                <w:rStyle w:val="Hyperlink"/>
                <w:noProof/>
              </w:rPr>
              <w:t>14.3.8</w:t>
            </w:r>
            <w:r>
              <w:rPr>
                <w:rFonts w:eastAsiaTheme="minorEastAsia" w:cstheme="minorBidi"/>
                <w:noProof/>
                <w:kern w:val="2"/>
                <w:sz w:val="24"/>
                <w:szCs w:val="24"/>
                <w14:ligatures w14:val="standardContextual"/>
              </w:rPr>
              <w:tab/>
            </w:r>
            <w:r w:rsidRPr="00B06E74">
              <w:rPr>
                <w:rStyle w:val="Hyperlink"/>
                <w:noProof/>
              </w:rPr>
              <w:t>G_0072_ORDRSP Fortführungsbestätigung MSBA</w:t>
            </w:r>
            <w:r>
              <w:rPr>
                <w:noProof/>
                <w:webHidden/>
              </w:rPr>
              <w:tab/>
            </w:r>
            <w:r>
              <w:rPr>
                <w:noProof/>
                <w:webHidden/>
              </w:rPr>
              <w:fldChar w:fldCharType="begin"/>
            </w:r>
            <w:r>
              <w:rPr>
                <w:noProof/>
                <w:webHidden/>
              </w:rPr>
              <w:instrText xml:space="preserve"> PAGEREF _Toc232433712 \h </w:instrText>
            </w:r>
            <w:r>
              <w:rPr>
                <w:noProof/>
                <w:webHidden/>
              </w:rPr>
            </w:r>
            <w:r>
              <w:rPr>
                <w:noProof/>
                <w:webHidden/>
              </w:rPr>
              <w:fldChar w:fldCharType="separate"/>
            </w:r>
            <w:r w:rsidR="000B52B0">
              <w:rPr>
                <w:noProof/>
                <w:webHidden/>
              </w:rPr>
              <w:t>777</w:t>
            </w:r>
            <w:r>
              <w:rPr>
                <w:noProof/>
                <w:webHidden/>
              </w:rPr>
              <w:fldChar w:fldCharType="end"/>
            </w:r>
          </w:hyperlink>
        </w:p>
        <w:p w14:paraId="66540458" w14:textId="457CEBD3" w:rsidR="008279FF" w:rsidRDefault="008279FF">
          <w:pPr>
            <w:pStyle w:val="Verzeichnis3"/>
            <w:rPr>
              <w:rFonts w:eastAsiaTheme="minorEastAsia" w:cstheme="minorBidi"/>
              <w:noProof/>
              <w:kern w:val="2"/>
              <w:sz w:val="24"/>
              <w:szCs w:val="24"/>
              <w14:ligatures w14:val="standardContextual"/>
            </w:rPr>
          </w:pPr>
          <w:hyperlink w:anchor="_Toc232433713" w:history="1">
            <w:r w:rsidRPr="00B06E74">
              <w:rPr>
                <w:rStyle w:val="Hyperlink"/>
                <w:noProof/>
              </w:rPr>
              <w:t>14.3.9</w:t>
            </w:r>
            <w:r>
              <w:rPr>
                <w:rFonts w:eastAsiaTheme="minorEastAsia" w:cstheme="minorBidi"/>
                <w:noProof/>
                <w:kern w:val="2"/>
                <w:sz w:val="24"/>
                <w:szCs w:val="24"/>
                <w14:ligatures w14:val="standardContextual"/>
              </w:rPr>
              <w:tab/>
            </w:r>
            <w:r w:rsidRPr="00B06E74">
              <w:rPr>
                <w:rStyle w:val="Hyperlink"/>
                <w:noProof/>
              </w:rPr>
              <w:t>G_0073_ORDRSP Ablehnung</w:t>
            </w:r>
            <w:r>
              <w:rPr>
                <w:noProof/>
                <w:webHidden/>
              </w:rPr>
              <w:tab/>
            </w:r>
            <w:r>
              <w:rPr>
                <w:noProof/>
                <w:webHidden/>
              </w:rPr>
              <w:fldChar w:fldCharType="begin"/>
            </w:r>
            <w:r>
              <w:rPr>
                <w:noProof/>
                <w:webHidden/>
              </w:rPr>
              <w:instrText xml:space="preserve"> PAGEREF _Toc232433713 \h </w:instrText>
            </w:r>
            <w:r>
              <w:rPr>
                <w:noProof/>
                <w:webHidden/>
              </w:rPr>
            </w:r>
            <w:r>
              <w:rPr>
                <w:noProof/>
                <w:webHidden/>
              </w:rPr>
              <w:fldChar w:fldCharType="separate"/>
            </w:r>
            <w:r w:rsidR="000B52B0">
              <w:rPr>
                <w:noProof/>
                <w:webHidden/>
              </w:rPr>
              <w:t>777</w:t>
            </w:r>
            <w:r>
              <w:rPr>
                <w:noProof/>
                <w:webHidden/>
              </w:rPr>
              <w:fldChar w:fldCharType="end"/>
            </w:r>
          </w:hyperlink>
        </w:p>
        <w:p w14:paraId="403797F5" w14:textId="3331BCDC" w:rsidR="008279FF" w:rsidRDefault="008279FF">
          <w:pPr>
            <w:pStyle w:val="Verzeichnis2"/>
            <w:rPr>
              <w:rFonts w:eastAsiaTheme="minorEastAsia" w:cstheme="minorBidi"/>
              <w:b w:val="0"/>
              <w:bCs w:val="0"/>
              <w:kern w:val="2"/>
              <w:sz w:val="24"/>
              <w:szCs w:val="24"/>
              <w14:ligatures w14:val="standardContextual"/>
            </w:rPr>
          </w:pPr>
          <w:hyperlink w:anchor="_Toc232433714" w:history="1">
            <w:r w:rsidRPr="00B06E74">
              <w:rPr>
                <w:rStyle w:val="Hyperlink"/>
                <w14:scene3d>
                  <w14:camera w14:prst="orthographicFront"/>
                  <w14:lightRig w14:rig="threePt" w14:dir="t">
                    <w14:rot w14:lat="0" w14:lon="0" w14:rev="0"/>
                  </w14:lightRig>
                </w14:scene3d>
              </w:rPr>
              <w:t>14.4</w:t>
            </w:r>
            <w:r>
              <w:rPr>
                <w:rFonts w:eastAsiaTheme="minorEastAsia" w:cstheme="minorBidi"/>
                <w:b w:val="0"/>
                <w:bCs w:val="0"/>
                <w:kern w:val="2"/>
                <w:sz w:val="24"/>
                <w:szCs w:val="24"/>
                <w14:ligatures w14:val="standardContextual"/>
              </w:rPr>
              <w:tab/>
            </w:r>
            <w:r w:rsidRPr="00B06E74">
              <w:rPr>
                <w:rStyle w:val="Hyperlink"/>
              </w:rPr>
              <w:t>AD: Gerätewechsel</w:t>
            </w:r>
            <w:r>
              <w:rPr>
                <w:webHidden/>
              </w:rPr>
              <w:tab/>
            </w:r>
            <w:r>
              <w:rPr>
                <w:webHidden/>
              </w:rPr>
              <w:fldChar w:fldCharType="begin"/>
            </w:r>
            <w:r>
              <w:rPr>
                <w:webHidden/>
              </w:rPr>
              <w:instrText xml:space="preserve"> PAGEREF _Toc232433714 \h </w:instrText>
            </w:r>
            <w:r>
              <w:rPr>
                <w:webHidden/>
              </w:rPr>
            </w:r>
            <w:r>
              <w:rPr>
                <w:webHidden/>
              </w:rPr>
              <w:fldChar w:fldCharType="separate"/>
            </w:r>
            <w:r w:rsidR="000B52B0">
              <w:rPr>
                <w:webHidden/>
              </w:rPr>
              <w:t>778</w:t>
            </w:r>
            <w:r>
              <w:rPr>
                <w:webHidden/>
              </w:rPr>
              <w:fldChar w:fldCharType="end"/>
            </w:r>
          </w:hyperlink>
        </w:p>
        <w:p w14:paraId="2FCD72BD" w14:textId="721B7CA2" w:rsidR="008279FF" w:rsidRDefault="008279FF">
          <w:pPr>
            <w:pStyle w:val="Verzeichnis3"/>
            <w:rPr>
              <w:rFonts w:eastAsiaTheme="minorEastAsia" w:cstheme="minorBidi"/>
              <w:noProof/>
              <w:kern w:val="2"/>
              <w:sz w:val="24"/>
              <w:szCs w:val="24"/>
              <w14:ligatures w14:val="standardContextual"/>
            </w:rPr>
          </w:pPr>
          <w:hyperlink w:anchor="_Toc232433715" w:history="1">
            <w:r w:rsidRPr="00B06E74">
              <w:rPr>
                <w:rStyle w:val="Hyperlink"/>
                <w:noProof/>
              </w:rPr>
              <w:t>14.4.1</w:t>
            </w:r>
            <w:r>
              <w:rPr>
                <w:rFonts w:eastAsiaTheme="minorEastAsia" w:cstheme="minorBidi"/>
                <w:noProof/>
                <w:kern w:val="2"/>
                <w:sz w:val="24"/>
                <w:szCs w:val="24"/>
                <w14:ligatures w14:val="standardContextual"/>
              </w:rPr>
              <w:tab/>
            </w:r>
            <w:r w:rsidRPr="00B06E74">
              <w:rPr>
                <w:rStyle w:val="Hyperlink"/>
                <w:noProof/>
              </w:rPr>
              <w:t>E_2007_Anzeige Gerätewechselabsicht prüfen und E_2008_Prüfen, ob Eigenausbau gewünscht</w:t>
            </w:r>
            <w:r>
              <w:rPr>
                <w:noProof/>
                <w:webHidden/>
              </w:rPr>
              <w:tab/>
            </w:r>
            <w:r>
              <w:rPr>
                <w:noProof/>
                <w:webHidden/>
              </w:rPr>
              <w:fldChar w:fldCharType="begin"/>
            </w:r>
            <w:r>
              <w:rPr>
                <w:noProof/>
                <w:webHidden/>
              </w:rPr>
              <w:instrText xml:space="preserve"> PAGEREF _Toc232433715 \h </w:instrText>
            </w:r>
            <w:r>
              <w:rPr>
                <w:noProof/>
                <w:webHidden/>
              </w:rPr>
            </w:r>
            <w:r>
              <w:rPr>
                <w:noProof/>
                <w:webHidden/>
              </w:rPr>
              <w:fldChar w:fldCharType="separate"/>
            </w:r>
            <w:r w:rsidR="000B52B0">
              <w:rPr>
                <w:noProof/>
                <w:webHidden/>
              </w:rPr>
              <w:t>778</w:t>
            </w:r>
            <w:r>
              <w:rPr>
                <w:noProof/>
                <w:webHidden/>
              </w:rPr>
              <w:fldChar w:fldCharType="end"/>
            </w:r>
          </w:hyperlink>
        </w:p>
        <w:p w14:paraId="77B7833D" w14:textId="671E8800" w:rsidR="008279FF" w:rsidRDefault="008279FF">
          <w:pPr>
            <w:pStyle w:val="Verzeichnis3"/>
            <w:rPr>
              <w:rFonts w:eastAsiaTheme="minorEastAsia" w:cstheme="minorBidi"/>
              <w:noProof/>
              <w:kern w:val="2"/>
              <w:sz w:val="24"/>
              <w:szCs w:val="24"/>
              <w14:ligatures w14:val="standardContextual"/>
            </w:rPr>
          </w:pPr>
          <w:hyperlink w:anchor="_Toc232433716" w:history="1">
            <w:r w:rsidRPr="00B06E74">
              <w:rPr>
                <w:rStyle w:val="Hyperlink"/>
                <w:noProof/>
              </w:rPr>
              <w:t>14.4.2</w:t>
            </w:r>
            <w:r>
              <w:rPr>
                <w:rFonts w:eastAsiaTheme="minorEastAsia" w:cstheme="minorBidi"/>
                <w:noProof/>
                <w:kern w:val="2"/>
                <w:sz w:val="24"/>
                <w:szCs w:val="24"/>
                <w14:ligatures w14:val="standardContextual"/>
              </w:rPr>
              <w:tab/>
            </w:r>
            <w:r w:rsidRPr="00B06E74">
              <w:rPr>
                <w:rStyle w:val="Hyperlink"/>
                <w:noProof/>
              </w:rPr>
              <w:t>G_0059_Ankündigung zum Eigenausbau</w:t>
            </w:r>
            <w:r>
              <w:rPr>
                <w:noProof/>
                <w:webHidden/>
              </w:rPr>
              <w:tab/>
            </w:r>
            <w:r>
              <w:rPr>
                <w:noProof/>
                <w:webHidden/>
              </w:rPr>
              <w:fldChar w:fldCharType="begin"/>
            </w:r>
            <w:r>
              <w:rPr>
                <w:noProof/>
                <w:webHidden/>
              </w:rPr>
              <w:instrText xml:space="preserve"> PAGEREF _Toc232433716 \h </w:instrText>
            </w:r>
            <w:r>
              <w:rPr>
                <w:noProof/>
                <w:webHidden/>
              </w:rPr>
            </w:r>
            <w:r>
              <w:rPr>
                <w:noProof/>
                <w:webHidden/>
              </w:rPr>
              <w:fldChar w:fldCharType="separate"/>
            </w:r>
            <w:r w:rsidR="000B52B0">
              <w:rPr>
                <w:noProof/>
                <w:webHidden/>
              </w:rPr>
              <w:t>778</w:t>
            </w:r>
            <w:r>
              <w:rPr>
                <w:noProof/>
                <w:webHidden/>
              </w:rPr>
              <w:fldChar w:fldCharType="end"/>
            </w:r>
          </w:hyperlink>
        </w:p>
        <w:p w14:paraId="5632BF68" w14:textId="5637042C" w:rsidR="008279FF" w:rsidRDefault="008279FF">
          <w:pPr>
            <w:pStyle w:val="Verzeichnis3"/>
            <w:rPr>
              <w:rFonts w:eastAsiaTheme="minorEastAsia" w:cstheme="minorBidi"/>
              <w:noProof/>
              <w:kern w:val="2"/>
              <w:sz w:val="24"/>
              <w:szCs w:val="24"/>
              <w14:ligatures w14:val="standardContextual"/>
            </w:rPr>
          </w:pPr>
          <w:hyperlink w:anchor="_Toc232433717" w:history="1">
            <w:r w:rsidRPr="00B06E74">
              <w:rPr>
                <w:rStyle w:val="Hyperlink"/>
                <w:noProof/>
              </w:rPr>
              <w:t>14.4.3</w:t>
            </w:r>
            <w:r>
              <w:rPr>
                <w:rFonts w:eastAsiaTheme="minorEastAsia" w:cstheme="minorBidi"/>
                <w:noProof/>
                <w:kern w:val="2"/>
                <w:sz w:val="24"/>
                <w:szCs w:val="24"/>
                <w14:ligatures w14:val="standardContextual"/>
              </w:rPr>
              <w:tab/>
            </w:r>
            <w:r w:rsidRPr="00B06E74">
              <w:rPr>
                <w:rStyle w:val="Hyperlink"/>
                <w:noProof/>
              </w:rPr>
              <w:t>G_0060_Mitteilung, kein Eigenausbau MSBA</w:t>
            </w:r>
            <w:r>
              <w:rPr>
                <w:noProof/>
                <w:webHidden/>
              </w:rPr>
              <w:tab/>
            </w:r>
            <w:r>
              <w:rPr>
                <w:noProof/>
                <w:webHidden/>
              </w:rPr>
              <w:fldChar w:fldCharType="begin"/>
            </w:r>
            <w:r>
              <w:rPr>
                <w:noProof/>
                <w:webHidden/>
              </w:rPr>
              <w:instrText xml:space="preserve"> PAGEREF _Toc232433717 \h </w:instrText>
            </w:r>
            <w:r>
              <w:rPr>
                <w:noProof/>
                <w:webHidden/>
              </w:rPr>
            </w:r>
            <w:r>
              <w:rPr>
                <w:noProof/>
                <w:webHidden/>
              </w:rPr>
              <w:fldChar w:fldCharType="separate"/>
            </w:r>
            <w:r w:rsidR="000B52B0">
              <w:rPr>
                <w:noProof/>
                <w:webHidden/>
              </w:rPr>
              <w:t>779</w:t>
            </w:r>
            <w:r>
              <w:rPr>
                <w:noProof/>
                <w:webHidden/>
              </w:rPr>
              <w:fldChar w:fldCharType="end"/>
            </w:r>
          </w:hyperlink>
        </w:p>
        <w:p w14:paraId="73E5E98C" w14:textId="22FCD53A" w:rsidR="008279FF" w:rsidRDefault="008279FF">
          <w:pPr>
            <w:pStyle w:val="Verzeichnis2"/>
            <w:rPr>
              <w:rFonts w:eastAsiaTheme="minorEastAsia" w:cstheme="minorBidi"/>
              <w:b w:val="0"/>
              <w:bCs w:val="0"/>
              <w:kern w:val="2"/>
              <w:sz w:val="24"/>
              <w:szCs w:val="24"/>
              <w14:ligatures w14:val="standardContextual"/>
            </w:rPr>
          </w:pPr>
          <w:hyperlink w:anchor="_Toc232433718" w:history="1">
            <w:r w:rsidRPr="00B06E74">
              <w:rPr>
                <w:rStyle w:val="Hyperlink"/>
                <w14:scene3d>
                  <w14:camera w14:prst="orthographicFront"/>
                  <w14:lightRig w14:rig="threePt" w14:dir="t">
                    <w14:rot w14:lat="0" w14:lon="0" w14:rev="0"/>
                  </w14:lightRig>
                </w14:scene3d>
              </w:rPr>
              <w:t>14.5</w:t>
            </w:r>
            <w:r>
              <w:rPr>
                <w:rFonts w:eastAsiaTheme="minorEastAsia" w:cstheme="minorBidi"/>
                <w:b w:val="0"/>
                <w:bCs w:val="0"/>
                <w:kern w:val="2"/>
                <w:sz w:val="24"/>
                <w:szCs w:val="24"/>
                <w14:ligatures w14:val="standardContextual"/>
              </w:rPr>
              <w:tab/>
            </w:r>
            <w:r w:rsidRPr="00B06E74">
              <w:rPr>
                <w:rStyle w:val="Hyperlink"/>
              </w:rPr>
              <w:t>AD: Geräteübernahme</w:t>
            </w:r>
            <w:r>
              <w:rPr>
                <w:webHidden/>
              </w:rPr>
              <w:tab/>
            </w:r>
            <w:r>
              <w:rPr>
                <w:webHidden/>
              </w:rPr>
              <w:fldChar w:fldCharType="begin"/>
            </w:r>
            <w:r>
              <w:rPr>
                <w:webHidden/>
              </w:rPr>
              <w:instrText xml:space="preserve"> PAGEREF _Toc232433718 \h </w:instrText>
            </w:r>
            <w:r>
              <w:rPr>
                <w:webHidden/>
              </w:rPr>
            </w:r>
            <w:r>
              <w:rPr>
                <w:webHidden/>
              </w:rPr>
              <w:fldChar w:fldCharType="separate"/>
            </w:r>
            <w:r w:rsidR="000B52B0">
              <w:rPr>
                <w:webHidden/>
              </w:rPr>
              <w:t>780</w:t>
            </w:r>
            <w:r>
              <w:rPr>
                <w:webHidden/>
              </w:rPr>
              <w:fldChar w:fldCharType="end"/>
            </w:r>
          </w:hyperlink>
        </w:p>
        <w:p w14:paraId="563D87DC" w14:textId="2D9165DE" w:rsidR="008279FF" w:rsidRDefault="008279FF">
          <w:pPr>
            <w:pStyle w:val="Verzeichnis3"/>
            <w:rPr>
              <w:rFonts w:eastAsiaTheme="minorEastAsia" w:cstheme="minorBidi"/>
              <w:noProof/>
              <w:kern w:val="2"/>
              <w:sz w:val="24"/>
              <w:szCs w:val="24"/>
              <w14:ligatures w14:val="standardContextual"/>
            </w:rPr>
          </w:pPr>
          <w:hyperlink w:anchor="_Toc232433719" w:history="1">
            <w:r w:rsidRPr="00B06E74">
              <w:rPr>
                <w:rStyle w:val="Hyperlink"/>
                <w:noProof/>
              </w:rPr>
              <w:t>14.5.1</w:t>
            </w:r>
            <w:r>
              <w:rPr>
                <w:rFonts w:eastAsiaTheme="minorEastAsia" w:cstheme="minorBidi"/>
                <w:noProof/>
                <w:kern w:val="2"/>
                <w:sz w:val="24"/>
                <w:szCs w:val="24"/>
                <w14:ligatures w14:val="standardContextual"/>
              </w:rPr>
              <w:tab/>
            </w:r>
            <w:r w:rsidRPr="00B06E74">
              <w:rPr>
                <w:rStyle w:val="Hyperlink"/>
                <w:noProof/>
              </w:rPr>
              <w:t>E_2010_Anforderung Geräteübernahmeangebot prüfen</w:t>
            </w:r>
            <w:r>
              <w:rPr>
                <w:noProof/>
                <w:webHidden/>
              </w:rPr>
              <w:tab/>
            </w:r>
            <w:r>
              <w:rPr>
                <w:noProof/>
                <w:webHidden/>
              </w:rPr>
              <w:fldChar w:fldCharType="begin"/>
            </w:r>
            <w:r>
              <w:rPr>
                <w:noProof/>
                <w:webHidden/>
              </w:rPr>
              <w:instrText xml:space="preserve"> PAGEREF _Toc232433719 \h </w:instrText>
            </w:r>
            <w:r>
              <w:rPr>
                <w:noProof/>
                <w:webHidden/>
              </w:rPr>
            </w:r>
            <w:r>
              <w:rPr>
                <w:noProof/>
                <w:webHidden/>
              </w:rPr>
              <w:fldChar w:fldCharType="separate"/>
            </w:r>
            <w:r w:rsidR="000B52B0">
              <w:rPr>
                <w:noProof/>
                <w:webHidden/>
              </w:rPr>
              <w:t>780</w:t>
            </w:r>
            <w:r>
              <w:rPr>
                <w:noProof/>
                <w:webHidden/>
              </w:rPr>
              <w:fldChar w:fldCharType="end"/>
            </w:r>
          </w:hyperlink>
        </w:p>
        <w:p w14:paraId="1191E142" w14:textId="4933CC71" w:rsidR="008279FF" w:rsidRDefault="008279FF">
          <w:pPr>
            <w:pStyle w:val="Verzeichnis3"/>
            <w:rPr>
              <w:rFonts w:eastAsiaTheme="minorEastAsia" w:cstheme="minorBidi"/>
              <w:noProof/>
              <w:kern w:val="2"/>
              <w:sz w:val="24"/>
              <w:szCs w:val="24"/>
              <w14:ligatures w14:val="standardContextual"/>
            </w:rPr>
          </w:pPr>
          <w:hyperlink w:anchor="_Toc232433720" w:history="1">
            <w:r w:rsidRPr="00B06E74">
              <w:rPr>
                <w:rStyle w:val="Hyperlink"/>
                <w:noProof/>
              </w:rPr>
              <w:t>14.5.2</w:t>
            </w:r>
            <w:r>
              <w:rPr>
                <w:rFonts w:eastAsiaTheme="minorEastAsia" w:cstheme="minorBidi"/>
                <w:noProof/>
                <w:kern w:val="2"/>
                <w:sz w:val="24"/>
                <w:szCs w:val="24"/>
                <w14:ligatures w14:val="standardContextual"/>
              </w:rPr>
              <w:tab/>
            </w:r>
            <w:r w:rsidRPr="00B06E74">
              <w:rPr>
                <w:rStyle w:val="Hyperlink"/>
                <w:noProof/>
              </w:rPr>
              <w:t>E_2011_Bestellung prüfen</w:t>
            </w:r>
            <w:r>
              <w:rPr>
                <w:noProof/>
                <w:webHidden/>
              </w:rPr>
              <w:tab/>
            </w:r>
            <w:r>
              <w:rPr>
                <w:noProof/>
                <w:webHidden/>
              </w:rPr>
              <w:fldChar w:fldCharType="begin"/>
            </w:r>
            <w:r>
              <w:rPr>
                <w:noProof/>
                <w:webHidden/>
              </w:rPr>
              <w:instrText xml:space="preserve"> PAGEREF _Toc232433720 \h </w:instrText>
            </w:r>
            <w:r>
              <w:rPr>
                <w:noProof/>
                <w:webHidden/>
              </w:rPr>
            </w:r>
            <w:r>
              <w:rPr>
                <w:noProof/>
                <w:webHidden/>
              </w:rPr>
              <w:fldChar w:fldCharType="separate"/>
            </w:r>
            <w:r w:rsidR="000B52B0">
              <w:rPr>
                <w:noProof/>
                <w:webHidden/>
              </w:rPr>
              <w:t>780</w:t>
            </w:r>
            <w:r>
              <w:rPr>
                <w:noProof/>
                <w:webHidden/>
              </w:rPr>
              <w:fldChar w:fldCharType="end"/>
            </w:r>
          </w:hyperlink>
        </w:p>
        <w:p w14:paraId="247B6EC1" w14:textId="4B037B7E" w:rsidR="008279FF" w:rsidRDefault="008279FF">
          <w:pPr>
            <w:pStyle w:val="Verzeichnis3"/>
            <w:rPr>
              <w:rFonts w:eastAsiaTheme="minorEastAsia" w:cstheme="minorBidi"/>
              <w:noProof/>
              <w:kern w:val="2"/>
              <w:sz w:val="24"/>
              <w:szCs w:val="24"/>
              <w14:ligatures w14:val="standardContextual"/>
            </w:rPr>
          </w:pPr>
          <w:hyperlink w:anchor="_Toc232433721" w:history="1">
            <w:r w:rsidRPr="00B06E74">
              <w:rPr>
                <w:rStyle w:val="Hyperlink"/>
                <w:noProof/>
              </w:rPr>
              <w:t>14.5.3</w:t>
            </w:r>
            <w:r>
              <w:rPr>
                <w:rFonts w:eastAsiaTheme="minorEastAsia" w:cstheme="minorBidi"/>
                <w:noProof/>
                <w:kern w:val="2"/>
                <w:sz w:val="24"/>
                <w:szCs w:val="24"/>
                <w14:ligatures w14:val="standardContextual"/>
              </w:rPr>
              <w:tab/>
            </w:r>
            <w:r w:rsidRPr="00B06E74">
              <w:rPr>
                <w:rStyle w:val="Hyperlink"/>
                <w:noProof/>
              </w:rPr>
              <w:t>G_0061_ORDRSP Bestellbestätigung</w:t>
            </w:r>
            <w:r>
              <w:rPr>
                <w:noProof/>
                <w:webHidden/>
              </w:rPr>
              <w:tab/>
            </w:r>
            <w:r>
              <w:rPr>
                <w:noProof/>
                <w:webHidden/>
              </w:rPr>
              <w:fldChar w:fldCharType="begin"/>
            </w:r>
            <w:r>
              <w:rPr>
                <w:noProof/>
                <w:webHidden/>
              </w:rPr>
              <w:instrText xml:space="preserve"> PAGEREF _Toc232433721 \h </w:instrText>
            </w:r>
            <w:r>
              <w:rPr>
                <w:noProof/>
                <w:webHidden/>
              </w:rPr>
            </w:r>
            <w:r>
              <w:rPr>
                <w:noProof/>
                <w:webHidden/>
              </w:rPr>
              <w:fldChar w:fldCharType="separate"/>
            </w:r>
            <w:r w:rsidR="000B52B0">
              <w:rPr>
                <w:noProof/>
                <w:webHidden/>
              </w:rPr>
              <w:t>780</w:t>
            </w:r>
            <w:r>
              <w:rPr>
                <w:noProof/>
                <w:webHidden/>
              </w:rPr>
              <w:fldChar w:fldCharType="end"/>
            </w:r>
          </w:hyperlink>
        </w:p>
        <w:p w14:paraId="2E54AA6C" w14:textId="68A732D1" w:rsidR="008279FF" w:rsidRDefault="008279FF">
          <w:pPr>
            <w:pStyle w:val="Verzeichnis3"/>
            <w:rPr>
              <w:rFonts w:eastAsiaTheme="minorEastAsia" w:cstheme="minorBidi"/>
              <w:noProof/>
              <w:kern w:val="2"/>
              <w:sz w:val="24"/>
              <w:szCs w:val="24"/>
              <w14:ligatures w14:val="standardContextual"/>
            </w:rPr>
          </w:pPr>
          <w:hyperlink w:anchor="_Toc232433722" w:history="1">
            <w:r w:rsidRPr="00B06E74">
              <w:rPr>
                <w:rStyle w:val="Hyperlink"/>
                <w:noProof/>
              </w:rPr>
              <w:t>14.5.4</w:t>
            </w:r>
            <w:r>
              <w:rPr>
                <w:rFonts w:eastAsiaTheme="minorEastAsia" w:cstheme="minorBidi"/>
                <w:noProof/>
                <w:kern w:val="2"/>
                <w:sz w:val="24"/>
                <w:szCs w:val="24"/>
                <w14:ligatures w14:val="standardContextual"/>
              </w:rPr>
              <w:tab/>
            </w:r>
            <w:r w:rsidRPr="00B06E74">
              <w:rPr>
                <w:rStyle w:val="Hyperlink"/>
                <w:noProof/>
              </w:rPr>
              <w:t>G_0074_ORDRSP Ablehnung der Bestellung</w:t>
            </w:r>
            <w:r>
              <w:rPr>
                <w:noProof/>
                <w:webHidden/>
              </w:rPr>
              <w:tab/>
            </w:r>
            <w:r>
              <w:rPr>
                <w:noProof/>
                <w:webHidden/>
              </w:rPr>
              <w:fldChar w:fldCharType="begin"/>
            </w:r>
            <w:r>
              <w:rPr>
                <w:noProof/>
                <w:webHidden/>
              </w:rPr>
              <w:instrText xml:space="preserve"> PAGEREF _Toc232433722 \h </w:instrText>
            </w:r>
            <w:r>
              <w:rPr>
                <w:noProof/>
                <w:webHidden/>
              </w:rPr>
            </w:r>
            <w:r>
              <w:rPr>
                <w:noProof/>
                <w:webHidden/>
              </w:rPr>
              <w:fldChar w:fldCharType="separate"/>
            </w:r>
            <w:r w:rsidR="000B52B0">
              <w:rPr>
                <w:noProof/>
                <w:webHidden/>
              </w:rPr>
              <w:t>780</w:t>
            </w:r>
            <w:r>
              <w:rPr>
                <w:noProof/>
                <w:webHidden/>
              </w:rPr>
              <w:fldChar w:fldCharType="end"/>
            </w:r>
          </w:hyperlink>
        </w:p>
        <w:p w14:paraId="011AAF94" w14:textId="74491508" w:rsidR="008279FF" w:rsidRDefault="008279FF">
          <w:pPr>
            <w:pStyle w:val="Verzeichnis2"/>
            <w:rPr>
              <w:rFonts w:eastAsiaTheme="minorEastAsia" w:cstheme="minorBidi"/>
              <w:b w:val="0"/>
              <w:bCs w:val="0"/>
              <w:kern w:val="2"/>
              <w:sz w:val="24"/>
              <w:szCs w:val="24"/>
              <w14:ligatures w14:val="standardContextual"/>
            </w:rPr>
          </w:pPr>
          <w:hyperlink w:anchor="_Toc232433723" w:history="1">
            <w:r w:rsidRPr="00B06E74">
              <w:rPr>
                <w:rStyle w:val="Hyperlink"/>
                <w14:scene3d>
                  <w14:camera w14:prst="orthographicFront"/>
                  <w14:lightRig w14:rig="threePt" w14:dir="t">
                    <w14:rot w14:lat="0" w14:lon="0" w14:rev="0"/>
                  </w14:lightRig>
                </w14:scene3d>
              </w:rPr>
              <w:t>14.6</w:t>
            </w:r>
            <w:r>
              <w:rPr>
                <w:rFonts w:eastAsiaTheme="minorEastAsia" w:cstheme="minorBidi"/>
                <w:b w:val="0"/>
                <w:bCs w:val="0"/>
                <w:kern w:val="2"/>
                <w:sz w:val="24"/>
                <w:szCs w:val="24"/>
                <w14:ligatures w14:val="standardContextual"/>
              </w:rPr>
              <w:tab/>
            </w:r>
            <w:r w:rsidRPr="00B06E74">
              <w:rPr>
                <w:rStyle w:val="Hyperlink"/>
              </w:rPr>
              <w:t>AD: Störungsbehebung in der Messlokation</w:t>
            </w:r>
            <w:r>
              <w:rPr>
                <w:webHidden/>
              </w:rPr>
              <w:tab/>
            </w:r>
            <w:r>
              <w:rPr>
                <w:webHidden/>
              </w:rPr>
              <w:fldChar w:fldCharType="begin"/>
            </w:r>
            <w:r>
              <w:rPr>
                <w:webHidden/>
              </w:rPr>
              <w:instrText xml:space="preserve"> PAGEREF _Toc232433723 \h </w:instrText>
            </w:r>
            <w:r>
              <w:rPr>
                <w:webHidden/>
              </w:rPr>
            </w:r>
            <w:r>
              <w:rPr>
                <w:webHidden/>
              </w:rPr>
              <w:fldChar w:fldCharType="separate"/>
            </w:r>
            <w:r w:rsidR="000B52B0">
              <w:rPr>
                <w:webHidden/>
              </w:rPr>
              <w:t>781</w:t>
            </w:r>
            <w:r>
              <w:rPr>
                <w:webHidden/>
              </w:rPr>
              <w:fldChar w:fldCharType="end"/>
            </w:r>
          </w:hyperlink>
        </w:p>
        <w:p w14:paraId="77CE7909" w14:textId="77E1C596" w:rsidR="008279FF" w:rsidRDefault="008279FF">
          <w:pPr>
            <w:pStyle w:val="Verzeichnis3"/>
            <w:rPr>
              <w:rFonts w:eastAsiaTheme="minorEastAsia" w:cstheme="minorBidi"/>
              <w:noProof/>
              <w:kern w:val="2"/>
              <w:sz w:val="24"/>
              <w:szCs w:val="24"/>
              <w14:ligatures w14:val="standardContextual"/>
            </w:rPr>
          </w:pPr>
          <w:hyperlink w:anchor="_Toc232433724" w:history="1">
            <w:r w:rsidRPr="00B06E74">
              <w:rPr>
                <w:rStyle w:val="Hyperlink"/>
                <w:noProof/>
              </w:rPr>
              <w:t>14.6.1</w:t>
            </w:r>
            <w:r>
              <w:rPr>
                <w:rFonts w:eastAsiaTheme="minorEastAsia" w:cstheme="minorBidi"/>
                <w:noProof/>
                <w:kern w:val="2"/>
                <w:sz w:val="24"/>
                <w:szCs w:val="24"/>
                <w14:ligatures w14:val="standardContextual"/>
              </w:rPr>
              <w:tab/>
            </w:r>
            <w:r w:rsidRPr="00B06E74">
              <w:rPr>
                <w:rStyle w:val="Hyperlink"/>
                <w:noProof/>
              </w:rPr>
              <w:t>E_2012_Meldung prüfen</w:t>
            </w:r>
            <w:r>
              <w:rPr>
                <w:noProof/>
                <w:webHidden/>
              </w:rPr>
              <w:tab/>
            </w:r>
            <w:r>
              <w:rPr>
                <w:noProof/>
                <w:webHidden/>
              </w:rPr>
              <w:fldChar w:fldCharType="begin"/>
            </w:r>
            <w:r>
              <w:rPr>
                <w:noProof/>
                <w:webHidden/>
              </w:rPr>
              <w:instrText xml:space="preserve"> PAGEREF _Toc232433724 \h </w:instrText>
            </w:r>
            <w:r>
              <w:rPr>
                <w:noProof/>
                <w:webHidden/>
              </w:rPr>
            </w:r>
            <w:r>
              <w:rPr>
                <w:noProof/>
                <w:webHidden/>
              </w:rPr>
              <w:fldChar w:fldCharType="separate"/>
            </w:r>
            <w:r w:rsidR="000B52B0">
              <w:rPr>
                <w:noProof/>
                <w:webHidden/>
              </w:rPr>
              <w:t>781</w:t>
            </w:r>
            <w:r>
              <w:rPr>
                <w:noProof/>
                <w:webHidden/>
              </w:rPr>
              <w:fldChar w:fldCharType="end"/>
            </w:r>
          </w:hyperlink>
        </w:p>
        <w:p w14:paraId="470637EB" w14:textId="06374DB1" w:rsidR="008279FF" w:rsidRDefault="008279FF">
          <w:pPr>
            <w:pStyle w:val="Verzeichnis3"/>
            <w:rPr>
              <w:rFonts w:eastAsiaTheme="minorEastAsia" w:cstheme="minorBidi"/>
              <w:noProof/>
              <w:kern w:val="2"/>
              <w:sz w:val="24"/>
              <w:szCs w:val="24"/>
              <w14:ligatures w14:val="standardContextual"/>
            </w:rPr>
          </w:pPr>
          <w:hyperlink w:anchor="_Toc232433725" w:history="1">
            <w:r w:rsidRPr="00B06E74">
              <w:rPr>
                <w:rStyle w:val="Hyperlink"/>
                <w:noProof/>
              </w:rPr>
              <w:t>14.6.2</w:t>
            </w:r>
            <w:r>
              <w:rPr>
                <w:rFonts w:eastAsiaTheme="minorEastAsia" w:cstheme="minorBidi"/>
                <w:noProof/>
                <w:kern w:val="2"/>
                <w:sz w:val="24"/>
                <w:szCs w:val="24"/>
                <w14:ligatures w14:val="standardContextual"/>
              </w:rPr>
              <w:tab/>
            </w:r>
            <w:r w:rsidRPr="00B06E74">
              <w:rPr>
                <w:rStyle w:val="Hyperlink"/>
                <w:noProof/>
              </w:rPr>
              <w:t>Ablehnung der Störungsmeldung</w:t>
            </w:r>
            <w:r>
              <w:rPr>
                <w:noProof/>
                <w:webHidden/>
              </w:rPr>
              <w:tab/>
            </w:r>
            <w:r>
              <w:rPr>
                <w:noProof/>
                <w:webHidden/>
              </w:rPr>
              <w:fldChar w:fldCharType="begin"/>
            </w:r>
            <w:r>
              <w:rPr>
                <w:noProof/>
                <w:webHidden/>
              </w:rPr>
              <w:instrText xml:space="preserve"> PAGEREF _Toc232433725 \h </w:instrText>
            </w:r>
            <w:r>
              <w:rPr>
                <w:noProof/>
                <w:webHidden/>
              </w:rPr>
            </w:r>
            <w:r>
              <w:rPr>
                <w:noProof/>
                <w:webHidden/>
              </w:rPr>
              <w:fldChar w:fldCharType="separate"/>
            </w:r>
            <w:r w:rsidR="000B52B0">
              <w:rPr>
                <w:noProof/>
                <w:webHidden/>
              </w:rPr>
              <w:t>781</w:t>
            </w:r>
            <w:r>
              <w:rPr>
                <w:noProof/>
                <w:webHidden/>
              </w:rPr>
              <w:fldChar w:fldCharType="end"/>
            </w:r>
          </w:hyperlink>
        </w:p>
        <w:p w14:paraId="549C1C18" w14:textId="73166E9C" w:rsidR="008279FF" w:rsidRDefault="008279FF">
          <w:pPr>
            <w:pStyle w:val="Verzeichnis3"/>
            <w:rPr>
              <w:rFonts w:eastAsiaTheme="minorEastAsia" w:cstheme="minorBidi"/>
              <w:noProof/>
              <w:kern w:val="2"/>
              <w:sz w:val="24"/>
              <w:szCs w:val="24"/>
              <w14:ligatures w14:val="standardContextual"/>
            </w:rPr>
          </w:pPr>
          <w:hyperlink w:anchor="_Toc232433726" w:history="1">
            <w:r w:rsidRPr="00B06E74">
              <w:rPr>
                <w:rStyle w:val="Hyperlink"/>
                <w:noProof/>
              </w:rPr>
              <w:t>14.6.3</w:t>
            </w:r>
            <w:r>
              <w:rPr>
                <w:rFonts w:eastAsiaTheme="minorEastAsia" w:cstheme="minorBidi"/>
                <w:noProof/>
                <w:kern w:val="2"/>
                <w:sz w:val="24"/>
                <w:szCs w:val="24"/>
                <w14:ligatures w14:val="standardContextual"/>
              </w:rPr>
              <w:tab/>
            </w:r>
            <w:r w:rsidRPr="00B06E74">
              <w:rPr>
                <w:rStyle w:val="Hyperlink"/>
                <w:noProof/>
              </w:rPr>
              <w:t>Bestätigung der Störungsmeldung</w:t>
            </w:r>
            <w:r>
              <w:rPr>
                <w:noProof/>
                <w:webHidden/>
              </w:rPr>
              <w:tab/>
            </w:r>
            <w:r>
              <w:rPr>
                <w:noProof/>
                <w:webHidden/>
              </w:rPr>
              <w:fldChar w:fldCharType="begin"/>
            </w:r>
            <w:r>
              <w:rPr>
                <w:noProof/>
                <w:webHidden/>
              </w:rPr>
              <w:instrText xml:space="preserve"> PAGEREF _Toc232433726 \h </w:instrText>
            </w:r>
            <w:r>
              <w:rPr>
                <w:noProof/>
                <w:webHidden/>
              </w:rPr>
            </w:r>
            <w:r>
              <w:rPr>
                <w:noProof/>
                <w:webHidden/>
              </w:rPr>
              <w:fldChar w:fldCharType="separate"/>
            </w:r>
            <w:r w:rsidR="000B52B0">
              <w:rPr>
                <w:noProof/>
                <w:webHidden/>
              </w:rPr>
              <w:t>781</w:t>
            </w:r>
            <w:r>
              <w:rPr>
                <w:noProof/>
                <w:webHidden/>
              </w:rPr>
              <w:fldChar w:fldCharType="end"/>
            </w:r>
          </w:hyperlink>
        </w:p>
        <w:p w14:paraId="03EEA9E0" w14:textId="58BD2079" w:rsidR="008279FF" w:rsidRDefault="008279FF">
          <w:pPr>
            <w:pStyle w:val="Verzeichnis3"/>
            <w:rPr>
              <w:rFonts w:eastAsiaTheme="minorEastAsia" w:cstheme="minorBidi"/>
              <w:noProof/>
              <w:kern w:val="2"/>
              <w:sz w:val="24"/>
              <w:szCs w:val="24"/>
              <w14:ligatures w14:val="standardContextual"/>
            </w:rPr>
          </w:pPr>
          <w:hyperlink w:anchor="_Toc232433727" w:history="1">
            <w:r w:rsidRPr="00B06E74">
              <w:rPr>
                <w:rStyle w:val="Hyperlink"/>
                <w:noProof/>
              </w:rPr>
              <w:t>14.6.4</w:t>
            </w:r>
            <w:r>
              <w:rPr>
                <w:rFonts w:eastAsiaTheme="minorEastAsia" w:cstheme="minorBidi"/>
                <w:noProof/>
                <w:kern w:val="2"/>
                <w:sz w:val="24"/>
                <w:szCs w:val="24"/>
                <w14:ligatures w14:val="standardContextual"/>
              </w:rPr>
              <w:tab/>
            </w:r>
            <w:r w:rsidRPr="00B06E74">
              <w:rPr>
                <w:rStyle w:val="Hyperlink"/>
                <w:noProof/>
              </w:rPr>
              <w:t>E _2013_Störung beheben</w:t>
            </w:r>
            <w:r>
              <w:rPr>
                <w:noProof/>
                <w:webHidden/>
              </w:rPr>
              <w:tab/>
            </w:r>
            <w:r>
              <w:rPr>
                <w:noProof/>
                <w:webHidden/>
              </w:rPr>
              <w:fldChar w:fldCharType="begin"/>
            </w:r>
            <w:r>
              <w:rPr>
                <w:noProof/>
                <w:webHidden/>
              </w:rPr>
              <w:instrText xml:space="preserve"> PAGEREF _Toc232433727 \h </w:instrText>
            </w:r>
            <w:r>
              <w:rPr>
                <w:noProof/>
                <w:webHidden/>
              </w:rPr>
            </w:r>
            <w:r>
              <w:rPr>
                <w:noProof/>
                <w:webHidden/>
              </w:rPr>
              <w:fldChar w:fldCharType="separate"/>
            </w:r>
            <w:r w:rsidR="000B52B0">
              <w:rPr>
                <w:noProof/>
                <w:webHidden/>
              </w:rPr>
              <w:t>781</w:t>
            </w:r>
            <w:r>
              <w:rPr>
                <w:noProof/>
                <w:webHidden/>
              </w:rPr>
              <w:fldChar w:fldCharType="end"/>
            </w:r>
          </w:hyperlink>
        </w:p>
        <w:p w14:paraId="75F7B217" w14:textId="3C53CCB4" w:rsidR="008279FF" w:rsidRDefault="008279FF">
          <w:pPr>
            <w:pStyle w:val="Verzeichnis3"/>
            <w:rPr>
              <w:rFonts w:eastAsiaTheme="minorEastAsia" w:cstheme="minorBidi"/>
              <w:noProof/>
              <w:kern w:val="2"/>
              <w:sz w:val="24"/>
              <w:szCs w:val="24"/>
              <w14:ligatures w14:val="standardContextual"/>
            </w:rPr>
          </w:pPr>
          <w:hyperlink w:anchor="_Toc232433728" w:history="1">
            <w:r w:rsidRPr="00B06E74">
              <w:rPr>
                <w:rStyle w:val="Hyperlink"/>
                <w:noProof/>
              </w:rPr>
              <w:t>14.6.5</w:t>
            </w:r>
            <w:r>
              <w:rPr>
                <w:rFonts w:eastAsiaTheme="minorEastAsia" w:cstheme="minorBidi"/>
                <w:noProof/>
                <w:kern w:val="2"/>
                <w:sz w:val="24"/>
                <w:szCs w:val="24"/>
                <w14:ligatures w14:val="standardContextual"/>
              </w:rPr>
              <w:tab/>
            </w:r>
            <w:r w:rsidRPr="00B06E74">
              <w:rPr>
                <w:rStyle w:val="Hyperlink"/>
                <w:noProof/>
              </w:rPr>
              <w:t>Mitteilung Ergebnis</w:t>
            </w:r>
            <w:r>
              <w:rPr>
                <w:noProof/>
                <w:webHidden/>
              </w:rPr>
              <w:tab/>
            </w:r>
            <w:r>
              <w:rPr>
                <w:noProof/>
                <w:webHidden/>
              </w:rPr>
              <w:fldChar w:fldCharType="begin"/>
            </w:r>
            <w:r>
              <w:rPr>
                <w:noProof/>
                <w:webHidden/>
              </w:rPr>
              <w:instrText xml:space="preserve"> PAGEREF _Toc232433728 \h </w:instrText>
            </w:r>
            <w:r>
              <w:rPr>
                <w:noProof/>
                <w:webHidden/>
              </w:rPr>
            </w:r>
            <w:r>
              <w:rPr>
                <w:noProof/>
                <w:webHidden/>
              </w:rPr>
              <w:fldChar w:fldCharType="separate"/>
            </w:r>
            <w:r w:rsidR="000B52B0">
              <w:rPr>
                <w:noProof/>
                <w:webHidden/>
              </w:rPr>
              <w:t>781</w:t>
            </w:r>
            <w:r>
              <w:rPr>
                <w:noProof/>
                <w:webHidden/>
              </w:rPr>
              <w:fldChar w:fldCharType="end"/>
            </w:r>
          </w:hyperlink>
        </w:p>
        <w:p w14:paraId="3A7813A4" w14:textId="50ED601D" w:rsidR="008279FF" w:rsidRDefault="008279FF">
          <w:pPr>
            <w:pStyle w:val="Verzeichnis2"/>
            <w:rPr>
              <w:rFonts w:eastAsiaTheme="minorEastAsia" w:cstheme="minorBidi"/>
              <w:b w:val="0"/>
              <w:bCs w:val="0"/>
              <w:kern w:val="2"/>
              <w:sz w:val="24"/>
              <w:szCs w:val="24"/>
              <w14:ligatures w14:val="standardContextual"/>
            </w:rPr>
          </w:pPr>
          <w:hyperlink w:anchor="_Toc232433729" w:history="1">
            <w:r w:rsidRPr="00B06E74">
              <w:rPr>
                <w:rStyle w:val="Hyperlink"/>
                <w14:scene3d>
                  <w14:camera w14:prst="orthographicFront"/>
                  <w14:lightRig w14:rig="threePt" w14:dir="t">
                    <w14:rot w14:lat="0" w14:lon="0" w14:rev="0"/>
                  </w14:lightRig>
                </w14:scene3d>
              </w:rPr>
              <w:t>14.7</w:t>
            </w:r>
            <w:r>
              <w:rPr>
                <w:rFonts w:eastAsiaTheme="minorEastAsia" w:cstheme="minorBidi"/>
                <w:b w:val="0"/>
                <w:bCs w:val="0"/>
                <w:kern w:val="2"/>
                <w:sz w:val="24"/>
                <w:szCs w:val="24"/>
                <w14:ligatures w14:val="standardContextual"/>
              </w:rPr>
              <w:tab/>
            </w:r>
            <w:r w:rsidRPr="00B06E74">
              <w:rPr>
                <w:rStyle w:val="Hyperlink"/>
              </w:rPr>
              <w:t>AD: Abrechnung von Dienstleistungen im Messwesen</w:t>
            </w:r>
            <w:r>
              <w:rPr>
                <w:webHidden/>
              </w:rPr>
              <w:tab/>
            </w:r>
            <w:r>
              <w:rPr>
                <w:webHidden/>
              </w:rPr>
              <w:fldChar w:fldCharType="begin"/>
            </w:r>
            <w:r>
              <w:rPr>
                <w:webHidden/>
              </w:rPr>
              <w:instrText xml:space="preserve"> PAGEREF _Toc232433729 \h </w:instrText>
            </w:r>
            <w:r>
              <w:rPr>
                <w:webHidden/>
              </w:rPr>
            </w:r>
            <w:r>
              <w:rPr>
                <w:webHidden/>
              </w:rPr>
              <w:fldChar w:fldCharType="separate"/>
            </w:r>
            <w:r w:rsidR="000B52B0">
              <w:rPr>
                <w:webHidden/>
              </w:rPr>
              <w:t>782</w:t>
            </w:r>
            <w:r>
              <w:rPr>
                <w:webHidden/>
              </w:rPr>
              <w:fldChar w:fldCharType="end"/>
            </w:r>
          </w:hyperlink>
        </w:p>
        <w:p w14:paraId="2B965B03" w14:textId="69DE2956" w:rsidR="008279FF" w:rsidRDefault="008279FF">
          <w:pPr>
            <w:pStyle w:val="Verzeichnis3"/>
            <w:rPr>
              <w:rFonts w:eastAsiaTheme="minorEastAsia" w:cstheme="minorBidi"/>
              <w:noProof/>
              <w:kern w:val="2"/>
              <w:sz w:val="24"/>
              <w:szCs w:val="24"/>
              <w14:ligatures w14:val="standardContextual"/>
            </w:rPr>
          </w:pPr>
          <w:hyperlink w:anchor="_Toc232433730" w:history="1">
            <w:r w:rsidRPr="00B06E74">
              <w:rPr>
                <w:rStyle w:val="Hyperlink"/>
                <w:noProof/>
              </w:rPr>
              <w:t>14.7.1</w:t>
            </w:r>
            <w:r>
              <w:rPr>
                <w:rFonts w:eastAsiaTheme="minorEastAsia" w:cstheme="minorBidi"/>
                <w:noProof/>
                <w:kern w:val="2"/>
                <w:sz w:val="24"/>
                <w:szCs w:val="24"/>
                <w14:ligatures w14:val="standardContextual"/>
              </w:rPr>
              <w:tab/>
            </w:r>
            <w:r w:rsidRPr="00B06E74">
              <w:rPr>
                <w:rStyle w:val="Hyperlink"/>
                <w:noProof/>
              </w:rPr>
              <w:t>E_2014_Rechnung verarbeiten</w:t>
            </w:r>
            <w:r>
              <w:rPr>
                <w:noProof/>
                <w:webHidden/>
              </w:rPr>
              <w:tab/>
            </w:r>
            <w:r>
              <w:rPr>
                <w:noProof/>
                <w:webHidden/>
              </w:rPr>
              <w:fldChar w:fldCharType="begin"/>
            </w:r>
            <w:r>
              <w:rPr>
                <w:noProof/>
                <w:webHidden/>
              </w:rPr>
              <w:instrText xml:space="preserve"> PAGEREF _Toc232433730 \h </w:instrText>
            </w:r>
            <w:r>
              <w:rPr>
                <w:noProof/>
                <w:webHidden/>
              </w:rPr>
            </w:r>
            <w:r>
              <w:rPr>
                <w:noProof/>
                <w:webHidden/>
              </w:rPr>
              <w:fldChar w:fldCharType="separate"/>
            </w:r>
            <w:r w:rsidR="000B52B0">
              <w:rPr>
                <w:noProof/>
                <w:webHidden/>
              </w:rPr>
              <w:t>782</w:t>
            </w:r>
            <w:r>
              <w:rPr>
                <w:noProof/>
                <w:webHidden/>
              </w:rPr>
              <w:fldChar w:fldCharType="end"/>
            </w:r>
          </w:hyperlink>
        </w:p>
        <w:p w14:paraId="422E532A" w14:textId="024CF8BC" w:rsidR="008279FF" w:rsidRDefault="008279FF">
          <w:pPr>
            <w:pStyle w:val="Verzeichnis3"/>
            <w:rPr>
              <w:rFonts w:eastAsiaTheme="minorEastAsia" w:cstheme="minorBidi"/>
              <w:noProof/>
              <w:kern w:val="2"/>
              <w:sz w:val="24"/>
              <w:szCs w:val="24"/>
              <w14:ligatures w14:val="standardContextual"/>
            </w:rPr>
          </w:pPr>
          <w:hyperlink w:anchor="_Toc232433731" w:history="1">
            <w:r w:rsidRPr="00B06E74">
              <w:rPr>
                <w:rStyle w:val="Hyperlink"/>
                <w:noProof/>
              </w:rPr>
              <w:t>14.7.2</w:t>
            </w:r>
            <w:r>
              <w:rPr>
                <w:rFonts w:eastAsiaTheme="minorEastAsia" w:cstheme="minorBidi"/>
                <w:noProof/>
                <w:kern w:val="2"/>
                <w:sz w:val="24"/>
                <w:szCs w:val="24"/>
                <w14:ligatures w14:val="standardContextual"/>
              </w:rPr>
              <w:tab/>
            </w:r>
            <w:r w:rsidRPr="00B06E74">
              <w:rPr>
                <w:rStyle w:val="Hyperlink"/>
                <w:noProof/>
              </w:rPr>
              <w:t>E_2015_Rechnung verarbeiten</w:t>
            </w:r>
            <w:r>
              <w:rPr>
                <w:noProof/>
                <w:webHidden/>
              </w:rPr>
              <w:tab/>
            </w:r>
            <w:r>
              <w:rPr>
                <w:noProof/>
                <w:webHidden/>
              </w:rPr>
              <w:fldChar w:fldCharType="begin"/>
            </w:r>
            <w:r>
              <w:rPr>
                <w:noProof/>
                <w:webHidden/>
              </w:rPr>
              <w:instrText xml:space="preserve"> PAGEREF _Toc232433731 \h </w:instrText>
            </w:r>
            <w:r>
              <w:rPr>
                <w:noProof/>
                <w:webHidden/>
              </w:rPr>
            </w:r>
            <w:r>
              <w:rPr>
                <w:noProof/>
                <w:webHidden/>
              </w:rPr>
              <w:fldChar w:fldCharType="separate"/>
            </w:r>
            <w:r w:rsidR="000B52B0">
              <w:rPr>
                <w:noProof/>
                <w:webHidden/>
              </w:rPr>
              <w:t>783</w:t>
            </w:r>
            <w:r>
              <w:rPr>
                <w:noProof/>
                <w:webHidden/>
              </w:rPr>
              <w:fldChar w:fldCharType="end"/>
            </w:r>
          </w:hyperlink>
        </w:p>
        <w:p w14:paraId="06393A45" w14:textId="3137548A" w:rsidR="008279FF" w:rsidRDefault="008279FF">
          <w:pPr>
            <w:pStyle w:val="Verzeichnis3"/>
            <w:rPr>
              <w:rFonts w:eastAsiaTheme="minorEastAsia" w:cstheme="minorBidi"/>
              <w:noProof/>
              <w:kern w:val="2"/>
              <w:sz w:val="24"/>
              <w:szCs w:val="24"/>
              <w14:ligatures w14:val="standardContextual"/>
            </w:rPr>
          </w:pPr>
          <w:hyperlink w:anchor="_Toc232433732" w:history="1">
            <w:r w:rsidRPr="00B06E74">
              <w:rPr>
                <w:rStyle w:val="Hyperlink"/>
                <w:noProof/>
              </w:rPr>
              <w:t>14.7.3</w:t>
            </w:r>
            <w:r>
              <w:rPr>
                <w:rFonts w:eastAsiaTheme="minorEastAsia" w:cstheme="minorBidi"/>
                <w:noProof/>
                <w:kern w:val="2"/>
                <w:sz w:val="24"/>
                <w:szCs w:val="24"/>
                <w14:ligatures w14:val="standardContextual"/>
              </w:rPr>
              <w:tab/>
            </w:r>
            <w:r w:rsidRPr="00B06E74">
              <w:rPr>
                <w:rStyle w:val="Hyperlink"/>
                <w:noProof/>
              </w:rPr>
              <w:t>E_2016_Rechnung verarbeiten</w:t>
            </w:r>
            <w:r>
              <w:rPr>
                <w:noProof/>
                <w:webHidden/>
              </w:rPr>
              <w:tab/>
            </w:r>
            <w:r>
              <w:rPr>
                <w:noProof/>
                <w:webHidden/>
              </w:rPr>
              <w:fldChar w:fldCharType="begin"/>
            </w:r>
            <w:r>
              <w:rPr>
                <w:noProof/>
                <w:webHidden/>
              </w:rPr>
              <w:instrText xml:space="preserve"> PAGEREF _Toc232433732 \h </w:instrText>
            </w:r>
            <w:r>
              <w:rPr>
                <w:noProof/>
                <w:webHidden/>
              </w:rPr>
            </w:r>
            <w:r>
              <w:rPr>
                <w:noProof/>
                <w:webHidden/>
              </w:rPr>
              <w:fldChar w:fldCharType="separate"/>
            </w:r>
            <w:r w:rsidR="000B52B0">
              <w:rPr>
                <w:noProof/>
                <w:webHidden/>
              </w:rPr>
              <w:t>784</w:t>
            </w:r>
            <w:r>
              <w:rPr>
                <w:noProof/>
                <w:webHidden/>
              </w:rPr>
              <w:fldChar w:fldCharType="end"/>
            </w:r>
          </w:hyperlink>
        </w:p>
        <w:p w14:paraId="5C7D0B88" w14:textId="18AB8EF8" w:rsidR="008279FF" w:rsidRDefault="008279FF">
          <w:pPr>
            <w:pStyle w:val="Verzeichnis3"/>
            <w:rPr>
              <w:rFonts w:eastAsiaTheme="minorEastAsia" w:cstheme="minorBidi"/>
              <w:noProof/>
              <w:kern w:val="2"/>
              <w:sz w:val="24"/>
              <w:szCs w:val="24"/>
              <w14:ligatures w14:val="standardContextual"/>
            </w:rPr>
          </w:pPr>
          <w:hyperlink w:anchor="_Toc232433733" w:history="1">
            <w:r w:rsidRPr="00B06E74">
              <w:rPr>
                <w:rStyle w:val="Hyperlink"/>
                <w:noProof/>
              </w:rPr>
              <w:t>14.7.4</w:t>
            </w:r>
            <w:r>
              <w:rPr>
                <w:rFonts w:eastAsiaTheme="minorEastAsia" w:cstheme="minorBidi"/>
                <w:noProof/>
                <w:kern w:val="2"/>
                <w:sz w:val="24"/>
                <w:szCs w:val="24"/>
                <w14:ligatures w14:val="standardContextual"/>
              </w:rPr>
              <w:tab/>
            </w:r>
            <w:r w:rsidRPr="00B06E74">
              <w:rPr>
                <w:rStyle w:val="Hyperlink"/>
                <w:noProof/>
              </w:rPr>
              <w:t>E_2017_Nichtzahlungsavis prüfen</w:t>
            </w:r>
            <w:r>
              <w:rPr>
                <w:noProof/>
                <w:webHidden/>
              </w:rPr>
              <w:tab/>
            </w:r>
            <w:r>
              <w:rPr>
                <w:noProof/>
                <w:webHidden/>
              </w:rPr>
              <w:fldChar w:fldCharType="begin"/>
            </w:r>
            <w:r>
              <w:rPr>
                <w:noProof/>
                <w:webHidden/>
              </w:rPr>
              <w:instrText xml:space="preserve"> PAGEREF _Toc232433733 \h </w:instrText>
            </w:r>
            <w:r>
              <w:rPr>
                <w:noProof/>
                <w:webHidden/>
              </w:rPr>
            </w:r>
            <w:r>
              <w:rPr>
                <w:noProof/>
                <w:webHidden/>
              </w:rPr>
              <w:fldChar w:fldCharType="separate"/>
            </w:r>
            <w:r w:rsidR="000B52B0">
              <w:rPr>
                <w:noProof/>
                <w:webHidden/>
              </w:rPr>
              <w:t>784</w:t>
            </w:r>
            <w:r>
              <w:rPr>
                <w:noProof/>
                <w:webHidden/>
              </w:rPr>
              <w:fldChar w:fldCharType="end"/>
            </w:r>
          </w:hyperlink>
        </w:p>
        <w:p w14:paraId="44304F86" w14:textId="5E5C79C4" w:rsidR="008279FF" w:rsidRDefault="008279FF">
          <w:pPr>
            <w:pStyle w:val="Verzeichnis3"/>
            <w:rPr>
              <w:rFonts w:eastAsiaTheme="minorEastAsia" w:cstheme="minorBidi"/>
              <w:noProof/>
              <w:kern w:val="2"/>
              <w:sz w:val="24"/>
              <w:szCs w:val="24"/>
              <w14:ligatures w14:val="standardContextual"/>
            </w:rPr>
          </w:pPr>
          <w:hyperlink w:anchor="_Toc232433734" w:history="1">
            <w:r w:rsidRPr="00B06E74">
              <w:rPr>
                <w:rStyle w:val="Hyperlink"/>
                <w:noProof/>
              </w:rPr>
              <w:t>14.7.5</w:t>
            </w:r>
            <w:r>
              <w:rPr>
                <w:rFonts w:eastAsiaTheme="minorEastAsia" w:cstheme="minorBidi"/>
                <w:noProof/>
                <w:kern w:val="2"/>
                <w:sz w:val="24"/>
                <w:szCs w:val="24"/>
                <w14:ligatures w14:val="standardContextual"/>
              </w:rPr>
              <w:tab/>
            </w:r>
            <w:r w:rsidRPr="00B06E74">
              <w:rPr>
                <w:rStyle w:val="Hyperlink"/>
                <w:noProof/>
              </w:rPr>
              <w:t>E_2018_Storno verarbeiten</w:t>
            </w:r>
            <w:r>
              <w:rPr>
                <w:noProof/>
                <w:webHidden/>
              </w:rPr>
              <w:tab/>
            </w:r>
            <w:r>
              <w:rPr>
                <w:noProof/>
                <w:webHidden/>
              </w:rPr>
              <w:fldChar w:fldCharType="begin"/>
            </w:r>
            <w:r>
              <w:rPr>
                <w:noProof/>
                <w:webHidden/>
              </w:rPr>
              <w:instrText xml:space="preserve"> PAGEREF _Toc232433734 \h </w:instrText>
            </w:r>
            <w:r>
              <w:rPr>
                <w:noProof/>
                <w:webHidden/>
              </w:rPr>
            </w:r>
            <w:r>
              <w:rPr>
                <w:noProof/>
                <w:webHidden/>
              </w:rPr>
              <w:fldChar w:fldCharType="separate"/>
            </w:r>
            <w:r w:rsidR="000B52B0">
              <w:rPr>
                <w:noProof/>
                <w:webHidden/>
              </w:rPr>
              <w:t>785</w:t>
            </w:r>
            <w:r>
              <w:rPr>
                <w:noProof/>
                <w:webHidden/>
              </w:rPr>
              <w:fldChar w:fldCharType="end"/>
            </w:r>
          </w:hyperlink>
        </w:p>
        <w:p w14:paraId="0C67AFD5" w14:textId="6368EF88" w:rsidR="008279FF" w:rsidRDefault="008279FF">
          <w:pPr>
            <w:pStyle w:val="Verzeichnis3"/>
            <w:rPr>
              <w:rFonts w:eastAsiaTheme="minorEastAsia" w:cstheme="minorBidi"/>
              <w:noProof/>
              <w:kern w:val="2"/>
              <w:sz w:val="24"/>
              <w:szCs w:val="24"/>
              <w14:ligatures w14:val="standardContextual"/>
            </w:rPr>
          </w:pPr>
          <w:hyperlink w:anchor="_Toc232433735" w:history="1">
            <w:r w:rsidRPr="00B06E74">
              <w:rPr>
                <w:rStyle w:val="Hyperlink"/>
                <w:noProof/>
              </w:rPr>
              <w:t>14.7.6</w:t>
            </w:r>
            <w:r>
              <w:rPr>
                <w:rFonts w:eastAsiaTheme="minorEastAsia" w:cstheme="minorBidi"/>
                <w:noProof/>
                <w:kern w:val="2"/>
                <w:sz w:val="24"/>
                <w:szCs w:val="24"/>
                <w14:ligatures w14:val="standardContextual"/>
              </w:rPr>
              <w:tab/>
            </w:r>
            <w:r w:rsidRPr="00B06E74">
              <w:rPr>
                <w:rStyle w:val="Hyperlink"/>
                <w:noProof/>
              </w:rPr>
              <w:t>E_2019_Storno verarbeiten</w:t>
            </w:r>
            <w:r>
              <w:rPr>
                <w:noProof/>
                <w:webHidden/>
              </w:rPr>
              <w:tab/>
            </w:r>
            <w:r>
              <w:rPr>
                <w:noProof/>
                <w:webHidden/>
              </w:rPr>
              <w:fldChar w:fldCharType="begin"/>
            </w:r>
            <w:r>
              <w:rPr>
                <w:noProof/>
                <w:webHidden/>
              </w:rPr>
              <w:instrText xml:space="preserve"> PAGEREF _Toc232433735 \h </w:instrText>
            </w:r>
            <w:r>
              <w:rPr>
                <w:noProof/>
                <w:webHidden/>
              </w:rPr>
            </w:r>
            <w:r>
              <w:rPr>
                <w:noProof/>
                <w:webHidden/>
              </w:rPr>
              <w:fldChar w:fldCharType="separate"/>
            </w:r>
            <w:r w:rsidR="000B52B0">
              <w:rPr>
                <w:noProof/>
                <w:webHidden/>
              </w:rPr>
              <w:t>785</w:t>
            </w:r>
            <w:r>
              <w:rPr>
                <w:noProof/>
                <w:webHidden/>
              </w:rPr>
              <w:fldChar w:fldCharType="end"/>
            </w:r>
          </w:hyperlink>
        </w:p>
        <w:p w14:paraId="00D1444B" w14:textId="4144B90F" w:rsidR="008279FF" w:rsidRDefault="008279FF">
          <w:pPr>
            <w:pStyle w:val="Verzeichnis1"/>
            <w:rPr>
              <w:rFonts w:eastAsiaTheme="minorEastAsia" w:cstheme="minorBidi"/>
              <w:b w:val="0"/>
              <w:bCs w:val="0"/>
              <w:i w:val="0"/>
              <w:iCs w:val="0"/>
              <w:noProof/>
              <w:kern w:val="2"/>
              <w14:ligatures w14:val="standardContextual"/>
            </w:rPr>
          </w:pPr>
          <w:hyperlink w:anchor="_Toc232433736" w:history="1">
            <w:r w:rsidRPr="00B06E74">
              <w:rPr>
                <w:rStyle w:val="Hyperlink"/>
                <w:noProof/>
              </w:rPr>
              <w:t>15</w:t>
            </w:r>
            <w:r>
              <w:rPr>
                <w:rFonts w:eastAsiaTheme="minorEastAsia" w:cstheme="minorBidi"/>
                <w:b w:val="0"/>
                <w:bCs w:val="0"/>
                <w:i w:val="0"/>
                <w:iCs w:val="0"/>
                <w:noProof/>
                <w:kern w:val="2"/>
                <w14:ligatures w14:val="standardContextual"/>
              </w:rPr>
              <w:tab/>
            </w:r>
            <w:r w:rsidRPr="00B06E74">
              <w:rPr>
                <w:rStyle w:val="Hyperlink"/>
                <w:noProof/>
              </w:rPr>
              <w:t>Kapazitätsabrechnung</w:t>
            </w:r>
            <w:r>
              <w:rPr>
                <w:noProof/>
                <w:webHidden/>
              </w:rPr>
              <w:tab/>
            </w:r>
            <w:r>
              <w:rPr>
                <w:noProof/>
                <w:webHidden/>
              </w:rPr>
              <w:fldChar w:fldCharType="begin"/>
            </w:r>
            <w:r>
              <w:rPr>
                <w:noProof/>
                <w:webHidden/>
              </w:rPr>
              <w:instrText xml:space="preserve"> PAGEREF _Toc232433736 \h </w:instrText>
            </w:r>
            <w:r>
              <w:rPr>
                <w:noProof/>
                <w:webHidden/>
              </w:rPr>
            </w:r>
            <w:r>
              <w:rPr>
                <w:noProof/>
                <w:webHidden/>
              </w:rPr>
              <w:fldChar w:fldCharType="separate"/>
            </w:r>
            <w:r w:rsidR="000B52B0">
              <w:rPr>
                <w:noProof/>
                <w:webHidden/>
              </w:rPr>
              <w:t>786</w:t>
            </w:r>
            <w:r>
              <w:rPr>
                <w:noProof/>
                <w:webHidden/>
              </w:rPr>
              <w:fldChar w:fldCharType="end"/>
            </w:r>
          </w:hyperlink>
        </w:p>
        <w:p w14:paraId="7735906A" w14:textId="313B8E64" w:rsidR="008279FF" w:rsidRDefault="008279FF">
          <w:pPr>
            <w:pStyle w:val="Verzeichnis2"/>
            <w:rPr>
              <w:rFonts w:eastAsiaTheme="minorEastAsia" w:cstheme="minorBidi"/>
              <w:b w:val="0"/>
              <w:bCs w:val="0"/>
              <w:kern w:val="2"/>
              <w:sz w:val="24"/>
              <w:szCs w:val="24"/>
              <w14:ligatures w14:val="standardContextual"/>
            </w:rPr>
          </w:pPr>
          <w:hyperlink w:anchor="_Toc232433737" w:history="1">
            <w:r w:rsidRPr="00B06E74">
              <w:rPr>
                <w:rStyle w:val="Hyperlink"/>
                <w14:scene3d>
                  <w14:camera w14:prst="orthographicFront"/>
                  <w14:lightRig w14:rig="threePt" w14:dir="t">
                    <w14:rot w14:lat="0" w14:lon="0" w14:rev="0"/>
                  </w14:lightRig>
                </w14:scene3d>
              </w:rPr>
              <w:t>15.1</w:t>
            </w:r>
            <w:r>
              <w:rPr>
                <w:rFonts w:eastAsiaTheme="minorEastAsia" w:cstheme="minorBidi"/>
                <w:b w:val="0"/>
                <w:bCs w:val="0"/>
                <w:kern w:val="2"/>
                <w:sz w:val="24"/>
                <w:szCs w:val="24"/>
                <w14:ligatures w14:val="standardContextual"/>
              </w:rPr>
              <w:tab/>
            </w:r>
            <w:r w:rsidRPr="00B06E74">
              <w:rPr>
                <w:rStyle w:val="Hyperlink"/>
              </w:rPr>
              <w:t>SD: Kapazitätsabrechnung an Ausspeisepunkten zu Letztverbrauchern</w:t>
            </w:r>
            <w:r>
              <w:rPr>
                <w:webHidden/>
              </w:rPr>
              <w:tab/>
            </w:r>
            <w:r>
              <w:rPr>
                <w:webHidden/>
              </w:rPr>
              <w:fldChar w:fldCharType="begin"/>
            </w:r>
            <w:r>
              <w:rPr>
                <w:webHidden/>
              </w:rPr>
              <w:instrText xml:space="preserve"> PAGEREF _Toc232433737 \h </w:instrText>
            </w:r>
            <w:r>
              <w:rPr>
                <w:webHidden/>
              </w:rPr>
            </w:r>
            <w:r>
              <w:rPr>
                <w:webHidden/>
              </w:rPr>
              <w:fldChar w:fldCharType="separate"/>
            </w:r>
            <w:r w:rsidR="000B52B0">
              <w:rPr>
                <w:webHidden/>
              </w:rPr>
              <w:t>786</w:t>
            </w:r>
            <w:r>
              <w:rPr>
                <w:webHidden/>
              </w:rPr>
              <w:fldChar w:fldCharType="end"/>
            </w:r>
          </w:hyperlink>
        </w:p>
        <w:p w14:paraId="5CF221ED" w14:textId="2505BC65" w:rsidR="008279FF" w:rsidRDefault="008279FF">
          <w:pPr>
            <w:pStyle w:val="Verzeichnis3"/>
            <w:rPr>
              <w:rFonts w:eastAsiaTheme="minorEastAsia" w:cstheme="minorBidi"/>
              <w:noProof/>
              <w:kern w:val="2"/>
              <w:sz w:val="24"/>
              <w:szCs w:val="24"/>
              <w14:ligatures w14:val="standardContextual"/>
            </w:rPr>
          </w:pPr>
          <w:hyperlink w:anchor="_Toc232433738" w:history="1">
            <w:r w:rsidRPr="00B06E74">
              <w:rPr>
                <w:rStyle w:val="Hyperlink"/>
                <w:noProof/>
              </w:rPr>
              <w:t>15.1.1</w:t>
            </w:r>
            <w:r>
              <w:rPr>
                <w:rFonts w:eastAsiaTheme="minorEastAsia" w:cstheme="minorBidi"/>
                <w:noProof/>
                <w:kern w:val="2"/>
                <w:sz w:val="24"/>
                <w:szCs w:val="24"/>
                <w14:ligatures w14:val="standardContextual"/>
              </w:rPr>
              <w:tab/>
            </w:r>
            <w:r w:rsidRPr="00B06E74">
              <w:rPr>
                <w:rStyle w:val="Hyperlink"/>
                <w:noProof/>
              </w:rPr>
              <w:t>Zahlungsavise</w:t>
            </w:r>
            <w:r>
              <w:rPr>
                <w:noProof/>
                <w:webHidden/>
              </w:rPr>
              <w:tab/>
            </w:r>
            <w:r>
              <w:rPr>
                <w:noProof/>
                <w:webHidden/>
              </w:rPr>
              <w:fldChar w:fldCharType="begin"/>
            </w:r>
            <w:r>
              <w:rPr>
                <w:noProof/>
                <w:webHidden/>
              </w:rPr>
              <w:instrText xml:space="preserve"> PAGEREF _Toc232433738 \h </w:instrText>
            </w:r>
            <w:r>
              <w:rPr>
                <w:noProof/>
                <w:webHidden/>
              </w:rPr>
            </w:r>
            <w:r>
              <w:rPr>
                <w:noProof/>
                <w:webHidden/>
              </w:rPr>
              <w:fldChar w:fldCharType="separate"/>
            </w:r>
            <w:r w:rsidR="000B52B0">
              <w:rPr>
                <w:noProof/>
                <w:webHidden/>
              </w:rPr>
              <w:t>786</w:t>
            </w:r>
            <w:r>
              <w:rPr>
                <w:noProof/>
                <w:webHidden/>
              </w:rPr>
              <w:fldChar w:fldCharType="end"/>
            </w:r>
          </w:hyperlink>
        </w:p>
        <w:p w14:paraId="500C6A5F" w14:textId="282972D2" w:rsidR="008279FF" w:rsidRDefault="008279FF">
          <w:pPr>
            <w:pStyle w:val="Verzeichnis3"/>
            <w:rPr>
              <w:rFonts w:eastAsiaTheme="minorEastAsia" w:cstheme="minorBidi"/>
              <w:noProof/>
              <w:kern w:val="2"/>
              <w:sz w:val="24"/>
              <w:szCs w:val="24"/>
              <w14:ligatures w14:val="standardContextual"/>
            </w:rPr>
          </w:pPr>
          <w:hyperlink w:anchor="_Toc232433739" w:history="1">
            <w:r w:rsidRPr="00B06E74">
              <w:rPr>
                <w:rStyle w:val="Hyperlink"/>
                <w:noProof/>
              </w:rPr>
              <w:t>15.1.2</w:t>
            </w:r>
            <w:r>
              <w:rPr>
                <w:rFonts w:eastAsiaTheme="minorEastAsia" w:cstheme="minorBidi"/>
                <w:noProof/>
                <w:kern w:val="2"/>
                <w:sz w:val="24"/>
                <w:szCs w:val="24"/>
                <w14:ligatures w14:val="standardContextual"/>
              </w:rPr>
              <w:tab/>
            </w:r>
            <w:r w:rsidRPr="00B06E74">
              <w:rPr>
                <w:rStyle w:val="Hyperlink"/>
                <w:noProof/>
              </w:rPr>
              <w:t>Zahlungsablehnung</w:t>
            </w:r>
            <w:r>
              <w:rPr>
                <w:noProof/>
                <w:webHidden/>
              </w:rPr>
              <w:tab/>
            </w:r>
            <w:r>
              <w:rPr>
                <w:noProof/>
                <w:webHidden/>
              </w:rPr>
              <w:fldChar w:fldCharType="begin"/>
            </w:r>
            <w:r>
              <w:rPr>
                <w:noProof/>
                <w:webHidden/>
              </w:rPr>
              <w:instrText xml:space="preserve"> PAGEREF _Toc232433739 \h </w:instrText>
            </w:r>
            <w:r>
              <w:rPr>
                <w:noProof/>
                <w:webHidden/>
              </w:rPr>
            </w:r>
            <w:r>
              <w:rPr>
                <w:noProof/>
                <w:webHidden/>
              </w:rPr>
              <w:fldChar w:fldCharType="separate"/>
            </w:r>
            <w:r w:rsidR="000B52B0">
              <w:rPr>
                <w:noProof/>
                <w:webHidden/>
              </w:rPr>
              <w:t>786</w:t>
            </w:r>
            <w:r>
              <w:rPr>
                <w:noProof/>
                <w:webHidden/>
              </w:rPr>
              <w:fldChar w:fldCharType="end"/>
            </w:r>
          </w:hyperlink>
        </w:p>
        <w:p w14:paraId="0759A039" w14:textId="39F2DEDD" w:rsidR="008279FF" w:rsidRDefault="008279FF">
          <w:pPr>
            <w:pStyle w:val="Verzeichnis3"/>
            <w:rPr>
              <w:rFonts w:eastAsiaTheme="minorEastAsia" w:cstheme="minorBidi"/>
              <w:noProof/>
              <w:kern w:val="2"/>
              <w:sz w:val="24"/>
              <w:szCs w:val="24"/>
              <w14:ligatures w14:val="standardContextual"/>
            </w:rPr>
          </w:pPr>
          <w:hyperlink w:anchor="_Toc232433740" w:history="1">
            <w:r w:rsidRPr="00B06E74">
              <w:rPr>
                <w:rStyle w:val="Hyperlink"/>
                <w:noProof/>
              </w:rPr>
              <w:t>15.1.3</w:t>
            </w:r>
            <w:r>
              <w:rPr>
                <w:rFonts w:eastAsiaTheme="minorEastAsia" w:cstheme="minorBidi"/>
                <w:noProof/>
                <w:kern w:val="2"/>
                <w:sz w:val="24"/>
                <w:szCs w:val="24"/>
                <w14:ligatures w14:val="standardContextual"/>
              </w:rPr>
              <w:tab/>
            </w:r>
            <w:r w:rsidRPr="00B06E74">
              <w:rPr>
                <w:rStyle w:val="Hyperlink"/>
                <w:noProof/>
              </w:rPr>
              <w:t>Zahlungsavise</w:t>
            </w:r>
            <w:r>
              <w:rPr>
                <w:noProof/>
                <w:webHidden/>
              </w:rPr>
              <w:tab/>
            </w:r>
            <w:r>
              <w:rPr>
                <w:noProof/>
                <w:webHidden/>
              </w:rPr>
              <w:fldChar w:fldCharType="begin"/>
            </w:r>
            <w:r>
              <w:rPr>
                <w:noProof/>
                <w:webHidden/>
              </w:rPr>
              <w:instrText xml:space="preserve"> PAGEREF _Toc232433740 \h </w:instrText>
            </w:r>
            <w:r>
              <w:rPr>
                <w:noProof/>
                <w:webHidden/>
              </w:rPr>
            </w:r>
            <w:r>
              <w:rPr>
                <w:noProof/>
                <w:webHidden/>
              </w:rPr>
              <w:fldChar w:fldCharType="separate"/>
            </w:r>
            <w:r w:rsidR="000B52B0">
              <w:rPr>
                <w:noProof/>
                <w:webHidden/>
              </w:rPr>
              <w:t>786</w:t>
            </w:r>
            <w:r>
              <w:rPr>
                <w:noProof/>
                <w:webHidden/>
              </w:rPr>
              <w:fldChar w:fldCharType="end"/>
            </w:r>
          </w:hyperlink>
        </w:p>
        <w:p w14:paraId="146458CA" w14:textId="3E4D563C" w:rsidR="008279FF" w:rsidRDefault="008279FF">
          <w:pPr>
            <w:pStyle w:val="Verzeichnis3"/>
            <w:rPr>
              <w:rFonts w:eastAsiaTheme="minorEastAsia" w:cstheme="minorBidi"/>
              <w:noProof/>
              <w:kern w:val="2"/>
              <w:sz w:val="24"/>
              <w:szCs w:val="24"/>
              <w14:ligatures w14:val="standardContextual"/>
            </w:rPr>
          </w:pPr>
          <w:hyperlink w:anchor="_Toc232433741" w:history="1">
            <w:r w:rsidRPr="00B06E74">
              <w:rPr>
                <w:rStyle w:val="Hyperlink"/>
                <w:noProof/>
              </w:rPr>
              <w:t>15.1.4</w:t>
            </w:r>
            <w:r>
              <w:rPr>
                <w:rFonts w:eastAsiaTheme="minorEastAsia" w:cstheme="minorBidi"/>
                <w:noProof/>
                <w:kern w:val="2"/>
                <w:sz w:val="24"/>
                <w:szCs w:val="24"/>
                <w14:ligatures w14:val="standardContextual"/>
              </w:rPr>
              <w:tab/>
            </w:r>
            <w:r w:rsidRPr="00B06E74">
              <w:rPr>
                <w:rStyle w:val="Hyperlink"/>
                <w:noProof/>
              </w:rPr>
              <w:t>Zahlungsavise</w:t>
            </w:r>
            <w:r>
              <w:rPr>
                <w:noProof/>
                <w:webHidden/>
              </w:rPr>
              <w:tab/>
            </w:r>
            <w:r>
              <w:rPr>
                <w:noProof/>
                <w:webHidden/>
              </w:rPr>
              <w:fldChar w:fldCharType="begin"/>
            </w:r>
            <w:r>
              <w:rPr>
                <w:noProof/>
                <w:webHidden/>
              </w:rPr>
              <w:instrText xml:space="preserve"> PAGEREF _Toc232433741 \h </w:instrText>
            </w:r>
            <w:r>
              <w:rPr>
                <w:noProof/>
                <w:webHidden/>
              </w:rPr>
            </w:r>
            <w:r>
              <w:rPr>
                <w:noProof/>
                <w:webHidden/>
              </w:rPr>
              <w:fldChar w:fldCharType="separate"/>
            </w:r>
            <w:r w:rsidR="000B52B0">
              <w:rPr>
                <w:noProof/>
                <w:webHidden/>
              </w:rPr>
              <w:t>786</w:t>
            </w:r>
            <w:r>
              <w:rPr>
                <w:noProof/>
                <w:webHidden/>
              </w:rPr>
              <w:fldChar w:fldCharType="end"/>
            </w:r>
          </w:hyperlink>
        </w:p>
        <w:p w14:paraId="68AF0C0E" w14:textId="5E00F6B4" w:rsidR="008279FF" w:rsidRDefault="008279FF">
          <w:pPr>
            <w:pStyle w:val="Verzeichnis1"/>
            <w:rPr>
              <w:rFonts w:eastAsiaTheme="minorEastAsia" w:cstheme="minorBidi"/>
              <w:b w:val="0"/>
              <w:bCs w:val="0"/>
              <w:i w:val="0"/>
              <w:iCs w:val="0"/>
              <w:noProof/>
              <w:kern w:val="2"/>
              <w14:ligatures w14:val="standardContextual"/>
            </w:rPr>
          </w:pPr>
          <w:hyperlink w:anchor="_Toc232433742" w:history="1">
            <w:r w:rsidRPr="00B06E74">
              <w:rPr>
                <w:rStyle w:val="Hyperlink"/>
                <w:noProof/>
              </w:rPr>
              <w:t>16</w:t>
            </w:r>
            <w:r>
              <w:rPr>
                <w:rFonts w:eastAsiaTheme="minorEastAsia" w:cstheme="minorBidi"/>
                <w:b w:val="0"/>
                <w:bCs w:val="0"/>
                <w:i w:val="0"/>
                <w:iCs w:val="0"/>
                <w:noProof/>
                <w:kern w:val="2"/>
                <w14:ligatures w14:val="standardContextual"/>
              </w:rPr>
              <w:tab/>
            </w:r>
            <w:r w:rsidRPr="00B06E74">
              <w:rPr>
                <w:rStyle w:val="Hyperlink"/>
                <w:noProof/>
              </w:rPr>
              <w:t>Redispatch 2.0</w:t>
            </w:r>
            <w:r>
              <w:rPr>
                <w:noProof/>
                <w:webHidden/>
              </w:rPr>
              <w:tab/>
            </w:r>
            <w:r>
              <w:rPr>
                <w:noProof/>
                <w:webHidden/>
              </w:rPr>
              <w:fldChar w:fldCharType="begin"/>
            </w:r>
            <w:r>
              <w:rPr>
                <w:noProof/>
                <w:webHidden/>
              </w:rPr>
              <w:instrText xml:space="preserve"> PAGEREF _Toc232433742 \h </w:instrText>
            </w:r>
            <w:r>
              <w:rPr>
                <w:noProof/>
                <w:webHidden/>
              </w:rPr>
            </w:r>
            <w:r>
              <w:rPr>
                <w:noProof/>
                <w:webHidden/>
              </w:rPr>
              <w:fldChar w:fldCharType="separate"/>
            </w:r>
            <w:r w:rsidR="000B52B0">
              <w:rPr>
                <w:noProof/>
                <w:webHidden/>
              </w:rPr>
              <w:t>787</w:t>
            </w:r>
            <w:r>
              <w:rPr>
                <w:noProof/>
                <w:webHidden/>
              </w:rPr>
              <w:fldChar w:fldCharType="end"/>
            </w:r>
          </w:hyperlink>
        </w:p>
        <w:p w14:paraId="1E6E6AA7" w14:textId="72523E2D" w:rsidR="008279FF" w:rsidRDefault="008279FF">
          <w:pPr>
            <w:pStyle w:val="Verzeichnis2"/>
            <w:rPr>
              <w:rFonts w:eastAsiaTheme="minorEastAsia" w:cstheme="minorBidi"/>
              <w:b w:val="0"/>
              <w:bCs w:val="0"/>
              <w:kern w:val="2"/>
              <w:sz w:val="24"/>
              <w:szCs w:val="24"/>
              <w14:ligatures w14:val="standardContextual"/>
            </w:rPr>
          </w:pPr>
          <w:hyperlink w:anchor="_Toc232433743" w:history="1">
            <w:r w:rsidRPr="00B06E74">
              <w:rPr>
                <w:rStyle w:val="Hyperlink"/>
                <w14:scene3d>
                  <w14:camera w14:prst="orthographicFront"/>
                  <w14:lightRig w14:rig="threePt" w14:dir="t">
                    <w14:rot w14:lat="0" w14:lon="0" w14:rev="0"/>
                  </w14:lightRig>
                </w14:scene3d>
              </w:rPr>
              <w:t>16.1</w:t>
            </w:r>
            <w:r>
              <w:rPr>
                <w:rFonts w:eastAsiaTheme="minorEastAsia" w:cstheme="minorBidi"/>
                <w:b w:val="0"/>
                <w:bCs w:val="0"/>
                <w:kern w:val="2"/>
                <w:sz w:val="24"/>
                <w:szCs w:val="24"/>
                <w14:ligatures w14:val="standardContextual"/>
              </w:rPr>
              <w:tab/>
            </w:r>
            <w:r w:rsidRPr="00B06E74">
              <w:rPr>
                <w:rStyle w:val="Hyperlink"/>
              </w:rPr>
              <w:t>AD: Ermittlung und Abstimmung der abrechnungsrelevanten Ausfallarbeit – Prognosemodell</w:t>
            </w:r>
            <w:r>
              <w:rPr>
                <w:webHidden/>
              </w:rPr>
              <w:tab/>
            </w:r>
            <w:r>
              <w:rPr>
                <w:webHidden/>
              </w:rPr>
              <w:fldChar w:fldCharType="begin"/>
            </w:r>
            <w:r>
              <w:rPr>
                <w:webHidden/>
              </w:rPr>
              <w:instrText xml:space="preserve"> PAGEREF _Toc232433743 \h </w:instrText>
            </w:r>
            <w:r>
              <w:rPr>
                <w:webHidden/>
              </w:rPr>
            </w:r>
            <w:r>
              <w:rPr>
                <w:webHidden/>
              </w:rPr>
              <w:fldChar w:fldCharType="separate"/>
            </w:r>
            <w:r w:rsidR="000B52B0">
              <w:rPr>
                <w:webHidden/>
              </w:rPr>
              <w:t>787</w:t>
            </w:r>
            <w:r>
              <w:rPr>
                <w:webHidden/>
              </w:rPr>
              <w:fldChar w:fldCharType="end"/>
            </w:r>
          </w:hyperlink>
        </w:p>
        <w:p w14:paraId="0CFE3BEC" w14:textId="1C843F6B" w:rsidR="008279FF" w:rsidRDefault="008279FF">
          <w:pPr>
            <w:pStyle w:val="Verzeichnis3"/>
            <w:rPr>
              <w:rFonts w:eastAsiaTheme="minorEastAsia" w:cstheme="minorBidi"/>
              <w:noProof/>
              <w:kern w:val="2"/>
              <w:sz w:val="24"/>
              <w:szCs w:val="24"/>
              <w14:ligatures w14:val="standardContextual"/>
            </w:rPr>
          </w:pPr>
          <w:hyperlink w:anchor="_Toc232433744" w:history="1">
            <w:r w:rsidRPr="00B06E74">
              <w:rPr>
                <w:rStyle w:val="Hyperlink"/>
                <w:noProof/>
              </w:rPr>
              <w:t>16.1.1</w:t>
            </w:r>
            <w:r>
              <w:rPr>
                <w:rFonts w:eastAsiaTheme="minorEastAsia" w:cstheme="minorBidi"/>
                <w:noProof/>
                <w:kern w:val="2"/>
                <w:sz w:val="24"/>
                <w:szCs w:val="24"/>
                <w14:ligatures w14:val="standardContextual"/>
              </w:rPr>
              <w:tab/>
            </w:r>
            <w:r w:rsidRPr="00B06E74">
              <w:rPr>
                <w:rStyle w:val="Hyperlink"/>
                <w:noProof/>
              </w:rPr>
              <w:t>E_0900_Prüfung der Ausfallarbeit</w:t>
            </w:r>
            <w:r>
              <w:rPr>
                <w:noProof/>
                <w:webHidden/>
              </w:rPr>
              <w:tab/>
            </w:r>
            <w:r>
              <w:rPr>
                <w:noProof/>
                <w:webHidden/>
              </w:rPr>
              <w:fldChar w:fldCharType="begin"/>
            </w:r>
            <w:r>
              <w:rPr>
                <w:noProof/>
                <w:webHidden/>
              </w:rPr>
              <w:instrText xml:space="preserve"> PAGEREF _Toc232433744 \h </w:instrText>
            </w:r>
            <w:r>
              <w:rPr>
                <w:noProof/>
                <w:webHidden/>
              </w:rPr>
            </w:r>
            <w:r>
              <w:rPr>
                <w:noProof/>
                <w:webHidden/>
              </w:rPr>
              <w:fldChar w:fldCharType="separate"/>
            </w:r>
            <w:r w:rsidR="000B52B0">
              <w:rPr>
                <w:noProof/>
                <w:webHidden/>
              </w:rPr>
              <w:t>787</w:t>
            </w:r>
            <w:r>
              <w:rPr>
                <w:noProof/>
                <w:webHidden/>
              </w:rPr>
              <w:fldChar w:fldCharType="end"/>
            </w:r>
          </w:hyperlink>
        </w:p>
        <w:p w14:paraId="104D8981" w14:textId="3FDF0A19" w:rsidR="008279FF" w:rsidRDefault="008279FF">
          <w:pPr>
            <w:pStyle w:val="Verzeichnis3"/>
            <w:rPr>
              <w:rFonts w:eastAsiaTheme="minorEastAsia" w:cstheme="minorBidi"/>
              <w:noProof/>
              <w:kern w:val="2"/>
              <w:sz w:val="24"/>
              <w:szCs w:val="24"/>
              <w14:ligatures w14:val="standardContextual"/>
            </w:rPr>
          </w:pPr>
          <w:hyperlink w:anchor="_Toc232433745" w:history="1">
            <w:r w:rsidRPr="00B06E74">
              <w:rPr>
                <w:rStyle w:val="Hyperlink"/>
                <w:noProof/>
              </w:rPr>
              <w:t>16.1.2</w:t>
            </w:r>
            <w:r>
              <w:rPr>
                <w:rFonts w:eastAsiaTheme="minorEastAsia" w:cstheme="minorBidi"/>
                <w:noProof/>
                <w:kern w:val="2"/>
                <w:sz w:val="24"/>
                <w:szCs w:val="24"/>
                <w14:ligatures w14:val="standardContextual"/>
              </w:rPr>
              <w:tab/>
            </w:r>
            <w:r w:rsidRPr="00B06E74">
              <w:rPr>
                <w:rStyle w:val="Hyperlink"/>
                <w:noProof/>
              </w:rPr>
              <w:t>E_0901_Gegenvorschlag prüfen</w:t>
            </w:r>
            <w:r>
              <w:rPr>
                <w:noProof/>
                <w:webHidden/>
              </w:rPr>
              <w:tab/>
            </w:r>
            <w:r>
              <w:rPr>
                <w:noProof/>
                <w:webHidden/>
              </w:rPr>
              <w:fldChar w:fldCharType="begin"/>
            </w:r>
            <w:r>
              <w:rPr>
                <w:noProof/>
                <w:webHidden/>
              </w:rPr>
              <w:instrText xml:space="preserve"> PAGEREF _Toc232433745 \h </w:instrText>
            </w:r>
            <w:r>
              <w:rPr>
                <w:noProof/>
                <w:webHidden/>
              </w:rPr>
            </w:r>
            <w:r>
              <w:rPr>
                <w:noProof/>
                <w:webHidden/>
              </w:rPr>
              <w:fldChar w:fldCharType="separate"/>
            </w:r>
            <w:r w:rsidR="000B52B0">
              <w:rPr>
                <w:noProof/>
                <w:webHidden/>
              </w:rPr>
              <w:t>787</w:t>
            </w:r>
            <w:r>
              <w:rPr>
                <w:noProof/>
                <w:webHidden/>
              </w:rPr>
              <w:fldChar w:fldCharType="end"/>
            </w:r>
          </w:hyperlink>
        </w:p>
        <w:p w14:paraId="09A0D942" w14:textId="2EA411C2" w:rsidR="008279FF" w:rsidRDefault="008279FF">
          <w:pPr>
            <w:pStyle w:val="Verzeichnis2"/>
            <w:rPr>
              <w:rFonts w:eastAsiaTheme="minorEastAsia" w:cstheme="minorBidi"/>
              <w:b w:val="0"/>
              <w:bCs w:val="0"/>
              <w:kern w:val="2"/>
              <w:sz w:val="24"/>
              <w:szCs w:val="24"/>
              <w14:ligatures w14:val="standardContextual"/>
            </w:rPr>
          </w:pPr>
          <w:hyperlink w:anchor="_Toc232433746" w:history="1">
            <w:r w:rsidRPr="00B06E74">
              <w:rPr>
                <w:rStyle w:val="Hyperlink"/>
                <w14:scene3d>
                  <w14:camera w14:prst="orthographicFront"/>
                  <w14:lightRig w14:rig="threePt" w14:dir="t">
                    <w14:rot w14:lat="0" w14:lon="0" w14:rev="0"/>
                  </w14:lightRig>
                </w14:scene3d>
              </w:rPr>
              <w:t>16.2</w:t>
            </w:r>
            <w:r>
              <w:rPr>
                <w:rFonts w:eastAsiaTheme="minorEastAsia" w:cstheme="minorBidi"/>
                <w:b w:val="0"/>
                <w:bCs w:val="0"/>
                <w:kern w:val="2"/>
                <w:sz w:val="24"/>
                <w:szCs w:val="24"/>
                <w14:ligatures w14:val="standardContextual"/>
              </w:rPr>
              <w:tab/>
            </w:r>
            <w:r w:rsidRPr="00B06E74">
              <w:rPr>
                <w:rStyle w:val="Hyperlink"/>
              </w:rPr>
              <w:t>AD: Ermittlung und Abstimmung der abrechnungsrelevanten Ausfallarbeit – Planwertmodell</w:t>
            </w:r>
            <w:r>
              <w:rPr>
                <w:webHidden/>
              </w:rPr>
              <w:tab/>
            </w:r>
            <w:r>
              <w:rPr>
                <w:webHidden/>
              </w:rPr>
              <w:fldChar w:fldCharType="begin"/>
            </w:r>
            <w:r>
              <w:rPr>
                <w:webHidden/>
              </w:rPr>
              <w:instrText xml:space="preserve"> PAGEREF _Toc232433746 \h </w:instrText>
            </w:r>
            <w:r>
              <w:rPr>
                <w:webHidden/>
              </w:rPr>
            </w:r>
            <w:r>
              <w:rPr>
                <w:webHidden/>
              </w:rPr>
              <w:fldChar w:fldCharType="separate"/>
            </w:r>
            <w:r w:rsidR="000B52B0">
              <w:rPr>
                <w:webHidden/>
              </w:rPr>
              <w:t>789</w:t>
            </w:r>
            <w:r>
              <w:rPr>
                <w:webHidden/>
              </w:rPr>
              <w:fldChar w:fldCharType="end"/>
            </w:r>
          </w:hyperlink>
        </w:p>
        <w:p w14:paraId="7ABB5FB6" w14:textId="20ABAABF" w:rsidR="008279FF" w:rsidRDefault="008279FF">
          <w:pPr>
            <w:pStyle w:val="Verzeichnis3"/>
            <w:rPr>
              <w:rFonts w:eastAsiaTheme="minorEastAsia" w:cstheme="minorBidi"/>
              <w:noProof/>
              <w:kern w:val="2"/>
              <w:sz w:val="24"/>
              <w:szCs w:val="24"/>
              <w14:ligatures w14:val="standardContextual"/>
            </w:rPr>
          </w:pPr>
          <w:hyperlink w:anchor="_Toc232433747" w:history="1">
            <w:r w:rsidRPr="00B06E74">
              <w:rPr>
                <w:rStyle w:val="Hyperlink"/>
                <w:noProof/>
              </w:rPr>
              <w:t>16.2.1</w:t>
            </w:r>
            <w:r>
              <w:rPr>
                <w:rFonts w:eastAsiaTheme="minorEastAsia" w:cstheme="minorBidi"/>
                <w:noProof/>
                <w:kern w:val="2"/>
                <w:sz w:val="24"/>
                <w:szCs w:val="24"/>
                <w14:ligatures w14:val="standardContextual"/>
              </w:rPr>
              <w:tab/>
            </w:r>
            <w:r w:rsidRPr="00B06E74">
              <w:rPr>
                <w:rStyle w:val="Hyperlink"/>
                <w:noProof/>
              </w:rPr>
              <w:t>E_0902_Ausfallarbeit unter Einbeziehung Fahrplananteil plausibilisieren</w:t>
            </w:r>
            <w:r>
              <w:rPr>
                <w:noProof/>
                <w:webHidden/>
              </w:rPr>
              <w:tab/>
            </w:r>
            <w:r>
              <w:rPr>
                <w:noProof/>
                <w:webHidden/>
              </w:rPr>
              <w:fldChar w:fldCharType="begin"/>
            </w:r>
            <w:r>
              <w:rPr>
                <w:noProof/>
                <w:webHidden/>
              </w:rPr>
              <w:instrText xml:space="preserve"> PAGEREF _Toc232433747 \h </w:instrText>
            </w:r>
            <w:r>
              <w:rPr>
                <w:noProof/>
                <w:webHidden/>
              </w:rPr>
            </w:r>
            <w:r>
              <w:rPr>
                <w:noProof/>
                <w:webHidden/>
              </w:rPr>
              <w:fldChar w:fldCharType="separate"/>
            </w:r>
            <w:r w:rsidR="000B52B0">
              <w:rPr>
                <w:noProof/>
                <w:webHidden/>
              </w:rPr>
              <w:t>789</w:t>
            </w:r>
            <w:r>
              <w:rPr>
                <w:noProof/>
                <w:webHidden/>
              </w:rPr>
              <w:fldChar w:fldCharType="end"/>
            </w:r>
          </w:hyperlink>
        </w:p>
        <w:p w14:paraId="0153C5CD" w14:textId="57AC712B" w:rsidR="008279FF" w:rsidRDefault="008279FF">
          <w:pPr>
            <w:pStyle w:val="Verzeichnis3"/>
            <w:rPr>
              <w:rFonts w:eastAsiaTheme="minorEastAsia" w:cstheme="minorBidi"/>
              <w:noProof/>
              <w:kern w:val="2"/>
              <w:sz w:val="24"/>
              <w:szCs w:val="24"/>
              <w14:ligatures w14:val="standardContextual"/>
            </w:rPr>
          </w:pPr>
          <w:hyperlink w:anchor="_Toc232433748" w:history="1">
            <w:r w:rsidRPr="00B06E74">
              <w:rPr>
                <w:rStyle w:val="Hyperlink"/>
                <w:noProof/>
              </w:rPr>
              <w:t>16.2.2</w:t>
            </w:r>
            <w:r>
              <w:rPr>
                <w:rFonts w:eastAsiaTheme="minorEastAsia" w:cstheme="minorBidi"/>
                <w:noProof/>
                <w:kern w:val="2"/>
                <w:sz w:val="24"/>
                <w:szCs w:val="24"/>
                <w14:ligatures w14:val="standardContextual"/>
              </w:rPr>
              <w:tab/>
            </w:r>
            <w:r w:rsidRPr="00B06E74">
              <w:rPr>
                <w:rStyle w:val="Hyperlink"/>
                <w:noProof/>
              </w:rPr>
              <w:t>E_0903_Antwort verarbeiten</w:t>
            </w:r>
            <w:r>
              <w:rPr>
                <w:noProof/>
                <w:webHidden/>
              </w:rPr>
              <w:tab/>
            </w:r>
            <w:r>
              <w:rPr>
                <w:noProof/>
                <w:webHidden/>
              </w:rPr>
              <w:fldChar w:fldCharType="begin"/>
            </w:r>
            <w:r>
              <w:rPr>
                <w:noProof/>
                <w:webHidden/>
              </w:rPr>
              <w:instrText xml:space="preserve"> PAGEREF _Toc232433748 \h </w:instrText>
            </w:r>
            <w:r>
              <w:rPr>
                <w:noProof/>
                <w:webHidden/>
              </w:rPr>
            </w:r>
            <w:r>
              <w:rPr>
                <w:noProof/>
                <w:webHidden/>
              </w:rPr>
              <w:fldChar w:fldCharType="separate"/>
            </w:r>
            <w:r w:rsidR="000B52B0">
              <w:rPr>
                <w:noProof/>
                <w:webHidden/>
              </w:rPr>
              <w:t>790</w:t>
            </w:r>
            <w:r>
              <w:rPr>
                <w:noProof/>
                <w:webHidden/>
              </w:rPr>
              <w:fldChar w:fldCharType="end"/>
            </w:r>
          </w:hyperlink>
        </w:p>
        <w:p w14:paraId="05D8068B" w14:textId="439E7255" w:rsidR="008279FF" w:rsidRDefault="008279FF">
          <w:pPr>
            <w:pStyle w:val="Verzeichnis2"/>
            <w:rPr>
              <w:rFonts w:eastAsiaTheme="minorEastAsia" w:cstheme="minorBidi"/>
              <w:b w:val="0"/>
              <w:bCs w:val="0"/>
              <w:kern w:val="2"/>
              <w:sz w:val="24"/>
              <w:szCs w:val="24"/>
              <w14:ligatures w14:val="standardContextual"/>
            </w:rPr>
          </w:pPr>
          <w:hyperlink w:anchor="_Toc232433749" w:history="1">
            <w:r w:rsidRPr="00B06E74">
              <w:rPr>
                <w:rStyle w:val="Hyperlink"/>
                <w14:scene3d>
                  <w14:camera w14:prst="orthographicFront"/>
                  <w14:lightRig w14:rig="threePt" w14:dir="t">
                    <w14:rot w14:lat="0" w14:lon="0" w14:rev="0"/>
                  </w14:lightRig>
                </w14:scene3d>
              </w:rPr>
              <w:t>16.3</w:t>
            </w:r>
            <w:r>
              <w:rPr>
                <w:rFonts w:eastAsiaTheme="minorEastAsia" w:cstheme="minorBidi"/>
                <w:b w:val="0"/>
                <w:bCs w:val="0"/>
                <w:kern w:val="2"/>
                <w:sz w:val="24"/>
                <w:szCs w:val="24"/>
                <w14:ligatures w14:val="standardContextual"/>
              </w:rPr>
              <w:tab/>
            </w:r>
            <w:r w:rsidRPr="00B06E74">
              <w:rPr>
                <w:rStyle w:val="Hyperlink"/>
              </w:rPr>
              <w:t>AD: Anforderung der Ausfallarbeit durch den anfNB</w:t>
            </w:r>
            <w:r>
              <w:rPr>
                <w:webHidden/>
              </w:rPr>
              <w:tab/>
            </w:r>
            <w:r>
              <w:rPr>
                <w:webHidden/>
              </w:rPr>
              <w:fldChar w:fldCharType="begin"/>
            </w:r>
            <w:r>
              <w:rPr>
                <w:webHidden/>
              </w:rPr>
              <w:instrText xml:space="preserve"> PAGEREF _Toc232433749 \h </w:instrText>
            </w:r>
            <w:r>
              <w:rPr>
                <w:webHidden/>
              </w:rPr>
            </w:r>
            <w:r>
              <w:rPr>
                <w:webHidden/>
              </w:rPr>
              <w:fldChar w:fldCharType="separate"/>
            </w:r>
            <w:r w:rsidR="000B52B0">
              <w:rPr>
                <w:webHidden/>
              </w:rPr>
              <w:t>791</w:t>
            </w:r>
            <w:r>
              <w:rPr>
                <w:webHidden/>
              </w:rPr>
              <w:fldChar w:fldCharType="end"/>
            </w:r>
          </w:hyperlink>
        </w:p>
        <w:p w14:paraId="4B7FB765" w14:textId="5E522FA3" w:rsidR="008279FF" w:rsidRDefault="008279FF">
          <w:pPr>
            <w:pStyle w:val="Verzeichnis3"/>
            <w:rPr>
              <w:rFonts w:eastAsiaTheme="minorEastAsia" w:cstheme="minorBidi"/>
              <w:noProof/>
              <w:kern w:val="2"/>
              <w:sz w:val="24"/>
              <w:szCs w:val="24"/>
              <w14:ligatures w14:val="standardContextual"/>
            </w:rPr>
          </w:pPr>
          <w:hyperlink w:anchor="_Toc232433750" w:history="1">
            <w:r w:rsidRPr="00B06E74">
              <w:rPr>
                <w:rStyle w:val="Hyperlink"/>
                <w:noProof/>
              </w:rPr>
              <w:t>16.3.1</w:t>
            </w:r>
            <w:r>
              <w:rPr>
                <w:rFonts w:eastAsiaTheme="minorEastAsia" w:cstheme="minorBidi"/>
                <w:noProof/>
                <w:kern w:val="2"/>
                <w:sz w:val="24"/>
                <w:szCs w:val="24"/>
                <w14:ligatures w14:val="standardContextual"/>
              </w:rPr>
              <w:tab/>
            </w:r>
            <w:r w:rsidRPr="00B06E74">
              <w:rPr>
                <w:rStyle w:val="Hyperlink"/>
                <w:noProof/>
              </w:rPr>
              <w:t>E_0904_Prüfung der Anforderung</w:t>
            </w:r>
            <w:r>
              <w:rPr>
                <w:noProof/>
                <w:webHidden/>
              </w:rPr>
              <w:tab/>
            </w:r>
            <w:r>
              <w:rPr>
                <w:noProof/>
                <w:webHidden/>
              </w:rPr>
              <w:fldChar w:fldCharType="begin"/>
            </w:r>
            <w:r>
              <w:rPr>
                <w:noProof/>
                <w:webHidden/>
              </w:rPr>
              <w:instrText xml:space="preserve"> PAGEREF _Toc232433750 \h </w:instrText>
            </w:r>
            <w:r>
              <w:rPr>
                <w:noProof/>
                <w:webHidden/>
              </w:rPr>
            </w:r>
            <w:r>
              <w:rPr>
                <w:noProof/>
                <w:webHidden/>
              </w:rPr>
              <w:fldChar w:fldCharType="separate"/>
            </w:r>
            <w:r w:rsidR="000B52B0">
              <w:rPr>
                <w:noProof/>
                <w:webHidden/>
              </w:rPr>
              <w:t>791</w:t>
            </w:r>
            <w:r>
              <w:rPr>
                <w:noProof/>
                <w:webHidden/>
              </w:rPr>
              <w:fldChar w:fldCharType="end"/>
            </w:r>
          </w:hyperlink>
        </w:p>
        <w:p w14:paraId="7DAB8C2A" w14:textId="4DAB0DC1" w:rsidR="008279FF" w:rsidRDefault="008279FF">
          <w:pPr>
            <w:pStyle w:val="Verzeichnis1"/>
            <w:rPr>
              <w:rFonts w:eastAsiaTheme="minorEastAsia" w:cstheme="minorBidi"/>
              <w:b w:val="0"/>
              <w:bCs w:val="0"/>
              <w:i w:val="0"/>
              <w:iCs w:val="0"/>
              <w:noProof/>
              <w:kern w:val="2"/>
              <w14:ligatures w14:val="standardContextual"/>
            </w:rPr>
          </w:pPr>
          <w:hyperlink w:anchor="_Toc232433751" w:history="1">
            <w:r w:rsidRPr="00B06E74">
              <w:rPr>
                <w:rStyle w:val="Hyperlink"/>
                <w:noProof/>
              </w:rPr>
              <w:t>17</w:t>
            </w:r>
            <w:r>
              <w:rPr>
                <w:rFonts w:eastAsiaTheme="minorEastAsia" w:cstheme="minorBidi"/>
                <w:b w:val="0"/>
                <w:bCs w:val="0"/>
                <w:i w:val="0"/>
                <w:iCs w:val="0"/>
                <w:noProof/>
                <w:kern w:val="2"/>
                <w14:ligatures w14:val="standardContextual"/>
              </w:rPr>
              <w:tab/>
            </w:r>
            <w:r w:rsidRPr="00B06E74">
              <w:rPr>
                <w:rStyle w:val="Hyperlink"/>
                <w:noProof/>
              </w:rPr>
              <w:t>Zum Modell 2 zur ladevorgangscharfen bilanziellen Energiemengenzuordnungsmöglichkeit</w:t>
            </w:r>
            <w:r>
              <w:rPr>
                <w:noProof/>
                <w:webHidden/>
              </w:rPr>
              <w:tab/>
            </w:r>
            <w:r>
              <w:rPr>
                <w:noProof/>
                <w:webHidden/>
              </w:rPr>
              <w:fldChar w:fldCharType="begin"/>
            </w:r>
            <w:r>
              <w:rPr>
                <w:noProof/>
                <w:webHidden/>
              </w:rPr>
              <w:instrText xml:space="preserve"> PAGEREF _Toc232433751 \h </w:instrText>
            </w:r>
            <w:r>
              <w:rPr>
                <w:noProof/>
                <w:webHidden/>
              </w:rPr>
            </w:r>
            <w:r>
              <w:rPr>
                <w:noProof/>
                <w:webHidden/>
              </w:rPr>
              <w:fldChar w:fldCharType="separate"/>
            </w:r>
            <w:r w:rsidR="000B52B0">
              <w:rPr>
                <w:noProof/>
                <w:webHidden/>
              </w:rPr>
              <w:t>792</w:t>
            </w:r>
            <w:r>
              <w:rPr>
                <w:noProof/>
                <w:webHidden/>
              </w:rPr>
              <w:fldChar w:fldCharType="end"/>
            </w:r>
          </w:hyperlink>
        </w:p>
        <w:p w14:paraId="392D2C7B" w14:textId="268A4565" w:rsidR="008279FF" w:rsidRDefault="008279FF">
          <w:pPr>
            <w:pStyle w:val="Verzeichnis2"/>
            <w:rPr>
              <w:rFonts w:eastAsiaTheme="minorEastAsia" w:cstheme="minorBidi"/>
              <w:b w:val="0"/>
              <w:bCs w:val="0"/>
              <w:kern w:val="2"/>
              <w:sz w:val="24"/>
              <w:szCs w:val="24"/>
              <w14:ligatures w14:val="standardContextual"/>
            </w:rPr>
          </w:pPr>
          <w:hyperlink w:anchor="_Toc232433752" w:history="1">
            <w:r w:rsidRPr="00B06E74">
              <w:rPr>
                <w:rStyle w:val="Hyperlink"/>
                <w14:scene3d>
                  <w14:camera w14:prst="orthographicFront"/>
                  <w14:lightRig w14:rig="threePt" w14:dir="t">
                    <w14:rot w14:lat="0" w14:lon="0" w14:rev="0"/>
                  </w14:lightRig>
                </w14:scene3d>
              </w:rPr>
              <w:t>17.1</w:t>
            </w:r>
            <w:r>
              <w:rPr>
                <w:rFonts w:eastAsiaTheme="minorEastAsia" w:cstheme="minorBidi"/>
                <w:b w:val="0"/>
                <w:bCs w:val="0"/>
                <w:kern w:val="2"/>
                <w:sz w:val="24"/>
                <w:szCs w:val="24"/>
                <w14:ligatures w14:val="standardContextual"/>
              </w:rPr>
              <w:tab/>
            </w:r>
            <w:r w:rsidRPr="00B06E74">
              <w:rPr>
                <w:rStyle w:val="Hyperlink"/>
              </w:rPr>
              <w:t>AD: Anmeldung einer Marktlokation in das Modell 2 durch den NB (LPB)_neu</w:t>
            </w:r>
            <w:r>
              <w:rPr>
                <w:webHidden/>
              </w:rPr>
              <w:tab/>
            </w:r>
            <w:r>
              <w:rPr>
                <w:webHidden/>
              </w:rPr>
              <w:fldChar w:fldCharType="begin"/>
            </w:r>
            <w:r>
              <w:rPr>
                <w:webHidden/>
              </w:rPr>
              <w:instrText xml:space="preserve"> PAGEREF _Toc232433752 \h </w:instrText>
            </w:r>
            <w:r>
              <w:rPr>
                <w:webHidden/>
              </w:rPr>
            </w:r>
            <w:r>
              <w:rPr>
                <w:webHidden/>
              </w:rPr>
              <w:fldChar w:fldCharType="separate"/>
            </w:r>
            <w:r w:rsidR="000B52B0">
              <w:rPr>
                <w:webHidden/>
              </w:rPr>
              <w:t>792</w:t>
            </w:r>
            <w:r>
              <w:rPr>
                <w:webHidden/>
              </w:rPr>
              <w:fldChar w:fldCharType="end"/>
            </w:r>
          </w:hyperlink>
        </w:p>
        <w:p w14:paraId="15104307" w14:textId="6E1DED1C" w:rsidR="008279FF" w:rsidRDefault="008279FF">
          <w:pPr>
            <w:pStyle w:val="Verzeichnis3"/>
            <w:rPr>
              <w:rFonts w:eastAsiaTheme="minorEastAsia" w:cstheme="minorBidi"/>
              <w:noProof/>
              <w:kern w:val="2"/>
              <w:sz w:val="24"/>
              <w:szCs w:val="24"/>
              <w14:ligatures w14:val="standardContextual"/>
            </w:rPr>
          </w:pPr>
          <w:hyperlink w:anchor="_Toc232433753" w:history="1">
            <w:r w:rsidRPr="00B06E74">
              <w:rPr>
                <w:rStyle w:val="Hyperlink"/>
                <w:noProof/>
              </w:rPr>
              <w:t>17.1.1</w:t>
            </w:r>
            <w:r>
              <w:rPr>
                <w:rFonts w:eastAsiaTheme="minorEastAsia" w:cstheme="minorBidi"/>
                <w:noProof/>
                <w:kern w:val="2"/>
                <w:sz w:val="24"/>
                <w:szCs w:val="24"/>
                <w14:ligatures w14:val="standardContextual"/>
              </w:rPr>
              <w:tab/>
            </w:r>
            <w:r w:rsidRPr="00B06E74">
              <w:rPr>
                <w:rStyle w:val="Hyperlink"/>
                <w:noProof/>
              </w:rPr>
              <w:t>E_0513_Prüfen, ob Anmeldung direkt ablehnbar</w:t>
            </w:r>
            <w:r>
              <w:rPr>
                <w:noProof/>
                <w:webHidden/>
              </w:rPr>
              <w:tab/>
            </w:r>
            <w:r>
              <w:rPr>
                <w:noProof/>
                <w:webHidden/>
              </w:rPr>
              <w:fldChar w:fldCharType="begin"/>
            </w:r>
            <w:r>
              <w:rPr>
                <w:noProof/>
                <w:webHidden/>
              </w:rPr>
              <w:instrText xml:space="preserve"> PAGEREF _Toc232433753 \h </w:instrText>
            </w:r>
            <w:r>
              <w:rPr>
                <w:noProof/>
                <w:webHidden/>
              </w:rPr>
            </w:r>
            <w:r>
              <w:rPr>
                <w:noProof/>
                <w:webHidden/>
              </w:rPr>
              <w:fldChar w:fldCharType="separate"/>
            </w:r>
            <w:r w:rsidR="000B52B0">
              <w:rPr>
                <w:noProof/>
                <w:webHidden/>
              </w:rPr>
              <w:t>792</w:t>
            </w:r>
            <w:r>
              <w:rPr>
                <w:noProof/>
                <w:webHidden/>
              </w:rPr>
              <w:fldChar w:fldCharType="end"/>
            </w:r>
          </w:hyperlink>
        </w:p>
        <w:p w14:paraId="2BE81CF1" w14:textId="5D5E3DB5" w:rsidR="008279FF" w:rsidRDefault="008279FF">
          <w:pPr>
            <w:pStyle w:val="Verzeichnis3"/>
            <w:rPr>
              <w:rFonts w:eastAsiaTheme="minorEastAsia" w:cstheme="minorBidi"/>
              <w:noProof/>
              <w:kern w:val="2"/>
              <w:sz w:val="24"/>
              <w:szCs w:val="24"/>
              <w14:ligatures w14:val="standardContextual"/>
            </w:rPr>
          </w:pPr>
          <w:hyperlink w:anchor="_Toc232433754" w:history="1">
            <w:r w:rsidRPr="00B06E74">
              <w:rPr>
                <w:rStyle w:val="Hyperlink"/>
                <w:noProof/>
              </w:rPr>
              <w:t>17.1.2</w:t>
            </w:r>
            <w:r>
              <w:rPr>
                <w:rFonts w:eastAsiaTheme="minorEastAsia" w:cstheme="minorBidi"/>
                <w:noProof/>
                <w:kern w:val="2"/>
                <w:sz w:val="24"/>
                <w:szCs w:val="24"/>
                <w14:ligatures w14:val="standardContextual"/>
              </w:rPr>
              <w:tab/>
            </w:r>
            <w:r w:rsidRPr="00B06E74">
              <w:rPr>
                <w:rStyle w:val="Hyperlink"/>
                <w:noProof/>
              </w:rPr>
              <w:t>E_0514_Beendigung der Zuordnung prüfen</w:t>
            </w:r>
            <w:r>
              <w:rPr>
                <w:noProof/>
                <w:webHidden/>
              </w:rPr>
              <w:tab/>
            </w:r>
            <w:r>
              <w:rPr>
                <w:noProof/>
                <w:webHidden/>
              </w:rPr>
              <w:fldChar w:fldCharType="begin"/>
            </w:r>
            <w:r>
              <w:rPr>
                <w:noProof/>
                <w:webHidden/>
              </w:rPr>
              <w:instrText xml:space="preserve"> PAGEREF _Toc232433754 \h </w:instrText>
            </w:r>
            <w:r>
              <w:rPr>
                <w:noProof/>
                <w:webHidden/>
              </w:rPr>
            </w:r>
            <w:r>
              <w:rPr>
                <w:noProof/>
                <w:webHidden/>
              </w:rPr>
              <w:fldChar w:fldCharType="separate"/>
            </w:r>
            <w:r w:rsidR="000B52B0">
              <w:rPr>
                <w:noProof/>
                <w:webHidden/>
              </w:rPr>
              <w:t>792</w:t>
            </w:r>
            <w:r>
              <w:rPr>
                <w:noProof/>
                <w:webHidden/>
              </w:rPr>
              <w:fldChar w:fldCharType="end"/>
            </w:r>
          </w:hyperlink>
        </w:p>
        <w:p w14:paraId="02AB0247" w14:textId="4FCDAE8D" w:rsidR="008279FF" w:rsidRDefault="008279FF">
          <w:pPr>
            <w:pStyle w:val="Verzeichnis3"/>
            <w:rPr>
              <w:rFonts w:eastAsiaTheme="minorEastAsia" w:cstheme="minorBidi"/>
              <w:noProof/>
              <w:kern w:val="2"/>
              <w:sz w:val="24"/>
              <w:szCs w:val="24"/>
              <w14:ligatures w14:val="standardContextual"/>
            </w:rPr>
          </w:pPr>
          <w:hyperlink w:anchor="_Toc232433755" w:history="1">
            <w:r w:rsidRPr="00B06E74">
              <w:rPr>
                <w:rStyle w:val="Hyperlink"/>
                <w:noProof/>
              </w:rPr>
              <w:t>17.1.3</w:t>
            </w:r>
            <w:r>
              <w:rPr>
                <w:rFonts w:eastAsiaTheme="minorEastAsia" w:cstheme="minorBidi"/>
                <w:noProof/>
                <w:kern w:val="2"/>
                <w:sz w:val="24"/>
                <w:szCs w:val="24"/>
                <w14:ligatures w14:val="standardContextual"/>
              </w:rPr>
              <w:tab/>
            </w:r>
            <w:r w:rsidRPr="00B06E74">
              <w:rPr>
                <w:rStyle w:val="Hyperlink"/>
                <w:noProof/>
              </w:rPr>
              <w:t>E_0510_Anmeldung prüfen</w:t>
            </w:r>
            <w:r>
              <w:rPr>
                <w:noProof/>
                <w:webHidden/>
              </w:rPr>
              <w:tab/>
            </w:r>
            <w:r>
              <w:rPr>
                <w:noProof/>
                <w:webHidden/>
              </w:rPr>
              <w:fldChar w:fldCharType="begin"/>
            </w:r>
            <w:r>
              <w:rPr>
                <w:noProof/>
                <w:webHidden/>
              </w:rPr>
              <w:instrText xml:space="preserve"> PAGEREF _Toc232433755 \h </w:instrText>
            </w:r>
            <w:r>
              <w:rPr>
                <w:noProof/>
                <w:webHidden/>
              </w:rPr>
            </w:r>
            <w:r>
              <w:rPr>
                <w:noProof/>
                <w:webHidden/>
              </w:rPr>
              <w:fldChar w:fldCharType="separate"/>
            </w:r>
            <w:r w:rsidR="000B52B0">
              <w:rPr>
                <w:noProof/>
                <w:webHidden/>
              </w:rPr>
              <w:t>793</w:t>
            </w:r>
            <w:r>
              <w:rPr>
                <w:noProof/>
                <w:webHidden/>
              </w:rPr>
              <w:fldChar w:fldCharType="end"/>
            </w:r>
          </w:hyperlink>
        </w:p>
        <w:p w14:paraId="7582FE29" w14:textId="547AB18C" w:rsidR="008279FF" w:rsidRDefault="008279FF">
          <w:pPr>
            <w:pStyle w:val="Verzeichnis3"/>
            <w:rPr>
              <w:rFonts w:eastAsiaTheme="minorEastAsia" w:cstheme="minorBidi"/>
              <w:noProof/>
              <w:kern w:val="2"/>
              <w:sz w:val="24"/>
              <w:szCs w:val="24"/>
              <w14:ligatures w14:val="standardContextual"/>
            </w:rPr>
          </w:pPr>
          <w:hyperlink w:anchor="_Toc232433756" w:history="1">
            <w:r w:rsidRPr="00B06E74">
              <w:rPr>
                <w:rStyle w:val="Hyperlink"/>
                <w:noProof/>
              </w:rPr>
              <w:t>17.1.4</w:t>
            </w:r>
            <w:r>
              <w:rPr>
                <w:rFonts w:eastAsiaTheme="minorEastAsia" w:cstheme="minorBidi"/>
                <w:noProof/>
                <w:kern w:val="2"/>
                <w:sz w:val="24"/>
                <w:szCs w:val="24"/>
                <w14:ligatures w14:val="standardContextual"/>
              </w:rPr>
              <w:tab/>
            </w:r>
            <w:r w:rsidRPr="00B06E74">
              <w:rPr>
                <w:rStyle w:val="Hyperlink"/>
                <w:noProof/>
              </w:rPr>
              <w:t>E_0511_Beendigung der Zuordnung prüfen</w:t>
            </w:r>
            <w:r>
              <w:rPr>
                <w:noProof/>
                <w:webHidden/>
              </w:rPr>
              <w:tab/>
            </w:r>
            <w:r>
              <w:rPr>
                <w:noProof/>
                <w:webHidden/>
              </w:rPr>
              <w:fldChar w:fldCharType="begin"/>
            </w:r>
            <w:r>
              <w:rPr>
                <w:noProof/>
                <w:webHidden/>
              </w:rPr>
              <w:instrText xml:space="preserve"> PAGEREF _Toc232433756 \h </w:instrText>
            </w:r>
            <w:r>
              <w:rPr>
                <w:noProof/>
                <w:webHidden/>
              </w:rPr>
            </w:r>
            <w:r>
              <w:rPr>
                <w:noProof/>
                <w:webHidden/>
              </w:rPr>
              <w:fldChar w:fldCharType="separate"/>
            </w:r>
            <w:r w:rsidR="000B52B0">
              <w:rPr>
                <w:noProof/>
                <w:webHidden/>
              </w:rPr>
              <w:t>794</w:t>
            </w:r>
            <w:r>
              <w:rPr>
                <w:noProof/>
                <w:webHidden/>
              </w:rPr>
              <w:fldChar w:fldCharType="end"/>
            </w:r>
          </w:hyperlink>
        </w:p>
        <w:p w14:paraId="3D5D56B8" w14:textId="72FD0C6E" w:rsidR="008279FF" w:rsidRDefault="008279FF">
          <w:pPr>
            <w:pStyle w:val="Verzeichnis2"/>
            <w:rPr>
              <w:rFonts w:eastAsiaTheme="minorEastAsia" w:cstheme="minorBidi"/>
              <w:b w:val="0"/>
              <w:bCs w:val="0"/>
              <w:kern w:val="2"/>
              <w:sz w:val="24"/>
              <w:szCs w:val="24"/>
              <w14:ligatures w14:val="standardContextual"/>
            </w:rPr>
          </w:pPr>
          <w:hyperlink w:anchor="_Toc232433757" w:history="1">
            <w:r w:rsidRPr="00B06E74">
              <w:rPr>
                <w:rStyle w:val="Hyperlink"/>
                <w14:scene3d>
                  <w14:camera w14:prst="orthographicFront"/>
                  <w14:lightRig w14:rig="threePt" w14:dir="t">
                    <w14:rot w14:lat="0" w14:lon="0" w14:rev="0"/>
                  </w14:lightRig>
                </w14:scene3d>
              </w:rPr>
              <w:t>17.2</w:t>
            </w:r>
            <w:r>
              <w:rPr>
                <w:rFonts w:eastAsiaTheme="minorEastAsia" w:cstheme="minorBidi"/>
                <w:b w:val="0"/>
                <w:bCs w:val="0"/>
                <w:kern w:val="2"/>
                <w:sz w:val="24"/>
                <w:szCs w:val="24"/>
                <w14:ligatures w14:val="standardContextual"/>
              </w:rPr>
              <w:tab/>
            </w:r>
            <w:r w:rsidRPr="00B06E74">
              <w:rPr>
                <w:rStyle w:val="Hyperlink"/>
              </w:rPr>
              <w:t>AD: Abmeldung einer Marktlokation aus dem Modell 2 durch den NB (LPB)</w:t>
            </w:r>
            <w:r>
              <w:rPr>
                <w:webHidden/>
              </w:rPr>
              <w:tab/>
            </w:r>
            <w:r>
              <w:rPr>
                <w:webHidden/>
              </w:rPr>
              <w:fldChar w:fldCharType="begin"/>
            </w:r>
            <w:r>
              <w:rPr>
                <w:webHidden/>
              </w:rPr>
              <w:instrText xml:space="preserve"> PAGEREF _Toc232433757 \h </w:instrText>
            </w:r>
            <w:r>
              <w:rPr>
                <w:webHidden/>
              </w:rPr>
            </w:r>
            <w:r>
              <w:rPr>
                <w:webHidden/>
              </w:rPr>
              <w:fldChar w:fldCharType="separate"/>
            </w:r>
            <w:r w:rsidR="000B52B0">
              <w:rPr>
                <w:webHidden/>
              </w:rPr>
              <w:t>795</w:t>
            </w:r>
            <w:r>
              <w:rPr>
                <w:webHidden/>
              </w:rPr>
              <w:fldChar w:fldCharType="end"/>
            </w:r>
          </w:hyperlink>
        </w:p>
        <w:p w14:paraId="40D4A9EF" w14:textId="632ED258" w:rsidR="008279FF" w:rsidRDefault="008279FF">
          <w:pPr>
            <w:pStyle w:val="Verzeichnis3"/>
            <w:rPr>
              <w:rFonts w:eastAsiaTheme="minorEastAsia" w:cstheme="minorBidi"/>
              <w:noProof/>
              <w:kern w:val="2"/>
              <w:sz w:val="24"/>
              <w:szCs w:val="24"/>
              <w14:ligatures w14:val="standardContextual"/>
            </w:rPr>
          </w:pPr>
          <w:hyperlink w:anchor="_Toc232433758" w:history="1">
            <w:r w:rsidRPr="00B06E74">
              <w:rPr>
                <w:rStyle w:val="Hyperlink"/>
                <w:noProof/>
              </w:rPr>
              <w:t>17.2.1</w:t>
            </w:r>
            <w:r>
              <w:rPr>
                <w:rFonts w:eastAsiaTheme="minorEastAsia" w:cstheme="minorBidi"/>
                <w:noProof/>
                <w:kern w:val="2"/>
                <w:sz w:val="24"/>
                <w:szCs w:val="24"/>
                <w14:ligatures w14:val="standardContextual"/>
              </w:rPr>
              <w:tab/>
            </w:r>
            <w:r w:rsidRPr="00B06E74">
              <w:rPr>
                <w:rStyle w:val="Hyperlink"/>
                <w:noProof/>
              </w:rPr>
              <w:t>E_0512_Abmeldung prüfen</w:t>
            </w:r>
            <w:r>
              <w:rPr>
                <w:noProof/>
                <w:webHidden/>
              </w:rPr>
              <w:tab/>
            </w:r>
            <w:r>
              <w:rPr>
                <w:noProof/>
                <w:webHidden/>
              </w:rPr>
              <w:fldChar w:fldCharType="begin"/>
            </w:r>
            <w:r>
              <w:rPr>
                <w:noProof/>
                <w:webHidden/>
              </w:rPr>
              <w:instrText xml:space="preserve"> PAGEREF _Toc232433758 \h </w:instrText>
            </w:r>
            <w:r>
              <w:rPr>
                <w:noProof/>
                <w:webHidden/>
              </w:rPr>
            </w:r>
            <w:r>
              <w:rPr>
                <w:noProof/>
                <w:webHidden/>
              </w:rPr>
              <w:fldChar w:fldCharType="separate"/>
            </w:r>
            <w:r w:rsidR="000B52B0">
              <w:rPr>
                <w:noProof/>
                <w:webHidden/>
              </w:rPr>
              <w:t>795</w:t>
            </w:r>
            <w:r>
              <w:rPr>
                <w:noProof/>
                <w:webHidden/>
              </w:rPr>
              <w:fldChar w:fldCharType="end"/>
            </w:r>
          </w:hyperlink>
        </w:p>
        <w:p w14:paraId="39880E8A" w14:textId="70E930AD" w:rsidR="008279FF" w:rsidRDefault="008279FF">
          <w:pPr>
            <w:pStyle w:val="Verzeichnis1"/>
            <w:rPr>
              <w:rFonts w:eastAsiaTheme="minorEastAsia" w:cstheme="minorBidi"/>
              <w:b w:val="0"/>
              <w:bCs w:val="0"/>
              <w:i w:val="0"/>
              <w:iCs w:val="0"/>
              <w:noProof/>
              <w:kern w:val="2"/>
              <w14:ligatures w14:val="standardContextual"/>
            </w:rPr>
          </w:pPr>
          <w:hyperlink w:anchor="_Toc232433759" w:history="1">
            <w:r w:rsidRPr="00B06E74">
              <w:rPr>
                <w:rStyle w:val="Hyperlink"/>
                <w:noProof/>
              </w:rPr>
              <w:t>18</w:t>
            </w:r>
            <w:r>
              <w:rPr>
                <w:rFonts w:eastAsiaTheme="minorEastAsia" w:cstheme="minorBidi"/>
                <w:b w:val="0"/>
                <w:bCs w:val="0"/>
                <w:i w:val="0"/>
                <w:iCs w:val="0"/>
                <w:noProof/>
                <w:kern w:val="2"/>
                <w14:ligatures w14:val="standardContextual"/>
              </w:rPr>
              <w:tab/>
            </w:r>
            <w:r w:rsidRPr="00B06E74">
              <w:rPr>
                <w:rStyle w:val="Hyperlink"/>
                <w:noProof/>
              </w:rPr>
              <w:t>Sperrprozesse Gas</w:t>
            </w:r>
            <w:r>
              <w:rPr>
                <w:noProof/>
                <w:webHidden/>
              </w:rPr>
              <w:tab/>
            </w:r>
            <w:r>
              <w:rPr>
                <w:noProof/>
                <w:webHidden/>
              </w:rPr>
              <w:fldChar w:fldCharType="begin"/>
            </w:r>
            <w:r>
              <w:rPr>
                <w:noProof/>
                <w:webHidden/>
              </w:rPr>
              <w:instrText xml:space="preserve"> PAGEREF _Toc232433759 \h </w:instrText>
            </w:r>
            <w:r>
              <w:rPr>
                <w:noProof/>
                <w:webHidden/>
              </w:rPr>
            </w:r>
            <w:r>
              <w:rPr>
                <w:noProof/>
                <w:webHidden/>
              </w:rPr>
              <w:fldChar w:fldCharType="separate"/>
            </w:r>
            <w:r w:rsidR="000B52B0">
              <w:rPr>
                <w:noProof/>
                <w:webHidden/>
              </w:rPr>
              <w:t>796</w:t>
            </w:r>
            <w:r>
              <w:rPr>
                <w:noProof/>
                <w:webHidden/>
              </w:rPr>
              <w:fldChar w:fldCharType="end"/>
            </w:r>
          </w:hyperlink>
        </w:p>
        <w:p w14:paraId="33A2A05F" w14:textId="5F158B66" w:rsidR="008279FF" w:rsidRDefault="008279FF">
          <w:pPr>
            <w:pStyle w:val="Verzeichnis2"/>
            <w:rPr>
              <w:rFonts w:eastAsiaTheme="minorEastAsia" w:cstheme="minorBidi"/>
              <w:b w:val="0"/>
              <w:bCs w:val="0"/>
              <w:kern w:val="2"/>
              <w:sz w:val="24"/>
              <w:szCs w:val="24"/>
              <w14:ligatures w14:val="standardContextual"/>
            </w:rPr>
          </w:pPr>
          <w:hyperlink w:anchor="_Toc232433760" w:history="1">
            <w:r w:rsidRPr="00B06E74">
              <w:rPr>
                <w:rStyle w:val="Hyperlink"/>
                <w14:scene3d>
                  <w14:camera w14:prst="orthographicFront"/>
                  <w14:lightRig w14:rig="threePt" w14:dir="t">
                    <w14:rot w14:lat="0" w14:lon="0" w14:rev="0"/>
                  </w14:lightRig>
                </w14:scene3d>
              </w:rPr>
              <w:t>18.1</w:t>
            </w:r>
            <w:r>
              <w:rPr>
                <w:rFonts w:eastAsiaTheme="minorEastAsia" w:cstheme="minorBidi"/>
                <w:b w:val="0"/>
                <w:bCs w:val="0"/>
                <w:kern w:val="2"/>
                <w:sz w:val="24"/>
                <w:szCs w:val="24"/>
                <w14:ligatures w14:val="standardContextual"/>
              </w:rPr>
              <w:tab/>
            </w:r>
            <w:r w:rsidRPr="00B06E74">
              <w:rPr>
                <w:rStyle w:val="Hyperlink"/>
              </w:rPr>
              <w:t>AD: Abrechnung einer sonstigen Leistung</w:t>
            </w:r>
            <w:r>
              <w:rPr>
                <w:webHidden/>
              </w:rPr>
              <w:tab/>
            </w:r>
            <w:r>
              <w:rPr>
                <w:webHidden/>
              </w:rPr>
              <w:fldChar w:fldCharType="begin"/>
            </w:r>
            <w:r>
              <w:rPr>
                <w:webHidden/>
              </w:rPr>
              <w:instrText xml:space="preserve"> PAGEREF _Toc232433760 \h </w:instrText>
            </w:r>
            <w:r>
              <w:rPr>
                <w:webHidden/>
              </w:rPr>
            </w:r>
            <w:r>
              <w:rPr>
                <w:webHidden/>
              </w:rPr>
              <w:fldChar w:fldCharType="separate"/>
            </w:r>
            <w:r w:rsidR="000B52B0">
              <w:rPr>
                <w:webHidden/>
              </w:rPr>
              <w:t>796</w:t>
            </w:r>
            <w:r>
              <w:rPr>
                <w:webHidden/>
              </w:rPr>
              <w:fldChar w:fldCharType="end"/>
            </w:r>
          </w:hyperlink>
        </w:p>
        <w:p w14:paraId="00EF26FF" w14:textId="6894A1FD" w:rsidR="008279FF" w:rsidRDefault="008279FF">
          <w:pPr>
            <w:pStyle w:val="Verzeichnis3"/>
            <w:rPr>
              <w:rFonts w:eastAsiaTheme="minorEastAsia" w:cstheme="minorBidi"/>
              <w:noProof/>
              <w:kern w:val="2"/>
              <w:sz w:val="24"/>
              <w:szCs w:val="24"/>
              <w14:ligatures w14:val="standardContextual"/>
            </w:rPr>
          </w:pPr>
          <w:hyperlink w:anchor="_Toc232433761" w:history="1">
            <w:r w:rsidRPr="00B06E74">
              <w:rPr>
                <w:rStyle w:val="Hyperlink"/>
                <w:noProof/>
              </w:rPr>
              <w:t>18.1.1</w:t>
            </w:r>
            <w:r>
              <w:rPr>
                <w:rFonts w:eastAsiaTheme="minorEastAsia" w:cstheme="minorBidi"/>
                <w:noProof/>
                <w:kern w:val="2"/>
                <w:sz w:val="24"/>
                <w:szCs w:val="24"/>
                <w14:ligatures w14:val="standardContextual"/>
              </w:rPr>
              <w:tab/>
            </w:r>
            <w:r w:rsidRPr="00B06E74">
              <w:rPr>
                <w:rStyle w:val="Hyperlink"/>
                <w:noProof/>
              </w:rPr>
              <w:t>E_1007_Rechnung einer sonstigen Leistung prüfen (Basiert auf Strom EBD: E_0503_Rechnung einer sonstigen Leistung prüfen)</w:t>
            </w:r>
            <w:r>
              <w:rPr>
                <w:noProof/>
                <w:webHidden/>
              </w:rPr>
              <w:tab/>
            </w:r>
            <w:r>
              <w:rPr>
                <w:noProof/>
                <w:webHidden/>
              </w:rPr>
              <w:fldChar w:fldCharType="begin"/>
            </w:r>
            <w:r>
              <w:rPr>
                <w:noProof/>
                <w:webHidden/>
              </w:rPr>
              <w:instrText xml:space="preserve"> PAGEREF _Toc232433761 \h </w:instrText>
            </w:r>
            <w:r>
              <w:rPr>
                <w:noProof/>
                <w:webHidden/>
              </w:rPr>
            </w:r>
            <w:r>
              <w:rPr>
                <w:noProof/>
                <w:webHidden/>
              </w:rPr>
              <w:fldChar w:fldCharType="separate"/>
            </w:r>
            <w:r w:rsidR="000B52B0">
              <w:rPr>
                <w:noProof/>
                <w:webHidden/>
              </w:rPr>
              <w:t>796</w:t>
            </w:r>
            <w:r>
              <w:rPr>
                <w:noProof/>
                <w:webHidden/>
              </w:rPr>
              <w:fldChar w:fldCharType="end"/>
            </w:r>
          </w:hyperlink>
        </w:p>
        <w:p w14:paraId="71B7A6E0" w14:textId="7D1BABE9" w:rsidR="008279FF" w:rsidRDefault="008279FF">
          <w:pPr>
            <w:pStyle w:val="Verzeichnis3"/>
            <w:rPr>
              <w:rFonts w:eastAsiaTheme="minorEastAsia" w:cstheme="minorBidi"/>
              <w:noProof/>
              <w:kern w:val="2"/>
              <w:sz w:val="24"/>
              <w:szCs w:val="24"/>
              <w14:ligatures w14:val="standardContextual"/>
            </w:rPr>
          </w:pPr>
          <w:hyperlink w:anchor="_Toc232433762" w:history="1">
            <w:r w:rsidRPr="00B06E74">
              <w:rPr>
                <w:rStyle w:val="Hyperlink"/>
                <w:noProof/>
              </w:rPr>
              <w:t>18.1.2</w:t>
            </w:r>
            <w:r>
              <w:rPr>
                <w:rFonts w:eastAsiaTheme="minorEastAsia" w:cstheme="minorBidi"/>
                <w:noProof/>
                <w:kern w:val="2"/>
                <w:sz w:val="24"/>
                <w:szCs w:val="24"/>
                <w14:ligatures w14:val="standardContextual"/>
              </w:rPr>
              <w:tab/>
            </w:r>
            <w:r w:rsidRPr="00B06E74">
              <w:rPr>
                <w:rStyle w:val="Hyperlink"/>
                <w:noProof/>
              </w:rPr>
              <w:t>E_1008_Nicht-Zahlungsavis prüfen (Basiert auf Strom EBD: E_0504_Nicht-Zahlungsavis prüfen)</w:t>
            </w:r>
            <w:r>
              <w:rPr>
                <w:noProof/>
                <w:webHidden/>
              </w:rPr>
              <w:tab/>
            </w:r>
            <w:r>
              <w:rPr>
                <w:noProof/>
                <w:webHidden/>
              </w:rPr>
              <w:fldChar w:fldCharType="begin"/>
            </w:r>
            <w:r>
              <w:rPr>
                <w:noProof/>
                <w:webHidden/>
              </w:rPr>
              <w:instrText xml:space="preserve"> PAGEREF _Toc232433762 \h </w:instrText>
            </w:r>
            <w:r>
              <w:rPr>
                <w:noProof/>
                <w:webHidden/>
              </w:rPr>
            </w:r>
            <w:r>
              <w:rPr>
                <w:noProof/>
                <w:webHidden/>
              </w:rPr>
              <w:fldChar w:fldCharType="separate"/>
            </w:r>
            <w:r w:rsidR="000B52B0">
              <w:rPr>
                <w:noProof/>
                <w:webHidden/>
              </w:rPr>
              <w:t>803</w:t>
            </w:r>
            <w:r>
              <w:rPr>
                <w:noProof/>
                <w:webHidden/>
              </w:rPr>
              <w:fldChar w:fldCharType="end"/>
            </w:r>
          </w:hyperlink>
        </w:p>
        <w:p w14:paraId="2D89DFF4" w14:textId="51FF618C" w:rsidR="008279FF" w:rsidRDefault="008279FF">
          <w:pPr>
            <w:pStyle w:val="Verzeichnis3"/>
            <w:rPr>
              <w:rFonts w:eastAsiaTheme="minorEastAsia" w:cstheme="minorBidi"/>
              <w:noProof/>
              <w:kern w:val="2"/>
              <w:sz w:val="24"/>
              <w:szCs w:val="24"/>
              <w14:ligatures w14:val="standardContextual"/>
            </w:rPr>
          </w:pPr>
          <w:hyperlink w:anchor="_Toc232433763" w:history="1">
            <w:r w:rsidRPr="00B06E74">
              <w:rPr>
                <w:rStyle w:val="Hyperlink"/>
                <w:noProof/>
              </w:rPr>
              <w:t>18.1.3</w:t>
            </w:r>
            <w:r>
              <w:rPr>
                <w:rFonts w:eastAsiaTheme="minorEastAsia" w:cstheme="minorBidi"/>
                <w:noProof/>
                <w:kern w:val="2"/>
                <w:sz w:val="24"/>
                <w:szCs w:val="24"/>
                <w14:ligatures w14:val="standardContextual"/>
              </w:rPr>
              <w:tab/>
            </w:r>
            <w:r w:rsidRPr="00B06E74">
              <w:rPr>
                <w:rStyle w:val="Hyperlink"/>
                <w:noProof/>
              </w:rPr>
              <w:t>E_1009_erneut Rechnung einer sonstigen Leistung prüfen (Basiert auf Strom EBD: E_0505_erneut Rechnung einer sonstigen Leistung prüfen)</w:t>
            </w:r>
            <w:r>
              <w:rPr>
                <w:noProof/>
                <w:webHidden/>
              </w:rPr>
              <w:tab/>
            </w:r>
            <w:r>
              <w:rPr>
                <w:noProof/>
                <w:webHidden/>
              </w:rPr>
              <w:fldChar w:fldCharType="begin"/>
            </w:r>
            <w:r>
              <w:rPr>
                <w:noProof/>
                <w:webHidden/>
              </w:rPr>
              <w:instrText xml:space="preserve"> PAGEREF _Toc232433763 \h </w:instrText>
            </w:r>
            <w:r>
              <w:rPr>
                <w:noProof/>
                <w:webHidden/>
              </w:rPr>
            </w:r>
            <w:r>
              <w:rPr>
                <w:noProof/>
                <w:webHidden/>
              </w:rPr>
              <w:fldChar w:fldCharType="separate"/>
            </w:r>
            <w:r w:rsidR="000B52B0">
              <w:rPr>
                <w:noProof/>
                <w:webHidden/>
              </w:rPr>
              <w:t>808</w:t>
            </w:r>
            <w:r>
              <w:rPr>
                <w:noProof/>
                <w:webHidden/>
              </w:rPr>
              <w:fldChar w:fldCharType="end"/>
            </w:r>
          </w:hyperlink>
        </w:p>
        <w:p w14:paraId="1D616D55" w14:textId="4609FD36" w:rsidR="008279FF" w:rsidRDefault="008279FF">
          <w:pPr>
            <w:pStyle w:val="Verzeichnis3"/>
            <w:rPr>
              <w:rFonts w:eastAsiaTheme="minorEastAsia" w:cstheme="minorBidi"/>
              <w:noProof/>
              <w:kern w:val="2"/>
              <w:sz w:val="24"/>
              <w:szCs w:val="24"/>
              <w14:ligatures w14:val="standardContextual"/>
            </w:rPr>
          </w:pPr>
          <w:hyperlink w:anchor="_Toc232433764" w:history="1">
            <w:r w:rsidRPr="00B06E74">
              <w:rPr>
                <w:rStyle w:val="Hyperlink"/>
                <w:noProof/>
              </w:rPr>
              <w:t>18.1.4</w:t>
            </w:r>
            <w:r>
              <w:rPr>
                <w:rFonts w:eastAsiaTheme="minorEastAsia" w:cstheme="minorBidi"/>
                <w:noProof/>
                <w:kern w:val="2"/>
                <w:sz w:val="24"/>
                <w:szCs w:val="24"/>
                <w14:ligatures w14:val="standardContextual"/>
              </w:rPr>
              <w:tab/>
            </w:r>
            <w:r w:rsidRPr="00B06E74">
              <w:rPr>
                <w:rStyle w:val="Hyperlink"/>
                <w:noProof/>
              </w:rPr>
              <w:t>E_1010_Prüfen, ob Antwort auf Stornierung erforderlich (Basiert auf Strom EBD: E_0506_Prüfen, ob Antwort auf Stornierung erforderlich)</w:t>
            </w:r>
            <w:r>
              <w:rPr>
                <w:noProof/>
                <w:webHidden/>
              </w:rPr>
              <w:tab/>
            </w:r>
            <w:r>
              <w:rPr>
                <w:noProof/>
                <w:webHidden/>
              </w:rPr>
              <w:fldChar w:fldCharType="begin"/>
            </w:r>
            <w:r>
              <w:rPr>
                <w:noProof/>
                <w:webHidden/>
              </w:rPr>
              <w:instrText xml:space="preserve"> PAGEREF _Toc232433764 \h </w:instrText>
            </w:r>
            <w:r>
              <w:rPr>
                <w:noProof/>
                <w:webHidden/>
              </w:rPr>
            </w:r>
            <w:r>
              <w:rPr>
                <w:noProof/>
                <w:webHidden/>
              </w:rPr>
              <w:fldChar w:fldCharType="separate"/>
            </w:r>
            <w:r w:rsidR="000B52B0">
              <w:rPr>
                <w:noProof/>
                <w:webHidden/>
              </w:rPr>
              <w:t>809</w:t>
            </w:r>
            <w:r>
              <w:rPr>
                <w:noProof/>
                <w:webHidden/>
              </w:rPr>
              <w:fldChar w:fldCharType="end"/>
            </w:r>
          </w:hyperlink>
        </w:p>
        <w:p w14:paraId="3DAC199D" w14:textId="2B888A0D" w:rsidR="008279FF" w:rsidRDefault="008279FF">
          <w:pPr>
            <w:pStyle w:val="Verzeichnis2"/>
            <w:rPr>
              <w:rFonts w:eastAsiaTheme="minorEastAsia" w:cstheme="minorBidi"/>
              <w:b w:val="0"/>
              <w:bCs w:val="0"/>
              <w:kern w:val="2"/>
              <w:sz w:val="24"/>
              <w:szCs w:val="24"/>
              <w14:ligatures w14:val="standardContextual"/>
            </w:rPr>
          </w:pPr>
          <w:hyperlink w:anchor="_Toc232433765" w:history="1">
            <w:r w:rsidRPr="00B06E74">
              <w:rPr>
                <w:rStyle w:val="Hyperlink"/>
                <w14:scene3d>
                  <w14:camera w14:prst="orthographicFront"/>
                  <w14:lightRig w14:rig="threePt" w14:dir="t">
                    <w14:rot w14:lat="0" w14:lon="0" w14:rev="0"/>
                  </w14:lightRig>
                </w14:scene3d>
              </w:rPr>
              <w:t>18.2</w:t>
            </w:r>
            <w:r>
              <w:rPr>
                <w:rFonts w:eastAsiaTheme="minorEastAsia" w:cstheme="minorBidi"/>
                <w:b w:val="0"/>
                <w:bCs w:val="0"/>
                <w:kern w:val="2"/>
                <w:sz w:val="24"/>
                <w:szCs w:val="24"/>
                <w14:ligatures w14:val="standardContextual"/>
              </w:rPr>
              <w:tab/>
            </w:r>
            <w:r w:rsidRPr="00B06E74">
              <w:rPr>
                <w:rStyle w:val="Hyperlink"/>
              </w:rPr>
              <w:t>AD: Unterbrechung der Anschlussnutzung (Sperren) auf Anweisung des LF</w:t>
            </w:r>
            <w:r>
              <w:rPr>
                <w:webHidden/>
              </w:rPr>
              <w:tab/>
            </w:r>
            <w:r>
              <w:rPr>
                <w:webHidden/>
              </w:rPr>
              <w:fldChar w:fldCharType="begin"/>
            </w:r>
            <w:r>
              <w:rPr>
                <w:webHidden/>
              </w:rPr>
              <w:instrText xml:space="preserve"> PAGEREF _Toc232433765 \h </w:instrText>
            </w:r>
            <w:r>
              <w:rPr>
                <w:webHidden/>
              </w:rPr>
            </w:r>
            <w:r>
              <w:rPr>
                <w:webHidden/>
              </w:rPr>
              <w:fldChar w:fldCharType="separate"/>
            </w:r>
            <w:r w:rsidR="000B52B0">
              <w:rPr>
                <w:webHidden/>
              </w:rPr>
              <w:t>811</w:t>
            </w:r>
            <w:r>
              <w:rPr>
                <w:webHidden/>
              </w:rPr>
              <w:fldChar w:fldCharType="end"/>
            </w:r>
          </w:hyperlink>
        </w:p>
        <w:p w14:paraId="0E5F7DAC" w14:textId="12BE890D" w:rsidR="008279FF" w:rsidRDefault="008279FF">
          <w:pPr>
            <w:pStyle w:val="Verzeichnis3"/>
            <w:rPr>
              <w:rFonts w:eastAsiaTheme="minorEastAsia" w:cstheme="minorBidi"/>
              <w:noProof/>
              <w:kern w:val="2"/>
              <w:sz w:val="24"/>
              <w:szCs w:val="24"/>
              <w14:ligatures w14:val="standardContextual"/>
            </w:rPr>
          </w:pPr>
          <w:hyperlink w:anchor="_Toc232433766" w:history="1">
            <w:r w:rsidRPr="00B06E74">
              <w:rPr>
                <w:rStyle w:val="Hyperlink"/>
                <w:noProof/>
              </w:rPr>
              <w:t>18.2.1</w:t>
            </w:r>
            <w:r>
              <w:rPr>
                <w:rFonts w:eastAsiaTheme="minorEastAsia" w:cstheme="minorBidi"/>
                <w:noProof/>
                <w:kern w:val="2"/>
                <w:sz w:val="24"/>
                <w:szCs w:val="24"/>
                <w14:ligatures w14:val="standardContextual"/>
              </w:rPr>
              <w:tab/>
            </w:r>
            <w:r w:rsidRPr="00B06E74">
              <w:rPr>
                <w:rStyle w:val="Hyperlink"/>
                <w:noProof/>
              </w:rPr>
              <w:t>E_1000_Sperrauftrag prüfen (Basiert auf Strom EBD: E_0470_Sperrauftrag prüfen)</w:t>
            </w:r>
            <w:r>
              <w:rPr>
                <w:noProof/>
                <w:webHidden/>
              </w:rPr>
              <w:tab/>
            </w:r>
            <w:r>
              <w:rPr>
                <w:noProof/>
                <w:webHidden/>
              </w:rPr>
              <w:fldChar w:fldCharType="begin"/>
            </w:r>
            <w:r>
              <w:rPr>
                <w:noProof/>
                <w:webHidden/>
              </w:rPr>
              <w:instrText xml:space="preserve"> PAGEREF _Toc232433766 \h </w:instrText>
            </w:r>
            <w:r>
              <w:rPr>
                <w:noProof/>
                <w:webHidden/>
              </w:rPr>
            </w:r>
            <w:r>
              <w:rPr>
                <w:noProof/>
                <w:webHidden/>
              </w:rPr>
              <w:fldChar w:fldCharType="separate"/>
            </w:r>
            <w:r w:rsidR="000B52B0">
              <w:rPr>
                <w:noProof/>
                <w:webHidden/>
              </w:rPr>
              <w:t>811</w:t>
            </w:r>
            <w:r>
              <w:rPr>
                <w:noProof/>
                <w:webHidden/>
              </w:rPr>
              <w:fldChar w:fldCharType="end"/>
            </w:r>
          </w:hyperlink>
        </w:p>
        <w:p w14:paraId="0064D69A" w14:textId="34DABFEF" w:rsidR="008279FF" w:rsidRDefault="008279FF">
          <w:pPr>
            <w:pStyle w:val="Verzeichnis3"/>
            <w:rPr>
              <w:rFonts w:eastAsiaTheme="minorEastAsia" w:cstheme="minorBidi"/>
              <w:noProof/>
              <w:kern w:val="2"/>
              <w:sz w:val="24"/>
              <w:szCs w:val="24"/>
              <w14:ligatures w14:val="standardContextual"/>
            </w:rPr>
          </w:pPr>
          <w:hyperlink w:anchor="_Toc232433767" w:history="1">
            <w:r w:rsidRPr="00B06E74">
              <w:rPr>
                <w:rStyle w:val="Hyperlink"/>
                <w:noProof/>
              </w:rPr>
              <w:t>18.2.2</w:t>
            </w:r>
            <w:r>
              <w:rPr>
                <w:rFonts w:eastAsiaTheme="minorEastAsia" w:cstheme="minorBidi"/>
                <w:noProof/>
                <w:kern w:val="2"/>
                <w:sz w:val="24"/>
                <w:szCs w:val="24"/>
                <w14:ligatures w14:val="standardContextual"/>
              </w:rPr>
              <w:tab/>
            </w:r>
            <w:r w:rsidRPr="00B06E74">
              <w:rPr>
                <w:rStyle w:val="Hyperlink"/>
                <w:noProof/>
              </w:rPr>
              <w:t>E_1001_Anfrage prüfen (Basiert auf Strom EBD: E_0488_Anfrage prüfen)</w:t>
            </w:r>
            <w:r>
              <w:rPr>
                <w:noProof/>
                <w:webHidden/>
              </w:rPr>
              <w:tab/>
            </w:r>
            <w:r>
              <w:rPr>
                <w:noProof/>
                <w:webHidden/>
              </w:rPr>
              <w:fldChar w:fldCharType="begin"/>
            </w:r>
            <w:r>
              <w:rPr>
                <w:noProof/>
                <w:webHidden/>
              </w:rPr>
              <w:instrText xml:space="preserve"> PAGEREF _Toc232433767 \h </w:instrText>
            </w:r>
            <w:r>
              <w:rPr>
                <w:noProof/>
                <w:webHidden/>
              </w:rPr>
            </w:r>
            <w:r>
              <w:rPr>
                <w:noProof/>
                <w:webHidden/>
              </w:rPr>
              <w:fldChar w:fldCharType="separate"/>
            </w:r>
            <w:r w:rsidR="000B52B0">
              <w:rPr>
                <w:noProof/>
                <w:webHidden/>
              </w:rPr>
              <w:t>814</w:t>
            </w:r>
            <w:r>
              <w:rPr>
                <w:noProof/>
                <w:webHidden/>
              </w:rPr>
              <w:fldChar w:fldCharType="end"/>
            </w:r>
          </w:hyperlink>
        </w:p>
        <w:p w14:paraId="37897E61" w14:textId="34462AC5" w:rsidR="008279FF" w:rsidRDefault="008279FF">
          <w:pPr>
            <w:pStyle w:val="Verzeichnis3"/>
            <w:rPr>
              <w:rFonts w:eastAsiaTheme="minorEastAsia" w:cstheme="minorBidi"/>
              <w:noProof/>
              <w:kern w:val="2"/>
              <w:sz w:val="24"/>
              <w:szCs w:val="24"/>
              <w14:ligatures w14:val="standardContextual"/>
            </w:rPr>
          </w:pPr>
          <w:hyperlink w:anchor="_Toc232433768" w:history="1">
            <w:r w:rsidRPr="00B06E74">
              <w:rPr>
                <w:rStyle w:val="Hyperlink"/>
                <w:noProof/>
              </w:rPr>
              <w:t>18.2.3</w:t>
            </w:r>
            <w:r>
              <w:rPr>
                <w:rFonts w:eastAsiaTheme="minorEastAsia" w:cstheme="minorBidi"/>
                <w:noProof/>
                <w:kern w:val="2"/>
                <w:sz w:val="24"/>
                <w:szCs w:val="24"/>
                <w14:ligatures w14:val="standardContextual"/>
              </w:rPr>
              <w:tab/>
            </w:r>
            <w:r w:rsidRPr="00B06E74">
              <w:rPr>
                <w:rStyle w:val="Hyperlink"/>
                <w:noProof/>
              </w:rPr>
              <w:t>E_1002_Ablehnung prüfen, ggf. Clearing durchführen (Basiert auf Strom EBD: E_0501_Ablehnung prüfen, ggf. Clearing durchführen)</w:t>
            </w:r>
            <w:r>
              <w:rPr>
                <w:noProof/>
                <w:webHidden/>
              </w:rPr>
              <w:tab/>
            </w:r>
            <w:r>
              <w:rPr>
                <w:noProof/>
                <w:webHidden/>
              </w:rPr>
              <w:fldChar w:fldCharType="begin"/>
            </w:r>
            <w:r>
              <w:rPr>
                <w:noProof/>
                <w:webHidden/>
              </w:rPr>
              <w:instrText xml:space="preserve"> PAGEREF _Toc232433768 \h </w:instrText>
            </w:r>
            <w:r>
              <w:rPr>
                <w:noProof/>
                <w:webHidden/>
              </w:rPr>
            </w:r>
            <w:r>
              <w:rPr>
                <w:noProof/>
                <w:webHidden/>
              </w:rPr>
              <w:fldChar w:fldCharType="separate"/>
            </w:r>
            <w:r w:rsidR="000B52B0">
              <w:rPr>
                <w:noProof/>
                <w:webHidden/>
              </w:rPr>
              <w:t>816</w:t>
            </w:r>
            <w:r>
              <w:rPr>
                <w:noProof/>
                <w:webHidden/>
              </w:rPr>
              <w:fldChar w:fldCharType="end"/>
            </w:r>
          </w:hyperlink>
        </w:p>
        <w:p w14:paraId="30C21E11" w14:textId="6D66F5FC" w:rsidR="008279FF" w:rsidRDefault="008279FF">
          <w:pPr>
            <w:pStyle w:val="Verzeichnis3"/>
            <w:rPr>
              <w:rFonts w:eastAsiaTheme="minorEastAsia" w:cstheme="minorBidi"/>
              <w:noProof/>
              <w:kern w:val="2"/>
              <w:sz w:val="24"/>
              <w:szCs w:val="24"/>
              <w14:ligatures w14:val="standardContextual"/>
            </w:rPr>
          </w:pPr>
          <w:hyperlink w:anchor="_Toc232433769" w:history="1">
            <w:r w:rsidRPr="00B06E74">
              <w:rPr>
                <w:rStyle w:val="Hyperlink"/>
                <w:noProof/>
              </w:rPr>
              <w:t>18.2.4</w:t>
            </w:r>
            <w:r>
              <w:rPr>
                <w:rFonts w:eastAsiaTheme="minorEastAsia" w:cstheme="minorBidi"/>
                <w:noProof/>
                <w:kern w:val="2"/>
                <w:sz w:val="24"/>
                <w:szCs w:val="24"/>
                <w14:ligatures w14:val="standardContextual"/>
              </w:rPr>
              <w:tab/>
            </w:r>
            <w:r w:rsidRPr="00B06E74">
              <w:rPr>
                <w:rStyle w:val="Hyperlink"/>
                <w:noProof/>
              </w:rPr>
              <w:t>E_1003_Prüfen, ob Sperrauftrag erfolgreich (Basiert auf Strom EBD: E_0472_Prüfen, ob Sperrauftrag erfolgreich)</w:t>
            </w:r>
            <w:r>
              <w:rPr>
                <w:noProof/>
                <w:webHidden/>
              </w:rPr>
              <w:tab/>
            </w:r>
            <w:r>
              <w:rPr>
                <w:noProof/>
                <w:webHidden/>
              </w:rPr>
              <w:fldChar w:fldCharType="begin"/>
            </w:r>
            <w:r>
              <w:rPr>
                <w:noProof/>
                <w:webHidden/>
              </w:rPr>
              <w:instrText xml:space="preserve"> PAGEREF _Toc232433769 \h </w:instrText>
            </w:r>
            <w:r>
              <w:rPr>
                <w:noProof/>
                <w:webHidden/>
              </w:rPr>
            </w:r>
            <w:r>
              <w:rPr>
                <w:noProof/>
                <w:webHidden/>
              </w:rPr>
              <w:fldChar w:fldCharType="separate"/>
            </w:r>
            <w:r w:rsidR="000B52B0">
              <w:rPr>
                <w:noProof/>
                <w:webHidden/>
              </w:rPr>
              <w:t>816</w:t>
            </w:r>
            <w:r>
              <w:rPr>
                <w:noProof/>
                <w:webHidden/>
              </w:rPr>
              <w:fldChar w:fldCharType="end"/>
            </w:r>
          </w:hyperlink>
        </w:p>
        <w:p w14:paraId="22083756" w14:textId="3444BC0D" w:rsidR="008279FF" w:rsidRDefault="008279FF">
          <w:pPr>
            <w:pStyle w:val="Verzeichnis2"/>
            <w:rPr>
              <w:rFonts w:eastAsiaTheme="minorEastAsia" w:cstheme="minorBidi"/>
              <w:b w:val="0"/>
              <w:bCs w:val="0"/>
              <w:kern w:val="2"/>
              <w:sz w:val="24"/>
              <w:szCs w:val="24"/>
              <w14:ligatures w14:val="standardContextual"/>
            </w:rPr>
          </w:pPr>
          <w:hyperlink w:anchor="_Toc232433770" w:history="1">
            <w:r w:rsidRPr="00B06E74">
              <w:rPr>
                <w:rStyle w:val="Hyperlink"/>
                <w14:scene3d>
                  <w14:camera w14:prst="orthographicFront"/>
                  <w14:lightRig w14:rig="threePt" w14:dir="t">
                    <w14:rot w14:lat="0" w14:lon="0" w14:rev="0"/>
                  </w14:lightRig>
                </w14:scene3d>
              </w:rPr>
              <w:t>18.3</w:t>
            </w:r>
            <w:r>
              <w:rPr>
                <w:rFonts w:eastAsiaTheme="minorEastAsia" w:cstheme="minorBidi"/>
                <w:b w:val="0"/>
                <w:bCs w:val="0"/>
                <w:kern w:val="2"/>
                <w:sz w:val="24"/>
                <w:szCs w:val="24"/>
                <w14:ligatures w14:val="standardContextual"/>
              </w:rPr>
              <w:tab/>
            </w:r>
            <w:r w:rsidRPr="00B06E74">
              <w:rPr>
                <w:rStyle w:val="Hyperlink"/>
              </w:rPr>
              <w:t>AD: Wiederherstellung der Anschlussnutzung (Entsperren) auf Anweisung des LF</w:t>
            </w:r>
            <w:r>
              <w:rPr>
                <w:webHidden/>
              </w:rPr>
              <w:tab/>
            </w:r>
            <w:r>
              <w:rPr>
                <w:webHidden/>
              </w:rPr>
              <w:fldChar w:fldCharType="begin"/>
            </w:r>
            <w:r>
              <w:rPr>
                <w:webHidden/>
              </w:rPr>
              <w:instrText xml:space="preserve"> PAGEREF _Toc232433770 \h </w:instrText>
            </w:r>
            <w:r>
              <w:rPr>
                <w:webHidden/>
              </w:rPr>
            </w:r>
            <w:r>
              <w:rPr>
                <w:webHidden/>
              </w:rPr>
              <w:fldChar w:fldCharType="separate"/>
            </w:r>
            <w:r w:rsidR="000B52B0">
              <w:rPr>
                <w:webHidden/>
              </w:rPr>
              <w:t>819</w:t>
            </w:r>
            <w:r>
              <w:rPr>
                <w:webHidden/>
              </w:rPr>
              <w:fldChar w:fldCharType="end"/>
            </w:r>
          </w:hyperlink>
        </w:p>
        <w:p w14:paraId="303FAAD2" w14:textId="2D0A0F72" w:rsidR="008279FF" w:rsidRDefault="008279FF">
          <w:pPr>
            <w:pStyle w:val="Verzeichnis3"/>
            <w:rPr>
              <w:rFonts w:eastAsiaTheme="minorEastAsia" w:cstheme="minorBidi"/>
              <w:noProof/>
              <w:kern w:val="2"/>
              <w:sz w:val="24"/>
              <w:szCs w:val="24"/>
              <w14:ligatures w14:val="standardContextual"/>
            </w:rPr>
          </w:pPr>
          <w:hyperlink w:anchor="_Toc232433771" w:history="1">
            <w:r w:rsidRPr="00B06E74">
              <w:rPr>
                <w:rStyle w:val="Hyperlink"/>
                <w:noProof/>
              </w:rPr>
              <w:t>18.3.1</w:t>
            </w:r>
            <w:r>
              <w:rPr>
                <w:rFonts w:eastAsiaTheme="minorEastAsia" w:cstheme="minorBidi"/>
                <w:noProof/>
                <w:kern w:val="2"/>
                <w:sz w:val="24"/>
                <w:szCs w:val="24"/>
                <w14:ligatures w14:val="standardContextual"/>
              </w:rPr>
              <w:tab/>
            </w:r>
            <w:r w:rsidRPr="00B06E74">
              <w:rPr>
                <w:rStyle w:val="Hyperlink"/>
                <w:noProof/>
              </w:rPr>
              <w:t>E_1004_Entsperrauftrag prüfen (Basiert auf Strom EBD: E_0497_Entsperrauftrag prüfen)</w:t>
            </w:r>
            <w:r>
              <w:rPr>
                <w:noProof/>
                <w:webHidden/>
              </w:rPr>
              <w:tab/>
            </w:r>
            <w:r>
              <w:rPr>
                <w:noProof/>
                <w:webHidden/>
              </w:rPr>
              <w:fldChar w:fldCharType="begin"/>
            </w:r>
            <w:r>
              <w:rPr>
                <w:noProof/>
                <w:webHidden/>
              </w:rPr>
              <w:instrText xml:space="preserve"> PAGEREF _Toc232433771 \h </w:instrText>
            </w:r>
            <w:r>
              <w:rPr>
                <w:noProof/>
                <w:webHidden/>
              </w:rPr>
            </w:r>
            <w:r>
              <w:rPr>
                <w:noProof/>
                <w:webHidden/>
              </w:rPr>
              <w:fldChar w:fldCharType="separate"/>
            </w:r>
            <w:r w:rsidR="000B52B0">
              <w:rPr>
                <w:noProof/>
                <w:webHidden/>
              </w:rPr>
              <w:t>819</w:t>
            </w:r>
            <w:r>
              <w:rPr>
                <w:noProof/>
                <w:webHidden/>
              </w:rPr>
              <w:fldChar w:fldCharType="end"/>
            </w:r>
          </w:hyperlink>
        </w:p>
        <w:p w14:paraId="15890632" w14:textId="5E7AEB0A" w:rsidR="008279FF" w:rsidRDefault="008279FF">
          <w:pPr>
            <w:pStyle w:val="Verzeichnis3"/>
            <w:rPr>
              <w:rFonts w:eastAsiaTheme="minorEastAsia" w:cstheme="minorBidi"/>
              <w:noProof/>
              <w:kern w:val="2"/>
              <w:sz w:val="24"/>
              <w:szCs w:val="24"/>
              <w14:ligatures w14:val="standardContextual"/>
            </w:rPr>
          </w:pPr>
          <w:hyperlink w:anchor="_Toc232433772" w:history="1">
            <w:r w:rsidRPr="00B06E74">
              <w:rPr>
                <w:rStyle w:val="Hyperlink"/>
                <w:noProof/>
              </w:rPr>
              <w:t>18.3.2</w:t>
            </w:r>
            <w:r>
              <w:rPr>
                <w:rFonts w:eastAsiaTheme="minorEastAsia" w:cstheme="minorBidi"/>
                <w:noProof/>
                <w:kern w:val="2"/>
                <w:sz w:val="24"/>
                <w:szCs w:val="24"/>
                <w14:ligatures w14:val="standardContextual"/>
              </w:rPr>
              <w:tab/>
            </w:r>
            <w:r w:rsidRPr="00B06E74">
              <w:rPr>
                <w:rStyle w:val="Hyperlink"/>
                <w:noProof/>
              </w:rPr>
              <w:t>E_1005_Prüfen, ob Entsperrauftrag erfolgreich (Basiert auf Strom EBD: E_0499_Prüfen, ob Entsperrauftrag erfolgreich)</w:t>
            </w:r>
            <w:r>
              <w:rPr>
                <w:noProof/>
                <w:webHidden/>
              </w:rPr>
              <w:tab/>
            </w:r>
            <w:r>
              <w:rPr>
                <w:noProof/>
                <w:webHidden/>
              </w:rPr>
              <w:fldChar w:fldCharType="begin"/>
            </w:r>
            <w:r>
              <w:rPr>
                <w:noProof/>
                <w:webHidden/>
              </w:rPr>
              <w:instrText xml:space="preserve"> PAGEREF _Toc232433772 \h </w:instrText>
            </w:r>
            <w:r>
              <w:rPr>
                <w:noProof/>
                <w:webHidden/>
              </w:rPr>
            </w:r>
            <w:r>
              <w:rPr>
                <w:noProof/>
                <w:webHidden/>
              </w:rPr>
              <w:fldChar w:fldCharType="separate"/>
            </w:r>
            <w:r w:rsidR="000B52B0">
              <w:rPr>
                <w:noProof/>
                <w:webHidden/>
              </w:rPr>
              <w:t>821</w:t>
            </w:r>
            <w:r>
              <w:rPr>
                <w:noProof/>
                <w:webHidden/>
              </w:rPr>
              <w:fldChar w:fldCharType="end"/>
            </w:r>
          </w:hyperlink>
        </w:p>
        <w:p w14:paraId="44BF5FB7" w14:textId="53B509D1" w:rsidR="008279FF" w:rsidRDefault="008279FF">
          <w:pPr>
            <w:pStyle w:val="Verzeichnis2"/>
            <w:rPr>
              <w:rFonts w:eastAsiaTheme="minorEastAsia" w:cstheme="minorBidi"/>
              <w:b w:val="0"/>
              <w:bCs w:val="0"/>
              <w:kern w:val="2"/>
              <w:sz w:val="24"/>
              <w:szCs w:val="24"/>
              <w14:ligatures w14:val="standardContextual"/>
            </w:rPr>
          </w:pPr>
          <w:hyperlink w:anchor="_Toc232433773" w:history="1">
            <w:r w:rsidRPr="00B06E74">
              <w:rPr>
                <w:rStyle w:val="Hyperlink"/>
                <w14:scene3d>
                  <w14:camera w14:prst="orthographicFront"/>
                  <w14:lightRig w14:rig="threePt" w14:dir="t">
                    <w14:rot w14:lat="0" w14:lon="0" w14:rev="0"/>
                  </w14:lightRig>
                </w14:scene3d>
              </w:rPr>
              <w:t>18.4</w:t>
            </w:r>
            <w:r>
              <w:rPr>
                <w:rFonts w:eastAsiaTheme="minorEastAsia" w:cstheme="minorBidi"/>
                <w:b w:val="0"/>
                <w:bCs w:val="0"/>
                <w:kern w:val="2"/>
                <w:sz w:val="24"/>
                <w:szCs w:val="24"/>
                <w14:ligatures w14:val="standardContextual"/>
              </w:rPr>
              <w:tab/>
            </w:r>
            <w:r w:rsidRPr="00B06E74">
              <w:rPr>
                <w:rStyle w:val="Hyperlink"/>
              </w:rPr>
              <w:t>AD: Stornieren der Unterbrechung und Wiederherstellung der Anschlussnutzung auf Anweisung des LF</w:t>
            </w:r>
            <w:r>
              <w:rPr>
                <w:webHidden/>
              </w:rPr>
              <w:tab/>
            </w:r>
            <w:r>
              <w:rPr>
                <w:webHidden/>
              </w:rPr>
              <w:fldChar w:fldCharType="begin"/>
            </w:r>
            <w:r>
              <w:rPr>
                <w:webHidden/>
              </w:rPr>
              <w:instrText xml:space="preserve"> PAGEREF _Toc232433773 \h </w:instrText>
            </w:r>
            <w:r>
              <w:rPr>
                <w:webHidden/>
              </w:rPr>
            </w:r>
            <w:r>
              <w:rPr>
                <w:webHidden/>
              </w:rPr>
              <w:fldChar w:fldCharType="separate"/>
            </w:r>
            <w:r w:rsidR="000B52B0">
              <w:rPr>
                <w:webHidden/>
              </w:rPr>
              <w:t>822</w:t>
            </w:r>
            <w:r>
              <w:rPr>
                <w:webHidden/>
              </w:rPr>
              <w:fldChar w:fldCharType="end"/>
            </w:r>
          </w:hyperlink>
        </w:p>
        <w:p w14:paraId="7CC7C81E" w14:textId="2329C0CE" w:rsidR="008279FF" w:rsidRDefault="008279FF">
          <w:pPr>
            <w:pStyle w:val="Verzeichnis3"/>
            <w:rPr>
              <w:rFonts w:eastAsiaTheme="minorEastAsia" w:cstheme="minorBidi"/>
              <w:noProof/>
              <w:kern w:val="2"/>
              <w:sz w:val="24"/>
              <w:szCs w:val="24"/>
              <w14:ligatures w14:val="standardContextual"/>
            </w:rPr>
          </w:pPr>
          <w:hyperlink w:anchor="_Toc232433774" w:history="1">
            <w:r w:rsidRPr="00B06E74">
              <w:rPr>
                <w:rStyle w:val="Hyperlink"/>
                <w:noProof/>
              </w:rPr>
              <w:t>18.4.1</w:t>
            </w:r>
            <w:r>
              <w:rPr>
                <w:rFonts w:eastAsiaTheme="minorEastAsia" w:cstheme="minorBidi"/>
                <w:noProof/>
                <w:kern w:val="2"/>
                <w:sz w:val="24"/>
                <w:szCs w:val="24"/>
                <w14:ligatures w14:val="standardContextual"/>
              </w:rPr>
              <w:tab/>
            </w:r>
            <w:r w:rsidRPr="00B06E74">
              <w:rPr>
                <w:rStyle w:val="Hyperlink"/>
                <w:noProof/>
              </w:rPr>
              <w:t>E_1006_Stornierung prüfen (Basiert auf Strom EBD: E_0468_Stornierung prüfen)</w:t>
            </w:r>
            <w:r>
              <w:rPr>
                <w:noProof/>
                <w:webHidden/>
              </w:rPr>
              <w:tab/>
            </w:r>
            <w:r>
              <w:rPr>
                <w:noProof/>
                <w:webHidden/>
              </w:rPr>
              <w:fldChar w:fldCharType="begin"/>
            </w:r>
            <w:r>
              <w:rPr>
                <w:noProof/>
                <w:webHidden/>
              </w:rPr>
              <w:instrText xml:space="preserve"> PAGEREF _Toc232433774 \h </w:instrText>
            </w:r>
            <w:r>
              <w:rPr>
                <w:noProof/>
                <w:webHidden/>
              </w:rPr>
            </w:r>
            <w:r>
              <w:rPr>
                <w:noProof/>
                <w:webHidden/>
              </w:rPr>
              <w:fldChar w:fldCharType="separate"/>
            </w:r>
            <w:r w:rsidR="000B52B0">
              <w:rPr>
                <w:noProof/>
                <w:webHidden/>
              </w:rPr>
              <w:t>822</w:t>
            </w:r>
            <w:r>
              <w:rPr>
                <w:noProof/>
                <w:webHidden/>
              </w:rPr>
              <w:fldChar w:fldCharType="end"/>
            </w:r>
          </w:hyperlink>
        </w:p>
        <w:p w14:paraId="17552288" w14:textId="222041B7" w:rsidR="008279FF" w:rsidRDefault="008279FF">
          <w:pPr>
            <w:pStyle w:val="Verzeichnis2"/>
            <w:rPr>
              <w:rFonts w:eastAsiaTheme="minorEastAsia" w:cstheme="minorBidi"/>
              <w:b w:val="0"/>
              <w:bCs w:val="0"/>
              <w:kern w:val="2"/>
              <w:sz w:val="24"/>
              <w:szCs w:val="24"/>
              <w14:ligatures w14:val="standardContextual"/>
            </w:rPr>
          </w:pPr>
          <w:hyperlink w:anchor="_Toc232433775" w:history="1">
            <w:r w:rsidRPr="00B06E74">
              <w:rPr>
                <w:rStyle w:val="Hyperlink"/>
                <w14:scene3d>
                  <w14:camera w14:prst="orthographicFront"/>
                  <w14:lightRig w14:rig="threePt" w14:dir="t">
                    <w14:rot w14:lat="0" w14:lon="0" w14:rev="0"/>
                  </w14:lightRig>
                </w14:scene3d>
              </w:rPr>
              <w:t>18.5</w:t>
            </w:r>
            <w:r>
              <w:rPr>
                <w:rFonts w:eastAsiaTheme="minorEastAsia" w:cstheme="minorBidi"/>
                <w:b w:val="0"/>
                <w:bCs w:val="0"/>
                <w:kern w:val="2"/>
                <w:sz w:val="24"/>
                <w:szCs w:val="24"/>
                <w14:ligatures w14:val="standardContextual"/>
              </w:rPr>
              <w:tab/>
            </w:r>
            <w:r w:rsidRPr="00B06E74">
              <w:rPr>
                <w:rStyle w:val="Hyperlink"/>
              </w:rPr>
              <w:t>AD: Wiederherstellung der Anschlussnutzung bei Lieferbeginn</w:t>
            </w:r>
            <w:r>
              <w:rPr>
                <w:webHidden/>
              </w:rPr>
              <w:tab/>
            </w:r>
            <w:r>
              <w:rPr>
                <w:webHidden/>
              </w:rPr>
              <w:fldChar w:fldCharType="begin"/>
            </w:r>
            <w:r>
              <w:rPr>
                <w:webHidden/>
              </w:rPr>
              <w:instrText xml:space="preserve"> PAGEREF _Toc232433775 \h </w:instrText>
            </w:r>
            <w:r>
              <w:rPr>
                <w:webHidden/>
              </w:rPr>
            </w:r>
            <w:r>
              <w:rPr>
                <w:webHidden/>
              </w:rPr>
              <w:fldChar w:fldCharType="separate"/>
            </w:r>
            <w:r w:rsidR="000B52B0">
              <w:rPr>
                <w:webHidden/>
              </w:rPr>
              <w:t>824</w:t>
            </w:r>
            <w:r>
              <w:rPr>
                <w:webHidden/>
              </w:rPr>
              <w:fldChar w:fldCharType="end"/>
            </w:r>
          </w:hyperlink>
        </w:p>
        <w:p w14:paraId="381A8A28" w14:textId="0CAB1B42" w:rsidR="008279FF" w:rsidRDefault="008279FF">
          <w:pPr>
            <w:pStyle w:val="Verzeichnis3"/>
            <w:rPr>
              <w:rFonts w:eastAsiaTheme="minorEastAsia" w:cstheme="minorBidi"/>
              <w:noProof/>
              <w:kern w:val="2"/>
              <w:sz w:val="24"/>
              <w:szCs w:val="24"/>
              <w14:ligatures w14:val="standardContextual"/>
            </w:rPr>
          </w:pPr>
          <w:hyperlink w:anchor="_Toc232433776" w:history="1">
            <w:r w:rsidRPr="00B06E74">
              <w:rPr>
                <w:rStyle w:val="Hyperlink"/>
                <w:noProof/>
              </w:rPr>
              <w:t>18.5.1</w:t>
            </w:r>
            <w:r>
              <w:rPr>
                <w:rFonts w:eastAsiaTheme="minorEastAsia" w:cstheme="minorBidi"/>
                <w:noProof/>
                <w:kern w:val="2"/>
                <w:sz w:val="24"/>
                <w:szCs w:val="24"/>
                <w14:ligatures w14:val="standardContextual"/>
              </w:rPr>
              <w:tab/>
            </w:r>
            <w:r w:rsidRPr="00B06E74">
              <w:rPr>
                <w:rStyle w:val="Hyperlink"/>
                <w:noProof/>
              </w:rPr>
              <w:t>E_1020_Prüfen, ob Entsperrauftrag erfolgreich (Basiert auf Strom EBD: E_0487_Prüfen, ob Entsperrauftrag erfolgreich)</w:t>
            </w:r>
            <w:r>
              <w:rPr>
                <w:noProof/>
                <w:webHidden/>
              </w:rPr>
              <w:tab/>
            </w:r>
            <w:r>
              <w:rPr>
                <w:noProof/>
                <w:webHidden/>
              </w:rPr>
              <w:fldChar w:fldCharType="begin"/>
            </w:r>
            <w:r>
              <w:rPr>
                <w:noProof/>
                <w:webHidden/>
              </w:rPr>
              <w:instrText xml:space="preserve"> PAGEREF _Toc232433776 \h </w:instrText>
            </w:r>
            <w:r>
              <w:rPr>
                <w:noProof/>
                <w:webHidden/>
              </w:rPr>
            </w:r>
            <w:r>
              <w:rPr>
                <w:noProof/>
                <w:webHidden/>
              </w:rPr>
              <w:fldChar w:fldCharType="separate"/>
            </w:r>
            <w:r w:rsidR="000B52B0">
              <w:rPr>
                <w:noProof/>
                <w:webHidden/>
              </w:rPr>
              <w:t>824</w:t>
            </w:r>
            <w:r>
              <w:rPr>
                <w:noProof/>
                <w:webHidden/>
              </w:rPr>
              <w:fldChar w:fldCharType="end"/>
            </w:r>
          </w:hyperlink>
        </w:p>
        <w:p w14:paraId="6D32F6B2" w14:textId="38B36E6A" w:rsidR="008279FF" w:rsidRDefault="008279FF">
          <w:pPr>
            <w:pStyle w:val="Verzeichnis1"/>
            <w:rPr>
              <w:rFonts w:eastAsiaTheme="minorEastAsia" w:cstheme="minorBidi"/>
              <w:b w:val="0"/>
              <w:bCs w:val="0"/>
              <w:i w:val="0"/>
              <w:iCs w:val="0"/>
              <w:noProof/>
              <w:kern w:val="2"/>
              <w14:ligatures w14:val="standardContextual"/>
            </w:rPr>
          </w:pPr>
          <w:hyperlink w:anchor="_Toc232433777" w:history="1">
            <w:r w:rsidRPr="00B06E74">
              <w:rPr>
                <w:rStyle w:val="Hyperlink"/>
                <w:noProof/>
              </w:rPr>
              <w:t>19</w:t>
            </w:r>
            <w:r>
              <w:rPr>
                <w:rFonts w:eastAsiaTheme="minorEastAsia" w:cstheme="minorBidi"/>
                <w:b w:val="0"/>
                <w:bCs w:val="0"/>
                <w:i w:val="0"/>
                <w:iCs w:val="0"/>
                <w:noProof/>
                <w:kern w:val="2"/>
                <w14:ligatures w14:val="standardContextual"/>
              </w:rPr>
              <w:tab/>
            </w:r>
            <w:r w:rsidRPr="00B06E74">
              <w:rPr>
                <w:rStyle w:val="Hyperlink"/>
                <w:noProof/>
              </w:rPr>
              <w:t>Änderungshistorie</w:t>
            </w:r>
            <w:r>
              <w:rPr>
                <w:noProof/>
                <w:webHidden/>
              </w:rPr>
              <w:tab/>
            </w:r>
            <w:r>
              <w:rPr>
                <w:noProof/>
                <w:webHidden/>
              </w:rPr>
              <w:fldChar w:fldCharType="begin"/>
            </w:r>
            <w:r>
              <w:rPr>
                <w:noProof/>
                <w:webHidden/>
              </w:rPr>
              <w:instrText xml:space="preserve"> PAGEREF _Toc232433777 \h </w:instrText>
            </w:r>
            <w:r>
              <w:rPr>
                <w:noProof/>
                <w:webHidden/>
              </w:rPr>
            </w:r>
            <w:r>
              <w:rPr>
                <w:noProof/>
                <w:webHidden/>
              </w:rPr>
              <w:fldChar w:fldCharType="separate"/>
            </w:r>
            <w:r w:rsidR="000B52B0">
              <w:rPr>
                <w:noProof/>
                <w:webHidden/>
              </w:rPr>
              <w:t>825</w:t>
            </w:r>
            <w:r>
              <w:rPr>
                <w:noProof/>
                <w:webHidden/>
              </w:rPr>
              <w:fldChar w:fldCharType="end"/>
            </w:r>
          </w:hyperlink>
        </w:p>
        <w:p w14:paraId="67FF8C27" w14:textId="572F0685" w:rsidR="00301145" w:rsidRPr="00274C44" w:rsidRDefault="00301145">
          <w:pPr>
            <w:rPr>
              <w:sz w:val="18"/>
              <w:szCs w:val="18"/>
            </w:rPr>
          </w:pPr>
          <w:r w:rsidRPr="00274C44">
            <w:rPr>
              <w:b/>
              <w:bCs/>
              <w:sz w:val="18"/>
              <w:szCs w:val="18"/>
            </w:rPr>
            <w:fldChar w:fldCharType="end"/>
          </w:r>
        </w:p>
      </w:sdtContent>
    </w:sdt>
    <w:p w14:paraId="0E4C9FB1" w14:textId="77777777" w:rsidR="00A811DB" w:rsidRDefault="00A811DB">
      <w:pPr>
        <w:spacing w:after="200" w:line="276" w:lineRule="auto"/>
        <w:rPr>
          <w:rFonts w:eastAsiaTheme="majorEastAsia" w:cs="Arial"/>
          <w:b/>
          <w:bCs/>
          <w:spacing w:val="6"/>
          <w:kern w:val="32"/>
        </w:rPr>
      </w:pPr>
      <w:bookmarkStart w:id="2" w:name="_Toc62633425"/>
      <w:bookmarkStart w:id="3" w:name="_Toc64453763"/>
      <w:r>
        <w:br w:type="page"/>
      </w:r>
    </w:p>
    <w:p w14:paraId="6A4B55A1" w14:textId="076023DE" w:rsidR="00C70B11" w:rsidRPr="00C5506B" w:rsidRDefault="00C70B11" w:rsidP="00C70B11">
      <w:pPr>
        <w:pStyle w:val="berschrift1"/>
        <w:rPr>
          <w:szCs w:val="24"/>
        </w:rPr>
      </w:pPr>
      <w:bookmarkStart w:id="4" w:name="_Toc232433158"/>
      <w:r w:rsidRPr="00C5506B">
        <w:rPr>
          <w:szCs w:val="24"/>
        </w:rPr>
        <w:lastRenderedPageBreak/>
        <w:t>Vorwort</w:t>
      </w:r>
      <w:bookmarkEnd w:id="2"/>
      <w:bookmarkEnd w:id="3"/>
      <w:bookmarkEnd w:id="4"/>
    </w:p>
    <w:p w14:paraId="6720F70C" w14:textId="100EC254" w:rsidR="00C70B11" w:rsidRPr="00C5506B" w:rsidRDefault="003C5FCC" w:rsidP="00C70B11">
      <w:pPr>
        <w:rPr>
          <w:rFonts w:cstheme="minorHAnsi"/>
        </w:rPr>
      </w:pPr>
      <w:r w:rsidRPr="00C5506B">
        <w:rPr>
          <w:rFonts w:cstheme="minorHAnsi"/>
        </w:rPr>
        <w:t>Dieses Dokument stellt eine ergänzende Beschreibung zu den festgelegten Prozessbeschrei-bungen GPKE, WiM Strom,</w:t>
      </w:r>
      <w:r w:rsidR="00213A99" w:rsidRPr="00C5506B">
        <w:rPr>
          <w:rFonts w:cstheme="minorHAnsi"/>
        </w:rPr>
        <w:t xml:space="preserve"> </w:t>
      </w:r>
      <w:r w:rsidRPr="00C5506B">
        <w:rPr>
          <w:rFonts w:cstheme="minorHAnsi"/>
        </w:rPr>
        <w:t>MaBiS, GeLi Gas, WiM Gas, Netzbetreiberwechsel, MMMA, Redispatch 2.0, Prozesse mit dem HKNR, Kapazitätsabrechnung, Modell 2 zur lade</w:t>
      </w:r>
      <w:r w:rsidR="007A7AD2" w:rsidRPr="00C5506B">
        <w:rPr>
          <w:rFonts w:cstheme="minorHAnsi"/>
        </w:rPr>
        <w:softHyphen/>
      </w:r>
      <w:r w:rsidRPr="00C5506B">
        <w:rPr>
          <w:rFonts w:cstheme="minorHAnsi"/>
        </w:rPr>
        <w:t>vorgangs</w:t>
      </w:r>
      <w:r w:rsidR="007A7AD2" w:rsidRPr="00C5506B">
        <w:rPr>
          <w:rFonts w:cstheme="minorHAnsi"/>
        </w:rPr>
        <w:softHyphen/>
      </w:r>
      <w:r w:rsidRPr="00C5506B">
        <w:rPr>
          <w:rFonts w:cstheme="minorHAnsi"/>
        </w:rPr>
        <w:t>charfen bilanziellen Energiemengenzuordnungsmöglichkeit und Sperrprozesse Gas dar</w:t>
      </w:r>
      <w:r w:rsidR="00C70B11" w:rsidRPr="00C5506B">
        <w:rPr>
          <w:rFonts w:cstheme="minorHAnsi"/>
        </w:rPr>
        <w:t xml:space="preserve">. Zudem ergänzt es die Anwendungshandbücher, in denen die Ausprägungen der Datenformate beschrieben sind, mittels denen die Informationen zwischen den Marktteilnehmern im Rahmen der vorgenannten Prozesse ausgetauscht werden. </w:t>
      </w:r>
    </w:p>
    <w:p w14:paraId="76B28755" w14:textId="4F745B1B" w:rsidR="00C70B11" w:rsidRPr="00C5506B" w:rsidRDefault="00C70B11" w:rsidP="00C70B11">
      <w:pPr>
        <w:rPr>
          <w:rFonts w:cstheme="minorHAnsi"/>
        </w:rPr>
      </w:pPr>
      <w:r w:rsidRPr="00C5506B">
        <w:rPr>
          <w:rFonts w:cstheme="minorHAnsi"/>
        </w:rPr>
        <w:t>Zu den oben genannten Prozessbeschreibungen gehören Aktivitätsdiagramme, welche eine Ab-folge von Aktivitäten definieren. In einigen dieser Aktivitäten werden Prüfungen durchgeführt, welche durch die Entscheidungsbaum-Diagramme (EBD) in diesem Dokument festgelegt sind. Derartige Aktivitäten sind immer dann notwendig, wenn auf eine eingehende Nachricht eine Antwort gegeben wird. In einem EBD werden die vom Empfänger einer Nachricht in einer vor-gegebenen Reihenfolge durchzuführenden Prüfschritte beschrieben. Der Nachrichtenempfän</w:t>
      </w:r>
      <w:r w:rsidR="00DD1FE5" w:rsidRPr="00C5506B">
        <w:rPr>
          <w:rFonts w:cstheme="minorHAnsi"/>
        </w:rPr>
        <w:softHyphen/>
      </w:r>
      <w:r w:rsidRPr="00C5506B">
        <w:rPr>
          <w:rFonts w:cstheme="minorHAnsi"/>
        </w:rPr>
        <w:t>ger ist verpflichtet die Nachricht genau in dieser im EBD beschriebenen Reihenfolge zu prüfen. Durch die Definition der Reihenfolge der Prüfschritte wird bei einer Ablehnung für den Empfän</w:t>
      </w:r>
      <w:r w:rsidR="00DD1FE5" w:rsidRPr="00C5506B">
        <w:rPr>
          <w:rFonts w:cstheme="minorHAnsi"/>
        </w:rPr>
        <w:softHyphen/>
      </w:r>
      <w:r w:rsidRPr="00C5506B">
        <w:rPr>
          <w:rFonts w:cstheme="minorHAnsi"/>
        </w:rPr>
        <w:t>ger der Antwortnachricht transparent, welche Prüfschritte erfolgreich durchlaufen wurden und welche Prüfschritte noch nicht durchgeführt wurden. Die aus den Prüfschritten resultierenden Ergebnisse werden in der Regel</w:t>
      </w:r>
      <w:r w:rsidRPr="00C5506B">
        <w:rPr>
          <w:rStyle w:val="Funotenzeichen"/>
          <w:rFonts w:cstheme="minorHAnsi"/>
        </w:rPr>
        <w:footnoteReference w:id="2"/>
      </w:r>
      <w:r w:rsidRPr="00C5506B">
        <w:rPr>
          <w:rFonts w:cstheme="minorHAnsi"/>
        </w:rPr>
        <w:t xml:space="preserve"> mit einem Code versehen, der in der Antwortnachricht zu ver</w:t>
      </w:r>
      <w:r w:rsidR="00DD1FE5" w:rsidRPr="00C5506B">
        <w:rPr>
          <w:rFonts w:cstheme="minorHAnsi"/>
        </w:rPr>
        <w:softHyphen/>
      </w:r>
      <w:r w:rsidRPr="00C5506B">
        <w:rPr>
          <w:rFonts w:cstheme="minorHAnsi"/>
        </w:rPr>
        <w:t xml:space="preserve">wenden ist. </w:t>
      </w:r>
    </w:p>
    <w:p w14:paraId="39FED15F" w14:textId="4F9FB93D" w:rsidR="00C70B11" w:rsidRPr="00C5506B" w:rsidRDefault="00C70B11" w:rsidP="00C70B11">
      <w:pPr>
        <w:rPr>
          <w:rFonts w:cstheme="minorHAnsi"/>
        </w:rPr>
      </w:pPr>
      <w:r w:rsidRPr="00C5506B">
        <w:rPr>
          <w:rFonts w:cstheme="minorHAnsi"/>
        </w:rPr>
        <w:t>Ziel der EBD ist es, dass die Informationen der Antworten auf Nachrichten von allen Beteiligten einheitlich und eindeutig interpretiert werden. D</w:t>
      </w:r>
      <w:r w:rsidR="00CB6CA7" w:rsidRPr="00C5506B">
        <w:rPr>
          <w:rFonts w:cstheme="minorHAnsi"/>
        </w:rPr>
        <w:t>as</w:t>
      </w:r>
      <w:r w:rsidRPr="00C5506B">
        <w:rPr>
          <w:rFonts w:cstheme="minorHAnsi"/>
        </w:rPr>
        <w:t xml:space="preserve"> h</w:t>
      </w:r>
      <w:r w:rsidR="00CB6CA7" w:rsidRPr="00C5506B">
        <w:rPr>
          <w:rFonts w:cstheme="minorHAnsi"/>
        </w:rPr>
        <w:t>eißt</w:t>
      </w:r>
      <w:r w:rsidRPr="00C5506B">
        <w:rPr>
          <w:rFonts w:cstheme="minorHAnsi"/>
        </w:rPr>
        <w:t xml:space="preserve"> insbesondere, dass der Sender bei der Erstellung der Antwort das gleiche Verständnis über die zu übermittelnde Aussage hat, wie der Empfänger, wenn er diese liest.</w:t>
      </w:r>
    </w:p>
    <w:p w14:paraId="35F99BBF" w14:textId="3A203E17" w:rsidR="003246CC" w:rsidRPr="00C5506B" w:rsidRDefault="00C70B11" w:rsidP="00C70B11">
      <w:pPr>
        <w:rPr>
          <w:rFonts w:cstheme="minorHAnsi"/>
        </w:rPr>
      </w:pPr>
      <w:r w:rsidRPr="00C5506B">
        <w:rPr>
          <w:rFonts w:cstheme="minorHAnsi"/>
        </w:rPr>
        <w:t xml:space="preserve">Die Antwortcodes aus den Nachrichten wurden in externe Codelisten überführt. Die externen Codelisten teilen sich auf in EBD und Codelisten. Die Codelisten enthalten Antwortcodes für den Erfolgs- und für mögliche Fehlerfälle, aber wie bisher keine definierte Reihenfolge der Prüf-schritte. Die Antwortcodes finden sich </w:t>
      </w:r>
      <w:r w:rsidR="000C7B78" w:rsidRPr="00C5506B">
        <w:rPr>
          <w:rFonts w:cstheme="minorHAnsi"/>
        </w:rPr>
        <w:t>so lange</w:t>
      </w:r>
      <w:r w:rsidRPr="00C5506B">
        <w:rPr>
          <w:rFonts w:cstheme="minorHAnsi"/>
        </w:rPr>
        <w:t xml:space="preserve"> in der Codeliste</w:t>
      </w:r>
      <w:r w:rsidR="00CB6CA7" w:rsidRPr="00C5506B">
        <w:rPr>
          <w:rFonts w:cstheme="minorHAnsi"/>
        </w:rPr>
        <w:t>,</w:t>
      </w:r>
      <w:r w:rsidRPr="00C5506B">
        <w:rPr>
          <w:rFonts w:cstheme="minorHAnsi"/>
        </w:rPr>
        <w:t xml:space="preserve"> bis ein EBD erstellt wurde. Auf-grund der Überführung der Antwortcodes in die EBD sind die möglichen Antwortcodes eines Anwendungsfalls ausschließlich aus dem zugehörendem EBD zu verwenden. Für die Formate ohne Antwortcodes in der Nachrichtenbeschreibung sind diese Antwortcodes ausschließlich diesem Dokument „Entscheidungsbaum-Diagramme und Codelisten für die Antwortnachrich</w:t>
      </w:r>
      <w:r w:rsidR="00DD1FE5" w:rsidRPr="00C5506B">
        <w:rPr>
          <w:rFonts w:cstheme="minorHAnsi"/>
        </w:rPr>
        <w:softHyphen/>
      </w:r>
      <w:r w:rsidRPr="00C5506B">
        <w:rPr>
          <w:rFonts w:cstheme="minorHAnsi"/>
        </w:rPr>
        <w:t>ten“ zu entnehmen.</w:t>
      </w:r>
    </w:p>
    <w:p w14:paraId="136050AE" w14:textId="58F4F209" w:rsidR="00C70B11" w:rsidRPr="00C5506B" w:rsidRDefault="00C70B11" w:rsidP="00C70B11">
      <w:pPr>
        <w:pStyle w:val="berschrift1"/>
        <w:rPr>
          <w:szCs w:val="24"/>
        </w:rPr>
      </w:pPr>
      <w:bookmarkStart w:id="5" w:name="_Toc431209478"/>
      <w:bookmarkStart w:id="6" w:name="_Toc62633426"/>
      <w:bookmarkStart w:id="7" w:name="_Toc64453764"/>
      <w:bookmarkStart w:id="8" w:name="_Toc232433159"/>
      <w:r w:rsidRPr="00C5506B">
        <w:rPr>
          <w:szCs w:val="24"/>
        </w:rPr>
        <w:lastRenderedPageBreak/>
        <w:t>Aufbau des Dokumentes</w:t>
      </w:r>
      <w:bookmarkEnd w:id="5"/>
      <w:bookmarkEnd w:id="6"/>
      <w:bookmarkEnd w:id="7"/>
      <w:bookmarkEnd w:id="8"/>
    </w:p>
    <w:p w14:paraId="7103CF31" w14:textId="2B01A598" w:rsidR="00C70B11" w:rsidRPr="00C5506B" w:rsidRDefault="00C70B11" w:rsidP="00C70B11">
      <w:r w:rsidRPr="00C5506B">
        <w:t>Die Gliederung des Dokumentes erfolgt in drei Ebenen. Die erste Ebene entspricht der jeweili</w:t>
      </w:r>
      <w:r w:rsidR="00DD1FE5" w:rsidRPr="00C5506B">
        <w:softHyphen/>
      </w:r>
      <w:r w:rsidRPr="00C5506B">
        <w:t>gen Festlegung. Auf der zweiten Ebene erscheint der Name des Aktivitätsdiagramms oder</w:t>
      </w:r>
      <w:r w:rsidR="00CB6CA7" w:rsidRPr="00C5506B">
        <w:t>,</w:t>
      </w:r>
      <w:r w:rsidRPr="00C5506B">
        <w:t xml:space="preserve"> falls dieses nicht vorhanden ist, wie beispielsweise in der GeLi Gas, der Name des Sequenzdiagram</w:t>
      </w:r>
      <w:r w:rsidR="00DD1FE5" w:rsidRPr="00C5506B">
        <w:softHyphen/>
      </w:r>
      <w:r w:rsidRPr="00C5506B">
        <w:t>mes. Auf der dritten Ebene befinden sich das EBD oder die Codeliste pro Anwendungsfall. Somit können die EBD über die entsprechenden Aktivitäten den einzelnen Prozessschritten zugeord</w:t>
      </w:r>
      <w:r w:rsidR="00DD1FE5" w:rsidRPr="00C5506B">
        <w:softHyphen/>
      </w:r>
      <w:r w:rsidRPr="00C5506B">
        <w:t>net werden.</w:t>
      </w:r>
    </w:p>
    <w:p w14:paraId="4B229D4B" w14:textId="77777777" w:rsidR="000E1FAF" w:rsidRPr="00C5506B" w:rsidRDefault="00C70B11" w:rsidP="000E1FAF">
      <w:r w:rsidRPr="00C5506B">
        <w:t>Da sich das Dokument noch im Aufbau befindet, enthält es neben den EBD auch Codelisten pro Anwendungsfall. Dies ist nötig, da die Überführung der Antwortcodes aus den Nachrichtenbe</w:t>
      </w:r>
      <w:r w:rsidR="00DD1FE5" w:rsidRPr="00C5506B">
        <w:softHyphen/>
      </w:r>
      <w:r w:rsidRPr="00C5506B">
        <w:t>schreibungen in die externen Codelisten (die sich in EDB und Codelisten pro Anwendungsfall un</w:t>
      </w:r>
      <w:r w:rsidR="00DD1FE5" w:rsidRPr="00C5506B">
        <w:softHyphen/>
      </w:r>
      <w:r w:rsidRPr="00C5506B">
        <w:t xml:space="preserve">terteilen/aufteilen) für einen Nachrichtentypen vollständig erfolgt. Das heißt, der Umbau des STS-Segments bzw. des AJT-Segments erfolgt in der Nachrichtenbeschreibung, und somit für alle Anwendungsfälle dieses Nachrichtentyps. Dies führt dazu, dass in allen Anwendungsfällen eines derartigen Nachrichtentyps die im jeweiligen Anwendungsfall nutzbaren Antwortcodes sich aus der jeweiligen externen Codeliste ergeben. Im Kapitel </w:t>
      </w:r>
      <w:r w:rsidR="000E1FAF" w:rsidRPr="00C5506B">
        <w:t>6.11 „Antwortcodes in den Segmenten AJT, FTX und STS“ der Allgemeinen Festlegungen ist zum einen die Verbindung zwischen Nachrichtenbeschreibung inklusive Anwendungsfällen und EBD und zum anderen die Verbin</w:t>
      </w:r>
      <w:r w:rsidR="000E1FAF" w:rsidRPr="00C5506B">
        <w:softHyphen/>
        <w:t>dung zwischen Nachrichtenbeschreibung inklusive Anwendungsfällen und EBD und Codeliste pro Anwendungsfall dargestellt.</w:t>
      </w:r>
    </w:p>
    <w:p w14:paraId="7126B024" w14:textId="09F933F2" w:rsidR="00C70B11" w:rsidRPr="00C5506B" w:rsidRDefault="00C70B11" w:rsidP="00C70B11">
      <w:r w:rsidRPr="00C5506B">
        <w:t>Für alle Prozessschritte der Sparte Strom werden die Codelisten pro Anwendungsfall schritt</w:t>
      </w:r>
      <w:r w:rsidR="00DD1FE5" w:rsidRPr="00C5506B">
        <w:softHyphen/>
      </w:r>
      <w:r w:rsidRPr="00C5506B">
        <w:t>weise durch EBD ersetzt werden. Für die Sparte Gas sind derzeit keine Planungen in dieser Richtung bekannt.</w:t>
      </w:r>
    </w:p>
    <w:p w14:paraId="25948417" w14:textId="24173634" w:rsidR="00664E8C" w:rsidRPr="00C5506B" w:rsidRDefault="00C70B11" w:rsidP="00664E8C">
      <w:r w:rsidRPr="00C5506B">
        <w:t xml:space="preserve">In den Tabellen der EBD sind alle Angaben enthalten, die für das Verständnis der Entscheidungs-bäume relevant sind. </w:t>
      </w:r>
    </w:p>
    <w:p w14:paraId="41C21804" w14:textId="77777777" w:rsidR="000B4641" w:rsidRPr="00C5506B" w:rsidRDefault="000B4641" w:rsidP="000B4641">
      <w:r w:rsidRPr="00C5506B">
        <w:rPr>
          <w:rFonts w:cstheme="minorHAnsi"/>
        </w:rPr>
        <w:t>Es kann vorkommen, dass in diesem Dokument von einem EBD auf ein anderes EBD verwiesen wird, sodass in der Marktkommunikation ausschließlich das EBD, auf welches verwiesen wird, zu nutzen ist. In diesem Fall muss sichergestellt werden, dass Prüfungen in den EBD für dieselbe Marktrolle auch übergreifend identisch ablaufen sollen. Aufgrund der expliziten Darstellung in den Aktivitätsdiagrammen und der Darstellung in den EBD wird hier auf das relevante in der Marktkommunikation zu nutzende EBD mit dem Verweis „</w:t>
      </w:r>
      <w:r w:rsidRPr="00C5506B">
        <w:t>Es ist der Entscheidungsbaum „XXX“ zu nutzen</w:t>
      </w:r>
      <w:r w:rsidRPr="00C5506B">
        <w:rPr>
          <w:rFonts w:cstheme="minorHAnsi"/>
        </w:rPr>
        <w:t>.“ gekennzeichnet.</w:t>
      </w:r>
    </w:p>
    <w:p w14:paraId="29DF3386" w14:textId="71D5B405" w:rsidR="00C70B11" w:rsidRPr="00C5506B" w:rsidRDefault="00C70B11" w:rsidP="00C70B11">
      <w:pPr>
        <w:pStyle w:val="berschrift1"/>
        <w:rPr>
          <w:szCs w:val="24"/>
        </w:rPr>
      </w:pPr>
      <w:bookmarkStart w:id="9" w:name="_Toc62633427"/>
      <w:bookmarkStart w:id="10" w:name="_Toc64453765"/>
      <w:bookmarkStart w:id="11" w:name="_Toc232433160"/>
      <w:r w:rsidRPr="00C5506B">
        <w:rPr>
          <w:szCs w:val="24"/>
        </w:rPr>
        <w:t>Umgang mit den Antwortcodes</w:t>
      </w:r>
      <w:bookmarkEnd w:id="9"/>
      <w:bookmarkEnd w:id="10"/>
      <w:bookmarkEnd w:id="11"/>
    </w:p>
    <w:p w14:paraId="7EE41087" w14:textId="0E5B1810" w:rsidR="004749FC" w:rsidRPr="00C5506B" w:rsidRDefault="00C70B11" w:rsidP="004749FC">
      <w:r w:rsidRPr="00C5506B">
        <w:t>Falls in einem bestehenden EBD ein Antwortcode aufgrund der Hinzunahme eines neuen Prüf-schrittes aufgenommen werden muss, so wird ein in dem EBD noch nicht genutzter Antwort</w:t>
      </w:r>
      <w:r w:rsidR="00DD1FE5" w:rsidRPr="00C5506B">
        <w:softHyphen/>
      </w:r>
      <w:r w:rsidRPr="00C5506B">
        <w:t xml:space="preserve">code vergeben. Sofern der neue Prüfschritt zwischen zwei bestehenden Prüfschritten eingefügt </w:t>
      </w:r>
      <w:r w:rsidRPr="00C5506B">
        <w:lastRenderedPageBreak/>
        <w:t>wird, erfolgt keine Neuvergabe der bestehenden Antwortcodes. Die Antwortcodes haben eine unterschiedliche Bedeutung je EBD.</w:t>
      </w:r>
    </w:p>
    <w:p w14:paraId="0A0D1DA5" w14:textId="0C25130E" w:rsidR="00C70B11" w:rsidRPr="00C5506B" w:rsidRDefault="00C70B11" w:rsidP="00C70B11">
      <w:r w:rsidRPr="00C5506B">
        <w:t>In einigen EBD sind die Antwortcodes Clustern zugeordnet. Die Cluster gruppieren die Antwort-gründe nach ihrer Fachlichkeit (z.</w:t>
      </w:r>
      <w:r w:rsidR="00282715" w:rsidRPr="00C5506B">
        <w:t> </w:t>
      </w:r>
      <w:r w:rsidRPr="00C5506B">
        <w:t>B. Ablehnung oder Zustimmung) und ermöglichen eine Zuord</w:t>
      </w:r>
      <w:r w:rsidR="00DD1FE5" w:rsidRPr="00C5506B">
        <w:softHyphen/>
      </w:r>
      <w:r w:rsidRPr="00C5506B">
        <w:t xml:space="preserve">nung dieser mit Hilfe von Bedingungen zu den einzelnen Anwendungsfällen. </w:t>
      </w:r>
    </w:p>
    <w:p w14:paraId="343704A8" w14:textId="44EBE4C4" w:rsidR="00C70B11" w:rsidRPr="00C5506B" w:rsidRDefault="00C70B11" w:rsidP="001F2FE1">
      <w:pPr>
        <w:pStyle w:val="berschrift2"/>
        <w:rPr>
          <w:szCs w:val="24"/>
        </w:rPr>
      </w:pPr>
      <w:bookmarkStart w:id="12" w:name="_Toc62633428"/>
      <w:bookmarkStart w:id="13" w:name="_Toc64453766"/>
      <w:bookmarkStart w:id="14" w:name="_Toc232433161"/>
      <w:r w:rsidRPr="00C5506B">
        <w:rPr>
          <w:szCs w:val="24"/>
        </w:rPr>
        <w:t>Besonderheiten bei der Übermittlung des Datenstatus eines BIKO</w:t>
      </w:r>
      <w:bookmarkEnd w:id="12"/>
      <w:bookmarkEnd w:id="13"/>
      <w:bookmarkEnd w:id="14"/>
    </w:p>
    <w:p w14:paraId="3DBA5FF9" w14:textId="77777777" w:rsidR="00C70B11" w:rsidRPr="00C5506B" w:rsidRDefault="00C70B11" w:rsidP="00C70B11">
      <w:r w:rsidRPr="00C5506B">
        <w:t>Aufgrund der Besonderheiten bei der Datenstatusübermittlung direkt aus dem IT-System des BIKO werden folgende feste Codes für die jeweiligen Datenstatus in den entsprechenden EBD verwendet:</w:t>
      </w:r>
    </w:p>
    <w:tbl>
      <w:tblPr>
        <w:tblStyle w:val="Tabellenraster1"/>
        <w:tblpPr w:leftFromText="141" w:rightFromText="141" w:vertAnchor="text" w:horzAnchor="margin" w:tblpX="98" w:tblpY="5"/>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67"/>
        <w:gridCol w:w="4708"/>
      </w:tblGrid>
      <w:tr w:rsidR="00C70B11" w:rsidRPr="00274C44" w14:paraId="54986129" w14:textId="77777777" w:rsidTr="00E76941">
        <w:trPr>
          <w:trHeight w:val="206"/>
        </w:trPr>
        <w:tc>
          <w:tcPr>
            <w:tcW w:w="967" w:type="dxa"/>
            <w:hideMark/>
          </w:tcPr>
          <w:p w14:paraId="32009D1D" w14:textId="77777777" w:rsidR="00C70B11" w:rsidRPr="00C5506B" w:rsidRDefault="00C70B11" w:rsidP="004C073D">
            <w:pPr>
              <w:keepNext/>
              <w:keepLines/>
              <w:rPr>
                <w:rFonts w:cstheme="minorHAnsi"/>
                <w:sz w:val="24"/>
                <w:szCs w:val="24"/>
              </w:rPr>
            </w:pPr>
            <w:r w:rsidRPr="00C5506B">
              <w:rPr>
                <w:rFonts w:cstheme="minorHAnsi"/>
                <w:sz w:val="24"/>
                <w:szCs w:val="24"/>
              </w:rPr>
              <w:t>A01</w:t>
            </w:r>
          </w:p>
        </w:tc>
        <w:tc>
          <w:tcPr>
            <w:tcW w:w="4708" w:type="dxa"/>
            <w:hideMark/>
          </w:tcPr>
          <w:p w14:paraId="5C982A37" w14:textId="77777777" w:rsidR="00C70B11" w:rsidRPr="00C5506B" w:rsidRDefault="00C70B11" w:rsidP="004C073D">
            <w:pPr>
              <w:keepNext/>
              <w:keepLines/>
              <w:rPr>
                <w:rFonts w:cstheme="minorHAnsi"/>
                <w:sz w:val="24"/>
                <w:szCs w:val="24"/>
              </w:rPr>
            </w:pPr>
            <w:r w:rsidRPr="00C5506B">
              <w:rPr>
                <w:rFonts w:cstheme="minorHAnsi"/>
                <w:sz w:val="24"/>
                <w:szCs w:val="24"/>
              </w:rPr>
              <w:t>Datenstatus „Abrechnungsdaten“</w:t>
            </w:r>
          </w:p>
        </w:tc>
      </w:tr>
      <w:tr w:rsidR="00C70B11" w:rsidRPr="00274C44" w14:paraId="269FC0A6" w14:textId="77777777" w:rsidTr="00E76941">
        <w:trPr>
          <w:trHeight w:val="206"/>
        </w:trPr>
        <w:tc>
          <w:tcPr>
            <w:tcW w:w="967" w:type="dxa"/>
            <w:hideMark/>
          </w:tcPr>
          <w:p w14:paraId="74D45249" w14:textId="77777777" w:rsidR="00C70B11" w:rsidRPr="00C5506B" w:rsidRDefault="00C70B11" w:rsidP="004C073D">
            <w:pPr>
              <w:keepNext/>
              <w:keepLines/>
              <w:rPr>
                <w:rFonts w:cstheme="minorHAnsi"/>
                <w:sz w:val="24"/>
                <w:szCs w:val="24"/>
              </w:rPr>
            </w:pPr>
            <w:r w:rsidRPr="00C5506B">
              <w:rPr>
                <w:rFonts w:cstheme="minorHAnsi"/>
                <w:sz w:val="24"/>
                <w:szCs w:val="24"/>
              </w:rPr>
              <w:t>A02</w:t>
            </w:r>
          </w:p>
        </w:tc>
        <w:tc>
          <w:tcPr>
            <w:tcW w:w="4708" w:type="dxa"/>
            <w:hideMark/>
          </w:tcPr>
          <w:p w14:paraId="1065A60B" w14:textId="77777777" w:rsidR="00C70B11" w:rsidRPr="00C5506B" w:rsidRDefault="00C70B11" w:rsidP="004C073D">
            <w:pPr>
              <w:keepNext/>
              <w:keepLines/>
              <w:rPr>
                <w:rFonts w:cstheme="minorHAnsi"/>
                <w:sz w:val="24"/>
                <w:szCs w:val="24"/>
              </w:rPr>
            </w:pPr>
            <w:r w:rsidRPr="00C5506B">
              <w:rPr>
                <w:rFonts w:cstheme="minorHAnsi"/>
                <w:sz w:val="24"/>
                <w:szCs w:val="24"/>
              </w:rPr>
              <w:t>Datenstatus „Prüfdaten“</w:t>
            </w:r>
          </w:p>
        </w:tc>
      </w:tr>
      <w:tr w:rsidR="00C70B11" w:rsidRPr="00274C44" w14:paraId="5B064D17" w14:textId="77777777" w:rsidTr="00E76941">
        <w:trPr>
          <w:trHeight w:val="206"/>
        </w:trPr>
        <w:tc>
          <w:tcPr>
            <w:tcW w:w="967" w:type="dxa"/>
            <w:hideMark/>
          </w:tcPr>
          <w:p w14:paraId="59AE732D" w14:textId="77777777" w:rsidR="00C70B11" w:rsidRPr="00C5506B" w:rsidRDefault="00C70B11" w:rsidP="004C073D">
            <w:pPr>
              <w:keepNext/>
              <w:keepLines/>
              <w:rPr>
                <w:rFonts w:cstheme="minorHAnsi"/>
                <w:sz w:val="24"/>
                <w:szCs w:val="24"/>
              </w:rPr>
            </w:pPr>
            <w:r w:rsidRPr="00C5506B">
              <w:rPr>
                <w:rFonts w:cstheme="minorHAnsi"/>
                <w:sz w:val="24"/>
                <w:szCs w:val="24"/>
              </w:rPr>
              <w:t>A03</w:t>
            </w:r>
          </w:p>
        </w:tc>
        <w:tc>
          <w:tcPr>
            <w:tcW w:w="4708" w:type="dxa"/>
            <w:hideMark/>
          </w:tcPr>
          <w:p w14:paraId="14855B25" w14:textId="77777777" w:rsidR="00C70B11" w:rsidRPr="00C5506B" w:rsidRDefault="00C70B11" w:rsidP="004C073D">
            <w:pPr>
              <w:keepNext/>
              <w:keepLines/>
              <w:rPr>
                <w:rFonts w:cstheme="minorHAnsi"/>
                <w:sz w:val="24"/>
                <w:szCs w:val="24"/>
              </w:rPr>
            </w:pPr>
            <w:r w:rsidRPr="00C5506B">
              <w:rPr>
                <w:rFonts w:cstheme="minorHAnsi"/>
                <w:sz w:val="24"/>
                <w:szCs w:val="24"/>
              </w:rPr>
              <w:t>Datenstatus „Abgerechnete Daten“</w:t>
            </w:r>
          </w:p>
        </w:tc>
      </w:tr>
      <w:tr w:rsidR="00C70B11" w:rsidRPr="00274C44" w14:paraId="2295E6F6" w14:textId="77777777" w:rsidTr="00E76941">
        <w:trPr>
          <w:trHeight w:val="206"/>
        </w:trPr>
        <w:tc>
          <w:tcPr>
            <w:tcW w:w="967" w:type="dxa"/>
            <w:hideMark/>
          </w:tcPr>
          <w:p w14:paraId="1BC86378" w14:textId="77777777" w:rsidR="00C70B11" w:rsidRPr="00C5506B" w:rsidRDefault="00C70B11" w:rsidP="004C073D">
            <w:pPr>
              <w:keepNext/>
              <w:keepLines/>
              <w:rPr>
                <w:rFonts w:cstheme="minorHAnsi"/>
                <w:sz w:val="24"/>
                <w:szCs w:val="24"/>
              </w:rPr>
            </w:pPr>
            <w:r w:rsidRPr="00C5506B">
              <w:rPr>
                <w:rFonts w:cstheme="minorHAnsi"/>
                <w:sz w:val="24"/>
                <w:szCs w:val="24"/>
              </w:rPr>
              <w:t>A04</w:t>
            </w:r>
          </w:p>
        </w:tc>
        <w:tc>
          <w:tcPr>
            <w:tcW w:w="4708" w:type="dxa"/>
            <w:hideMark/>
          </w:tcPr>
          <w:p w14:paraId="719CAC96" w14:textId="77777777" w:rsidR="00C70B11" w:rsidRPr="00C5506B" w:rsidRDefault="00C70B11" w:rsidP="004C073D">
            <w:pPr>
              <w:keepNext/>
              <w:keepLines/>
              <w:rPr>
                <w:rFonts w:cstheme="minorHAnsi"/>
                <w:sz w:val="24"/>
                <w:szCs w:val="24"/>
              </w:rPr>
            </w:pPr>
            <w:r w:rsidRPr="00C5506B">
              <w:rPr>
                <w:rFonts w:cstheme="minorHAnsi"/>
                <w:sz w:val="24"/>
                <w:szCs w:val="24"/>
              </w:rPr>
              <w:t>Datenstatus „Abrechnungsdaten KBKA“</w:t>
            </w:r>
          </w:p>
        </w:tc>
      </w:tr>
      <w:tr w:rsidR="00C70B11" w:rsidRPr="00274C44" w14:paraId="1238BC64" w14:textId="77777777" w:rsidTr="00E76941">
        <w:trPr>
          <w:trHeight w:val="206"/>
        </w:trPr>
        <w:tc>
          <w:tcPr>
            <w:tcW w:w="967" w:type="dxa"/>
            <w:hideMark/>
          </w:tcPr>
          <w:p w14:paraId="6BCA3791" w14:textId="77777777" w:rsidR="00C70B11" w:rsidRPr="00C5506B" w:rsidRDefault="00C70B11" w:rsidP="004C073D">
            <w:pPr>
              <w:keepNext/>
              <w:keepLines/>
              <w:rPr>
                <w:rFonts w:cstheme="minorHAnsi"/>
                <w:sz w:val="24"/>
                <w:szCs w:val="24"/>
              </w:rPr>
            </w:pPr>
            <w:r w:rsidRPr="00C5506B">
              <w:rPr>
                <w:rFonts w:cstheme="minorHAnsi"/>
                <w:sz w:val="24"/>
                <w:szCs w:val="24"/>
              </w:rPr>
              <w:t>A06</w:t>
            </w:r>
          </w:p>
        </w:tc>
        <w:tc>
          <w:tcPr>
            <w:tcW w:w="4708" w:type="dxa"/>
            <w:hideMark/>
          </w:tcPr>
          <w:p w14:paraId="47C2AB77" w14:textId="77777777" w:rsidR="00C70B11" w:rsidRPr="00C5506B" w:rsidRDefault="00C70B11" w:rsidP="004C073D">
            <w:pPr>
              <w:keepNext/>
              <w:keepLines/>
              <w:rPr>
                <w:rFonts w:cstheme="minorHAnsi"/>
                <w:sz w:val="24"/>
                <w:szCs w:val="24"/>
              </w:rPr>
            </w:pPr>
            <w:r w:rsidRPr="00C5506B">
              <w:rPr>
                <w:rFonts w:cstheme="minorHAnsi"/>
                <w:sz w:val="24"/>
                <w:szCs w:val="24"/>
              </w:rPr>
              <w:t>Datenstatus „Abgerechnete Daten KBKA“</w:t>
            </w:r>
          </w:p>
        </w:tc>
      </w:tr>
    </w:tbl>
    <w:p w14:paraId="259FF8BC" w14:textId="77777777" w:rsidR="00C70B11" w:rsidRPr="00274C44" w:rsidRDefault="00C70B11" w:rsidP="00C70B11">
      <w:pPr>
        <w:keepNext/>
        <w:keepLines/>
        <w:rPr>
          <w:rFonts w:ascii="Arial" w:hAnsi="Arial" w:cs="Arial"/>
          <w:sz w:val="18"/>
          <w:szCs w:val="18"/>
        </w:rPr>
      </w:pPr>
    </w:p>
    <w:p w14:paraId="051604D0" w14:textId="77777777" w:rsidR="00C70B11" w:rsidRPr="00274C44" w:rsidRDefault="00C70B11" w:rsidP="00C70B11">
      <w:pPr>
        <w:keepNext/>
        <w:keepLines/>
        <w:rPr>
          <w:rFonts w:ascii="Arial" w:hAnsi="Arial" w:cs="Arial"/>
          <w:sz w:val="18"/>
          <w:szCs w:val="18"/>
        </w:rPr>
      </w:pPr>
    </w:p>
    <w:p w14:paraId="38C36219" w14:textId="77777777" w:rsidR="00C70B11" w:rsidRPr="00274C44" w:rsidRDefault="00C70B11" w:rsidP="00C70B11">
      <w:pPr>
        <w:keepNext/>
        <w:keepLines/>
        <w:rPr>
          <w:rFonts w:ascii="Arial" w:hAnsi="Arial" w:cs="Arial"/>
          <w:sz w:val="18"/>
          <w:szCs w:val="18"/>
        </w:rPr>
      </w:pPr>
    </w:p>
    <w:p w14:paraId="3A973E50" w14:textId="77777777" w:rsidR="00C70B11" w:rsidRPr="00274C44" w:rsidRDefault="00C70B11" w:rsidP="00C70B11">
      <w:pPr>
        <w:rPr>
          <w:rFonts w:ascii="Arial" w:hAnsi="Arial" w:cs="Arial"/>
          <w:sz w:val="18"/>
          <w:szCs w:val="18"/>
        </w:rPr>
      </w:pPr>
    </w:p>
    <w:p w14:paraId="573E45BF" w14:textId="77777777" w:rsidR="00C70B11" w:rsidRPr="00274C44" w:rsidRDefault="00C70B11" w:rsidP="00C70B11">
      <w:pPr>
        <w:rPr>
          <w:rFonts w:ascii="Arial" w:hAnsi="Arial" w:cs="Arial"/>
          <w:sz w:val="18"/>
          <w:szCs w:val="18"/>
        </w:rPr>
      </w:pPr>
    </w:p>
    <w:p w14:paraId="0B06A38E" w14:textId="77777777" w:rsidR="00C70B11" w:rsidRPr="00274C44" w:rsidRDefault="00C70B11" w:rsidP="00C70B11">
      <w:pPr>
        <w:spacing w:after="0" w:line="240" w:lineRule="auto"/>
        <w:rPr>
          <w:rFonts w:ascii="Arial" w:hAnsi="Arial" w:cs="Arial"/>
          <w:sz w:val="18"/>
          <w:szCs w:val="18"/>
        </w:rPr>
      </w:pPr>
    </w:p>
    <w:p w14:paraId="18BD3908" w14:textId="7288CC23" w:rsidR="00C70B11" w:rsidRPr="00C5506B" w:rsidRDefault="00567D47" w:rsidP="001F2FE1">
      <w:pPr>
        <w:pStyle w:val="berschrift2"/>
        <w:rPr>
          <w:szCs w:val="24"/>
        </w:rPr>
      </w:pPr>
      <w:bookmarkStart w:id="15" w:name="_Toc62633429"/>
      <w:bookmarkStart w:id="16" w:name="_Toc64453767"/>
      <w:bookmarkStart w:id="17" w:name="_Toc232433162"/>
      <w:r w:rsidRPr="00C5506B">
        <w:rPr>
          <w:szCs w:val="24"/>
        </w:rPr>
        <w:t>Antwortgrund „Sonstiges</w:t>
      </w:r>
      <w:bookmarkEnd w:id="15"/>
      <w:bookmarkEnd w:id="16"/>
      <w:r w:rsidRPr="00C5506B">
        <w:rPr>
          <w:szCs w:val="24"/>
        </w:rPr>
        <w:t>“</w:t>
      </w:r>
      <w:bookmarkEnd w:id="17"/>
    </w:p>
    <w:p w14:paraId="5A852E0E" w14:textId="35DA0697" w:rsidR="00A230A9" w:rsidRPr="00C5506B" w:rsidRDefault="00A230A9" w:rsidP="00C70B11">
      <w:r w:rsidRPr="00C5506B">
        <w:t>Einzelne EBD, deren Vollständigkeit noch nicht gewährleistet ist, enthalten einen befristeten Antwortgrund „Sonstiges“, Code A99</w:t>
      </w:r>
      <w:r w:rsidR="00342F5E" w:rsidRPr="00C5506B">
        <w:t>.</w:t>
      </w:r>
      <w:r w:rsidRPr="00C5506B">
        <w:t xml:space="preserve"> Sollten in einem EBD mehrere Antworten mit dem Antwortgrund „Sonstiges“ notwendig sein, sind dafür die Codes A90 bis A98 reserviert. Die Nutzung des Antwortgrundes „Sonstiges“ ist jeweils ein Jahr nach Beginn der operativen Nutzung möglich. Bei Nutzung dieses Antwortgrundes muss im Freitextfeld eine Begründung angegeben werden.</w:t>
      </w:r>
    </w:p>
    <w:p w14:paraId="6BD6475C" w14:textId="4A7ACEDA" w:rsidR="004D6343" w:rsidRPr="00C5506B" w:rsidRDefault="00C70B11" w:rsidP="00C70B11">
      <w:r w:rsidRPr="00C5506B">
        <w:t xml:space="preserve">Damit die Marktteilnehmer dauerhaft einen Nutzen von dieser Vorgehensweise haben, müssen die fehlenden Antwortcodes in den EBD ergänzt werden. Dafür müssen Marktteilnehmer bis acht Monate vor dem Ablauf der </w:t>
      </w:r>
      <w:r w:rsidR="000C7B78" w:rsidRPr="00C5506B">
        <w:t>Nutzbarkeit,</w:t>
      </w:r>
      <w:r w:rsidRPr="00C5506B">
        <w:t xml:space="preserve"> die von Ihnen im Freitextfeld genutzten Begrün</w:t>
      </w:r>
      <w:r w:rsidR="00DD1FE5" w:rsidRPr="00C5506B">
        <w:softHyphen/>
      </w:r>
      <w:r w:rsidRPr="00C5506B">
        <w:t xml:space="preserve">dungen mit den in den EBD fehlenden Fragen in Form eines Änderungsantrags an den BDEW senden. Sollte auf diesem Weg kein Erweiterungsbedarf gemeldet werden, entfällt der </w:t>
      </w:r>
      <w:r w:rsidR="0026298F" w:rsidRPr="00C5506B">
        <w:t xml:space="preserve">Antwortgrund </w:t>
      </w:r>
      <w:r w:rsidRPr="00C5506B">
        <w:t xml:space="preserve">„Sonstiges“ ersatzlos. </w:t>
      </w:r>
      <w:r w:rsidR="00EB3739" w:rsidRPr="00C5506B">
        <w:t>Antworten</w:t>
      </w:r>
      <w:r w:rsidRPr="00C5506B">
        <w:t xml:space="preserve">, die in dem ersten Jahr unter Nutzung des </w:t>
      </w:r>
      <w:r w:rsidR="00590C6D" w:rsidRPr="00C5506B">
        <w:t>Antwortgrund</w:t>
      </w:r>
      <w:r w:rsidR="001E783B" w:rsidRPr="00C5506B">
        <w:t>es</w:t>
      </w:r>
      <w:r w:rsidR="00590C6D" w:rsidRPr="00C5506B">
        <w:t xml:space="preserve"> </w:t>
      </w:r>
      <w:r w:rsidRPr="00C5506B">
        <w:t>„Sonstiges“ gemeldet wurden, können danach nicht mehr versendet werden. Die zugrundeliegenden Nachrichten sind vom Empfänger zu bestätigen und weiterzuverarbeiten.</w:t>
      </w:r>
      <w:r w:rsidR="002F28E8" w:rsidRPr="00C5506B">
        <w:br/>
        <w:t>A</w:t>
      </w:r>
      <w:r w:rsidR="004D6343" w:rsidRPr="00C5506B">
        <w:t xml:space="preserve">usnahme: Enthält ein EBD </w:t>
      </w:r>
      <w:r w:rsidR="000E6C4A" w:rsidRPr="00C5506B">
        <w:t xml:space="preserve">in der Regel </w:t>
      </w:r>
      <w:r w:rsidR="004D6343" w:rsidRPr="00C5506B">
        <w:t>nur eine Frage und lautet einer der beiden Codes A99, so unterliegt der Code A99 in diesem EBD nicht der maximalen Nutzungsdauer von einem Jahr</w:t>
      </w:r>
      <w:r w:rsidR="0069553F" w:rsidRPr="00C5506B">
        <w:t>.</w:t>
      </w:r>
    </w:p>
    <w:p w14:paraId="56E4D8C5" w14:textId="7C387977" w:rsidR="00C70B11" w:rsidRPr="00C5506B" w:rsidRDefault="00C70B11" w:rsidP="00C70B11">
      <w:pPr>
        <w:pStyle w:val="berschrift1"/>
        <w:rPr>
          <w:szCs w:val="24"/>
        </w:rPr>
      </w:pPr>
      <w:bookmarkStart w:id="18" w:name="_Toc62633430"/>
      <w:bookmarkStart w:id="19" w:name="_Toc64453768"/>
      <w:bookmarkStart w:id="20" w:name="_Toc232433163"/>
      <w:r w:rsidRPr="00C5506B">
        <w:rPr>
          <w:szCs w:val="24"/>
        </w:rPr>
        <w:lastRenderedPageBreak/>
        <w:t>Wie sind die EBD-Tabellen zu lesen?</w:t>
      </w:r>
      <w:bookmarkEnd w:id="18"/>
      <w:bookmarkEnd w:id="19"/>
      <w:bookmarkEnd w:id="20"/>
    </w:p>
    <w:p w14:paraId="245CDB14" w14:textId="2DF8CF2E" w:rsidR="00C70B11" w:rsidRPr="00C5506B" w:rsidRDefault="00C70B11" w:rsidP="00C70B11">
      <w:r w:rsidRPr="00C5506B">
        <w:t>Die Prüfschritte sind nummeriert und sind nacheinander abzuarbeiten. In der Spalte „Prüfergeb</w:t>
      </w:r>
      <w:r w:rsidR="00DD1FE5" w:rsidRPr="00C5506B">
        <w:softHyphen/>
      </w:r>
      <w:r w:rsidRPr="00C5506B">
        <w:t>nis“ wird die Nummer des Prüfschritts genannt, mit dem die Prüfung fortgesetzt werden muss. Aus Gründen der Eindeutigkeit ist es in Einzelfällen nötig, dass erst mehrere Prüfschritte durch-laufen werden müssen, um zu einer Antwort und damit zu einem Antwortcode zu gelangen. Ab-hängig davon, ob nur ein einziger oder mehrere Antwortcodes in einer Antwortnachricht über-mittelt werden, sind die Details zum Durchlaufen der Prüfschritte leicht unterschiedlich darge</w:t>
      </w:r>
      <w:r w:rsidR="00DD1FE5" w:rsidRPr="00C5506B">
        <w:softHyphen/>
      </w:r>
      <w:r w:rsidRPr="00C5506B">
        <w:t>stellt.</w:t>
      </w:r>
    </w:p>
    <w:p w14:paraId="194D5C1E" w14:textId="3D30E364" w:rsidR="00C70B11" w:rsidRPr="00C5506B" w:rsidRDefault="00C70B11" w:rsidP="00C70B11">
      <w:r w:rsidRPr="00C5506B">
        <w:t>Die in den Antwortnachrichten zu übermittelnden Codes sind in der Spalte „Code“ eines EBD pro Prüfschritt zu entnehmen. In der Spalte „Hinweis“ wird angegeben, ob es sich bei dem Code um eine Zustimmung oder Ablehnung handelt. Gegebenenfalls sind weitere informative Hinweise enthalten.</w:t>
      </w:r>
    </w:p>
    <w:p w14:paraId="47D3BA2C" w14:textId="08B7E509" w:rsidR="00C70B11" w:rsidRPr="00C5506B" w:rsidRDefault="00C70B11" w:rsidP="00C70B11">
      <w:r w:rsidRPr="00C5506B">
        <w:t>In der Regel enthält eine Antwort im Ablehnungsfall nur einen Antwortcode. Das bedeutet, dass der Prüfablauf beendet wird, wenn der erste Prüfschritt durchlaufen wurde, der zu einem Antwortcode und somit zu einer Antwort führt. Alle diesem Prüfschritt nachfolgenden Prüfungen des EBD werden nicht mehr auf die zu prüfende Nachricht angewendet.</w:t>
      </w:r>
    </w:p>
    <w:p w14:paraId="209A0A92" w14:textId="4D3393BB" w:rsidR="00C70B11" w:rsidRPr="00C5506B" w:rsidRDefault="00C70B11" w:rsidP="00C70B11">
      <w:r w:rsidRPr="00C5506B">
        <w:t>In Ausnahmefällen enthält eine Antwort im Ablehnungsfall mehr als einen Antwortcode. Alle EBD, in denen die Regel zur Anwendung kommt, werden durch „Alle festgestellten Antworten sind anzugeben“ gekennzeichnet. Dafür gibt es spezielle Antwortcodes, die zusammen mit an-deren Codes in der Nachricht genannt werden können. Das bedeutet, dass</w:t>
      </w:r>
      <w:r w:rsidR="00282715" w:rsidRPr="00C5506B">
        <w:t>,</w:t>
      </w:r>
      <w:r w:rsidRPr="00C5506B">
        <w:t xml:space="preserve"> wenn der erste Prüf-schritt durchlaufen wurde und zu einem solchen Antwortcode geführt hat, der Prüfablauf nicht beendet wird. Stattdessen werden alle weiteren, diesem Prüfschritt nachfolgenden Prüfungen des EBD auf die zu prüfende Nachricht angewendet. Die Antwortcodes werden dann gemein-sam in der Antwortnachricht genannt. Dargestellt wird das, indem zusätzlich zum Antwortcode eine Sprungmarke angegeben wird. Erst wenn all diese Prüfungen durchlaufen wurden, ist die Prüfung beendet und die Antwort ist mit allen im Rahmen der Prüfung ermittelten Antwort-codes zu füllen.</w:t>
      </w:r>
    </w:p>
    <w:p w14:paraId="50943BAF" w14:textId="23FBB38E" w:rsidR="00C70B11" w:rsidRPr="00C5506B" w:rsidRDefault="00C70B11" w:rsidP="00C70B11">
      <w:r w:rsidRPr="00C5506B">
        <w:t>Rücksprünge innerhalb der EBD, d. h., dass von einem Prüfschritt mit der Nummer n zu einem Prüfschritt mit der Nummer m (n &gt; m) gesprungen wird, sind nicht vorgesehen</w:t>
      </w:r>
      <w:r w:rsidR="007E47A5" w:rsidRPr="00C5506B">
        <w:t>, solange diese prozessual nicht vorgegeben sind</w:t>
      </w:r>
      <w:r w:rsidRPr="00C5506B">
        <w:t>.</w:t>
      </w:r>
    </w:p>
    <w:p w14:paraId="61C28EB3" w14:textId="75270444" w:rsidR="00C70B11" w:rsidRPr="00C5506B" w:rsidRDefault="00C70B11" w:rsidP="00FF6C08">
      <w:pPr>
        <w:pStyle w:val="berschrift1"/>
        <w:rPr>
          <w:rFonts w:ascii="Calibri" w:hAnsi="Calibri"/>
          <w:szCs w:val="24"/>
        </w:rPr>
      </w:pPr>
      <w:bookmarkStart w:id="21" w:name="_Toc62633431"/>
      <w:bookmarkStart w:id="22" w:name="_Toc64453769"/>
      <w:bookmarkStart w:id="23" w:name="_Toc232433164"/>
      <w:r w:rsidRPr="00C5506B">
        <w:rPr>
          <w:rFonts w:ascii="Calibri" w:hAnsi="Calibri"/>
          <w:szCs w:val="24"/>
        </w:rPr>
        <w:t>Wie sind die Codelisten zu lesen</w:t>
      </w:r>
      <w:bookmarkEnd w:id="21"/>
      <w:bookmarkEnd w:id="22"/>
      <w:r w:rsidR="00960E50" w:rsidRPr="00C5506B">
        <w:rPr>
          <w:rFonts w:ascii="Calibri" w:hAnsi="Calibri"/>
          <w:szCs w:val="24"/>
        </w:rPr>
        <w:t>?</w:t>
      </w:r>
      <w:bookmarkEnd w:id="23"/>
    </w:p>
    <w:p w14:paraId="3C0CA77D" w14:textId="23B1B5CE" w:rsidR="00960E50" w:rsidRPr="00C5506B" w:rsidRDefault="00985B75" w:rsidP="00985B75">
      <w:r w:rsidRPr="00C5506B">
        <w:t xml:space="preserve">Die Codelisten </w:t>
      </w:r>
      <w:r w:rsidR="00960E50" w:rsidRPr="00C5506B">
        <w:t>weisen</w:t>
      </w:r>
      <w:r w:rsidRPr="00C5506B">
        <w:t xml:space="preserve"> alle bisher in den Nachrichten hinterlegten Antwortcodes</w:t>
      </w:r>
      <w:r w:rsidR="00960E50" w:rsidRPr="00C5506B">
        <w:t xml:space="preserve"> auf</w:t>
      </w:r>
      <w:r w:rsidRPr="00C5506B">
        <w:t xml:space="preserve">. </w:t>
      </w:r>
      <w:r w:rsidR="00960E50" w:rsidRPr="00C5506B">
        <w:t xml:space="preserve">Die Codelisten enthalten mindestens die drei Spalten „Code“, „Nutzung“ und „Name“. Werden Bedingungen aufgeführt, ist </w:t>
      </w:r>
      <w:r w:rsidR="00966363" w:rsidRPr="00C5506B">
        <w:t xml:space="preserve">in </w:t>
      </w:r>
      <w:r w:rsidR="00960E50" w:rsidRPr="00C5506B">
        <w:t xml:space="preserve">den Codelisten zusätzlich die Spalte „Bedingung“ vorhanden. </w:t>
      </w:r>
    </w:p>
    <w:p w14:paraId="38648088" w14:textId="1E49E306" w:rsidR="00A6176D" w:rsidRPr="00C5506B" w:rsidRDefault="00960E50" w:rsidP="00CA0589">
      <w:pPr>
        <w:pStyle w:val="Aufzhlungszeichen"/>
      </w:pPr>
      <w:r w:rsidRPr="00C5506B">
        <w:t xml:space="preserve">Die Spalte „Code“ enthält den Antwortcode. </w:t>
      </w:r>
    </w:p>
    <w:p w14:paraId="2C2F155A" w14:textId="1F044897" w:rsidR="00A6176D" w:rsidRPr="00C5506B" w:rsidRDefault="00966363" w:rsidP="00CA0589">
      <w:pPr>
        <w:pStyle w:val="Aufzhlungszeichen"/>
      </w:pPr>
      <w:r w:rsidRPr="00C5506B">
        <w:lastRenderedPageBreak/>
        <w:t xml:space="preserve">Die </w:t>
      </w:r>
      <w:r w:rsidR="00A6176D" w:rsidRPr="00C5506B">
        <w:t xml:space="preserve">Spalte „Nutzung“ </w:t>
      </w:r>
      <w:r w:rsidRPr="00C5506B">
        <w:t xml:space="preserve">enthält </w:t>
      </w:r>
      <w:r w:rsidR="00A6176D" w:rsidRPr="00C5506B">
        <w:t>die genutzte Nutzungswiederholbarkeit „X“ und „O“</w:t>
      </w:r>
      <w:r w:rsidRPr="00C5506B">
        <w:t>.</w:t>
      </w:r>
      <w:r w:rsidR="00A6176D" w:rsidRPr="00C5506B">
        <w:t xml:space="preserve"> </w:t>
      </w:r>
      <w:r w:rsidRPr="00C5506B">
        <w:t>W</w:t>
      </w:r>
      <w:r w:rsidR="00A6176D" w:rsidRPr="00C5506B">
        <w:t>ie bisher</w:t>
      </w:r>
      <w:r w:rsidRPr="00C5506B">
        <w:t xml:space="preserve"> gibt die Nutzungswiederholbarkeit</w:t>
      </w:r>
      <w:r w:rsidR="00A6176D" w:rsidRPr="00C5506B">
        <w:t xml:space="preserve"> an, ob genau ein Antwortcode zu nutzen ist oder ob mindestens einer bis zu allen Antwortcodes ausgewählt werden können. Ist ein Code mit der Nutzungswiederholbarkeit „X" gekennzeichnet, so kann ausschließlich dieser Antwortcode ausgewählt werden. Sind mehrere Antwortcodes mit der Nutzungswiederholbarkeit „O“ gekennzeichnet, so können alle diese Antwortcodes ausgewählt und im entsprechenden Geschäftsvorfall übermittelt werden. </w:t>
      </w:r>
    </w:p>
    <w:p w14:paraId="3E2178B3" w14:textId="41240575" w:rsidR="00960E50" w:rsidRPr="00C5506B" w:rsidRDefault="00966363" w:rsidP="00CA0589">
      <w:pPr>
        <w:pStyle w:val="Aufzhlungszeichen"/>
      </w:pPr>
      <w:r w:rsidRPr="00C5506B">
        <w:t>Die</w:t>
      </w:r>
      <w:r w:rsidR="00960E50" w:rsidRPr="00C5506B">
        <w:t xml:space="preserve"> Spalte „Name“ </w:t>
      </w:r>
      <w:r w:rsidRPr="00C5506B">
        <w:t>enthält</w:t>
      </w:r>
      <w:r w:rsidR="00960E50" w:rsidRPr="00C5506B">
        <w:t xml:space="preserve"> die Codebezeichnung und falls vorhanden, auch die Beschreibung zum Antwortcode. </w:t>
      </w:r>
    </w:p>
    <w:p w14:paraId="655EFDD5" w14:textId="1738F8B1" w:rsidR="00CA0589" w:rsidRPr="00C5506B" w:rsidRDefault="00966363" w:rsidP="00CA0589">
      <w:pPr>
        <w:pStyle w:val="Aufzhlungszeichen"/>
      </w:pPr>
      <w:r w:rsidRPr="00C5506B">
        <w:t xml:space="preserve">Die </w:t>
      </w:r>
      <w:r w:rsidR="00A6176D" w:rsidRPr="00C5506B">
        <w:t xml:space="preserve">Spalte „Bedingung“ </w:t>
      </w:r>
      <w:r w:rsidRPr="00C5506B">
        <w:t xml:space="preserve">enthält </w:t>
      </w:r>
      <w:r w:rsidR="00A6176D" w:rsidRPr="00C5506B">
        <w:t>die Bedingungen bzw. Hinweise aus den Anwendungshandbüchern, falls diese fachlich noch erforderlich sind</w:t>
      </w:r>
      <w:r w:rsidR="00326950" w:rsidRPr="00C5506B">
        <w:t>.</w:t>
      </w:r>
      <w:r w:rsidR="00CA0589" w:rsidRPr="00C5506B">
        <w:t xml:space="preserve"> </w:t>
      </w:r>
    </w:p>
    <w:p w14:paraId="14A1CBC7" w14:textId="5EEACF38" w:rsidR="004C073D" w:rsidRPr="00C5506B" w:rsidRDefault="00C70B11" w:rsidP="00CA0589">
      <w:r w:rsidRPr="00C5506B">
        <w:t>Wie bisher auch geben die Codelisten keine Aussage über die Prüfreihenfolge der Prüfungen beim Empfänger eines Geschäftsvorfalls vor.</w:t>
      </w:r>
    </w:p>
    <w:p w14:paraId="6EEEFE8C" w14:textId="77777777" w:rsidR="004C073D" w:rsidRPr="00274C44" w:rsidRDefault="004C073D" w:rsidP="004C073D">
      <w:pPr>
        <w:rPr>
          <w:sz w:val="18"/>
          <w:szCs w:val="18"/>
        </w:rPr>
      </w:pPr>
    </w:p>
    <w:p w14:paraId="1CB2D780" w14:textId="711C8A35" w:rsidR="00A6176D" w:rsidRPr="00274C44" w:rsidRDefault="00A6176D" w:rsidP="004C073D">
      <w:pPr>
        <w:rPr>
          <w:sz w:val="18"/>
          <w:szCs w:val="18"/>
        </w:rPr>
        <w:sectPr w:rsidR="00A6176D" w:rsidRPr="00274C44" w:rsidSect="004749FC">
          <w:headerReference w:type="even" r:id="rId12"/>
          <w:headerReference w:type="default" r:id="rId13"/>
          <w:footerReference w:type="even" r:id="rId14"/>
          <w:footerReference w:type="default" r:id="rId15"/>
          <w:headerReference w:type="first" r:id="rId16"/>
          <w:footerReference w:type="first" r:id="rId17"/>
          <w:pgSz w:w="11906" w:h="16838" w:code="9"/>
          <w:pgMar w:top="2041" w:right="1133" w:bottom="1701" w:left="1389" w:header="771" w:footer="283" w:gutter="0"/>
          <w:pgBorders w:offsetFrom="page">
            <w:top w:val="none" w:sz="0" w:space="0" w:color="000000"/>
            <w:left w:val="none" w:sz="0" w:space="0" w:color="000000"/>
            <w:bottom w:val="none" w:sz="0" w:space="0" w:color="000000"/>
            <w:right w:val="none" w:sz="0" w:space="0" w:color="000000"/>
          </w:pgBorders>
          <w:cols w:space="708"/>
          <w:titlePg/>
          <w:docGrid w:linePitch="360"/>
        </w:sectPr>
      </w:pPr>
    </w:p>
    <w:p w14:paraId="6AB434B4" w14:textId="5D1F24FA" w:rsidR="004C073D" w:rsidRPr="00274C44" w:rsidRDefault="004C073D" w:rsidP="009E0FDC">
      <w:pPr>
        <w:pStyle w:val="berschrift1"/>
      </w:pPr>
      <w:bookmarkStart w:id="24" w:name="_Toc64453770"/>
      <w:bookmarkStart w:id="25" w:name="_Toc232433165"/>
      <w:r w:rsidRPr="00274C44">
        <w:lastRenderedPageBreak/>
        <w:t>GPKE</w:t>
      </w:r>
      <w:bookmarkEnd w:id="24"/>
      <w:bookmarkEnd w:id="25"/>
    </w:p>
    <w:p w14:paraId="3B27109F" w14:textId="58F04A76" w:rsidR="008B6780" w:rsidRPr="00115B30" w:rsidRDefault="008B6780" w:rsidP="008B6780">
      <w:pPr>
        <w:pStyle w:val="berschrift2"/>
        <w:rPr>
          <w:szCs w:val="24"/>
        </w:rPr>
      </w:pPr>
      <w:bookmarkStart w:id="26" w:name="_Toc232433166"/>
      <w:r w:rsidRPr="00115B30">
        <w:rPr>
          <w:szCs w:val="24"/>
        </w:rPr>
        <w:t>AD</w:t>
      </w:r>
      <w:r w:rsidR="00A63F5B" w:rsidRPr="00115B30">
        <w:rPr>
          <w:szCs w:val="24"/>
        </w:rPr>
        <w:t>:</w:t>
      </w:r>
      <w:r w:rsidRPr="00115B30">
        <w:rPr>
          <w:szCs w:val="24"/>
        </w:rPr>
        <w:t xml:space="preserve"> Ermittlung der MaLo-ID der Marktlokation</w:t>
      </w:r>
      <w:bookmarkEnd w:id="26"/>
    </w:p>
    <w:p w14:paraId="77915BC9" w14:textId="6D32961E" w:rsidR="00FC1EE0" w:rsidRPr="00115B30" w:rsidRDefault="00E03EA1" w:rsidP="008B6780">
      <w:pPr>
        <w:pStyle w:val="berschrift3"/>
        <w:rPr>
          <w:szCs w:val="24"/>
        </w:rPr>
      </w:pPr>
      <w:bookmarkStart w:id="27" w:name="_Toc232433167"/>
      <w:r w:rsidRPr="00115B30">
        <w:rPr>
          <w:szCs w:val="24"/>
        </w:rPr>
        <w:t>E_0594_Anfrage vom LF prüfen</w:t>
      </w:r>
      <w:bookmarkEnd w:id="27"/>
    </w:p>
    <w:p w14:paraId="73C29FB3" w14:textId="77777777" w:rsidR="006F100C" w:rsidRPr="00115B30" w:rsidRDefault="006F100C" w:rsidP="006F100C">
      <w:pPr>
        <w:rPr>
          <w:rFonts w:ascii="Calibri" w:hAnsi="Calibri" w:cs="Calibri"/>
          <w:b/>
          <w:bCs/>
        </w:rPr>
      </w:pPr>
      <w:r w:rsidRPr="00115B30">
        <w:rPr>
          <w:rFonts w:ascii="Calibri" w:hAnsi="Calibri" w:cs="Calibri"/>
          <w:b/>
          <w:bCs/>
        </w:rPr>
        <w:t>Ablauf der Prüfung und Erstellen der Trefferlisten:</w:t>
      </w:r>
    </w:p>
    <w:p w14:paraId="0C758C91" w14:textId="7C7D92D9" w:rsidR="006F100C" w:rsidRPr="00115B30" w:rsidRDefault="006F100C" w:rsidP="006F100C">
      <w:pPr>
        <w:rPr>
          <w:rFonts w:ascii="Calibri" w:hAnsi="Calibri" w:cs="Calibri"/>
        </w:rPr>
      </w:pPr>
      <w:r w:rsidRPr="00115B30">
        <w:rPr>
          <w:rFonts w:ascii="Calibri" w:hAnsi="Calibri" w:cs="Calibri"/>
        </w:rPr>
        <w:t>Bei einer Anfrage wird ausschließlich unter Berücksichtigung der angefragten Lieferrichtung (Energieflussrichtung) im Datenbestand des NB gesucht.</w:t>
      </w:r>
    </w:p>
    <w:p w14:paraId="149E57F1" w14:textId="7C4D905D" w:rsidR="006F100C" w:rsidRPr="00115B30" w:rsidRDefault="006F100C" w:rsidP="006F100C">
      <w:pPr>
        <w:rPr>
          <w:rFonts w:ascii="Calibri" w:hAnsi="Calibri" w:cs="Calibri"/>
        </w:rPr>
      </w:pPr>
      <w:r w:rsidRPr="00115B30">
        <w:rPr>
          <w:rFonts w:ascii="Calibri" w:hAnsi="Calibri" w:cs="Calibri"/>
        </w:rPr>
        <w:t xml:space="preserve">In den laufenden Prüfschrittnummern 100 bis 199 wird mit jedem einzelnen Identifikationskriterium im Datenbestand des NB-Systems gesucht. Immer wenn ein Kriterium erfüllt ist, werden 1:n gefundene Datensätze gemäß API Anfrageliste in eine Trefferliste übernommen. Die laufenden Prüfschritte 200 bis 299 werden nun auf das erste Ergebnis der Trefferliste angewendet, auf der alle Marktlokationen zu finden sind, bei denen je ein Identifikationskriterium zutrifft. Dadurch wird das erste Ergebnis der Trefferliste auf die Datensätze verfeinert, wo zwei Kriterien je Datensatz zutreffen. Die laufenden Prüfschritte 300 bis 399 werden dann auf das zweite Ergebnis der Trefferliste angewendet, in der jede aufgeführte </w:t>
      </w:r>
      <w:r w:rsidR="00B86893" w:rsidRPr="00115B30">
        <w:rPr>
          <w:rFonts w:ascii="Calibri" w:hAnsi="Calibri" w:cs="Calibri"/>
        </w:rPr>
        <w:t xml:space="preserve">Marktlokation </w:t>
      </w:r>
      <w:r w:rsidRPr="00115B30">
        <w:rPr>
          <w:rFonts w:ascii="Calibri" w:hAnsi="Calibri" w:cs="Calibri"/>
        </w:rPr>
        <w:t>zwei Identifikationskriterien erfüllt. Dadurch wird das zweite Ergebnis der Trefferliste auf die Datensätze verfeinert, wo drei Kriterien je Datensatz zutreffen. usw. Die Prüfungen werden so lange durchgeführt, bis die Trefferliste nicht weiter reduzierbar ist, das bedeutet:</w:t>
      </w:r>
    </w:p>
    <w:p w14:paraId="19A0740C" w14:textId="77777777" w:rsidR="006F100C" w:rsidRPr="00115B30" w:rsidRDefault="006F100C" w:rsidP="00A148F3">
      <w:pPr>
        <w:pStyle w:val="Listenabsatz"/>
        <w:numPr>
          <w:ilvl w:val="0"/>
          <w:numId w:val="38"/>
        </w:numPr>
        <w:rPr>
          <w:rFonts w:ascii="Calibri" w:hAnsi="Calibri" w:cs="Calibri"/>
          <w:sz w:val="24"/>
        </w:rPr>
      </w:pPr>
      <w:r w:rsidRPr="00115B30">
        <w:rPr>
          <w:rFonts w:ascii="Calibri" w:hAnsi="Calibri" w:cs="Calibri"/>
          <w:sz w:val="24"/>
        </w:rPr>
        <w:t>Es gibt genau einen Treffer</w:t>
      </w:r>
    </w:p>
    <w:p w14:paraId="3B90AC61" w14:textId="77777777" w:rsidR="006F100C" w:rsidRPr="00115B30" w:rsidRDefault="006F100C" w:rsidP="00A148F3">
      <w:pPr>
        <w:pStyle w:val="Listenabsatz"/>
        <w:numPr>
          <w:ilvl w:val="0"/>
          <w:numId w:val="38"/>
        </w:numPr>
        <w:rPr>
          <w:rFonts w:ascii="Calibri" w:hAnsi="Calibri" w:cs="Calibri"/>
          <w:sz w:val="24"/>
        </w:rPr>
      </w:pPr>
      <w:r w:rsidRPr="00115B30">
        <w:rPr>
          <w:rFonts w:ascii="Calibri" w:hAnsi="Calibri" w:cs="Calibri"/>
          <w:sz w:val="24"/>
        </w:rPr>
        <w:t>Es gibt keinen Treffer</w:t>
      </w:r>
    </w:p>
    <w:p w14:paraId="3831CBAC" w14:textId="77777777" w:rsidR="006F100C" w:rsidRPr="00115B30" w:rsidRDefault="006F100C" w:rsidP="00A148F3">
      <w:pPr>
        <w:pStyle w:val="Listenabsatz"/>
        <w:numPr>
          <w:ilvl w:val="0"/>
          <w:numId w:val="38"/>
        </w:numPr>
        <w:rPr>
          <w:rFonts w:ascii="Calibri" w:hAnsi="Calibri" w:cs="Calibri"/>
          <w:sz w:val="24"/>
        </w:rPr>
      </w:pPr>
      <w:r w:rsidRPr="00115B30">
        <w:rPr>
          <w:rFonts w:ascii="Calibri" w:hAnsi="Calibri" w:cs="Calibri"/>
          <w:sz w:val="24"/>
        </w:rPr>
        <w:t>Es gibt keinen eindeutigen (mehrere) Treffer</w:t>
      </w:r>
    </w:p>
    <w:p w14:paraId="695F556E" w14:textId="77777777" w:rsidR="006F100C" w:rsidRPr="00115B30" w:rsidRDefault="006F100C" w:rsidP="006F100C">
      <w:pPr>
        <w:rPr>
          <w:rFonts w:ascii="Calibri" w:hAnsi="Calibri" w:cs="Calibri"/>
        </w:rPr>
      </w:pPr>
      <w:r w:rsidRPr="00115B30">
        <w:rPr>
          <w:rFonts w:ascii="Calibri" w:hAnsi="Calibri" w:cs="Calibri"/>
        </w:rPr>
        <w:t>Folgend werden einige grundlegende Erläuterungen zu den durchzuführenden Prüfungen beschrieben. Die Prüfungen sind als Bausteine beschrieben und mit eckigen Klammern gekennzeichnet. Wird nur ein Teil des Bausteins zur Prüfung herangezogen, wird das durch runde Klammern nach dem Baustein gekennzeichnet, z.B. [Adressprüfung] (Straße, PLZ). In diesem Beispiel wird nur die Straße und die PLZ im Baustein Adressprüfung verwendet, um Treffer zu erzielen.</w:t>
      </w:r>
    </w:p>
    <w:p w14:paraId="095D55E6" w14:textId="77777777" w:rsidR="006F100C" w:rsidRPr="00115B30" w:rsidRDefault="006F100C" w:rsidP="006F100C">
      <w:pPr>
        <w:rPr>
          <w:rFonts w:ascii="Calibri" w:eastAsiaTheme="minorEastAsia" w:hAnsi="Calibri"/>
          <w:b/>
          <w:bCs/>
        </w:rPr>
      </w:pPr>
      <w:r w:rsidRPr="00115B30">
        <w:rPr>
          <w:rFonts w:ascii="Calibri" w:eastAsiaTheme="minorEastAsia" w:hAnsi="Calibri"/>
          <w:b/>
          <w:bCs/>
        </w:rPr>
        <w:t xml:space="preserve">Unter Einhaltung der gebotenen Sorgfaltspflicht können logische Zeichenkettenfunktionen, -reihen und -folgen in der Suche verwendet werden (hierunter fällt u.a. die Fuzzy-String-Suche). Hierdurch soll es dem NB ermöglicht werden z.B. Schreibfehler, vertauschte Zeichen, Zahlendreher zu erkennen und in der Suche zu berücksichtigen. Die Identifizierung darf gemäß GPKE </w:t>
      </w:r>
      <w:r w:rsidRPr="00115B30">
        <w:rPr>
          <w:b/>
          <w:bCs/>
        </w:rPr>
        <w:t>BK6-22-024</w:t>
      </w:r>
      <w:r w:rsidRPr="00115B30">
        <w:t xml:space="preserve"> </w:t>
      </w:r>
      <w:r w:rsidRPr="00115B30">
        <w:rPr>
          <w:rFonts w:ascii="Calibri" w:eastAsiaTheme="minorEastAsia" w:hAnsi="Calibri"/>
          <w:b/>
          <w:bCs/>
        </w:rPr>
        <w:t>nur abgelehnt werden, wenn dem NB auch bei Wahrung der gebotenen Sorgfalt dennoch keine eindeutige Identifizierung möglich war.</w:t>
      </w:r>
    </w:p>
    <w:p w14:paraId="777C79C0" w14:textId="77777777" w:rsidR="006F100C" w:rsidRPr="00115B30" w:rsidRDefault="006F100C" w:rsidP="006F100C">
      <w:pPr>
        <w:rPr>
          <w:rFonts w:ascii="Calibri" w:hAnsi="Calibri" w:cs="Calibri"/>
        </w:rPr>
      </w:pPr>
      <w:r w:rsidRPr="00115B30">
        <w:rPr>
          <w:rFonts w:ascii="Calibri" w:hAnsi="Calibri" w:cs="Calibri"/>
          <w:b/>
          <w:bCs/>
          <w:u w:val="single"/>
        </w:rPr>
        <w:lastRenderedPageBreak/>
        <w:t xml:space="preserve">Details der Prüfungen der Identifikationskriterien: </w:t>
      </w:r>
    </w:p>
    <w:p w14:paraId="7D57A931" w14:textId="77777777" w:rsidR="006F100C" w:rsidRPr="00115B30" w:rsidRDefault="006F100C" w:rsidP="00A148F3">
      <w:pPr>
        <w:pStyle w:val="Listenabsatz"/>
        <w:numPr>
          <w:ilvl w:val="0"/>
          <w:numId w:val="37"/>
        </w:numPr>
        <w:spacing w:line="360" w:lineRule="auto"/>
        <w:rPr>
          <w:rFonts w:ascii="Calibri" w:hAnsi="Calibri" w:cs="Calibri"/>
          <w:b/>
          <w:bCs/>
          <w:sz w:val="24"/>
        </w:rPr>
      </w:pPr>
      <w:r w:rsidRPr="00115B30">
        <w:rPr>
          <w:rFonts w:ascii="Calibri" w:hAnsi="Calibri" w:cs="Calibri"/>
          <w:b/>
          <w:bCs/>
          <w:sz w:val="24"/>
        </w:rPr>
        <w:t>[Adressprüfung]</w:t>
      </w:r>
    </w:p>
    <w:p w14:paraId="2702B31D" w14:textId="77777777" w:rsidR="006F100C"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 xml:space="preserve">Die zu prüfende Adresse der Marktlokation besteht aus Straße, Hausnummer/Hausnummernergänzung, PLZ, Ort und Ländercode. </w:t>
      </w:r>
    </w:p>
    <w:p w14:paraId="2D9E322F" w14:textId="77777777" w:rsidR="006F100C"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 xml:space="preserve">Bei Marktlokationen ohne zugeordnete Adressdaten kann zudem über das Tupel bestehend aus Gemarkung, Flurnummer und Flurstücknummer identifiziert werden. </w:t>
      </w:r>
    </w:p>
    <w:p w14:paraId="28F7F5F7" w14:textId="77777777" w:rsidR="006F100C"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Es kann auch eine Identifizierung über geographische Koordinaten erfolgen.</w:t>
      </w:r>
    </w:p>
    <w:p w14:paraId="64994702" w14:textId="77777777" w:rsidR="006F100C" w:rsidRPr="00115B30" w:rsidRDefault="006F100C" w:rsidP="006F100C">
      <w:pPr>
        <w:rPr>
          <w:rFonts w:ascii="Calibri" w:hAnsi="Calibri" w:cs="Calibri"/>
        </w:rPr>
      </w:pPr>
      <w:r w:rsidRPr="00115B30">
        <w:rPr>
          <w:rFonts w:ascii="Calibri" w:hAnsi="Calibri" w:cs="Calibri"/>
        </w:rPr>
        <w:t>Bei der Adressprüfung gelten die folgenden Regeln:</w:t>
      </w:r>
    </w:p>
    <w:p w14:paraId="674602A6" w14:textId="77777777" w:rsidR="006F100C"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Die Zeichenketten „straße“, „str.“ oder „strasse“ am Ende eines Straßennamens werden durch einen Stern „*“ ersetzt, um damit alle Straßen zu finden, deren Name mit den links vom Stern stehenden Buchstaben beginnen. Der Stern gilt somit als Platzhalter.</w:t>
      </w:r>
    </w:p>
    <w:p w14:paraId="03E07BDE" w14:textId="77777777" w:rsidR="006F100C"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Umlaute werden durch zwei Buchstaben ersetzt (z.B. Tabelle 1)</w:t>
      </w:r>
    </w:p>
    <w:p w14:paraId="55FC93CB" w14:textId="77777777" w:rsidR="006F100C"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Der Buchstabe „ß“ wird durch „ss“ ersetzt (z.B. Tabelle 1)</w:t>
      </w:r>
    </w:p>
    <w:p w14:paraId="55BEA9A9" w14:textId="77777777" w:rsidR="006F100C" w:rsidRPr="00115B30" w:rsidRDefault="006F100C" w:rsidP="00A148F3">
      <w:pPr>
        <w:pStyle w:val="Listenabsatz"/>
        <w:numPr>
          <w:ilvl w:val="0"/>
          <w:numId w:val="39"/>
        </w:numPr>
        <w:rPr>
          <w:rFonts w:ascii="Calibri" w:hAnsi="Calibri" w:cs="Calibri"/>
          <w:sz w:val="24"/>
        </w:rPr>
      </w:pPr>
      <w:bookmarkStart w:id="28" w:name="_Hlk168476485"/>
      <w:r w:rsidRPr="00115B30">
        <w:rPr>
          <w:rFonts w:ascii="Calibri" w:hAnsi="Calibri" w:cs="Calibri"/>
          <w:sz w:val="24"/>
        </w:rPr>
        <w:t>Diakritische Zeichen sind zu ignorieren (z.B. Tabelle 2)</w:t>
      </w:r>
    </w:p>
    <w:p w14:paraId="0E7FAD36" w14:textId="77777777" w:rsidR="006F100C"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Interpunktionszeichen sind zu ignorieren, indem die Adressen interpretiert werden, als wären diese Zeichen nicht vorhanden (z.B. Tabelle 3)</w:t>
      </w:r>
    </w:p>
    <w:p w14:paraId="5324AAE9" w14:textId="77777777" w:rsidR="006F100C"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Leerzeichen sind zu ignorieren.</w:t>
      </w:r>
    </w:p>
    <w:p w14:paraId="40BD929F" w14:textId="4E1654AF" w:rsidR="00DE0205"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Groß- und Kleinschreibungen sind zu ignorieren.</w:t>
      </w:r>
    </w:p>
    <w:tbl>
      <w:tblPr>
        <w:tblW w:w="2860" w:type="dxa"/>
        <w:tblCellMar>
          <w:left w:w="70" w:type="dxa"/>
          <w:right w:w="70" w:type="dxa"/>
        </w:tblCellMar>
        <w:tblLook w:val="04A0" w:firstRow="1" w:lastRow="0" w:firstColumn="1" w:lastColumn="0" w:noHBand="0" w:noVBand="1"/>
      </w:tblPr>
      <w:tblGrid>
        <w:gridCol w:w="1660"/>
        <w:gridCol w:w="1200"/>
      </w:tblGrid>
      <w:tr w:rsidR="003C04E2" w:rsidRPr="00115B30" w14:paraId="6D251C2C" w14:textId="77777777" w:rsidTr="0068439B">
        <w:trPr>
          <w:trHeight w:val="300"/>
        </w:trPr>
        <w:tc>
          <w:tcPr>
            <w:tcW w:w="1660" w:type="dxa"/>
            <w:tcBorders>
              <w:top w:val="single" w:sz="4" w:space="0" w:color="auto"/>
              <w:left w:val="single" w:sz="4" w:space="0" w:color="auto"/>
              <w:bottom w:val="single" w:sz="4" w:space="0" w:color="auto"/>
              <w:right w:val="single" w:sz="4" w:space="0" w:color="auto"/>
            </w:tcBorders>
            <w:noWrap/>
            <w:vAlign w:val="center"/>
            <w:hideMark/>
          </w:tcPr>
          <w:bookmarkEnd w:id="28"/>
          <w:p w14:paraId="67569EB7"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Eingabe:</w:t>
            </w:r>
          </w:p>
        </w:tc>
        <w:tc>
          <w:tcPr>
            <w:tcW w:w="1200" w:type="dxa"/>
            <w:tcBorders>
              <w:top w:val="single" w:sz="4" w:space="0" w:color="auto"/>
              <w:left w:val="nil"/>
              <w:bottom w:val="single" w:sz="4" w:space="0" w:color="auto"/>
              <w:right w:val="single" w:sz="4" w:space="0" w:color="auto"/>
            </w:tcBorders>
            <w:noWrap/>
            <w:vAlign w:val="bottom"/>
            <w:hideMark/>
          </w:tcPr>
          <w:p w14:paraId="0113BC22"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Suche:</w:t>
            </w:r>
          </w:p>
        </w:tc>
      </w:tr>
      <w:tr w:rsidR="003C04E2" w:rsidRPr="00115B30" w14:paraId="47452A96" w14:textId="77777777" w:rsidTr="0068439B">
        <w:trPr>
          <w:trHeight w:val="300"/>
        </w:trPr>
        <w:tc>
          <w:tcPr>
            <w:tcW w:w="1660" w:type="dxa"/>
            <w:tcBorders>
              <w:top w:val="nil"/>
              <w:left w:val="single" w:sz="4" w:space="0" w:color="auto"/>
              <w:bottom w:val="single" w:sz="4" w:space="0" w:color="auto"/>
              <w:right w:val="single" w:sz="4" w:space="0" w:color="auto"/>
            </w:tcBorders>
            <w:noWrap/>
            <w:vAlign w:val="center"/>
            <w:hideMark/>
          </w:tcPr>
          <w:p w14:paraId="43B6AA30"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ä</w:t>
            </w:r>
          </w:p>
        </w:tc>
        <w:tc>
          <w:tcPr>
            <w:tcW w:w="1200" w:type="dxa"/>
            <w:tcBorders>
              <w:top w:val="nil"/>
              <w:left w:val="nil"/>
              <w:bottom w:val="single" w:sz="4" w:space="0" w:color="auto"/>
              <w:right w:val="single" w:sz="4" w:space="0" w:color="auto"/>
            </w:tcBorders>
            <w:noWrap/>
            <w:vAlign w:val="bottom"/>
            <w:hideMark/>
          </w:tcPr>
          <w:p w14:paraId="51ABCF86"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ae</w:t>
            </w:r>
          </w:p>
        </w:tc>
      </w:tr>
      <w:tr w:rsidR="003C04E2" w:rsidRPr="00115B30" w14:paraId="2867B3BC" w14:textId="77777777" w:rsidTr="0068439B">
        <w:trPr>
          <w:trHeight w:val="300"/>
        </w:trPr>
        <w:tc>
          <w:tcPr>
            <w:tcW w:w="1660" w:type="dxa"/>
            <w:tcBorders>
              <w:top w:val="nil"/>
              <w:left w:val="single" w:sz="4" w:space="0" w:color="auto"/>
              <w:bottom w:val="single" w:sz="4" w:space="0" w:color="auto"/>
              <w:right w:val="single" w:sz="4" w:space="0" w:color="auto"/>
            </w:tcBorders>
            <w:noWrap/>
            <w:vAlign w:val="center"/>
            <w:hideMark/>
          </w:tcPr>
          <w:p w14:paraId="437F8D57"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ö</w:t>
            </w:r>
          </w:p>
        </w:tc>
        <w:tc>
          <w:tcPr>
            <w:tcW w:w="1200" w:type="dxa"/>
            <w:tcBorders>
              <w:top w:val="nil"/>
              <w:left w:val="nil"/>
              <w:bottom w:val="single" w:sz="4" w:space="0" w:color="auto"/>
              <w:right w:val="single" w:sz="4" w:space="0" w:color="auto"/>
            </w:tcBorders>
            <w:noWrap/>
            <w:vAlign w:val="bottom"/>
            <w:hideMark/>
          </w:tcPr>
          <w:p w14:paraId="0F5E1C13"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oe</w:t>
            </w:r>
          </w:p>
        </w:tc>
      </w:tr>
      <w:tr w:rsidR="003C04E2" w:rsidRPr="00115B30" w14:paraId="5FB730EC" w14:textId="77777777" w:rsidTr="0068439B">
        <w:trPr>
          <w:trHeight w:val="300"/>
        </w:trPr>
        <w:tc>
          <w:tcPr>
            <w:tcW w:w="1660" w:type="dxa"/>
            <w:tcBorders>
              <w:top w:val="nil"/>
              <w:left w:val="single" w:sz="4" w:space="0" w:color="auto"/>
              <w:bottom w:val="single" w:sz="4" w:space="0" w:color="auto"/>
              <w:right w:val="single" w:sz="4" w:space="0" w:color="auto"/>
            </w:tcBorders>
            <w:noWrap/>
            <w:vAlign w:val="center"/>
            <w:hideMark/>
          </w:tcPr>
          <w:p w14:paraId="2D66FAEE"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ü</w:t>
            </w:r>
          </w:p>
        </w:tc>
        <w:tc>
          <w:tcPr>
            <w:tcW w:w="1200" w:type="dxa"/>
            <w:tcBorders>
              <w:top w:val="nil"/>
              <w:left w:val="nil"/>
              <w:bottom w:val="single" w:sz="4" w:space="0" w:color="auto"/>
              <w:right w:val="single" w:sz="4" w:space="0" w:color="auto"/>
            </w:tcBorders>
            <w:noWrap/>
            <w:vAlign w:val="bottom"/>
            <w:hideMark/>
          </w:tcPr>
          <w:p w14:paraId="62B548D0"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ue</w:t>
            </w:r>
          </w:p>
        </w:tc>
      </w:tr>
      <w:tr w:rsidR="003C04E2" w:rsidRPr="00115B30" w14:paraId="2B215025" w14:textId="77777777" w:rsidTr="0068439B">
        <w:trPr>
          <w:trHeight w:val="300"/>
        </w:trPr>
        <w:tc>
          <w:tcPr>
            <w:tcW w:w="1660" w:type="dxa"/>
            <w:tcBorders>
              <w:top w:val="nil"/>
              <w:left w:val="single" w:sz="4" w:space="0" w:color="auto"/>
              <w:bottom w:val="single" w:sz="4" w:space="0" w:color="auto"/>
              <w:right w:val="single" w:sz="4" w:space="0" w:color="auto"/>
            </w:tcBorders>
            <w:noWrap/>
            <w:vAlign w:val="center"/>
            <w:hideMark/>
          </w:tcPr>
          <w:p w14:paraId="11DCB404"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ß</w:t>
            </w:r>
          </w:p>
        </w:tc>
        <w:tc>
          <w:tcPr>
            <w:tcW w:w="1200" w:type="dxa"/>
            <w:tcBorders>
              <w:top w:val="nil"/>
              <w:left w:val="nil"/>
              <w:bottom w:val="single" w:sz="4" w:space="0" w:color="auto"/>
              <w:right w:val="single" w:sz="4" w:space="0" w:color="auto"/>
            </w:tcBorders>
            <w:noWrap/>
            <w:vAlign w:val="bottom"/>
            <w:hideMark/>
          </w:tcPr>
          <w:p w14:paraId="5AF2AE9B"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ss</w:t>
            </w:r>
          </w:p>
        </w:tc>
      </w:tr>
      <w:tr w:rsidR="003C04E2" w:rsidRPr="00115B30" w14:paraId="1CEC6E91" w14:textId="77777777" w:rsidTr="0068439B">
        <w:trPr>
          <w:trHeight w:val="300"/>
        </w:trPr>
        <w:tc>
          <w:tcPr>
            <w:tcW w:w="1660" w:type="dxa"/>
            <w:tcBorders>
              <w:top w:val="nil"/>
              <w:left w:val="single" w:sz="4" w:space="0" w:color="auto"/>
              <w:bottom w:val="single" w:sz="4" w:space="0" w:color="auto"/>
              <w:right w:val="single" w:sz="4" w:space="0" w:color="auto"/>
            </w:tcBorders>
            <w:noWrap/>
            <w:vAlign w:val="center"/>
            <w:hideMark/>
          </w:tcPr>
          <w:p w14:paraId="380C5B22"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ay</w:t>
            </w:r>
          </w:p>
        </w:tc>
        <w:tc>
          <w:tcPr>
            <w:tcW w:w="1200" w:type="dxa"/>
            <w:tcBorders>
              <w:top w:val="nil"/>
              <w:left w:val="nil"/>
              <w:bottom w:val="single" w:sz="4" w:space="0" w:color="auto"/>
              <w:right w:val="single" w:sz="4" w:space="0" w:color="auto"/>
            </w:tcBorders>
            <w:noWrap/>
            <w:vAlign w:val="bottom"/>
            <w:hideMark/>
          </w:tcPr>
          <w:p w14:paraId="4D10E9F6"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ei</w:t>
            </w:r>
          </w:p>
        </w:tc>
      </w:tr>
      <w:tr w:rsidR="003C04E2" w:rsidRPr="00115B30" w14:paraId="328C3250" w14:textId="77777777" w:rsidTr="0068439B">
        <w:trPr>
          <w:trHeight w:val="300"/>
        </w:trPr>
        <w:tc>
          <w:tcPr>
            <w:tcW w:w="1660" w:type="dxa"/>
            <w:tcBorders>
              <w:top w:val="nil"/>
              <w:left w:val="single" w:sz="4" w:space="0" w:color="auto"/>
              <w:bottom w:val="single" w:sz="4" w:space="0" w:color="auto"/>
              <w:right w:val="single" w:sz="4" w:space="0" w:color="auto"/>
            </w:tcBorders>
            <w:noWrap/>
            <w:vAlign w:val="center"/>
            <w:hideMark/>
          </w:tcPr>
          <w:p w14:paraId="355A6F3E"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ai</w:t>
            </w:r>
          </w:p>
        </w:tc>
        <w:tc>
          <w:tcPr>
            <w:tcW w:w="1200" w:type="dxa"/>
            <w:tcBorders>
              <w:top w:val="nil"/>
              <w:left w:val="nil"/>
              <w:bottom w:val="single" w:sz="4" w:space="0" w:color="auto"/>
              <w:right w:val="single" w:sz="4" w:space="0" w:color="auto"/>
            </w:tcBorders>
            <w:noWrap/>
            <w:vAlign w:val="bottom"/>
            <w:hideMark/>
          </w:tcPr>
          <w:p w14:paraId="696A6AB3"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ei</w:t>
            </w:r>
          </w:p>
        </w:tc>
      </w:tr>
      <w:tr w:rsidR="003C04E2" w:rsidRPr="00115B30" w14:paraId="7837FF43" w14:textId="77777777" w:rsidTr="0068439B">
        <w:trPr>
          <w:trHeight w:val="300"/>
        </w:trPr>
        <w:tc>
          <w:tcPr>
            <w:tcW w:w="1660" w:type="dxa"/>
            <w:tcBorders>
              <w:top w:val="nil"/>
              <w:left w:val="single" w:sz="4" w:space="0" w:color="auto"/>
              <w:bottom w:val="single" w:sz="4" w:space="0" w:color="auto"/>
              <w:right w:val="single" w:sz="4" w:space="0" w:color="auto"/>
            </w:tcBorders>
            <w:noWrap/>
            <w:vAlign w:val="center"/>
            <w:hideMark/>
          </w:tcPr>
          <w:p w14:paraId="4773065F"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eij</w:t>
            </w:r>
          </w:p>
        </w:tc>
        <w:tc>
          <w:tcPr>
            <w:tcW w:w="1200" w:type="dxa"/>
            <w:tcBorders>
              <w:top w:val="nil"/>
              <w:left w:val="nil"/>
              <w:bottom w:val="single" w:sz="4" w:space="0" w:color="auto"/>
              <w:right w:val="single" w:sz="4" w:space="0" w:color="auto"/>
            </w:tcBorders>
            <w:noWrap/>
            <w:vAlign w:val="bottom"/>
            <w:hideMark/>
          </w:tcPr>
          <w:p w14:paraId="22C84627"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ei</w:t>
            </w:r>
          </w:p>
        </w:tc>
      </w:tr>
      <w:tr w:rsidR="003C04E2" w:rsidRPr="00115B30" w14:paraId="60AB62E6" w14:textId="77777777" w:rsidTr="0068439B">
        <w:trPr>
          <w:trHeight w:val="300"/>
        </w:trPr>
        <w:tc>
          <w:tcPr>
            <w:tcW w:w="1660" w:type="dxa"/>
            <w:tcBorders>
              <w:top w:val="single" w:sz="4" w:space="0" w:color="auto"/>
              <w:left w:val="single" w:sz="4" w:space="0" w:color="auto"/>
              <w:bottom w:val="single" w:sz="4" w:space="0" w:color="auto"/>
              <w:right w:val="single" w:sz="4" w:space="0" w:color="auto"/>
            </w:tcBorders>
            <w:noWrap/>
            <w:vAlign w:val="center"/>
            <w:hideMark/>
          </w:tcPr>
          <w:p w14:paraId="174896EB"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ey</w:t>
            </w:r>
          </w:p>
        </w:tc>
        <w:tc>
          <w:tcPr>
            <w:tcW w:w="1200" w:type="dxa"/>
            <w:tcBorders>
              <w:top w:val="single" w:sz="4" w:space="0" w:color="auto"/>
              <w:left w:val="nil"/>
              <w:bottom w:val="single" w:sz="4" w:space="0" w:color="auto"/>
              <w:right w:val="single" w:sz="4" w:space="0" w:color="auto"/>
            </w:tcBorders>
            <w:noWrap/>
            <w:vAlign w:val="bottom"/>
            <w:hideMark/>
          </w:tcPr>
          <w:p w14:paraId="56D2664C" w14:textId="77777777" w:rsidR="003C04E2" w:rsidRPr="00115B30" w:rsidRDefault="003C04E2" w:rsidP="0068439B">
            <w:pPr>
              <w:keepNext/>
              <w:spacing w:after="0" w:line="240" w:lineRule="auto"/>
              <w:rPr>
                <w:rFonts w:ascii="Calibri" w:hAnsi="Calibri" w:cs="Calibri"/>
                <w:color w:val="000000"/>
              </w:rPr>
            </w:pPr>
            <w:r w:rsidRPr="00115B30">
              <w:rPr>
                <w:rFonts w:ascii="Calibri" w:hAnsi="Calibri" w:cs="Calibri"/>
                <w:color w:val="000000"/>
              </w:rPr>
              <w:t>ei</w:t>
            </w:r>
          </w:p>
        </w:tc>
      </w:tr>
    </w:tbl>
    <w:p w14:paraId="4EDBAFF4" w14:textId="77777777" w:rsidR="00DE0205" w:rsidRPr="00115B30" w:rsidRDefault="00DE0205" w:rsidP="00DE0205">
      <w:pPr>
        <w:pStyle w:val="Beschriftung"/>
        <w:keepNext/>
        <w:rPr>
          <w:noProof/>
          <w:szCs w:val="24"/>
        </w:rPr>
      </w:pPr>
      <w:r w:rsidRPr="00115B30">
        <w:rPr>
          <w:szCs w:val="24"/>
        </w:rPr>
        <w:t xml:space="preserve">Tabelle </w:t>
      </w:r>
      <w:r w:rsidRPr="00115B30">
        <w:rPr>
          <w:szCs w:val="24"/>
        </w:rPr>
        <w:fldChar w:fldCharType="begin"/>
      </w:r>
      <w:r w:rsidRPr="00115B30">
        <w:rPr>
          <w:szCs w:val="24"/>
        </w:rPr>
        <w:instrText xml:space="preserve"> SEQ Tabelle \* ARABIC </w:instrText>
      </w:r>
      <w:r w:rsidRPr="00115B30">
        <w:rPr>
          <w:szCs w:val="24"/>
        </w:rPr>
        <w:fldChar w:fldCharType="separate"/>
      </w:r>
      <w:r w:rsidRPr="00115B30">
        <w:rPr>
          <w:noProof/>
          <w:szCs w:val="24"/>
        </w:rPr>
        <w:t>1</w:t>
      </w:r>
      <w:r w:rsidRPr="00115B30">
        <w:rPr>
          <w:noProof/>
          <w:szCs w:val="24"/>
        </w:rPr>
        <w:fldChar w:fldCharType="end"/>
      </w:r>
      <w:r w:rsidRPr="00115B30">
        <w:rPr>
          <w:noProof/>
          <w:szCs w:val="24"/>
        </w:rPr>
        <w:t>: Ersetzen von Umlauten und Zeichen</w:t>
      </w:r>
    </w:p>
    <w:p w14:paraId="36583B55" w14:textId="77777777" w:rsidR="00DE0205" w:rsidRPr="00115B30" w:rsidRDefault="00DE0205" w:rsidP="00DE0205"/>
    <w:tbl>
      <w:tblPr>
        <w:tblStyle w:val="Tabellenraster"/>
        <w:tblW w:w="0" w:type="auto"/>
        <w:tblLook w:val="04A0" w:firstRow="1" w:lastRow="0" w:firstColumn="1" w:lastColumn="0" w:noHBand="0" w:noVBand="1"/>
      </w:tblPr>
      <w:tblGrid>
        <w:gridCol w:w="7138"/>
        <w:gridCol w:w="1221"/>
      </w:tblGrid>
      <w:tr w:rsidR="007E45A1" w:rsidRPr="00115B30" w14:paraId="24A857BD" w14:textId="77777777" w:rsidTr="0068439B">
        <w:tc>
          <w:tcPr>
            <w:tcW w:w="7138" w:type="dxa"/>
          </w:tcPr>
          <w:p w14:paraId="152DDE4B"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lastRenderedPageBreak/>
              <w:t>Schrägstrich von links unten nach rechts oben über dem Buchstaben (umgekehrt zum Grave)</w:t>
            </w:r>
          </w:p>
        </w:tc>
        <w:tc>
          <w:tcPr>
            <w:tcW w:w="1221" w:type="dxa"/>
          </w:tcPr>
          <w:p w14:paraId="1BB5B332"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Á á</w:t>
            </w:r>
          </w:p>
        </w:tc>
      </w:tr>
      <w:tr w:rsidR="007E45A1" w:rsidRPr="00115B30" w14:paraId="31987AF4" w14:textId="77777777" w:rsidTr="0068439B">
        <w:tc>
          <w:tcPr>
            <w:tcW w:w="7138" w:type="dxa"/>
          </w:tcPr>
          <w:p w14:paraId="693AA794"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Konkav (u-förmig) gekrümmte Linie über dem Buchstaben</w:t>
            </w:r>
          </w:p>
        </w:tc>
        <w:tc>
          <w:tcPr>
            <w:tcW w:w="1221" w:type="dxa"/>
          </w:tcPr>
          <w:p w14:paraId="0A3BC245"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Ă ă</w:t>
            </w:r>
          </w:p>
        </w:tc>
      </w:tr>
      <w:tr w:rsidR="007E45A1" w:rsidRPr="00115B30" w14:paraId="121D505D" w14:textId="77777777" w:rsidTr="0068439B">
        <w:tc>
          <w:tcPr>
            <w:tcW w:w="7138" w:type="dxa"/>
          </w:tcPr>
          <w:p w14:paraId="41B1AAB9"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Umgekehrtes Dach über dem Buchstaben; Winkel, der mit der Spitze nach unten weist, umgekehrt zum Zirkumflex</w:t>
            </w:r>
          </w:p>
        </w:tc>
        <w:tc>
          <w:tcPr>
            <w:tcW w:w="1221" w:type="dxa"/>
          </w:tcPr>
          <w:p w14:paraId="57EF4B01"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Č č</w:t>
            </w:r>
          </w:p>
        </w:tc>
      </w:tr>
      <w:tr w:rsidR="007E45A1" w:rsidRPr="00115B30" w14:paraId="053FD60E" w14:textId="77777777" w:rsidTr="0068439B">
        <w:tc>
          <w:tcPr>
            <w:tcW w:w="7138" w:type="dxa"/>
          </w:tcPr>
          <w:p w14:paraId="09A0C1F3"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Häkchen in der Mitte unter dem Buchstaben, nach links gekrümmt</w:t>
            </w:r>
          </w:p>
        </w:tc>
        <w:tc>
          <w:tcPr>
            <w:tcW w:w="1221" w:type="dxa"/>
          </w:tcPr>
          <w:p w14:paraId="773D49A9"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Ç ç</w:t>
            </w:r>
          </w:p>
        </w:tc>
      </w:tr>
      <w:tr w:rsidR="007E45A1" w:rsidRPr="00115B30" w14:paraId="01E2C197" w14:textId="77777777" w:rsidTr="0068439B">
        <w:tc>
          <w:tcPr>
            <w:tcW w:w="7138" w:type="dxa"/>
          </w:tcPr>
          <w:p w14:paraId="7D037BB9"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Schrägstrich von links oben nach rechts unten über dem Buchstaben (umgekehrt zum Akut)</w:t>
            </w:r>
          </w:p>
        </w:tc>
        <w:tc>
          <w:tcPr>
            <w:tcW w:w="1221" w:type="dxa"/>
          </w:tcPr>
          <w:p w14:paraId="09AE6198" w14:textId="2A2B092B" w:rsidR="007E45A1" w:rsidRPr="00115B30" w:rsidRDefault="00F7066A" w:rsidP="0068439B">
            <w:pPr>
              <w:spacing w:line="240" w:lineRule="auto"/>
              <w:rPr>
                <w:rFonts w:ascii="Calibri" w:hAnsi="Calibri" w:cs="Calibri"/>
                <w:color w:val="000000"/>
              </w:rPr>
            </w:pPr>
            <w:r w:rsidRPr="004D2AC5">
              <w:rPr>
                <w:rFonts w:ascii="Calibri" w:hAnsi="Calibri" w:cs="Calibri"/>
                <w:color w:val="000000"/>
              </w:rPr>
              <w:t>À à</w:t>
            </w:r>
          </w:p>
        </w:tc>
      </w:tr>
      <w:tr w:rsidR="007E45A1" w:rsidRPr="00115B30" w14:paraId="722D53D8" w14:textId="77777777" w:rsidTr="0068439B">
        <w:tc>
          <w:tcPr>
            <w:tcW w:w="7138" w:type="dxa"/>
          </w:tcPr>
          <w:p w14:paraId="73296843"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Einzelner Punkt in der Mitte (in halber Höhe) des Buchstabens</w:t>
            </w:r>
          </w:p>
        </w:tc>
        <w:tc>
          <w:tcPr>
            <w:tcW w:w="1221" w:type="dxa"/>
          </w:tcPr>
          <w:p w14:paraId="1691CB34"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Ŀ ŀ</w:t>
            </w:r>
          </w:p>
        </w:tc>
      </w:tr>
      <w:tr w:rsidR="007E45A1" w:rsidRPr="00115B30" w14:paraId="42EE9B02" w14:textId="77777777" w:rsidTr="0068439B">
        <w:tc>
          <w:tcPr>
            <w:tcW w:w="7138" w:type="dxa"/>
          </w:tcPr>
          <w:p w14:paraId="4FF66A06"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Häkchen rechts unten am Buchstaben, nach rechts gekrümmt</w:t>
            </w:r>
          </w:p>
        </w:tc>
        <w:tc>
          <w:tcPr>
            <w:tcW w:w="1221" w:type="dxa"/>
          </w:tcPr>
          <w:p w14:paraId="3B4E3907"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Ą ą</w:t>
            </w:r>
          </w:p>
        </w:tc>
      </w:tr>
      <w:tr w:rsidR="007E45A1" w:rsidRPr="00115B30" w14:paraId="27834381" w14:textId="77777777" w:rsidTr="0068439B">
        <w:tc>
          <w:tcPr>
            <w:tcW w:w="7138" w:type="dxa"/>
          </w:tcPr>
          <w:p w14:paraId="56BD70EB"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Einzelner Punkt in der Mitte über dem Buchstaben</w:t>
            </w:r>
          </w:p>
        </w:tc>
        <w:tc>
          <w:tcPr>
            <w:tcW w:w="1221" w:type="dxa"/>
          </w:tcPr>
          <w:p w14:paraId="3CA1D55E"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Ċ ċ</w:t>
            </w:r>
          </w:p>
        </w:tc>
      </w:tr>
      <w:tr w:rsidR="007E45A1" w:rsidRPr="00115B30" w14:paraId="7DE2141D" w14:textId="77777777" w:rsidTr="0068439B">
        <w:tc>
          <w:tcPr>
            <w:tcW w:w="7138" w:type="dxa"/>
          </w:tcPr>
          <w:p w14:paraId="71C162DC" w14:textId="252AE689"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 xml:space="preserve">Einzelner Punkt in der Mitte </w:t>
            </w:r>
            <w:r w:rsidR="00345898" w:rsidRPr="00115B30">
              <w:rPr>
                <w:rFonts w:ascii="Calibri" w:hAnsi="Calibri" w:cs="Calibri"/>
                <w:color w:val="000000"/>
              </w:rPr>
              <w:t>unter dem Buchstaben</w:t>
            </w:r>
          </w:p>
        </w:tc>
        <w:tc>
          <w:tcPr>
            <w:tcW w:w="1221" w:type="dxa"/>
          </w:tcPr>
          <w:p w14:paraId="22FA7833"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Ọ ọ</w:t>
            </w:r>
          </w:p>
        </w:tc>
      </w:tr>
      <w:tr w:rsidR="007E45A1" w:rsidRPr="00115B30" w14:paraId="6199B55A" w14:textId="77777777" w:rsidTr="0068439B">
        <w:tc>
          <w:tcPr>
            <w:tcW w:w="7138" w:type="dxa"/>
          </w:tcPr>
          <w:p w14:paraId="652AA9B3"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Waagerechter Strich in halber Höhe quer durch den Buchstaben</w:t>
            </w:r>
          </w:p>
        </w:tc>
        <w:tc>
          <w:tcPr>
            <w:tcW w:w="1221" w:type="dxa"/>
          </w:tcPr>
          <w:p w14:paraId="30BD19F6"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Đ đ</w:t>
            </w:r>
          </w:p>
        </w:tc>
      </w:tr>
      <w:tr w:rsidR="007E45A1" w:rsidRPr="00115B30" w14:paraId="437B12CB" w14:textId="77777777" w:rsidTr="0068439B">
        <w:tc>
          <w:tcPr>
            <w:tcW w:w="7138" w:type="dxa"/>
          </w:tcPr>
          <w:p w14:paraId="60CF265E"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Ein Ring (nicht ausgefüllte Kreislinie) mittig über dem Buchstaben</w:t>
            </w:r>
          </w:p>
        </w:tc>
        <w:tc>
          <w:tcPr>
            <w:tcW w:w="1221" w:type="dxa"/>
          </w:tcPr>
          <w:p w14:paraId="05FFDAD7"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Å å</w:t>
            </w:r>
          </w:p>
        </w:tc>
      </w:tr>
      <w:tr w:rsidR="007E45A1" w:rsidRPr="00115B30" w14:paraId="59931A50" w14:textId="77777777" w:rsidTr="0068439B">
        <w:tc>
          <w:tcPr>
            <w:tcW w:w="7138" w:type="dxa"/>
          </w:tcPr>
          <w:p w14:paraId="638CC16C"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Schrägstrich von links unten nach rechts oben diagonal durch den Buchstaben</w:t>
            </w:r>
          </w:p>
        </w:tc>
        <w:tc>
          <w:tcPr>
            <w:tcW w:w="1221" w:type="dxa"/>
          </w:tcPr>
          <w:p w14:paraId="29E5379C"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Ł ł</w:t>
            </w:r>
          </w:p>
        </w:tc>
      </w:tr>
      <w:tr w:rsidR="007E45A1" w:rsidRPr="00115B30" w14:paraId="299EE5B5" w14:textId="77777777" w:rsidTr="0068439B">
        <w:tc>
          <w:tcPr>
            <w:tcW w:w="7138" w:type="dxa"/>
          </w:tcPr>
          <w:p w14:paraId="7B654334" w14:textId="77777777" w:rsidR="007E45A1" w:rsidRPr="00115B30" w:rsidRDefault="007E45A1" w:rsidP="0068439B">
            <w:pPr>
              <w:pStyle w:val="StandardWeb"/>
              <w:spacing w:after="0" w:line="230" w:lineRule="atLeast"/>
              <w:rPr>
                <w:rFonts w:ascii="Calibri" w:hAnsi="Calibri" w:cs="Calibri"/>
                <w:color w:val="000000"/>
              </w:rPr>
            </w:pPr>
            <w:r w:rsidRPr="00115B30">
              <w:rPr>
                <w:rFonts w:ascii="Calibri" w:hAnsi="Calibri" w:cs="Calibri"/>
                <w:color w:val="000000"/>
              </w:rPr>
              <w:t>Wellenlinie über dem Buchstaben, erst konvex, dann konkav (erst nach oben, dann nach unten gekrümmt)</w:t>
            </w:r>
          </w:p>
        </w:tc>
        <w:tc>
          <w:tcPr>
            <w:tcW w:w="1221" w:type="dxa"/>
          </w:tcPr>
          <w:p w14:paraId="76D0216A" w14:textId="77777777" w:rsidR="007E45A1" w:rsidRPr="00115B30" w:rsidRDefault="007E45A1" w:rsidP="0068439B">
            <w:pPr>
              <w:rPr>
                <w:rFonts w:ascii="Calibri" w:hAnsi="Calibri" w:cs="Calibri"/>
                <w:color w:val="000000"/>
              </w:rPr>
            </w:pPr>
            <w:r w:rsidRPr="00115B30">
              <w:rPr>
                <w:rFonts w:ascii="Calibri" w:hAnsi="Calibri" w:cs="Calibri"/>
                <w:color w:val="000000"/>
              </w:rPr>
              <w:t>Ã ã</w:t>
            </w:r>
          </w:p>
        </w:tc>
      </w:tr>
      <w:tr w:rsidR="007E45A1" w:rsidRPr="00115B30" w14:paraId="262F4445" w14:textId="77777777" w:rsidTr="0068439B">
        <w:tc>
          <w:tcPr>
            <w:tcW w:w="7138" w:type="dxa"/>
          </w:tcPr>
          <w:p w14:paraId="4FDF1084" w14:textId="77777777" w:rsidR="007E45A1" w:rsidRPr="00115B30" w:rsidRDefault="007E45A1" w:rsidP="0068439B">
            <w:pPr>
              <w:pStyle w:val="StandardWeb"/>
              <w:spacing w:after="0" w:line="230" w:lineRule="atLeast"/>
              <w:rPr>
                <w:rFonts w:ascii="Calibri" w:hAnsi="Calibri" w:cs="Calibri"/>
                <w:color w:val="000000"/>
              </w:rPr>
            </w:pPr>
            <w:r w:rsidRPr="00115B30">
              <w:rPr>
                <w:rFonts w:ascii="Calibri" w:hAnsi="Calibri" w:cs="Calibri"/>
                <w:color w:val="000000"/>
              </w:rPr>
              <w:t>Dach über dem Buchstaben (Winkel, der mit der Spitze nach oben weist; umgekehrt zum Caron)</w:t>
            </w:r>
          </w:p>
        </w:tc>
        <w:tc>
          <w:tcPr>
            <w:tcW w:w="1221" w:type="dxa"/>
          </w:tcPr>
          <w:p w14:paraId="3B8987E6" w14:textId="77777777" w:rsidR="007E45A1" w:rsidRPr="00115B30" w:rsidRDefault="007E45A1" w:rsidP="0068439B">
            <w:pPr>
              <w:rPr>
                <w:rFonts w:ascii="Calibri" w:hAnsi="Calibri" w:cs="Calibri"/>
                <w:color w:val="000000"/>
              </w:rPr>
            </w:pPr>
            <w:r w:rsidRPr="00115B30">
              <w:rPr>
                <w:rFonts w:ascii="Calibri" w:hAnsi="Calibri" w:cs="Calibri"/>
                <w:color w:val="000000"/>
              </w:rPr>
              <w:t>Â â</w:t>
            </w:r>
          </w:p>
        </w:tc>
      </w:tr>
    </w:tbl>
    <w:p w14:paraId="6C378EB2" w14:textId="77777777" w:rsidR="003D1D51" w:rsidRPr="00115B30" w:rsidRDefault="003D1D51" w:rsidP="003D1D51">
      <w:pPr>
        <w:pStyle w:val="Beschriftung"/>
        <w:keepNext/>
        <w:rPr>
          <w:szCs w:val="24"/>
        </w:rPr>
      </w:pPr>
      <w:r w:rsidRPr="00115B30">
        <w:rPr>
          <w:szCs w:val="24"/>
        </w:rPr>
        <w:t xml:space="preserve">Tabelle </w:t>
      </w:r>
      <w:r w:rsidRPr="00115B30">
        <w:rPr>
          <w:szCs w:val="24"/>
        </w:rPr>
        <w:fldChar w:fldCharType="begin"/>
      </w:r>
      <w:r w:rsidRPr="00115B30">
        <w:rPr>
          <w:szCs w:val="24"/>
        </w:rPr>
        <w:instrText xml:space="preserve"> SEQ Tabelle \* ARABIC </w:instrText>
      </w:r>
      <w:r w:rsidRPr="00115B30">
        <w:rPr>
          <w:szCs w:val="24"/>
        </w:rPr>
        <w:fldChar w:fldCharType="separate"/>
      </w:r>
      <w:r w:rsidRPr="00115B30">
        <w:rPr>
          <w:noProof/>
          <w:szCs w:val="24"/>
        </w:rPr>
        <w:t>2</w:t>
      </w:r>
      <w:r w:rsidRPr="00115B30">
        <w:rPr>
          <w:noProof/>
          <w:szCs w:val="24"/>
        </w:rPr>
        <w:fldChar w:fldCharType="end"/>
      </w:r>
      <w:r w:rsidRPr="00115B30">
        <w:rPr>
          <w:szCs w:val="24"/>
        </w:rPr>
        <w:t>: Beispiele für Diakritische Zeichen</w:t>
      </w:r>
    </w:p>
    <w:p w14:paraId="24BC5B06" w14:textId="75C915CF" w:rsidR="00350433" w:rsidRPr="00274C44" w:rsidRDefault="00350433">
      <w:pPr>
        <w:spacing w:after="200" w:line="276" w:lineRule="auto"/>
        <w:rPr>
          <w:sz w:val="18"/>
          <w:szCs w:val="18"/>
        </w:rPr>
      </w:pPr>
      <w:r w:rsidRPr="00274C44">
        <w:rPr>
          <w:sz w:val="18"/>
          <w:szCs w:val="18"/>
        </w:rPr>
        <w:br w:type="page"/>
      </w:r>
    </w:p>
    <w:tbl>
      <w:tblPr>
        <w:tblStyle w:val="Tabellenraster"/>
        <w:tblW w:w="0" w:type="auto"/>
        <w:tblInd w:w="-5" w:type="dxa"/>
        <w:tblLook w:val="04A0" w:firstRow="1" w:lastRow="0" w:firstColumn="1" w:lastColumn="0" w:noHBand="0" w:noVBand="1"/>
      </w:tblPr>
      <w:tblGrid>
        <w:gridCol w:w="3151"/>
        <w:gridCol w:w="1317"/>
      </w:tblGrid>
      <w:tr w:rsidR="005022AE" w:rsidRPr="00115B30" w14:paraId="0F4DB8A9" w14:textId="77777777" w:rsidTr="0068439B">
        <w:tc>
          <w:tcPr>
            <w:tcW w:w="3151" w:type="dxa"/>
          </w:tcPr>
          <w:p w14:paraId="310E542B" w14:textId="77777777" w:rsidR="005022AE" w:rsidRPr="00115B30" w:rsidRDefault="005022AE" w:rsidP="0068439B">
            <w:pPr>
              <w:spacing w:line="240" w:lineRule="auto"/>
              <w:rPr>
                <w:rFonts w:cstheme="minorHAnsi"/>
                <w:color w:val="000000"/>
              </w:rPr>
            </w:pPr>
            <w:r w:rsidRPr="00115B30">
              <w:rPr>
                <w:rFonts w:cstheme="minorHAnsi"/>
                <w:color w:val="000000"/>
              </w:rPr>
              <w:lastRenderedPageBreak/>
              <w:t>Komma, Beistrich</w:t>
            </w:r>
          </w:p>
        </w:tc>
        <w:tc>
          <w:tcPr>
            <w:tcW w:w="1317" w:type="dxa"/>
          </w:tcPr>
          <w:p w14:paraId="0DBFB9F6"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51D3B522" w14:textId="77777777" w:rsidTr="0068439B">
        <w:tc>
          <w:tcPr>
            <w:tcW w:w="3151" w:type="dxa"/>
          </w:tcPr>
          <w:p w14:paraId="33B1D7E7" w14:textId="77777777" w:rsidR="005022AE" w:rsidRPr="00115B30" w:rsidRDefault="005022AE" w:rsidP="0068439B">
            <w:pPr>
              <w:spacing w:line="240" w:lineRule="auto"/>
              <w:rPr>
                <w:rFonts w:cstheme="minorHAnsi"/>
                <w:color w:val="000000"/>
              </w:rPr>
            </w:pPr>
            <w:r w:rsidRPr="00115B30">
              <w:rPr>
                <w:rFonts w:cstheme="minorHAnsi"/>
                <w:color w:val="000000"/>
              </w:rPr>
              <w:t>Strichpunkt, Semikolon</w:t>
            </w:r>
          </w:p>
        </w:tc>
        <w:tc>
          <w:tcPr>
            <w:tcW w:w="1317" w:type="dxa"/>
          </w:tcPr>
          <w:p w14:paraId="48B48EB6"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261EBF28" w14:textId="77777777" w:rsidTr="0068439B">
        <w:tc>
          <w:tcPr>
            <w:tcW w:w="3151" w:type="dxa"/>
          </w:tcPr>
          <w:p w14:paraId="41D8AB19" w14:textId="77777777" w:rsidR="005022AE" w:rsidRPr="00115B30" w:rsidRDefault="005022AE" w:rsidP="0068439B">
            <w:pPr>
              <w:spacing w:line="240" w:lineRule="auto"/>
              <w:rPr>
                <w:rFonts w:cstheme="minorHAnsi"/>
                <w:color w:val="000000"/>
              </w:rPr>
            </w:pPr>
            <w:r w:rsidRPr="00115B30">
              <w:rPr>
                <w:rFonts w:cstheme="minorHAnsi"/>
                <w:color w:val="000000"/>
              </w:rPr>
              <w:t>Doppelpunkt, Kolon</w:t>
            </w:r>
          </w:p>
        </w:tc>
        <w:tc>
          <w:tcPr>
            <w:tcW w:w="1317" w:type="dxa"/>
          </w:tcPr>
          <w:p w14:paraId="3028BE71"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27BB9B79" w14:textId="77777777" w:rsidTr="0068439B">
        <w:tc>
          <w:tcPr>
            <w:tcW w:w="3151" w:type="dxa"/>
          </w:tcPr>
          <w:p w14:paraId="04982DAA" w14:textId="77777777" w:rsidR="005022AE" w:rsidRPr="00115B30" w:rsidRDefault="005022AE" w:rsidP="0068439B">
            <w:pPr>
              <w:spacing w:line="240" w:lineRule="auto"/>
              <w:rPr>
                <w:rFonts w:cstheme="minorHAnsi"/>
                <w:color w:val="000000"/>
              </w:rPr>
            </w:pPr>
            <w:r w:rsidRPr="00115B30">
              <w:rPr>
                <w:rFonts w:cstheme="minorHAnsi"/>
                <w:color w:val="000000"/>
              </w:rPr>
              <w:t>Punkt</w:t>
            </w:r>
          </w:p>
        </w:tc>
        <w:tc>
          <w:tcPr>
            <w:tcW w:w="1317" w:type="dxa"/>
          </w:tcPr>
          <w:p w14:paraId="5D1C74D9"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225CDC14" w14:textId="77777777" w:rsidTr="0068439B">
        <w:tc>
          <w:tcPr>
            <w:tcW w:w="3151" w:type="dxa"/>
          </w:tcPr>
          <w:p w14:paraId="63484759" w14:textId="77777777" w:rsidR="005022AE" w:rsidRPr="00115B30" w:rsidRDefault="005022AE" w:rsidP="0068439B">
            <w:pPr>
              <w:spacing w:line="240" w:lineRule="auto"/>
              <w:rPr>
                <w:rFonts w:cstheme="minorHAnsi"/>
                <w:color w:val="000000"/>
              </w:rPr>
            </w:pPr>
            <w:r w:rsidRPr="00115B30">
              <w:rPr>
                <w:rFonts w:cstheme="minorHAnsi"/>
                <w:color w:val="000000"/>
              </w:rPr>
              <w:t>Auslassungspunkte</w:t>
            </w:r>
          </w:p>
        </w:tc>
        <w:tc>
          <w:tcPr>
            <w:tcW w:w="1317" w:type="dxa"/>
          </w:tcPr>
          <w:p w14:paraId="66E60BBA"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7E7EFE2A" w14:textId="77777777" w:rsidTr="0068439B">
        <w:tc>
          <w:tcPr>
            <w:tcW w:w="3151" w:type="dxa"/>
          </w:tcPr>
          <w:p w14:paraId="5F73A841" w14:textId="77777777" w:rsidR="005022AE" w:rsidRPr="00115B30" w:rsidRDefault="005022AE" w:rsidP="0068439B">
            <w:pPr>
              <w:spacing w:line="240" w:lineRule="auto"/>
              <w:rPr>
                <w:rFonts w:cstheme="minorHAnsi"/>
                <w:color w:val="000000"/>
              </w:rPr>
            </w:pPr>
            <w:r w:rsidRPr="00115B30">
              <w:rPr>
                <w:rFonts w:cstheme="minorHAnsi"/>
                <w:color w:val="000000"/>
              </w:rPr>
              <w:t>Mittelpunkt</w:t>
            </w:r>
          </w:p>
        </w:tc>
        <w:tc>
          <w:tcPr>
            <w:tcW w:w="1317" w:type="dxa"/>
          </w:tcPr>
          <w:p w14:paraId="730AC045"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31DB83E5" w14:textId="77777777" w:rsidTr="0068439B">
        <w:tc>
          <w:tcPr>
            <w:tcW w:w="3151" w:type="dxa"/>
          </w:tcPr>
          <w:p w14:paraId="68E98F0F" w14:textId="77777777" w:rsidR="005022AE" w:rsidRPr="00115B30" w:rsidRDefault="005022AE" w:rsidP="0068439B">
            <w:pPr>
              <w:spacing w:line="240" w:lineRule="auto"/>
              <w:rPr>
                <w:rFonts w:cstheme="minorHAnsi"/>
                <w:color w:val="000000"/>
              </w:rPr>
            </w:pPr>
            <w:r w:rsidRPr="00115B30">
              <w:rPr>
                <w:rFonts w:cstheme="minorHAnsi"/>
                <w:color w:val="000000"/>
              </w:rPr>
              <w:t>Aufzählungszeichen</w:t>
            </w:r>
          </w:p>
        </w:tc>
        <w:tc>
          <w:tcPr>
            <w:tcW w:w="1317" w:type="dxa"/>
          </w:tcPr>
          <w:p w14:paraId="632231C0"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5276C19C" w14:textId="77777777" w:rsidTr="0068439B">
        <w:tc>
          <w:tcPr>
            <w:tcW w:w="3151" w:type="dxa"/>
          </w:tcPr>
          <w:p w14:paraId="4D5FA64E" w14:textId="77777777" w:rsidR="005022AE" w:rsidRPr="00115B30" w:rsidRDefault="005022AE" w:rsidP="0068439B">
            <w:pPr>
              <w:spacing w:line="240" w:lineRule="auto"/>
              <w:rPr>
                <w:rFonts w:cstheme="minorHAnsi"/>
                <w:color w:val="000000"/>
              </w:rPr>
            </w:pPr>
            <w:r w:rsidRPr="00115B30">
              <w:rPr>
                <w:rFonts w:cstheme="minorHAnsi"/>
                <w:color w:val="000000"/>
              </w:rPr>
              <w:t>Fragezeichen</w:t>
            </w:r>
          </w:p>
        </w:tc>
        <w:tc>
          <w:tcPr>
            <w:tcW w:w="1317" w:type="dxa"/>
          </w:tcPr>
          <w:p w14:paraId="697BEE6D"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1723C308" w14:textId="77777777" w:rsidTr="0068439B">
        <w:tc>
          <w:tcPr>
            <w:tcW w:w="3151" w:type="dxa"/>
          </w:tcPr>
          <w:p w14:paraId="30EE5ABC" w14:textId="77777777" w:rsidR="005022AE" w:rsidRPr="00115B30" w:rsidRDefault="005022AE" w:rsidP="0068439B">
            <w:pPr>
              <w:spacing w:line="240" w:lineRule="auto"/>
              <w:rPr>
                <w:rFonts w:cstheme="minorHAnsi"/>
                <w:color w:val="000000"/>
              </w:rPr>
            </w:pPr>
            <w:r w:rsidRPr="00115B30">
              <w:rPr>
                <w:rFonts w:cstheme="minorHAnsi"/>
                <w:color w:val="000000"/>
              </w:rPr>
              <w:t>Ausrufe-, Ausruf, Rufzeichen</w:t>
            </w:r>
          </w:p>
        </w:tc>
        <w:tc>
          <w:tcPr>
            <w:tcW w:w="1317" w:type="dxa"/>
          </w:tcPr>
          <w:p w14:paraId="431BA8B3"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197E6A43" w14:textId="77777777" w:rsidTr="0068439B">
        <w:tc>
          <w:tcPr>
            <w:tcW w:w="3151" w:type="dxa"/>
          </w:tcPr>
          <w:p w14:paraId="51FDC1E0" w14:textId="77777777" w:rsidR="005022AE" w:rsidRPr="00115B30" w:rsidRDefault="005022AE" w:rsidP="0068439B">
            <w:pPr>
              <w:spacing w:line="240" w:lineRule="auto"/>
              <w:rPr>
                <w:rFonts w:cstheme="minorHAnsi"/>
                <w:color w:val="000000"/>
              </w:rPr>
            </w:pPr>
            <w:r w:rsidRPr="00115B30">
              <w:rPr>
                <w:rFonts w:cstheme="minorHAnsi"/>
                <w:color w:val="000000"/>
              </w:rPr>
              <w:t>Apostroph, Hochkomma</w:t>
            </w:r>
          </w:p>
        </w:tc>
        <w:tc>
          <w:tcPr>
            <w:tcW w:w="1317" w:type="dxa"/>
          </w:tcPr>
          <w:p w14:paraId="0F03A284" w14:textId="77777777" w:rsidR="005022AE" w:rsidRPr="00115B30" w:rsidRDefault="005022AE" w:rsidP="0068439B">
            <w:pPr>
              <w:spacing w:line="240" w:lineRule="auto"/>
              <w:rPr>
                <w:rFonts w:cstheme="minorHAnsi"/>
                <w:color w:val="000000"/>
              </w:rPr>
            </w:pPr>
            <w:r w:rsidRPr="00115B30">
              <w:rPr>
                <w:rFonts w:cstheme="minorHAnsi"/>
                <w:color w:val="000000"/>
              </w:rPr>
              <w:t xml:space="preserve"> ’</w:t>
            </w:r>
          </w:p>
        </w:tc>
      </w:tr>
      <w:tr w:rsidR="005022AE" w:rsidRPr="00115B30" w14:paraId="2EEBEF1E" w14:textId="77777777" w:rsidTr="0068439B">
        <w:tc>
          <w:tcPr>
            <w:tcW w:w="3151" w:type="dxa"/>
          </w:tcPr>
          <w:p w14:paraId="21BF4AAF" w14:textId="77777777" w:rsidR="005022AE" w:rsidRPr="00115B30" w:rsidRDefault="005022AE" w:rsidP="0068439B">
            <w:pPr>
              <w:spacing w:line="240" w:lineRule="auto"/>
              <w:rPr>
                <w:rFonts w:cstheme="minorHAnsi"/>
                <w:color w:val="000000"/>
              </w:rPr>
            </w:pPr>
            <w:r w:rsidRPr="00115B30">
              <w:rPr>
                <w:rFonts w:cstheme="minorHAnsi"/>
                <w:color w:val="000000"/>
              </w:rPr>
              <w:t>Gedankenstrich, Bis-Strich</w:t>
            </w:r>
          </w:p>
        </w:tc>
        <w:tc>
          <w:tcPr>
            <w:tcW w:w="1317" w:type="dxa"/>
          </w:tcPr>
          <w:p w14:paraId="42A0D3D8" w14:textId="77777777" w:rsidR="005022AE" w:rsidRPr="00115B30" w:rsidRDefault="005022AE" w:rsidP="0068439B">
            <w:pPr>
              <w:spacing w:line="240" w:lineRule="auto"/>
              <w:rPr>
                <w:rFonts w:cstheme="minorHAnsi"/>
                <w:color w:val="000000"/>
              </w:rPr>
            </w:pPr>
            <w:r w:rsidRPr="00115B30">
              <w:rPr>
                <w:rFonts w:cstheme="minorHAnsi"/>
                <w:color w:val="000000"/>
              </w:rPr>
              <w:t>_</w:t>
            </w:r>
          </w:p>
        </w:tc>
      </w:tr>
      <w:tr w:rsidR="005022AE" w:rsidRPr="00115B30" w14:paraId="01416AEE" w14:textId="77777777" w:rsidTr="0068439B">
        <w:tc>
          <w:tcPr>
            <w:tcW w:w="3151" w:type="dxa"/>
          </w:tcPr>
          <w:p w14:paraId="2C413016" w14:textId="77777777" w:rsidR="005022AE" w:rsidRPr="00115B30" w:rsidRDefault="005022AE" w:rsidP="0068439B">
            <w:pPr>
              <w:spacing w:line="240" w:lineRule="auto"/>
              <w:rPr>
                <w:rFonts w:cstheme="minorHAnsi"/>
                <w:color w:val="000000"/>
              </w:rPr>
            </w:pPr>
            <w:r w:rsidRPr="00115B30">
              <w:rPr>
                <w:rFonts w:cstheme="minorHAnsi"/>
                <w:color w:val="000000"/>
              </w:rPr>
              <w:t>Anführungszeichen</w:t>
            </w:r>
          </w:p>
        </w:tc>
        <w:tc>
          <w:tcPr>
            <w:tcW w:w="1317" w:type="dxa"/>
          </w:tcPr>
          <w:p w14:paraId="5BDE7BD4" w14:textId="1AF451FC" w:rsidR="005022AE" w:rsidRPr="00115B30" w:rsidRDefault="005022AE" w:rsidP="0068439B">
            <w:pPr>
              <w:spacing w:line="240" w:lineRule="auto"/>
              <w:rPr>
                <w:rFonts w:cstheme="minorHAnsi"/>
                <w:color w:val="000000"/>
              </w:rPr>
            </w:pPr>
            <w:r w:rsidRPr="00115B30">
              <w:rPr>
                <w:rFonts w:cstheme="minorHAnsi"/>
                <w:color w:val="000000"/>
              </w:rPr>
              <w:t>„</w:t>
            </w:r>
            <w:r w:rsidR="005B0DC7" w:rsidRPr="00115B30">
              <w:rPr>
                <w:rFonts w:cstheme="minorHAnsi"/>
                <w:color w:val="000000"/>
              </w:rPr>
              <w:t xml:space="preserve"> </w:t>
            </w:r>
            <w:r w:rsidRPr="00115B30">
              <w:rPr>
                <w:rFonts w:cstheme="minorHAnsi"/>
                <w:color w:val="000000"/>
              </w:rPr>
              <w:t>&lt;&gt; &gt;&lt; `´</w:t>
            </w:r>
          </w:p>
        </w:tc>
      </w:tr>
      <w:tr w:rsidR="005022AE" w:rsidRPr="00115B30" w14:paraId="50717304" w14:textId="77777777" w:rsidTr="0068439B">
        <w:tc>
          <w:tcPr>
            <w:tcW w:w="3151" w:type="dxa"/>
          </w:tcPr>
          <w:p w14:paraId="45AFEA0D" w14:textId="77777777" w:rsidR="005022AE" w:rsidRPr="00115B30" w:rsidRDefault="005022AE" w:rsidP="0068439B">
            <w:pPr>
              <w:spacing w:line="240" w:lineRule="auto"/>
              <w:rPr>
                <w:rFonts w:cstheme="minorHAnsi"/>
                <w:color w:val="000000"/>
              </w:rPr>
            </w:pPr>
            <w:r w:rsidRPr="00115B30">
              <w:rPr>
                <w:rFonts w:cstheme="minorHAnsi"/>
                <w:color w:val="000000"/>
              </w:rPr>
              <w:t>Schrägstrich, Backslash</w:t>
            </w:r>
          </w:p>
        </w:tc>
        <w:tc>
          <w:tcPr>
            <w:tcW w:w="1317" w:type="dxa"/>
          </w:tcPr>
          <w:p w14:paraId="08B2DA68" w14:textId="77777777" w:rsidR="005022AE" w:rsidRPr="00115B30" w:rsidRDefault="005022AE" w:rsidP="0068439B">
            <w:pPr>
              <w:spacing w:line="240" w:lineRule="auto"/>
              <w:rPr>
                <w:rFonts w:cstheme="minorHAnsi"/>
                <w:color w:val="000000"/>
              </w:rPr>
            </w:pPr>
            <w:r w:rsidRPr="00115B30">
              <w:rPr>
                <w:rFonts w:cstheme="minorHAnsi"/>
                <w:color w:val="000000"/>
              </w:rPr>
              <w:t>/</w:t>
            </w:r>
            <w:r w:rsidRPr="00115B30">
              <w:rPr>
                <w:rFonts w:cstheme="minorHAnsi"/>
                <w:color w:val="000000"/>
              </w:rPr>
              <w:t> </w:t>
            </w:r>
            <w:r w:rsidRPr="00115B30">
              <w:rPr>
                <w:rFonts w:cstheme="minorHAnsi"/>
                <w:color w:val="000000"/>
              </w:rPr>
              <w:t>\</w:t>
            </w:r>
          </w:p>
        </w:tc>
      </w:tr>
      <w:tr w:rsidR="005022AE" w:rsidRPr="00115B30" w14:paraId="554BBD95" w14:textId="77777777" w:rsidTr="0068439B">
        <w:trPr>
          <w:trHeight w:val="298"/>
        </w:trPr>
        <w:tc>
          <w:tcPr>
            <w:tcW w:w="3151" w:type="dxa"/>
          </w:tcPr>
          <w:p w14:paraId="2B5632E0" w14:textId="77777777" w:rsidR="005022AE" w:rsidRPr="00115B30" w:rsidRDefault="005022AE" w:rsidP="0068439B">
            <w:pPr>
              <w:spacing w:line="240" w:lineRule="auto"/>
              <w:rPr>
                <w:rFonts w:cstheme="minorHAnsi"/>
                <w:color w:val="000000"/>
              </w:rPr>
            </w:pPr>
            <w:r w:rsidRPr="00115B30">
              <w:rPr>
                <w:rFonts w:cstheme="minorHAnsi"/>
                <w:color w:val="000000"/>
              </w:rPr>
              <w:t>Klammern</w:t>
            </w:r>
          </w:p>
        </w:tc>
        <w:tc>
          <w:tcPr>
            <w:tcW w:w="1317" w:type="dxa"/>
          </w:tcPr>
          <w:p w14:paraId="24EA8DB9" w14:textId="77777777" w:rsidR="005022AE" w:rsidRPr="00115B30" w:rsidRDefault="005022AE" w:rsidP="0068439B">
            <w:pPr>
              <w:spacing w:line="240" w:lineRule="auto"/>
              <w:rPr>
                <w:rFonts w:cstheme="minorHAnsi"/>
                <w:color w:val="000000"/>
              </w:rPr>
            </w:pPr>
            <w:r w:rsidRPr="00115B30">
              <w:rPr>
                <w:rFonts w:cstheme="minorHAnsi"/>
                <w:color w:val="000000"/>
              </w:rPr>
              <w:t>( )</w:t>
            </w:r>
            <w:r w:rsidRPr="00115B30">
              <w:rPr>
                <w:rFonts w:cstheme="minorHAnsi"/>
                <w:color w:val="000000"/>
              </w:rPr>
              <w:t> </w:t>
            </w:r>
            <w:r w:rsidRPr="00115B30">
              <w:rPr>
                <w:rFonts w:cstheme="minorHAnsi"/>
                <w:color w:val="000000"/>
              </w:rPr>
              <w:t>[ ]</w:t>
            </w:r>
          </w:p>
        </w:tc>
      </w:tr>
    </w:tbl>
    <w:p w14:paraId="429E1129" w14:textId="77777777" w:rsidR="00717550" w:rsidRPr="00115B30" w:rsidRDefault="00717550" w:rsidP="00717550">
      <w:pPr>
        <w:pStyle w:val="Beschriftung"/>
        <w:keepNext/>
        <w:rPr>
          <w:rFonts w:cstheme="minorHAnsi"/>
          <w:szCs w:val="24"/>
        </w:rPr>
      </w:pPr>
      <w:r w:rsidRPr="00115B30">
        <w:rPr>
          <w:rFonts w:cstheme="minorHAnsi"/>
          <w:szCs w:val="24"/>
        </w:rPr>
        <w:t xml:space="preserve">Tabelle </w:t>
      </w:r>
      <w:r w:rsidRPr="00115B30">
        <w:rPr>
          <w:rFonts w:cstheme="minorHAnsi"/>
          <w:szCs w:val="24"/>
        </w:rPr>
        <w:fldChar w:fldCharType="begin"/>
      </w:r>
      <w:r w:rsidRPr="00115B30">
        <w:rPr>
          <w:rFonts w:cstheme="minorHAnsi"/>
          <w:szCs w:val="24"/>
        </w:rPr>
        <w:instrText xml:space="preserve"> SEQ Tabelle \* ARABIC </w:instrText>
      </w:r>
      <w:r w:rsidRPr="00115B30">
        <w:rPr>
          <w:rFonts w:cstheme="minorHAnsi"/>
          <w:szCs w:val="24"/>
        </w:rPr>
        <w:fldChar w:fldCharType="separate"/>
      </w:r>
      <w:r w:rsidRPr="00115B30">
        <w:rPr>
          <w:rFonts w:cstheme="minorHAnsi"/>
          <w:noProof/>
          <w:szCs w:val="24"/>
        </w:rPr>
        <w:t>3</w:t>
      </w:r>
      <w:r w:rsidRPr="00115B30">
        <w:rPr>
          <w:rFonts w:cstheme="minorHAnsi"/>
          <w:noProof/>
          <w:szCs w:val="24"/>
        </w:rPr>
        <w:fldChar w:fldCharType="end"/>
      </w:r>
      <w:r w:rsidRPr="00115B30">
        <w:rPr>
          <w:rFonts w:cstheme="minorHAnsi"/>
          <w:szCs w:val="24"/>
        </w:rPr>
        <w:t xml:space="preserve"> Beispiele für Interpunktionszeichen:</w:t>
      </w:r>
    </w:p>
    <w:p w14:paraId="4E3A61A9" w14:textId="30C17972" w:rsidR="00CA63EF" w:rsidRPr="00115B30" w:rsidRDefault="00CA63EF">
      <w:pPr>
        <w:spacing w:after="200" w:line="276" w:lineRule="auto"/>
        <w:rPr>
          <w:rFonts w:cstheme="minorHAnsi"/>
        </w:rPr>
      </w:pPr>
      <w:r w:rsidRPr="00115B30">
        <w:rPr>
          <w:rFonts w:cstheme="minorHAnsi"/>
        </w:rPr>
        <w:br w:type="page"/>
      </w:r>
    </w:p>
    <w:p w14:paraId="33FF2DD1" w14:textId="77777777" w:rsidR="00CA63EF" w:rsidRPr="00115B30" w:rsidRDefault="00CA63EF" w:rsidP="00A148F3">
      <w:pPr>
        <w:pStyle w:val="Listenabsatz"/>
        <w:numPr>
          <w:ilvl w:val="0"/>
          <w:numId w:val="37"/>
        </w:numPr>
        <w:rPr>
          <w:rFonts w:asciiTheme="minorHAnsi" w:hAnsiTheme="minorHAnsi" w:cstheme="minorHAnsi"/>
          <w:b/>
          <w:bCs/>
          <w:sz w:val="24"/>
        </w:rPr>
      </w:pPr>
      <w:r w:rsidRPr="00115B30">
        <w:rPr>
          <w:rFonts w:asciiTheme="minorHAnsi" w:hAnsiTheme="minorHAnsi" w:cstheme="minorHAnsi"/>
          <w:b/>
          <w:bCs/>
          <w:sz w:val="24"/>
        </w:rPr>
        <w:lastRenderedPageBreak/>
        <w:t>[Namensprüfung]</w:t>
      </w:r>
    </w:p>
    <w:p w14:paraId="5F8D6957" w14:textId="77777777" w:rsidR="00CA63EF" w:rsidRPr="00115B30" w:rsidRDefault="00CA63EF" w:rsidP="00CA63EF">
      <w:pPr>
        <w:rPr>
          <w:rFonts w:cstheme="minorHAnsi"/>
        </w:rPr>
      </w:pPr>
      <w:r w:rsidRPr="00115B30">
        <w:rPr>
          <w:rFonts w:cstheme="minorHAnsi"/>
        </w:rPr>
        <w:t>Der zu prüfende Name besteht bei natürlichen Personen aus dem Vor- und Nachnamen. Bei juristischen Personen aus dem Namen der Firma.</w:t>
      </w:r>
    </w:p>
    <w:p w14:paraId="4F0F1435" w14:textId="77777777" w:rsidR="00CA63EF" w:rsidRPr="00115B30" w:rsidRDefault="00CA63EF" w:rsidP="00CA63EF">
      <w:pPr>
        <w:rPr>
          <w:rFonts w:cstheme="minorHAnsi"/>
        </w:rPr>
      </w:pPr>
      <w:r w:rsidRPr="00115B30">
        <w:rPr>
          <w:rFonts w:cstheme="minorHAnsi"/>
        </w:rPr>
        <w:t>Mindestens folgende Gegebenheiten sollten abgefangen werden:</w:t>
      </w:r>
    </w:p>
    <w:p w14:paraId="10871AC9"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Identifikation durch Vertauschen von Vor- und Nachnamen</w:t>
      </w:r>
    </w:p>
    <w:p w14:paraId="2A1B4938" w14:textId="7A7C1FBB"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Identifikation aus dem String "Vor- und Nachname" gegen jeweils Vor- und Nachname in beide Richtungen (z.B. für Kunden, die im Vor- und Nachnamen jeweils einen kompletten Namen eingetragen haben (Wohngemeinschaften)</w:t>
      </w:r>
      <w:r w:rsidR="00432FD2" w:rsidRPr="00115B30">
        <w:rPr>
          <w:rFonts w:asciiTheme="minorHAnsi" w:hAnsiTheme="minorHAnsi" w:cstheme="minorHAnsi"/>
          <w:sz w:val="24"/>
        </w:rPr>
        <w:t>)</w:t>
      </w:r>
    </w:p>
    <w:p w14:paraId="73D4A5A8"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Angabe der Firmenbezeichnung wird gegen Vor- und Nachnamen sowie dem kompletten String aus "Vor- und Nachname" verglichen.</w:t>
      </w:r>
    </w:p>
    <w:p w14:paraId="3FE426B3" w14:textId="77777777" w:rsidR="00CA63EF" w:rsidRPr="00115B30" w:rsidRDefault="00CA63EF" w:rsidP="00CA63EF">
      <w:pPr>
        <w:rPr>
          <w:rFonts w:cstheme="minorHAnsi"/>
        </w:rPr>
      </w:pPr>
      <w:r w:rsidRPr="00115B30">
        <w:rPr>
          <w:rFonts w:cstheme="minorHAnsi"/>
        </w:rPr>
        <w:t>Bei der Namensprüfung gelten die folgenden Regeln:</w:t>
      </w:r>
    </w:p>
    <w:p w14:paraId="2EAD86DB"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Umlaute werden durch zwei Buchstaben ersetzt (z.B. Tabelle 1 unter dem Baustein [Adressprüfung])</w:t>
      </w:r>
    </w:p>
    <w:p w14:paraId="521B53A1"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Der Buchstabe „ß“ wird durch „ss“ ersetzt (z.B. Tabelle 1 unter dem Baustein [Adressprüfung])</w:t>
      </w:r>
    </w:p>
    <w:p w14:paraId="7D6419AE"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Diakritische Zeichen sind zu ignorieren (z.B. Tabelle 2 unter dem Baustein [Adressprüfung])</w:t>
      </w:r>
    </w:p>
    <w:p w14:paraId="043A3262"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Interpunktionszeichen sind zu ignorieren, indem die Namen interpretiert werden, als wären diese Zeichen nicht vorhanden (z.B. Tabelle 3 unter dem Baustein [Adressprüfung])</w:t>
      </w:r>
    </w:p>
    <w:p w14:paraId="47AB8AFB"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Leerzeichen sind zu ignorieren.</w:t>
      </w:r>
    </w:p>
    <w:p w14:paraId="1AFF8D90"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Groß- und Kleinschreibungen sind zu ignorieren.</w:t>
      </w:r>
    </w:p>
    <w:p w14:paraId="58E680A3"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Der Titel einer natürlichen Person ist in einem separaten Feld in der API zu übertragen. Dieser ist in der Anfrage zu ignorieren wie (bspw. Dr., Prof., etc.). Ein Titel als Teil des Unternehmensnamens ist im Firmennamen zu übertragen.</w:t>
      </w:r>
    </w:p>
    <w:p w14:paraId="1DE1D751" w14:textId="77777777" w:rsidR="00CA63EF" w:rsidRPr="00115B30" w:rsidRDefault="00CA63EF" w:rsidP="00CA63EF">
      <w:pPr>
        <w:rPr>
          <w:rFonts w:cstheme="minorHAnsi"/>
        </w:rPr>
      </w:pPr>
      <w:r w:rsidRPr="00115B30">
        <w:rPr>
          <w:rFonts w:cstheme="minorHAnsi"/>
        </w:rPr>
        <w:t>Eine Namensübereinstimmung liegt vor, wenn bei einer natürlichen Person der Nachname und bei einer juristischen Person der Firmenname der Anfrage im System zu finden ist.</w:t>
      </w:r>
    </w:p>
    <w:p w14:paraId="7C0DF9B1" w14:textId="77777777" w:rsidR="00CA63EF" w:rsidRPr="00115B30" w:rsidRDefault="00CA63EF" w:rsidP="00A148F3">
      <w:pPr>
        <w:pStyle w:val="Listenabsatz"/>
        <w:numPr>
          <w:ilvl w:val="0"/>
          <w:numId w:val="37"/>
        </w:numPr>
        <w:rPr>
          <w:rFonts w:asciiTheme="minorHAnsi" w:hAnsiTheme="minorHAnsi" w:cstheme="minorHAnsi"/>
          <w:b/>
          <w:bCs/>
          <w:sz w:val="24"/>
        </w:rPr>
      </w:pPr>
      <w:r w:rsidRPr="00115B30">
        <w:rPr>
          <w:rFonts w:asciiTheme="minorHAnsi" w:hAnsiTheme="minorHAnsi" w:cstheme="minorHAnsi"/>
          <w:b/>
          <w:bCs/>
          <w:sz w:val="24"/>
        </w:rPr>
        <w:t>[Gerätenummernprüfung]</w:t>
      </w:r>
    </w:p>
    <w:p w14:paraId="3F30EF24" w14:textId="77777777" w:rsidR="00CA63EF" w:rsidRPr="00115B30" w:rsidRDefault="00CA63EF" w:rsidP="00CA63EF">
      <w:pPr>
        <w:rPr>
          <w:rFonts w:cstheme="minorHAnsi"/>
        </w:rPr>
      </w:pPr>
      <w:r w:rsidRPr="00115B30">
        <w:rPr>
          <w:rStyle w:val="ui-provider"/>
          <w:rFonts w:eastAsiaTheme="majorEastAsia" w:cstheme="minorHAnsi"/>
        </w:rPr>
        <w:t xml:space="preserve">Die Prüfung ist für jede angegebene Gerätenummer durchzuführen. </w:t>
      </w:r>
      <w:r w:rsidRPr="00115B30">
        <w:rPr>
          <w:rFonts w:cstheme="minorHAnsi"/>
        </w:rPr>
        <w:t>Es sind alle Geräte vom Typ kME, mME und Smart-Meter-Gateways mit der übergebenen Gerätenummer zu suchen. Dabei sind führende Nullen gemäß der Beschreibung im Dokument Allgemeine Festlegungen</w:t>
      </w:r>
      <w:r w:rsidRPr="00115B30" w:rsidDel="00714C03">
        <w:rPr>
          <w:rFonts w:cstheme="minorHAnsi"/>
        </w:rPr>
        <w:t xml:space="preserve"> </w:t>
      </w:r>
      <w:r w:rsidRPr="00115B30">
        <w:rPr>
          <w:rFonts w:cstheme="minorHAnsi"/>
        </w:rPr>
        <w:t xml:space="preserve">zu ignorieren. Zusätzlich sind schließende Nullen ebenfalls zu ignorieren. Eine Identifizierung soll auch erfolgen, wenn ein Marktpartner einen Zähler/Gateway sendet, der bereits im Rahmen eines Gerätewechsels innerhalb der letzten 36 Monate ausgetauscht wurde (Ausnahme Netzbetreiberwechsel). </w:t>
      </w:r>
    </w:p>
    <w:p w14:paraId="53530B06" w14:textId="77777777" w:rsidR="00CA63EF" w:rsidRPr="00115B30" w:rsidRDefault="00CA63EF" w:rsidP="00CA63EF">
      <w:pPr>
        <w:rPr>
          <w:rFonts w:cstheme="minorHAnsi"/>
        </w:rPr>
      </w:pPr>
      <w:r w:rsidRPr="00115B30">
        <w:rPr>
          <w:rFonts w:cstheme="minorHAnsi"/>
        </w:rPr>
        <w:lastRenderedPageBreak/>
        <w:t xml:space="preserve">Die Übereinstimmung einer Gerätenummer liegt vor, wenn alle Zeichen in genannter Reihenfolge mit der aufgebrachten Nummer auf dem Gerät identisch sind. Gegebenenfalls im System vorhandene Prä- und Suffixe sind zu ignorieren. </w:t>
      </w:r>
    </w:p>
    <w:p w14:paraId="33DAC1F1" w14:textId="77777777" w:rsidR="00CA63EF" w:rsidRPr="00115B30" w:rsidRDefault="00CA63EF" w:rsidP="00A148F3">
      <w:pPr>
        <w:pStyle w:val="Listenabsatz"/>
        <w:numPr>
          <w:ilvl w:val="0"/>
          <w:numId w:val="37"/>
        </w:numPr>
        <w:rPr>
          <w:rFonts w:asciiTheme="minorHAnsi" w:hAnsiTheme="minorHAnsi" w:cstheme="minorHAnsi"/>
          <w:b/>
          <w:bCs/>
          <w:sz w:val="24"/>
        </w:rPr>
      </w:pPr>
      <w:r w:rsidRPr="00115B30">
        <w:rPr>
          <w:rFonts w:asciiTheme="minorHAnsi" w:hAnsiTheme="minorHAnsi" w:cstheme="minorHAnsi"/>
          <w:b/>
          <w:bCs/>
          <w:sz w:val="24"/>
        </w:rPr>
        <w:t>[MaLo-ID-Prüfung]</w:t>
      </w:r>
    </w:p>
    <w:p w14:paraId="6A4F0F71" w14:textId="77777777" w:rsidR="00CA63EF" w:rsidRPr="00115B30" w:rsidRDefault="00CA63EF" w:rsidP="00CA63EF">
      <w:pPr>
        <w:rPr>
          <w:rFonts w:cstheme="minorHAnsi"/>
        </w:rPr>
      </w:pPr>
      <w:r w:rsidRPr="00115B30">
        <w:rPr>
          <w:rFonts w:cstheme="minorHAnsi"/>
        </w:rPr>
        <w:t>Die Übereinstimmung der MaLo-ID liegt vor, wenn die vollständige, 11-stellige Zeichenkette übereinstimmt.</w:t>
      </w:r>
    </w:p>
    <w:p w14:paraId="76105A88" w14:textId="77777777" w:rsidR="00CA63EF" w:rsidRPr="00115B30" w:rsidRDefault="00CA63EF" w:rsidP="00A148F3">
      <w:pPr>
        <w:pStyle w:val="Listenabsatz"/>
        <w:numPr>
          <w:ilvl w:val="0"/>
          <w:numId w:val="37"/>
        </w:numPr>
        <w:rPr>
          <w:rFonts w:asciiTheme="minorHAnsi" w:hAnsiTheme="minorHAnsi" w:cstheme="minorHAnsi"/>
          <w:b/>
          <w:bCs/>
          <w:sz w:val="24"/>
        </w:rPr>
      </w:pPr>
      <w:r w:rsidRPr="00115B30">
        <w:rPr>
          <w:rFonts w:asciiTheme="minorHAnsi" w:hAnsiTheme="minorHAnsi" w:cstheme="minorHAnsi"/>
          <w:b/>
          <w:bCs/>
          <w:sz w:val="24"/>
        </w:rPr>
        <w:t>[MeLo-ID-Prüfung]</w:t>
      </w:r>
    </w:p>
    <w:p w14:paraId="6C6E169A" w14:textId="77777777" w:rsidR="00CA63EF" w:rsidRPr="00115B30" w:rsidRDefault="00CA63EF" w:rsidP="00CA63EF">
      <w:pPr>
        <w:rPr>
          <w:rFonts w:cstheme="minorHAnsi"/>
        </w:rPr>
      </w:pPr>
      <w:r w:rsidRPr="00115B30">
        <w:rPr>
          <w:rStyle w:val="ui-provider"/>
          <w:rFonts w:eastAsiaTheme="majorEastAsia" w:cstheme="minorHAnsi"/>
        </w:rPr>
        <w:t>Die Prüfung ist für jede angegebene MeLo-ID durchzuführen.</w:t>
      </w:r>
      <w:r w:rsidRPr="00115B30">
        <w:rPr>
          <w:rFonts w:cstheme="minorHAnsi"/>
        </w:rPr>
        <w:t xml:space="preserve"> Die Übereinstimmung der MeLo-ID liegt vor, wenn die vollständige 33-stellige Zeichenkette übereinstimmt.</w:t>
      </w:r>
    </w:p>
    <w:p w14:paraId="5666143F" w14:textId="77777777" w:rsidR="00CA63EF" w:rsidRPr="00115B30" w:rsidRDefault="00CA63EF" w:rsidP="00A148F3">
      <w:pPr>
        <w:pStyle w:val="Listenabsatz"/>
        <w:numPr>
          <w:ilvl w:val="0"/>
          <w:numId w:val="37"/>
        </w:numPr>
        <w:rPr>
          <w:rFonts w:asciiTheme="minorHAnsi" w:hAnsiTheme="minorHAnsi" w:cstheme="minorHAnsi"/>
          <w:b/>
          <w:bCs/>
          <w:sz w:val="24"/>
        </w:rPr>
      </w:pPr>
      <w:r w:rsidRPr="00115B30">
        <w:rPr>
          <w:rFonts w:asciiTheme="minorHAnsi" w:hAnsiTheme="minorHAnsi" w:cstheme="minorHAnsi"/>
          <w:b/>
          <w:bCs/>
          <w:sz w:val="24"/>
        </w:rPr>
        <w:t>[Tranchen-ID-Prüfung]</w:t>
      </w:r>
    </w:p>
    <w:p w14:paraId="252389EF" w14:textId="77777777" w:rsidR="00CA63EF" w:rsidRPr="00115B30" w:rsidRDefault="00CA63EF" w:rsidP="00CA63EF">
      <w:pPr>
        <w:rPr>
          <w:rFonts w:cstheme="minorHAnsi"/>
        </w:rPr>
      </w:pPr>
      <w:r w:rsidRPr="00115B30">
        <w:rPr>
          <w:rStyle w:val="ui-provider"/>
          <w:rFonts w:eastAsiaTheme="majorEastAsia" w:cstheme="minorHAnsi"/>
        </w:rPr>
        <w:t>Die Prüfung ist für jede angegebene Tranchen-ID durchzuführen.</w:t>
      </w:r>
      <w:r w:rsidRPr="00115B30">
        <w:rPr>
          <w:rFonts w:cstheme="minorHAnsi"/>
        </w:rPr>
        <w:t xml:space="preserve"> Die Übereinstimmung der Tranchen-ID liegt vor, wenn die vollständige 11-stellige Zeichenkette übereinstimmt.</w:t>
      </w:r>
    </w:p>
    <w:p w14:paraId="5F6F4F84" w14:textId="77777777" w:rsidR="00CA63EF" w:rsidRPr="00115B30" w:rsidRDefault="00CA63EF" w:rsidP="00A148F3">
      <w:pPr>
        <w:pStyle w:val="Listenabsatz"/>
        <w:numPr>
          <w:ilvl w:val="0"/>
          <w:numId w:val="37"/>
        </w:numPr>
        <w:rPr>
          <w:rFonts w:asciiTheme="minorHAnsi" w:hAnsiTheme="minorHAnsi" w:cstheme="minorHAnsi"/>
          <w:b/>
          <w:bCs/>
          <w:sz w:val="24"/>
        </w:rPr>
      </w:pPr>
      <w:r w:rsidRPr="00115B30">
        <w:rPr>
          <w:rFonts w:asciiTheme="minorHAnsi" w:hAnsiTheme="minorHAnsi" w:cstheme="minorHAnsi"/>
          <w:b/>
          <w:bCs/>
          <w:sz w:val="24"/>
        </w:rPr>
        <w:t>[Kundennummer-Prüfung]</w:t>
      </w:r>
    </w:p>
    <w:p w14:paraId="4C4A75E9" w14:textId="77777777" w:rsidR="00CA63EF" w:rsidRPr="00115B30" w:rsidRDefault="00CA63EF" w:rsidP="00CA63EF">
      <w:pPr>
        <w:rPr>
          <w:rFonts w:cstheme="minorHAnsi"/>
        </w:rPr>
      </w:pPr>
      <w:r w:rsidRPr="00115B30">
        <w:rPr>
          <w:rFonts w:cstheme="minorHAnsi"/>
        </w:rPr>
        <w:t>Übermittelt wird die Kundennummer des LFA. Die Übereinstimmung der Kundennummer liegt vor, wenn die Zeichenkette der Kundennummer, wie sie dem Kunden mitgeteilt wurde übereinstimmt.</w:t>
      </w:r>
    </w:p>
    <w:p w14:paraId="5F9A4841" w14:textId="77777777" w:rsidR="00CA63EF" w:rsidRPr="00115B30" w:rsidRDefault="00CA63EF" w:rsidP="00CA63EF">
      <w:pPr>
        <w:rPr>
          <w:rFonts w:cstheme="minorHAnsi"/>
        </w:rPr>
      </w:pPr>
      <w:r w:rsidRPr="00115B30">
        <w:rPr>
          <w:rFonts w:cstheme="minorHAnsi"/>
          <w:b/>
          <w:bCs/>
          <w:u w:val="single"/>
        </w:rPr>
        <w:t>Treffer:</w:t>
      </w:r>
      <w:r w:rsidRPr="00115B30">
        <w:rPr>
          <w:rFonts w:cstheme="minorHAnsi"/>
        </w:rPr>
        <w:br/>
        <w:t>Ein Treffer ist eine Marktlokation, die anhand von Identifikationskriterien ermittelt werden kann.</w:t>
      </w:r>
    </w:p>
    <w:p w14:paraId="3CD2D2EF" w14:textId="77777777" w:rsidR="00CA63EF" w:rsidRPr="00115B30" w:rsidRDefault="00CA63EF" w:rsidP="00CA63EF">
      <w:pPr>
        <w:rPr>
          <w:rFonts w:cstheme="minorHAnsi"/>
        </w:rPr>
      </w:pPr>
      <w:r w:rsidRPr="00115B30">
        <w:rPr>
          <w:rFonts w:cstheme="minorHAnsi"/>
          <w:b/>
          <w:bCs/>
          <w:u w:val="single"/>
        </w:rPr>
        <w:t>Trefferliste:</w:t>
      </w:r>
      <w:r w:rsidRPr="00115B30">
        <w:rPr>
          <w:rFonts w:cstheme="minorHAnsi"/>
        </w:rPr>
        <w:br/>
        <w:t>Eine Trefferliste beinhaltet 0..n Marktlokationen mit MaLo-ID, Name, Adresse, Gerätenummer, alle MeLo-ID, Kundennummer des LFA.</w:t>
      </w:r>
    </w:p>
    <w:p w14:paraId="7EF2F52F" w14:textId="77777777" w:rsidR="00CA63EF" w:rsidRPr="00115B30" w:rsidRDefault="00CA63EF" w:rsidP="00CA63EF">
      <w:pPr>
        <w:rPr>
          <w:rFonts w:cstheme="minorHAnsi"/>
        </w:rPr>
      </w:pPr>
      <w:r w:rsidRPr="00115B30">
        <w:rPr>
          <w:rFonts w:cstheme="minorHAnsi"/>
        </w:rPr>
        <w:t>Beinhaltet eine Trefferliste genau einen Treffer so ist dieses Ergebnis das Ergebnis der Marktlokations-Identifikation.</w:t>
      </w:r>
    </w:p>
    <w:p w14:paraId="794CDFAD" w14:textId="22EC008B" w:rsidR="00E92B19" w:rsidRPr="00607173" w:rsidRDefault="00E92B19">
      <w:pPr>
        <w:spacing w:after="200" w:line="276" w:lineRule="auto"/>
        <w:rPr>
          <w:rFonts w:cstheme="minorHAnsi"/>
        </w:rPr>
      </w:pPr>
      <w:r w:rsidRPr="00607173">
        <w:rPr>
          <w:rFonts w:cstheme="minorHAnsi"/>
        </w:rPr>
        <w:br w:type="page"/>
      </w:r>
    </w:p>
    <w:tbl>
      <w:tblPr>
        <w:tblStyle w:val="Tabellenraster"/>
        <w:tblW w:w="14327" w:type="dxa"/>
        <w:tblLayout w:type="fixed"/>
        <w:tblLook w:val="04A0" w:firstRow="1" w:lastRow="0" w:firstColumn="1" w:lastColumn="0" w:noHBand="0" w:noVBand="1"/>
      </w:tblPr>
      <w:tblGrid>
        <w:gridCol w:w="675"/>
        <w:gridCol w:w="6096"/>
        <w:gridCol w:w="1587"/>
        <w:gridCol w:w="851"/>
        <w:gridCol w:w="5107"/>
        <w:gridCol w:w="11"/>
      </w:tblGrid>
      <w:tr w:rsidR="003A4D43" w:rsidRPr="00607173" w14:paraId="50D93835" w14:textId="77777777" w:rsidTr="00826E24">
        <w:trPr>
          <w:trHeight w:val="454"/>
        </w:trPr>
        <w:tc>
          <w:tcPr>
            <w:tcW w:w="6771" w:type="dxa"/>
            <w:gridSpan w:val="2"/>
            <w:shd w:val="clear" w:color="auto" w:fill="D8DFE4"/>
            <w:vAlign w:val="center"/>
          </w:tcPr>
          <w:p w14:paraId="7781BFC1" w14:textId="77777777" w:rsidR="003A4D43" w:rsidRPr="00607173" w:rsidRDefault="003A4D43" w:rsidP="00826E24">
            <w:pPr>
              <w:contextualSpacing/>
              <w:rPr>
                <w:rFonts w:cstheme="minorHAnsi"/>
                <w:b/>
                <w:bCs/>
              </w:rPr>
            </w:pPr>
            <w:r w:rsidRPr="00607173">
              <w:rPr>
                <w:rFonts w:cstheme="minorHAnsi"/>
                <w:b/>
                <w:bCs/>
                <w:color w:val="C20000"/>
              </w:rPr>
              <w:lastRenderedPageBreak/>
              <w:t>Prüfende Rolle: NB</w:t>
            </w:r>
          </w:p>
        </w:tc>
        <w:tc>
          <w:tcPr>
            <w:tcW w:w="7556" w:type="dxa"/>
            <w:gridSpan w:val="4"/>
            <w:shd w:val="clear" w:color="auto" w:fill="D8DFE4"/>
            <w:vAlign w:val="center"/>
          </w:tcPr>
          <w:p w14:paraId="47A64606" w14:textId="77777777" w:rsidR="003A4D43" w:rsidRPr="00607173" w:rsidRDefault="003A4D43" w:rsidP="00826E24">
            <w:pPr>
              <w:contextualSpacing/>
              <w:rPr>
                <w:rFonts w:cstheme="minorHAnsi"/>
                <w:b/>
                <w:bCs/>
              </w:rPr>
            </w:pPr>
          </w:p>
        </w:tc>
      </w:tr>
      <w:tr w:rsidR="003A4D43" w:rsidRPr="00607173" w14:paraId="4E0BB734" w14:textId="77777777" w:rsidTr="00826E24">
        <w:trPr>
          <w:gridAfter w:val="1"/>
          <w:wAfter w:w="11" w:type="dxa"/>
        </w:trPr>
        <w:tc>
          <w:tcPr>
            <w:tcW w:w="675" w:type="dxa"/>
            <w:shd w:val="clear" w:color="auto" w:fill="D8DFE4"/>
          </w:tcPr>
          <w:p w14:paraId="384E35E7" w14:textId="77777777" w:rsidR="003A4D43" w:rsidRPr="00607173" w:rsidRDefault="003A4D43" w:rsidP="00826E24">
            <w:pPr>
              <w:contextualSpacing/>
              <w:rPr>
                <w:rFonts w:cstheme="minorHAnsi"/>
              </w:rPr>
            </w:pPr>
            <w:r w:rsidRPr="00607173">
              <w:rPr>
                <w:rFonts w:cstheme="minorHAnsi"/>
              </w:rPr>
              <w:t>Nr.</w:t>
            </w:r>
          </w:p>
        </w:tc>
        <w:tc>
          <w:tcPr>
            <w:tcW w:w="6096" w:type="dxa"/>
            <w:shd w:val="clear" w:color="auto" w:fill="D8DFE4"/>
          </w:tcPr>
          <w:p w14:paraId="2B76A0EE" w14:textId="77777777" w:rsidR="003A4D43" w:rsidRPr="00607173" w:rsidRDefault="003A4D43" w:rsidP="00826E24">
            <w:pPr>
              <w:contextualSpacing/>
              <w:rPr>
                <w:rFonts w:cstheme="minorHAnsi"/>
              </w:rPr>
            </w:pPr>
            <w:r w:rsidRPr="00607173">
              <w:rPr>
                <w:rFonts w:cstheme="minorHAnsi"/>
              </w:rPr>
              <w:t>Prüfschritt</w:t>
            </w:r>
          </w:p>
        </w:tc>
        <w:tc>
          <w:tcPr>
            <w:tcW w:w="1587" w:type="dxa"/>
            <w:shd w:val="clear" w:color="auto" w:fill="D8DFE4"/>
          </w:tcPr>
          <w:p w14:paraId="0108A547" w14:textId="77777777" w:rsidR="003A4D43" w:rsidRPr="00607173" w:rsidRDefault="003A4D43" w:rsidP="00826E24">
            <w:pPr>
              <w:ind w:left="55"/>
              <w:contextualSpacing/>
              <w:rPr>
                <w:rFonts w:cstheme="minorHAnsi"/>
              </w:rPr>
            </w:pPr>
            <w:r w:rsidRPr="00607173">
              <w:rPr>
                <w:rFonts w:cstheme="minorHAnsi"/>
              </w:rPr>
              <w:t>Prüfergebnis</w:t>
            </w:r>
          </w:p>
        </w:tc>
        <w:tc>
          <w:tcPr>
            <w:tcW w:w="851" w:type="dxa"/>
            <w:shd w:val="clear" w:color="auto" w:fill="D8DFE4"/>
          </w:tcPr>
          <w:p w14:paraId="43B94DF7" w14:textId="77777777" w:rsidR="003A4D43" w:rsidRPr="00607173" w:rsidRDefault="003A4D43" w:rsidP="00826E24">
            <w:pPr>
              <w:contextualSpacing/>
              <w:rPr>
                <w:rFonts w:cstheme="minorHAnsi"/>
              </w:rPr>
            </w:pPr>
            <w:r w:rsidRPr="00607173">
              <w:rPr>
                <w:rFonts w:cstheme="minorHAnsi"/>
              </w:rPr>
              <w:t>Code</w:t>
            </w:r>
          </w:p>
        </w:tc>
        <w:tc>
          <w:tcPr>
            <w:tcW w:w="5107" w:type="dxa"/>
            <w:shd w:val="clear" w:color="auto" w:fill="D8DFE4"/>
          </w:tcPr>
          <w:p w14:paraId="36F0C6E9" w14:textId="77777777" w:rsidR="003A4D43" w:rsidRPr="00607173" w:rsidRDefault="003A4D43" w:rsidP="00826E24">
            <w:pPr>
              <w:contextualSpacing/>
              <w:rPr>
                <w:rFonts w:cstheme="minorHAnsi"/>
              </w:rPr>
            </w:pPr>
            <w:r w:rsidRPr="00607173">
              <w:rPr>
                <w:rFonts w:cstheme="minorHAnsi"/>
              </w:rPr>
              <w:t>Hinweis</w:t>
            </w:r>
          </w:p>
        </w:tc>
      </w:tr>
      <w:tr w:rsidR="003A4D43" w:rsidRPr="00607173" w14:paraId="0EC9E9FB" w14:textId="77777777" w:rsidTr="00826E24">
        <w:trPr>
          <w:gridAfter w:val="1"/>
          <w:wAfter w:w="11" w:type="dxa"/>
          <w:trHeight w:val="479"/>
        </w:trPr>
        <w:tc>
          <w:tcPr>
            <w:tcW w:w="675" w:type="dxa"/>
            <w:vMerge w:val="restart"/>
          </w:tcPr>
          <w:p w14:paraId="32802893" w14:textId="77777777" w:rsidR="003A4D43" w:rsidRPr="00607173" w:rsidRDefault="003A4D43" w:rsidP="00826E24">
            <w:pPr>
              <w:rPr>
                <w:rFonts w:cstheme="minorHAnsi"/>
              </w:rPr>
            </w:pPr>
            <w:r w:rsidRPr="00607173">
              <w:rPr>
                <w:rFonts w:cstheme="minorHAnsi"/>
              </w:rPr>
              <w:t>10</w:t>
            </w:r>
          </w:p>
        </w:tc>
        <w:tc>
          <w:tcPr>
            <w:tcW w:w="6096" w:type="dxa"/>
            <w:vMerge w:val="restart"/>
          </w:tcPr>
          <w:p w14:paraId="79A14B57" w14:textId="77777777" w:rsidR="003A4D43" w:rsidRPr="00607173" w:rsidRDefault="003A4D43" w:rsidP="00826E24">
            <w:pPr>
              <w:rPr>
                <w:rFonts w:cstheme="minorHAnsi"/>
              </w:rPr>
            </w:pPr>
            <w:r w:rsidRPr="00607173">
              <w:rPr>
                <w:rStyle w:val="normaltextrun"/>
                <w:rFonts w:eastAsiaTheme="majorEastAsia" w:cstheme="minorHAnsi"/>
                <w:color w:val="000000"/>
                <w:shd w:val="clear" w:color="auto" w:fill="FFFFFF"/>
              </w:rPr>
              <w:t>Ist das Identifikationskriterium „Marktlokations-ID“ in der Anfrage enthalten?</w:t>
            </w:r>
          </w:p>
        </w:tc>
        <w:tc>
          <w:tcPr>
            <w:tcW w:w="1587" w:type="dxa"/>
            <w:tcBorders>
              <w:bottom w:val="dotted" w:sz="4" w:space="0" w:color="auto"/>
            </w:tcBorders>
          </w:tcPr>
          <w:p w14:paraId="3BD454CC" w14:textId="35E8DD7F"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5F1C48" w:rsidRPr="00607173">
              <w:rPr>
                <w:rFonts w:cstheme="minorHAnsi"/>
              </w:rPr>
              <w:t>30</w:t>
            </w:r>
          </w:p>
        </w:tc>
        <w:tc>
          <w:tcPr>
            <w:tcW w:w="851" w:type="dxa"/>
            <w:tcBorders>
              <w:bottom w:val="dotted" w:sz="4" w:space="0" w:color="auto"/>
            </w:tcBorders>
          </w:tcPr>
          <w:p w14:paraId="5BC5EA41" w14:textId="77777777" w:rsidR="003A4D43" w:rsidRPr="00607173" w:rsidRDefault="003A4D43" w:rsidP="00826E24">
            <w:pPr>
              <w:rPr>
                <w:rFonts w:cstheme="minorHAnsi"/>
              </w:rPr>
            </w:pPr>
          </w:p>
        </w:tc>
        <w:tc>
          <w:tcPr>
            <w:tcW w:w="5107" w:type="dxa"/>
            <w:tcBorders>
              <w:bottom w:val="dotted" w:sz="4" w:space="0" w:color="auto"/>
            </w:tcBorders>
          </w:tcPr>
          <w:p w14:paraId="52B898C7" w14:textId="77777777" w:rsidR="003A4D43" w:rsidRPr="00607173" w:rsidRDefault="003A4D43" w:rsidP="00826E24">
            <w:pPr>
              <w:rPr>
                <w:rFonts w:cstheme="minorHAnsi"/>
              </w:rPr>
            </w:pPr>
          </w:p>
        </w:tc>
      </w:tr>
      <w:tr w:rsidR="003A4D43" w:rsidRPr="00607173" w14:paraId="36781594" w14:textId="77777777" w:rsidTr="00826E24">
        <w:trPr>
          <w:gridAfter w:val="1"/>
          <w:wAfter w:w="11" w:type="dxa"/>
          <w:trHeight w:val="662"/>
        </w:trPr>
        <w:tc>
          <w:tcPr>
            <w:tcW w:w="675" w:type="dxa"/>
            <w:vMerge/>
          </w:tcPr>
          <w:p w14:paraId="7321F3EF" w14:textId="77777777" w:rsidR="003A4D43" w:rsidRPr="00607173" w:rsidRDefault="003A4D43" w:rsidP="00826E24">
            <w:pPr>
              <w:rPr>
                <w:rFonts w:cstheme="minorHAnsi"/>
              </w:rPr>
            </w:pPr>
          </w:p>
        </w:tc>
        <w:tc>
          <w:tcPr>
            <w:tcW w:w="6096" w:type="dxa"/>
            <w:vMerge/>
          </w:tcPr>
          <w:p w14:paraId="7898090A" w14:textId="77777777" w:rsidR="003A4D43" w:rsidRPr="00607173" w:rsidRDefault="003A4D43" w:rsidP="00826E24">
            <w:pPr>
              <w:rPr>
                <w:rFonts w:cstheme="minorHAnsi"/>
              </w:rPr>
            </w:pPr>
          </w:p>
        </w:tc>
        <w:tc>
          <w:tcPr>
            <w:tcW w:w="1587" w:type="dxa"/>
            <w:tcBorders>
              <w:top w:val="dotted" w:sz="4" w:space="0" w:color="auto"/>
            </w:tcBorders>
          </w:tcPr>
          <w:p w14:paraId="7B9FB027" w14:textId="51E3D93C"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3835BB2F" w14:textId="77777777" w:rsidR="003A4D43" w:rsidRPr="00607173" w:rsidRDefault="003A4D43" w:rsidP="00826E24">
            <w:pPr>
              <w:rPr>
                <w:rFonts w:cstheme="minorHAnsi"/>
              </w:rPr>
            </w:pPr>
          </w:p>
        </w:tc>
        <w:tc>
          <w:tcPr>
            <w:tcW w:w="5107" w:type="dxa"/>
            <w:tcBorders>
              <w:top w:val="dotted" w:sz="4" w:space="0" w:color="auto"/>
            </w:tcBorders>
          </w:tcPr>
          <w:p w14:paraId="005ACD06" w14:textId="77777777" w:rsidR="003A4D43" w:rsidRPr="00607173" w:rsidRDefault="003A4D43" w:rsidP="00826E24">
            <w:pPr>
              <w:rPr>
                <w:rFonts w:cstheme="minorHAnsi"/>
              </w:rPr>
            </w:pPr>
          </w:p>
        </w:tc>
      </w:tr>
      <w:tr w:rsidR="003A4D43" w:rsidRPr="00607173" w14:paraId="56CDE743" w14:textId="77777777" w:rsidTr="00826E24">
        <w:trPr>
          <w:gridAfter w:val="1"/>
          <w:wAfter w:w="11" w:type="dxa"/>
          <w:trHeight w:val="479"/>
        </w:trPr>
        <w:tc>
          <w:tcPr>
            <w:tcW w:w="675" w:type="dxa"/>
            <w:vMerge w:val="restart"/>
          </w:tcPr>
          <w:p w14:paraId="37E0A3A9" w14:textId="77777777" w:rsidR="003A4D43" w:rsidRPr="00607173" w:rsidRDefault="003A4D43" w:rsidP="00826E24">
            <w:pPr>
              <w:rPr>
                <w:rFonts w:cstheme="minorHAnsi"/>
              </w:rPr>
            </w:pPr>
            <w:r w:rsidRPr="00607173">
              <w:rPr>
                <w:rFonts w:cstheme="minorHAnsi"/>
              </w:rPr>
              <w:t>20</w:t>
            </w:r>
          </w:p>
        </w:tc>
        <w:tc>
          <w:tcPr>
            <w:tcW w:w="6096" w:type="dxa"/>
            <w:vMerge w:val="restart"/>
          </w:tcPr>
          <w:p w14:paraId="3FF36AE7" w14:textId="77777777" w:rsidR="003A4D43" w:rsidRPr="00607173" w:rsidRDefault="003A4D43" w:rsidP="00826E24">
            <w:pPr>
              <w:rPr>
                <w:rFonts w:cstheme="minorHAnsi"/>
              </w:rPr>
            </w:pPr>
            <w:r w:rsidRPr="00607173">
              <w:rPr>
                <w:rStyle w:val="normaltextrun"/>
                <w:rFonts w:eastAsiaTheme="majorEastAsia" w:cstheme="minorHAnsi"/>
                <w:color w:val="000000"/>
                <w:shd w:val="clear" w:color="auto" w:fill="FFFFFF"/>
              </w:rPr>
              <w:t>Ist das Identifikationskriterium „Tranchen-ID“ in der Anfrage enthalten?</w:t>
            </w:r>
          </w:p>
        </w:tc>
        <w:tc>
          <w:tcPr>
            <w:tcW w:w="1587" w:type="dxa"/>
            <w:tcBorders>
              <w:bottom w:val="dotted" w:sz="4" w:space="0" w:color="auto"/>
            </w:tcBorders>
          </w:tcPr>
          <w:p w14:paraId="7858F7F5" w14:textId="1B71AB5F"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C68D5" w:rsidRPr="00607173">
              <w:rPr>
                <w:rFonts w:cstheme="minorHAnsi"/>
              </w:rPr>
              <w:t>30</w:t>
            </w:r>
          </w:p>
        </w:tc>
        <w:tc>
          <w:tcPr>
            <w:tcW w:w="851" w:type="dxa"/>
            <w:tcBorders>
              <w:bottom w:val="dotted" w:sz="4" w:space="0" w:color="auto"/>
            </w:tcBorders>
          </w:tcPr>
          <w:p w14:paraId="082D5C42" w14:textId="77777777" w:rsidR="003A4D43" w:rsidRPr="00607173" w:rsidRDefault="003A4D43" w:rsidP="00826E24">
            <w:pPr>
              <w:rPr>
                <w:rFonts w:cstheme="minorHAnsi"/>
              </w:rPr>
            </w:pPr>
          </w:p>
        </w:tc>
        <w:tc>
          <w:tcPr>
            <w:tcW w:w="5107" w:type="dxa"/>
            <w:tcBorders>
              <w:bottom w:val="dotted" w:sz="4" w:space="0" w:color="auto"/>
            </w:tcBorders>
          </w:tcPr>
          <w:p w14:paraId="4F38F2F8" w14:textId="77777777" w:rsidR="003A4D43" w:rsidRPr="00607173" w:rsidRDefault="003A4D43" w:rsidP="00826E24">
            <w:pPr>
              <w:rPr>
                <w:rFonts w:cstheme="minorHAnsi"/>
              </w:rPr>
            </w:pPr>
          </w:p>
        </w:tc>
      </w:tr>
      <w:tr w:rsidR="003A4D43" w:rsidRPr="00607173" w14:paraId="3E35A6D7" w14:textId="77777777" w:rsidTr="00826E24">
        <w:trPr>
          <w:gridAfter w:val="1"/>
          <w:wAfter w:w="11" w:type="dxa"/>
          <w:trHeight w:val="662"/>
        </w:trPr>
        <w:tc>
          <w:tcPr>
            <w:tcW w:w="675" w:type="dxa"/>
            <w:vMerge/>
          </w:tcPr>
          <w:p w14:paraId="342DE702" w14:textId="77777777" w:rsidR="003A4D43" w:rsidRPr="00607173" w:rsidRDefault="003A4D43" w:rsidP="00826E24">
            <w:pPr>
              <w:rPr>
                <w:rFonts w:cstheme="minorHAnsi"/>
              </w:rPr>
            </w:pPr>
          </w:p>
        </w:tc>
        <w:tc>
          <w:tcPr>
            <w:tcW w:w="6096" w:type="dxa"/>
            <w:vMerge/>
          </w:tcPr>
          <w:p w14:paraId="60040041" w14:textId="77777777" w:rsidR="003A4D43" w:rsidRPr="00607173" w:rsidRDefault="003A4D43" w:rsidP="00826E24">
            <w:pPr>
              <w:rPr>
                <w:rFonts w:cstheme="minorHAnsi"/>
              </w:rPr>
            </w:pPr>
          </w:p>
        </w:tc>
        <w:tc>
          <w:tcPr>
            <w:tcW w:w="1587" w:type="dxa"/>
            <w:tcBorders>
              <w:top w:val="dotted" w:sz="4" w:space="0" w:color="auto"/>
            </w:tcBorders>
          </w:tcPr>
          <w:p w14:paraId="148AB73A" w14:textId="00838B1F"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851" w:type="dxa"/>
            <w:tcBorders>
              <w:top w:val="dotted" w:sz="4" w:space="0" w:color="auto"/>
            </w:tcBorders>
          </w:tcPr>
          <w:p w14:paraId="28A3D7FB" w14:textId="77777777" w:rsidR="003A4D43" w:rsidRPr="00607173" w:rsidRDefault="003A4D43" w:rsidP="00826E24">
            <w:pPr>
              <w:rPr>
                <w:rFonts w:cstheme="minorHAnsi"/>
              </w:rPr>
            </w:pPr>
          </w:p>
        </w:tc>
        <w:tc>
          <w:tcPr>
            <w:tcW w:w="5107" w:type="dxa"/>
            <w:tcBorders>
              <w:top w:val="dotted" w:sz="4" w:space="0" w:color="auto"/>
            </w:tcBorders>
          </w:tcPr>
          <w:p w14:paraId="30A17C98" w14:textId="77777777" w:rsidR="003A4D43" w:rsidRPr="00607173" w:rsidRDefault="003A4D43" w:rsidP="00826E24">
            <w:pPr>
              <w:rPr>
                <w:rFonts w:cstheme="minorHAnsi"/>
              </w:rPr>
            </w:pPr>
          </w:p>
        </w:tc>
      </w:tr>
      <w:tr w:rsidR="005F1C48" w:rsidRPr="00607173" w14:paraId="335DFA88" w14:textId="77777777" w:rsidTr="00826E24">
        <w:trPr>
          <w:gridAfter w:val="1"/>
          <w:wAfter w:w="11" w:type="dxa"/>
          <w:trHeight w:val="662"/>
        </w:trPr>
        <w:tc>
          <w:tcPr>
            <w:tcW w:w="675" w:type="dxa"/>
            <w:vMerge w:val="restart"/>
          </w:tcPr>
          <w:p w14:paraId="60B5AD59" w14:textId="325D05C2" w:rsidR="005F1C48" w:rsidRPr="00607173" w:rsidRDefault="005F1C48" w:rsidP="00826E24">
            <w:pPr>
              <w:rPr>
                <w:rFonts w:cstheme="minorHAnsi"/>
              </w:rPr>
            </w:pPr>
            <w:r w:rsidRPr="00607173">
              <w:rPr>
                <w:rFonts w:cstheme="minorHAnsi"/>
              </w:rPr>
              <w:t>30</w:t>
            </w:r>
          </w:p>
        </w:tc>
        <w:tc>
          <w:tcPr>
            <w:tcW w:w="6096" w:type="dxa"/>
            <w:vMerge w:val="restart"/>
          </w:tcPr>
          <w:p w14:paraId="34C81529" w14:textId="62C693DE" w:rsidR="005F1C48" w:rsidRPr="00607173" w:rsidRDefault="00760713" w:rsidP="00826E24">
            <w:pPr>
              <w:rPr>
                <w:rFonts w:cstheme="minorHAnsi"/>
              </w:rPr>
            </w:pPr>
            <w:r w:rsidRPr="00607173">
              <w:rPr>
                <w:rFonts w:cstheme="minorHAnsi"/>
              </w:rPr>
              <w:t xml:space="preserve">Ist die </w:t>
            </w:r>
            <w:r w:rsidR="00CB0936" w:rsidRPr="00607173">
              <w:rPr>
                <w:rFonts w:cstheme="minorHAnsi"/>
              </w:rPr>
              <w:t>„</w:t>
            </w:r>
            <w:r w:rsidRPr="00607173">
              <w:rPr>
                <w:rFonts w:cstheme="minorHAnsi"/>
              </w:rPr>
              <w:t>Marktlokation</w:t>
            </w:r>
            <w:r w:rsidR="00E4657F" w:rsidRPr="00607173">
              <w:rPr>
                <w:rFonts w:cstheme="minorHAnsi"/>
              </w:rPr>
              <w:t>-</w:t>
            </w:r>
            <w:r w:rsidRPr="00607173">
              <w:rPr>
                <w:rFonts w:cstheme="minorHAnsi"/>
              </w:rPr>
              <w:t>ID</w:t>
            </w:r>
            <w:r w:rsidR="00CB0936" w:rsidRPr="00607173">
              <w:rPr>
                <w:rFonts w:cstheme="minorHAnsi"/>
              </w:rPr>
              <w:t>“</w:t>
            </w:r>
            <w:r w:rsidR="00E4657F" w:rsidRPr="00607173">
              <w:rPr>
                <w:rFonts w:cstheme="minorHAnsi"/>
              </w:rPr>
              <w:t xml:space="preserve"> </w:t>
            </w:r>
            <w:r w:rsidRPr="00607173">
              <w:rPr>
                <w:rFonts w:cstheme="minorHAnsi"/>
              </w:rPr>
              <w:t xml:space="preserve">oder </w:t>
            </w:r>
            <w:r w:rsidR="00CB0936" w:rsidRPr="00607173">
              <w:rPr>
                <w:rFonts w:cstheme="minorHAnsi"/>
              </w:rPr>
              <w:t>„</w:t>
            </w:r>
            <w:r w:rsidRPr="00607173">
              <w:rPr>
                <w:rFonts w:cstheme="minorHAnsi"/>
              </w:rPr>
              <w:t>Tranchen ID</w:t>
            </w:r>
            <w:r w:rsidR="00CB0936" w:rsidRPr="00607173">
              <w:rPr>
                <w:rFonts w:cstheme="minorHAnsi"/>
              </w:rPr>
              <w:t>“</w:t>
            </w:r>
            <w:r w:rsidRPr="00607173">
              <w:rPr>
                <w:rFonts w:cstheme="minorHAnsi"/>
              </w:rPr>
              <w:t xml:space="preserve"> dem NB bekannt?</w:t>
            </w:r>
          </w:p>
        </w:tc>
        <w:tc>
          <w:tcPr>
            <w:tcW w:w="1587" w:type="dxa"/>
            <w:tcBorders>
              <w:top w:val="dotted" w:sz="4" w:space="0" w:color="auto"/>
            </w:tcBorders>
          </w:tcPr>
          <w:p w14:paraId="7AE099F6" w14:textId="79B2E50B" w:rsidR="005F1C48" w:rsidRPr="00607173" w:rsidRDefault="00760713" w:rsidP="00826E24">
            <w:pPr>
              <w:rPr>
                <w:rFonts w:cstheme="minorHAnsi"/>
              </w:rPr>
            </w:pPr>
            <w:r w:rsidRPr="00607173">
              <w:rPr>
                <w:rFonts w:cstheme="minorHAnsi"/>
              </w:rPr>
              <w:t>ja</w:t>
            </w:r>
            <w:r w:rsidRPr="00CA7950">
              <w:rPr>
                <w:rFonts w:ascii="Wingdings" w:hAnsi="Wingdings" w:cstheme="minorHAnsi"/>
              </w:rPr>
              <w:sym w:font="Wingdings" w:char="F0E0"/>
            </w:r>
            <w:r w:rsidRPr="00607173">
              <w:rPr>
                <w:rFonts w:cstheme="minorHAnsi"/>
              </w:rPr>
              <w:t xml:space="preserve"> 705</w:t>
            </w:r>
          </w:p>
        </w:tc>
        <w:tc>
          <w:tcPr>
            <w:tcW w:w="851" w:type="dxa"/>
            <w:tcBorders>
              <w:top w:val="dotted" w:sz="4" w:space="0" w:color="auto"/>
            </w:tcBorders>
          </w:tcPr>
          <w:p w14:paraId="157F6AEE" w14:textId="77777777" w:rsidR="005F1C48" w:rsidRPr="00607173" w:rsidRDefault="005F1C48" w:rsidP="00826E24">
            <w:pPr>
              <w:rPr>
                <w:rFonts w:cstheme="minorHAnsi"/>
              </w:rPr>
            </w:pPr>
          </w:p>
        </w:tc>
        <w:tc>
          <w:tcPr>
            <w:tcW w:w="5107" w:type="dxa"/>
            <w:tcBorders>
              <w:top w:val="dotted" w:sz="4" w:space="0" w:color="auto"/>
            </w:tcBorders>
          </w:tcPr>
          <w:p w14:paraId="5435E9FA" w14:textId="77777777" w:rsidR="005F1C48" w:rsidRPr="00607173" w:rsidRDefault="005F1C48" w:rsidP="00826E24">
            <w:pPr>
              <w:rPr>
                <w:rFonts w:cstheme="minorHAnsi"/>
              </w:rPr>
            </w:pPr>
          </w:p>
        </w:tc>
      </w:tr>
      <w:tr w:rsidR="005F1C48" w:rsidRPr="00607173" w14:paraId="14AB1FDE" w14:textId="77777777" w:rsidTr="00826E24">
        <w:trPr>
          <w:gridAfter w:val="1"/>
          <w:wAfter w:w="11" w:type="dxa"/>
          <w:trHeight w:val="662"/>
        </w:trPr>
        <w:tc>
          <w:tcPr>
            <w:tcW w:w="675" w:type="dxa"/>
            <w:vMerge/>
          </w:tcPr>
          <w:p w14:paraId="3760FDA9" w14:textId="77777777" w:rsidR="005F1C48" w:rsidRPr="00607173" w:rsidRDefault="005F1C48" w:rsidP="00826E24">
            <w:pPr>
              <w:rPr>
                <w:rFonts w:cstheme="minorHAnsi"/>
              </w:rPr>
            </w:pPr>
          </w:p>
        </w:tc>
        <w:tc>
          <w:tcPr>
            <w:tcW w:w="6096" w:type="dxa"/>
            <w:vMerge/>
          </w:tcPr>
          <w:p w14:paraId="1EF01676" w14:textId="77777777" w:rsidR="005F1C48" w:rsidRPr="00607173" w:rsidRDefault="005F1C48" w:rsidP="00826E24">
            <w:pPr>
              <w:rPr>
                <w:rFonts w:cstheme="minorHAnsi"/>
              </w:rPr>
            </w:pPr>
          </w:p>
        </w:tc>
        <w:tc>
          <w:tcPr>
            <w:tcW w:w="1587" w:type="dxa"/>
            <w:tcBorders>
              <w:top w:val="dotted" w:sz="4" w:space="0" w:color="auto"/>
            </w:tcBorders>
          </w:tcPr>
          <w:p w14:paraId="7B9A6D14" w14:textId="4FDE0381" w:rsidR="005F1C48" w:rsidRPr="00607173" w:rsidRDefault="00760713" w:rsidP="00826E24">
            <w:pPr>
              <w:rPr>
                <w:rFonts w:cstheme="minorHAnsi"/>
              </w:rPr>
            </w:pPr>
            <w:r w:rsidRPr="00607173">
              <w:rPr>
                <w:rFonts w:cstheme="minorHAnsi"/>
              </w:rPr>
              <w:t>nein</w:t>
            </w:r>
          </w:p>
        </w:tc>
        <w:tc>
          <w:tcPr>
            <w:tcW w:w="851" w:type="dxa"/>
            <w:tcBorders>
              <w:top w:val="dotted" w:sz="4" w:space="0" w:color="auto"/>
            </w:tcBorders>
          </w:tcPr>
          <w:p w14:paraId="6E578BA7" w14:textId="1CBE9478" w:rsidR="005F1C48" w:rsidRPr="00607173" w:rsidRDefault="008C68D5" w:rsidP="00826E24">
            <w:pPr>
              <w:rPr>
                <w:rFonts w:cstheme="minorHAnsi"/>
              </w:rPr>
            </w:pPr>
            <w:r w:rsidRPr="00607173">
              <w:rPr>
                <w:rFonts w:cstheme="minorHAnsi"/>
              </w:rPr>
              <w:t>A</w:t>
            </w:r>
            <w:r w:rsidR="00112875" w:rsidRPr="00607173">
              <w:rPr>
                <w:rFonts w:cstheme="minorHAnsi"/>
              </w:rPr>
              <w:t>14</w:t>
            </w:r>
          </w:p>
        </w:tc>
        <w:tc>
          <w:tcPr>
            <w:tcW w:w="5107" w:type="dxa"/>
            <w:tcBorders>
              <w:top w:val="dotted" w:sz="4" w:space="0" w:color="auto"/>
            </w:tcBorders>
          </w:tcPr>
          <w:p w14:paraId="40E21D46" w14:textId="158C29A0" w:rsidR="008C68D5" w:rsidRPr="00607173" w:rsidRDefault="008C68D5" w:rsidP="00826E24">
            <w:pPr>
              <w:rPr>
                <w:rFonts w:cstheme="minorHAnsi"/>
              </w:rPr>
            </w:pPr>
            <w:r w:rsidRPr="00607173">
              <w:rPr>
                <w:rFonts w:cstheme="minorHAnsi"/>
              </w:rPr>
              <w:t>Cluster</w:t>
            </w:r>
            <w:r w:rsidR="00881551" w:rsidRPr="00607173">
              <w:rPr>
                <w:rFonts w:cstheme="minorHAnsi"/>
              </w:rPr>
              <w:t>:</w:t>
            </w:r>
            <w:r w:rsidRPr="00607173">
              <w:rPr>
                <w:rFonts w:cstheme="minorHAnsi"/>
              </w:rPr>
              <w:t xml:space="preserve"> Ablehnung</w:t>
            </w:r>
          </w:p>
          <w:p w14:paraId="2F957B62" w14:textId="72B120EE" w:rsidR="005F1C48" w:rsidRPr="00607173" w:rsidRDefault="00CB0936" w:rsidP="00826E24">
            <w:pPr>
              <w:rPr>
                <w:rFonts w:cstheme="minorHAnsi"/>
              </w:rPr>
            </w:pPr>
            <w:r w:rsidRPr="00607173">
              <w:rPr>
                <w:rFonts w:cstheme="minorHAnsi"/>
              </w:rPr>
              <w:t>Die „Marktlokation</w:t>
            </w:r>
            <w:r w:rsidR="00E53805" w:rsidRPr="00607173">
              <w:rPr>
                <w:rFonts w:cstheme="minorHAnsi"/>
              </w:rPr>
              <w:t>-</w:t>
            </w:r>
            <w:r w:rsidRPr="00607173">
              <w:rPr>
                <w:rFonts w:cstheme="minorHAnsi"/>
              </w:rPr>
              <w:t>ID“</w:t>
            </w:r>
            <w:r w:rsidR="00C64356" w:rsidRPr="00607173">
              <w:rPr>
                <w:rFonts w:cstheme="minorHAnsi"/>
              </w:rPr>
              <w:t xml:space="preserve"> </w:t>
            </w:r>
            <w:r w:rsidRPr="00607173">
              <w:rPr>
                <w:rFonts w:cstheme="minorHAnsi"/>
              </w:rPr>
              <w:t xml:space="preserve">oder „Tranchen ID“ </w:t>
            </w:r>
            <w:r w:rsidR="008C68D5" w:rsidRPr="00607173">
              <w:rPr>
                <w:rFonts w:cstheme="minorHAnsi"/>
              </w:rPr>
              <w:t xml:space="preserve">ist </w:t>
            </w:r>
            <w:r w:rsidRPr="00607173">
              <w:rPr>
                <w:rFonts w:cstheme="minorHAnsi"/>
              </w:rPr>
              <w:t xml:space="preserve">dem NB </w:t>
            </w:r>
            <w:r w:rsidR="008C68D5" w:rsidRPr="00607173">
              <w:rPr>
                <w:rFonts w:cstheme="minorHAnsi"/>
              </w:rPr>
              <w:t xml:space="preserve">nicht </w:t>
            </w:r>
            <w:r w:rsidRPr="00607173">
              <w:rPr>
                <w:rFonts w:cstheme="minorHAnsi"/>
              </w:rPr>
              <w:t>bekannt</w:t>
            </w:r>
            <w:r w:rsidR="00E53805" w:rsidRPr="00607173">
              <w:rPr>
                <w:rFonts w:cstheme="minorHAnsi"/>
              </w:rPr>
              <w:t>.</w:t>
            </w:r>
          </w:p>
        </w:tc>
      </w:tr>
      <w:tr w:rsidR="003A4D43" w:rsidRPr="00607173" w14:paraId="771A2BB9" w14:textId="77777777" w:rsidTr="00826E24">
        <w:trPr>
          <w:gridAfter w:val="1"/>
          <w:wAfter w:w="11" w:type="dxa"/>
          <w:trHeight w:val="479"/>
        </w:trPr>
        <w:tc>
          <w:tcPr>
            <w:tcW w:w="14316" w:type="dxa"/>
            <w:gridSpan w:val="5"/>
            <w:shd w:val="clear" w:color="auto" w:fill="92D050"/>
          </w:tcPr>
          <w:p w14:paraId="2B4E54DB" w14:textId="77777777" w:rsidR="003A4D43" w:rsidRPr="00607173" w:rsidRDefault="003A4D43" w:rsidP="00826E24">
            <w:pPr>
              <w:rPr>
                <w:rFonts w:cstheme="minorHAnsi"/>
              </w:rPr>
            </w:pPr>
            <w:r w:rsidRPr="00607173">
              <w:rPr>
                <w:rFonts w:cstheme="minorHAnsi"/>
              </w:rPr>
              <w:t>Die nachfolgenden Prüfungen erfolgen auf Basis der Identifikationskriterien aus der Anfrage und dem gesamten Datenbestand im System.</w:t>
            </w:r>
          </w:p>
        </w:tc>
      </w:tr>
      <w:tr w:rsidR="003A4D43" w:rsidRPr="00607173" w14:paraId="738A9901" w14:textId="77777777" w:rsidTr="00826E24">
        <w:trPr>
          <w:gridAfter w:val="1"/>
          <w:wAfter w:w="11" w:type="dxa"/>
          <w:trHeight w:val="479"/>
        </w:trPr>
        <w:tc>
          <w:tcPr>
            <w:tcW w:w="675" w:type="dxa"/>
            <w:vMerge w:val="restart"/>
          </w:tcPr>
          <w:p w14:paraId="420C5410" w14:textId="77777777" w:rsidR="003A4D43" w:rsidRPr="00607173" w:rsidRDefault="003A4D43" w:rsidP="00826E24">
            <w:pPr>
              <w:rPr>
                <w:rFonts w:cstheme="minorHAnsi"/>
              </w:rPr>
            </w:pPr>
            <w:r w:rsidRPr="00607173">
              <w:rPr>
                <w:rFonts w:cstheme="minorHAnsi"/>
              </w:rPr>
              <w:t>100</w:t>
            </w:r>
          </w:p>
        </w:tc>
        <w:tc>
          <w:tcPr>
            <w:tcW w:w="6096" w:type="dxa"/>
            <w:vMerge w:val="restart"/>
          </w:tcPr>
          <w:p w14:paraId="6E01CD64" w14:textId="77777777" w:rsidR="003A4D43" w:rsidRPr="00607173" w:rsidRDefault="003A4D43" w:rsidP="00826E24">
            <w:pPr>
              <w:rPr>
                <w:rFonts w:cstheme="minorHAnsi"/>
              </w:rPr>
            </w:pPr>
            <w:r w:rsidRPr="00607173">
              <w:rPr>
                <w:rFonts w:cstheme="minorHAnsi"/>
              </w:rPr>
              <w:t>Ist das Identifikationskriterium „Adresse“ in der Anfrage enthalten?</w:t>
            </w:r>
          </w:p>
        </w:tc>
        <w:tc>
          <w:tcPr>
            <w:tcW w:w="1587" w:type="dxa"/>
            <w:tcBorders>
              <w:bottom w:val="dotted" w:sz="4" w:space="0" w:color="auto"/>
            </w:tcBorders>
          </w:tcPr>
          <w:p w14:paraId="56315E87" w14:textId="3B39D8AF"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105</w:t>
            </w:r>
          </w:p>
        </w:tc>
        <w:tc>
          <w:tcPr>
            <w:tcW w:w="851" w:type="dxa"/>
            <w:tcBorders>
              <w:bottom w:val="dotted" w:sz="4" w:space="0" w:color="auto"/>
            </w:tcBorders>
          </w:tcPr>
          <w:p w14:paraId="3F043BC8" w14:textId="77777777" w:rsidR="003A4D43" w:rsidRPr="00607173" w:rsidRDefault="003A4D43" w:rsidP="00826E24">
            <w:pPr>
              <w:rPr>
                <w:rFonts w:cstheme="minorHAnsi"/>
              </w:rPr>
            </w:pPr>
          </w:p>
        </w:tc>
        <w:tc>
          <w:tcPr>
            <w:tcW w:w="5107" w:type="dxa"/>
            <w:tcBorders>
              <w:bottom w:val="dotted" w:sz="4" w:space="0" w:color="auto"/>
            </w:tcBorders>
          </w:tcPr>
          <w:p w14:paraId="20764039" w14:textId="77777777" w:rsidR="003A4D43" w:rsidRPr="00607173" w:rsidRDefault="003A4D43" w:rsidP="00826E24">
            <w:pPr>
              <w:rPr>
                <w:rFonts w:cstheme="minorHAnsi"/>
              </w:rPr>
            </w:pPr>
          </w:p>
        </w:tc>
      </w:tr>
      <w:tr w:rsidR="003A4D43" w:rsidRPr="00607173" w14:paraId="1C4F4222" w14:textId="77777777" w:rsidTr="00826E24">
        <w:trPr>
          <w:gridAfter w:val="1"/>
          <w:wAfter w:w="11" w:type="dxa"/>
          <w:trHeight w:val="662"/>
        </w:trPr>
        <w:tc>
          <w:tcPr>
            <w:tcW w:w="675" w:type="dxa"/>
            <w:vMerge/>
          </w:tcPr>
          <w:p w14:paraId="271CB473" w14:textId="77777777" w:rsidR="003A4D43" w:rsidRPr="00607173" w:rsidRDefault="003A4D43" w:rsidP="00826E24">
            <w:pPr>
              <w:rPr>
                <w:rFonts w:cstheme="minorHAnsi"/>
              </w:rPr>
            </w:pPr>
          </w:p>
        </w:tc>
        <w:tc>
          <w:tcPr>
            <w:tcW w:w="6096" w:type="dxa"/>
            <w:vMerge/>
          </w:tcPr>
          <w:p w14:paraId="134367A3" w14:textId="77777777" w:rsidR="003A4D43" w:rsidRPr="00607173" w:rsidRDefault="003A4D43" w:rsidP="00826E24">
            <w:pPr>
              <w:rPr>
                <w:rFonts w:cstheme="minorHAnsi"/>
              </w:rPr>
            </w:pPr>
          </w:p>
        </w:tc>
        <w:tc>
          <w:tcPr>
            <w:tcW w:w="1587" w:type="dxa"/>
            <w:tcBorders>
              <w:top w:val="dotted" w:sz="4" w:space="0" w:color="auto"/>
            </w:tcBorders>
          </w:tcPr>
          <w:p w14:paraId="1BEB931C" w14:textId="1E3A7EC4"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110</w:t>
            </w:r>
          </w:p>
        </w:tc>
        <w:tc>
          <w:tcPr>
            <w:tcW w:w="851" w:type="dxa"/>
            <w:tcBorders>
              <w:top w:val="dotted" w:sz="4" w:space="0" w:color="auto"/>
            </w:tcBorders>
          </w:tcPr>
          <w:p w14:paraId="37776A2C" w14:textId="77777777" w:rsidR="003A4D43" w:rsidRPr="00607173" w:rsidRDefault="003A4D43" w:rsidP="00826E24">
            <w:pPr>
              <w:rPr>
                <w:rFonts w:cstheme="minorHAnsi"/>
              </w:rPr>
            </w:pPr>
          </w:p>
        </w:tc>
        <w:tc>
          <w:tcPr>
            <w:tcW w:w="5107" w:type="dxa"/>
            <w:tcBorders>
              <w:top w:val="dotted" w:sz="4" w:space="0" w:color="auto"/>
            </w:tcBorders>
          </w:tcPr>
          <w:p w14:paraId="7B30DB05" w14:textId="77777777" w:rsidR="003A4D43" w:rsidRPr="00607173" w:rsidRDefault="003A4D43" w:rsidP="00826E24">
            <w:pPr>
              <w:rPr>
                <w:rFonts w:cstheme="minorHAnsi"/>
              </w:rPr>
            </w:pPr>
          </w:p>
        </w:tc>
      </w:tr>
      <w:tr w:rsidR="003A4D43" w:rsidRPr="00607173" w14:paraId="26F9F658" w14:textId="77777777" w:rsidTr="00826E24">
        <w:trPr>
          <w:gridAfter w:val="1"/>
          <w:wAfter w:w="11" w:type="dxa"/>
          <w:trHeight w:val="1450"/>
        </w:trPr>
        <w:tc>
          <w:tcPr>
            <w:tcW w:w="675" w:type="dxa"/>
          </w:tcPr>
          <w:p w14:paraId="27A8DACF" w14:textId="77777777" w:rsidR="003A4D43" w:rsidRPr="00607173" w:rsidRDefault="003A4D43" w:rsidP="00826E24">
            <w:pPr>
              <w:rPr>
                <w:rFonts w:cstheme="minorHAnsi"/>
              </w:rPr>
            </w:pPr>
            <w:r w:rsidRPr="00607173">
              <w:rPr>
                <w:rFonts w:cstheme="minorHAnsi"/>
              </w:rPr>
              <w:t>105</w:t>
            </w:r>
          </w:p>
        </w:tc>
        <w:tc>
          <w:tcPr>
            <w:tcW w:w="6096" w:type="dxa"/>
          </w:tcPr>
          <w:p w14:paraId="13DF037B" w14:textId="77777777" w:rsidR="003A4D43" w:rsidRPr="00607173" w:rsidRDefault="003A4D43" w:rsidP="00826E24">
            <w:pPr>
              <w:rPr>
                <w:rFonts w:cstheme="minorHAnsi"/>
              </w:rPr>
            </w:pPr>
            <w:bookmarkStart w:id="29" w:name="_Hlk168477094"/>
            <w:r w:rsidRPr="00607173">
              <w:rPr>
                <w:rFonts w:cstheme="minorHAnsi"/>
              </w:rPr>
              <w:t>[Adressprüfung] (Straße und PLZ oder geographische Koordinaten oder Flurstücknummer)</w:t>
            </w:r>
          </w:p>
          <w:bookmarkEnd w:id="29"/>
          <w:p w14:paraId="6D9535B6" w14:textId="77777777" w:rsidR="003A4D43" w:rsidRPr="00607173" w:rsidRDefault="003A4D43" w:rsidP="00826E24">
            <w:pPr>
              <w:rPr>
                <w:rFonts w:cstheme="minorHAnsi"/>
              </w:rPr>
            </w:pPr>
            <w:r w:rsidRPr="00607173">
              <w:rPr>
                <w:rFonts w:cstheme="minorHAnsi"/>
              </w:rPr>
              <w:t>Hinweis:</w:t>
            </w:r>
            <w:r w:rsidRPr="00607173">
              <w:rPr>
                <w:rFonts w:cstheme="minorHAnsi"/>
              </w:rPr>
              <w:br/>
              <w:t xml:space="preserve">Das Weglassen der Hausnummer, trägt dem Umstand Rechnung, dass einige NB eher die Adresse des Geräts und nicht die Lieferadresse hinterlegt haben. Wenn der Zähler im Doppelhaus nebenan zu finden ist, weiß der Kunde das ggf. </w:t>
            </w:r>
            <w:r w:rsidRPr="00607173">
              <w:rPr>
                <w:rFonts w:cstheme="minorHAnsi"/>
              </w:rPr>
              <w:lastRenderedPageBreak/>
              <w:t>nicht. Das Weglassen des Ortes minimiert die Problematik von Tippfehlern, Ortsteilen und Ortszusätzen.</w:t>
            </w:r>
          </w:p>
        </w:tc>
        <w:tc>
          <w:tcPr>
            <w:tcW w:w="1587" w:type="dxa"/>
          </w:tcPr>
          <w:p w14:paraId="103A7185" w14:textId="26253057" w:rsidR="003A4D43" w:rsidRPr="00607173" w:rsidRDefault="00BC7159" w:rsidP="00826E24">
            <w:pPr>
              <w:rPr>
                <w:rFonts w:cstheme="minorHAnsi"/>
              </w:rPr>
            </w:pPr>
            <w:r w:rsidRPr="00CA7950">
              <w:rPr>
                <w:rFonts w:ascii="Wingdings" w:eastAsia="Wingdings" w:hAnsi="Wingdings" w:cstheme="minorHAnsi"/>
              </w:rPr>
              <w:lastRenderedPageBreak/>
              <w:t></w:t>
            </w:r>
            <w:r w:rsidR="003A4D43" w:rsidRPr="00607173">
              <w:rPr>
                <w:rFonts w:cstheme="minorHAnsi"/>
              </w:rPr>
              <w:t xml:space="preserve"> 110</w:t>
            </w:r>
          </w:p>
        </w:tc>
        <w:tc>
          <w:tcPr>
            <w:tcW w:w="851" w:type="dxa"/>
          </w:tcPr>
          <w:p w14:paraId="2D21AC19" w14:textId="77777777" w:rsidR="003A4D43" w:rsidRPr="00607173" w:rsidRDefault="003A4D43" w:rsidP="00826E24">
            <w:pPr>
              <w:rPr>
                <w:rFonts w:cstheme="minorHAnsi"/>
              </w:rPr>
            </w:pPr>
          </w:p>
        </w:tc>
        <w:tc>
          <w:tcPr>
            <w:tcW w:w="5107" w:type="dxa"/>
          </w:tcPr>
          <w:p w14:paraId="7FD3F812" w14:textId="77777777" w:rsidR="003A4D43" w:rsidRPr="00607173" w:rsidRDefault="003A4D43" w:rsidP="00826E24">
            <w:pPr>
              <w:rPr>
                <w:rFonts w:cstheme="minorHAnsi"/>
              </w:rPr>
            </w:pPr>
            <w:r w:rsidRPr="00607173">
              <w:rPr>
                <w:rFonts w:cstheme="minorHAnsi"/>
              </w:rPr>
              <w:t>Aufnahme von 0..n Treffern in die Trefferliste auf Basis eines Kriteriums</w:t>
            </w:r>
          </w:p>
          <w:p w14:paraId="01E0C533" w14:textId="77777777" w:rsidR="003A4D43" w:rsidRPr="00607173" w:rsidRDefault="003A4D43" w:rsidP="00826E24">
            <w:pPr>
              <w:rPr>
                <w:rFonts w:cstheme="minorHAnsi"/>
              </w:rPr>
            </w:pPr>
          </w:p>
        </w:tc>
      </w:tr>
      <w:tr w:rsidR="003A4D43" w:rsidRPr="00607173" w14:paraId="504F8116" w14:textId="77777777" w:rsidTr="00826E24">
        <w:trPr>
          <w:gridAfter w:val="1"/>
          <w:wAfter w:w="11" w:type="dxa"/>
          <w:trHeight w:val="374"/>
        </w:trPr>
        <w:tc>
          <w:tcPr>
            <w:tcW w:w="675" w:type="dxa"/>
            <w:vMerge w:val="restart"/>
          </w:tcPr>
          <w:p w14:paraId="5E6C4604" w14:textId="77777777" w:rsidR="003A4D43" w:rsidRPr="00607173" w:rsidRDefault="003A4D43" w:rsidP="00826E24">
            <w:pPr>
              <w:rPr>
                <w:rFonts w:cstheme="minorHAnsi"/>
              </w:rPr>
            </w:pPr>
            <w:r w:rsidRPr="00607173">
              <w:rPr>
                <w:rFonts w:cstheme="minorHAnsi"/>
              </w:rPr>
              <w:t>110</w:t>
            </w:r>
          </w:p>
        </w:tc>
        <w:tc>
          <w:tcPr>
            <w:tcW w:w="6096" w:type="dxa"/>
            <w:vMerge w:val="restart"/>
          </w:tcPr>
          <w:p w14:paraId="7AC6F332" w14:textId="77777777" w:rsidR="003A4D43" w:rsidRPr="00607173" w:rsidRDefault="003A4D43" w:rsidP="00826E24">
            <w:pPr>
              <w:rPr>
                <w:rFonts w:cstheme="minorHAnsi"/>
              </w:rPr>
            </w:pPr>
            <w:r w:rsidRPr="00607173">
              <w:rPr>
                <w:rFonts w:cstheme="minorHAnsi"/>
              </w:rPr>
              <w:t>Sind die folgenden Identifikationskriterien in der Anfrage vorhanden:</w:t>
            </w:r>
          </w:p>
          <w:p w14:paraId="3D6CCD02" w14:textId="77777777" w:rsidR="003A4D43" w:rsidRPr="00607173" w:rsidRDefault="003A4D43" w:rsidP="00826E24">
            <w:pPr>
              <w:rPr>
                <w:rFonts w:cstheme="minorHAnsi"/>
              </w:rPr>
            </w:pPr>
            <w:r w:rsidRPr="00607173">
              <w:rPr>
                <w:rFonts w:cstheme="minorHAnsi"/>
              </w:rPr>
              <w:t xml:space="preserve">Vorname und/oder Nachname </w:t>
            </w:r>
          </w:p>
          <w:p w14:paraId="1201ABB5" w14:textId="77777777" w:rsidR="003A4D43" w:rsidRPr="00607173" w:rsidRDefault="003A4D43" w:rsidP="00826E24">
            <w:pPr>
              <w:rPr>
                <w:rFonts w:cstheme="minorHAnsi"/>
              </w:rPr>
            </w:pPr>
            <w:r w:rsidRPr="00607173">
              <w:rPr>
                <w:rFonts w:cstheme="minorHAnsi"/>
              </w:rPr>
              <w:t>oder</w:t>
            </w:r>
          </w:p>
          <w:p w14:paraId="6524FA65" w14:textId="77777777" w:rsidR="003A4D43" w:rsidRPr="00607173" w:rsidRDefault="003A4D43" w:rsidP="00826E24">
            <w:pPr>
              <w:rPr>
                <w:rFonts w:cstheme="minorHAnsi"/>
              </w:rPr>
            </w:pPr>
            <w:r w:rsidRPr="00607173">
              <w:rPr>
                <w:rFonts w:cstheme="minorHAnsi"/>
              </w:rPr>
              <w:t>Firmenname?</w:t>
            </w:r>
          </w:p>
        </w:tc>
        <w:tc>
          <w:tcPr>
            <w:tcW w:w="1587" w:type="dxa"/>
            <w:tcBorders>
              <w:bottom w:val="dotted" w:sz="4" w:space="0" w:color="auto"/>
            </w:tcBorders>
          </w:tcPr>
          <w:p w14:paraId="56A6E502" w14:textId="005ECAAC"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115</w:t>
            </w:r>
          </w:p>
        </w:tc>
        <w:tc>
          <w:tcPr>
            <w:tcW w:w="851" w:type="dxa"/>
            <w:tcBorders>
              <w:bottom w:val="dotted" w:sz="4" w:space="0" w:color="auto"/>
            </w:tcBorders>
          </w:tcPr>
          <w:p w14:paraId="5BAC6247" w14:textId="77777777" w:rsidR="003A4D43" w:rsidRPr="00607173" w:rsidRDefault="003A4D43" w:rsidP="00826E24">
            <w:pPr>
              <w:rPr>
                <w:rFonts w:cstheme="minorHAnsi"/>
              </w:rPr>
            </w:pPr>
          </w:p>
        </w:tc>
        <w:tc>
          <w:tcPr>
            <w:tcW w:w="5107" w:type="dxa"/>
            <w:tcBorders>
              <w:bottom w:val="dotted" w:sz="4" w:space="0" w:color="auto"/>
            </w:tcBorders>
          </w:tcPr>
          <w:p w14:paraId="7F4334DA" w14:textId="77777777" w:rsidR="003A4D43" w:rsidRPr="00607173" w:rsidRDefault="003A4D43" w:rsidP="00826E24">
            <w:pPr>
              <w:rPr>
                <w:rFonts w:cstheme="minorHAnsi"/>
              </w:rPr>
            </w:pPr>
          </w:p>
        </w:tc>
      </w:tr>
      <w:tr w:rsidR="003A4D43" w:rsidRPr="00607173" w14:paraId="1B9D8BC8" w14:textId="77777777" w:rsidTr="00826E24">
        <w:trPr>
          <w:gridAfter w:val="1"/>
          <w:wAfter w:w="11" w:type="dxa"/>
          <w:trHeight w:val="511"/>
        </w:trPr>
        <w:tc>
          <w:tcPr>
            <w:tcW w:w="675" w:type="dxa"/>
            <w:vMerge/>
          </w:tcPr>
          <w:p w14:paraId="1518066E" w14:textId="77777777" w:rsidR="003A4D43" w:rsidRPr="00607173" w:rsidRDefault="003A4D43" w:rsidP="00826E24">
            <w:pPr>
              <w:rPr>
                <w:rFonts w:cstheme="minorHAnsi"/>
              </w:rPr>
            </w:pPr>
          </w:p>
        </w:tc>
        <w:tc>
          <w:tcPr>
            <w:tcW w:w="6096" w:type="dxa"/>
            <w:vMerge/>
          </w:tcPr>
          <w:p w14:paraId="55BB70D8" w14:textId="77777777" w:rsidR="003A4D43" w:rsidRPr="00607173" w:rsidRDefault="003A4D43" w:rsidP="00826E24">
            <w:pPr>
              <w:rPr>
                <w:rFonts w:cstheme="minorHAnsi"/>
              </w:rPr>
            </w:pPr>
          </w:p>
        </w:tc>
        <w:tc>
          <w:tcPr>
            <w:tcW w:w="1587" w:type="dxa"/>
            <w:tcBorders>
              <w:top w:val="dotted" w:sz="4" w:space="0" w:color="auto"/>
            </w:tcBorders>
          </w:tcPr>
          <w:p w14:paraId="12E4E1DE" w14:textId="28238FE4"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51" w:type="dxa"/>
            <w:tcBorders>
              <w:top w:val="dotted" w:sz="4" w:space="0" w:color="auto"/>
            </w:tcBorders>
          </w:tcPr>
          <w:p w14:paraId="71B9BB7E" w14:textId="77777777" w:rsidR="003A4D43" w:rsidRPr="00607173" w:rsidRDefault="003A4D43" w:rsidP="00826E24">
            <w:pPr>
              <w:rPr>
                <w:rFonts w:cstheme="minorHAnsi"/>
              </w:rPr>
            </w:pPr>
          </w:p>
        </w:tc>
        <w:tc>
          <w:tcPr>
            <w:tcW w:w="5107" w:type="dxa"/>
            <w:tcBorders>
              <w:top w:val="dotted" w:sz="4" w:space="0" w:color="auto"/>
            </w:tcBorders>
          </w:tcPr>
          <w:p w14:paraId="7D5AB34D" w14:textId="77777777" w:rsidR="003A4D43" w:rsidRPr="00607173" w:rsidRDefault="003A4D43" w:rsidP="00826E24">
            <w:pPr>
              <w:rPr>
                <w:rFonts w:cstheme="minorHAnsi"/>
              </w:rPr>
            </w:pPr>
          </w:p>
        </w:tc>
      </w:tr>
      <w:tr w:rsidR="003A4D43" w:rsidRPr="00607173" w14:paraId="571BFD6D" w14:textId="77777777" w:rsidTr="00826E24">
        <w:trPr>
          <w:gridAfter w:val="1"/>
          <w:wAfter w:w="11" w:type="dxa"/>
          <w:trHeight w:val="643"/>
        </w:trPr>
        <w:tc>
          <w:tcPr>
            <w:tcW w:w="675" w:type="dxa"/>
          </w:tcPr>
          <w:p w14:paraId="06084669" w14:textId="77777777" w:rsidR="003A4D43" w:rsidRPr="00607173" w:rsidRDefault="003A4D43" w:rsidP="00826E24">
            <w:pPr>
              <w:rPr>
                <w:rFonts w:cstheme="minorHAnsi"/>
              </w:rPr>
            </w:pPr>
            <w:r w:rsidRPr="00607173">
              <w:rPr>
                <w:rFonts w:cstheme="minorHAnsi"/>
              </w:rPr>
              <w:t>115</w:t>
            </w:r>
          </w:p>
        </w:tc>
        <w:tc>
          <w:tcPr>
            <w:tcW w:w="6096" w:type="dxa"/>
          </w:tcPr>
          <w:p w14:paraId="0681D9F4" w14:textId="6CF7D4DD" w:rsidR="003A4D43" w:rsidRPr="00607173" w:rsidRDefault="003A4D43" w:rsidP="00826E24">
            <w:pPr>
              <w:rPr>
                <w:rFonts w:cstheme="minorHAnsi"/>
              </w:rPr>
            </w:pPr>
            <w:r w:rsidRPr="00607173">
              <w:rPr>
                <w:rFonts w:cstheme="minorHAnsi"/>
              </w:rPr>
              <w:t>[Namensprüfung</w:t>
            </w:r>
            <w:r w:rsidR="006420CF" w:rsidRPr="00607173">
              <w:rPr>
                <w:rFonts w:cstheme="minorHAnsi"/>
              </w:rPr>
              <w:t>] (</w:t>
            </w:r>
            <w:r w:rsidR="00AC534F" w:rsidRPr="00607173">
              <w:rPr>
                <w:rFonts w:cstheme="minorHAnsi"/>
              </w:rPr>
              <w:t>Nachname</w:t>
            </w:r>
            <w:r w:rsidR="008949FA" w:rsidRPr="00607173">
              <w:rPr>
                <w:rFonts w:cstheme="minorHAnsi"/>
              </w:rPr>
              <w:t xml:space="preserve"> oder </w:t>
            </w:r>
            <w:r w:rsidR="001E4F7E" w:rsidRPr="00607173">
              <w:rPr>
                <w:rFonts w:cstheme="minorHAnsi"/>
              </w:rPr>
              <w:t>Firmenname</w:t>
            </w:r>
            <w:r w:rsidR="001E1B4E" w:rsidRPr="00607173">
              <w:rPr>
                <w:rFonts w:cstheme="minorHAnsi"/>
              </w:rPr>
              <w:t>)</w:t>
            </w:r>
          </w:p>
        </w:tc>
        <w:tc>
          <w:tcPr>
            <w:tcW w:w="1587" w:type="dxa"/>
          </w:tcPr>
          <w:p w14:paraId="3E9314C5" w14:textId="66A56297"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120</w:t>
            </w:r>
          </w:p>
        </w:tc>
        <w:tc>
          <w:tcPr>
            <w:tcW w:w="851" w:type="dxa"/>
          </w:tcPr>
          <w:p w14:paraId="2B90AD13" w14:textId="77777777" w:rsidR="003A4D43" w:rsidRPr="00607173" w:rsidRDefault="003A4D43" w:rsidP="00826E24">
            <w:pPr>
              <w:rPr>
                <w:rFonts w:cstheme="minorHAnsi"/>
              </w:rPr>
            </w:pPr>
          </w:p>
        </w:tc>
        <w:tc>
          <w:tcPr>
            <w:tcW w:w="5107" w:type="dxa"/>
          </w:tcPr>
          <w:p w14:paraId="684C6DC5" w14:textId="77777777" w:rsidR="003A4D43" w:rsidRPr="00607173" w:rsidRDefault="003A4D43" w:rsidP="00826E24">
            <w:pPr>
              <w:rPr>
                <w:rFonts w:cstheme="minorHAnsi"/>
              </w:rPr>
            </w:pPr>
            <w:r w:rsidRPr="00607173">
              <w:rPr>
                <w:rFonts w:cstheme="minorHAnsi"/>
              </w:rPr>
              <w:t>Aufnahme von 0..n Treffern in die Trefferliste auf Basis eines Kriteriums</w:t>
            </w:r>
          </w:p>
        </w:tc>
      </w:tr>
      <w:tr w:rsidR="003A4D43" w:rsidRPr="00607173" w14:paraId="0BD914C1" w14:textId="77777777" w:rsidTr="00826E24">
        <w:trPr>
          <w:gridAfter w:val="1"/>
          <w:wAfter w:w="11" w:type="dxa"/>
          <w:trHeight w:val="412"/>
        </w:trPr>
        <w:tc>
          <w:tcPr>
            <w:tcW w:w="675" w:type="dxa"/>
            <w:vMerge w:val="restart"/>
          </w:tcPr>
          <w:p w14:paraId="67D616C9" w14:textId="77777777" w:rsidR="003A4D43" w:rsidRPr="00607173" w:rsidRDefault="003A4D43" w:rsidP="00826E24">
            <w:pPr>
              <w:rPr>
                <w:rFonts w:cstheme="minorHAnsi"/>
              </w:rPr>
            </w:pPr>
            <w:r w:rsidRPr="00607173">
              <w:rPr>
                <w:rFonts w:cstheme="minorHAnsi"/>
              </w:rPr>
              <w:t>120</w:t>
            </w:r>
          </w:p>
        </w:tc>
        <w:tc>
          <w:tcPr>
            <w:tcW w:w="6096" w:type="dxa"/>
            <w:vMerge w:val="restart"/>
          </w:tcPr>
          <w:p w14:paraId="1B351535" w14:textId="77777777" w:rsidR="003A4D43" w:rsidRPr="00607173" w:rsidRDefault="003A4D43" w:rsidP="00826E24">
            <w:pPr>
              <w:rPr>
                <w:rFonts w:cstheme="minorHAnsi"/>
              </w:rPr>
            </w:pPr>
            <w:r w:rsidRPr="00607173">
              <w:rPr>
                <w:rFonts w:cstheme="minorHAnsi"/>
              </w:rPr>
              <w:t>Ist das Identifikationskriterium „Gerätenummer“ in der Anfrage enthalten?</w:t>
            </w:r>
          </w:p>
        </w:tc>
        <w:tc>
          <w:tcPr>
            <w:tcW w:w="1587" w:type="dxa"/>
            <w:tcBorders>
              <w:bottom w:val="dotted" w:sz="4" w:space="0" w:color="auto"/>
            </w:tcBorders>
          </w:tcPr>
          <w:p w14:paraId="5E7B5337" w14:textId="0E431555"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125</w:t>
            </w:r>
          </w:p>
        </w:tc>
        <w:tc>
          <w:tcPr>
            <w:tcW w:w="851" w:type="dxa"/>
            <w:tcBorders>
              <w:bottom w:val="dotted" w:sz="4" w:space="0" w:color="auto"/>
            </w:tcBorders>
          </w:tcPr>
          <w:p w14:paraId="3C345154" w14:textId="77777777" w:rsidR="003A4D43" w:rsidRPr="00607173" w:rsidRDefault="003A4D43" w:rsidP="00826E24">
            <w:pPr>
              <w:rPr>
                <w:rFonts w:cstheme="minorHAnsi"/>
              </w:rPr>
            </w:pPr>
          </w:p>
        </w:tc>
        <w:tc>
          <w:tcPr>
            <w:tcW w:w="5107" w:type="dxa"/>
            <w:tcBorders>
              <w:bottom w:val="dotted" w:sz="4" w:space="0" w:color="auto"/>
            </w:tcBorders>
          </w:tcPr>
          <w:p w14:paraId="3E20D005" w14:textId="77777777" w:rsidR="003A4D43" w:rsidRPr="00607173" w:rsidRDefault="003A4D43" w:rsidP="00826E24">
            <w:pPr>
              <w:rPr>
                <w:rFonts w:cstheme="minorHAnsi"/>
              </w:rPr>
            </w:pPr>
          </w:p>
        </w:tc>
      </w:tr>
      <w:tr w:rsidR="003A4D43" w:rsidRPr="00607173" w14:paraId="268B2E8F" w14:textId="77777777" w:rsidTr="00826E24">
        <w:trPr>
          <w:gridAfter w:val="1"/>
          <w:wAfter w:w="11" w:type="dxa"/>
          <w:trHeight w:val="461"/>
        </w:trPr>
        <w:tc>
          <w:tcPr>
            <w:tcW w:w="675" w:type="dxa"/>
            <w:vMerge/>
          </w:tcPr>
          <w:p w14:paraId="21FDE7CA" w14:textId="77777777" w:rsidR="003A4D43" w:rsidRPr="00607173" w:rsidRDefault="003A4D43" w:rsidP="00826E24">
            <w:pPr>
              <w:rPr>
                <w:rFonts w:cstheme="minorHAnsi"/>
              </w:rPr>
            </w:pPr>
          </w:p>
        </w:tc>
        <w:tc>
          <w:tcPr>
            <w:tcW w:w="6096" w:type="dxa"/>
            <w:vMerge/>
          </w:tcPr>
          <w:p w14:paraId="24B1E249" w14:textId="77777777" w:rsidR="003A4D43" w:rsidRPr="00607173" w:rsidRDefault="003A4D43" w:rsidP="00826E24">
            <w:pPr>
              <w:rPr>
                <w:rFonts w:cstheme="minorHAnsi"/>
              </w:rPr>
            </w:pPr>
          </w:p>
        </w:tc>
        <w:tc>
          <w:tcPr>
            <w:tcW w:w="1587" w:type="dxa"/>
            <w:tcBorders>
              <w:top w:val="dotted" w:sz="4" w:space="0" w:color="auto"/>
            </w:tcBorders>
          </w:tcPr>
          <w:p w14:paraId="5742E34F" w14:textId="21A57962"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130</w:t>
            </w:r>
          </w:p>
        </w:tc>
        <w:tc>
          <w:tcPr>
            <w:tcW w:w="851" w:type="dxa"/>
            <w:tcBorders>
              <w:top w:val="dotted" w:sz="4" w:space="0" w:color="auto"/>
            </w:tcBorders>
          </w:tcPr>
          <w:p w14:paraId="3C1730E8" w14:textId="77777777" w:rsidR="003A4D43" w:rsidRPr="00607173" w:rsidRDefault="003A4D43" w:rsidP="00826E24">
            <w:pPr>
              <w:rPr>
                <w:rFonts w:cstheme="minorHAnsi"/>
              </w:rPr>
            </w:pPr>
          </w:p>
        </w:tc>
        <w:tc>
          <w:tcPr>
            <w:tcW w:w="5107" w:type="dxa"/>
            <w:tcBorders>
              <w:top w:val="dotted" w:sz="4" w:space="0" w:color="auto"/>
            </w:tcBorders>
          </w:tcPr>
          <w:p w14:paraId="60BBFAA3" w14:textId="77777777" w:rsidR="003A4D43" w:rsidRPr="00607173" w:rsidRDefault="003A4D43" w:rsidP="00826E24">
            <w:pPr>
              <w:rPr>
                <w:rFonts w:cstheme="minorHAnsi"/>
              </w:rPr>
            </w:pPr>
          </w:p>
        </w:tc>
      </w:tr>
      <w:tr w:rsidR="003A4D43" w:rsidRPr="00607173" w14:paraId="1C4D4705" w14:textId="77777777" w:rsidTr="00826E24">
        <w:trPr>
          <w:gridAfter w:val="1"/>
          <w:wAfter w:w="11" w:type="dxa"/>
          <w:trHeight w:val="709"/>
        </w:trPr>
        <w:tc>
          <w:tcPr>
            <w:tcW w:w="675" w:type="dxa"/>
          </w:tcPr>
          <w:p w14:paraId="4485FAA4" w14:textId="77777777" w:rsidR="003A4D43" w:rsidRPr="00607173" w:rsidRDefault="003A4D43" w:rsidP="00826E24">
            <w:pPr>
              <w:rPr>
                <w:rFonts w:cstheme="minorHAnsi"/>
              </w:rPr>
            </w:pPr>
            <w:r w:rsidRPr="00607173">
              <w:rPr>
                <w:rFonts w:cstheme="minorHAnsi"/>
              </w:rPr>
              <w:t>125</w:t>
            </w:r>
          </w:p>
        </w:tc>
        <w:tc>
          <w:tcPr>
            <w:tcW w:w="6096" w:type="dxa"/>
          </w:tcPr>
          <w:p w14:paraId="62ED457C" w14:textId="77777777" w:rsidR="003A4D43" w:rsidRPr="00607173" w:rsidRDefault="003A4D43" w:rsidP="00826E24">
            <w:pPr>
              <w:rPr>
                <w:rFonts w:cstheme="minorHAnsi"/>
              </w:rPr>
            </w:pPr>
            <w:r w:rsidRPr="00607173">
              <w:rPr>
                <w:rFonts w:cstheme="minorHAnsi"/>
              </w:rPr>
              <w:t>[Gerätenummernprüfung]</w:t>
            </w:r>
          </w:p>
        </w:tc>
        <w:tc>
          <w:tcPr>
            <w:tcW w:w="1587" w:type="dxa"/>
          </w:tcPr>
          <w:p w14:paraId="438F9311" w14:textId="63AD69A4"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130</w:t>
            </w:r>
          </w:p>
        </w:tc>
        <w:tc>
          <w:tcPr>
            <w:tcW w:w="851" w:type="dxa"/>
          </w:tcPr>
          <w:p w14:paraId="7609D807" w14:textId="77777777" w:rsidR="003A4D43" w:rsidRPr="00607173" w:rsidRDefault="003A4D43" w:rsidP="00826E24">
            <w:pPr>
              <w:rPr>
                <w:rFonts w:cstheme="minorHAnsi"/>
              </w:rPr>
            </w:pPr>
          </w:p>
        </w:tc>
        <w:tc>
          <w:tcPr>
            <w:tcW w:w="5107" w:type="dxa"/>
          </w:tcPr>
          <w:p w14:paraId="72B1711C" w14:textId="77777777" w:rsidR="003A4D43" w:rsidRPr="00607173" w:rsidRDefault="003A4D43" w:rsidP="00826E24">
            <w:pPr>
              <w:rPr>
                <w:rFonts w:cstheme="minorHAnsi"/>
              </w:rPr>
            </w:pPr>
            <w:r w:rsidRPr="00607173">
              <w:rPr>
                <w:rFonts w:cstheme="minorHAnsi"/>
              </w:rPr>
              <w:t>Aufnahme von 0..n Treffern in die Trefferliste auf Basis eines Kriteriums</w:t>
            </w:r>
          </w:p>
        </w:tc>
      </w:tr>
      <w:tr w:rsidR="003A4D43" w:rsidRPr="00607173" w14:paraId="72670B47" w14:textId="77777777" w:rsidTr="00826E24">
        <w:trPr>
          <w:gridAfter w:val="1"/>
          <w:wAfter w:w="11" w:type="dxa"/>
          <w:trHeight w:val="861"/>
        </w:trPr>
        <w:tc>
          <w:tcPr>
            <w:tcW w:w="675" w:type="dxa"/>
            <w:vMerge w:val="restart"/>
          </w:tcPr>
          <w:p w14:paraId="5BAA4A6E" w14:textId="77777777" w:rsidR="003A4D43" w:rsidRPr="00607173" w:rsidRDefault="003A4D43" w:rsidP="00826E24">
            <w:pPr>
              <w:rPr>
                <w:rFonts w:cstheme="minorHAnsi"/>
              </w:rPr>
            </w:pPr>
            <w:r w:rsidRPr="00607173">
              <w:rPr>
                <w:rFonts w:cstheme="minorHAnsi"/>
              </w:rPr>
              <w:t>130</w:t>
            </w:r>
          </w:p>
        </w:tc>
        <w:tc>
          <w:tcPr>
            <w:tcW w:w="6096" w:type="dxa"/>
            <w:vMerge w:val="restart"/>
          </w:tcPr>
          <w:p w14:paraId="2EF63FF8" w14:textId="77777777" w:rsidR="003A4D43" w:rsidRPr="00607173" w:rsidRDefault="003A4D43" w:rsidP="00826E24">
            <w:pPr>
              <w:rPr>
                <w:rFonts w:cstheme="minorHAnsi"/>
              </w:rPr>
            </w:pPr>
            <w:r w:rsidRPr="00607173">
              <w:rPr>
                <w:rFonts w:cstheme="minorHAnsi"/>
              </w:rPr>
              <w:t>Ist das Identifikationskriterium „MeLo-ID“ in der Anfrage enthalten?</w:t>
            </w:r>
          </w:p>
        </w:tc>
        <w:tc>
          <w:tcPr>
            <w:tcW w:w="1587" w:type="dxa"/>
            <w:tcBorders>
              <w:bottom w:val="dotted" w:sz="4" w:space="0" w:color="auto"/>
            </w:tcBorders>
          </w:tcPr>
          <w:p w14:paraId="3800D70C" w14:textId="26846510"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135</w:t>
            </w:r>
          </w:p>
        </w:tc>
        <w:tc>
          <w:tcPr>
            <w:tcW w:w="851" w:type="dxa"/>
            <w:tcBorders>
              <w:bottom w:val="dotted" w:sz="4" w:space="0" w:color="auto"/>
            </w:tcBorders>
          </w:tcPr>
          <w:p w14:paraId="1346CBEB" w14:textId="77777777" w:rsidR="003A4D43" w:rsidRPr="00607173" w:rsidRDefault="003A4D43" w:rsidP="00826E24">
            <w:pPr>
              <w:rPr>
                <w:rFonts w:cstheme="minorHAnsi"/>
              </w:rPr>
            </w:pPr>
          </w:p>
        </w:tc>
        <w:tc>
          <w:tcPr>
            <w:tcW w:w="5107" w:type="dxa"/>
            <w:tcBorders>
              <w:bottom w:val="dotted" w:sz="4" w:space="0" w:color="auto"/>
            </w:tcBorders>
          </w:tcPr>
          <w:p w14:paraId="1E09A0B5" w14:textId="77777777" w:rsidR="003A4D43" w:rsidRPr="00607173" w:rsidRDefault="003A4D43" w:rsidP="00826E24">
            <w:pPr>
              <w:rPr>
                <w:rFonts w:cstheme="minorHAnsi"/>
              </w:rPr>
            </w:pPr>
          </w:p>
        </w:tc>
      </w:tr>
      <w:tr w:rsidR="003A4D43" w:rsidRPr="00607173" w14:paraId="3E19D229" w14:textId="77777777" w:rsidTr="00826E24">
        <w:trPr>
          <w:gridAfter w:val="1"/>
          <w:wAfter w:w="11" w:type="dxa"/>
          <w:trHeight w:val="394"/>
        </w:trPr>
        <w:tc>
          <w:tcPr>
            <w:tcW w:w="675" w:type="dxa"/>
            <w:vMerge/>
          </w:tcPr>
          <w:p w14:paraId="7628A697" w14:textId="77777777" w:rsidR="003A4D43" w:rsidRPr="00607173" w:rsidRDefault="003A4D43" w:rsidP="00826E24">
            <w:pPr>
              <w:rPr>
                <w:rFonts w:cstheme="minorHAnsi"/>
              </w:rPr>
            </w:pPr>
          </w:p>
        </w:tc>
        <w:tc>
          <w:tcPr>
            <w:tcW w:w="6096" w:type="dxa"/>
            <w:vMerge/>
          </w:tcPr>
          <w:p w14:paraId="108BDC2E" w14:textId="77777777" w:rsidR="003A4D43" w:rsidRPr="00607173" w:rsidRDefault="003A4D43" w:rsidP="00826E24">
            <w:pPr>
              <w:rPr>
                <w:rFonts w:cstheme="minorHAnsi"/>
              </w:rPr>
            </w:pPr>
          </w:p>
        </w:tc>
        <w:tc>
          <w:tcPr>
            <w:tcW w:w="1587" w:type="dxa"/>
            <w:tcBorders>
              <w:top w:val="dotted" w:sz="4" w:space="0" w:color="auto"/>
            </w:tcBorders>
          </w:tcPr>
          <w:p w14:paraId="608A84C9" w14:textId="60CE8062"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w:t>
            </w:r>
            <w:r w:rsidR="007B09FE">
              <w:rPr>
                <w:rFonts w:cstheme="minorHAnsi"/>
              </w:rPr>
              <w:t>4</w:t>
            </w:r>
            <w:r w:rsidRPr="00607173">
              <w:rPr>
                <w:rFonts w:cstheme="minorHAnsi"/>
              </w:rPr>
              <w:t>0</w:t>
            </w:r>
          </w:p>
        </w:tc>
        <w:tc>
          <w:tcPr>
            <w:tcW w:w="851" w:type="dxa"/>
            <w:tcBorders>
              <w:top w:val="dotted" w:sz="4" w:space="0" w:color="auto"/>
            </w:tcBorders>
          </w:tcPr>
          <w:p w14:paraId="3D14F613" w14:textId="77777777" w:rsidR="003A4D43" w:rsidRPr="00607173" w:rsidRDefault="003A4D43" w:rsidP="00826E24">
            <w:pPr>
              <w:rPr>
                <w:rFonts w:cstheme="minorHAnsi"/>
              </w:rPr>
            </w:pPr>
          </w:p>
        </w:tc>
        <w:tc>
          <w:tcPr>
            <w:tcW w:w="5107" w:type="dxa"/>
            <w:tcBorders>
              <w:top w:val="dotted" w:sz="4" w:space="0" w:color="auto"/>
            </w:tcBorders>
          </w:tcPr>
          <w:p w14:paraId="683115AF" w14:textId="77777777" w:rsidR="003A4D43" w:rsidRPr="00607173" w:rsidRDefault="003A4D43" w:rsidP="00826E24">
            <w:pPr>
              <w:rPr>
                <w:rFonts w:cstheme="minorHAnsi"/>
              </w:rPr>
            </w:pPr>
          </w:p>
        </w:tc>
      </w:tr>
      <w:tr w:rsidR="003A4D43" w:rsidRPr="00607173" w14:paraId="37C46453" w14:textId="77777777" w:rsidTr="00826E24">
        <w:trPr>
          <w:gridAfter w:val="1"/>
          <w:wAfter w:w="11" w:type="dxa"/>
          <w:trHeight w:val="612"/>
        </w:trPr>
        <w:tc>
          <w:tcPr>
            <w:tcW w:w="675" w:type="dxa"/>
          </w:tcPr>
          <w:p w14:paraId="7FA044D5" w14:textId="77777777" w:rsidR="003A4D43" w:rsidRPr="00607173" w:rsidRDefault="003A4D43" w:rsidP="00826E24">
            <w:pPr>
              <w:rPr>
                <w:rFonts w:cstheme="minorHAnsi"/>
              </w:rPr>
            </w:pPr>
            <w:r w:rsidRPr="00607173">
              <w:rPr>
                <w:rFonts w:cstheme="minorHAnsi"/>
              </w:rPr>
              <w:t>135</w:t>
            </w:r>
          </w:p>
        </w:tc>
        <w:tc>
          <w:tcPr>
            <w:tcW w:w="6096" w:type="dxa"/>
          </w:tcPr>
          <w:p w14:paraId="427DACB2" w14:textId="77777777" w:rsidR="003A4D43" w:rsidRPr="00607173" w:rsidRDefault="003A4D43" w:rsidP="00826E24">
            <w:pPr>
              <w:rPr>
                <w:rFonts w:cstheme="minorHAnsi"/>
              </w:rPr>
            </w:pPr>
            <w:r w:rsidRPr="00607173">
              <w:rPr>
                <w:rFonts w:cstheme="minorHAnsi"/>
              </w:rPr>
              <w:t>[MeLo-ID-Prüfung]</w:t>
            </w:r>
          </w:p>
        </w:tc>
        <w:tc>
          <w:tcPr>
            <w:tcW w:w="1587" w:type="dxa"/>
          </w:tcPr>
          <w:p w14:paraId="6A56F251" w14:textId="11BD0A71"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w:t>
            </w:r>
            <w:r w:rsidR="004B3391" w:rsidRPr="00607173">
              <w:rPr>
                <w:rFonts w:cstheme="minorHAnsi"/>
              </w:rPr>
              <w:t>140</w:t>
            </w:r>
          </w:p>
        </w:tc>
        <w:tc>
          <w:tcPr>
            <w:tcW w:w="851" w:type="dxa"/>
          </w:tcPr>
          <w:p w14:paraId="249AFC79" w14:textId="77777777" w:rsidR="003A4D43" w:rsidRPr="00607173" w:rsidRDefault="003A4D43" w:rsidP="00826E24">
            <w:pPr>
              <w:rPr>
                <w:rFonts w:cstheme="minorHAnsi"/>
              </w:rPr>
            </w:pPr>
          </w:p>
        </w:tc>
        <w:tc>
          <w:tcPr>
            <w:tcW w:w="5107" w:type="dxa"/>
          </w:tcPr>
          <w:p w14:paraId="68D468C6" w14:textId="77777777" w:rsidR="003A4D43" w:rsidRPr="00607173" w:rsidRDefault="003A4D43" w:rsidP="00826E24">
            <w:pPr>
              <w:rPr>
                <w:rFonts w:cstheme="minorHAnsi"/>
              </w:rPr>
            </w:pPr>
            <w:r w:rsidRPr="00607173">
              <w:rPr>
                <w:rFonts w:cstheme="minorHAnsi"/>
              </w:rPr>
              <w:t>Aufnahme von 0..n Treffern in die Trefferliste auf Basis eines Kriteriums</w:t>
            </w:r>
          </w:p>
        </w:tc>
      </w:tr>
      <w:tr w:rsidR="003A4D43" w:rsidRPr="00607173" w14:paraId="37ED9EFA" w14:textId="77777777" w:rsidTr="008B3966">
        <w:trPr>
          <w:gridAfter w:val="1"/>
          <w:wAfter w:w="11" w:type="dxa"/>
          <w:trHeight w:val="612"/>
        </w:trPr>
        <w:tc>
          <w:tcPr>
            <w:tcW w:w="675" w:type="dxa"/>
            <w:vMerge w:val="restart"/>
          </w:tcPr>
          <w:p w14:paraId="04498951" w14:textId="67A77A3C" w:rsidR="003A4D43" w:rsidRPr="00607173" w:rsidRDefault="004B3391" w:rsidP="00826E24">
            <w:pPr>
              <w:rPr>
                <w:rFonts w:cstheme="minorHAnsi"/>
              </w:rPr>
            </w:pPr>
            <w:r w:rsidRPr="00607173">
              <w:rPr>
                <w:rFonts w:cstheme="minorHAnsi"/>
              </w:rPr>
              <w:t>140</w:t>
            </w:r>
          </w:p>
        </w:tc>
        <w:tc>
          <w:tcPr>
            <w:tcW w:w="6096" w:type="dxa"/>
            <w:vMerge w:val="restart"/>
          </w:tcPr>
          <w:p w14:paraId="14258EA4" w14:textId="77777777" w:rsidR="003A4D43" w:rsidRPr="00607173" w:rsidRDefault="003A4D43" w:rsidP="00826E24">
            <w:pPr>
              <w:rPr>
                <w:rFonts w:cstheme="minorHAnsi"/>
              </w:rPr>
            </w:pPr>
            <w:r w:rsidRPr="00607173">
              <w:rPr>
                <w:rFonts w:cstheme="minorHAnsi"/>
              </w:rPr>
              <w:t>Ist das Identifikationskriterium „Kundennummer“ in der Anfrage enthalten?</w:t>
            </w:r>
          </w:p>
        </w:tc>
        <w:tc>
          <w:tcPr>
            <w:tcW w:w="1587" w:type="dxa"/>
            <w:tcBorders>
              <w:bottom w:val="dotted" w:sz="4" w:space="0" w:color="auto"/>
            </w:tcBorders>
          </w:tcPr>
          <w:p w14:paraId="7FDDF57A" w14:textId="4EAE817D"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A6AB1" w:rsidRPr="00607173">
              <w:rPr>
                <w:rFonts w:cstheme="minorHAnsi"/>
              </w:rPr>
              <w:t>150</w:t>
            </w:r>
          </w:p>
        </w:tc>
        <w:tc>
          <w:tcPr>
            <w:tcW w:w="851" w:type="dxa"/>
            <w:tcBorders>
              <w:bottom w:val="dotted" w:sz="4" w:space="0" w:color="auto"/>
            </w:tcBorders>
          </w:tcPr>
          <w:p w14:paraId="011F499A" w14:textId="77777777" w:rsidR="003A4D43" w:rsidRPr="00607173" w:rsidRDefault="003A4D43" w:rsidP="00826E24">
            <w:pPr>
              <w:rPr>
                <w:rFonts w:cstheme="minorHAnsi"/>
              </w:rPr>
            </w:pPr>
          </w:p>
        </w:tc>
        <w:tc>
          <w:tcPr>
            <w:tcW w:w="5107" w:type="dxa"/>
            <w:tcBorders>
              <w:bottom w:val="dotted" w:sz="4" w:space="0" w:color="auto"/>
            </w:tcBorders>
          </w:tcPr>
          <w:p w14:paraId="28574B39" w14:textId="77777777" w:rsidR="003A4D43" w:rsidRPr="00607173" w:rsidRDefault="003A4D43" w:rsidP="00826E24">
            <w:pPr>
              <w:rPr>
                <w:rFonts w:cstheme="minorHAnsi"/>
              </w:rPr>
            </w:pPr>
          </w:p>
        </w:tc>
      </w:tr>
      <w:tr w:rsidR="003A4D43" w:rsidRPr="00607173" w14:paraId="57558151" w14:textId="77777777" w:rsidTr="008B3966">
        <w:trPr>
          <w:gridAfter w:val="1"/>
          <w:wAfter w:w="11" w:type="dxa"/>
          <w:trHeight w:val="612"/>
        </w:trPr>
        <w:tc>
          <w:tcPr>
            <w:tcW w:w="675" w:type="dxa"/>
            <w:vMerge/>
          </w:tcPr>
          <w:p w14:paraId="31F8B6EC" w14:textId="77777777" w:rsidR="003A4D43" w:rsidRPr="00607173" w:rsidRDefault="003A4D43" w:rsidP="00826E24">
            <w:pPr>
              <w:rPr>
                <w:rFonts w:cstheme="minorHAnsi"/>
              </w:rPr>
            </w:pPr>
          </w:p>
        </w:tc>
        <w:tc>
          <w:tcPr>
            <w:tcW w:w="6096" w:type="dxa"/>
            <w:vMerge/>
          </w:tcPr>
          <w:p w14:paraId="2D8E52A7" w14:textId="77777777" w:rsidR="003A4D43" w:rsidRPr="00607173" w:rsidRDefault="003A4D43" w:rsidP="00826E24">
            <w:pPr>
              <w:rPr>
                <w:rFonts w:cstheme="minorHAnsi"/>
              </w:rPr>
            </w:pPr>
          </w:p>
        </w:tc>
        <w:tc>
          <w:tcPr>
            <w:tcW w:w="1587" w:type="dxa"/>
            <w:tcBorders>
              <w:top w:val="dotted" w:sz="4" w:space="0" w:color="auto"/>
            </w:tcBorders>
          </w:tcPr>
          <w:p w14:paraId="48059F1E" w14:textId="04912906"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E26A48" w:rsidRPr="00607173">
              <w:rPr>
                <w:rFonts w:cstheme="minorHAnsi"/>
              </w:rPr>
              <w:t>160</w:t>
            </w:r>
          </w:p>
        </w:tc>
        <w:tc>
          <w:tcPr>
            <w:tcW w:w="851" w:type="dxa"/>
            <w:tcBorders>
              <w:top w:val="dotted" w:sz="4" w:space="0" w:color="auto"/>
            </w:tcBorders>
          </w:tcPr>
          <w:p w14:paraId="1AB6228F" w14:textId="77777777" w:rsidR="003A4D43" w:rsidRPr="00607173" w:rsidRDefault="003A4D43" w:rsidP="00826E24">
            <w:pPr>
              <w:rPr>
                <w:rFonts w:cstheme="minorHAnsi"/>
              </w:rPr>
            </w:pPr>
          </w:p>
        </w:tc>
        <w:tc>
          <w:tcPr>
            <w:tcW w:w="5107" w:type="dxa"/>
            <w:tcBorders>
              <w:top w:val="dotted" w:sz="4" w:space="0" w:color="auto"/>
            </w:tcBorders>
          </w:tcPr>
          <w:p w14:paraId="58588790" w14:textId="77777777" w:rsidR="003A4D43" w:rsidRPr="00607173" w:rsidRDefault="003A4D43" w:rsidP="00826E24">
            <w:pPr>
              <w:rPr>
                <w:rFonts w:cstheme="minorHAnsi"/>
              </w:rPr>
            </w:pPr>
          </w:p>
        </w:tc>
      </w:tr>
      <w:tr w:rsidR="003A4D43" w:rsidRPr="00607173" w14:paraId="12B45DE5" w14:textId="77777777" w:rsidTr="005F13DF">
        <w:trPr>
          <w:gridAfter w:val="1"/>
          <w:wAfter w:w="11" w:type="dxa"/>
          <w:trHeight w:val="612"/>
        </w:trPr>
        <w:tc>
          <w:tcPr>
            <w:tcW w:w="675" w:type="dxa"/>
          </w:tcPr>
          <w:p w14:paraId="064EF0BF" w14:textId="1C5478DF" w:rsidR="003A4D43" w:rsidRPr="00607173" w:rsidRDefault="008A6AB1" w:rsidP="00826E24">
            <w:pPr>
              <w:rPr>
                <w:rFonts w:cstheme="minorHAnsi"/>
              </w:rPr>
            </w:pPr>
            <w:r w:rsidRPr="00607173">
              <w:rPr>
                <w:rFonts w:cstheme="minorHAnsi"/>
              </w:rPr>
              <w:t>150</w:t>
            </w:r>
          </w:p>
        </w:tc>
        <w:tc>
          <w:tcPr>
            <w:tcW w:w="6096" w:type="dxa"/>
          </w:tcPr>
          <w:p w14:paraId="1D768D94" w14:textId="77777777" w:rsidR="003A4D43" w:rsidRPr="00607173" w:rsidRDefault="003A4D43" w:rsidP="00826E24">
            <w:pPr>
              <w:rPr>
                <w:rFonts w:cstheme="minorHAnsi"/>
              </w:rPr>
            </w:pPr>
            <w:r w:rsidRPr="00607173">
              <w:rPr>
                <w:rFonts w:cstheme="minorHAnsi"/>
              </w:rPr>
              <w:t>[Kundennummer-Prüfung]</w:t>
            </w:r>
          </w:p>
        </w:tc>
        <w:tc>
          <w:tcPr>
            <w:tcW w:w="1587" w:type="dxa"/>
            <w:tcBorders>
              <w:bottom w:val="single" w:sz="4" w:space="0" w:color="auto"/>
            </w:tcBorders>
          </w:tcPr>
          <w:p w14:paraId="68223776" w14:textId="26E02CC6" w:rsidR="003A4D43" w:rsidRPr="00607173" w:rsidRDefault="003A4D43" w:rsidP="00826E24">
            <w:pPr>
              <w:rPr>
                <w:rFonts w:cstheme="minorHAnsi"/>
              </w:rPr>
            </w:pPr>
            <w:r w:rsidRPr="00CA7950">
              <w:rPr>
                <w:rFonts w:ascii="Wingdings" w:hAnsi="Wingdings" w:cstheme="minorHAnsi"/>
              </w:rPr>
              <w:sym w:font="Wingdings" w:char="F0E0"/>
            </w:r>
            <w:r w:rsidR="00E26A48" w:rsidRPr="00607173">
              <w:rPr>
                <w:rFonts w:cstheme="minorHAnsi"/>
              </w:rPr>
              <w:t>160</w:t>
            </w:r>
          </w:p>
        </w:tc>
        <w:tc>
          <w:tcPr>
            <w:tcW w:w="851" w:type="dxa"/>
            <w:tcBorders>
              <w:bottom w:val="single" w:sz="4" w:space="0" w:color="auto"/>
            </w:tcBorders>
          </w:tcPr>
          <w:p w14:paraId="03B69BC3" w14:textId="77777777" w:rsidR="003A4D43" w:rsidRPr="00607173" w:rsidRDefault="003A4D43" w:rsidP="00826E24">
            <w:pPr>
              <w:rPr>
                <w:rFonts w:cstheme="minorHAnsi"/>
              </w:rPr>
            </w:pPr>
          </w:p>
        </w:tc>
        <w:tc>
          <w:tcPr>
            <w:tcW w:w="5107" w:type="dxa"/>
            <w:tcBorders>
              <w:bottom w:val="single" w:sz="4" w:space="0" w:color="auto"/>
            </w:tcBorders>
          </w:tcPr>
          <w:p w14:paraId="0F823EEA" w14:textId="77777777" w:rsidR="003A4D43" w:rsidRPr="00607173" w:rsidRDefault="003A4D43" w:rsidP="00826E24">
            <w:pPr>
              <w:rPr>
                <w:rFonts w:cstheme="minorHAnsi"/>
              </w:rPr>
            </w:pPr>
            <w:r w:rsidRPr="00607173">
              <w:rPr>
                <w:rFonts w:cstheme="minorHAnsi"/>
              </w:rPr>
              <w:t>Aufnahme von 0..n Treffern in die Trefferliste auf Basis eines Kriteriums</w:t>
            </w:r>
          </w:p>
        </w:tc>
      </w:tr>
      <w:tr w:rsidR="003A4D43" w:rsidRPr="00607173" w14:paraId="109280AA" w14:textId="77777777" w:rsidTr="005F13DF">
        <w:trPr>
          <w:gridAfter w:val="1"/>
          <w:wAfter w:w="11" w:type="dxa"/>
          <w:trHeight w:val="612"/>
        </w:trPr>
        <w:tc>
          <w:tcPr>
            <w:tcW w:w="675" w:type="dxa"/>
            <w:vMerge w:val="restart"/>
          </w:tcPr>
          <w:p w14:paraId="2C82C73A" w14:textId="575DBA94" w:rsidR="003A4D43" w:rsidRPr="00607173" w:rsidRDefault="00E26A48" w:rsidP="00826E24">
            <w:pPr>
              <w:rPr>
                <w:rFonts w:cstheme="minorHAnsi"/>
              </w:rPr>
            </w:pPr>
            <w:r w:rsidRPr="00607173">
              <w:rPr>
                <w:rFonts w:cstheme="minorHAnsi"/>
              </w:rPr>
              <w:t>160</w:t>
            </w:r>
          </w:p>
        </w:tc>
        <w:tc>
          <w:tcPr>
            <w:tcW w:w="6096" w:type="dxa"/>
            <w:vMerge w:val="restart"/>
          </w:tcPr>
          <w:p w14:paraId="3021B5EB" w14:textId="77777777" w:rsidR="003A4D43" w:rsidRPr="00607173" w:rsidRDefault="003A4D43" w:rsidP="00826E24">
            <w:pPr>
              <w:rPr>
                <w:rFonts w:cstheme="minorHAnsi"/>
              </w:rPr>
            </w:pPr>
            <w:r w:rsidRPr="00607173">
              <w:rPr>
                <w:rFonts w:cstheme="minorHAnsi"/>
              </w:rPr>
              <w:t>Gibt es in der Trefferliste auf Basis eines Kriteriums 1..n Treffer mit einem Identifikationskriterium?</w:t>
            </w:r>
          </w:p>
        </w:tc>
        <w:tc>
          <w:tcPr>
            <w:tcW w:w="1587" w:type="dxa"/>
            <w:tcBorders>
              <w:top w:val="single" w:sz="4" w:space="0" w:color="auto"/>
            </w:tcBorders>
          </w:tcPr>
          <w:p w14:paraId="184CB48B" w14:textId="77777777" w:rsidR="003A4D43" w:rsidRPr="00607173" w:rsidRDefault="003A4D43" w:rsidP="00826E24">
            <w:pPr>
              <w:rPr>
                <w:rFonts w:cstheme="minorHAnsi"/>
              </w:rPr>
            </w:pPr>
            <w:r w:rsidRPr="00607173">
              <w:rPr>
                <w:rFonts w:cstheme="minorHAnsi"/>
              </w:rPr>
              <w:t>nein</w:t>
            </w:r>
          </w:p>
        </w:tc>
        <w:tc>
          <w:tcPr>
            <w:tcW w:w="851" w:type="dxa"/>
            <w:tcBorders>
              <w:top w:val="single" w:sz="4" w:space="0" w:color="auto"/>
            </w:tcBorders>
          </w:tcPr>
          <w:p w14:paraId="51B6E680" w14:textId="77777777" w:rsidR="003A4D43" w:rsidRPr="00607173" w:rsidRDefault="003A4D43" w:rsidP="00826E24">
            <w:pPr>
              <w:rPr>
                <w:rFonts w:cstheme="minorHAnsi"/>
              </w:rPr>
            </w:pPr>
            <w:r w:rsidRPr="00607173">
              <w:rPr>
                <w:rFonts w:cstheme="minorHAnsi"/>
              </w:rPr>
              <w:t>A01</w:t>
            </w:r>
          </w:p>
        </w:tc>
        <w:tc>
          <w:tcPr>
            <w:tcW w:w="5107" w:type="dxa"/>
            <w:tcBorders>
              <w:top w:val="single" w:sz="4" w:space="0" w:color="auto"/>
            </w:tcBorders>
          </w:tcPr>
          <w:p w14:paraId="70B5AA91" w14:textId="77777777" w:rsidR="003A4D43" w:rsidRPr="00607173" w:rsidRDefault="003A4D43" w:rsidP="00826E24">
            <w:pPr>
              <w:rPr>
                <w:rFonts w:cstheme="minorHAnsi"/>
              </w:rPr>
            </w:pPr>
            <w:r w:rsidRPr="00607173">
              <w:rPr>
                <w:rFonts w:cstheme="minorHAnsi"/>
              </w:rPr>
              <w:t>Cluster: Ablehnung</w:t>
            </w:r>
          </w:p>
          <w:p w14:paraId="045D765D" w14:textId="77777777" w:rsidR="003A4D43" w:rsidRPr="00607173" w:rsidRDefault="003A4D43" w:rsidP="00826E24">
            <w:pPr>
              <w:rPr>
                <w:rFonts w:cstheme="minorHAnsi"/>
              </w:rPr>
            </w:pPr>
            <w:r w:rsidRPr="00607173">
              <w:rPr>
                <w:rFonts w:cstheme="minorHAnsi"/>
              </w:rPr>
              <w:t>Mit einem Identifikationskriterium war keine Marktlokation ermittelbar.</w:t>
            </w:r>
          </w:p>
        </w:tc>
      </w:tr>
      <w:tr w:rsidR="003A4D43" w:rsidRPr="00607173" w14:paraId="065116B5" w14:textId="77777777" w:rsidTr="00826E24">
        <w:trPr>
          <w:gridAfter w:val="1"/>
          <w:wAfter w:w="11" w:type="dxa"/>
          <w:trHeight w:val="612"/>
        </w:trPr>
        <w:tc>
          <w:tcPr>
            <w:tcW w:w="675" w:type="dxa"/>
            <w:vMerge/>
          </w:tcPr>
          <w:p w14:paraId="5F5EBA0B" w14:textId="77777777" w:rsidR="003A4D43" w:rsidRPr="00607173" w:rsidRDefault="003A4D43" w:rsidP="00826E24">
            <w:pPr>
              <w:rPr>
                <w:rFonts w:cstheme="minorHAnsi"/>
              </w:rPr>
            </w:pPr>
          </w:p>
        </w:tc>
        <w:tc>
          <w:tcPr>
            <w:tcW w:w="6096" w:type="dxa"/>
            <w:vMerge/>
          </w:tcPr>
          <w:p w14:paraId="5014325A" w14:textId="77777777" w:rsidR="003A4D43" w:rsidRPr="00607173" w:rsidRDefault="003A4D43" w:rsidP="00826E24">
            <w:pPr>
              <w:rPr>
                <w:rFonts w:cstheme="minorHAnsi"/>
              </w:rPr>
            </w:pPr>
          </w:p>
        </w:tc>
        <w:tc>
          <w:tcPr>
            <w:tcW w:w="1587" w:type="dxa"/>
          </w:tcPr>
          <w:p w14:paraId="31DC984A" w14:textId="4D18F88C"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205</w:t>
            </w:r>
          </w:p>
        </w:tc>
        <w:tc>
          <w:tcPr>
            <w:tcW w:w="851" w:type="dxa"/>
          </w:tcPr>
          <w:p w14:paraId="76CB1071" w14:textId="77777777" w:rsidR="003A4D43" w:rsidRPr="00607173" w:rsidRDefault="003A4D43" w:rsidP="00826E24">
            <w:pPr>
              <w:rPr>
                <w:rFonts w:cstheme="minorHAnsi"/>
              </w:rPr>
            </w:pPr>
          </w:p>
        </w:tc>
        <w:tc>
          <w:tcPr>
            <w:tcW w:w="5107" w:type="dxa"/>
          </w:tcPr>
          <w:p w14:paraId="6742BCC7" w14:textId="77777777" w:rsidR="003A4D43" w:rsidRPr="00607173" w:rsidRDefault="003A4D43" w:rsidP="00826E24">
            <w:pPr>
              <w:rPr>
                <w:rFonts w:cstheme="minorHAnsi"/>
              </w:rPr>
            </w:pPr>
            <w:r w:rsidRPr="00607173">
              <w:rPr>
                <w:rFonts w:cstheme="minorHAnsi"/>
              </w:rPr>
              <w:t>Trefferliste auf Basis eines Kriteriums mit 1..n Treffern aus den vorangegangenen Prüfungen liegt vor</w:t>
            </w:r>
          </w:p>
        </w:tc>
      </w:tr>
      <w:tr w:rsidR="003A4D43" w:rsidRPr="00607173" w14:paraId="1E2F3CF6" w14:textId="77777777" w:rsidTr="00826E24">
        <w:trPr>
          <w:gridAfter w:val="1"/>
          <w:wAfter w:w="11" w:type="dxa"/>
          <w:trHeight w:val="612"/>
        </w:trPr>
        <w:tc>
          <w:tcPr>
            <w:tcW w:w="14316" w:type="dxa"/>
            <w:gridSpan w:val="5"/>
            <w:shd w:val="clear" w:color="auto" w:fill="92D050"/>
          </w:tcPr>
          <w:p w14:paraId="6FE0CD41" w14:textId="77777777" w:rsidR="003A4D43" w:rsidRPr="00607173" w:rsidRDefault="003A4D43" w:rsidP="00826E24">
            <w:pPr>
              <w:rPr>
                <w:rFonts w:cstheme="minorHAnsi"/>
              </w:rPr>
            </w:pPr>
            <w:r w:rsidRPr="00607173">
              <w:rPr>
                <w:rFonts w:cstheme="minorHAnsi"/>
              </w:rPr>
              <w:t>Die nachfolgenden Prüfungen erfolgen auf Basis der Identifikationskriterien aus der Anfrage und der Trefferliste auf Basis eines Kriteriums aus den vorhergehenden Prüfungen. In der Trefferliste befinden sich Marktlokationen, bei denen mindestens eines der Identifikationskriterien mit einem Identifikationskriterium der Anfrage übereinstimmt.</w:t>
            </w:r>
          </w:p>
        </w:tc>
      </w:tr>
      <w:tr w:rsidR="003A4D43" w:rsidRPr="00607173" w14:paraId="369A023B" w14:textId="77777777" w:rsidTr="00826E24">
        <w:trPr>
          <w:gridAfter w:val="1"/>
          <w:wAfter w:w="11" w:type="dxa"/>
          <w:trHeight w:val="412"/>
        </w:trPr>
        <w:tc>
          <w:tcPr>
            <w:tcW w:w="675" w:type="dxa"/>
            <w:vMerge w:val="restart"/>
          </w:tcPr>
          <w:p w14:paraId="15427712" w14:textId="77777777" w:rsidR="003A4D43" w:rsidRPr="00607173" w:rsidRDefault="003A4D43" w:rsidP="00826E24">
            <w:pPr>
              <w:rPr>
                <w:rFonts w:cstheme="minorHAnsi"/>
              </w:rPr>
            </w:pPr>
            <w:r w:rsidRPr="00607173">
              <w:rPr>
                <w:rFonts w:cstheme="minorHAnsi"/>
              </w:rPr>
              <w:t>205</w:t>
            </w:r>
          </w:p>
        </w:tc>
        <w:tc>
          <w:tcPr>
            <w:tcW w:w="6096" w:type="dxa"/>
            <w:vMerge w:val="restart"/>
          </w:tcPr>
          <w:p w14:paraId="31DEAEE1" w14:textId="77777777" w:rsidR="003A4D43" w:rsidRPr="00607173" w:rsidRDefault="003A4D43" w:rsidP="00826E24">
            <w:pPr>
              <w:rPr>
                <w:rFonts w:cstheme="minorHAnsi"/>
              </w:rPr>
            </w:pPr>
            <w:r w:rsidRPr="00607173">
              <w:rPr>
                <w:rFonts w:cstheme="minorHAnsi"/>
              </w:rPr>
              <w:t>Sind die Identifikationskriterien „Adresse“ und „Vorname und/oder Nachname oder Firmenname“</w:t>
            </w:r>
            <w:r w:rsidRPr="00607173" w:rsidDel="00D33631">
              <w:rPr>
                <w:rFonts w:cstheme="minorHAnsi"/>
              </w:rPr>
              <w:t xml:space="preserve"> </w:t>
            </w:r>
            <w:r w:rsidRPr="00607173">
              <w:rPr>
                <w:rFonts w:cstheme="minorHAnsi"/>
              </w:rPr>
              <w:t>in der Anfrage enthalten?</w:t>
            </w:r>
          </w:p>
        </w:tc>
        <w:tc>
          <w:tcPr>
            <w:tcW w:w="1587" w:type="dxa"/>
            <w:tcBorders>
              <w:bottom w:val="dotted" w:sz="4" w:space="0" w:color="auto"/>
            </w:tcBorders>
          </w:tcPr>
          <w:p w14:paraId="46E7B033" w14:textId="7AFB67F0"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210</w:t>
            </w:r>
          </w:p>
        </w:tc>
        <w:tc>
          <w:tcPr>
            <w:tcW w:w="851" w:type="dxa"/>
            <w:tcBorders>
              <w:bottom w:val="dotted" w:sz="4" w:space="0" w:color="auto"/>
            </w:tcBorders>
          </w:tcPr>
          <w:p w14:paraId="415F72CA" w14:textId="77777777" w:rsidR="003A4D43" w:rsidRPr="00607173" w:rsidRDefault="003A4D43" w:rsidP="00826E24">
            <w:pPr>
              <w:rPr>
                <w:rFonts w:cstheme="minorHAnsi"/>
              </w:rPr>
            </w:pPr>
          </w:p>
        </w:tc>
        <w:tc>
          <w:tcPr>
            <w:tcW w:w="5107" w:type="dxa"/>
            <w:tcBorders>
              <w:bottom w:val="dotted" w:sz="4" w:space="0" w:color="auto"/>
            </w:tcBorders>
          </w:tcPr>
          <w:p w14:paraId="05C37632" w14:textId="77777777" w:rsidR="003A4D43" w:rsidRPr="00607173" w:rsidRDefault="003A4D43" w:rsidP="00826E24">
            <w:pPr>
              <w:rPr>
                <w:rFonts w:cstheme="minorHAnsi"/>
              </w:rPr>
            </w:pPr>
          </w:p>
        </w:tc>
      </w:tr>
      <w:tr w:rsidR="003A4D43" w:rsidRPr="00607173" w14:paraId="6E45739C" w14:textId="77777777" w:rsidTr="00826E24">
        <w:trPr>
          <w:gridAfter w:val="1"/>
          <w:wAfter w:w="11" w:type="dxa"/>
          <w:trHeight w:val="461"/>
        </w:trPr>
        <w:tc>
          <w:tcPr>
            <w:tcW w:w="675" w:type="dxa"/>
            <w:vMerge/>
          </w:tcPr>
          <w:p w14:paraId="4D544F66" w14:textId="77777777" w:rsidR="003A4D43" w:rsidRPr="00607173" w:rsidRDefault="003A4D43" w:rsidP="00826E24">
            <w:pPr>
              <w:rPr>
                <w:rFonts w:cstheme="minorHAnsi"/>
              </w:rPr>
            </w:pPr>
          </w:p>
        </w:tc>
        <w:tc>
          <w:tcPr>
            <w:tcW w:w="6096" w:type="dxa"/>
            <w:vMerge/>
          </w:tcPr>
          <w:p w14:paraId="3676DE36" w14:textId="77777777" w:rsidR="003A4D43" w:rsidRPr="00607173" w:rsidRDefault="003A4D43" w:rsidP="00826E24">
            <w:pPr>
              <w:rPr>
                <w:rFonts w:cstheme="minorHAnsi"/>
              </w:rPr>
            </w:pPr>
          </w:p>
        </w:tc>
        <w:tc>
          <w:tcPr>
            <w:tcW w:w="1587" w:type="dxa"/>
            <w:tcBorders>
              <w:top w:val="dotted" w:sz="4" w:space="0" w:color="auto"/>
            </w:tcBorders>
          </w:tcPr>
          <w:p w14:paraId="09379583" w14:textId="440427D1"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215</w:t>
            </w:r>
          </w:p>
        </w:tc>
        <w:tc>
          <w:tcPr>
            <w:tcW w:w="851" w:type="dxa"/>
            <w:tcBorders>
              <w:top w:val="dotted" w:sz="4" w:space="0" w:color="auto"/>
            </w:tcBorders>
          </w:tcPr>
          <w:p w14:paraId="346F788A" w14:textId="77777777" w:rsidR="003A4D43" w:rsidRPr="00607173" w:rsidRDefault="003A4D43" w:rsidP="00826E24">
            <w:pPr>
              <w:rPr>
                <w:rFonts w:cstheme="minorHAnsi"/>
              </w:rPr>
            </w:pPr>
          </w:p>
        </w:tc>
        <w:tc>
          <w:tcPr>
            <w:tcW w:w="5107" w:type="dxa"/>
            <w:tcBorders>
              <w:top w:val="dotted" w:sz="4" w:space="0" w:color="auto"/>
            </w:tcBorders>
          </w:tcPr>
          <w:p w14:paraId="33701795" w14:textId="77777777" w:rsidR="003A4D43" w:rsidRPr="00607173" w:rsidRDefault="003A4D43" w:rsidP="00826E24">
            <w:pPr>
              <w:rPr>
                <w:rFonts w:cstheme="minorHAnsi"/>
              </w:rPr>
            </w:pPr>
          </w:p>
        </w:tc>
      </w:tr>
      <w:tr w:rsidR="003A4D43" w:rsidRPr="00607173" w14:paraId="3C922404" w14:textId="77777777" w:rsidTr="00826E24">
        <w:trPr>
          <w:gridAfter w:val="1"/>
          <w:wAfter w:w="11" w:type="dxa"/>
          <w:trHeight w:val="612"/>
        </w:trPr>
        <w:tc>
          <w:tcPr>
            <w:tcW w:w="675" w:type="dxa"/>
          </w:tcPr>
          <w:p w14:paraId="7971289F" w14:textId="77777777" w:rsidR="003A4D43" w:rsidRPr="00607173" w:rsidRDefault="003A4D43" w:rsidP="00826E24">
            <w:pPr>
              <w:rPr>
                <w:rFonts w:cstheme="minorHAnsi"/>
              </w:rPr>
            </w:pPr>
            <w:r w:rsidRPr="00607173">
              <w:rPr>
                <w:rFonts w:cstheme="minorHAnsi"/>
              </w:rPr>
              <w:t>210</w:t>
            </w:r>
          </w:p>
        </w:tc>
        <w:tc>
          <w:tcPr>
            <w:tcW w:w="6096" w:type="dxa"/>
          </w:tcPr>
          <w:p w14:paraId="05304CD5" w14:textId="0EF41F8A" w:rsidR="003A4D43" w:rsidRPr="00607173" w:rsidRDefault="003A4D43" w:rsidP="00826E24">
            <w:pPr>
              <w:rPr>
                <w:rFonts w:cstheme="minorHAnsi"/>
              </w:rPr>
            </w:pPr>
            <w:r w:rsidRPr="00607173">
              <w:rPr>
                <w:rFonts w:cstheme="minorHAnsi"/>
              </w:rPr>
              <w:t>Kombination aus [Adressprüfung] (Straße und PLZ oder geographische Koordinaten oder Flurstücknummer) und [Namensprüfung</w:t>
            </w:r>
            <w:r w:rsidR="006420CF" w:rsidRPr="00607173">
              <w:rPr>
                <w:rFonts w:cstheme="minorHAnsi"/>
              </w:rPr>
              <w:t>] (</w:t>
            </w:r>
            <w:r w:rsidR="004074BC" w:rsidRPr="00607173">
              <w:rPr>
                <w:rFonts w:cstheme="minorHAnsi"/>
              </w:rPr>
              <w:t>Nachname</w:t>
            </w:r>
            <w:r w:rsidR="0089120C" w:rsidRPr="00607173">
              <w:rPr>
                <w:rFonts w:cstheme="minorHAnsi"/>
              </w:rPr>
              <w:t xml:space="preserve"> oder Firmenname</w:t>
            </w:r>
            <w:r w:rsidR="004074BC" w:rsidRPr="00607173">
              <w:rPr>
                <w:rFonts w:cstheme="minorHAnsi"/>
              </w:rPr>
              <w:t>)</w:t>
            </w:r>
          </w:p>
        </w:tc>
        <w:tc>
          <w:tcPr>
            <w:tcW w:w="1587" w:type="dxa"/>
          </w:tcPr>
          <w:p w14:paraId="29003E9A" w14:textId="196351DA"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215</w:t>
            </w:r>
          </w:p>
        </w:tc>
        <w:tc>
          <w:tcPr>
            <w:tcW w:w="851" w:type="dxa"/>
          </w:tcPr>
          <w:p w14:paraId="096E6EC5" w14:textId="77777777" w:rsidR="003A4D43" w:rsidRPr="00607173" w:rsidRDefault="003A4D43" w:rsidP="00826E24">
            <w:pPr>
              <w:rPr>
                <w:rFonts w:cstheme="minorHAnsi"/>
              </w:rPr>
            </w:pPr>
          </w:p>
        </w:tc>
        <w:tc>
          <w:tcPr>
            <w:tcW w:w="5107" w:type="dxa"/>
          </w:tcPr>
          <w:p w14:paraId="6C9C205B" w14:textId="77777777" w:rsidR="003A4D43" w:rsidRPr="00607173" w:rsidRDefault="003A4D43" w:rsidP="00826E24">
            <w:pPr>
              <w:rPr>
                <w:rFonts w:cstheme="minorHAnsi"/>
              </w:rPr>
            </w:pPr>
            <w:r w:rsidRPr="00607173">
              <w:rPr>
                <w:rFonts w:cstheme="minorHAnsi"/>
              </w:rPr>
              <w:t>Aufnahme von 0..n Treffern in die neue Trefferliste auf Basis von zwei Kriterien</w:t>
            </w:r>
          </w:p>
        </w:tc>
      </w:tr>
      <w:tr w:rsidR="003A4D43" w:rsidRPr="00607173" w14:paraId="56908F44" w14:textId="77777777" w:rsidTr="00826E24">
        <w:trPr>
          <w:gridAfter w:val="1"/>
          <w:wAfter w:w="11" w:type="dxa"/>
          <w:trHeight w:val="412"/>
        </w:trPr>
        <w:tc>
          <w:tcPr>
            <w:tcW w:w="675" w:type="dxa"/>
            <w:vMerge w:val="restart"/>
          </w:tcPr>
          <w:p w14:paraId="4D7C8917" w14:textId="77777777" w:rsidR="003A4D43" w:rsidRPr="00607173" w:rsidRDefault="003A4D43" w:rsidP="00826E24">
            <w:pPr>
              <w:rPr>
                <w:rFonts w:cstheme="minorHAnsi"/>
              </w:rPr>
            </w:pPr>
            <w:r w:rsidRPr="00607173">
              <w:rPr>
                <w:rFonts w:cstheme="minorHAnsi"/>
              </w:rPr>
              <w:t>215</w:t>
            </w:r>
          </w:p>
        </w:tc>
        <w:tc>
          <w:tcPr>
            <w:tcW w:w="6096" w:type="dxa"/>
            <w:vMerge w:val="restart"/>
          </w:tcPr>
          <w:p w14:paraId="3DA416D1" w14:textId="77777777" w:rsidR="003A4D43" w:rsidRPr="00607173" w:rsidRDefault="003A4D43" w:rsidP="00826E24">
            <w:pPr>
              <w:rPr>
                <w:rFonts w:cstheme="minorHAnsi"/>
              </w:rPr>
            </w:pPr>
            <w:r w:rsidRPr="00607173">
              <w:rPr>
                <w:rFonts w:cstheme="minorHAnsi"/>
              </w:rPr>
              <w:t>Sind die Identifikationskriterien „Vorname und/oder Nachname oder Firmenname“</w:t>
            </w:r>
            <w:r w:rsidRPr="00607173" w:rsidDel="00D33631">
              <w:rPr>
                <w:rFonts w:cstheme="minorHAnsi"/>
              </w:rPr>
              <w:t xml:space="preserve"> </w:t>
            </w:r>
            <w:r w:rsidRPr="00607173">
              <w:rPr>
                <w:rFonts w:cstheme="minorHAnsi"/>
              </w:rPr>
              <w:t>und „Gerätenummer“ in der Anfrage enthalten?</w:t>
            </w:r>
          </w:p>
        </w:tc>
        <w:tc>
          <w:tcPr>
            <w:tcW w:w="1587" w:type="dxa"/>
            <w:tcBorders>
              <w:bottom w:val="dotted" w:sz="4" w:space="0" w:color="auto"/>
            </w:tcBorders>
          </w:tcPr>
          <w:p w14:paraId="5B0C1323" w14:textId="6A03B8A2"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220</w:t>
            </w:r>
          </w:p>
        </w:tc>
        <w:tc>
          <w:tcPr>
            <w:tcW w:w="851" w:type="dxa"/>
            <w:tcBorders>
              <w:bottom w:val="dotted" w:sz="4" w:space="0" w:color="auto"/>
            </w:tcBorders>
          </w:tcPr>
          <w:p w14:paraId="7946FCEE" w14:textId="77777777" w:rsidR="003A4D43" w:rsidRPr="00607173" w:rsidRDefault="003A4D43" w:rsidP="00826E24">
            <w:pPr>
              <w:rPr>
                <w:rFonts w:cstheme="minorHAnsi"/>
              </w:rPr>
            </w:pPr>
          </w:p>
        </w:tc>
        <w:tc>
          <w:tcPr>
            <w:tcW w:w="5107" w:type="dxa"/>
            <w:tcBorders>
              <w:bottom w:val="dotted" w:sz="4" w:space="0" w:color="auto"/>
            </w:tcBorders>
          </w:tcPr>
          <w:p w14:paraId="336220C9" w14:textId="77777777" w:rsidR="003A4D43" w:rsidRPr="00607173" w:rsidRDefault="003A4D43" w:rsidP="00826E24">
            <w:pPr>
              <w:rPr>
                <w:rFonts w:cstheme="minorHAnsi"/>
              </w:rPr>
            </w:pPr>
          </w:p>
        </w:tc>
      </w:tr>
      <w:tr w:rsidR="003A4D43" w:rsidRPr="00607173" w14:paraId="0A819E66" w14:textId="77777777" w:rsidTr="00826E24">
        <w:trPr>
          <w:gridAfter w:val="1"/>
          <w:wAfter w:w="11" w:type="dxa"/>
          <w:trHeight w:val="461"/>
        </w:trPr>
        <w:tc>
          <w:tcPr>
            <w:tcW w:w="675" w:type="dxa"/>
            <w:vMerge/>
          </w:tcPr>
          <w:p w14:paraId="02D51227" w14:textId="77777777" w:rsidR="003A4D43" w:rsidRPr="00607173" w:rsidRDefault="003A4D43" w:rsidP="00826E24">
            <w:pPr>
              <w:rPr>
                <w:rFonts w:cstheme="minorHAnsi"/>
              </w:rPr>
            </w:pPr>
          </w:p>
        </w:tc>
        <w:tc>
          <w:tcPr>
            <w:tcW w:w="6096" w:type="dxa"/>
            <w:vMerge/>
          </w:tcPr>
          <w:p w14:paraId="43260B9A" w14:textId="77777777" w:rsidR="003A4D43" w:rsidRPr="00607173" w:rsidRDefault="003A4D43" w:rsidP="00826E24">
            <w:pPr>
              <w:rPr>
                <w:rFonts w:cstheme="minorHAnsi"/>
              </w:rPr>
            </w:pPr>
          </w:p>
        </w:tc>
        <w:tc>
          <w:tcPr>
            <w:tcW w:w="1587" w:type="dxa"/>
            <w:tcBorders>
              <w:top w:val="dotted" w:sz="4" w:space="0" w:color="auto"/>
            </w:tcBorders>
          </w:tcPr>
          <w:p w14:paraId="2597FDF2" w14:textId="41D085D0"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225</w:t>
            </w:r>
          </w:p>
        </w:tc>
        <w:tc>
          <w:tcPr>
            <w:tcW w:w="851" w:type="dxa"/>
            <w:tcBorders>
              <w:top w:val="dotted" w:sz="4" w:space="0" w:color="auto"/>
            </w:tcBorders>
          </w:tcPr>
          <w:p w14:paraId="52F60614" w14:textId="77777777" w:rsidR="003A4D43" w:rsidRPr="00607173" w:rsidRDefault="003A4D43" w:rsidP="00826E24">
            <w:pPr>
              <w:rPr>
                <w:rFonts w:cstheme="minorHAnsi"/>
              </w:rPr>
            </w:pPr>
          </w:p>
        </w:tc>
        <w:tc>
          <w:tcPr>
            <w:tcW w:w="5107" w:type="dxa"/>
            <w:tcBorders>
              <w:top w:val="dotted" w:sz="4" w:space="0" w:color="auto"/>
            </w:tcBorders>
          </w:tcPr>
          <w:p w14:paraId="43540CF3" w14:textId="77777777" w:rsidR="003A4D43" w:rsidRPr="00607173" w:rsidRDefault="003A4D43" w:rsidP="00826E24">
            <w:pPr>
              <w:rPr>
                <w:rFonts w:cstheme="minorHAnsi"/>
              </w:rPr>
            </w:pPr>
          </w:p>
        </w:tc>
      </w:tr>
      <w:tr w:rsidR="003A4D43" w:rsidRPr="00607173" w14:paraId="7B933183" w14:textId="77777777" w:rsidTr="00826E24">
        <w:trPr>
          <w:gridAfter w:val="1"/>
          <w:wAfter w:w="11" w:type="dxa"/>
          <w:trHeight w:val="612"/>
        </w:trPr>
        <w:tc>
          <w:tcPr>
            <w:tcW w:w="675" w:type="dxa"/>
          </w:tcPr>
          <w:p w14:paraId="29A6538C" w14:textId="77777777" w:rsidR="003A4D43" w:rsidRPr="00607173" w:rsidRDefault="003A4D43" w:rsidP="00826E24">
            <w:pPr>
              <w:rPr>
                <w:rFonts w:cstheme="minorHAnsi"/>
              </w:rPr>
            </w:pPr>
            <w:r w:rsidRPr="00607173">
              <w:rPr>
                <w:rFonts w:cstheme="minorHAnsi"/>
              </w:rPr>
              <w:t>220</w:t>
            </w:r>
          </w:p>
        </w:tc>
        <w:tc>
          <w:tcPr>
            <w:tcW w:w="6096" w:type="dxa"/>
          </w:tcPr>
          <w:p w14:paraId="6CDFE6F1" w14:textId="03E0AA5B" w:rsidR="003A4D43" w:rsidRPr="00607173" w:rsidRDefault="003A4D43" w:rsidP="00826E24">
            <w:pPr>
              <w:rPr>
                <w:rFonts w:cstheme="minorHAnsi"/>
              </w:rPr>
            </w:pPr>
            <w:r w:rsidRPr="00607173">
              <w:rPr>
                <w:rFonts w:cstheme="minorHAnsi"/>
              </w:rPr>
              <w:t>Kombination aus [Namensprüfung</w:t>
            </w:r>
            <w:r w:rsidR="006420CF" w:rsidRPr="00607173">
              <w:rPr>
                <w:rFonts w:cstheme="minorHAnsi"/>
              </w:rPr>
              <w:t>] (</w:t>
            </w:r>
            <w:r w:rsidR="0089120C" w:rsidRPr="00607173">
              <w:rPr>
                <w:rFonts w:cstheme="minorHAnsi"/>
              </w:rPr>
              <w:t>Nachname oder Firmenname)</w:t>
            </w:r>
            <w:r w:rsidRPr="00607173">
              <w:rPr>
                <w:rFonts w:cstheme="minorHAnsi"/>
              </w:rPr>
              <w:t xml:space="preserve"> und [Gerätenummernprüfung]</w:t>
            </w:r>
          </w:p>
        </w:tc>
        <w:tc>
          <w:tcPr>
            <w:tcW w:w="1587" w:type="dxa"/>
          </w:tcPr>
          <w:p w14:paraId="64AB9785" w14:textId="5C938128"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225</w:t>
            </w:r>
          </w:p>
        </w:tc>
        <w:tc>
          <w:tcPr>
            <w:tcW w:w="851" w:type="dxa"/>
          </w:tcPr>
          <w:p w14:paraId="25E0BFC8" w14:textId="77777777" w:rsidR="003A4D43" w:rsidRPr="00607173" w:rsidRDefault="003A4D43" w:rsidP="00826E24">
            <w:pPr>
              <w:rPr>
                <w:rFonts w:cstheme="minorHAnsi"/>
              </w:rPr>
            </w:pPr>
          </w:p>
        </w:tc>
        <w:tc>
          <w:tcPr>
            <w:tcW w:w="5107" w:type="dxa"/>
          </w:tcPr>
          <w:p w14:paraId="3A2A15CD" w14:textId="77777777" w:rsidR="003A4D43" w:rsidRPr="00607173" w:rsidRDefault="003A4D43" w:rsidP="00826E24">
            <w:pPr>
              <w:rPr>
                <w:rFonts w:cstheme="minorHAnsi"/>
              </w:rPr>
            </w:pPr>
            <w:r w:rsidRPr="00607173">
              <w:rPr>
                <w:rFonts w:cstheme="minorHAnsi"/>
              </w:rPr>
              <w:t>Aufnahme von 0..n Treffern in die neue Trefferliste auf Basis von zwei Kriterien</w:t>
            </w:r>
          </w:p>
        </w:tc>
      </w:tr>
      <w:tr w:rsidR="003A4D43" w:rsidRPr="00607173" w14:paraId="42C695F6" w14:textId="77777777" w:rsidTr="00826E24">
        <w:trPr>
          <w:gridAfter w:val="1"/>
          <w:wAfter w:w="11" w:type="dxa"/>
          <w:trHeight w:val="412"/>
        </w:trPr>
        <w:tc>
          <w:tcPr>
            <w:tcW w:w="675" w:type="dxa"/>
            <w:vMerge w:val="restart"/>
          </w:tcPr>
          <w:p w14:paraId="58DF58D6" w14:textId="77777777" w:rsidR="003A4D43" w:rsidRPr="00607173" w:rsidRDefault="003A4D43" w:rsidP="00826E24">
            <w:pPr>
              <w:rPr>
                <w:rFonts w:cstheme="minorHAnsi"/>
              </w:rPr>
            </w:pPr>
            <w:r w:rsidRPr="00607173">
              <w:rPr>
                <w:rFonts w:cstheme="minorHAnsi"/>
              </w:rPr>
              <w:lastRenderedPageBreak/>
              <w:t>225</w:t>
            </w:r>
          </w:p>
        </w:tc>
        <w:tc>
          <w:tcPr>
            <w:tcW w:w="6096" w:type="dxa"/>
            <w:vMerge w:val="restart"/>
          </w:tcPr>
          <w:p w14:paraId="0B5FF977" w14:textId="77777777" w:rsidR="003A4D43" w:rsidRPr="00607173" w:rsidRDefault="003A4D43" w:rsidP="00826E24">
            <w:pPr>
              <w:rPr>
                <w:rFonts w:cstheme="minorHAnsi"/>
              </w:rPr>
            </w:pPr>
            <w:r w:rsidRPr="00607173">
              <w:rPr>
                <w:rFonts w:cstheme="minorHAnsi"/>
              </w:rPr>
              <w:t>Sind die Identifikationskriterien „Gerätenummer“ und „Adresse“ in der Anfrage enthalten?</w:t>
            </w:r>
          </w:p>
        </w:tc>
        <w:tc>
          <w:tcPr>
            <w:tcW w:w="1587" w:type="dxa"/>
            <w:tcBorders>
              <w:bottom w:val="dotted" w:sz="4" w:space="0" w:color="auto"/>
            </w:tcBorders>
          </w:tcPr>
          <w:p w14:paraId="7BF1F709" w14:textId="1627201D"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230</w:t>
            </w:r>
          </w:p>
        </w:tc>
        <w:tc>
          <w:tcPr>
            <w:tcW w:w="851" w:type="dxa"/>
            <w:tcBorders>
              <w:bottom w:val="dotted" w:sz="4" w:space="0" w:color="auto"/>
            </w:tcBorders>
          </w:tcPr>
          <w:p w14:paraId="0C9F05F0" w14:textId="77777777" w:rsidR="003A4D43" w:rsidRPr="00607173" w:rsidRDefault="003A4D43" w:rsidP="00826E24">
            <w:pPr>
              <w:rPr>
                <w:rFonts w:cstheme="minorHAnsi"/>
              </w:rPr>
            </w:pPr>
          </w:p>
        </w:tc>
        <w:tc>
          <w:tcPr>
            <w:tcW w:w="5107" w:type="dxa"/>
            <w:tcBorders>
              <w:bottom w:val="dotted" w:sz="4" w:space="0" w:color="auto"/>
            </w:tcBorders>
          </w:tcPr>
          <w:p w14:paraId="4BB390CB" w14:textId="77777777" w:rsidR="003A4D43" w:rsidRPr="00607173" w:rsidRDefault="003A4D43" w:rsidP="00826E24">
            <w:pPr>
              <w:rPr>
                <w:rFonts w:cstheme="minorHAnsi"/>
              </w:rPr>
            </w:pPr>
          </w:p>
        </w:tc>
      </w:tr>
      <w:tr w:rsidR="003A4D43" w:rsidRPr="00607173" w14:paraId="311744AB" w14:textId="77777777" w:rsidTr="00826E24">
        <w:trPr>
          <w:gridAfter w:val="1"/>
          <w:wAfter w:w="11" w:type="dxa"/>
          <w:trHeight w:val="461"/>
        </w:trPr>
        <w:tc>
          <w:tcPr>
            <w:tcW w:w="675" w:type="dxa"/>
            <w:vMerge/>
          </w:tcPr>
          <w:p w14:paraId="5773CC84" w14:textId="77777777" w:rsidR="003A4D43" w:rsidRPr="00607173" w:rsidRDefault="003A4D43" w:rsidP="00826E24">
            <w:pPr>
              <w:rPr>
                <w:rFonts w:cstheme="minorHAnsi"/>
              </w:rPr>
            </w:pPr>
          </w:p>
        </w:tc>
        <w:tc>
          <w:tcPr>
            <w:tcW w:w="6096" w:type="dxa"/>
            <w:vMerge/>
          </w:tcPr>
          <w:p w14:paraId="1079CF1B" w14:textId="77777777" w:rsidR="003A4D43" w:rsidRPr="00607173" w:rsidRDefault="003A4D43" w:rsidP="00826E24">
            <w:pPr>
              <w:rPr>
                <w:rFonts w:cstheme="minorHAnsi"/>
              </w:rPr>
            </w:pPr>
          </w:p>
        </w:tc>
        <w:tc>
          <w:tcPr>
            <w:tcW w:w="1587" w:type="dxa"/>
            <w:tcBorders>
              <w:top w:val="dotted" w:sz="4" w:space="0" w:color="auto"/>
            </w:tcBorders>
          </w:tcPr>
          <w:p w14:paraId="2C0AE88C" w14:textId="1EB80844"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235</w:t>
            </w:r>
          </w:p>
        </w:tc>
        <w:tc>
          <w:tcPr>
            <w:tcW w:w="851" w:type="dxa"/>
            <w:tcBorders>
              <w:top w:val="dotted" w:sz="4" w:space="0" w:color="auto"/>
            </w:tcBorders>
          </w:tcPr>
          <w:p w14:paraId="3987FD01" w14:textId="77777777" w:rsidR="003A4D43" w:rsidRPr="00607173" w:rsidRDefault="003A4D43" w:rsidP="00826E24">
            <w:pPr>
              <w:rPr>
                <w:rFonts w:cstheme="minorHAnsi"/>
              </w:rPr>
            </w:pPr>
          </w:p>
        </w:tc>
        <w:tc>
          <w:tcPr>
            <w:tcW w:w="5107" w:type="dxa"/>
            <w:tcBorders>
              <w:top w:val="dotted" w:sz="4" w:space="0" w:color="auto"/>
            </w:tcBorders>
          </w:tcPr>
          <w:p w14:paraId="3101E768" w14:textId="77777777" w:rsidR="003A4D43" w:rsidRPr="00607173" w:rsidRDefault="003A4D43" w:rsidP="00826E24">
            <w:pPr>
              <w:rPr>
                <w:rFonts w:cstheme="minorHAnsi"/>
              </w:rPr>
            </w:pPr>
          </w:p>
        </w:tc>
      </w:tr>
      <w:tr w:rsidR="003A4D43" w:rsidRPr="00607173" w14:paraId="5A972484" w14:textId="77777777" w:rsidTr="00826E24">
        <w:trPr>
          <w:gridAfter w:val="1"/>
          <w:wAfter w:w="11" w:type="dxa"/>
          <w:trHeight w:val="612"/>
        </w:trPr>
        <w:tc>
          <w:tcPr>
            <w:tcW w:w="675" w:type="dxa"/>
          </w:tcPr>
          <w:p w14:paraId="64B21D53" w14:textId="77777777" w:rsidR="003A4D43" w:rsidRPr="00607173" w:rsidRDefault="003A4D43" w:rsidP="00826E24">
            <w:pPr>
              <w:rPr>
                <w:rFonts w:cstheme="minorHAnsi"/>
              </w:rPr>
            </w:pPr>
            <w:r w:rsidRPr="00607173">
              <w:rPr>
                <w:rFonts w:cstheme="minorHAnsi"/>
              </w:rPr>
              <w:t>230</w:t>
            </w:r>
          </w:p>
        </w:tc>
        <w:tc>
          <w:tcPr>
            <w:tcW w:w="6096" w:type="dxa"/>
          </w:tcPr>
          <w:p w14:paraId="201BE4C0" w14:textId="77777777" w:rsidR="003A4D43" w:rsidRPr="00607173" w:rsidRDefault="003A4D43" w:rsidP="00826E24">
            <w:pPr>
              <w:rPr>
                <w:rFonts w:cstheme="minorHAnsi"/>
              </w:rPr>
            </w:pPr>
            <w:r w:rsidRPr="00607173">
              <w:rPr>
                <w:rFonts w:cstheme="minorHAnsi"/>
              </w:rPr>
              <w:t>Kombination aus [Gerätenummernprüfung] und [Adressprüfung] (PLZ oder geographische Koordinaten oder Flurstücknummer)</w:t>
            </w:r>
          </w:p>
        </w:tc>
        <w:tc>
          <w:tcPr>
            <w:tcW w:w="1587" w:type="dxa"/>
          </w:tcPr>
          <w:p w14:paraId="69236D4B" w14:textId="4DE4C3E6"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235</w:t>
            </w:r>
          </w:p>
        </w:tc>
        <w:tc>
          <w:tcPr>
            <w:tcW w:w="851" w:type="dxa"/>
          </w:tcPr>
          <w:p w14:paraId="0F24C465" w14:textId="77777777" w:rsidR="003A4D43" w:rsidRPr="00607173" w:rsidRDefault="003A4D43" w:rsidP="00826E24">
            <w:pPr>
              <w:rPr>
                <w:rFonts w:cstheme="minorHAnsi"/>
              </w:rPr>
            </w:pPr>
          </w:p>
        </w:tc>
        <w:tc>
          <w:tcPr>
            <w:tcW w:w="5107" w:type="dxa"/>
          </w:tcPr>
          <w:p w14:paraId="108F0A9F" w14:textId="77777777" w:rsidR="003A4D43" w:rsidRPr="00607173" w:rsidRDefault="003A4D43" w:rsidP="00826E24">
            <w:pPr>
              <w:rPr>
                <w:rFonts w:cstheme="minorHAnsi"/>
              </w:rPr>
            </w:pPr>
            <w:r w:rsidRPr="00607173">
              <w:rPr>
                <w:rFonts w:cstheme="minorHAnsi"/>
              </w:rPr>
              <w:t>Aufnahme von 0..n Treffern in die neue Trefferliste auf Basis von zwei Kriterien</w:t>
            </w:r>
          </w:p>
        </w:tc>
      </w:tr>
      <w:tr w:rsidR="003A4D43" w:rsidRPr="00607173" w14:paraId="1B45F5E1" w14:textId="77777777" w:rsidTr="00826E24">
        <w:trPr>
          <w:gridAfter w:val="1"/>
          <w:wAfter w:w="11" w:type="dxa"/>
          <w:trHeight w:val="412"/>
        </w:trPr>
        <w:tc>
          <w:tcPr>
            <w:tcW w:w="675" w:type="dxa"/>
            <w:vMerge w:val="restart"/>
          </w:tcPr>
          <w:p w14:paraId="7360C2FA" w14:textId="77777777" w:rsidR="003A4D43" w:rsidRPr="00607173" w:rsidRDefault="003A4D43" w:rsidP="00826E24">
            <w:pPr>
              <w:rPr>
                <w:rFonts w:cstheme="minorHAnsi"/>
              </w:rPr>
            </w:pPr>
            <w:r w:rsidRPr="00607173">
              <w:rPr>
                <w:rFonts w:cstheme="minorHAnsi"/>
              </w:rPr>
              <w:t>235</w:t>
            </w:r>
          </w:p>
        </w:tc>
        <w:tc>
          <w:tcPr>
            <w:tcW w:w="6096" w:type="dxa"/>
            <w:vMerge w:val="restart"/>
          </w:tcPr>
          <w:p w14:paraId="6224E7A8" w14:textId="77777777" w:rsidR="003A4D43" w:rsidRPr="00607173" w:rsidRDefault="003A4D43" w:rsidP="00826E24">
            <w:pPr>
              <w:rPr>
                <w:rFonts w:cstheme="minorHAnsi"/>
              </w:rPr>
            </w:pPr>
            <w:r w:rsidRPr="00607173">
              <w:rPr>
                <w:rFonts w:cstheme="minorHAnsi"/>
              </w:rPr>
              <w:t>Sind die Identifikationskriterien „MeLo-ID“ und „Adresse“ in der Anfrage enthalten?</w:t>
            </w:r>
          </w:p>
        </w:tc>
        <w:tc>
          <w:tcPr>
            <w:tcW w:w="1587" w:type="dxa"/>
            <w:tcBorders>
              <w:bottom w:val="dotted" w:sz="4" w:space="0" w:color="auto"/>
            </w:tcBorders>
          </w:tcPr>
          <w:p w14:paraId="3CD7F52B" w14:textId="0AA73F36"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240</w:t>
            </w:r>
          </w:p>
        </w:tc>
        <w:tc>
          <w:tcPr>
            <w:tcW w:w="851" w:type="dxa"/>
            <w:tcBorders>
              <w:bottom w:val="dotted" w:sz="4" w:space="0" w:color="auto"/>
            </w:tcBorders>
          </w:tcPr>
          <w:p w14:paraId="43E543FE" w14:textId="77777777" w:rsidR="003A4D43" w:rsidRPr="00607173" w:rsidRDefault="003A4D43" w:rsidP="00826E24">
            <w:pPr>
              <w:rPr>
                <w:rFonts w:cstheme="minorHAnsi"/>
              </w:rPr>
            </w:pPr>
          </w:p>
        </w:tc>
        <w:tc>
          <w:tcPr>
            <w:tcW w:w="5107" w:type="dxa"/>
            <w:tcBorders>
              <w:bottom w:val="dotted" w:sz="4" w:space="0" w:color="auto"/>
            </w:tcBorders>
          </w:tcPr>
          <w:p w14:paraId="4D6E4B27" w14:textId="77777777" w:rsidR="003A4D43" w:rsidRPr="00607173" w:rsidRDefault="003A4D43" w:rsidP="00826E24">
            <w:pPr>
              <w:rPr>
                <w:rFonts w:cstheme="minorHAnsi"/>
              </w:rPr>
            </w:pPr>
          </w:p>
        </w:tc>
      </w:tr>
      <w:tr w:rsidR="003A4D43" w:rsidRPr="00607173" w14:paraId="37C7FB7B" w14:textId="77777777" w:rsidTr="00826E24">
        <w:trPr>
          <w:gridAfter w:val="1"/>
          <w:wAfter w:w="11" w:type="dxa"/>
          <w:trHeight w:val="461"/>
        </w:trPr>
        <w:tc>
          <w:tcPr>
            <w:tcW w:w="675" w:type="dxa"/>
            <w:vMerge/>
          </w:tcPr>
          <w:p w14:paraId="65F682FD" w14:textId="77777777" w:rsidR="003A4D43" w:rsidRPr="00607173" w:rsidRDefault="003A4D43" w:rsidP="00826E24">
            <w:pPr>
              <w:rPr>
                <w:rFonts w:cstheme="minorHAnsi"/>
              </w:rPr>
            </w:pPr>
          </w:p>
        </w:tc>
        <w:tc>
          <w:tcPr>
            <w:tcW w:w="6096" w:type="dxa"/>
            <w:vMerge/>
          </w:tcPr>
          <w:p w14:paraId="3D0C2456" w14:textId="77777777" w:rsidR="003A4D43" w:rsidRPr="00607173" w:rsidRDefault="003A4D43" w:rsidP="00826E24">
            <w:pPr>
              <w:rPr>
                <w:rFonts w:cstheme="minorHAnsi"/>
              </w:rPr>
            </w:pPr>
          </w:p>
        </w:tc>
        <w:tc>
          <w:tcPr>
            <w:tcW w:w="1587" w:type="dxa"/>
            <w:tcBorders>
              <w:top w:val="dotted" w:sz="4" w:space="0" w:color="auto"/>
            </w:tcBorders>
          </w:tcPr>
          <w:p w14:paraId="15DADDD2" w14:textId="6199091C"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245</w:t>
            </w:r>
          </w:p>
        </w:tc>
        <w:tc>
          <w:tcPr>
            <w:tcW w:w="851" w:type="dxa"/>
            <w:tcBorders>
              <w:top w:val="dotted" w:sz="4" w:space="0" w:color="auto"/>
            </w:tcBorders>
          </w:tcPr>
          <w:p w14:paraId="087C8E52" w14:textId="77777777" w:rsidR="003A4D43" w:rsidRPr="00607173" w:rsidRDefault="003A4D43" w:rsidP="00826E24">
            <w:pPr>
              <w:rPr>
                <w:rFonts w:cstheme="minorHAnsi"/>
              </w:rPr>
            </w:pPr>
          </w:p>
        </w:tc>
        <w:tc>
          <w:tcPr>
            <w:tcW w:w="5107" w:type="dxa"/>
            <w:tcBorders>
              <w:top w:val="dotted" w:sz="4" w:space="0" w:color="auto"/>
            </w:tcBorders>
          </w:tcPr>
          <w:p w14:paraId="2D6C88C7" w14:textId="77777777" w:rsidR="003A4D43" w:rsidRPr="00607173" w:rsidRDefault="003A4D43" w:rsidP="00826E24">
            <w:pPr>
              <w:rPr>
                <w:rFonts w:cstheme="minorHAnsi"/>
              </w:rPr>
            </w:pPr>
          </w:p>
        </w:tc>
      </w:tr>
      <w:tr w:rsidR="003A4D43" w:rsidRPr="00607173" w14:paraId="0EB7ACD4" w14:textId="77777777" w:rsidTr="00826E24">
        <w:trPr>
          <w:gridAfter w:val="1"/>
          <w:wAfter w:w="11" w:type="dxa"/>
          <w:trHeight w:val="612"/>
        </w:trPr>
        <w:tc>
          <w:tcPr>
            <w:tcW w:w="675" w:type="dxa"/>
          </w:tcPr>
          <w:p w14:paraId="0E077893" w14:textId="77777777" w:rsidR="003A4D43" w:rsidRPr="00607173" w:rsidRDefault="003A4D43" w:rsidP="00826E24">
            <w:pPr>
              <w:rPr>
                <w:rFonts w:cstheme="minorHAnsi"/>
              </w:rPr>
            </w:pPr>
            <w:r w:rsidRPr="00607173">
              <w:rPr>
                <w:rFonts w:cstheme="minorHAnsi"/>
              </w:rPr>
              <w:t>240</w:t>
            </w:r>
          </w:p>
        </w:tc>
        <w:tc>
          <w:tcPr>
            <w:tcW w:w="6096" w:type="dxa"/>
          </w:tcPr>
          <w:p w14:paraId="4FA95F8A" w14:textId="77777777" w:rsidR="003A4D43" w:rsidRPr="00607173" w:rsidRDefault="003A4D43" w:rsidP="00826E24">
            <w:pPr>
              <w:rPr>
                <w:rFonts w:cstheme="minorHAnsi"/>
              </w:rPr>
            </w:pPr>
            <w:r w:rsidRPr="00607173">
              <w:rPr>
                <w:rFonts w:cstheme="minorHAnsi"/>
              </w:rPr>
              <w:t>Kombination aus [MeLo-ID-Prüfung] und [Adressprüfung] (Straße und PLZ oder geographische Koordinaten oder Flurstücknummer)</w:t>
            </w:r>
          </w:p>
        </w:tc>
        <w:tc>
          <w:tcPr>
            <w:tcW w:w="1587" w:type="dxa"/>
          </w:tcPr>
          <w:p w14:paraId="2FC31D8E" w14:textId="4F93C691"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245</w:t>
            </w:r>
          </w:p>
        </w:tc>
        <w:tc>
          <w:tcPr>
            <w:tcW w:w="851" w:type="dxa"/>
          </w:tcPr>
          <w:p w14:paraId="6B51A40E" w14:textId="77777777" w:rsidR="003A4D43" w:rsidRPr="00607173" w:rsidRDefault="003A4D43" w:rsidP="00826E24">
            <w:pPr>
              <w:rPr>
                <w:rFonts w:cstheme="minorHAnsi"/>
              </w:rPr>
            </w:pPr>
          </w:p>
        </w:tc>
        <w:tc>
          <w:tcPr>
            <w:tcW w:w="5107" w:type="dxa"/>
          </w:tcPr>
          <w:p w14:paraId="360F9443" w14:textId="77777777" w:rsidR="003A4D43" w:rsidRPr="00607173" w:rsidRDefault="003A4D43" w:rsidP="00826E24">
            <w:pPr>
              <w:rPr>
                <w:rFonts w:cstheme="minorHAnsi"/>
              </w:rPr>
            </w:pPr>
            <w:r w:rsidRPr="00607173">
              <w:rPr>
                <w:rFonts w:cstheme="minorHAnsi"/>
              </w:rPr>
              <w:t>Aufnahme von 0..n Treffern in die neue Trefferliste auf Basis von zwei Kriterien</w:t>
            </w:r>
          </w:p>
        </w:tc>
      </w:tr>
      <w:tr w:rsidR="003A4D43" w:rsidRPr="00607173" w14:paraId="2B545E51" w14:textId="77777777" w:rsidTr="00826E24">
        <w:trPr>
          <w:gridAfter w:val="1"/>
          <w:wAfter w:w="11" w:type="dxa"/>
          <w:trHeight w:val="412"/>
        </w:trPr>
        <w:tc>
          <w:tcPr>
            <w:tcW w:w="675" w:type="dxa"/>
            <w:vMerge w:val="restart"/>
          </w:tcPr>
          <w:p w14:paraId="376DF65E" w14:textId="77777777" w:rsidR="003A4D43" w:rsidRPr="00607173" w:rsidRDefault="003A4D43" w:rsidP="00826E24">
            <w:pPr>
              <w:rPr>
                <w:rFonts w:cstheme="minorHAnsi"/>
              </w:rPr>
            </w:pPr>
            <w:r w:rsidRPr="00607173">
              <w:rPr>
                <w:rFonts w:cstheme="minorHAnsi"/>
              </w:rPr>
              <w:t>245</w:t>
            </w:r>
          </w:p>
        </w:tc>
        <w:tc>
          <w:tcPr>
            <w:tcW w:w="6096" w:type="dxa"/>
            <w:vMerge w:val="restart"/>
          </w:tcPr>
          <w:p w14:paraId="10913437" w14:textId="77777777" w:rsidR="003A4D43" w:rsidRPr="00607173" w:rsidRDefault="003A4D43" w:rsidP="00826E24">
            <w:pPr>
              <w:rPr>
                <w:rFonts w:cstheme="minorHAnsi"/>
              </w:rPr>
            </w:pPr>
            <w:r w:rsidRPr="00607173">
              <w:rPr>
                <w:rFonts w:cstheme="minorHAnsi"/>
              </w:rPr>
              <w:t>Sind die Identifikationskriterien „MeLo-ID“ und „Vorname und/oder Nachname oder Firmenname“</w:t>
            </w:r>
            <w:r w:rsidRPr="00607173" w:rsidDel="00D33631">
              <w:rPr>
                <w:rFonts w:cstheme="minorHAnsi"/>
              </w:rPr>
              <w:t xml:space="preserve"> </w:t>
            </w:r>
            <w:r w:rsidRPr="00607173">
              <w:rPr>
                <w:rFonts w:cstheme="minorHAnsi"/>
              </w:rPr>
              <w:t>in der Anfrage enthalten?</w:t>
            </w:r>
          </w:p>
        </w:tc>
        <w:tc>
          <w:tcPr>
            <w:tcW w:w="1587" w:type="dxa"/>
            <w:tcBorders>
              <w:bottom w:val="dotted" w:sz="4" w:space="0" w:color="auto"/>
            </w:tcBorders>
          </w:tcPr>
          <w:p w14:paraId="2D8CE112" w14:textId="677DCC61"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250</w:t>
            </w:r>
          </w:p>
        </w:tc>
        <w:tc>
          <w:tcPr>
            <w:tcW w:w="851" w:type="dxa"/>
            <w:tcBorders>
              <w:bottom w:val="dotted" w:sz="4" w:space="0" w:color="auto"/>
            </w:tcBorders>
          </w:tcPr>
          <w:p w14:paraId="10A34722" w14:textId="77777777" w:rsidR="003A4D43" w:rsidRPr="00607173" w:rsidRDefault="003A4D43" w:rsidP="00826E24">
            <w:pPr>
              <w:rPr>
                <w:rFonts w:cstheme="minorHAnsi"/>
              </w:rPr>
            </w:pPr>
          </w:p>
        </w:tc>
        <w:tc>
          <w:tcPr>
            <w:tcW w:w="5107" w:type="dxa"/>
            <w:tcBorders>
              <w:bottom w:val="dotted" w:sz="4" w:space="0" w:color="auto"/>
            </w:tcBorders>
          </w:tcPr>
          <w:p w14:paraId="62ECA3CA" w14:textId="77777777" w:rsidR="003A4D43" w:rsidRPr="00607173" w:rsidRDefault="003A4D43" w:rsidP="00826E24">
            <w:pPr>
              <w:rPr>
                <w:rFonts w:cstheme="minorHAnsi"/>
              </w:rPr>
            </w:pPr>
          </w:p>
        </w:tc>
      </w:tr>
      <w:tr w:rsidR="003A4D43" w:rsidRPr="00607173" w14:paraId="117BD4A5" w14:textId="77777777" w:rsidTr="00826E24">
        <w:trPr>
          <w:gridAfter w:val="1"/>
          <w:wAfter w:w="11" w:type="dxa"/>
          <w:trHeight w:val="461"/>
        </w:trPr>
        <w:tc>
          <w:tcPr>
            <w:tcW w:w="675" w:type="dxa"/>
            <w:vMerge/>
          </w:tcPr>
          <w:p w14:paraId="5EB30C69" w14:textId="77777777" w:rsidR="003A4D43" w:rsidRPr="00607173" w:rsidRDefault="003A4D43" w:rsidP="00826E24">
            <w:pPr>
              <w:rPr>
                <w:rFonts w:cstheme="minorHAnsi"/>
              </w:rPr>
            </w:pPr>
          </w:p>
        </w:tc>
        <w:tc>
          <w:tcPr>
            <w:tcW w:w="6096" w:type="dxa"/>
            <w:vMerge/>
          </w:tcPr>
          <w:p w14:paraId="15F000D2" w14:textId="77777777" w:rsidR="003A4D43" w:rsidRPr="00607173" w:rsidRDefault="003A4D43" w:rsidP="00826E24">
            <w:pPr>
              <w:rPr>
                <w:rFonts w:cstheme="minorHAnsi"/>
              </w:rPr>
            </w:pPr>
          </w:p>
        </w:tc>
        <w:tc>
          <w:tcPr>
            <w:tcW w:w="1587" w:type="dxa"/>
            <w:tcBorders>
              <w:top w:val="dotted" w:sz="4" w:space="0" w:color="auto"/>
            </w:tcBorders>
          </w:tcPr>
          <w:p w14:paraId="335C489D" w14:textId="5FB33346"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261</w:t>
            </w:r>
          </w:p>
        </w:tc>
        <w:tc>
          <w:tcPr>
            <w:tcW w:w="851" w:type="dxa"/>
            <w:tcBorders>
              <w:top w:val="dotted" w:sz="4" w:space="0" w:color="auto"/>
            </w:tcBorders>
          </w:tcPr>
          <w:p w14:paraId="765A7E15" w14:textId="77777777" w:rsidR="003A4D43" w:rsidRPr="00607173" w:rsidRDefault="003A4D43" w:rsidP="00826E24">
            <w:pPr>
              <w:rPr>
                <w:rFonts w:cstheme="minorHAnsi"/>
              </w:rPr>
            </w:pPr>
          </w:p>
        </w:tc>
        <w:tc>
          <w:tcPr>
            <w:tcW w:w="5107" w:type="dxa"/>
            <w:tcBorders>
              <w:top w:val="dotted" w:sz="4" w:space="0" w:color="auto"/>
            </w:tcBorders>
          </w:tcPr>
          <w:p w14:paraId="08A3DDAC" w14:textId="77777777" w:rsidR="003A4D43" w:rsidRPr="00607173" w:rsidRDefault="003A4D43" w:rsidP="00826E24">
            <w:pPr>
              <w:rPr>
                <w:rFonts w:cstheme="minorHAnsi"/>
              </w:rPr>
            </w:pPr>
          </w:p>
        </w:tc>
      </w:tr>
      <w:tr w:rsidR="003A4D43" w:rsidRPr="00607173" w14:paraId="384016B9" w14:textId="77777777" w:rsidTr="00826E24">
        <w:trPr>
          <w:gridAfter w:val="1"/>
          <w:wAfter w:w="11" w:type="dxa"/>
          <w:trHeight w:val="612"/>
        </w:trPr>
        <w:tc>
          <w:tcPr>
            <w:tcW w:w="675" w:type="dxa"/>
          </w:tcPr>
          <w:p w14:paraId="56998A84" w14:textId="77777777" w:rsidR="003A4D43" w:rsidRPr="00607173" w:rsidRDefault="003A4D43" w:rsidP="00826E24">
            <w:pPr>
              <w:rPr>
                <w:rFonts w:cstheme="minorHAnsi"/>
              </w:rPr>
            </w:pPr>
            <w:r w:rsidRPr="00607173">
              <w:rPr>
                <w:rFonts w:cstheme="minorHAnsi"/>
              </w:rPr>
              <w:t>250</w:t>
            </w:r>
          </w:p>
        </w:tc>
        <w:tc>
          <w:tcPr>
            <w:tcW w:w="6096" w:type="dxa"/>
          </w:tcPr>
          <w:p w14:paraId="5B63DC38" w14:textId="1D329C5D" w:rsidR="003A4D43" w:rsidRPr="00607173" w:rsidRDefault="003A4D43" w:rsidP="00826E24">
            <w:pPr>
              <w:rPr>
                <w:rFonts w:cstheme="minorHAnsi"/>
              </w:rPr>
            </w:pPr>
            <w:r w:rsidRPr="00607173">
              <w:rPr>
                <w:rFonts w:cstheme="minorHAnsi"/>
              </w:rPr>
              <w:t>Kombination aus [MeLo-ID-Prüfung] und [Namensprüfung</w:t>
            </w:r>
            <w:r w:rsidR="006420CF" w:rsidRPr="00607173">
              <w:rPr>
                <w:rFonts w:cstheme="minorHAnsi"/>
              </w:rPr>
              <w:t>] (</w:t>
            </w:r>
            <w:r w:rsidR="0089120C" w:rsidRPr="00607173">
              <w:rPr>
                <w:rFonts w:cstheme="minorHAnsi"/>
              </w:rPr>
              <w:t>Nachname oder Firmenname)</w:t>
            </w:r>
          </w:p>
        </w:tc>
        <w:tc>
          <w:tcPr>
            <w:tcW w:w="1587" w:type="dxa"/>
          </w:tcPr>
          <w:p w14:paraId="21042A43" w14:textId="686DFC5F"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261</w:t>
            </w:r>
          </w:p>
        </w:tc>
        <w:tc>
          <w:tcPr>
            <w:tcW w:w="851" w:type="dxa"/>
          </w:tcPr>
          <w:p w14:paraId="37D5FE9E" w14:textId="77777777" w:rsidR="003A4D43" w:rsidRPr="00607173" w:rsidRDefault="003A4D43" w:rsidP="00826E24">
            <w:pPr>
              <w:rPr>
                <w:rFonts w:cstheme="minorHAnsi"/>
              </w:rPr>
            </w:pPr>
          </w:p>
        </w:tc>
        <w:tc>
          <w:tcPr>
            <w:tcW w:w="5107" w:type="dxa"/>
          </w:tcPr>
          <w:p w14:paraId="2795C8AB" w14:textId="77777777" w:rsidR="003A4D43" w:rsidRPr="00607173" w:rsidRDefault="003A4D43" w:rsidP="00826E24">
            <w:pPr>
              <w:rPr>
                <w:rFonts w:cstheme="minorHAnsi"/>
              </w:rPr>
            </w:pPr>
            <w:r w:rsidRPr="00607173">
              <w:rPr>
                <w:rFonts w:cstheme="minorHAnsi"/>
              </w:rPr>
              <w:t>Aufnahme von 0..n Treffern in die neue Trefferliste auf Basis von zwei Kriterien</w:t>
            </w:r>
          </w:p>
        </w:tc>
      </w:tr>
      <w:tr w:rsidR="003A4D43" w:rsidRPr="00607173" w14:paraId="5453A219" w14:textId="77777777" w:rsidTr="00826E24">
        <w:trPr>
          <w:gridAfter w:val="1"/>
          <w:wAfter w:w="11" w:type="dxa"/>
          <w:trHeight w:val="412"/>
        </w:trPr>
        <w:tc>
          <w:tcPr>
            <w:tcW w:w="675" w:type="dxa"/>
            <w:vMerge w:val="restart"/>
          </w:tcPr>
          <w:p w14:paraId="0DB47F71" w14:textId="77777777" w:rsidR="003A4D43" w:rsidRPr="00607173" w:rsidRDefault="003A4D43" w:rsidP="00826E24">
            <w:pPr>
              <w:rPr>
                <w:rFonts w:cstheme="minorHAnsi"/>
              </w:rPr>
            </w:pPr>
            <w:r w:rsidRPr="00607173">
              <w:rPr>
                <w:rFonts w:cstheme="minorHAnsi"/>
              </w:rPr>
              <w:t>261</w:t>
            </w:r>
          </w:p>
        </w:tc>
        <w:tc>
          <w:tcPr>
            <w:tcW w:w="6096" w:type="dxa"/>
            <w:vMerge w:val="restart"/>
          </w:tcPr>
          <w:p w14:paraId="6089C96C" w14:textId="77777777" w:rsidR="003A4D43" w:rsidRPr="00607173" w:rsidRDefault="003A4D43" w:rsidP="00826E24">
            <w:pPr>
              <w:rPr>
                <w:rFonts w:cstheme="minorHAnsi"/>
              </w:rPr>
            </w:pPr>
            <w:r w:rsidRPr="00607173">
              <w:rPr>
                <w:rFonts w:cstheme="minorHAnsi"/>
              </w:rPr>
              <w:t>Sind die Identifikationskriterien „Kundennummer“ und „Adresse“ in der Anfrage enthalten?</w:t>
            </w:r>
          </w:p>
        </w:tc>
        <w:tc>
          <w:tcPr>
            <w:tcW w:w="1587" w:type="dxa"/>
            <w:tcBorders>
              <w:bottom w:val="dotted" w:sz="4" w:space="0" w:color="auto"/>
            </w:tcBorders>
          </w:tcPr>
          <w:p w14:paraId="210116FE" w14:textId="32D4F7BE"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262</w:t>
            </w:r>
          </w:p>
        </w:tc>
        <w:tc>
          <w:tcPr>
            <w:tcW w:w="851" w:type="dxa"/>
            <w:tcBorders>
              <w:bottom w:val="dotted" w:sz="4" w:space="0" w:color="auto"/>
            </w:tcBorders>
          </w:tcPr>
          <w:p w14:paraId="41DBD12F" w14:textId="77777777" w:rsidR="003A4D43" w:rsidRPr="00607173" w:rsidRDefault="003A4D43" w:rsidP="00826E24">
            <w:pPr>
              <w:rPr>
                <w:rFonts w:cstheme="minorHAnsi"/>
              </w:rPr>
            </w:pPr>
          </w:p>
        </w:tc>
        <w:tc>
          <w:tcPr>
            <w:tcW w:w="5107" w:type="dxa"/>
            <w:tcBorders>
              <w:bottom w:val="dotted" w:sz="4" w:space="0" w:color="auto"/>
            </w:tcBorders>
          </w:tcPr>
          <w:p w14:paraId="28F4D9C8" w14:textId="77777777" w:rsidR="003A4D43" w:rsidRPr="00607173" w:rsidRDefault="003A4D43" w:rsidP="00826E24">
            <w:pPr>
              <w:rPr>
                <w:rFonts w:cstheme="minorHAnsi"/>
              </w:rPr>
            </w:pPr>
          </w:p>
        </w:tc>
      </w:tr>
      <w:tr w:rsidR="003A4D43" w:rsidRPr="00607173" w14:paraId="7B3D6865" w14:textId="77777777" w:rsidTr="00826E24">
        <w:trPr>
          <w:gridAfter w:val="1"/>
          <w:wAfter w:w="11" w:type="dxa"/>
          <w:trHeight w:val="461"/>
        </w:trPr>
        <w:tc>
          <w:tcPr>
            <w:tcW w:w="675" w:type="dxa"/>
            <w:vMerge/>
          </w:tcPr>
          <w:p w14:paraId="277E8E1F" w14:textId="77777777" w:rsidR="003A4D43" w:rsidRPr="00607173" w:rsidRDefault="003A4D43" w:rsidP="00826E24">
            <w:pPr>
              <w:rPr>
                <w:rFonts w:cstheme="minorHAnsi"/>
              </w:rPr>
            </w:pPr>
          </w:p>
        </w:tc>
        <w:tc>
          <w:tcPr>
            <w:tcW w:w="6096" w:type="dxa"/>
            <w:vMerge/>
          </w:tcPr>
          <w:p w14:paraId="3D1F0A76" w14:textId="77777777" w:rsidR="003A4D43" w:rsidRPr="00607173" w:rsidRDefault="003A4D43" w:rsidP="00826E24">
            <w:pPr>
              <w:rPr>
                <w:rFonts w:cstheme="minorHAnsi"/>
              </w:rPr>
            </w:pPr>
          </w:p>
        </w:tc>
        <w:tc>
          <w:tcPr>
            <w:tcW w:w="1587" w:type="dxa"/>
            <w:tcBorders>
              <w:top w:val="dotted" w:sz="4" w:space="0" w:color="auto"/>
            </w:tcBorders>
          </w:tcPr>
          <w:p w14:paraId="6AE12A7B" w14:textId="059D839A"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263</w:t>
            </w:r>
          </w:p>
        </w:tc>
        <w:tc>
          <w:tcPr>
            <w:tcW w:w="851" w:type="dxa"/>
            <w:tcBorders>
              <w:top w:val="dotted" w:sz="4" w:space="0" w:color="auto"/>
            </w:tcBorders>
          </w:tcPr>
          <w:p w14:paraId="5B2793D0" w14:textId="77777777" w:rsidR="003A4D43" w:rsidRPr="00607173" w:rsidRDefault="003A4D43" w:rsidP="00826E24">
            <w:pPr>
              <w:rPr>
                <w:rFonts w:cstheme="minorHAnsi"/>
              </w:rPr>
            </w:pPr>
          </w:p>
        </w:tc>
        <w:tc>
          <w:tcPr>
            <w:tcW w:w="5107" w:type="dxa"/>
            <w:tcBorders>
              <w:top w:val="dotted" w:sz="4" w:space="0" w:color="auto"/>
            </w:tcBorders>
          </w:tcPr>
          <w:p w14:paraId="185E7865" w14:textId="77777777" w:rsidR="003A4D43" w:rsidRPr="00607173" w:rsidRDefault="003A4D43" w:rsidP="00826E24">
            <w:pPr>
              <w:rPr>
                <w:rFonts w:cstheme="minorHAnsi"/>
              </w:rPr>
            </w:pPr>
          </w:p>
        </w:tc>
      </w:tr>
      <w:tr w:rsidR="003A4D43" w:rsidRPr="00607173" w14:paraId="235C1620" w14:textId="77777777" w:rsidTr="00826E24">
        <w:trPr>
          <w:gridAfter w:val="1"/>
          <w:wAfter w:w="11" w:type="dxa"/>
          <w:trHeight w:val="612"/>
        </w:trPr>
        <w:tc>
          <w:tcPr>
            <w:tcW w:w="675" w:type="dxa"/>
          </w:tcPr>
          <w:p w14:paraId="7DDAE33F" w14:textId="77777777" w:rsidR="003A4D43" w:rsidRPr="00607173" w:rsidRDefault="003A4D43" w:rsidP="00826E24">
            <w:pPr>
              <w:rPr>
                <w:rFonts w:cstheme="minorHAnsi"/>
              </w:rPr>
            </w:pPr>
            <w:r w:rsidRPr="00607173">
              <w:rPr>
                <w:rFonts w:cstheme="minorHAnsi"/>
              </w:rPr>
              <w:t>262</w:t>
            </w:r>
          </w:p>
        </w:tc>
        <w:tc>
          <w:tcPr>
            <w:tcW w:w="6096" w:type="dxa"/>
          </w:tcPr>
          <w:p w14:paraId="514CF221" w14:textId="77777777" w:rsidR="003A4D43" w:rsidRPr="00607173" w:rsidRDefault="003A4D43" w:rsidP="00826E24">
            <w:pPr>
              <w:rPr>
                <w:rFonts w:cstheme="minorHAnsi"/>
              </w:rPr>
            </w:pPr>
            <w:r w:rsidRPr="00607173">
              <w:rPr>
                <w:rFonts w:cstheme="minorHAnsi"/>
              </w:rPr>
              <w:t>Kombination aus [Kundennummer-Prüfung] und [Adressprüfung] (Straße und PLZ oder geographische Koordinaten oder Flurstücknummer)</w:t>
            </w:r>
          </w:p>
        </w:tc>
        <w:tc>
          <w:tcPr>
            <w:tcW w:w="1587" w:type="dxa"/>
          </w:tcPr>
          <w:p w14:paraId="0FF1BAC7" w14:textId="77777777" w:rsidR="003A4D43" w:rsidRPr="00607173" w:rsidRDefault="003A4D43" w:rsidP="00826E24">
            <w:pPr>
              <w:rPr>
                <w:rFonts w:cstheme="minorHAnsi"/>
              </w:rPr>
            </w:pPr>
            <w:r w:rsidRPr="00CA7950">
              <w:rPr>
                <w:rFonts w:ascii="Wingdings" w:hAnsi="Wingdings" w:cstheme="minorHAnsi"/>
              </w:rPr>
              <w:sym w:font="Wingdings" w:char="F0E0"/>
            </w:r>
            <w:r w:rsidRPr="00607173">
              <w:rPr>
                <w:rFonts w:cstheme="minorHAnsi"/>
              </w:rPr>
              <w:t>263</w:t>
            </w:r>
          </w:p>
        </w:tc>
        <w:tc>
          <w:tcPr>
            <w:tcW w:w="851" w:type="dxa"/>
          </w:tcPr>
          <w:p w14:paraId="47970F27" w14:textId="77777777" w:rsidR="003A4D43" w:rsidRPr="00607173" w:rsidRDefault="003A4D43" w:rsidP="00826E24">
            <w:pPr>
              <w:rPr>
                <w:rFonts w:cstheme="minorHAnsi"/>
              </w:rPr>
            </w:pPr>
          </w:p>
        </w:tc>
        <w:tc>
          <w:tcPr>
            <w:tcW w:w="5107" w:type="dxa"/>
          </w:tcPr>
          <w:p w14:paraId="092D211D" w14:textId="77777777" w:rsidR="003A4D43" w:rsidRPr="00607173" w:rsidRDefault="003A4D43" w:rsidP="00826E24">
            <w:pPr>
              <w:rPr>
                <w:rFonts w:cstheme="minorHAnsi"/>
              </w:rPr>
            </w:pPr>
            <w:r w:rsidRPr="00607173">
              <w:rPr>
                <w:rFonts w:cstheme="minorHAnsi"/>
              </w:rPr>
              <w:t>Aufnahme von 0..n Treffern in die neue Trefferliste auf Basis von zwei Kriterien</w:t>
            </w:r>
          </w:p>
        </w:tc>
      </w:tr>
      <w:tr w:rsidR="003A4D43" w:rsidRPr="00607173" w14:paraId="675977D2" w14:textId="77777777" w:rsidTr="00826E24">
        <w:trPr>
          <w:gridAfter w:val="1"/>
          <w:wAfter w:w="11" w:type="dxa"/>
          <w:trHeight w:val="412"/>
        </w:trPr>
        <w:tc>
          <w:tcPr>
            <w:tcW w:w="675" w:type="dxa"/>
            <w:vMerge w:val="restart"/>
          </w:tcPr>
          <w:p w14:paraId="1EC99322" w14:textId="77777777" w:rsidR="003A4D43" w:rsidRPr="00607173" w:rsidRDefault="003A4D43" w:rsidP="00826E24">
            <w:pPr>
              <w:rPr>
                <w:rFonts w:cstheme="minorHAnsi"/>
              </w:rPr>
            </w:pPr>
            <w:r w:rsidRPr="00607173">
              <w:rPr>
                <w:rFonts w:cstheme="minorHAnsi"/>
              </w:rPr>
              <w:t>263</w:t>
            </w:r>
          </w:p>
        </w:tc>
        <w:tc>
          <w:tcPr>
            <w:tcW w:w="6096" w:type="dxa"/>
            <w:vMerge w:val="restart"/>
          </w:tcPr>
          <w:p w14:paraId="361E3A19" w14:textId="77777777" w:rsidR="003A4D43" w:rsidRPr="00607173" w:rsidRDefault="003A4D43" w:rsidP="00826E24">
            <w:pPr>
              <w:rPr>
                <w:rFonts w:cstheme="minorHAnsi"/>
              </w:rPr>
            </w:pPr>
            <w:r w:rsidRPr="00607173">
              <w:rPr>
                <w:rFonts w:cstheme="minorHAnsi"/>
              </w:rPr>
              <w:t xml:space="preserve">Sind die Identifikationskriterien „Kundennummer“ und „Vorname und/oder Nachname </w:t>
            </w:r>
          </w:p>
          <w:p w14:paraId="40A79425" w14:textId="77777777" w:rsidR="003A4D43" w:rsidRPr="00607173" w:rsidRDefault="003A4D43" w:rsidP="00826E24">
            <w:pPr>
              <w:rPr>
                <w:rFonts w:cstheme="minorHAnsi"/>
              </w:rPr>
            </w:pPr>
            <w:r w:rsidRPr="00607173">
              <w:rPr>
                <w:rFonts w:cstheme="minorHAnsi"/>
              </w:rPr>
              <w:t>oder</w:t>
            </w:r>
          </w:p>
          <w:p w14:paraId="77EB18B8" w14:textId="77777777" w:rsidR="003A4D43" w:rsidRPr="00607173" w:rsidRDefault="003A4D43" w:rsidP="00826E24">
            <w:pPr>
              <w:rPr>
                <w:rFonts w:cstheme="minorHAnsi"/>
              </w:rPr>
            </w:pPr>
            <w:r w:rsidRPr="00607173">
              <w:rPr>
                <w:rFonts w:cstheme="minorHAnsi"/>
              </w:rPr>
              <w:lastRenderedPageBreak/>
              <w:t>Firmenname“ in der Anfrage enthalten?</w:t>
            </w:r>
          </w:p>
        </w:tc>
        <w:tc>
          <w:tcPr>
            <w:tcW w:w="1587" w:type="dxa"/>
            <w:tcBorders>
              <w:bottom w:val="dotted" w:sz="4" w:space="0" w:color="auto"/>
            </w:tcBorders>
          </w:tcPr>
          <w:p w14:paraId="11203D6A" w14:textId="36B59F26" w:rsidR="003A4D43" w:rsidRPr="00607173" w:rsidRDefault="003A4D43" w:rsidP="00826E24">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264</w:t>
            </w:r>
          </w:p>
        </w:tc>
        <w:tc>
          <w:tcPr>
            <w:tcW w:w="851" w:type="dxa"/>
            <w:tcBorders>
              <w:bottom w:val="dotted" w:sz="4" w:space="0" w:color="auto"/>
            </w:tcBorders>
          </w:tcPr>
          <w:p w14:paraId="1CE0B4A5" w14:textId="77777777" w:rsidR="003A4D43" w:rsidRPr="00607173" w:rsidRDefault="003A4D43" w:rsidP="00826E24">
            <w:pPr>
              <w:rPr>
                <w:rFonts w:cstheme="minorHAnsi"/>
              </w:rPr>
            </w:pPr>
          </w:p>
        </w:tc>
        <w:tc>
          <w:tcPr>
            <w:tcW w:w="5107" w:type="dxa"/>
            <w:tcBorders>
              <w:bottom w:val="dotted" w:sz="4" w:space="0" w:color="auto"/>
            </w:tcBorders>
          </w:tcPr>
          <w:p w14:paraId="737EED10" w14:textId="77777777" w:rsidR="003A4D43" w:rsidRPr="00607173" w:rsidRDefault="003A4D43" w:rsidP="00826E24">
            <w:pPr>
              <w:rPr>
                <w:rFonts w:cstheme="minorHAnsi"/>
              </w:rPr>
            </w:pPr>
          </w:p>
        </w:tc>
      </w:tr>
      <w:tr w:rsidR="003A4D43" w:rsidRPr="00607173" w14:paraId="4F0E841F" w14:textId="77777777" w:rsidTr="00826E24">
        <w:trPr>
          <w:gridAfter w:val="1"/>
          <w:wAfter w:w="11" w:type="dxa"/>
          <w:trHeight w:val="461"/>
        </w:trPr>
        <w:tc>
          <w:tcPr>
            <w:tcW w:w="675" w:type="dxa"/>
            <w:vMerge/>
          </w:tcPr>
          <w:p w14:paraId="6E569A9D" w14:textId="77777777" w:rsidR="003A4D43" w:rsidRPr="00607173" w:rsidRDefault="003A4D43" w:rsidP="00826E24">
            <w:pPr>
              <w:rPr>
                <w:rFonts w:cstheme="minorHAnsi"/>
              </w:rPr>
            </w:pPr>
          </w:p>
        </w:tc>
        <w:tc>
          <w:tcPr>
            <w:tcW w:w="6096" w:type="dxa"/>
            <w:vMerge/>
          </w:tcPr>
          <w:p w14:paraId="0B766563" w14:textId="77777777" w:rsidR="003A4D43" w:rsidRPr="00607173" w:rsidRDefault="003A4D43" w:rsidP="00826E24">
            <w:pPr>
              <w:rPr>
                <w:rFonts w:cstheme="minorHAnsi"/>
              </w:rPr>
            </w:pPr>
          </w:p>
        </w:tc>
        <w:tc>
          <w:tcPr>
            <w:tcW w:w="1587" w:type="dxa"/>
            <w:tcBorders>
              <w:top w:val="dotted" w:sz="4" w:space="0" w:color="auto"/>
            </w:tcBorders>
          </w:tcPr>
          <w:p w14:paraId="581C2D41" w14:textId="5AE03FE0"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265</w:t>
            </w:r>
          </w:p>
        </w:tc>
        <w:tc>
          <w:tcPr>
            <w:tcW w:w="851" w:type="dxa"/>
            <w:tcBorders>
              <w:top w:val="dotted" w:sz="4" w:space="0" w:color="auto"/>
            </w:tcBorders>
          </w:tcPr>
          <w:p w14:paraId="4C00E97C" w14:textId="77777777" w:rsidR="003A4D43" w:rsidRPr="00607173" w:rsidRDefault="003A4D43" w:rsidP="00826E24">
            <w:pPr>
              <w:rPr>
                <w:rFonts w:cstheme="minorHAnsi"/>
              </w:rPr>
            </w:pPr>
          </w:p>
        </w:tc>
        <w:tc>
          <w:tcPr>
            <w:tcW w:w="5107" w:type="dxa"/>
            <w:tcBorders>
              <w:top w:val="dotted" w:sz="4" w:space="0" w:color="auto"/>
            </w:tcBorders>
          </w:tcPr>
          <w:p w14:paraId="5A0A0FD7" w14:textId="77777777" w:rsidR="003A4D43" w:rsidRPr="00607173" w:rsidRDefault="003A4D43" w:rsidP="00826E24">
            <w:pPr>
              <w:rPr>
                <w:rFonts w:cstheme="minorHAnsi"/>
              </w:rPr>
            </w:pPr>
          </w:p>
        </w:tc>
      </w:tr>
      <w:tr w:rsidR="003A4D43" w:rsidRPr="00607173" w14:paraId="56B10E15" w14:textId="77777777" w:rsidTr="00826E24">
        <w:trPr>
          <w:gridAfter w:val="1"/>
          <w:wAfter w:w="11" w:type="dxa"/>
          <w:trHeight w:val="612"/>
        </w:trPr>
        <w:tc>
          <w:tcPr>
            <w:tcW w:w="675" w:type="dxa"/>
          </w:tcPr>
          <w:p w14:paraId="7AEF6B01" w14:textId="77777777" w:rsidR="003A4D43" w:rsidRPr="00607173" w:rsidRDefault="003A4D43" w:rsidP="00826E24">
            <w:pPr>
              <w:rPr>
                <w:rFonts w:cstheme="minorHAnsi"/>
              </w:rPr>
            </w:pPr>
            <w:r w:rsidRPr="00607173">
              <w:rPr>
                <w:rFonts w:cstheme="minorHAnsi"/>
              </w:rPr>
              <w:t>264</w:t>
            </w:r>
          </w:p>
        </w:tc>
        <w:tc>
          <w:tcPr>
            <w:tcW w:w="6096" w:type="dxa"/>
          </w:tcPr>
          <w:p w14:paraId="4DE90C15" w14:textId="189ECF54" w:rsidR="003A4D43" w:rsidRPr="00607173" w:rsidRDefault="003A4D43" w:rsidP="00826E24">
            <w:pPr>
              <w:rPr>
                <w:rFonts w:cstheme="minorHAnsi"/>
              </w:rPr>
            </w:pPr>
            <w:r w:rsidRPr="00607173">
              <w:rPr>
                <w:rFonts w:cstheme="minorHAnsi"/>
              </w:rPr>
              <w:t>Kombination aus [Kundennummer-Prüfung] und [Namensprüfung</w:t>
            </w:r>
            <w:r w:rsidR="006420CF" w:rsidRPr="00607173">
              <w:rPr>
                <w:rFonts w:cstheme="minorHAnsi"/>
              </w:rPr>
              <w:t>] (</w:t>
            </w:r>
            <w:r w:rsidR="0089120C" w:rsidRPr="00607173">
              <w:rPr>
                <w:rFonts w:cstheme="minorHAnsi"/>
              </w:rPr>
              <w:t>Nachname oder Firmenname)</w:t>
            </w:r>
          </w:p>
        </w:tc>
        <w:tc>
          <w:tcPr>
            <w:tcW w:w="1587" w:type="dxa"/>
          </w:tcPr>
          <w:p w14:paraId="00817240" w14:textId="77777777" w:rsidR="003A4D43" w:rsidRPr="00607173" w:rsidRDefault="003A4D43" w:rsidP="00826E24">
            <w:pPr>
              <w:rPr>
                <w:rFonts w:cstheme="minorHAnsi"/>
              </w:rPr>
            </w:pPr>
            <w:r w:rsidRPr="00CA7950">
              <w:rPr>
                <w:rFonts w:ascii="Wingdings" w:hAnsi="Wingdings" w:cstheme="minorHAnsi"/>
              </w:rPr>
              <w:sym w:font="Wingdings" w:char="F0E0"/>
            </w:r>
            <w:r w:rsidRPr="00607173">
              <w:rPr>
                <w:rFonts w:cstheme="minorHAnsi"/>
              </w:rPr>
              <w:t>265</w:t>
            </w:r>
          </w:p>
        </w:tc>
        <w:tc>
          <w:tcPr>
            <w:tcW w:w="851" w:type="dxa"/>
          </w:tcPr>
          <w:p w14:paraId="0108B4F4" w14:textId="77777777" w:rsidR="003A4D43" w:rsidRPr="00607173" w:rsidRDefault="003A4D43" w:rsidP="00826E24">
            <w:pPr>
              <w:rPr>
                <w:rFonts w:cstheme="minorHAnsi"/>
              </w:rPr>
            </w:pPr>
          </w:p>
        </w:tc>
        <w:tc>
          <w:tcPr>
            <w:tcW w:w="5107" w:type="dxa"/>
          </w:tcPr>
          <w:p w14:paraId="4612B4DB" w14:textId="77777777" w:rsidR="003A4D43" w:rsidRPr="00607173" w:rsidRDefault="003A4D43" w:rsidP="00826E24">
            <w:pPr>
              <w:rPr>
                <w:rFonts w:cstheme="minorHAnsi"/>
              </w:rPr>
            </w:pPr>
            <w:r w:rsidRPr="00607173">
              <w:rPr>
                <w:rFonts w:cstheme="minorHAnsi"/>
              </w:rPr>
              <w:t>Aufnahme von 0..n Treffern in die neue Trefferliste auf Basis von zwei Kriterien</w:t>
            </w:r>
          </w:p>
        </w:tc>
      </w:tr>
      <w:tr w:rsidR="003A4D43" w:rsidRPr="00607173" w14:paraId="2F442BAE" w14:textId="77777777" w:rsidTr="00826E24">
        <w:trPr>
          <w:gridAfter w:val="1"/>
          <w:wAfter w:w="11" w:type="dxa"/>
          <w:trHeight w:val="612"/>
        </w:trPr>
        <w:tc>
          <w:tcPr>
            <w:tcW w:w="675" w:type="dxa"/>
            <w:vMerge w:val="restart"/>
          </w:tcPr>
          <w:p w14:paraId="61762906" w14:textId="77777777" w:rsidR="003A4D43" w:rsidRPr="00607173" w:rsidRDefault="003A4D43" w:rsidP="00826E24">
            <w:pPr>
              <w:rPr>
                <w:rFonts w:cstheme="minorHAnsi"/>
              </w:rPr>
            </w:pPr>
            <w:r w:rsidRPr="00607173">
              <w:rPr>
                <w:rFonts w:cstheme="minorHAnsi"/>
              </w:rPr>
              <w:t>265</w:t>
            </w:r>
          </w:p>
        </w:tc>
        <w:tc>
          <w:tcPr>
            <w:tcW w:w="6096" w:type="dxa"/>
            <w:vMerge w:val="restart"/>
          </w:tcPr>
          <w:p w14:paraId="0D10AC84" w14:textId="77777777" w:rsidR="003A4D43" w:rsidRPr="00607173" w:rsidRDefault="003A4D43" w:rsidP="00826E24">
            <w:pPr>
              <w:rPr>
                <w:rFonts w:cstheme="minorHAnsi"/>
              </w:rPr>
            </w:pPr>
            <w:r w:rsidRPr="00607173">
              <w:rPr>
                <w:rFonts w:cstheme="minorHAnsi"/>
              </w:rPr>
              <w:t>Gibt es in der Trefferliste auf Basis der Kombinationen aus zwei Kriterien 1..n Treffer mit einer Kombination der Identifikationskriterien?</w:t>
            </w:r>
          </w:p>
        </w:tc>
        <w:tc>
          <w:tcPr>
            <w:tcW w:w="1587" w:type="dxa"/>
          </w:tcPr>
          <w:p w14:paraId="53B6F58E" w14:textId="49205D60"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27</w:t>
            </w:r>
            <w:r w:rsidR="007D3F03" w:rsidRPr="00607173">
              <w:rPr>
                <w:rFonts w:cstheme="minorHAnsi"/>
              </w:rPr>
              <w:t>0</w:t>
            </w:r>
          </w:p>
        </w:tc>
        <w:tc>
          <w:tcPr>
            <w:tcW w:w="851" w:type="dxa"/>
          </w:tcPr>
          <w:p w14:paraId="2CF72BDE" w14:textId="77777777" w:rsidR="003A4D43" w:rsidRPr="00607173" w:rsidRDefault="003A4D43" w:rsidP="00826E24">
            <w:pPr>
              <w:rPr>
                <w:rFonts w:cstheme="minorHAnsi"/>
              </w:rPr>
            </w:pPr>
          </w:p>
        </w:tc>
        <w:tc>
          <w:tcPr>
            <w:tcW w:w="5107" w:type="dxa"/>
          </w:tcPr>
          <w:p w14:paraId="215AB0FA" w14:textId="77777777" w:rsidR="003A4D43" w:rsidRPr="00607173" w:rsidRDefault="003A4D43" w:rsidP="00826E24">
            <w:pPr>
              <w:rPr>
                <w:rFonts w:cstheme="minorHAnsi"/>
              </w:rPr>
            </w:pPr>
            <w:r w:rsidRPr="00607173">
              <w:rPr>
                <w:rFonts w:cstheme="minorHAnsi"/>
              </w:rPr>
              <w:t>Hier wird die Möglichkeit geboten, allein anhand einer Adresse eine MaLo-ID zu identifizieren</w:t>
            </w:r>
          </w:p>
        </w:tc>
      </w:tr>
      <w:tr w:rsidR="003A4D43" w:rsidRPr="00607173" w14:paraId="63217D80" w14:textId="77777777" w:rsidTr="00826E24">
        <w:trPr>
          <w:gridAfter w:val="1"/>
          <w:wAfter w:w="11" w:type="dxa"/>
          <w:trHeight w:val="612"/>
        </w:trPr>
        <w:tc>
          <w:tcPr>
            <w:tcW w:w="675" w:type="dxa"/>
            <w:vMerge/>
          </w:tcPr>
          <w:p w14:paraId="654C8947" w14:textId="77777777" w:rsidR="003A4D43" w:rsidRPr="00607173" w:rsidRDefault="003A4D43" w:rsidP="00826E24">
            <w:pPr>
              <w:rPr>
                <w:rFonts w:cstheme="minorHAnsi"/>
              </w:rPr>
            </w:pPr>
          </w:p>
        </w:tc>
        <w:tc>
          <w:tcPr>
            <w:tcW w:w="6096" w:type="dxa"/>
            <w:vMerge/>
          </w:tcPr>
          <w:p w14:paraId="443B452E" w14:textId="77777777" w:rsidR="003A4D43" w:rsidRPr="00607173" w:rsidRDefault="003A4D43" w:rsidP="00826E24">
            <w:pPr>
              <w:rPr>
                <w:rFonts w:cstheme="minorHAnsi"/>
              </w:rPr>
            </w:pPr>
          </w:p>
        </w:tc>
        <w:tc>
          <w:tcPr>
            <w:tcW w:w="1587" w:type="dxa"/>
          </w:tcPr>
          <w:p w14:paraId="30D9CE21" w14:textId="31ADC7A7"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305</w:t>
            </w:r>
          </w:p>
        </w:tc>
        <w:tc>
          <w:tcPr>
            <w:tcW w:w="851" w:type="dxa"/>
          </w:tcPr>
          <w:p w14:paraId="2EC5885A" w14:textId="77777777" w:rsidR="003A4D43" w:rsidRPr="00607173" w:rsidRDefault="003A4D43" w:rsidP="00826E24">
            <w:pPr>
              <w:rPr>
                <w:rFonts w:cstheme="minorHAnsi"/>
              </w:rPr>
            </w:pPr>
          </w:p>
        </w:tc>
        <w:tc>
          <w:tcPr>
            <w:tcW w:w="5107" w:type="dxa"/>
          </w:tcPr>
          <w:p w14:paraId="6B0CBFA8" w14:textId="77777777" w:rsidR="003A4D43" w:rsidRPr="00607173" w:rsidRDefault="003A4D43" w:rsidP="00826E24">
            <w:pPr>
              <w:rPr>
                <w:rFonts w:cstheme="minorHAnsi"/>
              </w:rPr>
            </w:pPr>
            <w:r w:rsidRPr="00607173">
              <w:rPr>
                <w:rFonts w:cstheme="minorHAnsi"/>
              </w:rPr>
              <w:t>Trefferliste auf Basis von zwei Kriterien mit 1..n Treffern aus den vorangegangenen Prüfungen liegt vor</w:t>
            </w:r>
          </w:p>
        </w:tc>
      </w:tr>
      <w:tr w:rsidR="008B3966" w:rsidRPr="00607173" w14:paraId="0A3AAEBE" w14:textId="77777777" w:rsidTr="008B3966">
        <w:trPr>
          <w:gridAfter w:val="1"/>
          <w:wAfter w:w="11" w:type="dxa"/>
          <w:trHeight w:val="554"/>
        </w:trPr>
        <w:tc>
          <w:tcPr>
            <w:tcW w:w="675" w:type="dxa"/>
            <w:vMerge w:val="restart"/>
          </w:tcPr>
          <w:p w14:paraId="316781D6" w14:textId="015991F8" w:rsidR="008B3966" w:rsidRPr="00607173" w:rsidRDefault="008B3966" w:rsidP="008B3966">
            <w:pPr>
              <w:rPr>
                <w:rFonts w:cstheme="minorHAnsi"/>
              </w:rPr>
            </w:pPr>
            <w:r w:rsidRPr="00607173">
              <w:rPr>
                <w:rFonts w:cstheme="minorHAnsi"/>
              </w:rPr>
              <w:t>270</w:t>
            </w:r>
          </w:p>
        </w:tc>
        <w:tc>
          <w:tcPr>
            <w:tcW w:w="6096" w:type="dxa"/>
            <w:vMerge w:val="restart"/>
          </w:tcPr>
          <w:p w14:paraId="6AECCD60" w14:textId="6441853F" w:rsidR="008B3966" w:rsidRPr="00607173" w:rsidRDefault="008B3966" w:rsidP="008B3966">
            <w:pPr>
              <w:rPr>
                <w:rFonts w:cstheme="minorHAnsi"/>
              </w:rPr>
            </w:pPr>
            <w:r w:rsidRPr="00607173">
              <w:rPr>
                <w:rFonts w:cstheme="minorHAnsi"/>
              </w:rPr>
              <w:t>Ist das Identifikationskriterium „Adresse“ in der Anfrage enthalten?</w:t>
            </w:r>
          </w:p>
        </w:tc>
        <w:tc>
          <w:tcPr>
            <w:tcW w:w="1587" w:type="dxa"/>
            <w:tcBorders>
              <w:bottom w:val="dotted" w:sz="4" w:space="0" w:color="auto"/>
            </w:tcBorders>
          </w:tcPr>
          <w:p w14:paraId="198FC587" w14:textId="0BC1DA5E" w:rsidR="008B3966" w:rsidRPr="00607173" w:rsidRDefault="008B3966" w:rsidP="008B3966">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275</w:t>
            </w:r>
          </w:p>
        </w:tc>
        <w:tc>
          <w:tcPr>
            <w:tcW w:w="851" w:type="dxa"/>
            <w:tcBorders>
              <w:bottom w:val="dotted" w:sz="4" w:space="0" w:color="auto"/>
            </w:tcBorders>
          </w:tcPr>
          <w:p w14:paraId="3B998404" w14:textId="77777777" w:rsidR="008B3966" w:rsidRPr="00607173" w:rsidRDefault="008B3966" w:rsidP="008B3966">
            <w:pPr>
              <w:rPr>
                <w:rFonts w:cstheme="minorHAnsi"/>
              </w:rPr>
            </w:pPr>
          </w:p>
        </w:tc>
        <w:tc>
          <w:tcPr>
            <w:tcW w:w="5107" w:type="dxa"/>
            <w:tcBorders>
              <w:bottom w:val="dotted" w:sz="4" w:space="0" w:color="auto"/>
            </w:tcBorders>
          </w:tcPr>
          <w:p w14:paraId="0B6A5B3B" w14:textId="77777777" w:rsidR="008B3966" w:rsidRPr="00607173" w:rsidRDefault="008B3966" w:rsidP="008B3966">
            <w:pPr>
              <w:rPr>
                <w:rFonts w:cstheme="minorHAnsi"/>
              </w:rPr>
            </w:pPr>
          </w:p>
        </w:tc>
      </w:tr>
      <w:tr w:rsidR="008B3966" w:rsidRPr="00607173" w14:paraId="63E1F537" w14:textId="77777777" w:rsidTr="008B3966">
        <w:trPr>
          <w:gridAfter w:val="1"/>
          <w:wAfter w:w="11" w:type="dxa"/>
          <w:trHeight w:val="554"/>
        </w:trPr>
        <w:tc>
          <w:tcPr>
            <w:tcW w:w="675" w:type="dxa"/>
            <w:vMerge/>
          </w:tcPr>
          <w:p w14:paraId="27110AC0" w14:textId="77777777" w:rsidR="008B3966" w:rsidRPr="00607173" w:rsidRDefault="008B3966" w:rsidP="00E37F51">
            <w:pPr>
              <w:rPr>
                <w:rFonts w:cstheme="minorHAnsi"/>
              </w:rPr>
            </w:pPr>
          </w:p>
        </w:tc>
        <w:tc>
          <w:tcPr>
            <w:tcW w:w="6096" w:type="dxa"/>
            <w:vMerge/>
          </w:tcPr>
          <w:p w14:paraId="53D63E97" w14:textId="77777777" w:rsidR="008B3966" w:rsidRPr="00607173" w:rsidRDefault="008B3966" w:rsidP="00E37F51">
            <w:pPr>
              <w:rPr>
                <w:rFonts w:cstheme="minorHAnsi"/>
              </w:rPr>
            </w:pPr>
          </w:p>
        </w:tc>
        <w:tc>
          <w:tcPr>
            <w:tcW w:w="1587" w:type="dxa"/>
            <w:tcBorders>
              <w:top w:val="dotted" w:sz="4" w:space="0" w:color="auto"/>
            </w:tcBorders>
          </w:tcPr>
          <w:p w14:paraId="5D2C14B3" w14:textId="42E6B442" w:rsidR="008B3966" w:rsidRPr="00607173" w:rsidRDefault="008B3966" w:rsidP="00E37F5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280</w:t>
            </w:r>
          </w:p>
        </w:tc>
        <w:tc>
          <w:tcPr>
            <w:tcW w:w="851" w:type="dxa"/>
            <w:tcBorders>
              <w:top w:val="dotted" w:sz="4" w:space="0" w:color="auto"/>
            </w:tcBorders>
          </w:tcPr>
          <w:p w14:paraId="7F22FBCD" w14:textId="77777777" w:rsidR="008B3966" w:rsidRPr="00607173" w:rsidRDefault="008B3966" w:rsidP="00E37F51">
            <w:pPr>
              <w:rPr>
                <w:rFonts w:cstheme="minorHAnsi"/>
              </w:rPr>
            </w:pPr>
          </w:p>
        </w:tc>
        <w:tc>
          <w:tcPr>
            <w:tcW w:w="5107" w:type="dxa"/>
            <w:tcBorders>
              <w:top w:val="dotted" w:sz="4" w:space="0" w:color="auto"/>
            </w:tcBorders>
          </w:tcPr>
          <w:p w14:paraId="7C22F36F" w14:textId="77777777" w:rsidR="008B3966" w:rsidRPr="00607173" w:rsidRDefault="008B3966" w:rsidP="00E37F51">
            <w:pPr>
              <w:rPr>
                <w:rFonts w:cstheme="minorHAnsi"/>
              </w:rPr>
            </w:pPr>
          </w:p>
        </w:tc>
      </w:tr>
      <w:tr w:rsidR="003A4D43" w:rsidRPr="00607173" w14:paraId="74997A65" w14:textId="77777777" w:rsidTr="008B3966">
        <w:trPr>
          <w:gridAfter w:val="1"/>
          <w:wAfter w:w="11" w:type="dxa"/>
          <w:trHeight w:val="838"/>
        </w:trPr>
        <w:tc>
          <w:tcPr>
            <w:tcW w:w="675" w:type="dxa"/>
          </w:tcPr>
          <w:p w14:paraId="16D87FE1" w14:textId="77777777" w:rsidR="003A4D43" w:rsidRPr="00607173" w:rsidRDefault="003A4D43" w:rsidP="00826E24">
            <w:pPr>
              <w:rPr>
                <w:rFonts w:cstheme="minorHAnsi"/>
              </w:rPr>
            </w:pPr>
            <w:r w:rsidRPr="00607173">
              <w:rPr>
                <w:rFonts w:cstheme="minorHAnsi"/>
              </w:rPr>
              <w:t>275</w:t>
            </w:r>
          </w:p>
        </w:tc>
        <w:tc>
          <w:tcPr>
            <w:tcW w:w="6096" w:type="dxa"/>
          </w:tcPr>
          <w:p w14:paraId="0AAE8F31" w14:textId="77777777" w:rsidR="003A4D43" w:rsidRPr="00607173" w:rsidRDefault="003A4D43" w:rsidP="00826E24">
            <w:pPr>
              <w:rPr>
                <w:rFonts w:cstheme="minorHAnsi"/>
              </w:rPr>
            </w:pPr>
            <w:r w:rsidRPr="00607173">
              <w:rPr>
                <w:rFonts w:cstheme="minorHAnsi"/>
              </w:rPr>
              <w:t>Vollständige [Adressprüfung]</w:t>
            </w:r>
          </w:p>
        </w:tc>
        <w:tc>
          <w:tcPr>
            <w:tcW w:w="1587" w:type="dxa"/>
          </w:tcPr>
          <w:p w14:paraId="65B803F8" w14:textId="5C1A7BEF"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280</w:t>
            </w:r>
          </w:p>
        </w:tc>
        <w:tc>
          <w:tcPr>
            <w:tcW w:w="851" w:type="dxa"/>
          </w:tcPr>
          <w:p w14:paraId="5F7D31A2" w14:textId="77777777" w:rsidR="003A4D43" w:rsidRPr="00607173" w:rsidRDefault="003A4D43" w:rsidP="00826E24">
            <w:pPr>
              <w:rPr>
                <w:rFonts w:cstheme="minorHAnsi"/>
              </w:rPr>
            </w:pPr>
          </w:p>
        </w:tc>
        <w:tc>
          <w:tcPr>
            <w:tcW w:w="5107" w:type="dxa"/>
          </w:tcPr>
          <w:p w14:paraId="60E60D4F" w14:textId="77777777" w:rsidR="003A4D43" w:rsidRPr="00607173" w:rsidRDefault="003A4D43" w:rsidP="00826E24">
            <w:pPr>
              <w:rPr>
                <w:rFonts w:cstheme="minorHAnsi"/>
              </w:rPr>
            </w:pPr>
            <w:r w:rsidRPr="00607173">
              <w:rPr>
                <w:rFonts w:cstheme="minorHAnsi"/>
              </w:rPr>
              <w:t>Aufnahme von 0..n Treffern in die Trefferliste auf Basis der alleinigen Adressprüfung</w:t>
            </w:r>
          </w:p>
        </w:tc>
      </w:tr>
      <w:tr w:rsidR="003A4D43" w:rsidRPr="00607173" w14:paraId="7049AF60" w14:textId="77777777" w:rsidTr="008B3966">
        <w:trPr>
          <w:gridAfter w:val="1"/>
          <w:wAfter w:w="11" w:type="dxa"/>
          <w:trHeight w:val="612"/>
        </w:trPr>
        <w:tc>
          <w:tcPr>
            <w:tcW w:w="675" w:type="dxa"/>
            <w:vMerge w:val="restart"/>
          </w:tcPr>
          <w:p w14:paraId="3EF967B5" w14:textId="77777777" w:rsidR="003A4D43" w:rsidRPr="00607173" w:rsidRDefault="003A4D43" w:rsidP="00826E24">
            <w:pPr>
              <w:rPr>
                <w:rFonts w:cstheme="minorHAnsi"/>
              </w:rPr>
            </w:pPr>
            <w:r w:rsidRPr="00607173">
              <w:rPr>
                <w:rFonts w:cstheme="minorHAnsi"/>
              </w:rPr>
              <w:t>280</w:t>
            </w:r>
          </w:p>
        </w:tc>
        <w:tc>
          <w:tcPr>
            <w:tcW w:w="6096" w:type="dxa"/>
            <w:vMerge w:val="restart"/>
          </w:tcPr>
          <w:p w14:paraId="010C5DB4" w14:textId="77777777" w:rsidR="003A4D43" w:rsidRPr="00607173" w:rsidRDefault="003A4D43" w:rsidP="00826E24">
            <w:pPr>
              <w:rPr>
                <w:rFonts w:cstheme="minorHAnsi"/>
              </w:rPr>
            </w:pPr>
            <w:r w:rsidRPr="00607173">
              <w:rPr>
                <w:rFonts w:cstheme="minorHAnsi"/>
              </w:rPr>
              <w:t>Gibt es in der Trefferliste auf Basis der alleinigen Adressprüfung genau einen Treffer mit dem Identifikationskriterium „Adresse“?</w:t>
            </w:r>
          </w:p>
        </w:tc>
        <w:tc>
          <w:tcPr>
            <w:tcW w:w="1587" w:type="dxa"/>
            <w:tcBorders>
              <w:bottom w:val="dotted" w:sz="4" w:space="0" w:color="auto"/>
            </w:tcBorders>
          </w:tcPr>
          <w:p w14:paraId="527378CA" w14:textId="77777777" w:rsidR="003A4D43" w:rsidRPr="00607173" w:rsidRDefault="003A4D43" w:rsidP="00826E24">
            <w:pPr>
              <w:rPr>
                <w:rFonts w:cstheme="minorHAnsi"/>
              </w:rPr>
            </w:pPr>
            <w:r w:rsidRPr="00607173">
              <w:rPr>
                <w:rFonts w:cstheme="minorHAnsi"/>
              </w:rPr>
              <w:t xml:space="preserve">nein </w:t>
            </w:r>
          </w:p>
        </w:tc>
        <w:tc>
          <w:tcPr>
            <w:tcW w:w="851" w:type="dxa"/>
            <w:tcBorders>
              <w:bottom w:val="dotted" w:sz="4" w:space="0" w:color="auto"/>
            </w:tcBorders>
          </w:tcPr>
          <w:p w14:paraId="32EDB247" w14:textId="77777777" w:rsidR="003A4D43" w:rsidRPr="00607173" w:rsidRDefault="003A4D43" w:rsidP="00826E24">
            <w:pPr>
              <w:rPr>
                <w:rFonts w:cstheme="minorHAnsi"/>
              </w:rPr>
            </w:pPr>
            <w:r w:rsidRPr="00607173">
              <w:rPr>
                <w:rFonts w:cstheme="minorHAnsi"/>
              </w:rPr>
              <w:t>A02</w:t>
            </w:r>
          </w:p>
        </w:tc>
        <w:tc>
          <w:tcPr>
            <w:tcW w:w="5107" w:type="dxa"/>
            <w:tcBorders>
              <w:bottom w:val="dotted" w:sz="4" w:space="0" w:color="auto"/>
            </w:tcBorders>
          </w:tcPr>
          <w:p w14:paraId="63DD2B60" w14:textId="4A41F894" w:rsidR="003A4D43" w:rsidRPr="00607173" w:rsidRDefault="003A4D43" w:rsidP="00826E24">
            <w:pPr>
              <w:rPr>
                <w:rFonts w:cstheme="minorHAnsi"/>
              </w:rPr>
            </w:pPr>
            <w:r w:rsidRPr="00607173">
              <w:rPr>
                <w:rFonts w:cstheme="minorHAnsi"/>
              </w:rPr>
              <w:t>Cluster: Ablehnung</w:t>
            </w:r>
          </w:p>
          <w:p w14:paraId="36D5FD0F" w14:textId="77777777" w:rsidR="003A4D43" w:rsidRPr="00607173" w:rsidRDefault="003A4D43" w:rsidP="00826E24">
            <w:pPr>
              <w:rPr>
                <w:rFonts w:cstheme="minorHAnsi"/>
              </w:rPr>
            </w:pPr>
            <w:r w:rsidRPr="00607173">
              <w:rPr>
                <w:rFonts w:cstheme="minorHAnsi"/>
              </w:rPr>
              <w:t>In der Kombination von zwei Identifikationskriterien war keine Marktlokation ermittelbar</w:t>
            </w:r>
          </w:p>
          <w:p w14:paraId="4A59F39A" w14:textId="77777777" w:rsidR="003A4D43" w:rsidRPr="00607173" w:rsidRDefault="003A4D43" w:rsidP="00826E24">
            <w:pPr>
              <w:rPr>
                <w:rFonts w:cstheme="minorHAnsi"/>
              </w:rPr>
            </w:pPr>
            <w:r w:rsidRPr="00607173">
              <w:rPr>
                <w:rFonts w:cstheme="minorHAnsi"/>
              </w:rPr>
              <w:t xml:space="preserve">Hinweis: Hier erfolgt die Ablehnung, wenn </w:t>
            </w:r>
          </w:p>
          <w:p w14:paraId="77E33BE6" w14:textId="77777777" w:rsidR="003A4D43" w:rsidRPr="00607173" w:rsidRDefault="003A4D43" w:rsidP="00A148F3">
            <w:pPr>
              <w:pStyle w:val="Listenabsatz"/>
              <w:numPr>
                <w:ilvl w:val="0"/>
                <w:numId w:val="35"/>
              </w:numPr>
              <w:spacing w:after="160" w:line="320" w:lineRule="atLeast"/>
              <w:rPr>
                <w:rFonts w:asciiTheme="minorHAnsi" w:hAnsiTheme="minorHAnsi" w:cstheme="minorHAnsi"/>
                <w:sz w:val="24"/>
              </w:rPr>
            </w:pPr>
            <w:r w:rsidRPr="00607173">
              <w:rPr>
                <w:rFonts w:asciiTheme="minorHAnsi" w:hAnsiTheme="minorHAnsi" w:cstheme="minorHAnsi"/>
                <w:sz w:val="24"/>
              </w:rPr>
              <w:t>es keine Marktlokation gibt, bei der mindestens eine Kombination aus zwei Identifikationskriterien zutrifft</w:t>
            </w:r>
          </w:p>
          <w:p w14:paraId="637DE867" w14:textId="77777777" w:rsidR="003A4D43" w:rsidRPr="00607173" w:rsidRDefault="003A4D43" w:rsidP="00A148F3">
            <w:pPr>
              <w:pStyle w:val="Listenabsatz"/>
              <w:numPr>
                <w:ilvl w:val="0"/>
                <w:numId w:val="35"/>
              </w:numPr>
              <w:spacing w:after="160" w:line="320" w:lineRule="atLeast"/>
              <w:rPr>
                <w:rFonts w:asciiTheme="minorHAnsi" w:hAnsiTheme="minorHAnsi" w:cstheme="minorHAnsi"/>
                <w:sz w:val="24"/>
              </w:rPr>
            </w:pPr>
            <w:r w:rsidRPr="00607173">
              <w:rPr>
                <w:rFonts w:asciiTheme="minorHAnsi" w:hAnsiTheme="minorHAnsi" w:cstheme="minorHAnsi"/>
                <w:sz w:val="24"/>
              </w:rPr>
              <w:t>mit der Adresse allein auch keine eindeutige Identifikation möglich ist</w:t>
            </w:r>
          </w:p>
        </w:tc>
      </w:tr>
      <w:tr w:rsidR="003A4D43" w:rsidRPr="00607173" w14:paraId="3EE7A42B" w14:textId="77777777" w:rsidTr="008B3966">
        <w:trPr>
          <w:gridAfter w:val="1"/>
          <w:wAfter w:w="11" w:type="dxa"/>
          <w:trHeight w:val="612"/>
        </w:trPr>
        <w:tc>
          <w:tcPr>
            <w:tcW w:w="675" w:type="dxa"/>
            <w:vMerge/>
          </w:tcPr>
          <w:p w14:paraId="55D9EEA9" w14:textId="77777777" w:rsidR="003A4D43" w:rsidRPr="00607173" w:rsidRDefault="003A4D43" w:rsidP="00826E24">
            <w:pPr>
              <w:rPr>
                <w:rFonts w:cstheme="minorHAnsi"/>
              </w:rPr>
            </w:pPr>
          </w:p>
        </w:tc>
        <w:tc>
          <w:tcPr>
            <w:tcW w:w="6096" w:type="dxa"/>
            <w:vMerge/>
          </w:tcPr>
          <w:p w14:paraId="24A59BBE" w14:textId="77777777" w:rsidR="003A4D43" w:rsidRPr="00607173" w:rsidRDefault="003A4D43" w:rsidP="00826E24">
            <w:pPr>
              <w:rPr>
                <w:rFonts w:cstheme="minorHAnsi"/>
              </w:rPr>
            </w:pPr>
          </w:p>
        </w:tc>
        <w:tc>
          <w:tcPr>
            <w:tcW w:w="1587" w:type="dxa"/>
            <w:tcBorders>
              <w:top w:val="dotted" w:sz="4" w:space="0" w:color="auto"/>
            </w:tcBorders>
          </w:tcPr>
          <w:p w14:paraId="00549368" w14:textId="59758BBC"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705</w:t>
            </w:r>
          </w:p>
        </w:tc>
        <w:tc>
          <w:tcPr>
            <w:tcW w:w="851" w:type="dxa"/>
            <w:tcBorders>
              <w:top w:val="dotted" w:sz="4" w:space="0" w:color="auto"/>
            </w:tcBorders>
          </w:tcPr>
          <w:p w14:paraId="47A7A5EB" w14:textId="77777777" w:rsidR="003A4D43" w:rsidRPr="00607173" w:rsidRDefault="003A4D43" w:rsidP="00826E24">
            <w:pPr>
              <w:rPr>
                <w:rFonts w:cstheme="minorHAnsi"/>
              </w:rPr>
            </w:pPr>
          </w:p>
        </w:tc>
        <w:tc>
          <w:tcPr>
            <w:tcW w:w="5107" w:type="dxa"/>
            <w:tcBorders>
              <w:top w:val="dotted" w:sz="4" w:space="0" w:color="auto"/>
            </w:tcBorders>
          </w:tcPr>
          <w:p w14:paraId="0594F780" w14:textId="77777777" w:rsidR="003A4D43" w:rsidRPr="00607173" w:rsidRDefault="003A4D43" w:rsidP="00826E24">
            <w:pPr>
              <w:rPr>
                <w:rFonts w:cstheme="minorHAnsi"/>
              </w:rPr>
            </w:pPr>
            <w:r w:rsidRPr="00607173">
              <w:rPr>
                <w:rFonts w:cstheme="minorHAnsi"/>
              </w:rPr>
              <w:t>Es konnte genau eine Marktlokation ermittelt werden</w:t>
            </w:r>
          </w:p>
        </w:tc>
      </w:tr>
      <w:tr w:rsidR="003A4D43" w:rsidRPr="00607173" w14:paraId="138114AB" w14:textId="77777777" w:rsidTr="00826E24">
        <w:trPr>
          <w:gridAfter w:val="1"/>
          <w:wAfter w:w="11" w:type="dxa"/>
          <w:trHeight w:val="612"/>
        </w:trPr>
        <w:tc>
          <w:tcPr>
            <w:tcW w:w="14316" w:type="dxa"/>
            <w:gridSpan w:val="5"/>
            <w:shd w:val="clear" w:color="auto" w:fill="92D050"/>
          </w:tcPr>
          <w:p w14:paraId="5791E813" w14:textId="77777777" w:rsidR="003A4D43" w:rsidRPr="00607173" w:rsidRDefault="003A4D43" w:rsidP="00826E24">
            <w:pPr>
              <w:rPr>
                <w:rFonts w:cstheme="minorHAnsi"/>
              </w:rPr>
            </w:pPr>
            <w:r w:rsidRPr="00607173">
              <w:rPr>
                <w:rFonts w:cstheme="minorHAnsi"/>
              </w:rPr>
              <w:lastRenderedPageBreak/>
              <w:t>Die nachfolgenden Prüfungen erfolgen auf Basis der Identifikationskriterien aus der Anfrage und der Trefferliste auf Basis von zwei Kriterien aus den vorhergehenden Prüfungen. In der Trefferliste befinden sich Marktlokationen, bei denen mindestens eine Kombination aus zwei Identifikationskriterien mit der Anfrage übereinstimmt.</w:t>
            </w:r>
          </w:p>
        </w:tc>
      </w:tr>
      <w:tr w:rsidR="003A4D43" w:rsidRPr="00607173" w14:paraId="65E7B151" w14:textId="77777777" w:rsidTr="00826E24">
        <w:trPr>
          <w:gridAfter w:val="1"/>
          <w:wAfter w:w="11" w:type="dxa"/>
          <w:trHeight w:val="612"/>
        </w:trPr>
        <w:tc>
          <w:tcPr>
            <w:tcW w:w="675" w:type="dxa"/>
            <w:vMerge w:val="restart"/>
          </w:tcPr>
          <w:p w14:paraId="5A02AFF2" w14:textId="77777777" w:rsidR="003A4D43" w:rsidRPr="00607173" w:rsidRDefault="003A4D43" w:rsidP="00826E24">
            <w:pPr>
              <w:rPr>
                <w:rFonts w:cstheme="minorHAnsi"/>
                <w:highlight w:val="yellow"/>
              </w:rPr>
            </w:pPr>
            <w:r w:rsidRPr="00607173">
              <w:rPr>
                <w:rFonts w:cstheme="minorHAnsi"/>
              </w:rPr>
              <w:t>305</w:t>
            </w:r>
          </w:p>
        </w:tc>
        <w:tc>
          <w:tcPr>
            <w:tcW w:w="6096" w:type="dxa"/>
            <w:vMerge w:val="restart"/>
          </w:tcPr>
          <w:p w14:paraId="3424D039" w14:textId="77777777" w:rsidR="003A4D43" w:rsidRPr="00607173" w:rsidRDefault="003A4D43" w:rsidP="00826E24">
            <w:pPr>
              <w:rPr>
                <w:rFonts w:cstheme="minorHAnsi"/>
                <w:highlight w:val="yellow"/>
              </w:rPr>
            </w:pPr>
            <w:r w:rsidRPr="00607173">
              <w:rPr>
                <w:rFonts w:cstheme="minorHAnsi"/>
              </w:rPr>
              <w:t>Sind die Identifikationskriterien „Adresse“, „Vorname und/oder Nachname oder Firmenname“</w:t>
            </w:r>
            <w:r w:rsidRPr="00607173" w:rsidDel="00D33631">
              <w:rPr>
                <w:rFonts w:cstheme="minorHAnsi"/>
              </w:rPr>
              <w:t xml:space="preserve"> </w:t>
            </w:r>
            <w:r w:rsidRPr="00607173">
              <w:rPr>
                <w:rFonts w:cstheme="minorHAnsi"/>
              </w:rPr>
              <w:t>und „Gerätenummer“ in der Anfrage enthalten?</w:t>
            </w:r>
          </w:p>
        </w:tc>
        <w:tc>
          <w:tcPr>
            <w:tcW w:w="1587" w:type="dxa"/>
          </w:tcPr>
          <w:p w14:paraId="0354F779" w14:textId="4E66AC1B"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851" w:type="dxa"/>
          </w:tcPr>
          <w:p w14:paraId="6DA68B7C" w14:textId="77777777" w:rsidR="003A4D43" w:rsidRPr="00607173" w:rsidRDefault="003A4D43" w:rsidP="00826E24">
            <w:pPr>
              <w:rPr>
                <w:rFonts w:cstheme="minorHAnsi"/>
              </w:rPr>
            </w:pPr>
          </w:p>
        </w:tc>
        <w:tc>
          <w:tcPr>
            <w:tcW w:w="5107" w:type="dxa"/>
          </w:tcPr>
          <w:p w14:paraId="29420C89" w14:textId="77777777" w:rsidR="003A4D43" w:rsidRPr="00607173" w:rsidRDefault="003A4D43" w:rsidP="00826E24">
            <w:pPr>
              <w:rPr>
                <w:rFonts w:cstheme="minorHAnsi"/>
              </w:rPr>
            </w:pPr>
          </w:p>
        </w:tc>
      </w:tr>
      <w:tr w:rsidR="003A4D43" w:rsidRPr="00607173" w14:paraId="6244334C" w14:textId="77777777" w:rsidTr="00826E24">
        <w:trPr>
          <w:gridAfter w:val="1"/>
          <w:wAfter w:w="11" w:type="dxa"/>
          <w:trHeight w:val="612"/>
        </w:trPr>
        <w:tc>
          <w:tcPr>
            <w:tcW w:w="675" w:type="dxa"/>
            <w:vMerge/>
          </w:tcPr>
          <w:p w14:paraId="048A708F" w14:textId="77777777" w:rsidR="003A4D43" w:rsidRPr="00607173" w:rsidRDefault="003A4D43" w:rsidP="00826E24">
            <w:pPr>
              <w:rPr>
                <w:rFonts w:cstheme="minorHAnsi"/>
              </w:rPr>
            </w:pPr>
          </w:p>
        </w:tc>
        <w:tc>
          <w:tcPr>
            <w:tcW w:w="6096" w:type="dxa"/>
            <w:vMerge/>
          </w:tcPr>
          <w:p w14:paraId="4E0CC24A" w14:textId="77777777" w:rsidR="003A4D43" w:rsidRPr="00607173" w:rsidRDefault="003A4D43" w:rsidP="00826E24">
            <w:pPr>
              <w:rPr>
                <w:rFonts w:cstheme="minorHAnsi"/>
              </w:rPr>
            </w:pPr>
          </w:p>
        </w:tc>
        <w:tc>
          <w:tcPr>
            <w:tcW w:w="1587" w:type="dxa"/>
          </w:tcPr>
          <w:p w14:paraId="5A866E64" w14:textId="205340D3"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315</w:t>
            </w:r>
          </w:p>
        </w:tc>
        <w:tc>
          <w:tcPr>
            <w:tcW w:w="851" w:type="dxa"/>
          </w:tcPr>
          <w:p w14:paraId="7245E68A" w14:textId="77777777" w:rsidR="003A4D43" w:rsidRPr="00607173" w:rsidRDefault="003A4D43" w:rsidP="00826E24">
            <w:pPr>
              <w:rPr>
                <w:rFonts w:cstheme="minorHAnsi"/>
              </w:rPr>
            </w:pPr>
          </w:p>
        </w:tc>
        <w:tc>
          <w:tcPr>
            <w:tcW w:w="5107" w:type="dxa"/>
          </w:tcPr>
          <w:p w14:paraId="7EAA31C4" w14:textId="77777777" w:rsidR="003A4D43" w:rsidRPr="00607173" w:rsidRDefault="003A4D43" w:rsidP="00826E24">
            <w:pPr>
              <w:rPr>
                <w:rFonts w:cstheme="minorHAnsi"/>
              </w:rPr>
            </w:pPr>
          </w:p>
        </w:tc>
      </w:tr>
      <w:tr w:rsidR="003A4D43" w:rsidRPr="00607173" w14:paraId="250BCFED" w14:textId="77777777" w:rsidTr="00826E24">
        <w:trPr>
          <w:gridAfter w:val="1"/>
          <w:wAfter w:w="11" w:type="dxa"/>
          <w:trHeight w:val="612"/>
        </w:trPr>
        <w:tc>
          <w:tcPr>
            <w:tcW w:w="675" w:type="dxa"/>
          </w:tcPr>
          <w:p w14:paraId="6D70D7A1" w14:textId="77777777" w:rsidR="003A4D43" w:rsidRPr="00607173" w:rsidRDefault="003A4D43" w:rsidP="00826E24">
            <w:pPr>
              <w:rPr>
                <w:rFonts w:cstheme="minorHAnsi"/>
                <w:highlight w:val="yellow"/>
              </w:rPr>
            </w:pPr>
            <w:r w:rsidRPr="00607173">
              <w:rPr>
                <w:rFonts w:cstheme="minorHAnsi"/>
              </w:rPr>
              <w:t>310</w:t>
            </w:r>
          </w:p>
        </w:tc>
        <w:tc>
          <w:tcPr>
            <w:tcW w:w="6096" w:type="dxa"/>
          </w:tcPr>
          <w:p w14:paraId="1D0D2058" w14:textId="0FDFC571" w:rsidR="003A4D43" w:rsidRPr="00607173" w:rsidRDefault="003A4D43" w:rsidP="00826E24">
            <w:pPr>
              <w:rPr>
                <w:rFonts w:cstheme="minorHAnsi"/>
              </w:rPr>
            </w:pPr>
            <w:r w:rsidRPr="00607173">
              <w:rPr>
                <w:rFonts w:cstheme="minorHAnsi"/>
              </w:rPr>
              <w:t>Kombination aus [Adressprüfung] (Straße und PLZ oder geographische Koordinaten oder Flurstücknummer), [Namensprüfung</w:t>
            </w:r>
            <w:r w:rsidR="006420CF" w:rsidRPr="00607173">
              <w:rPr>
                <w:rFonts w:cstheme="minorHAnsi"/>
              </w:rPr>
              <w:t>] (</w:t>
            </w:r>
            <w:r w:rsidR="0089120C" w:rsidRPr="00607173">
              <w:rPr>
                <w:rFonts w:cstheme="minorHAnsi"/>
              </w:rPr>
              <w:t>Nachname oder Firmenname)</w:t>
            </w:r>
            <w:r w:rsidRPr="00607173">
              <w:rPr>
                <w:rFonts w:cstheme="minorHAnsi"/>
              </w:rPr>
              <w:t xml:space="preserve"> und [Gerätenummernprüfung]</w:t>
            </w:r>
          </w:p>
        </w:tc>
        <w:tc>
          <w:tcPr>
            <w:tcW w:w="1587" w:type="dxa"/>
          </w:tcPr>
          <w:p w14:paraId="1B9E9654" w14:textId="2AA097DD"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315</w:t>
            </w:r>
          </w:p>
        </w:tc>
        <w:tc>
          <w:tcPr>
            <w:tcW w:w="851" w:type="dxa"/>
          </w:tcPr>
          <w:p w14:paraId="2DF9DD7F" w14:textId="77777777" w:rsidR="003A4D43" w:rsidRPr="00607173" w:rsidRDefault="003A4D43" w:rsidP="00826E24">
            <w:pPr>
              <w:rPr>
                <w:rFonts w:cstheme="minorHAnsi"/>
              </w:rPr>
            </w:pPr>
          </w:p>
        </w:tc>
        <w:tc>
          <w:tcPr>
            <w:tcW w:w="5107" w:type="dxa"/>
          </w:tcPr>
          <w:p w14:paraId="65B327D4" w14:textId="77777777" w:rsidR="003A4D43" w:rsidRPr="00607173" w:rsidRDefault="003A4D43" w:rsidP="00826E24">
            <w:pPr>
              <w:rPr>
                <w:rFonts w:cstheme="minorHAnsi"/>
              </w:rPr>
            </w:pPr>
            <w:r w:rsidRPr="00607173">
              <w:rPr>
                <w:rFonts w:cstheme="minorHAnsi"/>
              </w:rPr>
              <w:t>Aufnahme von 0..n Treffern in die neue Trefferliste auf Basis von drei Kriterien</w:t>
            </w:r>
          </w:p>
        </w:tc>
      </w:tr>
      <w:tr w:rsidR="003A4D43" w:rsidRPr="00607173" w14:paraId="32537B25" w14:textId="77777777" w:rsidTr="008B3966">
        <w:trPr>
          <w:gridAfter w:val="1"/>
          <w:wAfter w:w="11" w:type="dxa"/>
          <w:trHeight w:val="612"/>
        </w:trPr>
        <w:tc>
          <w:tcPr>
            <w:tcW w:w="675" w:type="dxa"/>
            <w:vMerge w:val="restart"/>
          </w:tcPr>
          <w:p w14:paraId="51347DC1" w14:textId="77777777" w:rsidR="003A4D43" w:rsidRPr="00607173" w:rsidRDefault="003A4D43" w:rsidP="00826E24">
            <w:pPr>
              <w:rPr>
                <w:rFonts w:cstheme="minorHAnsi"/>
                <w:highlight w:val="yellow"/>
              </w:rPr>
            </w:pPr>
            <w:r w:rsidRPr="00607173">
              <w:rPr>
                <w:rFonts w:cstheme="minorHAnsi"/>
              </w:rPr>
              <w:t>315</w:t>
            </w:r>
          </w:p>
        </w:tc>
        <w:tc>
          <w:tcPr>
            <w:tcW w:w="6096" w:type="dxa"/>
            <w:vMerge w:val="restart"/>
          </w:tcPr>
          <w:p w14:paraId="65C939F7" w14:textId="77777777" w:rsidR="003A4D43" w:rsidRPr="00607173" w:rsidRDefault="003A4D43" w:rsidP="00826E24">
            <w:pPr>
              <w:rPr>
                <w:rFonts w:cstheme="minorHAnsi"/>
                <w:highlight w:val="yellow"/>
              </w:rPr>
            </w:pPr>
            <w:r w:rsidRPr="00607173">
              <w:rPr>
                <w:rFonts w:cstheme="minorHAnsi"/>
              </w:rPr>
              <w:t>Sind die Identifikationskriterien „Adresse“, „Vorname und/oder Nachname oder Firmenname“</w:t>
            </w:r>
            <w:r w:rsidRPr="00607173" w:rsidDel="00D33631">
              <w:rPr>
                <w:rFonts w:cstheme="minorHAnsi"/>
              </w:rPr>
              <w:t xml:space="preserve"> </w:t>
            </w:r>
            <w:r w:rsidRPr="00607173">
              <w:rPr>
                <w:rFonts w:cstheme="minorHAnsi"/>
              </w:rPr>
              <w:t>und „MeLo-ID“ in der Anfrage enthalten?</w:t>
            </w:r>
          </w:p>
        </w:tc>
        <w:tc>
          <w:tcPr>
            <w:tcW w:w="1587" w:type="dxa"/>
            <w:tcBorders>
              <w:bottom w:val="dotted" w:sz="4" w:space="0" w:color="auto"/>
            </w:tcBorders>
          </w:tcPr>
          <w:p w14:paraId="73C1A54C" w14:textId="7A213298"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851" w:type="dxa"/>
            <w:tcBorders>
              <w:bottom w:val="dotted" w:sz="4" w:space="0" w:color="auto"/>
            </w:tcBorders>
          </w:tcPr>
          <w:p w14:paraId="66EF5C61" w14:textId="77777777" w:rsidR="003A4D43" w:rsidRPr="00607173" w:rsidRDefault="003A4D43" w:rsidP="00826E24">
            <w:pPr>
              <w:rPr>
                <w:rFonts w:cstheme="minorHAnsi"/>
              </w:rPr>
            </w:pPr>
          </w:p>
        </w:tc>
        <w:tc>
          <w:tcPr>
            <w:tcW w:w="5107" w:type="dxa"/>
            <w:tcBorders>
              <w:bottom w:val="dotted" w:sz="4" w:space="0" w:color="auto"/>
            </w:tcBorders>
          </w:tcPr>
          <w:p w14:paraId="07B7D42D" w14:textId="77777777" w:rsidR="003A4D43" w:rsidRPr="00607173" w:rsidRDefault="003A4D43" w:rsidP="00826E24">
            <w:pPr>
              <w:rPr>
                <w:rFonts w:cstheme="minorHAnsi"/>
              </w:rPr>
            </w:pPr>
          </w:p>
        </w:tc>
      </w:tr>
      <w:tr w:rsidR="003A4D43" w:rsidRPr="00607173" w14:paraId="631B048F" w14:textId="77777777" w:rsidTr="008B3966">
        <w:trPr>
          <w:gridAfter w:val="1"/>
          <w:wAfter w:w="11" w:type="dxa"/>
          <w:trHeight w:val="612"/>
        </w:trPr>
        <w:tc>
          <w:tcPr>
            <w:tcW w:w="675" w:type="dxa"/>
            <w:vMerge/>
          </w:tcPr>
          <w:p w14:paraId="47A80824" w14:textId="77777777" w:rsidR="003A4D43" w:rsidRPr="00607173" w:rsidRDefault="003A4D43" w:rsidP="00826E24">
            <w:pPr>
              <w:rPr>
                <w:rFonts w:cstheme="minorHAnsi"/>
              </w:rPr>
            </w:pPr>
          </w:p>
        </w:tc>
        <w:tc>
          <w:tcPr>
            <w:tcW w:w="6096" w:type="dxa"/>
            <w:vMerge/>
          </w:tcPr>
          <w:p w14:paraId="144D34C8" w14:textId="77777777" w:rsidR="003A4D43" w:rsidRPr="00607173" w:rsidRDefault="003A4D43" w:rsidP="00826E24">
            <w:pPr>
              <w:rPr>
                <w:rFonts w:cstheme="minorHAnsi"/>
              </w:rPr>
            </w:pPr>
          </w:p>
        </w:tc>
        <w:tc>
          <w:tcPr>
            <w:tcW w:w="1587" w:type="dxa"/>
            <w:tcBorders>
              <w:top w:val="dotted" w:sz="4" w:space="0" w:color="auto"/>
            </w:tcBorders>
          </w:tcPr>
          <w:p w14:paraId="70EE9F1D" w14:textId="777032B5"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343</w:t>
            </w:r>
          </w:p>
        </w:tc>
        <w:tc>
          <w:tcPr>
            <w:tcW w:w="851" w:type="dxa"/>
            <w:tcBorders>
              <w:top w:val="dotted" w:sz="4" w:space="0" w:color="auto"/>
            </w:tcBorders>
          </w:tcPr>
          <w:p w14:paraId="0D5B2029" w14:textId="77777777" w:rsidR="003A4D43" w:rsidRPr="00607173" w:rsidRDefault="003A4D43" w:rsidP="00826E24">
            <w:pPr>
              <w:rPr>
                <w:rFonts w:cstheme="minorHAnsi"/>
              </w:rPr>
            </w:pPr>
          </w:p>
        </w:tc>
        <w:tc>
          <w:tcPr>
            <w:tcW w:w="5107" w:type="dxa"/>
            <w:tcBorders>
              <w:top w:val="dotted" w:sz="4" w:space="0" w:color="auto"/>
            </w:tcBorders>
          </w:tcPr>
          <w:p w14:paraId="7BED8BD9" w14:textId="77777777" w:rsidR="003A4D43" w:rsidRPr="00607173" w:rsidRDefault="003A4D43" w:rsidP="00826E24">
            <w:pPr>
              <w:rPr>
                <w:rFonts w:cstheme="minorHAnsi"/>
              </w:rPr>
            </w:pPr>
          </w:p>
        </w:tc>
      </w:tr>
      <w:tr w:rsidR="003A4D43" w:rsidRPr="00607173" w14:paraId="7FC88417" w14:textId="77777777" w:rsidTr="00826E24">
        <w:trPr>
          <w:gridAfter w:val="1"/>
          <w:wAfter w:w="11" w:type="dxa"/>
          <w:trHeight w:val="612"/>
        </w:trPr>
        <w:tc>
          <w:tcPr>
            <w:tcW w:w="675" w:type="dxa"/>
          </w:tcPr>
          <w:p w14:paraId="1E8ABE30" w14:textId="77777777" w:rsidR="003A4D43" w:rsidRPr="00607173" w:rsidRDefault="003A4D43" w:rsidP="00826E24">
            <w:pPr>
              <w:rPr>
                <w:rFonts w:cstheme="minorHAnsi"/>
                <w:highlight w:val="yellow"/>
              </w:rPr>
            </w:pPr>
            <w:r w:rsidRPr="00607173">
              <w:rPr>
                <w:rFonts w:cstheme="minorHAnsi"/>
              </w:rPr>
              <w:t>320</w:t>
            </w:r>
          </w:p>
        </w:tc>
        <w:tc>
          <w:tcPr>
            <w:tcW w:w="6096" w:type="dxa"/>
          </w:tcPr>
          <w:p w14:paraId="4BAF01EA" w14:textId="4E03921C" w:rsidR="003A4D43" w:rsidRPr="00607173" w:rsidRDefault="003A4D43" w:rsidP="00826E24">
            <w:pPr>
              <w:rPr>
                <w:rFonts w:cstheme="minorHAnsi"/>
              </w:rPr>
            </w:pPr>
            <w:r w:rsidRPr="00607173">
              <w:rPr>
                <w:rFonts w:cstheme="minorHAnsi"/>
              </w:rPr>
              <w:t>Kombination aus [Adressprüfung] (Straße und PLZ oder geographische Koordinaten oder Flurstücknummer), [Namensprüfung</w:t>
            </w:r>
            <w:r w:rsidR="006420CF" w:rsidRPr="00607173">
              <w:rPr>
                <w:rFonts w:cstheme="minorHAnsi"/>
              </w:rPr>
              <w:t>] (</w:t>
            </w:r>
            <w:r w:rsidR="0089120C" w:rsidRPr="00607173">
              <w:rPr>
                <w:rFonts w:cstheme="minorHAnsi"/>
              </w:rPr>
              <w:t>Nachname oder Firmenname)</w:t>
            </w:r>
            <w:r w:rsidRPr="00607173">
              <w:rPr>
                <w:rFonts w:cstheme="minorHAnsi"/>
              </w:rPr>
              <w:t xml:space="preserve"> und [MeLo-ID-Prüfung]</w:t>
            </w:r>
          </w:p>
        </w:tc>
        <w:tc>
          <w:tcPr>
            <w:tcW w:w="1587" w:type="dxa"/>
          </w:tcPr>
          <w:p w14:paraId="13E95CFB" w14:textId="5585C32A"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343</w:t>
            </w:r>
          </w:p>
        </w:tc>
        <w:tc>
          <w:tcPr>
            <w:tcW w:w="851" w:type="dxa"/>
          </w:tcPr>
          <w:p w14:paraId="7AA0BD08" w14:textId="77777777" w:rsidR="003A4D43" w:rsidRPr="00607173" w:rsidRDefault="003A4D43" w:rsidP="00826E24">
            <w:pPr>
              <w:rPr>
                <w:rFonts w:cstheme="minorHAnsi"/>
              </w:rPr>
            </w:pPr>
          </w:p>
        </w:tc>
        <w:tc>
          <w:tcPr>
            <w:tcW w:w="5107" w:type="dxa"/>
          </w:tcPr>
          <w:p w14:paraId="0380D06C" w14:textId="77777777" w:rsidR="003A4D43" w:rsidRPr="00607173" w:rsidRDefault="003A4D43" w:rsidP="00826E24">
            <w:pPr>
              <w:rPr>
                <w:rFonts w:cstheme="minorHAnsi"/>
              </w:rPr>
            </w:pPr>
            <w:r w:rsidRPr="00607173">
              <w:rPr>
                <w:rFonts w:cstheme="minorHAnsi"/>
              </w:rPr>
              <w:t>Aufnahme von 0..n Treffern in die neue Trefferliste auf Basis von drei Kriterien</w:t>
            </w:r>
          </w:p>
        </w:tc>
      </w:tr>
      <w:tr w:rsidR="003A4D43" w:rsidRPr="00607173" w14:paraId="3C3ACE76" w14:textId="77777777" w:rsidTr="008B3966">
        <w:trPr>
          <w:gridAfter w:val="1"/>
          <w:wAfter w:w="11" w:type="dxa"/>
          <w:trHeight w:val="612"/>
        </w:trPr>
        <w:tc>
          <w:tcPr>
            <w:tcW w:w="675" w:type="dxa"/>
            <w:vMerge w:val="restart"/>
          </w:tcPr>
          <w:p w14:paraId="4A8063C9" w14:textId="77777777" w:rsidR="003A4D43" w:rsidRPr="00607173" w:rsidRDefault="003A4D43" w:rsidP="00826E24">
            <w:pPr>
              <w:rPr>
                <w:rFonts w:cstheme="minorHAnsi"/>
              </w:rPr>
            </w:pPr>
            <w:r w:rsidRPr="00607173">
              <w:rPr>
                <w:rFonts w:cstheme="minorHAnsi"/>
              </w:rPr>
              <w:t>343</w:t>
            </w:r>
          </w:p>
        </w:tc>
        <w:tc>
          <w:tcPr>
            <w:tcW w:w="6096" w:type="dxa"/>
            <w:vMerge w:val="restart"/>
          </w:tcPr>
          <w:p w14:paraId="3A80F28E" w14:textId="77777777" w:rsidR="003A4D43" w:rsidRPr="00607173" w:rsidRDefault="003A4D43" w:rsidP="00826E24">
            <w:pPr>
              <w:rPr>
                <w:rFonts w:cstheme="minorHAnsi"/>
                <w:highlight w:val="yellow"/>
              </w:rPr>
            </w:pPr>
            <w:r w:rsidRPr="00607173">
              <w:rPr>
                <w:rFonts w:cstheme="minorHAnsi"/>
              </w:rPr>
              <w:t>Sind die Identifikationskriterien „Kundennummer“, „Vorname und/oder Nachname oder Firmenname“</w:t>
            </w:r>
            <w:r w:rsidRPr="00607173" w:rsidDel="00D33631">
              <w:rPr>
                <w:rFonts w:cstheme="minorHAnsi"/>
              </w:rPr>
              <w:t xml:space="preserve"> </w:t>
            </w:r>
            <w:r w:rsidRPr="00607173">
              <w:rPr>
                <w:rFonts w:cstheme="minorHAnsi"/>
              </w:rPr>
              <w:t>und „Adresse“ in der Anfrage enthalten?</w:t>
            </w:r>
          </w:p>
        </w:tc>
        <w:tc>
          <w:tcPr>
            <w:tcW w:w="1587" w:type="dxa"/>
            <w:tcBorders>
              <w:bottom w:val="dotted" w:sz="4" w:space="0" w:color="auto"/>
            </w:tcBorders>
          </w:tcPr>
          <w:p w14:paraId="7FE617EF" w14:textId="2CF037B6"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344</w:t>
            </w:r>
          </w:p>
        </w:tc>
        <w:tc>
          <w:tcPr>
            <w:tcW w:w="851" w:type="dxa"/>
            <w:tcBorders>
              <w:bottom w:val="dotted" w:sz="4" w:space="0" w:color="auto"/>
            </w:tcBorders>
          </w:tcPr>
          <w:p w14:paraId="393130AC" w14:textId="77777777" w:rsidR="003A4D43" w:rsidRPr="00607173" w:rsidRDefault="003A4D43" w:rsidP="00826E24">
            <w:pPr>
              <w:rPr>
                <w:rFonts w:cstheme="minorHAnsi"/>
              </w:rPr>
            </w:pPr>
          </w:p>
        </w:tc>
        <w:tc>
          <w:tcPr>
            <w:tcW w:w="5107" w:type="dxa"/>
            <w:tcBorders>
              <w:bottom w:val="dotted" w:sz="4" w:space="0" w:color="auto"/>
            </w:tcBorders>
          </w:tcPr>
          <w:p w14:paraId="2F251246" w14:textId="77777777" w:rsidR="003A4D43" w:rsidRPr="00607173" w:rsidRDefault="003A4D43" w:rsidP="00826E24">
            <w:pPr>
              <w:rPr>
                <w:rFonts w:cstheme="minorHAnsi"/>
              </w:rPr>
            </w:pPr>
          </w:p>
        </w:tc>
      </w:tr>
      <w:tr w:rsidR="003A4D43" w:rsidRPr="00607173" w14:paraId="3C1BB137" w14:textId="77777777" w:rsidTr="008B3966">
        <w:trPr>
          <w:gridAfter w:val="1"/>
          <w:wAfter w:w="11" w:type="dxa"/>
          <w:trHeight w:val="612"/>
        </w:trPr>
        <w:tc>
          <w:tcPr>
            <w:tcW w:w="675" w:type="dxa"/>
            <w:vMerge/>
          </w:tcPr>
          <w:p w14:paraId="370F6633" w14:textId="77777777" w:rsidR="003A4D43" w:rsidRPr="00607173" w:rsidRDefault="003A4D43" w:rsidP="00826E24">
            <w:pPr>
              <w:rPr>
                <w:rFonts w:cstheme="minorHAnsi"/>
              </w:rPr>
            </w:pPr>
          </w:p>
        </w:tc>
        <w:tc>
          <w:tcPr>
            <w:tcW w:w="6096" w:type="dxa"/>
            <w:vMerge/>
          </w:tcPr>
          <w:p w14:paraId="64D08A7E" w14:textId="77777777" w:rsidR="003A4D43" w:rsidRPr="00607173" w:rsidRDefault="003A4D43" w:rsidP="00826E24">
            <w:pPr>
              <w:rPr>
                <w:rFonts w:cstheme="minorHAnsi"/>
              </w:rPr>
            </w:pPr>
          </w:p>
        </w:tc>
        <w:tc>
          <w:tcPr>
            <w:tcW w:w="1587" w:type="dxa"/>
            <w:tcBorders>
              <w:top w:val="dotted" w:sz="4" w:space="0" w:color="auto"/>
            </w:tcBorders>
          </w:tcPr>
          <w:p w14:paraId="2F5DE70E" w14:textId="4E400E0A" w:rsidR="003A4D43" w:rsidRPr="00607173" w:rsidRDefault="00D90150" w:rsidP="00826E2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345</w:t>
            </w:r>
          </w:p>
        </w:tc>
        <w:tc>
          <w:tcPr>
            <w:tcW w:w="851" w:type="dxa"/>
            <w:tcBorders>
              <w:top w:val="dotted" w:sz="4" w:space="0" w:color="auto"/>
            </w:tcBorders>
          </w:tcPr>
          <w:p w14:paraId="4075D16A" w14:textId="77777777" w:rsidR="003A4D43" w:rsidRPr="00607173" w:rsidRDefault="003A4D43" w:rsidP="00826E24">
            <w:pPr>
              <w:rPr>
                <w:rFonts w:cstheme="minorHAnsi"/>
              </w:rPr>
            </w:pPr>
          </w:p>
        </w:tc>
        <w:tc>
          <w:tcPr>
            <w:tcW w:w="5107" w:type="dxa"/>
            <w:tcBorders>
              <w:top w:val="dotted" w:sz="4" w:space="0" w:color="auto"/>
            </w:tcBorders>
          </w:tcPr>
          <w:p w14:paraId="02EF945F" w14:textId="77777777" w:rsidR="003A4D43" w:rsidRPr="00607173" w:rsidRDefault="003A4D43" w:rsidP="00826E24">
            <w:pPr>
              <w:rPr>
                <w:rFonts w:cstheme="minorHAnsi"/>
              </w:rPr>
            </w:pPr>
          </w:p>
        </w:tc>
      </w:tr>
      <w:tr w:rsidR="003A4D43" w:rsidRPr="00607173" w14:paraId="5418AC85" w14:textId="77777777" w:rsidTr="00826E24">
        <w:trPr>
          <w:gridAfter w:val="1"/>
          <w:wAfter w:w="11" w:type="dxa"/>
          <w:trHeight w:val="612"/>
        </w:trPr>
        <w:tc>
          <w:tcPr>
            <w:tcW w:w="675" w:type="dxa"/>
          </w:tcPr>
          <w:p w14:paraId="0D6A675F" w14:textId="77777777" w:rsidR="003A4D43" w:rsidRPr="00607173" w:rsidRDefault="003A4D43" w:rsidP="00826E24">
            <w:pPr>
              <w:rPr>
                <w:rFonts w:cstheme="minorHAnsi"/>
              </w:rPr>
            </w:pPr>
            <w:r w:rsidRPr="00607173">
              <w:rPr>
                <w:rFonts w:cstheme="minorHAnsi"/>
              </w:rPr>
              <w:t>344</w:t>
            </w:r>
          </w:p>
        </w:tc>
        <w:tc>
          <w:tcPr>
            <w:tcW w:w="6096" w:type="dxa"/>
          </w:tcPr>
          <w:p w14:paraId="460C7091" w14:textId="4A75D910" w:rsidR="003A4D43" w:rsidRPr="00607173" w:rsidRDefault="003A4D43" w:rsidP="00826E24">
            <w:pPr>
              <w:rPr>
                <w:rFonts w:cstheme="minorHAnsi"/>
              </w:rPr>
            </w:pPr>
            <w:r w:rsidRPr="00607173">
              <w:rPr>
                <w:rFonts w:cstheme="minorHAnsi"/>
              </w:rPr>
              <w:t>Kombination aus [Adressprüfung] (Straße und PLZ oder geographische Koordinaten oder Flurstücknummer), [Namensprüfung</w:t>
            </w:r>
            <w:r w:rsidR="006420CF" w:rsidRPr="00607173">
              <w:rPr>
                <w:rFonts w:cstheme="minorHAnsi"/>
              </w:rPr>
              <w:t>] (</w:t>
            </w:r>
            <w:r w:rsidR="0089120C" w:rsidRPr="00607173">
              <w:rPr>
                <w:rFonts w:cstheme="minorHAnsi"/>
              </w:rPr>
              <w:t>Nachname oder Firmenname)</w:t>
            </w:r>
            <w:r w:rsidRPr="00607173">
              <w:rPr>
                <w:rFonts w:cstheme="minorHAnsi"/>
              </w:rPr>
              <w:t xml:space="preserve"> und [Kundennummer-Prüfung]</w:t>
            </w:r>
          </w:p>
        </w:tc>
        <w:tc>
          <w:tcPr>
            <w:tcW w:w="1587" w:type="dxa"/>
          </w:tcPr>
          <w:p w14:paraId="66474856" w14:textId="166CE800"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345</w:t>
            </w:r>
          </w:p>
        </w:tc>
        <w:tc>
          <w:tcPr>
            <w:tcW w:w="851" w:type="dxa"/>
          </w:tcPr>
          <w:p w14:paraId="57AEE707" w14:textId="77777777" w:rsidR="003A4D43" w:rsidRPr="00607173" w:rsidRDefault="003A4D43" w:rsidP="00826E24">
            <w:pPr>
              <w:rPr>
                <w:rFonts w:cstheme="minorHAnsi"/>
              </w:rPr>
            </w:pPr>
          </w:p>
        </w:tc>
        <w:tc>
          <w:tcPr>
            <w:tcW w:w="5107" w:type="dxa"/>
          </w:tcPr>
          <w:p w14:paraId="6BE1E4F0" w14:textId="77777777" w:rsidR="003A4D43" w:rsidRPr="00607173" w:rsidRDefault="003A4D43" w:rsidP="00826E24">
            <w:pPr>
              <w:rPr>
                <w:rFonts w:cstheme="minorHAnsi"/>
              </w:rPr>
            </w:pPr>
            <w:r w:rsidRPr="00607173">
              <w:rPr>
                <w:rFonts w:cstheme="minorHAnsi"/>
              </w:rPr>
              <w:t>Aufnahme von 0..n Treffern in die neue Trefferliste auf Basis von drei Kriterien</w:t>
            </w:r>
          </w:p>
        </w:tc>
      </w:tr>
      <w:tr w:rsidR="003A4D43" w:rsidRPr="00607173" w14:paraId="15752849" w14:textId="77777777" w:rsidTr="008B3966">
        <w:trPr>
          <w:trHeight w:val="612"/>
        </w:trPr>
        <w:tc>
          <w:tcPr>
            <w:tcW w:w="675" w:type="dxa"/>
            <w:vMerge w:val="restart"/>
          </w:tcPr>
          <w:p w14:paraId="519F425B" w14:textId="77777777" w:rsidR="003A4D43" w:rsidRPr="00607173" w:rsidRDefault="003A4D43" w:rsidP="00826E24">
            <w:pPr>
              <w:rPr>
                <w:rFonts w:cstheme="minorHAnsi"/>
              </w:rPr>
            </w:pPr>
            <w:r w:rsidRPr="00607173">
              <w:rPr>
                <w:rFonts w:cstheme="minorHAnsi"/>
              </w:rPr>
              <w:lastRenderedPageBreak/>
              <w:t>345</w:t>
            </w:r>
          </w:p>
        </w:tc>
        <w:tc>
          <w:tcPr>
            <w:tcW w:w="6096" w:type="dxa"/>
            <w:vMerge w:val="restart"/>
          </w:tcPr>
          <w:p w14:paraId="65C1874E" w14:textId="77777777" w:rsidR="003A4D43" w:rsidRPr="00607173" w:rsidRDefault="003A4D43" w:rsidP="00826E24">
            <w:pPr>
              <w:rPr>
                <w:rFonts w:cstheme="minorHAnsi"/>
              </w:rPr>
            </w:pPr>
            <w:r w:rsidRPr="00607173">
              <w:rPr>
                <w:rFonts w:cstheme="minorHAnsi"/>
              </w:rPr>
              <w:t>Gibt es in der Trefferliste auf Basis von drei Kriterien Treffer mit drei Identifikationskriterien?</w:t>
            </w:r>
          </w:p>
        </w:tc>
        <w:tc>
          <w:tcPr>
            <w:tcW w:w="1587" w:type="dxa"/>
            <w:tcBorders>
              <w:bottom w:val="dotted" w:sz="4" w:space="0" w:color="auto"/>
            </w:tcBorders>
          </w:tcPr>
          <w:p w14:paraId="4C70AAE7" w14:textId="6C65E57F"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350</w:t>
            </w:r>
          </w:p>
        </w:tc>
        <w:tc>
          <w:tcPr>
            <w:tcW w:w="851" w:type="dxa"/>
            <w:tcBorders>
              <w:bottom w:val="dotted" w:sz="4" w:space="0" w:color="auto"/>
            </w:tcBorders>
          </w:tcPr>
          <w:p w14:paraId="19594B85" w14:textId="77777777" w:rsidR="003A4D43" w:rsidRPr="00607173" w:rsidRDefault="003A4D43" w:rsidP="00826E24">
            <w:pPr>
              <w:rPr>
                <w:rFonts w:cstheme="minorHAnsi"/>
              </w:rPr>
            </w:pPr>
          </w:p>
        </w:tc>
        <w:tc>
          <w:tcPr>
            <w:tcW w:w="5118" w:type="dxa"/>
            <w:gridSpan w:val="2"/>
            <w:tcBorders>
              <w:bottom w:val="dotted" w:sz="4" w:space="0" w:color="auto"/>
            </w:tcBorders>
          </w:tcPr>
          <w:p w14:paraId="11B2DA80" w14:textId="77777777" w:rsidR="003A4D43" w:rsidRPr="00607173" w:rsidRDefault="003A4D43" w:rsidP="00826E24">
            <w:pPr>
              <w:rPr>
                <w:rFonts w:cstheme="minorHAnsi"/>
              </w:rPr>
            </w:pPr>
            <w:r w:rsidRPr="00607173">
              <w:rPr>
                <w:rFonts w:cstheme="minorHAnsi"/>
              </w:rPr>
              <w:t>Es gibt keinen Treffer mit drei Identifikationskriterien</w:t>
            </w:r>
          </w:p>
        </w:tc>
      </w:tr>
      <w:tr w:rsidR="003A4D43" w:rsidRPr="00607173" w14:paraId="3A4D0513" w14:textId="77777777" w:rsidTr="008B3966">
        <w:trPr>
          <w:trHeight w:val="612"/>
        </w:trPr>
        <w:tc>
          <w:tcPr>
            <w:tcW w:w="675" w:type="dxa"/>
            <w:vMerge/>
          </w:tcPr>
          <w:p w14:paraId="4A972C72" w14:textId="77777777" w:rsidR="003A4D43" w:rsidRPr="00607173" w:rsidRDefault="003A4D43" w:rsidP="00826E24">
            <w:pPr>
              <w:rPr>
                <w:rFonts w:cstheme="minorHAnsi"/>
              </w:rPr>
            </w:pPr>
          </w:p>
        </w:tc>
        <w:tc>
          <w:tcPr>
            <w:tcW w:w="6096" w:type="dxa"/>
            <w:vMerge/>
          </w:tcPr>
          <w:p w14:paraId="2490E689" w14:textId="77777777" w:rsidR="003A4D43" w:rsidRPr="00607173" w:rsidRDefault="003A4D43" w:rsidP="00826E24">
            <w:pPr>
              <w:rPr>
                <w:rFonts w:cstheme="minorHAnsi"/>
              </w:rPr>
            </w:pPr>
          </w:p>
        </w:tc>
        <w:tc>
          <w:tcPr>
            <w:tcW w:w="1587" w:type="dxa"/>
            <w:tcBorders>
              <w:top w:val="dotted" w:sz="4" w:space="0" w:color="auto"/>
              <w:bottom w:val="single" w:sz="4" w:space="0" w:color="auto"/>
            </w:tcBorders>
          </w:tcPr>
          <w:p w14:paraId="65E8D66E" w14:textId="6882CA67"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400</w:t>
            </w:r>
          </w:p>
        </w:tc>
        <w:tc>
          <w:tcPr>
            <w:tcW w:w="851" w:type="dxa"/>
            <w:tcBorders>
              <w:top w:val="dotted" w:sz="4" w:space="0" w:color="auto"/>
              <w:bottom w:val="single" w:sz="4" w:space="0" w:color="auto"/>
            </w:tcBorders>
          </w:tcPr>
          <w:p w14:paraId="307730CC" w14:textId="77777777" w:rsidR="003A4D43" w:rsidRPr="00607173" w:rsidRDefault="003A4D43" w:rsidP="00826E24">
            <w:pPr>
              <w:rPr>
                <w:rFonts w:cstheme="minorHAnsi"/>
              </w:rPr>
            </w:pPr>
          </w:p>
        </w:tc>
        <w:tc>
          <w:tcPr>
            <w:tcW w:w="5118" w:type="dxa"/>
            <w:gridSpan w:val="2"/>
            <w:tcBorders>
              <w:top w:val="dotted" w:sz="4" w:space="0" w:color="auto"/>
              <w:bottom w:val="single" w:sz="4" w:space="0" w:color="auto"/>
            </w:tcBorders>
          </w:tcPr>
          <w:p w14:paraId="6797DF18" w14:textId="77777777" w:rsidR="003A4D43" w:rsidRPr="00607173" w:rsidRDefault="003A4D43" w:rsidP="00826E24">
            <w:pPr>
              <w:rPr>
                <w:rFonts w:cstheme="minorHAnsi"/>
              </w:rPr>
            </w:pPr>
            <w:r w:rsidRPr="00607173">
              <w:rPr>
                <w:rFonts w:cstheme="minorHAnsi"/>
              </w:rPr>
              <w:t>Es gibt 1..n Treffer aus den Kombinationen</w:t>
            </w:r>
          </w:p>
          <w:p w14:paraId="48568584" w14:textId="77777777" w:rsidR="003A4D43" w:rsidRPr="00607173" w:rsidRDefault="003A4D43" w:rsidP="00826E24">
            <w:pPr>
              <w:rPr>
                <w:rFonts w:cstheme="minorHAnsi"/>
              </w:rPr>
            </w:pPr>
            <w:r w:rsidRPr="00607173">
              <w:rPr>
                <w:rFonts w:cstheme="minorHAnsi"/>
              </w:rPr>
              <w:t>von jeweils drei Identifikationskriterien</w:t>
            </w:r>
          </w:p>
        </w:tc>
      </w:tr>
      <w:tr w:rsidR="003A4D43" w:rsidRPr="00607173" w14:paraId="19D9D3C3" w14:textId="77777777" w:rsidTr="008B3966">
        <w:trPr>
          <w:trHeight w:val="612"/>
        </w:trPr>
        <w:tc>
          <w:tcPr>
            <w:tcW w:w="675" w:type="dxa"/>
            <w:vMerge w:val="restart"/>
          </w:tcPr>
          <w:p w14:paraId="37C887DD" w14:textId="77777777" w:rsidR="003A4D43" w:rsidRPr="00607173" w:rsidRDefault="003A4D43" w:rsidP="00826E24">
            <w:pPr>
              <w:rPr>
                <w:rFonts w:cstheme="minorHAnsi"/>
              </w:rPr>
            </w:pPr>
            <w:r w:rsidRPr="00607173">
              <w:rPr>
                <w:rFonts w:cstheme="minorHAnsi"/>
              </w:rPr>
              <w:t>350</w:t>
            </w:r>
          </w:p>
        </w:tc>
        <w:tc>
          <w:tcPr>
            <w:tcW w:w="6096" w:type="dxa"/>
            <w:vMerge w:val="restart"/>
          </w:tcPr>
          <w:p w14:paraId="2310FA96" w14:textId="77777777" w:rsidR="003A4D43" w:rsidRPr="00607173" w:rsidRDefault="003A4D43" w:rsidP="00826E24">
            <w:pPr>
              <w:rPr>
                <w:rFonts w:cstheme="minorHAnsi"/>
              </w:rPr>
            </w:pPr>
            <w:r w:rsidRPr="00607173">
              <w:rPr>
                <w:rFonts w:cstheme="minorHAnsi"/>
              </w:rPr>
              <w:t>Gibt es in der Trefferliste auf Basis von zwei Kriterien genau einen Treffer mit zwei Identifikationskriterien?</w:t>
            </w:r>
          </w:p>
        </w:tc>
        <w:tc>
          <w:tcPr>
            <w:tcW w:w="1587" w:type="dxa"/>
            <w:tcBorders>
              <w:top w:val="single" w:sz="4" w:space="0" w:color="auto"/>
            </w:tcBorders>
          </w:tcPr>
          <w:p w14:paraId="5D6A030A" w14:textId="7C562584"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705</w:t>
            </w:r>
          </w:p>
        </w:tc>
        <w:tc>
          <w:tcPr>
            <w:tcW w:w="851" w:type="dxa"/>
            <w:tcBorders>
              <w:top w:val="single" w:sz="4" w:space="0" w:color="auto"/>
            </w:tcBorders>
          </w:tcPr>
          <w:p w14:paraId="47037977" w14:textId="77777777" w:rsidR="003A4D43" w:rsidRPr="00607173" w:rsidRDefault="003A4D43" w:rsidP="00826E24">
            <w:pPr>
              <w:rPr>
                <w:rFonts w:cstheme="minorHAnsi"/>
              </w:rPr>
            </w:pPr>
          </w:p>
        </w:tc>
        <w:tc>
          <w:tcPr>
            <w:tcW w:w="5118" w:type="dxa"/>
            <w:gridSpan w:val="2"/>
            <w:tcBorders>
              <w:top w:val="single" w:sz="4" w:space="0" w:color="auto"/>
            </w:tcBorders>
          </w:tcPr>
          <w:p w14:paraId="6B57941C" w14:textId="77777777" w:rsidR="003A4D43" w:rsidRPr="00607173" w:rsidRDefault="003A4D43" w:rsidP="00826E24">
            <w:pPr>
              <w:rPr>
                <w:rFonts w:cstheme="minorHAnsi"/>
              </w:rPr>
            </w:pPr>
            <w:r w:rsidRPr="00607173">
              <w:rPr>
                <w:rFonts w:cstheme="minorHAnsi"/>
              </w:rPr>
              <w:t>Es konnte genau eine Marktlokation ermittelt werden</w:t>
            </w:r>
          </w:p>
        </w:tc>
      </w:tr>
      <w:tr w:rsidR="003A4D43" w:rsidRPr="00607173" w14:paraId="50A690D5" w14:textId="77777777" w:rsidTr="00826E24">
        <w:trPr>
          <w:trHeight w:val="612"/>
        </w:trPr>
        <w:tc>
          <w:tcPr>
            <w:tcW w:w="675" w:type="dxa"/>
            <w:vMerge/>
          </w:tcPr>
          <w:p w14:paraId="549D8E5F" w14:textId="77777777" w:rsidR="003A4D43" w:rsidRPr="00607173" w:rsidRDefault="003A4D43" w:rsidP="00826E24">
            <w:pPr>
              <w:rPr>
                <w:rFonts w:cstheme="minorHAnsi"/>
              </w:rPr>
            </w:pPr>
          </w:p>
        </w:tc>
        <w:tc>
          <w:tcPr>
            <w:tcW w:w="6096" w:type="dxa"/>
            <w:vMerge/>
          </w:tcPr>
          <w:p w14:paraId="3B6BA4A2" w14:textId="77777777" w:rsidR="003A4D43" w:rsidRPr="00607173" w:rsidRDefault="003A4D43" w:rsidP="00826E24">
            <w:pPr>
              <w:rPr>
                <w:rFonts w:cstheme="minorHAnsi"/>
              </w:rPr>
            </w:pPr>
          </w:p>
        </w:tc>
        <w:tc>
          <w:tcPr>
            <w:tcW w:w="1587" w:type="dxa"/>
          </w:tcPr>
          <w:p w14:paraId="2B97B7B0" w14:textId="244CAB8F"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355</w:t>
            </w:r>
          </w:p>
        </w:tc>
        <w:tc>
          <w:tcPr>
            <w:tcW w:w="851" w:type="dxa"/>
          </w:tcPr>
          <w:p w14:paraId="766EB6CC" w14:textId="77777777" w:rsidR="003A4D43" w:rsidRPr="00607173" w:rsidRDefault="003A4D43" w:rsidP="00826E24">
            <w:pPr>
              <w:rPr>
                <w:rFonts w:cstheme="minorHAnsi"/>
              </w:rPr>
            </w:pPr>
          </w:p>
        </w:tc>
        <w:tc>
          <w:tcPr>
            <w:tcW w:w="5118" w:type="dxa"/>
            <w:gridSpan w:val="2"/>
          </w:tcPr>
          <w:p w14:paraId="1067A47A" w14:textId="77777777" w:rsidR="003A4D43" w:rsidRPr="00607173" w:rsidRDefault="003A4D43" w:rsidP="00826E24">
            <w:pPr>
              <w:rPr>
                <w:rFonts w:cstheme="minorHAnsi"/>
              </w:rPr>
            </w:pPr>
            <w:r w:rsidRPr="00607173">
              <w:rPr>
                <w:rFonts w:cstheme="minorHAnsi"/>
              </w:rPr>
              <w:t>Es gibt 2..n Treffer aus den Kombinationen</w:t>
            </w:r>
          </w:p>
          <w:p w14:paraId="731D933D" w14:textId="77777777" w:rsidR="003A4D43" w:rsidRPr="00607173" w:rsidRDefault="003A4D43" w:rsidP="00826E24">
            <w:pPr>
              <w:rPr>
                <w:rFonts w:cstheme="minorHAnsi"/>
              </w:rPr>
            </w:pPr>
            <w:r w:rsidRPr="00607173">
              <w:rPr>
                <w:rFonts w:cstheme="minorHAnsi"/>
              </w:rPr>
              <w:t>von jeweils zwei Identifikationskriterien</w:t>
            </w:r>
          </w:p>
        </w:tc>
      </w:tr>
      <w:tr w:rsidR="003A4D43" w:rsidRPr="00607173" w14:paraId="798DFF9A" w14:textId="77777777" w:rsidTr="00826E24">
        <w:trPr>
          <w:gridAfter w:val="1"/>
          <w:wAfter w:w="11" w:type="dxa"/>
          <w:trHeight w:val="412"/>
        </w:trPr>
        <w:tc>
          <w:tcPr>
            <w:tcW w:w="675" w:type="dxa"/>
            <w:vMerge w:val="restart"/>
          </w:tcPr>
          <w:p w14:paraId="210F1705" w14:textId="77777777" w:rsidR="003A4D43" w:rsidRPr="00607173" w:rsidRDefault="003A4D43" w:rsidP="00826E24">
            <w:pPr>
              <w:rPr>
                <w:rFonts w:cstheme="minorHAnsi"/>
              </w:rPr>
            </w:pPr>
            <w:r w:rsidRPr="00607173">
              <w:rPr>
                <w:rFonts w:cstheme="minorHAnsi"/>
              </w:rPr>
              <w:t>355</w:t>
            </w:r>
          </w:p>
        </w:tc>
        <w:tc>
          <w:tcPr>
            <w:tcW w:w="6096" w:type="dxa"/>
            <w:vMerge w:val="restart"/>
          </w:tcPr>
          <w:p w14:paraId="5AF2D3E9" w14:textId="77777777" w:rsidR="003A4D43" w:rsidRPr="00607173" w:rsidRDefault="003A4D43" w:rsidP="00826E24">
            <w:pPr>
              <w:rPr>
                <w:rFonts w:cstheme="minorHAnsi"/>
              </w:rPr>
            </w:pPr>
            <w:r w:rsidRPr="00607173">
              <w:rPr>
                <w:rFonts w:cstheme="minorHAnsi"/>
              </w:rPr>
              <w:t>Ist das Identifikationskriterium „Adresse“ in der Anfrage enthalten?</w:t>
            </w:r>
          </w:p>
        </w:tc>
        <w:tc>
          <w:tcPr>
            <w:tcW w:w="1587" w:type="dxa"/>
            <w:tcBorders>
              <w:bottom w:val="dotted" w:sz="4" w:space="0" w:color="auto"/>
            </w:tcBorders>
          </w:tcPr>
          <w:p w14:paraId="30B87B38" w14:textId="3C694741"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851" w:type="dxa"/>
            <w:tcBorders>
              <w:bottom w:val="dotted" w:sz="4" w:space="0" w:color="auto"/>
            </w:tcBorders>
          </w:tcPr>
          <w:p w14:paraId="305BEA90" w14:textId="77777777" w:rsidR="003A4D43" w:rsidRPr="00607173" w:rsidRDefault="003A4D43" w:rsidP="00826E24">
            <w:pPr>
              <w:rPr>
                <w:rFonts w:cstheme="minorHAnsi"/>
              </w:rPr>
            </w:pPr>
          </w:p>
        </w:tc>
        <w:tc>
          <w:tcPr>
            <w:tcW w:w="5107" w:type="dxa"/>
            <w:tcBorders>
              <w:bottom w:val="dotted" w:sz="4" w:space="0" w:color="auto"/>
            </w:tcBorders>
          </w:tcPr>
          <w:p w14:paraId="51425A46" w14:textId="77777777" w:rsidR="003A4D43" w:rsidRPr="00607173" w:rsidRDefault="003A4D43" w:rsidP="00826E24">
            <w:pPr>
              <w:rPr>
                <w:rFonts w:cstheme="minorHAnsi"/>
              </w:rPr>
            </w:pPr>
          </w:p>
        </w:tc>
      </w:tr>
      <w:tr w:rsidR="003A4D43" w:rsidRPr="00607173" w14:paraId="403F036E" w14:textId="77777777" w:rsidTr="00826E24">
        <w:trPr>
          <w:gridAfter w:val="1"/>
          <w:wAfter w:w="11" w:type="dxa"/>
          <w:trHeight w:val="461"/>
        </w:trPr>
        <w:tc>
          <w:tcPr>
            <w:tcW w:w="675" w:type="dxa"/>
            <w:vMerge/>
          </w:tcPr>
          <w:p w14:paraId="57939E6C" w14:textId="77777777" w:rsidR="003A4D43" w:rsidRPr="00607173" w:rsidRDefault="003A4D43" w:rsidP="00826E24">
            <w:pPr>
              <w:rPr>
                <w:rFonts w:cstheme="minorHAnsi"/>
              </w:rPr>
            </w:pPr>
          </w:p>
        </w:tc>
        <w:tc>
          <w:tcPr>
            <w:tcW w:w="6096" w:type="dxa"/>
            <w:vMerge/>
          </w:tcPr>
          <w:p w14:paraId="5531693A" w14:textId="77777777" w:rsidR="003A4D43" w:rsidRPr="00607173" w:rsidRDefault="003A4D43" w:rsidP="00826E24">
            <w:pPr>
              <w:rPr>
                <w:rFonts w:cstheme="minorHAnsi"/>
              </w:rPr>
            </w:pPr>
          </w:p>
        </w:tc>
        <w:tc>
          <w:tcPr>
            <w:tcW w:w="1587" w:type="dxa"/>
            <w:tcBorders>
              <w:top w:val="dotted" w:sz="4" w:space="0" w:color="auto"/>
            </w:tcBorders>
          </w:tcPr>
          <w:p w14:paraId="639EC7A9" w14:textId="6CBFBA19"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851" w:type="dxa"/>
            <w:tcBorders>
              <w:top w:val="dotted" w:sz="4" w:space="0" w:color="auto"/>
            </w:tcBorders>
          </w:tcPr>
          <w:p w14:paraId="5D5E8652" w14:textId="77777777" w:rsidR="003A4D43" w:rsidRPr="00607173" w:rsidRDefault="003A4D43" w:rsidP="00826E24">
            <w:pPr>
              <w:rPr>
                <w:rFonts w:cstheme="minorHAnsi"/>
              </w:rPr>
            </w:pPr>
          </w:p>
        </w:tc>
        <w:tc>
          <w:tcPr>
            <w:tcW w:w="5107" w:type="dxa"/>
            <w:tcBorders>
              <w:top w:val="dotted" w:sz="4" w:space="0" w:color="auto"/>
            </w:tcBorders>
          </w:tcPr>
          <w:p w14:paraId="0E53CF29" w14:textId="77777777" w:rsidR="003A4D43" w:rsidRPr="00607173" w:rsidRDefault="003A4D43" w:rsidP="00826E24">
            <w:pPr>
              <w:rPr>
                <w:rFonts w:cstheme="minorHAnsi"/>
              </w:rPr>
            </w:pPr>
          </w:p>
        </w:tc>
      </w:tr>
      <w:tr w:rsidR="003A4D43" w:rsidRPr="00607173" w14:paraId="52B3905D" w14:textId="77777777" w:rsidTr="00826E24">
        <w:trPr>
          <w:gridAfter w:val="1"/>
          <w:wAfter w:w="11" w:type="dxa"/>
          <w:trHeight w:val="612"/>
        </w:trPr>
        <w:tc>
          <w:tcPr>
            <w:tcW w:w="675" w:type="dxa"/>
          </w:tcPr>
          <w:p w14:paraId="4C735AE4" w14:textId="77777777" w:rsidR="003A4D43" w:rsidRPr="00607173" w:rsidRDefault="003A4D43" w:rsidP="00826E24">
            <w:pPr>
              <w:rPr>
                <w:rFonts w:cstheme="minorHAnsi"/>
              </w:rPr>
            </w:pPr>
            <w:r w:rsidRPr="00607173">
              <w:rPr>
                <w:rFonts w:cstheme="minorHAnsi"/>
              </w:rPr>
              <w:t>360</w:t>
            </w:r>
          </w:p>
        </w:tc>
        <w:tc>
          <w:tcPr>
            <w:tcW w:w="6096" w:type="dxa"/>
          </w:tcPr>
          <w:p w14:paraId="0072C50F" w14:textId="77777777" w:rsidR="003A4D43" w:rsidRPr="00607173" w:rsidRDefault="003A4D43" w:rsidP="00826E24">
            <w:pPr>
              <w:rPr>
                <w:rFonts w:cstheme="minorHAnsi"/>
              </w:rPr>
            </w:pPr>
            <w:r w:rsidRPr="00607173">
              <w:rPr>
                <w:rFonts w:cstheme="minorHAnsi"/>
              </w:rPr>
              <w:t>Vollständige [Adressprüfung]</w:t>
            </w:r>
          </w:p>
        </w:tc>
        <w:tc>
          <w:tcPr>
            <w:tcW w:w="1587" w:type="dxa"/>
          </w:tcPr>
          <w:p w14:paraId="4DFE76F6" w14:textId="1CBF04C1"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365</w:t>
            </w:r>
          </w:p>
        </w:tc>
        <w:tc>
          <w:tcPr>
            <w:tcW w:w="851" w:type="dxa"/>
          </w:tcPr>
          <w:p w14:paraId="3626A325" w14:textId="77777777" w:rsidR="003A4D43" w:rsidRPr="00607173" w:rsidRDefault="003A4D43" w:rsidP="00826E24">
            <w:pPr>
              <w:rPr>
                <w:rFonts w:cstheme="minorHAnsi"/>
              </w:rPr>
            </w:pPr>
          </w:p>
        </w:tc>
        <w:tc>
          <w:tcPr>
            <w:tcW w:w="5107" w:type="dxa"/>
          </w:tcPr>
          <w:p w14:paraId="034D9757" w14:textId="77777777" w:rsidR="003A4D43" w:rsidRPr="00607173" w:rsidRDefault="003A4D43" w:rsidP="00826E24">
            <w:pPr>
              <w:rPr>
                <w:rFonts w:cstheme="minorHAnsi"/>
              </w:rPr>
            </w:pPr>
            <w:r w:rsidRPr="00607173">
              <w:rPr>
                <w:rFonts w:cstheme="minorHAnsi"/>
              </w:rPr>
              <w:t>Aufnahme von 0..n Treffern in die Trefferliste auf Basis der vollständigen Adressprüfung</w:t>
            </w:r>
          </w:p>
        </w:tc>
      </w:tr>
      <w:tr w:rsidR="003A4D43" w:rsidRPr="00607173" w14:paraId="575FE8D1" w14:textId="77777777" w:rsidTr="008B3966">
        <w:trPr>
          <w:gridAfter w:val="1"/>
          <w:wAfter w:w="11" w:type="dxa"/>
          <w:trHeight w:val="612"/>
        </w:trPr>
        <w:tc>
          <w:tcPr>
            <w:tcW w:w="675" w:type="dxa"/>
            <w:vMerge w:val="restart"/>
          </w:tcPr>
          <w:p w14:paraId="4DB61CA0" w14:textId="77777777" w:rsidR="003A4D43" w:rsidRPr="00607173" w:rsidRDefault="003A4D43" w:rsidP="00826E24">
            <w:pPr>
              <w:rPr>
                <w:rFonts w:cstheme="minorHAnsi"/>
              </w:rPr>
            </w:pPr>
            <w:r w:rsidRPr="00607173">
              <w:rPr>
                <w:rFonts w:cstheme="minorHAnsi"/>
              </w:rPr>
              <w:t>365</w:t>
            </w:r>
          </w:p>
        </w:tc>
        <w:tc>
          <w:tcPr>
            <w:tcW w:w="6096" w:type="dxa"/>
            <w:vMerge w:val="restart"/>
          </w:tcPr>
          <w:p w14:paraId="5E74F2A0" w14:textId="77777777" w:rsidR="003A4D43" w:rsidRPr="00607173" w:rsidRDefault="003A4D43" w:rsidP="00826E24">
            <w:pPr>
              <w:rPr>
                <w:rFonts w:cstheme="minorHAnsi"/>
              </w:rPr>
            </w:pPr>
            <w:r w:rsidRPr="00607173">
              <w:rPr>
                <w:rFonts w:cstheme="minorHAnsi"/>
              </w:rPr>
              <w:t>Gibt es in der Trefferliste auf Basis der vollständigen Adressprüfung genau einen Treffer mit dem Identifikationskriterium „Adresse“?</w:t>
            </w:r>
          </w:p>
        </w:tc>
        <w:tc>
          <w:tcPr>
            <w:tcW w:w="1587" w:type="dxa"/>
            <w:tcBorders>
              <w:bottom w:val="dotted" w:sz="4" w:space="0" w:color="auto"/>
            </w:tcBorders>
          </w:tcPr>
          <w:p w14:paraId="478CCF6C" w14:textId="3EE94A11"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705</w:t>
            </w:r>
          </w:p>
        </w:tc>
        <w:tc>
          <w:tcPr>
            <w:tcW w:w="851" w:type="dxa"/>
            <w:tcBorders>
              <w:bottom w:val="dotted" w:sz="4" w:space="0" w:color="auto"/>
            </w:tcBorders>
          </w:tcPr>
          <w:p w14:paraId="7FFE4044" w14:textId="77777777" w:rsidR="003A4D43" w:rsidRPr="00607173" w:rsidRDefault="003A4D43" w:rsidP="00826E24">
            <w:pPr>
              <w:rPr>
                <w:rFonts w:cstheme="minorHAnsi"/>
              </w:rPr>
            </w:pPr>
          </w:p>
        </w:tc>
        <w:tc>
          <w:tcPr>
            <w:tcW w:w="5107" w:type="dxa"/>
            <w:tcBorders>
              <w:bottom w:val="dotted" w:sz="4" w:space="0" w:color="auto"/>
            </w:tcBorders>
          </w:tcPr>
          <w:p w14:paraId="57F46F55" w14:textId="77777777" w:rsidR="003A4D43" w:rsidRPr="00607173" w:rsidRDefault="003A4D43" w:rsidP="00826E24">
            <w:pPr>
              <w:rPr>
                <w:rFonts w:cstheme="minorHAnsi"/>
              </w:rPr>
            </w:pPr>
            <w:r w:rsidRPr="00607173">
              <w:rPr>
                <w:rFonts w:cstheme="minorHAnsi"/>
              </w:rPr>
              <w:t>Es konnte genau eine Marktlokation ermittelt werden</w:t>
            </w:r>
          </w:p>
        </w:tc>
      </w:tr>
      <w:tr w:rsidR="003A4D43" w:rsidRPr="00607173" w14:paraId="69B5595C" w14:textId="77777777" w:rsidTr="008B3966">
        <w:trPr>
          <w:gridAfter w:val="1"/>
          <w:wAfter w:w="11" w:type="dxa"/>
          <w:trHeight w:val="612"/>
        </w:trPr>
        <w:tc>
          <w:tcPr>
            <w:tcW w:w="675" w:type="dxa"/>
            <w:vMerge/>
          </w:tcPr>
          <w:p w14:paraId="15738B12" w14:textId="77777777" w:rsidR="003A4D43" w:rsidRPr="00607173" w:rsidRDefault="003A4D43" w:rsidP="00826E24">
            <w:pPr>
              <w:rPr>
                <w:rFonts w:cstheme="minorHAnsi"/>
              </w:rPr>
            </w:pPr>
          </w:p>
        </w:tc>
        <w:tc>
          <w:tcPr>
            <w:tcW w:w="6096" w:type="dxa"/>
            <w:vMerge/>
          </w:tcPr>
          <w:p w14:paraId="0CAAEFA8" w14:textId="77777777" w:rsidR="003A4D43" w:rsidRPr="00607173" w:rsidRDefault="003A4D43" w:rsidP="00826E24">
            <w:pPr>
              <w:rPr>
                <w:rFonts w:cstheme="minorHAnsi"/>
              </w:rPr>
            </w:pPr>
          </w:p>
        </w:tc>
        <w:tc>
          <w:tcPr>
            <w:tcW w:w="1587" w:type="dxa"/>
            <w:tcBorders>
              <w:top w:val="dotted" w:sz="4" w:space="0" w:color="auto"/>
            </w:tcBorders>
          </w:tcPr>
          <w:p w14:paraId="14B8C9C3" w14:textId="0D158FF8"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385</w:t>
            </w:r>
          </w:p>
        </w:tc>
        <w:tc>
          <w:tcPr>
            <w:tcW w:w="851" w:type="dxa"/>
            <w:tcBorders>
              <w:top w:val="dotted" w:sz="4" w:space="0" w:color="auto"/>
            </w:tcBorders>
          </w:tcPr>
          <w:p w14:paraId="10210D7E" w14:textId="77777777" w:rsidR="003A4D43" w:rsidRPr="00607173" w:rsidRDefault="003A4D43" w:rsidP="00826E24">
            <w:pPr>
              <w:rPr>
                <w:rFonts w:cstheme="minorHAnsi"/>
              </w:rPr>
            </w:pPr>
          </w:p>
        </w:tc>
        <w:tc>
          <w:tcPr>
            <w:tcW w:w="5107" w:type="dxa"/>
            <w:tcBorders>
              <w:top w:val="dotted" w:sz="4" w:space="0" w:color="auto"/>
            </w:tcBorders>
          </w:tcPr>
          <w:p w14:paraId="5F0F5178" w14:textId="77777777" w:rsidR="003A4D43" w:rsidRPr="00607173" w:rsidRDefault="003A4D43" w:rsidP="00826E24">
            <w:pPr>
              <w:rPr>
                <w:rFonts w:cstheme="minorHAnsi"/>
              </w:rPr>
            </w:pPr>
          </w:p>
        </w:tc>
      </w:tr>
      <w:tr w:rsidR="003A4D43" w:rsidRPr="00607173" w14:paraId="5E45B48D" w14:textId="77777777" w:rsidTr="00826E24">
        <w:trPr>
          <w:gridAfter w:val="1"/>
          <w:wAfter w:w="11" w:type="dxa"/>
          <w:trHeight w:val="412"/>
        </w:trPr>
        <w:tc>
          <w:tcPr>
            <w:tcW w:w="675" w:type="dxa"/>
            <w:vMerge w:val="restart"/>
          </w:tcPr>
          <w:p w14:paraId="6D32066B" w14:textId="77777777" w:rsidR="003A4D43" w:rsidRPr="00607173" w:rsidRDefault="003A4D43" w:rsidP="00826E24">
            <w:pPr>
              <w:rPr>
                <w:rFonts w:cstheme="minorHAnsi"/>
              </w:rPr>
            </w:pPr>
            <w:r w:rsidRPr="00607173">
              <w:rPr>
                <w:rFonts w:cstheme="minorHAnsi"/>
              </w:rPr>
              <w:t>370</w:t>
            </w:r>
          </w:p>
        </w:tc>
        <w:tc>
          <w:tcPr>
            <w:tcW w:w="6096" w:type="dxa"/>
            <w:vMerge w:val="restart"/>
          </w:tcPr>
          <w:p w14:paraId="332D3B92" w14:textId="77777777" w:rsidR="003A4D43" w:rsidRPr="00607173" w:rsidRDefault="003A4D43" w:rsidP="00826E24">
            <w:pPr>
              <w:rPr>
                <w:rFonts w:cstheme="minorHAnsi"/>
              </w:rPr>
            </w:pPr>
            <w:r w:rsidRPr="00607173">
              <w:rPr>
                <w:rFonts w:cstheme="minorHAnsi"/>
              </w:rPr>
              <w:t>Ist das Identifikationskriterium „Vorname und/oder Nachname oder Firmenname“</w:t>
            </w:r>
            <w:r w:rsidRPr="00607173" w:rsidDel="00D33631">
              <w:rPr>
                <w:rFonts w:cstheme="minorHAnsi"/>
              </w:rPr>
              <w:t xml:space="preserve"> </w:t>
            </w:r>
            <w:r w:rsidRPr="00607173">
              <w:rPr>
                <w:rFonts w:cstheme="minorHAnsi"/>
              </w:rPr>
              <w:t>in der Anfrage enthalten?</w:t>
            </w:r>
          </w:p>
        </w:tc>
        <w:tc>
          <w:tcPr>
            <w:tcW w:w="1587" w:type="dxa"/>
            <w:tcBorders>
              <w:bottom w:val="dotted" w:sz="4" w:space="0" w:color="auto"/>
            </w:tcBorders>
          </w:tcPr>
          <w:p w14:paraId="69531DE3" w14:textId="443AE676"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375</w:t>
            </w:r>
          </w:p>
        </w:tc>
        <w:tc>
          <w:tcPr>
            <w:tcW w:w="851" w:type="dxa"/>
            <w:tcBorders>
              <w:bottom w:val="dotted" w:sz="4" w:space="0" w:color="auto"/>
            </w:tcBorders>
          </w:tcPr>
          <w:p w14:paraId="34AE831A" w14:textId="77777777" w:rsidR="003A4D43" w:rsidRPr="00607173" w:rsidRDefault="003A4D43" w:rsidP="00826E24">
            <w:pPr>
              <w:rPr>
                <w:rFonts w:cstheme="minorHAnsi"/>
              </w:rPr>
            </w:pPr>
          </w:p>
        </w:tc>
        <w:tc>
          <w:tcPr>
            <w:tcW w:w="5107" w:type="dxa"/>
            <w:tcBorders>
              <w:bottom w:val="dotted" w:sz="4" w:space="0" w:color="auto"/>
            </w:tcBorders>
          </w:tcPr>
          <w:p w14:paraId="25E85D08" w14:textId="77777777" w:rsidR="003A4D43" w:rsidRPr="00607173" w:rsidRDefault="003A4D43" w:rsidP="00826E24">
            <w:pPr>
              <w:rPr>
                <w:rFonts w:cstheme="minorHAnsi"/>
              </w:rPr>
            </w:pPr>
          </w:p>
        </w:tc>
      </w:tr>
      <w:tr w:rsidR="003A4D43" w:rsidRPr="00607173" w14:paraId="61A29379" w14:textId="77777777" w:rsidTr="00826E24">
        <w:trPr>
          <w:gridAfter w:val="1"/>
          <w:wAfter w:w="11" w:type="dxa"/>
          <w:trHeight w:val="461"/>
        </w:trPr>
        <w:tc>
          <w:tcPr>
            <w:tcW w:w="675" w:type="dxa"/>
            <w:vMerge/>
          </w:tcPr>
          <w:p w14:paraId="332C6B5A" w14:textId="77777777" w:rsidR="003A4D43" w:rsidRPr="00607173" w:rsidRDefault="003A4D43" w:rsidP="00826E24">
            <w:pPr>
              <w:rPr>
                <w:rFonts w:cstheme="minorHAnsi"/>
              </w:rPr>
            </w:pPr>
          </w:p>
        </w:tc>
        <w:tc>
          <w:tcPr>
            <w:tcW w:w="6096" w:type="dxa"/>
            <w:vMerge/>
          </w:tcPr>
          <w:p w14:paraId="4A1F2546" w14:textId="77777777" w:rsidR="003A4D43" w:rsidRPr="00607173" w:rsidRDefault="003A4D43" w:rsidP="00826E24">
            <w:pPr>
              <w:rPr>
                <w:rFonts w:cstheme="minorHAnsi"/>
              </w:rPr>
            </w:pPr>
          </w:p>
        </w:tc>
        <w:tc>
          <w:tcPr>
            <w:tcW w:w="1587" w:type="dxa"/>
            <w:tcBorders>
              <w:top w:val="dotted" w:sz="4" w:space="0" w:color="auto"/>
            </w:tcBorders>
          </w:tcPr>
          <w:p w14:paraId="27E5D682" w14:textId="26144893"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385</w:t>
            </w:r>
          </w:p>
        </w:tc>
        <w:tc>
          <w:tcPr>
            <w:tcW w:w="851" w:type="dxa"/>
            <w:tcBorders>
              <w:top w:val="dotted" w:sz="4" w:space="0" w:color="auto"/>
            </w:tcBorders>
          </w:tcPr>
          <w:p w14:paraId="3762F82B" w14:textId="77777777" w:rsidR="003A4D43" w:rsidRPr="00607173" w:rsidRDefault="003A4D43" w:rsidP="00826E24">
            <w:pPr>
              <w:rPr>
                <w:rFonts w:cstheme="minorHAnsi"/>
              </w:rPr>
            </w:pPr>
          </w:p>
        </w:tc>
        <w:tc>
          <w:tcPr>
            <w:tcW w:w="5107" w:type="dxa"/>
            <w:tcBorders>
              <w:top w:val="dotted" w:sz="4" w:space="0" w:color="auto"/>
            </w:tcBorders>
          </w:tcPr>
          <w:p w14:paraId="6AD75346" w14:textId="77777777" w:rsidR="003A4D43" w:rsidRPr="00607173" w:rsidRDefault="003A4D43" w:rsidP="00826E24">
            <w:pPr>
              <w:rPr>
                <w:rFonts w:cstheme="minorHAnsi"/>
              </w:rPr>
            </w:pPr>
          </w:p>
        </w:tc>
      </w:tr>
      <w:tr w:rsidR="003A4D43" w:rsidRPr="00607173" w14:paraId="6025DF7A" w14:textId="77777777" w:rsidTr="00826E24">
        <w:trPr>
          <w:gridAfter w:val="1"/>
          <w:wAfter w:w="11" w:type="dxa"/>
          <w:trHeight w:val="612"/>
        </w:trPr>
        <w:tc>
          <w:tcPr>
            <w:tcW w:w="675" w:type="dxa"/>
          </w:tcPr>
          <w:p w14:paraId="35006A4A" w14:textId="77777777" w:rsidR="003A4D43" w:rsidRPr="00607173" w:rsidRDefault="003A4D43" w:rsidP="00826E24">
            <w:pPr>
              <w:rPr>
                <w:rFonts w:cstheme="minorHAnsi"/>
              </w:rPr>
            </w:pPr>
            <w:r w:rsidRPr="00607173">
              <w:rPr>
                <w:rFonts w:cstheme="minorHAnsi"/>
              </w:rPr>
              <w:t>375</w:t>
            </w:r>
          </w:p>
        </w:tc>
        <w:tc>
          <w:tcPr>
            <w:tcW w:w="6096" w:type="dxa"/>
          </w:tcPr>
          <w:p w14:paraId="6BFA70D9" w14:textId="77777777" w:rsidR="003A4D43" w:rsidRPr="00607173" w:rsidRDefault="003A4D43" w:rsidP="00826E24">
            <w:pPr>
              <w:rPr>
                <w:rFonts w:cstheme="minorHAnsi"/>
              </w:rPr>
            </w:pPr>
            <w:r w:rsidRPr="00607173">
              <w:rPr>
                <w:rFonts w:cstheme="minorHAnsi"/>
              </w:rPr>
              <w:t>Vollständige [Namensprüfung]</w:t>
            </w:r>
          </w:p>
        </w:tc>
        <w:tc>
          <w:tcPr>
            <w:tcW w:w="1587" w:type="dxa"/>
          </w:tcPr>
          <w:p w14:paraId="01C8181E" w14:textId="372EAFE2"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380</w:t>
            </w:r>
          </w:p>
        </w:tc>
        <w:tc>
          <w:tcPr>
            <w:tcW w:w="851" w:type="dxa"/>
          </w:tcPr>
          <w:p w14:paraId="7451DDEF" w14:textId="77777777" w:rsidR="003A4D43" w:rsidRPr="00607173" w:rsidRDefault="003A4D43" w:rsidP="00826E24">
            <w:pPr>
              <w:rPr>
                <w:rFonts w:cstheme="minorHAnsi"/>
              </w:rPr>
            </w:pPr>
          </w:p>
        </w:tc>
        <w:tc>
          <w:tcPr>
            <w:tcW w:w="5107" w:type="dxa"/>
          </w:tcPr>
          <w:p w14:paraId="03BC0C05" w14:textId="77777777" w:rsidR="003A4D43" w:rsidRPr="00607173" w:rsidRDefault="003A4D43" w:rsidP="00826E24">
            <w:pPr>
              <w:rPr>
                <w:rFonts w:cstheme="minorHAnsi"/>
              </w:rPr>
            </w:pPr>
            <w:r w:rsidRPr="00607173">
              <w:rPr>
                <w:rFonts w:cstheme="minorHAnsi"/>
              </w:rPr>
              <w:t>Aufnahme von 0..n Treffern in die Trefferliste auf Basis der vollständigen Namensprüfung</w:t>
            </w:r>
          </w:p>
        </w:tc>
      </w:tr>
      <w:tr w:rsidR="003A4D43" w:rsidRPr="00607173" w14:paraId="176A57EF" w14:textId="77777777" w:rsidTr="008B3966">
        <w:trPr>
          <w:gridAfter w:val="1"/>
          <w:wAfter w:w="11" w:type="dxa"/>
          <w:trHeight w:val="612"/>
        </w:trPr>
        <w:tc>
          <w:tcPr>
            <w:tcW w:w="675" w:type="dxa"/>
            <w:vMerge w:val="restart"/>
          </w:tcPr>
          <w:p w14:paraId="27FB25FC" w14:textId="77777777" w:rsidR="003A4D43" w:rsidRPr="00607173" w:rsidRDefault="003A4D43" w:rsidP="00826E24">
            <w:pPr>
              <w:rPr>
                <w:rFonts w:cstheme="minorHAnsi"/>
              </w:rPr>
            </w:pPr>
            <w:r w:rsidRPr="00607173">
              <w:rPr>
                <w:rFonts w:cstheme="minorHAnsi"/>
              </w:rPr>
              <w:t>380</w:t>
            </w:r>
          </w:p>
        </w:tc>
        <w:tc>
          <w:tcPr>
            <w:tcW w:w="6096" w:type="dxa"/>
            <w:vMerge w:val="restart"/>
          </w:tcPr>
          <w:p w14:paraId="68ED0624" w14:textId="77777777" w:rsidR="003A4D43" w:rsidRPr="00607173" w:rsidRDefault="003A4D43" w:rsidP="00826E24">
            <w:pPr>
              <w:rPr>
                <w:rFonts w:cstheme="minorHAnsi"/>
              </w:rPr>
            </w:pPr>
            <w:r w:rsidRPr="00607173">
              <w:rPr>
                <w:rFonts w:cstheme="minorHAnsi"/>
              </w:rPr>
              <w:t xml:space="preserve">Gibt es in der Trefferliste auf Basis der vollständigen Namensprüfung genau einen Treffer mit dem </w:t>
            </w:r>
            <w:r w:rsidRPr="00607173">
              <w:rPr>
                <w:rFonts w:cstheme="minorHAnsi"/>
              </w:rPr>
              <w:lastRenderedPageBreak/>
              <w:t>Identifikationskriterium „Vorname und/oder Nachname oder Firmenname“</w:t>
            </w:r>
          </w:p>
        </w:tc>
        <w:tc>
          <w:tcPr>
            <w:tcW w:w="1587" w:type="dxa"/>
            <w:tcBorders>
              <w:bottom w:val="dotted" w:sz="4" w:space="0" w:color="auto"/>
            </w:tcBorders>
          </w:tcPr>
          <w:p w14:paraId="68118BDC" w14:textId="44DAA07C" w:rsidR="003A4D43" w:rsidRPr="00607173" w:rsidRDefault="003A4D43" w:rsidP="00826E24">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705</w:t>
            </w:r>
          </w:p>
        </w:tc>
        <w:tc>
          <w:tcPr>
            <w:tcW w:w="851" w:type="dxa"/>
            <w:tcBorders>
              <w:bottom w:val="dotted" w:sz="4" w:space="0" w:color="auto"/>
            </w:tcBorders>
          </w:tcPr>
          <w:p w14:paraId="042F6FA3" w14:textId="77777777" w:rsidR="003A4D43" w:rsidRPr="00607173" w:rsidRDefault="003A4D43" w:rsidP="00826E24">
            <w:pPr>
              <w:rPr>
                <w:rFonts w:cstheme="minorHAnsi"/>
              </w:rPr>
            </w:pPr>
          </w:p>
        </w:tc>
        <w:tc>
          <w:tcPr>
            <w:tcW w:w="5107" w:type="dxa"/>
            <w:tcBorders>
              <w:bottom w:val="dotted" w:sz="4" w:space="0" w:color="auto"/>
            </w:tcBorders>
          </w:tcPr>
          <w:p w14:paraId="2ADA653B" w14:textId="77777777" w:rsidR="003A4D43" w:rsidRPr="00607173" w:rsidRDefault="003A4D43" w:rsidP="00826E24">
            <w:pPr>
              <w:rPr>
                <w:rFonts w:cstheme="minorHAnsi"/>
              </w:rPr>
            </w:pPr>
            <w:r w:rsidRPr="00607173">
              <w:rPr>
                <w:rFonts w:cstheme="minorHAnsi"/>
              </w:rPr>
              <w:t>Es konnte genau eine Marktlokation ermittelt werden</w:t>
            </w:r>
          </w:p>
        </w:tc>
      </w:tr>
      <w:tr w:rsidR="003A4D43" w:rsidRPr="00607173" w14:paraId="63F5B80D" w14:textId="77777777" w:rsidTr="008B3966">
        <w:trPr>
          <w:gridAfter w:val="1"/>
          <w:wAfter w:w="11" w:type="dxa"/>
          <w:trHeight w:val="612"/>
        </w:trPr>
        <w:tc>
          <w:tcPr>
            <w:tcW w:w="675" w:type="dxa"/>
            <w:vMerge/>
          </w:tcPr>
          <w:p w14:paraId="65BC3AF2" w14:textId="77777777" w:rsidR="003A4D43" w:rsidRPr="00607173" w:rsidRDefault="003A4D43" w:rsidP="00826E24">
            <w:pPr>
              <w:rPr>
                <w:rFonts w:cstheme="minorHAnsi"/>
              </w:rPr>
            </w:pPr>
          </w:p>
        </w:tc>
        <w:tc>
          <w:tcPr>
            <w:tcW w:w="6096" w:type="dxa"/>
            <w:vMerge/>
          </w:tcPr>
          <w:p w14:paraId="012E4EED" w14:textId="77777777" w:rsidR="003A4D43" w:rsidRPr="00607173" w:rsidRDefault="003A4D43" w:rsidP="00826E24">
            <w:pPr>
              <w:rPr>
                <w:rFonts w:cstheme="minorHAnsi"/>
              </w:rPr>
            </w:pPr>
          </w:p>
        </w:tc>
        <w:tc>
          <w:tcPr>
            <w:tcW w:w="1587" w:type="dxa"/>
            <w:tcBorders>
              <w:top w:val="dotted" w:sz="4" w:space="0" w:color="auto"/>
            </w:tcBorders>
          </w:tcPr>
          <w:p w14:paraId="68969AFC" w14:textId="75C70261"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385</w:t>
            </w:r>
          </w:p>
        </w:tc>
        <w:tc>
          <w:tcPr>
            <w:tcW w:w="851" w:type="dxa"/>
            <w:tcBorders>
              <w:top w:val="dotted" w:sz="4" w:space="0" w:color="auto"/>
            </w:tcBorders>
          </w:tcPr>
          <w:p w14:paraId="74C49AEC" w14:textId="77777777" w:rsidR="003A4D43" w:rsidRPr="00607173" w:rsidRDefault="003A4D43" w:rsidP="00826E24">
            <w:pPr>
              <w:rPr>
                <w:rFonts w:cstheme="minorHAnsi"/>
              </w:rPr>
            </w:pPr>
          </w:p>
        </w:tc>
        <w:tc>
          <w:tcPr>
            <w:tcW w:w="5107" w:type="dxa"/>
            <w:tcBorders>
              <w:top w:val="dotted" w:sz="4" w:space="0" w:color="auto"/>
            </w:tcBorders>
          </w:tcPr>
          <w:p w14:paraId="3578522F" w14:textId="77777777" w:rsidR="003A4D43" w:rsidRPr="00607173" w:rsidRDefault="003A4D43" w:rsidP="00826E24">
            <w:pPr>
              <w:rPr>
                <w:rFonts w:cstheme="minorHAnsi"/>
              </w:rPr>
            </w:pPr>
          </w:p>
        </w:tc>
      </w:tr>
      <w:tr w:rsidR="003A4D43" w:rsidRPr="00607173" w14:paraId="0C67AFD1" w14:textId="77777777" w:rsidTr="008B3966">
        <w:trPr>
          <w:trHeight w:val="612"/>
        </w:trPr>
        <w:tc>
          <w:tcPr>
            <w:tcW w:w="675" w:type="dxa"/>
            <w:vMerge w:val="restart"/>
          </w:tcPr>
          <w:p w14:paraId="64A2C8E6" w14:textId="77777777" w:rsidR="003A4D43" w:rsidRPr="00607173" w:rsidRDefault="003A4D43" w:rsidP="00826E24">
            <w:pPr>
              <w:rPr>
                <w:rFonts w:cstheme="minorHAnsi"/>
              </w:rPr>
            </w:pPr>
            <w:r w:rsidRPr="00607173">
              <w:rPr>
                <w:rFonts w:cstheme="minorHAnsi"/>
              </w:rPr>
              <w:t>385</w:t>
            </w:r>
          </w:p>
        </w:tc>
        <w:tc>
          <w:tcPr>
            <w:tcW w:w="6096" w:type="dxa"/>
            <w:vMerge w:val="restart"/>
          </w:tcPr>
          <w:p w14:paraId="54021B43" w14:textId="77777777" w:rsidR="003A4D43" w:rsidRPr="00607173" w:rsidRDefault="003A4D43" w:rsidP="00826E24">
            <w:pPr>
              <w:rPr>
                <w:rFonts w:cstheme="minorHAnsi"/>
              </w:rPr>
            </w:pPr>
            <w:r w:rsidRPr="00607173">
              <w:rPr>
                <w:rFonts w:cstheme="minorHAnsi"/>
              </w:rPr>
              <w:t>Liegen 1..n MaLo aus der Trefferliste auf Basis von zwei Kriterien zum Anfragedatum im Netzgebiet des NB?</w:t>
            </w:r>
          </w:p>
        </w:tc>
        <w:tc>
          <w:tcPr>
            <w:tcW w:w="1587" w:type="dxa"/>
            <w:tcBorders>
              <w:bottom w:val="dotted" w:sz="4" w:space="0" w:color="auto"/>
            </w:tcBorders>
          </w:tcPr>
          <w:p w14:paraId="6FDCAEE8" w14:textId="6B1B7B3B"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390</w:t>
            </w:r>
          </w:p>
        </w:tc>
        <w:tc>
          <w:tcPr>
            <w:tcW w:w="851" w:type="dxa"/>
            <w:tcBorders>
              <w:bottom w:val="dotted" w:sz="4" w:space="0" w:color="auto"/>
            </w:tcBorders>
          </w:tcPr>
          <w:p w14:paraId="002EE4C2" w14:textId="77777777" w:rsidR="003A4D43" w:rsidRPr="00607173" w:rsidRDefault="003A4D43" w:rsidP="00826E24">
            <w:pPr>
              <w:rPr>
                <w:rFonts w:cstheme="minorHAnsi"/>
              </w:rPr>
            </w:pPr>
          </w:p>
        </w:tc>
        <w:tc>
          <w:tcPr>
            <w:tcW w:w="5118" w:type="dxa"/>
            <w:gridSpan w:val="2"/>
            <w:tcBorders>
              <w:bottom w:val="dotted" w:sz="4" w:space="0" w:color="auto"/>
            </w:tcBorders>
          </w:tcPr>
          <w:p w14:paraId="220A9E4D" w14:textId="77777777" w:rsidR="003A4D43" w:rsidRPr="00607173" w:rsidRDefault="003A4D43" w:rsidP="00826E24">
            <w:pPr>
              <w:rPr>
                <w:rFonts w:cstheme="minorHAnsi"/>
              </w:rPr>
            </w:pPr>
            <w:r w:rsidRPr="00607173">
              <w:rPr>
                <w:rFonts w:cstheme="minorHAnsi"/>
              </w:rPr>
              <w:t>1..n der ermittelten MaLo liegen zum Anfragedatum im Netzgebiet des NB</w:t>
            </w:r>
          </w:p>
        </w:tc>
      </w:tr>
      <w:tr w:rsidR="003A4D43" w:rsidRPr="00607173" w14:paraId="2EA89F24" w14:textId="77777777" w:rsidTr="008B3966">
        <w:trPr>
          <w:trHeight w:val="612"/>
        </w:trPr>
        <w:tc>
          <w:tcPr>
            <w:tcW w:w="675" w:type="dxa"/>
            <w:vMerge/>
          </w:tcPr>
          <w:p w14:paraId="00D09D80" w14:textId="77777777" w:rsidR="003A4D43" w:rsidRPr="00607173" w:rsidRDefault="003A4D43" w:rsidP="00826E24">
            <w:pPr>
              <w:rPr>
                <w:rFonts w:cstheme="minorHAnsi"/>
              </w:rPr>
            </w:pPr>
          </w:p>
        </w:tc>
        <w:tc>
          <w:tcPr>
            <w:tcW w:w="6096" w:type="dxa"/>
            <w:vMerge/>
          </w:tcPr>
          <w:p w14:paraId="5E36F04B" w14:textId="77777777" w:rsidR="003A4D43" w:rsidRPr="00607173" w:rsidRDefault="003A4D43" w:rsidP="00826E24">
            <w:pPr>
              <w:rPr>
                <w:rFonts w:cstheme="minorHAnsi"/>
              </w:rPr>
            </w:pPr>
          </w:p>
        </w:tc>
        <w:tc>
          <w:tcPr>
            <w:tcW w:w="1587" w:type="dxa"/>
            <w:tcBorders>
              <w:top w:val="dotted" w:sz="4" w:space="0" w:color="auto"/>
            </w:tcBorders>
          </w:tcPr>
          <w:p w14:paraId="7CAD614F" w14:textId="551C4716"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51" w:type="dxa"/>
            <w:tcBorders>
              <w:top w:val="dotted" w:sz="4" w:space="0" w:color="auto"/>
            </w:tcBorders>
          </w:tcPr>
          <w:p w14:paraId="227B06DE" w14:textId="77777777" w:rsidR="003A4D43" w:rsidRPr="00607173" w:rsidRDefault="003A4D43" w:rsidP="00826E24">
            <w:pPr>
              <w:rPr>
                <w:rFonts w:cstheme="minorHAnsi"/>
              </w:rPr>
            </w:pPr>
          </w:p>
        </w:tc>
        <w:tc>
          <w:tcPr>
            <w:tcW w:w="5118" w:type="dxa"/>
            <w:gridSpan w:val="2"/>
            <w:tcBorders>
              <w:top w:val="dotted" w:sz="4" w:space="0" w:color="auto"/>
            </w:tcBorders>
          </w:tcPr>
          <w:p w14:paraId="64C32D2A" w14:textId="77777777" w:rsidR="003A4D43" w:rsidRPr="00607173" w:rsidRDefault="003A4D43" w:rsidP="00826E24">
            <w:pPr>
              <w:rPr>
                <w:rFonts w:cstheme="minorHAnsi"/>
              </w:rPr>
            </w:pPr>
            <w:r w:rsidRPr="00607173">
              <w:rPr>
                <w:rFonts w:cstheme="minorHAnsi"/>
              </w:rPr>
              <w:t>Keine der ermittelten MaLo liegt zum Anfragedatum im Netzgebiet des NB</w:t>
            </w:r>
          </w:p>
        </w:tc>
      </w:tr>
      <w:tr w:rsidR="003A4D43" w:rsidRPr="00607173" w14:paraId="082D1F8D" w14:textId="77777777" w:rsidTr="008B3966">
        <w:trPr>
          <w:gridAfter w:val="1"/>
          <w:wAfter w:w="11" w:type="dxa"/>
          <w:trHeight w:val="612"/>
        </w:trPr>
        <w:tc>
          <w:tcPr>
            <w:tcW w:w="675" w:type="dxa"/>
            <w:vMerge w:val="restart"/>
          </w:tcPr>
          <w:p w14:paraId="15EDFDB9" w14:textId="77777777" w:rsidR="003A4D43" w:rsidRPr="00607173" w:rsidRDefault="003A4D43" w:rsidP="00826E24">
            <w:pPr>
              <w:rPr>
                <w:rFonts w:cstheme="minorHAnsi"/>
              </w:rPr>
            </w:pPr>
            <w:r w:rsidRPr="00607173">
              <w:rPr>
                <w:rFonts w:cstheme="minorHAnsi"/>
              </w:rPr>
              <w:t>390</w:t>
            </w:r>
          </w:p>
        </w:tc>
        <w:tc>
          <w:tcPr>
            <w:tcW w:w="6096" w:type="dxa"/>
            <w:vMerge w:val="restart"/>
          </w:tcPr>
          <w:p w14:paraId="662B6D48" w14:textId="77777777" w:rsidR="003A4D43" w:rsidRPr="00607173" w:rsidRDefault="003A4D43" w:rsidP="00826E24">
            <w:pPr>
              <w:rPr>
                <w:rFonts w:cstheme="minorHAnsi"/>
              </w:rPr>
            </w:pPr>
            <w:r w:rsidRPr="00607173">
              <w:rPr>
                <w:rFonts w:cstheme="minorHAnsi"/>
              </w:rPr>
              <w:t>Nimmt nur eine der ermittelten Marktlokation zum Anfragedatum an der Marktkommunikation teil?</w:t>
            </w:r>
          </w:p>
        </w:tc>
        <w:tc>
          <w:tcPr>
            <w:tcW w:w="1587" w:type="dxa"/>
            <w:tcBorders>
              <w:bottom w:val="dotted" w:sz="4" w:space="0" w:color="auto"/>
            </w:tcBorders>
          </w:tcPr>
          <w:p w14:paraId="2B0C6383" w14:textId="77777777" w:rsidR="003A4D43" w:rsidRPr="00607173" w:rsidRDefault="003A4D43" w:rsidP="00826E24">
            <w:pPr>
              <w:rPr>
                <w:rFonts w:cstheme="minorHAnsi"/>
              </w:rPr>
            </w:pPr>
            <w:r w:rsidRPr="00607173">
              <w:rPr>
                <w:rFonts w:cstheme="minorHAnsi"/>
              </w:rPr>
              <w:t>nein</w:t>
            </w:r>
          </w:p>
        </w:tc>
        <w:tc>
          <w:tcPr>
            <w:tcW w:w="851" w:type="dxa"/>
            <w:tcBorders>
              <w:bottom w:val="dotted" w:sz="4" w:space="0" w:color="auto"/>
            </w:tcBorders>
          </w:tcPr>
          <w:p w14:paraId="155251D7" w14:textId="77777777" w:rsidR="003A4D43" w:rsidRPr="00607173" w:rsidRDefault="003A4D43" w:rsidP="00826E24">
            <w:pPr>
              <w:rPr>
                <w:rFonts w:cstheme="minorHAnsi"/>
              </w:rPr>
            </w:pPr>
            <w:r w:rsidRPr="00607173">
              <w:rPr>
                <w:rFonts w:cstheme="minorHAnsi"/>
              </w:rPr>
              <w:t>A03</w:t>
            </w:r>
          </w:p>
        </w:tc>
        <w:tc>
          <w:tcPr>
            <w:tcW w:w="5107" w:type="dxa"/>
            <w:tcBorders>
              <w:bottom w:val="dotted" w:sz="4" w:space="0" w:color="auto"/>
            </w:tcBorders>
          </w:tcPr>
          <w:p w14:paraId="121A4FE5" w14:textId="77777777" w:rsidR="003A4D43" w:rsidRPr="00607173" w:rsidRDefault="003A4D43" w:rsidP="00826E24">
            <w:pPr>
              <w:rPr>
                <w:rFonts w:cstheme="minorHAnsi"/>
              </w:rPr>
            </w:pPr>
            <w:r w:rsidRPr="00607173">
              <w:rPr>
                <w:rFonts w:cstheme="minorHAnsi"/>
              </w:rPr>
              <w:t>Cluster: Ablehnung</w:t>
            </w:r>
          </w:p>
          <w:p w14:paraId="1677ACCE" w14:textId="77777777" w:rsidR="003A4D43" w:rsidRPr="00607173" w:rsidRDefault="003A4D43" w:rsidP="00826E24">
            <w:pPr>
              <w:rPr>
                <w:rFonts w:cstheme="minorHAnsi"/>
              </w:rPr>
            </w:pPr>
            <w:r w:rsidRPr="00607173">
              <w:rPr>
                <w:rFonts w:eastAsia="Segoe UI" w:cstheme="minorHAnsi"/>
                <w:color w:val="333333"/>
              </w:rPr>
              <w:t>Marktlokation nicht eindeutig bzw. nimmt nicht an der Marktkommunikation teil</w:t>
            </w:r>
          </w:p>
        </w:tc>
      </w:tr>
      <w:tr w:rsidR="003A4D43" w:rsidRPr="00607173" w14:paraId="580F1195" w14:textId="77777777" w:rsidTr="008B3966">
        <w:trPr>
          <w:gridAfter w:val="1"/>
          <w:wAfter w:w="11" w:type="dxa"/>
          <w:trHeight w:val="612"/>
        </w:trPr>
        <w:tc>
          <w:tcPr>
            <w:tcW w:w="675" w:type="dxa"/>
            <w:vMerge/>
          </w:tcPr>
          <w:p w14:paraId="462006FD" w14:textId="77777777" w:rsidR="003A4D43" w:rsidRPr="00607173" w:rsidRDefault="003A4D43" w:rsidP="00826E24">
            <w:pPr>
              <w:rPr>
                <w:rFonts w:cstheme="minorHAnsi"/>
              </w:rPr>
            </w:pPr>
          </w:p>
        </w:tc>
        <w:tc>
          <w:tcPr>
            <w:tcW w:w="6096" w:type="dxa"/>
            <w:vMerge/>
          </w:tcPr>
          <w:p w14:paraId="55B8FC8A" w14:textId="77777777" w:rsidR="003A4D43" w:rsidRPr="00607173" w:rsidRDefault="003A4D43" w:rsidP="00826E24">
            <w:pPr>
              <w:rPr>
                <w:rFonts w:cstheme="minorHAnsi"/>
              </w:rPr>
            </w:pPr>
          </w:p>
        </w:tc>
        <w:tc>
          <w:tcPr>
            <w:tcW w:w="1587" w:type="dxa"/>
            <w:tcBorders>
              <w:top w:val="dotted" w:sz="4" w:space="0" w:color="auto"/>
            </w:tcBorders>
          </w:tcPr>
          <w:p w14:paraId="34BD11CD" w14:textId="77777777" w:rsidR="003A4D43" w:rsidRPr="00607173" w:rsidRDefault="003A4D43" w:rsidP="00826E24">
            <w:pPr>
              <w:rPr>
                <w:rFonts w:cstheme="minorHAnsi"/>
              </w:rPr>
            </w:pPr>
            <w:r w:rsidRPr="00607173">
              <w:rPr>
                <w:rFonts w:cstheme="minorHAnsi"/>
              </w:rPr>
              <w:t>ja</w:t>
            </w:r>
            <w:r w:rsidRPr="00CA7950">
              <w:rPr>
                <w:rFonts w:ascii="Wingdings" w:eastAsia="Wingdings" w:hAnsi="Wingdings" w:cstheme="minorHAnsi"/>
              </w:rPr>
              <w:sym w:font="Wingdings" w:char="F0E0"/>
            </w:r>
            <w:r w:rsidRPr="00607173">
              <w:rPr>
                <w:rFonts w:cstheme="minorHAnsi"/>
              </w:rPr>
              <w:t xml:space="preserve"> 720</w:t>
            </w:r>
          </w:p>
        </w:tc>
        <w:tc>
          <w:tcPr>
            <w:tcW w:w="851" w:type="dxa"/>
            <w:tcBorders>
              <w:top w:val="dotted" w:sz="4" w:space="0" w:color="auto"/>
            </w:tcBorders>
          </w:tcPr>
          <w:p w14:paraId="5460ACE1" w14:textId="77777777" w:rsidR="003A4D43" w:rsidRPr="00607173" w:rsidRDefault="003A4D43" w:rsidP="00826E24">
            <w:pPr>
              <w:rPr>
                <w:rFonts w:cstheme="minorHAnsi"/>
              </w:rPr>
            </w:pPr>
          </w:p>
        </w:tc>
        <w:tc>
          <w:tcPr>
            <w:tcW w:w="5107" w:type="dxa"/>
            <w:tcBorders>
              <w:top w:val="dotted" w:sz="4" w:space="0" w:color="auto"/>
            </w:tcBorders>
          </w:tcPr>
          <w:p w14:paraId="1BD5118D" w14:textId="77777777" w:rsidR="003A4D43" w:rsidRPr="00607173" w:rsidRDefault="003A4D43" w:rsidP="00826E24">
            <w:pPr>
              <w:rPr>
                <w:rFonts w:cstheme="minorHAnsi"/>
              </w:rPr>
            </w:pPr>
          </w:p>
        </w:tc>
      </w:tr>
      <w:tr w:rsidR="003A4D43" w:rsidRPr="00607173" w14:paraId="6A160B02" w14:textId="77777777" w:rsidTr="008B3966">
        <w:trPr>
          <w:trHeight w:val="612"/>
        </w:trPr>
        <w:tc>
          <w:tcPr>
            <w:tcW w:w="675" w:type="dxa"/>
            <w:vMerge w:val="restart"/>
          </w:tcPr>
          <w:p w14:paraId="55226648" w14:textId="77777777" w:rsidR="003A4D43" w:rsidRPr="00607173" w:rsidRDefault="003A4D43" w:rsidP="00826E24">
            <w:pPr>
              <w:rPr>
                <w:rFonts w:cstheme="minorHAnsi"/>
                <w:highlight w:val="yellow"/>
              </w:rPr>
            </w:pPr>
            <w:r w:rsidRPr="00607173">
              <w:rPr>
                <w:rFonts w:cstheme="minorHAnsi"/>
              </w:rPr>
              <w:t>395</w:t>
            </w:r>
          </w:p>
        </w:tc>
        <w:tc>
          <w:tcPr>
            <w:tcW w:w="6096" w:type="dxa"/>
            <w:vMerge w:val="restart"/>
          </w:tcPr>
          <w:p w14:paraId="23BABA3D" w14:textId="77777777" w:rsidR="003A4D43" w:rsidRPr="00607173" w:rsidRDefault="003A4D43" w:rsidP="00826E24">
            <w:pPr>
              <w:rPr>
                <w:rFonts w:cstheme="minorHAnsi"/>
              </w:rPr>
            </w:pPr>
            <w:r w:rsidRPr="00607173">
              <w:rPr>
                <w:rFonts w:cstheme="minorHAnsi"/>
              </w:rPr>
              <w:t>Ist nur eine MaLo in einem innerhalb der vergangenen drei Jahre abgegebenen Netzgebiet ermittelbar?</w:t>
            </w:r>
          </w:p>
        </w:tc>
        <w:tc>
          <w:tcPr>
            <w:tcW w:w="1587" w:type="dxa"/>
            <w:tcBorders>
              <w:bottom w:val="dotted" w:sz="4" w:space="0" w:color="auto"/>
            </w:tcBorders>
          </w:tcPr>
          <w:p w14:paraId="4D878715" w14:textId="77777777" w:rsidR="003A4D43" w:rsidRPr="00607173" w:rsidRDefault="003A4D43" w:rsidP="00826E24">
            <w:pPr>
              <w:rPr>
                <w:rFonts w:cstheme="minorHAnsi"/>
              </w:rPr>
            </w:pPr>
            <w:r w:rsidRPr="00607173">
              <w:rPr>
                <w:rFonts w:cstheme="minorHAnsi"/>
              </w:rPr>
              <w:t>ja</w:t>
            </w:r>
          </w:p>
        </w:tc>
        <w:tc>
          <w:tcPr>
            <w:tcW w:w="851" w:type="dxa"/>
            <w:tcBorders>
              <w:bottom w:val="dotted" w:sz="4" w:space="0" w:color="auto"/>
            </w:tcBorders>
          </w:tcPr>
          <w:p w14:paraId="6356110F" w14:textId="77777777" w:rsidR="003A4D43" w:rsidRPr="00607173" w:rsidRDefault="003A4D43" w:rsidP="00826E24">
            <w:pPr>
              <w:rPr>
                <w:rFonts w:cstheme="minorHAnsi"/>
              </w:rPr>
            </w:pPr>
            <w:r w:rsidRPr="00607173">
              <w:rPr>
                <w:rFonts w:cstheme="minorHAnsi"/>
              </w:rPr>
              <w:t>A04</w:t>
            </w:r>
          </w:p>
        </w:tc>
        <w:tc>
          <w:tcPr>
            <w:tcW w:w="5118" w:type="dxa"/>
            <w:gridSpan w:val="2"/>
            <w:tcBorders>
              <w:bottom w:val="dotted" w:sz="4" w:space="0" w:color="auto"/>
            </w:tcBorders>
          </w:tcPr>
          <w:p w14:paraId="77D963E2" w14:textId="77777777" w:rsidR="003A4D43" w:rsidRPr="00607173" w:rsidRDefault="003A4D43" w:rsidP="00826E24">
            <w:pPr>
              <w:rPr>
                <w:rFonts w:cstheme="minorHAnsi"/>
              </w:rPr>
            </w:pPr>
            <w:r w:rsidRPr="00607173">
              <w:rPr>
                <w:rFonts w:cstheme="minorHAnsi"/>
              </w:rPr>
              <w:t>Cluster: Ablehnung</w:t>
            </w:r>
          </w:p>
          <w:p w14:paraId="69D9C378" w14:textId="77777777" w:rsidR="003A4D43" w:rsidRPr="00607173" w:rsidRDefault="003A4D43" w:rsidP="00826E24">
            <w:pPr>
              <w:rPr>
                <w:rFonts w:cstheme="minorHAnsi"/>
              </w:rPr>
            </w:pPr>
            <w:r w:rsidRPr="00607173">
              <w:rPr>
                <w:rFonts w:cstheme="minorHAnsi"/>
              </w:rPr>
              <w:t>Ermittelte Marktlokation liegt in einem in den letzten drei Jahren abgegebenen Netzgebiet.</w:t>
            </w:r>
          </w:p>
          <w:p w14:paraId="622CC1DC" w14:textId="77777777" w:rsidR="003A4D43" w:rsidRPr="00607173" w:rsidRDefault="003A4D43" w:rsidP="00826E24">
            <w:pPr>
              <w:rPr>
                <w:rFonts w:cstheme="minorHAnsi"/>
              </w:rPr>
            </w:pPr>
            <w:r w:rsidRPr="00607173">
              <w:rPr>
                <w:rFonts w:cstheme="minorHAnsi"/>
              </w:rPr>
              <w:t>Hinweis: Angabe der MP-ID des NB, an den das Netzgebiet abgegeben wurde.</w:t>
            </w:r>
          </w:p>
        </w:tc>
      </w:tr>
      <w:tr w:rsidR="003A4D43" w:rsidRPr="00607173" w14:paraId="79009869" w14:textId="77777777" w:rsidTr="008B3966">
        <w:trPr>
          <w:trHeight w:val="612"/>
        </w:trPr>
        <w:tc>
          <w:tcPr>
            <w:tcW w:w="675" w:type="dxa"/>
            <w:vMerge/>
          </w:tcPr>
          <w:p w14:paraId="6AB12FC1" w14:textId="77777777" w:rsidR="003A4D43" w:rsidRPr="00607173" w:rsidRDefault="003A4D43" w:rsidP="00826E24">
            <w:pPr>
              <w:rPr>
                <w:rFonts w:cstheme="minorHAnsi"/>
              </w:rPr>
            </w:pPr>
          </w:p>
        </w:tc>
        <w:tc>
          <w:tcPr>
            <w:tcW w:w="6096" w:type="dxa"/>
            <w:vMerge/>
          </w:tcPr>
          <w:p w14:paraId="2A81EBC3" w14:textId="77777777" w:rsidR="003A4D43" w:rsidRPr="00607173" w:rsidRDefault="003A4D43" w:rsidP="00826E24">
            <w:pPr>
              <w:rPr>
                <w:rFonts w:cstheme="minorHAnsi"/>
              </w:rPr>
            </w:pPr>
          </w:p>
        </w:tc>
        <w:tc>
          <w:tcPr>
            <w:tcW w:w="1587" w:type="dxa"/>
            <w:tcBorders>
              <w:top w:val="dotted" w:sz="4" w:space="0" w:color="auto"/>
            </w:tcBorders>
          </w:tcPr>
          <w:p w14:paraId="553E59DA" w14:textId="77777777" w:rsidR="003A4D43" w:rsidRPr="00607173" w:rsidRDefault="003A4D43" w:rsidP="00826E24">
            <w:pPr>
              <w:rPr>
                <w:rFonts w:cstheme="minorHAnsi"/>
              </w:rPr>
            </w:pPr>
            <w:r w:rsidRPr="00607173">
              <w:rPr>
                <w:rFonts w:cstheme="minorHAnsi"/>
              </w:rPr>
              <w:t>nein</w:t>
            </w:r>
          </w:p>
        </w:tc>
        <w:tc>
          <w:tcPr>
            <w:tcW w:w="851" w:type="dxa"/>
            <w:tcBorders>
              <w:top w:val="dotted" w:sz="4" w:space="0" w:color="auto"/>
            </w:tcBorders>
          </w:tcPr>
          <w:p w14:paraId="5409DB02" w14:textId="77777777" w:rsidR="003A4D43" w:rsidRPr="00607173" w:rsidRDefault="003A4D43" w:rsidP="00826E24">
            <w:pPr>
              <w:rPr>
                <w:rFonts w:cstheme="minorHAnsi"/>
              </w:rPr>
            </w:pPr>
            <w:r w:rsidRPr="00607173">
              <w:rPr>
                <w:rFonts w:cstheme="minorHAnsi"/>
              </w:rPr>
              <w:t>A05</w:t>
            </w:r>
          </w:p>
        </w:tc>
        <w:tc>
          <w:tcPr>
            <w:tcW w:w="5118" w:type="dxa"/>
            <w:gridSpan w:val="2"/>
            <w:tcBorders>
              <w:top w:val="dotted" w:sz="4" w:space="0" w:color="auto"/>
            </w:tcBorders>
          </w:tcPr>
          <w:p w14:paraId="1923BB43" w14:textId="77777777" w:rsidR="003A4D43" w:rsidRPr="00607173" w:rsidRDefault="003A4D43" w:rsidP="00826E24">
            <w:pPr>
              <w:rPr>
                <w:rFonts w:cstheme="minorHAnsi"/>
              </w:rPr>
            </w:pPr>
            <w:r w:rsidRPr="00607173">
              <w:rPr>
                <w:rFonts w:cstheme="minorHAnsi"/>
              </w:rPr>
              <w:t>Cluster: Ablehnung</w:t>
            </w:r>
          </w:p>
          <w:p w14:paraId="0AD3C386" w14:textId="77777777" w:rsidR="003A4D43" w:rsidRPr="00607173" w:rsidRDefault="003A4D43" w:rsidP="00826E24">
            <w:pPr>
              <w:rPr>
                <w:rFonts w:cstheme="minorHAnsi"/>
                <w:highlight w:val="yellow"/>
              </w:rPr>
            </w:pPr>
            <w:r w:rsidRPr="00607173">
              <w:rPr>
                <w:rFonts w:cstheme="minorHAnsi"/>
              </w:rPr>
              <w:t>In der Kombination von zwei Identifikationskriterien war keine Marktlokation ermittelbar</w:t>
            </w:r>
          </w:p>
        </w:tc>
      </w:tr>
      <w:tr w:rsidR="003A4D43" w:rsidRPr="00607173" w14:paraId="0EE8D120" w14:textId="77777777" w:rsidTr="00826E24">
        <w:trPr>
          <w:trHeight w:val="612"/>
        </w:trPr>
        <w:tc>
          <w:tcPr>
            <w:tcW w:w="14327" w:type="dxa"/>
            <w:gridSpan w:val="6"/>
            <w:shd w:val="clear" w:color="auto" w:fill="92D050"/>
          </w:tcPr>
          <w:p w14:paraId="26E3DED8" w14:textId="77777777" w:rsidR="003A4D43" w:rsidRPr="00607173" w:rsidRDefault="003A4D43" w:rsidP="00826E24">
            <w:pPr>
              <w:rPr>
                <w:rFonts w:cstheme="minorHAnsi"/>
              </w:rPr>
            </w:pPr>
            <w:r w:rsidRPr="00607173">
              <w:rPr>
                <w:rFonts w:cstheme="minorHAnsi"/>
              </w:rPr>
              <w:t>Die nachfolgenden Prüfungen erfolgen auf Basis der Identifikationskriterien aus der Anfrage und der Trefferliste auf Basis von drei Kriterien aus den vorhergehenden Prüfungen. In der Trefferliste befinden sich Marktlokationen, bei denen mindestens eine Kombination aus drei Identifikationskriterien mit der Anfrage übereinstimmt.</w:t>
            </w:r>
          </w:p>
        </w:tc>
      </w:tr>
      <w:tr w:rsidR="003A4D43" w:rsidRPr="00607173" w14:paraId="29F7D2C7" w14:textId="77777777" w:rsidTr="008B3966">
        <w:trPr>
          <w:trHeight w:val="612"/>
        </w:trPr>
        <w:tc>
          <w:tcPr>
            <w:tcW w:w="675" w:type="dxa"/>
            <w:vMerge w:val="restart"/>
          </w:tcPr>
          <w:p w14:paraId="14AB6523" w14:textId="77777777" w:rsidR="003A4D43" w:rsidRPr="00607173" w:rsidRDefault="003A4D43" w:rsidP="00826E24">
            <w:pPr>
              <w:rPr>
                <w:rFonts w:cstheme="minorHAnsi"/>
              </w:rPr>
            </w:pPr>
            <w:r w:rsidRPr="00607173">
              <w:rPr>
                <w:rFonts w:cstheme="minorHAnsi"/>
              </w:rPr>
              <w:lastRenderedPageBreak/>
              <w:t>400</w:t>
            </w:r>
          </w:p>
        </w:tc>
        <w:tc>
          <w:tcPr>
            <w:tcW w:w="6096" w:type="dxa"/>
            <w:vMerge w:val="restart"/>
          </w:tcPr>
          <w:p w14:paraId="0E539F26" w14:textId="54F78693" w:rsidR="003A4D43" w:rsidRPr="00607173" w:rsidRDefault="003A4D43" w:rsidP="00826E24">
            <w:pPr>
              <w:rPr>
                <w:rFonts w:cstheme="minorHAnsi"/>
              </w:rPr>
            </w:pPr>
            <w:bookmarkStart w:id="30" w:name="_Hlk110846892"/>
            <w:r w:rsidRPr="00607173">
              <w:rPr>
                <w:rFonts w:cstheme="minorHAnsi"/>
              </w:rPr>
              <w:t xml:space="preserve">Gibt es in der Trefferliste auf Basis von drei Kriterien genau einen </w:t>
            </w:r>
            <w:r w:rsidR="006D3261" w:rsidRPr="00607173">
              <w:rPr>
                <w:rFonts w:cstheme="minorHAnsi"/>
              </w:rPr>
              <w:t>Treffer,</w:t>
            </w:r>
            <w:r w:rsidRPr="00607173">
              <w:rPr>
                <w:rFonts w:cstheme="minorHAnsi"/>
              </w:rPr>
              <w:t xml:space="preserve"> bei dem eine Kombination aus drei Identifikationskriterien zutrifft?</w:t>
            </w:r>
            <w:bookmarkEnd w:id="30"/>
          </w:p>
        </w:tc>
        <w:tc>
          <w:tcPr>
            <w:tcW w:w="1587" w:type="dxa"/>
            <w:tcBorders>
              <w:bottom w:val="dotted" w:sz="4" w:space="0" w:color="auto"/>
            </w:tcBorders>
          </w:tcPr>
          <w:p w14:paraId="390D2775" w14:textId="016655B8"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705</w:t>
            </w:r>
          </w:p>
        </w:tc>
        <w:tc>
          <w:tcPr>
            <w:tcW w:w="851" w:type="dxa"/>
            <w:tcBorders>
              <w:bottom w:val="dotted" w:sz="4" w:space="0" w:color="auto"/>
            </w:tcBorders>
          </w:tcPr>
          <w:p w14:paraId="48AF8540" w14:textId="77777777" w:rsidR="003A4D43" w:rsidRPr="00607173" w:rsidRDefault="003A4D43" w:rsidP="00826E24">
            <w:pPr>
              <w:rPr>
                <w:rFonts w:cstheme="minorHAnsi"/>
              </w:rPr>
            </w:pPr>
          </w:p>
        </w:tc>
        <w:tc>
          <w:tcPr>
            <w:tcW w:w="5118" w:type="dxa"/>
            <w:gridSpan w:val="2"/>
            <w:tcBorders>
              <w:bottom w:val="dotted" w:sz="4" w:space="0" w:color="auto"/>
            </w:tcBorders>
          </w:tcPr>
          <w:p w14:paraId="1097C89C" w14:textId="77777777" w:rsidR="003A4D43" w:rsidRPr="00607173" w:rsidRDefault="003A4D43" w:rsidP="00826E24">
            <w:pPr>
              <w:rPr>
                <w:rFonts w:cstheme="minorHAnsi"/>
              </w:rPr>
            </w:pPr>
            <w:r w:rsidRPr="00607173">
              <w:rPr>
                <w:rFonts w:cstheme="minorHAnsi"/>
              </w:rPr>
              <w:t>Es konnte genau eine Marktlokation ermittelt werden</w:t>
            </w:r>
          </w:p>
        </w:tc>
      </w:tr>
      <w:tr w:rsidR="003A4D43" w:rsidRPr="00607173" w14:paraId="6216BF30" w14:textId="77777777" w:rsidTr="008B3966">
        <w:trPr>
          <w:trHeight w:val="612"/>
        </w:trPr>
        <w:tc>
          <w:tcPr>
            <w:tcW w:w="675" w:type="dxa"/>
            <w:vMerge/>
          </w:tcPr>
          <w:p w14:paraId="235DE86C" w14:textId="77777777" w:rsidR="003A4D43" w:rsidRPr="00607173" w:rsidRDefault="003A4D43" w:rsidP="00826E24">
            <w:pPr>
              <w:rPr>
                <w:rFonts w:cstheme="minorHAnsi"/>
              </w:rPr>
            </w:pPr>
          </w:p>
        </w:tc>
        <w:tc>
          <w:tcPr>
            <w:tcW w:w="6096" w:type="dxa"/>
            <w:vMerge/>
          </w:tcPr>
          <w:p w14:paraId="64AA3FB0" w14:textId="77777777" w:rsidR="003A4D43" w:rsidRPr="00607173" w:rsidRDefault="003A4D43" w:rsidP="00826E24">
            <w:pPr>
              <w:rPr>
                <w:rFonts w:cstheme="minorHAnsi"/>
              </w:rPr>
            </w:pPr>
          </w:p>
        </w:tc>
        <w:tc>
          <w:tcPr>
            <w:tcW w:w="1587" w:type="dxa"/>
            <w:tcBorders>
              <w:top w:val="dotted" w:sz="4" w:space="0" w:color="auto"/>
            </w:tcBorders>
          </w:tcPr>
          <w:p w14:paraId="725A3593" w14:textId="05495A2E"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405</w:t>
            </w:r>
          </w:p>
        </w:tc>
        <w:tc>
          <w:tcPr>
            <w:tcW w:w="851" w:type="dxa"/>
            <w:tcBorders>
              <w:top w:val="dotted" w:sz="4" w:space="0" w:color="auto"/>
            </w:tcBorders>
          </w:tcPr>
          <w:p w14:paraId="09C64529" w14:textId="77777777" w:rsidR="003A4D43" w:rsidRPr="00607173" w:rsidRDefault="003A4D43" w:rsidP="00826E24">
            <w:pPr>
              <w:rPr>
                <w:rFonts w:cstheme="minorHAnsi"/>
              </w:rPr>
            </w:pPr>
          </w:p>
        </w:tc>
        <w:tc>
          <w:tcPr>
            <w:tcW w:w="5118" w:type="dxa"/>
            <w:gridSpan w:val="2"/>
            <w:tcBorders>
              <w:top w:val="dotted" w:sz="4" w:space="0" w:color="auto"/>
            </w:tcBorders>
          </w:tcPr>
          <w:p w14:paraId="1657FA02" w14:textId="77777777" w:rsidR="003A4D43" w:rsidRPr="00607173" w:rsidRDefault="003A4D43" w:rsidP="00826E24">
            <w:pPr>
              <w:rPr>
                <w:rFonts w:cstheme="minorHAnsi"/>
              </w:rPr>
            </w:pPr>
            <w:r w:rsidRPr="00607173">
              <w:rPr>
                <w:rFonts w:cstheme="minorHAnsi"/>
              </w:rPr>
              <w:t>Es gibt 2..n Treffer aus den Kombinationen</w:t>
            </w:r>
          </w:p>
          <w:p w14:paraId="481ED679" w14:textId="77777777" w:rsidR="003A4D43" w:rsidRPr="00607173" w:rsidRDefault="003A4D43" w:rsidP="00826E24">
            <w:pPr>
              <w:rPr>
                <w:rFonts w:cstheme="minorHAnsi"/>
              </w:rPr>
            </w:pPr>
            <w:r w:rsidRPr="00607173">
              <w:rPr>
                <w:rFonts w:cstheme="minorHAnsi"/>
              </w:rPr>
              <w:t>von jeweils drei Identifikationskriterien</w:t>
            </w:r>
          </w:p>
        </w:tc>
      </w:tr>
      <w:tr w:rsidR="003A4D43" w:rsidRPr="00607173" w14:paraId="6BD2F870" w14:textId="77777777" w:rsidTr="00826E24">
        <w:trPr>
          <w:gridAfter w:val="1"/>
          <w:wAfter w:w="11" w:type="dxa"/>
          <w:trHeight w:val="612"/>
        </w:trPr>
        <w:tc>
          <w:tcPr>
            <w:tcW w:w="675" w:type="dxa"/>
            <w:vMerge w:val="restart"/>
          </w:tcPr>
          <w:p w14:paraId="1DB18F79" w14:textId="77777777" w:rsidR="003A4D43" w:rsidRPr="00607173" w:rsidRDefault="003A4D43" w:rsidP="00826E24">
            <w:pPr>
              <w:rPr>
                <w:rFonts w:cstheme="minorHAnsi"/>
                <w:highlight w:val="yellow"/>
              </w:rPr>
            </w:pPr>
            <w:r w:rsidRPr="00607173">
              <w:rPr>
                <w:rFonts w:cstheme="minorHAnsi"/>
              </w:rPr>
              <w:t>405</w:t>
            </w:r>
          </w:p>
        </w:tc>
        <w:tc>
          <w:tcPr>
            <w:tcW w:w="6096" w:type="dxa"/>
            <w:vMerge w:val="restart"/>
          </w:tcPr>
          <w:p w14:paraId="3FD9D22C" w14:textId="77777777" w:rsidR="003A4D43" w:rsidRPr="00607173" w:rsidRDefault="003A4D43" w:rsidP="00826E24">
            <w:pPr>
              <w:rPr>
                <w:rFonts w:cstheme="minorHAnsi"/>
                <w:highlight w:val="yellow"/>
              </w:rPr>
            </w:pPr>
            <w:r w:rsidRPr="00607173">
              <w:rPr>
                <w:rFonts w:cstheme="minorHAnsi"/>
              </w:rPr>
              <w:t>Sind alle fünf Identifikationskriterien in der Anfrage enthalten?</w:t>
            </w:r>
          </w:p>
        </w:tc>
        <w:tc>
          <w:tcPr>
            <w:tcW w:w="1587" w:type="dxa"/>
          </w:tcPr>
          <w:p w14:paraId="2260CB30" w14:textId="4E449FAD"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410</w:t>
            </w:r>
          </w:p>
        </w:tc>
        <w:tc>
          <w:tcPr>
            <w:tcW w:w="851" w:type="dxa"/>
          </w:tcPr>
          <w:p w14:paraId="765FA4CF" w14:textId="77777777" w:rsidR="003A4D43" w:rsidRPr="00607173" w:rsidRDefault="003A4D43" w:rsidP="00826E24">
            <w:pPr>
              <w:rPr>
                <w:rFonts w:cstheme="minorHAnsi"/>
              </w:rPr>
            </w:pPr>
          </w:p>
        </w:tc>
        <w:tc>
          <w:tcPr>
            <w:tcW w:w="5107" w:type="dxa"/>
          </w:tcPr>
          <w:p w14:paraId="4E429821" w14:textId="77777777" w:rsidR="003A4D43" w:rsidRPr="00607173" w:rsidRDefault="003A4D43" w:rsidP="00826E24">
            <w:pPr>
              <w:rPr>
                <w:rFonts w:cstheme="minorHAnsi"/>
              </w:rPr>
            </w:pPr>
          </w:p>
        </w:tc>
      </w:tr>
      <w:tr w:rsidR="003A4D43" w:rsidRPr="00607173" w14:paraId="0CA11F15" w14:textId="77777777" w:rsidTr="00826E24">
        <w:trPr>
          <w:gridAfter w:val="1"/>
          <w:wAfter w:w="11" w:type="dxa"/>
          <w:trHeight w:val="612"/>
        </w:trPr>
        <w:tc>
          <w:tcPr>
            <w:tcW w:w="675" w:type="dxa"/>
            <w:vMerge/>
          </w:tcPr>
          <w:p w14:paraId="1791C159" w14:textId="77777777" w:rsidR="003A4D43" w:rsidRPr="00607173" w:rsidRDefault="003A4D43" w:rsidP="00826E24">
            <w:pPr>
              <w:rPr>
                <w:rFonts w:cstheme="minorHAnsi"/>
              </w:rPr>
            </w:pPr>
          </w:p>
        </w:tc>
        <w:tc>
          <w:tcPr>
            <w:tcW w:w="6096" w:type="dxa"/>
            <w:vMerge/>
          </w:tcPr>
          <w:p w14:paraId="4DB33318" w14:textId="77777777" w:rsidR="003A4D43" w:rsidRPr="00607173" w:rsidRDefault="003A4D43" w:rsidP="00826E24">
            <w:pPr>
              <w:rPr>
                <w:rFonts w:cstheme="minorHAnsi"/>
              </w:rPr>
            </w:pPr>
          </w:p>
        </w:tc>
        <w:tc>
          <w:tcPr>
            <w:tcW w:w="1587" w:type="dxa"/>
          </w:tcPr>
          <w:p w14:paraId="6EBC0FA9" w14:textId="7AA2570D"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420</w:t>
            </w:r>
          </w:p>
        </w:tc>
        <w:tc>
          <w:tcPr>
            <w:tcW w:w="851" w:type="dxa"/>
          </w:tcPr>
          <w:p w14:paraId="3FB1AE78" w14:textId="77777777" w:rsidR="003A4D43" w:rsidRPr="00607173" w:rsidRDefault="003A4D43" w:rsidP="00826E24">
            <w:pPr>
              <w:rPr>
                <w:rFonts w:cstheme="minorHAnsi"/>
              </w:rPr>
            </w:pPr>
          </w:p>
        </w:tc>
        <w:tc>
          <w:tcPr>
            <w:tcW w:w="5107" w:type="dxa"/>
          </w:tcPr>
          <w:p w14:paraId="1E7F16F9" w14:textId="77777777" w:rsidR="003A4D43" w:rsidRPr="00607173" w:rsidRDefault="003A4D43" w:rsidP="00826E24">
            <w:pPr>
              <w:rPr>
                <w:rFonts w:cstheme="minorHAnsi"/>
              </w:rPr>
            </w:pPr>
          </w:p>
        </w:tc>
      </w:tr>
      <w:tr w:rsidR="003A4D43" w:rsidRPr="00607173" w14:paraId="34D164AC" w14:textId="77777777" w:rsidTr="00826E24">
        <w:trPr>
          <w:gridAfter w:val="1"/>
          <w:wAfter w:w="11" w:type="dxa"/>
          <w:trHeight w:val="612"/>
        </w:trPr>
        <w:tc>
          <w:tcPr>
            <w:tcW w:w="675" w:type="dxa"/>
          </w:tcPr>
          <w:p w14:paraId="1C322D31" w14:textId="77777777" w:rsidR="003A4D43" w:rsidRPr="00607173" w:rsidRDefault="003A4D43" w:rsidP="00826E24">
            <w:pPr>
              <w:rPr>
                <w:rFonts w:cstheme="minorHAnsi"/>
                <w:highlight w:val="yellow"/>
              </w:rPr>
            </w:pPr>
            <w:r w:rsidRPr="00607173">
              <w:rPr>
                <w:rFonts w:cstheme="minorHAnsi"/>
              </w:rPr>
              <w:t>410</w:t>
            </w:r>
          </w:p>
        </w:tc>
        <w:tc>
          <w:tcPr>
            <w:tcW w:w="6096" w:type="dxa"/>
          </w:tcPr>
          <w:p w14:paraId="4BFC6BFE" w14:textId="116460BD" w:rsidR="003A4D43" w:rsidRPr="00607173" w:rsidRDefault="003A4D43" w:rsidP="00826E24">
            <w:pPr>
              <w:rPr>
                <w:rFonts w:cstheme="minorHAnsi"/>
              </w:rPr>
            </w:pPr>
            <w:r w:rsidRPr="00607173">
              <w:rPr>
                <w:rFonts w:cstheme="minorHAnsi"/>
              </w:rPr>
              <w:t>Kombination aus [Adressprüfung] (Straße und PLZ oder geographische Koordinaten oder Flurstücknummer), [Namensprüfung</w:t>
            </w:r>
            <w:r w:rsidR="006420CF" w:rsidRPr="00607173">
              <w:rPr>
                <w:rFonts w:cstheme="minorHAnsi"/>
              </w:rPr>
              <w:t>] (</w:t>
            </w:r>
            <w:r w:rsidR="00EE2EDA" w:rsidRPr="00607173">
              <w:rPr>
                <w:rFonts w:cstheme="minorHAnsi"/>
              </w:rPr>
              <w:t>Nachname oder Firmenname)</w:t>
            </w:r>
            <w:r w:rsidRPr="00607173">
              <w:rPr>
                <w:rFonts w:cstheme="minorHAnsi"/>
              </w:rPr>
              <w:t>, [Gerätenummernprüfung] und [MeLo-ID-Prüfung], [Kundennummer-Prüfung]</w:t>
            </w:r>
          </w:p>
        </w:tc>
        <w:tc>
          <w:tcPr>
            <w:tcW w:w="1587" w:type="dxa"/>
          </w:tcPr>
          <w:p w14:paraId="2DC7DC25" w14:textId="32F3DD97"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415</w:t>
            </w:r>
          </w:p>
        </w:tc>
        <w:tc>
          <w:tcPr>
            <w:tcW w:w="851" w:type="dxa"/>
          </w:tcPr>
          <w:p w14:paraId="67554E5B" w14:textId="77777777" w:rsidR="003A4D43" w:rsidRPr="00607173" w:rsidRDefault="003A4D43" w:rsidP="00826E24">
            <w:pPr>
              <w:rPr>
                <w:rFonts w:cstheme="minorHAnsi"/>
              </w:rPr>
            </w:pPr>
          </w:p>
        </w:tc>
        <w:tc>
          <w:tcPr>
            <w:tcW w:w="5107" w:type="dxa"/>
          </w:tcPr>
          <w:p w14:paraId="4EABEDDF" w14:textId="77777777" w:rsidR="003A4D43" w:rsidRPr="00607173" w:rsidRDefault="003A4D43" w:rsidP="00826E24">
            <w:pPr>
              <w:rPr>
                <w:rFonts w:cstheme="minorHAnsi"/>
              </w:rPr>
            </w:pPr>
            <w:r w:rsidRPr="00607173">
              <w:rPr>
                <w:rFonts w:cstheme="minorHAnsi"/>
              </w:rPr>
              <w:t>Aufnahme von 0..n Treffern in die neue Trefferliste auf Basis von vier Kriterien</w:t>
            </w:r>
          </w:p>
        </w:tc>
      </w:tr>
      <w:tr w:rsidR="003A4D43" w:rsidRPr="00607173" w14:paraId="2B28A0AB" w14:textId="77777777" w:rsidTr="008B3966">
        <w:trPr>
          <w:trHeight w:val="612"/>
        </w:trPr>
        <w:tc>
          <w:tcPr>
            <w:tcW w:w="675" w:type="dxa"/>
            <w:vMerge w:val="restart"/>
          </w:tcPr>
          <w:p w14:paraId="600FDA19" w14:textId="77777777" w:rsidR="003A4D43" w:rsidRPr="00607173" w:rsidRDefault="003A4D43" w:rsidP="00826E24">
            <w:pPr>
              <w:rPr>
                <w:rFonts w:cstheme="minorHAnsi"/>
              </w:rPr>
            </w:pPr>
            <w:r w:rsidRPr="00607173">
              <w:rPr>
                <w:rFonts w:cstheme="minorHAnsi"/>
              </w:rPr>
              <w:t>415</w:t>
            </w:r>
          </w:p>
        </w:tc>
        <w:tc>
          <w:tcPr>
            <w:tcW w:w="6096" w:type="dxa"/>
            <w:vMerge w:val="restart"/>
          </w:tcPr>
          <w:p w14:paraId="5B2ED316" w14:textId="77777777" w:rsidR="003A4D43" w:rsidRPr="00607173" w:rsidRDefault="003A4D43" w:rsidP="00826E24">
            <w:pPr>
              <w:rPr>
                <w:rFonts w:cstheme="minorHAnsi"/>
              </w:rPr>
            </w:pPr>
            <w:r w:rsidRPr="00607173">
              <w:rPr>
                <w:rFonts w:cstheme="minorHAnsi"/>
              </w:rPr>
              <w:t>Gibt es in der Trefferliste auf Basis von drei Kriterien genau einen Treffer mit vier oder mehr Identifikationskriterien?</w:t>
            </w:r>
          </w:p>
        </w:tc>
        <w:tc>
          <w:tcPr>
            <w:tcW w:w="1587" w:type="dxa"/>
            <w:tcBorders>
              <w:bottom w:val="dotted" w:sz="4" w:space="0" w:color="auto"/>
            </w:tcBorders>
          </w:tcPr>
          <w:p w14:paraId="2E64E350" w14:textId="266CDC02"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705</w:t>
            </w:r>
          </w:p>
        </w:tc>
        <w:tc>
          <w:tcPr>
            <w:tcW w:w="851" w:type="dxa"/>
            <w:tcBorders>
              <w:bottom w:val="dotted" w:sz="4" w:space="0" w:color="auto"/>
            </w:tcBorders>
          </w:tcPr>
          <w:p w14:paraId="6F713240" w14:textId="77777777" w:rsidR="003A4D43" w:rsidRPr="00607173" w:rsidRDefault="003A4D43" w:rsidP="00826E24">
            <w:pPr>
              <w:rPr>
                <w:rFonts w:cstheme="minorHAnsi"/>
              </w:rPr>
            </w:pPr>
          </w:p>
        </w:tc>
        <w:tc>
          <w:tcPr>
            <w:tcW w:w="5118" w:type="dxa"/>
            <w:gridSpan w:val="2"/>
            <w:tcBorders>
              <w:bottom w:val="dotted" w:sz="4" w:space="0" w:color="auto"/>
            </w:tcBorders>
          </w:tcPr>
          <w:p w14:paraId="64A1B84F" w14:textId="77777777" w:rsidR="003A4D43" w:rsidRPr="00607173" w:rsidRDefault="003A4D43" w:rsidP="00826E24">
            <w:pPr>
              <w:rPr>
                <w:rFonts w:cstheme="minorHAnsi"/>
              </w:rPr>
            </w:pPr>
            <w:r w:rsidRPr="00607173">
              <w:rPr>
                <w:rFonts w:cstheme="minorHAnsi"/>
              </w:rPr>
              <w:t>Es konnte genau eine Marktlokation ermittelt werden</w:t>
            </w:r>
          </w:p>
        </w:tc>
      </w:tr>
      <w:tr w:rsidR="003A4D43" w:rsidRPr="00607173" w14:paraId="6611119F" w14:textId="77777777" w:rsidTr="008B3966">
        <w:trPr>
          <w:trHeight w:val="612"/>
        </w:trPr>
        <w:tc>
          <w:tcPr>
            <w:tcW w:w="675" w:type="dxa"/>
            <w:vMerge/>
          </w:tcPr>
          <w:p w14:paraId="50A87E29" w14:textId="77777777" w:rsidR="003A4D43" w:rsidRPr="00607173" w:rsidRDefault="003A4D43" w:rsidP="00826E24">
            <w:pPr>
              <w:rPr>
                <w:rFonts w:cstheme="minorHAnsi"/>
              </w:rPr>
            </w:pPr>
          </w:p>
        </w:tc>
        <w:tc>
          <w:tcPr>
            <w:tcW w:w="6096" w:type="dxa"/>
            <w:vMerge/>
          </w:tcPr>
          <w:p w14:paraId="6AFCD404" w14:textId="77777777" w:rsidR="003A4D43" w:rsidRPr="00607173" w:rsidRDefault="003A4D43" w:rsidP="00826E24">
            <w:pPr>
              <w:rPr>
                <w:rFonts w:cstheme="minorHAnsi"/>
              </w:rPr>
            </w:pPr>
          </w:p>
        </w:tc>
        <w:tc>
          <w:tcPr>
            <w:tcW w:w="1587" w:type="dxa"/>
            <w:tcBorders>
              <w:top w:val="dotted" w:sz="4" w:space="0" w:color="auto"/>
            </w:tcBorders>
          </w:tcPr>
          <w:p w14:paraId="005E9797" w14:textId="0B507174"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420</w:t>
            </w:r>
          </w:p>
        </w:tc>
        <w:tc>
          <w:tcPr>
            <w:tcW w:w="851" w:type="dxa"/>
            <w:tcBorders>
              <w:top w:val="dotted" w:sz="4" w:space="0" w:color="auto"/>
            </w:tcBorders>
          </w:tcPr>
          <w:p w14:paraId="47EA3254" w14:textId="77777777" w:rsidR="003A4D43" w:rsidRPr="00607173" w:rsidRDefault="003A4D43" w:rsidP="00826E24">
            <w:pPr>
              <w:rPr>
                <w:rFonts w:cstheme="minorHAnsi"/>
              </w:rPr>
            </w:pPr>
          </w:p>
        </w:tc>
        <w:tc>
          <w:tcPr>
            <w:tcW w:w="5118" w:type="dxa"/>
            <w:gridSpan w:val="2"/>
            <w:tcBorders>
              <w:top w:val="dotted" w:sz="4" w:space="0" w:color="auto"/>
            </w:tcBorders>
          </w:tcPr>
          <w:p w14:paraId="7E999C60" w14:textId="77777777" w:rsidR="003A4D43" w:rsidRPr="00607173" w:rsidRDefault="003A4D43" w:rsidP="00826E24">
            <w:pPr>
              <w:rPr>
                <w:rFonts w:cstheme="minorHAnsi"/>
              </w:rPr>
            </w:pPr>
            <w:r w:rsidRPr="00607173">
              <w:rPr>
                <w:rFonts w:cstheme="minorHAnsi"/>
              </w:rPr>
              <w:t>Es gibt 2..n Treffer aus vier Identifikationskriterien</w:t>
            </w:r>
          </w:p>
        </w:tc>
      </w:tr>
      <w:tr w:rsidR="003A4D43" w:rsidRPr="00607173" w14:paraId="6649895B" w14:textId="77777777" w:rsidTr="00826E24">
        <w:trPr>
          <w:gridAfter w:val="1"/>
          <w:wAfter w:w="11" w:type="dxa"/>
          <w:trHeight w:val="612"/>
        </w:trPr>
        <w:tc>
          <w:tcPr>
            <w:tcW w:w="675" w:type="dxa"/>
          </w:tcPr>
          <w:p w14:paraId="37DDFF9E" w14:textId="77777777" w:rsidR="003A4D43" w:rsidRPr="00607173" w:rsidRDefault="003A4D43" w:rsidP="00826E24">
            <w:pPr>
              <w:rPr>
                <w:rFonts w:cstheme="minorHAnsi"/>
              </w:rPr>
            </w:pPr>
            <w:r w:rsidRPr="00607173">
              <w:rPr>
                <w:rFonts w:cstheme="minorHAnsi"/>
              </w:rPr>
              <w:t>420</w:t>
            </w:r>
          </w:p>
        </w:tc>
        <w:tc>
          <w:tcPr>
            <w:tcW w:w="6096" w:type="dxa"/>
          </w:tcPr>
          <w:p w14:paraId="5AA417BB" w14:textId="77777777" w:rsidR="003A4D43" w:rsidRPr="00607173" w:rsidRDefault="003A4D43" w:rsidP="00826E24">
            <w:pPr>
              <w:rPr>
                <w:rFonts w:cstheme="minorHAnsi"/>
              </w:rPr>
            </w:pPr>
            <w:r w:rsidRPr="00607173">
              <w:rPr>
                <w:rFonts w:cstheme="minorHAnsi"/>
              </w:rPr>
              <w:t>Vollständige [Adressprüfung]</w:t>
            </w:r>
          </w:p>
        </w:tc>
        <w:tc>
          <w:tcPr>
            <w:tcW w:w="1587" w:type="dxa"/>
          </w:tcPr>
          <w:p w14:paraId="642F37C6" w14:textId="013BB3C6"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425</w:t>
            </w:r>
          </w:p>
        </w:tc>
        <w:tc>
          <w:tcPr>
            <w:tcW w:w="851" w:type="dxa"/>
          </w:tcPr>
          <w:p w14:paraId="027B94C7" w14:textId="77777777" w:rsidR="003A4D43" w:rsidRPr="00607173" w:rsidRDefault="003A4D43" w:rsidP="00826E24">
            <w:pPr>
              <w:rPr>
                <w:rFonts w:cstheme="minorHAnsi"/>
              </w:rPr>
            </w:pPr>
          </w:p>
        </w:tc>
        <w:tc>
          <w:tcPr>
            <w:tcW w:w="5107" w:type="dxa"/>
          </w:tcPr>
          <w:p w14:paraId="5A0754B5" w14:textId="77777777" w:rsidR="003A4D43" w:rsidRPr="00607173" w:rsidRDefault="003A4D43" w:rsidP="00826E24">
            <w:pPr>
              <w:rPr>
                <w:rFonts w:cstheme="minorHAnsi"/>
              </w:rPr>
            </w:pPr>
            <w:r w:rsidRPr="00607173">
              <w:rPr>
                <w:rFonts w:cstheme="minorHAnsi"/>
              </w:rPr>
              <w:t>Aufnahme von 0..n Treffern in die Trefferliste auf Basis der vollständigen Adressprüfung</w:t>
            </w:r>
          </w:p>
        </w:tc>
      </w:tr>
      <w:tr w:rsidR="003A4D43" w:rsidRPr="00607173" w14:paraId="0D5FE0C5" w14:textId="77777777" w:rsidTr="008B3966">
        <w:trPr>
          <w:gridAfter w:val="1"/>
          <w:wAfter w:w="11" w:type="dxa"/>
          <w:trHeight w:val="612"/>
        </w:trPr>
        <w:tc>
          <w:tcPr>
            <w:tcW w:w="675" w:type="dxa"/>
            <w:vMerge w:val="restart"/>
          </w:tcPr>
          <w:p w14:paraId="2E276497" w14:textId="77777777" w:rsidR="003A4D43" w:rsidRPr="00607173" w:rsidRDefault="003A4D43" w:rsidP="00826E24">
            <w:pPr>
              <w:rPr>
                <w:rFonts w:cstheme="minorHAnsi"/>
              </w:rPr>
            </w:pPr>
            <w:r w:rsidRPr="00607173">
              <w:rPr>
                <w:rFonts w:cstheme="minorHAnsi"/>
              </w:rPr>
              <w:t>425</w:t>
            </w:r>
          </w:p>
        </w:tc>
        <w:tc>
          <w:tcPr>
            <w:tcW w:w="6096" w:type="dxa"/>
            <w:vMerge w:val="restart"/>
          </w:tcPr>
          <w:p w14:paraId="384ACA59" w14:textId="77777777" w:rsidR="003A4D43" w:rsidRPr="00607173" w:rsidRDefault="003A4D43" w:rsidP="00826E24">
            <w:pPr>
              <w:rPr>
                <w:rFonts w:cstheme="minorHAnsi"/>
              </w:rPr>
            </w:pPr>
            <w:r w:rsidRPr="00607173">
              <w:rPr>
                <w:rFonts w:cstheme="minorHAnsi"/>
              </w:rPr>
              <w:t>Gibt es in der Trefferliste auf Basis der vollständigen Adressprüfung genau einen Treffer mit dem Identifikationskriterium „Adresse“?</w:t>
            </w:r>
          </w:p>
        </w:tc>
        <w:tc>
          <w:tcPr>
            <w:tcW w:w="1587" w:type="dxa"/>
            <w:tcBorders>
              <w:bottom w:val="dotted" w:sz="4" w:space="0" w:color="auto"/>
            </w:tcBorders>
          </w:tcPr>
          <w:p w14:paraId="28419BD7" w14:textId="593D3100"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705</w:t>
            </w:r>
          </w:p>
        </w:tc>
        <w:tc>
          <w:tcPr>
            <w:tcW w:w="851" w:type="dxa"/>
            <w:tcBorders>
              <w:bottom w:val="dotted" w:sz="4" w:space="0" w:color="auto"/>
            </w:tcBorders>
          </w:tcPr>
          <w:p w14:paraId="780442F8" w14:textId="77777777" w:rsidR="003A4D43" w:rsidRPr="00607173" w:rsidRDefault="003A4D43" w:rsidP="00826E24">
            <w:pPr>
              <w:rPr>
                <w:rFonts w:cstheme="minorHAnsi"/>
              </w:rPr>
            </w:pPr>
          </w:p>
        </w:tc>
        <w:tc>
          <w:tcPr>
            <w:tcW w:w="5107" w:type="dxa"/>
            <w:tcBorders>
              <w:bottom w:val="dotted" w:sz="4" w:space="0" w:color="auto"/>
            </w:tcBorders>
          </w:tcPr>
          <w:p w14:paraId="568A2951" w14:textId="77777777" w:rsidR="003A4D43" w:rsidRPr="00607173" w:rsidRDefault="003A4D43" w:rsidP="00826E24">
            <w:pPr>
              <w:rPr>
                <w:rFonts w:cstheme="minorHAnsi"/>
              </w:rPr>
            </w:pPr>
            <w:r w:rsidRPr="00607173">
              <w:rPr>
                <w:rFonts w:cstheme="minorHAnsi"/>
              </w:rPr>
              <w:t>Es konnte genau eine Marktlokation ermittelt werden</w:t>
            </w:r>
          </w:p>
        </w:tc>
      </w:tr>
      <w:tr w:rsidR="003A4D43" w:rsidRPr="00607173" w14:paraId="01BF3DAC" w14:textId="77777777" w:rsidTr="008B3966">
        <w:trPr>
          <w:gridAfter w:val="1"/>
          <w:wAfter w:w="11" w:type="dxa"/>
          <w:trHeight w:val="612"/>
        </w:trPr>
        <w:tc>
          <w:tcPr>
            <w:tcW w:w="675" w:type="dxa"/>
            <w:vMerge/>
          </w:tcPr>
          <w:p w14:paraId="323E9EF6" w14:textId="77777777" w:rsidR="003A4D43" w:rsidRPr="00607173" w:rsidRDefault="003A4D43" w:rsidP="00826E24">
            <w:pPr>
              <w:rPr>
                <w:rFonts w:cstheme="minorHAnsi"/>
              </w:rPr>
            </w:pPr>
          </w:p>
        </w:tc>
        <w:tc>
          <w:tcPr>
            <w:tcW w:w="6096" w:type="dxa"/>
            <w:vMerge/>
          </w:tcPr>
          <w:p w14:paraId="27652274" w14:textId="77777777" w:rsidR="003A4D43" w:rsidRPr="00607173" w:rsidRDefault="003A4D43" w:rsidP="00826E24">
            <w:pPr>
              <w:rPr>
                <w:rFonts w:cstheme="minorHAnsi"/>
              </w:rPr>
            </w:pPr>
          </w:p>
        </w:tc>
        <w:tc>
          <w:tcPr>
            <w:tcW w:w="1587" w:type="dxa"/>
            <w:tcBorders>
              <w:top w:val="dotted" w:sz="4" w:space="0" w:color="auto"/>
            </w:tcBorders>
          </w:tcPr>
          <w:p w14:paraId="6DE782DF" w14:textId="253D8CA8"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851" w:type="dxa"/>
            <w:tcBorders>
              <w:top w:val="dotted" w:sz="4" w:space="0" w:color="auto"/>
            </w:tcBorders>
          </w:tcPr>
          <w:p w14:paraId="659490D5" w14:textId="77777777" w:rsidR="003A4D43" w:rsidRPr="00607173" w:rsidRDefault="003A4D43" w:rsidP="00826E24">
            <w:pPr>
              <w:rPr>
                <w:rFonts w:cstheme="minorHAnsi"/>
              </w:rPr>
            </w:pPr>
          </w:p>
        </w:tc>
        <w:tc>
          <w:tcPr>
            <w:tcW w:w="5107" w:type="dxa"/>
            <w:tcBorders>
              <w:top w:val="dotted" w:sz="4" w:space="0" w:color="auto"/>
            </w:tcBorders>
          </w:tcPr>
          <w:p w14:paraId="0F8523E8" w14:textId="77777777" w:rsidR="003A4D43" w:rsidRPr="00607173" w:rsidRDefault="003A4D43" w:rsidP="00826E24">
            <w:pPr>
              <w:rPr>
                <w:rFonts w:cstheme="minorHAnsi"/>
              </w:rPr>
            </w:pPr>
          </w:p>
        </w:tc>
      </w:tr>
      <w:tr w:rsidR="003A4D43" w:rsidRPr="00607173" w14:paraId="31EEA60D" w14:textId="77777777" w:rsidTr="00826E24">
        <w:trPr>
          <w:gridAfter w:val="1"/>
          <w:wAfter w:w="11" w:type="dxa"/>
          <w:trHeight w:val="612"/>
        </w:trPr>
        <w:tc>
          <w:tcPr>
            <w:tcW w:w="675" w:type="dxa"/>
          </w:tcPr>
          <w:p w14:paraId="20ADA06A" w14:textId="77777777" w:rsidR="003A4D43" w:rsidRPr="00607173" w:rsidRDefault="003A4D43" w:rsidP="00826E24">
            <w:pPr>
              <w:rPr>
                <w:rFonts w:cstheme="minorHAnsi"/>
              </w:rPr>
            </w:pPr>
            <w:r w:rsidRPr="00607173">
              <w:rPr>
                <w:rFonts w:cstheme="minorHAnsi"/>
              </w:rPr>
              <w:t>430</w:t>
            </w:r>
          </w:p>
        </w:tc>
        <w:tc>
          <w:tcPr>
            <w:tcW w:w="6096" w:type="dxa"/>
          </w:tcPr>
          <w:p w14:paraId="3FEFCD70" w14:textId="77777777" w:rsidR="003A4D43" w:rsidRPr="00607173" w:rsidRDefault="003A4D43" w:rsidP="00826E24">
            <w:pPr>
              <w:rPr>
                <w:rFonts w:cstheme="minorHAnsi"/>
              </w:rPr>
            </w:pPr>
            <w:r w:rsidRPr="00607173">
              <w:rPr>
                <w:rFonts w:cstheme="minorHAnsi"/>
              </w:rPr>
              <w:t>Vollständige [Namensprüfung]</w:t>
            </w:r>
          </w:p>
        </w:tc>
        <w:tc>
          <w:tcPr>
            <w:tcW w:w="1587" w:type="dxa"/>
          </w:tcPr>
          <w:p w14:paraId="6DA924BE" w14:textId="3D21673D"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435</w:t>
            </w:r>
          </w:p>
        </w:tc>
        <w:tc>
          <w:tcPr>
            <w:tcW w:w="851" w:type="dxa"/>
          </w:tcPr>
          <w:p w14:paraId="0CF36BD0" w14:textId="77777777" w:rsidR="003A4D43" w:rsidRPr="00607173" w:rsidRDefault="003A4D43" w:rsidP="00826E24">
            <w:pPr>
              <w:rPr>
                <w:rFonts w:cstheme="minorHAnsi"/>
              </w:rPr>
            </w:pPr>
          </w:p>
        </w:tc>
        <w:tc>
          <w:tcPr>
            <w:tcW w:w="5107" w:type="dxa"/>
          </w:tcPr>
          <w:p w14:paraId="717BB57E" w14:textId="77777777" w:rsidR="003A4D43" w:rsidRPr="00607173" w:rsidRDefault="003A4D43" w:rsidP="00826E24">
            <w:pPr>
              <w:rPr>
                <w:rFonts w:cstheme="minorHAnsi"/>
              </w:rPr>
            </w:pPr>
            <w:r w:rsidRPr="00607173">
              <w:rPr>
                <w:rFonts w:cstheme="minorHAnsi"/>
              </w:rPr>
              <w:t>Aufnahme von 0..n Treffern in die Trefferliste auf Basis der vollständigen Namensprüfung</w:t>
            </w:r>
          </w:p>
        </w:tc>
      </w:tr>
      <w:tr w:rsidR="003A4D43" w:rsidRPr="00607173" w14:paraId="0AC0D8FF" w14:textId="77777777" w:rsidTr="008B3966">
        <w:trPr>
          <w:gridAfter w:val="1"/>
          <w:wAfter w:w="11" w:type="dxa"/>
          <w:trHeight w:val="612"/>
        </w:trPr>
        <w:tc>
          <w:tcPr>
            <w:tcW w:w="675" w:type="dxa"/>
            <w:vMerge w:val="restart"/>
          </w:tcPr>
          <w:p w14:paraId="2B64FD31" w14:textId="77777777" w:rsidR="003A4D43" w:rsidRPr="00607173" w:rsidRDefault="003A4D43" w:rsidP="00826E24">
            <w:pPr>
              <w:rPr>
                <w:rFonts w:cstheme="minorHAnsi"/>
              </w:rPr>
            </w:pPr>
            <w:r w:rsidRPr="00607173">
              <w:rPr>
                <w:rFonts w:cstheme="minorHAnsi"/>
              </w:rPr>
              <w:lastRenderedPageBreak/>
              <w:t>435</w:t>
            </w:r>
          </w:p>
        </w:tc>
        <w:tc>
          <w:tcPr>
            <w:tcW w:w="6096" w:type="dxa"/>
            <w:vMerge w:val="restart"/>
          </w:tcPr>
          <w:p w14:paraId="5C520AAE" w14:textId="77777777" w:rsidR="003A4D43" w:rsidRPr="00607173" w:rsidRDefault="003A4D43" w:rsidP="00826E24">
            <w:pPr>
              <w:rPr>
                <w:rFonts w:cstheme="minorHAnsi"/>
              </w:rPr>
            </w:pPr>
            <w:r w:rsidRPr="00607173">
              <w:rPr>
                <w:rFonts w:cstheme="minorHAnsi"/>
              </w:rPr>
              <w:t>Gibt es in der Trefferliste auf Basis der vollständigen Namensprüfung genau einen Treffer mit dem Identifikationskriterium „Vorname und/oder Nachname oder Firmenname“</w:t>
            </w:r>
          </w:p>
        </w:tc>
        <w:tc>
          <w:tcPr>
            <w:tcW w:w="1587" w:type="dxa"/>
            <w:tcBorders>
              <w:bottom w:val="dotted" w:sz="4" w:space="0" w:color="auto"/>
            </w:tcBorders>
          </w:tcPr>
          <w:p w14:paraId="527092CC" w14:textId="3581C801"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705</w:t>
            </w:r>
          </w:p>
        </w:tc>
        <w:tc>
          <w:tcPr>
            <w:tcW w:w="851" w:type="dxa"/>
            <w:tcBorders>
              <w:bottom w:val="dotted" w:sz="4" w:space="0" w:color="auto"/>
            </w:tcBorders>
          </w:tcPr>
          <w:p w14:paraId="43BC70EE" w14:textId="77777777" w:rsidR="003A4D43" w:rsidRPr="00607173" w:rsidRDefault="003A4D43" w:rsidP="00826E24">
            <w:pPr>
              <w:rPr>
                <w:rFonts w:cstheme="minorHAnsi"/>
              </w:rPr>
            </w:pPr>
          </w:p>
        </w:tc>
        <w:tc>
          <w:tcPr>
            <w:tcW w:w="5107" w:type="dxa"/>
            <w:tcBorders>
              <w:bottom w:val="dotted" w:sz="4" w:space="0" w:color="auto"/>
            </w:tcBorders>
          </w:tcPr>
          <w:p w14:paraId="2F45259E" w14:textId="77777777" w:rsidR="003A4D43" w:rsidRPr="00607173" w:rsidRDefault="003A4D43" w:rsidP="00826E24">
            <w:pPr>
              <w:rPr>
                <w:rFonts w:cstheme="minorHAnsi"/>
              </w:rPr>
            </w:pPr>
            <w:r w:rsidRPr="00607173">
              <w:rPr>
                <w:rFonts w:cstheme="minorHAnsi"/>
              </w:rPr>
              <w:t>Es konnte genau eine Marktlokation ermittelt werden</w:t>
            </w:r>
          </w:p>
        </w:tc>
      </w:tr>
      <w:tr w:rsidR="003A4D43" w:rsidRPr="00607173" w14:paraId="1940D5CC" w14:textId="77777777" w:rsidTr="008B3966">
        <w:trPr>
          <w:gridAfter w:val="1"/>
          <w:wAfter w:w="11" w:type="dxa"/>
          <w:trHeight w:val="612"/>
        </w:trPr>
        <w:tc>
          <w:tcPr>
            <w:tcW w:w="675" w:type="dxa"/>
            <w:vMerge/>
          </w:tcPr>
          <w:p w14:paraId="235163C3" w14:textId="77777777" w:rsidR="003A4D43" w:rsidRPr="00607173" w:rsidRDefault="003A4D43" w:rsidP="00826E24">
            <w:pPr>
              <w:rPr>
                <w:rFonts w:cstheme="minorHAnsi"/>
              </w:rPr>
            </w:pPr>
          </w:p>
        </w:tc>
        <w:tc>
          <w:tcPr>
            <w:tcW w:w="6096" w:type="dxa"/>
            <w:vMerge/>
          </w:tcPr>
          <w:p w14:paraId="046D015E" w14:textId="77777777" w:rsidR="003A4D43" w:rsidRPr="00607173" w:rsidRDefault="003A4D43" w:rsidP="00826E24">
            <w:pPr>
              <w:rPr>
                <w:rFonts w:cstheme="minorHAnsi"/>
              </w:rPr>
            </w:pPr>
          </w:p>
        </w:tc>
        <w:tc>
          <w:tcPr>
            <w:tcW w:w="1587" w:type="dxa"/>
            <w:tcBorders>
              <w:top w:val="dotted" w:sz="4" w:space="0" w:color="auto"/>
            </w:tcBorders>
          </w:tcPr>
          <w:p w14:paraId="64DA183C" w14:textId="64CF4D6D"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851" w:type="dxa"/>
            <w:tcBorders>
              <w:top w:val="dotted" w:sz="4" w:space="0" w:color="auto"/>
            </w:tcBorders>
          </w:tcPr>
          <w:p w14:paraId="1DE0B2A1" w14:textId="77777777" w:rsidR="003A4D43" w:rsidRPr="00607173" w:rsidRDefault="003A4D43" w:rsidP="00826E24">
            <w:pPr>
              <w:rPr>
                <w:rFonts w:cstheme="minorHAnsi"/>
              </w:rPr>
            </w:pPr>
          </w:p>
        </w:tc>
        <w:tc>
          <w:tcPr>
            <w:tcW w:w="5107" w:type="dxa"/>
            <w:tcBorders>
              <w:top w:val="dotted" w:sz="4" w:space="0" w:color="auto"/>
            </w:tcBorders>
          </w:tcPr>
          <w:p w14:paraId="5031957E" w14:textId="77777777" w:rsidR="003A4D43" w:rsidRPr="00607173" w:rsidRDefault="003A4D43" w:rsidP="00826E24">
            <w:pPr>
              <w:rPr>
                <w:rFonts w:cstheme="minorHAnsi"/>
              </w:rPr>
            </w:pPr>
          </w:p>
        </w:tc>
      </w:tr>
      <w:tr w:rsidR="003A4D43" w:rsidRPr="00607173" w14:paraId="4F98D585" w14:textId="77777777" w:rsidTr="00826E24">
        <w:trPr>
          <w:trHeight w:val="612"/>
        </w:trPr>
        <w:tc>
          <w:tcPr>
            <w:tcW w:w="675" w:type="dxa"/>
            <w:vMerge w:val="restart"/>
          </w:tcPr>
          <w:p w14:paraId="6756B079" w14:textId="77777777" w:rsidR="003A4D43" w:rsidRPr="00607173" w:rsidRDefault="003A4D43" w:rsidP="00826E24">
            <w:pPr>
              <w:rPr>
                <w:rFonts w:cstheme="minorHAnsi"/>
              </w:rPr>
            </w:pPr>
            <w:r w:rsidRPr="00607173">
              <w:rPr>
                <w:rFonts w:cstheme="minorHAnsi"/>
              </w:rPr>
              <w:t>440</w:t>
            </w:r>
          </w:p>
        </w:tc>
        <w:tc>
          <w:tcPr>
            <w:tcW w:w="6096" w:type="dxa"/>
            <w:vMerge w:val="restart"/>
          </w:tcPr>
          <w:p w14:paraId="03BD0919" w14:textId="77777777" w:rsidR="003A4D43" w:rsidRPr="00607173" w:rsidRDefault="003A4D43" w:rsidP="00826E24">
            <w:pPr>
              <w:rPr>
                <w:rFonts w:cstheme="minorHAnsi"/>
              </w:rPr>
            </w:pPr>
            <w:r w:rsidRPr="00607173">
              <w:rPr>
                <w:rFonts w:cstheme="minorHAnsi"/>
              </w:rPr>
              <w:t>Liegen 1..n MaLo aus der Trefferliste auf Basis von drei Kriterien zum Anfragedatum im Netzgebiet des NB?</w:t>
            </w:r>
          </w:p>
        </w:tc>
        <w:tc>
          <w:tcPr>
            <w:tcW w:w="1587" w:type="dxa"/>
          </w:tcPr>
          <w:p w14:paraId="0612B038" w14:textId="74AC248A"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445</w:t>
            </w:r>
          </w:p>
        </w:tc>
        <w:tc>
          <w:tcPr>
            <w:tcW w:w="851" w:type="dxa"/>
          </w:tcPr>
          <w:p w14:paraId="15FF074C" w14:textId="77777777" w:rsidR="003A4D43" w:rsidRPr="00607173" w:rsidRDefault="003A4D43" w:rsidP="00826E24">
            <w:pPr>
              <w:rPr>
                <w:rFonts w:cstheme="minorHAnsi"/>
              </w:rPr>
            </w:pPr>
          </w:p>
        </w:tc>
        <w:tc>
          <w:tcPr>
            <w:tcW w:w="5118" w:type="dxa"/>
            <w:gridSpan w:val="2"/>
          </w:tcPr>
          <w:p w14:paraId="73C7B5DD" w14:textId="77777777" w:rsidR="003A4D43" w:rsidRPr="00607173" w:rsidRDefault="003A4D43" w:rsidP="00826E24">
            <w:pPr>
              <w:rPr>
                <w:rFonts w:cstheme="minorHAnsi"/>
              </w:rPr>
            </w:pPr>
            <w:r w:rsidRPr="00607173">
              <w:rPr>
                <w:rFonts w:cstheme="minorHAnsi"/>
              </w:rPr>
              <w:t>1..n der ermittelten MaLo liegen zum Anfragedatum im Netzgebiet des NB</w:t>
            </w:r>
          </w:p>
        </w:tc>
      </w:tr>
      <w:tr w:rsidR="003A4D43" w:rsidRPr="00607173" w14:paraId="7E4C1CB8" w14:textId="77777777" w:rsidTr="00826E24">
        <w:trPr>
          <w:trHeight w:val="612"/>
        </w:trPr>
        <w:tc>
          <w:tcPr>
            <w:tcW w:w="675" w:type="dxa"/>
            <w:vMerge/>
          </w:tcPr>
          <w:p w14:paraId="3544416F" w14:textId="77777777" w:rsidR="003A4D43" w:rsidRPr="00607173" w:rsidRDefault="003A4D43" w:rsidP="00826E24">
            <w:pPr>
              <w:rPr>
                <w:rFonts w:cstheme="minorHAnsi"/>
              </w:rPr>
            </w:pPr>
          </w:p>
        </w:tc>
        <w:tc>
          <w:tcPr>
            <w:tcW w:w="6096" w:type="dxa"/>
            <w:vMerge/>
          </w:tcPr>
          <w:p w14:paraId="168F0B4E" w14:textId="77777777" w:rsidR="003A4D43" w:rsidRPr="00607173" w:rsidRDefault="003A4D43" w:rsidP="00826E24">
            <w:pPr>
              <w:rPr>
                <w:rFonts w:cstheme="minorHAnsi"/>
              </w:rPr>
            </w:pPr>
          </w:p>
        </w:tc>
        <w:tc>
          <w:tcPr>
            <w:tcW w:w="1587" w:type="dxa"/>
          </w:tcPr>
          <w:p w14:paraId="08B169DC" w14:textId="01D546CA"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851" w:type="dxa"/>
          </w:tcPr>
          <w:p w14:paraId="1936CB15" w14:textId="77777777" w:rsidR="003A4D43" w:rsidRPr="00607173" w:rsidRDefault="003A4D43" w:rsidP="00826E24">
            <w:pPr>
              <w:rPr>
                <w:rFonts w:cstheme="minorHAnsi"/>
              </w:rPr>
            </w:pPr>
          </w:p>
        </w:tc>
        <w:tc>
          <w:tcPr>
            <w:tcW w:w="5118" w:type="dxa"/>
            <w:gridSpan w:val="2"/>
          </w:tcPr>
          <w:p w14:paraId="661993E8" w14:textId="77777777" w:rsidR="003A4D43" w:rsidRPr="00607173" w:rsidRDefault="003A4D43" w:rsidP="00826E24">
            <w:pPr>
              <w:rPr>
                <w:rFonts w:cstheme="minorHAnsi"/>
              </w:rPr>
            </w:pPr>
            <w:r w:rsidRPr="00607173">
              <w:rPr>
                <w:rFonts w:cstheme="minorHAnsi"/>
              </w:rPr>
              <w:t>Keine der ermittelten MaLo liegt zum Anfragedatum im Netzgebiet des NB</w:t>
            </w:r>
          </w:p>
        </w:tc>
      </w:tr>
      <w:tr w:rsidR="003A4D43" w:rsidRPr="00607173" w14:paraId="45379D86" w14:textId="77777777" w:rsidTr="008B3966">
        <w:trPr>
          <w:gridAfter w:val="1"/>
          <w:wAfter w:w="11" w:type="dxa"/>
          <w:trHeight w:val="612"/>
        </w:trPr>
        <w:tc>
          <w:tcPr>
            <w:tcW w:w="675" w:type="dxa"/>
            <w:vMerge w:val="restart"/>
          </w:tcPr>
          <w:p w14:paraId="48F6BF32" w14:textId="77777777" w:rsidR="003A4D43" w:rsidRPr="00607173" w:rsidRDefault="003A4D43" w:rsidP="00826E24">
            <w:pPr>
              <w:rPr>
                <w:rFonts w:cstheme="minorHAnsi"/>
              </w:rPr>
            </w:pPr>
            <w:r w:rsidRPr="00607173">
              <w:rPr>
                <w:rFonts w:cstheme="minorHAnsi"/>
              </w:rPr>
              <w:t>445</w:t>
            </w:r>
          </w:p>
        </w:tc>
        <w:tc>
          <w:tcPr>
            <w:tcW w:w="6096" w:type="dxa"/>
            <w:vMerge w:val="restart"/>
          </w:tcPr>
          <w:p w14:paraId="3D11C0D9" w14:textId="77777777" w:rsidR="003A4D43" w:rsidRPr="00607173" w:rsidRDefault="003A4D43" w:rsidP="00826E24">
            <w:pPr>
              <w:rPr>
                <w:rFonts w:cstheme="minorHAnsi"/>
              </w:rPr>
            </w:pPr>
            <w:r w:rsidRPr="00607173">
              <w:rPr>
                <w:rFonts w:cstheme="minorHAnsi"/>
              </w:rPr>
              <w:t>Ist nur eine der ermittelten Marktlokationen zum Anfragedatum nicht stillgelegt?</w:t>
            </w:r>
          </w:p>
        </w:tc>
        <w:tc>
          <w:tcPr>
            <w:tcW w:w="1587" w:type="dxa"/>
            <w:tcBorders>
              <w:bottom w:val="dotted" w:sz="4" w:space="0" w:color="auto"/>
            </w:tcBorders>
          </w:tcPr>
          <w:p w14:paraId="6D201CF2" w14:textId="77777777" w:rsidR="003A4D43" w:rsidRPr="00607173" w:rsidRDefault="003A4D43" w:rsidP="00826E24">
            <w:pPr>
              <w:rPr>
                <w:rFonts w:cstheme="minorHAnsi"/>
              </w:rPr>
            </w:pPr>
            <w:r w:rsidRPr="00607173">
              <w:rPr>
                <w:rFonts w:cstheme="minorHAnsi"/>
              </w:rPr>
              <w:t>nein</w:t>
            </w:r>
          </w:p>
        </w:tc>
        <w:tc>
          <w:tcPr>
            <w:tcW w:w="851" w:type="dxa"/>
            <w:tcBorders>
              <w:bottom w:val="dotted" w:sz="4" w:space="0" w:color="auto"/>
            </w:tcBorders>
          </w:tcPr>
          <w:p w14:paraId="04036122" w14:textId="77777777" w:rsidR="003A4D43" w:rsidRPr="00607173" w:rsidRDefault="003A4D43" w:rsidP="00826E24">
            <w:pPr>
              <w:rPr>
                <w:rFonts w:cstheme="minorHAnsi"/>
              </w:rPr>
            </w:pPr>
            <w:r w:rsidRPr="00607173">
              <w:rPr>
                <w:rFonts w:cstheme="minorHAnsi"/>
              </w:rPr>
              <w:t>A06</w:t>
            </w:r>
          </w:p>
        </w:tc>
        <w:tc>
          <w:tcPr>
            <w:tcW w:w="5107" w:type="dxa"/>
            <w:tcBorders>
              <w:bottom w:val="dotted" w:sz="4" w:space="0" w:color="auto"/>
            </w:tcBorders>
          </w:tcPr>
          <w:p w14:paraId="10B21A83" w14:textId="77777777" w:rsidR="003A4D43" w:rsidRPr="00607173" w:rsidRDefault="003A4D43" w:rsidP="00826E24">
            <w:pPr>
              <w:rPr>
                <w:rFonts w:cstheme="minorHAnsi"/>
              </w:rPr>
            </w:pPr>
            <w:r w:rsidRPr="00607173">
              <w:rPr>
                <w:rFonts w:cstheme="minorHAnsi"/>
              </w:rPr>
              <w:t>Cluster: Ablehnung</w:t>
            </w:r>
          </w:p>
          <w:p w14:paraId="1BAFE02B" w14:textId="77777777" w:rsidR="003A4D43" w:rsidRPr="00607173" w:rsidRDefault="003A4D43" w:rsidP="00826E24">
            <w:pPr>
              <w:rPr>
                <w:rFonts w:eastAsia="Calibri" w:cstheme="minorHAnsi"/>
              </w:rPr>
            </w:pPr>
            <w:r w:rsidRPr="00607173">
              <w:rPr>
                <w:rFonts w:eastAsia="Segoe UI" w:cstheme="minorHAnsi"/>
                <w:color w:val="333333"/>
              </w:rPr>
              <w:t>Marktlokation nicht eindeutig bzw. nimmt nicht an der Marktkommunikation teil</w:t>
            </w:r>
          </w:p>
        </w:tc>
      </w:tr>
      <w:tr w:rsidR="003A4D43" w:rsidRPr="00607173" w14:paraId="40E25363" w14:textId="77777777" w:rsidTr="008B3966">
        <w:trPr>
          <w:gridAfter w:val="1"/>
          <w:wAfter w:w="11" w:type="dxa"/>
          <w:trHeight w:val="612"/>
        </w:trPr>
        <w:tc>
          <w:tcPr>
            <w:tcW w:w="675" w:type="dxa"/>
            <w:vMerge/>
          </w:tcPr>
          <w:p w14:paraId="01A2F799" w14:textId="77777777" w:rsidR="003A4D43" w:rsidRPr="00607173" w:rsidRDefault="003A4D43" w:rsidP="00826E24">
            <w:pPr>
              <w:rPr>
                <w:rFonts w:cstheme="minorHAnsi"/>
              </w:rPr>
            </w:pPr>
          </w:p>
        </w:tc>
        <w:tc>
          <w:tcPr>
            <w:tcW w:w="6096" w:type="dxa"/>
            <w:vMerge/>
          </w:tcPr>
          <w:p w14:paraId="64015ADB" w14:textId="77777777" w:rsidR="003A4D43" w:rsidRPr="00607173" w:rsidRDefault="003A4D43" w:rsidP="00826E24">
            <w:pPr>
              <w:rPr>
                <w:rFonts w:cstheme="minorHAnsi"/>
              </w:rPr>
            </w:pPr>
          </w:p>
        </w:tc>
        <w:tc>
          <w:tcPr>
            <w:tcW w:w="1587" w:type="dxa"/>
            <w:tcBorders>
              <w:top w:val="dotted" w:sz="4" w:space="0" w:color="auto"/>
            </w:tcBorders>
          </w:tcPr>
          <w:p w14:paraId="23077F32" w14:textId="77777777" w:rsidR="003A4D43" w:rsidRPr="00607173" w:rsidRDefault="003A4D43" w:rsidP="00826E24">
            <w:pPr>
              <w:rPr>
                <w:rFonts w:cstheme="minorHAnsi"/>
              </w:rPr>
            </w:pPr>
            <w:r w:rsidRPr="00607173">
              <w:rPr>
                <w:rFonts w:cstheme="minorHAnsi"/>
              </w:rPr>
              <w:t xml:space="preserve">ja </w:t>
            </w:r>
            <w:r w:rsidRPr="00CA7950">
              <w:rPr>
                <w:rFonts w:ascii="Wingdings" w:eastAsia="Wingdings" w:hAnsi="Wingdings" w:cstheme="minorHAnsi"/>
              </w:rPr>
              <w:sym w:font="Wingdings" w:char="F0E0"/>
            </w:r>
            <w:r w:rsidRPr="00607173">
              <w:rPr>
                <w:rFonts w:cstheme="minorHAnsi"/>
              </w:rPr>
              <w:t xml:space="preserve"> 720</w:t>
            </w:r>
          </w:p>
        </w:tc>
        <w:tc>
          <w:tcPr>
            <w:tcW w:w="851" w:type="dxa"/>
            <w:tcBorders>
              <w:top w:val="dotted" w:sz="4" w:space="0" w:color="auto"/>
            </w:tcBorders>
          </w:tcPr>
          <w:p w14:paraId="71A754DD" w14:textId="77777777" w:rsidR="003A4D43" w:rsidRPr="00607173" w:rsidRDefault="003A4D43" w:rsidP="00826E24">
            <w:pPr>
              <w:rPr>
                <w:rFonts w:cstheme="minorHAnsi"/>
              </w:rPr>
            </w:pPr>
          </w:p>
        </w:tc>
        <w:tc>
          <w:tcPr>
            <w:tcW w:w="5107" w:type="dxa"/>
            <w:tcBorders>
              <w:top w:val="dotted" w:sz="4" w:space="0" w:color="auto"/>
            </w:tcBorders>
          </w:tcPr>
          <w:p w14:paraId="3B6F88DD" w14:textId="77777777" w:rsidR="003A4D43" w:rsidRPr="00607173" w:rsidRDefault="003A4D43" w:rsidP="00826E24">
            <w:pPr>
              <w:rPr>
                <w:rFonts w:cstheme="minorHAnsi"/>
              </w:rPr>
            </w:pPr>
          </w:p>
        </w:tc>
      </w:tr>
      <w:tr w:rsidR="003A4D43" w:rsidRPr="00607173" w14:paraId="5E3FEF1F" w14:textId="77777777" w:rsidTr="008B3966">
        <w:trPr>
          <w:trHeight w:val="612"/>
        </w:trPr>
        <w:tc>
          <w:tcPr>
            <w:tcW w:w="675" w:type="dxa"/>
            <w:vMerge w:val="restart"/>
          </w:tcPr>
          <w:p w14:paraId="45A5D348" w14:textId="77777777" w:rsidR="003A4D43" w:rsidRPr="00607173" w:rsidRDefault="003A4D43" w:rsidP="00826E24">
            <w:pPr>
              <w:rPr>
                <w:rFonts w:cstheme="minorHAnsi"/>
                <w:highlight w:val="yellow"/>
              </w:rPr>
            </w:pPr>
            <w:r w:rsidRPr="00607173">
              <w:rPr>
                <w:rFonts w:cstheme="minorHAnsi"/>
              </w:rPr>
              <w:t>450</w:t>
            </w:r>
          </w:p>
        </w:tc>
        <w:tc>
          <w:tcPr>
            <w:tcW w:w="6096" w:type="dxa"/>
            <w:vMerge w:val="restart"/>
          </w:tcPr>
          <w:p w14:paraId="05A75497" w14:textId="77777777" w:rsidR="003A4D43" w:rsidRPr="00607173" w:rsidRDefault="003A4D43" w:rsidP="00826E24">
            <w:pPr>
              <w:rPr>
                <w:rFonts w:cstheme="minorHAnsi"/>
              </w:rPr>
            </w:pPr>
            <w:r w:rsidRPr="00607173">
              <w:rPr>
                <w:rFonts w:cstheme="minorHAnsi"/>
              </w:rPr>
              <w:t>Ist nur eine MaLo in einem innerhalb der vergangenen drei Jahre abgegebenen Netzgebiet ermittelbar?</w:t>
            </w:r>
          </w:p>
        </w:tc>
        <w:tc>
          <w:tcPr>
            <w:tcW w:w="1587" w:type="dxa"/>
            <w:tcBorders>
              <w:bottom w:val="dotted" w:sz="4" w:space="0" w:color="auto"/>
            </w:tcBorders>
          </w:tcPr>
          <w:p w14:paraId="7F64D9C0" w14:textId="77777777" w:rsidR="003A4D43" w:rsidRPr="00607173" w:rsidRDefault="003A4D43" w:rsidP="00826E24">
            <w:pPr>
              <w:rPr>
                <w:rFonts w:cstheme="minorHAnsi"/>
              </w:rPr>
            </w:pPr>
            <w:r w:rsidRPr="00607173">
              <w:rPr>
                <w:rFonts w:cstheme="minorHAnsi"/>
              </w:rPr>
              <w:t>ja</w:t>
            </w:r>
          </w:p>
        </w:tc>
        <w:tc>
          <w:tcPr>
            <w:tcW w:w="851" w:type="dxa"/>
            <w:tcBorders>
              <w:bottom w:val="dotted" w:sz="4" w:space="0" w:color="auto"/>
            </w:tcBorders>
          </w:tcPr>
          <w:p w14:paraId="5B02A418" w14:textId="77777777" w:rsidR="003A4D43" w:rsidRPr="00607173" w:rsidRDefault="003A4D43" w:rsidP="00826E24">
            <w:pPr>
              <w:rPr>
                <w:rFonts w:cstheme="minorHAnsi"/>
              </w:rPr>
            </w:pPr>
            <w:r w:rsidRPr="00607173">
              <w:rPr>
                <w:rFonts w:cstheme="minorHAnsi"/>
              </w:rPr>
              <w:t>A07</w:t>
            </w:r>
          </w:p>
        </w:tc>
        <w:tc>
          <w:tcPr>
            <w:tcW w:w="5118" w:type="dxa"/>
            <w:gridSpan w:val="2"/>
            <w:tcBorders>
              <w:bottom w:val="dotted" w:sz="4" w:space="0" w:color="auto"/>
            </w:tcBorders>
          </w:tcPr>
          <w:p w14:paraId="0F5E049D" w14:textId="77777777" w:rsidR="003A4D43" w:rsidRPr="00607173" w:rsidRDefault="003A4D43" w:rsidP="00826E24">
            <w:pPr>
              <w:rPr>
                <w:rFonts w:cstheme="minorHAnsi"/>
              </w:rPr>
            </w:pPr>
            <w:r w:rsidRPr="00607173">
              <w:rPr>
                <w:rFonts w:cstheme="minorHAnsi"/>
              </w:rPr>
              <w:t>Cluster: Ablehnung</w:t>
            </w:r>
          </w:p>
          <w:p w14:paraId="24E3B0FC" w14:textId="77777777" w:rsidR="003A4D43" w:rsidRPr="00607173" w:rsidRDefault="003A4D43" w:rsidP="00826E24">
            <w:pPr>
              <w:rPr>
                <w:rFonts w:cstheme="minorHAnsi"/>
              </w:rPr>
            </w:pPr>
            <w:r w:rsidRPr="00607173">
              <w:rPr>
                <w:rFonts w:cstheme="minorHAnsi"/>
              </w:rPr>
              <w:t>Ermittelte Marktlokation liegt in einem in den letzten drei Jahren abgegebenen Netzgebiet.</w:t>
            </w:r>
          </w:p>
          <w:p w14:paraId="4E0984FE" w14:textId="77777777" w:rsidR="003A4D43" w:rsidRPr="00607173" w:rsidRDefault="003A4D43" w:rsidP="00826E24">
            <w:pPr>
              <w:rPr>
                <w:rFonts w:cstheme="minorHAnsi"/>
              </w:rPr>
            </w:pPr>
            <w:r w:rsidRPr="00607173">
              <w:rPr>
                <w:rFonts w:cstheme="minorHAnsi"/>
              </w:rPr>
              <w:t>Hinweis: Angabe der MP-ID des NB, an den das Netzgebiet abgegeben wurde.</w:t>
            </w:r>
          </w:p>
        </w:tc>
      </w:tr>
      <w:tr w:rsidR="003A4D43" w:rsidRPr="00607173" w14:paraId="69AB821C" w14:textId="77777777" w:rsidTr="008B3966">
        <w:trPr>
          <w:trHeight w:val="612"/>
        </w:trPr>
        <w:tc>
          <w:tcPr>
            <w:tcW w:w="675" w:type="dxa"/>
            <w:vMerge/>
          </w:tcPr>
          <w:p w14:paraId="55C552D9" w14:textId="77777777" w:rsidR="003A4D43" w:rsidRPr="00607173" w:rsidRDefault="003A4D43" w:rsidP="00826E24">
            <w:pPr>
              <w:rPr>
                <w:rFonts w:cstheme="minorHAnsi"/>
              </w:rPr>
            </w:pPr>
          </w:p>
        </w:tc>
        <w:tc>
          <w:tcPr>
            <w:tcW w:w="6096" w:type="dxa"/>
            <w:vMerge/>
          </w:tcPr>
          <w:p w14:paraId="0E083FD4" w14:textId="77777777" w:rsidR="003A4D43" w:rsidRPr="00607173" w:rsidRDefault="003A4D43" w:rsidP="00826E24">
            <w:pPr>
              <w:rPr>
                <w:rFonts w:cstheme="minorHAnsi"/>
              </w:rPr>
            </w:pPr>
          </w:p>
        </w:tc>
        <w:tc>
          <w:tcPr>
            <w:tcW w:w="1587" w:type="dxa"/>
            <w:tcBorders>
              <w:top w:val="dotted" w:sz="4" w:space="0" w:color="auto"/>
            </w:tcBorders>
          </w:tcPr>
          <w:p w14:paraId="6D855831" w14:textId="77777777" w:rsidR="003A4D43" w:rsidRPr="00607173" w:rsidRDefault="003A4D43" w:rsidP="00826E24">
            <w:pPr>
              <w:rPr>
                <w:rFonts w:cstheme="minorHAnsi"/>
              </w:rPr>
            </w:pPr>
            <w:r w:rsidRPr="00607173">
              <w:rPr>
                <w:rFonts w:cstheme="minorHAnsi"/>
              </w:rPr>
              <w:t>nein</w:t>
            </w:r>
          </w:p>
        </w:tc>
        <w:tc>
          <w:tcPr>
            <w:tcW w:w="851" w:type="dxa"/>
            <w:tcBorders>
              <w:top w:val="dotted" w:sz="4" w:space="0" w:color="auto"/>
            </w:tcBorders>
          </w:tcPr>
          <w:p w14:paraId="2F954823" w14:textId="77777777" w:rsidR="003A4D43" w:rsidRPr="00607173" w:rsidRDefault="003A4D43" w:rsidP="00826E24">
            <w:pPr>
              <w:rPr>
                <w:rFonts w:cstheme="minorHAnsi"/>
              </w:rPr>
            </w:pPr>
            <w:r w:rsidRPr="00607173">
              <w:rPr>
                <w:rFonts w:cstheme="minorHAnsi"/>
              </w:rPr>
              <w:t>A08</w:t>
            </w:r>
          </w:p>
        </w:tc>
        <w:tc>
          <w:tcPr>
            <w:tcW w:w="5118" w:type="dxa"/>
            <w:gridSpan w:val="2"/>
            <w:tcBorders>
              <w:top w:val="dotted" w:sz="4" w:space="0" w:color="auto"/>
            </w:tcBorders>
          </w:tcPr>
          <w:p w14:paraId="0CFD35C5" w14:textId="77777777" w:rsidR="003A4D43" w:rsidRPr="00607173" w:rsidRDefault="003A4D43" w:rsidP="00826E24">
            <w:pPr>
              <w:rPr>
                <w:rFonts w:cstheme="minorHAnsi"/>
              </w:rPr>
            </w:pPr>
            <w:r w:rsidRPr="00607173">
              <w:rPr>
                <w:rFonts w:cstheme="minorHAnsi"/>
              </w:rPr>
              <w:t>Cluster: Ablehnung</w:t>
            </w:r>
          </w:p>
          <w:p w14:paraId="69046BE1" w14:textId="77777777" w:rsidR="003A4D43" w:rsidRPr="00607173" w:rsidRDefault="003A4D43" w:rsidP="00826E24">
            <w:pPr>
              <w:rPr>
                <w:rFonts w:cstheme="minorHAnsi"/>
                <w:highlight w:val="yellow"/>
              </w:rPr>
            </w:pPr>
            <w:bookmarkStart w:id="31" w:name="_Hlk110850914"/>
            <w:r w:rsidRPr="00607173">
              <w:rPr>
                <w:rFonts w:cstheme="minorHAnsi"/>
              </w:rPr>
              <w:t>In der Kombination von drei Identifikationskriterien war keine Marktlokation ermittelbar</w:t>
            </w:r>
            <w:bookmarkEnd w:id="31"/>
          </w:p>
        </w:tc>
      </w:tr>
      <w:tr w:rsidR="003A4D43" w:rsidRPr="00607173" w14:paraId="269DC11A" w14:textId="77777777" w:rsidTr="008B3966">
        <w:trPr>
          <w:trHeight w:val="612"/>
        </w:trPr>
        <w:tc>
          <w:tcPr>
            <w:tcW w:w="675" w:type="dxa"/>
            <w:vMerge w:val="restart"/>
          </w:tcPr>
          <w:p w14:paraId="73AB512C" w14:textId="77777777" w:rsidR="003A4D43" w:rsidRPr="00607173" w:rsidRDefault="003A4D43" w:rsidP="00826E24">
            <w:pPr>
              <w:rPr>
                <w:rFonts w:cstheme="minorHAnsi"/>
                <w:highlight w:val="yellow"/>
              </w:rPr>
            </w:pPr>
            <w:r w:rsidRPr="00607173">
              <w:rPr>
                <w:rFonts w:cstheme="minorHAnsi"/>
              </w:rPr>
              <w:t>705</w:t>
            </w:r>
          </w:p>
        </w:tc>
        <w:tc>
          <w:tcPr>
            <w:tcW w:w="6096" w:type="dxa"/>
            <w:vMerge w:val="restart"/>
          </w:tcPr>
          <w:p w14:paraId="0E55FF7F" w14:textId="77777777" w:rsidR="003A4D43" w:rsidRPr="00607173" w:rsidRDefault="003A4D43" w:rsidP="00826E24">
            <w:pPr>
              <w:rPr>
                <w:rFonts w:cstheme="minorHAnsi"/>
              </w:rPr>
            </w:pPr>
            <w:r w:rsidRPr="00607173">
              <w:rPr>
                <w:rFonts w:cstheme="minorHAnsi"/>
              </w:rPr>
              <w:t>Liegt die ermittelte Marktlokation zum Anfragedatum im Netzgebiet des NB?</w:t>
            </w:r>
          </w:p>
        </w:tc>
        <w:tc>
          <w:tcPr>
            <w:tcW w:w="1587" w:type="dxa"/>
            <w:tcBorders>
              <w:bottom w:val="dotted" w:sz="4" w:space="0" w:color="auto"/>
            </w:tcBorders>
          </w:tcPr>
          <w:p w14:paraId="14375E04" w14:textId="77777777" w:rsidR="003A4D43" w:rsidRPr="00607173" w:rsidRDefault="003A4D43" w:rsidP="00826E24">
            <w:pPr>
              <w:rPr>
                <w:rFonts w:cstheme="minorHAnsi"/>
              </w:rPr>
            </w:pPr>
            <w:r w:rsidRPr="00607173">
              <w:rPr>
                <w:rFonts w:cstheme="minorHAnsi"/>
              </w:rPr>
              <w:t>nein</w:t>
            </w:r>
          </w:p>
        </w:tc>
        <w:tc>
          <w:tcPr>
            <w:tcW w:w="851" w:type="dxa"/>
            <w:tcBorders>
              <w:bottom w:val="dotted" w:sz="4" w:space="0" w:color="auto"/>
            </w:tcBorders>
          </w:tcPr>
          <w:p w14:paraId="2B1E7FBE" w14:textId="77777777" w:rsidR="003A4D43" w:rsidRPr="00607173" w:rsidRDefault="003A4D43" w:rsidP="00826E24">
            <w:pPr>
              <w:rPr>
                <w:rFonts w:cstheme="minorHAnsi"/>
              </w:rPr>
            </w:pPr>
            <w:r w:rsidRPr="00607173">
              <w:rPr>
                <w:rFonts w:cstheme="minorHAnsi"/>
              </w:rPr>
              <w:t>A09</w:t>
            </w:r>
          </w:p>
        </w:tc>
        <w:tc>
          <w:tcPr>
            <w:tcW w:w="5118" w:type="dxa"/>
            <w:gridSpan w:val="2"/>
            <w:tcBorders>
              <w:bottom w:val="dotted" w:sz="4" w:space="0" w:color="auto"/>
            </w:tcBorders>
          </w:tcPr>
          <w:p w14:paraId="4C177005" w14:textId="77777777" w:rsidR="003A4D43" w:rsidRPr="00607173" w:rsidRDefault="003A4D43" w:rsidP="00826E24">
            <w:pPr>
              <w:rPr>
                <w:rFonts w:cstheme="minorHAnsi"/>
              </w:rPr>
            </w:pPr>
            <w:r w:rsidRPr="00607173">
              <w:rPr>
                <w:rFonts w:cstheme="minorHAnsi"/>
              </w:rPr>
              <w:t>Cluster: Ablehnung</w:t>
            </w:r>
          </w:p>
          <w:p w14:paraId="3A313B0C" w14:textId="77777777" w:rsidR="003A4D43" w:rsidRPr="00607173" w:rsidRDefault="003A4D43" w:rsidP="00826E24">
            <w:pPr>
              <w:rPr>
                <w:rFonts w:cstheme="minorHAnsi"/>
              </w:rPr>
            </w:pPr>
            <w:r w:rsidRPr="00607173">
              <w:rPr>
                <w:rFonts w:cstheme="minorHAnsi"/>
              </w:rPr>
              <w:lastRenderedPageBreak/>
              <w:t>Ermittelte Marktlokation liegt in einem in den letzten drei Jahren abgegebenen Netzgebiet.</w:t>
            </w:r>
          </w:p>
          <w:p w14:paraId="0DB2FCED" w14:textId="77777777" w:rsidR="003A4D43" w:rsidRPr="00607173" w:rsidRDefault="003A4D43" w:rsidP="00826E24">
            <w:pPr>
              <w:rPr>
                <w:rFonts w:cstheme="minorHAnsi"/>
              </w:rPr>
            </w:pPr>
            <w:r w:rsidRPr="00607173">
              <w:rPr>
                <w:rFonts w:cstheme="minorHAnsi"/>
              </w:rPr>
              <w:t>Hinweis: Angabe der MP-ID des NB, an den das Netzgebiet abgegeben wurde.</w:t>
            </w:r>
          </w:p>
        </w:tc>
      </w:tr>
      <w:tr w:rsidR="003A4D43" w:rsidRPr="00607173" w14:paraId="01D4D7F9" w14:textId="77777777" w:rsidTr="008B3966">
        <w:trPr>
          <w:trHeight w:val="612"/>
        </w:trPr>
        <w:tc>
          <w:tcPr>
            <w:tcW w:w="675" w:type="dxa"/>
            <w:vMerge/>
          </w:tcPr>
          <w:p w14:paraId="0D05D458" w14:textId="77777777" w:rsidR="003A4D43" w:rsidRPr="00607173" w:rsidRDefault="003A4D43" w:rsidP="00826E24">
            <w:pPr>
              <w:rPr>
                <w:rFonts w:cstheme="minorHAnsi"/>
              </w:rPr>
            </w:pPr>
          </w:p>
        </w:tc>
        <w:tc>
          <w:tcPr>
            <w:tcW w:w="6096" w:type="dxa"/>
            <w:vMerge/>
          </w:tcPr>
          <w:p w14:paraId="33AFFBE7" w14:textId="77777777" w:rsidR="003A4D43" w:rsidRPr="00607173" w:rsidRDefault="003A4D43" w:rsidP="00826E24">
            <w:pPr>
              <w:rPr>
                <w:rFonts w:cstheme="minorHAnsi"/>
              </w:rPr>
            </w:pPr>
          </w:p>
        </w:tc>
        <w:tc>
          <w:tcPr>
            <w:tcW w:w="1587" w:type="dxa"/>
            <w:tcBorders>
              <w:top w:val="dotted" w:sz="4" w:space="0" w:color="auto"/>
            </w:tcBorders>
          </w:tcPr>
          <w:p w14:paraId="015F8EC9" w14:textId="795CFBDC"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710</w:t>
            </w:r>
          </w:p>
        </w:tc>
        <w:tc>
          <w:tcPr>
            <w:tcW w:w="851" w:type="dxa"/>
            <w:tcBorders>
              <w:top w:val="dotted" w:sz="4" w:space="0" w:color="auto"/>
            </w:tcBorders>
          </w:tcPr>
          <w:p w14:paraId="49F55B88" w14:textId="77777777" w:rsidR="003A4D43" w:rsidRPr="00607173" w:rsidRDefault="003A4D43" w:rsidP="00826E24">
            <w:pPr>
              <w:rPr>
                <w:rFonts w:cstheme="minorHAnsi"/>
              </w:rPr>
            </w:pPr>
          </w:p>
        </w:tc>
        <w:tc>
          <w:tcPr>
            <w:tcW w:w="5118" w:type="dxa"/>
            <w:gridSpan w:val="2"/>
            <w:tcBorders>
              <w:top w:val="dotted" w:sz="4" w:space="0" w:color="auto"/>
            </w:tcBorders>
          </w:tcPr>
          <w:p w14:paraId="64C5582E" w14:textId="77777777" w:rsidR="003A4D43" w:rsidRPr="00607173" w:rsidRDefault="003A4D43" w:rsidP="00826E24">
            <w:pPr>
              <w:rPr>
                <w:rFonts w:cstheme="minorHAnsi"/>
              </w:rPr>
            </w:pPr>
            <w:r w:rsidRPr="00607173">
              <w:rPr>
                <w:rFonts w:cstheme="minorHAnsi"/>
              </w:rPr>
              <w:t>Marktlokation liegt im Netzgebiet</w:t>
            </w:r>
          </w:p>
        </w:tc>
      </w:tr>
      <w:tr w:rsidR="003A4D43" w:rsidRPr="00607173" w14:paraId="386A33F5" w14:textId="77777777" w:rsidTr="008B3966">
        <w:trPr>
          <w:trHeight w:val="612"/>
        </w:trPr>
        <w:tc>
          <w:tcPr>
            <w:tcW w:w="675" w:type="dxa"/>
            <w:vMerge w:val="restart"/>
          </w:tcPr>
          <w:p w14:paraId="5D6E1737" w14:textId="77777777" w:rsidR="003A4D43" w:rsidRPr="00607173" w:rsidRDefault="003A4D43" w:rsidP="00826E24">
            <w:pPr>
              <w:rPr>
                <w:rFonts w:cstheme="minorHAnsi"/>
                <w:highlight w:val="yellow"/>
              </w:rPr>
            </w:pPr>
            <w:r w:rsidRPr="00607173">
              <w:rPr>
                <w:rFonts w:cstheme="minorHAnsi"/>
              </w:rPr>
              <w:t>710</w:t>
            </w:r>
          </w:p>
        </w:tc>
        <w:tc>
          <w:tcPr>
            <w:tcW w:w="6096" w:type="dxa"/>
            <w:vMerge w:val="restart"/>
          </w:tcPr>
          <w:p w14:paraId="637D75D1" w14:textId="77777777" w:rsidR="003A4D43" w:rsidRPr="00607173" w:rsidRDefault="003A4D43" w:rsidP="00826E24">
            <w:pPr>
              <w:rPr>
                <w:rFonts w:cstheme="minorHAnsi"/>
              </w:rPr>
            </w:pPr>
            <w:r w:rsidRPr="00607173">
              <w:rPr>
                <w:rFonts w:cstheme="minorHAnsi"/>
              </w:rPr>
              <w:t>Handelt es sich bei der identifizierten Marktlokation um eine stillgelegte Marktlokation?</w:t>
            </w:r>
          </w:p>
        </w:tc>
        <w:tc>
          <w:tcPr>
            <w:tcW w:w="1587" w:type="dxa"/>
            <w:tcBorders>
              <w:bottom w:val="dotted" w:sz="4" w:space="0" w:color="auto"/>
            </w:tcBorders>
          </w:tcPr>
          <w:p w14:paraId="5F1DC5CA" w14:textId="77777777" w:rsidR="003A4D43" w:rsidRPr="00607173" w:rsidRDefault="003A4D43" w:rsidP="00826E24">
            <w:pPr>
              <w:rPr>
                <w:rFonts w:cstheme="minorHAnsi"/>
              </w:rPr>
            </w:pPr>
            <w:r w:rsidRPr="00607173">
              <w:rPr>
                <w:rFonts w:cstheme="minorHAnsi"/>
              </w:rPr>
              <w:t>ja</w:t>
            </w:r>
          </w:p>
        </w:tc>
        <w:tc>
          <w:tcPr>
            <w:tcW w:w="851" w:type="dxa"/>
            <w:tcBorders>
              <w:bottom w:val="dotted" w:sz="4" w:space="0" w:color="auto"/>
            </w:tcBorders>
          </w:tcPr>
          <w:p w14:paraId="1439C1AF" w14:textId="77777777" w:rsidR="003A4D43" w:rsidRPr="00607173" w:rsidRDefault="003A4D43" w:rsidP="00826E24">
            <w:pPr>
              <w:rPr>
                <w:rFonts w:cstheme="minorHAnsi"/>
              </w:rPr>
            </w:pPr>
            <w:r w:rsidRPr="00607173">
              <w:rPr>
                <w:rFonts w:cstheme="minorHAnsi"/>
              </w:rPr>
              <w:t>A10</w:t>
            </w:r>
          </w:p>
        </w:tc>
        <w:tc>
          <w:tcPr>
            <w:tcW w:w="5118" w:type="dxa"/>
            <w:gridSpan w:val="2"/>
            <w:tcBorders>
              <w:bottom w:val="dotted" w:sz="4" w:space="0" w:color="auto"/>
            </w:tcBorders>
          </w:tcPr>
          <w:p w14:paraId="06C80E40" w14:textId="77777777" w:rsidR="003A4D43" w:rsidRPr="00607173" w:rsidRDefault="003A4D43" w:rsidP="00826E24">
            <w:pPr>
              <w:rPr>
                <w:rFonts w:cstheme="minorHAnsi"/>
              </w:rPr>
            </w:pPr>
            <w:r w:rsidRPr="00607173">
              <w:rPr>
                <w:rFonts w:cstheme="minorHAnsi"/>
              </w:rPr>
              <w:t>Cluster: Ablehnung</w:t>
            </w:r>
          </w:p>
          <w:p w14:paraId="43D75F27" w14:textId="77777777" w:rsidR="003A4D43" w:rsidRPr="00607173" w:rsidRDefault="003A4D43" w:rsidP="00826E24">
            <w:pPr>
              <w:rPr>
                <w:rFonts w:cstheme="minorHAnsi"/>
              </w:rPr>
            </w:pPr>
            <w:r w:rsidRPr="00607173">
              <w:rPr>
                <w:rFonts w:cstheme="minorHAnsi"/>
              </w:rPr>
              <w:t>Identifizierte Marktlokation ist stillgelegt</w:t>
            </w:r>
          </w:p>
        </w:tc>
      </w:tr>
      <w:tr w:rsidR="003A4D43" w:rsidRPr="00607173" w14:paraId="602B5347" w14:textId="77777777" w:rsidTr="008B3966">
        <w:trPr>
          <w:trHeight w:val="612"/>
        </w:trPr>
        <w:tc>
          <w:tcPr>
            <w:tcW w:w="675" w:type="dxa"/>
            <w:vMerge/>
          </w:tcPr>
          <w:p w14:paraId="5D582135" w14:textId="77777777" w:rsidR="003A4D43" w:rsidRPr="00607173" w:rsidRDefault="003A4D43" w:rsidP="00826E24">
            <w:pPr>
              <w:rPr>
                <w:rFonts w:cstheme="minorHAnsi"/>
              </w:rPr>
            </w:pPr>
          </w:p>
        </w:tc>
        <w:tc>
          <w:tcPr>
            <w:tcW w:w="6096" w:type="dxa"/>
            <w:vMerge/>
          </w:tcPr>
          <w:p w14:paraId="18FEDAFA" w14:textId="77777777" w:rsidR="003A4D43" w:rsidRPr="00607173" w:rsidRDefault="003A4D43" w:rsidP="00826E24">
            <w:pPr>
              <w:rPr>
                <w:rFonts w:cstheme="minorHAnsi"/>
              </w:rPr>
            </w:pPr>
          </w:p>
        </w:tc>
        <w:tc>
          <w:tcPr>
            <w:tcW w:w="1587" w:type="dxa"/>
            <w:tcBorders>
              <w:top w:val="dotted" w:sz="4" w:space="0" w:color="auto"/>
            </w:tcBorders>
          </w:tcPr>
          <w:p w14:paraId="042371CE" w14:textId="77777777" w:rsidR="003A4D43" w:rsidRPr="00607173" w:rsidRDefault="003A4D43" w:rsidP="00826E2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720</w:t>
            </w:r>
          </w:p>
        </w:tc>
        <w:tc>
          <w:tcPr>
            <w:tcW w:w="851" w:type="dxa"/>
            <w:tcBorders>
              <w:top w:val="dotted" w:sz="4" w:space="0" w:color="auto"/>
            </w:tcBorders>
          </w:tcPr>
          <w:p w14:paraId="5ED19C2A" w14:textId="77777777" w:rsidR="003A4D43" w:rsidRPr="00607173" w:rsidRDefault="003A4D43" w:rsidP="00826E24">
            <w:pPr>
              <w:rPr>
                <w:rFonts w:cstheme="minorHAnsi"/>
              </w:rPr>
            </w:pPr>
          </w:p>
        </w:tc>
        <w:tc>
          <w:tcPr>
            <w:tcW w:w="5118" w:type="dxa"/>
            <w:gridSpan w:val="2"/>
            <w:tcBorders>
              <w:top w:val="dotted" w:sz="4" w:space="0" w:color="auto"/>
            </w:tcBorders>
          </w:tcPr>
          <w:p w14:paraId="2A60D72B" w14:textId="77777777" w:rsidR="003A4D43" w:rsidRPr="00607173" w:rsidRDefault="003A4D43" w:rsidP="00826E24">
            <w:pPr>
              <w:rPr>
                <w:rFonts w:cstheme="minorHAnsi"/>
                <w:highlight w:val="yellow"/>
              </w:rPr>
            </w:pPr>
          </w:p>
        </w:tc>
      </w:tr>
      <w:tr w:rsidR="003A4D43" w:rsidRPr="00607173" w14:paraId="5C503B4C" w14:textId="77777777" w:rsidTr="00826E24">
        <w:trPr>
          <w:gridAfter w:val="1"/>
          <w:wAfter w:w="11" w:type="dxa"/>
        </w:trPr>
        <w:tc>
          <w:tcPr>
            <w:tcW w:w="675" w:type="dxa"/>
            <w:vMerge w:val="restart"/>
          </w:tcPr>
          <w:p w14:paraId="7926AFA5" w14:textId="77777777" w:rsidR="003A4D43" w:rsidRPr="00607173" w:rsidRDefault="003A4D43" w:rsidP="00826E24">
            <w:pPr>
              <w:rPr>
                <w:rFonts w:cstheme="minorHAnsi"/>
              </w:rPr>
            </w:pPr>
            <w:r w:rsidRPr="00607173">
              <w:rPr>
                <w:rFonts w:cstheme="minorHAnsi"/>
              </w:rPr>
              <w:t>720</w:t>
            </w:r>
          </w:p>
        </w:tc>
        <w:tc>
          <w:tcPr>
            <w:tcW w:w="6096" w:type="dxa"/>
            <w:vMerge w:val="restart"/>
          </w:tcPr>
          <w:p w14:paraId="5C2D3983" w14:textId="6B8BAA2F" w:rsidR="003A4D43" w:rsidRPr="00607173" w:rsidRDefault="003A4D43" w:rsidP="00826E24">
            <w:pPr>
              <w:rPr>
                <w:rFonts w:cstheme="minorHAnsi"/>
              </w:rPr>
            </w:pPr>
            <w:r w:rsidRPr="00607173">
              <w:rPr>
                <w:rFonts w:cstheme="minorHAnsi"/>
              </w:rPr>
              <w:t xml:space="preserve">Wurde für die Identifizierung eine Vollmacht </w:t>
            </w:r>
            <w:r w:rsidR="00EC0239" w:rsidRPr="00607173">
              <w:rPr>
                <w:rFonts w:cstheme="minorHAnsi"/>
              </w:rPr>
              <w:t xml:space="preserve">des Anfragenden </w:t>
            </w:r>
            <w:r w:rsidR="006A3CD0" w:rsidRPr="00607173">
              <w:rPr>
                <w:rFonts w:cstheme="minorHAnsi"/>
              </w:rPr>
              <w:t>vom Angefragten</w:t>
            </w:r>
            <w:r w:rsidRPr="00607173">
              <w:rPr>
                <w:rFonts w:cstheme="minorHAnsi"/>
              </w:rPr>
              <w:t xml:space="preserve"> angefordert?</w:t>
            </w:r>
          </w:p>
        </w:tc>
        <w:tc>
          <w:tcPr>
            <w:tcW w:w="1587" w:type="dxa"/>
            <w:tcBorders>
              <w:bottom w:val="dotted" w:sz="4" w:space="0" w:color="auto"/>
            </w:tcBorders>
          </w:tcPr>
          <w:p w14:paraId="4E043812" w14:textId="77777777" w:rsidR="003A4D43" w:rsidRPr="00607173" w:rsidRDefault="003A4D43" w:rsidP="00826E24">
            <w:pPr>
              <w:rPr>
                <w:rFonts w:cstheme="minorHAnsi"/>
              </w:rPr>
            </w:pPr>
            <w:r w:rsidRPr="00607173">
              <w:rPr>
                <w:rFonts w:cstheme="minorHAnsi"/>
              </w:rPr>
              <w:t>nein</w:t>
            </w:r>
          </w:p>
        </w:tc>
        <w:tc>
          <w:tcPr>
            <w:tcW w:w="851" w:type="dxa"/>
            <w:tcBorders>
              <w:bottom w:val="dotted" w:sz="4" w:space="0" w:color="auto"/>
            </w:tcBorders>
          </w:tcPr>
          <w:p w14:paraId="12E7F072" w14:textId="77777777" w:rsidR="003A4D43" w:rsidRPr="00607173" w:rsidRDefault="003A4D43" w:rsidP="00826E24">
            <w:pPr>
              <w:rPr>
                <w:rFonts w:cstheme="minorHAnsi"/>
              </w:rPr>
            </w:pPr>
          </w:p>
        </w:tc>
        <w:tc>
          <w:tcPr>
            <w:tcW w:w="5107" w:type="dxa"/>
            <w:tcBorders>
              <w:bottom w:val="dotted" w:sz="4" w:space="0" w:color="auto"/>
            </w:tcBorders>
          </w:tcPr>
          <w:p w14:paraId="66FFFA16" w14:textId="77777777" w:rsidR="003A4D43" w:rsidRPr="00607173" w:rsidRDefault="003A4D43" w:rsidP="00826E24">
            <w:pPr>
              <w:rPr>
                <w:rFonts w:cstheme="minorHAnsi"/>
              </w:rPr>
            </w:pPr>
            <w:r w:rsidRPr="00607173">
              <w:rPr>
                <w:rFonts w:cstheme="minorHAnsi"/>
              </w:rPr>
              <w:t>Cluster: Zustimmung</w:t>
            </w:r>
          </w:p>
          <w:p w14:paraId="052A126F" w14:textId="77777777" w:rsidR="003A4D43" w:rsidRPr="00607173" w:rsidRDefault="003A4D43" w:rsidP="00826E24">
            <w:pPr>
              <w:rPr>
                <w:rFonts w:cstheme="minorHAnsi"/>
              </w:rPr>
            </w:pPr>
            <w:r w:rsidRPr="00607173">
              <w:rPr>
                <w:rFonts w:cstheme="minorHAnsi"/>
              </w:rPr>
              <w:t>Übergabe der MaLo-ID der identifizierten Marktlokation. Es werden in der Antwort die MaLo-ID und der vollständige Datensatz, wie dieser beim NB gespeichert ist, zurückgegeben.</w:t>
            </w:r>
          </w:p>
          <w:p w14:paraId="3A11EA24" w14:textId="77777777" w:rsidR="003A4D43" w:rsidRPr="00607173" w:rsidRDefault="003A4D43" w:rsidP="00826E24">
            <w:pPr>
              <w:rPr>
                <w:rFonts w:cstheme="minorHAnsi"/>
              </w:rPr>
            </w:pPr>
            <w:r w:rsidRPr="00607173">
              <w:rPr>
                <w:rFonts w:cstheme="minorHAnsi"/>
              </w:rPr>
              <w:t>Hinweis: Bei einer positiven Antwort wird kein Antwortcode übermittelt</w:t>
            </w:r>
          </w:p>
        </w:tc>
      </w:tr>
      <w:tr w:rsidR="003A4D43" w:rsidRPr="00607173" w14:paraId="050BF746" w14:textId="77777777" w:rsidTr="00826E24">
        <w:trPr>
          <w:gridAfter w:val="1"/>
          <w:wAfter w:w="11" w:type="dxa"/>
        </w:trPr>
        <w:tc>
          <w:tcPr>
            <w:tcW w:w="675" w:type="dxa"/>
            <w:vMerge/>
          </w:tcPr>
          <w:p w14:paraId="0CFFB2BF" w14:textId="77777777" w:rsidR="003A4D43" w:rsidRPr="00607173" w:rsidRDefault="003A4D43" w:rsidP="00826E24">
            <w:pPr>
              <w:rPr>
                <w:rFonts w:cstheme="minorHAnsi"/>
              </w:rPr>
            </w:pPr>
          </w:p>
        </w:tc>
        <w:tc>
          <w:tcPr>
            <w:tcW w:w="6096" w:type="dxa"/>
            <w:vMerge/>
          </w:tcPr>
          <w:p w14:paraId="4878FE96" w14:textId="77777777" w:rsidR="003A4D43" w:rsidRPr="00607173" w:rsidRDefault="003A4D43" w:rsidP="00826E24">
            <w:pPr>
              <w:rPr>
                <w:rFonts w:cstheme="minorHAnsi"/>
              </w:rPr>
            </w:pPr>
          </w:p>
        </w:tc>
        <w:tc>
          <w:tcPr>
            <w:tcW w:w="1587" w:type="dxa"/>
            <w:tcBorders>
              <w:top w:val="dotted" w:sz="4" w:space="0" w:color="auto"/>
            </w:tcBorders>
          </w:tcPr>
          <w:p w14:paraId="64CB98FB" w14:textId="02A83F95" w:rsidR="003A4D43" w:rsidRPr="00607173" w:rsidRDefault="003A4D43" w:rsidP="00826E24">
            <w:pPr>
              <w:rPr>
                <w:rFonts w:cstheme="minorHAnsi"/>
              </w:rPr>
            </w:pPr>
            <w:r w:rsidRPr="00607173">
              <w:rPr>
                <w:rFonts w:cstheme="minorHAnsi"/>
              </w:rPr>
              <w:t>ja</w:t>
            </w:r>
            <w:r w:rsidRPr="00607173">
              <w:rPr>
                <w:rFonts w:eastAsia="Wingdings" w:cstheme="minorHAnsi"/>
              </w:rPr>
              <w:t xml:space="preserve"> </w:t>
            </w:r>
            <w:r w:rsidR="00BC7159" w:rsidRPr="00CA7950">
              <w:rPr>
                <w:rFonts w:ascii="Wingdings" w:eastAsia="Wingdings" w:hAnsi="Wingdings" w:cstheme="minorHAnsi"/>
              </w:rPr>
              <w:t></w:t>
            </w:r>
            <w:r w:rsidRPr="00607173">
              <w:rPr>
                <w:rFonts w:cstheme="minorHAnsi"/>
              </w:rPr>
              <w:t xml:space="preserve"> 730</w:t>
            </w:r>
          </w:p>
        </w:tc>
        <w:tc>
          <w:tcPr>
            <w:tcW w:w="851" w:type="dxa"/>
            <w:tcBorders>
              <w:top w:val="dotted" w:sz="4" w:space="0" w:color="auto"/>
            </w:tcBorders>
          </w:tcPr>
          <w:p w14:paraId="71B8C2E0" w14:textId="77777777" w:rsidR="003A4D43" w:rsidRPr="00607173" w:rsidRDefault="003A4D43" w:rsidP="00826E24">
            <w:pPr>
              <w:rPr>
                <w:rFonts w:cstheme="minorHAnsi"/>
              </w:rPr>
            </w:pPr>
          </w:p>
        </w:tc>
        <w:tc>
          <w:tcPr>
            <w:tcW w:w="5107" w:type="dxa"/>
            <w:tcBorders>
              <w:top w:val="dotted" w:sz="4" w:space="0" w:color="auto"/>
            </w:tcBorders>
          </w:tcPr>
          <w:p w14:paraId="58190894" w14:textId="77777777" w:rsidR="003A4D43" w:rsidRPr="00607173" w:rsidRDefault="003A4D43" w:rsidP="00826E24">
            <w:pPr>
              <w:rPr>
                <w:rFonts w:cstheme="minorHAnsi"/>
              </w:rPr>
            </w:pPr>
            <w:r w:rsidRPr="00607173">
              <w:rPr>
                <w:rFonts w:cstheme="minorHAnsi"/>
              </w:rPr>
              <w:t>Hinweis:</w:t>
            </w:r>
          </w:p>
          <w:p w14:paraId="536B03AF" w14:textId="77777777" w:rsidR="003A4D43" w:rsidRPr="00607173" w:rsidRDefault="003A4D43" w:rsidP="00826E24">
            <w:pPr>
              <w:rPr>
                <w:rFonts w:cstheme="minorHAnsi"/>
              </w:rPr>
            </w:pPr>
            <w:r w:rsidRPr="00607173">
              <w:rPr>
                <w:rFonts w:cstheme="minorHAnsi"/>
              </w:rPr>
              <w:t>Die Anforderung einer Vollmacht im begründeten Einzelfall ist auf bilateralem an den Anfragenden zu senden. Hierzu ist die E-Mailadresse aus dem SG4 NAD+Z13 Ansprechpartner Wechselprozesse des Kommunikationsdatenblatts des Anfragenden zu verwenden.</w:t>
            </w:r>
          </w:p>
          <w:p w14:paraId="4B793C52" w14:textId="77777777" w:rsidR="003A4D43" w:rsidRPr="00607173" w:rsidRDefault="003A4D43" w:rsidP="00826E24">
            <w:pPr>
              <w:rPr>
                <w:rFonts w:cstheme="minorHAnsi"/>
              </w:rPr>
            </w:pPr>
            <w:r w:rsidRPr="00607173">
              <w:rPr>
                <w:rFonts w:cstheme="minorHAnsi"/>
              </w:rPr>
              <w:lastRenderedPageBreak/>
              <w:t>Die Antwort des Angefragten wird an die E-Mailadresse aus dem SG4 NAD+Z13 Ansprechpartner Wechselprozesse des Kommunikationsdatenblatts des NB gesendet.</w:t>
            </w:r>
          </w:p>
        </w:tc>
      </w:tr>
      <w:tr w:rsidR="003A4D43" w:rsidRPr="00607173" w14:paraId="0E26A282" w14:textId="77777777" w:rsidTr="00826E24">
        <w:trPr>
          <w:gridAfter w:val="1"/>
          <w:wAfter w:w="11" w:type="dxa"/>
        </w:trPr>
        <w:tc>
          <w:tcPr>
            <w:tcW w:w="675" w:type="dxa"/>
            <w:vMerge w:val="restart"/>
          </w:tcPr>
          <w:p w14:paraId="3719F7F8" w14:textId="77777777" w:rsidR="003A4D43" w:rsidRPr="00607173" w:rsidRDefault="003A4D43" w:rsidP="00826E24">
            <w:pPr>
              <w:rPr>
                <w:rFonts w:cstheme="minorHAnsi"/>
              </w:rPr>
            </w:pPr>
            <w:r w:rsidRPr="00607173">
              <w:rPr>
                <w:rFonts w:cstheme="minorHAnsi"/>
              </w:rPr>
              <w:lastRenderedPageBreak/>
              <w:t>730</w:t>
            </w:r>
          </w:p>
        </w:tc>
        <w:tc>
          <w:tcPr>
            <w:tcW w:w="6096" w:type="dxa"/>
            <w:vMerge w:val="restart"/>
          </w:tcPr>
          <w:p w14:paraId="7A4AC021" w14:textId="77777777" w:rsidR="003A4D43" w:rsidRPr="00607173" w:rsidRDefault="003A4D43" w:rsidP="00826E24">
            <w:pPr>
              <w:rPr>
                <w:rFonts w:cstheme="minorHAnsi"/>
              </w:rPr>
            </w:pPr>
            <w:r w:rsidRPr="00607173">
              <w:rPr>
                <w:rFonts w:cstheme="minorHAnsi"/>
              </w:rPr>
              <w:t>Ist die Vollmacht eingetroffen?</w:t>
            </w:r>
          </w:p>
        </w:tc>
        <w:tc>
          <w:tcPr>
            <w:tcW w:w="1587" w:type="dxa"/>
            <w:tcBorders>
              <w:bottom w:val="dotted" w:sz="4" w:space="0" w:color="auto"/>
            </w:tcBorders>
          </w:tcPr>
          <w:p w14:paraId="20B9A66E" w14:textId="77777777" w:rsidR="003A4D43" w:rsidRPr="00607173" w:rsidRDefault="003A4D43" w:rsidP="00826E24">
            <w:pPr>
              <w:rPr>
                <w:rFonts w:cstheme="minorHAnsi"/>
              </w:rPr>
            </w:pPr>
            <w:r w:rsidRPr="00607173">
              <w:rPr>
                <w:rFonts w:cstheme="minorHAnsi"/>
              </w:rPr>
              <w:t>ja</w:t>
            </w:r>
            <w:r w:rsidRPr="00CA7950">
              <w:rPr>
                <w:rFonts w:ascii="Wingdings" w:eastAsia="Wingdings" w:hAnsi="Wingdings" w:cstheme="minorHAnsi"/>
              </w:rPr>
              <w:sym w:font="Wingdings" w:char="F0E0"/>
            </w:r>
            <w:r w:rsidRPr="00607173">
              <w:rPr>
                <w:rFonts w:cstheme="minorHAnsi"/>
              </w:rPr>
              <w:t xml:space="preserve"> 740</w:t>
            </w:r>
          </w:p>
        </w:tc>
        <w:tc>
          <w:tcPr>
            <w:tcW w:w="851" w:type="dxa"/>
            <w:tcBorders>
              <w:bottom w:val="dotted" w:sz="4" w:space="0" w:color="auto"/>
            </w:tcBorders>
          </w:tcPr>
          <w:p w14:paraId="0D3287EE" w14:textId="77777777" w:rsidR="003A4D43" w:rsidRPr="00607173" w:rsidRDefault="003A4D43" w:rsidP="00826E24">
            <w:pPr>
              <w:rPr>
                <w:rFonts w:cstheme="minorHAnsi"/>
              </w:rPr>
            </w:pPr>
          </w:p>
        </w:tc>
        <w:tc>
          <w:tcPr>
            <w:tcW w:w="5107" w:type="dxa"/>
            <w:tcBorders>
              <w:bottom w:val="dotted" w:sz="4" w:space="0" w:color="auto"/>
            </w:tcBorders>
          </w:tcPr>
          <w:p w14:paraId="66957140" w14:textId="77777777" w:rsidR="003A4D43" w:rsidRPr="00607173" w:rsidRDefault="003A4D43" w:rsidP="00826E24">
            <w:pPr>
              <w:rPr>
                <w:rFonts w:cstheme="minorHAnsi"/>
              </w:rPr>
            </w:pPr>
          </w:p>
        </w:tc>
      </w:tr>
      <w:tr w:rsidR="003A4D43" w:rsidRPr="00607173" w14:paraId="01719213" w14:textId="77777777" w:rsidTr="00826E24">
        <w:trPr>
          <w:gridAfter w:val="1"/>
          <w:wAfter w:w="11" w:type="dxa"/>
        </w:trPr>
        <w:tc>
          <w:tcPr>
            <w:tcW w:w="675" w:type="dxa"/>
            <w:vMerge/>
          </w:tcPr>
          <w:p w14:paraId="7B350B2C" w14:textId="77777777" w:rsidR="003A4D43" w:rsidRPr="00607173" w:rsidRDefault="003A4D43" w:rsidP="00826E24">
            <w:pPr>
              <w:rPr>
                <w:rFonts w:cstheme="minorHAnsi"/>
              </w:rPr>
            </w:pPr>
          </w:p>
        </w:tc>
        <w:tc>
          <w:tcPr>
            <w:tcW w:w="6096" w:type="dxa"/>
            <w:vMerge/>
          </w:tcPr>
          <w:p w14:paraId="3CFA8ECC" w14:textId="77777777" w:rsidR="003A4D43" w:rsidRPr="00607173" w:rsidRDefault="003A4D43" w:rsidP="00826E24">
            <w:pPr>
              <w:rPr>
                <w:rFonts w:cstheme="minorHAnsi"/>
              </w:rPr>
            </w:pPr>
          </w:p>
        </w:tc>
        <w:tc>
          <w:tcPr>
            <w:tcW w:w="1587" w:type="dxa"/>
            <w:tcBorders>
              <w:top w:val="dotted" w:sz="4" w:space="0" w:color="auto"/>
            </w:tcBorders>
          </w:tcPr>
          <w:p w14:paraId="7344ECAA" w14:textId="77777777" w:rsidR="003A4D43" w:rsidRPr="00607173" w:rsidRDefault="003A4D43" w:rsidP="00826E24">
            <w:pPr>
              <w:rPr>
                <w:rFonts w:cstheme="minorHAnsi"/>
              </w:rPr>
            </w:pPr>
            <w:r w:rsidRPr="00607173">
              <w:rPr>
                <w:rFonts w:cstheme="minorHAnsi"/>
              </w:rPr>
              <w:t>nein</w:t>
            </w:r>
          </w:p>
        </w:tc>
        <w:tc>
          <w:tcPr>
            <w:tcW w:w="851" w:type="dxa"/>
            <w:tcBorders>
              <w:top w:val="dotted" w:sz="4" w:space="0" w:color="auto"/>
            </w:tcBorders>
          </w:tcPr>
          <w:p w14:paraId="36383DAE" w14:textId="77777777" w:rsidR="003A4D43" w:rsidRPr="00607173" w:rsidRDefault="003A4D43" w:rsidP="00826E24">
            <w:pPr>
              <w:rPr>
                <w:rFonts w:cstheme="minorHAnsi"/>
              </w:rPr>
            </w:pPr>
          </w:p>
        </w:tc>
        <w:tc>
          <w:tcPr>
            <w:tcW w:w="5107" w:type="dxa"/>
            <w:tcBorders>
              <w:top w:val="dotted" w:sz="4" w:space="0" w:color="auto"/>
            </w:tcBorders>
          </w:tcPr>
          <w:p w14:paraId="26A302DF" w14:textId="77777777" w:rsidR="003A4D43" w:rsidRPr="00607173" w:rsidRDefault="003A4D43" w:rsidP="00826E24">
            <w:pPr>
              <w:rPr>
                <w:rFonts w:cstheme="minorHAnsi"/>
              </w:rPr>
            </w:pPr>
            <w:r w:rsidRPr="00607173">
              <w:rPr>
                <w:rFonts w:cstheme="minorHAnsi"/>
              </w:rPr>
              <w:t>Hinweis:</w:t>
            </w:r>
          </w:p>
          <w:p w14:paraId="56B1E380" w14:textId="77777777" w:rsidR="003A4D43" w:rsidRPr="00607173" w:rsidRDefault="003A4D43" w:rsidP="00826E24">
            <w:pPr>
              <w:rPr>
                <w:rFonts w:cstheme="minorHAnsi"/>
              </w:rPr>
            </w:pPr>
            <w:r w:rsidRPr="00607173">
              <w:rPr>
                <w:rFonts w:cstheme="minorHAnsi"/>
              </w:rPr>
              <w:t>Solange die Vollmacht beim NB nicht eingetroffen ist, wartet der Prozess an diesem Prüfschritt. Diese Prüfung ist regelmäßig erneut durchzuführen, bis die Vollmacht eingetroffen ist.</w:t>
            </w:r>
          </w:p>
        </w:tc>
      </w:tr>
      <w:tr w:rsidR="003A4D43" w:rsidRPr="00607173" w14:paraId="08BF2E19" w14:textId="77777777" w:rsidTr="00826E24">
        <w:trPr>
          <w:gridAfter w:val="1"/>
          <w:wAfter w:w="11" w:type="dxa"/>
        </w:trPr>
        <w:tc>
          <w:tcPr>
            <w:tcW w:w="675" w:type="dxa"/>
            <w:vMerge w:val="restart"/>
          </w:tcPr>
          <w:p w14:paraId="7CFD9DF1" w14:textId="77777777" w:rsidR="003A4D43" w:rsidRPr="00607173" w:rsidRDefault="003A4D43" w:rsidP="00826E24">
            <w:pPr>
              <w:rPr>
                <w:rFonts w:cstheme="minorHAnsi"/>
              </w:rPr>
            </w:pPr>
            <w:r w:rsidRPr="00607173">
              <w:rPr>
                <w:rFonts w:cstheme="minorHAnsi"/>
              </w:rPr>
              <w:t>740</w:t>
            </w:r>
          </w:p>
        </w:tc>
        <w:tc>
          <w:tcPr>
            <w:tcW w:w="6096" w:type="dxa"/>
            <w:vMerge w:val="restart"/>
          </w:tcPr>
          <w:p w14:paraId="28A12BDA" w14:textId="77777777" w:rsidR="003A4D43" w:rsidRPr="00607173" w:rsidRDefault="003A4D43" w:rsidP="00826E24">
            <w:pPr>
              <w:rPr>
                <w:rFonts w:cstheme="minorHAnsi"/>
              </w:rPr>
            </w:pPr>
            <w:r w:rsidRPr="00607173">
              <w:rPr>
                <w:rFonts w:cstheme="minorHAnsi"/>
              </w:rPr>
              <w:t>Hält der NB die Vollmacht für wirksam?</w:t>
            </w:r>
          </w:p>
        </w:tc>
        <w:tc>
          <w:tcPr>
            <w:tcW w:w="1587" w:type="dxa"/>
            <w:tcBorders>
              <w:bottom w:val="dotted" w:sz="4" w:space="0" w:color="auto"/>
            </w:tcBorders>
          </w:tcPr>
          <w:p w14:paraId="4A1C0E9B" w14:textId="77777777" w:rsidR="003A4D43" w:rsidRPr="00607173" w:rsidRDefault="003A4D43" w:rsidP="00826E24">
            <w:pPr>
              <w:rPr>
                <w:rFonts w:cstheme="minorHAnsi"/>
              </w:rPr>
            </w:pPr>
            <w:r w:rsidRPr="00607173">
              <w:rPr>
                <w:rFonts w:cstheme="minorHAnsi"/>
              </w:rPr>
              <w:t>ja</w:t>
            </w:r>
          </w:p>
        </w:tc>
        <w:tc>
          <w:tcPr>
            <w:tcW w:w="851" w:type="dxa"/>
            <w:tcBorders>
              <w:bottom w:val="dotted" w:sz="4" w:space="0" w:color="auto"/>
            </w:tcBorders>
          </w:tcPr>
          <w:p w14:paraId="316923EE" w14:textId="77777777" w:rsidR="003A4D43" w:rsidRPr="00607173" w:rsidRDefault="003A4D43" w:rsidP="00826E24">
            <w:pPr>
              <w:rPr>
                <w:rFonts w:cstheme="minorHAnsi"/>
              </w:rPr>
            </w:pPr>
          </w:p>
        </w:tc>
        <w:tc>
          <w:tcPr>
            <w:tcW w:w="5107" w:type="dxa"/>
            <w:tcBorders>
              <w:bottom w:val="dotted" w:sz="4" w:space="0" w:color="auto"/>
            </w:tcBorders>
          </w:tcPr>
          <w:p w14:paraId="29943036" w14:textId="77777777" w:rsidR="003A4D43" w:rsidRPr="00607173" w:rsidRDefault="003A4D43" w:rsidP="00826E24">
            <w:pPr>
              <w:rPr>
                <w:rFonts w:cstheme="minorHAnsi"/>
              </w:rPr>
            </w:pPr>
            <w:r w:rsidRPr="00607173">
              <w:rPr>
                <w:rFonts w:cstheme="minorHAnsi"/>
              </w:rPr>
              <w:t>Cluster: Zustimmung</w:t>
            </w:r>
          </w:p>
          <w:p w14:paraId="350A5DC9" w14:textId="77777777" w:rsidR="003A4D43" w:rsidRPr="00607173" w:rsidRDefault="003A4D43" w:rsidP="00826E24">
            <w:pPr>
              <w:rPr>
                <w:rFonts w:cstheme="minorHAnsi"/>
              </w:rPr>
            </w:pPr>
            <w:r w:rsidRPr="00607173">
              <w:rPr>
                <w:rFonts w:cstheme="minorHAnsi"/>
              </w:rPr>
              <w:t>Übergabe der MaLo-ID der identifizierten Marktlokation. Es werden in der Antwort die MaLo-ID und der vollständige Datensatz, wie dieser beim NB gespeichert ist, zurückgegeben.</w:t>
            </w:r>
          </w:p>
          <w:p w14:paraId="69BCBD83" w14:textId="77777777" w:rsidR="003A4D43" w:rsidRPr="00607173" w:rsidRDefault="003A4D43" w:rsidP="00826E24">
            <w:pPr>
              <w:rPr>
                <w:rFonts w:cstheme="minorHAnsi"/>
              </w:rPr>
            </w:pPr>
            <w:r w:rsidRPr="00607173">
              <w:rPr>
                <w:rFonts w:cstheme="minorHAnsi"/>
              </w:rPr>
              <w:t>Hinweis: Bei einer positiven Antwort wird kein Antwortcode übermittelt</w:t>
            </w:r>
          </w:p>
        </w:tc>
      </w:tr>
      <w:tr w:rsidR="003A4D43" w:rsidRPr="00607173" w14:paraId="780B5522" w14:textId="77777777" w:rsidTr="00826E24">
        <w:trPr>
          <w:gridAfter w:val="1"/>
          <w:wAfter w:w="11" w:type="dxa"/>
        </w:trPr>
        <w:tc>
          <w:tcPr>
            <w:tcW w:w="675" w:type="dxa"/>
            <w:vMerge/>
          </w:tcPr>
          <w:p w14:paraId="295830F4" w14:textId="77777777" w:rsidR="003A4D43" w:rsidRPr="00607173" w:rsidRDefault="003A4D43" w:rsidP="00826E24">
            <w:pPr>
              <w:rPr>
                <w:rFonts w:cstheme="minorHAnsi"/>
              </w:rPr>
            </w:pPr>
          </w:p>
        </w:tc>
        <w:tc>
          <w:tcPr>
            <w:tcW w:w="6096" w:type="dxa"/>
            <w:vMerge/>
          </w:tcPr>
          <w:p w14:paraId="375AB923" w14:textId="77777777" w:rsidR="003A4D43" w:rsidRPr="00607173" w:rsidRDefault="003A4D43" w:rsidP="00826E24">
            <w:pPr>
              <w:rPr>
                <w:rFonts w:cstheme="minorHAnsi"/>
              </w:rPr>
            </w:pPr>
          </w:p>
        </w:tc>
        <w:tc>
          <w:tcPr>
            <w:tcW w:w="1587" w:type="dxa"/>
            <w:tcBorders>
              <w:top w:val="dotted" w:sz="4" w:space="0" w:color="auto"/>
            </w:tcBorders>
          </w:tcPr>
          <w:p w14:paraId="2E7D4BE8" w14:textId="77777777" w:rsidR="003A4D43" w:rsidRPr="00607173" w:rsidRDefault="003A4D43" w:rsidP="00826E24">
            <w:pPr>
              <w:rPr>
                <w:rFonts w:cstheme="minorHAnsi"/>
              </w:rPr>
            </w:pPr>
            <w:r w:rsidRPr="00607173">
              <w:rPr>
                <w:rFonts w:cstheme="minorHAnsi"/>
              </w:rPr>
              <w:t>nein</w:t>
            </w:r>
          </w:p>
        </w:tc>
        <w:tc>
          <w:tcPr>
            <w:tcW w:w="851" w:type="dxa"/>
            <w:tcBorders>
              <w:top w:val="dotted" w:sz="4" w:space="0" w:color="auto"/>
            </w:tcBorders>
          </w:tcPr>
          <w:p w14:paraId="17D5D51B" w14:textId="77777777" w:rsidR="003A4D43" w:rsidRPr="00607173" w:rsidRDefault="003A4D43" w:rsidP="00826E24">
            <w:pPr>
              <w:rPr>
                <w:rFonts w:cstheme="minorHAnsi"/>
              </w:rPr>
            </w:pPr>
            <w:r w:rsidRPr="00607173">
              <w:rPr>
                <w:rFonts w:cstheme="minorHAnsi"/>
              </w:rPr>
              <w:t>A13</w:t>
            </w:r>
          </w:p>
        </w:tc>
        <w:tc>
          <w:tcPr>
            <w:tcW w:w="5107" w:type="dxa"/>
            <w:tcBorders>
              <w:top w:val="dotted" w:sz="4" w:space="0" w:color="auto"/>
            </w:tcBorders>
          </w:tcPr>
          <w:p w14:paraId="015D2DC7" w14:textId="77777777" w:rsidR="003A4D43" w:rsidRPr="00607173" w:rsidRDefault="003A4D43" w:rsidP="00826E24">
            <w:pPr>
              <w:rPr>
                <w:rFonts w:cstheme="minorHAnsi"/>
              </w:rPr>
            </w:pPr>
            <w:r w:rsidRPr="00607173">
              <w:rPr>
                <w:rFonts w:cstheme="minorHAnsi"/>
              </w:rPr>
              <w:t>Cluster: Ablehnung</w:t>
            </w:r>
          </w:p>
          <w:p w14:paraId="6EB1CAE9" w14:textId="77777777" w:rsidR="003A4D43" w:rsidRPr="00607173" w:rsidRDefault="003A4D43" w:rsidP="00826E24">
            <w:pPr>
              <w:rPr>
                <w:rFonts w:cstheme="minorHAnsi"/>
              </w:rPr>
            </w:pPr>
            <w:r w:rsidRPr="00607173">
              <w:rPr>
                <w:rFonts w:cstheme="minorHAnsi"/>
              </w:rPr>
              <w:t>Die vom Anfragenden eingereichte Vollmacht wird als nicht wirksam betrachtet.</w:t>
            </w:r>
          </w:p>
          <w:p w14:paraId="35C23F83" w14:textId="77777777" w:rsidR="003A4D43" w:rsidRPr="00607173" w:rsidRDefault="003A4D43" w:rsidP="00826E24">
            <w:pPr>
              <w:rPr>
                <w:rFonts w:cstheme="minorHAnsi"/>
              </w:rPr>
            </w:pPr>
            <w:r w:rsidRPr="00607173">
              <w:rPr>
                <w:rFonts w:cstheme="minorHAnsi"/>
              </w:rPr>
              <w:t>Hinweis: Der NB begründet die Ablehnung der fehlenden Wirksamkeit der Vollmacht</w:t>
            </w:r>
          </w:p>
        </w:tc>
      </w:tr>
    </w:tbl>
    <w:p w14:paraId="1E74CBE5" w14:textId="3A4EBA46" w:rsidR="00831F5C" w:rsidRPr="00607173" w:rsidRDefault="00831F5C">
      <w:pPr>
        <w:spacing w:after="200" w:line="276" w:lineRule="auto"/>
        <w:rPr>
          <w:rFonts w:cstheme="minorHAnsi"/>
        </w:rPr>
      </w:pPr>
      <w:r w:rsidRPr="00607173">
        <w:rPr>
          <w:rFonts w:cstheme="minorHAnsi"/>
        </w:rPr>
        <w:br w:type="page"/>
      </w:r>
    </w:p>
    <w:p w14:paraId="1409CFB0" w14:textId="6200713E" w:rsidR="00C70B11" w:rsidRPr="00607173" w:rsidRDefault="00C70B11" w:rsidP="001F2FE1">
      <w:pPr>
        <w:pStyle w:val="berschrift2"/>
        <w:rPr>
          <w:rFonts w:cstheme="minorHAnsi"/>
          <w:szCs w:val="24"/>
        </w:rPr>
      </w:pPr>
      <w:bookmarkStart w:id="32" w:name="_Toc64453771"/>
      <w:bookmarkStart w:id="33" w:name="_Toc232433168"/>
      <w:r w:rsidRPr="00607173">
        <w:rPr>
          <w:rFonts w:cstheme="minorHAnsi"/>
          <w:szCs w:val="24"/>
        </w:rPr>
        <w:lastRenderedPageBreak/>
        <w:t>AD: Kündigung</w:t>
      </w:r>
      <w:bookmarkEnd w:id="32"/>
      <w:bookmarkEnd w:id="33"/>
    </w:p>
    <w:p w14:paraId="57714E21" w14:textId="65FA2C66" w:rsidR="00C70B11" w:rsidRPr="00607173" w:rsidRDefault="00813818" w:rsidP="00813818">
      <w:pPr>
        <w:pStyle w:val="berschrift3"/>
        <w:rPr>
          <w:rFonts w:cstheme="minorHAnsi"/>
          <w:szCs w:val="24"/>
        </w:rPr>
      </w:pPr>
      <w:bookmarkStart w:id="34" w:name="_Toc232433169"/>
      <w:r w:rsidRPr="00607173">
        <w:rPr>
          <w:rFonts w:cstheme="minorHAnsi"/>
          <w:szCs w:val="24"/>
        </w:rPr>
        <w:t>E_0614_Kündigung Vertrag prüfen</w:t>
      </w:r>
      <w:bookmarkEnd w:id="34"/>
    </w:p>
    <w:tbl>
      <w:tblPr>
        <w:tblStyle w:val="Tabellenraster"/>
        <w:tblW w:w="14316" w:type="dxa"/>
        <w:tblLayout w:type="fixed"/>
        <w:tblLook w:val="04A0" w:firstRow="1" w:lastRow="0" w:firstColumn="1" w:lastColumn="0" w:noHBand="0" w:noVBand="1"/>
      </w:tblPr>
      <w:tblGrid>
        <w:gridCol w:w="704"/>
        <w:gridCol w:w="6095"/>
        <w:gridCol w:w="1559"/>
        <w:gridCol w:w="851"/>
        <w:gridCol w:w="5107"/>
      </w:tblGrid>
      <w:tr w:rsidR="005557AB" w:rsidRPr="00607173" w14:paraId="5B8DB40A" w14:textId="77777777" w:rsidTr="00741BF5">
        <w:trPr>
          <w:trHeight w:val="510"/>
          <w:tblHeader/>
        </w:trPr>
        <w:tc>
          <w:tcPr>
            <w:tcW w:w="6799" w:type="dxa"/>
            <w:gridSpan w:val="2"/>
            <w:shd w:val="clear" w:color="auto" w:fill="D8DFE4"/>
            <w:vAlign w:val="center"/>
          </w:tcPr>
          <w:p w14:paraId="07B680BD" w14:textId="77777777" w:rsidR="005557AB" w:rsidRPr="00607173" w:rsidRDefault="005557AB" w:rsidP="00741BF5">
            <w:pPr>
              <w:contextualSpacing/>
              <w:rPr>
                <w:rFonts w:cstheme="minorHAnsi"/>
                <w:b/>
                <w:bCs/>
              </w:rPr>
            </w:pPr>
            <w:bookmarkStart w:id="35" w:name="_Toc64453774"/>
            <w:r w:rsidRPr="00607173">
              <w:rPr>
                <w:rFonts w:cstheme="minorHAnsi"/>
                <w:b/>
                <w:bCs/>
                <w:color w:val="C20000"/>
              </w:rPr>
              <w:t>Prüfende Rolle: LF</w:t>
            </w:r>
          </w:p>
        </w:tc>
        <w:tc>
          <w:tcPr>
            <w:tcW w:w="7517" w:type="dxa"/>
            <w:gridSpan w:val="3"/>
            <w:shd w:val="clear" w:color="auto" w:fill="D8DFE4"/>
            <w:vAlign w:val="center"/>
          </w:tcPr>
          <w:p w14:paraId="7F758C20" w14:textId="77777777" w:rsidR="005557AB" w:rsidRPr="00607173" w:rsidRDefault="005557AB" w:rsidP="00741BF5">
            <w:pPr>
              <w:contextualSpacing/>
              <w:rPr>
                <w:rFonts w:cstheme="minorHAnsi"/>
                <w:b/>
                <w:bCs/>
              </w:rPr>
            </w:pPr>
            <w:r w:rsidRPr="00607173">
              <w:rPr>
                <w:rFonts w:cstheme="minorHAnsi"/>
              </w:rPr>
              <w:t>Kommentar aus AD: LFA</w:t>
            </w:r>
          </w:p>
        </w:tc>
      </w:tr>
      <w:tr w:rsidR="005557AB" w:rsidRPr="00607173" w14:paraId="452B8AF0" w14:textId="77777777" w:rsidTr="00741BF5">
        <w:trPr>
          <w:tblHeader/>
        </w:trPr>
        <w:tc>
          <w:tcPr>
            <w:tcW w:w="704" w:type="dxa"/>
            <w:shd w:val="clear" w:color="auto" w:fill="D8DFE4"/>
          </w:tcPr>
          <w:p w14:paraId="6640CCC1" w14:textId="77777777" w:rsidR="005557AB" w:rsidRPr="00607173" w:rsidRDefault="005557AB" w:rsidP="00741BF5">
            <w:pPr>
              <w:contextualSpacing/>
              <w:rPr>
                <w:rFonts w:cstheme="minorHAnsi"/>
              </w:rPr>
            </w:pPr>
            <w:r w:rsidRPr="00607173">
              <w:rPr>
                <w:rFonts w:cstheme="minorHAnsi"/>
              </w:rPr>
              <w:t>Nr.</w:t>
            </w:r>
          </w:p>
        </w:tc>
        <w:tc>
          <w:tcPr>
            <w:tcW w:w="6095" w:type="dxa"/>
            <w:shd w:val="clear" w:color="auto" w:fill="D8DFE4"/>
          </w:tcPr>
          <w:p w14:paraId="5EFC023F" w14:textId="77777777" w:rsidR="005557AB" w:rsidRPr="00607173" w:rsidRDefault="005557AB" w:rsidP="00741BF5">
            <w:pPr>
              <w:contextualSpacing/>
              <w:rPr>
                <w:rFonts w:cstheme="minorHAnsi"/>
              </w:rPr>
            </w:pPr>
            <w:r w:rsidRPr="00607173">
              <w:rPr>
                <w:rFonts w:cstheme="minorHAnsi"/>
              </w:rPr>
              <w:t>Prüfschritt</w:t>
            </w:r>
          </w:p>
        </w:tc>
        <w:tc>
          <w:tcPr>
            <w:tcW w:w="1559" w:type="dxa"/>
            <w:shd w:val="clear" w:color="auto" w:fill="D8DFE4"/>
          </w:tcPr>
          <w:p w14:paraId="04EF0794" w14:textId="77777777" w:rsidR="005557AB" w:rsidRPr="00607173" w:rsidRDefault="005557AB" w:rsidP="00741BF5">
            <w:pPr>
              <w:contextualSpacing/>
              <w:rPr>
                <w:rFonts w:cstheme="minorHAnsi"/>
              </w:rPr>
            </w:pPr>
            <w:r w:rsidRPr="00607173">
              <w:rPr>
                <w:rFonts w:cstheme="minorHAnsi"/>
              </w:rPr>
              <w:t>Prüfergebnis</w:t>
            </w:r>
          </w:p>
        </w:tc>
        <w:tc>
          <w:tcPr>
            <w:tcW w:w="851" w:type="dxa"/>
            <w:shd w:val="clear" w:color="auto" w:fill="D8DFE4"/>
          </w:tcPr>
          <w:p w14:paraId="61026053" w14:textId="77777777" w:rsidR="005557AB" w:rsidRPr="00607173" w:rsidRDefault="005557AB" w:rsidP="00741BF5">
            <w:pPr>
              <w:contextualSpacing/>
              <w:rPr>
                <w:rFonts w:cstheme="minorHAnsi"/>
              </w:rPr>
            </w:pPr>
            <w:r w:rsidRPr="00607173">
              <w:rPr>
                <w:rFonts w:cstheme="minorHAnsi"/>
              </w:rPr>
              <w:t>Code</w:t>
            </w:r>
          </w:p>
        </w:tc>
        <w:tc>
          <w:tcPr>
            <w:tcW w:w="5107" w:type="dxa"/>
            <w:shd w:val="clear" w:color="auto" w:fill="D8DFE4"/>
          </w:tcPr>
          <w:p w14:paraId="33364CC2" w14:textId="77777777" w:rsidR="005557AB" w:rsidRPr="00607173" w:rsidRDefault="005557AB" w:rsidP="00741BF5">
            <w:pPr>
              <w:contextualSpacing/>
              <w:rPr>
                <w:rFonts w:cstheme="minorHAnsi"/>
              </w:rPr>
            </w:pPr>
            <w:r w:rsidRPr="00607173">
              <w:rPr>
                <w:rFonts w:cstheme="minorHAnsi"/>
              </w:rPr>
              <w:t>Hinweis</w:t>
            </w:r>
          </w:p>
        </w:tc>
      </w:tr>
      <w:tr w:rsidR="005557AB" w:rsidRPr="00607173" w14:paraId="7DC06D8F" w14:textId="77777777" w:rsidTr="00741BF5">
        <w:tc>
          <w:tcPr>
            <w:tcW w:w="704" w:type="dxa"/>
            <w:vMerge w:val="restart"/>
          </w:tcPr>
          <w:p w14:paraId="327DF893" w14:textId="77777777" w:rsidR="005557AB" w:rsidRPr="00607173" w:rsidRDefault="005557AB" w:rsidP="00741BF5">
            <w:pPr>
              <w:rPr>
                <w:rFonts w:cstheme="minorHAnsi"/>
              </w:rPr>
            </w:pPr>
            <w:r w:rsidRPr="00607173">
              <w:rPr>
                <w:rFonts w:cstheme="minorHAnsi"/>
              </w:rPr>
              <w:t>10</w:t>
            </w:r>
          </w:p>
        </w:tc>
        <w:tc>
          <w:tcPr>
            <w:tcW w:w="6095" w:type="dxa"/>
            <w:vMerge w:val="restart"/>
          </w:tcPr>
          <w:p w14:paraId="25B5DBA6" w14:textId="77777777" w:rsidR="005557AB" w:rsidRPr="00607173" w:rsidRDefault="005557AB" w:rsidP="00741BF5">
            <w:pPr>
              <w:rPr>
                <w:rFonts w:cstheme="minorHAnsi"/>
              </w:rPr>
            </w:pPr>
            <w:r w:rsidRPr="00607173">
              <w:rPr>
                <w:rStyle w:val="normaltextrun"/>
                <w:rFonts w:eastAsiaTheme="majorEastAsia" w:cstheme="minorHAnsi"/>
                <w:color w:val="000000"/>
                <w:shd w:val="clear" w:color="auto" w:fill="FFFFFF"/>
              </w:rPr>
              <w:t>Wurde im Geschäftsvorfall angegeben, dass es sich um eine verbrauchende Marktlokation handelt?</w:t>
            </w:r>
            <w:r w:rsidRPr="00607173">
              <w:rPr>
                <w:rStyle w:val="eop"/>
                <w:rFonts w:eastAsiaTheme="majorEastAsia" w:cstheme="minorHAnsi"/>
                <w:color w:val="D13438"/>
                <w:shd w:val="clear" w:color="auto" w:fill="FFFFFF"/>
              </w:rPr>
              <w:t> </w:t>
            </w:r>
          </w:p>
        </w:tc>
        <w:tc>
          <w:tcPr>
            <w:tcW w:w="1559" w:type="dxa"/>
            <w:tcBorders>
              <w:bottom w:val="dotted" w:sz="4" w:space="0" w:color="auto"/>
            </w:tcBorders>
          </w:tcPr>
          <w:p w14:paraId="4CB82447" w14:textId="77777777" w:rsidR="005557AB" w:rsidRPr="00607173" w:rsidRDefault="005557AB" w:rsidP="00741BF5">
            <w:pPr>
              <w:rPr>
                <w:rFonts w:cstheme="minorHAnsi"/>
              </w:rPr>
            </w:pPr>
            <w:r w:rsidRPr="00607173">
              <w:rPr>
                <w:rFonts w:cstheme="minorHAnsi"/>
              </w:rPr>
              <w:t xml:space="preserve">ja </w:t>
            </w:r>
            <w:r w:rsidRPr="00CA7950">
              <w:rPr>
                <w:rFonts w:ascii="Wingdings" w:eastAsia="Wingdings" w:hAnsi="Wingdings" w:cstheme="minorHAnsi"/>
              </w:rPr>
              <w:t>à</w:t>
            </w:r>
            <w:r w:rsidRPr="00607173">
              <w:rPr>
                <w:rFonts w:cstheme="minorHAnsi"/>
              </w:rPr>
              <w:t xml:space="preserve"> 20</w:t>
            </w:r>
          </w:p>
        </w:tc>
        <w:tc>
          <w:tcPr>
            <w:tcW w:w="851" w:type="dxa"/>
            <w:tcBorders>
              <w:bottom w:val="dotted" w:sz="4" w:space="0" w:color="auto"/>
            </w:tcBorders>
          </w:tcPr>
          <w:p w14:paraId="4F54A1BE" w14:textId="77777777" w:rsidR="005557AB" w:rsidRPr="00607173" w:rsidRDefault="005557AB" w:rsidP="00741BF5">
            <w:pPr>
              <w:rPr>
                <w:rFonts w:cstheme="minorHAnsi"/>
              </w:rPr>
            </w:pPr>
          </w:p>
        </w:tc>
        <w:tc>
          <w:tcPr>
            <w:tcW w:w="5107" w:type="dxa"/>
            <w:tcBorders>
              <w:bottom w:val="dotted" w:sz="4" w:space="0" w:color="auto"/>
            </w:tcBorders>
          </w:tcPr>
          <w:p w14:paraId="7CCDC9B7" w14:textId="77777777" w:rsidR="005557AB" w:rsidRPr="00607173" w:rsidRDefault="005557AB" w:rsidP="00741BF5">
            <w:pPr>
              <w:spacing w:after="120"/>
              <w:rPr>
                <w:rFonts w:cstheme="minorHAnsi"/>
              </w:rPr>
            </w:pPr>
          </w:p>
        </w:tc>
      </w:tr>
      <w:tr w:rsidR="005557AB" w:rsidRPr="00607173" w14:paraId="6912E135" w14:textId="77777777" w:rsidTr="00741BF5">
        <w:tc>
          <w:tcPr>
            <w:tcW w:w="704" w:type="dxa"/>
            <w:vMerge/>
          </w:tcPr>
          <w:p w14:paraId="5A37FF5C" w14:textId="77777777" w:rsidR="005557AB" w:rsidRPr="00607173" w:rsidRDefault="005557AB" w:rsidP="00741BF5">
            <w:pPr>
              <w:rPr>
                <w:rFonts w:cstheme="minorHAnsi"/>
              </w:rPr>
            </w:pPr>
          </w:p>
        </w:tc>
        <w:tc>
          <w:tcPr>
            <w:tcW w:w="6095" w:type="dxa"/>
            <w:vMerge/>
          </w:tcPr>
          <w:p w14:paraId="314C425E" w14:textId="77777777" w:rsidR="005557AB" w:rsidRPr="00607173" w:rsidRDefault="005557AB" w:rsidP="00741BF5">
            <w:pPr>
              <w:rPr>
                <w:rFonts w:cstheme="minorHAnsi"/>
              </w:rPr>
            </w:pPr>
          </w:p>
        </w:tc>
        <w:tc>
          <w:tcPr>
            <w:tcW w:w="1559" w:type="dxa"/>
            <w:tcBorders>
              <w:top w:val="dotted" w:sz="4" w:space="0" w:color="auto"/>
              <w:bottom w:val="dotted" w:sz="4" w:space="0" w:color="auto"/>
            </w:tcBorders>
          </w:tcPr>
          <w:p w14:paraId="559AD0BC" w14:textId="76C096C6"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851" w:type="dxa"/>
            <w:tcBorders>
              <w:top w:val="dotted" w:sz="4" w:space="0" w:color="auto"/>
              <w:bottom w:val="dotted" w:sz="4" w:space="0" w:color="auto"/>
            </w:tcBorders>
          </w:tcPr>
          <w:p w14:paraId="2F46AC2B" w14:textId="77777777" w:rsidR="005557AB" w:rsidRPr="00607173" w:rsidRDefault="005557AB" w:rsidP="00741BF5">
            <w:pPr>
              <w:rPr>
                <w:rFonts w:cstheme="minorHAnsi"/>
              </w:rPr>
            </w:pPr>
          </w:p>
        </w:tc>
        <w:tc>
          <w:tcPr>
            <w:tcW w:w="5107" w:type="dxa"/>
            <w:tcBorders>
              <w:top w:val="dotted" w:sz="4" w:space="0" w:color="auto"/>
              <w:bottom w:val="dotted" w:sz="4" w:space="0" w:color="auto"/>
            </w:tcBorders>
          </w:tcPr>
          <w:p w14:paraId="4547A85D" w14:textId="77777777" w:rsidR="005557AB" w:rsidRPr="00607173" w:rsidRDefault="005557AB" w:rsidP="00741BF5">
            <w:pPr>
              <w:spacing w:after="120"/>
              <w:rPr>
                <w:rFonts w:cstheme="minorHAnsi"/>
              </w:rPr>
            </w:pPr>
          </w:p>
        </w:tc>
      </w:tr>
      <w:tr w:rsidR="005557AB" w:rsidRPr="00607173" w14:paraId="33E83F8A" w14:textId="77777777" w:rsidTr="00741BF5">
        <w:tc>
          <w:tcPr>
            <w:tcW w:w="704" w:type="dxa"/>
            <w:vMerge w:val="restart"/>
          </w:tcPr>
          <w:p w14:paraId="14569DE6" w14:textId="77777777" w:rsidR="005557AB" w:rsidRPr="00607173" w:rsidRDefault="005557AB" w:rsidP="00741BF5">
            <w:pPr>
              <w:spacing w:after="0"/>
              <w:rPr>
                <w:rFonts w:cstheme="minorHAnsi"/>
              </w:rPr>
            </w:pPr>
            <w:r w:rsidRPr="00607173">
              <w:rPr>
                <w:rFonts w:cstheme="minorHAnsi"/>
              </w:rPr>
              <w:t>20</w:t>
            </w:r>
          </w:p>
        </w:tc>
        <w:tc>
          <w:tcPr>
            <w:tcW w:w="6095" w:type="dxa"/>
            <w:vMerge w:val="restart"/>
          </w:tcPr>
          <w:p w14:paraId="59F44CC1" w14:textId="77777777" w:rsidR="005557AB" w:rsidRPr="00607173" w:rsidRDefault="005557AB" w:rsidP="00741BF5">
            <w:pPr>
              <w:rPr>
                <w:rFonts w:cstheme="minorHAnsi"/>
              </w:rPr>
            </w:pPr>
            <w:r w:rsidRPr="00607173">
              <w:rPr>
                <w:rFonts w:cstheme="minorHAnsi"/>
              </w:rPr>
              <w:t>Liegt der übermittelte Kündigungstermin vor dem Nachrichteneingang?</w:t>
            </w:r>
          </w:p>
        </w:tc>
        <w:tc>
          <w:tcPr>
            <w:tcW w:w="1559" w:type="dxa"/>
            <w:tcBorders>
              <w:bottom w:val="dotted" w:sz="4" w:space="0" w:color="auto"/>
            </w:tcBorders>
          </w:tcPr>
          <w:p w14:paraId="0C317DE7" w14:textId="77777777" w:rsidR="005557AB" w:rsidRPr="00607173" w:rsidRDefault="005557AB" w:rsidP="00741BF5">
            <w:pPr>
              <w:rPr>
                <w:rFonts w:cstheme="minorHAnsi"/>
              </w:rPr>
            </w:pPr>
            <w:r w:rsidRPr="00607173">
              <w:rPr>
                <w:rFonts w:cstheme="minorHAnsi"/>
              </w:rPr>
              <w:t>ja</w:t>
            </w:r>
          </w:p>
        </w:tc>
        <w:tc>
          <w:tcPr>
            <w:tcW w:w="851" w:type="dxa"/>
            <w:tcBorders>
              <w:bottom w:val="dotted" w:sz="4" w:space="0" w:color="auto"/>
            </w:tcBorders>
          </w:tcPr>
          <w:p w14:paraId="61B7CF12" w14:textId="77777777" w:rsidR="005557AB" w:rsidRPr="00607173" w:rsidRDefault="005557AB" w:rsidP="00741BF5">
            <w:pPr>
              <w:rPr>
                <w:rFonts w:cstheme="minorHAnsi"/>
              </w:rPr>
            </w:pPr>
            <w:r w:rsidRPr="00607173">
              <w:rPr>
                <w:rFonts w:cstheme="minorHAnsi"/>
              </w:rPr>
              <w:t>A01</w:t>
            </w:r>
          </w:p>
        </w:tc>
        <w:tc>
          <w:tcPr>
            <w:tcW w:w="5107" w:type="dxa"/>
            <w:tcBorders>
              <w:bottom w:val="dotted" w:sz="4" w:space="0" w:color="auto"/>
            </w:tcBorders>
          </w:tcPr>
          <w:p w14:paraId="638FE2AB" w14:textId="77777777" w:rsidR="005557AB" w:rsidRPr="00607173" w:rsidRDefault="005557AB" w:rsidP="00741BF5">
            <w:pPr>
              <w:spacing w:after="120"/>
              <w:rPr>
                <w:rFonts w:cstheme="minorHAnsi"/>
              </w:rPr>
            </w:pPr>
            <w:r w:rsidRPr="00607173">
              <w:rPr>
                <w:rFonts w:cstheme="minorHAnsi"/>
              </w:rPr>
              <w:t>Cluster: Ablehnung</w:t>
            </w:r>
          </w:p>
          <w:p w14:paraId="21F7A100" w14:textId="77777777" w:rsidR="005557AB" w:rsidRPr="00607173" w:rsidRDefault="005557AB" w:rsidP="00741BF5">
            <w:pPr>
              <w:spacing w:after="120"/>
              <w:rPr>
                <w:rFonts w:cstheme="minorHAnsi"/>
              </w:rPr>
            </w:pPr>
            <w:r w:rsidRPr="00607173">
              <w:rPr>
                <w:rFonts w:cstheme="minorHAnsi"/>
              </w:rPr>
              <w:t>Fristüberschreitung</w:t>
            </w:r>
          </w:p>
        </w:tc>
      </w:tr>
      <w:tr w:rsidR="005557AB" w:rsidRPr="00607173" w14:paraId="76287A9C" w14:textId="77777777" w:rsidTr="00741BF5">
        <w:tc>
          <w:tcPr>
            <w:tcW w:w="704" w:type="dxa"/>
            <w:vMerge/>
          </w:tcPr>
          <w:p w14:paraId="6FDA4FFF" w14:textId="77777777" w:rsidR="005557AB" w:rsidRPr="00607173" w:rsidRDefault="005557AB" w:rsidP="00741BF5">
            <w:pPr>
              <w:rPr>
                <w:rFonts w:cstheme="minorHAnsi"/>
              </w:rPr>
            </w:pPr>
          </w:p>
        </w:tc>
        <w:tc>
          <w:tcPr>
            <w:tcW w:w="6095" w:type="dxa"/>
            <w:vMerge/>
          </w:tcPr>
          <w:p w14:paraId="253BD2B0" w14:textId="77777777" w:rsidR="005557AB" w:rsidRPr="00607173" w:rsidRDefault="005557AB" w:rsidP="00741BF5">
            <w:pPr>
              <w:rPr>
                <w:rFonts w:cstheme="minorHAnsi"/>
              </w:rPr>
            </w:pPr>
          </w:p>
        </w:tc>
        <w:tc>
          <w:tcPr>
            <w:tcW w:w="1559" w:type="dxa"/>
            <w:tcBorders>
              <w:top w:val="dotted" w:sz="4" w:space="0" w:color="auto"/>
            </w:tcBorders>
          </w:tcPr>
          <w:p w14:paraId="030E76E5" w14:textId="77777777" w:rsidR="005557AB" w:rsidRPr="00607173" w:rsidRDefault="005557AB" w:rsidP="00741BF5">
            <w:pPr>
              <w:rPr>
                <w:rFonts w:cstheme="minorHAnsi"/>
              </w:rPr>
            </w:pPr>
            <w:r w:rsidRPr="00607173">
              <w:rPr>
                <w:rFonts w:cstheme="minorHAnsi"/>
              </w:rPr>
              <w:t xml:space="preserve">nein </w:t>
            </w:r>
            <w:r w:rsidRPr="00CA7950">
              <w:rPr>
                <w:rFonts w:ascii="Wingdings" w:eastAsia="Wingdings" w:hAnsi="Wingdings" w:cstheme="minorHAnsi"/>
              </w:rPr>
              <w:t>à</w:t>
            </w:r>
            <w:r w:rsidRPr="00607173">
              <w:rPr>
                <w:rFonts w:cstheme="minorHAnsi"/>
              </w:rPr>
              <w:t xml:space="preserve"> 40</w:t>
            </w:r>
          </w:p>
        </w:tc>
        <w:tc>
          <w:tcPr>
            <w:tcW w:w="851" w:type="dxa"/>
            <w:tcBorders>
              <w:top w:val="dotted" w:sz="4" w:space="0" w:color="auto"/>
            </w:tcBorders>
          </w:tcPr>
          <w:p w14:paraId="5CF3D135" w14:textId="77777777" w:rsidR="005557AB" w:rsidRPr="00607173" w:rsidRDefault="005557AB" w:rsidP="00741BF5">
            <w:pPr>
              <w:rPr>
                <w:rFonts w:cstheme="minorHAnsi"/>
              </w:rPr>
            </w:pPr>
          </w:p>
        </w:tc>
        <w:tc>
          <w:tcPr>
            <w:tcW w:w="5107" w:type="dxa"/>
            <w:tcBorders>
              <w:top w:val="dotted" w:sz="4" w:space="0" w:color="auto"/>
            </w:tcBorders>
          </w:tcPr>
          <w:p w14:paraId="10ADC9EE" w14:textId="77777777" w:rsidR="005557AB" w:rsidRPr="00607173" w:rsidRDefault="005557AB" w:rsidP="00741BF5">
            <w:pPr>
              <w:rPr>
                <w:rFonts w:cstheme="minorHAnsi"/>
              </w:rPr>
            </w:pPr>
          </w:p>
        </w:tc>
      </w:tr>
      <w:tr w:rsidR="005557AB" w:rsidRPr="00607173" w14:paraId="21EE54AF" w14:textId="77777777" w:rsidTr="00741BF5">
        <w:trPr>
          <w:trHeight w:val="861"/>
        </w:trPr>
        <w:tc>
          <w:tcPr>
            <w:tcW w:w="704" w:type="dxa"/>
            <w:vMerge w:val="restart"/>
          </w:tcPr>
          <w:p w14:paraId="09F4B9FF" w14:textId="77777777" w:rsidR="005557AB" w:rsidRPr="00607173" w:rsidRDefault="005557AB" w:rsidP="00741BF5">
            <w:pPr>
              <w:rPr>
                <w:rFonts w:cstheme="minorHAnsi"/>
              </w:rPr>
            </w:pPr>
            <w:r w:rsidRPr="00607173">
              <w:rPr>
                <w:rFonts w:cstheme="minorHAnsi"/>
              </w:rPr>
              <w:t>40</w:t>
            </w:r>
          </w:p>
        </w:tc>
        <w:tc>
          <w:tcPr>
            <w:tcW w:w="6095" w:type="dxa"/>
            <w:vMerge w:val="restart"/>
          </w:tcPr>
          <w:p w14:paraId="0C9020EA" w14:textId="77777777" w:rsidR="005557AB" w:rsidRPr="00607173" w:rsidRDefault="005557AB" w:rsidP="00741BF5">
            <w:pPr>
              <w:rPr>
                <w:rFonts w:cstheme="minorHAnsi"/>
              </w:rPr>
            </w:pPr>
            <w:r w:rsidRPr="00607173">
              <w:rPr>
                <w:rFonts w:cstheme="minorHAnsi"/>
              </w:rPr>
              <w:t>Wurde der Vertrag bereits zu dem angefragten Kündigungstermin gekündigt?</w:t>
            </w:r>
          </w:p>
        </w:tc>
        <w:tc>
          <w:tcPr>
            <w:tcW w:w="1559" w:type="dxa"/>
            <w:tcBorders>
              <w:bottom w:val="dotted" w:sz="4" w:space="0" w:color="auto"/>
            </w:tcBorders>
          </w:tcPr>
          <w:p w14:paraId="104B6A1B" w14:textId="77777777" w:rsidR="005557AB" w:rsidRPr="00607173" w:rsidRDefault="005557AB" w:rsidP="00741BF5">
            <w:pPr>
              <w:rPr>
                <w:rFonts w:cstheme="minorHAnsi"/>
              </w:rPr>
            </w:pPr>
            <w:r w:rsidRPr="00607173">
              <w:rPr>
                <w:rFonts w:cstheme="minorHAnsi"/>
              </w:rPr>
              <w:t>ja</w:t>
            </w:r>
          </w:p>
        </w:tc>
        <w:tc>
          <w:tcPr>
            <w:tcW w:w="851" w:type="dxa"/>
            <w:tcBorders>
              <w:bottom w:val="dotted" w:sz="4" w:space="0" w:color="auto"/>
            </w:tcBorders>
          </w:tcPr>
          <w:p w14:paraId="38325105" w14:textId="77777777" w:rsidR="005557AB" w:rsidRPr="00607173" w:rsidRDefault="005557AB" w:rsidP="00741BF5">
            <w:pPr>
              <w:rPr>
                <w:rFonts w:cstheme="minorHAnsi"/>
              </w:rPr>
            </w:pPr>
            <w:r w:rsidRPr="00607173">
              <w:rPr>
                <w:rFonts w:cstheme="minorHAnsi"/>
              </w:rPr>
              <w:t>A03</w:t>
            </w:r>
          </w:p>
        </w:tc>
        <w:tc>
          <w:tcPr>
            <w:tcW w:w="5107" w:type="dxa"/>
            <w:tcBorders>
              <w:bottom w:val="dotted" w:sz="4" w:space="0" w:color="auto"/>
            </w:tcBorders>
          </w:tcPr>
          <w:p w14:paraId="7D5B0408" w14:textId="77777777" w:rsidR="005557AB" w:rsidRPr="00607173" w:rsidRDefault="005557AB" w:rsidP="00741BF5">
            <w:pPr>
              <w:spacing w:after="120"/>
              <w:rPr>
                <w:rFonts w:cstheme="minorHAnsi"/>
              </w:rPr>
            </w:pPr>
            <w:r w:rsidRPr="00607173">
              <w:rPr>
                <w:rFonts w:cstheme="minorHAnsi"/>
              </w:rPr>
              <w:t>Cluster: Zustimmung</w:t>
            </w:r>
          </w:p>
          <w:p w14:paraId="27B6913B" w14:textId="77777777" w:rsidR="005557AB" w:rsidRPr="00607173" w:rsidRDefault="005557AB" w:rsidP="00741BF5">
            <w:pPr>
              <w:spacing w:after="120"/>
              <w:rPr>
                <w:rFonts w:cstheme="minorHAnsi"/>
              </w:rPr>
            </w:pPr>
            <w:r w:rsidRPr="00607173">
              <w:rPr>
                <w:rFonts w:cstheme="minorHAnsi"/>
              </w:rPr>
              <w:t>Vertrag wurde bereits zum angefragten Kündi</w:t>
            </w:r>
            <w:r w:rsidRPr="00607173">
              <w:rPr>
                <w:rFonts w:cstheme="minorHAnsi"/>
              </w:rPr>
              <w:softHyphen/>
              <w:t>gungstermin gekündigt.</w:t>
            </w:r>
          </w:p>
        </w:tc>
      </w:tr>
      <w:tr w:rsidR="005557AB" w:rsidRPr="00607173" w14:paraId="60B1094F" w14:textId="77777777" w:rsidTr="00741BF5">
        <w:trPr>
          <w:trHeight w:val="394"/>
        </w:trPr>
        <w:tc>
          <w:tcPr>
            <w:tcW w:w="704" w:type="dxa"/>
            <w:vMerge/>
          </w:tcPr>
          <w:p w14:paraId="4F3385A8" w14:textId="77777777" w:rsidR="005557AB" w:rsidRPr="00607173" w:rsidRDefault="005557AB" w:rsidP="00741BF5">
            <w:pPr>
              <w:rPr>
                <w:rFonts w:cstheme="minorHAnsi"/>
              </w:rPr>
            </w:pPr>
          </w:p>
        </w:tc>
        <w:tc>
          <w:tcPr>
            <w:tcW w:w="6095" w:type="dxa"/>
            <w:vMerge/>
          </w:tcPr>
          <w:p w14:paraId="069B4DD5" w14:textId="77777777" w:rsidR="005557AB" w:rsidRPr="00607173" w:rsidRDefault="005557AB" w:rsidP="00741BF5">
            <w:pPr>
              <w:rPr>
                <w:rFonts w:cstheme="minorHAnsi"/>
              </w:rPr>
            </w:pPr>
          </w:p>
        </w:tc>
        <w:tc>
          <w:tcPr>
            <w:tcW w:w="1559" w:type="dxa"/>
            <w:tcBorders>
              <w:top w:val="dotted" w:sz="4" w:space="0" w:color="auto"/>
            </w:tcBorders>
          </w:tcPr>
          <w:p w14:paraId="0F05A904" w14:textId="246FB747"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6731C09D" w14:textId="77777777" w:rsidR="005557AB" w:rsidRPr="00607173" w:rsidRDefault="005557AB" w:rsidP="00741BF5">
            <w:pPr>
              <w:rPr>
                <w:rFonts w:cstheme="minorHAnsi"/>
              </w:rPr>
            </w:pPr>
          </w:p>
        </w:tc>
        <w:tc>
          <w:tcPr>
            <w:tcW w:w="5107" w:type="dxa"/>
            <w:tcBorders>
              <w:top w:val="dotted" w:sz="4" w:space="0" w:color="auto"/>
            </w:tcBorders>
          </w:tcPr>
          <w:p w14:paraId="7AB72FC8" w14:textId="77777777" w:rsidR="005557AB" w:rsidRPr="00607173" w:rsidRDefault="005557AB" w:rsidP="00741BF5">
            <w:pPr>
              <w:rPr>
                <w:rFonts w:cstheme="minorHAnsi"/>
              </w:rPr>
            </w:pPr>
          </w:p>
        </w:tc>
      </w:tr>
      <w:tr w:rsidR="005557AB" w:rsidRPr="00607173" w14:paraId="0CA30179" w14:textId="77777777" w:rsidTr="00741BF5">
        <w:trPr>
          <w:trHeight w:val="683"/>
        </w:trPr>
        <w:tc>
          <w:tcPr>
            <w:tcW w:w="704" w:type="dxa"/>
            <w:vMerge w:val="restart"/>
          </w:tcPr>
          <w:p w14:paraId="02BF0D12" w14:textId="77777777" w:rsidR="005557AB" w:rsidRPr="00607173" w:rsidRDefault="005557AB" w:rsidP="00741BF5">
            <w:pPr>
              <w:rPr>
                <w:rFonts w:cstheme="minorHAnsi"/>
              </w:rPr>
            </w:pPr>
            <w:r w:rsidRPr="00607173">
              <w:rPr>
                <w:rFonts w:cstheme="minorHAnsi"/>
              </w:rPr>
              <w:t>50</w:t>
            </w:r>
          </w:p>
        </w:tc>
        <w:tc>
          <w:tcPr>
            <w:tcW w:w="6095" w:type="dxa"/>
            <w:vMerge w:val="restart"/>
          </w:tcPr>
          <w:p w14:paraId="76651831" w14:textId="77777777" w:rsidR="005557AB" w:rsidRPr="00607173" w:rsidRDefault="005557AB" w:rsidP="00741BF5">
            <w:pPr>
              <w:rPr>
                <w:rFonts w:cstheme="minorHAnsi"/>
              </w:rPr>
            </w:pPr>
            <w:r w:rsidRPr="00607173">
              <w:rPr>
                <w:rFonts w:cstheme="minorHAnsi"/>
              </w:rPr>
              <w:t>Wurde der Vertrag bereits zu einem Datum vor dem angefragten Kündigungstermin gekündigt?</w:t>
            </w:r>
          </w:p>
        </w:tc>
        <w:tc>
          <w:tcPr>
            <w:tcW w:w="1559" w:type="dxa"/>
            <w:tcBorders>
              <w:bottom w:val="dotted" w:sz="4" w:space="0" w:color="auto"/>
            </w:tcBorders>
          </w:tcPr>
          <w:p w14:paraId="1F5E19E6" w14:textId="77777777" w:rsidR="005557AB" w:rsidRPr="00607173" w:rsidRDefault="005557AB" w:rsidP="00741BF5">
            <w:pPr>
              <w:rPr>
                <w:rFonts w:cstheme="minorHAnsi"/>
              </w:rPr>
            </w:pPr>
            <w:r w:rsidRPr="00607173">
              <w:rPr>
                <w:rFonts w:cstheme="minorHAnsi"/>
              </w:rPr>
              <w:t>ja</w:t>
            </w:r>
          </w:p>
        </w:tc>
        <w:tc>
          <w:tcPr>
            <w:tcW w:w="851" w:type="dxa"/>
            <w:tcBorders>
              <w:bottom w:val="dotted" w:sz="4" w:space="0" w:color="auto"/>
            </w:tcBorders>
          </w:tcPr>
          <w:p w14:paraId="78144DF7" w14:textId="77777777" w:rsidR="005557AB" w:rsidRPr="00607173" w:rsidRDefault="005557AB" w:rsidP="00741BF5">
            <w:pPr>
              <w:rPr>
                <w:rFonts w:cstheme="minorHAnsi"/>
              </w:rPr>
            </w:pPr>
            <w:r w:rsidRPr="00607173">
              <w:rPr>
                <w:rFonts w:cstheme="minorHAnsi"/>
              </w:rPr>
              <w:t>A04</w:t>
            </w:r>
          </w:p>
        </w:tc>
        <w:tc>
          <w:tcPr>
            <w:tcW w:w="5107" w:type="dxa"/>
            <w:tcBorders>
              <w:bottom w:val="dotted" w:sz="4" w:space="0" w:color="auto"/>
            </w:tcBorders>
          </w:tcPr>
          <w:p w14:paraId="3DFFEC86" w14:textId="77777777" w:rsidR="005557AB" w:rsidRPr="00607173" w:rsidRDefault="005557AB" w:rsidP="00741BF5">
            <w:pPr>
              <w:spacing w:after="120"/>
              <w:rPr>
                <w:rFonts w:cstheme="minorHAnsi"/>
              </w:rPr>
            </w:pPr>
            <w:r w:rsidRPr="00607173">
              <w:rPr>
                <w:rFonts w:cstheme="minorHAnsi"/>
              </w:rPr>
              <w:t>Cluster: Ablehnung</w:t>
            </w:r>
          </w:p>
          <w:p w14:paraId="1E21AAD2" w14:textId="77777777" w:rsidR="005557AB" w:rsidRPr="00607173" w:rsidRDefault="005557AB" w:rsidP="00741BF5">
            <w:pPr>
              <w:spacing w:after="120"/>
              <w:rPr>
                <w:rFonts w:cstheme="minorHAnsi"/>
              </w:rPr>
            </w:pPr>
            <w:r w:rsidRPr="00607173">
              <w:rPr>
                <w:rFonts w:cstheme="minorHAnsi"/>
              </w:rPr>
              <w:t>Zum Kündigungstermin besteht kein Vertrags-verhältnis mehr.</w:t>
            </w:r>
          </w:p>
        </w:tc>
      </w:tr>
      <w:tr w:rsidR="005557AB" w:rsidRPr="00607173" w14:paraId="7216A8BF" w14:textId="77777777" w:rsidTr="00741BF5">
        <w:trPr>
          <w:trHeight w:val="342"/>
        </w:trPr>
        <w:tc>
          <w:tcPr>
            <w:tcW w:w="704" w:type="dxa"/>
            <w:vMerge/>
          </w:tcPr>
          <w:p w14:paraId="647C47DC" w14:textId="77777777" w:rsidR="005557AB" w:rsidRPr="00607173" w:rsidRDefault="005557AB" w:rsidP="00741BF5">
            <w:pPr>
              <w:rPr>
                <w:rFonts w:cstheme="minorHAnsi"/>
              </w:rPr>
            </w:pPr>
          </w:p>
        </w:tc>
        <w:tc>
          <w:tcPr>
            <w:tcW w:w="6095" w:type="dxa"/>
            <w:vMerge/>
          </w:tcPr>
          <w:p w14:paraId="0EDDB903" w14:textId="77777777" w:rsidR="005557AB" w:rsidRPr="00607173" w:rsidRDefault="005557AB" w:rsidP="00741BF5">
            <w:pPr>
              <w:rPr>
                <w:rFonts w:cstheme="minorHAnsi"/>
              </w:rPr>
            </w:pPr>
          </w:p>
        </w:tc>
        <w:tc>
          <w:tcPr>
            <w:tcW w:w="1559" w:type="dxa"/>
            <w:tcBorders>
              <w:top w:val="dotted" w:sz="4" w:space="0" w:color="auto"/>
            </w:tcBorders>
          </w:tcPr>
          <w:p w14:paraId="6B0F65C1" w14:textId="097B452A"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tcBorders>
          </w:tcPr>
          <w:p w14:paraId="48BF89C2" w14:textId="77777777" w:rsidR="005557AB" w:rsidRPr="00607173" w:rsidRDefault="005557AB" w:rsidP="00741BF5">
            <w:pPr>
              <w:rPr>
                <w:rFonts w:cstheme="minorHAnsi"/>
              </w:rPr>
            </w:pPr>
          </w:p>
        </w:tc>
        <w:tc>
          <w:tcPr>
            <w:tcW w:w="5107" w:type="dxa"/>
            <w:tcBorders>
              <w:top w:val="dotted" w:sz="4" w:space="0" w:color="auto"/>
            </w:tcBorders>
          </w:tcPr>
          <w:p w14:paraId="7714C000" w14:textId="77777777" w:rsidR="005557AB" w:rsidRPr="00607173" w:rsidRDefault="005557AB" w:rsidP="00741BF5">
            <w:pPr>
              <w:rPr>
                <w:rFonts w:cstheme="minorHAnsi"/>
              </w:rPr>
            </w:pPr>
          </w:p>
        </w:tc>
      </w:tr>
      <w:tr w:rsidR="005557AB" w:rsidRPr="00607173" w14:paraId="32487A29" w14:textId="77777777" w:rsidTr="00741BF5">
        <w:tc>
          <w:tcPr>
            <w:tcW w:w="704" w:type="dxa"/>
            <w:vMerge w:val="restart"/>
          </w:tcPr>
          <w:p w14:paraId="6A54A530" w14:textId="77777777" w:rsidR="005557AB" w:rsidRPr="00607173" w:rsidRDefault="005557AB" w:rsidP="00741BF5">
            <w:pPr>
              <w:rPr>
                <w:rFonts w:cstheme="minorHAnsi"/>
              </w:rPr>
            </w:pPr>
            <w:r w:rsidRPr="00607173">
              <w:rPr>
                <w:rFonts w:cstheme="minorHAnsi"/>
              </w:rPr>
              <w:t>60</w:t>
            </w:r>
          </w:p>
        </w:tc>
        <w:tc>
          <w:tcPr>
            <w:tcW w:w="6095" w:type="dxa"/>
            <w:vMerge w:val="restart"/>
          </w:tcPr>
          <w:p w14:paraId="4C5221BE" w14:textId="77777777" w:rsidR="005557AB" w:rsidRPr="00607173" w:rsidRDefault="005557AB" w:rsidP="00741BF5">
            <w:pPr>
              <w:rPr>
                <w:rFonts w:cstheme="minorHAnsi"/>
              </w:rPr>
            </w:pPr>
            <w:r w:rsidRPr="00607173">
              <w:rPr>
                <w:rFonts w:cstheme="minorHAnsi"/>
              </w:rPr>
              <w:t>Handelt es sich um eine Kündigung, welche zu einem fixen Termin ausgesprochen wurde?</w:t>
            </w:r>
          </w:p>
        </w:tc>
        <w:tc>
          <w:tcPr>
            <w:tcW w:w="1559" w:type="dxa"/>
            <w:tcBorders>
              <w:bottom w:val="dotted" w:sz="4" w:space="0" w:color="auto"/>
            </w:tcBorders>
          </w:tcPr>
          <w:p w14:paraId="05E540CE" w14:textId="2FD4041C"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851" w:type="dxa"/>
            <w:tcBorders>
              <w:bottom w:val="dotted" w:sz="4" w:space="0" w:color="auto"/>
            </w:tcBorders>
          </w:tcPr>
          <w:p w14:paraId="46F3DCF4" w14:textId="77777777" w:rsidR="005557AB" w:rsidRPr="00607173" w:rsidRDefault="005557AB" w:rsidP="00741BF5">
            <w:pPr>
              <w:rPr>
                <w:rFonts w:cstheme="minorHAnsi"/>
              </w:rPr>
            </w:pPr>
          </w:p>
        </w:tc>
        <w:tc>
          <w:tcPr>
            <w:tcW w:w="5107" w:type="dxa"/>
            <w:tcBorders>
              <w:bottom w:val="dotted" w:sz="4" w:space="0" w:color="auto"/>
            </w:tcBorders>
          </w:tcPr>
          <w:p w14:paraId="14704660" w14:textId="77777777" w:rsidR="005557AB" w:rsidRPr="00607173" w:rsidRDefault="005557AB" w:rsidP="00741BF5">
            <w:pPr>
              <w:rPr>
                <w:rFonts w:cstheme="minorHAnsi"/>
              </w:rPr>
            </w:pPr>
          </w:p>
        </w:tc>
      </w:tr>
      <w:tr w:rsidR="005557AB" w:rsidRPr="00607173" w14:paraId="182D002E" w14:textId="77777777" w:rsidTr="00741BF5">
        <w:tc>
          <w:tcPr>
            <w:tcW w:w="704" w:type="dxa"/>
            <w:vMerge/>
          </w:tcPr>
          <w:p w14:paraId="218353F5" w14:textId="77777777" w:rsidR="005557AB" w:rsidRPr="00607173" w:rsidRDefault="005557AB" w:rsidP="00741BF5">
            <w:pPr>
              <w:rPr>
                <w:rFonts w:cstheme="minorHAnsi"/>
              </w:rPr>
            </w:pPr>
          </w:p>
        </w:tc>
        <w:tc>
          <w:tcPr>
            <w:tcW w:w="6095" w:type="dxa"/>
            <w:vMerge/>
          </w:tcPr>
          <w:p w14:paraId="4638A868" w14:textId="77777777" w:rsidR="005557AB" w:rsidRPr="00607173" w:rsidRDefault="005557AB" w:rsidP="00741BF5">
            <w:pPr>
              <w:rPr>
                <w:rFonts w:cstheme="minorHAnsi"/>
              </w:rPr>
            </w:pPr>
          </w:p>
        </w:tc>
        <w:tc>
          <w:tcPr>
            <w:tcW w:w="1559" w:type="dxa"/>
            <w:tcBorders>
              <w:top w:val="dotted" w:sz="4" w:space="0" w:color="auto"/>
            </w:tcBorders>
          </w:tcPr>
          <w:p w14:paraId="06A185C9" w14:textId="07CB0C44"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 </w:t>
            </w:r>
          </w:p>
        </w:tc>
        <w:tc>
          <w:tcPr>
            <w:tcW w:w="851" w:type="dxa"/>
            <w:tcBorders>
              <w:top w:val="dotted" w:sz="4" w:space="0" w:color="auto"/>
            </w:tcBorders>
          </w:tcPr>
          <w:p w14:paraId="7D9627FD" w14:textId="77777777" w:rsidR="005557AB" w:rsidRPr="00607173" w:rsidRDefault="005557AB" w:rsidP="00741BF5">
            <w:pPr>
              <w:rPr>
                <w:rFonts w:cstheme="minorHAnsi"/>
              </w:rPr>
            </w:pPr>
          </w:p>
        </w:tc>
        <w:tc>
          <w:tcPr>
            <w:tcW w:w="5107" w:type="dxa"/>
            <w:tcBorders>
              <w:top w:val="dotted" w:sz="4" w:space="0" w:color="auto"/>
            </w:tcBorders>
          </w:tcPr>
          <w:p w14:paraId="0489090E" w14:textId="77777777" w:rsidR="005557AB" w:rsidRPr="00607173" w:rsidRDefault="005557AB" w:rsidP="00741BF5">
            <w:pPr>
              <w:rPr>
                <w:rFonts w:cstheme="minorHAnsi"/>
              </w:rPr>
            </w:pPr>
          </w:p>
        </w:tc>
      </w:tr>
      <w:tr w:rsidR="005557AB" w:rsidRPr="00607173" w14:paraId="7B809B9F" w14:textId="77777777" w:rsidTr="00741BF5">
        <w:trPr>
          <w:trHeight w:val="64"/>
        </w:trPr>
        <w:tc>
          <w:tcPr>
            <w:tcW w:w="704" w:type="dxa"/>
            <w:vMerge w:val="restart"/>
          </w:tcPr>
          <w:p w14:paraId="116CB0FE" w14:textId="77777777" w:rsidR="005557AB" w:rsidRPr="00607173" w:rsidRDefault="005557AB" w:rsidP="00741BF5">
            <w:pPr>
              <w:rPr>
                <w:rFonts w:cstheme="minorHAnsi"/>
              </w:rPr>
            </w:pPr>
            <w:r w:rsidRPr="00607173">
              <w:rPr>
                <w:rFonts w:cstheme="minorHAnsi"/>
              </w:rPr>
              <w:t>70</w:t>
            </w:r>
          </w:p>
        </w:tc>
        <w:tc>
          <w:tcPr>
            <w:tcW w:w="6095" w:type="dxa"/>
            <w:vMerge w:val="restart"/>
          </w:tcPr>
          <w:p w14:paraId="11CEB04E" w14:textId="77777777" w:rsidR="005557AB" w:rsidRPr="00607173" w:rsidRDefault="005557AB" w:rsidP="00741BF5">
            <w:pPr>
              <w:rPr>
                <w:rFonts w:cstheme="minorHAnsi"/>
              </w:rPr>
            </w:pPr>
            <w:r w:rsidRPr="00607173">
              <w:rPr>
                <w:rFonts w:cstheme="minorHAnsi"/>
              </w:rPr>
              <w:t>Ist der Vertrag zum übermittelten Kündigungstermin unter Einhaltung der Kündigungsfrist unter Berücksichtigung des Eingangsdatums der Kündigung kündbar?</w:t>
            </w:r>
          </w:p>
        </w:tc>
        <w:tc>
          <w:tcPr>
            <w:tcW w:w="1559" w:type="dxa"/>
            <w:tcBorders>
              <w:bottom w:val="dotted" w:sz="4" w:space="0" w:color="auto"/>
            </w:tcBorders>
          </w:tcPr>
          <w:p w14:paraId="414E645F" w14:textId="53C6E7E6"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851" w:type="dxa"/>
            <w:tcBorders>
              <w:bottom w:val="dotted" w:sz="4" w:space="0" w:color="auto"/>
            </w:tcBorders>
          </w:tcPr>
          <w:p w14:paraId="776D67A6" w14:textId="77777777" w:rsidR="005557AB" w:rsidRPr="00607173" w:rsidRDefault="005557AB" w:rsidP="00741BF5">
            <w:pPr>
              <w:rPr>
                <w:rFonts w:cstheme="minorHAnsi"/>
              </w:rPr>
            </w:pPr>
          </w:p>
        </w:tc>
        <w:tc>
          <w:tcPr>
            <w:tcW w:w="5107" w:type="dxa"/>
            <w:tcBorders>
              <w:bottom w:val="dotted" w:sz="4" w:space="0" w:color="auto"/>
            </w:tcBorders>
          </w:tcPr>
          <w:p w14:paraId="3B2E5506" w14:textId="77777777" w:rsidR="005557AB" w:rsidRPr="00607173" w:rsidRDefault="005557AB" w:rsidP="00741BF5">
            <w:pPr>
              <w:rPr>
                <w:rFonts w:cstheme="minorHAnsi"/>
              </w:rPr>
            </w:pPr>
          </w:p>
        </w:tc>
      </w:tr>
      <w:tr w:rsidR="005557AB" w:rsidRPr="00607173" w14:paraId="2DC84922" w14:textId="77777777" w:rsidTr="00741BF5">
        <w:trPr>
          <w:trHeight w:val="620"/>
        </w:trPr>
        <w:tc>
          <w:tcPr>
            <w:tcW w:w="704" w:type="dxa"/>
            <w:vMerge/>
          </w:tcPr>
          <w:p w14:paraId="0FDF17CE" w14:textId="77777777" w:rsidR="005557AB" w:rsidRPr="00607173" w:rsidRDefault="005557AB" w:rsidP="00741BF5">
            <w:pPr>
              <w:rPr>
                <w:rFonts w:cstheme="minorHAnsi"/>
              </w:rPr>
            </w:pPr>
          </w:p>
        </w:tc>
        <w:tc>
          <w:tcPr>
            <w:tcW w:w="6095" w:type="dxa"/>
            <w:vMerge/>
          </w:tcPr>
          <w:p w14:paraId="7CA0E2D1" w14:textId="77777777" w:rsidR="005557AB" w:rsidRPr="00607173" w:rsidRDefault="005557AB" w:rsidP="00741BF5">
            <w:pPr>
              <w:rPr>
                <w:rFonts w:cstheme="minorHAnsi"/>
              </w:rPr>
            </w:pPr>
          </w:p>
        </w:tc>
        <w:tc>
          <w:tcPr>
            <w:tcW w:w="1559" w:type="dxa"/>
            <w:tcBorders>
              <w:top w:val="dotted" w:sz="4" w:space="0" w:color="auto"/>
            </w:tcBorders>
          </w:tcPr>
          <w:p w14:paraId="432A79D7" w14:textId="77777777" w:rsidR="005557AB" w:rsidRPr="00607173" w:rsidRDefault="005557AB" w:rsidP="00741BF5">
            <w:pPr>
              <w:rPr>
                <w:rFonts w:cstheme="minorHAnsi"/>
              </w:rPr>
            </w:pPr>
            <w:r w:rsidRPr="00607173">
              <w:rPr>
                <w:rFonts w:cstheme="minorHAnsi"/>
              </w:rPr>
              <w:t xml:space="preserve">nein </w:t>
            </w:r>
            <w:r w:rsidRPr="00CA7950">
              <w:rPr>
                <w:rFonts w:ascii="Wingdings" w:eastAsia="Wingdings" w:hAnsi="Wingdings" w:cstheme="minorHAnsi"/>
              </w:rPr>
              <w:t>à</w:t>
            </w:r>
            <w:r w:rsidRPr="00607173">
              <w:rPr>
                <w:rFonts w:cstheme="minorHAnsi"/>
              </w:rPr>
              <w:t xml:space="preserve"> 80</w:t>
            </w:r>
          </w:p>
        </w:tc>
        <w:tc>
          <w:tcPr>
            <w:tcW w:w="851" w:type="dxa"/>
            <w:tcBorders>
              <w:top w:val="dotted" w:sz="4" w:space="0" w:color="auto"/>
            </w:tcBorders>
          </w:tcPr>
          <w:p w14:paraId="4F910825" w14:textId="77777777" w:rsidR="005557AB" w:rsidRPr="00607173" w:rsidRDefault="005557AB" w:rsidP="00741BF5">
            <w:pPr>
              <w:rPr>
                <w:rFonts w:cstheme="minorHAnsi"/>
              </w:rPr>
            </w:pPr>
          </w:p>
        </w:tc>
        <w:tc>
          <w:tcPr>
            <w:tcW w:w="5107" w:type="dxa"/>
            <w:tcBorders>
              <w:top w:val="dotted" w:sz="4" w:space="0" w:color="auto"/>
            </w:tcBorders>
          </w:tcPr>
          <w:p w14:paraId="09F24185" w14:textId="77777777" w:rsidR="005557AB" w:rsidRPr="00607173" w:rsidRDefault="005557AB" w:rsidP="00741BF5">
            <w:pPr>
              <w:rPr>
                <w:rFonts w:cstheme="minorHAnsi"/>
              </w:rPr>
            </w:pPr>
          </w:p>
        </w:tc>
      </w:tr>
      <w:tr w:rsidR="005557AB" w:rsidRPr="00607173" w14:paraId="4C54E7C3" w14:textId="77777777" w:rsidTr="00741BF5">
        <w:trPr>
          <w:trHeight w:val="403"/>
        </w:trPr>
        <w:tc>
          <w:tcPr>
            <w:tcW w:w="704" w:type="dxa"/>
            <w:vMerge w:val="restart"/>
          </w:tcPr>
          <w:p w14:paraId="77AA7191" w14:textId="77777777" w:rsidR="005557AB" w:rsidRPr="00607173" w:rsidRDefault="005557AB" w:rsidP="00741BF5">
            <w:pPr>
              <w:rPr>
                <w:rFonts w:cstheme="minorHAnsi"/>
              </w:rPr>
            </w:pPr>
            <w:r w:rsidRPr="00607173">
              <w:rPr>
                <w:rFonts w:cstheme="minorHAnsi"/>
              </w:rPr>
              <w:t>80</w:t>
            </w:r>
          </w:p>
        </w:tc>
        <w:tc>
          <w:tcPr>
            <w:tcW w:w="6095" w:type="dxa"/>
            <w:vMerge w:val="restart"/>
          </w:tcPr>
          <w:p w14:paraId="60D3CE2C" w14:textId="77777777" w:rsidR="005557AB" w:rsidRPr="00607173" w:rsidRDefault="005557AB" w:rsidP="00741BF5">
            <w:pPr>
              <w:rPr>
                <w:rFonts w:cstheme="minorHAnsi"/>
              </w:rPr>
            </w:pPr>
            <w:r w:rsidRPr="00607173">
              <w:rPr>
                <w:rFonts w:cstheme="minorHAnsi"/>
              </w:rPr>
              <w:t>Wurde der Vertrag bereits zu einem späteren Zeitpunkt beendet?</w:t>
            </w:r>
          </w:p>
        </w:tc>
        <w:tc>
          <w:tcPr>
            <w:tcW w:w="1559" w:type="dxa"/>
            <w:tcBorders>
              <w:bottom w:val="dotted" w:sz="4" w:space="0" w:color="auto"/>
            </w:tcBorders>
          </w:tcPr>
          <w:p w14:paraId="3899499F" w14:textId="77777777" w:rsidR="005557AB" w:rsidRPr="00607173" w:rsidRDefault="005557AB" w:rsidP="00741BF5">
            <w:pPr>
              <w:rPr>
                <w:rFonts w:cstheme="minorHAnsi"/>
              </w:rPr>
            </w:pPr>
            <w:r w:rsidRPr="00607173">
              <w:rPr>
                <w:rFonts w:cstheme="minorHAnsi"/>
              </w:rPr>
              <w:t>ja</w:t>
            </w:r>
          </w:p>
        </w:tc>
        <w:tc>
          <w:tcPr>
            <w:tcW w:w="851" w:type="dxa"/>
            <w:tcBorders>
              <w:bottom w:val="dotted" w:sz="4" w:space="0" w:color="auto"/>
            </w:tcBorders>
          </w:tcPr>
          <w:p w14:paraId="6BAA3838" w14:textId="77777777" w:rsidR="005557AB" w:rsidRPr="00607173" w:rsidRDefault="005557AB" w:rsidP="00741BF5">
            <w:pPr>
              <w:rPr>
                <w:rFonts w:cstheme="minorHAnsi"/>
              </w:rPr>
            </w:pPr>
            <w:r w:rsidRPr="00607173">
              <w:rPr>
                <w:rFonts w:cstheme="minorHAnsi"/>
              </w:rPr>
              <w:t>A05</w:t>
            </w:r>
          </w:p>
        </w:tc>
        <w:tc>
          <w:tcPr>
            <w:tcW w:w="5107" w:type="dxa"/>
            <w:tcBorders>
              <w:bottom w:val="dotted" w:sz="4" w:space="0" w:color="auto"/>
            </w:tcBorders>
          </w:tcPr>
          <w:p w14:paraId="7C3BA5EA" w14:textId="77777777" w:rsidR="005557AB" w:rsidRPr="00607173" w:rsidRDefault="005557AB" w:rsidP="00741BF5">
            <w:pPr>
              <w:spacing w:after="120"/>
              <w:rPr>
                <w:rFonts w:cstheme="minorHAnsi"/>
              </w:rPr>
            </w:pPr>
            <w:r w:rsidRPr="00607173">
              <w:rPr>
                <w:rFonts w:cstheme="minorHAnsi"/>
              </w:rPr>
              <w:t>Cluster: Ablehnung</w:t>
            </w:r>
          </w:p>
          <w:p w14:paraId="1758FFAA" w14:textId="77777777" w:rsidR="005557AB" w:rsidRPr="00607173" w:rsidRDefault="005557AB" w:rsidP="00741BF5">
            <w:pPr>
              <w:spacing w:after="120"/>
              <w:rPr>
                <w:rFonts w:cstheme="minorHAnsi"/>
              </w:rPr>
            </w:pPr>
            <w:r w:rsidRPr="00607173">
              <w:rPr>
                <w:rFonts w:cstheme="minorHAnsi"/>
              </w:rPr>
              <w:t>Vertragsbindung bei bereits in der Zukunft beendetem Vertrag.</w:t>
            </w:r>
          </w:p>
        </w:tc>
      </w:tr>
      <w:tr w:rsidR="005557AB" w:rsidRPr="00607173" w14:paraId="1B05976D" w14:textId="77777777" w:rsidTr="00741BF5">
        <w:trPr>
          <w:trHeight w:val="441"/>
        </w:trPr>
        <w:tc>
          <w:tcPr>
            <w:tcW w:w="704" w:type="dxa"/>
            <w:vMerge/>
          </w:tcPr>
          <w:p w14:paraId="704BF6DC" w14:textId="77777777" w:rsidR="005557AB" w:rsidRPr="00607173" w:rsidRDefault="005557AB" w:rsidP="00741BF5">
            <w:pPr>
              <w:rPr>
                <w:rFonts w:cstheme="minorHAnsi"/>
              </w:rPr>
            </w:pPr>
          </w:p>
        </w:tc>
        <w:tc>
          <w:tcPr>
            <w:tcW w:w="6095" w:type="dxa"/>
            <w:vMerge/>
          </w:tcPr>
          <w:p w14:paraId="2D4A39A7" w14:textId="77777777" w:rsidR="005557AB" w:rsidRPr="00607173" w:rsidRDefault="005557AB" w:rsidP="00741BF5">
            <w:pPr>
              <w:rPr>
                <w:rFonts w:cstheme="minorHAnsi"/>
              </w:rPr>
            </w:pPr>
          </w:p>
        </w:tc>
        <w:tc>
          <w:tcPr>
            <w:tcW w:w="1559" w:type="dxa"/>
            <w:tcBorders>
              <w:top w:val="dotted" w:sz="4" w:space="0" w:color="auto"/>
              <w:bottom w:val="dotted" w:sz="4" w:space="0" w:color="auto"/>
            </w:tcBorders>
          </w:tcPr>
          <w:p w14:paraId="13928C85" w14:textId="77777777" w:rsidR="005557AB" w:rsidRPr="00607173" w:rsidRDefault="005557AB" w:rsidP="00741BF5">
            <w:pPr>
              <w:rPr>
                <w:rFonts w:cstheme="minorHAnsi"/>
              </w:rPr>
            </w:pPr>
            <w:r w:rsidRPr="00607173">
              <w:rPr>
                <w:rFonts w:cstheme="minorHAnsi"/>
              </w:rPr>
              <w:t>nein</w:t>
            </w:r>
          </w:p>
        </w:tc>
        <w:tc>
          <w:tcPr>
            <w:tcW w:w="851" w:type="dxa"/>
            <w:tcBorders>
              <w:top w:val="dotted" w:sz="4" w:space="0" w:color="auto"/>
              <w:bottom w:val="dotted" w:sz="4" w:space="0" w:color="auto"/>
            </w:tcBorders>
          </w:tcPr>
          <w:p w14:paraId="78257D6A" w14:textId="77777777" w:rsidR="005557AB" w:rsidRPr="00607173" w:rsidRDefault="005557AB" w:rsidP="00741BF5">
            <w:pPr>
              <w:rPr>
                <w:rFonts w:cstheme="minorHAnsi"/>
              </w:rPr>
            </w:pPr>
            <w:r w:rsidRPr="00607173">
              <w:rPr>
                <w:rFonts w:cstheme="minorHAnsi"/>
              </w:rPr>
              <w:t>A06</w:t>
            </w:r>
          </w:p>
        </w:tc>
        <w:tc>
          <w:tcPr>
            <w:tcW w:w="5107" w:type="dxa"/>
            <w:tcBorders>
              <w:top w:val="dotted" w:sz="4" w:space="0" w:color="auto"/>
              <w:bottom w:val="dotted" w:sz="4" w:space="0" w:color="auto"/>
            </w:tcBorders>
          </w:tcPr>
          <w:p w14:paraId="51494710" w14:textId="77777777" w:rsidR="005557AB" w:rsidRPr="00607173" w:rsidRDefault="005557AB" w:rsidP="00741BF5">
            <w:pPr>
              <w:spacing w:after="120"/>
              <w:rPr>
                <w:rFonts w:cstheme="minorHAnsi"/>
              </w:rPr>
            </w:pPr>
            <w:r w:rsidRPr="00607173">
              <w:rPr>
                <w:rFonts w:cstheme="minorHAnsi"/>
              </w:rPr>
              <w:t>Cluster: Ablehnung</w:t>
            </w:r>
          </w:p>
          <w:p w14:paraId="03381EE3" w14:textId="77777777" w:rsidR="005557AB" w:rsidRPr="00607173" w:rsidRDefault="005557AB" w:rsidP="00741BF5">
            <w:pPr>
              <w:spacing w:after="120"/>
              <w:rPr>
                <w:rFonts w:cstheme="minorHAnsi"/>
              </w:rPr>
            </w:pPr>
            <w:r w:rsidRPr="00607173">
              <w:rPr>
                <w:rFonts w:cstheme="minorHAnsi"/>
              </w:rPr>
              <w:t>Vertragsbindung</w:t>
            </w:r>
          </w:p>
        </w:tc>
      </w:tr>
      <w:tr w:rsidR="005557AB" w:rsidRPr="00607173" w14:paraId="18BD3DA1" w14:textId="77777777" w:rsidTr="00741BF5">
        <w:trPr>
          <w:trHeight w:val="403"/>
        </w:trPr>
        <w:tc>
          <w:tcPr>
            <w:tcW w:w="704" w:type="dxa"/>
            <w:vMerge w:val="restart"/>
          </w:tcPr>
          <w:p w14:paraId="408EE37A" w14:textId="77777777" w:rsidR="005557AB" w:rsidRPr="00607173" w:rsidRDefault="005557AB" w:rsidP="00741BF5">
            <w:pPr>
              <w:rPr>
                <w:rFonts w:cstheme="minorHAnsi"/>
              </w:rPr>
            </w:pPr>
            <w:r w:rsidRPr="00607173">
              <w:rPr>
                <w:rFonts w:cstheme="minorHAnsi"/>
              </w:rPr>
              <w:t>90</w:t>
            </w:r>
          </w:p>
        </w:tc>
        <w:tc>
          <w:tcPr>
            <w:tcW w:w="6095" w:type="dxa"/>
            <w:vMerge w:val="restart"/>
          </w:tcPr>
          <w:p w14:paraId="44B9969D" w14:textId="77777777" w:rsidR="005557AB" w:rsidRPr="00607173" w:rsidRDefault="005557AB" w:rsidP="00741BF5">
            <w:pPr>
              <w:rPr>
                <w:rFonts w:cstheme="minorHAnsi"/>
              </w:rPr>
            </w:pPr>
            <w:r w:rsidRPr="00607173">
              <w:rPr>
                <w:rFonts w:cstheme="minorHAnsi"/>
              </w:rPr>
              <w:t>Wurde für die Kündigung eine Vollmacht von dem LFA angefordert?</w:t>
            </w:r>
          </w:p>
        </w:tc>
        <w:tc>
          <w:tcPr>
            <w:tcW w:w="1559" w:type="dxa"/>
            <w:tcBorders>
              <w:bottom w:val="dotted" w:sz="4" w:space="0" w:color="auto"/>
            </w:tcBorders>
          </w:tcPr>
          <w:p w14:paraId="1ED3CFF7" w14:textId="77777777" w:rsidR="005557AB" w:rsidRPr="00607173" w:rsidRDefault="005557AB"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120</w:t>
            </w:r>
          </w:p>
        </w:tc>
        <w:tc>
          <w:tcPr>
            <w:tcW w:w="851" w:type="dxa"/>
            <w:tcBorders>
              <w:bottom w:val="dotted" w:sz="4" w:space="0" w:color="auto"/>
            </w:tcBorders>
          </w:tcPr>
          <w:p w14:paraId="3EDE02C8" w14:textId="77777777" w:rsidR="005557AB" w:rsidRPr="00607173" w:rsidRDefault="005557AB" w:rsidP="00741BF5">
            <w:pPr>
              <w:rPr>
                <w:rFonts w:cstheme="minorHAnsi"/>
              </w:rPr>
            </w:pPr>
          </w:p>
        </w:tc>
        <w:tc>
          <w:tcPr>
            <w:tcW w:w="5107" w:type="dxa"/>
            <w:tcBorders>
              <w:bottom w:val="dotted" w:sz="4" w:space="0" w:color="auto"/>
            </w:tcBorders>
          </w:tcPr>
          <w:p w14:paraId="661D9A81" w14:textId="77777777" w:rsidR="005557AB" w:rsidRPr="00607173" w:rsidRDefault="005557AB" w:rsidP="00741BF5">
            <w:pPr>
              <w:spacing w:after="120"/>
              <w:rPr>
                <w:rFonts w:cstheme="minorHAnsi"/>
              </w:rPr>
            </w:pPr>
          </w:p>
        </w:tc>
      </w:tr>
      <w:tr w:rsidR="005557AB" w:rsidRPr="00607173" w14:paraId="43AE1551" w14:textId="77777777" w:rsidTr="00741BF5">
        <w:trPr>
          <w:trHeight w:val="441"/>
        </w:trPr>
        <w:tc>
          <w:tcPr>
            <w:tcW w:w="704" w:type="dxa"/>
            <w:vMerge/>
          </w:tcPr>
          <w:p w14:paraId="2EF1F925" w14:textId="77777777" w:rsidR="005557AB" w:rsidRPr="00607173" w:rsidRDefault="005557AB" w:rsidP="00741BF5">
            <w:pPr>
              <w:rPr>
                <w:rFonts w:cstheme="minorHAnsi"/>
              </w:rPr>
            </w:pPr>
          </w:p>
        </w:tc>
        <w:tc>
          <w:tcPr>
            <w:tcW w:w="6095" w:type="dxa"/>
            <w:vMerge/>
          </w:tcPr>
          <w:p w14:paraId="13EFC800"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70D86D62" w14:textId="79C98335"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51" w:type="dxa"/>
            <w:tcBorders>
              <w:top w:val="dotted" w:sz="4" w:space="0" w:color="auto"/>
              <w:bottom w:val="single" w:sz="4" w:space="0" w:color="auto"/>
            </w:tcBorders>
          </w:tcPr>
          <w:p w14:paraId="39E92A15" w14:textId="77777777" w:rsidR="005557AB" w:rsidRPr="00607173" w:rsidRDefault="005557AB" w:rsidP="00741BF5">
            <w:pPr>
              <w:rPr>
                <w:rFonts w:cstheme="minorHAnsi"/>
              </w:rPr>
            </w:pPr>
          </w:p>
        </w:tc>
        <w:tc>
          <w:tcPr>
            <w:tcW w:w="5107" w:type="dxa"/>
            <w:tcBorders>
              <w:top w:val="dotted" w:sz="4" w:space="0" w:color="auto"/>
              <w:bottom w:val="single" w:sz="4" w:space="0" w:color="auto"/>
            </w:tcBorders>
          </w:tcPr>
          <w:p w14:paraId="41004D9B" w14:textId="77777777" w:rsidR="005557AB" w:rsidRPr="00607173" w:rsidRDefault="005557AB" w:rsidP="00741BF5">
            <w:pPr>
              <w:spacing w:after="120"/>
              <w:rPr>
                <w:rFonts w:cstheme="minorHAnsi"/>
              </w:rPr>
            </w:pPr>
            <w:r w:rsidRPr="00607173">
              <w:rPr>
                <w:rFonts w:cstheme="minorHAnsi"/>
              </w:rPr>
              <w:t>Hinweis:</w:t>
            </w:r>
            <w:r w:rsidRPr="00607173">
              <w:rPr>
                <w:rFonts w:cstheme="minorHAnsi"/>
              </w:rPr>
              <w:br/>
              <w:t xml:space="preserve">Die Anforderung einer Vollmacht im begründeten Einzelfall ist auf bilateralem Weg an den LFA zu senden. Hierzu ist die E-Mailadresse aus dem „SG4 NAD+Z12 Ansprechpartner Kündigungsprozess“ des Kommunikationsdatenblattes des LFN zu verwenden. </w:t>
            </w:r>
            <w:r w:rsidRPr="00607173">
              <w:rPr>
                <w:rFonts w:cstheme="minorHAnsi"/>
              </w:rPr>
              <w:br/>
              <w:t xml:space="preserve">Die Antwort des LFN wird an die E-Mailadresse aus dem „SG4 NAD+Z12 Ansprechpartner Kündigungsprozess“ des Kommunikationsdatenblattes des LFA gesendet. </w:t>
            </w:r>
          </w:p>
        </w:tc>
      </w:tr>
      <w:tr w:rsidR="005557AB" w:rsidRPr="00607173" w14:paraId="255B6BB0" w14:textId="77777777" w:rsidTr="00741BF5">
        <w:trPr>
          <w:trHeight w:val="403"/>
        </w:trPr>
        <w:tc>
          <w:tcPr>
            <w:tcW w:w="704" w:type="dxa"/>
            <w:vMerge w:val="restart"/>
          </w:tcPr>
          <w:p w14:paraId="08748E62" w14:textId="77777777" w:rsidR="005557AB" w:rsidRPr="00607173" w:rsidRDefault="005557AB" w:rsidP="00741BF5">
            <w:pPr>
              <w:rPr>
                <w:rFonts w:cstheme="minorHAnsi"/>
              </w:rPr>
            </w:pPr>
            <w:r w:rsidRPr="00607173">
              <w:rPr>
                <w:rFonts w:cstheme="minorHAnsi"/>
              </w:rPr>
              <w:t>100</w:t>
            </w:r>
          </w:p>
        </w:tc>
        <w:tc>
          <w:tcPr>
            <w:tcW w:w="6095" w:type="dxa"/>
            <w:vMerge w:val="restart"/>
          </w:tcPr>
          <w:p w14:paraId="7A8703CA" w14:textId="77777777" w:rsidR="005557AB" w:rsidRPr="00607173" w:rsidRDefault="005557AB" w:rsidP="00741BF5">
            <w:pPr>
              <w:rPr>
                <w:rFonts w:cstheme="minorHAnsi"/>
              </w:rPr>
            </w:pPr>
            <w:r w:rsidRPr="00607173">
              <w:rPr>
                <w:rFonts w:cstheme="minorHAnsi"/>
              </w:rPr>
              <w:t>Ist die Vollmacht beim LFA eingetroffen?</w:t>
            </w:r>
          </w:p>
        </w:tc>
        <w:tc>
          <w:tcPr>
            <w:tcW w:w="1559" w:type="dxa"/>
            <w:tcBorders>
              <w:bottom w:val="dotted" w:sz="4" w:space="0" w:color="auto"/>
              <w:right w:val="single" w:sz="4" w:space="0" w:color="auto"/>
            </w:tcBorders>
          </w:tcPr>
          <w:p w14:paraId="28A95372" w14:textId="2BB46D30"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110</w:t>
            </w:r>
          </w:p>
        </w:tc>
        <w:tc>
          <w:tcPr>
            <w:tcW w:w="851" w:type="dxa"/>
            <w:tcBorders>
              <w:left w:val="single" w:sz="4" w:space="0" w:color="auto"/>
              <w:bottom w:val="dotted" w:sz="4" w:space="0" w:color="auto"/>
              <w:right w:val="single" w:sz="4" w:space="0" w:color="auto"/>
            </w:tcBorders>
          </w:tcPr>
          <w:p w14:paraId="02F30805" w14:textId="77777777" w:rsidR="005557AB" w:rsidRPr="00607173" w:rsidRDefault="005557AB" w:rsidP="00741BF5">
            <w:pPr>
              <w:rPr>
                <w:rFonts w:cstheme="minorHAnsi"/>
              </w:rPr>
            </w:pPr>
          </w:p>
        </w:tc>
        <w:tc>
          <w:tcPr>
            <w:tcW w:w="5107" w:type="dxa"/>
            <w:tcBorders>
              <w:left w:val="single" w:sz="4" w:space="0" w:color="auto"/>
              <w:bottom w:val="dotted" w:sz="4" w:space="0" w:color="auto"/>
            </w:tcBorders>
          </w:tcPr>
          <w:p w14:paraId="408765DB" w14:textId="77777777" w:rsidR="005557AB" w:rsidRPr="00607173" w:rsidRDefault="005557AB" w:rsidP="00741BF5">
            <w:pPr>
              <w:spacing w:after="120"/>
              <w:rPr>
                <w:rFonts w:cstheme="minorHAnsi"/>
              </w:rPr>
            </w:pPr>
          </w:p>
        </w:tc>
      </w:tr>
      <w:tr w:rsidR="005557AB" w:rsidRPr="00607173" w14:paraId="2B41B409" w14:textId="77777777" w:rsidTr="00741BF5">
        <w:trPr>
          <w:trHeight w:val="441"/>
        </w:trPr>
        <w:tc>
          <w:tcPr>
            <w:tcW w:w="704" w:type="dxa"/>
            <w:vMerge/>
          </w:tcPr>
          <w:p w14:paraId="3F3F0359" w14:textId="77777777" w:rsidR="005557AB" w:rsidRPr="00607173" w:rsidRDefault="005557AB" w:rsidP="00741BF5">
            <w:pPr>
              <w:rPr>
                <w:rFonts w:cstheme="minorHAnsi"/>
              </w:rPr>
            </w:pPr>
          </w:p>
        </w:tc>
        <w:tc>
          <w:tcPr>
            <w:tcW w:w="6095" w:type="dxa"/>
            <w:vMerge/>
          </w:tcPr>
          <w:p w14:paraId="6F7040F3" w14:textId="77777777" w:rsidR="005557AB" w:rsidRPr="00607173" w:rsidRDefault="005557AB" w:rsidP="00741BF5">
            <w:pPr>
              <w:rPr>
                <w:rFonts w:cstheme="minorHAnsi"/>
              </w:rPr>
            </w:pPr>
          </w:p>
        </w:tc>
        <w:tc>
          <w:tcPr>
            <w:tcW w:w="1559" w:type="dxa"/>
            <w:tcBorders>
              <w:top w:val="dotted" w:sz="4" w:space="0" w:color="auto"/>
              <w:bottom w:val="single" w:sz="4" w:space="0" w:color="auto"/>
              <w:right w:val="single" w:sz="4" w:space="0" w:color="auto"/>
            </w:tcBorders>
          </w:tcPr>
          <w:p w14:paraId="40789F64" w14:textId="125B292C"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851" w:type="dxa"/>
            <w:tcBorders>
              <w:top w:val="dotted" w:sz="4" w:space="0" w:color="auto"/>
              <w:left w:val="single" w:sz="4" w:space="0" w:color="auto"/>
              <w:bottom w:val="single" w:sz="4" w:space="0" w:color="auto"/>
              <w:right w:val="single" w:sz="4" w:space="0" w:color="auto"/>
            </w:tcBorders>
          </w:tcPr>
          <w:p w14:paraId="6E879591" w14:textId="77777777" w:rsidR="005557AB" w:rsidRPr="00607173" w:rsidRDefault="005557AB" w:rsidP="00741BF5">
            <w:pPr>
              <w:rPr>
                <w:rFonts w:cstheme="minorHAnsi"/>
              </w:rPr>
            </w:pPr>
          </w:p>
        </w:tc>
        <w:tc>
          <w:tcPr>
            <w:tcW w:w="5107" w:type="dxa"/>
            <w:tcBorders>
              <w:top w:val="dotted" w:sz="4" w:space="0" w:color="auto"/>
              <w:left w:val="single" w:sz="4" w:space="0" w:color="auto"/>
              <w:bottom w:val="single" w:sz="4" w:space="0" w:color="auto"/>
            </w:tcBorders>
          </w:tcPr>
          <w:p w14:paraId="6281DE80" w14:textId="77777777" w:rsidR="005557AB" w:rsidRPr="00607173" w:rsidRDefault="005557AB" w:rsidP="00741BF5">
            <w:pPr>
              <w:spacing w:after="120"/>
              <w:rPr>
                <w:rFonts w:cstheme="minorHAnsi"/>
              </w:rPr>
            </w:pPr>
            <w:r w:rsidRPr="00607173">
              <w:rPr>
                <w:rFonts w:cstheme="minorHAnsi"/>
              </w:rPr>
              <w:t>Hinweis:</w:t>
            </w:r>
            <w:r w:rsidRPr="00607173">
              <w:rPr>
                <w:rFonts w:cstheme="minorHAnsi"/>
              </w:rPr>
              <w:br/>
              <w:t xml:space="preserve">Solange die Vollmacht beim LFA nicht eingetroffen ist, wartet der Prozess an diesem Prüfschritt. Diese Prüfung ist regelmäßig erneut durchzuführen, bis die Vollmacht eingetroffen ist. </w:t>
            </w:r>
          </w:p>
        </w:tc>
      </w:tr>
      <w:tr w:rsidR="005557AB" w:rsidRPr="00607173" w14:paraId="343FCAA2" w14:textId="77777777" w:rsidTr="00741BF5">
        <w:trPr>
          <w:trHeight w:val="403"/>
        </w:trPr>
        <w:tc>
          <w:tcPr>
            <w:tcW w:w="704" w:type="dxa"/>
            <w:vMerge w:val="restart"/>
          </w:tcPr>
          <w:p w14:paraId="12A48774" w14:textId="77777777" w:rsidR="005557AB" w:rsidRPr="00607173" w:rsidRDefault="005557AB" w:rsidP="00741BF5">
            <w:pPr>
              <w:rPr>
                <w:rFonts w:cstheme="minorHAnsi"/>
              </w:rPr>
            </w:pPr>
            <w:r w:rsidRPr="00607173">
              <w:rPr>
                <w:rFonts w:cstheme="minorHAnsi"/>
              </w:rPr>
              <w:t>110</w:t>
            </w:r>
          </w:p>
        </w:tc>
        <w:tc>
          <w:tcPr>
            <w:tcW w:w="6095" w:type="dxa"/>
            <w:vMerge w:val="restart"/>
          </w:tcPr>
          <w:p w14:paraId="4CED19DF" w14:textId="77777777" w:rsidR="005557AB" w:rsidRPr="00607173" w:rsidRDefault="005557AB" w:rsidP="00741BF5">
            <w:pPr>
              <w:rPr>
                <w:rFonts w:cstheme="minorHAnsi"/>
              </w:rPr>
            </w:pPr>
            <w:r w:rsidRPr="00607173">
              <w:rPr>
                <w:rFonts w:cstheme="minorHAnsi"/>
              </w:rPr>
              <w:t>Hält der LFA die Vollmacht für wirksam?</w:t>
            </w:r>
          </w:p>
        </w:tc>
        <w:tc>
          <w:tcPr>
            <w:tcW w:w="1559" w:type="dxa"/>
            <w:tcBorders>
              <w:bottom w:val="dotted" w:sz="4" w:space="0" w:color="auto"/>
            </w:tcBorders>
          </w:tcPr>
          <w:p w14:paraId="3F066AB6" w14:textId="1DB5FE0C"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51" w:type="dxa"/>
            <w:tcBorders>
              <w:bottom w:val="dotted" w:sz="4" w:space="0" w:color="auto"/>
            </w:tcBorders>
          </w:tcPr>
          <w:p w14:paraId="743894C4" w14:textId="77777777" w:rsidR="005557AB" w:rsidRPr="00607173" w:rsidRDefault="005557AB" w:rsidP="00741BF5">
            <w:pPr>
              <w:rPr>
                <w:rFonts w:cstheme="minorHAnsi"/>
              </w:rPr>
            </w:pPr>
          </w:p>
        </w:tc>
        <w:tc>
          <w:tcPr>
            <w:tcW w:w="5107" w:type="dxa"/>
            <w:tcBorders>
              <w:bottom w:val="dotted" w:sz="4" w:space="0" w:color="auto"/>
            </w:tcBorders>
          </w:tcPr>
          <w:p w14:paraId="39B01C70" w14:textId="77777777" w:rsidR="005557AB" w:rsidRPr="00607173" w:rsidRDefault="005557AB" w:rsidP="00741BF5">
            <w:pPr>
              <w:spacing w:after="120"/>
              <w:rPr>
                <w:rFonts w:cstheme="minorHAnsi"/>
              </w:rPr>
            </w:pPr>
          </w:p>
        </w:tc>
      </w:tr>
      <w:tr w:rsidR="005557AB" w:rsidRPr="00607173" w14:paraId="537DE1D7" w14:textId="77777777" w:rsidTr="00741BF5">
        <w:trPr>
          <w:trHeight w:val="441"/>
        </w:trPr>
        <w:tc>
          <w:tcPr>
            <w:tcW w:w="704" w:type="dxa"/>
            <w:vMerge/>
          </w:tcPr>
          <w:p w14:paraId="0E4D6971" w14:textId="77777777" w:rsidR="005557AB" w:rsidRPr="00607173" w:rsidRDefault="005557AB" w:rsidP="00741BF5">
            <w:pPr>
              <w:rPr>
                <w:rFonts w:cstheme="minorHAnsi"/>
              </w:rPr>
            </w:pPr>
          </w:p>
        </w:tc>
        <w:tc>
          <w:tcPr>
            <w:tcW w:w="6095" w:type="dxa"/>
            <w:vMerge/>
          </w:tcPr>
          <w:p w14:paraId="4AD2DD8E"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168A71B2" w14:textId="77777777" w:rsidR="005557AB" w:rsidRPr="00607173" w:rsidRDefault="005557AB" w:rsidP="00741BF5">
            <w:pPr>
              <w:rPr>
                <w:rFonts w:cstheme="minorHAnsi"/>
              </w:rPr>
            </w:pPr>
            <w:r w:rsidRPr="00607173">
              <w:rPr>
                <w:rFonts w:cstheme="minorHAnsi"/>
              </w:rPr>
              <w:t>nein</w:t>
            </w:r>
          </w:p>
        </w:tc>
        <w:tc>
          <w:tcPr>
            <w:tcW w:w="851" w:type="dxa"/>
            <w:tcBorders>
              <w:top w:val="dotted" w:sz="4" w:space="0" w:color="auto"/>
              <w:bottom w:val="single" w:sz="4" w:space="0" w:color="auto"/>
            </w:tcBorders>
          </w:tcPr>
          <w:p w14:paraId="58387CB9" w14:textId="77777777" w:rsidR="005557AB" w:rsidRPr="00607173" w:rsidRDefault="005557AB" w:rsidP="00741BF5">
            <w:pPr>
              <w:rPr>
                <w:rFonts w:cstheme="minorHAnsi"/>
              </w:rPr>
            </w:pPr>
            <w:r w:rsidRPr="00607173">
              <w:rPr>
                <w:rFonts w:cstheme="minorHAnsi"/>
              </w:rPr>
              <w:t>A08</w:t>
            </w:r>
          </w:p>
        </w:tc>
        <w:tc>
          <w:tcPr>
            <w:tcW w:w="5107" w:type="dxa"/>
            <w:tcBorders>
              <w:top w:val="dotted" w:sz="4" w:space="0" w:color="auto"/>
              <w:bottom w:val="single" w:sz="4" w:space="0" w:color="auto"/>
            </w:tcBorders>
          </w:tcPr>
          <w:p w14:paraId="0A15B4DB" w14:textId="77777777" w:rsidR="005557AB" w:rsidRPr="00607173" w:rsidRDefault="005557AB" w:rsidP="00741BF5">
            <w:pPr>
              <w:spacing w:after="120"/>
              <w:rPr>
                <w:rFonts w:cstheme="minorHAnsi"/>
              </w:rPr>
            </w:pPr>
            <w:r w:rsidRPr="00607173">
              <w:rPr>
                <w:rFonts w:cstheme="minorHAnsi"/>
              </w:rPr>
              <w:t>Cluster: Ablehnung</w:t>
            </w:r>
          </w:p>
          <w:p w14:paraId="7DC7DB65" w14:textId="77777777" w:rsidR="005557AB" w:rsidRPr="00607173" w:rsidRDefault="005557AB" w:rsidP="00741BF5">
            <w:pPr>
              <w:spacing w:after="120"/>
              <w:rPr>
                <w:rFonts w:cstheme="minorHAnsi"/>
              </w:rPr>
            </w:pPr>
            <w:r w:rsidRPr="00607173">
              <w:rPr>
                <w:rFonts w:cstheme="minorHAnsi"/>
              </w:rPr>
              <w:t xml:space="preserve">Die vom LFN eingereichte Vollmacht wird als nicht wirksam vom LFA betrachtet. </w:t>
            </w:r>
          </w:p>
          <w:p w14:paraId="7738A77A" w14:textId="77777777" w:rsidR="005557AB" w:rsidRPr="00607173" w:rsidRDefault="005557AB" w:rsidP="00741BF5">
            <w:pPr>
              <w:spacing w:after="120"/>
              <w:rPr>
                <w:rFonts w:cstheme="minorHAnsi"/>
              </w:rPr>
            </w:pPr>
            <w:r w:rsidRPr="00607173">
              <w:rPr>
                <w:rFonts w:cstheme="minorHAnsi"/>
              </w:rPr>
              <w:t>Hinweis: Der LFA begründet die Ablehnung der fehlenden Wirksamkeit der Vollmacht</w:t>
            </w:r>
          </w:p>
        </w:tc>
      </w:tr>
      <w:tr w:rsidR="005557AB" w:rsidRPr="00607173" w14:paraId="1222BE4F" w14:textId="77777777" w:rsidTr="00741BF5">
        <w:trPr>
          <w:trHeight w:val="441"/>
        </w:trPr>
        <w:tc>
          <w:tcPr>
            <w:tcW w:w="704" w:type="dxa"/>
            <w:vMerge w:val="restart"/>
          </w:tcPr>
          <w:p w14:paraId="1F4DCBF3" w14:textId="77777777" w:rsidR="005557AB" w:rsidRPr="00607173" w:rsidRDefault="005557AB" w:rsidP="00741BF5">
            <w:pPr>
              <w:rPr>
                <w:rFonts w:cstheme="minorHAnsi"/>
              </w:rPr>
            </w:pPr>
            <w:r w:rsidRPr="00607173">
              <w:rPr>
                <w:rFonts w:cstheme="minorHAnsi"/>
              </w:rPr>
              <w:t>120</w:t>
            </w:r>
          </w:p>
        </w:tc>
        <w:tc>
          <w:tcPr>
            <w:tcW w:w="6095" w:type="dxa"/>
            <w:vMerge w:val="restart"/>
          </w:tcPr>
          <w:p w14:paraId="0695F0C3" w14:textId="77777777" w:rsidR="005557AB" w:rsidRPr="00607173" w:rsidRDefault="005557AB" w:rsidP="00741BF5">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41422741" w14:textId="77777777" w:rsidR="005557AB" w:rsidRPr="00607173" w:rsidRDefault="005557AB" w:rsidP="00741BF5">
            <w:pPr>
              <w:rPr>
                <w:rFonts w:cstheme="minorHAnsi"/>
              </w:rPr>
            </w:pPr>
            <w:r w:rsidRPr="00607173">
              <w:rPr>
                <w:rFonts w:cstheme="minorHAnsi"/>
              </w:rPr>
              <w:t>ja</w:t>
            </w:r>
          </w:p>
        </w:tc>
        <w:tc>
          <w:tcPr>
            <w:tcW w:w="851" w:type="dxa"/>
            <w:tcBorders>
              <w:top w:val="single" w:sz="4" w:space="0" w:color="auto"/>
              <w:bottom w:val="dotted" w:sz="4" w:space="0" w:color="auto"/>
            </w:tcBorders>
          </w:tcPr>
          <w:p w14:paraId="21E8CE38" w14:textId="77777777" w:rsidR="005557AB" w:rsidRPr="00607173" w:rsidRDefault="005557AB" w:rsidP="00741BF5">
            <w:pPr>
              <w:rPr>
                <w:rFonts w:cstheme="minorHAnsi"/>
              </w:rPr>
            </w:pPr>
            <w:r w:rsidRPr="00607173">
              <w:rPr>
                <w:rFonts w:cstheme="minorHAnsi"/>
              </w:rPr>
              <w:t>A99</w:t>
            </w:r>
          </w:p>
        </w:tc>
        <w:tc>
          <w:tcPr>
            <w:tcW w:w="5107" w:type="dxa"/>
            <w:tcBorders>
              <w:top w:val="single" w:sz="4" w:space="0" w:color="auto"/>
              <w:bottom w:val="dotted" w:sz="4" w:space="0" w:color="auto"/>
            </w:tcBorders>
          </w:tcPr>
          <w:p w14:paraId="7B3BF981" w14:textId="77777777" w:rsidR="005557AB" w:rsidRPr="00607173" w:rsidRDefault="005557AB" w:rsidP="00741BF5">
            <w:pPr>
              <w:pStyle w:val="Default"/>
              <w:rPr>
                <w:rFonts w:asciiTheme="minorHAnsi" w:hAnsiTheme="minorHAnsi" w:cstheme="minorHAnsi"/>
              </w:rPr>
            </w:pPr>
            <w:r w:rsidRPr="00607173">
              <w:rPr>
                <w:rFonts w:asciiTheme="minorHAnsi" w:hAnsiTheme="minorHAnsi" w:cstheme="minorHAnsi"/>
              </w:rPr>
              <w:t>Cluster: Ablehnung</w:t>
            </w:r>
          </w:p>
          <w:p w14:paraId="46DFCEC9" w14:textId="77777777" w:rsidR="005557AB" w:rsidRPr="00607173" w:rsidRDefault="005557AB" w:rsidP="00741BF5">
            <w:pPr>
              <w:pStyle w:val="Default"/>
              <w:rPr>
                <w:rFonts w:asciiTheme="minorHAnsi" w:hAnsiTheme="minorHAnsi" w:cstheme="minorHAnsi"/>
              </w:rPr>
            </w:pPr>
          </w:p>
          <w:p w14:paraId="130CD7DA" w14:textId="77777777" w:rsidR="005557AB" w:rsidRPr="00607173" w:rsidRDefault="005557AB" w:rsidP="00741BF5">
            <w:pPr>
              <w:pStyle w:val="Default"/>
              <w:rPr>
                <w:rFonts w:asciiTheme="minorHAnsi" w:hAnsiTheme="minorHAnsi" w:cstheme="minorHAnsi"/>
              </w:rPr>
            </w:pPr>
            <w:r w:rsidRPr="00607173">
              <w:rPr>
                <w:rFonts w:asciiTheme="minorHAnsi" w:hAnsiTheme="minorHAnsi" w:cstheme="minorHAnsi"/>
              </w:rPr>
              <w:t>Sonstiges</w:t>
            </w:r>
          </w:p>
          <w:p w14:paraId="6EC19012" w14:textId="77777777" w:rsidR="005557AB" w:rsidRPr="00607173" w:rsidRDefault="005557AB" w:rsidP="00741BF5">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12C1067E" w14:textId="69F2476A" w:rsidR="005557AB" w:rsidRPr="00607173" w:rsidRDefault="00DA6A15" w:rsidP="00741BF5">
            <w:pPr>
              <w:spacing w:after="120"/>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5557AB" w:rsidRPr="00607173" w14:paraId="0546C6A0" w14:textId="77777777" w:rsidTr="00741BF5">
        <w:trPr>
          <w:trHeight w:val="441"/>
        </w:trPr>
        <w:tc>
          <w:tcPr>
            <w:tcW w:w="704" w:type="dxa"/>
            <w:vMerge/>
          </w:tcPr>
          <w:p w14:paraId="59EB8875" w14:textId="77777777" w:rsidR="005557AB" w:rsidRPr="00607173" w:rsidRDefault="005557AB" w:rsidP="00741BF5">
            <w:pPr>
              <w:rPr>
                <w:rFonts w:cstheme="minorHAnsi"/>
              </w:rPr>
            </w:pPr>
          </w:p>
        </w:tc>
        <w:tc>
          <w:tcPr>
            <w:tcW w:w="6095" w:type="dxa"/>
            <w:vMerge/>
          </w:tcPr>
          <w:p w14:paraId="3BDECD57"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6D785E77" w14:textId="77777777" w:rsidR="005557AB" w:rsidRPr="00607173" w:rsidRDefault="005557AB" w:rsidP="00741BF5">
            <w:pPr>
              <w:rPr>
                <w:rFonts w:cstheme="minorHAnsi"/>
              </w:rPr>
            </w:pPr>
            <w:r w:rsidRPr="00607173">
              <w:rPr>
                <w:rFonts w:cstheme="minorHAnsi"/>
              </w:rPr>
              <w:t>nein</w:t>
            </w:r>
          </w:p>
        </w:tc>
        <w:tc>
          <w:tcPr>
            <w:tcW w:w="851" w:type="dxa"/>
            <w:tcBorders>
              <w:top w:val="dotted" w:sz="4" w:space="0" w:color="auto"/>
              <w:bottom w:val="single" w:sz="4" w:space="0" w:color="auto"/>
            </w:tcBorders>
          </w:tcPr>
          <w:p w14:paraId="3DCCEF98" w14:textId="77777777" w:rsidR="005557AB" w:rsidRPr="00607173" w:rsidRDefault="005557AB" w:rsidP="00741BF5">
            <w:pPr>
              <w:rPr>
                <w:rFonts w:cstheme="minorHAnsi"/>
              </w:rPr>
            </w:pPr>
            <w:r w:rsidRPr="00607173">
              <w:rPr>
                <w:rFonts w:cstheme="minorHAnsi"/>
              </w:rPr>
              <w:t>A09</w:t>
            </w:r>
          </w:p>
        </w:tc>
        <w:tc>
          <w:tcPr>
            <w:tcW w:w="5107" w:type="dxa"/>
            <w:tcBorders>
              <w:top w:val="dotted" w:sz="4" w:space="0" w:color="auto"/>
              <w:bottom w:val="single" w:sz="4" w:space="0" w:color="auto"/>
            </w:tcBorders>
          </w:tcPr>
          <w:p w14:paraId="7A107780" w14:textId="77777777" w:rsidR="005557AB" w:rsidRPr="00607173" w:rsidRDefault="005557AB" w:rsidP="00741BF5">
            <w:pPr>
              <w:spacing w:after="120"/>
              <w:rPr>
                <w:rFonts w:cstheme="minorHAnsi"/>
              </w:rPr>
            </w:pPr>
            <w:r w:rsidRPr="00607173">
              <w:rPr>
                <w:rFonts w:cstheme="minorHAnsi"/>
              </w:rPr>
              <w:t>Cluster: Zustimmung</w:t>
            </w:r>
          </w:p>
          <w:p w14:paraId="64C56F2C" w14:textId="77777777" w:rsidR="005557AB" w:rsidRPr="00607173" w:rsidRDefault="005557AB" w:rsidP="00741BF5">
            <w:pPr>
              <w:spacing w:after="120"/>
              <w:rPr>
                <w:rFonts w:cstheme="minorHAnsi"/>
              </w:rPr>
            </w:pPr>
            <w:r w:rsidRPr="00607173">
              <w:rPr>
                <w:rFonts w:cstheme="minorHAnsi"/>
              </w:rPr>
              <w:t>Zustimmung</w:t>
            </w:r>
          </w:p>
        </w:tc>
      </w:tr>
      <w:tr w:rsidR="005557AB" w:rsidRPr="00607173" w14:paraId="5D73A5DE" w14:textId="77777777" w:rsidTr="00741BF5">
        <w:trPr>
          <w:trHeight w:val="441"/>
        </w:trPr>
        <w:tc>
          <w:tcPr>
            <w:tcW w:w="704" w:type="dxa"/>
            <w:vMerge w:val="restart"/>
          </w:tcPr>
          <w:p w14:paraId="073EA139" w14:textId="77777777" w:rsidR="005557AB" w:rsidRPr="00607173" w:rsidRDefault="005557AB" w:rsidP="00741BF5">
            <w:pPr>
              <w:rPr>
                <w:rFonts w:cstheme="minorHAnsi"/>
              </w:rPr>
            </w:pPr>
            <w:r w:rsidRPr="00607173">
              <w:rPr>
                <w:rFonts w:cstheme="minorHAnsi"/>
              </w:rPr>
              <w:t>500</w:t>
            </w:r>
          </w:p>
        </w:tc>
        <w:tc>
          <w:tcPr>
            <w:tcW w:w="6095" w:type="dxa"/>
            <w:vMerge w:val="restart"/>
          </w:tcPr>
          <w:p w14:paraId="08BBCAEC" w14:textId="77777777" w:rsidR="005557AB" w:rsidRPr="00607173" w:rsidRDefault="005557AB" w:rsidP="00741BF5">
            <w:pPr>
              <w:rPr>
                <w:rFonts w:cstheme="minorHAnsi"/>
              </w:rPr>
            </w:pPr>
            <w:r w:rsidRPr="00607173">
              <w:rPr>
                <w:rFonts w:cstheme="minorHAnsi"/>
              </w:rPr>
              <w:t>Liegt zu dem genannten Objekt ein Vertrag vor?</w:t>
            </w:r>
          </w:p>
        </w:tc>
        <w:tc>
          <w:tcPr>
            <w:tcW w:w="1559" w:type="dxa"/>
            <w:tcBorders>
              <w:top w:val="single" w:sz="4" w:space="0" w:color="auto"/>
              <w:bottom w:val="dotted" w:sz="4" w:space="0" w:color="auto"/>
            </w:tcBorders>
          </w:tcPr>
          <w:p w14:paraId="27647097" w14:textId="77777777" w:rsidR="005557AB" w:rsidRPr="00607173" w:rsidRDefault="005557AB" w:rsidP="00741BF5">
            <w:pPr>
              <w:rPr>
                <w:rFonts w:cstheme="minorHAnsi"/>
              </w:rPr>
            </w:pPr>
            <w:r w:rsidRPr="00607173">
              <w:rPr>
                <w:rFonts w:cstheme="minorHAnsi"/>
              </w:rPr>
              <w:t>nein</w:t>
            </w:r>
          </w:p>
        </w:tc>
        <w:tc>
          <w:tcPr>
            <w:tcW w:w="851" w:type="dxa"/>
            <w:tcBorders>
              <w:top w:val="single" w:sz="4" w:space="0" w:color="auto"/>
              <w:bottom w:val="dotted" w:sz="4" w:space="0" w:color="auto"/>
            </w:tcBorders>
          </w:tcPr>
          <w:p w14:paraId="534014D1" w14:textId="77777777" w:rsidR="005557AB" w:rsidRPr="00607173" w:rsidRDefault="005557AB" w:rsidP="00741BF5">
            <w:pPr>
              <w:rPr>
                <w:rFonts w:cstheme="minorHAnsi"/>
              </w:rPr>
            </w:pPr>
            <w:r w:rsidRPr="00607173">
              <w:rPr>
                <w:rFonts w:cstheme="minorHAnsi"/>
              </w:rPr>
              <w:t>A18</w:t>
            </w:r>
          </w:p>
        </w:tc>
        <w:tc>
          <w:tcPr>
            <w:tcW w:w="5107" w:type="dxa"/>
            <w:tcBorders>
              <w:top w:val="single" w:sz="4" w:space="0" w:color="auto"/>
              <w:bottom w:val="dotted" w:sz="4" w:space="0" w:color="auto"/>
            </w:tcBorders>
          </w:tcPr>
          <w:p w14:paraId="5C6B6619" w14:textId="77777777" w:rsidR="005557AB" w:rsidRPr="00607173" w:rsidRDefault="005557AB" w:rsidP="00741BF5">
            <w:pPr>
              <w:spacing w:after="120"/>
              <w:rPr>
                <w:rFonts w:cstheme="minorHAnsi"/>
              </w:rPr>
            </w:pPr>
            <w:r w:rsidRPr="00607173">
              <w:rPr>
                <w:rFonts w:cstheme="minorHAnsi"/>
              </w:rPr>
              <w:t>Cluster: Ablehnung</w:t>
            </w:r>
          </w:p>
          <w:p w14:paraId="1F38B48F" w14:textId="77777777" w:rsidR="005557AB" w:rsidRPr="00607173" w:rsidRDefault="005557AB" w:rsidP="00741BF5">
            <w:pPr>
              <w:spacing w:after="120"/>
              <w:rPr>
                <w:rFonts w:cstheme="minorHAnsi"/>
              </w:rPr>
            </w:pPr>
            <w:r w:rsidRPr="00607173">
              <w:rPr>
                <w:rFonts w:cstheme="minorHAnsi"/>
              </w:rPr>
              <w:t>Zu dem genannten Objekt liegt kein Vertrag vor.</w:t>
            </w:r>
          </w:p>
        </w:tc>
      </w:tr>
      <w:tr w:rsidR="005557AB" w:rsidRPr="00607173" w14:paraId="043DA2C6" w14:textId="77777777" w:rsidTr="00741BF5">
        <w:trPr>
          <w:trHeight w:val="441"/>
        </w:trPr>
        <w:tc>
          <w:tcPr>
            <w:tcW w:w="704" w:type="dxa"/>
            <w:vMerge/>
          </w:tcPr>
          <w:p w14:paraId="38AF2046" w14:textId="77777777" w:rsidR="005557AB" w:rsidRPr="00607173" w:rsidRDefault="005557AB" w:rsidP="00741BF5">
            <w:pPr>
              <w:rPr>
                <w:rFonts w:cstheme="minorHAnsi"/>
              </w:rPr>
            </w:pPr>
          </w:p>
        </w:tc>
        <w:tc>
          <w:tcPr>
            <w:tcW w:w="6095" w:type="dxa"/>
            <w:vMerge/>
          </w:tcPr>
          <w:p w14:paraId="3175E31D" w14:textId="77777777" w:rsidR="005557AB" w:rsidRPr="00607173" w:rsidRDefault="005557AB" w:rsidP="00741BF5">
            <w:pPr>
              <w:rPr>
                <w:rFonts w:cstheme="minorHAnsi"/>
              </w:rPr>
            </w:pPr>
          </w:p>
        </w:tc>
        <w:tc>
          <w:tcPr>
            <w:tcW w:w="1559" w:type="dxa"/>
            <w:tcBorders>
              <w:top w:val="dotted" w:sz="4" w:space="0" w:color="auto"/>
              <w:bottom w:val="dotted" w:sz="4" w:space="0" w:color="auto"/>
            </w:tcBorders>
          </w:tcPr>
          <w:p w14:paraId="1296A688" w14:textId="77777777" w:rsidR="005557AB" w:rsidRPr="00607173" w:rsidRDefault="005557AB"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505</w:t>
            </w:r>
          </w:p>
        </w:tc>
        <w:tc>
          <w:tcPr>
            <w:tcW w:w="851" w:type="dxa"/>
            <w:tcBorders>
              <w:top w:val="dotted" w:sz="4" w:space="0" w:color="auto"/>
              <w:bottom w:val="dotted" w:sz="4" w:space="0" w:color="auto"/>
            </w:tcBorders>
          </w:tcPr>
          <w:p w14:paraId="387F5E76" w14:textId="77777777" w:rsidR="005557AB" w:rsidRPr="00607173" w:rsidRDefault="005557AB" w:rsidP="00741BF5">
            <w:pPr>
              <w:rPr>
                <w:rFonts w:cstheme="minorHAnsi"/>
              </w:rPr>
            </w:pPr>
          </w:p>
        </w:tc>
        <w:tc>
          <w:tcPr>
            <w:tcW w:w="5107" w:type="dxa"/>
            <w:tcBorders>
              <w:top w:val="dotted" w:sz="4" w:space="0" w:color="auto"/>
              <w:bottom w:val="dotted" w:sz="4" w:space="0" w:color="auto"/>
            </w:tcBorders>
          </w:tcPr>
          <w:p w14:paraId="0957B168" w14:textId="77777777" w:rsidR="005557AB" w:rsidRPr="00607173" w:rsidRDefault="005557AB" w:rsidP="00741BF5">
            <w:pPr>
              <w:spacing w:after="120"/>
              <w:rPr>
                <w:rFonts w:cstheme="minorHAnsi"/>
              </w:rPr>
            </w:pPr>
          </w:p>
        </w:tc>
      </w:tr>
      <w:tr w:rsidR="005557AB" w:rsidRPr="00607173" w14:paraId="61E1FD2E" w14:textId="77777777" w:rsidTr="00741BF5">
        <w:trPr>
          <w:trHeight w:val="441"/>
        </w:trPr>
        <w:tc>
          <w:tcPr>
            <w:tcW w:w="704" w:type="dxa"/>
            <w:vMerge w:val="restart"/>
          </w:tcPr>
          <w:p w14:paraId="4B9A3E0D" w14:textId="77777777" w:rsidR="005557AB" w:rsidRPr="00607173" w:rsidRDefault="005557AB" w:rsidP="00741BF5">
            <w:pPr>
              <w:rPr>
                <w:rFonts w:cstheme="minorHAnsi"/>
              </w:rPr>
            </w:pPr>
            <w:r w:rsidRPr="00607173">
              <w:rPr>
                <w:rFonts w:cstheme="minorHAnsi"/>
              </w:rPr>
              <w:lastRenderedPageBreak/>
              <w:t>505</w:t>
            </w:r>
          </w:p>
        </w:tc>
        <w:tc>
          <w:tcPr>
            <w:tcW w:w="6095" w:type="dxa"/>
            <w:vMerge w:val="restart"/>
          </w:tcPr>
          <w:p w14:paraId="774B546F" w14:textId="77777777" w:rsidR="005557AB" w:rsidRPr="00607173" w:rsidRDefault="005557AB" w:rsidP="00741BF5">
            <w:pPr>
              <w:rPr>
                <w:rFonts w:cstheme="minorHAnsi"/>
              </w:rPr>
            </w:pPr>
            <w:r w:rsidRPr="00607173">
              <w:rPr>
                <w:rFonts w:cstheme="minorHAnsi"/>
              </w:rPr>
              <w:t>Liegt der übermittelte Kündigungstermin vor dem Nachrichteneingang?</w:t>
            </w:r>
          </w:p>
        </w:tc>
        <w:tc>
          <w:tcPr>
            <w:tcW w:w="1559" w:type="dxa"/>
            <w:tcBorders>
              <w:top w:val="single" w:sz="4" w:space="0" w:color="auto"/>
              <w:bottom w:val="dotted" w:sz="4" w:space="0" w:color="auto"/>
            </w:tcBorders>
          </w:tcPr>
          <w:p w14:paraId="1FF30CC1" w14:textId="77777777" w:rsidR="005557AB" w:rsidRPr="00607173" w:rsidRDefault="005557AB" w:rsidP="00741BF5">
            <w:pPr>
              <w:rPr>
                <w:rFonts w:cstheme="minorHAnsi"/>
              </w:rPr>
            </w:pPr>
            <w:r w:rsidRPr="00607173">
              <w:rPr>
                <w:rFonts w:cstheme="minorHAnsi"/>
              </w:rPr>
              <w:t>ja</w:t>
            </w:r>
          </w:p>
        </w:tc>
        <w:tc>
          <w:tcPr>
            <w:tcW w:w="851" w:type="dxa"/>
            <w:tcBorders>
              <w:top w:val="single" w:sz="4" w:space="0" w:color="auto"/>
              <w:bottom w:val="dotted" w:sz="4" w:space="0" w:color="auto"/>
            </w:tcBorders>
          </w:tcPr>
          <w:p w14:paraId="4A3D0747" w14:textId="77777777" w:rsidR="005557AB" w:rsidRPr="00607173" w:rsidRDefault="005557AB" w:rsidP="00741BF5">
            <w:pPr>
              <w:rPr>
                <w:rFonts w:cstheme="minorHAnsi"/>
              </w:rPr>
            </w:pPr>
            <w:r w:rsidRPr="00607173">
              <w:rPr>
                <w:rFonts w:cstheme="minorHAnsi"/>
              </w:rPr>
              <w:t>A10</w:t>
            </w:r>
          </w:p>
        </w:tc>
        <w:tc>
          <w:tcPr>
            <w:tcW w:w="5107" w:type="dxa"/>
            <w:tcBorders>
              <w:top w:val="single" w:sz="4" w:space="0" w:color="auto"/>
              <w:bottom w:val="dotted" w:sz="4" w:space="0" w:color="auto"/>
            </w:tcBorders>
          </w:tcPr>
          <w:p w14:paraId="224D0D5B" w14:textId="77777777" w:rsidR="005557AB" w:rsidRPr="00607173" w:rsidRDefault="005557AB" w:rsidP="00741BF5">
            <w:pPr>
              <w:spacing w:after="120"/>
              <w:rPr>
                <w:rFonts w:cstheme="minorHAnsi"/>
              </w:rPr>
            </w:pPr>
            <w:r w:rsidRPr="00607173">
              <w:rPr>
                <w:rFonts w:cstheme="minorHAnsi"/>
              </w:rPr>
              <w:t>Cluster: Ablehnung</w:t>
            </w:r>
          </w:p>
          <w:p w14:paraId="01061861" w14:textId="77777777" w:rsidR="005557AB" w:rsidRPr="00607173" w:rsidRDefault="005557AB" w:rsidP="00741BF5">
            <w:pPr>
              <w:spacing w:after="120"/>
              <w:rPr>
                <w:rFonts w:cstheme="minorHAnsi"/>
              </w:rPr>
            </w:pPr>
            <w:r w:rsidRPr="00607173">
              <w:rPr>
                <w:rFonts w:cstheme="minorHAnsi"/>
              </w:rPr>
              <w:t>Fristüberschreitung</w:t>
            </w:r>
          </w:p>
        </w:tc>
      </w:tr>
      <w:tr w:rsidR="005557AB" w:rsidRPr="00607173" w14:paraId="13152708" w14:textId="77777777" w:rsidTr="00741BF5">
        <w:trPr>
          <w:trHeight w:val="441"/>
        </w:trPr>
        <w:tc>
          <w:tcPr>
            <w:tcW w:w="704" w:type="dxa"/>
            <w:vMerge/>
          </w:tcPr>
          <w:p w14:paraId="35BAB38A" w14:textId="77777777" w:rsidR="005557AB" w:rsidRPr="00607173" w:rsidRDefault="005557AB" w:rsidP="00741BF5">
            <w:pPr>
              <w:rPr>
                <w:rFonts w:cstheme="minorHAnsi"/>
              </w:rPr>
            </w:pPr>
          </w:p>
        </w:tc>
        <w:tc>
          <w:tcPr>
            <w:tcW w:w="6095" w:type="dxa"/>
            <w:vMerge/>
          </w:tcPr>
          <w:p w14:paraId="568694AA"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04022E4E" w14:textId="4C502AE6"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851" w:type="dxa"/>
            <w:tcBorders>
              <w:top w:val="dotted" w:sz="4" w:space="0" w:color="auto"/>
              <w:bottom w:val="single" w:sz="4" w:space="0" w:color="auto"/>
            </w:tcBorders>
          </w:tcPr>
          <w:p w14:paraId="62B71311" w14:textId="77777777" w:rsidR="005557AB" w:rsidRPr="00607173" w:rsidRDefault="005557AB" w:rsidP="00741BF5">
            <w:pPr>
              <w:rPr>
                <w:rFonts w:cstheme="minorHAnsi"/>
              </w:rPr>
            </w:pPr>
          </w:p>
        </w:tc>
        <w:tc>
          <w:tcPr>
            <w:tcW w:w="5107" w:type="dxa"/>
            <w:tcBorders>
              <w:top w:val="dotted" w:sz="4" w:space="0" w:color="auto"/>
              <w:bottom w:val="single" w:sz="4" w:space="0" w:color="auto"/>
            </w:tcBorders>
          </w:tcPr>
          <w:p w14:paraId="24635DE0" w14:textId="77777777" w:rsidR="005557AB" w:rsidRPr="00607173" w:rsidRDefault="005557AB" w:rsidP="00741BF5">
            <w:pPr>
              <w:spacing w:after="120"/>
              <w:rPr>
                <w:rFonts w:cstheme="minorHAnsi"/>
              </w:rPr>
            </w:pPr>
          </w:p>
        </w:tc>
      </w:tr>
      <w:tr w:rsidR="005557AB" w:rsidRPr="00607173" w14:paraId="45894C31" w14:textId="77777777" w:rsidTr="00741BF5">
        <w:trPr>
          <w:trHeight w:val="441"/>
        </w:trPr>
        <w:tc>
          <w:tcPr>
            <w:tcW w:w="704" w:type="dxa"/>
            <w:vMerge w:val="restart"/>
          </w:tcPr>
          <w:p w14:paraId="2D870A6A" w14:textId="77777777" w:rsidR="005557AB" w:rsidRPr="00607173" w:rsidRDefault="005557AB" w:rsidP="00741BF5">
            <w:pPr>
              <w:rPr>
                <w:rFonts w:cstheme="minorHAnsi"/>
              </w:rPr>
            </w:pPr>
            <w:r w:rsidRPr="00607173">
              <w:rPr>
                <w:rFonts w:cstheme="minorHAnsi"/>
              </w:rPr>
              <w:t>550</w:t>
            </w:r>
          </w:p>
        </w:tc>
        <w:tc>
          <w:tcPr>
            <w:tcW w:w="6095" w:type="dxa"/>
            <w:vMerge w:val="restart"/>
          </w:tcPr>
          <w:p w14:paraId="30A75A4D" w14:textId="77777777" w:rsidR="005557AB" w:rsidRPr="00607173" w:rsidRDefault="005557AB" w:rsidP="00741BF5">
            <w:pPr>
              <w:rPr>
                <w:rFonts w:cstheme="minorHAnsi"/>
              </w:rPr>
            </w:pPr>
            <w:r w:rsidRPr="00607173">
              <w:rPr>
                <w:rFonts w:cstheme="minorHAnsi"/>
              </w:rPr>
              <w:t>Wurde der Vertrag bereits zu dem angefragten Kündigungstermin gekündigt?</w:t>
            </w:r>
          </w:p>
        </w:tc>
        <w:tc>
          <w:tcPr>
            <w:tcW w:w="1559" w:type="dxa"/>
            <w:tcBorders>
              <w:top w:val="single" w:sz="4" w:space="0" w:color="auto"/>
              <w:bottom w:val="dotted" w:sz="4" w:space="0" w:color="auto"/>
            </w:tcBorders>
          </w:tcPr>
          <w:p w14:paraId="1F4014FD" w14:textId="77777777" w:rsidR="005557AB" w:rsidRPr="00607173" w:rsidRDefault="005557AB" w:rsidP="00741BF5">
            <w:pPr>
              <w:rPr>
                <w:rFonts w:cstheme="minorHAnsi"/>
              </w:rPr>
            </w:pPr>
            <w:r w:rsidRPr="00607173">
              <w:rPr>
                <w:rFonts w:cstheme="minorHAnsi"/>
              </w:rPr>
              <w:t>ja</w:t>
            </w:r>
          </w:p>
        </w:tc>
        <w:tc>
          <w:tcPr>
            <w:tcW w:w="851" w:type="dxa"/>
            <w:tcBorders>
              <w:top w:val="single" w:sz="4" w:space="0" w:color="auto"/>
              <w:bottom w:val="dotted" w:sz="4" w:space="0" w:color="auto"/>
            </w:tcBorders>
          </w:tcPr>
          <w:p w14:paraId="7871FFA7" w14:textId="77777777" w:rsidR="005557AB" w:rsidRPr="00607173" w:rsidRDefault="005557AB" w:rsidP="00741BF5">
            <w:pPr>
              <w:rPr>
                <w:rFonts w:cstheme="minorHAnsi"/>
              </w:rPr>
            </w:pPr>
            <w:r w:rsidRPr="00607173">
              <w:rPr>
                <w:rFonts w:cstheme="minorHAnsi"/>
              </w:rPr>
              <w:t>A12</w:t>
            </w:r>
          </w:p>
        </w:tc>
        <w:tc>
          <w:tcPr>
            <w:tcW w:w="5107" w:type="dxa"/>
            <w:tcBorders>
              <w:top w:val="single" w:sz="4" w:space="0" w:color="auto"/>
              <w:bottom w:val="dotted" w:sz="4" w:space="0" w:color="auto"/>
            </w:tcBorders>
          </w:tcPr>
          <w:p w14:paraId="4869B064" w14:textId="77777777" w:rsidR="005557AB" w:rsidRPr="00607173" w:rsidRDefault="005557AB" w:rsidP="00741BF5">
            <w:pPr>
              <w:spacing w:after="120"/>
              <w:rPr>
                <w:rFonts w:cstheme="minorHAnsi"/>
              </w:rPr>
            </w:pPr>
            <w:r w:rsidRPr="00607173">
              <w:rPr>
                <w:rFonts w:cstheme="minorHAnsi"/>
              </w:rPr>
              <w:t>Cluster: Zustimmung</w:t>
            </w:r>
          </w:p>
          <w:p w14:paraId="19A0B696" w14:textId="77777777" w:rsidR="005557AB" w:rsidRPr="00607173" w:rsidRDefault="005557AB" w:rsidP="00741BF5">
            <w:pPr>
              <w:spacing w:after="120"/>
              <w:rPr>
                <w:rFonts w:cstheme="minorHAnsi"/>
              </w:rPr>
            </w:pPr>
            <w:r w:rsidRPr="00607173">
              <w:rPr>
                <w:rFonts w:cstheme="minorHAnsi"/>
              </w:rPr>
              <w:t>Vertrag wurde bereits zum angefragten Kündi</w:t>
            </w:r>
            <w:r w:rsidRPr="00607173">
              <w:rPr>
                <w:rFonts w:cstheme="minorHAnsi"/>
              </w:rPr>
              <w:softHyphen/>
              <w:t>gungstermin gekündigt.</w:t>
            </w:r>
          </w:p>
        </w:tc>
      </w:tr>
      <w:tr w:rsidR="005557AB" w:rsidRPr="00607173" w14:paraId="0D0B3402" w14:textId="77777777" w:rsidTr="00741BF5">
        <w:trPr>
          <w:trHeight w:val="441"/>
        </w:trPr>
        <w:tc>
          <w:tcPr>
            <w:tcW w:w="704" w:type="dxa"/>
            <w:vMerge/>
          </w:tcPr>
          <w:p w14:paraId="3F3CDA61" w14:textId="77777777" w:rsidR="005557AB" w:rsidRPr="00607173" w:rsidRDefault="005557AB" w:rsidP="00741BF5">
            <w:pPr>
              <w:rPr>
                <w:rFonts w:cstheme="minorHAnsi"/>
              </w:rPr>
            </w:pPr>
          </w:p>
        </w:tc>
        <w:tc>
          <w:tcPr>
            <w:tcW w:w="6095" w:type="dxa"/>
            <w:vMerge/>
          </w:tcPr>
          <w:p w14:paraId="1C928844"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3C82680D" w14:textId="742DD9DD"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851" w:type="dxa"/>
            <w:tcBorders>
              <w:top w:val="dotted" w:sz="4" w:space="0" w:color="auto"/>
              <w:bottom w:val="single" w:sz="4" w:space="0" w:color="auto"/>
            </w:tcBorders>
          </w:tcPr>
          <w:p w14:paraId="71DEA245" w14:textId="77777777" w:rsidR="005557AB" w:rsidRPr="00607173" w:rsidRDefault="005557AB" w:rsidP="00741BF5">
            <w:pPr>
              <w:rPr>
                <w:rFonts w:cstheme="minorHAnsi"/>
              </w:rPr>
            </w:pPr>
          </w:p>
        </w:tc>
        <w:tc>
          <w:tcPr>
            <w:tcW w:w="5107" w:type="dxa"/>
            <w:tcBorders>
              <w:top w:val="dotted" w:sz="4" w:space="0" w:color="auto"/>
              <w:bottom w:val="single" w:sz="4" w:space="0" w:color="auto"/>
            </w:tcBorders>
          </w:tcPr>
          <w:p w14:paraId="05043252" w14:textId="77777777" w:rsidR="005557AB" w:rsidRPr="00607173" w:rsidRDefault="005557AB" w:rsidP="00741BF5">
            <w:pPr>
              <w:spacing w:after="120"/>
              <w:rPr>
                <w:rFonts w:cstheme="minorHAnsi"/>
              </w:rPr>
            </w:pPr>
          </w:p>
        </w:tc>
      </w:tr>
      <w:tr w:rsidR="005557AB" w:rsidRPr="00607173" w14:paraId="2FE5652A" w14:textId="77777777" w:rsidTr="00741BF5">
        <w:trPr>
          <w:trHeight w:val="441"/>
        </w:trPr>
        <w:tc>
          <w:tcPr>
            <w:tcW w:w="704" w:type="dxa"/>
            <w:vMerge w:val="restart"/>
          </w:tcPr>
          <w:p w14:paraId="01D6D765" w14:textId="77777777" w:rsidR="005557AB" w:rsidRPr="00607173" w:rsidRDefault="005557AB" w:rsidP="00741BF5">
            <w:pPr>
              <w:rPr>
                <w:rFonts w:cstheme="minorHAnsi"/>
              </w:rPr>
            </w:pPr>
            <w:r w:rsidRPr="00607173">
              <w:rPr>
                <w:rFonts w:cstheme="minorHAnsi"/>
              </w:rPr>
              <w:t>560</w:t>
            </w:r>
          </w:p>
        </w:tc>
        <w:tc>
          <w:tcPr>
            <w:tcW w:w="6095" w:type="dxa"/>
            <w:vMerge w:val="restart"/>
          </w:tcPr>
          <w:p w14:paraId="2A11E6AE" w14:textId="77777777" w:rsidR="005557AB" w:rsidRPr="00607173" w:rsidRDefault="005557AB" w:rsidP="00741BF5">
            <w:pPr>
              <w:rPr>
                <w:rFonts w:cstheme="minorHAnsi"/>
              </w:rPr>
            </w:pPr>
            <w:r w:rsidRPr="00607173">
              <w:rPr>
                <w:rFonts w:cstheme="minorHAnsi"/>
              </w:rPr>
              <w:t>Wurde der Vertrag bereits zu einem Datum vor dem angefragten Kündigungstermin gekündigt?</w:t>
            </w:r>
          </w:p>
        </w:tc>
        <w:tc>
          <w:tcPr>
            <w:tcW w:w="1559" w:type="dxa"/>
            <w:tcBorders>
              <w:top w:val="single" w:sz="4" w:space="0" w:color="auto"/>
              <w:bottom w:val="dotted" w:sz="4" w:space="0" w:color="auto"/>
            </w:tcBorders>
          </w:tcPr>
          <w:p w14:paraId="0BCB6268" w14:textId="77777777" w:rsidR="005557AB" w:rsidRPr="00607173" w:rsidRDefault="005557AB" w:rsidP="00741BF5">
            <w:pPr>
              <w:rPr>
                <w:rFonts w:cstheme="minorHAnsi"/>
              </w:rPr>
            </w:pPr>
            <w:r w:rsidRPr="00607173">
              <w:rPr>
                <w:rFonts w:cstheme="minorHAnsi"/>
              </w:rPr>
              <w:t>ja</w:t>
            </w:r>
          </w:p>
        </w:tc>
        <w:tc>
          <w:tcPr>
            <w:tcW w:w="851" w:type="dxa"/>
            <w:tcBorders>
              <w:top w:val="single" w:sz="4" w:space="0" w:color="auto"/>
              <w:bottom w:val="dotted" w:sz="4" w:space="0" w:color="auto"/>
            </w:tcBorders>
          </w:tcPr>
          <w:p w14:paraId="148AD4F3" w14:textId="77777777" w:rsidR="005557AB" w:rsidRPr="00607173" w:rsidRDefault="005557AB" w:rsidP="00741BF5">
            <w:pPr>
              <w:rPr>
                <w:rFonts w:cstheme="minorHAnsi"/>
              </w:rPr>
            </w:pPr>
            <w:r w:rsidRPr="00607173">
              <w:rPr>
                <w:rFonts w:cstheme="minorHAnsi"/>
              </w:rPr>
              <w:t>A13</w:t>
            </w:r>
          </w:p>
        </w:tc>
        <w:tc>
          <w:tcPr>
            <w:tcW w:w="5107" w:type="dxa"/>
            <w:tcBorders>
              <w:top w:val="single" w:sz="4" w:space="0" w:color="auto"/>
              <w:bottom w:val="dotted" w:sz="4" w:space="0" w:color="auto"/>
            </w:tcBorders>
          </w:tcPr>
          <w:p w14:paraId="2D18255A" w14:textId="77777777" w:rsidR="005557AB" w:rsidRPr="00607173" w:rsidRDefault="005557AB" w:rsidP="00741BF5">
            <w:pPr>
              <w:spacing w:after="120"/>
              <w:rPr>
                <w:rFonts w:cstheme="minorHAnsi"/>
              </w:rPr>
            </w:pPr>
            <w:r w:rsidRPr="00607173">
              <w:rPr>
                <w:rFonts w:cstheme="minorHAnsi"/>
              </w:rPr>
              <w:t>Cluster: Ablehnung</w:t>
            </w:r>
          </w:p>
          <w:p w14:paraId="125DB495" w14:textId="77777777" w:rsidR="005557AB" w:rsidRPr="00607173" w:rsidRDefault="005557AB" w:rsidP="00741BF5">
            <w:pPr>
              <w:spacing w:after="120"/>
              <w:rPr>
                <w:rFonts w:cstheme="minorHAnsi"/>
              </w:rPr>
            </w:pPr>
            <w:r w:rsidRPr="00607173">
              <w:rPr>
                <w:rFonts w:cstheme="minorHAnsi"/>
              </w:rPr>
              <w:t>Zum Kündigungstermin besteht kein Vertrags-verhältnis mehr.</w:t>
            </w:r>
          </w:p>
        </w:tc>
      </w:tr>
      <w:tr w:rsidR="005557AB" w:rsidRPr="00607173" w14:paraId="5336ED19" w14:textId="77777777" w:rsidTr="00741BF5">
        <w:trPr>
          <w:trHeight w:val="441"/>
        </w:trPr>
        <w:tc>
          <w:tcPr>
            <w:tcW w:w="704" w:type="dxa"/>
            <w:vMerge/>
          </w:tcPr>
          <w:p w14:paraId="0E66B61B" w14:textId="77777777" w:rsidR="005557AB" w:rsidRPr="00607173" w:rsidRDefault="005557AB" w:rsidP="00741BF5">
            <w:pPr>
              <w:rPr>
                <w:rFonts w:cstheme="minorHAnsi"/>
              </w:rPr>
            </w:pPr>
          </w:p>
        </w:tc>
        <w:tc>
          <w:tcPr>
            <w:tcW w:w="6095" w:type="dxa"/>
            <w:vMerge/>
          </w:tcPr>
          <w:p w14:paraId="1564E5FB"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5AD77C30" w14:textId="4C7D2917"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570</w:t>
            </w:r>
          </w:p>
        </w:tc>
        <w:tc>
          <w:tcPr>
            <w:tcW w:w="851" w:type="dxa"/>
            <w:tcBorders>
              <w:top w:val="dotted" w:sz="4" w:space="0" w:color="auto"/>
              <w:bottom w:val="single" w:sz="4" w:space="0" w:color="auto"/>
            </w:tcBorders>
          </w:tcPr>
          <w:p w14:paraId="17C42B83" w14:textId="77777777" w:rsidR="005557AB" w:rsidRPr="00607173" w:rsidRDefault="005557AB" w:rsidP="00741BF5">
            <w:pPr>
              <w:rPr>
                <w:rFonts w:cstheme="minorHAnsi"/>
              </w:rPr>
            </w:pPr>
          </w:p>
        </w:tc>
        <w:tc>
          <w:tcPr>
            <w:tcW w:w="5107" w:type="dxa"/>
            <w:tcBorders>
              <w:top w:val="dotted" w:sz="4" w:space="0" w:color="auto"/>
              <w:bottom w:val="single" w:sz="4" w:space="0" w:color="auto"/>
            </w:tcBorders>
          </w:tcPr>
          <w:p w14:paraId="5BC5ED8C" w14:textId="77777777" w:rsidR="005557AB" w:rsidRPr="00607173" w:rsidRDefault="005557AB" w:rsidP="00741BF5">
            <w:pPr>
              <w:spacing w:after="120"/>
              <w:rPr>
                <w:rFonts w:cstheme="minorHAnsi"/>
              </w:rPr>
            </w:pPr>
          </w:p>
        </w:tc>
      </w:tr>
      <w:tr w:rsidR="005557AB" w:rsidRPr="00607173" w14:paraId="39F6FDB2" w14:textId="77777777" w:rsidTr="00741BF5">
        <w:trPr>
          <w:trHeight w:val="441"/>
        </w:trPr>
        <w:tc>
          <w:tcPr>
            <w:tcW w:w="704" w:type="dxa"/>
            <w:vMerge w:val="restart"/>
          </w:tcPr>
          <w:p w14:paraId="7D32BEBB" w14:textId="77777777" w:rsidR="005557AB" w:rsidRPr="00607173" w:rsidRDefault="005557AB" w:rsidP="00741BF5">
            <w:pPr>
              <w:rPr>
                <w:rFonts w:cstheme="minorHAnsi"/>
              </w:rPr>
            </w:pPr>
            <w:r w:rsidRPr="00607173">
              <w:rPr>
                <w:rFonts w:cstheme="minorHAnsi"/>
              </w:rPr>
              <w:t>570</w:t>
            </w:r>
          </w:p>
        </w:tc>
        <w:tc>
          <w:tcPr>
            <w:tcW w:w="6095" w:type="dxa"/>
            <w:vMerge w:val="restart"/>
          </w:tcPr>
          <w:p w14:paraId="1ECC064B" w14:textId="77777777" w:rsidR="005557AB" w:rsidRPr="00607173" w:rsidRDefault="005557AB" w:rsidP="00741BF5">
            <w:pPr>
              <w:rPr>
                <w:rFonts w:cstheme="minorHAnsi"/>
              </w:rPr>
            </w:pPr>
            <w:r w:rsidRPr="00607173">
              <w:rPr>
                <w:rFonts w:cstheme="minorHAnsi"/>
              </w:rPr>
              <w:t>Handelt es sich um eine Kündigung, welche zu einem fixen Termin ausgesprochen wurde?</w:t>
            </w:r>
          </w:p>
        </w:tc>
        <w:tc>
          <w:tcPr>
            <w:tcW w:w="1559" w:type="dxa"/>
            <w:tcBorders>
              <w:top w:val="dotted" w:sz="4" w:space="0" w:color="auto"/>
              <w:bottom w:val="dotted" w:sz="4" w:space="0" w:color="auto"/>
            </w:tcBorders>
          </w:tcPr>
          <w:p w14:paraId="141A368D" w14:textId="67004646"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580</w:t>
            </w:r>
          </w:p>
        </w:tc>
        <w:tc>
          <w:tcPr>
            <w:tcW w:w="851" w:type="dxa"/>
            <w:tcBorders>
              <w:top w:val="dotted" w:sz="4" w:space="0" w:color="auto"/>
              <w:bottom w:val="dotted" w:sz="4" w:space="0" w:color="auto"/>
            </w:tcBorders>
          </w:tcPr>
          <w:p w14:paraId="4CAB87C1" w14:textId="77777777" w:rsidR="005557AB" w:rsidRPr="00607173" w:rsidRDefault="005557AB" w:rsidP="00741BF5">
            <w:pPr>
              <w:rPr>
                <w:rFonts w:cstheme="minorHAnsi"/>
              </w:rPr>
            </w:pPr>
          </w:p>
        </w:tc>
        <w:tc>
          <w:tcPr>
            <w:tcW w:w="5107" w:type="dxa"/>
            <w:tcBorders>
              <w:top w:val="dotted" w:sz="4" w:space="0" w:color="auto"/>
              <w:bottom w:val="dotted" w:sz="4" w:space="0" w:color="auto"/>
            </w:tcBorders>
          </w:tcPr>
          <w:p w14:paraId="6B83CA5B" w14:textId="77777777" w:rsidR="005557AB" w:rsidRPr="00607173" w:rsidRDefault="005557AB" w:rsidP="00741BF5">
            <w:pPr>
              <w:spacing w:after="120"/>
              <w:rPr>
                <w:rFonts w:cstheme="minorHAnsi"/>
              </w:rPr>
            </w:pPr>
          </w:p>
        </w:tc>
      </w:tr>
      <w:tr w:rsidR="005557AB" w:rsidRPr="00607173" w14:paraId="18EDFBC4" w14:textId="77777777" w:rsidTr="00741BF5">
        <w:trPr>
          <w:trHeight w:val="441"/>
        </w:trPr>
        <w:tc>
          <w:tcPr>
            <w:tcW w:w="704" w:type="dxa"/>
            <w:vMerge/>
          </w:tcPr>
          <w:p w14:paraId="536F5A39" w14:textId="77777777" w:rsidR="005557AB" w:rsidRPr="00607173" w:rsidRDefault="005557AB" w:rsidP="00741BF5">
            <w:pPr>
              <w:rPr>
                <w:rFonts w:cstheme="minorHAnsi"/>
              </w:rPr>
            </w:pPr>
          </w:p>
        </w:tc>
        <w:tc>
          <w:tcPr>
            <w:tcW w:w="6095" w:type="dxa"/>
            <w:vMerge/>
          </w:tcPr>
          <w:p w14:paraId="71E51E43"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7DC6DD35" w14:textId="3B2942A5"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600</w:t>
            </w:r>
          </w:p>
        </w:tc>
        <w:tc>
          <w:tcPr>
            <w:tcW w:w="851" w:type="dxa"/>
            <w:tcBorders>
              <w:top w:val="dotted" w:sz="4" w:space="0" w:color="auto"/>
              <w:bottom w:val="single" w:sz="4" w:space="0" w:color="auto"/>
            </w:tcBorders>
          </w:tcPr>
          <w:p w14:paraId="5121379C" w14:textId="77777777" w:rsidR="005557AB" w:rsidRPr="00607173" w:rsidRDefault="005557AB" w:rsidP="00741BF5">
            <w:pPr>
              <w:rPr>
                <w:rFonts w:cstheme="minorHAnsi"/>
              </w:rPr>
            </w:pPr>
          </w:p>
        </w:tc>
        <w:tc>
          <w:tcPr>
            <w:tcW w:w="5107" w:type="dxa"/>
            <w:tcBorders>
              <w:top w:val="dotted" w:sz="4" w:space="0" w:color="auto"/>
              <w:bottom w:val="single" w:sz="4" w:space="0" w:color="auto"/>
            </w:tcBorders>
          </w:tcPr>
          <w:p w14:paraId="025F312B" w14:textId="77777777" w:rsidR="005557AB" w:rsidRPr="00607173" w:rsidRDefault="005557AB" w:rsidP="00741BF5">
            <w:pPr>
              <w:spacing w:after="120"/>
              <w:rPr>
                <w:rFonts w:cstheme="minorHAnsi"/>
              </w:rPr>
            </w:pPr>
          </w:p>
        </w:tc>
      </w:tr>
      <w:tr w:rsidR="005557AB" w:rsidRPr="00607173" w14:paraId="1E64672C" w14:textId="77777777" w:rsidTr="00741BF5">
        <w:trPr>
          <w:trHeight w:val="441"/>
        </w:trPr>
        <w:tc>
          <w:tcPr>
            <w:tcW w:w="704" w:type="dxa"/>
            <w:vMerge w:val="restart"/>
          </w:tcPr>
          <w:p w14:paraId="7CE04A12" w14:textId="77777777" w:rsidR="005557AB" w:rsidRPr="00607173" w:rsidRDefault="005557AB" w:rsidP="00741BF5">
            <w:pPr>
              <w:rPr>
                <w:rFonts w:cstheme="minorHAnsi"/>
              </w:rPr>
            </w:pPr>
            <w:r w:rsidRPr="00607173">
              <w:rPr>
                <w:rFonts w:cstheme="minorHAnsi"/>
              </w:rPr>
              <w:t>580</w:t>
            </w:r>
          </w:p>
        </w:tc>
        <w:tc>
          <w:tcPr>
            <w:tcW w:w="6095" w:type="dxa"/>
            <w:vMerge w:val="restart"/>
          </w:tcPr>
          <w:p w14:paraId="43868A67" w14:textId="77777777" w:rsidR="005557AB" w:rsidRPr="00607173" w:rsidRDefault="005557AB" w:rsidP="00741BF5">
            <w:pPr>
              <w:rPr>
                <w:rFonts w:cstheme="minorHAnsi"/>
              </w:rPr>
            </w:pPr>
            <w:r w:rsidRPr="00607173">
              <w:rPr>
                <w:rFonts w:cstheme="minorHAnsi"/>
              </w:rPr>
              <w:t>Ist der Vertrag zum übermittelten Kündigungstermin unter Einhaltung der Kündigungsfrist unter Berücksichtigung des Eingangsdatums der Kündigung kündbar?</w:t>
            </w:r>
          </w:p>
        </w:tc>
        <w:tc>
          <w:tcPr>
            <w:tcW w:w="1559" w:type="dxa"/>
            <w:tcBorders>
              <w:top w:val="dotted" w:sz="4" w:space="0" w:color="auto"/>
              <w:bottom w:val="dotted" w:sz="4" w:space="0" w:color="auto"/>
            </w:tcBorders>
          </w:tcPr>
          <w:p w14:paraId="1B78609F" w14:textId="340F7454"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600</w:t>
            </w:r>
          </w:p>
        </w:tc>
        <w:tc>
          <w:tcPr>
            <w:tcW w:w="851" w:type="dxa"/>
            <w:tcBorders>
              <w:top w:val="dotted" w:sz="4" w:space="0" w:color="auto"/>
              <w:bottom w:val="dotted" w:sz="4" w:space="0" w:color="auto"/>
            </w:tcBorders>
          </w:tcPr>
          <w:p w14:paraId="741F6703" w14:textId="77777777" w:rsidR="005557AB" w:rsidRPr="00607173" w:rsidRDefault="005557AB" w:rsidP="00741BF5">
            <w:pPr>
              <w:rPr>
                <w:rFonts w:cstheme="minorHAnsi"/>
              </w:rPr>
            </w:pPr>
          </w:p>
        </w:tc>
        <w:tc>
          <w:tcPr>
            <w:tcW w:w="5107" w:type="dxa"/>
            <w:tcBorders>
              <w:top w:val="dotted" w:sz="4" w:space="0" w:color="auto"/>
              <w:bottom w:val="dotted" w:sz="4" w:space="0" w:color="auto"/>
            </w:tcBorders>
          </w:tcPr>
          <w:p w14:paraId="73BFC138" w14:textId="77777777" w:rsidR="005557AB" w:rsidRPr="00607173" w:rsidRDefault="005557AB" w:rsidP="00741BF5">
            <w:pPr>
              <w:spacing w:after="120"/>
              <w:rPr>
                <w:rFonts w:cstheme="minorHAnsi"/>
              </w:rPr>
            </w:pPr>
          </w:p>
        </w:tc>
      </w:tr>
      <w:tr w:rsidR="005557AB" w:rsidRPr="00607173" w14:paraId="367F7B75" w14:textId="77777777" w:rsidTr="00741BF5">
        <w:trPr>
          <w:trHeight w:val="441"/>
        </w:trPr>
        <w:tc>
          <w:tcPr>
            <w:tcW w:w="704" w:type="dxa"/>
            <w:vMerge/>
          </w:tcPr>
          <w:p w14:paraId="0CD6D722" w14:textId="77777777" w:rsidR="005557AB" w:rsidRPr="00607173" w:rsidRDefault="005557AB" w:rsidP="00741BF5">
            <w:pPr>
              <w:rPr>
                <w:rFonts w:cstheme="minorHAnsi"/>
              </w:rPr>
            </w:pPr>
          </w:p>
        </w:tc>
        <w:tc>
          <w:tcPr>
            <w:tcW w:w="6095" w:type="dxa"/>
            <w:vMerge/>
          </w:tcPr>
          <w:p w14:paraId="2907E628"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2F1545DA" w14:textId="0C069808"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590</w:t>
            </w:r>
          </w:p>
        </w:tc>
        <w:tc>
          <w:tcPr>
            <w:tcW w:w="851" w:type="dxa"/>
            <w:tcBorders>
              <w:top w:val="dotted" w:sz="4" w:space="0" w:color="auto"/>
              <w:bottom w:val="single" w:sz="4" w:space="0" w:color="auto"/>
            </w:tcBorders>
          </w:tcPr>
          <w:p w14:paraId="5E25944F" w14:textId="77777777" w:rsidR="005557AB" w:rsidRPr="00607173" w:rsidRDefault="005557AB" w:rsidP="00741BF5">
            <w:pPr>
              <w:rPr>
                <w:rFonts w:cstheme="minorHAnsi"/>
              </w:rPr>
            </w:pPr>
          </w:p>
        </w:tc>
        <w:tc>
          <w:tcPr>
            <w:tcW w:w="5107" w:type="dxa"/>
            <w:tcBorders>
              <w:top w:val="dotted" w:sz="4" w:space="0" w:color="auto"/>
              <w:bottom w:val="single" w:sz="4" w:space="0" w:color="auto"/>
            </w:tcBorders>
          </w:tcPr>
          <w:p w14:paraId="62B78BEA" w14:textId="77777777" w:rsidR="005557AB" w:rsidRPr="00607173" w:rsidRDefault="005557AB" w:rsidP="00741BF5">
            <w:pPr>
              <w:spacing w:after="120"/>
              <w:rPr>
                <w:rFonts w:cstheme="minorHAnsi"/>
              </w:rPr>
            </w:pPr>
          </w:p>
        </w:tc>
      </w:tr>
      <w:tr w:rsidR="005557AB" w:rsidRPr="00607173" w14:paraId="38F47002" w14:textId="77777777" w:rsidTr="00741BF5">
        <w:trPr>
          <w:trHeight w:val="441"/>
        </w:trPr>
        <w:tc>
          <w:tcPr>
            <w:tcW w:w="704" w:type="dxa"/>
            <w:vMerge w:val="restart"/>
          </w:tcPr>
          <w:p w14:paraId="53AFFD1D" w14:textId="77777777" w:rsidR="005557AB" w:rsidRPr="00607173" w:rsidRDefault="005557AB" w:rsidP="00741BF5">
            <w:pPr>
              <w:rPr>
                <w:rFonts w:cstheme="minorHAnsi"/>
              </w:rPr>
            </w:pPr>
            <w:r w:rsidRPr="00607173">
              <w:rPr>
                <w:rFonts w:cstheme="minorHAnsi"/>
              </w:rPr>
              <w:t>590</w:t>
            </w:r>
          </w:p>
        </w:tc>
        <w:tc>
          <w:tcPr>
            <w:tcW w:w="6095" w:type="dxa"/>
            <w:vMerge w:val="restart"/>
          </w:tcPr>
          <w:p w14:paraId="218E1190" w14:textId="77777777" w:rsidR="005557AB" w:rsidRPr="00607173" w:rsidRDefault="005557AB" w:rsidP="00741BF5">
            <w:pPr>
              <w:rPr>
                <w:rFonts w:cstheme="minorHAnsi"/>
              </w:rPr>
            </w:pPr>
            <w:r w:rsidRPr="00607173">
              <w:rPr>
                <w:rFonts w:cstheme="minorHAnsi"/>
              </w:rPr>
              <w:t>Wurde der Vertrag bereits zu einem späteren Zeitpunkt beendet?</w:t>
            </w:r>
          </w:p>
        </w:tc>
        <w:tc>
          <w:tcPr>
            <w:tcW w:w="1559" w:type="dxa"/>
            <w:tcBorders>
              <w:top w:val="dotted" w:sz="4" w:space="0" w:color="auto"/>
              <w:bottom w:val="dotted" w:sz="4" w:space="0" w:color="auto"/>
            </w:tcBorders>
          </w:tcPr>
          <w:p w14:paraId="6244747D" w14:textId="77777777" w:rsidR="005557AB" w:rsidRPr="00607173" w:rsidRDefault="005557AB" w:rsidP="00741BF5">
            <w:pPr>
              <w:rPr>
                <w:rFonts w:cstheme="minorHAnsi"/>
              </w:rPr>
            </w:pPr>
            <w:r w:rsidRPr="00607173">
              <w:rPr>
                <w:rFonts w:cstheme="minorHAnsi"/>
              </w:rPr>
              <w:t>ja</w:t>
            </w:r>
          </w:p>
        </w:tc>
        <w:tc>
          <w:tcPr>
            <w:tcW w:w="851" w:type="dxa"/>
            <w:tcBorders>
              <w:top w:val="dotted" w:sz="4" w:space="0" w:color="auto"/>
              <w:bottom w:val="dotted" w:sz="4" w:space="0" w:color="auto"/>
            </w:tcBorders>
          </w:tcPr>
          <w:p w14:paraId="7735BB92" w14:textId="77777777" w:rsidR="005557AB" w:rsidRPr="00607173" w:rsidRDefault="005557AB" w:rsidP="00741BF5">
            <w:pPr>
              <w:rPr>
                <w:rFonts w:cstheme="minorHAnsi"/>
              </w:rPr>
            </w:pPr>
            <w:r w:rsidRPr="00607173">
              <w:rPr>
                <w:rFonts w:cstheme="minorHAnsi"/>
              </w:rPr>
              <w:t>A14</w:t>
            </w:r>
          </w:p>
        </w:tc>
        <w:tc>
          <w:tcPr>
            <w:tcW w:w="5107" w:type="dxa"/>
            <w:tcBorders>
              <w:top w:val="dotted" w:sz="4" w:space="0" w:color="auto"/>
              <w:bottom w:val="dotted" w:sz="4" w:space="0" w:color="auto"/>
            </w:tcBorders>
          </w:tcPr>
          <w:p w14:paraId="6369B9E9" w14:textId="77777777" w:rsidR="005557AB" w:rsidRPr="00607173" w:rsidRDefault="005557AB" w:rsidP="00741BF5">
            <w:pPr>
              <w:spacing w:after="120"/>
              <w:rPr>
                <w:rFonts w:cstheme="minorHAnsi"/>
              </w:rPr>
            </w:pPr>
            <w:r w:rsidRPr="00607173">
              <w:rPr>
                <w:rFonts w:cstheme="minorHAnsi"/>
              </w:rPr>
              <w:t>Cluster: Ablehnung</w:t>
            </w:r>
          </w:p>
          <w:p w14:paraId="6A0E12CF" w14:textId="77777777" w:rsidR="005557AB" w:rsidRPr="00607173" w:rsidRDefault="005557AB" w:rsidP="00741BF5">
            <w:pPr>
              <w:spacing w:after="120"/>
              <w:rPr>
                <w:rFonts w:cstheme="minorHAnsi"/>
              </w:rPr>
            </w:pPr>
            <w:r w:rsidRPr="00607173">
              <w:rPr>
                <w:rFonts w:cstheme="minorHAnsi"/>
              </w:rPr>
              <w:t>Vertragsbindung bei bereits in der Zukunft beendetem Vertrag.</w:t>
            </w:r>
          </w:p>
        </w:tc>
      </w:tr>
      <w:tr w:rsidR="005557AB" w:rsidRPr="00607173" w14:paraId="561B92F2" w14:textId="77777777" w:rsidTr="00741BF5">
        <w:trPr>
          <w:trHeight w:val="441"/>
        </w:trPr>
        <w:tc>
          <w:tcPr>
            <w:tcW w:w="704" w:type="dxa"/>
            <w:vMerge/>
          </w:tcPr>
          <w:p w14:paraId="1479CA48" w14:textId="77777777" w:rsidR="005557AB" w:rsidRPr="00607173" w:rsidRDefault="005557AB" w:rsidP="00741BF5">
            <w:pPr>
              <w:rPr>
                <w:rFonts w:cstheme="minorHAnsi"/>
              </w:rPr>
            </w:pPr>
          </w:p>
        </w:tc>
        <w:tc>
          <w:tcPr>
            <w:tcW w:w="6095" w:type="dxa"/>
            <w:vMerge/>
          </w:tcPr>
          <w:p w14:paraId="1F51DF8F"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22FA3BA8" w14:textId="77777777" w:rsidR="005557AB" w:rsidRPr="00607173" w:rsidRDefault="005557AB" w:rsidP="00741BF5">
            <w:pPr>
              <w:rPr>
                <w:rFonts w:cstheme="minorHAnsi"/>
              </w:rPr>
            </w:pPr>
            <w:r w:rsidRPr="00607173">
              <w:rPr>
                <w:rFonts w:cstheme="minorHAnsi"/>
              </w:rPr>
              <w:t>nein</w:t>
            </w:r>
          </w:p>
        </w:tc>
        <w:tc>
          <w:tcPr>
            <w:tcW w:w="851" w:type="dxa"/>
            <w:tcBorders>
              <w:top w:val="dotted" w:sz="4" w:space="0" w:color="auto"/>
              <w:bottom w:val="single" w:sz="4" w:space="0" w:color="auto"/>
            </w:tcBorders>
          </w:tcPr>
          <w:p w14:paraId="74CF532D" w14:textId="77777777" w:rsidR="005557AB" w:rsidRPr="00607173" w:rsidRDefault="005557AB" w:rsidP="00741BF5">
            <w:pPr>
              <w:rPr>
                <w:rFonts w:cstheme="minorHAnsi"/>
              </w:rPr>
            </w:pPr>
            <w:r w:rsidRPr="00607173">
              <w:rPr>
                <w:rFonts w:cstheme="minorHAnsi"/>
              </w:rPr>
              <w:t>A15</w:t>
            </w:r>
          </w:p>
        </w:tc>
        <w:tc>
          <w:tcPr>
            <w:tcW w:w="5107" w:type="dxa"/>
            <w:tcBorders>
              <w:top w:val="dotted" w:sz="4" w:space="0" w:color="auto"/>
              <w:bottom w:val="single" w:sz="4" w:space="0" w:color="auto"/>
            </w:tcBorders>
          </w:tcPr>
          <w:p w14:paraId="50B6D990" w14:textId="77777777" w:rsidR="005557AB" w:rsidRPr="00607173" w:rsidRDefault="005557AB" w:rsidP="00741BF5">
            <w:pPr>
              <w:spacing w:after="120"/>
              <w:rPr>
                <w:rFonts w:cstheme="minorHAnsi"/>
              </w:rPr>
            </w:pPr>
            <w:r w:rsidRPr="00607173">
              <w:rPr>
                <w:rFonts w:cstheme="minorHAnsi"/>
              </w:rPr>
              <w:t>Cluster: Ablehnung</w:t>
            </w:r>
          </w:p>
          <w:p w14:paraId="11C538AA" w14:textId="77777777" w:rsidR="005557AB" w:rsidRPr="00607173" w:rsidRDefault="005557AB" w:rsidP="00741BF5">
            <w:pPr>
              <w:spacing w:after="120"/>
              <w:rPr>
                <w:rFonts w:cstheme="minorHAnsi"/>
              </w:rPr>
            </w:pPr>
            <w:r w:rsidRPr="00607173">
              <w:rPr>
                <w:rFonts w:cstheme="minorHAnsi"/>
              </w:rPr>
              <w:lastRenderedPageBreak/>
              <w:t>Vertragsbindung</w:t>
            </w:r>
          </w:p>
        </w:tc>
      </w:tr>
      <w:tr w:rsidR="005557AB" w:rsidRPr="00607173" w14:paraId="74C532DF" w14:textId="77777777" w:rsidTr="00741BF5">
        <w:trPr>
          <w:trHeight w:val="441"/>
        </w:trPr>
        <w:tc>
          <w:tcPr>
            <w:tcW w:w="704" w:type="dxa"/>
            <w:vMerge w:val="restart"/>
          </w:tcPr>
          <w:p w14:paraId="7AE128CC" w14:textId="77777777" w:rsidR="005557AB" w:rsidRPr="00607173" w:rsidRDefault="005557AB" w:rsidP="00741BF5">
            <w:pPr>
              <w:rPr>
                <w:rFonts w:cstheme="minorHAnsi"/>
              </w:rPr>
            </w:pPr>
            <w:r w:rsidRPr="00607173">
              <w:rPr>
                <w:rFonts w:cstheme="minorHAnsi"/>
              </w:rPr>
              <w:lastRenderedPageBreak/>
              <w:t>600</w:t>
            </w:r>
          </w:p>
        </w:tc>
        <w:tc>
          <w:tcPr>
            <w:tcW w:w="6095" w:type="dxa"/>
            <w:vMerge w:val="restart"/>
          </w:tcPr>
          <w:p w14:paraId="2AE726FA" w14:textId="77777777" w:rsidR="005557AB" w:rsidRPr="00607173" w:rsidRDefault="005557AB" w:rsidP="00741BF5">
            <w:pPr>
              <w:rPr>
                <w:rFonts w:cstheme="minorHAnsi"/>
              </w:rPr>
            </w:pPr>
            <w:r w:rsidRPr="00607173">
              <w:rPr>
                <w:rFonts w:cstheme="minorHAnsi"/>
              </w:rPr>
              <w:t>Wurde für die Kündigung eine Vollmacht von dem LFA angefordert?</w:t>
            </w:r>
          </w:p>
        </w:tc>
        <w:tc>
          <w:tcPr>
            <w:tcW w:w="1559" w:type="dxa"/>
            <w:tcBorders>
              <w:top w:val="single" w:sz="4" w:space="0" w:color="auto"/>
              <w:bottom w:val="dotted" w:sz="4" w:space="0" w:color="auto"/>
            </w:tcBorders>
          </w:tcPr>
          <w:p w14:paraId="00CF0AE2" w14:textId="369A684F"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630</w:t>
            </w:r>
          </w:p>
        </w:tc>
        <w:tc>
          <w:tcPr>
            <w:tcW w:w="851" w:type="dxa"/>
            <w:tcBorders>
              <w:top w:val="single" w:sz="4" w:space="0" w:color="auto"/>
              <w:bottom w:val="dotted" w:sz="4" w:space="0" w:color="auto"/>
            </w:tcBorders>
          </w:tcPr>
          <w:p w14:paraId="21E12D36" w14:textId="77777777" w:rsidR="005557AB" w:rsidRPr="00607173" w:rsidDel="00247495" w:rsidRDefault="005557AB" w:rsidP="00741BF5">
            <w:pPr>
              <w:rPr>
                <w:rFonts w:cstheme="minorHAnsi"/>
              </w:rPr>
            </w:pPr>
          </w:p>
        </w:tc>
        <w:tc>
          <w:tcPr>
            <w:tcW w:w="5107" w:type="dxa"/>
            <w:tcBorders>
              <w:top w:val="single" w:sz="4" w:space="0" w:color="auto"/>
              <w:bottom w:val="dotted" w:sz="4" w:space="0" w:color="auto"/>
            </w:tcBorders>
          </w:tcPr>
          <w:p w14:paraId="5690316E" w14:textId="77777777" w:rsidR="005557AB" w:rsidRPr="00607173" w:rsidRDefault="005557AB" w:rsidP="00741BF5">
            <w:pPr>
              <w:spacing w:after="120"/>
              <w:rPr>
                <w:rFonts w:cstheme="minorHAnsi"/>
              </w:rPr>
            </w:pPr>
          </w:p>
        </w:tc>
      </w:tr>
      <w:tr w:rsidR="005557AB" w:rsidRPr="00607173" w14:paraId="16596077" w14:textId="77777777" w:rsidTr="00741BF5">
        <w:trPr>
          <w:trHeight w:val="441"/>
        </w:trPr>
        <w:tc>
          <w:tcPr>
            <w:tcW w:w="704" w:type="dxa"/>
            <w:vMerge/>
          </w:tcPr>
          <w:p w14:paraId="4C3D785E" w14:textId="77777777" w:rsidR="005557AB" w:rsidRPr="00607173" w:rsidRDefault="005557AB" w:rsidP="00741BF5">
            <w:pPr>
              <w:rPr>
                <w:rFonts w:cstheme="minorHAnsi"/>
              </w:rPr>
            </w:pPr>
          </w:p>
        </w:tc>
        <w:tc>
          <w:tcPr>
            <w:tcW w:w="6095" w:type="dxa"/>
            <w:vMerge/>
          </w:tcPr>
          <w:p w14:paraId="6D3F8297" w14:textId="77777777" w:rsidR="005557AB" w:rsidRPr="00607173" w:rsidRDefault="005557AB" w:rsidP="00741BF5">
            <w:pPr>
              <w:rPr>
                <w:rFonts w:cstheme="minorHAnsi"/>
              </w:rPr>
            </w:pPr>
          </w:p>
        </w:tc>
        <w:tc>
          <w:tcPr>
            <w:tcW w:w="1559" w:type="dxa"/>
            <w:tcBorders>
              <w:top w:val="dotted" w:sz="4" w:space="0" w:color="auto"/>
              <w:bottom w:val="dotted" w:sz="4" w:space="0" w:color="auto"/>
            </w:tcBorders>
          </w:tcPr>
          <w:p w14:paraId="3881CFE5" w14:textId="1262A1A3"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610</w:t>
            </w:r>
          </w:p>
        </w:tc>
        <w:tc>
          <w:tcPr>
            <w:tcW w:w="851" w:type="dxa"/>
            <w:tcBorders>
              <w:top w:val="dotted" w:sz="4" w:space="0" w:color="auto"/>
              <w:bottom w:val="dotted" w:sz="4" w:space="0" w:color="auto"/>
            </w:tcBorders>
          </w:tcPr>
          <w:p w14:paraId="6711538A" w14:textId="77777777" w:rsidR="005557AB" w:rsidRPr="00607173" w:rsidDel="00247495" w:rsidRDefault="005557AB" w:rsidP="00741BF5">
            <w:pPr>
              <w:rPr>
                <w:rFonts w:cstheme="minorHAnsi"/>
              </w:rPr>
            </w:pPr>
          </w:p>
        </w:tc>
        <w:tc>
          <w:tcPr>
            <w:tcW w:w="5107" w:type="dxa"/>
            <w:tcBorders>
              <w:top w:val="dotted" w:sz="4" w:space="0" w:color="auto"/>
              <w:bottom w:val="single" w:sz="4" w:space="0" w:color="auto"/>
            </w:tcBorders>
          </w:tcPr>
          <w:p w14:paraId="1EBEBCB0" w14:textId="77777777" w:rsidR="005557AB" w:rsidRPr="00607173" w:rsidRDefault="005557AB" w:rsidP="00741BF5">
            <w:pPr>
              <w:spacing w:after="120"/>
              <w:rPr>
                <w:rFonts w:cstheme="minorHAnsi"/>
              </w:rPr>
            </w:pPr>
            <w:r w:rsidRPr="00607173">
              <w:rPr>
                <w:rFonts w:cstheme="minorHAnsi"/>
              </w:rPr>
              <w:t>Hinweis:</w:t>
            </w:r>
            <w:r w:rsidRPr="00607173">
              <w:rPr>
                <w:rFonts w:cstheme="minorHAnsi"/>
              </w:rPr>
              <w:br/>
              <w:t xml:space="preserve">Die Anforderung einer Vollmacht im begründeten Einzelfall ist auf bilateralem Weg an den LFA zu senden. Hierzu ist die E-Mailadresse aus dem „SG4 NAD+Z12 Ansprechpartner Kündigungsprozess“ des Kommunikationsdatenblattes des LFN zu verwenden. </w:t>
            </w:r>
            <w:r w:rsidRPr="00607173">
              <w:rPr>
                <w:rFonts w:cstheme="minorHAnsi"/>
              </w:rPr>
              <w:br/>
              <w:t xml:space="preserve">Die Antwort des LFN wird an die E-Mailadresse aus dem „SG4 NAD+Z12 Ansprechpartner Kündigungsprozess“ des Kommunikationsdatenblattes des LFA gesendet. </w:t>
            </w:r>
          </w:p>
        </w:tc>
      </w:tr>
      <w:tr w:rsidR="005557AB" w:rsidRPr="00607173" w14:paraId="40944BF6" w14:textId="77777777" w:rsidTr="00741BF5">
        <w:trPr>
          <w:trHeight w:val="441"/>
        </w:trPr>
        <w:tc>
          <w:tcPr>
            <w:tcW w:w="704" w:type="dxa"/>
            <w:vMerge w:val="restart"/>
          </w:tcPr>
          <w:p w14:paraId="7DD6755E" w14:textId="77777777" w:rsidR="005557AB" w:rsidRPr="00607173" w:rsidRDefault="005557AB" w:rsidP="00741BF5">
            <w:pPr>
              <w:rPr>
                <w:rFonts w:cstheme="minorHAnsi"/>
              </w:rPr>
            </w:pPr>
            <w:r w:rsidRPr="00607173">
              <w:rPr>
                <w:rFonts w:cstheme="minorHAnsi"/>
              </w:rPr>
              <w:t>610</w:t>
            </w:r>
          </w:p>
        </w:tc>
        <w:tc>
          <w:tcPr>
            <w:tcW w:w="6095" w:type="dxa"/>
            <w:vMerge w:val="restart"/>
          </w:tcPr>
          <w:p w14:paraId="27618392" w14:textId="77777777" w:rsidR="005557AB" w:rsidRPr="00607173" w:rsidRDefault="005557AB" w:rsidP="00741BF5">
            <w:pPr>
              <w:rPr>
                <w:rFonts w:cstheme="minorHAnsi"/>
              </w:rPr>
            </w:pPr>
            <w:r w:rsidRPr="00607173">
              <w:rPr>
                <w:rFonts w:cstheme="minorHAnsi"/>
              </w:rPr>
              <w:t>Ist die Vollmacht beim LFA eingetroffen?</w:t>
            </w:r>
          </w:p>
        </w:tc>
        <w:tc>
          <w:tcPr>
            <w:tcW w:w="1559" w:type="dxa"/>
            <w:tcBorders>
              <w:top w:val="single" w:sz="4" w:space="0" w:color="auto"/>
              <w:bottom w:val="dotted" w:sz="4" w:space="0" w:color="auto"/>
            </w:tcBorders>
          </w:tcPr>
          <w:p w14:paraId="63014B95" w14:textId="5A9196E2"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620</w:t>
            </w:r>
          </w:p>
        </w:tc>
        <w:tc>
          <w:tcPr>
            <w:tcW w:w="851" w:type="dxa"/>
            <w:tcBorders>
              <w:top w:val="single" w:sz="4" w:space="0" w:color="auto"/>
              <w:bottom w:val="dotted" w:sz="4" w:space="0" w:color="auto"/>
            </w:tcBorders>
          </w:tcPr>
          <w:p w14:paraId="43BD8146" w14:textId="77777777" w:rsidR="005557AB" w:rsidRPr="00607173" w:rsidDel="00247495" w:rsidRDefault="005557AB" w:rsidP="00741BF5">
            <w:pPr>
              <w:rPr>
                <w:rFonts w:cstheme="minorHAnsi"/>
              </w:rPr>
            </w:pPr>
          </w:p>
        </w:tc>
        <w:tc>
          <w:tcPr>
            <w:tcW w:w="5107" w:type="dxa"/>
            <w:tcBorders>
              <w:top w:val="single" w:sz="4" w:space="0" w:color="auto"/>
              <w:bottom w:val="dotted" w:sz="4" w:space="0" w:color="auto"/>
            </w:tcBorders>
          </w:tcPr>
          <w:p w14:paraId="581534B8" w14:textId="77777777" w:rsidR="005557AB" w:rsidRPr="00607173" w:rsidRDefault="005557AB" w:rsidP="00741BF5">
            <w:pPr>
              <w:spacing w:after="120"/>
              <w:rPr>
                <w:rFonts w:cstheme="minorHAnsi"/>
              </w:rPr>
            </w:pPr>
          </w:p>
        </w:tc>
      </w:tr>
      <w:tr w:rsidR="005557AB" w:rsidRPr="00607173" w14:paraId="10ACCF9C" w14:textId="77777777" w:rsidTr="00741BF5">
        <w:trPr>
          <w:trHeight w:val="441"/>
        </w:trPr>
        <w:tc>
          <w:tcPr>
            <w:tcW w:w="704" w:type="dxa"/>
            <w:vMerge/>
          </w:tcPr>
          <w:p w14:paraId="14330366" w14:textId="77777777" w:rsidR="005557AB" w:rsidRPr="00607173" w:rsidRDefault="005557AB" w:rsidP="00741BF5">
            <w:pPr>
              <w:rPr>
                <w:rFonts w:cstheme="minorHAnsi"/>
              </w:rPr>
            </w:pPr>
          </w:p>
        </w:tc>
        <w:tc>
          <w:tcPr>
            <w:tcW w:w="6095" w:type="dxa"/>
            <w:vMerge/>
          </w:tcPr>
          <w:p w14:paraId="04160A2B"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5C90CA3E" w14:textId="6FE107DF"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610</w:t>
            </w:r>
          </w:p>
        </w:tc>
        <w:tc>
          <w:tcPr>
            <w:tcW w:w="851" w:type="dxa"/>
            <w:tcBorders>
              <w:top w:val="dotted" w:sz="4" w:space="0" w:color="auto"/>
              <w:bottom w:val="single" w:sz="4" w:space="0" w:color="auto"/>
            </w:tcBorders>
          </w:tcPr>
          <w:p w14:paraId="39AB9653" w14:textId="77777777" w:rsidR="005557AB" w:rsidRPr="00607173" w:rsidDel="00247495" w:rsidRDefault="005557AB" w:rsidP="00741BF5">
            <w:pPr>
              <w:rPr>
                <w:rFonts w:cstheme="minorHAnsi"/>
              </w:rPr>
            </w:pPr>
          </w:p>
        </w:tc>
        <w:tc>
          <w:tcPr>
            <w:tcW w:w="5107" w:type="dxa"/>
            <w:tcBorders>
              <w:top w:val="dotted" w:sz="4" w:space="0" w:color="auto"/>
              <w:bottom w:val="single" w:sz="4" w:space="0" w:color="auto"/>
            </w:tcBorders>
          </w:tcPr>
          <w:p w14:paraId="06B2B3EA" w14:textId="77777777" w:rsidR="005557AB" w:rsidRPr="00607173" w:rsidRDefault="005557AB" w:rsidP="00741BF5">
            <w:pPr>
              <w:spacing w:after="120"/>
              <w:rPr>
                <w:rFonts w:cstheme="minorHAnsi"/>
              </w:rPr>
            </w:pPr>
            <w:r w:rsidRPr="00607173">
              <w:rPr>
                <w:rFonts w:cstheme="minorHAnsi"/>
              </w:rPr>
              <w:t>Hinweis:</w:t>
            </w:r>
            <w:r w:rsidRPr="00607173">
              <w:rPr>
                <w:rFonts w:cstheme="minorHAnsi"/>
              </w:rPr>
              <w:br/>
              <w:t xml:space="preserve">Solange die Vollmacht beim LFA nicht eingetroffen ist, wartet der Prozess an diesem Prüfschritt. Diese Prüfung ist regelmäßig erneut durchzuführen, bis die Vollmacht eingetroffen ist. </w:t>
            </w:r>
          </w:p>
        </w:tc>
      </w:tr>
      <w:tr w:rsidR="005557AB" w:rsidRPr="00607173" w14:paraId="192F59E5" w14:textId="77777777" w:rsidTr="00741BF5">
        <w:trPr>
          <w:trHeight w:val="441"/>
        </w:trPr>
        <w:tc>
          <w:tcPr>
            <w:tcW w:w="704" w:type="dxa"/>
            <w:vMerge w:val="restart"/>
          </w:tcPr>
          <w:p w14:paraId="50A53E9B" w14:textId="77777777" w:rsidR="005557AB" w:rsidRPr="00607173" w:rsidRDefault="005557AB" w:rsidP="00741BF5">
            <w:pPr>
              <w:rPr>
                <w:rFonts w:cstheme="minorHAnsi"/>
              </w:rPr>
            </w:pPr>
            <w:r w:rsidRPr="00607173">
              <w:rPr>
                <w:rFonts w:cstheme="minorHAnsi"/>
              </w:rPr>
              <w:t>620</w:t>
            </w:r>
          </w:p>
        </w:tc>
        <w:tc>
          <w:tcPr>
            <w:tcW w:w="6095" w:type="dxa"/>
            <w:vMerge w:val="restart"/>
          </w:tcPr>
          <w:p w14:paraId="6E5F9D38" w14:textId="77777777" w:rsidR="005557AB" w:rsidRPr="00607173" w:rsidRDefault="005557AB" w:rsidP="00741BF5">
            <w:pPr>
              <w:rPr>
                <w:rFonts w:cstheme="minorHAnsi"/>
              </w:rPr>
            </w:pPr>
            <w:r w:rsidRPr="00607173">
              <w:rPr>
                <w:rFonts w:cstheme="minorHAnsi"/>
              </w:rPr>
              <w:t>Hält der LFA die Vollmacht für wirksam?</w:t>
            </w:r>
          </w:p>
        </w:tc>
        <w:tc>
          <w:tcPr>
            <w:tcW w:w="1559" w:type="dxa"/>
            <w:tcBorders>
              <w:top w:val="single" w:sz="4" w:space="0" w:color="auto"/>
              <w:bottom w:val="dotted" w:sz="4" w:space="0" w:color="auto"/>
            </w:tcBorders>
          </w:tcPr>
          <w:p w14:paraId="651F502C" w14:textId="0EA550A6"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630</w:t>
            </w:r>
          </w:p>
        </w:tc>
        <w:tc>
          <w:tcPr>
            <w:tcW w:w="851" w:type="dxa"/>
            <w:tcBorders>
              <w:top w:val="single" w:sz="4" w:space="0" w:color="auto"/>
              <w:bottom w:val="dotted" w:sz="4" w:space="0" w:color="auto"/>
            </w:tcBorders>
          </w:tcPr>
          <w:p w14:paraId="7D53984C" w14:textId="77777777" w:rsidR="005557AB" w:rsidRPr="00607173" w:rsidDel="00247495" w:rsidRDefault="005557AB" w:rsidP="00741BF5">
            <w:pPr>
              <w:rPr>
                <w:rFonts w:cstheme="minorHAnsi"/>
              </w:rPr>
            </w:pPr>
          </w:p>
        </w:tc>
        <w:tc>
          <w:tcPr>
            <w:tcW w:w="5107" w:type="dxa"/>
            <w:tcBorders>
              <w:top w:val="single" w:sz="4" w:space="0" w:color="auto"/>
              <w:bottom w:val="dotted" w:sz="4" w:space="0" w:color="auto"/>
            </w:tcBorders>
          </w:tcPr>
          <w:p w14:paraId="0B06A688" w14:textId="77777777" w:rsidR="005557AB" w:rsidRPr="00607173" w:rsidRDefault="005557AB" w:rsidP="00741BF5">
            <w:pPr>
              <w:spacing w:after="120"/>
              <w:rPr>
                <w:rFonts w:cstheme="minorHAnsi"/>
              </w:rPr>
            </w:pPr>
          </w:p>
        </w:tc>
      </w:tr>
      <w:tr w:rsidR="005557AB" w:rsidRPr="00607173" w14:paraId="134CECD2" w14:textId="77777777" w:rsidTr="00741BF5">
        <w:trPr>
          <w:trHeight w:val="441"/>
        </w:trPr>
        <w:tc>
          <w:tcPr>
            <w:tcW w:w="704" w:type="dxa"/>
            <w:vMerge/>
          </w:tcPr>
          <w:p w14:paraId="4898594B" w14:textId="77777777" w:rsidR="005557AB" w:rsidRPr="00607173" w:rsidRDefault="005557AB" w:rsidP="00741BF5">
            <w:pPr>
              <w:rPr>
                <w:rFonts w:cstheme="minorHAnsi"/>
              </w:rPr>
            </w:pPr>
          </w:p>
        </w:tc>
        <w:tc>
          <w:tcPr>
            <w:tcW w:w="6095" w:type="dxa"/>
            <w:vMerge/>
          </w:tcPr>
          <w:p w14:paraId="17A66771"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65DB21AE" w14:textId="77777777" w:rsidR="005557AB" w:rsidRPr="00607173" w:rsidRDefault="005557AB" w:rsidP="00741BF5">
            <w:pPr>
              <w:rPr>
                <w:rFonts w:cstheme="minorHAnsi"/>
              </w:rPr>
            </w:pPr>
            <w:r w:rsidRPr="00607173">
              <w:rPr>
                <w:rFonts w:cstheme="minorHAnsi"/>
              </w:rPr>
              <w:t>nein</w:t>
            </w:r>
          </w:p>
        </w:tc>
        <w:tc>
          <w:tcPr>
            <w:tcW w:w="851" w:type="dxa"/>
            <w:tcBorders>
              <w:top w:val="dotted" w:sz="4" w:space="0" w:color="auto"/>
              <w:bottom w:val="single" w:sz="4" w:space="0" w:color="auto"/>
            </w:tcBorders>
          </w:tcPr>
          <w:p w14:paraId="22A802EE" w14:textId="77777777" w:rsidR="005557AB" w:rsidRPr="00607173" w:rsidDel="00247495" w:rsidRDefault="005557AB" w:rsidP="00741BF5">
            <w:pPr>
              <w:rPr>
                <w:rFonts w:cstheme="minorHAnsi"/>
              </w:rPr>
            </w:pPr>
            <w:r w:rsidRPr="00607173">
              <w:rPr>
                <w:rFonts w:cstheme="minorHAnsi"/>
              </w:rPr>
              <w:t>A16</w:t>
            </w:r>
          </w:p>
        </w:tc>
        <w:tc>
          <w:tcPr>
            <w:tcW w:w="5107" w:type="dxa"/>
            <w:tcBorders>
              <w:top w:val="dotted" w:sz="4" w:space="0" w:color="auto"/>
              <w:bottom w:val="single" w:sz="4" w:space="0" w:color="auto"/>
            </w:tcBorders>
          </w:tcPr>
          <w:p w14:paraId="22851B76" w14:textId="77777777" w:rsidR="005557AB" w:rsidRPr="00607173" w:rsidRDefault="005557AB" w:rsidP="00741BF5">
            <w:pPr>
              <w:spacing w:after="120"/>
              <w:rPr>
                <w:rFonts w:cstheme="minorHAnsi"/>
              </w:rPr>
            </w:pPr>
            <w:r w:rsidRPr="00607173">
              <w:rPr>
                <w:rFonts w:cstheme="minorHAnsi"/>
              </w:rPr>
              <w:t>Cluster: Ablehnung</w:t>
            </w:r>
          </w:p>
          <w:p w14:paraId="677B3DC7" w14:textId="77777777" w:rsidR="005557AB" w:rsidRPr="00607173" w:rsidRDefault="005557AB" w:rsidP="00741BF5">
            <w:pPr>
              <w:spacing w:after="120"/>
              <w:rPr>
                <w:rFonts w:cstheme="minorHAnsi"/>
              </w:rPr>
            </w:pPr>
            <w:r w:rsidRPr="00607173">
              <w:rPr>
                <w:rFonts w:cstheme="minorHAnsi"/>
              </w:rPr>
              <w:t xml:space="preserve">Die vom LFN eingereichte Vollmacht wird als nicht wirksam vom LFA betrachtet. </w:t>
            </w:r>
          </w:p>
          <w:p w14:paraId="7DFDF92B" w14:textId="77777777" w:rsidR="005557AB" w:rsidRPr="00607173" w:rsidRDefault="005557AB" w:rsidP="00741BF5">
            <w:pPr>
              <w:spacing w:after="120"/>
              <w:rPr>
                <w:rFonts w:cstheme="minorHAnsi"/>
              </w:rPr>
            </w:pPr>
            <w:r w:rsidRPr="00607173">
              <w:rPr>
                <w:rFonts w:cstheme="minorHAnsi"/>
              </w:rPr>
              <w:lastRenderedPageBreak/>
              <w:t>Hinweis: Der LFA begründet die Ablehnung der fehlenden Wirksamkeit der Vollmacht</w:t>
            </w:r>
          </w:p>
        </w:tc>
      </w:tr>
      <w:tr w:rsidR="005557AB" w:rsidRPr="00607173" w14:paraId="18626DBD" w14:textId="77777777" w:rsidTr="00741BF5">
        <w:trPr>
          <w:trHeight w:val="441"/>
        </w:trPr>
        <w:tc>
          <w:tcPr>
            <w:tcW w:w="704" w:type="dxa"/>
            <w:vMerge w:val="restart"/>
          </w:tcPr>
          <w:p w14:paraId="0925F40F" w14:textId="77777777" w:rsidR="005557AB" w:rsidRPr="00607173" w:rsidRDefault="005557AB" w:rsidP="00741BF5">
            <w:pPr>
              <w:rPr>
                <w:rFonts w:cstheme="minorHAnsi"/>
              </w:rPr>
            </w:pPr>
            <w:r w:rsidRPr="00607173">
              <w:rPr>
                <w:rFonts w:cstheme="minorHAnsi"/>
              </w:rPr>
              <w:lastRenderedPageBreak/>
              <w:t>630</w:t>
            </w:r>
          </w:p>
        </w:tc>
        <w:tc>
          <w:tcPr>
            <w:tcW w:w="6095" w:type="dxa"/>
            <w:vMerge w:val="restart"/>
          </w:tcPr>
          <w:p w14:paraId="101086AB" w14:textId="77777777" w:rsidR="005557AB" w:rsidRPr="00607173" w:rsidRDefault="005557AB" w:rsidP="00741BF5">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650B0FD5" w14:textId="77777777" w:rsidR="005557AB" w:rsidRPr="00607173" w:rsidRDefault="005557AB" w:rsidP="00741BF5">
            <w:pPr>
              <w:rPr>
                <w:rFonts w:cstheme="minorHAnsi"/>
              </w:rPr>
            </w:pPr>
            <w:r w:rsidRPr="00607173">
              <w:rPr>
                <w:rFonts w:cstheme="minorHAnsi"/>
              </w:rPr>
              <w:t>ja</w:t>
            </w:r>
          </w:p>
        </w:tc>
        <w:tc>
          <w:tcPr>
            <w:tcW w:w="851" w:type="dxa"/>
            <w:tcBorders>
              <w:top w:val="single" w:sz="4" w:space="0" w:color="auto"/>
              <w:bottom w:val="dotted" w:sz="4" w:space="0" w:color="auto"/>
            </w:tcBorders>
          </w:tcPr>
          <w:p w14:paraId="746B43AE" w14:textId="77777777" w:rsidR="005557AB" w:rsidRPr="00607173" w:rsidDel="00247495" w:rsidRDefault="005557AB" w:rsidP="00741BF5">
            <w:pPr>
              <w:rPr>
                <w:rFonts w:cstheme="minorHAnsi"/>
              </w:rPr>
            </w:pPr>
            <w:r w:rsidRPr="00607173">
              <w:rPr>
                <w:rFonts w:cstheme="minorHAnsi"/>
              </w:rPr>
              <w:t>A99</w:t>
            </w:r>
          </w:p>
        </w:tc>
        <w:tc>
          <w:tcPr>
            <w:tcW w:w="5107" w:type="dxa"/>
            <w:tcBorders>
              <w:top w:val="single" w:sz="4" w:space="0" w:color="auto"/>
              <w:bottom w:val="dotted" w:sz="4" w:space="0" w:color="auto"/>
            </w:tcBorders>
          </w:tcPr>
          <w:p w14:paraId="52105A3A" w14:textId="77777777" w:rsidR="005557AB" w:rsidRPr="00607173" w:rsidRDefault="005557AB" w:rsidP="00741BF5">
            <w:pPr>
              <w:spacing w:after="120"/>
              <w:rPr>
                <w:rFonts w:cstheme="minorHAnsi"/>
              </w:rPr>
            </w:pPr>
            <w:r w:rsidRPr="00607173">
              <w:rPr>
                <w:rFonts w:cstheme="minorHAnsi"/>
              </w:rPr>
              <w:t>Cluster: Ablehnung</w:t>
            </w:r>
          </w:p>
          <w:p w14:paraId="58625230" w14:textId="77777777" w:rsidR="005557AB" w:rsidRPr="00607173" w:rsidRDefault="005557AB" w:rsidP="00741BF5">
            <w:pPr>
              <w:spacing w:after="120"/>
              <w:rPr>
                <w:rFonts w:cstheme="minorHAnsi"/>
              </w:rPr>
            </w:pPr>
            <w:r w:rsidRPr="00607173">
              <w:rPr>
                <w:rFonts w:cstheme="minorHAnsi"/>
              </w:rPr>
              <w:t>Sonstiges</w:t>
            </w:r>
          </w:p>
          <w:p w14:paraId="4EF7E396" w14:textId="77777777" w:rsidR="005557AB" w:rsidRPr="00607173" w:rsidRDefault="005557AB" w:rsidP="00741BF5">
            <w:pPr>
              <w:spacing w:after="120"/>
              <w:rPr>
                <w:rFonts w:cstheme="minorHAnsi"/>
              </w:rPr>
            </w:pPr>
            <w:r w:rsidRPr="00607173">
              <w:rPr>
                <w:rFonts w:cstheme="minorHAnsi"/>
              </w:rPr>
              <w:t xml:space="preserve">Hinweis: Das identifizierte Problem ist in der Antwort zu beschreiben/benennen. </w:t>
            </w:r>
          </w:p>
          <w:p w14:paraId="16E2DDC4" w14:textId="41F711E6" w:rsidR="005557AB" w:rsidRPr="00607173" w:rsidRDefault="00DA6A15" w:rsidP="00741BF5">
            <w:pPr>
              <w:spacing w:after="120"/>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5557AB" w:rsidRPr="00607173" w14:paraId="1079FC06" w14:textId="77777777" w:rsidTr="00741BF5">
        <w:trPr>
          <w:trHeight w:val="441"/>
        </w:trPr>
        <w:tc>
          <w:tcPr>
            <w:tcW w:w="704" w:type="dxa"/>
            <w:vMerge/>
          </w:tcPr>
          <w:p w14:paraId="1318B4B8" w14:textId="77777777" w:rsidR="005557AB" w:rsidRPr="00607173" w:rsidRDefault="005557AB" w:rsidP="00741BF5">
            <w:pPr>
              <w:rPr>
                <w:rFonts w:cstheme="minorHAnsi"/>
              </w:rPr>
            </w:pPr>
          </w:p>
        </w:tc>
        <w:tc>
          <w:tcPr>
            <w:tcW w:w="6095" w:type="dxa"/>
            <w:vMerge/>
          </w:tcPr>
          <w:p w14:paraId="35D9AE24"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7AFA76DD" w14:textId="77777777" w:rsidR="005557AB" w:rsidRPr="00607173" w:rsidRDefault="005557AB" w:rsidP="00741BF5">
            <w:pPr>
              <w:rPr>
                <w:rFonts w:cstheme="minorHAnsi"/>
              </w:rPr>
            </w:pPr>
            <w:r w:rsidRPr="00607173">
              <w:rPr>
                <w:rFonts w:cstheme="minorHAnsi"/>
              </w:rPr>
              <w:t>nein</w:t>
            </w:r>
          </w:p>
        </w:tc>
        <w:tc>
          <w:tcPr>
            <w:tcW w:w="851" w:type="dxa"/>
            <w:tcBorders>
              <w:top w:val="dotted" w:sz="4" w:space="0" w:color="auto"/>
              <w:bottom w:val="single" w:sz="4" w:space="0" w:color="auto"/>
            </w:tcBorders>
          </w:tcPr>
          <w:p w14:paraId="75AEE9AD" w14:textId="77777777" w:rsidR="005557AB" w:rsidRPr="00607173" w:rsidDel="00247495" w:rsidRDefault="005557AB" w:rsidP="00741BF5">
            <w:pPr>
              <w:rPr>
                <w:rFonts w:cstheme="minorHAnsi"/>
              </w:rPr>
            </w:pPr>
            <w:r w:rsidRPr="00607173">
              <w:rPr>
                <w:rFonts w:cstheme="minorHAnsi"/>
              </w:rPr>
              <w:t>A17</w:t>
            </w:r>
          </w:p>
        </w:tc>
        <w:tc>
          <w:tcPr>
            <w:tcW w:w="5107" w:type="dxa"/>
            <w:tcBorders>
              <w:top w:val="dotted" w:sz="4" w:space="0" w:color="auto"/>
              <w:bottom w:val="single" w:sz="4" w:space="0" w:color="auto"/>
            </w:tcBorders>
          </w:tcPr>
          <w:p w14:paraId="476F9ED2" w14:textId="77777777" w:rsidR="005557AB" w:rsidRDefault="005557AB" w:rsidP="00E612A0">
            <w:pPr>
              <w:spacing w:after="120"/>
              <w:rPr>
                <w:rFonts w:cstheme="minorHAnsi"/>
              </w:rPr>
            </w:pPr>
            <w:r w:rsidRPr="00607173">
              <w:rPr>
                <w:rFonts w:cstheme="minorHAnsi"/>
              </w:rPr>
              <w:t>Cluster: Zustimmung</w:t>
            </w:r>
          </w:p>
          <w:p w14:paraId="13110F05" w14:textId="6CB63753" w:rsidR="006C43F7" w:rsidRPr="00607173" w:rsidRDefault="006C43F7" w:rsidP="00E612A0">
            <w:pPr>
              <w:spacing w:after="120"/>
              <w:rPr>
                <w:rFonts w:cstheme="minorHAnsi"/>
              </w:rPr>
            </w:pPr>
            <w:r>
              <w:rPr>
                <w:rFonts w:cstheme="minorHAnsi"/>
              </w:rPr>
              <w:t>Zustimmung</w:t>
            </w:r>
          </w:p>
        </w:tc>
      </w:tr>
    </w:tbl>
    <w:p w14:paraId="70DF374A" w14:textId="77777777" w:rsidR="00323B86" w:rsidRPr="00607173" w:rsidRDefault="00323B86" w:rsidP="00323B86">
      <w:pPr>
        <w:rPr>
          <w:rFonts w:cstheme="minorHAnsi"/>
        </w:rPr>
      </w:pPr>
    </w:p>
    <w:p w14:paraId="0079CD8A" w14:textId="77777777" w:rsidR="00D33E6C" w:rsidRPr="00607173" w:rsidRDefault="00D33E6C">
      <w:pPr>
        <w:spacing w:after="200" w:line="276" w:lineRule="auto"/>
        <w:rPr>
          <w:rFonts w:eastAsiaTheme="majorEastAsia" w:cstheme="minorHAnsi"/>
          <w:b/>
          <w:bCs/>
          <w:iCs/>
        </w:rPr>
      </w:pPr>
      <w:r w:rsidRPr="00607173">
        <w:rPr>
          <w:rFonts w:cstheme="minorHAnsi"/>
        </w:rPr>
        <w:br w:type="page"/>
      </w:r>
    </w:p>
    <w:p w14:paraId="7D77B190" w14:textId="2F663E89" w:rsidR="00BA2568" w:rsidRPr="00607173" w:rsidRDefault="00BA2568" w:rsidP="00BA2568">
      <w:pPr>
        <w:pStyle w:val="berschrift2"/>
        <w:rPr>
          <w:rFonts w:cstheme="minorHAnsi"/>
          <w:szCs w:val="24"/>
        </w:rPr>
      </w:pPr>
      <w:bookmarkStart w:id="36" w:name="_Toc232433170"/>
      <w:r w:rsidRPr="00607173">
        <w:rPr>
          <w:rFonts w:cstheme="minorHAnsi"/>
          <w:szCs w:val="24"/>
        </w:rPr>
        <w:lastRenderedPageBreak/>
        <w:t>AD: Lieferende von LF an NB</w:t>
      </w:r>
      <w:bookmarkEnd w:id="36"/>
    </w:p>
    <w:p w14:paraId="1EF55F70" w14:textId="05530D33" w:rsidR="00C70B11" w:rsidRPr="00607173" w:rsidRDefault="00C70B11" w:rsidP="00C70B11">
      <w:pPr>
        <w:pStyle w:val="berschrift3"/>
        <w:rPr>
          <w:rFonts w:cstheme="minorHAnsi"/>
          <w:szCs w:val="24"/>
        </w:rPr>
      </w:pPr>
      <w:bookmarkStart w:id="37" w:name="_Toc232433171"/>
      <w:r w:rsidRPr="00607173">
        <w:rPr>
          <w:rFonts w:cstheme="minorHAnsi"/>
          <w:szCs w:val="24"/>
        </w:rPr>
        <w:t>E_0</w:t>
      </w:r>
      <w:r w:rsidR="009A6976" w:rsidRPr="00607173">
        <w:rPr>
          <w:rFonts w:cstheme="minorHAnsi"/>
          <w:szCs w:val="24"/>
        </w:rPr>
        <w:t>607</w:t>
      </w:r>
      <w:r w:rsidRPr="00607173">
        <w:rPr>
          <w:rFonts w:cstheme="minorHAnsi"/>
          <w:szCs w:val="24"/>
        </w:rPr>
        <w:t>_Abmeldung prüfen</w:t>
      </w:r>
      <w:bookmarkEnd w:id="35"/>
      <w:bookmarkEnd w:id="37"/>
    </w:p>
    <w:tbl>
      <w:tblPr>
        <w:tblStyle w:val="Tabellenraster"/>
        <w:tblW w:w="14316" w:type="dxa"/>
        <w:tblLayout w:type="fixed"/>
        <w:tblLook w:val="04A0" w:firstRow="1" w:lastRow="0" w:firstColumn="1" w:lastColumn="0" w:noHBand="0" w:noVBand="1"/>
      </w:tblPr>
      <w:tblGrid>
        <w:gridCol w:w="704"/>
        <w:gridCol w:w="6095"/>
        <w:gridCol w:w="1559"/>
        <w:gridCol w:w="851"/>
        <w:gridCol w:w="5107"/>
      </w:tblGrid>
      <w:tr w:rsidR="00E57435" w:rsidRPr="00607173" w14:paraId="36AE3550" w14:textId="77777777" w:rsidTr="00805FCC">
        <w:trPr>
          <w:trHeight w:val="510"/>
          <w:tblHeader/>
        </w:trPr>
        <w:tc>
          <w:tcPr>
            <w:tcW w:w="6799" w:type="dxa"/>
            <w:gridSpan w:val="2"/>
            <w:shd w:val="clear" w:color="auto" w:fill="D8DFE4"/>
            <w:vAlign w:val="center"/>
          </w:tcPr>
          <w:p w14:paraId="33C01017" w14:textId="77777777" w:rsidR="00E57435" w:rsidRPr="00607173" w:rsidRDefault="00E57435" w:rsidP="00805FCC">
            <w:pPr>
              <w:contextualSpacing/>
              <w:rPr>
                <w:rFonts w:cstheme="minorHAnsi"/>
                <w:b/>
                <w:bCs/>
              </w:rPr>
            </w:pPr>
            <w:r w:rsidRPr="00607173">
              <w:rPr>
                <w:rFonts w:cstheme="minorHAnsi"/>
                <w:b/>
                <w:bCs/>
                <w:color w:val="C20000"/>
              </w:rPr>
              <w:t>Prüfende Rolle: NB</w:t>
            </w:r>
          </w:p>
        </w:tc>
        <w:tc>
          <w:tcPr>
            <w:tcW w:w="7517" w:type="dxa"/>
            <w:gridSpan w:val="3"/>
            <w:shd w:val="clear" w:color="auto" w:fill="D8DFE4"/>
            <w:vAlign w:val="center"/>
          </w:tcPr>
          <w:p w14:paraId="6A360D6E" w14:textId="77777777" w:rsidR="00E57435" w:rsidRPr="00607173" w:rsidRDefault="00E57435" w:rsidP="00805FCC">
            <w:pPr>
              <w:contextualSpacing/>
              <w:rPr>
                <w:rFonts w:cstheme="minorHAnsi"/>
                <w:b/>
                <w:bCs/>
              </w:rPr>
            </w:pPr>
          </w:p>
        </w:tc>
      </w:tr>
      <w:tr w:rsidR="00E57435" w:rsidRPr="00607173" w14:paraId="1B03D9A9" w14:textId="77777777" w:rsidTr="00D21FB8">
        <w:trPr>
          <w:tblHeader/>
        </w:trPr>
        <w:tc>
          <w:tcPr>
            <w:tcW w:w="704" w:type="dxa"/>
            <w:shd w:val="clear" w:color="auto" w:fill="D8DFE4"/>
          </w:tcPr>
          <w:p w14:paraId="54401DAC" w14:textId="77777777" w:rsidR="00E57435" w:rsidRPr="00607173" w:rsidRDefault="00E57435" w:rsidP="00805FCC">
            <w:pPr>
              <w:contextualSpacing/>
              <w:rPr>
                <w:rFonts w:cstheme="minorHAnsi"/>
              </w:rPr>
            </w:pPr>
            <w:r w:rsidRPr="00607173">
              <w:rPr>
                <w:rFonts w:cstheme="minorHAnsi"/>
              </w:rPr>
              <w:t>Nr.</w:t>
            </w:r>
          </w:p>
        </w:tc>
        <w:tc>
          <w:tcPr>
            <w:tcW w:w="6095" w:type="dxa"/>
            <w:shd w:val="clear" w:color="auto" w:fill="D8DFE4"/>
          </w:tcPr>
          <w:p w14:paraId="3ABF20A2" w14:textId="77777777" w:rsidR="00E57435" w:rsidRPr="00607173" w:rsidRDefault="00E57435" w:rsidP="00805FCC">
            <w:pPr>
              <w:contextualSpacing/>
              <w:rPr>
                <w:rFonts w:cstheme="minorHAnsi"/>
              </w:rPr>
            </w:pPr>
            <w:r w:rsidRPr="00607173">
              <w:rPr>
                <w:rFonts w:cstheme="minorHAnsi"/>
              </w:rPr>
              <w:t>Prüfschritt</w:t>
            </w:r>
          </w:p>
        </w:tc>
        <w:tc>
          <w:tcPr>
            <w:tcW w:w="1559" w:type="dxa"/>
            <w:shd w:val="clear" w:color="auto" w:fill="D8DFE4"/>
          </w:tcPr>
          <w:p w14:paraId="5153B5D3" w14:textId="77777777" w:rsidR="00E57435" w:rsidRPr="00607173" w:rsidRDefault="00E57435" w:rsidP="00805FCC">
            <w:pPr>
              <w:contextualSpacing/>
              <w:rPr>
                <w:rFonts w:cstheme="minorHAnsi"/>
              </w:rPr>
            </w:pPr>
            <w:r w:rsidRPr="00607173">
              <w:rPr>
                <w:rFonts w:cstheme="minorHAnsi"/>
              </w:rPr>
              <w:t>Prüfergebnis</w:t>
            </w:r>
          </w:p>
        </w:tc>
        <w:tc>
          <w:tcPr>
            <w:tcW w:w="851" w:type="dxa"/>
            <w:shd w:val="clear" w:color="auto" w:fill="D8DFE4"/>
          </w:tcPr>
          <w:p w14:paraId="13734ABA" w14:textId="77777777" w:rsidR="00E57435" w:rsidRPr="00607173" w:rsidRDefault="00E57435" w:rsidP="00805FCC">
            <w:pPr>
              <w:contextualSpacing/>
              <w:rPr>
                <w:rFonts w:cstheme="minorHAnsi"/>
              </w:rPr>
            </w:pPr>
            <w:r w:rsidRPr="00607173">
              <w:rPr>
                <w:rFonts w:cstheme="minorHAnsi"/>
              </w:rPr>
              <w:t>Code</w:t>
            </w:r>
          </w:p>
        </w:tc>
        <w:tc>
          <w:tcPr>
            <w:tcW w:w="5107" w:type="dxa"/>
            <w:shd w:val="clear" w:color="auto" w:fill="D8DFE4"/>
          </w:tcPr>
          <w:p w14:paraId="49068AB3" w14:textId="77777777" w:rsidR="00E57435" w:rsidRPr="00607173" w:rsidRDefault="00E57435" w:rsidP="00805FCC">
            <w:pPr>
              <w:contextualSpacing/>
              <w:rPr>
                <w:rFonts w:cstheme="minorHAnsi"/>
              </w:rPr>
            </w:pPr>
            <w:r w:rsidRPr="00607173">
              <w:rPr>
                <w:rFonts w:cstheme="minorHAnsi"/>
              </w:rPr>
              <w:t>Hinweis</w:t>
            </w:r>
          </w:p>
        </w:tc>
      </w:tr>
      <w:tr w:rsidR="00E57435" w:rsidRPr="00607173" w14:paraId="07950260" w14:textId="77777777" w:rsidTr="00D21FB8">
        <w:tc>
          <w:tcPr>
            <w:tcW w:w="704" w:type="dxa"/>
            <w:vMerge w:val="restart"/>
          </w:tcPr>
          <w:p w14:paraId="7DC1D9B2" w14:textId="77777777" w:rsidR="00E57435" w:rsidRPr="00607173" w:rsidDel="00474F0F" w:rsidRDefault="00E57435" w:rsidP="00805FCC">
            <w:pPr>
              <w:rPr>
                <w:rFonts w:cstheme="minorHAnsi"/>
              </w:rPr>
            </w:pPr>
            <w:r w:rsidRPr="00607173">
              <w:rPr>
                <w:rFonts w:cstheme="minorHAnsi"/>
              </w:rPr>
              <w:t>10</w:t>
            </w:r>
          </w:p>
        </w:tc>
        <w:tc>
          <w:tcPr>
            <w:tcW w:w="6095" w:type="dxa"/>
            <w:vMerge w:val="restart"/>
          </w:tcPr>
          <w:p w14:paraId="10C96F70" w14:textId="316DC642" w:rsidR="00E57435" w:rsidRPr="00607173" w:rsidDel="00474F0F" w:rsidRDefault="00A63C9B" w:rsidP="00805FCC">
            <w:pPr>
              <w:spacing w:after="120"/>
              <w:rPr>
                <w:rFonts w:cstheme="minorHAnsi"/>
              </w:rPr>
            </w:pPr>
            <w:r w:rsidRPr="00607173">
              <w:rPr>
                <w:rFonts w:cstheme="minorHAnsi"/>
              </w:rPr>
              <w:t>Wurde im Geschäftsvorfall angegeben, dass es sich um eine verbrauchende Marktlokation oder ruhende Marktlokation</w:t>
            </w:r>
            <w:r w:rsidR="00512ACF" w:rsidRPr="00607173">
              <w:rPr>
                <w:rFonts w:cstheme="minorHAnsi"/>
              </w:rPr>
              <w:t xml:space="preserve"> </w:t>
            </w:r>
            <w:r w:rsidRPr="00607173">
              <w:rPr>
                <w:rFonts w:cstheme="minorHAnsi"/>
              </w:rPr>
              <w:t>handelt?</w:t>
            </w:r>
          </w:p>
        </w:tc>
        <w:tc>
          <w:tcPr>
            <w:tcW w:w="1559" w:type="dxa"/>
            <w:tcBorders>
              <w:bottom w:val="dotted" w:sz="4" w:space="0" w:color="auto"/>
            </w:tcBorders>
          </w:tcPr>
          <w:p w14:paraId="1AC4D336" w14:textId="5C7972BB" w:rsidR="00E57435" w:rsidRPr="00607173" w:rsidDel="00474F0F"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006C72D4" w:rsidRPr="00607173">
              <w:rPr>
                <w:rFonts w:cstheme="minorHAnsi"/>
              </w:rPr>
              <w:t xml:space="preserve"> 20</w:t>
            </w:r>
          </w:p>
        </w:tc>
        <w:tc>
          <w:tcPr>
            <w:tcW w:w="851" w:type="dxa"/>
            <w:tcBorders>
              <w:bottom w:val="dotted" w:sz="4" w:space="0" w:color="auto"/>
            </w:tcBorders>
          </w:tcPr>
          <w:p w14:paraId="0BE788F3" w14:textId="77777777" w:rsidR="00E57435" w:rsidRPr="00607173" w:rsidRDefault="00E57435" w:rsidP="00805FCC">
            <w:pPr>
              <w:rPr>
                <w:rFonts w:cstheme="minorHAnsi"/>
              </w:rPr>
            </w:pPr>
          </w:p>
        </w:tc>
        <w:tc>
          <w:tcPr>
            <w:tcW w:w="5107" w:type="dxa"/>
            <w:tcBorders>
              <w:bottom w:val="dotted" w:sz="4" w:space="0" w:color="auto"/>
            </w:tcBorders>
          </w:tcPr>
          <w:p w14:paraId="4C7D8CF2" w14:textId="77777777" w:rsidR="00E57435" w:rsidRPr="00607173" w:rsidRDefault="00E57435" w:rsidP="00805FCC">
            <w:pPr>
              <w:rPr>
                <w:rFonts w:cstheme="minorHAnsi"/>
              </w:rPr>
            </w:pPr>
          </w:p>
        </w:tc>
      </w:tr>
      <w:tr w:rsidR="00E57435" w:rsidRPr="00607173" w14:paraId="3A29F7E6" w14:textId="77777777" w:rsidTr="00D21FB8">
        <w:tc>
          <w:tcPr>
            <w:tcW w:w="704" w:type="dxa"/>
            <w:vMerge/>
          </w:tcPr>
          <w:p w14:paraId="7A88C3E9" w14:textId="77777777" w:rsidR="00E57435" w:rsidRPr="00607173" w:rsidDel="00474F0F" w:rsidRDefault="00E57435" w:rsidP="00805FCC">
            <w:pPr>
              <w:rPr>
                <w:rFonts w:cstheme="minorHAnsi"/>
              </w:rPr>
            </w:pPr>
          </w:p>
        </w:tc>
        <w:tc>
          <w:tcPr>
            <w:tcW w:w="6095" w:type="dxa"/>
            <w:vMerge/>
          </w:tcPr>
          <w:p w14:paraId="6BD0B3D5" w14:textId="77777777" w:rsidR="00E57435" w:rsidRPr="00607173" w:rsidDel="00474F0F" w:rsidRDefault="00E57435" w:rsidP="00805FCC">
            <w:pPr>
              <w:spacing w:after="120"/>
              <w:rPr>
                <w:rFonts w:cstheme="minorHAnsi"/>
              </w:rPr>
            </w:pPr>
          </w:p>
        </w:tc>
        <w:tc>
          <w:tcPr>
            <w:tcW w:w="1559" w:type="dxa"/>
            <w:tcBorders>
              <w:top w:val="dotted" w:sz="4" w:space="0" w:color="auto"/>
              <w:bottom w:val="dotted" w:sz="4" w:space="0" w:color="auto"/>
            </w:tcBorders>
          </w:tcPr>
          <w:p w14:paraId="408FEBB0" w14:textId="5CC4810C" w:rsidR="00E57435" w:rsidRPr="00607173" w:rsidDel="00474F0F" w:rsidRDefault="00E57435" w:rsidP="00805FC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851" w:type="dxa"/>
            <w:tcBorders>
              <w:top w:val="dotted" w:sz="4" w:space="0" w:color="auto"/>
              <w:bottom w:val="dotted" w:sz="4" w:space="0" w:color="auto"/>
            </w:tcBorders>
          </w:tcPr>
          <w:p w14:paraId="6C519BC5"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11D1D6CC" w14:textId="77777777" w:rsidR="00E57435" w:rsidRPr="00607173" w:rsidRDefault="00E57435" w:rsidP="00805FCC">
            <w:pPr>
              <w:rPr>
                <w:rFonts w:cstheme="minorHAnsi"/>
              </w:rPr>
            </w:pPr>
          </w:p>
        </w:tc>
      </w:tr>
      <w:tr w:rsidR="006C72D4" w:rsidRPr="00607173" w14:paraId="69A4977C" w14:textId="77777777" w:rsidTr="00D21FB8">
        <w:tc>
          <w:tcPr>
            <w:tcW w:w="704" w:type="dxa"/>
            <w:vMerge w:val="restart"/>
          </w:tcPr>
          <w:p w14:paraId="2FFD00B8" w14:textId="05BF3F7C" w:rsidR="006C72D4" w:rsidRPr="00607173" w:rsidRDefault="006C72D4" w:rsidP="006C72D4">
            <w:pPr>
              <w:rPr>
                <w:rFonts w:cstheme="minorHAnsi"/>
              </w:rPr>
            </w:pPr>
            <w:r w:rsidRPr="00607173">
              <w:rPr>
                <w:rFonts w:cstheme="minorHAnsi"/>
              </w:rPr>
              <w:t>20</w:t>
            </w:r>
          </w:p>
        </w:tc>
        <w:tc>
          <w:tcPr>
            <w:tcW w:w="6095" w:type="dxa"/>
            <w:vMerge w:val="restart"/>
          </w:tcPr>
          <w:p w14:paraId="18116C16" w14:textId="73C66737" w:rsidR="006C72D4" w:rsidRPr="00607173" w:rsidRDefault="006C72D4" w:rsidP="006C72D4">
            <w:pPr>
              <w:rPr>
                <w:rFonts w:cstheme="minorHAnsi"/>
              </w:rPr>
            </w:pPr>
            <w:r w:rsidRPr="00607173">
              <w:rPr>
                <w:rFonts w:cstheme="minorHAnsi"/>
              </w:rPr>
              <w:t>Handelt es sich um eine Abmeldung einer Marktlokation</w:t>
            </w:r>
            <w:r w:rsidR="00726C01" w:rsidRPr="00607173">
              <w:rPr>
                <w:rFonts w:cstheme="minorHAnsi"/>
              </w:rPr>
              <w:t>,</w:t>
            </w:r>
            <w:r w:rsidRPr="00607173">
              <w:rPr>
                <w:rFonts w:cstheme="minorHAnsi"/>
              </w:rPr>
              <w:t xml:space="preserve"> welche aus einer Kundenanlage herausgelöst werden soll?</w:t>
            </w:r>
            <w:r w:rsidRPr="00607173">
              <w:rPr>
                <w:rFonts w:cstheme="minorHAnsi"/>
              </w:rPr>
              <w:br/>
              <w:t xml:space="preserve">Hinweis: </w:t>
            </w:r>
            <w:r w:rsidRPr="00607173">
              <w:rPr>
                <w:rFonts w:cstheme="minorHAnsi"/>
              </w:rPr>
              <w:br/>
              <w:t>I</w:t>
            </w:r>
            <w:r w:rsidR="00C52B64" w:rsidRPr="00607173">
              <w:rPr>
                <w:rFonts w:cstheme="minorHAnsi"/>
              </w:rPr>
              <w:t xml:space="preserve">n der Transaktionsgrundergänzung </w:t>
            </w:r>
            <w:r w:rsidRPr="00607173">
              <w:rPr>
                <w:rFonts w:cstheme="minorHAnsi"/>
              </w:rPr>
              <w:t>ist „ruhende Marktlokation“ angegeben</w:t>
            </w:r>
          </w:p>
        </w:tc>
        <w:tc>
          <w:tcPr>
            <w:tcW w:w="1559" w:type="dxa"/>
            <w:tcBorders>
              <w:bottom w:val="dotted" w:sz="4" w:space="0" w:color="auto"/>
            </w:tcBorders>
          </w:tcPr>
          <w:p w14:paraId="6F6C4847" w14:textId="76D0E7B3" w:rsidR="006C72D4" w:rsidRPr="00607173" w:rsidRDefault="006C72D4" w:rsidP="006C72D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626B5B" w:rsidRPr="00607173">
              <w:rPr>
                <w:rFonts w:cstheme="minorHAnsi"/>
              </w:rPr>
              <w:t>30</w:t>
            </w:r>
          </w:p>
        </w:tc>
        <w:tc>
          <w:tcPr>
            <w:tcW w:w="851" w:type="dxa"/>
            <w:tcBorders>
              <w:bottom w:val="dotted" w:sz="4" w:space="0" w:color="auto"/>
            </w:tcBorders>
          </w:tcPr>
          <w:p w14:paraId="281DC627" w14:textId="77777777" w:rsidR="006C72D4" w:rsidRPr="00607173" w:rsidRDefault="006C72D4" w:rsidP="006C72D4">
            <w:pPr>
              <w:rPr>
                <w:rFonts w:cstheme="minorHAnsi"/>
              </w:rPr>
            </w:pPr>
          </w:p>
        </w:tc>
        <w:tc>
          <w:tcPr>
            <w:tcW w:w="5107" w:type="dxa"/>
            <w:tcBorders>
              <w:bottom w:val="dotted" w:sz="4" w:space="0" w:color="auto"/>
            </w:tcBorders>
          </w:tcPr>
          <w:p w14:paraId="19479179" w14:textId="77777777" w:rsidR="006C72D4" w:rsidRPr="00607173" w:rsidRDefault="006C72D4" w:rsidP="006C72D4">
            <w:pPr>
              <w:rPr>
                <w:rFonts w:cstheme="minorHAnsi"/>
              </w:rPr>
            </w:pPr>
          </w:p>
        </w:tc>
      </w:tr>
      <w:tr w:rsidR="006C72D4" w:rsidRPr="00607173" w14:paraId="469A4ABE" w14:textId="77777777" w:rsidTr="001C4984">
        <w:tc>
          <w:tcPr>
            <w:tcW w:w="704" w:type="dxa"/>
            <w:vMerge/>
          </w:tcPr>
          <w:p w14:paraId="025BC03D" w14:textId="77777777" w:rsidR="006C72D4" w:rsidRPr="00607173" w:rsidRDefault="006C72D4" w:rsidP="006C72D4">
            <w:pPr>
              <w:rPr>
                <w:rFonts w:cstheme="minorHAnsi"/>
              </w:rPr>
            </w:pPr>
          </w:p>
        </w:tc>
        <w:tc>
          <w:tcPr>
            <w:tcW w:w="6095" w:type="dxa"/>
            <w:vMerge/>
          </w:tcPr>
          <w:p w14:paraId="14EA98C3" w14:textId="77777777" w:rsidR="006C72D4" w:rsidRPr="00607173" w:rsidRDefault="006C72D4" w:rsidP="006C72D4">
            <w:pPr>
              <w:rPr>
                <w:rFonts w:cstheme="minorHAnsi"/>
              </w:rPr>
            </w:pPr>
          </w:p>
        </w:tc>
        <w:tc>
          <w:tcPr>
            <w:tcW w:w="1559" w:type="dxa"/>
            <w:tcBorders>
              <w:top w:val="dotted" w:sz="4" w:space="0" w:color="auto"/>
              <w:bottom w:val="dotted" w:sz="4" w:space="0" w:color="auto"/>
            </w:tcBorders>
          </w:tcPr>
          <w:p w14:paraId="06F337F4" w14:textId="711ACA0B" w:rsidR="006C72D4" w:rsidRPr="00607173" w:rsidRDefault="006C72D4" w:rsidP="006C72D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bottom w:val="dotted" w:sz="4" w:space="0" w:color="auto"/>
            </w:tcBorders>
          </w:tcPr>
          <w:p w14:paraId="3BB63E38" w14:textId="77777777" w:rsidR="006C72D4" w:rsidRPr="00607173" w:rsidRDefault="006C72D4" w:rsidP="006C72D4">
            <w:pPr>
              <w:rPr>
                <w:rFonts w:cstheme="minorHAnsi"/>
              </w:rPr>
            </w:pPr>
          </w:p>
        </w:tc>
        <w:tc>
          <w:tcPr>
            <w:tcW w:w="5107" w:type="dxa"/>
            <w:tcBorders>
              <w:top w:val="dotted" w:sz="4" w:space="0" w:color="auto"/>
              <w:bottom w:val="dotted" w:sz="4" w:space="0" w:color="auto"/>
            </w:tcBorders>
          </w:tcPr>
          <w:p w14:paraId="597DB51F" w14:textId="77777777" w:rsidR="006C72D4" w:rsidRPr="00607173" w:rsidRDefault="006C72D4" w:rsidP="006C72D4">
            <w:pPr>
              <w:rPr>
                <w:rFonts w:cstheme="minorHAnsi"/>
              </w:rPr>
            </w:pPr>
          </w:p>
        </w:tc>
      </w:tr>
      <w:tr w:rsidR="006C72D4" w:rsidRPr="00607173" w14:paraId="68DDB70F" w14:textId="77777777" w:rsidTr="00D21FB8">
        <w:tc>
          <w:tcPr>
            <w:tcW w:w="704" w:type="dxa"/>
            <w:vMerge w:val="restart"/>
          </w:tcPr>
          <w:p w14:paraId="48CCB500" w14:textId="5AC3DAE7" w:rsidR="006C72D4" w:rsidRPr="00607173" w:rsidRDefault="00626B5B" w:rsidP="006C72D4">
            <w:pPr>
              <w:rPr>
                <w:rFonts w:cstheme="minorHAnsi"/>
              </w:rPr>
            </w:pPr>
            <w:r w:rsidRPr="00607173">
              <w:rPr>
                <w:rFonts w:cstheme="minorHAnsi"/>
              </w:rPr>
              <w:t>30</w:t>
            </w:r>
          </w:p>
        </w:tc>
        <w:tc>
          <w:tcPr>
            <w:tcW w:w="6095" w:type="dxa"/>
            <w:vMerge w:val="restart"/>
          </w:tcPr>
          <w:p w14:paraId="704893B8" w14:textId="462DE695" w:rsidR="006C72D4" w:rsidRPr="00607173" w:rsidRDefault="006C72D4" w:rsidP="006C72D4">
            <w:pPr>
              <w:rPr>
                <w:rFonts w:cstheme="minorHAnsi"/>
              </w:rPr>
            </w:pPr>
            <w:r w:rsidRPr="00607173">
              <w:rPr>
                <w:rFonts w:cstheme="minorHAnsi"/>
              </w:rPr>
              <w:t xml:space="preserve">Handelt es sich bei der im Anwendungsfall genannten Marktlokation um eine </w:t>
            </w:r>
            <w:r w:rsidR="00030865" w:rsidRPr="00607173">
              <w:rPr>
                <w:rFonts w:cstheme="minorHAnsi"/>
              </w:rPr>
              <w:t xml:space="preserve">„ruhende Marktlokation“ einer </w:t>
            </w:r>
            <w:r w:rsidRPr="00607173">
              <w:rPr>
                <w:rFonts w:cstheme="minorHAnsi"/>
              </w:rPr>
              <w:t>Kundenanlage (§ 20 Abs. 1d EnWG</w:t>
            </w:r>
            <w:r w:rsidR="00A052D5" w:rsidRPr="00607173">
              <w:rPr>
                <w:rFonts w:cstheme="minorHAnsi"/>
              </w:rPr>
              <w:t xml:space="preserve"> oder </w:t>
            </w:r>
            <w:r w:rsidR="00A84595" w:rsidRPr="00607173">
              <w:rPr>
                <w:rFonts w:cstheme="minorHAnsi"/>
              </w:rPr>
              <w:t>§ 10c EEG</w:t>
            </w:r>
            <w:r w:rsidRPr="00607173">
              <w:rPr>
                <w:rFonts w:cstheme="minorHAnsi"/>
              </w:rPr>
              <w:t>)</w:t>
            </w:r>
            <w:r w:rsidR="00030865" w:rsidRPr="00607173">
              <w:rPr>
                <w:rFonts w:cstheme="minorHAnsi"/>
              </w:rPr>
              <w:t>?</w:t>
            </w:r>
          </w:p>
        </w:tc>
        <w:tc>
          <w:tcPr>
            <w:tcW w:w="1559" w:type="dxa"/>
            <w:tcBorders>
              <w:bottom w:val="dotted" w:sz="4" w:space="0" w:color="auto"/>
            </w:tcBorders>
          </w:tcPr>
          <w:p w14:paraId="2B57E811" w14:textId="0DA88574" w:rsidR="006C72D4" w:rsidRPr="00607173" w:rsidRDefault="006C72D4" w:rsidP="006C72D4">
            <w:pPr>
              <w:rPr>
                <w:rFonts w:cstheme="minorHAnsi"/>
              </w:rPr>
            </w:pPr>
            <w:r w:rsidRPr="00607173">
              <w:rPr>
                <w:rFonts w:cstheme="minorHAnsi"/>
              </w:rPr>
              <w:t xml:space="preserve">nein </w:t>
            </w:r>
          </w:p>
        </w:tc>
        <w:tc>
          <w:tcPr>
            <w:tcW w:w="851" w:type="dxa"/>
            <w:tcBorders>
              <w:bottom w:val="dotted" w:sz="4" w:space="0" w:color="auto"/>
            </w:tcBorders>
          </w:tcPr>
          <w:p w14:paraId="666E8F24" w14:textId="38D63DDF" w:rsidR="006C72D4" w:rsidRPr="00607173" w:rsidRDefault="00C36C6E" w:rsidP="006C72D4">
            <w:pPr>
              <w:rPr>
                <w:rFonts w:cstheme="minorHAnsi"/>
              </w:rPr>
            </w:pPr>
            <w:r w:rsidRPr="00607173">
              <w:rPr>
                <w:rFonts w:cstheme="minorHAnsi"/>
              </w:rPr>
              <w:t>A01</w:t>
            </w:r>
          </w:p>
        </w:tc>
        <w:tc>
          <w:tcPr>
            <w:tcW w:w="5107" w:type="dxa"/>
            <w:tcBorders>
              <w:bottom w:val="dotted" w:sz="4" w:space="0" w:color="auto"/>
            </w:tcBorders>
          </w:tcPr>
          <w:p w14:paraId="490DDFF4" w14:textId="6B6446B9" w:rsidR="006C72D4" w:rsidRPr="00607173" w:rsidRDefault="006C72D4" w:rsidP="006C72D4">
            <w:pPr>
              <w:rPr>
                <w:rFonts w:cstheme="minorHAnsi"/>
              </w:rPr>
            </w:pPr>
            <w:r w:rsidRPr="00607173">
              <w:rPr>
                <w:rFonts w:cstheme="minorHAnsi"/>
              </w:rPr>
              <w:t>Cluster</w:t>
            </w:r>
            <w:r w:rsidR="00F958C3" w:rsidRPr="00607173">
              <w:rPr>
                <w:rFonts w:cstheme="minorHAnsi"/>
              </w:rPr>
              <w:t>:</w:t>
            </w:r>
            <w:r w:rsidRPr="00607173">
              <w:rPr>
                <w:rFonts w:cstheme="minorHAnsi"/>
              </w:rPr>
              <w:t xml:space="preserve"> Ablehnung</w:t>
            </w:r>
          </w:p>
          <w:p w14:paraId="3A765668" w14:textId="345560E5" w:rsidR="006C72D4" w:rsidRPr="00607173" w:rsidRDefault="006C72D4" w:rsidP="006C72D4">
            <w:pPr>
              <w:rPr>
                <w:rFonts w:cstheme="minorHAnsi"/>
              </w:rPr>
            </w:pPr>
            <w:r w:rsidRPr="00607173">
              <w:rPr>
                <w:rFonts w:cstheme="minorHAnsi"/>
              </w:rPr>
              <w:t xml:space="preserve">Bei der in der Abmeldung genannten Marktlokation handelt es sich nicht um eine Kundenanlage. </w:t>
            </w:r>
          </w:p>
        </w:tc>
      </w:tr>
      <w:tr w:rsidR="006C72D4" w:rsidRPr="00607173" w14:paraId="77378F67" w14:textId="77777777" w:rsidTr="001C4984">
        <w:tc>
          <w:tcPr>
            <w:tcW w:w="704" w:type="dxa"/>
            <w:vMerge/>
          </w:tcPr>
          <w:p w14:paraId="30E5A610" w14:textId="77777777" w:rsidR="006C72D4" w:rsidRPr="00607173" w:rsidRDefault="006C72D4" w:rsidP="006C72D4">
            <w:pPr>
              <w:rPr>
                <w:rFonts w:cstheme="minorHAnsi"/>
              </w:rPr>
            </w:pPr>
          </w:p>
        </w:tc>
        <w:tc>
          <w:tcPr>
            <w:tcW w:w="6095" w:type="dxa"/>
            <w:vMerge/>
          </w:tcPr>
          <w:p w14:paraId="75208AF4" w14:textId="77777777" w:rsidR="006C72D4" w:rsidRPr="00607173" w:rsidRDefault="006C72D4" w:rsidP="006C72D4">
            <w:pPr>
              <w:rPr>
                <w:rFonts w:cstheme="minorHAnsi"/>
              </w:rPr>
            </w:pPr>
          </w:p>
        </w:tc>
        <w:tc>
          <w:tcPr>
            <w:tcW w:w="1559" w:type="dxa"/>
            <w:tcBorders>
              <w:top w:val="dotted" w:sz="4" w:space="0" w:color="auto"/>
              <w:bottom w:val="dotted" w:sz="4" w:space="0" w:color="auto"/>
            </w:tcBorders>
          </w:tcPr>
          <w:p w14:paraId="7C7F95FE" w14:textId="21FF0C17" w:rsidR="006C72D4" w:rsidRPr="00607173" w:rsidRDefault="006C72D4" w:rsidP="006C72D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030865" w:rsidRPr="00607173">
              <w:rPr>
                <w:rFonts w:cstheme="minorHAnsi"/>
              </w:rPr>
              <w:t>50</w:t>
            </w:r>
          </w:p>
        </w:tc>
        <w:tc>
          <w:tcPr>
            <w:tcW w:w="851" w:type="dxa"/>
            <w:tcBorders>
              <w:top w:val="dotted" w:sz="4" w:space="0" w:color="auto"/>
              <w:bottom w:val="dotted" w:sz="4" w:space="0" w:color="auto"/>
            </w:tcBorders>
          </w:tcPr>
          <w:p w14:paraId="45AA2C15" w14:textId="77777777" w:rsidR="006C72D4" w:rsidRPr="00607173" w:rsidRDefault="006C72D4" w:rsidP="006C72D4">
            <w:pPr>
              <w:rPr>
                <w:rFonts w:cstheme="minorHAnsi"/>
              </w:rPr>
            </w:pPr>
          </w:p>
        </w:tc>
        <w:tc>
          <w:tcPr>
            <w:tcW w:w="5107" w:type="dxa"/>
            <w:tcBorders>
              <w:top w:val="dotted" w:sz="4" w:space="0" w:color="auto"/>
              <w:bottom w:val="dotted" w:sz="4" w:space="0" w:color="auto"/>
            </w:tcBorders>
          </w:tcPr>
          <w:p w14:paraId="2C69F061" w14:textId="77777777" w:rsidR="006C72D4" w:rsidRPr="00607173" w:rsidRDefault="006C72D4" w:rsidP="006C72D4">
            <w:pPr>
              <w:rPr>
                <w:rFonts w:cstheme="minorHAnsi"/>
              </w:rPr>
            </w:pPr>
          </w:p>
        </w:tc>
      </w:tr>
      <w:tr w:rsidR="00E57435" w:rsidRPr="00607173" w14:paraId="6B9F7013" w14:textId="77777777" w:rsidTr="00D21FB8">
        <w:tc>
          <w:tcPr>
            <w:tcW w:w="704" w:type="dxa"/>
            <w:vMerge w:val="restart"/>
          </w:tcPr>
          <w:p w14:paraId="48D6E938" w14:textId="77777777" w:rsidR="00E57435" w:rsidRPr="00607173" w:rsidRDefault="00E57435" w:rsidP="00805FCC">
            <w:pPr>
              <w:rPr>
                <w:rFonts w:cstheme="minorHAnsi"/>
              </w:rPr>
            </w:pPr>
            <w:r w:rsidRPr="00607173">
              <w:rPr>
                <w:rFonts w:cstheme="minorHAnsi"/>
              </w:rPr>
              <w:t>50</w:t>
            </w:r>
          </w:p>
        </w:tc>
        <w:tc>
          <w:tcPr>
            <w:tcW w:w="6095" w:type="dxa"/>
            <w:vMerge w:val="restart"/>
          </w:tcPr>
          <w:p w14:paraId="4C14847C" w14:textId="20992EA2" w:rsidR="00E57435" w:rsidRPr="00607173" w:rsidRDefault="00E57435" w:rsidP="00030865">
            <w:pPr>
              <w:rPr>
                <w:rFonts w:cstheme="minorHAnsi"/>
              </w:rPr>
            </w:pPr>
            <w:r w:rsidRPr="00607173">
              <w:rPr>
                <w:rFonts w:cstheme="minorHAnsi"/>
              </w:rPr>
              <w:t>Wurde die Vorlauffrist eingehalten?</w:t>
            </w:r>
          </w:p>
        </w:tc>
        <w:tc>
          <w:tcPr>
            <w:tcW w:w="1559" w:type="dxa"/>
            <w:tcBorders>
              <w:bottom w:val="dotted" w:sz="4" w:space="0" w:color="auto"/>
            </w:tcBorders>
          </w:tcPr>
          <w:p w14:paraId="4A2B6EE0" w14:textId="77777777" w:rsidR="00E57435" w:rsidRPr="00607173" w:rsidRDefault="00E57435" w:rsidP="00805FCC">
            <w:pPr>
              <w:rPr>
                <w:rFonts w:cstheme="minorHAnsi"/>
              </w:rPr>
            </w:pPr>
            <w:r w:rsidRPr="00607173">
              <w:rPr>
                <w:rFonts w:cstheme="minorHAnsi"/>
              </w:rPr>
              <w:t>nein</w:t>
            </w:r>
          </w:p>
        </w:tc>
        <w:tc>
          <w:tcPr>
            <w:tcW w:w="851" w:type="dxa"/>
            <w:tcBorders>
              <w:bottom w:val="dotted" w:sz="4" w:space="0" w:color="auto"/>
            </w:tcBorders>
          </w:tcPr>
          <w:p w14:paraId="7F495B71" w14:textId="77777777" w:rsidR="00E57435" w:rsidRPr="00607173" w:rsidRDefault="00E57435" w:rsidP="00805FCC">
            <w:pPr>
              <w:rPr>
                <w:rFonts w:cstheme="minorHAnsi"/>
              </w:rPr>
            </w:pPr>
            <w:r w:rsidRPr="00607173">
              <w:rPr>
                <w:rFonts w:cstheme="minorHAnsi"/>
              </w:rPr>
              <w:t>A02</w:t>
            </w:r>
          </w:p>
        </w:tc>
        <w:tc>
          <w:tcPr>
            <w:tcW w:w="5107" w:type="dxa"/>
            <w:tcBorders>
              <w:bottom w:val="dotted" w:sz="4" w:space="0" w:color="auto"/>
            </w:tcBorders>
          </w:tcPr>
          <w:p w14:paraId="3C45F69C" w14:textId="77777777" w:rsidR="00E57435" w:rsidRPr="00607173" w:rsidRDefault="00E57435" w:rsidP="00805FCC">
            <w:pPr>
              <w:rPr>
                <w:rFonts w:cstheme="minorHAnsi"/>
              </w:rPr>
            </w:pPr>
            <w:r w:rsidRPr="00607173">
              <w:rPr>
                <w:rFonts w:cstheme="minorHAnsi"/>
              </w:rPr>
              <w:t>Cluster: Ablehnung</w:t>
            </w:r>
          </w:p>
          <w:p w14:paraId="5CF2D9EE" w14:textId="493534FB" w:rsidR="00E57435" w:rsidRPr="00607173" w:rsidRDefault="00E57435" w:rsidP="00057BED">
            <w:pPr>
              <w:rPr>
                <w:rFonts w:cstheme="minorHAnsi"/>
              </w:rPr>
            </w:pPr>
            <w:r w:rsidRPr="00607173">
              <w:rPr>
                <w:rFonts w:cstheme="minorHAnsi"/>
              </w:rPr>
              <w:t>Vorlauffrist nicht eingehalten</w:t>
            </w:r>
          </w:p>
        </w:tc>
      </w:tr>
      <w:tr w:rsidR="00E57435" w:rsidRPr="00607173" w14:paraId="1DD82E76" w14:textId="77777777" w:rsidTr="00D21FB8">
        <w:tc>
          <w:tcPr>
            <w:tcW w:w="704" w:type="dxa"/>
            <w:vMerge/>
          </w:tcPr>
          <w:p w14:paraId="5E9B8954" w14:textId="77777777" w:rsidR="00E57435" w:rsidRPr="00607173" w:rsidRDefault="00E57435" w:rsidP="00805FCC">
            <w:pPr>
              <w:rPr>
                <w:rFonts w:cstheme="minorHAnsi"/>
              </w:rPr>
            </w:pPr>
          </w:p>
        </w:tc>
        <w:tc>
          <w:tcPr>
            <w:tcW w:w="6095" w:type="dxa"/>
            <w:vMerge/>
          </w:tcPr>
          <w:p w14:paraId="0FF0423F" w14:textId="77777777" w:rsidR="00E57435" w:rsidRPr="00607173" w:rsidRDefault="00E57435" w:rsidP="00805FCC">
            <w:pPr>
              <w:rPr>
                <w:rFonts w:cstheme="minorHAnsi"/>
              </w:rPr>
            </w:pPr>
          </w:p>
        </w:tc>
        <w:tc>
          <w:tcPr>
            <w:tcW w:w="1559" w:type="dxa"/>
            <w:tcBorders>
              <w:top w:val="dotted" w:sz="4" w:space="0" w:color="auto"/>
            </w:tcBorders>
          </w:tcPr>
          <w:p w14:paraId="0F2A1F7D" w14:textId="48961EE6"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tcBorders>
          </w:tcPr>
          <w:p w14:paraId="5E06C584" w14:textId="77777777" w:rsidR="00E57435" w:rsidRPr="00607173" w:rsidRDefault="00E57435" w:rsidP="00805FCC">
            <w:pPr>
              <w:rPr>
                <w:rFonts w:cstheme="minorHAnsi"/>
              </w:rPr>
            </w:pPr>
          </w:p>
        </w:tc>
        <w:tc>
          <w:tcPr>
            <w:tcW w:w="5107" w:type="dxa"/>
            <w:tcBorders>
              <w:top w:val="dotted" w:sz="4" w:space="0" w:color="auto"/>
            </w:tcBorders>
          </w:tcPr>
          <w:p w14:paraId="44D44141" w14:textId="77777777" w:rsidR="00E57435" w:rsidRPr="00607173" w:rsidRDefault="00E57435" w:rsidP="00805FCC">
            <w:pPr>
              <w:rPr>
                <w:rFonts w:cstheme="minorHAnsi"/>
              </w:rPr>
            </w:pPr>
          </w:p>
        </w:tc>
      </w:tr>
      <w:tr w:rsidR="00E57435" w:rsidRPr="00607173" w14:paraId="4DDE21D4" w14:textId="77777777" w:rsidTr="00D21FB8">
        <w:tc>
          <w:tcPr>
            <w:tcW w:w="704" w:type="dxa"/>
            <w:vMerge w:val="restart"/>
          </w:tcPr>
          <w:p w14:paraId="097B222A" w14:textId="77777777" w:rsidR="00E57435" w:rsidRPr="00607173" w:rsidRDefault="00E57435" w:rsidP="00805FCC">
            <w:pPr>
              <w:rPr>
                <w:rFonts w:cstheme="minorHAnsi"/>
              </w:rPr>
            </w:pPr>
            <w:r w:rsidRPr="00607173">
              <w:rPr>
                <w:rFonts w:cstheme="minorHAnsi"/>
              </w:rPr>
              <w:t>60</w:t>
            </w:r>
          </w:p>
        </w:tc>
        <w:tc>
          <w:tcPr>
            <w:tcW w:w="6095" w:type="dxa"/>
            <w:vMerge w:val="restart"/>
          </w:tcPr>
          <w:p w14:paraId="53DA48B3" w14:textId="77777777" w:rsidR="00E57435" w:rsidRPr="00607173" w:rsidRDefault="00E57435" w:rsidP="00805FCC">
            <w:pPr>
              <w:rPr>
                <w:rFonts w:cstheme="minorHAnsi"/>
              </w:rPr>
            </w:pPr>
            <w:r w:rsidRPr="00607173">
              <w:rPr>
                <w:rFonts w:cstheme="minorHAnsi"/>
              </w:rPr>
              <w:t xml:space="preserve">Liegt der Transaktionsgrund </w:t>
            </w:r>
          </w:p>
          <w:p w14:paraId="7823D1A4" w14:textId="77777777" w:rsidR="00E57435" w:rsidRPr="00607173" w:rsidRDefault="00E57435"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 aufgehobenem Vertragsverhältnis</w:t>
            </w:r>
          </w:p>
          <w:p w14:paraId="112E7FE2" w14:textId="77777777" w:rsidR="00E57435" w:rsidRPr="00607173" w:rsidRDefault="00E57435" w:rsidP="00805FCC">
            <w:pPr>
              <w:rPr>
                <w:rFonts w:cstheme="minorHAnsi"/>
              </w:rPr>
            </w:pPr>
            <w:r w:rsidRPr="00607173">
              <w:rPr>
                <w:rFonts w:cstheme="minorHAnsi"/>
              </w:rPr>
              <w:lastRenderedPageBreak/>
              <w:t>vor?</w:t>
            </w:r>
          </w:p>
        </w:tc>
        <w:tc>
          <w:tcPr>
            <w:tcW w:w="1559" w:type="dxa"/>
            <w:tcBorders>
              <w:bottom w:val="dotted" w:sz="4" w:space="0" w:color="auto"/>
            </w:tcBorders>
          </w:tcPr>
          <w:p w14:paraId="3FECCBF5" w14:textId="3863CC30" w:rsidR="00E57435" w:rsidRPr="00607173" w:rsidRDefault="00E57435" w:rsidP="00805FCC">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90</w:t>
            </w:r>
          </w:p>
        </w:tc>
        <w:tc>
          <w:tcPr>
            <w:tcW w:w="851" w:type="dxa"/>
            <w:tcBorders>
              <w:bottom w:val="dotted" w:sz="4" w:space="0" w:color="auto"/>
            </w:tcBorders>
          </w:tcPr>
          <w:p w14:paraId="7A593B16" w14:textId="77777777" w:rsidR="00E57435" w:rsidRPr="00607173" w:rsidRDefault="00E57435" w:rsidP="00805FCC">
            <w:pPr>
              <w:rPr>
                <w:rFonts w:cstheme="minorHAnsi"/>
              </w:rPr>
            </w:pPr>
          </w:p>
        </w:tc>
        <w:tc>
          <w:tcPr>
            <w:tcW w:w="5107" w:type="dxa"/>
            <w:tcBorders>
              <w:bottom w:val="dotted" w:sz="4" w:space="0" w:color="auto"/>
            </w:tcBorders>
          </w:tcPr>
          <w:p w14:paraId="4C3CA6F7" w14:textId="77777777" w:rsidR="00E57435" w:rsidRPr="00607173" w:rsidRDefault="00E57435" w:rsidP="00805FCC">
            <w:pPr>
              <w:rPr>
                <w:rFonts w:cstheme="minorHAnsi"/>
              </w:rPr>
            </w:pPr>
          </w:p>
        </w:tc>
      </w:tr>
      <w:tr w:rsidR="00E57435" w:rsidRPr="00607173" w14:paraId="6B24A369" w14:textId="77777777" w:rsidTr="00E954E3">
        <w:tc>
          <w:tcPr>
            <w:tcW w:w="704" w:type="dxa"/>
            <w:vMerge/>
          </w:tcPr>
          <w:p w14:paraId="5DC4A286" w14:textId="77777777" w:rsidR="00E57435" w:rsidRPr="00607173" w:rsidRDefault="00E57435" w:rsidP="00805FCC">
            <w:pPr>
              <w:rPr>
                <w:rFonts w:cstheme="minorHAnsi"/>
              </w:rPr>
            </w:pPr>
          </w:p>
        </w:tc>
        <w:tc>
          <w:tcPr>
            <w:tcW w:w="6095" w:type="dxa"/>
            <w:vMerge/>
          </w:tcPr>
          <w:p w14:paraId="5B9BC6B8" w14:textId="77777777" w:rsidR="00E57435" w:rsidRPr="00607173" w:rsidRDefault="00E57435" w:rsidP="00805FCC">
            <w:pPr>
              <w:rPr>
                <w:rFonts w:cstheme="minorHAnsi"/>
              </w:rPr>
            </w:pPr>
          </w:p>
        </w:tc>
        <w:tc>
          <w:tcPr>
            <w:tcW w:w="1559" w:type="dxa"/>
            <w:tcBorders>
              <w:top w:val="dotted" w:sz="4" w:space="0" w:color="auto"/>
              <w:bottom w:val="dotted" w:sz="4" w:space="0" w:color="auto"/>
            </w:tcBorders>
          </w:tcPr>
          <w:p w14:paraId="02236B19" w14:textId="11A56FBA" w:rsidR="00E57435" w:rsidRPr="00607173" w:rsidRDefault="00E57435" w:rsidP="00805FC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bottom w:val="dotted" w:sz="4" w:space="0" w:color="auto"/>
            </w:tcBorders>
          </w:tcPr>
          <w:p w14:paraId="23D040ED" w14:textId="403FDCA0" w:rsidR="00E57435" w:rsidRPr="00607173" w:rsidRDefault="00E57435" w:rsidP="00805FCC">
            <w:pPr>
              <w:rPr>
                <w:rFonts w:cstheme="minorHAnsi"/>
              </w:rPr>
            </w:pPr>
          </w:p>
        </w:tc>
        <w:tc>
          <w:tcPr>
            <w:tcW w:w="5107" w:type="dxa"/>
            <w:tcBorders>
              <w:top w:val="dotted" w:sz="4" w:space="0" w:color="auto"/>
              <w:bottom w:val="dotted" w:sz="4" w:space="0" w:color="auto"/>
            </w:tcBorders>
          </w:tcPr>
          <w:p w14:paraId="07578956" w14:textId="77777777" w:rsidR="00E57435" w:rsidRPr="00607173" w:rsidRDefault="00E57435" w:rsidP="00805FCC">
            <w:pPr>
              <w:rPr>
                <w:rFonts w:cstheme="minorHAnsi"/>
              </w:rPr>
            </w:pPr>
            <w:r w:rsidRPr="00607173">
              <w:rPr>
                <w:rFonts w:cstheme="minorHAnsi"/>
              </w:rPr>
              <w:t xml:space="preserve">Hinweis: Es liegt einer der folgenden Transaktionsgründe vor: </w:t>
            </w:r>
          </w:p>
          <w:p w14:paraId="443C6C6D" w14:textId="29C5FF06" w:rsidR="00E57435" w:rsidRPr="00607173" w:rsidRDefault="00E921F5"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Ein-/Auszug (Umzug)</w:t>
            </w:r>
          </w:p>
          <w:p w14:paraId="5D1876AD" w14:textId="2F81A825" w:rsidR="00E57435" w:rsidRPr="00607173" w:rsidRDefault="00154448"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lastRenderedPageBreak/>
              <w:t>Auszug wegen Stilllegung</w:t>
            </w:r>
          </w:p>
          <w:p w14:paraId="39C0C0FA" w14:textId="77777777" w:rsidR="00E57435" w:rsidRPr="00607173" w:rsidRDefault="00154448"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der ESV ohne Folgelieferung</w:t>
            </w:r>
          </w:p>
          <w:p w14:paraId="0FF87F0C" w14:textId="77777777" w:rsidR="00154448" w:rsidRPr="00607173" w:rsidRDefault="009F7118"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 Auszug des Kunden</w:t>
            </w:r>
          </w:p>
          <w:p w14:paraId="5FBAF14A" w14:textId="77777777" w:rsidR="009F7118" w:rsidRPr="00607173" w:rsidRDefault="009F7118"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 Stilllegung</w:t>
            </w:r>
          </w:p>
          <w:p w14:paraId="6CDDD66F" w14:textId="77777777" w:rsidR="009F7118" w:rsidRPr="00607173" w:rsidRDefault="009F7118"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LF</w:t>
            </w:r>
          </w:p>
          <w:p w14:paraId="0E8DA5F7" w14:textId="589933F6" w:rsidR="00544EDA" w:rsidRPr="00607173" w:rsidRDefault="00544EDA"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Kunde/LFN</w:t>
            </w:r>
          </w:p>
        </w:tc>
      </w:tr>
      <w:tr w:rsidR="00E57435" w:rsidRPr="00607173" w14:paraId="51696D47" w14:textId="77777777" w:rsidTr="0009649E">
        <w:tc>
          <w:tcPr>
            <w:tcW w:w="704" w:type="dxa"/>
            <w:vMerge w:val="restart"/>
          </w:tcPr>
          <w:p w14:paraId="779DD333" w14:textId="77777777" w:rsidR="00E57435" w:rsidRPr="00607173" w:rsidRDefault="00E57435" w:rsidP="00805FCC">
            <w:pPr>
              <w:rPr>
                <w:rFonts w:cstheme="minorHAnsi"/>
              </w:rPr>
            </w:pPr>
            <w:r w:rsidRPr="00607173">
              <w:rPr>
                <w:rFonts w:cstheme="minorHAnsi"/>
              </w:rPr>
              <w:lastRenderedPageBreak/>
              <w:t>70</w:t>
            </w:r>
          </w:p>
        </w:tc>
        <w:tc>
          <w:tcPr>
            <w:tcW w:w="6095" w:type="dxa"/>
            <w:vMerge w:val="restart"/>
          </w:tcPr>
          <w:p w14:paraId="7CBC46A2" w14:textId="77777777" w:rsidR="00E57435" w:rsidRPr="00607173" w:rsidRDefault="00E57435" w:rsidP="00805FCC">
            <w:pPr>
              <w:rPr>
                <w:rFonts w:cstheme="minorHAnsi"/>
              </w:rPr>
            </w:pPr>
            <w:r w:rsidRPr="00607173">
              <w:rPr>
                <w:rFonts w:cstheme="minorHAnsi"/>
              </w:rPr>
              <w:t xml:space="preserve">Liegt der Transaktionsgrund </w:t>
            </w:r>
          </w:p>
          <w:p w14:paraId="5DEE9F79" w14:textId="77777777" w:rsidR="00E57435" w:rsidRPr="00607173" w:rsidRDefault="00E57435"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der ESV ohne Folgelieferung</w:t>
            </w:r>
          </w:p>
          <w:p w14:paraId="2668D115" w14:textId="77777777" w:rsidR="00E57435" w:rsidRPr="00607173" w:rsidRDefault="00E57435" w:rsidP="00805FCC">
            <w:pPr>
              <w:rPr>
                <w:rFonts w:cstheme="minorHAnsi"/>
              </w:rPr>
            </w:pPr>
            <w:r w:rsidRPr="00607173">
              <w:rPr>
                <w:rFonts w:cstheme="minorHAnsi"/>
              </w:rPr>
              <w:t>vor?</w:t>
            </w:r>
          </w:p>
        </w:tc>
        <w:tc>
          <w:tcPr>
            <w:tcW w:w="1559" w:type="dxa"/>
            <w:tcBorders>
              <w:bottom w:val="dotted" w:sz="4" w:space="0" w:color="auto"/>
            </w:tcBorders>
          </w:tcPr>
          <w:p w14:paraId="1E29CA3A" w14:textId="5146800F"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80</w:t>
            </w:r>
          </w:p>
        </w:tc>
        <w:tc>
          <w:tcPr>
            <w:tcW w:w="851" w:type="dxa"/>
            <w:tcBorders>
              <w:bottom w:val="dotted" w:sz="4" w:space="0" w:color="auto"/>
            </w:tcBorders>
          </w:tcPr>
          <w:p w14:paraId="443FE45E" w14:textId="77777777" w:rsidR="00E57435" w:rsidRPr="00607173" w:rsidRDefault="00E57435" w:rsidP="00805FCC">
            <w:pPr>
              <w:rPr>
                <w:rFonts w:cstheme="minorHAnsi"/>
              </w:rPr>
            </w:pPr>
          </w:p>
        </w:tc>
        <w:tc>
          <w:tcPr>
            <w:tcW w:w="5107" w:type="dxa"/>
            <w:tcBorders>
              <w:bottom w:val="dotted" w:sz="4" w:space="0" w:color="000000"/>
            </w:tcBorders>
          </w:tcPr>
          <w:p w14:paraId="6228C70F" w14:textId="77777777" w:rsidR="00E57435" w:rsidRPr="00607173" w:rsidRDefault="00E57435" w:rsidP="00805FCC">
            <w:pPr>
              <w:rPr>
                <w:rFonts w:cstheme="minorHAnsi"/>
              </w:rPr>
            </w:pPr>
          </w:p>
        </w:tc>
      </w:tr>
      <w:tr w:rsidR="00E57435" w:rsidRPr="00607173" w14:paraId="50834EE8" w14:textId="77777777" w:rsidTr="0009649E">
        <w:tc>
          <w:tcPr>
            <w:tcW w:w="704" w:type="dxa"/>
            <w:vMerge/>
          </w:tcPr>
          <w:p w14:paraId="54922D09" w14:textId="77777777" w:rsidR="00E57435" w:rsidRPr="00607173" w:rsidRDefault="00E57435" w:rsidP="00805FCC">
            <w:pPr>
              <w:rPr>
                <w:rFonts w:cstheme="minorHAnsi"/>
              </w:rPr>
            </w:pPr>
          </w:p>
        </w:tc>
        <w:tc>
          <w:tcPr>
            <w:tcW w:w="6095" w:type="dxa"/>
            <w:vMerge/>
          </w:tcPr>
          <w:p w14:paraId="06D68FDC" w14:textId="77777777" w:rsidR="00E57435" w:rsidRPr="00607173" w:rsidRDefault="00E57435" w:rsidP="00805FCC">
            <w:pPr>
              <w:rPr>
                <w:rFonts w:cstheme="minorHAnsi"/>
              </w:rPr>
            </w:pPr>
          </w:p>
        </w:tc>
        <w:tc>
          <w:tcPr>
            <w:tcW w:w="1559" w:type="dxa"/>
            <w:tcBorders>
              <w:top w:val="dotted" w:sz="4" w:space="0" w:color="auto"/>
              <w:bottom w:val="dotted" w:sz="4" w:space="0" w:color="auto"/>
            </w:tcBorders>
          </w:tcPr>
          <w:p w14:paraId="70599960" w14:textId="0CD09EC7" w:rsidR="00E57435" w:rsidRPr="00607173" w:rsidRDefault="00E57435" w:rsidP="00805FC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851" w:type="dxa"/>
            <w:tcBorders>
              <w:top w:val="dotted" w:sz="4" w:space="0" w:color="auto"/>
              <w:bottom w:val="dotted" w:sz="4" w:space="0" w:color="auto"/>
            </w:tcBorders>
          </w:tcPr>
          <w:p w14:paraId="385DE964" w14:textId="6CFFB1BA" w:rsidR="00E57435" w:rsidRPr="00607173" w:rsidRDefault="00E57435" w:rsidP="00805FCC">
            <w:pPr>
              <w:rPr>
                <w:rFonts w:cstheme="minorHAnsi"/>
              </w:rPr>
            </w:pPr>
          </w:p>
        </w:tc>
        <w:tc>
          <w:tcPr>
            <w:tcW w:w="5107" w:type="dxa"/>
            <w:tcBorders>
              <w:top w:val="dotted" w:sz="4" w:space="0" w:color="000000"/>
              <w:bottom w:val="dotted" w:sz="4" w:space="0" w:color="auto"/>
            </w:tcBorders>
          </w:tcPr>
          <w:p w14:paraId="67D8ED56" w14:textId="77777777" w:rsidR="006E160B" w:rsidRPr="00607173" w:rsidRDefault="006E160B" w:rsidP="006E160B">
            <w:pPr>
              <w:rPr>
                <w:rFonts w:cstheme="minorHAnsi"/>
              </w:rPr>
            </w:pPr>
            <w:r w:rsidRPr="00607173">
              <w:rPr>
                <w:rFonts w:cstheme="minorHAnsi"/>
              </w:rPr>
              <w:t xml:space="preserve">Hinweis: Es liegt einer der folgenden Transaktionsgründe vor: </w:t>
            </w:r>
          </w:p>
          <w:p w14:paraId="0815D795" w14:textId="77777777" w:rsidR="006E160B" w:rsidRPr="00607173" w:rsidRDefault="006E160B" w:rsidP="006E160B">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Ein-/Auszug (Umzug)</w:t>
            </w:r>
          </w:p>
          <w:p w14:paraId="48FC32B7" w14:textId="77777777" w:rsidR="006E160B" w:rsidRPr="00607173" w:rsidRDefault="006E160B" w:rsidP="006E160B">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Auszug wegen Stilllegung</w:t>
            </w:r>
          </w:p>
          <w:p w14:paraId="3F201611" w14:textId="77777777" w:rsidR="006E160B" w:rsidRPr="00607173" w:rsidRDefault="006E160B" w:rsidP="006E160B">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 Auszug des Kunden</w:t>
            </w:r>
          </w:p>
          <w:p w14:paraId="4CFB5C39" w14:textId="77777777" w:rsidR="006E160B" w:rsidRPr="00607173" w:rsidRDefault="006E160B" w:rsidP="006E160B">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 Stilllegung</w:t>
            </w:r>
          </w:p>
          <w:p w14:paraId="620DCC93" w14:textId="77777777" w:rsidR="006E160B" w:rsidRPr="00607173" w:rsidRDefault="006E160B" w:rsidP="006E160B">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LF</w:t>
            </w:r>
          </w:p>
          <w:p w14:paraId="2A27B624" w14:textId="466E0363" w:rsidR="00E57435" w:rsidRPr="00607173" w:rsidRDefault="006E160B" w:rsidP="006E160B">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Kunde/LFN</w:t>
            </w:r>
          </w:p>
        </w:tc>
      </w:tr>
      <w:tr w:rsidR="00E57435" w:rsidRPr="00607173" w14:paraId="50852EB9" w14:textId="77777777" w:rsidTr="00094E66">
        <w:tc>
          <w:tcPr>
            <w:tcW w:w="704" w:type="dxa"/>
            <w:vMerge w:val="restart"/>
          </w:tcPr>
          <w:p w14:paraId="5876ED3A" w14:textId="77777777" w:rsidR="00E57435" w:rsidRPr="00607173" w:rsidRDefault="00E57435" w:rsidP="00805FCC">
            <w:pPr>
              <w:rPr>
                <w:rFonts w:cstheme="minorHAnsi"/>
              </w:rPr>
            </w:pPr>
            <w:r w:rsidRPr="00607173">
              <w:rPr>
                <w:rFonts w:cstheme="minorHAnsi"/>
              </w:rPr>
              <w:t>80</w:t>
            </w:r>
          </w:p>
        </w:tc>
        <w:tc>
          <w:tcPr>
            <w:tcW w:w="6095" w:type="dxa"/>
            <w:vMerge w:val="restart"/>
          </w:tcPr>
          <w:p w14:paraId="6577A6D4" w14:textId="77777777" w:rsidR="00E57435" w:rsidRPr="00607173" w:rsidRDefault="00E57435" w:rsidP="00805FCC">
            <w:pPr>
              <w:rPr>
                <w:rFonts w:cstheme="minorHAnsi"/>
              </w:rPr>
            </w:pPr>
            <w:r w:rsidRPr="00607173">
              <w:rPr>
                <w:rFonts w:cstheme="minorHAnsi"/>
              </w:rPr>
              <w:t>Gab es an dieser Marktlokation eine bestätigte Anmeldung zur Ersatz- /Grundversorgung mit einem Lieferbeginnzeitpunkt, welcher innerhalb 3 Monaten vom Endezeitpunkt der Belieferung aus dieser Abmeldung begonnen hat?</w:t>
            </w:r>
          </w:p>
          <w:p w14:paraId="3A480E46" w14:textId="77777777" w:rsidR="00E57435" w:rsidRPr="00607173" w:rsidRDefault="00E57435" w:rsidP="00805FCC">
            <w:pPr>
              <w:rPr>
                <w:rFonts w:cstheme="minorHAnsi"/>
              </w:rPr>
            </w:pPr>
            <w:r w:rsidRPr="00607173">
              <w:rPr>
                <w:rFonts w:cstheme="minorHAnsi"/>
              </w:rPr>
              <w:t xml:space="preserve">Hinweis: </w:t>
            </w:r>
          </w:p>
          <w:p w14:paraId="7958658C" w14:textId="77777777" w:rsidR="00E57435" w:rsidRPr="00607173" w:rsidRDefault="00E57435" w:rsidP="00805FCC">
            <w:pPr>
              <w:rPr>
                <w:rFonts w:cstheme="minorHAnsi"/>
              </w:rPr>
            </w:pPr>
            <w:r w:rsidRPr="00607173">
              <w:rPr>
                <w:rFonts w:cstheme="minorHAnsi"/>
              </w:rPr>
              <w:lastRenderedPageBreak/>
              <w:t>Eine Lieferende mit dem Grund „Ende der ESV ohne Folgelieferung“ kann nur in dem Fall vorliegen, wenn diese Marktlokation innerhalb der letzten 3 Monate auch über den Use-Case „Beginn der Ersatz-/Grundversorgung“ vom NB beim LF angemeldet wurde.</w:t>
            </w:r>
          </w:p>
        </w:tc>
        <w:tc>
          <w:tcPr>
            <w:tcW w:w="1559" w:type="dxa"/>
            <w:tcBorders>
              <w:bottom w:val="dotted" w:sz="4" w:space="0" w:color="auto"/>
            </w:tcBorders>
          </w:tcPr>
          <w:p w14:paraId="4F3CAF0F" w14:textId="77777777" w:rsidR="00E57435" w:rsidRPr="00607173" w:rsidRDefault="00E57435" w:rsidP="00805FCC">
            <w:pPr>
              <w:rPr>
                <w:rFonts w:cstheme="minorHAnsi"/>
              </w:rPr>
            </w:pPr>
            <w:r w:rsidRPr="00607173">
              <w:rPr>
                <w:rFonts w:cstheme="minorHAnsi"/>
              </w:rPr>
              <w:lastRenderedPageBreak/>
              <w:t>nein</w:t>
            </w:r>
          </w:p>
        </w:tc>
        <w:tc>
          <w:tcPr>
            <w:tcW w:w="851" w:type="dxa"/>
            <w:tcBorders>
              <w:bottom w:val="dotted" w:sz="4" w:space="0" w:color="auto"/>
            </w:tcBorders>
          </w:tcPr>
          <w:p w14:paraId="6614AE62" w14:textId="77777777" w:rsidR="00E57435" w:rsidRPr="00607173" w:rsidRDefault="00E57435" w:rsidP="00805FCC">
            <w:pPr>
              <w:rPr>
                <w:rFonts w:cstheme="minorHAnsi"/>
              </w:rPr>
            </w:pPr>
            <w:r w:rsidRPr="00607173">
              <w:rPr>
                <w:rFonts w:cstheme="minorHAnsi"/>
              </w:rPr>
              <w:t>A05</w:t>
            </w:r>
          </w:p>
        </w:tc>
        <w:tc>
          <w:tcPr>
            <w:tcW w:w="5107" w:type="dxa"/>
            <w:tcBorders>
              <w:bottom w:val="dotted" w:sz="4" w:space="0" w:color="auto"/>
            </w:tcBorders>
          </w:tcPr>
          <w:p w14:paraId="4272E0EF" w14:textId="77777777" w:rsidR="00E57435" w:rsidRPr="00607173" w:rsidRDefault="00E57435" w:rsidP="00805FCC">
            <w:pPr>
              <w:rPr>
                <w:rFonts w:cstheme="minorHAnsi"/>
              </w:rPr>
            </w:pPr>
            <w:r w:rsidRPr="00607173">
              <w:rPr>
                <w:rFonts w:cstheme="minorHAnsi"/>
              </w:rPr>
              <w:t>Cluster: Ablehnung</w:t>
            </w:r>
          </w:p>
          <w:p w14:paraId="4C2C09EA" w14:textId="77777777" w:rsidR="00E57435" w:rsidRPr="00607173" w:rsidRDefault="00E57435" w:rsidP="00805FCC">
            <w:pPr>
              <w:rPr>
                <w:rFonts w:cstheme="minorHAnsi"/>
              </w:rPr>
            </w:pPr>
            <w:r w:rsidRPr="00607173">
              <w:rPr>
                <w:rFonts w:cstheme="minorHAnsi"/>
              </w:rPr>
              <w:t>Die Marklokation wurde nicht innerhalb der letzten 3 Monate zur Ersatz-/ Grundversorgung angemeldet. Somit kann es sich nicht um eine Beendigung einer ESV handeln.</w:t>
            </w:r>
          </w:p>
        </w:tc>
      </w:tr>
      <w:tr w:rsidR="00E57435" w:rsidRPr="00607173" w14:paraId="513AC21F" w14:textId="77777777" w:rsidTr="00094E66">
        <w:tc>
          <w:tcPr>
            <w:tcW w:w="704" w:type="dxa"/>
            <w:vMerge/>
          </w:tcPr>
          <w:p w14:paraId="205E4B72" w14:textId="77777777" w:rsidR="00E57435" w:rsidRPr="00607173" w:rsidRDefault="00E57435" w:rsidP="00805FCC">
            <w:pPr>
              <w:rPr>
                <w:rFonts w:cstheme="minorHAnsi"/>
              </w:rPr>
            </w:pPr>
          </w:p>
        </w:tc>
        <w:tc>
          <w:tcPr>
            <w:tcW w:w="6095" w:type="dxa"/>
            <w:vMerge/>
          </w:tcPr>
          <w:p w14:paraId="5C811EE4" w14:textId="77777777" w:rsidR="00E57435" w:rsidRPr="00607173" w:rsidRDefault="00E57435" w:rsidP="00805FCC">
            <w:pPr>
              <w:rPr>
                <w:rFonts w:cstheme="minorHAnsi"/>
              </w:rPr>
            </w:pPr>
          </w:p>
        </w:tc>
        <w:tc>
          <w:tcPr>
            <w:tcW w:w="1559" w:type="dxa"/>
            <w:tcBorders>
              <w:top w:val="dotted" w:sz="4" w:space="0" w:color="auto"/>
              <w:bottom w:val="dotted" w:sz="4" w:space="0" w:color="auto"/>
            </w:tcBorders>
          </w:tcPr>
          <w:p w14:paraId="608AFFCC" w14:textId="42399A4E"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51" w:type="dxa"/>
            <w:tcBorders>
              <w:top w:val="dotted" w:sz="4" w:space="0" w:color="auto"/>
              <w:bottom w:val="dotted" w:sz="4" w:space="0" w:color="auto"/>
            </w:tcBorders>
          </w:tcPr>
          <w:p w14:paraId="4F840F53"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184CB14E" w14:textId="77777777" w:rsidR="00E57435" w:rsidRPr="00607173" w:rsidRDefault="00E57435" w:rsidP="00805FCC">
            <w:pPr>
              <w:rPr>
                <w:rFonts w:cstheme="minorHAnsi"/>
              </w:rPr>
            </w:pPr>
          </w:p>
        </w:tc>
      </w:tr>
      <w:tr w:rsidR="00E57435" w:rsidRPr="00607173" w14:paraId="16C237FC" w14:textId="77777777" w:rsidTr="00D21FB8">
        <w:trPr>
          <w:trHeight w:val="428"/>
        </w:trPr>
        <w:tc>
          <w:tcPr>
            <w:tcW w:w="704" w:type="dxa"/>
            <w:vMerge w:val="restart"/>
          </w:tcPr>
          <w:p w14:paraId="5635EF5C" w14:textId="77777777" w:rsidR="00E57435" w:rsidRPr="00607173" w:rsidRDefault="00E57435" w:rsidP="00805FCC">
            <w:pPr>
              <w:rPr>
                <w:rFonts w:cstheme="minorHAnsi"/>
              </w:rPr>
            </w:pPr>
            <w:r w:rsidRPr="00607173">
              <w:rPr>
                <w:rFonts w:cstheme="minorHAnsi"/>
              </w:rPr>
              <w:t>90</w:t>
            </w:r>
          </w:p>
        </w:tc>
        <w:tc>
          <w:tcPr>
            <w:tcW w:w="6095" w:type="dxa"/>
            <w:vMerge w:val="restart"/>
          </w:tcPr>
          <w:p w14:paraId="6E2C7CED" w14:textId="77777777" w:rsidR="00E57435" w:rsidRPr="00607173" w:rsidRDefault="00E57435" w:rsidP="00805FCC">
            <w:pPr>
              <w:spacing w:after="120"/>
              <w:rPr>
                <w:rFonts w:cstheme="minorHAnsi"/>
              </w:rPr>
            </w:pPr>
            <w:r w:rsidRPr="00607173">
              <w:rPr>
                <w:rFonts w:cstheme="minorHAnsi"/>
              </w:rPr>
              <w:t>Erfolgt die Aufhebung einer zukünftigen Zuordnung zu demselben Zeitpunkt, welcher dem Lieferanten im Lieferbeginn bestätigt wurde?</w:t>
            </w:r>
          </w:p>
        </w:tc>
        <w:tc>
          <w:tcPr>
            <w:tcW w:w="1559" w:type="dxa"/>
            <w:tcBorders>
              <w:bottom w:val="dotted" w:sz="4" w:space="0" w:color="auto"/>
            </w:tcBorders>
          </w:tcPr>
          <w:p w14:paraId="3BC18E81" w14:textId="77777777" w:rsidR="00E57435" w:rsidRPr="00607173" w:rsidRDefault="00E57435" w:rsidP="00805FCC">
            <w:pPr>
              <w:rPr>
                <w:rFonts w:cstheme="minorHAnsi"/>
              </w:rPr>
            </w:pPr>
            <w:r w:rsidRPr="00607173">
              <w:rPr>
                <w:rFonts w:cstheme="minorHAnsi"/>
              </w:rPr>
              <w:t>nein</w:t>
            </w:r>
          </w:p>
        </w:tc>
        <w:tc>
          <w:tcPr>
            <w:tcW w:w="851" w:type="dxa"/>
            <w:tcBorders>
              <w:bottom w:val="dotted" w:sz="4" w:space="0" w:color="auto"/>
            </w:tcBorders>
          </w:tcPr>
          <w:p w14:paraId="0B84AED4" w14:textId="77777777" w:rsidR="00E57435" w:rsidRPr="00607173" w:rsidRDefault="00E57435" w:rsidP="00805FCC">
            <w:pPr>
              <w:rPr>
                <w:rFonts w:cstheme="minorHAnsi"/>
              </w:rPr>
            </w:pPr>
            <w:r w:rsidRPr="00607173">
              <w:rPr>
                <w:rFonts w:cstheme="minorHAnsi"/>
              </w:rPr>
              <w:t>A06</w:t>
            </w:r>
          </w:p>
        </w:tc>
        <w:tc>
          <w:tcPr>
            <w:tcW w:w="5107" w:type="dxa"/>
            <w:tcBorders>
              <w:bottom w:val="dotted" w:sz="4" w:space="0" w:color="auto"/>
            </w:tcBorders>
          </w:tcPr>
          <w:p w14:paraId="7C33A4D3" w14:textId="77777777" w:rsidR="00E57435" w:rsidRPr="00607173" w:rsidRDefault="00E57435" w:rsidP="00805FCC">
            <w:pPr>
              <w:rPr>
                <w:rFonts w:cstheme="minorHAnsi"/>
              </w:rPr>
            </w:pPr>
            <w:r w:rsidRPr="00607173">
              <w:rPr>
                <w:rFonts w:cstheme="minorHAnsi"/>
              </w:rPr>
              <w:t>Cluster: Ablehnung</w:t>
            </w:r>
          </w:p>
          <w:p w14:paraId="64471A20" w14:textId="77777777" w:rsidR="00E57435" w:rsidRPr="00607173" w:rsidRDefault="00E57435" w:rsidP="00805FCC">
            <w:pPr>
              <w:rPr>
                <w:rFonts w:cstheme="minorHAnsi"/>
              </w:rPr>
            </w:pPr>
            <w:r w:rsidRPr="00607173">
              <w:rPr>
                <w:rFonts w:cstheme="minorHAnsi"/>
              </w:rPr>
              <w:t>Die Aufhebung einer zukünftigen Zuordnung muss zum selben Zeitpunkt angegeben werden, wie im Lieferbeginn bestätigt wurde.</w:t>
            </w:r>
          </w:p>
        </w:tc>
      </w:tr>
      <w:tr w:rsidR="00E57435" w:rsidRPr="00607173" w14:paraId="45DBA5C6" w14:textId="77777777" w:rsidTr="00D21FB8">
        <w:trPr>
          <w:trHeight w:val="428"/>
        </w:trPr>
        <w:tc>
          <w:tcPr>
            <w:tcW w:w="704" w:type="dxa"/>
            <w:vMerge/>
          </w:tcPr>
          <w:p w14:paraId="33EA89C7" w14:textId="77777777" w:rsidR="00E57435" w:rsidRPr="00607173" w:rsidRDefault="00E57435" w:rsidP="00805FCC">
            <w:pPr>
              <w:rPr>
                <w:rFonts w:cstheme="minorHAnsi"/>
              </w:rPr>
            </w:pPr>
          </w:p>
        </w:tc>
        <w:tc>
          <w:tcPr>
            <w:tcW w:w="6095" w:type="dxa"/>
            <w:vMerge/>
          </w:tcPr>
          <w:p w14:paraId="47B458DB" w14:textId="77777777" w:rsidR="00E57435" w:rsidRPr="00607173" w:rsidRDefault="00E57435" w:rsidP="00805FCC">
            <w:pPr>
              <w:spacing w:after="120"/>
              <w:rPr>
                <w:rFonts w:cstheme="minorHAnsi"/>
              </w:rPr>
            </w:pPr>
          </w:p>
        </w:tc>
        <w:tc>
          <w:tcPr>
            <w:tcW w:w="1559" w:type="dxa"/>
            <w:tcBorders>
              <w:top w:val="dotted" w:sz="4" w:space="0" w:color="auto"/>
              <w:bottom w:val="dotted" w:sz="4" w:space="0" w:color="auto"/>
            </w:tcBorders>
          </w:tcPr>
          <w:p w14:paraId="6CC1A0EC" w14:textId="02296A40"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51" w:type="dxa"/>
            <w:tcBorders>
              <w:top w:val="dotted" w:sz="4" w:space="0" w:color="auto"/>
              <w:bottom w:val="dotted" w:sz="4" w:space="0" w:color="auto"/>
            </w:tcBorders>
          </w:tcPr>
          <w:p w14:paraId="5B4775FE"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5F867FA4" w14:textId="77777777" w:rsidR="00E57435" w:rsidRPr="00607173" w:rsidRDefault="00E57435" w:rsidP="00805FCC">
            <w:pPr>
              <w:rPr>
                <w:rFonts w:cstheme="minorHAnsi"/>
              </w:rPr>
            </w:pPr>
          </w:p>
        </w:tc>
      </w:tr>
      <w:tr w:rsidR="00E57435" w:rsidRPr="00607173" w14:paraId="6B9F0469" w14:textId="77777777" w:rsidTr="00D21FB8">
        <w:trPr>
          <w:trHeight w:val="428"/>
        </w:trPr>
        <w:tc>
          <w:tcPr>
            <w:tcW w:w="704" w:type="dxa"/>
            <w:vMerge w:val="restart"/>
          </w:tcPr>
          <w:p w14:paraId="167365B0" w14:textId="77777777" w:rsidR="00E57435" w:rsidRPr="00607173" w:rsidRDefault="00E57435" w:rsidP="00805FCC">
            <w:pPr>
              <w:rPr>
                <w:rFonts w:cstheme="minorHAnsi"/>
              </w:rPr>
            </w:pPr>
            <w:r w:rsidRPr="00607173">
              <w:rPr>
                <w:rFonts w:cstheme="minorHAnsi"/>
              </w:rPr>
              <w:t>100</w:t>
            </w:r>
          </w:p>
        </w:tc>
        <w:tc>
          <w:tcPr>
            <w:tcW w:w="6095" w:type="dxa"/>
            <w:vMerge w:val="restart"/>
          </w:tcPr>
          <w:p w14:paraId="6410D2B9" w14:textId="77777777" w:rsidR="00E57435" w:rsidRPr="00607173" w:rsidRDefault="00E57435" w:rsidP="00805FCC">
            <w:pPr>
              <w:spacing w:after="120"/>
              <w:rPr>
                <w:rFonts w:cstheme="minorHAnsi"/>
              </w:rPr>
            </w:pPr>
            <w:r w:rsidRPr="00607173">
              <w:rPr>
                <w:rFonts w:cstheme="minorHAnsi"/>
              </w:rPr>
              <w:t>Wurde die Zuordnung des anfragenden Lieferanten zur Marktlokation zum identischen Abmeldedatum bereits durch eine Bestätigung in den folgenden Prozessschritten beendet? Fall:</w:t>
            </w:r>
          </w:p>
          <w:p w14:paraId="7470EF7A" w14:textId="1078EB0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SD: Lieferende von LF an NB, Prozessschritt 2 "</w:t>
            </w:r>
            <w:r w:rsidR="002D4EB9" w:rsidRPr="00607173">
              <w:rPr>
                <w:rFonts w:asciiTheme="minorHAnsi" w:hAnsiTheme="minorHAnsi" w:cstheme="minorHAnsi"/>
                <w:sz w:val="24"/>
              </w:rPr>
              <w:t xml:space="preserve"> </w:t>
            </w:r>
            <w:r w:rsidRPr="00607173">
              <w:rPr>
                <w:rFonts w:asciiTheme="minorHAnsi" w:hAnsiTheme="minorHAnsi" w:cstheme="minorHAnsi"/>
                <w:sz w:val="24"/>
              </w:rPr>
              <w:t>Beendigung der Zuordnung des LF zur Marktlokation bzw. Tranche</w:t>
            </w:r>
            <w:r w:rsidRPr="00607173" w:rsidDel="00D732CF">
              <w:rPr>
                <w:rFonts w:asciiTheme="minorHAnsi" w:hAnsiTheme="minorHAnsi" w:cstheme="minorHAnsi"/>
                <w:sz w:val="24"/>
              </w:rPr>
              <w:t xml:space="preserve"> </w:t>
            </w:r>
            <w:r w:rsidRPr="00607173">
              <w:rPr>
                <w:rFonts w:asciiTheme="minorHAnsi" w:hAnsiTheme="minorHAnsi" w:cstheme="minorHAnsi"/>
                <w:sz w:val="24"/>
              </w:rPr>
              <w:t>"</w:t>
            </w:r>
          </w:p>
          <w:p w14:paraId="2BA00738" w14:textId="7777777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SD: Lieferende von NB an LF, Prozessschritt 2 " Antwort auf Ankündigung der Beendigung der Zuordnung des LF zur Marktlokation bzw. Tranche</w:t>
            </w:r>
            <w:r w:rsidRPr="00607173" w:rsidDel="00DE36A4">
              <w:rPr>
                <w:rFonts w:asciiTheme="minorHAnsi" w:hAnsiTheme="minorHAnsi" w:cstheme="minorHAnsi"/>
                <w:sz w:val="24"/>
              </w:rPr>
              <w:t xml:space="preserve"> </w:t>
            </w:r>
            <w:r w:rsidRPr="00607173">
              <w:rPr>
                <w:rFonts w:asciiTheme="minorHAnsi" w:hAnsiTheme="minorHAnsi" w:cstheme="minorHAnsi"/>
                <w:sz w:val="24"/>
              </w:rPr>
              <w:t>"</w:t>
            </w:r>
          </w:p>
          <w:p w14:paraId="3541B866" w14:textId="7777777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SD: Lieferbeginn, Prozessschritt 4 " Antwort auf Anfrage zur Beendigung der Zuordnung des LFA zur Marktlokation bzw. Tranche</w:t>
            </w:r>
            <w:r w:rsidRPr="00607173" w:rsidDel="00C3145A">
              <w:rPr>
                <w:rFonts w:asciiTheme="minorHAnsi" w:hAnsiTheme="minorHAnsi" w:cstheme="minorHAnsi"/>
                <w:sz w:val="24"/>
              </w:rPr>
              <w:t xml:space="preserve"> </w:t>
            </w:r>
            <w:r w:rsidRPr="00607173">
              <w:rPr>
                <w:rFonts w:asciiTheme="minorHAnsi" w:hAnsiTheme="minorHAnsi" w:cstheme="minorHAnsi"/>
                <w:sz w:val="24"/>
              </w:rPr>
              <w:t>" oder die Bestätigung erfolgt durch die Fristverstreichung</w:t>
            </w:r>
          </w:p>
        </w:tc>
        <w:tc>
          <w:tcPr>
            <w:tcW w:w="1559" w:type="dxa"/>
            <w:tcBorders>
              <w:bottom w:val="dotted" w:sz="4" w:space="0" w:color="auto"/>
            </w:tcBorders>
          </w:tcPr>
          <w:p w14:paraId="354BFEB7" w14:textId="1BE45A2E"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110</w:t>
            </w:r>
          </w:p>
        </w:tc>
        <w:tc>
          <w:tcPr>
            <w:tcW w:w="851" w:type="dxa"/>
            <w:tcBorders>
              <w:bottom w:val="dotted" w:sz="4" w:space="0" w:color="auto"/>
            </w:tcBorders>
          </w:tcPr>
          <w:p w14:paraId="3F778E45" w14:textId="77777777" w:rsidR="00E57435" w:rsidRPr="00607173" w:rsidRDefault="00E57435" w:rsidP="00805FCC">
            <w:pPr>
              <w:rPr>
                <w:rFonts w:cstheme="minorHAnsi"/>
              </w:rPr>
            </w:pPr>
          </w:p>
        </w:tc>
        <w:tc>
          <w:tcPr>
            <w:tcW w:w="5107" w:type="dxa"/>
            <w:tcBorders>
              <w:bottom w:val="dotted" w:sz="4" w:space="0" w:color="auto"/>
            </w:tcBorders>
          </w:tcPr>
          <w:p w14:paraId="6899B419" w14:textId="77777777" w:rsidR="00E57435" w:rsidRPr="00607173" w:rsidRDefault="00E57435" w:rsidP="00805FCC">
            <w:pPr>
              <w:rPr>
                <w:rFonts w:cstheme="minorHAnsi"/>
              </w:rPr>
            </w:pPr>
          </w:p>
        </w:tc>
      </w:tr>
      <w:tr w:rsidR="00E57435" w:rsidRPr="00607173" w14:paraId="513A3CC7" w14:textId="77777777" w:rsidTr="00C9140A">
        <w:trPr>
          <w:trHeight w:val="461"/>
        </w:trPr>
        <w:tc>
          <w:tcPr>
            <w:tcW w:w="704" w:type="dxa"/>
            <w:vMerge/>
          </w:tcPr>
          <w:p w14:paraId="4E792E79" w14:textId="77777777" w:rsidR="00E57435" w:rsidRPr="00607173" w:rsidRDefault="00E57435" w:rsidP="00805FCC">
            <w:pPr>
              <w:rPr>
                <w:rFonts w:cstheme="minorHAnsi"/>
              </w:rPr>
            </w:pPr>
          </w:p>
        </w:tc>
        <w:tc>
          <w:tcPr>
            <w:tcW w:w="6095" w:type="dxa"/>
            <w:vMerge/>
          </w:tcPr>
          <w:p w14:paraId="19F8BB64" w14:textId="77777777" w:rsidR="00E57435" w:rsidRPr="00607173" w:rsidRDefault="00E57435" w:rsidP="00805FCC">
            <w:pPr>
              <w:rPr>
                <w:rFonts w:cstheme="minorHAnsi"/>
              </w:rPr>
            </w:pPr>
          </w:p>
        </w:tc>
        <w:tc>
          <w:tcPr>
            <w:tcW w:w="1559" w:type="dxa"/>
            <w:tcBorders>
              <w:top w:val="dotted" w:sz="4" w:space="0" w:color="auto"/>
            </w:tcBorders>
          </w:tcPr>
          <w:p w14:paraId="7639A039" w14:textId="518A3EDA" w:rsidR="00E57435" w:rsidRPr="00607173" w:rsidRDefault="00C9140A" w:rsidP="00805FCC">
            <w:pPr>
              <w:rPr>
                <w:rFonts w:cstheme="minorHAnsi"/>
              </w:rPr>
            </w:pPr>
            <w:r w:rsidRPr="00607173">
              <w:rPr>
                <w:rFonts w:cstheme="minorHAnsi"/>
              </w:rPr>
              <w:t xml:space="preserve">nein </w:t>
            </w:r>
            <w:r w:rsidR="00B665E3" w:rsidRPr="00CA7950">
              <w:rPr>
                <w:rFonts w:ascii="Wingdings" w:hAnsi="Wingdings" w:cstheme="minorHAnsi"/>
              </w:rPr>
              <w:sym w:font="Wingdings" w:char="F0E0"/>
            </w:r>
            <w:r w:rsidR="00B665E3" w:rsidRPr="00607173">
              <w:rPr>
                <w:rFonts w:cstheme="minorHAnsi"/>
              </w:rPr>
              <w:t xml:space="preserve"> 140</w:t>
            </w:r>
          </w:p>
        </w:tc>
        <w:tc>
          <w:tcPr>
            <w:tcW w:w="851" w:type="dxa"/>
            <w:tcBorders>
              <w:top w:val="dotted" w:sz="4" w:space="0" w:color="auto"/>
            </w:tcBorders>
          </w:tcPr>
          <w:p w14:paraId="1BC4B40E" w14:textId="09FAF464" w:rsidR="00E57435" w:rsidRPr="00607173" w:rsidRDefault="00E57435" w:rsidP="00805FCC">
            <w:pPr>
              <w:rPr>
                <w:rFonts w:cstheme="minorHAnsi"/>
              </w:rPr>
            </w:pPr>
          </w:p>
        </w:tc>
        <w:tc>
          <w:tcPr>
            <w:tcW w:w="5107" w:type="dxa"/>
            <w:tcBorders>
              <w:top w:val="dotted" w:sz="4" w:space="0" w:color="auto"/>
            </w:tcBorders>
          </w:tcPr>
          <w:p w14:paraId="73D51958" w14:textId="4114B241" w:rsidR="00E57435" w:rsidRPr="00607173" w:rsidRDefault="00E57435" w:rsidP="00805FCC">
            <w:pPr>
              <w:rPr>
                <w:rFonts w:cstheme="minorHAnsi"/>
              </w:rPr>
            </w:pPr>
          </w:p>
        </w:tc>
      </w:tr>
      <w:tr w:rsidR="00E57435" w:rsidRPr="00607173" w14:paraId="48BBFF14" w14:textId="77777777" w:rsidTr="00D21FB8">
        <w:trPr>
          <w:trHeight w:val="332"/>
        </w:trPr>
        <w:tc>
          <w:tcPr>
            <w:tcW w:w="704" w:type="dxa"/>
            <w:vMerge w:val="restart"/>
          </w:tcPr>
          <w:p w14:paraId="423A8937" w14:textId="77777777" w:rsidR="00E57435" w:rsidRPr="00607173" w:rsidRDefault="00E57435" w:rsidP="00805FCC">
            <w:pPr>
              <w:rPr>
                <w:rFonts w:cstheme="minorHAnsi"/>
              </w:rPr>
            </w:pPr>
            <w:r w:rsidRPr="00607173">
              <w:rPr>
                <w:rFonts w:cstheme="minorHAnsi"/>
              </w:rPr>
              <w:lastRenderedPageBreak/>
              <w:t>110</w:t>
            </w:r>
          </w:p>
        </w:tc>
        <w:tc>
          <w:tcPr>
            <w:tcW w:w="6095" w:type="dxa"/>
            <w:vMerge w:val="restart"/>
          </w:tcPr>
          <w:p w14:paraId="5AAEE489" w14:textId="77777777" w:rsidR="00E57435" w:rsidRPr="00607173" w:rsidRDefault="00E57435" w:rsidP="00805FCC">
            <w:pPr>
              <w:rPr>
                <w:rFonts w:cstheme="minorHAnsi"/>
              </w:rPr>
            </w:pPr>
            <w:r w:rsidRPr="00607173">
              <w:rPr>
                <w:rFonts w:cstheme="minorHAnsi"/>
              </w:rPr>
              <w:t>Ist der anfragende LF am Folgetag des Abmeldungsdatum der Marktlokation noch zugeordnet?</w:t>
            </w:r>
          </w:p>
        </w:tc>
        <w:tc>
          <w:tcPr>
            <w:tcW w:w="1559" w:type="dxa"/>
            <w:tcBorders>
              <w:bottom w:val="dotted" w:sz="4" w:space="0" w:color="auto"/>
            </w:tcBorders>
          </w:tcPr>
          <w:p w14:paraId="028248A5" w14:textId="65CFEE9F" w:rsidR="00E57435" w:rsidRPr="00607173" w:rsidRDefault="00512ACF" w:rsidP="00805FCC">
            <w:pPr>
              <w:rPr>
                <w:rFonts w:cstheme="minorHAnsi"/>
              </w:rPr>
            </w:pPr>
            <w:r w:rsidRPr="00607173">
              <w:rPr>
                <w:rFonts w:cstheme="minorHAnsi"/>
              </w:rPr>
              <w:t xml:space="preserve"> </w:t>
            </w:r>
            <w:r w:rsidR="00C9140A" w:rsidRPr="00607173">
              <w:rPr>
                <w:rFonts w:cstheme="minorHAnsi"/>
              </w:rPr>
              <w:t xml:space="preserve">ja </w:t>
            </w:r>
            <w:r w:rsidR="00B665E3" w:rsidRPr="00CA7950">
              <w:rPr>
                <w:rFonts w:ascii="Wingdings" w:hAnsi="Wingdings" w:cstheme="minorHAnsi"/>
              </w:rPr>
              <w:sym w:font="Wingdings" w:char="F0E0"/>
            </w:r>
            <w:r w:rsidR="00B665E3" w:rsidRPr="00607173">
              <w:rPr>
                <w:rFonts w:cstheme="minorHAnsi"/>
              </w:rPr>
              <w:t xml:space="preserve"> 140</w:t>
            </w:r>
          </w:p>
        </w:tc>
        <w:tc>
          <w:tcPr>
            <w:tcW w:w="851" w:type="dxa"/>
            <w:tcBorders>
              <w:bottom w:val="dotted" w:sz="4" w:space="0" w:color="auto"/>
            </w:tcBorders>
          </w:tcPr>
          <w:p w14:paraId="5B29927E" w14:textId="5294C71B" w:rsidR="00E57435" w:rsidRPr="00607173" w:rsidRDefault="00E57435" w:rsidP="00805FCC">
            <w:pPr>
              <w:rPr>
                <w:rFonts w:cstheme="minorHAnsi"/>
              </w:rPr>
            </w:pPr>
          </w:p>
        </w:tc>
        <w:tc>
          <w:tcPr>
            <w:tcW w:w="5107" w:type="dxa"/>
            <w:tcBorders>
              <w:bottom w:val="dotted" w:sz="4" w:space="0" w:color="auto"/>
            </w:tcBorders>
          </w:tcPr>
          <w:p w14:paraId="61E5D227" w14:textId="35050E5E" w:rsidR="00E57435" w:rsidRPr="00607173" w:rsidRDefault="00E57435" w:rsidP="00805FCC">
            <w:pPr>
              <w:pStyle w:val="Default"/>
              <w:spacing w:after="160" w:line="320" w:lineRule="atLeast"/>
              <w:rPr>
                <w:rFonts w:asciiTheme="minorHAnsi" w:hAnsiTheme="minorHAnsi" w:cstheme="minorHAnsi"/>
              </w:rPr>
            </w:pPr>
          </w:p>
        </w:tc>
      </w:tr>
      <w:tr w:rsidR="00E57435" w:rsidRPr="00607173" w14:paraId="332EF4F1" w14:textId="77777777" w:rsidTr="00C9140A">
        <w:trPr>
          <w:trHeight w:val="332"/>
        </w:trPr>
        <w:tc>
          <w:tcPr>
            <w:tcW w:w="704" w:type="dxa"/>
            <w:vMerge/>
          </w:tcPr>
          <w:p w14:paraId="6F358518" w14:textId="77777777" w:rsidR="00E57435" w:rsidRPr="00607173" w:rsidRDefault="00E57435" w:rsidP="00805FCC">
            <w:pPr>
              <w:rPr>
                <w:rFonts w:cstheme="minorHAnsi"/>
              </w:rPr>
            </w:pPr>
          </w:p>
        </w:tc>
        <w:tc>
          <w:tcPr>
            <w:tcW w:w="6095" w:type="dxa"/>
            <w:vMerge/>
          </w:tcPr>
          <w:p w14:paraId="733FD9F5" w14:textId="77777777" w:rsidR="00E57435" w:rsidRPr="00607173" w:rsidRDefault="00E57435" w:rsidP="00805FCC">
            <w:pPr>
              <w:rPr>
                <w:rFonts w:cstheme="minorHAnsi"/>
              </w:rPr>
            </w:pPr>
          </w:p>
        </w:tc>
        <w:tc>
          <w:tcPr>
            <w:tcW w:w="1559" w:type="dxa"/>
            <w:tcBorders>
              <w:top w:val="dotted" w:sz="4" w:space="0" w:color="auto"/>
              <w:bottom w:val="single" w:sz="4" w:space="0" w:color="auto"/>
            </w:tcBorders>
          </w:tcPr>
          <w:p w14:paraId="7399901A" w14:textId="7E645346" w:rsidR="00E57435" w:rsidRPr="00607173" w:rsidRDefault="00E57435" w:rsidP="00805FC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51" w:type="dxa"/>
            <w:tcBorders>
              <w:top w:val="dotted" w:sz="4" w:space="0" w:color="auto"/>
              <w:bottom w:val="single" w:sz="4" w:space="0" w:color="auto"/>
            </w:tcBorders>
          </w:tcPr>
          <w:p w14:paraId="653A1846" w14:textId="77777777" w:rsidR="00E57435" w:rsidRPr="00607173" w:rsidRDefault="00E57435" w:rsidP="00805FCC">
            <w:pPr>
              <w:rPr>
                <w:rFonts w:cstheme="minorHAnsi"/>
              </w:rPr>
            </w:pPr>
          </w:p>
        </w:tc>
        <w:tc>
          <w:tcPr>
            <w:tcW w:w="5107" w:type="dxa"/>
            <w:tcBorders>
              <w:top w:val="dotted" w:sz="4" w:space="0" w:color="auto"/>
              <w:bottom w:val="single" w:sz="4" w:space="0" w:color="auto"/>
            </w:tcBorders>
          </w:tcPr>
          <w:p w14:paraId="00C225C0" w14:textId="77777777" w:rsidR="00E57435" w:rsidRPr="00607173" w:rsidRDefault="00E57435" w:rsidP="00805FCC">
            <w:pPr>
              <w:pStyle w:val="Default"/>
              <w:spacing w:after="160" w:line="320" w:lineRule="atLeast"/>
              <w:rPr>
                <w:rFonts w:asciiTheme="minorHAnsi" w:hAnsiTheme="minorHAnsi" w:cstheme="minorHAnsi"/>
              </w:rPr>
            </w:pPr>
          </w:p>
        </w:tc>
      </w:tr>
      <w:tr w:rsidR="00E57435" w:rsidRPr="00607173" w14:paraId="5387034E" w14:textId="77777777" w:rsidTr="00C9140A">
        <w:trPr>
          <w:trHeight w:val="332"/>
        </w:trPr>
        <w:tc>
          <w:tcPr>
            <w:tcW w:w="704" w:type="dxa"/>
            <w:vMerge w:val="restart"/>
          </w:tcPr>
          <w:p w14:paraId="2B779240" w14:textId="77777777" w:rsidR="00E57435" w:rsidRPr="00607173" w:rsidRDefault="00E57435" w:rsidP="00805FCC">
            <w:pPr>
              <w:rPr>
                <w:rFonts w:cstheme="minorHAnsi"/>
              </w:rPr>
            </w:pPr>
            <w:r w:rsidRPr="00607173">
              <w:rPr>
                <w:rFonts w:cstheme="minorHAnsi"/>
              </w:rPr>
              <w:t>120</w:t>
            </w:r>
          </w:p>
        </w:tc>
        <w:tc>
          <w:tcPr>
            <w:tcW w:w="6095" w:type="dxa"/>
            <w:vMerge w:val="restart"/>
          </w:tcPr>
          <w:p w14:paraId="25327848" w14:textId="77777777" w:rsidR="00E57435" w:rsidRPr="00607173" w:rsidRDefault="00E57435" w:rsidP="00805FCC">
            <w:pPr>
              <w:spacing w:after="120"/>
              <w:rPr>
                <w:rFonts w:cstheme="minorHAnsi"/>
              </w:rPr>
            </w:pPr>
            <w:r w:rsidRPr="00607173">
              <w:rPr>
                <w:rFonts w:cstheme="minorHAnsi"/>
              </w:rPr>
              <w:t>Liegt ein Transaktionsgrund vor, aus welchem hervorgeht, dass der Anschlussnutzer ausgezogen ist?</w:t>
            </w:r>
          </w:p>
          <w:p w14:paraId="1C3D27E1" w14:textId="77777777" w:rsidR="00E57435" w:rsidRPr="00607173" w:rsidRDefault="00E57435" w:rsidP="00805FCC">
            <w:pPr>
              <w:spacing w:after="120"/>
              <w:rPr>
                <w:rFonts w:cstheme="minorHAnsi"/>
              </w:rPr>
            </w:pPr>
            <w:r w:rsidRPr="00607173">
              <w:rPr>
                <w:rFonts w:cstheme="minorHAnsi"/>
              </w:rPr>
              <w:t>Das ist bei den folgenden Transaktionsgründen der Fall:</w:t>
            </w:r>
          </w:p>
          <w:p w14:paraId="712FAA08" w14:textId="7777777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Ein-/Auszug (Umzug)</w:t>
            </w:r>
          </w:p>
          <w:p w14:paraId="4C9ADB72" w14:textId="7777777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Auszug wegen Stilllegung</w:t>
            </w:r>
          </w:p>
        </w:tc>
        <w:tc>
          <w:tcPr>
            <w:tcW w:w="1559" w:type="dxa"/>
            <w:tcBorders>
              <w:top w:val="single" w:sz="4" w:space="0" w:color="auto"/>
              <w:bottom w:val="dotted" w:sz="4" w:space="0" w:color="auto"/>
            </w:tcBorders>
          </w:tcPr>
          <w:p w14:paraId="6BE1813F" w14:textId="77777777" w:rsidR="00E57435" w:rsidRPr="00607173" w:rsidRDefault="00E57435" w:rsidP="00805FCC">
            <w:pPr>
              <w:rPr>
                <w:rFonts w:cstheme="minorHAnsi"/>
              </w:rPr>
            </w:pPr>
            <w:r w:rsidRPr="00607173">
              <w:rPr>
                <w:rFonts w:cstheme="minorHAnsi"/>
              </w:rPr>
              <w:t>nein</w:t>
            </w:r>
          </w:p>
        </w:tc>
        <w:tc>
          <w:tcPr>
            <w:tcW w:w="851" w:type="dxa"/>
            <w:tcBorders>
              <w:top w:val="single" w:sz="4" w:space="0" w:color="auto"/>
              <w:bottom w:val="dotted" w:sz="4" w:space="0" w:color="auto"/>
            </w:tcBorders>
          </w:tcPr>
          <w:p w14:paraId="4528501D" w14:textId="77777777" w:rsidR="00E57435" w:rsidRPr="00607173" w:rsidRDefault="00E57435" w:rsidP="00805FCC">
            <w:pPr>
              <w:rPr>
                <w:rFonts w:cstheme="minorHAnsi"/>
              </w:rPr>
            </w:pPr>
            <w:r w:rsidRPr="00607173">
              <w:rPr>
                <w:rFonts w:cstheme="minorHAnsi"/>
              </w:rPr>
              <w:t>A09</w:t>
            </w:r>
          </w:p>
        </w:tc>
        <w:tc>
          <w:tcPr>
            <w:tcW w:w="5107" w:type="dxa"/>
            <w:tcBorders>
              <w:top w:val="single" w:sz="4" w:space="0" w:color="auto"/>
              <w:bottom w:val="dotted" w:sz="4" w:space="0" w:color="auto"/>
            </w:tcBorders>
          </w:tcPr>
          <w:p w14:paraId="369636B0" w14:textId="77777777" w:rsidR="00E57435" w:rsidRPr="00607173" w:rsidRDefault="00E57435" w:rsidP="00805FCC">
            <w:pPr>
              <w:pStyle w:val="Default"/>
              <w:spacing w:after="160" w:line="320" w:lineRule="atLeast"/>
              <w:rPr>
                <w:rFonts w:asciiTheme="minorHAnsi" w:hAnsiTheme="minorHAnsi" w:cstheme="minorHAnsi"/>
              </w:rPr>
            </w:pPr>
            <w:r w:rsidRPr="00607173">
              <w:rPr>
                <w:rFonts w:asciiTheme="minorHAnsi" w:hAnsiTheme="minorHAnsi" w:cstheme="minorHAnsi"/>
              </w:rPr>
              <w:t xml:space="preserve">Cluster: Ablehnung </w:t>
            </w:r>
          </w:p>
          <w:p w14:paraId="3BBCC2B9" w14:textId="77777777" w:rsidR="00E57435" w:rsidRPr="00607173" w:rsidRDefault="00E57435" w:rsidP="00805FCC">
            <w:pPr>
              <w:rPr>
                <w:rFonts w:cstheme="minorHAnsi"/>
              </w:rPr>
            </w:pPr>
            <w:r w:rsidRPr="00607173">
              <w:rPr>
                <w:rFonts w:cstheme="minorHAnsi"/>
              </w:rPr>
              <w:t>Lieferende zum Abmeldedatum wurde bereits bestätigt.</w:t>
            </w:r>
          </w:p>
        </w:tc>
      </w:tr>
      <w:tr w:rsidR="00E57435" w:rsidRPr="00607173" w14:paraId="689BCA8A" w14:textId="77777777" w:rsidTr="00C9140A">
        <w:trPr>
          <w:trHeight w:val="332"/>
        </w:trPr>
        <w:tc>
          <w:tcPr>
            <w:tcW w:w="704" w:type="dxa"/>
            <w:vMerge/>
          </w:tcPr>
          <w:p w14:paraId="7D96A7D7" w14:textId="77777777" w:rsidR="00E57435" w:rsidRPr="00607173" w:rsidRDefault="00E57435" w:rsidP="00805FCC">
            <w:pPr>
              <w:rPr>
                <w:rFonts w:cstheme="minorHAnsi"/>
              </w:rPr>
            </w:pPr>
          </w:p>
        </w:tc>
        <w:tc>
          <w:tcPr>
            <w:tcW w:w="6095" w:type="dxa"/>
            <w:vMerge/>
          </w:tcPr>
          <w:p w14:paraId="17B1E183" w14:textId="77777777" w:rsidR="00E57435" w:rsidRPr="00607173" w:rsidRDefault="00E57435" w:rsidP="00805FCC">
            <w:pPr>
              <w:rPr>
                <w:rFonts w:cstheme="minorHAnsi"/>
              </w:rPr>
            </w:pPr>
          </w:p>
        </w:tc>
        <w:tc>
          <w:tcPr>
            <w:tcW w:w="1559" w:type="dxa"/>
            <w:tcBorders>
              <w:top w:val="dotted" w:sz="4" w:space="0" w:color="auto"/>
              <w:bottom w:val="single" w:sz="4" w:space="0" w:color="auto"/>
            </w:tcBorders>
          </w:tcPr>
          <w:p w14:paraId="1E25228D" w14:textId="2C686421"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130</w:t>
            </w:r>
          </w:p>
        </w:tc>
        <w:tc>
          <w:tcPr>
            <w:tcW w:w="851" w:type="dxa"/>
            <w:tcBorders>
              <w:top w:val="dotted" w:sz="4" w:space="0" w:color="auto"/>
              <w:bottom w:val="single" w:sz="4" w:space="0" w:color="auto"/>
            </w:tcBorders>
          </w:tcPr>
          <w:p w14:paraId="11AB4B66" w14:textId="77777777" w:rsidR="00E57435" w:rsidRPr="00607173" w:rsidRDefault="00E57435" w:rsidP="00805FCC">
            <w:pPr>
              <w:rPr>
                <w:rFonts w:cstheme="minorHAnsi"/>
              </w:rPr>
            </w:pPr>
          </w:p>
        </w:tc>
        <w:tc>
          <w:tcPr>
            <w:tcW w:w="5107" w:type="dxa"/>
            <w:tcBorders>
              <w:top w:val="dotted" w:sz="4" w:space="0" w:color="auto"/>
              <w:bottom w:val="single" w:sz="4" w:space="0" w:color="auto"/>
            </w:tcBorders>
          </w:tcPr>
          <w:p w14:paraId="7378492A" w14:textId="77777777" w:rsidR="00E57435" w:rsidRPr="00607173" w:rsidRDefault="00E57435" w:rsidP="00805FCC">
            <w:pPr>
              <w:rPr>
                <w:rFonts w:cstheme="minorHAnsi"/>
              </w:rPr>
            </w:pPr>
          </w:p>
        </w:tc>
      </w:tr>
      <w:tr w:rsidR="00E57435" w:rsidRPr="00607173" w14:paraId="4E69ACA1" w14:textId="77777777" w:rsidTr="00C9140A">
        <w:trPr>
          <w:trHeight w:val="332"/>
        </w:trPr>
        <w:tc>
          <w:tcPr>
            <w:tcW w:w="704" w:type="dxa"/>
            <w:vMerge w:val="restart"/>
          </w:tcPr>
          <w:p w14:paraId="3BB5FAC2" w14:textId="77777777" w:rsidR="00E57435" w:rsidRPr="00607173" w:rsidRDefault="00E57435" w:rsidP="00805FCC">
            <w:pPr>
              <w:rPr>
                <w:rFonts w:cstheme="minorHAnsi"/>
              </w:rPr>
            </w:pPr>
            <w:r w:rsidRPr="00607173">
              <w:rPr>
                <w:rFonts w:cstheme="minorHAnsi"/>
              </w:rPr>
              <w:t>130</w:t>
            </w:r>
          </w:p>
        </w:tc>
        <w:tc>
          <w:tcPr>
            <w:tcW w:w="6095" w:type="dxa"/>
            <w:vMerge w:val="restart"/>
          </w:tcPr>
          <w:p w14:paraId="4F61AA29" w14:textId="77777777" w:rsidR="00E57435" w:rsidRPr="00607173" w:rsidRDefault="00E57435" w:rsidP="00805FCC">
            <w:pPr>
              <w:spacing w:after="120" w:line="240" w:lineRule="auto"/>
              <w:rPr>
                <w:rFonts w:cstheme="minorHAnsi"/>
              </w:rPr>
            </w:pPr>
            <w:r w:rsidRPr="00607173">
              <w:rPr>
                <w:rFonts w:cstheme="minorHAnsi"/>
              </w:rPr>
              <w:t>Liegt in der bereits bestätigten Abmeldung ein Transaktionsgrund vor, aus welchem nicht hervorgeht, dass der Anschlussnutzer ausgezogen ist?</w:t>
            </w:r>
          </w:p>
          <w:p w14:paraId="70C9BDE2" w14:textId="77777777" w:rsidR="00E57435" w:rsidRPr="00607173" w:rsidRDefault="00E57435" w:rsidP="00805FCC">
            <w:pPr>
              <w:spacing w:after="120"/>
              <w:rPr>
                <w:rFonts w:cstheme="minorHAnsi"/>
              </w:rPr>
            </w:pPr>
            <w:r w:rsidRPr="00607173">
              <w:rPr>
                <w:rFonts w:cstheme="minorHAnsi"/>
              </w:rPr>
              <w:t>Das ist bei den folgenden Transaktionsgründen der Fall:</w:t>
            </w:r>
          </w:p>
          <w:p w14:paraId="068682E3" w14:textId="7777777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LF</w:t>
            </w:r>
          </w:p>
          <w:p w14:paraId="7157F4A3" w14:textId="7777777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Kunde/LFN</w:t>
            </w:r>
          </w:p>
          <w:p w14:paraId="5650F791" w14:textId="7777777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der ESV ohne Folgelieferung</w:t>
            </w:r>
          </w:p>
          <w:p w14:paraId="6E4D4458" w14:textId="4938C3A4"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w:t>
            </w:r>
            <w:r w:rsidR="0021232E" w:rsidRPr="00607173">
              <w:rPr>
                <w:rFonts w:asciiTheme="minorHAnsi" w:hAnsiTheme="minorHAnsi" w:cstheme="minorHAnsi"/>
                <w:sz w:val="24"/>
              </w:rPr>
              <w:t xml:space="preserve"> </w:t>
            </w:r>
            <w:r w:rsidRPr="00607173">
              <w:rPr>
                <w:rFonts w:asciiTheme="minorHAnsi" w:hAnsiTheme="minorHAnsi" w:cstheme="minorHAnsi"/>
                <w:sz w:val="24"/>
              </w:rPr>
              <w:t>aufgehobenem Vertragsverhältnis</w:t>
            </w:r>
          </w:p>
          <w:p w14:paraId="2543E8AB" w14:textId="7777777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Abmeldung wg. fehl. Zuordnungsermächtigung</w:t>
            </w:r>
          </w:p>
          <w:p w14:paraId="6F304683" w14:textId="2DCD648C" w:rsidR="00E57435" w:rsidRPr="00607173" w:rsidRDefault="00E57435" w:rsidP="00111255">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Abmeldung wegen fehl. Zuordnungsermächtigung aufgrund Änderung ZRT</w:t>
            </w:r>
          </w:p>
        </w:tc>
        <w:tc>
          <w:tcPr>
            <w:tcW w:w="1559" w:type="dxa"/>
            <w:tcBorders>
              <w:top w:val="single" w:sz="4" w:space="0" w:color="auto"/>
              <w:bottom w:val="dotted" w:sz="4" w:space="0" w:color="auto"/>
            </w:tcBorders>
          </w:tcPr>
          <w:p w14:paraId="2A0E14F7" w14:textId="77777777" w:rsidR="00E57435" w:rsidRPr="00607173" w:rsidRDefault="00E57435" w:rsidP="00805FCC">
            <w:pPr>
              <w:rPr>
                <w:rFonts w:cstheme="minorHAnsi"/>
              </w:rPr>
            </w:pPr>
            <w:r w:rsidRPr="00607173">
              <w:rPr>
                <w:rFonts w:cstheme="minorHAnsi"/>
              </w:rPr>
              <w:t>nein</w:t>
            </w:r>
          </w:p>
        </w:tc>
        <w:tc>
          <w:tcPr>
            <w:tcW w:w="851" w:type="dxa"/>
            <w:tcBorders>
              <w:top w:val="single" w:sz="4" w:space="0" w:color="auto"/>
              <w:bottom w:val="dotted" w:sz="4" w:space="0" w:color="auto"/>
            </w:tcBorders>
          </w:tcPr>
          <w:p w14:paraId="7947077E" w14:textId="77777777" w:rsidR="00E57435" w:rsidRPr="00607173" w:rsidRDefault="00E57435" w:rsidP="00805FCC">
            <w:pPr>
              <w:rPr>
                <w:rFonts w:cstheme="minorHAnsi"/>
              </w:rPr>
            </w:pPr>
            <w:r w:rsidRPr="00607173">
              <w:rPr>
                <w:rFonts w:cstheme="minorHAnsi"/>
              </w:rPr>
              <w:t>A10</w:t>
            </w:r>
          </w:p>
        </w:tc>
        <w:tc>
          <w:tcPr>
            <w:tcW w:w="5107" w:type="dxa"/>
            <w:tcBorders>
              <w:top w:val="single" w:sz="4" w:space="0" w:color="auto"/>
              <w:bottom w:val="dotted" w:sz="4" w:space="0" w:color="auto"/>
            </w:tcBorders>
          </w:tcPr>
          <w:p w14:paraId="34F75CB8" w14:textId="77777777" w:rsidR="00E57435" w:rsidRPr="00607173" w:rsidRDefault="00E57435" w:rsidP="00805FCC">
            <w:pPr>
              <w:pStyle w:val="Default"/>
              <w:spacing w:after="160" w:line="320" w:lineRule="atLeast"/>
              <w:rPr>
                <w:rFonts w:asciiTheme="minorHAnsi" w:hAnsiTheme="minorHAnsi" w:cstheme="minorHAnsi"/>
              </w:rPr>
            </w:pPr>
            <w:r w:rsidRPr="00607173">
              <w:rPr>
                <w:rFonts w:asciiTheme="minorHAnsi" w:hAnsiTheme="minorHAnsi" w:cstheme="minorHAnsi"/>
              </w:rPr>
              <w:t xml:space="preserve">Cluster: Ablehnung </w:t>
            </w:r>
          </w:p>
          <w:p w14:paraId="10ACC0B5" w14:textId="77777777" w:rsidR="00E57435" w:rsidRPr="00607173" w:rsidRDefault="00E57435" w:rsidP="00805FCC">
            <w:pPr>
              <w:rPr>
                <w:rFonts w:cstheme="minorHAnsi"/>
              </w:rPr>
            </w:pPr>
            <w:r w:rsidRPr="00607173">
              <w:rPr>
                <w:rFonts w:cstheme="minorHAnsi"/>
              </w:rPr>
              <w:t>Lieferende zum Abmeldedatum wurde aus gleichem Grund bereits bestätigt.</w:t>
            </w:r>
          </w:p>
        </w:tc>
      </w:tr>
      <w:tr w:rsidR="00E57435" w:rsidRPr="00607173" w14:paraId="19E3CD72" w14:textId="77777777" w:rsidTr="00C9140A">
        <w:trPr>
          <w:trHeight w:val="332"/>
        </w:trPr>
        <w:tc>
          <w:tcPr>
            <w:tcW w:w="704" w:type="dxa"/>
            <w:vMerge/>
          </w:tcPr>
          <w:p w14:paraId="47108444" w14:textId="77777777" w:rsidR="00E57435" w:rsidRPr="00607173" w:rsidRDefault="00E57435" w:rsidP="00805FCC">
            <w:pPr>
              <w:rPr>
                <w:rFonts w:cstheme="minorHAnsi"/>
              </w:rPr>
            </w:pPr>
          </w:p>
        </w:tc>
        <w:tc>
          <w:tcPr>
            <w:tcW w:w="6095" w:type="dxa"/>
            <w:vMerge/>
          </w:tcPr>
          <w:p w14:paraId="5FAEEE22" w14:textId="77777777" w:rsidR="00E57435" w:rsidRPr="00607173" w:rsidRDefault="00E57435" w:rsidP="00805FCC">
            <w:pPr>
              <w:rPr>
                <w:rFonts w:cstheme="minorHAnsi"/>
              </w:rPr>
            </w:pPr>
          </w:p>
        </w:tc>
        <w:tc>
          <w:tcPr>
            <w:tcW w:w="1559" w:type="dxa"/>
            <w:tcBorders>
              <w:top w:val="dotted" w:sz="4" w:space="0" w:color="auto"/>
              <w:bottom w:val="dotted" w:sz="4" w:space="0" w:color="auto"/>
            </w:tcBorders>
          </w:tcPr>
          <w:p w14:paraId="54F2687D" w14:textId="20030007"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140</w:t>
            </w:r>
          </w:p>
        </w:tc>
        <w:tc>
          <w:tcPr>
            <w:tcW w:w="851" w:type="dxa"/>
            <w:tcBorders>
              <w:top w:val="dotted" w:sz="4" w:space="0" w:color="auto"/>
              <w:bottom w:val="dotted" w:sz="4" w:space="0" w:color="auto"/>
            </w:tcBorders>
          </w:tcPr>
          <w:p w14:paraId="729F70F4"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69BD2FE8" w14:textId="77777777" w:rsidR="00E57435" w:rsidRPr="00607173" w:rsidRDefault="00E57435" w:rsidP="00805FCC">
            <w:pPr>
              <w:rPr>
                <w:rFonts w:cstheme="minorHAnsi"/>
              </w:rPr>
            </w:pPr>
          </w:p>
        </w:tc>
      </w:tr>
      <w:tr w:rsidR="00B545CE" w:rsidRPr="00607173" w14:paraId="4670817A" w14:textId="77777777" w:rsidTr="005124D7">
        <w:trPr>
          <w:trHeight w:val="332"/>
        </w:trPr>
        <w:tc>
          <w:tcPr>
            <w:tcW w:w="704" w:type="dxa"/>
            <w:vMerge w:val="restart"/>
          </w:tcPr>
          <w:p w14:paraId="6EE15A6F" w14:textId="20B0B749" w:rsidR="00B545CE" w:rsidRPr="00607173" w:rsidRDefault="00B545CE" w:rsidP="00B545CE">
            <w:pPr>
              <w:rPr>
                <w:rFonts w:cstheme="minorHAnsi"/>
              </w:rPr>
            </w:pPr>
            <w:r w:rsidRPr="00607173">
              <w:rPr>
                <w:rFonts w:cstheme="minorHAnsi"/>
              </w:rPr>
              <w:t>140</w:t>
            </w:r>
          </w:p>
        </w:tc>
        <w:tc>
          <w:tcPr>
            <w:tcW w:w="6095" w:type="dxa"/>
            <w:vMerge w:val="restart"/>
          </w:tcPr>
          <w:p w14:paraId="5657553C" w14:textId="36741C86" w:rsidR="00B545CE" w:rsidRPr="00607173" w:rsidRDefault="00B545CE" w:rsidP="00B545CE">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6F6DCB5E" w14:textId="1F771294" w:rsidR="00B545CE" w:rsidRPr="00607173" w:rsidRDefault="00B545CE" w:rsidP="00B545CE">
            <w:pPr>
              <w:rPr>
                <w:rFonts w:cstheme="minorHAnsi"/>
              </w:rPr>
            </w:pPr>
            <w:r w:rsidRPr="00607173">
              <w:rPr>
                <w:rFonts w:cstheme="minorHAnsi"/>
              </w:rPr>
              <w:t>ja</w:t>
            </w:r>
          </w:p>
        </w:tc>
        <w:tc>
          <w:tcPr>
            <w:tcW w:w="851" w:type="dxa"/>
            <w:tcBorders>
              <w:top w:val="single" w:sz="4" w:space="0" w:color="auto"/>
              <w:bottom w:val="dotted" w:sz="4" w:space="0" w:color="auto"/>
            </w:tcBorders>
          </w:tcPr>
          <w:p w14:paraId="621FB68E" w14:textId="36107FB3" w:rsidR="00B545CE" w:rsidRPr="00607173" w:rsidRDefault="00B545CE" w:rsidP="00B545CE">
            <w:pPr>
              <w:rPr>
                <w:rFonts w:cstheme="minorHAnsi"/>
              </w:rPr>
            </w:pPr>
            <w:r w:rsidRPr="00607173">
              <w:rPr>
                <w:rFonts w:cstheme="minorHAnsi"/>
              </w:rPr>
              <w:t>A99</w:t>
            </w:r>
          </w:p>
        </w:tc>
        <w:tc>
          <w:tcPr>
            <w:tcW w:w="5107" w:type="dxa"/>
            <w:tcBorders>
              <w:top w:val="single" w:sz="4" w:space="0" w:color="auto"/>
              <w:bottom w:val="dotted" w:sz="4" w:space="0" w:color="auto"/>
            </w:tcBorders>
          </w:tcPr>
          <w:p w14:paraId="546A18E8" w14:textId="77777777" w:rsidR="003F17CE" w:rsidRPr="00607173" w:rsidRDefault="00B545CE" w:rsidP="00B545CE">
            <w:pPr>
              <w:rPr>
                <w:rFonts w:cstheme="minorHAnsi"/>
              </w:rPr>
            </w:pPr>
            <w:r w:rsidRPr="00607173">
              <w:rPr>
                <w:rFonts w:cstheme="minorHAnsi"/>
              </w:rPr>
              <w:t>Cluster: Ablehnung</w:t>
            </w:r>
          </w:p>
          <w:p w14:paraId="3C72A452" w14:textId="101BB1D5" w:rsidR="00807C4D" w:rsidRPr="00607173" w:rsidRDefault="00B545CE" w:rsidP="00B545CE">
            <w:pPr>
              <w:rPr>
                <w:rFonts w:cstheme="minorHAnsi"/>
              </w:rPr>
            </w:pPr>
            <w:r w:rsidRPr="00607173">
              <w:rPr>
                <w:rFonts w:cstheme="minorHAnsi"/>
              </w:rPr>
              <w:t>Sonstiges</w:t>
            </w:r>
          </w:p>
          <w:p w14:paraId="75AB4484" w14:textId="5FEA9C3F" w:rsidR="00B545CE" w:rsidRPr="00607173" w:rsidRDefault="00B545CE" w:rsidP="00B545CE">
            <w:pPr>
              <w:rPr>
                <w:rFonts w:cstheme="minorHAnsi"/>
              </w:rPr>
            </w:pPr>
            <w:r w:rsidRPr="00607173">
              <w:rPr>
                <w:rFonts w:cstheme="minorHAnsi"/>
              </w:rPr>
              <w:lastRenderedPageBreak/>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B545CE" w:rsidRPr="00607173" w14:paraId="52879E34" w14:textId="77777777" w:rsidTr="00B545CE">
        <w:trPr>
          <w:trHeight w:val="332"/>
        </w:trPr>
        <w:tc>
          <w:tcPr>
            <w:tcW w:w="704" w:type="dxa"/>
            <w:vMerge/>
          </w:tcPr>
          <w:p w14:paraId="3E020758" w14:textId="77777777" w:rsidR="00B545CE" w:rsidRPr="00607173" w:rsidRDefault="00B545CE" w:rsidP="00B545CE">
            <w:pPr>
              <w:rPr>
                <w:rFonts w:cstheme="minorHAnsi"/>
              </w:rPr>
            </w:pPr>
          </w:p>
        </w:tc>
        <w:tc>
          <w:tcPr>
            <w:tcW w:w="6095" w:type="dxa"/>
            <w:vMerge/>
          </w:tcPr>
          <w:p w14:paraId="6EE07F3A" w14:textId="77777777" w:rsidR="00B545CE" w:rsidRPr="00607173" w:rsidRDefault="00B545CE" w:rsidP="00B545CE">
            <w:pPr>
              <w:rPr>
                <w:rFonts w:cstheme="minorHAnsi"/>
              </w:rPr>
            </w:pPr>
          </w:p>
        </w:tc>
        <w:tc>
          <w:tcPr>
            <w:tcW w:w="1559" w:type="dxa"/>
            <w:tcBorders>
              <w:top w:val="dotted" w:sz="4" w:space="0" w:color="auto"/>
              <w:bottom w:val="dotted" w:sz="4" w:space="0" w:color="auto"/>
            </w:tcBorders>
          </w:tcPr>
          <w:p w14:paraId="357DC01E" w14:textId="3A3E72B5" w:rsidR="00B545CE" w:rsidRPr="00607173" w:rsidRDefault="00B545CE" w:rsidP="00B545CE">
            <w:pPr>
              <w:rPr>
                <w:rFonts w:cstheme="minorHAnsi"/>
              </w:rPr>
            </w:pPr>
            <w:r w:rsidRPr="00607173">
              <w:rPr>
                <w:rFonts w:cstheme="minorHAnsi"/>
              </w:rPr>
              <w:t>nein</w:t>
            </w:r>
          </w:p>
        </w:tc>
        <w:tc>
          <w:tcPr>
            <w:tcW w:w="851" w:type="dxa"/>
            <w:tcBorders>
              <w:top w:val="dotted" w:sz="4" w:space="0" w:color="auto"/>
              <w:bottom w:val="dotted" w:sz="4" w:space="0" w:color="auto"/>
            </w:tcBorders>
          </w:tcPr>
          <w:p w14:paraId="3440160B" w14:textId="676036C0" w:rsidR="00B545CE" w:rsidRPr="00607173" w:rsidRDefault="00B545CE" w:rsidP="00B545CE">
            <w:pPr>
              <w:rPr>
                <w:rFonts w:cstheme="minorHAnsi"/>
              </w:rPr>
            </w:pPr>
            <w:r w:rsidRPr="00607173">
              <w:rPr>
                <w:rFonts w:cstheme="minorHAnsi"/>
              </w:rPr>
              <w:t>A1</w:t>
            </w:r>
            <w:r w:rsidR="00987E1D" w:rsidRPr="00607173">
              <w:rPr>
                <w:rFonts w:cstheme="minorHAnsi"/>
              </w:rPr>
              <w:t>1</w:t>
            </w:r>
          </w:p>
        </w:tc>
        <w:tc>
          <w:tcPr>
            <w:tcW w:w="5107" w:type="dxa"/>
            <w:tcBorders>
              <w:top w:val="dotted" w:sz="4" w:space="0" w:color="auto"/>
              <w:bottom w:val="dotted" w:sz="4" w:space="0" w:color="auto"/>
            </w:tcBorders>
          </w:tcPr>
          <w:p w14:paraId="47277A0D" w14:textId="77777777" w:rsidR="00B545CE" w:rsidRPr="00607173" w:rsidRDefault="00B545CE" w:rsidP="00B545CE">
            <w:pPr>
              <w:rPr>
                <w:rFonts w:cstheme="minorHAnsi"/>
              </w:rPr>
            </w:pPr>
            <w:r w:rsidRPr="00607173">
              <w:rPr>
                <w:rFonts w:cstheme="minorHAnsi"/>
              </w:rPr>
              <w:t>Cluster: Zustimmung</w:t>
            </w:r>
          </w:p>
          <w:p w14:paraId="199A60FE" w14:textId="37DD9826" w:rsidR="00B545CE" w:rsidRPr="00607173" w:rsidRDefault="001E178D" w:rsidP="00086E5B">
            <w:pPr>
              <w:rPr>
                <w:rFonts w:cstheme="minorHAnsi"/>
              </w:rPr>
            </w:pPr>
            <w:r w:rsidRPr="00607173">
              <w:rPr>
                <w:rFonts w:cstheme="minorHAnsi"/>
              </w:rPr>
              <w:t>B</w:t>
            </w:r>
            <w:r w:rsidR="00B545CE" w:rsidRPr="00607173">
              <w:rPr>
                <w:rFonts w:cstheme="minorHAnsi"/>
              </w:rPr>
              <w:t>estätigung der Abmeldung</w:t>
            </w:r>
          </w:p>
        </w:tc>
      </w:tr>
      <w:tr w:rsidR="00E57435" w:rsidRPr="00607173" w14:paraId="09F76147" w14:textId="77777777" w:rsidTr="00D21FB8">
        <w:trPr>
          <w:trHeight w:val="332"/>
        </w:trPr>
        <w:tc>
          <w:tcPr>
            <w:tcW w:w="704" w:type="dxa"/>
            <w:vMerge w:val="restart"/>
          </w:tcPr>
          <w:p w14:paraId="53693ECA" w14:textId="0CCD5D5B" w:rsidR="00E57435" w:rsidRPr="00607173" w:rsidRDefault="008941C5" w:rsidP="00805FCC">
            <w:pPr>
              <w:rPr>
                <w:rFonts w:cstheme="minorHAnsi"/>
              </w:rPr>
            </w:pPr>
            <w:r w:rsidRPr="00607173">
              <w:rPr>
                <w:rFonts w:cstheme="minorHAnsi"/>
              </w:rPr>
              <w:t>500</w:t>
            </w:r>
          </w:p>
        </w:tc>
        <w:tc>
          <w:tcPr>
            <w:tcW w:w="6095" w:type="dxa"/>
            <w:vMerge w:val="restart"/>
          </w:tcPr>
          <w:p w14:paraId="079AB7E2" w14:textId="77777777" w:rsidR="00E57435" w:rsidRPr="00607173" w:rsidRDefault="00E57435" w:rsidP="00805FCC">
            <w:pPr>
              <w:rPr>
                <w:rFonts w:cstheme="minorHAnsi"/>
              </w:rPr>
            </w:pPr>
            <w:r w:rsidRPr="00607173">
              <w:rPr>
                <w:rFonts w:cstheme="minorHAnsi"/>
              </w:rPr>
              <w:t>Ist das angegebene Datum „Lieferende“ der 1. eines Kalendermonats 00:00 Uhr?</w:t>
            </w:r>
          </w:p>
          <w:p w14:paraId="558D0D2D" w14:textId="77777777" w:rsidR="00E57435" w:rsidRPr="00607173" w:rsidRDefault="00E57435" w:rsidP="00805FCC">
            <w:pPr>
              <w:rPr>
                <w:rFonts w:cstheme="minorHAnsi"/>
              </w:rPr>
            </w:pPr>
          </w:p>
        </w:tc>
        <w:tc>
          <w:tcPr>
            <w:tcW w:w="1559" w:type="dxa"/>
            <w:tcBorders>
              <w:top w:val="dotted" w:sz="4" w:space="0" w:color="auto"/>
              <w:bottom w:val="dotted" w:sz="4" w:space="0" w:color="auto"/>
            </w:tcBorders>
          </w:tcPr>
          <w:p w14:paraId="1F3F5A68" w14:textId="77777777" w:rsidR="00E57435" w:rsidRPr="00607173" w:rsidRDefault="00E57435" w:rsidP="00805FCC">
            <w:pPr>
              <w:rPr>
                <w:rFonts w:cstheme="minorHAnsi"/>
              </w:rPr>
            </w:pPr>
            <w:r w:rsidRPr="00607173">
              <w:rPr>
                <w:rFonts w:cstheme="minorHAnsi"/>
              </w:rPr>
              <w:t>nein</w:t>
            </w:r>
          </w:p>
        </w:tc>
        <w:tc>
          <w:tcPr>
            <w:tcW w:w="851" w:type="dxa"/>
            <w:tcBorders>
              <w:top w:val="dotted" w:sz="4" w:space="0" w:color="auto"/>
              <w:bottom w:val="dotted" w:sz="4" w:space="0" w:color="auto"/>
            </w:tcBorders>
          </w:tcPr>
          <w:p w14:paraId="5C7C0033" w14:textId="77777777" w:rsidR="00E57435" w:rsidRPr="00607173" w:rsidRDefault="00E57435" w:rsidP="00805FCC">
            <w:pPr>
              <w:rPr>
                <w:rFonts w:cstheme="minorHAnsi"/>
              </w:rPr>
            </w:pPr>
            <w:r w:rsidRPr="00607173">
              <w:rPr>
                <w:rFonts w:cstheme="minorHAnsi"/>
              </w:rPr>
              <w:t>A21</w:t>
            </w:r>
          </w:p>
        </w:tc>
        <w:tc>
          <w:tcPr>
            <w:tcW w:w="5107" w:type="dxa"/>
            <w:tcBorders>
              <w:top w:val="dotted" w:sz="4" w:space="0" w:color="auto"/>
              <w:bottom w:val="dotted" w:sz="4" w:space="0" w:color="auto"/>
            </w:tcBorders>
          </w:tcPr>
          <w:p w14:paraId="1C209C1E" w14:textId="77777777" w:rsidR="00E57435" w:rsidRPr="00607173" w:rsidRDefault="00E57435" w:rsidP="00805FCC">
            <w:pPr>
              <w:rPr>
                <w:rFonts w:cstheme="minorHAnsi"/>
              </w:rPr>
            </w:pPr>
            <w:r w:rsidRPr="00607173">
              <w:rPr>
                <w:rFonts w:cstheme="minorHAnsi"/>
              </w:rPr>
              <w:t>Cluster: Ablehnung</w:t>
            </w:r>
          </w:p>
          <w:p w14:paraId="2A11DA7B" w14:textId="77777777" w:rsidR="00E57435" w:rsidRPr="00607173" w:rsidRDefault="00E57435" w:rsidP="00805FCC">
            <w:pPr>
              <w:rPr>
                <w:rFonts w:cstheme="minorHAnsi"/>
              </w:rPr>
            </w:pPr>
            <w:r w:rsidRPr="00607173">
              <w:rPr>
                <w:rFonts w:cstheme="minorHAnsi"/>
              </w:rPr>
              <w:t>Das Lieferende muss auf dem 1. eines Kalendermonats 00:00 Uhr liegen.</w:t>
            </w:r>
          </w:p>
        </w:tc>
      </w:tr>
      <w:tr w:rsidR="00E57435" w:rsidRPr="00607173" w14:paraId="21D7EB48" w14:textId="77777777" w:rsidTr="00D21FB8">
        <w:trPr>
          <w:trHeight w:val="332"/>
        </w:trPr>
        <w:tc>
          <w:tcPr>
            <w:tcW w:w="704" w:type="dxa"/>
            <w:vMerge/>
          </w:tcPr>
          <w:p w14:paraId="725B83EE" w14:textId="77777777" w:rsidR="00E57435" w:rsidRPr="00607173" w:rsidRDefault="00E57435" w:rsidP="00805FCC">
            <w:pPr>
              <w:rPr>
                <w:rFonts w:cstheme="minorHAnsi"/>
              </w:rPr>
            </w:pPr>
          </w:p>
        </w:tc>
        <w:tc>
          <w:tcPr>
            <w:tcW w:w="6095" w:type="dxa"/>
            <w:vMerge/>
          </w:tcPr>
          <w:p w14:paraId="3BE148EF" w14:textId="77777777" w:rsidR="00E57435" w:rsidRPr="00607173" w:rsidRDefault="00E57435" w:rsidP="00805FCC">
            <w:pPr>
              <w:rPr>
                <w:rFonts w:cstheme="minorHAnsi"/>
              </w:rPr>
            </w:pPr>
          </w:p>
        </w:tc>
        <w:tc>
          <w:tcPr>
            <w:tcW w:w="1559" w:type="dxa"/>
            <w:tcBorders>
              <w:top w:val="dotted" w:sz="4" w:space="0" w:color="auto"/>
            </w:tcBorders>
          </w:tcPr>
          <w:p w14:paraId="4CB7BBE2" w14:textId="545A20CE"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851" w:type="dxa"/>
            <w:tcBorders>
              <w:top w:val="dotted" w:sz="4" w:space="0" w:color="auto"/>
            </w:tcBorders>
          </w:tcPr>
          <w:p w14:paraId="3FAFBCBF" w14:textId="77777777" w:rsidR="00E57435" w:rsidRPr="00607173" w:rsidRDefault="00E57435" w:rsidP="00805FCC">
            <w:pPr>
              <w:rPr>
                <w:rFonts w:cstheme="minorHAnsi"/>
              </w:rPr>
            </w:pPr>
          </w:p>
        </w:tc>
        <w:tc>
          <w:tcPr>
            <w:tcW w:w="5107" w:type="dxa"/>
            <w:tcBorders>
              <w:top w:val="dotted" w:sz="4" w:space="0" w:color="auto"/>
            </w:tcBorders>
          </w:tcPr>
          <w:p w14:paraId="53E8B797" w14:textId="77777777" w:rsidR="00E57435" w:rsidRPr="00607173" w:rsidRDefault="00E57435" w:rsidP="00805FCC">
            <w:pPr>
              <w:rPr>
                <w:rFonts w:cstheme="minorHAnsi"/>
              </w:rPr>
            </w:pPr>
          </w:p>
        </w:tc>
      </w:tr>
      <w:tr w:rsidR="00E57435" w:rsidRPr="00607173" w14:paraId="6C380D6F" w14:textId="77777777" w:rsidTr="00D21FB8">
        <w:trPr>
          <w:trHeight w:val="332"/>
        </w:trPr>
        <w:tc>
          <w:tcPr>
            <w:tcW w:w="704" w:type="dxa"/>
            <w:vMerge w:val="restart"/>
          </w:tcPr>
          <w:p w14:paraId="7369F14F" w14:textId="77777777" w:rsidR="00E57435" w:rsidRPr="00607173" w:rsidRDefault="00E57435" w:rsidP="00805FCC">
            <w:pPr>
              <w:rPr>
                <w:rFonts w:cstheme="minorHAnsi"/>
              </w:rPr>
            </w:pPr>
            <w:r w:rsidRPr="00607173">
              <w:rPr>
                <w:rFonts w:cstheme="minorHAnsi"/>
              </w:rPr>
              <w:t>520</w:t>
            </w:r>
          </w:p>
        </w:tc>
        <w:tc>
          <w:tcPr>
            <w:tcW w:w="6095" w:type="dxa"/>
            <w:vMerge w:val="restart"/>
          </w:tcPr>
          <w:p w14:paraId="425B60D4" w14:textId="1335B38D" w:rsidR="00E57435" w:rsidRPr="00607173" w:rsidRDefault="00E57435" w:rsidP="00805FCC">
            <w:pPr>
              <w:rPr>
                <w:rFonts w:cstheme="minorHAnsi"/>
              </w:rPr>
            </w:pPr>
            <w:r w:rsidRPr="00607173">
              <w:rPr>
                <w:rFonts w:cstheme="minorHAnsi"/>
              </w:rPr>
              <w:t xml:space="preserve">Liegt die Abmeldung </w:t>
            </w:r>
            <w:r w:rsidR="00FB59CA" w:rsidRPr="00607173">
              <w:rPr>
                <w:rFonts w:cstheme="minorHAnsi"/>
              </w:rPr>
              <w:t xml:space="preserve">mindestens </w:t>
            </w:r>
            <w:r w:rsidRPr="00607173">
              <w:rPr>
                <w:rFonts w:cstheme="minorHAnsi"/>
              </w:rPr>
              <w:t>einen Monat vor Zuordnungsende vor?</w:t>
            </w:r>
          </w:p>
        </w:tc>
        <w:tc>
          <w:tcPr>
            <w:tcW w:w="1559" w:type="dxa"/>
            <w:tcBorders>
              <w:top w:val="dotted" w:sz="4" w:space="0" w:color="auto"/>
              <w:bottom w:val="dotted" w:sz="4" w:space="0" w:color="auto"/>
            </w:tcBorders>
          </w:tcPr>
          <w:p w14:paraId="469E8C0B" w14:textId="77777777" w:rsidR="00E57435" w:rsidRPr="00607173" w:rsidRDefault="00E57435" w:rsidP="00805FCC">
            <w:pPr>
              <w:rPr>
                <w:rFonts w:cstheme="minorHAnsi"/>
              </w:rPr>
            </w:pPr>
            <w:r w:rsidRPr="00607173">
              <w:rPr>
                <w:rFonts w:cstheme="minorHAnsi"/>
              </w:rPr>
              <w:t>nein</w:t>
            </w:r>
          </w:p>
        </w:tc>
        <w:tc>
          <w:tcPr>
            <w:tcW w:w="851" w:type="dxa"/>
            <w:tcBorders>
              <w:top w:val="dotted" w:sz="4" w:space="0" w:color="auto"/>
              <w:bottom w:val="dotted" w:sz="4" w:space="0" w:color="auto"/>
            </w:tcBorders>
          </w:tcPr>
          <w:p w14:paraId="4B6F5278" w14:textId="77777777" w:rsidR="00E57435" w:rsidRPr="00607173" w:rsidRDefault="00E57435" w:rsidP="00805FCC">
            <w:pPr>
              <w:rPr>
                <w:rFonts w:cstheme="minorHAnsi"/>
              </w:rPr>
            </w:pPr>
            <w:r w:rsidRPr="00607173">
              <w:rPr>
                <w:rFonts w:cstheme="minorHAnsi"/>
              </w:rPr>
              <w:t>A22</w:t>
            </w:r>
          </w:p>
        </w:tc>
        <w:tc>
          <w:tcPr>
            <w:tcW w:w="5107" w:type="dxa"/>
            <w:tcBorders>
              <w:top w:val="dotted" w:sz="4" w:space="0" w:color="auto"/>
              <w:bottom w:val="dotted" w:sz="4" w:space="0" w:color="auto"/>
            </w:tcBorders>
          </w:tcPr>
          <w:p w14:paraId="00DE3481" w14:textId="77777777" w:rsidR="00D13A2E" w:rsidRPr="00607173" w:rsidRDefault="00D13A2E" w:rsidP="00805FCC">
            <w:pPr>
              <w:rPr>
                <w:rFonts w:cstheme="minorHAnsi"/>
              </w:rPr>
            </w:pPr>
            <w:r w:rsidRPr="00607173">
              <w:rPr>
                <w:rFonts w:cstheme="minorHAnsi"/>
              </w:rPr>
              <w:t>Cluster: Ablehnung</w:t>
            </w:r>
          </w:p>
          <w:p w14:paraId="2158F191" w14:textId="749E8842" w:rsidR="00E57435" w:rsidRPr="00607173" w:rsidRDefault="00D13A2E" w:rsidP="00805FCC">
            <w:pPr>
              <w:rPr>
                <w:rFonts w:cstheme="minorHAnsi"/>
              </w:rPr>
            </w:pPr>
            <w:r w:rsidRPr="00607173">
              <w:rPr>
                <w:rFonts w:cstheme="minorHAnsi"/>
              </w:rPr>
              <w:t>Vorlauffrist nicht eingehalten</w:t>
            </w:r>
          </w:p>
        </w:tc>
      </w:tr>
      <w:tr w:rsidR="00E57435" w:rsidRPr="00607173" w14:paraId="25A6137B" w14:textId="77777777" w:rsidTr="00D21FB8">
        <w:trPr>
          <w:trHeight w:val="332"/>
        </w:trPr>
        <w:tc>
          <w:tcPr>
            <w:tcW w:w="704" w:type="dxa"/>
            <w:vMerge/>
          </w:tcPr>
          <w:p w14:paraId="3D683949" w14:textId="77777777" w:rsidR="00E57435" w:rsidRPr="00607173" w:rsidRDefault="00E57435" w:rsidP="00805FCC">
            <w:pPr>
              <w:rPr>
                <w:rFonts w:cstheme="minorHAnsi"/>
              </w:rPr>
            </w:pPr>
          </w:p>
        </w:tc>
        <w:tc>
          <w:tcPr>
            <w:tcW w:w="6095" w:type="dxa"/>
            <w:vMerge/>
          </w:tcPr>
          <w:p w14:paraId="626A76F7" w14:textId="77777777" w:rsidR="00E57435" w:rsidRPr="00607173" w:rsidRDefault="00E57435" w:rsidP="00805FCC">
            <w:pPr>
              <w:rPr>
                <w:rFonts w:cstheme="minorHAnsi"/>
              </w:rPr>
            </w:pPr>
          </w:p>
        </w:tc>
        <w:tc>
          <w:tcPr>
            <w:tcW w:w="1559" w:type="dxa"/>
            <w:tcBorders>
              <w:top w:val="dotted" w:sz="4" w:space="0" w:color="auto"/>
            </w:tcBorders>
          </w:tcPr>
          <w:p w14:paraId="2962CC94" w14:textId="1C7C4DDB"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w:t>
            </w:r>
          </w:p>
        </w:tc>
        <w:tc>
          <w:tcPr>
            <w:tcW w:w="851" w:type="dxa"/>
            <w:tcBorders>
              <w:top w:val="dotted" w:sz="4" w:space="0" w:color="auto"/>
            </w:tcBorders>
          </w:tcPr>
          <w:p w14:paraId="4E4F245A" w14:textId="77777777" w:rsidR="00E57435" w:rsidRPr="00607173" w:rsidRDefault="00E57435" w:rsidP="00805FCC">
            <w:pPr>
              <w:rPr>
                <w:rFonts w:cstheme="minorHAnsi"/>
              </w:rPr>
            </w:pPr>
          </w:p>
        </w:tc>
        <w:tc>
          <w:tcPr>
            <w:tcW w:w="5107" w:type="dxa"/>
            <w:tcBorders>
              <w:top w:val="dotted" w:sz="4" w:space="0" w:color="auto"/>
            </w:tcBorders>
          </w:tcPr>
          <w:p w14:paraId="4D3281B0" w14:textId="77777777" w:rsidR="00E57435" w:rsidRPr="00607173" w:rsidRDefault="00E57435" w:rsidP="00805FCC">
            <w:pPr>
              <w:rPr>
                <w:rFonts w:cstheme="minorHAnsi"/>
              </w:rPr>
            </w:pPr>
          </w:p>
        </w:tc>
      </w:tr>
      <w:tr w:rsidR="00E57435" w:rsidRPr="00607173" w14:paraId="7EF1A4F9" w14:textId="77777777" w:rsidTr="00D21FB8">
        <w:trPr>
          <w:trHeight w:val="332"/>
        </w:trPr>
        <w:tc>
          <w:tcPr>
            <w:tcW w:w="704" w:type="dxa"/>
            <w:vMerge w:val="restart"/>
          </w:tcPr>
          <w:p w14:paraId="6F4627A7" w14:textId="77777777" w:rsidR="00E57435" w:rsidRPr="00607173" w:rsidRDefault="00E57435" w:rsidP="00805FCC">
            <w:pPr>
              <w:rPr>
                <w:rFonts w:cstheme="minorHAnsi"/>
              </w:rPr>
            </w:pPr>
            <w:r w:rsidRPr="00607173">
              <w:rPr>
                <w:rFonts w:cstheme="minorHAnsi"/>
              </w:rPr>
              <w:t>530</w:t>
            </w:r>
          </w:p>
        </w:tc>
        <w:tc>
          <w:tcPr>
            <w:tcW w:w="6095" w:type="dxa"/>
            <w:vMerge w:val="restart"/>
          </w:tcPr>
          <w:p w14:paraId="716C26EE" w14:textId="77777777" w:rsidR="00E57435" w:rsidRPr="00607173" w:rsidRDefault="00E57435" w:rsidP="00805FCC">
            <w:pPr>
              <w:rPr>
                <w:rFonts w:cstheme="minorHAnsi"/>
              </w:rPr>
            </w:pPr>
            <w:r w:rsidRPr="00607173">
              <w:rPr>
                <w:rFonts w:cstheme="minorHAnsi"/>
              </w:rPr>
              <w:t>Handelt es sich um eine Tranche?</w:t>
            </w:r>
          </w:p>
        </w:tc>
        <w:tc>
          <w:tcPr>
            <w:tcW w:w="1559" w:type="dxa"/>
            <w:tcBorders>
              <w:top w:val="dotted" w:sz="4" w:space="0" w:color="auto"/>
              <w:bottom w:val="dotted" w:sz="4" w:space="0" w:color="auto"/>
            </w:tcBorders>
          </w:tcPr>
          <w:p w14:paraId="5D1E5CA3" w14:textId="56531C90"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540</w:t>
            </w:r>
          </w:p>
        </w:tc>
        <w:tc>
          <w:tcPr>
            <w:tcW w:w="851" w:type="dxa"/>
            <w:tcBorders>
              <w:top w:val="dotted" w:sz="4" w:space="0" w:color="auto"/>
              <w:bottom w:val="dotted" w:sz="4" w:space="0" w:color="auto"/>
            </w:tcBorders>
          </w:tcPr>
          <w:p w14:paraId="70D4D3DF"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2FD0F91D" w14:textId="77777777" w:rsidR="00E57435" w:rsidRPr="00607173" w:rsidRDefault="00E57435" w:rsidP="00805FCC">
            <w:pPr>
              <w:rPr>
                <w:rFonts w:cstheme="minorHAnsi"/>
              </w:rPr>
            </w:pPr>
          </w:p>
        </w:tc>
      </w:tr>
      <w:tr w:rsidR="00E57435" w:rsidRPr="00607173" w14:paraId="08F40A6B" w14:textId="77777777" w:rsidTr="00D21FB8">
        <w:trPr>
          <w:trHeight w:val="332"/>
        </w:trPr>
        <w:tc>
          <w:tcPr>
            <w:tcW w:w="704" w:type="dxa"/>
            <w:vMerge/>
          </w:tcPr>
          <w:p w14:paraId="1752E3B0" w14:textId="77777777" w:rsidR="00E57435" w:rsidRPr="00607173" w:rsidRDefault="00E57435" w:rsidP="00805FCC">
            <w:pPr>
              <w:rPr>
                <w:rFonts w:cstheme="minorHAnsi"/>
              </w:rPr>
            </w:pPr>
          </w:p>
        </w:tc>
        <w:tc>
          <w:tcPr>
            <w:tcW w:w="6095" w:type="dxa"/>
            <w:vMerge/>
          </w:tcPr>
          <w:p w14:paraId="61F59AE5" w14:textId="77777777" w:rsidR="00E57435" w:rsidRPr="00607173" w:rsidRDefault="00E57435" w:rsidP="00805FCC">
            <w:pPr>
              <w:rPr>
                <w:rFonts w:cstheme="minorHAnsi"/>
              </w:rPr>
            </w:pPr>
          </w:p>
        </w:tc>
        <w:tc>
          <w:tcPr>
            <w:tcW w:w="1559" w:type="dxa"/>
            <w:tcBorders>
              <w:top w:val="dotted" w:sz="4" w:space="0" w:color="auto"/>
            </w:tcBorders>
          </w:tcPr>
          <w:p w14:paraId="264439BB" w14:textId="1C9B9BE6" w:rsidR="00E57435" w:rsidRPr="00607173" w:rsidRDefault="00E57435" w:rsidP="00805FC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sidDel="00900A0A">
              <w:rPr>
                <w:rFonts w:cstheme="minorHAnsi"/>
              </w:rPr>
              <w:t xml:space="preserve"> </w:t>
            </w:r>
            <w:r w:rsidRPr="00607173">
              <w:rPr>
                <w:rFonts w:cstheme="minorHAnsi"/>
              </w:rPr>
              <w:t>560</w:t>
            </w:r>
          </w:p>
        </w:tc>
        <w:tc>
          <w:tcPr>
            <w:tcW w:w="851" w:type="dxa"/>
            <w:tcBorders>
              <w:top w:val="dotted" w:sz="4" w:space="0" w:color="auto"/>
            </w:tcBorders>
          </w:tcPr>
          <w:p w14:paraId="22677C0C" w14:textId="77777777" w:rsidR="00E57435" w:rsidRPr="00607173" w:rsidRDefault="00E57435" w:rsidP="00805FCC">
            <w:pPr>
              <w:rPr>
                <w:rFonts w:cstheme="minorHAnsi"/>
              </w:rPr>
            </w:pPr>
          </w:p>
        </w:tc>
        <w:tc>
          <w:tcPr>
            <w:tcW w:w="5107" w:type="dxa"/>
            <w:tcBorders>
              <w:top w:val="dotted" w:sz="4" w:space="0" w:color="auto"/>
            </w:tcBorders>
          </w:tcPr>
          <w:p w14:paraId="770EAC47" w14:textId="77777777" w:rsidR="00E57435" w:rsidRPr="00607173" w:rsidRDefault="00E57435" w:rsidP="00805FCC">
            <w:pPr>
              <w:rPr>
                <w:rFonts w:cstheme="minorHAnsi"/>
              </w:rPr>
            </w:pPr>
          </w:p>
        </w:tc>
      </w:tr>
      <w:tr w:rsidR="00E57435" w:rsidRPr="00607173" w14:paraId="0A326E93" w14:textId="77777777" w:rsidTr="00D21FB8">
        <w:trPr>
          <w:trHeight w:val="332"/>
        </w:trPr>
        <w:tc>
          <w:tcPr>
            <w:tcW w:w="704" w:type="dxa"/>
            <w:vMerge w:val="restart"/>
          </w:tcPr>
          <w:p w14:paraId="154070A2" w14:textId="77777777" w:rsidR="00E57435" w:rsidRPr="00607173" w:rsidRDefault="00E57435" w:rsidP="00805FCC">
            <w:pPr>
              <w:rPr>
                <w:rFonts w:cstheme="minorHAnsi"/>
              </w:rPr>
            </w:pPr>
            <w:r w:rsidRPr="00607173">
              <w:rPr>
                <w:rFonts w:cstheme="minorHAnsi"/>
              </w:rPr>
              <w:t>540</w:t>
            </w:r>
          </w:p>
        </w:tc>
        <w:tc>
          <w:tcPr>
            <w:tcW w:w="6095" w:type="dxa"/>
            <w:vMerge w:val="restart"/>
          </w:tcPr>
          <w:p w14:paraId="642DAE72" w14:textId="77777777" w:rsidR="00E57435" w:rsidRPr="00607173" w:rsidRDefault="00E57435" w:rsidP="00805FCC">
            <w:pPr>
              <w:rPr>
                <w:rFonts w:cstheme="minorHAnsi"/>
              </w:rPr>
            </w:pPr>
            <w:r w:rsidRPr="00607173">
              <w:rPr>
                <w:rFonts w:cstheme="minorHAnsi"/>
              </w:rPr>
              <w:t>Handelt es sich um eine direktvermarktungspflichtige Tranche?</w:t>
            </w:r>
          </w:p>
        </w:tc>
        <w:tc>
          <w:tcPr>
            <w:tcW w:w="1559" w:type="dxa"/>
            <w:tcBorders>
              <w:top w:val="dotted" w:sz="4" w:space="0" w:color="auto"/>
              <w:bottom w:val="dotted" w:sz="4" w:space="0" w:color="auto"/>
            </w:tcBorders>
          </w:tcPr>
          <w:p w14:paraId="478A4313" w14:textId="7ACC1871"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851" w:type="dxa"/>
            <w:tcBorders>
              <w:top w:val="dotted" w:sz="4" w:space="0" w:color="auto"/>
              <w:bottom w:val="dotted" w:sz="4" w:space="0" w:color="auto"/>
            </w:tcBorders>
          </w:tcPr>
          <w:p w14:paraId="1E3C0CD1"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00C46A66" w14:textId="77777777" w:rsidR="00E57435" w:rsidRPr="00607173" w:rsidRDefault="00E57435" w:rsidP="00805FCC">
            <w:pPr>
              <w:rPr>
                <w:rFonts w:cstheme="minorHAnsi"/>
              </w:rPr>
            </w:pPr>
          </w:p>
        </w:tc>
      </w:tr>
      <w:tr w:rsidR="00E57435" w:rsidRPr="00607173" w14:paraId="7A4BD172" w14:textId="77777777" w:rsidTr="00D21FB8">
        <w:trPr>
          <w:trHeight w:val="332"/>
        </w:trPr>
        <w:tc>
          <w:tcPr>
            <w:tcW w:w="704" w:type="dxa"/>
            <w:vMerge/>
          </w:tcPr>
          <w:p w14:paraId="4BC8B4A0" w14:textId="77777777" w:rsidR="00E57435" w:rsidRPr="00607173" w:rsidRDefault="00E57435" w:rsidP="00805FCC">
            <w:pPr>
              <w:rPr>
                <w:rFonts w:cstheme="minorHAnsi"/>
              </w:rPr>
            </w:pPr>
          </w:p>
        </w:tc>
        <w:tc>
          <w:tcPr>
            <w:tcW w:w="6095" w:type="dxa"/>
            <w:vMerge/>
          </w:tcPr>
          <w:p w14:paraId="6DC63E71" w14:textId="77777777" w:rsidR="00E57435" w:rsidRPr="00607173" w:rsidRDefault="00E57435" w:rsidP="00805FCC">
            <w:pPr>
              <w:rPr>
                <w:rFonts w:cstheme="minorHAnsi"/>
              </w:rPr>
            </w:pPr>
          </w:p>
        </w:tc>
        <w:tc>
          <w:tcPr>
            <w:tcW w:w="1559" w:type="dxa"/>
            <w:tcBorders>
              <w:top w:val="dotted" w:sz="4" w:space="0" w:color="auto"/>
            </w:tcBorders>
          </w:tcPr>
          <w:p w14:paraId="6956752D" w14:textId="662ADD26" w:rsidR="00E57435" w:rsidRPr="00607173" w:rsidRDefault="00E57435" w:rsidP="00805FC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851" w:type="dxa"/>
            <w:tcBorders>
              <w:top w:val="dotted" w:sz="4" w:space="0" w:color="auto"/>
            </w:tcBorders>
          </w:tcPr>
          <w:p w14:paraId="34DA3091" w14:textId="77777777" w:rsidR="00E57435" w:rsidRPr="00607173" w:rsidRDefault="00E57435" w:rsidP="00805FCC">
            <w:pPr>
              <w:rPr>
                <w:rFonts w:cstheme="minorHAnsi"/>
              </w:rPr>
            </w:pPr>
          </w:p>
        </w:tc>
        <w:tc>
          <w:tcPr>
            <w:tcW w:w="5107" w:type="dxa"/>
            <w:tcBorders>
              <w:top w:val="dotted" w:sz="4" w:space="0" w:color="auto"/>
            </w:tcBorders>
          </w:tcPr>
          <w:p w14:paraId="3185EFC3" w14:textId="77777777" w:rsidR="00E57435" w:rsidRPr="00607173" w:rsidRDefault="00E57435" w:rsidP="00805FCC">
            <w:pPr>
              <w:rPr>
                <w:rFonts w:cstheme="minorHAnsi"/>
              </w:rPr>
            </w:pPr>
          </w:p>
        </w:tc>
      </w:tr>
      <w:tr w:rsidR="00E57435" w:rsidRPr="00607173" w14:paraId="735D37FF" w14:textId="77777777" w:rsidTr="00D21FB8">
        <w:trPr>
          <w:trHeight w:val="332"/>
        </w:trPr>
        <w:tc>
          <w:tcPr>
            <w:tcW w:w="704" w:type="dxa"/>
            <w:vMerge w:val="restart"/>
          </w:tcPr>
          <w:p w14:paraId="49AEF8CD" w14:textId="77777777" w:rsidR="00E57435" w:rsidRPr="00607173" w:rsidRDefault="00E57435" w:rsidP="00805FCC">
            <w:pPr>
              <w:rPr>
                <w:rFonts w:cstheme="minorHAnsi"/>
              </w:rPr>
            </w:pPr>
            <w:r w:rsidRPr="00607173">
              <w:rPr>
                <w:rFonts w:cstheme="minorHAnsi"/>
              </w:rPr>
              <w:t>550</w:t>
            </w:r>
          </w:p>
        </w:tc>
        <w:tc>
          <w:tcPr>
            <w:tcW w:w="6095" w:type="dxa"/>
            <w:vMerge w:val="restart"/>
          </w:tcPr>
          <w:p w14:paraId="588BAA03" w14:textId="77777777" w:rsidR="00E57435" w:rsidRPr="00607173" w:rsidRDefault="00E57435" w:rsidP="00805FCC">
            <w:pPr>
              <w:rPr>
                <w:rFonts w:cstheme="minorHAnsi"/>
              </w:rPr>
            </w:pPr>
            <w:r w:rsidRPr="00607173">
              <w:rPr>
                <w:rFonts w:cstheme="minorHAnsi"/>
              </w:rPr>
              <w:t>Liegt zeitgleich eine Abmeldung der weiteren Tranchen vor?</w:t>
            </w:r>
          </w:p>
        </w:tc>
        <w:tc>
          <w:tcPr>
            <w:tcW w:w="1559" w:type="dxa"/>
            <w:tcBorders>
              <w:top w:val="dotted" w:sz="4" w:space="0" w:color="auto"/>
              <w:bottom w:val="dotted" w:sz="4" w:space="0" w:color="auto"/>
            </w:tcBorders>
          </w:tcPr>
          <w:p w14:paraId="01061141" w14:textId="74D29E65"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r w:rsidR="00F80D0B" w:rsidRPr="00607173">
              <w:rPr>
                <w:rFonts w:cstheme="minorHAnsi"/>
              </w:rPr>
              <w:t>6</w:t>
            </w:r>
            <w:r w:rsidRPr="00607173">
              <w:rPr>
                <w:rFonts w:cstheme="minorHAnsi"/>
              </w:rPr>
              <w:t>0</w:t>
            </w:r>
          </w:p>
        </w:tc>
        <w:tc>
          <w:tcPr>
            <w:tcW w:w="851" w:type="dxa"/>
            <w:tcBorders>
              <w:top w:val="dotted" w:sz="4" w:space="0" w:color="auto"/>
              <w:bottom w:val="dotted" w:sz="4" w:space="0" w:color="auto"/>
            </w:tcBorders>
          </w:tcPr>
          <w:p w14:paraId="60D0AE1F"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40B4CE5A" w14:textId="77777777" w:rsidR="00E57435" w:rsidRPr="00607173" w:rsidRDefault="00E57435" w:rsidP="00805FCC">
            <w:pPr>
              <w:rPr>
                <w:rFonts w:cstheme="minorHAnsi"/>
              </w:rPr>
            </w:pPr>
          </w:p>
        </w:tc>
      </w:tr>
      <w:tr w:rsidR="00E57435" w:rsidRPr="00607173" w14:paraId="0CC2D8ED" w14:textId="77777777" w:rsidTr="00D21FB8">
        <w:trPr>
          <w:trHeight w:val="332"/>
        </w:trPr>
        <w:tc>
          <w:tcPr>
            <w:tcW w:w="704" w:type="dxa"/>
            <w:vMerge/>
          </w:tcPr>
          <w:p w14:paraId="5A3A21A7" w14:textId="77777777" w:rsidR="00E57435" w:rsidRPr="00607173" w:rsidRDefault="00E57435" w:rsidP="00805FCC">
            <w:pPr>
              <w:rPr>
                <w:rFonts w:cstheme="minorHAnsi"/>
              </w:rPr>
            </w:pPr>
          </w:p>
        </w:tc>
        <w:tc>
          <w:tcPr>
            <w:tcW w:w="6095" w:type="dxa"/>
            <w:vMerge/>
          </w:tcPr>
          <w:p w14:paraId="0329F2CA" w14:textId="77777777" w:rsidR="00E57435" w:rsidRPr="00607173" w:rsidRDefault="00E57435" w:rsidP="00805FCC">
            <w:pPr>
              <w:rPr>
                <w:rFonts w:cstheme="minorHAnsi"/>
              </w:rPr>
            </w:pPr>
          </w:p>
        </w:tc>
        <w:tc>
          <w:tcPr>
            <w:tcW w:w="1559" w:type="dxa"/>
            <w:tcBorders>
              <w:top w:val="dotted" w:sz="4" w:space="0" w:color="auto"/>
            </w:tcBorders>
          </w:tcPr>
          <w:p w14:paraId="7B53F12B" w14:textId="77777777" w:rsidR="00E57435" w:rsidRPr="00607173" w:rsidRDefault="00E57435" w:rsidP="00805FCC">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560</w:t>
            </w:r>
          </w:p>
        </w:tc>
        <w:tc>
          <w:tcPr>
            <w:tcW w:w="851" w:type="dxa"/>
            <w:tcBorders>
              <w:top w:val="dotted" w:sz="4" w:space="0" w:color="auto"/>
            </w:tcBorders>
          </w:tcPr>
          <w:p w14:paraId="5E57EAE5" w14:textId="77777777" w:rsidR="00E57435" w:rsidRPr="00607173" w:rsidRDefault="00E57435" w:rsidP="00805FCC">
            <w:pPr>
              <w:rPr>
                <w:rFonts w:cstheme="minorHAnsi"/>
              </w:rPr>
            </w:pPr>
          </w:p>
        </w:tc>
        <w:tc>
          <w:tcPr>
            <w:tcW w:w="5107" w:type="dxa"/>
            <w:tcBorders>
              <w:top w:val="dotted" w:sz="4" w:space="0" w:color="auto"/>
            </w:tcBorders>
          </w:tcPr>
          <w:p w14:paraId="6DDB2FBA" w14:textId="77777777" w:rsidR="00E57435" w:rsidRPr="00607173" w:rsidRDefault="00E57435" w:rsidP="00805FCC">
            <w:pPr>
              <w:rPr>
                <w:rFonts w:cstheme="minorHAnsi"/>
              </w:rPr>
            </w:pPr>
            <w:r w:rsidRPr="00607173">
              <w:rPr>
                <w:rFonts w:cstheme="minorHAnsi"/>
              </w:rPr>
              <w:t>Hinweis: Prüfung der 100% Zuordnung letzter WT zum Monatsende vor Zuordnungsbeginn</w:t>
            </w:r>
          </w:p>
        </w:tc>
      </w:tr>
      <w:tr w:rsidR="00E57435" w:rsidRPr="00607173" w14:paraId="13402C9F" w14:textId="77777777" w:rsidTr="00D21FB8">
        <w:trPr>
          <w:trHeight w:val="332"/>
        </w:trPr>
        <w:tc>
          <w:tcPr>
            <w:tcW w:w="704" w:type="dxa"/>
            <w:vMerge w:val="restart"/>
          </w:tcPr>
          <w:p w14:paraId="2A08B45F" w14:textId="77777777" w:rsidR="00E57435" w:rsidRPr="00607173" w:rsidRDefault="00E57435" w:rsidP="00805FCC">
            <w:pPr>
              <w:rPr>
                <w:rFonts w:cstheme="minorHAnsi"/>
              </w:rPr>
            </w:pPr>
            <w:r w:rsidRPr="00607173">
              <w:rPr>
                <w:rFonts w:cstheme="minorHAnsi"/>
              </w:rPr>
              <w:lastRenderedPageBreak/>
              <w:t>560</w:t>
            </w:r>
          </w:p>
        </w:tc>
        <w:tc>
          <w:tcPr>
            <w:tcW w:w="6095" w:type="dxa"/>
            <w:vMerge w:val="restart"/>
          </w:tcPr>
          <w:p w14:paraId="2AFC63CD" w14:textId="77777777" w:rsidR="00E57435" w:rsidRPr="00607173" w:rsidRDefault="00E57435" w:rsidP="00805FCC">
            <w:pPr>
              <w:rPr>
                <w:rFonts w:cstheme="minorHAnsi"/>
              </w:rPr>
            </w:pPr>
            <w:r w:rsidRPr="00607173">
              <w:rPr>
                <w:rFonts w:cstheme="minorHAnsi"/>
              </w:rPr>
              <w:t xml:space="preserve">Liegt der Transaktionsgrund </w:t>
            </w:r>
          </w:p>
          <w:p w14:paraId="2F8D674C" w14:textId="77777777" w:rsidR="00E57435" w:rsidRPr="00607173" w:rsidRDefault="00E57435"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 aufgehobenem Vertragsverhältnis</w:t>
            </w:r>
          </w:p>
          <w:p w14:paraId="5EC08E72" w14:textId="77777777" w:rsidR="00E57435" w:rsidRPr="00607173" w:rsidRDefault="00E57435" w:rsidP="00805FCC">
            <w:pPr>
              <w:rPr>
                <w:rFonts w:cstheme="minorHAnsi"/>
              </w:rPr>
            </w:pPr>
            <w:r w:rsidRPr="00607173">
              <w:rPr>
                <w:rFonts w:cstheme="minorHAnsi"/>
              </w:rPr>
              <w:t>vor?</w:t>
            </w:r>
          </w:p>
        </w:tc>
        <w:tc>
          <w:tcPr>
            <w:tcW w:w="1559" w:type="dxa"/>
            <w:tcBorders>
              <w:top w:val="dotted" w:sz="4" w:space="0" w:color="auto"/>
              <w:bottom w:val="dotted" w:sz="4" w:space="0" w:color="auto"/>
            </w:tcBorders>
          </w:tcPr>
          <w:p w14:paraId="1C25A254" w14:textId="37B1B664"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570</w:t>
            </w:r>
          </w:p>
        </w:tc>
        <w:tc>
          <w:tcPr>
            <w:tcW w:w="851" w:type="dxa"/>
            <w:tcBorders>
              <w:top w:val="dotted" w:sz="4" w:space="0" w:color="auto"/>
              <w:bottom w:val="dotted" w:sz="4" w:space="0" w:color="auto"/>
            </w:tcBorders>
          </w:tcPr>
          <w:p w14:paraId="6AD12E1B"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75E2A77C" w14:textId="77777777" w:rsidR="00E57435" w:rsidRPr="00607173" w:rsidRDefault="00E57435" w:rsidP="00805FCC">
            <w:pPr>
              <w:rPr>
                <w:rFonts w:cstheme="minorHAnsi"/>
              </w:rPr>
            </w:pPr>
          </w:p>
        </w:tc>
      </w:tr>
      <w:tr w:rsidR="00E57435" w:rsidRPr="00607173" w14:paraId="295C09A8" w14:textId="77777777" w:rsidTr="00D21FB8">
        <w:trPr>
          <w:trHeight w:val="332"/>
        </w:trPr>
        <w:tc>
          <w:tcPr>
            <w:tcW w:w="704" w:type="dxa"/>
            <w:vMerge/>
          </w:tcPr>
          <w:p w14:paraId="1FFC8AE2" w14:textId="77777777" w:rsidR="00E57435" w:rsidRPr="00607173" w:rsidRDefault="00E57435" w:rsidP="00805FCC">
            <w:pPr>
              <w:rPr>
                <w:rFonts w:cstheme="minorHAnsi"/>
              </w:rPr>
            </w:pPr>
          </w:p>
        </w:tc>
        <w:tc>
          <w:tcPr>
            <w:tcW w:w="6095" w:type="dxa"/>
            <w:vMerge/>
          </w:tcPr>
          <w:p w14:paraId="3668BFA4" w14:textId="77777777" w:rsidR="00E57435" w:rsidRPr="00607173" w:rsidRDefault="00E57435" w:rsidP="00805FCC">
            <w:pPr>
              <w:rPr>
                <w:rFonts w:cstheme="minorHAnsi"/>
              </w:rPr>
            </w:pPr>
          </w:p>
        </w:tc>
        <w:tc>
          <w:tcPr>
            <w:tcW w:w="1559" w:type="dxa"/>
            <w:tcBorders>
              <w:top w:val="dotted" w:sz="4" w:space="0" w:color="auto"/>
            </w:tcBorders>
          </w:tcPr>
          <w:p w14:paraId="6B8CD19D" w14:textId="4F5DF5D5" w:rsidR="00E57435" w:rsidRPr="00607173" w:rsidRDefault="00E57435" w:rsidP="00805FC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9513AE" w:rsidRPr="00607173">
              <w:rPr>
                <w:rFonts w:cstheme="minorHAnsi"/>
              </w:rPr>
              <w:t>580</w:t>
            </w:r>
          </w:p>
        </w:tc>
        <w:tc>
          <w:tcPr>
            <w:tcW w:w="851" w:type="dxa"/>
            <w:tcBorders>
              <w:top w:val="dotted" w:sz="4" w:space="0" w:color="auto"/>
            </w:tcBorders>
          </w:tcPr>
          <w:p w14:paraId="1452687A" w14:textId="77777777" w:rsidR="00E57435" w:rsidRPr="00607173" w:rsidRDefault="00E57435" w:rsidP="00805FCC">
            <w:pPr>
              <w:rPr>
                <w:rFonts w:cstheme="minorHAnsi"/>
              </w:rPr>
            </w:pPr>
          </w:p>
        </w:tc>
        <w:tc>
          <w:tcPr>
            <w:tcW w:w="5107" w:type="dxa"/>
            <w:tcBorders>
              <w:top w:val="dotted" w:sz="4" w:space="0" w:color="auto"/>
            </w:tcBorders>
          </w:tcPr>
          <w:p w14:paraId="387ECE49" w14:textId="77777777" w:rsidR="00E57435" w:rsidRPr="00607173" w:rsidRDefault="00E57435" w:rsidP="00805FCC">
            <w:pPr>
              <w:rPr>
                <w:rFonts w:cstheme="minorHAnsi"/>
              </w:rPr>
            </w:pPr>
            <w:r w:rsidRPr="00607173">
              <w:rPr>
                <w:rFonts w:cstheme="minorHAnsi"/>
              </w:rPr>
              <w:t xml:space="preserve">Hinweis: Es liegt einer der folgenden Transaktionsgründe vor: </w:t>
            </w:r>
          </w:p>
          <w:p w14:paraId="0558E36D" w14:textId="77777777" w:rsidR="007C1281" w:rsidRPr="00607173" w:rsidRDefault="007C1281" w:rsidP="007C1281">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Auszug wegen Stilllegung</w:t>
            </w:r>
          </w:p>
          <w:p w14:paraId="66268159" w14:textId="7D5EEF5C" w:rsidR="007C1281" w:rsidRPr="00607173" w:rsidRDefault="007C1281" w:rsidP="007C1281">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 Stilllegung</w:t>
            </w:r>
          </w:p>
          <w:p w14:paraId="5F7C62C6" w14:textId="77777777" w:rsidR="007C1281" w:rsidRPr="00607173" w:rsidRDefault="007C1281" w:rsidP="007C1281">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LF</w:t>
            </w:r>
          </w:p>
          <w:p w14:paraId="6011E3C6" w14:textId="20A7E18A" w:rsidR="00E57435" w:rsidRPr="00607173" w:rsidRDefault="007C1281" w:rsidP="007C1281">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Kunde/LFN</w:t>
            </w:r>
          </w:p>
        </w:tc>
      </w:tr>
      <w:tr w:rsidR="00E57435" w:rsidRPr="00607173" w14:paraId="7F84E356" w14:textId="77777777" w:rsidTr="00D21FB8">
        <w:trPr>
          <w:trHeight w:val="332"/>
        </w:trPr>
        <w:tc>
          <w:tcPr>
            <w:tcW w:w="704" w:type="dxa"/>
            <w:vMerge w:val="restart"/>
          </w:tcPr>
          <w:p w14:paraId="4AEB4CFE" w14:textId="77777777" w:rsidR="00E57435" w:rsidRPr="00607173" w:rsidRDefault="00E57435" w:rsidP="00805FCC">
            <w:pPr>
              <w:rPr>
                <w:rFonts w:cstheme="minorHAnsi"/>
              </w:rPr>
            </w:pPr>
            <w:r w:rsidRPr="00607173">
              <w:rPr>
                <w:rFonts w:cstheme="minorHAnsi"/>
              </w:rPr>
              <w:t>570</w:t>
            </w:r>
          </w:p>
        </w:tc>
        <w:tc>
          <w:tcPr>
            <w:tcW w:w="6095" w:type="dxa"/>
            <w:vMerge w:val="restart"/>
          </w:tcPr>
          <w:p w14:paraId="3FF599BE" w14:textId="77777777" w:rsidR="00E57435" w:rsidRPr="00607173" w:rsidRDefault="00E57435" w:rsidP="00805FCC">
            <w:pPr>
              <w:rPr>
                <w:rFonts w:cstheme="minorHAnsi"/>
              </w:rPr>
            </w:pPr>
            <w:r w:rsidRPr="00607173">
              <w:rPr>
                <w:rFonts w:cstheme="minorHAnsi"/>
              </w:rPr>
              <w:t>Erfolgt die Aufhebung einer zukünftigen Zuordnung zu dem gleichen Datum (Zeitpunkt), welcher dem Lieferanten im Lieferbeginn bestätigt wurde?</w:t>
            </w:r>
          </w:p>
        </w:tc>
        <w:tc>
          <w:tcPr>
            <w:tcW w:w="1559" w:type="dxa"/>
            <w:tcBorders>
              <w:top w:val="dotted" w:sz="4" w:space="0" w:color="auto"/>
              <w:bottom w:val="dotted" w:sz="4" w:space="0" w:color="auto"/>
            </w:tcBorders>
          </w:tcPr>
          <w:p w14:paraId="4C17F653" w14:textId="77777777" w:rsidR="00E57435" w:rsidRPr="00607173" w:rsidRDefault="00E57435" w:rsidP="00805FCC">
            <w:pPr>
              <w:rPr>
                <w:rFonts w:cstheme="minorHAnsi"/>
              </w:rPr>
            </w:pPr>
            <w:r w:rsidRPr="00607173">
              <w:rPr>
                <w:rFonts w:cstheme="minorHAnsi"/>
              </w:rPr>
              <w:t>nein</w:t>
            </w:r>
          </w:p>
        </w:tc>
        <w:tc>
          <w:tcPr>
            <w:tcW w:w="851" w:type="dxa"/>
            <w:tcBorders>
              <w:top w:val="dotted" w:sz="4" w:space="0" w:color="auto"/>
              <w:bottom w:val="dotted" w:sz="4" w:space="0" w:color="auto"/>
            </w:tcBorders>
          </w:tcPr>
          <w:p w14:paraId="4E51A1FF" w14:textId="77777777" w:rsidR="00E57435" w:rsidRPr="00607173" w:rsidRDefault="00E57435" w:rsidP="00805FCC">
            <w:pPr>
              <w:rPr>
                <w:rFonts w:cstheme="minorHAnsi"/>
              </w:rPr>
            </w:pPr>
            <w:r w:rsidRPr="00607173">
              <w:rPr>
                <w:rFonts w:cstheme="minorHAnsi"/>
              </w:rPr>
              <w:t>A23</w:t>
            </w:r>
          </w:p>
        </w:tc>
        <w:tc>
          <w:tcPr>
            <w:tcW w:w="5107" w:type="dxa"/>
            <w:tcBorders>
              <w:top w:val="dotted" w:sz="4" w:space="0" w:color="auto"/>
              <w:bottom w:val="dotted" w:sz="4" w:space="0" w:color="auto"/>
            </w:tcBorders>
          </w:tcPr>
          <w:p w14:paraId="2CC0974B" w14:textId="77777777" w:rsidR="00E57435" w:rsidRPr="00607173" w:rsidRDefault="00E57435" w:rsidP="00805FCC">
            <w:pPr>
              <w:rPr>
                <w:rFonts w:cstheme="minorHAnsi"/>
              </w:rPr>
            </w:pPr>
            <w:r w:rsidRPr="00607173">
              <w:rPr>
                <w:rFonts w:cstheme="minorHAnsi"/>
              </w:rPr>
              <w:t>Cluster: Ablehnung</w:t>
            </w:r>
          </w:p>
          <w:p w14:paraId="7378E20C" w14:textId="77777777" w:rsidR="00E57435" w:rsidRPr="00607173" w:rsidRDefault="00E57435" w:rsidP="00805FCC">
            <w:pPr>
              <w:rPr>
                <w:rFonts w:cstheme="minorHAnsi"/>
              </w:rPr>
            </w:pPr>
            <w:r w:rsidRPr="00607173">
              <w:rPr>
                <w:rFonts w:cstheme="minorHAnsi"/>
              </w:rPr>
              <w:t>Die Aufhebung einer zukünftigen Zuordnung muss zum selben Zeitpunkt angegeben werden, wie im Lieferbeginn bestätigt wurde.</w:t>
            </w:r>
          </w:p>
        </w:tc>
      </w:tr>
      <w:tr w:rsidR="00E57435" w:rsidRPr="00607173" w14:paraId="3EB36BFC" w14:textId="77777777" w:rsidTr="00D21FB8">
        <w:trPr>
          <w:trHeight w:val="332"/>
        </w:trPr>
        <w:tc>
          <w:tcPr>
            <w:tcW w:w="704" w:type="dxa"/>
            <w:vMerge/>
          </w:tcPr>
          <w:p w14:paraId="2812598C" w14:textId="77777777" w:rsidR="00E57435" w:rsidRPr="00607173" w:rsidRDefault="00E57435" w:rsidP="00805FCC">
            <w:pPr>
              <w:rPr>
                <w:rFonts w:cstheme="minorHAnsi"/>
              </w:rPr>
            </w:pPr>
          </w:p>
        </w:tc>
        <w:tc>
          <w:tcPr>
            <w:tcW w:w="6095" w:type="dxa"/>
            <w:vMerge/>
          </w:tcPr>
          <w:p w14:paraId="63021AB6" w14:textId="77777777" w:rsidR="00E57435" w:rsidRPr="00607173" w:rsidRDefault="00E57435" w:rsidP="00805FCC">
            <w:pPr>
              <w:rPr>
                <w:rFonts w:cstheme="minorHAnsi"/>
              </w:rPr>
            </w:pPr>
          </w:p>
        </w:tc>
        <w:tc>
          <w:tcPr>
            <w:tcW w:w="1559" w:type="dxa"/>
            <w:tcBorders>
              <w:top w:val="dotted" w:sz="4" w:space="0" w:color="auto"/>
            </w:tcBorders>
          </w:tcPr>
          <w:p w14:paraId="62C7A390" w14:textId="1C08E3D1"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580</w:t>
            </w:r>
          </w:p>
        </w:tc>
        <w:tc>
          <w:tcPr>
            <w:tcW w:w="851" w:type="dxa"/>
            <w:tcBorders>
              <w:top w:val="dotted" w:sz="4" w:space="0" w:color="auto"/>
            </w:tcBorders>
          </w:tcPr>
          <w:p w14:paraId="1FDAB749" w14:textId="77777777" w:rsidR="00E57435" w:rsidRPr="00607173" w:rsidRDefault="00E57435" w:rsidP="00805FCC">
            <w:pPr>
              <w:rPr>
                <w:rFonts w:cstheme="minorHAnsi"/>
              </w:rPr>
            </w:pPr>
          </w:p>
        </w:tc>
        <w:tc>
          <w:tcPr>
            <w:tcW w:w="5107" w:type="dxa"/>
            <w:tcBorders>
              <w:top w:val="dotted" w:sz="4" w:space="0" w:color="auto"/>
            </w:tcBorders>
          </w:tcPr>
          <w:p w14:paraId="57C1BE6E" w14:textId="23CB9F36" w:rsidR="00E57435" w:rsidRPr="00607173" w:rsidRDefault="00E57435" w:rsidP="009513AE">
            <w:pPr>
              <w:rPr>
                <w:rFonts w:cstheme="minorHAnsi"/>
              </w:rPr>
            </w:pPr>
          </w:p>
        </w:tc>
      </w:tr>
      <w:tr w:rsidR="00E57435" w:rsidRPr="00607173" w14:paraId="7C376675" w14:textId="77777777" w:rsidTr="00D21FB8">
        <w:trPr>
          <w:trHeight w:val="332"/>
        </w:trPr>
        <w:tc>
          <w:tcPr>
            <w:tcW w:w="704" w:type="dxa"/>
            <w:vMerge w:val="restart"/>
          </w:tcPr>
          <w:p w14:paraId="04427D37" w14:textId="77777777" w:rsidR="00E57435" w:rsidRPr="00607173" w:rsidRDefault="00E57435" w:rsidP="00805FCC">
            <w:pPr>
              <w:rPr>
                <w:rFonts w:cstheme="minorHAnsi"/>
              </w:rPr>
            </w:pPr>
            <w:r w:rsidRPr="00607173">
              <w:rPr>
                <w:rFonts w:cstheme="minorHAnsi"/>
              </w:rPr>
              <w:t>580</w:t>
            </w:r>
          </w:p>
        </w:tc>
        <w:tc>
          <w:tcPr>
            <w:tcW w:w="6095" w:type="dxa"/>
            <w:vMerge w:val="restart"/>
          </w:tcPr>
          <w:p w14:paraId="05CA5238" w14:textId="77777777" w:rsidR="00E57435" w:rsidRPr="00607173" w:rsidRDefault="00E57435" w:rsidP="00805FCC">
            <w:pPr>
              <w:spacing w:after="120"/>
              <w:rPr>
                <w:rFonts w:cstheme="minorHAnsi"/>
              </w:rPr>
            </w:pPr>
            <w:r w:rsidRPr="00607173">
              <w:rPr>
                <w:rFonts w:cstheme="minorHAnsi"/>
              </w:rPr>
              <w:t>Wurde die Zuordnung des anfragenden Lieferanten zur Marktlokation zum identischen Abmeldedatum bereits durch eine Bestätigung in den folgenden Prozessschritten beendet? Fall:</w:t>
            </w:r>
          </w:p>
          <w:p w14:paraId="3DC0DA67" w14:textId="77777777" w:rsidR="00E57435" w:rsidRPr="00607173" w:rsidRDefault="00E57435" w:rsidP="00F458A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SD: Lieferende von LF an NB, Prozessschritt 2 " Beendigung der Zuordnung des LF zur Marktlokation bzw. Tranche</w:t>
            </w:r>
            <w:r w:rsidRPr="00607173" w:rsidDel="00D732CF">
              <w:rPr>
                <w:rFonts w:asciiTheme="minorHAnsi" w:hAnsiTheme="minorHAnsi" w:cstheme="minorHAnsi"/>
                <w:sz w:val="24"/>
              </w:rPr>
              <w:t xml:space="preserve"> </w:t>
            </w:r>
            <w:r w:rsidRPr="00607173">
              <w:rPr>
                <w:rFonts w:asciiTheme="minorHAnsi" w:hAnsiTheme="minorHAnsi" w:cstheme="minorHAnsi"/>
                <w:sz w:val="24"/>
              </w:rPr>
              <w:t>"</w:t>
            </w:r>
          </w:p>
          <w:p w14:paraId="3C062D5C" w14:textId="77777777" w:rsidR="00EB2273" w:rsidRPr="00607173" w:rsidRDefault="00E57435" w:rsidP="00EB2273">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SD: Lieferende von NB an LF, Prozessschritt 2 " Antwort auf Ankündigung der Beendigung der Zuordnung des LF zur Marktlokation bzw. Tranche</w:t>
            </w:r>
            <w:r w:rsidRPr="00607173" w:rsidDel="00DE36A4">
              <w:rPr>
                <w:rFonts w:asciiTheme="minorHAnsi" w:hAnsiTheme="minorHAnsi" w:cstheme="minorHAnsi"/>
                <w:sz w:val="24"/>
              </w:rPr>
              <w:t xml:space="preserve"> </w:t>
            </w:r>
            <w:r w:rsidRPr="00607173">
              <w:rPr>
                <w:rFonts w:asciiTheme="minorHAnsi" w:hAnsiTheme="minorHAnsi" w:cstheme="minorHAnsi"/>
                <w:sz w:val="24"/>
              </w:rPr>
              <w:t>"</w:t>
            </w:r>
          </w:p>
          <w:p w14:paraId="2970F195" w14:textId="2F892967" w:rsidR="00E57435" w:rsidRPr="00607173" w:rsidRDefault="00E57435" w:rsidP="00EB2273">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lastRenderedPageBreak/>
              <w:t>SD: Lieferbeginn, Prozessschritt 4 " Antwort auf Anfrage zur Beendigung der Zuordnung des LFA zur Marktlokation bzw. Tranche</w:t>
            </w:r>
            <w:r w:rsidRPr="00607173" w:rsidDel="00C3145A">
              <w:rPr>
                <w:rFonts w:asciiTheme="minorHAnsi" w:hAnsiTheme="minorHAnsi" w:cstheme="minorHAnsi"/>
                <w:sz w:val="24"/>
              </w:rPr>
              <w:t xml:space="preserve"> </w:t>
            </w:r>
            <w:r w:rsidRPr="00607173">
              <w:rPr>
                <w:rFonts w:asciiTheme="minorHAnsi" w:hAnsiTheme="minorHAnsi" w:cstheme="minorHAnsi"/>
                <w:sz w:val="24"/>
              </w:rPr>
              <w:t>" oder die Bestätigung erfolgt durch die Fristverstreichung</w:t>
            </w:r>
          </w:p>
        </w:tc>
        <w:tc>
          <w:tcPr>
            <w:tcW w:w="1559" w:type="dxa"/>
            <w:tcBorders>
              <w:top w:val="dotted" w:sz="4" w:space="0" w:color="auto"/>
              <w:bottom w:val="dotted" w:sz="4" w:space="0" w:color="auto"/>
            </w:tcBorders>
          </w:tcPr>
          <w:p w14:paraId="6CF0B0A0" w14:textId="73CADD2E" w:rsidR="00E57435" w:rsidRPr="00607173" w:rsidRDefault="00E57435" w:rsidP="00805FCC">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590</w:t>
            </w:r>
          </w:p>
        </w:tc>
        <w:tc>
          <w:tcPr>
            <w:tcW w:w="851" w:type="dxa"/>
            <w:tcBorders>
              <w:top w:val="dotted" w:sz="4" w:space="0" w:color="auto"/>
              <w:bottom w:val="dotted" w:sz="4" w:space="0" w:color="auto"/>
            </w:tcBorders>
          </w:tcPr>
          <w:p w14:paraId="68B4DF9C"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7DF35CAD" w14:textId="77777777" w:rsidR="00E57435" w:rsidRPr="00607173" w:rsidRDefault="00E57435" w:rsidP="00805FCC">
            <w:pPr>
              <w:rPr>
                <w:rFonts w:cstheme="minorHAnsi"/>
              </w:rPr>
            </w:pPr>
          </w:p>
        </w:tc>
      </w:tr>
      <w:tr w:rsidR="00E57435" w:rsidRPr="00607173" w14:paraId="2B10C852" w14:textId="77777777" w:rsidTr="00D21FB8">
        <w:trPr>
          <w:trHeight w:val="332"/>
        </w:trPr>
        <w:tc>
          <w:tcPr>
            <w:tcW w:w="704" w:type="dxa"/>
            <w:vMerge/>
          </w:tcPr>
          <w:p w14:paraId="7462A264" w14:textId="77777777" w:rsidR="00E57435" w:rsidRPr="00607173" w:rsidRDefault="00E57435" w:rsidP="00805FCC">
            <w:pPr>
              <w:rPr>
                <w:rFonts w:cstheme="minorHAnsi"/>
              </w:rPr>
            </w:pPr>
          </w:p>
        </w:tc>
        <w:tc>
          <w:tcPr>
            <w:tcW w:w="6095" w:type="dxa"/>
            <w:vMerge/>
          </w:tcPr>
          <w:p w14:paraId="06FCDB54" w14:textId="77777777" w:rsidR="00E57435" w:rsidRPr="00607173" w:rsidRDefault="00E57435" w:rsidP="00805FCC">
            <w:pPr>
              <w:rPr>
                <w:rFonts w:cstheme="minorHAnsi"/>
              </w:rPr>
            </w:pPr>
          </w:p>
        </w:tc>
        <w:tc>
          <w:tcPr>
            <w:tcW w:w="1559" w:type="dxa"/>
            <w:tcBorders>
              <w:top w:val="dotted" w:sz="4" w:space="0" w:color="auto"/>
            </w:tcBorders>
          </w:tcPr>
          <w:p w14:paraId="2D76E8E1" w14:textId="241BF713" w:rsidR="00E57435" w:rsidRPr="00607173" w:rsidRDefault="00951470" w:rsidP="00805FCC">
            <w:pPr>
              <w:rPr>
                <w:rFonts w:cstheme="minorHAnsi"/>
              </w:rPr>
            </w:pPr>
            <w:r w:rsidRPr="00607173">
              <w:rPr>
                <w:rFonts w:cstheme="minorHAnsi"/>
              </w:rPr>
              <w:t>n</w:t>
            </w:r>
            <w:r w:rsidR="00E57435" w:rsidRPr="00607173">
              <w:rPr>
                <w:rFonts w:cstheme="minorHAnsi"/>
              </w:rPr>
              <w:t>ein</w:t>
            </w:r>
            <w:r w:rsidR="00807C4D" w:rsidRPr="00607173">
              <w:rPr>
                <w:rFonts w:cstheme="minorHAnsi"/>
              </w:rPr>
              <w:t xml:space="preserve"> </w:t>
            </w:r>
            <w:r w:rsidR="00807C4D" w:rsidRPr="00CA7950">
              <w:rPr>
                <w:rFonts w:ascii="Wingdings" w:hAnsi="Wingdings" w:cstheme="minorHAnsi"/>
              </w:rPr>
              <w:sym w:font="Wingdings" w:char="F0E0"/>
            </w:r>
            <w:r w:rsidR="00807C4D" w:rsidRPr="00607173">
              <w:rPr>
                <w:rFonts w:cstheme="minorHAnsi"/>
              </w:rPr>
              <w:t xml:space="preserve"> 620</w:t>
            </w:r>
          </w:p>
        </w:tc>
        <w:tc>
          <w:tcPr>
            <w:tcW w:w="851" w:type="dxa"/>
            <w:tcBorders>
              <w:top w:val="dotted" w:sz="4" w:space="0" w:color="auto"/>
            </w:tcBorders>
          </w:tcPr>
          <w:p w14:paraId="45D0BE87" w14:textId="6ABBCD18" w:rsidR="00E57435" w:rsidRPr="00607173" w:rsidRDefault="00E57435" w:rsidP="00805FCC">
            <w:pPr>
              <w:rPr>
                <w:rFonts w:cstheme="minorHAnsi"/>
              </w:rPr>
            </w:pPr>
          </w:p>
        </w:tc>
        <w:tc>
          <w:tcPr>
            <w:tcW w:w="5107" w:type="dxa"/>
            <w:tcBorders>
              <w:top w:val="dotted" w:sz="4" w:space="0" w:color="auto"/>
            </w:tcBorders>
          </w:tcPr>
          <w:p w14:paraId="7B9C024A" w14:textId="77777777" w:rsidR="00E57435" w:rsidRPr="00607173" w:rsidRDefault="00E57435" w:rsidP="00805FCC">
            <w:pPr>
              <w:rPr>
                <w:rFonts w:cstheme="minorHAnsi"/>
              </w:rPr>
            </w:pPr>
          </w:p>
        </w:tc>
      </w:tr>
      <w:tr w:rsidR="00E57435" w:rsidRPr="00607173" w14:paraId="03180724" w14:textId="77777777" w:rsidTr="00D21FB8">
        <w:trPr>
          <w:trHeight w:val="332"/>
        </w:trPr>
        <w:tc>
          <w:tcPr>
            <w:tcW w:w="704" w:type="dxa"/>
            <w:vMerge w:val="restart"/>
          </w:tcPr>
          <w:p w14:paraId="3DE1B9F2" w14:textId="77777777" w:rsidR="00E57435" w:rsidRPr="00607173" w:rsidRDefault="00E57435" w:rsidP="00805FCC">
            <w:pPr>
              <w:rPr>
                <w:rFonts w:cstheme="minorHAnsi"/>
              </w:rPr>
            </w:pPr>
            <w:r w:rsidRPr="00607173">
              <w:rPr>
                <w:rFonts w:cstheme="minorHAnsi"/>
              </w:rPr>
              <w:t>590</w:t>
            </w:r>
          </w:p>
        </w:tc>
        <w:tc>
          <w:tcPr>
            <w:tcW w:w="6095" w:type="dxa"/>
            <w:vMerge w:val="restart"/>
          </w:tcPr>
          <w:p w14:paraId="17A74FAF" w14:textId="77777777" w:rsidR="00E57435" w:rsidRPr="00607173" w:rsidRDefault="00E57435" w:rsidP="00805FCC">
            <w:pPr>
              <w:rPr>
                <w:rFonts w:cstheme="minorHAnsi"/>
              </w:rPr>
            </w:pPr>
            <w:r w:rsidRPr="00607173">
              <w:rPr>
                <w:rFonts w:cstheme="minorHAnsi"/>
              </w:rPr>
              <w:t>Ist der anfragende LF am Folgetag des Abmeldungsdatum der Marktlokation noch zugeordnet?</w:t>
            </w:r>
          </w:p>
        </w:tc>
        <w:tc>
          <w:tcPr>
            <w:tcW w:w="1559" w:type="dxa"/>
            <w:tcBorders>
              <w:top w:val="dotted" w:sz="4" w:space="0" w:color="auto"/>
              <w:bottom w:val="dotted" w:sz="4" w:space="0" w:color="auto"/>
            </w:tcBorders>
          </w:tcPr>
          <w:p w14:paraId="08A8AD17" w14:textId="7667AA8D"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600</w:t>
            </w:r>
          </w:p>
        </w:tc>
        <w:tc>
          <w:tcPr>
            <w:tcW w:w="851" w:type="dxa"/>
            <w:tcBorders>
              <w:top w:val="dotted" w:sz="4" w:space="0" w:color="auto"/>
              <w:bottom w:val="dotted" w:sz="4" w:space="0" w:color="auto"/>
            </w:tcBorders>
          </w:tcPr>
          <w:p w14:paraId="4A050DE4"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3EF2C90E" w14:textId="77777777" w:rsidR="00E57435" w:rsidRPr="00607173" w:rsidRDefault="00E57435" w:rsidP="00805FCC">
            <w:pPr>
              <w:rPr>
                <w:rFonts w:cstheme="minorHAnsi"/>
              </w:rPr>
            </w:pPr>
          </w:p>
        </w:tc>
      </w:tr>
      <w:tr w:rsidR="00E57435" w:rsidRPr="00607173" w14:paraId="2E26D44B" w14:textId="77777777" w:rsidTr="00D21FB8">
        <w:trPr>
          <w:trHeight w:val="332"/>
        </w:trPr>
        <w:tc>
          <w:tcPr>
            <w:tcW w:w="704" w:type="dxa"/>
            <w:vMerge/>
          </w:tcPr>
          <w:p w14:paraId="4BD69684" w14:textId="77777777" w:rsidR="00E57435" w:rsidRPr="00607173" w:rsidRDefault="00E57435" w:rsidP="00805FCC">
            <w:pPr>
              <w:rPr>
                <w:rFonts w:cstheme="minorHAnsi"/>
              </w:rPr>
            </w:pPr>
          </w:p>
        </w:tc>
        <w:tc>
          <w:tcPr>
            <w:tcW w:w="6095" w:type="dxa"/>
            <w:vMerge/>
          </w:tcPr>
          <w:p w14:paraId="025926C4" w14:textId="77777777" w:rsidR="00E57435" w:rsidRPr="00607173" w:rsidRDefault="00E57435" w:rsidP="00805FCC">
            <w:pPr>
              <w:rPr>
                <w:rFonts w:cstheme="minorHAnsi"/>
              </w:rPr>
            </w:pPr>
          </w:p>
        </w:tc>
        <w:tc>
          <w:tcPr>
            <w:tcW w:w="1559" w:type="dxa"/>
            <w:tcBorders>
              <w:top w:val="dotted" w:sz="4" w:space="0" w:color="auto"/>
              <w:bottom w:val="single" w:sz="4" w:space="0" w:color="auto"/>
            </w:tcBorders>
          </w:tcPr>
          <w:p w14:paraId="3130EB65" w14:textId="77777777" w:rsidR="00E57435" w:rsidRPr="00607173" w:rsidRDefault="00E57435" w:rsidP="00805FCC">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610</w:t>
            </w:r>
          </w:p>
        </w:tc>
        <w:tc>
          <w:tcPr>
            <w:tcW w:w="851" w:type="dxa"/>
            <w:tcBorders>
              <w:top w:val="dotted" w:sz="4" w:space="0" w:color="auto"/>
              <w:bottom w:val="single" w:sz="4" w:space="0" w:color="auto"/>
            </w:tcBorders>
          </w:tcPr>
          <w:p w14:paraId="3CC35264" w14:textId="77777777" w:rsidR="00E57435" w:rsidRPr="00607173" w:rsidRDefault="00E57435" w:rsidP="00805FCC">
            <w:pPr>
              <w:rPr>
                <w:rFonts w:cstheme="minorHAnsi"/>
              </w:rPr>
            </w:pPr>
          </w:p>
        </w:tc>
        <w:tc>
          <w:tcPr>
            <w:tcW w:w="5107" w:type="dxa"/>
            <w:tcBorders>
              <w:top w:val="dotted" w:sz="4" w:space="0" w:color="auto"/>
            </w:tcBorders>
          </w:tcPr>
          <w:p w14:paraId="2C3CA8DC" w14:textId="77777777" w:rsidR="00E57435" w:rsidRPr="00607173" w:rsidRDefault="00E57435" w:rsidP="00805FCC">
            <w:pPr>
              <w:rPr>
                <w:rFonts w:cstheme="minorHAnsi"/>
              </w:rPr>
            </w:pPr>
          </w:p>
        </w:tc>
      </w:tr>
      <w:tr w:rsidR="00E57435" w:rsidRPr="00607173" w14:paraId="38577AF1" w14:textId="77777777" w:rsidTr="00D21FB8">
        <w:trPr>
          <w:trHeight w:val="332"/>
        </w:trPr>
        <w:tc>
          <w:tcPr>
            <w:tcW w:w="704" w:type="dxa"/>
            <w:vMerge w:val="restart"/>
          </w:tcPr>
          <w:p w14:paraId="22AB08F4" w14:textId="77777777" w:rsidR="00E57435" w:rsidRPr="00607173" w:rsidRDefault="00E57435" w:rsidP="00805FCC">
            <w:pPr>
              <w:rPr>
                <w:rFonts w:cstheme="minorHAnsi"/>
              </w:rPr>
            </w:pPr>
            <w:r w:rsidRPr="00607173">
              <w:rPr>
                <w:rFonts w:cstheme="minorHAnsi"/>
              </w:rPr>
              <w:t>600</w:t>
            </w:r>
          </w:p>
        </w:tc>
        <w:tc>
          <w:tcPr>
            <w:tcW w:w="6095" w:type="dxa"/>
            <w:vMerge w:val="restart"/>
          </w:tcPr>
          <w:p w14:paraId="7F9FAE5C" w14:textId="4417D7A4" w:rsidR="00E57435" w:rsidRPr="00607173" w:rsidRDefault="00E57435" w:rsidP="00664583">
            <w:pPr>
              <w:spacing w:after="120"/>
              <w:rPr>
                <w:rFonts w:cstheme="minorHAnsi"/>
              </w:rPr>
            </w:pPr>
            <w:r w:rsidRPr="00607173">
              <w:rPr>
                <w:rFonts w:cstheme="minorHAnsi"/>
              </w:rPr>
              <w:t xml:space="preserve">Liegt </w:t>
            </w:r>
            <w:r w:rsidR="00791FDD" w:rsidRPr="00607173">
              <w:rPr>
                <w:rFonts w:cstheme="minorHAnsi"/>
              </w:rPr>
              <w:t>der</w:t>
            </w:r>
            <w:r w:rsidRPr="00607173">
              <w:rPr>
                <w:rFonts w:cstheme="minorHAnsi"/>
              </w:rPr>
              <w:t xml:space="preserve"> Transaktionsgrund </w:t>
            </w:r>
            <w:r w:rsidR="00664583" w:rsidRPr="00607173">
              <w:rPr>
                <w:rFonts w:cstheme="minorHAnsi"/>
              </w:rPr>
              <w:t>„</w:t>
            </w:r>
            <w:r w:rsidR="008C7A3E" w:rsidRPr="00607173">
              <w:rPr>
                <w:rFonts w:cstheme="minorHAnsi"/>
              </w:rPr>
              <w:t>Auszug wegen Stilllegung</w:t>
            </w:r>
            <w:r w:rsidR="00664583" w:rsidRPr="00607173">
              <w:rPr>
                <w:rFonts w:cstheme="minorHAnsi"/>
              </w:rPr>
              <w:t>“ vor?</w:t>
            </w:r>
          </w:p>
        </w:tc>
        <w:tc>
          <w:tcPr>
            <w:tcW w:w="1559" w:type="dxa"/>
            <w:tcBorders>
              <w:top w:val="single" w:sz="4" w:space="0" w:color="auto"/>
              <w:bottom w:val="dotted" w:sz="4" w:space="0" w:color="auto"/>
            </w:tcBorders>
          </w:tcPr>
          <w:p w14:paraId="2BF0F117" w14:textId="77777777" w:rsidR="00E57435" w:rsidRPr="00607173" w:rsidRDefault="00E57435" w:rsidP="00805FCC">
            <w:pPr>
              <w:rPr>
                <w:rFonts w:cstheme="minorHAnsi"/>
              </w:rPr>
            </w:pPr>
            <w:r w:rsidRPr="00607173">
              <w:rPr>
                <w:rFonts w:cstheme="minorHAnsi"/>
              </w:rPr>
              <w:t>nein</w:t>
            </w:r>
          </w:p>
        </w:tc>
        <w:tc>
          <w:tcPr>
            <w:tcW w:w="851" w:type="dxa"/>
            <w:tcBorders>
              <w:top w:val="single" w:sz="4" w:space="0" w:color="auto"/>
              <w:bottom w:val="dotted" w:sz="4" w:space="0" w:color="auto"/>
            </w:tcBorders>
          </w:tcPr>
          <w:p w14:paraId="555DC7F6" w14:textId="77777777" w:rsidR="00E57435" w:rsidRPr="00607173" w:rsidRDefault="00E57435" w:rsidP="00805FCC">
            <w:pPr>
              <w:rPr>
                <w:rFonts w:cstheme="minorHAnsi"/>
              </w:rPr>
            </w:pPr>
            <w:r w:rsidRPr="00607173">
              <w:rPr>
                <w:rFonts w:cstheme="minorHAnsi"/>
              </w:rPr>
              <w:t>A25</w:t>
            </w:r>
          </w:p>
        </w:tc>
        <w:tc>
          <w:tcPr>
            <w:tcW w:w="5107" w:type="dxa"/>
            <w:tcBorders>
              <w:top w:val="dotted" w:sz="4" w:space="0" w:color="auto"/>
              <w:bottom w:val="dotted" w:sz="4" w:space="0" w:color="auto"/>
            </w:tcBorders>
          </w:tcPr>
          <w:p w14:paraId="09CD0296" w14:textId="77777777" w:rsidR="00E57435" w:rsidRPr="00607173" w:rsidRDefault="00E57435" w:rsidP="00805FCC">
            <w:pPr>
              <w:pStyle w:val="Default"/>
              <w:spacing w:after="160" w:line="320" w:lineRule="atLeast"/>
              <w:rPr>
                <w:rFonts w:asciiTheme="minorHAnsi" w:hAnsiTheme="minorHAnsi" w:cstheme="minorHAnsi"/>
              </w:rPr>
            </w:pPr>
            <w:r w:rsidRPr="00607173">
              <w:rPr>
                <w:rFonts w:asciiTheme="minorHAnsi" w:hAnsiTheme="minorHAnsi" w:cstheme="minorHAnsi"/>
              </w:rPr>
              <w:t xml:space="preserve">Cluster: Ablehnung </w:t>
            </w:r>
          </w:p>
          <w:p w14:paraId="18E8DC48" w14:textId="77777777" w:rsidR="00E57435" w:rsidRPr="00607173" w:rsidRDefault="00E57435" w:rsidP="00805FCC">
            <w:pPr>
              <w:rPr>
                <w:rFonts w:cstheme="minorHAnsi"/>
              </w:rPr>
            </w:pPr>
            <w:r w:rsidRPr="00607173">
              <w:rPr>
                <w:rFonts w:cstheme="minorHAnsi"/>
              </w:rPr>
              <w:t>Lieferende zum Abmeldedatum wurde aus gleichem Grund bereits bestätigt.</w:t>
            </w:r>
          </w:p>
        </w:tc>
      </w:tr>
      <w:tr w:rsidR="00E57435" w:rsidRPr="00607173" w14:paraId="70DCBEE0" w14:textId="77777777" w:rsidTr="00D21FB8">
        <w:trPr>
          <w:trHeight w:val="332"/>
        </w:trPr>
        <w:tc>
          <w:tcPr>
            <w:tcW w:w="704" w:type="dxa"/>
            <w:vMerge/>
          </w:tcPr>
          <w:p w14:paraId="0F143FA7" w14:textId="77777777" w:rsidR="00E57435" w:rsidRPr="00607173" w:rsidRDefault="00E57435" w:rsidP="00805FCC">
            <w:pPr>
              <w:rPr>
                <w:rFonts w:cstheme="minorHAnsi"/>
              </w:rPr>
            </w:pPr>
          </w:p>
        </w:tc>
        <w:tc>
          <w:tcPr>
            <w:tcW w:w="6095" w:type="dxa"/>
            <w:vMerge/>
          </w:tcPr>
          <w:p w14:paraId="16DAA3D1" w14:textId="77777777" w:rsidR="00E57435" w:rsidRPr="00607173" w:rsidRDefault="00E57435" w:rsidP="00805FCC">
            <w:pPr>
              <w:rPr>
                <w:rFonts w:cstheme="minorHAnsi"/>
              </w:rPr>
            </w:pPr>
          </w:p>
        </w:tc>
        <w:tc>
          <w:tcPr>
            <w:tcW w:w="1559" w:type="dxa"/>
            <w:tcBorders>
              <w:top w:val="dotted" w:sz="4" w:space="0" w:color="auto"/>
            </w:tcBorders>
          </w:tcPr>
          <w:p w14:paraId="5CCB3A9A" w14:textId="55344E12" w:rsidR="00E57435" w:rsidRPr="00607173" w:rsidRDefault="00E57435" w:rsidP="00805FCC">
            <w:pPr>
              <w:rPr>
                <w:rFonts w:cstheme="minorHAnsi"/>
              </w:rPr>
            </w:pPr>
            <w:r w:rsidRPr="00607173">
              <w:rPr>
                <w:rFonts w:cstheme="minorHAnsi"/>
              </w:rPr>
              <w:t xml:space="preserve">ja </w:t>
            </w:r>
            <w:r w:rsidR="00AB47CB" w:rsidRPr="00CA7950">
              <w:rPr>
                <w:rFonts w:ascii="Wingdings" w:hAnsi="Wingdings" w:cstheme="minorHAnsi"/>
              </w:rPr>
              <w:sym w:font="Wingdings" w:char="F0E0"/>
            </w:r>
            <w:r w:rsidRPr="00607173">
              <w:rPr>
                <w:rFonts w:cstheme="minorHAnsi"/>
              </w:rPr>
              <w:t xml:space="preserve"> 610</w:t>
            </w:r>
          </w:p>
        </w:tc>
        <w:tc>
          <w:tcPr>
            <w:tcW w:w="851" w:type="dxa"/>
            <w:tcBorders>
              <w:top w:val="dotted" w:sz="4" w:space="0" w:color="auto"/>
            </w:tcBorders>
          </w:tcPr>
          <w:p w14:paraId="7B941031" w14:textId="77777777" w:rsidR="00E57435" w:rsidRPr="00607173" w:rsidRDefault="00E57435" w:rsidP="00805FCC">
            <w:pPr>
              <w:rPr>
                <w:rFonts w:cstheme="minorHAnsi"/>
              </w:rPr>
            </w:pPr>
          </w:p>
        </w:tc>
        <w:tc>
          <w:tcPr>
            <w:tcW w:w="5107" w:type="dxa"/>
            <w:tcBorders>
              <w:top w:val="dotted" w:sz="4" w:space="0" w:color="auto"/>
            </w:tcBorders>
          </w:tcPr>
          <w:p w14:paraId="3B135CD2" w14:textId="77777777" w:rsidR="00E57435" w:rsidRPr="00607173" w:rsidRDefault="00E57435" w:rsidP="00805FCC">
            <w:pPr>
              <w:rPr>
                <w:rFonts w:cstheme="minorHAnsi"/>
              </w:rPr>
            </w:pPr>
          </w:p>
        </w:tc>
      </w:tr>
      <w:tr w:rsidR="00E57435" w:rsidRPr="00607173" w14:paraId="30C8E586" w14:textId="77777777" w:rsidTr="00D21FB8">
        <w:trPr>
          <w:trHeight w:val="332"/>
        </w:trPr>
        <w:tc>
          <w:tcPr>
            <w:tcW w:w="704" w:type="dxa"/>
            <w:vMerge w:val="restart"/>
          </w:tcPr>
          <w:p w14:paraId="5F93885E" w14:textId="77777777" w:rsidR="00E57435" w:rsidRPr="00607173" w:rsidRDefault="00E57435" w:rsidP="00805FCC">
            <w:pPr>
              <w:rPr>
                <w:rFonts w:cstheme="minorHAnsi"/>
              </w:rPr>
            </w:pPr>
            <w:r w:rsidRPr="00607173">
              <w:rPr>
                <w:rFonts w:cstheme="minorHAnsi"/>
              </w:rPr>
              <w:t>610</w:t>
            </w:r>
          </w:p>
        </w:tc>
        <w:tc>
          <w:tcPr>
            <w:tcW w:w="6095" w:type="dxa"/>
            <w:vMerge w:val="restart"/>
          </w:tcPr>
          <w:p w14:paraId="39E354B1" w14:textId="77777777" w:rsidR="00E57435" w:rsidRPr="00607173" w:rsidRDefault="00E57435" w:rsidP="00805FCC">
            <w:pPr>
              <w:spacing w:after="120" w:line="240" w:lineRule="auto"/>
              <w:rPr>
                <w:rFonts w:cstheme="minorHAnsi"/>
              </w:rPr>
            </w:pPr>
            <w:r w:rsidRPr="00607173">
              <w:rPr>
                <w:rFonts w:cstheme="minorHAnsi"/>
              </w:rPr>
              <w:t>Liegt in der bereits bestätigten Abmeldung ein Transaktionsgrund vor, aus welchem nicht hervorgeht, dass der Anschlussnutzer ausgezogen ist?</w:t>
            </w:r>
          </w:p>
          <w:p w14:paraId="6134DC45" w14:textId="77777777" w:rsidR="00E57435" w:rsidRPr="00607173" w:rsidRDefault="00E57435" w:rsidP="00805FCC">
            <w:pPr>
              <w:spacing w:after="120"/>
              <w:rPr>
                <w:rFonts w:cstheme="minorHAnsi"/>
              </w:rPr>
            </w:pPr>
            <w:r w:rsidRPr="00607173">
              <w:rPr>
                <w:rFonts w:cstheme="minorHAnsi"/>
              </w:rPr>
              <w:t>Das ist bei den folgenden Transaktionsgründen der Fall:</w:t>
            </w:r>
          </w:p>
          <w:p w14:paraId="43F33854" w14:textId="77777777" w:rsidR="00E57435" w:rsidRPr="00607173" w:rsidRDefault="00E57435" w:rsidP="00F138A3">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LF</w:t>
            </w:r>
          </w:p>
          <w:p w14:paraId="64C4D29E" w14:textId="77777777" w:rsidR="00E57435" w:rsidRPr="00607173" w:rsidRDefault="00E57435" w:rsidP="00F138A3">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Kunde/LFN</w:t>
            </w:r>
          </w:p>
          <w:p w14:paraId="3564294F" w14:textId="0C0A2945" w:rsidR="00E57435" w:rsidRPr="00607173" w:rsidRDefault="00E57435" w:rsidP="00F138A3">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w:t>
            </w:r>
            <w:r w:rsidR="00227D9B" w:rsidRPr="00607173">
              <w:rPr>
                <w:rFonts w:asciiTheme="minorHAnsi" w:hAnsiTheme="minorHAnsi" w:cstheme="minorHAnsi"/>
                <w:sz w:val="24"/>
              </w:rPr>
              <w:t xml:space="preserve"> </w:t>
            </w:r>
            <w:r w:rsidRPr="00607173">
              <w:rPr>
                <w:rFonts w:asciiTheme="minorHAnsi" w:hAnsiTheme="minorHAnsi" w:cstheme="minorHAnsi"/>
                <w:sz w:val="24"/>
              </w:rPr>
              <w:t>aufgehobenem Vertragsverhältnis</w:t>
            </w:r>
          </w:p>
          <w:p w14:paraId="5E917F49" w14:textId="77777777" w:rsidR="00E57435" w:rsidRPr="00607173" w:rsidRDefault="00E57435" w:rsidP="00F138A3">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Abmeldung wg. fehl. Zuordnungsermächtigung</w:t>
            </w:r>
          </w:p>
          <w:p w14:paraId="0F7EE783" w14:textId="4638F529" w:rsidR="00E57435" w:rsidRPr="00607173" w:rsidRDefault="00E57435" w:rsidP="00937289">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Abmeldung wegen fehl. Zuordnungsermächtigung aufgrund Änderung ZRT</w:t>
            </w:r>
          </w:p>
        </w:tc>
        <w:tc>
          <w:tcPr>
            <w:tcW w:w="1559" w:type="dxa"/>
            <w:tcBorders>
              <w:top w:val="dotted" w:sz="4" w:space="0" w:color="auto"/>
              <w:bottom w:val="dotted" w:sz="4" w:space="0" w:color="auto"/>
            </w:tcBorders>
          </w:tcPr>
          <w:p w14:paraId="12843C06" w14:textId="77777777" w:rsidR="00E57435" w:rsidRPr="00607173" w:rsidRDefault="00E57435" w:rsidP="00805FCC">
            <w:pPr>
              <w:rPr>
                <w:rFonts w:cstheme="minorHAnsi"/>
              </w:rPr>
            </w:pPr>
            <w:r w:rsidRPr="00607173">
              <w:rPr>
                <w:rFonts w:cstheme="minorHAnsi"/>
              </w:rPr>
              <w:t>nein</w:t>
            </w:r>
          </w:p>
        </w:tc>
        <w:tc>
          <w:tcPr>
            <w:tcW w:w="851" w:type="dxa"/>
            <w:tcBorders>
              <w:top w:val="dotted" w:sz="4" w:space="0" w:color="auto"/>
              <w:bottom w:val="dotted" w:sz="4" w:space="0" w:color="auto"/>
            </w:tcBorders>
          </w:tcPr>
          <w:p w14:paraId="75FF64D4" w14:textId="77777777" w:rsidR="00E57435" w:rsidRPr="00607173" w:rsidRDefault="00E57435" w:rsidP="00805FCC">
            <w:pPr>
              <w:rPr>
                <w:rFonts w:cstheme="minorHAnsi"/>
              </w:rPr>
            </w:pPr>
            <w:r w:rsidRPr="00607173">
              <w:rPr>
                <w:rFonts w:cstheme="minorHAnsi"/>
              </w:rPr>
              <w:t>A26</w:t>
            </w:r>
          </w:p>
        </w:tc>
        <w:tc>
          <w:tcPr>
            <w:tcW w:w="5107" w:type="dxa"/>
            <w:tcBorders>
              <w:top w:val="dotted" w:sz="4" w:space="0" w:color="auto"/>
              <w:bottom w:val="dotted" w:sz="4" w:space="0" w:color="auto"/>
            </w:tcBorders>
          </w:tcPr>
          <w:p w14:paraId="61CC1120" w14:textId="77777777" w:rsidR="00E57435" w:rsidRPr="00607173" w:rsidRDefault="00E57435" w:rsidP="00805FCC">
            <w:pPr>
              <w:pStyle w:val="Default"/>
              <w:spacing w:after="160" w:line="320" w:lineRule="atLeast"/>
              <w:rPr>
                <w:rFonts w:asciiTheme="minorHAnsi" w:hAnsiTheme="minorHAnsi" w:cstheme="minorHAnsi"/>
              </w:rPr>
            </w:pPr>
            <w:r w:rsidRPr="00607173">
              <w:rPr>
                <w:rFonts w:asciiTheme="minorHAnsi" w:hAnsiTheme="minorHAnsi" w:cstheme="minorHAnsi"/>
              </w:rPr>
              <w:t xml:space="preserve">Cluster: Ablehnung </w:t>
            </w:r>
          </w:p>
          <w:p w14:paraId="6CB9D90E" w14:textId="77777777" w:rsidR="00E57435" w:rsidRPr="00607173" w:rsidRDefault="00E57435" w:rsidP="00805FCC">
            <w:pPr>
              <w:rPr>
                <w:rFonts w:cstheme="minorHAnsi"/>
              </w:rPr>
            </w:pPr>
            <w:r w:rsidRPr="00607173">
              <w:rPr>
                <w:rFonts w:cstheme="minorHAnsi"/>
              </w:rPr>
              <w:t>Lieferende zum Abmeldedatum wurde aus gleichem Grund bereits bestätigt.</w:t>
            </w:r>
          </w:p>
        </w:tc>
      </w:tr>
      <w:tr w:rsidR="00E57435" w:rsidRPr="00607173" w14:paraId="45D12137" w14:textId="77777777" w:rsidTr="00D21FB8">
        <w:trPr>
          <w:trHeight w:val="332"/>
        </w:trPr>
        <w:tc>
          <w:tcPr>
            <w:tcW w:w="704" w:type="dxa"/>
            <w:vMerge/>
          </w:tcPr>
          <w:p w14:paraId="261A0DD6" w14:textId="77777777" w:rsidR="00E57435" w:rsidRPr="00607173" w:rsidRDefault="00E57435" w:rsidP="00805FCC">
            <w:pPr>
              <w:rPr>
                <w:rFonts w:cstheme="minorHAnsi"/>
              </w:rPr>
            </w:pPr>
          </w:p>
        </w:tc>
        <w:tc>
          <w:tcPr>
            <w:tcW w:w="6095" w:type="dxa"/>
            <w:vMerge/>
          </w:tcPr>
          <w:p w14:paraId="5091A182" w14:textId="77777777" w:rsidR="00E57435" w:rsidRPr="00607173" w:rsidRDefault="00E57435" w:rsidP="00805FCC">
            <w:pPr>
              <w:rPr>
                <w:rFonts w:cstheme="minorHAnsi"/>
              </w:rPr>
            </w:pPr>
          </w:p>
        </w:tc>
        <w:tc>
          <w:tcPr>
            <w:tcW w:w="1559" w:type="dxa"/>
            <w:tcBorders>
              <w:top w:val="dotted" w:sz="4" w:space="0" w:color="auto"/>
            </w:tcBorders>
          </w:tcPr>
          <w:p w14:paraId="7DEDDF1A" w14:textId="77777777" w:rsidR="00E57435" w:rsidRPr="00607173" w:rsidRDefault="00E57435" w:rsidP="00805FCC">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620</w:t>
            </w:r>
          </w:p>
        </w:tc>
        <w:tc>
          <w:tcPr>
            <w:tcW w:w="851" w:type="dxa"/>
            <w:tcBorders>
              <w:top w:val="dotted" w:sz="4" w:space="0" w:color="auto"/>
            </w:tcBorders>
          </w:tcPr>
          <w:p w14:paraId="2994D159" w14:textId="77777777" w:rsidR="00E57435" w:rsidRPr="00607173" w:rsidRDefault="00E57435" w:rsidP="00805FCC">
            <w:pPr>
              <w:rPr>
                <w:rFonts w:cstheme="minorHAnsi"/>
              </w:rPr>
            </w:pPr>
          </w:p>
        </w:tc>
        <w:tc>
          <w:tcPr>
            <w:tcW w:w="5107" w:type="dxa"/>
            <w:tcBorders>
              <w:top w:val="dotted" w:sz="4" w:space="0" w:color="auto"/>
            </w:tcBorders>
          </w:tcPr>
          <w:p w14:paraId="4D300232" w14:textId="77777777" w:rsidR="00E57435" w:rsidRPr="00607173" w:rsidRDefault="00E57435" w:rsidP="00805FCC">
            <w:pPr>
              <w:rPr>
                <w:rFonts w:cstheme="minorHAnsi"/>
              </w:rPr>
            </w:pPr>
          </w:p>
        </w:tc>
      </w:tr>
      <w:tr w:rsidR="00E57435" w:rsidRPr="00607173" w14:paraId="5A48F621" w14:textId="77777777" w:rsidTr="00D21FB8">
        <w:trPr>
          <w:trHeight w:val="332"/>
        </w:trPr>
        <w:tc>
          <w:tcPr>
            <w:tcW w:w="704" w:type="dxa"/>
            <w:vMerge w:val="restart"/>
          </w:tcPr>
          <w:p w14:paraId="02F407C9" w14:textId="77777777" w:rsidR="00E57435" w:rsidRPr="00607173" w:rsidRDefault="00E57435" w:rsidP="00805FCC">
            <w:pPr>
              <w:rPr>
                <w:rFonts w:cstheme="minorHAnsi"/>
              </w:rPr>
            </w:pPr>
            <w:r w:rsidRPr="00607173">
              <w:rPr>
                <w:rFonts w:cstheme="minorHAnsi"/>
              </w:rPr>
              <w:t>620</w:t>
            </w:r>
          </w:p>
        </w:tc>
        <w:tc>
          <w:tcPr>
            <w:tcW w:w="6095" w:type="dxa"/>
            <w:vMerge w:val="restart"/>
          </w:tcPr>
          <w:p w14:paraId="66DB6476" w14:textId="77777777" w:rsidR="00E57435" w:rsidRPr="00607173" w:rsidRDefault="00E57435" w:rsidP="00805FCC">
            <w:pPr>
              <w:rPr>
                <w:rFonts w:cstheme="minorHAnsi"/>
              </w:rPr>
            </w:pPr>
            <w:r w:rsidRPr="00607173">
              <w:rPr>
                <w:rFonts w:cstheme="minorHAnsi"/>
              </w:rPr>
              <w:t>Ist ein zuvor nicht spezifizierter Fehler aufgetreten?</w:t>
            </w:r>
          </w:p>
        </w:tc>
        <w:tc>
          <w:tcPr>
            <w:tcW w:w="1559" w:type="dxa"/>
            <w:tcBorders>
              <w:top w:val="dotted" w:sz="4" w:space="0" w:color="auto"/>
              <w:bottom w:val="dotted" w:sz="4" w:space="0" w:color="auto"/>
            </w:tcBorders>
          </w:tcPr>
          <w:p w14:paraId="09A9F6CA" w14:textId="77777777" w:rsidR="00E57435" w:rsidRPr="00607173" w:rsidRDefault="00E57435" w:rsidP="00805FCC">
            <w:pPr>
              <w:rPr>
                <w:rFonts w:cstheme="minorHAnsi"/>
              </w:rPr>
            </w:pPr>
            <w:r w:rsidRPr="00607173">
              <w:rPr>
                <w:rFonts w:cstheme="minorHAnsi"/>
              </w:rPr>
              <w:t>ja</w:t>
            </w:r>
          </w:p>
        </w:tc>
        <w:tc>
          <w:tcPr>
            <w:tcW w:w="851" w:type="dxa"/>
            <w:tcBorders>
              <w:top w:val="dotted" w:sz="4" w:space="0" w:color="auto"/>
              <w:bottom w:val="dotted" w:sz="4" w:space="0" w:color="auto"/>
            </w:tcBorders>
          </w:tcPr>
          <w:p w14:paraId="586D476C" w14:textId="77777777" w:rsidR="00E57435" w:rsidRPr="00607173" w:rsidRDefault="00E57435" w:rsidP="00805FCC">
            <w:pPr>
              <w:rPr>
                <w:rFonts w:cstheme="minorHAnsi"/>
              </w:rPr>
            </w:pPr>
            <w:r w:rsidRPr="00607173">
              <w:rPr>
                <w:rFonts w:cstheme="minorHAnsi"/>
              </w:rPr>
              <w:t>A99</w:t>
            </w:r>
          </w:p>
        </w:tc>
        <w:tc>
          <w:tcPr>
            <w:tcW w:w="5107" w:type="dxa"/>
            <w:tcBorders>
              <w:top w:val="dotted" w:sz="4" w:space="0" w:color="auto"/>
              <w:bottom w:val="dotted" w:sz="4" w:space="0" w:color="auto"/>
            </w:tcBorders>
          </w:tcPr>
          <w:p w14:paraId="429DA712" w14:textId="77777777" w:rsidR="003F17CE" w:rsidRPr="00607173" w:rsidRDefault="00E57435" w:rsidP="00805FCC">
            <w:pPr>
              <w:rPr>
                <w:rFonts w:cstheme="minorHAnsi"/>
              </w:rPr>
            </w:pPr>
            <w:r w:rsidRPr="00607173">
              <w:rPr>
                <w:rFonts w:cstheme="minorHAnsi"/>
              </w:rPr>
              <w:t>Cluster: Ablehnung</w:t>
            </w:r>
          </w:p>
          <w:p w14:paraId="7359E23B" w14:textId="2A618673" w:rsidR="00E57435" w:rsidRPr="00607173" w:rsidRDefault="00E57435" w:rsidP="00805FCC">
            <w:pPr>
              <w:rPr>
                <w:rFonts w:cstheme="minorHAnsi"/>
              </w:rPr>
            </w:pPr>
            <w:r w:rsidRPr="00607173">
              <w:rPr>
                <w:rFonts w:cstheme="minorHAnsi"/>
              </w:rPr>
              <w:lastRenderedPageBreak/>
              <w:t xml:space="preserve">Sonstiges </w:t>
            </w:r>
            <w:r w:rsidRPr="00607173">
              <w:rPr>
                <w:rFonts w:cstheme="minorHAnsi"/>
              </w:rPr>
              <w:b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E57435" w:rsidRPr="00607173" w14:paraId="50395D56" w14:textId="77777777" w:rsidTr="00D21FB8">
        <w:trPr>
          <w:trHeight w:val="332"/>
        </w:trPr>
        <w:tc>
          <w:tcPr>
            <w:tcW w:w="704" w:type="dxa"/>
            <w:vMerge/>
          </w:tcPr>
          <w:p w14:paraId="3C174434" w14:textId="77777777" w:rsidR="00E57435" w:rsidRPr="00607173" w:rsidRDefault="00E57435" w:rsidP="00805FCC">
            <w:pPr>
              <w:rPr>
                <w:rFonts w:cstheme="minorHAnsi"/>
              </w:rPr>
            </w:pPr>
          </w:p>
        </w:tc>
        <w:tc>
          <w:tcPr>
            <w:tcW w:w="6095" w:type="dxa"/>
            <w:vMerge/>
          </w:tcPr>
          <w:p w14:paraId="63A04E2A" w14:textId="77777777" w:rsidR="00E57435" w:rsidRPr="00607173" w:rsidRDefault="00E57435" w:rsidP="00805FCC">
            <w:pPr>
              <w:rPr>
                <w:rFonts w:cstheme="minorHAnsi"/>
              </w:rPr>
            </w:pPr>
          </w:p>
        </w:tc>
        <w:tc>
          <w:tcPr>
            <w:tcW w:w="1559" w:type="dxa"/>
            <w:tcBorders>
              <w:top w:val="dotted" w:sz="4" w:space="0" w:color="auto"/>
            </w:tcBorders>
          </w:tcPr>
          <w:p w14:paraId="17E381D8" w14:textId="77777777" w:rsidR="00E57435" w:rsidRPr="00607173" w:rsidRDefault="00E57435" w:rsidP="00805FCC">
            <w:pPr>
              <w:rPr>
                <w:rFonts w:cstheme="minorHAnsi"/>
              </w:rPr>
            </w:pPr>
            <w:r w:rsidRPr="00607173">
              <w:rPr>
                <w:rFonts w:cstheme="minorHAnsi"/>
              </w:rPr>
              <w:t>nein</w:t>
            </w:r>
          </w:p>
        </w:tc>
        <w:tc>
          <w:tcPr>
            <w:tcW w:w="851" w:type="dxa"/>
            <w:tcBorders>
              <w:top w:val="dotted" w:sz="4" w:space="0" w:color="auto"/>
            </w:tcBorders>
          </w:tcPr>
          <w:p w14:paraId="0DF8F41E" w14:textId="77777777" w:rsidR="00E57435" w:rsidRPr="00607173" w:rsidRDefault="00E57435" w:rsidP="00805FCC">
            <w:pPr>
              <w:rPr>
                <w:rFonts w:cstheme="minorHAnsi"/>
              </w:rPr>
            </w:pPr>
            <w:r w:rsidRPr="00607173">
              <w:rPr>
                <w:rFonts w:cstheme="minorHAnsi"/>
              </w:rPr>
              <w:t>A27</w:t>
            </w:r>
          </w:p>
        </w:tc>
        <w:tc>
          <w:tcPr>
            <w:tcW w:w="5107" w:type="dxa"/>
            <w:tcBorders>
              <w:top w:val="dotted" w:sz="4" w:space="0" w:color="auto"/>
            </w:tcBorders>
          </w:tcPr>
          <w:p w14:paraId="22B9E2AA" w14:textId="77777777" w:rsidR="00E57435" w:rsidRPr="00607173" w:rsidRDefault="00E57435" w:rsidP="00805FCC">
            <w:pPr>
              <w:rPr>
                <w:rFonts w:cstheme="minorHAnsi"/>
              </w:rPr>
            </w:pPr>
            <w:r w:rsidRPr="00607173">
              <w:rPr>
                <w:rFonts w:cstheme="minorHAnsi"/>
              </w:rPr>
              <w:t>Cluster: Zustimmung</w:t>
            </w:r>
          </w:p>
        </w:tc>
      </w:tr>
    </w:tbl>
    <w:p w14:paraId="55E32783" w14:textId="5B2A9942" w:rsidR="00C70B11" w:rsidRPr="00607173" w:rsidRDefault="00AA75C2" w:rsidP="001F2FE1">
      <w:pPr>
        <w:pStyle w:val="berschrift2"/>
        <w:rPr>
          <w:rFonts w:cstheme="minorHAnsi"/>
          <w:szCs w:val="24"/>
        </w:rPr>
      </w:pPr>
      <w:bookmarkStart w:id="38" w:name="_Toc64453775"/>
      <w:bookmarkStart w:id="39" w:name="_Toc232433172"/>
      <w:r w:rsidRPr="00607173">
        <w:rPr>
          <w:rFonts w:cstheme="minorHAnsi"/>
          <w:szCs w:val="24"/>
        </w:rPr>
        <w:t>A</w:t>
      </w:r>
      <w:r w:rsidR="00C70B11" w:rsidRPr="00607173">
        <w:rPr>
          <w:rFonts w:cstheme="minorHAnsi"/>
          <w:szCs w:val="24"/>
        </w:rPr>
        <w:t>D: Lieferende von NB an LF</w:t>
      </w:r>
      <w:bookmarkEnd w:id="38"/>
      <w:bookmarkEnd w:id="39"/>
    </w:p>
    <w:p w14:paraId="066FB784" w14:textId="4A0D1621" w:rsidR="00C70B11" w:rsidRPr="00607173" w:rsidRDefault="0083280B" w:rsidP="00475F6A">
      <w:pPr>
        <w:pStyle w:val="berschrift3"/>
        <w:rPr>
          <w:rFonts w:cstheme="minorHAnsi"/>
          <w:szCs w:val="24"/>
        </w:rPr>
      </w:pPr>
      <w:bookmarkStart w:id="40" w:name="_Toc232433173"/>
      <w:r w:rsidRPr="00607173">
        <w:rPr>
          <w:rFonts w:cstheme="minorHAnsi"/>
          <w:szCs w:val="24"/>
        </w:rPr>
        <w:t>E_</w:t>
      </w:r>
      <w:r w:rsidR="00A95290" w:rsidRPr="00607173">
        <w:rPr>
          <w:rFonts w:cstheme="minorHAnsi"/>
          <w:szCs w:val="24"/>
        </w:rPr>
        <w:t>0609</w:t>
      </w:r>
      <w:r w:rsidRPr="00607173">
        <w:rPr>
          <w:rFonts w:cstheme="minorHAnsi"/>
          <w:szCs w:val="24"/>
        </w:rPr>
        <w:t>_Abmeldung prüfen</w:t>
      </w:r>
      <w:bookmarkEnd w:id="40"/>
    </w:p>
    <w:tbl>
      <w:tblPr>
        <w:tblStyle w:val="TabellemithellemGitternetz2"/>
        <w:tblW w:w="14312" w:type="dxa"/>
        <w:tblLook w:val="04A0" w:firstRow="1" w:lastRow="0" w:firstColumn="1" w:lastColumn="0" w:noHBand="0" w:noVBand="1"/>
      </w:tblPr>
      <w:tblGrid>
        <w:gridCol w:w="942"/>
        <w:gridCol w:w="5729"/>
        <w:gridCol w:w="1547"/>
        <w:gridCol w:w="717"/>
        <w:gridCol w:w="5377"/>
      </w:tblGrid>
      <w:tr w:rsidR="000676AF" w:rsidRPr="00607173" w14:paraId="350AFA5A" w14:textId="77777777" w:rsidTr="00741BF5">
        <w:tc>
          <w:tcPr>
            <w:tcW w:w="66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FE4"/>
          </w:tcPr>
          <w:p w14:paraId="78FCA3BC"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b/>
                <w:bCs/>
                <w:color w:val="C00000"/>
              </w:rPr>
              <w:t>Prüfende Rolle: LF</w:t>
            </w:r>
          </w:p>
        </w:tc>
        <w:tc>
          <w:tcPr>
            <w:tcW w:w="764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FE4"/>
          </w:tcPr>
          <w:p w14:paraId="0F2261B4" w14:textId="77777777" w:rsidR="000676AF" w:rsidRPr="00607173" w:rsidRDefault="000676AF" w:rsidP="00741BF5">
            <w:pPr>
              <w:spacing w:after="200" w:line="276" w:lineRule="auto"/>
              <w:rPr>
                <w:rFonts w:eastAsiaTheme="majorEastAsia" w:cstheme="minorHAnsi"/>
                <w:b/>
                <w:bCs/>
                <w:spacing w:val="6"/>
                <w:kern w:val="32"/>
              </w:rPr>
            </w:pPr>
          </w:p>
        </w:tc>
      </w:tr>
      <w:tr w:rsidR="000676AF" w:rsidRPr="00607173" w14:paraId="054D4F36" w14:textId="77777777" w:rsidTr="00741BF5">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FE4"/>
          </w:tcPr>
          <w:p w14:paraId="01331EDF" w14:textId="77777777" w:rsidR="000676AF" w:rsidRPr="00607173" w:rsidRDefault="000676AF" w:rsidP="00741BF5">
            <w:pPr>
              <w:contextualSpacing/>
              <w:rPr>
                <w:rFonts w:eastAsiaTheme="majorEastAsia" w:cstheme="minorHAnsi"/>
                <w:b/>
                <w:bCs/>
                <w:spacing w:val="6"/>
                <w:kern w:val="32"/>
              </w:rPr>
            </w:pPr>
            <w:r w:rsidRPr="00607173">
              <w:rPr>
                <w:rFonts w:cstheme="minorHAnsi"/>
              </w:rPr>
              <w:t>Nr.</w:t>
            </w:r>
          </w:p>
        </w:tc>
        <w:tc>
          <w:tcPr>
            <w:tcW w:w="57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FE4"/>
          </w:tcPr>
          <w:p w14:paraId="21341220" w14:textId="77777777" w:rsidR="000676AF" w:rsidRPr="00607173" w:rsidRDefault="000676AF" w:rsidP="00741BF5">
            <w:pPr>
              <w:contextualSpacing/>
              <w:rPr>
                <w:rFonts w:eastAsiaTheme="majorEastAsia" w:cstheme="minorHAnsi"/>
                <w:b/>
                <w:bCs/>
                <w:spacing w:val="6"/>
                <w:kern w:val="32"/>
              </w:rPr>
            </w:pPr>
            <w:r w:rsidRPr="00607173">
              <w:rPr>
                <w:rFonts w:cstheme="minorHAnsi"/>
              </w:rPr>
              <w:t>Prüfschritt</w:t>
            </w:r>
          </w:p>
        </w:tc>
        <w:tc>
          <w:tcPr>
            <w:tcW w:w="1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FE4"/>
          </w:tcPr>
          <w:p w14:paraId="65A8298B" w14:textId="77777777" w:rsidR="000676AF" w:rsidRPr="00607173" w:rsidRDefault="000676AF" w:rsidP="00741BF5">
            <w:pPr>
              <w:contextualSpacing/>
              <w:rPr>
                <w:rFonts w:eastAsiaTheme="majorEastAsia" w:cstheme="minorHAnsi"/>
                <w:b/>
                <w:bCs/>
                <w:spacing w:val="6"/>
                <w:kern w:val="32"/>
              </w:rPr>
            </w:pPr>
            <w:r w:rsidRPr="00607173">
              <w:rPr>
                <w:rFonts w:cstheme="minorHAnsi"/>
              </w:rPr>
              <w:t>Prüfergebnis</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FE4"/>
          </w:tcPr>
          <w:p w14:paraId="7F4EAF9E" w14:textId="77777777" w:rsidR="000676AF" w:rsidRPr="00607173" w:rsidRDefault="000676AF" w:rsidP="00741BF5">
            <w:pPr>
              <w:contextualSpacing/>
              <w:rPr>
                <w:rFonts w:eastAsiaTheme="majorEastAsia" w:cstheme="minorHAnsi"/>
                <w:b/>
                <w:bCs/>
                <w:spacing w:val="6"/>
                <w:kern w:val="32"/>
              </w:rPr>
            </w:pPr>
            <w:r w:rsidRPr="00607173">
              <w:rPr>
                <w:rFonts w:cstheme="minorHAnsi"/>
              </w:rPr>
              <w:t>Code</w:t>
            </w:r>
          </w:p>
        </w:tc>
        <w:tc>
          <w:tcPr>
            <w:tcW w:w="53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FE4"/>
          </w:tcPr>
          <w:p w14:paraId="08B43B22" w14:textId="77777777" w:rsidR="000676AF" w:rsidRPr="00607173" w:rsidRDefault="000676AF" w:rsidP="00741BF5">
            <w:pPr>
              <w:contextualSpacing/>
              <w:rPr>
                <w:rFonts w:eastAsiaTheme="majorEastAsia" w:cstheme="minorHAnsi"/>
                <w:b/>
                <w:bCs/>
                <w:spacing w:val="6"/>
                <w:kern w:val="32"/>
              </w:rPr>
            </w:pPr>
            <w:r w:rsidRPr="00607173">
              <w:rPr>
                <w:rFonts w:cstheme="minorHAnsi"/>
              </w:rPr>
              <w:t>Hinweis</w:t>
            </w:r>
          </w:p>
        </w:tc>
      </w:tr>
      <w:tr w:rsidR="000676AF" w:rsidRPr="00607173" w14:paraId="74CB2D64" w14:textId="77777777" w:rsidTr="00741BF5">
        <w:tc>
          <w:tcPr>
            <w:tcW w:w="942" w:type="dxa"/>
            <w:vMerge w:val="restart"/>
            <w:tcBorders>
              <w:top w:val="single" w:sz="4" w:space="0" w:color="000000" w:themeColor="text1"/>
              <w:left w:val="single" w:sz="4" w:space="0" w:color="auto"/>
              <w:right w:val="single" w:sz="4" w:space="0" w:color="auto"/>
            </w:tcBorders>
          </w:tcPr>
          <w:p w14:paraId="01E48584" w14:textId="77777777" w:rsidR="000676AF" w:rsidRPr="00607173" w:rsidRDefault="000676AF" w:rsidP="00741BF5">
            <w:pPr>
              <w:rPr>
                <w:rFonts w:cstheme="minorHAnsi"/>
              </w:rPr>
            </w:pPr>
            <w:r w:rsidRPr="00607173">
              <w:rPr>
                <w:rFonts w:cstheme="minorHAnsi"/>
              </w:rPr>
              <w:t>10</w:t>
            </w:r>
          </w:p>
        </w:tc>
        <w:tc>
          <w:tcPr>
            <w:tcW w:w="5729" w:type="dxa"/>
            <w:vMerge w:val="restart"/>
            <w:tcBorders>
              <w:top w:val="single" w:sz="4" w:space="0" w:color="000000" w:themeColor="text1"/>
              <w:left w:val="single" w:sz="4" w:space="0" w:color="auto"/>
              <w:right w:val="single" w:sz="4" w:space="0" w:color="000000" w:themeColor="text1"/>
            </w:tcBorders>
          </w:tcPr>
          <w:p w14:paraId="36E2C397" w14:textId="77777777" w:rsidR="000676AF" w:rsidRPr="00607173" w:rsidRDefault="000676AF" w:rsidP="00741BF5">
            <w:pPr>
              <w:rPr>
                <w:rFonts w:cstheme="minorHAnsi"/>
              </w:rPr>
            </w:pPr>
            <w:r w:rsidRPr="00607173">
              <w:rPr>
                <w:rFonts w:cstheme="minorHAnsi"/>
              </w:rPr>
              <w:t>Wurde im Geschäftsvorfall angegeben, dass es sich um eine verbrauchende Marktlokation oder ruhende Marktlokation handelt?</w:t>
            </w:r>
          </w:p>
        </w:tc>
        <w:tc>
          <w:tcPr>
            <w:tcW w:w="1547" w:type="dxa"/>
            <w:tcBorders>
              <w:top w:val="single" w:sz="4" w:space="0" w:color="000000" w:themeColor="text1"/>
              <w:left w:val="single" w:sz="4" w:space="0" w:color="000000" w:themeColor="text1"/>
              <w:bottom w:val="dotted" w:sz="4" w:space="0" w:color="auto"/>
              <w:right w:val="single" w:sz="4" w:space="0" w:color="000000" w:themeColor="text1"/>
            </w:tcBorders>
          </w:tcPr>
          <w:p w14:paraId="347638E6" w14:textId="5986EA00" w:rsidR="000676AF" w:rsidRPr="00607173" w:rsidRDefault="000676AF"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717" w:type="dxa"/>
            <w:tcBorders>
              <w:top w:val="single" w:sz="4" w:space="0" w:color="000000" w:themeColor="text1"/>
              <w:left w:val="single" w:sz="4" w:space="0" w:color="000000" w:themeColor="text1"/>
              <w:bottom w:val="dotted" w:sz="4" w:space="0" w:color="auto"/>
              <w:right w:val="single" w:sz="4" w:space="0" w:color="000000" w:themeColor="text1"/>
            </w:tcBorders>
          </w:tcPr>
          <w:p w14:paraId="36718D26" w14:textId="77777777" w:rsidR="000676AF" w:rsidRPr="00607173" w:rsidRDefault="000676AF" w:rsidP="00741BF5">
            <w:pPr>
              <w:rPr>
                <w:rFonts w:cstheme="minorHAnsi"/>
              </w:rPr>
            </w:pPr>
          </w:p>
        </w:tc>
        <w:tc>
          <w:tcPr>
            <w:tcW w:w="5377" w:type="dxa"/>
            <w:tcBorders>
              <w:top w:val="single" w:sz="4" w:space="0" w:color="000000" w:themeColor="text1"/>
              <w:left w:val="single" w:sz="4" w:space="0" w:color="000000" w:themeColor="text1"/>
              <w:bottom w:val="dotted" w:sz="4" w:space="0" w:color="auto"/>
              <w:right w:val="single" w:sz="4" w:space="0" w:color="000000" w:themeColor="text1"/>
            </w:tcBorders>
          </w:tcPr>
          <w:p w14:paraId="3D40AA1F" w14:textId="77777777" w:rsidR="000676AF" w:rsidRPr="00607173" w:rsidRDefault="000676AF" w:rsidP="00741BF5">
            <w:pPr>
              <w:rPr>
                <w:rFonts w:cstheme="minorHAnsi"/>
              </w:rPr>
            </w:pPr>
          </w:p>
        </w:tc>
      </w:tr>
      <w:tr w:rsidR="000676AF" w:rsidRPr="00607173" w14:paraId="5762F288" w14:textId="77777777" w:rsidTr="00741BF5">
        <w:tc>
          <w:tcPr>
            <w:tcW w:w="942" w:type="dxa"/>
            <w:vMerge/>
            <w:tcBorders>
              <w:left w:val="single" w:sz="4" w:space="0" w:color="auto"/>
              <w:bottom w:val="single" w:sz="4" w:space="0" w:color="auto"/>
              <w:right w:val="single" w:sz="4" w:space="0" w:color="auto"/>
            </w:tcBorders>
          </w:tcPr>
          <w:p w14:paraId="31995622" w14:textId="77777777" w:rsidR="000676AF" w:rsidRPr="00607173" w:rsidRDefault="000676AF" w:rsidP="00741BF5">
            <w:pPr>
              <w:rPr>
                <w:rFonts w:cstheme="minorHAnsi"/>
              </w:rPr>
            </w:pPr>
          </w:p>
        </w:tc>
        <w:tc>
          <w:tcPr>
            <w:tcW w:w="5729" w:type="dxa"/>
            <w:vMerge/>
            <w:tcBorders>
              <w:left w:val="single" w:sz="4" w:space="0" w:color="auto"/>
              <w:bottom w:val="single" w:sz="4" w:space="0" w:color="auto"/>
            </w:tcBorders>
          </w:tcPr>
          <w:p w14:paraId="628A131E" w14:textId="77777777" w:rsidR="000676AF" w:rsidRPr="00607173" w:rsidRDefault="000676AF" w:rsidP="00741BF5">
            <w:pPr>
              <w:rPr>
                <w:rFonts w:cstheme="minorHAnsi"/>
              </w:rPr>
            </w:pPr>
          </w:p>
        </w:tc>
        <w:tc>
          <w:tcPr>
            <w:tcW w:w="1547" w:type="dxa"/>
            <w:tcBorders>
              <w:top w:val="dotted" w:sz="4" w:space="0" w:color="auto"/>
              <w:left w:val="single" w:sz="4" w:space="0" w:color="000000" w:themeColor="text1"/>
              <w:bottom w:val="single" w:sz="4" w:space="0" w:color="auto"/>
              <w:right w:val="single" w:sz="4" w:space="0" w:color="000000" w:themeColor="text1"/>
            </w:tcBorders>
          </w:tcPr>
          <w:p w14:paraId="660C4BA6" w14:textId="55EB2B2E" w:rsidR="000676AF" w:rsidRPr="00607173" w:rsidRDefault="000676AF"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717" w:type="dxa"/>
            <w:tcBorders>
              <w:top w:val="dotted" w:sz="4" w:space="0" w:color="auto"/>
              <w:left w:val="single" w:sz="4" w:space="0" w:color="000000" w:themeColor="text1"/>
              <w:bottom w:val="single" w:sz="4" w:space="0" w:color="auto"/>
              <w:right w:val="single" w:sz="4" w:space="0" w:color="000000" w:themeColor="text1"/>
            </w:tcBorders>
          </w:tcPr>
          <w:p w14:paraId="00BF12C6" w14:textId="77777777" w:rsidR="000676AF" w:rsidRPr="00607173" w:rsidRDefault="000676AF" w:rsidP="00741BF5">
            <w:pPr>
              <w:rPr>
                <w:rFonts w:cstheme="minorHAnsi"/>
              </w:rPr>
            </w:pPr>
          </w:p>
        </w:tc>
        <w:tc>
          <w:tcPr>
            <w:tcW w:w="5377" w:type="dxa"/>
            <w:tcBorders>
              <w:top w:val="dotted" w:sz="4" w:space="0" w:color="auto"/>
              <w:left w:val="single" w:sz="4" w:space="0" w:color="000000" w:themeColor="text1"/>
              <w:bottom w:val="single" w:sz="4" w:space="0" w:color="auto"/>
              <w:right w:val="single" w:sz="4" w:space="0" w:color="000000" w:themeColor="text1"/>
            </w:tcBorders>
          </w:tcPr>
          <w:p w14:paraId="3D3FE5E2" w14:textId="77777777" w:rsidR="000676AF" w:rsidRPr="00607173" w:rsidRDefault="000676AF" w:rsidP="00741BF5">
            <w:pPr>
              <w:rPr>
                <w:rFonts w:cstheme="minorHAnsi"/>
              </w:rPr>
            </w:pPr>
          </w:p>
        </w:tc>
      </w:tr>
      <w:tr w:rsidR="000676AF" w:rsidRPr="00607173" w14:paraId="7272A83C" w14:textId="77777777" w:rsidTr="00741BF5">
        <w:tc>
          <w:tcPr>
            <w:tcW w:w="942" w:type="dxa"/>
            <w:vMerge w:val="restart"/>
            <w:tcBorders>
              <w:top w:val="single" w:sz="4" w:space="0" w:color="auto"/>
              <w:left w:val="single" w:sz="4" w:space="0" w:color="auto"/>
              <w:right w:val="single" w:sz="4" w:space="0" w:color="auto"/>
            </w:tcBorders>
          </w:tcPr>
          <w:p w14:paraId="09FF3223" w14:textId="77777777" w:rsidR="000676AF" w:rsidRPr="00607173" w:rsidRDefault="000676AF" w:rsidP="00741BF5">
            <w:pPr>
              <w:spacing w:after="200" w:line="276" w:lineRule="auto"/>
              <w:rPr>
                <w:rFonts w:cstheme="minorHAnsi"/>
              </w:rPr>
            </w:pPr>
            <w:r w:rsidRPr="00607173">
              <w:rPr>
                <w:rFonts w:cstheme="minorHAnsi"/>
              </w:rPr>
              <w:t>20</w:t>
            </w:r>
          </w:p>
        </w:tc>
        <w:tc>
          <w:tcPr>
            <w:tcW w:w="5729" w:type="dxa"/>
            <w:vMerge w:val="restart"/>
            <w:tcBorders>
              <w:top w:val="single" w:sz="4" w:space="0" w:color="auto"/>
              <w:left w:val="single" w:sz="4" w:space="0" w:color="auto"/>
              <w:right w:val="single" w:sz="4" w:space="0" w:color="000000" w:themeColor="text1"/>
            </w:tcBorders>
          </w:tcPr>
          <w:p w14:paraId="1E331D51" w14:textId="77777777" w:rsidR="000676AF" w:rsidRPr="00607173" w:rsidRDefault="000676AF" w:rsidP="00741BF5">
            <w:pPr>
              <w:spacing w:after="200" w:line="276" w:lineRule="auto"/>
              <w:rPr>
                <w:rFonts w:cstheme="minorHAnsi"/>
              </w:rPr>
            </w:pPr>
            <w:r w:rsidRPr="00607173">
              <w:rPr>
                <w:rFonts w:cstheme="minorHAnsi"/>
              </w:rPr>
              <w:t>Handelt es sich um eine Abmeldung einer Marktlokation, welche aus einer Kundenanlage herausgelöst werden soll?</w:t>
            </w:r>
            <w:r w:rsidRPr="00607173">
              <w:rPr>
                <w:rFonts w:cstheme="minorHAnsi"/>
              </w:rPr>
              <w:br/>
              <w:t xml:space="preserve">Hinweis: </w:t>
            </w:r>
            <w:r w:rsidRPr="00607173">
              <w:rPr>
                <w:rFonts w:cstheme="minorHAnsi"/>
              </w:rPr>
              <w:br/>
              <w:t>In der Transaktionsgrundergänzung ist „ruhende Marktlokation“ angegeben.</w:t>
            </w:r>
          </w:p>
        </w:tc>
        <w:tc>
          <w:tcPr>
            <w:tcW w:w="1547" w:type="dxa"/>
            <w:tcBorders>
              <w:top w:val="single" w:sz="4" w:space="0" w:color="auto"/>
              <w:left w:val="single" w:sz="4" w:space="0" w:color="000000" w:themeColor="text1"/>
              <w:bottom w:val="dotted" w:sz="4" w:space="0" w:color="auto"/>
              <w:right w:val="single" w:sz="4" w:space="0" w:color="000000" w:themeColor="text1"/>
            </w:tcBorders>
          </w:tcPr>
          <w:p w14:paraId="29F87389" w14:textId="77777777" w:rsidR="000676AF" w:rsidRPr="00607173" w:rsidRDefault="000676AF" w:rsidP="00741BF5">
            <w:pPr>
              <w:spacing w:after="200" w:line="276" w:lineRule="auto"/>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25</w:t>
            </w:r>
          </w:p>
        </w:tc>
        <w:tc>
          <w:tcPr>
            <w:tcW w:w="717" w:type="dxa"/>
            <w:tcBorders>
              <w:top w:val="single" w:sz="4" w:space="0" w:color="auto"/>
              <w:left w:val="single" w:sz="4" w:space="0" w:color="000000" w:themeColor="text1"/>
              <w:bottom w:val="dotted" w:sz="4" w:space="0" w:color="auto"/>
              <w:right w:val="single" w:sz="4" w:space="0" w:color="000000" w:themeColor="text1"/>
            </w:tcBorders>
          </w:tcPr>
          <w:p w14:paraId="3B7510B5" w14:textId="77777777" w:rsidR="000676AF" w:rsidRPr="00607173" w:rsidRDefault="000676AF" w:rsidP="00741BF5">
            <w:pPr>
              <w:spacing w:after="200" w:line="276" w:lineRule="auto"/>
              <w:rPr>
                <w:rFonts w:cstheme="minorHAnsi"/>
              </w:rPr>
            </w:pPr>
          </w:p>
        </w:tc>
        <w:tc>
          <w:tcPr>
            <w:tcW w:w="5377" w:type="dxa"/>
            <w:tcBorders>
              <w:top w:val="single" w:sz="4" w:space="0" w:color="auto"/>
              <w:left w:val="single" w:sz="4" w:space="0" w:color="000000" w:themeColor="text1"/>
              <w:bottom w:val="dotted" w:sz="4" w:space="0" w:color="auto"/>
              <w:right w:val="single" w:sz="4" w:space="0" w:color="auto"/>
            </w:tcBorders>
          </w:tcPr>
          <w:p w14:paraId="150EC39A" w14:textId="77777777" w:rsidR="000676AF" w:rsidRPr="00607173" w:rsidRDefault="000676AF" w:rsidP="00741BF5">
            <w:pPr>
              <w:spacing w:after="200" w:line="276" w:lineRule="auto"/>
              <w:rPr>
                <w:rFonts w:cstheme="minorHAnsi"/>
              </w:rPr>
            </w:pPr>
          </w:p>
        </w:tc>
      </w:tr>
      <w:tr w:rsidR="000676AF" w:rsidRPr="00607173" w14:paraId="5A1A4C44" w14:textId="77777777" w:rsidTr="00741BF5">
        <w:tc>
          <w:tcPr>
            <w:tcW w:w="942" w:type="dxa"/>
            <w:vMerge/>
            <w:tcBorders>
              <w:left w:val="single" w:sz="4" w:space="0" w:color="auto"/>
              <w:bottom w:val="single" w:sz="4" w:space="0" w:color="000000" w:themeColor="text1"/>
              <w:right w:val="single" w:sz="4" w:space="0" w:color="auto"/>
            </w:tcBorders>
          </w:tcPr>
          <w:p w14:paraId="33ACF5F7" w14:textId="77777777" w:rsidR="000676AF" w:rsidRPr="00607173" w:rsidRDefault="000676AF" w:rsidP="00741BF5">
            <w:pPr>
              <w:spacing w:after="200" w:line="276" w:lineRule="auto"/>
              <w:rPr>
                <w:rFonts w:cstheme="minorHAnsi"/>
              </w:rPr>
            </w:pPr>
          </w:p>
        </w:tc>
        <w:tc>
          <w:tcPr>
            <w:tcW w:w="5729" w:type="dxa"/>
            <w:vMerge/>
            <w:tcBorders>
              <w:left w:val="single" w:sz="4" w:space="0" w:color="auto"/>
              <w:bottom w:val="single" w:sz="4" w:space="0" w:color="000000" w:themeColor="text1"/>
              <w:right w:val="single" w:sz="4" w:space="0" w:color="000000" w:themeColor="text1"/>
            </w:tcBorders>
          </w:tcPr>
          <w:p w14:paraId="0D64DB6D" w14:textId="77777777" w:rsidR="000676AF" w:rsidRPr="00607173" w:rsidRDefault="000676AF" w:rsidP="00741BF5">
            <w:pPr>
              <w:spacing w:after="200" w:line="276" w:lineRule="auto"/>
              <w:rPr>
                <w:rFonts w:cstheme="minorHAnsi"/>
              </w:rPr>
            </w:pPr>
          </w:p>
        </w:tc>
        <w:tc>
          <w:tcPr>
            <w:tcW w:w="1547" w:type="dxa"/>
            <w:tcBorders>
              <w:top w:val="dotted" w:sz="4" w:space="0" w:color="auto"/>
              <w:left w:val="single" w:sz="4" w:space="0" w:color="000000" w:themeColor="text1"/>
              <w:bottom w:val="dotted" w:sz="4" w:space="0" w:color="000000" w:themeColor="text1"/>
              <w:right w:val="single" w:sz="4" w:space="0" w:color="000000" w:themeColor="text1"/>
            </w:tcBorders>
          </w:tcPr>
          <w:p w14:paraId="71429E24" w14:textId="77777777" w:rsidR="000676AF" w:rsidRPr="00607173" w:rsidRDefault="000676AF" w:rsidP="00741BF5">
            <w:pPr>
              <w:spacing w:after="200" w:line="276" w:lineRule="auto"/>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w:t>
            </w:r>
          </w:p>
        </w:tc>
        <w:tc>
          <w:tcPr>
            <w:tcW w:w="717" w:type="dxa"/>
            <w:tcBorders>
              <w:top w:val="dotted" w:sz="4" w:space="0" w:color="auto"/>
              <w:left w:val="single" w:sz="4" w:space="0" w:color="000000" w:themeColor="text1"/>
              <w:bottom w:val="dotted" w:sz="4" w:space="0" w:color="000000" w:themeColor="text1"/>
              <w:right w:val="single" w:sz="4" w:space="0" w:color="000000" w:themeColor="text1"/>
            </w:tcBorders>
          </w:tcPr>
          <w:p w14:paraId="23B9B81A" w14:textId="77777777" w:rsidR="000676AF" w:rsidRPr="00607173" w:rsidRDefault="000676AF" w:rsidP="00741BF5">
            <w:pPr>
              <w:spacing w:after="200" w:line="276" w:lineRule="auto"/>
              <w:rPr>
                <w:rFonts w:cstheme="minorHAnsi"/>
              </w:rPr>
            </w:pPr>
          </w:p>
        </w:tc>
        <w:tc>
          <w:tcPr>
            <w:tcW w:w="5377" w:type="dxa"/>
            <w:tcBorders>
              <w:top w:val="dotted" w:sz="4" w:space="0" w:color="auto"/>
              <w:left w:val="single" w:sz="4" w:space="0" w:color="000000" w:themeColor="text1"/>
              <w:bottom w:val="dotted" w:sz="4" w:space="0" w:color="000000" w:themeColor="text1"/>
              <w:right w:val="single" w:sz="4" w:space="0" w:color="auto"/>
            </w:tcBorders>
          </w:tcPr>
          <w:p w14:paraId="26D87C03" w14:textId="77777777" w:rsidR="000676AF" w:rsidRPr="00607173" w:rsidRDefault="000676AF" w:rsidP="00741BF5">
            <w:pPr>
              <w:spacing w:after="200" w:line="276" w:lineRule="auto"/>
              <w:rPr>
                <w:rFonts w:cstheme="minorHAnsi"/>
              </w:rPr>
            </w:pPr>
          </w:p>
        </w:tc>
      </w:tr>
      <w:tr w:rsidR="000676AF" w:rsidRPr="00607173" w14:paraId="43BE96B5" w14:textId="77777777" w:rsidTr="00741BF5">
        <w:tc>
          <w:tcPr>
            <w:tcW w:w="942" w:type="dxa"/>
            <w:vMerge w:val="restart"/>
            <w:tcBorders>
              <w:top w:val="single" w:sz="4" w:space="0" w:color="auto"/>
              <w:left w:val="single" w:sz="4" w:space="0" w:color="auto"/>
              <w:right w:val="single" w:sz="4" w:space="0" w:color="auto"/>
            </w:tcBorders>
          </w:tcPr>
          <w:p w14:paraId="3DECA9FD" w14:textId="77777777" w:rsidR="000676AF" w:rsidRPr="00607173" w:rsidRDefault="000676AF" w:rsidP="00741BF5">
            <w:pPr>
              <w:spacing w:after="200" w:line="276" w:lineRule="auto"/>
              <w:rPr>
                <w:rFonts w:cstheme="minorHAnsi"/>
              </w:rPr>
            </w:pPr>
            <w:r w:rsidRPr="00607173">
              <w:rPr>
                <w:rFonts w:cstheme="minorHAnsi"/>
              </w:rPr>
              <w:t>25</w:t>
            </w:r>
          </w:p>
        </w:tc>
        <w:tc>
          <w:tcPr>
            <w:tcW w:w="5729" w:type="dxa"/>
            <w:vMerge w:val="restart"/>
            <w:tcBorders>
              <w:top w:val="single" w:sz="4" w:space="0" w:color="auto"/>
              <w:left w:val="single" w:sz="4" w:space="0" w:color="auto"/>
              <w:right w:val="single" w:sz="4" w:space="0" w:color="000000" w:themeColor="text1"/>
            </w:tcBorders>
          </w:tcPr>
          <w:p w14:paraId="3B422E38" w14:textId="79AAA97E" w:rsidR="000676AF" w:rsidRPr="00607173" w:rsidRDefault="000676AF" w:rsidP="00741BF5">
            <w:pPr>
              <w:spacing w:after="200" w:line="276" w:lineRule="auto"/>
              <w:rPr>
                <w:rFonts w:cstheme="minorHAnsi"/>
              </w:rPr>
            </w:pPr>
            <w:r w:rsidRPr="00607173">
              <w:rPr>
                <w:rFonts w:cstheme="minorHAnsi"/>
              </w:rPr>
              <w:t>Handelt es sich bei der im Anwendungsfall genannten Marktlokation um eine „ruhende Marktlokation“ einer Kundenanlage (§ 20 Abs. 1d EnWG oder § 10 c EEG)</w:t>
            </w:r>
            <w:r w:rsidR="00D62A26">
              <w:rPr>
                <w:rFonts w:cstheme="minorHAnsi"/>
              </w:rPr>
              <w:t>?</w:t>
            </w:r>
          </w:p>
        </w:tc>
        <w:tc>
          <w:tcPr>
            <w:tcW w:w="1547" w:type="dxa"/>
            <w:tcBorders>
              <w:top w:val="single" w:sz="4" w:space="0" w:color="auto"/>
              <w:left w:val="single" w:sz="4" w:space="0" w:color="000000" w:themeColor="text1"/>
              <w:bottom w:val="dotted" w:sz="4" w:space="0" w:color="auto"/>
              <w:right w:val="single" w:sz="4" w:space="0" w:color="000000" w:themeColor="text1"/>
            </w:tcBorders>
          </w:tcPr>
          <w:p w14:paraId="74F3F5FA" w14:textId="77777777" w:rsidR="000676AF" w:rsidRPr="00607173" w:rsidRDefault="000676AF" w:rsidP="00741BF5">
            <w:pPr>
              <w:spacing w:after="200" w:line="276" w:lineRule="auto"/>
              <w:rPr>
                <w:rFonts w:cstheme="minorHAnsi"/>
              </w:rPr>
            </w:pPr>
            <w:r w:rsidRPr="00607173">
              <w:rPr>
                <w:rFonts w:cstheme="minorHAnsi"/>
              </w:rPr>
              <w:t>nein</w:t>
            </w:r>
          </w:p>
        </w:tc>
        <w:tc>
          <w:tcPr>
            <w:tcW w:w="717" w:type="dxa"/>
            <w:tcBorders>
              <w:top w:val="single" w:sz="4" w:space="0" w:color="auto"/>
              <w:left w:val="single" w:sz="4" w:space="0" w:color="000000" w:themeColor="text1"/>
              <w:bottom w:val="dotted" w:sz="4" w:space="0" w:color="auto"/>
              <w:right w:val="single" w:sz="4" w:space="0" w:color="000000" w:themeColor="text1"/>
            </w:tcBorders>
          </w:tcPr>
          <w:p w14:paraId="4E307DA4" w14:textId="77777777" w:rsidR="000676AF" w:rsidRPr="00607173" w:rsidRDefault="000676AF" w:rsidP="00741BF5">
            <w:pPr>
              <w:spacing w:after="200" w:line="276" w:lineRule="auto"/>
              <w:rPr>
                <w:rFonts w:cstheme="minorHAnsi"/>
              </w:rPr>
            </w:pPr>
            <w:r w:rsidRPr="00607173">
              <w:rPr>
                <w:rFonts w:cstheme="minorHAnsi"/>
              </w:rPr>
              <w:t>A01</w:t>
            </w:r>
          </w:p>
        </w:tc>
        <w:tc>
          <w:tcPr>
            <w:tcW w:w="5377" w:type="dxa"/>
            <w:tcBorders>
              <w:top w:val="single" w:sz="4" w:space="0" w:color="auto"/>
              <w:left w:val="single" w:sz="4" w:space="0" w:color="000000" w:themeColor="text1"/>
              <w:bottom w:val="dotted" w:sz="4" w:space="0" w:color="auto"/>
              <w:right w:val="single" w:sz="4" w:space="0" w:color="auto"/>
            </w:tcBorders>
          </w:tcPr>
          <w:p w14:paraId="3550E64E" w14:textId="77777777" w:rsidR="000676AF" w:rsidRPr="00607173" w:rsidRDefault="000676AF" w:rsidP="00741BF5">
            <w:pPr>
              <w:rPr>
                <w:rFonts w:cstheme="minorHAnsi"/>
              </w:rPr>
            </w:pPr>
            <w:r w:rsidRPr="00607173">
              <w:rPr>
                <w:rFonts w:cstheme="minorHAnsi"/>
              </w:rPr>
              <w:t>Cluster: Ablehnung</w:t>
            </w:r>
          </w:p>
          <w:p w14:paraId="7B9FFD1F" w14:textId="77777777" w:rsidR="000676AF" w:rsidRPr="00607173" w:rsidRDefault="000676AF" w:rsidP="00741BF5">
            <w:pPr>
              <w:spacing w:after="200" w:line="276" w:lineRule="auto"/>
              <w:rPr>
                <w:rFonts w:cstheme="minorHAnsi"/>
              </w:rPr>
            </w:pPr>
            <w:r w:rsidRPr="00607173">
              <w:rPr>
                <w:rFonts w:cstheme="minorHAnsi"/>
              </w:rPr>
              <w:lastRenderedPageBreak/>
              <w:t>Bei der in der Abmeldung genannten Marktlokation handelt es sich nicht um eine „ruhende Marktlokation“ einer Kundenanlage.</w:t>
            </w:r>
          </w:p>
        </w:tc>
      </w:tr>
      <w:tr w:rsidR="000676AF" w:rsidRPr="00607173" w14:paraId="0868BF0A" w14:textId="77777777" w:rsidTr="00741BF5">
        <w:tc>
          <w:tcPr>
            <w:tcW w:w="942" w:type="dxa"/>
            <w:vMerge/>
            <w:tcBorders>
              <w:left w:val="single" w:sz="4" w:space="0" w:color="auto"/>
              <w:bottom w:val="single" w:sz="4" w:space="0" w:color="000000" w:themeColor="text1"/>
              <w:right w:val="single" w:sz="4" w:space="0" w:color="auto"/>
            </w:tcBorders>
          </w:tcPr>
          <w:p w14:paraId="01A86EC1" w14:textId="77777777" w:rsidR="000676AF" w:rsidRPr="00607173" w:rsidRDefault="000676AF" w:rsidP="00741BF5">
            <w:pPr>
              <w:spacing w:after="200" w:line="276" w:lineRule="auto"/>
              <w:rPr>
                <w:rFonts w:cstheme="minorHAnsi"/>
              </w:rPr>
            </w:pPr>
          </w:p>
        </w:tc>
        <w:tc>
          <w:tcPr>
            <w:tcW w:w="5729" w:type="dxa"/>
            <w:vMerge/>
            <w:tcBorders>
              <w:left w:val="single" w:sz="4" w:space="0" w:color="auto"/>
              <w:bottom w:val="single" w:sz="4" w:space="0" w:color="000000" w:themeColor="text1"/>
              <w:right w:val="single" w:sz="4" w:space="0" w:color="000000" w:themeColor="text1"/>
            </w:tcBorders>
          </w:tcPr>
          <w:p w14:paraId="35ADA327" w14:textId="77777777" w:rsidR="000676AF" w:rsidRPr="00607173" w:rsidRDefault="000676AF" w:rsidP="00741BF5">
            <w:pPr>
              <w:spacing w:after="200" w:line="276" w:lineRule="auto"/>
              <w:rPr>
                <w:rFonts w:cstheme="minorHAnsi"/>
              </w:rPr>
            </w:pPr>
          </w:p>
        </w:tc>
        <w:tc>
          <w:tcPr>
            <w:tcW w:w="1547" w:type="dxa"/>
            <w:tcBorders>
              <w:top w:val="dotted" w:sz="4" w:space="0" w:color="auto"/>
              <w:left w:val="single" w:sz="4" w:space="0" w:color="000000" w:themeColor="text1"/>
              <w:bottom w:val="dotted" w:sz="4" w:space="0" w:color="000000" w:themeColor="text1"/>
              <w:right w:val="single" w:sz="4" w:space="0" w:color="000000" w:themeColor="text1"/>
            </w:tcBorders>
          </w:tcPr>
          <w:p w14:paraId="6158DC1E" w14:textId="439B56B7" w:rsidR="000676AF" w:rsidRPr="00607173" w:rsidRDefault="000676AF" w:rsidP="00741BF5">
            <w:pPr>
              <w:spacing w:after="200" w:line="276" w:lineRule="auto"/>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77672A">
              <w:rPr>
                <w:rFonts w:cstheme="minorHAnsi"/>
              </w:rPr>
              <w:t>30</w:t>
            </w:r>
          </w:p>
        </w:tc>
        <w:tc>
          <w:tcPr>
            <w:tcW w:w="717" w:type="dxa"/>
            <w:tcBorders>
              <w:top w:val="dotted" w:sz="4" w:space="0" w:color="auto"/>
              <w:left w:val="single" w:sz="4" w:space="0" w:color="000000" w:themeColor="text1"/>
              <w:bottom w:val="dotted" w:sz="4" w:space="0" w:color="000000" w:themeColor="text1"/>
              <w:right w:val="single" w:sz="4" w:space="0" w:color="000000" w:themeColor="text1"/>
            </w:tcBorders>
          </w:tcPr>
          <w:p w14:paraId="2901651C" w14:textId="77777777" w:rsidR="000676AF" w:rsidRPr="00607173" w:rsidRDefault="000676AF" w:rsidP="00741BF5">
            <w:pPr>
              <w:spacing w:after="200" w:line="276" w:lineRule="auto"/>
              <w:rPr>
                <w:rFonts w:cstheme="minorHAnsi"/>
              </w:rPr>
            </w:pPr>
          </w:p>
        </w:tc>
        <w:tc>
          <w:tcPr>
            <w:tcW w:w="5377" w:type="dxa"/>
            <w:tcBorders>
              <w:top w:val="dotted" w:sz="4" w:space="0" w:color="auto"/>
              <w:left w:val="single" w:sz="4" w:space="0" w:color="000000" w:themeColor="text1"/>
              <w:bottom w:val="dotted" w:sz="4" w:space="0" w:color="000000" w:themeColor="text1"/>
              <w:right w:val="single" w:sz="4" w:space="0" w:color="auto"/>
            </w:tcBorders>
          </w:tcPr>
          <w:p w14:paraId="3590A077" w14:textId="77777777" w:rsidR="000676AF" w:rsidRPr="00607173" w:rsidRDefault="000676AF" w:rsidP="00741BF5">
            <w:pPr>
              <w:spacing w:after="200" w:line="276" w:lineRule="auto"/>
              <w:rPr>
                <w:rFonts w:cstheme="minorHAnsi"/>
              </w:rPr>
            </w:pPr>
          </w:p>
        </w:tc>
      </w:tr>
      <w:tr w:rsidR="000676AF" w:rsidRPr="00607173" w14:paraId="15E51C7F" w14:textId="77777777" w:rsidTr="00741BF5">
        <w:tc>
          <w:tcPr>
            <w:tcW w:w="942" w:type="dxa"/>
            <w:vMerge w:val="restart"/>
            <w:tcBorders>
              <w:top w:val="single" w:sz="4" w:space="0" w:color="auto"/>
              <w:left w:val="single" w:sz="4" w:space="0" w:color="auto"/>
              <w:bottom w:val="single" w:sz="4" w:space="0" w:color="000000" w:themeColor="text1"/>
              <w:right w:val="single" w:sz="4" w:space="0" w:color="auto"/>
            </w:tcBorders>
          </w:tcPr>
          <w:p w14:paraId="0DA35199"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30</w:t>
            </w:r>
          </w:p>
        </w:tc>
        <w:tc>
          <w:tcPr>
            <w:tcW w:w="5729" w:type="dxa"/>
            <w:vMerge w:val="restart"/>
            <w:tcBorders>
              <w:top w:val="single" w:sz="4" w:space="0" w:color="auto"/>
              <w:left w:val="single" w:sz="4" w:space="0" w:color="auto"/>
              <w:bottom w:val="single" w:sz="4" w:space="0" w:color="000000" w:themeColor="text1"/>
              <w:right w:val="single" w:sz="4" w:space="0" w:color="000000" w:themeColor="text1"/>
            </w:tcBorders>
          </w:tcPr>
          <w:p w14:paraId="4D7E21B0"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Wurde bereits zum identischen Abmeldedatum für die in diesem Geschäftsvorfall genannte Marktlokation die Lieferende-Meldung positiv bestätigt?</w:t>
            </w:r>
          </w:p>
        </w:tc>
        <w:tc>
          <w:tcPr>
            <w:tcW w:w="1547" w:type="dxa"/>
            <w:tcBorders>
              <w:top w:val="single" w:sz="4" w:space="0" w:color="auto"/>
              <w:left w:val="single" w:sz="4" w:space="0" w:color="000000" w:themeColor="text1"/>
              <w:bottom w:val="dotted" w:sz="4" w:space="0" w:color="000000" w:themeColor="text1"/>
              <w:right w:val="single" w:sz="4" w:space="0" w:color="000000" w:themeColor="text1"/>
            </w:tcBorders>
          </w:tcPr>
          <w:p w14:paraId="7ADF453C"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ja</w:t>
            </w:r>
          </w:p>
        </w:tc>
        <w:tc>
          <w:tcPr>
            <w:tcW w:w="717" w:type="dxa"/>
            <w:tcBorders>
              <w:top w:val="single" w:sz="4" w:space="0" w:color="auto"/>
              <w:left w:val="single" w:sz="4" w:space="0" w:color="000000" w:themeColor="text1"/>
              <w:bottom w:val="dotted" w:sz="4" w:space="0" w:color="000000" w:themeColor="text1"/>
              <w:right w:val="single" w:sz="4" w:space="0" w:color="000000" w:themeColor="text1"/>
            </w:tcBorders>
          </w:tcPr>
          <w:p w14:paraId="62700901" w14:textId="77777777" w:rsidR="000676AF" w:rsidRPr="00607173" w:rsidRDefault="000676AF" w:rsidP="00741BF5">
            <w:pPr>
              <w:spacing w:after="200" w:line="276" w:lineRule="auto"/>
              <w:rPr>
                <w:rFonts w:cstheme="minorHAnsi"/>
                <w:spacing w:val="6"/>
                <w:kern w:val="32"/>
              </w:rPr>
            </w:pPr>
            <w:r w:rsidRPr="00607173">
              <w:rPr>
                <w:rFonts w:cstheme="minorHAnsi"/>
              </w:rPr>
              <w:t>A02</w:t>
            </w:r>
          </w:p>
        </w:tc>
        <w:tc>
          <w:tcPr>
            <w:tcW w:w="5377" w:type="dxa"/>
            <w:tcBorders>
              <w:top w:val="single" w:sz="4" w:space="0" w:color="auto"/>
              <w:left w:val="single" w:sz="4" w:space="0" w:color="000000" w:themeColor="text1"/>
              <w:bottom w:val="dotted" w:sz="4" w:space="0" w:color="000000" w:themeColor="text1"/>
              <w:right w:val="single" w:sz="4" w:space="0" w:color="auto"/>
            </w:tcBorders>
          </w:tcPr>
          <w:p w14:paraId="7F164F17"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Cluster: Ablehnung</w:t>
            </w:r>
            <w:r w:rsidRPr="00607173">
              <w:rPr>
                <w:rFonts w:cstheme="minorHAnsi"/>
              </w:rPr>
              <w:br/>
              <w:t>Lieferende zum Abmeldedatum wurde bereits bestätigt</w:t>
            </w:r>
          </w:p>
        </w:tc>
      </w:tr>
      <w:tr w:rsidR="000676AF" w:rsidRPr="00607173" w14:paraId="59009668" w14:textId="77777777" w:rsidTr="00741BF5">
        <w:tc>
          <w:tcPr>
            <w:tcW w:w="942" w:type="dxa"/>
            <w:vMerge/>
            <w:tcBorders>
              <w:left w:val="single" w:sz="4" w:space="0" w:color="auto"/>
              <w:bottom w:val="single" w:sz="4" w:space="0" w:color="auto"/>
              <w:right w:val="single" w:sz="4" w:space="0" w:color="auto"/>
            </w:tcBorders>
          </w:tcPr>
          <w:p w14:paraId="1182E06C" w14:textId="77777777" w:rsidR="000676AF" w:rsidRPr="00607173" w:rsidRDefault="000676AF" w:rsidP="00741BF5">
            <w:pPr>
              <w:spacing w:after="200" w:line="276" w:lineRule="auto"/>
              <w:rPr>
                <w:rFonts w:eastAsiaTheme="majorEastAsia" w:cstheme="minorHAnsi"/>
                <w:b/>
                <w:bCs/>
                <w:spacing w:val="6"/>
                <w:kern w:val="32"/>
              </w:rPr>
            </w:pPr>
          </w:p>
        </w:tc>
        <w:tc>
          <w:tcPr>
            <w:tcW w:w="5729" w:type="dxa"/>
            <w:vMerge/>
            <w:tcBorders>
              <w:left w:val="single" w:sz="4" w:space="0" w:color="auto"/>
              <w:bottom w:val="single" w:sz="4" w:space="0" w:color="auto"/>
            </w:tcBorders>
          </w:tcPr>
          <w:p w14:paraId="64E8501F" w14:textId="77777777" w:rsidR="000676AF" w:rsidRPr="00607173" w:rsidRDefault="000676AF" w:rsidP="00741BF5">
            <w:pPr>
              <w:spacing w:after="200" w:line="276" w:lineRule="auto"/>
              <w:rPr>
                <w:rFonts w:eastAsiaTheme="majorEastAsia" w:cstheme="minorHAnsi"/>
                <w:b/>
                <w:bCs/>
                <w:spacing w:val="6"/>
                <w:kern w:val="32"/>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3F569AA4" w14:textId="0AEB249F"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78775633" w14:textId="77777777" w:rsidR="000676AF" w:rsidRPr="00607173" w:rsidRDefault="000676AF" w:rsidP="00741BF5">
            <w:pPr>
              <w:spacing w:after="200" w:line="276" w:lineRule="auto"/>
              <w:rPr>
                <w:rFonts w:eastAsiaTheme="majorEastAsia" w:cstheme="minorHAnsi"/>
                <w:b/>
                <w:bCs/>
                <w:spacing w:val="6"/>
                <w:kern w:val="32"/>
              </w:rPr>
            </w:pPr>
          </w:p>
        </w:tc>
        <w:tc>
          <w:tcPr>
            <w:tcW w:w="5377" w:type="dxa"/>
            <w:tcBorders>
              <w:top w:val="dotted" w:sz="4" w:space="0" w:color="000000" w:themeColor="text1"/>
              <w:left w:val="single" w:sz="4" w:space="0" w:color="000000" w:themeColor="text1"/>
              <w:bottom w:val="single" w:sz="4" w:space="0" w:color="auto"/>
              <w:right w:val="single" w:sz="4" w:space="0" w:color="auto"/>
            </w:tcBorders>
          </w:tcPr>
          <w:p w14:paraId="1532CD74" w14:textId="77777777" w:rsidR="000676AF" w:rsidRPr="00607173" w:rsidRDefault="000676AF" w:rsidP="00741BF5">
            <w:pPr>
              <w:spacing w:after="200" w:line="276" w:lineRule="auto"/>
              <w:rPr>
                <w:rFonts w:eastAsiaTheme="majorEastAsia" w:cstheme="minorHAnsi"/>
                <w:b/>
                <w:bCs/>
                <w:spacing w:val="6"/>
                <w:kern w:val="32"/>
              </w:rPr>
            </w:pPr>
          </w:p>
        </w:tc>
      </w:tr>
      <w:tr w:rsidR="000676AF" w:rsidRPr="00607173" w14:paraId="6E5CE25E" w14:textId="77777777" w:rsidTr="00741BF5">
        <w:tc>
          <w:tcPr>
            <w:tcW w:w="942" w:type="dxa"/>
            <w:vMerge w:val="restart"/>
            <w:tcBorders>
              <w:top w:val="single" w:sz="4" w:space="0" w:color="auto"/>
              <w:left w:val="single" w:sz="4" w:space="0" w:color="auto"/>
              <w:right w:val="single" w:sz="4" w:space="0" w:color="auto"/>
            </w:tcBorders>
          </w:tcPr>
          <w:p w14:paraId="069707A0" w14:textId="77777777" w:rsidR="000676AF" w:rsidRPr="00607173" w:rsidRDefault="000676AF" w:rsidP="00741BF5">
            <w:pPr>
              <w:spacing w:after="200" w:line="276" w:lineRule="auto"/>
              <w:rPr>
                <w:rFonts w:cstheme="minorHAnsi"/>
              </w:rPr>
            </w:pPr>
            <w:r w:rsidRPr="00607173">
              <w:rPr>
                <w:rFonts w:cstheme="minorHAnsi"/>
              </w:rPr>
              <w:t>40</w:t>
            </w:r>
          </w:p>
        </w:tc>
        <w:tc>
          <w:tcPr>
            <w:tcW w:w="5729" w:type="dxa"/>
            <w:vMerge w:val="restart"/>
            <w:tcBorders>
              <w:top w:val="single" w:sz="4" w:space="0" w:color="auto"/>
              <w:left w:val="single" w:sz="4" w:space="0" w:color="auto"/>
              <w:right w:val="single" w:sz="4" w:space="0" w:color="000000" w:themeColor="text1"/>
            </w:tcBorders>
          </w:tcPr>
          <w:p w14:paraId="6B0C318E" w14:textId="5276FF83" w:rsidR="00137792" w:rsidRPr="00607173" w:rsidRDefault="000676AF" w:rsidP="00137792">
            <w:pPr>
              <w:spacing w:after="200" w:line="276" w:lineRule="auto"/>
              <w:rPr>
                <w:rFonts w:cstheme="minorHAnsi"/>
              </w:rPr>
            </w:pPr>
            <w:r w:rsidRPr="00607173">
              <w:rPr>
                <w:rFonts w:cstheme="minorHAnsi"/>
              </w:rPr>
              <w:t>Wurde die Vorlauffrist eingehalten?</w:t>
            </w:r>
            <w:r w:rsidR="00137792" w:rsidRPr="00607173">
              <w:rPr>
                <w:rFonts w:cstheme="minorHAnsi"/>
              </w:rPr>
              <w:br/>
              <w:t xml:space="preserve">Hinweis: </w:t>
            </w:r>
            <w:r w:rsidR="00137792" w:rsidRPr="00607173">
              <w:rPr>
                <w:rFonts w:cstheme="minorHAnsi"/>
              </w:rPr>
              <w:br/>
              <w:t>Es ist die maximale und die minimale Vorlauffrist zu prüfen.</w:t>
            </w:r>
          </w:p>
        </w:tc>
        <w:tc>
          <w:tcPr>
            <w:tcW w:w="1547" w:type="dxa"/>
            <w:tcBorders>
              <w:top w:val="single" w:sz="4" w:space="0" w:color="auto"/>
              <w:left w:val="single" w:sz="4" w:space="0" w:color="000000" w:themeColor="text1"/>
              <w:bottom w:val="dotted" w:sz="4" w:space="0" w:color="auto"/>
              <w:right w:val="single" w:sz="4" w:space="0" w:color="000000" w:themeColor="text1"/>
            </w:tcBorders>
          </w:tcPr>
          <w:p w14:paraId="4DD609C6" w14:textId="77777777" w:rsidR="000676AF" w:rsidRPr="00607173" w:rsidRDefault="000676AF" w:rsidP="00741BF5">
            <w:pPr>
              <w:spacing w:after="200" w:line="276" w:lineRule="auto"/>
              <w:rPr>
                <w:rFonts w:eastAsiaTheme="minorEastAsia" w:cstheme="minorHAnsi"/>
              </w:rPr>
            </w:pPr>
            <w:r w:rsidRPr="00607173">
              <w:rPr>
                <w:rFonts w:cstheme="minorHAnsi"/>
              </w:rPr>
              <w:t>nein</w:t>
            </w:r>
            <w:r w:rsidRPr="00607173">
              <w:rPr>
                <w:rFonts w:eastAsiaTheme="minorEastAsia" w:cstheme="minorHAnsi"/>
              </w:rPr>
              <w:t xml:space="preserve"> </w:t>
            </w:r>
          </w:p>
        </w:tc>
        <w:tc>
          <w:tcPr>
            <w:tcW w:w="717" w:type="dxa"/>
            <w:tcBorders>
              <w:top w:val="single" w:sz="4" w:space="0" w:color="auto"/>
              <w:left w:val="single" w:sz="4" w:space="0" w:color="000000" w:themeColor="text1"/>
              <w:bottom w:val="dotted" w:sz="4" w:space="0" w:color="auto"/>
              <w:right w:val="single" w:sz="4" w:space="0" w:color="000000" w:themeColor="text1"/>
            </w:tcBorders>
          </w:tcPr>
          <w:p w14:paraId="2741CE11" w14:textId="77777777" w:rsidR="000676AF" w:rsidRPr="00607173" w:rsidRDefault="000676AF" w:rsidP="00741BF5">
            <w:pPr>
              <w:spacing w:after="200" w:line="276" w:lineRule="auto"/>
              <w:rPr>
                <w:rFonts w:eastAsiaTheme="majorEastAsia" w:cstheme="minorHAnsi"/>
                <w:spacing w:val="6"/>
                <w:kern w:val="32"/>
              </w:rPr>
            </w:pPr>
            <w:r w:rsidRPr="00607173">
              <w:rPr>
                <w:rFonts w:eastAsiaTheme="majorEastAsia" w:cstheme="minorHAnsi"/>
                <w:spacing w:val="6"/>
                <w:kern w:val="32"/>
              </w:rPr>
              <w:t>A03</w:t>
            </w:r>
          </w:p>
        </w:tc>
        <w:tc>
          <w:tcPr>
            <w:tcW w:w="5377" w:type="dxa"/>
            <w:tcBorders>
              <w:top w:val="single" w:sz="4" w:space="0" w:color="auto"/>
              <w:left w:val="single" w:sz="4" w:space="0" w:color="000000" w:themeColor="text1"/>
              <w:bottom w:val="dotted" w:sz="4" w:space="0" w:color="auto"/>
              <w:right w:val="single" w:sz="4" w:space="0" w:color="auto"/>
            </w:tcBorders>
          </w:tcPr>
          <w:p w14:paraId="228B338D" w14:textId="0E44A11A" w:rsidR="000676AF" w:rsidRPr="00607173" w:rsidRDefault="00EC0261" w:rsidP="00741BF5">
            <w:pPr>
              <w:rPr>
                <w:rFonts w:cstheme="minorHAnsi"/>
              </w:rPr>
            </w:pPr>
            <w:r w:rsidRPr="00607173">
              <w:rPr>
                <w:rFonts w:cstheme="minorHAnsi"/>
              </w:rPr>
              <w:t>Cluster: Ablehnung</w:t>
            </w:r>
          </w:p>
          <w:p w14:paraId="514565BD"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Vorlauffrist wurde nicht eingehalten</w:t>
            </w:r>
          </w:p>
        </w:tc>
      </w:tr>
      <w:tr w:rsidR="000676AF" w:rsidRPr="00607173" w14:paraId="44945B19" w14:textId="77777777" w:rsidTr="00741BF5">
        <w:tc>
          <w:tcPr>
            <w:tcW w:w="942" w:type="dxa"/>
            <w:vMerge/>
            <w:tcBorders>
              <w:left w:val="single" w:sz="4" w:space="0" w:color="auto"/>
              <w:bottom w:val="single" w:sz="4" w:space="0" w:color="auto"/>
              <w:right w:val="single" w:sz="4" w:space="0" w:color="auto"/>
            </w:tcBorders>
          </w:tcPr>
          <w:p w14:paraId="7C6520C3" w14:textId="77777777" w:rsidR="000676AF" w:rsidRPr="00607173" w:rsidRDefault="000676AF" w:rsidP="00741BF5">
            <w:pPr>
              <w:spacing w:after="200" w:line="276" w:lineRule="auto"/>
              <w:rPr>
                <w:rFonts w:cstheme="minorHAnsi"/>
              </w:rPr>
            </w:pPr>
          </w:p>
        </w:tc>
        <w:tc>
          <w:tcPr>
            <w:tcW w:w="5729" w:type="dxa"/>
            <w:vMerge/>
            <w:tcBorders>
              <w:left w:val="single" w:sz="4" w:space="0" w:color="auto"/>
              <w:bottom w:val="single" w:sz="4" w:space="0" w:color="auto"/>
            </w:tcBorders>
          </w:tcPr>
          <w:p w14:paraId="4EA6D957" w14:textId="77777777" w:rsidR="000676AF" w:rsidRPr="00607173" w:rsidRDefault="000676AF" w:rsidP="00741BF5">
            <w:pPr>
              <w:spacing w:after="200" w:line="276" w:lineRule="auto"/>
              <w:rPr>
                <w:rFonts w:cstheme="minorHAnsi"/>
              </w:rPr>
            </w:pPr>
          </w:p>
        </w:tc>
        <w:tc>
          <w:tcPr>
            <w:tcW w:w="1547" w:type="dxa"/>
            <w:tcBorders>
              <w:top w:val="dotted" w:sz="4" w:space="0" w:color="auto"/>
              <w:left w:val="single" w:sz="4" w:space="0" w:color="000000" w:themeColor="text1"/>
              <w:bottom w:val="single" w:sz="4" w:space="0" w:color="auto"/>
              <w:right w:val="single" w:sz="4" w:space="0" w:color="000000" w:themeColor="text1"/>
            </w:tcBorders>
          </w:tcPr>
          <w:p w14:paraId="71ECCC39" w14:textId="69989BDA" w:rsidR="000676AF" w:rsidRPr="00607173" w:rsidRDefault="000676AF" w:rsidP="00741BF5">
            <w:pPr>
              <w:spacing w:after="200" w:line="276" w:lineRule="auto"/>
              <w:rPr>
                <w:rFonts w:cstheme="minorHAnsi"/>
              </w:rPr>
            </w:pPr>
            <w:r w:rsidRPr="00607173">
              <w:rPr>
                <w:rFonts w:eastAsiaTheme="minorEastAsia" w:cstheme="minorHAnsi"/>
              </w:rPr>
              <w:t xml:space="preserve">ja </w:t>
            </w:r>
            <w:r w:rsidR="00BC7159" w:rsidRPr="00CA7950">
              <w:rPr>
                <w:rFonts w:ascii="Wingdings" w:eastAsia="Wingdings" w:hAnsi="Wingdings" w:cstheme="minorHAnsi"/>
              </w:rPr>
              <w:t></w:t>
            </w:r>
            <w:r w:rsidRPr="00607173">
              <w:rPr>
                <w:rFonts w:eastAsiaTheme="minorEastAsia" w:cstheme="minorHAnsi"/>
              </w:rPr>
              <w:t xml:space="preserve"> 50</w:t>
            </w:r>
          </w:p>
        </w:tc>
        <w:tc>
          <w:tcPr>
            <w:tcW w:w="717" w:type="dxa"/>
            <w:tcBorders>
              <w:top w:val="dotted" w:sz="4" w:space="0" w:color="auto"/>
              <w:left w:val="single" w:sz="4" w:space="0" w:color="000000" w:themeColor="text1"/>
              <w:bottom w:val="single" w:sz="4" w:space="0" w:color="auto"/>
              <w:right w:val="single" w:sz="4" w:space="0" w:color="000000" w:themeColor="text1"/>
            </w:tcBorders>
          </w:tcPr>
          <w:p w14:paraId="24639CF2" w14:textId="77777777" w:rsidR="000676AF" w:rsidRPr="00607173" w:rsidRDefault="000676AF" w:rsidP="00741BF5">
            <w:pPr>
              <w:spacing w:after="200" w:line="276" w:lineRule="auto"/>
              <w:rPr>
                <w:rFonts w:cstheme="minorHAnsi"/>
              </w:rPr>
            </w:pPr>
          </w:p>
        </w:tc>
        <w:tc>
          <w:tcPr>
            <w:tcW w:w="5377" w:type="dxa"/>
            <w:tcBorders>
              <w:top w:val="dotted" w:sz="4" w:space="0" w:color="auto"/>
              <w:left w:val="single" w:sz="4" w:space="0" w:color="000000" w:themeColor="text1"/>
              <w:bottom w:val="single" w:sz="4" w:space="0" w:color="auto"/>
              <w:right w:val="single" w:sz="4" w:space="0" w:color="auto"/>
            </w:tcBorders>
          </w:tcPr>
          <w:p w14:paraId="1C88BBAB" w14:textId="77777777" w:rsidR="000676AF" w:rsidRPr="00607173" w:rsidRDefault="000676AF" w:rsidP="00741BF5">
            <w:pPr>
              <w:spacing w:after="200" w:line="276" w:lineRule="auto"/>
              <w:rPr>
                <w:rFonts w:eastAsiaTheme="majorEastAsia" w:cstheme="minorHAnsi"/>
                <w:b/>
                <w:bCs/>
                <w:spacing w:val="6"/>
                <w:kern w:val="32"/>
              </w:rPr>
            </w:pPr>
          </w:p>
        </w:tc>
      </w:tr>
      <w:tr w:rsidR="000676AF" w:rsidRPr="00607173" w14:paraId="74544689" w14:textId="77777777" w:rsidTr="00741BF5">
        <w:tc>
          <w:tcPr>
            <w:tcW w:w="942" w:type="dxa"/>
            <w:vMerge w:val="restart"/>
            <w:tcBorders>
              <w:top w:val="single" w:sz="4" w:space="0" w:color="auto"/>
              <w:left w:val="single" w:sz="4" w:space="0" w:color="auto"/>
              <w:bottom w:val="single" w:sz="4" w:space="0" w:color="000000" w:themeColor="text1"/>
              <w:right w:val="single" w:sz="4" w:space="0" w:color="auto"/>
            </w:tcBorders>
          </w:tcPr>
          <w:p w14:paraId="0A77AEF8" w14:textId="77777777" w:rsidR="000676AF" w:rsidRPr="00607173" w:rsidRDefault="000676AF" w:rsidP="00741BF5">
            <w:pPr>
              <w:spacing w:after="200" w:line="276" w:lineRule="auto"/>
              <w:rPr>
                <w:rFonts w:eastAsiaTheme="majorEastAsia" w:cstheme="minorHAnsi"/>
                <w:b/>
                <w:bCs/>
              </w:rPr>
            </w:pPr>
            <w:r w:rsidRPr="00607173">
              <w:rPr>
                <w:rFonts w:cstheme="minorHAnsi"/>
              </w:rPr>
              <w:t>50</w:t>
            </w:r>
          </w:p>
        </w:tc>
        <w:tc>
          <w:tcPr>
            <w:tcW w:w="5729" w:type="dxa"/>
            <w:vMerge w:val="restart"/>
            <w:tcBorders>
              <w:top w:val="single" w:sz="4" w:space="0" w:color="auto"/>
              <w:left w:val="single" w:sz="4" w:space="0" w:color="auto"/>
              <w:bottom w:val="single" w:sz="4" w:space="0" w:color="000000" w:themeColor="text1"/>
              <w:right w:val="single" w:sz="4" w:space="0" w:color="000000" w:themeColor="text1"/>
            </w:tcBorders>
          </w:tcPr>
          <w:p w14:paraId="2C800E40" w14:textId="77777777" w:rsidR="000676AF" w:rsidRPr="00607173" w:rsidRDefault="000676AF" w:rsidP="00741BF5">
            <w:pPr>
              <w:spacing w:after="200" w:line="276" w:lineRule="auto"/>
              <w:rPr>
                <w:rFonts w:cstheme="minorHAnsi"/>
              </w:rPr>
            </w:pPr>
            <w:r w:rsidRPr="00607173">
              <w:rPr>
                <w:rFonts w:cstheme="minorHAnsi"/>
              </w:rPr>
              <w:t>Liegt der Transaktionsgrund</w:t>
            </w:r>
          </w:p>
          <w:p w14:paraId="47AF82E5" w14:textId="77777777" w:rsidR="000676AF" w:rsidRPr="00607173" w:rsidRDefault="000676AF" w:rsidP="00741BF5">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Auszug wegen Stilllegung</w:t>
            </w:r>
          </w:p>
          <w:p w14:paraId="333D5645"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vor?</w:t>
            </w:r>
          </w:p>
        </w:tc>
        <w:tc>
          <w:tcPr>
            <w:tcW w:w="1547" w:type="dxa"/>
            <w:tcBorders>
              <w:top w:val="single" w:sz="4" w:space="0" w:color="auto"/>
              <w:left w:val="single" w:sz="4" w:space="0" w:color="000000" w:themeColor="text1"/>
              <w:bottom w:val="dotted" w:sz="4" w:space="0" w:color="000000" w:themeColor="text1"/>
              <w:right w:val="single" w:sz="4" w:space="0" w:color="000000" w:themeColor="text1"/>
            </w:tcBorders>
          </w:tcPr>
          <w:p w14:paraId="53236F0E" w14:textId="753727B2"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717" w:type="dxa"/>
            <w:tcBorders>
              <w:top w:val="single" w:sz="4" w:space="0" w:color="auto"/>
              <w:left w:val="single" w:sz="4" w:space="0" w:color="000000" w:themeColor="text1"/>
              <w:bottom w:val="dotted" w:sz="4" w:space="0" w:color="000000" w:themeColor="text1"/>
              <w:right w:val="single" w:sz="4" w:space="0" w:color="000000" w:themeColor="text1"/>
            </w:tcBorders>
          </w:tcPr>
          <w:p w14:paraId="11684BB3" w14:textId="77777777" w:rsidR="000676AF" w:rsidRPr="00607173" w:rsidRDefault="000676AF" w:rsidP="00741BF5">
            <w:pPr>
              <w:spacing w:after="200" w:line="276" w:lineRule="auto"/>
              <w:rPr>
                <w:rFonts w:eastAsiaTheme="majorEastAsia" w:cstheme="minorHAnsi"/>
                <w:b/>
                <w:bCs/>
                <w:spacing w:val="6"/>
                <w:kern w:val="32"/>
              </w:rPr>
            </w:pPr>
          </w:p>
        </w:tc>
        <w:tc>
          <w:tcPr>
            <w:tcW w:w="5377" w:type="dxa"/>
            <w:tcBorders>
              <w:top w:val="single" w:sz="4" w:space="0" w:color="auto"/>
              <w:left w:val="single" w:sz="4" w:space="0" w:color="000000" w:themeColor="text1"/>
              <w:bottom w:val="dotted" w:sz="4" w:space="0" w:color="000000" w:themeColor="text1"/>
              <w:right w:val="single" w:sz="4" w:space="0" w:color="000000" w:themeColor="text1"/>
            </w:tcBorders>
          </w:tcPr>
          <w:p w14:paraId="692CBCCF" w14:textId="77777777" w:rsidR="000676AF" w:rsidRPr="00607173" w:rsidRDefault="000676AF" w:rsidP="00741BF5">
            <w:pPr>
              <w:spacing w:after="200" w:line="276" w:lineRule="auto"/>
              <w:rPr>
                <w:rFonts w:eastAsiaTheme="majorEastAsia" w:cstheme="minorHAnsi"/>
                <w:b/>
                <w:bCs/>
                <w:spacing w:val="6"/>
                <w:kern w:val="32"/>
              </w:rPr>
            </w:pPr>
          </w:p>
        </w:tc>
      </w:tr>
      <w:tr w:rsidR="000676AF" w:rsidRPr="00607173" w14:paraId="3009558B" w14:textId="77777777" w:rsidTr="00741BF5">
        <w:tc>
          <w:tcPr>
            <w:tcW w:w="942" w:type="dxa"/>
            <w:vMerge/>
            <w:tcBorders>
              <w:left w:val="single" w:sz="4" w:space="0" w:color="auto"/>
              <w:right w:val="single" w:sz="4" w:space="0" w:color="auto"/>
            </w:tcBorders>
          </w:tcPr>
          <w:p w14:paraId="6022E0D7" w14:textId="77777777" w:rsidR="000676AF" w:rsidRPr="00607173" w:rsidRDefault="000676AF" w:rsidP="00741BF5">
            <w:pPr>
              <w:spacing w:after="200" w:line="276" w:lineRule="auto"/>
              <w:rPr>
                <w:rFonts w:eastAsiaTheme="majorEastAsia" w:cstheme="minorHAnsi"/>
                <w:b/>
                <w:bCs/>
                <w:spacing w:val="6"/>
                <w:kern w:val="32"/>
              </w:rPr>
            </w:pPr>
          </w:p>
        </w:tc>
        <w:tc>
          <w:tcPr>
            <w:tcW w:w="5729" w:type="dxa"/>
            <w:vMerge/>
            <w:tcBorders>
              <w:left w:val="single" w:sz="4" w:space="0" w:color="auto"/>
            </w:tcBorders>
          </w:tcPr>
          <w:p w14:paraId="351887AD" w14:textId="77777777" w:rsidR="000676AF" w:rsidRPr="00607173" w:rsidRDefault="000676AF" w:rsidP="00741BF5">
            <w:pPr>
              <w:spacing w:after="200" w:line="276" w:lineRule="auto"/>
              <w:rPr>
                <w:rFonts w:eastAsiaTheme="majorEastAsia" w:cstheme="minorHAnsi"/>
                <w:b/>
                <w:bCs/>
                <w:spacing w:val="6"/>
                <w:kern w:val="32"/>
              </w:rPr>
            </w:pPr>
          </w:p>
        </w:tc>
        <w:tc>
          <w:tcPr>
            <w:tcW w:w="1547" w:type="dxa"/>
            <w:tcBorders>
              <w:top w:val="dotted" w:sz="4" w:space="0" w:color="000000" w:themeColor="text1"/>
              <w:left w:val="single" w:sz="4" w:space="0" w:color="000000" w:themeColor="text1"/>
              <w:bottom w:val="single" w:sz="4" w:space="0" w:color="000000" w:themeColor="text1"/>
              <w:right w:val="single" w:sz="4" w:space="0" w:color="000000" w:themeColor="text1"/>
            </w:tcBorders>
          </w:tcPr>
          <w:p w14:paraId="0919BD16" w14:textId="2F347910"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8D0FC9">
              <w:rPr>
                <w:rFonts w:cstheme="minorHAnsi"/>
              </w:rPr>
              <w:t>80</w:t>
            </w:r>
          </w:p>
        </w:tc>
        <w:tc>
          <w:tcPr>
            <w:tcW w:w="717" w:type="dxa"/>
            <w:tcBorders>
              <w:top w:val="dotted" w:sz="4" w:space="0" w:color="000000" w:themeColor="text1"/>
              <w:left w:val="single" w:sz="4" w:space="0" w:color="000000" w:themeColor="text1"/>
              <w:bottom w:val="single" w:sz="4" w:space="0" w:color="000000" w:themeColor="text1"/>
              <w:right w:val="single" w:sz="4" w:space="0" w:color="000000" w:themeColor="text1"/>
            </w:tcBorders>
          </w:tcPr>
          <w:p w14:paraId="3B77A22D" w14:textId="77777777" w:rsidR="000676AF" w:rsidRPr="00607173" w:rsidRDefault="000676AF" w:rsidP="00741BF5">
            <w:pPr>
              <w:spacing w:after="200" w:line="276" w:lineRule="auto"/>
              <w:rPr>
                <w:rFonts w:eastAsiaTheme="majorEastAsia" w:cstheme="minorHAnsi"/>
                <w:b/>
                <w:bCs/>
                <w:spacing w:val="6"/>
                <w:kern w:val="32"/>
              </w:rPr>
            </w:pPr>
          </w:p>
        </w:tc>
        <w:tc>
          <w:tcPr>
            <w:tcW w:w="5377" w:type="dxa"/>
            <w:tcBorders>
              <w:top w:val="dotted" w:sz="4" w:space="0" w:color="000000" w:themeColor="text1"/>
              <w:left w:val="single" w:sz="4" w:space="0" w:color="000000" w:themeColor="text1"/>
              <w:bottom w:val="single" w:sz="4" w:space="0" w:color="000000" w:themeColor="text1"/>
              <w:right w:val="single" w:sz="4" w:space="0" w:color="000000" w:themeColor="text1"/>
            </w:tcBorders>
          </w:tcPr>
          <w:p w14:paraId="77956020" w14:textId="77777777" w:rsidR="000676AF" w:rsidRPr="00607173" w:rsidRDefault="000676AF" w:rsidP="00741BF5">
            <w:pPr>
              <w:spacing w:after="200" w:line="276" w:lineRule="auto"/>
              <w:rPr>
                <w:rFonts w:cstheme="minorHAnsi"/>
              </w:rPr>
            </w:pPr>
            <w:r w:rsidRPr="00607173">
              <w:rPr>
                <w:rFonts w:cstheme="minorHAnsi"/>
              </w:rPr>
              <w:t>Hinweis: Es liegt einer der folgenden Transaktionsgründe vor:</w:t>
            </w:r>
          </w:p>
          <w:p w14:paraId="3895AC47" w14:textId="77777777" w:rsidR="000676AF" w:rsidRPr="00607173" w:rsidRDefault="000676AF" w:rsidP="00741BF5">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Abmeldung wg. fehl. Zuordnungsermächtigung aufgrund Deaktivierung vom BKV beim NB</w:t>
            </w:r>
          </w:p>
          <w:p w14:paraId="60FEF4FC" w14:textId="77777777" w:rsidR="000676AF" w:rsidRPr="00607173" w:rsidRDefault="000676AF" w:rsidP="00741BF5">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Abmeldung wegen fehl. Zuordnungsermächtigung aufgrund Änderung ZRT</w:t>
            </w:r>
          </w:p>
        </w:tc>
      </w:tr>
      <w:tr w:rsidR="000676AF" w:rsidRPr="00607173" w14:paraId="242006EF" w14:textId="77777777" w:rsidTr="00741BF5">
        <w:tc>
          <w:tcPr>
            <w:tcW w:w="942" w:type="dxa"/>
            <w:vMerge w:val="restart"/>
            <w:tcBorders>
              <w:top w:val="single" w:sz="4" w:space="0" w:color="000000" w:themeColor="text1"/>
              <w:left w:val="single" w:sz="4" w:space="0" w:color="auto"/>
              <w:right w:val="single" w:sz="4" w:space="0" w:color="auto"/>
            </w:tcBorders>
          </w:tcPr>
          <w:p w14:paraId="712381D8" w14:textId="77777777" w:rsidR="000676AF" w:rsidRPr="00607173" w:rsidRDefault="000676AF" w:rsidP="00741BF5">
            <w:pPr>
              <w:spacing w:after="200" w:line="276" w:lineRule="auto"/>
              <w:rPr>
                <w:rFonts w:eastAsiaTheme="majorEastAsia" w:cstheme="minorHAnsi"/>
              </w:rPr>
            </w:pPr>
            <w:r w:rsidRPr="00607173">
              <w:rPr>
                <w:rFonts w:eastAsiaTheme="majorEastAsia" w:cstheme="minorHAnsi"/>
              </w:rPr>
              <w:t>60</w:t>
            </w:r>
          </w:p>
        </w:tc>
        <w:tc>
          <w:tcPr>
            <w:tcW w:w="5729" w:type="dxa"/>
            <w:vMerge w:val="restart"/>
            <w:tcBorders>
              <w:top w:val="single" w:sz="4" w:space="0" w:color="000000" w:themeColor="text1"/>
              <w:left w:val="single" w:sz="4" w:space="0" w:color="auto"/>
              <w:right w:val="single" w:sz="4" w:space="0" w:color="000000" w:themeColor="text1"/>
            </w:tcBorders>
          </w:tcPr>
          <w:p w14:paraId="7A393F31"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Liegen dem LF Informationen darüber vor, dass die Marktlokation nicht</w:t>
            </w:r>
            <w:r w:rsidRPr="00607173">
              <w:rPr>
                <w:rFonts w:cstheme="minorHAnsi"/>
                <w:b/>
                <w:bCs/>
              </w:rPr>
              <w:t xml:space="preserve"> </w:t>
            </w:r>
            <w:r w:rsidRPr="00607173">
              <w:rPr>
                <w:rFonts w:cstheme="minorHAnsi"/>
              </w:rPr>
              <w:t>stillgelegt wird/wurde?</w:t>
            </w:r>
          </w:p>
        </w:tc>
        <w:tc>
          <w:tcPr>
            <w:tcW w:w="154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013A213B" w14:textId="77777777" w:rsidR="000676AF" w:rsidRPr="00607173" w:rsidRDefault="000676AF" w:rsidP="00741BF5">
            <w:pPr>
              <w:spacing w:after="200" w:line="276" w:lineRule="auto"/>
              <w:rPr>
                <w:rFonts w:cstheme="minorHAnsi"/>
              </w:rPr>
            </w:pPr>
            <w:r w:rsidRPr="00607173">
              <w:rPr>
                <w:rFonts w:cstheme="minorHAnsi"/>
              </w:rPr>
              <w:t xml:space="preserve">ja </w:t>
            </w:r>
          </w:p>
        </w:tc>
        <w:tc>
          <w:tcPr>
            <w:tcW w:w="71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2E199399" w14:textId="77777777" w:rsidR="000676AF" w:rsidRPr="00607173" w:rsidRDefault="000676AF" w:rsidP="00741BF5">
            <w:pPr>
              <w:spacing w:after="200" w:line="276" w:lineRule="auto"/>
              <w:rPr>
                <w:rFonts w:cstheme="minorHAnsi"/>
              </w:rPr>
            </w:pPr>
            <w:r w:rsidRPr="00607173">
              <w:rPr>
                <w:rFonts w:cstheme="minorHAnsi"/>
              </w:rPr>
              <w:t>A04</w:t>
            </w:r>
          </w:p>
        </w:tc>
        <w:tc>
          <w:tcPr>
            <w:tcW w:w="537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26403325" w14:textId="77777777" w:rsidR="000676AF" w:rsidRPr="00607173" w:rsidRDefault="000676AF" w:rsidP="00741BF5">
            <w:pPr>
              <w:rPr>
                <w:rFonts w:cstheme="minorHAnsi"/>
              </w:rPr>
            </w:pPr>
            <w:r w:rsidRPr="00607173">
              <w:rPr>
                <w:rFonts w:cstheme="minorHAnsi"/>
              </w:rPr>
              <w:t>Cluster: Ablehnung</w:t>
            </w:r>
            <w:r w:rsidRPr="00607173">
              <w:rPr>
                <w:rFonts w:cstheme="minorHAnsi"/>
              </w:rPr>
              <w:br/>
              <w:t>Dem LF liegen Informationen vor, dass die Marktlokation nicht stillgelegt wird/wurde.</w:t>
            </w:r>
          </w:p>
          <w:p w14:paraId="07F6DA44" w14:textId="77777777" w:rsidR="000676AF" w:rsidRPr="00607173" w:rsidRDefault="000676AF" w:rsidP="00741BF5">
            <w:pPr>
              <w:spacing w:after="200" w:line="276" w:lineRule="auto"/>
              <w:rPr>
                <w:rFonts w:cstheme="minorHAnsi"/>
              </w:rPr>
            </w:pPr>
            <w:r w:rsidRPr="00607173">
              <w:rPr>
                <w:rFonts w:cstheme="minorHAnsi"/>
              </w:rPr>
              <w:lastRenderedPageBreak/>
              <w:t>Hinweis: Die Informationen sind in der Antwort zu beschreiben/benennen.</w:t>
            </w:r>
          </w:p>
        </w:tc>
      </w:tr>
      <w:tr w:rsidR="000676AF" w:rsidRPr="00607173" w14:paraId="5D87FB7B" w14:textId="77777777" w:rsidTr="00741BF5">
        <w:tc>
          <w:tcPr>
            <w:tcW w:w="942" w:type="dxa"/>
            <w:vMerge/>
            <w:tcBorders>
              <w:left w:val="single" w:sz="4" w:space="0" w:color="auto"/>
              <w:bottom w:val="single" w:sz="4" w:space="0" w:color="auto"/>
              <w:right w:val="single" w:sz="4" w:space="0" w:color="auto"/>
            </w:tcBorders>
          </w:tcPr>
          <w:p w14:paraId="7BB6BEB3" w14:textId="77777777" w:rsidR="000676AF" w:rsidRPr="00607173" w:rsidRDefault="000676AF" w:rsidP="00741BF5">
            <w:pPr>
              <w:spacing w:after="200" w:line="276" w:lineRule="auto"/>
              <w:rPr>
                <w:rFonts w:eastAsiaTheme="majorEastAsia" w:cstheme="minorHAnsi"/>
                <w:bCs/>
                <w:spacing w:val="6"/>
                <w:kern w:val="32"/>
              </w:rPr>
            </w:pPr>
          </w:p>
        </w:tc>
        <w:tc>
          <w:tcPr>
            <w:tcW w:w="5729" w:type="dxa"/>
            <w:vMerge/>
            <w:tcBorders>
              <w:left w:val="single" w:sz="4" w:space="0" w:color="auto"/>
              <w:bottom w:val="single" w:sz="4" w:space="0" w:color="auto"/>
            </w:tcBorders>
          </w:tcPr>
          <w:p w14:paraId="2CBEC03E" w14:textId="77777777" w:rsidR="000676AF" w:rsidRPr="00607173" w:rsidRDefault="000676AF" w:rsidP="00741BF5">
            <w:pPr>
              <w:spacing w:after="200" w:line="276" w:lineRule="auto"/>
              <w:rPr>
                <w:rFonts w:eastAsiaTheme="majorEastAsia" w:cstheme="minorHAnsi"/>
                <w:b/>
                <w:bCs/>
                <w:spacing w:val="6"/>
                <w:kern w:val="32"/>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2CE1D946" w14:textId="42CCE9FD" w:rsidR="000676AF" w:rsidRPr="00607173" w:rsidRDefault="000676AF" w:rsidP="00741BF5">
            <w:pPr>
              <w:spacing w:after="200" w:line="276" w:lineRule="auto"/>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130</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6F592898" w14:textId="77777777" w:rsidR="000676AF" w:rsidRPr="00607173" w:rsidRDefault="000676AF" w:rsidP="00741BF5">
            <w:pPr>
              <w:spacing w:after="200" w:line="276" w:lineRule="auto"/>
              <w:rPr>
                <w:rFonts w:cstheme="minorHAnsi"/>
              </w:rPr>
            </w:pPr>
          </w:p>
        </w:tc>
        <w:tc>
          <w:tcPr>
            <w:tcW w:w="5377" w:type="dxa"/>
            <w:tcBorders>
              <w:top w:val="dotted" w:sz="4" w:space="0" w:color="000000" w:themeColor="text1"/>
              <w:left w:val="single" w:sz="4" w:space="0" w:color="000000" w:themeColor="text1"/>
              <w:bottom w:val="single" w:sz="4" w:space="0" w:color="auto"/>
              <w:right w:val="single" w:sz="4" w:space="0" w:color="000000" w:themeColor="text1"/>
            </w:tcBorders>
          </w:tcPr>
          <w:p w14:paraId="4A774B13" w14:textId="77777777" w:rsidR="000676AF" w:rsidRPr="00607173" w:rsidRDefault="000676AF" w:rsidP="00741BF5">
            <w:pPr>
              <w:spacing w:after="200" w:line="276" w:lineRule="auto"/>
              <w:rPr>
                <w:rFonts w:cstheme="minorHAnsi"/>
              </w:rPr>
            </w:pPr>
          </w:p>
        </w:tc>
      </w:tr>
      <w:tr w:rsidR="000676AF" w:rsidRPr="00607173" w14:paraId="3BF246EF" w14:textId="77777777" w:rsidTr="00741BF5">
        <w:tc>
          <w:tcPr>
            <w:tcW w:w="942" w:type="dxa"/>
            <w:vMerge w:val="restart"/>
            <w:tcBorders>
              <w:top w:val="single" w:sz="4" w:space="0" w:color="auto"/>
              <w:left w:val="single" w:sz="4" w:space="0" w:color="auto"/>
              <w:right w:val="single" w:sz="4" w:space="0" w:color="auto"/>
            </w:tcBorders>
          </w:tcPr>
          <w:p w14:paraId="2A3631FE" w14:textId="77777777" w:rsidR="000676AF" w:rsidRPr="00607173" w:rsidRDefault="000676AF" w:rsidP="00741BF5">
            <w:pPr>
              <w:spacing w:after="200" w:line="276" w:lineRule="auto"/>
              <w:rPr>
                <w:rFonts w:cstheme="minorHAnsi"/>
              </w:rPr>
            </w:pPr>
            <w:r w:rsidRPr="00607173">
              <w:rPr>
                <w:rFonts w:cstheme="minorHAnsi"/>
              </w:rPr>
              <w:t>80</w:t>
            </w:r>
          </w:p>
        </w:tc>
        <w:tc>
          <w:tcPr>
            <w:tcW w:w="5729" w:type="dxa"/>
            <w:vMerge w:val="restart"/>
            <w:tcBorders>
              <w:top w:val="single" w:sz="4" w:space="0" w:color="auto"/>
              <w:left w:val="single" w:sz="4" w:space="0" w:color="auto"/>
              <w:right w:val="single" w:sz="4" w:space="0" w:color="000000" w:themeColor="text1"/>
            </w:tcBorders>
          </w:tcPr>
          <w:p w14:paraId="425F7E74" w14:textId="77777777" w:rsidR="003673EA" w:rsidRPr="00607173" w:rsidRDefault="000676AF" w:rsidP="003673EA">
            <w:pPr>
              <w:spacing w:after="200" w:line="240" w:lineRule="auto"/>
              <w:rPr>
                <w:rFonts w:cstheme="minorHAnsi"/>
              </w:rPr>
            </w:pPr>
            <w:r w:rsidRPr="00607173">
              <w:rPr>
                <w:rFonts w:cstheme="minorHAnsi"/>
              </w:rPr>
              <w:t xml:space="preserve">Liegt der Transaktionsgrund </w:t>
            </w:r>
          </w:p>
          <w:p w14:paraId="20CBF50E" w14:textId="77777777" w:rsidR="003673EA" w:rsidRPr="00607173" w:rsidRDefault="000676AF" w:rsidP="003673EA">
            <w:pPr>
              <w:pStyle w:val="Listenabsatz"/>
              <w:numPr>
                <w:ilvl w:val="0"/>
                <w:numId w:val="45"/>
              </w:numPr>
              <w:spacing w:after="200" w:line="240" w:lineRule="auto"/>
              <w:rPr>
                <w:rFonts w:asciiTheme="minorHAnsi" w:hAnsiTheme="minorHAnsi" w:cstheme="minorHAnsi"/>
                <w:sz w:val="24"/>
              </w:rPr>
            </w:pPr>
            <w:r w:rsidRPr="00607173">
              <w:rPr>
                <w:rFonts w:asciiTheme="minorHAnsi" w:hAnsiTheme="minorHAnsi" w:cstheme="minorHAnsi"/>
                <w:sz w:val="24"/>
              </w:rPr>
              <w:t xml:space="preserve">Abmeldung wegen fehl. Zuordnungsermächtigung aufgrund Änderung ZRT </w:t>
            </w:r>
          </w:p>
          <w:p w14:paraId="7C28A0EE" w14:textId="709BB718" w:rsidR="000676AF" w:rsidRPr="00607173" w:rsidRDefault="000676AF" w:rsidP="003673EA">
            <w:pPr>
              <w:spacing w:after="200" w:line="240" w:lineRule="auto"/>
              <w:rPr>
                <w:rFonts w:cstheme="minorHAnsi"/>
              </w:rPr>
            </w:pPr>
            <w:r w:rsidRPr="00607173">
              <w:rPr>
                <w:rFonts w:cstheme="minorHAnsi"/>
              </w:rPr>
              <w:t>vor?</w:t>
            </w:r>
          </w:p>
        </w:tc>
        <w:tc>
          <w:tcPr>
            <w:tcW w:w="1547" w:type="dxa"/>
            <w:tcBorders>
              <w:top w:val="single" w:sz="4" w:space="0" w:color="auto"/>
              <w:left w:val="single" w:sz="4" w:space="0" w:color="000000" w:themeColor="text1"/>
              <w:bottom w:val="dotted" w:sz="4" w:space="0" w:color="auto"/>
              <w:right w:val="single" w:sz="4" w:space="0" w:color="000000" w:themeColor="text1"/>
            </w:tcBorders>
          </w:tcPr>
          <w:p w14:paraId="3DB2CB7D" w14:textId="7F5AAFD8" w:rsidR="000676AF" w:rsidRPr="00607173" w:rsidRDefault="000676AF" w:rsidP="00741BF5">
            <w:pPr>
              <w:spacing w:after="200" w:line="276" w:lineRule="auto"/>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717" w:type="dxa"/>
            <w:tcBorders>
              <w:top w:val="single" w:sz="4" w:space="0" w:color="auto"/>
              <w:left w:val="single" w:sz="4" w:space="0" w:color="000000" w:themeColor="text1"/>
              <w:bottom w:val="dotted" w:sz="4" w:space="0" w:color="auto"/>
              <w:right w:val="single" w:sz="4" w:space="0" w:color="000000" w:themeColor="text1"/>
            </w:tcBorders>
          </w:tcPr>
          <w:p w14:paraId="0F354C29" w14:textId="77777777" w:rsidR="000676AF" w:rsidRPr="00607173" w:rsidRDefault="000676AF" w:rsidP="00741BF5">
            <w:pPr>
              <w:spacing w:after="200" w:line="276" w:lineRule="auto"/>
              <w:rPr>
                <w:rFonts w:cstheme="minorHAnsi"/>
              </w:rPr>
            </w:pPr>
          </w:p>
        </w:tc>
        <w:tc>
          <w:tcPr>
            <w:tcW w:w="5377" w:type="dxa"/>
            <w:tcBorders>
              <w:top w:val="single" w:sz="4" w:space="0" w:color="auto"/>
              <w:left w:val="single" w:sz="4" w:space="0" w:color="000000" w:themeColor="text1"/>
              <w:bottom w:val="dotted" w:sz="4" w:space="0" w:color="auto"/>
              <w:right w:val="single" w:sz="4" w:space="0" w:color="000000" w:themeColor="text1"/>
            </w:tcBorders>
          </w:tcPr>
          <w:p w14:paraId="0AB77AE5" w14:textId="77777777" w:rsidR="000676AF" w:rsidRPr="00607173" w:rsidRDefault="000676AF" w:rsidP="00741BF5">
            <w:pPr>
              <w:spacing w:after="200" w:line="276" w:lineRule="auto"/>
              <w:rPr>
                <w:rFonts w:cstheme="minorHAnsi"/>
              </w:rPr>
            </w:pPr>
          </w:p>
        </w:tc>
      </w:tr>
      <w:tr w:rsidR="000676AF" w:rsidRPr="00607173" w14:paraId="40B9CE82" w14:textId="77777777" w:rsidTr="00741BF5">
        <w:tc>
          <w:tcPr>
            <w:tcW w:w="942" w:type="dxa"/>
            <w:vMerge/>
            <w:tcBorders>
              <w:left w:val="single" w:sz="4" w:space="0" w:color="auto"/>
              <w:right w:val="single" w:sz="4" w:space="0" w:color="auto"/>
            </w:tcBorders>
          </w:tcPr>
          <w:p w14:paraId="58980AF3" w14:textId="77777777" w:rsidR="000676AF" w:rsidRPr="00607173" w:rsidRDefault="000676AF" w:rsidP="00741BF5">
            <w:pPr>
              <w:spacing w:after="200" w:line="276" w:lineRule="auto"/>
              <w:rPr>
                <w:rFonts w:cstheme="minorHAnsi"/>
                <w:bCs/>
              </w:rPr>
            </w:pPr>
          </w:p>
        </w:tc>
        <w:tc>
          <w:tcPr>
            <w:tcW w:w="5729" w:type="dxa"/>
            <w:vMerge/>
            <w:tcBorders>
              <w:left w:val="single" w:sz="4" w:space="0" w:color="auto"/>
            </w:tcBorders>
          </w:tcPr>
          <w:p w14:paraId="5BE8FB18" w14:textId="77777777" w:rsidR="000676AF" w:rsidRPr="00607173" w:rsidRDefault="000676AF" w:rsidP="00741BF5">
            <w:pPr>
              <w:spacing w:after="200" w:line="276" w:lineRule="auto"/>
              <w:rPr>
                <w:rFonts w:cstheme="minorHAnsi"/>
              </w:rPr>
            </w:pPr>
          </w:p>
        </w:tc>
        <w:tc>
          <w:tcPr>
            <w:tcW w:w="1547" w:type="dxa"/>
            <w:tcBorders>
              <w:top w:val="dotted" w:sz="4" w:space="0" w:color="auto"/>
              <w:left w:val="single" w:sz="4" w:space="0" w:color="000000" w:themeColor="text1"/>
              <w:bottom w:val="single" w:sz="4" w:space="0" w:color="auto"/>
              <w:right w:val="single" w:sz="4" w:space="0" w:color="000000" w:themeColor="text1"/>
            </w:tcBorders>
          </w:tcPr>
          <w:p w14:paraId="13F5BA5D" w14:textId="6DBE84CD" w:rsidR="000676AF" w:rsidRPr="00607173" w:rsidRDefault="000676AF" w:rsidP="00741BF5">
            <w:pPr>
              <w:spacing w:after="200" w:line="276" w:lineRule="auto"/>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441A01">
              <w:rPr>
                <w:rFonts w:cstheme="minorHAnsi"/>
              </w:rPr>
              <w:t>85</w:t>
            </w:r>
          </w:p>
        </w:tc>
        <w:tc>
          <w:tcPr>
            <w:tcW w:w="717" w:type="dxa"/>
            <w:tcBorders>
              <w:top w:val="dotted" w:sz="4" w:space="0" w:color="auto"/>
              <w:left w:val="single" w:sz="4" w:space="0" w:color="000000" w:themeColor="text1"/>
              <w:bottom w:val="single" w:sz="4" w:space="0" w:color="auto"/>
              <w:right w:val="single" w:sz="4" w:space="0" w:color="000000" w:themeColor="text1"/>
            </w:tcBorders>
          </w:tcPr>
          <w:p w14:paraId="54FB31D0" w14:textId="77777777" w:rsidR="000676AF" w:rsidRPr="00607173" w:rsidRDefault="000676AF" w:rsidP="00741BF5">
            <w:pPr>
              <w:spacing w:after="200" w:line="276" w:lineRule="auto"/>
              <w:rPr>
                <w:rFonts w:cstheme="minorHAnsi"/>
              </w:rPr>
            </w:pPr>
          </w:p>
        </w:tc>
        <w:tc>
          <w:tcPr>
            <w:tcW w:w="5377" w:type="dxa"/>
            <w:tcBorders>
              <w:top w:val="dotted" w:sz="4" w:space="0" w:color="auto"/>
              <w:left w:val="single" w:sz="4" w:space="0" w:color="000000" w:themeColor="text1"/>
              <w:bottom w:val="single" w:sz="4" w:space="0" w:color="auto"/>
              <w:right w:val="single" w:sz="4" w:space="0" w:color="000000" w:themeColor="text1"/>
            </w:tcBorders>
          </w:tcPr>
          <w:p w14:paraId="43B2E2F6" w14:textId="77777777" w:rsidR="000676AF" w:rsidRPr="00607173" w:rsidRDefault="000676AF" w:rsidP="00741BF5">
            <w:pPr>
              <w:spacing w:after="200" w:line="276" w:lineRule="auto"/>
              <w:rPr>
                <w:rFonts w:cstheme="minorHAnsi"/>
              </w:rPr>
            </w:pPr>
            <w:r w:rsidRPr="00607173">
              <w:rPr>
                <w:rFonts w:cstheme="minorHAnsi"/>
              </w:rPr>
              <w:t>Hinweis: Es liegt der Transaktionsgrund „Abmeldung wg. fehl. Zuordnungsermächtigung“ aufgrund Deaktivierung vom BKV beim NB vor.</w:t>
            </w:r>
          </w:p>
        </w:tc>
      </w:tr>
      <w:tr w:rsidR="00441A01" w:rsidRPr="00607173" w14:paraId="29CBA9A7" w14:textId="77777777" w:rsidTr="00741BF5">
        <w:tc>
          <w:tcPr>
            <w:tcW w:w="942" w:type="dxa"/>
            <w:vMerge w:val="restart"/>
            <w:tcBorders>
              <w:top w:val="single" w:sz="4" w:space="0" w:color="000000" w:themeColor="text1"/>
              <w:left w:val="single" w:sz="4" w:space="0" w:color="auto"/>
              <w:right w:val="single" w:sz="4" w:space="0" w:color="auto"/>
            </w:tcBorders>
          </w:tcPr>
          <w:p w14:paraId="07EE960E" w14:textId="3E752A0B" w:rsidR="00441A01" w:rsidRPr="00607173" w:rsidRDefault="00441A01" w:rsidP="00741BF5">
            <w:pPr>
              <w:spacing w:after="200" w:line="276" w:lineRule="auto"/>
              <w:rPr>
                <w:rFonts w:cstheme="minorHAnsi"/>
              </w:rPr>
            </w:pPr>
            <w:r>
              <w:rPr>
                <w:rFonts w:cstheme="minorHAnsi"/>
              </w:rPr>
              <w:t>85</w:t>
            </w:r>
          </w:p>
        </w:tc>
        <w:tc>
          <w:tcPr>
            <w:tcW w:w="5729" w:type="dxa"/>
            <w:vMerge w:val="restart"/>
            <w:tcBorders>
              <w:top w:val="single" w:sz="4" w:space="0" w:color="000000" w:themeColor="text1"/>
              <w:left w:val="single" w:sz="4" w:space="0" w:color="auto"/>
              <w:right w:val="single" w:sz="4" w:space="0" w:color="000000" w:themeColor="text1"/>
            </w:tcBorders>
          </w:tcPr>
          <w:p w14:paraId="66FF53A0" w14:textId="2EA92C50" w:rsidR="00441A01" w:rsidRPr="00607173" w:rsidRDefault="00040808" w:rsidP="00741BF5">
            <w:pPr>
              <w:spacing w:after="200" w:line="276" w:lineRule="auto"/>
              <w:rPr>
                <w:rFonts w:cstheme="minorHAnsi"/>
              </w:rPr>
            </w:pPr>
            <w:r w:rsidRPr="00040808">
              <w:rPr>
                <w:rFonts w:cstheme="minorHAnsi"/>
              </w:rPr>
              <w:t>Ist das angegebene Datum „Lieferende“ der nächste 1. eines Kalendermonats 00:00 Uhr?</w:t>
            </w:r>
          </w:p>
        </w:tc>
        <w:tc>
          <w:tcPr>
            <w:tcW w:w="1547" w:type="dxa"/>
            <w:tcBorders>
              <w:top w:val="single" w:sz="4" w:space="0" w:color="000000" w:themeColor="text1"/>
              <w:left w:val="single" w:sz="4" w:space="0" w:color="000000" w:themeColor="text1"/>
              <w:bottom w:val="dotted" w:sz="4" w:space="0" w:color="auto"/>
              <w:right w:val="single" w:sz="4" w:space="0" w:color="000000" w:themeColor="text1"/>
            </w:tcBorders>
          </w:tcPr>
          <w:p w14:paraId="6C381855" w14:textId="415235C2" w:rsidR="00441A01" w:rsidRPr="00607173" w:rsidRDefault="00040808" w:rsidP="00741BF5">
            <w:pPr>
              <w:spacing w:after="200" w:line="276" w:lineRule="auto"/>
              <w:rPr>
                <w:rFonts w:cstheme="minorHAnsi"/>
              </w:rPr>
            </w:pPr>
            <w:r>
              <w:rPr>
                <w:rFonts w:cstheme="minorHAnsi"/>
              </w:rPr>
              <w:t>nein</w:t>
            </w:r>
          </w:p>
        </w:tc>
        <w:tc>
          <w:tcPr>
            <w:tcW w:w="717" w:type="dxa"/>
            <w:tcBorders>
              <w:top w:val="single" w:sz="4" w:space="0" w:color="000000" w:themeColor="text1"/>
              <w:left w:val="single" w:sz="4" w:space="0" w:color="000000" w:themeColor="text1"/>
              <w:bottom w:val="dotted" w:sz="4" w:space="0" w:color="auto"/>
              <w:right w:val="single" w:sz="4" w:space="0" w:color="000000" w:themeColor="text1"/>
            </w:tcBorders>
          </w:tcPr>
          <w:p w14:paraId="3F0A74B5" w14:textId="0A57B763" w:rsidR="00441A01" w:rsidRPr="00607173" w:rsidRDefault="00040808" w:rsidP="00741BF5">
            <w:pPr>
              <w:spacing w:after="200" w:line="276" w:lineRule="auto"/>
              <w:rPr>
                <w:rFonts w:cstheme="minorHAnsi"/>
              </w:rPr>
            </w:pPr>
            <w:r>
              <w:rPr>
                <w:rFonts w:cstheme="minorHAnsi"/>
              </w:rPr>
              <w:t>A05</w:t>
            </w:r>
          </w:p>
        </w:tc>
        <w:tc>
          <w:tcPr>
            <w:tcW w:w="5377" w:type="dxa"/>
            <w:tcBorders>
              <w:top w:val="single" w:sz="4" w:space="0" w:color="000000" w:themeColor="text1"/>
              <w:left w:val="single" w:sz="4" w:space="0" w:color="000000" w:themeColor="text1"/>
              <w:bottom w:val="dotted" w:sz="4" w:space="0" w:color="auto"/>
              <w:right w:val="single" w:sz="4" w:space="0" w:color="000000" w:themeColor="text1"/>
            </w:tcBorders>
          </w:tcPr>
          <w:p w14:paraId="2DC4C0E5" w14:textId="77777777" w:rsidR="00506F0B" w:rsidRPr="00506F0B" w:rsidRDefault="00506F0B" w:rsidP="00506F0B">
            <w:pPr>
              <w:spacing w:after="200" w:line="276" w:lineRule="auto"/>
              <w:rPr>
                <w:rFonts w:cstheme="minorHAnsi"/>
              </w:rPr>
            </w:pPr>
            <w:r w:rsidRPr="00506F0B">
              <w:rPr>
                <w:rFonts w:cstheme="minorHAnsi"/>
              </w:rPr>
              <w:t>Cluster: Ablehnung</w:t>
            </w:r>
          </w:p>
          <w:p w14:paraId="0F2C191A" w14:textId="1C2B5B34" w:rsidR="00441A01" w:rsidRPr="00607173" w:rsidRDefault="00506F0B" w:rsidP="00506F0B">
            <w:pPr>
              <w:spacing w:after="200" w:line="276" w:lineRule="auto"/>
              <w:rPr>
                <w:rFonts w:cstheme="minorHAnsi"/>
              </w:rPr>
            </w:pPr>
            <w:r w:rsidRPr="00506F0B">
              <w:rPr>
                <w:rFonts w:cstheme="minorHAnsi"/>
              </w:rPr>
              <w:t>Das Lieferende muss auf dem 1. eines Kalendermonats 00:00 Uhr liegen.</w:t>
            </w:r>
          </w:p>
        </w:tc>
      </w:tr>
      <w:tr w:rsidR="00441A01" w:rsidRPr="00607173" w14:paraId="790A219D" w14:textId="77777777" w:rsidTr="00040808">
        <w:tc>
          <w:tcPr>
            <w:tcW w:w="942" w:type="dxa"/>
            <w:vMerge/>
            <w:tcBorders>
              <w:left w:val="single" w:sz="4" w:space="0" w:color="auto"/>
              <w:right w:val="single" w:sz="4" w:space="0" w:color="auto"/>
            </w:tcBorders>
          </w:tcPr>
          <w:p w14:paraId="7A495839" w14:textId="77777777" w:rsidR="00441A01" w:rsidRPr="00607173" w:rsidRDefault="00441A01" w:rsidP="00741BF5">
            <w:pPr>
              <w:spacing w:after="200" w:line="276" w:lineRule="auto"/>
              <w:rPr>
                <w:rFonts w:cstheme="minorHAnsi"/>
              </w:rPr>
            </w:pPr>
          </w:p>
        </w:tc>
        <w:tc>
          <w:tcPr>
            <w:tcW w:w="5729" w:type="dxa"/>
            <w:vMerge/>
            <w:tcBorders>
              <w:left w:val="single" w:sz="4" w:space="0" w:color="auto"/>
              <w:right w:val="single" w:sz="4" w:space="0" w:color="000000" w:themeColor="text1"/>
            </w:tcBorders>
          </w:tcPr>
          <w:p w14:paraId="6ACA8A53" w14:textId="77777777" w:rsidR="00441A01" w:rsidRPr="00607173" w:rsidRDefault="00441A01" w:rsidP="00741BF5">
            <w:pPr>
              <w:spacing w:after="200" w:line="276" w:lineRule="auto"/>
              <w:rPr>
                <w:rFonts w:cstheme="minorHAnsi"/>
              </w:rPr>
            </w:pPr>
          </w:p>
        </w:tc>
        <w:tc>
          <w:tcPr>
            <w:tcW w:w="1547" w:type="dxa"/>
            <w:tcBorders>
              <w:top w:val="dotted" w:sz="4" w:space="0" w:color="auto"/>
              <w:left w:val="single" w:sz="4" w:space="0" w:color="000000" w:themeColor="text1"/>
              <w:bottom w:val="dotted" w:sz="4" w:space="0" w:color="auto"/>
              <w:right w:val="single" w:sz="4" w:space="0" w:color="000000" w:themeColor="text1"/>
            </w:tcBorders>
          </w:tcPr>
          <w:p w14:paraId="772989A9" w14:textId="5A683A92" w:rsidR="00441A01" w:rsidRPr="00607173" w:rsidRDefault="00040808" w:rsidP="00741BF5">
            <w:pPr>
              <w:spacing w:after="200" w:line="276" w:lineRule="auto"/>
              <w:rPr>
                <w:rFonts w:cstheme="minorHAnsi"/>
              </w:rPr>
            </w:pPr>
            <w:r>
              <w:rPr>
                <w:rFonts w:cstheme="minorHAnsi"/>
              </w:rPr>
              <w:t xml:space="preserve">ja </w:t>
            </w:r>
            <w:r w:rsidRPr="00040808">
              <w:rPr>
                <w:rFonts w:cstheme="minorHAnsi"/>
              </w:rPr>
              <w:sym w:font="Wingdings" w:char="F0E0"/>
            </w:r>
            <w:r>
              <w:rPr>
                <w:rFonts w:cstheme="minorHAnsi"/>
              </w:rPr>
              <w:t xml:space="preserve"> 100</w:t>
            </w:r>
          </w:p>
        </w:tc>
        <w:tc>
          <w:tcPr>
            <w:tcW w:w="717" w:type="dxa"/>
            <w:tcBorders>
              <w:top w:val="dotted" w:sz="4" w:space="0" w:color="auto"/>
              <w:left w:val="single" w:sz="4" w:space="0" w:color="000000" w:themeColor="text1"/>
              <w:bottom w:val="dotted" w:sz="4" w:space="0" w:color="auto"/>
              <w:right w:val="single" w:sz="4" w:space="0" w:color="000000" w:themeColor="text1"/>
            </w:tcBorders>
          </w:tcPr>
          <w:p w14:paraId="0F930DCF" w14:textId="77777777" w:rsidR="00441A01" w:rsidRPr="00607173" w:rsidRDefault="00441A01" w:rsidP="00741BF5">
            <w:pPr>
              <w:spacing w:after="200" w:line="276" w:lineRule="auto"/>
              <w:rPr>
                <w:rFonts w:cstheme="minorHAnsi"/>
              </w:rPr>
            </w:pPr>
          </w:p>
        </w:tc>
        <w:tc>
          <w:tcPr>
            <w:tcW w:w="5377" w:type="dxa"/>
            <w:tcBorders>
              <w:top w:val="dotted" w:sz="4" w:space="0" w:color="auto"/>
              <w:left w:val="single" w:sz="4" w:space="0" w:color="000000" w:themeColor="text1"/>
              <w:bottom w:val="dotted" w:sz="4" w:space="0" w:color="auto"/>
              <w:right w:val="single" w:sz="4" w:space="0" w:color="000000" w:themeColor="text1"/>
            </w:tcBorders>
          </w:tcPr>
          <w:p w14:paraId="178589F4" w14:textId="77777777" w:rsidR="00441A01" w:rsidRPr="00607173" w:rsidRDefault="00441A01" w:rsidP="00741BF5">
            <w:pPr>
              <w:spacing w:after="200" w:line="276" w:lineRule="auto"/>
              <w:rPr>
                <w:rFonts w:cstheme="minorHAnsi"/>
              </w:rPr>
            </w:pPr>
          </w:p>
        </w:tc>
      </w:tr>
      <w:tr w:rsidR="000676AF" w:rsidRPr="00607173" w14:paraId="24C8BE09" w14:textId="77777777" w:rsidTr="00741BF5">
        <w:tc>
          <w:tcPr>
            <w:tcW w:w="942" w:type="dxa"/>
            <w:vMerge w:val="restart"/>
            <w:tcBorders>
              <w:top w:val="single" w:sz="4" w:space="0" w:color="000000" w:themeColor="text1"/>
              <w:left w:val="single" w:sz="4" w:space="0" w:color="auto"/>
              <w:right w:val="single" w:sz="4" w:space="0" w:color="auto"/>
            </w:tcBorders>
          </w:tcPr>
          <w:p w14:paraId="33343495" w14:textId="77777777" w:rsidR="000676AF" w:rsidRPr="00607173" w:rsidRDefault="000676AF" w:rsidP="00741BF5">
            <w:pPr>
              <w:spacing w:after="200" w:line="276" w:lineRule="auto"/>
              <w:rPr>
                <w:rFonts w:cstheme="minorHAnsi"/>
              </w:rPr>
            </w:pPr>
            <w:r w:rsidRPr="00607173">
              <w:rPr>
                <w:rFonts w:cstheme="minorHAnsi"/>
              </w:rPr>
              <w:t>90</w:t>
            </w:r>
          </w:p>
        </w:tc>
        <w:tc>
          <w:tcPr>
            <w:tcW w:w="5729" w:type="dxa"/>
            <w:vMerge w:val="restart"/>
            <w:tcBorders>
              <w:top w:val="single" w:sz="4" w:space="0" w:color="000000" w:themeColor="text1"/>
              <w:left w:val="single" w:sz="4" w:space="0" w:color="auto"/>
              <w:right w:val="single" w:sz="4" w:space="0" w:color="000000" w:themeColor="text1"/>
            </w:tcBorders>
          </w:tcPr>
          <w:p w14:paraId="0B281F28" w14:textId="54AF8BA9" w:rsidR="000676AF" w:rsidRPr="00607173" w:rsidRDefault="000676AF" w:rsidP="00741BF5">
            <w:pPr>
              <w:spacing w:after="200" w:line="276" w:lineRule="auto"/>
              <w:rPr>
                <w:rFonts w:cstheme="minorHAnsi"/>
              </w:rPr>
            </w:pPr>
            <w:r w:rsidRPr="00607173">
              <w:rPr>
                <w:rFonts w:cstheme="minorHAnsi"/>
              </w:rPr>
              <w:t xml:space="preserve">Wurde der Zeitreihentyp an der betreffenden Marktlokation </w:t>
            </w:r>
            <w:r w:rsidR="00E22EDA" w:rsidRPr="00E22EDA">
              <w:rPr>
                <w:rFonts w:cstheme="minorHAnsi"/>
              </w:rPr>
              <w:t xml:space="preserve">zum übermittelten Lieferende </w:t>
            </w:r>
            <w:r w:rsidRPr="00607173">
              <w:rPr>
                <w:rFonts w:cstheme="minorHAnsi"/>
              </w:rPr>
              <w:t>auf einen ZRT geändert, für welchen</w:t>
            </w:r>
            <w:r w:rsidR="00D54B32" w:rsidRPr="00607173">
              <w:rPr>
                <w:rFonts w:cstheme="minorHAnsi"/>
              </w:rPr>
              <w:t xml:space="preserve"> aus Sicht des LF dem NB</w:t>
            </w:r>
            <w:r w:rsidRPr="00607173">
              <w:rPr>
                <w:rFonts w:cstheme="minorHAnsi"/>
              </w:rPr>
              <w:t xml:space="preserve"> eine Zuordnungsermächtigung </w:t>
            </w:r>
            <w:r w:rsidR="0077699E" w:rsidRPr="00607173">
              <w:rPr>
                <w:rFonts w:cstheme="minorHAnsi"/>
              </w:rPr>
              <w:t>vorliegen müsste</w:t>
            </w:r>
            <w:r w:rsidRPr="00607173">
              <w:rPr>
                <w:rFonts w:cstheme="minorHAnsi"/>
              </w:rPr>
              <w:t>?</w:t>
            </w:r>
          </w:p>
          <w:p w14:paraId="5B2ED8EB" w14:textId="77777777" w:rsidR="00283260" w:rsidRDefault="00203A46" w:rsidP="00741BF5">
            <w:pPr>
              <w:spacing w:after="200" w:line="276" w:lineRule="auto"/>
              <w:rPr>
                <w:rFonts w:cstheme="minorHAnsi"/>
              </w:rPr>
            </w:pPr>
            <w:r w:rsidRPr="00607173">
              <w:rPr>
                <w:rFonts w:cstheme="minorHAnsi"/>
              </w:rPr>
              <w:t>Hinweis</w:t>
            </w:r>
            <w:r w:rsidR="00283260">
              <w:rPr>
                <w:rFonts w:cstheme="minorHAnsi"/>
              </w:rPr>
              <w:t>e</w:t>
            </w:r>
            <w:r w:rsidRPr="00607173">
              <w:rPr>
                <w:rFonts w:cstheme="minorHAnsi"/>
              </w:rPr>
              <w:t xml:space="preserve">: </w:t>
            </w:r>
          </w:p>
          <w:p w14:paraId="3BB104CE" w14:textId="210130A9" w:rsidR="00203A46" w:rsidRPr="00EE7E71" w:rsidRDefault="00EE7E71" w:rsidP="00EE7E71">
            <w:pPr>
              <w:spacing w:after="200" w:line="276" w:lineRule="auto"/>
              <w:rPr>
                <w:rFonts w:cstheme="minorHAnsi"/>
              </w:rPr>
            </w:pPr>
            <w:r>
              <w:rPr>
                <w:rFonts w:cstheme="minorHAnsi"/>
              </w:rPr>
              <w:t xml:space="preserve">- </w:t>
            </w:r>
            <w:r w:rsidR="00203A46" w:rsidRPr="00EE7E71">
              <w:rPr>
                <w:rFonts w:cstheme="minorHAnsi"/>
              </w:rPr>
              <w:t>Es besteht voraussichtlich ein Datenschiefstand zur Zuordnungsermächtigung zwischen NB und LF.</w:t>
            </w:r>
          </w:p>
          <w:p w14:paraId="74D20C6C" w14:textId="2F5F0250" w:rsidR="00283260" w:rsidRPr="00EE7E71" w:rsidRDefault="00EE7E71" w:rsidP="00EE7E71">
            <w:pPr>
              <w:spacing w:after="200" w:line="276" w:lineRule="auto"/>
              <w:rPr>
                <w:rFonts w:cstheme="minorHAnsi"/>
              </w:rPr>
            </w:pPr>
            <w:r>
              <w:rPr>
                <w:rFonts w:cstheme="minorHAnsi"/>
              </w:rPr>
              <w:lastRenderedPageBreak/>
              <w:t xml:space="preserve">- </w:t>
            </w:r>
            <w:r w:rsidR="00D001AC" w:rsidRPr="00EE7E71">
              <w:rPr>
                <w:rFonts w:cstheme="minorHAnsi"/>
              </w:rPr>
              <w:t>Liegt keine Änderung des Zeitreihentyps zum übermittelten Lieferende vor, ist die Frage mit ja zu beantworten.</w:t>
            </w:r>
          </w:p>
        </w:tc>
        <w:tc>
          <w:tcPr>
            <w:tcW w:w="1547" w:type="dxa"/>
            <w:tcBorders>
              <w:top w:val="single" w:sz="4" w:space="0" w:color="000000" w:themeColor="text1"/>
              <w:left w:val="single" w:sz="4" w:space="0" w:color="000000" w:themeColor="text1"/>
              <w:bottom w:val="dotted" w:sz="4" w:space="0" w:color="auto"/>
              <w:right w:val="single" w:sz="4" w:space="0" w:color="000000" w:themeColor="text1"/>
            </w:tcBorders>
          </w:tcPr>
          <w:p w14:paraId="39337256" w14:textId="77777777" w:rsidR="000676AF" w:rsidRPr="00607173" w:rsidRDefault="000676AF" w:rsidP="00741BF5">
            <w:pPr>
              <w:spacing w:after="200" w:line="276" w:lineRule="auto"/>
              <w:rPr>
                <w:rFonts w:cstheme="minorHAnsi"/>
              </w:rPr>
            </w:pPr>
            <w:r w:rsidRPr="00607173">
              <w:rPr>
                <w:rFonts w:cstheme="minorHAnsi"/>
              </w:rPr>
              <w:lastRenderedPageBreak/>
              <w:t xml:space="preserve">ja </w:t>
            </w:r>
          </w:p>
        </w:tc>
        <w:tc>
          <w:tcPr>
            <w:tcW w:w="717" w:type="dxa"/>
            <w:tcBorders>
              <w:top w:val="single" w:sz="4" w:space="0" w:color="000000" w:themeColor="text1"/>
              <w:left w:val="single" w:sz="4" w:space="0" w:color="000000" w:themeColor="text1"/>
              <w:bottom w:val="dotted" w:sz="4" w:space="0" w:color="auto"/>
              <w:right w:val="single" w:sz="4" w:space="0" w:color="000000" w:themeColor="text1"/>
            </w:tcBorders>
          </w:tcPr>
          <w:p w14:paraId="05B624B0" w14:textId="77777777" w:rsidR="000676AF" w:rsidRPr="00607173" w:rsidRDefault="000676AF" w:rsidP="00741BF5">
            <w:pPr>
              <w:spacing w:after="200" w:line="276" w:lineRule="auto"/>
              <w:rPr>
                <w:rFonts w:cstheme="minorHAnsi"/>
              </w:rPr>
            </w:pPr>
            <w:r w:rsidRPr="00607173">
              <w:rPr>
                <w:rFonts w:cstheme="minorHAnsi"/>
              </w:rPr>
              <w:t>A06</w:t>
            </w:r>
          </w:p>
        </w:tc>
        <w:tc>
          <w:tcPr>
            <w:tcW w:w="5377" w:type="dxa"/>
            <w:tcBorders>
              <w:top w:val="single" w:sz="4" w:space="0" w:color="000000" w:themeColor="text1"/>
              <w:left w:val="single" w:sz="4" w:space="0" w:color="000000" w:themeColor="text1"/>
              <w:bottom w:val="dotted" w:sz="4" w:space="0" w:color="auto"/>
              <w:right w:val="single" w:sz="4" w:space="0" w:color="000000" w:themeColor="text1"/>
            </w:tcBorders>
          </w:tcPr>
          <w:p w14:paraId="37AA2671" w14:textId="43670B07" w:rsidR="000676AF" w:rsidRPr="00607173" w:rsidRDefault="000676AF" w:rsidP="00741BF5">
            <w:pPr>
              <w:spacing w:after="200" w:line="276" w:lineRule="auto"/>
              <w:rPr>
                <w:rFonts w:cstheme="minorHAnsi"/>
              </w:rPr>
            </w:pPr>
            <w:r w:rsidRPr="00607173">
              <w:rPr>
                <w:rFonts w:cstheme="minorHAnsi"/>
              </w:rPr>
              <w:t xml:space="preserve">Cluster: </w:t>
            </w:r>
            <w:r w:rsidR="00DD1A72" w:rsidRPr="00607173">
              <w:rPr>
                <w:rFonts w:cstheme="minorHAnsi"/>
              </w:rPr>
              <w:t>Ablehnung</w:t>
            </w:r>
          </w:p>
          <w:p w14:paraId="5AFC0242" w14:textId="0B8ECD61" w:rsidR="006F49D9" w:rsidRPr="00607173" w:rsidRDefault="006F49D9" w:rsidP="006F49D9">
            <w:pPr>
              <w:spacing w:after="200" w:line="276" w:lineRule="auto"/>
              <w:rPr>
                <w:rFonts w:cstheme="minorHAnsi"/>
              </w:rPr>
            </w:pPr>
            <w:r w:rsidRPr="00607173">
              <w:rPr>
                <w:rFonts w:cstheme="minorHAnsi"/>
              </w:rPr>
              <w:t xml:space="preserve">Es liegt eine Änderung auf einen Zeitreihentyp vor, für welchen eine Zuordnungsermächtigung aus Sicht des LF besteht. </w:t>
            </w:r>
          </w:p>
          <w:p w14:paraId="0B90492F" w14:textId="1C2F75F4" w:rsidR="000676AF" w:rsidRDefault="006F49D9" w:rsidP="00BD79EB">
            <w:pPr>
              <w:spacing w:after="200" w:line="276" w:lineRule="auto"/>
              <w:rPr>
                <w:rFonts w:cstheme="minorHAnsi"/>
              </w:rPr>
            </w:pPr>
            <w:r w:rsidRPr="00607173">
              <w:rPr>
                <w:rFonts w:cstheme="minorHAnsi"/>
              </w:rPr>
              <w:t>Hinweis</w:t>
            </w:r>
            <w:r w:rsidR="00BD79EB">
              <w:rPr>
                <w:rFonts w:cstheme="minorHAnsi"/>
              </w:rPr>
              <w:t>e</w:t>
            </w:r>
            <w:r w:rsidRPr="00607173">
              <w:rPr>
                <w:rFonts w:cstheme="minorHAnsi"/>
              </w:rPr>
              <w:t>:</w:t>
            </w:r>
            <w:r w:rsidR="00D7764C">
              <w:rPr>
                <w:rFonts w:cstheme="minorHAnsi"/>
              </w:rPr>
              <w:br/>
            </w:r>
            <w:r w:rsidR="00BD79EB" w:rsidRPr="00BD79EB">
              <w:rPr>
                <w:rFonts w:cstheme="minorHAnsi"/>
              </w:rPr>
              <w:t>-</w:t>
            </w:r>
            <w:r w:rsidR="00F871D6">
              <w:rPr>
                <w:rFonts w:cstheme="minorHAnsi"/>
              </w:rPr>
              <w:t xml:space="preserve"> </w:t>
            </w:r>
            <w:r w:rsidRPr="00BD79EB">
              <w:rPr>
                <w:rFonts w:cstheme="minorHAnsi"/>
              </w:rPr>
              <w:t>Aus Sicht des LF müsste die notwendige Zuordnungsermächtigung beim NB vorliegen</w:t>
            </w:r>
            <w:r w:rsidR="000676AF" w:rsidRPr="00BD79EB">
              <w:rPr>
                <w:rFonts w:cstheme="minorHAnsi"/>
              </w:rPr>
              <w:t>.</w:t>
            </w:r>
          </w:p>
          <w:p w14:paraId="0A096086" w14:textId="0AC2B8E5" w:rsidR="00BD79EB" w:rsidRPr="00BD79EB" w:rsidRDefault="00BD79EB" w:rsidP="00BD79EB">
            <w:pPr>
              <w:spacing w:after="200" w:line="276" w:lineRule="auto"/>
              <w:rPr>
                <w:rFonts w:cstheme="minorHAnsi"/>
              </w:rPr>
            </w:pPr>
            <w:r>
              <w:rPr>
                <w:rFonts w:cstheme="minorHAnsi"/>
              </w:rPr>
              <w:t xml:space="preserve">- </w:t>
            </w:r>
            <w:r w:rsidRPr="00074CC0">
              <w:rPr>
                <w:rFonts w:cstheme="minorHAnsi"/>
              </w:rPr>
              <w:t>Der LF klärt den Sachverhalt mit dem BKV und dieser ggf. mit dem NB.</w:t>
            </w:r>
          </w:p>
        </w:tc>
      </w:tr>
      <w:tr w:rsidR="000676AF" w:rsidRPr="00607173" w14:paraId="6C7F2140" w14:textId="77777777" w:rsidTr="00741BF5">
        <w:tc>
          <w:tcPr>
            <w:tcW w:w="942" w:type="dxa"/>
            <w:vMerge/>
            <w:tcBorders>
              <w:left w:val="single" w:sz="4" w:space="0" w:color="auto"/>
              <w:right w:val="single" w:sz="4" w:space="0" w:color="auto"/>
            </w:tcBorders>
          </w:tcPr>
          <w:p w14:paraId="442F3271" w14:textId="77777777" w:rsidR="000676AF" w:rsidRPr="00607173" w:rsidRDefault="000676AF" w:rsidP="00741BF5">
            <w:pPr>
              <w:spacing w:after="200" w:line="276" w:lineRule="auto"/>
              <w:rPr>
                <w:rFonts w:cstheme="minorHAnsi"/>
              </w:rPr>
            </w:pPr>
          </w:p>
        </w:tc>
        <w:tc>
          <w:tcPr>
            <w:tcW w:w="5729" w:type="dxa"/>
            <w:vMerge/>
            <w:tcBorders>
              <w:left w:val="single" w:sz="4" w:space="0" w:color="auto"/>
            </w:tcBorders>
          </w:tcPr>
          <w:p w14:paraId="61AEE45A" w14:textId="77777777" w:rsidR="000676AF" w:rsidRPr="00607173" w:rsidRDefault="000676AF" w:rsidP="00741BF5">
            <w:pPr>
              <w:spacing w:after="200" w:line="276" w:lineRule="auto"/>
              <w:rPr>
                <w:rFonts w:cstheme="minorHAnsi"/>
              </w:rPr>
            </w:pPr>
          </w:p>
        </w:tc>
        <w:tc>
          <w:tcPr>
            <w:tcW w:w="1547" w:type="dxa"/>
            <w:tcBorders>
              <w:top w:val="dotted" w:sz="4" w:space="0" w:color="auto"/>
              <w:left w:val="single" w:sz="4" w:space="0" w:color="000000" w:themeColor="text1"/>
              <w:bottom w:val="single" w:sz="4" w:space="0" w:color="auto"/>
              <w:right w:val="single" w:sz="4" w:space="0" w:color="000000" w:themeColor="text1"/>
            </w:tcBorders>
          </w:tcPr>
          <w:p w14:paraId="0D7B3F98" w14:textId="6047C118" w:rsidR="000676AF" w:rsidRPr="00607173" w:rsidRDefault="000676AF" w:rsidP="00741BF5">
            <w:pPr>
              <w:spacing w:after="200" w:line="276" w:lineRule="auto"/>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130</w:t>
            </w:r>
          </w:p>
        </w:tc>
        <w:tc>
          <w:tcPr>
            <w:tcW w:w="717" w:type="dxa"/>
            <w:tcBorders>
              <w:top w:val="dotted" w:sz="4" w:space="0" w:color="auto"/>
              <w:left w:val="single" w:sz="4" w:space="0" w:color="000000" w:themeColor="text1"/>
              <w:bottom w:val="single" w:sz="4" w:space="0" w:color="auto"/>
              <w:right w:val="single" w:sz="4" w:space="0" w:color="000000" w:themeColor="text1"/>
            </w:tcBorders>
          </w:tcPr>
          <w:p w14:paraId="4C43571A" w14:textId="77777777" w:rsidR="000676AF" w:rsidRPr="00607173" w:rsidRDefault="000676AF" w:rsidP="00741BF5">
            <w:pPr>
              <w:spacing w:after="200" w:line="276" w:lineRule="auto"/>
              <w:rPr>
                <w:rFonts w:cstheme="minorHAnsi"/>
              </w:rPr>
            </w:pPr>
          </w:p>
        </w:tc>
        <w:tc>
          <w:tcPr>
            <w:tcW w:w="5377" w:type="dxa"/>
            <w:tcBorders>
              <w:top w:val="dotted" w:sz="4" w:space="0" w:color="auto"/>
              <w:left w:val="single" w:sz="4" w:space="0" w:color="000000" w:themeColor="text1"/>
              <w:bottom w:val="single" w:sz="4" w:space="0" w:color="auto"/>
              <w:right w:val="single" w:sz="4" w:space="0" w:color="000000" w:themeColor="text1"/>
            </w:tcBorders>
          </w:tcPr>
          <w:p w14:paraId="4E7152B7" w14:textId="77777777" w:rsidR="000676AF" w:rsidRPr="00607173" w:rsidRDefault="000676AF" w:rsidP="00741BF5">
            <w:pPr>
              <w:spacing w:after="200" w:line="276" w:lineRule="auto"/>
              <w:rPr>
                <w:rFonts w:cstheme="minorHAnsi"/>
              </w:rPr>
            </w:pPr>
            <w:r w:rsidRPr="00607173">
              <w:rPr>
                <w:rFonts w:cstheme="minorHAnsi"/>
              </w:rPr>
              <w:t>Hinweis: Der LF weiß, der BKV hat die notwendige Zuordnungsermächtigung nicht vergeben.</w:t>
            </w:r>
          </w:p>
        </w:tc>
      </w:tr>
      <w:tr w:rsidR="000676AF" w:rsidRPr="00607173" w14:paraId="58F996D0" w14:textId="77777777" w:rsidTr="00741BF5">
        <w:tc>
          <w:tcPr>
            <w:tcW w:w="942" w:type="dxa"/>
            <w:vMerge w:val="restart"/>
            <w:tcBorders>
              <w:top w:val="single" w:sz="4" w:space="0" w:color="000000" w:themeColor="text1"/>
              <w:left w:val="single" w:sz="4" w:space="0" w:color="auto"/>
              <w:bottom w:val="single" w:sz="4" w:space="0" w:color="000000" w:themeColor="text1"/>
              <w:right w:val="single" w:sz="4" w:space="0" w:color="auto"/>
            </w:tcBorders>
          </w:tcPr>
          <w:p w14:paraId="642B8E3B" w14:textId="77777777" w:rsidR="000676AF" w:rsidRPr="00607173" w:rsidRDefault="000676AF" w:rsidP="00741BF5">
            <w:pPr>
              <w:spacing w:after="200" w:line="276" w:lineRule="auto"/>
              <w:rPr>
                <w:rFonts w:cstheme="minorHAnsi"/>
              </w:rPr>
            </w:pPr>
            <w:r w:rsidRPr="00607173">
              <w:rPr>
                <w:rFonts w:cstheme="minorHAnsi"/>
              </w:rPr>
              <w:t>100</w:t>
            </w:r>
          </w:p>
        </w:tc>
        <w:tc>
          <w:tcPr>
            <w:tcW w:w="5729" w:type="dxa"/>
            <w:vMerge w:val="restart"/>
            <w:tcBorders>
              <w:top w:val="single" w:sz="4" w:space="0" w:color="000000" w:themeColor="text1"/>
              <w:left w:val="single" w:sz="4" w:space="0" w:color="auto"/>
              <w:bottom w:val="single" w:sz="4" w:space="0" w:color="000000" w:themeColor="text1"/>
              <w:right w:val="single" w:sz="4" w:space="0" w:color="000000" w:themeColor="text1"/>
            </w:tcBorders>
          </w:tcPr>
          <w:p w14:paraId="75FC628B" w14:textId="77777777" w:rsidR="000676AF" w:rsidRPr="00607173" w:rsidRDefault="000676AF" w:rsidP="00741BF5">
            <w:pPr>
              <w:spacing w:after="200" w:line="276" w:lineRule="auto"/>
              <w:rPr>
                <w:rFonts w:cstheme="minorHAnsi"/>
              </w:rPr>
            </w:pPr>
            <w:r w:rsidRPr="00607173">
              <w:rPr>
                <w:rFonts w:cstheme="minorHAnsi"/>
              </w:rPr>
              <w:t>Hat der BKV die Deaktivierung der Zuordnungsermächtigung für den ZRT, welcher der genannten Marktlokation zugeordnet ist, zum übermittelten Lieferende vorgenommen?</w:t>
            </w:r>
          </w:p>
        </w:tc>
        <w:tc>
          <w:tcPr>
            <w:tcW w:w="154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6E5D6B06" w14:textId="04FC34E1" w:rsidR="000676AF" w:rsidRPr="00607173" w:rsidRDefault="00241CDE" w:rsidP="00741BF5">
            <w:pPr>
              <w:spacing w:after="200" w:line="276" w:lineRule="auto"/>
              <w:rPr>
                <w:rFonts w:cstheme="minorHAnsi"/>
              </w:rPr>
            </w:pPr>
            <w:r w:rsidRPr="00607173">
              <w:rPr>
                <w:rFonts w:cstheme="minorHAnsi"/>
              </w:rPr>
              <w:t>nein</w:t>
            </w:r>
          </w:p>
        </w:tc>
        <w:tc>
          <w:tcPr>
            <w:tcW w:w="71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10DFC130" w14:textId="77777777" w:rsidR="000676AF" w:rsidRPr="00607173" w:rsidRDefault="000676AF" w:rsidP="00741BF5">
            <w:pPr>
              <w:spacing w:after="200" w:line="276" w:lineRule="auto"/>
              <w:rPr>
                <w:rFonts w:cstheme="minorHAnsi"/>
              </w:rPr>
            </w:pPr>
            <w:r w:rsidRPr="00607173">
              <w:rPr>
                <w:rFonts w:cstheme="minorHAnsi"/>
              </w:rPr>
              <w:t>A07</w:t>
            </w:r>
          </w:p>
        </w:tc>
        <w:tc>
          <w:tcPr>
            <w:tcW w:w="537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5149C9BB" w14:textId="274519E9" w:rsidR="009036A6" w:rsidRDefault="000676AF" w:rsidP="009036A6">
            <w:pPr>
              <w:spacing w:after="200" w:line="276" w:lineRule="auto"/>
              <w:rPr>
                <w:rFonts w:cstheme="minorHAnsi"/>
              </w:rPr>
            </w:pPr>
            <w:r w:rsidRPr="00607173">
              <w:rPr>
                <w:rFonts w:cstheme="minorHAnsi"/>
              </w:rPr>
              <w:t xml:space="preserve">Cluster: </w:t>
            </w:r>
            <w:r w:rsidR="00C00ABD" w:rsidRPr="00607173">
              <w:rPr>
                <w:rFonts w:cstheme="minorHAnsi"/>
              </w:rPr>
              <w:t>Ablehnung</w:t>
            </w:r>
            <w:r w:rsidRPr="00607173">
              <w:rPr>
                <w:rFonts w:cstheme="minorHAnsi"/>
              </w:rPr>
              <w:br/>
            </w:r>
            <w:r w:rsidR="00E64C07" w:rsidRPr="00607173">
              <w:rPr>
                <w:rFonts w:cstheme="minorHAnsi"/>
              </w:rPr>
              <w:t>Aus Sicht des LF wurde die Zuordnungsermächtigung für den an der Marktlokation genannten ZRT nicht deaktiviert</w:t>
            </w:r>
            <w:r w:rsidR="00562F73">
              <w:rPr>
                <w:rFonts w:cstheme="minorHAnsi"/>
              </w:rPr>
              <w:t>.</w:t>
            </w:r>
          </w:p>
          <w:p w14:paraId="73031996" w14:textId="2D6686B0" w:rsidR="00CC7DAF" w:rsidRPr="00607173" w:rsidRDefault="009036A6" w:rsidP="009036A6">
            <w:pPr>
              <w:spacing w:after="200" w:line="276" w:lineRule="auto"/>
              <w:rPr>
                <w:rFonts w:cstheme="minorHAnsi"/>
              </w:rPr>
            </w:pPr>
            <w:r>
              <w:rPr>
                <w:rFonts w:cstheme="minorHAnsi"/>
              </w:rPr>
              <w:t xml:space="preserve">Hinweis: </w:t>
            </w:r>
            <w:r w:rsidRPr="00074CC0">
              <w:rPr>
                <w:rFonts w:cstheme="minorHAnsi"/>
              </w:rPr>
              <w:t>Der LF klärt den Sachverhalt mit dem BKV und dieser ggf. mit dem NB.</w:t>
            </w:r>
          </w:p>
        </w:tc>
      </w:tr>
      <w:tr w:rsidR="000676AF" w:rsidRPr="00607173" w14:paraId="64852585" w14:textId="77777777" w:rsidTr="00741BF5">
        <w:tc>
          <w:tcPr>
            <w:tcW w:w="942" w:type="dxa"/>
            <w:vMerge/>
            <w:tcBorders>
              <w:left w:val="single" w:sz="4" w:space="0" w:color="auto"/>
              <w:right w:val="single" w:sz="4" w:space="0" w:color="auto"/>
            </w:tcBorders>
          </w:tcPr>
          <w:p w14:paraId="7A1B8532" w14:textId="77777777" w:rsidR="000676AF" w:rsidRPr="00607173" w:rsidRDefault="000676AF" w:rsidP="00741BF5">
            <w:pPr>
              <w:spacing w:after="200" w:line="276" w:lineRule="auto"/>
              <w:rPr>
                <w:rFonts w:cstheme="minorHAnsi"/>
              </w:rPr>
            </w:pPr>
          </w:p>
        </w:tc>
        <w:tc>
          <w:tcPr>
            <w:tcW w:w="5729" w:type="dxa"/>
            <w:vMerge/>
            <w:tcBorders>
              <w:left w:val="single" w:sz="4" w:space="0" w:color="auto"/>
            </w:tcBorders>
          </w:tcPr>
          <w:p w14:paraId="0CD1D4FD" w14:textId="77777777" w:rsidR="000676AF" w:rsidRPr="00607173" w:rsidRDefault="000676AF" w:rsidP="00741BF5">
            <w:pPr>
              <w:spacing w:after="200" w:line="276" w:lineRule="auto"/>
              <w:rPr>
                <w:rFonts w:cstheme="minorHAnsi"/>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68E4B145" w14:textId="72DB071C" w:rsidR="000676AF" w:rsidRPr="00607173" w:rsidRDefault="00241CDE" w:rsidP="00741BF5">
            <w:pPr>
              <w:spacing w:after="200" w:line="276" w:lineRule="auto"/>
              <w:rPr>
                <w:rFonts w:cstheme="minorHAnsi"/>
              </w:rPr>
            </w:pPr>
            <w:r w:rsidRPr="00607173">
              <w:rPr>
                <w:rFonts w:cstheme="minorHAnsi"/>
              </w:rPr>
              <w:t>ja</w:t>
            </w:r>
            <w:r w:rsidR="000676AF" w:rsidRPr="00607173">
              <w:rPr>
                <w:rFonts w:cstheme="minorHAnsi"/>
              </w:rPr>
              <w:t xml:space="preserve"> </w:t>
            </w:r>
            <w:r w:rsidR="00BC7159" w:rsidRPr="00CA7950">
              <w:rPr>
                <w:rFonts w:ascii="Wingdings" w:eastAsia="Wingdings" w:hAnsi="Wingdings" w:cstheme="minorHAnsi"/>
              </w:rPr>
              <w:t></w:t>
            </w:r>
            <w:r w:rsidR="000676AF" w:rsidRPr="00607173">
              <w:rPr>
                <w:rFonts w:cstheme="minorHAnsi"/>
              </w:rPr>
              <w:t xml:space="preserve"> 1</w:t>
            </w:r>
            <w:r w:rsidR="008B4A11" w:rsidRPr="00607173">
              <w:rPr>
                <w:rFonts w:cstheme="minorHAnsi"/>
              </w:rPr>
              <w:t>2</w:t>
            </w:r>
            <w:r w:rsidR="000676AF" w:rsidRPr="00607173">
              <w:rPr>
                <w:rFonts w:cstheme="minorHAnsi"/>
              </w:rPr>
              <w:t>0</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28718939" w14:textId="77777777" w:rsidR="000676AF" w:rsidRPr="00607173" w:rsidRDefault="000676AF" w:rsidP="00741BF5">
            <w:pPr>
              <w:spacing w:after="200" w:line="276" w:lineRule="auto"/>
              <w:rPr>
                <w:rFonts w:cstheme="minorHAnsi"/>
              </w:rPr>
            </w:pPr>
          </w:p>
        </w:tc>
        <w:tc>
          <w:tcPr>
            <w:tcW w:w="5377" w:type="dxa"/>
            <w:tcBorders>
              <w:top w:val="dotted" w:sz="4" w:space="0" w:color="000000" w:themeColor="text1"/>
              <w:left w:val="single" w:sz="4" w:space="0" w:color="000000" w:themeColor="text1"/>
              <w:bottom w:val="single" w:sz="4" w:space="0" w:color="auto"/>
              <w:right w:val="single" w:sz="4" w:space="0" w:color="000000" w:themeColor="text1"/>
            </w:tcBorders>
          </w:tcPr>
          <w:p w14:paraId="26AA0B6D" w14:textId="77777777" w:rsidR="000676AF" w:rsidRPr="00607173" w:rsidRDefault="000676AF" w:rsidP="00741BF5">
            <w:pPr>
              <w:spacing w:after="200" w:line="276" w:lineRule="auto"/>
              <w:rPr>
                <w:rFonts w:cstheme="minorHAnsi"/>
              </w:rPr>
            </w:pPr>
          </w:p>
        </w:tc>
      </w:tr>
      <w:tr w:rsidR="000676AF" w:rsidRPr="00607173" w14:paraId="580D04F6" w14:textId="77777777" w:rsidTr="00741BF5">
        <w:tc>
          <w:tcPr>
            <w:tcW w:w="942" w:type="dxa"/>
            <w:vMerge w:val="restart"/>
            <w:tcBorders>
              <w:top w:val="single" w:sz="4" w:space="0" w:color="000000" w:themeColor="text1"/>
              <w:left w:val="single" w:sz="4" w:space="0" w:color="auto"/>
              <w:right w:val="single" w:sz="4" w:space="0" w:color="auto"/>
            </w:tcBorders>
          </w:tcPr>
          <w:p w14:paraId="474EC1B5" w14:textId="77777777" w:rsidR="000676AF" w:rsidRPr="00607173" w:rsidRDefault="000676AF" w:rsidP="00741BF5">
            <w:pPr>
              <w:spacing w:after="200" w:line="276" w:lineRule="auto"/>
              <w:rPr>
                <w:rFonts w:cstheme="minorHAnsi"/>
              </w:rPr>
            </w:pPr>
            <w:r w:rsidRPr="00607173">
              <w:rPr>
                <w:rFonts w:cstheme="minorHAnsi"/>
              </w:rPr>
              <w:t>120</w:t>
            </w:r>
          </w:p>
        </w:tc>
        <w:tc>
          <w:tcPr>
            <w:tcW w:w="5729" w:type="dxa"/>
            <w:vMerge w:val="restart"/>
            <w:tcBorders>
              <w:top w:val="single" w:sz="4" w:space="0" w:color="000000" w:themeColor="text1"/>
              <w:left w:val="single" w:sz="4" w:space="0" w:color="auto"/>
              <w:right w:val="single" w:sz="4" w:space="0" w:color="000000" w:themeColor="text1"/>
            </w:tcBorders>
          </w:tcPr>
          <w:p w14:paraId="336A1159" w14:textId="77777777" w:rsidR="000676AF" w:rsidRPr="00607173" w:rsidRDefault="000676AF" w:rsidP="00741BF5">
            <w:pPr>
              <w:spacing w:after="200" w:line="276" w:lineRule="auto"/>
              <w:rPr>
                <w:rFonts w:cstheme="minorHAnsi"/>
              </w:rPr>
            </w:pPr>
            <w:r w:rsidRPr="00607173">
              <w:rPr>
                <w:rFonts w:cstheme="minorHAnsi"/>
              </w:rPr>
              <w:t>Liegt das Eingangsdatum der Abmeldung nach dem 5. WT des Monats, in dem die Zuordnungsermächtigung endet?</w:t>
            </w:r>
          </w:p>
        </w:tc>
        <w:tc>
          <w:tcPr>
            <w:tcW w:w="1547" w:type="dxa"/>
            <w:tcBorders>
              <w:top w:val="single" w:sz="4" w:space="0" w:color="auto"/>
              <w:left w:val="single" w:sz="4" w:space="0" w:color="000000" w:themeColor="text1"/>
              <w:bottom w:val="dotted" w:sz="4" w:space="0" w:color="000000" w:themeColor="text1"/>
              <w:right w:val="single" w:sz="4" w:space="0" w:color="000000" w:themeColor="text1"/>
            </w:tcBorders>
          </w:tcPr>
          <w:p w14:paraId="07285FF2" w14:textId="77777777" w:rsidR="000676AF" w:rsidRPr="00607173" w:rsidRDefault="000676AF" w:rsidP="00741BF5">
            <w:pPr>
              <w:spacing w:after="200" w:line="276" w:lineRule="auto"/>
              <w:rPr>
                <w:rFonts w:cstheme="minorHAnsi"/>
              </w:rPr>
            </w:pPr>
            <w:r w:rsidRPr="00607173">
              <w:rPr>
                <w:rFonts w:cstheme="minorHAnsi"/>
              </w:rPr>
              <w:t xml:space="preserve">ja </w:t>
            </w:r>
          </w:p>
        </w:tc>
        <w:tc>
          <w:tcPr>
            <w:tcW w:w="717" w:type="dxa"/>
            <w:tcBorders>
              <w:top w:val="single" w:sz="4" w:space="0" w:color="auto"/>
              <w:left w:val="single" w:sz="4" w:space="0" w:color="000000" w:themeColor="text1"/>
              <w:bottom w:val="dotted" w:sz="4" w:space="0" w:color="000000" w:themeColor="text1"/>
              <w:right w:val="single" w:sz="4" w:space="0" w:color="000000" w:themeColor="text1"/>
            </w:tcBorders>
          </w:tcPr>
          <w:p w14:paraId="32F58DDF" w14:textId="77777777" w:rsidR="000676AF" w:rsidRPr="00607173" w:rsidRDefault="000676AF" w:rsidP="00741BF5">
            <w:pPr>
              <w:spacing w:after="200" w:line="276" w:lineRule="auto"/>
              <w:rPr>
                <w:rFonts w:cstheme="minorHAnsi"/>
              </w:rPr>
            </w:pPr>
            <w:r w:rsidRPr="00607173">
              <w:rPr>
                <w:rFonts w:cstheme="minorHAnsi"/>
              </w:rPr>
              <w:t>A09</w:t>
            </w:r>
          </w:p>
        </w:tc>
        <w:tc>
          <w:tcPr>
            <w:tcW w:w="5377" w:type="dxa"/>
            <w:tcBorders>
              <w:top w:val="single" w:sz="4" w:space="0" w:color="auto"/>
              <w:left w:val="single" w:sz="4" w:space="0" w:color="000000" w:themeColor="text1"/>
              <w:bottom w:val="dotted" w:sz="4" w:space="0" w:color="000000" w:themeColor="text1"/>
              <w:right w:val="single" w:sz="4" w:space="0" w:color="000000" w:themeColor="text1"/>
            </w:tcBorders>
          </w:tcPr>
          <w:p w14:paraId="11507E61" w14:textId="77777777" w:rsidR="000676AF" w:rsidRPr="00607173" w:rsidRDefault="000676AF" w:rsidP="00741BF5">
            <w:pPr>
              <w:spacing w:after="200" w:line="276" w:lineRule="auto"/>
              <w:rPr>
                <w:rFonts w:cstheme="minorHAnsi"/>
              </w:rPr>
            </w:pPr>
            <w:r w:rsidRPr="00607173">
              <w:rPr>
                <w:rFonts w:cstheme="minorHAnsi"/>
              </w:rPr>
              <w:t xml:space="preserve">Cluster: Ablehnung </w:t>
            </w:r>
            <w:r w:rsidRPr="00607173">
              <w:rPr>
                <w:rFonts w:cstheme="minorHAnsi"/>
              </w:rPr>
              <w:br/>
              <w:t>Fristüberschreitung</w:t>
            </w:r>
          </w:p>
        </w:tc>
      </w:tr>
      <w:tr w:rsidR="000676AF" w:rsidRPr="00607173" w14:paraId="00D160A0" w14:textId="77777777" w:rsidTr="00741BF5">
        <w:tc>
          <w:tcPr>
            <w:tcW w:w="942" w:type="dxa"/>
            <w:vMerge/>
            <w:tcBorders>
              <w:left w:val="single" w:sz="4" w:space="0" w:color="auto"/>
              <w:right w:val="single" w:sz="4" w:space="0" w:color="auto"/>
            </w:tcBorders>
          </w:tcPr>
          <w:p w14:paraId="06843447" w14:textId="77777777" w:rsidR="000676AF" w:rsidRPr="00607173" w:rsidRDefault="000676AF" w:rsidP="00741BF5">
            <w:pPr>
              <w:spacing w:after="200" w:line="276" w:lineRule="auto"/>
              <w:rPr>
                <w:rFonts w:cstheme="minorHAnsi"/>
              </w:rPr>
            </w:pPr>
          </w:p>
        </w:tc>
        <w:tc>
          <w:tcPr>
            <w:tcW w:w="5729" w:type="dxa"/>
            <w:vMerge/>
            <w:tcBorders>
              <w:left w:val="single" w:sz="4" w:space="0" w:color="auto"/>
            </w:tcBorders>
          </w:tcPr>
          <w:p w14:paraId="18D63248" w14:textId="77777777" w:rsidR="000676AF" w:rsidRPr="00607173" w:rsidRDefault="000676AF" w:rsidP="00741BF5">
            <w:pPr>
              <w:spacing w:after="200" w:line="276" w:lineRule="auto"/>
              <w:rPr>
                <w:rFonts w:cstheme="minorHAnsi"/>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6C53A741" w14:textId="159FA398" w:rsidR="000676AF" w:rsidRPr="00607173" w:rsidRDefault="000676AF" w:rsidP="00741BF5">
            <w:pPr>
              <w:spacing w:after="200" w:line="276" w:lineRule="auto"/>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130</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6044642B" w14:textId="77777777" w:rsidR="000676AF" w:rsidRPr="00607173" w:rsidRDefault="000676AF" w:rsidP="00741BF5">
            <w:pPr>
              <w:spacing w:after="200" w:line="276" w:lineRule="auto"/>
              <w:rPr>
                <w:rFonts w:cstheme="minorHAnsi"/>
              </w:rPr>
            </w:pPr>
          </w:p>
        </w:tc>
        <w:tc>
          <w:tcPr>
            <w:tcW w:w="5377" w:type="dxa"/>
            <w:tcBorders>
              <w:top w:val="dotted" w:sz="4" w:space="0" w:color="000000" w:themeColor="text1"/>
              <w:left w:val="single" w:sz="4" w:space="0" w:color="000000" w:themeColor="text1"/>
              <w:bottom w:val="single" w:sz="4" w:space="0" w:color="auto"/>
              <w:right w:val="single" w:sz="4" w:space="0" w:color="000000" w:themeColor="text1"/>
            </w:tcBorders>
          </w:tcPr>
          <w:p w14:paraId="3AC3B3B1" w14:textId="77777777" w:rsidR="000676AF" w:rsidRPr="00607173" w:rsidRDefault="000676AF" w:rsidP="00741BF5">
            <w:pPr>
              <w:spacing w:after="200" w:line="276" w:lineRule="auto"/>
              <w:rPr>
                <w:rFonts w:cstheme="minorHAnsi"/>
              </w:rPr>
            </w:pPr>
          </w:p>
        </w:tc>
      </w:tr>
      <w:tr w:rsidR="000676AF" w:rsidRPr="00607173" w14:paraId="5A5F89DF" w14:textId="77777777" w:rsidTr="00741BF5">
        <w:tc>
          <w:tcPr>
            <w:tcW w:w="942" w:type="dxa"/>
            <w:vMerge w:val="restart"/>
            <w:tcBorders>
              <w:top w:val="single" w:sz="4" w:space="0" w:color="000000" w:themeColor="text1"/>
              <w:left w:val="single" w:sz="4" w:space="0" w:color="auto"/>
              <w:right w:val="single" w:sz="4" w:space="0" w:color="auto"/>
            </w:tcBorders>
          </w:tcPr>
          <w:p w14:paraId="7B748CFF" w14:textId="77777777" w:rsidR="000676AF" w:rsidRPr="00607173" w:rsidRDefault="000676AF" w:rsidP="00741BF5">
            <w:pPr>
              <w:spacing w:after="200" w:line="276" w:lineRule="auto"/>
              <w:rPr>
                <w:rFonts w:cstheme="minorHAnsi"/>
              </w:rPr>
            </w:pPr>
            <w:r w:rsidRPr="00607173">
              <w:rPr>
                <w:rFonts w:cstheme="minorHAnsi"/>
              </w:rPr>
              <w:t>130</w:t>
            </w:r>
          </w:p>
        </w:tc>
        <w:tc>
          <w:tcPr>
            <w:tcW w:w="5729" w:type="dxa"/>
            <w:vMerge w:val="restart"/>
            <w:tcBorders>
              <w:top w:val="single" w:sz="4" w:space="0" w:color="000000" w:themeColor="text1"/>
              <w:left w:val="single" w:sz="4" w:space="0" w:color="auto"/>
              <w:right w:val="single" w:sz="4" w:space="0" w:color="000000" w:themeColor="text1"/>
            </w:tcBorders>
          </w:tcPr>
          <w:p w14:paraId="41521FA7" w14:textId="77777777" w:rsidR="000676AF" w:rsidRPr="00607173" w:rsidRDefault="000676AF" w:rsidP="00741BF5">
            <w:pPr>
              <w:spacing w:after="200" w:line="276" w:lineRule="auto"/>
              <w:rPr>
                <w:rFonts w:cstheme="minorHAnsi"/>
              </w:rPr>
            </w:pPr>
            <w:r w:rsidRPr="00607173">
              <w:rPr>
                <w:rFonts w:cstheme="minorHAnsi"/>
              </w:rPr>
              <w:t>Ist ein zuvor nicht spezifizierter Fehler aufgetreten?</w:t>
            </w:r>
          </w:p>
        </w:tc>
        <w:tc>
          <w:tcPr>
            <w:tcW w:w="1547" w:type="dxa"/>
            <w:tcBorders>
              <w:top w:val="single" w:sz="4" w:space="0" w:color="auto"/>
              <w:left w:val="single" w:sz="4" w:space="0" w:color="000000" w:themeColor="text1"/>
              <w:bottom w:val="dotted" w:sz="4" w:space="0" w:color="000000" w:themeColor="text1"/>
              <w:right w:val="single" w:sz="4" w:space="0" w:color="000000" w:themeColor="text1"/>
            </w:tcBorders>
          </w:tcPr>
          <w:p w14:paraId="06952935" w14:textId="77777777" w:rsidR="000676AF" w:rsidRPr="00607173" w:rsidRDefault="000676AF" w:rsidP="00741BF5">
            <w:pPr>
              <w:spacing w:after="200" w:line="276" w:lineRule="auto"/>
              <w:rPr>
                <w:rFonts w:cstheme="minorHAnsi"/>
              </w:rPr>
            </w:pPr>
            <w:r w:rsidRPr="00607173">
              <w:rPr>
                <w:rFonts w:cstheme="minorHAnsi"/>
              </w:rPr>
              <w:t>ja</w:t>
            </w:r>
          </w:p>
        </w:tc>
        <w:tc>
          <w:tcPr>
            <w:tcW w:w="717" w:type="dxa"/>
            <w:tcBorders>
              <w:top w:val="single" w:sz="4" w:space="0" w:color="auto"/>
              <w:left w:val="single" w:sz="4" w:space="0" w:color="000000" w:themeColor="text1"/>
              <w:bottom w:val="dotted" w:sz="4" w:space="0" w:color="000000" w:themeColor="text1"/>
              <w:right w:val="single" w:sz="4" w:space="0" w:color="000000" w:themeColor="text1"/>
            </w:tcBorders>
          </w:tcPr>
          <w:p w14:paraId="235A7A12" w14:textId="77777777" w:rsidR="000676AF" w:rsidRPr="00607173" w:rsidRDefault="000676AF" w:rsidP="00741BF5">
            <w:pPr>
              <w:spacing w:after="200" w:line="276" w:lineRule="auto"/>
              <w:rPr>
                <w:rFonts w:cstheme="minorHAnsi"/>
              </w:rPr>
            </w:pPr>
            <w:r w:rsidRPr="00607173">
              <w:rPr>
                <w:rFonts w:cstheme="minorHAnsi"/>
              </w:rPr>
              <w:t>A99</w:t>
            </w:r>
          </w:p>
        </w:tc>
        <w:tc>
          <w:tcPr>
            <w:tcW w:w="5377" w:type="dxa"/>
            <w:tcBorders>
              <w:top w:val="single" w:sz="4" w:space="0" w:color="auto"/>
              <w:left w:val="single" w:sz="4" w:space="0" w:color="000000" w:themeColor="text1"/>
              <w:bottom w:val="dotted" w:sz="4" w:space="0" w:color="000000" w:themeColor="text1"/>
              <w:right w:val="single" w:sz="4" w:space="0" w:color="000000" w:themeColor="text1"/>
            </w:tcBorders>
          </w:tcPr>
          <w:p w14:paraId="6109D7A2" w14:textId="77777777" w:rsidR="000676AF" w:rsidRPr="00607173" w:rsidRDefault="000676AF" w:rsidP="00741BF5">
            <w:pPr>
              <w:spacing w:after="200" w:line="276" w:lineRule="auto"/>
              <w:rPr>
                <w:rFonts w:cstheme="minorHAnsi"/>
              </w:rPr>
            </w:pPr>
            <w:r w:rsidRPr="00607173">
              <w:rPr>
                <w:rFonts w:cstheme="minorHAnsi"/>
              </w:rPr>
              <w:t>Cluster: Ablehnung</w:t>
            </w:r>
          </w:p>
          <w:p w14:paraId="51A24C8C" w14:textId="2ADEAB06" w:rsidR="000676AF" w:rsidRPr="00607173" w:rsidRDefault="000676AF" w:rsidP="00741BF5">
            <w:pPr>
              <w:spacing w:after="200" w:line="276" w:lineRule="auto"/>
              <w:rPr>
                <w:rFonts w:cstheme="minorHAnsi"/>
              </w:rPr>
            </w:pPr>
            <w:r w:rsidRPr="00607173">
              <w:rPr>
                <w:rFonts w:cstheme="minorHAnsi"/>
              </w:rPr>
              <w:t xml:space="preserve">Sonstiges </w:t>
            </w:r>
            <w:r w:rsidRPr="00607173">
              <w:rPr>
                <w:rFonts w:cstheme="minorHAnsi"/>
              </w:rPr>
              <w:b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0676AF" w:rsidRPr="00607173" w14:paraId="46F1ADA0" w14:textId="77777777" w:rsidTr="00741BF5">
        <w:tc>
          <w:tcPr>
            <w:tcW w:w="942" w:type="dxa"/>
            <w:vMerge/>
            <w:tcBorders>
              <w:left w:val="single" w:sz="4" w:space="0" w:color="auto"/>
              <w:bottom w:val="single" w:sz="4" w:space="0" w:color="auto"/>
              <w:right w:val="single" w:sz="4" w:space="0" w:color="auto"/>
            </w:tcBorders>
          </w:tcPr>
          <w:p w14:paraId="1E392940" w14:textId="77777777" w:rsidR="000676AF" w:rsidRPr="00607173" w:rsidRDefault="000676AF" w:rsidP="00741BF5">
            <w:pPr>
              <w:spacing w:after="200" w:line="276" w:lineRule="auto"/>
              <w:rPr>
                <w:rFonts w:cstheme="minorHAnsi"/>
              </w:rPr>
            </w:pPr>
            <w:bookmarkStart w:id="41" w:name="_Hlk158629023"/>
          </w:p>
        </w:tc>
        <w:tc>
          <w:tcPr>
            <w:tcW w:w="5729" w:type="dxa"/>
            <w:vMerge/>
            <w:tcBorders>
              <w:left w:val="single" w:sz="4" w:space="0" w:color="auto"/>
              <w:bottom w:val="single" w:sz="4" w:space="0" w:color="auto"/>
            </w:tcBorders>
          </w:tcPr>
          <w:p w14:paraId="11F02BAF" w14:textId="77777777" w:rsidR="000676AF" w:rsidRPr="00607173" w:rsidRDefault="000676AF" w:rsidP="00741BF5">
            <w:pPr>
              <w:spacing w:after="200" w:line="276" w:lineRule="auto"/>
              <w:rPr>
                <w:rFonts w:cstheme="minorHAnsi"/>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45C88B3A" w14:textId="77777777" w:rsidR="000676AF" w:rsidRPr="00607173" w:rsidRDefault="000676AF" w:rsidP="00741BF5">
            <w:pPr>
              <w:spacing w:after="200" w:line="276" w:lineRule="auto"/>
              <w:rPr>
                <w:rFonts w:cstheme="minorHAnsi"/>
              </w:rPr>
            </w:pPr>
            <w:r w:rsidRPr="00607173">
              <w:rPr>
                <w:rFonts w:cstheme="minorHAnsi"/>
              </w:rPr>
              <w:t>nein</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399201D1" w14:textId="77777777" w:rsidR="000676AF" w:rsidRPr="00607173" w:rsidRDefault="000676AF" w:rsidP="00741BF5">
            <w:pPr>
              <w:spacing w:after="200" w:line="276" w:lineRule="auto"/>
              <w:rPr>
                <w:rFonts w:cstheme="minorHAnsi"/>
              </w:rPr>
            </w:pPr>
            <w:r w:rsidRPr="00607173">
              <w:rPr>
                <w:rFonts w:cstheme="minorHAnsi"/>
              </w:rPr>
              <w:t>A10</w:t>
            </w:r>
          </w:p>
        </w:tc>
        <w:tc>
          <w:tcPr>
            <w:tcW w:w="5377" w:type="dxa"/>
            <w:tcBorders>
              <w:top w:val="dotted" w:sz="4" w:space="0" w:color="000000" w:themeColor="text1"/>
              <w:left w:val="single" w:sz="4" w:space="0" w:color="000000" w:themeColor="text1"/>
              <w:bottom w:val="single" w:sz="4" w:space="0" w:color="auto"/>
              <w:right w:val="single" w:sz="4" w:space="0" w:color="000000" w:themeColor="text1"/>
            </w:tcBorders>
          </w:tcPr>
          <w:p w14:paraId="315C8F49" w14:textId="77777777" w:rsidR="000676AF" w:rsidRPr="00607173" w:rsidRDefault="000676AF" w:rsidP="00741BF5">
            <w:pPr>
              <w:spacing w:after="200" w:line="276" w:lineRule="auto"/>
              <w:rPr>
                <w:rFonts w:cstheme="minorHAnsi"/>
              </w:rPr>
            </w:pPr>
            <w:r w:rsidRPr="00607173">
              <w:rPr>
                <w:rFonts w:cstheme="minorHAnsi"/>
              </w:rPr>
              <w:t>Cluster: Zustimmung</w:t>
            </w:r>
            <w:r w:rsidRPr="00607173">
              <w:rPr>
                <w:rFonts w:cstheme="minorHAnsi"/>
              </w:rPr>
              <w:br/>
              <w:t>Lieferende wird zugestimmt</w:t>
            </w:r>
          </w:p>
        </w:tc>
      </w:tr>
      <w:tr w:rsidR="000676AF" w:rsidRPr="00607173" w14:paraId="3D0FA5CB" w14:textId="77777777" w:rsidTr="00741BF5">
        <w:tc>
          <w:tcPr>
            <w:tcW w:w="942" w:type="dxa"/>
            <w:vMerge w:val="restart"/>
            <w:tcBorders>
              <w:top w:val="single" w:sz="4" w:space="0" w:color="auto"/>
              <w:left w:val="single" w:sz="4" w:space="0" w:color="auto"/>
              <w:bottom w:val="single" w:sz="4" w:space="0" w:color="000000" w:themeColor="text1"/>
              <w:right w:val="single" w:sz="4" w:space="0" w:color="auto"/>
            </w:tcBorders>
          </w:tcPr>
          <w:p w14:paraId="409E9F41"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lastRenderedPageBreak/>
              <w:t>510</w:t>
            </w:r>
          </w:p>
        </w:tc>
        <w:tc>
          <w:tcPr>
            <w:tcW w:w="5729" w:type="dxa"/>
            <w:vMerge w:val="restart"/>
            <w:tcBorders>
              <w:top w:val="single" w:sz="4" w:space="0" w:color="auto"/>
              <w:left w:val="single" w:sz="4" w:space="0" w:color="auto"/>
              <w:bottom w:val="single" w:sz="4" w:space="0" w:color="000000" w:themeColor="text1"/>
              <w:right w:val="single" w:sz="4" w:space="0" w:color="000000" w:themeColor="text1"/>
            </w:tcBorders>
          </w:tcPr>
          <w:p w14:paraId="20504912"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Wurde bereits zum identischen Abmeldedatum für die in diesem Geschäftsvorfall genannte Marktlokation bzw. Tranche die Lieferende-Meldung positiv bestätigt?</w:t>
            </w:r>
          </w:p>
        </w:tc>
        <w:tc>
          <w:tcPr>
            <w:tcW w:w="1547" w:type="dxa"/>
            <w:tcBorders>
              <w:top w:val="single" w:sz="4" w:space="0" w:color="auto"/>
              <w:left w:val="single" w:sz="4" w:space="0" w:color="000000" w:themeColor="text1"/>
              <w:bottom w:val="dotted" w:sz="4" w:space="0" w:color="000000" w:themeColor="text1"/>
              <w:right w:val="single" w:sz="4" w:space="0" w:color="000000" w:themeColor="text1"/>
            </w:tcBorders>
          </w:tcPr>
          <w:p w14:paraId="431003D1"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ja</w:t>
            </w:r>
          </w:p>
        </w:tc>
        <w:tc>
          <w:tcPr>
            <w:tcW w:w="717" w:type="dxa"/>
            <w:tcBorders>
              <w:top w:val="single" w:sz="4" w:space="0" w:color="auto"/>
              <w:left w:val="single" w:sz="4" w:space="0" w:color="000000" w:themeColor="text1"/>
              <w:bottom w:val="dotted" w:sz="4" w:space="0" w:color="000000" w:themeColor="text1"/>
              <w:right w:val="single" w:sz="4" w:space="0" w:color="000000" w:themeColor="text1"/>
            </w:tcBorders>
          </w:tcPr>
          <w:p w14:paraId="586F3F51" w14:textId="77777777" w:rsidR="000676AF" w:rsidRPr="00607173" w:rsidRDefault="000676AF" w:rsidP="00741BF5">
            <w:pPr>
              <w:spacing w:after="200" w:line="276" w:lineRule="auto"/>
              <w:rPr>
                <w:rFonts w:cstheme="minorHAnsi"/>
                <w:spacing w:val="6"/>
                <w:kern w:val="32"/>
              </w:rPr>
            </w:pPr>
            <w:r w:rsidRPr="00607173">
              <w:rPr>
                <w:rFonts w:cstheme="minorHAnsi"/>
              </w:rPr>
              <w:t>A21</w:t>
            </w:r>
          </w:p>
        </w:tc>
        <w:tc>
          <w:tcPr>
            <w:tcW w:w="5377" w:type="dxa"/>
            <w:tcBorders>
              <w:top w:val="single" w:sz="4" w:space="0" w:color="auto"/>
              <w:left w:val="single" w:sz="4" w:space="0" w:color="000000" w:themeColor="text1"/>
              <w:bottom w:val="dotted" w:sz="4" w:space="0" w:color="000000" w:themeColor="text1"/>
              <w:right w:val="single" w:sz="4" w:space="0" w:color="auto"/>
            </w:tcBorders>
          </w:tcPr>
          <w:p w14:paraId="3EDCF0D3"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Cluster: Ablehnung</w:t>
            </w:r>
            <w:r w:rsidRPr="00607173">
              <w:rPr>
                <w:rFonts w:cstheme="minorHAnsi"/>
              </w:rPr>
              <w:br/>
              <w:t>Lieferende zum Abmeldedatum wurde bereits bestätigt</w:t>
            </w:r>
          </w:p>
        </w:tc>
      </w:tr>
      <w:tr w:rsidR="000676AF" w:rsidRPr="00607173" w14:paraId="7F85132C" w14:textId="77777777" w:rsidTr="00741BF5">
        <w:tc>
          <w:tcPr>
            <w:tcW w:w="942" w:type="dxa"/>
            <w:vMerge/>
            <w:tcBorders>
              <w:left w:val="single" w:sz="4" w:space="0" w:color="auto"/>
              <w:bottom w:val="single" w:sz="4" w:space="0" w:color="auto"/>
              <w:right w:val="single" w:sz="4" w:space="0" w:color="auto"/>
            </w:tcBorders>
          </w:tcPr>
          <w:p w14:paraId="1C58401A" w14:textId="77777777" w:rsidR="000676AF" w:rsidRPr="00607173" w:rsidRDefault="000676AF" w:rsidP="00741BF5">
            <w:pPr>
              <w:spacing w:after="200" w:line="276" w:lineRule="auto"/>
              <w:rPr>
                <w:rFonts w:eastAsiaTheme="majorEastAsia" w:cstheme="minorHAnsi"/>
                <w:b/>
                <w:bCs/>
                <w:spacing w:val="6"/>
                <w:kern w:val="32"/>
              </w:rPr>
            </w:pPr>
          </w:p>
        </w:tc>
        <w:tc>
          <w:tcPr>
            <w:tcW w:w="5729" w:type="dxa"/>
            <w:vMerge/>
            <w:tcBorders>
              <w:left w:val="single" w:sz="4" w:space="0" w:color="auto"/>
              <w:bottom w:val="single" w:sz="4" w:space="0" w:color="auto"/>
            </w:tcBorders>
          </w:tcPr>
          <w:p w14:paraId="009FF9BE" w14:textId="77777777" w:rsidR="000676AF" w:rsidRPr="00607173" w:rsidRDefault="000676AF" w:rsidP="00741BF5">
            <w:pPr>
              <w:spacing w:after="200" w:line="276" w:lineRule="auto"/>
              <w:rPr>
                <w:rFonts w:eastAsiaTheme="majorEastAsia" w:cstheme="minorHAnsi"/>
                <w:b/>
                <w:bCs/>
                <w:spacing w:val="6"/>
                <w:kern w:val="32"/>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143CAEC4" w14:textId="2CD4F6D9"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77094648" w14:textId="77777777" w:rsidR="000676AF" w:rsidRPr="00607173" w:rsidRDefault="000676AF" w:rsidP="00741BF5">
            <w:pPr>
              <w:spacing w:after="200" w:line="276" w:lineRule="auto"/>
              <w:rPr>
                <w:rFonts w:eastAsiaTheme="majorEastAsia" w:cstheme="minorHAnsi"/>
                <w:b/>
                <w:bCs/>
                <w:spacing w:val="6"/>
                <w:kern w:val="32"/>
              </w:rPr>
            </w:pPr>
          </w:p>
        </w:tc>
        <w:tc>
          <w:tcPr>
            <w:tcW w:w="5377" w:type="dxa"/>
            <w:tcBorders>
              <w:top w:val="dotted" w:sz="4" w:space="0" w:color="000000" w:themeColor="text1"/>
              <w:left w:val="single" w:sz="4" w:space="0" w:color="000000" w:themeColor="text1"/>
              <w:bottom w:val="single" w:sz="4" w:space="0" w:color="auto"/>
              <w:right w:val="single" w:sz="4" w:space="0" w:color="auto"/>
            </w:tcBorders>
          </w:tcPr>
          <w:p w14:paraId="39DA1C86" w14:textId="77777777" w:rsidR="000676AF" w:rsidRPr="00607173" w:rsidRDefault="000676AF" w:rsidP="00741BF5">
            <w:pPr>
              <w:spacing w:after="200" w:line="276" w:lineRule="auto"/>
              <w:rPr>
                <w:rFonts w:eastAsiaTheme="majorEastAsia" w:cstheme="minorHAnsi"/>
                <w:b/>
                <w:bCs/>
                <w:spacing w:val="6"/>
                <w:kern w:val="32"/>
              </w:rPr>
            </w:pPr>
          </w:p>
        </w:tc>
      </w:tr>
      <w:tr w:rsidR="000676AF" w:rsidRPr="00607173" w14:paraId="368A32DA" w14:textId="77777777" w:rsidTr="00741BF5">
        <w:tc>
          <w:tcPr>
            <w:tcW w:w="942" w:type="dxa"/>
            <w:vMerge w:val="restart"/>
            <w:tcBorders>
              <w:top w:val="single" w:sz="4" w:space="0" w:color="auto"/>
              <w:left w:val="single" w:sz="4" w:space="0" w:color="auto"/>
              <w:right w:val="single" w:sz="4" w:space="0" w:color="auto"/>
            </w:tcBorders>
          </w:tcPr>
          <w:p w14:paraId="2F3D7EAA" w14:textId="77777777" w:rsidR="000676AF" w:rsidRPr="00607173" w:rsidRDefault="000676AF" w:rsidP="00741BF5">
            <w:pPr>
              <w:spacing w:after="200" w:line="276" w:lineRule="auto"/>
              <w:rPr>
                <w:rFonts w:cstheme="minorHAnsi"/>
              </w:rPr>
            </w:pPr>
            <w:r w:rsidRPr="00607173">
              <w:rPr>
                <w:rFonts w:cstheme="minorHAnsi"/>
              </w:rPr>
              <w:t>520</w:t>
            </w:r>
          </w:p>
        </w:tc>
        <w:tc>
          <w:tcPr>
            <w:tcW w:w="5729" w:type="dxa"/>
            <w:vMerge w:val="restart"/>
            <w:tcBorders>
              <w:top w:val="single" w:sz="4" w:space="0" w:color="auto"/>
              <w:left w:val="single" w:sz="4" w:space="0" w:color="auto"/>
              <w:right w:val="single" w:sz="4" w:space="0" w:color="000000" w:themeColor="text1"/>
            </w:tcBorders>
          </w:tcPr>
          <w:p w14:paraId="56CE07FB" w14:textId="77777777" w:rsidR="000676AF" w:rsidRDefault="000676AF" w:rsidP="00741BF5">
            <w:pPr>
              <w:spacing w:after="200" w:line="276" w:lineRule="auto"/>
              <w:rPr>
                <w:rFonts w:cstheme="minorHAnsi"/>
              </w:rPr>
            </w:pPr>
            <w:r w:rsidRPr="00607173">
              <w:rPr>
                <w:rFonts w:cstheme="minorHAnsi"/>
              </w:rPr>
              <w:t xml:space="preserve">Wurde die Vorlauffrist eingehalten? </w:t>
            </w:r>
          </w:p>
          <w:p w14:paraId="65310703" w14:textId="0043A21D" w:rsidR="00903E5E" w:rsidRPr="00607173" w:rsidRDefault="00D6159D" w:rsidP="00D6159D">
            <w:pPr>
              <w:spacing w:after="200" w:line="276" w:lineRule="auto"/>
              <w:rPr>
                <w:rFonts w:cstheme="minorHAnsi"/>
              </w:rPr>
            </w:pPr>
            <w:r w:rsidRPr="00D6159D">
              <w:rPr>
                <w:rFonts w:cstheme="minorHAnsi"/>
              </w:rPr>
              <w:t xml:space="preserve">Hinweis: </w:t>
            </w:r>
            <w:r>
              <w:rPr>
                <w:rFonts w:cstheme="minorHAnsi"/>
              </w:rPr>
              <w:br/>
              <w:t>Es</w:t>
            </w:r>
            <w:r w:rsidRPr="00D6159D">
              <w:rPr>
                <w:rFonts w:cstheme="minorHAnsi"/>
              </w:rPr>
              <w:t xml:space="preserve"> ist die maximale und die minimale Vorlauffrist zu prüfen.</w:t>
            </w:r>
          </w:p>
        </w:tc>
        <w:tc>
          <w:tcPr>
            <w:tcW w:w="1547" w:type="dxa"/>
            <w:tcBorders>
              <w:top w:val="single" w:sz="4" w:space="0" w:color="auto"/>
              <w:left w:val="single" w:sz="4" w:space="0" w:color="000000" w:themeColor="text1"/>
              <w:bottom w:val="dotted" w:sz="4" w:space="0" w:color="auto"/>
              <w:right w:val="single" w:sz="4" w:space="0" w:color="000000" w:themeColor="text1"/>
            </w:tcBorders>
          </w:tcPr>
          <w:p w14:paraId="24E6F454" w14:textId="77777777" w:rsidR="000676AF" w:rsidRPr="00607173" w:rsidRDefault="000676AF" w:rsidP="00741BF5">
            <w:pPr>
              <w:spacing w:after="200" w:line="276" w:lineRule="auto"/>
              <w:rPr>
                <w:rFonts w:eastAsiaTheme="minorEastAsia" w:cstheme="minorHAnsi"/>
              </w:rPr>
            </w:pPr>
            <w:r w:rsidRPr="00607173">
              <w:rPr>
                <w:rFonts w:cstheme="minorHAnsi"/>
              </w:rPr>
              <w:t>nein</w:t>
            </w:r>
            <w:r w:rsidRPr="00607173">
              <w:rPr>
                <w:rFonts w:eastAsiaTheme="minorEastAsia" w:cstheme="minorHAnsi"/>
              </w:rPr>
              <w:t xml:space="preserve"> </w:t>
            </w:r>
          </w:p>
        </w:tc>
        <w:tc>
          <w:tcPr>
            <w:tcW w:w="717" w:type="dxa"/>
            <w:tcBorders>
              <w:top w:val="single" w:sz="4" w:space="0" w:color="auto"/>
              <w:left w:val="single" w:sz="4" w:space="0" w:color="000000" w:themeColor="text1"/>
              <w:bottom w:val="dotted" w:sz="4" w:space="0" w:color="auto"/>
              <w:right w:val="single" w:sz="4" w:space="0" w:color="000000" w:themeColor="text1"/>
            </w:tcBorders>
          </w:tcPr>
          <w:p w14:paraId="4B38061E" w14:textId="77777777" w:rsidR="000676AF" w:rsidRPr="00607173" w:rsidRDefault="000676AF" w:rsidP="00741BF5">
            <w:pPr>
              <w:spacing w:after="200" w:line="276" w:lineRule="auto"/>
              <w:rPr>
                <w:rFonts w:eastAsiaTheme="majorEastAsia" w:cstheme="minorHAnsi"/>
                <w:spacing w:val="6"/>
                <w:kern w:val="32"/>
              </w:rPr>
            </w:pPr>
            <w:r w:rsidRPr="00607173">
              <w:rPr>
                <w:rFonts w:eastAsiaTheme="majorEastAsia" w:cstheme="minorHAnsi"/>
                <w:spacing w:val="6"/>
                <w:kern w:val="32"/>
              </w:rPr>
              <w:t>A22</w:t>
            </w:r>
          </w:p>
        </w:tc>
        <w:tc>
          <w:tcPr>
            <w:tcW w:w="5377" w:type="dxa"/>
            <w:tcBorders>
              <w:top w:val="single" w:sz="4" w:space="0" w:color="auto"/>
              <w:left w:val="single" w:sz="4" w:space="0" w:color="000000" w:themeColor="text1"/>
              <w:bottom w:val="dotted" w:sz="4" w:space="0" w:color="auto"/>
              <w:right w:val="single" w:sz="4" w:space="0" w:color="auto"/>
            </w:tcBorders>
          </w:tcPr>
          <w:p w14:paraId="3F4F914D" w14:textId="77777777" w:rsidR="000676AF" w:rsidRPr="00607173" w:rsidRDefault="000676AF" w:rsidP="00741BF5">
            <w:pPr>
              <w:rPr>
                <w:rFonts w:cstheme="minorHAnsi"/>
              </w:rPr>
            </w:pPr>
            <w:r w:rsidRPr="00607173">
              <w:rPr>
                <w:rFonts w:cstheme="minorHAnsi"/>
              </w:rPr>
              <w:t>Cluster: Ablehnung</w:t>
            </w:r>
          </w:p>
          <w:p w14:paraId="6A862018"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Vorlauffrist wurde nicht eingehalten</w:t>
            </w:r>
          </w:p>
        </w:tc>
      </w:tr>
      <w:tr w:rsidR="000676AF" w:rsidRPr="00607173" w14:paraId="7E9D8AC7" w14:textId="77777777" w:rsidTr="00741BF5">
        <w:tc>
          <w:tcPr>
            <w:tcW w:w="942" w:type="dxa"/>
            <w:vMerge/>
            <w:tcBorders>
              <w:left w:val="single" w:sz="4" w:space="0" w:color="auto"/>
              <w:bottom w:val="single" w:sz="4" w:space="0" w:color="auto"/>
              <w:right w:val="single" w:sz="4" w:space="0" w:color="auto"/>
            </w:tcBorders>
          </w:tcPr>
          <w:p w14:paraId="6ECDB1E1" w14:textId="77777777" w:rsidR="000676AF" w:rsidRPr="00607173" w:rsidRDefault="000676AF" w:rsidP="00741BF5">
            <w:pPr>
              <w:spacing w:after="200" w:line="276" w:lineRule="auto"/>
              <w:rPr>
                <w:rFonts w:cstheme="minorHAnsi"/>
              </w:rPr>
            </w:pPr>
          </w:p>
        </w:tc>
        <w:tc>
          <w:tcPr>
            <w:tcW w:w="5729" w:type="dxa"/>
            <w:vMerge/>
            <w:tcBorders>
              <w:left w:val="single" w:sz="4" w:space="0" w:color="auto"/>
              <w:bottom w:val="single" w:sz="4" w:space="0" w:color="auto"/>
            </w:tcBorders>
          </w:tcPr>
          <w:p w14:paraId="642DF906" w14:textId="77777777" w:rsidR="000676AF" w:rsidRPr="00607173" w:rsidRDefault="000676AF" w:rsidP="00741BF5">
            <w:pPr>
              <w:spacing w:after="200" w:line="276" w:lineRule="auto"/>
              <w:rPr>
                <w:rFonts w:cstheme="minorHAnsi"/>
              </w:rPr>
            </w:pPr>
          </w:p>
        </w:tc>
        <w:tc>
          <w:tcPr>
            <w:tcW w:w="1547" w:type="dxa"/>
            <w:tcBorders>
              <w:top w:val="dotted" w:sz="4" w:space="0" w:color="auto"/>
              <w:left w:val="single" w:sz="4" w:space="0" w:color="000000" w:themeColor="text1"/>
              <w:bottom w:val="single" w:sz="4" w:space="0" w:color="auto"/>
              <w:right w:val="single" w:sz="4" w:space="0" w:color="000000" w:themeColor="text1"/>
            </w:tcBorders>
          </w:tcPr>
          <w:p w14:paraId="52B757C9" w14:textId="2AD0E208" w:rsidR="000676AF" w:rsidRPr="00607173" w:rsidRDefault="000676AF" w:rsidP="00741BF5">
            <w:pPr>
              <w:spacing w:after="200" w:line="276" w:lineRule="auto"/>
              <w:rPr>
                <w:rFonts w:cstheme="minorHAnsi"/>
              </w:rPr>
            </w:pPr>
            <w:r w:rsidRPr="00607173">
              <w:rPr>
                <w:rFonts w:eastAsiaTheme="minorEastAsia" w:cstheme="minorHAnsi"/>
              </w:rPr>
              <w:t xml:space="preserve">ja </w:t>
            </w:r>
            <w:r w:rsidR="00BC7159" w:rsidRPr="00CA7950">
              <w:rPr>
                <w:rFonts w:ascii="Wingdings" w:eastAsia="Wingdings" w:hAnsi="Wingdings" w:cstheme="minorHAnsi"/>
              </w:rPr>
              <w:t></w:t>
            </w:r>
            <w:r w:rsidRPr="00607173">
              <w:rPr>
                <w:rFonts w:eastAsiaTheme="minorEastAsia" w:cstheme="minorHAnsi"/>
              </w:rPr>
              <w:t xml:space="preserve"> 530</w:t>
            </w:r>
          </w:p>
        </w:tc>
        <w:tc>
          <w:tcPr>
            <w:tcW w:w="717" w:type="dxa"/>
            <w:tcBorders>
              <w:top w:val="dotted" w:sz="4" w:space="0" w:color="auto"/>
              <w:left w:val="single" w:sz="4" w:space="0" w:color="000000" w:themeColor="text1"/>
              <w:bottom w:val="single" w:sz="4" w:space="0" w:color="auto"/>
              <w:right w:val="single" w:sz="4" w:space="0" w:color="000000" w:themeColor="text1"/>
            </w:tcBorders>
          </w:tcPr>
          <w:p w14:paraId="5EAF967B" w14:textId="77777777" w:rsidR="000676AF" w:rsidRPr="00607173" w:rsidRDefault="000676AF" w:rsidP="00741BF5">
            <w:pPr>
              <w:spacing w:after="200" w:line="276" w:lineRule="auto"/>
              <w:rPr>
                <w:rFonts w:cstheme="minorHAnsi"/>
              </w:rPr>
            </w:pPr>
          </w:p>
        </w:tc>
        <w:tc>
          <w:tcPr>
            <w:tcW w:w="5377" w:type="dxa"/>
            <w:tcBorders>
              <w:top w:val="dotted" w:sz="4" w:space="0" w:color="auto"/>
              <w:left w:val="single" w:sz="4" w:space="0" w:color="000000" w:themeColor="text1"/>
              <w:bottom w:val="single" w:sz="4" w:space="0" w:color="auto"/>
              <w:right w:val="single" w:sz="4" w:space="0" w:color="auto"/>
            </w:tcBorders>
          </w:tcPr>
          <w:p w14:paraId="112CCC12" w14:textId="77777777" w:rsidR="000676AF" w:rsidRPr="00607173" w:rsidRDefault="000676AF" w:rsidP="00741BF5">
            <w:pPr>
              <w:spacing w:after="200" w:line="276" w:lineRule="auto"/>
              <w:rPr>
                <w:rFonts w:eastAsiaTheme="majorEastAsia" w:cstheme="minorHAnsi"/>
                <w:b/>
                <w:bCs/>
                <w:spacing w:val="6"/>
                <w:kern w:val="32"/>
              </w:rPr>
            </w:pPr>
          </w:p>
        </w:tc>
      </w:tr>
      <w:tr w:rsidR="000676AF" w:rsidRPr="00607173" w14:paraId="0954F45C" w14:textId="77777777" w:rsidTr="00741BF5">
        <w:tc>
          <w:tcPr>
            <w:tcW w:w="942" w:type="dxa"/>
            <w:vMerge w:val="restart"/>
            <w:tcBorders>
              <w:top w:val="single" w:sz="4" w:space="0" w:color="auto"/>
              <w:left w:val="single" w:sz="4" w:space="0" w:color="auto"/>
              <w:bottom w:val="single" w:sz="4" w:space="0" w:color="000000" w:themeColor="text1"/>
              <w:right w:val="single" w:sz="4" w:space="0" w:color="auto"/>
            </w:tcBorders>
          </w:tcPr>
          <w:p w14:paraId="7CE1F5FE" w14:textId="77777777" w:rsidR="000676AF" w:rsidRPr="00607173" w:rsidRDefault="000676AF" w:rsidP="00741BF5">
            <w:pPr>
              <w:spacing w:after="200" w:line="276" w:lineRule="auto"/>
              <w:rPr>
                <w:rFonts w:eastAsiaTheme="majorEastAsia" w:cstheme="minorHAnsi"/>
                <w:b/>
                <w:bCs/>
              </w:rPr>
            </w:pPr>
            <w:r w:rsidRPr="00607173">
              <w:rPr>
                <w:rFonts w:cstheme="minorHAnsi"/>
              </w:rPr>
              <w:t>530</w:t>
            </w:r>
          </w:p>
        </w:tc>
        <w:tc>
          <w:tcPr>
            <w:tcW w:w="5729" w:type="dxa"/>
            <w:vMerge w:val="restart"/>
            <w:tcBorders>
              <w:top w:val="single" w:sz="4" w:space="0" w:color="auto"/>
              <w:left w:val="single" w:sz="4" w:space="0" w:color="auto"/>
              <w:bottom w:val="single" w:sz="4" w:space="0" w:color="000000" w:themeColor="text1"/>
              <w:right w:val="single" w:sz="4" w:space="0" w:color="000000" w:themeColor="text1"/>
            </w:tcBorders>
          </w:tcPr>
          <w:p w14:paraId="03A6FB4D"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Liegt der Transaktionsgrund Stilllegung vor?</w:t>
            </w:r>
          </w:p>
        </w:tc>
        <w:tc>
          <w:tcPr>
            <w:tcW w:w="1547" w:type="dxa"/>
            <w:tcBorders>
              <w:top w:val="single" w:sz="4" w:space="0" w:color="auto"/>
              <w:left w:val="single" w:sz="4" w:space="0" w:color="000000" w:themeColor="text1"/>
              <w:bottom w:val="dotted" w:sz="4" w:space="0" w:color="000000" w:themeColor="text1"/>
              <w:right w:val="single" w:sz="4" w:space="0" w:color="000000" w:themeColor="text1"/>
            </w:tcBorders>
          </w:tcPr>
          <w:p w14:paraId="38036D59" w14:textId="76C4F79E"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540</w:t>
            </w:r>
          </w:p>
        </w:tc>
        <w:tc>
          <w:tcPr>
            <w:tcW w:w="717" w:type="dxa"/>
            <w:tcBorders>
              <w:top w:val="single" w:sz="4" w:space="0" w:color="auto"/>
              <w:left w:val="single" w:sz="4" w:space="0" w:color="000000" w:themeColor="text1"/>
              <w:bottom w:val="dotted" w:sz="4" w:space="0" w:color="000000" w:themeColor="text1"/>
              <w:right w:val="single" w:sz="4" w:space="0" w:color="000000" w:themeColor="text1"/>
            </w:tcBorders>
          </w:tcPr>
          <w:p w14:paraId="7686C7E5" w14:textId="77777777" w:rsidR="000676AF" w:rsidRPr="00607173" w:rsidRDefault="000676AF" w:rsidP="00741BF5">
            <w:pPr>
              <w:spacing w:after="200" w:line="276" w:lineRule="auto"/>
              <w:rPr>
                <w:rFonts w:eastAsiaTheme="majorEastAsia" w:cstheme="minorHAnsi"/>
                <w:b/>
                <w:bCs/>
                <w:spacing w:val="6"/>
                <w:kern w:val="32"/>
              </w:rPr>
            </w:pPr>
          </w:p>
        </w:tc>
        <w:tc>
          <w:tcPr>
            <w:tcW w:w="5377" w:type="dxa"/>
            <w:tcBorders>
              <w:top w:val="single" w:sz="4" w:space="0" w:color="auto"/>
              <w:left w:val="single" w:sz="4" w:space="0" w:color="000000" w:themeColor="text1"/>
              <w:bottom w:val="dotted" w:sz="4" w:space="0" w:color="000000" w:themeColor="text1"/>
              <w:right w:val="single" w:sz="4" w:space="0" w:color="000000" w:themeColor="text1"/>
            </w:tcBorders>
          </w:tcPr>
          <w:p w14:paraId="2BAF90DB" w14:textId="77777777" w:rsidR="000676AF" w:rsidRPr="00607173" w:rsidRDefault="000676AF" w:rsidP="00741BF5">
            <w:pPr>
              <w:spacing w:after="200" w:line="276" w:lineRule="auto"/>
              <w:rPr>
                <w:rFonts w:eastAsiaTheme="majorEastAsia" w:cstheme="minorHAnsi"/>
                <w:b/>
                <w:bCs/>
                <w:spacing w:val="6"/>
                <w:kern w:val="32"/>
              </w:rPr>
            </w:pPr>
          </w:p>
        </w:tc>
      </w:tr>
      <w:tr w:rsidR="000676AF" w:rsidRPr="00607173" w14:paraId="5C363D50" w14:textId="77777777" w:rsidTr="00741BF5">
        <w:tc>
          <w:tcPr>
            <w:tcW w:w="942" w:type="dxa"/>
            <w:vMerge/>
            <w:tcBorders>
              <w:left w:val="single" w:sz="4" w:space="0" w:color="auto"/>
              <w:right w:val="single" w:sz="4" w:space="0" w:color="auto"/>
            </w:tcBorders>
          </w:tcPr>
          <w:p w14:paraId="1B2F15E3" w14:textId="77777777" w:rsidR="000676AF" w:rsidRPr="00607173" w:rsidRDefault="000676AF" w:rsidP="00741BF5">
            <w:pPr>
              <w:spacing w:after="200" w:line="276" w:lineRule="auto"/>
              <w:rPr>
                <w:rFonts w:eastAsiaTheme="majorEastAsia" w:cstheme="minorHAnsi"/>
                <w:b/>
                <w:bCs/>
                <w:spacing w:val="6"/>
                <w:kern w:val="32"/>
              </w:rPr>
            </w:pPr>
          </w:p>
        </w:tc>
        <w:tc>
          <w:tcPr>
            <w:tcW w:w="5729" w:type="dxa"/>
            <w:vMerge/>
            <w:tcBorders>
              <w:left w:val="single" w:sz="4" w:space="0" w:color="auto"/>
            </w:tcBorders>
          </w:tcPr>
          <w:p w14:paraId="78675C3C" w14:textId="77777777" w:rsidR="000676AF" w:rsidRPr="00607173" w:rsidRDefault="000676AF" w:rsidP="00741BF5">
            <w:pPr>
              <w:spacing w:after="200" w:line="276" w:lineRule="auto"/>
              <w:rPr>
                <w:rFonts w:eastAsiaTheme="majorEastAsia" w:cstheme="minorHAnsi"/>
                <w:b/>
                <w:bCs/>
                <w:spacing w:val="6"/>
                <w:kern w:val="32"/>
              </w:rPr>
            </w:pPr>
          </w:p>
        </w:tc>
        <w:tc>
          <w:tcPr>
            <w:tcW w:w="1547" w:type="dxa"/>
            <w:tcBorders>
              <w:top w:val="dotted" w:sz="4" w:space="0" w:color="000000" w:themeColor="text1"/>
              <w:left w:val="single" w:sz="4" w:space="0" w:color="000000" w:themeColor="text1"/>
              <w:bottom w:val="single" w:sz="4" w:space="0" w:color="000000" w:themeColor="text1"/>
              <w:right w:val="single" w:sz="4" w:space="0" w:color="000000" w:themeColor="text1"/>
            </w:tcBorders>
          </w:tcPr>
          <w:p w14:paraId="304A6189" w14:textId="6AE64414"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r w:rsidR="004B71C3">
              <w:rPr>
                <w:rFonts w:cstheme="minorHAnsi"/>
              </w:rPr>
              <w:t>6</w:t>
            </w:r>
            <w:r w:rsidRPr="00607173">
              <w:rPr>
                <w:rFonts w:cstheme="minorHAnsi"/>
              </w:rPr>
              <w:t>0</w:t>
            </w:r>
          </w:p>
        </w:tc>
        <w:tc>
          <w:tcPr>
            <w:tcW w:w="717" w:type="dxa"/>
            <w:tcBorders>
              <w:top w:val="dotted" w:sz="4" w:space="0" w:color="000000" w:themeColor="text1"/>
              <w:left w:val="single" w:sz="4" w:space="0" w:color="000000" w:themeColor="text1"/>
              <w:bottom w:val="single" w:sz="4" w:space="0" w:color="000000" w:themeColor="text1"/>
              <w:right w:val="single" w:sz="4" w:space="0" w:color="000000" w:themeColor="text1"/>
            </w:tcBorders>
          </w:tcPr>
          <w:p w14:paraId="308C8270" w14:textId="77777777" w:rsidR="000676AF" w:rsidRPr="00607173" w:rsidRDefault="000676AF" w:rsidP="00741BF5">
            <w:pPr>
              <w:spacing w:after="200" w:line="276" w:lineRule="auto"/>
              <w:rPr>
                <w:rFonts w:eastAsiaTheme="majorEastAsia" w:cstheme="minorHAnsi"/>
                <w:b/>
                <w:bCs/>
                <w:spacing w:val="6"/>
                <w:kern w:val="32"/>
              </w:rPr>
            </w:pPr>
          </w:p>
        </w:tc>
        <w:tc>
          <w:tcPr>
            <w:tcW w:w="5377" w:type="dxa"/>
            <w:tcBorders>
              <w:top w:val="dotted" w:sz="4" w:space="0" w:color="000000" w:themeColor="text1"/>
              <w:left w:val="single" w:sz="4" w:space="0" w:color="000000" w:themeColor="text1"/>
              <w:bottom w:val="single" w:sz="4" w:space="0" w:color="000000" w:themeColor="text1"/>
              <w:right w:val="single" w:sz="4" w:space="0" w:color="000000" w:themeColor="text1"/>
            </w:tcBorders>
          </w:tcPr>
          <w:p w14:paraId="1974C8F9" w14:textId="77777777" w:rsidR="000676AF" w:rsidRPr="00607173" w:rsidRDefault="000676AF" w:rsidP="00741BF5">
            <w:pPr>
              <w:spacing w:after="200" w:line="276" w:lineRule="auto"/>
              <w:rPr>
                <w:rFonts w:cstheme="minorHAnsi"/>
              </w:rPr>
            </w:pPr>
            <w:r w:rsidRPr="00607173">
              <w:rPr>
                <w:rFonts w:cstheme="minorHAnsi"/>
              </w:rPr>
              <w:t>Hinweis: Es liegt einer der folgenden Transaktionsgründe vor:</w:t>
            </w:r>
          </w:p>
          <w:p w14:paraId="304EBA78" w14:textId="77777777" w:rsidR="000676AF" w:rsidRPr="00607173" w:rsidRDefault="000676AF" w:rsidP="00741BF5">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Abmeldung wg. fehl. Zuordnungsermächtigung aufgrund Deaktivierung vom BKV beim NB</w:t>
            </w:r>
          </w:p>
          <w:p w14:paraId="57546868" w14:textId="77777777" w:rsidR="000676AF" w:rsidRPr="00607173" w:rsidRDefault="000676AF" w:rsidP="00741BF5">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Abmeldung wegen fehl. Zuordnungsermächtigung aufgrund Änderung ZRT</w:t>
            </w:r>
          </w:p>
        </w:tc>
      </w:tr>
      <w:tr w:rsidR="000676AF" w:rsidRPr="00607173" w14:paraId="34B4249B" w14:textId="77777777" w:rsidTr="00741BF5">
        <w:tc>
          <w:tcPr>
            <w:tcW w:w="942" w:type="dxa"/>
            <w:vMerge w:val="restart"/>
            <w:tcBorders>
              <w:top w:val="single" w:sz="4" w:space="0" w:color="000000" w:themeColor="text1"/>
              <w:left w:val="single" w:sz="4" w:space="0" w:color="auto"/>
              <w:right w:val="single" w:sz="4" w:space="0" w:color="auto"/>
            </w:tcBorders>
          </w:tcPr>
          <w:p w14:paraId="27DB169B" w14:textId="77777777" w:rsidR="000676AF" w:rsidRPr="00607173" w:rsidRDefault="000676AF" w:rsidP="00741BF5">
            <w:pPr>
              <w:spacing w:after="200" w:line="276" w:lineRule="auto"/>
              <w:rPr>
                <w:rFonts w:eastAsiaTheme="majorEastAsia" w:cstheme="minorHAnsi"/>
              </w:rPr>
            </w:pPr>
            <w:r w:rsidRPr="00607173">
              <w:rPr>
                <w:rFonts w:eastAsiaTheme="majorEastAsia" w:cstheme="minorHAnsi"/>
              </w:rPr>
              <w:t>540</w:t>
            </w:r>
          </w:p>
        </w:tc>
        <w:tc>
          <w:tcPr>
            <w:tcW w:w="5729" w:type="dxa"/>
            <w:vMerge w:val="restart"/>
            <w:tcBorders>
              <w:top w:val="single" w:sz="4" w:space="0" w:color="000000" w:themeColor="text1"/>
              <w:left w:val="single" w:sz="4" w:space="0" w:color="auto"/>
              <w:right w:val="single" w:sz="4" w:space="0" w:color="000000" w:themeColor="text1"/>
            </w:tcBorders>
          </w:tcPr>
          <w:p w14:paraId="1AFF0B68"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Liegen dem LF Informationen darüber vor, dass die Marktlokation bzw. Tranche nicht</w:t>
            </w:r>
            <w:r w:rsidRPr="00607173">
              <w:rPr>
                <w:rFonts w:cstheme="minorHAnsi"/>
                <w:b/>
                <w:bCs/>
              </w:rPr>
              <w:t xml:space="preserve"> </w:t>
            </w:r>
            <w:r w:rsidRPr="00607173">
              <w:rPr>
                <w:rFonts w:cstheme="minorHAnsi"/>
              </w:rPr>
              <w:t>stillgelegt wird/wurde?</w:t>
            </w:r>
          </w:p>
        </w:tc>
        <w:tc>
          <w:tcPr>
            <w:tcW w:w="154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4565591E" w14:textId="77777777" w:rsidR="000676AF" w:rsidRPr="00607173" w:rsidRDefault="000676AF" w:rsidP="00741BF5">
            <w:pPr>
              <w:spacing w:after="200" w:line="276" w:lineRule="auto"/>
              <w:rPr>
                <w:rFonts w:cstheme="minorHAnsi"/>
              </w:rPr>
            </w:pPr>
            <w:r w:rsidRPr="00607173">
              <w:rPr>
                <w:rFonts w:cstheme="minorHAnsi"/>
              </w:rPr>
              <w:t xml:space="preserve">ja </w:t>
            </w:r>
          </w:p>
        </w:tc>
        <w:tc>
          <w:tcPr>
            <w:tcW w:w="71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5C18A08C" w14:textId="77777777" w:rsidR="000676AF" w:rsidRPr="00607173" w:rsidRDefault="000676AF" w:rsidP="00741BF5">
            <w:pPr>
              <w:spacing w:after="200" w:line="276" w:lineRule="auto"/>
              <w:rPr>
                <w:rFonts w:cstheme="minorHAnsi"/>
              </w:rPr>
            </w:pPr>
            <w:r w:rsidRPr="00607173">
              <w:rPr>
                <w:rFonts w:cstheme="minorHAnsi"/>
              </w:rPr>
              <w:t>A23</w:t>
            </w:r>
          </w:p>
        </w:tc>
        <w:tc>
          <w:tcPr>
            <w:tcW w:w="537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37D41418" w14:textId="77777777" w:rsidR="000676AF" w:rsidRPr="00607173" w:rsidRDefault="000676AF" w:rsidP="00741BF5">
            <w:pPr>
              <w:rPr>
                <w:rFonts w:cstheme="minorHAnsi"/>
              </w:rPr>
            </w:pPr>
            <w:r w:rsidRPr="00607173">
              <w:rPr>
                <w:rFonts w:cstheme="minorHAnsi"/>
              </w:rPr>
              <w:t>Cluster: Ablehnung</w:t>
            </w:r>
            <w:r w:rsidRPr="00607173">
              <w:rPr>
                <w:rFonts w:cstheme="minorHAnsi"/>
              </w:rPr>
              <w:br/>
              <w:t>Dem LF liegen Informationen vor, dass die Marktlokation bzw. Tranche nicht stillgelegt wird/wurde.</w:t>
            </w:r>
          </w:p>
          <w:p w14:paraId="5E13B283" w14:textId="77777777" w:rsidR="000676AF" w:rsidRPr="00607173" w:rsidRDefault="000676AF" w:rsidP="00741BF5">
            <w:pPr>
              <w:spacing w:after="200" w:line="276" w:lineRule="auto"/>
              <w:rPr>
                <w:rFonts w:cstheme="minorHAnsi"/>
              </w:rPr>
            </w:pPr>
            <w:r w:rsidRPr="00607173">
              <w:rPr>
                <w:rFonts w:cstheme="minorHAnsi"/>
              </w:rPr>
              <w:t>Hinweis: Die Informationen sind in der Antwort zu beschreiben/benennen.</w:t>
            </w:r>
          </w:p>
        </w:tc>
      </w:tr>
      <w:tr w:rsidR="000676AF" w:rsidRPr="00607173" w14:paraId="06B42E70" w14:textId="77777777" w:rsidTr="00741BF5">
        <w:tc>
          <w:tcPr>
            <w:tcW w:w="942" w:type="dxa"/>
            <w:vMerge/>
            <w:tcBorders>
              <w:left w:val="single" w:sz="4" w:space="0" w:color="auto"/>
              <w:bottom w:val="single" w:sz="4" w:space="0" w:color="auto"/>
              <w:right w:val="single" w:sz="4" w:space="0" w:color="auto"/>
            </w:tcBorders>
          </w:tcPr>
          <w:p w14:paraId="7DED200D" w14:textId="77777777" w:rsidR="000676AF" w:rsidRPr="00607173" w:rsidRDefault="000676AF" w:rsidP="00741BF5">
            <w:pPr>
              <w:spacing w:after="200" w:line="276" w:lineRule="auto"/>
              <w:rPr>
                <w:rFonts w:eastAsiaTheme="majorEastAsia" w:cstheme="minorHAnsi"/>
                <w:bCs/>
                <w:spacing w:val="6"/>
                <w:kern w:val="32"/>
              </w:rPr>
            </w:pPr>
          </w:p>
        </w:tc>
        <w:tc>
          <w:tcPr>
            <w:tcW w:w="5729" w:type="dxa"/>
            <w:vMerge/>
            <w:tcBorders>
              <w:left w:val="single" w:sz="4" w:space="0" w:color="auto"/>
              <w:bottom w:val="single" w:sz="4" w:space="0" w:color="auto"/>
            </w:tcBorders>
          </w:tcPr>
          <w:p w14:paraId="0CF39972" w14:textId="77777777" w:rsidR="000676AF" w:rsidRPr="00607173" w:rsidRDefault="000676AF" w:rsidP="00741BF5">
            <w:pPr>
              <w:spacing w:after="200" w:line="276" w:lineRule="auto"/>
              <w:rPr>
                <w:rFonts w:eastAsiaTheme="majorEastAsia" w:cstheme="minorHAnsi"/>
                <w:b/>
                <w:bCs/>
                <w:spacing w:val="6"/>
                <w:kern w:val="32"/>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785274AA" w14:textId="53D0EA3C" w:rsidR="000676AF" w:rsidRPr="00607173" w:rsidRDefault="000676AF" w:rsidP="00741BF5">
            <w:pPr>
              <w:spacing w:after="200" w:line="276" w:lineRule="auto"/>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610</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0E529E30" w14:textId="77777777" w:rsidR="000676AF" w:rsidRPr="00607173" w:rsidRDefault="000676AF" w:rsidP="00741BF5">
            <w:pPr>
              <w:spacing w:after="200" w:line="276" w:lineRule="auto"/>
              <w:rPr>
                <w:rFonts w:cstheme="minorHAnsi"/>
              </w:rPr>
            </w:pPr>
          </w:p>
        </w:tc>
        <w:tc>
          <w:tcPr>
            <w:tcW w:w="5377" w:type="dxa"/>
            <w:tcBorders>
              <w:top w:val="dotted" w:sz="4" w:space="0" w:color="000000" w:themeColor="text1"/>
              <w:left w:val="single" w:sz="4" w:space="0" w:color="000000" w:themeColor="text1"/>
              <w:bottom w:val="single" w:sz="4" w:space="0" w:color="auto"/>
              <w:right w:val="single" w:sz="4" w:space="0" w:color="000000" w:themeColor="text1"/>
            </w:tcBorders>
          </w:tcPr>
          <w:p w14:paraId="128B57CE" w14:textId="77777777" w:rsidR="000676AF" w:rsidRPr="00607173" w:rsidRDefault="000676AF" w:rsidP="00741BF5">
            <w:pPr>
              <w:spacing w:after="200" w:line="276" w:lineRule="auto"/>
              <w:rPr>
                <w:rFonts w:cstheme="minorHAnsi"/>
              </w:rPr>
            </w:pPr>
          </w:p>
        </w:tc>
      </w:tr>
      <w:tr w:rsidR="000676AF" w:rsidRPr="00607173" w14:paraId="5C7BA03D" w14:textId="77777777" w:rsidTr="00741BF5">
        <w:tc>
          <w:tcPr>
            <w:tcW w:w="942" w:type="dxa"/>
            <w:vMerge w:val="restart"/>
            <w:tcBorders>
              <w:top w:val="single" w:sz="4" w:space="0" w:color="auto"/>
              <w:left w:val="single" w:sz="4" w:space="0" w:color="auto"/>
              <w:right w:val="single" w:sz="4" w:space="0" w:color="auto"/>
            </w:tcBorders>
          </w:tcPr>
          <w:p w14:paraId="68106EA4" w14:textId="77777777" w:rsidR="000676AF" w:rsidRPr="00607173" w:rsidRDefault="000676AF" w:rsidP="00741BF5">
            <w:pPr>
              <w:spacing w:after="200" w:line="276" w:lineRule="auto"/>
              <w:rPr>
                <w:rFonts w:cstheme="minorHAnsi"/>
              </w:rPr>
            </w:pPr>
            <w:r w:rsidRPr="00607173">
              <w:rPr>
                <w:rFonts w:cstheme="minorHAnsi"/>
              </w:rPr>
              <w:lastRenderedPageBreak/>
              <w:t>560</w:t>
            </w:r>
          </w:p>
        </w:tc>
        <w:tc>
          <w:tcPr>
            <w:tcW w:w="5729" w:type="dxa"/>
            <w:vMerge w:val="restart"/>
            <w:tcBorders>
              <w:top w:val="single" w:sz="4" w:space="0" w:color="auto"/>
              <w:left w:val="single" w:sz="4" w:space="0" w:color="auto"/>
              <w:right w:val="single" w:sz="4" w:space="0" w:color="000000" w:themeColor="text1"/>
            </w:tcBorders>
          </w:tcPr>
          <w:p w14:paraId="2652F982" w14:textId="77777777" w:rsidR="00D33412" w:rsidRDefault="000676AF" w:rsidP="00741BF5">
            <w:pPr>
              <w:spacing w:after="200" w:line="276" w:lineRule="auto"/>
              <w:rPr>
                <w:rFonts w:cstheme="minorHAnsi"/>
              </w:rPr>
            </w:pPr>
            <w:r w:rsidRPr="00607173">
              <w:rPr>
                <w:rFonts w:cstheme="minorHAnsi"/>
              </w:rPr>
              <w:t xml:space="preserve">Liegt der Transaktionsgrund </w:t>
            </w:r>
          </w:p>
          <w:p w14:paraId="59717EB1" w14:textId="36659833" w:rsidR="000676AF" w:rsidRPr="00D33412" w:rsidRDefault="000676AF" w:rsidP="00C2577B">
            <w:pPr>
              <w:pStyle w:val="Listenabsatz"/>
              <w:numPr>
                <w:ilvl w:val="0"/>
                <w:numId w:val="45"/>
              </w:numPr>
              <w:spacing w:after="200" w:line="240" w:lineRule="auto"/>
              <w:rPr>
                <w:rFonts w:cstheme="minorHAnsi"/>
              </w:rPr>
            </w:pPr>
            <w:r w:rsidRPr="003838B4">
              <w:rPr>
                <w:rFonts w:asciiTheme="minorHAnsi" w:hAnsiTheme="minorHAnsi" w:cstheme="minorHAnsi"/>
                <w:sz w:val="24"/>
              </w:rPr>
              <w:t>Abmeldung wegen fehl. Zuordnungsermächtigung aufgrund Änderung ZRT vor?</w:t>
            </w:r>
          </w:p>
        </w:tc>
        <w:tc>
          <w:tcPr>
            <w:tcW w:w="1547" w:type="dxa"/>
            <w:tcBorders>
              <w:top w:val="single" w:sz="4" w:space="0" w:color="auto"/>
              <w:left w:val="single" w:sz="4" w:space="0" w:color="000000" w:themeColor="text1"/>
              <w:bottom w:val="dotted" w:sz="4" w:space="0" w:color="auto"/>
              <w:right w:val="single" w:sz="4" w:space="0" w:color="000000" w:themeColor="text1"/>
            </w:tcBorders>
          </w:tcPr>
          <w:p w14:paraId="72162277" w14:textId="33335035" w:rsidR="000676AF" w:rsidRPr="00607173" w:rsidRDefault="000676AF" w:rsidP="00741BF5">
            <w:pPr>
              <w:spacing w:after="200" w:line="276" w:lineRule="auto"/>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BE597A">
              <w:rPr>
                <w:rFonts w:cstheme="minorHAnsi"/>
              </w:rPr>
              <w:t>570</w:t>
            </w:r>
          </w:p>
        </w:tc>
        <w:tc>
          <w:tcPr>
            <w:tcW w:w="717" w:type="dxa"/>
            <w:tcBorders>
              <w:top w:val="single" w:sz="4" w:space="0" w:color="auto"/>
              <w:left w:val="single" w:sz="4" w:space="0" w:color="000000" w:themeColor="text1"/>
              <w:bottom w:val="dotted" w:sz="4" w:space="0" w:color="auto"/>
              <w:right w:val="single" w:sz="4" w:space="0" w:color="000000" w:themeColor="text1"/>
            </w:tcBorders>
          </w:tcPr>
          <w:p w14:paraId="56352B16" w14:textId="77777777" w:rsidR="000676AF" w:rsidRPr="00607173" w:rsidRDefault="000676AF" w:rsidP="00741BF5">
            <w:pPr>
              <w:spacing w:after="200" w:line="276" w:lineRule="auto"/>
              <w:rPr>
                <w:rFonts w:cstheme="minorHAnsi"/>
              </w:rPr>
            </w:pPr>
          </w:p>
        </w:tc>
        <w:tc>
          <w:tcPr>
            <w:tcW w:w="5377" w:type="dxa"/>
            <w:tcBorders>
              <w:top w:val="single" w:sz="4" w:space="0" w:color="auto"/>
              <w:left w:val="single" w:sz="4" w:space="0" w:color="000000" w:themeColor="text1"/>
              <w:bottom w:val="dotted" w:sz="4" w:space="0" w:color="auto"/>
              <w:right w:val="single" w:sz="4" w:space="0" w:color="000000" w:themeColor="text1"/>
            </w:tcBorders>
          </w:tcPr>
          <w:p w14:paraId="50C2CE92" w14:textId="77777777" w:rsidR="000676AF" w:rsidRPr="00607173" w:rsidRDefault="000676AF" w:rsidP="00741BF5">
            <w:pPr>
              <w:spacing w:after="200" w:line="276" w:lineRule="auto"/>
              <w:rPr>
                <w:rFonts w:cstheme="minorHAnsi"/>
              </w:rPr>
            </w:pPr>
          </w:p>
        </w:tc>
      </w:tr>
      <w:tr w:rsidR="000676AF" w:rsidRPr="00607173" w14:paraId="286447C6" w14:textId="77777777" w:rsidTr="00741BF5">
        <w:tc>
          <w:tcPr>
            <w:tcW w:w="942" w:type="dxa"/>
            <w:vMerge/>
            <w:tcBorders>
              <w:left w:val="single" w:sz="4" w:space="0" w:color="auto"/>
              <w:right w:val="single" w:sz="4" w:space="0" w:color="auto"/>
            </w:tcBorders>
          </w:tcPr>
          <w:p w14:paraId="0DBF1EE7" w14:textId="77777777" w:rsidR="000676AF" w:rsidRPr="00607173" w:rsidRDefault="000676AF" w:rsidP="00741BF5">
            <w:pPr>
              <w:spacing w:after="200" w:line="276" w:lineRule="auto"/>
              <w:rPr>
                <w:rFonts w:cstheme="minorHAnsi"/>
                <w:bCs/>
              </w:rPr>
            </w:pPr>
          </w:p>
        </w:tc>
        <w:tc>
          <w:tcPr>
            <w:tcW w:w="5729" w:type="dxa"/>
            <w:vMerge/>
            <w:tcBorders>
              <w:left w:val="single" w:sz="4" w:space="0" w:color="auto"/>
            </w:tcBorders>
          </w:tcPr>
          <w:p w14:paraId="7811361E" w14:textId="77777777" w:rsidR="000676AF" w:rsidRPr="00607173" w:rsidRDefault="000676AF" w:rsidP="00741BF5">
            <w:pPr>
              <w:spacing w:after="200" w:line="276" w:lineRule="auto"/>
              <w:rPr>
                <w:rFonts w:cstheme="minorHAnsi"/>
              </w:rPr>
            </w:pPr>
          </w:p>
        </w:tc>
        <w:tc>
          <w:tcPr>
            <w:tcW w:w="1547" w:type="dxa"/>
            <w:tcBorders>
              <w:top w:val="dotted" w:sz="4" w:space="0" w:color="auto"/>
              <w:left w:val="single" w:sz="4" w:space="0" w:color="000000" w:themeColor="text1"/>
              <w:bottom w:val="single" w:sz="4" w:space="0" w:color="auto"/>
              <w:right w:val="single" w:sz="4" w:space="0" w:color="000000" w:themeColor="text1"/>
            </w:tcBorders>
          </w:tcPr>
          <w:p w14:paraId="47561190" w14:textId="1C60FBC6" w:rsidR="000676AF" w:rsidRPr="00607173" w:rsidRDefault="000676AF" w:rsidP="00741BF5">
            <w:pPr>
              <w:spacing w:after="200" w:line="276" w:lineRule="auto"/>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BE597A">
              <w:rPr>
                <w:rFonts w:cstheme="minorHAnsi"/>
              </w:rPr>
              <w:t>565</w:t>
            </w:r>
          </w:p>
        </w:tc>
        <w:tc>
          <w:tcPr>
            <w:tcW w:w="717" w:type="dxa"/>
            <w:tcBorders>
              <w:top w:val="dotted" w:sz="4" w:space="0" w:color="auto"/>
              <w:left w:val="single" w:sz="4" w:space="0" w:color="000000" w:themeColor="text1"/>
              <w:bottom w:val="single" w:sz="4" w:space="0" w:color="auto"/>
              <w:right w:val="single" w:sz="4" w:space="0" w:color="000000" w:themeColor="text1"/>
            </w:tcBorders>
          </w:tcPr>
          <w:p w14:paraId="4BEC941C" w14:textId="77777777" w:rsidR="000676AF" w:rsidRPr="00607173" w:rsidRDefault="000676AF" w:rsidP="00741BF5">
            <w:pPr>
              <w:spacing w:after="200" w:line="276" w:lineRule="auto"/>
              <w:rPr>
                <w:rFonts w:cstheme="minorHAnsi"/>
              </w:rPr>
            </w:pPr>
          </w:p>
        </w:tc>
        <w:tc>
          <w:tcPr>
            <w:tcW w:w="5377" w:type="dxa"/>
            <w:tcBorders>
              <w:top w:val="dotted" w:sz="4" w:space="0" w:color="auto"/>
              <w:left w:val="single" w:sz="4" w:space="0" w:color="000000" w:themeColor="text1"/>
              <w:bottom w:val="single" w:sz="4" w:space="0" w:color="auto"/>
              <w:right w:val="single" w:sz="4" w:space="0" w:color="000000" w:themeColor="text1"/>
            </w:tcBorders>
          </w:tcPr>
          <w:p w14:paraId="4DFAC4FF" w14:textId="77777777" w:rsidR="000676AF" w:rsidRPr="00607173" w:rsidRDefault="000676AF" w:rsidP="00741BF5">
            <w:pPr>
              <w:spacing w:after="200" w:line="276" w:lineRule="auto"/>
              <w:rPr>
                <w:rFonts w:cstheme="minorHAnsi"/>
              </w:rPr>
            </w:pPr>
            <w:r w:rsidRPr="00607173">
              <w:rPr>
                <w:rFonts w:cstheme="minorHAnsi"/>
              </w:rPr>
              <w:t>Hinweis: Es liegt der Transaktionsgrund „Abmeldung wg. fehl. Zuordnungsermächtigung“ aufgrund Deaktivierung vom BKV beim NB vor.</w:t>
            </w:r>
          </w:p>
        </w:tc>
      </w:tr>
      <w:tr w:rsidR="00175E94" w:rsidRPr="00607173" w14:paraId="6ED7391A" w14:textId="77777777" w:rsidTr="00741BF5">
        <w:tc>
          <w:tcPr>
            <w:tcW w:w="942" w:type="dxa"/>
            <w:vMerge w:val="restart"/>
            <w:tcBorders>
              <w:top w:val="single" w:sz="4" w:space="0" w:color="000000" w:themeColor="text1"/>
              <w:left w:val="single" w:sz="4" w:space="0" w:color="auto"/>
              <w:right w:val="single" w:sz="4" w:space="0" w:color="auto"/>
            </w:tcBorders>
          </w:tcPr>
          <w:p w14:paraId="3C339264" w14:textId="7D641E0B" w:rsidR="00175E94" w:rsidRPr="00607173" w:rsidRDefault="00175E94" w:rsidP="00175E94">
            <w:pPr>
              <w:spacing w:after="200" w:line="276" w:lineRule="auto"/>
              <w:rPr>
                <w:rFonts w:cstheme="minorHAnsi"/>
              </w:rPr>
            </w:pPr>
            <w:r>
              <w:rPr>
                <w:rFonts w:cstheme="minorHAnsi"/>
              </w:rPr>
              <w:t>565</w:t>
            </w:r>
          </w:p>
        </w:tc>
        <w:tc>
          <w:tcPr>
            <w:tcW w:w="5729" w:type="dxa"/>
            <w:vMerge w:val="restart"/>
            <w:tcBorders>
              <w:top w:val="single" w:sz="4" w:space="0" w:color="000000" w:themeColor="text1"/>
              <w:left w:val="single" w:sz="4" w:space="0" w:color="auto"/>
              <w:right w:val="single" w:sz="4" w:space="0" w:color="000000" w:themeColor="text1"/>
            </w:tcBorders>
          </w:tcPr>
          <w:p w14:paraId="2183DDFF" w14:textId="5919C000" w:rsidR="00175E94" w:rsidRPr="00607173" w:rsidRDefault="00175E94" w:rsidP="00175E94">
            <w:pPr>
              <w:spacing w:after="200" w:line="276" w:lineRule="auto"/>
              <w:rPr>
                <w:rFonts w:cstheme="minorHAnsi"/>
              </w:rPr>
            </w:pPr>
            <w:r w:rsidRPr="00607173">
              <w:rPr>
                <w:rFonts w:cstheme="minorHAnsi"/>
              </w:rPr>
              <w:t xml:space="preserve">Ist das angegebene Datum „Lieferende“ der </w:t>
            </w:r>
            <w:r w:rsidR="003838B4">
              <w:rPr>
                <w:rFonts w:cstheme="minorHAnsi"/>
              </w:rPr>
              <w:t xml:space="preserve">nächste </w:t>
            </w:r>
            <w:r w:rsidRPr="00607173">
              <w:rPr>
                <w:rFonts w:cstheme="minorHAnsi"/>
              </w:rPr>
              <w:t xml:space="preserve">1. eines Kalendermonats 00:00 Uhr? </w:t>
            </w:r>
          </w:p>
        </w:tc>
        <w:tc>
          <w:tcPr>
            <w:tcW w:w="1547" w:type="dxa"/>
            <w:tcBorders>
              <w:top w:val="single" w:sz="4" w:space="0" w:color="000000" w:themeColor="text1"/>
              <w:left w:val="single" w:sz="4" w:space="0" w:color="000000" w:themeColor="text1"/>
              <w:bottom w:val="dotted" w:sz="4" w:space="0" w:color="auto"/>
              <w:right w:val="single" w:sz="4" w:space="0" w:color="000000" w:themeColor="text1"/>
            </w:tcBorders>
          </w:tcPr>
          <w:p w14:paraId="5AE8470B" w14:textId="72B30743" w:rsidR="00175E94" w:rsidRPr="00607173" w:rsidRDefault="00175E94" w:rsidP="00175E94">
            <w:pPr>
              <w:spacing w:after="200" w:line="276" w:lineRule="auto"/>
              <w:rPr>
                <w:rFonts w:cstheme="minorHAnsi"/>
              </w:rPr>
            </w:pPr>
            <w:r w:rsidRPr="00607173">
              <w:rPr>
                <w:rFonts w:cstheme="minorHAnsi"/>
              </w:rPr>
              <w:t>nein</w:t>
            </w:r>
          </w:p>
        </w:tc>
        <w:tc>
          <w:tcPr>
            <w:tcW w:w="717" w:type="dxa"/>
            <w:tcBorders>
              <w:top w:val="single" w:sz="4" w:space="0" w:color="000000" w:themeColor="text1"/>
              <w:left w:val="single" w:sz="4" w:space="0" w:color="000000" w:themeColor="text1"/>
              <w:bottom w:val="dotted" w:sz="4" w:space="0" w:color="auto"/>
              <w:right w:val="single" w:sz="4" w:space="0" w:color="000000" w:themeColor="text1"/>
            </w:tcBorders>
          </w:tcPr>
          <w:p w14:paraId="1BFA4ECF" w14:textId="592A93E4" w:rsidR="00175E94" w:rsidRPr="00607173" w:rsidRDefault="00175E94" w:rsidP="00175E94">
            <w:pPr>
              <w:spacing w:after="200" w:line="276" w:lineRule="auto"/>
              <w:rPr>
                <w:rFonts w:cstheme="minorHAnsi"/>
              </w:rPr>
            </w:pPr>
            <w:r w:rsidRPr="00607173">
              <w:rPr>
                <w:rFonts w:cstheme="minorHAnsi"/>
              </w:rPr>
              <w:t>A24</w:t>
            </w:r>
          </w:p>
        </w:tc>
        <w:tc>
          <w:tcPr>
            <w:tcW w:w="5377" w:type="dxa"/>
            <w:tcBorders>
              <w:top w:val="single" w:sz="4" w:space="0" w:color="000000" w:themeColor="text1"/>
              <w:left w:val="single" w:sz="4" w:space="0" w:color="000000" w:themeColor="text1"/>
              <w:bottom w:val="dotted" w:sz="4" w:space="0" w:color="auto"/>
              <w:right w:val="single" w:sz="4" w:space="0" w:color="000000" w:themeColor="text1"/>
            </w:tcBorders>
          </w:tcPr>
          <w:p w14:paraId="51788A16" w14:textId="77777777" w:rsidR="00175E94" w:rsidRPr="00607173" w:rsidRDefault="00175E94" w:rsidP="00175E94">
            <w:pPr>
              <w:spacing w:after="200" w:line="276" w:lineRule="auto"/>
              <w:rPr>
                <w:rFonts w:cstheme="minorHAnsi"/>
              </w:rPr>
            </w:pPr>
            <w:r w:rsidRPr="00607173">
              <w:rPr>
                <w:rFonts w:cstheme="minorHAnsi"/>
              </w:rPr>
              <w:t>Cluster: Ablehnung</w:t>
            </w:r>
          </w:p>
          <w:p w14:paraId="6CAE1E8F" w14:textId="18565C4A" w:rsidR="00175E94" w:rsidRPr="00607173" w:rsidRDefault="00175E94" w:rsidP="00175E94">
            <w:pPr>
              <w:spacing w:after="200" w:line="276" w:lineRule="auto"/>
              <w:rPr>
                <w:rFonts w:cstheme="minorHAnsi"/>
              </w:rPr>
            </w:pPr>
            <w:r w:rsidRPr="00607173">
              <w:rPr>
                <w:rFonts w:cstheme="minorHAnsi"/>
              </w:rPr>
              <w:t>Das Lieferende muss auf dem 1. eines Kalendermonats 00:00 Uhr liegen.</w:t>
            </w:r>
          </w:p>
        </w:tc>
      </w:tr>
      <w:tr w:rsidR="00175E94" w:rsidRPr="00607173" w14:paraId="34FC1DA9" w14:textId="77777777" w:rsidTr="00D33412">
        <w:tc>
          <w:tcPr>
            <w:tcW w:w="942" w:type="dxa"/>
            <w:vMerge/>
            <w:tcBorders>
              <w:left w:val="single" w:sz="4" w:space="0" w:color="auto"/>
              <w:right w:val="single" w:sz="4" w:space="0" w:color="auto"/>
            </w:tcBorders>
          </w:tcPr>
          <w:p w14:paraId="308BB529" w14:textId="77777777" w:rsidR="00175E94" w:rsidRPr="00607173" w:rsidRDefault="00175E94" w:rsidP="00175E94">
            <w:pPr>
              <w:spacing w:after="200" w:line="276" w:lineRule="auto"/>
              <w:rPr>
                <w:rFonts w:cstheme="minorHAnsi"/>
              </w:rPr>
            </w:pPr>
          </w:p>
        </w:tc>
        <w:tc>
          <w:tcPr>
            <w:tcW w:w="5729" w:type="dxa"/>
            <w:vMerge/>
            <w:tcBorders>
              <w:left w:val="single" w:sz="4" w:space="0" w:color="auto"/>
              <w:right w:val="single" w:sz="4" w:space="0" w:color="000000" w:themeColor="text1"/>
            </w:tcBorders>
          </w:tcPr>
          <w:p w14:paraId="7AB1B9F6" w14:textId="77777777" w:rsidR="00175E94" w:rsidRPr="00607173" w:rsidRDefault="00175E94" w:rsidP="00175E94">
            <w:pPr>
              <w:spacing w:after="200" w:line="276" w:lineRule="auto"/>
              <w:rPr>
                <w:rFonts w:cstheme="minorHAnsi"/>
              </w:rPr>
            </w:pPr>
          </w:p>
        </w:tc>
        <w:tc>
          <w:tcPr>
            <w:tcW w:w="1547" w:type="dxa"/>
            <w:tcBorders>
              <w:top w:val="dotted" w:sz="4" w:space="0" w:color="auto"/>
              <w:left w:val="single" w:sz="4" w:space="0" w:color="000000" w:themeColor="text1"/>
              <w:bottom w:val="dotted" w:sz="4" w:space="0" w:color="auto"/>
              <w:right w:val="single" w:sz="4" w:space="0" w:color="000000" w:themeColor="text1"/>
            </w:tcBorders>
          </w:tcPr>
          <w:p w14:paraId="0F380AEE" w14:textId="15446E80" w:rsidR="00175E94" w:rsidRPr="00607173" w:rsidRDefault="00175E94" w:rsidP="00175E94">
            <w:pPr>
              <w:spacing w:after="200" w:line="276" w:lineRule="auto"/>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5</w:t>
            </w:r>
            <w:r w:rsidR="003838B4">
              <w:rPr>
                <w:rFonts w:cstheme="minorHAnsi"/>
              </w:rPr>
              <w:t>8</w:t>
            </w:r>
            <w:r w:rsidRPr="00607173">
              <w:rPr>
                <w:rFonts w:cstheme="minorHAnsi"/>
              </w:rPr>
              <w:t>0</w:t>
            </w:r>
          </w:p>
        </w:tc>
        <w:tc>
          <w:tcPr>
            <w:tcW w:w="717" w:type="dxa"/>
            <w:tcBorders>
              <w:top w:val="dotted" w:sz="4" w:space="0" w:color="auto"/>
              <w:left w:val="single" w:sz="4" w:space="0" w:color="000000" w:themeColor="text1"/>
              <w:bottom w:val="dotted" w:sz="4" w:space="0" w:color="auto"/>
              <w:right w:val="single" w:sz="4" w:space="0" w:color="000000" w:themeColor="text1"/>
            </w:tcBorders>
          </w:tcPr>
          <w:p w14:paraId="740809F9" w14:textId="77777777" w:rsidR="00175E94" w:rsidRPr="00607173" w:rsidRDefault="00175E94" w:rsidP="00175E94">
            <w:pPr>
              <w:spacing w:after="200" w:line="276" w:lineRule="auto"/>
              <w:rPr>
                <w:rFonts w:cstheme="minorHAnsi"/>
              </w:rPr>
            </w:pPr>
          </w:p>
        </w:tc>
        <w:tc>
          <w:tcPr>
            <w:tcW w:w="5377" w:type="dxa"/>
            <w:tcBorders>
              <w:top w:val="dotted" w:sz="4" w:space="0" w:color="auto"/>
              <w:left w:val="single" w:sz="4" w:space="0" w:color="000000" w:themeColor="text1"/>
              <w:bottom w:val="dotted" w:sz="4" w:space="0" w:color="auto"/>
              <w:right w:val="single" w:sz="4" w:space="0" w:color="000000" w:themeColor="text1"/>
            </w:tcBorders>
          </w:tcPr>
          <w:p w14:paraId="73739A87" w14:textId="77777777" w:rsidR="00175E94" w:rsidRPr="00607173" w:rsidRDefault="00175E94" w:rsidP="00175E94">
            <w:pPr>
              <w:spacing w:after="200" w:line="276" w:lineRule="auto"/>
              <w:rPr>
                <w:rFonts w:cstheme="minorHAnsi"/>
              </w:rPr>
            </w:pPr>
          </w:p>
        </w:tc>
      </w:tr>
      <w:tr w:rsidR="000676AF" w:rsidRPr="00607173" w14:paraId="2C7E6B30" w14:textId="77777777" w:rsidTr="00741BF5">
        <w:tc>
          <w:tcPr>
            <w:tcW w:w="942" w:type="dxa"/>
            <w:vMerge w:val="restart"/>
            <w:tcBorders>
              <w:top w:val="single" w:sz="4" w:space="0" w:color="000000" w:themeColor="text1"/>
              <w:left w:val="single" w:sz="4" w:space="0" w:color="auto"/>
              <w:right w:val="single" w:sz="4" w:space="0" w:color="auto"/>
            </w:tcBorders>
          </w:tcPr>
          <w:p w14:paraId="2A22484E" w14:textId="77777777" w:rsidR="000676AF" w:rsidRPr="00607173" w:rsidRDefault="000676AF" w:rsidP="00741BF5">
            <w:pPr>
              <w:spacing w:after="200" w:line="276" w:lineRule="auto"/>
              <w:rPr>
                <w:rFonts w:cstheme="minorHAnsi"/>
              </w:rPr>
            </w:pPr>
            <w:r w:rsidRPr="00607173">
              <w:rPr>
                <w:rFonts w:cstheme="minorHAnsi"/>
              </w:rPr>
              <w:t>570</w:t>
            </w:r>
          </w:p>
        </w:tc>
        <w:tc>
          <w:tcPr>
            <w:tcW w:w="5729" w:type="dxa"/>
            <w:vMerge w:val="restart"/>
            <w:tcBorders>
              <w:top w:val="single" w:sz="4" w:space="0" w:color="000000" w:themeColor="text1"/>
              <w:left w:val="single" w:sz="4" w:space="0" w:color="auto"/>
              <w:right w:val="single" w:sz="4" w:space="0" w:color="000000" w:themeColor="text1"/>
            </w:tcBorders>
          </w:tcPr>
          <w:p w14:paraId="0118B941" w14:textId="648F4779" w:rsidR="000676AF" w:rsidRPr="00607173" w:rsidRDefault="000676AF" w:rsidP="00741BF5">
            <w:pPr>
              <w:spacing w:after="200" w:line="276" w:lineRule="auto"/>
              <w:rPr>
                <w:rFonts w:cstheme="minorHAnsi"/>
              </w:rPr>
            </w:pPr>
            <w:r w:rsidRPr="00607173">
              <w:rPr>
                <w:rFonts w:cstheme="minorHAnsi"/>
              </w:rPr>
              <w:t xml:space="preserve">Wurde der Zeitreihentyp </w:t>
            </w:r>
            <w:r w:rsidR="003D7A86" w:rsidRPr="003D7A86">
              <w:rPr>
                <w:rFonts w:cstheme="minorHAnsi"/>
              </w:rPr>
              <w:t xml:space="preserve">zum übermittelten Lieferende </w:t>
            </w:r>
            <w:r w:rsidRPr="00607173">
              <w:rPr>
                <w:rFonts w:cstheme="minorHAnsi"/>
              </w:rPr>
              <w:t xml:space="preserve">an der betreffenden Marktlokation bzw. Tranche auf einen ZRT geändert, für welchen </w:t>
            </w:r>
            <w:r w:rsidR="00CE0841" w:rsidRPr="00607173">
              <w:rPr>
                <w:rFonts w:cstheme="minorHAnsi"/>
              </w:rPr>
              <w:t xml:space="preserve">aus Sicht des LF dem NB </w:t>
            </w:r>
            <w:r w:rsidRPr="00607173">
              <w:rPr>
                <w:rFonts w:cstheme="minorHAnsi"/>
              </w:rPr>
              <w:t xml:space="preserve">eine Zuordnungsermächtigung </w:t>
            </w:r>
            <w:r w:rsidR="00CE0841" w:rsidRPr="00607173">
              <w:rPr>
                <w:rFonts w:cstheme="minorHAnsi"/>
              </w:rPr>
              <w:t>vorliegen müsste</w:t>
            </w:r>
            <w:r w:rsidRPr="00607173">
              <w:rPr>
                <w:rFonts w:cstheme="minorHAnsi"/>
              </w:rPr>
              <w:t>?</w:t>
            </w:r>
          </w:p>
          <w:p w14:paraId="03B417C7" w14:textId="73CAC7D4" w:rsidR="00CF1DD3" w:rsidRPr="000C3DB1" w:rsidRDefault="00CF1DD3" w:rsidP="000C3DB1">
            <w:pPr>
              <w:spacing w:after="200" w:line="276" w:lineRule="auto"/>
              <w:rPr>
                <w:rFonts w:cstheme="minorHAnsi"/>
              </w:rPr>
            </w:pPr>
            <w:r w:rsidRPr="00607173">
              <w:rPr>
                <w:rFonts w:cstheme="minorHAnsi"/>
              </w:rPr>
              <w:t>Hinweis</w:t>
            </w:r>
            <w:r w:rsidR="003D7A86">
              <w:rPr>
                <w:rFonts w:cstheme="minorHAnsi"/>
              </w:rPr>
              <w:t>e</w:t>
            </w:r>
            <w:r w:rsidRPr="00607173">
              <w:rPr>
                <w:rFonts w:cstheme="minorHAnsi"/>
              </w:rPr>
              <w:t>:</w:t>
            </w:r>
            <w:r w:rsidR="007721F9">
              <w:rPr>
                <w:rFonts w:cstheme="minorHAnsi"/>
              </w:rPr>
              <w:br/>
            </w:r>
            <w:r w:rsidR="000C3DB1">
              <w:rPr>
                <w:rFonts w:cstheme="minorHAnsi"/>
              </w:rPr>
              <w:t xml:space="preserve">- </w:t>
            </w:r>
            <w:r w:rsidRPr="000C3DB1">
              <w:rPr>
                <w:rFonts w:cstheme="minorHAnsi"/>
              </w:rPr>
              <w:t>Es besteht voraussichtlich ein Datenschiefstand zur Zuordnungsermächtigung zwischen NB und LF.</w:t>
            </w:r>
          </w:p>
          <w:p w14:paraId="003C95DB" w14:textId="5E03E3C5" w:rsidR="003D7A86" w:rsidRPr="000C3DB1" w:rsidRDefault="000C3DB1" w:rsidP="000C3DB1">
            <w:pPr>
              <w:spacing w:after="200" w:line="276" w:lineRule="auto"/>
              <w:rPr>
                <w:rFonts w:cstheme="minorHAnsi"/>
              </w:rPr>
            </w:pPr>
            <w:r>
              <w:rPr>
                <w:rFonts w:cstheme="minorHAnsi"/>
              </w:rPr>
              <w:t xml:space="preserve">- </w:t>
            </w:r>
            <w:r w:rsidR="000F7EAC" w:rsidRPr="000C3DB1">
              <w:rPr>
                <w:rFonts w:cstheme="minorHAnsi"/>
              </w:rPr>
              <w:t>Liegt keine Änderung des Zeitreihentyps zum übermittelten Lieferende vor, ist die Frage mit ja zu beantworten.</w:t>
            </w:r>
          </w:p>
        </w:tc>
        <w:tc>
          <w:tcPr>
            <w:tcW w:w="1547" w:type="dxa"/>
            <w:tcBorders>
              <w:top w:val="single" w:sz="4" w:space="0" w:color="000000" w:themeColor="text1"/>
              <w:left w:val="single" w:sz="4" w:space="0" w:color="000000" w:themeColor="text1"/>
              <w:bottom w:val="dotted" w:sz="4" w:space="0" w:color="auto"/>
              <w:right w:val="single" w:sz="4" w:space="0" w:color="000000" w:themeColor="text1"/>
            </w:tcBorders>
          </w:tcPr>
          <w:p w14:paraId="2F4DAAE8" w14:textId="77777777" w:rsidR="000676AF" w:rsidRPr="00607173" w:rsidRDefault="000676AF" w:rsidP="00741BF5">
            <w:pPr>
              <w:spacing w:after="200" w:line="276" w:lineRule="auto"/>
              <w:rPr>
                <w:rFonts w:cstheme="minorHAnsi"/>
              </w:rPr>
            </w:pPr>
            <w:r w:rsidRPr="00607173">
              <w:rPr>
                <w:rFonts w:cstheme="minorHAnsi"/>
              </w:rPr>
              <w:t xml:space="preserve">ja </w:t>
            </w:r>
          </w:p>
        </w:tc>
        <w:tc>
          <w:tcPr>
            <w:tcW w:w="717" w:type="dxa"/>
            <w:tcBorders>
              <w:top w:val="single" w:sz="4" w:space="0" w:color="000000" w:themeColor="text1"/>
              <w:left w:val="single" w:sz="4" w:space="0" w:color="000000" w:themeColor="text1"/>
              <w:bottom w:val="dotted" w:sz="4" w:space="0" w:color="auto"/>
              <w:right w:val="single" w:sz="4" w:space="0" w:color="000000" w:themeColor="text1"/>
            </w:tcBorders>
          </w:tcPr>
          <w:p w14:paraId="51A25089" w14:textId="77777777" w:rsidR="000676AF" w:rsidRPr="00607173" w:rsidRDefault="000676AF" w:rsidP="00741BF5">
            <w:pPr>
              <w:spacing w:after="200" w:line="276" w:lineRule="auto"/>
              <w:rPr>
                <w:rFonts w:cstheme="minorHAnsi"/>
              </w:rPr>
            </w:pPr>
            <w:r w:rsidRPr="00607173">
              <w:rPr>
                <w:rFonts w:cstheme="minorHAnsi"/>
              </w:rPr>
              <w:t>A25</w:t>
            </w:r>
          </w:p>
        </w:tc>
        <w:tc>
          <w:tcPr>
            <w:tcW w:w="5377" w:type="dxa"/>
            <w:tcBorders>
              <w:top w:val="single" w:sz="4" w:space="0" w:color="000000" w:themeColor="text1"/>
              <w:left w:val="single" w:sz="4" w:space="0" w:color="000000" w:themeColor="text1"/>
              <w:bottom w:val="dotted" w:sz="4" w:space="0" w:color="auto"/>
              <w:right w:val="single" w:sz="4" w:space="0" w:color="000000" w:themeColor="text1"/>
            </w:tcBorders>
          </w:tcPr>
          <w:p w14:paraId="5AF88038" w14:textId="617090DB" w:rsidR="000676AF" w:rsidRPr="00607173" w:rsidRDefault="000676AF" w:rsidP="00741BF5">
            <w:pPr>
              <w:spacing w:after="200" w:line="276" w:lineRule="auto"/>
              <w:rPr>
                <w:rFonts w:cstheme="minorHAnsi"/>
              </w:rPr>
            </w:pPr>
            <w:r w:rsidRPr="00607173">
              <w:rPr>
                <w:rFonts w:cstheme="minorHAnsi"/>
              </w:rPr>
              <w:t xml:space="preserve">Cluster: </w:t>
            </w:r>
            <w:r w:rsidR="00C57E02">
              <w:rPr>
                <w:rFonts w:cstheme="minorHAnsi"/>
              </w:rPr>
              <w:t>Ablehnung</w:t>
            </w:r>
          </w:p>
          <w:p w14:paraId="40769EC9" w14:textId="2E321B0A" w:rsidR="00CB7B55" w:rsidRDefault="00CB7B55" w:rsidP="00741BF5">
            <w:pPr>
              <w:spacing w:after="200" w:line="276" w:lineRule="auto"/>
              <w:rPr>
                <w:rFonts w:cstheme="minorHAnsi"/>
              </w:rPr>
            </w:pPr>
            <w:r w:rsidRPr="00CB7B55">
              <w:rPr>
                <w:rFonts w:cstheme="minorHAnsi"/>
              </w:rPr>
              <w:t xml:space="preserve">Es liegt eine Änderung auf einen Zeitreihentyp vor, für welchen eine Zuordnungsermächtigung aus Sicht des LF besteht. </w:t>
            </w:r>
          </w:p>
          <w:p w14:paraId="6AC3821A" w14:textId="45649706" w:rsidR="00664E57" w:rsidRDefault="00664E57" w:rsidP="00664E57">
            <w:pPr>
              <w:spacing w:after="200" w:line="276" w:lineRule="auto"/>
              <w:rPr>
                <w:rFonts w:cstheme="minorHAnsi"/>
              </w:rPr>
            </w:pPr>
            <w:r w:rsidRPr="00607173">
              <w:rPr>
                <w:rFonts w:cstheme="minorHAnsi"/>
              </w:rPr>
              <w:t>Hinweis</w:t>
            </w:r>
            <w:r>
              <w:rPr>
                <w:rFonts w:cstheme="minorHAnsi"/>
              </w:rPr>
              <w:t>e</w:t>
            </w:r>
            <w:r w:rsidRPr="00607173">
              <w:rPr>
                <w:rFonts w:cstheme="minorHAnsi"/>
              </w:rPr>
              <w:t>:</w:t>
            </w:r>
            <w:r>
              <w:rPr>
                <w:rFonts w:cstheme="minorHAnsi"/>
              </w:rPr>
              <w:br/>
            </w:r>
            <w:r w:rsidRPr="00BD79EB">
              <w:rPr>
                <w:rFonts w:cstheme="minorHAnsi"/>
              </w:rPr>
              <w:t>-</w:t>
            </w:r>
            <w:r w:rsidR="00F871D6">
              <w:rPr>
                <w:rFonts w:cstheme="minorHAnsi"/>
              </w:rPr>
              <w:t xml:space="preserve"> </w:t>
            </w:r>
            <w:r w:rsidRPr="00BD79EB">
              <w:rPr>
                <w:rFonts w:cstheme="minorHAnsi"/>
              </w:rPr>
              <w:t>Aus Sicht des LF müsste die notwendige Zuordnungsermächtigung beim NB vorliegen.</w:t>
            </w:r>
          </w:p>
          <w:p w14:paraId="7DCC9509" w14:textId="696309B1" w:rsidR="000676AF" w:rsidRPr="00607173" w:rsidRDefault="00664E57" w:rsidP="00664E57">
            <w:pPr>
              <w:spacing w:after="200" w:line="276" w:lineRule="auto"/>
              <w:rPr>
                <w:rFonts w:cstheme="minorHAnsi"/>
              </w:rPr>
            </w:pPr>
            <w:r>
              <w:rPr>
                <w:rFonts w:cstheme="minorHAnsi"/>
              </w:rPr>
              <w:t xml:space="preserve">- </w:t>
            </w:r>
            <w:r w:rsidRPr="00074CC0">
              <w:rPr>
                <w:rFonts w:cstheme="minorHAnsi"/>
              </w:rPr>
              <w:t>Der LF klärt den Sachverhalt mit dem BKV und dieser ggf. mit dem NB.</w:t>
            </w:r>
          </w:p>
        </w:tc>
      </w:tr>
      <w:tr w:rsidR="000676AF" w:rsidRPr="00607173" w14:paraId="0BDEC9B5" w14:textId="77777777" w:rsidTr="00741BF5">
        <w:tc>
          <w:tcPr>
            <w:tcW w:w="942" w:type="dxa"/>
            <w:vMerge/>
            <w:tcBorders>
              <w:left w:val="single" w:sz="4" w:space="0" w:color="auto"/>
              <w:right w:val="single" w:sz="4" w:space="0" w:color="auto"/>
            </w:tcBorders>
          </w:tcPr>
          <w:p w14:paraId="08E2E017" w14:textId="77777777" w:rsidR="000676AF" w:rsidRPr="00607173" w:rsidRDefault="000676AF" w:rsidP="00741BF5">
            <w:pPr>
              <w:spacing w:after="200" w:line="276" w:lineRule="auto"/>
              <w:rPr>
                <w:rFonts w:cstheme="minorHAnsi"/>
              </w:rPr>
            </w:pPr>
          </w:p>
        </w:tc>
        <w:tc>
          <w:tcPr>
            <w:tcW w:w="5729" w:type="dxa"/>
            <w:vMerge/>
            <w:tcBorders>
              <w:left w:val="single" w:sz="4" w:space="0" w:color="auto"/>
            </w:tcBorders>
          </w:tcPr>
          <w:p w14:paraId="02BB890F" w14:textId="77777777" w:rsidR="000676AF" w:rsidRPr="00607173" w:rsidRDefault="000676AF" w:rsidP="00741BF5">
            <w:pPr>
              <w:spacing w:after="200" w:line="276" w:lineRule="auto"/>
              <w:rPr>
                <w:rFonts w:cstheme="minorHAnsi"/>
              </w:rPr>
            </w:pPr>
          </w:p>
        </w:tc>
        <w:tc>
          <w:tcPr>
            <w:tcW w:w="1547" w:type="dxa"/>
            <w:tcBorders>
              <w:top w:val="dotted" w:sz="4" w:space="0" w:color="auto"/>
              <w:left w:val="single" w:sz="4" w:space="0" w:color="000000" w:themeColor="text1"/>
              <w:bottom w:val="single" w:sz="4" w:space="0" w:color="auto"/>
              <w:right w:val="single" w:sz="4" w:space="0" w:color="000000" w:themeColor="text1"/>
            </w:tcBorders>
          </w:tcPr>
          <w:p w14:paraId="6F85A87D" w14:textId="10F794C8" w:rsidR="000676AF" w:rsidRPr="00607173" w:rsidRDefault="000676AF" w:rsidP="00741BF5">
            <w:pPr>
              <w:spacing w:after="200" w:line="276" w:lineRule="auto"/>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610</w:t>
            </w:r>
          </w:p>
        </w:tc>
        <w:tc>
          <w:tcPr>
            <w:tcW w:w="717" w:type="dxa"/>
            <w:tcBorders>
              <w:top w:val="dotted" w:sz="4" w:space="0" w:color="auto"/>
              <w:left w:val="single" w:sz="4" w:space="0" w:color="000000" w:themeColor="text1"/>
              <w:bottom w:val="single" w:sz="4" w:space="0" w:color="auto"/>
              <w:right w:val="single" w:sz="4" w:space="0" w:color="000000" w:themeColor="text1"/>
            </w:tcBorders>
          </w:tcPr>
          <w:p w14:paraId="759DAB69" w14:textId="77777777" w:rsidR="000676AF" w:rsidRPr="00607173" w:rsidRDefault="000676AF" w:rsidP="00741BF5">
            <w:pPr>
              <w:spacing w:after="200" w:line="276" w:lineRule="auto"/>
              <w:rPr>
                <w:rFonts w:cstheme="minorHAnsi"/>
              </w:rPr>
            </w:pPr>
          </w:p>
        </w:tc>
        <w:tc>
          <w:tcPr>
            <w:tcW w:w="5377" w:type="dxa"/>
            <w:tcBorders>
              <w:top w:val="dotted" w:sz="4" w:space="0" w:color="auto"/>
              <w:left w:val="single" w:sz="4" w:space="0" w:color="000000" w:themeColor="text1"/>
              <w:bottom w:val="single" w:sz="4" w:space="0" w:color="auto"/>
              <w:right w:val="single" w:sz="4" w:space="0" w:color="000000" w:themeColor="text1"/>
            </w:tcBorders>
          </w:tcPr>
          <w:p w14:paraId="3CC5D08F" w14:textId="77777777" w:rsidR="000676AF" w:rsidRPr="00607173" w:rsidRDefault="000676AF" w:rsidP="00741BF5">
            <w:pPr>
              <w:spacing w:after="200" w:line="276" w:lineRule="auto"/>
              <w:rPr>
                <w:rFonts w:cstheme="minorHAnsi"/>
              </w:rPr>
            </w:pPr>
            <w:r w:rsidRPr="00607173">
              <w:rPr>
                <w:rFonts w:cstheme="minorHAnsi"/>
              </w:rPr>
              <w:t>Hinweis: Der LF weiß, der BKV hat die notwendige Zuordnungsermächtigung nicht vergeben.</w:t>
            </w:r>
          </w:p>
        </w:tc>
      </w:tr>
      <w:tr w:rsidR="000676AF" w:rsidRPr="00607173" w14:paraId="17EB6E24" w14:textId="77777777" w:rsidTr="00741BF5">
        <w:tc>
          <w:tcPr>
            <w:tcW w:w="942" w:type="dxa"/>
            <w:vMerge w:val="restart"/>
            <w:tcBorders>
              <w:top w:val="single" w:sz="4" w:space="0" w:color="000000" w:themeColor="text1"/>
              <w:left w:val="single" w:sz="4" w:space="0" w:color="auto"/>
              <w:bottom w:val="single" w:sz="4" w:space="0" w:color="000000" w:themeColor="text1"/>
              <w:right w:val="single" w:sz="4" w:space="0" w:color="auto"/>
            </w:tcBorders>
          </w:tcPr>
          <w:p w14:paraId="7CECCA5D" w14:textId="77777777" w:rsidR="000676AF" w:rsidRPr="00607173" w:rsidRDefault="000676AF" w:rsidP="00741BF5">
            <w:pPr>
              <w:spacing w:after="200" w:line="276" w:lineRule="auto"/>
              <w:rPr>
                <w:rFonts w:cstheme="minorHAnsi"/>
              </w:rPr>
            </w:pPr>
            <w:r w:rsidRPr="00607173">
              <w:rPr>
                <w:rFonts w:cstheme="minorHAnsi"/>
              </w:rPr>
              <w:t>580</w:t>
            </w:r>
          </w:p>
        </w:tc>
        <w:tc>
          <w:tcPr>
            <w:tcW w:w="5729" w:type="dxa"/>
            <w:vMerge w:val="restart"/>
            <w:tcBorders>
              <w:top w:val="single" w:sz="4" w:space="0" w:color="000000" w:themeColor="text1"/>
              <w:left w:val="single" w:sz="4" w:space="0" w:color="auto"/>
              <w:bottom w:val="single" w:sz="4" w:space="0" w:color="000000" w:themeColor="text1"/>
              <w:right w:val="single" w:sz="4" w:space="0" w:color="000000" w:themeColor="text1"/>
            </w:tcBorders>
          </w:tcPr>
          <w:p w14:paraId="231C5908" w14:textId="77777777" w:rsidR="000676AF" w:rsidRPr="00607173" w:rsidRDefault="000676AF" w:rsidP="00741BF5">
            <w:pPr>
              <w:spacing w:after="200" w:line="276" w:lineRule="auto"/>
              <w:rPr>
                <w:rFonts w:cstheme="minorHAnsi"/>
              </w:rPr>
            </w:pPr>
            <w:r w:rsidRPr="00607173">
              <w:rPr>
                <w:rFonts w:cstheme="minorHAnsi"/>
              </w:rPr>
              <w:t xml:space="preserve">Hat der BKV die Deaktivierung der Zuordnungsermächtigung für den ZRT, welcher der genannten Marktlokation </w:t>
            </w:r>
            <w:r w:rsidRPr="00607173">
              <w:rPr>
                <w:rFonts w:cstheme="minorHAnsi"/>
              </w:rPr>
              <w:lastRenderedPageBreak/>
              <w:t>bzw. Tranche zugeordnet ist, zum übermittelten Lieferende vorgenommen?</w:t>
            </w:r>
          </w:p>
        </w:tc>
        <w:tc>
          <w:tcPr>
            <w:tcW w:w="154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11905C81" w14:textId="0D2C7F3E" w:rsidR="000676AF" w:rsidRPr="00607173" w:rsidRDefault="00632C29" w:rsidP="00741BF5">
            <w:pPr>
              <w:spacing w:after="200" w:line="276" w:lineRule="auto"/>
              <w:rPr>
                <w:rFonts w:cstheme="minorHAnsi"/>
              </w:rPr>
            </w:pPr>
            <w:r>
              <w:rPr>
                <w:rFonts w:cstheme="minorHAnsi"/>
              </w:rPr>
              <w:lastRenderedPageBreak/>
              <w:t>nein</w:t>
            </w:r>
          </w:p>
        </w:tc>
        <w:tc>
          <w:tcPr>
            <w:tcW w:w="71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6A39771C" w14:textId="77777777" w:rsidR="000676AF" w:rsidRPr="00607173" w:rsidRDefault="000676AF" w:rsidP="00741BF5">
            <w:pPr>
              <w:spacing w:after="200" w:line="276" w:lineRule="auto"/>
              <w:rPr>
                <w:rFonts w:cstheme="minorHAnsi"/>
              </w:rPr>
            </w:pPr>
            <w:r w:rsidRPr="00607173">
              <w:rPr>
                <w:rFonts w:cstheme="minorHAnsi"/>
              </w:rPr>
              <w:t>A26</w:t>
            </w:r>
          </w:p>
        </w:tc>
        <w:tc>
          <w:tcPr>
            <w:tcW w:w="537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1383FDFE" w14:textId="71A466D3" w:rsidR="00B34694" w:rsidRDefault="00B34694" w:rsidP="00B34694">
            <w:pPr>
              <w:spacing w:after="200" w:line="276" w:lineRule="auto"/>
              <w:rPr>
                <w:rFonts w:cstheme="minorHAnsi"/>
              </w:rPr>
            </w:pPr>
            <w:r w:rsidRPr="00607173">
              <w:rPr>
                <w:rFonts w:cstheme="minorHAnsi"/>
              </w:rPr>
              <w:t>Cluster: Ablehnung</w:t>
            </w:r>
            <w:r w:rsidRPr="00607173">
              <w:rPr>
                <w:rFonts w:cstheme="minorHAnsi"/>
              </w:rPr>
              <w:br/>
              <w:t xml:space="preserve">Aus Sicht des LF wurde die Zuordnungsermächtigung </w:t>
            </w:r>
            <w:r w:rsidRPr="00607173">
              <w:rPr>
                <w:rFonts w:cstheme="minorHAnsi"/>
              </w:rPr>
              <w:lastRenderedPageBreak/>
              <w:t>für den an der Marktlokation</w:t>
            </w:r>
            <w:r>
              <w:rPr>
                <w:rFonts w:cstheme="minorHAnsi"/>
              </w:rPr>
              <w:t xml:space="preserve"> bzw. Tranche</w:t>
            </w:r>
            <w:r w:rsidRPr="00607173">
              <w:rPr>
                <w:rFonts w:cstheme="minorHAnsi"/>
              </w:rPr>
              <w:t xml:space="preserve"> genannten ZRT nicht deaktiviert</w:t>
            </w:r>
            <w:r>
              <w:rPr>
                <w:rFonts w:cstheme="minorHAnsi"/>
              </w:rPr>
              <w:t>.</w:t>
            </w:r>
          </w:p>
          <w:p w14:paraId="399B5A7E" w14:textId="49B3B823" w:rsidR="000676AF" w:rsidRPr="00607173" w:rsidRDefault="00B34694" w:rsidP="00B34694">
            <w:pPr>
              <w:spacing w:after="200" w:line="276" w:lineRule="auto"/>
              <w:rPr>
                <w:rFonts w:cstheme="minorHAnsi"/>
              </w:rPr>
            </w:pPr>
            <w:r>
              <w:rPr>
                <w:rFonts w:cstheme="minorHAnsi"/>
              </w:rPr>
              <w:t xml:space="preserve">Hinweis: </w:t>
            </w:r>
            <w:r w:rsidRPr="00074CC0">
              <w:rPr>
                <w:rFonts w:cstheme="minorHAnsi"/>
              </w:rPr>
              <w:t>Der LF klärt den Sachverhalt mit dem BKV und dieser ggf. mit dem NB</w:t>
            </w:r>
          </w:p>
        </w:tc>
      </w:tr>
      <w:tr w:rsidR="000676AF" w:rsidRPr="00607173" w14:paraId="37028DA9" w14:textId="77777777" w:rsidTr="00741BF5">
        <w:tc>
          <w:tcPr>
            <w:tcW w:w="942" w:type="dxa"/>
            <w:vMerge/>
            <w:tcBorders>
              <w:left w:val="single" w:sz="4" w:space="0" w:color="auto"/>
              <w:right w:val="single" w:sz="4" w:space="0" w:color="auto"/>
            </w:tcBorders>
          </w:tcPr>
          <w:p w14:paraId="3DED10CD" w14:textId="77777777" w:rsidR="000676AF" w:rsidRPr="00607173" w:rsidRDefault="000676AF" w:rsidP="00741BF5">
            <w:pPr>
              <w:spacing w:after="200" w:line="276" w:lineRule="auto"/>
              <w:rPr>
                <w:rFonts w:cstheme="minorHAnsi"/>
              </w:rPr>
            </w:pPr>
          </w:p>
        </w:tc>
        <w:tc>
          <w:tcPr>
            <w:tcW w:w="5729" w:type="dxa"/>
            <w:vMerge/>
            <w:tcBorders>
              <w:left w:val="single" w:sz="4" w:space="0" w:color="auto"/>
            </w:tcBorders>
          </w:tcPr>
          <w:p w14:paraId="4AAA6B61" w14:textId="77777777" w:rsidR="000676AF" w:rsidRPr="00607173" w:rsidRDefault="000676AF" w:rsidP="00741BF5">
            <w:pPr>
              <w:spacing w:after="200" w:line="276" w:lineRule="auto"/>
              <w:rPr>
                <w:rFonts w:cstheme="minorHAnsi"/>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06E63917" w14:textId="4F634106" w:rsidR="000676AF" w:rsidRPr="00607173" w:rsidRDefault="00A62F94" w:rsidP="00741BF5">
            <w:pPr>
              <w:spacing w:after="200" w:line="276" w:lineRule="auto"/>
              <w:rPr>
                <w:rFonts w:cstheme="minorHAnsi"/>
              </w:rPr>
            </w:pPr>
            <w:r>
              <w:rPr>
                <w:rFonts w:cstheme="minorHAnsi"/>
              </w:rPr>
              <w:t>ja</w:t>
            </w:r>
            <w:r w:rsidR="000676AF" w:rsidRPr="00607173">
              <w:rPr>
                <w:rFonts w:cstheme="minorHAnsi"/>
              </w:rPr>
              <w:t xml:space="preserve"> </w:t>
            </w:r>
            <w:r w:rsidR="00BC7159" w:rsidRPr="00CA7950">
              <w:rPr>
                <w:rFonts w:ascii="Wingdings" w:eastAsia="Wingdings" w:hAnsi="Wingdings" w:cstheme="minorHAnsi"/>
              </w:rPr>
              <w:t></w:t>
            </w:r>
            <w:r w:rsidR="000676AF" w:rsidRPr="00607173">
              <w:rPr>
                <w:rFonts w:cstheme="minorHAnsi"/>
              </w:rPr>
              <w:t xml:space="preserve"> </w:t>
            </w:r>
            <w:r w:rsidR="00E14BE1" w:rsidRPr="00607173">
              <w:rPr>
                <w:rFonts w:cstheme="minorHAnsi"/>
              </w:rPr>
              <w:t>600</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4928DA75" w14:textId="77777777" w:rsidR="000676AF" w:rsidRPr="00607173" w:rsidRDefault="000676AF" w:rsidP="00741BF5">
            <w:pPr>
              <w:spacing w:after="200" w:line="276" w:lineRule="auto"/>
              <w:rPr>
                <w:rFonts w:cstheme="minorHAnsi"/>
              </w:rPr>
            </w:pPr>
          </w:p>
        </w:tc>
        <w:tc>
          <w:tcPr>
            <w:tcW w:w="5377" w:type="dxa"/>
            <w:tcBorders>
              <w:top w:val="dotted" w:sz="4" w:space="0" w:color="000000" w:themeColor="text1"/>
              <w:left w:val="single" w:sz="4" w:space="0" w:color="000000" w:themeColor="text1"/>
              <w:bottom w:val="single" w:sz="4" w:space="0" w:color="auto"/>
              <w:right w:val="single" w:sz="4" w:space="0" w:color="000000" w:themeColor="text1"/>
            </w:tcBorders>
          </w:tcPr>
          <w:p w14:paraId="3F518FB3" w14:textId="77777777" w:rsidR="000676AF" w:rsidRPr="00607173" w:rsidRDefault="000676AF" w:rsidP="00741BF5">
            <w:pPr>
              <w:spacing w:after="200" w:line="276" w:lineRule="auto"/>
              <w:rPr>
                <w:rFonts w:cstheme="minorHAnsi"/>
              </w:rPr>
            </w:pPr>
          </w:p>
        </w:tc>
      </w:tr>
      <w:tr w:rsidR="000676AF" w:rsidRPr="00607173" w14:paraId="305C5101" w14:textId="77777777" w:rsidTr="00741BF5">
        <w:tc>
          <w:tcPr>
            <w:tcW w:w="942" w:type="dxa"/>
            <w:vMerge w:val="restart"/>
            <w:tcBorders>
              <w:top w:val="single" w:sz="4" w:space="0" w:color="000000" w:themeColor="text1"/>
              <w:left w:val="single" w:sz="4" w:space="0" w:color="auto"/>
              <w:right w:val="single" w:sz="4" w:space="0" w:color="auto"/>
            </w:tcBorders>
          </w:tcPr>
          <w:p w14:paraId="73298E30" w14:textId="77777777" w:rsidR="000676AF" w:rsidRPr="00607173" w:rsidRDefault="000676AF" w:rsidP="00741BF5">
            <w:pPr>
              <w:spacing w:after="200" w:line="276" w:lineRule="auto"/>
              <w:rPr>
                <w:rFonts w:cstheme="minorHAnsi"/>
              </w:rPr>
            </w:pPr>
            <w:r w:rsidRPr="00607173">
              <w:rPr>
                <w:rFonts w:cstheme="minorHAnsi"/>
              </w:rPr>
              <w:t>600</w:t>
            </w:r>
          </w:p>
        </w:tc>
        <w:tc>
          <w:tcPr>
            <w:tcW w:w="5729" w:type="dxa"/>
            <w:vMerge w:val="restart"/>
            <w:tcBorders>
              <w:top w:val="single" w:sz="4" w:space="0" w:color="000000" w:themeColor="text1"/>
              <w:left w:val="single" w:sz="4" w:space="0" w:color="auto"/>
              <w:right w:val="single" w:sz="4" w:space="0" w:color="000000" w:themeColor="text1"/>
            </w:tcBorders>
          </w:tcPr>
          <w:p w14:paraId="1C40ACE5" w14:textId="77777777" w:rsidR="000676AF" w:rsidRPr="00607173" w:rsidRDefault="000676AF" w:rsidP="00741BF5">
            <w:pPr>
              <w:spacing w:after="200" w:line="276" w:lineRule="auto"/>
              <w:rPr>
                <w:rFonts w:cstheme="minorHAnsi"/>
              </w:rPr>
            </w:pPr>
            <w:r w:rsidRPr="00607173">
              <w:rPr>
                <w:rFonts w:cstheme="minorHAnsi"/>
              </w:rPr>
              <w:t>Liegt das Eingangsdatum der Abmeldung nach dem 5. WT des Monats, in dem die Zuordnungsermächtigung endet?</w:t>
            </w:r>
          </w:p>
        </w:tc>
        <w:tc>
          <w:tcPr>
            <w:tcW w:w="1547" w:type="dxa"/>
            <w:tcBorders>
              <w:top w:val="single" w:sz="4" w:space="0" w:color="auto"/>
              <w:left w:val="single" w:sz="4" w:space="0" w:color="000000" w:themeColor="text1"/>
              <w:bottom w:val="dotted" w:sz="4" w:space="0" w:color="000000" w:themeColor="text1"/>
              <w:right w:val="single" w:sz="4" w:space="0" w:color="000000" w:themeColor="text1"/>
            </w:tcBorders>
          </w:tcPr>
          <w:p w14:paraId="78357E91" w14:textId="77777777" w:rsidR="000676AF" w:rsidRPr="00607173" w:rsidRDefault="000676AF" w:rsidP="00741BF5">
            <w:pPr>
              <w:spacing w:after="200" w:line="276" w:lineRule="auto"/>
              <w:rPr>
                <w:rFonts w:cstheme="minorHAnsi"/>
              </w:rPr>
            </w:pPr>
            <w:r w:rsidRPr="00607173">
              <w:rPr>
                <w:rFonts w:cstheme="minorHAnsi"/>
              </w:rPr>
              <w:t xml:space="preserve">ja </w:t>
            </w:r>
          </w:p>
        </w:tc>
        <w:tc>
          <w:tcPr>
            <w:tcW w:w="717" w:type="dxa"/>
            <w:tcBorders>
              <w:top w:val="single" w:sz="4" w:space="0" w:color="auto"/>
              <w:left w:val="single" w:sz="4" w:space="0" w:color="000000" w:themeColor="text1"/>
              <w:bottom w:val="dotted" w:sz="4" w:space="0" w:color="000000" w:themeColor="text1"/>
              <w:right w:val="single" w:sz="4" w:space="0" w:color="000000" w:themeColor="text1"/>
            </w:tcBorders>
          </w:tcPr>
          <w:p w14:paraId="3745756A" w14:textId="77777777" w:rsidR="000676AF" w:rsidRPr="00607173" w:rsidRDefault="000676AF" w:rsidP="00741BF5">
            <w:pPr>
              <w:spacing w:after="200" w:line="276" w:lineRule="auto"/>
              <w:rPr>
                <w:rFonts w:cstheme="minorHAnsi"/>
              </w:rPr>
            </w:pPr>
            <w:r w:rsidRPr="00607173">
              <w:rPr>
                <w:rFonts w:cstheme="minorHAnsi"/>
              </w:rPr>
              <w:t>A28</w:t>
            </w:r>
          </w:p>
        </w:tc>
        <w:tc>
          <w:tcPr>
            <w:tcW w:w="5377" w:type="dxa"/>
            <w:tcBorders>
              <w:top w:val="single" w:sz="4" w:space="0" w:color="auto"/>
              <w:left w:val="single" w:sz="4" w:space="0" w:color="000000" w:themeColor="text1"/>
              <w:bottom w:val="dotted" w:sz="4" w:space="0" w:color="000000" w:themeColor="text1"/>
              <w:right w:val="single" w:sz="4" w:space="0" w:color="000000" w:themeColor="text1"/>
            </w:tcBorders>
          </w:tcPr>
          <w:p w14:paraId="7EB63D58" w14:textId="77777777" w:rsidR="000676AF" w:rsidRPr="00607173" w:rsidRDefault="000676AF" w:rsidP="00741BF5">
            <w:pPr>
              <w:spacing w:after="200" w:line="276" w:lineRule="auto"/>
              <w:rPr>
                <w:rFonts w:cstheme="minorHAnsi"/>
              </w:rPr>
            </w:pPr>
            <w:r w:rsidRPr="00607173">
              <w:rPr>
                <w:rFonts w:cstheme="minorHAnsi"/>
              </w:rPr>
              <w:t xml:space="preserve">Cluster: Ablehnung </w:t>
            </w:r>
            <w:r w:rsidRPr="00607173">
              <w:rPr>
                <w:rFonts w:cstheme="minorHAnsi"/>
              </w:rPr>
              <w:br/>
              <w:t>Fristüberschreitung</w:t>
            </w:r>
          </w:p>
        </w:tc>
      </w:tr>
      <w:tr w:rsidR="000676AF" w:rsidRPr="00607173" w14:paraId="68677C47" w14:textId="77777777" w:rsidTr="00741BF5">
        <w:tc>
          <w:tcPr>
            <w:tcW w:w="942" w:type="dxa"/>
            <w:vMerge/>
            <w:tcBorders>
              <w:left w:val="single" w:sz="4" w:space="0" w:color="auto"/>
              <w:right w:val="single" w:sz="4" w:space="0" w:color="auto"/>
            </w:tcBorders>
          </w:tcPr>
          <w:p w14:paraId="609C6CE7" w14:textId="77777777" w:rsidR="000676AF" w:rsidRPr="00607173" w:rsidRDefault="000676AF" w:rsidP="00741BF5">
            <w:pPr>
              <w:spacing w:after="200" w:line="276" w:lineRule="auto"/>
              <w:rPr>
                <w:rFonts w:cstheme="minorHAnsi"/>
              </w:rPr>
            </w:pPr>
          </w:p>
        </w:tc>
        <w:tc>
          <w:tcPr>
            <w:tcW w:w="5729" w:type="dxa"/>
            <w:vMerge/>
            <w:tcBorders>
              <w:left w:val="single" w:sz="4" w:space="0" w:color="auto"/>
            </w:tcBorders>
          </w:tcPr>
          <w:p w14:paraId="6C0AB614" w14:textId="77777777" w:rsidR="000676AF" w:rsidRPr="00607173" w:rsidRDefault="000676AF" w:rsidP="00741BF5">
            <w:pPr>
              <w:spacing w:after="200" w:line="276" w:lineRule="auto"/>
              <w:rPr>
                <w:rFonts w:cstheme="minorHAnsi"/>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71F80723" w14:textId="0DCE39E9" w:rsidR="000676AF" w:rsidRPr="00607173" w:rsidRDefault="000676AF" w:rsidP="00741BF5">
            <w:pPr>
              <w:spacing w:after="200" w:line="276" w:lineRule="auto"/>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610</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5336BCE1" w14:textId="77777777" w:rsidR="000676AF" w:rsidRPr="00607173" w:rsidRDefault="000676AF" w:rsidP="00741BF5">
            <w:pPr>
              <w:spacing w:after="200" w:line="276" w:lineRule="auto"/>
              <w:rPr>
                <w:rFonts w:cstheme="minorHAnsi"/>
              </w:rPr>
            </w:pPr>
          </w:p>
        </w:tc>
        <w:tc>
          <w:tcPr>
            <w:tcW w:w="5377" w:type="dxa"/>
            <w:tcBorders>
              <w:top w:val="dotted" w:sz="4" w:space="0" w:color="000000" w:themeColor="text1"/>
              <w:left w:val="single" w:sz="4" w:space="0" w:color="000000" w:themeColor="text1"/>
              <w:bottom w:val="single" w:sz="4" w:space="0" w:color="auto"/>
              <w:right w:val="single" w:sz="4" w:space="0" w:color="000000" w:themeColor="text1"/>
            </w:tcBorders>
          </w:tcPr>
          <w:p w14:paraId="75F8E49E" w14:textId="77777777" w:rsidR="000676AF" w:rsidRPr="00607173" w:rsidRDefault="000676AF" w:rsidP="00741BF5">
            <w:pPr>
              <w:spacing w:after="200" w:line="276" w:lineRule="auto"/>
              <w:rPr>
                <w:rFonts w:cstheme="minorHAnsi"/>
              </w:rPr>
            </w:pPr>
          </w:p>
        </w:tc>
      </w:tr>
      <w:tr w:rsidR="000676AF" w:rsidRPr="00607173" w14:paraId="01135F81" w14:textId="77777777" w:rsidTr="00741BF5">
        <w:tc>
          <w:tcPr>
            <w:tcW w:w="942" w:type="dxa"/>
            <w:vMerge w:val="restart"/>
            <w:tcBorders>
              <w:top w:val="single" w:sz="4" w:space="0" w:color="000000" w:themeColor="text1"/>
              <w:left w:val="single" w:sz="4" w:space="0" w:color="auto"/>
              <w:right w:val="single" w:sz="4" w:space="0" w:color="auto"/>
            </w:tcBorders>
          </w:tcPr>
          <w:p w14:paraId="6517ABCC" w14:textId="77777777" w:rsidR="000676AF" w:rsidRPr="00607173" w:rsidRDefault="000676AF" w:rsidP="00741BF5">
            <w:pPr>
              <w:spacing w:after="200" w:line="276" w:lineRule="auto"/>
              <w:rPr>
                <w:rFonts w:cstheme="minorHAnsi"/>
              </w:rPr>
            </w:pPr>
            <w:r w:rsidRPr="00607173">
              <w:rPr>
                <w:rFonts w:cstheme="minorHAnsi"/>
              </w:rPr>
              <w:t>610</w:t>
            </w:r>
          </w:p>
        </w:tc>
        <w:tc>
          <w:tcPr>
            <w:tcW w:w="5729" w:type="dxa"/>
            <w:vMerge w:val="restart"/>
            <w:tcBorders>
              <w:top w:val="single" w:sz="4" w:space="0" w:color="000000" w:themeColor="text1"/>
              <w:left w:val="single" w:sz="4" w:space="0" w:color="auto"/>
              <w:right w:val="single" w:sz="4" w:space="0" w:color="000000" w:themeColor="text1"/>
            </w:tcBorders>
          </w:tcPr>
          <w:p w14:paraId="5826A28D" w14:textId="77777777" w:rsidR="000676AF" w:rsidRPr="00607173" w:rsidRDefault="000676AF" w:rsidP="00741BF5">
            <w:pPr>
              <w:spacing w:after="200" w:line="276" w:lineRule="auto"/>
              <w:rPr>
                <w:rFonts w:cstheme="minorHAnsi"/>
              </w:rPr>
            </w:pPr>
            <w:r w:rsidRPr="00607173">
              <w:rPr>
                <w:rFonts w:cstheme="minorHAnsi"/>
              </w:rPr>
              <w:t>Ist ein zuvor nicht spezifizierter Fehler aufgetreten?</w:t>
            </w:r>
          </w:p>
        </w:tc>
        <w:tc>
          <w:tcPr>
            <w:tcW w:w="1547" w:type="dxa"/>
            <w:tcBorders>
              <w:top w:val="single" w:sz="4" w:space="0" w:color="auto"/>
              <w:left w:val="single" w:sz="4" w:space="0" w:color="000000" w:themeColor="text1"/>
              <w:bottom w:val="dotted" w:sz="4" w:space="0" w:color="000000" w:themeColor="text1"/>
              <w:right w:val="single" w:sz="4" w:space="0" w:color="000000" w:themeColor="text1"/>
            </w:tcBorders>
          </w:tcPr>
          <w:p w14:paraId="5D36D536" w14:textId="77777777" w:rsidR="000676AF" w:rsidRPr="00607173" w:rsidRDefault="000676AF" w:rsidP="00741BF5">
            <w:pPr>
              <w:spacing w:after="200" w:line="276" w:lineRule="auto"/>
              <w:rPr>
                <w:rFonts w:cstheme="minorHAnsi"/>
              </w:rPr>
            </w:pPr>
            <w:r w:rsidRPr="00607173">
              <w:rPr>
                <w:rFonts w:cstheme="minorHAnsi"/>
              </w:rPr>
              <w:t>ja</w:t>
            </w:r>
          </w:p>
        </w:tc>
        <w:tc>
          <w:tcPr>
            <w:tcW w:w="717" w:type="dxa"/>
            <w:tcBorders>
              <w:top w:val="single" w:sz="4" w:space="0" w:color="auto"/>
              <w:left w:val="single" w:sz="4" w:space="0" w:color="000000" w:themeColor="text1"/>
              <w:bottom w:val="dotted" w:sz="4" w:space="0" w:color="000000" w:themeColor="text1"/>
              <w:right w:val="single" w:sz="4" w:space="0" w:color="000000" w:themeColor="text1"/>
            </w:tcBorders>
          </w:tcPr>
          <w:p w14:paraId="1B9E583A" w14:textId="77777777" w:rsidR="000676AF" w:rsidRPr="00607173" w:rsidRDefault="000676AF" w:rsidP="00741BF5">
            <w:pPr>
              <w:spacing w:after="200" w:line="276" w:lineRule="auto"/>
              <w:rPr>
                <w:rFonts w:cstheme="minorHAnsi"/>
              </w:rPr>
            </w:pPr>
            <w:r w:rsidRPr="00607173">
              <w:rPr>
                <w:rFonts w:cstheme="minorHAnsi"/>
              </w:rPr>
              <w:t>A99</w:t>
            </w:r>
          </w:p>
        </w:tc>
        <w:tc>
          <w:tcPr>
            <w:tcW w:w="5377" w:type="dxa"/>
            <w:tcBorders>
              <w:top w:val="single" w:sz="4" w:space="0" w:color="auto"/>
              <w:left w:val="single" w:sz="4" w:space="0" w:color="000000" w:themeColor="text1"/>
              <w:bottom w:val="dotted" w:sz="4" w:space="0" w:color="000000" w:themeColor="text1"/>
              <w:right w:val="single" w:sz="4" w:space="0" w:color="000000" w:themeColor="text1"/>
            </w:tcBorders>
          </w:tcPr>
          <w:p w14:paraId="24AB7A38" w14:textId="77777777" w:rsidR="000676AF" w:rsidRPr="00607173" w:rsidRDefault="000676AF" w:rsidP="00741BF5">
            <w:pPr>
              <w:spacing w:after="200" w:line="276" w:lineRule="auto"/>
              <w:rPr>
                <w:rFonts w:cstheme="minorHAnsi"/>
              </w:rPr>
            </w:pPr>
            <w:r w:rsidRPr="00607173">
              <w:rPr>
                <w:rFonts w:cstheme="minorHAnsi"/>
              </w:rPr>
              <w:t>Cluster: Ablehnung</w:t>
            </w:r>
          </w:p>
          <w:p w14:paraId="617C8551" w14:textId="181EBCD7" w:rsidR="000676AF" w:rsidRPr="00607173" w:rsidRDefault="000676AF" w:rsidP="00741BF5">
            <w:pPr>
              <w:spacing w:after="200" w:line="276" w:lineRule="auto"/>
              <w:rPr>
                <w:rFonts w:cstheme="minorHAnsi"/>
              </w:rPr>
            </w:pPr>
            <w:r w:rsidRPr="00607173">
              <w:rPr>
                <w:rFonts w:cstheme="minorHAnsi"/>
              </w:rPr>
              <w:t xml:space="preserve">Sonstiges </w:t>
            </w:r>
            <w:r w:rsidRPr="00607173">
              <w:rPr>
                <w:rFonts w:cstheme="minorHAnsi"/>
              </w:rPr>
              <w:b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0676AF" w:rsidRPr="00607173" w14:paraId="5CE17F6F" w14:textId="77777777" w:rsidTr="00741BF5">
        <w:tc>
          <w:tcPr>
            <w:tcW w:w="942" w:type="dxa"/>
            <w:vMerge/>
            <w:tcBorders>
              <w:left w:val="single" w:sz="4" w:space="0" w:color="auto"/>
              <w:bottom w:val="single" w:sz="4" w:space="0" w:color="auto"/>
              <w:right w:val="single" w:sz="4" w:space="0" w:color="auto"/>
            </w:tcBorders>
          </w:tcPr>
          <w:p w14:paraId="5F437AA1" w14:textId="77777777" w:rsidR="000676AF" w:rsidRPr="00607173" w:rsidRDefault="000676AF" w:rsidP="00741BF5">
            <w:pPr>
              <w:spacing w:after="200" w:line="276" w:lineRule="auto"/>
              <w:rPr>
                <w:rFonts w:cstheme="minorHAnsi"/>
              </w:rPr>
            </w:pPr>
          </w:p>
        </w:tc>
        <w:tc>
          <w:tcPr>
            <w:tcW w:w="5729" w:type="dxa"/>
            <w:vMerge/>
            <w:tcBorders>
              <w:left w:val="single" w:sz="4" w:space="0" w:color="auto"/>
              <w:bottom w:val="single" w:sz="4" w:space="0" w:color="auto"/>
            </w:tcBorders>
          </w:tcPr>
          <w:p w14:paraId="3AC4571E" w14:textId="77777777" w:rsidR="000676AF" w:rsidRPr="00607173" w:rsidRDefault="000676AF" w:rsidP="00741BF5">
            <w:pPr>
              <w:spacing w:after="200" w:line="276" w:lineRule="auto"/>
              <w:rPr>
                <w:rFonts w:cstheme="minorHAnsi"/>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194EFD08" w14:textId="77777777" w:rsidR="000676AF" w:rsidRPr="00607173" w:rsidRDefault="000676AF" w:rsidP="00741BF5">
            <w:pPr>
              <w:spacing w:after="200" w:line="276" w:lineRule="auto"/>
              <w:rPr>
                <w:rFonts w:cstheme="minorHAnsi"/>
              </w:rPr>
            </w:pPr>
            <w:r w:rsidRPr="00607173">
              <w:rPr>
                <w:rFonts w:cstheme="minorHAnsi"/>
              </w:rPr>
              <w:t>nein</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064DDB4D" w14:textId="77777777" w:rsidR="000676AF" w:rsidRPr="00607173" w:rsidRDefault="000676AF" w:rsidP="00741BF5">
            <w:pPr>
              <w:spacing w:after="200" w:line="276" w:lineRule="auto"/>
              <w:rPr>
                <w:rFonts w:cstheme="minorHAnsi"/>
              </w:rPr>
            </w:pPr>
            <w:r w:rsidRPr="00607173">
              <w:rPr>
                <w:rFonts w:cstheme="minorHAnsi"/>
              </w:rPr>
              <w:t>A29</w:t>
            </w:r>
          </w:p>
        </w:tc>
        <w:tc>
          <w:tcPr>
            <w:tcW w:w="5377" w:type="dxa"/>
            <w:tcBorders>
              <w:top w:val="dotted" w:sz="4" w:space="0" w:color="000000" w:themeColor="text1"/>
              <w:left w:val="single" w:sz="4" w:space="0" w:color="000000" w:themeColor="text1"/>
              <w:bottom w:val="single" w:sz="4" w:space="0" w:color="auto"/>
              <w:right w:val="single" w:sz="4" w:space="0" w:color="000000" w:themeColor="text1"/>
            </w:tcBorders>
          </w:tcPr>
          <w:p w14:paraId="73E2BFB5" w14:textId="77777777" w:rsidR="000676AF" w:rsidRPr="00607173" w:rsidRDefault="000676AF" w:rsidP="00741BF5">
            <w:pPr>
              <w:spacing w:after="200" w:line="276" w:lineRule="auto"/>
              <w:rPr>
                <w:rFonts w:cstheme="minorHAnsi"/>
              </w:rPr>
            </w:pPr>
            <w:r w:rsidRPr="00607173">
              <w:rPr>
                <w:rFonts w:cstheme="minorHAnsi"/>
              </w:rPr>
              <w:t>Cluster: Zustimmung</w:t>
            </w:r>
            <w:r w:rsidRPr="00607173">
              <w:rPr>
                <w:rFonts w:cstheme="minorHAnsi"/>
              </w:rPr>
              <w:br/>
              <w:t>Lieferende wird zugestimmt</w:t>
            </w:r>
          </w:p>
        </w:tc>
      </w:tr>
    </w:tbl>
    <w:bookmarkEnd w:id="41"/>
    <w:p w14:paraId="33596887" w14:textId="7C7A14C1" w:rsidR="00121B73" w:rsidRPr="00607173" w:rsidRDefault="00E2217F" w:rsidP="00FC11D5">
      <w:pPr>
        <w:rPr>
          <w:rFonts w:eastAsia="Calibri" w:cstheme="minorHAnsi"/>
          <w:lang w:eastAsia="en-US"/>
        </w:rPr>
      </w:pPr>
      <w:r w:rsidRPr="00607173">
        <w:rPr>
          <w:rFonts w:eastAsia="Calibri" w:cstheme="minorHAnsi"/>
          <w:lang w:eastAsia="en-US"/>
        </w:rPr>
        <w:t>Hinweis: Es gibt keinen festgelegten Prozess über den definiert ist, wie der BKV die Deaktivierung der Zuordnungsermächtigung an den davon betroffenen LF mitteilt. Für dieses EBD wird daher vorausgesetzt, dass der BKV den LF spätestens zeitgleich mit Deaktivierung der Zuordnungsermächtigung beim NB (Use-Case: Deaktivierung einer Zuordnungsermächtigung des BKV beim NB) darüber informiert und der LF diese Informationen in dem für diese Prüfungen nötigen Systemen hinterlegt hat</w:t>
      </w:r>
      <w:r w:rsidR="00B57DA7" w:rsidRPr="00607173">
        <w:rPr>
          <w:rFonts w:eastAsia="Calibri" w:cstheme="minorHAnsi"/>
          <w:lang w:eastAsia="en-US"/>
        </w:rPr>
        <w:t>.</w:t>
      </w:r>
    </w:p>
    <w:p w14:paraId="20B738CC" w14:textId="77777777" w:rsidR="00647EC2" w:rsidRPr="00607173" w:rsidRDefault="00647EC2">
      <w:pPr>
        <w:spacing w:after="200" w:line="276" w:lineRule="auto"/>
        <w:rPr>
          <w:rFonts w:eastAsia="Calibri" w:cstheme="minorHAnsi"/>
          <w:lang w:eastAsia="en-US"/>
        </w:rPr>
      </w:pPr>
      <w:r w:rsidRPr="00607173">
        <w:rPr>
          <w:rFonts w:eastAsia="Calibri" w:cstheme="minorHAnsi"/>
          <w:lang w:eastAsia="en-US"/>
        </w:rPr>
        <w:br w:type="page"/>
      </w:r>
    </w:p>
    <w:p w14:paraId="28FDAFD3" w14:textId="2AE12D7B" w:rsidR="00B17FC9" w:rsidRPr="00607173" w:rsidRDefault="00B17FC9" w:rsidP="00B17FC9">
      <w:pPr>
        <w:pStyle w:val="berschrift2"/>
        <w:rPr>
          <w:rFonts w:cstheme="minorHAnsi"/>
          <w:szCs w:val="24"/>
        </w:rPr>
      </w:pPr>
      <w:bookmarkStart w:id="42" w:name="_Toc232433174"/>
      <w:r w:rsidRPr="00607173">
        <w:rPr>
          <w:rFonts w:cstheme="minorHAnsi"/>
          <w:szCs w:val="24"/>
        </w:rPr>
        <w:lastRenderedPageBreak/>
        <w:t>AD: Neuanlage</w:t>
      </w:r>
      <w:bookmarkEnd w:id="42"/>
    </w:p>
    <w:p w14:paraId="1450D015" w14:textId="77777777" w:rsidR="0076583E" w:rsidRPr="00607173" w:rsidRDefault="0076583E" w:rsidP="0076583E">
      <w:pPr>
        <w:pStyle w:val="berschrift3"/>
        <w:rPr>
          <w:rFonts w:cstheme="minorHAnsi"/>
          <w:szCs w:val="24"/>
        </w:rPr>
      </w:pPr>
      <w:bookmarkStart w:id="43" w:name="_Toc232433175"/>
      <w:r w:rsidRPr="00607173">
        <w:rPr>
          <w:rFonts w:cstheme="minorHAnsi"/>
          <w:szCs w:val="24"/>
        </w:rPr>
        <w:t>E_0608_Anmeldung einer Zuordnung</w:t>
      </w:r>
      <w:bookmarkEnd w:id="43"/>
    </w:p>
    <w:tbl>
      <w:tblPr>
        <w:tblStyle w:val="Tabellenraster"/>
        <w:tblW w:w="14316" w:type="dxa"/>
        <w:tblLayout w:type="fixed"/>
        <w:tblLook w:val="04A0" w:firstRow="1" w:lastRow="0" w:firstColumn="1" w:lastColumn="0" w:noHBand="0" w:noVBand="1"/>
      </w:tblPr>
      <w:tblGrid>
        <w:gridCol w:w="704"/>
        <w:gridCol w:w="6095"/>
        <w:gridCol w:w="1559"/>
        <w:gridCol w:w="851"/>
        <w:gridCol w:w="5107"/>
      </w:tblGrid>
      <w:tr w:rsidR="00807FED" w:rsidRPr="00607173" w14:paraId="56349FB7" w14:textId="77777777" w:rsidTr="00741BF5">
        <w:trPr>
          <w:trHeight w:val="454"/>
        </w:trPr>
        <w:tc>
          <w:tcPr>
            <w:tcW w:w="14316" w:type="dxa"/>
            <w:gridSpan w:val="5"/>
            <w:shd w:val="clear" w:color="auto" w:fill="D8DFE4"/>
            <w:vAlign w:val="center"/>
          </w:tcPr>
          <w:p w14:paraId="18B0EB03" w14:textId="77777777" w:rsidR="00807FED" w:rsidRPr="00607173" w:rsidRDefault="00807FED" w:rsidP="00741BF5">
            <w:pPr>
              <w:contextualSpacing/>
              <w:rPr>
                <w:rFonts w:cstheme="minorHAnsi"/>
              </w:rPr>
            </w:pPr>
            <w:r w:rsidRPr="00607173">
              <w:rPr>
                <w:rFonts w:cstheme="minorHAnsi"/>
                <w:b/>
                <w:bCs/>
                <w:color w:val="C20000"/>
              </w:rPr>
              <w:t>Prüfende Rolle: NB</w:t>
            </w:r>
          </w:p>
        </w:tc>
      </w:tr>
      <w:tr w:rsidR="00807FED" w:rsidRPr="00607173" w14:paraId="7F18D94F" w14:textId="77777777" w:rsidTr="00741BF5">
        <w:tc>
          <w:tcPr>
            <w:tcW w:w="704" w:type="dxa"/>
            <w:shd w:val="clear" w:color="auto" w:fill="D8DFE4"/>
          </w:tcPr>
          <w:p w14:paraId="3BE01037" w14:textId="77777777" w:rsidR="00807FED" w:rsidRPr="00607173" w:rsidRDefault="00807FED" w:rsidP="00741BF5">
            <w:pPr>
              <w:contextualSpacing/>
              <w:rPr>
                <w:rFonts w:cstheme="minorHAnsi"/>
              </w:rPr>
            </w:pPr>
            <w:r w:rsidRPr="00607173">
              <w:rPr>
                <w:rFonts w:cstheme="minorHAnsi"/>
              </w:rPr>
              <w:t>Nr.</w:t>
            </w:r>
          </w:p>
        </w:tc>
        <w:tc>
          <w:tcPr>
            <w:tcW w:w="6095" w:type="dxa"/>
            <w:shd w:val="clear" w:color="auto" w:fill="D8DFE4"/>
          </w:tcPr>
          <w:p w14:paraId="1DDAD491" w14:textId="77777777" w:rsidR="00807FED" w:rsidRPr="00607173" w:rsidRDefault="00807FED" w:rsidP="00741BF5">
            <w:pPr>
              <w:contextualSpacing/>
              <w:rPr>
                <w:rFonts w:cstheme="minorHAnsi"/>
              </w:rPr>
            </w:pPr>
            <w:r w:rsidRPr="00607173">
              <w:rPr>
                <w:rFonts w:cstheme="minorHAnsi"/>
              </w:rPr>
              <w:t>Prüfschritt</w:t>
            </w:r>
          </w:p>
        </w:tc>
        <w:tc>
          <w:tcPr>
            <w:tcW w:w="1559" w:type="dxa"/>
            <w:shd w:val="clear" w:color="auto" w:fill="D8DFE4"/>
          </w:tcPr>
          <w:p w14:paraId="6F197632" w14:textId="77777777" w:rsidR="00807FED" w:rsidRPr="00607173" w:rsidRDefault="00807FED" w:rsidP="00741BF5">
            <w:pPr>
              <w:contextualSpacing/>
              <w:rPr>
                <w:rFonts w:cstheme="minorHAnsi"/>
              </w:rPr>
            </w:pPr>
            <w:r w:rsidRPr="00607173">
              <w:rPr>
                <w:rFonts w:cstheme="minorHAnsi"/>
              </w:rPr>
              <w:t>Prüfergebnis</w:t>
            </w:r>
          </w:p>
        </w:tc>
        <w:tc>
          <w:tcPr>
            <w:tcW w:w="851" w:type="dxa"/>
            <w:shd w:val="clear" w:color="auto" w:fill="D8DFE4"/>
          </w:tcPr>
          <w:p w14:paraId="3ED84CDB" w14:textId="77777777" w:rsidR="00807FED" w:rsidRPr="00607173" w:rsidRDefault="00807FED" w:rsidP="00741BF5">
            <w:pPr>
              <w:contextualSpacing/>
              <w:rPr>
                <w:rFonts w:cstheme="minorHAnsi"/>
              </w:rPr>
            </w:pPr>
            <w:r w:rsidRPr="00607173">
              <w:rPr>
                <w:rFonts w:cstheme="minorHAnsi"/>
              </w:rPr>
              <w:t>Code</w:t>
            </w:r>
          </w:p>
        </w:tc>
        <w:tc>
          <w:tcPr>
            <w:tcW w:w="5107" w:type="dxa"/>
            <w:shd w:val="clear" w:color="auto" w:fill="D8DFE4"/>
          </w:tcPr>
          <w:p w14:paraId="0B094E98" w14:textId="77777777" w:rsidR="00807FED" w:rsidRPr="00607173" w:rsidRDefault="00807FED" w:rsidP="00741BF5">
            <w:pPr>
              <w:contextualSpacing/>
              <w:rPr>
                <w:rFonts w:cstheme="minorHAnsi"/>
              </w:rPr>
            </w:pPr>
            <w:r w:rsidRPr="00607173">
              <w:rPr>
                <w:rFonts w:cstheme="minorHAnsi"/>
              </w:rPr>
              <w:t>Hinweis</w:t>
            </w:r>
          </w:p>
        </w:tc>
      </w:tr>
      <w:tr w:rsidR="00807FED" w:rsidRPr="00607173" w14:paraId="578982F6" w14:textId="77777777" w:rsidTr="00741BF5">
        <w:tc>
          <w:tcPr>
            <w:tcW w:w="704" w:type="dxa"/>
            <w:vMerge w:val="restart"/>
          </w:tcPr>
          <w:p w14:paraId="77559F76" w14:textId="77777777" w:rsidR="00807FED" w:rsidRPr="00607173" w:rsidRDefault="00807FED" w:rsidP="00741BF5">
            <w:pPr>
              <w:rPr>
                <w:rFonts w:cstheme="minorHAnsi"/>
              </w:rPr>
            </w:pPr>
            <w:r w:rsidRPr="00607173">
              <w:rPr>
                <w:rFonts w:cstheme="minorHAnsi"/>
              </w:rPr>
              <w:t>10</w:t>
            </w:r>
          </w:p>
        </w:tc>
        <w:tc>
          <w:tcPr>
            <w:tcW w:w="6095" w:type="dxa"/>
            <w:vMerge w:val="restart"/>
          </w:tcPr>
          <w:p w14:paraId="2AD36422" w14:textId="77777777" w:rsidR="00807FED" w:rsidRPr="00607173" w:rsidRDefault="00807FED" w:rsidP="00741BF5">
            <w:pPr>
              <w:rPr>
                <w:rFonts w:cstheme="minorHAnsi"/>
              </w:rPr>
            </w:pPr>
            <w:r w:rsidRPr="00607173">
              <w:rPr>
                <w:rFonts w:cstheme="minorHAnsi"/>
              </w:rPr>
              <w:t>Wurde der Anwendungsfall für eine verbrauchende Marktlokation verwendet?</w:t>
            </w:r>
          </w:p>
        </w:tc>
        <w:tc>
          <w:tcPr>
            <w:tcW w:w="1559" w:type="dxa"/>
            <w:tcBorders>
              <w:bottom w:val="dotted" w:sz="4" w:space="0" w:color="auto"/>
            </w:tcBorders>
          </w:tcPr>
          <w:p w14:paraId="0AB54658" w14:textId="77777777" w:rsidR="00807FED" w:rsidRPr="00607173" w:rsidRDefault="00807FED" w:rsidP="00741BF5">
            <w:pPr>
              <w:rPr>
                <w:rFonts w:cstheme="minorHAnsi"/>
              </w:rPr>
            </w:pPr>
            <w:r w:rsidRPr="00607173">
              <w:rPr>
                <w:rFonts w:cstheme="minorHAnsi"/>
              </w:rPr>
              <w:t xml:space="preserve">ja </w:t>
            </w:r>
            <w:r w:rsidRPr="00CA7950">
              <w:rPr>
                <w:rFonts w:ascii="Wingdings" w:eastAsia="Wingdings" w:hAnsi="Wingdings" w:cstheme="minorHAnsi"/>
              </w:rPr>
              <w:sym w:font="Wingdings" w:char="F0E0"/>
            </w:r>
            <w:r w:rsidRPr="00607173">
              <w:rPr>
                <w:rFonts w:cstheme="minorHAnsi"/>
              </w:rPr>
              <w:t xml:space="preserve"> 20</w:t>
            </w:r>
          </w:p>
        </w:tc>
        <w:tc>
          <w:tcPr>
            <w:tcW w:w="851" w:type="dxa"/>
            <w:tcBorders>
              <w:bottom w:val="dotted" w:sz="4" w:space="0" w:color="auto"/>
            </w:tcBorders>
          </w:tcPr>
          <w:p w14:paraId="67585736" w14:textId="77777777" w:rsidR="00807FED" w:rsidRPr="00607173" w:rsidRDefault="00807FED" w:rsidP="00741BF5">
            <w:pPr>
              <w:rPr>
                <w:rFonts w:cstheme="minorHAnsi"/>
              </w:rPr>
            </w:pPr>
          </w:p>
        </w:tc>
        <w:tc>
          <w:tcPr>
            <w:tcW w:w="5107" w:type="dxa"/>
            <w:tcBorders>
              <w:bottom w:val="dotted" w:sz="4" w:space="0" w:color="auto"/>
            </w:tcBorders>
          </w:tcPr>
          <w:p w14:paraId="4316AA21" w14:textId="77777777" w:rsidR="00807FED" w:rsidRPr="00607173" w:rsidRDefault="00807FED" w:rsidP="00741BF5">
            <w:pPr>
              <w:rPr>
                <w:rFonts w:cstheme="minorHAnsi"/>
              </w:rPr>
            </w:pPr>
          </w:p>
        </w:tc>
      </w:tr>
      <w:tr w:rsidR="00807FED" w:rsidRPr="00607173" w14:paraId="63E70B4B" w14:textId="77777777" w:rsidTr="00741BF5">
        <w:tc>
          <w:tcPr>
            <w:tcW w:w="704" w:type="dxa"/>
            <w:vMerge/>
          </w:tcPr>
          <w:p w14:paraId="51720270" w14:textId="77777777" w:rsidR="00807FED" w:rsidRPr="00607173" w:rsidRDefault="00807FED" w:rsidP="00741BF5">
            <w:pPr>
              <w:rPr>
                <w:rFonts w:cstheme="minorHAnsi"/>
              </w:rPr>
            </w:pPr>
          </w:p>
        </w:tc>
        <w:tc>
          <w:tcPr>
            <w:tcW w:w="6095" w:type="dxa"/>
            <w:vMerge/>
          </w:tcPr>
          <w:p w14:paraId="1DD4722F" w14:textId="77777777" w:rsidR="00807FED" w:rsidRPr="00607173" w:rsidRDefault="00807FED" w:rsidP="00741BF5">
            <w:pPr>
              <w:rPr>
                <w:rFonts w:cstheme="minorHAnsi"/>
              </w:rPr>
            </w:pPr>
          </w:p>
        </w:tc>
        <w:tc>
          <w:tcPr>
            <w:tcW w:w="1559" w:type="dxa"/>
            <w:tcBorders>
              <w:top w:val="dotted" w:sz="4" w:space="0" w:color="auto"/>
            </w:tcBorders>
          </w:tcPr>
          <w:p w14:paraId="7A2D3356" w14:textId="452915CD"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eastAsiaTheme="minorEastAsia" w:cstheme="minorHAnsi"/>
              </w:rPr>
              <w:t xml:space="preserve"> 500</w:t>
            </w:r>
          </w:p>
        </w:tc>
        <w:tc>
          <w:tcPr>
            <w:tcW w:w="851" w:type="dxa"/>
            <w:tcBorders>
              <w:top w:val="dotted" w:sz="4" w:space="0" w:color="auto"/>
            </w:tcBorders>
          </w:tcPr>
          <w:p w14:paraId="33176846" w14:textId="77777777" w:rsidR="00807FED" w:rsidRPr="00607173" w:rsidRDefault="00807FED" w:rsidP="00741BF5">
            <w:pPr>
              <w:rPr>
                <w:rFonts w:cstheme="minorHAnsi"/>
              </w:rPr>
            </w:pPr>
          </w:p>
        </w:tc>
        <w:tc>
          <w:tcPr>
            <w:tcW w:w="5107" w:type="dxa"/>
            <w:tcBorders>
              <w:top w:val="dotted" w:sz="4" w:space="0" w:color="auto"/>
            </w:tcBorders>
          </w:tcPr>
          <w:p w14:paraId="24080CFD" w14:textId="77777777" w:rsidR="00807FED" w:rsidRPr="00607173" w:rsidRDefault="00807FED" w:rsidP="00741BF5">
            <w:pPr>
              <w:rPr>
                <w:rFonts w:cstheme="minorHAnsi"/>
              </w:rPr>
            </w:pPr>
          </w:p>
        </w:tc>
      </w:tr>
      <w:tr w:rsidR="00807FED" w:rsidRPr="00607173" w14:paraId="74B82C1A" w14:textId="77777777" w:rsidTr="00741BF5">
        <w:tc>
          <w:tcPr>
            <w:tcW w:w="704" w:type="dxa"/>
            <w:vMerge w:val="restart"/>
          </w:tcPr>
          <w:p w14:paraId="31A91DBB" w14:textId="77777777" w:rsidR="00807FED" w:rsidRPr="00607173" w:rsidRDefault="00807FED" w:rsidP="00741BF5">
            <w:pPr>
              <w:rPr>
                <w:rFonts w:cstheme="minorHAnsi"/>
              </w:rPr>
            </w:pPr>
            <w:r w:rsidRPr="00607173">
              <w:rPr>
                <w:rFonts w:cstheme="minorHAnsi"/>
              </w:rPr>
              <w:t>20</w:t>
            </w:r>
          </w:p>
        </w:tc>
        <w:tc>
          <w:tcPr>
            <w:tcW w:w="6095" w:type="dxa"/>
            <w:vMerge w:val="restart"/>
          </w:tcPr>
          <w:p w14:paraId="3FE64E79" w14:textId="77777777" w:rsidR="00807FED" w:rsidRPr="00607173" w:rsidRDefault="00807FED" w:rsidP="00741BF5">
            <w:pPr>
              <w:rPr>
                <w:rFonts w:cstheme="minorHAnsi"/>
              </w:rPr>
            </w:pPr>
            <w:r w:rsidRPr="00607173">
              <w:rPr>
                <w:rFonts w:cstheme="minorHAnsi"/>
              </w:rPr>
              <w:t>Wurde die Vorlauffrist eingehalten?</w:t>
            </w:r>
          </w:p>
        </w:tc>
        <w:tc>
          <w:tcPr>
            <w:tcW w:w="1559" w:type="dxa"/>
            <w:tcBorders>
              <w:top w:val="dotted" w:sz="4" w:space="0" w:color="auto"/>
              <w:bottom w:val="dotted" w:sz="4" w:space="0" w:color="auto"/>
            </w:tcBorders>
          </w:tcPr>
          <w:p w14:paraId="015D5300" w14:textId="77777777" w:rsidR="00807FED" w:rsidRPr="00607173" w:rsidRDefault="00807FED" w:rsidP="00741BF5">
            <w:pPr>
              <w:rPr>
                <w:rFonts w:cstheme="minorHAnsi"/>
              </w:rPr>
            </w:pPr>
            <w:r w:rsidRPr="00607173">
              <w:rPr>
                <w:rFonts w:cstheme="minorHAnsi"/>
              </w:rPr>
              <w:t>nein</w:t>
            </w:r>
          </w:p>
        </w:tc>
        <w:tc>
          <w:tcPr>
            <w:tcW w:w="851" w:type="dxa"/>
            <w:tcBorders>
              <w:top w:val="dotted" w:sz="4" w:space="0" w:color="auto"/>
              <w:bottom w:val="dotted" w:sz="4" w:space="0" w:color="auto"/>
            </w:tcBorders>
          </w:tcPr>
          <w:p w14:paraId="7445CEB6" w14:textId="77777777" w:rsidR="00807FED" w:rsidRPr="00607173" w:rsidRDefault="00807FED" w:rsidP="00741BF5">
            <w:pPr>
              <w:rPr>
                <w:rFonts w:cstheme="minorHAnsi"/>
              </w:rPr>
            </w:pPr>
            <w:r w:rsidRPr="00607173">
              <w:rPr>
                <w:rFonts w:cstheme="minorHAnsi"/>
              </w:rPr>
              <w:t>A01</w:t>
            </w:r>
          </w:p>
        </w:tc>
        <w:tc>
          <w:tcPr>
            <w:tcW w:w="5107" w:type="dxa"/>
            <w:tcBorders>
              <w:top w:val="dotted" w:sz="4" w:space="0" w:color="auto"/>
              <w:bottom w:val="dotted" w:sz="4" w:space="0" w:color="auto"/>
            </w:tcBorders>
          </w:tcPr>
          <w:p w14:paraId="3518004C" w14:textId="77777777" w:rsidR="00807FED" w:rsidRPr="00607173" w:rsidRDefault="00807FED" w:rsidP="00741BF5">
            <w:pPr>
              <w:rPr>
                <w:rFonts w:cstheme="minorHAnsi"/>
              </w:rPr>
            </w:pPr>
            <w:r w:rsidRPr="00607173">
              <w:rPr>
                <w:rFonts w:cstheme="minorHAnsi"/>
              </w:rPr>
              <w:t>Cluster: Ablehnung</w:t>
            </w:r>
          </w:p>
          <w:p w14:paraId="74D04371" w14:textId="77777777" w:rsidR="00807FED" w:rsidRPr="00607173" w:rsidRDefault="00807FED" w:rsidP="00741BF5">
            <w:pPr>
              <w:rPr>
                <w:rFonts w:cstheme="minorHAnsi"/>
              </w:rPr>
            </w:pPr>
            <w:r w:rsidRPr="00607173">
              <w:rPr>
                <w:rFonts w:cstheme="minorHAnsi"/>
              </w:rPr>
              <w:t>Vorlauffrist wurde nicht eingehalten</w:t>
            </w:r>
          </w:p>
        </w:tc>
      </w:tr>
      <w:tr w:rsidR="00807FED" w:rsidRPr="00607173" w14:paraId="62CF1BDE" w14:textId="77777777" w:rsidTr="00741BF5">
        <w:tc>
          <w:tcPr>
            <w:tcW w:w="704" w:type="dxa"/>
            <w:vMerge/>
          </w:tcPr>
          <w:p w14:paraId="5880CA92" w14:textId="77777777" w:rsidR="00807FED" w:rsidRPr="00607173" w:rsidRDefault="00807FED" w:rsidP="00741BF5">
            <w:pPr>
              <w:rPr>
                <w:rFonts w:cstheme="minorHAnsi"/>
              </w:rPr>
            </w:pPr>
          </w:p>
        </w:tc>
        <w:tc>
          <w:tcPr>
            <w:tcW w:w="6095" w:type="dxa"/>
            <w:vMerge/>
          </w:tcPr>
          <w:p w14:paraId="5FE816E2" w14:textId="77777777" w:rsidR="00807FED" w:rsidRPr="00607173" w:rsidRDefault="00807FED" w:rsidP="00741BF5">
            <w:pPr>
              <w:rPr>
                <w:rFonts w:cstheme="minorHAnsi"/>
              </w:rPr>
            </w:pPr>
          </w:p>
        </w:tc>
        <w:tc>
          <w:tcPr>
            <w:tcW w:w="1559" w:type="dxa"/>
            <w:tcBorders>
              <w:top w:val="dotted" w:sz="4" w:space="0" w:color="auto"/>
            </w:tcBorders>
          </w:tcPr>
          <w:p w14:paraId="65C2BFC1" w14:textId="405AFEB7"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B433F47" w14:textId="77777777" w:rsidR="00807FED" w:rsidRPr="00607173" w:rsidRDefault="00807FED" w:rsidP="00741BF5">
            <w:pPr>
              <w:rPr>
                <w:rFonts w:cstheme="minorHAnsi"/>
              </w:rPr>
            </w:pPr>
          </w:p>
        </w:tc>
        <w:tc>
          <w:tcPr>
            <w:tcW w:w="5107" w:type="dxa"/>
            <w:tcBorders>
              <w:top w:val="dotted" w:sz="4" w:space="0" w:color="auto"/>
            </w:tcBorders>
          </w:tcPr>
          <w:p w14:paraId="5DDF83C6" w14:textId="77777777" w:rsidR="00807FED" w:rsidRPr="00607173" w:rsidRDefault="00807FED" w:rsidP="00741BF5">
            <w:pPr>
              <w:rPr>
                <w:rFonts w:cstheme="minorHAnsi"/>
              </w:rPr>
            </w:pPr>
          </w:p>
        </w:tc>
      </w:tr>
      <w:tr w:rsidR="00807FED" w:rsidRPr="00607173" w14:paraId="4992397D" w14:textId="77777777" w:rsidTr="00741BF5">
        <w:tc>
          <w:tcPr>
            <w:tcW w:w="704" w:type="dxa"/>
            <w:vMerge w:val="restart"/>
          </w:tcPr>
          <w:p w14:paraId="3E6D04CA" w14:textId="77777777" w:rsidR="00807FED" w:rsidRPr="00607173" w:rsidRDefault="00807FED" w:rsidP="00741BF5">
            <w:pPr>
              <w:rPr>
                <w:rFonts w:cstheme="minorHAnsi"/>
              </w:rPr>
            </w:pPr>
            <w:r w:rsidRPr="00607173">
              <w:rPr>
                <w:rFonts w:cstheme="minorHAnsi"/>
              </w:rPr>
              <w:t>30</w:t>
            </w:r>
          </w:p>
        </w:tc>
        <w:tc>
          <w:tcPr>
            <w:tcW w:w="6095" w:type="dxa"/>
            <w:vMerge w:val="restart"/>
          </w:tcPr>
          <w:p w14:paraId="775D9DDC" w14:textId="77777777" w:rsidR="00807FED" w:rsidRPr="00607173" w:rsidRDefault="00807FED" w:rsidP="00741BF5">
            <w:pPr>
              <w:rPr>
                <w:rFonts w:cstheme="minorHAnsi"/>
              </w:rPr>
            </w:pPr>
            <w:r w:rsidRPr="00607173">
              <w:rPr>
                <w:rFonts w:cstheme="minorHAnsi"/>
              </w:rPr>
              <w:t xml:space="preserve">Wurde mit allen zur Verfügung gestellten Informationen aus der Anmeldung unter Wahrung der gebotenen Sorgfalt genau eine Marktlokation ermittelt? </w:t>
            </w:r>
          </w:p>
          <w:p w14:paraId="5D7DF103" w14:textId="77777777" w:rsidR="00807FED" w:rsidRPr="00607173" w:rsidRDefault="00807FED" w:rsidP="00741BF5">
            <w:pPr>
              <w:rPr>
                <w:rFonts w:cstheme="minorHAnsi"/>
              </w:rPr>
            </w:pPr>
            <w:r w:rsidRPr="00607173">
              <w:rPr>
                <w:rFonts w:cstheme="minorHAnsi"/>
              </w:rPr>
              <w:t>Hinweis: Der NB prüft unter Anwendung mindestens der normierten Identifikationsvorgaben (unter Berücksichtigung des Kapitels 6. der GPKE Teil 1 (s. insbesondere b) und c))), ob die Marktlokation eindeutig identifiziert werden kann.</w:t>
            </w:r>
          </w:p>
        </w:tc>
        <w:tc>
          <w:tcPr>
            <w:tcW w:w="1559" w:type="dxa"/>
            <w:tcBorders>
              <w:bottom w:val="dotted" w:sz="4" w:space="0" w:color="auto"/>
            </w:tcBorders>
          </w:tcPr>
          <w:p w14:paraId="4393F61A" w14:textId="29528042"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bottom w:val="dotted" w:sz="4" w:space="0" w:color="auto"/>
            </w:tcBorders>
          </w:tcPr>
          <w:p w14:paraId="1E552082" w14:textId="77777777" w:rsidR="00807FED" w:rsidRPr="00607173" w:rsidRDefault="00807FED" w:rsidP="00741BF5">
            <w:pPr>
              <w:rPr>
                <w:rFonts w:cstheme="minorHAnsi"/>
              </w:rPr>
            </w:pPr>
          </w:p>
        </w:tc>
        <w:tc>
          <w:tcPr>
            <w:tcW w:w="5107" w:type="dxa"/>
            <w:tcBorders>
              <w:bottom w:val="dotted" w:sz="4" w:space="0" w:color="auto"/>
            </w:tcBorders>
          </w:tcPr>
          <w:p w14:paraId="42CCE5A1" w14:textId="77777777" w:rsidR="00807FED" w:rsidRPr="00607173" w:rsidRDefault="00807FED" w:rsidP="00741BF5">
            <w:pPr>
              <w:rPr>
                <w:rFonts w:cstheme="minorHAnsi"/>
              </w:rPr>
            </w:pPr>
          </w:p>
        </w:tc>
      </w:tr>
      <w:tr w:rsidR="00807FED" w:rsidRPr="00607173" w14:paraId="6F4360A3" w14:textId="77777777" w:rsidTr="00741BF5">
        <w:trPr>
          <w:trHeight w:val="505"/>
        </w:trPr>
        <w:tc>
          <w:tcPr>
            <w:tcW w:w="704" w:type="dxa"/>
            <w:vMerge/>
          </w:tcPr>
          <w:p w14:paraId="09B44EC0" w14:textId="77777777" w:rsidR="00807FED" w:rsidRPr="00607173" w:rsidRDefault="00807FED" w:rsidP="00741BF5">
            <w:pPr>
              <w:rPr>
                <w:rFonts w:cstheme="minorHAnsi"/>
              </w:rPr>
            </w:pPr>
          </w:p>
        </w:tc>
        <w:tc>
          <w:tcPr>
            <w:tcW w:w="6095" w:type="dxa"/>
            <w:vMerge/>
          </w:tcPr>
          <w:p w14:paraId="653DC329" w14:textId="77777777" w:rsidR="00807FED" w:rsidRPr="00607173" w:rsidRDefault="00807FED" w:rsidP="00741BF5">
            <w:pPr>
              <w:rPr>
                <w:rFonts w:cstheme="minorHAnsi"/>
              </w:rPr>
            </w:pPr>
          </w:p>
        </w:tc>
        <w:tc>
          <w:tcPr>
            <w:tcW w:w="1559" w:type="dxa"/>
            <w:tcBorders>
              <w:top w:val="dotted" w:sz="4" w:space="0" w:color="auto"/>
              <w:bottom w:val="dotted" w:sz="4" w:space="0" w:color="auto"/>
            </w:tcBorders>
          </w:tcPr>
          <w:p w14:paraId="0D74EA91" w14:textId="28B87B28"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bottom w:val="dotted" w:sz="4" w:space="0" w:color="auto"/>
            </w:tcBorders>
          </w:tcPr>
          <w:p w14:paraId="59577B04" w14:textId="77777777" w:rsidR="00807FED" w:rsidRPr="00607173" w:rsidRDefault="00807FED" w:rsidP="00741BF5">
            <w:pPr>
              <w:rPr>
                <w:rFonts w:cstheme="minorHAnsi"/>
              </w:rPr>
            </w:pPr>
          </w:p>
        </w:tc>
        <w:tc>
          <w:tcPr>
            <w:tcW w:w="5107" w:type="dxa"/>
            <w:tcBorders>
              <w:top w:val="dotted" w:sz="4" w:space="0" w:color="auto"/>
              <w:bottom w:val="dotted" w:sz="4" w:space="0" w:color="auto"/>
            </w:tcBorders>
          </w:tcPr>
          <w:p w14:paraId="0C172717" w14:textId="77777777" w:rsidR="00807FED" w:rsidRPr="00607173" w:rsidRDefault="00807FED" w:rsidP="00741BF5">
            <w:pPr>
              <w:rPr>
                <w:rFonts w:cstheme="minorHAnsi"/>
              </w:rPr>
            </w:pPr>
          </w:p>
        </w:tc>
      </w:tr>
      <w:tr w:rsidR="00807FED" w:rsidRPr="00607173" w14:paraId="19DA3420" w14:textId="77777777" w:rsidTr="00741BF5">
        <w:tc>
          <w:tcPr>
            <w:tcW w:w="704" w:type="dxa"/>
            <w:vMerge w:val="restart"/>
          </w:tcPr>
          <w:p w14:paraId="06DF51C4" w14:textId="77777777" w:rsidR="00807FED" w:rsidRPr="00607173" w:rsidRDefault="00807FED" w:rsidP="00741BF5">
            <w:pPr>
              <w:rPr>
                <w:rFonts w:cstheme="minorHAnsi"/>
              </w:rPr>
            </w:pPr>
            <w:r w:rsidRPr="00607173">
              <w:rPr>
                <w:rFonts w:cstheme="minorHAnsi"/>
              </w:rPr>
              <w:t>40</w:t>
            </w:r>
          </w:p>
        </w:tc>
        <w:tc>
          <w:tcPr>
            <w:tcW w:w="6095" w:type="dxa"/>
            <w:vMerge w:val="restart"/>
          </w:tcPr>
          <w:p w14:paraId="40508C1E" w14:textId="77777777" w:rsidR="00807FED" w:rsidRPr="00607173" w:rsidRDefault="00807FED" w:rsidP="00741BF5">
            <w:pPr>
              <w:rPr>
                <w:rFonts w:cstheme="minorHAnsi"/>
              </w:rPr>
            </w:pPr>
            <w:r w:rsidRPr="00607173">
              <w:rPr>
                <w:rFonts w:cstheme="minorHAnsi"/>
              </w:rPr>
              <w:t>Nimmt die Marktlokation zum Anmeldedatum an der Marktkommunikation teil?</w:t>
            </w:r>
          </w:p>
          <w:p w14:paraId="6D1C326A" w14:textId="77777777" w:rsidR="00807FED" w:rsidRPr="00607173" w:rsidRDefault="00807FED" w:rsidP="00741BF5">
            <w:pPr>
              <w:rPr>
                <w:rFonts w:cstheme="minorHAnsi"/>
              </w:rPr>
            </w:pPr>
            <w:r w:rsidRPr="00607173">
              <w:rPr>
                <w:rFonts w:cstheme="minorHAnsi"/>
              </w:rPr>
              <w:t>Hinweis: Marktlokationen, die nicht an der Marktkommunikation teilnehmen, sind Marktlokationen, die stillgelegt sind bzw. Marktlokationen, die dem "</w:t>
            </w:r>
            <w:r w:rsidRPr="00607173">
              <w:rPr>
                <w:rStyle w:val="ui-provider"/>
                <w:rFonts w:cstheme="minorHAnsi"/>
              </w:rPr>
              <w:t>Modell 2 zur ladevorgangscharfen bilanziellen Energiemengenzuordnungsmöglichkeit</w:t>
            </w:r>
            <w:r w:rsidRPr="00607173">
              <w:rPr>
                <w:rFonts w:cstheme="minorHAnsi"/>
              </w:rPr>
              <w:t>" zugeordnet sind.</w:t>
            </w:r>
          </w:p>
        </w:tc>
        <w:tc>
          <w:tcPr>
            <w:tcW w:w="1559" w:type="dxa"/>
            <w:tcBorders>
              <w:bottom w:val="dotted" w:sz="4" w:space="0" w:color="auto"/>
            </w:tcBorders>
          </w:tcPr>
          <w:p w14:paraId="6DC6EC57"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0365ABBD" w14:textId="77777777" w:rsidR="00807FED" w:rsidRPr="00607173" w:rsidRDefault="00807FED" w:rsidP="00741BF5">
            <w:pPr>
              <w:rPr>
                <w:rFonts w:cstheme="minorHAnsi"/>
              </w:rPr>
            </w:pPr>
            <w:r w:rsidRPr="00607173">
              <w:rPr>
                <w:rFonts w:cstheme="minorHAnsi"/>
              </w:rPr>
              <w:t>A02</w:t>
            </w:r>
          </w:p>
        </w:tc>
        <w:tc>
          <w:tcPr>
            <w:tcW w:w="5107" w:type="dxa"/>
            <w:tcBorders>
              <w:bottom w:val="dotted" w:sz="4" w:space="0" w:color="auto"/>
            </w:tcBorders>
          </w:tcPr>
          <w:p w14:paraId="6E7A14F3" w14:textId="77777777" w:rsidR="00807FED" w:rsidRPr="00607173" w:rsidRDefault="00807FED" w:rsidP="00741BF5">
            <w:pPr>
              <w:rPr>
                <w:rFonts w:cstheme="minorHAnsi"/>
              </w:rPr>
            </w:pPr>
            <w:r w:rsidRPr="00607173">
              <w:rPr>
                <w:rFonts w:cstheme="minorHAnsi"/>
              </w:rPr>
              <w:t>Cluster: Ablehnung</w:t>
            </w:r>
          </w:p>
          <w:p w14:paraId="5C829D52" w14:textId="77777777" w:rsidR="00807FED" w:rsidRPr="00607173" w:rsidRDefault="00807FED" w:rsidP="00741BF5">
            <w:pPr>
              <w:rPr>
                <w:rFonts w:cstheme="minorHAnsi"/>
              </w:rPr>
            </w:pPr>
            <w:r w:rsidRPr="00607173">
              <w:rPr>
                <w:rFonts w:cstheme="minorHAnsi"/>
              </w:rPr>
              <w:t>Identifizierte Marktlokation nimmt nicht an der Marktkommunikation teil. Weiterhin handelt es sich nicht um eine Neuanlage.</w:t>
            </w:r>
          </w:p>
        </w:tc>
      </w:tr>
      <w:tr w:rsidR="00807FED" w:rsidRPr="00607173" w14:paraId="0624436B" w14:textId="77777777" w:rsidTr="00741BF5">
        <w:trPr>
          <w:trHeight w:val="505"/>
        </w:trPr>
        <w:tc>
          <w:tcPr>
            <w:tcW w:w="704" w:type="dxa"/>
            <w:vMerge/>
          </w:tcPr>
          <w:p w14:paraId="630E613A" w14:textId="77777777" w:rsidR="00807FED" w:rsidRPr="00607173" w:rsidRDefault="00807FED" w:rsidP="00741BF5">
            <w:pPr>
              <w:rPr>
                <w:rFonts w:cstheme="minorHAnsi"/>
              </w:rPr>
            </w:pPr>
          </w:p>
        </w:tc>
        <w:tc>
          <w:tcPr>
            <w:tcW w:w="6095" w:type="dxa"/>
            <w:vMerge/>
          </w:tcPr>
          <w:p w14:paraId="39B4D15A" w14:textId="77777777" w:rsidR="00807FED" w:rsidRPr="00607173" w:rsidRDefault="00807FED" w:rsidP="00741BF5">
            <w:pPr>
              <w:rPr>
                <w:rFonts w:cstheme="minorHAnsi"/>
              </w:rPr>
            </w:pPr>
          </w:p>
        </w:tc>
        <w:tc>
          <w:tcPr>
            <w:tcW w:w="1559" w:type="dxa"/>
            <w:tcBorders>
              <w:top w:val="dotted" w:sz="4" w:space="0" w:color="auto"/>
            </w:tcBorders>
          </w:tcPr>
          <w:p w14:paraId="68D03705" w14:textId="2BB6EFB0"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tcBorders>
          </w:tcPr>
          <w:p w14:paraId="16DBA60B" w14:textId="77777777" w:rsidR="00807FED" w:rsidRPr="00607173" w:rsidRDefault="00807FED" w:rsidP="00741BF5">
            <w:pPr>
              <w:rPr>
                <w:rFonts w:cstheme="minorHAnsi"/>
              </w:rPr>
            </w:pPr>
          </w:p>
        </w:tc>
        <w:tc>
          <w:tcPr>
            <w:tcW w:w="5107" w:type="dxa"/>
            <w:tcBorders>
              <w:top w:val="dotted" w:sz="4" w:space="0" w:color="auto"/>
            </w:tcBorders>
          </w:tcPr>
          <w:p w14:paraId="037DA4B4" w14:textId="77777777" w:rsidR="00807FED" w:rsidRPr="00607173" w:rsidRDefault="00807FED" w:rsidP="00741BF5">
            <w:pPr>
              <w:rPr>
                <w:rFonts w:cstheme="minorHAnsi"/>
              </w:rPr>
            </w:pPr>
          </w:p>
        </w:tc>
      </w:tr>
      <w:tr w:rsidR="00807FED" w:rsidRPr="00607173" w14:paraId="2E29432E" w14:textId="77777777" w:rsidTr="00741BF5">
        <w:tc>
          <w:tcPr>
            <w:tcW w:w="704" w:type="dxa"/>
            <w:vMerge w:val="restart"/>
          </w:tcPr>
          <w:p w14:paraId="383B11ED" w14:textId="77777777" w:rsidR="00807FED" w:rsidRPr="00607173" w:rsidRDefault="00807FED" w:rsidP="00741BF5">
            <w:pPr>
              <w:rPr>
                <w:rFonts w:cstheme="minorHAnsi"/>
              </w:rPr>
            </w:pPr>
            <w:r w:rsidRPr="00607173">
              <w:rPr>
                <w:rFonts w:cstheme="minorHAnsi"/>
              </w:rPr>
              <w:lastRenderedPageBreak/>
              <w:t>50</w:t>
            </w:r>
          </w:p>
        </w:tc>
        <w:tc>
          <w:tcPr>
            <w:tcW w:w="6095" w:type="dxa"/>
            <w:vMerge w:val="restart"/>
          </w:tcPr>
          <w:p w14:paraId="4D2B7176" w14:textId="77777777" w:rsidR="00807FED" w:rsidRPr="00607173" w:rsidRDefault="00807FED" w:rsidP="00741BF5">
            <w:pPr>
              <w:rPr>
                <w:rFonts w:cstheme="minorHAnsi"/>
              </w:rPr>
            </w:pPr>
            <w:r w:rsidRPr="00607173">
              <w:rPr>
                <w:rFonts w:cstheme="minorHAnsi"/>
              </w:rPr>
              <w:t xml:space="preserve">Wurde mit allen zur Verfügung gestellten Informationen aus der Anmeldung unter Wahrung der gebotenen Sorgfalt mehr als eine Marktlokation ermittelt? </w:t>
            </w:r>
          </w:p>
        </w:tc>
        <w:tc>
          <w:tcPr>
            <w:tcW w:w="1559" w:type="dxa"/>
            <w:tcBorders>
              <w:bottom w:val="dotted" w:sz="4" w:space="0" w:color="auto"/>
            </w:tcBorders>
          </w:tcPr>
          <w:p w14:paraId="16AC96D5" w14:textId="7B1D952C"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110</w:t>
            </w:r>
          </w:p>
        </w:tc>
        <w:tc>
          <w:tcPr>
            <w:tcW w:w="851" w:type="dxa"/>
            <w:tcBorders>
              <w:bottom w:val="dotted" w:sz="4" w:space="0" w:color="auto"/>
            </w:tcBorders>
          </w:tcPr>
          <w:p w14:paraId="7623307C" w14:textId="77777777" w:rsidR="00807FED" w:rsidRPr="00607173" w:rsidRDefault="00807FED" w:rsidP="00741BF5">
            <w:pPr>
              <w:rPr>
                <w:rFonts w:cstheme="minorHAnsi"/>
              </w:rPr>
            </w:pPr>
          </w:p>
        </w:tc>
        <w:tc>
          <w:tcPr>
            <w:tcW w:w="5107" w:type="dxa"/>
            <w:tcBorders>
              <w:bottom w:val="dotted" w:sz="4" w:space="0" w:color="auto"/>
            </w:tcBorders>
          </w:tcPr>
          <w:p w14:paraId="3F07ED59" w14:textId="77777777" w:rsidR="00807FED" w:rsidRPr="00607173" w:rsidRDefault="00807FED" w:rsidP="00741BF5">
            <w:pPr>
              <w:rPr>
                <w:rFonts w:cstheme="minorHAnsi"/>
              </w:rPr>
            </w:pPr>
            <w:r w:rsidRPr="00607173">
              <w:rPr>
                <w:rFonts w:cstheme="minorHAnsi"/>
              </w:rPr>
              <w:t>Keine Marktlokation ermittelt</w:t>
            </w:r>
          </w:p>
        </w:tc>
      </w:tr>
      <w:tr w:rsidR="00807FED" w:rsidRPr="00607173" w14:paraId="5E36A344" w14:textId="77777777" w:rsidTr="00741BF5">
        <w:trPr>
          <w:trHeight w:val="505"/>
        </w:trPr>
        <w:tc>
          <w:tcPr>
            <w:tcW w:w="704" w:type="dxa"/>
            <w:vMerge/>
          </w:tcPr>
          <w:p w14:paraId="0002F902" w14:textId="77777777" w:rsidR="00807FED" w:rsidRPr="00607173" w:rsidRDefault="00807FED" w:rsidP="00741BF5">
            <w:pPr>
              <w:rPr>
                <w:rFonts w:cstheme="minorHAnsi"/>
              </w:rPr>
            </w:pPr>
          </w:p>
        </w:tc>
        <w:tc>
          <w:tcPr>
            <w:tcW w:w="6095" w:type="dxa"/>
            <w:vMerge/>
          </w:tcPr>
          <w:p w14:paraId="0D17652C" w14:textId="77777777" w:rsidR="00807FED" w:rsidRPr="00607173" w:rsidRDefault="00807FED" w:rsidP="00741BF5">
            <w:pPr>
              <w:rPr>
                <w:rFonts w:cstheme="minorHAnsi"/>
              </w:rPr>
            </w:pPr>
          </w:p>
        </w:tc>
        <w:tc>
          <w:tcPr>
            <w:tcW w:w="1559" w:type="dxa"/>
            <w:tcBorders>
              <w:top w:val="dotted" w:sz="4" w:space="0" w:color="auto"/>
            </w:tcBorders>
          </w:tcPr>
          <w:p w14:paraId="5590F93D" w14:textId="03B89250"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w:t>
            </w:r>
          </w:p>
        </w:tc>
        <w:tc>
          <w:tcPr>
            <w:tcW w:w="851" w:type="dxa"/>
            <w:tcBorders>
              <w:top w:val="dotted" w:sz="4" w:space="0" w:color="auto"/>
            </w:tcBorders>
          </w:tcPr>
          <w:p w14:paraId="35B67FEF" w14:textId="77777777" w:rsidR="00807FED" w:rsidRPr="00607173" w:rsidRDefault="00807FED" w:rsidP="00741BF5">
            <w:pPr>
              <w:rPr>
                <w:rFonts w:cstheme="minorHAnsi"/>
              </w:rPr>
            </w:pPr>
          </w:p>
        </w:tc>
        <w:tc>
          <w:tcPr>
            <w:tcW w:w="5107" w:type="dxa"/>
            <w:tcBorders>
              <w:top w:val="dotted" w:sz="4" w:space="0" w:color="auto"/>
            </w:tcBorders>
          </w:tcPr>
          <w:p w14:paraId="3556CE57" w14:textId="77777777" w:rsidR="00807FED" w:rsidRPr="00607173" w:rsidRDefault="00807FED" w:rsidP="00741BF5">
            <w:pPr>
              <w:rPr>
                <w:rFonts w:cstheme="minorHAnsi"/>
              </w:rPr>
            </w:pPr>
            <w:r w:rsidRPr="00607173">
              <w:rPr>
                <w:rFonts w:cstheme="minorHAnsi"/>
              </w:rPr>
              <w:t>Mehr als eine Marktlokation ermittelt</w:t>
            </w:r>
          </w:p>
        </w:tc>
      </w:tr>
      <w:tr w:rsidR="00807FED" w:rsidRPr="00607173" w14:paraId="2CD56DA2" w14:textId="77777777" w:rsidTr="00741BF5">
        <w:tc>
          <w:tcPr>
            <w:tcW w:w="704" w:type="dxa"/>
            <w:vMerge w:val="restart"/>
          </w:tcPr>
          <w:p w14:paraId="7122425D" w14:textId="77777777" w:rsidR="00807FED" w:rsidRPr="00607173" w:rsidRDefault="00807FED" w:rsidP="00741BF5">
            <w:pPr>
              <w:rPr>
                <w:rFonts w:cstheme="minorHAnsi"/>
              </w:rPr>
            </w:pPr>
            <w:r w:rsidRPr="00607173">
              <w:rPr>
                <w:rFonts w:cstheme="minorHAnsi"/>
              </w:rPr>
              <w:t>55</w:t>
            </w:r>
          </w:p>
        </w:tc>
        <w:tc>
          <w:tcPr>
            <w:tcW w:w="6095" w:type="dxa"/>
            <w:vMerge w:val="restart"/>
          </w:tcPr>
          <w:p w14:paraId="4A58E1BF" w14:textId="77777777" w:rsidR="00807FED" w:rsidRPr="00607173" w:rsidRDefault="00807FED" w:rsidP="00741BF5">
            <w:pPr>
              <w:rPr>
                <w:rFonts w:cstheme="minorHAnsi"/>
              </w:rPr>
            </w:pPr>
            <w:r w:rsidRPr="00607173">
              <w:rPr>
                <w:rFonts w:cstheme="minorHAnsi"/>
              </w:rPr>
              <w:t>Nimmt von den identifizierten Marktlokationen exakt eine Marktlokation an der Marktkommunikation teil?</w:t>
            </w:r>
          </w:p>
          <w:p w14:paraId="4ED92EE2" w14:textId="77777777" w:rsidR="00807FED" w:rsidRPr="00607173" w:rsidRDefault="00807FED" w:rsidP="00741BF5">
            <w:pPr>
              <w:rPr>
                <w:rFonts w:cstheme="minorHAnsi"/>
              </w:rPr>
            </w:pPr>
            <w:r w:rsidRPr="00607173">
              <w:rPr>
                <w:rFonts w:cstheme="minorHAnsi"/>
              </w:rPr>
              <w:t>Hinweis: Marktlokationen, die nicht an der Marktkommu-nikation teilnehmen, sind Marktlokationen, die stillgelegt sind bzw. Marktlokationen, die dem "Modell 2 zur lade-vorgangscharfen bilanziellen Energiemengenzuordnungs-möglichkeit" zugeordnet sind.</w:t>
            </w:r>
          </w:p>
        </w:tc>
        <w:tc>
          <w:tcPr>
            <w:tcW w:w="1559" w:type="dxa"/>
            <w:tcBorders>
              <w:bottom w:val="dotted" w:sz="4" w:space="0" w:color="auto"/>
            </w:tcBorders>
          </w:tcPr>
          <w:p w14:paraId="7CE86D6A"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7BBA6920" w14:textId="77777777" w:rsidR="00807FED" w:rsidRPr="00607173" w:rsidRDefault="00807FED" w:rsidP="00741BF5">
            <w:pPr>
              <w:rPr>
                <w:rFonts w:cstheme="minorHAnsi"/>
              </w:rPr>
            </w:pPr>
            <w:r w:rsidRPr="00607173">
              <w:rPr>
                <w:rFonts w:cstheme="minorHAnsi"/>
              </w:rPr>
              <w:t>A08</w:t>
            </w:r>
          </w:p>
        </w:tc>
        <w:tc>
          <w:tcPr>
            <w:tcW w:w="5107" w:type="dxa"/>
            <w:tcBorders>
              <w:bottom w:val="dotted" w:sz="4" w:space="0" w:color="auto"/>
            </w:tcBorders>
          </w:tcPr>
          <w:p w14:paraId="395FE6F0" w14:textId="77777777" w:rsidR="00807FED" w:rsidRPr="00607173" w:rsidRDefault="00807FED" w:rsidP="00741BF5">
            <w:pPr>
              <w:rPr>
                <w:rFonts w:cstheme="minorHAnsi"/>
              </w:rPr>
            </w:pPr>
            <w:r w:rsidRPr="00607173">
              <w:rPr>
                <w:rFonts w:cstheme="minorHAnsi"/>
              </w:rPr>
              <w:t>Cluster: Ablehnung</w:t>
            </w:r>
          </w:p>
          <w:p w14:paraId="2F2B57D6" w14:textId="77777777" w:rsidR="00807FED" w:rsidRPr="00607173" w:rsidRDefault="00807FED" w:rsidP="00741BF5">
            <w:pPr>
              <w:rPr>
                <w:rFonts w:cstheme="minorHAnsi"/>
              </w:rPr>
            </w:pPr>
            <w:r w:rsidRPr="00607173">
              <w:rPr>
                <w:rFonts w:cstheme="minorHAnsi"/>
              </w:rPr>
              <w:t>Keine- oder Mehrfachidentifizierung</w:t>
            </w:r>
          </w:p>
        </w:tc>
      </w:tr>
      <w:tr w:rsidR="00807FED" w:rsidRPr="00607173" w14:paraId="1771495D" w14:textId="77777777" w:rsidTr="00741BF5">
        <w:tc>
          <w:tcPr>
            <w:tcW w:w="704" w:type="dxa"/>
            <w:vMerge/>
          </w:tcPr>
          <w:p w14:paraId="12DB9EDF" w14:textId="77777777" w:rsidR="00807FED" w:rsidRPr="00607173" w:rsidRDefault="00807FED" w:rsidP="00741BF5">
            <w:pPr>
              <w:rPr>
                <w:rFonts w:cstheme="minorHAnsi"/>
              </w:rPr>
            </w:pPr>
          </w:p>
        </w:tc>
        <w:tc>
          <w:tcPr>
            <w:tcW w:w="6095" w:type="dxa"/>
            <w:vMerge/>
          </w:tcPr>
          <w:p w14:paraId="0E6A7B46" w14:textId="77777777" w:rsidR="00807FED" w:rsidRPr="00607173" w:rsidRDefault="00807FED" w:rsidP="00741BF5">
            <w:pPr>
              <w:rPr>
                <w:rFonts w:cstheme="minorHAnsi"/>
              </w:rPr>
            </w:pPr>
          </w:p>
        </w:tc>
        <w:tc>
          <w:tcPr>
            <w:tcW w:w="1559" w:type="dxa"/>
            <w:tcBorders>
              <w:top w:val="dotted" w:sz="4" w:space="0" w:color="auto"/>
              <w:bottom w:val="dotted" w:sz="4" w:space="0" w:color="auto"/>
            </w:tcBorders>
          </w:tcPr>
          <w:p w14:paraId="2607F0FE" w14:textId="77777777" w:rsidR="00807FED" w:rsidRPr="00607173" w:rsidRDefault="00807FED"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bottom w:val="dotted" w:sz="4" w:space="0" w:color="auto"/>
            </w:tcBorders>
          </w:tcPr>
          <w:p w14:paraId="19B4FB78" w14:textId="77777777" w:rsidR="00807FED" w:rsidRPr="00607173" w:rsidRDefault="00807FED" w:rsidP="00741BF5">
            <w:pPr>
              <w:rPr>
                <w:rFonts w:cstheme="minorHAnsi"/>
              </w:rPr>
            </w:pPr>
          </w:p>
        </w:tc>
        <w:tc>
          <w:tcPr>
            <w:tcW w:w="5107" w:type="dxa"/>
            <w:tcBorders>
              <w:top w:val="dotted" w:sz="4" w:space="0" w:color="auto"/>
              <w:bottom w:val="dotted" w:sz="4" w:space="0" w:color="auto"/>
            </w:tcBorders>
          </w:tcPr>
          <w:p w14:paraId="4F1FF11A" w14:textId="77777777" w:rsidR="00807FED" w:rsidRPr="00607173" w:rsidRDefault="00807FED" w:rsidP="00741BF5">
            <w:pPr>
              <w:rPr>
                <w:rFonts w:cstheme="minorHAnsi"/>
              </w:rPr>
            </w:pPr>
          </w:p>
        </w:tc>
      </w:tr>
      <w:tr w:rsidR="00807FED" w:rsidRPr="00607173" w14:paraId="33709D69" w14:textId="77777777" w:rsidTr="00741BF5">
        <w:tc>
          <w:tcPr>
            <w:tcW w:w="704" w:type="dxa"/>
            <w:vMerge w:val="restart"/>
          </w:tcPr>
          <w:p w14:paraId="7018433C" w14:textId="77777777" w:rsidR="00807FED" w:rsidRPr="00607173" w:rsidRDefault="00807FED" w:rsidP="00741BF5">
            <w:pPr>
              <w:rPr>
                <w:rFonts w:cstheme="minorHAnsi"/>
              </w:rPr>
            </w:pPr>
            <w:r w:rsidRPr="00607173">
              <w:rPr>
                <w:rFonts w:cstheme="minorHAnsi"/>
              </w:rPr>
              <w:t>60</w:t>
            </w:r>
          </w:p>
        </w:tc>
        <w:tc>
          <w:tcPr>
            <w:tcW w:w="6095" w:type="dxa"/>
            <w:vMerge w:val="restart"/>
          </w:tcPr>
          <w:p w14:paraId="6DD83574" w14:textId="77777777" w:rsidR="00807FED" w:rsidRPr="00607173" w:rsidRDefault="00807FED" w:rsidP="00741BF5">
            <w:pPr>
              <w:rPr>
                <w:rFonts w:cstheme="minorHAnsi"/>
              </w:rPr>
            </w:pPr>
            <w:r w:rsidRPr="00607173">
              <w:rPr>
                <w:rFonts w:cstheme="minorHAnsi"/>
              </w:rPr>
              <w:t>Handelt es sich um eine erstmalige Inbetriebnahme?</w:t>
            </w:r>
          </w:p>
        </w:tc>
        <w:tc>
          <w:tcPr>
            <w:tcW w:w="1559" w:type="dxa"/>
            <w:tcBorders>
              <w:bottom w:val="dotted" w:sz="4" w:space="0" w:color="auto"/>
            </w:tcBorders>
          </w:tcPr>
          <w:p w14:paraId="1A878945"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5CA9E5B8" w14:textId="77777777" w:rsidR="00807FED" w:rsidRPr="00607173" w:rsidRDefault="00807FED" w:rsidP="00741BF5">
            <w:pPr>
              <w:rPr>
                <w:rFonts w:cstheme="minorHAnsi"/>
              </w:rPr>
            </w:pPr>
            <w:r w:rsidRPr="00607173">
              <w:rPr>
                <w:rFonts w:cstheme="minorHAnsi"/>
              </w:rPr>
              <w:t>A03</w:t>
            </w:r>
          </w:p>
        </w:tc>
        <w:tc>
          <w:tcPr>
            <w:tcW w:w="5107" w:type="dxa"/>
            <w:tcBorders>
              <w:bottom w:val="dotted" w:sz="4" w:space="0" w:color="auto"/>
            </w:tcBorders>
          </w:tcPr>
          <w:p w14:paraId="7CDEB2E2" w14:textId="77777777" w:rsidR="00807FED" w:rsidRPr="00607173" w:rsidRDefault="00807FED" w:rsidP="00741BF5">
            <w:pPr>
              <w:rPr>
                <w:rFonts w:cstheme="minorHAnsi"/>
              </w:rPr>
            </w:pPr>
            <w:r w:rsidRPr="00607173">
              <w:rPr>
                <w:rFonts w:cstheme="minorHAnsi"/>
              </w:rPr>
              <w:t>Cluster: Ablehnung</w:t>
            </w:r>
          </w:p>
          <w:p w14:paraId="06818FA7" w14:textId="77777777" w:rsidR="00807FED" w:rsidRPr="00607173" w:rsidRDefault="00807FED" w:rsidP="00741BF5">
            <w:pPr>
              <w:rPr>
                <w:rFonts w:cstheme="minorHAnsi"/>
              </w:rPr>
            </w:pPr>
            <w:r w:rsidRPr="00607173">
              <w:rPr>
                <w:rFonts w:cstheme="minorHAnsi"/>
              </w:rPr>
              <w:t>Keine Neuanlage, falscher Anwendungsfall</w:t>
            </w:r>
          </w:p>
        </w:tc>
      </w:tr>
      <w:tr w:rsidR="00807FED" w:rsidRPr="00607173" w14:paraId="76265CDA" w14:textId="77777777" w:rsidTr="00741BF5">
        <w:trPr>
          <w:trHeight w:val="505"/>
        </w:trPr>
        <w:tc>
          <w:tcPr>
            <w:tcW w:w="704" w:type="dxa"/>
            <w:vMerge/>
          </w:tcPr>
          <w:p w14:paraId="02539147" w14:textId="77777777" w:rsidR="00807FED" w:rsidRPr="00607173" w:rsidRDefault="00807FED" w:rsidP="00741BF5">
            <w:pPr>
              <w:rPr>
                <w:rFonts w:cstheme="minorHAnsi"/>
              </w:rPr>
            </w:pPr>
          </w:p>
        </w:tc>
        <w:tc>
          <w:tcPr>
            <w:tcW w:w="6095" w:type="dxa"/>
            <w:vMerge/>
          </w:tcPr>
          <w:p w14:paraId="5AF8F2E2" w14:textId="77777777" w:rsidR="00807FED" w:rsidRPr="00607173" w:rsidRDefault="00807FED" w:rsidP="00741BF5">
            <w:pPr>
              <w:rPr>
                <w:rFonts w:cstheme="minorHAnsi"/>
              </w:rPr>
            </w:pPr>
          </w:p>
        </w:tc>
        <w:tc>
          <w:tcPr>
            <w:tcW w:w="1559" w:type="dxa"/>
            <w:tcBorders>
              <w:top w:val="dotted" w:sz="4" w:space="0" w:color="auto"/>
            </w:tcBorders>
          </w:tcPr>
          <w:p w14:paraId="1B8ABABF" w14:textId="3A2D7A78"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342AF86B" w14:textId="77777777" w:rsidR="00807FED" w:rsidRPr="00607173" w:rsidRDefault="00807FED" w:rsidP="00741BF5">
            <w:pPr>
              <w:rPr>
                <w:rFonts w:cstheme="minorHAnsi"/>
              </w:rPr>
            </w:pPr>
          </w:p>
        </w:tc>
        <w:tc>
          <w:tcPr>
            <w:tcW w:w="5107" w:type="dxa"/>
            <w:tcBorders>
              <w:top w:val="dotted" w:sz="4" w:space="0" w:color="auto"/>
            </w:tcBorders>
          </w:tcPr>
          <w:p w14:paraId="6F890233" w14:textId="77777777" w:rsidR="00807FED" w:rsidRPr="00607173" w:rsidRDefault="00807FED" w:rsidP="00741BF5">
            <w:pPr>
              <w:rPr>
                <w:rFonts w:cstheme="minorHAnsi"/>
              </w:rPr>
            </w:pPr>
          </w:p>
        </w:tc>
      </w:tr>
      <w:tr w:rsidR="00807FED" w:rsidRPr="00607173" w14:paraId="252B647A" w14:textId="77777777" w:rsidTr="00741BF5">
        <w:tc>
          <w:tcPr>
            <w:tcW w:w="704" w:type="dxa"/>
            <w:vMerge w:val="restart"/>
          </w:tcPr>
          <w:p w14:paraId="38C520FD" w14:textId="77777777" w:rsidR="00807FED" w:rsidRPr="00607173" w:rsidRDefault="00807FED" w:rsidP="00741BF5">
            <w:pPr>
              <w:rPr>
                <w:rFonts w:cstheme="minorHAnsi"/>
              </w:rPr>
            </w:pPr>
            <w:r w:rsidRPr="00607173">
              <w:rPr>
                <w:rFonts w:cstheme="minorHAnsi"/>
              </w:rPr>
              <w:t>70</w:t>
            </w:r>
          </w:p>
        </w:tc>
        <w:tc>
          <w:tcPr>
            <w:tcW w:w="6095" w:type="dxa"/>
            <w:vMerge w:val="restart"/>
          </w:tcPr>
          <w:p w14:paraId="7D8F653F" w14:textId="77777777" w:rsidR="00807FED" w:rsidRPr="00607173" w:rsidRDefault="00807FED" w:rsidP="00741BF5">
            <w:pPr>
              <w:rPr>
                <w:rFonts w:cstheme="minorHAnsi"/>
              </w:rPr>
            </w:pPr>
            <w:r w:rsidRPr="00607173">
              <w:rPr>
                <w:rFonts w:cstheme="minorHAnsi"/>
              </w:rPr>
              <w:t>Ist bereits ein LF zugeordnet?</w:t>
            </w:r>
          </w:p>
        </w:tc>
        <w:tc>
          <w:tcPr>
            <w:tcW w:w="1559" w:type="dxa"/>
            <w:tcBorders>
              <w:bottom w:val="dotted" w:sz="4" w:space="0" w:color="auto"/>
            </w:tcBorders>
          </w:tcPr>
          <w:p w14:paraId="012C0BD7" w14:textId="77777777" w:rsidR="00807FED" w:rsidRPr="00607173" w:rsidRDefault="00807FED" w:rsidP="00741BF5">
            <w:pPr>
              <w:rPr>
                <w:rFonts w:cstheme="minorHAnsi"/>
              </w:rPr>
            </w:pPr>
            <w:r w:rsidRPr="00607173">
              <w:rPr>
                <w:rFonts w:cstheme="minorHAnsi"/>
              </w:rPr>
              <w:t>ja</w:t>
            </w:r>
          </w:p>
        </w:tc>
        <w:tc>
          <w:tcPr>
            <w:tcW w:w="851" w:type="dxa"/>
            <w:tcBorders>
              <w:bottom w:val="dotted" w:sz="4" w:space="0" w:color="auto"/>
            </w:tcBorders>
          </w:tcPr>
          <w:p w14:paraId="11CEE497" w14:textId="77777777" w:rsidR="00807FED" w:rsidRPr="00607173" w:rsidRDefault="00807FED" w:rsidP="00741BF5">
            <w:pPr>
              <w:rPr>
                <w:rFonts w:cstheme="minorHAnsi"/>
              </w:rPr>
            </w:pPr>
            <w:r w:rsidRPr="00607173">
              <w:rPr>
                <w:rFonts w:cstheme="minorHAnsi"/>
              </w:rPr>
              <w:t>A04</w:t>
            </w:r>
          </w:p>
        </w:tc>
        <w:tc>
          <w:tcPr>
            <w:tcW w:w="5107" w:type="dxa"/>
            <w:tcBorders>
              <w:bottom w:val="dotted" w:sz="4" w:space="0" w:color="auto"/>
            </w:tcBorders>
          </w:tcPr>
          <w:p w14:paraId="49243226" w14:textId="77777777" w:rsidR="00807FED" w:rsidRPr="00607173" w:rsidRDefault="00807FED" w:rsidP="00741BF5">
            <w:pPr>
              <w:rPr>
                <w:rFonts w:cstheme="minorHAnsi"/>
              </w:rPr>
            </w:pPr>
            <w:r w:rsidRPr="00607173">
              <w:rPr>
                <w:rFonts w:cstheme="minorHAnsi"/>
              </w:rPr>
              <w:t>Cluster: Ablehnung</w:t>
            </w:r>
          </w:p>
          <w:p w14:paraId="0CA4B11D" w14:textId="77777777" w:rsidR="00807FED" w:rsidRPr="00607173" w:rsidRDefault="00807FED" w:rsidP="00741BF5">
            <w:pPr>
              <w:rPr>
                <w:rFonts w:cstheme="minorHAnsi"/>
              </w:rPr>
            </w:pPr>
            <w:r w:rsidRPr="00607173">
              <w:rPr>
                <w:rFonts w:cstheme="minorHAnsi"/>
              </w:rPr>
              <w:t>Falscher Anwendungsfall, es ist bereits ein LF zugeordnet</w:t>
            </w:r>
          </w:p>
        </w:tc>
      </w:tr>
      <w:tr w:rsidR="00807FED" w:rsidRPr="00607173" w14:paraId="3757012C" w14:textId="77777777" w:rsidTr="00741BF5">
        <w:trPr>
          <w:trHeight w:val="505"/>
        </w:trPr>
        <w:tc>
          <w:tcPr>
            <w:tcW w:w="704" w:type="dxa"/>
            <w:vMerge/>
          </w:tcPr>
          <w:p w14:paraId="0CBA65FA" w14:textId="77777777" w:rsidR="00807FED" w:rsidRPr="00607173" w:rsidRDefault="00807FED" w:rsidP="00741BF5">
            <w:pPr>
              <w:rPr>
                <w:rFonts w:cstheme="minorHAnsi"/>
              </w:rPr>
            </w:pPr>
          </w:p>
        </w:tc>
        <w:tc>
          <w:tcPr>
            <w:tcW w:w="6095" w:type="dxa"/>
            <w:vMerge/>
          </w:tcPr>
          <w:p w14:paraId="65E6F080" w14:textId="77777777" w:rsidR="00807FED" w:rsidRPr="00607173" w:rsidRDefault="00807FED" w:rsidP="00741BF5">
            <w:pPr>
              <w:rPr>
                <w:rFonts w:cstheme="minorHAnsi"/>
              </w:rPr>
            </w:pPr>
          </w:p>
        </w:tc>
        <w:tc>
          <w:tcPr>
            <w:tcW w:w="1559" w:type="dxa"/>
            <w:tcBorders>
              <w:top w:val="dotted" w:sz="4" w:space="0" w:color="auto"/>
            </w:tcBorders>
          </w:tcPr>
          <w:p w14:paraId="67A53FAE" w14:textId="50C6B2B6"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tcBorders>
          </w:tcPr>
          <w:p w14:paraId="4988E69A" w14:textId="77777777" w:rsidR="00807FED" w:rsidRPr="00607173" w:rsidRDefault="00807FED" w:rsidP="00741BF5">
            <w:pPr>
              <w:rPr>
                <w:rFonts w:cstheme="minorHAnsi"/>
              </w:rPr>
            </w:pPr>
          </w:p>
        </w:tc>
        <w:tc>
          <w:tcPr>
            <w:tcW w:w="5107" w:type="dxa"/>
            <w:tcBorders>
              <w:top w:val="dotted" w:sz="4" w:space="0" w:color="auto"/>
            </w:tcBorders>
          </w:tcPr>
          <w:p w14:paraId="24038D78" w14:textId="77777777" w:rsidR="00807FED" w:rsidRPr="00607173" w:rsidRDefault="00807FED" w:rsidP="00741BF5">
            <w:pPr>
              <w:rPr>
                <w:rFonts w:cstheme="minorHAnsi"/>
              </w:rPr>
            </w:pPr>
          </w:p>
        </w:tc>
      </w:tr>
      <w:tr w:rsidR="00807FED" w:rsidRPr="00607173" w14:paraId="4D549E04" w14:textId="77777777" w:rsidTr="00741BF5">
        <w:tc>
          <w:tcPr>
            <w:tcW w:w="704" w:type="dxa"/>
            <w:vMerge w:val="restart"/>
          </w:tcPr>
          <w:p w14:paraId="1FD4C0E4" w14:textId="77777777" w:rsidR="00807FED" w:rsidRPr="00607173" w:rsidRDefault="00807FED" w:rsidP="00741BF5">
            <w:pPr>
              <w:rPr>
                <w:rFonts w:cstheme="minorHAnsi"/>
              </w:rPr>
            </w:pPr>
            <w:r w:rsidRPr="00607173">
              <w:rPr>
                <w:rFonts w:cstheme="minorHAnsi"/>
              </w:rPr>
              <w:t>80</w:t>
            </w:r>
          </w:p>
        </w:tc>
        <w:tc>
          <w:tcPr>
            <w:tcW w:w="6095" w:type="dxa"/>
            <w:vMerge w:val="restart"/>
          </w:tcPr>
          <w:p w14:paraId="3FF89E61" w14:textId="77777777" w:rsidR="00807FED" w:rsidRPr="00607173" w:rsidRDefault="00807FED" w:rsidP="00741BF5">
            <w:pPr>
              <w:spacing w:after="0" w:line="240" w:lineRule="auto"/>
              <w:rPr>
                <w:rFonts w:eastAsiaTheme="minorHAnsi" w:cstheme="minorHAnsi"/>
              </w:rPr>
            </w:pPr>
            <w:r w:rsidRPr="00607173">
              <w:rPr>
                <w:rFonts w:cstheme="minorHAnsi"/>
              </w:rPr>
              <w:t>Ist die Marktlokation zum Eingangsdatum der Meldung dem Netzbetreiber zugeordnet?</w:t>
            </w:r>
            <w:r w:rsidRPr="00607173">
              <w:rPr>
                <w:rFonts w:eastAsiaTheme="minorHAnsi" w:cstheme="minorHAnsi"/>
              </w:rPr>
              <w:t xml:space="preserve"> </w:t>
            </w:r>
          </w:p>
          <w:p w14:paraId="3FE0C7E1" w14:textId="77777777" w:rsidR="00807FED" w:rsidRPr="00607173" w:rsidRDefault="00807FED" w:rsidP="00741BF5">
            <w:pPr>
              <w:rPr>
                <w:rFonts w:cstheme="minorHAnsi"/>
              </w:rPr>
            </w:pPr>
          </w:p>
        </w:tc>
        <w:tc>
          <w:tcPr>
            <w:tcW w:w="1559" w:type="dxa"/>
            <w:tcBorders>
              <w:bottom w:val="dotted" w:sz="4" w:space="0" w:color="auto"/>
            </w:tcBorders>
          </w:tcPr>
          <w:p w14:paraId="2D60D802"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774B9353" w14:textId="77777777" w:rsidR="00807FED" w:rsidRPr="00607173" w:rsidRDefault="00807FED" w:rsidP="00741BF5">
            <w:pPr>
              <w:rPr>
                <w:rFonts w:cstheme="minorHAnsi"/>
              </w:rPr>
            </w:pPr>
            <w:r w:rsidRPr="00607173">
              <w:rPr>
                <w:rFonts w:cstheme="minorHAnsi"/>
              </w:rPr>
              <w:t>A05</w:t>
            </w:r>
          </w:p>
        </w:tc>
        <w:tc>
          <w:tcPr>
            <w:tcW w:w="5107" w:type="dxa"/>
            <w:tcBorders>
              <w:bottom w:val="dotted" w:sz="4" w:space="0" w:color="auto"/>
            </w:tcBorders>
          </w:tcPr>
          <w:p w14:paraId="295FC5C0" w14:textId="77777777" w:rsidR="00807FED" w:rsidRPr="00607173" w:rsidRDefault="00807FED" w:rsidP="00741BF5">
            <w:pPr>
              <w:rPr>
                <w:rFonts w:cstheme="minorHAnsi"/>
              </w:rPr>
            </w:pPr>
            <w:r w:rsidRPr="00607173">
              <w:rPr>
                <w:rFonts w:cstheme="minorHAnsi"/>
              </w:rPr>
              <w:t>Cluster: Ablehnung</w:t>
            </w:r>
          </w:p>
          <w:p w14:paraId="5A320E1F" w14:textId="77777777" w:rsidR="00807FED" w:rsidRPr="00607173" w:rsidRDefault="00807FED" w:rsidP="00741BF5">
            <w:pPr>
              <w:rPr>
                <w:rFonts w:cstheme="minorHAnsi"/>
              </w:rPr>
            </w:pPr>
            <w:r w:rsidRPr="00607173">
              <w:rPr>
                <w:rFonts w:cstheme="minorHAnsi"/>
              </w:rPr>
              <w:t>Marktlokation befindet sich zum Eingangsdatum der Meldung nicht mehr im Netzgebiet des NB.</w:t>
            </w:r>
          </w:p>
        </w:tc>
      </w:tr>
      <w:tr w:rsidR="00807FED" w:rsidRPr="00607173" w14:paraId="5AD48276" w14:textId="77777777" w:rsidTr="00741BF5">
        <w:trPr>
          <w:trHeight w:val="505"/>
        </w:trPr>
        <w:tc>
          <w:tcPr>
            <w:tcW w:w="704" w:type="dxa"/>
            <w:vMerge/>
          </w:tcPr>
          <w:p w14:paraId="423EE8BA" w14:textId="77777777" w:rsidR="00807FED" w:rsidRPr="00607173" w:rsidRDefault="00807FED" w:rsidP="00741BF5">
            <w:pPr>
              <w:rPr>
                <w:rFonts w:cstheme="minorHAnsi"/>
              </w:rPr>
            </w:pPr>
          </w:p>
        </w:tc>
        <w:tc>
          <w:tcPr>
            <w:tcW w:w="6095" w:type="dxa"/>
            <w:vMerge/>
          </w:tcPr>
          <w:p w14:paraId="02730948" w14:textId="77777777" w:rsidR="00807FED" w:rsidRPr="00607173" w:rsidRDefault="00807FED" w:rsidP="00741BF5">
            <w:pPr>
              <w:rPr>
                <w:rFonts w:cstheme="minorHAnsi"/>
              </w:rPr>
            </w:pPr>
          </w:p>
        </w:tc>
        <w:tc>
          <w:tcPr>
            <w:tcW w:w="1559" w:type="dxa"/>
            <w:tcBorders>
              <w:top w:val="dotted" w:sz="4" w:space="0" w:color="auto"/>
            </w:tcBorders>
          </w:tcPr>
          <w:p w14:paraId="1237BD3E" w14:textId="578E5BE7"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851" w:type="dxa"/>
            <w:tcBorders>
              <w:top w:val="dotted" w:sz="4" w:space="0" w:color="auto"/>
            </w:tcBorders>
          </w:tcPr>
          <w:p w14:paraId="7F639BD5" w14:textId="77777777" w:rsidR="00807FED" w:rsidRPr="00607173" w:rsidRDefault="00807FED" w:rsidP="00741BF5">
            <w:pPr>
              <w:rPr>
                <w:rFonts w:cstheme="minorHAnsi"/>
              </w:rPr>
            </w:pPr>
          </w:p>
        </w:tc>
        <w:tc>
          <w:tcPr>
            <w:tcW w:w="5107" w:type="dxa"/>
            <w:tcBorders>
              <w:top w:val="dotted" w:sz="4" w:space="0" w:color="auto"/>
            </w:tcBorders>
          </w:tcPr>
          <w:p w14:paraId="2B5E46F2" w14:textId="77777777" w:rsidR="00807FED" w:rsidRPr="00607173" w:rsidRDefault="00807FED" w:rsidP="00741BF5">
            <w:pPr>
              <w:rPr>
                <w:rFonts w:cstheme="minorHAnsi"/>
              </w:rPr>
            </w:pPr>
          </w:p>
        </w:tc>
      </w:tr>
      <w:tr w:rsidR="00807FED" w:rsidRPr="00607173" w14:paraId="0BBE11BF" w14:textId="77777777" w:rsidTr="00741BF5">
        <w:tc>
          <w:tcPr>
            <w:tcW w:w="704" w:type="dxa"/>
            <w:vMerge w:val="restart"/>
          </w:tcPr>
          <w:p w14:paraId="259DCCD3" w14:textId="77777777" w:rsidR="00807FED" w:rsidRPr="00607173" w:rsidRDefault="00807FED" w:rsidP="00741BF5">
            <w:pPr>
              <w:rPr>
                <w:rFonts w:cstheme="minorHAnsi"/>
              </w:rPr>
            </w:pPr>
            <w:r w:rsidRPr="00607173">
              <w:rPr>
                <w:rFonts w:cstheme="minorHAnsi"/>
              </w:rPr>
              <w:t>90</w:t>
            </w:r>
          </w:p>
        </w:tc>
        <w:tc>
          <w:tcPr>
            <w:tcW w:w="6095" w:type="dxa"/>
            <w:vMerge w:val="restart"/>
          </w:tcPr>
          <w:p w14:paraId="31C779F8" w14:textId="77777777" w:rsidR="00807FED" w:rsidRPr="00607173" w:rsidRDefault="00807FED" w:rsidP="00741BF5">
            <w:pPr>
              <w:rPr>
                <w:rFonts w:cstheme="minorHAnsi"/>
              </w:rPr>
            </w:pPr>
            <w:r w:rsidRPr="00607173">
              <w:rPr>
                <w:rFonts w:cstheme="minorHAnsi"/>
              </w:rPr>
              <w:t>Sind alle zwingend notwendigen Anforderungen des LF erfüllt?</w:t>
            </w:r>
            <w:r w:rsidRPr="00607173">
              <w:rPr>
                <w:rFonts w:cstheme="minorHAnsi"/>
              </w:rPr>
              <w:br/>
              <w:t>Hinweis: Insbesondere die notwendige Zuordnungsermächtigung (Bilanzkreis/Bilanzierungsverfahren) ist vorhanden</w:t>
            </w:r>
          </w:p>
        </w:tc>
        <w:tc>
          <w:tcPr>
            <w:tcW w:w="1559" w:type="dxa"/>
            <w:tcBorders>
              <w:bottom w:val="dotted" w:sz="4" w:space="0" w:color="auto"/>
            </w:tcBorders>
          </w:tcPr>
          <w:p w14:paraId="4C9EE53A"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06CCBC83" w14:textId="77777777" w:rsidR="00807FED" w:rsidRPr="00607173" w:rsidRDefault="00807FED" w:rsidP="00741BF5">
            <w:pPr>
              <w:rPr>
                <w:rFonts w:cstheme="minorHAnsi"/>
              </w:rPr>
            </w:pPr>
            <w:r w:rsidRPr="00607173">
              <w:rPr>
                <w:rFonts w:cstheme="minorHAnsi"/>
              </w:rPr>
              <w:t>A06</w:t>
            </w:r>
          </w:p>
        </w:tc>
        <w:tc>
          <w:tcPr>
            <w:tcW w:w="5107" w:type="dxa"/>
            <w:tcBorders>
              <w:bottom w:val="dotted" w:sz="4" w:space="0" w:color="auto"/>
            </w:tcBorders>
          </w:tcPr>
          <w:p w14:paraId="7768AA47" w14:textId="77777777" w:rsidR="00807FED" w:rsidRPr="00607173" w:rsidRDefault="00807FED" w:rsidP="00741BF5">
            <w:pPr>
              <w:rPr>
                <w:rFonts w:cstheme="minorHAnsi"/>
              </w:rPr>
            </w:pPr>
            <w:r w:rsidRPr="00607173">
              <w:rPr>
                <w:rFonts w:cstheme="minorHAnsi"/>
              </w:rPr>
              <w:t>Cluster: Ablehnung</w:t>
            </w:r>
          </w:p>
          <w:p w14:paraId="05596AF2" w14:textId="77777777" w:rsidR="00807FED" w:rsidRPr="00607173" w:rsidRDefault="00807FED" w:rsidP="00741BF5">
            <w:pPr>
              <w:rPr>
                <w:rFonts w:cstheme="minorHAnsi"/>
              </w:rPr>
            </w:pPr>
            <w:r w:rsidRPr="00607173">
              <w:rPr>
                <w:rFonts w:cstheme="minorHAnsi"/>
              </w:rPr>
              <w:lastRenderedPageBreak/>
              <w:t>Anforderungen können nicht erfüllt werden</w:t>
            </w:r>
          </w:p>
          <w:p w14:paraId="526870D9" w14:textId="77777777" w:rsidR="00807FED" w:rsidRPr="00607173" w:rsidRDefault="00807FED" w:rsidP="00741BF5">
            <w:pPr>
              <w:rPr>
                <w:rFonts w:cstheme="minorHAnsi"/>
              </w:rPr>
            </w:pPr>
            <w:r w:rsidRPr="00607173">
              <w:rPr>
                <w:rFonts w:cstheme="minorHAnsi"/>
              </w:rPr>
              <w:t>Hinweis: Die Abweichungen sind zu benennen.</w:t>
            </w:r>
          </w:p>
        </w:tc>
      </w:tr>
      <w:tr w:rsidR="00807FED" w:rsidRPr="00607173" w14:paraId="22FCFD61" w14:textId="77777777" w:rsidTr="00741BF5">
        <w:trPr>
          <w:trHeight w:val="505"/>
        </w:trPr>
        <w:tc>
          <w:tcPr>
            <w:tcW w:w="704" w:type="dxa"/>
            <w:vMerge/>
          </w:tcPr>
          <w:p w14:paraId="15BB88DB" w14:textId="77777777" w:rsidR="00807FED" w:rsidRPr="00607173" w:rsidRDefault="00807FED" w:rsidP="00741BF5">
            <w:pPr>
              <w:rPr>
                <w:rFonts w:cstheme="minorHAnsi"/>
              </w:rPr>
            </w:pPr>
          </w:p>
        </w:tc>
        <w:tc>
          <w:tcPr>
            <w:tcW w:w="6095" w:type="dxa"/>
            <w:vMerge/>
          </w:tcPr>
          <w:p w14:paraId="567E0370" w14:textId="77777777" w:rsidR="00807FED" w:rsidRPr="00607173" w:rsidRDefault="00807FED" w:rsidP="00741BF5">
            <w:pPr>
              <w:rPr>
                <w:rFonts w:cstheme="minorHAnsi"/>
              </w:rPr>
            </w:pPr>
          </w:p>
        </w:tc>
        <w:tc>
          <w:tcPr>
            <w:tcW w:w="1559" w:type="dxa"/>
            <w:tcBorders>
              <w:top w:val="dotted" w:sz="4" w:space="0" w:color="auto"/>
            </w:tcBorders>
          </w:tcPr>
          <w:p w14:paraId="3B56BD46" w14:textId="42E71F15" w:rsidR="00807FED" w:rsidRPr="00607173" w:rsidRDefault="00807FED" w:rsidP="00741BF5">
            <w:pPr>
              <w:rPr>
                <w:rFonts w:cstheme="minorHAnsi"/>
              </w:rPr>
            </w:pPr>
            <w:r w:rsidRPr="00607173">
              <w:rPr>
                <w:rFonts w:cstheme="minorHAnsi"/>
              </w:rPr>
              <w:t>ja</w:t>
            </w:r>
            <w:r w:rsidRPr="00607173">
              <w:rPr>
                <w:rFonts w:eastAsia="Wingdings" w:cstheme="minorHAnsi"/>
              </w:rPr>
              <w:t xml:space="preserve"> </w:t>
            </w:r>
            <w:r w:rsidR="00BC7159" w:rsidRPr="00CA7950">
              <w:rPr>
                <w:rFonts w:ascii="Wingdings" w:eastAsia="Wingdings" w:hAnsi="Wingdings" w:cstheme="minorHAnsi"/>
              </w:rPr>
              <w:t></w:t>
            </w:r>
            <w:r w:rsidRPr="00607173">
              <w:rPr>
                <w:rFonts w:cstheme="minorHAnsi"/>
              </w:rPr>
              <w:t xml:space="preserve"> 130</w:t>
            </w:r>
          </w:p>
        </w:tc>
        <w:tc>
          <w:tcPr>
            <w:tcW w:w="851" w:type="dxa"/>
            <w:tcBorders>
              <w:top w:val="dotted" w:sz="4" w:space="0" w:color="auto"/>
            </w:tcBorders>
          </w:tcPr>
          <w:p w14:paraId="09A7FB41" w14:textId="77777777" w:rsidR="00807FED" w:rsidRPr="00607173" w:rsidRDefault="00807FED" w:rsidP="00741BF5">
            <w:pPr>
              <w:rPr>
                <w:rFonts w:cstheme="minorHAnsi"/>
              </w:rPr>
            </w:pPr>
          </w:p>
        </w:tc>
        <w:tc>
          <w:tcPr>
            <w:tcW w:w="5107" w:type="dxa"/>
            <w:tcBorders>
              <w:top w:val="dotted" w:sz="4" w:space="0" w:color="auto"/>
            </w:tcBorders>
          </w:tcPr>
          <w:p w14:paraId="0C5E9168" w14:textId="77777777" w:rsidR="00807FED" w:rsidRPr="00607173" w:rsidRDefault="00807FED" w:rsidP="00741BF5">
            <w:pPr>
              <w:rPr>
                <w:rFonts w:cstheme="minorHAnsi"/>
              </w:rPr>
            </w:pPr>
          </w:p>
        </w:tc>
      </w:tr>
      <w:tr w:rsidR="00807FED" w:rsidRPr="00607173" w14:paraId="2CDB9DAE" w14:textId="77777777" w:rsidTr="00741BF5">
        <w:tc>
          <w:tcPr>
            <w:tcW w:w="704" w:type="dxa"/>
            <w:vMerge w:val="restart"/>
          </w:tcPr>
          <w:p w14:paraId="5E91275C" w14:textId="77777777" w:rsidR="00807FED" w:rsidRPr="00607173" w:rsidRDefault="00807FED" w:rsidP="00741BF5">
            <w:pPr>
              <w:rPr>
                <w:rFonts w:cstheme="minorHAnsi"/>
              </w:rPr>
            </w:pPr>
            <w:r w:rsidRPr="00607173">
              <w:rPr>
                <w:rFonts w:cstheme="minorHAnsi"/>
              </w:rPr>
              <w:t>110</w:t>
            </w:r>
          </w:p>
        </w:tc>
        <w:tc>
          <w:tcPr>
            <w:tcW w:w="6095" w:type="dxa"/>
            <w:vMerge w:val="restart"/>
          </w:tcPr>
          <w:p w14:paraId="019FEC50" w14:textId="77777777" w:rsidR="00807FED" w:rsidRPr="00607173" w:rsidRDefault="00807FED" w:rsidP="00741BF5">
            <w:pPr>
              <w:rPr>
                <w:rFonts w:cstheme="minorHAnsi"/>
              </w:rPr>
            </w:pPr>
            <w:r w:rsidRPr="00607173">
              <w:rPr>
                <w:rFonts w:cstheme="minorHAnsi"/>
              </w:rPr>
              <w:t>Ist die Anmeldung (der Neuanlage) vor mehr als 60 WT eingegangen?</w:t>
            </w:r>
          </w:p>
        </w:tc>
        <w:tc>
          <w:tcPr>
            <w:tcW w:w="1559" w:type="dxa"/>
            <w:tcBorders>
              <w:bottom w:val="dotted" w:sz="4" w:space="0" w:color="auto"/>
            </w:tcBorders>
          </w:tcPr>
          <w:p w14:paraId="6F395E26" w14:textId="77777777" w:rsidR="00807FED" w:rsidRPr="00607173" w:rsidRDefault="00807FED" w:rsidP="00741BF5">
            <w:pPr>
              <w:rPr>
                <w:rFonts w:cstheme="minorHAnsi"/>
              </w:rPr>
            </w:pPr>
            <w:r w:rsidRPr="00607173">
              <w:rPr>
                <w:rFonts w:cstheme="minorHAnsi"/>
              </w:rPr>
              <w:t>ja</w:t>
            </w:r>
          </w:p>
        </w:tc>
        <w:tc>
          <w:tcPr>
            <w:tcW w:w="851" w:type="dxa"/>
            <w:tcBorders>
              <w:bottom w:val="dotted" w:sz="4" w:space="0" w:color="auto"/>
            </w:tcBorders>
          </w:tcPr>
          <w:p w14:paraId="06DDD4A4" w14:textId="77777777" w:rsidR="00807FED" w:rsidRPr="00607173" w:rsidRDefault="00807FED" w:rsidP="00741BF5">
            <w:pPr>
              <w:rPr>
                <w:rFonts w:cstheme="minorHAnsi"/>
              </w:rPr>
            </w:pPr>
            <w:r w:rsidRPr="00607173">
              <w:rPr>
                <w:rFonts w:cstheme="minorHAnsi"/>
              </w:rPr>
              <w:t>A07</w:t>
            </w:r>
          </w:p>
        </w:tc>
        <w:tc>
          <w:tcPr>
            <w:tcW w:w="5107" w:type="dxa"/>
            <w:tcBorders>
              <w:bottom w:val="dotted" w:sz="4" w:space="0" w:color="auto"/>
            </w:tcBorders>
          </w:tcPr>
          <w:p w14:paraId="073347C3" w14:textId="77777777" w:rsidR="00807FED" w:rsidRPr="00607173" w:rsidRDefault="00807FED" w:rsidP="00741BF5">
            <w:pPr>
              <w:rPr>
                <w:rFonts w:cstheme="minorHAnsi"/>
              </w:rPr>
            </w:pPr>
            <w:r w:rsidRPr="00607173">
              <w:rPr>
                <w:rFonts w:cstheme="minorHAnsi"/>
              </w:rPr>
              <w:t>Cluster: Ablehnung</w:t>
            </w:r>
          </w:p>
          <w:p w14:paraId="5554AF72" w14:textId="77777777" w:rsidR="00807FED" w:rsidRPr="00607173" w:rsidRDefault="00807FED" w:rsidP="00741BF5">
            <w:pPr>
              <w:rPr>
                <w:rFonts w:cstheme="minorHAnsi"/>
              </w:rPr>
            </w:pPr>
            <w:r w:rsidRPr="00607173">
              <w:rPr>
                <w:rFonts w:cstheme="minorHAnsi"/>
              </w:rPr>
              <w:t>Neu angelegte Marktlokation konnten nicht identifiziert werden</w:t>
            </w:r>
          </w:p>
        </w:tc>
      </w:tr>
      <w:tr w:rsidR="00807FED" w:rsidRPr="00607173" w14:paraId="0B56B423" w14:textId="77777777" w:rsidTr="00741BF5">
        <w:trPr>
          <w:trHeight w:val="505"/>
        </w:trPr>
        <w:tc>
          <w:tcPr>
            <w:tcW w:w="704" w:type="dxa"/>
            <w:vMerge/>
          </w:tcPr>
          <w:p w14:paraId="003CD9F5" w14:textId="77777777" w:rsidR="00807FED" w:rsidRPr="00607173" w:rsidRDefault="00807FED" w:rsidP="00741BF5">
            <w:pPr>
              <w:rPr>
                <w:rFonts w:cstheme="minorHAnsi"/>
              </w:rPr>
            </w:pPr>
          </w:p>
        </w:tc>
        <w:tc>
          <w:tcPr>
            <w:tcW w:w="6095" w:type="dxa"/>
            <w:vMerge/>
          </w:tcPr>
          <w:p w14:paraId="398232E4" w14:textId="77777777" w:rsidR="00807FED" w:rsidRPr="00607173" w:rsidRDefault="00807FED" w:rsidP="00741BF5">
            <w:pPr>
              <w:rPr>
                <w:rFonts w:cstheme="minorHAnsi"/>
              </w:rPr>
            </w:pPr>
          </w:p>
        </w:tc>
        <w:tc>
          <w:tcPr>
            <w:tcW w:w="1559" w:type="dxa"/>
            <w:tcBorders>
              <w:top w:val="dotted" w:sz="4" w:space="0" w:color="auto"/>
            </w:tcBorders>
          </w:tcPr>
          <w:p w14:paraId="52E73915" w14:textId="1896191E"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0B85C435" w14:textId="77777777" w:rsidR="00807FED" w:rsidRPr="00607173" w:rsidRDefault="00807FED" w:rsidP="00741BF5">
            <w:pPr>
              <w:rPr>
                <w:rFonts w:cstheme="minorHAnsi"/>
              </w:rPr>
            </w:pPr>
          </w:p>
        </w:tc>
        <w:tc>
          <w:tcPr>
            <w:tcW w:w="5107" w:type="dxa"/>
            <w:tcBorders>
              <w:top w:val="dotted" w:sz="4" w:space="0" w:color="auto"/>
            </w:tcBorders>
          </w:tcPr>
          <w:p w14:paraId="25C4D61C" w14:textId="77777777" w:rsidR="00807FED" w:rsidRPr="00607173" w:rsidRDefault="00807FED" w:rsidP="00741BF5">
            <w:pPr>
              <w:rPr>
                <w:rFonts w:cstheme="minorHAnsi"/>
              </w:rPr>
            </w:pPr>
          </w:p>
        </w:tc>
      </w:tr>
      <w:tr w:rsidR="00807FED" w:rsidRPr="00607173" w14:paraId="18273B59" w14:textId="77777777" w:rsidTr="00741BF5">
        <w:tc>
          <w:tcPr>
            <w:tcW w:w="704" w:type="dxa"/>
            <w:vMerge w:val="restart"/>
          </w:tcPr>
          <w:p w14:paraId="18494C87" w14:textId="77777777" w:rsidR="00807FED" w:rsidRPr="00607173" w:rsidRDefault="00807FED" w:rsidP="00741BF5">
            <w:pPr>
              <w:rPr>
                <w:rFonts w:cstheme="minorHAnsi"/>
              </w:rPr>
            </w:pPr>
            <w:r w:rsidRPr="00607173">
              <w:rPr>
                <w:rFonts w:cstheme="minorHAnsi"/>
              </w:rPr>
              <w:t>130</w:t>
            </w:r>
          </w:p>
        </w:tc>
        <w:tc>
          <w:tcPr>
            <w:tcW w:w="6095" w:type="dxa"/>
            <w:vMerge w:val="restart"/>
          </w:tcPr>
          <w:p w14:paraId="4F099828" w14:textId="77777777" w:rsidR="00807FED" w:rsidRPr="00607173" w:rsidRDefault="00807FED" w:rsidP="00741BF5">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3E1F0A74" w14:textId="77777777" w:rsidR="00807FED" w:rsidRPr="00607173" w:rsidRDefault="00807FED" w:rsidP="00741BF5">
            <w:pPr>
              <w:rPr>
                <w:rFonts w:cstheme="minorHAnsi"/>
              </w:rPr>
            </w:pPr>
            <w:r w:rsidRPr="00607173">
              <w:rPr>
                <w:rFonts w:cstheme="minorHAnsi"/>
              </w:rPr>
              <w:t>ja</w:t>
            </w:r>
          </w:p>
        </w:tc>
        <w:tc>
          <w:tcPr>
            <w:tcW w:w="851" w:type="dxa"/>
            <w:tcBorders>
              <w:bottom w:val="dotted" w:sz="4" w:space="0" w:color="auto"/>
            </w:tcBorders>
          </w:tcPr>
          <w:p w14:paraId="47E0C866" w14:textId="77777777" w:rsidR="00807FED" w:rsidRPr="00607173" w:rsidRDefault="00807FED" w:rsidP="00741BF5">
            <w:pPr>
              <w:rPr>
                <w:rFonts w:cstheme="minorHAnsi"/>
              </w:rPr>
            </w:pPr>
            <w:r w:rsidRPr="00607173">
              <w:rPr>
                <w:rFonts w:cstheme="minorHAnsi"/>
              </w:rPr>
              <w:t>A99</w:t>
            </w:r>
          </w:p>
        </w:tc>
        <w:tc>
          <w:tcPr>
            <w:tcW w:w="5107" w:type="dxa"/>
            <w:tcBorders>
              <w:bottom w:val="dotted" w:sz="4" w:space="0" w:color="auto"/>
            </w:tcBorders>
          </w:tcPr>
          <w:p w14:paraId="1574DD1B" w14:textId="77777777" w:rsidR="00807FED" w:rsidRPr="00607173" w:rsidRDefault="00807FED" w:rsidP="00741BF5">
            <w:pPr>
              <w:rPr>
                <w:rFonts w:cstheme="minorHAnsi"/>
              </w:rPr>
            </w:pPr>
            <w:r w:rsidRPr="00607173">
              <w:rPr>
                <w:rFonts w:cstheme="minorHAnsi"/>
              </w:rPr>
              <w:t xml:space="preserve">Cluster: Ablehnung </w:t>
            </w:r>
          </w:p>
          <w:p w14:paraId="3F530570" w14:textId="77777777" w:rsidR="00807FED" w:rsidRPr="00607173" w:rsidRDefault="00807FED" w:rsidP="00741BF5">
            <w:pPr>
              <w:rPr>
                <w:rFonts w:cstheme="minorHAnsi"/>
              </w:rPr>
            </w:pPr>
            <w:r w:rsidRPr="00607173">
              <w:rPr>
                <w:rFonts w:cstheme="minorHAnsi"/>
              </w:rPr>
              <w:t xml:space="preserve">Sonstiges </w:t>
            </w:r>
            <w:r w:rsidRPr="00607173">
              <w:rPr>
                <w:rFonts w:cstheme="minorHAnsi"/>
              </w:rPr>
              <w:br/>
              <w:t>Hinweis: Das identifizierte Problem ist in der Antwort zu beschreiben/benennen.</w:t>
            </w:r>
          </w:p>
          <w:p w14:paraId="6F046F1A" w14:textId="0D29BF70" w:rsidR="00807FED" w:rsidRPr="00607173" w:rsidRDefault="00DA6A15" w:rsidP="00741BF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807FED" w:rsidRPr="00607173" w14:paraId="333DB8ED" w14:textId="77777777" w:rsidTr="00741BF5">
        <w:trPr>
          <w:trHeight w:val="505"/>
        </w:trPr>
        <w:tc>
          <w:tcPr>
            <w:tcW w:w="704" w:type="dxa"/>
            <w:vMerge/>
          </w:tcPr>
          <w:p w14:paraId="341C8566" w14:textId="77777777" w:rsidR="00807FED" w:rsidRPr="00607173" w:rsidRDefault="00807FED" w:rsidP="00741BF5">
            <w:pPr>
              <w:rPr>
                <w:rFonts w:cstheme="minorHAnsi"/>
              </w:rPr>
            </w:pPr>
          </w:p>
        </w:tc>
        <w:tc>
          <w:tcPr>
            <w:tcW w:w="6095" w:type="dxa"/>
            <w:vMerge/>
          </w:tcPr>
          <w:p w14:paraId="45365925" w14:textId="77777777" w:rsidR="00807FED" w:rsidRPr="00607173" w:rsidRDefault="00807FED" w:rsidP="00741BF5">
            <w:pPr>
              <w:rPr>
                <w:rFonts w:cstheme="minorHAnsi"/>
              </w:rPr>
            </w:pPr>
          </w:p>
        </w:tc>
        <w:tc>
          <w:tcPr>
            <w:tcW w:w="1559" w:type="dxa"/>
            <w:tcBorders>
              <w:top w:val="dotted" w:sz="4" w:space="0" w:color="auto"/>
              <w:bottom w:val="single" w:sz="4" w:space="0" w:color="auto"/>
            </w:tcBorders>
          </w:tcPr>
          <w:p w14:paraId="5106B808" w14:textId="77777777" w:rsidR="00807FED" w:rsidRPr="00607173" w:rsidRDefault="00807FED" w:rsidP="00741BF5">
            <w:pPr>
              <w:rPr>
                <w:rFonts w:cstheme="minorHAnsi"/>
              </w:rPr>
            </w:pPr>
            <w:r w:rsidRPr="00607173">
              <w:rPr>
                <w:rFonts w:cstheme="minorHAnsi"/>
              </w:rPr>
              <w:t>nein</w:t>
            </w:r>
          </w:p>
        </w:tc>
        <w:tc>
          <w:tcPr>
            <w:tcW w:w="851" w:type="dxa"/>
            <w:tcBorders>
              <w:top w:val="dotted" w:sz="4" w:space="0" w:color="auto"/>
              <w:bottom w:val="single" w:sz="4" w:space="0" w:color="auto"/>
            </w:tcBorders>
          </w:tcPr>
          <w:p w14:paraId="09CEF1B6" w14:textId="77777777" w:rsidR="00807FED" w:rsidRPr="00607173" w:rsidRDefault="00807FED" w:rsidP="00741BF5">
            <w:pPr>
              <w:rPr>
                <w:rFonts w:cstheme="minorHAnsi"/>
              </w:rPr>
            </w:pPr>
            <w:r w:rsidRPr="00607173">
              <w:rPr>
                <w:rFonts w:cstheme="minorHAnsi"/>
              </w:rPr>
              <w:t>A09</w:t>
            </w:r>
          </w:p>
        </w:tc>
        <w:tc>
          <w:tcPr>
            <w:tcW w:w="5107" w:type="dxa"/>
            <w:tcBorders>
              <w:top w:val="dotted" w:sz="4" w:space="0" w:color="auto"/>
              <w:bottom w:val="single" w:sz="4" w:space="0" w:color="auto"/>
            </w:tcBorders>
          </w:tcPr>
          <w:p w14:paraId="631B8EAF" w14:textId="77777777" w:rsidR="00807FED" w:rsidRPr="00607173" w:rsidRDefault="00807FED" w:rsidP="00741BF5">
            <w:pPr>
              <w:rPr>
                <w:rFonts w:cstheme="minorHAnsi"/>
              </w:rPr>
            </w:pPr>
            <w:r w:rsidRPr="00607173">
              <w:rPr>
                <w:rFonts w:cstheme="minorHAnsi"/>
              </w:rPr>
              <w:t>Cluster: Zustimmung</w:t>
            </w:r>
          </w:p>
        </w:tc>
      </w:tr>
      <w:tr w:rsidR="00807FED" w:rsidRPr="00607173" w14:paraId="75F67C0D" w14:textId="77777777" w:rsidTr="00741BF5">
        <w:tc>
          <w:tcPr>
            <w:tcW w:w="704" w:type="dxa"/>
            <w:vMerge w:val="restart"/>
          </w:tcPr>
          <w:p w14:paraId="61EC1E68" w14:textId="77777777" w:rsidR="00807FED" w:rsidRPr="00607173" w:rsidRDefault="00807FED" w:rsidP="00741BF5">
            <w:pPr>
              <w:rPr>
                <w:rFonts w:cstheme="minorHAnsi"/>
              </w:rPr>
            </w:pPr>
            <w:r w:rsidRPr="00607173">
              <w:rPr>
                <w:rFonts w:cstheme="minorHAnsi"/>
              </w:rPr>
              <w:t>500</w:t>
            </w:r>
          </w:p>
        </w:tc>
        <w:tc>
          <w:tcPr>
            <w:tcW w:w="6095" w:type="dxa"/>
            <w:vMerge w:val="restart"/>
          </w:tcPr>
          <w:p w14:paraId="3A577278" w14:textId="77777777" w:rsidR="00807FED" w:rsidRPr="00607173" w:rsidRDefault="00807FED" w:rsidP="00741BF5">
            <w:pPr>
              <w:rPr>
                <w:rFonts w:cstheme="minorHAnsi"/>
              </w:rPr>
            </w:pPr>
            <w:r w:rsidRPr="00607173">
              <w:rPr>
                <w:rFonts w:cstheme="minorHAnsi"/>
              </w:rPr>
              <w:t>Wurde die Vorlauffrist eingehalten?</w:t>
            </w:r>
          </w:p>
        </w:tc>
        <w:tc>
          <w:tcPr>
            <w:tcW w:w="1559" w:type="dxa"/>
            <w:tcBorders>
              <w:top w:val="single" w:sz="4" w:space="0" w:color="auto"/>
              <w:bottom w:val="dotted" w:sz="4" w:space="0" w:color="auto"/>
            </w:tcBorders>
          </w:tcPr>
          <w:p w14:paraId="47CF34A5" w14:textId="77777777" w:rsidR="00807FED" w:rsidRPr="00607173" w:rsidRDefault="00807FED" w:rsidP="00741BF5">
            <w:pPr>
              <w:rPr>
                <w:rFonts w:cstheme="minorHAnsi"/>
              </w:rPr>
            </w:pPr>
            <w:r w:rsidRPr="00607173">
              <w:rPr>
                <w:rFonts w:cstheme="minorHAnsi"/>
              </w:rPr>
              <w:t>nein</w:t>
            </w:r>
          </w:p>
        </w:tc>
        <w:tc>
          <w:tcPr>
            <w:tcW w:w="851" w:type="dxa"/>
            <w:tcBorders>
              <w:top w:val="single" w:sz="4" w:space="0" w:color="auto"/>
              <w:bottom w:val="dotted" w:sz="4" w:space="0" w:color="auto"/>
            </w:tcBorders>
          </w:tcPr>
          <w:p w14:paraId="7323699E" w14:textId="77777777" w:rsidR="00807FED" w:rsidRPr="00607173" w:rsidRDefault="00807FED" w:rsidP="00741BF5">
            <w:pPr>
              <w:rPr>
                <w:rFonts w:cstheme="minorHAnsi"/>
              </w:rPr>
            </w:pPr>
            <w:r w:rsidRPr="00607173">
              <w:rPr>
                <w:rFonts w:cstheme="minorHAnsi"/>
              </w:rPr>
              <w:t>A10</w:t>
            </w:r>
          </w:p>
        </w:tc>
        <w:tc>
          <w:tcPr>
            <w:tcW w:w="5107" w:type="dxa"/>
            <w:tcBorders>
              <w:top w:val="single" w:sz="4" w:space="0" w:color="auto"/>
              <w:bottom w:val="dotted" w:sz="4" w:space="0" w:color="auto"/>
            </w:tcBorders>
          </w:tcPr>
          <w:p w14:paraId="3097BDC6" w14:textId="77777777" w:rsidR="00807FED" w:rsidRPr="00607173" w:rsidRDefault="00807FED" w:rsidP="00741BF5">
            <w:pPr>
              <w:rPr>
                <w:rFonts w:cstheme="minorHAnsi"/>
              </w:rPr>
            </w:pPr>
            <w:r w:rsidRPr="00607173">
              <w:rPr>
                <w:rFonts w:cstheme="minorHAnsi"/>
              </w:rPr>
              <w:t>Cluster: Ablehnung</w:t>
            </w:r>
          </w:p>
          <w:p w14:paraId="485813A5" w14:textId="77777777" w:rsidR="00807FED" w:rsidRPr="00607173" w:rsidRDefault="00807FED" w:rsidP="00741BF5">
            <w:pPr>
              <w:rPr>
                <w:rFonts w:cstheme="minorHAnsi"/>
              </w:rPr>
            </w:pPr>
            <w:r w:rsidRPr="00607173">
              <w:rPr>
                <w:rFonts w:cstheme="minorHAnsi"/>
              </w:rPr>
              <w:t>Vorlauffrist wurde nicht eingehalten</w:t>
            </w:r>
          </w:p>
        </w:tc>
      </w:tr>
      <w:tr w:rsidR="00807FED" w:rsidRPr="00607173" w14:paraId="5193FFB7" w14:textId="77777777" w:rsidTr="00741BF5">
        <w:tc>
          <w:tcPr>
            <w:tcW w:w="704" w:type="dxa"/>
            <w:vMerge/>
          </w:tcPr>
          <w:p w14:paraId="0C01FA22" w14:textId="77777777" w:rsidR="00807FED" w:rsidRPr="00607173" w:rsidRDefault="00807FED" w:rsidP="00741BF5">
            <w:pPr>
              <w:rPr>
                <w:rFonts w:cstheme="minorHAnsi"/>
              </w:rPr>
            </w:pPr>
          </w:p>
        </w:tc>
        <w:tc>
          <w:tcPr>
            <w:tcW w:w="6095" w:type="dxa"/>
            <w:vMerge/>
          </w:tcPr>
          <w:p w14:paraId="42E5A41F" w14:textId="77777777" w:rsidR="00807FED" w:rsidRPr="00607173" w:rsidRDefault="00807FED" w:rsidP="00741BF5">
            <w:pPr>
              <w:rPr>
                <w:rFonts w:cstheme="minorHAnsi"/>
              </w:rPr>
            </w:pPr>
          </w:p>
        </w:tc>
        <w:tc>
          <w:tcPr>
            <w:tcW w:w="1559" w:type="dxa"/>
            <w:tcBorders>
              <w:top w:val="dotted" w:sz="4" w:space="0" w:color="auto"/>
            </w:tcBorders>
          </w:tcPr>
          <w:p w14:paraId="7ED614D2" w14:textId="42010BF6"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851" w:type="dxa"/>
            <w:tcBorders>
              <w:top w:val="dotted" w:sz="4" w:space="0" w:color="auto"/>
            </w:tcBorders>
          </w:tcPr>
          <w:p w14:paraId="75E9BB24" w14:textId="77777777" w:rsidR="00807FED" w:rsidRPr="00607173" w:rsidRDefault="00807FED" w:rsidP="00741BF5">
            <w:pPr>
              <w:rPr>
                <w:rFonts w:cstheme="minorHAnsi"/>
              </w:rPr>
            </w:pPr>
          </w:p>
        </w:tc>
        <w:tc>
          <w:tcPr>
            <w:tcW w:w="5107" w:type="dxa"/>
            <w:tcBorders>
              <w:top w:val="dotted" w:sz="4" w:space="0" w:color="auto"/>
            </w:tcBorders>
          </w:tcPr>
          <w:p w14:paraId="22BD41DA" w14:textId="77777777" w:rsidR="00807FED" w:rsidRPr="00607173" w:rsidRDefault="00807FED" w:rsidP="00741BF5">
            <w:pPr>
              <w:rPr>
                <w:rFonts w:cstheme="minorHAnsi"/>
              </w:rPr>
            </w:pPr>
          </w:p>
        </w:tc>
      </w:tr>
      <w:tr w:rsidR="00807FED" w:rsidRPr="00607173" w14:paraId="6D0C605C" w14:textId="77777777" w:rsidTr="00741BF5">
        <w:tc>
          <w:tcPr>
            <w:tcW w:w="704" w:type="dxa"/>
            <w:vMerge w:val="restart"/>
          </w:tcPr>
          <w:p w14:paraId="35C6002C" w14:textId="77777777" w:rsidR="00807FED" w:rsidRPr="00607173" w:rsidRDefault="00807FED" w:rsidP="00741BF5">
            <w:pPr>
              <w:rPr>
                <w:rFonts w:cstheme="minorHAnsi"/>
              </w:rPr>
            </w:pPr>
            <w:r w:rsidRPr="00607173">
              <w:rPr>
                <w:rFonts w:cstheme="minorHAnsi"/>
              </w:rPr>
              <w:t>510</w:t>
            </w:r>
          </w:p>
        </w:tc>
        <w:tc>
          <w:tcPr>
            <w:tcW w:w="6095" w:type="dxa"/>
            <w:vMerge w:val="restart"/>
          </w:tcPr>
          <w:p w14:paraId="08017905" w14:textId="77777777" w:rsidR="00807FED" w:rsidRPr="00607173" w:rsidRDefault="00807FED" w:rsidP="00741BF5">
            <w:pPr>
              <w:rPr>
                <w:rFonts w:cstheme="minorHAnsi"/>
              </w:rPr>
            </w:pPr>
            <w:r w:rsidRPr="00607173">
              <w:rPr>
                <w:rFonts w:cstheme="minorHAnsi"/>
              </w:rPr>
              <w:t xml:space="preserve">Wurde mit allen zur Verfügung gestellten Informationen aus der Anmeldung unter Wahrung der gebotenen Sorgfalt genau eine Marktlokation ermittelt? </w:t>
            </w:r>
          </w:p>
          <w:p w14:paraId="3B8C70E9" w14:textId="77777777" w:rsidR="00807FED" w:rsidRPr="00607173" w:rsidRDefault="00807FED" w:rsidP="00741BF5">
            <w:pPr>
              <w:rPr>
                <w:rFonts w:cstheme="minorHAnsi"/>
              </w:rPr>
            </w:pPr>
            <w:r w:rsidRPr="00607173">
              <w:rPr>
                <w:rFonts w:cstheme="minorHAnsi"/>
              </w:rPr>
              <w:t xml:space="preserve">Hinweis: Der NB prüft unter Anwendung mindestens der normierten Identifikationsvorgaben (unter Berücksichtigung </w:t>
            </w:r>
            <w:r w:rsidRPr="00607173">
              <w:rPr>
                <w:rFonts w:cstheme="minorHAnsi"/>
              </w:rPr>
              <w:lastRenderedPageBreak/>
              <w:t>des Kapitels 6. der GPKE Teil 1 (s. insbesondere b) und c))), ob die Marktlokation eindeutig identifiziert werden kann.</w:t>
            </w:r>
          </w:p>
        </w:tc>
        <w:tc>
          <w:tcPr>
            <w:tcW w:w="1559" w:type="dxa"/>
            <w:tcBorders>
              <w:bottom w:val="dotted" w:sz="4" w:space="0" w:color="auto"/>
            </w:tcBorders>
          </w:tcPr>
          <w:p w14:paraId="15D4680C" w14:textId="2BF98D03" w:rsidR="00807FED" w:rsidRPr="00607173" w:rsidRDefault="00807FED" w:rsidP="00741BF5">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520</w:t>
            </w:r>
          </w:p>
        </w:tc>
        <w:tc>
          <w:tcPr>
            <w:tcW w:w="851" w:type="dxa"/>
            <w:tcBorders>
              <w:bottom w:val="dotted" w:sz="4" w:space="0" w:color="auto"/>
            </w:tcBorders>
          </w:tcPr>
          <w:p w14:paraId="10A86031" w14:textId="77777777" w:rsidR="00807FED" w:rsidRPr="00607173" w:rsidRDefault="00807FED" w:rsidP="00741BF5">
            <w:pPr>
              <w:rPr>
                <w:rFonts w:cstheme="minorHAnsi"/>
              </w:rPr>
            </w:pPr>
          </w:p>
        </w:tc>
        <w:tc>
          <w:tcPr>
            <w:tcW w:w="5107" w:type="dxa"/>
            <w:tcBorders>
              <w:bottom w:val="dotted" w:sz="4" w:space="0" w:color="auto"/>
            </w:tcBorders>
          </w:tcPr>
          <w:p w14:paraId="267EE463" w14:textId="77777777" w:rsidR="00807FED" w:rsidRPr="00607173" w:rsidRDefault="00807FED" w:rsidP="00741BF5">
            <w:pPr>
              <w:rPr>
                <w:rFonts w:cstheme="minorHAnsi"/>
              </w:rPr>
            </w:pPr>
          </w:p>
        </w:tc>
      </w:tr>
      <w:tr w:rsidR="00807FED" w:rsidRPr="00607173" w14:paraId="3C75F58B" w14:textId="77777777" w:rsidTr="00741BF5">
        <w:trPr>
          <w:trHeight w:val="505"/>
        </w:trPr>
        <w:tc>
          <w:tcPr>
            <w:tcW w:w="704" w:type="dxa"/>
            <w:vMerge/>
          </w:tcPr>
          <w:p w14:paraId="0ED9A4AF" w14:textId="77777777" w:rsidR="00807FED" w:rsidRPr="00607173" w:rsidRDefault="00807FED" w:rsidP="00741BF5">
            <w:pPr>
              <w:rPr>
                <w:rFonts w:cstheme="minorHAnsi"/>
              </w:rPr>
            </w:pPr>
          </w:p>
        </w:tc>
        <w:tc>
          <w:tcPr>
            <w:tcW w:w="6095" w:type="dxa"/>
            <w:vMerge/>
          </w:tcPr>
          <w:p w14:paraId="4E8F7968" w14:textId="77777777" w:rsidR="00807FED" w:rsidRPr="00607173" w:rsidRDefault="00807FED" w:rsidP="00741BF5">
            <w:pPr>
              <w:rPr>
                <w:rFonts w:cstheme="minorHAnsi"/>
              </w:rPr>
            </w:pPr>
          </w:p>
        </w:tc>
        <w:tc>
          <w:tcPr>
            <w:tcW w:w="1559" w:type="dxa"/>
            <w:tcBorders>
              <w:top w:val="dotted" w:sz="4" w:space="0" w:color="auto"/>
              <w:bottom w:val="dotted" w:sz="4" w:space="0" w:color="auto"/>
            </w:tcBorders>
          </w:tcPr>
          <w:p w14:paraId="71316E95" w14:textId="5C2571DC"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w:t>
            </w:r>
          </w:p>
        </w:tc>
        <w:tc>
          <w:tcPr>
            <w:tcW w:w="851" w:type="dxa"/>
            <w:tcBorders>
              <w:top w:val="dotted" w:sz="4" w:space="0" w:color="auto"/>
              <w:bottom w:val="dotted" w:sz="4" w:space="0" w:color="auto"/>
            </w:tcBorders>
          </w:tcPr>
          <w:p w14:paraId="106C483D" w14:textId="77777777" w:rsidR="00807FED" w:rsidRPr="00607173" w:rsidRDefault="00807FED" w:rsidP="00741BF5">
            <w:pPr>
              <w:rPr>
                <w:rFonts w:cstheme="minorHAnsi"/>
              </w:rPr>
            </w:pPr>
          </w:p>
        </w:tc>
        <w:tc>
          <w:tcPr>
            <w:tcW w:w="5107" w:type="dxa"/>
            <w:tcBorders>
              <w:top w:val="dotted" w:sz="4" w:space="0" w:color="auto"/>
              <w:bottom w:val="dotted" w:sz="4" w:space="0" w:color="auto"/>
            </w:tcBorders>
          </w:tcPr>
          <w:p w14:paraId="251BF440" w14:textId="77777777" w:rsidR="00807FED" w:rsidRPr="00607173" w:rsidRDefault="00807FED" w:rsidP="00741BF5">
            <w:pPr>
              <w:rPr>
                <w:rFonts w:cstheme="minorHAnsi"/>
              </w:rPr>
            </w:pPr>
          </w:p>
        </w:tc>
      </w:tr>
      <w:tr w:rsidR="00807FED" w:rsidRPr="00607173" w14:paraId="1198F0E6" w14:textId="77777777" w:rsidTr="00741BF5">
        <w:tc>
          <w:tcPr>
            <w:tcW w:w="704" w:type="dxa"/>
            <w:vMerge w:val="restart"/>
          </w:tcPr>
          <w:p w14:paraId="1459BB7A" w14:textId="77777777" w:rsidR="00807FED" w:rsidRPr="00607173" w:rsidRDefault="00807FED" w:rsidP="00741BF5">
            <w:pPr>
              <w:rPr>
                <w:rFonts w:cstheme="minorHAnsi"/>
              </w:rPr>
            </w:pPr>
            <w:r w:rsidRPr="00607173">
              <w:rPr>
                <w:rFonts w:cstheme="minorHAnsi"/>
              </w:rPr>
              <w:t>520</w:t>
            </w:r>
          </w:p>
        </w:tc>
        <w:tc>
          <w:tcPr>
            <w:tcW w:w="6095" w:type="dxa"/>
            <w:vMerge w:val="restart"/>
          </w:tcPr>
          <w:p w14:paraId="5179F2F6" w14:textId="77777777" w:rsidR="00807FED" w:rsidRPr="00607173" w:rsidRDefault="00807FED" w:rsidP="00741BF5">
            <w:pPr>
              <w:rPr>
                <w:rFonts w:cstheme="minorHAnsi"/>
              </w:rPr>
            </w:pPr>
            <w:r w:rsidRPr="00607173">
              <w:rPr>
                <w:rFonts w:cstheme="minorHAnsi"/>
              </w:rPr>
              <w:t>Nimmt die Marktlokation zum Anmeldedatum an der Marktkommunikation teil?</w:t>
            </w:r>
          </w:p>
          <w:p w14:paraId="4E6AB7AF" w14:textId="77777777" w:rsidR="00807FED" w:rsidRPr="00607173" w:rsidRDefault="00807FED" w:rsidP="00741BF5">
            <w:pPr>
              <w:rPr>
                <w:rFonts w:cstheme="minorHAnsi"/>
              </w:rPr>
            </w:pPr>
            <w:r w:rsidRPr="00607173">
              <w:rPr>
                <w:rFonts w:cstheme="minorHAnsi"/>
              </w:rPr>
              <w:t>Hinweis: Marktlokationen, die nicht an der Marktkommunikation teilnehmen, sind Marktlokationen, die stillgelegt sind bzw. Marktlokationen, die dem " Modell 2 zur ladevorgangscharfen bilanziellen Energiemengenzuordnungsmöglichkeit " zugeordnet sind.</w:t>
            </w:r>
          </w:p>
        </w:tc>
        <w:tc>
          <w:tcPr>
            <w:tcW w:w="1559" w:type="dxa"/>
            <w:tcBorders>
              <w:bottom w:val="dotted" w:sz="4" w:space="0" w:color="auto"/>
            </w:tcBorders>
          </w:tcPr>
          <w:p w14:paraId="6F159920"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2AA057B0" w14:textId="77777777" w:rsidR="00807FED" w:rsidRPr="00607173" w:rsidRDefault="00807FED" w:rsidP="00741BF5">
            <w:pPr>
              <w:rPr>
                <w:rFonts w:cstheme="minorHAnsi"/>
              </w:rPr>
            </w:pPr>
            <w:r w:rsidRPr="00607173">
              <w:rPr>
                <w:rFonts w:cstheme="minorHAnsi"/>
              </w:rPr>
              <w:t>A11</w:t>
            </w:r>
          </w:p>
        </w:tc>
        <w:tc>
          <w:tcPr>
            <w:tcW w:w="5107" w:type="dxa"/>
            <w:tcBorders>
              <w:bottom w:val="dotted" w:sz="4" w:space="0" w:color="auto"/>
            </w:tcBorders>
          </w:tcPr>
          <w:p w14:paraId="6450C68A" w14:textId="77777777" w:rsidR="00807FED" w:rsidRPr="00607173" w:rsidRDefault="00807FED" w:rsidP="00741BF5">
            <w:pPr>
              <w:rPr>
                <w:rFonts w:cstheme="minorHAnsi"/>
              </w:rPr>
            </w:pPr>
            <w:r w:rsidRPr="00607173">
              <w:rPr>
                <w:rFonts w:cstheme="minorHAnsi"/>
              </w:rPr>
              <w:t>Cluster: Ablehnung</w:t>
            </w:r>
          </w:p>
          <w:p w14:paraId="09DD808A" w14:textId="77777777" w:rsidR="00807FED" w:rsidRPr="00607173" w:rsidRDefault="00807FED" w:rsidP="00741BF5">
            <w:pPr>
              <w:rPr>
                <w:rFonts w:cstheme="minorHAnsi"/>
              </w:rPr>
            </w:pPr>
            <w:r w:rsidRPr="00607173">
              <w:rPr>
                <w:rFonts w:cstheme="minorHAnsi"/>
              </w:rPr>
              <w:t>Identifizierte Marktlokation nimmt nicht an der Marktkommunikation teil. Weiterhin handelt es sich nicht um eine Neuanlage.</w:t>
            </w:r>
          </w:p>
        </w:tc>
      </w:tr>
      <w:tr w:rsidR="00807FED" w:rsidRPr="00607173" w14:paraId="35A506FE" w14:textId="77777777" w:rsidTr="00741BF5">
        <w:trPr>
          <w:trHeight w:val="505"/>
        </w:trPr>
        <w:tc>
          <w:tcPr>
            <w:tcW w:w="704" w:type="dxa"/>
            <w:vMerge/>
          </w:tcPr>
          <w:p w14:paraId="335E54F6" w14:textId="77777777" w:rsidR="00807FED" w:rsidRPr="00607173" w:rsidRDefault="00807FED" w:rsidP="00741BF5">
            <w:pPr>
              <w:rPr>
                <w:rFonts w:cstheme="minorHAnsi"/>
              </w:rPr>
            </w:pPr>
          </w:p>
        </w:tc>
        <w:tc>
          <w:tcPr>
            <w:tcW w:w="6095" w:type="dxa"/>
            <w:vMerge/>
          </w:tcPr>
          <w:p w14:paraId="44EE3E0E" w14:textId="77777777" w:rsidR="00807FED" w:rsidRPr="00607173" w:rsidRDefault="00807FED" w:rsidP="00741BF5">
            <w:pPr>
              <w:rPr>
                <w:rFonts w:cstheme="minorHAnsi"/>
              </w:rPr>
            </w:pPr>
          </w:p>
        </w:tc>
        <w:tc>
          <w:tcPr>
            <w:tcW w:w="1559" w:type="dxa"/>
            <w:tcBorders>
              <w:top w:val="dotted" w:sz="4" w:space="0" w:color="auto"/>
            </w:tcBorders>
          </w:tcPr>
          <w:p w14:paraId="02CF6D04" w14:textId="1781CFAA"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540</w:t>
            </w:r>
          </w:p>
        </w:tc>
        <w:tc>
          <w:tcPr>
            <w:tcW w:w="851" w:type="dxa"/>
            <w:tcBorders>
              <w:top w:val="dotted" w:sz="4" w:space="0" w:color="auto"/>
            </w:tcBorders>
          </w:tcPr>
          <w:p w14:paraId="6A95E254" w14:textId="77777777" w:rsidR="00807FED" w:rsidRPr="00607173" w:rsidRDefault="00807FED" w:rsidP="00741BF5">
            <w:pPr>
              <w:rPr>
                <w:rFonts w:cstheme="minorHAnsi"/>
              </w:rPr>
            </w:pPr>
          </w:p>
        </w:tc>
        <w:tc>
          <w:tcPr>
            <w:tcW w:w="5107" w:type="dxa"/>
            <w:tcBorders>
              <w:top w:val="dotted" w:sz="4" w:space="0" w:color="auto"/>
            </w:tcBorders>
          </w:tcPr>
          <w:p w14:paraId="1318B359" w14:textId="77777777" w:rsidR="00807FED" w:rsidRPr="00607173" w:rsidRDefault="00807FED" w:rsidP="00741BF5">
            <w:pPr>
              <w:rPr>
                <w:rFonts w:cstheme="minorHAnsi"/>
              </w:rPr>
            </w:pPr>
          </w:p>
        </w:tc>
      </w:tr>
      <w:tr w:rsidR="00807FED" w:rsidRPr="00607173" w14:paraId="28CCF21E" w14:textId="77777777" w:rsidTr="00741BF5">
        <w:tc>
          <w:tcPr>
            <w:tcW w:w="704" w:type="dxa"/>
            <w:vMerge w:val="restart"/>
          </w:tcPr>
          <w:p w14:paraId="170A17D1" w14:textId="77777777" w:rsidR="00807FED" w:rsidRPr="00607173" w:rsidRDefault="00807FED" w:rsidP="00741BF5">
            <w:pPr>
              <w:rPr>
                <w:rFonts w:cstheme="minorHAnsi"/>
              </w:rPr>
            </w:pPr>
            <w:r w:rsidRPr="00607173">
              <w:rPr>
                <w:rFonts w:cstheme="minorHAnsi"/>
              </w:rPr>
              <w:t>530</w:t>
            </w:r>
          </w:p>
        </w:tc>
        <w:tc>
          <w:tcPr>
            <w:tcW w:w="6095" w:type="dxa"/>
            <w:vMerge w:val="restart"/>
          </w:tcPr>
          <w:p w14:paraId="794062B9" w14:textId="77777777" w:rsidR="00807FED" w:rsidRPr="00607173" w:rsidRDefault="00807FED" w:rsidP="00741BF5">
            <w:pPr>
              <w:rPr>
                <w:rFonts w:cstheme="minorHAnsi"/>
              </w:rPr>
            </w:pPr>
            <w:r w:rsidRPr="00607173">
              <w:rPr>
                <w:rFonts w:cstheme="minorHAnsi"/>
              </w:rPr>
              <w:t xml:space="preserve">Wurde mit allen zur Verfügung gestellten Informationen aus der Anmeldung unter Wahrung der gebotenen Sorgfalt mehr als eine Marktlokation ermittelt? </w:t>
            </w:r>
          </w:p>
        </w:tc>
        <w:tc>
          <w:tcPr>
            <w:tcW w:w="1559" w:type="dxa"/>
            <w:tcBorders>
              <w:bottom w:val="dotted" w:sz="4" w:space="0" w:color="auto"/>
            </w:tcBorders>
          </w:tcPr>
          <w:p w14:paraId="36183D15" w14:textId="626B80E9"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590</w:t>
            </w:r>
          </w:p>
        </w:tc>
        <w:tc>
          <w:tcPr>
            <w:tcW w:w="851" w:type="dxa"/>
            <w:tcBorders>
              <w:bottom w:val="dotted" w:sz="4" w:space="0" w:color="auto"/>
            </w:tcBorders>
          </w:tcPr>
          <w:p w14:paraId="5AEC1B6E" w14:textId="77777777" w:rsidR="00807FED" w:rsidRPr="00607173" w:rsidRDefault="00807FED" w:rsidP="00741BF5">
            <w:pPr>
              <w:rPr>
                <w:rFonts w:cstheme="minorHAnsi"/>
              </w:rPr>
            </w:pPr>
          </w:p>
        </w:tc>
        <w:tc>
          <w:tcPr>
            <w:tcW w:w="5107" w:type="dxa"/>
            <w:tcBorders>
              <w:bottom w:val="dotted" w:sz="4" w:space="0" w:color="auto"/>
            </w:tcBorders>
          </w:tcPr>
          <w:p w14:paraId="2EE52BC5" w14:textId="77777777" w:rsidR="00807FED" w:rsidRPr="00607173" w:rsidRDefault="00807FED" w:rsidP="00741BF5">
            <w:pPr>
              <w:rPr>
                <w:rFonts w:cstheme="minorHAnsi"/>
              </w:rPr>
            </w:pPr>
            <w:r w:rsidRPr="00607173">
              <w:rPr>
                <w:rFonts w:cstheme="minorHAnsi"/>
              </w:rPr>
              <w:t>Keine Marktlokation ermittelt</w:t>
            </w:r>
          </w:p>
        </w:tc>
      </w:tr>
      <w:tr w:rsidR="00807FED" w:rsidRPr="00607173" w14:paraId="69494738" w14:textId="77777777" w:rsidTr="00741BF5">
        <w:trPr>
          <w:trHeight w:val="505"/>
        </w:trPr>
        <w:tc>
          <w:tcPr>
            <w:tcW w:w="704" w:type="dxa"/>
            <w:vMerge/>
          </w:tcPr>
          <w:p w14:paraId="597142A9" w14:textId="77777777" w:rsidR="00807FED" w:rsidRPr="00607173" w:rsidRDefault="00807FED" w:rsidP="00741BF5">
            <w:pPr>
              <w:rPr>
                <w:rFonts w:cstheme="minorHAnsi"/>
              </w:rPr>
            </w:pPr>
          </w:p>
        </w:tc>
        <w:tc>
          <w:tcPr>
            <w:tcW w:w="6095" w:type="dxa"/>
            <w:vMerge/>
          </w:tcPr>
          <w:p w14:paraId="69173E76" w14:textId="77777777" w:rsidR="00807FED" w:rsidRPr="00607173" w:rsidRDefault="00807FED" w:rsidP="00741BF5">
            <w:pPr>
              <w:rPr>
                <w:rFonts w:cstheme="minorHAnsi"/>
              </w:rPr>
            </w:pPr>
          </w:p>
        </w:tc>
        <w:tc>
          <w:tcPr>
            <w:tcW w:w="1559" w:type="dxa"/>
            <w:tcBorders>
              <w:top w:val="dotted" w:sz="4" w:space="0" w:color="auto"/>
            </w:tcBorders>
          </w:tcPr>
          <w:p w14:paraId="3BC41261" w14:textId="384AC5C5"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535</w:t>
            </w:r>
          </w:p>
        </w:tc>
        <w:tc>
          <w:tcPr>
            <w:tcW w:w="851" w:type="dxa"/>
            <w:tcBorders>
              <w:top w:val="dotted" w:sz="4" w:space="0" w:color="auto"/>
            </w:tcBorders>
          </w:tcPr>
          <w:p w14:paraId="6C01E116" w14:textId="77777777" w:rsidR="00807FED" w:rsidRPr="00607173" w:rsidRDefault="00807FED" w:rsidP="00741BF5">
            <w:pPr>
              <w:rPr>
                <w:rFonts w:cstheme="minorHAnsi"/>
              </w:rPr>
            </w:pPr>
          </w:p>
        </w:tc>
        <w:tc>
          <w:tcPr>
            <w:tcW w:w="5107" w:type="dxa"/>
            <w:tcBorders>
              <w:top w:val="dotted" w:sz="4" w:space="0" w:color="auto"/>
            </w:tcBorders>
          </w:tcPr>
          <w:p w14:paraId="1F24FEA2" w14:textId="77777777" w:rsidR="00807FED" w:rsidRPr="00607173" w:rsidRDefault="00807FED" w:rsidP="00741BF5">
            <w:pPr>
              <w:rPr>
                <w:rFonts w:cstheme="minorHAnsi"/>
              </w:rPr>
            </w:pPr>
            <w:r w:rsidRPr="00607173">
              <w:rPr>
                <w:rFonts w:cstheme="minorHAnsi"/>
              </w:rPr>
              <w:t>Mehr als eine Marktlokation ermittelt</w:t>
            </w:r>
          </w:p>
        </w:tc>
      </w:tr>
      <w:tr w:rsidR="00807FED" w:rsidRPr="00607173" w14:paraId="3DF9AEA7" w14:textId="77777777" w:rsidTr="00741BF5">
        <w:tc>
          <w:tcPr>
            <w:tcW w:w="704" w:type="dxa"/>
            <w:vMerge w:val="restart"/>
          </w:tcPr>
          <w:p w14:paraId="3B3E1C4A" w14:textId="77777777" w:rsidR="00807FED" w:rsidRPr="00607173" w:rsidRDefault="00807FED" w:rsidP="00741BF5">
            <w:pPr>
              <w:rPr>
                <w:rFonts w:cstheme="minorHAnsi"/>
              </w:rPr>
            </w:pPr>
            <w:r w:rsidRPr="00607173">
              <w:rPr>
                <w:rFonts w:cstheme="minorHAnsi"/>
              </w:rPr>
              <w:t>535</w:t>
            </w:r>
          </w:p>
        </w:tc>
        <w:tc>
          <w:tcPr>
            <w:tcW w:w="6095" w:type="dxa"/>
            <w:vMerge w:val="restart"/>
          </w:tcPr>
          <w:p w14:paraId="58D020C4" w14:textId="77777777" w:rsidR="00807FED" w:rsidRPr="00607173" w:rsidRDefault="00807FED" w:rsidP="00741BF5">
            <w:pPr>
              <w:rPr>
                <w:rFonts w:cstheme="minorHAnsi"/>
              </w:rPr>
            </w:pPr>
            <w:r w:rsidRPr="00607173">
              <w:rPr>
                <w:rFonts w:cstheme="minorHAnsi"/>
              </w:rPr>
              <w:t>Nimmt von den identifizierten Marktlokationen exakt eine Marktlokation an der Marktkommunikation teil?</w:t>
            </w:r>
          </w:p>
          <w:p w14:paraId="4385EFE5" w14:textId="77777777" w:rsidR="00807FED" w:rsidRPr="00607173" w:rsidRDefault="00807FED" w:rsidP="00741BF5">
            <w:pPr>
              <w:rPr>
                <w:rFonts w:cstheme="minorHAnsi"/>
              </w:rPr>
            </w:pPr>
            <w:r w:rsidRPr="00607173">
              <w:rPr>
                <w:rFonts w:cstheme="minorHAnsi"/>
              </w:rPr>
              <w:t>Eine Marktlokation, die an der Marktkommunikation teilnimmt, ist eine Marktlokation, welcher ein Bilanzkreis und ein Lieferant zugeordnet ist bzw. werden kann.</w:t>
            </w:r>
          </w:p>
        </w:tc>
        <w:tc>
          <w:tcPr>
            <w:tcW w:w="1559" w:type="dxa"/>
            <w:tcBorders>
              <w:bottom w:val="dotted" w:sz="4" w:space="0" w:color="auto"/>
            </w:tcBorders>
          </w:tcPr>
          <w:p w14:paraId="0451053A"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33423E2A" w14:textId="77777777" w:rsidR="00807FED" w:rsidRPr="00607173" w:rsidRDefault="00807FED" w:rsidP="00741BF5">
            <w:pPr>
              <w:rPr>
                <w:rFonts w:cstheme="minorHAnsi"/>
              </w:rPr>
            </w:pPr>
            <w:r w:rsidRPr="00607173">
              <w:rPr>
                <w:rFonts w:cstheme="minorHAnsi"/>
              </w:rPr>
              <w:t>A17</w:t>
            </w:r>
          </w:p>
        </w:tc>
        <w:tc>
          <w:tcPr>
            <w:tcW w:w="5107" w:type="dxa"/>
            <w:tcBorders>
              <w:bottom w:val="dotted" w:sz="4" w:space="0" w:color="auto"/>
            </w:tcBorders>
          </w:tcPr>
          <w:p w14:paraId="0F579EA9" w14:textId="77777777" w:rsidR="00807FED" w:rsidRPr="00607173" w:rsidRDefault="00807FED" w:rsidP="00741BF5">
            <w:pPr>
              <w:rPr>
                <w:rFonts w:cstheme="minorHAnsi"/>
              </w:rPr>
            </w:pPr>
            <w:r w:rsidRPr="00607173">
              <w:rPr>
                <w:rFonts w:cstheme="minorHAnsi"/>
              </w:rPr>
              <w:t>Cluster: Ablehnung</w:t>
            </w:r>
          </w:p>
          <w:p w14:paraId="2F6E8539" w14:textId="77777777" w:rsidR="00807FED" w:rsidRPr="00607173" w:rsidRDefault="00807FED" w:rsidP="00741BF5">
            <w:pPr>
              <w:rPr>
                <w:rFonts w:cstheme="minorHAnsi"/>
              </w:rPr>
            </w:pPr>
            <w:r w:rsidRPr="00607173">
              <w:rPr>
                <w:rFonts w:cstheme="minorHAnsi"/>
              </w:rPr>
              <w:t>Keine- oder Mehrfachidentifizierung</w:t>
            </w:r>
          </w:p>
        </w:tc>
      </w:tr>
      <w:tr w:rsidR="00807FED" w:rsidRPr="00607173" w14:paraId="42FE74B5" w14:textId="77777777" w:rsidTr="00741BF5">
        <w:tc>
          <w:tcPr>
            <w:tcW w:w="704" w:type="dxa"/>
            <w:vMerge/>
          </w:tcPr>
          <w:p w14:paraId="2EAE196E" w14:textId="77777777" w:rsidR="00807FED" w:rsidRPr="00607173" w:rsidRDefault="00807FED" w:rsidP="00741BF5">
            <w:pPr>
              <w:rPr>
                <w:rFonts w:cstheme="minorHAnsi"/>
              </w:rPr>
            </w:pPr>
          </w:p>
        </w:tc>
        <w:tc>
          <w:tcPr>
            <w:tcW w:w="6095" w:type="dxa"/>
            <w:vMerge/>
          </w:tcPr>
          <w:p w14:paraId="681265DA" w14:textId="77777777" w:rsidR="00807FED" w:rsidRPr="00607173" w:rsidRDefault="00807FED" w:rsidP="00741BF5">
            <w:pPr>
              <w:rPr>
                <w:rFonts w:cstheme="minorHAnsi"/>
              </w:rPr>
            </w:pPr>
          </w:p>
        </w:tc>
        <w:tc>
          <w:tcPr>
            <w:tcW w:w="1559" w:type="dxa"/>
            <w:tcBorders>
              <w:top w:val="dotted" w:sz="4" w:space="0" w:color="auto"/>
              <w:bottom w:val="dotted" w:sz="4" w:space="0" w:color="auto"/>
            </w:tcBorders>
          </w:tcPr>
          <w:p w14:paraId="24DA54AF" w14:textId="225F32DF"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610</w:t>
            </w:r>
          </w:p>
        </w:tc>
        <w:tc>
          <w:tcPr>
            <w:tcW w:w="851" w:type="dxa"/>
            <w:tcBorders>
              <w:top w:val="dotted" w:sz="4" w:space="0" w:color="auto"/>
              <w:bottom w:val="dotted" w:sz="4" w:space="0" w:color="auto"/>
            </w:tcBorders>
          </w:tcPr>
          <w:p w14:paraId="66EF740C" w14:textId="77777777" w:rsidR="00807FED" w:rsidRPr="00607173" w:rsidRDefault="00807FED" w:rsidP="00741BF5">
            <w:pPr>
              <w:rPr>
                <w:rFonts w:cstheme="minorHAnsi"/>
              </w:rPr>
            </w:pPr>
          </w:p>
        </w:tc>
        <w:tc>
          <w:tcPr>
            <w:tcW w:w="5107" w:type="dxa"/>
            <w:tcBorders>
              <w:top w:val="dotted" w:sz="4" w:space="0" w:color="auto"/>
              <w:bottom w:val="dotted" w:sz="4" w:space="0" w:color="auto"/>
            </w:tcBorders>
          </w:tcPr>
          <w:p w14:paraId="0B43CC3A" w14:textId="77777777" w:rsidR="00807FED" w:rsidRPr="00607173" w:rsidRDefault="00807FED" w:rsidP="00741BF5">
            <w:pPr>
              <w:rPr>
                <w:rFonts w:cstheme="minorHAnsi"/>
              </w:rPr>
            </w:pPr>
          </w:p>
        </w:tc>
      </w:tr>
      <w:tr w:rsidR="00807FED" w:rsidRPr="00607173" w14:paraId="2F159CEF" w14:textId="77777777" w:rsidTr="00741BF5">
        <w:tc>
          <w:tcPr>
            <w:tcW w:w="704" w:type="dxa"/>
            <w:vMerge w:val="restart"/>
          </w:tcPr>
          <w:p w14:paraId="36D020F7" w14:textId="77777777" w:rsidR="00807FED" w:rsidRPr="00607173" w:rsidRDefault="00807FED" w:rsidP="00741BF5">
            <w:pPr>
              <w:rPr>
                <w:rFonts w:cstheme="minorHAnsi"/>
              </w:rPr>
            </w:pPr>
            <w:r w:rsidRPr="00607173">
              <w:rPr>
                <w:rFonts w:cstheme="minorHAnsi"/>
              </w:rPr>
              <w:t>540</w:t>
            </w:r>
          </w:p>
        </w:tc>
        <w:tc>
          <w:tcPr>
            <w:tcW w:w="6095" w:type="dxa"/>
            <w:vMerge w:val="restart"/>
          </w:tcPr>
          <w:p w14:paraId="698D7C12" w14:textId="77777777" w:rsidR="00807FED" w:rsidRPr="00607173" w:rsidRDefault="00807FED" w:rsidP="00741BF5">
            <w:pPr>
              <w:rPr>
                <w:rFonts w:cstheme="minorHAnsi"/>
              </w:rPr>
            </w:pPr>
            <w:r w:rsidRPr="00607173">
              <w:rPr>
                <w:rFonts w:cstheme="minorHAnsi"/>
              </w:rPr>
              <w:t>Handelt es sich um eine erstmalige Inbetriebnahme?</w:t>
            </w:r>
          </w:p>
        </w:tc>
        <w:tc>
          <w:tcPr>
            <w:tcW w:w="1559" w:type="dxa"/>
            <w:tcBorders>
              <w:bottom w:val="dotted" w:sz="4" w:space="0" w:color="auto"/>
            </w:tcBorders>
          </w:tcPr>
          <w:p w14:paraId="73DD9E4B"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180EA8B2" w14:textId="77777777" w:rsidR="00807FED" w:rsidRPr="00607173" w:rsidRDefault="00807FED" w:rsidP="00741BF5">
            <w:pPr>
              <w:rPr>
                <w:rFonts w:cstheme="minorHAnsi"/>
              </w:rPr>
            </w:pPr>
            <w:r w:rsidRPr="00607173">
              <w:rPr>
                <w:rFonts w:cstheme="minorHAnsi"/>
              </w:rPr>
              <w:t>A12</w:t>
            </w:r>
          </w:p>
        </w:tc>
        <w:tc>
          <w:tcPr>
            <w:tcW w:w="5107" w:type="dxa"/>
            <w:tcBorders>
              <w:bottom w:val="dotted" w:sz="4" w:space="0" w:color="auto"/>
            </w:tcBorders>
          </w:tcPr>
          <w:p w14:paraId="056A7B7A" w14:textId="77777777" w:rsidR="00807FED" w:rsidRPr="00607173" w:rsidRDefault="00807FED" w:rsidP="00741BF5">
            <w:pPr>
              <w:rPr>
                <w:rFonts w:cstheme="minorHAnsi"/>
              </w:rPr>
            </w:pPr>
            <w:r w:rsidRPr="00607173">
              <w:rPr>
                <w:rFonts w:cstheme="minorHAnsi"/>
              </w:rPr>
              <w:t>Cluster: Ablehnung</w:t>
            </w:r>
          </w:p>
          <w:p w14:paraId="610F9D62" w14:textId="77777777" w:rsidR="00807FED" w:rsidRPr="00607173" w:rsidRDefault="00807FED" w:rsidP="00741BF5">
            <w:pPr>
              <w:rPr>
                <w:rFonts w:cstheme="minorHAnsi"/>
              </w:rPr>
            </w:pPr>
            <w:r w:rsidRPr="00607173">
              <w:rPr>
                <w:rFonts w:cstheme="minorHAnsi"/>
              </w:rPr>
              <w:t>Keine Neuanlage, falscher Anwendungsfall</w:t>
            </w:r>
          </w:p>
        </w:tc>
      </w:tr>
      <w:tr w:rsidR="00807FED" w:rsidRPr="00607173" w14:paraId="40FC5752" w14:textId="77777777" w:rsidTr="00741BF5">
        <w:trPr>
          <w:trHeight w:val="505"/>
        </w:trPr>
        <w:tc>
          <w:tcPr>
            <w:tcW w:w="704" w:type="dxa"/>
            <w:vMerge/>
          </w:tcPr>
          <w:p w14:paraId="6B32389D" w14:textId="77777777" w:rsidR="00807FED" w:rsidRPr="00607173" w:rsidRDefault="00807FED" w:rsidP="00741BF5">
            <w:pPr>
              <w:rPr>
                <w:rFonts w:cstheme="minorHAnsi"/>
              </w:rPr>
            </w:pPr>
          </w:p>
        </w:tc>
        <w:tc>
          <w:tcPr>
            <w:tcW w:w="6095" w:type="dxa"/>
            <w:vMerge/>
          </w:tcPr>
          <w:p w14:paraId="00B2DD4B" w14:textId="77777777" w:rsidR="00807FED" w:rsidRPr="00607173" w:rsidRDefault="00807FED" w:rsidP="00741BF5">
            <w:pPr>
              <w:rPr>
                <w:rFonts w:cstheme="minorHAnsi"/>
              </w:rPr>
            </w:pPr>
          </w:p>
        </w:tc>
        <w:tc>
          <w:tcPr>
            <w:tcW w:w="1559" w:type="dxa"/>
            <w:tcBorders>
              <w:top w:val="dotted" w:sz="4" w:space="0" w:color="auto"/>
            </w:tcBorders>
          </w:tcPr>
          <w:p w14:paraId="68E03C44" w14:textId="6A5DC2A5"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545</w:t>
            </w:r>
          </w:p>
        </w:tc>
        <w:tc>
          <w:tcPr>
            <w:tcW w:w="851" w:type="dxa"/>
            <w:tcBorders>
              <w:top w:val="dotted" w:sz="4" w:space="0" w:color="auto"/>
            </w:tcBorders>
          </w:tcPr>
          <w:p w14:paraId="7D74FB7B" w14:textId="77777777" w:rsidR="00807FED" w:rsidRPr="00607173" w:rsidRDefault="00807FED" w:rsidP="00741BF5">
            <w:pPr>
              <w:rPr>
                <w:rFonts w:cstheme="minorHAnsi"/>
              </w:rPr>
            </w:pPr>
          </w:p>
        </w:tc>
        <w:tc>
          <w:tcPr>
            <w:tcW w:w="5107" w:type="dxa"/>
            <w:tcBorders>
              <w:top w:val="dotted" w:sz="4" w:space="0" w:color="auto"/>
            </w:tcBorders>
          </w:tcPr>
          <w:p w14:paraId="0BE08FE1" w14:textId="77777777" w:rsidR="00807FED" w:rsidRPr="00607173" w:rsidRDefault="00807FED" w:rsidP="00741BF5">
            <w:pPr>
              <w:rPr>
                <w:rFonts w:cstheme="minorHAnsi"/>
              </w:rPr>
            </w:pPr>
          </w:p>
        </w:tc>
      </w:tr>
      <w:tr w:rsidR="00807FED" w:rsidRPr="00607173" w14:paraId="64FCD79D" w14:textId="77777777" w:rsidTr="00741BF5">
        <w:tc>
          <w:tcPr>
            <w:tcW w:w="704" w:type="dxa"/>
            <w:vMerge w:val="restart"/>
          </w:tcPr>
          <w:p w14:paraId="2BAEC18D" w14:textId="77777777" w:rsidR="00807FED" w:rsidRPr="00607173" w:rsidRDefault="00807FED" w:rsidP="00741BF5">
            <w:pPr>
              <w:rPr>
                <w:rFonts w:cstheme="minorHAnsi"/>
              </w:rPr>
            </w:pPr>
            <w:r w:rsidRPr="00607173">
              <w:rPr>
                <w:rFonts w:cstheme="minorHAnsi"/>
              </w:rPr>
              <w:t>545</w:t>
            </w:r>
          </w:p>
        </w:tc>
        <w:tc>
          <w:tcPr>
            <w:tcW w:w="6095" w:type="dxa"/>
            <w:vMerge w:val="restart"/>
          </w:tcPr>
          <w:p w14:paraId="2E06DD45" w14:textId="77777777" w:rsidR="008C4889" w:rsidRDefault="008C4889" w:rsidP="008C4889">
            <w:pPr>
              <w:rPr>
                <w:rFonts w:cstheme="minorHAnsi"/>
              </w:rPr>
            </w:pPr>
            <w:r w:rsidRPr="00775FA3">
              <w:rPr>
                <w:rFonts w:cstheme="minorHAnsi"/>
              </w:rPr>
              <w:t>Liegt an allen Messeinrichtungen, welche für die Energiemengenermittlung der Marktlokation notwendig sind, die Messtechnik für eine viertelstündliche Messung vor?</w:t>
            </w:r>
          </w:p>
          <w:p w14:paraId="58636539" w14:textId="77777777" w:rsidR="008C4889" w:rsidRPr="00CD0A2B" w:rsidRDefault="008C4889" w:rsidP="008C4889">
            <w:pPr>
              <w:rPr>
                <w:rFonts w:cstheme="minorHAnsi"/>
              </w:rPr>
            </w:pPr>
            <w:r w:rsidRPr="00CD0A2B">
              <w:rPr>
                <w:rFonts w:cstheme="minorHAnsi"/>
              </w:rPr>
              <w:t>Hinweis:</w:t>
            </w:r>
          </w:p>
          <w:p w14:paraId="509E3805" w14:textId="4682793D" w:rsidR="00807FED" w:rsidRPr="00607173" w:rsidRDefault="008C4889" w:rsidP="008C4889">
            <w:pPr>
              <w:rPr>
                <w:rFonts w:cstheme="minorHAnsi"/>
              </w:rPr>
            </w:pPr>
            <w:r w:rsidRPr="00CD0A2B">
              <w:rPr>
                <w:rFonts w:cstheme="minorHAnsi"/>
              </w:rPr>
              <w:t>Wenn die Konfiguration für eine viertelstündliche Auflösung noch nicht vorhanden ist, so erfolgt diese Konfiguration über den UC „Einrichtung der Konfigurationen aufgrund einer Zuordnung eines LF zu einer Marktlokation bzw. Tranche“, welcher aus diesem UC (</w:t>
            </w:r>
            <w:r>
              <w:rPr>
                <w:rFonts w:cstheme="minorHAnsi"/>
              </w:rPr>
              <w:t>Neuanlage</w:t>
            </w:r>
            <w:r w:rsidRPr="00CD0A2B">
              <w:rPr>
                <w:rFonts w:cstheme="minorHAnsi"/>
              </w:rPr>
              <w:t>) aufgerufen wird, sofern das entsprechende Produkt vom LF im SD</w:t>
            </w:r>
            <w:r w:rsidR="007E7B43">
              <w:rPr>
                <w:rFonts w:cstheme="minorHAnsi"/>
              </w:rPr>
              <w:t>-</w:t>
            </w:r>
            <w:r w:rsidRPr="00CD0A2B">
              <w:rPr>
                <w:rFonts w:cstheme="minorHAnsi"/>
              </w:rPr>
              <w:t>Schritt 1 bestellt wurde.</w:t>
            </w:r>
          </w:p>
        </w:tc>
        <w:tc>
          <w:tcPr>
            <w:tcW w:w="1559" w:type="dxa"/>
            <w:tcBorders>
              <w:bottom w:val="dotted" w:sz="4" w:space="0" w:color="auto"/>
            </w:tcBorders>
          </w:tcPr>
          <w:p w14:paraId="60D7F4A7"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57D18687" w14:textId="77777777" w:rsidR="00807FED" w:rsidRPr="00607173" w:rsidRDefault="00807FED" w:rsidP="00741BF5">
            <w:pPr>
              <w:rPr>
                <w:rFonts w:cstheme="minorHAnsi"/>
              </w:rPr>
            </w:pPr>
            <w:r w:rsidRPr="00607173">
              <w:rPr>
                <w:rFonts w:cstheme="minorHAnsi"/>
              </w:rPr>
              <w:t>A19</w:t>
            </w:r>
          </w:p>
        </w:tc>
        <w:tc>
          <w:tcPr>
            <w:tcW w:w="5107" w:type="dxa"/>
            <w:tcBorders>
              <w:bottom w:val="dotted" w:sz="4" w:space="0" w:color="auto"/>
            </w:tcBorders>
          </w:tcPr>
          <w:p w14:paraId="6144AB3F" w14:textId="77777777" w:rsidR="00B244DB" w:rsidRPr="00B244DB" w:rsidRDefault="00B244DB" w:rsidP="00B244DB">
            <w:pPr>
              <w:rPr>
                <w:rFonts w:cstheme="minorHAnsi"/>
              </w:rPr>
            </w:pPr>
            <w:r w:rsidRPr="00B244DB">
              <w:rPr>
                <w:rFonts w:cstheme="minorHAnsi"/>
              </w:rPr>
              <w:t>Cluster: Ablehnung</w:t>
            </w:r>
          </w:p>
          <w:p w14:paraId="0094BBFF" w14:textId="7B7217E8" w:rsidR="00807FED" w:rsidRPr="00607173" w:rsidRDefault="00B244DB" w:rsidP="00B244DB">
            <w:pPr>
              <w:rPr>
                <w:rFonts w:cstheme="minorHAnsi"/>
              </w:rPr>
            </w:pPr>
            <w:r w:rsidRPr="00B244DB">
              <w:rPr>
                <w:rFonts w:cstheme="minorHAnsi"/>
              </w:rPr>
              <w:lastRenderedPageBreak/>
              <w:t>Es liegt nicht an allen Messeinrichtungen, welche für die Energiemengenermittlung der Marktlokation notwendig sind, die Messtechnik für eine viertelstündliche Messung vor.</w:t>
            </w:r>
          </w:p>
        </w:tc>
      </w:tr>
      <w:tr w:rsidR="00807FED" w:rsidRPr="00607173" w14:paraId="397E8072" w14:textId="77777777" w:rsidTr="00741BF5">
        <w:tc>
          <w:tcPr>
            <w:tcW w:w="704" w:type="dxa"/>
            <w:vMerge/>
          </w:tcPr>
          <w:p w14:paraId="52E881CB" w14:textId="77777777" w:rsidR="00807FED" w:rsidRPr="00607173" w:rsidRDefault="00807FED" w:rsidP="00741BF5">
            <w:pPr>
              <w:rPr>
                <w:rFonts w:cstheme="minorHAnsi"/>
              </w:rPr>
            </w:pPr>
          </w:p>
        </w:tc>
        <w:tc>
          <w:tcPr>
            <w:tcW w:w="6095" w:type="dxa"/>
            <w:vMerge/>
          </w:tcPr>
          <w:p w14:paraId="3CC8334B" w14:textId="77777777" w:rsidR="00807FED" w:rsidRPr="00607173" w:rsidRDefault="00807FED" w:rsidP="00741BF5">
            <w:pPr>
              <w:rPr>
                <w:rFonts w:cstheme="minorHAnsi"/>
              </w:rPr>
            </w:pPr>
          </w:p>
        </w:tc>
        <w:tc>
          <w:tcPr>
            <w:tcW w:w="1559" w:type="dxa"/>
            <w:tcBorders>
              <w:top w:val="dotted" w:sz="4" w:space="0" w:color="auto"/>
              <w:bottom w:val="dotted" w:sz="4" w:space="0" w:color="auto"/>
            </w:tcBorders>
          </w:tcPr>
          <w:p w14:paraId="6764A953" w14:textId="77777777" w:rsidR="00807FED" w:rsidRPr="00607173" w:rsidRDefault="00807FED"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550</w:t>
            </w:r>
          </w:p>
        </w:tc>
        <w:tc>
          <w:tcPr>
            <w:tcW w:w="851" w:type="dxa"/>
            <w:tcBorders>
              <w:top w:val="dotted" w:sz="4" w:space="0" w:color="auto"/>
              <w:bottom w:val="dotted" w:sz="4" w:space="0" w:color="auto"/>
            </w:tcBorders>
          </w:tcPr>
          <w:p w14:paraId="1BC0B045" w14:textId="77777777" w:rsidR="00807FED" w:rsidRPr="00607173" w:rsidRDefault="00807FED" w:rsidP="00741BF5">
            <w:pPr>
              <w:rPr>
                <w:rFonts w:cstheme="minorHAnsi"/>
              </w:rPr>
            </w:pPr>
          </w:p>
        </w:tc>
        <w:tc>
          <w:tcPr>
            <w:tcW w:w="5107" w:type="dxa"/>
            <w:tcBorders>
              <w:top w:val="dotted" w:sz="4" w:space="0" w:color="auto"/>
              <w:bottom w:val="dotted" w:sz="4" w:space="0" w:color="auto"/>
            </w:tcBorders>
          </w:tcPr>
          <w:p w14:paraId="4A36F5BF" w14:textId="77777777" w:rsidR="00807FED" w:rsidRPr="00607173" w:rsidRDefault="00807FED" w:rsidP="00741BF5">
            <w:pPr>
              <w:rPr>
                <w:rFonts w:cstheme="minorHAnsi"/>
              </w:rPr>
            </w:pPr>
          </w:p>
        </w:tc>
      </w:tr>
      <w:tr w:rsidR="00807FED" w:rsidRPr="00607173" w14:paraId="596F3AB9" w14:textId="77777777" w:rsidTr="00741BF5">
        <w:tc>
          <w:tcPr>
            <w:tcW w:w="704" w:type="dxa"/>
            <w:vMerge w:val="restart"/>
          </w:tcPr>
          <w:p w14:paraId="45126A02" w14:textId="77777777" w:rsidR="00807FED" w:rsidRPr="00607173" w:rsidRDefault="00807FED" w:rsidP="00741BF5">
            <w:pPr>
              <w:rPr>
                <w:rFonts w:cstheme="minorHAnsi"/>
              </w:rPr>
            </w:pPr>
            <w:r w:rsidRPr="00607173">
              <w:rPr>
                <w:rFonts w:cstheme="minorHAnsi"/>
              </w:rPr>
              <w:t>550</w:t>
            </w:r>
          </w:p>
        </w:tc>
        <w:tc>
          <w:tcPr>
            <w:tcW w:w="6095" w:type="dxa"/>
            <w:vMerge w:val="restart"/>
          </w:tcPr>
          <w:p w14:paraId="6E79AB56" w14:textId="77777777" w:rsidR="00807FED" w:rsidRPr="00607173" w:rsidRDefault="00807FED" w:rsidP="00741BF5">
            <w:pPr>
              <w:rPr>
                <w:rFonts w:cstheme="minorHAnsi"/>
              </w:rPr>
            </w:pPr>
            <w:r w:rsidRPr="00607173">
              <w:rPr>
                <w:rFonts w:cstheme="minorHAnsi"/>
              </w:rPr>
              <w:t>Ist bereits ein LF zugeordnet?</w:t>
            </w:r>
          </w:p>
        </w:tc>
        <w:tc>
          <w:tcPr>
            <w:tcW w:w="1559" w:type="dxa"/>
            <w:tcBorders>
              <w:bottom w:val="dotted" w:sz="4" w:space="0" w:color="auto"/>
            </w:tcBorders>
          </w:tcPr>
          <w:p w14:paraId="4CAEEF90" w14:textId="77777777" w:rsidR="00807FED" w:rsidRPr="00607173" w:rsidRDefault="00807FED" w:rsidP="00741BF5">
            <w:pPr>
              <w:rPr>
                <w:rFonts w:cstheme="minorHAnsi"/>
              </w:rPr>
            </w:pPr>
            <w:r w:rsidRPr="00607173">
              <w:rPr>
                <w:rFonts w:cstheme="minorHAnsi"/>
              </w:rPr>
              <w:t>ja</w:t>
            </w:r>
          </w:p>
        </w:tc>
        <w:tc>
          <w:tcPr>
            <w:tcW w:w="851" w:type="dxa"/>
            <w:tcBorders>
              <w:bottom w:val="dotted" w:sz="4" w:space="0" w:color="auto"/>
            </w:tcBorders>
          </w:tcPr>
          <w:p w14:paraId="6E2941C0" w14:textId="77777777" w:rsidR="00807FED" w:rsidRPr="00607173" w:rsidRDefault="00807FED" w:rsidP="00741BF5">
            <w:pPr>
              <w:rPr>
                <w:rFonts w:cstheme="minorHAnsi"/>
              </w:rPr>
            </w:pPr>
            <w:r w:rsidRPr="00607173">
              <w:rPr>
                <w:rFonts w:cstheme="minorHAnsi"/>
              </w:rPr>
              <w:t>A13</w:t>
            </w:r>
          </w:p>
        </w:tc>
        <w:tc>
          <w:tcPr>
            <w:tcW w:w="5107" w:type="dxa"/>
            <w:tcBorders>
              <w:bottom w:val="dotted" w:sz="4" w:space="0" w:color="auto"/>
            </w:tcBorders>
          </w:tcPr>
          <w:p w14:paraId="3FCC45CE" w14:textId="77777777" w:rsidR="00807FED" w:rsidRPr="00607173" w:rsidRDefault="00807FED" w:rsidP="00741BF5">
            <w:pPr>
              <w:rPr>
                <w:rFonts w:cstheme="minorHAnsi"/>
              </w:rPr>
            </w:pPr>
            <w:r w:rsidRPr="00607173">
              <w:rPr>
                <w:rFonts w:cstheme="minorHAnsi"/>
              </w:rPr>
              <w:t>Cluster: Ablehnung</w:t>
            </w:r>
          </w:p>
          <w:p w14:paraId="1A9ECEC6" w14:textId="77777777" w:rsidR="00807FED" w:rsidRPr="00607173" w:rsidRDefault="00807FED" w:rsidP="00741BF5">
            <w:pPr>
              <w:rPr>
                <w:rFonts w:cstheme="minorHAnsi"/>
              </w:rPr>
            </w:pPr>
            <w:r w:rsidRPr="00607173">
              <w:rPr>
                <w:rFonts w:cstheme="minorHAnsi"/>
              </w:rPr>
              <w:t>Falscher Anwendungsfall, es ist bereits ein LF zugeordnet</w:t>
            </w:r>
          </w:p>
        </w:tc>
      </w:tr>
      <w:tr w:rsidR="00807FED" w:rsidRPr="00607173" w14:paraId="04DD0A5F" w14:textId="77777777" w:rsidTr="00741BF5">
        <w:trPr>
          <w:trHeight w:val="505"/>
        </w:trPr>
        <w:tc>
          <w:tcPr>
            <w:tcW w:w="704" w:type="dxa"/>
            <w:vMerge/>
          </w:tcPr>
          <w:p w14:paraId="1B2CBF46" w14:textId="77777777" w:rsidR="00807FED" w:rsidRPr="00607173" w:rsidRDefault="00807FED" w:rsidP="00741BF5">
            <w:pPr>
              <w:rPr>
                <w:rFonts w:cstheme="minorHAnsi"/>
              </w:rPr>
            </w:pPr>
          </w:p>
        </w:tc>
        <w:tc>
          <w:tcPr>
            <w:tcW w:w="6095" w:type="dxa"/>
            <w:vMerge/>
          </w:tcPr>
          <w:p w14:paraId="1EB2A1C5" w14:textId="77777777" w:rsidR="00807FED" w:rsidRPr="00607173" w:rsidRDefault="00807FED" w:rsidP="00741BF5">
            <w:pPr>
              <w:rPr>
                <w:rFonts w:cstheme="minorHAnsi"/>
              </w:rPr>
            </w:pPr>
          </w:p>
        </w:tc>
        <w:tc>
          <w:tcPr>
            <w:tcW w:w="1559" w:type="dxa"/>
            <w:tcBorders>
              <w:top w:val="dotted" w:sz="4" w:space="0" w:color="auto"/>
            </w:tcBorders>
          </w:tcPr>
          <w:p w14:paraId="45F4C507" w14:textId="06047D20"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851" w:type="dxa"/>
            <w:tcBorders>
              <w:top w:val="dotted" w:sz="4" w:space="0" w:color="auto"/>
            </w:tcBorders>
          </w:tcPr>
          <w:p w14:paraId="5A377BCD" w14:textId="77777777" w:rsidR="00807FED" w:rsidRPr="00607173" w:rsidRDefault="00807FED" w:rsidP="00741BF5">
            <w:pPr>
              <w:rPr>
                <w:rFonts w:cstheme="minorHAnsi"/>
              </w:rPr>
            </w:pPr>
          </w:p>
        </w:tc>
        <w:tc>
          <w:tcPr>
            <w:tcW w:w="5107" w:type="dxa"/>
            <w:tcBorders>
              <w:top w:val="dotted" w:sz="4" w:space="0" w:color="auto"/>
            </w:tcBorders>
          </w:tcPr>
          <w:p w14:paraId="1D9554A5" w14:textId="77777777" w:rsidR="00807FED" w:rsidRPr="00607173" w:rsidRDefault="00807FED" w:rsidP="00741BF5">
            <w:pPr>
              <w:rPr>
                <w:rFonts w:cstheme="minorHAnsi"/>
              </w:rPr>
            </w:pPr>
          </w:p>
        </w:tc>
      </w:tr>
      <w:tr w:rsidR="00807FED" w:rsidRPr="00607173" w14:paraId="035BA2C4" w14:textId="77777777" w:rsidTr="00741BF5">
        <w:tc>
          <w:tcPr>
            <w:tcW w:w="704" w:type="dxa"/>
            <w:vMerge w:val="restart"/>
          </w:tcPr>
          <w:p w14:paraId="2EE39C7B" w14:textId="77777777" w:rsidR="00807FED" w:rsidRPr="00607173" w:rsidRDefault="00807FED" w:rsidP="00741BF5">
            <w:pPr>
              <w:rPr>
                <w:rFonts w:cstheme="minorHAnsi"/>
              </w:rPr>
            </w:pPr>
            <w:r w:rsidRPr="00607173">
              <w:rPr>
                <w:rFonts w:cstheme="minorHAnsi"/>
              </w:rPr>
              <w:t>560</w:t>
            </w:r>
          </w:p>
        </w:tc>
        <w:tc>
          <w:tcPr>
            <w:tcW w:w="6095" w:type="dxa"/>
            <w:vMerge w:val="restart"/>
          </w:tcPr>
          <w:p w14:paraId="6CF6D679" w14:textId="77777777" w:rsidR="00807FED" w:rsidRPr="00607173" w:rsidRDefault="00807FED" w:rsidP="00741BF5">
            <w:pPr>
              <w:spacing w:after="0" w:line="240" w:lineRule="auto"/>
              <w:rPr>
                <w:rFonts w:eastAsiaTheme="minorHAnsi" w:cstheme="minorHAnsi"/>
              </w:rPr>
            </w:pPr>
            <w:r w:rsidRPr="00607173">
              <w:rPr>
                <w:rFonts w:cstheme="minorHAnsi"/>
              </w:rPr>
              <w:t>Ist die Marktlokation zum Eingangsdatum der Meldung dem Netzbetreiber zugeordnet?</w:t>
            </w:r>
            <w:r w:rsidRPr="00607173">
              <w:rPr>
                <w:rFonts w:eastAsiaTheme="minorHAnsi" w:cstheme="minorHAnsi"/>
              </w:rPr>
              <w:t xml:space="preserve"> </w:t>
            </w:r>
          </w:p>
          <w:p w14:paraId="548EDE36" w14:textId="77777777" w:rsidR="00807FED" w:rsidRPr="00607173" w:rsidRDefault="00807FED" w:rsidP="00741BF5">
            <w:pPr>
              <w:rPr>
                <w:rFonts w:cstheme="minorHAnsi"/>
              </w:rPr>
            </w:pPr>
          </w:p>
        </w:tc>
        <w:tc>
          <w:tcPr>
            <w:tcW w:w="1559" w:type="dxa"/>
            <w:tcBorders>
              <w:bottom w:val="dotted" w:sz="4" w:space="0" w:color="auto"/>
            </w:tcBorders>
          </w:tcPr>
          <w:p w14:paraId="07EF9A02"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0DF3F0C8" w14:textId="77777777" w:rsidR="00807FED" w:rsidRPr="00607173" w:rsidRDefault="00807FED" w:rsidP="00741BF5">
            <w:pPr>
              <w:rPr>
                <w:rFonts w:cstheme="minorHAnsi"/>
              </w:rPr>
            </w:pPr>
            <w:r w:rsidRPr="00607173">
              <w:rPr>
                <w:rFonts w:cstheme="minorHAnsi"/>
              </w:rPr>
              <w:t>A14</w:t>
            </w:r>
          </w:p>
        </w:tc>
        <w:tc>
          <w:tcPr>
            <w:tcW w:w="5107" w:type="dxa"/>
            <w:tcBorders>
              <w:bottom w:val="dotted" w:sz="4" w:space="0" w:color="auto"/>
            </w:tcBorders>
          </w:tcPr>
          <w:p w14:paraId="6268E905" w14:textId="77777777" w:rsidR="00807FED" w:rsidRPr="00607173" w:rsidRDefault="00807FED" w:rsidP="00741BF5">
            <w:pPr>
              <w:rPr>
                <w:rFonts w:cstheme="minorHAnsi"/>
              </w:rPr>
            </w:pPr>
            <w:r w:rsidRPr="00607173">
              <w:rPr>
                <w:rFonts w:cstheme="minorHAnsi"/>
              </w:rPr>
              <w:t>Cluster: Ablehnung</w:t>
            </w:r>
          </w:p>
          <w:p w14:paraId="6DC03FC7" w14:textId="77777777" w:rsidR="00807FED" w:rsidRPr="00607173" w:rsidRDefault="00807FED" w:rsidP="00741BF5">
            <w:pPr>
              <w:rPr>
                <w:rFonts w:cstheme="minorHAnsi"/>
              </w:rPr>
            </w:pPr>
            <w:r w:rsidRPr="00607173">
              <w:rPr>
                <w:rFonts w:cstheme="minorHAnsi"/>
              </w:rPr>
              <w:t>Marktlokation befindet sich zum Eingangsdatum der Meldung nicht mehr im Netzgebiet des NB.</w:t>
            </w:r>
          </w:p>
        </w:tc>
      </w:tr>
      <w:tr w:rsidR="00807FED" w:rsidRPr="00607173" w14:paraId="185C8DF1" w14:textId="77777777" w:rsidTr="00741BF5">
        <w:trPr>
          <w:trHeight w:val="505"/>
        </w:trPr>
        <w:tc>
          <w:tcPr>
            <w:tcW w:w="704" w:type="dxa"/>
            <w:vMerge/>
          </w:tcPr>
          <w:p w14:paraId="6D7FFB36" w14:textId="77777777" w:rsidR="00807FED" w:rsidRPr="00607173" w:rsidRDefault="00807FED" w:rsidP="00741BF5">
            <w:pPr>
              <w:rPr>
                <w:rFonts w:cstheme="minorHAnsi"/>
              </w:rPr>
            </w:pPr>
          </w:p>
        </w:tc>
        <w:tc>
          <w:tcPr>
            <w:tcW w:w="6095" w:type="dxa"/>
            <w:vMerge/>
          </w:tcPr>
          <w:p w14:paraId="61D547CB" w14:textId="77777777" w:rsidR="00807FED" w:rsidRPr="00607173" w:rsidRDefault="00807FED" w:rsidP="00741BF5">
            <w:pPr>
              <w:rPr>
                <w:rFonts w:cstheme="minorHAnsi"/>
              </w:rPr>
            </w:pPr>
          </w:p>
        </w:tc>
        <w:tc>
          <w:tcPr>
            <w:tcW w:w="1559" w:type="dxa"/>
            <w:tcBorders>
              <w:top w:val="dotted" w:sz="4" w:space="0" w:color="auto"/>
            </w:tcBorders>
          </w:tcPr>
          <w:p w14:paraId="4E301647" w14:textId="551DCA3D"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570</w:t>
            </w:r>
          </w:p>
        </w:tc>
        <w:tc>
          <w:tcPr>
            <w:tcW w:w="851" w:type="dxa"/>
            <w:tcBorders>
              <w:top w:val="dotted" w:sz="4" w:space="0" w:color="auto"/>
            </w:tcBorders>
          </w:tcPr>
          <w:p w14:paraId="25D39256" w14:textId="77777777" w:rsidR="00807FED" w:rsidRPr="00607173" w:rsidRDefault="00807FED" w:rsidP="00741BF5">
            <w:pPr>
              <w:rPr>
                <w:rFonts w:cstheme="minorHAnsi"/>
              </w:rPr>
            </w:pPr>
          </w:p>
        </w:tc>
        <w:tc>
          <w:tcPr>
            <w:tcW w:w="5107" w:type="dxa"/>
            <w:tcBorders>
              <w:top w:val="dotted" w:sz="4" w:space="0" w:color="auto"/>
            </w:tcBorders>
          </w:tcPr>
          <w:p w14:paraId="40A1C057" w14:textId="77777777" w:rsidR="00807FED" w:rsidRPr="00607173" w:rsidRDefault="00807FED" w:rsidP="00741BF5">
            <w:pPr>
              <w:rPr>
                <w:rFonts w:cstheme="minorHAnsi"/>
              </w:rPr>
            </w:pPr>
          </w:p>
        </w:tc>
      </w:tr>
      <w:tr w:rsidR="00807FED" w:rsidRPr="00607173" w14:paraId="3AB21F25" w14:textId="77777777" w:rsidTr="00741BF5">
        <w:tc>
          <w:tcPr>
            <w:tcW w:w="704" w:type="dxa"/>
            <w:vMerge w:val="restart"/>
          </w:tcPr>
          <w:p w14:paraId="31BE2334" w14:textId="77777777" w:rsidR="00807FED" w:rsidRPr="00607173" w:rsidRDefault="00807FED" w:rsidP="00741BF5">
            <w:pPr>
              <w:rPr>
                <w:rFonts w:cstheme="minorHAnsi"/>
              </w:rPr>
            </w:pPr>
            <w:r w:rsidRPr="00607173">
              <w:rPr>
                <w:rFonts w:cstheme="minorHAnsi"/>
              </w:rPr>
              <w:t>570</w:t>
            </w:r>
          </w:p>
        </w:tc>
        <w:tc>
          <w:tcPr>
            <w:tcW w:w="6095" w:type="dxa"/>
            <w:vMerge w:val="restart"/>
          </w:tcPr>
          <w:p w14:paraId="665954C2" w14:textId="77777777" w:rsidR="00807FED" w:rsidRPr="00607173" w:rsidRDefault="00807FED" w:rsidP="00741BF5">
            <w:pPr>
              <w:rPr>
                <w:rFonts w:cstheme="minorHAnsi"/>
              </w:rPr>
            </w:pPr>
            <w:r w:rsidRPr="00607173">
              <w:rPr>
                <w:rFonts w:cstheme="minorHAnsi"/>
              </w:rPr>
              <w:t>Sind alle zwingend notwendigen Anforderungen des LF erfüllt?</w:t>
            </w:r>
            <w:r w:rsidRPr="00607173">
              <w:rPr>
                <w:rFonts w:cstheme="minorHAnsi"/>
              </w:rPr>
              <w:br/>
              <w:t>Hinweis: Insbesondere die notwendige Zuordnungsermächtigung (Bilanzkreis/Bilanzierungsverfahren) ist vorhanden</w:t>
            </w:r>
          </w:p>
        </w:tc>
        <w:tc>
          <w:tcPr>
            <w:tcW w:w="1559" w:type="dxa"/>
            <w:tcBorders>
              <w:bottom w:val="dotted" w:sz="4" w:space="0" w:color="auto"/>
            </w:tcBorders>
          </w:tcPr>
          <w:p w14:paraId="0C1592A3"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32A729DE" w14:textId="77777777" w:rsidR="00807FED" w:rsidRPr="00607173" w:rsidRDefault="00807FED" w:rsidP="00741BF5">
            <w:pPr>
              <w:rPr>
                <w:rFonts w:cstheme="minorHAnsi"/>
              </w:rPr>
            </w:pPr>
            <w:r w:rsidRPr="00607173">
              <w:rPr>
                <w:rFonts w:cstheme="minorHAnsi"/>
              </w:rPr>
              <w:t>A15</w:t>
            </w:r>
          </w:p>
        </w:tc>
        <w:tc>
          <w:tcPr>
            <w:tcW w:w="5107" w:type="dxa"/>
            <w:tcBorders>
              <w:bottom w:val="dotted" w:sz="4" w:space="0" w:color="auto"/>
            </w:tcBorders>
          </w:tcPr>
          <w:p w14:paraId="51FDFB65" w14:textId="77777777" w:rsidR="00807FED" w:rsidRPr="00607173" w:rsidRDefault="00807FED" w:rsidP="00741BF5">
            <w:pPr>
              <w:rPr>
                <w:rFonts w:cstheme="minorHAnsi"/>
              </w:rPr>
            </w:pPr>
            <w:r w:rsidRPr="00607173">
              <w:rPr>
                <w:rFonts w:cstheme="minorHAnsi"/>
              </w:rPr>
              <w:t>Cluster: Ablehnung</w:t>
            </w:r>
          </w:p>
          <w:p w14:paraId="17A2320D" w14:textId="77777777" w:rsidR="00807FED" w:rsidRPr="00607173" w:rsidRDefault="00807FED" w:rsidP="00741BF5">
            <w:pPr>
              <w:rPr>
                <w:rFonts w:cstheme="minorHAnsi"/>
              </w:rPr>
            </w:pPr>
            <w:r w:rsidRPr="00607173">
              <w:rPr>
                <w:rFonts w:cstheme="minorHAnsi"/>
              </w:rPr>
              <w:t>Anforderungen können nicht erfüllt werden</w:t>
            </w:r>
          </w:p>
          <w:p w14:paraId="4466E6D4" w14:textId="77777777" w:rsidR="00807FED" w:rsidRPr="00607173" w:rsidRDefault="00807FED" w:rsidP="00741BF5">
            <w:pPr>
              <w:rPr>
                <w:rFonts w:cstheme="minorHAnsi"/>
              </w:rPr>
            </w:pPr>
            <w:r w:rsidRPr="00607173">
              <w:rPr>
                <w:rFonts w:cstheme="minorHAnsi"/>
              </w:rPr>
              <w:t>Hinweis: Die Abweichungen sind zu benennen.</w:t>
            </w:r>
          </w:p>
        </w:tc>
      </w:tr>
      <w:tr w:rsidR="00807FED" w:rsidRPr="00607173" w14:paraId="019CFD5F" w14:textId="77777777" w:rsidTr="00741BF5">
        <w:trPr>
          <w:trHeight w:val="505"/>
        </w:trPr>
        <w:tc>
          <w:tcPr>
            <w:tcW w:w="704" w:type="dxa"/>
            <w:vMerge/>
          </w:tcPr>
          <w:p w14:paraId="5E6196E5" w14:textId="77777777" w:rsidR="00807FED" w:rsidRPr="00607173" w:rsidRDefault="00807FED" w:rsidP="00741BF5">
            <w:pPr>
              <w:rPr>
                <w:rFonts w:cstheme="minorHAnsi"/>
              </w:rPr>
            </w:pPr>
          </w:p>
        </w:tc>
        <w:tc>
          <w:tcPr>
            <w:tcW w:w="6095" w:type="dxa"/>
            <w:vMerge/>
          </w:tcPr>
          <w:p w14:paraId="60E6C1D4" w14:textId="77777777" w:rsidR="00807FED" w:rsidRPr="00607173" w:rsidRDefault="00807FED" w:rsidP="00741BF5">
            <w:pPr>
              <w:rPr>
                <w:rFonts w:cstheme="minorHAnsi"/>
              </w:rPr>
            </w:pPr>
          </w:p>
        </w:tc>
        <w:tc>
          <w:tcPr>
            <w:tcW w:w="1559" w:type="dxa"/>
            <w:tcBorders>
              <w:top w:val="dotted" w:sz="4" w:space="0" w:color="auto"/>
            </w:tcBorders>
          </w:tcPr>
          <w:p w14:paraId="0FA6DEC6" w14:textId="3F9122AC"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610</w:t>
            </w:r>
          </w:p>
        </w:tc>
        <w:tc>
          <w:tcPr>
            <w:tcW w:w="851" w:type="dxa"/>
            <w:tcBorders>
              <w:top w:val="dotted" w:sz="4" w:space="0" w:color="auto"/>
            </w:tcBorders>
          </w:tcPr>
          <w:p w14:paraId="0FBD15F8" w14:textId="77777777" w:rsidR="00807FED" w:rsidRPr="00607173" w:rsidRDefault="00807FED" w:rsidP="00741BF5">
            <w:pPr>
              <w:rPr>
                <w:rFonts w:cstheme="minorHAnsi"/>
              </w:rPr>
            </w:pPr>
          </w:p>
        </w:tc>
        <w:tc>
          <w:tcPr>
            <w:tcW w:w="5107" w:type="dxa"/>
            <w:tcBorders>
              <w:top w:val="dotted" w:sz="4" w:space="0" w:color="auto"/>
            </w:tcBorders>
          </w:tcPr>
          <w:p w14:paraId="64007BDF" w14:textId="77777777" w:rsidR="00807FED" w:rsidRPr="00607173" w:rsidRDefault="00807FED" w:rsidP="00741BF5">
            <w:pPr>
              <w:rPr>
                <w:rFonts w:cstheme="minorHAnsi"/>
              </w:rPr>
            </w:pPr>
          </w:p>
        </w:tc>
      </w:tr>
      <w:tr w:rsidR="00807FED" w:rsidRPr="00607173" w14:paraId="7B98CC7F" w14:textId="77777777" w:rsidTr="00741BF5">
        <w:tc>
          <w:tcPr>
            <w:tcW w:w="704" w:type="dxa"/>
            <w:vMerge w:val="restart"/>
          </w:tcPr>
          <w:p w14:paraId="7EB0D370" w14:textId="77777777" w:rsidR="00807FED" w:rsidRPr="00607173" w:rsidRDefault="00807FED" w:rsidP="00741BF5">
            <w:pPr>
              <w:rPr>
                <w:rFonts w:cstheme="minorHAnsi"/>
              </w:rPr>
            </w:pPr>
            <w:r w:rsidRPr="00607173">
              <w:rPr>
                <w:rFonts w:cstheme="minorHAnsi"/>
              </w:rPr>
              <w:lastRenderedPageBreak/>
              <w:t>590</w:t>
            </w:r>
          </w:p>
        </w:tc>
        <w:tc>
          <w:tcPr>
            <w:tcW w:w="6095" w:type="dxa"/>
            <w:vMerge w:val="restart"/>
          </w:tcPr>
          <w:p w14:paraId="60AC7D27" w14:textId="77777777" w:rsidR="00807FED" w:rsidRPr="00607173" w:rsidRDefault="00807FED" w:rsidP="00741BF5">
            <w:pPr>
              <w:rPr>
                <w:rFonts w:cstheme="minorHAnsi"/>
              </w:rPr>
            </w:pPr>
            <w:r w:rsidRPr="00607173">
              <w:rPr>
                <w:rFonts w:cstheme="minorHAnsi"/>
              </w:rPr>
              <w:t>Ist die Anmeldung (der Neuanlage) vor mehr als 60 WT eingegangen?</w:t>
            </w:r>
          </w:p>
        </w:tc>
        <w:tc>
          <w:tcPr>
            <w:tcW w:w="1559" w:type="dxa"/>
            <w:tcBorders>
              <w:bottom w:val="dotted" w:sz="4" w:space="0" w:color="auto"/>
            </w:tcBorders>
          </w:tcPr>
          <w:p w14:paraId="544A2426" w14:textId="77777777" w:rsidR="00807FED" w:rsidRPr="00607173" w:rsidRDefault="00807FED" w:rsidP="00741BF5">
            <w:pPr>
              <w:rPr>
                <w:rFonts w:cstheme="minorHAnsi"/>
              </w:rPr>
            </w:pPr>
            <w:r w:rsidRPr="00607173">
              <w:rPr>
                <w:rFonts w:cstheme="minorHAnsi"/>
              </w:rPr>
              <w:t>ja</w:t>
            </w:r>
          </w:p>
        </w:tc>
        <w:tc>
          <w:tcPr>
            <w:tcW w:w="851" w:type="dxa"/>
            <w:tcBorders>
              <w:bottom w:val="dotted" w:sz="4" w:space="0" w:color="auto"/>
            </w:tcBorders>
          </w:tcPr>
          <w:p w14:paraId="3B599D9F" w14:textId="77777777" w:rsidR="00807FED" w:rsidRPr="00607173" w:rsidRDefault="00807FED" w:rsidP="00741BF5">
            <w:pPr>
              <w:rPr>
                <w:rFonts w:cstheme="minorHAnsi"/>
              </w:rPr>
            </w:pPr>
            <w:r w:rsidRPr="00607173">
              <w:rPr>
                <w:rFonts w:cstheme="minorHAnsi"/>
              </w:rPr>
              <w:t>A16</w:t>
            </w:r>
          </w:p>
        </w:tc>
        <w:tc>
          <w:tcPr>
            <w:tcW w:w="5107" w:type="dxa"/>
            <w:tcBorders>
              <w:bottom w:val="dotted" w:sz="4" w:space="0" w:color="auto"/>
            </w:tcBorders>
          </w:tcPr>
          <w:p w14:paraId="7800B21A" w14:textId="77777777" w:rsidR="00807FED" w:rsidRPr="00607173" w:rsidRDefault="00807FED" w:rsidP="00741BF5">
            <w:pPr>
              <w:rPr>
                <w:rFonts w:cstheme="minorHAnsi"/>
              </w:rPr>
            </w:pPr>
            <w:r w:rsidRPr="00607173">
              <w:rPr>
                <w:rFonts w:cstheme="minorHAnsi"/>
              </w:rPr>
              <w:t>Cluster: Ablehnung</w:t>
            </w:r>
          </w:p>
          <w:p w14:paraId="4DBD8B60" w14:textId="77777777" w:rsidR="00807FED" w:rsidRPr="00607173" w:rsidRDefault="00807FED" w:rsidP="00741BF5">
            <w:pPr>
              <w:rPr>
                <w:rFonts w:cstheme="minorHAnsi"/>
              </w:rPr>
            </w:pPr>
            <w:r w:rsidRPr="00607173">
              <w:rPr>
                <w:rFonts w:cstheme="minorHAnsi"/>
              </w:rPr>
              <w:t>Neu angelegte Marktlokation konnten nicht identifiziert werden</w:t>
            </w:r>
          </w:p>
        </w:tc>
      </w:tr>
      <w:tr w:rsidR="00807FED" w:rsidRPr="00607173" w14:paraId="6FBEDE73" w14:textId="77777777" w:rsidTr="00741BF5">
        <w:trPr>
          <w:trHeight w:val="505"/>
        </w:trPr>
        <w:tc>
          <w:tcPr>
            <w:tcW w:w="704" w:type="dxa"/>
            <w:vMerge/>
          </w:tcPr>
          <w:p w14:paraId="2FEA102F" w14:textId="77777777" w:rsidR="00807FED" w:rsidRPr="00607173" w:rsidRDefault="00807FED" w:rsidP="00741BF5">
            <w:pPr>
              <w:rPr>
                <w:rFonts w:cstheme="minorHAnsi"/>
              </w:rPr>
            </w:pPr>
          </w:p>
        </w:tc>
        <w:tc>
          <w:tcPr>
            <w:tcW w:w="6095" w:type="dxa"/>
            <w:vMerge/>
          </w:tcPr>
          <w:p w14:paraId="417BB237" w14:textId="77777777" w:rsidR="00807FED" w:rsidRPr="00607173" w:rsidRDefault="00807FED" w:rsidP="00741BF5">
            <w:pPr>
              <w:rPr>
                <w:rFonts w:cstheme="minorHAnsi"/>
              </w:rPr>
            </w:pPr>
          </w:p>
        </w:tc>
        <w:tc>
          <w:tcPr>
            <w:tcW w:w="1559" w:type="dxa"/>
            <w:tcBorders>
              <w:top w:val="dotted" w:sz="4" w:space="0" w:color="auto"/>
            </w:tcBorders>
          </w:tcPr>
          <w:p w14:paraId="4170CB56" w14:textId="1E3D32DD"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851" w:type="dxa"/>
            <w:tcBorders>
              <w:top w:val="dotted" w:sz="4" w:space="0" w:color="auto"/>
            </w:tcBorders>
          </w:tcPr>
          <w:p w14:paraId="1F35768A" w14:textId="77777777" w:rsidR="00807FED" w:rsidRPr="00607173" w:rsidRDefault="00807FED" w:rsidP="00741BF5">
            <w:pPr>
              <w:rPr>
                <w:rFonts w:cstheme="minorHAnsi"/>
              </w:rPr>
            </w:pPr>
          </w:p>
        </w:tc>
        <w:tc>
          <w:tcPr>
            <w:tcW w:w="5107" w:type="dxa"/>
            <w:tcBorders>
              <w:top w:val="dotted" w:sz="4" w:space="0" w:color="auto"/>
            </w:tcBorders>
          </w:tcPr>
          <w:p w14:paraId="61114CDF" w14:textId="77777777" w:rsidR="00807FED" w:rsidRPr="00607173" w:rsidRDefault="00807FED" w:rsidP="00741BF5">
            <w:pPr>
              <w:rPr>
                <w:rFonts w:cstheme="minorHAnsi"/>
              </w:rPr>
            </w:pPr>
          </w:p>
        </w:tc>
      </w:tr>
      <w:tr w:rsidR="00807FED" w:rsidRPr="00607173" w14:paraId="3F24E44E" w14:textId="77777777" w:rsidTr="00741BF5">
        <w:tc>
          <w:tcPr>
            <w:tcW w:w="704" w:type="dxa"/>
            <w:vMerge w:val="restart"/>
          </w:tcPr>
          <w:p w14:paraId="0868E102" w14:textId="77777777" w:rsidR="00807FED" w:rsidRPr="00607173" w:rsidRDefault="00807FED" w:rsidP="00741BF5">
            <w:pPr>
              <w:rPr>
                <w:rFonts w:cstheme="minorHAnsi"/>
              </w:rPr>
            </w:pPr>
            <w:r w:rsidRPr="00607173">
              <w:rPr>
                <w:rFonts w:cstheme="minorHAnsi"/>
              </w:rPr>
              <w:t>610</w:t>
            </w:r>
          </w:p>
        </w:tc>
        <w:tc>
          <w:tcPr>
            <w:tcW w:w="6095" w:type="dxa"/>
            <w:vMerge w:val="restart"/>
          </w:tcPr>
          <w:p w14:paraId="3A8CCDB0" w14:textId="77777777" w:rsidR="00807FED" w:rsidRPr="00607173" w:rsidRDefault="00807FED" w:rsidP="00741BF5">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46BBA91C" w14:textId="77777777" w:rsidR="00807FED" w:rsidRPr="00607173" w:rsidRDefault="00807FED" w:rsidP="00741BF5">
            <w:pPr>
              <w:rPr>
                <w:rFonts w:cstheme="minorHAnsi"/>
              </w:rPr>
            </w:pPr>
            <w:r w:rsidRPr="00607173">
              <w:rPr>
                <w:rFonts w:cstheme="minorHAnsi"/>
              </w:rPr>
              <w:t>ja</w:t>
            </w:r>
          </w:p>
        </w:tc>
        <w:tc>
          <w:tcPr>
            <w:tcW w:w="851" w:type="dxa"/>
            <w:tcBorders>
              <w:bottom w:val="dotted" w:sz="4" w:space="0" w:color="auto"/>
            </w:tcBorders>
          </w:tcPr>
          <w:p w14:paraId="28537EA6" w14:textId="77777777" w:rsidR="00807FED" w:rsidRPr="00607173" w:rsidRDefault="00807FED" w:rsidP="00741BF5">
            <w:pPr>
              <w:rPr>
                <w:rFonts w:cstheme="minorHAnsi"/>
              </w:rPr>
            </w:pPr>
            <w:r w:rsidRPr="00607173">
              <w:rPr>
                <w:rFonts w:cstheme="minorHAnsi"/>
              </w:rPr>
              <w:t>A99</w:t>
            </w:r>
          </w:p>
        </w:tc>
        <w:tc>
          <w:tcPr>
            <w:tcW w:w="5107" w:type="dxa"/>
            <w:tcBorders>
              <w:bottom w:val="dotted" w:sz="4" w:space="0" w:color="auto"/>
            </w:tcBorders>
          </w:tcPr>
          <w:p w14:paraId="262E7A3A" w14:textId="77777777" w:rsidR="00807FED" w:rsidRPr="00607173" w:rsidRDefault="00807FED" w:rsidP="00741BF5">
            <w:pPr>
              <w:rPr>
                <w:rFonts w:cstheme="minorHAnsi"/>
              </w:rPr>
            </w:pPr>
            <w:r w:rsidRPr="00607173">
              <w:rPr>
                <w:rFonts w:cstheme="minorHAnsi"/>
              </w:rPr>
              <w:t xml:space="preserve">Cluster: Ablehnung </w:t>
            </w:r>
          </w:p>
          <w:p w14:paraId="6013C754" w14:textId="77777777" w:rsidR="00807FED" w:rsidRPr="00607173" w:rsidRDefault="00807FED" w:rsidP="00741BF5">
            <w:pPr>
              <w:rPr>
                <w:rFonts w:cstheme="minorHAnsi"/>
              </w:rPr>
            </w:pPr>
            <w:r w:rsidRPr="00607173">
              <w:rPr>
                <w:rFonts w:cstheme="minorHAnsi"/>
              </w:rPr>
              <w:t xml:space="preserve">Sonstiges </w:t>
            </w:r>
            <w:r w:rsidRPr="00607173">
              <w:rPr>
                <w:rFonts w:cstheme="minorHAnsi"/>
              </w:rPr>
              <w:br/>
              <w:t>Hinweis: Das identifizierte Problem ist in der Antwort zu beschreiben/benennen.</w:t>
            </w:r>
          </w:p>
          <w:p w14:paraId="71D2CD8F" w14:textId="7F8D8DD2" w:rsidR="00807FED" w:rsidRPr="00607173" w:rsidRDefault="00DA6A15" w:rsidP="00741BF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807FED" w:rsidRPr="00607173" w14:paraId="04448064" w14:textId="77777777" w:rsidTr="00741BF5">
        <w:trPr>
          <w:trHeight w:val="505"/>
        </w:trPr>
        <w:tc>
          <w:tcPr>
            <w:tcW w:w="704" w:type="dxa"/>
            <w:vMerge/>
          </w:tcPr>
          <w:p w14:paraId="055759D5" w14:textId="77777777" w:rsidR="00807FED" w:rsidRPr="00607173" w:rsidRDefault="00807FED" w:rsidP="00741BF5">
            <w:pPr>
              <w:rPr>
                <w:rFonts w:cstheme="minorHAnsi"/>
              </w:rPr>
            </w:pPr>
          </w:p>
        </w:tc>
        <w:tc>
          <w:tcPr>
            <w:tcW w:w="6095" w:type="dxa"/>
            <w:vMerge/>
          </w:tcPr>
          <w:p w14:paraId="031DFD86" w14:textId="77777777" w:rsidR="00807FED" w:rsidRPr="00607173" w:rsidRDefault="00807FED" w:rsidP="00741BF5">
            <w:pPr>
              <w:rPr>
                <w:rFonts w:cstheme="minorHAnsi"/>
              </w:rPr>
            </w:pPr>
          </w:p>
        </w:tc>
        <w:tc>
          <w:tcPr>
            <w:tcW w:w="1559" w:type="dxa"/>
            <w:tcBorders>
              <w:top w:val="dotted" w:sz="4" w:space="0" w:color="auto"/>
              <w:bottom w:val="single" w:sz="4" w:space="0" w:color="auto"/>
            </w:tcBorders>
          </w:tcPr>
          <w:p w14:paraId="3093B98C" w14:textId="77777777" w:rsidR="00807FED" w:rsidRPr="00607173" w:rsidRDefault="00807FED" w:rsidP="00741BF5">
            <w:pPr>
              <w:rPr>
                <w:rFonts w:cstheme="minorHAnsi"/>
              </w:rPr>
            </w:pPr>
            <w:r w:rsidRPr="00607173">
              <w:rPr>
                <w:rFonts w:cstheme="minorHAnsi"/>
              </w:rPr>
              <w:t>nein</w:t>
            </w:r>
          </w:p>
        </w:tc>
        <w:tc>
          <w:tcPr>
            <w:tcW w:w="851" w:type="dxa"/>
            <w:tcBorders>
              <w:top w:val="dotted" w:sz="4" w:space="0" w:color="auto"/>
              <w:bottom w:val="single" w:sz="4" w:space="0" w:color="auto"/>
            </w:tcBorders>
          </w:tcPr>
          <w:p w14:paraId="2E420EB9" w14:textId="77777777" w:rsidR="00807FED" w:rsidRPr="00607173" w:rsidRDefault="00807FED" w:rsidP="00741BF5">
            <w:pPr>
              <w:rPr>
                <w:rFonts w:cstheme="minorHAnsi"/>
              </w:rPr>
            </w:pPr>
            <w:r w:rsidRPr="00607173">
              <w:rPr>
                <w:rFonts w:cstheme="minorHAnsi"/>
              </w:rPr>
              <w:t>A18</w:t>
            </w:r>
          </w:p>
        </w:tc>
        <w:tc>
          <w:tcPr>
            <w:tcW w:w="5107" w:type="dxa"/>
            <w:tcBorders>
              <w:top w:val="dotted" w:sz="4" w:space="0" w:color="auto"/>
              <w:bottom w:val="single" w:sz="4" w:space="0" w:color="auto"/>
            </w:tcBorders>
          </w:tcPr>
          <w:p w14:paraId="373B980A" w14:textId="77777777" w:rsidR="00807FED" w:rsidRPr="00607173" w:rsidRDefault="00807FED" w:rsidP="00741BF5">
            <w:pPr>
              <w:rPr>
                <w:rFonts w:cstheme="minorHAnsi"/>
              </w:rPr>
            </w:pPr>
            <w:r w:rsidRPr="00607173">
              <w:rPr>
                <w:rFonts w:cstheme="minorHAnsi"/>
              </w:rPr>
              <w:t>Cluster: Zustimmung</w:t>
            </w:r>
          </w:p>
        </w:tc>
      </w:tr>
    </w:tbl>
    <w:p w14:paraId="265EAA1D" w14:textId="1036F215" w:rsidR="00807FED" w:rsidRPr="00607173" w:rsidRDefault="00807FED" w:rsidP="00807FED">
      <w:pPr>
        <w:rPr>
          <w:rFonts w:cstheme="minorHAnsi"/>
        </w:rPr>
      </w:pPr>
    </w:p>
    <w:p w14:paraId="26F1C701" w14:textId="77777777" w:rsidR="00807FED" w:rsidRPr="00607173" w:rsidRDefault="00807FED">
      <w:pPr>
        <w:spacing w:after="200" w:line="276" w:lineRule="auto"/>
        <w:rPr>
          <w:rFonts w:cstheme="minorHAnsi"/>
        </w:rPr>
      </w:pPr>
      <w:r w:rsidRPr="00607173">
        <w:rPr>
          <w:rFonts w:cstheme="minorHAnsi"/>
        </w:rPr>
        <w:br w:type="page"/>
      </w:r>
    </w:p>
    <w:p w14:paraId="7A0A08FB" w14:textId="3C9972EE" w:rsidR="00C70B11" w:rsidRPr="00607173" w:rsidRDefault="00C70B11" w:rsidP="001F2FE1">
      <w:pPr>
        <w:pStyle w:val="berschrift2"/>
        <w:rPr>
          <w:rFonts w:cstheme="minorHAnsi"/>
          <w:szCs w:val="24"/>
        </w:rPr>
      </w:pPr>
      <w:bookmarkStart w:id="44" w:name="_Toc64453776"/>
      <w:bookmarkStart w:id="45" w:name="_Toc232433176"/>
      <w:r w:rsidRPr="00607173">
        <w:rPr>
          <w:rFonts w:cstheme="minorHAnsi"/>
          <w:szCs w:val="24"/>
        </w:rPr>
        <w:lastRenderedPageBreak/>
        <w:t>AD: Lieferbeginn</w:t>
      </w:r>
      <w:bookmarkEnd w:id="44"/>
      <w:bookmarkEnd w:id="45"/>
    </w:p>
    <w:p w14:paraId="2C0DE7AB" w14:textId="685EEE02" w:rsidR="00C05F61" w:rsidRPr="00607173" w:rsidRDefault="00DD50D6" w:rsidP="000B2028">
      <w:pPr>
        <w:pStyle w:val="berschrift3"/>
        <w:rPr>
          <w:rFonts w:cstheme="minorHAnsi"/>
          <w:szCs w:val="24"/>
        </w:rPr>
      </w:pPr>
      <w:bookmarkStart w:id="46" w:name="_Toc232433177"/>
      <w:r w:rsidRPr="00607173">
        <w:rPr>
          <w:rFonts w:cstheme="minorHAnsi"/>
          <w:szCs w:val="24"/>
        </w:rPr>
        <w:t>E_0622_Prüfen, ob Anmeldung direkt ablehnbar</w:t>
      </w:r>
      <w:bookmarkEnd w:id="46"/>
    </w:p>
    <w:p w14:paraId="66EDD1D9" w14:textId="0D4408DA" w:rsidR="00FF7DCA" w:rsidRPr="00607173" w:rsidRDefault="00E8276D" w:rsidP="00FF7DCA">
      <w:pPr>
        <w:rPr>
          <w:rFonts w:cstheme="minorHAnsi"/>
        </w:rPr>
      </w:pPr>
      <w:r w:rsidRPr="00607173">
        <w:rPr>
          <w:rFonts w:cstheme="minorHAnsi"/>
        </w:rPr>
        <w:t xml:space="preserve">Dieses </w:t>
      </w:r>
      <w:r w:rsidR="00FF7DCA" w:rsidRPr="00607173">
        <w:rPr>
          <w:rFonts w:cstheme="minorHAnsi"/>
        </w:rPr>
        <w:t>EBD berücksichtigt auch die Vorgaben aus dem KWKG, welche aktuell in der BNetzA-Festlegung BK6-22-024 nicht berücksichtigt sind. Weiterhin sind die konventionellen Anlagen („Nicht-EEG</w:t>
      </w:r>
      <w:r w:rsidR="008122DD" w:rsidRPr="00607173">
        <w:rPr>
          <w:rFonts w:cstheme="minorHAnsi"/>
        </w:rPr>
        <w:t>-</w:t>
      </w:r>
      <w:r w:rsidR="00FF7DCA" w:rsidRPr="00607173">
        <w:rPr>
          <w:rFonts w:cstheme="minorHAnsi"/>
        </w:rPr>
        <w:t>/- KWKG“-Marktlokation) in diesem EBD berücksichtigt worden.</w:t>
      </w:r>
    </w:p>
    <w:tbl>
      <w:tblPr>
        <w:tblStyle w:val="Tabellenraster"/>
        <w:tblW w:w="14700" w:type="dxa"/>
        <w:tblInd w:w="-10" w:type="dxa"/>
        <w:tblLayout w:type="fixed"/>
        <w:tblLook w:val="04A0" w:firstRow="1" w:lastRow="0" w:firstColumn="1" w:lastColumn="0" w:noHBand="0" w:noVBand="1"/>
      </w:tblPr>
      <w:tblGrid>
        <w:gridCol w:w="693"/>
        <w:gridCol w:w="6116"/>
        <w:gridCol w:w="1560"/>
        <w:gridCol w:w="850"/>
        <w:gridCol w:w="5387"/>
        <w:gridCol w:w="94"/>
      </w:tblGrid>
      <w:tr w:rsidR="00EF7287" w:rsidRPr="00607173" w14:paraId="593188A8" w14:textId="77777777" w:rsidTr="00CE0F4B">
        <w:trPr>
          <w:gridAfter w:val="1"/>
          <w:wAfter w:w="94" w:type="dxa"/>
          <w:trHeight w:val="510"/>
        </w:trPr>
        <w:tc>
          <w:tcPr>
            <w:tcW w:w="6809" w:type="dxa"/>
            <w:gridSpan w:val="2"/>
            <w:shd w:val="clear" w:color="auto" w:fill="D8DFE4"/>
            <w:vAlign w:val="center"/>
          </w:tcPr>
          <w:p w14:paraId="7133E3AF" w14:textId="77777777" w:rsidR="00EF7287" w:rsidRPr="00607173" w:rsidRDefault="00EF7287" w:rsidP="00CE0F4B">
            <w:pPr>
              <w:contextualSpacing/>
              <w:rPr>
                <w:rFonts w:cstheme="minorHAnsi"/>
                <w:b/>
                <w:bCs/>
              </w:rPr>
            </w:pPr>
            <w:r w:rsidRPr="00607173">
              <w:rPr>
                <w:rFonts w:cstheme="minorHAnsi"/>
                <w:b/>
                <w:bCs/>
                <w:color w:val="C20000"/>
              </w:rPr>
              <w:t>Prüfende Rolle: NB</w:t>
            </w:r>
          </w:p>
        </w:tc>
        <w:tc>
          <w:tcPr>
            <w:tcW w:w="7797" w:type="dxa"/>
            <w:gridSpan w:val="3"/>
            <w:shd w:val="clear" w:color="auto" w:fill="D8DFE4"/>
            <w:vAlign w:val="center"/>
          </w:tcPr>
          <w:p w14:paraId="6EB2B75E" w14:textId="77777777" w:rsidR="00EF7287" w:rsidRPr="00607173" w:rsidRDefault="00EF7287" w:rsidP="00CE0F4B">
            <w:pPr>
              <w:contextualSpacing/>
              <w:rPr>
                <w:rFonts w:cstheme="minorHAnsi"/>
                <w:b/>
                <w:bCs/>
              </w:rPr>
            </w:pPr>
          </w:p>
        </w:tc>
      </w:tr>
      <w:tr w:rsidR="00EF7287" w:rsidRPr="00607173" w14:paraId="66848B06" w14:textId="77777777" w:rsidTr="00CE0F4B">
        <w:trPr>
          <w:trHeight w:val="300"/>
        </w:trPr>
        <w:tc>
          <w:tcPr>
            <w:tcW w:w="693" w:type="dxa"/>
            <w:shd w:val="clear" w:color="auto" w:fill="D8DFE4"/>
            <w:vAlign w:val="center"/>
          </w:tcPr>
          <w:p w14:paraId="5C548A71" w14:textId="77777777" w:rsidR="00EF7287" w:rsidRPr="00607173" w:rsidRDefault="00EF7287" w:rsidP="00CE0F4B">
            <w:pPr>
              <w:contextualSpacing/>
              <w:rPr>
                <w:rFonts w:cstheme="minorHAnsi"/>
              </w:rPr>
            </w:pPr>
            <w:r w:rsidRPr="00607173">
              <w:rPr>
                <w:rFonts w:cstheme="minorHAnsi"/>
              </w:rPr>
              <w:t>Nr.</w:t>
            </w:r>
          </w:p>
        </w:tc>
        <w:tc>
          <w:tcPr>
            <w:tcW w:w="6116" w:type="dxa"/>
            <w:shd w:val="clear" w:color="auto" w:fill="D8DFE4"/>
            <w:vAlign w:val="center"/>
          </w:tcPr>
          <w:p w14:paraId="32500318" w14:textId="77777777" w:rsidR="00EF7287" w:rsidRPr="00607173" w:rsidRDefault="00EF7287" w:rsidP="00CE0F4B">
            <w:pPr>
              <w:contextualSpacing/>
              <w:rPr>
                <w:rFonts w:cstheme="minorHAnsi"/>
              </w:rPr>
            </w:pPr>
            <w:r w:rsidRPr="00607173">
              <w:rPr>
                <w:rFonts w:cstheme="minorHAnsi"/>
              </w:rPr>
              <w:t>Prüfschritt</w:t>
            </w:r>
          </w:p>
        </w:tc>
        <w:tc>
          <w:tcPr>
            <w:tcW w:w="1560" w:type="dxa"/>
            <w:shd w:val="clear" w:color="auto" w:fill="D8DFE4"/>
            <w:vAlign w:val="center"/>
          </w:tcPr>
          <w:p w14:paraId="429374BA" w14:textId="77777777" w:rsidR="00EF7287" w:rsidRPr="00607173" w:rsidRDefault="00EF7287" w:rsidP="00CE0F4B">
            <w:pPr>
              <w:contextualSpacing/>
              <w:rPr>
                <w:rFonts w:cstheme="minorHAnsi"/>
              </w:rPr>
            </w:pPr>
            <w:r w:rsidRPr="00607173">
              <w:rPr>
                <w:rFonts w:cstheme="minorHAnsi"/>
              </w:rPr>
              <w:t>Prüfergebnis</w:t>
            </w:r>
          </w:p>
        </w:tc>
        <w:tc>
          <w:tcPr>
            <w:tcW w:w="850" w:type="dxa"/>
            <w:shd w:val="clear" w:color="auto" w:fill="D8DFE4"/>
            <w:vAlign w:val="center"/>
          </w:tcPr>
          <w:p w14:paraId="2DF1E893" w14:textId="77777777" w:rsidR="00EF7287" w:rsidRPr="00607173" w:rsidRDefault="00EF7287" w:rsidP="00CE0F4B">
            <w:pPr>
              <w:contextualSpacing/>
              <w:rPr>
                <w:rFonts w:cstheme="minorHAnsi"/>
              </w:rPr>
            </w:pPr>
            <w:r w:rsidRPr="00607173">
              <w:rPr>
                <w:rFonts w:cstheme="minorHAnsi"/>
              </w:rPr>
              <w:t>Code</w:t>
            </w:r>
          </w:p>
        </w:tc>
        <w:tc>
          <w:tcPr>
            <w:tcW w:w="5481" w:type="dxa"/>
            <w:gridSpan w:val="2"/>
            <w:shd w:val="clear" w:color="auto" w:fill="D8DFE4"/>
            <w:vAlign w:val="center"/>
          </w:tcPr>
          <w:p w14:paraId="3474238C" w14:textId="77777777" w:rsidR="00EF7287" w:rsidRPr="00607173" w:rsidRDefault="00EF7287" w:rsidP="00CE0F4B">
            <w:pPr>
              <w:contextualSpacing/>
              <w:rPr>
                <w:rFonts w:cstheme="minorHAnsi"/>
              </w:rPr>
            </w:pPr>
            <w:r w:rsidRPr="00607173">
              <w:rPr>
                <w:rFonts w:cstheme="minorHAnsi"/>
              </w:rPr>
              <w:t>Hinweis</w:t>
            </w:r>
          </w:p>
        </w:tc>
      </w:tr>
      <w:tr w:rsidR="00EF7287" w:rsidRPr="00607173" w14:paraId="448A5B57" w14:textId="77777777" w:rsidTr="00CE0F4B">
        <w:trPr>
          <w:trHeight w:val="300"/>
        </w:trPr>
        <w:tc>
          <w:tcPr>
            <w:tcW w:w="693" w:type="dxa"/>
            <w:vMerge w:val="restart"/>
            <w:shd w:val="clear" w:color="auto" w:fill="FFFFFF" w:themeFill="background1"/>
          </w:tcPr>
          <w:p w14:paraId="05D644DE" w14:textId="77777777" w:rsidR="00EF7287" w:rsidRPr="00607173" w:rsidRDefault="00EF7287" w:rsidP="00CE0F4B">
            <w:pPr>
              <w:rPr>
                <w:rFonts w:cstheme="minorHAnsi"/>
              </w:rPr>
            </w:pPr>
            <w:r w:rsidRPr="00607173">
              <w:rPr>
                <w:rFonts w:cstheme="minorHAnsi"/>
              </w:rPr>
              <w:t>10</w:t>
            </w:r>
          </w:p>
        </w:tc>
        <w:tc>
          <w:tcPr>
            <w:tcW w:w="6116" w:type="dxa"/>
            <w:vMerge w:val="restart"/>
            <w:shd w:val="clear" w:color="auto" w:fill="FFFFFF" w:themeFill="background1"/>
            <w:vAlign w:val="center"/>
          </w:tcPr>
          <w:p w14:paraId="081CAA68" w14:textId="77777777" w:rsidR="00EF7287" w:rsidRPr="00607173" w:rsidRDefault="00EF7287" w:rsidP="00CE0F4B">
            <w:pPr>
              <w:rPr>
                <w:rFonts w:cstheme="minorHAnsi"/>
              </w:rPr>
            </w:pPr>
            <w:r w:rsidRPr="00607173">
              <w:rPr>
                <w:rFonts w:cstheme="minorHAnsi"/>
              </w:rPr>
              <w:t xml:space="preserve">Wurde der Anwendungsfall für eine verbrauchende Marktlokation oder ruhende Marktlokation verwendet? </w:t>
            </w:r>
          </w:p>
        </w:tc>
        <w:tc>
          <w:tcPr>
            <w:tcW w:w="1560" w:type="dxa"/>
            <w:tcBorders>
              <w:bottom w:val="dotted" w:sz="4" w:space="0" w:color="auto"/>
            </w:tcBorders>
            <w:shd w:val="clear" w:color="auto" w:fill="FFFFFF" w:themeFill="background1"/>
            <w:vAlign w:val="center"/>
          </w:tcPr>
          <w:p w14:paraId="4EC1FC45" w14:textId="77777777" w:rsidR="00EF7287" w:rsidRPr="00607173" w:rsidRDefault="00EF7287" w:rsidP="00CE0F4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w:t>
            </w:r>
          </w:p>
        </w:tc>
        <w:tc>
          <w:tcPr>
            <w:tcW w:w="850" w:type="dxa"/>
            <w:tcBorders>
              <w:bottom w:val="dotted" w:sz="4" w:space="0" w:color="auto"/>
            </w:tcBorders>
            <w:shd w:val="clear" w:color="auto" w:fill="FFFFFF" w:themeFill="background1"/>
            <w:vAlign w:val="center"/>
          </w:tcPr>
          <w:p w14:paraId="02F7CE85" w14:textId="77777777" w:rsidR="00EF7287" w:rsidRPr="00607173" w:rsidRDefault="00EF7287" w:rsidP="00CE0F4B">
            <w:pPr>
              <w:rPr>
                <w:rFonts w:cstheme="minorHAnsi"/>
              </w:rPr>
            </w:pPr>
          </w:p>
        </w:tc>
        <w:tc>
          <w:tcPr>
            <w:tcW w:w="5481" w:type="dxa"/>
            <w:gridSpan w:val="2"/>
            <w:tcBorders>
              <w:bottom w:val="dotted" w:sz="4" w:space="0" w:color="auto"/>
            </w:tcBorders>
            <w:shd w:val="clear" w:color="auto" w:fill="FFFFFF" w:themeFill="background1"/>
            <w:vAlign w:val="center"/>
          </w:tcPr>
          <w:p w14:paraId="77BA638F" w14:textId="77777777" w:rsidR="00EF7287" w:rsidRPr="00607173" w:rsidRDefault="00EF7287" w:rsidP="00CE0F4B">
            <w:pPr>
              <w:rPr>
                <w:rFonts w:cstheme="minorHAnsi"/>
              </w:rPr>
            </w:pPr>
          </w:p>
        </w:tc>
      </w:tr>
      <w:tr w:rsidR="00EF7287" w:rsidRPr="00607173" w14:paraId="1033C402" w14:textId="77777777" w:rsidTr="00CE0F4B">
        <w:trPr>
          <w:trHeight w:val="300"/>
        </w:trPr>
        <w:tc>
          <w:tcPr>
            <w:tcW w:w="693" w:type="dxa"/>
            <w:vMerge/>
            <w:vAlign w:val="center"/>
          </w:tcPr>
          <w:p w14:paraId="0ADEE2DD" w14:textId="77777777" w:rsidR="00EF7287" w:rsidRPr="00607173" w:rsidRDefault="00EF7287" w:rsidP="00CE0F4B">
            <w:pPr>
              <w:rPr>
                <w:rFonts w:cstheme="minorHAnsi"/>
              </w:rPr>
            </w:pPr>
          </w:p>
        </w:tc>
        <w:tc>
          <w:tcPr>
            <w:tcW w:w="6116" w:type="dxa"/>
            <w:vMerge/>
            <w:vAlign w:val="center"/>
          </w:tcPr>
          <w:p w14:paraId="23B1EBFD" w14:textId="77777777" w:rsidR="00EF7287" w:rsidRPr="00607173" w:rsidRDefault="00EF7287" w:rsidP="00CE0F4B">
            <w:pPr>
              <w:rPr>
                <w:rFonts w:cstheme="minorHAnsi"/>
              </w:rPr>
            </w:pPr>
          </w:p>
        </w:tc>
        <w:tc>
          <w:tcPr>
            <w:tcW w:w="1560" w:type="dxa"/>
            <w:tcBorders>
              <w:top w:val="dotted" w:sz="4" w:space="0" w:color="auto"/>
            </w:tcBorders>
            <w:shd w:val="clear" w:color="auto" w:fill="FFFFFF" w:themeFill="background1"/>
            <w:vAlign w:val="center"/>
          </w:tcPr>
          <w:p w14:paraId="7BB7091F" w14:textId="0637C690" w:rsidR="00EF7287" w:rsidRPr="00607173" w:rsidRDefault="00EF7287" w:rsidP="00CE0F4B">
            <w:pPr>
              <w:rPr>
                <w:rFonts w:eastAsia="Wingding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eastAsiaTheme="minorEastAsia" w:cstheme="minorHAnsi"/>
              </w:rPr>
              <w:t xml:space="preserve"> 220</w:t>
            </w:r>
          </w:p>
        </w:tc>
        <w:tc>
          <w:tcPr>
            <w:tcW w:w="850" w:type="dxa"/>
            <w:tcBorders>
              <w:top w:val="dotted" w:sz="4" w:space="0" w:color="auto"/>
            </w:tcBorders>
            <w:shd w:val="clear" w:color="auto" w:fill="FFFFFF" w:themeFill="background1"/>
            <w:vAlign w:val="center"/>
          </w:tcPr>
          <w:p w14:paraId="37E5DDA7" w14:textId="77777777" w:rsidR="00EF7287" w:rsidRPr="00607173" w:rsidRDefault="00EF7287" w:rsidP="00CE0F4B">
            <w:pPr>
              <w:rPr>
                <w:rFonts w:cstheme="minorHAnsi"/>
              </w:rPr>
            </w:pPr>
          </w:p>
        </w:tc>
        <w:tc>
          <w:tcPr>
            <w:tcW w:w="5481" w:type="dxa"/>
            <w:gridSpan w:val="2"/>
            <w:tcBorders>
              <w:top w:val="dotted" w:sz="4" w:space="0" w:color="auto"/>
            </w:tcBorders>
            <w:shd w:val="clear" w:color="auto" w:fill="FFFFFF" w:themeFill="background1"/>
            <w:vAlign w:val="center"/>
          </w:tcPr>
          <w:p w14:paraId="08751F05" w14:textId="77777777" w:rsidR="00EF7287" w:rsidRPr="00607173" w:rsidRDefault="00EF7287" w:rsidP="00CE0F4B">
            <w:pPr>
              <w:rPr>
                <w:rFonts w:cstheme="minorHAnsi"/>
              </w:rPr>
            </w:pPr>
          </w:p>
        </w:tc>
      </w:tr>
      <w:tr w:rsidR="00EF7287" w:rsidRPr="00607173" w14:paraId="7423E37C" w14:textId="77777777" w:rsidTr="00CE0F4B">
        <w:trPr>
          <w:trHeight w:val="201"/>
        </w:trPr>
        <w:tc>
          <w:tcPr>
            <w:tcW w:w="693" w:type="dxa"/>
            <w:vMerge w:val="restart"/>
          </w:tcPr>
          <w:p w14:paraId="2CF33541" w14:textId="77777777" w:rsidR="00EF7287" w:rsidRPr="00607173" w:rsidRDefault="00EF7287" w:rsidP="00CE0F4B">
            <w:pPr>
              <w:rPr>
                <w:rFonts w:cstheme="minorHAnsi"/>
              </w:rPr>
            </w:pPr>
            <w:r w:rsidRPr="00607173">
              <w:rPr>
                <w:rFonts w:cstheme="minorHAnsi"/>
              </w:rPr>
              <w:t>15</w:t>
            </w:r>
          </w:p>
        </w:tc>
        <w:tc>
          <w:tcPr>
            <w:tcW w:w="6116" w:type="dxa"/>
            <w:vMerge w:val="restart"/>
          </w:tcPr>
          <w:p w14:paraId="094EBEC1" w14:textId="77777777" w:rsidR="00EF7287" w:rsidRPr="00607173" w:rsidRDefault="00EF7287" w:rsidP="00CE0F4B">
            <w:pPr>
              <w:rPr>
                <w:rFonts w:cstheme="minorHAnsi"/>
              </w:rPr>
            </w:pPr>
            <w:r w:rsidRPr="00607173">
              <w:rPr>
                <w:rFonts w:cstheme="minorHAnsi"/>
              </w:rPr>
              <w:t xml:space="preserve">Wurde die Vorlauffrist eingehalten? </w:t>
            </w:r>
          </w:p>
        </w:tc>
        <w:tc>
          <w:tcPr>
            <w:tcW w:w="1560" w:type="dxa"/>
            <w:tcBorders>
              <w:bottom w:val="dotted" w:sz="4" w:space="0" w:color="auto"/>
            </w:tcBorders>
          </w:tcPr>
          <w:p w14:paraId="2CF8B82C" w14:textId="77777777" w:rsidR="00EF7287" w:rsidRPr="00607173" w:rsidRDefault="00EF7287" w:rsidP="00CE0F4B">
            <w:pPr>
              <w:rPr>
                <w:rFonts w:cstheme="minorHAnsi"/>
              </w:rPr>
            </w:pPr>
            <w:r w:rsidRPr="00607173">
              <w:rPr>
                <w:rFonts w:cstheme="minorHAnsi"/>
              </w:rPr>
              <w:t>nein</w:t>
            </w:r>
          </w:p>
        </w:tc>
        <w:tc>
          <w:tcPr>
            <w:tcW w:w="850" w:type="dxa"/>
            <w:tcBorders>
              <w:bottom w:val="dotted" w:sz="4" w:space="0" w:color="auto"/>
            </w:tcBorders>
          </w:tcPr>
          <w:p w14:paraId="5CBE4374" w14:textId="77777777" w:rsidR="00EF7287" w:rsidRPr="00607173" w:rsidRDefault="00EF7287" w:rsidP="00CE0F4B">
            <w:pPr>
              <w:rPr>
                <w:rFonts w:cstheme="minorHAnsi"/>
              </w:rPr>
            </w:pPr>
            <w:r w:rsidRPr="00607173">
              <w:rPr>
                <w:rFonts w:cstheme="minorHAnsi"/>
              </w:rPr>
              <w:t>A07</w:t>
            </w:r>
          </w:p>
        </w:tc>
        <w:tc>
          <w:tcPr>
            <w:tcW w:w="5481" w:type="dxa"/>
            <w:gridSpan w:val="2"/>
            <w:tcBorders>
              <w:bottom w:val="dotted" w:sz="4" w:space="0" w:color="auto"/>
            </w:tcBorders>
          </w:tcPr>
          <w:p w14:paraId="0A2EA052" w14:textId="77777777" w:rsidR="00EF7287" w:rsidRPr="00607173" w:rsidRDefault="00EF7287" w:rsidP="00CE0F4B">
            <w:pPr>
              <w:rPr>
                <w:rFonts w:cstheme="minorHAnsi"/>
              </w:rPr>
            </w:pPr>
            <w:r w:rsidRPr="00607173">
              <w:rPr>
                <w:rFonts w:cstheme="minorHAnsi"/>
              </w:rPr>
              <w:t>Cluster: Ablehnung</w:t>
            </w:r>
          </w:p>
          <w:p w14:paraId="39C921D6" w14:textId="77777777" w:rsidR="00EF7287" w:rsidRPr="00607173" w:rsidRDefault="00EF7287" w:rsidP="00CE0F4B">
            <w:pPr>
              <w:rPr>
                <w:rFonts w:cstheme="minorHAnsi"/>
              </w:rPr>
            </w:pPr>
            <w:r w:rsidRPr="00607173">
              <w:rPr>
                <w:rFonts w:cstheme="minorHAnsi"/>
              </w:rPr>
              <w:t>Vorlauffrist wurde nicht eingehalten</w:t>
            </w:r>
          </w:p>
        </w:tc>
      </w:tr>
      <w:tr w:rsidR="00EF7287" w:rsidRPr="00607173" w14:paraId="1D7852E8" w14:textId="77777777" w:rsidTr="00CE0F4B">
        <w:trPr>
          <w:trHeight w:val="201"/>
        </w:trPr>
        <w:tc>
          <w:tcPr>
            <w:tcW w:w="693" w:type="dxa"/>
            <w:vMerge/>
          </w:tcPr>
          <w:p w14:paraId="1FDAF699" w14:textId="77777777" w:rsidR="00EF7287" w:rsidRPr="00607173" w:rsidRDefault="00EF7287" w:rsidP="00CE0F4B">
            <w:pPr>
              <w:rPr>
                <w:rFonts w:cstheme="minorHAnsi"/>
              </w:rPr>
            </w:pPr>
          </w:p>
        </w:tc>
        <w:tc>
          <w:tcPr>
            <w:tcW w:w="6116" w:type="dxa"/>
            <w:vMerge/>
          </w:tcPr>
          <w:p w14:paraId="2E330A73"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7724A076" w14:textId="77777777" w:rsidR="00EF7287" w:rsidRPr="00607173" w:rsidRDefault="00EF7287" w:rsidP="00CE0F4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16</w:t>
            </w:r>
          </w:p>
        </w:tc>
        <w:tc>
          <w:tcPr>
            <w:tcW w:w="850" w:type="dxa"/>
            <w:tcBorders>
              <w:top w:val="dotted" w:sz="4" w:space="0" w:color="auto"/>
              <w:bottom w:val="dotted" w:sz="4" w:space="0" w:color="auto"/>
            </w:tcBorders>
          </w:tcPr>
          <w:p w14:paraId="532CC208" w14:textId="77777777" w:rsidR="00EF7287" w:rsidRPr="00607173" w:rsidRDefault="00EF7287" w:rsidP="00CE0F4B">
            <w:pPr>
              <w:rPr>
                <w:rFonts w:cstheme="minorHAnsi"/>
              </w:rPr>
            </w:pPr>
          </w:p>
        </w:tc>
        <w:tc>
          <w:tcPr>
            <w:tcW w:w="5481" w:type="dxa"/>
            <w:gridSpan w:val="2"/>
            <w:tcBorders>
              <w:top w:val="dotted" w:sz="4" w:space="0" w:color="auto"/>
              <w:bottom w:val="dotted" w:sz="4" w:space="0" w:color="auto"/>
            </w:tcBorders>
          </w:tcPr>
          <w:p w14:paraId="771C8DC9" w14:textId="77777777" w:rsidR="00EF7287" w:rsidRPr="00607173" w:rsidRDefault="00EF7287" w:rsidP="00CE0F4B">
            <w:pPr>
              <w:rPr>
                <w:rFonts w:cstheme="minorHAnsi"/>
              </w:rPr>
            </w:pPr>
          </w:p>
        </w:tc>
      </w:tr>
      <w:tr w:rsidR="00EF7287" w:rsidRPr="00607173" w14:paraId="731DAAD8" w14:textId="77777777" w:rsidTr="00CE0F4B">
        <w:trPr>
          <w:trHeight w:val="201"/>
        </w:trPr>
        <w:tc>
          <w:tcPr>
            <w:tcW w:w="693" w:type="dxa"/>
            <w:vMerge w:val="restart"/>
          </w:tcPr>
          <w:p w14:paraId="2C113D90" w14:textId="77777777" w:rsidR="00EF7287" w:rsidRPr="00607173" w:rsidRDefault="00EF7287" w:rsidP="00CE0F4B">
            <w:pPr>
              <w:rPr>
                <w:rFonts w:cstheme="minorHAnsi"/>
              </w:rPr>
            </w:pPr>
            <w:r w:rsidRPr="00607173">
              <w:rPr>
                <w:rFonts w:cstheme="minorHAnsi"/>
              </w:rPr>
              <w:t>16</w:t>
            </w:r>
          </w:p>
        </w:tc>
        <w:tc>
          <w:tcPr>
            <w:tcW w:w="6116" w:type="dxa"/>
            <w:vMerge w:val="restart"/>
          </w:tcPr>
          <w:p w14:paraId="2C738864" w14:textId="77777777" w:rsidR="00EF7287" w:rsidRPr="00607173" w:rsidRDefault="00EF7287" w:rsidP="00CE0F4B">
            <w:pPr>
              <w:rPr>
                <w:rFonts w:cstheme="minorHAnsi"/>
              </w:rPr>
            </w:pPr>
            <w:r w:rsidRPr="00607173">
              <w:rPr>
                <w:rFonts w:cstheme="minorHAnsi"/>
              </w:rPr>
              <w:t>Ist in dem Anwendungsfall in der Ergänzung zum Transaktionsgrund „Ruhende Marktlokation“ angegeben?</w:t>
            </w:r>
          </w:p>
        </w:tc>
        <w:tc>
          <w:tcPr>
            <w:tcW w:w="1560" w:type="dxa"/>
            <w:tcBorders>
              <w:bottom w:val="dotted" w:sz="4" w:space="0" w:color="auto"/>
            </w:tcBorders>
          </w:tcPr>
          <w:p w14:paraId="67443E51" w14:textId="77777777" w:rsidR="00EF7287" w:rsidRPr="00607173" w:rsidRDefault="00EF7287" w:rsidP="00CE0F4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w:t>
            </w:r>
          </w:p>
        </w:tc>
        <w:tc>
          <w:tcPr>
            <w:tcW w:w="850" w:type="dxa"/>
            <w:tcBorders>
              <w:bottom w:val="dotted" w:sz="4" w:space="0" w:color="auto"/>
            </w:tcBorders>
          </w:tcPr>
          <w:p w14:paraId="40178909" w14:textId="77777777" w:rsidR="00EF7287" w:rsidRPr="00607173" w:rsidRDefault="00EF7287" w:rsidP="00CE0F4B">
            <w:pPr>
              <w:rPr>
                <w:rFonts w:cstheme="minorHAnsi"/>
              </w:rPr>
            </w:pPr>
          </w:p>
        </w:tc>
        <w:tc>
          <w:tcPr>
            <w:tcW w:w="5481" w:type="dxa"/>
            <w:gridSpan w:val="2"/>
            <w:tcBorders>
              <w:bottom w:val="dotted" w:sz="4" w:space="0" w:color="auto"/>
            </w:tcBorders>
          </w:tcPr>
          <w:p w14:paraId="61F0EF6A" w14:textId="77777777" w:rsidR="00EF7287" w:rsidRPr="00607173" w:rsidRDefault="00EF7287" w:rsidP="00CE0F4B">
            <w:pPr>
              <w:rPr>
                <w:rFonts w:cstheme="minorHAnsi"/>
              </w:rPr>
            </w:pPr>
          </w:p>
        </w:tc>
      </w:tr>
      <w:tr w:rsidR="00EF7287" w:rsidRPr="00607173" w14:paraId="4CCBA7FE" w14:textId="77777777" w:rsidTr="00CE0F4B">
        <w:trPr>
          <w:trHeight w:val="201"/>
        </w:trPr>
        <w:tc>
          <w:tcPr>
            <w:tcW w:w="693" w:type="dxa"/>
            <w:vMerge/>
          </w:tcPr>
          <w:p w14:paraId="54300B8A" w14:textId="77777777" w:rsidR="00EF7287" w:rsidRPr="00607173" w:rsidRDefault="00EF7287" w:rsidP="00CE0F4B">
            <w:pPr>
              <w:rPr>
                <w:rFonts w:cstheme="minorHAnsi"/>
              </w:rPr>
            </w:pPr>
          </w:p>
        </w:tc>
        <w:tc>
          <w:tcPr>
            <w:tcW w:w="6116" w:type="dxa"/>
            <w:vMerge/>
          </w:tcPr>
          <w:p w14:paraId="52379CB3"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3A836AA0" w14:textId="4AB48AC9" w:rsidR="00EF7287" w:rsidRPr="00607173" w:rsidRDefault="00EF7287" w:rsidP="00CE0F4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1</w:t>
            </w:r>
            <w:r w:rsidR="00DC5519">
              <w:rPr>
                <w:rFonts w:cstheme="minorHAnsi"/>
              </w:rPr>
              <w:t>8</w:t>
            </w:r>
          </w:p>
        </w:tc>
        <w:tc>
          <w:tcPr>
            <w:tcW w:w="850" w:type="dxa"/>
            <w:tcBorders>
              <w:top w:val="dotted" w:sz="4" w:space="0" w:color="auto"/>
              <w:bottom w:val="dotted" w:sz="4" w:space="0" w:color="auto"/>
            </w:tcBorders>
          </w:tcPr>
          <w:p w14:paraId="5E9E4FAB" w14:textId="77777777" w:rsidR="00EF7287" w:rsidRPr="00607173" w:rsidRDefault="00EF7287" w:rsidP="00CE0F4B">
            <w:pPr>
              <w:rPr>
                <w:rFonts w:cstheme="minorHAnsi"/>
              </w:rPr>
            </w:pPr>
          </w:p>
        </w:tc>
        <w:tc>
          <w:tcPr>
            <w:tcW w:w="5481" w:type="dxa"/>
            <w:gridSpan w:val="2"/>
            <w:tcBorders>
              <w:top w:val="dotted" w:sz="4" w:space="0" w:color="auto"/>
              <w:bottom w:val="dotted" w:sz="4" w:space="0" w:color="auto"/>
            </w:tcBorders>
          </w:tcPr>
          <w:p w14:paraId="7A634143" w14:textId="77777777" w:rsidR="00EF7287" w:rsidRPr="00607173" w:rsidRDefault="00EF7287" w:rsidP="00CE0F4B">
            <w:pPr>
              <w:rPr>
                <w:rFonts w:cstheme="minorHAnsi"/>
              </w:rPr>
            </w:pPr>
          </w:p>
        </w:tc>
      </w:tr>
      <w:tr w:rsidR="00EF7287" w:rsidRPr="00607173" w14:paraId="56BD8788" w14:textId="77777777" w:rsidTr="00CE0F4B">
        <w:trPr>
          <w:trHeight w:val="201"/>
        </w:trPr>
        <w:tc>
          <w:tcPr>
            <w:tcW w:w="693" w:type="dxa"/>
            <w:vMerge w:val="restart"/>
          </w:tcPr>
          <w:p w14:paraId="5DB5C6F1" w14:textId="77777777" w:rsidR="00EF7287" w:rsidRPr="00607173" w:rsidRDefault="00EF7287" w:rsidP="00CE0F4B">
            <w:pPr>
              <w:rPr>
                <w:rFonts w:cstheme="minorHAnsi"/>
              </w:rPr>
            </w:pPr>
            <w:r w:rsidRPr="00607173">
              <w:rPr>
                <w:rFonts w:cstheme="minorHAnsi"/>
              </w:rPr>
              <w:t>18</w:t>
            </w:r>
          </w:p>
        </w:tc>
        <w:tc>
          <w:tcPr>
            <w:tcW w:w="6116" w:type="dxa"/>
            <w:vMerge w:val="restart"/>
          </w:tcPr>
          <w:p w14:paraId="219DE578" w14:textId="77777777" w:rsidR="00EF7287" w:rsidRPr="00607173" w:rsidRDefault="00EF7287" w:rsidP="00CE0F4B">
            <w:pPr>
              <w:rPr>
                <w:rFonts w:cstheme="minorHAnsi"/>
              </w:rPr>
            </w:pPr>
            <w:r w:rsidRPr="00607173">
              <w:rPr>
                <w:rFonts w:cstheme="minorHAnsi"/>
              </w:rPr>
              <w:t>Handelt es sich bei der „ruhenden Marktlokation“ (SG5 LOC+Z22) im System des Empfängers um eine verbrauchende Marktlokation?</w:t>
            </w:r>
          </w:p>
          <w:p w14:paraId="4178DEDF" w14:textId="77777777" w:rsidR="00EF7287" w:rsidRPr="00607173" w:rsidRDefault="00EF7287" w:rsidP="00CE0F4B">
            <w:pPr>
              <w:rPr>
                <w:rFonts w:cstheme="minorHAnsi"/>
              </w:rPr>
            </w:pPr>
          </w:p>
        </w:tc>
        <w:tc>
          <w:tcPr>
            <w:tcW w:w="1560" w:type="dxa"/>
            <w:tcBorders>
              <w:bottom w:val="dotted" w:sz="4" w:space="0" w:color="auto"/>
            </w:tcBorders>
          </w:tcPr>
          <w:p w14:paraId="550AE647" w14:textId="3A8AD428" w:rsidR="00EF7287" w:rsidRPr="00607173" w:rsidRDefault="001D0FED" w:rsidP="00CE0F4B">
            <w:pPr>
              <w:rPr>
                <w:rFonts w:cstheme="minorHAnsi"/>
              </w:rPr>
            </w:pPr>
            <w:r w:rsidRPr="00607173">
              <w:rPr>
                <w:rFonts w:cstheme="minorHAnsi"/>
              </w:rPr>
              <w:t>n</w:t>
            </w:r>
            <w:r w:rsidR="00EF7287" w:rsidRPr="00607173">
              <w:rPr>
                <w:rFonts w:cstheme="minorHAnsi"/>
              </w:rPr>
              <w:t>ein</w:t>
            </w:r>
          </w:p>
        </w:tc>
        <w:tc>
          <w:tcPr>
            <w:tcW w:w="850" w:type="dxa"/>
            <w:tcBorders>
              <w:bottom w:val="dotted" w:sz="4" w:space="0" w:color="auto"/>
            </w:tcBorders>
          </w:tcPr>
          <w:p w14:paraId="1E3126C2" w14:textId="77777777" w:rsidR="00EF7287" w:rsidRPr="00607173" w:rsidRDefault="00EF7287" w:rsidP="00CE0F4B">
            <w:pPr>
              <w:rPr>
                <w:rFonts w:cstheme="minorHAnsi"/>
              </w:rPr>
            </w:pPr>
            <w:r w:rsidRPr="00607173">
              <w:rPr>
                <w:rFonts w:cstheme="minorHAnsi"/>
              </w:rPr>
              <w:t>A09</w:t>
            </w:r>
          </w:p>
        </w:tc>
        <w:tc>
          <w:tcPr>
            <w:tcW w:w="5481" w:type="dxa"/>
            <w:gridSpan w:val="2"/>
            <w:tcBorders>
              <w:bottom w:val="dotted" w:sz="4" w:space="0" w:color="auto"/>
            </w:tcBorders>
          </w:tcPr>
          <w:p w14:paraId="5EA8A8B5" w14:textId="77777777" w:rsidR="00EF7287" w:rsidRPr="00607173" w:rsidRDefault="00EF7287" w:rsidP="00CE0F4B">
            <w:pPr>
              <w:rPr>
                <w:rFonts w:cstheme="minorHAnsi"/>
              </w:rPr>
            </w:pPr>
            <w:r w:rsidRPr="00607173">
              <w:rPr>
                <w:rFonts w:cstheme="minorHAnsi"/>
              </w:rPr>
              <w:t>Cluster: Ablehnung</w:t>
            </w:r>
          </w:p>
          <w:p w14:paraId="075D057E" w14:textId="77777777" w:rsidR="00EF7287" w:rsidRPr="00607173" w:rsidRDefault="00EF7287" w:rsidP="00CE0F4B">
            <w:pPr>
              <w:rPr>
                <w:rFonts w:cstheme="minorHAnsi"/>
              </w:rPr>
            </w:pPr>
            <w:r w:rsidRPr="00607173">
              <w:rPr>
                <w:rFonts w:cstheme="minorHAnsi"/>
              </w:rPr>
              <w:t>Bei der angemeldeten ruhenden Marktlokation handelt es sich nicht um eine verbrauchende Marktlokation</w:t>
            </w:r>
          </w:p>
          <w:p w14:paraId="16A86F2B" w14:textId="77777777" w:rsidR="00EF7287" w:rsidRPr="00607173" w:rsidRDefault="00EF7287" w:rsidP="00CE0F4B">
            <w:pPr>
              <w:rPr>
                <w:rFonts w:cstheme="minorHAnsi"/>
              </w:rPr>
            </w:pPr>
          </w:p>
        </w:tc>
      </w:tr>
      <w:tr w:rsidR="00EF7287" w:rsidRPr="00607173" w14:paraId="7197B281" w14:textId="77777777" w:rsidTr="00CE0F4B">
        <w:trPr>
          <w:trHeight w:val="201"/>
        </w:trPr>
        <w:tc>
          <w:tcPr>
            <w:tcW w:w="693" w:type="dxa"/>
            <w:vMerge/>
          </w:tcPr>
          <w:p w14:paraId="40054E1D" w14:textId="77777777" w:rsidR="00EF7287" w:rsidRPr="00607173" w:rsidRDefault="00EF7287" w:rsidP="00CE0F4B">
            <w:pPr>
              <w:rPr>
                <w:rFonts w:cstheme="minorHAnsi"/>
              </w:rPr>
            </w:pPr>
          </w:p>
        </w:tc>
        <w:tc>
          <w:tcPr>
            <w:tcW w:w="6116" w:type="dxa"/>
            <w:vMerge/>
          </w:tcPr>
          <w:p w14:paraId="269282FB"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5DB7A5DB" w14:textId="1D8C214C" w:rsidR="00EF7287" w:rsidRPr="00607173" w:rsidRDefault="006420CF" w:rsidP="00CE0F4B">
            <w:pPr>
              <w:rPr>
                <w:rFonts w:cstheme="minorHAnsi"/>
              </w:rPr>
            </w:pPr>
            <w:r w:rsidRPr="00607173">
              <w:rPr>
                <w:rFonts w:cstheme="minorHAnsi"/>
              </w:rPr>
              <w:t xml:space="preserve">ja </w:t>
            </w:r>
            <w:r w:rsidR="00EF7287" w:rsidRPr="00CA7950">
              <w:rPr>
                <w:rFonts w:ascii="Wingdings" w:hAnsi="Wingdings" w:cstheme="minorHAnsi"/>
              </w:rPr>
              <w:sym w:font="Wingdings" w:char="F0E0"/>
            </w:r>
            <w:r w:rsidR="00EF7287" w:rsidRPr="00607173">
              <w:rPr>
                <w:rFonts w:cstheme="minorHAnsi"/>
              </w:rPr>
              <w:t xml:space="preserve"> 19</w:t>
            </w:r>
          </w:p>
        </w:tc>
        <w:tc>
          <w:tcPr>
            <w:tcW w:w="850" w:type="dxa"/>
            <w:tcBorders>
              <w:top w:val="dotted" w:sz="4" w:space="0" w:color="auto"/>
              <w:bottom w:val="dotted" w:sz="4" w:space="0" w:color="auto"/>
            </w:tcBorders>
          </w:tcPr>
          <w:p w14:paraId="6962B81E" w14:textId="77777777" w:rsidR="00EF7287" w:rsidRPr="00607173" w:rsidRDefault="00EF7287" w:rsidP="00CE0F4B">
            <w:pPr>
              <w:rPr>
                <w:rFonts w:cstheme="minorHAnsi"/>
              </w:rPr>
            </w:pPr>
          </w:p>
        </w:tc>
        <w:tc>
          <w:tcPr>
            <w:tcW w:w="5481" w:type="dxa"/>
            <w:gridSpan w:val="2"/>
            <w:tcBorders>
              <w:top w:val="dotted" w:sz="4" w:space="0" w:color="auto"/>
              <w:bottom w:val="dotted" w:sz="4" w:space="0" w:color="auto"/>
            </w:tcBorders>
          </w:tcPr>
          <w:p w14:paraId="0B3E56E1" w14:textId="77777777" w:rsidR="00EF7287" w:rsidRPr="00607173" w:rsidRDefault="00EF7287" w:rsidP="00CE0F4B">
            <w:pPr>
              <w:rPr>
                <w:rFonts w:cstheme="minorHAnsi"/>
              </w:rPr>
            </w:pPr>
          </w:p>
        </w:tc>
      </w:tr>
      <w:tr w:rsidR="00EF7287" w:rsidRPr="00607173" w14:paraId="66010081" w14:textId="77777777" w:rsidTr="00CE0F4B">
        <w:trPr>
          <w:trHeight w:val="201"/>
        </w:trPr>
        <w:tc>
          <w:tcPr>
            <w:tcW w:w="693" w:type="dxa"/>
            <w:vMerge w:val="restart"/>
          </w:tcPr>
          <w:p w14:paraId="63A7E49D" w14:textId="77777777" w:rsidR="00EF7287" w:rsidRPr="00607173" w:rsidRDefault="00EF7287" w:rsidP="00CE0F4B">
            <w:pPr>
              <w:rPr>
                <w:rFonts w:cstheme="minorHAnsi"/>
              </w:rPr>
            </w:pPr>
            <w:r w:rsidRPr="00607173">
              <w:rPr>
                <w:rFonts w:cstheme="minorHAnsi"/>
              </w:rPr>
              <w:lastRenderedPageBreak/>
              <w:t>19</w:t>
            </w:r>
          </w:p>
        </w:tc>
        <w:tc>
          <w:tcPr>
            <w:tcW w:w="6116" w:type="dxa"/>
            <w:vMerge w:val="restart"/>
          </w:tcPr>
          <w:p w14:paraId="3AFA4EA6" w14:textId="382492B5" w:rsidR="00EF7287" w:rsidRPr="00607173" w:rsidRDefault="00B174E6" w:rsidP="00CE0F4B">
            <w:pPr>
              <w:rPr>
                <w:rFonts w:cstheme="minorHAnsi"/>
              </w:rPr>
            </w:pPr>
            <w:r w:rsidRPr="00B174E6">
              <w:rPr>
                <w:rFonts w:cstheme="minorHAnsi"/>
              </w:rPr>
              <w:t xml:space="preserve">Soll die angegebene Marktlokation zu einer Neubildung einer Kundenanlage führen (Produktcode: </w:t>
            </w:r>
            <w:r w:rsidR="002C666A">
              <w:rPr>
                <w:rFonts w:cstheme="minorHAnsi"/>
              </w:rPr>
              <w:t>9991 00000 276 9</w:t>
            </w:r>
            <w:r w:rsidRPr="00B174E6">
              <w:rPr>
                <w:rFonts w:cstheme="minorHAnsi"/>
              </w:rPr>
              <w:t xml:space="preserve">, Code der Produkteigenschaft: </w:t>
            </w:r>
            <w:r w:rsidR="00787CFF">
              <w:rPr>
                <w:rFonts w:cstheme="minorHAnsi"/>
              </w:rPr>
              <w:t>9991 00000 293 3</w:t>
            </w:r>
            <w:r w:rsidRPr="00B174E6">
              <w:rPr>
                <w:rFonts w:cstheme="minorHAnsi"/>
              </w:rPr>
              <w:t xml:space="preserve"> oder </w:t>
            </w:r>
            <w:r w:rsidR="00A81548">
              <w:rPr>
                <w:rFonts w:cstheme="minorHAnsi"/>
              </w:rPr>
              <w:t>9991 00000 321 2</w:t>
            </w:r>
            <w:r w:rsidRPr="00B174E6">
              <w:rPr>
                <w:rFonts w:cstheme="minorHAnsi"/>
              </w:rPr>
              <w:t>)?</w:t>
            </w:r>
          </w:p>
        </w:tc>
        <w:tc>
          <w:tcPr>
            <w:tcW w:w="1560" w:type="dxa"/>
            <w:tcBorders>
              <w:bottom w:val="dotted" w:sz="4" w:space="0" w:color="auto"/>
            </w:tcBorders>
          </w:tcPr>
          <w:p w14:paraId="2FA81A8F" w14:textId="3223E8E5" w:rsidR="00EF7287" w:rsidRPr="00607173" w:rsidRDefault="006420CF" w:rsidP="00CE0F4B">
            <w:pPr>
              <w:rPr>
                <w:rFonts w:cstheme="minorHAnsi"/>
              </w:rPr>
            </w:pPr>
            <w:r w:rsidRPr="00607173">
              <w:rPr>
                <w:rFonts w:cstheme="minorHAnsi"/>
              </w:rPr>
              <w:t xml:space="preserve">ja </w:t>
            </w:r>
            <w:r w:rsidR="00EF7287" w:rsidRPr="00CA7950">
              <w:rPr>
                <w:rFonts w:ascii="Wingdings" w:hAnsi="Wingdings" w:cstheme="minorHAnsi"/>
              </w:rPr>
              <w:sym w:font="Wingdings" w:char="F0E0"/>
            </w:r>
            <w:r w:rsidR="00EF7287" w:rsidRPr="00607173">
              <w:rPr>
                <w:rFonts w:cstheme="minorHAnsi"/>
              </w:rPr>
              <w:t xml:space="preserve"> </w:t>
            </w:r>
            <w:r w:rsidR="00D200C4">
              <w:rPr>
                <w:rFonts w:cstheme="minorHAnsi"/>
              </w:rPr>
              <w:t>2</w:t>
            </w:r>
            <w:r w:rsidR="00EF7287" w:rsidRPr="00607173">
              <w:rPr>
                <w:rFonts w:cstheme="minorHAnsi"/>
              </w:rPr>
              <w:t>0</w:t>
            </w:r>
          </w:p>
        </w:tc>
        <w:tc>
          <w:tcPr>
            <w:tcW w:w="850" w:type="dxa"/>
            <w:tcBorders>
              <w:bottom w:val="dotted" w:sz="4" w:space="0" w:color="auto"/>
            </w:tcBorders>
          </w:tcPr>
          <w:p w14:paraId="5F0FBB23" w14:textId="77777777" w:rsidR="00EF7287" w:rsidRPr="00607173" w:rsidRDefault="00EF7287" w:rsidP="00CE0F4B">
            <w:pPr>
              <w:rPr>
                <w:rFonts w:cstheme="minorHAnsi"/>
              </w:rPr>
            </w:pPr>
          </w:p>
        </w:tc>
        <w:tc>
          <w:tcPr>
            <w:tcW w:w="5481" w:type="dxa"/>
            <w:gridSpan w:val="2"/>
            <w:tcBorders>
              <w:bottom w:val="dotted" w:sz="4" w:space="0" w:color="auto"/>
            </w:tcBorders>
          </w:tcPr>
          <w:p w14:paraId="798B09B9" w14:textId="77777777" w:rsidR="00EF7287" w:rsidRPr="00607173" w:rsidRDefault="00EF7287" w:rsidP="00CE0F4B">
            <w:pPr>
              <w:rPr>
                <w:rFonts w:cstheme="minorHAnsi"/>
              </w:rPr>
            </w:pPr>
            <w:r w:rsidRPr="00607173">
              <w:rPr>
                <w:rFonts w:cstheme="minorHAnsi"/>
              </w:rPr>
              <w:t>Hinweis: In diesem Fall beabsichtigt der LF eine Neubildung einer Kundenanlage, in der die angegebene Marktlokation integriert werden soll.</w:t>
            </w:r>
          </w:p>
        </w:tc>
      </w:tr>
      <w:tr w:rsidR="00EF7287" w:rsidRPr="00607173" w14:paraId="07D98EBD" w14:textId="77777777" w:rsidTr="00CE0F4B">
        <w:trPr>
          <w:trHeight w:val="201"/>
        </w:trPr>
        <w:tc>
          <w:tcPr>
            <w:tcW w:w="693" w:type="dxa"/>
            <w:vMerge/>
          </w:tcPr>
          <w:p w14:paraId="4F7D5045" w14:textId="77777777" w:rsidR="00EF7287" w:rsidRPr="00607173" w:rsidRDefault="00EF7287" w:rsidP="00CE0F4B">
            <w:pPr>
              <w:rPr>
                <w:rFonts w:cstheme="minorHAnsi"/>
              </w:rPr>
            </w:pPr>
          </w:p>
        </w:tc>
        <w:tc>
          <w:tcPr>
            <w:tcW w:w="6116" w:type="dxa"/>
            <w:vMerge/>
          </w:tcPr>
          <w:p w14:paraId="157D4721"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021E6B39" w14:textId="0ED76DEF" w:rsidR="00EF7287" w:rsidRPr="00607173" w:rsidRDefault="006420CF" w:rsidP="00CE0F4B">
            <w:pPr>
              <w:rPr>
                <w:rFonts w:cstheme="minorHAnsi"/>
              </w:rPr>
            </w:pPr>
            <w:r w:rsidRPr="00607173">
              <w:rPr>
                <w:rFonts w:cstheme="minorHAnsi"/>
              </w:rPr>
              <w:t xml:space="preserve">nein </w:t>
            </w:r>
            <w:r w:rsidR="00EF7287" w:rsidRPr="00CA7950">
              <w:rPr>
                <w:rFonts w:ascii="Wingdings" w:hAnsi="Wingdings" w:cstheme="minorHAnsi"/>
              </w:rPr>
              <w:sym w:font="Wingdings" w:char="F0E0"/>
            </w:r>
            <w:r w:rsidR="00EF7287" w:rsidRPr="00607173">
              <w:rPr>
                <w:rFonts w:cstheme="minorHAnsi"/>
              </w:rPr>
              <w:t xml:space="preserve"> 25</w:t>
            </w:r>
          </w:p>
        </w:tc>
        <w:tc>
          <w:tcPr>
            <w:tcW w:w="850" w:type="dxa"/>
            <w:tcBorders>
              <w:top w:val="dotted" w:sz="4" w:space="0" w:color="auto"/>
              <w:bottom w:val="dotted" w:sz="4" w:space="0" w:color="auto"/>
            </w:tcBorders>
          </w:tcPr>
          <w:p w14:paraId="64041FF4" w14:textId="77777777" w:rsidR="00EF7287" w:rsidRPr="00607173" w:rsidRDefault="00EF7287" w:rsidP="00CE0F4B">
            <w:pPr>
              <w:rPr>
                <w:rFonts w:cstheme="minorHAnsi"/>
              </w:rPr>
            </w:pPr>
          </w:p>
        </w:tc>
        <w:tc>
          <w:tcPr>
            <w:tcW w:w="5481" w:type="dxa"/>
            <w:gridSpan w:val="2"/>
            <w:tcBorders>
              <w:top w:val="dotted" w:sz="4" w:space="0" w:color="auto"/>
              <w:bottom w:val="dotted" w:sz="4" w:space="0" w:color="auto"/>
            </w:tcBorders>
          </w:tcPr>
          <w:p w14:paraId="0D4AC0F7" w14:textId="77777777" w:rsidR="00EF7287" w:rsidRPr="00607173" w:rsidRDefault="00EF7287" w:rsidP="00CE0F4B">
            <w:pPr>
              <w:rPr>
                <w:rFonts w:cstheme="minorHAnsi"/>
              </w:rPr>
            </w:pPr>
            <w:r w:rsidRPr="00607173">
              <w:rPr>
                <w:rFonts w:cstheme="minorHAnsi"/>
              </w:rPr>
              <w:t>Hinweis: In diesem Fall beabsichtigt der LF eine Integration einer Marktlokation in eine bestehende Marktlokation „Abbildung von § 20 Abs. 1d EnWG bzw. § 10c EEG“</w:t>
            </w:r>
          </w:p>
        </w:tc>
      </w:tr>
      <w:tr w:rsidR="00AD255E" w:rsidRPr="00607173" w14:paraId="5308E8AF" w14:textId="77777777" w:rsidTr="00CE0F4B">
        <w:trPr>
          <w:trHeight w:val="201"/>
        </w:trPr>
        <w:tc>
          <w:tcPr>
            <w:tcW w:w="693" w:type="dxa"/>
            <w:vMerge w:val="restart"/>
          </w:tcPr>
          <w:p w14:paraId="20938CF5" w14:textId="0CE82EB7" w:rsidR="00AD255E" w:rsidRPr="00607173" w:rsidRDefault="00100CE7" w:rsidP="00CE0F4B">
            <w:pPr>
              <w:rPr>
                <w:rFonts w:cstheme="minorHAnsi"/>
              </w:rPr>
            </w:pPr>
            <w:r>
              <w:rPr>
                <w:rFonts w:cstheme="minorHAnsi"/>
              </w:rPr>
              <w:t>20</w:t>
            </w:r>
          </w:p>
        </w:tc>
        <w:tc>
          <w:tcPr>
            <w:tcW w:w="6116" w:type="dxa"/>
            <w:vMerge w:val="restart"/>
          </w:tcPr>
          <w:p w14:paraId="57934BE0" w14:textId="6F1BD0D5" w:rsidR="00AD255E" w:rsidRPr="00607173" w:rsidRDefault="00BA64E0" w:rsidP="00CE0F4B">
            <w:pPr>
              <w:rPr>
                <w:rFonts w:cstheme="minorHAnsi"/>
              </w:rPr>
            </w:pPr>
            <w:r w:rsidRPr="00FC5B92">
              <w:rPr>
                <w:rFonts w:ascii="Calibri" w:hAnsi="Calibri" w:cs="Calibri"/>
              </w:rPr>
              <w:t>Handelt es sich bei der zu bildenden Kundenanlage um eine Kundenanlage gem. § 20 Abs. 1d EnWG bzw. § 10c EEG, deren Energiemengen mittels einem virtuellen Summenzähler rechnerisch ermittelt werden?</w:t>
            </w:r>
          </w:p>
        </w:tc>
        <w:tc>
          <w:tcPr>
            <w:tcW w:w="1560" w:type="dxa"/>
            <w:tcBorders>
              <w:bottom w:val="dotted" w:sz="4" w:space="0" w:color="auto"/>
            </w:tcBorders>
          </w:tcPr>
          <w:p w14:paraId="48D2A50B" w14:textId="61018A49" w:rsidR="00AD255E" w:rsidRPr="00607173" w:rsidRDefault="00440A74" w:rsidP="00CE0F4B">
            <w:pPr>
              <w:rPr>
                <w:rFonts w:cstheme="minorHAnsi"/>
              </w:rPr>
            </w:pPr>
            <w:r>
              <w:rPr>
                <w:rFonts w:cstheme="minorHAnsi"/>
              </w:rPr>
              <w:t>j</w:t>
            </w:r>
            <w:r w:rsidR="00D224A5">
              <w:rPr>
                <w:rFonts w:cstheme="minorHAnsi"/>
              </w:rPr>
              <w:t xml:space="preserve">a </w:t>
            </w:r>
            <w:r w:rsidR="00D224A5" w:rsidRPr="00D224A5">
              <w:rPr>
                <w:rFonts w:cstheme="minorHAnsi"/>
              </w:rPr>
              <w:sym w:font="Wingdings" w:char="F0E0"/>
            </w:r>
            <w:r w:rsidR="00D224A5">
              <w:rPr>
                <w:rFonts w:cstheme="minorHAnsi"/>
              </w:rPr>
              <w:t xml:space="preserve"> </w:t>
            </w:r>
            <w:r>
              <w:rPr>
                <w:rFonts w:cstheme="minorHAnsi"/>
              </w:rPr>
              <w:t>22</w:t>
            </w:r>
          </w:p>
        </w:tc>
        <w:tc>
          <w:tcPr>
            <w:tcW w:w="850" w:type="dxa"/>
            <w:tcBorders>
              <w:bottom w:val="dotted" w:sz="4" w:space="0" w:color="auto"/>
            </w:tcBorders>
          </w:tcPr>
          <w:p w14:paraId="54127A93" w14:textId="77777777" w:rsidR="00AD255E" w:rsidRPr="00607173" w:rsidRDefault="00AD255E" w:rsidP="00CE0F4B">
            <w:pPr>
              <w:rPr>
                <w:rFonts w:cstheme="minorHAnsi"/>
              </w:rPr>
            </w:pPr>
          </w:p>
        </w:tc>
        <w:tc>
          <w:tcPr>
            <w:tcW w:w="5481" w:type="dxa"/>
            <w:gridSpan w:val="2"/>
            <w:tcBorders>
              <w:bottom w:val="dotted" w:sz="4" w:space="0" w:color="auto"/>
            </w:tcBorders>
          </w:tcPr>
          <w:p w14:paraId="63F5429A" w14:textId="77777777" w:rsidR="00AD255E" w:rsidRPr="00607173" w:rsidRDefault="00AD255E" w:rsidP="00CE0F4B">
            <w:pPr>
              <w:rPr>
                <w:rFonts w:cstheme="minorHAnsi"/>
              </w:rPr>
            </w:pPr>
          </w:p>
        </w:tc>
      </w:tr>
      <w:tr w:rsidR="00AD255E" w:rsidRPr="00607173" w14:paraId="5E216D96" w14:textId="77777777" w:rsidTr="00AD255E">
        <w:trPr>
          <w:trHeight w:val="201"/>
        </w:trPr>
        <w:tc>
          <w:tcPr>
            <w:tcW w:w="693" w:type="dxa"/>
            <w:vMerge/>
          </w:tcPr>
          <w:p w14:paraId="30F8E631" w14:textId="77777777" w:rsidR="00AD255E" w:rsidRPr="00607173" w:rsidRDefault="00AD255E" w:rsidP="00CE0F4B">
            <w:pPr>
              <w:rPr>
                <w:rFonts w:cstheme="minorHAnsi"/>
              </w:rPr>
            </w:pPr>
          </w:p>
        </w:tc>
        <w:tc>
          <w:tcPr>
            <w:tcW w:w="6116" w:type="dxa"/>
            <w:vMerge/>
          </w:tcPr>
          <w:p w14:paraId="57A3B1A1" w14:textId="77777777" w:rsidR="00AD255E" w:rsidRPr="00607173" w:rsidRDefault="00AD255E" w:rsidP="00CE0F4B">
            <w:pPr>
              <w:rPr>
                <w:rFonts w:cstheme="minorHAnsi"/>
              </w:rPr>
            </w:pPr>
          </w:p>
        </w:tc>
        <w:tc>
          <w:tcPr>
            <w:tcW w:w="1560" w:type="dxa"/>
            <w:tcBorders>
              <w:top w:val="dotted" w:sz="4" w:space="0" w:color="auto"/>
              <w:bottom w:val="dotted" w:sz="4" w:space="0" w:color="auto"/>
            </w:tcBorders>
          </w:tcPr>
          <w:p w14:paraId="3DE2406F" w14:textId="407018F6" w:rsidR="00AD255E" w:rsidRPr="00607173" w:rsidRDefault="00440A74" w:rsidP="00CE0F4B">
            <w:pPr>
              <w:rPr>
                <w:rFonts w:cstheme="minorHAnsi"/>
              </w:rPr>
            </w:pPr>
            <w:r>
              <w:rPr>
                <w:rFonts w:cstheme="minorHAnsi"/>
              </w:rPr>
              <w:t xml:space="preserve">nein </w:t>
            </w:r>
            <w:r w:rsidRPr="00440A74">
              <w:rPr>
                <w:rFonts w:cstheme="minorHAnsi"/>
              </w:rPr>
              <w:sym w:font="Wingdings" w:char="F0E0"/>
            </w:r>
            <w:r>
              <w:rPr>
                <w:rFonts w:cstheme="minorHAnsi"/>
              </w:rPr>
              <w:t xml:space="preserve"> 30</w:t>
            </w:r>
          </w:p>
        </w:tc>
        <w:tc>
          <w:tcPr>
            <w:tcW w:w="850" w:type="dxa"/>
            <w:tcBorders>
              <w:top w:val="dotted" w:sz="4" w:space="0" w:color="auto"/>
              <w:bottom w:val="dotted" w:sz="4" w:space="0" w:color="auto"/>
            </w:tcBorders>
          </w:tcPr>
          <w:p w14:paraId="2BCEBF16" w14:textId="77777777" w:rsidR="00AD255E" w:rsidRPr="00607173" w:rsidRDefault="00AD255E" w:rsidP="00CE0F4B">
            <w:pPr>
              <w:rPr>
                <w:rFonts w:cstheme="minorHAnsi"/>
              </w:rPr>
            </w:pPr>
          </w:p>
        </w:tc>
        <w:tc>
          <w:tcPr>
            <w:tcW w:w="5481" w:type="dxa"/>
            <w:gridSpan w:val="2"/>
            <w:tcBorders>
              <w:top w:val="dotted" w:sz="4" w:space="0" w:color="auto"/>
              <w:bottom w:val="dotted" w:sz="4" w:space="0" w:color="auto"/>
            </w:tcBorders>
          </w:tcPr>
          <w:p w14:paraId="358583E3" w14:textId="77777777" w:rsidR="00AD255E" w:rsidRPr="00607173" w:rsidRDefault="00AD255E" w:rsidP="00CE0F4B">
            <w:pPr>
              <w:rPr>
                <w:rFonts w:cstheme="minorHAnsi"/>
              </w:rPr>
            </w:pPr>
          </w:p>
        </w:tc>
      </w:tr>
      <w:tr w:rsidR="00AD255E" w:rsidRPr="00607173" w14:paraId="685C1C00" w14:textId="77777777" w:rsidTr="00CE0F4B">
        <w:trPr>
          <w:trHeight w:val="201"/>
        </w:trPr>
        <w:tc>
          <w:tcPr>
            <w:tcW w:w="693" w:type="dxa"/>
            <w:vMerge w:val="restart"/>
          </w:tcPr>
          <w:p w14:paraId="4BB19992" w14:textId="1E042F31" w:rsidR="00AD255E" w:rsidRPr="00607173" w:rsidRDefault="00D224A5" w:rsidP="00CE0F4B">
            <w:pPr>
              <w:rPr>
                <w:rFonts w:cstheme="minorHAnsi"/>
              </w:rPr>
            </w:pPr>
            <w:r>
              <w:rPr>
                <w:rFonts w:cstheme="minorHAnsi"/>
              </w:rPr>
              <w:t>22</w:t>
            </w:r>
          </w:p>
        </w:tc>
        <w:tc>
          <w:tcPr>
            <w:tcW w:w="6116" w:type="dxa"/>
            <w:vMerge w:val="restart"/>
          </w:tcPr>
          <w:p w14:paraId="775D40BD" w14:textId="64034B7E" w:rsidR="00AD255E" w:rsidRPr="00607173" w:rsidRDefault="00D224A5" w:rsidP="00CE0F4B">
            <w:pPr>
              <w:rPr>
                <w:rFonts w:cstheme="minorHAnsi"/>
              </w:rPr>
            </w:pPr>
            <w:r w:rsidRPr="005E583D">
              <w:rPr>
                <w:rFonts w:ascii="Calibri" w:hAnsi="Calibri" w:cs="Calibri"/>
              </w:rPr>
              <w:t>Ist die „ruhende Marktlokation“ (SG5 LOC+Z22) messtechnisch mittels iMS erfasst (</w:t>
            </w:r>
            <w:r w:rsidR="002D1335">
              <w:rPr>
                <w:rFonts w:ascii="Calibri" w:hAnsi="Calibri" w:cs="Calibri"/>
              </w:rPr>
              <w:t>M</w:t>
            </w:r>
            <w:r w:rsidRPr="005E583D">
              <w:rPr>
                <w:rFonts w:ascii="Calibri" w:hAnsi="Calibri" w:cs="Calibri"/>
              </w:rPr>
              <w:t>esstechnische Einordung der Marktlokation = iMS)</w:t>
            </w:r>
            <w:r>
              <w:rPr>
                <w:rFonts w:ascii="Calibri" w:hAnsi="Calibri" w:cs="Calibri"/>
              </w:rPr>
              <w:t>?</w:t>
            </w:r>
          </w:p>
        </w:tc>
        <w:tc>
          <w:tcPr>
            <w:tcW w:w="1560" w:type="dxa"/>
            <w:tcBorders>
              <w:bottom w:val="dotted" w:sz="4" w:space="0" w:color="auto"/>
            </w:tcBorders>
          </w:tcPr>
          <w:p w14:paraId="4F899689" w14:textId="1ECCB8A5" w:rsidR="00AD255E" w:rsidRPr="00607173" w:rsidRDefault="00440A74" w:rsidP="00CE0F4B">
            <w:pPr>
              <w:rPr>
                <w:rFonts w:cstheme="minorHAnsi"/>
              </w:rPr>
            </w:pPr>
            <w:r>
              <w:rPr>
                <w:rFonts w:cstheme="minorHAnsi"/>
              </w:rPr>
              <w:t>nein</w:t>
            </w:r>
          </w:p>
        </w:tc>
        <w:tc>
          <w:tcPr>
            <w:tcW w:w="850" w:type="dxa"/>
            <w:tcBorders>
              <w:bottom w:val="dotted" w:sz="4" w:space="0" w:color="auto"/>
            </w:tcBorders>
          </w:tcPr>
          <w:p w14:paraId="6C60D39E" w14:textId="0D141AB6" w:rsidR="00AD255E" w:rsidRPr="00607173" w:rsidRDefault="00440A74" w:rsidP="00CE0F4B">
            <w:pPr>
              <w:rPr>
                <w:rFonts w:cstheme="minorHAnsi"/>
              </w:rPr>
            </w:pPr>
            <w:r>
              <w:rPr>
                <w:rFonts w:cstheme="minorHAnsi"/>
              </w:rPr>
              <w:t>A</w:t>
            </w:r>
            <w:r w:rsidR="00D36C09">
              <w:rPr>
                <w:rFonts w:cstheme="minorHAnsi"/>
              </w:rPr>
              <w:t>47</w:t>
            </w:r>
          </w:p>
        </w:tc>
        <w:tc>
          <w:tcPr>
            <w:tcW w:w="5481" w:type="dxa"/>
            <w:gridSpan w:val="2"/>
            <w:tcBorders>
              <w:bottom w:val="dotted" w:sz="4" w:space="0" w:color="auto"/>
            </w:tcBorders>
          </w:tcPr>
          <w:p w14:paraId="5C67E532" w14:textId="77777777" w:rsidR="001B1BA2" w:rsidRPr="001B1BA2" w:rsidRDefault="001B1BA2" w:rsidP="001B1BA2">
            <w:pPr>
              <w:rPr>
                <w:rFonts w:cstheme="minorHAnsi"/>
              </w:rPr>
            </w:pPr>
            <w:r w:rsidRPr="001B1BA2">
              <w:rPr>
                <w:rFonts w:cstheme="minorHAnsi"/>
              </w:rPr>
              <w:t>Cluster: Ablehnung</w:t>
            </w:r>
          </w:p>
          <w:p w14:paraId="59A34A09" w14:textId="1A615129" w:rsidR="00AD255E" w:rsidRPr="00607173" w:rsidRDefault="001B1BA2" w:rsidP="001B1BA2">
            <w:pPr>
              <w:rPr>
                <w:rFonts w:cstheme="minorHAnsi"/>
              </w:rPr>
            </w:pPr>
            <w:r w:rsidRPr="001B1BA2">
              <w:rPr>
                <w:rFonts w:cstheme="minorHAnsi"/>
              </w:rPr>
              <w:t xml:space="preserve">Die genannte Marktlokation entspricht nicht den Anforderungen, da </w:t>
            </w:r>
            <w:r w:rsidR="002D1335">
              <w:rPr>
                <w:rFonts w:cstheme="minorHAnsi"/>
              </w:rPr>
              <w:t>M</w:t>
            </w:r>
            <w:r w:rsidRPr="001B1BA2">
              <w:rPr>
                <w:rFonts w:cstheme="minorHAnsi"/>
              </w:rPr>
              <w:t>esstechnische Einordung nicht iMS.</w:t>
            </w:r>
          </w:p>
        </w:tc>
      </w:tr>
      <w:tr w:rsidR="00AD255E" w:rsidRPr="00607173" w14:paraId="35E2706F" w14:textId="77777777" w:rsidTr="00AD255E">
        <w:trPr>
          <w:trHeight w:val="201"/>
        </w:trPr>
        <w:tc>
          <w:tcPr>
            <w:tcW w:w="693" w:type="dxa"/>
            <w:vMerge/>
          </w:tcPr>
          <w:p w14:paraId="6EB081E5" w14:textId="77777777" w:rsidR="00AD255E" w:rsidRPr="00607173" w:rsidRDefault="00AD255E" w:rsidP="00CE0F4B">
            <w:pPr>
              <w:rPr>
                <w:rFonts w:cstheme="minorHAnsi"/>
              </w:rPr>
            </w:pPr>
          </w:p>
        </w:tc>
        <w:tc>
          <w:tcPr>
            <w:tcW w:w="6116" w:type="dxa"/>
            <w:vMerge/>
          </w:tcPr>
          <w:p w14:paraId="0474307F" w14:textId="77777777" w:rsidR="00AD255E" w:rsidRPr="00607173" w:rsidRDefault="00AD255E" w:rsidP="00CE0F4B">
            <w:pPr>
              <w:rPr>
                <w:rFonts w:cstheme="minorHAnsi"/>
              </w:rPr>
            </w:pPr>
          </w:p>
        </w:tc>
        <w:tc>
          <w:tcPr>
            <w:tcW w:w="1560" w:type="dxa"/>
            <w:tcBorders>
              <w:top w:val="dotted" w:sz="4" w:space="0" w:color="auto"/>
              <w:bottom w:val="dotted" w:sz="4" w:space="0" w:color="auto"/>
            </w:tcBorders>
          </w:tcPr>
          <w:p w14:paraId="787526D0" w14:textId="21DF3B61" w:rsidR="00AD255E" w:rsidRPr="00607173" w:rsidRDefault="00440A74" w:rsidP="00CE0F4B">
            <w:pPr>
              <w:rPr>
                <w:rFonts w:cstheme="minorHAnsi"/>
              </w:rPr>
            </w:pPr>
            <w:r>
              <w:rPr>
                <w:rFonts w:cstheme="minorHAnsi"/>
              </w:rPr>
              <w:t xml:space="preserve">ja </w:t>
            </w:r>
            <w:r w:rsidRPr="00440A74">
              <w:rPr>
                <w:rFonts w:cstheme="minorHAnsi"/>
              </w:rPr>
              <w:sym w:font="Wingdings" w:char="F0E0"/>
            </w:r>
            <w:r>
              <w:rPr>
                <w:rFonts w:cstheme="minorHAnsi"/>
              </w:rPr>
              <w:t xml:space="preserve"> 30</w:t>
            </w:r>
          </w:p>
        </w:tc>
        <w:tc>
          <w:tcPr>
            <w:tcW w:w="850" w:type="dxa"/>
            <w:tcBorders>
              <w:top w:val="dotted" w:sz="4" w:space="0" w:color="auto"/>
              <w:bottom w:val="dotted" w:sz="4" w:space="0" w:color="auto"/>
            </w:tcBorders>
          </w:tcPr>
          <w:p w14:paraId="415EFFFC" w14:textId="77777777" w:rsidR="00AD255E" w:rsidRPr="00607173" w:rsidRDefault="00AD255E" w:rsidP="00CE0F4B">
            <w:pPr>
              <w:rPr>
                <w:rFonts w:cstheme="minorHAnsi"/>
              </w:rPr>
            </w:pPr>
          </w:p>
        </w:tc>
        <w:tc>
          <w:tcPr>
            <w:tcW w:w="5481" w:type="dxa"/>
            <w:gridSpan w:val="2"/>
            <w:tcBorders>
              <w:top w:val="dotted" w:sz="4" w:space="0" w:color="auto"/>
              <w:bottom w:val="dotted" w:sz="4" w:space="0" w:color="auto"/>
            </w:tcBorders>
          </w:tcPr>
          <w:p w14:paraId="748F3B4A" w14:textId="77777777" w:rsidR="00AD255E" w:rsidRPr="00607173" w:rsidRDefault="00AD255E" w:rsidP="00CE0F4B">
            <w:pPr>
              <w:rPr>
                <w:rFonts w:cstheme="minorHAnsi"/>
              </w:rPr>
            </w:pPr>
          </w:p>
        </w:tc>
      </w:tr>
      <w:tr w:rsidR="00EF7287" w:rsidRPr="00607173" w14:paraId="434A699C" w14:textId="77777777" w:rsidTr="00CE0F4B">
        <w:trPr>
          <w:trHeight w:val="201"/>
        </w:trPr>
        <w:tc>
          <w:tcPr>
            <w:tcW w:w="693" w:type="dxa"/>
            <w:vMerge w:val="restart"/>
          </w:tcPr>
          <w:p w14:paraId="40459551" w14:textId="77777777" w:rsidR="00EF7287" w:rsidRPr="00607173" w:rsidRDefault="00EF7287" w:rsidP="00CE0F4B">
            <w:pPr>
              <w:rPr>
                <w:rFonts w:cstheme="minorHAnsi"/>
              </w:rPr>
            </w:pPr>
            <w:r w:rsidRPr="00607173">
              <w:rPr>
                <w:rFonts w:cstheme="minorHAnsi"/>
              </w:rPr>
              <w:t>25</w:t>
            </w:r>
          </w:p>
        </w:tc>
        <w:tc>
          <w:tcPr>
            <w:tcW w:w="6116" w:type="dxa"/>
            <w:vMerge w:val="restart"/>
          </w:tcPr>
          <w:p w14:paraId="487E2828" w14:textId="77777777" w:rsidR="00EF7287" w:rsidRPr="00607173" w:rsidRDefault="00EF7287" w:rsidP="00CE0F4B">
            <w:pPr>
              <w:rPr>
                <w:rFonts w:cstheme="minorHAnsi"/>
              </w:rPr>
            </w:pPr>
            <w:r w:rsidRPr="00607173">
              <w:rPr>
                <w:rFonts w:cstheme="minorHAnsi"/>
              </w:rPr>
              <w:t>Handelt es sich bei der im Anwendungsfall genannten Marktlokation (im SG5 LOC+Z16) um eine Marktlokation „Kundenanlage“ (§ 20 Abs. 1d EnWG bzw. § 10 c EEG)?</w:t>
            </w:r>
          </w:p>
        </w:tc>
        <w:tc>
          <w:tcPr>
            <w:tcW w:w="1560" w:type="dxa"/>
            <w:tcBorders>
              <w:bottom w:val="dotted" w:sz="4" w:space="0" w:color="auto"/>
            </w:tcBorders>
          </w:tcPr>
          <w:p w14:paraId="2AD7574E" w14:textId="77777777" w:rsidR="00EF7287" w:rsidRPr="00607173" w:rsidRDefault="00EF7287" w:rsidP="00CE0F4B">
            <w:pPr>
              <w:rPr>
                <w:rFonts w:cstheme="minorHAnsi"/>
              </w:rPr>
            </w:pPr>
            <w:r w:rsidRPr="00607173">
              <w:rPr>
                <w:rFonts w:cstheme="minorHAnsi"/>
              </w:rPr>
              <w:t>nein</w:t>
            </w:r>
          </w:p>
        </w:tc>
        <w:tc>
          <w:tcPr>
            <w:tcW w:w="850" w:type="dxa"/>
            <w:tcBorders>
              <w:bottom w:val="dotted" w:sz="4" w:space="0" w:color="auto"/>
            </w:tcBorders>
          </w:tcPr>
          <w:p w14:paraId="223D1DD6" w14:textId="77777777" w:rsidR="00EF7287" w:rsidRPr="00607173" w:rsidRDefault="00EF7287" w:rsidP="00CE0F4B">
            <w:pPr>
              <w:rPr>
                <w:rFonts w:cstheme="minorHAnsi"/>
              </w:rPr>
            </w:pPr>
            <w:r w:rsidRPr="00607173">
              <w:rPr>
                <w:rFonts w:cstheme="minorHAnsi"/>
              </w:rPr>
              <w:t>A08</w:t>
            </w:r>
          </w:p>
        </w:tc>
        <w:tc>
          <w:tcPr>
            <w:tcW w:w="5481" w:type="dxa"/>
            <w:gridSpan w:val="2"/>
            <w:tcBorders>
              <w:bottom w:val="dotted" w:sz="4" w:space="0" w:color="auto"/>
            </w:tcBorders>
          </w:tcPr>
          <w:p w14:paraId="1DAE4DB2" w14:textId="77777777" w:rsidR="00EF7287" w:rsidRPr="00607173" w:rsidRDefault="00EF7287" w:rsidP="00CE0F4B">
            <w:pPr>
              <w:rPr>
                <w:rFonts w:cstheme="minorHAnsi"/>
              </w:rPr>
            </w:pPr>
            <w:r w:rsidRPr="00607173">
              <w:rPr>
                <w:rFonts w:cstheme="minorHAnsi"/>
              </w:rPr>
              <w:t>Cluster: Ablehnung</w:t>
            </w:r>
          </w:p>
          <w:p w14:paraId="42E76CEC" w14:textId="5B280A13" w:rsidR="00EF7287" w:rsidRPr="00607173" w:rsidRDefault="00515520" w:rsidP="00CE0F4B">
            <w:pPr>
              <w:rPr>
                <w:rFonts w:cstheme="minorHAnsi"/>
              </w:rPr>
            </w:pPr>
            <w:r w:rsidRPr="00607173">
              <w:rPr>
                <w:rFonts w:cstheme="minorHAnsi"/>
              </w:rPr>
              <w:t>Bei der in der Anmeldung genannten Marktlokation (im SG5 LOC+Z16) handelt es sich nicht um eine „Kundenanlage“. Somit kann die zu integrierende Marktlokation (im SG5 LOC+Z22) nicht der Marktlokation „Kundenanlage“ (im SG5 LOC+Z16) zugeordnet werden.</w:t>
            </w:r>
          </w:p>
        </w:tc>
      </w:tr>
      <w:tr w:rsidR="00EF7287" w:rsidRPr="00607173" w14:paraId="67DD56F2" w14:textId="77777777" w:rsidTr="00CE0F4B">
        <w:trPr>
          <w:trHeight w:val="201"/>
        </w:trPr>
        <w:tc>
          <w:tcPr>
            <w:tcW w:w="693" w:type="dxa"/>
            <w:vMerge/>
          </w:tcPr>
          <w:p w14:paraId="18C25147" w14:textId="77777777" w:rsidR="00EF7287" w:rsidRPr="00607173" w:rsidRDefault="00EF7287" w:rsidP="00CE0F4B">
            <w:pPr>
              <w:rPr>
                <w:rFonts w:cstheme="minorHAnsi"/>
              </w:rPr>
            </w:pPr>
          </w:p>
        </w:tc>
        <w:tc>
          <w:tcPr>
            <w:tcW w:w="6116" w:type="dxa"/>
            <w:vMerge/>
          </w:tcPr>
          <w:p w14:paraId="71B4CED5"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406FAA81" w14:textId="77777777" w:rsidR="00EF7287" w:rsidRPr="00607173" w:rsidRDefault="00EF7287" w:rsidP="00CE0F4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26</w:t>
            </w:r>
          </w:p>
        </w:tc>
        <w:tc>
          <w:tcPr>
            <w:tcW w:w="850" w:type="dxa"/>
            <w:tcBorders>
              <w:top w:val="dotted" w:sz="4" w:space="0" w:color="auto"/>
              <w:bottom w:val="dotted" w:sz="4" w:space="0" w:color="auto"/>
            </w:tcBorders>
          </w:tcPr>
          <w:p w14:paraId="16ECEAB6" w14:textId="77777777" w:rsidR="00EF7287" w:rsidRPr="00607173" w:rsidRDefault="00EF7287" w:rsidP="00CE0F4B">
            <w:pPr>
              <w:rPr>
                <w:rFonts w:cstheme="minorHAnsi"/>
              </w:rPr>
            </w:pPr>
          </w:p>
        </w:tc>
        <w:tc>
          <w:tcPr>
            <w:tcW w:w="5481" w:type="dxa"/>
            <w:gridSpan w:val="2"/>
            <w:tcBorders>
              <w:top w:val="dotted" w:sz="4" w:space="0" w:color="auto"/>
              <w:bottom w:val="dotted" w:sz="4" w:space="0" w:color="auto"/>
            </w:tcBorders>
          </w:tcPr>
          <w:p w14:paraId="19F50569" w14:textId="77777777" w:rsidR="00EF7287" w:rsidRPr="00607173" w:rsidRDefault="00EF7287" w:rsidP="00CE0F4B">
            <w:pPr>
              <w:rPr>
                <w:rFonts w:cstheme="minorHAnsi"/>
              </w:rPr>
            </w:pPr>
          </w:p>
        </w:tc>
      </w:tr>
      <w:tr w:rsidR="00935CAA" w:rsidRPr="00607173" w14:paraId="73CBBD38" w14:textId="77777777" w:rsidTr="00CE0F4B">
        <w:trPr>
          <w:trHeight w:val="201"/>
        </w:trPr>
        <w:tc>
          <w:tcPr>
            <w:tcW w:w="693" w:type="dxa"/>
            <w:vMerge w:val="restart"/>
          </w:tcPr>
          <w:p w14:paraId="3093586F" w14:textId="5086E604" w:rsidR="00935CAA" w:rsidRPr="00607173" w:rsidRDefault="00935CAA" w:rsidP="00CE0F4B">
            <w:pPr>
              <w:rPr>
                <w:rFonts w:cstheme="minorHAnsi"/>
              </w:rPr>
            </w:pPr>
            <w:r w:rsidRPr="00607173">
              <w:rPr>
                <w:rFonts w:cstheme="minorHAnsi"/>
              </w:rPr>
              <w:lastRenderedPageBreak/>
              <w:t>26</w:t>
            </w:r>
          </w:p>
        </w:tc>
        <w:tc>
          <w:tcPr>
            <w:tcW w:w="6116" w:type="dxa"/>
            <w:vMerge w:val="restart"/>
          </w:tcPr>
          <w:p w14:paraId="1FB46973" w14:textId="6BBBB8C4" w:rsidR="00935CAA" w:rsidRPr="00607173" w:rsidRDefault="007262AD" w:rsidP="00CE0F4B">
            <w:pPr>
              <w:rPr>
                <w:rFonts w:cstheme="minorHAnsi"/>
              </w:rPr>
            </w:pPr>
            <w:r w:rsidRPr="00607173">
              <w:rPr>
                <w:rFonts w:cstheme="minorHAnsi"/>
              </w:rPr>
              <w:t>Befindet sich</w:t>
            </w:r>
            <w:r w:rsidR="00935CAA" w:rsidRPr="00607173">
              <w:rPr>
                <w:rFonts w:cstheme="minorHAnsi"/>
              </w:rPr>
              <w:t xml:space="preserve"> die „ruhende Marktlokation (SG5 LOC+Z22) hinter der (den) gleichen Netzlokation(en) wie die Marktlokation der Kundenanlage (SG5 LOC+Z16)?</w:t>
            </w:r>
          </w:p>
        </w:tc>
        <w:tc>
          <w:tcPr>
            <w:tcW w:w="1560" w:type="dxa"/>
            <w:tcBorders>
              <w:bottom w:val="dotted" w:sz="4" w:space="0" w:color="auto"/>
            </w:tcBorders>
          </w:tcPr>
          <w:p w14:paraId="673E336C" w14:textId="2EBBED3C" w:rsidR="00935CAA" w:rsidRPr="00607173" w:rsidRDefault="00290342" w:rsidP="00CE0F4B">
            <w:pPr>
              <w:rPr>
                <w:rFonts w:cstheme="minorHAnsi"/>
              </w:rPr>
            </w:pPr>
            <w:r w:rsidRPr="00607173">
              <w:rPr>
                <w:rFonts w:cstheme="minorHAnsi"/>
              </w:rPr>
              <w:t>nein</w:t>
            </w:r>
          </w:p>
        </w:tc>
        <w:tc>
          <w:tcPr>
            <w:tcW w:w="850" w:type="dxa"/>
            <w:tcBorders>
              <w:bottom w:val="dotted" w:sz="4" w:space="0" w:color="auto"/>
            </w:tcBorders>
          </w:tcPr>
          <w:p w14:paraId="58479D7C" w14:textId="26C967C1" w:rsidR="00935CAA" w:rsidRPr="00607173" w:rsidRDefault="00290342" w:rsidP="00CE0F4B">
            <w:pPr>
              <w:rPr>
                <w:rFonts w:cstheme="minorHAnsi"/>
              </w:rPr>
            </w:pPr>
            <w:r w:rsidRPr="00607173">
              <w:rPr>
                <w:rFonts w:cstheme="minorHAnsi"/>
              </w:rPr>
              <w:t>A37</w:t>
            </w:r>
          </w:p>
        </w:tc>
        <w:tc>
          <w:tcPr>
            <w:tcW w:w="5481" w:type="dxa"/>
            <w:gridSpan w:val="2"/>
            <w:tcBorders>
              <w:bottom w:val="dotted" w:sz="4" w:space="0" w:color="auto"/>
            </w:tcBorders>
          </w:tcPr>
          <w:p w14:paraId="18E32735" w14:textId="3D25ACFA" w:rsidR="00935CAA" w:rsidRPr="00607173" w:rsidRDefault="00290342" w:rsidP="00CE0F4B">
            <w:pPr>
              <w:rPr>
                <w:rFonts w:cstheme="minorHAnsi"/>
              </w:rPr>
            </w:pPr>
            <w:r w:rsidRPr="00607173">
              <w:rPr>
                <w:rFonts w:cstheme="minorHAnsi"/>
              </w:rPr>
              <w:t>Cluster</w:t>
            </w:r>
            <w:r w:rsidR="00881551" w:rsidRPr="00607173">
              <w:rPr>
                <w:rFonts w:cstheme="minorHAnsi"/>
              </w:rPr>
              <w:t>:</w:t>
            </w:r>
            <w:r w:rsidRPr="00607173">
              <w:rPr>
                <w:rFonts w:cstheme="minorHAnsi"/>
              </w:rPr>
              <w:t xml:space="preserve"> Ablehnung</w:t>
            </w:r>
          </w:p>
          <w:p w14:paraId="4E71836D" w14:textId="72D9D339" w:rsidR="00290342" w:rsidRPr="00607173" w:rsidRDefault="00290342" w:rsidP="00CE0F4B">
            <w:pPr>
              <w:rPr>
                <w:rFonts w:cstheme="minorHAnsi"/>
              </w:rPr>
            </w:pPr>
            <w:r w:rsidRPr="00607173">
              <w:rPr>
                <w:rFonts w:cstheme="minorHAnsi"/>
              </w:rPr>
              <w:t xml:space="preserve">Die zu integrierende Marktlokation </w:t>
            </w:r>
            <w:r w:rsidR="007D2792" w:rsidRPr="00607173">
              <w:rPr>
                <w:rFonts w:cstheme="minorHAnsi"/>
              </w:rPr>
              <w:t>befindet sich nicht</w:t>
            </w:r>
            <w:r w:rsidRPr="00607173">
              <w:rPr>
                <w:rFonts w:cstheme="minorHAnsi"/>
              </w:rPr>
              <w:t xml:space="preserve"> hinter der /den gleichen Netzlokation(en) liegen, wie die Marktlokation </w:t>
            </w:r>
            <w:r w:rsidR="007D2792" w:rsidRPr="00607173">
              <w:rPr>
                <w:rFonts w:cstheme="minorHAnsi"/>
              </w:rPr>
              <w:t xml:space="preserve">der </w:t>
            </w:r>
            <w:r w:rsidR="009761AA" w:rsidRPr="00607173">
              <w:rPr>
                <w:rFonts w:cstheme="minorHAnsi"/>
              </w:rPr>
              <w:t>„</w:t>
            </w:r>
            <w:r w:rsidR="007D2792" w:rsidRPr="00607173">
              <w:rPr>
                <w:rFonts w:cstheme="minorHAnsi"/>
              </w:rPr>
              <w:t>Kundenanlage</w:t>
            </w:r>
            <w:r w:rsidR="009761AA" w:rsidRPr="00607173">
              <w:rPr>
                <w:rFonts w:cstheme="minorHAnsi"/>
              </w:rPr>
              <w:t>“</w:t>
            </w:r>
            <w:r w:rsidR="007D2792" w:rsidRPr="00607173">
              <w:rPr>
                <w:rFonts w:cstheme="minorHAnsi"/>
              </w:rPr>
              <w:t xml:space="preserve"> </w:t>
            </w:r>
            <w:r w:rsidR="00084413" w:rsidRPr="00607173">
              <w:rPr>
                <w:rFonts w:cstheme="minorHAnsi"/>
              </w:rPr>
              <w:t>(</w:t>
            </w:r>
            <w:r w:rsidRPr="00607173">
              <w:rPr>
                <w:rFonts w:cstheme="minorHAnsi"/>
              </w:rPr>
              <w:t>„Abbildung von § 20 Abs. 1d EnWG bzw. § 10c EEG“</w:t>
            </w:r>
            <w:r w:rsidR="00084413" w:rsidRPr="00607173">
              <w:rPr>
                <w:rFonts w:cstheme="minorHAnsi"/>
              </w:rPr>
              <w:t>).</w:t>
            </w:r>
          </w:p>
        </w:tc>
      </w:tr>
      <w:tr w:rsidR="00935CAA" w:rsidRPr="00607173" w14:paraId="038A29F0" w14:textId="77777777" w:rsidTr="00CE0F4B">
        <w:trPr>
          <w:trHeight w:val="201"/>
        </w:trPr>
        <w:tc>
          <w:tcPr>
            <w:tcW w:w="693" w:type="dxa"/>
            <w:vMerge/>
          </w:tcPr>
          <w:p w14:paraId="2FFAC3A0" w14:textId="77777777" w:rsidR="00935CAA" w:rsidRPr="00607173" w:rsidRDefault="00935CAA" w:rsidP="00CE0F4B">
            <w:pPr>
              <w:rPr>
                <w:rFonts w:cstheme="minorHAnsi"/>
              </w:rPr>
            </w:pPr>
          </w:p>
        </w:tc>
        <w:tc>
          <w:tcPr>
            <w:tcW w:w="6116" w:type="dxa"/>
            <w:vMerge/>
          </w:tcPr>
          <w:p w14:paraId="422F972F" w14:textId="77777777" w:rsidR="00935CAA" w:rsidRPr="00607173" w:rsidRDefault="00935CAA" w:rsidP="00CE0F4B">
            <w:pPr>
              <w:rPr>
                <w:rFonts w:cstheme="minorHAnsi"/>
              </w:rPr>
            </w:pPr>
          </w:p>
        </w:tc>
        <w:tc>
          <w:tcPr>
            <w:tcW w:w="1560" w:type="dxa"/>
            <w:tcBorders>
              <w:bottom w:val="dotted" w:sz="4" w:space="0" w:color="auto"/>
            </w:tcBorders>
          </w:tcPr>
          <w:p w14:paraId="36C7B98C" w14:textId="2B73FCD1" w:rsidR="00935CAA" w:rsidRPr="00607173" w:rsidRDefault="00290342" w:rsidP="00CE0F4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47423C">
              <w:rPr>
                <w:rFonts w:cstheme="minorHAnsi"/>
              </w:rPr>
              <w:t>27</w:t>
            </w:r>
          </w:p>
        </w:tc>
        <w:tc>
          <w:tcPr>
            <w:tcW w:w="850" w:type="dxa"/>
            <w:tcBorders>
              <w:bottom w:val="dotted" w:sz="4" w:space="0" w:color="auto"/>
            </w:tcBorders>
          </w:tcPr>
          <w:p w14:paraId="2725F0AD" w14:textId="77777777" w:rsidR="00935CAA" w:rsidRPr="00607173" w:rsidRDefault="00935CAA" w:rsidP="00CE0F4B">
            <w:pPr>
              <w:rPr>
                <w:rFonts w:cstheme="minorHAnsi"/>
              </w:rPr>
            </w:pPr>
          </w:p>
        </w:tc>
        <w:tc>
          <w:tcPr>
            <w:tcW w:w="5481" w:type="dxa"/>
            <w:gridSpan w:val="2"/>
            <w:tcBorders>
              <w:bottom w:val="dotted" w:sz="4" w:space="0" w:color="auto"/>
            </w:tcBorders>
          </w:tcPr>
          <w:p w14:paraId="758ED4E4" w14:textId="77777777" w:rsidR="00935CAA" w:rsidRPr="00607173" w:rsidRDefault="00935CAA" w:rsidP="00CE0F4B">
            <w:pPr>
              <w:rPr>
                <w:rFonts w:cstheme="minorHAnsi"/>
              </w:rPr>
            </w:pPr>
          </w:p>
        </w:tc>
      </w:tr>
      <w:tr w:rsidR="00103C18" w:rsidRPr="00607173" w14:paraId="649B117B" w14:textId="77777777" w:rsidTr="00CE0F4B">
        <w:trPr>
          <w:trHeight w:val="201"/>
        </w:trPr>
        <w:tc>
          <w:tcPr>
            <w:tcW w:w="693" w:type="dxa"/>
            <w:vMerge w:val="restart"/>
          </w:tcPr>
          <w:p w14:paraId="0965D407" w14:textId="6C2D4F34" w:rsidR="00103C18" w:rsidRPr="00607173" w:rsidRDefault="00290219" w:rsidP="00CE0F4B">
            <w:pPr>
              <w:rPr>
                <w:rFonts w:cstheme="minorHAnsi"/>
              </w:rPr>
            </w:pPr>
            <w:r>
              <w:rPr>
                <w:rFonts w:cstheme="minorHAnsi"/>
              </w:rPr>
              <w:t>27</w:t>
            </w:r>
          </w:p>
        </w:tc>
        <w:tc>
          <w:tcPr>
            <w:tcW w:w="6116" w:type="dxa"/>
            <w:vMerge w:val="restart"/>
          </w:tcPr>
          <w:p w14:paraId="2283D435" w14:textId="0A689506" w:rsidR="00103C18" w:rsidRPr="00607173" w:rsidRDefault="00EF1232" w:rsidP="00CE0F4B">
            <w:pPr>
              <w:rPr>
                <w:rFonts w:cstheme="minorHAnsi"/>
              </w:rPr>
            </w:pPr>
            <w:r>
              <w:rPr>
                <w:rFonts w:ascii="Calibri" w:hAnsi="Calibri" w:cs="Calibri"/>
              </w:rPr>
              <w:t xml:space="preserve">Handelt es sich bei der bestehenden Kundenanlage (SG5 LOC+Z16) um eine </w:t>
            </w:r>
            <w:r w:rsidR="002609DE" w:rsidRPr="002609DE">
              <w:rPr>
                <w:rFonts w:ascii="Calibri" w:hAnsi="Calibri" w:cs="Calibri"/>
              </w:rPr>
              <w:t>„Kundenanlage“ (§ 20 Abs. 1d EnWG bzw. § 10 c EEG)</w:t>
            </w:r>
            <w:r>
              <w:rPr>
                <w:rFonts w:ascii="Calibri" w:hAnsi="Calibri" w:cs="Calibri"/>
              </w:rPr>
              <w:t xml:space="preserve">, deren Energiemengen mittels einem </w:t>
            </w:r>
            <w:r w:rsidRPr="00297C8E">
              <w:rPr>
                <w:rFonts w:ascii="Calibri" w:hAnsi="Calibri" w:cs="Calibri"/>
              </w:rPr>
              <w:t>virtuellen Summenzähler rechnerisch ermittelt</w:t>
            </w:r>
            <w:r>
              <w:rPr>
                <w:rFonts w:ascii="Calibri" w:hAnsi="Calibri" w:cs="Calibri"/>
              </w:rPr>
              <w:t xml:space="preserve"> werden?</w:t>
            </w:r>
          </w:p>
        </w:tc>
        <w:tc>
          <w:tcPr>
            <w:tcW w:w="1560" w:type="dxa"/>
            <w:tcBorders>
              <w:bottom w:val="dotted" w:sz="4" w:space="0" w:color="auto"/>
            </w:tcBorders>
          </w:tcPr>
          <w:p w14:paraId="3670A98E" w14:textId="28A6A7AD" w:rsidR="00103C18" w:rsidRPr="00607173" w:rsidRDefault="001E6C18" w:rsidP="00CE0F4B">
            <w:pPr>
              <w:rPr>
                <w:rFonts w:cstheme="minorHAnsi"/>
              </w:rPr>
            </w:pPr>
            <w:r>
              <w:rPr>
                <w:rFonts w:cstheme="minorHAnsi"/>
              </w:rPr>
              <w:t>j</w:t>
            </w:r>
            <w:r w:rsidR="00EF1232">
              <w:rPr>
                <w:rFonts w:cstheme="minorHAnsi"/>
              </w:rPr>
              <w:t xml:space="preserve">a </w:t>
            </w:r>
            <w:r w:rsidR="00EF1232" w:rsidRPr="00EF1232">
              <w:rPr>
                <w:rFonts w:cstheme="minorHAnsi"/>
              </w:rPr>
              <w:sym w:font="Wingdings" w:char="F0E0"/>
            </w:r>
            <w:r w:rsidR="00EF1232">
              <w:rPr>
                <w:rFonts w:cstheme="minorHAnsi"/>
              </w:rPr>
              <w:t xml:space="preserve"> </w:t>
            </w:r>
            <w:r>
              <w:rPr>
                <w:rFonts w:cstheme="minorHAnsi"/>
              </w:rPr>
              <w:t>28</w:t>
            </w:r>
          </w:p>
        </w:tc>
        <w:tc>
          <w:tcPr>
            <w:tcW w:w="850" w:type="dxa"/>
            <w:tcBorders>
              <w:bottom w:val="dotted" w:sz="4" w:space="0" w:color="auto"/>
            </w:tcBorders>
          </w:tcPr>
          <w:p w14:paraId="1B257E2F" w14:textId="77777777" w:rsidR="00103C18" w:rsidRPr="00607173" w:rsidRDefault="00103C18" w:rsidP="00CE0F4B">
            <w:pPr>
              <w:rPr>
                <w:rFonts w:cstheme="minorHAnsi"/>
              </w:rPr>
            </w:pPr>
          </w:p>
        </w:tc>
        <w:tc>
          <w:tcPr>
            <w:tcW w:w="5481" w:type="dxa"/>
            <w:gridSpan w:val="2"/>
            <w:tcBorders>
              <w:bottom w:val="dotted" w:sz="4" w:space="0" w:color="auto"/>
            </w:tcBorders>
          </w:tcPr>
          <w:p w14:paraId="0866A380" w14:textId="77777777" w:rsidR="00103C18" w:rsidRPr="00607173" w:rsidRDefault="00103C18" w:rsidP="00CE0F4B">
            <w:pPr>
              <w:rPr>
                <w:rFonts w:cstheme="minorHAnsi"/>
              </w:rPr>
            </w:pPr>
          </w:p>
        </w:tc>
      </w:tr>
      <w:tr w:rsidR="00103C18" w:rsidRPr="00607173" w14:paraId="65E7D1C7" w14:textId="77777777" w:rsidTr="00103C18">
        <w:trPr>
          <w:trHeight w:val="201"/>
        </w:trPr>
        <w:tc>
          <w:tcPr>
            <w:tcW w:w="693" w:type="dxa"/>
            <w:vMerge/>
          </w:tcPr>
          <w:p w14:paraId="3F608DAF" w14:textId="77777777" w:rsidR="00103C18" w:rsidRPr="00607173" w:rsidRDefault="00103C18" w:rsidP="00CE0F4B">
            <w:pPr>
              <w:rPr>
                <w:rFonts w:cstheme="minorHAnsi"/>
              </w:rPr>
            </w:pPr>
          </w:p>
        </w:tc>
        <w:tc>
          <w:tcPr>
            <w:tcW w:w="6116" w:type="dxa"/>
            <w:vMerge/>
          </w:tcPr>
          <w:p w14:paraId="76284F68" w14:textId="77777777" w:rsidR="00103C18" w:rsidRPr="00607173" w:rsidRDefault="00103C18" w:rsidP="00CE0F4B">
            <w:pPr>
              <w:rPr>
                <w:rFonts w:cstheme="minorHAnsi"/>
              </w:rPr>
            </w:pPr>
          </w:p>
        </w:tc>
        <w:tc>
          <w:tcPr>
            <w:tcW w:w="1560" w:type="dxa"/>
            <w:tcBorders>
              <w:top w:val="dotted" w:sz="4" w:space="0" w:color="auto"/>
              <w:bottom w:val="dotted" w:sz="4" w:space="0" w:color="auto"/>
            </w:tcBorders>
          </w:tcPr>
          <w:p w14:paraId="037B4B03" w14:textId="61825DBF" w:rsidR="00103C18" w:rsidRPr="00607173" w:rsidRDefault="001E6C18" w:rsidP="00CE0F4B">
            <w:pPr>
              <w:rPr>
                <w:rFonts w:cstheme="minorHAnsi"/>
              </w:rPr>
            </w:pPr>
            <w:r>
              <w:rPr>
                <w:rFonts w:cstheme="minorHAnsi"/>
              </w:rPr>
              <w:t xml:space="preserve">nein </w:t>
            </w:r>
            <w:r w:rsidRPr="001E6C18">
              <w:rPr>
                <w:rFonts w:cstheme="minorHAnsi"/>
              </w:rPr>
              <w:sym w:font="Wingdings" w:char="F0E0"/>
            </w:r>
            <w:r>
              <w:rPr>
                <w:rFonts w:cstheme="minorHAnsi"/>
              </w:rPr>
              <w:t xml:space="preserve"> 30</w:t>
            </w:r>
          </w:p>
        </w:tc>
        <w:tc>
          <w:tcPr>
            <w:tcW w:w="850" w:type="dxa"/>
            <w:tcBorders>
              <w:top w:val="dotted" w:sz="4" w:space="0" w:color="auto"/>
              <w:bottom w:val="dotted" w:sz="4" w:space="0" w:color="auto"/>
            </w:tcBorders>
          </w:tcPr>
          <w:p w14:paraId="2BF959E1" w14:textId="06F7C1E1" w:rsidR="00103C18" w:rsidRPr="00607173" w:rsidRDefault="00103C18" w:rsidP="00CE0F4B">
            <w:pPr>
              <w:rPr>
                <w:rFonts w:cstheme="minorHAnsi"/>
              </w:rPr>
            </w:pPr>
          </w:p>
        </w:tc>
        <w:tc>
          <w:tcPr>
            <w:tcW w:w="5481" w:type="dxa"/>
            <w:gridSpan w:val="2"/>
            <w:tcBorders>
              <w:top w:val="dotted" w:sz="4" w:space="0" w:color="auto"/>
              <w:bottom w:val="dotted" w:sz="4" w:space="0" w:color="auto"/>
            </w:tcBorders>
          </w:tcPr>
          <w:p w14:paraId="17F9D186" w14:textId="72DEA282" w:rsidR="00103C18" w:rsidRPr="00607173" w:rsidRDefault="00103C18" w:rsidP="000A42C6">
            <w:pPr>
              <w:rPr>
                <w:rFonts w:cstheme="minorHAnsi"/>
              </w:rPr>
            </w:pPr>
          </w:p>
        </w:tc>
      </w:tr>
      <w:tr w:rsidR="00DF1E27" w:rsidRPr="00607173" w14:paraId="6DA778BA" w14:textId="77777777" w:rsidTr="00CE0F4B">
        <w:trPr>
          <w:trHeight w:val="201"/>
        </w:trPr>
        <w:tc>
          <w:tcPr>
            <w:tcW w:w="693" w:type="dxa"/>
            <w:vMerge w:val="restart"/>
          </w:tcPr>
          <w:p w14:paraId="51A3DC4F" w14:textId="59F57CE3" w:rsidR="00DF1E27" w:rsidRPr="00607173" w:rsidRDefault="00DF1E27" w:rsidP="00DF1E27">
            <w:pPr>
              <w:rPr>
                <w:rFonts w:cstheme="minorHAnsi"/>
              </w:rPr>
            </w:pPr>
            <w:r>
              <w:rPr>
                <w:rFonts w:cstheme="minorHAnsi"/>
              </w:rPr>
              <w:t>28</w:t>
            </w:r>
          </w:p>
        </w:tc>
        <w:tc>
          <w:tcPr>
            <w:tcW w:w="6116" w:type="dxa"/>
            <w:vMerge w:val="restart"/>
          </w:tcPr>
          <w:p w14:paraId="16479C9E" w14:textId="04068221" w:rsidR="00DF1E27" w:rsidRPr="00607173" w:rsidRDefault="00DF1E27" w:rsidP="00DF1E27">
            <w:pPr>
              <w:rPr>
                <w:rFonts w:cstheme="minorHAnsi"/>
              </w:rPr>
            </w:pPr>
            <w:r w:rsidRPr="005E583D">
              <w:rPr>
                <w:rFonts w:ascii="Calibri" w:hAnsi="Calibri" w:cs="Calibri"/>
              </w:rPr>
              <w:t>Ist die „ruhende Marktlokation“ (SG5 LOC+Z22) messtechnisch mittels iMS erfasst (</w:t>
            </w:r>
            <w:r w:rsidR="00F84AEB">
              <w:rPr>
                <w:rFonts w:ascii="Calibri" w:hAnsi="Calibri" w:cs="Calibri"/>
              </w:rPr>
              <w:t>M</w:t>
            </w:r>
            <w:r w:rsidRPr="005E583D">
              <w:rPr>
                <w:rFonts w:ascii="Calibri" w:hAnsi="Calibri" w:cs="Calibri"/>
              </w:rPr>
              <w:t>esstechnische Einordung der Marktlokation = iMS)</w:t>
            </w:r>
            <w:r>
              <w:rPr>
                <w:rFonts w:ascii="Calibri" w:hAnsi="Calibri" w:cs="Calibri"/>
              </w:rPr>
              <w:t>?</w:t>
            </w:r>
          </w:p>
        </w:tc>
        <w:tc>
          <w:tcPr>
            <w:tcW w:w="1560" w:type="dxa"/>
            <w:tcBorders>
              <w:bottom w:val="dotted" w:sz="4" w:space="0" w:color="auto"/>
            </w:tcBorders>
          </w:tcPr>
          <w:p w14:paraId="54500BAD" w14:textId="278875BB" w:rsidR="00DF1E27" w:rsidRPr="00607173" w:rsidRDefault="00DF1E27" w:rsidP="00DF1E27">
            <w:pPr>
              <w:rPr>
                <w:rFonts w:cstheme="minorHAnsi"/>
              </w:rPr>
            </w:pPr>
            <w:r>
              <w:rPr>
                <w:rFonts w:cstheme="minorHAnsi"/>
              </w:rPr>
              <w:t>nein</w:t>
            </w:r>
          </w:p>
        </w:tc>
        <w:tc>
          <w:tcPr>
            <w:tcW w:w="850" w:type="dxa"/>
            <w:tcBorders>
              <w:bottom w:val="dotted" w:sz="4" w:space="0" w:color="auto"/>
            </w:tcBorders>
          </w:tcPr>
          <w:p w14:paraId="1DDCC11E" w14:textId="1D1B3C4E" w:rsidR="00DF1E27" w:rsidRPr="00607173" w:rsidRDefault="00DF1E27" w:rsidP="00DF1E27">
            <w:pPr>
              <w:rPr>
                <w:rFonts w:cstheme="minorHAnsi"/>
              </w:rPr>
            </w:pPr>
            <w:r>
              <w:rPr>
                <w:rFonts w:cstheme="minorHAnsi"/>
              </w:rPr>
              <w:t>A46</w:t>
            </w:r>
          </w:p>
        </w:tc>
        <w:tc>
          <w:tcPr>
            <w:tcW w:w="5481" w:type="dxa"/>
            <w:gridSpan w:val="2"/>
            <w:tcBorders>
              <w:bottom w:val="dotted" w:sz="4" w:space="0" w:color="auto"/>
            </w:tcBorders>
          </w:tcPr>
          <w:p w14:paraId="38E53A61" w14:textId="77777777" w:rsidR="00DF1E27" w:rsidRPr="000A42C6" w:rsidRDefault="00DF1E27" w:rsidP="00DF1E27">
            <w:pPr>
              <w:rPr>
                <w:rFonts w:cstheme="minorHAnsi"/>
              </w:rPr>
            </w:pPr>
            <w:r w:rsidRPr="000A42C6">
              <w:rPr>
                <w:rFonts w:cstheme="minorHAnsi"/>
              </w:rPr>
              <w:t>Cluster: Ablehnung</w:t>
            </w:r>
          </w:p>
          <w:p w14:paraId="38E96A80" w14:textId="04DF211D" w:rsidR="00DF1E27" w:rsidRPr="00607173" w:rsidRDefault="00DF1E27" w:rsidP="00DF1E27">
            <w:pPr>
              <w:rPr>
                <w:rFonts w:cstheme="minorHAnsi"/>
              </w:rPr>
            </w:pPr>
            <w:r w:rsidRPr="000A42C6">
              <w:rPr>
                <w:rFonts w:cstheme="minorHAnsi"/>
              </w:rPr>
              <w:t xml:space="preserve">Die zu integrierende Marktlokation entspricht nicht den Anforderungen, da </w:t>
            </w:r>
            <w:r w:rsidR="00F84AEB">
              <w:rPr>
                <w:rFonts w:cstheme="minorHAnsi"/>
              </w:rPr>
              <w:t>M</w:t>
            </w:r>
            <w:r w:rsidRPr="000A42C6">
              <w:rPr>
                <w:rFonts w:cstheme="minorHAnsi"/>
              </w:rPr>
              <w:t>esstechnische Einordung nicht iMS.</w:t>
            </w:r>
          </w:p>
        </w:tc>
      </w:tr>
      <w:tr w:rsidR="00103C18" w:rsidRPr="00607173" w14:paraId="750EA791" w14:textId="77777777" w:rsidTr="00103C18">
        <w:trPr>
          <w:trHeight w:val="201"/>
        </w:trPr>
        <w:tc>
          <w:tcPr>
            <w:tcW w:w="693" w:type="dxa"/>
            <w:vMerge/>
          </w:tcPr>
          <w:p w14:paraId="03213957" w14:textId="77777777" w:rsidR="00103C18" w:rsidRPr="00607173" w:rsidRDefault="00103C18" w:rsidP="00CE0F4B">
            <w:pPr>
              <w:rPr>
                <w:rFonts w:cstheme="minorHAnsi"/>
              </w:rPr>
            </w:pPr>
          </w:p>
        </w:tc>
        <w:tc>
          <w:tcPr>
            <w:tcW w:w="6116" w:type="dxa"/>
            <w:vMerge/>
          </w:tcPr>
          <w:p w14:paraId="2CA1614D" w14:textId="77777777" w:rsidR="00103C18" w:rsidRPr="00607173" w:rsidRDefault="00103C18" w:rsidP="00CE0F4B">
            <w:pPr>
              <w:rPr>
                <w:rFonts w:cstheme="minorHAnsi"/>
              </w:rPr>
            </w:pPr>
          </w:p>
        </w:tc>
        <w:tc>
          <w:tcPr>
            <w:tcW w:w="1560" w:type="dxa"/>
            <w:tcBorders>
              <w:top w:val="dotted" w:sz="4" w:space="0" w:color="auto"/>
              <w:bottom w:val="dotted" w:sz="4" w:space="0" w:color="auto"/>
            </w:tcBorders>
          </w:tcPr>
          <w:p w14:paraId="461E9545" w14:textId="74B122E0" w:rsidR="00103C18" w:rsidRPr="00607173" w:rsidRDefault="00DF1E27" w:rsidP="00CE0F4B">
            <w:pPr>
              <w:rPr>
                <w:rFonts w:cstheme="minorHAnsi"/>
              </w:rPr>
            </w:pPr>
            <w:r>
              <w:rPr>
                <w:rFonts w:cstheme="minorHAnsi"/>
              </w:rPr>
              <w:t xml:space="preserve">ja </w:t>
            </w:r>
            <w:r w:rsidRPr="00DF1E27">
              <w:rPr>
                <w:rFonts w:cstheme="minorHAnsi"/>
              </w:rPr>
              <w:sym w:font="Wingdings" w:char="F0E0"/>
            </w:r>
            <w:r>
              <w:rPr>
                <w:rFonts w:cstheme="minorHAnsi"/>
              </w:rPr>
              <w:t xml:space="preserve"> 30</w:t>
            </w:r>
          </w:p>
        </w:tc>
        <w:tc>
          <w:tcPr>
            <w:tcW w:w="850" w:type="dxa"/>
            <w:tcBorders>
              <w:top w:val="dotted" w:sz="4" w:space="0" w:color="auto"/>
              <w:bottom w:val="dotted" w:sz="4" w:space="0" w:color="auto"/>
            </w:tcBorders>
          </w:tcPr>
          <w:p w14:paraId="1E514326" w14:textId="1A08E5C4" w:rsidR="00103C18" w:rsidRPr="00607173" w:rsidRDefault="00103C18" w:rsidP="00CE0F4B">
            <w:pPr>
              <w:rPr>
                <w:rFonts w:cstheme="minorHAnsi"/>
              </w:rPr>
            </w:pPr>
          </w:p>
        </w:tc>
        <w:tc>
          <w:tcPr>
            <w:tcW w:w="5481" w:type="dxa"/>
            <w:gridSpan w:val="2"/>
            <w:tcBorders>
              <w:top w:val="dotted" w:sz="4" w:space="0" w:color="auto"/>
              <w:bottom w:val="dotted" w:sz="4" w:space="0" w:color="auto"/>
            </w:tcBorders>
          </w:tcPr>
          <w:p w14:paraId="2E89BC6F" w14:textId="243ED89E" w:rsidR="00103C18" w:rsidRPr="00607173" w:rsidRDefault="00103C18" w:rsidP="000A42C6">
            <w:pPr>
              <w:rPr>
                <w:rFonts w:cstheme="minorHAnsi"/>
              </w:rPr>
            </w:pPr>
          </w:p>
        </w:tc>
      </w:tr>
      <w:tr w:rsidR="00EF7287" w:rsidRPr="00607173" w14:paraId="15718F22" w14:textId="77777777" w:rsidTr="00CE0F4B">
        <w:trPr>
          <w:trHeight w:val="201"/>
        </w:trPr>
        <w:tc>
          <w:tcPr>
            <w:tcW w:w="693" w:type="dxa"/>
            <w:vMerge w:val="restart"/>
          </w:tcPr>
          <w:p w14:paraId="17A2EB52" w14:textId="77777777" w:rsidR="00EF7287" w:rsidRPr="00607173" w:rsidRDefault="00EF7287" w:rsidP="00CE0F4B">
            <w:pPr>
              <w:rPr>
                <w:rFonts w:cstheme="minorHAnsi"/>
              </w:rPr>
            </w:pPr>
            <w:r w:rsidRPr="00607173">
              <w:rPr>
                <w:rFonts w:cstheme="minorHAnsi"/>
              </w:rPr>
              <w:t>30</w:t>
            </w:r>
          </w:p>
        </w:tc>
        <w:tc>
          <w:tcPr>
            <w:tcW w:w="6116" w:type="dxa"/>
            <w:vMerge w:val="restart"/>
          </w:tcPr>
          <w:p w14:paraId="602A5E49" w14:textId="77777777" w:rsidR="00EF7287" w:rsidRPr="00607173" w:rsidRDefault="00EF7287" w:rsidP="00CE0F4B">
            <w:pPr>
              <w:rPr>
                <w:rFonts w:cstheme="minorHAnsi"/>
              </w:rPr>
            </w:pPr>
            <w:r w:rsidRPr="00607173">
              <w:rPr>
                <w:rFonts w:cstheme="minorHAnsi"/>
              </w:rPr>
              <w:t>Nimmt die Marktlokation zum Anmeldedatum an der Marktkommunikation teil?</w:t>
            </w:r>
          </w:p>
          <w:p w14:paraId="54700AE2" w14:textId="56EA01A1" w:rsidR="00EF7287" w:rsidRPr="00607173" w:rsidRDefault="00EF7287" w:rsidP="00CE0F4B">
            <w:pPr>
              <w:rPr>
                <w:rFonts w:cstheme="minorHAnsi"/>
              </w:rPr>
            </w:pPr>
            <w:r w:rsidRPr="00607173">
              <w:rPr>
                <w:rFonts w:cstheme="minorHAnsi"/>
              </w:rPr>
              <w:t>Hinweis: Marktlokationen, die nicht an der Marktkommunikation teilnehmen, sind Marktlokationen, die stillgelegt sind bzw. Marktlokationen, die dem "</w:t>
            </w:r>
            <w:r w:rsidRPr="00607173">
              <w:rPr>
                <w:rStyle w:val="ui-provider"/>
                <w:rFonts w:cstheme="minorHAnsi"/>
              </w:rPr>
              <w:t>Modell 2 zur ladevorgangscharfen bilanziellen Energiemengenzuordnungsmöglichkeit</w:t>
            </w:r>
            <w:r w:rsidRPr="00607173">
              <w:rPr>
                <w:rFonts w:cstheme="minorHAnsi"/>
              </w:rPr>
              <w:t>" zugeordnet sind.</w:t>
            </w:r>
          </w:p>
        </w:tc>
        <w:tc>
          <w:tcPr>
            <w:tcW w:w="1560" w:type="dxa"/>
            <w:tcBorders>
              <w:bottom w:val="dotted" w:sz="4" w:space="0" w:color="auto"/>
            </w:tcBorders>
          </w:tcPr>
          <w:p w14:paraId="695E5D4F" w14:textId="77777777" w:rsidR="00EF7287" w:rsidRPr="00607173" w:rsidRDefault="00EF7287" w:rsidP="00CE0F4B">
            <w:pPr>
              <w:rPr>
                <w:rFonts w:cstheme="minorHAnsi"/>
              </w:rPr>
            </w:pPr>
            <w:r w:rsidRPr="00607173">
              <w:rPr>
                <w:rFonts w:cstheme="minorHAnsi"/>
              </w:rPr>
              <w:t>nein</w:t>
            </w:r>
          </w:p>
        </w:tc>
        <w:tc>
          <w:tcPr>
            <w:tcW w:w="850" w:type="dxa"/>
            <w:tcBorders>
              <w:bottom w:val="dotted" w:sz="4" w:space="0" w:color="auto"/>
            </w:tcBorders>
          </w:tcPr>
          <w:p w14:paraId="642E9E67" w14:textId="77777777" w:rsidR="00EF7287" w:rsidRPr="00607173" w:rsidRDefault="00EF7287" w:rsidP="00CE0F4B">
            <w:pPr>
              <w:rPr>
                <w:rFonts w:cstheme="minorHAnsi"/>
              </w:rPr>
            </w:pPr>
            <w:r w:rsidRPr="00607173">
              <w:rPr>
                <w:rFonts w:cstheme="minorHAnsi"/>
              </w:rPr>
              <w:t>A02</w:t>
            </w:r>
          </w:p>
        </w:tc>
        <w:tc>
          <w:tcPr>
            <w:tcW w:w="5481" w:type="dxa"/>
            <w:gridSpan w:val="2"/>
            <w:tcBorders>
              <w:bottom w:val="dotted" w:sz="4" w:space="0" w:color="auto"/>
            </w:tcBorders>
          </w:tcPr>
          <w:p w14:paraId="6B7FB52D" w14:textId="77777777" w:rsidR="00EF7287" w:rsidRPr="00607173" w:rsidRDefault="00EF7287" w:rsidP="00CE0F4B">
            <w:pPr>
              <w:rPr>
                <w:rFonts w:cstheme="minorHAnsi"/>
              </w:rPr>
            </w:pPr>
            <w:r w:rsidRPr="00607173">
              <w:rPr>
                <w:rFonts w:cstheme="minorHAnsi"/>
              </w:rPr>
              <w:t>Cluster: Ablehnung</w:t>
            </w:r>
          </w:p>
          <w:p w14:paraId="1D565E6F" w14:textId="77777777" w:rsidR="00EF7287" w:rsidRPr="00607173" w:rsidRDefault="00EF7287" w:rsidP="00CE0F4B">
            <w:pPr>
              <w:rPr>
                <w:rFonts w:cstheme="minorHAnsi"/>
              </w:rPr>
            </w:pPr>
            <w:r w:rsidRPr="00607173">
              <w:rPr>
                <w:rFonts w:cstheme="minorHAnsi"/>
              </w:rPr>
              <w:t>Marktlokation, die über Marktlokations-ID identifiziert wurde, nimmt nicht an der Marktkommunikation teil.</w:t>
            </w:r>
          </w:p>
        </w:tc>
      </w:tr>
      <w:tr w:rsidR="00EF7287" w:rsidRPr="00607173" w14:paraId="0D762AE6" w14:textId="77777777" w:rsidTr="00CE0F4B">
        <w:trPr>
          <w:trHeight w:val="200"/>
        </w:trPr>
        <w:tc>
          <w:tcPr>
            <w:tcW w:w="693" w:type="dxa"/>
            <w:vMerge/>
          </w:tcPr>
          <w:p w14:paraId="408CD7C7" w14:textId="77777777" w:rsidR="00EF7287" w:rsidRPr="00607173" w:rsidRDefault="00EF7287" w:rsidP="00CE0F4B">
            <w:pPr>
              <w:rPr>
                <w:rFonts w:cstheme="minorHAnsi"/>
              </w:rPr>
            </w:pPr>
          </w:p>
        </w:tc>
        <w:tc>
          <w:tcPr>
            <w:tcW w:w="6116" w:type="dxa"/>
            <w:vMerge/>
          </w:tcPr>
          <w:p w14:paraId="763ED19E"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62FCA2EA" w14:textId="5432EE4C"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0" w:type="dxa"/>
            <w:tcBorders>
              <w:top w:val="dotted" w:sz="4" w:space="0" w:color="auto"/>
              <w:bottom w:val="single" w:sz="4" w:space="0" w:color="auto"/>
            </w:tcBorders>
          </w:tcPr>
          <w:p w14:paraId="1102E96A"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37C14B65" w14:textId="77777777" w:rsidR="00EF7287" w:rsidRPr="00607173" w:rsidRDefault="00EF7287" w:rsidP="00CE0F4B">
            <w:pPr>
              <w:rPr>
                <w:rFonts w:cstheme="minorHAnsi"/>
              </w:rPr>
            </w:pPr>
          </w:p>
        </w:tc>
      </w:tr>
      <w:tr w:rsidR="00EF7287" w:rsidRPr="00607173" w14:paraId="656A12A2" w14:textId="77777777" w:rsidTr="00CE0F4B">
        <w:trPr>
          <w:trHeight w:val="200"/>
        </w:trPr>
        <w:tc>
          <w:tcPr>
            <w:tcW w:w="693" w:type="dxa"/>
            <w:vMerge w:val="restart"/>
          </w:tcPr>
          <w:p w14:paraId="09587ECB" w14:textId="77777777" w:rsidR="00EF7287" w:rsidRPr="00607173" w:rsidRDefault="00EF7287" w:rsidP="00CE0F4B">
            <w:pPr>
              <w:rPr>
                <w:rFonts w:cstheme="minorHAnsi"/>
              </w:rPr>
            </w:pPr>
            <w:r w:rsidRPr="00607173">
              <w:rPr>
                <w:rFonts w:cstheme="minorHAnsi"/>
              </w:rPr>
              <w:t>50</w:t>
            </w:r>
          </w:p>
        </w:tc>
        <w:tc>
          <w:tcPr>
            <w:tcW w:w="6116" w:type="dxa"/>
            <w:vMerge w:val="restart"/>
          </w:tcPr>
          <w:p w14:paraId="2304DEEE" w14:textId="77777777" w:rsidR="00EF7287" w:rsidRPr="00607173" w:rsidRDefault="00EF7287" w:rsidP="00CE0F4B">
            <w:pPr>
              <w:rPr>
                <w:rFonts w:cstheme="minorHAnsi"/>
              </w:rPr>
            </w:pPr>
            <w:r w:rsidRPr="00607173">
              <w:rPr>
                <w:rFonts w:cstheme="minorHAnsi"/>
              </w:rPr>
              <w:t>Handelt es sich um eine Anmeldung für eine Neuanlage?</w:t>
            </w:r>
            <w:r w:rsidRPr="00607173">
              <w:rPr>
                <w:rFonts w:cstheme="minorHAnsi"/>
              </w:rPr>
              <w:br/>
              <w:t xml:space="preserve">Hinweis: Dies sind Marktlokationen, bei denen der NB den Identifikator schon vergeben hat, deren Inbetriebnahme </w:t>
            </w:r>
            <w:r w:rsidRPr="00607173">
              <w:rPr>
                <w:rFonts w:cstheme="minorHAnsi"/>
              </w:rPr>
              <w:lastRenderedPageBreak/>
              <w:t xml:space="preserve">aber noch in der Zukunft liegt. (somit ein Lieferbeginn noch nicht feststeht). </w:t>
            </w:r>
          </w:p>
        </w:tc>
        <w:tc>
          <w:tcPr>
            <w:tcW w:w="1560" w:type="dxa"/>
            <w:tcBorders>
              <w:top w:val="single" w:sz="4" w:space="0" w:color="auto"/>
              <w:bottom w:val="dotted" w:sz="4" w:space="0" w:color="auto"/>
            </w:tcBorders>
          </w:tcPr>
          <w:p w14:paraId="0CE9183F" w14:textId="77777777" w:rsidR="00EF7287" w:rsidRPr="00607173" w:rsidRDefault="00EF7287" w:rsidP="00CE0F4B">
            <w:pPr>
              <w:rPr>
                <w:rFonts w:cstheme="minorHAnsi"/>
              </w:rPr>
            </w:pPr>
            <w:r w:rsidRPr="00607173">
              <w:rPr>
                <w:rFonts w:cstheme="minorHAnsi"/>
              </w:rPr>
              <w:lastRenderedPageBreak/>
              <w:t>ja</w:t>
            </w:r>
          </w:p>
        </w:tc>
        <w:tc>
          <w:tcPr>
            <w:tcW w:w="850" w:type="dxa"/>
            <w:tcBorders>
              <w:top w:val="single" w:sz="4" w:space="0" w:color="auto"/>
              <w:bottom w:val="dotted" w:sz="4" w:space="0" w:color="auto"/>
            </w:tcBorders>
          </w:tcPr>
          <w:p w14:paraId="6553DCCF" w14:textId="77777777" w:rsidR="00EF7287" w:rsidRPr="00607173" w:rsidRDefault="00EF7287" w:rsidP="00CE0F4B">
            <w:pPr>
              <w:rPr>
                <w:rFonts w:cstheme="minorHAnsi"/>
              </w:rPr>
            </w:pPr>
            <w:r w:rsidRPr="00607173">
              <w:rPr>
                <w:rFonts w:cstheme="minorHAnsi"/>
              </w:rPr>
              <w:t>A04</w:t>
            </w:r>
          </w:p>
        </w:tc>
        <w:tc>
          <w:tcPr>
            <w:tcW w:w="5481" w:type="dxa"/>
            <w:gridSpan w:val="2"/>
            <w:tcBorders>
              <w:top w:val="single" w:sz="4" w:space="0" w:color="auto"/>
              <w:bottom w:val="dotted" w:sz="4" w:space="0" w:color="auto"/>
            </w:tcBorders>
          </w:tcPr>
          <w:p w14:paraId="5D4AECAE" w14:textId="77777777" w:rsidR="00EF7287" w:rsidRPr="00607173" w:rsidRDefault="00EF7287" w:rsidP="00CE0F4B">
            <w:pPr>
              <w:rPr>
                <w:rFonts w:cstheme="minorHAnsi"/>
              </w:rPr>
            </w:pPr>
            <w:r w:rsidRPr="00607173">
              <w:rPr>
                <w:rFonts w:cstheme="minorHAnsi"/>
              </w:rPr>
              <w:t>Cluster: Ablehnung</w:t>
            </w:r>
          </w:p>
          <w:p w14:paraId="1E66B63D" w14:textId="77777777" w:rsidR="00EF7287" w:rsidRPr="00607173" w:rsidRDefault="00EF7287" w:rsidP="00CE0F4B">
            <w:pPr>
              <w:rPr>
                <w:rFonts w:cstheme="minorHAnsi"/>
              </w:rPr>
            </w:pPr>
            <w:r w:rsidRPr="00607173">
              <w:rPr>
                <w:rFonts w:cstheme="minorHAnsi"/>
              </w:rPr>
              <w:t>Falscher Prozess</w:t>
            </w:r>
          </w:p>
        </w:tc>
      </w:tr>
      <w:tr w:rsidR="00EF7287" w:rsidRPr="00607173" w14:paraId="3CCDF0F0" w14:textId="77777777" w:rsidTr="00CE0F4B">
        <w:trPr>
          <w:trHeight w:val="200"/>
        </w:trPr>
        <w:tc>
          <w:tcPr>
            <w:tcW w:w="693" w:type="dxa"/>
            <w:vMerge/>
          </w:tcPr>
          <w:p w14:paraId="3159ADD7" w14:textId="77777777" w:rsidR="00EF7287" w:rsidRPr="00607173" w:rsidRDefault="00EF7287" w:rsidP="00CE0F4B">
            <w:pPr>
              <w:rPr>
                <w:rFonts w:cstheme="minorHAnsi"/>
              </w:rPr>
            </w:pPr>
          </w:p>
        </w:tc>
        <w:tc>
          <w:tcPr>
            <w:tcW w:w="6116" w:type="dxa"/>
            <w:vMerge/>
          </w:tcPr>
          <w:p w14:paraId="586ED48A"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2EDC9E41" w14:textId="565935AB" w:rsidR="00EF7287" w:rsidRPr="00607173" w:rsidRDefault="00EF7287" w:rsidP="00CE0F4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850" w:type="dxa"/>
            <w:tcBorders>
              <w:top w:val="dotted" w:sz="4" w:space="0" w:color="auto"/>
              <w:bottom w:val="single" w:sz="4" w:space="0" w:color="auto"/>
            </w:tcBorders>
          </w:tcPr>
          <w:p w14:paraId="60B00192"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5B3935B3" w14:textId="77777777" w:rsidR="00EF7287" w:rsidRPr="00607173" w:rsidRDefault="00EF7287" w:rsidP="00CE0F4B">
            <w:pPr>
              <w:rPr>
                <w:rFonts w:cstheme="minorHAnsi"/>
              </w:rPr>
            </w:pPr>
          </w:p>
        </w:tc>
      </w:tr>
      <w:tr w:rsidR="00EF7287" w:rsidRPr="00607173" w14:paraId="7AECD624" w14:textId="77777777" w:rsidTr="00CE0F4B">
        <w:trPr>
          <w:trHeight w:val="200"/>
        </w:trPr>
        <w:tc>
          <w:tcPr>
            <w:tcW w:w="693" w:type="dxa"/>
            <w:vMerge w:val="restart"/>
          </w:tcPr>
          <w:p w14:paraId="43A10A05" w14:textId="77777777" w:rsidR="00EF7287" w:rsidRPr="00607173" w:rsidRDefault="00EF7287" w:rsidP="00CE0F4B">
            <w:pPr>
              <w:rPr>
                <w:rFonts w:cstheme="minorHAnsi"/>
              </w:rPr>
            </w:pPr>
            <w:r w:rsidRPr="00607173">
              <w:rPr>
                <w:rFonts w:cstheme="minorHAnsi"/>
              </w:rPr>
              <w:t>60</w:t>
            </w:r>
          </w:p>
        </w:tc>
        <w:tc>
          <w:tcPr>
            <w:tcW w:w="6116" w:type="dxa"/>
            <w:vMerge w:val="restart"/>
          </w:tcPr>
          <w:p w14:paraId="140A2BB3" w14:textId="77777777" w:rsidR="00EF7287" w:rsidRPr="00607173" w:rsidRDefault="00EF7287" w:rsidP="00CE0F4B">
            <w:pPr>
              <w:rPr>
                <w:rFonts w:cstheme="minorHAnsi"/>
              </w:rPr>
            </w:pPr>
            <w:r w:rsidRPr="00607173">
              <w:rPr>
                <w:rFonts w:cstheme="minorHAnsi"/>
              </w:rPr>
              <w:t>Sind alle zwingend notwendigen Anforderungen des LF erfüllt?</w:t>
            </w:r>
          </w:p>
          <w:p w14:paraId="653B293F" w14:textId="77777777" w:rsidR="00EF7287" w:rsidRPr="00607173" w:rsidRDefault="00EF7287" w:rsidP="00CE0F4B">
            <w:pPr>
              <w:rPr>
                <w:rFonts w:cstheme="minorHAnsi"/>
              </w:rPr>
            </w:pPr>
            <w:r w:rsidRPr="00607173">
              <w:rPr>
                <w:rFonts w:cstheme="minorHAnsi"/>
              </w:rPr>
              <w:t xml:space="preserve">Hinweis: </w:t>
            </w:r>
          </w:p>
          <w:p w14:paraId="29AA5112" w14:textId="77777777" w:rsidR="00EF7287" w:rsidRPr="00607173" w:rsidRDefault="00EF7287" w:rsidP="00CE0F4B">
            <w:pPr>
              <w:rPr>
                <w:rFonts w:cstheme="minorHAnsi"/>
              </w:rPr>
            </w:pPr>
            <w:r w:rsidRPr="00607173">
              <w:rPr>
                <w:rFonts w:cstheme="minorHAnsi"/>
              </w:rPr>
              <w:t>Insbesondere die notwendige Zuordnungsermächtigung (Bilanzkreis/Bilanzierungsverfahren) ist vorhanden</w:t>
            </w:r>
          </w:p>
        </w:tc>
        <w:tc>
          <w:tcPr>
            <w:tcW w:w="1560" w:type="dxa"/>
            <w:tcBorders>
              <w:top w:val="single" w:sz="4" w:space="0" w:color="auto"/>
              <w:bottom w:val="dotted" w:sz="4" w:space="0" w:color="auto"/>
            </w:tcBorders>
          </w:tcPr>
          <w:p w14:paraId="05F4EAB2" w14:textId="77777777" w:rsidR="00EF7287" w:rsidRPr="00607173" w:rsidRDefault="00EF7287" w:rsidP="00CE0F4B">
            <w:pPr>
              <w:rPr>
                <w:rFonts w:cstheme="minorHAnsi"/>
              </w:rPr>
            </w:pPr>
            <w:r w:rsidRPr="00607173">
              <w:rPr>
                <w:rFonts w:cstheme="minorHAnsi"/>
              </w:rPr>
              <w:t>nein</w:t>
            </w:r>
          </w:p>
        </w:tc>
        <w:tc>
          <w:tcPr>
            <w:tcW w:w="850" w:type="dxa"/>
            <w:tcBorders>
              <w:top w:val="single" w:sz="4" w:space="0" w:color="auto"/>
              <w:bottom w:val="dotted" w:sz="4" w:space="0" w:color="auto"/>
            </w:tcBorders>
          </w:tcPr>
          <w:p w14:paraId="1FDC6943" w14:textId="77777777" w:rsidR="00EF7287" w:rsidRPr="00607173" w:rsidRDefault="00EF7287" w:rsidP="00CE0F4B">
            <w:pPr>
              <w:rPr>
                <w:rFonts w:cstheme="minorHAnsi"/>
              </w:rPr>
            </w:pPr>
            <w:r w:rsidRPr="00607173">
              <w:rPr>
                <w:rFonts w:cstheme="minorHAnsi"/>
              </w:rPr>
              <w:t>A05</w:t>
            </w:r>
          </w:p>
        </w:tc>
        <w:tc>
          <w:tcPr>
            <w:tcW w:w="5481" w:type="dxa"/>
            <w:gridSpan w:val="2"/>
            <w:tcBorders>
              <w:top w:val="single" w:sz="4" w:space="0" w:color="auto"/>
              <w:bottom w:val="dotted" w:sz="4" w:space="0" w:color="auto"/>
            </w:tcBorders>
          </w:tcPr>
          <w:p w14:paraId="65BEE476" w14:textId="634A9EA1" w:rsidR="00EF7287" w:rsidRPr="00607173" w:rsidRDefault="00EC0261" w:rsidP="00CE0F4B">
            <w:pPr>
              <w:rPr>
                <w:rFonts w:cstheme="minorHAnsi"/>
              </w:rPr>
            </w:pPr>
            <w:r w:rsidRPr="00607173">
              <w:rPr>
                <w:rFonts w:cstheme="minorHAnsi"/>
              </w:rPr>
              <w:t>Cluster: Ablehnung</w:t>
            </w:r>
          </w:p>
          <w:p w14:paraId="674F7AC0" w14:textId="77777777" w:rsidR="00EF7287" w:rsidRPr="00607173" w:rsidRDefault="00EF7287" w:rsidP="00CE0F4B">
            <w:pPr>
              <w:rPr>
                <w:rFonts w:cstheme="minorHAnsi"/>
              </w:rPr>
            </w:pPr>
            <w:r w:rsidRPr="00607173">
              <w:rPr>
                <w:rFonts w:cstheme="minorHAnsi"/>
              </w:rPr>
              <w:t>Anforderungen können nicht erfüllt werden</w:t>
            </w:r>
          </w:p>
          <w:p w14:paraId="6F250990" w14:textId="77777777" w:rsidR="00EF7287" w:rsidRPr="00607173" w:rsidRDefault="00EF7287" w:rsidP="00CE0F4B">
            <w:pPr>
              <w:rPr>
                <w:rFonts w:cstheme="minorHAnsi"/>
              </w:rPr>
            </w:pPr>
            <w:r w:rsidRPr="00607173">
              <w:rPr>
                <w:rFonts w:cstheme="minorHAnsi"/>
              </w:rPr>
              <w:t>Hinweis: die Abweichungen sind zu benennen</w:t>
            </w:r>
          </w:p>
        </w:tc>
      </w:tr>
      <w:tr w:rsidR="00EF7287" w:rsidRPr="00607173" w14:paraId="47576C92" w14:textId="77777777" w:rsidTr="00CE0F4B">
        <w:trPr>
          <w:trHeight w:val="200"/>
        </w:trPr>
        <w:tc>
          <w:tcPr>
            <w:tcW w:w="693" w:type="dxa"/>
            <w:vMerge/>
          </w:tcPr>
          <w:p w14:paraId="6AE01498" w14:textId="77777777" w:rsidR="00EF7287" w:rsidRPr="00607173" w:rsidRDefault="00EF7287" w:rsidP="00CE0F4B">
            <w:pPr>
              <w:rPr>
                <w:rFonts w:cstheme="minorHAnsi"/>
              </w:rPr>
            </w:pPr>
          </w:p>
        </w:tc>
        <w:tc>
          <w:tcPr>
            <w:tcW w:w="6116" w:type="dxa"/>
            <w:vMerge/>
          </w:tcPr>
          <w:p w14:paraId="3182EC41"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06AE35C9" w14:textId="63BA251A"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850" w:type="dxa"/>
            <w:tcBorders>
              <w:top w:val="dotted" w:sz="4" w:space="0" w:color="auto"/>
              <w:bottom w:val="single" w:sz="4" w:space="0" w:color="auto"/>
            </w:tcBorders>
          </w:tcPr>
          <w:p w14:paraId="64520E06"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3AF0EA40" w14:textId="77777777" w:rsidR="00EF7287" w:rsidRPr="00607173" w:rsidRDefault="00EF7287" w:rsidP="00CE0F4B">
            <w:pPr>
              <w:rPr>
                <w:rFonts w:cstheme="minorHAnsi"/>
              </w:rPr>
            </w:pPr>
          </w:p>
        </w:tc>
      </w:tr>
      <w:tr w:rsidR="00EF7287" w:rsidRPr="00607173" w14:paraId="2A5EFB4B" w14:textId="77777777" w:rsidTr="00CE0F4B">
        <w:trPr>
          <w:trHeight w:val="200"/>
        </w:trPr>
        <w:tc>
          <w:tcPr>
            <w:tcW w:w="693" w:type="dxa"/>
            <w:vMerge w:val="restart"/>
          </w:tcPr>
          <w:p w14:paraId="7FECF646" w14:textId="77777777" w:rsidR="00EF7287" w:rsidRPr="00607173" w:rsidRDefault="00EF7287" w:rsidP="00CE0F4B">
            <w:pPr>
              <w:rPr>
                <w:rFonts w:cstheme="minorHAnsi"/>
              </w:rPr>
            </w:pPr>
            <w:r w:rsidRPr="00607173">
              <w:rPr>
                <w:rFonts w:cstheme="minorHAnsi"/>
              </w:rPr>
              <w:t>70</w:t>
            </w:r>
          </w:p>
        </w:tc>
        <w:tc>
          <w:tcPr>
            <w:tcW w:w="6116" w:type="dxa"/>
            <w:vMerge w:val="restart"/>
          </w:tcPr>
          <w:p w14:paraId="40B0E872" w14:textId="77777777" w:rsidR="00EF7287" w:rsidRPr="00607173" w:rsidRDefault="00EF7287" w:rsidP="00CE0F4B">
            <w:pPr>
              <w:rPr>
                <w:rFonts w:cstheme="minorHAnsi"/>
              </w:rPr>
            </w:pPr>
            <w:r w:rsidRPr="00607173">
              <w:rPr>
                <w:rFonts w:cstheme="minorHAnsi"/>
              </w:rPr>
              <w:t>Liegt für diese Marktlokation bereits eine gerade in Arbeit befindliche und noch nicht beantwortete Anmeldung vor?</w:t>
            </w:r>
          </w:p>
        </w:tc>
        <w:tc>
          <w:tcPr>
            <w:tcW w:w="1560" w:type="dxa"/>
            <w:tcBorders>
              <w:top w:val="single" w:sz="4" w:space="0" w:color="auto"/>
              <w:bottom w:val="dotted" w:sz="4" w:space="0" w:color="auto"/>
            </w:tcBorders>
          </w:tcPr>
          <w:p w14:paraId="5DD2318F"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63C4141D" w14:textId="77777777" w:rsidR="00EF7287" w:rsidRPr="00607173" w:rsidRDefault="00EF7287" w:rsidP="00CE0F4B">
            <w:pPr>
              <w:rPr>
                <w:rFonts w:cstheme="minorHAnsi"/>
              </w:rPr>
            </w:pPr>
            <w:r w:rsidRPr="00607173">
              <w:rPr>
                <w:rFonts w:cstheme="minorHAnsi"/>
              </w:rPr>
              <w:t>A06</w:t>
            </w:r>
          </w:p>
        </w:tc>
        <w:tc>
          <w:tcPr>
            <w:tcW w:w="5481" w:type="dxa"/>
            <w:gridSpan w:val="2"/>
            <w:tcBorders>
              <w:top w:val="single" w:sz="4" w:space="0" w:color="auto"/>
              <w:bottom w:val="dotted" w:sz="4" w:space="0" w:color="auto"/>
            </w:tcBorders>
          </w:tcPr>
          <w:p w14:paraId="74447C37" w14:textId="77777777" w:rsidR="00EF7287" w:rsidRPr="00607173" w:rsidRDefault="00EF7287" w:rsidP="00CE0F4B">
            <w:pPr>
              <w:rPr>
                <w:rFonts w:cstheme="minorHAnsi"/>
              </w:rPr>
            </w:pPr>
            <w:r w:rsidRPr="00607173">
              <w:rPr>
                <w:rFonts w:cstheme="minorHAnsi"/>
              </w:rPr>
              <w:t>Cluster: Ablehnung</w:t>
            </w:r>
          </w:p>
          <w:p w14:paraId="025E4877" w14:textId="77777777" w:rsidR="00EF7287" w:rsidRPr="00607173" w:rsidRDefault="00EF7287" w:rsidP="00CE0F4B">
            <w:pPr>
              <w:rPr>
                <w:rFonts w:cstheme="minorHAnsi"/>
              </w:rPr>
            </w:pPr>
            <w:r w:rsidRPr="00607173">
              <w:rPr>
                <w:rFonts w:cstheme="minorHAnsi"/>
              </w:rPr>
              <w:t>Andere Anmeldung in Bearbeitung.</w:t>
            </w:r>
          </w:p>
          <w:p w14:paraId="760EA1B8" w14:textId="77777777" w:rsidR="00EF7287" w:rsidRPr="00607173" w:rsidRDefault="00EF7287" w:rsidP="00CE0F4B">
            <w:pPr>
              <w:rPr>
                <w:rFonts w:cstheme="minorHAnsi"/>
              </w:rPr>
            </w:pPr>
            <w:r w:rsidRPr="00607173">
              <w:rPr>
                <w:rFonts w:cstheme="minorHAnsi"/>
              </w:rPr>
              <w:t>Hinweis:</w:t>
            </w:r>
            <w:r w:rsidRPr="00607173">
              <w:rPr>
                <w:rFonts w:cstheme="minorHAnsi"/>
              </w:rPr>
              <w:br/>
              <w:t>Der Zuordnungsbeginn der derzeit in Bearbeitung befindlichen Anmeldung und der Zeitpunkt, ab welchem der NB wieder Anmeldungen für diese Marktlokation entgegennimmt werden übermittelt.</w:t>
            </w:r>
          </w:p>
        </w:tc>
      </w:tr>
      <w:tr w:rsidR="00EF7287" w:rsidRPr="00607173" w14:paraId="5FF5EDD1" w14:textId="77777777" w:rsidTr="00CE0F4B">
        <w:trPr>
          <w:trHeight w:val="200"/>
        </w:trPr>
        <w:tc>
          <w:tcPr>
            <w:tcW w:w="693" w:type="dxa"/>
            <w:vMerge/>
          </w:tcPr>
          <w:p w14:paraId="18DB48EF" w14:textId="77777777" w:rsidR="00EF7287" w:rsidRPr="00607173" w:rsidRDefault="00EF7287" w:rsidP="00CE0F4B">
            <w:pPr>
              <w:rPr>
                <w:rFonts w:cstheme="minorHAnsi"/>
              </w:rPr>
            </w:pPr>
          </w:p>
        </w:tc>
        <w:tc>
          <w:tcPr>
            <w:tcW w:w="6116" w:type="dxa"/>
            <w:vMerge/>
          </w:tcPr>
          <w:p w14:paraId="2F89C6C0"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539A89FE" w14:textId="77777777" w:rsidR="00EF7287" w:rsidRPr="00607173" w:rsidRDefault="00EF7287" w:rsidP="00CE0F4B">
            <w:pPr>
              <w:rPr>
                <w:rFonts w:cstheme="minorHAnsi"/>
              </w:rPr>
            </w:pPr>
            <w:r w:rsidRPr="00607173">
              <w:rPr>
                <w:rFonts w:cstheme="minorHAnsi"/>
              </w:rPr>
              <w:t>nein</w:t>
            </w:r>
          </w:p>
        </w:tc>
        <w:tc>
          <w:tcPr>
            <w:tcW w:w="850" w:type="dxa"/>
            <w:tcBorders>
              <w:top w:val="dotted" w:sz="4" w:space="0" w:color="auto"/>
              <w:bottom w:val="single" w:sz="4" w:space="0" w:color="auto"/>
            </w:tcBorders>
          </w:tcPr>
          <w:p w14:paraId="6AACB1BC"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7E2B58AD" w14:textId="77777777" w:rsidR="00EF7287" w:rsidRPr="00607173" w:rsidRDefault="00EF7287" w:rsidP="00CE0F4B">
            <w:pPr>
              <w:rPr>
                <w:rFonts w:cstheme="minorHAnsi"/>
              </w:rPr>
            </w:pPr>
            <w:r w:rsidRPr="00607173">
              <w:rPr>
                <w:rFonts w:cstheme="minorHAnsi"/>
              </w:rPr>
              <w:t>EBD E_0621_Prüfen, ob Anfrage zur Beendigung der Zuordnung erforderlich</w:t>
            </w:r>
          </w:p>
        </w:tc>
      </w:tr>
      <w:tr w:rsidR="00EF7287" w:rsidRPr="00607173" w14:paraId="28B955D6" w14:textId="77777777" w:rsidTr="00CE0F4B">
        <w:trPr>
          <w:trHeight w:val="200"/>
        </w:trPr>
        <w:tc>
          <w:tcPr>
            <w:tcW w:w="693" w:type="dxa"/>
            <w:vMerge w:val="restart"/>
          </w:tcPr>
          <w:p w14:paraId="78B14643" w14:textId="77777777" w:rsidR="00EF7287" w:rsidRPr="00607173" w:rsidRDefault="00EF7287" w:rsidP="00CE0F4B">
            <w:pPr>
              <w:rPr>
                <w:rFonts w:cstheme="minorHAnsi"/>
              </w:rPr>
            </w:pPr>
            <w:r w:rsidRPr="00607173">
              <w:rPr>
                <w:rFonts w:cstheme="minorHAnsi"/>
              </w:rPr>
              <w:t>220</w:t>
            </w:r>
          </w:p>
        </w:tc>
        <w:tc>
          <w:tcPr>
            <w:tcW w:w="6116" w:type="dxa"/>
            <w:vMerge w:val="restart"/>
          </w:tcPr>
          <w:p w14:paraId="43E1624A" w14:textId="77777777" w:rsidR="00EF7287" w:rsidRPr="00607173" w:rsidRDefault="00EF7287" w:rsidP="00CE0F4B">
            <w:pPr>
              <w:rPr>
                <w:rFonts w:cstheme="minorHAnsi"/>
              </w:rPr>
            </w:pPr>
            <w:r w:rsidRPr="00607173">
              <w:rPr>
                <w:rFonts w:cstheme="minorHAnsi"/>
              </w:rPr>
              <w:t>Handelt es sich um einen „Einzug in Neuanlage“?</w:t>
            </w:r>
          </w:p>
          <w:p w14:paraId="388484BA" w14:textId="77777777" w:rsidR="00EF7287" w:rsidRPr="00607173" w:rsidRDefault="00EF7287" w:rsidP="00CE0F4B">
            <w:pPr>
              <w:rPr>
                <w:rFonts w:cstheme="minorHAnsi"/>
              </w:rPr>
            </w:pPr>
            <w:r w:rsidRPr="00607173">
              <w:rPr>
                <w:rFonts w:cstheme="minorHAnsi"/>
              </w:rPr>
              <w:t>Hinweis: Dies sind Marktlokationen, bei denen der NB den Identifikator schon vergeben hat, deren Inbetriebnahme aber noch in der Zukunft liegt (somit ein Lieferbeginn noch nicht feststeht).</w:t>
            </w:r>
          </w:p>
        </w:tc>
        <w:tc>
          <w:tcPr>
            <w:tcW w:w="1560" w:type="dxa"/>
            <w:tcBorders>
              <w:top w:val="single" w:sz="4" w:space="0" w:color="auto"/>
              <w:bottom w:val="dotted" w:sz="4" w:space="0" w:color="auto"/>
            </w:tcBorders>
          </w:tcPr>
          <w:p w14:paraId="4EE4B739"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3755F5E0" w14:textId="77777777" w:rsidR="00EF7287" w:rsidRPr="00607173" w:rsidRDefault="00EF7287" w:rsidP="00CE0F4B">
            <w:pPr>
              <w:rPr>
                <w:rFonts w:cstheme="minorHAnsi"/>
              </w:rPr>
            </w:pPr>
            <w:r w:rsidRPr="00607173">
              <w:rPr>
                <w:rFonts w:cstheme="minorHAnsi"/>
              </w:rPr>
              <w:t>A21</w:t>
            </w:r>
          </w:p>
        </w:tc>
        <w:tc>
          <w:tcPr>
            <w:tcW w:w="5481" w:type="dxa"/>
            <w:gridSpan w:val="2"/>
            <w:tcBorders>
              <w:top w:val="single" w:sz="4" w:space="0" w:color="auto"/>
              <w:bottom w:val="dotted" w:sz="4" w:space="0" w:color="auto"/>
            </w:tcBorders>
          </w:tcPr>
          <w:p w14:paraId="77C668FD" w14:textId="77777777" w:rsidR="00EF7287" w:rsidRPr="00607173" w:rsidRDefault="00EF7287" w:rsidP="00CE0F4B">
            <w:pPr>
              <w:rPr>
                <w:rFonts w:cstheme="minorHAnsi"/>
              </w:rPr>
            </w:pPr>
            <w:r w:rsidRPr="00607173">
              <w:rPr>
                <w:rFonts w:cstheme="minorHAnsi"/>
              </w:rPr>
              <w:t>Cluster: Ablehnung</w:t>
            </w:r>
          </w:p>
          <w:p w14:paraId="11B6B137" w14:textId="77777777" w:rsidR="00EF7287" w:rsidRPr="00607173" w:rsidRDefault="00EF7287" w:rsidP="00CE0F4B">
            <w:pPr>
              <w:rPr>
                <w:rFonts w:cstheme="minorHAnsi"/>
              </w:rPr>
            </w:pPr>
            <w:r w:rsidRPr="00607173">
              <w:rPr>
                <w:rFonts w:cstheme="minorHAnsi"/>
              </w:rPr>
              <w:t>Falscher Prozess</w:t>
            </w:r>
          </w:p>
        </w:tc>
      </w:tr>
      <w:tr w:rsidR="00EF7287" w:rsidRPr="00607173" w14:paraId="58BC6203" w14:textId="77777777" w:rsidTr="00CE0F4B">
        <w:trPr>
          <w:trHeight w:val="200"/>
        </w:trPr>
        <w:tc>
          <w:tcPr>
            <w:tcW w:w="693" w:type="dxa"/>
            <w:vMerge/>
          </w:tcPr>
          <w:p w14:paraId="691EB7D3" w14:textId="77777777" w:rsidR="00EF7287" w:rsidRPr="00607173" w:rsidRDefault="00EF7287" w:rsidP="00CE0F4B">
            <w:pPr>
              <w:rPr>
                <w:rFonts w:cstheme="minorHAnsi"/>
              </w:rPr>
            </w:pPr>
          </w:p>
        </w:tc>
        <w:tc>
          <w:tcPr>
            <w:tcW w:w="6116" w:type="dxa"/>
            <w:vMerge/>
          </w:tcPr>
          <w:p w14:paraId="5A7F059F"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56079B26" w14:textId="4682BE34" w:rsidR="00EF7287" w:rsidRPr="00607173" w:rsidRDefault="00EF7287" w:rsidP="00CE0F4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250</w:t>
            </w:r>
          </w:p>
        </w:tc>
        <w:tc>
          <w:tcPr>
            <w:tcW w:w="850" w:type="dxa"/>
            <w:tcBorders>
              <w:top w:val="dotted" w:sz="4" w:space="0" w:color="auto"/>
              <w:bottom w:val="single" w:sz="4" w:space="0" w:color="auto"/>
            </w:tcBorders>
          </w:tcPr>
          <w:p w14:paraId="7CD7DA57"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7FE03E21" w14:textId="77777777" w:rsidR="00EF7287" w:rsidRPr="00607173" w:rsidRDefault="00EF7287" w:rsidP="00CE0F4B">
            <w:pPr>
              <w:rPr>
                <w:rFonts w:cstheme="minorHAnsi"/>
              </w:rPr>
            </w:pPr>
          </w:p>
        </w:tc>
      </w:tr>
      <w:tr w:rsidR="00EF7287" w:rsidRPr="00607173" w14:paraId="46E7A5B2" w14:textId="77777777" w:rsidTr="00CE0F4B">
        <w:trPr>
          <w:trHeight w:val="200"/>
        </w:trPr>
        <w:tc>
          <w:tcPr>
            <w:tcW w:w="693" w:type="dxa"/>
            <w:vMerge w:val="restart"/>
          </w:tcPr>
          <w:p w14:paraId="4E08E7D4" w14:textId="77777777" w:rsidR="00EF7287" w:rsidRPr="00607173" w:rsidRDefault="00EF7287" w:rsidP="00CE0F4B">
            <w:pPr>
              <w:rPr>
                <w:rFonts w:cstheme="minorHAnsi"/>
              </w:rPr>
            </w:pPr>
            <w:r w:rsidRPr="00607173">
              <w:rPr>
                <w:rFonts w:cstheme="minorHAnsi"/>
              </w:rPr>
              <w:t>250</w:t>
            </w:r>
          </w:p>
        </w:tc>
        <w:tc>
          <w:tcPr>
            <w:tcW w:w="6116" w:type="dxa"/>
            <w:vMerge w:val="restart"/>
          </w:tcPr>
          <w:p w14:paraId="6761DE42" w14:textId="77777777" w:rsidR="00372B3A" w:rsidRPr="00372B3A" w:rsidRDefault="00372B3A" w:rsidP="00372B3A">
            <w:pPr>
              <w:rPr>
                <w:rFonts w:cstheme="minorHAnsi"/>
              </w:rPr>
            </w:pPr>
            <w:r w:rsidRPr="00372B3A">
              <w:rPr>
                <w:rFonts w:cstheme="minorHAnsi"/>
              </w:rPr>
              <w:t>Liegt an allen Messeinrichtungen, welche für die Energiemengenermittlung der Marktlokation notwendig sind, die Messtechnik für eine viertelstündliche Messung vor?</w:t>
            </w:r>
          </w:p>
          <w:p w14:paraId="4A2E8A6E" w14:textId="1F139667" w:rsidR="00EF7287" w:rsidRPr="00607173" w:rsidRDefault="00C250D8" w:rsidP="00C250D8">
            <w:pPr>
              <w:rPr>
                <w:rFonts w:cstheme="minorHAnsi"/>
              </w:rPr>
            </w:pPr>
            <w:r w:rsidRPr="00607173">
              <w:rPr>
                <w:rFonts w:cstheme="minorHAnsi"/>
              </w:rPr>
              <w:t>Hinweis:</w:t>
            </w:r>
            <w:r w:rsidR="009E520C">
              <w:rPr>
                <w:rFonts w:cstheme="minorHAnsi"/>
              </w:rPr>
              <w:br/>
              <w:t>Wenn die Konfiguration für eine viertelstündliche Auflösung noch nicht vorhanden ist, so erfolgt diese Konfiguration über den UC „</w:t>
            </w:r>
            <w:r w:rsidR="009E520C" w:rsidRPr="00A87E94">
              <w:t>Einrichtung der Konfigurationen aufgrund einer Zuordnung eines LF zu einer Marktlokation bzw. Tranche</w:t>
            </w:r>
            <w:r w:rsidR="009E520C">
              <w:t xml:space="preserve">“, welcher aus diesem UC (Lieferbeginn) aufgerufen wird, sofern das entsprechende Produkt vom LF im SD-Schritt 1 </w:t>
            </w:r>
            <w:r w:rsidR="00075A12">
              <w:t>bestellt</w:t>
            </w:r>
            <w:r w:rsidR="009E520C">
              <w:t xml:space="preserve"> wurde</w:t>
            </w:r>
            <w:r w:rsidR="005B4D34">
              <w:t>.</w:t>
            </w:r>
          </w:p>
        </w:tc>
        <w:tc>
          <w:tcPr>
            <w:tcW w:w="1560" w:type="dxa"/>
            <w:tcBorders>
              <w:top w:val="single" w:sz="4" w:space="0" w:color="auto"/>
              <w:bottom w:val="dotted" w:sz="4" w:space="0" w:color="auto"/>
            </w:tcBorders>
          </w:tcPr>
          <w:p w14:paraId="768170AE" w14:textId="77777777" w:rsidR="00EF7287" w:rsidRPr="00607173" w:rsidRDefault="00EF7287" w:rsidP="00CE0F4B">
            <w:pPr>
              <w:rPr>
                <w:rFonts w:cstheme="minorHAnsi"/>
              </w:rPr>
            </w:pPr>
            <w:r w:rsidRPr="00607173">
              <w:rPr>
                <w:rFonts w:cstheme="minorHAnsi"/>
              </w:rPr>
              <w:t>nein</w:t>
            </w:r>
          </w:p>
        </w:tc>
        <w:tc>
          <w:tcPr>
            <w:tcW w:w="850" w:type="dxa"/>
            <w:tcBorders>
              <w:top w:val="single" w:sz="4" w:space="0" w:color="auto"/>
              <w:bottom w:val="dotted" w:sz="4" w:space="0" w:color="auto"/>
            </w:tcBorders>
          </w:tcPr>
          <w:p w14:paraId="5ECCB16E" w14:textId="77777777" w:rsidR="00EF7287" w:rsidRPr="00607173" w:rsidRDefault="00EF7287" w:rsidP="00CE0F4B">
            <w:pPr>
              <w:rPr>
                <w:rFonts w:cstheme="minorHAnsi"/>
              </w:rPr>
            </w:pPr>
            <w:r w:rsidRPr="00607173">
              <w:rPr>
                <w:rFonts w:cstheme="minorHAnsi"/>
              </w:rPr>
              <w:t>A24</w:t>
            </w:r>
          </w:p>
        </w:tc>
        <w:tc>
          <w:tcPr>
            <w:tcW w:w="5481" w:type="dxa"/>
            <w:gridSpan w:val="2"/>
            <w:tcBorders>
              <w:top w:val="single" w:sz="4" w:space="0" w:color="auto"/>
              <w:bottom w:val="dotted" w:sz="4" w:space="0" w:color="auto"/>
            </w:tcBorders>
          </w:tcPr>
          <w:p w14:paraId="6DBFAA4A" w14:textId="77777777" w:rsidR="00EF7287" w:rsidRPr="00607173" w:rsidRDefault="00EF7287" w:rsidP="00CE0F4B">
            <w:pPr>
              <w:rPr>
                <w:rFonts w:cstheme="minorHAnsi"/>
              </w:rPr>
            </w:pPr>
            <w:r w:rsidRPr="00607173">
              <w:rPr>
                <w:rFonts w:cstheme="minorHAnsi"/>
              </w:rPr>
              <w:t>Cluster: Ablehnung</w:t>
            </w:r>
          </w:p>
          <w:p w14:paraId="07F1160D" w14:textId="53435702" w:rsidR="00EF7287" w:rsidRPr="00607173" w:rsidRDefault="00B547D9" w:rsidP="00A97351">
            <w:pPr>
              <w:rPr>
                <w:rFonts w:cstheme="minorHAnsi"/>
              </w:rPr>
            </w:pPr>
            <w:r>
              <w:rPr>
                <w:rFonts w:cstheme="minorHAnsi"/>
              </w:rPr>
              <w:lastRenderedPageBreak/>
              <w:t>Es liegt nicht an allen Messeinrichtungen, welche für die Energiemengenermittlung der Marktlokation notwendig sind, die Messtechnik für eine viertelstündliche Messung vor.</w:t>
            </w:r>
          </w:p>
        </w:tc>
      </w:tr>
      <w:tr w:rsidR="00EF7287" w:rsidRPr="00607173" w14:paraId="4855E50D" w14:textId="77777777" w:rsidTr="00CE0F4B">
        <w:trPr>
          <w:trHeight w:val="200"/>
        </w:trPr>
        <w:tc>
          <w:tcPr>
            <w:tcW w:w="693" w:type="dxa"/>
            <w:vMerge/>
          </w:tcPr>
          <w:p w14:paraId="3FCC879D" w14:textId="77777777" w:rsidR="00EF7287" w:rsidRPr="00607173" w:rsidRDefault="00EF7287" w:rsidP="00CE0F4B">
            <w:pPr>
              <w:rPr>
                <w:rFonts w:cstheme="minorHAnsi"/>
              </w:rPr>
            </w:pPr>
          </w:p>
        </w:tc>
        <w:tc>
          <w:tcPr>
            <w:tcW w:w="6116" w:type="dxa"/>
            <w:vMerge/>
          </w:tcPr>
          <w:p w14:paraId="247B65BB"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2CFA8CA7" w14:textId="25CE268A"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260</w:t>
            </w:r>
          </w:p>
        </w:tc>
        <w:tc>
          <w:tcPr>
            <w:tcW w:w="850" w:type="dxa"/>
            <w:tcBorders>
              <w:top w:val="dotted" w:sz="4" w:space="0" w:color="auto"/>
              <w:bottom w:val="single" w:sz="4" w:space="0" w:color="auto"/>
            </w:tcBorders>
          </w:tcPr>
          <w:p w14:paraId="22F2B4B7"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540BA659" w14:textId="77777777" w:rsidR="00EF7287" w:rsidRPr="00607173" w:rsidRDefault="00EF7287" w:rsidP="00CE0F4B">
            <w:pPr>
              <w:rPr>
                <w:rFonts w:cstheme="minorHAnsi"/>
              </w:rPr>
            </w:pPr>
          </w:p>
          <w:p w14:paraId="5DF98450" w14:textId="77777777" w:rsidR="00EF7287" w:rsidRPr="00607173" w:rsidRDefault="00EF7287" w:rsidP="00CE0F4B">
            <w:pPr>
              <w:rPr>
                <w:rFonts w:cstheme="minorHAnsi"/>
              </w:rPr>
            </w:pPr>
          </w:p>
        </w:tc>
      </w:tr>
      <w:tr w:rsidR="00EF7287" w:rsidRPr="00607173" w14:paraId="274E5164" w14:textId="77777777" w:rsidTr="00CE0F4B">
        <w:trPr>
          <w:trHeight w:val="200"/>
        </w:trPr>
        <w:tc>
          <w:tcPr>
            <w:tcW w:w="693" w:type="dxa"/>
            <w:vMerge w:val="restart"/>
          </w:tcPr>
          <w:p w14:paraId="22410475" w14:textId="77777777" w:rsidR="00EF7287" w:rsidRPr="00607173" w:rsidRDefault="00EF7287" w:rsidP="00CE0F4B">
            <w:pPr>
              <w:rPr>
                <w:rFonts w:cstheme="minorHAnsi"/>
              </w:rPr>
            </w:pPr>
            <w:r w:rsidRPr="00607173">
              <w:rPr>
                <w:rFonts w:cstheme="minorHAnsi"/>
              </w:rPr>
              <w:t>260</w:t>
            </w:r>
          </w:p>
        </w:tc>
        <w:tc>
          <w:tcPr>
            <w:tcW w:w="6116" w:type="dxa"/>
            <w:vMerge w:val="restart"/>
          </w:tcPr>
          <w:p w14:paraId="3354C316" w14:textId="77777777" w:rsidR="00EF7287" w:rsidRPr="00607173" w:rsidRDefault="00EF7287" w:rsidP="00CE0F4B">
            <w:pPr>
              <w:rPr>
                <w:rFonts w:cstheme="minorHAnsi"/>
              </w:rPr>
            </w:pPr>
            <w:r w:rsidRPr="00607173">
              <w:rPr>
                <w:rFonts w:cstheme="minorHAnsi"/>
              </w:rPr>
              <w:t>Sind alle zwingend notwendigen Anforderungen des LF erfüllt?</w:t>
            </w:r>
          </w:p>
          <w:p w14:paraId="55CD00E0" w14:textId="77777777" w:rsidR="00EF7287" w:rsidRPr="00607173" w:rsidRDefault="00EF7287" w:rsidP="00CE0F4B">
            <w:pPr>
              <w:rPr>
                <w:rFonts w:cstheme="minorHAnsi"/>
              </w:rPr>
            </w:pPr>
            <w:r w:rsidRPr="00607173">
              <w:rPr>
                <w:rFonts w:cstheme="minorHAnsi"/>
              </w:rPr>
              <w:t>Hinweis: Insbesondere die notwendige Zuordnungsermächtigung (Bilanzkreis/Bilanzierungsverfahren) ist vorhanden</w:t>
            </w:r>
          </w:p>
        </w:tc>
        <w:tc>
          <w:tcPr>
            <w:tcW w:w="1560" w:type="dxa"/>
            <w:tcBorders>
              <w:top w:val="single" w:sz="4" w:space="0" w:color="auto"/>
              <w:bottom w:val="dotted" w:sz="4" w:space="0" w:color="auto"/>
            </w:tcBorders>
          </w:tcPr>
          <w:p w14:paraId="34A78211" w14:textId="77777777" w:rsidR="00EF7287" w:rsidRPr="00607173" w:rsidRDefault="00EF7287" w:rsidP="00CE0F4B">
            <w:pPr>
              <w:rPr>
                <w:rFonts w:cstheme="minorHAnsi"/>
              </w:rPr>
            </w:pPr>
            <w:r w:rsidRPr="00607173">
              <w:rPr>
                <w:rFonts w:cstheme="minorHAnsi"/>
              </w:rPr>
              <w:t>nein</w:t>
            </w:r>
          </w:p>
        </w:tc>
        <w:tc>
          <w:tcPr>
            <w:tcW w:w="850" w:type="dxa"/>
            <w:tcBorders>
              <w:top w:val="single" w:sz="4" w:space="0" w:color="auto"/>
              <w:bottom w:val="dotted" w:sz="4" w:space="0" w:color="auto"/>
            </w:tcBorders>
          </w:tcPr>
          <w:p w14:paraId="1935A736" w14:textId="77777777" w:rsidR="00EF7287" w:rsidRPr="00607173" w:rsidRDefault="00EF7287" w:rsidP="00CE0F4B">
            <w:pPr>
              <w:rPr>
                <w:rFonts w:cstheme="minorHAnsi"/>
              </w:rPr>
            </w:pPr>
            <w:r w:rsidRPr="00607173">
              <w:rPr>
                <w:rFonts w:cstheme="minorHAnsi"/>
              </w:rPr>
              <w:t>A25</w:t>
            </w:r>
          </w:p>
        </w:tc>
        <w:tc>
          <w:tcPr>
            <w:tcW w:w="5481" w:type="dxa"/>
            <w:gridSpan w:val="2"/>
            <w:tcBorders>
              <w:top w:val="single" w:sz="4" w:space="0" w:color="auto"/>
              <w:bottom w:val="dotted" w:sz="4" w:space="0" w:color="auto"/>
            </w:tcBorders>
          </w:tcPr>
          <w:p w14:paraId="3A5C7EB6" w14:textId="678092E7" w:rsidR="00EF7287" w:rsidRPr="00607173" w:rsidRDefault="00EC0261" w:rsidP="00CE0F4B">
            <w:pPr>
              <w:rPr>
                <w:rFonts w:cstheme="minorHAnsi"/>
              </w:rPr>
            </w:pPr>
            <w:r w:rsidRPr="00607173">
              <w:rPr>
                <w:rFonts w:cstheme="minorHAnsi"/>
              </w:rPr>
              <w:t>Cluster: Ablehnung</w:t>
            </w:r>
          </w:p>
          <w:p w14:paraId="0975D986" w14:textId="77777777" w:rsidR="00EF7287" w:rsidRPr="00607173" w:rsidRDefault="00EF7287" w:rsidP="00CE0F4B">
            <w:pPr>
              <w:rPr>
                <w:rFonts w:cstheme="minorHAnsi"/>
              </w:rPr>
            </w:pPr>
            <w:r w:rsidRPr="00607173">
              <w:rPr>
                <w:rFonts w:cstheme="minorHAnsi"/>
              </w:rPr>
              <w:t>Anforderungen können nicht erfüllt werden</w:t>
            </w:r>
          </w:p>
          <w:p w14:paraId="09268F26" w14:textId="77777777" w:rsidR="00EF7287" w:rsidRPr="00607173" w:rsidRDefault="00EF7287" w:rsidP="00CE0F4B">
            <w:pPr>
              <w:rPr>
                <w:rFonts w:cstheme="minorHAnsi"/>
              </w:rPr>
            </w:pPr>
            <w:r w:rsidRPr="00607173">
              <w:rPr>
                <w:rFonts w:cstheme="minorHAnsi"/>
              </w:rPr>
              <w:t>Hinweis: die Abweichungen sind zu benennen</w:t>
            </w:r>
          </w:p>
        </w:tc>
      </w:tr>
      <w:tr w:rsidR="00EF7287" w:rsidRPr="00607173" w14:paraId="6A981580" w14:textId="77777777" w:rsidTr="00CE0F4B">
        <w:trPr>
          <w:trHeight w:val="200"/>
        </w:trPr>
        <w:tc>
          <w:tcPr>
            <w:tcW w:w="693" w:type="dxa"/>
            <w:vMerge/>
          </w:tcPr>
          <w:p w14:paraId="02951FBB" w14:textId="77777777" w:rsidR="00EF7287" w:rsidRPr="00607173" w:rsidRDefault="00EF7287" w:rsidP="00CE0F4B">
            <w:pPr>
              <w:rPr>
                <w:rFonts w:cstheme="minorHAnsi"/>
              </w:rPr>
            </w:pPr>
          </w:p>
        </w:tc>
        <w:tc>
          <w:tcPr>
            <w:tcW w:w="6116" w:type="dxa"/>
            <w:vMerge/>
          </w:tcPr>
          <w:p w14:paraId="2DEEF777"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4398625B" w14:textId="29C754FA"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270</w:t>
            </w:r>
          </w:p>
        </w:tc>
        <w:tc>
          <w:tcPr>
            <w:tcW w:w="850" w:type="dxa"/>
            <w:tcBorders>
              <w:top w:val="dotted" w:sz="4" w:space="0" w:color="auto"/>
              <w:bottom w:val="single" w:sz="4" w:space="0" w:color="auto"/>
            </w:tcBorders>
          </w:tcPr>
          <w:p w14:paraId="48020A89"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115AFC92" w14:textId="77777777" w:rsidR="00EF7287" w:rsidRPr="00607173" w:rsidRDefault="00EF7287" w:rsidP="00CE0F4B">
            <w:pPr>
              <w:rPr>
                <w:rFonts w:cstheme="minorHAnsi"/>
              </w:rPr>
            </w:pPr>
          </w:p>
        </w:tc>
      </w:tr>
      <w:tr w:rsidR="00EF7287" w:rsidRPr="00607173" w14:paraId="1FB2A329" w14:textId="77777777" w:rsidTr="00CE0F4B">
        <w:trPr>
          <w:trHeight w:val="200"/>
        </w:trPr>
        <w:tc>
          <w:tcPr>
            <w:tcW w:w="693" w:type="dxa"/>
            <w:vMerge w:val="restart"/>
          </w:tcPr>
          <w:p w14:paraId="677DACA2" w14:textId="77777777" w:rsidR="00EF7287" w:rsidRPr="00607173" w:rsidRDefault="00EF7287" w:rsidP="00CE0F4B">
            <w:pPr>
              <w:rPr>
                <w:rFonts w:cstheme="minorHAnsi"/>
              </w:rPr>
            </w:pPr>
            <w:r w:rsidRPr="00607173">
              <w:rPr>
                <w:rFonts w:cstheme="minorHAnsi"/>
              </w:rPr>
              <w:t>270</w:t>
            </w:r>
          </w:p>
        </w:tc>
        <w:tc>
          <w:tcPr>
            <w:tcW w:w="6116" w:type="dxa"/>
            <w:vMerge w:val="restart"/>
          </w:tcPr>
          <w:p w14:paraId="5B54BA96" w14:textId="77777777" w:rsidR="00EF7287" w:rsidRPr="00607173" w:rsidRDefault="00EF7287" w:rsidP="00CE0F4B">
            <w:pPr>
              <w:rPr>
                <w:rFonts w:cstheme="minorHAnsi"/>
              </w:rPr>
            </w:pPr>
            <w:r w:rsidRPr="00607173">
              <w:rPr>
                <w:rFonts w:cstheme="minorHAnsi"/>
              </w:rPr>
              <w:t>Liegt für diese Marktlokation bereits eine gerade in Arbeit befindliche und noch nicht beantwortete Anmeldung vor?</w:t>
            </w:r>
          </w:p>
        </w:tc>
        <w:tc>
          <w:tcPr>
            <w:tcW w:w="1560" w:type="dxa"/>
            <w:tcBorders>
              <w:top w:val="single" w:sz="4" w:space="0" w:color="auto"/>
              <w:bottom w:val="dotted" w:sz="4" w:space="0" w:color="auto"/>
            </w:tcBorders>
          </w:tcPr>
          <w:p w14:paraId="5C86F05F"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3FC04B39" w14:textId="77777777" w:rsidR="00EF7287" w:rsidRPr="00607173" w:rsidRDefault="00EF7287" w:rsidP="00CE0F4B">
            <w:pPr>
              <w:rPr>
                <w:rFonts w:cstheme="minorHAnsi"/>
              </w:rPr>
            </w:pPr>
            <w:r w:rsidRPr="00607173">
              <w:rPr>
                <w:rFonts w:cstheme="minorHAnsi"/>
              </w:rPr>
              <w:t>A45</w:t>
            </w:r>
          </w:p>
        </w:tc>
        <w:tc>
          <w:tcPr>
            <w:tcW w:w="5481" w:type="dxa"/>
            <w:gridSpan w:val="2"/>
            <w:tcBorders>
              <w:top w:val="single" w:sz="4" w:space="0" w:color="auto"/>
              <w:bottom w:val="dotted" w:sz="4" w:space="0" w:color="auto"/>
            </w:tcBorders>
          </w:tcPr>
          <w:p w14:paraId="4F1293F6" w14:textId="77777777" w:rsidR="00EF7287" w:rsidRPr="00607173" w:rsidRDefault="00EF7287" w:rsidP="00CE0F4B">
            <w:pPr>
              <w:rPr>
                <w:rFonts w:cstheme="minorHAnsi"/>
              </w:rPr>
            </w:pPr>
            <w:r w:rsidRPr="00607173">
              <w:rPr>
                <w:rFonts w:cstheme="minorHAnsi"/>
              </w:rPr>
              <w:t>Cluster: Ablehnung</w:t>
            </w:r>
          </w:p>
          <w:p w14:paraId="16C31E6F" w14:textId="77777777" w:rsidR="00EF7287" w:rsidRPr="00607173" w:rsidRDefault="00EF7287" w:rsidP="00CE0F4B">
            <w:pPr>
              <w:rPr>
                <w:rFonts w:cstheme="minorHAnsi"/>
              </w:rPr>
            </w:pPr>
            <w:r w:rsidRPr="00607173">
              <w:rPr>
                <w:rFonts w:cstheme="minorHAnsi"/>
              </w:rPr>
              <w:t>Andere Anmeldung in Bearbeitung.</w:t>
            </w:r>
          </w:p>
          <w:p w14:paraId="56734889" w14:textId="77777777" w:rsidR="00EF7287" w:rsidRPr="00607173" w:rsidRDefault="00EF7287" w:rsidP="00CE0F4B">
            <w:pPr>
              <w:rPr>
                <w:rFonts w:cstheme="minorHAnsi"/>
              </w:rPr>
            </w:pPr>
            <w:r w:rsidRPr="00607173">
              <w:rPr>
                <w:rFonts w:cstheme="minorHAnsi"/>
              </w:rPr>
              <w:t>Hinweis:</w:t>
            </w:r>
            <w:r w:rsidRPr="00607173">
              <w:rPr>
                <w:rFonts w:cstheme="minorHAnsi"/>
              </w:rPr>
              <w:br/>
              <w:t>Der Zuordnungsbeginn der derzeit in Bearbeitung befindlichen Anmeldung und der Zeitpunkt, ab welchem der NB wieder Anmeldungen für diese Marktlokation entgegennimmt.</w:t>
            </w:r>
          </w:p>
        </w:tc>
      </w:tr>
      <w:tr w:rsidR="00EF7287" w:rsidRPr="00607173" w14:paraId="14C12D27" w14:textId="77777777" w:rsidTr="00CE0F4B">
        <w:trPr>
          <w:trHeight w:val="200"/>
        </w:trPr>
        <w:tc>
          <w:tcPr>
            <w:tcW w:w="693" w:type="dxa"/>
            <w:vMerge/>
          </w:tcPr>
          <w:p w14:paraId="232A2B3F" w14:textId="77777777" w:rsidR="00EF7287" w:rsidRPr="00607173" w:rsidRDefault="00EF7287" w:rsidP="00CE0F4B">
            <w:pPr>
              <w:rPr>
                <w:rFonts w:cstheme="minorHAnsi"/>
              </w:rPr>
            </w:pPr>
          </w:p>
        </w:tc>
        <w:tc>
          <w:tcPr>
            <w:tcW w:w="6116" w:type="dxa"/>
            <w:vMerge/>
          </w:tcPr>
          <w:p w14:paraId="23C9D114"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1066A0CB" w14:textId="15BE357C" w:rsidR="00EF7287" w:rsidRPr="00607173" w:rsidRDefault="00EF7287" w:rsidP="00CE0F4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850" w:type="dxa"/>
            <w:tcBorders>
              <w:top w:val="dotted" w:sz="4" w:space="0" w:color="auto"/>
              <w:bottom w:val="single" w:sz="4" w:space="0" w:color="auto"/>
            </w:tcBorders>
          </w:tcPr>
          <w:p w14:paraId="4C334BE2"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66F30985" w14:textId="77777777" w:rsidR="00EF7287" w:rsidRPr="00607173" w:rsidRDefault="00EF7287" w:rsidP="00CE0F4B">
            <w:pPr>
              <w:rPr>
                <w:rFonts w:cstheme="minorHAnsi"/>
              </w:rPr>
            </w:pPr>
          </w:p>
        </w:tc>
      </w:tr>
      <w:tr w:rsidR="00EF7287" w:rsidRPr="00607173" w14:paraId="0EC2531C" w14:textId="77777777" w:rsidTr="00CE0F4B">
        <w:trPr>
          <w:trHeight w:val="200"/>
        </w:trPr>
        <w:tc>
          <w:tcPr>
            <w:tcW w:w="693" w:type="dxa"/>
            <w:vMerge w:val="restart"/>
          </w:tcPr>
          <w:p w14:paraId="51EDF1FB" w14:textId="77777777" w:rsidR="00EF7287" w:rsidRPr="00607173" w:rsidRDefault="00EF7287" w:rsidP="00CE0F4B">
            <w:pPr>
              <w:rPr>
                <w:rFonts w:cstheme="minorHAnsi"/>
              </w:rPr>
            </w:pPr>
            <w:r w:rsidRPr="00607173">
              <w:rPr>
                <w:rFonts w:cstheme="minorHAnsi"/>
              </w:rPr>
              <w:t>300</w:t>
            </w:r>
          </w:p>
        </w:tc>
        <w:tc>
          <w:tcPr>
            <w:tcW w:w="6116" w:type="dxa"/>
            <w:vMerge w:val="restart"/>
            <w:shd w:val="clear" w:color="auto" w:fill="FFFFFF" w:themeFill="background1"/>
          </w:tcPr>
          <w:p w14:paraId="30690898" w14:textId="77777777" w:rsidR="00EF7287" w:rsidRPr="00607173" w:rsidRDefault="00EF7287" w:rsidP="00CE0F4B">
            <w:pPr>
              <w:rPr>
                <w:rFonts w:cstheme="minorHAnsi"/>
              </w:rPr>
            </w:pPr>
            <w:r w:rsidRPr="00607173">
              <w:rPr>
                <w:rFonts w:cstheme="minorHAnsi"/>
              </w:rPr>
              <w:t xml:space="preserve">Handelt es sich um </w:t>
            </w:r>
            <w:r w:rsidRPr="00607173">
              <w:rPr>
                <w:rFonts w:cstheme="minorHAnsi"/>
                <w:shd w:val="clear" w:color="auto" w:fill="FFFFFF" w:themeFill="background1"/>
              </w:rPr>
              <w:t>Geschäftsvorfall 1?</w:t>
            </w:r>
          </w:p>
        </w:tc>
        <w:tc>
          <w:tcPr>
            <w:tcW w:w="1560" w:type="dxa"/>
            <w:tcBorders>
              <w:top w:val="single" w:sz="4" w:space="0" w:color="auto"/>
              <w:bottom w:val="dotted" w:sz="4" w:space="0" w:color="auto"/>
            </w:tcBorders>
            <w:shd w:val="clear" w:color="auto" w:fill="FFFFFF" w:themeFill="background1"/>
          </w:tcPr>
          <w:p w14:paraId="487B83F6" w14:textId="26615770"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400</w:t>
            </w:r>
          </w:p>
        </w:tc>
        <w:tc>
          <w:tcPr>
            <w:tcW w:w="850" w:type="dxa"/>
            <w:tcBorders>
              <w:top w:val="single" w:sz="4" w:space="0" w:color="auto"/>
              <w:bottom w:val="dotted" w:sz="4" w:space="0" w:color="auto"/>
            </w:tcBorders>
          </w:tcPr>
          <w:p w14:paraId="45825EEA"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35801C16" w14:textId="77777777" w:rsidR="00EF7287" w:rsidRPr="00607173" w:rsidRDefault="00EF7287" w:rsidP="00CE0F4B">
            <w:pPr>
              <w:rPr>
                <w:rFonts w:cstheme="minorHAnsi"/>
              </w:rPr>
            </w:pPr>
          </w:p>
        </w:tc>
      </w:tr>
      <w:tr w:rsidR="00EF7287" w:rsidRPr="00607173" w14:paraId="599A4290" w14:textId="77777777" w:rsidTr="00CE0F4B">
        <w:trPr>
          <w:trHeight w:val="200"/>
        </w:trPr>
        <w:tc>
          <w:tcPr>
            <w:tcW w:w="693" w:type="dxa"/>
            <w:vMerge/>
          </w:tcPr>
          <w:p w14:paraId="4FFB07DA" w14:textId="77777777" w:rsidR="00EF7287" w:rsidRPr="00607173" w:rsidRDefault="00EF7287" w:rsidP="00CE0F4B">
            <w:pPr>
              <w:rPr>
                <w:rFonts w:cstheme="minorHAnsi"/>
              </w:rPr>
            </w:pPr>
          </w:p>
        </w:tc>
        <w:tc>
          <w:tcPr>
            <w:tcW w:w="6116" w:type="dxa"/>
            <w:vMerge/>
          </w:tcPr>
          <w:p w14:paraId="6C691640"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16879036" w14:textId="4068DA72" w:rsidR="00EF7287" w:rsidRPr="00607173" w:rsidRDefault="00EF7287" w:rsidP="00CE0F4B">
            <w:pPr>
              <w:rPr>
                <w:rFonts w:cstheme="minorHAnsi"/>
              </w:rPr>
            </w:pPr>
            <w:r w:rsidRPr="00607173" w:rsidDel="00395A02">
              <w:rPr>
                <w:rFonts w:cstheme="minorHAnsi"/>
              </w:rPr>
              <w:t>nein</w:t>
            </w:r>
            <w:r w:rsidRPr="00607173">
              <w:rPr>
                <w:rFonts w:cstheme="minorHAnsi"/>
              </w:rPr>
              <w:t xml:space="preserve"> </w:t>
            </w:r>
            <w:r w:rsidR="00BC7159" w:rsidRPr="00CA7950">
              <w:rPr>
                <w:rFonts w:ascii="Wingdings" w:eastAsia="Wingdings" w:hAnsi="Wingdings" w:cstheme="minorHAnsi"/>
              </w:rPr>
              <w:t></w:t>
            </w:r>
            <w:r w:rsidRPr="00607173">
              <w:rPr>
                <w:rFonts w:cstheme="minorHAnsi"/>
              </w:rPr>
              <w:t xml:space="preserve"> 310</w:t>
            </w:r>
          </w:p>
        </w:tc>
        <w:tc>
          <w:tcPr>
            <w:tcW w:w="850" w:type="dxa"/>
            <w:tcBorders>
              <w:top w:val="dotted" w:sz="4" w:space="0" w:color="auto"/>
              <w:bottom w:val="single" w:sz="4" w:space="0" w:color="auto"/>
            </w:tcBorders>
          </w:tcPr>
          <w:p w14:paraId="69B41DF0"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3DED747A" w14:textId="77777777" w:rsidR="00EF7287" w:rsidRPr="00607173" w:rsidRDefault="00EF7287" w:rsidP="00CE0F4B">
            <w:pPr>
              <w:rPr>
                <w:rFonts w:cstheme="minorHAnsi"/>
              </w:rPr>
            </w:pPr>
          </w:p>
        </w:tc>
      </w:tr>
      <w:tr w:rsidR="00EF7287" w:rsidRPr="00607173" w14:paraId="504E2AD6" w14:textId="77777777" w:rsidTr="00CE0F4B">
        <w:trPr>
          <w:trHeight w:val="200"/>
        </w:trPr>
        <w:tc>
          <w:tcPr>
            <w:tcW w:w="693" w:type="dxa"/>
            <w:vMerge w:val="restart"/>
          </w:tcPr>
          <w:p w14:paraId="0DF86AC7" w14:textId="77777777" w:rsidR="00EF7287" w:rsidRPr="00607173" w:rsidRDefault="00EF7287" w:rsidP="00CE0F4B">
            <w:pPr>
              <w:rPr>
                <w:rFonts w:cstheme="minorHAnsi"/>
              </w:rPr>
            </w:pPr>
            <w:r w:rsidRPr="00607173">
              <w:rPr>
                <w:rFonts w:cstheme="minorHAnsi"/>
              </w:rPr>
              <w:t>310</w:t>
            </w:r>
          </w:p>
        </w:tc>
        <w:tc>
          <w:tcPr>
            <w:tcW w:w="6116" w:type="dxa"/>
            <w:vMerge w:val="restart"/>
          </w:tcPr>
          <w:p w14:paraId="0E250D51" w14:textId="77777777" w:rsidR="00EF7287" w:rsidRPr="00607173" w:rsidRDefault="00EF7287" w:rsidP="00CE0F4B">
            <w:pPr>
              <w:rPr>
                <w:rFonts w:cstheme="minorHAnsi"/>
              </w:rPr>
            </w:pPr>
            <w:r w:rsidRPr="00607173">
              <w:rPr>
                <w:rFonts w:cstheme="minorHAnsi"/>
              </w:rPr>
              <w:t>Handelt es sich um Geschäftsvorfall 2?</w:t>
            </w:r>
          </w:p>
        </w:tc>
        <w:tc>
          <w:tcPr>
            <w:tcW w:w="1560" w:type="dxa"/>
            <w:tcBorders>
              <w:top w:val="single" w:sz="4" w:space="0" w:color="auto"/>
              <w:bottom w:val="dotted" w:sz="4" w:space="0" w:color="auto"/>
            </w:tcBorders>
          </w:tcPr>
          <w:p w14:paraId="3E7C98AB" w14:textId="04D5AD65"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600</w:t>
            </w:r>
          </w:p>
        </w:tc>
        <w:tc>
          <w:tcPr>
            <w:tcW w:w="850" w:type="dxa"/>
            <w:tcBorders>
              <w:top w:val="single" w:sz="4" w:space="0" w:color="auto"/>
              <w:bottom w:val="dotted" w:sz="4" w:space="0" w:color="auto"/>
            </w:tcBorders>
          </w:tcPr>
          <w:p w14:paraId="4CF9B375"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22667974" w14:textId="77777777" w:rsidR="00EF7287" w:rsidRPr="00607173" w:rsidRDefault="00EF7287" w:rsidP="00CE0F4B">
            <w:pPr>
              <w:rPr>
                <w:rFonts w:cstheme="minorHAnsi"/>
              </w:rPr>
            </w:pPr>
          </w:p>
        </w:tc>
      </w:tr>
      <w:tr w:rsidR="00EF7287" w:rsidRPr="00607173" w14:paraId="15033418" w14:textId="77777777" w:rsidTr="00CE0F4B">
        <w:trPr>
          <w:trHeight w:val="200"/>
        </w:trPr>
        <w:tc>
          <w:tcPr>
            <w:tcW w:w="693" w:type="dxa"/>
            <w:vMerge/>
          </w:tcPr>
          <w:p w14:paraId="61CE2975" w14:textId="77777777" w:rsidR="00EF7287" w:rsidRPr="00607173" w:rsidRDefault="00EF7287" w:rsidP="00CE0F4B">
            <w:pPr>
              <w:rPr>
                <w:rFonts w:cstheme="minorHAnsi"/>
              </w:rPr>
            </w:pPr>
          </w:p>
        </w:tc>
        <w:tc>
          <w:tcPr>
            <w:tcW w:w="6116" w:type="dxa"/>
            <w:vMerge/>
          </w:tcPr>
          <w:p w14:paraId="3D1965EA"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126797E1" w14:textId="384075F6" w:rsidR="00EF7287" w:rsidRPr="00607173" w:rsidRDefault="00EF7287" w:rsidP="00CE0F4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850" w:type="dxa"/>
            <w:tcBorders>
              <w:top w:val="dotted" w:sz="4" w:space="0" w:color="auto"/>
              <w:bottom w:val="single" w:sz="4" w:space="0" w:color="auto"/>
            </w:tcBorders>
          </w:tcPr>
          <w:p w14:paraId="2B3A4C5C"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7690330B" w14:textId="77777777" w:rsidR="00EF7287" w:rsidRPr="00607173" w:rsidRDefault="00EF7287" w:rsidP="00CE0F4B">
            <w:pPr>
              <w:rPr>
                <w:rFonts w:cstheme="minorHAnsi"/>
              </w:rPr>
            </w:pPr>
          </w:p>
        </w:tc>
      </w:tr>
      <w:tr w:rsidR="00EF7287" w:rsidRPr="00607173" w14:paraId="7136336A" w14:textId="77777777" w:rsidTr="00CE0F4B">
        <w:trPr>
          <w:trHeight w:val="200"/>
        </w:trPr>
        <w:tc>
          <w:tcPr>
            <w:tcW w:w="693" w:type="dxa"/>
            <w:vMerge w:val="restart"/>
          </w:tcPr>
          <w:p w14:paraId="36F24361" w14:textId="77777777" w:rsidR="00EF7287" w:rsidRPr="00607173" w:rsidRDefault="00EF7287" w:rsidP="00CE0F4B">
            <w:pPr>
              <w:rPr>
                <w:rFonts w:cstheme="minorHAnsi"/>
              </w:rPr>
            </w:pPr>
            <w:r w:rsidRPr="00607173">
              <w:rPr>
                <w:rFonts w:cstheme="minorHAnsi"/>
              </w:rPr>
              <w:t>400</w:t>
            </w:r>
          </w:p>
        </w:tc>
        <w:tc>
          <w:tcPr>
            <w:tcW w:w="6116" w:type="dxa"/>
            <w:vMerge w:val="restart"/>
          </w:tcPr>
          <w:p w14:paraId="070F9EBB" w14:textId="77777777" w:rsidR="00EF7287" w:rsidRPr="00607173" w:rsidRDefault="00EF7287" w:rsidP="00CE0F4B">
            <w:pPr>
              <w:rPr>
                <w:rFonts w:cstheme="minorHAnsi"/>
              </w:rPr>
            </w:pPr>
            <w:r w:rsidRPr="00607173">
              <w:rPr>
                <w:rFonts w:cstheme="minorHAnsi"/>
              </w:rPr>
              <w:t>Verändert sich die im Geschäftsvorfall angegebene Veräußerungsform zum Tag des gewünschten Zuordnungsbeginns (Veräußerungsformwechsel)?</w:t>
            </w:r>
          </w:p>
        </w:tc>
        <w:tc>
          <w:tcPr>
            <w:tcW w:w="1560" w:type="dxa"/>
            <w:tcBorders>
              <w:top w:val="single" w:sz="4" w:space="0" w:color="auto"/>
              <w:bottom w:val="dotted" w:sz="4" w:space="0" w:color="auto"/>
            </w:tcBorders>
          </w:tcPr>
          <w:p w14:paraId="7D493223" w14:textId="6A0E9221"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410</w:t>
            </w:r>
          </w:p>
        </w:tc>
        <w:tc>
          <w:tcPr>
            <w:tcW w:w="850" w:type="dxa"/>
            <w:tcBorders>
              <w:top w:val="single" w:sz="4" w:space="0" w:color="auto"/>
              <w:bottom w:val="dotted" w:sz="4" w:space="0" w:color="auto"/>
            </w:tcBorders>
          </w:tcPr>
          <w:p w14:paraId="7C15707B"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5D8923FB" w14:textId="77777777" w:rsidR="00EF7287" w:rsidRPr="00607173" w:rsidRDefault="00EF7287" w:rsidP="00CE0F4B">
            <w:pPr>
              <w:rPr>
                <w:rFonts w:cstheme="minorHAnsi"/>
              </w:rPr>
            </w:pPr>
          </w:p>
        </w:tc>
      </w:tr>
      <w:tr w:rsidR="00EF7287" w:rsidRPr="00607173" w14:paraId="1BB820B1" w14:textId="77777777" w:rsidTr="00CE0F4B">
        <w:trPr>
          <w:trHeight w:val="200"/>
        </w:trPr>
        <w:tc>
          <w:tcPr>
            <w:tcW w:w="693" w:type="dxa"/>
            <w:vMerge/>
          </w:tcPr>
          <w:p w14:paraId="475F648A" w14:textId="77777777" w:rsidR="00EF7287" w:rsidRPr="00607173" w:rsidRDefault="00EF7287" w:rsidP="00CE0F4B">
            <w:pPr>
              <w:rPr>
                <w:rFonts w:cstheme="minorHAnsi"/>
              </w:rPr>
            </w:pPr>
          </w:p>
        </w:tc>
        <w:tc>
          <w:tcPr>
            <w:tcW w:w="6116" w:type="dxa"/>
            <w:vMerge/>
          </w:tcPr>
          <w:p w14:paraId="31A0E5DD"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049F2010" w14:textId="77777777" w:rsidR="00EF7287" w:rsidRPr="00607173" w:rsidRDefault="00EF7287" w:rsidP="00CE0F4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405</w:t>
            </w:r>
          </w:p>
        </w:tc>
        <w:tc>
          <w:tcPr>
            <w:tcW w:w="850" w:type="dxa"/>
            <w:tcBorders>
              <w:top w:val="dotted" w:sz="4" w:space="0" w:color="auto"/>
              <w:bottom w:val="single" w:sz="4" w:space="0" w:color="auto"/>
            </w:tcBorders>
          </w:tcPr>
          <w:p w14:paraId="679DB1F1"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27C06A3B" w14:textId="77777777" w:rsidR="00EF7287" w:rsidRPr="00607173" w:rsidRDefault="00EF7287" w:rsidP="00CE0F4B">
            <w:pPr>
              <w:rPr>
                <w:rFonts w:cstheme="minorHAnsi"/>
              </w:rPr>
            </w:pPr>
          </w:p>
        </w:tc>
      </w:tr>
      <w:tr w:rsidR="00EF7287" w:rsidRPr="00607173" w14:paraId="782DC035" w14:textId="77777777" w:rsidTr="00CE0F4B">
        <w:trPr>
          <w:trHeight w:val="200"/>
        </w:trPr>
        <w:tc>
          <w:tcPr>
            <w:tcW w:w="693" w:type="dxa"/>
            <w:vMerge w:val="restart"/>
          </w:tcPr>
          <w:p w14:paraId="01CAF62E" w14:textId="77777777" w:rsidR="00EF7287" w:rsidRPr="00607173" w:rsidRDefault="00EF7287" w:rsidP="00CE0F4B">
            <w:pPr>
              <w:rPr>
                <w:rFonts w:cstheme="minorHAnsi"/>
              </w:rPr>
            </w:pPr>
            <w:r w:rsidRPr="00607173">
              <w:rPr>
                <w:rFonts w:cstheme="minorHAnsi"/>
              </w:rPr>
              <w:t>405</w:t>
            </w:r>
          </w:p>
        </w:tc>
        <w:tc>
          <w:tcPr>
            <w:tcW w:w="6116" w:type="dxa"/>
            <w:vMerge w:val="restart"/>
          </w:tcPr>
          <w:p w14:paraId="6252E7F3" w14:textId="77777777" w:rsidR="00EF7287" w:rsidRPr="00607173" w:rsidRDefault="00EF7287" w:rsidP="00CE0F4B">
            <w:pPr>
              <w:rPr>
                <w:rFonts w:cstheme="minorHAnsi"/>
              </w:rPr>
            </w:pPr>
            <w:r w:rsidRPr="00607173">
              <w:rPr>
                <w:rFonts w:cstheme="minorHAnsi"/>
              </w:rPr>
              <w:t>Handelt es sich um eine „Nicht-EEG-/- KWKG“-Marktlokation?</w:t>
            </w:r>
          </w:p>
        </w:tc>
        <w:tc>
          <w:tcPr>
            <w:tcW w:w="1560" w:type="dxa"/>
            <w:tcBorders>
              <w:top w:val="single" w:sz="4" w:space="0" w:color="auto"/>
              <w:bottom w:val="dotted" w:sz="4" w:space="0" w:color="auto"/>
            </w:tcBorders>
          </w:tcPr>
          <w:p w14:paraId="219939B0" w14:textId="77777777" w:rsidR="00EF7287" w:rsidRPr="00607173" w:rsidRDefault="00EF7287" w:rsidP="00CE0F4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406</w:t>
            </w:r>
          </w:p>
        </w:tc>
        <w:tc>
          <w:tcPr>
            <w:tcW w:w="850" w:type="dxa"/>
            <w:tcBorders>
              <w:top w:val="single" w:sz="4" w:space="0" w:color="auto"/>
              <w:bottom w:val="dotted" w:sz="4" w:space="0" w:color="auto"/>
            </w:tcBorders>
          </w:tcPr>
          <w:p w14:paraId="0E46C857"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4C807C4F" w14:textId="77777777" w:rsidR="00EF7287" w:rsidRPr="00607173" w:rsidRDefault="00EF7287" w:rsidP="00CE0F4B">
            <w:pPr>
              <w:rPr>
                <w:rFonts w:cstheme="minorHAnsi"/>
              </w:rPr>
            </w:pPr>
          </w:p>
        </w:tc>
      </w:tr>
      <w:tr w:rsidR="00EF7287" w:rsidRPr="00607173" w14:paraId="6F530470" w14:textId="77777777" w:rsidTr="00CE0F4B">
        <w:trPr>
          <w:trHeight w:val="200"/>
        </w:trPr>
        <w:tc>
          <w:tcPr>
            <w:tcW w:w="693" w:type="dxa"/>
            <w:vMerge/>
          </w:tcPr>
          <w:p w14:paraId="0E33A579" w14:textId="77777777" w:rsidR="00EF7287" w:rsidRPr="00607173" w:rsidRDefault="00EF7287" w:rsidP="00CE0F4B">
            <w:pPr>
              <w:rPr>
                <w:rFonts w:cstheme="minorHAnsi"/>
              </w:rPr>
            </w:pPr>
          </w:p>
        </w:tc>
        <w:tc>
          <w:tcPr>
            <w:tcW w:w="6116" w:type="dxa"/>
            <w:vMerge/>
          </w:tcPr>
          <w:p w14:paraId="6E5FBBF1"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69B9F419" w14:textId="77777777" w:rsidR="00EF7287" w:rsidRPr="00607173" w:rsidRDefault="00EF7287" w:rsidP="00CE0F4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410</w:t>
            </w:r>
          </w:p>
        </w:tc>
        <w:tc>
          <w:tcPr>
            <w:tcW w:w="850" w:type="dxa"/>
            <w:tcBorders>
              <w:top w:val="dotted" w:sz="4" w:space="0" w:color="auto"/>
              <w:bottom w:val="dotted" w:sz="4" w:space="0" w:color="auto"/>
            </w:tcBorders>
          </w:tcPr>
          <w:p w14:paraId="1DD6647C" w14:textId="77777777" w:rsidR="00EF7287" w:rsidRPr="00607173" w:rsidRDefault="00EF7287" w:rsidP="00CE0F4B">
            <w:pPr>
              <w:rPr>
                <w:rFonts w:cstheme="minorHAnsi"/>
              </w:rPr>
            </w:pPr>
          </w:p>
        </w:tc>
        <w:tc>
          <w:tcPr>
            <w:tcW w:w="5481" w:type="dxa"/>
            <w:gridSpan w:val="2"/>
            <w:tcBorders>
              <w:top w:val="dotted" w:sz="4" w:space="0" w:color="auto"/>
              <w:bottom w:val="dotted" w:sz="4" w:space="0" w:color="auto"/>
            </w:tcBorders>
          </w:tcPr>
          <w:p w14:paraId="44D9B71F" w14:textId="77777777" w:rsidR="00EF7287" w:rsidRPr="00607173" w:rsidRDefault="00EF7287" w:rsidP="00CE0F4B">
            <w:pPr>
              <w:rPr>
                <w:rFonts w:cstheme="minorHAnsi"/>
              </w:rPr>
            </w:pPr>
          </w:p>
        </w:tc>
      </w:tr>
      <w:tr w:rsidR="00EF7287" w:rsidRPr="00607173" w14:paraId="76D709F8" w14:textId="77777777" w:rsidTr="00CE0F4B">
        <w:trPr>
          <w:trHeight w:val="200"/>
        </w:trPr>
        <w:tc>
          <w:tcPr>
            <w:tcW w:w="693" w:type="dxa"/>
            <w:vMerge w:val="restart"/>
          </w:tcPr>
          <w:p w14:paraId="5EDE3745" w14:textId="77777777" w:rsidR="00EF7287" w:rsidRPr="00607173" w:rsidRDefault="00EF7287" w:rsidP="00CE0F4B">
            <w:pPr>
              <w:rPr>
                <w:rFonts w:cstheme="minorHAnsi"/>
              </w:rPr>
            </w:pPr>
            <w:r w:rsidRPr="00607173">
              <w:rPr>
                <w:rFonts w:cstheme="minorHAnsi"/>
              </w:rPr>
              <w:t>406</w:t>
            </w:r>
          </w:p>
        </w:tc>
        <w:tc>
          <w:tcPr>
            <w:tcW w:w="6116" w:type="dxa"/>
            <w:vMerge w:val="restart"/>
          </w:tcPr>
          <w:p w14:paraId="0DFB3234" w14:textId="77777777" w:rsidR="00EF7287" w:rsidRPr="00607173" w:rsidRDefault="00EF7287" w:rsidP="00CE0F4B">
            <w:pPr>
              <w:rPr>
                <w:rFonts w:cstheme="minorHAnsi"/>
              </w:rPr>
            </w:pPr>
            <w:r w:rsidRPr="00607173">
              <w:rPr>
                <w:rFonts w:cstheme="minorHAnsi"/>
              </w:rPr>
              <w:t>Ist der Übertragungstag spätestens der Tag vor dem letzten WT vor dem Zuordnungsbeginn?</w:t>
            </w:r>
          </w:p>
        </w:tc>
        <w:tc>
          <w:tcPr>
            <w:tcW w:w="1560" w:type="dxa"/>
            <w:tcBorders>
              <w:top w:val="single" w:sz="4" w:space="0" w:color="auto"/>
              <w:bottom w:val="dotted" w:sz="4" w:space="0" w:color="auto"/>
            </w:tcBorders>
          </w:tcPr>
          <w:p w14:paraId="78C1AA16"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38A70CD9"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7BA4A83C" w14:textId="77777777" w:rsidR="00EF7287" w:rsidRPr="00607173" w:rsidRDefault="00EF7287" w:rsidP="00CE0F4B">
            <w:pPr>
              <w:rPr>
                <w:rFonts w:cstheme="minorHAnsi"/>
              </w:rPr>
            </w:pPr>
            <w:r w:rsidRPr="00607173">
              <w:rPr>
                <w:rFonts w:cstheme="minorHAnsi"/>
              </w:rPr>
              <w:t>EBD E_0621_Prüfen, ob Anfrage zur Beendigung der Zuordnung erforderlich</w:t>
            </w:r>
          </w:p>
        </w:tc>
      </w:tr>
      <w:tr w:rsidR="00EF7287" w:rsidRPr="00607173" w14:paraId="4712BB3D" w14:textId="77777777" w:rsidTr="00CE0F4B">
        <w:trPr>
          <w:trHeight w:val="200"/>
        </w:trPr>
        <w:tc>
          <w:tcPr>
            <w:tcW w:w="693" w:type="dxa"/>
            <w:vMerge/>
          </w:tcPr>
          <w:p w14:paraId="32A658D2" w14:textId="77777777" w:rsidR="00EF7287" w:rsidRPr="00607173" w:rsidRDefault="00EF7287" w:rsidP="00CE0F4B">
            <w:pPr>
              <w:rPr>
                <w:rFonts w:cstheme="minorHAnsi"/>
              </w:rPr>
            </w:pPr>
          </w:p>
        </w:tc>
        <w:tc>
          <w:tcPr>
            <w:tcW w:w="6116" w:type="dxa"/>
            <w:vMerge/>
          </w:tcPr>
          <w:p w14:paraId="32AA2F28"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45DFD438" w14:textId="77777777" w:rsidR="00EF7287" w:rsidRPr="00607173" w:rsidRDefault="00EF7287" w:rsidP="00CE0F4B">
            <w:pPr>
              <w:rPr>
                <w:rFonts w:cstheme="minorHAnsi"/>
              </w:rPr>
            </w:pPr>
            <w:r w:rsidRPr="00607173">
              <w:rPr>
                <w:rFonts w:cstheme="minorHAnsi"/>
              </w:rPr>
              <w:t>nein</w:t>
            </w:r>
          </w:p>
        </w:tc>
        <w:tc>
          <w:tcPr>
            <w:tcW w:w="850" w:type="dxa"/>
            <w:tcBorders>
              <w:top w:val="dotted" w:sz="4" w:space="0" w:color="auto"/>
              <w:bottom w:val="dotted" w:sz="4" w:space="0" w:color="auto"/>
            </w:tcBorders>
          </w:tcPr>
          <w:p w14:paraId="36DD3525" w14:textId="77777777" w:rsidR="00EF7287" w:rsidRPr="00607173" w:rsidRDefault="00EF7287" w:rsidP="00CE0F4B">
            <w:pPr>
              <w:rPr>
                <w:rFonts w:cstheme="minorHAnsi"/>
              </w:rPr>
            </w:pPr>
            <w:r w:rsidRPr="00607173">
              <w:rPr>
                <w:rFonts w:cstheme="minorHAnsi"/>
              </w:rPr>
              <w:t>A34</w:t>
            </w:r>
          </w:p>
        </w:tc>
        <w:tc>
          <w:tcPr>
            <w:tcW w:w="5481" w:type="dxa"/>
            <w:gridSpan w:val="2"/>
            <w:tcBorders>
              <w:top w:val="dotted" w:sz="4" w:space="0" w:color="auto"/>
              <w:bottom w:val="dotted" w:sz="4" w:space="0" w:color="auto"/>
            </w:tcBorders>
          </w:tcPr>
          <w:p w14:paraId="5F4CAD3F" w14:textId="77777777" w:rsidR="00EF7287" w:rsidRPr="00607173" w:rsidRDefault="00EF7287" w:rsidP="00CE0F4B">
            <w:pPr>
              <w:rPr>
                <w:rFonts w:cstheme="minorHAnsi"/>
              </w:rPr>
            </w:pPr>
            <w:r w:rsidRPr="00607173">
              <w:rPr>
                <w:rFonts w:cstheme="minorHAnsi"/>
              </w:rPr>
              <w:t>Cluster: Ablehnung</w:t>
            </w:r>
          </w:p>
          <w:p w14:paraId="1B9F3DCE" w14:textId="77777777" w:rsidR="00EF7287" w:rsidRPr="00607173" w:rsidRDefault="00EF7287" w:rsidP="00CE0F4B">
            <w:pPr>
              <w:rPr>
                <w:rFonts w:cstheme="minorHAnsi"/>
              </w:rPr>
            </w:pPr>
            <w:r w:rsidRPr="00607173">
              <w:rPr>
                <w:rFonts w:cstheme="minorHAnsi"/>
              </w:rPr>
              <w:t>Die Vorlauffrist für eine „Nicht-EEG-/ - KWKG“- Marktlokation wurde nicht eingehalten.</w:t>
            </w:r>
          </w:p>
        </w:tc>
      </w:tr>
      <w:tr w:rsidR="00EF7287" w:rsidRPr="00607173" w14:paraId="6A5952A5" w14:textId="77777777" w:rsidTr="00CE0F4B">
        <w:trPr>
          <w:trHeight w:val="200"/>
        </w:trPr>
        <w:tc>
          <w:tcPr>
            <w:tcW w:w="693" w:type="dxa"/>
            <w:vMerge w:val="restart"/>
          </w:tcPr>
          <w:p w14:paraId="34A5DDDD" w14:textId="77777777" w:rsidR="00EF7287" w:rsidRPr="00607173" w:rsidRDefault="00EF7287" w:rsidP="00CE0F4B">
            <w:pPr>
              <w:rPr>
                <w:rFonts w:cstheme="minorHAnsi"/>
              </w:rPr>
            </w:pPr>
            <w:r w:rsidRPr="00607173">
              <w:rPr>
                <w:rFonts w:cstheme="minorHAnsi"/>
              </w:rPr>
              <w:t>410</w:t>
            </w:r>
          </w:p>
        </w:tc>
        <w:tc>
          <w:tcPr>
            <w:tcW w:w="6116" w:type="dxa"/>
            <w:vMerge w:val="restart"/>
          </w:tcPr>
          <w:p w14:paraId="5A3D44CB" w14:textId="77777777" w:rsidR="00EF7287" w:rsidRPr="00607173" w:rsidRDefault="00EF7287" w:rsidP="00CE0F4B">
            <w:pPr>
              <w:rPr>
                <w:rFonts w:cstheme="minorHAnsi"/>
              </w:rPr>
            </w:pPr>
            <w:r w:rsidRPr="00607173">
              <w:rPr>
                <w:rFonts w:cstheme="minorHAnsi"/>
              </w:rPr>
              <w:t>Ist das angegebene Datum „Lieferbeginn“ der 1. eines Kalendermonats, 00:00 Uhr?</w:t>
            </w:r>
          </w:p>
        </w:tc>
        <w:tc>
          <w:tcPr>
            <w:tcW w:w="1560" w:type="dxa"/>
            <w:tcBorders>
              <w:top w:val="single" w:sz="4" w:space="0" w:color="auto"/>
              <w:bottom w:val="dotted" w:sz="4" w:space="0" w:color="auto"/>
            </w:tcBorders>
          </w:tcPr>
          <w:p w14:paraId="7B8513F5" w14:textId="0DEE0A6D"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420</w:t>
            </w:r>
          </w:p>
        </w:tc>
        <w:tc>
          <w:tcPr>
            <w:tcW w:w="850" w:type="dxa"/>
            <w:tcBorders>
              <w:top w:val="single" w:sz="4" w:space="0" w:color="auto"/>
              <w:bottom w:val="dotted" w:sz="4" w:space="0" w:color="auto"/>
            </w:tcBorders>
          </w:tcPr>
          <w:p w14:paraId="3B5B93A4"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433BDB50" w14:textId="77777777" w:rsidR="00EF7287" w:rsidRPr="00607173" w:rsidRDefault="00EF7287" w:rsidP="00CE0F4B">
            <w:pPr>
              <w:rPr>
                <w:rFonts w:cstheme="minorHAnsi"/>
              </w:rPr>
            </w:pPr>
          </w:p>
        </w:tc>
      </w:tr>
      <w:tr w:rsidR="00EF7287" w:rsidRPr="00607173" w14:paraId="417B391E" w14:textId="77777777" w:rsidTr="00CE0F4B">
        <w:trPr>
          <w:trHeight w:val="200"/>
        </w:trPr>
        <w:tc>
          <w:tcPr>
            <w:tcW w:w="693" w:type="dxa"/>
            <w:vMerge/>
          </w:tcPr>
          <w:p w14:paraId="7FC461D3" w14:textId="77777777" w:rsidR="00EF7287" w:rsidRPr="00607173" w:rsidRDefault="00EF7287" w:rsidP="00CE0F4B">
            <w:pPr>
              <w:rPr>
                <w:rFonts w:cstheme="minorHAnsi"/>
              </w:rPr>
            </w:pPr>
          </w:p>
        </w:tc>
        <w:tc>
          <w:tcPr>
            <w:tcW w:w="6116" w:type="dxa"/>
            <w:vMerge/>
          </w:tcPr>
          <w:p w14:paraId="2BE9CC59"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43512D00" w14:textId="77777777" w:rsidR="00EF7287" w:rsidRPr="00607173" w:rsidRDefault="00EF7287" w:rsidP="00CE0F4B">
            <w:pPr>
              <w:rPr>
                <w:rFonts w:cstheme="minorHAnsi"/>
              </w:rPr>
            </w:pPr>
            <w:r w:rsidRPr="00607173">
              <w:rPr>
                <w:rFonts w:cstheme="minorHAnsi"/>
              </w:rPr>
              <w:t>nein</w:t>
            </w:r>
          </w:p>
        </w:tc>
        <w:tc>
          <w:tcPr>
            <w:tcW w:w="850" w:type="dxa"/>
            <w:tcBorders>
              <w:top w:val="dotted" w:sz="4" w:space="0" w:color="auto"/>
              <w:bottom w:val="single" w:sz="4" w:space="0" w:color="auto"/>
            </w:tcBorders>
          </w:tcPr>
          <w:p w14:paraId="1C383B75" w14:textId="77777777" w:rsidR="00EF7287" w:rsidRPr="00607173" w:rsidRDefault="00EF7287" w:rsidP="00CE0F4B">
            <w:pPr>
              <w:rPr>
                <w:rFonts w:cstheme="minorHAnsi"/>
              </w:rPr>
            </w:pPr>
            <w:r w:rsidRPr="00607173">
              <w:rPr>
                <w:rFonts w:cstheme="minorHAnsi"/>
              </w:rPr>
              <w:t>A27</w:t>
            </w:r>
          </w:p>
        </w:tc>
        <w:tc>
          <w:tcPr>
            <w:tcW w:w="5481" w:type="dxa"/>
            <w:gridSpan w:val="2"/>
            <w:tcBorders>
              <w:top w:val="dotted" w:sz="4" w:space="0" w:color="auto"/>
              <w:bottom w:val="single" w:sz="4" w:space="0" w:color="auto"/>
            </w:tcBorders>
          </w:tcPr>
          <w:p w14:paraId="344DC4E8" w14:textId="77777777" w:rsidR="00EF7287" w:rsidRPr="00607173" w:rsidRDefault="00EF7287" w:rsidP="00CE0F4B">
            <w:pPr>
              <w:rPr>
                <w:rFonts w:cstheme="minorHAnsi"/>
              </w:rPr>
            </w:pPr>
            <w:r w:rsidRPr="00607173">
              <w:rPr>
                <w:rFonts w:cstheme="minorHAnsi"/>
              </w:rPr>
              <w:t>Cluster: Ablehnung</w:t>
            </w:r>
          </w:p>
          <w:p w14:paraId="2687C41C" w14:textId="77777777" w:rsidR="00EF7287" w:rsidRPr="00607173" w:rsidRDefault="00EF7287" w:rsidP="00CE0F4B">
            <w:pPr>
              <w:rPr>
                <w:rFonts w:cstheme="minorHAnsi"/>
              </w:rPr>
            </w:pPr>
            <w:r w:rsidRPr="00607173">
              <w:rPr>
                <w:rFonts w:cstheme="minorHAnsi"/>
              </w:rPr>
              <w:t>Vorgaben EEG nicht eingehalten.</w:t>
            </w:r>
          </w:p>
        </w:tc>
      </w:tr>
      <w:tr w:rsidR="00EF7287" w:rsidRPr="00607173" w14:paraId="44AB35BA" w14:textId="77777777" w:rsidTr="00CE0F4B">
        <w:trPr>
          <w:trHeight w:val="200"/>
        </w:trPr>
        <w:tc>
          <w:tcPr>
            <w:tcW w:w="693" w:type="dxa"/>
            <w:vMerge w:val="restart"/>
          </w:tcPr>
          <w:p w14:paraId="2F4B10A9" w14:textId="77777777" w:rsidR="00EF7287" w:rsidRPr="00607173" w:rsidRDefault="00EF7287" w:rsidP="00CE0F4B">
            <w:pPr>
              <w:rPr>
                <w:rFonts w:cstheme="minorHAnsi"/>
              </w:rPr>
            </w:pPr>
            <w:r w:rsidRPr="00607173">
              <w:rPr>
                <w:rFonts w:cstheme="minorHAnsi"/>
              </w:rPr>
              <w:t>420</w:t>
            </w:r>
          </w:p>
        </w:tc>
        <w:tc>
          <w:tcPr>
            <w:tcW w:w="6116" w:type="dxa"/>
            <w:vMerge w:val="restart"/>
          </w:tcPr>
          <w:p w14:paraId="6DCAF849" w14:textId="77777777" w:rsidR="00EF7287" w:rsidRPr="00607173" w:rsidRDefault="00EF7287" w:rsidP="00CE0F4B">
            <w:pPr>
              <w:rPr>
                <w:rFonts w:cstheme="minorHAnsi"/>
              </w:rPr>
            </w:pPr>
            <w:r w:rsidRPr="00607173">
              <w:rPr>
                <w:rFonts w:cstheme="minorHAnsi"/>
              </w:rPr>
              <w:t>Handelt es sich um einen verkürzten Wechsel?</w:t>
            </w:r>
          </w:p>
          <w:p w14:paraId="1EA40102" w14:textId="77777777" w:rsidR="00EF7287" w:rsidRPr="00607173" w:rsidRDefault="00EF7287" w:rsidP="00CE0F4B">
            <w:pPr>
              <w:rPr>
                <w:rFonts w:cstheme="minorHAnsi"/>
              </w:rPr>
            </w:pPr>
            <w:r w:rsidRPr="00607173">
              <w:rPr>
                <w:rFonts w:cstheme="minorHAnsi"/>
              </w:rPr>
              <w:t>Hinweis: Vorgabe nach EEG: 5 WT vor Zuordnungsbeginn</w:t>
            </w:r>
          </w:p>
        </w:tc>
        <w:tc>
          <w:tcPr>
            <w:tcW w:w="1560" w:type="dxa"/>
            <w:tcBorders>
              <w:top w:val="single" w:sz="4" w:space="0" w:color="auto"/>
              <w:bottom w:val="dotted" w:sz="4" w:space="0" w:color="auto"/>
            </w:tcBorders>
          </w:tcPr>
          <w:p w14:paraId="14C76034" w14:textId="6978AFB5"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850" w:type="dxa"/>
            <w:tcBorders>
              <w:top w:val="single" w:sz="4" w:space="0" w:color="auto"/>
              <w:bottom w:val="dotted" w:sz="4" w:space="0" w:color="auto"/>
            </w:tcBorders>
          </w:tcPr>
          <w:p w14:paraId="3FC26064"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1EF8AA55" w14:textId="77777777" w:rsidR="00EF7287" w:rsidRPr="00607173" w:rsidRDefault="00EF7287" w:rsidP="00CE0F4B">
            <w:pPr>
              <w:rPr>
                <w:rFonts w:cstheme="minorHAnsi"/>
              </w:rPr>
            </w:pPr>
          </w:p>
        </w:tc>
      </w:tr>
      <w:tr w:rsidR="00EF7287" w:rsidRPr="00607173" w14:paraId="4FFA4A7D" w14:textId="77777777" w:rsidTr="00CE0F4B">
        <w:trPr>
          <w:trHeight w:val="200"/>
        </w:trPr>
        <w:tc>
          <w:tcPr>
            <w:tcW w:w="693" w:type="dxa"/>
            <w:vMerge/>
          </w:tcPr>
          <w:p w14:paraId="7738F8E8" w14:textId="77777777" w:rsidR="00EF7287" w:rsidRPr="00607173" w:rsidRDefault="00EF7287" w:rsidP="00CE0F4B">
            <w:pPr>
              <w:rPr>
                <w:rFonts w:cstheme="minorHAnsi"/>
              </w:rPr>
            </w:pPr>
          </w:p>
        </w:tc>
        <w:tc>
          <w:tcPr>
            <w:tcW w:w="6116" w:type="dxa"/>
            <w:vMerge/>
          </w:tcPr>
          <w:p w14:paraId="5FB1E267"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464768A7" w14:textId="64792129" w:rsidR="00EF7287" w:rsidRPr="00607173" w:rsidRDefault="00EF7287" w:rsidP="00CE0F4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850" w:type="dxa"/>
            <w:tcBorders>
              <w:top w:val="dotted" w:sz="4" w:space="0" w:color="auto"/>
              <w:bottom w:val="single" w:sz="4" w:space="0" w:color="auto"/>
            </w:tcBorders>
          </w:tcPr>
          <w:p w14:paraId="3C86A356"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1434FDD3" w14:textId="77777777" w:rsidR="00EF7287" w:rsidRPr="00607173" w:rsidRDefault="00EF7287" w:rsidP="00CE0F4B">
            <w:pPr>
              <w:rPr>
                <w:rFonts w:cstheme="minorHAnsi"/>
              </w:rPr>
            </w:pPr>
          </w:p>
        </w:tc>
      </w:tr>
      <w:tr w:rsidR="00EF7287" w:rsidRPr="00607173" w14:paraId="4D56E806" w14:textId="77777777" w:rsidTr="00CE0F4B">
        <w:trPr>
          <w:trHeight w:val="200"/>
        </w:trPr>
        <w:tc>
          <w:tcPr>
            <w:tcW w:w="693" w:type="dxa"/>
            <w:vMerge w:val="restart"/>
          </w:tcPr>
          <w:p w14:paraId="50087826" w14:textId="77777777" w:rsidR="00EF7287" w:rsidRPr="00607173" w:rsidRDefault="00EF7287" w:rsidP="00CE0F4B">
            <w:pPr>
              <w:rPr>
                <w:rFonts w:cstheme="minorHAnsi"/>
              </w:rPr>
            </w:pPr>
            <w:r w:rsidRPr="00607173">
              <w:rPr>
                <w:rFonts w:cstheme="minorHAnsi"/>
              </w:rPr>
              <w:t xml:space="preserve">430 </w:t>
            </w:r>
          </w:p>
        </w:tc>
        <w:tc>
          <w:tcPr>
            <w:tcW w:w="6116" w:type="dxa"/>
            <w:vMerge w:val="restart"/>
          </w:tcPr>
          <w:p w14:paraId="6FF6225E" w14:textId="77777777" w:rsidR="00EF7287" w:rsidRPr="00607173" w:rsidRDefault="00EF7287" w:rsidP="00CE0F4B">
            <w:pPr>
              <w:rPr>
                <w:rFonts w:cstheme="minorHAnsi"/>
              </w:rPr>
            </w:pPr>
            <w:r w:rsidRPr="00607173">
              <w:rPr>
                <w:rFonts w:cstheme="minorHAnsi"/>
              </w:rPr>
              <w:t>Ist die Vorlauffrist von einem Monat eingehalten?</w:t>
            </w:r>
          </w:p>
        </w:tc>
        <w:tc>
          <w:tcPr>
            <w:tcW w:w="1560" w:type="dxa"/>
            <w:tcBorders>
              <w:top w:val="single" w:sz="4" w:space="0" w:color="auto"/>
              <w:bottom w:val="dotted" w:sz="4" w:space="0" w:color="auto"/>
            </w:tcBorders>
          </w:tcPr>
          <w:p w14:paraId="509164D0"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74D5525B"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36C5623F" w14:textId="77777777" w:rsidR="00EF7287" w:rsidRPr="00607173" w:rsidRDefault="00EF7287" w:rsidP="00CE0F4B">
            <w:pPr>
              <w:rPr>
                <w:rFonts w:cstheme="minorHAnsi"/>
              </w:rPr>
            </w:pPr>
            <w:r w:rsidRPr="00607173">
              <w:rPr>
                <w:rFonts w:cstheme="minorHAnsi"/>
              </w:rPr>
              <w:t>EBD E_0621_Prüfen, ob Anfrage zur Beendigung der Zuordnung erforderlich</w:t>
            </w:r>
          </w:p>
        </w:tc>
      </w:tr>
      <w:tr w:rsidR="00EF7287" w:rsidRPr="00607173" w14:paraId="10580F49" w14:textId="77777777" w:rsidTr="00CE0F4B">
        <w:trPr>
          <w:trHeight w:val="200"/>
        </w:trPr>
        <w:tc>
          <w:tcPr>
            <w:tcW w:w="693" w:type="dxa"/>
            <w:vMerge/>
          </w:tcPr>
          <w:p w14:paraId="1A0FFF8E" w14:textId="77777777" w:rsidR="00EF7287" w:rsidRPr="00607173" w:rsidRDefault="00EF7287" w:rsidP="00CE0F4B">
            <w:pPr>
              <w:rPr>
                <w:rFonts w:cstheme="minorHAnsi"/>
              </w:rPr>
            </w:pPr>
          </w:p>
        </w:tc>
        <w:tc>
          <w:tcPr>
            <w:tcW w:w="6116" w:type="dxa"/>
            <w:vMerge/>
          </w:tcPr>
          <w:p w14:paraId="72CBA819"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09FCCC29" w14:textId="77777777" w:rsidR="00EF7287" w:rsidRPr="00607173" w:rsidRDefault="00EF7287" w:rsidP="00CE0F4B">
            <w:pPr>
              <w:rPr>
                <w:rFonts w:cstheme="minorHAnsi"/>
              </w:rPr>
            </w:pPr>
            <w:r w:rsidRPr="00607173">
              <w:rPr>
                <w:rFonts w:cstheme="minorHAnsi"/>
              </w:rPr>
              <w:t>nein</w:t>
            </w:r>
          </w:p>
        </w:tc>
        <w:tc>
          <w:tcPr>
            <w:tcW w:w="850" w:type="dxa"/>
            <w:tcBorders>
              <w:top w:val="dotted" w:sz="4" w:space="0" w:color="auto"/>
              <w:bottom w:val="single" w:sz="4" w:space="0" w:color="auto"/>
            </w:tcBorders>
          </w:tcPr>
          <w:p w14:paraId="4230E4C9" w14:textId="77777777" w:rsidR="00EF7287" w:rsidRPr="00607173" w:rsidRDefault="00EF7287" w:rsidP="00CE0F4B">
            <w:pPr>
              <w:rPr>
                <w:rFonts w:cstheme="minorHAnsi"/>
              </w:rPr>
            </w:pPr>
            <w:r w:rsidRPr="00607173">
              <w:rPr>
                <w:rFonts w:cstheme="minorHAnsi"/>
              </w:rPr>
              <w:t>A28</w:t>
            </w:r>
          </w:p>
        </w:tc>
        <w:tc>
          <w:tcPr>
            <w:tcW w:w="5481" w:type="dxa"/>
            <w:gridSpan w:val="2"/>
            <w:tcBorders>
              <w:top w:val="dotted" w:sz="4" w:space="0" w:color="auto"/>
              <w:bottom w:val="single" w:sz="4" w:space="0" w:color="auto"/>
            </w:tcBorders>
          </w:tcPr>
          <w:p w14:paraId="68C5CD15" w14:textId="77777777" w:rsidR="00EF7287" w:rsidRPr="00607173" w:rsidRDefault="00EF7287" w:rsidP="00CE0F4B">
            <w:pPr>
              <w:rPr>
                <w:rFonts w:cstheme="minorHAnsi"/>
              </w:rPr>
            </w:pPr>
            <w:r w:rsidRPr="00607173">
              <w:rPr>
                <w:rFonts w:cstheme="minorHAnsi"/>
              </w:rPr>
              <w:t xml:space="preserve">Cluster: Ablehnung </w:t>
            </w:r>
          </w:p>
          <w:p w14:paraId="07598536" w14:textId="77777777" w:rsidR="00EF7287" w:rsidRPr="00607173" w:rsidRDefault="00EF7287" w:rsidP="00CE0F4B">
            <w:pPr>
              <w:rPr>
                <w:rFonts w:cstheme="minorHAnsi"/>
              </w:rPr>
            </w:pPr>
            <w:r w:rsidRPr="00607173">
              <w:rPr>
                <w:rFonts w:cstheme="minorHAnsi"/>
              </w:rPr>
              <w:lastRenderedPageBreak/>
              <w:t>Die Vorlauffrist für EEG-/KWKG-Marktlokationen im Geschäftsvorfall 1 wurden nicht eingehalten (Fristüberschreitung).</w:t>
            </w:r>
          </w:p>
        </w:tc>
      </w:tr>
      <w:tr w:rsidR="00EF7287" w:rsidRPr="00607173" w14:paraId="25A9B1BB" w14:textId="77777777" w:rsidTr="00CE0F4B">
        <w:trPr>
          <w:trHeight w:val="200"/>
        </w:trPr>
        <w:tc>
          <w:tcPr>
            <w:tcW w:w="693" w:type="dxa"/>
            <w:vMerge w:val="restart"/>
          </w:tcPr>
          <w:p w14:paraId="1D4F0C82" w14:textId="77777777" w:rsidR="00EF7287" w:rsidRPr="00607173" w:rsidRDefault="00EF7287" w:rsidP="00CE0F4B">
            <w:pPr>
              <w:rPr>
                <w:rFonts w:cstheme="minorHAnsi"/>
              </w:rPr>
            </w:pPr>
            <w:r w:rsidRPr="00607173">
              <w:rPr>
                <w:rFonts w:cstheme="minorHAnsi"/>
              </w:rPr>
              <w:lastRenderedPageBreak/>
              <w:t>440</w:t>
            </w:r>
          </w:p>
        </w:tc>
        <w:tc>
          <w:tcPr>
            <w:tcW w:w="6116" w:type="dxa"/>
            <w:vMerge w:val="restart"/>
          </w:tcPr>
          <w:p w14:paraId="7C9F9869" w14:textId="77777777" w:rsidR="00EF7287" w:rsidRPr="00607173" w:rsidRDefault="00EF7287" w:rsidP="00CE0F4B">
            <w:pPr>
              <w:rPr>
                <w:rFonts w:cstheme="minorHAnsi"/>
              </w:rPr>
            </w:pPr>
            <w:r w:rsidRPr="00607173">
              <w:rPr>
                <w:rFonts w:cstheme="minorHAnsi"/>
              </w:rPr>
              <w:t>Ist die Vorlauffrist eingehalten?</w:t>
            </w:r>
          </w:p>
          <w:p w14:paraId="11A6F566" w14:textId="77777777" w:rsidR="00EF7287" w:rsidRPr="00607173" w:rsidRDefault="00EF7287" w:rsidP="00CE0F4B">
            <w:pPr>
              <w:rPr>
                <w:rFonts w:cstheme="minorHAnsi"/>
              </w:rPr>
            </w:pPr>
            <w:r w:rsidRPr="00607173">
              <w:rPr>
                <w:rFonts w:cstheme="minorHAnsi"/>
              </w:rPr>
              <w:t>(Eingang spätestens 5 WT vor Zuordnungsbeginn)</w:t>
            </w:r>
          </w:p>
        </w:tc>
        <w:tc>
          <w:tcPr>
            <w:tcW w:w="1560" w:type="dxa"/>
            <w:tcBorders>
              <w:top w:val="single" w:sz="4" w:space="0" w:color="auto"/>
              <w:bottom w:val="dotted" w:sz="4" w:space="0" w:color="auto"/>
            </w:tcBorders>
          </w:tcPr>
          <w:p w14:paraId="4D210A45"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0793C619"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4B235611" w14:textId="77777777" w:rsidR="00EF7287" w:rsidRPr="00607173" w:rsidRDefault="00EF7287" w:rsidP="00CE0F4B">
            <w:pPr>
              <w:rPr>
                <w:rFonts w:cstheme="minorHAnsi"/>
              </w:rPr>
            </w:pPr>
            <w:r w:rsidRPr="00607173">
              <w:rPr>
                <w:rFonts w:cstheme="minorHAnsi"/>
              </w:rPr>
              <w:t>EBD E_0621_Prüfen, ob Anfrage zur Beendigung der Zuordnung erforderlich</w:t>
            </w:r>
          </w:p>
        </w:tc>
      </w:tr>
      <w:tr w:rsidR="00EF7287" w:rsidRPr="00607173" w14:paraId="1BF8CADE" w14:textId="77777777" w:rsidTr="00CE0F4B">
        <w:trPr>
          <w:trHeight w:val="200"/>
        </w:trPr>
        <w:tc>
          <w:tcPr>
            <w:tcW w:w="693" w:type="dxa"/>
            <w:vMerge/>
          </w:tcPr>
          <w:p w14:paraId="7A140775" w14:textId="77777777" w:rsidR="00EF7287" w:rsidRPr="00607173" w:rsidRDefault="00EF7287" w:rsidP="00CE0F4B">
            <w:pPr>
              <w:rPr>
                <w:rFonts w:cstheme="minorHAnsi"/>
              </w:rPr>
            </w:pPr>
          </w:p>
        </w:tc>
        <w:tc>
          <w:tcPr>
            <w:tcW w:w="6116" w:type="dxa"/>
            <w:vMerge/>
          </w:tcPr>
          <w:p w14:paraId="6D6EFA01"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5579E4C9" w14:textId="77777777" w:rsidR="00EF7287" w:rsidRPr="00607173" w:rsidRDefault="00EF7287" w:rsidP="00CE0F4B">
            <w:pPr>
              <w:rPr>
                <w:rFonts w:cstheme="minorHAnsi"/>
              </w:rPr>
            </w:pPr>
            <w:r w:rsidRPr="00607173">
              <w:rPr>
                <w:rFonts w:cstheme="minorHAnsi"/>
              </w:rPr>
              <w:t>nein</w:t>
            </w:r>
          </w:p>
        </w:tc>
        <w:tc>
          <w:tcPr>
            <w:tcW w:w="850" w:type="dxa"/>
            <w:tcBorders>
              <w:top w:val="dotted" w:sz="4" w:space="0" w:color="auto"/>
              <w:bottom w:val="single" w:sz="4" w:space="0" w:color="auto"/>
            </w:tcBorders>
          </w:tcPr>
          <w:p w14:paraId="404AC691" w14:textId="77777777" w:rsidR="00EF7287" w:rsidRPr="00607173" w:rsidRDefault="00EF7287" w:rsidP="00CE0F4B">
            <w:pPr>
              <w:rPr>
                <w:rFonts w:cstheme="minorHAnsi"/>
              </w:rPr>
            </w:pPr>
            <w:r w:rsidRPr="00607173">
              <w:rPr>
                <w:rFonts w:cstheme="minorHAnsi"/>
              </w:rPr>
              <w:t>A29</w:t>
            </w:r>
          </w:p>
        </w:tc>
        <w:tc>
          <w:tcPr>
            <w:tcW w:w="5481" w:type="dxa"/>
            <w:gridSpan w:val="2"/>
            <w:tcBorders>
              <w:top w:val="dotted" w:sz="4" w:space="0" w:color="auto"/>
              <w:bottom w:val="single" w:sz="4" w:space="0" w:color="auto"/>
            </w:tcBorders>
          </w:tcPr>
          <w:p w14:paraId="0FB07076" w14:textId="77777777" w:rsidR="00EF7287" w:rsidRPr="00607173" w:rsidRDefault="00EF7287" w:rsidP="00CE0F4B">
            <w:pPr>
              <w:rPr>
                <w:rFonts w:cstheme="minorHAnsi"/>
              </w:rPr>
            </w:pPr>
            <w:r w:rsidRPr="00607173">
              <w:rPr>
                <w:rFonts w:cstheme="minorHAnsi"/>
              </w:rPr>
              <w:t>Cluster: Ablehnung</w:t>
            </w:r>
          </w:p>
          <w:p w14:paraId="7ED712CA" w14:textId="77777777" w:rsidR="00EF7287" w:rsidRPr="00607173" w:rsidRDefault="00EF7287" w:rsidP="00CE0F4B">
            <w:pPr>
              <w:rPr>
                <w:rFonts w:cstheme="minorHAnsi"/>
              </w:rPr>
            </w:pPr>
            <w:r w:rsidRPr="00607173">
              <w:rPr>
                <w:rFonts w:cstheme="minorHAnsi"/>
              </w:rPr>
              <w:t>Die verkürzte Vorlauffrist für EEG-/KWKG- Marktlokationen im Geschäftsvorfall 1 wurden nicht eingehalten (Fristüberschreitung).</w:t>
            </w:r>
          </w:p>
        </w:tc>
      </w:tr>
      <w:tr w:rsidR="00EF7287" w:rsidRPr="00607173" w14:paraId="269BE42A" w14:textId="77777777" w:rsidTr="00CE0F4B">
        <w:trPr>
          <w:trHeight w:val="200"/>
        </w:trPr>
        <w:tc>
          <w:tcPr>
            <w:tcW w:w="693" w:type="dxa"/>
            <w:vMerge w:val="restart"/>
          </w:tcPr>
          <w:p w14:paraId="328B6750" w14:textId="77777777" w:rsidR="00EF7287" w:rsidRPr="00607173" w:rsidRDefault="00EF7287" w:rsidP="00CE0F4B">
            <w:pPr>
              <w:rPr>
                <w:rFonts w:cstheme="minorHAnsi"/>
              </w:rPr>
            </w:pPr>
            <w:r w:rsidRPr="00607173">
              <w:rPr>
                <w:rFonts w:cstheme="minorHAnsi"/>
              </w:rPr>
              <w:t>600</w:t>
            </w:r>
          </w:p>
        </w:tc>
        <w:tc>
          <w:tcPr>
            <w:tcW w:w="6116" w:type="dxa"/>
            <w:vMerge w:val="restart"/>
          </w:tcPr>
          <w:p w14:paraId="2907388A" w14:textId="77777777" w:rsidR="00EF7287" w:rsidRPr="00607173" w:rsidRDefault="00EF7287" w:rsidP="00CE0F4B">
            <w:pPr>
              <w:rPr>
                <w:rFonts w:cstheme="minorHAnsi"/>
              </w:rPr>
            </w:pPr>
            <w:r w:rsidRPr="00607173">
              <w:rPr>
                <w:rFonts w:cstheme="minorHAnsi"/>
              </w:rPr>
              <w:t>Verändert sich die im Geschäftsvorfall angegebene Veräußerungsform zum Tag des gewünschten Zuordnungsbeginns (Veräußerungsformwechsel)?</w:t>
            </w:r>
          </w:p>
        </w:tc>
        <w:tc>
          <w:tcPr>
            <w:tcW w:w="1560" w:type="dxa"/>
            <w:tcBorders>
              <w:top w:val="single" w:sz="4" w:space="0" w:color="auto"/>
              <w:bottom w:val="dotted" w:sz="4" w:space="0" w:color="auto"/>
            </w:tcBorders>
          </w:tcPr>
          <w:p w14:paraId="1510BCC2" w14:textId="3423D6FC"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620</w:t>
            </w:r>
          </w:p>
        </w:tc>
        <w:tc>
          <w:tcPr>
            <w:tcW w:w="850" w:type="dxa"/>
            <w:tcBorders>
              <w:top w:val="single" w:sz="4" w:space="0" w:color="auto"/>
              <w:bottom w:val="dotted" w:sz="4" w:space="0" w:color="auto"/>
            </w:tcBorders>
          </w:tcPr>
          <w:p w14:paraId="3E2621EA"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57EFD3C4" w14:textId="77777777" w:rsidR="00EF7287" w:rsidRPr="00607173" w:rsidRDefault="00EF7287" w:rsidP="00CE0F4B">
            <w:pPr>
              <w:rPr>
                <w:rFonts w:cstheme="minorHAnsi"/>
              </w:rPr>
            </w:pPr>
          </w:p>
        </w:tc>
      </w:tr>
      <w:tr w:rsidR="00EF7287" w:rsidRPr="00607173" w14:paraId="324121D1" w14:textId="77777777" w:rsidTr="00CE0F4B">
        <w:trPr>
          <w:trHeight w:val="200"/>
        </w:trPr>
        <w:tc>
          <w:tcPr>
            <w:tcW w:w="693" w:type="dxa"/>
            <w:vMerge/>
          </w:tcPr>
          <w:p w14:paraId="458CF08E" w14:textId="77777777" w:rsidR="00EF7287" w:rsidRPr="00607173" w:rsidRDefault="00EF7287" w:rsidP="00CE0F4B">
            <w:pPr>
              <w:rPr>
                <w:rFonts w:cstheme="minorHAnsi"/>
              </w:rPr>
            </w:pPr>
          </w:p>
        </w:tc>
        <w:tc>
          <w:tcPr>
            <w:tcW w:w="6116" w:type="dxa"/>
            <w:vMerge/>
          </w:tcPr>
          <w:p w14:paraId="4AF5547F"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40B76EF8" w14:textId="0D5B48BF" w:rsidR="00EF7287" w:rsidRPr="00607173" w:rsidRDefault="00EF7287" w:rsidP="00CE0F4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605</w:t>
            </w:r>
          </w:p>
        </w:tc>
        <w:tc>
          <w:tcPr>
            <w:tcW w:w="850" w:type="dxa"/>
            <w:tcBorders>
              <w:top w:val="dotted" w:sz="4" w:space="0" w:color="auto"/>
              <w:bottom w:val="single" w:sz="4" w:space="0" w:color="auto"/>
            </w:tcBorders>
          </w:tcPr>
          <w:p w14:paraId="5828E9F9"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34A4D30B" w14:textId="77777777" w:rsidR="00EF7287" w:rsidRPr="00607173" w:rsidRDefault="00EF7287" w:rsidP="00CE0F4B">
            <w:pPr>
              <w:rPr>
                <w:rFonts w:cstheme="minorHAnsi"/>
              </w:rPr>
            </w:pPr>
          </w:p>
        </w:tc>
      </w:tr>
      <w:tr w:rsidR="00EF7287" w:rsidRPr="00607173" w14:paraId="027D68E0" w14:textId="77777777" w:rsidTr="00CE0F4B">
        <w:trPr>
          <w:trHeight w:val="200"/>
        </w:trPr>
        <w:tc>
          <w:tcPr>
            <w:tcW w:w="693" w:type="dxa"/>
            <w:vMerge w:val="restart"/>
          </w:tcPr>
          <w:p w14:paraId="07BB1A15" w14:textId="77777777" w:rsidR="00EF7287" w:rsidRPr="00607173" w:rsidRDefault="00EF7287" w:rsidP="00CE0F4B">
            <w:pPr>
              <w:rPr>
                <w:rFonts w:cstheme="minorHAnsi"/>
              </w:rPr>
            </w:pPr>
            <w:r w:rsidRPr="00607173">
              <w:rPr>
                <w:rFonts w:cstheme="minorHAnsi"/>
              </w:rPr>
              <w:t>605</w:t>
            </w:r>
          </w:p>
        </w:tc>
        <w:tc>
          <w:tcPr>
            <w:tcW w:w="6116" w:type="dxa"/>
            <w:vMerge w:val="restart"/>
          </w:tcPr>
          <w:p w14:paraId="2FE45239" w14:textId="77777777" w:rsidR="00EF7287" w:rsidRPr="00607173" w:rsidRDefault="00EF7287" w:rsidP="00CE0F4B">
            <w:pPr>
              <w:rPr>
                <w:rFonts w:cstheme="minorHAnsi"/>
              </w:rPr>
            </w:pPr>
            <w:r w:rsidRPr="00607173">
              <w:rPr>
                <w:rFonts w:cstheme="minorHAnsi"/>
              </w:rPr>
              <w:t>Handelt es sich um eine „Nicht-EEG-/-KWKG“-Marktlokation?</w:t>
            </w:r>
          </w:p>
        </w:tc>
        <w:tc>
          <w:tcPr>
            <w:tcW w:w="1560" w:type="dxa"/>
            <w:tcBorders>
              <w:top w:val="single" w:sz="4" w:space="0" w:color="auto"/>
              <w:bottom w:val="dotted" w:sz="4" w:space="0" w:color="auto"/>
            </w:tcBorders>
          </w:tcPr>
          <w:p w14:paraId="65333031" w14:textId="77777777" w:rsidR="00EF7287" w:rsidRPr="00607173" w:rsidRDefault="00EF7287" w:rsidP="00CE0F4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610</w:t>
            </w:r>
          </w:p>
        </w:tc>
        <w:tc>
          <w:tcPr>
            <w:tcW w:w="850" w:type="dxa"/>
            <w:tcBorders>
              <w:top w:val="single" w:sz="4" w:space="0" w:color="auto"/>
              <w:bottom w:val="dotted" w:sz="4" w:space="0" w:color="auto"/>
            </w:tcBorders>
          </w:tcPr>
          <w:p w14:paraId="77CCBFAF"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04E28E65" w14:textId="77777777" w:rsidR="00EF7287" w:rsidRPr="00607173" w:rsidRDefault="00EF7287" w:rsidP="00CE0F4B">
            <w:pPr>
              <w:rPr>
                <w:rFonts w:cstheme="minorHAnsi"/>
              </w:rPr>
            </w:pPr>
          </w:p>
        </w:tc>
      </w:tr>
      <w:tr w:rsidR="00EF7287" w:rsidRPr="00607173" w14:paraId="0388F9AA" w14:textId="77777777" w:rsidTr="00CE0F4B">
        <w:trPr>
          <w:trHeight w:val="200"/>
        </w:trPr>
        <w:tc>
          <w:tcPr>
            <w:tcW w:w="693" w:type="dxa"/>
            <w:vMerge/>
          </w:tcPr>
          <w:p w14:paraId="202D04FC" w14:textId="77777777" w:rsidR="00EF7287" w:rsidRPr="00607173" w:rsidRDefault="00EF7287" w:rsidP="00CE0F4B">
            <w:pPr>
              <w:rPr>
                <w:rFonts w:cstheme="minorHAnsi"/>
              </w:rPr>
            </w:pPr>
          </w:p>
        </w:tc>
        <w:tc>
          <w:tcPr>
            <w:tcW w:w="6116" w:type="dxa"/>
            <w:vMerge/>
          </w:tcPr>
          <w:p w14:paraId="7A250672"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79753E85" w14:textId="77777777" w:rsidR="00EF7287" w:rsidRPr="00607173" w:rsidRDefault="00EF7287" w:rsidP="00CE0F4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620</w:t>
            </w:r>
          </w:p>
        </w:tc>
        <w:tc>
          <w:tcPr>
            <w:tcW w:w="850" w:type="dxa"/>
            <w:tcBorders>
              <w:top w:val="dotted" w:sz="4" w:space="0" w:color="auto"/>
              <w:bottom w:val="dotted" w:sz="4" w:space="0" w:color="auto"/>
            </w:tcBorders>
          </w:tcPr>
          <w:p w14:paraId="21EC5EF1" w14:textId="77777777" w:rsidR="00EF7287" w:rsidRPr="00607173" w:rsidRDefault="00EF7287" w:rsidP="00CE0F4B">
            <w:pPr>
              <w:rPr>
                <w:rFonts w:cstheme="minorHAnsi"/>
              </w:rPr>
            </w:pPr>
          </w:p>
        </w:tc>
        <w:tc>
          <w:tcPr>
            <w:tcW w:w="5481" w:type="dxa"/>
            <w:gridSpan w:val="2"/>
            <w:tcBorders>
              <w:top w:val="dotted" w:sz="4" w:space="0" w:color="auto"/>
              <w:bottom w:val="dotted" w:sz="4" w:space="0" w:color="auto"/>
            </w:tcBorders>
          </w:tcPr>
          <w:p w14:paraId="04030950" w14:textId="77777777" w:rsidR="00EF7287" w:rsidRPr="00607173" w:rsidRDefault="00EF7287" w:rsidP="00CE0F4B">
            <w:pPr>
              <w:rPr>
                <w:rFonts w:cstheme="minorHAnsi"/>
              </w:rPr>
            </w:pPr>
          </w:p>
        </w:tc>
      </w:tr>
      <w:tr w:rsidR="00EF7287" w:rsidRPr="00607173" w14:paraId="45E02B09" w14:textId="77777777" w:rsidTr="00CE0F4B">
        <w:trPr>
          <w:trHeight w:val="200"/>
        </w:trPr>
        <w:tc>
          <w:tcPr>
            <w:tcW w:w="693" w:type="dxa"/>
            <w:vMerge w:val="restart"/>
          </w:tcPr>
          <w:p w14:paraId="38DE99B1" w14:textId="77777777" w:rsidR="00EF7287" w:rsidRPr="00607173" w:rsidRDefault="00EF7287" w:rsidP="00CE0F4B">
            <w:pPr>
              <w:rPr>
                <w:rFonts w:cstheme="minorHAnsi"/>
              </w:rPr>
            </w:pPr>
            <w:r w:rsidRPr="00607173">
              <w:rPr>
                <w:rFonts w:cstheme="minorHAnsi"/>
              </w:rPr>
              <w:t>610</w:t>
            </w:r>
          </w:p>
        </w:tc>
        <w:tc>
          <w:tcPr>
            <w:tcW w:w="6116" w:type="dxa"/>
            <w:vMerge w:val="restart"/>
          </w:tcPr>
          <w:p w14:paraId="4EBAF836" w14:textId="77777777" w:rsidR="00EF7287" w:rsidRPr="00607173" w:rsidRDefault="00EF7287" w:rsidP="00CE0F4B">
            <w:pPr>
              <w:rPr>
                <w:rFonts w:cstheme="minorHAnsi"/>
              </w:rPr>
            </w:pPr>
            <w:r w:rsidRPr="00607173">
              <w:rPr>
                <w:rFonts w:cstheme="minorHAnsi"/>
              </w:rPr>
              <w:t>Ist der Übertragungstag spätestens der Tag vor dem letzten WT vor dem Zuordnungsbeginn?</w:t>
            </w:r>
          </w:p>
        </w:tc>
        <w:tc>
          <w:tcPr>
            <w:tcW w:w="1560" w:type="dxa"/>
            <w:tcBorders>
              <w:top w:val="single" w:sz="4" w:space="0" w:color="auto"/>
              <w:bottom w:val="dotted" w:sz="4" w:space="0" w:color="auto"/>
            </w:tcBorders>
          </w:tcPr>
          <w:p w14:paraId="75D11272"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70BD8FA7"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333CFDC5" w14:textId="77777777" w:rsidR="00EF7287" w:rsidRPr="00607173" w:rsidRDefault="00EF7287" w:rsidP="00CE0F4B">
            <w:pPr>
              <w:rPr>
                <w:rFonts w:cstheme="minorHAnsi"/>
              </w:rPr>
            </w:pPr>
            <w:r w:rsidRPr="00607173">
              <w:rPr>
                <w:rFonts w:cstheme="minorHAnsi"/>
              </w:rPr>
              <w:t>EBD E_0621_Prüfen, ob Anfrage zur Beendigung der Zuordnung erforderlich</w:t>
            </w:r>
          </w:p>
        </w:tc>
      </w:tr>
      <w:tr w:rsidR="00EF7287" w:rsidRPr="00607173" w14:paraId="25F3D5F9" w14:textId="77777777" w:rsidTr="00CE0F4B">
        <w:trPr>
          <w:trHeight w:val="200"/>
        </w:trPr>
        <w:tc>
          <w:tcPr>
            <w:tcW w:w="693" w:type="dxa"/>
            <w:vMerge/>
          </w:tcPr>
          <w:p w14:paraId="43DFC226" w14:textId="77777777" w:rsidR="00EF7287" w:rsidRPr="00607173" w:rsidRDefault="00EF7287" w:rsidP="00CE0F4B">
            <w:pPr>
              <w:rPr>
                <w:rFonts w:cstheme="minorHAnsi"/>
              </w:rPr>
            </w:pPr>
          </w:p>
        </w:tc>
        <w:tc>
          <w:tcPr>
            <w:tcW w:w="6116" w:type="dxa"/>
            <w:vMerge/>
          </w:tcPr>
          <w:p w14:paraId="7A280963"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6CFD1625" w14:textId="77777777" w:rsidR="00EF7287" w:rsidRPr="00607173" w:rsidRDefault="00EF7287" w:rsidP="00CE0F4B">
            <w:pPr>
              <w:rPr>
                <w:rFonts w:cstheme="minorHAnsi"/>
              </w:rPr>
            </w:pPr>
            <w:r w:rsidRPr="00607173">
              <w:rPr>
                <w:rFonts w:cstheme="minorHAnsi"/>
              </w:rPr>
              <w:t>nein</w:t>
            </w:r>
          </w:p>
        </w:tc>
        <w:tc>
          <w:tcPr>
            <w:tcW w:w="850" w:type="dxa"/>
            <w:tcBorders>
              <w:top w:val="dotted" w:sz="4" w:space="0" w:color="auto"/>
              <w:bottom w:val="single" w:sz="4" w:space="0" w:color="auto"/>
            </w:tcBorders>
          </w:tcPr>
          <w:p w14:paraId="44477AF5" w14:textId="77777777" w:rsidR="00EF7287" w:rsidRPr="00607173" w:rsidRDefault="00EF7287" w:rsidP="00CE0F4B">
            <w:pPr>
              <w:rPr>
                <w:rFonts w:cstheme="minorHAnsi"/>
              </w:rPr>
            </w:pPr>
            <w:r w:rsidRPr="00607173">
              <w:rPr>
                <w:rFonts w:cstheme="minorHAnsi"/>
              </w:rPr>
              <w:t>A30</w:t>
            </w:r>
          </w:p>
        </w:tc>
        <w:tc>
          <w:tcPr>
            <w:tcW w:w="5481" w:type="dxa"/>
            <w:gridSpan w:val="2"/>
            <w:tcBorders>
              <w:top w:val="dotted" w:sz="4" w:space="0" w:color="auto"/>
              <w:bottom w:val="single" w:sz="4" w:space="0" w:color="auto"/>
            </w:tcBorders>
          </w:tcPr>
          <w:p w14:paraId="0544EA0A" w14:textId="77777777" w:rsidR="00EF7287" w:rsidRPr="00607173" w:rsidRDefault="00EF7287" w:rsidP="00CE0F4B">
            <w:pPr>
              <w:rPr>
                <w:rFonts w:cstheme="minorHAnsi"/>
              </w:rPr>
            </w:pPr>
            <w:r w:rsidRPr="00607173">
              <w:rPr>
                <w:rFonts w:cstheme="minorHAnsi"/>
              </w:rPr>
              <w:t xml:space="preserve">Cluster: Ablehnung </w:t>
            </w:r>
          </w:p>
          <w:p w14:paraId="3FD33DBA" w14:textId="77777777" w:rsidR="00EF7287" w:rsidRPr="00607173" w:rsidRDefault="00EF7287" w:rsidP="00CE0F4B">
            <w:pPr>
              <w:rPr>
                <w:rFonts w:cstheme="minorHAnsi"/>
              </w:rPr>
            </w:pPr>
            <w:r w:rsidRPr="00607173">
              <w:rPr>
                <w:rFonts w:cstheme="minorHAnsi"/>
              </w:rPr>
              <w:t>Die Vorlauffrist für eine „Nicht-EEG-/-KWKG“- Marktlokation im Geschäftsvorfall 2 wurde nicht eingehalten (Fristüberschreitung).</w:t>
            </w:r>
          </w:p>
        </w:tc>
      </w:tr>
      <w:tr w:rsidR="00EF7287" w:rsidRPr="00607173" w14:paraId="16987E15" w14:textId="77777777" w:rsidTr="00CE0F4B">
        <w:trPr>
          <w:trHeight w:val="200"/>
        </w:trPr>
        <w:tc>
          <w:tcPr>
            <w:tcW w:w="693" w:type="dxa"/>
            <w:vMerge w:val="restart"/>
          </w:tcPr>
          <w:p w14:paraId="16647D4A" w14:textId="77777777" w:rsidR="00EF7287" w:rsidRPr="00607173" w:rsidRDefault="00EF7287" w:rsidP="00CE0F4B">
            <w:pPr>
              <w:rPr>
                <w:rFonts w:cstheme="minorHAnsi"/>
              </w:rPr>
            </w:pPr>
            <w:r w:rsidRPr="00607173">
              <w:rPr>
                <w:rFonts w:cstheme="minorHAnsi"/>
              </w:rPr>
              <w:t>620</w:t>
            </w:r>
          </w:p>
        </w:tc>
        <w:tc>
          <w:tcPr>
            <w:tcW w:w="6116" w:type="dxa"/>
            <w:vMerge w:val="restart"/>
          </w:tcPr>
          <w:p w14:paraId="28272C78" w14:textId="77777777" w:rsidR="00EF7287" w:rsidRPr="00607173" w:rsidRDefault="00EF7287" w:rsidP="00CE0F4B">
            <w:pPr>
              <w:rPr>
                <w:rFonts w:cstheme="minorHAnsi"/>
              </w:rPr>
            </w:pPr>
            <w:r w:rsidRPr="00607173">
              <w:rPr>
                <w:rFonts w:cstheme="minorHAnsi"/>
              </w:rPr>
              <w:t>Ist das angegebene Datum „Lieferbeginn“ der 1. eines Kalendermonats 00:00 Uhr?</w:t>
            </w:r>
          </w:p>
        </w:tc>
        <w:tc>
          <w:tcPr>
            <w:tcW w:w="1560" w:type="dxa"/>
            <w:tcBorders>
              <w:top w:val="single" w:sz="4" w:space="0" w:color="auto"/>
              <w:bottom w:val="dotted" w:sz="4" w:space="0" w:color="auto"/>
            </w:tcBorders>
          </w:tcPr>
          <w:p w14:paraId="01E1ADFF" w14:textId="77777777" w:rsidR="00EF7287" w:rsidRPr="00607173" w:rsidRDefault="00EF7287" w:rsidP="00CE0F4B">
            <w:pPr>
              <w:rPr>
                <w:rFonts w:cstheme="minorHAnsi"/>
              </w:rPr>
            </w:pPr>
            <w:r w:rsidRPr="00607173">
              <w:rPr>
                <w:rFonts w:cstheme="minorHAnsi"/>
              </w:rPr>
              <w:t>nein</w:t>
            </w:r>
          </w:p>
        </w:tc>
        <w:tc>
          <w:tcPr>
            <w:tcW w:w="850" w:type="dxa"/>
            <w:tcBorders>
              <w:top w:val="single" w:sz="4" w:space="0" w:color="auto"/>
              <w:bottom w:val="dotted" w:sz="4" w:space="0" w:color="auto"/>
            </w:tcBorders>
          </w:tcPr>
          <w:p w14:paraId="49DCBE2B" w14:textId="77777777" w:rsidR="00EF7287" w:rsidRPr="00607173" w:rsidRDefault="00EF7287" w:rsidP="00CE0F4B">
            <w:pPr>
              <w:rPr>
                <w:rFonts w:cstheme="minorHAnsi"/>
              </w:rPr>
            </w:pPr>
            <w:r w:rsidRPr="00607173">
              <w:rPr>
                <w:rFonts w:cstheme="minorHAnsi"/>
              </w:rPr>
              <w:t>A31</w:t>
            </w:r>
          </w:p>
        </w:tc>
        <w:tc>
          <w:tcPr>
            <w:tcW w:w="5481" w:type="dxa"/>
            <w:gridSpan w:val="2"/>
            <w:tcBorders>
              <w:top w:val="single" w:sz="4" w:space="0" w:color="auto"/>
              <w:bottom w:val="dotted" w:sz="4" w:space="0" w:color="auto"/>
            </w:tcBorders>
          </w:tcPr>
          <w:p w14:paraId="347849BF" w14:textId="77777777" w:rsidR="00EF7287" w:rsidRPr="00607173" w:rsidRDefault="00EF7287" w:rsidP="00CE0F4B">
            <w:pPr>
              <w:rPr>
                <w:rFonts w:cstheme="minorHAnsi"/>
              </w:rPr>
            </w:pPr>
            <w:r w:rsidRPr="00607173">
              <w:rPr>
                <w:rFonts w:cstheme="minorHAnsi"/>
              </w:rPr>
              <w:t>Cluster: Ablehnung</w:t>
            </w:r>
          </w:p>
          <w:p w14:paraId="05B1F1DE" w14:textId="77777777" w:rsidR="00EF7287" w:rsidRPr="00607173" w:rsidRDefault="00EF7287" w:rsidP="00CE0F4B">
            <w:pPr>
              <w:rPr>
                <w:rFonts w:cstheme="minorHAnsi"/>
              </w:rPr>
            </w:pPr>
            <w:r w:rsidRPr="00607173">
              <w:rPr>
                <w:rFonts w:cstheme="minorHAnsi"/>
              </w:rPr>
              <w:t>Das Lieferbeginn darf nur der 1. eines Kalendermonats 00:00 Uhr sein</w:t>
            </w:r>
          </w:p>
        </w:tc>
      </w:tr>
      <w:tr w:rsidR="00EF7287" w:rsidRPr="00607173" w14:paraId="483589CC" w14:textId="77777777" w:rsidTr="00CE0F4B">
        <w:trPr>
          <w:trHeight w:val="200"/>
        </w:trPr>
        <w:tc>
          <w:tcPr>
            <w:tcW w:w="693" w:type="dxa"/>
            <w:vMerge/>
          </w:tcPr>
          <w:p w14:paraId="7329BA73" w14:textId="77777777" w:rsidR="00EF7287" w:rsidRPr="00607173" w:rsidRDefault="00EF7287" w:rsidP="00CE0F4B">
            <w:pPr>
              <w:rPr>
                <w:rFonts w:cstheme="minorHAnsi"/>
              </w:rPr>
            </w:pPr>
          </w:p>
        </w:tc>
        <w:tc>
          <w:tcPr>
            <w:tcW w:w="6116" w:type="dxa"/>
            <w:vMerge/>
          </w:tcPr>
          <w:p w14:paraId="22E2D147"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7283623D" w14:textId="34588026"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630</w:t>
            </w:r>
          </w:p>
        </w:tc>
        <w:tc>
          <w:tcPr>
            <w:tcW w:w="850" w:type="dxa"/>
            <w:tcBorders>
              <w:top w:val="dotted" w:sz="4" w:space="0" w:color="auto"/>
              <w:bottom w:val="single" w:sz="4" w:space="0" w:color="auto"/>
            </w:tcBorders>
          </w:tcPr>
          <w:p w14:paraId="355CA902"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3ECC8C77" w14:textId="77777777" w:rsidR="00EF7287" w:rsidRPr="00607173" w:rsidRDefault="00EF7287" w:rsidP="00CE0F4B">
            <w:pPr>
              <w:rPr>
                <w:rFonts w:cstheme="minorHAnsi"/>
              </w:rPr>
            </w:pPr>
          </w:p>
        </w:tc>
      </w:tr>
      <w:tr w:rsidR="00EF7287" w:rsidRPr="00607173" w14:paraId="26057A61" w14:textId="77777777" w:rsidTr="00CE0F4B">
        <w:trPr>
          <w:trHeight w:val="200"/>
        </w:trPr>
        <w:tc>
          <w:tcPr>
            <w:tcW w:w="693" w:type="dxa"/>
            <w:vMerge w:val="restart"/>
          </w:tcPr>
          <w:p w14:paraId="48F42569" w14:textId="77777777" w:rsidR="00EF7287" w:rsidRPr="00607173" w:rsidRDefault="00EF7287" w:rsidP="00CE0F4B">
            <w:pPr>
              <w:rPr>
                <w:rFonts w:cstheme="minorHAnsi"/>
              </w:rPr>
            </w:pPr>
            <w:r w:rsidRPr="00607173">
              <w:rPr>
                <w:rFonts w:cstheme="minorHAnsi"/>
              </w:rPr>
              <w:t>630</w:t>
            </w:r>
          </w:p>
        </w:tc>
        <w:tc>
          <w:tcPr>
            <w:tcW w:w="6116" w:type="dxa"/>
            <w:vMerge w:val="restart"/>
          </w:tcPr>
          <w:p w14:paraId="594BFFDD" w14:textId="6CA5EFF1" w:rsidR="00EF7287" w:rsidRPr="00607173" w:rsidRDefault="00EF7287" w:rsidP="00CE0F4B">
            <w:pPr>
              <w:rPr>
                <w:rFonts w:cstheme="minorHAnsi"/>
              </w:rPr>
            </w:pPr>
            <w:r w:rsidRPr="00607173">
              <w:rPr>
                <w:rFonts w:cstheme="minorHAnsi"/>
              </w:rPr>
              <w:t>Ist die Vorlauffrist eingehalten?</w:t>
            </w:r>
          </w:p>
        </w:tc>
        <w:tc>
          <w:tcPr>
            <w:tcW w:w="1560" w:type="dxa"/>
            <w:tcBorders>
              <w:top w:val="single" w:sz="4" w:space="0" w:color="auto"/>
              <w:bottom w:val="dotted" w:sz="4" w:space="0" w:color="auto"/>
            </w:tcBorders>
          </w:tcPr>
          <w:p w14:paraId="53A3AF81"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4990C91F"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52807B42" w14:textId="77777777" w:rsidR="00EF7287" w:rsidRPr="00607173" w:rsidRDefault="00EF7287" w:rsidP="00CE0F4B">
            <w:pPr>
              <w:rPr>
                <w:rFonts w:cstheme="minorHAnsi"/>
              </w:rPr>
            </w:pPr>
            <w:r w:rsidRPr="00607173">
              <w:rPr>
                <w:rFonts w:cstheme="minorHAnsi"/>
              </w:rPr>
              <w:t>EBD E_0621_Prüfen, ob Anfrage zur Beendigung der Zuordnung erforderlich</w:t>
            </w:r>
          </w:p>
        </w:tc>
      </w:tr>
      <w:tr w:rsidR="00EF7287" w:rsidRPr="00607173" w14:paraId="1BD82CD6" w14:textId="77777777" w:rsidTr="00CE0F4B">
        <w:trPr>
          <w:trHeight w:val="200"/>
        </w:trPr>
        <w:tc>
          <w:tcPr>
            <w:tcW w:w="693" w:type="dxa"/>
            <w:vMerge/>
          </w:tcPr>
          <w:p w14:paraId="3B34A831" w14:textId="77777777" w:rsidR="00EF7287" w:rsidRPr="00607173" w:rsidRDefault="00EF7287" w:rsidP="00CE0F4B">
            <w:pPr>
              <w:rPr>
                <w:rFonts w:cstheme="minorHAnsi"/>
              </w:rPr>
            </w:pPr>
          </w:p>
        </w:tc>
        <w:tc>
          <w:tcPr>
            <w:tcW w:w="6116" w:type="dxa"/>
            <w:vMerge/>
          </w:tcPr>
          <w:p w14:paraId="6E25282E"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22835863" w14:textId="77777777" w:rsidR="00EF7287" w:rsidRPr="00607173" w:rsidRDefault="00EF7287" w:rsidP="00CE0F4B">
            <w:pPr>
              <w:rPr>
                <w:rFonts w:cstheme="minorHAnsi"/>
              </w:rPr>
            </w:pPr>
            <w:r w:rsidRPr="00607173">
              <w:rPr>
                <w:rFonts w:cstheme="minorHAnsi"/>
              </w:rPr>
              <w:t>nein</w:t>
            </w:r>
          </w:p>
        </w:tc>
        <w:tc>
          <w:tcPr>
            <w:tcW w:w="850" w:type="dxa"/>
            <w:tcBorders>
              <w:top w:val="dotted" w:sz="4" w:space="0" w:color="auto"/>
              <w:bottom w:val="single" w:sz="4" w:space="0" w:color="auto"/>
            </w:tcBorders>
          </w:tcPr>
          <w:p w14:paraId="23E28231" w14:textId="77777777" w:rsidR="00EF7287" w:rsidRPr="00607173" w:rsidRDefault="00EF7287" w:rsidP="00CE0F4B">
            <w:pPr>
              <w:rPr>
                <w:rFonts w:cstheme="minorHAnsi"/>
              </w:rPr>
            </w:pPr>
            <w:r w:rsidRPr="00607173">
              <w:rPr>
                <w:rFonts w:cstheme="minorHAnsi"/>
              </w:rPr>
              <w:t>A32</w:t>
            </w:r>
          </w:p>
        </w:tc>
        <w:tc>
          <w:tcPr>
            <w:tcW w:w="5481" w:type="dxa"/>
            <w:gridSpan w:val="2"/>
            <w:tcBorders>
              <w:top w:val="dotted" w:sz="4" w:space="0" w:color="auto"/>
              <w:bottom w:val="single" w:sz="4" w:space="0" w:color="auto"/>
            </w:tcBorders>
          </w:tcPr>
          <w:p w14:paraId="43A95C6E" w14:textId="77777777" w:rsidR="00EF7287" w:rsidRPr="00607173" w:rsidRDefault="00EF7287" w:rsidP="00CE0F4B">
            <w:pPr>
              <w:rPr>
                <w:rFonts w:cstheme="minorHAnsi"/>
              </w:rPr>
            </w:pPr>
            <w:r w:rsidRPr="00607173">
              <w:rPr>
                <w:rFonts w:cstheme="minorHAnsi"/>
              </w:rPr>
              <w:t>Cluster: Ablehnung</w:t>
            </w:r>
          </w:p>
          <w:p w14:paraId="534BBE81" w14:textId="77777777" w:rsidR="00EF7287" w:rsidRPr="00607173" w:rsidRDefault="00EF7287" w:rsidP="00CE0F4B">
            <w:pPr>
              <w:rPr>
                <w:rFonts w:cstheme="minorHAnsi"/>
              </w:rPr>
            </w:pPr>
            <w:r w:rsidRPr="00607173">
              <w:rPr>
                <w:rFonts w:cstheme="minorHAnsi"/>
              </w:rPr>
              <w:t>Die Vorlauffrist für EEG-/KWKG-Marktlokationen im Geschäftsvorfall 2 wurden nicht eingehalten (Fristüberschreitung).</w:t>
            </w:r>
          </w:p>
        </w:tc>
      </w:tr>
      <w:tr w:rsidR="00EF7287" w:rsidRPr="00607173" w14:paraId="530A07A5" w14:textId="77777777" w:rsidTr="00CE0F4B">
        <w:trPr>
          <w:trHeight w:val="200"/>
        </w:trPr>
        <w:tc>
          <w:tcPr>
            <w:tcW w:w="693" w:type="dxa"/>
            <w:vMerge w:val="restart"/>
          </w:tcPr>
          <w:p w14:paraId="4F3CDCA4" w14:textId="77777777" w:rsidR="00EF7287" w:rsidRPr="00607173" w:rsidRDefault="00EF7287" w:rsidP="00CE0F4B">
            <w:pPr>
              <w:rPr>
                <w:rFonts w:cstheme="minorHAnsi"/>
              </w:rPr>
            </w:pPr>
            <w:r w:rsidRPr="00607173">
              <w:rPr>
                <w:rFonts w:cstheme="minorHAnsi"/>
              </w:rPr>
              <w:t>800</w:t>
            </w:r>
          </w:p>
        </w:tc>
        <w:tc>
          <w:tcPr>
            <w:tcW w:w="6116" w:type="dxa"/>
            <w:vMerge w:val="restart"/>
          </w:tcPr>
          <w:p w14:paraId="6CE963AE" w14:textId="77777777" w:rsidR="00EF7287" w:rsidRPr="00607173" w:rsidRDefault="00EF7287" w:rsidP="00CE0F4B">
            <w:pPr>
              <w:rPr>
                <w:rFonts w:cstheme="minorHAnsi"/>
              </w:rPr>
            </w:pPr>
            <w:r w:rsidRPr="00607173">
              <w:rPr>
                <w:rFonts w:cstheme="minorHAnsi"/>
              </w:rPr>
              <w:t>Ist das angegebene Datum „Lieferbeginn“ der 1. eines Kalendermonats 00:00 Uhr?</w:t>
            </w:r>
          </w:p>
        </w:tc>
        <w:tc>
          <w:tcPr>
            <w:tcW w:w="1560" w:type="dxa"/>
            <w:tcBorders>
              <w:top w:val="single" w:sz="4" w:space="0" w:color="auto"/>
              <w:bottom w:val="dotted" w:sz="4" w:space="0" w:color="auto"/>
            </w:tcBorders>
          </w:tcPr>
          <w:p w14:paraId="50A1FDD3" w14:textId="77777777" w:rsidR="00EF7287" w:rsidRPr="00607173" w:rsidRDefault="00EF7287" w:rsidP="00CE0F4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805</w:t>
            </w:r>
          </w:p>
        </w:tc>
        <w:tc>
          <w:tcPr>
            <w:tcW w:w="850" w:type="dxa"/>
            <w:tcBorders>
              <w:top w:val="single" w:sz="4" w:space="0" w:color="auto"/>
              <w:bottom w:val="dotted" w:sz="4" w:space="0" w:color="auto"/>
            </w:tcBorders>
          </w:tcPr>
          <w:p w14:paraId="71936BFB"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3FA25E57" w14:textId="77777777" w:rsidR="00EF7287" w:rsidRPr="00607173" w:rsidRDefault="00EF7287" w:rsidP="00CE0F4B">
            <w:pPr>
              <w:rPr>
                <w:rFonts w:cstheme="minorHAnsi"/>
              </w:rPr>
            </w:pPr>
          </w:p>
        </w:tc>
      </w:tr>
      <w:tr w:rsidR="00EF7287" w:rsidRPr="00607173" w14:paraId="25C290D3" w14:textId="77777777" w:rsidTr="00CE0F4B">
        <w:trPr>
          <w:trHeight w:val="200"/>
        </w:trPr>
        <w:tc>
          <w:tcPr>
            <w:tcW w:w="693" w:type="dxa"/>
            <w:vMerge/>
          </w:tcPr>
          <w:p w14:paraId="42D42F31" w14:textId="77777777" w:rsidR="00EF7287" w:rsidRPr="00607173" w:rsidRDefault="00EF7287" w:rsidP="00CE0F4B">
            <w:pPr>
              <w:rPr>
                <w:rFonts w:cstheme="minorHAnsi"/>
              </w:rPr>
            </w:pPr>
          </w:p>
        </w:tc>
        <w:tc>
          <w:tcPr>
            <w:tcW w:w="6116" w:type="dxa"/>
            <w:vMerge/>
          </w:tcPr>
          <w:p w14:paraId="61233401"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1E8EF5F6" w14:textId="1E89C3C3"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810</w:t>
            </w:r>
          </w:p>
        </w:tc>
        <w:tc>
          <w:tcPr>
            <w:tcW w:w="850" w:type="dxa"/>
            <w:tcBorders>
              <w:top w:val="dotted" w:sz="4" w:space="0" w:color="auto"/>
              <w:bottom w:val="single" w:sz="4" w:space="0" w:color="auto"/>
            </w:tcBorders>
          </w:tcPr>
          <w:p w14:paraId="6D7EB1E9"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307C25CA" w14:textId="77777777" w:rsidR="00EF7287" w:rsidRPr="00607173" w:rsidRDefault="00EF7287" w:rsidP="00CE0F4B">
            <w:pPr>
              <w:rPr>
                <w:rFonts w:cstheme="minorHAnsi"/>
              </w:rPr>
            </w:pPr>
          </w:p>
        </w:tc>
      </w:tr>
      <w:tr w:rsidR="00EF7287" w:rsidRPr="00607173" w14:paraId="23446F33" w14:textId="77777777" w:rsidTr="00CE0F4B">
        <w:trPr>
          <w:trHeight w:val="200"/>
        </w:trPr>
        <w:tc>
          <w:tcPr>
            <w:tcW w:w="693" w:type="dxa"/>
            <w:vMerge w:val="restart"/>
          </w:tcPr>
          <w:p w14:paraId="343AAB58" w14:textId="77777777" w:rsidR="00EF7287" w:rsidRPr="00607173" w:rsidRDefault="00EF7287" w:rsidP="00CE0F4B">
            <w:pPr>
              <w:rPr>
                <w:rFonts w:cstheme="minorHAnsi"/>
              </w:rPr>
            </w:pPr>
            <w:r w:rsidRPr="00607173">
              <w:rPr>
                <w:rFonts w:cstheme="minorHAnsi"/>
              </w:rPr>
              <w:t>805</w:t>
            </w:r>
          </w:p>
        </w:tc>
        <w:tc>
          <w:tcPr>
            <w:tcW w:w="6116" w:type="dxa"/>
            <w:vMerge w:val="restart"/>
          </w:tcPr>
          <w:p w14:paraId="49CC2DC1" w14:textId="77777777" w:rsidR="00EF7287" w:rsidRPr="00607173" w:rsidRDefault="00EF7287" w:rsidP="00CE0F4B">
            <w:pPr>
              <w:rPr>
                <w:rFonts w:cstheme="minorHAnsi"/>
              </w:rPr>
            </w:pPr>
            <w:r w:rsidRPr="00607173">
              <w:rPr>
                <w:rFonts w:cstheme="minorHAnsi"/>
              </w:rPr>
              <w:t>Handelt es sich um eine „Nicht-EEG-/-KWKG“-Marktlokation?</w:t>
            </w:r>
          </w:p>
        </w:tc>
        <w:tc>
          <w:tcPr>
            <w:tcW w:w="1560" w:type="dxa"/>
            <w:tcBorders>
              <w:top w:val="single" w:sz="4" w:space="0" w:color="auto"/>
              <w:bottom w:val="dotted" w:sz="4" w:space="0" w:color="auto"/>
            </w:tcBorders>
          </w:tcPr>
          <w:p w14:paraId="39041656" w14:textId="77777777" w:rsidR="00EF7287" w:rsidRPr="00607173" w:rsidRDefault="00EF7287" w:rsidP="00CE0F4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806</w:t>
            </w:r>
          </w:p>
        </w:tc>
        <w:tc>
          <w:tcPr>
            <w:tcW w:w="850" w:type="dxa"/>
            <w:tcBorders>
              <w:top w:val="single" w:sz="4" w:space="0" w:color="auto"/>
              <w:bottom w:val="dotted" w:sz="4" w:space="0" w:color="auto"/>
            </w:tcBorders>
          </w:tcPr>
          <w:p w14:paraId="6CD9B72F"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77556D06" w14:textId="77777777" w:rsidR="00EF7287" w:rsidRPr="00607173" w:rsidRDefault="00EF7287" w:rsidP="00CE0F4B">
            <w:pPr>
              <w:rPr>
                <w:rFonts w:cstheme="minorHAnsi"/>
              </w:rPr>
            </w:pPr>
          </w:p>
        </w:tc>
      </w:tr>
      <w:tr w:rsidR="00EF7287" w:rsidRPr="00607173" w14:paraId="7B890692" w14:textId="77777777" w:rsidTr="00CE0F4B">
        <w:trPr>
          <w:trHeight w:val="200"/>
        </w:trPr>
        <w:tc>
          <w:tcPr>
            <w:tcW w:w="693" w:type="dxa"/>
            <w:vMerge/>
          </w:tcPr>
          <w:p w14:paraId="136AC049" w14:textId="77777777" w:rsidR="00EF7287" w:rsidRPr="00607173" w:rsidRDefault="00EF7287" w:rsidP="00CE0F4B">
            <w:pPr>
              <w:rPr>
                <w:rFonts w:cstheme="minorHAnsi"/>
              </w:rPr>
            </w:pPr>
          </w:p>
        </w:tc>
        <w:tc>
          <w:tcPr>
            <w:tcW w:w="6116" w:type="dxa"/>
            <w:vMerge/>
          </w:tcPr>
          <w:p w14:paraId="015F7250"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45B1069B" w14:textId="77777777" w:rsidR="00EF7287" w:rsidRPr="00607173" w:rsidRDefault="00EF7287" w:rsidP="00CE0F4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810</w:t>
            </w:r>
          </w:p>
        </w:tc>
        <w:tc>
          <w:tcPr>
            <w:tcW w:w="850" w:type="dxa"/>
            <w:tcBorders>
              <w:top w:val="dotted" w:sz="4" w:space="0" w:color="auto"/>
              <w:bottom w:val="dotted" w:sz="4" w:space="0" w:color="auto"/>
            </w:tcBorders>
          </w:tcPr>
          <w:p w14:paraId="33575435" w14:textId="77777777" w:rsidR="00EF7287" w:rsidRPr="00607173" w:rsidRDefault="00EF7287" w:rsidP="00CE0F4B">
            <w:pPr>
              <w:rPr>
                <w:rFonts w:cstheme="minorHAnsi"/>
              </w:rPr>
            </w:pPr>
          </w:p>
        </w:tc>
        <w:tc>
          <w:tcPr>
            <w:tcW w:w="5481" w:type="dxa"/>
            <w:gridSpan w:val="2"/>
            <w:tcBorders>
              <w:top w:val="dotted" w:sz="4" w:space="0" w:color="auto"/>
              <w:bottom w:val="dotted" w:sz="4" w:space="0" w:color="auto"/>
            </w:tcBorders>
          </w:tcPr>
          <w:p w14:paraId="384649C6" w14:textId="77777777" w:rsidR="00EF7287" w:rsidRPr="00607173" w:rsidRDefault="00EF7287" w:rsidP="00CE0F4B">
            <w:pPr>
              <w:rPr>
                <w:rFonts w:cstheme="minorHAnsi"/>
              </w:rPr>
            </w:pPr>
          </w:p>
        </w:tc>
      </w:tr>
      <w:tr w:rsidR="00EF7287" w:rsidRPr="00607173" w14:paraId="4A05CB92" w14:textId="77777777" w:rsidTr="00CE0F4B">
        <w:trPr>
          <w:trHeight w:val="200"/>
        </w:trPr>
        <w:tc>
          <w:tcPr>
            <w:tcW w:w="693" w:type="dxa"/>
            <w:vMerge w:val="restart"/>
          </w:tcPr>
          <w:p w14:paraId="52CE007B" w14:textId="77777777" w:rsidR="00EF7287" w:rsidRPr="00607173" w:rsidRDefault="00EF7287" w:rsidP="00CE0F4B">
            <w:pPr>
              <w:rPr>
                <w:rFonts w:cstheme="minorHAnsi"/>
              </w:rPr>
            </w:pPr>
            <w:r w:rsidRPr="00607173">
              <w:rPr>
                <w:rFonts w:cstheme="minorHAnsi"/>
              </w:rPr>
              <w:t>806</w:t>
            </w:r>
          </w:p>
        </w:tc>
        <w:tc>
          <w:tcPr>
            <w:tcW w:w="6116" w:type="dxa"/>
            <w:vMerge w:val="restart"/>
          </w:tcPr>
          <w:p w14:paraId="43F548D3" w14:textId="77777777" w:rsidR="00EF7287" w:rsidRPr="00607173" w:rsidRDefault="00EF7287" w:rsidP="00CE0F4B">
            <w:pPr>
              <w:rPr>
                <w:rFonts w:cstheme="minorHAnsi"/>
              </w:rPr>
            </w:pPr>
            <w:r w:rsidRPr="00607173">
              <w:rPr>
                <w:rFonts w:cstheme="minorHAnsi"/>
              </w:rPr>
              <w:t>Ist der Übertragungstag spätestens der Tag vor dem letzten WT vor dem Zuordnungsbeginn?</w:t>
            </w:r>
          </w:p>
        </w:tc>
        <w:tc>
          <w:tcPr>
            <w:tcW w:w="1560" w:type="dxa"/>
            <w:tcBorders>
              <w:top w:val="single" w:sz="4" w:space="0" w:color="auto"/>
              <w:bottom w:val="dotted" w:sz="4" w:space="0" w:color="auto"/>
            </w:tcBorders>
          </w:tcPr>
          <w:p w14:paraId="33F78DD6" w14:textId="77777777" w:rsidR="00EF7287" w:rsidRPr="00607173" w:rsidRDefault="00EF7287" w:rsidP="00CE0F4B">
            <w:pPr>
              <w:rPr>
                <w:rFonts w:cstheme="minorHAnsi"/>
              </w:rPr>
            </w:pPr>
            <w:r w:rsidRPr="00607173">
              <w:rPr>
                <w:rFonts w:cstheme="minorHAnsi"/>
              </w:rPr>
              <w:t xml:space="preserve">ja </w:t>
            </w:r>
          </w:p>
        </w:tc>
        <w:tc>
          <w:tcPr>
            <w:tcW w:w="850" w:type="dxa"/>
            <w:tcBorders>
              <w:top w:val="single" w:sz="4" w:space="0" w:color="auto"/>
              <w:bottom w:val="dotted" w:sz="4" w:space="0" w:color="auto"/>
            </w:tcBorders>
          </w:tcPr>
          <w:p w14:paraId="3B0913A6"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66439707" w14:textId="77777777" w:rsidR="00EF7287" w:rsidRPr="00607173" w:rsidRDefault="00EF7287" w:rsidP="00CE0F4B">
            <w:pPr>
              <w:rPr>
                <w:rFonts w:cstheme="minorHAnsi"/>
              </w:rPr>
            </w:pPr>
            <w:r w:rsidRPr="00607173">
              <w:rPr>
                <w:rFonts w:cstheme="minorHAnsi"/>
              </w:rPr>
              <w:t>EBD E_0621_Prüfen, ob Anfrage zur Beendigung der Zuordnung erforderlich</w:t>
            </w:r>
          </w:p>
        </w:tc>
      </w:tr>
      <w:tr w:rsidR="00EF7287" w:rsidRPr="00607173" w14:paraId="766FE5BA" w14:textId="77777777" w:rsidTr="00CE0F4B">
        <w:trPr>
          <w:trHeight w:val="200"/>
        </w:trPr>
        <w:tc>
          <w:tcPr>
            <w:tcW w:w="693" w:type="dxa"/>
            <w:vMerge/>
          </w:tcPr>
          <w:p w14:paraId="5B5F8CAF" w14:textId="77777777" w:rsidR="00EF7287" w:rsidRPr="00607173" w:rsidRDefault="00EF7287" w:rsidP="00CE0F4B">
            <w:pPr>
              <w:rPr>
                <w:rFonts w:cstheme="minorHAnsi"/>
              </w:rPr>
            </w:pPr>
          </w:p>
        </w:tc>
        <w:tc>
          <w:tcPr>
            <w:tcW w:w="6116" w:type="dxa"/>
            <w:vMerge/>
          </w:tcPr>
          <w:p w14:paraId="7BA4FDF2"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03AF2E18" w14:textId="77777777" w:rsidR="00EF7287" w:rsidRPr="00607173" w:rsidRDefault="00EF7287" w:rsidP="00CE0F4B">
            <w:pPr>
              <w:rPr>
                <w:rFonts w:cstheme="minorHAnsi"/>
              </w:rPr>
            </w:pPr>
            <w:r w:rsidRPr="00607173">
              <w:rPr>
                <w:rFonts w:cstheme="minorHAnsi"/>
              </w:rPr>
              <w:t>nein</w:t>
            </w:r>
          </w:p>
        </w:tc>
        <w:tc>
          <w:tcPr>
            <w:tcW w:w="850" w:type="dxa"/>
            <w:tcBorders>
              <w:top w:val="dotted" w:sz="4" w:space="0" w:color="auto"/>
              <w:bottom w:val="dotted" w:sz="4" w:space="0" w:color="auto"/>
            </w:tcBorders>
          </w:tcPr>
          <w:p w14:paraId="728807E3" w14:textId="77777777" w:rsidR="00EF7287" w:rsidRPr="00607173" w:rsidRDefault="00EF7287" w:rsidP="00CE0F4B">
            <w:pPr>
              <w:rPr>
                <w:rFonts w:cstheme="minorHAnsi"/>
              </w:rPr>
            </w:pPr>
            <w:r w:rsidRPr="00607173">
              <w:rPr>
                <w:rFonts w:cstheme="minorHAnsi"/>
              </w:rPr>
              <w:t>A35</w:t>
            </w:r>
          </w:p>
        </w:tc>
        <w:tc>
          <w:tcPr>
            <w:tcW w:w="5481" w:type="dxa"/>
            <w:gridSpan w:val="2"/>
            <w:tcBorders>
              <w:top w:val="dotted" w:sz="4" w:space="0" w:color="auto"/>
              <w:bottom w:val="dotted" w:sz="4" w:space="0" w:color="auto"/>
            </w:tcBorders>
          </w:tcPr>
          <w:p w14:paraId="67A38001" w14:textId="77777777" w:rsidR="00EF7287" w:rsidRPr="00607173" w:rsidRDefault="00EF7287" w:rsidP="00CE0F4B">
            <w:pPr>
              <w:rPr>
                <w:rFonts w:cstheme="minorHAnsi"/>
              </w:rPr>
            </w:pPr>
            <w:r w:rsidRPr="00607173">
              <w:rPr>
                <w:rFonts w:cstheme="minorHAnsi"/>
              </w:rPr>
              <w:t>Cluster: Ablehnung</w:t>
            </w:r>
          </w:p>
          <w:p w14:paraId="06729FFA" w14:textId="77777777" w:rsidR="00EF7287" w:rsidRPr="00607173" w:rsidRDefault="00EF7287" w:rsidP="00CE0F4B">
            <w:pPr>
              <w:rPr>
                <w:rFonts w:cstheme="minorHAnsi"/>
              </w:rPr>
            </w:pPr>
            <w:r w:rsidRPr="00607173">
              <w:rPr>
                <w:rFonts w:cstheme="minorHAnsi"/>
              </w:rPr>
              <w:t>Die Vorlauffrist für eine „Nicht-EEG-/-KWKG“- Marktlokation wurde nicht eingehalten.</w:t>
            </w:r>
          </w:p>
        </w:tc>
      </w:tr>
      <w:tr w:rsidR="00EF7287" w:rsidRPr="00607173" w14:paraId="06D68C35" w14:textId="77777777" w:rsidTr="00CE0F4B">
        <w:trPr>
          <w:trHeight w:val="200"/>
        </w:trPr>
        <w:tc>
          <w:tcPr>
            <w:tcW w:w="693" w:type="dxa"/>
            <w:vMerge w:val="restart"/>
          </w:tcPr>
          <w:p w14:paraId="3DCCFB58" w14:textId="77777777" w:rsidR="00EF7287" w:rsidRPr="00607173" w:rsidRDefault="00EF7287" w:rsidP="00CE0F4B">
            <w:pPr>
              <w:rPr>
                <w:rFonts w:cstheme="minorHAnsi"/>
              </w:rPr>
            </w:pPr>
            <w:r w:rsidRPr="00607173">
              <w:rPr>
                <w:rFonts w:cstheme="minorHAnsi"/>
              </w:rPr>
              <w:t>810</w:t>
            </w:r>
          </w:p>
        </w:tc>
        <w:tc>
          <w:tcPr>
            <w:tcW w:w="6116" w:type="dxa"/>
            <w:vMerge w:val="restart"/>
          </w:tcPr>
          <w:p w14:paraId="7BD332A9" w14:textId="77777777" w:rsidR="00EF7287" w:rsidRPr="00607173" w:rsidRDefault="00EF7287" w:rsidP="00CE0F4B">
            <w:pPr>
              <w:rPr>
                <w:rFonts w:cstheme="minorHAnsi"/>
              </w:rPr>
            </w:pPr>
            <w:r w:rsidRPr="00607173">
              <w:rPr>
                <w:rFonts w:cstheme="minorHAnsi"/>
              </w:rPr>
              <w:t>Ist die Vorlauffrist von einem Monat eingehalten?</w:t>
            </w:r>
          </w:p>
        </w:tc>
        <w:tc>
          <w:tcPr>
            <w:tcW w:w="1560" w:type="dxa"/>
            <w:tcBorders>
              <w:top w:val="single" w:sz="4" w:space="0" w:color="auto"/>
              <w:bottom w:val="dotted" w:sz="4" w:space="0" w:color="auto"/>
            </w:tcBorders>
          </w:tcPr>
          <w:p w14:paraId="704B7979" w14:textId="77777777" w:rsidR="00EF7287" w:rsidRPr="00607173" w:rsidRDefault="00EF7287" w:rsidP="00CE0F4B">
            <w:pPr>
              <w:rPr>
                <w:rFonts w:cstheme="minorHAnsi"/>
              </w:rPr>
            </w:pPr>
            <w:r w:rsidRPr="00607173">
              <w:rPr>
                <w:rFonts w:cstheme="minorHAnsi"/>
              </w:rPr>
              <w:t>nein</w:t>
            </w:r>
          </w:p>
        </w:tc>
        <w:tc>
          <w:tcPr>
            <w:tcW w:w="850" w:type="dxa"/>
            <w:tcBorders>
              <w:top w:val="single" w:sz="4" w:space="0" w:color="auto"/>
              <w:bottom w:val="dotted" w:sz="4" w:space="0" w:color="auto"/>
            </w:tcBorders>
          </w:tcPr>
          <w:p w14:paraId="1A800F5F" w14:textId="77777777" w:rsidR="00EF7287" w:rsidRPr="00607173" w:rsidRDefault="00EF7287" w:rsidP="00CE0F4B">
            <w:pPr>
              <w:rPr>
                <w:rFonts w:cstheme="minorHAnsi"/>
              </w:rPr>
            </w:pPr>
            <w:r w:rsidRPr="00607173">
              <w:rPr>
                <w:rFonts w:cstheme="minorHAnsi"/>
              </w:rPr>
              <w:t>A44</w:t>
            </w:r>
          </w:p>
        </w:tc>
        <w:tc>
          <w:tcPr>
            <w:tcW w:w="5481" w:type="dxa"/>
            <w:gridSpan w:val="2"/>
            <w:tcBorders>
              <w:top w:val="single" w:sz="4" w:space="0" w:color="auto"/>
              <w:bottom w:val="dotted" w:sz="4" w:space="0" w:color="auto"/>
            </w:tcBorders>
          </w:tcPr>
          <w:p w14:paraId="3DDA5F17" w14:textId="77777777" w:rsidR="00EF7287" w:rsidRPr="00607173" w:rsidRDefault="00EF7287" w:rsidP="00CE0F4B">
            <w:pPr>
              <w:rPr>
                <w:rFonts w:cstheme="minorHAnsi"/>
              </w:rPr>
            </w:pPr>
            <w:r w:rsidRPr="00607173">
              <w:rPr>
                <w:rFonts w:cstheme="minorHAnsi"/>
              </w:rPr>
              <w:t>Cluster: Ablehnung</w:t>
            </w:r>
          </w:p>
          <w:p w14:paraId="7D7EDC4E" w14:textId="77777777" w:rsidR="00EF7287" w:rsidRPr="00607173" w:rsidRDefault="00EF7287" w:rsidP="00CE0F4B">
            <w:pPr>
              <w:rPr>
                <w:rFonts w:cstheme="minorHAnsi"/>
              </w:rPr>
            </w:pPr>
            <w:r w:rsidRPr="00607173">
              <w:rPr>
                <w:rFonts w:cstheme="minorHAnsi"/>
              </w:rPr>
              <w:t>Fristüberschreitung</w:t>
            </w:r>
          </w:p>
        </w:tc>
      </w:tr>
      <w:tr w:rsidR="00EF7287" w:rsidRPr="00607173" w14:paraId="7A6512F4" w14:textId="77777777" w:rsidTr="00CE0F4B">
        <w:trPr>
          <w:trHeight w:val="200"/>
        </w:trPr>
        <w:tc>
          <w:tcPr>
            <w:tcW w:w="693" w:type="dxa"/>
            <w:vMerge/>
          </w:tcPr>
          <w:p w14:paraId="6FCD8812" w14:textId="77777777" w:rsidR="00EF7287" w:rsidRPr="00607173" w:rsidRDefault="00EF7287" w:rsidP="00CE0F4B">
            <w:pPr>
              <w:rPr>
                <w:rFonts w:cstheme="minorHAnsi"/>
              </w:rPr>
            </w:pPr>
          </w:p>
        </w:tc>
        <w:tc>
          <w:tcPr>
            <w:tcW w:w="6116" w:type="dxa"/>
            <w:vMerge/>
          </w:tcPr>
          <w:p w14:paraId="3AEA0AEF"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3FB237FC" w14:textId="5F20A4B9"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830</w:t>
            </w:r>
          </w:p>
        </w:tc>
        <w:tc>
          <w:tcPr>
            <w:tcW w:w="850" w:type="dxa"/>
            <w:tcBorders>
              <w:top w:val="dotted" w:sz="4" w:space="0" w:color="auto"/>
              <w:bottom w:val="single" w:sz="4" w:space="0" w:color="auto"/>
            </w:tcBorders>
          </w:tcPr>
          <w:p w14:paraId="331A8B20"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1C581688" w14:textId="77777777" w:rsidR="00EF7287" w:rsidRPr="00607173" w:rsidRDefault="00EF7287" w:rsidP="00CE0F4B">
            <w:pPr>
              <w:rPr>
                <w:rFonts w:cstheme="minorHAnsi"/>
              </w:rPr>
            </w:pPr>
          </w:p>
        </w:tc>
      </w:tr>
      <w:tr w:rsidR="00EF7287" w:rsidRPr="00607173" w14:paraId="521D082E" w14:textId="77777777" w:rsidTr="00CE0F4B">
        <w:trPr>
          <w:trHeight w:val="200"/>
        </w:trPr>
        <w:tc>
          <w:tcPr>
            <w:tcW w:w="693" w:type="dxa"/>
            <w:vMerge w:val="restart"/>
          </w:tcPr>
          <w:p w14:paraId="129519A6" w14:textId="77777777" w:rsidR="00EF7287" w:rsidRPr="00607173" w:rsidRDefault="00EF7287" w:rsidP="00CE0F4B">
            <w:pPr>
              <w:rPr>
                <w:rFonts w:cstheme="minorHAnsi"/>
              </w:rPr>
            </w:pPr>
            <w:r w:rsidRPr="00607173">
              <w:rPr>
                <w:rFonts w:cstheme="minorHAnsi"/>
              </w:rPr>
              <w:t>830</w:t>
            </w:r>
          </w:p>
        </w:tc>
        <w:tc>
          <w:tcPr>
            <w:tcW w:w="6116" w:type="dxa"/>
            <w:vMerge w:val="restart"/>
          </w:tcPr>
          <w:p w14:paraId="7D05A448" w14:textId="77777777" w:rsidR="00EF7287" w:rsidRPr="00607173" w:rsidRDefault="00EF7287" w:rsidP="00CE0F4B">
            <w:pPr>
              <w:rPr>
                <w:rFonts w:cstheme="minorHAnsi"/>
              </w:rPr>
            </w:pPr>
            <w:r w:rsidRPr="00607173">
              <w:rPr>
                <w:rFonts w:cstheme="minorHAnsi"/>
              </w:rPr>
              <w:t>Ist der angegebene Prozentsatz an der Marktlokation noch frei?</w:t>
            </w:r>
          </w:p>
        </w:tc>
        <w:tc>
          <w:tcPr>
            <w:tcW w:w="1560" w:type="dxa"/>
            <w:tcBorders>
              <w:top w:val="single" w:sz="4" w:space="0" w:color="auto"/>
              <w:bottom w:val="dotted" w:sz="4" w:space="0" w:color="auto"/>
            </w:tcBorders>
          </w:tcPr>
          <w:p w14:paraId="5C7C5A16" w14:textId="77777777" w:rsidR="00EF7287" w:rsidRPr="00607173" w:rsidRDefault="00EF7287" w:rsidP="00CE0F4B">
            <w:pPr>
              <w:rPr>
                <w:rFonts w:cstheme="minorHAnsi"/>
              </w:rPr>
            </w:pPr>
            <w:r w:rsidRPr="00607173">
              <w:rPr>
                <w:rFonts w:cstheme="minorHAnsi"/>
              </w:rPr>
              <w:t>nein</w:t>
            </w:r>
          </w:p>
        </w:tc>
        <w:tc>
          <w:tcPr>
            <w:tcW w:w="850" w:type="dxa"/>
            <w:tcBorders>
              <w:top w:val="single" w:sz="4" w:space="0" w:color="auto"/>
              <w:bottom w:val="dotted" w:sz="4" w:space="0" w:color="auto"/>
            </w:tcBorders>
          </w:tcPr>
          <w:p w14:paraId="2998E89E"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6A20BB14" w14:textId="77777777" w:rsidR="00EF7287" w:rsidRPr="00607173" w:rsidRDefault="00EF7287" w:rsidP="00CE0F4B">
            <w:pPr>
              <w:rPr>
                <w:rFonts w:cstheme="minorHAnsi"/>
              </w:rPr>
            </w:pPr>
            <w:r w:rsidRPr="00607173">
              <w:rPr>
                <w:rFonts w:cstheme="minorHAnsi"/>
              </w:rPr>
              <w:t>EBD E_0621_Prüfen, ob Anfrage zur Beendigung der Zuordnung erforderlich</w:t>
            </w:r>
          </w:p>
          <w:p w14:paraId="04B5EBA0" w14:textId="77777777" w:rsidR="00EF7287" w:rsidRPr="00607173" w:rsidRDefault="00EF7287" w:rsidP="00CE0F4B">
            <w:pPr>
              <w:rPr>
                <w:rFonts w:cstheme="minorHAnsi"/>
              </w:rPr>
            </w:pPr>
            <w:r w:rsidRPr="00607173">
              <w:rPr>
                <w:rFonts w:cstheme="minorHAnsi"/>
              </w:rPr>
              <w:lastRenderedPageBreak/>
              <w:t xml:space="preserve">Hinweis: Anfrage zur Beendigung der Zuordnung muss zwingend an alle LFA und an den Anmeldenden versendet werden! </w:t>
            </w:r>
          </w:p>
        </w:tc>
      </w:tr>
      <w:tr w:rsidR="00EF7287" w:rsidRPr="00607173" w14:paraId="31201A2C" w14:textId="77777777" w:rsidTr="00CE0F4B">
        <w:trPr>
          <w:trHeight w:val="200"/>
        </w:trPr>
        <w:tc>
          <w:tcPr>
            <w:tcW w:w="693" w:type="dxa"/>
            <w:vMerge/>
          </w:tcPr>
          <w:p w14:paraId="3ECFA93F" w14:textId="77777777" w:rsidR="00EF7287" w:rsidRPr="00607173" w:rsidRDefault="00EF7287" w:rsidP="00CE0F4B">
            <w:pPr>
              <w:rPr>
                <w:rFonts w:cstheme="minorHAnsi"/>
              </w:rPr>
            </w:pPr>
          </w:p>
        </w:tc>
        <w:tc>
          <w:tcPr>
            <w:tcW w:w="6116" w:type="dxa"/>
            <w:vMerge/>
          </w:tcPr>
          <w:p w14:paraId="3F9CBC3D"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7AEE4EA4" w14:textId="77777777" w:rsidR="00EF7287" w:rsidRPr="00607173" w:rsidRDefault="00EF7287" w:rsidP="00CE0F4B">
            <w:pPr>
              <w:rPr>
                <w:rFonts w:cstheme="minorHAnsi"/>
              </w:rPr>
            </w:pPr>
            <w:r w:rsidRPr="00607173">
              <w:rPr>
                <w:rFonts w:cstheme="minorHAnsi"/>
              </w:rPr>
              <w:t>ja</w:t>
            </w:r>
          </w:p>
        </w:tc>
        <w:tc>
          <w:tcPr>
            <w:tcW w:w="850" w:type="dxa"/>
            <w:tcBorders>
              <w:top w:val="dotted" w:sz="4" w:space="0" w:color="auto"/>
              <w:bottom w:val="single" w:sz="4" w:space="0" w:color="auto"/>
            </w:tcBorders>
          </w:tcPr>
          <w:p w14:paraId="234BEBA8"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329C4C19" w14:textId="77777777" w:rsidR="00EF7287" w:rsidRPr="00607173" w:rsidRDefault="00EF7287" w:rsidP="00CE0F4B">
            <w:pPr>
              <w:rPr>
                <w:rFonts w:cstheme="minorHAnsi"/>
              </w:rPr>
            </w:pPr>
            <w:r w:rsidRPr="00607173">
              <w:rPr>
                <w:rFonts w:cstheme="minorHAnsi"/>
              </w:rPr>
              <w:t>EBD E_0621_Prüfen, ob Anfrage zur Beendigung der Zuordnung erforderlich</w:t>
            </w:r>
          </w:p>
        </w:tc>
      </w:tr>
    </w:tbl>
    <w:p w14:paraId="63607D0C" w14:textId="77777777" w:rsidR="006215D9" w:rsidRPr="00607173" w:rsidRDefault="006215D9" w:rsidP="00FF7DCA">
      <w:pPr>
        <w:rPr>
          <w:rFonts w:cstheme="minorHAnsi"/>
        </w:rPr>
      </w:pPr>
    </w:p>
    <w:p w14:paraId="40B64AA5" w14:textId="77777777" w:rsidR="00DD50D6" w:rsidRPr="00607173" w:rsidRDefault="00DD50D6" w:rsidP="00DD50D6">
      <w:pPr>
        <w:pStyle w:val="berschrift3"/>
        <w:rPr>
          <w:rFonts w:cstheme="minorHAnsi"/>
          <w:szCs w:val="24"/>
        </w:rPr>
      </w:pPr>
      <w:bookmarkStart w:id="47" w:name="_Toc64453779"/>
      <w:bookmarkStart w:id="48" w:name="_Toc232433178"/>
      <w:r w:rsidRPr="00607173" w:rsidDel="00C00E0D">
        <w:rPr>
          <w:rFonts w:cstheme="minorHAnsi"/>
          <w:szCs w:val="24"/>
        </w:rPr>
        <w:t>E_</w:t>
      </w:r>
      <w:r w:rsidRPr="00607173">
        <w:rPr>
          <w:rFonts w:cstheme="minorHAnsi"/>
          <w:szCs w:val="24"/>
        </w:rPr>
        <w:t>0621_Prüfen, ob Anfrage zur Beendigung der Zuordnung erforderlich</w:t>
      </w:r>
      <w:bookmarkEnd w:id="48"/>
    </w:p>
    <w:p w14:paraId="2DFDBAFD" w14:textId="77777777" w:rsidR="008448E0" w:rsidRPr="00607173" w:rsidRDefault="008448E0">
      <w:pPr>
        <w:spacing w:after="200" w:line="276" w:lineRule="auto"/>
        <w:rPr>
          <w:rFonts w:cstheme="minorHAnsi"/>
        </w:rPr>
      </w:pPr>
      <w:r w:rsidRPr="00607173">
        <w:rPr>
          <w:rFonts w:cstheme="minorHAnsi"/>
        </w:rPr>
        <w:t>Derzeit ist für diese Entscheidung kein Entscheidungsbaum notwendig, da keine Antwort gegeben wird.</w:t>
      </w:r>
    </w:p>
    <w:p w14:paraId="672A0D9C" w14:textId="5CE7DC0D" w:rsidR="00EF7287" w:rsidRPr="00607173" w:rsidRDefault="00EF7287">
      <w:pPr>
        <w:spacing w:after="200" w:line="276" w:lineRule="auto"/>
        <w:rPr>
          <w:rFonts w:cstheme="minorHAnsi"/>
        </w:rPr>
      </w:pPr>
      <w:r w:rsidRPr="00607173">
        <w:rPr>
          <w:rFonts w:cstheme="minorHAnsi"/>
        </w:rPr>
        <w:br w:type="page"/>
      </w:r>
    </w:p>
    <w:p w14:paraId="736FCBB3" w14:textId="77777777" w:rsidR="00DD50D6" w:rsidRPr="00607173" w:rsidRDefault="00DD50D6" w:rsidP="00DD50D6">
      <w:pPr>
        <w:pStyle w:val="berschrift3"/>
        <w:rPr>
          <w:rFonts w:cstheme="minorHAnsi"/>
          <w:szCs w:val="24"/>
        </w:rPr>
      </w:pPr>
      <w:bookmarkStart w:id="49" w:name="_Toc232433179"/>
      <w:bookmarkEnd w:id="47"/>
      <w:r w:rsidRPr="00607173">
        <w:rPr>
          <w:rFonts w:cstheme="minorHAnsi"/>
          <w:szCs w:val="24"/>
        </w:rPr>
        <w:lastRenderedPageBreak/>
        <w:t>E_0624_Anfrage zur Beendigung der Zuordnung prüfen</w:t>
      </w:r>
      <w:bookmarkEnd w:id="49"/>
    </w:p>
    <w:tbl>
      <w:tblPr>
        <w:tblStyle w:val="Tabellenraster"/>
        <w:tblW w:w="14327" w:type="dxa"/>
        <w:tblLayout w:type="fixed"/>
        <w:tblLook w:val="04A0" w:firstRow="1" w:lastRow="0" w:firstColumn="1" w:lastColumn="0" w:noHBand="0" w:noVBand="1"/>
      </w:tblPr>
      <w:tblGrid>
        <w:gridCol w:w="988"/>
        <w:gridCol w:w="5811"/>
        <w:gridCol w:w="7"/>
        <w:gridCol w:w="1552"/>
        <w:gridCol w:w="9"/>
        <w:gridCol w:w="842"/>
        <w:gridCol w:w="10"/>
        <w:gridCol w:w="5093"/>
        <w:gridCol w:w="15"/>
      </w:tblGrid>
      <w:tr w:rsidR="00DD50D6" w:rsidRPr="00607173" w14:paraId="2790EE73" w14:textId="77777777" w:rsidTr="00C6158B">
        <w:trPr>
          <w:gridAfter w:val="1"/>
          <w:wAfter w:w="15" w:type="dxa"/>
          <w:trHeight w:val="454"/>
        </w:trPr>
        <w:tc>
          <w:tcPr>
            <w:tcW w:w="6799" w:type="dxa"/>
            <w:gridSpan w:val="2"/>
            <w:shd w:val="clear" w:color="auto" w:fill="D8DFE4"/>
            <w:vAlign w:val="center"/>
          </w:tcPr>
          <w:p w14:paraId="7C16BDE2" w14:textId="77777777" w:rsidR="00DD50D6" w:rsidRPr="00607173" w:rsidRDefault="00DD50D6" w:rsidP="00C6158B">
            <w:pPr>
              <w:contextualSpacing/>
              <w:rPr>
                <w:rFonts w:cstheme="minorHAnsi"/>
                <w:b/>
                <w:bCs/>
              </w:rPr>
            </w:pPr>
            <w:r w:rsidRPr="00607173">
              <w:rPr>
                <w:rFonts w:cstheme="minorHAnsi"/>
                <w:b/>
                <w:bCs/>
                <w:color w:val="C20000"/>
              </w:rPr>
              <w:t>Prüfende Rolle: LF</w:t>
            </w:r>
          </w:p>
        </w:tc>
        <w:tc>
          <w:tcPr>
            <w:tcW w:w="7513" w:type="dxa"/>
            <w:gridSpan w:val="6"/>
            <w:shd w:val="clear" w:color="auto" w:fill="D8DFE4"/>
            <w:vAlign w:val="center"/>
          </w:tcPr>
          <w:p w14:paraId="0F7F73FA" w14:textId="77777777" w:rsidR="00DD50D6" w:rsidRPr="00607173" w:rsidRDefault="00DD50D6" w:rsidP="00C6158B">
            <w:pPr>
              <w:contextualSpacing/>
              <w:rPr>
                <w:rFonts w:cstheme="minorHAnsi"/>
                <w:b/>
                <w:bCs/>
              </w:rPr>
            </w:pPr>
            <w:r w:rsidRPr="00607173">
              <w:rPr>
                <w:rFonts w:cstheme="minorHAnsi"/>
              </w:rPr>
              <w:t>Kommentar aus AD: LFA</w:t>
            </w:r>
          </w:p>
        </w:tc>
      </w:tr>
      <w:tr w:rsidR="00DD50D6" w:rsidRPr="00607173" w14:paraId="77BC22FF" w14:textId="77777777" w:rsidTr="00C6158B">
        <w:trPr>
          <w:gridAfter w:val="1"/>
          <w:wAfter w:w="15" w:type="dxa"/>
        </w:trPr>
        <w:tc>
          <w:tcPr>
            <w:tcW w:w="988" w:type="dxa"/>
            <w:shd w:val="clear" w:color="auto" w:fill="D8DFE4"/>
          </w:tcPr>
          <w:p w14:paraId="7E188731" w14:textId="77777777" w:rsidR="00DD50D6" w:rsidRPr="00607173" w:rsidRDefault="00DD50D6" w:rsidP="00C6158B">
            <w:pPr>
              <w:contextualSpacing/>
              <w:rPr>
                <w:rFonts w:cstheme="minorHAnsi"/>
              </w:rPr>
            </w:pPr>
            <w:r w:rsidRPr="00607173">
              <w:rPr>
                <w:rFonts w:cstheme="minorHAnsi"/>
              </w:rPr>
              <w:t>Nr.</w:t>
            </w:r>
          </w:p>
        </w:tc>
        <w:tc>
          <w:tcPr>
            <w:tcW w:w="5811" w:type="dxa"/>
            <w:shd w:val="clear" w:color="auto" w:fill="D8DFE4"/>
          </w:tcPr>
          <w:p w14:paraId="0E0765B4" w14:textId="77777777" w:rsidR="00DD50D6" w:rsidRPr="00607173" w:rsidRDefault="00DD50D6" w:rsidP="00C6158B">
            <w:pPr>
              <w:contextualSpacing/>
              <w:rPr>
                <w:rFonts w:cstheme="minorHAnsi"/>
              </w:rPr>
            </w:pPr>
            <w:r w:rsidRPr="00607173">
              <w:rPr>
                <w:rFonts w:cstheme="minorHAnsi"/>
              </w:rPr>
              <w:t>Prüfschritt</w:t>
            </w:r>
          </w:p>
        </w:tc>
        <w:tc>
          <w:tcPr>
            <w:tcW w:w="1559" w:type="dxa"/>
            <w:gridSpan w:val="2"/>
            <w:shd w:val="clear" w:color="auto" w:fill="D8DFE4"/>
          </w:tcPr>
          <w:p w14:paraId="4CD56A74" w14:textId="77777777" w:rsidR="00DD50D6" w:rsidRPr="00607173" w:rsidRDefault="00DD50D6" w:rsidP="00C6158B">
            <w:pPr>
              <w:contextualSpacing/>
              <w:rPr>
                <w:rFonts w:cstheme="minorHAnsi"/>
              </w:rPr>
            </w:pPr>
            <w:r w:rsidRPr="00607173">
              <w:rPr>
                <w:rFonts w:cstheme="minorHAnsi"/>
              </w:rPr>
              <w:t>Prüfergebnis</w:t>
            </w:r>
          </w:p>
        </w:tc>
        <w:tc>
          <w:tcPr>
            <w:tcW w:w="851" w:type="dxa"/>
            <w:gridSpan w:val="2"/>
            <w:shd w:val="clear" w:color="auto" w:fill="D8DFE4"/>
          </w:tcPr>
          <w:p w14:paraId="3261C998" w14:textId="77777777" w:rsidR="00DD50D6" w:rsidRPr="00607173" w:rsidRDefault="00DD50D6" w:rsidP="00C6158B">
            <w:pPr>
              <w:contextualSpacing/>
              <w:rPr>
                <w:rFonts w:cstheme="minorHAnsi"/>
              </w:rPr>
            </w:pPr>
            <w:r w:rsidRPr="00607173">
              <w:rPr>
                <w:rFonts w:cstheme="minorHAnsi"/>
              </w:rPr>
              <w:t>Code</w:t>
            </w:r>
          </w:p>
        </w:tc>
        <w:tc>
          <w:tcPr>
            <w:tcW w:w="5103" w:type="dxa"/>
            <w:gridSpan w:val="2"/>
            <w:shd w:val="clear" w:color="auto" w:fill="D8DFE4"/>
          </w:tcPr>
          <w:p w14:paraId="6C7FA3CF" w14:textId="77777777" w:rsidR="00DD50D6" w:rsidRPr="00607173" w:rsidRDefault="00DD50D6" w:rsidP="00C6158B">
            <w:pPr>
              <w:contextualSpacing/>
              <w:rPr>
                <w:rFonts w:cstheme="minorHAnsi"/>
              </w:rPr>
            </w:pPr>
            <w:r w:rsidRPr="00607173">
              <w:rPr>
                <w:rFonts w:cstheme="minorHAnsi"/>
              </w:rPr>
              <w:t>Hinweis</w:t>
            </w:r>
          </w:p>
        </w:tc>
      </w:tr>
      <w:tr w:rsidR="005073B7" w:rsidRPr="00607173" w14:paraId="51B2FABD" w14:textId="77777777" w:rsidTr="00C6158B">
        <w:trPr>
          <w:gridAfter w:val="1"/>
          <w:wAfter w:w="15" w:type="dxa"/>
        </w:trPr>
        <w:tc>
          <w:tcPr>
            <w:tcW w:w="988" w:type="dxa"/>
            <w:vMerge w:val="restart"/>
          </w:tcPr>
          <w:p w14:paraId="7FA5369A" w14:textId="6BEA09F9" w:rsidR="005073B7" w:rsidRPr="00607173" w:rsidRDefault="00E60EFE" w:rsidP="00C6158B">
            <w:pPr>
              <w:rPr>
                <w:rFonts w:cstheme="minorHAnsi"/>
              </w:rPr>
            </w:pPr>
            <w:r w:rsidRPr="00607173">
              <w:rPr>
                <w:rFonts w:cstheme="minorHAnsi"/>
              </w:rPr>
              <w:t>5</w:t>
            </w:r>
          </w:p>
        </w:tc>
        <w:tc>
          <w:tcPr>
            <w:tcW w:w="5811" w:type="dxa"/>
            <w:vMerge w:val="restart"/>
          </w:tcPr>
          <w:p w14:paraId="002CAE2E" w14:textId="42B681E8" w:rsidR="005073B7" w:rsidRPr="00607173" w:rsidRDefault="00E60EFE" w:rsidP="00C6158B">
            <w:pPr>
              <w:rPr>
                <w:rFonts w:cstheme="minorHAnsi"/>
              </w:rPr>
            </w:pPr>
            <w:r w:rsidRPr="00607173">
              <w:rPr>
                <w:rFonts w:cstheme="minorHAnsi"/>
              </w:rPr>
              <w:t>Ist die Anfrage ausgehend vom ÜT der Lieferanmeldung bis 07:00 Uhr des nächsten Werktages eingegangen?</w:t>
            </w:r>
          </w:p>
        </w:tc>
        <w:tc>
          <w:tcPr>
            <w:tcW w:w="1559" w:type="dxa"/>
            <w:gridSpan w:val="2"/>
            <w:tcBorders>
              <w:bottom w:val="dotted" w:sz="4" w:space="0" w:color="auto"/>
            </w:tcBorders>
          </w:tcPr>
          <w:p w14:paraId="4D22D47B" w14:textId="0CC4814B" w:rsidR="005073B7" w:rsidRPr="00607173" w:rsidRDefault="009A2DE6" w:rsidP="00C6158B">
            <w:pPr>
              <w:rPr>
                <w:rFonts w:cstheme="minorHAnsi"/>
              </w:rPr>
            </w:pPr>
            <w:r w:rsidRPr="00607173">
              <w:rPr>
                <w:rFonts w:cstheme="minorHAnsi"/>
              </w:rPr>
              <w:t>nein</w:t>
            </w:r>
          </w:p>
        </w:tc>
        <w:tc>
          <w:tcPr>
            <w:tcW w:w="851" w:type="dxa"/>
            <w:gridSpan w:val="2"/>
            <w:tcBorders>
              <w:bottom w:val="dotted" w:sz="4" w:space="0" w:color="auto"/>
            </w:tcBorders>
          </w:tcPr>
          <w:p w14:paraId="4C3E4E3F" w14:textId="5140BCBE" w:rsidR="005073B7" w:rsidRPr="00607173" w:rsidRDefault="009A2DE6" w:rsidP="00C6158B">
            <w:pPr>
              <w:rPr>
                <w:rFonts w:cstheme="minorHAnsi"/>
              </w:rPr>
            </w:pPr>
            <w:r w:rsidRPr="00607173">
              <w:rPr>
                <w:rFonts w:cstheme="minorHAnsi"/>
              </w:rPr>
              <w:t>A</w:t>
            </w:r>
            <w:r w:rsidR="002B4220" w:rsidRPr="00607173">
              <w:rPr>
                <w:rFonts w:cstheme="minorHAnsi"/>
              </w:rPr>
              <w:t>43</w:t>
            </w:r>
          </w:p>
        </w:tc>
        <w:tc>
          <w:tcPr>
            <w:tcW w:w="5103" w:type="dxa"/>
            <w:gridSpan w:val="2"/>
            <w:tcBorders>
              <w:bottom w:val="dotted" w:sz="4" w:space="0" w:color="auto"/>
            </w:tcBorders>
          </w:tcPr>
          <w:p w14:paraId="124F0CF5" w14:textId="77777777" w:rsidR="009A2DE6" w:rsidRPr="00607173" w:rsidRDefault="009A2DE6" w:rsidP="009A2DE6">
            <w:pPr>
              <w:rPr>
                <w:rFonts w:cstheme="minorHAnsi"/>
              </w:rPr>
            </w:pPr>
            <w:r w:rsidRPr="00607173">
              <w:rPr>
                <w:rFonts w:cstheme="minorHAnsi"/>
              </w:rPr>
              <w:t>Cluster: Ablehnung</w:t>
            </w:r>
          </w:p>
          <w:p w14:paraId="0D4CADC4" w14:textId="76E39A0A" w:rsidR="005073B7" w:rsidRPr="00607173" w:rsidRDefault="00251AA3" w:rsidP="009A2DE6">
            <w:pPr>
              <w:rPr>
                <w:rFonts w:cstheme="minorHAnsi"/>
              </w:rPr>
            </w:pPr>
            <w:r w:rsidRPr="00607173">
              <w:rPr>
                <w:rFonts w:cstheme="minorHAnsi"/>
              </w:rPr>
              <w:t>Fristüberschreitung</w:t>
            </w:r>
          </w:p>
        </w:tc>
      </w:tr>
      <w:tr w:rsidR="005073B7" w:rsidRPr="00607173" w14:paraId="60CE45A9" w14:textId="77777777" w:rsidTr="00251AA3">
        <w:trPr>
          <w:gridAfter w:val="1"/>
          <w:wAfter w:w="15" w:type="dxa"/>
        </w:trPr>
        <w:tc>
          <w:tcPr>
            <w:tcW w:w="988" w:type="dxa"/>
            <w:vMerge/>
          </w:tcPr>
          <w:p w14:paraId="3173F7D2" w14:textId="77777777" w:rsidR="005073B7" w:rsidRPr="00607173" w:rsidRDefault="005073B7" w:rsidP="00C6158B">
            <w:pPr>
              <w:rPr>
                <w:rFonts w:cstheme="minorHAnsi"/>
              </w:rPr>
            </w:pPr>
          </w:p>
        </w:tc>
        <w:tc>
          <w:tcPr>
            <w:tcW w:w="5811" w:type="dxa"/>
            <w:vMerge/>
          </w:tcPr>
          <w:p w14:paraId="48F70FFA" w14:textId="77777777" w:rsidR="005073B7" w:rsidRPr="00607173" w:rsidRDefault="005073B7" w:rsidP="00C6158B">
            <w:pPr>
              <w:rPr>
                <w:rFonts w:cstheme="minorHAnsi"/>
              </w:rPr>
            </w:pPr>
          </w:p>
        </w:tc>
        <w:tc>
          <w:tcPr>
            <w:tcW w:w="1559" w:type="dxa"/>
            <w:gridSpan w:val="2"/>
            <w:tcBorders>
              <w:top w:val="dotted" w:sz="4" w:space="0" w:color="auto"/>
              <w:bottom w:val="dotted" w:sz="4" w:space="0" w:color="auto"/>
            </w:tcBorders>
          </w:tcPr>
          <w:p w14:paraId="492CB7BF" w14:textId="4F293F40" w:rsidR="005073B7" w:rsidRPr="00607173" w:rsidRDefault="009A2DE6" w:rsidP="00C6158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w:t>
            </w:r>
          </w:p>
        </w:tc>
        <w:tc>
          <w:tcPr>
            <w:tcW w:w="851" w:type="dxa"/>
            <w:gridSpan w:val="2"/>
            <w:tcBorders>
              <w:top w:val="dotted" w:sz="4" w:space="0" w:color="auto"/>
              <w:bottom w:val="dotted" w:sz="4" w:space="0" w:color="auto"/>
            </w:tcBorders>
          </w:tcPr>
          <w:p w14:paraId="5391F0A1" w14:textId="77777777" w:rsidR="005073B7" w:rsidRPr="00607173" w:rsidRDefault="005073B7" w:rsidP="00C6158B">
            <w:pPr>
              <w:rPr>
                <w:rFonts w:cstheme="minorHAnsi"/>
              </w:rPr>
            </w:pPr>
          </w:p>
        </w:tc>
        <w:tc>
          <w:tcPr>
            <w:tcW w:w="5103" w:type="dxa"/>
            <w:gridSpan w:val="2"/>
            <w:tcBorders>
              <w:top w:val="dotted" w:sz="4" w:space="0" w:color="auto"/>
              <w:bottom w:val="dotted" w:sz="4" w:space="0" w:color="auto"/>
            </w:tcBorders>
          </w:tcPr>
          <w:p w14:paraId="20C92CF4" w14:textId="77777777" w:rsidR="005073B7" w:rsidRPr="00607173" w:rsidRDefault="005073B7" w:rsidP="00C6158B">
            <w:pPr>
              <w:rPr>
                <w:rFonts w:cstheme="minorHAnsi"/>
              </w:rPr>
            </w:pPr>
          </w:p>
        </w:tc>
      </w:tr>
      <w:tr w:rsidR="00DD50D6" w:rsidRPr="00607173" w14:paraId="4DF4E12F" w14:textId="77777777" w:rsidTr="00C6158B">
        <w:trPr>
          <w:gridAfter w:val="1"/>
          <w:wAfter w:w="15" w:type="dxa"/>
        </w:trPr>
        <w:tc>
          <w:tcPr>
            <w:tcW w:w="988" w:type="dxa"/>
            <w:vMerge w:val="restart"/>
          </w:tcPr>
          <w:p w14:paraId="079798EF" w14:textId="77777777" w:rsidR="00DD50D6" w:rsidRPr="00607173" w:rsidRDefault="00DD50D6" w:rsidP="00C6158B">
            <w:pPr>
              <w:rPr>
                <w:rFonts w:cstheme="minorHAnsi"/>
              </w:rPr>
            </w:pPr>
            <w:r w:rsidRPr="00607173">
              <w:rPr>
                <w:rFonts w:cstheme="minorHAnsi"/>
              </w:rPr>
              <w:t>10</w:t>
            </w:r>
          </w:p>
        </w:tc>
        <w:tc>
          <w:tcPr>
            <w:tcW w:w="5811" w:type="dxa"/>
            <w:vMerge w:val="restart"/>
          </w:tcPr>
          <w:p w14:paraId="5DD2CBE2" w14:textId="77777777" w:rsidR="00DD50D6" w:rsidRPr="00607173" w:rsidRDefault="00DD50D6" w:rsidP="00C6158B">
            <w:pPr>
              <w:rPr>
                <w:rFonts w:cstheme="minorHAnsi"/>
              </w:rPr>
            </w:pPr>
            <w:r w:rsidRPr="00607173">
              <w:rPr>
                <w:rFonts w:cstheme="minorHAnsi"/>
              </w:rPr>
              <w:t>Wurde der Anwendungsfall für eine verbrauchende Marktlokation verwendet?</w:t>
            </w:r>
          </w:p>
        </w:tc>
        <w:tc>
          <w:tcPr>
            <w:tcW w:w="1559" w:type="dxa"/>
            <w:gridSpan w:val="2"/>
            <w:tcBorders>
              <w:bottom w:val="dotted" w:sz="4" w:space="0" w:color="auto"/>
            </w:tcBorders>
          </w:tcPr>
          <w:p w14:paraId="7AE48CBE" w14:textId="7D1C5E0A" w:rsidR="00DD50D6" w:rsidRPr="00607173" w:rsidRDefault="00213A99" w:rsidP="00C6158B">
            <w:pPr>
              <w:rPr>
                <w:rFonts w:cstheme="minorHAnsi"/>
              </w:rPr>
            </w:pPr>
            <w:r w:rsidRPr="00607173">
              <w:rPr>
                <w:rFonts w:cstheme="minorHAnsi"/>
              </w:rPr>
              <w:t xml:space="preserve">nein </w:t>
            </w:r>
            <w:r w:rsidR="00DD50D6" w:rsidRPr="00CA7950">
              <w:rPr>
                <w:rFonts w:ascii="Wingdings" w:hAnsi="Wingdings" w:cstheme="minorHAnsi"/>
              </w:rPr>
              <w:sym w:font="Wingdings" w:char="F0E0"/>
            </w:r>
            <w:r w:rsidR="00DD50D6" w:rsidRPr="00607173">
              <w:rPr>
                <w:rFonts w:cstheme="minorHAnsi"/>
              </w:rPr>
              <w:t xml:space="preserve"> 200</w:t>
            </w:r>
          </w:p>
        </w:tc>
        <w:tc>
          <w:tcPr>
            <w:tcW w:w="851" w:type="dxa"/>
            <w:gridSpan w:val="2"/>
            <w:tcBorders>
              <w:bottom w:val="dotted" w:sz="4" w:space="0" w:color="auto"/>
            </w:tcBorders>
          </w:tcPr>
          <w:p w14:paraId="2CF84797" w14:textId="77777777" w:rsidR="00DD50D6" w:rsidRPr="00607173" w:rsidRDefault="00DD50D6" w:rsidP="00C6158B">
            <w:pPr>
              <w:rPr>
                <w:rFonts w:cstheme="minorHAnsi"/>
              </w:rPr>
            </w:pPr>
          </w:p>
        </w:tc>
        <w:tc>
          <w:tcPr>
            <w:tcW w:w="5103" w:type="dxa"/>
            <w:gridSpan w:val="2"/>
            <w:tcBorders>
              <w:bottom w:val="dotted" w:sz="4" w:space="0" w:color="auto"/>
            </w:tcBorders>
          </w:tcPr>
          <w:p w14:paraId="4BDF3B5B" w14:textId="77777777" w:rsidR="00DD50D6" w:rsidRPr="00607173" w:rsidRDefault="00DD50D6" w:rsidP="00C6158B">
            <w:pPr>
              <w:rPr>
                <w:rFonts w:cstheme="minorHAnsi"/>
              </w:rPr>
            </w:pPr>
          </w:p>
        </w:tc>
      </w:tr>
      <w:tr w:rsidR="00DD50D6" w:rsidRPr="00607173" w14:paraId="5E4F9B9E" w14:textId="77777777" w:rsidTr="00C6158B">
        <w:trPr>
          <w:gridAfter w:val="1"/>
          <w:wAfter w:w="15" w:type="dxa"/>
        </w:trPr>
        <w:tc>
          <w:tcPr>
            <w:tcW w:w="988" w:type="dxa"/>
            <w:vMerge/>
          </w:tcPr>
          <w:p w14:paraId="466F9AB8" w14:textId="77777777" w:rsidR="00DD50D6" w:rsidRPr="00607173" w:rsidRDefault="00DD50D6" w:rsidP="00C6158B">
            <w:pPr>
              <w:rPr>
                <w:rFonts w:cstheme="minorHAnsi"/>
              </w:rPr>
            </w:pPr>
          </w:p>
        </w:tc>
        <w:tc>
          <w:tcPr>
            <w:tcW w:w="5811" w:type="dxa"/>
            <w:vMerge/>
          </w:tcPr>
          <w:p w14:paraId="428F6C18" w14:textId="77777777" w:rsidR="00DD50D6" w:rsidRPr="00607173" w:rsidRDefault="00DD50D6" w:rsidP="00C6158B">
            <w:pPr>
              <w:rPr>
                <w:rFonts w:cstheme="minorHAnsi"/>
              </w:rPr>
            </w:pPr>
          </w:p>
        </w:tc>
        <w:tc>
          <w:tcPr>
            <w:tcW w:w="1559" w:type="dxa"/>
            <w:gridSpan w:val="2"/>
            <w:tcBorders>
              <w:top w:val="dotted" w:sz="4" w:space="0" w:color="auto"/>
              <w:bottom w:val="dotted" w:sz="4" w:space="0" w:color="auto"/>
            </w:tcBorders>
          </w:tcPr>
          <w:p w14:paraId="1332BA1A" w14:textId="58CBB4D8" w:rsidR="00DD50D6" w:rsidRPr="00607173" w:rsidRDefault="00213A99" w:rsidP="00C6158B">
            <w:pPr>
              <w:rPr>
                <w:rFonts w:cstheme="minorHAnsi"/>
              </w:rPr>
            </w:pPr>
            <w:r w:rsidRPr="00607173">
              <w:rPr>
                <w:rFonts w:cstheme="minorHAnsi"/>
              </w:rPr>
              <w:t xml:space="preserve">ja </w:t>
            </w:r>
            <w:r w:rsidR="00DD50D6" w:rsidRPr="00CA7950">
              <w:rPr>
                <w:rFonts w:ascii="Wingdings" w:hAnsi="Wingdings" w:cstheme="minorHAnsi"/>
              </w:rPr>
              <w:sym w:font="Wingdings" w:char="F0E0"/>
            </w:r>
            <w:r w:rsidR="00DD50D6" w:rsidRPr="00607173">
              <w:rPr>
                <w:rFonts w:cstheme="minorHAnsi"/>
              </w:rPr>
              <w:t xml:space="preserve"> 20</w:t>
            </w:r>
          </w:p>
        </w:tc>
        <w:tc>
          <w:tcPr>
            <w:tcW w:w="851" w:type="dxa"/>
            <w:gridSpan w:val="2"/>
            <w:tcBorders>
              <w:top w:val="dotted" w:sz="4" w:space="0" w:color="auto"/>
              <w:bottom w:val="dotted" w:sz="4" w:space="0" w:color="auto"/>
            </w:tcBorders>
          </w:tcPr>
          <w:p w14:paraId="1C1A21B5" w14:textId="77777777" w:rsidR="00DD50D6" w:rsidRPr="00607173" w:rsidRDefault="00DD50D6" w:rsidP="00C6158B">
            <w:pPr>
              <w:rPr>
                <w:rFonts w:cstheme="minorHAnsi"/>
              </w:rPr>
            </w:pPr>
          </w:p>
        </w:tc>
        <w:tc>
          <w:tcPr>
            <w:tcW w:w="5103" w:type="dxa"/>
            <w:gridSpan w:val="2"/>
            <w:tcBorders>
              <w:top w:val="dotted" w:sz="4" w:space="0" w:color="auto"/>
              <w:bottom w:val="dotted" w:sz="4" w:space="0" w:color="auto"/>
            </w:tcBorders>
          </w:tcPr>
          <w:p w14:paraId="318BE151" w14:textId="77777777" w:rsidR="00DD50D6" w:rsidRPr="00607173" w:rsidRDefault="00DD50D6" w:rsidP="00C6158B">
            <w:pPr>
              <w:rPr>
                <w:rFonts w:cstheme="minorHAnsi"/>
              </w:rPr>
            </w:pPr>
          </w:p>
        </w:tc>
      </w:tr>
      <w:tr w:rsidR="00DD50D6" w:rsidRPr="00607173" w14:paraId="7A2079B6" w14:textId="77777777" w:rsidTr="00C6158B">
        <w:trPr>
          <w:gridAfter w:val="1"/>
          <w:wAfter w:w="15" w:type="dxa"/>
        </w:trPr>
        <w:tc>
          <w:tcPr>
            <w:tcW w:w="988" w:type="dxa"/>
            <w:vMerge w:val="restart"/>
          </w:tcPr>
          <w:p w14:paraId="2F11E945" w14:textId="77777777" w:rsidR="00DD50D6" w:rsidRPr="00607173" w:rsidRDefault="00DD50D6" w:rsidP="00C6158B">
            <w:pPr>
              <w:rPr>
                <w:rFonts w:cstheme="minorHAnsi"/>
              </w:rPr>
            </w:pPr>
            <w:r w:rsidRPr="00607173">
              <w:rPr>
                <w:rFonts w:cstheme="minorHAnsi"/>
              </w:rPr>
              <w:t>20</w:t>
            </w:r>
          </w:p>
        </w:tc>
        <w:tc>
          <w:tcPr>
            <w:tcW w:w="5811" w:type="dxa"/>
            <w:vMerge w:val="restart"/>
          </w:tcPr>
          <w:p w14:paraId="60F0D930" w14:textId="4321D66D" w:rsidR="00FE6BF6" w:rsidRPr="00607173" w:rsidRDefault="00DD50D6" w:rsidP="00C6158B">
            <w:pPr>
              <w:rPr>
                <w:rFonts w:cstheme="minorHAnsi"/>
              </w:rPr>
            </w:pPr>
            <w:r w:rsidRPr="00607173">
              <w:rPr>
                <w:rFonts w:cstheme="minorHAnsi"/>
              </w:rPr>
              <w:t xml:space="preserve">Besteht zum Folgetag des in der </w:t>
            </w:r>
            <w:r w:rsidR="00FE6BF6" w:rsidRPr="00607173">
              <w:rPr>
                <w:rFonts w:cstheme="minorHAnsi"/>
              </w:rPr>
              <w:t>Anfrage zur Beendigung der Zuordnung</w:t>
            </w:r>
            <w:r w:rsidRPr="00607173">
              <w:rPr>
                <w:rFonts w:cstheme="minorHAnsi"/>
              </w:rPr>
              <w:t xml:space="preserve"> genannten Termins ein</w:t>
            </w:r>
            <w:r w:rsidR="00FE6BF6" w:rsidRPr="00607173">
              <w:rPr>
                <w:rFonts w:cstheme="minorHAnsi"/>
              </w:rPr>
              <w:t>e</w:t>
            </w:r>
            <w:r w:rsidRPr="00607173">
              <w:rPr>
                <w:rFonts w:cstheme="minorHAnsi"/>
              </w:rPr>
              <w:t xml:space="preserve"> </w:t>
            </w:r>
            <w:r w:rsidR="00FE6BF6" w:rsidRPr="00607173">
              <w:rPr>
                <w:rFonts w:cstheme="minorHAnsi"/>
              </w:rPr>
              <w:t>Zuordnung</w:t>
            </w:r>
            <w:r w:rsidRPr="00607173">
              <w:rPr>
                <w:rFonts w:cstheme="minorHAnsi"/>
              </w:rPr>
              <w:t xml:space="preserve"> für diese Marktlokation?</w:t>
            </w:r>
          </w:p>
          <w:p w14:paraId="5D2ED2FB" w14:textId="31AAD9A9" w:rsidR="00DD50D6" w:rsidRPr="00607173" w:rsidRDefault="00DD50D6" w:rsidP="00C6158B">
            <w:pPr>
              <w:rPr>
                <w:rFonts w:cstheme="minorHAnsi"/>
              </w:rPr>
            </w:pPr>
            <w:r w:rsidRPr="00607173">
              <w:rPr>
                <w:rFonts w:cstheme="minorHAnsi"/>
              </w:rPr>
              <w:t xml:space="preserve">Hinweis: Ist der Kunde in der E/G, ist diese Frage ebenfalls mit </w:t>
            </w:r>
            <w:r w:rsidR="007B7DD8" w:rsidRPr="00607173">
              <w:rPr>
                <w:rFonts w:cstheme="minorHAnsi"/>
              </w:rPr>
              <w:t xml:space="preserve">ja </w:t>
            </w:r>
            <w:r w:rsidRPr="00607173">
              <w:rPr>
                <w:rFonts w:cstheme="minorHAnsi"/>
              </w:rPr>
              <w:t>zu beantworten</w:t>
            </w:r>
          </w:p>
        </w:tc>
        <w:tc>
          <w:tcPr>
            <w:tcW w:w="1559" w:type="dxa"/>
            <w:gridSpan w:val="2"/>
            <w:tcBorders>
              <w:bottom w:val="dotted" w:sz="4" w:space="0" w:color="auto"/>
            </w:tcBorders>
          </w:tcPr>
          <w:p w14:paraId="6860DBFF" w14:textId="294C2FBE" w:rsidR="00DD50D6" w:rsidRPr="00607173" w:rsidRDefault="00DD50D6" w:rsidP="00C6158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FE6BF6" w:rsidRPr="00607173">
              <w:rPr>
                <w:rFonts w:cstheme="minorHAnsi"/>
              </w:rPr>
              <w:t>4</w:t>
            </w:r>
            <w:r w:rsidRPr="00607173">
              <w:rPr>
                <w:rFonts w:cstheme="minorHAnsi"/>
              </w:rPr>
              <w:t>0</w:t>
            </w:r>
          </w:p>
        </w:tc>
        <w:tc>
          <w:tcPr>
            <w:tcW w:w="851" w:type="dxa"/>
            <w:gridSpan w:val="2"/>
            <w:tcBorders>
              <w:bottom w:val="dotted" w:sz="4" w:space="0" w:color="auto"/>
            </w:tcBorders>
          </w:tcPr>
          <w:p w14:paraId="66E4A64B" w14:textId="77777777" w:rsidR="00DD50D6" w:rsidRPr="00607173" w:rsidRDefault="00DD50D6" w:rsidP="00C6158B">
            <w:pPr>
              <w:rPr>
                <w:rFonts w:cstheme="minorHAnsi"/>
              </w:rPr>
            </w:pPr>
          </w:p>
        </w:tc>
        <w:tc>
          <w:tcPr>
            <w:tcW w:w="5103" w:type="dxa"/>
            <w:gridSpan w:val="2"/>
            <w:tcBorders>
              <w:bottom w:val="dotted" w:sz="4" w:space="0" w:color="auto"/>
            </w:tcBorders>
          </w:tcPr>
          <w:p w14:paraId="6CCC7139" w14:textId="77777777" w:rsidR="00DD50D6" w:rsidRPr="00607173" w:rsidRDefault="00DD50D6" w:rsidP="00C6158B">
            <w:pPr>
              <w:rPr>
                <w:rFonts w:cstheme="minorHAnsi"/>
              </w:rPr>
            </w:pPr>
          </w:p>
        </w:tc>
      </w:tr>
      <w:tr w:rsidR="00DD50D6" w:rsidRPr="00607173" w14:paraId="7172871F" w14:textId="77777777" w:rsidTr="00C6158B">
        <w:trPr>
          <w:gridAfter w:val="1"/>
          <w:wAfter w:w="15" w:type="dxa"/>
        </w:trPr>
        <w:tc>
          <w:tcPr>
            <w:tcW w:w="988" w:type="dxa"/>
            <w:vMerge/>
          </w:tcPr>
          <w:p w14:paraId="4AEA2B6F" w14:textId="77777777" w:rsidR="00DD50D6" w:rsidRPr="00607173" w:rsidRDefault="00DD50D6" w:rsidP="00C6158B">
            <w:pPr>
              <w:rPr>
                <w:rFonts w:cstheme="minorHAnsi"/>
              </w:rPr>
            </w:pPr>
          </w:p>
        </w:tc>
        <w:tc>
          <w:tcPr>
            <w:tcW w:w="5811" w:type="dxa"/>
            <w:vMerge/>
          </w:tcPr>
          <w:p w14:paraId="149125F5" w14:textId="77777777" w:rsidR="00DD50D6" w:rsidRPr="00607173" w:rsidRDefault="00DD50D6" w:rsidP="00C6158B">
            <w:pPr>
              <w:rPr>
                <w:rFonts w:cstheme="minorHAnsi"/>
              </w:rPr>
            </w:pPr>
          </w:p>
        </w:tc>
        <w:tc>
          <w:tcPr>
            <w:tcW w:w="1559" w:type="dxa"/>
            <w:gridSpan w:val="2"/>
            <w:tcBorders>
              <w:top w:val="dotted" w:sz="4" w:space="0" w:color="auto"/>
            </w:tcBorders>
          </w:tcPr>
          <w:p w14:paraId="1F69D94F" w14:textId="546E3FAA" w:rsidR="00DD50D6" w:rsidRPr="00607173" w:rsidRDefault="00DD50D6" w:rsidP="00C615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gridSpan w:val="2"/>
            <w:tcBorders>
              <w:top w:val="dotted" w:sz="4" w:space="0" w:color="auto"/>
            </w:tcBorders>
          </w:tcPr>
          <w:p w14:paraId="3AC2731B" w14:textId="77777777" w:rsidR="00DD50D6" w:rsidRPr="00607173" w:rsidRDefault="00DD50D6" w:rsidP="00C6158B">
            <w:pPr>
              <w:rPr>
                <w:rFonts w:cstheme="minorHAnsi"/>
              </w:rPr>
            </w:pPr>
          </w:p>
        </w:tc>
        <w:tc>
          <w:tcPr>
            <w:tcW w:w="5103" w:type="dxa"/>
            <w:gridSpan w:val="2"/>
            <w:tcBorders>
              <w:top w:val="dotted" w:sz="4" w:space="0" w:color="auto"/>
            </w:tcBorders>
          </w:tcPr>
          <w:p w14:paraId="50C6B09E" w14:textId="77777777" w:rsidR="00DD50D6" w:rsidRPr="00607173" w:rsidRDefault="00DD50D6" w:rsidP="00C6158B">
            <w:pPr>
              <w:rPr>
                <w:rFonts w:cstheme="minorHAnsi"/>
              </w:rPr>
            </w:pPr>
          </w:p>
        </w:tc>
      </w:tr>
      <w:tr w:rsidR="00DD50D6" w:rsidRPr="00607173" w14:paraId="18678200" w14:textId="77777777" w:rsidTr="00C6158B">
        <w:tc>
          <w:tcPr>
            <w:tcW w:w="988" w:type="dxa"/>
            <w:vMerge w:val="restart"/>
          </w:tcPr>
          <w:p w14:paraId="51B6956A" w14:textId="77777777" w:rsidR="00DD50D6" w:rsidRPr="00607173" w:rsidRDefault="00DD50D6" w:rsidP="00C6158B">
            <w:pPr>
              <w:rPr>
                <w:rFonts w:cstheme="minorHAnsi"/>
              </w:rPr>
            </w:pPr>
            <w:r w:rsidRPr="00607173">
              <w:rPr>
                <w:rFonts w:cstheme="minorHAnsi"/>
              </w:rPr>
              <w:t>30</w:t>
            </w:r>
          </w:p>
        </w:tc>
        <w:tc>
          <w:tcPr>
            <w:tcW w:w="5818" w:type="dxa"/>
            <w:gridSpan w:val="2"/>
            <w:vMerge w:val="restart"/>
          </w:tcPr>
          <w:p w14:paraId="648EE5BD" w14:textId="584FF1C0" w:rsidR="00DD50D6" w:rsidRPr="00607173" w:rsidRDefault="00FE6BF6" w:rsidP="00C6158B">
            <w:pPr>
              <w:rPr>
                <w:rFonts w:cstheme="minorHAnsi"/>
              </w:rPr>
            </w:pPr>
            <w:r w:rsidRPr="00607173">
              <w:rPr>
                <w:rFonts w:cstheme="minorHAnsi"/>
              </w:rPr>
              <w:t>Liegt dem LFA bereits eine bestätigtes Zuordnungsende vor?</w:t>
            </w:r>
          </w:p>
        </w:tc>
        <w:tc>
          <w:tcPr>
            <w:tcW w:w="1561" w:type="dxa"/>
            <w:gridSpan w:val="2"/>
            <w:tcBorders>
              <w:bottom w:val="dotted" w:sz="4" w:space="0" w:color="auto"/>
            </w:tcBorders>
          </w:tcPr>
          <w:p w14:paraId="59106285" w14:textId="77777777" w:rsidR="00DD50D6" w:rsidRPr="00607173" w:rsidRDefault="00DD50D6" w:rsidP="00C6158B">
            <w:pPr>
              <w:rPr>
                <w:rFonts w:cstheme="minorHAnsi"/>
              </w:rPr>
            </w:pPr>
            <w:r w:rsidRPr="00607173">
              <w:rPr>
                <w:rFonts w:cstheme="minorHAnsi"/>
              </w:rPr>
              <w:t>ja</w:t>
            </w:r>
          </w:p>
        </w:tc>
        <w:tc>
          <w:tcPr>
            <w:tcW w:w="852" w:type="dxa"/>
            <w:gridSpan w:val="2"/>
            <w:tcBorders>
              <w:bottom w:val="dotted" w:sz="4" w:space="0" w:color="auto"/>
            </w:tcBorders>
          </w:tcPr>
          <w:p w14:paraId="64A06081" w14:textId="77777777" w:rsidR="00DD50D6" w:rsidRPr="00607173" w:rsidRDefault="00DD50D6" w:rsidP="00C6158B">
            <w:pPr>
              <w:rPr>
                <w:rFonts w:cstheme="minorHAnsi"/>
              </w:rPr>
            </w:pPr>
            <w:r w:rsidRPr="00607173">
              <w:rPr>
                <w:rFonts w:cstheme="minorHAnsi"/>
              </w:rPr>
              <w:t>A30</w:t>
            </w:r>
          </w:p>
        </w:tc>
        <w:tc>
          <w:tcPr>
            <w:tcW w:w="5108" w:type="dxa"/>
            <w:gridSpan w:val="2"/>
            <w:tcBorders>
              <w:bottom w:val="dotted" w:sz="4" w:space="0" w:color="auto"/>
            </w:tcBorders>
          </w:tcPr>
          <w:p w14:paraId="77A32D0C" w14:textId="77777777" w:rsidR="00DD50D6" w:rsidRPr="00607173" w:rsidRDefault="00DD50D6" w:rsidP="00C6158B">
            <w:pPr>
              <w:rPr>
                <w:rFonts w:cstheme="minorHAnsi"/>
              </w:rPr>
            </w:pPr>
            <w:r w:rsidRPr="00607173">
              <w:rPr>
                <w:rFonts w:cstheme="minorHAnsi"/>
              </w:rPr>
              <w:t>Cluster: Ablehnung</w:t>
            </w:r>
          </w:p>
          <w:p w14:paraId="4A040CAF" w14:textId="61B85A77" w:rsidR="00DD50D6" w:rsidRPr="00607173" w:rsidRDefault="00DD50D6" w:rsidP="00C6158B">
            <w:pPr>
              <w:rPr>
                <w:rFonts w:cstheme="minorHAnsi"/>
              </w:rPr>
            </w:pPr>
            <w:r w:rsidRPr="00607173">
              <w:rPr>
                <w:rFonts w:cstheme="minorHAnsi"/>
              </w:rPr>
              <w:t xml:space="preserve">Die Belieferung wurde zu dem angefragten Ter-min aus der </w:t>
            </w:r>
            <w:r w:rsidR="00FE6BF6" w:rsidRPr="00607173">
              <w:rPr>
                <w:rFonts w:cstheme="minorHAnsi"/>
              </w:rPr>
              <w:t>Anfrage zur Beendigung der Zuordnung</w:t>
            </w:r>
            <w:r w:rsidRPr="00607173">
              <w:rPr>
                <w:rFonts w:cstheme="minorHAnsi"/>
              </w:rPr>
              <w:t xml:space="preserve"> bereits beendet und eine Abmeldung von dem LFA bereits versendet, die durch den NB bereits bestätigt wurde.</w:t>
            </w:r>
          </w:p>
        </w:tc>
      </w:tr>
      <w:tr w:rsidR="00DD50D6" w:rsidRPr="00607173" w14:paraId="2BFD8C08" w14:textId="77777777" w:rsidTr="00C6158B">
        <w:tc>
          <w:tcPr>
            <w:tcW w:w="988" w:type="dxa"/>
            <w:vMerge/>
          </w:tcPr>
          <w:p w14:paraId="55F2E71B" w14:textId="77777777" w:rsidR="00DD50D6" w:rsidRPr="00607173" w:rsidRDefault="00DD50D6" w:rsidP="00C6158B">
            <w:pPr>
              <w:rPr>
                <w:rFonts w:cstheme="minorHAnsi"/>
              </w:rPr>
            </w:pPr>
          </w:p>
        </w:tc>
        <w:tc>
          <w:tcPr>
            <w:tcW w:w="5818" w:type="dxa"/>
            <w:gridSpan w:val="2"/>
            <w:vMerge/>
          </w:tcPr>
          <w:p w14:paraId="6298DDFC" w14:textId="77777777" w:rsidR="00DD50D6" w:rsidRPr="00607173" w:rsidRDefault="00DD50D6" w:rsidP="00C6158B">
            <w:pPr>
              <w:rPr>
                <w:rFonts w:cstheme="minorHAnsi"/>
              </w:rPr>
            </w:pPr>
          </w:p>
        </w:tc>
        <w:tc>
          <w:tcPr>
            <w:tcW w:w="1561" w:type="dxa"/>
            <w:gridSpan w:val="2"/>
            <w:tcBorders>
              <w:top w:val="dotted" w:sz="4" w:space="0" w:color="auto"/>
            </w:tcBorders>
          </w:tcPr>
          <w:p w14:paraId="1D88EAF5" w14:textId="77777777" w:rsidR="00DD50D6" w:rsidRPr="00607173" w:rsidRDefault="00DD50D6" w:rsidP="00C6158B">
            <w:pPr>
              <w:rPr>
                <w:rFonts w:cstheme="minorHAnsi"/>
              </w:rPr>
            </w:pPr>
            <w:r w:rsidRPr="00607173">
              <w:rPr>
                <w:rFonts w:cstheme="minorHAnsi"/>
              </w:rPr>
              <w:t>nein</w:t>
            </w:r>
          </w:p>
        </w:tc>
        <w:tc>
          <w:tcPr>
            <w:tcW w:w="852" w:type="dxa"/>
            <w:gridSpan w:val="2"/>
            <w:tcBorders>
              <w:top w:val="dotted" w:sz="4" w:space="0" w:color="auto"/>
            </w:tcBorders>
          </w:tcPr>
          <w:p w14:paraId="28AA8DC0" w14:textId="77777777" w:rsidR="00DD50D6" w:rsidRPr="00607173" w:rsidRDefault="00DD50D6" w:rsidP="00C6158B">
            <w:pPr>
              <w:rPr>
                <w:rFonts w:cstheme="minorHAnsi"/>
              </w:rPr>
            </w:pPr>
            <w:r w:rsidRPr="00607173">
              <w:rPr>
                <w:rFonts w:cstheme="minorHAnsi"/>
              </w:rPr>
              <w:t>A31</w:t>
            </w:r>
          </w:p>
        </w:tc>
        <w:tc>
          <w:tcPr>
            <w:tcW w:w="5108" w:type="dxa"/>
            <w:gridSpan w:val="2"/>
            <w:tcBorders>
              <w:top w:val="dotted" w:sz="4" w:space="0" w:color="auto"/>
            </w:tcBorders>
          </w:tcPr>
          <w:p w14:paraId="320CC2F0" w14:textId="77777777" w:rsidR="00DD50D6" w:rsidRPr="00607173" w:rsidRDefault="00DD50D6" w:rsidP="00C6158B">
            <w:pPr>
              <w:rPr>
                <w:rFonts w:cstheme="minorHAnsi"/>
              </w:rPr>
            </w:pPr>
            <w:r w:rsidRPr="00607173">
              <w:rPr>
                <w:rFonts w:cstheme="minorHAnsi"/>
              </w:rPr>
              <w:t>Cluster: Zustimmung</w:t>
            </w:r>
          </w:p>
          <w:p w14:paraId="2E9F2FE7" w14:textId="00C3DA29" w:rsidR="00DD50D6" w:rsidRPr="00607173" w:rsidRDefault="00DD50D6" w:rsidP="00C6158B">
            <w:pPr>
              <w:rPr>
                <w:rFonts w:cstheme="minorHAnsi"/>
              </w:rPr>
            </w:pPr>
            <w:r w:rsidRPr="00607173">
              <w:rPr>
                <w:rFonts w:cstheme="minorHAnsi"/>
              </w:rPr>
              <w:t xml:space="preserve">Zustimmung der </w:t>
            </w:r>
            <w:r w:rsidR="00FE6BF6" w:rsidRPr="00607173">
              <w:rPr>
                <w:rFonts w:cstheme="minorHAnsi"/>
              </w:rPr>
              <w:t>Anfrage zur Beendigung der Zuordnung</w:t>
            </w:r>
            <w:r w:rsidRPr="00607173">
              <w:rPr>
                <w:rFonts w:cstheme="minorHAnsi"/>
              </w:rPr>
              <w:t xml:space="preserve"> zum in der bereits versendeten </w:t>
            </w:r>
            <w:r w:rsidRPr="00607173">
              <w:rPr>
                <w:rFonts w:cstheme="minorHAnsi"/>
              </w:rPr>
              <w:lastRenderedPageBreak/>
              <w:t>Abmeldung (welche noch nicht beantwortet wurde) genannten Termin.</w:t>
            </w:r>
          </w:p>
        </w:tc>
      </w:tr>
      <w:tr w:rsidR="00DD50D6" w:rsidRPr="00607173" w14:paraId="537DF7D1" w14:textId="77777777" w:rsidTr="00C6158B">
        <w:trPr>
          <w:gridAfter w:val="1"/>
          <w:wAfter w:w="15" w:type="dxa"/>
        </w:trPr>
        <w:tc>
          <w:tcPr>
            <w:tcW w:w="988" w:type="dxa"/>
            <w:vMerge w:val="restart"/>
          </w:tcPr>
          <w:p w14:paraId="38F1E3F3" w14:textId="77777777" w:rsidR="00DD50D6" w:rsidRPr="00607173" w:rsidRDefault="00DD50D6" w:rsidP="00C6158B">
            <w:pPr>
              <w:rPr>
                <w:rFonts w:cstheme="minorHAnsi"/>
              </w:rPr>
            </w:pPr>
            <w:r w:rsidRPr="00607173">
              <w:rPr>
                <w:rFonts w:cstheme="minorHAnsi"/>
              </w:rPr>
              <w:lastRenderedPageBreak/>
              <w:t>40</w:t>
            </w:r>
          </w:p>
        </w:tc>
        <w:tc>
          <w:tcPr>
            <w:tcW w:w="5811" w:type="dxa"/>
            <w:vMerge w:val="restart"/>
          </w:tcPr>
          <w:p w14:paraId="32C2C156" w14:textId="1220CE31" w:rsidR="00DD50D6" w:rsidRPr="00607173" w:rsidRDefault="00DD50D6" w:rsidP="00C6158B">
            <w:pPr>
              <w:rPr>
                <w:rFonts w:cstheme="minorHAnsi"/>
              </w:rPr>
            </w:pPr>
            <w:r w:rsidRPr="00607173">
              <w:rPr>
                <w:rFonts w:cstheme="minorHAnsi"/>
              </w:rPr>
              <w:t xml:space="preserve">Liegt in der </w:t>
            </w:r>
            <w:r w:rsidR="00FE6BF6" w:rsidRPr="00607173">
              <w:rPr>
                <w:rFonts w:cstheme="minorHAnsi"/>
              </w:rPr>
              <w:t>Anfrage zur Beendigung der Zuordnung</w:t>
            </w:r>
            <w:r w:rsidRPr="00607173">
              <w:rPr>
                <w:rFonts w:cstheme="minorHAnsi"/>
              </w:rPr>
              <w:t xml:space="preserve"> der Transaktionsgrund Ein-/ Auszug (Umzug) vor?</w:t>
            </w:r>
          </w:p>
        </w:tc>
        <w:tc>
          <w:tcPr>
            <w:tcW w:w="1559" w:type="dxa"/>
            <w:gridSpan w:val="2"/>
            <w:tcBorders>
              <w:bottom w:val="dotted" w:sz="4" w:space="0" w:color="auto"/>
            </w:tcBorders>
          </w:tcPr>
          <w:p w14:paraId="747FD4D5" w14:textId="56ED6ED7" w:rsidR="00DD50D6" w:rsidRPr="00607173" w:rsidRDefault="00DD50D6" w:rsidP="00C615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1A1232" w:rsidRPr="00607173">
              <w:rPr>
                <w:rFonts w:cstheme="minorHAnsi"/>
              </w:rPr>
              <w:t>70</w:t>
            </w:r>
          </w:p>
        </w:tc>
        <w:tc>
          <w:tcPr>
            <w:tcW w:w="851" w:type="dxa"/>
            <w:gridSpan w:val="2"/>
            <w:tcBorders>
              <w:bottom w:val="dotted" w:sz="4" w:space="0" w:color="auto"/>
            </w:tcBorders>
          </w:tcPr>
          <w:p w14:paraId="6714F25A" w14:textId="77777777" w:rsidR="00DD50D6" w:rsidRPr="00607173" w:rsidRDefault="00DD50D6" w:rsidP="00C6158B">
            <w:pPr>
              <w:rPr>
                <w:rFonts w:cstheme="minorHAnsi"/>
              </w:rPr>
            </w:pPr>
          </w:p>
        </w:tc>
        <w:tc>
          <w:tcPr>
            <w:tcW w:w="5103" w:type="dxa"/>
            <w:gridSpan w:val="2"/>
            <w:tcBorders>
              <w:bottom w:val="dotted" w:sz="4" w:space="0" w:color="auto"/>
            </w:tcBorders>
          </w:tcPr>
          <w:p w14:paraId="29A25404" w14:textId="77777777" w:rsidR="00DD50D6" w:rsidRPr="00607173" w:rsidRDefault="00DD50D6" w:rsidP="00C6158B">
            <w:pPr>
              <w:rPr>
                <w:rFonts w:cstheme="minorHAnsi"/>
              </w:rPr>
            </w:pPr>
          </w:p>
        </w:tc>
      </w:tr>
      <w:tr w:rsidR="00DD50D6" w:rsidRPr="00607173" w14:paraId="47955FA7" w14:textId="77777777" w:rsidTr="00C6158B">
        <w:trPr>
          <w:gridAfter w:val="1"/>
          <w:wAfter w:w="15" w:type="dxa"/>
        </w:trPr>
        <w:tc>
          <w:tcPr>
            <w:tcW w:w="988" w:type="dxa"/>
            <w:vMerge/>
          </w:tcPr>
          <w:p w14:paraId="2298E904" w14:textId="77777777" w:rsidR="00DD50D6" w:rsidRPr="00607173" w:rsidRDefault="00DD50D6" w:rsidP="00C6158B">
            <w:pPr>
              <w:rPr>
                <w:rFonts w:cstheme="minorHAnsi"/>
              </w:rPr>
            </w:pPr>
          </w:p>
        </w:tc>
        <w:tc>
          <w:tcPr>
            <w:tcW w:w="5811" w:type="dxa"/>
            <w:vMerge/>
          </w:tcPr>
          <w:p w14:paraId="5F2FFAFE" w14:textId="77777777" w:rsidR="00DD50D6" w:rsidRPr="00607173" w:rsidRDefault="00DD50D6" w:rsidP="00C6158B">
            <w:pPr>
              <w:rPr>
                <w:rFonts w:cstheme="minorHAnsi"/>
              </w:rPr>
            </w:pPr>
          </w:p>
        </w:tc>
        <w:tc>
          <w:tcPr>
            <w:tcW w:w="1559" w:type="dxa"/>
            <w:gridSpan w:val="2"/>
            <w:tcBorders>
              <w:top w:val="dotted" w:sz="4" w:space="0" w:color="auto"/>
            </w:tcBorders>
          </w:tcPr>
          <w:p w14:paraId="4EBCD97C" w14:textId="4B273903" w:rsidR="00DD50D6" w:rsidRPr="00607173" w:rsidRDefault="00DD50D6" w:rsidP="00C6158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gridSpan w:val="2"/>
            <w:tcBorders>
              <w:top w:val="dotted" w:sz="4" w:space="0" w:color="auto"/>
            </w:tcBorders>
          </w:tcPr>
          <w:p w14:paraId="3DF04383" w14:textId="77777777" w:rsidR="00DD50D6" w:rsidRPr="00607173" w:rsidRDefault="00DD50D6" w:rsidP="00C6158B">
            <w:pPr>
              <w:rPr>
                <w:rFonts w:cstheme="minorHAnsi"/>
              </w:rPr>
            </w:pPr>
          </w:p>
        </w:tc>
        <w:tc>
          <w:tcPr>
            <w:tcW w:w="5103" w:type="dxa"/>
            <w:gridSpan w:val="2"/>
            <w:tcBorders>
              <w:top w:val="dotted" w:sz="4" w:space="0" w:color="auto"/>
            </w:tcBorders>
          </w:tcPr>
          <w:p w14:paraId="455ACDC9" w14:textId="77777777" w:rsidR="00DD50D6" w:rsidRPr="00607173" w:rsidRDefault="00DD50D6" w:rsidP="00C6158B">
            <w:pPr>
              <w:rPr>
                <w:rFonts w:cstheme="minorHAnsi"/>
              </w:rPr>
            </w:pPr>
          </w:p>
        </w:tc>
      </w:tr>
      <w:tr w:rsidR="00DD50D6" w:rsidRPr="00607173" w14:paraId="44C09457" w14:textId="77777777" w:rsidTr="00C6158B">
        <w:trPr>
          <w:gridAfter w:val="1"/>
          <w:wAfter w:w="15" w:type="dxa"/>
        </w:trPr>
        <w:tc>
          <w:tcPr>
            <w:tcW w:w="988" w:type="dxa"/>
            <w:vMerge w:val="restart"/>
          </w:tcPr>
          <w:p w14:paraId="48835605" w14:textId="77777777" w:rsidR="00DD50D6" w:rsidRPr="00607173" w:rsidRDefault="00DD50D6" w:rsidP="00C6158B">
            <w:pPr>
              <w:rPr>
                <w:rFonts w:cstheme="minorHAnsi"/>
              </w:rPr>
            </w:pPr>
            <w:r w:rsidRPr="00607173">
              <w:rPr>
                <w:rFonts w:cstheme="minorHAnsi"/>
              </w:rPr>
              <w:t>50</w:t>
            </w:r>
          </w:p>
        </w:tc>
        <w:tc>
          <w:tcPr>
            <w:tcW w:w="5811" w:type="dxa"/>
            <w:vMerge w:val="restart"/>
          </w:tcPr>
          <w:p w14:paraId="7187DB2D" w14:textId="120FA480" w:rsidR="00DD50D6" w:rsidRPr="00607173" w:rsidRDefault="00DD50D6" w:rsidP="00C6158B">
            <w:pPr>
              <w:rPr>
                <w:rFonts w:cstheme="minorHAnsi"/>
              </w:rPr>
            </w:pPr>
            <w:r w:rsidRPr="00607173">
              <w:rPr>
                <w:rFonts w:cstheme="minorHAnsi"/>
              </w:rPr>
              <w:t xml:space="preserve">Ist der Kunde aus der </w:t>
            </w:r>
            <w:r w:rsidR="00FE6BF6" w:rsidRPr="00607173">
              <w:rPr>
                <w:rFonts w:cstheme="minorHAnsi"/>
              </w:rPr>
              <w:t>Anfrage zur Beendigung der Zuordnung</w:t>
            </w:r>
            <w:r w:rsidRPr="00607173">
              <w:rPr>
                <w:rFonts w:cstheme="minorHAnsi"/>
              </w:rPr>
              <w:t xml:space="preserve"> identisch mit dem Kunden beim LFA?</w:t>
            </w:r>
          </w:p>
        </w:tc>
        <w:tc>
          <w:tcPr>
            <w:tcW w:w="1559" w:type="dxa"/>
            <w:gridSpan w:val="2"/>
            <w:tcBorders>
              <w:bottom w:val="dotted" w:sz="4" w:space="0" w:color="auto"/>
            </w:tcBorders>
          </w:tcPr>
          <w:p w14:paraId="03F033A1" w14:textId="77777777" w:rsidR="00DD50D6" w:rsidRPr="00607173" w:rsidRDefault="00DD50D6" w:rsidP="00C6158B">
            <w:pPr>
              <w:rPr>
                <w:rFonts w:cstheme="minorHAnsi"/>
              </w:rPr>
            </w:pPr>
            <w:r w:rsidRPr="00607173">
              <w:rPr>
                <w:rFonts w:cstheme="minorHAnsi"/>
              </w:rPr>
              <w:t>ja</w:t>
            </w:r>
          </w:p>
        </w:tc>
        <w:tc>
          <w:tcPr>
            <w:tcW w:w="851" w:type="dxa"/>
            <w:gridSpan w:val="2"/>
            <w:tcBorders>
              <w:bottom w:val="dotted" w:sz="4" w:space="0" w:color="auto"/>
            </w:tcBorders>
          </w:tcPr>
          <w:p w14:paraId="30F958B8" w14:textId="77777777" w:rsidR="00DD50D6" w:rsidRPr="00607173" w:rsidRDefault="00DD50D6" w:rsidP="00C6158B">
            <w:pPr>
              <w:rPr>
                <w:rFonts w:cstheme="minorHAnsi"/>
              </w:rPr>
            </w:pPr>
            <w:r w:rsidRPr="00607173">
              <w:rPr>
                <w:rFonts w:cstheme="minorHAnsi"/>
              </w:rPr>
              <w:t>A32</w:t>
            </w:r>
          </w:p>
        </w:tc>
        <w:tc>
          <w:tcPr>
            <w:tcW w:w="5103" w:type="dxa"/>
            <w:gridSpan w:val="2"/>
            <w:tcBorders>
              <w:bottom w:val="dotted" w:sz="4" w:space="0" w:color="auto"/>
            </w:tcBorders>
          </w:tcPr>
          <w:p w14:paraId="68CD4B48" w14:textId="77777777" w:rsidR="00DD50D6" w:rsidRPr="00607173" w:rsidRDefault="00DD50D6" w:rsidP="00C6158B">
            <w:pPr>
              <w:rPr>
                <w:rFonts w:cstheme="minorHAnsi"/>
              </w:rPr>
            </w:pPr>
            <w:r w:rsidRPr="00607173">
              <w:rPr>
                <w:rFonts w:cstheme="minorHAnsi"/>
              </w:rPr>
              <w:t>Cluster: Ablehnung</w:t>
            </w:r>
          </w:p>
          <w:p w14:paraId="26CDEB17" w14:textId="49C1EFE3" w:rsidR="00DD50D6" w:rsidRPr="00607173" w:rsidRDefault="00DD50D6" w:rsidP="00C6158B">
            <w:pPr>
              <w:rPr>
                <w:rFonts w:cstheme="minorHAnsi"/>
              </w:rPr>
            </w:pPr>
            <w:r w:rsidRPr="00607173">
              <w:rPr>
                <w:rFonts w:cstheme="minorHAnsi"/>
              </w:rPr>
              <w:t xml:space="preserve">Es handelt sich nicht um einen Einzug, da der Kunde aus der </w:t>
            </w:r>
            <w:r w:rsidR="00FE6BF6" w:rsidRPr="00607173">
              <w:rPr>
                <w:rFonts w:cstheme="minorHAnsi"/>
              </w:rPr>
              <w:t>Anfrage zur Beendigung der Zuordnung</w:t>
            </w:r>
            <w:r w:rsidRPr="00607173">
              <w:rPr>
                <w:rFonts w:cstheme="minorHAnsi"/>
              </w:rPr>
              <w:t xml:space="preserve"> identisch mit dem Kunden beim LFA ist.</w:t>
            </w:r>
          </w:p>
        </w:tc>
      </w:tr>
      <w:tr w:rsidR="00DD50D6" w:rsidRPr="00607173" w14:paraId="12FD7106" w14:textId="77777777" w:rsidTr="00C6158B">
        <w:trPr>
          <w:gridAfter w:val="1"/>
          <w:wAfter w:w="15" w:type="dxa"/>
        </w:trPr>
        <w:tc>
          <w:tcPr>
            <w:tcW w:w="988" w:type="dxa"/>
            <w:vMerge/>
          </w:tcPr>
          <w:p w14:paraId="2B07B648" w14:textId="77777777" w:rsidR="00DD50D6" w:rsidRPr="00607173" w:rsidRDefault="00DD50D6" w:rsidP="00C6158B">
            <w:pPr>
              <w:rPr>
                <w:rFonts w:cstheme="minorHAnsi"/>
              </w:rPr>
            </w:pPr>
          </w:p>
        </w:tc>
        <w:tc>
          <w:tcPr>
            <w:tcW w:w="5811" w:type="dxa"/>
            <w:vMerge/>
          </w:tcPr>
          <w:p w14:paraId="61E8B87A" w14:textId="77777777" w:rsidR="00DD50D6" w:rsidRPr="00607173" w:rsidRDefault="00DD50D6" w:rsidP="00C6158B">
            <w:pPr>
              <w:rPr>
                <w:rFonts w:cstheme="minorHAnsi"/>
              </w:rPr>
            </w:pPr>
          </w:p>
        </w:tc>
        <w:tc>
          <w:tcPr>
            <w:tcW w:w="1559" w:type="dxa"/>
            <w:gridSpan w:val="2"/>
            <w:tcBorders>
              <w:top w:val="dotted" w:sz="4" w:space="0" w:color="auto"/>
            </w:tcBorders>
          </w:tcPr>
          <w:p w14:paraId="37FA15BC" w14:textId="66DA515F" w:rsidR="00DD50D6" w:rsidRPr="00607173" w:rsidRDefault="00DD50D6" w:rsidP="00C615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851" w:type="dxa"/>
            <w:gridSpan w:val="2"/>
            <w:tcBorders>
              <w:top w:val="dotted" w:sz="4" w:space="0" w:color="auto"/>
            </w:tcBorders>
          </w:tcPr>
          <w:p w14:paraId="102098FA" w14:textId="77777777" w:rsidR="00DD50D6" w:rsidRPr="00607173" w:rsidRDefault="00DD50D6" w:rsidP="00C6158B">
            <w:pPr>
              <w:rPr>
                <w:rFonts w:cstheme="minorHAnsi"/>
              </w:rPr>
            </w:pPr>
          </w:p>
        </w:tc>
        <w:tc>
          <w:tcPr>
            <w:tcW w:w="5103" w:type="dxa"/>
            <w:gridSpan w:val="2"/>
            <w:tcBorders>
              <w:top w:val="dotted" w:sz="4" w:space="0" w:color="auto"/>
            </w:tcBorders>
          </w:tcPr>
          <w:p w14:paraId="4D9973D4" w14:textId="77777777" w:rsidR="00DD50D6" w:rsidRPr="00607173" w:rsidRDefault="00DD50D6" w:rsidP="00C6158B">
            <w:pPr>
              <w:rPr>
                <w:rFonts w:cstheme="minorHAnsi"/>
              </w:rPr>
            </w:pPr>
          </w:p>
        </w:tc>
      </w:tr>
      <w:tr w:rsidR="00DD50D6" w:rsidRPr="00607173" w14:paraId="4BC7C2EA" w14:textId="77777777" w:rsidTr="00C6158B">
        <w:trPr>
          <w:gridAfter w:val="1"/>
          <w:wAfter w:w="15" w:type="dxa"/>
        </w:trPr>
        <w:tc>
          <w:tcPr>
            <w:tcW w:w="988" w:type="dxa"/>
            <w:vMerge w:val="restart"/>
          </w:tcPr>
          <w:p w14:paraId="1FE5A0F7" w14:textId="77777777" w:rsidR="00DD50D6" w:rsidRPr="00607173" w:rsidRDefault="00DD50D6" w:rsidP="00C6158B">
            <w:pPr>
              <w:rPr>
                <w:rFonts w:cstheme="minorHAnsi"/>
              </w:rPr>
            </w:pPr>
            <w:r w:rsidRPr="00607173">
              <w:rPr>
                <w:rFonts w:cstheme="minorHAnsi"/>
              </w:rPr>
              <w:t>60</w:t>
            </w:r>
          </w:p>
        </w:tc>
        <w:tc>
          <w:tcPr>
            <w:tcW w:w="5811" w:type="dxa"/>
            <w:vMerge w:val="restart"/>
          </w:tcPr>
          <w:p w14:paraId="475CD688" w14:textId="77777777" w:rsidR="00DD50D6" w:rsidRPr="00607173" w:rsidRDefault="00DD50D6" w:rsidP="00C6158B">
            <w:pPr>
              <w:rPr>
                <w:rFonts w:cstheme="minorHAnsi"/>
              </w:rPr>
            </w:pPr>
            <w:r w:rsidRPr="00607173">
              <w:rPr>
                <w:rFonts w:cstheme="minorHAnsi"/>
              </w:rPr>
              <w:t>Hat der LFA Informationen darüber, dass sein Kunde nicht ausgezogen ist?</w:t>
            </w:r>
          </w:p>
        </w:tc>
        <w:tc>
          <w:tcPr>
            <w:tcW w:w="1559" w:type="dxa"/>
            <w:gridSpan w:val="2"/>
            <w:tcBorders>
              <w:bottom w:val="dotted" w:sz="4" w:space="0" w:color="auto"/>
            </w:tcBorders>
          </w:tcPr>
          <w:p w14:paraId="4F9EFF17" w14:textId="77777777" w:rsidR="00DD50D6" w:rsidRPr="00607173" w:rsidRDefault="00DD50D6" w:rsidP="00C6158B">
            <w:pPr>
              <w:rPr>
                <w:rFonts w:cstheme="minorHAnsi"/>
              </w:rPr>
            </w:pPr>
            <w:r w:rsidRPr="00607173">
              <w:rPr>
                <w:rFonts w:cstheme="minorHAnsi"/>
              </w:rPr>
              <w:t>ja</w:t>
            </w:r>
          </w:p>
        </w:tc>
        <w:tc>
          <w:tcPr>
            <w:tcW w:w="851" w:type="dxa"/>
            <w:gridSpan w:val="2"/>
            <w:tcBorders>
              <w:bottom w:val="dotted" w:sz="4" w:space="0" w:color="auto"/>
            </w:tcBorders>
          </w:tcPr>
          <w:p w14:paraId="21ACED79" w14:textId="77777777" w:rsidR="00DD50D6" w:rsidRPr="00607173" w:rsidRDefault="00DD50D6" w:rsidP="00C6158B">
            <w:pPr>
              <w:rPr>
                <w:rFonts w:cstheme="minorHAnsi"/>
              </w:rPr>
            </w:pPr>
            <w:r w:rsidRPr="00607173">
              <w:rPr>
                <w:rFonts w:cstheme="minorHAnsi"/>
              </w:rPr>
              <w:t>A33</w:t>
            </w:r>
          </w:p>
        </w:tc>
        <w:tc>
          <w:tcPr>
            <w:tcW w:w="5103" w:type="dxa"/>
            <w:gridSpan w:val="2"/>
            <w:tcBorders>
              <w:bottom w:val="dotted" w:sz="4" w:space="0" w:color="auto"/>
            </w:tcBorders>
          </w:tcPr>
          <w:p w14:paraId="021F05D1" w14:textId="77777777" w:rsidR="00DD50D6" w:rsidRPr="00607173" w:rsidRDefault="00DD50D6" w:rsidP="00C6158B">
            <w:pPr>
              <w:spacing w:line="300" w:lineRule="atLeast"/>
              <w:rPr>
                <w:rFonts w:cstheme="minorHAnsi"/>
              </w:rPr>
            </w:pPr>
            <w:r w:rsidRPr="00607173">
              <w:rPr>
                <w:rFonts w:cstheme="minorHAnsi"/>
              </w:rPr>
              <w:t>Cluster: Ablehnung</w:t>
            </w:r>
          </w:p>
          <w:p w14:paraId="7B2EC1A5" w14:textId="77777777" w:rsidR="00DD50D6" w:rsidRPr="00607173" w:rsidRDefault="00DD50D6" w:rsidP="00C6158B">
            <w:pPr>
              <w:rPr>
                <w:rFonts w:cstheme="minorHAnsi"/>
              </w:rPr>
            </w:pPr>
            <w:r w:rsidRPr="00607173">
              <w:rPr>
                <w:rFonts w:cstheme="minorHAnsi"/>
              </w:rPr>
              <w:t>Der LFA hat die Information, dass der Kunde nicht ausgezogen ist.</w:t>
            </w:r>
          </w:p>
        </w:tc>
      </w:tr>
      <w:tr w:rsidR="00DD50D6" w:rsidRPr="00607173" w14:paraId="2B934CC6" w14:textId="77777777" w:rsidTr="00C6158B">
        <w:trPr>
          <w:gridAfter w:val="1"/>
          <w:wAfter w:w="15" w:type="dxa"/>
        </w:trPr>
        <w:tc>
          <w:tcPr>
            <w:tcW w:w="988" w:type="dxa"/>
            <w:vMerge/>
          </w:tcPr>
          <w:p w14:paraId="498D7209" w14:textId="77777777" w:rsidR="00DD50D6" w:rsidRPr="00607173" w:rsidRDefault="00DD50D6" w:rsidP="00C6158B">
            <w:pPr>
              <w:rPr>
                <w:rFonts w:cstheme="minorHAnsi"/>
              </w:rPr>
            </w:pPr>
          </w:p>
        </w:tc>
        <w:tc>
          <w:tcPr>
            <w:tcW w:w="5811" w:type="dxa"/>
            <w:vMerge/>
          </w:tcPr>
          <w:p w14:paraId="525C93BE" w14:textId="77777777" w:rsidR="00DD50D6" w:rsidRPr="00607173" w:rsidRDefault="00DD50D6" w:rsidP="00C6158B">
            <w:pPr>
              <w:rPr>
                <w:rFonts w:cstheme="minorHAnsi"/>
              </w:rPr>
            </w:pPr>
          </w:p>
        </w:tc>
        <w:tc>
          <w:tcPr>
            <w:tcW w:w="1559" w:type="dxa"/>
            <w:gridSpan w:val="2"/>
            <w:tcBorders>
              <w:top w:val="dotted" w:sz="4" w:space="0" w:color="auto"/>
            </w:tcBorders>
          </w:tcPr>
          <w:p w14:paraId="449CBD02" w14:textId="77777777" w:rsidR="00DD50D6" w:rsidRPr="00607173" w:rsidRDefault="00DD50D6" w:rsidP="00C6158B">
            <w:pPr>
              <w:rPr>
                <w:rFonts w:cstheme="minorHAnsi"/>
              </w:rPr>
            </w:pPr>
            <w:r w:rsidRPr="00607173">
              <w:rPr>
                <w:rFonts w:cstheme="minorHAnsi"/>
              </w:rPr>
              <w:t>nein</w:t>
            </w:r>
          </w:p>
        </w:tc>
        <w:tc>
          <w:tcPr>
            <w:tcW w:w="851" w:type="dxa"/>
            <w:gridSpan w:val="2"/>
            <w:tcBorders>
              <w:top w:val="dotted" w:sz="4" w:space="0" w:color="auto"/>
            </w:tcBorders>
          </w:tcPr>
          <w:p w14:paraId="4C0BDF86" w14:textId="77777777" w:rsidR="00DD50D6" w:rsidRPr="00607173" w:rsidRDefault="00DD50D6" w:rsidP="00C6158B">
            <w:pPr>
              <w:rPr>
                <w:rFonts w:cstheme="minorHAnsi"/>
              </w:rPr>
            </w:pPr>
            <w:r w:rsidRPr="00607173">
              <w:rPr>
                <w:rFonts w:cstheme="minorHAnsi"/>
              </w:rPr>
              <w:t>A34</w:t>
            </w:r>
          </w:p>
        </w:tc>
        <w:tc>
          <w:tcPr>
            <w:tcW w:w="5103" w:type="dxa"/>
            <w:gridSpan w:val="2"/>
            <w:tcBorders>
              <w:top w:val="dotted" w:sz="4" w:space="0" w:color="auto"/>
            </w:tcBorders>
          </w:tcPr>
          <w:p w14:paraId="7E8B03CC" w14:textId="77777777" w:rsidR="00DD50D6" w:rsidRPr="00607173" w:rsidRDefault="00DD50D6" w:rsidP="00C6158B">
            <w:pPr>
              <w:spacing w:line="300" w:lineRule="atLeast"/>
              <w:rPr>
                <w:rFonts w:cstheme="minorHAnsi"/>
              </w:rPr>
            </w:pPr>
            <w:r w:rsidRPr="00607173">
              <w:rPr>
                <w:rFonts w:cstheme="minorHAnsi"/>
              </w:rPr>
              <w:t xml:space="preserve">Cluster: Zustimmung </w:t>
            </w:r>
          </w:p>
          <w:p w14:paraId="361DAD6F" w14:textId="77777777" w:rsidR="00DD50D6" w:rsidRPr="00607173" w:rsidRDefault="00DD50D6" w:rsidP="00C6158B">
            <w:pPr>
              <w:rPr>
                <w:rFonts w:cstheme="minorHAnsi"/>
              </w:rPr>
            </w:pPr>
            <w:r w:rsidRPr="00607173">
              <w:rPr>
                <w:rFonts w:cstheme="minorHAnsi"/>
              </w:rPr>
              <w:t>Der LFA beendet die Belieferung und teilt sein Lieferendedatum in der Antwort mit.</w:t>
            </w:r>
          </w:p>
        </w:tc>
      </w:tr>
      <w:tr w:rsidR="00DD50D6" w:rsidRPr="00607173" w14:paraId="00267F0E" w14:textId="77777777" w:rsidTr="00C6158B">
        <w:tc>
          <w:tcPr>
            <w:tcW w:w="988" w:type="dxa"/>
            <w:vMerge w:val="restart"/>
          </w:tcPr>
          <w:p w14:paraId="4CF50C6A" w14:textId="77777777" w:rsidR="00DD50D6" w:rsidRPr="00607173" w:rsidRDefault="00DD50D6" w:rsidP="00C6158B">
            <w:pPr>
              <w:rPr>
                <w:rFonts w:cstheme="minorHAnsi"/>
              </w:rPr>
            </w:pPr>
            <w:r w:rsidRPr="00607173">
              <w:rPr>
                <w:rFonts w:cstheme="minorHAnsi"/>
              </w:rPr>
              <w:t>70</w:t>
            </w:r>
          </w:p>
        </w:tc>
        <w:tc>
          <w:tcPr>
            <w:tcW w:w="5811" w:type="dxa"/>
            <w:vMerge w:val="restart"/>
          </w:tcPr>
          <w:p w14:paraId="6FEA1918" w14:textId="3045E78F" w:rsidR="00DD50D6" w:rsidRPr="00607173" w:rsidRDefault="001649A9" w:rsidP="00C6158B">
            <w:pPr>
              <w:rPr>
                <w:rFonts w:cstheme="minorHAnsi"/>
              </w:rPr>
            </w:pPr>
            <w:r w:rsidRPr="00607173">
              <w:rPr>
                <w:rFonts w:cstheme="minorHAnsi"/>
              </w:rPr>
              <w:t>Ist der LFA ein Lieferant der auch Grundversorger ist?</w:t>
            </w:r>
          </w:p>
        </w:tc>
        <w:tc>
          <w:tcPr>
            <w:tcW w:w="1559" w:type="dxa"/>
            <w:gridSpan w:val="2"/>
            <w:tcBorders>
              <w:bottom w:val="dotted" w:sz="4" w:space="0" w:color="auto"/>
            </w:tcBorders>
          </w:tcPr>
          <w:p w14:paraId="02D19EB7" w14:textId="5A8B016A" w:rsidR="00DD50D6" w:rsidRPr="00607173" w:rsidRDefault="00DD50D6" w:rsidP="00C615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w:t>
            </w:r>
          </w:p>
        </w:tc>
        <w:tc>
          <w:tcPr>
            <w:tcW w:w="851" w:type="dxa"/>
            <w:gridSpan w:val="2"/>
            <w:tcBorders>
              <w:bottom w:val="dotted" w:sz="4" w:space="0" w:color="auto"/>
            </w:tcBorders>
          </w:tcPr>
          <w:p w14:paraId="3EC282A9" w14:textId="77777777" w:rsidR="00DD50D6" w:rsidRPr="00607173" w:rsidRDefault="00DD50D6" w:rsidP="00C6158B">
            <w:pPr>
              <w:rPr>
                <w:rFonts w:cstheme="minorHAnsi"/>
              </w:rPr>
            </w:pPr>
          </w:p>
        </w:tc>
        <w:tc>
          <w:tcPr>
            <w:tcW w:w="5118" w:type="dxa"/>
            <w:gridSpan w:val="3"/>
            <w:tcBorders>
              <w:bottom w:val="dotted" w:sz="4" w:space="0" w:color="auto"/>
            </w:tcBorders>
          </w:tcPr>
          <w:p w14:paraId="471B5F5E" w14:textId="77777777" w:rsidR="00DD50D6" w:rsidRPr="00607173" w:rsidRDefault="00DD50D6" w:rsidP="00C6158B">
            <w:pPr>
              <w:rPr>
                <w:rFonts w:cstheme="minorHAnsi"/>
              </w:rPr>
            </w:pPr>
          </w:p>
        </w:tc>
      </w:tr>
      <w:tr w:rsidR="00DD50D6" w:rsidRPr="00607173" w14:paraId="16023CA5" w14:textId="77777777" w:rsidTr="00C6158B">
        <w:tc>
          <w:tcPr>
            <w:tcW w:w="988" w:type="dxa"/>
            <w:vMerge/>
          </w:tcPr>
          <w:p w14:paraId="5FE4F0C2" w14:textId="77777777" w:rsidR="00DD50D6" w:rsidRPr="00607173" w:rsidRDefault="00DD50D6" w:rsidP="00C6158B">
            <w:pPr>
              <w:rPr>
                <w:rFonts w:cstheme="minorHAnsi"/>
              </w:rPr>
            </w:pPr>
          </w:p>
        </w:tc>
        <w:tc>
          <w:tcPr>
            <w:tcW w:w="5811" w:type="dxa"/>
            <w:vMerge/>
          </w:tcPr>
          <w:p w14:paraId="6CF536EA" w14:textId="77777777" w:rsidR="00DD50D6" w:rsidRPr="00607173" w:rsidRDefault="00DD50D6" w:rsidP="00C6158B">
            <w:pPr>
              <w:rPr>
                <w:rFonts w:cstheme="minorHAnsi"/>
              </w:rPr>
            </w:pPr>
          </w:p>
        </w:tc>
        <w:tc>
          <w:tcPr>
            <w:tcW w:w="1559" w:type="dxa"/>
            <w:gridSpan w:val="2"/>
            <w:tcBorders>
              <w:top w:val="dotted" w:sz="4" w:space="0" w:color="auto"/>
            </w:tcBorders>
          </w:tcPr>
          <w:p w14:paraId="1648A193" w14:textId="2F0B34BA" w:rsidR="00DD50D6" w:rsidRPr="00607173" w:rsidRDefault="00DD50D6" w:rsidP="00C6158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80</w:t>
            </w:r>
          </w:p>
        </w:tc>
        <w:tc>
          <w:tcPr>
            <w:tcW w:w="851" w:type="dxa"/>
            <w:gridSpan w:val="2"/>
            <w:tcBorders>
              <w:top w:val="dotted" w:sz="4" w:space="0" w:color="auto"/>
            </w:tcBorders>
          </w:tcPr>
          <w:p w14:paraId="7B6B53E6" w14:textId="77777777" w:rsidR="00DD50D6" w:rsidRPr="00607173" w:rsidRDefault="00DD50D6" w:rsidP="00C6158B">
            <w:pPr>
              <w:rPr>
                <w:rFonts w:cstheme="minorHAnsi"/>
              </w:rPr>
            </w:pPr>
          </w:p>
        </w:tc>
        <w:tc>
          <w:tcPr>
            <w:tcW w:w="5118" w:type="dxa"/>
            <w:gridSpan w:val="3"/>
            <w:tcBorders>
              <w:top w:val="dotted" w:sz="4" w:space="0" w:color="auto"/>
            </w:tcBorders>
          </w:tcPr>
          <w:p w14:paraId="5F7E940A" w14:textId="77777777" w:rsidR="00DD50D6" w:rsidRPr="00607173" w:rsidRDefault="00DD50D6" w:rsidP="00C6158B">
            <w:pPr>
              <w:rPr>
                <w:rFonts w:cstheme="minorHAnsi"/>
              </w:rPr>
            </w:pPr>
          </w:p>
        </w:tc>
      </w:tr>
      <w:tr w:rsidR="00DD50D6" w:rsidRPr="00607173" w14:paraId="6CD1A694" w14:textId="77777777" w:rsidTr="00C6158B">
        <w:trPr>
          <w:trHeight w:val="662"/>
        </w:trPr>
        <w:tc>
          <w:tcPr>
            <w:tcW w:w="988" w:type="dxa"/>
            <w:vMerge w:val="restart"/>
          </w:tcPr>
          <w:p w14:paraId="6EDD46D4" w14:textId="77777777" w:rsidR="00DD50D6" w:rsidRPr="00607173" w:rsidRDefault="00DD50D6" w:rsidP="00C6158B">
            <w:pPr>
              <w:rPr>
                <w:rFonts w:cstheme="minorHAnsi"/>
              </w:rPr>
            </w:pPr>
            <w:r w:rsidRPr="00607173">
              <w:rPr>
                <w:rFonts w:cstheme="minorHAnsi"/>
              </w:rPr>
              <w:t>80</w:t>
            </w:r>
          </w:p>
        </w:tc>
        <w:tc>
          <w:tcPr>
            <w:tcW w:w="5811" w:type="dxa"/>
            <w:vMerge w:val="restart"/>
          </w:tcPr>
          <w:p w14:paraId="39F31865" w14:textId="562CE1A1" w:rsidR="00DD50D6" w:rsidRPr="00607173" w:rsidRDefault="001649A9" w:rsidP="001649A9">
            <w:pPr>
              <w:rPr>
                <w:rFonts w:cstheme="minorHAnsi"/>
              </w:rPr>
            </w:pPr>
            <w:r w:rsidRPr="00607173">
              <w:rPr>
                <w:rFonts w:cstheme="minorHAnsi"/>
              </w:rPr>
              <w:t xml:space="preserve">Befindet sich die Marktlokation zum Folgetag des Enddatums aus der </w:t>
            </w:r>
            <w:r w:rsidR="00FE6BF6" w:rsidRPr="00607173">
              <w:rPr>
                <w:rFonts w:cstheme="minorHAnsi"/>
              </w:rPr>
              <w:t>Anfrage zur Beendigung der Zuordnung</w:t>
            </w:r>
            <w:r w:rsidRPr="00607173">
              <w:rPr>
                <w:rFonts w:cstheme="minorHAnsi"/>
              </w:rPr>
              <w:t xml:space="preserve"> in der Ersatz-versorgung?</w:t>
            </w:r>
          </w:p>
        </w:tc>
        <w:tc>
          <w:tcPr>
            <w:tcW w:w="1559" w:type="dxa"/>
            <w:gridSpan w:val="2"/>
            <w:tcBorders>
              <w:bottom w:val="dotted" w:sz="4" w:space="0" w:color="auto"/>
            </w:tcBorders>
          </w:tcPr>
          <w:p w14:paraId="3DFBAB64" w14:textId="38F357FB" w:rsidR="00DD50D6" w:rsidRPr="00607173" w:rsidRDefault="00EA4066" w:rsidP="00C6158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90</w:t>
            </w:r>
          </w:p>
        </w:tc>
        <w:tc>
          <w:tcPr>
            <w:tcW w:w="851" w:type="dxa"/>
            <w:gridSpan w:val="2"/>
            <w:tcBorders>
              <w:bottom w:val="dotted" w:sz="4" w:space="0" w:color="auto"/>
            </w:tcBorders>
          </w:tcPr>
          <w:p w14:paraId="7AEAE6DA" w14:textId="4D2FB0AD" w:rsidR="00DD50D6" w:rsidRPr="00607173" w:rsidRDefault="00DD50D6" w:rsidP="00C6158B">
            <w:pPr>
              <w:rPr>
                <w:rFonts w:cstheme="minorHAnsi"/>
              </w:rPr>
            </w:pPr>
          </w:p>
        </w:tc>
        <w:tc>
          <w:tcPr>
            <w:tcW w:w="5118" w:type="dxa"/>
            <w:gridSpan w:val="3"/>
            <w:tcBorders>
              <w:bottom w:val="dotted" w:sz="4" w:space="0" w:color="auto"/>
            </w:tcBorders>
          </w:tcPr>
          <w:p w14:paraId="4ADBC998" w14:textId="2839D1BB" w:rsidR="00DD50D6" w:rsidRPr="00607173" w:rsidRDefault="00DD50D6" w:rsidP="00C6158B">
            <w:pPr>
              <w:rPr>
                <w:rFonts w:cstheme="minorHAnsi"/>
              </w:rPr>
            </w:pPr>
          </w:p>
        </w:tc>
      </w:tr>
      <w:tr w:rsidR="00DD50D6" w:rsidRPr="00607173" w14:paraId="3DB56B01" w14:textId="77777777" w:rsidTr="00C6158B">
        <w:trPr>
          <w:trHeight w:val="511"/>
        </w:trPr>
        <w:tc>
          <w:tcPr>
            <w:tcW w:w="988" w:type="dxa"/>
            <w:vMerge/>
          </w:tcPr>
          <w:p w14:paraId="41F07E37" w14:textId="77777777" w:rsidR="00DD50D6" w:rsidRPr="00607173" w:rsidRDefault="00DD50D6" w:rsidP="00C6158B">
            <w:pPr>
              <w:rPr>
                <w:rFonts w:cstheme="minorHAnsi"/>
              </w:rPr>
            </w:pPr>
          </w:p>
        </w:tc>
        <w:tc>
          <w:tcPr>
            <w:tcW w:w="5811" w:type="dxa"/>
            <w:vMerge/>
          </w:tcPr>
          <w:p w14:paraId="4226E6F6" w14:textId="77777777" w:rsidR="00DD50D6" w:rsidRPr="00607173" w:rsidRDefault="00DD50D6" w:rsidP="00C6158B">
            <w:pPr>
              <w:rPr>
                <w:rFonts w:cstheme="minorHAnsi"/>
              </w:rPr>
            </w:pPr>
          </w:p>
        </w:tc>
        <w:tc>
          <w:tcPr>
            <w:tcW w:w="1559" w:type="dxa"/>
            <w:gridSpan w:val="2"/>
            <w:tcBorders>
              <w:top w:val="dotted" w:sz="4" w:space="0" w:color="auto"/>
            </w:tcBorders>
          </w:tcPr>
          <w:p w14:paraId="6977432E" w14:textId="6A7F6F6D" w:rsidR="00DD50D6" w:rsidRPr="00607173" w:rsidRDefault="001B5473" w:rsidP="00C6158B">
            <w:pPr>
              <w:tabs>
                <w:tab w:val="center" w:pos="1277"/>
              </w:tabs>
              <w:rPr>
                <w:rFonts w:cstheme="minorHAnsi"/>
              </w:rPr>
            </w:pPr>
            <w:r w:rsidRPr="00607173">
              <w:rPr>
                <w:rFonts w:cstheme="minorHAnsi"/>
              </w:rPr>
              <w:t>ja</w:t>
            </w:r>
          </w:p>
        </w:tc>
        <w:tc>
          <w:tcPr>
            <w:tcW w:w="851" w:type="dxa"/>
            <w:gridSpan w:val="2"/>
            <w:tcBorders>
              <w:top w:val="dotted" w:sz="4" w:space="0" w:color="auto"/>
            </w:tcBorders>
          </w:tcPr>
          <w:p w14:paraId="1F59376B" w14:textId="53C5EE65" w:rsidR="00DD50D6" w:rsidRPr="00607173" w:rsidRDefault="00DD50D6" w:rsidP="00C6158B">
            <w:pPr>
              <w:rPr>
                <w:rFonts w:cstheme="minorHAnsi"/>
              </w:rPr>
            </w:pPr>
            <w:r w:rsidRPr="00607173">
              <w:rPr>
                <w:rFonts w:cstheme="minorHAnsi"/>
              </w:rPr>
              <w:t>A3</w:t>
            </w:r>
            <w:r w:rsidR="001B5473" w:rsidRPr="00607173">
              <w:rPr>
                <w:rFonts w:cstheme="minorHAnsi"/>
              </w:rPr>
              <w:t>8</w:t>
            </w:r>
          </w:p>
        </w:tc>
        <w:tc>
          <w:tcPr>
            <w:tcW w:w="5118" w:type="dxa"/>
            <w:gridSpan w:val="3"/>
            <w:tcBorders>
              <w:top w:val="dotted" w:sz="4" w:space="0" w:color="auto"/>
            </w:tcBorders>
          </w:tcPr>
          <w:p w14:paraId="3CAFD971" w14:textId="77777777" w:rsidR="00DD50D6" w:rsidRPr="00607173" w:rsidRDefault="00DD50D6" w:rsidP="00C6158B">
            <w:pPr>
              <w:spacing w:line="300" w:lineRule="atLeast"/>
              <w:rPr>
                <w:rFonts w:cstheme="minorHAnsi"/>
              </w:rPr>
            </w:pPr>
            <w:r w:rsidRPr="00607173">
              <w:rPr>
                <w:rFonts w:cstheme="minorHAnsi"/>
              </w:rPr>
              <w:t>Cluster: Zustimmung</w:t>
            </w:r>
          </w:p>
          <w:p w14:paraId="41358829" w14:textId="2CA95DDE" w:rsidR="00DD50D6" w:rsidRPr="00607173" w:rsidRDefault="00521729" w:rsidP="00C6158B">
            <w:pPr>
              <w:rPr>
                <w:rFonts w:cstheme="minorHAnsi"/>
              </w:rPr>
            </w:pPr>
            <w:r w:rsidRPr="00607173">
              <w:rPr>
                <w:rFonts w:cstheme="minorHAnsi"/>
              </w:rPr>
              <w:t>Ersatzversorgung wurde zum angefragten Termin beendet.</w:t>
            </w:r>
          </w:p>
        </w:tc>
      </w:tr>
      <w:tr w:rsidR="00DD50D6" w:rsidRPr="00607173" w14:paraId="7ED1A1F6" w14:textId="77777777" w:rsidTr="00C6158B">
        <w:trPr>
          <w:trHeight w:val="1333"/>
        </w:trPr>
        <w:tc>
          <w:tcPr>
            <w:tcW w:w="988" w:type="dxa"/>
            <w:vMerge w:val="restart"/>
          </w:tcPr>
          <w:p w14:paraId="73D6E498" w14:textId="77777777" w:rsidR="00DD50D6" w:rsidRPr="00607173" w:rsidRDefault="00DD50D6" w:rsidP="00C6158B">
            <w:pPr>
              <w:rPr>
                <w:rFonts w:cstheme="minorHAnsi"/>
              </w:rPr>
            </w:pPr>
            <w:r w:rsidRPr="00607173">
              <w:rPr>
                <w:rFonts w:cstheme="minorHAnsi"/>
              </w:rPr>
              <w:lastRenderedPageBreak/>
              <w:t>90</w:t>
            </w:r>
          </w:p>
        </w:tc>
        <w:tc>
          <w:tcPr>
            <w:tcW w:w="5811" w:type="dxa"/>
            <w:vMerge w:val="restart"/>
          </w:tcPr>
          <w:p w14:paraId="160C9641" w14:textId="05A9C983" w:rsidR="001649A9" w:rsidRPr="00607173" w:rsidRDefault="001649A9" w:rsidP="00C6158B">
            <w:pPr>
              <w:rPr>
                <w:rFonts w:cstheme="minorHAnsi"/>
              </w:rPr>
            </w:pPr>
            <w:r w:rsidRPr="00607173">
              <w:rPr>
                <w:rFonts w:cstheme="minorHAnsi"/>
              </w:rPr>
              <w:t xml:space="preserve">Bleibt das Vertragsverhältnis des LFA mit dem Kunden an dieser Marktlokation </w:t>
            </w:r>
            <w:r w:rsidR="00141596" w:rsidRPr="00607173">
              <w:rPr>
                <w:rFonts w:cstheme="minorHAnsi"/>
              </w:rPr>
              <w:t xml:space="preserve">/ Tranchen </w:t>
            </w:r>
            <w:r w:rsidRPr="00607173">
              <w:rPr>
                <w:rFonts w:cstheme="minorHAnsi"/>
              </w:rPr>
              <w:t xml:space="preserve">zum Tag nach dem Enddatum aus der </w:t>
            </w:r>
            <w:r w:rsidR="00FE6BF6" w:rsidRPr="00607173">
              <w:rPr>
                <w:rFonts w:cstheme="minorHAnsi"/>
              </w:rPr>
              <w:t>Anfrage zur Beendigung der Zuordnung</w:t>
            </w:r>
            <w:r w:rsidRPr="00607173">
              <w:rPr>
                <w:rFonts w:cstheme="minorHAnsi"/>
              </w:rPr>
              <w:t xml:space="preserve"> bestehen?</w:t>
            </w:r>
          </w:p>
        </w:tc>
        <w:tc>
          <w:tcPr>
            <w:tcW w:w="1559" w:type="dxa"/>
            <w:gridSpan w:val="2"/>
            <w:tcBorders>
              <w:bottom w:val="dotted" w:sz="4" w:space="0" w:color="auto"/>
            </w:tcBorders>
          </w:tcPr>
          <w:p w14:paraId="7BECF8FA" w14:textId="4C702C31" w:rsidR="00DD50D6" w:rsidRPr="00607173" w:rsidRDefault="00521729" w:rsidP="00C6158B">
            <w:pPr>
              <w:rPr>
                <w:rFonts w:cstheme="minorHAnsi"/>
              </w:rPr>
            </w:pPr>
            <w:r w:rsidRPr="00607173">
              <w:rPr>
                <w:rFonts w:cstheme="minorHAnsi"/>
              </w:rPr>
              <w:t>ja</w:t>
            </w:r>
          </w:p>
        </w:tc>
        <w:tc>
          <w:tcPr>
            <w:tcW w:w="851" w:type="dxa"/>
            <w:gridSpan w:val="2"/>
            <w:tcBorders>
              <w:bottom w:val="dotted" w:sz="4" w:space="0" w:color="auto"/>
            </w:tcBorders>
          </w:tcPr>
          <w:p w14:paraId="4D1885F5" w14:textId="406A2ED4" w:rsidR="00DD50D6" w:rsidRPr="00607173" w:rsidRDefault="00521729" w:rsidP="00C6158B">
            <w:pPr>
              <w:rPr>
                <w:rFonts w:cstheme="minorHAnsi"/>
              </w:rPr>
            </w:pPr>
            <w:r w:rsidRPr="00607173">
              <w:rPr>
                <w:rFonts w:cstheme="minorHAnsi"/>
              </w:rPr>
              <w:t>A35</w:t>
            </w:r>
          </w:p>
        </w:tc>
        <w:tc>
          <w:tcPr>
            <w:tcW w:w="5118" w:type="dxa"/>
            <w:gridSpan w:val="3"/>
            <w:tcBorders>
              <w:bottom w:val="dotted" w:sz="4" w:space="0" w:color="auto"/>
            </w:tcBorders>
          </w:tcPr>
          <w:p w14:paraId="40D7DAA6" w14:textId="77777777" w:rsidR="00DD50D6" w:rsidRPr="00607173" w:rsidRDefault="00DD50D6" w:rsidP="00C6158B">
            <w:pPr>
              <w:spacing w:line="300" w:lineRule="atLeast"/>
              <w:rPr>
                <w:rFonts w:cstheme="minorHAnsi"/>
              </w:rPr>
            </w:pPr>
            <w:r w:rsidRPr="00607173">
              <w:rPr>
                <w:rFonts w:cstheme="minorHAnsi"/>
              </w:rPr>
              <w:t>Cluster: Ablehnung</w:t>
            </w:r>
          </w:p>
          <w:p w14:paraId="33EBF98F" w14:textId="04C5551E" w:rsidR="00DD50D6" w:rsidRPr="00607173" w:rsidRDefault="005E7038" w:rsidP="00C6158B">
            <w:pPr>
              <w:rPr>
                <w:rFonts w:cstheme="minorHAnsi"/>
              </w:rPr>
            </w:pPr>
            <w:r w:rsidRPr="00607173">
              <w:rPr>
                <w:rFonts w:cstheme="minorHAnsi"/>
              </w:rPr>
              <w:t>Es besteht eine Vertragsbindung</w:t>
            </w:r>
          </w:p>
        </w:tc>
      </w:tr>
      <w:tr w:rsidR="00DD50D6" w:rsidRPr="00607173" w14:paraId="417B2D81" w14:textId="77777777" w:rsidTr="00C6158B">
        <w:trPr>
          <w:trHeight w:val="438"/>
        </w:trPr>
        <w:tc>
          <w:tcPr>
            <w:tcW w:w="988" w:type="dxa"/>
            <w:vMerge/>
          </w:tcPr>
          <w:p w14:paraId="4B3F515A" w14:textId="77777777" w:rsidR="00DD50D6" w:rsidRPr="00607173" w:rsidRDefault="00DD50D6" w:rsidP="00C6158B">
            <w:pPr>
              <w:rPr>
                <w:rFonts w:cstheme="minorHAnsi"/>
              </w:rPr>
            </w:pPr>
          </w:p>
        </w:tc>
        <w:tc>
          <w:tcPr>
            <w:tcW w:w="5811" w:type="dxa"/>
            <w:vMerge/>
          </w:tcPr>
          <w:p w14:paraId="5720D49E" w14:textId="77777777" w:rsidR="00DD50D6" w:rsidRPr="00607173" w:rsidRDefault="00DD50D6" w:rsidP="00C6158B">
            <w:pPr>
              <w:rPr>
                <w:rFonts w:cstheme="minorHAnsi"/>
              </w:rPr>
            </w:pPr>
          </w:p>
        </w:tc>
        <w:tc>
          <w:tcPr>
            <w:tcW w:w="1559" w:type="dxa"/>
            <w:gridSpan w:val="2"/>
            <w:tcBorders>
              <w:top w:val="dotted" w:sz="4" w:space="0" w:color="auto"/>
              <w:bottom w:val="single" w:sz="4" w:space="0" w:color="auto"/>
            </w:tcBorders>
          </w:tcPr>
          <w:p w14:paraId="218992F5" w14:textId="17CCE575" w:rsidR="00DD50D6" w:rsidRPr="00607173" w:rsidRDefault="005E7038" w:rsidP="00C6158B">
            <w:pPr>
              <w:rPr>
                <w:rFonts w:cstheme="minorHAnsi"/>
              </w:rPr>
            </w:pPr>
            <w:r w:rsidRPr="00607173">
              <w:rPr>
                <w:rFonts w:cstheme="minorHAnsi"/>
              </w:rPr>
              <w:t>nein</w:t>
            </w:r>
          </w:p>
        </w:tc>
        <w:tc>
          <w:tcPr>
            <w:tcW w:w="851" w:type="dxa"/>
            <w:gridSpan w:val="2"/>
            <w:tcBorders>
              <w:top w:val="dotted" w:sz="4" w:space="0" w:color="auto"/>
              <w:bottom w:val="single" w:sz="4" w:space="0" w:color="auto"/>
            </w:tcBorders>
          </w:tcPr>
          <w:p w14:paraId="35D78783" w14:textId="32ACC3F3" w:rsidR="00DD50D6" w:rsidRPr="00607173" w:rsidRDefault="005E7038" w:rsidP="00C6158B">
            <w:pPr>
              <w:rPr>
                <w:rFonts w:cstheme="minorHAnsi"/>
              </w:rPr>
            </w:pPr>
            <w:r w:rsidRPr="00607173">
              <w:rPr>
                <w:rFonts w:cstheme="minorHAnsi"/>
              </w:rPr>
              <w:t>A36</w:t>
            </w:r>
          </w:p>
        </w:tc>
        <w:tc>
          <w:tcPr>
            <w:tcW w:w="5118" w:type="dxa"/>
            <w:gridSpan w:val="3"/>
            <w:tcBorders>
              <w:top w:val="dotted" w:sz="4" w:space="0" w:color="auto"/>
              <w:bottom w:val="single" w:sz="4" w:space="0" w:color="auto"/>
            </w:tcBorders>
          </w:tcPr>
          <w:p w14:paraId="28768382" w14:textId="77777777" w:rsidR="00DD50D6" w:rsidRPr="00607173" w:rsidRDefault="00DD50D6" w:rsidP="00C6158B">
            <w:pPr>
              <w:spacing w:line="300" w:lineRule="atLeast"/>
              <w:rPr>
                <w:rFonts w:cstheme="minorHAnsi"/>
              </w:rPr>
            </w:pPr>
            <w:r w:rsidRPr="00607173">
              <w:rPr>
                <w:rFonts w:cstheme="minorHAnsi"/>
              </w:rPr>
              <w:t>Cluster: Zustimmung</w:t>
            </w:r>
          </w:p>
          <w:p w14:paraId="659FE0AD" w14:textId="494EBFF9" w:rsidR="00DD50D6" w:rsidRPr="00607173" w:rsidRDefault="00C7519E" w:rsidP="00C6158B">
            <w:pPr>
              <w:rPr>
                <w:rFonts w:cstheme="minorHAnsi"/>
              </w:rPr>
            </w:pPr>
            <w:r w:rsidRPr="00607173">
              <w:rPr>
                <w:rFonts w:cstheme="minorHAnsi"/>
              </w:rPr>
              <w:t>Vertragsverhältnis wurde zum angefragten oder davor liegenden Termin beendet.</w:t>
            </w:r>
          </w:p>
        </w:tc>
      </w:tr>
      <w:tr w:rsidR="00FE6BF6" w:rsidRPr="00607173" w14:paraId="4F0A03AB" w14:textId="77777777" w:rsidTr="00C6158B">
        <w:trPr>
          <w:trHeight w:val="728"/>
        </w:trPr>
        <w:tc>
          <w:tcPr>
            <w:tcW w:w="988" w:type="dxa"/>
            <w:vMerge w:val="restart"/>
          </w:tcPr>
          <w:p w14:paraId="39663C92" w14:textId="34C1DC50" w:rsidR="00FE6BF6" w:rsidRPr="00607173" w:rsidRDefault="00FE6BF6" w:rsidP="00C6158B">
            <w:pPr>
              <w:rPr>
                <w:rFonts w:cstheme="minorHAnsi"/>
              </w:rPr>
            </w:pPr>
            <w:r w:rsidRPr="00607173">
              <w:rPr>
                <w:rFonts w:cstheme="minorHAnsi"/>
              </w:rPr>
              <w:t>200</w:t>
            </w:r>
          </w:p>
        </w:tc>
        <w:tc>
          <w:tcPr>
            <w:tcW w:w="5811" w:type="dxa"/>
            <w:vMerge w:val="restart"/>
          </w:tcPr>
          <w:p w14:paraId="222E85E8" w14:textId="14D04C01" w:rsidR="00FE6BF6" w:rsidRPr="00607173" w:rsidRDefault="00FE6BF6" w:rsidP="00FE6BF6">
            <w:pPr>
              <w:rPr>
                <w:rFonts w:cstheme="minorHAnsi"/>
              </w:rPr>
            </w:pPr>
            <w:r w:rsidRPr="00607173">
              <w:rPr>
                <w:rFonts w:cstheme="minorHAnsi"/>
              </w:rPr>
              <w:t>Besteht zum Folgetag des in der Anfrage zur Beendigung der Zuordnung genannten Termins eine Zuordnung für diese Marktlokation</w:t>
            </w:r>
            <w:r w:rsidR="009465E1" w:rsidRPr="00607173">
              <w:rPr>
                <w:rFonts w:cstheme="minorHAnsi"/>
              </w:rPr>
              <w:t xml:space="preserve"> / Tranche</w:t>
            </w:r>
            <w:r w:rsidRPr="00607173">
              <w:rPr>
                <w:rFonts w:cstheme="minorHAnsi"/>
              </w:rPr>
              <w:t>?</w:t>
            </w:r>
          </w:p>
        </w:tc>
        <w:tc>
          <w:tcPr>
            <w:tcW w:w="1559" w:type="dxa"/>
            <w:gridSpan w:val="2"/>
            <w:tcBorders>
              <w:bottom w:val="dotted" w:sz="4" w:space="0" w:color="auto"/>
            </w:tcBorders>
          </w:tcPr>
          <w:p w14:paraId="6DD3D917" w14:textId="535494E6" w:rsidR="00FE6BF6" w:rsidRPr="00607173" w:rsidRDefault="00FE6BF6" w:rsidP="00C6158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220</w:t>
            </w:r>
          </w:p>
        </w:tc>
        <w:tc>
          <w:tcPr>
            <w:tcW w:w="851" w:type="dxa"/>
            <w:gridSpan w:val="2"/>
            <w:tcBorders>
              <w:bottom w:val="dotted" w:sz="4" w:space="0" w:color="auto"/>
            </w:tcBorders>
          </w:tcPr>
          <w:p w14:paraId="733C2FF4" w14:textId="77777777" w:rsidR="00FE6BF6" w:rsidRPr="00607173" w:rsidRDefault="00FE6BF6" w:rsidP="00C6158B">
            <w:pPr>
              <w:rPr>
                <w:rFonts w:cstheme="minorHAnsi"/>
              </w:rPr>
            </w:pPr>
          </w:p>
        </w:tc>
        <w:tc>
          <w:tcPr>
            <w:tcW w:w="5118" w:type="dxa"/>
            <w:gridSpan w:val="3"/>
            <w:tcBorders>
              <w:bottom w:val="dotted" w:sz="4" w:space="0" w:color="auto"/>
            </w:tcBorders>
          </w:tcPr>
          <w:p w14:paraId="6708935B" w14:textId="77777777" w:rsidR="00FE6BF6" w:rsidRPr="00607173" w:rsidRDefault="00FE6BF6" w:rsidP="00C6158B">
            <w:pPr>
              <w:rPr>
                <w:rFonts w:cstheme="minorHAnsi"/>
              </w:rPr>
            </w:pPr>
          </w:p>
        </w:tc>
      </w:tr>
      <w:tr w:rsidR="00FE6BF6" w:rsidRPr="00607173" w14:paraId="6260FEAB" w14:textId="77777777" w:rsidTr="00FE6BF6">
        <w:trPr>
          <w:trHeight w:val="728"/>
        </w:trPr>
        <w:tc>
          <w:tcPr>
            <w:tcW w:w="988" w:type="dxa"/>
            <w:vMerge/>
          </w:tcPr>
          <w:p w14:paraId="7A6B169C" w14:textId="77777777" w:rsidR="00FE6BF6" w:rsidRPr="00607173" w:rsidRDefault="00FE6BF6" w:rsidP="00C6158B">
            <w:pPr>
              <w:rPr>
                <w:rFonts w:cstheme="minorHAnsi"/>
              </w:rPr>
            </w:pPr>
          </w:p>
        </w:tc>
        <w:tc>
          <w:tcPr>
            <w:tcW w:w="5811" w:type="dxa"/>
            <w:vMerge/>
          </w:tcPr>
          <w:p w14:paraId="794F4DA3" w14:textId="77777777" w:rsidR="00FE6BF6" w:rsidRPr="00607173" w:rsidRDefault="00FE6BF6" w:rsidP="00C6158B">
            <w:pPr>
              <w:rPr>
                <w:rFonts w:cstheme="minorHAnsi"/>
              </w:rPr>
            </w:pPr>
          </w:p>
        </w:tc>
        <w:tc>
          <w:tcPr>
            <w:tcW w:w="1559" w:type="dxa"/>
            <w:gridSpan w:val="2"/>
            <w:tcBorders>
              <w:top w:val="dotted" w:sz="4" w:space="0" w:color="auto"/>
              <w:bottom w:val="dotted" w:sz="4" w:space="0" w:color="auto"/>
            </w:tcBorders>
          </w:tcPr>
          <w:p w14:paraId="726266DD" w14:textId="0F9D7410" w:rsidR="00FE6BF6" w:rsidRPr="00607173" w:rsidRDefault="00FE6BF6" w:rsidP="00C6158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210</w:t>
            </w:r>
          </w:p>
        </w:tc>
        <w:tc>
          <w:tcPr>
            <w:tcW w:w="851" w:type="dxa"/>
            <w:gridSpan w:val="2"/>
            <w:tcBorders>
              <w:top w:val="dotted" w:sz="4" w:space="0" w:color="auto"/>
              <w:bottom w:val="dotted" w:sz="4" w:space="0" w:color="auto"/>
            </w:tcBorders>
          </w:tcPr>
          <w:p w14:paraId="441127D8" w14:textId="77777777" w:rsidR="00FE6BF6" w:rsidRPr="00607173" w:rsidRDefault="00FE6BF6" w:rsidP="00C6158B">
            <w:pPr>
              <w:rPr>
                <w:rFonts w:cstheme="minorHAnsi"/>
              </w:rPr>
            </w:pPr>
          </w:p>
        </w:tc>
        <w:tc>
          <w:tcPr>
            <w:tcW w:w="5118" w:type="dxa"/>
            <w:gridSpan w:val="3"/>
            <w:tcBorders>
              <w:top w:val="dotted" w:sz="4" w:space="0" w:color="auto"/>
              <w:bottom w:val="dotted" w:sz="4" w:space="0" w:color="auto"/>
            </w:tcBorders>
          </w:tcPr>
          <w:p w14:paraId="6132512C" w14:textId="77777777" w:rsidR="00FE6BF6" w:rsidRPr="00607173" w:rsidRDefault="00FE6BF6" w:rsidP="00C6158B">
            <w:pPr>
              <w:rPr>
                <w:rFonts w:cstheme="minorHAnsi"/>
              </w:rPr>
            </w:pPr>
          </w:p>
        </w:tc>
      </w:tr>
      <w:tr w:rsidR="009465E1" w:rsidRPr="00607173" w14:paraId="190DFB88" w14:textId="77777777" w:rsidTr="00C6158B">
        <w:trPr>
          <w:trHeight w:val="728"/>
        </w:trPr>
        <w:tc>
          <w:tcPr>
            <w:tcW w:w="988" w:type="dxa"/>
            <w:vMerge w:val="restart"/>
          </w:tcPr>
          <w:p w14:paraId="3437F2D3" w14:textId="47AA6D41" w:rsidR="009465E1" w:rsidRPr="00607173" w:rsidRDefault="009465E1" w:rsidP="009465E1">
            <w:pPr>
              <w:rPr>
                <w:rFonts w:cstheme="minorHAnsi"/>
              </w:rPr>
            </w:pPr>
            <w:r w:rsidRPr="00607173">
              <w:rPr>
                <w:rFonts w:cstheme="minorHAnsi"/>
              </w:rPr>
              <w:t>210</w:t>
            </w:r>
          </w:p>
        </w:tc>
        <w:tc>
          <w:tcPr>
            <w:tcW w:w="5811" w:type="dxa"/>
            <w:vMerge w:val="restart"/>
          </w:tcPr>
          <w:p w14:paraId="616B4C63" w14:textId="0A446218" w:rsidR="009465E1" w:rsidRPr="00607173" w:rsidRDefault="009465E1" w:rsidP="009465E1">
            <w:pPr>
              <w:rPr>
                <w:rFonts w:cstheme="minorHAnsi"/>
              </w:rPr>
            </w:pPr>
            <w:r w:rsidRPr="00607173">
              <w:rPr>
                <w:rFonts w:cstheme="minorHAnsi"/>
              </w:rPr>
              <w:t>Liegt dem LFA bereits eine bestätigtes Zuordnungsende vor?</w:t>
            </w:r>
          </w:p>
        </w:tc>
        <w:tc>
          <w:tcPr>
            <w:tcW w:w="1559" w:type="dxa"/>
            <w:gridSpan w:val="2"/>
            <w:tcBorders>
              <w:bottom w:val="dotted" w:sz="4" w:space="0" w:color="auto"/>
            </w:tcBorders>
          </w:tcPr>
          <w:p w14:paraId="6C5E5398" w14:textId="088BD8B9" w:rsidR="009465E1" w:rsidRPr="00607173" w:rsidRDefault="009465E1" w:rsidP="009465E1">
            <w:pPr>
              <w:rPr>
                <w:rFonts w:cstheme="minorHAnsi"/>
              </w:rPr>
            </w:pPr>
            <w:r w:rsidRPr="00607173">
              <w:rPr>
                <w:rFonts w:cstheme="minorHAnsi"/>
              </w:rPr>
              <w:t>ja</w:t>
            </w:r>
          </w:p>
        </w:tc>
        <w:tc>
          <w:tcPr>
            <w:tcW w:w="851" w:type="dxa"/>
            <w:gridSpan w:val="2"/>
            <w:tcBorders>
              <w:bottom w:val="dotted" w:sz="4" w:space="0" w:color="auto"/>
            </w:tcBorders>
          </w:tcPr>
          <w:p w14:paraId="79B9E20E" w14:textId="7884EF14" w:rsidR="009465E1" w:rsidRPr="00607173" w:rsidRDefault="009465E1" w:rsidP="009465E1">
            <w:pPr>
              <w:rPr>
                <w:rFonts w:cstheme="minorHAnsi"/>
              </w:rPr>
            </w:pPr>
            <w:r w:rsidRPr="00607173">
              <w:rPr>
                <w:rFonts w:cstheme="minorHAnsi"/>
              </w:rPr>
              <w:t>A41</w:t>
            </w:r>
          </w:p>
        </w:tc>
        <w:tc>
          <w:tcPr>
            <w:tcW w:w="5118" w:type="dxa"/>
            <w:gridSpan w:val="3"/>
            <w:tcBorders>
              <w:bottom w:val="dotted" w:sz="4" w:space="0" w:color="auto"/>
            </w:tcBorders>
          </w:tcPr>
          <w:p w14:paraId="55905C86" w14:textId="77777777" w:rsidR="009465E1" w:rsidRPr="00607173" w:rsidRDefault="009465E1" w:rsidP="009465E1">
            <w:pPr>
              <w:rPr>
                <w:rFonts w:cstheme="minorHAnsi"/>
              </w:rPr>
            </w:pPr>
            <w:r w:rsidRPr="00607173">
              <w:rPr>
                <w:rFonts w:cstheme="minorHAnsi"/>
              </w:rPr>
              <w:t>Cluster: Ablehnung</w:t>
            </w:r>
          </w:p>
          <w:p w14:paraId="6B222C64" w14:textId="1E3A6263" w:rsidR="009465E1" w:rsidRPr="00607173" w:rsidRDefault="009465E1" w:rsidP="009465E1">
            <w:pPr>
              <w:rPr>
                <w:rFonts w:cstheme="minorHAnsi"/>
              </w:rPr>
            </w:pPr>
            <w:r w:rsidRPr="00607173">
              <w:rPr>
                <w:rFonts w:cstheme="minorHAnsi"/>
              </w:rPr>
              <w:t>Die Belieferung wurde zu dem angefragten Ter-min aus der Anfrage zur Beendigung der Zuordnung bereits beendet und eine Abmeldung von dem LFA bereits versendet, die durch den NB bereits bestätigt wurde.</w:t>
            </w:r>
          </w:p>
        </w:tc>
      </w:tr>
      <w:tr w:rsidR="009465E1" w:rsidRPr="00607173" w14:paraId="64868461" w14:textId="77777777" w:rsidTr="00FE6BF6">
        <w:trPr>
          <w:trHeight w:val="728"/>
        </w:trPr>
        <w:tc>
          <w:tcPr>
            <w:tcW w:w="988" w:type="dxa"/>
            <w:vMerge/>
          </w:tcPr>
          <w:p w14:paraId="477C5C50" w14:textId="77777777" w:rsidR="009465E1" w:rsidRPr="00607173" w:rsidRDefault="009465E1" w:rsidP="009465E1">
            <w:pPr>
              <w:rPr>
                <w:rFonts w:cstheme="minorHAnsi"/>
              </w:rPr>
            </w:pPr>
          </w:p>
        </w:tc>
        <w:tc>
          <w:tcPr>
            <w:tcW w:w="5811" w:type="dxa"/>
            <w:vMerge/>
          </w:tcPr>
          <w:p w14:paraId="08EE37BE" w14:textId="77777777" w:rsidR="009465E1" w:rsidRPr="00607173" w:rsidRDefault="009465E1" w:rsidP="009465E1">
            <w:pPr>
              <w:rPr>
                <w:rFonts w:cstheme="minorHAnsi"/>
              </w:rPr>
            </w:pPr>
          </w:p>
        </w:tc>
        <w:tc>
          <w:tcPr>
            <w:tcW w:w="1559" w:type="dxa"/>
            <w:gridSpan w:val="2"/>
            <w:tcBorders>
              <w:top w:val="dotted" w:sz="4" w:space="0" w:color="auto"/>
              <w:bottom w:val="dotted" w:sz="4" w:space="0" w:color="auto"/>
            </w:tcBorders>
          </w:tcPr>
          <w:p w14:paraId="35DD1CDC" w14:textId="07A21BA6" w:rsidR="009465E1" w:rsidRPr="00607173" w:rsidRDefault="009465E1" w:rsidP="009465E1">
            <w:pPr>
              <w:rPr>
                <w:rFonts w:cstheme="minorHAnsi"/>
              </w:rPr>
            </w:pPr>
            <w:r w:rsidRPr="00607173">
              <w:rPr>
                <w:rFonts w:cstheme="minorHAnsi"/>
              </w:rPr>
              <w:t>nein</w:t>
            </w:r>
          </w:p>
        </w:tc>
        <w:tc>
          <w:tcPr>
            <w:tcW w:w="851" w:type="dxa"/>
            <w:gridSpan w:val="2"/>
            <w:tcBorders>
              <w:top w:val="dotted" w:sz="4" w:space="0" w:color="auto"/>
              <w:bottom w:val="dotted" w:sz="4" w:space="0" w:color="auto"/>
            </w:tcBorders>
          </w:tcPr>
          <w:p w14:paraId="7EA8FD88" w14:textId="7637EAEB" w:rsidR="009465E1" w:rsidRPr="00607173" w:rsidRDefault="009465E1" w:rsidP="009465E1">
            <w:pPr>
              <w:rPr>
                <w:rFonts w:cstheme="minorHAnsi"/>
              </w:rPr>
            </w:pPr>
            <w:r w:rsidRPr="00607173">
              <w:rPr>
                <w:rFonts w:cstheme="minorHAnsi"/>
              </w:rPr>
              <w:t>A42</w:t>
            </w:r>
          </w:p>
        </w:tc>
        <w:tc>
          <w:tcPr>
            <w:tcW w:w="5118" w:type="dxa"/>
            <w:gridSpan w:val="3"/>
            <w:tcBorders>
              <w:top w:val="dotted" w:sz="4" w:space="0" w:color="auto"/>
              <w:bottom w:val="dotted" w:sz="4" w:space="0" w:color="auto"/>
            </w:tcBorders>
          </w:tcPr>
          <w:p w14:paraId="40DD4469" w14:textId="77777777" w:rsidR="009465E1" w:rsidRPr="00607173" w:rsidRDefault="009465E1" w:rsidP="009465E1">
            <w:pPr>
              <w:rPr>
                <w:rFonts w:cstheme="minorHAnsi"/>
              </w:rPr>
            </w:pPr>
            <w:r w:rsidRPr="00607173">
              <w:rPr>
                <w:rFonts w:cstheme="minorHAnsi"/>
              </w:rPr>
              <w:t>Cluster: Zustimmung</w:t>
            </w:r>
          </w:p>
          <w:p w14:paraId="341353E7" w14:textId="03963ED3" w:rsidR="009465E1" w:rsidRPr="00607173" w:rsidRDefault="009465E1" w:rsidP="009465E1">
            <w:pPr>
              <w:rPr>
                <w:rFonts w:cstheme="minorHAnsi"/>
              </w:rPr>
            </w:pPr>
            <w:r w:rsidRPr="00607173">
              <w:rPr>
                <w:rFonts w:cstheme="minorHAnsi"/>
              </w:rPr>
              <w:t>Zustimmung der Anfrage zur Beendigung der Zuordnung zum in der bereits versendeten Abmeldung (welche noch nicht beantwortet wurde) genannten Termin.</w:t>
            </w:r>
          </w:p>
        </w:tc>
      </w:tr>
      <w:tr w:rsidR="00DD50D6" w:rsidRPr="00607173" w14:paraId="708D21D8" w14:textId="77777777" w:rsidTr="00C6158B">
        <w:trPr>
          <w:trHeight w:val="728"/>
        </w:trPr>
        <w:tc>
          <w:tcPr>
            <w:tcW w:w="988" w:type="dxa"/>
            <w:vMerge w:val="restart"/>
          </w:tcPr>
          <w:p w14:paraId="2D8D93D8" w14:textId="64D46489" w:rsidR="00DD50D6" w:rsidRPr="00607173" w:rsidRDefault="00DD50D6" w:rsidP="00C6158B">
            <w:pPr>
              <w:rPr>
                <w:rFonts w:cstheme="minorHAnsi"/>
              </w:rPr>
            </w:pPr>
            <w:r w:rsidRPr="00607173">
              <w:rPr>
                <w:rFonts w:cstheme="minorHAnsi"/>
              </w:rPr>
              <w:t>2</w:t>
            </w:r>
            <w:r w:rsidR="00FE6BF6" w:rsidRPr="00607173">
              <w:rPr>
                <w:rFonts w:cstheme="minorHAnsi"/>
              </w:rPr>
              <w:t>20</w:t>
            </w:r>
          </w:p>
        </w:tc>
        <w:tc>
          <w:tcPr>
            <w:tcW w:w="5811" w:type="dxa"/>
            <w:vMerge w:val="restart"/>
          </w:tcPr>
          <w:p w14:paraId="2B6D811D" w14:textId="2B2D2E43" w:rsidR="00DD50D6" w:rsidRPr="00607173" w:rsidRDefault="009465E1" w:rsidP="00C6158B">
            <w:pPr>
              <w:rPr>
                <w:rFonts w:cstheme="minorHAnsi"/>
              </w:rPr>
            </w:pPr>
            <w:r w:rsidRPr="00607173">
              <w:rPr>
                <w:rFonts w:cstheme="minorHAnsi"/>
              </w:rPr>
              <w:t>Bleibt das Vertragsverhältnis des LFA mit dem Kunden an dieser Marktlokation / Tranche zum Tag nach dem Enddatum aus der Anfrage zur Beendigung der Zuordnung bestehen?</w:t>
            </w:r>
          </w:p>
        </w:tc>
        <w:tc>
          <w:tcPr>
            <w:tcW w:w="1559" w:type="dxa"/>
            <w:gridSpan w:val="2"/>
            <w:tcBorders>
              <w:bottom w:val="dotted" w:sz="4" w:space="0" w:color="auto"/>
            </w:tcBorders>
          </w:tcPr>
          <w:p w14:paraId="22FEFF7E" w14:textId="77777777" w:rsidR="00DD50D6" w:rsidRPr="00607173" w:rsidRDefault="00DD50D6" w:rsidP="00C6158B">
            <w:pPr>
              <w:rPr>
                <w:rFonts w:cstheme="minorHAnsi"/>
              </w:rPr>
            </w:pPr>
            <w:r w:rsidRPr="00607173">
              <w:rPr>
                <w:rFonts w:cstheme="minorHAnsi"/>
              </w:rPr>
              <w:t>ja</w:t>
            </w:r>
          </w:p>
        </w:tc>
        <w:tc>
          <w:tcPr>
            <w:tcW w:w="851" w:type="dxa"/>
            <w:gridSpan w:val="2"/>
            <w:tcBorders>
              <w:bottom w:val="dotted" w:sz="4" w:space="0" w:color="auto"/>
            </w:tcBorders>
          </w:tcPr>
          <w:p w14:paraId="2B9C42F7" w14:textId="77777777" w:rsidR="00DD50D6" w:rsidRPr="00607173" w:rsidRDefault="00DD50D6" w:rsidP="00C6158B">
            <w:pPr>
              <w:rPr>
                <w:rFonts w:cstheme="minorHAnsi"/>
              </w:rPr>
            </w:pPr>
            <w:r w:rsidRPr="00607173">
              <w:rPr>
                <w:rFonts w:cstheme="minorHAnsi"/>
              </w:rPr>
              <w:t>A39</w:t>
            </w:r>
          </w:p>
        </w:tc>
        <w:tc>
          <w:tcPr>
            <w:tcW w:w="5118" w:type="dxa"/>
            <w:gridSpan w:val="3"/>
            <w:tcBorders>
              <w:bottom w:val="dotted" w:sz="4" w:space="0" w:color="auto"/>
            </w:tcBorders>
          </w:tcPr>
          <w:p w14:paraId="24C1CE6E" w14:textId="77777777" w:rsidR="00DD50D6" w:rsidRPr="00607173" w:rsidRDefault="00DD50D6" w:rsidP="00C6158B">
            <w:pPr>
              <w:rPr>
                <w:rFonts w:cstheme="minorHAnsi"/>
              </w:rPr>
            </w:pPr>
            <w:r w:rsidRPr="00607173">
              <w:rPr>
                <w:rFonts w:cstheme="minorHAnsi"/>
              </w:rPr>
              <w:t>Cluster: Ablehnung</w:t>
            </w:r>
          </w:p>
          <w:p w14:paraId="3A191D7D" w14:textId="77777777" w:rsidR="00DD50D6" w:rsidRPr="00607173" w:rsidRDefault="00DD50D6" w:rsidP="00C6158B">
            <w:pPr>
              <w:rPr>
                <w:rFonts w:cstheme="minorHAnsi"/>
              </w:rPr>
            </w:pPr>
            <w:r w:rsidRPr="00607173">
              <w:rPr>
                <w:rFonts w:cstheme="minorHAnsi"/>
              </w:rPr>
              <w:t>Es besteht eine Vertragsbindung</w:t>
            </w:r>
          </w:p>
        </w:tc>
      </w:tr>
      <w:tr w:rsidR="00DD50D6" w:rsidRPr="00607173" w14:paraId="2C373226" w14:textId="77777777" w:rsidTr="00C6158B">
        <w:trPr>
          <w:trHeight w:val="461"/>
        </w:trPr>
        <w:tc>
          <w:tcPr>
            <w:tcW w:w="988" w:type="dxa"/>
            <w:vMerge/>
          </w:tcPr>
          <w:p w14:paraId="715848B6" w14:textId="77777777" w:rsidR="00DD50D6" w:rsidRPr="00607173" w:rsidRDefault="00DD50D6" w:rsidP="00C6158B">
            <w:pPr>
              <w:rPr>
                <w:rFonts w:cstheme="minorHAnsi"/>
              </w:rPr>
            </w:pPr>
          </w:p>
        </w:tc>
        <w:tc>
          <w:tcPr>
            <w:tcW w:w="5811" w:type="dxa"/>
            <w:vMerge/>
          </w:tcPr>
          <w:p w14:paraId="62EA6806" w14:textId="77777777" w:rsidR="00DD50D6" w:rsidRPr="00607173" w:rsidRDefault="00DD50D6" w:rsidP="00C6158B">
            <w:pPr>
              <w:rPr>
                <w:rFonts w:cstheme="minorHAnsi"/>
              </w:rPr>
            </w:pPr>
          </w:p>
        </w:tc>
        <w:tc>
          <w:tcPr>
            <w:tcW w:w="1559" w:type="dxa"/>
            <w:gridSpan w:val="2"/>
            <w:tcBorders>
              <w:top w:val="dotted" w:sz="4" w:space="0" w:color="auto"/>
            </w:tcBorders>
          </w:tcPr>
          <w:p w14:paraId="55A59C66" w14:textId="77777777" w:rsidR="00DD50D6" w:rsidRPr="00607173" w:rsidRDefault="00DD50D6" w:rsidP="00C6158B">
            <w:pPr>
              <w:rPr>
                <w:rFonts w:cstheme="minorHAnsi"/>
              </w:rPr>
            </w:pPr>
            <w:r w:rsidRPr="00607173">
              <w:rPr>
                <w:rFonts w:cstheme="minorHAnsi"/>
              </w:rPr>
              <w:t>nein</w:t>
            </w:r>
          </w:p>
        </w:tc>
        <w:tc>
          <w:tcPr>
            <w:tcW w:w="851" w:type="dxa"/>
            <w:gridSpan w:val="2"/>
            <w:tcBorders>
              <w:top w:val="dotted" w:sz="4" w:space="0" w:color="auto"/>
            </w:tcBorders>
          </w:tcPr>
          <w:p w14:paraId="4D6DD650" w14:textId="77777777" w:rsidR="00DD50D6" w:rsidRPr="00607173" w:rsidRDefault="00DD50D6" w:rsidP="00C6158B">
            <w:pPr>
              <w:rPr>
                <w:rFonts w:cstheme="minorHAnsi"/>
              </w:rPr>
            </w:pPr>
            <w:r w:rsidRPr="00607173">
              <w:rPr>
                <w:rFonts w:cstheme="minorHAnsi"/>
              </w:rPr>
              <w:t>A40</w:t>
            </w:r>
          </w:p>
        </w:tc>
        <w:tc>
          <w:tcPr>
            <w:tcW w:w="5118" w:type="dxa"/>
            <w:gridSpan w:val="3"/>
            <w:tcBorders>
              <w:top w:val="dotted" w:sz="4" w:space="0" w:color="auto"/>
            </w:tcBorders>
          </w:tcPr>
          <w:p w14:paraId="09C38C10" w14:textId="77777777" w:rsidR="00DD50D6" w:rsidRPr="00607173" w:rsidRDefault="00DD50D6" w:rsidP="00C6158B">
            <w:pPr>
              <w:rPr>
                <w:rFonts w:cstheme="minorHAnsi"/>
              </w:rPr>
            </w:pPr>
            <w:r w:rsidRPr="00607173">
              <w:rPr>
                <w:rFonts w:cstheme="minorHAnsi"/>
              </w:rPr>
              <w:t>Cluster: Zustimmung</w:t>
            </w:r>
          </w:p>
          <w:p w14:paraId="2DE102DA" w14:textId="77777777" w:rsidR="00DD50D6" w:rsidRPr="00607173" w:rsidRDefault="00DD50D6" w:rsidP="00C6158B">
            <w:pPr>
              <w:rPr>
                <w:rFonts w:cstheme="minorHAnsi"/>
              </w:rPr>
            </w:pPr>
            <w:r w:rsidRPr="00607173">
              <w:rPr>
                <w:rFonts w:cstheme="minorHAnsi"/>
              </w:rPr>
              <w:t>Vertragsverhältnis wurde zum angefragten oder davor liegenden Termin beendet.</w:t>
            </w:r>
          </w:p>
        </w:tc>
      </w:tr>
    </w:tbl>
    <w:p w14:paraId="27063071" w14:textId="665F9B3C" w:rsidR="00796712" w:rsidRPr="00607173" w:rsidRDefault="00796712">
      <w:pPr>
        <w:rPr>
          <w:rFonts w:cstheme="minorHAnsi"/>
        </w:rPr>
      </w:pPr>
    </w:p>
    <w:p w14:paraId="7CD3474D" w14:textId="77777777" w:rsidR="00796712" w:rsidRPr="00607173" w:rsidRDefault="00796712">
      <w:pPr>
        <w:spacing w:after="200" w:line="276" w:lineRule="auto"/>
        <w:rPr>
          <w:rFonts w:cstheme="minorHAnsi"/>
        </w:rPr>
      </w:pPr>
      <w:r w:rsidRPr="00607173">
        <w:rPr>
          <w:rFonts w:cstheme="minorHAnsi"/>
        </w:rPr>
        <w:br w:type="page"/>
      </w:r>
    </w:p>
    <w:p w14:paraId="56368868" w14:textId="2AB83260" w:rsidR="00897D79" w:rsidRPr="00607173" w:rsidRDefault="00DD50D6" w:rsidP="00DD50D6">
      <w:pPr>
        <w:pStyle w:val="berschrift3"/>
        <w:rPr>
          <w:rFonts w:cstheme="minorHAnsi"/>
          <w:szCs w:val="24"/>
        </w:rPr>
      </w:pPr>
      <w:bookmarkStart w:id="50" w:name="_Toc232433180"/>
      <w:r w:rsidRPr="00607173">
        <w:rPr>
          <w:rFonts w:cstheme="minorHAnsi"/>
          <w:szCs w:val="24"/>
        </w:rPr>
        <w:lastRenderedPageBreak/>
        <w:t>E_0623_Lieferbeginn prüfen</w:t>
      </w:r>
      <w:bookmarkEnd w:id="50"/>
    </w:p>
    <w:tbl>
      <w:tblPr>
        <w:tblStyle w:val="Tabellenraster"/>
        <w:tblW w:w="14312" w:type="dxa"/>
        <w:tblLayout w:type="fixed"/>
        <w:tblLook w:val="04A0" w:firstRow="1" w:lastRow="0" w:firstColumn="1" w:lastColumn="0" w:noHBand="0" w:noVBand="1"/>
      </w:tblPr>
      <w:tblGrid>
        <w:gridCol w:w="704"/>
        <w:gridCol w:w="6095"/>
        <w:gridCol w:w="1559"/>
        <w:gridCol w:w="851"/>
        <w:gridCol w:w="5103"/>
      </w:tblGrid>
      <w:tr w:rsidR="00796712" w:rsidRPr="00607173" w14:paraId="239A7509" w14:textId="77777777" w:rsidTr="0050076E">
        <w:trPr>
          <w:trHeight w:val="454"/>
        </w:trPr>
        <w:tc>
          <w:tcPr>
            <w:tcW w:w="6799" w:type="dxa"/>
            <w:gridSpan w:val="2"/>
            <w:shd w:val="clear" w:color="auto" w:fill="D8DFE4"/>
            <w:vAlign w:val="center"/>
          </w:tcPr>
          <w:p w14:paraId="3E496F27" w14:textId="77777777" w:rsidR="00796712" w:rsidRPr="00607173" w:rsidRDefault="00796712" w:rsidP="0050076E">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2239EF34" w14:textId="77777777" w:rsidR="00796712" w:rsidRPr="00607173" w:rsidRDefault="00796712" w:rsidP="0050076E">
            <w:pPr>
              <w:contextualSpacing/>
              <w:rPr>
                <w:rFonts w:cstheme="minorHAnsi"/>
                <w:b/>
                <w:bCs/>
              </w:rPr>
            </w:pPr>
          </w:p>
        </w:tc>
      </w:tr>
      <w:tr w:rsidR="00796712" w:rsidRPr="00607173" w14:paraId="13B8F427" w14:textId="77777777" w:rsidTr="0050076E">
        <w:tc>
          <w:tcPr>
            <w:tcW w:w="704" w:type="dxa"/>
            <w:shd w:val="clear" w:color="auto" w:fill="D8DFE4"/>
          </w:tcPr>
          <w:p w14:paraId="77889742" w14:textId="77777777" w:rsidR="00796712" w:rsidRPr="00607173" w:rsidRDefault="00796712" w:rsidP="0050076E">
            <w:pPr>
              <w:contextualSpacing/>
              <w:rPr>
                <w:rFonts w:cstheme="minorHAnsi"/>
              </w:rPr>
            </w:pPr>
            <w:r w:rsidRPr="00607173">
              <w:rPr>
                <w:rFonts w:cstheme="minorHAnsi"/>
              </w:rPr>
              <w:t>Nr.</w:t>
            </w:r>
          </w:p>
        </w:tc>
        <w:tc>
          <w:tcPr>
            <w:tcW w:w="6095" w:type="dxa"/>
            <w:shd w:val="clear" w:color="auto" w:fill="D8DFE4"/>
          </w:tcPr>
          <w:p w14:paraId="4E1FB9A2" w14:textId="77777777" w:rsidR="00796712" w:rsidRPr="00607173" w:rsidRDefault="00796712" w:rsidP="0050076E">
            <w:pPr>
              <w:contextualSpacing/>
              <w:rPr>
                <w:rFonts w:cstheme="minorHAnsi"/>
              </w:rPr>
            </w:pPr>
            <w:r w:rsidRPr="00607173">
              <w:rPr>
                <w:rFonts w:cstheme="minorHAnsi"/>
              </w:rPr>
              <w:t>Prüfschritt</w:t>
            </w:r>
          </w:p>
        </w:tc>
        <w:tc>
          <w:tcPr>
            <w:tcW w:w="1559" w:type="dxa"/>
            <w:shd w:val="clear" w:color="auto" w:fill="D8DFE4"/>
          </w:tcPr>
          <w:p w14:paraId="32216307" w14:textId="77777777" w:rsidR="00796712" w:rsidRPr="00607173" w:rsidRDefault="00796712" w:rsidP="0050076E">
            <w:pPr>
              <w:contextualSpacing/>
              <w:rPr>
                <w:rFonts w:cstheme="minorHAnsi"/>
              </w:rPr>
            </w:pPr>
            <w:r w:rsidRPr="00607173">
              <w:rPr>
                <w:rFonts w:cstheme="minorHAnsi"/>
              </w:rPr>
              <w:t>Prüfergebnis</w:t>
            </w:r>
          </w:p>
        </w:tc>
        <w:tc>
          <w:tcPr>
            <w:tcW w:w="851" w:type="dxa"/>
            <w:shd w:val="clear" w:color="auto" w:fill="D8DFE4"/>
          </w:tcPr>
          <w:p w14:paraId="45E0E1F4" w14:textId="77777777" w:rsidR="00796712" w:rsidRPr="00607173" w:rsidRDefault="00796712" w:rsidP="0050076E">
            <w:pPr>
              <w:contextualSpacing/>
              <w:rPr>
                <w:rFonts w:cstheme="minorHAnsi"/>
              </w:rPr>
            </w:pPr>
            <w:r w:rsidRPr="00607173">
              <w:rPr>
                <w:rFonts w:cstheme="minorHAnsi"/>
              </w:rPr>
              <w:t>Code</w:t>
            </w:r>
          </w:p>
        </w:tc>
        <w:tc>
          <w:tcPr>
            <w:tcW w:w="5103" w:type="dxa"/>
            <w:shd w:val="clear" w:color="auto" w:fill="D8DFE4"/>
          </w:tcPr>
          <w:p w14:paraId="5F492262" w14:textId="77777777" w:rsidR="00796712" w:rsidRPr="00607173" w:rsidRDefault="00796712" w:rsidP="0050076E">
            <w:pPr>
              <w:contextualSpacing/>
              <w:rPr>
                <w:rFonts w:cstheme="minorHAnsi"/>
              </w:rPr>
            </w:pPr>
            <w:r w:rsidRPr="00607173">
              <w:rPr>
                <w:rFonts w:cstheme="minorHAnsi"/>
              </w:rPr>
              <w:t>Hinweis</w:t>
            </w:r>
          </w:p>
        </w:tc>
      </w:tr>
      <w:tr w:rsidR="00E94983" w:rsidRPr="00607173" w14:paraId="136EA7B3" w14:textId="77777777" w:rsidTr="0050076E">
        <w:tc>
          <w:tcPr>
            <w:tcW w:w="704" w:type="dxa"/>
            <w:vMerge w:val="restart"/>
          </w:tcPr>
          <w:p w14:paraId="1C897B76" w14:textId="7DBEFB47" w:rsidR="00E94983" w:rsidRPr="00607173" w:rsidRDefault="00E94983" w:rsidP="00E94983">
            <w:pPr>
              <w:rPr>
                <w:rFonts w:cstheme="minorHAnsi"/>
              </w:rPr>
            </w:pPr>
            <w:r w:rsidRPr="00607173">
              <w:rPr>
                <w:rFonts w:cstheme="minorHAnsi"/>
              </w:rPr>
              <w:t>10</w:t>
            </w:r>
          </w:p>
        </w:tc>
        <w:tc>
          <w:tcPr>
            <w:tcW w:w="6095" w:type="dxa"/>
            <w:vMerge w:val="restart"/>
          </w:tcPr>
          <w:p w14:paraId="61522546" w14:textId="22BAD240" w:rsidR="00E94983" w:rsidRPr="00607173" w:rsidRDefault="00E94983" w:rsidP="00E94983">
            <w:pPr>
              <w:rPr>
                <w:rFonts w:cstheme="minorHAnsi"/>
              </w:rPr>
            </w:pPr>
            <w:r w:rsidRPr="00607173">
              <w:rPr>
                <w:rFonts w:cstheme="minorHAnsi"/>
              </w:rPr>
              <w:t>Wurde der Anwendungsfall für eine verbrauchende Marktlokation oder ruhende Marktlokation verwendet?</w:t>
            </w:r>
          </w:p>
        </w:tc>
        <w:tc>
          <w:tcPr>
            <w:tcW w:w="1559" w:type="dxa"/>
            <w:tcBorders>
              <w:bottom w:val="dotted" w:sz="4" w:space="0" w:color="auto"/>
            </w:tcBorders>
          </w:tcPr>
          <w:p w14:paraId="276CCC3E" w14:textId="3257AA9F" w:rsidR="00E94983" w:rsidRPr="00607173" w:rsidRDefault="00E94983" w:rsidP="00E94983">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86101E" w:rsidRPr="00607173">
              <w:rPr>
                <w:rFonts w:cstheme="minorHAnsi"/>
              </w:rPr>
              <w:t>20</w:t>
            </w:r>
          </w:p>
        </w:tc>
        <w:tc>
          <w:tcPr>
            <w:tcW w:w="851" w:type="dxa"/>
            <w:tcBorders>
              <w:bottom w:val="dotted" w:sz="4" w:space="0" w:color="auto"/>
            </w:tcBorders>
          </w:tcPr>
          <w:p w14:paraId="13E429E3" w14:textId="77777777" w:rsidR="00E94983" w:rsidRPr="00607173" w:rsidRDefault="00E94983" w:rsidP="00E94983">
            <w:pPr>
              <w:rPr>
                <w:rFonts w:cstheme="minorHAnsi"/>
              </w:rPr>
            </w:pPr>
          </w:p>
        </w:tc>
        <w:tc>
          <w:tcPr>
            <w:tcW w:w="5103" w:type="dxa"/>
            <w:tcBorders>
              <w:bottom w:val="dotted" w:sz="4" w:space="0" w:color="auto"/>
            </w:tcBorders>
          </w:tcPr>
          <w:p w14:paraId="3327A842" w14:textId="77777777" w:rsidR="00E94983" w:rsidRPr="00607173" w:rsidRDefault="00E94983" w:rsidP="00E94983">
            <w:pPr>
              <w:rPr>
                <w:rFonts w:cstheme="minorHAnsi"/>
              </w:rPr>
            </w:pPr>
          </w:p>
        </w:tc>
      </w:tr>
      <w:tr w:rsidR="00E94983" w:rsidRPr="00607173" w14:paraId="22DAA696" w14:textId="77777777" w:rsidTr="00344669">
        <w:tc>
          <w:tcPr>
            <w:tcW w:w="704" w:type="dxa"/>
            <w:vMerge/>
          </w:tcPr>
          <w:p w14:paraId="26088D3F" w14:textId="77777777" w:rsidR="00E94983" w:rsidRPr="00607173" w:rsidRDefault="00E94983" w:rsidP="00E94983">
            <w:pPr>
              <w:rPr>
                <w:rFonts w:cstheme="minorHAnsi"/>
              </w:rPr>
            </w:pPr>
          </w:p>
        </w:tc>
        <w:tc>
          <w:tcPr>
            <w:tcW w:w="6095" w:type="dxa"/>
            <w:vMerge/>
          </w:tcPr>
          <w:p w14:paraId="311F73B1" w14:textId="77777777" w:rsidR="00E94983" w:rsidRPr="00607173" w:rsidRDefault="00E94983" w:rsidP="00E94983">
            <w:pPr>
              <w:rPr>
                <w:rFonts w:cstheme="minorHAnsi"/>
              </w:rPr>
            </w:pPr>
          </w:p>
        </w:tc>
        <w:tc>
          <w:tcPr>
            <w:tcW w:w="1559" w:type="dxa"/>
            <w:tcBorders>
              <w:top w:val="dotted" w:sz="4" w:space="0" w:color="auto"/>
              <w:bottom w:val="dotted" w:sz="4" w:space="0" w:color="auto"/>
            </w:tcBorders>
          </w:tcPr>
          <w:p w14:paraId="1EA623EC" w14:textId="20CE370E" w:rsidR="00E94983" w:rsidRPr="00607173" w:rsidRDefault="00E94983" w:rsidP="00E94983">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400</w:t>
            </w:r>
          </w:p>
        </w:tc>
        <w:tc>
          <w:tcPr>
            <w:tcW w:w="851" w:type="dxa"/>
            <w:tcBorders>
              <w:top w:val="dotted" w:sz="4" w:space="0" w:color="auto"/>
              <w:bottom w:val="dotted" w:sz="4" w:space="0" w:color="auto"/>
            </w:tcBorders>
          </w:tcPr>
          <w:p w14:paraId="66BCC74F" w14:textId="77777777" w:rsidR="00E94983" w:rsidRPr="00607173" w:rsidRDefault="00E94983" w:rsidP="00E94983">
            <w:pPr>
              <w:rPr>
                <w:rFonts w:cstheme="minorHAnsi"/>
              </w:rPr>
            </w:pPr>
          </w:p>
        </w:tc>
        <w:tc>
          <w:tcPr>
            <w:tcW w:w="5103" w:type="dxa"/>
            <w:tcBorders>
              <w:top w:val="dotted" w:sz="4" w:space="0" w:color="auto"/>
              <w:bottom w:val="dotted" w:sz="4" w:space="0" w:color="auto"/>
            </w:tcBorders>
          </w:tcPr>
          <w:p w14:paraId="733712D7" w14:textId="77777777" w:rsidR="00E94983" w:rsidRPr="00607173" w:rsidRDefault="00E94983" w:rsidP="00E94983">
            <w:pPr>
              <w:rPr>
                <w:rFonts w:cstheme="minorHAnsi"/>
              </w:rPr>
            </w:pPr>
          </w:p>
        </w:tc>
      </w:tr>
      <w:tr w:rsidR="00796712" w:rsidRPr="00607173" w14:paraId="7B3BFEBA" w14:textId="77777777" w:rsidTr="0050076E">
        <w:tc>
          <w:tcPr>
            <w:tcW w:w="704" w:type="dxa"/>
            <w:vMerge w:val="restart"/>
          </w:tcPr>
          <w:p w14:paraId="1DC75C73" w14:textId="77777777" w:rsidR="00796712" w:rsidRPr="00607173" w:rsidRDefault="00796712" w:rsidP="0050076E">
            <w:pPr>
              <w:rPr>
                <w:rFonts w:cstheme="minorHAnsi"/>
              </w:rPr>
            </w:pPr>
            <w:r w:rsidRPr="00607173">
              <w:rPr>
                <w:rFonts w:cstheme="minorHAnsi"/>
              </w:rPr>
              <w:t>20</w:t>
            </w:r>
          </w:p>
        </w:tc>
        <w:tc>
          <w:tcPr>
            <w:tcW w:w="6095" w:type="dxa"/>
            <w:vMerge w:val="restart"/>
          </w:tcPr>
          <w:p w14:paraId="04326B4B" w14:textId="77777777" w:rsidR="00796712" w:rsidRPr="00607173" w:rsidRDefault="00796712" w:rsidP="0050076E">
            <w:pPr>
              <w:rPr>
                <w:rFonts w:cstheme="minorHAnsi"/>
              </w:rPr>
            </w:pPr>
            <w:r w:rsidRPr="00607173">
              <w:rPr>
                <w:rFonts w:cstheme="minorHAnsi"/>
              </w:rPr>
              <w:t>Wurde eine Anfrage zur Beendigung der Zuordnung gestellt?</w:t>
            </w:r>
          </w:p>
        </w:tc>
        <w:tc>
          <w:tcPr>
            <w:tcW w:w="1559" w:type="dxa"/>
            <w:tcBorders>
              <w:bottom w:val="dotted" w:sz="4" w:space="0" w:color="auto"/>
            </w:tcBorders>
          </w:tcPr>
          <w:p w14:paraId="1D4AC29D" w14:textId="06344F52" w:rsidR="00796712" w:rsidRPr="00607173" w:rsidRDefault="00796712" w:rsidP="0050076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851" w:type="dxa"/>
            <w:tcBorders>
              <w:bottom w:val="dotted" w:sz="4" w:space="0" w:color="auto"/>
            </w:tcBorders>
          </w:tcPr>
          <w:p w14:paraId="5818B482" w14:textId="77777777" w:rsidR="00796712" w:rsidRPr="00607173" w:rsidRDefault="00796712" w:rsidP="0050076E">
            <w:pPr>
              <w:rPr>
                <w:rFonts w:cstheme="minorHAnsi"/>
              </w:rPr>
            </w:pPr>
          </w:p>
        </w:tc>
        <w:tc>
          <w:tcPr>
            <w:tcW w:w="5103" w:type="dxa"/>
            <w:tcBorders>
              <w:bottom w:val="dotted" w:sz="4" w:space="0" w:color="auto"/>
            </w:tcBorders>
          </w:tcPr>
          <w:p w14:paraId="46D1D743" w14:textId="77777777" w:rsidR="00796712" w:rsidRPr="00607173" w:rsidRDefault="00796712" w:rsidP="0050076E">
            <w:pPr>
              <w:rPr>
                <w:rFonts w:cstheme="minorHAnsi"/>
              </w:rPr>
            </w:pPr>
          </w:p>
        </w:tc>
      </w:tr>
      <w:tr w:rsidR="00796712" w:rsidRPr="00607173" w14:paraId="4C6DD2D0" w14:textId="77777777" w:rsidTr="0050076E">
        <w:tc>
          <w:tcPr>
            <w:tcW w:w="704" w:type="dxa"/>
            <w:vMerge/>
          </w:tcPr>
          <w:p w14:paraId="47A81A29" w14:textId="77777777" w:rsidR="00796712" w:rsidRPr="00607173" w:rsidRDefault="00796712" w:rsidP="0050076E">
            <w:pPr>
              <w:rPr>
                <w:rFonts w:cstheme="minorHAnsi"/>
              </w:rPr>
            </w:pPr>
          </w:p>
        </w:tc>
        <w:tc>
          <w:tcPr>
            <w:tcW w:w="6095" w:type="dxa"/>
            <w:vMerge/>
          </w:tcPr>
          <w:p w14:paraId="170062A6" w14:textId="77777777" w:rsidR="00796712" w:rsidRPr="00607173" w:rsidRDefault="00796712" w:rsidP="0050076E">
            <w:pPr>
              <w:rPr>
                <w:rFonts w:cstheme="minorHAnsi"/>
              </w:rPr>
            </w:pPr>
          </w:p>
        </w:tc>
        <w:tc>
          <w:tcPr>
            <w:tcW w:w="1559" w:type="dxa"/>
            <w:tcBorders>
              <w:top w:val="dotted" w:sz="4" w:space="0" w:color="auto"/>
            </w:tcBorders>
          </w:tcPr>
          <w:p w14:paraId="04D54649" w14:textId="15B9826A" w:rsidR="00796712" w:rsidRPr="00607173" w:rsidRDefault="00796712" w:rsidP="0050076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04F6190B" w14:textId="77777777" w:rsidR="00796712" w:rsidRPr="00607173" w:rsidRDefault="00796712" w:rsidP="0050076E">
            <w:pPr>
              <w:rPr>
                <w:rFonts w:cstheme="minorHAnsi"/>
              </w:rPr>
            </w:pPr>
          </w:p>
        </w:tc>
        <w:tc>
          <w:tcPr>
            <w:tcW w:w="5103" w:type="dxa"/>
            <w:tcBorders>
              <w:top w:val="dotted" w:sz="4" w:space="0" w:color="auto"/>
            </w:tcBorders>
          </w:tcPr>
          <w:p w14:paraId="702B6926" w14:textId="77777777" w:rsidR="00796712" w:rsidRPr="00607173" w:rsidRDefault="00796712" w:rsidP="0050076E">
            <w:pPr>
              <w:rPr>
                <w:rFonts w:cstheme="minorHAnsi"/>
              </w:rPr>
            </w:pPr>
          </w:p>
        </w:tc>
      </w:tr>
      <w:tr w:rsidR="00796712" w:rsidRPr="00607173" w14:paraId="0924E1B4" w14:textId="77777777" w:rsidTr="0050076E">
        <w:tc>
          <w:tcPr>
            <w:tcW w:w="704" w:type="dxa"/>
            <w:vMerge w:val="restart"/>
          </w:tcPr>
          <w:p w14:paraId="2C3D40B8" w14:textId="77777777" w:rsidR="00796712" w:rsidRPr="00607173" w:rsidRDefault="00796712" w:rsidP="0050076E">
            <w:pPr>
              <w:rPr>
                <w:rFonts w:cstheme="minorHAnsi"/>
              </w:rPr>
            </w:pPr>
            <w:r w:rsidRPr="00607173">
              <w:rPr>
                <w:rFonts w:cstheme="minorHAnsi"/>
              </w:rPr>
              <w:t>30</w:t>
            </w:r>
          </w:p>
        </w:tc>
        <w:tc>
          <w:tcPr>
            <w:tcW w:w="6095" w:type="dxa"/>
            <w:vMerge w:val="restart"/>
          </w:tcPr>
          <w:p w14:paraId="44E88D70" w14:textId="77777777" w:rsidR="00796712" w:rsidRPr="00607173" w:rsidRDefault="00796712" w:rsidP="0050076E">
            <w:pPr>
              <w:rPr>
                <w:rFonts w:cstheme="minorHAnsi"/>
              </w:rPr>
            </w:pPr>
            <w:r w:rsidRPr="00607173">
              <w:rPr>
                <w:rFonts w:cstheme="minorHAnsi"/>
              </w:rPr>
              <w:t>Hat der LFA fristgerecht geantwortet?</w:t>
            </w:r>
          </w:p>
        </w:tc>
        <w:tc>
          <w:tcPr>
            <w:tcW w:w="1559" w:type="dxa"/>
            <w:tcBorders>
              <w:bottom w:val="dotted" w:sz="4" w:space="0" w:color="auto"/>
            </w:tcBorders>
          </w:tcPr>
          <w:p w14:paraId="2886DD2D" w14:textId="3619F3C9" w:rsidR="00796712" w:rsidRPr="00607173" w:rsidRDefault="00796712" w:rsidP="0050076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bottom w:val="dotted" w:sz="4" w:space="0" w:color="auto"/>
            </w:tcBorders>
          </w:tcPr>
          <w:p w14:paraId="58DFD8DE" w14:textId="77777777" w:rsidR="00796712" w:rsidRPr="00607173" w:rsidRDefault="00796712" w:rsidP="0050076E">
            <w:pPr>
              <w:rPr>
                <w:rFonts w:cstheme="minorHAnsi"/>
              </w:rPr>
            </w:pPr>
          </w:p>
        </w:tc>
        <w:tc>
          <w:tcPr>
            <w:tcW w:w="5103" w:type="dxa"/>
            <w:tcBorders>
              <w:bottom w:val="dotted" w:sz="4" w:space="0" w:color="auto"/>
            </w:tcBorders>
          </w:tcPr>
          <w:p w14:paraId="1E8FAE78" w14:textId="77777777" w:rsidR="00796712" w:rsidRPr="00607173" w:rsidRDefault="00796712" w:rsidP="0050076E">
            <w:pPr>
              <w:rPr>
                <w:rFonts w:cstheme="minorHAnsi"/>
              </w:rPr>
            </w:pPr>
          </w:p>
        </w:tc>
      </w:tr>
      <w:tr w:rsidR="00796712" w:rsidRPr="00607173" w14:paraId="4240400E" w14:textId="77777777" w:rsidTr="0050076E">
        <w:tc>
          <w:tcPr>
            <w:tcW w:w="704" w:type="dxa"/>
            <w:vMerge/>
          </w:tcPr>
          <w:p w14:paraId="66F35B07" w14:textId="77777777" w:rsidR="00796712" w:rsidRPr="00607173" w:rsidRDefault="00796712" w:rsidP="0050076E">
            <w:pPr>
              <w:rPr>
                <w:rFonts w:cstheme="minorHAnsi"/>
              </w:rPr>
            </w:pPr>
          </w:p>
        </w:tc>
        <w:tc>
          <w:tcPr>
            <w:tcW w:w="6095" w:type="dxa"/>
            <w:vMerge/>
          </w:tcPr>
          <w:p w14:paraId="20F814EE" w14:textId="77777777" w:rsidR="00796712" w:rsidRPr="00607173" w:rsidRDefault="00796712" w:rsidP="0050076E">
            <w:pPr>
              <w:rPr>
                <w:rFonts w:cstheme="minorHAnsi"/>
              </w:rPr>
            </w:pPr>
          </w:p>
        </w:tc>
        <w:tc>
          <w:tcPr>
            <w:tcW w:w="1559" w:type="dxa"/>
            <w:tcBorders>
              <w:top w:val="dotted" w:sz="4" w:space="0" w:color="auto"/>
            </w:tcBorders>
          </w:tcPr>
          <w:p w14:paraId="6847ABD3" w14:textId="4A77AB8F" w:rsidR="00796712" w:rsidRPr="00607173" w:rsidRDefault="00796712" w:rsidP="0050076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tcBorders>
          </w:tcPr>
          <w:p w14:paraId="2097B4CA" w14:textId="77777777" w:rsidR="00796712" w:rsidRPr="00607173" w:rsidRDefault="00796712" w:rsidP="0050076E">
            <w:pPr>
              <w:rPr>
                <w:rFonts w:cstheme="minorHAnsi"/>
              </w:rPr>
            </w:pPr>
          </w:p>
        </w:tc>
        <w:tc>
          <w:tcPr>
            <w:tcW w:w="5103" w:type="dxa"/>
            <w:tcBorders>
              <w:top w:val="dotted" w:sz="4" w:space="0" w:color="auto"/>
            </w:tcBorders>
          </w:tcPr>
          <w:p w14:paraId="76FF7BE0" w14:textId="77777777" w:rsidR="00796712" w:rsidRPr="00607173" w:rsidRDefault="00796712" w:rsidP="0050076E">
            <w:pPr>
              <w:rPr>
                <w:rFonts w:cstheme="minorHAnsi"/>
              </w:rPr>
            </w:pPr>
          </w:p>
        </w:tc>
      </w:tr>
      <w:tr w:rsidR="00796712" w:rsidRPr="00607173" w14:paraId="77E4559D" w14:textId="77777777" w:rsidTr="0050076E">
        <w:tc>
          <w:tcPr>
            <w:tcW w:w="704" w:type="dxa"/>
            <w:vMerge w:val="restart"/>
          </w:tcPr>
          <w:p w14:paraId="35E62058" w14:textId="77777777" w:rsidR="00796712" w:rsidRPr="00607173" w:rsidRDefault="00796712" w:rsidP="0050076E">
            <w:pPr>
              <w:rPr>
                <w:rFonts w:cstheme="minorHAnsi"/>
              </w:rPr>
            </w:pPr>
            <w:r w:rsidRPr="00607173">
              <w:rPr>
                <w:rFonts w:cstheme="minorHAnsi"/>
              </w:rPr>
              <w:t>40</w:t>
            </w:r>
          </w:p>
        </w:tc>
        <w:tc>
          <w:tcPr>
            <w:tcW w:w="6095" w:type="dxa"/>
            <w:vMerge w:val="restart"/>
          </w:tcPr>
          <w:p w14:paraId="5E2702D8" w14:textId="77777777" w:rsidR="00796712" w:rsidRPr="00607173" w:rsidRDefault="00796712" w:rsidP="0050076E">
            <w:pPr>
              <w:rPr>
                <w:rFonts w:cstheme="minorHAnsi"/>
              </w:rPr>
            </w:pPr>
            <w:r w:rsidRPr="00607173">
              <w:rPr>
                <w:rFonts w:cstheme="minorHAnsi"/>
              </w:rPr>
              <w:t>Hat der LFA der Anfrage zur Beendigung der Zuordnung widersprochen?</w:t>
            </w:r>
          </w:p>
          <w:p w14:paraId="58739FD7" w14:textId="57F0CA87" w:rsidR="00E33D18" w:rsidRPr="00607173" w:rsidRDefault="00E33D18" w:rsidP="0050076E">
            <w:pPr>
              <w:rPr>
                <w:rFonts w:cstheme="minorHAnsi"/>
              </w:rPr>
            </w:pPr>
            <w:r w:rsidRPr="00607173">
              <w:rPr>
                <w:rFonts w:cstheme="minorHAnsi"/>
              </w:rPr>
              <w:t>Hinweis: Im Fall der Zustimmung ist dem LFA, dem die Anfrage zur Beendigung der Zuordnung zugestellt wurde in jedem Fall eine "Beendigung der Zuordnung des LFA zur Marktlokation bzw. Tranche" zuzusenden.</w:t>
            </w:r>
          </w:p>
        </w:tc>
        <w:tc>
          <w:tcPr>
            <w:tcW w:w="1559" w:type="dxa"/>
            <w:tcBorders>
              <w:bottom w:val="dotted" w:sz="4" w:space="0" w:color="auto"/>
            </w:tcBorders>
          </w:tcPr>
          <w:p w14:paraId="66C7ED12" w14:textId="741ADC84" w:rsidR="00796712" w:rsidRPr="00607173" w:rsidRDefault="00796712" w:rsidP="0050076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bottom w:val="dotted" w:sz="4" w:space="0" w:color="auto"/>
            </w:tcBorders>
          </w:tcPr>
          <w:p w14:paraId="1EDEAFF2" w14:textId="77777777" w:rsidR="00796712" w:rsidRPr="00607173" w:rsidRDefault="00796712" w:rsidP="0050076E">
            <w:pPr>
              <w:rPr>
                <w:rFonts w:cstheme="minorHAnsi"/>
              </w:rPr>
            </w:pPr>
          </w:p>
        </w:tc>
        <w:tc>
          <w:tcPr>
            <w:tcW w:w="5103" w:type="dxa"/>
            <w:tcBorders>
              <w:bottom w:val="dotted" w:sz="4" w:space="0" w:color="auto"/>
            </w:tcBorders>
          </w:tcPr>
          <w:p w14:paraId="601099AC" w14:textId="77777777" w:rsidR="00796712" w:rsidRPr="00607173" w:rsidRDefault="00796712" w:rsidP="0050076E">
            <w:pPr>
              <w:rPr>
                <w:rFonts w:cstheme="minorHAnsi"/>
              </w:rPr>
            </w:pPr>
            <w:r w:rsidRPr="00607173">
              <w:rPr>
                <w:rFonts w:cstheme="minorHAnsi"/>
              </w:rPr>
              <w:t xml:space="preserve"> </w:t>
            </w:r>
          </w:p>
        </w:tc>
      </w:tr>
      <w:tr w:rsidR="00796712" w:rsidRPr="00607173" w14:paraId="631F074A" w14:textId="77777777" w:rsidTr="0050076E">
        <w:tc>
          <w:tcPr>
            <w:tcW w:w="704" w:type="dxa"/>
            <w:vMerge/>
          </w:tcPr>
          <w:p w14:paraId="0DB56B17" w14:textId="77777777" w:rsidR="00796712" w:rsidRPr="00607173" w:rsidRDefault="00796712" w:rsidP="0050076E">
            <w:pPr>
              <w:rPr>
                <w:rFonts w:cstheme="minorHAnsi"/>
              </w:rPr>
            </w:pPr>
          </w:p>
        </w:tc>
        <w:tc>
          <w:tcPr>
            <w:tcW w:w="6095" w:type="dxa"/>
            <w:vMerge/>
          </w:tcPr>
          <w:p w14:paraId="03D9F8FF" w14:textId="77777777" w:rsidR="00796712" w:rsidRPr="00607173" w:rsidRDefault="00796712" w:rsidP="0050076E">
            <w:pPr>
              <w:rPr>
                <w:rFonts w:cstheme="minorHAnsi"/>
              </w:rPr>
            </w:pPr>
          </w:p>
        </w:tc>
        <w:tc>
          <w:tcPr>
            <w:tcW w:w="1559" w:type="dxa"/>
            <w:tcBorders>
              <w:top w:val="dotted" w:sz="4" w:space="0" w:color="auto"/>
            </w:tcBorders>
          </w:tcPr>
          <w:p w14:paraId="5C32057C" w14:textId="7498BB00" w:rsidR="00796712" w:rsidRPr="00607173" w:rsidRDefault="00796712" w:rsidP="0050076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tcBorders>
          </w:tcPr>
          <w:p w14:paraId="06093E64" w14:textId="77777777" w:rsidR="00796712" w:rsidRPr="00607173" w:rsidRDefault="00796712" w:rsidP="0050076E">
            <w:pPr>
              <w:rPr>
                <w:rFonts w:cstheme="minorHAnsi"/>
              </w:rPr>
            </w:pPr>
          </w:p>
        </w:tc>
        <w:tc>
          <w:tcPr>
            <w:tcW w:w="5103" w:type="dxa"/>
            <w:tcBorders>
              <w:top w:val="dotted" w:sz="4" w:space="0" w:color="auto"/>
            </w:tcBorders>
          </w:tcPr>
          <w:p w14:paraId="2BAB3BBA" w14:textId="77777777" w:rsidR="00796712" w:rsidRPr="00607173" w:rsidRDefault="00796712" w:rsidP="0050076E">
            <w:pPr>
              <w:rPr>
                <w:rFonts w:cstheme="minorHAnsi"/>
              </w:rPr>
            </w:pPr>
          </w:p>
        </w:tc>
      </w:tr>
      <w:tr w:rsidR="00796712" w:rsidRPr="00607173" w14:paraId="0BFEF56B" w14:textId="77777777" w:rsidTr="0050076E">
        <w:tc>
          <w:tcPr>
            <w:tcW w:w="704" w:type="dxa"/>
            <w:vMerge w:val="restart"/>
          </w:tcPr>
          <w:p w14:paraId="38678EFB" w14:textId="77777777" w:rsidR="00796712" w:rsidRPr="00607173" w:rsidRDefault="00796712" w:rsidP="0050076E">
            <w:pPr>
              <w:rPr>
                <w:rFonts w:cstheme="minorHAnsi"/>
              </w:rPr>
            </w:pPr>
            <w:r w:rsidRPr="00607173">
              <w:rPr>
                <w:rFonts w:cstheme="minorHAnsi"/>
              </w:rPr>
              <w:t>50</w:t>
            </w:r>
          </w:p>
        </w:tc>
        <w:tc>
          <w:tcPr>
            <w:tcW w:w="6095" w:type="dxa"/>
            <w:vMerge w:val="restart"/>
          </w:tcPr>
          <w:p w14:paraId="77E4F8A4" w14:textId="77777777" w:rsidR="00796712" w:rsidRPr="00607173" w:rsidRDefault="00796712" w:rsidP="0050076E">
            <w:pPr>
              <w:rPr>
                <w:rFonts w:cstheme="minorHAnsi"/>
              </w:rPr>
            </w:pPr>
            <w:r w:rsidRPr="00607173">
              <w:rPr>
                <w:rFonts w:cstheme="minorHAnsi"/>
              </w:rPr>
              <w:t>Wurde in der Beantwortung der Anfrage zur Beendigung der Zuordnung</w:t>
            </w:r>
            <w:r w:rsidRPr="00607173" w:rsidDel="007A4155">
              <w:rPr>
                <w:rFonts w:cstheme="minorHAnsi"/>
              </w:rPr>
              <w:t xml:space="preserve"> </w:t>
            </w:r>
            <w:r w:rsidRPr="00607173">
              <w:rPr>
                <w:rFonts w:cstheme="minorHAnsi"/>
              </w:rPr>
              <w:t>der Code A30 „Ablehnung: Die Belieferung wurde zu dem angefragten Termin aus der Anfrage zur Beendigung der Zuordnung bereits beendet und eine Abmeldung von dem LFA bereits versendet, die durch den NB bereits bestätigt wurde.“ verwendet?</w:t>
            </w:r>
          </w:p>
        </w:tc>
        <w:tc>
          <w:tcPr>
            <w:tcW w:w="1559" w:type="dxa"/>
            <w:tcBorders>
              <w:bottom w:val="dotted" w:sz="4" w:space="0" w:color="auto"/>
            </w:tcBorders>
          </w:tcPr>
          <w:p w14:paraId="26239408" w14:textId="77777777" w:rsidR="00796712" w:rsidRPr="00607173" w:rsidRDefault="00796712" w:rsidP="0050076E">
            <w:pPr>
              <w:rPr>
                <w:rFonts w:cstheme="minorHAnsi"/>
              </w:rPr>
            </w:pPr>
            <w:r w:rsidRPr="00607173">
              <w:rPr>
                <w:rFonts w:cstheme="minorHAnsi"/>
              </w:rPr>
              <w:t>nein</w:t>
            </w:r>
          </w:p>
        </w:tc>
        <w:tc>
          <w:tcPr>
            <w:tcW w:w="851" w:type="dxa"/>
            <w:tcBorders>
              <w:bottom w:val="dotted" w:sz="4" w:space="0" w:color="auto"/>
            </w:tcBorders>
          </w:tcPr>
          <w:p w14:paraId="3DF2B27A" w14:textId="77777777" w:rsidR="00796712" w:rsidRPr="00607173" w:rsidRDefault="00796712" w:rsidP="0050076E">
            <w:pPr>
              <w:rPr>
                <w:rFonts w:cstheme="minorHAnsi"/>
              </w:rPr>
            </w:pPr>
            <w:r w:rsidRPr="00607173">
              <w:rPr>
                <w:rFonts w:cstheme="minorHAnsi"/>
              </w:rPr>
              <w:t>A50</w:t>
            </w:r>
          </w:p>
        </w:tc>
        <w:tc>
          <w:tcPr>
            <w:tcW w:w="5103" w:type="dxa"/>
            <w:tcBorders>
              <w:bottom w:val="dotted" w:sz="4" w:space="0" w:color="auto"/>
            </w:tcBorders>
          </w:tcPr>
          <w:p w14:paraId="22B5B54F" w14:textId="77777777" w:rsidR="00796712" w:rsidRPr="00607173" w:rsidRDefault="00796712" w:rsidP="0050076E">
            <w:pPr>
              <w:rPr>
                <w:rFonts w:cstheme="minorHAnsi"/>
              </w:rPr>
            </w:pPr>
            <w:r w:rsidRPr="00607173">
              <w:rPr>
                <w:rFonts w:cstheme="minorHAnsi"/>
              </w:rPr>
              <w:t>Cluster: Ablehnung</w:t>
            </w:r>
          </w:p>
          <w:p w14:paraId="2FF95A03" w14:textId="77777777" w:rsidR="00796712" w:rsidRPr="00607173" w:rsidRDefault="00796712" w:rsidP="0050076E">
            <w:pPr>
              <w:rPr>
                <w:rFonts w:cstheme="minorHAnsi"/>
              </w:rPr>
            </w:pPr>
            <w:r w:rsidRPr="00607173">
              <w:rPr>
                <w:rFonts w:cstheme="minorHAnsi"/>
              </w:rPr>
              <w:t>Der LFA hat der Anfrage zur Beendigung der Zuordnung widersprochen.</w:t>
            </w:r>
          </w:p>
        </w:tc>
      </w:tr>
      <w:tr w:rsidR="00796712" w:rsidRPr="00607173" w14:paraId="1135F9E0" w14:textId="77777777" w:rsidTr="0050076E">
        <w:tc>
          <w:tcPr>
            <w:tcW w:w="704" w:type="dxa"/>
            <w:vMerge/>
          </w:tcPr>
          <w:p w14:paraId="4F19B28E" w14:textId="77777777" w:rsidR="00796712" w:rsidRPr="00607173" w:rsidRDefault="00796712" w:rsidP="0050076E">
            <w:pPr>
              <w:rPr>
                <w:rFonts w:cstheme="minorHAnsi"/>
              </w:rPr>
            </w:pPr>
          </w:p>
        </w:tc>
        <w:tc>
          <w:tcPr>
            <w:tcW w:w="6095" w:type="dxa"/>
            <w:vMerge/>
          </w:tcPr>
          <w:p w14:paraId="27E3E3A1" w14:textId="77777777" w:rsidR="00796712" w:rsidRPr="00607173" w:rsidRDefault="00796712" w:rsidP="0050076E">
            <w:pPr>
              <w:rPr>
                <w:rFonts w:cstheme="minorHAnsi"/>
              </w:rPr>
            </w:pPr>
          </w:p>
        </w:tc>
        <w:tc>
          <w:tcPr>
            <w:tcW w:w="1559" w:type="dxa"/>
            <w:tcBorders>
              <w:top w:val="dotted" w:sz="4" w:space="0" w:color="auto"/>
              <w:bottom w:val="dotted" w:sz="4" w:space="0" w:color="auto"/>
            </w:tcBorders>
          </w:tcPr>
          <w:p w14:paraId="6CA05C7F" w14:textId="2E601FE1" w:rsidR="00796712" w:rsidRPr="00607173" w:rsidRDefault="00796712" w:rsidP="0050076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bottom w:val="dotted" w:sz="4" w:space="0" w:color="auto"/>
            </w:tcBorders>
          </w:tcPr>
          <w:p w14:paraId="5F095923" w14:textId="77777777" w:rsidR="00796712" w:rsidRPr="00607173" w:rsidRDefault="00796712" w:rsidP="0050076E">
            <w:pPr>
              <w:rPr>
                <w:rFonts w:cstheme="minorHAnsi"/>
              </w:rPr>
            </w:pPr>
          </w:p>
        </w:tc>
        <w:tc>
          <w:tcPr>
            <w:tcW w:w="5103" w:type="dxa"/>
            <w:tcBorders>
              <w:top w:val="dotted" w:sz="4" w:space="0" w:color="auto"/>
              <w:bottom w:val="dotted" w:sz="4" w:space="0" w:color="auto"/>
            </w:tcBorders>
          </w:tcPr>
          <w:p w14:paraId="04AD8E3A" w14:textId="77777777" w:rsidR="00796712" w:rsidRPr="00607173" w:rsidRDefault="00796712" w:rsidP="0050076E">
            <w:pPr>
              <w:rPr>
                <w:rFonts w:cstheme="minorHAnsi"/>
              </w:rPr>
            </w:pPr>
          </w:p>
        </w:tc>
      </w:tr>
      <w:tr w:rsidR="00796712" w:rsidRPr="00607173" w14:paraId="7D6E2AC8" w14:textId="77777777" w:rsidTr="0050076E">
        <w:tc>
          <w:tcPr>
            <w:tcW w:w="704" w:type="dxa"/>
            <w:vMerge w:val="restart"/>
          </w:tcPr>
          <w:p w14:paraId="5EBFBFB2" w14:textId="77777777" w:rsidR="00796712" w:rsidRPr="00607173" w:rsidRDefault="00796712" w:rsidP="0050076E">
            <w:pPr>
              <w:rPr>
                <w:rFonts w:cstheme="minorHAnsi"/>
              </w:rPr>
            </w:pPr>
            <w:r w:rsidRPr="00607173">
              <w:rPr>
                <w:rFonts w:cstheme="minorHAnsi"/>
              </w:rPr>
              <w:t>60</w:t>
            </w:r>
          </w:p>
        </w:tc>
        <w:tc>
          <w:tcPr>
            <w:tcW w:w="6095" w:type="dxa"/>
            <w:vMerge w:val="restart"/>
          </w:tcPr>
          <w:p w14:paraId="7D29E7C7" w14:textId="77777777" w:rsidR="00796712" w:rsidRPr="00607173" w:rsidRDefault="00796712" w:rsidP="0050076E">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4BADAE82" w14:textId="77777777" w:rsidR="00796712" w:rsidRPr="00607173" w:rsidRDefault="00796712" w:rsidP="0050076E">
            <w:pPr>
              <w:rPr>
                <w:rFonts w:cstheme="minorHAnsi"/>
              </w:rPr>
            </w:pPr>
            <w:r w:rsidRPr="00607173">
              <w:rPr>
                <w:rFonts w:cstheme="minorHAnsi"/>
              </w:rPr>
              <w:t>nein</w:t>
            </w:r>
          </w:p>
        </w:tc>
        <w:tc>
          <w:tcPr>
            <w:tcW w:w="851" w:type="dxa"/>
            <w:tcBorders>
              <w:bottom w:val="dotted" w:sz="4" w:space="0" w:color="auto"/>
            </w:tcBorders>
          </w:tcPr>
          <w:p w14:paraId="610C9CBF" w14:textId="77777777" w:rsidR="00796712" w:rsidRPr="00607173" w:rsidRDefault="00796712" w:rsidP="0050076E">
            <w:pPr>
              <w:rPr>
                <w:rFonts w:cstheme="minorHAnsi"/>
              </w:rPr>
            </w:pPr>
            <w:r w:rsidRPr="00607173">
              <w:rPr>
                <w:rFonts w:cstheme="minorHAnsi"/>
              </w:rPr>
              <w:t>A51</w:t>
            </w:r>
          </w:p>
        </w:tc>
        <w:tc>
          <w:tcPr>
            <w:tcW w:w="5103" w:type="dxa"/>
            <w:tcBorders>
              <w:bottom w:val="dotted" w:sz="4" w:space="0" w:color="auto"/>
            </w:tcBorders>
          </w:tcPr>
          <w:p w14:paraId="3BE63E54" w14:textId="77777777" w:rsidR="00796712" w:rsidRPr="00607173" w:rsidRDefault="00796712" w:rsidP="0050076E">
            <w:pPr>
              <w:rPr>
                <w:rFonts w:cstheme="minorHAnsi"/>
              </w:rPr>
            </w:pPr>
            <w:r w:rsidRPr="00607173">
              <w:rPr>
                <w:rFonts w:cstheme="minorHAnsi"/>
              </w:rPr>
              <w:t>Cluster: Zustimmung</w:t>
            </w:r>
          </w:p>
          <w:p w14:paraId="0AF1E86C" w14:textId="77777777" w:rsidR="00796712" w:rsidRPr="00607173" w:rsidRDefault="00796712" w:rsidP="0050076E">
            <w:pPr>
              <w:rPr>
                <w:rFonts w:cstheme="minorHAnsi"/>
              </w:rPr>
            </w:pPr>
          </w:p>
        </w:tc>
      </w:tr>
      <w:tr w:rsidR="00796712" w:rsidRPr="00607173" w14:paraId="485D7AEB" w14:textId="77777777" w:rsidTr="0050076E">
        <w:tc>
          <w:tcPr>
            <w:tcW w:w="704" w:type="dxa"/>
            <w:vMerge/>
          </w:tcPr>
          <w:p w14:paraId="066C39AA" w14:textId="77777777" w:rsidR="00796712" w:rsidRPr="00607173" w:rsidRDefault="00796712" w:rsidP="0050076E">
            <w:pPr>
              <w:rPr>
                <w:rFonts w:cstheme="minorHAnsi"/>
              </w:rPr>
            </w:pPr>
          </w:p>
        </w:tc>
        <w:tc>
          <w:tcPr>
            <w:tcW w:w="6095" w:type="dxa"/>
            <w:vMerge/>
          </w:tcPr>
          <w:p w14:paraId="00ECDDBE" w14:textId="77777777" w:rsidR="00796712" w:rsidRPr="00607173" w:rsidRDefault="00796712" w:rsidP="0050076E">
            <w:pPr>
              <w:rPr>
                <w:rFonts w:cstheme="minorHAnsi"/>
              </w:rPr>
            </w:pPr>
          </w:p>
        </w:tc>
        <w:tc>
          <w:tcPr>
            <w:tcW w:w="1559" w:type="dxa"/>
            <w:tcBorders>
              <w:top w:val="dotted" w:sz="4" w:space="0" w:color="auto"/>
              <w:bottom w:val="dotted" w:sz="4" w:space="0" w:color="auto"/>
            </w:tcBorders>
          </w:tcPr>
          <w:p w14:paraId="1A03713B" w14:textId="77777777" w:rsidR="00796712" w:rsidRPr="00607173" w:rsidRDefault="00796712" w:rsidP="0050076E">
            <w:pPr>
              <w:rPr>
                <w:rFonts w:cstheme="minorHAnsi"/>
              </w:rPr>
            </w:pPr>
            <w:r w:rsidRPr="00607173">
              <w:rPr>
                <w:rFonts w:cstheme="minorHAnsi"/>
              </w:rPr>
              <w:t>ja</w:t>
            </w:r>
          </w:p>
        </w:tc>
        <w:tc>
          <w:tcPr>
            <w:tcW w:w="851" w:type="dxa"/>
            <w:tcBorders>
              <w:top w:val="dotted" w:sz="4" w:space="0" w:color="auto"/>
              <w:bottom w:val="dotted" w:sz="4" w:space="0" w:color="auto"/>
            </w:tcBorders>
          </w:tcPr>
          <w:p w14:paraId="111BA88C" w14:textId="77777777" w:rsidR="00796712" w:rsidRPr="00607173" w:rsidRDefault="00796712" w:rsidP="0050076E">
            <w:pPr>
              <w:rPr>
                <w:rFonts w:cstheme="minorHAnsi"/>
              </w:rPr>
            </w:pPr>
            <w:r w:rsidRPr="00607173">
              <w:rPr>
                <w:rFonts w:cstheme="minorHAnsi"/>
              </w:rPr>
              <w:t>A99</w:t>
            </w:r>
          </w:p>
        </w:tc>
        <w:tc>
          <w:tcPr>
            <w:tcW w:w="5103" w:type="dxa"/>
            <w:tcBorders>
              <w:top w:val="dotted" w:sz="4" w:space="0" w:color="auto"/>
              <w:bottom w:val="dotted" w:sz="4" w:space="0" w:color="auto"/>
            </w:tcBorders>
          </w:tcPr>
          <w:p w14:paraId="6D1DC61B" w14:textId="77777777" w:rsidR="00796712" w:rsidRPr="00607173" w:rsidRDefault="00796712" w:rsidP="0050076E">
            <w:pPr>
              <w:spacing w:after="120"/>
              <w:rPr>
                <w:rFonts w:cstheme="minorHAnsi"/>
              </w:rPr>
            </w:pPr>
            <w:r w:rsidRPr="00607173">
              <w:rPr>
                <w:rFonts w:cstheme="minorHAnsi"/>
              </w:rPr>
              <w:t>Cluster: Ablehnung</w:t>
            </w:r>
          </w:p>
          <w:p w14:paraId="2A45E7B1" w14:textId="77777777" w:rsidR="00796712" w:rsidRPr="00607173" w:rsidRDefault="00796712" w:rsidP="0050076E">
            <w:pPr>
              <w:spacing w:after="120"/>
              <w:rPr>
                <w:rFonts w:cstheme="minorHAnsi"/>
              </w:rPr>
            </w:pPr>
            <w:r w:rsidRPr="00607173">
              <w:rPr>
                <w:rFonts w:cstheme="minorHAnsi"/>
              </w:rPr>
              <w:t xml:space="preserve">Sonstiges </w:t>
            </w:r>
          </w:p>
          <w:p w14:paraId="56D6467E" w14:textId="77777777" w:rsidR="00796712" w:rsidRPr="00607173" w:rsidRDefault="00796712" w:rsidP="0050076E">
            <w:pPr>
              <w:spacing w:after="120"/>
              <w:rPr>
                <w:rFonts w:cstheme="minorHAnsi"/>
              </w:rPr>
            </w:pPr>
            <w:r w:rsidRPr="00607173">
              <w:rPr>
                <w:rFonts w:cstheme="minorHAnsi"/>
                <w:bCs/>
              </w:rPr>
              <w:t>Hinweis</w:t>
            </w:r>
            <w:r w:rsidRPr="00607173">
              <w:rPr>
                <w:rFonts w:cstheme="minorHAnsi"/>
                <w:b/>
              </w:rPr>
              <w:t>:</w:t>
            </w:r>
            <w:r w:rsidRPr="00607173">
              <w:rPr>
                <w:rFonts w:cstheme="minorHAnsi"/>
              </w:rPr>
              <w:t xml:space="preserve"> Das identifizierte Problem ist in der Antwort zu beschreiben/benennen.</w:t>
            </w:r>
          </w:p>
          <w:p w14:paraId="755B3DC4" w14:textId="6E0943E1" w:rsidR="00796712" w:rsidRPr="00607173" w:rsidRDefault="00DA6A15" w:rsidP="0050076E">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796712" w:rsidRPr="00607173" w14:paraId="25E76B66" w14:textId="77777777" w:rsidTr="0050076E">
        <w:trPr>
          <w:trHeight w:val="300"/>
        </w:trPr>
        <w:tc>
          <w:tcPr>
            <w:tcW w:w="704" w:type="dxa"/>
            <w:vMerge w:val="restart"/>
          </w:tcPr>
          <w:p w14:paraId="454166CF" w14:textId="77777777" w:rsidR="00796712" w:rsidRPr="00607173" w:rsidRDefault="00796712" w:rsidP="0050076E">
            <w:pPr>
              <w:rPr>
                <w:rFonts w:cstheme="minorHAnsi"/>
              </w:rPr>
            </w:pPr>
            <w:r w:rsidRPr="00607173">
              <w:rPr>
                <w:rFonts w:cstheme="minorHAnsi"/>
              </w:rPr>
              <w:t>400</w:t>
            </w:r>
          </w:p>
        </w:tc>
        <w:tc>
          <w:tcPr>
            <w:tcW w:w="6095" w:type="dxa"/>
            <w:vMerge w:val="restart"/>
          </w:tcPr>
          <w:p w14:paraId="7911DA14" w14:textId="77777777" w:rsidR="00796712" w:rsidRPr="00607173" w:rsidRDefault="00796712" w:rsidP="0050076E">
            <w:pPr>
              <w:rPr>
                <w:rFonts w:cstheme="minorHAnsi"/>
              </w:rPr>
            </w:pPr>
            <w:r w:rsidRPr="00607173">
              <w:rPr>
                <w:rFonts w:cstheme="minorHAnsi"/>
              </w:rPr>
              <w:t>Handelt es sich um Geschäftsvorfall 3?</w:t>
            </w:r>
          </w:p>
        </w:tc>
        <w:tc>
          <w:tcPr>
            <w:tcW w:w="1559" w:type="dxa"/>
            <w:tcBorders>
              <w:bottom w:val="dotted" w:sz="4" w:space="0" w:color="auto"/>
            </w:tcBorders>
          </w:tcPr>
          <w:p w14:paraId="3CE82B06" w14:textId="77777777" w:rsidR="00796712" w:rsidRPr="00607173" w:rsidRDefault="00796712" w:rsidP="0050076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500</w:t>
            </w:r>
          </w:p>
        </w:tc>
        <w:tc>
          <w:tcPr>
            <w:tcW w:w="851" w:type="dxa"/>
            <w:tcBorders>
              <w:bottom w:val="dotted" w:sz="4" w:space="0" w:color="auto"/>
            </w:tcBorders>
          </w:tcPr>
          <w:p w14:paraId="31C76577" w14:textId="77777777" w:rsidR="00796712" w:rsidRPr="00607173" w:rsidRDefault="00796712" w:rsidP="0050076E">
            <w:pPr>
              <w:rPr>
                <w:rFonts w:cstheme="minorHAnsi"/>
              </w:rPr>
            </w:pPr>
          </w:p>
        </w:tc>
        <w:tc>
          <w:tcPr>
            <w:tcW w:w="5103" w:type="dxa"/>
            <w:tcBorders>
              <w:bottom w:val="dotted" w:sz="4" w:space="0" w:color="auto"/>
            </w:tcBorders>
          </w:tcPr>
          <w:p w14:paraId="498C495E" w14:textId="77777777" w:rsidR="00796712" w:rsidRPr="00607173" w:rsidRDefault="00796712" w:rsidP="0050076E">
            <w:pPr>
              <w:rPr>
                <w:rFonts w:cstheme="minorHAnsi"/>
              </w:rPr>
            </w:pPr>
          </w:p>
        </w:tc>
      </w:tr>
      <w:tr w:rsidR="00796712" w:rsidRPr="00607173" w14:paraId="478BF12F" w14:textId="77777777" w:rsidTr="0050076E">
        <w:trPr>
          <w:trHeight w:val="300"/>
        </w:trPr>
        <w:tc>
          <w:tcPr>
            <w:tcW w:w="704" w:type="dxa"/>
            <w:vMerge/>
          </w:tcPr>
          <w:p w14:paraId="3A0FF023" w14:textId="77777777" w:rsidR="00796712" w:rsidRPr="00607173" w:rsidRDefault="00796712" w:rsidP="0050076E">
            <w:pPr>
              <w:rPr>
                <w:rFonts w:cstheme="minorHAnsi"/>
              </w:rPr>
            </w:pPr>
          </w:p>
        </w:tc>
        <w:tc>
          <w:tcPr>
            <w:tcW w:w="6095" w:type="dxa"/>
            <w:vMerge/>
          </w:tcPr>
          <w:p w14:paraId="107C3E84" w14:textId="77777777" w:rsidR="00796712" w:rsidRPr="00607173" w:rsidRDefault="00796712" w:rsidP="0050076E">
            <w:pPr>
              <w:rPr>
                <w:rFonts w:cstheme="minorHAnsi"/>
              </w:rPr>
            </w:pPr>
          </w:p>
        </w:tc>
        <w:tc>
          <w:tcPr>
            <w:tcW w:w="1559" w:type="dxa"/>
            <w:tcBorders>
              <w:top w:val="dotted" w:sz="4" w:space="0" w:color="auto"/>
            </w:tcBorders>
          </w:tcPr>
          <w:p w14:paraId="09771297" w14:textId="77777777" w:rsidR="00796712" w:rsidRPr="00607173" w:rsidRDefault="00796712" w:rsidP="0050076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410</w:t>
            </w:r>
          </w:p>
        </w:tc>
        <w:tc>
          <w:tcPr>
            <w:tcW w:w="851" w:type="dxa"/>
            <w:tcBorders>
              <w:top w:val="dotted" w:sz="4" w:space="0" w:color="auto"/>
            </w:tcBorders>
          </w:tcPr>
          <w:p w14:paraId="3810ED05" w14:textId="77777777" w:rsidR="00796712" w:rsidRPr="00607173" w:rsidRDefault="00796712" w:rsidP="0050076E">
            <w:pPr>
              <w:rPr>
                <w:rFonts w:cstheme="minorHAnsi"/>
              </w:rPr>
            </w:pPr>
          </w:p>
        </w:tc>
        <w:tc>
          <w:tcPr>
            <w:tcW w:w="5103" w:type="dxa"/>
            <w:tcBorders>
              <w:top w:val="dotted" w:sz="4" w:space="0" w:color="auto"/>
            </w:tcBorders>
          </w:tcPr>
          <w:p w14:paraId="7C619B33" w14:textId="77777777" w:rsidR="00796712" w:rsidRPr="00607173" w:rsidRDefault="00796712" w:rsidP="0050076E">
            <w:pPr>
              <w:rPr>
                <w:rFonts w:cstheme="minorHAnsi"/>
              </w:rPr>
            </w:pPr>
          </w:p>
        </w:tc>
      </w:tr>
      <w:tr w:rsidR="00796712" w:rsidRPr="00607173" w14:paraId="72518329" w14:textId="77777777" w:rsidTr="0050076E">
        <w:trPr>
          <w:trHeight w:val="300"/>
        </w:trPr>
        <w:tc>
          <w:tcPr>
            <w:tcW w:w="704" w:type="dxa"/>
            <w:vMerge w:val="restart"/>
          </w:tcPr>
          <w:p w14:paraId="5EB06313" w14:textId="77777777" w:rsidR="00796712" w:rsidRPr="00607173" w:rsidRDefault="00796712" w:rsidP="0050076E">
            <w:pPr>
              <w:rPr>
                <w:rFonts w:cstheme="minorHAnsi"/>
              </w:rPr>
            </w:pPr>
            <w:r w:rsidRPr="00607173">
              <w:rPr>
                <w:rFonts w:cstheme="minorHAnsi"/>
              </w:rPr>
              <w:t>410</w:t>
            </w:r>
          </w:p>
        </w:tc>
        <w:tc>
          <w:tcPr>
            <w:tcW w:w="6095" w:type="dxa"/>
            <w:vMerge w:val="restart"/>
          </w:tcPr>
          <w:p w14:paraId="2FD5C94A" w14:textId="77777777" w:rsidR="00796712" w:rsidRPr="00607173" w:rsidRDefault="00796712" w:rsidP="0050076E">
            <w:pPr>
              <w:rPr>
                <w:rFonts w:cstheme="minorHAnsi"/>
              </w:rPr>
            </w:pPr>
            <w:r w:rsidRPr="00607173">
              <w:rPr>
                <w:rFonts w:cstheme="minorHAnsi"/>
              </w:rPr>
              <w:t>Wurde eine Anfrage zur Beendigung der Zuordnung gestellt?</w:t>
            </w:r>
          </w:p>
        </w:tc>
        <w:tc>
          <w:tcPr>
            <w:tcW w:w="1559" w:type="dxa"/>
            <w:tcBorders>
              <w:bottom w:val="dotted" w:sz="4" w:space="0" w:color="auto"/>
            </w:tcBorders>
          </w:tcPr>
          <w:p w14:paraId="3797D940" w14:textId="77777777" w:rsidR="00796712" w:rsidRPr="00607173" w:rsidRDefault="00796712" w:rsidP="0050076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420</w:t>
            </w:r>
          </w:p>
        </w:tc>
        <w:tc>
          <w:tcPr>
            <w:tcW w:w="851" w:type="dxa"/>
            <w:tcBorders>
              <w:bottom w:val="dotted" w:sz="4" w:space="0" w:color="auto"/>
            </w:tcBorders>
          </w:tcPr>
          <w:p w14:paraId="57763D06" w14:textId="77777777" w:rsidR="00796712" w:rsidRPr="00607173" w:rsidRDefault="00796712" w:rsidP="0050076E">
            <w:pPr>
              <w:rPr>
                <w:rFonts w:cstheme="minorHAnsi"/>
              </w:rPr>
            </w:pPr>
          </w:p>
        </w:tc>
        <w:tc>
          <w:tcPr>
            <w:tcW w:w="5103" w:type="dxa"/>
            <w:tcBorders>
              <w:bottom w:val="dotted" w:sz="4" w:space="0" w:color="auto"/>
            </w:tcBorders>
          </w:tcPr>
          <w:p w14:paraId="6E0FE1AC" w14:textId="77777777" w:rsidR="00796712" w:rsidRPr="00607173" w:rsidRDefault="00796712" w:rsidP="0050076E">
            <w:pPr>
              <w:rPr>
                <w:rFonts w:cstheme="minorHAnsi"/>
              </w:rPr>
            </w:pPr>
          </w:p>
        </w:tc>
      </w:tr>
      <w:tr w:rsidR="00796712" w:rsidRPr="00607173" w14:paraId="40D72E60" w14:textId="77777777" w:rsidTr="0050076E">
        <w:trPr>
          <w:trHeight w:val="300"/>
        </w:trPr>
        <w:tc>
          <w:tcPr>
            <w:tcW w:w="704" w:type="dxa"/>
            <w:vMerge/>
          </w:tcPr>
          <w:p w14:paraId="3C21A984" w14:textId="77777777" w:rsidR="00796712" w:rsidRPr="00607173" w:rsidRDefault="00796712" w:rsidP="0050076E">
            <w:pPr>
              <w:rPr>
                <w:rFonts w:cstheme="minorHAnsi"/>
                <w:highlight w:val="yellow"/>
              </w:rPr>
            </w:pPr>
          </w:p>
        </w:tc>
        <w:tc>
          <w:tcPr>
            <w:tcW w:w="6095" w:type="dxa"/>
            <w:vMerge/>
          </w:tcPr>
          <w:p w14:paraId="7270FCE6" w14:textId="77777777" w:rsidR="00796712" w:rsidRPr="00607173" w:rsidRDefault="00796712" w:rsidP="0050076E">
            <w:pPr>
              <w:rPr>
                <w:rFonts w:cstheme="minorHAnsi"/>
              </w:rPr>
            </w:pPr>
          </w:p>
        </w:tc>
        <w:tc>
          <w:tcPr>
            <w:tcW w:w="1559" w:type="dxa"/>
            <w:tcBorders>
              <w:top w:val="dotted" w:sz="4" w:space="0" w:color="auto"/>
            </w:tcBorders>
          </w:tcPr>
          <w:p w14:paraId="73A2FC7C" w14:textId="2B6501C2" w:rsidR="00796712" w:rsidRPr="00607173" w:rsidRDefault="00796712" w:rsidP="0050076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8040A8" w:rsidRPr="00607173">
              <w:rPr>
                <w:rFonts w:cstheme="minorHAnsi"/>
              </w:rPr>
              <w:t>450</w:t>
            </w:r>
          </w:p>
        </w:tc>
        <w:tc>
          <w:tcPr>
            <w:tcW w:w="851" w:type="dxa"/>
            <w:tcBorders>
              <w:top w:val="dotted" w:sz="4" w:space="0" w:color="auto"/>
            </w:tcBorders>
          </w:tcPr>
          <w:p w14:paraId="4EBD27D8" w14:textId="77777777" w:rsidR="00796712" w:rsidRPr="00607173" w:rsidRDefault="00796712" w:rsidP="0050076E">
            <w:pPr>
              <w:rPr>
                <w:rFonts w:cstheme="minorHAnsi"/>
              </w:rPr>
            </w:pPr>
          </w:p>
        </w:tc>
        <w:tc>
          <w:tcPr>
            <w:tcW w:w="5103" w:type="dxa"/>
            <w:tcBorders>
              <w:top w:val="dotted" w:sz="4" w:space="0" w:color="auto"/>
            </w:tcBorders>
          </w:tcPr>
          <w:p w14:paraId="49AE5A9E" w14:textId="77777777" w:rsidR="00796712" w:rsidRPr="00607173" w:rsidRDefault="00796712" w:rsidP="0050076E">
            <w:pPr>
              <w:rPr>
                <w:rFonts w:cstheme="minorHAnsi"/>
              </w:rPr>
            </w:pPr>
          </w:p>
        </w:tc>
      </w:tr>
      <w:tr w:rsidR="00796712" w:rsidRPr="00607173" w14:paraId="014958CF" w14:textId="77777777" w:rsidTr="0050076E">
        <w:trPr>
          <w:trHeight w:val="300"/>
        </w:trPr>
        <w:tc>
          <w:tcPr>
            <w:tcW w:w="704" w:type="dxa"/>
            <w:vMerge w:val="restart"/>
          </w:tcPr>
          <w:p w14:paraId="1A1ADD96" w14:textId="77777777" w:rsidR="00796712" w:rsidRPr="00607173" w:rsidRDefault="00796712" w:rsidP="0050076E">
            <w:pPr>
              <w:rPr>
                <w:rFonts w:cstheme="minorHAnsi"/>
              </w:rPr>
            </w:pPr>
            <w:r w:rsidRPr="00607173">
              <w:rPr>
                <w:rFonts w:cstheme="minorHAnsi"/>
              </w:rPr>
              <w:t>420</w:t>
            </w:r>
          </w:p>
        </w:tc>
        <w:tc>
          <w:tcPr>
            <w:tcW w:w="6095" w:type="dxa"/>
            <w:vMerge w:val="restart"/>
          </w:tcPr>
          <w:p w14:paraId="13B38CA0" w14:textId="77777777" w:rsidR="00796712" w:rsidRPr="00607173" w:rsidRDefault="00796712" w:rsidP="0050076E">
            <w:pPr>
              <w:rPr>
                <w:rFonts w:cstheme="minorHAnsi"/>
              </w:rPr>
            </w:pPr>
            <w:r w:rsidRPr="00607173">
              <w:rPr>
                <w:rFonts w:cstheme="minorHAnsi"/>
              </w:rPr>
              <w:t>Hat der LFA fristgerecht geantwortet?</w:t>
            </w:r>
          </w:p>
        </w:tc>
        <w:tc>
          <w:tcPr>
            <w:tcW w:w="1559" w:type="dxa"/>
            <w:tcBorders>
              <w:bottom w:val="dotted" w:sz="4" w:space="0" w:color="auto"/>
            </w:tcBorders>
          </w:tcPr>
          <w:p w14:paraId="6A269463" w14:textId="77777777" w:rsidR="00796712" w:rsidRPr="00607173" w:rsidRDefault="00796712" w:rsidP="0050076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430</w:t>
            </w:r>
          </w:p>
        </w:tc>
        <w:tc>
          <w:tcPr>
            <w:tcW w:w="851" w:type="dxa"/>
            <w:tcBorders>
              <w:bottom w:val="dotted" w:sz="4" w:space="0" w:color="auto"/>
            </w:tcBorders>
          </w:tcPr>
          <w:p w14:paraId="651797FE" w14:textId="77777777" w:rsidR="00796712" w:rsidRPr="00607173" w:rsidRDefault="00796712" w:rsidP="0050076E">
            <w:pPr>
              <w:rPr>
                <w:rFonts w:cstheme="minorHAnsi"/>
              </w:rPr>
            </w:pPr>
          </w:p>
        </w:tc>
        <w:tc>
          <w:tcPr>
            <w:tcW w:w="5103" w:type="dxa"/>
            <w:tcBorders>
              <w:bottom w:val="dotted" w:sz="4" w:space="0" w:color="auto"/>
            </w:tcBorders>
          </w:tcPr>
          <w:p w14:paraId="552ED90B" w14:textId="77777777" w:rsidR="00796712" w:rsidRPr="00607173" w:rsidRDefault="00796712" w:rsidP="0050076E">
            <w:pPr>
              <w:rPr>
                <w:rFonts w:cstheme="minorHAnsi"/>
              </w:rPr>
            </w:pPr>
          </w:p>
        </w:tc>
      </w:tr>
      <w:tr w:rsidR="00796712" w:rsidRPr="00607173" w14:paraId="734C388E" w14:textId="77777777" w:rsidTr="0050076E">
        <w:trPr>
          <w:trHeight w:val="300"/>
        </w:trPr>
        <w:tc>
          <w:tcPr>
            <w:tcW w:w="704" w:type="dxa"/>
            <w:vMerge/>
          </w:tcPr>
          <w:p w14:paraId="75E0C08F" w14:textId="77777777" w:rsidR="00796712" w:rsidRPr="00607173" w:rsidRDefault="00796712" w:rsidP="0050076E">
            <w:pPr>
              <w:rPr>
                <w:rFonts w:cstheme="minorHAnsi"/>
              </w:rPr>
            </w:pPr>
          </w:p>
        </w:tc>
        <w:tc>
          <w:tcPr>
            <w:tcW w:w="6095" w:type="dxa"/>
            <w:vMerge/>
          </w:tcPr>
          <w:p w14:paraId="4A48131A" w14:textId="77777777" w:rsidR="00796712" w:rsidRPr="00607173" w:rsidRDefault="00796712" w:rsidP="0050076E">
            <w:pPr>
              <w:rPr>
                <w:rFonts w:cstheme="minorHAnsi"/>
              </w:rPr>
            </w:pPr>
          </w:p>
        </w:tc>
        <w:tc>
          <w:tcPr>
            <w:tcW w:w="1559" w:type="dxa"/>
            <w:tcBorders>
              <w:top w:val="dotted" w:sz="4" w:space="0" w:color="auto"/>
            </w:tcBorders>
          </w:tcPr>
          <w:p w14:paraId="4A11BA11" w14:textId="45C8A0C5" w:rsidR="00796712" w:rsidRPr="00607173" w:rsidRDefault="00796712" w:rsidP="0050076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A72C60" w:rsidRPr="00607173">
              <w:rPr>
                <w:rFonts w:cstheme="minorHAnsi"/>
              </w:rPr>
              <w:t>450</w:t>
            </w:r>
          </w:p>
        </w:tc>
        <w:tc>
          <w:tcPr>
            <w:tcW w:w="851" w:type="dxa"/>
            <w:tcBorders>
              <w:top w:val="dotted" w:sz="4" w:space="0" w:color="auto"/>
            </w:tcBorders>
          </w:tcPr>
          <w:p w14:paraId="251BEE0D" w14:textId="77777777" w:rsidR="00796712" w:rsidRPr="00607173" w:rsidRDefault="00796712" w:rsidP="0050076E">
            <w:pPr>
              <w:rPr>
                <w:rFonts w:cstheme="minorHAnsi"/>
              </w:rPr>
            </w:pPr>
          </w:p>
        </w:tc>
        <w:tc>
          <w:tcPr>
            <w:tcW w:w="5103" w:type="dxa"/>
            <w:tcBorders>
              <w:top w:val="dotted" w:sz="4" w:space="0" w:color="auto"/>
            </w:tcBorders>
          </w:tcPr>
          <w:p w14:paraId="3B883453" w14:textId="77777777" w:rsidR="00796712" w:rsidRPr="00607173" w:rsidRDefault="00796712" w:rsidP="0050076E">
            <w:pPr>
              <w:rPr>
                <w:rFonts w:cstheme="minorHAnsi"/>
              </w:rPr>
            </w:pPr>
          </w:p>
        </w:tc>
      </w:tr>
      <w:tr w:rsidR="00796712" w:rsidRPr="00607173" w14:paraId="1E69D64F" w14:textId="77777777" w:rsidTr="0050076E">
        <w:trPr>
          <w:trHeight w:val="300"/>
        </w:trPr>
        <w:tc>
          <w:tcPr>
            <w:tcW w:w="704" w:type="dxa"/>
            <w:vMerge w:val="restart"/>
          </w:tcPr>
          <w:p w14:paraId="4E2288B6" w14:textId="77777777" w:rsidR="00796712" w:rsidRPr="00607173" w:rsidRDefault="00796712" w:rsidP="0050076E">
            <w:pPr>
              <w:rPr>
                <w:rFonts w:cstheme="minorHAnsi"/>
              </w:rPr>
            </w:pPr>
            <w:r w:rsidRPr="00607173">
              <w:rPr>
                <w:rFonts w:cstheme="minorHAnsi"/>
              </w:rPr>
              <w:t>430</w:t>
            </w:r>
          </w:p>
        </w:tc>
        <w:tc>
          <w:tcPr>
            <w:tcW w:w="6095" w:type="dxa"/>
            <w:vMerge w:val="restart"/>
          </w:tcPr>
          <w:p w14:paraId="72B7B86E" w14:textId="77777777" w:rsidR="00796712" w:rsidRPr="00607173" w:rsidRDefault="00796712" w:rsidP="0050076E">
            <w:pPr>
              <w:rPr>
                <w:rFonts w:cstheme="minorHAnsi"/>
              </w:rPr>
            </w:pPr>
            <w:r w:rsidRPr="00607173">
              <w:rPr>
                <w:rFonts w:cstheme="minorHAnsi"/>
              </w:rPr>
              <w:t>Hat der LFA der Anfrage zur Beendigung der Zuordnung widersprochen?</w:t>
            </w:r>
          </w:p>
          <w:p w14:paraId="1DE381F7" w14:textId="4B7C7DBA" w:rsidR="009A7462" w:rsidRPr="00607173" w:rsidRDefault="009A7462" w:rsidP="0050076E">
            <w:pPr>
              <w:rPr>
                <w:rFonts w:cstheme="minorHAnsi"/>
              </w:rPr>
            </w:pPr>
            <w:r w:rsidRPr="00607173">
              <w:rPr>
                <w:rFonts w:cstheme="minorHAnsi"/>
              </w:rPr>
              <w:t>Hinweis: Im Fall der Zustimmung ist dem LFA, dem die Anfrage zur Beendigung der Zuordnung zugestellt wurde in jedem Fall eine "Beendigung der Zuordnung des LFA zur Marktlokation bzw. Tranche" zuzusenden.</w:t>
            </w:r>
          </w:p>
        </w:tc>
        <w:tc>
          <w:tcPr>
            <w:tcW w:w="1559" w:type="dxa"/>
            <w:tcBorders>
              <w:bottom w:val="dotted" w:sz="4" w:space="0" w:color="auto"/>
            </w:tcBorders>
          </w:tcPr>
          <w:p w14:paraId="3BFD9E06" w14:textId="45D9DE52" w:rsidR="00796712" w:rsidRPr="00607173" w:rsidRDefault="00796712" w:rsidP="0050076E">
            <w:pPr>
              <w:rPr>
                <w:rFonts w:cstheme="minorHAnsi"/>
              </w:rPr>
            </w:pPr>
            <w:r w:rsidRPr="00607173">
              <w:rPr>
                <w:rFonts w:cstheme="minorHAnsi"/>
              </w:rPr>
              <w:t xml:space="preserve">ja </w:t>
            </w:r>
            <w:r w:rsidR="00A76563" w:rsidRPr="00CA7950">
              <w:rPr>
                <w:rFonts w:ascii="Wingdings" w:hAnsi="Wingdings" w:cstheme="minorHAnsi"/>
              </w:rPr>
              <w:sym w:font="Wingdings" w:char="F0E0"/>
            </w:r>
            <w:r w:rsidR="00A76563" w:rsidRPr="00607173">
              <w:rPr>
                <w:rFonts w:cstheme="minorHAnsi"/>
              </w:rPr>
              <w:t xml:space="preserve"> 440</w:t>
            </w:r>
          </w:p>
        </w:tc>
        <w:tc>
          <w:tcPr>
            <w:tcW w:w="851" w:type="dxa"/>
            <w:tcBorders>
              <w:bottom w:val="dotted" w:sz="4" w:space="0" w:color="auto"/>
            </w:tcBorders>
          </w:tcPr>
          <w:p w14:paraId="0BA415FD" w14:textId="4BE356B3" w:rsidR="00796712" w:rsidRPr="00607173" w:rsidRDefault="00796712" w:rsidP="0050076E">
            <w:pPr>
              <w:rPr>
                <w:rFonts w:cstheme="minorHAnsi"/>
              </w:rPr>
            </w:pPr>
          </w:p>
        </w:tc>
        <w:tc>
          <w:tcPr>
            <w:tcW w:w="5103" w:type="dxa"/>
            <w:tcBorders>
              <w:bottom w:val="dotted" w:sz="4" w:space="0" w:color="auto"/>
            </w:tcBorders>
          </w:tcPr>
          <w:p w14:paraId="71A69332" w14:textId="6BAC4BC3" w:rsidR="00796712" w:rsidRPr="00607173" w:rsidRDefault="00796712" w:rsidP="0050076E">
            <w:pPr>
              <w:rPr>
                <w:rFonts w:cstheme="minorHAnsi"/>
              </w:rPr>
            </w:pPr>
          </w:p>
        </w:tc>
      </w:tr>
      <w:tr w:rsidR="00796712" w:rsidRPr="00607173" w14:paraId="2DDE7532" w14:textId="77777777" w:rsidTr="0050076E">
        <w:trPr>
          <w:trHeight w:val="300"/>
        </w:trPr>
        <w:tc>
          <w:tcPr>
            <w:tcW w:w="704" w:type="dxa"/>
            <w:vMerge/>
          </w:tcPr>
          <w:p w14:paraId="5D4F52F7" w14:textId="77777777" w:rsidR="00796712" w:rsidRPr="00607173" w:rsidRDefault="00796712" w:rsidP="0050076E">
            <w:pPr>
              <w:rPr>
                <w:rFonts w:cstheme="minorHAnsi"/>
                <w:highlight w:val="yellow"/>
              </w:rPr>
            </w:pPr>
          </w:p>
        </w:tc>
        <w:tc>
          <w:tcPr>
            <w:tcW w:w="6095" w:type="dxa"/>
            <w:vMerge/>
          </w:tcPr>
          <w:p w14:paraId="472EA565" w14:textId="77777777" w:rsidR="00796712" w:rsidRPr="00607173" w:rsidRDefault="00796712" w:rsidP="0050076E">
            <w:pPr>
              <w:rPr>
                <w:rFonts w:cstheme="minorHAnsi"/>
              </w:rPr>
            </w:pPr>
          </w:p>
        </w:tc>
        <w:tc>
          <w:tcPr>
            <w:tcW w:w="1559" w:type="dxa"/>
            <w:tcBorders>
              <w:top w:val="dotted" w:sz="4" w:space="0" w:color="auto"/>
            </w:tcBorders>
          </w:tcPr>
          <w:p w14:paraId="638C0176" w14:textId="23283FEF" w:rsidR="00796712" w:rsidRPr="00607173" w:rsidRDefault="00796712" w:rsidP="0050076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A72C60" w:rsidRPr="00607173">
              <w:rPr>
                <w:rFonts w:cstheme="minorHAnsi"/>
              </w:rPr>
              <w:t>450</w:t>
            </w:r>
          </w:p>
        </w:tc>
        <w:tc>
          <w:tcPr>
            <w:tcW w:w="851" w:type="dxa"/>
            <w:tcBorders>
              <w:top w:val="dotted" w:sz="4" w:space="0" w:color="auto"/>
            </w:tcBorders>
          </w:tcPr>
          <w:p w14:paraId="0D20E9AE" w14:textId="77777777" w:rsidR="00796712" w:rsidRPr="00607173" w:rsidRDefault="00796712" w:rsidP="0050076E">
            <w:pPr>
              <w:rPr>
                <w:rFonts w:cstheme="minorHAnsi"/>
              </w:rPr>
            </w:pPr>
          </w:p>
        </w:tc>
        <w:tc>
          <w:tcPr>
            <w:tcW w:w="5103" w:type="dxa"/>
            <w:tcBorders>
              <w:top w:val="dotted" w:sz="4" w:space="0" w:color="auto"/>
            </w:tcBorders>
          </w:tcPr>
          <w:p w14:paraId="42B17B92" w14:textId="77777777" w:rsidR="00796712" w:rsidRPr="00607173" w:rsidRDefault="00796712" w:rsidP="0050076E">
            <w:pPr>
              <w:rPr>
                <w:rFonts w:cstheme="minorHAnsi"/>
              </w:rPr>
            </w:pPr>
          </w:p>
        </w:tc>
      </w:tr>
      <w:tr w:rsidR="00796712" w:rsidRPr="00607173" w14:paraId="02E69B89" w14:textId="77777777" w:rsidTr="0050076E">
        <w:trPr>
          <w:trHeight w:val="300"/>
        </w:trPr>
        <w:tc>
          <w:tcPr>
            <w:tcW w:w="704" w:type="dxa"/>
            <w:vMerge w:val="restart"/>
          </w:tcPr>
          <w:p w14:paraId="4A42BAE2" w14:textId="77777777" w:rsidR="00796712" w:rsidRPr="00607173" w:rsidRDefault="00796712" w:rsidP="0050076E">
            <w:pPr>
              <w:rPr>
                <w:rFonts w:cstheme="minorHAnsi"/>
              </w:rPr>
            </w:pPr>
            <w:r w:rsidRPr="00607173">
              <w:rPr>
                <w:rFonts w:cstheme="minorHAnsi"/>
              </w:rPr>
              <w:t>440</w:t>
            </w:r>
          </w:p>
        </w:tc>
        <w:tc>
          <w:tcPr>
            <w:tcW w:w="6095" w:type="dxa"/>
            <w:vMerge w:val="restart"/>
          </w:tcPr>
          <w:p w14:paraId="7D084105" w14:textId="0981500C" w:rsidR="00EE1E45" w:rsidRPr="00607173" w:rsidRDefault="00EE1E45" w:rsidP="0050076E">
            <w:pPr>
              <w:rPr>
                <w:rFonts w:cstheme="minorHAnsi"/>
              </w:rPr>
            </w:pPr>
            <w:r w:rsidRPr="00607173">
              <w:rPr>
                <w:rFonts w:cstheme="minorHAnsi"/>
              </w:rPr>
              <w:t>Wurde in der Beantwortung der Anfrage zur Beendigung der Zuordnung</w:t>
            </w:r>
            <w:r w:rsidRPr="00607173" w:rsidDel="007A4155">
              <w:rPr>
                <w:rFonts w:cstheme="minorHAnsi"/>
              </w:rPr>
              <w:t xml:space="preserve"> </w:t>
            </w:r>
            <w:r w:rsidRPr="00607173">
              <w:rPr>
                <w:rFonts w:cstheme="minorHAnsi"/>
              </w:rPr>
              <w:t>der Code A41 „Ablehnung: Die Belieferung wurde zu dem angefragten Termin aus der Anfrage zur Beendigung der Zuordnung bereits beendet und eine Abmeldung von dem LFA bereits versendet, die durch den NB bereits bestätigt wurde.“ verwendet?</w:t>
            </w:r>
          </w:p>
        </w:tc>
        <w:tc>
          <w:tcPr>
            <w:tcW w:w="1559" w:type="dxa"/>
            <w:tcBorders>
              <w:bottom w:val="dotted" w:sz="4" w:space="0" w:color="auto"/>
            </w:tcBorders>
          </w:tcPr>
          <w:p w14:paraId="40B3639D" w14:textId="77777777" w:rsidR="00796712" w:rsidRPr="00607173" w:rsidRDefault="00796712" w:rsidP="0050076E">
            <w:pPr>
              <w:rPr>
                <w:rFonts w:cstheme="minorHAnsi"/>
              </w:rPr>
            </w:pPr>
            <w:r w:rsidRPr="00607173">
              <w:rPr>
                <w:rFonts w:cstheme="minorHAnsi"/>
              </w:rPr>
              <w:t>nein</w:t>
            </w:r>
          </w:p>
        </w:tc>
        <w:tc>
          <w:tcPr>
            <w:tcW w:w="851" w:type="dxa"/>
            <w:tcBorders>
              <w:bottom w:val="dotted" w:sz="4" w:space="0" w:color="auto"/>
            </w:tcBorders>
          </w:tcPr>
          <w:p w14:paraId="3D014F2F" w14:textId="77777777" w:rsidR="00796712" w:rsidRPr="00607173" w:rsidRDefault="00796712" w:rsidP="0050076E">
            <w:pPr>
              <w:rPr>
                <w:rFonts w:cstheme="minorHAnsi"/>
              </w:rPr>
            </w:pPr>
            <w:r w:rsidRPr="00607173">
              <w:rPr>
                <w:rFonts w:cstheme="minorHAnsi"/>
              </w:rPr>
              <w:t>A57</w:t>
            </w:r>
          </w:p>
        </w:tc>
        <w:tc>
          <w:tcPr>
            <w:tcW w:w="5103" w:type="dxa"/>
            <w:tcBorders>
              <w:bottom w:val="dotted" w:sz="4" w:space="0" w:color="auto"/>
            </w:tcBorders>
          </w:tcPr>
          <w:p w14:paraId="76478D0C" w14:textId="77777777" w:rsidR="00796712" w:rsidRPr="00607173" w:rsidRDefault="00796712" w:rsidP="0050076E">
            <w:pPr>
              <w:rPr>
                <w:rFonts w:cstheme="minorHAnsi"/>
              </w:rPr>
            </w:pPr>
            <w:r w:rsidRPr="00607173">
              <w:rPr>
                <w:rFonts w:cstheme="minorHAnsi"/>
              </w:rPr>
              <w:t>Cluster: Ablehnung</w:t>
            </w:r>
          </w:p>
          <w:p w14:paraId="31FAF06F" w14:textId="77777777" w:rsidR="00796712" w:rsidRPr="00607173" w:rsidRDefault="00796712" w:rsidP="0050076E">
            <w:pPr>
              <w:rPr>
                <w:rFonts w:cstheme="minorHAnsi"/>
              </w:rPr>
            </w:pPr>
            <w:r w:rsidRPr="00607173">
              <w:rPr>
                <w:rFonts w:cstheme="minorHAnsi"/>
              </w:rPr>
              <w:t>Der LFA hat der Anfrage zur Beendigung der Zuordnung widersprochen.</w:t>
            </w:r>
          </w:p>
        </w:tc>
      </w:tr>
      <w:tr w:rsidR="00796712" w:rsidRPr="00607173" w14:paraId="02938450" w14:textId="77777777" w:rsidTr="0050076E">
        <w:trPr>
          <w:trHeight w:val="300"/>
        </w:trPr>
        <w:tc>
          <w:tcPr>
            <w:tcW w:w="704" w:type="dxa"/>
            <w:vMerge/>
          </w:tcPr>
          <w:p w14:paraId="63E975A3" w14:textId="77777777" w:rsidR="00796712" w:rsidRPr="00607173" w:rsidRDefault="00796712" w:rsidP="0050076E">
            <w:pPr>
              <w:rPr>
                <w:rFonts w:cstheme="minorHAnsi"/>
              </w:rPr>
            </w:pPr>
          </w:p>
        </w:tc>
        <w:tc>
          <w:tcPr>
            <w:tcW w:w="6095" w:type="dxa"/>
            <w:vMerge/>
          </w:tcPr>
          <w:p w14:paraId="0E52E821" w14:textId="77777777" w:rsidR="00796712" w:rsidRPr="00607173" w:rsidRDefault="00796712" w:rsidP="0050076E">
            <w:pPr>
              <w:rPr>
                <w:rFonts w:cstheme="minorHAnsi"/>
              </w:rPr>
            </w:pPr>
          </w:p>
        </w:tc>
        <w:tc>
          <w:tcPr>
            <w:tcW w:w="1559" w:type="dxa"/>
            <w:tcBorders>
              <w:top w:val="dotted" w:sz="4" w:space="0" w:color="auto"/>
              <w:bottom w:val="dotted" w:sz="4" w:space="0" w:color="auto"/>
            </w:tcBorders>
          </w:tcPr>
          <w:p w14:paraId="1D9FF269" w14:textId="2F100116" w:rsidR="00796712" w:rsidRPr="00607173" w:rsidRDefault="00796712" w:rsidP="0050076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6341D7" w:rsidRPr="00607173">
              <w:rPr>
                <w:rFonts w:cstheme="minorHAnsi"/>
              </w:rPr>
              <w:t>450</w:t>
            </w:r>
          </w:p>
        </w:tc>
        <w:tc>
          <w:tcPr>
            <w:tcW w:w="851" w:type="dxa"/>
            <w:tcBorders>
              <w:top w:val="dotted" w:sz="4" w:space="0" w:color="auto"/>
              <w:bottom w:val="dotted" w:sz="4" w:space="0" w:color="auto"/>
            </w:tcBorders>
          </w:tcPr>
          <w:p w14:paraId="1C23775F" w14:textId="77777777" w:rsidR="00796712" w:rsidRPr="00607173" w:rsidRDefault="00796712" w:rsidP="0050076E">
            <w:pPr>
              <w:rPr>
                <w:rFonts w:cstheme="minorHAnsi"/>
              </w:rPr>
            </w:pPr>
          </w:p>
        </w:tc>
        <w:tc>
          <w:tcPr>
            <w:tcW w:w="5103" w:type="dxa"/>
            <w:tcBorders>
              <w:top w:val="dotted" w:sz="4" w:space="0" w:color="auto"/>
              <w:bottom w:val="dotted" w:sz="4" w:space="0" w:color="auto"/>
            </w:tcBorders>
          </w:tcPr>
          <w:p w14:paraId="17A72718" w14:textId="77777777" w:rsidR="00796712" w:rsidRPr="00607173" w:rsidRDefault="00796712" w:rsidP="0050076E">
            <w:pPr>
              <w:rPr>
                <w:rFonts w:cstheme="minorHAnsi"/>
              </w:rPr>
            </w:pPr>
          </w:p>
        </w:tc>
      </w:tr>
      <w:tr w:rsidR="006341D7" w:rsidRPr="00607173" w14:paraId="03C78AEB" w14:textId="77777777" w:rsidTr="0050076E">
        <w:trPr>
          <w:trHeight w:val="300"/>
        </w:trPr>
        <w:tc>
          <w:tcPr>
            <w:tcW w:w="704" w:type="dxa"/>
            <w:vMerge w:val="restart"/>
          </w:tcPr>
          <w:p w14:paraId="72577D41" w14:textId="3F8FDB5E" w:rsidR="006341D7" w:rsidRPr="00607173" w:rsidRDefault="006341D7" w:rsidP="0050076E">
            <w:pPr>
              <w:rPr>
                <w:rFonts w:cstheme="minorHAnsi"/>
              </w:rPr>
            </w:pPr>
            <w:r w:rsidRPr="00607173">
              <w:rPr>
                <w:rFonts w:cstheme="minorHAnsi"/>
              </w:rPr>
              <w:lastRenderedPageBreak/>
              <w:t>450</w:t>
            </w:r>
          </w:p>
        </w:tc>
        <w:tc>
          <w:tcPr>
            <w:tcW w:w="6095" w:type="dxa"/>
            <w:vMerge w:val="restart"/>
          </w:tcPr>
          <w:p w14:paraId="216D2924" w14:textId="6AF74345" w:rsidR="006341D7" w:rsidRPr="00607173" w:rsidRDefault="00A247C7" w:rsidP="0050076E">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73D00DBC" w14:textId="7398B386" w:rsidR="006341D7" w:rsidRPr="00607173" w:rsidRDefault="00A247C7" w:rsidP="0050076E">
            <w:pPr>
              <w:rPr>
                <w:rFonts w:cstheme="minorHAnsi"/>
              </w:rPr>
            </w:pPr>
            <w:r w:rsidRPr="00607173">
              <w:rPr>
                <w:rFonts w:cstheme="minorHAnsi"/>
              </w:rPr>
              <w:t>nein</w:t>
            </w:r>
          </w:p>
        </w:tc>
        <w:tc>
          <w:tcPr>
            <w:tcW w:w="851" w:type="dxa"/>
            <w:tcBorders>
              <w:bottom w:val="dotted" w:sz="4" w:space="0" w:color="auto"/>
            </w:tcBorders>
          </w:tcPr>
          <w:p w14:paraId="0FABE654" w14:textId="50762E26" w:rsidR="006341D7" w:rsidRPr="00607173" w:rsidRDefault="00A247C7" w:rsidP="0050076E">
            <w:pPr>
              <w:rPr>
                <w:rFonts w:cstheme="minorHAnsi"/>
              </w:rPr>
            </w:pPr>
            <w:r w:rsidRPr="00607173">
              <w:rPr>
                <w:rFonts w:cstheme="minorHAnsi"/>
              </w:rPr>
              <w:t>A</w:t>
            </w:r>
            <w:r w:rsidR="009F4D5F" w:rsidRPr="00607173">
              <w:rPr>
                <w:rFonts w:cstheme="minorHAnsi"/>
              </w:rPr>
              <w:t>58</w:t>
            </w:r>
          </w:p>
        </w:tc>
        <w:tc>
          <w:tcPr>
            <w:tcW w:w="5103" w:type="dxa"/>
            <w:tcBorders>
              <w:bottom w:val="dotted" w:sz="4" w:space="0" w:color="auto"/>
            </w:tcBorders>
          </w:tcPr>
          <w:p w14:paraId="50AFCFE6" w14:textId="3CDDE463" w:rsidR="006341D7" w:rsidRPr="00607173" w:rsidRDefault="00A247C7" w:rsidP="0050076E">
            <w:pPr>
              <w:rPr>
                <w:rFonts w:cstheme="minorHAnsi"/>
              </w:rPr>
            </w:pPr>
            <w:r w:rsidRPr="00607173">
              <w:rPr>
                <w:rFonts w:cstheme="minorHAnsi"/>
              </w:rPr>
              <w:t>Cluster</w:t>
            </w:r>
            <w:r w:rsidR="000F30F4" w:rsidRPr="00607173">
              <w:rPr>
                <w:rFonts w:cstheme="minorHAnsi"/>
              </w:rPr>
              <w:t>:</w:t>
            </w:r>
            <w:r w:rsidRPr="00607173">
              <w:rPr>
                <w:rFonts w:cstheme="minorHAnsi"/>
              </w:rPr>
              <w:t xml:space="preserve"> Zustimmung</w:t>
            </w:r>
          </w:p>
        </w:tc>
      </w:tr>
      <w:tr w:rsidR="006341D7" w:rsidRPr="00607173" w14:paraId="6C8D8788" w14:textId="77777777" w:rsidTr="00A41F61">
        <w:trPr>
          <w:trHeight w:val="300"/>
        </w:trPr>
        <w:tc>
          <w:tcPr>
            <w:tcW w:w="704" w:type="dxa"/>
            <w:vMerge/>
          </w:tcPr>
          <w:p w14:paraId="39722FC0" w14:textId="77777777" w:rsidR="006341D7" w:rsidRPr="00607173" w:rsidRDefault="006341D7" w:rsidP="0050076E">
            <w:pPr>
              <w:rPr>
                <w:rFonts w:cstheme="minorHAnsi"/>
              </w:rPr>
            </w:pPr>
          </w:p>
        </w:tc>
        <w:tc>
          <w:tcPr>
            <w:tcW w:w="6095" w:type="dxa"/>
            <w:vMerge/>
          </w:tcPr>
          <w:p w14:paraId="6C9EA480" w14:textId="77777777" w:rsidR="006341D7" w:rsidRPr="00607173" w:rsidRDefault="006341D7" w:rsidP="0050076E">
            <w:pPr>
              <w:rPr>
                <w:rFonts w:cstheme="minorHAnsi"/>
              </w:rPr>
            </w:pPr>
          </w:p>
        </w:tc>
        <w:tc>
          <w:tcPr>
            <w:tcW w:w="1559" w:type="dxa"/>
            <w:tcBorders>
              <w:top w:val="dotted" w:sz="4" w:space="0" w:color="auto"/>
              <w:bottom w:val="dotted" w:sz="4" w:space="0" w:color="auto"/>
            </w:tcBorders>
          </w:tcPr>
          <w:p w14:paraId="1D19B4D8" w14:textId="24A58C21" w:rsidR="006341D7" w:rsidRPr="00607173" w:rsidRDefault="00A247C7" w:rsidP="0050076E">
            <w:pPr>
              <w:rPr>
                <w:rFonts w:cstheme="minorHAnsi"/>
              </w:rPr>
            </w:pPr>
            <w:r w:rsidRPr="00607173">
              <w:rPr>
                <w:rFonts w:cstheme="minorHAnsi"/>
              </w:rPr>
              <w:t>ja</w:t>
            </w:r>
          </w:p>
        </w:tc>
        <w:tc>
          <w:tcPr>
            <w:tcW w:w="851" w:type="dxa"/>
            <w:tcBorders>
              <w:top w:val="dotted" w:sz="4" w:space="0" w:color="auto"/>
              <w:bottom w:val="dotted" w:sz="4" w:space="0" w:color="auto"/>
            </w:tcBorders>
          </w:tcPr>
          <w:p w14:paraId="7E3B7D22" w14:textId="6DFA2682" w:rsidR="006341D7" w:rsidRPr="00607173" w:rsidRDefault="00A247C7" w:rsidP="0050076E">
            <w:pPr>
              <w:rPr>
                <w:rFonts w:cstheme="minorHAnsi"/>
              </w:rPr>
            </w:pPr>
            <w:r w:rsidRPr="00607173">
              <w:rPr>
                <w:rFonts w:cstheme="minorHAnsi"/>
              </w:rPr>
              <w:t>A99</w:t>
            </w:r>
          </w:p>
        </w:tc>
        <w:tc>
          <w:tcPr>
            <w:tcW w:w="5103" w:type="dxa"/>
            <w:tcBorders>
              <w:top w:val="dotted" w:sz="4" w:space="0" w:color="auto"/>
              <w:bottom w:val="dotted" w:sz="4" w:space="0" w:color="auto"/>
            </w:tcBorders>
          </w:tcPr>
          <w:p w14:paraId="110AC1F4" w14:textId="77777777" w:rsidR="00147EE6" w:rsidRPr="00607173" w:rsidRDefault="00147EE6" w:rsidP="00147EE6">
            <w:pPr>
              <w:spacing w:after="120"/>
              <w:rPr>
                <w:rFonts w:cstheme="minorHAnsi"/>
              </w:rPr>
            </w:pPr>
            <w:r w:rsidRPr="00607173">
              <w:rPr>
                <w:rFonts w:cstheme="minorHAnsi"/>
              </w:rPr>
              <w:t>Cluster: Ablehnung</w:t>
            </w:r>
          </w:p>
          <w:p w14:paraId="64BF79FE" w14:textId="77777777" w:rsidR="00147EE6" w:rsidRPr="00607173" w:rsidRDefault="00147EE6" w:rsidP="00147EE6">
            <w:pPr>
              <w:spacing w:after="120"/>
              <w:rPr>
                <w:rFonts w:cstheme="minorHAnsi"/>
              </w:rPr>
            </w:pPr>
            <w:r w:rsidRPr="00607173">
              <w:rPr>
                <w:rFonts w:cstheme="minorHAnsi"/>
              </w:rPr>
              <w:t xml:space="preserve">Sonstiges </w:t>
            </w:r>
          </w:p>
          <w:p w14:paraId="20B7E2A3" w14:textId="77777777" w:rsidR="00147EE6" w:rsidRPr="00607173" w:rsidRDefault="00147EE6" w:rsidP="00147EE6">
            <w:pPr>
              <w:spacing w:after="120"/>
              <w:rPr>
                <w:rFonts w:cstheme="minorHAnsi"/>
              </w:rPr>
            </w:pPr>
            <w:r w:rsidRPr="00607173">
              <w:rPr>
                <w:rFonts w:cstheme="minorHAnsi"/>
                <w:bCs/>
              </w:rPr>
              <w:t>Hinweis</w:t>
            </w:r>
            <w:r w:rsidRPr="00607173">
              <w:rPr>
                <w:rFonts w:cstheme="minorHAnsi"/>
                <w:b/>
              </w:rPr>
              <w:t>:</w:t>
            </w:r>
            <w:r w:rsidRPr="00607173">
              <w:rPr>
                <w:rFonts w:cstheme="minorHAnsi"/>
              </w:rPr>
              <w:t xml:space="preserve"> Das identifizierte Problem ist in der Antwort zu beschreiben/benennen.</w:t>
            </w:r>
          </w:p>
          <w:p w14:paraId="4B3C8A2C" w14:textId="22DC47A1" w:rsidR="006341D7" w:rsidRPr="00607173" w:rsidRDefault="00DA6A15" w:rsidP="00147EE6">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796712" w:rsidRPr="00607173" w14:paraId="1D11E55B" w14:textId="77777777" w:rsidTr="0050076E">
        <w:trPr>
          <w:trHeight w:val="300"/>
        </w:trPr>
        <w:tc>
          <w:tcPr>
            <w:tcW w:w="704" w:type="dxa"/>
            <w:vMerge w:val="restart"/>
          </w:tcPr>
          <w:p w14:paraId="70479434" w14:textId="77777777" w:rsidR="00796712" w:rsidRPr="00607173" w:rsidRDefault="00796712" w:rsidP="0050076E">
            <w:pPr>
              <w:rPr>
                <w:rFonts w:cstheme="minorHAnsi"/>
                <w:highlight w:val="yellow"/>
              </w:rPr>
            </w:pPr>
            <w:r w:rsidRPr="00607173">
              <w:rPr>
                <w:rFonts w:cstheme="minorHAnsi"/>
              </w:rPr>
              <w:t>500</w:t>
            </w:r>
          </w:p>
        </w:tc>
        <w:tc>
          <w:tcPr>
            <w:tcW w:w="6095" w:type="dxa"/>
            <w:vMerge w:val="restart"/>
          </w:tcPr>
          <w:p w14:paraId="050D7001" w14:textId="77777777" w:rsidR="00796712" w:rsidRPr="00607173" w:rsidRDefault="00796712" w:rsidP="0050076E">
            <w:pPr>
              <w:rPr>
                <w:rFonts w:cstheme="minorHAnsi"/>
              </w:rPr>
            </w:pPr>
            <w:r w:rsidRPr="00607173">
              <w:rPr>
                <w:rFonts w:cstheme="minorHAnsi"/>
              </w:rPr>
              <w:t>Wurden Anfragen zur Beendigung der Zuordnung an die zugeordneten Lieferanten der Tranchen, an der Marktlokation gestellt?</w:t>
            </w:r>
          </w:p>
        </w:tc>
        <w:tc>
          <w:tcPr>
            <w:tcW w:w="1559" w:type="dxa"/>
            <w:tcBorders>
              <w:bottom w:val="dotted" w:sz="4" w:space="0" w:color="auto"/>
            </w:tcBorders>
          </w:tcPr>
          <w:p w14:paraId="6F8E8A23" w14:textId="77777777" w:rsidR="00796712" w:rsidRPr="00607173" w:rsidRDefault="00796712" w:rsidP="0050076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510</w:t>
            </w:r>
          </w:p>
        </w:tc>
        <w:tc>
          <w:tcPr>
            <w:tcW w:w="851" w:type="dxa"/>
            <w:tcBorders>
              <w:bottom w:val="dotted" w:sz="4" w:space="0" w:color="auto"/>
            </w:tcBorders>
          </w:tcPr>
          <w:p w14:paraId="4A564E42" w14:textId="77777777" w:rsidR="00796712" w:rsidRPr="00607173" w:rsidRDefault="00796712" w:rsidP="0050076E">
            <w:pPr>
              <w:rPr>
                <w:rFonts w:cstheme="minorHAnsi"/>
              </w:rPr>
            </w:pPr>
          </w:p>
        </w:tc>
        <w:tc>
          <w:tcPr>
            <w:tcW w:w="5103" w:type="dxa"/>
            <w:tcBorders>
              <w:bottom w:val="dotted" w:sz="4" w:space="0" w:color="auto"/>
            </w:tcBorders>
          </w:tcPr>
          <w:p w14:paraId="6C052964" w14:textId="77777777" w:rsidR="00796712" w:rsidRPr="00607173" w:rsidRDefault="00796712" w:rsidP="0050076E">
            <w:pPr>
              <w:rPr>
                <w:rFonts w:cstheme="minorHAnsi"/>
              </w:rPr>
            </w:pPr>
          </w:p>
        </w:tc>
      </w:tr>
      <w:tr w:rsidR="00796712" w:rsidRPr="00607173" w14:paraId="2B675C38" w14:textId="77777777" w:rsidTr="0050076E">
        <w:trPr>
          <w:trHeight w:val="300"/>
        </w:trPr>
        <w:tc>
          <w:tcPr>
            <w:tcW w:w="704" w:type="dxa"/>
            <w:vMerge/>
          </w:tcPr>
          <w:p w14:paraId="529889A2" w14:textId="77777777" w:rsidR="00796712" w:rsidRPr="00607173" w:rsidRDefault="00796712" w:rsidP="0050076E">
            <w:pPr>
              <w:rPr>
                <w:rFonts w:cstheme="minorHAnsi"/>
                <w:highlight w:val="yellow"/>
              </w:rPr>
            </w:pPr>
          </w:p>
        </w:tc>
        <w:tc>
          <w:tcPr>
            <w:tcW w:w="6095" w:type="dxa"/>
            <w:vMerge/>
          </w:tcPr>
          <w:p w14:paraId="40E4E0D2" w14:textId="77777777" w:rsidR="00796712" w:rsidRPr="00607173" w:rsidRDefault="00796712" w:rsidP="0050076E">
            <w:pPr>
              <w:rPr>
                <w:rFonts w:cstheme="minorHAnsi"/>
              </w:rPr>
            </w:pPr>
          </w:p>
        </w:tc>
        <w:tc>
          <w:tcPr>
            <w:tcW w:w="1559" w:type="dxa"/>
            <w:tcBorders>
              <w:top w:val="dotted" w:sz="4" w:space="0" w:color="auto"/>
            </w:tcBorders>
          </w:tcPr>
          <w:p w14:paraId="2791B161" w14:textId="77777777" w:rsidR="00796712" w:rsidRPr="00607173" w:rsidRDefault="00796712" w:rsidP="0050076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600</w:t>
            </w:r>
          </w:p>
        </w:tc>
        <w:tc>
          <w:tcPr>
            <w:tcW w:w="851" w:type="dxa"/>
            <w:tcBorders>
              <w:top w:val="dotted" w:sz="4" w:space="0" w:color="auto"/>
            </w:tcBorders>
          </w:tcPr>
          <w:p w14:paraId="1B4EAEF5" w14:textId="77777777" w:rsidR="00796712" w:rsidRPr="00607173" w:rsidRDefault="00796712" w:rsidP="0050076E">
            <w:pPr>
              <w:rPr>
                <w:rFonts w:cstheme="minorHAnsi"/>
              </w:rPr>
            </w:pPr>
          </w:p>
        </w:tc>
        <w:tc>
          <w:tcPr>
            <w:tcW w:w="5103" w:type="dxa"/>
            <w:tcBorders>
              <w:top w:val="dotted" w:sz="4" w:space="0" w:color="auto"/>
            </w:tcBorders>
          </w:tcPr>
          <w:p w14:paraId="349AA2E1" w14:textId="77777777" w:rsidR="00796712" w:rsidRPr="00607173" w:rsidRDefault="00796712" w:rsidP="0050076E">
            <w:pPr>
              <w:rPr>
                <w:rFonts w:cstheme="minorHAnsi"/>
              </w:rPr>
            </w:pPr>
          </w:p>
        </w:tc>
      </w:tr>
      <w:tr w:rsidR="00796712" w:rsidRPr="00607173" w14:paraId="34A0A9DA" w14:textId="77777777" w:rsidTr="0050076E">
        <w:trPr>
          <w:trHeight w:val="300"/>
        </w:trPr>
        <w:tc>
          <w:tcPr>
            <w:tcW w:w="704" w:type="dxa"/>
            <w:vMerge w:val="restart"/>
          </w:tcPr>
          <w:p w14:paraId="374998F3" w14:textId="77777777" w:rsidR="00796712" w:rsidRPr="00607173" w:rsidRDefault="00796712" w:rsidP="0050076E">
            <w:pPr>
              <w:rPr>
                <w:rFonts w:cstheme="minorHAnsi"/>
              </w:rPr>
            </w:pPr>
            <w:r w:rsidRPr="00607173">
              <w:rPr>
                <w:rFonts w:cstheme="minorHAnsi"/>
              </w:rPr>
              <w:t>510</w:t>
            </w:r>
          </w:p>
        </w:tc>
        <w:tc>
          <w:tcPr>
            <w:tcW w:w="6095" w:type="dxa"/>
            <w:vMerge w:val="restart"/>
          </w:tcPr>
          <w:p w14:paraId="1D7D7C7E" w14:textId="77777777" w:rsidR="00796712" w:rsidRPr="00607173" w:rsidRDefault="00796712" w:rsidP="0050076E">
            <w:pPr>
              <w:rPr>
                <w:rFonts w:cstheme="minorHAnsi"/>
              </w:rPr>
            </w:pPr>
            <w:r w:rsidRPr="00607173">
              <w:rPr>
                <w:rFonts w:cstheme="minorHAnsi"/>
              </w:rPr>
              <w:t>Wurde mindestens einer Anfrage zur Beendigung der Zuordnung zugestimmt?</w:t>
            </w:r>
          </w:p>
        </w:tc>
        <w:tc>
          <w:tcPr>
            <w:tcW w:w="1559" w:type="dxa"/>
            <w:tcBorders>
              <w:bottom w:val="dotted" w:sz="4" w:space="0" w:color="auto"/>
            </w:tcBorders>
          </w:tcPr>
          <w:p w14:paraId="721DBBEC" w14:textId="77777777" w:rsidR="00796712" w:rsidRPr="00607173" w:rsidRDefault="00796712" w:rsidP="0050076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520</w:t>
            </w:r>
          </w:p>
        </w:tc>
        <w:tc>
          <w:tcPr>
            <w:tcW w:w="851" w:type="dxa"/>
            <w:tcBorders>
              <w:bottom w:val="dotted" w:sz="4" w:space="0" w:color="auto"/>
            </w:tcBorders>
          </w:tcPr>
          <w:p w14:paraId="79BF37E1" w14:textId="77777777" w:rsidR="00796712" w:rsidRPr="00607173" w:rsidRDefault="00796712" w:rsidP="0050076E">
            <w:pPr>
              <w:rPr>
                <w:rFonts w:cstheme="minorHAnsi"/>
              </w:rPr>
            </w:pPr>
          </w:p>
        </w:tc>
        <w:tc>
          <w:tcPr>
            <w:tcW w:w="5103" w:type="dxa"/>
            <w:tcBorders>
              <w:bottom w:val="dotted" w:sz="4" w:space="0" w:color="auto"/>
            </w:tcBorders>
          </w:tcPr>
          <w:p w14:paraId="37CFA95A" w14:textId="77777777" w:rsidR="00796712" w:rsidRPr="00607173" w:rsidRDefault="00796712" w:rsidP="0050076E">
            <w:pPr>
              <w:rPr>
                <w:rFonts w:cstheme="minorHAnsi"/>
              </w:rPr>
            </w:pPr>
          </w:p>
        </w:tc>
      </w:tr>
      <w:tr w:rsidR="00796712" w:rsidRPr="00607173" w14:paraId="480B6CCB" w14:textId="77777777" w:rsidTr="0050076E">
        <w:trPr>
          <w:trHeight w:val="300"/>
        </w:trPr>
        <w:tc>
          <w:tcPr>
            <w:tcW w:w="704" w:type="dxa"/>
            <w:vMerge/>
          </w:tcPr>
          <w:p w14:paraId="12A0E6F7" w14:textId="77777777" w:rsidR="00796712" w:rsidRPr="00607173" w:rsidRDefault="00796712" w:rsidP="0050076E">
            <w:pPr>
              <w:rPr>
                <w:rFonts w:cstheme="minorHAnsi"/>
                <w:highlight w:val="yellow"/>
              </w:rPr>
            </w:pPr>
          </w:p>
        </w:tc>
        <w:tc>
          <w:tcPr>
            <w:tcW w:w="6095" w:type="dxa"/>
            <w:vMerge/>
          </w:tcPr>
          <w:p w14:paraId="41C9523E" w14:textId="77777777" w:rsidR="00796712" w:rsidRPr="00607173" w:rsidRDefault="00796712" w:rsidP="0050076E">
            <w:pPr>
              <w:rPr>
                <w:rFonts w:cstheme="minorHAnsi"/>
              </w:rPr>
            </w:pPr>
          </w:p>
        </w:tc>
        <w:tc>
          <w:tcPr>
            <w:tcW w:w="1559" w:type="dxa"/>
            <w:tcBorders>
              <w:top w:val="dotted" w:sz="4" w:space="0" w:color="auto"/>
            </w:tcBorders>
          </w:tcPr>
          <w:p w14:paraId="6364FD6C" w14:textId="77777777" w:rsidR="00796712" w:rsidRPr="00607173" w:rsidRDefault="00796712" w:rsidP="0050076E">
            <w:pPr>
              <w:rPr>
                <w:rFonts w:cstheme="minorHAnsi"/>
              </w:rPr>
            </w:pPr>
            <w:r w:rsidRPr="00607173">
              <w:rPr>
                <w:rFonts w:cstheme="minorHAnsi"/>
              </w:rPr>
              <w:t xml:space="preserve">nein </w:t>
            </w:r>
          </w:p>
        </w:tc>
        <w:tc>
          <w:tcPr>
            <w:tcW w:w="851" w:type="dxa"/>
            <w:tcBorders>
              <w:top w:val="dotted" w:sz="4" w:space="0" w:color="auto"/>
            </w:tcBorders>
          </w:tcPr>
          <w:p w14:paraId="345AFD77" w14:textId="77777777" w:rsidR="00796712" w:rsidRPr="00607173" w:rsidRDefault="00796712" w:rsidP="0050076E">
            <w:pPr>
              <w:rPr>
                <w:rFonts w:cstheme="minorHAnsi"/>
              </w:rPr>
            </w:pPr>
            <w:r w:rsidRPr="00607173">
              <w:rPr>
                <w:rFonts w:cstheme="minorHAnsi"/>
              </w:rPr>
              <w:t>A53</w:t>
            </w:r>
          </w:p>
        </w:tc>
        <w:tc>
          <w:tcPr>
            <w:tcW w:w="5103" w:type="dxa"/>
            <w:tcBorders>
              <w:top w:val="dotted" w:sz="4" w:space="0" w:color="auto"/>
            </w:tcBorders>
          </w:tcPr>
          <w:p w14:paraId="21BA80EB" w14:textId="77777777" w:rsidR="00796712" w:rsidRPr="00607173" w:rsidRDefault="00796712" w:rsidP="0050076E">
            <w:pPr>
              <w:rPr>
                <w:rFonts w:cstheme="minorHAnsi"/>
              </w:rPr>
            </w:pPr>
            <w:r w:rsidRPr="00607173">
              <w:rPr>
                <w:rFonts w:cstheme="minorHAnsi"/>
              </w:rPr>
              <w:t>Cluster: Ablehnung</w:t>
            </w:r>
          </w:p>
          <w:p w14:paraId="0AF0842D" w14:textId="77777777" w:rsidR="00796712" w:rsidRPr="00607173" w:rsidRDefault="00796712" w:rsidP="0050076E">
            <w:pPr>
              <w:rPr>
                <w:rFonts w:cstheme="minorHAnsi"/>
              </w:rPr>
            </w:pPr>
            <w:r w:rsidRPr="00607173">
              <w:rPr>
                <w:rFonts w:cstheme="minorHAnsi"/>
              </w:rPr>
              <w:t>Der gewünschte Prozentsatz an der Marktlokation ist nicht frei</w:t>
            </w:r>
          </w:p>
        </w:tc>
      </w:tr>
      <w:tr w:rsidR="00796712" w:rsidRPr="00607173" w14:paraId="2DB34283" w14:textId="77777777" w:rsidTr="0050076E">
        <w:trPr>
          <w:trHeight w:val="300"/>
        </w:trPr>
        <w:tc>
          <w:tcPr>
            <w:tcW w:w="704" w:type="dxa"/>
            <w:vMerge w:val="restart"/>
          </w:tcPr>
          <w:p w14:paraId="7959754B" w14:textId="77777777" w:rsidR="00796712" w:rsidRPr="00607173" w:rsidRDefault="00796712" w:rsidP="0050076E">
            <w:pPr>
              <w:rPr>
                <w:rFonts w:cstheme="minorHAnsi"/>
              </w:rPr>
            </w:pPr>
            <w:r w:rsidRPr="00607173">
              <w:rPr>
                <w:rFonts w:cstheme="minorHAnsi"/>
              </w:rPr>
              <w:t>520</w:t>
            </w:r>
          </w:p>
        </w:tc>
        <w:tc>
          <w:tcPr>
            <w:tcW w:w="6095" w:type="dxa"/>
            <w:vMerge w:val="restart"/>
          </w:tcPr>
          <w:p w14:paraId="77F5BE5F" w14:textId="77777777" w:rsidR="00796712" w:rsidRPr="00607173" w:rsidRDefault="00796712" w:rsidP="0050076E">
            <w:pPr>
              <w:rPr>
                <w:rFonts w:cstheme="minorHAnsi"/>
              </w:rPr>
            </w:pPr>
            <w:r w:rsidRPr="00607173">
              <w:rPr>
                <w:rFonts w:cstheme="minorHAnsi"/>
              </w:rPr>
              <w:t>Ist ein ausreichend großer Prozentsatz an der Marktlokation frei geworden?</w:t>
            </w:r>
          </w:p>
        </w:tc>
        <w:tc>
          <w:tcPr>
            <w:tcW w:w="1559" w:type="dxa"/>
            <w:tcBorders>
              <w:bottom w:val="dotted" w:sz="4" w:space="0" w:color="auto"/>
            </w:tcBorders>
          </w:tcPr>
          <w:p w14:paraId="299533BB" w14:textId="77777777" w:rsidR="00796712" w:rsidRPr="00607173" w:rsidRDefault="00796712" w:rsidP="0050076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530</w:t>
            </w:r>
          </w:p>
        </w:tc>
        <w:tc>
          <w:tcPr>
            <w:tcW w:w="851" w:type="dxa"/>
            <w:tcBorders>
              <w:bottom w:val="dotted" w:sz="4" w:space="0" w:color="auto"/>
            </w:tcBorders>
          </w:tcPr>
          <w:p w14:paraId="5BEE5217" w14:textId="77777777" w:rsidR="00796712" w:rsidRPr="00607173" w:rsidRDefault="00796712" w:rsidP="0050076E">
            <w:pPr>
              <w:rPr>
                <w:rFonts w:cstheme="minorHAnsi"/>
              </w:rPr>
            </w:pPr>
          </w:p>
        </w:tc>
        <w:tc>
          <w:tcPr>
            <w:tcW w:w="5103" w:type="dxa"/>
            <w:tcBorders>
              <w:bottom w:val="dotted" w:sz="4" w:space="0" w:color="auto"/>
            </w:tcBorders>
          </w:tcPr>
          <w:p w14:paraId="60D02F4B" w14:textId="77777777" w:rsidR="00796712" w:rsidRPr="00607173" w:rsidRDefault="00796712" w:rsidP="0050076E">
            <w:pPr>
              <w:rPr>
                <w:rFonts w:cstheme="minorHAnsi"/>
              </w:rPr>
            </w:pPr>
          </w:p>
        </w:tc>
      </w:tr>
      <w:tr w:rsidR="00796712" w:rsidRPr="00607173" w14:paraId="0A95A025" w14:textId="77777777" w:rsidTr="0050076E">
        <w:trPr>
          <w:trHeight w:val="300"/>
        </w:trPr>
        <w:tc>
          <w:tcPr>
            <w:tcW w:w="704" w:type="dxa"/>
            <w:vMerge/>
          </w:tcPr>
          <w:p w14:paraId="510B7581" w14:textId="77777777" w:rsidR="00796712" w:rsidRPr="00607173" w:rsidRDefault="00796712" w:rsidP="0050076E">
            <w:pPr>
              <w:rPr>
                <w:rFonts w:cstheme="minorHAnsi"/>
              </w:rPr>
            </w:pPr>
          </w:p>
        </w:tc>
        <w:tc>
          <w:tcPr>
            <w:tcW w:w="6095" w:type="dxa"/>
            <w:vMerge/>
          </w:tcPr>
          <w:p w14:paraId="3FA7AE81" w14:textId="77777777" w:rsidR="00796712" w:rsidRPr="00607173" w:rsidRDefault="00796712" w:rsidP="0050076E">
            <w:pPr>
              <w:rPr>
                <w:rFonts w:cstheme="minorHAnsi"/>
              </w:rPr>
            </w:pPr>
          </w:p>
        </w:tc>
        <w:tc>
          <w:tcPr>
            <w:tcW w:w="1559" w:type="dxa"/>
            <w:tcBorders>
              <w:top w:val="dotted" w:sz="4" w:space="0" w:color="auto"/>
            </w:tcBorders>
          </w:tcPr>
          <w:p w14:paraId="1EDE6022" w14:textId="77777777" w:rsidR="00796712" w:rsidRPr="00607173" w:rsidRDefault="00796712" w:rsidP="0050076E">
            <w:pPr>
              <w:rPr>
                <w:rFonts w:cstheme="minorHAnsi"/>
              </w:rPr>
            </w:pPr>
            <w:r w:rsidRPr="00607173">
              <w:rPr>
                <w:rFonts w:cstheme="minorHAnsi"/>
              </w:rPr>
              <w:t>nein</w:t>
            </w:r>
          </w:p>
        </w:tc>
        <w:tc>
          <w:tcPr>
            <w:tcW w:w="851" w:type="dxa"/>
            <w:tcBorders>
              <w:top w:val="dotted" w:sz="4" w:space="0" w:color="auto"/>
            </w:tcBorders>
          </w:tcPr>
          <w:p w14:paraId="541AC6F3" w14:textId="77777777" w:rsidR="00796712" w:rsidRPr="00607173" w:rsidRDefault="00796712" w:rsidP="0050076E">
            <w:pPr>
              <w:rPr>
                <w:rFonts w:cstheme="minorHAnsi"/>
              </w:rPr>
            </w:pPr>
            <w:r w:rsidRPr="00607173">
              <w:rPr>
                <w:rFonts w:cstheme="minorHAnsi"/>
              </w:rPr>
              <w:t>A54</w:t>
            </w:r>
          </w:p>
        </w:tc>
        <w:tc>
          <w:tcPr>
            <w:tcW w:w="5103" w:type="dxa"/>
            <w:tcBorders>
              <w:top w:val="dotted" w:sz="4" w:space="0" w:color="auto"/>
            </w:tcBorders>
          </w:tcPr>
          <w:p w14:paraId="224F46E0" w14:textId="77777777" w:rsidR="00796712" w:rsidRPr="00607173" w:rsidRDefault="00796712" w:rsidP="0050076E">
            <w:pPr>
              <w:rPr>
                <w:rFonts w:cstheme="minorHAnsi"/>
              </w:rPr>
            </w:pPr>
            <w:r w:rsidRPr="00607173">
              <w:rPr>
                <w:rFonts w:cstheme="minorHAnsi"/>
              </w:rPr>
              <w:t>Cluster: Ablehnung</w:t>
            </w:r>
          </w:p>
          <w:p w14:paraId="565EB6BF" w14:textId="77777777" w:rsidR="00796712" w:rsidRPr="00607173" w:rsidRDefault="00796712" w:rsidP="0050076E">
            <w:pPr>
              <w:rPr>
                <w:rFonts w:cstheme="minorHAnsi"/>
              </w:rPr>
            </w:pPr>
            <w:r w:rsidRPr="00607173">
              <w:rPr>
                <w:rFonts w:cstheme="minorHAnsi"/>
              </w:rPr>
              <w:t>Der gewünschte Prozentsatz an der Marktlokation ist nicht frei</w:t>
            </w:r>
          </w:p>
        </w:tc>
      </w:tr>
      <w:tr w:rsidR="00796712" w:rsidRPr="00607173" w14:paraId="3F153F5E" w14:textId="77777777" w:rsidTr="0050076E">
        <w:trPr>
          <w:trHeight w:val="300"/>
        </w:trPr>
        <w:tc>
          <w:tcPr>
            <w:tcW w:w="704" w:type="dxa"/>
            <w:vMerge w:val="restart"/>
          </w:tcPr>
          <w:p w14:paraId="292D6E5B" w14:textId="77777777" w:rsidR="00796712" w:rsidRPr="00607173" w:rsidRDefault="00796712" w:rsidP="0050076E">
            <w:pPr>
              <w:rPr>
                <w:rFonts w:cstheme="minorHAnsi"/>
              </w:rPr>
            </w:pPr>
            <w:r w:rsidRPr="00607173">
              <w:rPr>
                <w:rFonts w:cstheme="minorHAnsi"/>
              </w:rPr>
              <w:t>530</w:t>
            </w:r>
          </w:p>
        </w:tc>
        <w:tc>
          <w:tcPr>
            <w:tcW w:w="6095" w:type="dxa"/>
            <w:vMerge w:val="restart"/>
          </w:tcPr>
          <w:p w14:paraId="4EEF5467" w14:textId="77777777" w:rsidR="00796712" w:rsidRPr="00607173" w:rsidRDefault="00796712" w:rsidP="0050076E">
            <w:pPr>
              <w:rPr>
                <w:rFonts w:cstheme="minorHAnsi"/>
              </w:rPr>
            </w:pPr>
            <w:r w:rsidRPr="00607173">
              <w:rPr>
                <w:rFonts w:cstheme="minorHAnsi"/>
              </w:rPr>
              <w:t>Verbleibt ein Anteil im Bilanzkreis des Netzbetreibers?</w:t>
            </w:r>
          </w:p>
        </w:tc>
        <w:tc>
          <w:tcPr>
            <w:tcW w:w="1559" w:type="dxa"/>
            <w:tcBorders>
              <w:bottom w:val="dotted" w:sz="4" w:space="0" w:color="auto"/>
            </w:tcBorders>
          </w:tcPr>
          <w:p w14:paraId="4E85C7DD" w14:textId="77777777" w:rsidR="00796712" w:rsidRPr="00607173" w:rsidRDefault="00796712" w:rsidP="0050076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540</w:t>
            </w:r>
          </w:p>
        </w:tc>
        <w:tc>
          <w:tcPr>
            <w:tcW w:w="851" w:type="dxa"/>
            <w:tcBorders>
              <w:bottom w:val="dotted" w:sz="4" w:space="0" w:color="auto"/>
            </w:tcBorders>
          </w:tcPr>
          <w:p w14:paraId="7D5137F5" w14:textId="77777777" w:rsidR="00796712" w:rsidRPr="00607173" w:rsidRDefault="00796712" w:rsidP="0050076E">
            <w:pPr>
              <w:rPr>
                <w:rFonts w:cstheme="minorHAnsi"/>
              </w:rPr>
            </w:pPr>
          </w:p>
        </w:tc>
        <w:tc>
          <w:tcPr>
            <w:tcW w:w="5103" w:type="dxa"/>
            <w:tcBorders>
              <w:bottom w:val="dotted" w:sz="4" w:space="0" w:color="auto"/>
            </w:tcBorders>
          </w:tcPr>
          <w:p w14:paraId="2FDCA791" w14:textId="77777777" w:rsidR="00796712" w:rsidRPr="00607173" w:rsidRDefault="00796712" w:rsidP="0050076E">
            <w:pPr>
              <w:rPr>
                <w:rFonts w:cstheme="minorHAnsi"/>
              </w:rPr>
            </w:pPr>
          </w:p>
        </w:tc>
      </w:tr>
      <w:tr w:rsidR="00796712" w:rsidRPr="00607173" w14:paraId="51EBFBD4" w14:textId="77777777" w:rsidTr="0050076E">
        <w:trPr>
          <w:trHeight w:val="300"/>
        </w:trPr>
        <w:tc>
          <w:tcPr>
            <w:tcW w:w="704" w:type="dxa"/>
            <w:vMerge/>
          </w:tcPr>
          <w:p w14:paraId="2D2CBCE3" w14:textId="77777777" w:rsidR="00796712" w:rsidRPr="00607173" w:rsidRDefault="00796712" w:rsidP="0050076E">
            <w:pPr>
              <w:rPr>
                <w:rFonts w:cstheme="minorHAnsi"/>
              </w:rPr>
            </w:pPr>
          </w:p>
        </w:tc>
        <w:tc>
          <w:tcPr>
            <w:tcW w:w="6095" w:type="dxa"/>
            <w:vMerge/>
          </w:tcPr>
          <w:p w14:paraId="28570BBC" w14:textId="77777777" w:rsidR="00796712" w:rsidRPr="00607173" w:rsidRDefault="00796712" w:rsidP="0050076E">
            <w:pPr>
              <w:rPr>
                <w:rFonts w:cstheme="minorHAnsi"/>
              </w:rPr>
            </w:pPr>
          </w:p>
        </w:tc>
        <w:tc>
          <w:tcPr>
            <w:tcW w:w="1559" w:type="dxa"/>
            <w:tcBorders>
              <w:top w:val="dotted" w:sz="4" w:space="0" w:color="auto"/>
            </w:tcBorders>
          </w:tcPr>
          <w:p w14:paraId="2E69F8C6" w14:textId="77777777" w:rsidR="00796712" w:rsidRPr="00607173" w:rsidRDefault="00796712" w:rsidP="0050076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600</w:t>
            </w:r>
          </w:p>
        </w:tc>
        <w:tc>
          <w:tcPr>
            <w:tcW w:w="851" w:type="dxa"/>
            <w:tcBorders>
              <w:top w:val="dotted" w:sz="4" w:space="0" w:color="auto"/>
            </w:tcBorders>
          </w:tcPr>
          <w:p w14:paraId="327996BA" w14:textId="77777777" w:rsidR="00796712" w:rsidRPr="00607173" w:rsidRDefault="00796712" w:rsidP="0050076E">
            <w:pPr>
              <w:rPr>
                <w:rFonts w:cstheme="minorHAnsi"/>
              </w:rPr>
            </w:pPr>
          </w:p>
        </w:tc>
        <w:tc>
          <w:tcPr>
            <w:tcW w:w="5103" w:type="dxa"/>
            <w:tcBorders>
              <w:top w:val="dotted" w:sz="4" w:space="0" w:color="auto"/>
            </w:tcBorders>
          </w:tcPr>
          <w:p w14:paraId="7D982C64" w14:textId="77777777" w:rsidR="00796712" w:rsidRPr="00607173" w:rsidRDefault="00796712" w:rsidP="0050076E">
            <w:pPr>
              <w:rPr>
                <w:rFonts w:cstheme="minorHAnsi"/>
              </w:rPr>
            </w:pPr>
          </w:p>
        </w:tc>
      </w:tr>
      <w:tr w:rsidR="00796712" w:rsidRPr="00607173" w14:paraId="06ADEC24" w14:textId="77777777" w:rsidTr="0050076E">
        <w:trPr>
          <w:trHeight w:val="300"/>
        </w:trPr>
        <w:tc>
          <w:tcPr>
            <w:tcW w:w="704" w:type="dxa"/>
            <w:vMerge w:val="restart"/>
          </w:tcPr>
          <w:p w14:paraId="6528C576" w14:textId="77777777" w:rsidR="00796712" w:rsidRPr="00607173" w:rsidRDefault="00796712" w:rsidP="0050076E">
            <w:pPr>
              <w:rPr>
                <w:rFonts w:cstheme="minorHAnsi"/>
              </w:rPr>
            </w:pPr>
            <w:r w:rsidRPr="00607173">
              <w:rPr>
                <w:rFonts w:cstheme="minorHAnsi"/>
              </w:rPr>
              <w:t>540</w:t>
            </w:r>
          </w:p>
        </w:tc>
        <w:tc>
          <w:tcPr>
            <w:tcW w:w="6095" w:type="dxa"/>
            <w:vMerge w:val="restart"/>
          </w:tcPr>
          <w:p w14:paraId="682C2AB6" w14:textId="77777777" w:rsidR="00796712" w:rsidRPr="00607173" w:rsidRDefault="00796712" w:rsidP="0050076E">
            <w:pPr>
              <w:rPr>
                <w:rFonts w:cstheme="minorHAnsi"/>
              </w:rPr>
            </w:pPr>
            <w:r w:rsidRPr="00607173">
              <w:rPr>
                <w:rFonts w:cstheme="minorHAnsi"/>
              </w:rPr>
              <w:t>Handelt es sich um eine direktvermarktungspflichtige Marktlokation?</w:t>
            </w:r>
          </w:p>
        </w:tc>
        <w:tc>
          <w:tcPr>
            <w:tcW w:w="1559" w:type="dxa"/>
            <w:tcBorders>
              <w:bottom w:val="dotted" w:sz="4" w:space="0" w:color="auto"/>
            </w:tcBorders>
          </w:tcPr>
          <w:p w14:paraId="016F8913" w14:textId="77777777" w:rsidR="00796712" w:rsidRPr="00607173" w:rsidRDefault="00796712" w:rsidP="0050076E">
            <w:pPr>
              <w:rPr>
                <w:rFonts w:cstheme="minorHAnsi"/>
              </w:rPr>
            </w:pPr>
            <w:r w:rsidRPr="00607173">
              <w:rPr>
                <w:rFonts w:cstheme="minorHAnsi"/>
              </w:rPr>
              <w:t xml:space="preserve">ja </w:t>
            </w:r>
          </w:p>
        </w:tc>
        <w:tc>
          <w:tcPr>
            <w:tcW w:w="851" w:type="dxa"/>
            <w:tcBorders>
              <w:bottom w:val="dotted" w:sz="4" w:space="0" w:color="auto"/>
            </w:tcBorders>
          </w:tcPr>
          <w:p w14:paraId="2EEA422B" w14:textId="77777777" w:rsidR="00796712" w:rsidRPr="00607173" w:rsidRDefault="00796712" w:rsidP="0050076E">
            <w:pPr>
              <w:rPr>
                <w:rFonts w:cstheme="minorHAnsi"/>
              </w:rPr>
            </w:pPr>
            <w:r w:rsidRPr="00607173">
              <w:rPr>
                <w:rFonts w:cstheme="minorHAnsi"/>
              </w:rPr>
              <w:t>A55</w:t>
            </w:r>
          </w:p>
        </w:tc>
        <w:tc>
          <w:tcPr>
            <w:tcW w:w="5103" w:type="dxa"/>
            <w:tcBorders>
              <w:bottom w:val="dotted" w:sz="4" w:space="0" w:color="auto"/>
            </w:tcBorders>
          </w:tcPr>
          <w:p w14:paraId="6BF94229" w14:textId="77777777" w:rsidR="00796712" w:rsidRPr="00607173" w:rsidRDefault="00796712" w:rsidP="0050076E">
            <w:pPr>
              <w:rPr>
                <w:rFonts w:cstheme="minorHAnsi"/>
              </w:rPr>
            </w:pPr>
            <w:r w:rsidRPr="00607173">
              <w:rPr>
                <w:rFonts w:cstheme="minorHAnsi"/>
              </w:rPr>
              <w:t>Cluster: Zustimmung</w:t>
            </w:r>
          </w:p>
          <w:p w14:paraId="546C22BB" w14:textId="77777777" w:rsidR="00796712" w:rsidRPr="00607173" w:rsidRDefault="00796712" w:rsidP="0050076E">
            <w:pPr>
              <w:rPr>
                <w:rFonts w:cstheme="minorHAnsi"/>
              </w:rPr>
            </w:pPr>
            <w:r w:rsidRPr="00607173">
              <w:rPr>
                <w:rFonts w:cstheme="minorHAnsi"/>
              </w:rPr>
              <w:lastRenderedPageBreak/>
              <w:t>Unter Bildung einer neuen Tranche sowie Info über fehlende Anteile an der Marktlokation in der Bilanzierung</w:t>
            </w:r>
          </w:p>
          <w:p w14:paraId="537D3D85" w14:textId="77777777" w:rsidR="00796712" w:rsidRPr="00607173" w:rsidRDefault="00796712" w:rsidP="0050076E">
            <w:pPr>
              <w:rPr>
                <w:rFonts w:cstheme="minorHAnsi"/>
              </w:rPr>
            </w:pPr>
            <w:r w:rsidRPr="00607173">
              <w:rPr>
                <w:rFonts w:cstheme="minorHAnsi"/>
              </w:rPr>
              <w:t>Hinweis: Trigger für Prozess: Herstellung einer 100% LF-Zuordnung zu einer Marktlokation beim NB</w:t>
            </w:r>
          </w:p>
        </w:tc>
      </w:tr>
      <w:tr w:rsidR="00796712" w:rsidRPr="00607173" w14:paraId="1A19CACE" w14:textId="77777777" w:rsidTr="0050076E">
        <w:trPr>
          <w:trHeight w:val="300"/>
        </w:trPr>
        <w:tc>
          <w:tcPr>
            <w:tcW w:w="704" w:type="dxa"/>
            <w:vMerge/>
          </w:tcPr>
          <w:p w14:paraId="5948C5DE" w14:textId="77777777" w:rsidR="00796712" w:rsidRPr="00607173" w:rsidRDefault="00796712" w:rsidP="0050076E">
            <w:pPr>
              <w:rPr>
                <w:rFonts w:cstheme="minorHAnsi"/>
              </w:rPr>
            </w:pPr>
          </w:p>
        </w:tc>
        <w:tc>
          <w:tcPr>
            <w:tcW w:w="6095" w:type="dxa"/>
            <w:vMerge/>
          </w:tcPr>
          <w:p w14:paraId="57DBB69B" w14:textId="77777777" w:rsidR="00796712" w:rsidRPr="00607173" w:rsidRDefault="00796712" w:rsidP="0050076E">
            <w:pPr>
              <w:rPr>
                <w:rFonts w:cstheme="minorHAnsi"/>
              </w:rPr>
            </w:pPr>
          </w:p>
        </w:tc>
        <w:tc>
          <w:tcPr>
            <w:tcW w:w="1559" w:type="dxa"/>
            <w:tcBorders>
              <w:top w:val="dotted" w:sz="4" w:space="0" w:color="auto"/>
            </w:tcBorders>
          </w:tcPr>
          <w:p w14:paraId="22F933CC" w14:textId="77777777" w:rsidR="00796712" w:rsidRPr="00607173" w:rsidRDefault="00796712" w:rsidP="0050076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600</w:t>
            </w:r>
          </w:p>
        </w:tc>
        <w:tc>
          <w:tcPr>
            <w:tcW w:w="851" w:type="dxa"/>
            <w:tcBorders>
              <w:top w:val="dotted" w:sz="4" w:space="0" w:color="auto"/>
            </w:tcBorders>
          </w:tcPr>
          <w:p w14:paraId="4D44EAA2" w14:textId="77777777" w:rsidR="00796712" w:rsidRPr="00607173" w:rsidRDefault="00796712" w:rsidP="0050076E">
            <w:pPr>
              <w:rPr>
                <w:rFonts w:cstheme="minorHAnsi"/>
              </w:rPr>
            </w:pPr>
          </w:p>
        </w:tc>
        <w:tc>
          <w:tcPr>
            <w:tcW w:w="5103" w:type="dxa"/>
            <w:tcBorders>
              <w:top w:val="dotted" w:sz="4" w:space="0" w:color="auto"/>
            </w:tcBorders>
          </w:tcPr>
          <w:p w14:paraId="67EA144D" w14:textId="77777777" w:rsidR="00796712" w:rsidRPr="00607173" w:rsidRDefault="00796712" w:rsidP="0050076E">
            <w:pPr>
              <w:rPr>
                <w:rFonts w:cstheme="minorHAnsi"/>
              </w:rPr>
            </w:pPr>
          </w:p>
        </w:tc>
      </w:tr>
      <w:tr w:rsidR="00796712" w:rsidRPr="00607173" w14:paraId="6AF96856" w14:textId="77777777" w:rsidTr="0050076E">
        <w:trPr>
          <w:trHeight w:val="300"/>
        </w:trPr>
        <w:tc>
          <w:tcPr>
            <w:tcW w:w="704" w:type="dxa"/>
            <w:vMerge w:val="restart"/>
          </w:tcPr>
          <w:p w14:paraId="6A860BD6" w14:textId="77777777" w:rsidR="00796712" w:rsidRPr="00607173" w:rsidRDefault="00796712" w:rsidP="0050076E">
            <w:pPr>
              <w:rPr>
                <w:rFonts w:cstheme="minorHAnsi"/>
              </w:rPr>
            </w:pPr>
            <w:r w:rsidRPr="00607173">
              <w:rPr>
                <w:rFonts w:cstheme="minorHAnsi"/>
              </w:rPr>
              <w:t>600</w:t>
            </w:r>
          </w:p>
        </w:tc>
        <w:tc>
          <w:tcPr>
            <w:tcW w:w="6095" w:type="dxa"/>
            <w:vMerge w:val="restart"/>
          </w:tcPr>
          <w:p w14:paraId="33810A21" w14:textId="77777777" w:rsidR="00796712" w:rsidRPr="00607173" w:rsidRDefault="00796712" w:rsidP="0050076E">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786E515A" w14:textId="77777777" w:rsidR="00796712" w:rsidRPr="00607173" w:rsidRDefault="00796712" w:rsidP="0050076E">
            <w:pPr>
              <w:rPr>
                <w:rFonts w:cstheme="minorHAnsi"/>
              </w:rPr>
            </w:pPr>
            <w:r w:rsidRPr="00607173">
              <w:rPr>
                <w:rFonts w:cstheme="minorHAnsi"/>
              </w:rPr>
              <w:t>nein</w:t>
            </w:r>
          </w:p>
        </w:tc>
        <w:tc>
          <w:tcPr>
            <w:tcW w:w="851" w:type="dxa"/>
            <w:tcBorders>
              <w:bottom w:val="dotted" w:sz="4" w:space="0" w:color="auto"/>
            </w:tcBorders>
          </w:tcPr>
          <w:p w14:paraId="3B33E0D5" w14:textId="77777777" w:rsidR="00796712" w:rsidRPr="00607173" w:rsidRDefault="00796712" w:rsidP="0050076E">
            <w:pPr>
              <w:rPr>
                <w:rFonts w:cstheme="minorHAnsi"/>
              </w:rPr>
            </w:pPr>
            <w:r w:rsidRPr="00607173">
              <w:rPr>
                <w:rFonts w:cstheme="minorHAnsi"/>
              </w:rPr>
              <w:t>A56</w:t>
            </w:r>
          </w:p>
        </w:tc>
        <w:tc>
          <w:tcPr>
            <w:tcW w:w="5103" w:type="dxa"/>
            <w:tcBorders>
              <w:bottom w:val="dotted" w:sz="4" w:space="0" w:color="auto"/>
            </w:tcBorders>
          </w:tcPr>
          <w:p w14:paraId="50451E06" w14:textId="77777777" w:rsidR="00796712" w:rsidRPr="00607173" w:rsidRDefault="00796712" w:rsidP="0050076E">
            <w:pPr>
              <w:rPr>
                <w:rFonts w:cstheme="minorHAnsi"/>
              </w:rPr>
            </w:pPr>
            <w:r w:rsidRPr="00607173">
              <w:rPr>
                <w:rFonts w:cstheme="minorHAnsi"/>
              </w:rPr>
              <w:t>Cluster: Zustimmung</w:t>
            </w:r>
          </w:p>
          <w:p w14:paraId="069DB36F" w14:textId="77777777" w:rsidR="00796712" w:rsidRPr="00607173" w:rsidRDefault="00796712" w:rsidP="0050076E">
            <w:pPr>
              <w:rPr>
                <w:rFonts w:cstheme="minorHAnsi"/>
              </w:rPr>
            </w:pPr>
            <w:r w:rsidRPr="00607173">
              <w:rPr>
                <w:rFonts w:cstheme="minorHAnsi"/>
              </w:rPr>
              <w:t>Unter Bildung einer neuen Tranche</w:t>
            </w:r>
          </w:p>
        </w:tc>
      </w:tr>
      <w:tr w:rsidR="00796712" w:rsidRPr="00607173" w14:paraId="3E907601" w14:textId="77777777" w:rsidTr="0050076E">
        <w:trPr>
          <w:trHeight w:val="300"/>
        </w:trPr>
        <w:tc>
          <w:tcPr>
            <w:tcW w:w="704" w:type="dxa"/>
            <w:vMerge/>
          </w:tcPr>
          <w:p w14:paraId="7D24A23A" w14:textId="77777777" w:rsidR="00796712" w:rsidRPr="00607173" w:rsidRDefault="00796712" w:rsidP="0050076E">
            <w:pPr>
              <w:rPr>
                <w:rFonts w:cstheme="minorHAnsi"/>
              </w:rPr>
            </w:pPr>
          </w:p>
        </w:tc>
        <w:tc>
          <w:tcPr>
            <w:tcW w:w="6095" w:type="dxa"/>
            <w:vMerge/>
          </w:tcPr>
          <w:p w14:paraId="017075FF" w14:textId="77777777" w:rsidR="00796712" w:rsidRPr="00607173" w:rsidRDefault="00796712" w:rsidP="0050076E">
            <w:pPr>
              <w:rPr>
                <w:rFonts w:cstheme="minorHAnsi"/>
              </w:rPr>
            </w:pPr>
          </w:p>
        </w:tc>
        <w:tc>
          <w:tcPr>
            <w:tcW w:w="1559" w:type="dxa"/>
            <w:tcBorders>
              <w:top w:val="dotted" w:sz="4" w:space="0" w:color="auto"/>
            </w:tcBorders>
          </w:tcPr>
          <w:p w14:paraId="526B72E7" w14:textId="77777777" w:rsidR="00796712" w:rsidRPr="00607173" w:rsidRDefault="00796712" w:rsidP="0050076E">
            <w:pPr>
              <w:rPr>
                <w:rFonts w:cstheme="minorHAnsi"/>
              </w:rPr>
            </w:pPr>
            <w:r w:rsidRPr="00607173">
              <w:rPr>
                <w:rFonts w:cstheme="minorHAnsi"/>
              </w:rPr>
              <w:t>ja</w:t>
            </w:r>
          </w:p>
        </w:tc>
        <w:tc>
          <w:tcPr>
            <w:tcW w:w="851" w:type="dxa"/>
            <w:tcBorders>
              <w:top w:val="dotted" w:sz="4" w:space="0" w:color="auto"/>
            </w:tcBorders>
          </w:tcPr>
          <w:p w14:paraId="7F23FBC1" w14:textId="77777777" w:rsidR="00796712" w:rsidRPr="00607173" w:rsidRDefault="00796712" w:rsidP="0050076E">
            <w:pPr>
              <w:rPr>
                <w:rFonts w:cstheme="minorHAnsi"/>
              </w:rPr>
            </w:pPr>
            <w:r w:rsidRPr="00607173">
              <w:rPr>
                <w:rFonts w:cstheme="minorHAnsi"/>
              </w:rPr>
              <w:t>A99</w:t>
            </w:r>
          </w:p>
        </w:tc>
        <w:tc>
          <w:tcPr>
            <w:tcW w:w="5103" w:type="dxa"/>
            <w:tcBorders>
              <w:top w:val="dotted" w:sz="4" w:space="0" w:color="auto"/>
            </w:tcBorders>
          </w:tcPr>
          <w:p w14:paraId="227E1FBD" w14:textId="77777777" w:rsidR="00796712" w:rsidRPr="00607173" w:rsidRDefault="00796712" w:rsidP="0050076E">
            <w:pPr>
              <w:spacing w:after="120"/>
              <w:rPr>
                <w:rFonts w:cstheme="minorHAnsi"/>
              </w:rPr>
            </w:pPr>
            <w:r w:rsidRPr="00607173">
              <w:rPr>
                <w:rFonts w:cstheme="minorHAnsi"/>
              </w:rPr>
              <w:t>Cluster: Ablehnung</w:t>
            </w:r>
          </w:p>
          <w:p w14:paraId="5B945C9E" w14:textId="77777777" w:rsidR="00796712" w:rsidRPr="00607173" w:rsidRDefault="00796712" w:rsidP="0050076E">
            <w:pPr>
              <w:spacing w:after="120"/>
              <w:rPr>
                <w:rFonts w:cstheme="minorHAnsi"/>
              </w:rPr>
            </w:pPr>
            <w:r w:rsidRPr="00607173">
              <w:rPr>
                <w:rFonts w:cstheme="minorHAnsi"/>
              </w:rPr>
              <w:t xml:space="preserve">Sonstiges </w:t>
            </w:r>
          </w:p>
          <w:p w14:paraId="65B1F3C3" w14:textId="77777777" w:rsidR="00796712" w:rsidRPr="00607173" w:rsidRDefault="00796712" w:rsidP="0050076E">
            <w:pPr>
              <w:spacing w:after="120"/>
              <w:rPr>
                <w:rFonts w:cstheme="minorHAnsi"/>
              </w:rPr>
            </w:pPr>
            <w:r w:rsidRPr="00607173">
              <w:rPr>
                <w:rFonts w:cstheme="minorHAnsi"/>
                <w:bCs/>
              </w:rPr>
              <w:t>Hinweis</w:t>
            </w:r>
            <w:r w:rsidRPr="00607173">
              <w:rPr>
                <w:rFonts w:cstheme="minorHAnsi"/>
                <w:b/>
              </w:rPr>
              <w:t>:</w:t>
            </w:r>
            <w:r w:rsidRPr="00607173">
              <w:rPr>
                <w:rFonts w:cstheme="minorHAnsi"/>
              </w:rPr>
              <w:t xml:space="preserve"> Das identifizierte Problem ist in der Antwort zu beschreiben/benennen.</w:t>
            </w:r>
          </w:p>
          <w:p w14:paraId="76E15BEC" w14:textId="67DE746B" w:rsidR="00796712" w:rsidRPr="00607173" w:rsidRDefault="00DA6A15" w:rsidP="0050076E">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bl>
    <w:p w14:paraId="0B501804" w14:textId="77777777" w:rsidR="00443C12" w:rsidRPr="00607173" w:rsidRDefault="00443C12" w:rsidP="00DD50D6">
      <w:pPr>
        <w:rPr>
          <w:rFonts w:cstheme="minorHAnsi"/>
        </w:rPr>
      </w:pPr>
    </w:p>
    <w:p w14:paraId="2C0B0FCC" w14:textId="77777777" w:rsidR="00C70B11" w:rsidRPr="00607173" w:rsidRDefault="00C70B11" w:rsidP="00C70B11">
      <w:pPr>
        <w:rPr>
          <w:rFonts w:cstheme="minorHAnsi"/>
        </w:rPr>
      </w:pPr>
      <w:r w:rsidRPr="00607173">
        <w:rPr>
          <w:rFonts w:cstheme="minorHAnsi"/>
        </w:rPr>
        <w:br w:type="page"/>
      </w:r>
    </w:p>
    <w:p w14:paraId="3F69DAAE" w14:textId="499AB1BD" w:rsidR="00C70B11" w:rsidRPr="00607173" w:rsidRDefault="00C70B11" w:rsidP="001F2FE1">
      <w:pPr>
        <w:pStyle w:val="berschrift2"/>
        <w:rPr>
          <w:rFonts w:cstheme="minorHAnsi"/>
          <w:szCs w:val="24"/>
        </w:rPr>
      </w:pPr>
      <w:bookmarkStart w:id="51" w:name="_Toc64453781"/>
      <w:bookmarkStart w:id="52" w:name="_Toc232433181"/>
      <w:r w:rsidRPr="00607173">
        <w:rPr>
          <w:rFonts w:cstheme="minorHAnsi"/>
          <w:szCs w:val="24"/>
        </w:rPr>
        <w:lastRenderedPageBreak/>
        <w:t>AD: Beginn der Ersatz-/Grundversorgung</w:t>
      </w:r>
      <w:bookmarkEnd w:id="51"/>
      <w:bookmarkEnd w:id="52"/>
    </w:p>
    <w:p w14:paraId="5AF70952" w14:textId="293A8E69" w:rsidR="00C70B11" w:rsidRPr="00607173" w:rsidRDefault="00C70B11" w:rsidP="00C70B11">
      <w:pPr>
        <w:pStyle w:val="berschrift3"/>
        <w:rPr>
          <w:rFonts w:cstheme="minorHAnsi"/>
          <w:szCs w:val="24"/>
        </w:rPr>
      </w:pPr>
      <w:bookmarkStart w:id="53" w:name="_Toc64453782"/>
      <w:bookmarkStart w:id="54" w:name="_Toc232433182"/>
      <w:r w:rsidRPr="00607173">
        <w:rPr>
          <w:rFonts w:cstheme="minorHAnsi"/>
          <w:szCs w:val="24"/>
        </w:rPr>
        <w:t>E_0</w:t>
      </w:r>
      <w:r w:rsidR="00E12ED4" w:rsidRPr="00607173">
        <w:rPr>
          <w:rFonts w:cstheme="minorHAnsi"/>
          <w:szCs w:val="24"/>
        </w:rPr>
        <w:t>615</w:t>
      </w:r>
      <w:r w:rsidRPr="00607173">
        <w:rPr>
          <w:rFonts w:cstheme="minorHAnsi"/>
          <w:szCs w:val="24"/>
        </w:rPr>
        <w:t>_Anmeldung E/G prüfen</w:t>
      </w:r>
      <w:bookmarkEnd w:id="53"/>
      <w:bookmarkEnd w:id="54"/>
    </w:p>
    <w:tbl>
      <w:tblPr>
        <w:tblStyle w:val="Tabellenraster"/>
        <w:tblW w:w="14316" w:type="dxa"/>
        <w:tblLayout w:type="fixed"/>
        <w:tblLook w:val="04A0" w:firstRow="1" w:lastRow="0" w:firstColumn="1" w:lastColumn="0" w:noHBand="0" w:noVBand="1"/>
      </w:tblPr>
      <w:tblGrid>
        <w:gridCol w:w="704"/>
        <w:gridCol w:w="6095"/>
        <w:gridCol w:w="1559"/>
        <w:gridCol w:w="851"/>
        <w:gridCol w:w="5107"/>
      </w:tblGrid>
      <w:tr w:rsidR="00A4097D" w:rsidRPr="00607173" w14:paraId="57DF9D4E" w14:textId="77777777" w:rsidTr="00976128">
        <w:trPr>
          <w:trHeight w:val="454"/>
        </w:trPr>
        <w:tc>
          <w:tcPr>
            <w:tcW w:w="14316" w:type="dxa"/>
            <w:gridSpan w:val="5"/>
            <w:shd w:val="clear" w:color="auto" w:fill="D8DFE4"/>
            <w:vAlign w:val="center"/>
          </w:tcPr>
          <w:p w14:paraId="2EE9BC0A" w14:textId="77777777" w:rsidR="00A4097D" w:rsidRPr="00607173" w:rsidRDefault="00A4097D" w:rsidP="00976128">
            <w:pPr>
              <w:contextualSpacing/>
              <w:rPr>
                <w:rFonts w:cstheme="minorHAnsi"/>
              </w:rPr>
            </w:pPr>
            <w:r w:rsidRPr="00607173">
              <w:rPr>
                <w:rFonts w:cstheme="minorHAnsi"/>
                <w:b/>
                <w:bCs/>
                <w:color w:val="C20000"/>
              </w:rPr>
              <w:t>Prüfende Rolle: LF</w:t>
            </w:r>
          </w:p>
        </w:tc>
      </w:tr>
      <w:tr w:rsidR="00A4097D" w:rsidRPr="00607173" w14:paraId="73296FF7" w14:textId="77777777" w:rsidTr="00976128">
        <w:tc>
          <w:tcPr>
            <w:tcW w:w="704" w:type="dxa"/>
            <w:shd w:val="clear" w:color="auto" w:fill="D8DFE4"/>
          </w:tcPr>
          <w:p w14:paraId="38A292BA" w14:textId="77777777" w:rsidR="00A4097D" w:rsidRPr="00607173" w:rsidRDefault="00A4097D" w:rsidP="00976128">
            <w:pPr>
              <w:contextualSpacing/>
              <w:rPr>
                <w:rFonts w:cstheme="minorHAnsi"/>
              </w:rPr>
            </w:pPr>
            <w:r w:rsidRPr="00607173">
              <w:rPr>
                <w:rFonts w:cstheme="minorHAnsi"/>
              </w:rPr>
              <w:t>Nr.</w:t>
            </w:r>
          </w:p>
        </w:tc>
        <w:tc>
          <w:tcPr>
            <w:tcW w:w="6095" w:type="dxa"/>
            <w:shd w:val="clear" w:color="auto" w:fill="D8DFE4"/>
          </w:tcPr>
          <w:p w14:paraId="4FE3B7CB" w14:textId="77777777" w:rsidR="00A4097D" w:rsidRPr="00607173" w:rsidRDefault="00A4097D" w:rsidP="00976128">
            <w:pPr>
              <w:contextualSpacing/>
              <w:rPr>
                <w:rFonts w:cstheme="minorHAnsi"/>
              </w:rPr>
            </w:pPr>
            <w:r w:rsidRPr="00607173">
              <w:rPr>
                <w:rFonts w:cstheme="minorHAnsi"/>
              </w:rPr>
              <w:t>Prüfschritt</w:t>
            </w:r>
          </w:p>
        </w:tc>
        <w:tc>
          <w:tcPr>
            <w:tcW w:w="1559" w:type="dxa"/>
            <w:shd w:val="clear" w:color="auto" w:fill="D8DFE4"/>
          </w:tcPr>
          <w:p w14:paraId="6E0ED8DC" w14:textId="77777777" w:rsidR="00A4097D" w:rsidRPr="00607173" w:rsidRDefault="00A4097D" w:rsidP="00976128">
            <w:pPr>
              <w:contextualSpacing/>
              <w:rPr>
                <w:rFonts w:cstheme="minorHAnsi"/>
              </w:rPr>
            </w:pPr>
            <w:r w:rsidRPr="00607173">
              <w:rPr>
                <w:rFonts w:cstheme="minorHAnsi"/>
              </w:rPr>
              <w:t>Prüfergebnis</w:t>
            </w:r>
          </w:p>
        </w:tc>
        <w:tc>
          <w:tcPr>
            <w:tcW w:w="851" w:type="dxa"/>
            <w:shd w:val="clear" w:color="auto" w:fill="D8DFE4"/>
          </w:tcPr>
          <w:p w14:paraId="4AA26243" w14:textId="77777777" w:rsidR="00A4097D" w:rsidRPr="00607173" w:rsidRDefault="00A4097D" w:rsidP="00976128">
            <w:pPr>
              <w:contextualSpacing/>
              <w:rPr>
                <w:rFonts w:cstheme="minorHAnsi"/>
              </w:rPr>
            </w:pPr>
            <w:r w:rsidRPr="00607173">
              <w:rPr>
                <w:rFonts w:cstheme="minorHAnsi"/>
              </w:rPr>
              <w:t>Code</w:t>
            </w:r>
          </w:p>
        </w:tc>
        <w:tc>
          <w:tcPr>
            <w:tcW w:w="5107" w:type="dxa"/>
            <w:shd w:val="clear" w:color="auto" w:fill="D8DFE4"/>
          </w:tcPr>
          <w:p w14:paraId="52A0855F" w14:textId="77777777" w:rsidR="00A4097D" w:rsidRPr="00607173" w:rsidRDefault="00A4097D" w:rsidP="00976128">
            <w:pPr>
              <w:contextualSpacing/>
              <w:rPr>
                <w:rFonts w:cstheme="minorHAnsi"/>
              </w:rPr>
            </w:pPr>
            <w:r w:rsidRPr="00607173">
              <w:rPr>
                <w:rFonts w:cstheme="minorHAnsi"/>
              </w:rPr>
              <w:t>Hinweis</w:t>
            </w:r>
          </w:p>
        </w:tc>
      </w:tr>
      <w:tr w:rsidR="00A4097D" w:rsidRPr="00607173" w14:paraId="6D8A846F" w14:textId="77777777" w:rsidTr="00976128">
        <w:tc>
          <w:tcPr>
            <w:tcW w:w="704" w:type="dxa"/>
            <w:vMerge w:val="restart"/>
          </w:tcPr>
          <w:p w14:paraId="7B511427" w14:textId="77777777" w:rsidR="00A4097D" w:rsidRPr="00607173" w:rsidRDefault="00A4097D" w:rsidP="00976128">
            <w:pPr>
              <w:rPr>
                <w:rFonts w:cstheme="minorHAnsi"/>
              </w:rPr>
            </w:pPr>
            <w:bookmarkStart w:id="55" w:name="_Hlk156987526"/>
            <w:r w:rsidRPr="00607173">
              <w:rPr>
                <w:rFonts w:cstheme="minorHAnsi"/>
              </w:rPr>
              <w:t>20</w:t>
            </w:r>
          </w:p>
        </w:tc>
        <w:tc>
          <w:tcPr>
            <w:tcW w:w="6095" w:type="dxa"/>
            <w:vMerge w:val="restart"/>
          </w:tcPr>
          <w:p w14:paraId="707F1C25" w14:textId="77777777" w:rsidR="00A4097D" w:rsidRPr="00607173" w:rsidRDefault="00A4097D" w:rsidP="00976128">
            <w:pPr>
              <w:rPr>
                <w:rFonts w:cstheme="minorHAnsi"/>
              </w:rPr>
            </w:pPr>
            <w:r w:rsidRPr="00607173">
              <w:rPr>
                <w:rFonts w:cstheme="minorHAnsi"/>
              </w:rPr>
              <w:t>Befindet sich die Marktlokation im Grundversorgungsgebiet des Empfängers oder besteht für die Marktlokation eine vertragliche Vereinbarung zur Ersatzbelieferung?</w:t>
            </w:r>
          </w:p>
        </w:tc>
        <w:tc>
          <w:tcPr>
            <w:tcW w:w="1559" w:type="dxa"/>
            <w:tcBorders>
              <w:bottom w:val="dotted" w:sz="4" w:space="0" w:color="auto"/>
            </w:tcBorders>
          </w:tcPr>
          <w:p w14:paraId="57679A92" w14:textId="77777777" w:rsidR="00A4097D" w:rsidRPr="00607173" w:rsidRDefault="00A4097D" w:rsidP="00976128">
            <w:pPr>
              <w:rPr>
                <w:rFonts w:cstheme="minorHAnsi"/>
              </w:rPr>
            </w:pPr>
            <w:r w:rsidRPr="00607173">
              <w:rPr>
                <w:rFonts w:cstheme="minorHAnsi"/>
              </w:rPr>
              <w:t xml:space="preserve">nein </w:t>
            </w:r>
          </w:p>
        </w:tc>
        <w:tc>
          <w:tcPr>
            <w:tcW w:w="851" w:type="dxa"/>
            <w:tcBorders>
              <w:bottom w:val="dotted" w:sz="4" w:space="0" w:color="auto"/>
            </w:tcBorders>
          </w:tcPr>
          <w:p w14:paraId="3CA1B8DE" w14:textId="77777777" w:rsidR="00A4097D" w:rsidRPr="00607173" w:rsidRDefault="00A4097D" w:rsidP="00976128">
            <w:pPr>
              <w:rPr>
                <w:rFonts w:cstheme="minorHAnsi"/>
              </w:rPr>
            </w:pPr>
            <w:r w:rsidRPr="00607173">
              <w:rPr>
                <w:rFonts w:cstheme="minorHAnsi"/>
              </w:rPr>
              <w:t xml:space="preserve">A02 </w:t>
            </w:r>
          </w:p>
        </w:tc>
        <w:tc>
          <w:tcPr>
            <w:tcW w:w="5107" w:type="dxa"/>
            <w:tcBorders>
              <w:bottom w:val="dotted" w:sz="4" w:space="0" w:color="auto"/>
            </w:tcBorders>
          </w:tcPr>
          <w:p w14:paraId="233DF0B8" w14:textId="77777777" w:rsidR="00A4097D" w:rsidRPr="00607173" w:rsidRDefault="00A4097D" w:rsidP="00976128">
            <w:pPr>
              <w:rPr>
                <w:rFonts w:cstheme="minorHAnsi"/>
              </w:rPr>
            </w:pPr>
            <w:r w:rsidRPr="00607173">
              <w:rPr>
                <w:rFonts w:cstheme="minorHAnsi"/>
              </w:rPr>
              <w:t>Cluster: Ablehnung</w:t>
            </w:r>
          </w:p>
          <w:p w14:paraId="1A48950B" w14:textId="77777777" w:rsidR="00A4097D" w:rsidRPr="00607173" w:rsidRDefault="00A4097D" w:rsidP="00976128">
            <w:pPr>
              <w:rPr>
                <w:rFonts w:cstheme="minorHAnsi"/>
              </w:rPr>
            </w:pPr>
            <w:r w:rsidRPr="00607173">
              <w:rPr>
                <w:rFonts w:cstheme="minorHAnsi"/>
              </w:rPr>
              <w:t>Keine Zuständigkeit</w:t>
            </w:r>
          </w:p>
        </w:tc>
      </w:tr>
      <w:tr w:rsidR="00A4097D" w:rsidRPr="00607173" w14:paraId="6A7309EA" w14:textId="77777777" w:rsidTr="00976128">
        <w:trPr>
          <w:trHeight w:val="505"/>
        </w:trPr>
        <w:tc>
          <w:tcPr>
            <w:tcW w:w="704" w:type="dxa"/>
            <w:vMerge/>
          </w:tcPr>
          <w:p w14:paraId="7607946D" w14:textId="77777777" w:rsidR="00A4097D" w:rsidRPr="00607173" w:rsidRDefault="00A4097D" w:rsidP="00976128">
            <w:pPr>
              <w:rPr>
                <w:rFonts w:cstheme="minorHAnsi"/>
              </w:rPr>
            </w:pPr>
          </w:p>
        </w:tc>
        <w:tc>
          <w:tcPr>
            <w:tcW w:w="6095" w:type="dxa"/>
            <w:vMerge/>
          </w:tcPr>
          <w:p w14:paraId="1BD60E6A" w14:textId="77777777" w:rsidR="00A4097D" w:rsidRPr="00607173" w:rsidRDefault="00A4097D" w:rsidP="00976128">
            <w:pPr>
              <w:rPr>
                <w:rFonts w:cstheme="minorHAnsi"/>
              </w:rPr>
            </w:pPr>
          </w:p>
        </w:tc>
        <w:tc>
          <w:tcPr>
            <w:tcW w:w="1559" w:type="dxa"/>
            <w:tcBorders>
              <w:top w:val="dotted" w:sz="4" w:space="0" w:color="auto"/>
            </w:tcBorders>
          </w:tcPr>
          <w:p w14:paraId="7DF3B2E0" w14:textId="36298462" w:rsidR="00A4097D" w:rsidRPr="00607173" w:rsidRDefault="00A4097D" w:rsidP="0097612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3D6CA7">
              <w:rPr>
                <w:rFonts w:cstheme="minorHAnsi"/>
              </w:rPr>
              <w:t>3</w:t>
            </w:r>
            <w:r w:rsidRPr="00607173">
              <w:rPr>
                <w:rFonts w:cstheme="minorHAnsi"/>
              </w:rPr>
              <w:t>0</w:t>
            </w:r>
          </w:p>
        </w:tc>
        <w:tc>
          <w:tcPr>
            <w:tcW w:w="851" w:type="dxa"/>
            <w:tcBorders>
              <w:top w:val="dotted" w:sz="4" w:space="0" w:color="auto"/>
            </w:tcBorders>
          </w:tcPr>
          <w:p w14:paraId="09222853" w14:textId="77777777" w:rsidR="00A4097D" w:rsidRPr="00607173" w:rsidRDefault="00A4097D" w:rsidP="00976128">
            <w:pPr>
              <w:rPr>
                <w:rFonts w:cstheme="minorHAnsi"/>
              </w:rPr>
            </w:pPr>
          </w:p>
        </w:tc>
        <w:tc>
          <w:tcPr>
            <w:tcW w:w="5107" w:type="dxa"/>
            <w:tcBorders>
              <w:top w:val="dotted" w:sz="4" w:space="0" w:color="auto"/>
            </w:tcBorders>
          </w:tcPr>
          <w:p w14:paraId="7E71AFD2" w14:textId="77777777" w:rsidR="00A4097D" w:rsidRPr="00607173" w:rsidRDefault="00A4097D" w:rsidP="00976128">
            <w:pPr>
              <w:rPr>
                <w:rFonts w:cstheme="minorHAnsi"/>
              </w:rPr>
            </w:pPr>
          </w:p>
        </w:tc>
      </w:tr>
      <w:tr w:rsidR="003D6CA7" w:rsidRPr="00607173" w14:paraId="37B25905" w14:textId="77777777" w:rsidTr="00976128">
        <w:tc>
          <w:tcPr>
            <w:tcW w:w="704" w:type="dxa"/>
            <w:vMerge w:val="restart"/>
          </w:tcPr>
          <w:p w14:paraId="6C82E375" w14:textId="18A5ADA2" w:rsidR="003D6CA7" w:rsidRPr="00607173" w:rsidRDefault="003D6CA7" w:rsidP="00976128">
            <w:pPr>
              <w:rPr>
                <w:rFonts w:cstheme="minorHAnsi"/>
              </w:rPr>
            </w:pPr>
            <w:r>
              <w:rPr>
                <w:rFonts w:cstheme="minorHAnsi"/>
              </w:rPr>
              <w:t>30</w:t>
            </w:r>
          </w:p>
        </w:tc>
        <w:tc>
          <w:tcPr>
            <w:tcW w:w="6095" w:type="dxa"/>
            <w:vMerge w:val="restart"/>
          </w:tcPr>
          <w:p w14:paraId="745CF6DD" w14:textId="0E1A1940" w:rsidR="003D6CA7" w:rsidRPr="00607173" w:rsidRDefault="007F449C" w:rsidP="00976128">
            <w:pPr>
              <w:rPr>
                <w:rFonts w:cstheme="minorHAnsi"/>
                <w:color w:val="000000"/>
              </w:rPr>
            </w:pPr>
            <w:r w:rsidRPr="007F449C">
              <w:rPr>
                <w:rFonts w:cstheme="minorHAnsi"/>
                <w:color w:val="000000"/>
              </w:rPr>
              <w:t>Wurden die Fristen zu</w:t>
            </w:r>
            <w:r w:rsidR="004B4C75">
              <w:rPr>
                <w:rFonts w:cstheme="minorHAnsi"/>
                <w:color w:val="000000"/>
              </w:rPr>
              <w:t>r</w:t>
            </w:r>
            <w:r w:rsidRPr="007F449C">
              <w:rPr>
                <w:rFonts w:cstheme="minorHAnsi"/>
                <w:color w:val="000000"/>
              </w:rPr>
              <w:t xml:space="preserve"> Anmeldung eingehalten?</w:t>
            </w:r>
          </w:p>
        </w:tc>
        <w:tc>
          <w:tcPr>
            <w:tcW w:w="1559" w:type="dxa"/>
            <w:tcBorders>
              <w:bottom w:val="dotted" w:sz="4" w:space="0" w:color="auto"/>
            </w:tcBorders>
          </w:tcPr>
          <w:p w14:paraId="2D7763C3" w14:textId="7288D2C8" w:rsidR="003D6CA7" w:rsidRPr="00607173" w:rsidRDefault="007F449C" w:rsidP="00976128">
            <w:pPr>
              <w:rPr>
                <w:rFonts w:cstheme="minorHAnsi"/>
              </w:rPr>
            </w:pPr>
            <w:r>
              <w:rPr>
                <w:rFonts w:cstheme="minorHAnsi"/>
              </w:rPr>
              <w:t>nein</w:t>
            </w:r>
          </w:p>
        </w:tc>
        <w:tc>
          <w:tcPr>
            <w:tcW w:w="851" w:type="dxa"/>
            <w:tcBorders>
              <w:bottom w:val="dotted" w:sz="4" w:space="0" w:color="auto"/>
            </w:tcBorders>
          </w:tcPr>
          <w:p w14:paraId="583B03D5" w14:textId="3675A50D" w:rsidR="003D6CA7" w:rsidRPr="00607173" w:rsidRDefault="00DB3314" w:rsidP="00976128">
            <w:pPr>
              <w:rPr>
                <w:rFonts w:cstheme="minorHAnsi"/>
              </w:rPr>
            </w:pPr>
            <w:r>
              <w:rPr>
                <w:rFonts w:cstheme="minorHAnsi"/>
              </w:rPr>
              <w:t>A03</w:t>
            </w:r>
          </w:p>
        </w:tc>
        <w:tc>
          <w:tcPr>
            <w:tcW w:w="5107" w:type="dxa"/>
            <w:tcBorders>
              <w:bottom w:val="dotted" w:sz="4" w:space="0" w:color="auto"/>
            </w:tcBorders>
          </w:tcPr>
          <w:p w14:paraId="3B31C0E1" w14:textId="77777777" w:rsidR="00DB3314" w:rsidRPr="00DB3314" w:rsidRDefault="00DB3314" w:rsidP="00DB3314">
            <w:pPr>
              <w:rPr>
                <w:rFonts w:cstheme="minorHAnsi"/>
              </w:rPr>
            </w:pPr>
            <w:r w:rsidRPr="00DB3314">
              <w:rPr>
                <w:rFonts w:cstheme="minorHAnsi"/>
              </w:rPr>
              <w:t>Cluster: Ablehnung</w:t>
            </w:r>
          </w:p>
          <w:p w14:paraId="6B0EF3F8" w14:textId="7639C2DC" w:rsidR="003D6CA7" w:rsidRPr="00607173" w:rsidRDefault="00DB3314" w:rsidP="00DB3314">
            <w:pPr>
              <w:rPr>
                <w:rFonts w:cstheme="minorHAnsi"/>
              </w:rPr>
            </w:pPr>
            <w:r w:rsidRPr="00DB3314">
              <w:rPr>
                <w:rFonts w:cstheme="minorHAnsi"/>
              </w:rPr>
              <w:t>Frist nicht eingehalten</w:t>
            </w:r>
            <w:r>
              <w:rPr>
                <w:rFonts w:cstheme="minorHAnsi"/>
              </w:rPr>
              <w:t>.</w:t>
            </w:r>
          </w:p>
        </w:tc>
      </w:tr>
      <w:tr w:rsidR="003D6CA7" w:rsidRPr="00607173" w14:paraId="1CF30E2D" w14:textId="77777777" w:rsidTr="003D6CA7">
        <w:tc>
          <w:tcPr>
            <w:tcW w:w="704" w:type="dxa"/>
            <w:vMerge/>
          </w:tcPr>
          <w:p w14:paraId="223D3655" w14:textId="77777777" w:rsidR="003D6CA7" w:rsidRPr="00607173" w:rsidRDefault="003D6CA7" w:rsidP="00976128">
            <w:pPr>
              <w:rPr>
                <w:rFonts w:cstheme="minorHAnsi"/>
              </w:rPr>
            </w:pPr>
          </w:p>
        </w:tc>
        <w:tc>
          <w:tcPr>
            <w:tcW w:w="6095" w:type="dxa"/>
            <w:vMerge/>
          </w:tcPr>
          <w:p w14:paraId="215A188C" w14:textId="77777777" w:rsidR="003D6CA7" w:rsidRPr="00607173" w:rsidRDefault="003D6CA7" w:rsidP="00976128">
            <w:pPr>
              <w:rPr>
                <w:rFonts w:cstheme="minorHAnsi"/>
                <w:color w:val="000000"/>
              </w:rPr>
            </w:pPr>
          </w:p>
        </w:tc>
        <w:tc>
          <w:tcPr>
            <w:tcW w:w="1559" w:type="dxa"/>
            <w:tcBorders>
              <w:top w:val="dotted" w:sz="4" w:space="0" w:color="auto"/>
              <w:bottom w:val="dotted" w:sz="4" w:space="0" w:color="auto"/>
            </w:tcBorders>
          </w:tcPr>
          <w:p w14:paraId="186C7925" w14:textId="07A3D026" w:rsidR="003D6CA7" w:rsidRPr="00607173" w:rsidRDefault="00DB3314" w:rsidP="00976128">
            <w:pPr>
              <w:rPr>
                <w:rFonts w:cstheme="minorHAnsi"/>
              </w:rPr>
            </w:pPr>
            <w:r>
              <w:rPr>
                <w:rFonts w:cstheme="minorHAnsi"/>
              </w:rPr>
              <w:t xml:space="preserve">ja </w:t>
            </w:r>
            <w:r w:rsidRPr="00DB3314">
              <w:rPr>
                <w:rFonts w:cstheme="minorHAnsi"/>
              </w:rPr>
              <w:sym w:font="Wingdings" w:char="F0E0"/>
            </w:r>
            <w:r>
              <w:rPr>
                <w:rFonts w:cstheme="minorHAnsi"/>
              </w:rPr>
              <w:t xml:space="preserve"> 40</w:t>
            </w:r>
          </w:p>
        </w:tc>
        <w:tc>
          <w:tcPr>
            <w:tcW w:w="851" w:type="dxa"/>
            <w:tcBorders>
              <w:top w:val="dotted" w:sz="4" w:space="0" w:color="auto"/>
              <w:bottom w:val="dotted" w:sz="4" w:space="0" w:color="auto"/>
            </w:tcBorders>
          </w:tcPr>
          <w:p w14:paraId="14704275" w14:textId="77777777" w:rsidR="003D6CA7" w:rsidRPr="00607173" w:rsidRDefault="003D6CA7" w:rsidP="00976128">
            <w:pPr>
              <w:rPr>
                <w:rFonts w:cstheme="minorHAnsi"/>
              </w:rPr>
            </w:pPr>
          </w:p>
        </w:tc>
        <w:tc>
          <w:tcPr>
            <w:tcW w:w="5107" w:type="dxa"/>
            <w:tcBorders>
              <w:top w:val="dotted" w:sz="4" w:space="0" w:color="auto"/>
              <w:bottom w:val="dotted" w:sz="4" w:space="0" w:color="auto"/>
            </w:tcBorders>
          </w:tcPr>
          <w:p w14:paraId="31B236F4" w14:textId="77777777" w:rsidR="003D6CA7" w:rsidRPr="00607173" w:rsidRDefault="003D6CA7" w:rsidP="00976128">
            <w:pPr>
              <w:rPr>
                <w:rFonts w:cstheme="minorHAnsi"/>
              </w:rPr>
            </w:pPr>
          </w:p>
        </w:tc>
      </w:tr>
      <w:tr w:rsidR="00A4097D" w:rsidRPr="00607173" w14:paraId="36380790" w14:textId="77777777" w:rsidTr="00976128">
        <w:tc>
          <w:tcPr>
            <w:tcW w:w="704" w:type="dxa"/>
            <w:vMerge w:val="restart"/>
          </w:tcPr>
          <w:p w14:paraId="4CABA6AD" w14:textId="121785B4" w:rsidR="00A4097D" w:rsidRPr="00607173" w:rsidRDefault="000311C5" w:rsidP="00976128">
            <w:pPr>
              <w:rPr>
                <w:rFonts w:cstheme="minorHAnsi"/>
              </w:rPr>
            </w:pPr>
            <w:bookmarkStart w:id="56" w:name="_Hlk157087004"/>
            <w:r w:rsidRPr="00607173">
              <w:rPr>
                <w:rFonts w:cstheme="minorHAnsi"/>
              </w:rPr>
              <w:t>4</w:t>
            </w:r>
            <w:r w:rsidR="00A4097D" w:rsidRPr="00607173">
              <w:rPr>
                <w:rFonts w:cstheme="minorHAnsi"/>
              </w:rPr>
              <w:t>0</w:t>
            </w:r>
          </w:p>
        </w:tc>
        <w:tc>
          <w:tcPr>
            <w:tcW w:w="6095" w:type="dxa"/>
            <w:vMerge w:val="restart"/>
          </w:tcPr>
          <w:p w14:paraId="702612A9" w14:textId="77777777" w:rsidR="00A4097D" w:rsidRPr="00607173" w:rsidRDefault="00A4097D" w:rsidP="00976128">
            <w:pPr>
              <w:rPr>
                <w:rFonts w:cstheme="minorHAnsi"/>
              </w:rPr>
            </w:pPr>
            <w:r w:rsidRPr="00607173">
              <w:rPr>
                <w:rFonts w:cstheme="minorHAnsi"/>
                <w:color w:val="000000"/>
              </w:rPr>
              <w:t>Wurde der angefragte Geschäftsvorfall dem Anfragenden bereits zum gleichen Zeitpunkt mit einer früheren Meldung bestätigt?</w:t>
            </w:r>
          </w:p>
        </w:tc>
        <w:tc>
          <w:tcPr>
            <w:tcW w:w="1559" w:type="dxa"/>
            <w:tcBorders>
              <w:bottom w:val="dotted" w:sz="4" w:space="0" w:color="auto"/>
            </w:tcBorders>
          </w:tcPr>
          <w:p w14:paraId="7FA6D919" w14:textId="77777777" w:rsidR="00A4097D" w:rsidRPr="00607173" w:rsidRDefault="00A4097D" w:rsidP="00976128">
            <w:pPr>
              <w:rPr>
                <w:rFonts w:cstheme="minorHAnsi"/>
              </w:rPr>
            </w:pPr>
            <w:r w:rsidRPr="00607173">
              <w:rPr>
                <w:rFonts w:cstheme="minorHAnsi"/>
              </w:rPr>
              <w:t>ja</w:t>
            </w:r>
          </w:p>
        </w:tc>
        <w:tc>
          <w:tcPr>
            <w:tcW w:w="851" w:type="dxa"/>
            <w:tcBorders>
              <w:bottom w:val="dotted" w:sz="4" w:space="0" w:color="auto"/>
            </w:tcBorders>
          </w:tcPr>
          <w:p w14:paraId="3EE39017" w14:textId="0113A0D9" w:rsidR="00A4097D" w:rsidRPr="00607173" w:rsidRDefault="00A4097D" w:rsidP="00976128">
            <w:pPr>
              <w:rPr>
                <w:rFonts w:cstheme="minorHAnsi"/>
              </w:rPr>
            </w:pPr>
            <w:r w:rsidRPr="00607173">
              <w:rPr>
                <w:rFonts w:cstheme="minorHAnsi"/>
              </w:rPr>
              <w:t>A0</w:t>
            </w:r>
            <w:r w:rsidR="00544AD5" w:rsidRPr="00607173">
              <w:rPr>
                <w:rFonts w:cstheme="minorHAnsi"/>
              </w:rPr>
              <w:t>4</w:t>
            </w:r>
          </w:p>
        </w:tc>
        <w:tc>
          <w:tcPr>
            <w:tcW w:w="5107" w:type="dxa"/>
            <w:tcBorders>
              <w:bottom w:val="dotted" w:sz="4" w:space="0" w:color="auto"/>
            </w:tcBorders>
          </w:tcPr>
          <w:p w14:paraId="3B1B8D82" w14:textId="77777777" w:rsidR="00A4097D" w:rsidRPr="00607173" w:rsidRDefault="00A4097D" w:rsidP="00976128">
            <w:pPr>
              <w:rPr>
                <w:rFonts w:cstheme="minorHAnsi"/>
              </w:rPr>
            </w:pPr>
            <w:r w:rsidRPr="00607173">
              <w:rPr>
                <w:rFonts w:cstheme="minorHAnsi"/>
              </w:rPr>
              <w:t>Cluster: Ablehnung</w:t>
            </w:r>
          </w:p>
          <w:p w14:paraId="2B10952F" w14:textId="77777777" w:rsidR="00A4097D" w:rsidRPr="00607173" w:rsidRDefault="00A4097D" w:rsidP="00976128">
            <w:pPr>
              <w:rPr>
                <w:rFonts w:cstheme="minorHAnsi"/>
              </w:rPr>
            </w:pPr>
            <w:r w:rsidRPr="00607173">
              <w:rPr>
                <w:rFonts w:cstheme="minorHAnsi"/>
              </w:rPr>
              <w:t>Doppelmeldung</w:t>
            </w:r>
          </w:p>
        </w:tc>
      </w:tr>
      <w:tr w:rsidR="00A4097D" w:rsidRPr="00607173" w14:paraId="1A743F7F" w14:textId="77777777" w:rsidTr="00976128">
        <w:trPr>
          <w:trHeight w:val="505"/>
        </w:trPr>
        <w:tc>
          <w:tcPr>
            <w:tcW w:w="704" w:type="dxa"/>
            <w:vMerge/>
          </w:tcPr>
          <w:p w14:paraId="1E86F0D6" w14:textId="77777777" w:rsidR="00A4097D" w:rsidRPr="00607173" w:rsidRDefault="00A4097D" w:rsidP="00976128">
            <w:pPr>
              <w:rPr>
                <w:rFonts w:cstheme="minorHAnsi"/>
              </w:rPr>
            </w:pPr>
          </w:p>
        </w:tc>
        <w:tc>
          <w:tcPr>
            <w:tcW w:w="6095" w:type="dxa"/>
            <w:vMerge/>
          </w:tcPr>
          <w:p w14:paraId="39D20D32" w14:textId="77777777" w:rsidR="00A4097D" w:rsidRPr="00607173" w:rsidRDefault="00A4097D" w:rsidP="00976128">
            <w:pPr>
              <w:rPr>
                <w:rFonts w:cstheme="minorHAnsi"/>
              </w:rPr>
            </w:pPr>
          </w:p>
        </w:tc>
        <w:tc>
          <w:tcPr>
            <w:tcW w:w="1559" w:type="dxa"/>
            <w:tcBorders>
              <w:top w:val="dotted" w:sz="4" w:space="0" w:color="auto"/>
            </w:tcBorders>
          </w:tcPr>
          <w:p w14:paraId="4A510DA2" w14:textId="041365F8" w:rsidR="00A4097D" w:rsidRPr="00607173" w:rsidRDefault="00A4097D" w:rsidP="00976128">
            <w:pPr>
              <w:rPr>
                <w:rFonts w:cstheme="minorHAnsi"/>
              </w:rPr>
            </w:pPr>
            <w:r w:rsidRPr="00607173">
              <w:rPr>
                <w:rFonts w:cstheme="minorHAnsi"/>
              </w:rPr>
              <w:t xml:space="preserve">nein </w:t>
            </w:r>
            <w:r w:rsidRPr="00CA7950">
              <w:rPr>
                <w:rFonts w:ascii="Wingdings" w:eastAsia="Wingdings" w:hAnsi="Wingdings" w:cstheme="minorHAnsi"/>
              </w:rPr>
              <w:sym w:font="Wingdings" w:char="F0E0"/>
            </w:r>
            <w:r w:rsidRPr="00607173">
              <w:rPr>
                <w:rFonts w:eastAsia="Wingdings" w:cstheme="minorHAnsi"/>
              </w:rPr>
              <w:t xml:space="preserve"> </w:t>
            </w:r>
            <w:r w:rsidR="000311C5" w:rsidRPr="00607173">
              <w:rPr>
                <w:rFonts w:cstheme="minorHAnsi"/>
              </w:rPr>
              <w:t>5</w:t>
            </w:r>
            <w:r w:rsidRPr="00607173">
              <w:rPr>
                <w:rFonts w:cstheme="minorHAnsi"/>
              </w:rPr>
              <w:t>0</w:t>
            </w:r>
          </w:p>
        </w:tc>
        <w:tc>
          <w:tcPr>
            <w:tcW w:w="851" w:type="dxa"/>
            <w:tcBorders>
              <w:top w:val="dotted" w:sz="4" w:space="0" w:color="auto"/>
            </w:tcBorders>
          </w:tcPr>
          <w:p w14:paraId="2284CADB" w14:textId="77777777" w:rsidR="00A4097D" w:rsidRPr="00607173" w:rsidRDefault="00A4097D" w:rsidP="00976128">
            <w:pPr>
              <w:rPr>
                <w:rFonts w:cstheme="minorHAnsi"/>
              </w:rPr>
            </w:pPr>
          </w:p>
        </w:tc>
        <w:tc>
          <w:tcPr>
            <w:tcW w:w="5107" w:type="dxa"/>
            <w:tcBorders>
              <w:top w:val="dotted" w:sz="4" w:space="0" w:color="auto"/>
            </w:tcBorders>
          </w:tcPr>
          <w:p w14:paraId="5B670694" w14:textId="77777777" w:rsidR="00A4097D" w:rsidRPr="00607173" w:rsidRDefault="00A4097D" w:rsidP="00976128">
            <w:pPr>
              <w:rPr>
                <w:rFonts w:cstheme="minorHAnsi"/>
              </w:rPr>
            </w:pPr>
          </w:p>
        </w:tc>
      </w:tr>
      <w:tr w:rsidR="00A4097D" w:rsidRPr="00607173" w14:paraId="3D3C4936" w14:textId="77777777" w:rsidTr="00976128">
        <w:tc>
          <w:tcPr>
            <w:tcW w:w="704" w:type="dxa"/>
            <w:vMerge w:val="restart"/>
          </w:tcPr>
          <w:p w14:paraId="78B4BBE8" w14:textId="297FF70C" w:rsidR="00A4097D" w:rsidRPr="00607173" w:rsidRDefault="000311C5" w:rsidP="00976128">
            <w:pPr>
              <w:rPr>
                <w:rFonts w:cstheme="minorHAnsi"/>
              </w:rPr>
            </w:pPr>
            <w:bookmarkStart w:id="57" w:name="_Hlk157087313"/>
            <w:r w:rsidRPr="00607173">
              <w:rPr>
                <w:rFonts w:cstheme="minorHAnsi"/>
              </w:rPr>
              <w:t>5</w:t>
            </w:r>
            <w:r w:rsidR="00A4097D" w:rsidRPr="00607173">
              <w:rPr>
                <w:rFonts w:cstheme="minorHAnsi"/>
              </w:rPr>
              <w:t>0</w:t>
            </w:r>
          </w:p>
        </w:tc>
        <w:tc>
          <w:tcPr>
            <w:tcW w:w="6095" w:type="dxa"/>
            <w:vMerge w:val="restart"/>
          </w:tcPr>
          <w:p w14:paraId="4899AC24" w14:textId="5DC545E6" w:rsidR="00A4097D" w:rsidRPr="00607173" w:rsidRDefault="003F1807" w:rsidP="00976128">
            <w:pPr>
              <w:rPr>
                <w:rFonts w:cstheme="minorHAnsi"/>
              </w:rPr>
            </w:pPr>
            <w:r w:rsidRPr="003F1807">
              <w:rPr>
                <w:rFonts w:cstheme="minorHAnsi"/>
              </w:rPr>
              <w:t>Besteht eine gesetzliche Pflicht zur Grund- oder Ersatzversorgung, oder eine vertragliche Pflicht zur Ersatzbelieferung bzw. Übergangsversorgung?</w:t>
            </w:r>
          </w:p>
        </w:tc>
        <w:tc>
          <w:tcPr>
            <w:tcW w:w="1559" w:type="dxa"/>
            <w:tcBorders>
              <w:bottom w:val="dotted" w:sz="4" w:space="0" w:color="auto"/>
            </w:tcBorders>
          </w:tcPr>
          <w:p w14:paraId="4A6DBA78" w14:textId="77777777" w:rsidR="00A4097D" w:rsidRPr="00607173" w:rsidRDefault="00A4097D" w:rsidP="00976128">
            <w:pPr>
              <w:rPr>
                <w:rFonts w:cstheme="minorHAnsi"/>
              </w:rPr>
            </w:pPr>
            <w:r w:rsidRPr="00607173">
              <w:rPr>
                <w:rFonts w:cstheme="minorHAnsi"/>
              </w:rPr>
              <w:t>nein</w:t>
            </w:r>
          </w:p>
        </w:tc>
        <w:tc>
          <w:tcPr>
            <w:tcW w:w="851" w:type="dxa"/>
            <w:tcBorders>
              <w:bottom w:val="dotted" w:sz="4" w:space="0" w:color="auto"/>
            </w:tcBorders>
          </w:tcPr>
          <w:p w14:paraId="6E975BD1" w14:textId="6741B627" w:rsidR="00A4097D" w:rsidRPr="00607173" w:rsidRDefault="00A4097D" w:rsidP="00976128">
            <w:pPr>
              <w:rPr>
                <w:rFonts w:cstheme="minorHAnsi"/>
              </w:rPr>
            </w:pPr>
            <w:r w:rsidRPr="00607173">
              <w:rPr>
                <w:rFonts w:cstheme="minorHAnsi"/>
              </w:rPr>
              <w:t>A0</w:t>
            </w:r>
            <w:r w:rsidR="00544AD5" w:rsidRPr="00607173">
              <w:rPr>
                <w:rFonts w:cstheme="minorHAnsi"/>
              </w:rPr>
              <w:t>5</w:t>
            </w:r>
          </w:p>
        </w:tc>
        <w:tc>
          <w:tcPr>
            <w:tcW w:w="5107" w:type="dxa"/>
            <w:tcBorders>
              <w:bottom w:val="dotted" w:sz="4" w:space="0" w:color="auto"/>
            </w:tcBorders>
          </w:tcPr>
          <w:p w14:paraId="60BB2AE9" w14:textId="77777777" w:rsidR="00270E7B" w:rsidRPr="00607173" w:rsidRDefault="003F0B0B" w:rsidP="00976128">
            <w:pPr>
              <w:rPr>
                <w:rFonts w:cstheme="minorHAnsi"/>
                <w:color w:val="000000"/>
              </w:rPr>
            </w:pPr>
            <w:r w:rsidRPr="00607173">
              <w:rPr>
                <w:rFonts w:cstheme="minorHAnsi"/>
                <w:color w:val="000000"/>
              </w:rPr>
              <w:t xml:space="preserve">Cluster: </w:t>
            </w:r>
            <w:r w:rsidR="00A4097D" w:rsidRPr="00607173">
              <w:rPr>
                <w:rFonts w:cstheme="minorHAnsi"/>
                <w:color w:val="000000"/>
              </w:rPr>
              <w:t xml:space="preserve">Ablehnung </w:t>
            </w:r>
          </w:p>
          <w:p w14:paraId="0440990D" w14:textId="63300DA3" w:rsidR="00A4097D" w:rsidRPr="00B574EC" w:rsidRDefault="003F1807" w:rsidP="005366FF">
            <w:pPr>
              <w:rPr>
                <w:rFonts w:cstheme="minorHAnsi"/>
                <w:color w:val="000000"/>
              </w:rPr>
            </w:pPr>
            <w:r w:rsidRPr="003F1807">
              <w:rPr>
                <w:rFonts w:cstheme="minorHAnsi"/>
                <w:color w:val="000000"/>
              </w:rPr>
              <w:t>kein Grund-/Ersatzversorgungsfall bzw. kein Ersatzbelieferungsfall bzw. kein Übergangsversorgungsfall.</w:t>
            </w:r>
          </w:p>
        </w:tc>
      </w:tr>
      <w:tr w:rsidR="00A4097D" w:rsidRPr="00607173" w14:paraId="64759D2F" w14:textId="77777777" w:rsidTr="00976128">
        <w:trPr>
          <w:trHeight w:val="505"/>
        </w:trPr>
        <w:tc>
          <w:tcPr>
            <w:tcW w:w="704" w:type="dxa"/>
            <w:vMerge/>
          </w:tcPr>
          <w:p w14:paraId="4CD16D04" w14:textId="77777777" w:rsidR="00A4097D" w:rsidRPr="00607173" w:rsidRDefault="00A4097D" w:rsidP="00976128">
            <w:pPr>
              <w:rPr>
                <w:rFonts w:cstheme="minorHAnsi"/>
              </w:rPr>
            </w:pPr>
          </w:p>
        </w:tc>
        <w:tc>
          <w:tcPr>
            <w:tcW w:w="6095" w:type="dxa"/>
            <w:vMerge/>
          </w:tcPr>
          <w:p w14:paraId="19500879" w14:textId="77777777" w:rsidR="00A4097D" w:rsidRPr="00607173" w:rsidRDefault="00A4097D" w:rsidP="00976128">
            <w:pPr>
              <w:rPr>
                <w:rFonts w:cstheme="minorHAnsi"/>
              </w:rPr>
            </w:pPr>
          </w:p>
        </w:tc>
        <w:tc>
          <w:tcPr>
            <w:tcW w:w="1559" w:type="dxa"/>
            <w:tcBorders>
              <w:top w:val="dotted" w:sz="4" w:space="0" w:color="auto"/>
            </w:tcBorders>
          </w:tcPr>
          <w:p w14:paraId="2E61D184" w14:textId="2BE15423" w:rsidR="00A4097D" w:rsidRPr="00607173" w:rsidRDefault="00A4097D" w:rsidP="0097612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D06283" w:rsidRPr="00607173">
              <w:rPr>
                <w:rFonts w:cstheme="minorHAnsi"/>
              </w:rPr>
              <w:t>9</w:t>
            </w:r>
            <w:r w:rsidRPr="00607173">
              <w:rPr>
                <w:rFonts w:cstheme="minorHAnsi"/>
              </w:rPr>
              <w:t>0</w:t>
            </w:r>
          </w:p>
        </w:tc>
        <w:tc>
          <w:tcPr>
            <w:tcW w:w="851" w:type="dxa"/>
            <w:tcBorders>
              <w:top w:val="dotted" w:sz="4" w:space="0" w:color="auto"/>
            </w:tcBorders>
          </w:tcPr>
          <w:p w14:paraId="79AF7A55" w14:textId="77777777" w:rsidR="00A4097D" w:rsidRPr="00607173" w:rsidRDefault="00A4097D" w:rsidP="00976128">
            <w:pPr>
              <w:rPr>
                <w:rFonts w:cstheme="minorHAnsi"/>
              </w:rPr>
            </w:pPr>
          </w:p>
        </w:tc>
        <w:tc>
          <w:tcPr>
            <w:tcW w:w="5107" w:type="dxa"/>
            <w:tcBorders>
              <w:top w:val="dotted" w:sz="4" w:space="0" w:color="auto"/>
            </w:tcBorders>
          </w:tcPr>
          <w:p w14:paraId="5BF516B9" w14:textId="77777777" w:rsidR="00A4097D" w:rsidRPr="00607173" w:rsidRDefault="00A4097D" w:rsidP="00976128">
            <w:pPr>
              <w:rPr>
                <w:rFonts w:cstheme="minorHAnsi"/>
              </w:rPr>
            </w:pPr>
          </w:p>
        </w:tc>
      </w:tr>
      <w:bookmarkEnd w:id="57"/>
      <w:tr w:rsidR="00A4097D" w:rsidRPr="00607173" w14:paraId="326F7C22" w14:textId="77777777" w:rsidTr="00976128">
        <w:tc>
          <w:tcPr>
            <w:tcW w:w="704" w:type="dxa"/>
            <w:vMerge w:val="restart"/>
          </w:tcPr>
          <w:p w14:paraId="13B1BAF8" w14:textId="7201A830" w:rsidR="00A4097D" w:rsidRPr="00607173" w:rsidRDefault="000311C5" w:rsidP="00976128">
            <w:pPr>
              <w:rPr>
                <w:rFonts w:cstheme="minorHAnsi"/>
              </w:rPr>
            </w:pPr>
            <w:r w:rsidRPr="00607173">
              <w:rPr>
                <w:rFonts w:cstheme="minorHAnsi"/>
              </w:rPr>
              <w:t>9</w:t>
            </w:r>
            <w:r w:rsidR="00A4097D" w:rsidRPr="00607173">
              <w:rPr>
                <w:rFonts w:cstheme="minorHAnsi"/>
              </w:rPr>
              <w:t>0</w:t>
            </w:r>
          </w:p>
        </w:tc>
        <w:tc>
          <w:tcPr>
            <w:tcW w:w="6095" w:type="dxa"/>
            <w:vMerge w:val="restart"/>
          </w:tcPr>
          <w:p w14:paraId="245E6C93" w14:textId="77777777" w:rsidR="00A4097D" w:rsidRPr="00607173" w:rsidRDefault="00A4097D" w:rsidP="00976128">
            <w:pPr>
              <w:rPr>
                <w:rFonts w:cstheme="minorHAnsi"/>
              </w:rPr>
            </w:pPr>
            <w:r w:rsidRPr="00607173">
              <w:rPr>
                <w:rStyle w:val="normaltextrun"/>
                <w:rFonts w:eastAsiaTheme="majorEastAsia" w:cstheme="minorHAnsi"/>
                <w:color w:val="000000"/>
                <w:shd w:val="clear" w:color="auto" w:fill="FFFFFF"/>
              </w:rPr>
              <w:t>Ist ein zuvor nicht spezifizierter Fehler aufgetreten?</w:t>
            </w:r>
            <w:r w:rsidRPr="00607173">
              <w:rPr>
                <w:rStyle w:val="eop"/>
                <w:rFonts w:eastAsiaTheme="majorEastAsia" w:cstheme="minorHAnsi"/>
                <w:color w:val="000000"/>
                <w:shd w:val="clear" w:color="auto" w:fill="FFFFFF"/>
              </w:rPr>
              <w:t> </w:t>
            </w:r>
          </w:p>
        </w:tc>
        <w:tc>
          <w:tcPr>
            <w:tcW w:w="1559" w:type="dxa"/>
            <w:tcBorders>
              <w:bottom w:val="dotted" w:sz="4" w:space="0" w:color="auto"/>
            </w:tcBorders>
          </w:tcPr>
          <w:p w14:paraId="55780AE2" w14:textId="77777777" w:rsidR="00A4097D" w:rsidRPr="00607173" w:rsidRDefault="00A4097D" w:rsidP="00976128">
            <w:pPr>
              <w:rPr>
                <w:rFonts w:cstheme="minorHAnsi"/>
              </w:rPr>
            </w:pPr>
            <w:r w:rsidRPr="00607173">
              <w:rPr>
                <w:rStyle w:val="normaltextrun"/>
                <w:rFonts w:eastAsiaTheme="majorEastAsia" w:cstheme="minorHAnsi"/>
                <w:color w:val="000000"/>
                <w:shd w:val="clear" w:color="auto" w:fill="FFFFFF"/>
              </w:rPr>
              <w:t>ja</w:t>
            </w:r>
            <w:r w:rsidRPr="00607173">
              <w:rPr>
                <w:rStyle w:val="eop"/>
                <w:rFonts w:eastAsiaTheme="majorEastAsia" w:cstheme="minorHAnsi"/>
                <w:color w:val="000000"/>
                <w:shd w:val="clear" w:color="auto" w:fill="FFFFFF"/>
              </w:rPr>
              <w:t> </w:t>
            </w:r>
          </w:p>
        </w:tc>
        <w:tc>
          <w:tcPr>
            <w:tcW w:w="851" w:type="dxa"/>
            <w:tcBorders>
              <w:bottom w:val="dotted" w:sz="4" w:space="0" w:color="auto"/>
            </w:tcBorders>
          </w:tcPr>
          <w:p w14:paraId="794664E0" w14:textId="77777777" w:rsidR="00A4097D" w:rsidRPr="00607173" w:rsidRDefault="00A4097D" w:rsidP="00976128">
            <w:pPr>
              <w:rPr>
                <w:rFonts w:cstheme="minorHAnsi"/>
              </w:rPr>
            </w:pPr>
            <w:r w:rsidRPr="00607173">
              <w:rPr>
                <w:rFonts w:cstheme="minorHAnsi"/>
              </w:rPr>
              <w:t>A99</w:t>
            </w:r>
          </w:p>
        </w:tc>
        <w:tc>
          <w:tcPr>
            <w:tcW w:w="5107" w:type="dxa"/>
            <w:tcBorders>
              <w:bottom w:val="dotted" w:sz="4" w:space="0" w:color="auto"/>
            </w:tcBorders>
          </w:tcPr>
          <w:p w14:paraId="164026E0" w14:textId="77777777" w:rsidR="00703C0B" w:rsidRPr="00607173" w:rsidRDefault="00A4097D" w:rsidP="00976128">
            <w:pPr>
              <w:rPr>
                <w:rStyle w:val="normaltextrun"/>
                <w:rFonts w:eastAsiaTheme="majorEastAsia" w:cstheme="minorHAnsi"/>
                <w:color w:val="000000"/>
                <w:shd w:val="clear" w:color="auto" w:fill="FFFFFF"/>
              </w:rPr>
            </w:pPr>
            <w:r w:rsidRPr="00607173">
              <w:rPr>
                <w:rStyle w:val="normaltextrun"/>
                <w:rFonts w:eastAsiaTheme="majorEastAsia" w:cstheme="minorHAnsi"/>
                <w:color w:val="000000"/>
                <w:shd w:val="clear" w:color="auto" w:fill="FFFFFF"/>
              </w:rPr>
              <w:t>Cluster: Ablehnung</w:t>
            </w:r>
          </w:p>
          <w:p w14:paraId="1C98F158" w14:textId="14933960" w:rsidR="00A4097D" w:rsidRPr="00607173" w:rsidRDefault="00A4097D" w:rsidP="00976128">
            <w:pPr>
              <w:rPr>
                <w:rFonts w:cstheme="minorHAnsi"/>
              </w:rPr>
            </w:pPr>
            <w:r w:rsidRPr="00607173">
              <w:rPr>
                <w:rStyle w:val="normaltextrun"/>
                <w:rFonts w:eastAsiaTheme="majorEastAsia" w:cstheme="minorHAnsi"/>
                <w:color w:val="000000"/>
                <w:shd w:val="clear" w:color="auto" w:fill="FFFFFF"/>
              </w:rPr>
              <w:lastRenderedPageBreak/>
              <w:t>Sonstiges</w:t>
            </w:r>
            <w:r w:rsidR="00213A99" w:rsidRPr="00607173">
              <w:rPr>
                <w:rStyle w:val="normaltextrun"/>
                <w:rFonts w:eastAsiaTheme="majorEastAsia" w:cstheme="minorHAnsi"/>
                <w:color w:val="000000"/>
                <w:shd w:val="clear" w:color="auto" w:fill="FFFFFF"/>
              </w:rPr>
              <w:t xml:space="preserve"> </w:t>
            </w:r>
            <w:r w:rsidRPr="00607173">
              <w:rPr>
                <w:rFonts w:cstheme="minorHAnsi"/>
                <w:color w:val="000000"/>
                <w:shd w:val="clear" w:color="auto" w:fill="FFFFFF"/>
              </w:rPr>
              <w:br/>
            </w:r>
            <w:r w:rsidRPr="00607173">
              <w:rPr>
                <w:rStyle w:val="normaltextrun"/>
                <w:rFonts w:eastAsiaTheme="majorEastAsia" w:cstheme="minorHAnsi"/>
                <w:color w:val="000000"/>
                <w:shd w:val="clear" w:color="auto" w:fill="FFFFFF"/>
              </w:rPr>
              <w:t xml:space="preserve">Hinweis: Das identifizierte Problem ist in der Antwort zu beschreiben/benennen. </w:t>
            </w:r>
            <w:r w:rsidR="00DA6A15">
              <w:rPr>
                <w:rStyle w:val="normaltextrun"/>
                <w:rFonts w:eastAsiaTheme="majorEastAsia" w:cstheme="minorHAnsi"/>
                <w:color w:val="000000"/>
                <w:shd w:val="clear" w:color="auto" w:fill="FFFFFF"/>
              </w:rPr>
              <w:t xml:space="preserve">Nutzungsmöglichkeit Ende: </w:t>
            </w:r>
            <w:r w:rsidR="00373A59">
              <w:rPr>
                <w:rStyle w:val="normaltextrun"/>
                <w:rFonts w:eastAsiaTheme="majorEastAsia" w:cstheme="minorHAnsi"/>
                <w:color w:val="000000"/>
                <w:shd w:val="clear" w:color="auto" w:fill="FFFFFF"/>
              </w:rPr>
              <w:t>01.04.2027 00</w:t>
            </w:r>
            <w:r w:rsidR="00DA6A15">
              <w:rPr>
                <w:rStyle w:val="normaltextrun"/>
                <w:rFonts w:eastAsiaTheme="majorEastAsia" w:cstheme="minorHAnsi"/>
                <w:color w:val="000000"/>
                <w:shd w:val="clear" w:color="auto" w:fill="FFFFFF"/>
              </w:rPr>
              <w:t>:00 Uhr</w:t>
            </w:r>
            <w:r w:rsidRPr="00607173">
              <w:rPr>
                <w:rStyle w:val="eop"/>
                <w:rFonts w:eastAsiaTheme="majorEastAsia" w:cstheme="minorHAnsi"/>
                <w:color w:val="000000"/>
                <w:shd w:val="clear" w:color="auto" w:fill="FFFFFF"/>
              </w:rPr>
              <w:t> </w:t>
            </w:r>
          </w:p>
        </w:tc>
      </w:tr>
      <w:tr w:rsidR="00A4097D" w:rsidRPr="00607173" w14:paraId="6B3D0BAD" w14:textId="77777777" w:rsidTr="00976128">
        <w:trPr>
          <w:trHeight w:val="505"/>
        </w:trPr>
        <w:tc>
          <w:tcPr>
            <w:tcW w:w="704" w:type="dxa"/>
            <w:vMerge/>
          </w:tcPr>
          <w:p w14:paraId="79FA02E8" w14:textId="77777777" w:rsidR="00A4097D" w:rsidRPr="00607173" w:rsidRDefault="00A4097D" w:rsidP="00976128">
            <w:pPr>
              <w:rPr>
                <w:rFonts w:cstheme="minorHAnsi"/>
              </w:rPr>
            </w:pPr>
          </w:p>
        </w:tc>
        <w:tc>
          <w:tcPr>
            <w:tcW w:w="6095" w:type="dxa"/>
            <w:vMerge/>
          </w:tcPr>
          <w:p w14:paraId="074E8754" w14:textId="77777777" w:rsidR="00A4097D" w:rsidRPr="00607173" w:rsidRDefault="00A4097D" w:rsidP="00976128">
            <w:pPr>
              <w:rPr>
                <w:rFonts w:cstheme="minorHAnsi"/>
              </w:rPr>
            </w:pPr>
          </w:p>
        </w:tc>
        <w:tc>
          <w:tcPr>
            <w:tcW w:w="1559" w:type="dxa"/>
            <w:tcBorders>
              <w:top w:val="dotted" w:sz="4" w:space="0" w:color="auto"/>
            </w:tcBorders>
          </w:tcPr>
          <w:p w14:paraId="6AAA5D88" w14:textId="77777777" w:rsidR="00A4097D" w:rsidRPr="00607173" w:rsidRDefault="00A4097D" w:rsidP="00976128">
            <w:pPr>
              <w:rPr>
                <w:rFonts w:cstheme="minorHAnsi"/>
              </w:rPr>
            </w:pPr>
            <w:r w:rsidRPr="00607173">
              <w:rPr>
                <w:rFonts w:cstheme="minorHAnsi"/>
              </w:rPr>
              <w:t>nein</w:t>
            </w:r>
          </w:p>
        </w:tc>
        <w:tc>
          <w:tcPr>
            <w:tcW w:w="851" w:type="dxa"/>
            <w:tcBorders>
              <w:top w:val="dotted" w:sz="4" w:space="0" w:color="auto"/>
            </w:tcBorders>
          </w:tcPr>
          <w:p w14:paraId="24D31734" w14:textId="51475050" w:rsidR="00A4097D" w:rsidRPr="00607173" w:rsidRDefault="00A4097D" w:rsidP="00976128">
            <w:pPr>
              <w:rPr>
                <w:rFonts w:cstheme="minorHAnsi"/>
              </w:rPr>
            </w:pPr>
            <w:r w:rsidRPr="00607173">
              <w:rPr>
                <w:rFonts w:cstheme="minorHAnsi"/>
              </w:rPr>
              <w:t>A</w:t>
            </w:r>
            <w:r w:rsidR="00544AD5" w:rsidRPr="00607173">
              <w:rPr>
                <w:rFonts w:cstheme="minorHAnsi"/>
              </w:rPr>
              <w:t>09</w:t>
            </w:r>
          </w:p>
        </w:tc>
        <w:tc>
          <w:tcPr>
            <w:tcW w:w="5107" w:type="dxa"/>
            <w:tcBorders>
              <w:top w:val="dotted" w:sz="4" w:space="0" w:color="auto"/>
            </w:tcBorders>
          </w:tcPr>
          <w:p w14:paraId="512DF5D7" w14:textId="77777777" w:rsidR="00A4097D" w:rsidRPr="00607173" w:rsidRDefault="00A4097D" w:rsidP="00976128">
            <w:pPr>
              <w:rPr>
                <w:rFonts w:cstheme="minorHAnsi"/>
              </w:rPr>
            </w:pPr>
            <w:r w:rsidRPr="00607173">
              <w:rPr>
                <w:rStyle w:val="normaltextrun"/>
                <w:rFonts w:eastAsiaTheme="majorEastAsia" w:cstheme="minorHAnsi"/>
                <w:color w:val="000000"/>
                <w:shd w:val="clear" w:color="auto" w:fill="FFFFFF"/>
              </w:rPr>
              <w:t>Cluster: Zustimmung</w:t>
            </w:r>
            <w:r w:rsidRPr="00607173">
              <w:rPr>
                <w:rStyle w:val="eop"/>
                <w:rFonts w:eastAsiaTheme="majorEastAsia" w:cstheme="minorHAnsi"/>
                <w:color w:val="000000"/>
                <w:shd w:val="clear" w:color="auto" w:fill="FFFFFF"/>
              </w:rPr>
              <w:t> </w:t>
            </w:r>
          </w:p>
        </w:tc>
      </w:tr>
      <w:bookmarkEnd w:id="55"/>
      <w:bookmarkEnd w:id="56"/>
    </w:tbl>
    <w:p w14:paraId="0714F7B7" w14:textId="313F90EF" w:rsidR="004C073D" w:rsidRPr="00607173" w:rsidRDefault="004C073D">
      <w:pPr>
        <w:spacing w:after="200" w:line="276" w:lineRule="auto"/>
        <w:rPr>
          <w:rFonts w:cstheme="minorHAnsi"/>
        </w:rPr>
      </w:pPr>
    </w:p>
    <w:p w14:paraId="0103606E" w14:textId="77777777" w:rsidR="00564762" w:rsidRPr="00607173" w:rsidRDefault="00564762">
      <w:pPr>
        <w:spacing w:after="200" w:line="276" w:lineRule="auto"/>
        <w:rPr>
          <w:rFonts w:cstheme="minorHAnsi"/>
        </w:rPr>
      </w:pPr>
      <w:r w:rsidRPr="00607173">
        <w:rPr>
          <w:rFonts w:cstheme="minorHAnsi"/>
        </w:rPr>
        <w:br w:type="page"/>
      </w:r>
    </w:p>
    <w:p w14:paraId="4EBF0F05" w14:textId="2947C1F4" w:rsidR="00682E67" w:rsidRPr="00607173" w:rsidRDefault="00682E67" w:rsidP="00682E67">
      <w:pPr>
        <w:pStyle w:val="berschrift2"/>
        <w:rPr>
          <w:rFonts w:cstheme="minorHAnsi"/>
          <w:szCs w:val="24"/>
        </w:rPr>
      </w:pPr>
      <w:bookmarkStart w:id="58" w:name="_Toc161048858"/>
      <w:bookmarkStart w:id="59" w:name="_Toc232433183"/>
      <w:r w:rsidRPr="00607173">
        <w:rPr>
          <w:rFonts w:cstheme="minorHAnsi"/>
          <w:szCs w:val="24"/>
        </w:rPr>
        <w:lastRenderedPageBreak/>
        <w:t>AD</w:t>
      </w:r>
      <w:r w:rsidR="00097DF9" w:rsidRPr="00607173">
        <w:rPr>
          <w:rFonts w:cstheme="minorHAnsi"/>
          <w:szCs w:val="24"/>
        </w:rPr>
        <w:t>:</w:t>
      </w:r>
      <w:r w:rsidRPr="00607173">
        <w:rPr>
          <w:rFonts w:cstheme="minorHAnsi"/>
          <w:szCs w:val="24"/>
        </w:rPr>
        <w:t xml:space="preserve"> Abrechnungsdaten Netznutzungsabrechnung</w:t>
      </w:r>
      <w:bookmarkEnd w:id="58"/>
      <w:bookmarkEnd w:id="59"/>
    </w:p>
    <w:p w14:paraId="480CB9C8" w14:textId="073DB563" w:rsidR="007772D7" w:rsidRPr="00607173" w:rsidRDefault="007772D7" w:rsidP="007772D7">
      <w:pPr>
        <w:pStyle w:val="berschrift3"/>
        <w:rPr>
          <w:rFonts w:cstheme="minorHAnsi"/>
          <w:szCs w:val="24"/>
        </w:rPr>
      </w:pPr>
      <w:bookmarkStart w:id="60" w:name="_Toc232433184"/>
      <w:r w:rsidRPr="00607173">
        <w:rPr>
          <w:rFonts w:cstheme="minorHAnsi"/>
          <w:szCs w:val="24"/>
        </w:rPr>
        <w:t>E_0610_Abrechnungsdaten Netznutzungsabrechnung prüfen</w:t>
      </w:r>
      <w:r w:rsidR="00F43BB3" w:rsidRPr="00607173">
        <w:rPr>
          <w:rFonts w:cstheme="minorHAnsi"/>
          <w:szCs w:val="24"/>
        </w:rPr>
        <w:t xml:space="preserve"> (Basiert auf EBD: E_0408_Änderung vom NB prüfen)</w:t>
      </w:r>
      <w:bookmarkEnd w:id="6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C20EBF" w:rsidRPr="00607173" w14:paraId="501FB76A" w14:textId="77777777" w:rsidTr="00D5002B">
        <w:trPr>
          <w:trHeight w:val="454"/>
        </w:trPr>
        <w:tc>
          <w:tcPr>
            <w:tcW w:w="14316" w:type="dxa"/>
            <w:gridSpan w:val="5"/>
            <w:shd w:val="clear" w:color="auto" w:fill="D8DFE4"/>
            <w:vAlign w:val="center"/>
          </w:tcPr>
          <w:p w14:paraId="2562889D" w14:textId="77777777" w:rsidR="00C20EBF" w:rsidRPr="00607173" w:rsidRDefault="00C20EBF" w:rsidP="00D5002B">
            <w:pPr>
              <w:contextualSpacing/>
              <w:rPr>
                <w:rFonts w:cstheme="minorHAnsi"/>
              </w:rPr>
            </w:pPr>
            <w:r w:rsidRPr="00607173">
              <w:rPr>
                <w:rFonts w:cstheme="minorHAnsi"/>
                <w:b/>
                <w:bCs/>
                <w:color w:val="C20000"/>
              </w:rPr>
              <w:t>Prüfende Rolle: LF</w:t>
            </w:r>
          </w:p>
        </w:tc>
      </w:tr>
      <w:tr w:rsidR="00C20EBF" w:rsidRPr="00607173" w14:paraId="28A0C222" w14:textId="77777777" w:rsidTr="00D5002B">
        <w:tc>
          <w:tcPr>
            <w:tcW w:w="562" w:type="dxa"/>
            <w:shd w:val="clear" w:color="auto" w:fill="D8DFE4"/>
          </w:tcPr>
          <w:p w14:paraId="6BCC492D" w14:textId="77777777" w:rsidR="00C20EBF" w:rsidRPr="00607173" w:rsidRDefault="00C20EBF" w:rsidP="00D5002B">
            <w:pPr>
              <w:contextualSpacing/>
              <w:rPr>
                <w:rFonts w:cstheme="minorHAnsi"/>
              </w:rPr>
            </w:pPr>
            <w:r w:rsidRPr="00607173">
              <w:rPr>
                <w:rFonts w:cstheme="minorHAnsi"/>
              </w:rPr>
              <w:t>Nr.</w:t>
            </w:r>
          </w:p>
        </w:tc>
        <w:tc>
          <w:tcPr>
            <w:tcW w:w="6237" w:type="dxa"/>
            <w:shd w:val="clear" w:color="auto" w:fill="D8DFE4"/>
          </w:tcPr>
          <w:p w14:paraId="1720443A" w14:textId="77777777" w:rsidR="00C20EBF" w:rsidRPr="00607173" w:rsidRDefault="00C20EBF" w:rsidP="00D5002B">
            <w:pPr>
              <w:contextualSpacing/>
              <w:rPr>
                <w:rFonts w:cstheme="minorHAnsi"/>
              </w:rPr>
            </w:pPr>
            <w:r w:rsidRPr="00607173">
              <w:rPr>
                <w:rFonts w:cstheme="minorHAnsi"/>
              </w:rPr>
              <w:t>Prüfschritt</w:t>
            </w:r>
          </w:p>
        </w:tc>
        <w:tc>
          <w:tcPr>
            <w:tcW w:w="1559" w:type="dxa"/>
            <w:shd w:val="clear" w:color="auto" w:fill="D8DFE4"/>
          </w:tcPr>
          <w:p w14:paraId="4BE628BB" w14:textId="77777777" w:rsidR="00C20EBF" w:rsidRPr="00607173" w:rsidRDefault="00C20EBF" w:rsidP="00D5002B">
            <w:pPr>
              <w:contextualSpacing/>
              <w:rPr>
                <w:rFonts w:cstheme="minorHAnsi"/>
              </w:rPr>
            </w:pPr>
            <w:r w:rsidRPr="00607173">
              <w:rPr>
                <w:rFonts w:cstheme="minorHAnsi"/>
              </w:rPr>
              <w:t>Prüfergebnis</w:t>
            </w:r>
          </w:p>
        </w:tc>
        <w:tc>
          <w:tcPr>
            <w:tcW w:w="851" w:type="dxa"/>
            <w:shd w:val="clear" w:color="auto" w:fill="D8DFE4"/>
          </w:tcPr>
          <w:p w14:paraId="57B56899" w14:textId="77777777" w:rsidR="00C20EBF" w:rsidRPr="00607173" w:rsidRDefault="00C20EBF" w:rsidP="00D5002B">
            <w:pPr>
              <w:contextualSpacing/>
              <w:rPr>
                <w:rFonts w:cstheme="minorHAnsi"/>
              </w:rPr>
            </w:pPr>
            <w:r w:rsidRPr="00607173">
              <w:rPr>
                <w:rFonts w:cstheme="minorHAnsi"/>
              </w:rPr>
              <w:t>Code</w:t>
            </w:r>
          </w:p>
        </w:tc>
        <w:tc>
          <w:tcPr>
            <w:tcW w:w="5107" w:type="dxa"/>
            <w:shd w:val="clear" w:color="auto" w:fill="D8DFE4"/>
          </w:tcPr>
          <w:p w14:paraId="657A872D" w14:textId="77777777" w:rsidR="00C20EBF" w:rsidRPr="00607173" w:rsidRDefault="00C20EBF" w:rsidP="00D5002B">
            <w:pPr>
              <w:contextualSpacing/>
              <w:rPr>
                <w:rFonts w:cstheme="minorHAnsi"/>
              </w:rPr>
            </w:pPr>
            <w:r w:rsidRPr="00607173">
              <w:rPr>
                <w:rFonts w:cstheme="minorHAnsi"/>
              </w:rPr>
              <w:t>Hinweis</w:t>
            </w:r>
          </w:p>
        </w:tc>
      </w:tr>
      <w:tr w:rsidR="00C20EBF" w:rsidRPr="00607173" w14:paraId="250FA9CA" w14:textId="77777777" w:rsidTr="00D5002B">
        <w:tc>
          <w:tcPr>
            <w:tcW w:w="562" w:type="dxa"/>
            <w:vMerge w:val="restart"/>
          </w:tcPr>
          <w:p w14:paraId="3A4464B3" w14:textId="77777777" w:rsidR="00C20EBF" w:rsidRPr="00607173" w:rsidRDefault="00C20EBF" w:rsidP="00D5002B">
            <w:pPr>
              <w:rPr>
                <w:rFonts w:cstheme="minorHAnsi"/>
              </w:rPr>
            </w:pPr>
            <w:r w:rsidRPr="00607173">
              <w:rPr>
                <w:rFonts w:cstheme="minorHAnsi"/>
              </w:rPr>
              <w:t>10</w:t>
            </w:r>
          </w:p>
        </w:tc>
        <w:tc>
          <w:tcPr>
            <w:tcW w:w="6237" w:type="dxa"/>
            <w:vMerge w:val="restart"/>
          </w:tcPr>
          <w:p w14:paraId="6CD7F267" w14:textId="77777777" w:rsidR="00C20EBF" w:rsidRPr="00607173" w:rsidRDefault="00C20EBF" w:rsidP="00D5002B">
            <w:pPr>
              <w:rPr>
                <w:rFonts w:cstheme="minorHAnsi"/>
              </w:rPr>
            </w:pPr>
            <w:r w:rsidRPr="00607173">
              <w:rPr>
                <w:rFonts w:cstheme="minorHAnsi"/>
              </w:rPr>
              <w:t>Ergibt sich aus der Prüfung, dass der Empfänger in der Qualitätsrückmeldung seine Sicht der Stammdaten mitteilen möchte?</w:t>
            </w:r>
          </w:p>
          <w:p w14:paraId="337B4F48" w14:textId="134E2091" w:rsidR="00C20EBF" w:rsidRPr="00607173" w:rsidRDefault="00C20EBF"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1C9D4C5C" w14:textId="222FBC80" w:rsidR="00C20EBF" w:rsidRPr="00607173" w:rsidRDefault="00512ACF" w:rsidP="00D5002B">
            <w:pPr>
              <w:rPr>
                <w:rFonts w:cstheme="minorHAnsi"/>
              </w:rPr>
            </w:pPr>
            <w:r w:rsidRPr="00607173">
              <w:rPr>
                <w:rFonts w:cstheme="minorHAnsi"/>
              </w:rPr>
              <w:t xml:space="preserve">nein </w:t>
            </w:r>
            <w:r w:rsidR="00C20EBF" w:rsidRPr="00CA7950">
              <w:rPr>
                <w:rFonts w:ascii="Wingdings" w:hAnsi="Wingdings" w:cstheme="minorHAnsi"/>
              </w:rPr>
              <w:sym w:font="Wingdings" w:char="F0E0"/>
            </w:r>
            <w:r w:rsidR="00C20EBF" w:rsidRPr="00607173">
              <w:rPr>
                <w:rFonts w:cstheme="minorHAnsi"/>
              </w:rPr>
              <w:t xml:space="preserve"> 30</w:t>
            </w:r>
          </w:p>
        </w:tc>
        <w:tc>
          <w:tcPr>
            <w:tcW w:w="851" w:type="dxa"/>
            <w:tcBorders>
              <w:bottom w:val="dotted" w:sz="4" w:space="0" w:color="auto"/>
            </w:tcBorders>
          </w:tcPr>
          <w:p w14:paraId="598718AC" w14:textId="77777777" w:rsidR="00C20EBF" w:rsidRPr="00607173" w:rsidRDefault="00C20EBF" w:rsidP="00D5002B">
            <w:pPr>
              <w:rPr>
                <w:rFonts w:cstheme="minorHAnsi"/>
              </w:rPr>
            </w:pPr>
            <w:r w:rsidRPr="00607173">
              <w:rPr>
                <w:rFonts w:cstheme="minorHAnsi"/>
              </w:rPr>
              <w:t>A01</w:t>
            </w:r>
          </w:p>
        </w:tc>
        <w:tc>
          <w:tcPr>
            <w:tcW w:w="5107" w:type="dxa"/>
            <w:tcBorders>
              <w:bottom w:val="dotted" w:sz="4" w:space="0" w:color="auto"/>
            </w:tcBorders>
          </w:tcPr>
          <w:p w14:paraId="2ECA619E" w14:textId="77777777" w:rsidR="00C20EBF" w:rsidRPr="00607173" w:rsidRDefault="00C20EBF"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C20EBF" w:rsidRPr="00607173" w14:paraId="013C5B36" w14:textId="77777777" w:rsidTr="00D5002B">
        <w:trPr>
          <w:trHeight w:val="505"/>
        </w:trPr>
        <w:tc>
          <w:tcPr>
            <w:tcW w:w="562" w:type="dxa"/>
            <w:vMerge/>
          </w:tcPr>
          <w:p w14:paraId="64F1777B" w14:textId="77777777" w:rsidR="00C20EBF" w:rsidRPr="00607173" w:rsidRDefault="00C20EBF" w:rsidP="00D5002B">
            <w:pPr>
              <w:rPr>
                <w:rFonts w:cstheme="minorHAnsi"/>
              </w:rPr>
            </w:pPr>
          </w:p>
        </w:tc>
        <w:tc>
          <w:tcPr>
            <w:tcW w:w="6237" w:type="dxa"/>
            <w:vMerge/>
          </w:tcPr>
          <w:p w14:paraId="1E81A65E" w14:textId="77777777" w:rsidR="00C20EBF" w:rsidRPr="00607173" w:rsidRDefault="00C20EBF" w:rsidP="00D5002B">
            <w:pPr>
              <w:rPr>
                <w:rFonts w:cstheme="minorHAnsi"/>
              </w:rPr>
            </w:pPr>
          </w:p>
        </w:tc>
        <w:tc>
          <w:tcPr>
            <w:tcW w:w="1559" w:type="dxa"/>
            <w:tcBorders>
              <w:top w:val="dotted" w:sz="4" w:space="0" w:color="auto"/>
            </w:tcBorders>
          </w:tcPr>
          <w:p w14:paraId="6ED82136" w14:textId="64AA320D" w:rsidR="00C20EBF" w:rsidRPr="00607173" w:rsidRDefault="00C20EBF"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47F163E" w14:textId="77777777" w:rsidR="00C20EBF" w:rsidRPr="00607173" w:rsidRDefault="00C20EBF" w:rsidP="00D5002B">
            <w:pPr>
              <w:rPr>
                <w:rFonts w:cstheme="minorHAnsi"/>
              </w:rPr>
            </w:pPr>
            <w:r w:rsidRPr="00607173">
              <w:rPr>
                <w:rFonts w:cstheme="minorHAnsi"/>
              </w:rPr>
              <w:t>A02</w:t>
            </w:r>
          </w:p>
        </w:tc>
        <w:tc>
          <w:tcPr>
            <w:tcW w:w="5107" w:type="dxa"/>
            <w:tcBorders>
              <w:top w:val="dotted" w:sz="4" w:space="0" w:color="auto"/>
            </w:tcBorders>
          </w:tcPr>
          <w:p w14:paraId="4A852BA7" w14:textId="77777777" w:rsidR="00C20EBF" w:rsidRPr="00607173" w:rsidRDefault="00C20EBF" w:rsidP="00D5002B">
            <w:pPr>
              <w:rPr>
                <w:rFonts w:cstheme="minorHAnsi"/>
              </w:rPr>
            </w:pPr>
            <w:r w:rsidRPr="00607173">
              <w:rPr>
                <w:rFonts w:cstheme="minorHAnsi"/>
              </w:rPr>
              <w:t>Der Empfänger übernimmt die Stammdaten.</w:t>
            </w:r>
          </w:p>
          <w:p w14:paraId="71E88B7E" w14:textId="77777777" w:rsidR="00C20EBF" w:rsidRPr="00607173" w:rsidRDefault="00C20EBF"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C20EBF" w:rsidRPr="00607173" w14:paraId="61BE17AC" w14:textId="77777777" w:rsidTr="00D5002B">
        <w:tc>
          <w:tcPr>
            <w:tcW w:w="562" w:type="dxa"/>
            <w:vMerge w:val="restart"/>
          </w:tcPr>
          <w:p w14:paraId="0383D29B" w14:textId="77777777" w:rsidR="00C20EBF" w:rsidRPr="00607173" w:rsidRDefault="00C20EBF" w:rsidP="00D5002B">
            <w:pPr>
              <w:rPr>
                <w:rFonts w:cstheme="minorHAnsi"/>
              </w:rPr>
            </w:pPr>
            <w:r w:rsidRPr="00607173">
              <w:rPr>
                <w:rFonts w:cstheme="minorHAnsi"/>
              </w:rPr>
              <w:t>30</w:t>
            </w:r>
          </w:p>
        </w:tc>
        <w:tc>
          <w:tcPr>
            <w:tcW w:w="6237" w:type="dxa"/>
            <w:vMerge w:val="restart"/>
          </w:tcPr>
          <w:p w14:paraId="73332952" w14:textId="77777777" w:rsidR="00C20EBF" w:rsidRPr="00607173" w:rsidRDefault="00C20EBF"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0CC53027" w14:textId="09DF39CE" w:rsidR="00C20EBF" w:rsidRPr="00607173" w:rsidRDefault="00512ACF" w:rsidP="00D5002B">
            <w:pPr>
              <w:rPr>
                <w:rFonts w:cstheme="minorHAnsi"/>
              </w:rPr>
            </w:pPr>
            <w:r w:rsidRPr="00607173">
              <w:rPr>
                <w:rFonts w:cstheme="minorHAnsi"/>
              </w:rPr>
              <w:t xml:space="preserve">ja </w:t>
            </w:r>
            <w:r w:rsidR="00C20EBF" w:rsidRPr="00CA7950">
              <w:rPr>
                <w:rFonts w:ascii="Wingdings" w:hAnsi="Wingdings" w:cstheme="minorHAnsi"/>
              </w:rPr>
              <w:sym w:font="Wingdings" w:char="F0E0"/>
            </w:r>
            <w:r w:rsidR="00C20EBF" w:rsidRPr="00607173">
              <w:rPr>
                <w:rFonts w:cstheme="minorHAnsi"/>
              </w:rPr>
              <w:t xml:space="preserve"> 10</w:t>
            </w:r>
          </w:p>
        </w:tc>
        <w:tc>
          <w:tcPr>
            <w:tcW w:w="851" w:type="dxa"/>
            <w:tcBorders>
              <w:bottom w:val="dotted" w:sz="4" w:space="0" w:color="auto"/>
            </w:tcBorders>
          </w:tcPr>
          <w:p w14:paraId="03D4F80D" w14:textId="77777777" w:rsidR="00C20EBF" w:rsidRPr="00607173" w:rsidRDefault="00C20EBF" w:rsidP="00D5002B">
            <w:pPr>
              <w:rPr>
                <w:rFonts w:cstheme="minorHAnsi"/>
              </w:rPr>
            </w:pPr>
          </w:p>
        </w:tc>
        <w:tc>
          <w:tcPr>
            <w:tcW w:w="5107" w:type="dxa"/>
            <w:tcBorders>
              <w:bottom w:val="dotted" w:sz="4" w:space="0" w:color="auto"/>
            </w:tcBorders>
          </w:tcPr>
          <w:p w14:paraId="1C3CC0D3" w14:textId="77777777" w:rsidR="00C20EBF" w:rsidRPr="00607173" w:rsidRDefault="00C20EBF" w:rsidP="00D5002B">
            <w:pPr>
              <w:rPr>
                <w:rFonts w:cstheme="minorHAnsi"/>
              </w:rPr>
            </w:pPr>
          </w:p>
        </w:tc>
      </w:tr>
      <w:tr w:rsidR="00C20EBF" w:rsidRPr="00607173" w14:paraId="4DCEFCAE" w14:textId="77777777" w:rsidTr="00D5002B">
        <w:tc>
          <w:tcPr>
            <w:tcW w:w="562" w:type="dxa"/>
            <w:vMerge/>
            <w:vAlign w:val="center"/>
          </w:tcPr>
          <w:p w14:paraId="549F0417" w14:textId="77777777" w:rsidR="00C20EBF" w:rsidRPr="00607173" w:rsidRDefault="00C20EBF" w:rsidP="00D5002B">
            <w:pPr>
              <w:rPr>
                <w:rFonts w:cstheme="minorHAnsi"/>
              </w:rPr>
            </w:pPr>
          </w:p>
        </w:tc>
        <w:tc>
          <w:tcPr>
            <w:tcW w:w="6237" w:type="dxa"/>
            <w:vMerge/>
            <w:vAlign w:val="center"/>
          </w:tcPr>
          <w:p w14:paraId="736CC1B1" w14:textId="77777777" w:rsidR="00C20EBF" w:rsidRPr="00607173" w:rsidRDefault="00C20EBF" w:rsidP="00D5002B">
            <w:pPr>
              <w:rPr>
                <w:rFonts w:cstheme="minorHAnsi"/>
              </w:rPr>
            </w:pPr>
          </w:p>
        </w:tc>
        <w:tc>
          <w:tcPr>
            <w:tcW w:w="1559" w:type="dxa"/>
            <w:tcBorders>
              <w:top w:val="dotted" w:sz="4" w:space="0" w:color="auto"/>
            </w:tcBorders>
          </w:tcPr>
          <w:p w14:paraId="2E4F8D40" w14:textId="0F9DE601" w:rsidR="00C20EBF" w:rsidRPr="00607173" w:rsidRDefault="00512ACF" w:rsidP="00D5002B">
            <w:pPr>
              <w:rPr>
                <w:rFonts w:cstheme="minorHAnsi"/>
              </w:rPr>
            </w:pPr>
            <w:r w:rsidRPr="00607173">
              <w:rPr>
                <w:rFonts w:cstheme="minorHAnsi"/>
              </w:rPr>
              <w:t xml:space="preserve">nein </w:t>
            </w:r>
            <w:r w:rsidR="00C20EBF" w:rsidRPr="00CA7950">
              <w:rPr>
                <w:rFonts w:ascii="Wingdings" w:hAnsi="Wingdings" w:cstheme="minorHAnsi"/>
              </w:rPr>
              <w:sym w:font="Wingdings" w:char="F0E0"/>
            </w:r>
            <w:r w:rsidR="00C20EBF" w:rsidRPr="00607173">
              <w:rPr>
                <w:rFonts w:cstheme="minorHAnsi"/>
              </w:rPr>
              <w:t xml:space="preserve"> Ende</w:t>
            </w:r>
          </w:p>
        </w:tc>
        <w:tc>
          <w:tcPr>
            <w:tcW w:w="851" w:type="dxa"/>
            <w:tcBorders>
              <w:top w:val="dotted" w:sz="4" w:space="0" w:color="auto"/>
            </w:tcBorders>
          </w:tcPr>
          <w:p w14:paraId="3CEAA418" w14:textId="77777777" w:rsidR="00C20EBF" w:rsidRPr="00607173" w:rsidRDefault="00C20EBF" w:rsidP="00D5002B">
            <w:pPr>
              <w:rPr>
                <w:rFonts w:cstheme="minorHAnsi"/>
              </w:rPr>
            </w:pPr>
          </w:p>
        </w:tc>
        <w:tc>
          <w:tcPr>
            <w:tcW w:w="5107" w:type="dxa"/>
            <w:tcBorders>
              <w:top w:val="dotted" w:sz="4" w:space="0" w:color="auto"/>
            </w:tcBorders>
          </w:tcPr>
          <w:p w14:paraId="10A61060" w14:textId="77777777" w:rsidR="00C20EBF" w:rsidRPr="00607173" w:rsidRDefault="00C20EBF" w:rsidP="00D5002B">
            <w:pPr>
              <w:rPr>
                <w:rFonts w:cstheme="minorHAnsi"/>
              </w:rPr>
            </w:pPr>
          </w:p>
        </w:tc>
      </w:tr>
    </w:tbl>
    <w:p w14:paraId="25921404" w14:textId="4DD68054" w:rsidR="0071030F" w:rsidRPr="00607173" w:rsidRDefault="0071030F" w:rsidP="003459B5">
      <w:pPr>
        <w:rPr>
          <w:rFonts w:cstheme="minorHAnsi"/>
        </w:rPr>
      </w:pPr>
    </w:p>
    <w:p w14:paraId="390606E9" w14:textId="77777777" w:rsidR="0071030F" w:rsidRPr="00607173" w:rsidRDefault="0071030F">
      <w:pPr>
        <w:spacing w:after="200" w:line="276" w:lineRule="auto"/>
        <w:rPr>
          <w:rFonts w:cstheme="minorHAnsi"/>
        </w:rPr>
      </w:pPr>
      <w:r w:rsidRPr="00607173">
        <w:rPr>
          <w:rFonts w:cstheme="minorHAnsi"/>
        </w:rPr>
        <w:br w:type="page"/>
      </w:r>
    </w:p>
    <w:p w14:paraId="53FBF2D5" w14:textId="123C9674" w:rsidR="007772D7" w:rsidRPr="00607173" w:rsidRDefault="00967BD3" w:rsidP="007772D7">
      <w:pPr>
        <w:pStyle w:val="berschrift3"/>
        <w:rPr>
          <w:rFonts w:cstheme="minorHAnsi"/>
          <w:szCs w:val="24"/>
        </w:rPr>
      </w:pPr>
      <w:bookmarkStart w:id="61" w:name="_Toc232433185"/>
      <w:r w:rsidRPr="00607173">
        <w:rPr>
          <w:rFonts w:cstheme="minorHAnsi"/>
          <w:szCs w:val="24"/>
        </w:rPr>
        <w:lastRenderedPageBreak/>
        <w:t>E_0620_</w:t>
      </w:r>
      <w:r w:rsidR="000B0E77" w:rsidRPr="00607173">
        <w:rPr>
          <w:rFonts w:cstheme="minorHAnsi"/>
          <w:szCs w:val="24"/>
        </w:rPr>
        <w:t xml:space="preserve"> Rückmeldung </w:t>
      </w:r>
      <w:r w:rsidR="005A74C8" w:rsidRPr="00607173">
        <w:rPr>
          <w:rFonts w:cstheme="minorHAnsi"/>
          <w:szCs w:val="24"/>
        </w:rPr>
        <w:t>prüfen</w:t>
      </w:r>
      <w:r w:rsidR="000B0E77" w:rsidRPr="00607173">
        <w:rPr>
          <w:rFonts w:cstheme="minorHAnsi"/>
          <w:szCs w:val="24"/>
        </w:rPr>
        <w:t xml:space="preserve"> (Basiert auf EBD: E_0626_Rückmeldung auf Änderung prüfen)</w:t>
      </w:r>
      <w:bookmarkEnd w:id="6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7252D" w:rsidRPr="00607173" w14:paraId="3C86D69A" w14:textId="77777777" w:rsidTr="00976128">
        <w:trPr>
          <w:trHeight w:val="454"/>
        </w:trPr>
        <w:tc>
          <w:tcPr>
            <w:tcW w:w="14316" w:type="dxa"/>
            <w:gridSpan w:val="5"/>
            <w:shd w:val="clear" w:color="auto" w:fill="D8DFE4"/>
            <w:vAlign w:val="center"/>
          </w:tcPr>
          <w:p w14:paraId="7178A60B" w14:textId="77777777" w:rsidR="00E7252D" w:rsidRPr="00607173" w:rsidRDefault="00E7252D" w:rsidP="00976128">
            <w:pPr>
              <w:contextualSpacing/>
              <w:rPr>
                <w:rFonts w:cstheme="minorHAnsi"/>
              </w:rPr>
            </w:pPr>
            <w:r w:rsidRPr="00607173">
              <w:rPr>
                <w:rFonts w:cstheme="minorHAnsi"/>
                <w:b/>
                <w:bCs/>
                <w:color w:val="C20000"/>
              </w:rPr>
              <w:t>Prüfende Rolle: NB</w:t>
            </w:r>
          </w:p>
        </w:tc>
      </w:tr>
      <w:tr w:rsidR="00E7252D" w:rsidRPr="00607173" w14:paraId="54E4D437" w14:textId="77777777" w:rsidTr="00976128">
        <w:tc>
          <w:tcPr>
            <w:tcW w:w="562" w:type="dxa"/>
            <w:shd w:val="clear" w:color="auto" w:fill="D8DFE4"/>
          </w:tcPr>
          <w:p w14:paraId="1BE3AD49" w14:textId="77777777" w:rsidR="00E7252D" w:rsidRPr="00607173" w:rsidRDefault="00E7252D" w:rsidP="00976128">
            <w:pPr>
              <w:contextualSpacing/>
              <w:rPr>
                <w:rFonts w:cstheme="minorHAnsi"/>
              </w:rPr>
            </w:pPr>
            <w:r w:rsidRPr="00607173">
              <w:rPr>
                <w:rFonts w:cstheme="minorHAnsi"/>
              </w:rPr>
              <w:t>Nr.</w:t>
            </w:r>
          </w:p>
        </w:tc>
        <w:tc>
          <w:tcPr>
            <w:tcW w:w="6237" w:type="dxa"/>
            <w:shd w:val="clear" w:color="auto" w:fill="D8DFE4"/>
          </w:tcPr>
          <w:p w14:paraId="087B8D1C" w14:textId="77777777" w:rsidR="00E7252D" w:rsidRPr="00607173" w:rsidRDefault="00E7252D" w:rsidP="00976128">
            <w:pPr>
              <w:contextualSpacing/>
              <w:rPr>
                <w:rFonts w:cstheme="minorHAnsi"/>
              </w:rPr>
            </w:pPr>
            <w:r w:rsidRPr="00607173">
              <w:rPr>
                <w:rFonts w:cstheme="minorHAnsi"/>
              </w:rPr>
              <w:t>Prüfschritt</w:t>
            </w:r>
          </w:p>
        </w:tc>
        <w:tc>
          <w:tcPr>
            <w:tcW w:w="1559" w:type="dxa"/>
            <w:shd w:val="clear" w:color="auto" w:fill="D8DFE4"/>
          </w:tcPr>
          <w:p w14:paraId="06E11882" w14:textId="77777777" w:rsidR="00E7252D" w:rsidRPr="00607173" w:rsidRDefault="00E7252D" w:rsidP="00976128">
            <w:pPr>
              <w:contextualSpacing/>
              <w:rPr>
                <w:rFonts w:cstheme="minorHAnsi"/>
              </w:rPr>
            </w:pPr>
            <w:r w:rsidRPr="00607173">
              <w:rPr>
                <w:rFonts w:cstheme="minorHAnsi"/>
              </w:rPr>
              <w:t>Prüfergebnis</w:t>
            </w:r>
          </w:p>
        </w:tc>
        <w:tc>
          <w:tcPr>
            <w:tcW w:w="851" w:type="dxa"/>
            <w:shd w:val="clear" w:color="auto" w:fill="D8DFE4"/>
          </w:tcPr>
          <w:p w14:paraId="0475E296" w14:textId="77777777" w:rsidR="00E7252D" w:rsidRPr="00607173" w:rsidRDefault="00E7252D" w:rsidP="00976128">
            <w:pPr>
              <w:contextualSpacing/>
              <w:rPr>
                <w:rFonts w:cstheme="minorHAnsi"/>
              </w:rPr>
            </w:pPr>
            <w:r w:rsidRPr="00607173">
              <w:rPr>
                <w:rFonts w:cstheme="minorHAnsi"/>
              </w:rPr>
              <w:t>Code</w:t>
            </w:r>
          </w:p>
        </w:tc>
        <w:tc>
          <w:tcPr>
            <w:tcW w:w="5107" w:type="dxa"/>
            <w:shd w:val="clear" w:color="auto" w:fill="D8DFE4"/>
          </w:tcPr>
          <w:p w14:paraId="3982402D" w14:textId="77777777" w:rsidR="00E7252D" w:rsidRPr="00607173" w:rsidRDefault="00E7252D" w:rsidP="00976128">
            <w:pPr>
              <w:contextualSpacing/>
              <w:rPr>
                <w:rFonts w:cstheme="minorHAnsi"/>
              </w:rPr>
            </w:pPr>
            <w:r w:rsidRPr="00607173">
              <w:rPr>
                <w:rFonts w:cstheme="minorHAnsi"/>
              </w:rPr>
              <w:t>Hinweis</w:t>
            </w:r>
          </w:p>
        </w:tc>
      </w:tr>
      <w:tr w:rsidR="00E7252D" w:rsidRPr="00607173" w14:paraId="2D2DEC6C" w14:textId="77777777" w:rsidTr="00976128">
        <w:tc>
          <w:tcPr>
            <w:tcW w:w="562" w:type="dxa"/>
            <w:vMerge w:val="restart"/>
          </w:tcPr>
          <w:p w14:paraId="69AE21F6" w14:textId="77777777" w:rsidR="00E7252D" w:rsidRPr="00607173" w:rsidRDefault="00E7252D" w:rsidP="00976128">
            <w:pPr>
              <w:rPr>
                <w:rFonts w:cstheme="minorHAnsi"/>
              </w:rPr>
            </w:pPr>
            <w:r w:rsidRPr="00607173">
              <w:rPr>
                <w:rFonts w:cstheme="minorHAnsi"/>
              </w:rPr>
              <w:t>10</w:t>
            </w:r>
          </w:p>
        </w:tc>
        <w:tc>
          <w:tcPr>
            <w:tcW w:w="6237" w:type="dxa"/>
            <w:vMerge w:val="restart"/>
          </w:tcPr>
          <w:p w14:paraId="5859CE5B" w14:textId="77777777" w:rsidR="00E7252D" w:rsidRPr="00607173" w:rsidRDefault="00E7252D" w:rsidP="00976128">
            <w:pPr>
              <w:rPr>
                <w:rFonts w:cstheme="minorHAnsi"/>
              </w:rPr>
            </w:pPr>
            <w:r w:rsidRPr="00607173">
              <w:rPr>
                <w:rFonts w:cstheme="minorHAnsi"/>
              </w:rPr>
              <w:t>Hat der Berechtigte in der Qualitätsrückmeldung mitgeteilt, dass er die Stammdaten ohne Anmerkung übernommen hat?</w:t>
            </w:r>
          </w:p>
          <w:p w14:paraId="084E59CB" w14:textId="3B17EFD7" w:rsidR="00E7252D" w:rsidRPr="00607173" w:rsidRDefault="00E7252D" w:rsidP="00976128">
            <w:pPr>
              <w:rPr>
                <w:rFonts w:cstheme="minorHAnsi"/>
              </w:rPr>
            </w:pPr>
            <w:r w:rsidRPr="00607173">
              <w:rPr>
                <w:rFonts w:cstheme="minorHAnsi"/>
              </w:rPr>
              <w:t>Hinweis:</w:t>
            </w:r>
            <w:r w:rsidRPr="00607173">
              <w:rPr>
                <w:rFonts w:cstheme="minorHAnsi"/>
              </w:rPr>
              <w:br/>
            </w:r>
            <w:r w:rsidR="00173888" w:rsidRPr="00607173">
              <w:rPr>
                <w:rFonts w:cstheme="minorHAnsi"/>
              </w:rPr>
              <w:t>Dies ist für jeden in der Rückmeldung</w:t>
            </w:r>
            <w:r w:rsidR="0034791B" w:rsidRPr="00607173">
              <w:rPr>
                <w:rFonts w:cstheme="minorHAnsi"/>
              </w:rPr>
              <w:t xml:space="preserve">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40D78754" w14:textId="21109B95" w:rsidR="00E7252D" w:rsidRPr="00607173" w:rsidRDefault="00E7252D"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276F7F67" w14:textId="77777777" w:rsidR="00E7252D" w:rsidRPr="00607173" w:rsidRDefault="00E7252D" w:rsidP="00976128">
            <w:pPr>
              <w:rPr>
                <w:rFonts w:cstheme="minorHAnsi"/>
              </w:rPr>
            </w:pPr>
          </w:p>
        </w:tc>
        <w:tc>
          <w:tcPr>
            <w:tcW w:w="5107" w:type="dxa"/>
            <w:tcBorders>
              <w:bottom w:val="dotted" w:sz="4" w:space="0" w:color="auto"/>
            </w:tcBorders>
          </w:tcPr>
          <w:p w14:paraId="7B775CBE" w14:textId="77777777" w:rsidR="00E7252D" w:rsidRPr="00607173" w:rsidRDefault="00E7252D" w:rsidP="00976128">
            <w:pPr>
              <w:rPr>
                <w:rFonts w:cstheme="minorHAnsi"/>
              </w:rPr>
            </w:pPr>
          </w:p>
        </w:tc>
      </w:tr>
      <w:tr w:rsidR="00E7252D" w:rsidRPr="00607173" w14:paraId="1EDDDCA5" w14:textId="77777777" w:rsidTr="00976128">
        <w:tc>
          <w:tcPr>
            <w:tcW w:w="562" w:type="dxa"/>
            <w:vMerge/>
          </w:tcPr>
          <w:p w14:paraId="55D3A767" w14:textId="77777777" w:rsidR="00E7252D" w:rsidRPr="00607173" w:rsidRDefault="00E7252D" w:rsidP="00976128">
            <w:pPr>
              <w:rPr>
                <w:rFonts w:cstheme="minorHAnsi"/>
              </w:rPr>
            </w:pPr>
          </w:p>
        </w:tc>
        <w:tc>
          <w:tcPr>
            <w:tcW w:w="6237" w:type="dxa"/>
            <w:vMerge/>
          </w:tcPr>
          <w:p w14:paraId="33C9EECA" w14:textId="77777777" w:rsidR="00E7252D" w:rsidRPr="00607173" w:rsidRDefault="00E7252D" w:rsidP="00976128">
            <w:pPr>
              <w:rPr>
                <w:rFonts w:cstheme="minorHAnsi"/>
              </w:rPr>
            </w:pPr>
          </w:p>
        </w:tc>
        <w:tc>
          <w:tcPr>
            <w:tcW w:w="1559" w:type="dxa"/>
            <w:tcBorders>
              <w:top w:val="dotted" w:sz="4" w:space="0" w:color="auto"/>
            </w:tcBorders>
          </w:tcPr>
          <w:p w14:paraId="64DA8316" w14:textId="076BC978" w:rsidR="00E7252D" w:rsidRPr="00607173" w:rsidRDefault="00E7252D"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2DE3DCAD" w14:textId="77777777" w:rsidR="00E7252D" w:rsidRPr="00607173" w:rsidRDefault="00E7252D" w:rsidP="00976128">
            <w:pPr>
              <w:rPr>
                <w:rFonts w:cstheme="minorHAnsi"/>
              </w:rPr>
            </w:pPr>
          </w:p>
        </w:tc>
        <w:tc>
          <w:tcPr>
            <w:tcW w:w="5107" w:type="dxa"/>
            <w:tcBorders>
              <w:top w:val="dotted" w:sz="4" w:space="0" w:color="auto"/>
            </w:tcBorders>
          </w:tcPr>
          <w:p w14:paraId="1995B217" w14:textId="77777777" w:rsidR="00E7252D" w:rsidRPr="00607173" w:rsidRDefault="00E7252D" w:rsidP="00976128">
            <w:pPr>
              <w:rPr>
                <w:rFonts w:cstheme="minorHAnsi"/>
              </w:rPr>
            </w:pPr>
          </w:p>
        </w:tc>
      </w:tr>
      <w:tr w:rsidR="00E7252D" w:rsidRPr="00607173" w14:paraId="003D76BC" w14:textId="77777777" w:rsidTr="00976128">
        <w:tc>
          <w:tcPr>
            <w:tcW w:w="562" w:type="dxa"/>
            <w:vMerge w:val="restart"/>
          </w:tcPr>
          <w:p w14:paraId="406679F0" w14:textId="77777777" w:rsidR="00E7252D" w:rsidRPr="00607173" w:rsidRDefault="00E7252D" w:rsidP="00976128">
            <w:pPr>
              <w:rPr>
                <w:rFonts w:cstheme="minorHAnsi"/>
              </w:rPr>
            </w:pPr>
            <w:r w:rsidRPr="00607173">
              <w:rPr>
                <w:rFonts w:cstheme="minorHAnsi"/>
              </w:rPr>
              <w:t>20</w:t>
            </w:r>
          </w:p>
        </w:tc>
        <w:tc>
          <w:tcPr>
            <w:tcW w:w="6237" w:type="dxa"/>
            <w:vMerge w:val="restart"/>
          </w:tcPr>
          <w:p w14:paraId="3660B76B" w14:textId="45150E5E" w:rsidR="00E7252D" w:rsidRPr="00607173" w:rsidRDefault="00E7252D" w:rsidP="00976128">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3769456F" w14:textId="77777777" w:rsidR="00E7252D" w:rsidRPr="00607173" w:rsidRDefault="00E7252D" w:rsidP="00976128">
            <w:pPr>
              <w:rPr>
                <w:rFonts w:cstheme="minorHAnsi"/>
              </w:rPr>
            </w:pPr>
            <w:r w:rsidRPr="00607173">
              <w:rPr>
                <w:rFonts w:cstheme="minorHAnsi"/>
              </w:rPr>
              <w:t>ja</w:t>
            </w:r>
          </w:p>
        </w:tc>
        <w:tc>
          <w:tcPr>
            <w:tcW w:w="851" w:type="dxa"/>
            <w:tcBorders>
              <w:bottom w:val="dotted" w:sz="4" w:space="0" w:color="auto"/>
            </w:tcBorders>
          </w:tcPr>
          <w:p w14:paraId="5C998AB0" w14:textId="77777777" w:rsidR="00E7252D" w:rsidRPr="00607173" w:rsidRDefault="00E7252D" w:rsidP="00976128">
            <w:pPr>
              <w:rPr>
                <w:rFonts w:cstheme="minorHAnsi"/>
              </w:rPr>
            </w:pPr>
            <w:r w:rsidRPr="00607173">
              <w:rPr>
                <w:rFonts w:cstheme="minorHAnsi"/>
              </w:rPr>
              <w:t>A01</w:t>
            </w:r>
          </w:p>
        </w:tc>
        <w:tc>
          <w:tcPr>
            <w:tcW w:w="5107" w:type="dxa"/>
            <w:tcBorders>
              <w:bottom w:val="dotted" w:sz="4" w:space="0" w:color="auto"/>
            </w:tcBorders>
          </w:tcPr>
          <w:p w14:paraId="096A7A33" w14:textId="77777777" w:rsidR="00E7252D" w:rsidRPr="00607173" w:rsidRDefault="00E7252D" w:rsidP="00976128">
            <w:pPr>
              <w:rPr>
                <w:rFonts w:cstheme="minorHAnsi"/>
              </w:rPr>
            </w:pPr>
            <w:r w:rsidRPr="00607173">
              <w:rPr>
                <w:rFonts w:cstheme="minorHAnsi"/>
              </w:rPr>
              <w:t>Cluster: Änderung der Daten</w:t>
            </w:r>
          </w:p>
          <w:p w14:paraId="54DEBE75" w14:textId="77777777" w:rsidR="00E7252D" w:rsidRPr="00607173" w:rsidRDefault="00E7252D" w:rsidP="00976128">
            <w:pPr>
              <w:rPr>
                <w:rFonts w:cstheme="minorHAnsi"/>
              </w:rPr>
            </w:pPr>
            <w:r w:rsidRPr="00607173">
              <w:rPr>
                <w:rFonts w:cstheme="minorHAnsi"/>
              </w:rPr>
              <w:t>Der Verantwortliche teilt dem Berechtigten mit, dass er einen erneuten Versand der Stammdaten vornehmen wird.</w:t>
            </w:r>
          </w:p>
        </w:tc>
      </w:tr>
      <w:tr w:rsidR="00E7252D" w:rsidRPr="00607173" w14:paraId="5A95DC86" w14:textId="77777777" w:rsidTr="00976128">
        <w:trPr>
          <w:trHeight w:val="505"/>
        </w:trPr>
        <w:tc>
          <w:tcPr>
            <w:tcW w:w="562" w:type="dxa"/>
            <w:vMerge/>
          </w:tcPr>
          <w:p w14:paraId="5100B0CF" w14:textId="77777777" w:rsidR="00E7252D" w:rsidRPr="00607173" w:rsidRDefault="00E7252D" w:rsidP="00976128">
            <w:pPr>
              <w:rPr>
                <w:rFonts w:cstheme="minorHAnsi"/>
              </w:rPr>
            </w:pPr>
          </w:p>
        </w:tc>
        <w:tc>
          <w:tcPr>
            <w:tcW w:w="6237" w:type="dxa"/>
            <w:vMerge/>
          </w:tcPr>
          <w:p w14:paraId="228BDCFA" w14:textId="77777777" w:rsidR="00E7252D" w:rsidRPr="00607173" w:rsidRDefault="00E7252D" w:rsidP="00976128">
            <w:pPr>
              <w:rPr>
                <w:rFonts w:cstheme="minorHAnsi"/>
              </w:rPr>
            </w:pPr>
          </w:p>
        </w:tc>
        <w:tc>
          <w:tcPr>
            <w:tcW w:w="1559" w:type="dxa"/>
            <w:tcBorders>
              <w:top w:val="dotted" w:sz="4" w:space="0" w:color="auto"/>
            </w:tcBorders>
          </w:tcPr>
          <w:p w14:paraId="6AA93AA2" w14:textId="77777777" w:rsidR="00E7252D" w:rsidRPr="00607173" w:rsidRDefault="00E7252D" w:rsidP="00976128">
            <w:pPr>
              <w:rPr>
                <w:rFonts w:cstheme="minorHAnsi"/>
              </w:rPr>
            </w:pPr>
            <w:r w:rsidRPr="00607173">
              <w:rPr>
                <w:rFonts w:cstheme="minorHAnsi"/>
              </w:rPr>
              <w:t>nein</w:t>
            </w:r>
          </w:p>
        </w:tc>
        <w:tc>
          <w:tcPr>
            <w:tcW w:w="851" w:type="dxa"/>
            <w:tcBorders>
              <w:top w:val="dotted" w:sz="4" w:space="0" w:color="auto"/>
            </w:tcBorders>
          </w:tcPr>
          <w:p w14:paraId="793B548E" w14:textId="77777777" w:rsidR="00E7252D" w:rsidRPr="00607173" w:rsidRDefault="00E7252D" w:rsidP="00976128">
            <w:pPr>
              <w:rPr>
                <w:rFonts w:cstheme="minorHAnsi"/>
              </w:rPr>
            </w:pPr>
            <w:r w:rsidRPr="00607173">
              <w:rPr>
                <w:rFonts w:cstheme="minorHAnsi"/>
              </w:rPr>
              <w:t>A02</w:t>
            </w:r>
          </w:p>
        </w:tc>
        <w:tc>
          <w:tcPr>
            <w:tcW w:w="5107" w:type="dxa"/>
            <w:tcBorders>
              <w:top w:val="dotted" w:sz="4" w:space="0" w:color="auto"/>
            </w:tcBorders>
          </w:tcPr>
          <w:p w14:paraId="7427C784" w14:textId="77777777" w:rsidR="00E7252D" w:rsidRPr="00607173" w:rsidRDefault="00E7252D" w:rsidP="00976128">
            <w:pPr>
              <w:rPr>
                <w:rFonts w:cstheme="minorHAnsi"/>
              </w:rPr>
            </w:pPr>
            <w:r w:rsidRPr="00607173">
              <w:rPr>
                <w:rFonts w:cstheme="minorHAnsi"/>
              </w:rPr>
              <w:t>Cluster: Keine Änderung der Daten</w:t>
            </w:r>
          </w:p>
          <w:p w14:paraId="351DFD94" w14:textId="77777777" w:rsidR="00E7252D" w:rsidRPr="00607173" w:rsidRDefault="00E7252D" w:rsidP="00976128">
            <w:pPr>
              <w:rPr>
                <w:rFonts w:cstheme="minorHAnsi"/>
              </w:rPr>
            </w:pPr>
            <w:r w:rsidRPr="00607173">
              <w:rPr>
                <w:rFonts w:cstheme="minorHAnsi"/>
              </w:rPr>
              <w:t>Der Verantwortliche teilt mit, dass er seine Stammdaten für korrekt hält und keine Anpassung vornehmen wird.</w:t>
            </w:r>
          </w:p>
        </w:tc>
      </w:tr>
    </w:tbl>
    <w:p w14:paraId="22F8B59B" w14:textId="2B4011E9" w:rsidR="00A4097D" w:rsidRPr="00607173" w:rsidRDefault="00A4097D" w:rsidP="007772D7">
      <w:pPr>
        <w:pStyle w:val="berschrift3"/>
        <w:rPr>
          <w:rFonts w:cstheme="minorHAnsi"/>
          <w:szCs w:val="24"/>
        </w:rPr>
      </w:pPr>
      <w:r w:rsidRPr="00607173">
        <w:rPr>
          <w:rFonts w:cstheme="minorHAnsi"/>
          <w:szCs w:val="24"/>
        </w:rPr>
        <w:br w:type="page"/>
      </w:r>
    </w:p>
    <w:p w14:paraId="3EECE7F5" w14:textId="7AFAE10C" w:rsidR="00C70B11" w:rsidRPr="00607173" w:rsidRDefault="00C70B11" w:rsidP="001F2FE1">
      <w:pPr>
        <w:pStyle w:val="berschrift2"/>
        <w:rPr>
          <w:rFonts w:cstheme="minorHAnsi"/>
          <w:szCs w:val="24"/>
        </w:rPr>
      </w:pPr>
      <w:bookmarkStart w:id="62" w:name="_Toc64453783"/>
      <w:bookmarkStart w:id="63" w:name="_Toc232433186"/>
      <w:r w:rsidRPr="00607173">
        <w:rPr>
          <w:rFonts w:cstheme="minorHAnsi"/>
          <w:szCs w:val="24"/>
        </w:rPr>
        <w:lastRenderedPageBreak/>
        <w:t>AD: Übermittlung des Lieferscheins zur Netznutzungsabrechnung</w:t>
      </w:r>
      <w:bookmarkEnd w:id="62"/>
      <w:bookmarkEnd w:id="63"/>
    </w:p>
    <w:p w14:paraId="218B74F4" w14:textId="78EAD45F" w:rsidR="00C70B11" w:rsidRPr="00607173" w:rsidRDefault="00C70B11" w:rsidP="00C70B11">
      <w:pPr>
        <w:pStyle w:val="berschrift3"/>
        <w:rPr>
          <w:rFonts w:cstheme="minorHAnsi"/>
          <w:szCs w:val="24"/>
        </w:rPr>
      </w:pPr>
      <w:bookmarkStart w:id="64" w:name="_Toc64453784"/>
      <w:bookmarkStart w:id="65" w:name="_Toc232433187"/>
      <w:r w:rsidRPr="00607173">
        <w:rPr>
          <w:rFonts w:cstheme="minorHAnsi"/>
          <w:szCs w:val="24"/>
        </w:rPr>
        <w:t>E_0456_Lieferschein prüfen</w:t>
      </w:r>
      <w:bookmarkEnd w:id="64"/>
      <w:bookmarkEnd w:id="65"/>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2F613D" w:rsidRPr="00607173" w14:paraId="3B291B7D" w14:textId="77777777" w:rsidTr="003D638A">
        <w:trPr>
          <w:trHeight w:val="454"/>
        </w:trPr>
        <w:tc>
          <w:tcPr>
            <w:tcW w:w="14327" w:type="dxa"/>
            <w:gridSpan w:val="5"/>
            <w:shd w:val="clear" w:color="auto" w:fill="D8DFE4"/>
            <w:vAlign w:val="center"/>
          </w:tcPr>
          <w:p w14:paraId="55C9D625" w14:textId="77777777" w:rsidR="002F613D" w:rsidRPr="00607173" w:rsidRDefault="002F613D" w:rsidP="003D638A">
            <w:pPr>
              <w:contextualSpacing/>
              <w:rPr>
                <w:rFonts w:cstheme="minorHAnsi"/>
                <w:b/>
                <w:bCs/>
              </w:rPr>
            </w:pPr>
            <w:r w:rsidRPr="00607173">
              <w:rPr>
                <w:rFonts w:cstheme="minorHAnsi"/>
                <w:b/>
                <w:bCs/>
                <w:color w:val="C20000"/>
              </w:rPr>
              <w:t>Prüfende Rolle: LF</w:t>
            </w:r>
          </w:p>
        </w:tc>
      </w:tr>
      <w:tr w:rsidR="002F613D" w:rsidRPr="00607173" w14:paraId="137BEA37" w14:textId="77777777" w:rsidTr="003D638A">
        <w:tc>
          <w:tcPr>
            <w:tcW w:w="562" w:type="dxa"/>
            <w:shd w:val="clear" w:color="auto" w:fill="D8DFE4"/>
          </w:tcPr>
          <w:p w14:paraId="33106047" w14:textId="77777777" w:rsidR="002F613D" w:rsidRPr="00607173" w:rsidRDefault="002F613D" w:rsidP="003D638A">
            <w:pPr>
              <w:contextualSpacing/>
              <w:rPr>
                <w:rFonts w:cstheme="minorHAnsi"/>
              </w:rPr>
            </w:pPr>
            <w:r w:rsidRPr="00607173">
              <w:rPr>
                <w:rFonts w:cstheme="minorHAnsi"/>
              </w:rPr>
              <w:t>Nr.</w:t>
            </w:r>
          </w:p>
        </w:tc>
        <w:tc>
          <w:tcPr>
            <w:tcW w:w="6237" w:type="dxa"/>
            <w:shd w:val="clear" w:color="auto" w:fill="D8DFE4"/>
          </w:tcPr>
          <w:p w14:paraId="164A63C7" w14:textId="77777777" w:rsidR="002F613D" w:rsidRPr="00607173" w:rsidRDefault="002F613D" w:rsidP="003D638A">
            <w:pPr>
              <w:contextualSpacing/>
              <w:rPr>
                <w:rFonts w:cstheme="minorHAnsi"/>
              </w:rPr>
            </w:pPr>
            <w:r w:rsidRPr="00607173">
              <w:rPr>
                <w:rFonts w:cstheme="minorHAnsi"/>
              </w:rPr>
              <w:t>Prüfschritt</w:t>
            </w:r>
          </w:p>
        </w:tc>
        <w:tc>
          <w:tcPr>
            <w:tcW w:w="1559" w:type="dxa"/>
            <w:shd w:val="clear" w:color="auto" w:fill="D8DFE4"/>
          </w:tcPr>
          <w:p w14:paraId="3EE296EB" w14:textId="77777777" w:rsidR="002F613D" w:rsidRPr="00607173" w:rsidRDefault="002F613D" w:rsidP="003D638A">
            <w:pPr>
              <w:ind w:left="55"/>
              <w:contextualSpacing/>
              <w:rPr>
                <w:rFonts w:cstheme="minorHAnsi"/>
              </w:rPr>
            </w:pPr>
            <w:r w:rsidRPr="00607173">
              <w:rPr>
                <w:rFonts w:cstheme="minorHAnsi"/>
              </w:rPr>
              <w:t>Prüfergebnis</w:t>
            </w:r>
          </w:p>
        </w:tc>
        <w:tc>
          <w:tcPr>
            <w:tcW w:w="851" w:type="dxa"/>
            <w:shd w:val="clear" w:color="auto" w:fill="D8DFE4"/>
          </w:tcPr>
          <w:p w14:paraId="15C4961B" w14:textId="77777777" w:rsidR="002F613D" w:rsidRPr="00607173" w:rsidRDefault="002F613D" w:rsidP="003D638A">
            <w:pPr>
              <w:contextualSpacing/>
              <w:rPr>
                <w:rFonts w:cstheme="minorHAnsi"/>
              </w:rPr>
            </w:pPr>
            <w:r w:rsidRPr="00607173">
              <w:rPr>
                <w:rFonts w:cstheme="minorHAnsi"/>
              </w:rPr>
              <w:t>Code</w:t>
            </w:r>
          </w:p>
        </w:tc>
        <w:tc>
          <w:tcPr>
            <w:tcW w:w="5107" w:type="dxa"/>
            <w:shd w:val="clear" w:color="auto" w:fill="D8DFE4"/>
          </w:tcPr>
          <w:p w14:paraId="31BF5064" w14:textId="77777777" w:rsidR="002F613D" w:rsidRPr="00607173" w:rsidRDefault="002F613D" w:rsidP="003D638A">
            <w:pPr>
              <w:contextualSpacing/>
              <w:rPr>
                <w:rFonts w:cstheme="minorHAnsi"/>
              </w:rPr>
            </w:pPr>
            <w:r w:rsidRPr="00607173">
              <w:rPr>
                <w:rFonts w:cstheme="minorHAnsi"/>
              </w:rPr>
              <w:t>Hinweis</w:t>
            </w:r>
          </w:p>
        </w:tc>
      </w:tr>
      <w:tr w:rsidR="002F613D" w:rsidRPr="00607173" w14:paraId="71CED813" w14:textId="77777777" w:rsidTr="003D638A">
        <w:tc>
          <w:tcPr>
            <w:tcW w:w="562" w:type="dxa"/>
            <w:vMerge w:val="restart"/>
          </w:tcPr>
          <w:p w14:paraId="13D50A50" w14:textId="77777777" w:rsidR="002F613D" w:rsidRPr="00607173" w:rsidRDefault="002F613D" w:rsidP="003D638A">
            <w:pPr>
              <w:rPr>
                <w:rFonts w:cstheme="minorHAnsi"/>
              </w:rPr>
            </w:pPr>
            <w:r w:rsidRPr="00607173">
              <w:rPr>
                <w:rFonts w:eastAsia="Arial" w:cstheme="minorHAnsi"/>
                <w:lang w:eastAsia="en-US"/>
              </w:rPr>
              <w:t>1</w:t>
            </w:r>
          </w:p>
        </w:tc>
        <w:tc>
          <w:tcPr>
            <w:tcW w:w="6237" w:type="dxa"/>
            <w:vMerge w:val="restart"/>
          </w:tcPr>
          <w:p w14:paraId="6EF959BB" w14:textId="77777777" w:rsidR="002F613D" w:rsidRPr="00607173" w:rsidRDefault="002F613D" w:rsidP="003D638A">
            <w:pPr>
              <w:rPr>
                <w:rFonts w:cstheme="minorHAnsi"/>
              </w:rPr>
            </w:pPr>
            <w:r w:rsidRPr="00607173">
              <w:rPr>
                <w:rFonts w:eastAsia="Arial" w:cstheme="minorHAnsi"/>
                <w:lang w:eastAsia="en-US"/>
              </w:rPr>
              <w:t>Handelt es sich bei der Marktlokation um eine verbrauchende Marktlokation?</w:t>
            </w:r>
          </w:p>
        </w:tc>
        <w:tc>
          <w:tcPr>
            <w:tcW w:w="1559" w:type="dxa"/>
            <w:tcBorders>
              <w:bottom w:val="dotted" w:sz="4" w:space="0" w:color="auto"/>
            </w:tcBorders>
          </w:tcPr>
          <w:p w14:paraId="6EF43D63"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bottom w:val="dotted" w:sz="4" w:space="0" w:color="auto"/>
            </w:tcBorders>
          </w:tcPr>
          <w:p w14:paraId="2AE3F2E1" w14:textId="77777777" w:rsidR="002F613D" w:rsidRPr="00607173" w:rsidRDefault="002F613D" w:rsidP="003D638A">
            <w:pPr>
              <w:rPr>
                <w:rFonts w:cstheme="minorHAnsi"/>
              </w:rPr>
            </w:pPr>
            <w:r w:rsidRPr="00607173">
              <w:rPr>
                <w:rFonts w:eastAsia="Arial" w:cstheme="minorHAnsi"/>
                <w:lang w:eastAsia="en-US"/>
              </w:rPr>
              <w:t>A01</w:t>
            </w:r>
          </w:p>
        </w:tc>
        <w:tc>
          <w:tcPr>
            <w:tcW w:w="5107" w:type="dxa"/>
            <w:tcBorders>
              <w:bottom w:val="dotted" w:sz="4" w:space="0" w:color="auto"/>
            </w:tcBorders>
          </w:tcPr>
          <w:p w14:paraId="05E97B95"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6936AE6F" w14:textId="77777777" w:rsidR="002F613D" w:rsidRPr="00607173" w:rsidRDefault="002F613D" w:rsidP="003D638A">
            <w:pPr>
              <w:rPr>
                <w:rFonts w:cstheme="minorHAnsi"/>
              </w:rPr>
            </w:pPr>
            <w:r w:rsidRPr="00607173">
              <w:rPr>
                <w:rFonts w:eastAsia="Arial" w:cstheme="minorHAnsi"/>
                <w:lang w:eastAsia="en-US"/>
              </w:rPr>
              <w:t>Für diese Marktlokation ist kein Lieferschein zu versenden.</w:t>
            </w:r>
          </w:p>
        </w:tc>
      </w:tr>
      <w:tr w:rsidR="002F613D" w:rsidRPr="00607173" w14:paraId="0A5228B8" w14:textId="77777777" w:rsidTr="003D638A">
        <w:tc>
          <w:tcPr>
            <w:tcW w:w="562" w:type="dxa"/>
            <w:vMerge/>
          </w:tcPr>
          <w:p w14:paraId="2744457E" w14:textId="77777777" w:rsidR="002F613D" w:rsidRPr="00607173" w:rsidRDefault="002F613D" w:rsidP="003D638A">
            <w:pPr>
              <w:rPr>
                <w:rFonts w:cstheme="minorHAnsi"/>
              </w:rPr>
            </w:pPr>
          </w:p>
        </w:tc>
        <w:tc>
          <w:tcPr>
            <w:tcW w:w="6237" w:type="dxa"/>
            <w:vMerge/>
          </w:tcPr>
          <w:p w14:paraId="012ABE88" w14:textId="77777777" w:rsidR="002F613D" w:rsidRPr="00607173" w:rsidRDefault="002F613D" w:rsidP="003D638A">
            <w:pPr>
              <w:rPr>
                <w:rFonts w:cstheme="minorHAnsi"/>
              </w:rPr>
            </w:pPr>
          </w:p>
        </w:tc>
        <w:tc>
          <w:tcPr>
            <w:tcW w:w="1559" w:type="dxa"/>
            <w:tcBorders>
              <w:top w:val="dotted" w:sz="4" w:space="0" w:color="auto"/>
            </w:tcBorders>
          </w:tcPr>
          <w:p w14:paraId="5FDC0D05" w14:textId="5EAB4570"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2</w:t>
            </w:r>
          </w:p>
        </w:tc>
        <w:tc>
          <w:tcPr>
            <w:tcW w:w="851" w:type="dxa"/>
            <w:tcBorders>
              <w:top w:val="dotted" w:sz="4" w:space="0" w:color="auto"/>
            </w:tcBorders>
          </w:tcPr>
          <w:p w14:paraId="17EC59B4" w14:textId="77777777" w:rsidR="002F613D" w:rsidRPr="00607173" w:rsidRDefault="002F613D" w:rsidP="003D638A">
            <w:pPr>
              <w:rPr>
                <w:rFonts w:cstheme="minorHAnsi"/>
              </w:rPr>
            </w:pPr>
          </w:p>
        </w:tc>
        <w:tc>
          <w:tcPr>
            <w:tcW w:w="5107" w:type="dxa"/>
            <w:tcBorders>
              <w:top w:val="dotted" w:sz="4" w:space="0" w:color="auto"/>
            </w:tcBorders>
          </w:tcPr>
          <w:p w14:paraId="613A0802" w14:textId="77777777" w:rsidR="002F613D" w:rsidRPr="00607173" w:rsidRDefault="002F613D" w:rsidP="003D638A">
            <w:pPr>
              <w:rPr>
                <w:rFonts w:cstheme="minorHAnsi"/>
              </w:rPr>
            </w:pPr>
          </w:p>
        </w:tc>
      </w:tr>
      <w:tr w:rsidR="002F613D" w:rsidRPr="00607173" w14:paraId="5B08DC76" w14:textId="77777777" w:rsidTr="003D638A">
        <w:tc>
          <w:tcPr>
            <w:tcW w:w="562" w:type="dxa"/>
            <w:vMerge w:val="restart"/>
          </w:tcPr>
          <w:p w14:paraId="0CF0D537" w14:textId="77777777" w:rsidR="002F613D" w:rsidRPr="00607173" w:rsidRDefault="002F613D" w:rsidP="003D638A">
            <w:pPr>
              <w:rPr>
                <w:rFonts w:cstheme="minorHAnsi"/>
              </w:rPr>
            </w:pPr>
            <w:r w:rsidRPr="00607173">
              <w:rPr>
                <w:rFonts w:eastAsia="Arial" w:cstheme="minorHAnsi"/>
                <w:lang w:eastAsia="en-US"/>
              </w:rPr>
              <w:t>2</w:t>
            </w:r>
          </w:p>
        </w:tc>
        <w:tc>
          <w:tcPr>
            <w:tcW w:w="6237" w:type="dxa"/>
            <w:vMerge w:val="restart"/>
          </w:tcPr>
          <w:p w14:paraId="0E306591" w14:textId="77777777" w:rsidR="002F613D" w:rsidRPr="00607173" w:rsidRDefault="002F613D" w:rsidP="003D638A">
            <w:pPr>
              <w:rPr>
                <w:rFonts w:cstheme="minorHAnsi"/>
              </w:rPr>
            </w:pPr>
            <w:r w:rsidRPr="00607173">
              <w:rPr>
                <w:rFonts w:eastAsia="Arial" w:cstheme="minorHAnsi"/>
                <w:lang w:eastAsia="en-US"/>
              </w:rPr>
              <w:t>Liegt das Endedatum des Zeitraums des Lieferscheins in der Zukunft?</w:t>
            </w:r>
          </w:p>
        </w:tc>
        <w:tc>
          <w:tcPr>
            <w:tcW w:w="1559" w:type="dxa"/>
            <w:tcBorders>
              <w:bottom w:val="dotted" w:sz="4" w:space="0" w:color="auto"/>
            </w:tcBorders>
          </w:tcPr>
          <w:p w14:paraId="71B52332" w14:textId="77777777" w:rsidR="002F613D" w:rsidRPr="00607173" w:rsidRDefault="002F613D" w:rsidP="003D638A">
            <w:pPr>
              <w:rPr>
                <w:rFonts w:cstheme="minorHAnsi"/>
              </w:rPr>
            </w:pPr>
            <w:r w:rsidRPr="00607173">
              <w:rPr>
                <w:rFonts w:eastAsia="Arial" w:cstheme="minorHAnsi"/>
                <w:lang w:eastAsia="en-US"/>
              </w:rPr>
              <w:t>ja</w:t>
            </w:r>
          </w:p>
        </w:tc>
        <w:tc>
          <w:tcPr>
            <w:tcW w:w="851" w:type="dxa"/>
            <w:tcBorders>
              <w:bottom w:val="dotted" w:sz="4" w:space="0" w:color="auto"/>
            </w:tcBorders>
          </w:tcPr>
          <w:p w14:paraId="4D1425DB" w14:textId="77777777" w:rsidR="002F613D" w:rsidRPr="00607173" w:rsidRDefault="002F613D" w:rsidP="003D638A">
            <w:pPr>
              <w:rPr>
                <w:rFonts w:cstheme="minorHAnsi"/>
              </w:rPr>
            </w:pPr>
            <w:r w:rsidRPr="00607173">
              <w:rPr>
                <w:rFonts w:eastAsia="Arial" w:cstheme="minorHAnsi"/>
                <w:lang w:eastAsia="en-US"/>
              </w:rPr>
              <w:t>A02</w:t>
            </w:r>
          </w:p>
        </w:tc>
        <w:tc>
          <w:tcPr>
            <w:tcW w:w="5107" w:type="dxa"/>
            <w:tcBorders>
              <w:bottom w:val="dotted" w:sz="4" w:space="0" w:color="auto"/>
            </w:tcBorders>
          </w:tcPr>
          <w:p w14:paraId="18FD2398"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424B3A50" w14:textId="77777777" w:rsidR="002F613D" w:rsidRPr="00607173" w:rsidRDefault="002F613D" w:rsidP="003D638A">
            <w:pPr>
              <w:rPr>
                <w:rFonts w:cstheme="minorHAnsi"/>
              </w:rPr>
            </w:pPr>
            <w:r w:rsidRPr="00607173">
              <w:rPr>
                <w:rFonts w:eastAsia="Arial" w:cstheme="minorHAnsi"/>
                <w:lang w:eastAsia="en-US"/>
              </w:rPr>
              <w:t>Endedatum liegt in der Zukunft.</w:t>
            </w:r>
          </w:p>
        </w:tc>
      </w:tr>
      <w:tr w:rsidR="002F613D" w:rsidRPr="00607173" w14:paraId="14C82D72" w14:textId="77777777" w:rsidTr="003D638A">
        <w:tc>
          <w:tcPr>
            <w:tcW w:w="562" w:type="dxa"/>
            <w:vMerge/>
          </w:tcPr>
          <w:p w14:paraId="7DFE8D0E" w14:textId="77777777" w:rsidR="002F613D" w:rsidRPr="00607173" w:rsidRDefault="002F613D" w:rsidP="003D638A">
            <w:pPr>
              <w:rPr>
                <w:rFonts w:cstheme="minorHAnsi"/>
              </w:rPr>
            </w:pPr>
          </w:p>
        </w:tc>
        <w:tc>
          <w:tcPr>
            <w:tcW w:w="6237" w:type="dxa"/>
            <w:vMerge/>
          </w:tcPr>
          <w:p w14:paraId="29764B66" w14:textId="77777777" w:rsidR="002F613D" w:rsidRPr="00607173" w:rsidRDefault="002F613D" w:rsidP="003D638A">
            <w:pPr>
              <w:rPr>
                <w:rFonts w:cstheme="minorHAnsi"/>
              </w:rPr>
            </w:pPr>
          </w:p>
        </w:tc>
        <w:tc>
          <w:tcPr>
            <w:tcW w:w="1559" w:type="dxa"/>
            <w:tcBorders>
              <w:top w:val="dotted" w:sz="4" w:space="0" w:color="auto"/>
            </w:tcBorders>
          </w:tcPr>
          <w:p w14:paraId="3A373E87" w14:textId="1DE20221"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3</w:t>
            </w:r>
          </w:p>
        </w:tc>
        <w:tc>
          <w:tcPr>
            <w:tcW w:w="851" w:type="dxa"/>
            <w:tcBorders>
              <w:top w:val="dotted" w:sz="4" w:space="0" w:color="auto"/>
            </w:tcBorders>
          </w:tcPr>
          <w:p w14:paraId="74669CE7" w14:textId="77777777" w:rsidR="002F613D" w:rsidRPr="00607173" w:rsidRDefault="002F613D" w:rsidP="003D638A">
            <w:pPr>
              <w:rPr>
                <w:rFonts w:cstheme="minorHAnsi"/>
              </w:rPr>
            </w:pPr>
          </w:p>
        </w:tc>
        <w:tc>
          <w:tcPr>
            <w:tcW w:w="5107" w:type="dxa"/>
            <w:tcBorders>
              <w:top w:val="dotted" w:sz="4" w:space="0" w:color="auto"/>
            </w:tcBorders>
          </w:tcPr>
          <w:p w14:paraId="1F9E3E49" w14:textId="77777777" w:rsidR="002F613D" w:rsidRPr="00607173" w:rsidRDefault="002F613D" w:rsidP="003D638A">
            <w:pPr>
              <w:rPr>
                <w:rFonts w:cstheme="minorHAnsi"/>
              </w:rPr>
            </w:pPr>
          </w:p>
        </w:tc>
      </w:tr>
      <w:tr w:rsidR="002F613D" w:rsidRPr="00607173" w14:paraId="26A262CA" w14:textId="77777777" w:rsidTr="003D638A">
        <w:tc>
          <w:tcPr>
            <w:tcW w:w="562" w:type="dxa"/>
            <w:vMerge w:val="restart"/>
          </w:tcPr>
          <w:p w14:paraId="5E84275C" w14:textId="77777777" w:rsidR="002F613D" w:rsidRPr="00607173" w:rsidRDefault="002F613D" w:rsidP="003D638A">
            <w:pPr>
              <w:rPr>
                <w:rFonts w:cstheme="minorHAnsi"/>
              </w:rPr>
            </w:pPr>
            <w:r w:rsidRPr="00607173">
              <w:rPr>
                <w:rFonts w:eastAsia="Arial" w:cstheme="minorHAnsi"/>
                <w:lang w:eastAsia="en-US"/>
              </w:rPr>
              <w:t>3</w:t>
            </w:r>
          </w:p>
        </w:tc>
        <w:tc>
          <w:tcPr>
            <w:tcW w:w="6237" w:type="dxa"/>
            <w:vMerge w:val="restart"/>
          </w:tcPr>
          <w:p w14:paraId="0EE6D010" w14:textId="7FAB858A" w:rsidR="002F613D" w:rsidRPr="00607173" w:rsidRDefault="002F613D" w:rsidP="003D638A">
            <w:pPr>
              <w:rPr>
                <w:rFonts w:cstheme="minorHAnsi"/>
              </w:rPr>
            </w:pPr>
            <w:r w:rsidRPr="00607173">
              <w:rPr>
                <w:rFonts w:eastAsia="Arial" w:cstheme="minorHAnsi"/>
                <w:lang w:eastAsia="en-US"/>
              </w:rPr>
              <w:t>Entspricht der Typ dieses Lieferscheins (Grund-/Arbeitspreis bzw. Arbeits-/Leistungspreis) für den übermittelten Zeit-raum der an der Marktlokation hinterlegten Netznutzungsabrechnungsvariante (Grund-/Arbeitspreis bzw. Arbeits-/Leistungspreis)</w:t>
            </w:r>
            <w:r w:rsidR="0026351E" w:rsidRPr="00607173">
              <w:rPr>
                <w:rFonts w:eastAsia="Arial" w:cstheme="minorHAnsi"/>
                <w:lang w:eastAsia="en-US"/>
              </w:rPr>
              <w:t>, welche sich aus der Artikel-ID bzw. Gruppenartikel-ID ergibt, falls die Netznutzungsabrech-nungsvariante nicht explizit über entsprechende Codes ausgetauscht wurde</w:t>
            </w:r>
            <w:r w:rsidRPr="00607173">
              <w:rPr>
                <w:rFonts w:eastAsia="Arial" w:cstheme="minorHAnsi"/>
                <w:lang w:eastAsia="en-US"/>
              </w:rPr>
              <w:t>?</w:t>
            </w:r>
          </w:p>
        </w:tc>
        <w:tc>
          <w:tcPr>
            <w:tcW w:w="1559" w:type="dxa"/>
            <w:tcBorders>
              <w:bottom w:val="dotted" w:sz="4" w:space="0" w:color="auto"/>
            </w:tcBorders>
          </w:tcPr>
          <w:p w14:paraId="47C8AEE8"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bottom w:val="dotted" w:sz="4" w:space="0" w:color="auto"/>
            </w:tcBorders>
          </w:tcPr>
          <w:p w14:paraId="78EAE3DA" w14:textId="77777777" w:rsidR="002F613D" w:rsidRPr="00607173" w:rsidRDefault="002F613D" w:rsidP="003D638A">
            <w:pPr>
              <w:rPr>
                <w:rFonts w:cstheme="minorHAnsi"/>
              </w:rPr>
            </w:pPr>
            <w:r w:rsidRPr="00607173">
              <w:rPr>
                <w:rFonts w:eastAsia="Arial" w:cstheme="minorHAnsi"/>
                <w:lang w:eastAsia="en-US"/>
              </w:rPr>
              <w:t>A03</w:t>
            </w:r>
          </w:p>
        </w:tc>
        <w:tc>
          <w:tcPr>
            <w:tcW w:w="5107" w:type="dxa"/>
            <w:tcBorders>
              <w:bottom w:val="dotted" w:sz="4" w:space="0" w:color="auto"/>
            </w:tcBorders>
          </w:tcPr>
          <w:p w14:paraId="66341FC6"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78B3D940" w14:textId="77777777" w:rsidR="002F613D" w:rsidRPr="00607173" w:rsidRDefault="002F613D" w:rsidP="003D638A">
            <w:pPr>
              <w:rPr>
                <w:rFonts w:cstheme="minorHAnsi"/>
              </w:rPr>
            </w:pPr>
            <w:r w:rsidRPr="00607173">
              <w:rPr>
                <w:rFonts w:eastAsia="Arial" w:cstheme="minorHAnsi"/>
                <w:lang w:eastAsia="en-US"/>
              </w:rPr>
              <w:t>Der Typ des Lieferscheins ist nicht identisch zur Netznutzungsabrechnungsvariante.</w:t>
            </w:r>
          </w:p>
        </w:tc>
      </w:tr>
      <w:tr w:rsidR="002F613D" w:rsidRPr="00607173" w14:paraId="3D69A877" w14:textId="77777777" w:rsidTr="003D638A">
        <w:tc>
          <w:tcPr>
            <w:tcW w:w="562" w:type="dxa"/>
            <w:vMerge/>
          </w:tcPr>
          <w:p w14:paraId="3EB4A0A5" w14:textId="77777777" w:rsidR="002F613D" w:rsidRPr="00607173" w:rsidRDefault="002F613D" w:rsidP="003D638A">
            <w:pPr>
              <w:rPr>
                <w:rFonts w:cstheme="minorHAnsi"/>
              </w:rPr>
            </w:pPr>
          </w:p>
        </w:tc>
        <w:tc>
          <w:tcPr>
            <w:tcW w:w="6237" w:type="dxa"/>
            <w:vMerge/>
          </w:tcPr>
          <w:p w14:paraId="3283BBCD" w14:textId="77777777" w:rsidR="002F613D" w:rsidRPr="00607173" w:rsidRDefault="002F613D" w:rsidP="003D638A">
            <w:pPr>
              <w:rPr>
                <w:rFonts w:cstheme="minorHAnsi"/>
              </w:rPr>
            </w:pPr>
          </w:p>
        </w:tc>
        <w:tc>
          <w:tcPr>
            <w:tcW w:w="1559" w:type="dxa"/>
            <w:tcBorders>
              <w:top w:val="dotted" w:sz="4" w:space="0" w:color="auto"/>
            </w:tcBorders>
          </w:tcPr>
          <w:p w14:paraId="02C8637F" w14:textId="6126908E"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4</w:t>
            </w:r>
          </w:p>
        </w:tc>
        <w:tc>
          <w:tcPr>
            <w:tcW w:w="851" w:type="dxa"/>
            <w:tcBorders>
              <w:top w:val="dotted" w:sz="4" w:space="0" w:color="auto"/>
            </w:tcBorders>
          </w:tcPr>
          <w:p w14:paraId="5C9D9F34" w14:textId="77777777" w:rsidR="002F613D" w:rsidRPr="00607173" w:rsidRDefault="002F613D" w:rsidP="003D638A">
            <w:pPr>
              <w:rPr>
                <w:rFonts w:cstheme="minorHAnsi"/>
              </w:rPr>
            </w:pPr>
          </w:p>
        </w:tc>
        <w:tc>
          <w:tcPr>
            <w:tcW w:w="5107" w:type="dxa"/>
            <w:tcBorders>
              <w:top w:val="dotted" w:sz="4" w:space="0" w:color="auto"/>
            </w:tcBorders>
          </w:tcPr>
          <w:p w14:paraId="25F18435" w14:textId="77777777" w:rsidR="002F613D" w:rsidRPr="00607173" w:rsidRDefault="002F613D" w:rsidP="003D638A">
            <w:pPr>
              <w:rPr>
                <w:rFonts w:cstheme="minorHAnsi"/>
              </w:rPr>
            </w:pPr>
          </w:p>
        </w:tc>
      </w:tr>
      <w:tr w:rsidR="002F613D" w:rsidRPr="00607173" w14:paraId="4B6782F1" w14:textId="77777777" w:rsidTr="003D638A">
        <w:tc>
          <w:tcPr>
            <w:tcW w:w="562" w:type="dxa"/>
            <w:vMerge w:val="restart"/>
          </w:tcPr>
          <w:p w14:paraId="1970B473" w14:textId="77777777" w:rsidR="002F613D" w:rsidRPr="00607173" w:rsidRDefault="002F613D" w:rsidP="003D638A">
            <w:pPr>
              <w:rPr>
                <w:rFonts w:cstheme="minorHAnsi"/>
              </w:rPr>
            </w:pPr>
            <w:r w:rsidRPr="00607173">
              <w:rPr>
                <w:rFonts w:eastAsia="Arial" w:cstheme="minorHAnsi"/>
                <w:lang w:eastAsia="en-US"/>
              </w:rPr>
              <w:t>4</w:t>
            </w:r>
          </w:p>
        </w:tc>
        <w:tc>
          <w:tcPr>
            <w:tcW w:w="6237" w:type="dxa"/>
            <w:vMerge w:val="restart"/>
          </w:tcPr>
          <w:p w14:paraId="13C763BE" w14:textId="77777777" w:rsidR="002F613D" w:rsidRPr="00607173" w:rsidRDefault="002F613D" w:rsidP="003D638A">
            <w:pPr>
              <w:rPr>
                <w:rFonts w:cstheme="minorHAnsi"/>
              </w:rPr>
            </w:pPr>
            <w:r w:rsidRPr="00607173">
              <w:rPr>
                <w:rFonts w:eastAsia="Arial" w:cstheme="minorHAnsi"/>
                <w:lang w:eastAsia="en-US"/>
              </w:rPr>
              <w:t>Handelt es sich um einen Lieferschein vom Typ „Grund-/ Arbeitspreis“?</w:t>
            </w:r>
          </w:p>
        </w:tc>
        <w:tc>
          <w:tcPr>
            <w:tcW w:w="1559" w:type="dxa"/>
            <w:tcBorders>
              <w:bottom w:val="dotted" w:sz="4" w:space="0" w:color="auto"/>
            </w:tcBorders>
          </w:tcPr>
          <w:p w14:paraId="634A19D5" w14:textId="369E8FAC"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5</w:t>
            </w:r>
          </w:p>
        </w:tc>
        <w:tc>
          <w:tcPr>
            <w:tcW w:w="851" w:type="dxa"/>
            <w:tcBorders>
              <w:bottom w:val="dotted" w:sz="4" w:space="0" w:color="auto"/>
            </w:tcBorders>
          </w:tcPr>
          <w:p w14:paraId="2CCDE7DB" w14:textId="77777777" w:rsidR="002F613D" w:rsidRPr="00607173" w:rsidRDefault="002F613D" w:rsidP="003D638A">
            <w:pPr>
              <w:rPr>
                <w:rFonts w:cstheme="minorHAnsi"/>
              </w:rPr>
            </w:pPr>
          </w:p>
        </w:tc>
        <w:tc>
          <w:tcPr>
            <w:tcW w:w="5107" w:type="dxa"/>
            <w:tcBorders>
              <w:bottom w:val="dotted" w:sz="4" w:space="0" w:color="auto"/>
            </w:tcBorders>
          </w:tcPr>
          <w:p w14:paraId="7244907A" w14:textId="77777777" w:rsidR="002F613D" w:rsidRPr="00607173" w:rsidRDefault="002F613D" w:rsidP="003D638A">
            <w:pPr>
              <w:rPr>
                <w:rFonts w:cstheme="minorHAnsi"/>
              </w:rPr>
            </w:pPr>
          </w:p>
        </w:tc>
      </w:tr>
      <w:tr w:rsidR="002F613D" w:rsidRPr="00607173" w14:paraId="0B89E3C2" w14:textId="77777777" w:rsidTr="003D638A">
        <w:tc>
          <w:tcPr>
            <w:tcW w:w="562" w:type="dxa"/>
            <w:vMerge/>
          </w:tcPr>
          <w:p w14:paraId="5D1743AC" w14:textId="77777777" w:rsidR="002F613D" w:rsidRPr="00607173" w:rsidRDefault="002F613D" w:rsidP="003D638A">
            <w:pPr>
              <w:rPr>
                <w:rFonts w:cstheme="minorHAnsi"/>
              </w:rPr>
            </w:pPr>
          </w:p>
        </w:tc>
        <w:tc>
          <w:tcPr>
            <w:tcW w:w="6237" w:type="dxa"/>
            <w:vMerge/>
          </w:tcPr>
          <w:p w14:paraId="608BFB71" w14:textId="77777777" w:rsidR="002F613D" w:rsidRPr="00607173" w:rsidRDefault="002F613D" w:rsidP="003D638A">
            <w:pPr>
              <w:rPr>
                <w:rFonts w:cstheme="minorHAnsi"/>
              </w:rPr>
            </w:pPr>
          </w:p>
        </w:tc>
        <w:tc>
          <w:tcPr>
            <w:tcW w:w="1559" w:type="dxa"/>
            <w:tcBorders>
              <w:top w:val="dotted" w:sz="4" w:space="0" w:color="auto"/>
            </w:tcBorders>
          </w:tcPr>
          <w:p w14:paraId="753A15B5" w14:textId="5385F045"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14</w:t>
            </w:r>
          </w:p>
        </w:tc>
        <w:tc>
          <w:tcPr>
            <w:tcW w:w="851" w:type="dxa"/>
            <w:tcBorders>
              <w:top w:val="dotted" w:sz="4" w:space="0" w:color="auto"/>
            </w:tcBorders>
          </w:tcPr>
          <w:p w14:paraId="505FC407" w14:textId="77777777" w:rsidR="002F613D" w:rsidRPr="00607173" w:rsidRDefault="002F613D" w:rsidP="003D638A">
            <w:pPr>
              <w:rPr>
                <w:rFonts w:cstheme="minorHAnsi"/>
              </w:rPr>
            </w:pPr>
          </w:p>
        </w:tc>
        <w:tc>
          <w:tcPr>
            <w:tcW w:w="5107" w:type="dxa"/>
            <w:tcBorders>
              <w:top w:val="dotted" w:sz="4" w:space="0" w:color="auto"/>
            </w:tcBorders>
          </w:tcPr>
          <w:p w14:paraId="04F02361" w14:textId="77777777" w:rsidR="002F613D" w:rsidRPr="00607173" w:rsidRDefault="002F613D" w:rsidP="003D638A">
            <w:pPr>
              <w:rPr>
                <w:rFonts w:cstheme="minorHAnsi"/>
              </w:rPr>
            </w:pPr>
          </w:p>
        </w:tc>
      </w:tr>
    </w:tbl>
    <w:p w14:paraId="6AA90F04" w14:textId="77777777" w:rsidR="002F613D" w:rsidRPr="00607173" w:rsidRDefault="002F613D">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F613D" w:rsidRPr="00607173" w14:paraId="14EBC3CD" w14:textId="77777777" w:rsidTr="002F613D">
        <w:tc>
          <w:tcPr>
            <w:tcW w:w="562" w:type="dxa"/>
            <w:vMerge w:val="restart"/>
          </w:tcPr>
          <w:p w14:paraId="43F340B3" w14:textId="689D03D6" w:rsidR="002F613D" w:rsidRPr="00607173" w:rsidRDefault="002F613D" w:rsidP="003D638A">
            <w:pPr>
              <w:rPr>
                <w:rFonts w:cstheme="minorHAnsi"/>
              </w:rPr>
            </w:pPr>
            <w:r w:rsidRPr="00607173">
              <w:rPr>
                <w:rFonts w:eastAsia="Arial" w:cstheme="minorHAnsi"/>
                <w:lang w:eastAsia="en-US"/>
              </w:rPr>
              <w:lastRenderedPageBreak/>
              <w:t>5</w:t>
            </w:r>
          </w:p>
        </w:tc>
        <w:tc>
          <w:tcPr>
            <w:tcW w:w="6237" w:type="dxa"/>
            <w:vMerge w:val="restart"/>
          </w:tcPr>
          <w:p w14:paraId="6605E7D8" w14:textId="77777777" w:rsidR="002F613D" w:rsidRPr="00607173" w:rsidRDefault="002F613D" w:rsidP="003D638A">
            <w:pPr>
              <w:rPr>
                <w:rFonts w:cstheme="minorHAnsi"/>
              </w:rPr>
            </w:pPr>
            <w:r w:rsidRPr="00607173">
              <w:rPr>
                <w:rFonts w:eastAsia="Arial" w:cstheme="minorHAnsi"/>
                <w:lang w:eastAsia="en-US"/>
              </w:rPr>
              <w:t>Liegt in dem Lieferschein genannten Zeitraum mindestens ein Tag eines noch nicht stornierten Lieferscheins?</w:t>
            </w:r>
          </w:p>
        </w:tc>
        <w:tc>
          <w:tcPr>
            <w:tcW w:w="1559" w:type="dxa"/>
            <w:tcBorders>
              <w:bottom w:val="dotted" w:sz="4" w:space="0" w:color="auto"/>
            </w:tcBorders>
          </w:tcPr>
          <w:p w14:paraId="0B9C3AFD" w14:textId="77777777" w:rsidR="002F613D" w:rsidRPr="00607173" w:rsidRDefault="002F613D" w:rsidP="003D638A">
            <w:pPr>
              <w:rPr>
                <w:rFonts w:cstheme="minorHAnsi"/>
              </w:rPr>
            </w:pPr>
            <w:r w:rsidRPr="00607173">
              <w:rPr>
                <w:rFonts w:eastAsia="Arial" w:cstheme="minorHAnsi"/>
                <w:lang w:eastAsia="en-US"/>
              </w:rPr>
              <w:t>ja</w:t>
            </w:r>
          </w:p>
        </w:tc>
        <w:tc>
          <w:tcPr>
            <w:tcW w:w="851" w:type="dxa"/>
            <w:tcBorders>
              <w:bottom w:val="dotted" w:sz="4" w:space="0" w:color="auto"/>
            </w:tcBorders>
          </w:tcPr>
          <w:p w14:paraId="038FB682" w14:textId="77777777" w:rsidR="002F613D" w:rsidRPr="00607173" w:rsidRDefault="002F613D" w:rsidP="003D638A">
            <w:pPr>
              <w:rPr>
                <w:rFonts w:cstheme="minorHAnsi"/>
              </w:rPr>
            </w:pPr>
            <w:r w:rsidRPr="00607173">
              <w:rPr>
                <w:rFonts w:eastAsia="Arial" w:cstheme="minorHAnsi"/>
                <w:lang w:eastAsia="en-US"/>
              </w:rPr>
              <w:t>A04</w:t>
            </w:r>
          </w:p>
        </w:tc>
        <w:tc>
          <w:tcPr>
            <w:tcW w:w="5107" w:type="dxa"/>
            <w:tcBorders>
              <w:bottom w:val="dotted" w:sz="4" w:space="0" w:color="auto"/>
            </w:tcBorders>
          </w:tcPr>
          <w:p w14:paraId="3B594E5A"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6C1FA437" w14:textId="77777777" w:rsidR="002F613D" w:rsidRPr="00607173" w:rsidRDefault="002F613D" w:rsidP="003D638A">
            <w:pPr>
              <w:rPr>
                <w:rFonts w:cstheme="minorHAnsi"/>
              </w:rPr>
            </w:pPr>
            <w:r w:rsidRPr="00607173">
              <w:rPr>
                <w:rFonts w:eastAsia="Arial" w:cstheme="minorHAnsi"/>
                <w:lang w:eastAsia="en-US"/>
              </w:rPr>
              <w:t>Überschneidender Zeitraum in noch nicht stornierten Lieferscheinen „Arbeits-/Grundpreis“</w:t>
            </w:r>
          </w:p>
        </w:tc>
      </w:tr>
      <w:tr w:rsidR="002F613D" w:rsidRPr="00607173" w14:paraId="70E1E415" w14:textId="77777777" w:rsidTr="002F613D">
        <w:tc>
          <w:tcPr>
            <w:tcW w:w="562" w:type="dxa"/>
            <w:vMerge/>
          </w:tcPr>
          <w:p w14:paraId="33C33FA7" w14:textId="77777777" w:rsidR="002F613D" w:rsidRPr="00607173" w:rsidRDefault="002F613D" w:rsidP="003D638A">
            <w:pPr>
              <w:rPr>
                <w:rFonts w:cstheme="minorHAnsi"/>
              </w:rPr>
            </w:pPr>
          </w:p>
        </w:tc>
        <w:tc>
          <w:tcPr>
            <w:tcW w:w="6237" w:type="dxa"/>
            <w:vMerge/>
          </w:tcPr>
          <w:p w14:paraId="646DBBA3" w14:textId="77777777" w:rsidR="002F613D" w:rsidRPr="00607173" w:rsidRDefault="002F613D" w:rsidP="003D638A">
            <w:pPr>
              <w:rPr>
                <w:rFonts w:cstheme="minorHAnsi"/>
              </w:rPr>
            </w:pPr>
          </w:p>
        </w:tc>
        <w:tc>
          <w:tcPr>
            <w:tcW w:w="1559" w:type="dxa"/>
            <w:tcBorders>
              <w:top w:val="dotted" w:sz="4" w:space="0" w:color="auto"/>
            </w:tcBorders>
          </w:tcPr>
          <w:p w14:paraId="60C4517A" w14:textId="68AB463F"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6</w:t>
            </w:r>
          </w:p>
        </w:tc>
        <w:tc>
          <w:tcPr>
            <w:tcW w:w="851" w:type="dxa"/>
            <w:tcBorders>
              <w:top w:val="dotted" w:sz="4" w:space="0" w:color="auto"/>
            </w:tcBorders>
          </w:tcPr>
          <w:p w14:paraId="6676996C" w14:textId="77777777" w:rsidR="002F613D" w:rsidRPr="00607173" w:rsidRDefault="002F613D" w:rsidP="003D638A">
            <w:pPr>
              <w:rPr>
                <w:rFonts w:cstheme="minorHAnsi"/>
              </w:rPr>
            </w:pPr>
          </w:p>
        </w:tc>
        <w:tc>
          <w:tcPr>
            <w:tcW w:w="5107" w:type="dxa"/>
            <w:tcBorders>
              <w:top w:val="dotted" w:sz="4" w:space="0" w:color="auto"/>
            </w:tcBorders>
          </w:tcPr>
          <w:p w14:paraId="6EE8B7D9" w14:textId="77777777" w:rsidR="002F613D" w:rsidRPr="00607173" w:rsidRDefault="002F613D" w:rsidP="003D638A">
            <w:pPr>
              <w:rPr>
                <w:rFonts w:cstheme="minorHAnsi"/>
              </w:rPr>
            </w:pPr>
          </w:p>
        </w:tc>
      </w:tr>
      <w:tr w:rsidR="002F613D" w:rsidRPr="00607173" w14:paraId="44CABCB2" w14:textId="77777777" w:rsidTr="002F613D">
        <w:trPr>
          <w:trHeight w:val="662"/>
        </w:trPr>
        <w:tc>
          <w:tcPr>
            <w:tcW w:w="562" w:type="dxa"/>
            <w:vMerge w:val="restart"/>
          </w:tcPr>
          <w:p w14:paraId="24F7FB55" w14:textId="77777777" w:rsidR="002F613D" w:rsidRPr="00607173" w:rsidRDefault="002F613D" w:rsidP="003D638A">
            <w:pPr>
              <w:rPr>
                <w:rFonts w:cstheme="minorHAnsi"/>
              </w:rPr>
            </w:pPr>
            <w:r w:rsidRPr="00607173">
              <w:rPr>
                <w:rFonts w:eastAsia="Arial" w:cstheme="minorHAnsi"/>
                <w:lang w:eastAsia="en-US"/>
              </w:rPr>
              <w:t>6</w:t>
            </w:r>
          </w:p>
        </w:tc>
        <w:tc>
          <w:tcPr>
            <w:tcW w:w="6237" w:type="dxa"/>
            <w:vMerge w:val="restart"/>
          </w:tcPr>
          <w:p w14:paraId="5871AF8A" w14:textId="6334D3E2" w:rsidR="002F613D" w:rsidRPr="00607173" w:rsidRDefault="002F613D" w:rsidP="003D638A">
            <w:pPr>
              <w:rPr>
                <w:rFonts w:cstheme="minorHAnsi"/>
              </w:rPr>
            </w:pPr>
            <w:r w:rsidRPr="00607173">
              <w:rPr>
                <w:rFonts w:eastAsia="Arial" w:cstheme="minorHAnsi"/>
                <w:lang w:eastAsia="en-US"/>
              </w:rPr>
              <w:t xml:space="preserve">Handelt es sich um eine Marktlokation mit der </w:t>
            </w:r>
            <w:r w:rsidR="00F84AEB">
              <w:rPr>
                <w:rFonts w:eastAsia="Arial" w:cstheme="minorHAnsi"/>
                <w:lang w:eastAsia="en-US"/>
              </w:rPr>
              <w:t>M</w:t>
            </w:r>
            <w:r w:rsidRPr="00607173">
              <w:rPr>
                <w:rFonts w:eastAsia="Arial" w:cstheme="minorHAnsi"/>
                <w:lang w:eastAsia="en-US"/>
              </w:rPr>
              <w:t>esstechnischen Einordnung „keine Messung“ (pauschale Marktlokation)?</w:t>
            </w:r>
          </w:p>
        </w:tc>
        <w:tc>
          <w:tcPr>
            <w:tcW w:w="1559" w:type="dxa"/>
            <w:tcBorders>
              <w:bottom w:val="dotted" w:sz="4" w:space="0" w:color="auto"/>
            </w:tcBorders>
          </w:tcPr>
          <w:p w14:paraId="1C681BCC" w14:textId="1F67E696"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7</w:t>
            </w:r>
          </w:p>
        </w:tc>
        <w:tc>
          <w:tcPr>
            <w:tcW w:w="851" w:type="dxa"/>
            <w:tcBorders>
              <w:bottom w:val="dotted" w:sz="4" w:space="0" w:color="auto"/>
            </w:tcBorders>
          </w:tcPr>
          <w:p w14:paraId="60FF32B4" w14:textId="77777777" w:rsidR="002F613D" w:rsidRPr="00607173" w:rsidRDefault="002F613D" w:rsidP="003D638A">
            <w:pPr>
              <w:rPr>
                <w:rFonts w:cstheme="minorHAnsi"/>
              </w:rPr>
            </w:pPr>
          </w:p>
        </w:tc>
        <w:tc>
          <w:tcPr>
            <w:tcW w:w="5107" w:type="dxa"/>
            <w:tcBorders>
              <w:bottom w:val="dotted" w:sz="4" w:space="0" w:color="auto"/>
            </w:tcBorders>
          </w:tcPr>
          <w:p w14:paraId="39491C2D" w14:textId="77777777" w:rsidR="002F613D" w:rsidRPr="00607173" w:rsidRDefault="002F613D" w:rsidP="003D638A">
            <w:pPr>
              <w:rPr>
                <w:rFonts w:cstheme="minorHAnsi"/>
              </w:rPr>
            </w:pPr>
          </w:p>
        </w:tc>
      </w:tr>
      <w:tr w:rsidR="002F613D" w:rsidRPr="00607173" w14:paraId="3BDC217D" w14:textId="77777777" w:rsidTr="002F613D">
        <w:trPr>
          <w:trHeight w:val="511"/>
        </w:trPr>
        <w:tc>
          <w:tcPr>
            <w:tcW w:w="562" w:type="dxa"/>
            <w:vMerge/>
          </w:tcPr>
          <w:p w14:paraId="30B5C40B" w14:textId="77777777" w:rsidR="002F613D" w:rsidRPr="00607173" w:rsidRDefault="002F613D" w:rsidP="003D638A">
            <w:pPr>
              <w:rPr>
                <w:rFonts w:cstheme="minorHAnsi"/>
              </w:rPr>
            </w:pPr>
          </w:p>
        </w:tc>
        <w:tc>
          <w:tcPr>
            <w:tcW w:w="6237" w:type="dxa"/>
            <w:vMerge/>
          </w:tcPr>
          <w:p w14:paraId="482EA97F" w14:textId="77777777" w:rsidR="002F613D" w:rsidRPr="00607173" w:rsidRDefault="002F613D" w:rsidP="003D638A">
            <w:pPr>
              <w:rPr>
                <w:rFonts w:cstheme="minorHAnsi"/>
              </w:rPr>
            </w:pPr>
          </w:p>
        </w:tc>
        <w:tc>
          <w:tcPr>
            <w:tcW w:w="1559" w:type="dxa"/>
            <w:tcBorders>
              <w:top w:val="dotted" w:sz="4" w:space="0" w:color="auto"/>
            </w:tcBorders>
          </w:tcPr>
          <w:p w14:paraId="41293C43" w14:textId="282E1D93" w:rsidR="002F613D" w:rsidRPr="00607173" w:rsidRDefault="002F613D" w:rsidP="003D638A">
            <w:pPr>
              <w:tabs>
                <w:tab w:val="center" w:pos="1277"/>
              </w:tabs>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8</w:t>
            </w:r>
          </w:p>
        </w:tc>
        <w:tc>
          <w:tcPr>
            <w:tcW w:w="851" w:type="dxa"/>
            <w:tcBorders>
              <w:top w:val="dotted" w:sz="4" w:space="0" w:color="auto"/>
            </w:tcBorders>
          </w:tcPr>
          <w:p w14:paraId="65F9A8FC" w14:textId="77777777" w:rsidR="002F613D" w:rsidRPr="00607173" w:rsidRDefault="002F613D" w:rsidP="003D638A">
            <w:pPr>
              <w:rPr>
                <w:rFonts w:cstheme="minorHAnsi"/>
              </w:rPr>
            </w:pPr>
          </w:p>
        </w:tc>
        <w:tc>
          <w:tcPr>
            <w:tcW w:w="5107" w:type="dxa"/>
            <w:tcBorders>
              <w:top w:val="dotted" w:sz="4" w:space="0" w:color="auto"/>
            </w:tcBorders>
          </w:tcPr>
          <w:p w14:paraId="35D4B2CD" w14:textId="77777777" w:rsidR="002F613D" w:rsidRPr="00607173" w:rsidRDefault="002F613D" w:rsidP="003D638A">
            <w:pPr>
              <w:rPr>
                <w:rFonts w:cstheme="minorHAnsi"/>
              </w:rPr>
            </w:pPr>
          </w:p>
        </w:tc>
      </w:tr>
      <w:tr w:rsidR="002F613D" w:rsidRPr="00607173" w14:paraId="39B1FD80" w14:textId="77777777" w:rsidTr="002F613D">
        <w:trPr>
          <w:trHeight w:val="1131"/>
        </w:trPr>
        <w:tc>
          <w:tcPr>
            <w:tcW w:w="562" w:type="dxa"/>
            <w:vMerge w:val="restart"/>
          </w:tcPr>
          <w:p w14:paraId="06FD8909" w14:textId="77777777" w:rsidR="002F613D" w:rsidRPr="00607173" w:rsidRDefault="002F613D" w:rsidP="003D638A">
            <w:pPr>
              <w:rPr>
                <w:rFonts w:cstheme="minorHAnsi"/>
              </w:rPr>
            </w:pPr>
            <w:r w:rsidRPr="00607173">
              <w:rPr>
                <w:rFonts w:eastAsia="Arial" w:cstheme="minorHAnsi"/>
                <w:lang w:eastAsia="en-US"/>
              </w:rPr>
              <w:t>7</w:t>
            </w:r>
          </w:p>
        </w:tc>
        <w:tc>
          <w:tcPr>
            <w:tcW w:w="6237" w:type="dxa"/>
            <w:vMerge w:val="restart"/>
          </w:tcPr>
          <w:p w14:paraId="477EE2D4" w14:textId="77777777" w:rsidR="002F613D" w:rsidRPr="00607173" w:rsidRDefault="002F613D" w:rsidP="003D638A">
            <w:pPr>
              <w:rPr>
                <w:rFonts w:cstheme="minorHAnsi"/>
              </w:rPr>
            </w:pPr>
            <w:r w:rsidRPr="00607173">
              <w:rPr>
                <w:rFonts w:eastAsia="Arial" w:cstheme="minorHAnsi"/>
                <w:lang w:eastAsia="en-US"/>
              </w:rPr>
              <w:t>Entspricht die im Lieferschein übermittelte Energiemenge der Energiemenge, welche sich aus der zuvor für den Zeitraum ausgetauschten Jahresverbrauchsprognose ergibt?</w:t>
            </w:r>
          </w:p>
        </w:tc>
        <w:tc>
          <w:tcPr>
            <w:tcW w:w="1559" w:type="dxa"/>
            <w:tcBorders>
              <w:bottom w:val="dotted" w:sz="4" w:space="0" w:color="auto"/>
            </w:tcBorders>
          </w:tcPr>
          <w:p w14:paraId="69D0C092" w14:textId="77777777" w:rsidR="002F613D" w:rsidRPr="00607173" w:rsidRDefault="002F613D" w:rsidP="003D638A">
            <w:pPr>
              <w:rPr>
                <w:rFonts w:cstheme="minorHAnsi"/>
              </w:rPr>
            </w:pPr>
            <w:r w:rsidRPr="00607173">
              <w:rPr>
                <w:rFonts w:eastAsia="Arial" w:cstheme="minorHAnsi"/>
                <w:lang w:eastAsia="en-US"/>
              </w:rPr>
              <w:t xml:space="preserve">ja </w:t>
            </w:r>
          </w:p>
        </w:tc>
        <w:tc>
          <w:tcPr>
            <w:tcW w:w="851" w:type="dxa"/>
            <w:tcBorders>
              <w:bottom w:val="dotted" w:sz="4" w:space="0" w:color="auto"/>
            </w:tcBorders>
          </w:tcPr>
          <w:p w14:paraId="08788DEA" w14:textId="77777777" w:rsidR="002F613D" w:rsidRPr="00607173" w:rsidRDefault="002F613D" w:rsidP="003D638A">
            <w:pPr>
              <w:rPr>
                <w:rFonts w:cstheme="minorHAnsi"/>
              </w:rPr>
            </w:pPr>
            <w:r w:rsidRPr="00607173">
              <w:rPr>
                <w:rFonts w:eastAsia="Arial" w:cstheme="minorHAnsi"/>
                <w:lang w:eastAsia="en-US"/>
              </w:rPr>
              <w:t>A05</w:t>
            </w:r>
          </w:p>
        </w:tc>
        <w:tc>
          <w:tcPr>
            <w:tcW w:w="5107" w:type="dxa"/>
            <w:tcBorders>
              <w:bottom w:val="dotted" w:sz="4" w:space="0" w:color="auto"/>
            </w:tcBorders>
          </w:tcPr>
          <w:p w14:paraId="13E8FA90" w14:textId="77777777" w:rsidR="002F613D" w:rsidRPr="00607173" w:rsidRDefault="002F613D" w:rsidP="003D638A">
            <w:pPr>
              <w:rPr>
                <w:rFonts w:eastAsia="Arial" w:cstheme="minorHAnsi"/>
                <w:lang w:eastAsia="en-US"/>
              </w:rPr>
            </w:pPr>
            <w:r w:rsidRPr="00607173">
              <w:rPr>
                <w:rFonts w:eastAsia="Arial" w:cstheme="minorHAnsi"/>
                <w:lang w:eastAsia="en-US"/>
              </w:rPr>
              <w:t>Cluster: Zustimmung</w:t>
            </w:r>
          </w:p>
          <w:p w14:paraId="6BE134C3" w14:textId="77777777" w:rsidR="002F613D" w:rsidRPr="00607173" w:rsidRDefault="002F613D" w:rsidP="003D638A">
            <w:pPr>
              <w:rPr>
                <w:rFonts w:cstheme="minorHAnsi"/>
              </w:rPr>
            </w:pPr>
            <w:r w:rsidRPr="00607173">
              <w:rPr>
                <w:rFonts w:eastAsia="Arial" w:cstheme="minorHAnsi"/>
                <w:lang w:eastAsia="en-US"/>
              </w:rPr>
              <w:t>Zustimmung</w:t>
            </w:r>
          </w:p>
        </w:tc>
      </w:tr>
      <w:tr w:rsidR="002F613D" w:rsidRPr="00607173" w14:paraId="695FFEEA" w14:textId="77777777" w:rsidTr="002F613D">
        <w:trPr>
          <w:trHeight w:val="438"/>
        </w:trPr>
        <w:tc>
          <w:tcPr>
            <w:tcW w:w="562" w:type="dxa"/>
            <w:vMerge/>
          </w:tcPr>
          <w:p w14:paraId="7C56D743" w14:textId="77777777" w:rsidR="002F613D" w:rsidRPr="00607173" w:rsidRDefault="002F613D" w:rsidP="003D638A">
            <w:pPr>
              <w:rPr>
                <w:rFonts w:cstheme="minorHAnsi"/>
              </w:rPr>
            </w:pPr>
          </w:p>
        </w:tc>
        <w:tc>
          <w:tcPr>
            <w:tcW w:w="6237" w:type="dxa"/>
            <w:vMerge/>
          </w:tcPr>
          <w:p w14:paraId="2A8D1549" w14:textId="77777777" w:rsidR="002F613D" w:rsidRPr="00607173" w:rsidRDefault="002F613D" w:rsidP="003D638A">
            <w:pPr>
              <w:rPr>
                <w:rFonts w:cstheme="minorHAnsi"/>
              </w:rPr>
            </w:pPr>
          </w:p>
        </w:tc>
        <w:tc>
          <w:tcPr>
            <w:tcW w:w="1559" w:type="dxa"/>
            <w:tcBorders>
              <w:top w:val="dotted" w:sz="4" w:space="0" w:color="auto"/>
            </w:tcBorders>
          </w:tcPr>
          <w:p w14:paraId="01765363"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top w:val="dotted" w:sz="4" w:space="0" w:color="auto"/>
            </w:tcBorders>
          </w:tcPr>
          <w:p w14:paraId="3369A37B" w14:textId="77777777" w:rsidR="002F613D" w:rsidRPr="00607173" w:rsidRDefault="002F613D" w:rsidP="003D638A">
            <w:pPr>
              <w:rPr>
                <w:rFonts w:cstheme="minorHAnsi"/>
              </w:rPr>
            </w:pPr>
            <w:r w:rsidRPr="00607173">
              <w:rPr>
                <w:rFonts w:eastAsia="Arial" w:cstheme="minorHAnsi"/>
                <w:lang w:eastAsia="en-US"/>
              </w:rPr>
              <w:t>A06</w:t>
            </w:r>
          </w:p>
        </w:tc>
        <w:tc>
          <w:tcPr>
            <w:tcW w:w="5107" w:type="dxa"/>
            <w:tcBorders>
              <w:top w:val="dotted" w:sz="4" w:space="0" w:color="auto"/>
            </w:tcBorders>
          </w:tcPr>
          <w:p w14:paraId="76B16718"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0ECCFF04" w14:textId="77777777" w:rsidR="002F613D" w:rsidRPr="00607173" w:rsidRDefault="002F613D" w:rsidP="003D638A">
            <w:pPr>
              <w:rPr>
                <w:rFonts w:cstheme="minorHAnsi"/>
              </w:rPr>
            </w:pPr>
            <w:r w:rsidRPr="00607173">
              <w:rPr>
                <w:rFonts w:eastAsia="Arial" w:cstheme="minorHAnsi"/>
                <w:lang w:eastAsia="en-US"/>
              </w:rPr>
              <w:t>Energiemenge für pauschale Marktlokation stimmt nicht überein.</w:t>
            </w:r>
          </w:p>
        </w:tc>
      </w:tr>
      <w:tr w:rsidR="002F613D" w:rsidRPr="00607173" w14:paraId="155EA993" w14:textId="77777777" w:rsidTr="002F613D">
        <w:trPr>
          <w:trHeight w:val="728"/>
        </w:trPr>
        <w:tc>
          <w:tcPr>
            <w:tcW w:w="562" w:type="dxa"/>
            <w:vMerge w:val="restart"/>
          </w:tcPr>
          <w:p w14:paraId="22C33545" w14:textId="77777777" w:rsidR="002F613D" w:rsidRPr="00607173" w:rsidRDefault="002F613D" w:rsidP="003D638A">
            <w:pPr>
              <w:rPr>
                <w:rFonts w:cstheme="minorHAnsi"/>
              </w:rPr>
            </w:pPr>
            <w:r w:rsidRPr="00607173">
              <w:rPr>
                <w:rFonts w:eastAsia="Arial" w:cstheme="minorHAnsi"/>
                <w:lang w:eastAsia="en-US"/>
              </w:rPr>
              <w:t>8</w:t>
            </w:r>
          </w:p>
        </w:tc>
        <w:tc>
          <w:tcPr>
            <w:tcW w:w="6237" w:type="dxa"/>
            <w:vMerge w:val="restart"/>
          </w:tcPr>
          <w:p w14:paraId="35DF5EE0" w14:textId="77777777" w:rsidR="002F613D" w:rsidRPr="00607173" w:rsidRDefault="002F613D" w:rsidP="003D638A">
            <w:pPr>
              <w:rPr>
                <w:rFonts w:eastAsia="Arial" w:cstheme="minorHAnsi"/>
                <w:lang w:eastAsia="en-US"/>
              </w:rPr>
            </w:pPr>
            <w:r w:rsidRPr="00607173">
              <w:rPr>
                <w:rFonts w:eastAsia="Arial" w:cstheme="minorHAnsi"/>
                <w:lang w:eastAsia="en-US"/>
              </w:rPr>
              <w:t>Liegen nach Reklamation beim MSB für den korrespondierenden Zeitraum des Lieferscheins die Energiemengen an der Marktlokation vom MSB vor?</w:t>
            </w:r>
          </w:p>
          <w:p w14:paraId="554783CD" w14:textId="77777777" w:rsidR="002F613D" w:rsidRPr="00607173" w:rsidRDefault="002F613D" w:rsidP="003D638A">
            <w:pPr>
              <w:rPr>
                <w:rFonts w:cstheme="minorHAnsi"/>
              </w:rPr>
            </w:pPr>
            <w:r w:rsidRPr="00607173">
              <w:rPr>
                <w:rFonts w:cstheme="minorHAnsi"/>
              </w:rPr>
              <w:t>Hinweis: Sollten die Energiemengen an der Marktlokation vom MSB für den korrespondierenden Zeitraum nicht vorliegen, müssen diese erst vom LF beim MSB reklamiert worden sein, bevor diese Frage mit nein beantwortet werden darf.</w:t>
            </w:r>
          </w:p>
        </w:tc>
        <w:tc>
          <w:tcPr>
            <w:tcW w:w="1559" w:type="dxa"/>
            <w:tcBorders>
              <w:bottom w:val="dotted" w:sz="4" w:space="0" w:color="auto"/>
            </w:tcBorders>
          </w:tcPr>
          <w:p w14:paraId="339833CD"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bottom w:val="dotted" w:sz="4" w:space="0" w:color="auto"/>
            </w:tcBorders>
          </w:tcPr>
          <w:p w14:paraId="710821A0" w14:textId="77777777" w:rsidR="002F613D" w:rsidRPr="00607173" w:rsidRDefault="002F613D" w:rsidP="003D638A">
            <w:pPr>
              <w:rPr>
                <w:rFonts w:cstheme="minorHAnsi"/>
              </w:rPr>
            </w:pPr>
            <w:r w:rsidRPr="00607173">
              <w:rPr>
                <w:rFonts w:eastAsia="Arial" w:cstheme="minorHAnsi"/>
                <w:lang w:eastAsia="en-US"/>
              </w:rPr>
              <w:t>A07</w:t>
            </w:r>
          </w:p>
        </w:tc>
        <w:tc>
          <w:tcPr>
            <w:tcW w:w="5107" w:type="dxa"/>
            <w:tcBorders>
              <w:bottom w:val="dotted" w:sz="4" w:space="0" w:color="auto"/>
            </w:tcBorders>
          </w:tcPr>
          <w:p w14:paraId="5FFEF561"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4A23F4DC" w14:textId="21F3617B" w:rsidR="002F613D" w:rsidRPr="00607173" w:rsidRDefault="002F613D" w:rsidP="003D638A">
            <w:pPr>
              <w:rPr>
                <w:rFonts w:eastAsia="Arial" w:cstheme="minorHAnsi"/>
                <w:lang w:eastAsia="en-US"/>
              </w:rPr>
            </w:pPr>
            <w:r w:rsidRPr="00607173">
              <w:rPr>
                <w:rFonts w:eastAsia="Arial" w:cstheme="minorHAnsi"/>
                <w:lang w:eastAsia="en-US"/>
              </w:rPr>
              <w:t>Energiemengen vom MSB an der Marktlokation fehlen und sind beim MSB reklamiert</w:t>
            </w:r>
            <w:r w:rsidRPr="00607173">
              <w:rPr>
                <w:rFonts w:eastAsia="Arial" w:cstheme="minorHAnsi"/>
                <w:lang w:eastAsia="en-US"/>
              </w:rPr>
              <w:br/>
              <w:t>Hinweis:</w:t>
            </w:r>
            <w:r w:rsidRPr="00607173">
              <w:rPr>
                <w:rFonts w:cstheme="minorHAnsi"/>
                <w:color w:val="000000"/>
              </w:rPr>
              <w:t xml:space="preserve"> </w:t>
            </w:r>
            <w:r w:rsidRPr="00607173">
              <w:rPr>
                <w:rFonts w:cstheme="minorHAnsi"/>
                <w:color w:val="000000"/>
              </w:rPr>
              <w:br/>
            </w:r>
            <w:r w:rsidRPr="00607173">
              <w:rPr>
                <w:rFonts w:eastAsia="Arial" w:cstheme="minorHAnsi"/>
                <w:lang w:eastAsia="en-US"/>
              </w:rPr>
              <w:t>Die Prüfung des Lieferscheins erfolgt für Leistungs</w:t>
            </w:r>
            <w:r w:rsidRPr="00607173">
              <w:rPr>
                <w:rFonts w:eastAsia="Arial" w:cstheme="minorHAnsi"/>
                <w:lang w:eastAsia="en-US"/>
              </w:rPr>
              <w:softHyphen/>
            </w:r>
            <w:r w:rsidRPr="00607173">
              <w:rPr>
                <w:rFonts w:eastAsia="Arial" w:cstheme="minorHAnsi"/>
                <w:lang w:eastAsia="en-US"/>
              </w:rPr>
              <w:softHyphen/>
              <w:t>zeiträume vor dem 01.12.2019 auf Basis der Werte, die vom NB bzw. vom gMSB übermittelt wurden.</w:t>
            </w:r>
          </w:p>
          <w:p w14:paraId="607576E2" w14:textId="77777777" w:rsidR="002F613D" w:rsidRPr="00607173" w:rsidRDefault="002F613D" w:rsidP="003D638A">
            <w:pPr>
              <w:rPr>
                <w:rFonts w:cstheme="minorHAnsi"/>
              </w:rPr>
            </w:pPr>
            <w:r w:rsidRPr="00607173">
              <w:rPr>
                <w:rFonts w:eastAsia="Arial" w:cstheme="minorHAnsi"/>
                <w:lang w:eastAsia="en-US"/>
              </w:rPr>
              <w:t>Siehe Mitteilung Nr. 6 zur MaKo 2020 (Az.: BK6-18-032) der Bundesnetzagentur vom 28.01.2020.</w:t>
            </w:r>
          </w:p>
        </w:tc>
      </w:tr>
      <w:tr w:rsidR="002F613D" w:rsidRPr="00607173" w14:paraId="08A17574" w14:textId="77777777" w:rsidTr="002F613D">
        <w:trPr>
          <w:trHeight w:val="461"/>
        </w:trPr>
        <w:tc>
          <w:tcPr>
            <w:tcW w:w="562" w:type="dxa"/>
            <w:vMerge/>
          </w:tcPr>
          <w:p w14:paraId="6B9C2E56" w14:textId="77777777" w:rsidR="002F613D" w:rsidRPr="00607173" w:rsidRDefault="002F613D" w:rsidP="003D638A">
            <w:pPr>
              <w:rPr>
                <w:rFonts w:cstheme="minorHAnsi"/>
              </w:rPr>
            </w:pPr>
          </w:p>
        </w:tc>
        <w:tc>
          <w:tcPr>
            <w:tcW w:w="6237" w:type="dxa"/>
            <w:vMerge/>
          </w:tcPr>
          <w:p w14:paraId="61AA9373" w14:textId="77777777" w:rsidR="002F613D" w:rsidRPr="00607173" w:rsidRDefault="002F613D" w:rsidP="003D638A">
            <w:pPr>
              <w:rPr>
                <w:rFonts w:cstheme="minorHAnsi"/>
              </w:rPr>
            </w:pPr>
          </w:p>
        </w:tc>
        <w:tc>
          <w:tcPr>
            <w:tcW w:w="1559" w:type="dxa"/>
            <w:tcBorders>
              <w:top w:val="dotted" w:sz="4" w:space="0" w:color="auto"/>
            </w:tcBorders>
          </w:tcPr>
          <w:p w14:paraId="67E78681" w14:textId="5EF39C20"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9</w:t>
            </w:r>
          </w:p>
        </w:tc>
        <w:tc>
          <w:tcPr>
            <w:tcW w:w="851" w:type="dxa"/>
            <w:tcBorders>
              <w:top w:val="dotted" w:sz="4" w:space="0" w:color="auto"/>
            </w:tcBorders>
          </w:tcPr>
          <w:p w14:paraId="381FFA00" w14:textId="77777777" w:rsidR="002F613D" w:rsidRPr="00607173" w:rsidRDefault="002F613D" w:rsidP="003D638A">
            <w:pPr>
              <w:rPr>
                <w:rFonts w:cstheme="minorHAnsi"/>
              </w:rPr>
            </w:pPr>
          </w:p>
        </w:tc>
        <w:tc>
          <w:tcPr>
            <w:tcW w:w="5107" w:type="dxa"/>
            <w:tcBorders>
              <w:top w:val="dotted" w:sz="4" w:space="0" w:color="auto"/>
            </w:tcBorders>
          </w:tcPr>
          <w:p w14:paraId="3DC6A47F" w14:textId="77777777" w:rsidR="002F613D" w:rsidRPr="00607173" w:rsidRDefault="002F613D" w:rsidP="003D638A">
            <w:pPr>
              <w:rPr>
                <w:rFonts w:cstheme="minorHAnsi"/>
              </w:rPr>
            </w:pPr>
          </w:p>
        </w:tc>
      </w:tr>
      <w:tr w:rsidR="002F613D" w:rsidRPr="00607173" w14:paraId="5C294673" w14:textId="77777777" w:rsidTr="002F613D">
        <w:trPr>
          <w:trHeight w:val="699"/>
        </w:trPr>
        <w:tc>
          <w:tcPr>
            <w:tcW w:w="562" w:type="dxa"/>
            <w:vMerge w:val="restart"/>
          </w:tcPr>
          <w:p w14:paraId="3523AA66" w14:textId="77777777" w:rsidR="002F613D" w:rsidRPr="00607173" w:rsidRDefault="002F613D" w:rsidP="003D638A">
            <w:pPr>
              <w:rPr>
                <w:rFonts w:cstheme="minorHAnsi"/>
              </w:rPr>
            </w:pPr>
            <w:r w:rsidRPr="00607173">
              <w:rPr>
                <w:rFonts w:eastAsia="Arial" w:cstheme="minorHAnsi"/>
                <w:lang w:eastAsia="en-US"/>
              </w:rPr>
              <w:lastRenderedPageBreak/>
              <w:t>9</w:t>
            </w:r>
          </w:p>
        </w:tc>
        <w:tc>
          <w:tcPr>
            <w:tcW w:w="6237" w:type="dxa"/>
            <w:vMerge w:val="restart"/>
          </w:tcPr>
          <w:p w14:paraId="344CDAEE" w14:textId="77777777" w:rsidR="002F613D" w:rsidRPr="00607173" w:rsidRDefault="002F613D" w:rsidP="003D638A">
            <w:pPr>
              <w:rPr>
                <w:rFonts w:cstheme="minorHAnsi"/>
              </w:rPr>
            </w:pPr>
            <w:r w:rsidRPr="00607173">
              <w:rPr>
                <w:rFonts w:eastAsia="Arial" w:cstheme="minorHAnsi"/>
                <w:lang w:eastAsia="en-US"/>
              </w:rPr>
              <w:t>Liegt für den im Lieferschein genannten Zeitraum für eine der genannten OBIS-Kennzahlen eine zusätzliche Energiemenge vor, die noch nicht storniert wurde?</w:t>
            </w:r>
          </w:p>
        </w:tc>
        <w:tc>
          <w:tcPr>
            <w:tcW w:w="1559" w:type="dxa"/>
            <w:tcBorders>
              <w:bottom w:val="dotted" w:sz="4" w:space="0" w:color="auto"/>
            </w:tcBorders>
          </w:tcPr>
          <w:p w14:paraId="0377A811" w14:textId="77777777" w:rsidR="002F613D" w:rsidRPr="00607173" w:rsidRDefault="002F613D" w:rsidP="003D638A">
            <w:pPr>
              <w:rPr>
                <w:rFonts w:cstheme="minorHAnsi"/>
              </w:rPr>
            </w:pPr>
            <w:r w:rsidRPr="00607173">
              <w:rPr>
                <w:rFonts w:eastAsia="Arial" w:cstheme="minorHAnsi"/>
                <w:lang w:eastAsia="en-US"/>
              </w:rPr>
              <w:t>ja</w:t>
            </w:r>
          </w:p>
        </w:tc>
        <w:tc>
          <w:tcPr>
            <w:tcW w:w="851" w:type="dxa"/>
            <w:tcBorders>
              <w:bottom w:val="dotted" w:sz="4" w:space="0" w:color="auto"/>
            </w:tcBorders>
          </w:tcPr>
          <w:p w14:paraId="20775238" w14:textId="77777777" w:rsidR="002F613D" w:rsidRPr="00607173" w:rsidRDefault="002F613D" w:rsidP="003D638A">
            <w:pPr>
              <w:rPr>
                <w:rFonts w:cstheme="minorHAnsi"/>
              </w:rPr>
            </w:pPr>
            <w:r w:rsidRPr="00607173">
              <w:rPr>
                <w:rFonts w:eastAsia="Arial" w:cstheme="minorHAnsi"/>
                <w:lang w:eastAsia="en-US"/>
              </w:rPr>
              <w:t>A08</w:t>
            </w:r>
          </w:p>
        </w:tc>
        <w:tc>
          <w:tcPr>
            <w:tcW w:w="5107" w:type="dxa"/>
            <w:tcBorders>
              <w:bottom w:val="dotted" w:sz="4" w:space="0" w:color="auto"/>
            </w:tcBorders>
          </w:tcPr>
          <w:p w14:paraId="1C99F11B"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58C36C94" w14:textId="77777777" w:rsidR="002F613D" w:rsidRPr="00607173" w:rsidRDefault="002F613D" w:rsidP="003D638A">
            <w:pPr>
              <w:rPr>
                <w:rFonts w:cstheme="minorHAnsi"/>
              </w:rPr>
            </w:pPr>
            <w:r w:rsidRPr="00607173">
              <w:rPr>
                <w:rFonts w:eastAsia="Arial" w:cstheme="minorHAnsi"/>
                <w:lang w:eastAsia="en-US"/>
              </w:rPr>
              <w:t>Für einen Zeitabschnitt liegen für mindestens eine OBIS-Kennzahl mehrere Energiemengen vor.</w:t>
            </w:r>
          </w:p>
        </w:tc>
      </w:tr>
      <w:tr w:rsidR="002F613D" w:rsidRPr="00607173" w14:paraId="77F0EC08" w14:textId="77777777" w:rsidTr="002F613D">
        <w:trPr>
          <w:trHeight w:val="406"/>
        </w:trPr>
        <w:tc>
          <w:tcPr>
            <w:tcW w:w="562" w:type="dxa"/>
            <w:vMerge/>
          </w:tcPr>
          <w:p w14:paraId="36809E11" w14:textId="77777777" w:rsidR="002F613D" w:rsidRPr="00607173" w:rsidRDefault="002F613D" w:rsidP="003D638A">
            <w:pPr>
              <w:rPr>
                <w:rFonts w:cstheme="minorHAnsi"/>
              </w:rPr>
            </w:pPr>
          </w:p>
        </w:tc>
        <w:tc>
          <w:tcPr>
            <w:tcW w:w="6237" w:type="dxa"/>
            <w:vMerge/>
          </w:tcPr>
          <w:p w14:paraId="7F3CC86A" w14:textId="77777777" w:rsidR="002F613D" w:rsidRPr="00607173" w:rsidRDefault="002F613D" w:rsidP="003D638A">
            <w:pPr>
              <w:rPr>
                <w:rFonts w:cstheme="minorHAnsi"/>
              </w:rPr>
            </w:pPr>
          </w:p>
        </w:tc>
        <w:tc>
          <w:tcPr>
            <w:tcW w:w="1559" w:type="dxa"/>
            <w:tcBorders>
              <w:top w:val="dotted" w:sz="4" w:space="0" w:color="auto"/>
            </w:tcBorders>
          </w:tcPr>
          <w:p w14:paraId="59E18D55" w14:textId="5C03C20E"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10</w:t>
            </w:r>
          </w:p>
        </w:tc>
        <w:tc>
          <w:tcPr>
            <w:tcW w:w="851" w:type="dxa"/>
            <w:tcBorders>
              <w:top w:val="dotted" w:sz="4" w:space="0" w:color="auto"/>
            </w:tcBorders>
          </w:tcPr>
          <w:p w14:paraId="3CF7D56A" w14:textId="77777777" w:rsidR="002F613D" w:rsidRPr="00607173" w:rsidRDefault="002F613D" w:rsidP="003D638A">
            <w:pPr>
              <w:rPr>
                <w:rFonts w:cstheme="minorHAnsi"/>
              </w:rPr>
            </w:pPr>
          </w:p>
        </w:tc>
        <w:tc>
          <w:tcPr>
            <w:tcW w:w="5107" w:type="dxa"/>
            <w:tcBorders>
              <w:top w:val="dotted" w:sz="4" w:space="0" w:color="auto"/>
            </w:tcBorders>
          </w:tcPr>
          <w:p w14:paraId="0AC30DB1" w14:textId="77777777" w:rsidR="002F613D" w:rsidRPr="00607173" w:rsidRDefault="002F613D" w:rsidP="003D638A">
            <w:pPr>
              <w:rPr>
                <w:rFonts w:cstheme="minorHAnsi"/>
              </w:rPr>
            </w:pPr>
          </w:p>
        </w:tc>
      </w:tr>
      <w:tr w:rsidR="002F613D" w:rsidRPr="00607173" w14:paraId="713D8D04" w14:textId="77777777" w:rsidTr="002F613D">
        <w:trPr>
          <w:trHeight w:val="861"/>
        </w:trPr>
        <w:tc>
          <w:tcPr>
            <w:tcW w:w="562" w:type="dxa"/>
            <w:vMerge w:val="restart"/>
          </w:tcPr>
          <w:p w14:paraId="709BD99A" w14:textId="77777777" w:rsidR="002F613D" w:rsidRPr="00607173" w:rsidRDefault="002F613D" w:rsidP="003D638A">
            <w:pPr>
              <w:rPr>
                <w:rFonts w:cstheme="minorHAnsi"/>
              </w:rPr>
            </w:pPr>
            <w:r w:rsidRPr="00607173">
              <w:rPr>
                <w:rFonts w:eastAsia="Arial" w:cstheme="minorHAnsi"/>
                <w:lang w:eastAsia="en-US"/>
              </w:rPr>
              <w:t>10</w:t>
            </w:r>
          </w:p>
        </w:tc>
        <w:tc>
          <w:tcPr>
            <w:tcW w:w="6237" w:type="dxa"/>
            <w:vMerge w:val="restart"/>
          </w:tcPr>
          <w:p w14:paraId="25F7DBF6" w14:textId="77777777" w:rsidR="002F613D" w:rsidRPr="00607173" w:rsidRDefault="002F613D" w:rsidP="003D638A">
            <w:pPr>
              <w:rPr>
                <w:rFonts w:cstheme="minorHAnsi"/>
              </w:rPr>
            </w:pPr>
            <w:r w:rsidRPr="00607173">
              <w:rPr>
                <w:rFonts w:eastAsia="Arial" w:cstheme="minorHAnsi"/>
                <w:lang w:eastAsia="en-US"/>
              </w:rPr>
              <w:t>Entspricht die zuvor vom MSB übermittelte Summe der Ener</w:t>
            </w:r>
            <w:r w:rsidRPr="00607173">
              <w:rPr>
                <w:rFonts w:eastAsia="Arial" w:cstheme="minorHAnsi"/>
                <w:lang w:eastAsia="en-US"/>
              </w:rPr>
              <w:softHyphen/>
              <w:t>giemengen je OBIS-Kennzahl der Summe der Energiemengen der aus dem Lieferschein korrespondierenden OBIS-Kennzahl für den vom Lieferschein abgedeckten Zeitraum?</w:t>
            </w:r>
          </w:p>
        </w:tc>
        <w:tc>
          <w:tcPr>
            <w:tcW w:w="1559" w:type="dxa"/>
            <w:tcBorders>
              <w:bottom w:val="dotted" w:sz="4" w:space="0" w:color="auto"/>
            </w:tcBorders>
          </w:tcPr>
          <w:p w14:paraId="30BE3F50" w14:textId="77777777" w:rsidR="002F613D" w:rsidRPr="00607173" w:rsidRDefault="002F613D" w:rsidP="003D638A">
            <w:pPr>
              <w:rPr>
                <w:rFonts w:cstheme="minorHAnsi"/>
              </w:rPr>
            </w:pPr>
            <w:r w:rsidRPr="00607173">
              <w:rPr>
                <w:rFonts w:eastAsia="Arial" w:cstheme="minorHAnsi"/>
                <w:lang w:eastAsia="en-US"/>
              </w:rPr>
              <w:t>ja</w:t>
            </w:r>
          </w:p>
        </w:tc>
        <w:tc>
          <w:tcPr>
            <w:tcW w:w="851" w:type="dxa"/>
            <w:tcBorders>
              <w:bottom w:val="dotted" w:sz="4" w:space="0" w:color="auto"/>
            </w:tcBorders>
          </w:tcPr>
          <w:p w14:paraId="0D8FBCD4" w14:textId="77777777" w:rsidR="002F613D" w:rsidRPr="00607173" w:rsidRDefault="002F613D" w:rsidP="003D638A">
            <w:pPr>
              <w:rPr>
                <w:rFonts w:cstheme="minorHAnsi"/>
              </w:rPr>
            </w:pPr>
            <w:r w:rsidRPr="00607173">
              <w:rPr>
                <w:rFonts w:eastAsia="Arial" w:cstheme="minorHAnsi"/>
                <w:lang w:eastAsia="en-US"/>
              </w:rPr>
              <w:t>A05</w:t>
            </w:r>
          </w:p>
        </w:tc>
        <w:tc>
          <w:tcPr>
            <w:tcW w:w="5107" w:type="dxa"/>
            <w:tcBorders>
              <w:bottom w:val="dotted" w:sz="4" w:space="0" w:color="auto"/>
            </w:tcBorders>
          </w:tcPr>
          <w:p w14:paraId="5E4BBF8B" w14:textId="77777777" w:rsidR="002F613D" w:rsidRPr="00607173" w:rsidRDefault="002F613D" w:rsidP="003D638A">
            <w:pPr>
              <w:rPr>
                <w:rFonts w:eastAsia="Arial" w:cstheme="minorHAnsi"/>
                <w:lang w:eastAsia="en-US"/>
              </w:rPr>
            </w:pPr>
            <w:r w:rsidRPr="00607173">
              <w:rPr>
                <w:rFonts w:eastAsia="Arial" w:cstheme="minorHAnsi"/>
                <w:lang w:eastAsia="en-US"/>
              </w:rPr>
              <w:t>Cluster: Zustimmung</w:t>
            </w:r>
          </w:p>
          <w:p w14:paraId="1B002FFC" w14:textId="77777777" w:rsidR="002F613D" w:rsidRPr="00607173" w:rsidRDefault="002F613D" w:rsidP="003D638A">
            <w:pPr>
              <w:rPr>
                <w:rFonts w:cstheme="minorHAnsi"/>
              </w:rPr>
            </w:pPr>
            <w:r w:rsidRPr="00607173">
              <w:rPr>
                <w:rFonts w:eastAsia="Arial" w:cstheme="minorHAnsi"/>
                <w:lang w:eastAsia="en-US"/>
              </w:rPr>
              <w:t>Zustimmung</w:t>
            </w:r>
          </w:p>
        </w:tc>
      </w:tr>
      <w:tr w:rsidR="002F613D" w:rsidRPr="00607173" w14:paraId="025153E6" w14:textId="77777777" w:rsidTr="002F613D">
        <w:trPr>
          <w:trHeight w:val="394"/>
        </w:trPr>
        <w:tc>
          <w:tcPr>
            <w:tcW w:w="562" w:type="dxa"/>
            <w:vMerge/>
          </w:tcPr>
          <w:p w14:paraId="6157D4AD" w14:textId="77777777" w:rsidR="002F613D" w:rsidRPr="00607173" w:rsidRDefault="002F613D" w:rsidP="003D638A">
            <w:pPr>
              <w:rPr>
                <w:rFonts w:cstheme="minorHAnsi"/>
              </w:rPr>
            </w:pPr>
          </w:p>
        </w:tc>
        <w:tc>
          <w:tcPr>
            <w:tcW w:w="6237" w:type="dxa"/>
            <w:vMerge/>
          </w:tcPr>
          <w:p w14:paraId="0186E55E" w14:textId="77777777" w:rsidR="002F613D" w:rsidRPr="00607173" w:rsidRDefault="002F613D" w:rsidP="003D638A">
            <w:pPr>
              <w:rPr>
                <w:rFonts w:cstheme="minorHAnsi"/>
              </w:rPr>
            </w:pPr>
          </w:p>
        </w:tc>
        <w:tc>
          <w:tcPr>
            <w:tcW w:w="1559" w:type="dxa"/>
            <w:tcBorders>
              <w:top w:val="dotted" w:sz="4" w:space="0" w:color="auto"/>
            </w:tcBorders>
          </w:tcPr>
          <w:p w14:paraId="2F19E592" w14:textId="6BA906E7"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11</w:t>
            </w:r>
          </w:p>
        </w:tc>
        <w:tc>
          <w:tcPr>
            <w:tcW w:w="851" w:type="dxa"/>
            <w:tcBorders>
              <w:top w:val="dotted" w:sz="4" w:space="0" w:color="auto"/>
            </w:tcBorders>
          </w:tcPr>
          <w:p w14:paraId="0F88E224" w14:textId="77777777" w:rsidR="002F613D" w:rsidRPr="00607173" w:rsidRDefault="002F613D" w:rsidP="003D638A">
            <w:pPr>
              <w:rPr>
                <w:rFonts w:cstheme="minorHAnsi"/>
              </w:rPr>
            </w:pPr>
          </w:p>
        </w:tc>
        <w:tc>
          <w:tcPr>
            <w:tcW w:w="5107" w:type="dxa"/>
            <w:tcBorders>
              <w:top w:val="dotted" w:sz="4" w:space="0" w:color="auto"/>
            </w:tcBorders>
          </w:tcPr>
          <w:p w14:paraId="115844BA" w14:textId="77777777" w:rsidR="002F613D" w:rsidRPr="00607173" w:rsidRDefault="002F613D" w:rsidP="003D638A">
            <w:pPr>
              <w:rPr>
                <w:rFonts w:cstheme="minorHAnsi"/>
              </w:rPr>
            </w:pPr>
          </w:p>
        </w:tc>
      </w:tr>
      <w:tr w:rsidR="002F613D" w:rsidRPr="00607173" w14:paraId="0F08A41D" w14:textId="77777777" w:rsidTr="002F613D">
        <w:trPr>
          <w:trHeight w:val="683"/>
        </w:trPr>
        <w:tc>
          <w:tcPr>
            <w:tcW w:w="562" w:type="dxa"/>
            <w:vMerge w:val="restart"/>
          </w:tcPr>
          <w:p w14:paraId="050C62DB" w14:textId="77777777" w:rsidR="002F613D" w:rsidRPr="00607173" w:rsidRDefault="002F613D" w:rsidP="003D638A">
            <w:pPr>
              <w:rPr>
                <w:rFonts w:cstheme="minorHAnsi"/>
              </w:rPr>
            </w:pPr>
            <w:r w:rsidRPr="00607173">
              <w:rPr>
                <w:rFonts w:eastAsia="Arial" w:cstheme="minorHAnsi"/>
                <w:lang w:eastAsia="en-US"/>
              </w:rPr>
              <w:t>11</w:t>
            </w:r>
          </w:p>
        </w:tc>
        <w:tc>
          <w:tcPr>
            <w:tcW w:w="6237" w:type="dxa"/>
            <w:vMerge w:val="restart"/>
          </w:tcPr>
          <w:p w14:paraId="4739218C" w14:textId="78BE071C" w:rsidR="002F613D" w:rsidRPr="00607173" w:rsidRDefault="002F613D" w:rsidP="003D638A">
            <w:pPr>
              <w:rPr>
                <w:rFonts w:cstheme="minorHAnsi"/>
              </w:rPr>
            </w:pPr>
            <w:r w:rsidRPr="00607173">
              <w:rPr>
                <w:rFonts w:eastAsia="Arial" w:cstheme="minorHAnsi"/>
                <w:lang w:eastAsia="en-US"/>
              </w:rPr>
              <w:t xml:space="preserve">Handelt es sich um eine Marktlokation, deren Netznutzung aufgrund vertraglicher Vereinbarungen abweichend zu den in </w:t>
            </w:r>
            <w:r w:rsidR="00A77A52" w:rsidRPr="00607173">
              <w:rPr>
                <w:rFonts w:eastAsia="Arial" w:cstheme="minorHAnsi"/>
                <w:lang w:eastAsia="en-US"/>
              </w:rPr>
              <w:t>GPKE Teil 2 Kapitel 3.2.2</w:t>
            </w:r>
            <w:r w:rsidRPr="00607173">
              <w:rPr>
                <w:rFonts w:eastAsia="Arial" w:cstheme="minorHAnsi"/>
                <w:lang w:eastAsia="en-US"/>
              </w:rPr>
              <w:t xml:space="preserve"> beschriebenen Regelungen abgerechnet wird?</w:t>
            </w:r>
          </w:p>
        </w:tc>
        <w:tc>
          <w:tcPr>
            <w:tcW w:w="1559" w:type="dxa"/>
            <w:tcBorders>
              <w:bottom w:val="dotted" w:sz="4" w:space="0" w:color="auto"/>
            </w:tcBorders>
          </w:tcPr>
          <w:p w14:paraId="75C8D09A" w14:textId="57C1D556"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12</w:t>
            </w:r>
          </w:p>
        </w:tc>
        <w:tc>
          <w:tcPr>
            <w:tcW w:w="851" w:type="dxa"/>
            <w:tcBorders>
              <w:bottom w:val="dotted" w:sz="4" w:space="0" w:color="auto"/>
            </w:tcBorders>
          </w:tcPr>
          <w:p w14:paraId="33F7879A" w14:textId="77777777" w:rsidR="002F613D" w:rsidRPr="00607173" w:rsidRDefault="002F613D" w:rsidP="003D638A">
            <w:pPr>
              <w:rPr>
                <w:rFonts w:cstheme="minorHAnsi"/>
              </w:rPr>
            </w:pPr>
          </w:p>
        </w:tc>
        <w:tc>
          <w:tcPr>
            <w:tcW w:w="5107" w:type="dxa"/>
            <w:tcBorders>
              <w:bottom w:val="dotted" w:sz="4" w:space="0" w:color="auto"/>
            </w:tcBorders>
          </w:tcPr>
          <w:p w14:paraId="3A19E8E6" w14:textId="77777777" w:rsidR="002F613D" w:rsidRPr="00607173" w:rsidRDefault="002F613D" w:rsidP="003D638A">
            <w:pPr>
              <w:rPr>
                <w:rFonts w:cstheme="minorHAnsi"/>
              </w:rPr>
            </w:pPr>
          </w:p>
        </w:tc>
      </w:tr>
      <w:tr w:rsidR="002F613D" w:rsidRPr="00607173" w14:paraId="1014356A" w14:textId="77777777" w:rsidTr="002F613D">
        <w:trPr>
          <w:trHeight w:val="342"/>
        </w:trPr>
        <w:tc>
          <w:tcPr>
            <w:tcW w:w="562" w:type="dxa"/>
            <w:vMerge/>
          </w:tcPr>
          <w:p w14:paraId="598C96DE" w14:textId="77777777" w:rsidR="002F613D" w:rsidRPr="00607173" w:rsidRDefault="002F613D" w:rsidP="003D638A">
            <w:pPr>
              <w:rPr>
                <w:rFonts w:cstheme="minorHAnsi"/>
              </w:rPr>
            </w:pPr>
          </w:p>
        </w:tc>
        <w:tc>
          <w:tcPr>
            <w:tcW w:w="6237" w:type="dxa"/>
            <w:vMerge/>
          </w:tcPr>
          <w:p w14:paraId="0184B48B" w14:textId="77777777" w:rsidR="002F613D" w:rsidRPr="00607173" w:rsidRDefault="002F613D" w:rsidP="003D638A">
            <w:pPr>
              <w:rPr>
                <w:rFonts w:cstheme="minorHAnsi"/>
              </w:rPr>
            </w:pPr>
          </w:p>
        </w:tc>
        <w:tc>
          <w:tcPr>
            <w:tcW w:w="1559" w:type="dxa"/>
            <w:tcBorders>
              <w:top w:val="dotted" w:sz="4" w:space="0" w:color="auto"/>
            </w:tcBorders>
          </w:tcPr>
          <w:p w14:paraId="5B0EEF91" w14:textId="32813673"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13</w:t>
            </w:r>
          </w:p>
        </w:tc>
        <w:tc>
          <w:tcPr>
            <w:tcW w:w="851" w:type="dxa"/>
            <w:tcBorders>
              <w:top w:val="dotted" w:sz="4" w:space="0" w:color="auto"/>
            </w:tcBorders>
          </w:tcPr>
          <w:p w14:paraId="67097AEC" w14:textId="77777777" w:rsidR="002F613D" w:rsidRPr="00607173" w:rsidRDefault="002F613D" w:rsidP="003D638A">
            <w:pPr>
              <w:rPr>
                <w:rFonts w:cstheme="minorHAnsi"/>
              </w:rPr>
            </w:pPr>
          </w:p>
        </w:tc>
        <w:tc>
          <w:tcPr>
            <w:tcW w:w="5107" w:type="dxa"/>
            <w:tcBorders>
              <w:top w:val="dotted" w:sz="4" w:space="0" w:color="auto"/>
            </w:tcBorders>
          </w:tcPr>
          <w:p w14:paraId="71BD8E97" w14:textId="77777777" w:rsidR="002F613D" w:rsidRPr="00607173" w:rsidRDefault="002F613D" w:rsidP="003D638A">
            <w:pPr>
              <w:rPr>
                <w:rFonts w:cstheme="minorHAnsi"/>
              </w:rPr>
            </w:pPr>
          </w:p>
        </w:tc>
      </w:tr>
      <w:tr w:rsidR="002F613D" w:rsidRPr="00607173" w14:paraId="5ED2367B" w14:textId="77777777" w:rsidTr="002F613D">
        <w:tc>
          <w:tcPr>
            <w:tcW w:w="562" w:type="dxa"/>
            <w:vMerge w:val="restart"/>
          </w:tcPr>
          <w:p w14:paraId="7251CF0A" w14:textId="77777777" w:rsidR="002F613D" w:rsidRPr="00607173" w:rsidRDefault="002F613D" w:rsidP="003D638A">
            <w:pPr>
              <w:rPr>
                <w:rFonts w:cstheme="minorHAnsi"/>
              </w:rPr>
            </w:pPr>
            <w:r w:rsidRPr="00607173">
              <w:rPr>
                <w:rFonts w:eastAsia="Arial" w:cstheme="minorHAnsi"/>
                <w:lang w:eastAsia="en-US"/>
              </w:rPr>
              <w:t>12</w:t>
            </w:r>
          </w:p>
        </w:tc>
        <w:tc>
          <w:tcPr>
            <w:tcW w:w="6237" w:type="dxa"/>
            <w:vMerge w:val="restart"/>
          </w:tcPr>
          <w:p w14:paraId="4780A0ED" w14:textId="77777777" w:rsidR="002F613D" w:rsidRPr="00607173" w:rsidRDefault="002F613D" w:rsidP="003D638A">
            <w:pPr>
              <w:rPr>
                <w:rFonts w:cstheme="minorHAnsi"/>
              </w:rPr>
            </w:pPr>
            <w:r w:rsidRPr="00607173">
              <w:rPr>
                <w:rFonts w:eastAsia="Arial" w:cstheme="minorHAnsi"/>
                <w:lang w:eastAsia="en-US"/>
              </w:rPr>
              <w:t>Entspricht die im Lieferschein übermittelte Energiemenge der Energiemenge, welche sich auf Basis der vertraglichen Vereinbarungen ergibt?</w:t>
            </w:r>
          </w:p>
        </w:tc>
        <w:tc>
          <w:tcPr>
            <w:tcW w:w="1559" w:type="dxa"/>
            <w:tcBorders>
              <w:bottom w:val="dotted" w:sz="4" w:space="0" w:color="auto"/>
            </w:tcBorders>
          </w:tcPr>
          <w:p w14:paraId="2CAA8C53" w14:textId="77777777" w:rsidR="002F613D" w:rsidRPr="00607173" w:rsidRDefault="002F613D" w:rsidP="003D638A">
            <w:pPr>
              <w:rPr>
                <w:rFonts w:cstheme="minorHAnsi"/>
              </w:rPr>
            </w:pPr>
            <w:r w:rsidRPr="00607173">
              <w:rPr>
                <w:rFonts w:eastAsia="Arial" w:cstheme="minorHAnsi"/>
                <w:lang w:eastAsia="en-US"/>
              </w:rPr>
              <w:t>ja</w:t>
            </w:r>
          </w:p>
        </w:tc>
        <w:tc>
          <w:tcPr>
            <w:tcW w:w="851" w:type="dxa"/>
            <w:tcBorders>
              <w:bottom w:val="dotted" w:sz="4" w:space="0" w:color="auto"/>
            </w:tcBorders>
          </w:tcPr>
          <w:p w14:paraId="25D61908" w14:textId="77777777" w:rsidR="002F613D" w:rsidRPr="00607173" w:rsidRDefault="002F613D" w:rsidP="003D638A">
            <w:pPr>
              <w:rPr>
                <w:rFonts w:cstheme="minorHAnsi"/>
              </w:rPr>
            </w:pPr>
            <w:r w:rsidRPr="00607173">
              <w:rPr>
                <w:rFonts w:eastAsia="Arial" w:cstheme="minorHAnsi"/>
                <w:lang w:eastAsia="en-US"/>
              </w:rPr>
              <w:t>A05</w:t>
            </w:r>
          </w:p>
        </w:tc>
        <w:tc>
          <w:tcPr>
            <w:tcW w:w="5107" w:type="dxa"/>
            <w:tcBorders>
              <w:bottom w:val="dotted" w:sz="4" w:space="0" w:color="auto"/>
            </w:tcBorders>
          </w:tcPr>
          <w:p w14:paraId="218B0952" w14:textId="77777777" w:rsidR="002F613D" w:rsidRPr="00607173" w:rsidRDefault="002F613D" w:rsidP="003D638A">
            <w:pPr>
              <w:rPr>
                <w:rFonts w:eastAsia="Arial" w:cstheme="minorHAnsi"/>
                <w:lang w:eastAsia="en-US"/>
              </w:rPr>
            </w:pPr>
            <w:r w:rsidRPr="00607173">
              <w:rPr>
                <w:rFonts w:eastAsia="Arial" w:cstheme="minorHAnsi"/>
                <w:lang w:eastAsia="en-US"/>
              </w:rPr>
              <w:t>Cluster: Zustimmung</w:t>
            </w:r>
          </w:p>
          <w:p w14:paraId="6DF15837" w14:textId="77777777" w:rsidR="002F613D" w:rsidRPr="00607173" w:rsidRDefault="002F613D" w:rsidP="003D638A">
            <w:pPr>
              <w:rPr>
                <w:rFonts w:cstheme="minorHAnsi"/>
              </w:rPr>
            </w:pPr>
            <w:r w:rsidRPr="00607173">
              <w:rPr>
                <w:rFonts w:eastAsia="Arial" w:cstheme="minorHAnsi"/>
                <w:lang w:eastAsia="en-US"/>
              </w:rPr>
              <w:t>Zustimmung</w:t>
            </w:r>
          </w:p>
        </w:tc>
      </w:tr>
      <w:tr w:rsidR="002F613D" w:rsidRPr="00607173" w14:paraId="45BA9FA6" w14:textId="77777777" w:rsidTr="002F613D">
        <w:tc>
          <w:tcPr>
            <w:tcW w:w="562" w:type="dxa"/>
            <w:vMerge/>
          </w:tcPr>
          <w:p w14:paraId="4180FA4E" w14:textId="77777777" w:rsidR="002F613D" w:rsidRPr="00607173" w:rsidRDefault="002F613D" w:rsidP="003D638A">
            <w:pPr>
              <w:rPr>
                <w:rFonts w:cstheme="minorHAnsi"/>
              </w:rPr>
            </w:pPr>
          </w:p>
        </w:tc>
        <w:tc>
          <w:tcPr>
            <w:tcW w:w="6237" w:type="dxa"/>
            <w:vMerge/>
          </w:tcPr>
          <w:p w14:paraId="0C0F5237" w14:textId="77777777" w:rsidR="002F613D" w:rsidRPr="00607173" w:rsidRDefault="002F613D" w:rsidP="003D638A">
            <w:pPr>
              <w:rPr>
                <w:rFonts w:cstheme="minorHAnsi"/>
              </w:rPr>
            </w:pPr>
          </w:p>
        </w:tc>
        <w:tc>
          <w:tcPr>
            <w:tcW w:w="1559" w:type="dxa"/>
            <w:tcBorders>
              <w:top w:val="dotted" w:sz="4" w:space="0" w:color="auto"/>
            </w:tcBorders>
          </w:tcPr>
          <w:p w14:paraId="42D1AD38"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top w:val="dotted" w:sz="4" w:space="0" w:color="auto"/>
            </w:tcBorders>
          </w:tcPr>
          <w:p w14:paraId="00EF21C0" w14:textId="77777777" w:rsidR="002F613D" w:rsidRPr="00607173" w:rsidRDefault="002F613D" w:rsidP="003D638A">
            <w:pPr>
              <w:rPr>
                <w:rFonts w:cstheme="minorHAnsi"/>
              </w:rPr>
            </w:pPr>
            <w:r w:rsidRPr="00607173">
              <w:rPr>
                <w:rFonts w:eastAsia="Arial" w:cstheme="minorHAnsi"/>
                <w:lang w:eastAsia="en-US"/>
              </w:rPr>
              <w:t>A09</w:t>
            </w:r>
          </w:p>
        </w:tc>
        <w:tc>
          <w:tcPr>
            <w:tcW w:w="5107" w:type="dxa"/>
            <w:tcBorders>
              <w:top w:val="dotted" w:sz="4" w:space="0" w:color="auto"/>
            </w:tcBorders>
          </w:tcPr>
          <w:p w14:paraId="70EE8582"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0984C65D" w14:textId="77777777" w:rsidR="002F613D" w:rsidRPr="00607173" w:rsidRDefault="002F613D" w:rsidP="003D638A">
            <w:pPr>
              <w:rPr>
                <w:rFonts w:cstheme="minorHAnsi"/>
              </w:rPr>
            </w:pPr>
            <w:r w:rsidRPr="00607173">
              <w:rPr>
                <w:rFonts w:eastAsia="Arial" w:cstheme="minorHAnsi"/>
                <w:lang w:eastAsia="en-US"/>
              </w:rPr>
              <w:t>Energiemenge widerspricht vertraglich verein</w:t>
            </w:r>
            <w:r w:rsidRPr="00607173">
              <w:rPr>
                <w:rFonts w:eastAsia="Arial" w:cstheme="minorHAnsi"/>
                <w:lang w:eastAsia="en-US"/>
              </w:rPr>
              <w:softHyphen/>
              <w:t>barter Logik.</w:t>
            </w:r>
          </w:p>
        </w:tc>
      </w:tr>
      <w:tr w:rsidR="002F613D" w:rsidRPr="00607173" w14:paraId="4D537636" w14:textId="77777777" w:rsidTr="002F613D">
        <w:trPr>
          <w:trHeight w:val="64"/>
        </w:trPr>
        <w:tc>
          <w:tcPr>
            <w:tcW w:w="562" w:type="dxa"/>
            <w:vMerge w:val="restart"/>
          </w:tcPr>
          <w:p w14:paraId="238B702F" w14:textId="77777777" w:rsidR="002F613D" w:rsidRPr="00607173" w:rsidRDefault="002F613D" w:rsidP="003D638A">
            <w:pPr>
              <w:rPr>
                <w:rFonts w:cstheme="minorHAnsi"/>
              </w:rPr>
            </w:pPr>
            <w:r w:rsidRPr="00607173">
              <w:rPr>
                <w:rFonts w:eastAsia="Arial" w:cstheme="minorHAnsi"/>
                <w:lang w:eastAsia="en-US"/>
              </w:rPr>
              <w:t>13</w:t>
            </w:r>
          </w:p>
        </w:tc>
        <w:tc>
          <w:tcPr>
            <w:tcW w:w="6237" w:type="dxa"/>
            <w:vMerge w:val="restart"/>
          </w:tcPr>
          <w:p w14:paraId="375B7C7D" w14:textId="77777777" w:rsidR="002F613D" w:rsidRPr="00607173" w:rsidRDefault="002F613D" w:rsidP="003D638A">
            <w:pPr>
              <w:rPr>
                <w:rFonts w:cstheme="minorHAnsi"/>
              </w:rPr>
            </w:pPr>
            <w:r w:rsidRPr="00607173">
              <w:rPr>
                <w:rFonts w:eastAsia="Arial" w:cstheme="minorHAnsi"/>
                <w:lang w:eastAsia="en-US"/>
              </w:rPr>
              <w:t>Entspricht die zuvor vom MSB übermittelte Summe der Energiemengen der Summe der Energiemengen aus dem Lieferschein für den vom Lieferschein abgedeckten Zeit-raum?</w:t>
            </w:r>
          </w:p>
        </w:tc>
        <w:tc>
          <w:tcPr>
            <w:tcW w:w="1559" w:type="dxa"/>
            <w:tcBorders>
              <w:bottom w:val="dotted" w:sz="4" w:space="0" w:color="auto"/>
            </w:tcBorders>
          </w:tcPr>
          <w:p w14:paraId="4BC390D7" w14:textId="77777777" w:rsidR="002F613D" w:rsidRPr="00607173" w:rsidRDefault="002F613D" w:rsidP="003D638A">
            <w:pPr>
              <w:rPr>
                <w:rFonts w:cstheme="minorHAnsi"/>
              </w:rPr>
            </w:pPr>
            <w:r w:rsidRPr="00607173">
              <w:rPr>
                <w:rFonts w:eastAsia="Arial" w:cstheme="minorHAnsi"/>
                <w:lang w:eastAsia="en-US"/>
              </w:rPr>
              <w:t>ja</w:t>
            </w:r>
          </w:p>
        </w:tc>
        <w:tc>
          <w:tcPr>
            <w:tcW w:w="851" w:type="dxa"/>
            <w:tcBorders>
              <w:bottom w:val="dotted" w:sz="4" w:space="0" w:color="auto"/>
            </w:tcBorders>
          </w:tcPr>
          <w:p w14:paraId="2898623F" w14:textId="77777777" w:rsidR="002F613D" w:rsidRPr="00607173" w:rsidRDefault="002F613D" w:rsidP="003D638A">
            <w:pPr>
              <w:rPr>
                <w:rFonts w:cstheme="minorHAnsi"/>
              </w:rPr>
            </w:pPr>
            <w:r w:rsidRPr="00607173">
              <w:rPr>
                <w:rFonts w:eastAsia="Arial" w:cstheme="minorHAnsi"/>
                <w:lang w:eastAsia="en-US"/>
              </w:rPr>
              <w:t>A05</w:t>
            </w:r>
          </w:p>
        </w:tc>
        <w:tc>
          <w:tcPr>
            <w:tcW w:w="5107" w:type="dxa"/>
            <w:tcBorders>
              <w:bottom w:val="dotted" w:sz="4" w:space="0" w:color="auto"/>
            </w:tcBorders>
          </w:tcPr>
          <w:p w14:paraId="78FDD211" w14:textId="77777777" w:rsidR="002F613D" w:rsidRPr="00607173" w:rsidRDefault="002F613D" w:rsidP="003D638A">
            <w:pPr>
              <w:rPr>
                <w:rFonts w:eastAsia="Arial" w:cstheme="minorHAnsi"/>
                <w:lang w:eastAsia="en-US"/>
              </w:rPr>
            </w:pPr>
            <w:r w:rsidRPr="00607173">
              <w:rPr>
                <w:rFonts w:eastAsia="Arial" w:cstheme="minorHAnsi"/>
                <w:lang w:eastAsia="en-US"/>
              </w:rPr>
              <w:t>Cluster: Zustimmung</w:t>
            </w:r>
          </w:p>
          <w:p w14:paraId="3C70C572" w14:textId="77777777" w:rsidR="002F613D" w:rsidRPr="00607173" w:rsidRDefault="002F613D" w:rsidP="003D638A">
            <w:pPr>
              <w:rPr>
                <w:rFonts w:cstheme="minorHAnsi"/>
              </w:rPr>
            </w:pPr>
            <w:r w:rsidRPr="00607173">
              <w:rPr>
                <w:rFonts w:eastAsia="Arial" w:cstheme="minorHAnsi"/>
                <w:lang w:eastAsia="en-US"/>
              </w:rPr>
              <w:t>Zustimmung</w:t>
            </w:r>
          </w:p>
        </w:tc>
      </w:tr>
      <w:tr w:rsidR="002F613D" w:rsidRPr="00607173" w14:paraId="3C41DE73" w14:textId="77777777" w:rsidTr="002F613D">
        <w:trPr>
          <w:trHeight w:val="64"/>
        </w:trPr>
        <w:tc>
          <w:tcPr>
            <w:tcW w:w="562" w:type="dxa"/>
            <w:vMerge/>
          </w:tcPr>
          <w:p w14:paraId="15EAE09E" w14:textId="77777777" w:rsidR="002F613D" w:rsidRPr="00607173" w:rsidRDefault="002F613D" w:rsidP="003D638A">
            <w:pPr>
              <w:rPr>
                <w:rFonts w:cstheme="minorHAnsi"/>
              </w:rPr>
            </w:pPr>
          </w:p>
        </w:tc>
        <w:tc>
          <w:tcPr>
            <w:tcW w:w="6237" w:type="dxa"/>
            <w:vMerge/>
          </w:tcPr>
          <w:p w14:paraId="6EB7CF8F" w14:textId="77777777" w:rsidR="002F613D" w:rsidRPr="00607173" w:rsidRDefault="002F613D" w:rsidP="003D638A">
            <w:pPr>
              <w:rPr>
                <w:rFonts w:cstheme="minorHAnsi"/>
              </w:rPr>
            </w:pPr>
          </w:p>
        </w:tc>
        <w:tc>
          <w:tcPr>
            <w:tcW w:w="1559" w:type="dxa"/>
            <w:tcBorders>
              <w:top w:val="dotted" w:sz="4" w:space="0" w:color="auto"/>
              <w:bottom w:val="single" w:sz="4" w:space="0" w:color="auto"/>
            </w:tcBorders>
          </w:tcPr>
          <w:p w14:paraId="1CA289B4"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top w:val="dotted" w:sz="4" w:space="0" w:color="auto"/>
              <w:bottom w:val="single" w:sz="4" w:space="0" w:color="auto"/>
            </w:tcBorders>
          </w:tcPr>
          <w:p w14:paraId="22896F79" w14:textId="77777777" w:rsidR="002F613D" w:rsidRPr="00607173" w:rsidRDefault="002F613D" w:rsidP="003D638A">
            <w:pPr>
              <w:rPr>
                <w:rFonts w:cstheme="minorHAnsi"/>
              </w:rPr>
            </w:pPr>
            <w:r w:rsidRPr="00607173">
              <w:rPr>
                <w:rFonts w:eastAsia="Arial" w:cstheme="minorHAnsi"/>
                <w:lang w:eastAsia="en-US"/>
              </w:rPr>
              <w:t>A10</w:t>
            </w:r>
          </w:p>
        </w:tc>
        <w:tc>
          <w:tcPr>
            <w:tcW w:w="5107" w:type="dxa"/>
            <w:tcBorders>
              <w:top w:val="dotted" w:sz="4" w:space="0" w:color="auto"/>
              <w:bottom w:val="single" w:sz="4" w:space="0" w:color="auto"/>
            </w:tcBorders>
          </w:tcPr>
          <w:p w14:paraId="0D862776"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6EA49DAD" w14:textId="77777777" w:rsidR="002F613D" w:rsidRPr="00607173" w:rsidRDefault="002F613D" w:rsidP="003D638A">
            <w:pPr>
              <w:rPr>
                <w:rFonts w:cstheme="minorHAnsi"/>
              </w:rPr>
            </w:pPr>
            <w:r w:rsidRPr="00607173">
              <w:rPr>
                <w:rFonts w:eastAsia="Arial" w:cstheme="minorHAnsi"/>
                <w:lang w:eastAsia="en-US"/>
              </w:rPr>
              <w:t>Energiemengen stimmen nicht überein.</w:t>
            </w:r>
          </w:p>
        </w:tc>
      </w:tr>
    </w:tbl>
    <w:p w14:paraId="4B3C2CE4" w14:textId="77777777" w:rsidR="002F613D" w:rsidRPr="00607173" w:rsidRDefault="002F613D">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F613D" w:rsidRPr="00607173" w14:paraId="52AD98C0" w14:textId="77777777" w:rsidTr="002F613D">
        <w:trPr>
          <w:trHeight w:val="64"/>
        </w:trPr>
        <w:tc>
          <w:tcPr>
            <w:tcW w:w="562" w:type="dxa"/>
            <w:vMerge w:val="restart"/>
          </w:tcPr>
          <w:p w14:paraId="45FFAB22" w14:textId="10EF6681" w:rsidR="002F613D" w:rsidRPr="00607173" w:rsidRDefault="002F613D" w:rsidP="003D638A">
            <w:pPr>
              <w:rPr>
                <w:rFonts w:cstheme="minorHAnsi"/>
              </w:rPr>
            </w:pPr>
            <w:r w:rsidRPr="00607173">
              <w:rPr>
                <w:rFonts w:eastAsia="Arial" w:cstheme="minorHAnsi"/>
                <w:lang w:eastAsia="en-US"/>
              </w:rPr>
              <w:lastRenderedPageBreak/>
              <w:t>14</w:t>
            </w:r>
          </w:p>
        </w:tc>
        <w:tc>
          <w:tcPr>
            <w:tcW w:w="6237" w:type="dxa"/>
            <w:vMerge w:val="restart"/>
          </w:tcPr>
          <w:p w14:paraId="7C550A85" w14:textId="77777777" w:rsidR="002F613D" w:rsidRPr="00607173" w:rsidRDefault="002F613D" w:rsidP="003D638A">
            <w:pPr>
              <w:rPr>
                <w:rFonts w:cstheme="minorHAnsi"/>
              </w:rPr>
            </w:pPr>
            <w:r w:rsidRPr="00607173">
              <w:rPr>
                <w:rFonts w:eastAsia="Arial" w:cstheme="minorHAnsi"/>
                <w:lang w:eastAsia="en-US"/>
              </w:rPr>
              <w:t>Handelt es sich um eine Marktlokation mit der messtech-nischen Einordnung „keine Messung“ (pauschale Markt-lokation)?</w:t>
            </w:r>
          </w:p>
        </w:tc>
        <w:tc>
          <w:tcPr>
            <w:tcW w:w="1559" w:type="dxa"/>
            <w:tcBorders>
              <w:top w:val="single" w:sz="4" w:space="0" w:color="auto"/>
              <w:bottom w:val="dotted" w:sz="4" w:space="0" w:color="auto"/>
            </w:tcBorders>
          </w:tcPr>
          <w:p w14:paraId="658181FB" w14:textId="3E73D4C2"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15</w:t>
            </w:r>
          </w:p>
        </w:tc>
        <w:tc>
          <w:tcPr>
            <w:tcW w:w="851" w:type="dxa"/>
            <w:tcBorders>
              <w:top w:val="single" w:sz="4" w:space="0" w:color="auto"/>
              <w:bottom w:val="dotted" w:sz="4" w:space="0" w:color="auto"/>
            </w:tcBorders>
          </w:tcPr>
          <w:p w14:paraId="34646927" w14:textId="77777777" w:rsidR="002F613D" w:rsidRPr="00607173" w:rsidRDefault="002F613D" w:rsidP="003D638A">
            <w:pPr>
              <w:rPr>
                <w:rFonts w:cstheme="minorHAnsi"/>
              </w:rPr>
            </w:pPr>
          </w:p>
        </w:tc>
        <w:tc>
          <w:tcPr>
            <w:tcW w:w="5107" w:type="dxa"/>
            <w:tcBorders>
              <w:top w:val="single" w:sz="4" w:space="0" w:color="auto"/>
              <w:bottom w:val="dotted" w:sz="4" w:space="0" w:color="auto"/>
            </w:tcBorders>
          </w:tcPr>
          <w:p w14:paraId="0B22D763" w14:textId="77777777" w:rsidR="002F613D" w:rsidRPr="00607173" w:rsidRDefault="002F613D" w:rsidP="003D638A">
            <w:pPr>
              <w:rPr>
                <w:rFonts w:cstheme="minorHAnsi"/>
              </w:rPr>
            </w:pPr>
          </w:p>
        </w:tc>
      </w:tr>
      <w:tr w:rsidR="002F613D" w:rsidRPr="00607173" w14:paraId="4E76AF0E" w14:textId="77777777" w:rsidTr="002F613D">
        <w:trPr>
          <w:trHeight w:val="64"/>
        </w:trPr>
        <w:tc>
          <w:tcPr>
            <w:tcW w:w="562" w:type="dxa"/>
            <w:vMerge/>
          </w:tcPr>
          <w:p w14:paraId="68C9E8E5" w14:textId="77777777" w:rsidR="002F613D" w:rsidRPr="00607173" w:rsidRDefault="002F613D" w:rsidP="003D638A">
            <w:pPr>
              <w:rPr>
                <w:rFonts w:cstheme="minorHAnsi"/>
              </w:rPr>
            </w:pPr>
          </w:p>
        </w:tc>
        <w:tc>
          <w:tcPr>
            <w:tcW w:w="6237" w:type="dxa"/>
            <w:vMerge/>
          </w:tcPr>
          <w:p w14:paraId="24F88FA8" w14:textId="77777777" w:rsidR="002F613D" w:rsidRPr="00607173" w:rsidRDefault="002F613D" w:rsidP="003D638A">
            <w:pPr>
              <w:rPr>
                <w:rFonts w:cstheme="minorHAnsi"/>
              </w:rPr>
            </w:pPr>
          </w:p>
        </w:tc>
        <w:tc>
          <w:tcPr>
            <w:tcW w:w="1559" w:type="dxa"/>
            <w:tcBorders>
              <w:top w:val="dotted" w:sz="4" w:space="0" w:color="auto"/>
              <w:bottom w:val="single" w:sz="4" w:space="0" w:color="auto"/>
            </w:tcBorders>
          </w:tcPr>
          <w:p w14:paraId="6EABDA2C" w14:textId="697B147C"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16</w:t>
            </w:r>
          </w:p>
        </w:tc>
        <w:tc>
          <w:tcPr>
            <w:tcW w:w="851" w:type="dxa"/>
            <w:tcBorders>
              <w:top w:val="dotted" w:sz="4" w:space="0" w:color="auto"/>
              <w:bottom w:val="single" w:sz="4" w:space="0" w:color="auto"/>
            </w:tcBorders>
          </w:tcPr>
          <w:p w14:paraId="51DDC863" w14:textId="77777777" w:rsidR="002F613D" w:rsidRPr="00607173" w:rsidRDefault="002F613D" w:rsidP="003D638A">
            <w:pPr>
              <w:rPr>
                <w:rFonts w:cstheme="minorHAnsi"/>
              </w:rPr>
            </w:pPr>
          </w:p>
        </w:tc>
        <w:tc>
          <w:tcPr>
            <w:tcW w:w="5107" w:type="dxa"/>
            <w:tcBorders>
              <w:top w:val="dotted" w:sz="4" w:space="0" w:color="auto"/>
              <w:bottom w:val="single" w:sz="4" w:space="0" w:color="auto"/>
            </w:tcBorders>
          </w:tcPr>
          <w:p w14:paraId="445D684A" w14:textId="77777777" w:rsidR="002F613D" w:rsidRPr="00607173" w:rsidRDefault="002F613D" w:rsidP="003D638A">
            <w:pPr>
              <w:rPr>
                <w:rFonts w:cstheme="minorHAnsi"/>
              </w:rPr>
            </w:pPr>
          </w:p>
        </w:tc>
      </w:tr>
      <w:tr w:rsidR="002F613D" w:rsidRPr="00607173" w14:paraId="1A9498B5" w14:textId="77777777" w:rsidTr="002F613D">
        <w:trPr>
          <w:trHeight w:val="64"/>
        </w:trPr>
        <w:tc>
          <w:tcPr>
            <w:tcW w:w="562" w:type="dxa"/>
            <w:vMerge w:val="restart"/>
          </w:tcPr>
          <w:p w14:paraId="3A269390" w14:textId="77777777" w:rsidR="002F613D" w:rsidRPr="00607173" w:rsidRDefault="002F613D" w:rsidP="003D638A">
            <w:pPr>
              <w:rPr>
                <w:rFonts w:cstheme="minorHAnsi"/>
              </w:rPr>
            </w:pPr>
            <w:r w:rsidRPr="00607173">
              <w:rPr>
                <w:rFonts w:eastAsia="Arial" w:cstheme="minorHAnsi"/>
                <w:lang w:eastAsia="en-US"/>
              </w:rPr>
              <w:t>15</w:t>
            </w:r>
          </w:p>
        </w:tc>
        <w:tc>
          <w:tcPr>
            <w:tcW w:w="6237" w:type="dxa"/>
            <w:vMerge w:val="restart"/>
          </w:tcPr>
          <w:p w14:paraId="74F7CF3B" w14:textId="77777777" w:rsidR="002F613D" w:rsidRPr="00607173" w:rsidRDefault="002F613D" w:rsidP="003D638A">
            <w:pPr>
              <w:rPr>
                <w:rFonts w:cstheme="minorHAnsi"/>
              </w:rPr>
            </w:pPr>
            <w:r w:rsidRPr="00607173">
              <w:rPr>
                <w:rFonts w:eastAsia="Arial" w:cstheme="minorHAnsi"/>
                <w:lang w:eastAsia="en-US"/>
              </w:rPr>
              <w:t>Entspricht die Energiemenge aus dem Lieferschein den bilateral vertraglichen Vereinbarungen?</w:t>
            </w:r>
          </w:p>
        </w:tc>
        <w:tc>
          <w:tcPr>
            <w:tcW w:w="1559" w:type="dxa"/>
            <w:tcBorders>
              <w:top w:val="single" w:sz="4" w:space="0" w:color="auto"/>
              <w:bottom w:val="dotted" w:sz="4" w:space="0" w:color="auto"/>
            </w:tcBorders>
          </w:tcPr>
          <w:p w14:paraId="61D5F50E" w14:textId="77777777" w:rsidR="002F613D" w:rsidRPr="00607173" w:rsidRDefault="002F613D" w:rsidP="003D638A">
            <w:pPr>
              <w:rPr>
                <w:rFonts w:cstheme="minorHAnsi"/>
              </w:rPr>
            </w:pPr>
            <w:r w:rsidRPr="00607173">
              <w:rPr>
                <w:rFonts w:eastAsia="Arial" w:cstheme="minorHAnsi"/>
                <w:lang w:eastAsia="en-US"/>
              </w:rPr>
              <w:t xml:space="preserve">ja </w:t>
            </w:r>
          </w:p>
        </w:tc>
        <w:tc>
          <w:tcPr>
            <w:tcW w:w="851" w:type="dxa"/>
            <w:tcBorders>
              <w:top w:val="single" w:sz="4" w:space="0" w:color="auto"/>
              <w:bottom w:val="dotted" w:sz="4" w:space="0" w:color="auto"/>
            </w:tcBorders>
          </w:tcPr>
          <w:p w14:paraId="68270635" w14:textId="77777777" w:rsidR="002F613D" w:rsidRPr="00607173" w:rsidRDefault="002F613D" w:rsidP="003D638A">
            <w:pPr>
              <w:rPr>
                <w:rFonts w:cstheme="minorHAnsi"/>
              </w:rPr>
            </w:pPr>
            <w:r w:rsidRPr="00607173">
              <w:rPr>
                <w:rFonts w:eastAsia="Arial" w:cstheme="minorHAnsi"/>
                <w:lang w:eastAsia="en-US"/>
              </w:rPr>
              <w:t>A05</w:t>
            </w:r>
          </w:p>
        </w:tc>
        <w:tc>
          <w:tcPr>
            <w:tcW w:w="5107" w:type="dxa"/>
            <w:tcBorders>
              <w:top w:val="single" w:sz="4" w:space="0" w:color="auto"/>
              <w:bottom w:val="dotted" w:sz="4" w:space="0" w:color="auto"/>
            </w:tcBorders>
          </w:tcPr>
          <w:p w14:paraId="3C25FD37" w14:textId="77777777" w:rsidR="002F613D" w:rsidRPr="00607173" w:rsidRDefault="002F613D" w:rsidP="003D638A">
            <w:pPr>
              <w:rPr>
                <w:rFonts w:eastAsia="Arial" w:cstheme="minorHAnsi"/>
                <w:lang w:eastAsia="en-US"/>
              </w:rPr>
            </w:pPr>
            <w:r w:rsidRPr="00607173">
              <w:rPr>
                <w:rFonts w:eastAsia="Arial" w:cstheme="minorHAnsi"/>
                <w:lang w:eastAsia="en-US"/>
              </w:rPr>
              <w:t>Cluster: Zustimmung</w:t>
            </w:r>
          </w:p>
          <w:p w14:paraId="186FF848" w14:textId="77777777" w:rsidR="002F613D" w:rsidRPr="00607173" w:rsidRDefault="002F613D" w:rsidP="003D638A">
            <w:pPr>
              <w:rPr>
                <w:rFonts w:cstheme="minorHAnsi"/>
              </w:rPr>
            </w:pPr>
            <w:r w:rsidRPr="00607173">
              <w:rPr>
                <w:rFonts w:eastAsia="Arial" w:cstheme="minorHAnsi"/>
                <w:lang w:eastAsia="en-US"/>
              </w:rPr>
              <w:t>Zustimmung</w:t>
            </w:r>
          </w:p>
        </w:tc>
      </w:tr>
      <w:tr w:rsidR="002F613D" w:rsidRPr="00607173" w14:paraId="2AD0238B" w14:textId="77777777" w:rsidTr="002F613D">
        <w:trPr>
          <w:trHeight w:val="64"/>
        </w:trPr>
        <w:tc>
          <w:tcPr>
            <w:tcW w:w="562" w:type="dxa"/>
            <w:vMerge/>
          </w:tcPr>
          <w:p w14:paraId="51B31438" w14:textId="77777777" w:rsidR="002F613D" w:rsidRPr="00607173" w:rsidRDefault="002F613D" w:rsidP="003D638A">
            <w:pPr>
              <w:rPr>
                <w:rFonts w:cstheme="minorHAnsi"/>
              </w:rPr>
            </w:pPr>
          </w:p>
        </w:tc>
        <w:tc>
          <w:tcPr>
            <w:tcW w:w="6237" w:type="dxa"/>
            <w:vMerge/>
          </w:tcPr>
          <w:p w14:paraId="5E1B9896" w14:textId="77777777" w:rsidR="002F613D" w:rsidRPr="00607173" w:rsidRDefault="002F613D" w:rsidP="003D638A">
            <w:pPr>
              <w:rPr>
                <w:rFonts w:cstheme="minorHAnsi"/>
              </w:rPr>
            </w:pPr>
          </w:p>
        </w:tc>
        <w:tc>
          <w:tcPr>
            <w:tcW w:w="1559" w:type="dxa"/>
            <w:tcBorders>
              <w:top w:val="dotted" w:sz="4" w:space="0" w:color="auto"/>
              <w:bottom w:val="single" w:sz="4" w:space="0" w:color="auto"/>
            </w:tcBorders>
          </w:tcPr>
          <w:p w14:paraId="63B99013"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top w:val="dotted" w:sz="4" w:space="0" w:color="auto"/>
              <w:bottom w:val="single" w:sz="4" w:space="0" w:color="auto"/>
            </w:tcBorders>
          </w:tcPr>
          <w:p w14:paraId="60D92415" w14:textId="77777777" w:rsidR="002F613D" w:rsidRPr="00607173" w:rsidRDefault="002F613D" w:rsidP="003D638A">
            <w:pPr>
              <w:rPr>
                <w:rFonts w:cstheme="minorHAnsi"/>
              </w:rPr>
            </w:pPr>
            <w:r w:rsidRPr="00607173">
              <w:rPr>
                <w:rFonts w:eastAsia="Arial" w:cstheme="minorHAnsi"/>
                <w:lang w:eastAsia="en-US"/>
              </w:rPr>
              <w:t>A11</w:t>
            </w:r>
          </w:p>
        </w:tc>
        <w:tc>
          <w:tcPr>
            <w:tcW w:w="5107" w:type="dxa"/>
            <w:tcBorders>
              <w:top w:val="dotted" w:sz="4" w:space="0" w:color="auto"/>
              <w:bottom w:val="single" w:sz="4" w:space="0" w:color="auto"/>
            </w:tcBorders>
          </w:tcPr>
          <w:p w14:paraId="054A2B26"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09660B67" w14:textId="77777777" w:rsidR="002F613D" w:rsidRPr="00607173" w:rsidRDefault="002F613D" w:rsidP="003D638A">
            <w:pPr>
              <w:rPr>
                <w:rFonts w:cstheme="minorHAnsi"/>
              </w:rPr>
            </w:pPr>
            <w:r w:rsidRPr="00607173">
              <w:rPr>
                <w:rFonts w:eastAsia="Arial" w:cstheme="minorHAnsi"/>
                <w:lang w:eastAsia="en-US"/>
              </w:rPr>
              <w:t>Energiemenge für pauschale Marktlokation stimmt nicht überein.</w:t>
            </w:r>
          </w:p>
        </w:tc>
      </w:tr>
      <w:tr w:rsidR="002F613D" w:rsidRPr="00607173" w14:paraId="13220D00" w14:textId="77777777" w:rsidTr="002F613D">
        <w:trPr>
          <w:trHeight w:val="64"/>
        </w:trPr>
        <w:tc>
          <w:tcPr>
            <w:tcW w:w="562" w:type="dxa"/>
            <w:vMerge w:val="restart"/>
          </w:tcPr>
          <w:p w14:paraId="0DF05D05" w14:textId="77777777" w:rsidR="002F613D" w:rsidRPr="00607173" w:rsidRDefault="002F613D" w:rsidP="003D638A">
            <w:pPr>
              <w:rPr>
                <w:rFonts w:cstheme="minorHAnsi"/>
              </w:rPr>
            </w:pPr>
            <w:r w:rsidRPr="00607173">
              <w:rPr>
                <w:rFonts w:eastAsia="Arial" w:cstheme="minorHAnsi"/>
                <w:lang w:eastAsia="en-US"/>
              </w:rPr>
              <w:t>16</w:t>
            </w:r>
          </w:p>
        </w:tc>
        <w:tc>
          <w:tcPr>
            <w:tcW w:w="6237" w:type="dxa"/>
            <w:vMerge w:val="restart"/>
          </w:tcPr>
          <w:p w14:paraId="592D5445" w14:textId="77777777" w:rsidR="002F613D" w:rsidRPr="00607173" w:rsidRDefault="002F613D" w:rsidP="003D638A">
            <w:pPr>
              <w:rPr>
                <w:rFonts w:eastAsia="Arial" w:cstheme="minorHAnsi"/>
                <w:lang w:eastAsia="en-US"/>
              </w:rPr>
            </w:pPr>
            <w:r w:rsidRPr="00607173">
              <w:rPr>
                <w:rFonts w:eastAsia="Arial" w:cstheme="minorHAnsi"/>
                <w:lang w:eastAsia="en-US"/>
              </w:rPr>
              <w:t>Liegen nach Reklamation für den korrespondierenden Zeit-raum des Lieferscheins die Lastgänge an der Marktlokation vom MSB und ggf. das Leistungsmaximum (bei iMS vom MSB, bei kME mit RLM aus Lastgang vom LF entnommen und bei einem unterjährigen Lieferantenwechsel vom NB) vor?</w:t>
            </w:r>
          </w:p>
          <w:p w14:paraId="3B06B189" w14:textId="77777777" w:rsidR="002F613D" w:rsidRPr="00607173" w:rsidRDefault="002F613D" w:rsidP="003D638A">
            <w:pPr>
              <w:rPr>
                <w:rFonts w:cstheme="minorHAnsi"/>
              </w:rPr>
            </w:pPr>
            <w:r w:rsidRPr="00607173">
              <w:rPr>
                <w:rFonts w:cstheme="minorHAnsi"/>
              </w:rPr>
              <w:t>Hinweis: Sollten die Lastgänge an der Marktlokation vom MSB für den korrespondierenden Zeitraum des Lieferscheins nicht vorliegen, müssen diese erst vom LF beim MSB reklamiert worden sein, bevor diese Frage mit nein beantwortet werden darf.</w:t>
            </w:r>
          </w:p>
        </w:tc>
        <w:tc>
          <w:tcPr>
            <w:tcW w:w="1559" w:type="dxa"/>
            <w:tcBorders>
              <w:top w:val="single" w:sz="4" w:space="0" w:color="auto"/>
              <w:bottom w:val="dotted" w:sz="4" w:space="0" w:color="auto"/>
            </w:tcBorders>
          </w:tcPr>
          <w:p w14:paraId="0AD59FC7"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top w:val="single" w:sz="4" w:space="0" w:color="auto"/>
              <w:bottom w:val="dotted" w:sz="4" w:space="0" w:color="auto"/>
            </w:tcBorders>
          </w:tcPr>
          <w:p w14:paraId="405F41F3" w14:textId="77777777" w:rsidR="002F613D" w:rsidRPr="00607173" w:rsidRDefault="002F613D" w:rsidP="003D638A">
            <w:pPr>
              <w:rPr>
                <w:rFonts w:cstheme="minorHAnsi"/>
              </w:rPr>
            </w:pPr>
            <w:r w:rsidRPr="00607173">
              <w:rPr>
                <w:rFonts w:eastAsia="Arial" w:cstheme="minorHAnsi"/>
                <w:lang w:eastAsia="en-US"/>
              </w:rPr>
              <w:t>A12</w:t>
            </w:r>
          </w:p>
        </w:tc>
        <w:tc>
          <w:tcPr>
            <w:tcW w:w="5107" w:type="dxa"/>
            <w:tcBorders>
              <w:top w:val="single" w:sz="4" w:space="0" w:color="auto"/>
              <w:bottom w:val="dotted" w:sz="4" w:space="0" w:color="auto"/>
            </w:tcBorders>
          </w:tcPr>
          <w:p w14:paraId="2171EB02"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2A517C80" w14:textId="77777777" w:rsidR="002F613D" w:rsidRPr="00607173" w:rsidRDefault="002F613D" w:rsidP="003D638A">
            <w:pPr>
              <w:rPr>
                <w:rFonts w:cstheme="minorHAnsi"/>
              </w:rPr>
            </w:pPr>
            <w:r w:rsidRPr="00607173">
              <w:rPr>
                <w:rFonts w:eastAsia="Arial" w:cstheme="minorHAnsi"/>
                <w:lang w:eastAsia="en-US"/>
              </w:rPr>
              <w:t>Lastgänge vom MSB an der Marktlokation fehlen und sind beim MSB reklamiert oder vom NB fehlt die Nachricht „Arbeit und Leistungsmaximum Kalenderjahr vor Lieferbeginn".</w:t>
            </w:r>
          </w:p>
        </w:tc>
      </w:tr>
      <w:tr w:rsidR="002F613D" w:rsidRPr="00607173" w14:paraId="01EF259C" w14:textId="77777777" w:rsidTr="002F613D">
        <w:trPr>
          <w:trHeight w:val="64"/>
        </w:trPr>
        <w:tc>
          <w:tcPr>
            <w:tcW w:w="562" w:type="dxa"/>
            <w:vMerge/>
          </w:tcPr>
          <w:p w14:paraId="1C596BF4" w14:textId="77777777" w:rsidR="002F613D" w:rsidRPr="00607173" w:rsidRDefault="002F613D" w:rsidP="003D638A">
            <w:pPr>
              <w:rPr>
                <w:rFonts w:cstheme="minorHAnsi"/>
              </w:rPr>
            </w:pPr>
          </w:p>
        </w:tc>
        <w:tc>
          <w:tcPr>
            <w:tcW w:w="6237" w:type="dxa"/>
            <w:vMerge/>
          </w:tcPr>
          <w:p w14:paraId="2D8F36E6" w14:textId="77777777" w:rsidR="002F613D" w:rsidRPr="00607173" w:rsidRDefault="002F613D" w:rsidP="003D638A">
            <w:pPr>
              <w:rPr>
                <w:rFonts w:cstheme="minorHAnsi"/>
              </w:rPr>
            </w:pPr>
          </w:p>
        </w:tc>
        <w:tc>
          <w:tcPr>
            <w:tcW w:w="1559" w:type="dxa"/>
            <w:tcBorders>
              <w:top w:val="dotted" w:sz="4" w:space="0" w:color="auto"/>
              <w:bottom w:val="single" w:sz="4" w:space="0" w:color="auto"/>
            </w:tcBorders>
          </w:tcPr>
          <w:p w14:paraId="6A39E56D" w14:textId="3FC6CCED"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17</w:t>
            </w:r>
          </w:p>
        </w:tc>
        <w:tc>
          <w:tcPr>
            <w:tcW w:w="851" w:type="dxa"/>
            <w:tcBorders>
              <w:top w:val="dotted" w:sz="4" w:space="0" w:color="auto"/>
              <w:bottom w:val="single" w:sz="4" w:space="0" w:color="auto"/>
            </w:tcBorders>
          </w:tcPr>
          <w:p w14:paraId="4A237890" w14:textId="77777777" w:rsidR="002F613D" w:rsidRPr="00607173" w:rsidRDefault="002F613D" w:rsidP="003D638A">
            <w:pPr>
              <w:rPr>
                <w:rFonts w:cstheme="minorHAnsi"/>
              </w:rPr>
            </w:pPr>
          </w:p>
        </w:tc>
        <w:tc>
          <w:tcPr>
            <w:tcW w:w="5107" w:type="dxa"/>
            <w:tcBorders>
              <w:top w:val="dotted" w:sz="4" w:space="0" w:color="auto"/>
              <w:bottom w:val="single" w:sz="4" w:space="0" w:color="auto"/>
            </w:tcBorders>
          </w:tcPr>
          <w:p w14:paraId="4DD510B7" w14:textId="77777777" w:rsidR="002F613D" w:rsidRPr="00607173" w:rsidRDefault="002F613D" w:rsidP="003D638A">
            <w:pPr>
              <w:rPr>
                <w:rFonts w:cstheme="minorHAnsi"/>
              </w:rPr>
            </w:pPr>
          </w:p>
        </w:tc>
      </w:tr>
      <w:tr w:rsidR="002F613D" w:rsidRPr="00607173" w14:paraId="063C8DE8" w14:textId="77777777" w:rsidTr="002F613D">
        <w:trPr>
          <w:trHeight w:val="64"/>
        </w:trPr>
        <w:tc>
          <w:tcPr>
            <w:tcW w:w="562" w:type="dxa"/>
            <w:vMerge w:val="restart"/>
          </w:tcPr>
          <w:p w14:paraId="4E827F14" w14:textId="77777777" w:rsidR="002F613D" w:rsidRPr="00607173" w:rsidRDefault="002F613D" w:rsidP="003D638A">
            <w:pPr>
              <w:rPr>
                <w:rFonts w:cstheme="minorHAnsi"/>
              </w:rPr>
            </w:pPr>
            <w:r w:rsidRPr="00607173">
              <w:rPr>
                <w:rFonts w:eastAsia="Arial" w:cstheme="minorHAnsi"/>
                <w:lang w:eastAsia="en-US"/>
              </w:rPr>
              <w:t>17</w:t>
            </w:r>
          </w:p>
        </w:tc>
        <w:tc>
          <w:tcPr>
            <w:tcW w:w="6237" w:type="dxa"/>
            <w:vMerge w:val="restart"/>
          </w:tcPr>
          <w:p w14:paraId="7F51FEF3" w14:textId="3647C6DE" w:rsidR="002F613D" w:rsidRPr="00607173" w:rsidRDefault="002F613D" w:rsidP="003D638A">
            <w:pPr>
              <w:rPr>
                <w:rFonts w:cstheme="minorHAnsi"/>
              </w:rPr>
            </w:pPr>
            <w:r w:rsidRPr="00607173">
              <w:rPr>
                <w:rFonts w:eastAsia="Arial" w:cstheme="minorHAnsi"/>
                <w:lang w:eastAsia="en-US"/>
              </w:rPr>
              <w:t xml:space="preserve">Handelt es sich um eine Marktlokation, deren Netznutzung aufgrund vertraglicher Vereinbarungen abweichend zu den in GPKE </w:t>
            </w:r>
            <w:r w:rsidR="00AA6F38" w:rsidRPr="00607173">
              <w:rPr>
                <w:rFonts w:eastAsia="Arial" w:cstheme="minorHAnsi"/>
                <w:lang w:eastAsia="en-US"/>
              </w:rPr>
              <w:t xml:space="preserve">Teil 2 Kapitel 3.2.2 </w:t>
            </w:r>
            <w:r w:rsidRPr="00607173">
              <w:rPr>
                <w:rFonts w:eastAsia="Arial" w:cstheme="minorHAnsi"/>
                <w:lang w:eastAsia="en-US"/>
              </w:rPr>
              <w:t>beschriebenen Regelungen abgerechnet wird?</w:t>
            </w:r>
          </w:p>
        </w:tc>
        <w:tc>
          <w:tcPr>
            <w:tcW w:w="1559" w:type="dxa"/>
            <w:tcBorders>
              <w:top w:val="single" w:sz="4" w:space="0" w:color="auto"/>
              <w:bottom w:val="dotted" w:sz="4" w:space="0" w:color="auto"/>
            </w:tcBorders>
          </w:tcPr>
          <w:p w14:paraId="07AEBB93" w14:textId="32182255"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18</w:t>
            </w:r>
          </w:p>
        </w:tc>
        <w:tc>
          <w:tcPr>
            <w:tcW w:w="851" w:type="dxa"/>
            <w:tcBorders>
              <w:top w:val="single" w:sz="4" w:space="0" w:color="auto"/>
              <w:bottom w:val="dotted" w:sz="4" w:space="0" w:color="auto"/>
            </w:tcBorders>
          </w:tcPr>
          <w:p w14:paraId="555E9D4A" w14:textId="77777777" w:rsidR="002F613D" w:rsidRPr="00607173" w:rsidRDefault="002F613D" w:rsidP="003D638A">
            <w:pPr>
              <w:rPr>
                <w:rFonts w:cstheme="minorHAnsi"/>
              </w:rPr>
            </w:pPr>
          </w:p>
        </w:tc>
        <w:tc>
          <w:tcPr>
            <w:tcW w:w="5107" w:type="dxa"/>
            <w:tcBorders>
              <w:top w:val="single" w:sz="4" w:space="0" w:color="auto"/>
              <w:bottom w:val="dotted" w:sz="4" w:space="0" w:color="auto"/>
            </w:tcBorders>
          </w:tcPr>
          <w:p w14:paraId="29C50423" w14:textId="77777777" w:rsidR="002F613D" w:rsidRPr="00607173" w:rsidRDefault="002F613D" w:rsidP="003D638A">
            <w:pPr>
              <w:rPr>
                <w:rFonts w:cstheme="minorHAnsi"/>
              </w:rPr>
            </w:pPr>
          </w:p>
        </w:tc>
      </w:tr>
      <w:tr w:rsidR="002F613D" w:rsidRPr="00607173" w14:paraId="4F2E84C3" w14:textId="77777777" w:rsidTr="002F613D">
        <w:trPr>
          <w:trHeight w:val="64"/>
        </w:trPr>
        <w:tc>
          <w:tcPr>
            <w:tcW w:w="562" w:type="dxa"/>
            <w:vMerge/>
          </w:tcPr>
          <w:p w14:paraId="5C1CB2EE" w14:textId="77777777" w:rsidR="002F613D" w:rsidRPr="00607173" w:rsidRDefault="002F613D" w:rsidP="003D638A">
            <w:pPr>
              <w:rPr>
                <w:rFonts w:cstheme="minorHAnsi"/>
              </w:rPr>
            </w:pPr>
          </w:p>
        </w:tc>
        <w:tc>
          <w:tcPr>
            <w:tcW w:w="6237" w:type="dxa"/>
            <w:vMerge/>
          </w:tcPr>
          <w:p w14:paraId="54093066" w14:textId="77777777" w:rsidR="002F613D" w:rsidRPr="00607173" w:rsidRDefault="002F613D" w:rsidP="003D638A">
            <w:pPr>
              <w:rPr>
                <w:rFonts w:cstheme="minorHAnsi"/>
              </w:rPr>
            </w:pPr>
          </w:p>
        </w:tc>
        <w:tc>
          <w:tcPr>
            <w:tcW w:w="1559" w:type="dxa"/>
            <w:tcBorders>
              <w:top w:val="dotted" w:sz="4" w:space="0" w:color="auto"/>
              <w:bottom w:val="single" w:sz="4" w:space="0" w:color="auto"/>
            </w:tcBorders>
          </w:tcPr>
          <w:p w14:paraId="7F928E05" w14:textId="3FA2C41C"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19</w:t>
            </w:r>
          </w:p>
        </w:tc>
        <w:tc>
          <w:tcPr>
            <w:tcW w:w="851" w:type="dxa"/>
            <w:tcBorders>
              <w:top w:val="dotted" w:sz="4" w:space="0" w:color="auto"/>
              <w:bottom w:val="single" w:sz="4" w:space="0" w:color="auto"/>
            </w:tcBorders>
          </w:tcPr>
          <w:p w14:paraId="345F5545" w14:textId="77777777" w:rsidR="002F613D" w:rsidRPr="00607173" w:rsidRDefault="002F613D" w:rsidP="003D638A">
            <w:pPr>
              <w:rPr>
                <w:rFonts w:cstheme="minorHAnsi"/>
              </w:rPr>
            </w:pPr>
          </w:p>
        </w:tc>
        <w:tc>
          <w:tcPr>
            <w:tcW w:w="5107" w:type="dxa"/>
            <w:tcBorders>
              <w:top w:val="dotted" w:sz="4" w:space="0" w:color="auto"/>
              <w:bottom w:val="single" w:sz="4" w:space="0" w:color="auto"/>
            </w:tcBorders>
          </w:tcPr>
          <w:p w14:paraId="485710DB" w14:textId="77777777" w:rsidR="002F613D" w:rsidRPr="00607173" w:rsidRDefault="002F613D" w:rsidP="003D638A">
            <w:pPr>
              <w:rPr>
                <w:rFonts w:cstheme="minorHAnsi"/>
              </w:rPr>
            </w:pPr>
          </w:p>
        </w:tc>
      </w:tr>
    </w:tbl>
    <w:p w14:paraId="17195F26" w14:textId="77777777" w:rsidR="00BD6517" w:rsidRPr="00607173" w:rsidRDefault="00BD6517">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F613D" w:rsidRPr="00607173" w14:paraId="607C364F" w14:textId="77777777" w:rsidTr="002F613D">
        <w:trPr>
          <w:trHeight w:val="64"/>
        </w:trPr>
        <w:tc>
          <w:tcPr>
            <w:tcW w:w="562" w:type="dxa"/>
            <w:vMerge w:val="restart"/>
          </w:tcPr>
          <w:p w14:paraId="46A81990" w14:textId="7D0DD7B6" w:rsidR="002F613D" w:rsidRPr="00607173" w:rsidRDefault="002F613D" w:rsidP="003D638A">
            <w:pPr>
              <w:rPr>
                <w:rFonts w:cstheme="minorHAnsi"/>
              </w:rPr>
            </w:pPr>
            <w:r w:rsidRPr="00607173">
              <w:rPr>
                <w:rFonts w:eastAsia="Arial" w:cstheme="minorHAnsi"/>
                <w:lang w:eastAsia="en-US"/>
              </w:rPr>
              <w:lastRenderedPageBreak/>
              <w:t>18</w:t>
            </w:r>
          </w:p>
        </w:tc>
        <w:tc>
          <w:tcPr>
            <w:tcW w:w="6237" w:type="dxa"/>
            <w:vMerge w:val="restart"/>
          </w:tcPr>
          <w:p w14:paraId="39E9724B" w14:textId="77777777" w:rsidR="002F613D" w:rsidRPr="00607173" w:rsidRDefault="002F613D" w:rsidP="003D638A">
            <w:pPr>
              <w:rPr>
                <w:rFonts w:cstheme="minorHAnsi"/>
              </w:rPr>
            </w:pPr>
            <w:r w:rsidRPr="00607173">
              <w:rPr>
                <w:rFonts w:eastAsia="Arial" w:cstheme="minorHAnsi"/>
                <w:lang w:eastAsia="en-US"/>
              </w:rPr>
              <w:t>Entspricht die Energiemenge bzw. das Leistungsmaximum aus dem Lieferschein den bilateral vertraglichen Vereinba</w:t>
            </w:r>
            <w:r w:rsidRPr="00607173">
              <w:rPr>
                <w:rFonts w:eastAsia="Arial" w:cstheme="minorHAnsi"/>
                <w:lang w:eastAsia="en-US"/>
              </w:rPr>
              <w:softHyphen/>
              <w:t>rungen?</w:t>
            </w:r>
          </w:p>
        </w:tc>
        <w:tc>
          <w:tcPr>
            <w:tcW w:w="1559" w:type="dxa"/>
            <w:tcBorders>
              <w:top w:val="single" w:sz="4" w:space="0" w:color="auto"/>
              <w:bottom w:val="dotted" w:sz="4" w:space="0" w:color="auto"/>
            </w:tcBorders>
          </w:tcPr>
          <w:p w14:paraId="4BD27DF0" w14:textId="77777777" w:rsidR="002F613D" w:rsidRPr="00607173" w:rsidRDefault="002F613D" w:rsidP="003D638A">
            <w:pPr>
              <w:rPr>
                <w:rFonts w:cstheme="minorHAnsi"/>
              </w:rPr>
            </w:pPr>
            <w:r w:rsidRPr="00607173">
              <w:rPr>
                <w:rFonts w:eastAsia="Arial" w:cstheme="minorHAnsi"/>
                <w:lang w:eastAsia="en-US"/>
              </w:rPr>
              <w:t>ja</w:t>
            </w:r>
          </w:p>
        </w:tc>
        <w:tc>
          <w:tcPr>
            <w:tcW w:w="851" w:type="dxa"/>
            <w:tcBorders>
              <w:top w:val="single" w:sz="4" w:space="0" w:color="auto"/>
              <w:bottom w:val="dotted" w:sz="4" w:space="0" w:color="auto"/>
            </w:tcBorders>
          </w:tcPr>
          <w:p w14:paraId="65364018" w14:textId="77777777" w:rsidR="002F613D" w:rsidRPr="00607173" w:rsidRDefault="002F613D" w:rsidP="003D638A">
            <w:pPr>
              <w:rPr>
                <w:rFonts w:cstheme="minorHAnsi"/>
              </w:rPr>
            </w:pPr>
            <w:r w:rsidRPr="00607173">
              <w:rPr>
                <w:rFonts w:eastAsia="Arial" w:cstheme="minorHAnsi"/>
                <w:lang w:eastAsia="en-US"/>
              </w:rPr>
              <w:t>A05</w:t>
            </w:r>
          </w:p>
        </w:tc>
        <w:tc>
          <w:tcPr>
            <w:tcW w:w="5107" w:type="dxa"/>
            <w:tcBorders>
              <w:top w:val="single" w:sz="4" w:space="0" w:color="auto"/>
              <w:bottom w:val="dotted" w:sz="4" w:space="0" w:color="auto"/>
            </w:tcBorders>
          </w:tcPr>
          <w:p w14:paraId="6D45C5BD" w14:textId="77777777" w:rsidR="002F613D" w:rsidRPr="00607173" w:rsidRDefault="002F613D" w:rsidP="003D638A">
            <w:pPr>
              <w:rPr>
                <w:rFonts w:eastAsia="Arial" w:cstheme="minorHAnsi"/>
                <w:lang w:eastAsia="en-US"/>
              </w:rPr>
            </w:pPr>
            <w:r w:rsidRPr="00607173">
              <w:rPr>
                <w:rFonts w:eastAsia="Arial" w:cstheme="minorHAnsi"/>
                <w:lang w:eastAsia="en-US"/>
              </w:rPr>
              <w:t>Cluster: Zustimmung</w:t>
            </w:r>
          </w:p>
          <w:p w14:paraId="28BFC884" w14:textId="77777777" w:rsidR="002F613D" w:rsidRPr="00607173" w:rsidRDefault="002F613D" w:rsidP="003D638A">
            <w:pPr>
              <w:rPr>
                <w:rFonts w:cstheme="minorHAnsi"/>
              </w:rPr>
            </w:pPr>
            <w:r w:rsidRPr="00607173">
              <w:rPr>
                <w:rFonts w:eastAsia="Arial" w:cstheme="minorHAnsi"/>
                <w:lang w:eastAsia="en-US"/>
              </w:rPr>
              <w:t>Zustimmung</w:t>
            </w:r>
          </w:p>
        </w:tc>
      </w:tr>
      <w:tr w:rsidR="002F613D" w:rsidRPr="00607173" w14:paraId="4B7C400D" w14:textId="77777777" w:rsidTr="002F613D">
        <w:trPr>
          <w:trHeight w:val="64"/>
        </w:trPr>
        <w:tc>
          <w:tcPr>
            <w:tcW w:w="562" w:type="dxa"/>
            <w:vMerge/>
          </w:tcPr>
          <w:p w14:paraId="183C640C" w14:textId="77777777" w:rsidR="002F613D" w:rsidRPr="00607173" w:rsidRDefault="002F613D" w:rsidP="003D638A">
            <w:pPr>
              <w:rPr>
                <w:rFonts w:cstheme="minorHAnsi"/>
              </w:rPr>
            </w:pPr>
          </w:p>
        </w:tc>
        <w:tc>
          <w:tcPr>
            <w:tcW w:w="6237" w:type="dxa"/>
            <w:vMerge/>
          </w:tcPr>
          <w:p w14:paraId="5FD6D0B0" w14:textId="77777777" w:rsidR="002F613D" w:rsidRPr="00607173" w:rsidRDefault="002F613D" w:rsidP="003D638A">
            <w:pPr>
              <w:rPr>
                <w:rFonts w:cstheme="minorHAnsi"/>
              </w:rPr>
            </w:pPr>
          </w:p>
        </w:tc>
        <w:tc>
          <w:tcPr>
            <w:tcW w:w="1559" w:type="dxa"/>
            <w:tcBorders>
              <w:top w:val="dotted" w:sz="4" w:space="0" w:color="auto"/>
              <w:bottom w:val="single" w:sz="4" w:space="0" w:color="auto"/>
            </w:tcBorders>
          </w:tcPr>
          <w:p w14:paraId="4F10CFD8"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top w:val="dotted" w:sz="4" w:space="0" w:color="auto"/>
              <w:bottom w:val="single" w:sz="4" w:space="0" w:color="auto"/>
            </w:tcBorders>
          </w:tcPr>
          <w:p w14:paraId="53027E7D" w14:textId="77777777" w:rsidR="002F613D" w:rsidRPr="00607173" w:rsidRDefault="002F613D" w:rsidP="003D638A">
            <w:pPr>
              <w:rPr>
                <w:rFonts w:cstheme="minorHAnsi"/>
              </w:rPr>
            </w:pPr>
            <w:r w:rsidRPr="00607173">
              <w:rPr>
                <w:rFonts w:eastAsia="Arial" w:cstheme="minorHAnsi"/>
                <w:lang w:eastAsia="en-US"/>
              </w:rPr>
              <w:t>A13</w:t>
            </w:r>
          </w:p>
        </w:tc>
        <w:tc>
          <w:tcPr>
            <w:tcW w:w="5107" w:type="dxa"/>
            <w:tcBorders>
              <w:top w:val="dotted" w:sz="4" w:space="0" w:color="auto"/>
              <w:bottom w:val="single" w:sz="4" w:space="0" w:color="auto"/>
            </w:tcBorders>
          </w:tcPr>
          <w:p w14:paraId="21BB6644"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2D4F04EA" w14:textId="77777777" w:rsidR="002F613D" w:rsidRPr="00607173" w:rsidRDefault="002F613D" w:rsidP="003D638A">
            <w:pPr>
              <w:rPr>
                <w:rFonts w:cstheme="minorHAnsi"/>
              </w:rPr>
            </w:pPr>
            <w:r w:rsidRPr="00607173">
              <w:rPr>
                <w:rFonts w:eastAsia="Arial" w:cstheme="minorHAnsi"/>
                <w:lang w:eastAsia="en-US"/>
              </w:rPr>
              <w:t>Energiemenge bzw. Leistungsmaximum aus dem Lieferschein entspricht nicht der vertraglich vereinbarten Energiemenge.</w:t>
            </w:r>
          </w:p>
        </w:tc>
      </w:tr>
      <w:tr w:rsidR="002F613D" w:rsidRPr="00607173" w14:paraId="370DBC5D" w14:textId="77777777" w:rsidTr="002F613D">
        <w:trPr>
          <w:trHeight w:val="64"/>
        </w:trPr>
        <w:tc>
          <w:tcPr>
            <w:tcW w:w="562" w:type="dxa"/>
            <w:vMerge w:val="restart"/>
          </w:tcPr>
          <w:p w14:paraId="78B211A7" w14:textId="77777777" w:rsidR="002F613D" w:rsidRPr="00607173" w:rsidRDefault="002F613D" w:rsidP="003D638A">
            <w:pPr>
              <w:rPr>
                <w:rFonts w:cstheme="minorHAnsi"/>
              </w:rPr>
            </w:pPr>
            <w:r w:rsidRPr="00607173">
              <w:rPr>
                <w:rFonts w:eastAsia="Arial" w:cstheme="minorHAnsi"/>
                <w:lang w:eastAsia="en-US"/>
              </w:rPr>
              <w:t>19</w:t>
            </w:r>
          </w:p>
        </w:tc>
        <w:tc>
          <w:tcPr>
            <w:tcW w:w="6237" w:type="dxa"/>
            <w:vMerge w:val="restart"/>
          </w:tcPr>
          <w:p w14:paraId="625C3930" w14:textId="3C26AEA1" w:rsidR="002F613D" w:rsidRPr="00607173" w:rsidRDefault="002F613D" w:rsidP="003D638A">
            <w:pPr>
              <w:rPr>
                <w:rFonts w:cstheme="minorHAnsi"/>
              </w:rPr>
            </w:pPr>
            <w:r w:rsidRPr="00607173">
              <w:rPr>
                <w:rFonts w:eastAsia="Arial" w:cstheme="minorHAnsi"/>
                <w:lang w:eastAsia="en-US"/>
              </w:rPr>
              <w:t xml:space="preserve">Handelt es sich um eine Marktlokation mit der </w:t>
            </w:r>
            <w:r w:rsidR="00F84AEB">
              <w:rPr>
                <w:rFonts w:eastAsia="Arial" w:cstheme="minorHAnsi"/>
                <w:lang w:eastAsia="en-US"/>
              </w:rPr>
              <w:t>M</w:t>
            </w:r>
            <w:r w:rsidRPr="00607173">
              <w:rPr>
                <w:rFonts w:eastAsia="Arial" w:cstheme="minorHAnsi"/>
                <w:lang w:eastAsia="en-US"/>
              </w:rPr>
              <w:t>esstechnischen Einordnung „iMS“?</w:t>
            </w:r>
          </w:p>
        </w:tc>
        <w:tc>
          <w:tcPr>
            <w:tcW w:w="1559" w:type="dxa"/>
            <w:tcBorders>
              <w:top w:val="single" w:sz="4" w:space="0" w:color="auto"/>
              <w:bottom w:val="dotted" w:sz="4" w:space="0" w:color="auto"/>
            </w:tcBorders>
          </w:tcPr>
          <w:p w14:paraId="070ADAA8" w14:textId="52C36493"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20</w:t>
            </w:r>
          </w:p>
        </w:tc>
        <w:tc>
          <w:tcPr>
            <w:tcW w:w="851" w:type="dxa"/>
            <w:tcBorders>
              <w:top w:val="single" w:sz="4" w:space="0" w:color="auto"/>
              <w:bottom w:val="dotted" w:sz="4" w:space="0" w:color="auto"/>
            </w:tcBorders>
          </w:tcPr>
          <w:p w14:paraId="467307F1" w14:textId="77777777" w:rsidR="002F613D" w:rsidRPr="00607173" w:rsidRDefault="002F613D" w:rsidP="003D638A">
            <w:pPr>
              <w:rPr>
                <w:rFonts w:cstheme="minorHAnsi"/>
              </w:rPr>
            </w:pPr>
          </w:p>
        </w:tc>
        <w:tc>
          <w:tcPr>
            <w:tcW w:w="5107" w:type="dxa"/>
            <w:tcBorders>
              <w:top w:val="single" w:sz="4" w:space="0" w:color="auto"/>
              <w:bottom w:val="dotted" w:sz="4" w:space="0" w:color="auto"/>
            </w:tcBorders>
          </w:tcPr>
          <w:p w14:paraId="46048922" w14:textId="77777777" w:rsidR="002F613D" w:rsidRPr="00607173" w:rsidRDefault="002F613D" w:rsidP="003D638A">
            <w:pPr>
              <w:rPr>
                <w:rFonts w:cstheme="minorHAnsi"/>
              </w:rPr>
            </w:pPr>
          </w:p>
        </w:tc>
      </w:tr>
      <w:tr w:rsidR="002F613D" w:rsidRPr="00607173" w14:paraId="160E86C4" w14:textId="77777777" w:rsidTr="002F613D">
        <w:trPr>
          <w:trHeight w:val="620"/>
        </w:trPr>
        <w:tc>
          <w:tcPr>
            <w:tcW w:w="562" w:type="dxa"/>
            <w:vMerge/>
          </w:tcPr>
          <w:p w14:paraId="24FFFB8D" w14:textId="77777777" w:rsidR="002F613D" w:rsidRPr="00607173" w:rsidRDefault="002F613D" w:rsidP="003D638A">
            <w:pPr>
              <w:rPr>
                <w:rFonts w:cstheme="minorHAnsi"/>
              </w:rPr>
            </w:pPr>
          </w:p>
        </w:tc>
        <w:tc>
          <w:tcPr>
            <w:tcW w:w="6237" w:type="dxa"/>
            <w:vMerge/>
          </w:tcPr>
          <w:p w14:paraId="0B6219CE" w14:textId="77777777" w:rsidR="002F613D" w:rsidRPr="00607173" w:rsidRDefault="002F613D" w:rsidP="003D638A">
            <w:pPr>
              <w:rPr>
                <w:rFonts w:cstheme="minorHAnsi"/>
              </w:rPr>
            </w:pPr>
          </w:p>
        </w:tc>
        <w:tc>
          <w:tcPr>
            <w:tcW w:w="1559" w:type="dxa"/>
            <w:tcBorders>
              <w:top w:val="dotted" w:sz="4" w:space="0" w:color="auto"/>
            </w:tcBorders>
          </w:tcPr>
          <w:p w14:paraId="4D84B58C" w14:textId="7EC6C1C6"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21</w:t>
            </w:r>
          </w:p>
        </w:tc>
        <w:tc>
          <w:tcPr>
            <w:tcW w:w="851" w:type="dxa"/>
            <w:tcBorders>
              <w:top w:val="dotted" w:sz="4" w:space="0" w:color="auto"/>
            </w:tcBorders>
          </w:tcPr>
          <w:p w14:paraId="7735A129" w14:textId="77777777" w:rsidR="002F613D" w:rsidRPr="00607173" w:rsidRDefault="002F613D" w:rsidP="003D638A">
            <w:pPr>
              <w:rPr>
                <w:rFonts w:cstheme="minorHAnsi"/>
              </w:rPr>
            </w:pPr>
          </w:p>
        </w:tc>
        <w:tc>
          <w:tcPr>
            <w:tcW w:w="5107" w:type="dxa"/>
            <w:tcBorders>
              <w:top w:val="dotted" w:sz="4" w:space="0" w:color="auto"/>
            </w:tcBorders>
          </w:tcPr>
          <w:p w14:paraId="5F7491E9" w14:textId="77777777" w:rsidR="002F613D" w:rsidRPr="00607173" w:rsidRDefault="002F613D" w:rsidP="003D638A">
            <w:pPr>
              <w:rPr>
                <w:rFonts w:cstheme="minorHAnsi"/>
              </w:rPr>
            </w:pPr>
          </w:p>
        </w:tc>
      </w:tr>
      <w:tr w:rsidR="002F613D" w:rsidRPr="00607173" w14:paraId="7D8896BC" w14:textId="77777777" w:rsidTr="002F613D">
        <w:trPr>
          <w:trHeight w:val="403"/>
        </w:trPr>
        <w:tc>
          <w:tcPr>
            <w:tcW w:w="562" w:type="dxa"/>
            <w:vMerge w:val="restart"/>
          </w:tcPr>
          <w:p w14:paraId="4654CEFD" w14:textId="77777777" w:rsidR="002F613D" w:rsidRPr="00607173" w:rsidRDefault="002F613D" w:rsidP="003D638A">
            <w:pPr>
              <w:rPr>
                <w:rFonts w:cstheme="minorHAnsi"/>
              </w:rPr>
            </w:pPr>
            <w:r w:rsidRPr="00607173">
              <w:rPr>
                <w:rFonts w:eastAsia="Arial" w:cstheme="minorHAnsi"/>
                <w:lang w:eastAsia="en-US"/>
              </w:rPr>
              <w:t>20</w:t>
            </w:r>
          </w:p>
        </w:tc>
        <w:tc>
          <w:tcPr>
            <w:tcW w:w="6237" w:type="dxa"/>
            <w:vMerge w:val="restart"/>
          </w:tcPr>
          <w:p w14:paraId="3E95AC2F" w14:textId="77777777" w:rsidR="002F613D" w:rsidRPr="00607173" w:rsidRDefault="002F613D" w:rsidP="003D638A">
            <w:pPr>
              <w:rPr>
                <w:rFonts w:cstheme="minorHAnsi"/>
              </w:rPr>
            </w:pPr>
            <w:r w:rsidRPr="00607173">
              <w:rPr>
                <w:rFonts w:eastAsia="Arial" w:cstheme="minorHAnsi"/>
                <w:lang w:eastAsia="en-US"/>
              </w:rPr>
              <w:t>Entspricht das im Lieferschein übermittelte Leistungsmaxi</w:t>
            </w:r>
            <w:r w:rsidRPr="00607173">
              <w:rPr>
                <w:rFonts w:eastAsia="Arial" w:cstheme="minorHAnsi"/>
                <w:lang w:eastAsia="en-US"/>
              </w:rPr>
              <w:softHyphen/>
              <w:t>mum dem Leistungsmaximum, das zuvor vom MSB über-mittelt wurde oder dem Leistungsmaximum, welches bei einem unterjährigen Lieferantenwechsel vom NB an den LF übermittelt wurde?</w:t>
            </w:r>
          </w:p>
        </w:tc>
        <w:tc>
          <w:tcPr>
            <w:tcW w:w="1559" w:type="dxa"/>
            <w:tcBorders>
              <w:bottom w:val="dotted" w:sz="4" w:space="0" w:color="auto"/>
            </w:tcBorders>
          </w:tcPr>
          <w:p w14:paraId="0EFB4C9C"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bottom w:val="dotted" w:sz="4" w:space="0" w:color="auto"/>
            </w:tcBorders>
          </w:tcPr>
          <w:p w14:paraId="59B6C5BA" w14:textId="77777777" w:rsidR="002F613D" w:rsidRPr="00607173" w:rsidRDefault="002F613D" w:rsidP="003D638A">
            <w:pPr>
              <w:rPr>
                <w:rFonts w:cstheme="minorHAnsi"/>
              </w:rPr>
            </w:pPr>
            <w:r w:rsidRPr="00607173">
              <w:rPr>
                <w:rFonts w:eastAsia="Arial" w:cstheme="minorHAnsi"/>
                <w:lang w:eastAsia="en-US"/>
              </w:rPr>
              <w:t>A14</w:t>
            </w:r>
          </w:p>
        </w:tc>
        <w:tc>
          <w:tcPr>
            <w:tcW w:w="5107" w:type="dxa"/>
            <w:tcBorders>
              <w:bottom w:val="dotted" w:sz="4" w:space="0" w:color="auto"/>
            </w:tcBorders>
          </w:tcPr>
          <w:p w14:paraId="53CC4E3B"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5FE20938" w14:textId="77777777" w:rsidR="002F613D" w:rsidRPr="00607173" w:rsidRDefault="002F613D" w:rsidP="003D638A">
            <w:pPr>
              <w:rPr>
                <w:rFonts w:cstheme="minorHAnsi"/>
              </w:rPr>
            </w:pPr>
            <w:r w:rsidRPr="00607173">
              <w:rPr>
                <w:rFonts w:eastAsia="Arial" w:cstheme="minorHAnsi"/>
                <w:lang w:eastAsia="en-US"/>
              </w:rPr>
              <w:t>Leistungsmaximum aus dem Lieferschein ist nicht identisch zum vorliegenden Leistungsmaximum.</w:t>
            </w:r>
          </w:p>
        </w:tc>
      </w:tr>
      <w:tr w:rsidR="002F613D" w:rsidRPr="00607173" w14:paraId="7A3E17B8" w14:textId="77777777" w:rsidTr="002F613D">
        <w:trPr>
          <w:trHeight w:val="403"/>
        </w:trPr>
        <w:tc>
          <w:tcPr>
            <w:tcW w:w="562" w:type="dxa"/>
            <w:vMerge/>
          </w:tcPr>
          <w:p w14:paraId="7C0BB1FD" w14:textId="77777777" w:rsidR="002F613D" w:rsidRPr="00607173" w:rsidRDefault="002F613D" w:rsidP="003D638A">
            <w:pPr>
              <w:rPr>
                <w:rFonts w:cstheme="minorHAnsi"/>
              </w:rPr>
            </w:pPr>
          </w:p>
        </w:tc>
        <w:tc>
          <w:tcPr>
            <w:tcW w:w="6237" w:type="dxa"/>
            <w:vMerge/>
          </w:tcPr>
          <w:p w14:paraId="67B83550" w14:textId="77777777" w:rsidR="002F613D" w:rsidRPr="00607173" w:rsidRDefault="002F613D" w:rsidP="003D638A">
            <w:pPr>
              <w:rPr>
                <w:rFonts w:cstheme="minorHAnsi"/>
              </w:rPr>
            </w:pPr>
          </w:p>
        </w:tc>
        <w:tc>
          <w:tcPr>
            <w:tcW w:w="1559" w:type="dxa"/>
            <w:tcBorders>
              <w:top w:val="dotted" w:sz="4" w:space="0" w:color="auto"/>
              <w:bottom w:val="single" w:sz="4" w:space="0" w:color="auto"/>
            </w:tcBorders>
          </w:tcPr>
          <w:p w14:paraId="20E22863" w14:textId="15E120E0"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22</w:t>
            </w:r>
          </w:p>
        </w:tc>
        <w:tc>
          <w:tcPr>
            <w:tcW w:w="851" w:type="dxa"/>
            <w:tcBorders>
              <w:top w:val="dotted" w:sz="4" w:space="0" w:color="auto"/>
              <w:bottom w:val="single" w:sz="4" w:space="0" w:color="auto"/>
            </w:tcBorders>
          </w:tcPr>
          <w:p w14:paraId="1F342E24" w14:textId="77777777" w:rsidR="002F613D" w:rsidRPr="00607173" w:rsidRDefault="002F613D" w:rsidP="003D638A">
            <w:pPr>
              <w:rPr>
                <w:rFonts w:cstheme="minorHAnsi"/>
              </w:rPr>
            </w:pPr>
          </w:p>
        </w:tc>
        <w:tc>
          <w:tcPr>
            <w:tcW w:w="5107" w:type="dxa"/>
            <w:tcBorders>
              <w:top w:val="dotted" w:sz="4" w:space="0" w:color="auto"/>
              <w:bottom w:val="single" w:sz="4" w:space="0" w:color="auto"/>
            </w:tcBorders>
          </w:tcPr>
          <w:p w14:paraId="2FDADC31" w14:textId="77777777" w:rsidR="002F613D" w:rsidRPr="00607173" w:rsidRDefault="002F613D" w:rsidP="003D638A">
            <w:pPr>
              <w:rPr>
                <w:rFonts w:cstheme="minorHAnsi"/>
              </w:rPr>
            </w:pPr>
          </w:p>
        </w:tc>
      </w:tr>
      <w:tr w:rsidR="002F613D" w:rsidRPr="00607173" w14:paraId="4756BE3F" w14:textId="77777777" w:rsidTr="002F613D">
        <w:trPr>
          <w:trHeight w:val="403"/>
        </w:trPr>
        <w:tc>
          <w:tcPr>
            <w:tcW w:w="562" w:type="dxa"/>
            <w:vMerge w:val="restart"/>
          </w:tcPr>
          <w:p w14:paraId="3B20D878" w14:textId="77777777" w:rsidR="002F613D" w:rsidRPr="00607173" w:rsidRDefault="002F613D" w:rsidP="003D638A">
            <w:pPr>
              <w:rPr>
                <w:rFonts w:cstheme="minorHAnsi"/>
              </w:rPr>
            </w:pPr>
            <w:r w:rsidRPr="00607173">
              <w:rPr>
                <w:rFonts w:eastAsia="Arial" w:cstheme="minorHAnsi"/>
                <w:lang w:eastAsia="en-US"/>
              </w:rPr>
              <w:t>21</w:t>
            </w:r>
          </w:p>
        </w:tc>
        <w:tc>
          <w:tcPr>
            <w:tcW w:w="6237" w:type="dxa"/>
            <w:vMerge w:val="restart"/>
          </w:tcPr>
          <w:p w14:paraId="761D3959" w14:textId="77777777" w:rsidR="002F613D" w:rsidRPr="00607173" w:rsidRDefault="002F613D" w:rsidP="003D638A">
            <w:pPr>
              <w:rPr>
                <w:rFonts w:cstheme="minorHAnsi"/>
              </w:rPr>
            </w:pPr>
            <w:r w:rsidRPr="00607173">
              <w:rPr>
                <w:rFonts w:eastAsia="Arial" w:cstheme="minorHAnsi"/>
                <w:lang w:eastAsia="en-US"/>
              </w:rPr>
              <w:t>Entspricht das im Lieferschein übermittelte Leistungs</w:t>
            </w:r>
            <w:r w:rsidRPr="00607173">
              <w:rPr>
                <w:rFonts w:eastAsia="Arial" w:cstheme="minorHAnsi"/>
                <w:lang w:eastAsia="en-US"/>
              </w:rPr>
              <w:softHyphen/>
              <w:t>maximum dem vorliegenden Leistungsmaximum beim LF, welches aus dem Lastgang vom MSB entnommen oder das Leistungsmaximum, welches bei einem unterjährigen Lie</w:t>
            </w:r>
            <w:r w:rsidRPr="00607173">
              <w:rPr>
                <w:rFonts w:eastAsia="Arial" w:cstheme="minorHAnsi"/>
                <w:lang w:eastAsia="en-US"/>
              </w:rPr>
              <w:softHyphen/>
              <w:t>ferantenwechsel vom NB an den LF übermittelt wurde?</w:t>
            </w:r>
          </w:p>
        </w:tc>
        <w:tc>
          <w:tcPr>
            <w:tcW w:w="1559" w:type="dxa"/>
            <w:tcBorders>
              <w:top w:val="single" w:sz="4" w:space="0" w:color="auto"/>
              <w:bottom w:val="dotted" w:sz="4" w:space="0" w:color="auto"/>
            </w:tcBorders>
          </w:tcPr>
          <w:p w14:paraId="5A2E0FA7"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top w:val="single" w:sz="4" w:space="0" w:color="auto"/>
              <w:bottom w:val="dotted" w:sz="4" w:space="0" w:color="auto"/>
            </w:tcBorders>
          </w:tcPr>
          <w:p w14:paraId="341B717B" w14:textId="77777777" w:rsidR="002F613D" w:rsidRPr="00607173" w:rsidRDefault="002F613D" w:rsidP="003D638A">
            <w:pPr>
              <w:rPr>
                <w:rFonts w:cstheme="minorHAnsi"/>
              </w:rPr>
            </w:pPr>
            <w:r w:rsidRPr="00607173">
              <w:rPr>
                <w:rFonts w:eastAsia="Arial" w:cstheme="minorHAnsi"/>
                <w:lang w:eastAsia="en-US"/>
              </w:rPr>
              <w:t>A15</w:t>
            </w:r>
          </w:p>
        </w:tc>
        <w:tc>
          <w:tcPr>
            <w:tcW w:w="5107" w:type="dxa"/>
            <w:tcBorders>
              <w:top w:val="single" w:sz="4" w:space="0" w:color="auto"/>
              <w:bottom w:val="dotted" w:sz="4" w:space="0" w:color="auto"/>
            </w:tcBorders>
          </w:tcPr>
          <w:p w14:paraId="1BDD402C"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11F38C36" w14:textId="77777777" w:rsidR="002F613D" w:rsidRPr="00607173" w:rsidRDefault="002F613D" w:rsidP="003D638A">
            <w:pPr>
              <w:rPr>
                <w:rFonts w:cstheme="minorHAnsi"/>
              </w:rPr>
            </w:pPr>
            <w:r w:rsidRPr="00607173">
              <w:rPr>
                <w:rFonts w:eastAsia="Arial" w:cstheme="minorHAnsi"/>
                <w:lang w:eastAsia="en-US"/>
              </w:rPr>
              <w:t>Leistungsmaximum unplausibel</w:t>
            </w:r>
          </w:p>
        </w:tc>
      </w:tr>
      <w:tr w:rsidR="002F613D" w:rsidRPr="00607173" w14:paraId="0A90C952" w14:textId="77777777" w:rsidTr="002F613D">
        <w:trPr>
          <w:trHeight w:val="441"/>
        </w:trPr>
        <w:tc>
          <w:tcPr>
            <w:tcW w:w="562" w:type="dxa"/>
            <w:vMerge/>
          </w:tcPr>
          <w:p w14:paraId="65CD4D6D" w14:textId="77777777" w:rsidR="002F613D" w:rsidRPr="00607173" w:rsidRDefault="002F613D" w:rsidP="003D638A">
            <w:pPr>
              <w:rPr>
                <w:rFonts w:cstheme="minorHAnsi"/>
              </w:rPr>
            </w:pPr>
          </w:p>
        </w:tc>
        <w:tc>
          <w:tcPr>
            <w:tcW w:w="6237" w:type="dxa"/>
            <w:vMerge/>
          </w:tcPr>
          <w:p w14:paraId="102046F0" w14:textId="77777777" w:rsidR="002F613D" w:rsidRPr="00607173" w:rsidRDefault="002F613D" w:rsidP="003D638A">
            <w:pPr>
              <w:rPr>
                <w:rFonts w:cstheme="minorHAnsi"/>
              </w:rPr>
            </w:pPr>
          </w:p>
        </w:tc>
        <w:tc>
          <w:tcPr>
            <w:tcW w:w="1559" w:type="dxa"/>
            <w:tcBorders>
              <w:top w:val="dotted" w:sz="4" w:space="0" w:color="auto"/>
            </w:tcBorders>
          </w:tcPr>
          <w:p w14:paraId="414E0DB9" w14:textId="1D7E9976"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22</w:t>
            </w:r>
          </w:p>
        </w:tc>
        <w:tc>
          <w:tcPr>
            <w:tcW w:w="851" w:type="dxa"/>
            <w:tcBorders>
              <w:top w:val="dotted" w:sz="4" w:space="0" w:color="auto"/>
            </w:tcBorders>
          </w:tcPr>
          <w:p w14:paraId="6A71564F" w14:textId="77777777" w:rsidR="002F613D" w:rsidRPr="00607173" w:rsidRDefault="002F613D" w:rsidP="003D638A">
            <w:pPr>
              <w:rPr>
                <w:rFonts w:cstheme="minorHAnsi"/>
              </w:rPr>
            </w:pPr>
          </w:p>
        </w:tc>
        <w:tc>
          <w:tcPr>
            <w:tcW w:w="5107" w:type="dxa"/>
            <w:tcBorders>
              <w:top w:val="dotted" w:sz="4" w:space="0" w:color="auto"/>
            </w:tcBorders>
          </w:tcPr>
          <w:p w14:paraId="19090851" w14:textId="77777777" w:rsidR="002F613D" w:rsidRPr="00607173" w:rsidRDefault="002F613D" w:rsidP="003D638A">
            <w:pPr>
              <w:rPr>
                <w:rFonts w:cstheme="minorHAnsi"/>
              </w:rPr>
            </w:pPr>
          </w:p>
        </w:tc>
      </w:tr>
    </w:tbl>
    <w:p w14:paraId="1B4008BB" w14:textId="77777777" w:rsidR="000C7B78" w:rsidRPr="00607173" w:rsidRDefault="000C7B7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F613D" w:rsidRPr="00607173" w14:paraId="16BC03AB" w14:textId="77777777" w:rsidTr="002F613D">
        <w:tc>
          <w:tcPr>
            <w:tcW w:w="562" w:type="dxa"/>
            <w:vMerge w:val="restart"/>
          </w:tcPr>
          <w:p w14:paraId="6F88039C" w14:textId="720A9697" w:rsidR="002F613D" w:rsidRPr="00607173" w:rsidRDefault="002F613D" w:rsidP="003D638A">
            <w:pPr>
              <w:rPr>
                <w:rFonts w:cstheme="minorHAnsi"/>
              </w:rPr>
            </w:pPr>
            <w:r w:rsidRPr="00607173">
              <w:rPr>
                <w:rFonts w:eastAsia="Arial" w:cstheme="minorHAnsi"/>
                <w:lang w:eastAsia="en-US"/>
              </w:rPr>
              <w:lastRenderedPageBreak/>
              <w:t>22</w:t>
            </w:r>
          </w:p>
        </w:tc>
        <w:tc>
          <w:tcPr>
            <w:tcW w:w="6237" w:type="dxa"/>
            <w:vMerge w:val="restart"/>
          </w:tcPr>
          <w:p w14:paraId="4FFF7A0C" w14:textId="1177F14E" w:rsidR="002F613D" w:rsidRPr="00607173" w:rsidRDefault="00834E8A" w:rsidP="003D638A">
            <w:pPr>
              <w:rPr>
                <w:rFonts w:cstheme="minorHAnsi"/>
              </w:rPr>
            </w:pPr>
            <w:r w:rsidRPr="00607173">
              <w:rPr>
                <w:rFonts w:cstheme="minorHAnsi"/>
              </w:rPr>
              <w:t>Entspricht jede auf dem Lieferschein vorkommende Energiemenge je Position (OBIS-Kennzahl und Zeitraum) einer Summe der vom MSB zuvor übermittelten ¼ h-Werte unter Berücksichtigung von möglichen kaufmännischen Rundungen, wobei ggf. die Energiemengen aus den bisher gemessenen Arbeits- und Leistungswerten des NB berücksichtigt wurden?</w:t>
            </w:r>
          </w:p>
        </w:tc>
        <w:tc>
          <w:tcPr>
            <w:tcW w:w="1559" w:type="dxa"/>
            <w:tcBorders>
              <w:bottom w:val="dotted" w:sz="4" w:space="0" w:color="auto"/>
            </w:tcBorders>
          </w:tcPr>
          <w:p w14:paraId="16F9FA4D" w14:textId="77777777" w:rsidR="002F613D" w:rsidRPr="00607173" w:rsidRDefault="002F613D" w:rsidP="003D638A">
            <w:pPr>
              <w:rPr>
                <w:rFonts w:cstheme="minorHAnsi"/>
              </w:rPr>
            </w:pPr>
            <w:r w:rsidRPr="00607173">
              <w:rPr>
                <w:rFonts w:eastAsia="Arial" w:cstheme="minorHAnsi"/>
                <w:lang w:eastAsia="en-US"/>
              </w:rPr>
              <w:t>ja</w:t>
            </w:r>
          </w:p>
        </w:tc>
        <w:tc>
          <w:tcPr>
            <w:tcW w:w="851" w:type="dxa"/>
            <w:tcBorders>
              <w:bottom w:val="dotted" w:sz="4" w:space="0" w:color="auto"/>
            </w:tcBorders>
          </w:tcPr>
          <w:p w14:paraId="0F040A95" w14:textId="77777777" w:rsidR="002F613D" w:rsidRPr="00607173" w:rsidRDefault="002F613D" w:rsidP="003D638A">
            <w:pPr>
              <w:rPr>
                <w:rFonts w:cstheme="minorHAnsi"/>
              </w:rPr>
            </w:pPr>
            <w:r w:rsidRPr="00607173">
              <w:rPr>
                <w:rFonts w:eastAsia="Arial" w:cstheme="minorHAnsi"/>
                <w:lang w:eastAsia="en-US"/>
              </w:rPr>
              <w:t>A05</w:t>
            </w:r>
          </w:p>
        </w:tc>
        <w:tc>
          <w:tcPr>
            <w:tcW w:w="5107" w:type="dxa"/>
            <w:tcBorders>
              <w:bottom w:val="dotted" w:sz="4" w:space="0" w:color="auto"/>
            </w:tcBorders>
          </w:tcPr>
          <w:p w14:paraId="2916A8DB" w14:textId="77777777" w:rsidR="002F613D" w:rsidRPr="00607173" w:rsidRDefault="002F613D" w:rsidP="003D638A">
            <w:pPr>
              <w:rPr>
                <w:rFonts w:eastAsia="Arial" w:cstheme="minorHAnsi"/>
                <w:lang w:eastAsia="en-US"/>
              </w:rPr>
            </w:pPr>
            <w:r w:rsidRPr="00607173">
              <w:rPr>
                <w:rFonts w:eastAsia="Arial" w:cstheme="minorHAnsi"/>
                <w:lang w:eastAsia="en-US"/>
              </w:rPr>
              <w:t>Cluster: Zustimmung</w:t>
            </w:r>
          </w:p>
          <w:p w14:paraId="6558B246" w14:textId="77777777" w:rsidR="002F613D" w:rsidRPr="00607173" w:rsidRDefault="002F613D" w:rsidP="003D638A">
            <w:pPr>
              <w:rPr>
                <w:rFonts w:cstheme="minorHAnsi"/>
              </w:rPr>
            </w:pPr>
            <w:r w:rsidRPr="00607173">
              <w:rPr>
                <w:rFonts w:eastAsia="Arial" w:cstheme="minorHAnsi"/>
                <w:lang w:eastAsia="en-US"/>
              </w:rPr>
              <w:t>Zustimmung</w:t>
            </w:r>
          </w:p>
        </w:tc>
      </w:tr>
      <w:tr w:rsidR="002F613D" w:rsidRPr="00607173" w14:paraId="4D3BF059" w14:textId="77777777" w:rsidTr="002F613D">
        <w:tc>
          <w:tcPr>
            <w:tcW w:w="562" w:type="dxa"/>
            <w:vMerge/>
          </w:tcPr>
          <w:p w14:paraId="45E5819A" w14:textId="77777777" w:rsidR="002F613D" w:rsidRPr="00607173" w:rsidRDefault="002F613D" w:rsidP="003D638A">
            <w:pPr>
              <w:rPr>
                <w:rFonts w:cstheme="minorHAnsi"/>
              </w:rPr>
            </w:pPr>
          </w:p>
        </w:tc>
        <w:tc>
          <w:tcPr>
            <w:tcW w:w="6237" w:type="dxa"/>
            <w:vMerge/>
          </w:tcPr>
          <w:p w14:paraId="10A9B98E" w14:textId="77777777" w:rsidR="002F613D" w:rsidRPr="00607173" w:rsidRDefault="002F613D" w:rsidP="003D638A">
            <w:pPr>
              <w:rPr>
                <w:rFonts w:cstheme="minorHAnsi"/>
              </w:rPr>
            </w:pPr>
          </w:p>
        </w:tc>
        <w:tc>
          <w:tcPr>
            <w:tcW w:w="1559" w:type="dxa"/>
            <w:tcBorders>
              <w:top w:val="dotted" w:sz="4" w:space="0" w:color="auto"/>
            </w:tcBorders>
          </w:tcPr>
          <w:p w14:paraId="5A40306F"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top w:val="dotted" w:sz="4" w:space="0" w:color="auto"/>
            </w:tcBorders>
          </w:tcPr>
          <w:p w14:paraId="6B8F06D6" w14:textId="77777777" w:rsidR="002F613D" w:rsidRPr="00607173" w:rsidRDefault="002F613D" w:rsidP="003D638A">
            <w:pPr>
              <w:rPr>
                <w:rFonts w:cstheme="minorHAnsi"/>
              </w:rPr>
            </w:pPr>
            <w:r w:rsidRPr="00607173">
              <w:rPr>
                <w:rFonts w:eastAsia="Arial" w:cstheme="minorHAnsi"/>
                <w:lang w:eastAsia="en-US"/>
              </w:rPr>
              <w:t>A16</w:t>
            </w:r>
          </w:p>
        </w:tc>
        <w:tc>
          <w:tcPr>
            <w:tcW w:w="5107" w:type="dxa"/>
            <w:tcBorders>
              <w:top w:val="dotted" w:sz="4" w:space="0" w:color="auto"/>
            </w:tcBorders>
          </w:tcPr>
          <w:p w14:paraId="69062AE3"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2CA83D14" w14:textId="77777777" w:rsidR="002F613D" w:rsidRPr="00607173" w:rsidRDefault="002F613D" w:rsidP="003D638A">
            <w:pPr>
              <w:rPr>
                <w:rFonts w:cstheme="minorHAnsi"/>
              </w:rPr>
            </w:pPr>
            <w:r w:rsidRPr="00607173">
              <w:rPr>
                <w:rFonts w:eastAsia="Arial" w:cstheme="minorHAnsi"/>
                <w:lang w:eastAsia="en-US"/>
              </w:rPr>
              <w:t>Energiemenge aus dem Lieferschein entspricht nicht der Summe aus dem Lastgang.</w:t>
            </w:r>
          </w:p>
        </w:tc>
      </w:tr>
    </w:tbl>
    <w:p w14:paraId="21B313C6" w14:textId="3BB2CEC4" w:rsidR="00C70B11" w:rsidRPr="00607173" w:rsidRDefault="00C70B11" w:rsidP="00C70B11">
      <w:pPr>
        <w:pStyle w:val="berschrift3"/>
        <w:rPr>
          <w:rFonts w:cstheme="minorHAnsi"/>
          <w:szCs w:val="24"/>
        </w:rPr>
      </w:pPr>
      <w:bookmarkStart w:id="66" w:name="_Toc64453785"/>
      <w:bookmarkStart w:id="67" w:name="_Toc232433188"/>
      <w:r w:rsidRPr="00607173">
        <w:rPr>
          <w:rFonts w:cstheme="minorHAnsi"/>
          <w:szCs w:val="24"/>
        </w:rPr>
        <w:t>E_0458_Weitere Bearbeitung prüfen</w:t>
      </w:r>
      <w:bookmarkEnd w:id="66"/>
      <w:bookmarkEnd w:id="67"/>
    </w:p>
    <w:p w14:paraId="6C620C4B" w14:textId="14487389" w:rsidR="00EB5334" w:rsidRPr="00607173" w:rsidRDefault="00944025" w:rsidP="00EB52C8">
      <w:pPr>
        <w:pStyle w:val="berschrift4"/>
        <w:rPr>
          <w:rFonts w:cstheme="minorHAnsi"/>
          <w:szCs w:val="24"/>
        </w:rPr>
      </w:pPr>
      <w:r w:rsidRPr="00607173">
        <w:rPr>
          <w:rFonts w:cstheme="minorHAnsi"/>
          <w:szCs w:val="24"/>
        </w:rPr>
        <w:t>S_0108</w:t>
      </w:r>
      <w:r w:rsidR="00EB5334" w:rsidRPr="00607173">
        <w:rPr>
          <w:rFonts w:cstheme="minorHAnsi"/>
          <w:szCs w:val="24"/>
        </w:rPr>
        <w:t>_</w:t>
      </w:r>
      <w:r w:rsidR="00A933B0" w:rsidRPr="00607173">
        <w:rPr>
          <w:rFonts w:cstheme="minorHAnsi"/>
          <w:szCs w:val="24"/>
        </w:rPr>
        <w:t>Weitere Bearbeitung prüfen</w:t>
      </w:r>
    </w:p>
    <w:tbl>
      <w:tblPr>
        <w:tblStyle w:val="edienergy"/>
        <w:tblW w:w="1430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64"/>
      </w:tblGrid>
      <w:tr w:rsidR="00F20D96" w:rsidRPr="00607173" w14:paraId="14ED248A" w14:textId="77777777" w:rsidTr="00062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4FAF8235" w14:textId="77777777" w:rsidR="00F20D96" w:rsidRPr="00607173" w:rsidRDefault="00F20D96" w:rsidP="003C0702">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1B231C8C" w14:textId="3297A078" w:rsidR="00F20D96" w:rsidRPr="00607173" w:rsidRDefault="00F20D96" w:rsidP="003C070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64" w:type="dxa"/>
            <w:tcBorders>
              <w:top w:val="single" w:sz="4" w:space="0" w:color="auto"/>
              <w:left w:val="single" w:sz="4" w:space="0" w:color="auto"/>
              <w:bottom w:val="single" w:sz="4" w:space="0" w:color="auto"/>
              <w:right w:val="single" w:sz="4" w:space="0" w:color="auto"/>
            </w:tcBorders>
            <w:shd w:val="clear" w:color="auto" w:fill="D8DFE4"/>
          </w:tcPr>
          <w:p w14:paraId="1815BC7F" w14:textId="77777777" w:rsidR="00F20D96" w:rsidRPr="00607173" w:rsidRDefault="00F20D96" w:rsidP="003C070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F20D96" w:rsidRPr="00607173" w14:paraId="024A2F3E" w14:textId="77777777" w:rsidTr="00062ED3">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vAlign w:val="center"/>
          </w:tcPr>
          <w:p w14:paraId="689F71C9" w14:textId="77777777" w:rsidR="00F20D96" w:rsidRPr="00607173" w:rsidRDefault="00F20D96" w:rsidP="003C0702">
            <w:pPr>
              <w:spacing w:after="120"/>
              <w:rPr>
                <w:rFonts w:cstheme="minorHAnsi"/>
                <w:sz w:val="24"/>
              </w:rPr>
            </w:pPr>
            <w:r w:rsidRPr="00607173">
              <w:rPr>
                <w:rFonts w:cstheme="minorHAnsi"/>
                <w:sz w:val="24"/>
              </w:rPr>
              <w:t>28</w:t>
            </w:r>
          </w:p>
        </w:tc>
        <w:tc>
          <w:tcPr>
            <w:tcW w:w="1134" w:type="dxa"/>
            <w:tcBorders>
              <w:top w:val="single" w:sz="4" w:space="0" w:color="auto"/>
              <w:bottom w:val="single" w:sz="4" w:space="0" w:color="auto"/>
            </w:tcBorders>
            <w:vAlign w:val="center"/>
          </w:tcPr>
          <w:p w14:paraId="47DD19F0" w14:textId="77777777" w:rsidR="00F20D96" w:rsidRPr="00607173" w:rsidRDefault="00F20D96" w:rsidP="003C070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X</w:t>
            </w:r>
          </w:p>
        </w:tc>
        <w:tc>
          <w:tcPr>
            <w:tcW w:w="12464" w:type="dxa"/>
            <w:tcBorders>
              <w:top w:val="single" w:sz="4" w:space="0" w:color="auto"/>
              <w:bottom w:val="single" w:sz="4" w:space="0" w:color="auto"/>
            </w:tcBorders>
            <w:vAlign w:val="center"/>
          </w:tcPr>
          <w:p w14:paraId="0C8C6D4F" w14:textId="77777777" w:rsidR="00F20D96" w:rsidRPr="00607173" w:rsidRDefault="00F20D96" w:rsidP="003C070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(erfordert Erläuterung im Segment FTX)</w:t>
            </w:r>
          </w:p>
        </w:tc>
      </w:tr>
    </w:tbl>
    <w:p w14:paraId="41DB64F9" w14:textId="77777777" w:rsidR="00FD2D7D" w:rsidRPr="00607173" w:rsidRDefault="00FD2D7D">
      <w:pPr>
        <w:spacing w:after="200" w:line="276" w:lineRule="auto"/>
        <w:rPr>
          <w:rFonts w:cstheme="minorHAnsi"/>
        </w:rPr>
      </w:pPr>
      <w:r w:rsidRPr="00607173">
        <w:rPr>
          <w:rFonts w:cstheme="minorHAnsi"/>
        </w:rPr>
        <w:br w:type="page"/>
      </w:r>
    </w:p>
    <w:p w14:paraId="1CF96169" w14:textId="02C524D5" w:rsidR="00C70B11" w:rsidRPr="00607173" w:rsidRDefault="00C70B11" w:rsidP="001F2FE1">
      <w:pPr>
        <w:pStyle w:val="berschrift2"/>
        <w:rPr>
          <w:rFonts w:cstheme="minorHAnsi"/>
          <w:szCs w:val="24"/>
        </w:rPr>
      </w:pPr>
      <w:bookmarkStart w:id="68" w:name="_Toc64453786"/>
      <w:bookmarkStart w:id="69" w:name="_Toc232433189"/>
      <w:r w:rsidRPr="00607173">
        <w:rPr>
          <w:rFonts w:cstheme="minorHAnsi"/>
          <w:szCs w:val="24"/>
        </w:rPr>
        <w:lastRenderedPageBreak/>
        <w:t>AD: Netznutzungsabrechnung</w:t>
      </w:r>
      <w:bookmarkEnd w:id="68"/>
      <w:bookmarkEnd w:id="69"/>
    </w:p>
    <w:p w14:paraId="261AB9A9" w14:textId="26912036" w:rsidR="00C70B11" w:rsidRPr="00607173" w:rsidRDefault="00C70B11" w:rsidP="00C70B11">
      <w:pPr>
        <w:pStyle w:val="berschrift3"/>
        <w:rPr>
          <w:rFonts w:cstheme="minorHAnsi"/>
          <w:szCs w:val="24"/>
        </w:rPr>
      </w:pPr>
      <w:bookmarkStart w:id="70" w:name="_Toc64453787"/>
      <w:bookmarkStart w:id="71" w:name="_Hlk146274202"/>
      <w:bookmarkStart w:id="72" w:name="_Toc232433190"/>
      <w:r w:rsidRPr="00607173">
        <w:rPr>
          <w:rFonts w:cstheme="minorHAnsi"/>
          <w:szCs w:val="24"/>
        </w:rPr>
        <w:t>E_0406_Netznutzungsrechnung prüfen</w:t>
      </w:r>
      <w:bookmarkEnd w:id="70"/>
      <w:bookmarkEnd w:id="72"/>
    </w:p>
    <w:p w14:paraId="093467E0" w14:textId="5B443CB2" w:rsidR="00283660" w:rsidRPr="00607173" w:rsidRDefault="00227599" w:rsidP="00283660">
      <w:pPr>
        <w:rPr>
          <w:rFonts w:cstheme="minorHAnsi"/>
        </w:rPr>
      </w:pPr>
      <w:r w:rsidRPr="00607173">
        <w:rPr>
          <w:rFonts w:cstheme="minorHAnsi"/>
        </w:rPr>
        <w:t>Zur Prüfung aller Netznutzungsrechnungen, die ab dem 1. Oktober 2022, 00:00 Uhr beantwortet werden, ist das EBD „E_0406_Netznutzungsrechnung prüfen“ zu nutzen.</w:t>
      </w:r>
      <w:r w:rsidR="00283660" w:rsidRPr="00607173">
        <w:rPr>
          <w:rFonts w:cstheme="minorHAnsi"/>
          <w:u w:val="single"/>
        </w:rPr>
        <w:t xml:space="preserve"> </w:t>
      </w:r>
      <w:r w:rsidR="00283660" w:rsidRPr="00607173">
        <w:rPr>
          <w:rFonts w:cstheme="minorHAnsi"/>
        </w:rPr>
        <w:t>Die Prüfungen des EBD sind in Prüfungen auf Kopfebene, Positionsebene und Summenebene unterteilt. Prüfungen der Kopfebene beginnen mit Prüfschritt Nr. 1, die der Positionsebene mit Prüfschritt Nr. 100. Die Prüfungen der Summenebene beginnen mit Prüfschritt Nr. 805. Die Nummerierung der Prüfschritte beinhalten Sprünge, um ggf. weitere Prüfschritte zwischen zwei bestehenden Fragen einzuarbeiten, ohne die komplette Nummerierung des EBD überarbeiten zu müssen.</w:t>
      </w:r>
    </w:p>
    <w:p w14:paraId="3A81B7DE" w14:textId="67D11106" w:rsidR="00283660" w:rsidRPr="00607173" w:rsidRDefault="00283660" w:rsidP="00283660">
      <w:pPr>
        <w:rPr>
          <w:rFonts w:cstheme="minorHAnsi"/>
        </w:rPr>
      </w:pPr>
      <w:r w:rsidRPr="00607173">
        <w:rPr>
          <w:rFonts w:cstheme="minorHAnsi"/>
        </w:rPr>
        <w:t>Im Folgenden werden die Regeln der Prüfungen auf Kopf-, Positions- und Summenebene beschrieben:</w:t>
      </w:r>
    </w:p>
    <w:p w14:paraId="1D77A208" w14:textId="77777777" w:rsidR="00283660" w:rsidRPr="00607173" w:rsidRDefault="00283660"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118FD358"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55AB808E"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NB übermittelt.</w:t>
      </w:r>
    </w:p>
    <w:p w14:paraId="2F6F9A29"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6779D0D0" w14:textId="77777777" w:rsidR="00283660" w:rsidRPr="00607173" w:rsidRDefault="00283660"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474CA510"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6265270F"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5D9858E4"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Ist in einer Rechnungsposition das Enddatum des Leistungszeitraums ≤ als der 01.01.2023 00:00 Uhr, müssen die Antwortcodes aus der externen Codeliste S_0103 genutzt werden. Prüfschritte sind in diesem Fall nicht beschrieben bzw. definiert.</w:t>
      </w:r>
    </w:p>
    <w:p w14:paraId="389718FE"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800 prüft, ob Fehler in den Positionen festgestellt wurden. Falls Ablehnungscodes vorhanden sind, werden alle Ablehnungscodes unter Angabe der entsprechenden Positionsnummer dem NB als Ergebnis übermittelt und die Prüfung des EBD beendet.</w:t>
      </w:r>
    </w:p>
    <w:p w14:paraId="17A68CE9"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805 auf der Summenebene gesprungen, wenn keine Fehler auf Positionsebene festgestellt wurden.</w:t>
      </w:r>
    </w:p>
    <w:p w14:paraId="6B7888CE" w14:textId="77777777" w:rsidR="00283660" w:rsidRPr="00607173" w:rsidRDefault="00283660"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0A252F97"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4F9F64EF" w14:textId="2D78FD70"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30EFFDB1"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01E4331D"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2A89A1C6" w14:textId="6CB3660E"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lastRenderedPageBreak/>
        <w:t>Führt eine Prüfung zu einem Fehler, werden auch die weiteren Prüfschritte durchgeführt</w:t>
      </w:r>
      <w:r w:rsidR="00934307" w:rsidRPr="00607173">
        <w:rPr>
          <w:rFonts w:asciiTheme="minorHAnsi" w:hAnsiTheme="minorHAnsi" w:cstheme="minorHAnsi"/>
          <w:sz w:val="24"/>
        </w:rPr>
        <w:t xml:space="preserve">. </w:t>
      </w:r>
      <w:r w:rsidR="005D6245" w:rsidRPr="00607173">
        <w:rPr>
          <w:rFonts w:asciiTheme="minorHAnsi" w:hAnsiTheme="minorHAnsi" w:cstheme="minorHAnsi"/>
          <w:sz w:val="24"/>
        </w:rPr>
        <w:t>Ausnahme</w:t>
      </w:r>
      <w:r w:rsidR="00F60884" w:rsidRPr="00607173">
        <w:rPr>
          <w:rFonts w:asciiTheme="minorHAnsi" w:hAnsiTheme="minorHAnsi" w:cstheme="minorHAnsi"/>
          <w:sz w:val="24"/>
        </w:rPr>
        <w:t>n</w:t>
      </w:r>
      <w:r w:rsidR="005D6245" w:rsidRPr="00607173">
        <w:rPr>
          <w:rFonts w:asciiTheme="minorHAnsi" w:hAnsiTheme="minorHAnsi" w:cstheme="minorHAnsi"/>
          <w:sz w:val="24"/>
        </w:rPr>
        <w:t xml:space="preserve"> bilde</w:t>
      </w:r>
      <w:r w:rsidR="002C0D47" w:rsidRPr="00607173">
        <w:rPr>
          <w:rFonts w:asciiTheme="minorHAnsi" w:hAnsiTheme="minorHAnsi" w:cstheme="minorHAnsi"/>
          <w:sz w:val="24"/>
        </w:rPr>
        <w:t>n</w:t>
      </w:r>
      <w:r w:rsidR="005D6245" w:rsidRPr="00607173">
        <w:rPr>
          <w:rFonts w:asciiTheme="minorHAnsi" w:hAnsiTheme="minorHAnsi" w:cstheme="minorHAnsi"/>
          <w:sz w:val="24"/>
        </w:rPr>
        <w:t xml:space="preserve"> </w:t>
      </w:r>
      <w:r w:rsidR="00E404A2" w:rsidRPr="00607173">
        <w:rPr>
          <w:rFonts w:asciiTheme="minorHAnsi" w:hAnsiTheme="minorHAnsi" w:cstheme="minorHAnsi"/>
          <w:sz w:val="24"/>
        </w:rPr>
        <w:t xml:space="preserve">z.B. </w:t>
      </w:r>
      <w:r w:rsidR="009A6AF7" w:rsidRPr="00607173">
        <w:rPr>
          <w:rFonts w:asciiTheme="minorHAnsi" w:hAnsiTheme="minorHAnsi" w:cstheme="minorHAnsi"/>
          <w:sz w:val="24"/>
        </w:rPr>
        <w:t xml:space="preserve">die </w:t>
      </w:r>
      <w:r w:rsidR="005D6245" w:rsidRPr="00607173">
        <w:rPr>
          <w:rFonts w:asciiTheme="minorHAnsi" w:hAnsiTheme="minorHAnsi" w:cstheme="minorHAnsi"/>
          <w:sz w:val="24"/>
        </w:rPr>
        <w:t>Prüfschritt</w:t>
      </w:r>
      <w:r w:rsidR="00E404A2" w:rsidRPr="00607173">
        <w:rPr>
          <w:rFonts w:asciiTheme="minorHAnsi" w:hAnsiTheme="minorHAnsi" w:cstheme="minorHAnsi"/>
          <w:sz w:val="24"/>
        </w:rPr>
        <w:t>e</w:t>
      </w:r>
      <w:r w:rsidR="005D6245" w:rsidRPr="00607173">
        <w:rPr>
          <w:rFonts w:asciiTheme="minorHAnsi" w:hAnsiTheme="minorHAnsi" w:cstheme="minorHAnsi"/>
          <w:sz w:val="24"/>
        </w:rPr>
        <w:t xml:space="preserve"> 805</w:t>
      </w:r>
      <w:r w:rsidR="00355426" w:rsidRPr="00607173">
        <w:rPr>
          <w:rFonts w:asciiTheme="minorHAnsi" w:hAnsiTheme="minorHAnsi" w:cstheme="minorHAnsi"/>
          <w:sz w:val="24"/>
        </w:rPr>
        <w:t xml:space="preserve"> </w:t>
      </w:r>
      <w:r w:rsidR="00E404A2" w:rsidRPr="00607173">
        <w:rPr>
          <w:rFonts w:asciiTheme="minorHAnsi" w:hAnsiTheme="minorHAnsi" w:cstheme="minorHAnsi"/>
          <w:sz w:val="24"/>
        </w:rPr>
        <w:t>und 810</w:t>
      </w:r>
      <w:r w:rsidRPr="00607173">
        <w:rPr>
          <w:rFonts w:asciiTheme="minorHAnsi" w:hAnsiTheme="minorHAnsi" w:cstheme="minorHAnsi"/>
          <w:sz w:val="24"/>
        </w:rPr>
        <w:t>.</w:t>
      </w:r>
    </w:p>
    <w:p w14:paraId="7D0FF249"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NB als Ergebnis übermittelt.</w:t>
      </w:r>
    </w:p>
    <w:p w14:paraId="67CEC4B1" w14:textId="77777777" w:rsidR="00283660" w:rsidRPr="00607173" w:rsidRDefault="00283660" w:rsidP="00283660">
      <w:pPr>
        <w:spacing w:after="200" w:line="276" w:lineRule="auto"/>
        <w:rPr>
          <w:rFonts w:cstheme="minorHAnsi"/>
        </w:rPr>
      </w:pPr>
    </w:p>
    <w:p w14:paraId="025CA2FB" w14:textId="77777777" w:rsidR="00283660" w:rsidRPr="00607173" w:rsidRDefault="00283660" w:rsidP="00283660">
      <w:pPr>
        <w:rPr>
          <w:rFonts w:cstheme="minorHAnsi"/>
          <w:u w:val="single"/>
        </w:rPr>
      </w:pPr>
      <w:r w:rsidRPr="00607173">
        <w:rPr>
          <w:rFonts w:cstheme="minorHAnsi"/>
          <w:u w:val="single"/>
        </w:rPr>
        <w:t>Definition: Resultierende der Artikel-ID</w:t>
      </w:r>
    </w:p>
    <w:p w14:paraId="36E52125" w14:textId="77777777" w:rsidR="00283660" w:rsidRPr="00607173" w:rsidRDefault="00283660" w:rsidP="00283660">
      <w:pPr>
        <w:rPr>
          <w:rFonts w:cstheme="minorHAnsi"/>
        </w:rPr>
      </w:pPr>
      <w:r w:rsidRPr="00607173">
        <w:rPr>
          <w:rFonts w:cstheme="minorHAnsi"/>
        </w:rPr>
        <w:t>Die Resultierende einer Artikel-ID wird wie folgt ermittelt:</w:t>
      </w:r>
    </w:p>
    <w:p w14:paraId="0F35577F" w14:textId="77777777" w:rsidR="00283660" w:rsidRPr="00607173" w:rsidRDefault="00283660" w:rsidP="00283660">
      <w:pPr>
        <w:rPr>
          <w:rFonts w:cstheme="minorHAnsi"/>
        </w:rPr>
      </w:pPr>
      <w:r w:rsidRPr="00607173">
        <w:rPr>
          <w:rFonts w:cstheme="minorHAnsi"/>
        </w:rPr>
        <w:t xml:space="preserve">Es werden alle Positionen der Rechnung mit </w:t>
      </w:r>
      <w:r w:rsidRPr="00607173">
        <w:rPr>
          <w:rFonts w:cstheme="minorHAnsi"/>
          <w:b/>
          <w:bCs/>
        </w:rPr>
        <w:t>dieser Artikel-ID</w:t>
      </w:r>
      <w:r w:rsidRPr="00607173">
        <w:rPr>
          <w:rFonts w:cstheme="minorHAnsi"/>
        </w:rPr>
        <w:t xml:space="preserve"> selektiert. Alle Positionen sind untereinander zu verrechnen, wobei insbesondere der jeweilige Positionszeitraum berücksichtig werden muss, so dass am Ende genau ein Zeitraum übrigbleibt, dem eine Menge, ein Preis und ein Betrag zugwiesen ist. Sollte als Ergebnis dieser Berechnung nicht genau ein Zeitraum übrigbleiben, ist die Ermittlung der Resultierenden gescheitert.</w:t>
      </w:r>
    </w:p>
    <w:p w14:paraId="0C6A5F75" w14:textId="77777777" w:rsidR="00283660" w:rsidRPr="00607173" w:rsidRDefault="00283660" w:rsidP="00283660">
      <w:pPr>
        <w:rPr>
          <w:rFonts w:cstheme="minorHAnsi"/>
          <w:u w:val="single"/>
        </w:rPr>
      </w:pPr>
      <w:r w:rsidRPr="00607173">
        <w:rPr>
          <w:rFonts w:cstheme="minorHAnsi"/>
          <w:u w:val="single"/>
        </w:rPr>
        <w:t>Definition: korrespondierende Resultierende</w:t>
      </w:r>
    </w:p>
    <w:p w14:paraId="67DCC772" w14:textId="2FFB15DC" w:rsidR="00283660" w:rsidRPr="00607173" w:rsidRDefault="00283660" w:rsidP="00283660">
      <w:pPr>
        <w:rPr>
          <w:rFonts w:cstheme="minorHAnsi"/>
        </w:rPr>
      </w:pPr>
      <w:r w:rsidRPr="00607173">
        <w:rPr>
          <w:rFonts w:cstheme="minorHAnsi"/>
        </w:rPr>
        <w:t xml:space="preserve">Die korrespondierende Resultierende zu einer Resultierenden ist die Resultierende, die gemäß Bildungsregel einer Resultierenden gebildet wird, wenn man die andere Artikel-ID (entspricht der korrespondierenden Artikel-ID) dieser Gruppenartikel-ID </w:t>
      </w:r>
      <w:r w:rsidR="00B01B6F" w:rsidRPr="00607173">
        <w:rPr>
          <w:rFonts w:cstheme="minorHAnsi"/>
        </w:rPr>
        <w:t xml:space="preserve">wählt </w:t>
      </w:r>
      <w:r w:rsidRPr="00607173">
        <w:rPr>
          <w:rFonts w:cstheme="minorHAnsi"/>
        </w:rPr>
        <w:t xml:space="preserve">als die Artikel-ID, mit der die Resultierende gebildet wurde, die zur Abrechnung </w:t>
      </w:r>
      <w:r w:rsidRPr="00607173">
        <w:rPr>
          <w:rFonts w:cstheme="minorHAnsi"/>
          <w:b/>
          <w:bCs/>
        </w:rPr>
        <w:t>derselben physikalischen Größe</w:t>
      </w:r>
      <w:r w:rsidRPr="00607173">
        <w:rPr>
          <w:rFonts w:cstheme="minorHAnsi"/>
        </w:rPr>
        <w:t xml:space="preserve"> verwendet wird. </w:t>
      </w:r>
    </w:p>
    <w:p w14:paraId="1BDC463F" w14:textId="77777777" w:rsidR="00283660" w:rsidRPr="00607173" w:rsidRDefault="00283660" w:rsidP="00283660">
      <w:pPr>
        <w:rPr>
          <w:rFonts w:cstheme="minorHAnsi"/>
        </w:rPr>
      </w:pPr>
    </w:p>
    <w:p w14:paraId="6C7F8C97" w14:textId="34B07FA7" w:rsidR="00283660" w:rsidRPr="00607173" w:rsidRDefault="00283660" w:rsidP="00283660">
      <w:pPr>
        <w:rPr>
          <w:rFonts w:cstheme="minorHAnsi"/>
          <w:u w:val="single"/>
        </w:rPr>
      </w:pPr>
      <w:r w:rsidRPr="00607173">
        <w:rPr>
          <w:rFonts w:cstheme="minorHAnsi"/>
          <w:u w:val="single"/>
        </w:rPr>
        <w:t>Ergänzende Hinweise zu den Definitionen:</w:t>
      </w:r>
    </w:p>
    <w:p w14:paraId="7441756A" w14:textId="4EB18B34" w:rsidR="00283660" w:rsidRPr="00607173" w:rsidRDefault="00283660" w:rsidP="00045F52">
      <w:pPr>
        <w:pStyle w:val="Listenabsatz"/>
        <w:numPr>
          <w:ilvl w:val="0"/>
          <w:numId w:val="20"/>
        </w:numPr>
        <w:rPr>
          <w:rFonts w:asciiTheme="minorHAnsi" w:hAnsiTheme="minorHAnsi" w:cstheme="minorHAnsi"/>
          <w:sz w:val="24"/>
        </w:rPr>
      </w:pPr>
      <w:r w:rsidRPr="00607173">
        <w:rPr>
          <w:rFonts w:asciiTheme="minorHAnsi" w:hAnsiTheme="minorHAnsi" w:cstheme="minorHAnsi"/>
          <w:sz w:val="24"/>
        </w:rPr>
        <w:t>Resultierende als auch korrespondierende Resultierende können ausschließlich mit einer Artikel-ID ermittelt werden</w:t>
      </w:r>
      <w:r w:rsidR="00712B00" w:rsidRPr="00607173">
        <w:rPr>
          <w:rFonts w:asciiTheme="minorHAnsi" w:hAnsiTheme="minorHAnsi" w:cstheme="minorHAnsi"/>
          <w:sz w:val="24"/>
        </w:rPr>
        <w:t>.</w:t>
      </w:r>
    </w:p>
    <w:p w14:paraId="78A438E1" w14:textId="630CABA4" w:rsidR="00D43524" w:rsidRPr="00607173" w:rsidRDefault="00D43524" w:rsidP="00045F52">
      <w:pPr>
        <w:pStyle w:val="Listenabsatz"/>
        <w:numPr>
          <w:ilvl w:val="0"/>
          <w:numId w:val="20"/>
        </w:numPr>
        <w:rPr>
          <w:rFonts w:asciiTheme="minorHAnsi" w:hAnsiTheme="minorHAnsi" w:cstheme="minorHAnsi"/>
          <w:sz w:val="24"/>
        </w:rPr>
      </w:pPr>
      <w:r w:rsidRPr="00607173">
        <w:rPr>
          <w:rFonts w:asciiTheme="minorHAnsi" w:hAnsiTheme="minorHAnsi" w:cstheme="minorHAnsi"/>
          <w:sz w:val="24"/>
        </w:rPr>
        <w:t>Mit einer Artikel-ID deren berechnete (fakturierte) Menge eine physikalische Leistung ist, kann keine Resultierende und keine korrespondierende Resultierende gebildet werden.</w:t>
      </w:r>
    </w:p>
    <w:p w14:paraId="1FB97FC0" w14:textId="7B065178" w:rsidR="00283660" w:rsidRPr="00607173" w:rsidRDefault="00283660" w:rsidP="00045F52">
      <w:pPr>
        <w:pStyle w:val="Listenabsatz"/>
        <w:numPr>
          <w:ilvl w:val="0"/>
          <w:numId w:val="20"/>
        </w:numPr>
        <w:rPr>
          <w:rFonts w:asciiTheme="minorHAnsi" w:hAnsiTheme="minorHAnsi" w:cstheme="minorHAnsi"/>
          <w:sz w:val="24"/>
        </w:rPr>
      </w:pPr>
      <w:r w:rsidRPr="00607173">
        <w:rPr>
          <w:rFonts w:asciiTheme="minorHAnsi" w:hAnsiTheme="minorHAnsi" w:cstheme="minorHAnsi"/>
          <w:sz w:val="24"/>
        </w:rPr>
        <w:t xml:space="preserve">Die korrespondierende Resultierende kann ausschließlich mit einer Artikel-ID ermittelt werden, wenn die </w:t>
      </w:r>
      <w:r w:rsidRPr="00607173">
        <w:rPr>
          <w:rFonts w:asciiTheme="minorHAnsi" w:hAnsiTheme="minorHAnsi" w:cstheme="minorHAnsi"/>
          <w:b/>
          <w:bCs/>
          <w:sz w:val="24"/>
          <w:u w:val="single"/>
        </w:rPr>
        <w:t>berechnete (fakturierte) Menge</w:t>
      </w:r>
      <w:r w:rsidRPr="00607173">
        <w:rPr>
          <w:rFonts w:asciiTheme="minorHAnsi" w:hAnsiTheme="minorHAnsi" w:cstheme="minorHAnsi"/>
          <w:sz w:val="24"/>
        </w:rPr>
        <w:t xml:space="preserve"> eine physikalische Arbeit</w:t>
      </w:r>
      <w:r w:rsidR="00F67B64" w:rsidRPr="00607173">
        <w:rPr>
          <w:rFonts w:asciiTheme="minorHAnsi" w:hAnsiTheme="minorHAnsi" w:cstheme="minorHAnsi"/>
          <w:sz w:val="24"/>
        </w:rPr>
        <w:t xml:space="preserve"> ist</w:t>
      </w:r>
      <w:r w:rsidRPr="00607173">
        <w:rPr>
          <w:rFonts w:asciiTheme="minorHAnsi" w:hAnsiTheme="minorHAnsi" w:cstheme="minorHAnsi"/>
          <w:sz w:val="24"/>
        </w:rPr>
        <w:t>.</w:t>
      </w:r>
    </w:p>
    <w:p w14:paraId="2C091364" w14:textId="7403DEF2" w:rsidR="005F3779" w:rsidRPr="00607173" w:rsidRDefault="005F3779" w:rsidP="00045F52">
      <w:pPr>
        <w:pStyle w:val="Listenabsatz"/>
        <w:numPr>
          <w:ilvl w:val="0"/>
          <w:numId w:val="20"/>
        </w:numPr>
        <w:rPr>
          <w:rFonts w:asciiTheme="minorHAnsi" w:hAnsiTheme="minorHAnsi" w:cstheme="minorHAnsi"/>
          <w:sz w:val="24"/>
        </w:rPr>
      </w:pPr>
      <w:r w:rsidRPr="00607173">
        <w:rPr>
          <w:rFonts w:asciiTheme="minorHAnsi" w:hAnsiTheme="minorHAnsi" w:cstheme="minorHAnsi"/>
          <w:sz w:val="24"/>
        </w:rPr>
        <w:t>Ein Teilzeitraum wird in der Resultierenden nicht berücksichtigt, wenn sowohl die Energiemenge als auch der Geldwert in diesem Teilzeitraum gleich Null sind und dieser Teilzeitraum aus einer geraden Anzahl von Positionen mit dieser Artikel-ID gebildet wird (siehe Variante 5).</w:t>
      </w:r>
    </w:p>
    <w:p w14:paraId="03FDA935" w14:textId="77777777" w:rsidR="00283660" w:rsidRPr="00607173" w:rsidRDefault="00283660">
      <w:pPr>
        <w:spacing w:after="200" w:line="276" w:lineRule="auto"/>
        <w:rPr>
          <w:rFonts w:cstheme="minorHAnsi"/>
          <w:b/>
          <w:bCs/>
          <w:u w:val="single"/>
        </w:rPr>
      </w:pPr>
      <w:r w:rsidRPr="00607173">
        <w:rPr>
          <w:rFonts w:cstheme="minorHAnsi"/>
          <w:b/>
          <w:bCs/>
          <w:u w:val="single"/>
        </w:rPr>
        <w:br w:type="page"/>
      </w:r>
    </w:p>
    <w:p w14:paraId="2A66B9F9" w14:textId="2E81F96E" w:rsidR="00283660" w:rsidRPr="00607173" w:rsidRDefault="00283660" w:rsidP="00283660">
      <w:pPr>
        <w:rPr>
          <w:rFonts w:cstheme="minorHAnsi"/>
          <w:b/>
          <w:bCs/>
          <w:u w:val="single"/>
        </w:rPr>
      </w:pPr>
      <w:r w:rsidRPr="00607173">
        <w:rPr>
          <w:rFonts w:cstheme="minorHAnsi"/>
          <w:b/>
          <w:bCs/>
          <w:u w:val="single"/>
        </w:rPr>
        <w:lastRenderedPageBreak/>
        <w:t>Beispiele zur Ermittlung der Resultierenden bzw. korrespondierenden Resultierenden für die Wirkarbeit</w:t>
      </w:r>
    </w:p>
    <w:p w14:paraId="41F95B66" w14:textId="77777777" w:rsidR="00283660" w:rsidRPr="00607173" w:rsidRDefault="00283660" w:rsidP="00283660">
      <w:pPr>
        <w:rPr>
          <w:rFonts w:cstheme="minorHAnsi"/>
        </w:rPr>
      </w:pPr>
      <w:r w:rsidRPr="00607173">
        <w:rPr>
          <w:rFonts w:cstheme="minorHAnsi"/>
        </w:rPr>
        <w:t>Die folgenden Beispiele verdeutlichen die Ermittlung der Resultierenden bzw. korrespondierenden Resultierenden bei verschiedenen Varianten von Monatsrechnungen (Rechnungstyp: MVR) für die Wirkarbeitsposition der Monatsrechnung des Monates Mai für das Jahr 2023. In den folgenden Beispielen wird die Resultierenden mit der Artikel-ID 1-01-1-002 und die dazugehörige korrespondierende Resultierende mit der Artikel-ID 1-01-1-004 gebildet.</w:t>
      </w:r>
    </w:p>
    <w:p w14:paraId="1AA5091C" w14:textId="77777777" w:rsidR="00AA27A5" w:rsidRPr="00607173" w:rsidRDefault="00AA27A5" w:rsidP="00AA27A5">
      <w:pPr>
        <w:rPr>
          <w:rFonts w:cstheme="minorHAnsi"/>
          <w:b/>
          <w:bCs/>
        </w:rPr>
      </w:pPr>
    </w:p>
    <w:p w14:paraId="485B35E3" w14:textId="77777777" w:rsidR="00AA27A5" w:rsidRPr="00607173" w:rsidRDefault="00AA27A5" w:rsidP="00AA27A5">
      <w:pPr>
        <w:rPr>
          <w:rFonts w:cstheme="minorHAnsi"/>
          <w:b/>
          <w:bCs/>
          <w:u w:val="single"/>
        </w:rPr>
      </w:pPr>
      <w:r w:rsidRPr="00607173">
        <w:rPr>
          <w:rFonts w:cstheme="minorHAnsi"/>
          <w:b/>
          <w:bCs/>
          <w:u w:val="single"/>
        </w:rPr>
        <w:t>Monatsrechnung Variante 1</w:t>
      </w:r>
    </w:p>
    <w:tbl>
      <w:tblPr>
        <w:tblW w:w="13018"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47"/>
        <w:gridCol w:w="1559"/>
        <w:gridCol w:w="1400"/>
        <w:gridCol w:w="2852"/>
        <w:gridCol w:w="1483"/>
        <w:gridCol w:w="1778"/>
        <w:gridCol w:w="1899"/>
      </w:tblGrid>
      <w:tr w:rsidR="00AA27A5" w:rsidRPr="00607173" w14:paraId="462DF94B" w14:textId="77777777" w:rsidTr="001B389A">
        <w:trPr>
          <w:trHeight w:val="577"/>
        </w:trPr>
        <w:tc>
          <w:tcPr>
            <w:tcW w:w="2047" w:type="dxa"/>
            <w:shd w:val="clear" w:color="auto" w:fill="C0C0C0"/>
            <w:vAlign w:val="center"/>
            <w:hideMark/>
          </w:tcPr>
          <w:p w14:paraId="6E2F2093" w14:textId="77777777" w:rsidR="00AA27A5" w:rsidRPr="00607173" w:rsidRDefault="00AA27A5" w:rsidP="001B389A">
            <w:pPr>
              <w:spacing w:after="0" w:line="240" w:lineRule="auto"/>
              <w:rPr>
                <w:rFonts w:cstheme="minorHAnsi"/>
                <w:b/>
                <w:bCs/>
              </w:rPr>
            </w:pPr>
            <w:r w:rsidRPr="00607173">
              <w:rPr>
                <w:rFonts w:cstheme="minorHAnsi"/>
                <w:b/>
                <w:bCs/>
              </w:rPr>
              <w:t>Positionsnummer</w:t>
            </w:r>
          </w:p>
        </w:tc>
        <w:tc>
          <w:tcPr>
            <w:tcW w:w="1559" w:type="dxa"/>
            <w:shd w:val="clear" w:color="auto" w:fill="C0C0C0"/>
            <w:noWrap/>
            <w:vAlign w:val="center"/>
            <w:hideMark/>
          </w:tcPr>
          <w:p w14:paraId="2101A2D0" w14:textId="77777777" w:rsidR="00AA27A5" w:rsidRPr="00607173" w:rsidRDefault="00AA27A5" w:rsidP="001B389A">
            <w:pPr>
              <w:spacing w:after="0" w:line="240" w:lineRule="auto"/>
              <w:rPr>
                <w:rFonts w:cstheme="minorHAnsi"/>
                <w:b/>
                <w:bCs/>
              </w:rPr>
            </w:pPr>
            <w:r w:rsidRPr="00607173">
              <w:rPr>
                <w:rFonts w:cstheme="minorHAnsi"/>
                <w:b/>
                <w:bCs/>
              </w:rPr>
              <w:t>Bezeichnung</w:t>
            </w:r>
          </w:p>
        </w:tc>
        <w:tc>
          <w:tcPr>
            <w:tcW w:w="1400" w:type="dxa"/>
            <w:shd w:val="clear" w:color="auto" w:fill="C0C0C0"/>
            <w:noWrap/>
            <w:vAlign w:val="center"/>
            <w:hideMark/>
          </w:tcPr>
          <w:p w14:paraId="56CFBF55" w14:textId="77777777" w:rsidR="00AA27A5" w:rsidRPr="00607173" w:rsidRDefault="00AA27A5" w:rsidP="001B389A">
            <w:pPr>
              <w:spacing w:after="0" w:line="240" w:lineRule="auto"/>
              <w:rPr>
                <w:rFonts w:cstheme="minorHAnsi"/>
                <w:b/>
                <w:bCs/>
              </w:rPr>
            </w:pPr>
            <w:r w:rsidRPr="00607173">
              <w:rPr>
                <w:rFonts w:cstheme="minorHAnsi"/>
                <w:b/>
                <w:bCs/>
              </w:rPr>
              <w:t xml:space="preserve">Artikel-ID </w:t>
            </w:r>
          </w:p>
        </w:tc>
        <w:tc>
          <w:tcPr>
            <w:tcW w:w="2852" w:type="dxa"/>
            <w:shd w:val="clear" w:color="auto" w:fill="C0C0C0"/>
            <w:noWrap/>
            <w:vAlign w:val="center"/>
            <w:hideMark/>
          </w:tcPr>
          <w:p w14:paraId="7AEBFB70" w14:textId="77777777" w:rsidR="00AA27A5" w:rsidRPr="00607173" w:rsidRDefault="00AA27A5" w:rsidP="001B389A">
            <w:pPr>
              <w:spacing w:after="0" w:line="240" w:lineRule="auto"/>
              <w:rPr>
                <w:rFonts w:cstheme="minorHAnsi"/>
                <w:b/>
                <w:bCs/>
              </w:rPr>
            </w:pPr>
            <w:r w:rsidRPr="00607173">
              <w:rPr>
                <w:rFonts w:cstheme="minorHAnsi"/>
                <w:b/>
                <w:bCs/>
              </w:rPr>
              <w:t>Zeitraum</w:t>
            </w:r>
          </w:p>
        </w:tc>
        <w:tc>
          <w:tcPr>
            <w:tcW w:w="1483" w:type="dxa"/>
            <w:shd w:val="clear" w:color="auto" w:fill="C0C0C0"/>
            <w:vAlign w:val="center"/>
            <w:hideMark/>
          </w:tcPr>
          <w:p w14:paraId="4A19F68A" w14:textId="77777777" w:rsidR="00AA27A5" w:rsidRPr="00607173" w:rsidRDefault="00AA27A5" w:rsidP="001B389A">
            <w:pPr>
              <w:spacing w:after="0" w:line="240" w:lineRule="auto"/>
              <w:rPr>
                <w:rFonts w:cstheme="minorHAnsi"/>
                <w:b/>
                <w:bCs/>
              </w:rPr>
            </w:pPr>
            <w:r w:rsidRPr="00607173">
              <w:rPr>
                <w:rFonts w:cstheme="minorHAnsi"/>
                <w:b/>
                <w:bCs/>
              </w:rPr>
              <w:t>Menge (kWh)</w:t>
            </w:r>
          </w:p>
        </w:tc>
        <w:tc>
          <w:tcPr>
            <w:tcW w:w="1778" w:type="dxa"/>
            <w:shd w:val="clear" w:color="auto" w:fill="C0C0C0"/>
            <w:vAlign w:val="center"/>
            <w:hideMark/>
          </w:tcPr>
          <w:p w14:paraId="6113F9E7" w14:textId="77777777" w:rsidR="00AA27A5" w:rsidRPr="00607173" w:rsidRDefault="00AA27A5" w:rsidP="001B389A">
            <w:pPr>
              <w:spacing w:after="0" w:line="240" w:lineRule="auto"/>
              <w:rPr>
                <w:rFonts w:cstheme="minorHAnsi"/>
                <w:b/>
                <w:bCs/>
              </w:rPr>
            </w:pPr>
            <w:r w:rsidRPr="00607173">
              <w:rPr>
                <w:rFonts w:cstheme="minorHAnsi"/>
                <w:b/>
                <w:bCs/>
              </w:rPr>
              <w:t>Preis (€/kWh)</w:t>
            </w:r>
          </w:p>
        </w:tc>
        <w:tc>
          <w:tcPr>
            <w:tcW w:w="1899" w:type="dxa"/>
            <w:shd w:val="clear" w:color="auto" w:fill="C0C0C0"/>
            <w:vAlign w:val="center"/>
            <w:hideMark/>
          </w:tcPr>
          <w:p w14:paraId="5666F0BA" w14:textId="77777777" w:rsidR="00AA27A5" w:rsidRPr="00607173" w:rsidRDefault="00AA27A5" w:rsidP="001B389A">
            <w:pPr>
              <w:spacing w:after="0" w:line="240" w:lineRule="auto"/>
              <w:rPr>
                <w:rFonts w:cstheme="minorHAnsi"/>
                <w:b/>
                <w:bCs/>
              </w:rPr>
            </w:pPr>
            <w:r w:rsidRPr="00607173">
              <w:rPr>
                <w:rFonts w:cstheme="minorHAnsi"/>
                <w:b/>
                <w:bCs/>
              </w:rPr>
              <w:t>Nettobetrag (€)</w:t>
            </w:r>
          </w:p>
        </w:tc>
      </w:tr>
      <w:tr w:rsidR="00AA27A5" w:rsidRPr="00607173" w14:paraId="1FB0B782" w14:textId="77777777" w:rsidTr="001B389A">
        <w:trPr>
          <w:trHeight w:val="255"/>
        </w:trPr>
        <w:tc>
          <w:tcPr>
            <w:tcW w:w="2047" w:type="dxa"/>
            <w:shd w:val="clear" w:color="auto" w:fill="92D050"/>
            <w:noWrap/>
            <w:vAlign w:val="center"/>
            <w:hideMark/>
          </w:tcPr>
          <w:p w14:paraId="6CC19766" w14:textId="77777777" w:rsidR="00AA27A5" w:rsidRPr="00607173" w:rsidRDefault="00AA27A5" w:rsidP="001B389A">
            <w:pPr>
              <w:spacing w:after="0" w:line="240" w:lineRule="auto"/>
              <w:rPr>
                <w:rFonts w:cstheme="minorHAnsi"/>
              </w:rPr>
            </w:pPr>
            <w:r w:rsidRPr="00607173">
              <w:rPr>
                <w:rFonts w:cstheme="minorHAnsi"/>
              </w:rPr>
              <w:t>1</w:t>
            </w:r>
          </w:p>
        </w:tc>
        <w:tc>
          <w:tcPr>
            <w:tcW w:w="1559" w:type="dxa"/>
            <w:shd w:val="clear" w:color="auto" w:fill="92D050"/>
            <w:noWrap/>
            <w:hideMark/>
          </w:tcPr>
          <w:p w14:paraId="59DA0622"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1C2A3DB7" w14:textId="77777777" w:rsidR="00AA27A5" w:rsidRPr="00607173" w:rsidRDefault="00AA27A5"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1B8E5685" w14:textId="77777777" w:rsidR="00AA27A5" w:rsidRPr="00607173" w:rsidRDefault="00AA27A5" w:rsidP="001B389A">
            <w:pPr>
              <w:spacing w:after="0" w:line="240" w:lineRule="auto"/>
              <w:rPr>
                <w:rFonts w:cstheme="minorHAnsi"/>
              </w:rPr>
            </w:pPr>
            <w:r w:rsidRPr="00607173">
              <w:rPr>
                <w:rFonts w:cstheme="minorHAnsi"/>
              </w:rPr>
              <w:t>01.05.2023 - 01.06.2023</w:t>
            </w:r>
          </w:p>
        </w:tc>
        <w:tc>
          <w:tcPr>
            <w:tcW w:w="1483" w:type="dxa"/>
            <w:shd w:val="clear" w:color="auto" w:fill="92D050"/>
            <w:noWrap/>
            <w:hideMark/>
          </w:tcPr>
          <w:p w14:paraId="3E99F945" w14:textId="77777777" w:rsidR="00AA27A5" w:rsidRPr="00607173" w:rsidRDefault="00AA27A5" w:rsidP="001B389A">
            <w:pPr>
              <w:spacing w:after="0" w:line="240" w:lineRule="auto"/>
              <w:rPr>
                <w:rFonts w:cstheme="minorHAnsi"/>
              </w:rPr>
            </w:pPr>
            <w:r w:rsidRPr="00607173">
              <w:rPr>
                <w:rFonts w:cstheme="minorHAnsi"/>
              </w:rPr>
              <w:t>7.000</w:t>
            </w:r>
          </w:p>
        </w:tc>
        <w:tc>
          <w:tcPr>
            <w:tcW w:w="1778" w:type="dxa"/>
            <w:shd w:val="clear" w:color="auto" w:fill="92D050"/>
            <w:noWrap/>
            <w:hideMark/>
          </w:tcPr>
          <w:p w14:paraId="33FC9473" w14:textId="77777777" w:rsidR="00AA27A5" w:rsidRPr="00607173" w:rsidRDefault="00AA27A5"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7BD7C515" w14:textId="77777777" w:rsidR="00AA27A5" w:rsidRPr="00607173" w:rsidRDefault="00AA27A5" w:rsidP="001B389A">
            <w:pPr>
              <w:spacing w:after="0" w:line="240" w:lineRule="auto"/>
              <w:rPr>
                <w:rFonts w:cstheme="minorHAnsi"/>
              </w:rPr>
            </w:pPr>
            <w:r w:rsidRPr="00607173">
              <w:rPr>
                <w:rFonts w:cstheme="minorHAnsi"/>
              </w:rPr>
              <w:t>350</w:t>
            </w:r>
          </w:p>
        </w:tc>
      </w:tr>
      <w:tr w:rsidR="00AA27A5" w:rsidRPr="00607173" w14:paraId="2CC28C90" w14:textId="77777777" w:rsidTr="001B389A">
        <w:trPr>
          <w:trHeight w:val="255"/>
        </w:trPr>
        <w:tc>
          <w:tcPr>
            <w:tcW w:w="2047" w:type="dxa"/>
            <w:shd w:val="clear" w:color="auto" w:fill="92D050"/>
            <w:noWrap/>
            <w:vAlign w:val="center"/>
            <w:hideMark/>
          </w:tcPr>
          <w:p w14:paraId="597CB9E3" w14:textId="77777777" w:rsidR="00AA27A5" w:rsidRPr="00607173" w:rsidRDefault="00AA27A5" w:rsidP="001B389A">
            <w:pPr>
              <w:spacing w:after="0" w:line="240" w:lineRule="auto"/>
              <w:rPr>
                <w:rFonts w:cstheme="minorHAnsi"/>
              </w:rPr>
            </w:pPr>
            <w:r w:rsidRPr="00607173">
              <w:rPr>
                <w:rFonts w:cstheme="minorHAnsi"/>
              </w:rPr>
              <w:t>2</w:t>
            </w:r>
          </w:p>
        </w:tc>
        <w:tc>
          <w:tcPr>
            <w:tcW w:w="1559" w:type="dxa"/>
            <w:shd w:val="clear" w:color="auto" w:fill="92D050"/>
            <w:noWrap/>
            <w:hideMark/>
          </w:tcPr>
          <w:p w14:paraId="20F41421"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4EB50796" w14:textId="77777777" w:rsidR="00AA27A5" w:rsidRPr="00607173" w:rsidRDefault="00AA27A5"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11F0D7EB" w14:textId="77777777" w:rsidR="00AA27A5" w:rsidRPr="00607173" w:rsidRDefault="00AA27A5" w:rsidP="001B389A">
            <w:pPr>
              <w:spacing w:after="0" w:line="240" w:lineRule="auto"/>
              <w:rPr>
                <w:rFonts w:cstheme="minorHAnsi"/>
              </w:rPr>
            </w:pPr>
            <w:r w:rsidRPr="00607173">
              <w:rPr>
                <w:rFonts w:cstheme="minorHAnsi"/>
              </w:rPr>
              <w:t>01.04.2023 - 01.05.2023</w:t>
            </w:r>
          </w:p>
        </w:tc>
        <w:tc>
          <w:tcPr>
            <w:tcW w:w="1483" w:type="dxa"/>
            <w:shd w:val="clear" w:color="auto" w:fill="92D050"/>
            <w:noWrap/>
            <w:hideMark/>
          </w:tcPr>
          <w:p w14:paraId="5F97FE5A" w14:textId="77777777" w:rsidR="00AA27A5" w:rsidRPr="00607173" w:rsidRDefault="00AA27A5" w:rsidP="001B389A">
            <w:pPr>
              <w:spacing w:after="0" w:line="240" w:lineRule="auto"/>
              <w:rPr>
                <w:rFonts w:cstheme="minorHAnsi"/>
              </w:rPr>
            </w:pPr>
            <w:r w:rsidRPr="00607173">
              <w:rPr>
                <w:rFonts w:cstheme="minorHAnsi"/>
              </w:rPr>
              <w:t>1.000</w:t>
            </w:r>
          </w:p>
        </w:tc>
        <w:tc>
          <w:tcPr>
            <w:tcW w:w="1778" w:type="dxa"/>
            <w:shd w:val="clear" w:color="auto" w:fill="92D050"/>
            <w:noWrap/>
            <w:hideMark/>
          </w:tcPr>
          <w:p w14:paraId="6505B46F" w14:textId="77777777" w:rsidR="00AA27A5" w:rsidRPr="00607173" w:rsidRDefault="00AA27A5"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26E7FC30" w14:textId="77777777" w:rsidR="00AA27A5" w:rsidRPr="00607173" w:rsidRDefault="00AA27A5" w:rsidP="001B389A">
            <w:pPr>
              <w:spacing w:after="0" w:line="240" w:lineRule="auto"/>
              <w:rPr>
                <w:rFonts w:cstheme="minorHAnsi"/>
              </w:rPr>
            </w:pPr>
            <w:r w:rsidRPr="00607173">
              <w:rPr>
                <w:rFonts w:cstheme="minorHAnsi"/>
              </w:rPr>
              <w:t>50</w:t>
            </w:r>
          </w:p>
        </w:tc>
      </w:tr>
      <w:tr w:rsidR="00AA27A5" w:rsidRPr="00607173" w14:paraId="4720DCE1" w14:textId="77777777" w:rsidTr="001B389A">
        <w:trPr>
          <w:trHeight w:val="255"/>
        </w:trPr>
        <w:tc>
          <w:tcPr>
            <w:tcW w:w="2047" w:type="dxa"/>
            <w:shd w:val="clear" w:color="auto" w:fill="92D050"/>
            <w:noWrap/>
            <w:vAlign w:val="center"/>
            <w:hideMark/>
          </w:tcPr>
          <w:p w14:paraId="3E9742F5" w14:textId="77777777" w:rsidR="00AA27A5" w:rsidRPr="00607173" w:rsidRDefault="00AA27A5" w:rsidP="001B389A">
            <w:pPr>
              <w:spacing w:after="0" w:line="240" w:lineRule="auto"/>
              <w:rPr>
                <w:rFonts w:cstheme="minorHAnsi"/>
              </w:rPr>
            </w:pPr>
            <w:r w:rsidRPr="00607173">
              <w:rPr>
                <w:rFonts w:cstheme="minorHAnsi"/>
              </w:rPr>
              <w:t>3</w:t>
            </w:r>
          </w:p>
        </w:tc>
        <w:tc>
          <w:tcPr>
            <w:tcW w:w="1559" w:type="dxa"/>
            <w:shd w:val="clear" w:color="auto" w:fill="92D050"/>
            <w:noWrap/>
            <w:hideMark/>
          </w:tcPr>
          <w:p w14:paraId="4BF09841"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680DDAFD" w14:textId="77777777" w:rsidR="00AA27A5" w:rsidRPr="00607173" w:rsidRDefault="00AA27A5"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769712E5" w14:textId="77777777" w:rsidR="00AA27A5" w:rsidRPr="00607173" w:rsidRDefault="00AA27A5" w:rsidP="001B389A">
            <w:pPr>
              <w:spacing w:after="0" w:line="240" w:lineRule="auto"/>
              <w:rPr>
                <w:rFonts w:cstheme="minorHAnsi"/>
              </w:rPr>
            </w:pPr>
            <w:r w:rsidRPr="00607173">
              <w:rPr>
                <w:rFonts w:cstheme="minorHAnsi"/>
              </w:rPr>
              <w:t>01.03.2023 - 01.04.2023</w:t>
            </w:r>
          </w:p>
        </w:tc>
        <w:tc>
          <w:tcPr>
            <w:tcW w:w="1483" w:type="dxa"/>
            <w:shd w:val="clear" w:color="auto" w:fill="92D050"/>
            <w:noWrap/>
            <w:hideMark/>
          </w:tcPr>
          <w:p w14:paraId="1CBCC61E" w14:textId="77777777" w:rsidR="00AA27A5" w:rsidRPr="00607173" w:rsidRDefault="00AA27A5" w:rsidP="001B389A">
            <w:pPr>
              <w:spacing w:after="0" w:line="240" w:lineRule="auto"/>
              <w:rPr>
                <w:rFonts w:cstheme="minorHAnsi"/>
              </w:rPr>
            </w:pPr>
            <w:r w:rsidRPr="00607173">
              <w:rPr>
                <w:rFonts w:cstheme="minorHAnsi"/>
              </w:rPr>
              <w:t>2.200</w:t>
            </w:r>
          </w:p>
        </w:tc>
        <w:tc>
          <w:tcPr>
            <w:tcW w:w="1778" w:type="dxa"/>
            <w:shd w:val="clear" w:color="auto" w:fill="92D050"/>
            <w:noWrap/>
            <w:hideMark/>
          </w:tcPr>
          <w:p w14:paraId="1109282B" w14:textId="77777777" w:rsidR="00AA27A5" w:rsidRPr="00607173" w:rsidRDefault="00AA27A5"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2756C719" w14:textId="77777777" w:rsidR="00AA27A5" w:rsidRPr="00607173" w:rsidRDefault="00AA27A5" w:rsidP="001B389A">
            <w:pPr>
              <w:spacing w:after="0" w:line="240" w:lineRule="auto"/>
              <w:rPr>
                <w:rFonts w:cstheme="minorHAnsi"/>
              </w:rPr>
            </w:pPr>
            <w:r w:rsidRPr="00607173">
              <w:rPr>
                <w:rFonts w:cstheme="minorHAnsi"/>
              </w:rPr>
              <w:t>110</w:t>
            </w:r>
          </w:p>
        </w:tc>
      </w:tr>
      <w:tr w:rsidR="00AA27A5" w:rsidRPr="00607173" w14:paraId="48F8DADA" w14:textId="77777777" w:rsidTr="001B389A">
        <w:trPr>
          <w:trHeight w:val="255"/>
        </w:trPr>
        <w:tc>
          <w:tcPr>
            <w:tcW w:w="2047" w:type="dxa"/>
            <w:shd w:val="clear" w:color="auto" w:fill="92D050"/>
            <w:noWrap/>
            <w:vAlign w:val="center"/>
            <w:hideMark/>
          </w:tcPr>
          <w:p w14:paraId="52C67290" w14:textId="77777777" w:rsidR="00AA27A5" w:rsidRPr="00607173" w:rsidRDefault="00AA27A5" w:rsidP="001B389A">
            <w:pPr>
              <w:spacing w:after="0" w:line="240" w:lineRule="auto"/>
              <w:rPr>
                <w:rFonts w:cstheme="minorHAnsi"/>
              </w:rPr>
            </w:pPr>
            <w:r w:rsidRPr="00607173">
              <w:rPr>
                <w:rFonts w:cstheme="minorHAnsi"/>
              </w:rPr>
              <w:t>4</w:t>
            </w:r>
          </w:p>
        </w:tc>
        <w:tc>
          <w:tcPr>
            <w:tcW w:w="1559" w:type="dxa"/>
            <w:shd w:val="clear" w:color="auto" w:fill="92D050"/>
            <w:noWrap/>
            <w:hideMark/>
          </w:tcPr>
          <w:p w14:paraId="2225DB73"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21609C27" w14:textId="77777777" w:rsidR="00AA27A5" w:rsidRPr="00607173" w:rsidRDefault="00AA27A5"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125341B0" w14:textId="77777777" w:rsidR="00AA27A5" w:rsidRPr="00607173" w:rsidRDefault="00AA27A5" w:rsidP="001B389A">
            <w:pPr>
              <w:spacing w:after="0" w:line="240" w:lineRule="auto"/>
              <w:rPr>
                <w:rFonts w:cstheme="minorHAnsi"/>
              </w:rPr>
            </w:pPr>
            <w:r w:rsidRPr="00607173">
              <w:rPr>
                <w:rFonts w:cstheme="minorHAnsi"/>
              </w:rPr>
              <w:t>01.02.2023 - 01.03.2023</w:t>
            </w:r>
          </w:p>
        </w:tc>
        <w:tc>
          <w:tcPr>
            <w:tcW w:w="1483" w:type="dxa"/>
            <w:shd w:val="clear" w:color="auto" w:fill="92D050"/>
            <w:noWrap/>
            <w:hideMark/>
          </w:tcPr>
          <w:p w14:paraId="1F0BB549" w14:textId="77777777" w:rsidR="00AA27A5" w:rsidRPr="00607173" w:rsidRDefault="00AA27A5" w:rsidP="001B389A">
            <w:pPr>
              <w:spacing w:after="0" w:line="240" w:lineRule="auto"/>
              <w:rPr>
                <w:rFonts w:cstheme="minorHAnsi"/>
              </w:rPr>
            </w:pPr>
            <w:r w:rsidRPr="00607173">
              <w:rPr>
                <w:rFonts w:cstheme="minorHAnsi"/>
              </w:rPr>
              <w:t>3.500</w:t>
            </w:r>
          </w:p>
        </w:tc>
        <w:tc>
          <w:tcPr>
            <w:tcW w:w="1778" w:type="dxa"/>
            <w:shd w:val="clear" w:color="auto" w:fill="92D050"/>
            <w:noWrap/>
            <w:hideMark/>
          </w:tcPr>
          <w:p w14:paraId="1F367BC7" w14:textId="77777777" w:rsidR="00AA27A5" w:rsidRPr="00607173" w:rsidRDefault="00AA27A5"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083734FF" w14:textId="77777777" w:rsidR="00AA27A5" w:rsidRPr="00607173" w:rsidRDefault="00AA27A5" w:rsidP="001B389A">
            <w:pPr>
              <w:spacing w:after="0" w:line="240" w:lineRule="auto"/>
              <w:rPr>
                <w:rFonts w:cstheme="minorHAnsi"/>
              </w:rPr>
            </w:pPr>
            <w:r w:rsidRPr="00607173">
              <w:rPr>
                <w:rFonts w:cstheme="minorHAnsi"/>
              </w:rPr>
              <w:t>175</w:t>
            </w:r>
          </w:p>
        </w:tc>
      </w:tr>
      <w:tr w:rsidR="00AA27A5" w:rsidRPr="00607173" w14:paraId="1932764C" w14:textId="77777777" w:rsidTr="001B389A">
        <w:trPr>
          <w:trHeight w:val="255"/>
        </w:trPr>
        <w:tc>
          <w:tcPr>
            <w:tcW w:w="2047" w:type="dxa"/>
            <w:shd w:val="clear" w:color="auto" w:fill="92D050"/>
            <w:noWrap/>
            <w:vAlign w:val="center"/>
            <w:hideMark/>
          </w:tcPr>
          <w:p w14:paraId="0DF0AA3A" w14:textId="77777777" w:rsidR="00AA27A5" w:rsidRPr="00607173" w:rsidRDefault="00AA27A5" w:rsidP="001B389A">
            <w:pPr>
              <w:spacing w:after="0" w:line="240" w:lineRule="auto"/>
              <w:rPr>
                <w:rFonts w:cstheme="minorHAnsi"/>
              </w:rPr>
            </w:pPr>
            <w:r w:rsidRPr="00607173">
              <w:rPr>
                <w:rFonts w:cstheme="minorHAnsi"/>
              </w:rPr>
              <w:t>5</w:t>
            </w:r>
          </w:p>
        </w:tc>
        <w:tc>
          <w:tcPr>
            <w:tcW w:w="1559" w:type="dxa"/>
            <w:shd w:val="clear" w:color="auto" w:fill="92D050"/>
            <w:noWrap/>
            <w:hideMark/>
          </w:tcPr>
          <w:p w14:paraId="64BF1C0E"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12A42CA4" w14:textId="77777777" w:rsidR="00AA27A5" w:rsidRPr="00607173" w:rsidRDefault="00AA27A5"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3F51441A" w14:textId="77777777" w:rsidR="00AA27A5" w:rsidRPr="00607173" w:rsidRDefault="00AA27A5" w:rsidP="001B389A">
            <w:pPr>
              <w:spacing w:after="0" w:line="240" w:lineRule="auto"/>
              <w:rPr>
                <w:rFonts w:cstheme="minorHAnsi"/>
              </w:rPr>
            </w:pPr>
            <w:r w:rsidRPr="00607173">
              <w:rPr>
                <w:rFonts w:cstheme="minorHAnsi"/>
              </w:rPr>
              <w:t>01.01.2023 - 01.02.2023</w:t>
            </w:r>
          </w:p>
        </w:tc>
        <w:tc>
          <w:tcPr>
            <w:tcW w:w="1483" w:type="dxa"/>
            <w:shd w:val="clear" w:color="auto" w:fill="92D050"/>
            <w:noWrap/>
            <w:hideMark/>
          </w:tcPr>
          <w:p w14:paraId="2BAE7FF3" w14:textId="77777777" w:rsidR="00AA27A5" w:rsidRPr="00607173" w:rsidRDefault="00AA27A5" w:rsidP="001B389A">
            <w:pPr>
              <w:spacing w:after="0" w:line="240" w:lineRule="auto"/>
              <w:rPr>
                <w:rFonts w:cstheme="minorHAnsi"/>
              </w:rPr>
            </w:pPr>
            <w:r w:rsidRPr="00607173">
              <w:rPr>
                <w:rFonts w:cstheme="minorHAnsi"/>
              </w:rPr>
              <w:t>2.000</w:t>
            </w:r>
          </w:p>
        </w:tc>
        <w:tc>
          <w:tcPr>
            <w:tcW w:w="1778" w:type="dxa"/>
            <w:shd w:val="clear" w:color="auto" w:fill="92D050"/>
            <w:noWrap/>
            <w:hideMark/>
          </w:tcPr>
          <w:p w14:paraId="606F5355" w14:textId="77777777" w:rsidR="00AA27A5" w:rsidRPr="00607173" w:rsidRDefault="00AA27A5"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29DCDDB7" w14:textId="77777777" w:rsidR="00AA27A5" w:rsidRPr="00607173" w:rsidRDefault="00AA27A5" w:rsidP="001B389A">
            <w:pPr>
              <w:spacing w:after="0" w:line="240" w:lineRule="auto"/>
              <w:rPr>
                <w:rFonts w:cstheme="minorHAnsi"/>
              </w:rPr>
            </w:pPr>
            <w:r w:rsidRPr="00607173">
              <w:rPr>
                <w:rFonts w:cstheme="minorHAnsi"/>
              </w:rPr>
              <w:t>100</w:t>
            </w:r>
          </w:p>
        </w:tc>
      </w:tr>
      <w:tr w:rsidR="00AA27A5" w:rsidRPr="00607173" w14:paraId="6B5E96CC" w14:textId="77777777" w:rsidTr="00F049AA">
        <w:trPr>
          <w:trHeight w:val="255"/>
        </w:trPr>
        <w:tc>
          <w:tcPr>
            <w:tcW w:w="2047" w:type="dxa"/>
            <w:shd w:val="clear" w:color="auto" w:fill="F4B084"/>
            <w:noWrap/>
            <w:vAlign w:val="center"/>
            <w:hideMark/>
          </w:tcPr>
          <w:p w14:paraId="3FF0F9A8" w14:textId="77777777" w:rsidR="00AA27A5" w:rsidRPr="00607173" w:rsidRDefault="00AA27A5" w:rsidP="001B389A">
            <w:pPr>
              <w:spacing w:after="0" w:line="240" w:lineRule="auto"/>
              <w:rPr>
                <w:rFonts w:cstheme="minorHAnsi"/>
              </w:rPr>
            </w:pPr>
            <w:r w:rsidRPr="00607173">
              <w:rPr>
                <w:rFonts w:cstheme="minorHAnsi"/>
              </w:rPr>
              <w:t>6</w:t>
            </w:r>
          </w:p>
        </w:tc>
        <w:tc>
          <w:tcPr>
            <w:tcW w:w="1559" w:type="dxa"/>
            <w:shd w:val="clear" w:color="auto" w:fill="F4B084"/>
            <w:noWrap/>
            <w:hideMark/>
          </w:tcPr>
          <w:p w14:paraId="1AA676C7"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F4B084"/>
            <w:noWrap/>
            <w:hideMark/>
          </w:tcPr>
          <w:p w14:paraId="7F277479" w14:textId="77777777" w:rsidR="00AA27A5" w:rsidRPr="00607173" w:rsidRDefault="00AA27A5" w:rsidP="001B389A">
            <w:pPr>
              <w:spacing w:after="0" w:line="240" w:lineRule="auto"/>
              <w:rPr>
                <w:rFonts w:cstheme="minorHAnsi"/>
              </w:rPr>
            </w:pPr>
            <w:r w:rsidRPr="00607173">
              <w:rPr>
                <w:rFonts w:cstheme="minorHAnsi"/>
              </w:rPr>
              <w:t>1-01-1-004</w:t>
            </w:r>
          </w:p>
        </w:tc>
        <w:tc>
          <w:tcPr>
            <w:tcW w:w="2852" w:type="dxa"/>
            <w:shd w:val="clear" w:color="auto" w:fill="F4B084"/>
            <w:noWrap/>
            <w:hideMark/>
          </w:tcPr>
          <w:p w14:paraId="27AC5167" w14:textId="77777777" w:rsidR="00AA27A5" w:rsidRPr="00607173" w:rsidRDefault="00AA27A5" w:rsidP="001B389A">
            <w:pPr>
              <w:spacing w:after="0" w:line="240" w:lineRule="auto"/>
              <w:rPr>
                <w:rFonts w:cstheme="minorHAnsi"/>
              </w:rPr>
            </w:pPr>
            <w:r w:rsidRPr="00607173">
              <w:rPr>
                <w:rFonts w:cstheme="minorHAnsi"/>
              </w:rPr>
              <w:t>01.04.2023 - 01.05.2023</w:t>
            </w:r>
          </w:p>
        </w:tc>
        <w:tc>
          <w:tcPr>
            <w:tcW w:w="1483" w:type="dxa"/>
            <w:shd w:val="clear" w:color="auto" w:fill="F4B084"/>
            <w:noWrap/>
            <w:hideMark/>
          </w:tcPr>
          <w:p w14:paraId="18BB913F" w14:textId="77777777" w:rsidR="00AA27A5" w:rsidRPr="00607173" w:rsidRDefault="00AA27A5" w:rsidP="001B389A">
            <w:pPr>
              <w:spacing w:after="0" w:line="240" w:lineRule="auto"/>
              <w:rPr>
                <w:rFonts w:cstheme="minorHAnsi"/>
              </w:rPr>
            </w:pPr>
            <w:r w:rsidRPr="00607173">
              <w:rPr>
                <w:rFonts w:cstheme="minorHAnsi"/>
              </w:rPr>
              <w:t>-1.000</w:t>
            </w:r>
          </w:p>
        </w:tc>
        <w:tc>
          <w:tcPr>
            <w:tcW w:w="1778" w:type="dxa"/>
            <w:shd w:val="clear" w:color="auto" w:fill="F4B084"/>
            <w:noWrap/>
            <w:hideMark/>
          </w:tcPr>
          <w:p w14:paraId="6EBFD388" w14:textId="77777777" w:rsidR="00AA27A5" w:rsidRPr="00607173" w:rsidRDefault="00AA27A5" w:rsidP="001B389A">
            <w:pPr>
              <w:spacing w:after="0" w:line="240" w:lineRule="auto"/>
              <w:rPr>
                <w:rFonts w:cstheme="minorHAnsi"/>
              </w:rPr>
            </w:pPr>
            <w:r w:rsidRPr="00607173">
              <w:rPr>
                <w:rFonts w:cstheme="minorHAnsi"/>
              </w:rPr>
              <w:t>0,02</w:t>
            </w:r>
          </w:p>
        </w:tc>
        <w:tc>
          <w:tcPr>
            <w:tcW w:w="1899" w:type="dxa"/>
            <w:shd w:val="clear" w:color="auto" w:fill="F4B084"/>
            <w:noWrap/>
            <w:hideMark/>
          </w:tcPr>
          <w:p w14:paraId="50230AB5" w14:textId="77777777" w:rsidR="00AA27A5" w:rsidRPr="00607173" w:rsidRDefault="00AA27A5" w:rsidP="001B389A">
            <w:pPr>
              <w:spacing w:after="0" w:line="240" w:lineRule="auto"/>
              <w:rPr>
                <w:rFonts w:cstheme="minorHAnsi"/>
              </w:rPr>
            </w:pPr>
            <w:r w:rsidRPr="00607173">
              <w:rPr>
                <w:rFonts w:cstheme="minorHAnsi"/>
              </w:rPr>
              <w:t>-20</w:t>
            </w:r>
          </w:p>
        </w:tc>
      </w:tr>
      <w:tr w:rsidR="00AA27A5" w:rsidRPr="00607173" w14:paraId="33DC9B01" w14:textId="77777777" w:rsidTr="00F049AA">
        <w:trPr>
          <w:trHeight w:val="255"/>
        </w:trPr>
        <w:tc>
          <w:tcPr>
            <w:tcW w:w="2047" w:type="dxa"/>
            <w:shd w:val="clear" w:color="auto" w:fill="F4B084"/>
            <w:noWrap/>
            <w:vAlign w:val="center"/>
            <w:hideMark/>
          </w:tcPr>
          <w:p w14:paraId="26CBF02B" w14:textId="77777777" w:rsidR="00AA27A5" w:rsidRPr="00607173" w:rsidRDefault="00AA27A5" w:rsidP="001B389A">
            <w:pPr>
              <w:spacing w:after="0" w:line="240" w:lineRule="auto"/>
              <w:rPr>
                <w:rFonts w:cstheme="minorHAnsi"/>
              </w:rPr>
            </w:pPr>
            <w:r w:rsidRPr="00607173">
              <w:rPr>
                <w:rFonts w:cstheme="minorHAnsi"/>
              </w:rPr>
              <w:t>7</w:t>
            </w:r>
          </w:p>
        </w:tc>
        <w:tc>
          <w:tcPr>
            <w:tcW w:w="1559" w:type="dxa"/>
            <w:shd w:val="clear" w:color="auto" w:fill="F4B084"/>
            <w:noWrap/>
            <w:hideMark/>
          </w:tcPr>
          <w:p w14:paraId="78C9765D"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F4B084"/>
            <w:noWrap/>
            <w:hideMark/>
          </w:tcPr>
          <w:p w14:paraId="63CEB855" w14:textId="77777777" w:rsidR="00AA27A5" w:rsidRPr="00607173" w:rsidRDefault="00AA27A5" w:rsidP="001B389A">
            <w:pPr>
              <w:spacing w:after="0" w:line="240" w:lineRule="auto"/>
              <w:rPr>
                <w:rFonts w:cstheme="minorHAnsi"/>
              </w:rPr>
            </w:pPr>
            <w:r w:rsidRPr="00607173">
              <w:rPr>
                <w:rFonts w:cstheme="minorHAnsi"/>
              </w:rPr>
              <w:t>1-01-1-004</w:t>
            </w:r>
          </w:p>
        </w:tc>
        <w:tc>
          <w:tcPr>
            <w:tcW w:w="2852" w:type="dxa"/>
            <w:shd w:val="clear" w:color="auto" w:fill="F4B084"/>
            <w:noWrap/>
            <w:hideMark/>
          </w:tcPr>
          <w:p w14:paraId="0C827A1C" w14:textId="77777777" w:rsidR="00AA27A5" w:rsidRPr="00607173" w:rsidRDefault="00AA27A5" w:rsidP="001B389A">
            <w:pPr>
              <w:spacing w:after="0" w:line="240" w:lineRule="auto"/>
              <w:rPr>
                <w:rFonts w:cstheme="minorHAnsi"/>
              </w:rPr>
            </w:pPr>
            <w:r w:rsidRPr="00607173">
              <w:rPr>
                <w:rFonts w:cstheme="minorHAnsi"/>
              </w:rPr>
              <w:t>01.03.2023 - 01.04.2023</w:t>
            </w:r>
          </w:p>
        </w:tc>
        <w:tc>
          <w:tcPr>
            <w:tcW w:w="1483" w:type="dxa"/>
            <w:shd w:val="clear" w:color="auto" w:fill="F4B084"/>
            <w:noWrap/>
            <w:hideMark/>
          </w:tcPr>
          <w:p w14:paraId="049346DD" w14:textId="77777777" w:rsidR="00AA27A5" w:rsidRPr="00607173" w:rsidRDefault="00AA27A5" w:rsidP="001B389A">
            <w:pPr>
              <w:spacing w:after="0" w:line="240" w:lineRule="auto"/>
              <w:rPr>
                <w:rFonts w:cstheme="minorHAnsi"/>
              </w:rPr>
            </w:pPr>
            <w:r w:rsidRPr="00607173">
              <w:rPr>
                <w:rFonts w:cstheme="minorHAnsi"/>
              </w:rPr>
              <w:t>-2.200</w:t>
            </w:r>
          </w:p>
        </w:tc>
        <w:tc>
          <w:tcPr>
            <w:tcW w:w="1778" w:type="dxa"/>
            <w:shd w:val="clear" w:color="auto" w:fill="F4B084"/>
            <w:noWrap/>
            <w:hideMark/>
          </w:tcPr>
          <w:p w14:paraId="211232BA" w14:textId="77777777" w:rsidR="00AA27A5" w:rsidRPr="00607173" w:rsidRDefault="00AA27A5" w:rsidP="001B389A">
            <w:pPr>
              <w:spacing w:after="0" w:line="240" w:lineRule="auto"/>
              <w:rPr>
                <w:rFonts w:cstheme="minorHAnsi"/>
              </w:rPr>
            </w:pPr>
            <w:r w:rsidRPr="00607173">
              <w:rPr>
                <w:rFonts w:cstheme="minorHAnsi"/>
              </w:rPr>
              <w:t>0,02</w:t>
            </w:r>
          </w:p>
        </w:tc>
        <w:tc>
          <w:tcPr>
            <w:tcW w:w="1899" w:type="dxa"/>
            <w:shd w:val="clear" w:color="auto" w:fill="F4B084"/>
            <w:noWrap/>
            <w:hideMark/>
          </w:tcPr>
          <w:p w14:paraId="5230C403" w14:textId="77777777" w:rsidR="00AA27A5" w:rsidRPr="00607173" w:rsidRDefault="00AA27A5" w:rsidP="001B389A">
            <w:pPr>
              <w:spacing w:after="0" w:line="240" w:lineRule="auto"/>
              <w:rPr>
                <w:rFonts w:cstheme="minorHAnsi"/>
              </w:rPr>
            </w:pPr>
            <w:r w:rsidRPr="00607173">
              <w:rPr>
                <w:rFonts w:cstheme="minorHAnsi"/>
              </w:rPr>
              <w:t>-44</w:t>
            </w:r>
          </w:p>
        </w:tc>
      </w:tr>
      <w:tr w:rsidR="00AA27A5" w:rsidRPr="00607173" w14:paraId="5B870BBF" w14:textId="77777777" w:rsidTr="00F049AA">
        <w:trPr>
          <w:trHeight w:val="255"/>
        </w:trPr>
        <w:tc>
          <w:tcPr>
            <w:tcW w:w="2047" w:type="dxa"/>
            <w:shd w:val="clear" w:color="auto" w:fill="F4B084"/>
            <w:noWrap/>
            <w:vAlign w:val="center"/>
            <w:hideMark/>
          </w:tcPr>
          <w:p w14:paraId="31334F21" w14:textId="77777777" w:rsidR="00AA27A5" w:rsidRPr="00607173" w:rsidRDefault="00AA27A5" w:rsidP="001B389A">
            <w:pPr>
              <w:spacing w:after="0" w:line="240" w:lineRule="auto"/>
              <w:rPr>
                <w:rFonts w:cstheme="minorHAnsi"/>
              </w:rPr>
            </w:pPr>
            <w:r w:rsidRPr="00607173">
              <w:rPr>
                <w:rFonts w:cstheme="minorHAnsi"/>
              </w:rPr>
              <w:t>8</w:t>
            </w:r>
          </w:p>
        </w:tc>
        <w:tc>
          <w:tcPr>
            <w:tcW w:w="1559" w:type="dxa"/>
            <w:shd w:val="clear" w:color="auto" w:fill="F4B084"/>
            <w:noWrap/>
            <w:hideMark/>
          </w:tcPr>
          <w:p w14:paraId="186F6FB2"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F4B084"/>
            <w:noWrap/>
            <w:hideMark/>
          </w:tcPr>
          <w:p w14:paraId="061CB6D1" w14:textId="77777777" w:rsidR="00AA27A5" w:rsidRPr="00607173" w:rsidRDefault="00AA27A5" w:rsidP="001B389A">
            <w:pPr>
              <w:spacing w:after="0" w:line="240" w:lineRule="auto"/>
              <w:rPr>
                <w:rFonts w:cstheme="minorHAnsi"/>
              </w:rPr>
            </w:pPr>
            <w:r w:rsidRPr="00607173">
              <w:rPr>
                <w:rFonts w:cstheme="minorHAnsi"/>
              </w:rPr>
              <w:t>1-01-1-004</w:t>
            </w:r>
          </w:p>
        </w:tc>
        <w:tc>
          <w:tcPr>
            <w:tcW w:w="2852" w:type="dxa"/>
            <w:shd w:val="clear" w:color="auto" w:fill="F4B084"/>
            <w:noWrap/>
            <w:hideMark/>
          </w:tcPr>
          <w:p w14:paraId="169E176A" w14:textId="77777777" w:rsidR="00AA27A5" w:rsidRPr="00607173" w:rsidRDefault="00AA27A5" w:rsidP="001B389A">
            <w:pPr>
              <w:spacing w:after="0" w:line="240" w:lineRule="auto"/>
              <w:rPr>
                <w:rFonts w:cstheme="minorHAnsi"/>
              </w:rPr>
            </w:pPr>
            <w:r w:rsidRPr="00607173">
              <w:rPr>
                <w:rFonts w:cstheme="minorHAnsi"/>
              </w:rPr>
              <w:t>01.02.2023 - 01.03.2023</w:t>
            </w:r>
          </w:p>
        </w:tc>
        <w:tc>
          <w:tcPr>
            <w:tcW w:w="1483" w:type="dxa"/>
            <w:shd w:val="clear" w:color="auto" w:fill="F4B084"/>
            <w:noWrap/>
            <w:hideMark/>
          </w:tcPr>
          <w:p w14:paraId="49F50CC8" w14:textId="77777777" w:rsidR="00AA27A5" w:rsidRPr="00607173" w:rsidRDefault="00AA27A5" w:rsidP="001B389A">
            <w:pPr>
              <w:spacing w:after="0" w:line="240" w:lineRule="auto"/>
              <w:rPr>
                <w:rFonts w:cstheme="minorHAnsi"/>
              </w:rPr>
            </w:pPr>
            <w:r w:rsidRPr="00607173">
              <w:rPr>
                <w:rFonts w:cstheme="minorHAnsi"/>
              </w:rPr>
              <w:t>-3.500</w:t>
            </w:r>
          </w:p>
        </w:tc>
        <w:tc>
          <w:tcPr>
            <w:tcW w:w="1778" w:type="dxa"/>
            <w:shd w:val="clear" w:color="auto" w:fill="F4B084"/>
            <w:noWrap/>
            <w:hideMark/>
          </w:tcPr>
          <w:p w14:paraId="58F8353D" w14:textId="77777777" w:rsidR="00AA27A5" w:rsidRPr="00607173" w:rsidRDefault="00AA27A5" w:rsidP="001B389A">
            <w:pPr>
              <w:spacing w:after="0" w:line="240" w:lineRule="auto"/>
              <w:rPr>
                <w:rFonts w:cstheme="minorHAnsi"/>
              </w:rPr>
            </w:pPr>
            <w:r w:rsidRPr="00607173">
              <w:rPr>
                <w:rFonts w:cstheme="minorHAnsi"/>
              </w:rPr>
              <w:t>0,02</w:t>
            </w:r>
          </w:p>
        </w:tc>
        <w:tc>
          <w:tcPr>
            <w:tcW w:w="1899" w:type="dxa"/>
            <w:shd w:val="clear" w:color="auto" w:fill="F4B084"/>
            <w:noWrap/>
            <w:hideMark/>
          </w:tcPr>
          <w:p w14:paraId="451F442B" w14:textId="77777777" w:rsidR="00AA27A5" w:rsidRPr="00607173" w:rsidRDefault="00AA27A5" w:rsidP="001B389A">
            <w:pPr>
              <w:spacing w:after="0" w:line="240" w:lineRule="auto"/>
              <w:rPr>
                <w:rFonts w:cstheme="minorHAnsi"/>
              </w:rPr>
            </w:pPr>
            <w:r w:rsidRPr="00607173">
              <w:rPr>
                <w:rFonts w:cstheme="minorHAnsi"/>
              </w:rPr>
              <w:t>-70</w:t>
            </w:r>
          </w:p>
        </w:tc>
      </w:tr>
      <w:tr w:rsidR="00AA27A5" w:rsidRPr="00607173" w14:paraId="1B06347B" w14:textId="77777777" w:rsidTr="00F049AA">
        <w:trPr>
          <w:trHeight w:val="255"/>
        </w:trPr>
        <w:tc>
          <w:tcPr>
            <w:tcW w:w="2047" w:type="dxa"/>
            <w:shd w:val="clear" w:color="auto" w:fill="F4B084"/>
            <w:noWrap/>
            <w:vAlign w:val="center"/>
            <w:hideMark/>
          </w:tcPr>
          <w:p w14:paraId="66DA8E54" w14:textId="77777777" w:rsidR="00AA27A5" w:rsidRPr="00607173" w:rsidRDefault="00AA27A5" w:rsidP="001B389A">
            <w:pPr>
              <w:spacing w:after="0" w:line="240" w:lineRule="auto"/>
              <w:rPr>
                <w:rFonts w:cstheme="minorHAnsi"/>
              </w:rPr>
            </w:pPr>
            <w:r w:rsidRPr="00607173">
              <w:rPr>
                <w:rFonts w:cstheme="minorHAnsi"/>
              </w:rPr>
              <w:t>9</w:t>
            </w:r>
          </w:p>
        </w:tc>
        <w:tc>
          <w:tcPr>
            <w:tcW w:w="1559" w:type="dxa"/>
            <w:shd w:val="clear" w:color="auto" w:fill="F4B084"/>
            <w:noWrap/>
            <w:hideMark/>
          </w:tcPr>
          <w:p w14:paraId="69931497"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F4B084"/>
            <w:noWrap/>
            <w:hideMark/>
          </w:tcPr>
          <w:p w14:paraId="4A89CA28" w14:textId="77777777" w:rsidR="00AA27A5" w:rsidRPr="00607173" w:rsidRDefault="00AA27A5" w:rsidP="001B389A">
            <w:pPr>
              <w:spacing w:after="0" w:line="240" w:lineRule="auto"/>
              <w:rPr>
                <w:rFonts w:cstheme="minorHAnsi"/>
              </w:rPr>
            </w:pPr>
            <w:r w:rsidRPr="00607173">
              <w:rPr>
                <w:rFonts w:cstheme="minorHAnsi"/>
              </w:rPr>
              <w:t>1-01-1-004</w:t>
            </w:r>
          </w:p>
        </w:tc>
        <w:tc>
          <w:tcPr>
            <w:tcW w:w="2852" w:type="dxa"/>
            <w:shd w:val="clear" w:color="auto" w:fill="F4B084"/>
            <w:noWrap/>
            <w:hideMark/>
          </w:tcPr>
          <w:p w14:paraId="231D508D" w14:textId="77777777" w:rsidR="00AA27A5" w:rsidRPr="00607173" w:rsidRDefault="00AA27A5" w:rsidP="001B389A">
            <w:pPr>
              <w:spacing w:after="0" w:line="240" w:lineRule="auto"/>
              <w:rPr>
                <w:rFonts w:cstheme="minorHAnsi"/>
              </w:rPr>
            </w:pPr>
            <w:r w:rsidRPr="00607173">
              <w:rPr>
                <w:rFonts w:cstheme="minorHAnsi"/>
              </w:rPr>
              <w:t>01.01.2023 - 01.02.2023</w:t>
            </w:r>
          </w:p>
        </w:tc>
        <w:tc>
          <w:tcPr>
            <w:tcW w:w="1483" w:type="dxa"/>
            <w:shd w:val="clear" w:color="auto" w:fill="F4B084"/>
            <w:noWrap/>
            <w:hideMark/>
          </w:tcPr>
          <w:p w14:paraId="36A7F9E7" w14:textId="77777777" w:rsidR="00AA27A5" w:rsidRPr="00607173" w:rsidRDefault="00AA27A5" w:rsidP="001B389A">
            <w:pPr>
              <w:spacing w:after="0" w:line="240" w:lineRule="auto"/>
              <w:rPr>
                <w:rFonts w:cstheme="minorHAnsi"/>
              </w:rPr>
            </w:pPr>
            <w:r w:rsidRPr="00607173">
              <w:rPr>
                <w:rFonts w:cstheme="minorHAnsi"/>
              </w:rPr>
              <w:t>-2.000</w:t>
            </w:r>
          </w:p>
        </w:tc>
        <w:tc>
          <w:tcPr>
            <w:tcW w:w="1778" w:type="dxa"/>
            <w:shd w:val="clear" w:color="auto" w:fill="F4B084"/>
            <w:noWrap/>
            <w:hideMark/>
          </w:tcPr>
          <w:p w14:paraId="652AF419" w14:textId="77777777" w:rsidR="00AA27A5" w:rsidRPr="00607173" w:rsidRDefault="00AA27A5" w:rsidP="001B389A">
            <w:pPr>
              <w:spacing w:after="0" w:line="240" w:lineRule="auto"/>
              <w:rPr>
                <w:rFonts w:cstheme="minorHAnsi"/>
              </w:rPr>
            </w:pPr>
            <w:r w:rsidRPr="00607173">
              <w:rPr>
                <w:rFonts w:cstheme="minorHAnsi"/>
              </w:rPr>
              <w:t>0,02</w:t>
            </w:r>
          </w:p>
        </w:tc>
        <w:tc>
          <w:tcPr>
            <w:tcW w:w="1899" w:type="dxa"/>
            <w:shd w:val="clear" w:color="auto" w:fill="F4B084"/>
            <w:noWrap/>
            <w:hideMark/>
          </w:tcPr>
          <w:p w14:paraId="3BE3537A" w14:textId="77777777" w:rsidR="00AA27A5" w:rsidRPr="00607173" w:rsidRDefault="00AA27A5" w:rsidP="001B389A">
            <w:pPr>
              <w:spacing w:after="0" w:line="240" w:lineRule="auto"/>
              <w:rPr>
                <w:rFonts w:cstheme="minorHAnsi"/>
              </w:rPr>
            </w:pPr>
            <w:r w:rsidRPr="00607173">
              <w:rPr>
                <w:rFonts w:cstheme="minorHAnsi"/>
              </w:rPr>
              <w:t>-40</w:t>
            </w:r>
          </w:p>
        </w:tc>
      </w:tr>
    </w:tbl>
    <w:p w14:paraId="58181F42" w14:textId="77777777" w:rsidR="00AA27A5" w:rsidRPr="00607173" w:rsidRDefault="00AA27A5" w:rsidP="00AA27A5">
      <w:pPr>
        <w:spacing w:after="0"/>
        <w:rPr>
          <w:rFonts w:cstheme="minorHAnsi"/>
        </w:rPr>
      </w:pPr>
    </w:p>
    <w:p w14:paraId="3074193E" w14:textId="77777777" w:rsidR="00AA27A5" w:rsidRPr="00607173" w:rsidRDefault="00AA27A5" w:rsidP="00AA27A5">
      <w:pPr>
        <w:pStyle w:val="Listenabsatz"/>
        <w:spacing w:after="0" w:line="276" w:lineRule="auto"/>
        <w:ind w:left="0"/>
        <w:rPr>
          <w:rFonts w:asciiTheme="minorHAnsi" w:hAnsiTheme="minorHAnsi" w:cstheme="minorHAnsi"/>
          <w:color w:val="00B050"/>
          <w:sz w:val="24"/>
        </w:rPr>
      </w:pPr>
      <w:r w:rsidRPr="00607173">
        <w:rPr>
          <w:rFonts w:asciiTheme="minorHAnsi" w:hAnsiTheme="minorHAnsi" w:cstheme="minorHAnsi"/>
          <w:sz w:val="24"/>
        </w:rPr>
        <w:t>Ergebnis der Ermittlung der Resultierenden:</w:t>
      </w:r>
      <w:r w:rsidRPr="00607173">
        <w:rPr>
          <w:rFonts w:asciiTheme="minorHAnsi" w:hAnsiTheme="minorHAnsi" w:cstheme="minorHAnsi"/>
          <w:color w:val="00B050"/>
          <w:sz w:val="24"/>
        </w:rPr>
        <w:t xml:space="preserve"> 01.01.2023-01.06.2023; 15.700 kWh; 785 €</w:t>
      </w:r>
    </w:p>
    <w:p w14:paraId="70F9396F" w14:textId="77777777" w:rsidR="00AA27A5" w:rsidRPr="00607173" w:rsidRDefault="00AA27A5" w:rsidP="00AA27A5">
      <w:pPr>
        <w:pStyle w:val="Listenabsatz"/>
        <w:spacing w:after="0" w:line="276" w:lineRule="auto"/>
        <w:ind w:left="0"/>
        <w:rPr>
          <w:rFonts w:asciiTheme="minorHAnsi" w:hAnsiTheme="minorHAnsi" w:cstheme="minorHAnsi"/>
          <w:color w:val="36ADFF" w:themeColor="accent2" w:themeTint="99"/>
          <w:sz w:val="24"/>
        </w:rPr>
      </w:pPr>
      <w:r w:rsidRPr="00607173">
        <w:rPr>
          <w:rFonts w:asciiTheme="minorHAnsi" w:hAnsiTheme="minorHAnsi" w:cstheme="minorHAnsi"/>
          <w:sz w:val="24"/>
        </w:rPr>
        <w:t xml:space="preserve">Ergebnis der Ermittlung der korrespondierenden Resultierende: </w:t>
      </w:r>
      <w:r w:rsidRPr="00607173">
        <w:rPr>
          <w:rFonts w:asciiTheme="minorHAnsi" w:hAnsiTheme="minorHAnsi" w:cstheme="minorHAnsi"/>
          <w:color w:val="F4B084"/>
          <w:sz w:val="24"/>
        </w:rPr>
        <w:t>01.01.2023-01.05.2023; -8.700 kWh; -174 €</w:t>
      </w:r>
    </w:p>
    <w:p w14:paraId="241D5654" w14:textId="77777777" w:rsidR="00AA27A5" w:rsidRPr="00607173" w:rsidRDefault="00AA27A5" w:rsidP="00AA27A5">
      <w:pPr>
        <w:pStyle w:val="Listenabsatz"/>
        <w:spacing w:after="0" w:line="276" w:lineRule="auto"/>
        <w:ind w:left="0"/>
        <w:rPr>
          <w:rFonts w:asciiTheme="minorHAnsi" w:hAnsiTheme="minorHAnsi" w:cstheme="minorHAnsi"/>
          <w:sz w:val="24"/>
        </w:rPr>
      </w:pPr>
    </w:p>
    <w:p w14:paraId="006E9EDE" w14:textId="77777777" w:rsidR="00356E60" w:rsidRPr="00607173" w:rsidRDefault="00356E60">
      <w:pPr>
        <w:spacing w:after="200" w:line="276" w:lineRule="auto"/>
        <w:rPr>
          <w:rFonts w:cstheme="minorHAnsi"/>
          <w:b/>
          <w:bCs/>
          <w:u w:val="single"/>
        </w:rPr>
      </w:pPr>
      <w:r w:rsidRPr="00607173">
        <w:rPr>
          <w:rFonts w:cstheme="minorHAnsi"/>
          <w:b/>
          <w:bCs/>
          <w:u w:val="single"/>
        </w:rPr>
        <w:br w:type="page"/>
      </w:r>
    </w:p>
    <w:p w14:paraId="2C5FE627" w14:textId="32C9BD44" w:rsidR="00B54A68" w:rsidRPr="00607173" w:rsidRDefault="00B54A68" w:rsidP="00B54A68">
      <w:pPr>
        <w:rPr>
          <w:rFonts w:cstheme="minorHAnsi"/>
          <w:b/>
          <w:bCs/>
          <w:u w:val="single"/>
        </w:rPr>
      </w:pPr>
      <w:r w:rsidRPr="00607173">
        <w:rPr>
          <w:rFonts w:cstheme="minorHAnsi"/>
          <w:b/>
          <w:bCs/>
          <w:u w:val="single"/>
        </w:rPr>
        <w:lastRenderedPageBreak/>
        <w:t xml:space="preserve">Monatsrechnung Variante 2 </w:t>
      </w:r>
    </w:p>
    <w:tbl>
      <w:tblPr>
        <w:tblW w:w="13585"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47"/>
        <w:gridCol w:w="1559"/>
        <w:gridCol w:w="1350"/>
        <w:gridCol w:w="3068"/>
        <w:gridCol w:w="1535"/>
        <w:gridCol w:w="1560"/>
        <w:gridCol w:w="2466"/>
      </w:tblGrid>
      <w:tr w:rsidR="00B54A68" w:rsidRPr="00607173" w14:paraId="150C6625" w14:textId="77777777" w:rsidTr="001B389A">
        <w:trPr>
          <w:trHeight w:val="576"/>
        </w:trPr>
        <w:tc>
          <w:tcPr>
            <w:tcW w:w="2047" w:type="dxa"/>
            <w:shd w:val="clear" w:color="auto" w:fill="C0C0C0"/>
            <w:vAlign w:val="center"/>
            <w:hideMark/>
          </w:tcPr>
          <w:p w14:paraId="760D40FA" w14:textId="77777777" w:rsidR="00B54A68" w:rsidRPr="00607173" w:rsidRDefault="00B54A68" w:rsidP="001B389A">
            <w:pPr>
              <w:spacing w:after="0" w:line="240" w:lineRule="auto"/>
              <w:rPr>
                <w:rFonts w:cstheme="minorHAnsi"/>
                <w:b/>
                <w:bCs/>
              </w:rPr>
            </w:pPr>
            <w:r w:rsidRPr="00607173">
              <w:rPr>
                <w:rFonts w:cstheme="minorHAnsi"/>
                <w:b/>
                <w:bCs/>
              </w:rPr>
              <w:t>Positionsnummer</w:t>
            </w:r>
          </w:p>
        </w:tc>
        <w:tc>
          <w:tcPr>
            <w:tcW w:w="1559" w:type="dxa"/>
            <w:shd w:val="clear" w:color="auto" w:fill="C0C0C0"/>
            <w:noWrap/>
            <w:vAlign w:val="center"/>
            <w:hideMark/>
          </w:tcPr>
          <w:p w14:paraId="7582BCB7" w14:textId="77777777" w:rsidR="00B54A68" w:rsidRPr="00607173" w:rsidRDefault="00B54A68" w:rsidP="001B389A">
            <w:pPr>
              <w:spacing w:after="0" w:line="240" w:lineRule="auto"/>
              <w:rPr>
                <w:rFonts w:cstheme="minorHAnsi"/>
                <w:b/>
                <w:bCs/>
              </w:rPr>
            </w:pPr>
            <w:r w:rsidRPr="00607173">
              <w:rPr>
                <w:rFonts w:cstheme="minorHAnsi"/>
                <w:b/>
                <w:bCs/>
              </w:rPr>
              <w:t>Bezeichnung</w:t>
            </w:r>
          </w:p>
        </w:tc>
        <w:tc>
          <w:tcPr>
            <w:tcW w:w="1350" w:type="dxa"/>
            <w:shd w:val="clear" w:color="auto" w:fill="C0C0C0"/>
            <w:noWrap/>
            <w:vAlign w:val="center"/>
            <w:hideMark/>
          </w:tcPr>
          <w:p w14:paraId="338EA919" w14:textId="77777777" w:rsidR="00B54A68" w:rsidRPr="00607173" w:rsidRDefault="00B54A68" w:rsidP="001B389A">
            <w:pPr>
              <w:spacing w:after="0" w:line="240" w:lineRule="auto"/>
              <w:rPr>
                <w:rFonts w:cstheme="minorHAnsi"/>
                <w:b/>
                <w:bCs/>
              </w:rPr>
            </w:pPr>
            <w:r w:rsidRPr="00607173">
              <w:rPr>
                <w:rFonts w:cstheme="minorHAnsi"/>
                <w:b/>
                <w:bCs/>
              </w:rPr>
              <w:t xml:space="preserve">Artikel-ID </w:t>
            </w:r>
          </w:p>
        </w:tc>
        <w:tc>
          <w:tcPr>
            <w:tcW w:w="3068" w:type="dxa"/>
            <w:shd w:val="clear" w:color="auto" w:fill="C0C0C0"/>
            <w:noWrap/>
            <w:vAlign w:val="center"/>
            <w:hideMark/>
          </w:tcPr>
          <w:p w14:paraId="02F9FE3A" w14:textId="77777777" w:rsidR="00B54A68" w:rsidRPr="00607173" w:rsidRDefault="00B54A68" w:rsidP="001B389A">
            <w:pPr>
              <w:spacing w:after="0" w:line="240" w:lineRule="auto"/>
              <w:rPr>
                <w:rFonts w:cstheme="minorHAnsi"/>
                <w:b/>
                <w:bCs/>
              </w:rPr>
            </w:pPr>
            <w:r w:rsidRPr="00607173">
              <w:rPr>
                <w:rFonts w:cstheme="minorHAnsi"/>
                <w:b/>
                <w:bCs/>
              </w:rPr>
              <w:t>Zeitraum</w:t>
            </w:r>
          </w:p>
        </w:tc>
        <w:tc>
          <w:tcPr>
            <w:tcW w:w="1535" w:type="dxa"/>
            <w:shd w:val="clear" w:color="auto" w:fill="C0C0C0"/>
            <w:vAlign w:val="center"/>
            <w:hideMark/>
          </w:tcPr>
          <w:p w14:paraId="4B9A97E3" w14:textId="77777777" w:rsidR="00B54A68" w:rsidRPr="00607173" w:rsidRDefault="00B54A68" w:rsidP="001B389A">
            <w:pPr>
              <w:spacing w:after="0" w:line="240" w:lineRule="auto"/>
              <w:rPr>
                <w:rFonts w:cstheme="minorHAnsi"/>
                <w:b/>
                <w:bCs/>
              </w:rPr>
            </w:pPr>
            <w:r w:rsidRPr="00607173">
              <w:rPr>
                <w:rFonts w:cstheme="minorHAnsi"/>
                <w:b/>
                <w:bCs/>
              </w:rPr>
              <w:t>Menge (kWh)</w:t>
            </w:r>
          </w:p>
        </w:tc>
        <w:tc>
          <w:tcPr>
            <w:tcW w:w="1560" w:type="dxa"/>
            <w:shd w:val="clear" w:color="auto" w:fill="C0C0C0"/>
            <w:vAlign w:val="center"/>
            <w:hideMark/>
          </w:tcPr>
          <w:p w14:paraId="04C1CEBD" w14:textId="77777777" w:rsidR="00B54A68" w:rsidRPr="00607173" w:rsidRDefault="00B54A68" w:rsidP="001B389A">
            <w:pPr>
              <w:spacing w:after="0" w:line="240" w:lineRule="auto"/>
              <w:rPr>
                <w:rFonts w:cstheme="minorHAnsi"/>
                <w:b/>
                <w:bCs/>
              </w:rPr>
            </w:pPr>
            <w:r w:rsidRPr="00607173">
              <w:rPr>
                <w:rFonts w:cstheme="minorHAnsi"/>
                <w:b/>
                <w:bCs/>
              </w:rPr>
              <w:t>Preis (€/kWh)</w:t>
            </w:r>
          </w:p>
        </w:tc>
        <w:tc>
          <w:tcPr>
            <w:tcW w:w="2466" w:type="dxa"/>
            <w:shd w:val="clear" w:color="auto" w:fill="C0C0C0"/>
            <w:vAlign w:val="center"/>
            <w:hideMark/>
          </w:tcPr>
          <w:p w14:paraId="1A24E907" w14:textId="77777777" w:rsidR="00B54A68" w:rsidRPr="00607173" w:rsidRDefault="00B54A68" w:rsidP="001B389A">
            <w:pPr>
              <w:spacing w:after="0" w:line="240" w:lineRule="auto"/>
              <w:rPr>
                <w:rFonts w:cstheme="minorHAnsi"/>
                <w:b/>
                <w:bCs/>
              </w:rPr>
            </w:pPr>
            <w:r w:rsidRPr="00607173">
              <w:rPr>
                <w:rFonts w:cstheme="minorHAnsi"/>
                <w:b/>
                <w:bCs/>
              </w:rPr>
              <w:t>Nettobetrag (€)</w:t>
            </w:r>
          </w:p>
        </w:tc>
      </w:tr>
      <w:tr w:rsidR="00B54A68" w:rsidRPr="00607173" w14:paraId="4DE1D2E8" w14:textId="77777777" w:rsidTr="001B389A">
        <w:trPr>
          <w:trHeight w:val="255"/>
        </w:trPr>
        <w:tc>
          <w:tcPr>
            <w:tcW w:w="2047" w:type="dxa"/>
            <w:shd w:val="clear" w:color="auto" w:fill="92D050"/>
            <w:noWrap/>
            <w:vAlign w:val="center"/>
            <w:hideMark/>
          </w:tcPr>
          <w:p w14:paraId="17B7608D" w14:textId="77777777" w:rsidR="00B54A68" w:rsidRPr="00607173" w:rsidRDefault="00B54A68" w:rsidP="001B389A">
            <w:pPr>
              <w:spacing w:after="0" w:line="240" w:lineRule="auto"/>
              <w:rPr>
                <w:rFonts w:cstheme="minorHAnsi"/>
              </w:rPr>
            </w:pPr>
            <w:r w:rsidRPr="00607173">
              <w:rPr>
                <w:rFonts w:cstheme="minorHAnsi"/>
              </w:rPr>
              <w:t>1</w:t>
            </w:r>
          </w:p>
        </w:tc>
        <w:tc>
          <w:tcPr>
            <w:tcW w:w="1559" w:type="dxa"/>
            <w:shd w:val="clear" w:color="auto" w:fill="92D050"/>
            <w:noWrap/>
            <w:hideMark/>
          </w:tcPr>
          <w:p w14:paraId="70FFC328"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1EEECFBE" w14:textId="77777777" w:rsidR="00B54A68" w:rsidRPr="00607173" w:rsidRDefault="00B54A6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4AA46964" w14:textId="77777777" w:rsidR="00B54A68" w:rsidRPr="00607173" w:rsidRDefault="00B54A68" w:rsidP="001B389A">
            <w:pPr>
              <w:spacing w:after="0" w:line="240" w:lineRule="auto"/>
              <w:rPr>
                <w:rFonts w:cstheme="minorHAnsi"/>
              </w:rPr>
            </w:pPr>
            <w:r w:rsidRPr="00607173">
              <w:rPr>
                <w:rFonts w:cstheme="minorHAnsi"/>
              </w:rPr>
              <w:t>01.05.2023 - 01.06.2023</w:t>
            </w:r>
          </w:p>
        </w:tc>
        <w:tc>
          <w:tcPr>
            <w:tcW w:w="1535" w:type="dxa"/>
            <w:shd w:val="clear" w:color="auto" w:fill="92D050"/>
            <w:noWrap/>
            <w:hideMark/>
          </w:tcPr>
          <w:p w14:paraId="206BF21A" w14:textId="77777777" w:rsidR="00B54A68" w:rsidRPr="00607173" w:rsidRDefault="00B54A68" w:rsidP="001B389A">
            <w:pPr>
              <w:spacing w:after="0" w:line="240" w:lineRule="auto"/>
              <w:rPr>
                <w:rFonts w:cstheme="minorHAnsi"/>
              </w:rPr>
            </w:pPr>
            <w:r w:rsidRPr="00607173">
              <w:rPr>
                <w:rFonts w:cstheme="minorHAnsi"/>
              </w:rPr>
              <w:t>7.000</w:t>
            </w:r>
          </w:p>
        </w:tc>
        <w:tc>
          <w:tcPr>
            <w:tcW w:w="1560" w:type="dxa"/>
            <w:shd w:val="clear" w:color="auto" w:fill="92D050"/>
            <w:noWrap/>
            <w:hideMark/>
          </w:tcPr>
          <w:p w14:paraId="6833A1F0" w14:textId="77777777" w:rsidR="00B54A68" w:rsidRPr="00607173" w:rsidRDefault="00B54A6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1FD873DE" w14:textId="77777777" w:rsidR="00B54A68" w:rsidRPr="00607173" w:rsidRDefault="00B54A68" w:rsidP="001B389A">
            <w:pPr>
              <w:spacing w:after="0" w:line="240" w:lineRule="auto"/>
              <w:rPr>
                <w:rFonts w:cstheme="minorHAnsi"/>
              </w:rPr>
            </w:pPr>
            <w:r w:rsidRPr="00607173">
              <w:rPr>
                <w:rFonts w:cstheme="minorHAnsi"/>
              </w:rPr>
              <w:t>350</w:t>
            </w:r>
          </w:p>
        </w:tc>
      </w:tr>
      <w:tr w:rsidR="00B54A68" w:rsidRPr="00607173" w14:paraId="1C9A3529" w14:textId="77777777" w:rsidTr="001B389A">
        <w:trPr>
          <w:trHeight w:val="255"/>
        </w:trPr>
        <w:tc>
          <w:tcPr>
            <w:tcW w:w="2047" w:type="dxa"/>
            <w:shd w:val="clear" w:color="auto" w:fill="92D050"/>
            <w:noWrap/>
            <w:vAlign w:val="center"/>
            <w:hideMark/>
          </w:tcPr>
          <w:p w14:paraId="6B64DE27" w14:textId="77777777" w:rsidR="00B54A68" w:rsidRPr="00607173" w:rsidRDefault="00B54A68" w:rsidP="001B389A">
            <w:pPr>
              <w:spacing w:after="0" w:line="240" w:lineRule="auto"/>
              <w:rPr>
                <w:rFonts w:cstheme="minorHAnsi"/>
              </w:rPr>
            </w:pPr>
            <w:r w:rsidRPr="00607173">
              <w:rPr>
                <w:rFonts w:cstheme="minorHAnsi"/>
              </w:rPr>
              <w:t>2</w:t>
            </w:r>
          </w:p>
        </w:tc>
        <w:tc>
          <w:tcPr>
            <w:tcW w:w="1559" w:type="dxa"/>
            <w:shd w:val="clear" w:color="auto" w:fill="92D050"/>
            <w:noWrap/>
            <w:hideMark/>
          </w:tcPr>
          <w:p w14:paraId="17AB7023"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26F9ACD5" w14:textId="77777777" w:rsidR="00B54A68" w:rsidRPr="00607173" w:rsidRDefault="00B54A6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5368311C" w14:textId="77777777" w:rsidR="00B54A68" w:rsidRPr="00607173" w:rsidRDefault="00B54A68" w:rsidP="001B389A">
            <w:pPr>
              <w:spacing w:after="0" w:line="240" w:lineRule="auto"/>
              <w:rPr>
                <w:rFonts w:cstheme="minorHAnsi"/>
              </w:rPr>
            </w:pPr>
            <w:r w:rsidRPr="00607173">
              <w:rPr>
                <w:rFonts w:cstheme="minorHAnsi"/>
              </w:rPr>
              <w:t>01.04.2023 - 01.05.2023</w:t>
            </w:r>
          </w:p>
        </w:tc>
        <w:tc>
          <w:tcPr>
            <w:tcW w:w="1535" w:type="dxa"/>
            <w:shd w:val="clear" w:color="auto" w:fill="92D050"/>
            <w:noWrap/>
            <w:hideMark/>
          </w:tcPr>
          <w:p w14:paraId="5F30CED2" w14:textId="77777777" w:rsidR="00B54A68" w:rsidRPr="00607173" w:rsidRDefault="00B54A68" w:rsidP="001B389A">
            <w:pPr>
              <w:spacing w:after="0" w:line="240" w:lineRule="auto"/>
              <w:rPr>
                <w:rFonts w:cstheme="minorHAnsi"/>
              </w:rPr>
            </w:pPr>
            <w:r w:rsidRPr="00607173">
              <w:rPr>
                <w:rFonts w:cstheme="minorHAnsi"/>
              </w:rPr>
              <w:t>1.000</w:t>
            </w:r>
          </w:p>
        </w:tc>
        <w:tc>
          <w:tcPr>
            <w:tcW w:w="1560" w:type="dxa"/>
            <w:shd w:val="clear" w:color="auto" w:fill="92D050"/>
            <w:noWrap/>
            <w:hideMark/>
          </w:tcPr>
          <w:p w14:paraId="6E7B2B59" w14:textId="77777777" w:rsidR="00B54A68" w:rsidRPr="00607173" w:rsidRDefault="00B54A6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063AE61A" w14:textId="77777777" w:rsidR="00B54A68" w:rsidRPr="00607173" w:rsidRDefault="00B54A68" w:rsidP="001B389A">
            <w:pPr>
              <w:spacing w:after="0" w:line="240" w:lineRule="auto"/>
              <w:rPr>
                <w:rFonts w:cstheme="minorHAnsi"/>
              </w:rPr>
            </w:pPr>
            <w:r w:rsidRPr="00607173">
              <w:rPr>
                <w:rFonts w:cstheme="minorHAnsi"/>
              </w:rPr>
              <w:t>50</w:t>
            </w:r>
          </w:p>
        </w:tc>
      </w:tr>
      <w:tr w:rsidR="00B54A68" w:rsidRPr="00607173" w14:paraId="2CD2EC6F" w14:textId="77777777" w:rsidTr="001B389A">
        <w:trPr>
          <w:trHeight w:val="255"/>
        </w:trPr>
        <w:tc>
          <w:tcPr>
            <w:tcW w:w="2047" w:type="dxa"/>
            <w:shd w:val="clear" w:color="auto" w:fill="92D050"/>
            <w:noWrap/>
            <w:vAlign w:val="center"/>
            <w:hideMark/>
          </w:tcPr>
          <w:p w14:paraId="62F624D5" w14:textId="77777777" w:rsidR="00B54A68" w:rsidRPr="00607173" w:rsidRDefault="00B54A68" w:rsidP="001B389A">
            <w:pPr>
              <w:spacing w:after="0" w:line="240" w:lineRule="auto"/>
              <w:rPr>
                <w:rFonts w:cstheme="minorHAnsi"/>
              </w:rPr>
            </w:pPr>
            <w:r w:rsidRPr="00607173">
              <w:rPr>
                <w:rFonts w:cstheme="minorHAnsi"/>
              </w:rPr>
              <w:t>3</w:t>
            </w:r>
          </w:p>
        </w:tc>
        <w:tc>
          <w:tcPr>
            <w:tcW w:w="1559" w:type="dxa"/>
            <w:shd w:val="clear" w:color="auto" w:fill="92D050"/>
            <w:noWrap/>
            <w:hideMark/>
          </w:tcPr>
          <w:p w14:paraId="17EFEF66"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6ABFE4BC" w14:textId="77777777" w:rsidR="00B54A68" w:rsidRPr="00607173" w:rsidRDefault="00B54A6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5EB6E17A" w14:textId="77777777" w:rsidR="00B54A68" w:rsidRPr="00607173" w:rsidRDefault="00B54A68" w:rsidP="001B389A">
            <w:pPr>
              <w:spacing w:after="0" w:line="240" w:lineRule="auto"/>
              <w:rPr>
                <w:rFonts w:cstheme="minorHAnsi"/>
              </w:rPr>
            </w:pPr>
            <w:r w:rsidRPr="00607173">
              <w:rPr>
                <w:rFonts w:cstheme="minorHAnsi"/>
              </w:rPr>
              <w:t>01.03.2023 - 01.04.2023</w:t>
            </w:r>
          </w:p>
        </w:tc>
        <w:tc>
          <w:tcPr>
            <w:tcW w:w="1535" w:type="dxa"/>
            <w:shd w:val="clear" w:color="auto" w:fill="92D050"/>
            <w:noWrap/>
            <w:hideMark/>
          </w:tcPr>
          <w:p w14:paraId="28F4F5B7" w14:textId="77777777" w:rsidR="00B54A68" w:rsidRPr="00607173" w:rsidRDefault="00B54A68" w:rsidP="001B389A">
            <w:pPr>
              <w:spacing w:after="0" w:line="240" w:lineRule="auto"/>
              <w:rPr>
                <w:rFonts w:cstheme="minorHAnsi"/>
              </w:rPr>
            </w:pPr>
            <w:r w:rsidRPr="00607173">
              <w:rPr>
                <w:rFonts w:cstheme="minorHAnsi"/>
              </w:rPr>
              <w:t>2.200</w:t>
            </w:r>
          </w:p>
        </w:tc>
        <w:tc>
          <w:tcPr>
            <w:tcW w:w="1560" w:type="dxa"/>
            <w:shd w:val="clear" w:color="auto" w:fill="92D050"/>
            <w:noWrap/>
            <w:hideMark/>
          </w:tcPr>
          <w:p w14:paraId="588332A3" w14:textId="77777777" w:rsidR="00B54A68" w:rsidRPr="00607173" w:rsidRDefault="00B54A6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3C3A8A28" w14:textId="77777777" w:rsidR="00B54A68" w:rsidRPr="00607173" w:rsidRDefault="00B54A68" w:rsidP="001B389A">
            <w:pPr>
              <w:spacing w:after="0" w:line="240" w:lineRule="auto"/>
              <w:rPr>
                <w:rFonts w:cstheme="minorHAnsi"/>
              </w:rPr>
            </w:pPr>
            <w:r w:rsidRPr="00607173">
              <w:rPr>
                <w:rFonts w:cstheme="minorHAnsi"/>
              </w:rPr>
              <w:t>110</w:t>
            </w:r>
          </w:p>
        </w:tc>
      </w:tr>
      <w:tr w:rsidR="00B54A68" w:rsidRPr="00607173" w14:paraId="7DCEBBF9" w14:textId="77777777" w:rsidTr="001B389A">
        <w:trPr>
          <w:trHeight w:val="255"/>
        </w:trPr>
        <w:tc>
          <w:tcPr>
            <w:tcW w:w="2047" w:type="dxa"/>
            <w:shd w:val="clear" w:color="auto" w:fill="92D050"/>
            <w:noWrap/>
            <w:vAlign w:val="center"/>
            <w:hideMark/>
          </w:tcPr>
          <w:p w14:paraId="32C5383D" w14:textId="77777777" w:rsidR="00B54A68" w:rsidRPr="00607173" w:rsidRDefault="00B54A68" w:rsidP="001B389A">
            <w:pPr>
              <w:spacing w:after="0" w:line="240" w:lineRule="auto"/>
              <w:rPr>
                <w:rFonts w:cstheme="minorHAnsi"/>
              </w:rPr>
            </w:pPr>
            <w:r w:rsidRPr="00607173">
              <w:rPr>
                <w:rFonts w:cstheme="minorHAnsi"/>
              </w:rPr>
              <w:t>4</w:t>
            </w:r>
          </w:p>
        </w:tc>
        <w:tc>
          <w:tcPr>
            <w:tcW w:w="1559" w:type="dxa"/>
            <w:shd w:val="clear" w:color="auto" w:fill="92D050"/>
            <w:noWrap/>
            <w:hideMark/>
          </w:tcPr>
          <w:p w14:paraId="530B54CD"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74C111BD" w14:textId="77777777" w:rsidR="00B54A68" w:rsidRPr="00607173" w:rsidRDefault="00B54A6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2DD274A0" w14:textId="77777777" w:rsidR="00B54A68" w:rsidRPr="00607173" w:rsidRDefault="00B54A68" w:rsidP="001B389A">
            <w:pPr>
              <w:spacing w:after="0" w:line="240" w:lineRule="auto"/>
              <w:rPr>
                <w:rFonts w:cstheme="minorHAnsi"/>
              </w:rPr>
            </w:pPr>
            <w:r w:rsidRPr="00607173">
              <w:rPr>
                <w:rFonts w:cstheme="minorHAnsi"/>
              </w:rPr>
              <w:t>01.02.2023 - 01.03.2023</w:t>
            </w:r>
          </w:p>
        </w:tc>
        <w:tc>
          <w:tcPr>
            <w:tcW w:w="1535" w:type="dxa"/>
            <w:shd w:val="clear" w:color="auto" w:fill="92D050"/>
            <w:noWrap/>
            <w:hideMark/>
          </w:tcPr>
          <w:p w14:paraId="7DD0E66D" w14:textId="77777777" w:rsidR="00B54A68" w:rsidRPr="00607173" w:rsidRDefault="00B54A68" w:rsidP="001B389A">
            <w:pPr>
              <w:spacing w:after="0" w:line="240" w:lineRule="auto"/>
              <w:rPr>
                <w:rFonts w:cstheme="minorHAnsi"/>
              </w:rPr>
            </w:pPr>
            <w:r w:rsidRPr="00607173">
              <w:rPr>
                <w:rFonts w:cstheme="minorHAnsi"/>
              </w:rPr>
              <w:t>3.500</w:t>
            </w:r>
          </w:p>
        </w:tc>
        <w:tc>
          <w:tcPr>
            <w:tcW w:w="1560" w:type="dxa"/>
            <w:shd w:val="clear" w:color="auto" w:fill="92D050"/>
            <w:noWrap/>
            <w:hideMark/>
          </w:tcPr>
          <w:p w14:paraId="5224EEAA" w14:textId="77777777" w:rsidR="00B54A68" w:rsidRPr="00607173" w:rsidRDefault="00B54A6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6DE4CE64" w14:textId="77777777" w:rsidR="00B54A68" w:rsidRPr="00607173" w:rsidRDefault="00B54A68" w:rsidP="001B389A">
            <w:pPr>
              <w:spacing w:after="0" w:line="240" w:lineRule="auto"/>
              <w:rPr>
                <w:rFonts w:cstheme="minorHAnsi"/>
              </w:rPr>
            </w:pPr>
            <w:r w:rsidRPr="00607173">
              <w:rPr>
                <w:rFonts w:cstheme="minorHAnsi"/>
              </w:rPr>
              <w:t>175</w:t>
            </w:r>
          </w:p>
        </w:tc>
      </w:tr>
      <w:tr w:rsidR="00B54A68" w:rsidRPr="00607173" w14:paraId="6C6817B7" w14:textId="77777777" w:rsidTr="001B389A">
        <w:trPr>
          <w:trHeight w:val="255"/>
        </w:trPr>
        <w:tc>
          <w:tcPr>
            <w:tcW w:w="2047" w:type="dxa"/>
            <w:shd w:val="clear" w:color="auto" w:fill="92D050"/>
            <w:noWrap/>
            <w:vAlign w:val="center"/>
            <w:hideMark/>
          </w:tcPr>
          <w:p w14:paraId="7F0E4427" w14:textId="77777777" w:rsidR="00B54A68" w:rsidRPr="00607173" w:rsidRDefault="00B54A68" w:rsidP="001B389A">
            <w:pPr>
              <w:spacing w:after="0" w:line="240" w:lineRule="auto"/>
              <w:rPr>
                <w:rFonts w:cstheme="minorHAnsi"/>
              </w:rPr>
            </w:pPr>
            <w:r w:rsidRPr="00607173">
              <w:rPr>
                <w:rFonts w:cstheme="minorHAnsi"/>
              </w:rPr>
              <w:t>5</w:t>
            </w:r>
          </w:p>
        </w:tc>
        <w:tc>
          <w:tcPr>
            <w:tcW w:w="1559" w:type="dxa"/>
            <w:shd w:val="clear" w:color="auto" w:fill="92D050"/>
            <w:noWrap/>
            <w:hideMark/>
          </w:tcPr>
          <w:p w14:paraId="61598061"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419EFEF3" w14:textId="77777777" w:rsidR="00B54A68" w:rsidRPr="00607173" w:rsidRDefault="00B54A6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0BA797D5" w14:textId="77777777" w:rsidR="00B54A68" w:rsidRPr="00607173" w:rsidRDefault="00B54A68" w:rsidP="001B389A">
            <w:pPr>
              <w:spacing w:after="0" w:line="240" w:lineRule="auto"/>
              <w:rPr>
                <w:rFonts w:cstheme="minorHAnsi"/>
              </w:rPr>
            </w:pPr>
            <w:r w:rsidRPr="00607173">
              <w:rPr>
                <w:rFonts w:cstheme="minorHAnsi"/>
              </w:rPr>
              <w:t>01.01.2023 - 01.02.2023</w:t>
            </w:r>
          </w:p>
        </w:tc>
        <w:tc>
          <w:tcPr>
            <w:tcW w:w="1535" w:type="dxa"/>
            <w:shd w:val="clear" w:color="auto" w:fill="92D050"/>
            <w:noWrap/>
            <w:hideMark/>
          </w:tcPr>
          <w:p w14:paraId="37787AE8" w14:textId="77777777" w:rsidR="00B54A68" w:rsidRPr="00607173" w:rsidRDefault="00B54A68" w:rsidP="001B389A">
            <w:pPr>
              <w:spacing w:after="0" w:line="240" w:lineRule="auto"/>
              <w:rPr>
                <w:rFonts w:cstheme="minorHAnsi"/>
              </w:rPr>
            </w:pPr>
            <w:r w:rsidRPr="00607173">
              <w:rPr>
                <w:rFonts w:cstheme="minorHAnsi"/>
              </w:rPr>
              <w:t>2.000</w:t>
            </w:r>
          </w:p>
        </w:tc>
        <w:tc>
          <w:tcPr>
            <w:tcW w:w="1560" w:type="dxa"/>
            <w:shd w:val="clear" w:color="auto" w:fill="92D050"/>
            <w:noWrap/>
            <w:hideMark/>
          </w:tcPr>
          <w:p w14:paraId="240FD66C" w14:textId="77777777" w:rsidR="00B54A68" w:rsidRPr="00607173" w:rsidRDefault="00B54A6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0EA1B34C" w14:textId="77777777" w:rsidR="00B54A68" w:rsidRPr="00607173" w:rsidRDefault="00B54A68" w:rsidP="001B389A">
            <w:pPr>
              <w:spacing w:after="0" w:line="240" w:lineRule="auto"/>
              <w:rPr>
                <w:rFonts w:cstheme="minorHAnsi"/>
              </w:rPr>
            </w:pPr>
            <w:r w:rsidRPr="00607173">
              <w:rPr>
                <w:rFonts w:cstheme="minorHAnsi"/>
              </w:rPr>
              <w:t>100</w:t>
            </w:r>
          </w:p>
        </w:tc>
      </w:tr>
      <w:tr w:rsidR="00B54A68" w:rsidRPr="00607173" w14:paraId="4130F682" w14:textId="77777777" w:rsidTr="001B389A">
        <w:trPr>
          <w:trHeight w:val="255"/>
        </w:trPr>
        <w:tc>
          <w:tcPr>
            <w:tcW w:w="2047" w:type="dxa"/>
            <w:shd w:val="clear" w:color="auto" w:fill="F4B084"/>
            <w:noWrap/>
            <w:vAlign w:val="center"/>
            <w:hideMark/>
          </w:tcPr>
          <w:p w14:paraId="7062AEA7" w14:textId="77777777" w:rsidR="00B54A68" w:rsidRPr="00607173" w:rsidRDefault="00B54A68" w:rsidP="001B389A">
            <w:pPr>
              <w:spacing w:after="0" w:line="240" w:lineRule="auto"/>
              <w:rPr>
                <w:rFonts w:cstheme="minorHAnsi"/>
              </w:rPr>
            </w:pPr>
            <w:r w:rsidRPr="00607173">
              <w:rPr>
                <w:rFonts w:cstheme="minorHAnsi"/>
              </w:rPr>
              <w:t>6</w:t>
            </w:r>
          </w:p>
        </w:tc>
        <w:tc>
          <w:tcPr>
            <w:tcW w:w="1559" w:type="dxa"/>
            <w:shd w:val="clear" w:color="auto" w:fill="F4B084"/>
            <w:noWrap/>
            <w:hideMark/>
          </w:tcPr>
          <w:p w14:paraId="14D34185"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078540BE" w14:textId="77777777" w:rsidR="00B54A68" w:rsidRPr="00607173" w:rsidRDefault="00B54A6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1E11800F" w14:textId="77777777" w:rsidR="00B54A68" w:rsidRPr="00607173" w:rsidRDefault="00B54A68" w:rsidP="001B389A">
            <w:pPr>
              <w:spacing w:after="0" w:line="240" w:lineRule="auto"/>
              <w:rPr>
                <w:rFonts w:cstheme="minorHAnsi"/>
              </w:rPr>
            </w:pPr>
            <w:r w:rsidRPr="00607173">
              <w:rPr>
                <w:rFonts w:cstheme="minorHAnsi"/>
              </w:rPr>
              <w:t>01.05.2023 - 01.06.2023</w:t>
            </w:r>
          </w:p>
        </w:tc>
        <w:tc>
          <w:tcPr>
            <w:tcW w:w="1535" w:type="dxa"/>
            <w:shd w:val="clear" w:color="auto" w:fill="F4B084"/>
            <w:noWrap/>
            <w:hideMark/>
          </w:tcPr>
          <w:p w14:paraId="206A7A6C" w14:textId="77777777" w:rsidR="00B54A68" w:rsidRPr="00607173" w:rsidRDefault="00B54A68" w:rsidP="001B389A">
            <w:pPr>
              <w:spacing w:after="0" w:line="240" w:lineRule="auto"/>
              <w:rPr>
                <w:rFonts w:cstheme="minorHAnsi"/>
              </w:rPr>
            </w:pPr>
            <w:r w:rsidRPr="00607173">
              <w:rPr>
                <w:rFonts w:cstheme="minorHAnsi"/>
              </w:rPr>
              <w:t>7.000</w:t>
            </w:r>
          </w:p>
        </w:tc>
        <w:tc>
          <w:tcPr>
            <w:tcW w:w="1560" w:type="dxa"/>
            <w:shd w:val="clear" w:color="auto" w:fill="F4B084"/>
            <w:noWrap/>
            <w:hideMark/>
          </w:tcPr>
          <w:p w14:paraId="2FE732D7" w14:textId="77777777" w:rsidR="00B54A68" w:rsidRPr="00607173" w:rsidRDefault="00B54A6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53961F05" w14:textId="77777777" w:rsidR="00B54A68" w:rsidRPr="00607173" w:rsidRDefault="00B54A68" w:rsidP="001B389A">
            <w:pPr>
              <w:spacing w:after="0" w:line="240" w:lineRule="auto"/>
              <w:rPr>
                <w:rFonts w:cstheme="minorHAnsi"/>
              </w:rPr>
            </w:pPr>
            <w:r w:rsidRPr="00607173">
              <w:rPr>
                <w:rFonts w:cstheme="minorHAnsi"/>
              </w:rPr>
              <w:t>140</w:t>
            </w:r>
          </w:p>
        </w:tc>
      </w:tr>
      <w:tr w:rsidR="00B54A68" w:rsidRPr="00607173" w14:paraId="0B8CFA56" w14:textId="77777777" w:rsidTr="001B389A">
        <w:trPr>
          <w:trHeight w:val="255"/>
        </w:trPr>
        <w:tc>
          <w:tcPr>
            <w:tcW w:w="2047" w:type="dxa"/>
            <w:shd w:val="clear" w:color="auto" w:fill="F4B084"/>
            <w:noWrap/>
            <w:vAlign w:val="center"/>
            <w:hideMark/>
          </w:tcPr>
          <w:p w14:paraId="0E6D9E17" w14:textId="77777777" w:rsidR="00B54A68" w:rsidRPr="00607173" w:rsidRDefault="00B54A68" w:rsidP="001B389A">
            <w:pPr>
              <w:spacing w:after="0" w:line="240" w:lineRule="auto"/>
              <w:rPr>
                <w:rFonts w:cstheme="minorHAnsi"/>
              </w:rPr>
            </w:pPr>
            <w:r w:rsidRPr="00607173">
              <w:rPr>
                <w:rFonts w:cstheme="minorHAnsi"/>
              </w:rPr>
              <w:t>7</w:t>
            </w:r>
          </w:p>
        </w:tc>
        <w:tc>
          <w:tcPr>
            <w:tcW w:w="1559" w:type="dxa"/>
            <w:shd w:val="clear" w:color="auto" w:fill="F4B084"/>
            <w:noWrap/>
            <w:hideMark/>
          </w:tcPr>
          <w:p w14:paraId="1E568910"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78D4E0D5" w14:textId="77777777" w:rsidR="00B54A68" w:rsidRPr="00607173" w:rsidRDefault="00B54A6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19C24A29" w14:textId="77777777" w:rsidR="00B54A68" w:rsidRPr="00607173" w:rsidRDefault="00B54A68" w:rsidP="001B389A">
            <w:pPr>
              <w:spacing w:after="0" w:line="240" w:lineRule="auto"/>
              <w:rPr>
                <w:rFonts w:cstheme="minorHAnsi"/>
              </w:rPr>
            </w:pPr>
            <w:r w:rsidRPr="00607173">
              <w:rPr>
                <w:rFonts w:cstheme="minorHAnsi"/>
              </w:rPr>
              <w:t>01.05.2023 - 01.06.2023</w:t>
            </w:r>
          </w:p>
        </w:tc>
        <w:tc>
          <w:tcPr>
            <w:tcW w:w="1535" w:type="dxa"/>
            <w:shd w:val="clear" w:color="auto" w:fill="F4B084"/>
            <w:noWrap/>
            <w:hideMark/>
          </w:tcPr>
          <w:p w14:paraId="4DA3C742" w14:textId="77777777" w:rsidR="00B54A68" w:rsidRPr="00607173" w:rsidRDefault="00B54A68" w:rsidP="001B389A">
            <w:pPr>
              <w:spacing w:after="0" w:line="240" w:lineRule="auto"/>
              <w:rPr>
                <w:rFonts w:cstheme="minorHAnsi"/>
              </w:rPr>
            </w:pPr>
            <w:r w:rsidRPr="00607173">
              <w:rPr>
                <w:rFonts w:cstheme="minorHAnsi"/>
              </w:rPr>
              <w:t>-7.000</w:t>
            </w:r>
          </w:p>
        </w:tc>
        <w:tc>
          <w:tcPr>
            <w:tcW w:w="1560" w:type="dxa"/>
            <w:shd w:val="clear" w:color="auto" w:fill="F4B084"/>
            <w:noWrap/>
            <w:hideMark/>
          </w:tcPr>
          <w:p w14:paraId="1F2009F1" w14:textId="77777777" w:rsidR="00B54A68" w:rsidRPr="00607173" w:rsidRDefault="00B54A6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2B2A29A9" w14:textId="77777777" w:rsidR="00B54A68" w:rsidRPr="00607173" w:rsidRDefault="00B54A68" w:rsidP="001B389A">
            <w:pPr>
              <w:spacing w:after="0" w:line="240" w:lineRule="auto"/>
              <w:rPr>
                <w:rFonts w:cstheme="minorHAnsi"/>
              </w:rPr>
            </w:pPr>
            <w:r w:rsidRPr="00607173">
              <w:rPr>
                <w:rFonts w:cstheme="minorHAnsi"/>
              </w:rPr>
              <w:t>-140</w:t>
            </w:r>
          </w:p>
        </w:tc>
      </w:tr>
      <w:tr w:rsidR="00B54A68" w:rsidRPr="00607173" w14:paraId="1E18D834" w14:textId="77777777" w:rsidTr="001B389A">
        <w:trPr>
          <w:trHeight w:val="255"/>
        </w:trPr>
        <w:tc>
          <w:tcPr>
            <w:tcW w:w="2047" w:type="dxa"/>
            <w:shd w:val="clear" w:color="auto" w:fill="F4B084"/>
            <w:noWrap/>
            <w:vAlign w:val="center"/>
            <w:hideMark/>
          </w:tcPr>
          <w:p w14:paraId="3A6C62B9" w14:textId="77777777" w:rsidR="00B54A68" w:rsidRPr="00607173" w:rsidRDefault="00B54A68" w:rsidP="001B389A">
            <w:pPr>
              <w:spacing w:after="0" w:line="240" w:lineRule="auto"/>
              <w:rPr>
                <w:rFonts w:cstheme="minorHAnsi"/>
              </w:rPr>
            </w:pPr>
            <w:r w:rsidRPr="00607173">
              <w:rPr>
                <w:rFonts w:cstheme="minorHAnsi"/>
              </w:rPr>
              <w:t>8</w:t>
            </w:r>
          </w:p>
        </w:tc>
        <w:tc>
          <w:tcPr>
            <w:tcW w:w="1559" w:type="dxa"/>
            <w:shd w:val="clear" w:color="auto" w:fill="F4B084"/>
            <w:noWrap/>
            <w:hideMark/>
          </w:tcPr>
          <w:p w14:paraId="6B1436DC"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01898618" w14:textId="77777777" w:rsidR="00B54A68" w:rsidRPr="00607173" w:rsidRDefault="00B54A6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13E9F70D" w14:textId="77777777" w:rsidR="00B54A68" w:rsidRPr="00607173" w:rsidRDefault="00B54A68" w:rsidP="001B389A">
            <w:pPr>
              <w:spacing w:after="0" w:line="240" w:lineRule="auto"/>
              <w:rPr>
                <w:rFonts w:cstheme="minorHAnsi"/>
              </w:rPr>
            </w:pPr>
            <w:r w:rsidRPr="00607173">
              <w:rPr>
                <w:rFonts w:cstheme="minorHAnsi"/>
              </w:rPr>
              <w:t>01.04.2023 - 01.05.2023</w:t>
            </w:r>
          </w:p>
        </w:tc>
        <w:tc>
          <w:tcPr>
            <w:tcW w:w="1535" w:type="dxa"/>
            <w:shd w:val="clear" w:color="auto" w:fill="F4B084"/>
            <w:noWrap/>
            <w:hideMark/>
          </w:tcPr>
          <w:p w14:paraId="11B76746" w14:textId="77777777" w:rsidR="00B54A68" w:rsidRPr="00607173" w:rsidRDefault="00B54A68" w:rsidP="001B389A">
            <w:pPr>
              <w:spacing w:after="0" w:line="240" w:lineRule="auto"/>
              <w:rPr>
                <w:rFonts w:cstheme="minorHAnsi"/>
              </w:rPr>
            </w:pPr>
            <w:r w:rsidRPr="00607173">
              <w:rPr>
                <w:rFonts w:cstheme="minorHAnsi"/>
              </w:rPr>
              <w:t>-1.000</w:t>
            </w:r>
          </w:p>
        </w:tc>
        <w:tc>
          <w:tcPr>
            <w:tcW w:w="1560" w:type="dxa"/>
            <w:shd w:val="clear" w:color="auto" w:fill="F4B084"/>
            <w:noWrap/>
            <w:hideMark/>
          </w:tcPr>
          <w:p w14:paraId="4401943A" w14:textId="77777777" w:rsidR="00B54A68" w:rsidRPr="00607173" w:rsidRDefault="00B54A6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0BA04236" w14:textId="77777777" w:rsidR="00B54A68" w:rsidRPr="00607173" w:rsidRDefault="00B54A68" w:rsidP="001B389A">
            <w:pPr>
              <w:spacing w:after="0" w:line="240" w:lineRule="auto"/>
              <w:rPr>
                <w:rFonts w:cstheme="minorHAnsi"/>
              </w:rPr>
            </w:pPr>
            <w:r w:rsidRPr="00607173">
              <w:rPr>
                <w:rFonts w:cstheme="minorHAnsi"/>
              </w:rPr>
              <w:t>-20</w:t>
            </w:r>
          </w:p>
        </w:tc>
      </w:tr>
      <w:tr w:rsidR="00B54A68" w:rsidRPr="00607173" w14:paraId="73CBDEF6" w14:textId="77777777" w:rsidTr="001B389A">
        <w:trPr>
          <w:trHeight w:val="255"/>
        </w:trPr>
        <w:tc>
          <w:tcPr>
            <w:tcW w:w="2047" w:type="dxa"/>
            <w:shd w:val="clear" w:color="auto" w:fill="F4B084"/>
            <w:noWrap/>
            <w:vAlign w:val="center"/>
            <w:hideMark/>
          </w:tcPr>
          <w:p w14:paraId="3A2AFA6A" w14:textId="77777777" w:rsidR="00B54A68" w:rsidRPr="00607173" w:rsidRDefault="00B54A68" w:rsidP="001B389A">
            <w:pPr>
              <w:spacing w:after="0" w:line="240" w:lineRule="auto"/>
              <w:rPr>
                <w:rFonts w:cstheme="minorHAnsi"/>
              </w:rPr>
            </w:pPr>
            <w:r w:rsidRPr="00607173">
              <w:rPr>
                <w:rFonts w:cstheme="minorHAnsi"/>
              </w:rPr>
              <w:t>9</w:t>
            </w:r>
          </w:p>
        </w:tc>
        <w:tc>
          <w:tcPr>
            <w:tcW w:w="1559" w:type="dxa"/>
            <w:shd w:val="clear" w:color="auto" w:fill="F4B084"/>
            <w:noWrap/>
            <w:hideMark/>
          </w:tcPr>
          <w:p w14:paraId="1DD57ED7"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226FB8C7" w14:textId="77777777" w:rsidR="00B54A68" w:rsidRPr="00607173" w:rsidRDefault="00B54A6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33106663" w14:textId="77777777" w:rsidR="00B54A68" w:rsidRPr="00607173" w:rsidRDefault="00B54A68" w:rsidP="001B389A">
            <w:pPr>
              <w:spacing w:after="0" w:line="240" w:lineRule="auto"/>
              <w:rPr>
                <w:rFonts w:cstheme="minorHAnsi"/>
              </w:rPr>
            </w:pPr>
            <w:r w:rsidRPr="00607173">
              <w:rPr>
                <w:rFonts w:cstheme="minorHAnsi"/>
              </w:rPr>
              <w:t>01.03.2023 - 01.04.2023</w:t>
            </w:r>
          </w:p>
        </w:tc>
        <w:tc>
          <w:tcPr>
            <w:tcW w:w="1535" w:type="dxa"/>
            <w:shd w:val="clear" w:color="auto" w:fill="F4B084"/>
            <w:noWrap/>
            <w:hideMark/>
          </w:tcPr>
          <w:p w14:paraId="1734B15E" w14:textId="77777777" w:rsidR="00B54A68" w:rsidRPr="00607173" w:rsidRDefault="00B54A68" w:rsidP="001B389A">
            <w:pPr>
              <w:spacing w:after="0" w:line="240" w:lineRule="auto"/>
              <w:rPr>
                <w:rFonts w:cstheme="minorHAnsi"/>
              </w:rPr>
            </w:pPr>
            <w:r w:rsidRPr="00607173">
              <w:rPr>
                <w:rFonts w:cstheme="minorHAnsi"/>
              </w:rPr>
              <w:t>-2.200</w:t>
            </w:r>
          </w:p>
        </w:tc>
        <w:tc>
          <w:tcPr>
            <w:tcW w:w="1560" w:type="dxa"/>
            <w:shd w:val="clear" w:color="auto" w:fill="F4B084"/>
            <w:noWrap/>
            <w:hideMark/>
          </w:tcPr>
          <w:p w14:paraId="5B852EF9" w14:textId="77777777" w:rsidR="00B54A68" w:rsidRPr="00607173" w:rsidRDefault="00B54A6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1F67FFC5" w14:textId="77777777" w:rsidR="00B54A68" w:rsidRPr="00607173" w:rsidRDefault="00B54A68" w:rsidP="001B389A">
            <w:pPr>
              <w:spacing w:after="0" w:line="240" w:lineRule="auto"/>
              <w:rPr>
                <w:rFonts w:cstheme="minorHAnsi"/>
              </w:rPr>
            </w:pPr>
            <w:r w:rsidRPr="00607173">
              <w:rPr>
                <w:rFonts w:cstheme="minorHAnsi"/>
              </w:rPr>
              <w:t>-44</w:t>
            </w:r>
          </w:p>
        </w:tc>
      </w:tr>
      <w:tr w:rsidR="00B54A68" w:rsidRPr="00607173" w14:paraId="17FF4C0A" w14:textId="77777777" w:rsidTr="001B389A">
        <w:trPr>
          <w:trHeight w:val="255"/>
        </w:trPr>
        <w:tc>
          <w:tcPr>
            <w:tcW w:w="2047" w:type="dxa"/>
            <w:shd w:val="clear" w:color="auto" w:fill="F4B084"/>
            <w:noWrap/>
            <w:vAlign w:val="center"/>
            <w:hideMark/>
          </w:tcPr>
          <w:p w14:paraId="6F357E9F" w14:textId="77777777" w:rsidR="00B54A68" w:rsidRPr="00607173" w:rsidRDefault="00B54A68" w:rsidP="001B389A">
            <w:pPr>
              <w:spacing w:after="0" w:line="240" w:lineRule="auto"/>
              <w:rPr>
                <w:rFonts w:cstheme="minorHAnsi"/>
              </w:rPr>
            </w:pPr>
            <w:r w:rsidRPr="00607173">
              <w:rPr>
                <w:rFonts w:cstheme="minorHAnsi"/>
              </w:rPr>
              <w:t>10</w:t>
            </w:r>
          </w:p>
        </w:tc>
        <w:tc>
          <w:tcPr>
            <w:tcW w:w="1559" w:type="dxa"/>
            <w:shd w:val="clear" w:color="auto" w:fill="F4B084"/>
            <w:noWrap/>
            <w:hideMark/>
          </w:tcPr>
          <w:p w14:paraId="72479252"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3EC537AB" w14:textId="77777777" w:rsidR="00B54A68" w:rsidRPr="00607173" w:rsidRDefault="00B54A6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2EF579E8" w14:textId="77777777" w:rsidR="00B54A68" w:rsidRPr="00607173" w:rsidRDefault="00B54A68" w:rsidP="001B389A">
            <w:pPr>
              <w:spacing w:after="0" w:line="240" w:lineRule="auto"/>
              <w:rPr>
                <w:rFonts w:cstheme="minorHAnsi"/>
              </w:rPr>
            </w:pPr>
            <w:r w:rsidRPr="00607173">
              <w:rPr>
                <w:rFonts w:cstheme="minorHAnsi"/>
              </w:rPr>
              <w:t>01.02.2023 - 01.03.2023</w:t>
            </w:r>
          </w:p>
        </w:tc>
        <w:tc>
          <w:tcPr>
            <w:tcW w:w="1535" w:type="dxa"/>
            <w:shd w:val="clear" w:color="auto" w:fill="F4B084"/>
            <w:noWrap/>
            <w:hideMark/>
          </w:tcPr>
          <w:p w14:paraId="1A528A82" w14:textId="77777777" w:rsidR="00B54A68" w:rsidRPr="00607173" w:rsidRDefault="00B54A68" w:rsidP="001B389A">
            <w:pPr>
              <w:spacing w:after="0" w:line="240" w:lineRule="auto"/>
              <w:rPr>
                <w:rFonts w:cstheme="minorHAnsi"/>
              </w:rPr>
            </w:pPr>
            <w:r w:rsidRPr="00607173">
              <w:rPr>
                <w:rFonts w:cstheme="minorHAnsi"/>
              </w:rPr>
              <w:t>-3.500</w:t>
            </w:r>
          </w:p>
        </w:tc>
        <w:tc>
          <w:tcPr>
            <w:tcW w:w="1560" w:type="dxa"/>
            <w:shd w:val="clear" w:color="auto" w:fill="F4B084"/>
            <w:noWrap/>
            <w:hideMark/>
          </w:tcPr>
          <w:p w14:paraId="6B984CCE" w14:textId="77777777" w:rsidR="00B54A68" w:rsidRPr="00607173" w:rsidRDefault="00B54A6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4CC761C9" w14:textId="77777777" w:rsidR="00B54A68" w:rsidRPr="00607173" w:rsidRDefault="00B54A68" w:rsidP="001B389A">
            <w:pPr>
              <w:spacing w:after="0" w:line="240" w:lineRule="auto"/>
              <w:rPr>
                <w:rFonts w:cstheme="minorHAnsi"/>
              </w:rPr>
            </w:pPr>
            <w:r w:rsidRPr="00607173">
              <w:rPr>
                <w:rFonts w:cstheme="minorHAnsi"/>
              </w:rPr>
              <w:t>-70</w:t>
            </w:r>
          </w:p>
        </w:tc>
      </w:tr>
      <w:tr w:rsidR="00B54A68" w:rsidRPr="00607173" w14:paraId="63E2F7F0" w14:textId="77777777" w:rsidTr="001B389A">
        <w:trPr>
          <w:trHeight w:val="255"/>
        </w:trPr>
        <w:tc>
          <w:tcPr>
            <w:tcW w:w="2047" w:type="dxa"/>
            <w:shd w:val="clear" w:color="auto" w:fill="F4B084"/>
            <w:noWrap/>
            <w:vAlign w:val="center"/>
            <w:hideMark/>
          </w:tcPr>
          <w:p w14:paraId="3814E450" w14:textId="77777777" w:rsidR="00B54A68" w:rsidRPr="00607173" w:rsidRDefault="00B54A68" w:rsidP="001B389A">
            <w:pPr>
              <w:spacing w:after="0" w:line="240" w:lineRule="auto"/>
              <w:rPr>
                <w:rFonts w:cstheme="minorHAnsi"/>
              </w:rPr>
            </w:pPr>
            <w:r w:rsidRPr="00607173">
              <w:rPr>
                <w:rFonts w:cstheme="minorHAnsi"/>
              </w:rPr>
              <w:t>11</w:t>
            </w:r>
          </w:p>
        </w:tc>
        <w:tc>
          <w:tcPr>
            <w:tcW w:w="1559" w:type="dxa"/>
            <w:shd w:val="clear" w:color="auto" w:fill="F4B084"/>
            <w:noWrap/>
            <w:hideMark/>
          </w:tcPr>
          <w:p w14:paraId="1487B23F"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34CDE4EB" w14:textId="77777777" w:rsidR="00B54A68" w:rsidRPr="00607173" w:rsidRDefault="00B54A6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59D3D087" w14:textId="77777777" w:rsidR="00B54A68" w:rsidRPr="00607173" w:rsidRDefault="00B54A68" w:rsidP="001B389A">
            <w:pPr>
              <w:spacing w:after="0" w:line="240" w:lineRule="auto"/>
              <w:rPr>
                <w:rFonts w:cstheme="minorHAnsi"/>
              </w:rPr>
            </w:pPr>
            <w:r w:rsidRPr="00607173">
              <w:rPr>
                <w:rFonts w:cstheme="minorHAnsi"/>
              </w:rPr>
              <w:t>01.01.2023 - 01.02.2023</w:t>
            </w:r>
          </w:p>
        </w:tc>
        <w:tc>
          <w:tcPr>
            <w:tcW w:w="1535" w:type="dxa"/>
            <w:shd w:val="clear" w:color="auto" w:fill="F4B084"/>
            <w:noWrap/>
            <w:hideMark/>
          </w:tcPr>
          <w:p w14:paraId="2DF3BDFC" w14:textId="77777777" w:rsidR="00B54A68" w:rsidRPr="00607173" w:rsidRDefault="00B54A68" w:rsidP="001B389A">
            <w:pPr>
              <w:spacing w:after="0" w:line="240" w:lineRule="auto"/>
              <w:rPr>
                <w:rFonts w:cstheme="minorHAnsi"/>
              </w:rPr>
            </w:pPr>
            <w:r w:rsidRPr="00607173">
              <w:rPr>
                <w:rFonts w:cstheme="minorHAnsi"/>
              </w:rPr>
              <w:t>-2.000</w:t>
            </w:r>
          </w:p>
        </w:tc>
        <w:tc>
          <w:tcPr>
            <w:tcW w:w="1560" w:type="dxa"/>
            <w:shd w:val="clear" w:color="auto" w:fill="F4B084"/>
            <w:noWrap/>
            <w:hideMark/>
          </w:tcPr>
          <w:p w14:paraId="7ACC3872" w14:textId="77777777" w:rsidR="00B54A68" w:rsidRPr="00607173" w:rsidRDefault="00B54A6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079E6DB2" w14:textId="77777777" w:rsidR="00B54A68" w:rsidRPr="00607173" w:rsidRDefault="00B54A68" w:rsidP="001B389A">
            <w:pPr>
              <w:spacing w:after="0" w:line="240" w:lineRule="auto"/>
              <w:rPr>
                <w:rFonts w:cstheme="minorHAnsi"/>
              </w:rPr>
            </w:pPr>
            <w:r w:rsidRPr="00607173">
              <w:rPr>
                <w:rFonts w:cstheme="minorHAnsi"/>
              </w:rPr>
              <w:t>-40</w:t>
            </w:r>
          </w:p>
        </w:tc>
      </w:tr>
    </w:tbl>
    <w:p w14:paraId="154EADD2" w14:textId="77777777" w:rsidR="00B54A68" w:rsidRPr="00607173" w:rsidRDefault="00B54A68" w:rsidP="00B54A68">
      <w:pPr>
        <w:spacing w:after="0"/>
        <w:rPr>
          <w:rFonts w:cstheme="minorHAnsi"/>
        </w:rPr>
      </w:pPr>
    </w:p>
    <w:p w14:paraId="066F1FE5" w14:textId="77777777" w:rsidR="00B54A68" w:rsidRPr="00607173" w:rsidRDefault="00B54A68" w:rsidP="00B54A68">
      <w:pPr>
        <w:pStyle w:val="Listenabsatz"/>
        <w:spacing w:after="0" w:line="276" w:lineRule="auto"/>
        <w:ind w:left="0"/>
        <w:rPr>
          <w:rFonts w:asciiTheme="minorHAnsi" w:hAnsiTheme="minorHAnsi" w:cstheme="minorHAnsi"/>
          <w:color w:val="00B050"/>
          <w:sz w:val="24"/>
        </w:rPr>
      </w:pPr>
      <w:r w:rsidRPr="00607173">
        <w:rPr>
          <w:rFonts w:asciiTheme="minorHAnsi" w:hAnsiTheme="minorHAnsi" w:cstheme="minorHAnsi"/>
          <w:sz w:val="24"/>
        </w:rPr>
        <w:t>Ergebnis der Ermittlung der Resultierenden:</w:t>
      </w:r>
      <w:r w:rsidRPr="00607173">
        <w:rPr>
          <w:rFonts w:asciiTheme="minorHAnsi" w:hAnsiTheme="minorHAnsi" w:cstheme="minorHAnsi"/>
          <w:color w:val="00B050"/>
          <w:sz w:val="24"/>
        </w:rPr>
        <w:t xml:space="preserve"> 01.01.2023-01.06.2023; 15.700 kWh; 785 €</w:t>
      </w:r>
    </w:p>
    <w:p w14:paraId="7027360E" w14:textId="77777777" w:rsidR="00B54A68" w:rsidRPr="00607173" w:rsidRDefault="00B54A68" w:rsidP="00B54A68">
      <w:pPr>
        <w:pStyle w:val="Listenabsatz"/>
        <w:spacing w:after="0" w:line="276" w:lineRule="auto"/>
        <w:ind w:left="0"/>
        <w:rPr>
          <w:rFonts w:asciiTheme="minorHAnsi" w:hAnsiTheme="minorHAnsi" w:cstheme="minorHAnsi"/>
          <w:color w:val="36ADFF" w:themeColor="accent2" w:themeTint="99"/>
          <w:sz w:val="24"/>
        </w:rPr>
      </w:pPr>
      <w:r w:rsidRPr="00607173">
        <w:rPr>
          <w:rFonts w:asciiTheme="minorHAnsi" w:hAnsiTheme="minorHAnsi" w:cstheme="minorHAnsi"/>
          <w:sz w:val="24"/>
        </w:rPr>
        <w:t>Ergebnis der Ermittlung der korrespondierenden Resultierende:</w:t>
      </w:r>
      <w:r w:rsidRPr="00607173">
        <w:rPr>
          <w:rFonts w:asciiTheme="minorHAnsi" w:hAnsiTheme="minorHAnsi" w:cstheme="minorHAnsi"/>
          <w:color w:val="36ADFF" w:themeColor="accent2" w:themeTint="99"/>
          <w:sz w:val="24"/>
        </w:rPr>
        <w:t xml:space="preserve"> </w:t>
      </w:r>
      <w:r w:rsidRPr="00607173">
        <w:rPr>
          <w:rFonts w:asciiTheme="minorHAnsi" w:hAnsiTheme="minorHAnsi" w:cstheme="minorHAnsi"/>
          <w:color w:val="F4B084"/>
          <w:sz w:val="24"/>
        </w:rPr>
        <w:t>01.01.2023-01.05.2023; -8.700 kWh, -174 €</w:t>
      </w:r>
    </w:p>
    <w:p w14:paraId="2B51BB30" w14:textId="77777777" w:rsidR="00B54A68" w:rsidRPr="00607173" w:rsidRDefault="00B54A68" w:rsidP="00B54A68">
      <w:pPr>
        <w:pStyle w:val="Listenabsatz"/>
        <w:spacing w:after="200" w:line="276" w:lineRule="auto"/>
        <w:ind w:left="0"/>
        <w:rPr>
          <w:rFonts w:asciiTheme="minorHAnsi" w:hAnsiTheme="minorHAnsi" w:cstheme="minorHAnsi"/>
          <w:sz w:val="24"/>
        </w:rPr>
      </w:pPr>
    </w:p>
    <w:p w14:paraId="7986DCE7" w14:textId="77777777" w:rsidR="00B54A68" w:rsidRPr="00607173" w:rsidRDefault="00B54A68" w:rsidP="00B54A68">
      <w:pPr>
        <w:rPr>
          <w:rFonts w:cstheme="minorHAnsi"/>
          <w:b/>
          <w:bCs/>
          <w:u w:val="single"/>
        </w:rPr>
      </w:pPr>
      <w:r w:rsidRPr="00607173">
        <w:rPr>
          <w:rFonts w:cstheme="minorHAnsi"/>
          <w:b/>
          <w:bCs/>
          <w:u w:val="single"/>
        </w:rPr>
        <w:t xml:space="preserve">Monatsrechnung Variante 3 </w:t>
      </w:r>
    </w:p>
    <w:p w14:paraId="45D57A29" w14:textId="77777777" w:rsidR="00B54A68" w:rsidRPr="00607173" w:rsidRDefault="00B54A68" w:rsidP="00B54A68">
      <w:pPr>
        <w:spacing w:after="0" w:line="240" w:lineRule="auto"/>
        <w:textAlignment w:val="baseline"/>
        <w:rPr>
          <w:rFonts w:cstheme="minorHAnsi"/>
        </w:rPr>
      </w:pPr>
      <w:r w:rsidRPr="00607173">
        <w:rPr>
          <w:rFonts w:cstheme="minorHAnsi"/>
        </w:rPr>
        <w:t>Hier teilt der Netzbetreiber die Energiemengen in den Positionszeiträumen nach HT und NT auf.</w:t>
      </w:r>
    </w:p>
    <w:p w14:paraId="29BC54A2" w14:textId="77777777" w:rsidR="00B54A68" w:rsidRPr="00607173" w:rsidRDefault="00B54A68" w:rsidP="00B54A68">
      <w:pPr>
        <w:spacing w:after="0" w:line="240" w:lineRule="auto"/>
        <w:textAlignment w:val="baseline"/>
        <w:rPr>
          <w:rFonts w:cstheme="minorHAnsi"/>
        </w:rPr>
      </w:pPr>
    </w:p>
    <w:tbl>
      <w:tblPr>
        <w:tblW w:w="12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47"/>
        <w:gridCol w:w="1559"/>
        <w:gridCol w:w="1559"/>
        <w:gridCol w:w="2693"/>
        <w:gridCol w:w="1560"/>
        <w:gridCol w:w="1559"/>
        <w:gridCol w:w="1843"/>
      </w:tblGrid>
      <w:tr w:rsidR="00B54A68" w:rsidRPr="00607173" w14:paraId="59D2D826" w14:textId="77777777" w:rsidTr="001B389A">
        <w:trPr>
          <w:trHeight w:val="634"/>
        </w:trPr>
        <w:tc>
          <w:tcPr>
            <w:tcW w:w="2047" w:type="dxa"/>
            <w:shd w:val="clear" w:color="auto" w:fill="C0C0C0"/>
            <w:vAlign w:val="center"/>
            <w:hideMark/>
          </w:tcPr>
          <w:p w14:paraId="3907873F" w14:textId="77777777" w:rsidR="00B54A68" w:rsidRPr="00607173" w:rsidRDefault="00B54A68" w:rsidP="001B389A">
            <w:pPr>
              <w:spacing w:after="0" w:line="240" w:lineRule="auto"/>
              <w:rPr>
                <w:rFonts w:cstheme="minorHAnsi"/>
                <w:b/>
                <w:bCs/>
              </w:rPr>
            </w:pPr>
            <w:r w:rsidRPr="00607173">
              <w:rPr>
                <w:rFonts w:cstheme="minorHAnsi"/>
                <w:b/>
                <w:bCs/>
              </w:rPr>
              <w:t>Positionsnummer</w:t>
            </w:r>
          </w:p>
        </w:tc>
        <w:tc>
          <w:tcPr>
            <w:tcW w:w="1559" w:type="dxa"/>
            <w:shd w:val="clear" w:color="auto" w:fill="C0C0C0"/>
            <w:noWrap/>
            <w:vAlign w:val="center"/>
            <w:hideMark/>
          </w:tcPr>
          <w:p w14:paraId="70DC3ECC" w14:textId="77777777" w:rsidR="00B54A68" w:rsidRPr="00607173" w:rsidRDefault="00B54A68" w:rsidP="001B389A">
            <w:pPr>
              <w:spacing w:after="0" w:line="240" w:lineRule="auto"/>
              <w:rPr>
                <w:rFonts w:cstheme="minorHAnsi"/>
                <w:b/>
                <w:bCs/>
              </w:rPr>
            </w:pPr>
            <w:r w:rsidRPr="00607173">
              <w:rPr>
                <w:rFonts w:cstheme="minorHAnsi"/>
                <w:b/>
                <w:bCs/>
              </w:rPr>
              <w:t>Bezeichnung</w:t>
            </w:r>
          </w:p>
        </w:tc>
        <w:tc>
          <w:tcPr>
            <w:tcW w:w="1559" w:type="dxa"/>
            <w:shd w:val="clear" w:color="auto" w:fill="C0C0C0"/>
            <w:noWrap/>
            <w:vAlign w:val="center"/>
            <w:hideMark/>
          </w:tcPr>
          <w:p w14:paraId="4C61F9D1" w14:textId="77777777" w:rsidR="00B54A68" w:rsidRPr="00607173" w:rsidRDefault="00B54A68" w:rsidP="001B389A">
            <w:pPr>
              <w:spacing w:after="0" w:line="240" w:lineRule="auto"/>
              <w:rPr>
                <w:rFonts w:cstheme="minorHAnsi"/>
                <w:b/>
                <w:bCs/>
              </w:rPr>
            </w:pPr>
            <w:r w:rsidRPr="00607173">
              <w:rPr>
                <w:rFonts w:cstheme="minorHAnsi"/>
                <w:b/>
                <w:bCs/>
              </w:rPr>
              <w:t xml:space="preserve">Artikel-ID </w:t>
            </w:r>
          </w:p>
        </w:tc>
        <w:tc>
          <w:tcPr>
            <w:tcW w:w="2693" w:type="dxa"/>
            <w:shd w:val="clear" w:color="auto" w:fill="C0C0C0"/>
            <w:noWrap/>
            <w:vAlign w:val="center"/>
            <w:hideMark/>
          </w:tcPr>
          <w:p w14:paraId="65B99B5E" w14:textId="77777777" w:rsidR="00B54A68" w:rsidRPr="00607173" w:rsidRDefault="00B54A68" w:rsidP="001B389A">
            <w:pPr>
              <w:spacing w:after="0" w:line="240" w:lineRule="auto"/>
              <w:rPr>
                <w:rFonts w:cstheme="minorHAnsi"/>
                <w:b/>
                <w:bCs/>
              </w:rPr>
            </w:pPr>
            <w:r w:rsidRPr="00607173">
              <w:rPr>
                <w:rFonts w:cstheme="minorHAnsi"/>
                <w:b/>
                <w:bCs/>
              </w:rPr>
              <w:t>Zeitraum</w:t>
            </w:r>
          </w:p>
        </w:tc>
        <w:tc>
          <w:tcPr>
            <w:tcW w:w="1560" w:type="dxa"/>
            <w:shd w:val="clear" w:color="auto" w:fill="C0C0C0"/>
            <w:vAlign w:val="center"/>
            <w:hideMark/>
          </w:tcPr>
          <w:p w14:paraId="1C8A5A30" w14:textId="77777777" w:rsidR="00B54A68" w:rsidRPr="00607173" w:rsidRDefault="00B54A68" w:rsidP="001B389A">
            <w:pPr>
              <w:spacing w:after="0" w:line="240" w:lineRule="auto"/>
              <w:rPr>
                <w:rFonts w:cstheme="minorHAnsi"/>
                <w:b/>
                <w:bCs/>
              </w:rPr>
            </w:pPr>
            <w:r w:rsidRPr="00607173">
              <w:rPr>
                <w:rFonts w:cstheme="minorHAnsi"/>
                <w:b/>
                <w:bCs/>
              </w:rPr>
              <w:t>Menge (kWh)</w:t>
            </w:r>
          </w:p>
        </w:tc>
        <w:tc>
          <w:tcPr>
            <w:tcW w:w="1559" w:type="dxa"/>
            <w:shd w:val="clear" w:color="auto" w:fill="C0C0C0"/>
            <w:vAlign w:val="center"/>
            <w:hideMark/>
          </w:tcPr>
          <w:p w14:paraId="02B2B2A4" w14:textId="77777777" w:rsidR="00B54A68" w:rsidRPr="00607173" w:rsidRDefault="00B54A68" w:rsidP="001B389A">
            <w:pPr>
              <w:spacing w:after="0" w:line="240" w:lineRule="auto"/>
              <w:rPr>
                <w:rFonts w:cstheme="minorHAnsi"/>
                <w:b/>
                <w:bCs/>
              </w:rPr>
            </w:pPr>
            <w:r w:rsidRPr="00607173">
              <w:rPr>
                <w:rFonts w:cstheme="minorHAnsi"/>
                <w:b/>
                <w:bCs/>
              </w:rPr>
              <w:t>Preis (€/kWh)</w:t>
            </w:r>
          </w:p>
        </w:tc>
        <w:tc>
          <w:tcPr>
            <w:tcW w:w="1843" w:type="dxa"/>
            <w:shd w:val="clear" w:color="auto" w:fill="C0C0C0"/>
            <w:vAlign w:val="center"/>
            <w:hideMark/>
          </w:tcPr>
          <w:p w14:paraId="1C7BF0D5" w14:textId="77777777" w:rsidR="00B54A68" w:rsidRPr="00607173" w:rsidRDefault="00B54A68" w:rsidP="001B389A">
            <w:pPr>
              <w:spacing w:after="0" w:line="240" w:lineRule="auto"/>
              <w:rPr>
                <w:rFonts w:cstheme="minorHAnsi"/>
                <w:b/>
                <w:bCs/>
              </w:rPr>
            </w:pPr>
            <w:r w:rsidRPr="00607173">
              <w:rPr>
                <w:rFonts w:cstheme="minorHAnsi"/>
                <w:b/>
                <w:bCs/>
              </w:rPr>
              <w:t>Nettobetrag (€)</w:t>
            </w:r>
          </w:p>
        </w:tc>
      </w:tr>
      <w:tr w:rsidR="00B54A68" w:rsidRPr="00607173" w14:paraId="0A16527B" w14:textId="77777777" w:rsidTr="001B389A">
        <w:trPr>
          <w:trHeight w:val="255"/>
        </w:trPr>
        <w:tc>
          <w:tcPr>
            <w:tcW w:w="2047" w:type="dxa"/>
            <w:shd w:val="clear" w:color="auto" w:fill="92D050"/>
            <w:noWrap/>
            <w:vAlign w:val="center"/>
            <w:hideMark/>
          </w:tcPr>
          <w:p w14:paraId="08BB0033" w14:textId="77777777" w:rsidR="00B54A68" w:rsidRPr="00607173" w:rsidRDefault="00B54A68" w:rsidP="001B389A">
            <w:pPr>
              <w:spacing w:after="0" w:line="240" w:lineRule="auto"/>
              <w:rPr>
                <w:rFonts w:cstheme="minorHAnsi"/>
              </w:rPr>
            </w:pPr>
            <w:r w:rsidRPr="00607173">
              <w:rPr>
                <w:rFonts w:cstheme="minorHAnsi"/>
              </w:rPr>
              <w:t>1</w:t>
            </w:r>
          </w:p>
        </w:tc>
        <w:tc>
          <w:tcPr>
            <w:tcW w:w="1559" w:type="dxa"/>
            <w:shd w:val="clear" w:color="auto" w:fill="92D050"/>
            <w:noWrap/>
            <w:hideMark/>
          </w:tcPr>
          <w:p w14:paraId="09036891" w14:textId="77777777" w:rsidR="00B54A68" w:rsidRPr="00607173" w:rsidRDefault="00B54A68" w:rsidP="001B389A">
            <w:pPr>
              <w:spacing w:after="0" w:line="240" w:lineRule="auto"/>
              <w:rPr>
                <w:rFonts w:cstheme="minorHAnsi"/>
              </w:rPr>
            </w:pPr>
            <w:r w:rsidRPr="00607173">
              <w:rPr>
                <w:rFonts w:cstheme="minorHAnsi"/>
              </w:rPr>
              <w:t>Wirkarbeit</w:t>
            </w:r>
          </w:p>
        </w:tc>
        <w:tc>
          <w:tcPr>
            <w:tcW w:w="1559" w:type="dxa"/>
            <w:shd w:val="clear" w:color="auto" w:fill="92D050"/>
            <w:noWrap/>
            <w:hideMark/>
          </w:tcPr>
          <w:p w14:paraId="62CF3374" w14:textId="77777777" w:rsidR="00B54A68" w:rsidRPr="00607173" w:rsidRDefault="00B54A68" w:rsidP="001B389A">
            <w:pPr>
              <w:spacing w:after="0" w:line="240" w:lineRule="auto"/>
              <w:rPr>
                <w:rFonts w:cstheme="minorHAnsi"/>
              </w:rPr>
            </w:pPr>
            <w:r w:rsidRPr="00607173">
              <w:rPr>
                <w:rFonts w:cstheme="minorHAnsi"/>
              </w:rPr>
              <w:t>1-01-1-002</w:t>
            </w:r>
          </w:p>
        </w:tc>
        <w:tc>
          <w:tcPr>
            <w:tcW w:w="2693" w:type="dxa"/>
            <w:shd w:val="clear" w:color="auto" w:fill="92D050"/>
            <w:noWrap/>
            <w:hideMark/>
          </w:tcPr>
          <w:p w14:paraId="41F5CC7F" w14:textId="77777777" w:rsidR="00B54A68" w:rsidRPr="00607173" w:rsidRDefault="00B54A68" w:rsidP="001B389A">
            <w:pPr>
              <w:spacing w:after="0" w:line="240" w:lineRule="auto"/>
              <w:rPr>
                <w:rFonts w:cstheme="minorHAnsi"/>
              </w:rPr>
            </w:pPr>
            <w:r w:rsidRPr="00607173">
              <w:rPr>
                <w:rFonts w:cstheme="minorHAnsi"/>
              </w:rPr>
              <w:t>01.05.2023 - 01.06.2023</w:t>
            </w:r>
          </w:p>
        </w:tc>
        <w:tc>
          <w:tcPr>
            <w:tcW w:w="1560" w:type="dxa"/>
            <w:shd w:val="clear" w:color="auto" w:fill="92D050"/>
            <w:noWrap/>
            <w:hideMark/>
          </w:tcPr>
          <w:p w14:paraId="0DB2F86F" w14:textId="77777777" w:rsidR="00B54A68" w:rsidRPr="00607173" w:rsidRDefault="00B54A68" w:rsidP="001B389A">
            <w:pPr>
              <w:spacing w:after="0" w:line="240" w:lineRule="auto"/>
              <w:rPr>
                <w:rFonts w:cstheme="minorHAnsi"/>
              </w:rPr>
            </w:pPr>
            <w:r w:rsidRPr="00607173">
              <w:rPr>
                <w:rFonts w:cstheme="minorHAnsi"/>
              </w:rPr>
              <w:t>4.000</w:t>
            </w:r>
          </w:p>
        </w:tc>
        <w:tc>
          <w:tcPr>
            <w:tcW w:w="1559" w:type="dxa"/>
            <w:shd w:val="clear" w:color="auto" w:fill="92D050"/>
            <w:noWrap/>
            <w:hideMark/>
          </w:tcPr>
          <w:p w14:paraId="25F17B10" w14:textId="77777777" w:rsidR="00B54A68" w:rsidRPr="00607173" w:rsidRDefault="00B54A68" w:rsidP="001B389A">
            <w:pPr>
              <w:spacing w:after="0" w:line="240" w:lineRule="auto"/>
              <w:rPr>
                <w:rFonts w:cstheme="minorHAnsi"/>
              </w:rPr>
            </w:pPr>
            <w:r w:rsidRPr="00607173">
              <w:rPr>
                <w:rFonts w:cstheme="minorHAnsi"/>
              </w:rPr>
              <w:t>0,05</w:t>
            </w:r>
          </w:p>
        </w:tc>
        <w:tc>
          <w:tcPr>
            <w:tcW w:w="1843" w:type="dxa"/>
            <w:shd w:val="clear" w:color="auto" w:fill="92D050"/>
            <w:noWrap/>
            <w:hideMark/>
          </w:tcPr>
          <w:p w14:paraId="3C0AEC41" w14:textId="77777777" w:rsidR="00B54A68" w:rsidRPr="00607173" w:rsidRDefault="00B54A68" w:rsidP="001B389A">
            <w:pPr>
              <w:spacing w:after="0" w:line="240" w:lineRule="auto"/>
              <w:rPr>
                <w:rFonts w:cstheme="minorHAnsi"/>
              </w:rPr>
            </w:pPr>
            <w:r w:rsidRPr="00607173">
              <w:rPr>
                <w:rFonts w:cstheme="minorHAnsi"/>
              </w:rPr>
              <w:t>200</w:t>
            </w:r>
          </w:p>
        </w:tc>
      </w:tr>
      <w:tr w:rsidR="00B54A68" w:rsidRPr="00607173" w14:paraId="6F1B7501" w14:textId="77777777" w:rsidTr="001B389A">
        <w:trPr>
          <w:trHeight w:val="255"/>
        </w:trPr>
        <w:tc>
          <w:tcPr>
            <w:tcW w:w="2047" w:type="dxa"/>
            <w:shd w:val="clear" w:color="auto" w:fill="92D050"/>
            <w:noWrap/>
            <w:vAlign w:val="center"/>
            <w:hideMark/>
          </w:tcPr>
          <w:p w14:paraId="1566FC7F" w14:textId="77777777" w:rsidR="00B54A68" w:rsidRPr="00607173" w:rsidRDefault="00B54A68" w:rsidP="001B389A">
            <w:pPr>
              <w:spacing w:after="0" w:line="240" w:lineRule="auto"/>
              <w:rPr>
                <w:rFonts w:cstheme="minorHAnsi"/>
              </w:rPr>
            </w:pPr>
            <w:r w:rsidRPr="00607173">
              <w:rPr>
                <w:rFonts w:cstheme="minorHAnsi"/>
              </w:rPr>
              <w:t>2</w:t>
            </w:r>
          </w:p>
        </w:tc>
        <w:tc>
          <w:tcPr>
            <w:tcW w:w="1559" w:type="dxa"/>
            <w:shd w:val="clear" w:color="auto" w:fill="92D050"/>
            <w:noWrap/>
            <w:hideMark/>
          </w:tcPr>
          <w:p w14:paraId="2AF15660" w14:textId="77777777" w:rsidR="00B54A68" w:rsidRPr="00607173" w:rsidRDefault="00B54A68" w:rsidP="001B389A">
            <w:pPr>
              <w:spacing w:after="0" w:line="240" w:lineRule="auto"/>
              <w:rPr>
                <w:rFonts w:cstheme="minorHAnsi"/>
              </w:rPr>
            </w:pPr>
            <w:r w:rsidRPr="00607173">
              <w:rPr>
                <w:rFonts w:cstheme="minorHAnsi"/>
              </w:rPr>
              <w:t>Wirkarbeit</w:t>
            </w:r>
          </w:p>
        </w:tc>
        <w:tc>
          <w:tcPr>
            <w:tcW w:w="1559" w:type="dxa"/>
            <w:shd w:val="clear" w:color="auto" w:fill="92D050"/>
            <w:noWrap/>
            <w:hideMark/>
          </w:tcPr>
          <w:p w14:paraId="078B6A3C" w14:textId="77777777" w:rsidR="00B54A68" w:rsidRPr="00607173" w:rsidRDefault="00B54A68" w:rsidP="001B389A">
            <w:pPr>
              <w:spacing w:after="0" w:line="240" w:lineRule="auto"/>
              <w:rPr>
                <w:rFonts w:cstheme="minorHAnsi"/>
              </w:rPr>
            </w:pPr>
            <w:r w:rsidRPr="00607173">
              <w:rPr>
                <w:rFonts w:cstheme="minorHAnsi"/>
              </w:rPr>
              <w:t>1-01-1-002</w:t>
            </w:r>
          </w:p>
        </w:tc>
        <w:tc>
          <w:tcPr>
            <w:tcW w:w="2693" w:type="dxa"/>
            <w:shd w:val="clear" w:color="auto" w:fill="92D050"/>
            <w:noWrap/>
            <w:hideMark/>
          </w:tcPr>
          <w:p w14:paraId="0A772C9C" w14:textId="77777777" w:rsidR="00B54A68" w:rsidRPr="00607173" w:rsidRDefault="00B54A68" w:rsidP="001B389A">
            <w:pPr>
              <w:spacing w:after="0" w:line="240" w:lineRule="auto"/>
              <w:rPr>
                <w:rFonts w:cstheme="minorHAnsi"/>
              </w:rPr>
            </w:pPr>
            <w:r w:rsidRPr="00607173">
              <w:rPr>
                <w:rFonts w:cstheme="minorHAnsi"/>
              </w:rPr>
              <w:t>01.05.2023 - 01.06.2023</w:t>
            </w:r>
          </w:p>
        </w:tc>
        <w:tc>
          <w:tcPr>
            <w:tcW w:w="1560" w:type="dxa"/>
            <w:shd w:val="clear" w:color="auto" w:fill="92D050"/>
            <w:noWrap/>
            <w:hideMark/>
          </w:tcPr>
          <w:p w14:paraId="18F7019D" w14:textId="77777777" w:rsidR="00B54A68" w:rsidRPr="00607173" w:rsidRDefault="00B54A68" w:rsidP="001B389A">
            <w:pPr>
              <w:spacing w:after="0" w:line="240" w:lineRule="auto"/>
              <w:rPr>
                <w:rFonts w:cstheme="minorHAnsi"/>
              </w:rPr>
            </w:pPr>
            <w:r w:rsidRPr="00607173">
              <w:rPr>
                <w:rFonts w:cstheme="minorHAnsi"/>
              </w:rPr>
              <w:t>3.000</w:t>
            </w:r>
          </w:p>
        </w:tc>
        <w:tc>
          <w:tcPr>
            <w:tcW w:w="1559" w:type="dxa"/>
            <w:shd w:val="clear" w:color="auto" w:fill="92D050"/>
            <w:noWrap/>
            <w:hideMark/>
          </w:tcPr>
          <w:p w14:paraId="5705AC91" w14:textId="77777777" w:rsidR="00B54A68" w:rsidRPr="00607173" w:rsidRDefault="00B54A68" w:rsidP="001B389A">
            <w:pPr>
              <w:spacing w:after="0" w:line="240" w:lineRule="auto"/>
              <w:rPr>
                <w:rFonts w:cstheme="minorHAnsi"/>
              </w:rPr>
            </w:pPr>
            <w:r w:rsidRPr="00607173">
              <w:rPr>
                <w:rFonts w:cstheme="minorHAnsi"/>
              </w:rPr>
              <w:t>0,05</w:t>
            </w:r>
          </w:p>
        </w:tc>
        <w:tc>
          <w:tcPr>
            <w:tcW w:w="1843" w:type="dxa"/>
            <w:shd w:val="clear" w:color="auto" w:fill="92D050"/>
            <w:noWrap/>
            <w:hideMark/>
          </w:tcPr>
          <w:p w14:paraId="0FBA09ED" w14:textId="77777777" w:rsidR="00B54A68" w:rsidRPr="00607173" w:rsidRDefault="00B54A68" w:rsidP="001B389A">
            <w:pPr>
              <w:spacing w:after="0" w:line="240" w:lineRule="auto"/>
              <w:rPr>
                <w:rFonts w:cstheme="minorHAnsi"/>
              </w:rPr>
            </w:pPr>
            <w:r w:rsidRPr="00607173">
              <w:rPr>
                <w:rFonts w:cstheme="minorHAnsi"/>
              </w:rPr>
              <w:t>150</w:t>
            </w:r>
          </w:p>
        </w:tc>
      </w:tr>
    </w:tbl>
    <w:p w14:paraId="0B649224" w14:textId="77777777" w:rsidR="00B54A68" w:rsidRPr="00607173" w:rsidRDefault="00B54A68" w:rsidP="00B54A68">
      <w:pPr>
        <w:rPr>
          <w:rFonts w:cstheme="minorHAnsi"/>
        </w:rPr>
      </w:pPr>
    </w:p>
    <w:p w14:paraId="2C471C69" w14:textId="77777777" w:rsidR="00B54A68" w:rsidRPr="00607173" w:rsidRDefault="00B54A68" w:rsidP="00B54A68">
      <w:pPr>
        <w:pStyle w:val="Listenabsatz"/>
        <w:spacing w:after="200" w:line="276" w:lineRule="auto"/>
        <w:ind w:left="0"/>
        <w:rPr>
          <w:rFonts w:asciiTheme="minorHAnsi" w:hAnsiTheme="minorHAnsi" w:cstheme="minorHAnsi"/>
          <w:color w:val="00B050"/>
          <w:sz w:val="24"/>
        </w:rPr>
      </w:pPr>
      <w:r w:rsidRPr="00607173">
        <w:rPr>
          <w:rFonts w:asciiTheme="minorHAnsi" w:hAnsiTheme="minorHAnsi" w:cstheme="minorHAnsi"/>
          <w:sz w:val="24"/>
        </w:rPr>
        <w:t>Ergebnis der Ermittlung der Resultierenden:</w:t>
      </w:r>
      <w:r w:rsidRPr="00607173">
        <w:rPr>
          <w:rFonts w:asciiTheme="minorHAnsi" w:hAnsiTheme="minorHAnsi" w:cstheme="minorHAnsi"/>
          <w:color w:val="00B050"/>
          <w:sz w:val="24"/>
        </w:rPr>
        <w:t xml:space="preserve"> 01.05.2023-01.06.2023; 7.000 kWh; 350 €</w:t>
      </w:r>
    </w:p>
    <w:p w14:paraId="3F19BDDD" w14:textId="77777777" w:rsidR="00B54A68" w:rsidRPr="00607173" w:rsidRDefault="00B54A68" w:rsidP="00B54A68">
      <w:pPr>
        <w:pStyle w:val="Listenabsatz"/>
        <w:spacing w:after="200" w:line="276" w:lineRule="auto"/>
        <w:ind w:left="0"/>
        <w:rPr>
          <w:rFonts w:asciiTheme="minorHAnsi" w:hAnsiTheme="minorHAnsi" w:cstheme="minorHAnsi"/>
          <w:sz w:val="24"/>
        </w:rPr>
      </w:pPr>
      <w:r w:rsidRPr="00607173">
        <w:rPr>
          <w:rFonts w:asciiTheme="minorHAnsi" w:hAnsiTheme="minorHAnsi" w:cstheme="minorHAnsi"/>
          <w:sz w:val="24"/>
        </w:rPr>
        <w:t>Ergebnis der Ermittlung der korrespondierenden Resultierende: Es existiert keine korrespondierende Resultierende</w:t>
      </w:r>
    </w:p>
    <w:p w14:paraId="59959955" w14:textId="77777777" w:rsidR="00B54A68" w:rsidRPr="00607173" w:rsidRDefault="00B54A68" w:rsidP="00B54A68">
      <w:pPr>
        <w:rPr>
          <w:rFonts w:cstheme="minorHAnsi"/>
          <w:b/>
          <w:bCs/>
          <w:u w:val="single"/>
        </w:rPr>
      </w:pPr>
      <w:r w:rsidRPr="00607173">
        <w:rPr>
          <w:rFonts w:cstheme="minorHAnsi"/>
          <w:b/>
          <w:bCs/>
          <w:u w:val="single"/>
        </w:rPr>
        <w:lastRenderedPageBreak/>
        <w:t>Monatsrechnung Variante 4</w:t>
      </w:r>
    </w:p>
    <w:tbl>
      <w:tblPr>
        <w:tblW w:w="12718"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47"/>
        <w:gridCol w:w="1559"/>
        <w:gridCol w:w="1417"/>
        <w:gridCol w:w="2835"/>
        <w:gridCol w:w="1560"/>
        <w:gridCol w:w="1599"/>
        <w:gridCol w:w="1701"/>
      </w:tblGrid>
      <w:tr w:rsidR="00B54A68" w:rsidRPr="00607173" w14:paraId="750D78AA" w14:textId="77777777" w:rsidTr="001B389A">
        <w:trPr>
          <w:trHeight w:val="511"/>
        </w:trPr>
        <w:tc>
          <w:tcPr>
            <w:tcW w:w="2047" w:type="dxa"/>
            <w:shd w:val="clear" w:color="auto" w:fill="C0C0C0"/>
            <w:vAlign w:val="center"/>
            <w:hideMark/>
          </w:tcPr>
          <w:p w14:paraId="5B2827BF" w14:textId="77777777" w:rsidR="00B54A68" w:rsidRPr="00607173" w:rsidRDefault="00B54A68" w:rsidP="001B389A">
            <w:pPr>
              <w:spacing w:after="0" w:line="240" w:lineRule="auto"/>
              <w:rPr>
                <w:rFonts w:cstheme="minorHAnsi"/>
                <w:b/>
                <w:bCs/>
              </w:rPr>
            </w:pPr>
            <w:r w:rsidRPr="00607173">
              <w:rPr>
                <w:rFonts w:cstheme="minorHAnsi"/>
                <w:b/>
                <w:bCs/>
              </w:rPr>
              <w:t>Positionsnummer</w:t>
            </w:r>
          </w:p>
        </w:tc>
        <w:tc>
          <w:tcPr>
            <w:tcW w:w="1559" w:type="dxa"/>
            <w:shd w:val="clear" w:color="auto" w:fill="C0C0C0"/>
            <w:noWrap/>
            <w:vAlign w:val="center"/>
            <w:hideMark/>
          </w:tcPr>
          <w:p w14:paraId="2E89AA5F" w14:textId="77777777" w:rsidR="00B54A68" w:rsidRPr="00607173" w:rsidRDefault="00B54A68" w:rsidP="001B389A">
            <w:pPr>
              <w:spacing w:after="0" w:line="240" w:lineRule="auto"/>
              <w:rPr>
                <w:rFonts w:cstheme="minorHAnsi"/>
                <w:b/>
                <w:bCs/>
              </w:rPr>
            </w:pPr>
            <w:r w:rsidRPr="00607173">
              <w:rPr>
                <w:rFonts w:cstheme="minorHAnsi"/>
                <w:b/>
                <w:bCs/>
              </w:rPr>
              <w:t>Bezeichnung</w:t>
            </w:r>
          </w:p>
        </w:tc>
        <w:tc>
          <w:tcPr>
            <w:tcW w:w="1417" w:type="dxa"/>
            <w:shd w:val="clear" w:color="auto" w:fill="C0C0C0"/>
            <w:noWrap/>
            <w:vAlign w:val="center"/>
            <w:hideMark/>
          </w:tcPr>
          <w:p w14:paraId="7259CC22" w14:textId="77777777" w:rsidR="00B54A68" w:rsidRPr="00607173" w:rsidRDefault="00B54A68" w:rsidP="001B389A">
            <w:pPr>
              <w:spacing w:after="0" w:line="240" w:lineRule="auto"/>
              <w:rPr>
                <w:rFonts w:cstheme="minorHAnsi"/>
                <w:b/>
                <w:bCs/>
              </w:rPr>
            </w:pPr>
            <w:r w:rsidRPr="00607173">
              <w:rPr>
                <w:rFonts w:cstheme="minorHAnsi"/>
                <w:b/>
                <w:bCs/>
              </w:rPr>
              <w:t xml:space="preserve">Artikel-ID </w:t>
            </w:r>
          </w:p>
        </w:tc>
        <w:tc>
          <w:tcPr>
            <w:tcW w:w="2835" w:type="dxa"/>
            <w:shd w:val="clear" w:color="auto" w:fill="C0C0C0"/>
            <w:noWrap/>
            <w:vAlign w:val="center"/>
            <w:hideMark/>
          </w:tcPr>
          <w:p w14:paraId="79F93B72" w14:textId="77777777" w:rsidR="00B54A68" w:rsidRPr="00607173" w:rsidRDefault="00B54A68" w:rsidP="001B389A">
            <w:pPr>
              <w:spacing w:after="0" w:line="240" w:lineRule="auto"/>
              <w:rPr>
                <w:rFonts w:cstheme="minorHAnsi"/>
                <w:b/>
                <w:bCs/>
              </w:rPr>
            </w:pPr>
            <w:r w:rsidRPr="00607173">
              <w:rPr>
                <w:rFonts w:cstheme="minorHAnsi"/>
                <w:b/>
                <w:bCs/>
              </w:rPr>
              <w:t>Zeitraum</w:t>
            </w:r>
          </w:p>
        </w:tc>
        <w:tc>
          <w:tcPr>
            <w:tcW w:w="1560" w:type="dxa"/>
            <w:shd w:val="clear" w:color="auto" w:fill="C0C0C0"/>
            <w:vAlign w:val="center"/>
            <w:hideMark/>
          </w:tcPr>
          <w:p w14:paraId="696A716F" w14:textId="77777777" w:rsidR="00B54A68" w:rsidRPr="00607173" w:rsidRDefault="00B54A68" w:rsidP="001B389A">
            <w:pPr>
              <w:spacing w:after="0" w:line="240" w:lineRule="auto"/>
              <w:rPr>
                <w:rFonts w:cstheme="minorHAnsi"/>
                <w:b/>
                <w:bCs/>
              </w:rPr>
            </w:pPr>
            <w:r w:rsidRPr="00607173">
              <w:rPr>
                <w:rFonts w:cstheme="minorHAnsi"/>
                <w:b/>
                <w:bCs/>
              </w:rPr>
              <w:t>Menge (kWh)</w:t>
            </w:r>
          </w:p>
        </w:tc>
        <w:tc>
          <w:tcPr>
            <w:tcW w:w="1599" w:type="dxa"/>
            <w:shd w:val="clear" w:color="auto" w:fill="C0C0C0"/>
            <w:vAlign w:val="center"/>
            <w:hideMark/>
          </w:tcPr>
          <w:p w14:paraId="338E9441" w14:textId="77777777" w:rsidR="00B54A68" w:rsidRPr="00607173" w:rsidRDefault="00B54A68" w:rsidP="001B389A">
            <w:pPr>
              <w:spacing w:after="0" w:line="240" w:lineRule="auto"/>
              <w:rPr>
                <w:rFonts w:cstheme="minorHAnsi"/>
                <w:b/>
                <w:bCs/>
              </w:rPr>
            </w:pPr>
            <w:r w:rsidRPr="00607173">
              <w:rPr>
                <w:rFonts w:cstheme="minorHAnsi"/>
                <w:b/>
                <w:bCs/>
              </w:rPr>
              <w:t>Preis (€/kWh)</w:t>
            </w:r>
          </w:p>
        </w:tc>
        <w:tc>
          <w:tcPr>
            <w:tcW w:w="1701" w:type="dxa"/>
            <w:shd w:val="clear" w:color="auto" w:fill="C0C0C0"/>
            <w:vAlign w:val="center"/>
            <w:hideMark/>
          </w:tcPr>
          <w:p w14:paraId="7FDA4EC9" w14:textId="77777777" w:rsidR="00B54A68" w:rsidRPr="00607173" w:rsidRDefault="00B54A68" w:rsidP="001B389A">
            <w:pPr>
              <w:spacing w:after="0" w:line="240" w:lineRule="auto"/>
              <w:rPr>
                <w:rFonts w:cstheme="minorHAnsi"/>
                <w:b/>
                <w:bCs/>
              </w:rPr>
            </w:pPr>
            <w:r w:rsidRPr="00607173">
              <w:rPr>
                <w:rFonts w:cstheme="minorHAnsi"/>
                <w:b/>
                <w:bCs/>
              </w:rPr>
              <w:t>Nettobetrag (€)</w:t>
            </w:r>
          </w:p>
        </w:tc>
      </w:tr>
      <w:tr w:rsidR="00B54A68" w:rsidRPr="00607173" w14:paraId="385C9D41" w14:textId="77777777" w:rsidTr="001B389A">
        <w:trPr>
          <w:trHeight w:val="255"/>
        </w:trPr>
        <w:tc>
          <w:tcPr>
            <w:tcW w:w="2047" w:type="dxa"/>
            <w:shd w:val="clear" w:color="auto" w:fill="92D050"/>
            <w:noWrap/>
            <w:vAlign w:val="center"/>
            <w:hideMark/>
          </w:tcPr>
          <w:p w14:paraId="20DB1782" w14:textId="77777777" w:rsidR="00B54A68" w:rsidRPr="00607173" w:rsidRDefault="00B54A68" w:rsidP="001B389A">
            <w:pPr>
              <w:spacing w:after="0" w:line="240" w:lineRule="auto"/>
              <w:rPr>
                <w:rFonts w:cstheme="minorHAnsi"/>
              </w:rPr>
            </w:pPr>
            <w:r w:rsidRPr="00607173">
              <w:rPr>
                <w:rFonts w:cstheme="minorHAnsi"/>
              </w:rPr>
              <w:t>1</w:t>
            </w:r>
          </w:p>
        </w:tc>
        <w:tc>
          <w:tcPr>
            <w:tcW w:w="1559" w:type="dxa"/>
            <w:shd w:val="clear" w:color="auto" w:fill="92D050"/>
            <w:noWrap/>
            <w:hideMark/>
          </w:tcPr>
          <w:p w14:paraId="1021928C"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72FFC0CD"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58945E4D" w14:textId="77777777" w:rsidR="00B54A68" w:rsidRPr="00607173" w:rsidRDefault="00B54A68" w:rsidP="001B389A">
            <w:pPr>
              <w:spacing w:after="0" w:line="240" w:lineRule="auto"/>
              <w:rPr>
                <w:rFonts w:cstheme="minorHAnsi"/>
              </w:rPr>
            </w:pPr>
            <w:r w:rsidRPr="00607173">
              <w:rPr>
                <w:rFonts w:cstheme="minorHAnsi"/>
              </w:rPr>
              <w:t>01.05.2023 - 01.06.2023</w:t>
            </w:r>
          </w:p>
        </w:tc>
        <w:tc>
          <w:tcPr>
            <w:tcW w:w="1560" w:type="dxa"/>
            <w:shd w:val="clear" w:color="auto" w:fill="92D050"/>
            <w:noWrap/>
            <w:hideMark/>
          </w:tcPr>
          <w:p w14:paraId="4EF2841E" w14:textId="77777777" w:rsidR="00B54A68" w:rsidRPr="00607173" w:rsidRDefault="00B54A68" w:rsidP="001B389A">
            <w:pPr>
              <w:spacing w:after="0" w:line="240" w:lineRule="auto"/>
              <w:rPr>
                <w:rFonts w:cstheme="minorHAnsi"/>
              </w:rPr>
            </w:pPr>
            <w:r w:rsidRPr="00607173">
              <w:rPr>
                <w:rFonts w:cstheme="minorHAnsi"/>
              </w:rPr>
              <w:t>7.000</w:t>
            </w:r>
          </w:p>
        </w:tc>
        <w:tc>
          <w:tcPr>
            <w:tcW w:w="1599" w:type="dxa"/>
            <w:shd w:val="clear" w:color="auto" w:fill="92D050"/>
            <w:noWrap/>
            <w:hideMark/>
          </w:tcPr>
          <w:p w14:paraId="48C34C10"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0749E180" w14:textId="77777777" w:rsidR="00B54A68" w:rsidRPr="00607173" w:rsidRDefault="00B54A68" w:rsidP="001B389A">
            <w:pPr>
              <w:spacing w:after="0" w:line="240" w:lineRule="auto"/>
              <w:rPr>
                <w:rFonts w:cstheme="minorHAnsi"/>
              </w:rPr>
            </w:pPr>
            <w:r w:rsidRPr="00607173">
              <w:rPr>
                <w:rFonts w:cstheme="minorHAnsi"/>
              </w:rPr>
              <w:t>350</w:t>
            </w:r>
          </w:p>
        </w:tc>
      </w:tr>
      <w:tr w:rsidR="00B54A68" w:rsidRPr="00607173" w14:paraId="60FF0A4D" w14:textId="77777777" w:rsidTr="001B389A">
        <w:trPr>
          <w:trHeight w:val="255"/>
        </w:trPr>
        <w:tc>
          <w:tcPr>
            <w:tcW w:w="2047" w:type="dxa"/>
            <w:shd w:val="clear" w:color="auto" w:fill="92D050"/>
            <w:noWrap/>
            <w:vAlign w:val="center"/>
            <w:hideMark/>
          </w:tcPr>
          <w:p w14:paraId="54099177" w14:textId="77777777" w:rsidR="00B54A68" w:rsidRPr="00607173" w:rsidRDefault="00B54A68" w:rsidP="001B389A">
            <w:pPr>
              <w:spacing w:after="0" w:line="240" w:lineRule="auto"/>
              <w:rPr>
                <w:rFonts w:cstheme="minorHAnsi"/>
              </w:rPr>
            </w:pPr>
            <w:r w:rsidRPr="00607173">
              <w:rPr>
                <w:rFonts w:cstheme="minorHAnsi"/>
              </w:rPr>
              <w:t>2</w:t>
            </w:r>
          </w:p>
        </w:tc>
        <w:tc>
          <w:tcPr>
            <w:tcW w:w="1559" w:type="dxa"/>
            <w:shd w:val="clear" w:color="auto" w:fill="92D050"/>
            <w:noWrap/>
            <w:hideMark/>
          </w:tcPr>
          <w:p w14:paraId="0E1E6DAE"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406271D2"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1BB55551" w14:textId="77777777" w:rsidR="00B54A68" w:rsidRPr="00607173" w:rsidRDefault="00B54A68" w:rsidP="001B389A">
            <w:pPr>
              <w:spacing w:after="0" w:line="240" w:lineRule="auto"/>
              <w:rPr>
                <w:rFonts w:cstheme="minorHAnsi"/>
              </w:rPr>
            </w:pPr>
            <w:r w:rsidRPr="00607173">
              <w:rPr>
                <w:rFonts w:cstheme="minorHAnsi"/>
              </w:rPr>
              <w:t>01.04.2023 - 01.05.2023</w:t>
            </w:r>
          </w:p>
        </w:tc>
        <w:tc>
          <w:tcPr>
            <w:tcW w:w="1560" w:type="dxa"/>
            <w:shd w:val="clear" w:color="auto" w:fill="92D050"/>
            <w:noWrap/>
            <w:hideMark/>
          </w:tcPr>
          <w:p w14:paraId="1696B79B" w14:textId="77777777" w:rsidR="00B54A68" w:rsidRPr="00607173" w:rsidRDefault="00B54A68" w:rsidP="001B389A">
            <w:pPr>
              <w:spacing w:after="0" w:line="240" w:lineRule="auto"/>
              <w:rPr>
                <w:rFonts w:cstheme="minorHAnsi"/>
              </w:rPr>
            </w:pPr>
            <w:r w:rsidRPr="00607173">
              <w:rPr>
                <w:rFonts w:cstheme="minorHAnsi"/>
              </w:rPr>
              <w:t>1.000</w:t>
            </w:r>
          </w:p>
        </w:tc>
        <w:tc>
          <w:tcPr>
            <w:tcW w:w="1599" w:type="dxa"/>
            <w:shd w:val="clear" w:color="auto" w:fill="92D050"/>
            <w:noWrap/>
            <w:hideMark/>
          </w:tcPr>
          <w:p w14:paraId="2F0E6B1C"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572FD4AE" w14:textId="77777777" w:rsidR="00B54A68" w:rsidRPr="00607173" w:rsidRDefault="00B54A68" w:rsidP="001B389A">
            <w:pPr>
              <w:spacing w:after="0" w:line="240" w:lineRule="auto"/>
              <w:rPr>
                <w:rFonts w:cstheme="minorHAnsi"/>
              </w:rPr>
            </w:pPr>
            <w:r w:rsidRPr="00607173">
              <w:rPr>
                <w:rFonts w:cstheme="minorHAnsi"/>
              </w:rPr>
              <w:t>50</w:t>
            </w:r>
          </w:p>
        </w:tc>
      </w:tr>
      <w:tr w:rsidR="00B54A68" w:rsidRPr="00607173" w14:paraId="0333AED7" w14:textId="77777777" w:rsidTr="001B389A">
        <w:trPr>
          <w:trHeight w:val="255"/>
        </w:trPr>
        <w:tc>
          <w:tcPr>
            <w:tcW w:w="2047" w:type="dxa"/>
            <w:shd w:val="clear" w:color="auto" w:fill="92D050"/>
            <w:noWrap/>
            <w:vAlign w:val="center"/>
            <w:hideMark/>
          </w:tcPr>
          <w:p w14:paraId="333B05D0" w14:textId="77777777" w:rsidR="00B54A68" w:rsidRPr="00607173" w:rsidRDefault="00B54A68" w:rsidP="001B389A">
            <w:pPr>
              <w:spacing w:after="0" w:line="240" w:lineRule="auto"/>
              <w:rPr>
                <w:rFonts w:cstheme="minorHAnsi"/>
              </w:rPr>
            </w:pPr>
            <w:r w:rsidRPr="00607173">
              <w:rPr>
                <w:rFonts w:cstheme="minorHAnsi"/>
              </w:rPr>
              <w:t>3</w:t>
            </w:r>
          </w:p>
        </w:tc>
        <w:tc>
          <w:tcPr>
            <w:tcW w:w="1559" w:type="dxa"/>
            <w:shd w:val="clear" w:color="auto" w:fill="92D050"/>
            <w:noWrap/>
            <w:hideMark/>
          </w:tcPr>
          <w:p w14:paraId="7A5ACE3B"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08A6AD31"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7D4ED8BC" w14:textId="77777777" w:rsidR="00B54A68" w:rsidRPr="00607173" w:rsidRDefault="00B54A68" w:rsidP="001B389A">
            <w:pPr>
              <w:spacing w:after="0" w:line="240" w:lineRule="auto"/>
              <w:rPr>
                <w:rFonts w:cstheme="minorHAnsi"/>
              </w:rPr>
            </w:pPr>
            <w:r w:rsidRPr="00607173">
              <w:rPr>
                <w:rFonts w:cstheme="minorHAnsi"/>
              </w:rPr>
              <w:t>01.04.2023 - 01.05.2023</w:t>
            </w:r>
          </w:p>
        </w:tc>
        <w:tc>
          <w:tcPr>
            <w:tcW w:w="1560" w:type="dxa"/>
            <w:shd w:val="clear" w:color="auto" w:fill="92D050"/>
            <w:noWrap/>
            <w:hideMark/>
          </w:tcPr>
          <w:p w14:paraId="54DD9D61" w14:textId="77777777" w:rsidR="00B54A68" w:rsidRPr="00607173" w:rsidRDefault="00B54A68" w:rsidP="001B389A">
            <w:pPr>
              <w:spacing w:after="0" w:line="240" w:lineRule="auto"/>
              <w:rPr>
                <w:rFonts w:cstheme="minorHAnsi"/>
              </w:rPr>
            </w:pPr>
            <w:r w:rsidRPr="00607173">
              <w:rPr>
                <w:rFonts w:cstheme="minorHAnsi"/>
              </w:rPr>
              <w:t>-1.000</w:t>
            </w:r>
          </w:p>
        </w:tc>
        <w:tc>
          <w:tcPr>
            <w:tcW w:w="1599" w:type="dxa"/>
            <w:shd w:val="clear" w:color="auto" w:fill="92D050"/>
            <w:noWrap/>
            <w:hideMark/>
          </w:tcPr>
          <w:p w14:paraId="54EB8075"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69ABE9C2" w14:textId="77777777" w:rsidR="00B54A68" w:rsidRPr="00607173" w:rsidRDefault="00B54A68" w:rsidP="001B389A">
            <w:pPr>
              <w:spacing w:after="0" w:line="240" w:lineRule="auto"/>
              <w:rPr>
                <w:rFonts w:cstheme="minorHAnsi"/>
              </w:rPr>
            </w:pPr>
            <w:r w:rsidRPr="00607173">
              <w:rPr>
                <w:rFonts w:cstheme="minorHAnsi"/>
              </w:rPr>
              <w:t>-50</w:t>
            </w:r>
          </w:p>
        </w:tc>
      </w:tr>
      <w:tr w:rsidR="00B54A68" w:rsidRPr="00607173" w14:paraId="19DA68FD" w14:textId="77777777" w:rsidTr="001B389A">
        <w:trPr>
          <w:trHeight w:val="255"/>
        </w:trPr>
        <w:tc>
          <w:tcPr>
            <w:tcW w:w="2047" w:type="dxa"/>
            <w:shd w:val="clear" w:color="auto" w:fill="92D050"/>
            <w:noWrap/>
            <w:vAlign w:val="center"/>
            <w:hideMark/>
          </w:tcPr>
          <w:p w14:paraId="70C72F24" w14:textId="77777777" w:rsidR="00B54A68" w:rsidRPr="00607173" w:rsidRDefault="00B54A68" w:rsidP="001B389A">
            <w:pPr>
              <w:spacing w:after="0" w:line="240" w:lineRule="auto"/>
              <w:rPr>
                <w:rFonts w:cstheme="minorHAnsi"/>
              </w:rPr>
            </w:pPr>
            <w:r w:rsidRPr="00607173">
              <w:rPr>
                <w:rFonts w:cstheme="minorHAnsi"/>
              </w:rPr>
              <w:t>4</w:t>
            </w:r>
          </w:p>
        </w:tc>
        <w:tc>
          <w:tcPr>
            <w:tcW w:w="1559" w:type="dxa"/>
            <w:shd w:val="clear" w:color="auto" w:fill="92D050"/>
            <w:noWrap/>
            <w:hideMark/>
          </w:tcPr>
          <w:p w14:paraId="24686B66"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54ECE113"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1E837883" w14:textId="77777777" w:rsidR="00B54A68" w:rsidRPr="00607173" w:rsidRDefault="00B54A68" w:rsidP="001B389A">
            <w:pPr>
              <w:spacing w:after="0" w:line="240" w:lineRule="auto"/>
              <w:rPr>
                <w:rFonts w:cstheme="minorHAnsi"/>
              </w:rPr>
            </w:pPr>
            <w:r w:rsidRPr="00607173">
              <w:rPr>
                <w:rFonts w:cstheme="minorHAnsi"/>
              </w:rPr>
              <w:t>01.03.2023 - 01.04.2023</w:t>
            </w:r>
          </w:p>
        </w:tc>
        <w:tc>
          <w:tcPr>
            <w:tcW w:w="1560" w:type="dxa"/>
            <w:shd w:val="clear" w:color="auto" w:fill="92D050"/>
            <w:noWrap/>
            <w:hideMark/>
          </w:tcPr>
          <w:p w14:paraId="34B2EE91" w14:textId="77777777" w:rsidR="00B54A68" w:rsidRPr="00607173" w:rsidRDefault="00B54A68" w:rsidP="001B389A">
            <w:pPr>
              <w:spacing w:after="0" w:line="240" w:lineRule="auto"/>
              <w:rPr>
                <w:rFonts w:cstheme="minorHAnsi"/>
              </w:rPr>
            </w:pPr>
            <w:r w:rsidRPr="00607173">
              <w:rPr>
                <w:rFonts w:cstheme="minorHAnsi"/>
              </w:rPr>
              <w:t>2.200</w:t>
            </w:r>
          </w:p>
        </w:tc>
        <w:tc>
          <w:tcPr>
            <w:tcW w:w="1599" w:type="dxa"/>
            <w:shd w:val="clear" w:color="auto" w:fill="92D050"/>
            <w:noWrap/>
            <w:hideMark/>
          </w:tcPr>
          <w:p w14:paraId="4F76F443"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21858209" w14:textId="77777777" w:rsidR="00B54A68" w:rsidRPr="00607173" w:rsidRDefault="00B54A68" w:rsidP="001B389A">
            <w:pPr>
              <w:spacing w:after="0" w:line="240" w:lineRule="auto"/>
              <w:rPr>
                <w:rFonts w:cstheme="minorHAnsi"/>
              </w:rPr>
            </w:pPr>
            <w:r w:rsidRPr="00607173">
              <w:rPr>
                <w:rFonts w:cstheme="minorHAnsi"/>
              </w:rPr>
              <w:t>110</w:t>
            </w:r>
          </w:p>
        </w:tc>
      </w:tr>
      <w:tr w:rsidR="00B54A68" w:rsidRPr="00607173" w14:paraId="277EA244" w14:textId="77777777" w:rsidTr="001B389A">
        <w:trPr>
          <w:trHeight w:val="255"/>
        </w:trPr>
        <w:tc>
          <w:tcPr>
            <w:tcW w:w="2047" w:type="dxa"/>
            <w:shd w:val="clear" w:color="auto" w:fill="92D050"/>
            <w:noWrap/>
            <w:vAlign w:val="center"/>
            <w:hideMark/>
          </w:tcPr>
          <w:p w14:paraId="6AFA83F4" w14:textId="77777777" w:rsidR="00B54A68" w:rsidRPr="00607173" w:rsidRDefault="00B54A68" w:rsidP="001B389A">
            <w:pPr>
              <w:spacing w:after="0" w:line="240" w:lineRule="auto"/>
              <w:rPr>
                <w:rFonts w:cstheme="minorHAnsi"/>
              </w:rPr>
            </w:pPr>
            <w:r w:rsidRPr="00607173">
              <w:rPr>
                <w:rFonts w:cstheme="minorHAnsi"/>
              </w:rPr>
              <w:t>5</w:t>
            </w:r>
          </w:p>
        </w:tc>
        <w:tc>
          <w:tcPr>
            <w:tcW w:w="1559" w:type="dxa"/>
            <w:shd w:val="clear" w:color="auto" w:fill="92D050"/>
            <w:noWrap/>
            <w:hideMark/>
          </w:tcPr>
          <w:p w14:paraId="27A523E0"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055E0226"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02852102" w14:textId="77777777" w:rsidR="00B54A68" w:rsidRPr="00607173" w:rsidRDefault="00B54A68" w:rsidP="001B389A">
            <w:pPr>
              <w:spacing w:after="0" w:line="240" w:lineRule="auto"/>
              <w:rPr>
                <w:rFonts w:cstheme="minorHAnsi"/>
              </w:rPr>
            </w:pPr>
            <w:r w:rsidRPr="00607173">
              <w:rPr>
                <w:rFonts w:cstheme="minorHAnsi"/>
              </w:rPr>
              <w:t>01.03.2023 - 01.04.2023</w:t>
            </w:r>
          </w:p>
        </w:tc>
        <w:tc>
          <w:tcPr>
            <w:tcW w:w="1560" w:type="dxa"/>
            <w:shd w:val="clear" w:color="auto" w:fill="92D050"/>
            <w:noWrap/>
            <w:hideMark/>
          </w:tcPr>
          <w:p w14:paraId="484FFBDA" w14:textId="77777777" w:rsidR="00B54A68" w:rsidRPr="00607173" w:rsidRDefault="00B54A68" w:rsidP="001B389A">
            <w:pPr>
              <w:spacing w:after="0" w:line="240" w:lineRule="auto"/>
              <w:rPr>
                <w:rFonts w:cstheme="minorHAnsi"/>
              </w:rPr>
            </w:pPr>
            <w:r w:rsidRPr="00607173">
              <w:rPr>
                <w:rFonts w:cstheme="minorHAnsi"/>
              </w:rPr>
              <w:t>-2.200</w:t>
            </w:r>
          </w:p>
        </w:tc>
        <w:tc>
          <w:tcPr>
            <w:tcW w:w="1599" w:type="dxa"/>
            <w:shd w:val="clear" w:color="auto" w:fill="92D050"/>
            <w:noWrap/>
            <w:hideMark/>
          </w:tcPr>
          <w:p w14:paraId="3F7DC7E5"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576A63AC" w14:textId="77777777" w:rsidR="00B54A68" w:rsidRPr="00607173" w:rsidRDefault="00B54A68" w:rsidP="001B389A">
            <w:pPr>
              <w:spacing w:after="0" w:line="240" w:lineRule="auto"/>
              <w:rPr>
                <w:rFonts w:cstheme="minorHAnsi"/>
              </w:rPr>
            </w:pPr>
            <w:r w:rsidRPr="00607173">
              <w:rPr>
                <w:rFonts w:cstheme="minorHAnsi"/>
              </w:rPr>
              <w:t>-110</w:t>
            </w:r>
          </w:p>
        </w:tc>
      </w:tr>
      <w:tr w:rsidR="00B54A68" w:rsidRPr="00607173" w14:paraId="7887B944" w14:textId="77777777" w:rsidTr="001B389A">
        <w:trPr>
          <w:trHeight w:val="255"/>
        </w:trPr>
        <w:tc>
          <w:tcPr>
            <w:tcW w:w="2047" w:type="dxa"/>
            <w:shd w:val="clear" w:color="auto" w:fill="92D050"/>
            <w:noWrap/>
            <w:vAlign w:val="center"/>
            <w:hideMark/>
          </w:tcPr>
          <w:p w14:paraId="4023C9F1" w14:textId="77777777" w:rsidR="00B54A68" w:rsidRPr="00607173" w:rsidRDefault="00B54A68" w:rsidP="001B389A">
            <w:pPr>
              <w:spacing w:after="0" w:line="240" w:lineRule="auto"/>
              <w:rPr>
                <w:rFonts w:cstheme="minorHAnsi"/>
              </w:rPr>
            </w:pPr>
            <w:r w:rsidRPr="00607173">
              <w:rPr>
                <w:rFonts w:cstheme="minorHAnsi"/>
              </w:rPr>
              <w:t>6</w:t>
            </w:r>
          </w:p>
        </w:tc>
        <w:tc>
          <w:tcPr>
            <w:tcW w:w="1559" w:type="dxa"/>
            <w:shd w:val="clear" w:color="auto" w:fill="92D050"/>
            <w:noWrap/>
            <w:hideMark/>
          </w:tcPr>
          <w:p w14:paraId="38070814"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00CDC5D4"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712B1255" w14:textId="77777777" w:rsidR="00B54A68" w:rsidRPr="00607173" w:rsidRDefault="00B54A68" w:rsidP="001B389A">
            <w:pPr>
              <w:spacing w:after="0" w:line="240" w:lineRule="auto"/>
              <w:rPr>
                <w:rFonts w:cstheme="minorHAnsi"/>
              </w:rPr>
            </w:pPr>
            <w:r w:rsidRPr="00607173">
              <w:rPr>
                <w:rFonts w:cstheme="minorHAnsi"/>
              </w:rPr>
              <w:t>01.02.2023 - 01.03.2023</w:t>
            </w:r>
          </w:p>
        </w:tc>
        <w:tc>
          <w:tcPr>
            <w:tcW w:w="1560" w:type="dxa"/>
            <w:shd w:val="clear" w:color="auto" w:fill="92D050"/>
            <w:noWrap/>
            <w:hideMark/>
          </w:tcPr>
          <w:p w14:paraId="1C6B2930" w14:textId="77777777" w:rsidR="00B54A68" w:rsidRPr="00607173" w:rsidRDefault="00B54A68" w:rsidP="001B389A">
            <w:pPr>
              <w:spacing w:after="0" w:line="240" w:lineRule="auto"/>
              <w:rPr>
                <w:rFonts w:cstheme="minorHAnsi"/>
              </w:rPr>
            </w:pPr>
            <w:r w:rsidRPr="00607173">
              <w:rPr>
                <w:rFonts w:cstheme="minorHAnsi"/>
              </w:rPr>
              <w:t>3.500</w:t>
            </w:r>
          </w:p>
        </w:tc>
        <w:tc>
          <w:tcPr>
            <w:tcW w:w="1599" w:type="dxa"/>
            <w:shd w:val="clear" w:color="auto" w:fill="92D050"/>
            <w:noWrap/>
            <w:hideMark/>
          </w:tcPr>
          <w:p w14:paraId="5617E171"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6D307F12" w14:textId="77777777" w:rsidR="00B54A68" w:rsidRPr="00607173" w:rsidRDefault="00B54A68" w:rsidP="001B389A">
            <w:pPr>
              <w:spacing w:after="0" w:line="240" w:lineRule="auto"/>
              <w:rPr>
                <w:rFonts w:cstheme="minorHAnsi"/>
              </w:rPr>
            </w:pPr>
            <w:r w:rsidRPr="00607173">
              <w:rPr>
                <w:rFonts w:cstheme="minorHAnsi"/>
              </w:rPr>
              <w:t>175</w:t>
            </w:r>
          </w:p>
        </w:tc>
      </w:tr>
      <w:tr w:rsidR="00B54A68" w:rsidRPr="00607173" w14:paraId="486A2306" w14:textId="77777777" w:rsidTr="001B389A">
        <w:trPr>
          <w:trHeight w:val="255"/>
        </w:trPr>
        <w:tc>
          <w:tcPr>
            <w:tcW w:w="2047" w:type="dxa"/>
            <w:shd w:val="clear" w:color="auto" w:fill="92D050"/>
            <w:noWrap/>
            <w:vAlign w:val="center"/>
            <w:hideMark/>
          </w:tcPr>
          <w:p w14:paraId="09DB5CEB" w14:textId="77777777" w:rsidR="00B54A68" w:rsidRPr="00607173" w:rsidRDefault="00B54A68" w:rsidP="001B389A">
            <w:pPr>
              <w:spacing w:after="0" w:line="240" w:lineRule="auto"/>
              <w:rPr>
                <w:rFonts w:cstheme="minorHAnsi"/>
              </w:rPr>
            </w:pPr>
            <w:r w:rsidRPr="00607173">
              <w:rPr>
                <w:rFonts w:cstheme="minorHAnsi"/>
              </w:rPr>
              <w:t>7</w:t>
            </w:r>
          </w:p>
        </w:tc>
        <w:tc>
          <w:tcPr>
            <w:tcW w:w="1559" w:type="dxa"/>
            <w:shd w:val="clear" w:color="auto" w:fill="92D050"/>
            <w:noWrap/>
            <w:hideMark/>
          </w:tcPr>
          <w:p w14:paraId="3F88568C"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6C6D1505"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2FCC4AB1" w14:textId="77777777" w:rsidR="00B54A68" w:rsidRPr="00607173" w:rsidRDefault="00B54A68" w:rsidP="001B389A">
            <w:pPr>
              <w:spacing w:after="0" w:line="240" w:lineRule="auto"/>
              <w:rPr>
                <w:rFonts w:cstheme="minorHAnsi"/>
              </w:rPr>
            </w:pPr>
            <w:r w:rsidRPr="00607173">
              <w:rPr>
                <w:rFonts w:cstheme="minorHAnsi"/>
              </w:rPr>
              <w:t>01.02.2023 - 01.03.2023</w:t>
            </w:r>
          </w:p>
        </w:tc>
        <w:tc>
          <w:tcPr>
            <w:tcW w:w="1560" w:type="dxa"/>
            <w:shd w:val="clear" w:color="auto" w:fill="92D050"/>
            <w:noWrap/>
            <w:hideMark/>
          </w:tcPr>
          <w:p w14:paraId="4B5A351A" w14:textId="77777777" w:rsidR="00B54A68" w:rsidRPr="00607173" w:rsidRDefault="00B54A68" w:rsidP="001B389A">
            <w:pPr>
              <w:spacing w:after="0" w:line="240" w:lineRule="auto"/>
              <w:rPr>
                <w:rFonts w:cstheme="minorHAnsi"/>
              </w:rPr>
            </w:pPr>
            <w:r w:rsidRPr="00607173">
              <w:rPr>
                <w:rFonts w:cstheme="minorHAnsi"/>
              </w:rPr>
              <w:t>-3.500</w:t>
            </w:r>
          </w:p>
        </w:tc>
        <w:tc>
          <w:tcPr>
            <w:tcW w:w="1599" w:type="dxa"/>
            <w:shd w:val="clear" w:color="auto" w:fill="92D050"/>
            <w:noWrap/>
            <w:hideMark/>
          </w:tcPr>
          <w:p w14:paraId="5EB40740"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3B87162A" w14:textId="77777777" w:rsidR="00B54A68" w:rsidRPr="00607173" w:rsidRDefault="00B54A68" w:rsidP="001B389A">
            <w:pPr>
              <w:spacing w:after="0" w:line="240" w:lineRule="auto"/>
              <w:rPr>
                <w:rFonts w:cstheme="minorHAnsi"/>
              </w:rPr>
            </w:pPr>
            <w:r w:rsidRPr="00607173">
              <w:rPr>
                <w:rFonts w:cstheme="minorHAnsi"/>
              </w:rPr>
              <w:t>-175</w:t>
            </w:r>
          </w:p>
        </w:tc>
      </w:tr>
      <w:tr w:rsidR="00B54A68" w:rsidRPr="00607173" w14:paraId="28BC095A" w14:textId="77777777" w:rsidTr="001B389A">
        <w:trPr>
          <w:trHeight w:val="255"/>
        </w:trPr>
        <w:tc>
          <w:tcPr>
            <w:tcW w:w="2047" w:type="dxa"/>
            <w:shd w:val="clear" w:color="auto" w:fill="92D050"/>
            <w:noWrap/>
            <w:vAlign w:val="center"/>
            <w:hideMark/>
          </w:tcPr>
          <w:p w14:paraId="2ACE67E3" w14:textId="77777777" w:rsidR="00B54A68" w:rsidRPr="00607173" w:rsidRDefault="00B54A68" w:rsidP="001B389A">
            <w:pPr>
              <w:spacing w:after="0" w:line="240" w:lineRule="auto"/>
              <w:rPr>
                <w:rFonts w:cstheme="minorHAnsi"/>
              </w:rPr>
            </w:pPr>
            <w:r w:rsidRPr="00607173">
              <w:rPr>
                <w:rFonts w:cstheme="minorHAnsi"/>
              </w:rPr>
              <w:t>8</w:t>
            </w:r>
          </w:p>
        </w:tc>
        <w:tc>
          <w:tcPr>
            <w:tcW w:w="1559" w:type="dxa"/>
            <w:shd w:val="clear" w:color="auto" w:fill="92D050"/>
            <w:noWrap/>
            <w:hideMark/>
          </w:tcPr>
          <w:p w14:paraId="4B74269D"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41FA22E3"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34192DBD" w14:textId="77777777" w:rsidR="00B54A68" w:rsidRPr="00607173" w:rsidRDefault="00B54A68" w:rsidP="001B389A">
            <w:pPr>
              <w:spacing w:after="0" w:line="240" w:lineRule="auto"/>
              <w:rPr>
                <w:rFonts w:cstheme="minorHAnsi"/>
              </w:rPr>
            </w:pPr>
            <w:r w:rsidRPr="00607173">
              <w:rPr>
                <w:rFonts w:cstheme="minorHAnsi"/>
              </w:rPr>
              <w:t>01.01.2023 - 01.02.2023</w:t>
            </w:r>
          </w:p>
        </w:tc>
        <w:tc>
          <w:tcPr>
            <w:tcW w:w="1560" w:type="dxa"/>
            <w:shd w:val="clear" w:color="auto" w:fill="92D050"/>
            <w:noWrap/>
            <w:hideMark/>
          </w:tcPr>
          <w:p w14:paraId="44FC8C3E" w14:textId="77777777" w:rsidR="00B54A68" w:rsidRPr="00607173" w:rsidRDefault="00B54A68" w:rsidP="001B389A">
            <w:pPr>
              <w:spacing w:after="0" w:line="240" w:lineRule="auto"/>
              <w:rPr>
                <w:rFonts w:cstheme="minorHAnsi"/>
              </w:rPr>
            </w:pPr>
            <w:r w:rsidRPr="00607173">
              <w:rPr>
                <w:rFonts w:cstheme="minorHAnsi"/>
              </w:rPr>
              <w:t>2.000</w:t>
            </w:r>
          </w:p>
        </w:tc>
        <w:tc>
          <w:tcPr>
            <w:tcW w:w="1599" w:type="dxa"/>
            <w:shd w:val="clear" w:color="auto" w:fill="92D050"/>
            <w:noWrap/>
            <w:hideMark/>
          </w:tcPr>
          <w:p w14:paraId="279D0589"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4DEA1888" w14:textId="77777777" w:rsidR="00B54A68" w:rsidRPr="00607173" w:rsidRDefault="00B54A68" w:rsidP="001B389A">
            <w:pPr>
              <w:spacing w:after="0" w:line="240" w:lineRule="auto"/>
              <w:rPr>
                <w:rFonts w:cstheme="minorHAnsi"/>
              </w:rPr>
            </w:pPr>
            <w:r w:rsidRPr="00607173">
              <w:rPr>
                <w:rFonts w:cstheme="minorHAnsi"/>
              </w:rPr>
              <w:t>100</w:t>
            </w:r>
          </w:p>
        </w:tc>
      </w:tr>
      <w:tr w:rsidR="00B54A68" w:rsidRPr="00607173" w14:paraId="666FB567" w14:textId="77777777" w:rsidTr="001B389A">
        <w:trPr>
          <w:trHeight w:val="255"/>
        </w:trPr>
        <w:tc>
          <w:tcPr>
            <w:tcW w:w="2047" w:type="dxa"/>
            <w:shd w:val="clear" w:color="auto" w:fill="92D050"/>
            <w:noWrap/>
            <w:vAlign w:val="center"/>
            <w:hideMark/>
          </w:tcPr>
          <w:p w14:paraId="50BF8368" w14:textId="77777777" w:rsidR="00B54A68" w:rsidRPr="00607173" w:rsidRDefault="00B54A68" w:rsidP="001B389A">
            <w:pPr>
              <w:spacing w:after="0" w:line="240" w:lineRule="auto"/>
              <w:rPr>
                <w:rFonts w:cstheme="minorHAnsi"/>
              </w:rPr>
            </w:pPr>
            <w:r w:rsidRPr="00607173">
              <w:rPr>
                <w:rFonts w:cstheme="minorHAnsi"/>
              </w:rPr>
              <w:t>9</w:t>
            </w:r>
          </w:p>
        </w:tc>
        <w:tc>
          <w:tcPr>
            <w:tcW w:w="1559" w:type="dxa"/>
            <w:shd w:val="clear" w:color="auto" w:fill="92D050"/>
            <w:noWrap/>
            <w:hideMark/>
          </w:tcPr>
          <w:p w14:paraId="5E211215"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35BF9FA6"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135C6BFD" w14:textId="77777777" w:rsidR="00B54A68" w:rsidRPr="00607173" w:rsidRDefault="00B54A68" w:rsidP="001B389A">
            <w:pPr>
              <w:spacing w:after="0" w:line="240" w:lineRule="auto"/>
              <w:rPr>
                <w:rFonts w:cstheme="minorHAnsi"/>
              </w:rPr>
            </w:pPr>
            <w:r w:rsidRPr="00607173">
              <w:rPr>
                <w:rFonts w:cstheme="minorHAnsi"/>
              </w:rPr>
              <w:t>01.01.2023 - 01.02.2023</w:t>
            </w:r>
          </w:p>
        </w:tc>
        <w:tc>
          <w:tcPr>
            <w:tcW w:w="1560" w:type="dxa"/>
            <w:shd w:val="clear" w:color="auto" w:fill="92D050"/>
            <w:noWrap/>
            <w:hideMark/>
          </w:tcPr>
          <w:p w14:paraId="5BA783BA" w14:textId="77777777" w:rsidR="00B54A68" w:rsidRPr="00607173" w:rsidRDefault="00B54A68" w:rsidP="001B389A">
            <w:pPr>
              <w:spacing w:after="0" w:line="240" w:lineRule="auto"/>
              <w:rPr>
                <w:rFonts w:cstheme="minorHAnsi"/>
              </w:rPr>
            </w:pPr>
            <w:r w:rsidRPr="00607173">
              <w:rPr>
                <w:rFonts w:cstheme="minorHAnsi"/>
              </w:rPr>
              <w:t>-2.000</w:t>
            </w:r>
          </w:p>
        </w:tc>
        <w:tc>
          <w:tcPr>
            <w:tcW w:w="1599" w:type="dxa"/>
            <w:shd w:val="clear" w:color="auto" w:fill="92D050"/>
            <w:noWrap/>
            <w:hideMark/>
          </w:tcPr>
          <w:p w14:paraId="447566F6"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66FBD6E3" w14:textId="77777777" w:rsidR="00B54A68" w:rsidRPr="00607173" w:rsidRDefault="00B54A68" w:rsidP="001B389A">
            <w:pPr>
              <w:spacing w:after="0" w:line="240" w:lineRule="auto"/>
              <w:rPr>
                <w:rFonts w:cstheme="minorHAnsi"/>
              </w:rPr>
            </w:pPr>
            <w:r w:rsidRPr="00607173">
              <w:rPr>
                <w:rFonts w:cstheme="minorHAnsi"/>
              </w:rPr>
              <w:t>-100</w:t>
            </w:r>
          </w:p>
        </w:tc>
      </w:tr>
    </w:tbl>
    <w:p w14:paraId="5E8A4410" w14:textId="77777777" w:rsidR="00441DC4" w:rsidRPr="00607173" w:rsidRDefault="00441DC4" w:rsidP="00B54A68">
      <w:pPr>
        <w:spacing w:after="0" w:line="276" w:lineRule="auto"/>
        <w:rPr>
          <w:rFonts w:cstheme="minorHAnsi"/>
        </w:rPr>
      </w:pPr>
    </w:p>
    <w:p w14:paraId="1C326D7E" w14:textId="2A3C18A5" w:rsidR="00B54A68" w:rsidRPr="00607173" w:rsidRDefault="00B54A68" w:rsidP="00B54A68">
      <w:pPr>
        <w:spacing w:after="0" w:line="276" w:lineRule="auto"/>
        <w:rPr>
          <w:rFonts w:cstheme="minorHAnsi"/>
          <w:color w:val="00B050"/>
        </w:rPr>
      </w:pPr>
      <w:r w:rsidRPr="00607173">
        <w:rPr>
          <w:rFonts w:cstheme="minorHAnsi"/>
        </w:rPr>
        <w:t>Ergebnis der Ermittlung der Resultierende:</w:t>
      </w:r>
      <w:r w:rsidRPr="00607173">
        <w:rPr>
          <w:rFonts w:cstheme="minorHAnsi"/>
          <w:color w:val="00B050"/>
        </w:rPr>
        <w:t xml:space="preserve"> 01.05.2023-01.06.2023; 7.000 kWh; 350 €</w:t>
      </w:r>
    </w:p>
    <w:p w14:paraId="559F2D0D" w14:textId="77777777" w:rsidR="00B54A68" w:rsidRPr="00607173" w:rsidRDefault="00B54A68" w:rsidP="00B54A68">
      <w:pPr>
        <w:spacing w:after="0" w:line="276" w:lineRule="auto"/>
        <w:rPr>
          <w:rFonts w:cstheme="minorHAnsi"/>
        </w:rPr>
      </w:pPr>
      <w:bookmarkStart w:id="73" w:name="_Hlk101688344"/>
      <w:r w:rsidRPr="00607173">
        <w:rPr>
          <w:rFonts w:cstheme="minorHAnsi"/>
        </w:rPr>
        <w:t>Ergebnis der Ermittlung der korrespondierenden Resultierende: Es existiert keine korrespondierende Resultierende</w:t>
      </w:r>
    </w:p>
    <w:p w14:paraId="098A8EFF" w14:textId="239C9086" w:rsidR="009E1BD3" w:rsidRPr="00607173" w:rsidRDefault="009E1BD3">
      <w:pPr>
        <w:spacing w:after="200" w:line="276" w:lineRule="auto"/>
        <w:rPr>
          <w:rFonts w:cstheme="minorHAnsi"/>
        </w:rPr>
      </w:pPr>
      <w:r w:rsidRPr="00607173">
        <w:rPr>
          <w:rFonts w:cstheme="minorHAnsi"/>
        </w:rPr>
        <w:br w:type="page"/>
      </w:r>
    </w:p>
    <w:p w14:paraId="12D92E94" w14:textId="77777777" w:rsidR="00890255" w:rsidRPr="00607173" w:rsidRDefault="00890255" w:rsidP="00890255">
      <w:pPr>
        <w:spacing w:after="0" w:line="276" w:lineRule="auto"/>
        <w:rPr>
          <w:rFonts w:cstheme="minorHAnsi"/>
        </w:rPr>
      </w:pPr>
      <w:r w:rsidRPr="00607173">
        <w:rPr>
          <w:rFonts w:cstheme="minorHAnsi"/>
          <w:b/>
          <w:bCs/>
          <w:u w:val="single"/>
        </w:rPr>
        <w:lastRenderedPageBreak/>
        <w:t>Monatsrechnung Variante 5</w:t>
      </w:r>
    </w:p>
    <w:tbl>
      <w:tblPr>
        <w:tblW w:w="12924" w:type="dxa"/>
        <w:tblInd w:w="75" w:type="dxa"/>
        <w:tblCellMar>
          <w:left w:w="0" w:type="dxa"/>
          <w:right w:w="0" w:type="dxa"/>
        </w:tblCellMar>
        <w:tblLook w:val="04A0" w:firstRow="1" w:lastRow="0" w:firstColumn="1" w:lastColumn="0" w:noHBand="0" w:noVBand="1"/>
      </w:tblPr>
      <w:tblGrid>
        <w:gridCol w:w="2042"/>
        <w:gridCol w:w="1559"/>
        <w:gridCol w:w="1417"/>
        <w:gridCol w:w="3086"/>
        <w:gridCol w:w="1560"/>
        <w:gridCol w:w="1559"/>
        <w:gridCol w:w="1701"/>
      </w:tblGrid>
      <w:tr w:rsidR="00890255" w:rsidRPr="00607173" w14:paraId="7B5923EA" w14:textId="77777777" w:rsidTr="00DB3E69">
        <w:trPr>
          <w:trHeight w:val="519"/>
        </w:trPr>
        <w:tc>
          <w:tcPr>
            <w:tcW w:w="2042" w:type="dxa"/>
            <w:tcBorders>
              <w:top w:val="single" w:sz="8" w:space="0" w:color="auto"/>
              <w:left w:val="single" w:sz="8" w:space="0" w:color="auto"/>
              <w:bottom w:val="single" w:sz="4" w:space="0" w:color="auto"/>
              <w:right w:val="single" w:sz="8" w:space="0" w:color="auto"/>
            </w:tcBorders>
            <w:shd w:val="clear" w:color="auto" w:fill="C0C0C0"/>
            <w:tcMar>
              <w:top w:w="0" w:type="dxa"/>
              <w:left w:w="70" w:type="dxa"/>
              <w:bottom w:w="0" w:type="dxa"/>
              <w:right w:w="70" w:type="dxa"/>
            </w:tcMar>
            <w:hideMark/>
          </w:tcPr>
          <w:p w14:paraId="30DCB0A5" w14:textId="77777777" w:rsidR="00890255" w:rsidRPr="00607173" w:rsidRDefault="00890255" w:rsidP="00DB3E69">
            <w:pPr>
              <w:spacing w:after="0" w:line="240" w:lineRule="auto"/>
              <w:rPr>
                <w:rFonts w:eastAsia="Calibri" w:cstheme="minorHAnsi"/>
                <w:b/>
                <w:bCs/>
              </w:rPr>
            </w:pPr>
            <w:r w:rsidRPr="00607173">
              <w:rPr>
                <w:rFonts w:eastAsia="Calibri" w:cstheme="minorHAnsi"/>
                <w:b/>
                <w:bCs/>
                <w:color w:val="000000"/>
              </w:rPr>
              <w:t>Positionsnummer</w:t>
            </w:r>
          </w:p>
        </w:tc>
        <w:tc>
          <w:tcPr>
            <w:tcW w:w="1559" w:type="dxa"/>
            <w:tcBorders>
              <w:top w:val="single" w:sz="8" w:space="0" w:color="auto"/>
              <w:left w:val="nil"/>
              <w:bottom w:val="single" w:sz="4" w:space="0" w:color="auto"/>
              <w:right w:val="single" w:sz="8" w:space="0" w:color="auto"/>
            </w:tcBorders>
            <w:shd w:val="clear" w:color="auto" w:fill="C0C0C0"/>
            <w:noWrap/>
            <w:tcMar>
              <w:top w:w="0" w:type="dxa"/>
              <w:left w:w="70" w:type="dxa"/>
              <w:bottom w:w="0" w:type="dxa"/>
              <w:right w:w="70" w:type="dxa"/>
            </w:tcMar>
            <w:hideMark/>
          </w:tcPr>
          <w:p w14:paraId="1D71825C" w14:textId="77777777" w:rsidR="00890255" w:rsidRPr="00607173" w:rsidRDefault="00890255" w:rsidP="00DB3E69">
            <w:pPr>
              <w:spacing w:after="0" w:line="240" w:lineRule="auto"/>
              <w:rPr>
                <w:rFonts w:eastAsia="Calibri" w:cstheme="minorHAnsi"/>
                <w:b/>
                <w:bCs/>
              </w:rPr>
            </w:pPr>
            <w:r w:rsidRPr="00607173">
              <w:rPr>
                <w:rFonts w:eastAsia="Calibri" w:cstheme="minorHAnsi"/>
                <w:b/>
                <w:bCs/>
                <w:color w:val="000000"/>
              </w:rPr>
              <w:t>Bezeichnung</w:t>
            </w:r>
          </w:p>
        </w:tc>
        <w:tc>
          <w:tcPr>
            <w:tcW w:w="1417" w:type="dxa"/>
            <w:tcBorders>
              <w:top w:val="single" w:sz="8" w:space="0" w:color="auto"/>
              <w:left w:val="nil"/>
              <w:bottom w:val="single" w:sz="4" w:space="0" w:color="auto"/>
              <w:right w:val="single" w:sz="8" w:space="0" w:color="auto"/>
            </w:tcBorders>
            <w:shd w:val="clear" w:color="auto" w:fill="C0C0C0"/>
            <w:noWrap/>
            <w:tcMar>
              <w:top w:w="0" w:type="dxa"/>
              <w:left w:w="70" w:type="dxa"/>
              <w:bottom w:w="0" w:type="dxa"/>
              <w:right w:w="70" w:type="dxa"/>
            </w:tcMar>
            <w:hideMark/>
          </w:tcPr>
          <w:p w14:paraId="26A2C3CA" w14:textId="77777777" w:rsidR="00890255" w:rsidRPr="00607173" w:rsidRDefault="00890255" w:rsidP="00DB3E69">
            <w:pPr>
              <w:spacing w:after="0" w:line="240" w:lineRule="auto"/>
              <w:rPr>
                <w:rFonts w:eastAsia="Calibri" w:cstheme="minorHAnsi"/>
                <w:b/>
                <w:bCs/>
              </w:rPr>
            </w:pPr>
            <w:r w:rsidRPr="00607173">
              <w:rPr>
                <w:rFonts w:eastAsia="Calibri" w:cstheme="minorHAnsi"/>
                <w:b/>
                <w:bCs/>
                <w:color w:val="000000"/>
              </w:rPr>
              <w:t xml:space="preserve">Artikel-ID </w:t>
            </w:r>
          </w:p>
        </w:tc>
        <w:tc>
          <w:tcPr>
            <w:tcW w:w="3086" w:type="dxa"/>
            <w:tcBorders>
              <w:top w:val="single" w:sz="8" w:space="0" w:color="auto"/>
              <w:left w:val="nil"/>
              <w:bottom w:val="single" w:sz="4" w:space="0" w:color="auto"/>
              <w:right w:val="single" w:sz="8" w:space="0" w:color="auto"/>
            </w:tcBorders>
            <w:shd w:val="clear" w:color="auto" w:fill="C0C0C0"/>
            <w:noWrap/>
            <w:tcMar>
              <w:top w:w="0" w:type="dxa"/>
              <w:left w:w="70" w:type="dxa"/>
              <w:bottom w:w="0" w:type="dxa"/>
              <w:right w:w="70" w:type="dxa"/>
            </w:tcMar>
            <w:hideMark/>
          </w:tcPr>
          <w:p w14:paraId="4D3DD0FB" w14:textId="77777777" w:rsidR="00890255" w:rsidRPr="00607173" w:rsidRDefault="00890255" w:rsidP="00DB3E69">
            <w:pPr>
              <w:spacing w:after="0" w:line="240" w:lineRule="auto"/>
              <w:rPr>
                <w:rFonts w:eastAsia="Calibri" w:cstheme="minorHAnsi"/>
                <w:b/>
                <w:bCs/>
              </w:rPr>
            </w:pPr>
            <w:r w:rsidRPr="00607173">
              <w:rPr>
                <w:rFonts w:eastAsia="Calibri" w:cstheme="minorHAnsi"/>
                <w:b/>
                <w:bCs/>
                <w:color w:val="000000"/>
              </w:rPr>
              <w:t>Zeitraum</w:t>
            </w:r>
          </w:p>
        </w:tc>
        <w:tc>
          <w:tcPr>
            <w:tcW w:w="1560" w:type="dxa"/>
            <w:tcBorders>
              <w:top w:val="single" w:sz="8" w:space="0" w:color="auto"/>
              <w:left w:val="nil"/>
              <w:bottom w:val="single" w:sz="4" w:space="0" w:color="auto"/>
              <w:right w:val="single" w:sz="8" w:space="0" w:color="auto"/>
            </w:tcBorders>
            <w:shd w:val="clear" w:color="auto" w:fill="C0C0C0"/>
            <w:tcMar>
              <w:top w:w="0" w:type="dxa"/>
              <w:left w:w="70" w:type="dxa"/>
              <w:bottom w:w="0" w:type="dxa"/>
              <w:right w:w="70" w:type="dxa"/>
            </w:tcMar>
            <w:hideMark/>
          </w:tcPr>
          <w:p w14:paraId="57871AA7" w14:textId="77777777" w:rsidR="00890255" w:rsidRPr="00607173" w:rsidRDefault="00890255" w:rsidP="00DB3E69">
            <w:pPr>
              <w:spacing w:after="0" w:line="240" w:lineRule="auto"/>
              <w:rPr>
                <w:rFonts w:eastAsia="Calibri" w:cstheme="minorHAnsi"/>
                <w:b/>
                <w:bCs/>
              </w:rPr>
            </w:pPr>
            <w:r w:rsidRPr="00607173">
              <w:rPr>
                <w:rFonts w:eastAsia="Calibri" w:cstheme="minorHAnsi"/>
                <w:b/>
                <w:bCs/>
                <w:color w:val="000000"/>
              </w:rPr>
              <w:t>Menge (kWh)</w:t>
            </w:r>
          </w:p>
        </w:tc>
        <w:tc>
          <w:tcPr>
            <w:tcW w:w="1559" w:type="dxa"/>
            <w:tcBorders>
              <w:top w:val="single" w:sz="8" w:space="0" w:color="auto"/>
              <w:left w:val="nil"/>
              <w:bottom w:val="single" w:sz="4" w:space="0" w:color="auto"/>
              <w:right w:val="single" w:sz="8" w:space="0" w:color="auto"/>
            </w:tcBorders>
            <w:shd w:val="clear" w:color="auto" w:fill="C0C0C0"/>
            <w:tcMar>
              <w:top w:w="0" w:type="dxa"/>
              <w:left w:w="70" w:type="dxa"/>
              <w:bottom w:w="0" w:type="dxa"/>
              <w:right w:w="70" w:type="dxa"/>
            </w:tcMar>
            <w:hideMark/>
          </w:tcPr>
          <w:p w14:paraId="751660F7" w14:textId="77777777" w:rsidR="00890255" w:rsidRPr="00607173" w:rsidRDefault="00890255" w:rsidP="00DB3E69">
            <w:pPr>
              <w:spacing w:after="0" w:line="240" w:lineRule="auto"/>
              <w:rPr>
                <w:rFonts w:eastAsia="Calibri" w:cstheme="minorHAnsi"/>
                <w:b/>
                <w:bCs/>
              </w:rPr>
            </w:pPr>
            <w:r w:rsidRPr="00607173">
              <w:rPr>
                <w:rFonts w:eastAsia="Calibri" w:cstheme="minorHAnsi"/>
                <w:b/>
                <w:bCs/>
                <w:color w:val="000000"/>
              </w:rPr>
              <w:t>Preis (€/kWh)</w:t>
            </w:r>
          </w:p>
        </w:tc>
        <w:tc>
          <w:tcPr>
            <w:tcW w:w="1701" w:type="dxa"/>
            <w:tcBorders>
              <w:top w:val="single" w:sz="8" w:space="0" w:color="auto"/>
              <w:left w:val="nil"/>
              <w:bottom w:val="single" w:sz="4" w:space="0" w:color="auto"/>
              <w:right w:val="single" w:sz="8" w:space="0" w:color="auto"/>
            </w:tcBorders>
            <w:shd w:val="clear" w:color="auto" w:fill="C0C0C0"/>
            <w:tcMar>
              <w:top w:w="0" w:type="dxa"/>
              <w:left w:w="70" w:type="dxa"/>
              <w:bottom w:w="0" w:type="dxa"/>
              <w:right w:w="70" w:type="dxa"/>
            </w:tcMar>
            <w:hideMark/>
          </w:tcPr>
          <w:p w14:paraId="7692DDEF" w14:textId="77777777" w:rsidR="00890255" w:rsidRPr="00607173" w:rsidRDefault="00890255" w:rsidP="00DB3E69">
            <w:pPr>
              <w:spacing w:after="0" w:line="240" w:lineRule="auto"/>
              <w:rPr>
                <w:rFonts w:eastAsia="Calibri" w:cstheme="minorHAnsi"/>
                <w:b/>
                <w:bCs/>
              </w:rPr>
            </w:pPr>
            <w:r w:rsidRPr="00607173">
              <w:rPr>
                <w:rFonts w:eastAsia="Calibri" w:cstheme="minorHAnsi"/>
                <w:b/>
                <w:bCs/>
                <w:color w:val="000000"/>
              </w:rPr>
              <w:t>Nettobetrag (€)</w:t>
            </w:r>
          </w:p>
        </w:tc>
      </w:tr>
      <w:tr w:rsidR="00890255" w:rsidRPr="00607173" w14:paraId="6A83F55D" w14:textId="77777777" w:rsidTr="00DB3E69">
        <w:trPr>
          <w:trHeight w:val="255"/>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25C3BF38"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18BA0E2"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4A7DA43"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66D2636"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01.05.2023 - 01.06.2023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45FD8B5"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C097197"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157A5E5"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w:t>
            </w:r>
          </w:p>
        </w:tc>
      </w:tr>
      <w:tr w:rsidR="00890255" w:rsidRPr="00607173" w14:paraId="019C45FC" w14:textId="77777777" w:rsidTr="00DB3E69">
        <w:trPr>
          <w:trHeight w:val="255"/>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6368F34F"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2</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C4B0793"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56E5F20"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6444ED4"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01.04.2023 - 01.05.2023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590ECC4"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3D7D533"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A1ACFA2"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50</w:t>
            </w:r>
          </w:p>
        </w:tc>
      </w:tr>
      <w:tr w:rsidR="00890255" w:rsidRPr="00607173" w14:paraId="40F63EEC" w14:textId="77777777" w:rsidTr="00DB3E69">
        <w:trPr>
          <w:trHeight w:val="222"/>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633576A3"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3</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5153DDC"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AF2DC6A"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1FEB0E5"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01.04.2023 - 01.05.2023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2D4E156"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BD57729"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7494559"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-50</w:t>
            </w:r>
          </w:p>
        </w:tc>
      </w:tr>
      <w:tr w:rsidR="00890255" w:rsidRPr="00607173" w14:paraId="314FF32A" w14:textId="77777777" w:rsidTr="00DB3E69">
        <w:trPr>
          <w:trHeight w:val="255"/>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41D8CA89"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4</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4DECBB4"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2397B60"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23EFA8D"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01.03.2023 - 01.04.2023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51EC38B"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2.200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840A0E9"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269D654"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110</w:t>
            </w:r>
          </w:p>
        </w:tc>
      </w:tr>
      <w:tr w:rsidR="00890255" w:rsidRPr="00607173" w14:paraId="14B368AF" w14:textId="77777777" w:rsidTr="00DB3E69">
        <w:trPr>
          <w:trHeight w:val="144"/>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633050E6"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5</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F9C72B4"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FE9337D"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06922EA"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01.03.2023 - 01.04.2023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C6D696A"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-2.200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C71CB77"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4978AC5"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-110</w:t>
            </w:r>
          </w:p>
        </w:tc>
      </w:tr>
      <w:tr w:rsidR="00890255" w:rsidRPr="00607173" w14:paraId="1586ADB3" w14:textId="77777777" w:rsidTr="00DB3E69">
        <w:trPr>
          <w:trHeight w:val="190"/>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41C3AF21"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6</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B226F9D"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3209FB8"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59C2CD6"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01.02.2023 - 01.03.2023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370E329"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3.500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CC7786D"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B63FA51"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175</w:t>
            </w:r>
          </w:p>
        </w:tc>
      </w:tr>
      <w:tr w:rsidR="00890255" w:rsidRPr="00607173" w14:paraId="5EC658C3" w14:textId="77777777" w:rsidTr="00DB3E69">
        <w:trPr>
          <w:trHeight w:val="236"/>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6AC26F50"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7</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0352E3F"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33C0D17"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1CEFBE7"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01.02.2023 - 01.03.2023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CA2B0DF"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-3.500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86840B0"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2868C6F"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-175</w:t>
            </w:r>
          </w:p>
        </w:tc>
      </w:tr>
      <w:tr w:rsidR="00890255" w:rsidRPr="00607173" w14:paraId="2B131821" w14:textId="77777777" w:rsidTr="00DB3E69">
        <w:trPr>
          <w:trHeight w:val="226"/>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7A4813E4"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8</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A3016FA"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1EE461E"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D04C9D0"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01.01.2023 - 01.02.2023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BBEED08"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69815C9"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3889D9C"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w:t>
            </w:r>
          </w:p>
        </w:tc>
      </w:tr>
      <w:tr w:rsidR="00890255" w:rsidRPr="00607173" w14:paraId="018E04DF" w14:textId="77777777" w:rsidTr="00DB3E69">
        <w:trPr>
          <w:trHeight w:val="255"/>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16917525"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9</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547C709"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DAB7FC3"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7510701"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01.01.2023 - 01.02.2023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A865674"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EAF769C"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C6609AD"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w:t>
            </w:r>
          </w:p>
        </w:tc>
      </w:tr>
    </w:tbl>
    <w:p w14:paraId="405D9C61" w14:textId="77777777" w:rsidR="00890255" w:rsidRPr="00607173" w:rsidRDefault="00890255" w:rsidP="00890255">
      <w:pPr>
        <w:spacing w:after="0" w:line="276" w:lineRule="auto"/>
        <w:rPr>
          <w:rFonts w:cstheme="minorHAnsi"/>
        </w:rPr>
      </w:pPr>
    </w:p>
    <w:p w14:paraId="62450603" w14:textId="77777777" w:rsidR="00890255" w:rsidRPr="00607173" w:rsidRDefault="00890255" w:rsidP="00890255">
      <w:pPr>
        <w:spacing w:after="0" w:line="276" w:lineRule="auto"/>
        <w:rPr>
          <w:rFonts w:cstheme="minorHAnsi"/>
        </w:rPr>
      </w:pPr>
      <w:r w:rsidRPr="00607173">
        <w:rPr>
          <w:rFonts w:cstheme="minorHAnsi"/>
        </w:rPr>
        <w:t xml:space="preserve">Ergebnis der Ermittlung der Resultierende: </w:t>
      </w:r>
      <w:r w:rsidRPr="00607173">
        <w:rPr>
          <w:rFonts w:cstheme="minorHAnsi"/>
          <w:color w:val="00B050"/>
        </w:rPr>
        <w:t>01.05.2023-01.06.2023; 0 kWh; 0 €</w:t>
      </w:r>
    </w:p>
    <w:p w14:paraId="0D047F0E" w14:textId="77777777" w:rsidR="00890255" w:rsidRPr="00607173" w:rsidRDefault="00890255" w:rsidP="00890255">
      <w:pPr>
        <w:spacing w:after="0" w:line="276" w:lineRule="auto"/>
        <w:rPr>
          <w:rFonts w:cstheme="minorHAnsi"/>
        </w:rPr>
      </w:pPr>
      <w:r w:rsidRPr="00607173">
        <w:rPr>
          <w:rFonts w:cstheme="minorHAnsi"/>
        </w:rPr>
        <w:t>Ergebnis der Ermittlung der korrespondierenden Resultierende: Es existiert keine korrespondierende Resultierende</w:t>
      </w:r>
    </w:p>
    <w:p w14:paraId="48612DE2" w14:textId="77777777" w:rsidR="009E1BD3" w:rsidRPr="00607173" w:rsidRDefault="009E1BD3" w:rsidP="00B54A68">
      <w:pPr>
        <w:spacing w:after="0" w:line="276" w:lineRule="auto"/>
        <w:rPr>
          <w:rFonts w:cstheme="minorHAnsi"/>
        </w:rPr>
      </w:pPr>
    </w:p>
    <w:p w14:paraId="569020FD" w14:textId="33912C7F" w:rsidR="00B54A68" w:rsidRPr="00607173" w:rsidRDefault="00B54A68" w:rsidP="00B54A68">
      <w:pPr>
        <w:spacing w:after="0" w:line="276" w:lineRule="auto"/>
        <w:rPr>
          <w:rFonts w:cstheme="minorHAnsi"/>
        </w:rPr>
      </w:pPr>
    </w:p>
    <w:p w14:paraId="2C3AB8CF" w14:textId="77777777" w:rsidR="00BC7685" w:rsidRPr="00607173" w:rsidRDefault="00BC7685" w:rsidP="00BC7685">
      <w:pPr>
        <w:spacing w:after="0" w:line="276" w:lineRule="auto"/>
        <w:rPr>
          <w:rFonts w:cstheme="minorHAnsi"/>
          <w:b/>
          <w:bCs/>
        </w:rPr>
      </w:pPr>
      <w:r w:rsidRPr="00607173">
        <w:rPr>
          <w:rFonts w:cstheme="minorHAnsi"/>
          <w:b/>
          <w:bCs/>
        </w:rPr>
        <w:t xml:space="preserve">Abrechnung von Konzessionsabgabe </w:t>
      </w:r>
    </w:p>
    <w:p w14:paraId="05DD80E4" w14:textId="0CEB2B6E" w:rsidR="005F2E10" w:rsidRPr="00607173" w:rsidRDefault="005F2E10" w:rsidP="005F2E10">
      <w:pPr>
        <w:spacing w:after="0" w:line="276" w:lineRule="auto"/>
        <w:rPr>
          <w:rFonts w:cstheme="minorHAnsi"/>
        </w:rPr>
      </w:pPr>
      <w:r w:rsidRPr="00607173">
        <w:rPr>
          <w:rFonts w:cstheme="minorHAnsi"/>
        </w:rPr>
        <w:t>Bei der Abrechnung der Konzessionsabgabe, insbesondere bei Abrechnung nach Arbeitspreis/Leistungspreis, ist es möglich, dass es sich im Laufe des Abrechnungsjahrs herausstellt, dass sich die tatsächlich abzurechnende Konzessionsabgabe gegenüber der in den Stammdaten ausgetauschten Konzessionsabgabe ändern kann. Diese Änderung ist zwischen Tarifkunden Konzessionsabgabe und Sondervertragskunden Konzessionsabgabe möglich.</w:t>
      </w:r>
    </w:p>
    <w:p w14:paraId="34EDC346" w14:textId="77777777" w:rsidR="00716FB9" w:rsidRPr="00607173" w:rsidRDefault="00716FB9" w:rsidP="005F2E10">
      <w:pPr>
        <w:spacing w:after="0" w:line="276" w:lineRule="auto"/>
        <w:rPr>
          <w:rFonts w:cstheme="minorHAnsi"/>
        </w:rPr>
      </w:pPr>
    </w:p>
    <w:p w14:paraId="1DA64CEC" w14:textId="77777777" w:rsidR="005F2E10" w:rsidRPr="00607173" w:rsidRDefault="005F2E10" w:rsidP="005F2E10">
      <w:pPr>
        <w:spacing w:after="0" w:line="276" w:lineRule="auto"/>
        <w:rPr>
          <w:rFonts w:cstheme="minorHAnsi"/>
        </w:rPr>
      </w:pPr>
      <w:r w:rsidRPr="00607173">
        <w:rPr>
          <w:rFonts w:cstheme="minorHAnsi"/>
        </w:rPr>
        <w:t>Wenn der NB in den Stammdaten die Tarifkunden Konzessionsabgabe kommuniziert hat, so kann der NB in der MVR als auch in der 13I ohne Stammdatenänderungen, auf die Sondervertragskunden Konzessionsabgabe wechseln.</w:t>
      </w:r>
    </w:p>
    <w:p w14:paraId="724E7EDF" w14:textId="7961F6A5" w:rsidR="00441DC4" w:rsidRPr="00607173" w:rsidRDefault="005F2E10" w:rsidP="005F2E10">
      <w:pPr>
        <w:spacing w:after="0" w:line="276" w:lineRule="auto"/>
        <w:rPr>
          <w:rFonts w:cstheme="minorHAnsi"/>
        </w:rPr>
      </w:pPr>
      <w:r w:rsidRPr="00607173">
        <w:rPr>
          <w:rFonts w:cstheme="minorHAnsi"/>
        </w:rPr>
        <w:t>Wenn der NB in den Stammdaten die Sondervertragskunden Konzessionsabgabe kommuniziert hat, so kann er ohne Stammdatenänderungen lediglich in der 13I auf die Tarifkunden Konzessionsabgabe wechseln</w:t>
      </w:r>
      <w:r w:rsidR="00441DC4" w:rsidRPr="00607173">
        <w:rPr>
          <w:rFonts w:cstheme="minorHAnsi"/>
        </w:rPr>
        <w:t>.</w:t>
      </w:r>
    </w:p>
    <w:p w14:paraId="4D42C153" w14:textId="59C265CB" w:rsidR="00441DC4" w:rsidRPr="00607173" w:rsidRDefault="00441DC4">
      <w:pPr>
        <w:spacing w:after="200" w:line="276" w:lineRule="auto"/>
        <w:rPr>
          <w:rFonts w:cstheme="minorHAnsi"/>
        </w:rPr>
      </w:pPr>
      <w:r w:rsidRPr="00607173">
        <w:rPr>
          <w:rFonts w:cstheme="minorHAnsi"/>
        </w:rPr>
        <w:br w:type="page"/>
      </w:r>
    </w:p>
    <w:p w14:paraId="11C7F52A" w14:textId="4A611EBD" w:rsidR="002437C2" w:rsidRPr="00607173" w:rsidRDefault="002437C2" w:rsidP="002437C2">
      <w:pPr>
        <w:spacing w:after="200" w:line="276" w:lineRule="auto"/>
        <w:rPr>
          <w:rFonts w:cstheme="minorHAnsi"/>
        </w:rPr>
      </w:pPr>
      <w:r w:rsidRPr="00607173">
        <w:rPr>
          <w:rFonts w:cstheme="minorHAnsi"/>
          <w:b/>
          <w:bCs/>
        </w:rPr>
        <w:lastRenderedPageBreak/>
        <w:t>Energiemengen im Lieferschein</w:t>
      </w:r>
      <w:r w:rsidRPr="00607173">
        <w:rPr>
          <w:rFonts w:cstheme="minorHAnsi"/>
          <w:b/>
          <w:bCs/>
        </w:rPr>
        <w:br/>
      </w:r>
      <w:r w:rsidRPr="00607173">
        <w:rPr>
          <w:rFonts w:cstheme="minorHAnsi"/>
        </w:rPr>
        <w:t>Hinweis gemäß GPKE: Der Lieferschein muss die Abrechnungsenergiemengen des Rechnungszeitraums der Netznutzungsrechnung und falls erforderlich, alle notwendigen Leistungswerte enthalten. Zudem müssen die angegebenen Abrechnungsenergiemengen der Netznutzungsrechnung in ihrer Höhe und über den Zeitraum mit den vorher auf Ebene der Marktlokation vom NB im Lieferschein übermittelten Abrechnungsenergiemengen übereinstimmen.</w:t>
      </w:r>
    </w:p>
    <w:p w14:paraId="37AD1F93" w14:textId="77777777" w:rsidR="00B54A68" w:rsidRPr="00607173" w:rsidRDefault="00B54A68" w:rsidP="005F2E10">
      <w:pPr>
        <w:spacing w:after="0" w:line="276" w:lineRule="auto"/>
        <w:rPr>
          <w:rFonts w:cstheme="minorHAnsi"/>
        </w:rPr>
      </w:pPr>
    </w:p>
    <w:bookmarkEnd w:id="73"/>
    <w:p w14:paraId="48661F9B" w14:textId="77777777" w:rsidR="00B54A68" w:rsidRPr="00607173" w:rsidRDefault="00B54A68" w:rsidP="00B54A68">
      <w:pPr>
        <w:pStyle w:val="Listenabsatz"/>
        <w:ind w:left="0"/>
        <w:rPr>
          <w:rFonts w:asciiTheme="minorHAnsi" w:hAnsiTheme="minorHAnsi" w:cstheme="minorHAnsi"/>
          <w:sz w:val="24"/>
          <w:u w:val="single"/>
        </w:rPr>
      </w:pPr>
      <w:r w:rsidRPr="00607173">
        <w:rPr>
          <w:rFonts w:asciiTheme="minorHAnsi" w:hAnsiTheme="minorHAnsi" w:cstheme="minorHAnsi"/>
          <w:sz w:val="24"/>
          <w:u w:val="single"/>
        </w:rPr>
        <w:t>Legende zum EBD:</w:t>
      </w:r>
    </w:p>
    <w:p w14:paraId="10D75B0C" w14:textId="77777777" w:rsidR="00B54A68" w:rsidRPr="00607173" w:rsidRDefault="00B54A68" w:rsidP="00B54A68">
      <w:pPr>
        <w:pStyle w:val="Listenabsatz"/>
        <w:ind w:left="0"/>
        <w:rPr>
          <w:rFonts w:asciiTheme="minorHAnsi" w:hAnsiTheme="minorHAnsi" w:cstheme="minorHAnsi"/>
          <w:sz w:val="24"/>
        </w:rPr>
      </w:pPr>
      <w:r w:rsidRPr="00607173">
        <w:rPr>
          <w:rFonts w:asciiTheme="minorHAnsi" w:hAnsiTheme="minorHAnsi" w:cstheme="minorHAnsi"/>
          <w:sz w:val="24"/>
          <w:shd w:val="clear" w:color="auto" w:fill="D9D9D9" w:themeFill="background1" w:themeFillShade="D9"/>
        </w:rPr>
        <w:t>Grau</w:t>
      </w:r>
      <w:r w:rsidRPr="00607173">
        <w:rPr>
          <w:rFonts w:asciiTheme="minorHAnsi" w:hAnsiTheme="minorHAnsi" w:cstheme="minorHAnsi"/>
          <w:sz w:val="24"/>
        </w:rPr>
        <w:t xml:space="preserve">: Prüfung auf Kopfebene </w:t>
      </w:r>
    </w:p>
    <w:p w14:paraId="30CC97C1" w14:textId="77777777" w:rsidR="00B54A68" w:rsidRPr="00607173" w:rsidRDefault="00B54A68" w:rsidP="00B54A68">
      <w:pPr>
        <w:pStyle w:val="Listenabsatz"/>
        <w:ind w:left="0"/>
        <w:rPr>
          <w:rFonts w:asciiTheme="minorHAnsi" w:hAnsiTheme="minorHAnsi" w:cstheme="minorHAnsi"/>
          <w:sz w:val="24"/>
        </w:rPr>
      </w:pPr>
      <w:r w:rsidRPr="00607173">
        <w:rPr>
          <w:rFonts w:asciiTheme="minorHAnsi" w:hAnsiTheme="minorHAnsi" w:cstheme="minorHAnsi"/>
          <w:sz w:val="24"/>
          <w:highlight w:val="green"/>
          <w:shd w:val="clear" w:color="auto" w:fill="AEE89D" w:themeFill="accent4" w:themeFillTint="66"/>
        </w:rPr>
        <w:t>Grün</w:t>
      </w:r>
      <w:r w:rsidRPr="00607173">
        <w:rPr>
          <w:rFonts w:asciiTheme="minorHAnsi" w:hAnsiTheme="minorHAnsi" w:cstheme="minorHAnsi"/>
          <w:sz w:val="24"/>
        </w:rPr>
        <w:t xml:space="preserve">: Prüfung auf Positionsebene </w:t>
      </w:r>
    </w:p>
    <w:p w14:paraId="33E68A06" w14:textId="3D6EFEC3" w:rsidR="00FB5EF2" w:rsidRPr="00607173" w:rsidRDefault="00B54A68" w:rsidP="00B54A68">
      <w:pPr>
        <w:pStyle w:val="Listenabsatz"/>
        <w:ind w:left="0"/>
        <w:rPr>
          <w:rFonts w:asciiTheme="minorHAnsi" w:hAnsiTheme="minorHAnsi" w:cstheme="minorHAnsi"/>
          <w:sz w:val="24"/>
        </w:rPr>
      </w:pPr>
      <w:r w:rsidRPr="00607173">
        <w:rPr>
          <w:rFonts w:asciiTheme="minorHAnsi" w:hAnsiTheme="minorHAnsi" w:cstheme="minorHAnsi"/>
          <w:sz w:val="24"/>
          <w:highlight w:val="yellow"/>
          <w:shd w:val="clear" w:color="auto" w:fill="FFE898" w:themeFill="accent6" w:themeFillTint="66"/>
        </w:rPr>
        <w:t>Gelb:</w:t>
      </w:r>
      <w:r w:rsidRPr="00607173">
        <w:rPr>
          <w:rFonts w:asciiTheme="minorHAnsi" w:hAnsiTheme="minorHAnsi" w:cstheme="minorHAnsi"/>
          <w:sz w:val="24"/>
        </w:rPr>
        <w:t xml:space="preserve"> Prüfung auf Summenebene </w:t>
      </w:r>
    </w:p>
    <w:p w14:paraId="66304FAF" w14:textId="77777777" w:rsidR="00FB5EF2" w:rsidRPr="00607173" w:rsidRDefault="00FB5EF2">
      <w:pPr>
        <w:spacing w:after="200" w:line="276" w:lineRule="auto"/>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C20FBE" w:rsidRPr="00607173" w14:paraId="38B721DD" w14:textId="77777777" w:rsidTr="007E0405">
        <w:tc>
          <w:tcPr>
            <w:tcW w:w="14265" w:type="dxa"/>
            <w:gridSpan w:val="5"/>
            <w:shd w:val="clear" w:color="auto" w:fill="D8DFE4"/>
          </w:tcPr>
          <w:p w14:paraId="1253ECFB" w14:textId="77777777" w:rsidR="00C20FBE" w:rsidRPr="00607173" w:rsidRDefault="00C20FBE" w:rsidP="003D638A">
            <w:pPr>
              <w:contextualSpacing/>
              <w:rPr>
                <w:rFonts w:cstheme="minorHAnsi"/>
              </w:rPr>
            </w:pPr>
            <w:r w:rsidRPr="00607173">
              <w:rPr>
                <w:rFonts w:cstheme="minorHAnsi"/>
                <w:b/>
                <w:bCs/>
                <w:color w:val="C20000"/>
              </w:rPr>
              <w:lastRenderedPageBreak/>
              <w:t>Prüfende Rolle: LF</w:t>
            </w:r>
          </w:p>
        </w:tc>
      </w:tr>
      <w:tr w:rsidR="00C20FBE" w:rsidRPr="00607173" w14:paraId="3FBFC034" w14:textId="77777777" w:rsidTr="007E0405">
        <w:tc>
          <w:tcPr>
            <w:tcW w:w="705" w:type="dxa"/>
            <w:shd w:val="clear" w:color="auto" w:fill="D8DFE4"/>
          </w:tcPr>
          <w:p w14:paraId="649AFC77" w14:textId="77777777" w:rsidR="00C20FBE" w:rsidRPr="00607173" w:rsidRDefault="00C20FBE" w:rsidP="003D638A">
            <w:pPr>
              <w:contextualSpacing/>
              <w:rPr>
                <w:rFonts w:cstheme="minorHAnsi"/>
              </w:rPr>
            </w:pPr>
            <w:r w:rsidRPr="00607173">
              <w:rPr>
                <w:rFonts w:cstheme="minorHAnsi"/>
              </w:rPr>
              <w:t>Nr.</w:t>
            </w:r>
          </w:p>
        </w:tc>
        <w:tc>
          <w:tcPr>
            <w:tcW w:w="6070" w:type="dxa"/>
            <w:shd w:val="clear" w:color="auto" w:fill="D8DFE4"/>
          </w:tcPr>
          <w:p w14:paraId="28D451A0" w14:textId="77777777" w:rsidR="00C20FBE" w:rsidRPr="00607173" w:rsidRDefault="00C20FBE" w:rsidP="003D638A">
            <w:pPr>
              <w:contextualSpacing/>
              <w:rPr>
                <w:rFonts w:cstheme="minorHAnsi"/>
              </w:rPr>
            </w:pPr>
            <w:r w:rsidRPr="00607173">
              <w:rPr>
                <w:rFonts w:cstheme="minorHAnsi"/>
              </w:rPr>
              <w:t>Prüfschritt</w:t>
            </w:r>
          </w:p>
        </w:tc>
        <w:tc>
          <w:tcPr>
            <w:tcW w:w="1556" w:type="dxa"/>
            <w:shd w:val="clear" w:color="auto" w:fill="D8DFE4"/>
          </w:tcPr>
          <w:p w14:paraId="744C2C48" w14:textId="77777777" w:rsidR="00C20FBE" w:rsidRPr="00607173" w:rsidRDefault="00C20FBE" w:rsidP="003D638A">
            <w:pPr>
              <w:ind w:left="55"/>
              <w:contextualSpacing/>
              <w:rPr>
                <w:rFonts w:cstheme="minorHAnsi"/>
              </w:rPr>
            </w:pPr>
            <w:r w:rsidRPr="00607173">
              <w:rPr>
                <w:rFonts w:cstheme="minorHAnsi"/>
              </w:rPr>
              <w:t>Prüfergebnis</w:t>
            </w:r>
          </w:p>
        </w:tc>
        <w:tc>
          <w:tcPr>
            <w:tcW w:w="855" w:type="dxa"/>
            <w:shd w:val="clear" w:color="auto" w:fill="D8DFE4"/>
          </w:tcPr>
          <w:p w14:paraId="294BB919" w14:textId="77777777" w:rsidR="00C20FBE" w:rsidRPr="00607173" w:rsidRDefault="00C20FBE" w:rsidP="003D638A">
            <w:pPr>
              <w:contextualSpacing/>
              <w:rPr>
                <w:rFonts w:cstheme="minorHAnsi"/>
              </w:rPr>
            </w:pPr>
            <w:r w:rsidRPr="00607173">
              <w:rPr>
                <w:rFonts w:cstheme="minorHAnsi"/>
              </w:rPr>
              <w:t>Code</w:t>
            </w:r>
          </w:p>
        </w:tc>
        <w:tc>
          <w:tcPr>
            <w:tcW w:w="5079" w:type="dxa"/>
            <w:shd w:val="clear" w:color="auto" w:fill="D8DFE4"/>
          </w:tcPr>
          <w:p w14:paraId="5908C022" w14:textId="77777777" w:rsidR="00C20FBE" w:rsidRPr="00607173" w:rsidRDefault="00C20FBE" w:rsidP="003D638A">
            <w:pPr>
              <w:contextualSpacing/>
              <w:rPr>
                <w:rFonts w:cstheme="minorHAnsi"/>
              </w:rPr>
            </w:pPr>
            <w:r w:rsidRPr="00607173">
              <w:rPr>
                <w:rFonts w:cstheme="minorHAnsi"/>
              </w:rPr>
              <w:t>Hinweis</w:t>
            </w:r>
          </w:p>
        </w:tc>
      </w:tr>
      <w:tr w:rsidR="00C20FBE" w:rsidRPr="00607173" w14:paraId="5F270ED3" w14:textId="77777777" w:rsidTr="007E0405">
        <w:tc>
          <w:tcPr>
            <w:tcW w:w="705" w:type="dxa"/>
            <w:vMerge w:val="restart"/>
            <w:shd w:val="clear" w:color="auto" w:fill="BFBFBF" w:themeFill="background1" w:themeFillShade="BF"/>
          </w:tcPr>
          <w:p w14:paraId="3A3D5B4A" w14:textId="77777777" w:rsidR="00C20FBE" w:rsidRPr="00607173" w:rsidRDefault="00C20FBE" w:rsidP="003D638A">
            <w:pPr>
              <w:rPr>
                <w:rFonts w:cstheme="minorHAnsi"/>
              </w:rPr>
            </w:pPr>
            <w:r w:rsidRPr="00607173">
              <w:rPr>
                <w:rFonts w:cstheme="minorHAnsi"/>
              </w:rPr>
              <w:t>1</w:t>
            </w:r>
          </w:p>
        </w:tc>
        <w:tc>
          <w:tcPr>
            <w:tcW w:w="6070" w:type="dxa"/>
            <w:vMerge w:val="restart"/>
          </w:tcPr>
          <w:p w14:paraId="5EE3FBE6" w14:textId="77777777" w:rsidR="00C20FBE" w:rsidRPr="00607173" w:rsidRDefault="00C20FBE" w:rsidP="003D638A">
            <w:pPr>
              <w:rPr>
                <w:rFonts w:cstheme="minorHAnsi"/>
              </w:rPr>
            </w:pPr>
            <w:r w:rsidRPr="00607173">
              <w:rPr>
                <w:rFonts w:cstheme="minorHAnsi"/>
              </w:rPr>
              <w:t>Ist der Empfänger der Rechnung für den genannten Abrechnungszeitraum der genannten Marktlokation mindestens einen Tag zugeordnet?</w:t>
            </w:r>
          </w:p>
        </w:tc>
        <w:tc>
          <w:tcPr>
            <w:tcW w:w="1556" w:type="dxa"/>
            <w:tcBorders>
              <w:bottom w:val="dotted" w:sz="4" w:space="0" w:color="auto"/>
            </w:tcBorders>
          </w:tcPr>
          <w:p w14:paraId="6B439479" w14:textId="77777777" w:rsidR="00C20FBE" w:rsidRPr="00607173" w:rsidRDefault="00C20FBE" w:rsidP="003D638A">
            <w:pPr>
              <w:rPr>
                <w:rFonts w:cstheme="minorHAnsi"/>
              </w:rPr>
            </w:pPr>
            <w:r w:rsidRPr="00607173">
              <w:rPr>
                <w:rFonts w:cstheme="minorHAnsi"/>
              </w:rPr>
              <w:t>nein</w:t>
            </w:r>
          </w:p>
        </w:tc>
        <w:tc>
          <w:tcPr>
            <w:tcW w:w="855" w:type="dxa"/>
            <w:tcBorders>
              <w:bottom w:val="dotted" w:sz="4" w:space="0" w:color="auto"/>
            </w:tcBorders>
          </w:tcPr>
          <w:p w14:paraId="1AA3D1B5" w14:textId="77777777" w:rsidR="00C20FBE" w:rsidRPr="00607173" w:rsidRDefault="00C20FBE" w:rsidP="003D638A">
            <w:pPr>
              <w:rPr>
                <w:rFonts w:cstheme="minorHAnsi"/>
              </w:rPr>
            </w:pPr>
            <w:r w:rsidRPr="00607173">
              <w:rPr>
                <w:rFonts w:cstheme="minorHAnsi"/>
              </w:rPr>
              <w:t>A01</w:t>
            </w:r>
          </w:p>
        </w:tc>
        <w:tc>
          <w:tcPr>
            <w:tcW w:w="5079" w:type="dxa"/>
            <w:tcBorders>
              <w:bottom w:val="dotted" w:sz="4" w:space="0" w:color="auto"/>
            </w:tcBorders>
          </w:tcPr>
          <w:p w14:paraId="19B0C806" w14:textId="77777777" w:rsidR="00C20FBE" w:rsidRPr="00607173" w:rsidRDefault="00C20FBE" w:rsidP="003D638A">
            <w:pPr>
              <w:rPr>
                <w:rFonts w:cstheme="minorHAnsi"/>
              </w:rPr>
            </w:pPr>
            <w:r w:rsidRPr="00607173">
              <w:rPr>
                <w:rFonts w:cstheme="minorHAnsi"/>
              </w:rPr>
              <w:t>Cluster: Ablehnung auf Kopfebene</w:t>
            </w:r>
          </w:p>
          <w:p w14:paraId="2DF65BA8" w14:textId="77777777" w:rsidR="00C20FBE" w:rsidRPr="00607173" w:rsidRDefault="00C20FBE" w:rsidP="003D638A">
            <w:pPr>
              <w:rPr>
                <w:rFonts w:cstheme="minorHAnsi"/>
              </w:rPr>
            </w:pPr>
            <w:r w:rsidRPr="00607173">
              <w:rPr>
                <w:rFonts w:cstheme="minorHAnsi"/>
              </w:rPr>
              <w:t>Der LF ist der Marktlokation nicht einen Tag des Abrechnungszeitraumes zugeordnet.</w:t>
            </w:r>
          </w:p>
        </w:tc>
      </w:tr>
      <w:tr w:rsidR="00C20FBE" w:rsidRPr="00607173" w14:paraId="1AF7DC73" w14:textId="77777777" w:rsidTr="007E0405">
        <w:tc>
          <w:tcPr>
            <w:tcW w:w="705" w:type="dxa"/>
            <w:vMerge/>
          </w:tcPr>
          <w:p w14:paraId="7870A9D6" w14:textId="77777777" w:rsidR="00C20FBE" w:rsidRPr="00607173" w:rsidRDefault="00C20FBE" w:rsidP="003D638A">
            <w:pPr>
              <w:rPr>
                <w:rFonts w:cstheme="minorHAnsi"/>
              </w:rPr>
            </w:pPr>
          </w:p>
        </w:tc>
        <w:tc>
          <w:tcPr>
            <w:tcW w:w="6070" w:type="dxa"/>
            <w:vMerge/>
          </w:tcPr>
          <w:p w14:paraId="15307A3F"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7FCE6DF8" w14:textId="6E0FB780"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5" w:type="dxa"/>
            <w:tcBorders>
              <w:top w:val="dotted" w:sz="4" w:space="0" w:color="auto"/>
              <w:bottom w:val="single" w:sz="4" w:space="0" w:color="auto"/>
            </w:tcBorders>
          </w:tcPr>
          <w:p w14:paraId="2D5DADF1"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7DE6D149" w14:textId="77777777" w:rsidR="00C20FBE" w:rsidRPr="00607173" w:rsidRDefault="00C20FBE" w:rsidP="003D638A">
            <w:pPr>
              <w:rPr>
                <w:rFonts w:cstheme="minorHAnsi"/>
              </w:rPr>
            </w:pPr>
          </w:p>
        </w:tc>
      </w:tr>
      <w:tr w:rsidR="00C20FBE" w:rsidRPr="00607173" w14:paraId="7B46650D" w14:textId="77777777" w:rsidTr="007E0405">
        <w:tc>
          <w:tcPr>
            <w:tcW w:w="705" w:type="dxa"/>
            <w:vMerge w:val="restart"/>
            <w:shd w:val="clear" w:color="auto" w:fill="BFBFBF" w:themeFill="background1" w:themeFillShade="BF"/>
          </w:tcPr>
          <w:p w14:paraId="31D0F63A" w14:textId="77777777" w:rsidR="00C20FBE" w:rsidRPr="00607173" w:rsidRDefault="00C20FBE" w:rsidP="003D638A">
            <w:pPr>
              <w:rPr>
                <w:rFonts w:cstheme="minorHAnsi"/>
              </w:rPr>
            </w:pPr>
            <w:r w:rsidRPr="00607173">
              <w:rPr>
                <w:rFonts w:cstheme="minorHAnsi"/>
              </w:rPr>
              <w:t>4</w:t>
            </w:r>
          </w:p>
        </w:tc>
        <w:tc>
          <w:tcPr>
            <w:tcW w:w="6070" w:type="dxa"/>
            <w:vMerge w:val="restart"/>
          </w:tcPr>
          <w:p w14:paraId="3882EFBB" w14:textId="77777777" w:rsidR="00C20FBE" w:rsidRPr="00607173" w:rsidRDefault="00C20FBE" w:rsidP="003D638A">
            <w:pPr>
              <w:rPr>
                <w:rFonts w:cstheme="minorHAnsi"/>
              </w:rPr>
            </w:pPr>
            <w:r w:rsidRPr="00607173">
              <w:rPr>
                <w:rFonts w:cstheme="minorHAnsi"/>
              </w:rPr>
              <w:t>Ist der Empfänger der Rechnung für den gesamten genannten Abrechnungszeitraum der genannten Marktlokation zugeordnet?</w:t>
            </w:r>
          </w:p>
        </w:tc>
        <w:tc>
          <w:tcPr>
            <w:tcW w:w="1556" w:type="dxa"/>
            <w:tcBorders>
              <w:top w:val="single" w:sz="4" w:space="0" w:color="auto"/>
              <w:bottom w:val="dotted" w:sz="4" w:space="0" w:color="auto"/>
            </w:tcBorders>
          </w:tcPr>
          <w:p w14:paraId="1233988D" w14:textId="77777777" w:rsidR="00C20FBE" w:rsidRPr="00607173" w:rsidRDefault="00C20FBE" w:rsidP="003D638A">
            <w:pPr>
              <w:rPr>
                <w:rFonts w:cstheme="minorHAnsi"/>
              </w:rPr>
            </w:pPr>
            <w:r w:rsidRPr="00607173">
              <w:rPr>
                <w:rFonts w:cstheme="minorHAnsi"/>
              </w:rPr>
              <w:t>nein</w:t>
            </w:r>
          </w:p>
        </w:tc>
        <w:tc>
          <w:tcPr>
            <w:tcW w:w="855" w:type="dxa"/>
            <w:tcBorders>
              <w:top w:val="single" w:sz="4" w:space="0" w:color="auto"/>
              <w:bottom w:val="dotted" w:sz="4" w:space="0" w:color="auto"/>
            </w:tcBorders>
          </w:tcPr>
          <w:p w14:paraId="607014DD" w14:textId="77777777" w:rsidR="00C20FBE" w:rsidRPr="00607173" w:rsidRDefault="00C20FBE" w:rsidP="003D638A">
            <w:pPr>
              <w:rPr>
                <w:rFonts w:cstheme="minorHAnsi"/>
              </w:rPr>
            </w:pPr>
            <w:r w:rsidRPr="00607173">
              <w:rPr>
                <w:rFonts w:cstheme="minorHAnsi"/>
              </w:rPr>
              <w:t>A02</w:t>
            </w:r>
          </w:p>
        </w:tc>
        <w:tc>
          <w:tcPr>
            <w:tcW w:w="5079" w:type="dxa"/>
            <w:tcBorders>
              <w:top w:val="single" w:sz="4" w:space="0" w:color="auto"/>
              <w:bottom w:val="dotted" w:sz="4" w:space="0" w:color="auto"/>
            </w:tcBorders>
          </w:tcPr>
          <w:p w14:paraId="46DD529A" w14:textId="77777777" w:rsidR="00C20FBE" w:rsidRPr="00607173" w:rsidRDefault="00C20FBE" w:rsidP="003D638A">
            <w:pPr>
              <w:rPr>
                <w:rFonts w:cstheme="minorHAnsi"/>
              </w:rPr>
            </w:pPr>
            <w:r w:rsidRPr="00607173">
              <w:rPr>
                <w:rFonts w:cstheme="minorHAnsi"/>
              </w:rPr>
              <w:t>Cluster: Ablehnung auf Kopfebene</w:t>
            </w:r>
          </w:p>
          <w:p w14:paraId="33B6C280" w14:textId="77777777" w:rsidR="00C20FBE" w:rsidRPr="00607173" w:rsidRDefault="00C20FBE" w:rsidP="003D638A">
            <w:pPr>
              <w:rPr>
                <w:rFonts w:cstheme="minorHAnsi"/>
              </w:rPr>
            </w:pPr>
            <w:r w:rsidRPr="00607173">
              <w:rPr>
                <w:rFonts w:cstheme="minorHAnsi"/>
              </w:rPr>
              <w:t>Der LF ist dem gesamten Abrechnungszeitraum nicht der Marktlokation zugeordnet.</w:t>
            </w:r>
          </w:p>
          <w:p w14:paraId="05507934" w14:textId="77777777" w:rsidR="00C20FBE" w:rsidRPr="00607173" w:rsidRDefault="00C20FBE" w:rsidP="003D638A">
            <w:pPr>
              <w:rPr>
                <w:rFonts w:cstheme="minorHAnsi"/>
              </w:rPr>
            </w:pPr>
            <w:r w:rsidRPr="00607173">
              <w:rPr>
                <w:rFonts w:cstheme="minorHAnsi"/>
              </w:rPr>
              <w:t>Hinweis: Der LF gibt den erwarteten Abrechnungszeitraum an.</w:t>
            </w:r>
          </w:p>
        </w:tc>
      </w:tr>
      <w:tr w:rsidR="00C20FBE" w:rsidRPr="00607173" w14:paraId="7D6C264A" w14:textId="77777777" w:rsidTr="007E0405">
        <w:tc>
          <w:tcPr>
            <w:tcW w:w="705" w:type="dxa"/>
            <w:vMerge/>
          </w:tcPr>
          <w:p w14:paraId="569FA785" w14:textId="77777777" w:rsidR="00C20FBE" w:rsidRPr="00607173" w:rsidRDefault="00C20FBE" w:rsidP="003D638A">
            <w:pPr>
              <w:rPr>
                <w:rFonts w:cstheme="minorHAnsi"/>
              </w:rPr>
            </w:pPr>
          </w:p>
        </w:tc>
        <w:tc>
          <w:tcPr>
            <w:tcW w:w="6070" w:type="dxa"/>
            <w:vMerge/>
          </w:tcPr>
          <w:p w14:paraId="45EA86A3"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513BF594" w14:textId="4991568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5" w:type="dxa"/>
            <w:tcBorders>
              <w:top w:val="dotted" w:sz="4" w:space="0" w:color="auto"/>
              <w:bottom w:val="single" w:sz="4" w:space="0" w:color="auto"/>
            </w:tcBorders>
          </w:tcPr>
          <w:p w14:paraId="04490ADB"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0132301B" w14:textId="77777777" w:rsidR="00C20FBE" w:rsidRPr="00607173" w:rsidRDefault="00C20FBE" w:rsidP="003D638A">
            <w:pPr>
              <w:rPr>
                <w:rFonts w:cstheme="minorHAnsi"/>
              </w:rPr>
            </w:pPr>
          </w:p>
        </w:tc>
      </w:tr>
      <w:tr w:rsidR="00C20FBE" w:rsidRPr="00607173" w14:paraId="3A12C637" w14:textId="77777777" w:rsidTr="007E0405">
        <w:tc>
          <w:tcPr>
            <w:tcW w:w="705" w:type="dxa"/>
            <w:vMerge w:val="restart"/>
            <w:shd w:val="clear" w:color="auto" w:fill="BFBFBF" w:themeFill="background1" w:themeFillShade="BF"/>
          </w:tcPr>
          <w:p w14:paraId="3905E4B6" w14:textId="77777777" w:rsidR="00C20FBE" w:rsidRPr="00607173" w:rsidRDefault="00C20FBE" w:rsidP="003D638A">
            <w:pPr>
              <w:rPr>
                <w:rFonts w:cstheme="minorHAnsi"/>
              </w:rPr>
            </w:pPr>
            <w:r w:rsidRPr="00607173">
              <w:rPr>
                <w:rFonts w:cstheme="minorHAnsi"/>
              </w:rPr>
              <w:t>7</w:t>
            </w:r>
          </w:p>
        </w:tc>
        <w:tc>
          <w:tcPr>
            <w:tcW w:w="6070" w:type="dxa"/>
            <w:vMerge w:val="restart"/>
          </w:tcPr>
          <w:p w14:paraId="3223FADA" w14:textId="77777777" w:rsidR="00C20FBE" w:rsidRPr="00607173" w:rsidRDefault="00C20FBE" w:rsidP="003D638A">
            <w:pPr>
              <w:rPr>
                <w:rFonts w:cstheme="minorHAnsi"/>
              </w:rPr>
            </w:pPr>
            <w:r w:rsidRPr="00607173">
              <w:rPr>
                <w:rFonts w:cstheme="minorHAnsi"/>
              </w:rPr>
              <w:t>Ist mit dem NB vereinbart, dass der Empfänger der Rechnung der Zahler der Rechnung ist?</w:t>
            </w:r>
          </w:p>
        </w:tc>
        <w:tc>
          <w:tcPr>
            <w:tcW w:w="1556" w:type="dxa"/>
            <w:tcBorders>
              <w:top w:val="single" w:sz="4" w:space="0" w:color="auto"/>
              <w:bottom w:val="dotted" w:sz="4" w:space="0" w:color="auto"/>
            </w:tcBorders>
          </w:tcPr>
          <w:p w14:paraId="295B43C8" w14:textId="77777777" w:rsidR="00C20FBE" w:rsidRPr="00607173" w:rsidRDefault="00C20FBE" w:rsidP="003D638A">
            <w:pPr>
              <w:rPr>
                <w:rFonts w:cstheme="minorHAnsi"/>
              </w:rPr>
            </w:pPr>
            <w:r w:rsidRPr="00607173">
              <w:rPr>
                <w:rFonts w:cstheme="minorHAnsi"/>
              </w:rPr>
              <w:t xml:space="preserve">nein </w:t>
            </w:r>
          </w:p>
        </w:tc>
        <w:tc>
          <w:tcPr>
            <w:tcW w:w="855" w:type="dxa"/>
            <w:tcBorders>
              <w:top w:val="single" w:sz="4" w:space="0" w:color="auto"/>
              <w:bottom w:val="dotted" w:sz="4" w:space="0" w:color="auto"/>
            </w:tcBorders>
          </w:tcPr>
          <w:p w14:paraId="2D44072E" w14:textId="77777777" w:rsidR="00C20FBE" w:rsidRPr="00607173" w:rsidRDefault="00C20FBE" w:rsidP="003D638A">
            <w:pPr>
              <w:rPr>
                <w:rFonts w:cstheme="minorHAnsi"/>
              </w:rPr>
            </w:pPr>
            <w:r w:rsidRPr="00607173">
              <w:rPr>
                <w:rFonts w:cstheme="minorHAnsi"/>
              </w:rPr>
              <w:t>A03</w:t>
            </w:r>
          </w:p>
        </w:tc>
        <w:tc>
          <w:tcPr>
            <w:tcW w:w="5079" w:type="dxa"/>
            <w:tcBorders>
              <w:top w:val="single" w:sz="4" w:space="0" w:color="auto"/>
              <w:bottom w:val="dotted" w:sz="4" w:space="0" w:color="auto"/>
            </w:tcBorders>
          </w:tcPr>
          <w:p w14:paraId="25D43A0B" w14:textId="77777777" w:rsidR="00C20FBE" w:rsidRPr="00607173" w:rsidRDefault="00C20FBE" w:rsidP="003D638A">
            <w:pPr>
              <w:rPr>
                <w:rFonts w:cstheme="minorHAnsi"/>
              </w:rPr>
            </w:pPr>
            <w:r w:rsidRPr="00607173">
              <w:rPr>
                <w:rFonts w:cstheme="minorHAnsi"/>
              </w:rPr>
              <w:t>Cluster: Ablehnung auf Kopfebene</w:t>
            </w:r>
          </w:p>
          <w:p w14:paraId="59C372AA" w14:textId="77777777" w:rsidR="00C20FBE" w:rsidRPr="00607173" w:rsidRDefault="00C20FBE" w:rsidP="003D638A">
            <w:pPr>
              <w:rPr>
                <w:rFonts w:cstheme="minorHAnsi"/>
              </w:rPr>
            </w:pPr>
            <w:r w:rsidRPr="00607173">
              <w:rPr>
                <w:rFonts w:cstheme="minorHAnsi"/>
              </w:rPr>
              <w:t>Der Rechnungsempfänger ist nicht Zahler der Rechnung.</w:t>
            </w:r>
          </w:p>
        </w:tc>
      </w:tr>
      <w:tr w:rsidR="00C20FBE" w:rsidRPr="00607173" w14:paraId="48832DF3" w14:textId="77777777" w:rsidTr="007E0405">
        <w:tc>
          <w:tcPr>
            <w:tcW w:w="705" w:type="dxa"/>
            <w:vMerge/>
          </w:tcPr>
          <w:p w14:paraId="7D4AF961" w14:textId="77777777" w:rsidR="00C20FBE" w:rsidRPr="00607173" w:rsidRDefault="00C20FBE" w:rsidP="003D638A">
            <w:pPr>
              <w:rPr>
                <w:rFonts w:cstheme="minorHAnsi"/>
              </w:rPr>
            </w:pPr>
          </w:p>
        </w:tc>
        <w:tc>
          <w:tcPr>
            <w:tcW w:w="6070" w:type="dxa"/>
            <w:vMerge/>
          </w:tcPr>
          <w:p w14:paraId="404DF06E"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090D7EE9" w14:textId="391085D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5" w:type="dxa"/>
            <w:tcBorders>
              <w:top w:val="dotted" w:sz="4" w:space="0" w:color="auto"/>
              <w:bottom w:val="single" w:sz="4" w:space="0" w:color="auto"/>
            </w:tcBorders>
          </w:tcPr>
          <w:p w14:paraId="65CA670A"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20DFE5E4" w14:textId="77777777" w:rsidR="00C20FBE" w:rsidRPr="00607173" w:rsidRDefault="00C20FBE" w:rsidP="003D638A">
            <w:pPr>
              <w:rPr>
                <w:rFonts w:cstheme="minorHAnsi"/>
              </w:rPr>
            </w:pPr>
          </w:p>
        </w:tc>
      </w:tr>
      <w:tr w:rsidR="00C20FBE" w:rsidRPr="00607173" w14:paraId="5CB67517" w14:textId="77777777" w:rsidTr="007E0405">
        <w:tc>
          <w:tcPr>
            <w:tcW w:w="705" w:type="dxa"/>
            <w:vMerge w:val="restart"/>
            <w:shd w:val="clear" w:color="auto" w:fill="BFBFBF" w:themeFill="background1" w:themeFillShade="BF"/>
          </w:tcPr>
          <w:p w14:paraId="6B86A01C" w14:textId="77777777" w:rsidR="00C20FBE" w:rsidRPr="00607173" w:rsidRDefault="00C20FBE" w:rsidP="003D638A">
            <w:pPr>
              <w:rPr>
                <w:rFonts w:cstheme="minorHAnsi"/>
              </w:rPr>
            </w:pPr>
            <w:r w:rsidRPr="00607173">
              <w:rPr>
                <w:rFonts w:cstheme="minorHAnsi"/>
              </w:rPr>
              <w:t>10</w:t>
            </w:r>
          </w:p>
        </w:tc>
        <w:tc>
          <w:tcPr>
            <w:tcW w:w="6070" w:type="dxa"/>
            <w:vMerge w:val="restart"/>
          </w:tcPr>
          <w:p w14:paraId="26B95466" w14:textId="77777777" w:rsidR="00C20FBE" w:rsidRPr="00607173" w:rsidRDefault="00C20FBE" w:rsidP="003D638A">
            <w:pPr>
              <w:rPr>
                <w:rFonts w:cstheme="minorHAnsi"/>
              </w:rPr>
            </w:pPr>
            <w:r w:rsidRPr="00607173">
              <w:rPr>
                <w:rFonts w:cstheme="minorHAnsi"/>
              </w:rPr>
              <w:t>Ist der NB für den genannten Abrechnungszeitraum der genannten Marktlokation mindestens einen Tag zugeordnet?</w:t>
            </w:r>
          </w:p>
        </w:tc>
        <w:tc>
          <w:tcPr>
            <w:tcW w:w="1556" w:type="dxa"/>
            <w:tcBorders>
              <w:top w:val="single" w:sz="4" w:space="0" w:color="auto"/>
              <w:bottom w:val="dotted" w:sz="4" w:space="0" w:color="auto"/>
            </w:tcBorders>
          </w:tcPr>
          <w:p w14:paraId="2EE79B35" w14:textId="77777777" w:rsidR="00C20FBE" w:rsidRPr="00607173" w:rsidRDefault="00C20FBE" w:rsidP="003D638A">
            <w:pPr>
              <w:rPr>
                <w:rFonts w:cstheme="minorHAnsi"/>
              </w:rPr>
            </w:pPr>
            <w:r w:rsidRPr="00607173">
              <w:rPr>
                <w:rFonts w:cstheme="minorHAnsi"/>
              </w:rPr>
              <w:t>nein</w:t>
            </w:r>
          </w:p>
        </w:tc>
        <w:tc>
          <w:tcPr>
            <w:tcW w:w="855" w:type="dxa"/>
            <w:tcBorders>
              <w:top w:val="single" w:sz="4" w:space="0" w:color="auto"/>
              <w:bottom w:val="dotted" w:sz="4" w:space="0" w:color="auto"/>
            </w:tcBorders>
          </w:tcPr>
          <w:p w14:paraId="063A050B" w14:textId="77777777" w:rsidR="00C20FBE" w:rsidRPr="00607173" w:rsidRDefault="00C20FBE" w:rsidP="003D638A">
            <w:pPr>
              <w:rPr>
                <w:rFonts w:cstheme="minorHAnsi"/>
              </w:rPr>
            </w:pPr>
            <w:r w:rsidRPr="00607173">
              <w:rPr>
                <w:rFonts w:cstheme="minorHAnsi"/>
              </w:rPr>
              <w:t>A04</w:t>
            </w:r>
          </w:p>
        </w:tc>
        <w:tc>
          <w:tcPr>
            <w:tcW w:w="5079" w:type="dxa"/>
            <w:tcBorders>
              <w:top w:val="single" w:sz="4" w:space="0" w:color="auto"/>
              <w:bottom w:val="dotted" w:sz="4" w:space="0" w:color="auto"/>
            </w:tcBorders>
          </w:tcPr>
          <w:p w14:paraId="7AE020BA" w14:textId="77777777" w:rsidR="00C20FBE" w:rsidRPr="00607173" w:rsidRDefault="00C20FBE" w:rsidP="003D638A">
            <w:pPr>
              <w:rPr>
                <w:rFonts w:cstheme="minorHAnsi"/>
              </w:rPr>
            </w:pPr>
            <w:r w:rsidRPr="00607173">
              <w:rPr>
                <w:rFonts w:cstheme="minorHAnsi"/>
              </w:rPr>
              <w:t>Cluster: Ablehnung auf Kopfebene</w:t>
            </w:r>
          </w:p>
          <w:p w14:paraId="03548672" w14:textId="77777777" w:rsidR="00C20FBE" w:rsidRPr="00607173" w:rsidRDefault="00C20FBE" w:rsidP="003D638A">
            <w:pPr>
              <w:rPr>
                <w:rFonts w:cstheme="minorHAnsi"/>
              </w:rPr>
            </w:pPr>
            <w:r w:rsidRPr="00607173">
              <w:rPr>
                <w:rFonts w:cstheme="minorHAnsi"/>
              </w:rPr>
              <w:t>Der NB ist der Marktlokation nicht einen Tag des Abrechnungszeitraumes zugeordnet.</w:t>
            </w:r>
          </w:p>
        </w:tc>
      </w:tr>
      <w:tr w:rsidR="00C20FBE" w:rsidRPr="00607173" w14:paraId="57A22716" w14:textId="77777777" w:rsidTr="007E0405">
        <w:tc>
          <w:tcPr>
            <w:tcW w:w="705" w:type="dxa"/>
            <w:vMerge/>
          </w:tcPr>
          <w:p w14:paraId="5EB6DD9B" w14:textId="77777777" w:rsidR="00C20FBE" w:rsidRPr="00607173" w:rsidRDefault="00C20FBE" w:rsidP="003D638A">
            <w:pPr>
              <w:rPr>
                <w:rFonts w:cstheme="minorHAnsi"/>
              </w:rPr>
            </w:pPr>
          </w:p>
        </w:tc>
        <w:tc>
          <w:tcPr>
            <w:tcW w:w="6070" w:type="dxa"/>
            <w:vMerge/>
          </w:tcPr>
          <w:p w14:paraId="28606385"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14D6A17D" w14:textId="5AFF712B"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13</w:t>
            </w:r>
          </w:p>
        </w:tc>
        <w:tc>
          <w:tcPr>
            <w:tcW w:w="855" w:type="dxa"/>
            <w:tcBorders>
              <w:top w:val="dotted" w:sz="4" w:space="0" w:color="auto"/>
              <w:bottom w:val="single" w:sz="4" w:space="0" w:color="auto"/>
            </w:tcBorders>
          </w:tcPr>
          <w:p w14:paraId="08FDE66B"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0F7D5E95" w14:textId="77777777" w:rsidR="00C20FBE" w:rsidRPr="00607173" w:rsidRDefault="00C20FBE" w:rsidP="003D638A">
            <w:pPr>
              <w:rPr>
                <w:rFonts w:cstheme="minorHAnsi"/>
              </w:rPr>
            </w:pPr>
          </w:p>
        </w:tc>
      </w:tr>
    </w:tbl>
    <w:p w14:paraId="02994A97" w14:textId="77777777" w:rsidR="00E66AF5" w:rsidRPr="00607173" w:rsidRDefault="00E66AF5">
      <w:pPr>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C00C07" w:rsidRPr="0017265D" w14:paraId="6782A78A" w14:textId="77777777" w:rsidTr="000916B5">
        <w:tc>
          <w:tcPr>
            <w:tcW w:w="705" w:type="dxa"/>
            <w:vMerge w:val="restart"/>
            <w:shd w:val="clear" w:color="auto" w:fill="BFBFBF" w:themeFill="background1" w:themeFillShade="BF"/>
          </w:tcPr>
          <w:p w14:paraId="779FAF4A" w14:textId="77777777" w:rsidR="00C00C07" w:rsidRPr="0017265D" w:rsidRDefault="00C00C07" w:rsidP="000916B5">
            <w:pPr>
              <w:rPr>
                <w:rFonts w:cstheme="minorHAnsi"/>
              </w:rPr>
            </w:pPr>
            <w:r w:rsidRPr="0017265D">
              <w:rPr>
                <w:rFonts w:cstheme="minorHAnsi"/>
              </w:rPr>
              <w:lastRenderedPageBreak/>
              <w:t>13</w:t>
            </w:r>
          </w:p>
        </w:tc>
        <w:tc>
          <w:tcPr>
            <w:tcW w:w="6070" w:type="dxa"/>
            <w:vMerge w:val="restart"/>
          </w:tcPr>
          <w:p w14:paraId="4414AF8E" w14:textId="77777777" w:rsidR="00C00C07" w:rsidRPr="0017265D" w:rsidRDefault="00C00C07" w:rsidP="000916B5">
            <w:pPr>
              <w:rPr>
                <w:rFonts w:cstheme="minorHAnsi"/>
              </w:rPr>
            </w:pPr>
            <w:r w:rsidRPr="0017265D">
              <w:rPr>
                <w:rFonts w:cstheme="minorHAnsi"/>
              </w:rPr>
              <w:t>Ist der NB für den gesamten genannten Abrechnungszeitraum der genannten Marktlokation zugeordnet?</w:t>
            </w:r>
          </w:p>
        </w:tc>
        <w:tc>
          <w:tcPr>
            <w:tcW w:w="1556" w:type="dxa"/>
            <w:tcBorders>
              <w:top w:val="single" w:sz="4" w:space="0" w:color="auto"/>
              <w:bottom w:val="dotted" w:sz="4" w:space="0" w:color="auto"/>
            </w:tcBorders>
          </w:tcPr>
          <w:p w14:paraId="689FB639" w14:textId="77777777" w:rsidR="00C00C07" w:rsidRPr="0017265D" w:rsidRDefault="00C00C07" w:rsidP="000916B5">
            <w:pPr>
              <w:rPr>
                <w:rFonts w:cstheme="minorHAnsi"/>
              </w:rPr>
            </w:pPr>
            <w:r w:rsidRPr="0017265D">
              <w:rPr>
                <w:rFonts w:cstheme="minorHAnsi"/>
              </w:rPr>
              <w:t>nein</w:t>
            </w:r>
          </w:p>
        </w:tc>
        <w:tc>
          <w:tcPr>
            <w:tcW w:w="855" w:type="dxa"/>
            <w:tcBorders>
              <w:top w:val="single" w:sz="4" w:space="0" w:color="auto"/>
              <w:bottom w:val="dotted" w:sz="4" w:space="0" w:color="auto"/>
            </w:tcBorders>
          </w:tcPr>
          <w:p w14:paraId="521E882A" w14:textId="77777777" w:rsidR="00C00C07" w:rsidRPr="0017265D" w:rsidRDefault="00C00C07" w:rsidP="000916B5">
            <w:pPr>
              <w:rPr>
                <w:rFonts w:cstheme="minorHAnsi"/>
              </w:rPr>
            </w:pPr>
            <w:r w:rsidRPr="0017265D">
              <w:rPr>
                <w:rFonts w:cstheme="minorHAnsi"/>
              </w:rPr>
              <w:t>A05</w:t>
            </w:r>
          </w:p>
        </w:tc>
        <w:tc>
          <w:tcPr>
            <w:tcW w:w="5079" w:type="dxa"/>
            <w:tcBorders>
              <w:top w:val="single" w:sz="4" w:space="0" w:color="auto"/>
              <w:bottom w:val="dotted" w:sz="4" w:space="0" w:color="auto"/>
            </w:tcBorders>
          </w:tcPr>
          <w:p w14:paraId="785A9CD4" w14:textId="77777777" w:rsidR="00C00C07" w:rsidRPr="0017265D" w:rsidRDefault="00C00C07" w:rsidP="000916B5">
            <w:pPr>
              <w:rPr>
                <w:rFonts w:cstheme="minorHAnsi"/>
              </w:rPr>
            </w:pPr>
            <w:r w:rsidRPr="0017265D">
              <w:rPr>
                <w:rFonts w:cstheme="minorHAnsi"/>
              </w:rPr>
              <w:t>Cluster: Ablehnung auf Kopfebene</w:t>
            </w:r>
          </w:p>
          <w:p w14:paraId="473F6E98" w14:textId="77777777" w:rsidR="00C00C07" w:rsidRPr="0017265D" w:rsidRDefault="00C00C07" w:rsidP="000916B5">
            <w:pPr>
              <w:rPr>
                <w:rFonts w:cstheme="minorHAnsi"/>
              </w:rPr>
            </w:pPr>
            <w:r w:rsidRPr="0017265D">
              <w:rPr>
                <w:rFonts w:cstheme="minorHAnsi"/>
              </w:rPr>
              <w:t>Der NB ist im gesamten Abrechnungszeitraum nicht der Marktlokation zugeordnet.</w:t>
            </w:r>
          </w:p>
        </w:tc>
      </w:tr>
      <w:tr w:rsidR="00C00C07" w:rsidRPr="0017265D" w14:paraId="16F2FA91" w14:textId="77777777" w:rsidTr="000916B5">
        <w:tc>
          <w:tcPr>
            <w:tcW w:w="705" w:type="dxa"/>
            <w:vMerge/>
          </w:tcPr>
          <w:p w14:paraId="1A624FAC" w14:textId="77777777" w:rsidR="00C00C07" w:rsidRPr="0017265D" w:rsidRDefault="00C00C07" w:rsidP="000916B5">
            <w:pPr>
              <w:rPr>
                <w:rFonts w:cstheme="minorHAnsi"/>
              </w:rPr>
            </w:pPr>
          </w:p>
        </w:tc>
        <w:tc>
          <w:tcPr>
            <w:tcW w:w="6070" w:type="dxa"/>
            <w:vMerge/>
          </w:tcPr>
          <w:p w14:paraId="48973A99" w14:textId="77777777" w:rsidR="00C00C07" w:rsidRPr="0017265D" w:rsidRDefault="00C00C07" w:rsidP="000916B5">
            <w:pPr>
              <w:pStyle w:val="Default"/>
              <w:rPr>
                <w:rFonts w:asciiTheme="minorHAnsi" w:hAnsiTheme="minorHAnsi" w:cstheme="minorHAnsi"/>
              </w:rPr>
            </w:pPr>
          </w:p>
        </w:tc>
        <w:tc>
          <w:tcPr>
            <w:tcW w:w="1556" w:type="dxa"/>
            <w:tcBorders>
              <w:top w:val="dotted" w:sz="4" w:space="0" w:color="auto"/>
              <w:bottom w:val="single" w:sz="4" w:space="0" w:color="auto"/>
            </w:tcBorders>
          </w:tcPr>
          <w:p w14:paraId="6CAFD380" w14:textId="77777777" w:rsidR="00C00C07" w:rsidRPr="0017265D" w:rsidRDefault="00C00C07" w:rsidP="000916B5">
            <w:pPr>
              <w:rPr>
                <w:rFonts w:cstheme="minorHAnsi"/>
              </w:rPr>
            </w:pPr>
            <w:r w:rsidRPr="0017265D">
              <w:rPr>
                <w:rFonts w:cstheme="minorHAnsi"/>
              </w:rPr>
              <w:t xml:space="preserve">ja </w:t>
            </w:r>
            <w:r w:rsidRPr="0017265D">
              <w:rPr>
                <w:rFonts w:ascii="Wingdings" w:eastAsia="Wingdings" w:hAnsi="Wingdings" w:cstheme="minorHAnsi"/>
              </w:rPr>
              <w:t>à</w:t>
            </w:r>
            <w:r>
              <w:rPr>
                <w:rFonts w:cstheme="minorHAnsi"/>
              </w:rPr>
              <w:t xml:space="preserve"> </w:t>
            </w:r>
            <w:r w:rsidRPr="0017265D">
              <w:rPr>
                <w:rFonts w:cstheme="minorHAnsi"/>
              </w:rPr>
              <w:t>1</w:t>
            </w:r>
            <w:r>
              <w:rPr>
                <w:rFonts w:cstheme="minorHAnsi"/>
              </w:rPr>
              <w:t>6</w:t>
            </w:r>
          </w:p>
        </w:tc>
        <w:tc>
          <w:tcPr>
            <w:tcW w:w="855" w:type="dxa"/>
            <w:tcBorders>
              <w:top w:val="dotted" w:sz="4" w:space="0" w:color="auto"/>
              <w:bottom w:val="single" w:sz="4" w:space="0" w:color="auto"/>
            </w:tcBorders>
          </w:tcPr>
          <w:p w14:paraId="3051C020"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4B445162" w14:textId="77777777" w:rsidR="00C00C07" w:rsidRPr="0017265D" w:rsidRDefault="00C00C07" w:rsidP="000916B5">
            <w:pPr>
              <w:rPr>
                <w:rFonts w:cstheme="minorHAnsi"/>
              </w:rPr>
            </w:pPr>
          </w:p>
        </w:tc>
      </w:tr>
      <w:tr w:rsidR="00C00C07" w:rsidRPr="0017265D" w14:paraId="16642E36" w14:textId="77777777" w:rsidTr="000916B5">
        <w:tc>
          <w:tcPr>
            <w:tcW w:w="705" w:type="dxa"/>
            <w:vMerge w:val="restart"/>
            <w:shd w:val="clear" w:color="auto" w:fill="BFBFBF" w:themeFill="background1" w:themeFillShade="BF"/>
          </w:tcPr>
          <w:p w14:paraId="0283379D" w14:textId="77777777" w:rsidR="00C00C07" w:rsidRPr="0017265D" w:rsidRDefault="00C00C07" w:rsidP="000916B5">
            <w:pPr>
              <w:rPr>
                <w:rFonts w:cstheme="minorHAnsi"/>
              </w:rPr>
            </w:pPr>
            <w:r>
              <w:rPr>
                <w:rFonts w:cstheme="minorHAnsi"/>
              </w:rPr>
              <w:t>16</w:t>
            </w:r>
          </w:p>
        </w:tc>
        <w:tc>
          <w:tcPr>
            <w:tcW w:w="6070" w:type="dxa"/>
            <w:vMerge w:val="restart"/>
          </w:tcPr>
          <w:p w14:paraId="7EF93894" w14:textId="03973C11" w:rsidR="00C00C07" w:rsidRPr="0017265D" w:rsidRDefault="00E7393E" w:rsidP="000916B5">
            <w:pPr>
              <w:rPr>
                <w:rFonts w:cstheme="minorHAnsi"/>
              </w:rPr>
            </w:pPr>
            <w:r>
              <w:rPr>
                <w:rFonts w:cstheme="minorHAnsi"/>
              </w:rPr>
              <w:t>Beinhaltet der Abrechnungszeitraum mindestens einen Tag des Kalenderjahres</w:t>
            </w:r>
            <w:r w:rsidR="00AB6056">
              <w:rPr>
                <w:rFonts w:cstheme="minorHAnsi"/>
              </w:rPr>
              <w:t>,</w:t>
            </w:r>
            <w:r>
              <w:rPr>
                <w:rFonts w:cstheme="minorHAnsi"/>
              </w:rPr>
              <w:t xml:space="preserve"> in dem an der Marktlokation ein unterjähriger Netzbetreiberwechsel durchgeführt wurde?</w:t>
            </w:r>
          </w:p>
        </w:tc>
        <w:tc>
          <w:tcPr>
            <w:tcW w:w="1556" w:type="dxa"/>
            <w:tcBorders>
              <w:bottom w:val="dotted" w:sz="4" w:space="0" w:color="auto"/>
            </w:tcBorders>
          </w:tcPr>
          <w:p w14:paraId="39FC8EF6" w14:textId="77777777" w:rsidR="00C00C07" w:rsidRPr="0017265D" w:rsidRDefault="00C00C07" w:rsidP="000916B5">
            <w:pPr>
              <w:rPr>
                <w:rFonts w:cstheme="minorHAnsi"/>
              </w:rPr>
            </w:pPr>
            <w:r>
              <w:rPr>
                <w:rFonts w:cstheme="minorHAnsi"/>
              </w:rPr>
              <w:t xml:space="preserve">ja </w:t>
            </w:r>
            <w:r w:rsidRPr="00F56DEC">
              <w:rPr>
                <w:rFonts w:cstheme="minorHAnsi"/>
              </w:rPr>
              <w:sym w:font="Wingdings" w:char="F0E0"/>
            </w:r>
            <w:r>
              <w:rPr>
                <w:rFonts w:cstheme="minorHAnsi"/>
              </w:rPr>
              <w:t xml:space="preserve"> 17</w:t>
            </w:r>
          </w:p>
        </w:tc>
        <w:tc>
          <w:tcPr>
            <w:tcW w:w="855" w:type="dxa"/>
            <w:tcBorders>
              <w:bottom w:val="dotted" w:sz="4" w:space="0" w:color="auto"/>
            </w:tcBorders>
          </w:tcPr>
          <w:p w14:paraId="29055440" w14:textId="77777777" w:rsidR="00C00C07" w:rsidRPr="0017265D" w:rsidRDefault="00C00C07" w:rsidP="000916B5">
            <w:pPr>
              <w:rPr>
                <w:rFonts w:cstheme="minorHAnsi"/>
              </w:rPr>
            </w:pPr>
          </w:p>
        </w:tc>
        <w:tc>
          <w:tcPr>
            <w:tcW w:w="5079" w:type="dxa"/>
            <w:tcBorders>
              <w:bottom w:val="dotted" w:sz="4" w:space="0" w:color="auto"/>
            </w:tcBorders>
          </w:tcPr>
          <w:p w14:paraId="4C7DEFC5" w14:textId="77777777" w:rsidR="00C00C07" w:rsidRPr="0017265D" w:rsidRDefault="00C00C07" w:rsidP="000916B5">
            <w:pPr>
              <w:rPr>
                <w:rFonts w:cstheme="minorHAnsi"/>
              </w:rPr>
            </w:pPr>
          </w:p>
        </w:tc>
      </w:tr>
      <w:tr w:rsidR="00C00C07" w:rsidRPr="0017265D" w14:paraId="680E6BC0" w14:textId="77777777" w:rsidTr="000916B5">
        <w:tc>
          <w:tcPr>
            <w:tcW w:w="705" w:type="dxa"/>
            <w:vMerge/>
            <w:shd w:val="clear" w:color="auto" w:fill="BFBFBF" w:themeFill="background1" w:themeFillShade="BF"/>
          </w:tcPr>
          <w:p w14:paraId="1C4D98B3" w14:textId="77777777" w:rsidR="00C00C07" w:rsidRPr="0017265D" w:rsidRDefault="00C00C07" w:rsidP="000916B5">
            <w:pPr>
              <w:rPr>
                <w:rFonts w:cstheme="minorHAnsi"/>
              </w:rPr>
            </w:pPr>
          </w:p>
        </w:tc>
        <w:tc>
          <w:tcPr>
            <w:tcW w:w="6070" w:type="dxa"/>
            <w:vMerge/>
          </w:tcPr>
          <w:p w14:paraId="67E7BEA7" w14:textId="77777777" w:rsidR="00C00C07" w:rsidRPr="0017265D" w:rsidRDefault="00C00C07" w:rsidP="000916B5">
            <w:pPr>
              <w:rPr>
                <w:rFonts w:cstheme="minorHAnsi"/>
              </w:rPr>
            </w:pPr>
          </w:p>
        </w:tc>
        <w:tc>
          <w:tcPr>
            <w:tcW w:w="1556" w:type="dxa"/>
            <w:tcBorders>
              <w:top w:val="dotted" w:sz="4" w:space="0" w:color="auto"/>
              <w:bottom w:val="dotted" w:sz="4" w:space="0" w:color="auto"/>
            </w:tcBorders>
          </w:tcPr>
          <w:p w14:paraId="4089EC47" w14:textId="30980CE6" w:rsidR="00C00C07" w:rsidRPr="0017265D" w:rsidRDefault="00C00C07" w:rsidP="000916B5">
            <w:pPr>
              <w:rPr>
                <w:rFonts w:cstheme="minorHAnsi"/>
              </w:rPr>
            </w:pPr>
            <w:r>
              <w:rPr>
                <w:rFonts w:cstheme="minorHAnsi"/>
              </w:rPr>
              <w:t xml:space="preserve">nein </w:t>
            </w:r>
            <w:r w:rsidRPr="00F56DEC">
              <w:rPr>
                <w:rFonts w:cstheme="minorHAnsi"/>
              </w:rPr>
              <w:sym w:font="Wingdings" w:char="F0E0"/>
            </w:r>
            <w:r>
              <w:rPr>
                <w:rFonts w:cstheme="minorHAnsi"/>
              </w:rPr>
              <w:t xml:space="preserve"> </w:t>
            </w:r>
            <w:r w:rsidR="00751047">
              <w:rPr>
                <w:rFonts w:cstheme="minorHAnsi"/>
              </w:rPr>
              <w:t>20</w:t>
            </w:r>
          </w:p>
        </w:tc>
        <w:tc>
          <w:tcPr>
            <w:tcW w:w="855" w:type="dxa"/>
            <w:tcBorders>
              <w:top w:val="dotted" w:sz="4" w:space="0" w:color="auto"/>
              <w:bottom w:val="dotted" w:sz="4" w:space="0" w:color="auto"/>
            </w:tcBorders>
          </w:tcPr>
          <w:p w14:paraId="063A30F2" w14:textId="77777777" w:rsidR="00C00C07" w:rsidRPr="0017265D" w:rsidRDefault="00C00C07" w:rsidP="000916B5">
            <w:pPr>
              <w:rPr>
                <w:rFonts w:cstheme="minorHAnsi"/>
              </w:rPr>
            </w:pPr>
          </w:p>
        </w:tc>
        <w:tc>
          <w:tcPr>
            <w:tcW w:w="5079" w:type="dxa"/>
            <w:tcBorders>
              <w:top w:val="dotted" w:sz="4" w:space="0" w:color="auto"/>
              <w:bottom w:val="dotted" w:sz="4" w:space="0" w:color="auto"/>
            </w:tcBorders>
          </w:tcPr>
          <w:p w14:paraId="01745C88" w14:textId="77777777" w:rsidR="00C00C07" w:rsidRPr="0017265D" w:rsidRDefault="00C00C07" w:rsidP="000916B5">
            <w:pPr>
              <w:rPr>
                <w:rFonts w:cstheme="minorHAnsi"/>
              </w:rPr>
            </w:pPr>
          </w:p>
        </w:tc>
      </w:tr>
      <w:tr w:rsidR="00C00C07" w:rsidRPr="0017265D" w14:paraId="0CA44A38" w14:textId="77777777" w:rsidTr="000916B5">
        <w:tc>
          <w:tcPr>
            <w:tcW w:w="705" w:type="dxa"/>
            <w:vMerge w:val="restart"/>
            <w:shd w:val="clear" w:color="auto" w:fill="BFBFBF" w:themeFill="background1" w:themeFillShade="BF"/>
          </w:tcPr>
          <w:p w14:paraId="0C48943F" w14:textId="77777777" w:rsidR="00C00C07" w:rsidRDefault="00C00C07" w:rsidP="000916B5">
            <w:pPr>
              <w:rPr>
                <w:rFonts w:cstheme="minorHAnsi"/>
              </w:rPr>
            </w:pPr>
            <w:r>
              <w:rPr>
                <w:rFonts w:cstheme="minorHAnsi"/>
              </w:rPr>
              <w:t>17</w:t>
            </w:r>
          </w:p>
        </w:tc>
        <w:tc>
          <w:tcPr>
            <w:tcW w:w="6070" w:type="dxa"/>
            <w:vMerge w:val="restart"/>
          </w:tcPr>
          <w:p w14:paraId="576BFE9D" w14:textId="77777777" w:rsidR="00C00C07" w:rsidRPr="007C1071" w:rsidRDefault="00C00C07" w:rsidP="000916B5">
            <w:pPr>
              <w:rPr>
                <w:rFonts w:cstheme="minorHAnsi"/>
              </w:rPr>
            </w:pPr>
            <w:r w:rsidRPr="006D79FA">
              <w:rPr>
                <w:rFonts w:cstheme="minorHAnsi"/>
              </w:rPr>
              <w:t>Ist der Beginn des Abrechnungszeitraums ≥ 01.01.2026, 00:00 Uhr?</w:t>
            </w:r>
          </w:p>
        </w:tc>
        <w:tc>
          <w:tcPr>
            <w:tcW w:w="1556" w:type="dxa"/>
            <w:tcBorders>
              <w:bottom w:val="dotted" w:sz="4" w:space="0" w:color="auto"/>
            </w:tcBorders>
          </w:tcPr>
          <w:p w14:paraId="6513C30C" w14:textId="77777777" w:rsidR="00C00C07" w:rsidRDefault="00C00C07" w:rsidP="000916B5">
            <w:pPr>
              <w:rPr>
                <w:rFonts w:cstheme="minorHAnsi"/>
              </w:rPr>
            </w:pPr>
            <w:r>
              <w:rPr>
                <w:rFonts w:cstheme="minorHAnsi"/>
              </w:rPr>
              <w:t xml:space="preserve">ja </w:t>
            </w:r>
            <w:r w:rsidRPr="008E0414">
              <w:rPr>
                <w:rFonts w:cstheme="minorHAnsi"/>
              </w:rPr>
              <w:sym w:font="Wingdings" w:char="F0E0"/>
            </w:r>
            <w:r>
              <w:rPr>
                <w:rFonts w:cstheme="minorHAnsi"/>
              </w:rPr>
              <w:t xml:space="preserve"> 18</w:t>
            </w:r>
          </w:p>
        </w:tc>
        <w:tc>
          <w:tcPr>
            <w:tcW w:w="855" w:type="dxa"/>
            <w:tcBorders>
              <w:bottom w:val="dotted" w:sz="4" w:space="0" w:color="auto"/>
            </w:tcBorders>
          </w:tcPr>
          <w:p w14:paraId="422E806C" w14:textId="77777777" w:rsidR="00C00C07" w:rsidRDefault="00C00C07" w:rsidP="000916B5">
            <w:pPr>
              <w:rPr>
                <w:rFonts w:cstheme="minorHAnsi"/>
              </w:rPr>
            </w:pPr>
          </w:p>
        </w:tc>
        <w:tc>
          <w:tcPr>
            <w:tcW w:w="5079" w:type="dxa"/>
            <w:tcBorders>
              <w:bottom w:val="dotted" w:sz="4" w:space="0" w:color="auto"/>
            </w:tcBorders>
          </w:tcPr>
          <w:p w14:paraId="0D0179A4" w14:textId="77777777" w:rsidR="00C00C07" w:rsidRPr="0017265D" w:rsidRDefault="00C00C07" w:rsidP="000916B5">
            <w:pPr>
              <w:rPr>
                <w:rFonts w:cstheme="minorHAnsi"/>
              </w:rPr>
            </w:pPr>
          </w:p>
        </w:tc>
      </w:tr>
      <w:tr w:rsidR="00C00C07" w:rsidRPr="0017265D" w14:paraId="13FACEE4" w14:textId="77777777" w:rsidTr="00145ED8">
        <w:tc>
          <w:tcPr>
            <w:tcW w:w="705" w:type="dxa"/>
            <w:vMerge/>
            <w:shd w:val="clear" w:color="auto" w:fill="BFBFBF" w:themeFill="background1" w:themeFillShade="BF"/>
          </w:tcPr>
          <w:p w14:paraId="15BFFE51" w14:textId="77777777" w:rsidR="00C00C07" w:rsidRDefault="00C00C07" w:rsidP="000916B5">
            <w:pPr>
              <w:rPr>
                <w:rFonts w:cstheme="minorHAnsi"/>
              </w:rPr>
            </w:pPr>
          </w:p>
        </w:tc>
        <w:tc>
          <w:tcPr>
            <w:tcW w:w="6070" w:type="dxa"/>
            <w:vMerge/>
          </w:tcPr>
          <w:p w14:paraId="018C3735" w14:textId="77777777" w:rsidR="00C00C07" w:rsidRPr="007C1071" w:rsidRDefault="00C00C07" w:rsidP="000916B5">
            <w:pPr>
              <w:rPr>
                <w:rFonts w:cstheme="minorHAnsi"/>
              </w:rPr>
            </w:pPr>
          </w:p>
        </w:tc>
        <w:tc>
          <w:tcPr>
            <w:tcW w:w="1556" w:type="dxa"/>
            <w:tcBorders>
              <w:top w:val="dotted" w:sz="4" w:space="0" w:color="auto"/>
              <w:bottom w:val="dotted" w:sz="4" w:space="0" w:color="auto"/>
            </w:tcBorders>
          </w:tcPr>
          <w:p w14:paraId="7B2E8E31" w14:textId="77777777" w:rsidR="00C00C07" w:rsidRDefault="00C00C07" w:rsidP="000916B5">
            <w:pPr>
              <w:rPr>
                <w:rFonts w:cstheme="minorHAnsi"/>
              </w:rPr>
            </w:pPr>
            <w:r>
              <w:rPr>
                <w:rFonts w:cstheme="minorHAnsi"/>
              </w:rPr>
              <w:t xml:space="preserve">nein </w:t>
            </w:r>
            <w:r w:rsidRPr="008E0414">
              <w:rPr>
                <w:rFonts w:cstheme="minorHAnsi"/>
              </w:rPr>
              <w:sym w:font="Wingdings" w:char="F0E0"/>
            </w:r>
            <w:r>
              <w:rPr>
                <w:rFonts w:cstheme="minorHAnsi"/>
              </w:rPr>
              <w:t xml:space="preserve"> 19</w:t>
            </w:r>
          </w:p>
        </w:tc>
        <w:tc>
          <w:tcPr>
            <w:tcW w:w="855" w:type="dxa"/>
            <w:tcBorders>
              <w:top w:val="dotted" w:sz="4" w:space="0" w:color="auto"/>
              <w:bottom w:val="dotted" w:sz="4" w:space="0" w:color="auto"/>
            </w:tcBorders>
          </w:tcPr>
          <w:p w14:paraId="4411F8DE" w14:textId="77777777" w:rsidR="00C00C07" w:rsidRDefault="00C00C07" w:rsidP="000916B5">
            <w:pPr>
              <w:rPr>
                <w:rFonts w:cstheme="minorHAnsi"/>
              </w:rPr>
            </w:pPr>
          </w:p>
        </w:tc>
        <w:tc>
          <w:tcPr>
            <w:tcW w:w="5079" w:type="dxa"/>
            <w:tcBorders>
              <w:top w:val="dotted" w:sz="4" w:space="0" w:color="auto"/>
              <w:bottom w:val="dotted" w:sz="4" w:space="0" w:color="auto"/>
            </w:tcBorders>
          </w:tcPr>
          <w:p w14:paraId="008546D3" w14:textId="77777777" w:rsidR="00C00C07" w:rsidRPr="0017265D" w:rsidRDefault="00C00C07" w:rsidP="000916B5">
            <w:pPr>
              <w:rPr>
                <w:rFonts w:cstheme="minorHAnsi"/>
              </w:rPr>
            </w:pPr>
          </w:p>
        </w:tc>
      </w:tr>
      <w:tr w:rsidR="00C00C07" w:rsidRPr="0017265D" w14:paraId="299FC769" w14:textId="77777777" w:rsidTr="000916B5">
        <w:tc>
          <w:tcPr>
            <w:tcW w:w="705" w:type="dxa"/>
            <w:vMerge w:val="restart"/>
            <w:shd w:val="clear" w:color="auto" w:fill="BFBFBF" w:themeFill="background1" w:themeFillShade="BF"/>
          </w:tcPr>
          <w:p w14:paraId="17DFCA30" w14:textId="77777777" w:rsidR="00C00C07" w:rsidRPr="0017265D" w:rsidRDefault="00C00C07" w:rsidP="000916B5">
            <w:pPr>
              <w:rPr>
                <w:rFonts w:cstheme="minorHAnsi"/>
              </w:rPr>
            </w:pPr>
            <w:r>
              <w:rPr>
                <w:rFonts w:cstheme="minorHAnsi"/>
              </w:rPr>
              <w:t>18</w:t>
            </w:r>
          </w:p>
        </w:tc>
        <w:tc>
          <w:tcPr>
            <w:tcW w:w="6070" w:type="dxa"/>
            <w:vMerge w:val="restart"/>
          </w:tcPr>
          <w:p w14:paraId="7F5C4BBE" w14:textId="01740371" w:rsidR="00C00C07" w:rsidRPr="0017265D" w:rsidRDefault="00C00C07" w:rsidP="000916B5">
            <w:pPr>
              <w:rPr>
                <w:rFonts w:cstheme="minorHAnsi"/>
              </w:rPr>
            </w:pPr>
            <w:r w:rsidRPr="00FA4FB1">
              <w:rPr>
                <w:rFonts w:cstheme="minorHAnsi"/>
              </w:rPr>
              <w:t>Ist im Segment Preise des Netzbetreibers (RFF+Z56) die MP-ID des NBA angegeben?</w:t>
            </w:r>
          </w:p>
        </w:tc>
        <w:tc>
          <w:tcPr>
            <w:tcW w:w="1556" w:type="dxa"/>
            <w:tcBorders>
              <w:bottom w:val="dotted" w:sz="4" w:space="0" w:color="auto"/>
            </w:tcBorders>
          </w:tcPr>
          <w:p w14:paraId="12D2B857" w14:textId="77777777" w:rsidR="00C00C07" w:rsidRPr="0017265D" w:rsidRDefault="00C00C07" w:rsidP="000916B5">
            <w:pPr>
              <w:rPr>
                <w:rFonts w:cstheme="minorHAnsi"/>
              </w:rPr>
            </w:pPr>
            <w:r>
              <w:rPr>
                <w:rFonts w:cstheme="minorHAnsi"/>
              </w:rPr>
              <w:t>nein</w:t>
            </w:r>
          </w:p>
        </w:tc>
        <w:tc>
          <w:tcPr>
            <w:tcW w:w="855" w:type="dxa"/>
            <w:tcBorders>
              <w:bottom w:val="dotted" w:sz="4" w:space="0" w:color="auto"/>
            </w:tcBorders>
          </w:tcPr>
          <w:p w14:paraId="38F6AAA9" w14:textId="77777777" w:rsidR="00C00C07" w:rsidRPr="0017265D" w:rsidRDefault="00C00C07" w:rsidP="000916B5">
            <w:pPr>
              <w:rPr>
                <w:rFonts w:cstheme="minorHAnsi"/>
              </w:rPr>
            </w:pPr>
            <w:r>
              <w:rPr>
                <w:rFonts w:cstheme="minorHAnsi"/>
              </w:rPr>
              <w:t>AF3</w:t>
            </w:r>
          </w:p>
        </w:tc>
        <w:tc>
          <w:tcPr>
            <w:tcW w:w="5079" w:type="dxa"/>
            <w:tcBorders>
              <w:bottom w:val="dotted" w:sz="4" w:space="0" w:color="auto"/>
            </w:tcBorders>
          </w:tcPr>
          <w:p w14:paraId="69FDF30D" w14:textId="77777777" w:rsidR="00C00C07" w:rsidRPr="00DA5563" w:rsidRDefault="00C00C07" w:rsidP="000916B5">
            <w:pPr>
              <w:rPr>
                <w:rFonts w:cstheme="minorHAnsi"/>
              </w:rPr>
            </w:pPr>
            <w:r w:rsidRPr="00DA5563">
              <w:rPr>
                <w:rFonts w:cstheme="minorHAnsi"/>
              </w:rPr>
              <w:t>Cluster: Ablehnung auf Kopfebene</w:t>
            </w:r>
          </w:p>
          <w:p w14:paraId="4E623BDF" w14:textId="77777777" w:rsidR="00C00C07" w:rsidRPr="0017265D" w:rsidRDefault="00C00C07" w:rsidP="000916B5">
            <w:pPr>
              <w:rPr>
                <w:rFonts w:cstheme="minorHAnsi"/>
              </w:rPr>
            </w:pPr>
            <w:r w:rsidRPr="00DA5563">
              <w:rPr>
                <w:rFonts w:cstheme="minorHAnsi"/>
              </w:rPr>
              <w:t>Im Leistungszeitraum fand ein unterjähriger Netzbetreiberwechsel an der Marktlokation statt und es wurde im Segment Preise des Netzbetreibers (RFF+Z56) nicht der NBA der Marktlokation angegeben</w:t>
            </w:r>
            <w:r>
              <w:rPr>
                <w:rFonts w:cstheme="minorHAnsi"/>
              </w:rPr>
              <w:t>.</w:t>
            </w:r>
          </w:p>
        </w:tc>
      </w:tr>
      <w:tr w:rsidR="00C00C07" w:rsidRPr="0017265D" w14:paraId="298F4155" w14:textId="77777777" w:rsidTr="000916B5">
        <w:tc>
          <w:tcPr>
            <w:tcW w:w="705" w:type="dxa"/>
            <w:vMerge/>
            <w:shd w:val="clear" w:color="auto" w:fill="BFBFBF" w:themeFill="background1" w:themeFillShade="BF"/>
          </w:tcPr>
          <w:p w14:paraId="71B1C21C" w14:textId="77777777" w:rsidR="00C00C07" w:rsidRPr="0017265D" w:rsidRDefault="00C00C07" w:rsidP="000916B5">
            <w:pPr>
              <w:rPr>
                <w:rFonts w:cstheme="minorHAnsi"/>
              </w:rPr>
            </w:pPr>
          </w:p>
        </w:tc>
        <w:tc>
          <w:tcPr>
            <w:tcW w:w="6070" w:type="dxa"/>
            <w:vMerge/>
          </w:tcPr>
          <w:p w14:paraId="4B70AA80" w14:textId="77777777" w:rsidR="00C00C07" w:rsidRPr="0017265D" w:rsidRDefault="00C00C07" w:rsidP="000916B5">
            <w:pPr>
              <w:rPr>
                <w:rFonts w:cstheme="minorHAnsi"/>
              </w:rPr>
            </w:pPr>
          </w:p>
        </w:tc>
        <w:tc>
          <w:tcPr>
            <w:tcW w:w="1556" w:type="dxa"/>
            <w:tcBorders>
              <w:top w:val="dotted" w:sz="4" w:space="0" w:color="auto"/>
              <w:bottom w:val="dotted" w:sz="4" w:space="0" w:color="auto"/>
            </w:tcBorders>
          </w:tcPr>
          <w:p w14:paraId="3C49D3EE" w14:textId="6E586ABF" w:rsidR="00C00C07" w:rsidRPr="0017265D" w:rsidRDefault="00C00C07" w:rsidP="000916B5">
            <w:pPr>
              <w:rPr>
                <w:rFonts w:cstheme="minorHAnsi"/>
              </w:rPr>
            </w:pPr>
            <w:r>
              <w:rPr>
                <w:rFonts w:cstheme="minorHAnsi"/>
              </w:rPr>
              <w:t xml:space="preserve">ja </w:t>
            </w:r>
            <w:r w:rsidRPr="006A1BE2">
              <w:rPr>
                <w:rFonts w:cstheme="minorHAnsi"/>
              </w:rPr>
              <w:sym w:font="Wingdings" w:char="F0E0"/>
            </w:r>
            <w:r>
              <w:rPr>
                <w:rFonts w:cstheme="minorHAnsi"/>
              </w:rPr>
              <w:t xml:space="preserve"> </w:t>
            </w:r>
            <w:r w:rsidR="00E7393E">
              <w:rPr>
                <w:rFonts w:cstheme="minorHAnsi"/>
              </w:rPr>
              <w:t>20</w:t>
            </w:r>
          </w:p>
        </w:tc>
        <w:tc>
          <w:tcPr>
            <w:tcW w:w="855" w:type="dxa"/>
            <w:tcBorders>
              <w:top w:val="dotted" w:sz="4" w:space="0" w:color="auto"/>
              <w:bottom w:val="dotted" w:sz="4" w:space="0" w:color="auto"/>
            </w:tcBorders>
          </w:tcPr>
          <w:p w14:paraId="77542CB8" w14:textId="77777777" w:rsidR="00C00C07" w:rsidRPr="0017265D" w:rsidRDefault="00C00C07" w:rsidP="000916B5">
            <w:pPr>
              <w:rPr>
                <w:rFonts w:cstheme="minorHAnsi"/>
              </w:rPr>
            </w:pPr>
          </w:p>
        </w:tc>
        <w:tc>
          <w:tcPr>
            <w:tcW w:w="5079" w:type="dxa"/>
            <w:tcBorders>
              <w:top w:val="dotted" w:sz="4" w:space="0" w:color="auto"/>
              <w:bottom w:val="dotted" w:sz="4" w:space="0" w:color="auto"/>
            </w:tcBorders>
          </w:tcPr>
          <w:p w14:paraId="7344982F" w14:textId="77777777" w:rsidR="00C00C07" w:rsidRPr="0017265D" w:rsidRDefault="00C00C07" w:rsidP="000916B5">
            <w:pPr>
              <w:rPr>
                <w:rFonts w:cstheme="minorHAnsi"/>
              </w:rPr>
            </w:pPr>
          </w:p>
        </w:tc>
      </w:tr>
      <w:tr w:rsidR="00C00C07" w:rsidRPr="0017265D" w14:paraId="32FD9F51" w14:textId="77777777" w:rsidTr="000916B5">
        <w:tc>
          <w:tcPr>
            <w:tcW w:w="705" w:type="dxa"/>
            <w:vMerge w:val="restart"/>
            <w:shd w:val="clear" w:color="auto" w:fill="BFBFBF" w:themeFill="background1" w:themeFillShade="BF"/>
          </w:tcPr>
          <w:p w14:paraId="77CA0FE6" w14:textId="77777777" w:rsidR="00C00C07" w:rsidRPr="0017265D" w:rsidRDefault="00C00C07" w:rsidP="000916B5">
            <w:pPr>
              <w:rPr>
                <w:rFonts w:cstheme="minorHAnsi"/>
              </w:rPr>
            </w:pPr>
            <w:r>
              <w:rPr>
                <w:rFonts w:cstheme="minorHAnsi"/>
              </w:rPr>
              <w:t>19</w:t>
            </w:r>
          </w:p>
        </w:tc>
        <w:tc>
          <w:tcPr>
            <w:tcW w:w="6070" w:type="dxa"/>
            <w:vMerge w:val="restart"/>
          </w:tcPr>
          <w:p w14:paraId="1DD0E956" w14:textId="77777777" w:rsidR="00C00C07" w:rsidRPr="0017265D" w:rsidRDefault="00C00C07" w:rsidP="000916B5">
            <w:pPr>
              <w:rPr>
                <w:rFonts w:cstheme="minorHAnsi"/>
              </w:rPr>
            </w:pPr>
            <w:r w:rsidRPr="004001A5">
              <w:rPr>
                <w:rFonts w:cstheme="minorHAnsi"/>
              </w:rPr>
              <w:t>Werden ausschließlich die Preise des NBA in Rechnung gestellt</w:t>
            </w:r>
            <w:r>
              <w:rPr>
                <w:rFonts w:cstheme="minorHAnsi"/>
              </w:rPr>
              <w:t>?</w:t>
            </w:r>
          </w:p>
        </w:tc>
        <w:tc>
          <w:tcPr>
            <w:tcW w:w="1556" w:type="dxa"/>
            <w:tcBorders>
              <w:bottom w:val="dotted" w:sz="4" w:space="0" w:color="auto"/>
            </w:tcBorders>
          </w:tcPr>
          <w:p w14:paraId="7294489A" w14:textId="77777777" w:rsidR="00C00C07" w:rsidRPr="0017265D" w:rsidRDefault="00C00C07" w:rsidP="000916B5">
            <w:pPr>
              <w:rPr>
                <w:rFonts w:cstheme="minorHAnsi"/>
              </w:rPr>
            </w:pPr>
            <w:r>
              <w:rPr>
                <w:rFonts w:cstheme="minorHAnsi"/>
              </w:rPr>
              <w:t>nein</w:t>
            </w:r>
          </w:p>
        </w:tc>
        <w:tc>
          <w:tcPr>
            <w:tcW w:w="855" w:type="dxa"/>
            <w:tcBorders>
              <w:bottom w:val="dotted" w:sz="4" w:space="0" w:color="auto"/>
            </w:tcBorders>
          </w:tcPr>
          <w:p w14:paraId="3DB23D46" w14:textId="77777777" w:rsidR="00C00C07" w:rsidRPr="0017265D" w:rsidRDefault="00C00C07" w:rsidP="000916B5">
            <w:pPr>
              <w:rPr>
                <w:rFonts w:cstheme="minorHAnsi"/>
              </w:rPr>
            </w:pPr>
            <w:r>
              <w:rPr>
                <w:rFonts w:cstheme="minorHAnsi"/>
              </w:rPr>
              <w:t>AF5</w:t>
            </w:r>
          </w:p>
        </w:tc>
        <w:tc>
          <w:tcPr>
            <w:tcW w:w="5079" w:type="dxa"/>
            <w:tcBorders>
              <w:bottom w:val="dotted" w:sz="4" w:space="0" w:color="auto"/>
            </w:tcBorders>
          </w:tcPr>
          <w:p w14:paraId="79E56DAF" w14:textId="77777777" w:rsidR="00C00C07" w:rsidRPr="00395842" w:rsidRDefault="00C00C07" w:rsidP="000916B5">
            <w:pPr>
              <w:rPr>
                <w:rFonts w:cstheme="minorHAnsi"/>
              </w:rPr>
            </w:pPr>
            <w:r w:rsidRPr="00395842">
              <w:rPr>
                <w:rFonts w:cstheme="minorHAnsi"/>
              </w:rPr>
              <w:t>Cluster: Ablehnung auf Kopfebene</w:t>
            </w:r>
          </w:p>
          <w:p w14:paraId="71ADC8CF" w14:textId="6509808C" w:rsidR="00C00C07" w:rsidRPr="0017265D" w:rsidRDefault="00C00C07" w:rsidP="000916B5">
            <w:pPr>
              <w:rPr>
                <w:rFonts w:cstheme="minorHAnsi"/>
              </w:rPr>
            </w:pPr>
            <w:r w:rsidRPr="00395842">
              <w:rPr>
                <w:rFonts w:cstheme="minorHAnsi"/>
              </w:rPr>
              <w:t>Im Leistungszeitraum fand ein unterjähriger Netzbetreiberwechsel an der Marktlokation statt und mindesten</w:t>
            </w:r>
            <w:r w:rsidR="00D84C9D">
              <w:rPr>
                <w:rFonts w:cstheme="minorHAnsi"/>
              </w:rPr>
              <w:t>s</w:t>
            </w:r>
            <w:r w:rsidRPr="00395842">
              <w:rPr>
                <w:rFonts w:cstheme="minorHAnsi"/>
              </w:rPr>
              <w:t xml:space="preserve"> ein Preis ist nicht mit dem des NBA identisch.</w:t>
            </w:r>
          </w:p>
        </w:tc>
      </w:tr>
      <w:tr w:rsidR="00C00C07" w:rsidRPr="0017265D" w14:paraId="5328CD3F" w14:textId="77777777" w:rsidTr="00145ED8">
        <w:tc>
          <w:tcPr>
            <w:tcW w:w="705" w:type="dxa"/>
            <w:vMerge/>
            <w:shd w:val="clear" w:color="auto" w:fill="BFBFBF" w:themeFill="background1" w:themeFillShade="BF"/>
          </w:tcPr>
          <w:p w14:paraId="46D5B27A" w14:textId="77777777" w:rsidR="00C00C07" w:rsidRPr="0017265D" w:rsidRDefault="00C00C07" w:rsidP="000916B5">
            <w:pPr>
              <w:rPr>
                <w:rFonts w:cstheme="minorHAnsi"/>
              </w:rPr>
            </w:pPr>
          </w:p>
        </w:tc>
        <w:tc>
          <w:tcPr>
            <w:tcW w:w="6070" w:type="dxa"/>
            <w:vMerge/>
          </w:tcPr>
          <w:p w14:paraId="0F2CDA2D" w14:textId="77777777" w:rsidR="00C00C07" w:rsidRPr="0017265D" w:rsidRDefault="00C00C07" w:rsidP="000916B5">
            <w:pPr>
              <w:rPr>
                <w:rFonts w:cstheme="minorHAnsi"/>
              </w:rPr>
            </w:pPr>
          </w:p>
        </w:tc>
        <w:tc>
          <w:tcPr>
            <w:tcW w:w="1556" w:type="dxa"/>
            <w:tcBorders>
              <w:top w:val="dotted" w:sz="4" w:space="0" w:color="auto"/>
              <w:bottom w:val="dotted" w:sz="4" w:space="0" w:color="auto"/>
            </w:tcBorders>
          </w:tcPr>
          <w:p w14:paraId="46BA9A62" w14:textId="77777777" w:rsidR="00C00C07" w:rsidRPr="0017265D" w:rsidRDefault="00C00C07" w:rsidP="000916B5">
            <w:pPr>
              <w:rPr>
                <w:rFonts w:cstheme="minorHAnsi"/>
              </w:rPr>
            </w:pPr>
            <w:r>
              <w:rPr>
                <w:rFonts w:cstheme="minorHAnsi"/>
              </w:rPr>
              <w:t xml:space="preserve">ja </w:t>
            </w:r>
            <w:r w:rsidRPr="00395842">
              <w:rPr>
                <w:rFonts w:cstheme="minorHAnsi"/>
              </w:rPr>
              <w:sym w:font="Wingdings" w:char="F0E0"/>
            </w:r>
            <w:r>
              <w:rPr>
                <w:rFonts w:cstheme="minorHAnsi"/>
              </w:rPr>
              <w:t xml:space="preserve"> 20</w:t>
            </w:r>
          </w:p>
        </w:tc>
        <w:tc>
          <w:tcPr>
            <w:tcW w:w="855" w:type="dxa"/>
            <w:tcBorders>
              <w:top w:val="dotted" w:sz="4" w:space="0" w:color="auto"/>
              <w:bottom w:val="dotted" w:sz="4" w:space="0" w:color="auto"/>
            </w:tcBorders>
          </w:tcPr>
          <w:p w14:paraId="7FC1779E" w14:textId="77777777" w:rsidR="00C00C07" w:rsidRPr="0017265D" w:rsidRDefault="00C00C07" w:rsidP="000916B5">
            <w:pPr>
              <w:rPr>
                <w:rFonts w:cstheme="minorHAnsi"/>
              </w:rPr>
            </w:pPr>
          </w:p>
        </w:tc>
        <w:tc>
          <w:tcPr>
            <w:tcW w:w="5079" w:type="dxa"/>
            <w:tcBorders>
              <w:top w:val="dotted" w:sz="4" w:space="0" w:color="auto"/>
              <w:bottom w:val="dotted" w:sz="4" w:space="0" w:color="auto"/>
            </w:tcBorders>
          </w:tcPr>
          <w:p w14:paraId="3C16D652" w14:textId="77777777" w:rsidR="00C00C07" w:rsidRPr="0017265D" w:rsidRDefault="00C00C07" w:rsidP="000916B5">
            <w:pPr>
              <w:rPr>
                <w:rFonts w:cstheme="minorHAnsi"/>
              </w:rPr>
            </w:pPr>
          </w:p>
        </w:tc>
      </w:tr>
      <w:tr w:rsidR="00C00C07" w:rsidRPr="0017265D" w14:paraId="22C3A388" w14:textId="77777777" w:rsidTr="000916B5">
        <w:tc>
          <w:tcPr>
            <w:tcW w:w="705" w:type="dxa"/>
            <w:vMerge w:val="restart"/>
            <w:shd w:val="clear" w:color="auto" w:fill="BFBFBF" w:themeFill="background1" w:themeFillShade="BF"/>
          </w:tcPr>
          <w:p w14:paraId="5F56D256" w14:textId="77777777" w:rsidR="00C00C07" w:rsidRPr="0017265D" w:rsidRDefault="00C00C07" w:rsidP="000916B5">
            <w:pPr>
              <w:rPr>
                <w:rFonts w:cstheme="minorHAnsi"/>
              </w:rPr>
            </w:pPr>
            <w:r>
              <w:rPr>
                <w:rFonts w:cstheme="minorHAnsi"/>
              </w:rPr>
              <w:t>20</w:t>
            </w:r>
          </w:p>
        </w:tc>
        <w:tc>
          <w:tcPr>
            <w:tcW w:w="6070" w:type="dxa"/>
            <w:vMerge w:val="restart"/>
          </w:tcPr>
          <w:p w14:paraId="20D00F07" w14:textId="77777777" w:rsidR="00C00C07" w:rsidRPr="0017265D" w:rsidRDefault="00C00C07" w:rsidP="000916B5">
            <w:pPr>
              <w:rPr>
                <w:rFonts w:cstheme="minorHAnsi"/>
              </w:rPr>
            </w:pPr>
            <w:r w:rsidRPr="0017265D">
              <w:rPr>
                <w:rFonts w:cstheme="minorHAnsi"/>
              </w:rPr>
              <w:t xml:space="preserve">Ist das Rechnungsdatum </w:t>
            </w:r>
            <w:r>
              <w:rPr>
                <w:rFonts w:cstheme="minorHAnsi"/>
              </w:rPr>
              <w:t xml:space="preserve">≤ </w:t>
            </w:r>
            <w:r w:rsidRPr="0017265D">
              <w:rPr>
                <w:rFonts w:cstheme="minorHAnsi"/>
              </w:rPr>
              <w:t>dem Eingangsdatum beim LF?</w:t>
            </w:r>
          </w:p>
        </w:tc>
        <w:tc>
          <w:tcPr>
            <w:tcW w:w="1556" w:type="dxa"/>
            <w:tcBorders>
              <w:bottom w:val="dotted" w:sz="4" w:space="0" w:color="auto"/>
            </w:tcBorders>
          </w:tcPr>
          <w:p w14:paraId="68DD3497" w14:textId="77777777" w:rsidR="00C00C07" w:rsidRPr="0017265D" w:rsidRDefault="00C00C07" w:rsidP="000916B5">
            <w:pPr>
              <w:rPr>
                <w:rFonts w:cstheme="minorHAnsi"/>
              </w:rPr>
            </w:pPr>
            <w:r w:rsidRPr="0017265D">
              <w:rPr>
                <w:rFonts w:cstheme="minorHAnsi"/>
              </w:rPr>
              <w:t>nein</w:t>
            </w:r>
          </w:p>
        </w:tc>
        <w:tc>
          <w:tcPr>
            <w:tcW w:w="855" w:type="dxa"/>
            <w:tcBorders>
              <w:bottom w:val="dotted" w:sz="4" w:space="0" w:color="auto"/>
            </w:tcBorders>
          </w:tcPr>
          <w:p w14:paraId="093775C7" w14:textId="77777777" w:rsidR="00C00C07" w:rsidRPr="0017265D" w:rsidRDefault="00C00C07" w:rsidP="000916B5">
            <w:pPr>
              <w:rPr>
                <w:rFonts w:cstheme="minorHAnsi"/>
              </w:rPr>
            </w:pPr>
            <w:r w:rsidRPr="0017265D">
              <w:rPr>
                <w:rFonts w:cstheme="minorHAnsi"/>
              </w:rPr>
              <w:t>A07</w:t>
            </w:r>
          </w:p>
        </w:tc>
        <w:tc>
          <w:tcPr>
            <w:tcW w:w="5079" w:type="dxa"/>
            <w:tcBorders>
              <w:bottom w:val="dotted" w:sz="4" w:space="0" w:color="auto"/>
            </w:tcBorders>
          </w:tcPr>
          <w:p w14:paraId="2FADFC81" w14:textId="77777777" w:rsidR="00C00C07" w:rsidRPr="0017265D" w:rsidRDefault="00C00C07" w:rsidP="000916B5">
            <w:pPr>
              <w:rPr>
                <w:rFonts w:cstheme="minorHAnsi"/>
              </w:rPr>
            </w:pPr>
            <w:r w:rsidRPr="0017265D">
              <w:rPr>
                <w:rFonts w:cstheme="minorHAnsi"/>
              </w:rPr>
              <w:t>Cluster: Ablehnung auf Kopfebene</w:t>
            </w:r>
          </w:p>
          <w:p w14:paraId="40BCB6F5" w14:textId="77777777" w:rsidR="00C00C07" w:rsidRPr="0017265D" w:rsidRDefault="00C00C07" w:rsidP="000916B5">
            <w:pPr>
              <w:rPr>
                <w:rFonts w:cstheme="minorHAnsi"/>
              </w:rPr>
            </w:pPr>
            <w:r w:rsidRPr="0017265D">
              <w:rPr>
                <w:rFonts w:cstheme="minorHAnsi"/>
              </w:rPr>
              <w:lastRenderedPageBreak/>
              <w:t>Rechnungsdatum liegt in der Zukunft.</w:t>
            </w:r>
          </w:p>
        </w:tc>
      </w:tr>
      <w:tr w:rsidR="00C00C07" w:rsidRPr="0017265D" w14:paraId="6BF94404" w14:textId="77777777" w:rsidTr="000916B5">
        <w:tc>
          <w:tcPr>
            <w:tcW w:w="705" w:type="dxa"/>
            <w:vMerge/>
          </w:tcPr>
          <w:p w14:paraId="466559AB" w14:textId="77777777" w:rsidR="00C00C07" w:rsidRPr="0017265D" w:rsidRDefault="00C00C07" w:rsidP="000916B5">
            <w:pPr>
              <w:rPr>
                <w:rFonts w:cstheme="minorHAnsi"/>
              </w:rPr>
            </w:pPr>
          </w:p>
        </w:tc>
        <w:tc>
          <w:tcPr>
            <w:tcW w:w="6070" w:type="dxa"/>
            <w:vMerge/>
          </w:tcPr>
          <w:p w14:paraId="392DD6FA"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2E9D1734" w14:textId="77777777" w:rsidR="00C00C07" w:rsidRPr="0017265D" w:rsidRDefault="00C00C07" w:rsidP="000916B5">
            <w:pPr>
              <w:rPr>
                <w:rFonts w:cstheme="minorHAnsi"/>
              </w:rPr>
            </w:pPr>
            <w:r w:rsidRPr="0017265D">
              <w:rPr>
                <w:rFonts w:cstheme="minorHAnsi"/>
              </w:rPr>
              <w:t>ja</w:t>
            </w:r>
            <w:r>
              <w:rPr>
                <w:rFonts w:cstheme="minorHAnsi"/>
              </w:rPr>
              <w:t xml:space="preserve"> </w:t>
            </w:r>
            <w:r w:rsidRPr="0017265D">
              <w:rPr>
                <w:rFonts w:ascii="Wingdings" w:eastAsia="Wingdings" w:hAnsi="Wingdings" w:cstheme="minorHAnsi"/>
              </w:rPr>
              <w:t>à</w:t>
            </w:r>
            <w:r>
              <w:rPr>
                <w:rFonts w:cstheme="minorHAnsi"/>
              </w:rPr>
              <w:t xml:space="preserve"> </w:t>
            </w:r>
            <w:r w:rsidRPr="0017265D">
              <w:rPr>
                <w:rFonts w:cstheme="minorHAnsi"/>
              </w:rPr>
              <w:t>22</w:t>
            </w:r>
          </w:p>
        </w:tc>
        <w:tc>
          <w:tcPr>
            <w:tcW w:w="855" w:type="dxa"/>
            <w:tcBorders>
              <w:top w:val="dotted" w:sz="4" w:space="0" w:color="auto"/>
              <w:bottom w:val="single" w:sz="4" w:space="0" w:color="auto"/>
            </w:tcBorders>
          </w:tcPr>
          <w:p w14:paraId="5B8FEC52"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3B69FC1A" w14:textId="77777777" w:rsidR="00C00C07" w:rsidRPr="0017265D" w:rsidRDefault="00C00C07" w:rsidP="000916B5">
            <w:pPr>
              <w:rPr>
                <w:rFonts w:cstheme="minorHAnsi"/>
              </w:rPr>
            </w:pPr>
          </w:p>
        </w:tc>
      </w:tr>
      <w:tr w:rsidR="00C00C07" w:rsidRPr="0017265D" w14:paraId="710A9AA1" w14:textId="77777777" w:rsidTr="000916B5">
        <w:tc>
          <w:tcPr>
            <w:tcW w:w="705" w:type="dxa"/>
            <w:vMerge w:val="restart"/>
            <w:shd w:val="clear" w:color="auto" w:fill="BFBFBF" w:themeFill="background1" w:themeFillShade="BF"/>
          </w:tcPr>
          <w:p w14:paraId="54B32DBC" w14:textId="77777777" w:rsidR="00C00C07" w:rsidRPr="0017265D" w:rsidRDefault="00C00C07" w:rsidP="000916B5">
            <w:pPr>
              <w:rPr>
                <w:rFonts w:cstheme="minorHAnsi"/>
                <w:highlight w:val="green"/>
              </w:rPr>
            </w:pPr>
            <w:r w:rsidRPr="0017265D">
              <w:rPr>
                <w:rFonts w:cstheme="minorHAnsi"/>
              </w:rPr>
              <w:t>22</w:t>
            </w:r>
          </w:p>
        </w:tc>
        <w:tc>
          <w:tcPr>
            <w:tcW w:w="6070" w:type="dxa"/>
            <w:vMerge w:val="restart"/>
          </w:tcPr>
          <w:p w14:paraId="78EE6EDE" w14:textId="77777777" w:rsidR="00C00C07" w:rsidRPr="0017265D" w:rsidRDefault="00C00C07" w:rsidP="000916B5">
            <w:pPr>
              <w:rPr>
                <w:rFonts w:cstheme="minorHAnsi"/>
              </w:rPr>
            </w:pPr>
            <w:r>
              <w:rPr>
                <w:rFonts w:cstheme="minorHAnsi"/>
              </w:rPr>
              <w:t xml:space="preserve">Ist das Rechnungsdatum &lt; das Ende des </w:t>
            </w:r>
            <w:r w:rsidRPr="0017265D">
              <w:rPr>
                <w:rFonts w:cstheme="minorHAnsi"/>
              </w:rPr>
              <w:t>Abrechnungszeitraumes</w:t>
            </w:r>
            <w:r>
              <w:rPr>
                <w:rFonts w:cstheme="minorHAnsi"/>
              </w:rPr>
              <w:t>?</w:t>
            </w:r>
          </w:p>
        </w:tc>
        <w:tc>
          <w:tcPr>
            <w:tcW w:w="1556" w:type="dxa"/>
            <w:tcBorders>
              <w:top w:val="single" w:sz="4" w:space="0" w:color="auto"/>
              <w:bottom w:val="dotted" w:sz="4" w:space="0" w:color="auto"/>
            </w:tcBorders>
          </w:tcPr>
          <w:p w14:paraId="6E20383A" w14:textId="77777777" w:rsidR="00C00C07" w:rsidRPr="0017265D" w:rsidRDefault="00C00C07" w:rsidP="000916B5">
            <w:pPr>
              <w:rPr>
                <w:rFonts w:cstheme="minorHAnsi"/>
              </w:rPr>
            </w:pPr>
            <w:r w:rsidRPr="0017265D">
              <w:rPr>
                <w:rFonts w:cstheme="minorHAnsi"/>
              </w:rPr>
              <w:t>ja</w:t>
            </w:r>
            <w:r>
              <w:rPr>
                <w:rFonts w:cstheme="minorHAnsi"/>
              </w:rPr>
              <w:t xml:space="preserve"> </w:t>
            </w:r>
            <w:r w:rsidRPr="00AC14F6">
              <w:rPr>
                <w:rFonts w:ascii="Wingdings" w:eastAsia="Wingdings" w:hAnsi="Wingdings" w:cstheme="minorHAnsi"/>
              </w:rPr>
              <w:t>à</w:t>
            </w:r>
            <w:r>
              <w:rPr>
                <w:rFonts w:cstheme="minorHAnsi"/>
              </w:rPr>
              <w:t>23</w:t>
            </w:r>
          </w:p>
        </w:tc>
        <w:tc>
          <w:tcPr>
            <w:tcW w:w="855" w:type="dxa"/>
            <w:tcBorders>
              <w:top w:val="single" w:sz="4" w:space="0" w:color="auto"/>
              <w:bottom w:val="dotted" w:sz="4" w:space="0" w:color="auto"/>
            </w:tcBorders>
          </w:tcPr>
          <w:p w14:paraId="6519F364" w14:textId="77777777" w:rsidR="00C00C07" w:rsidRPr="0017265D" w:rsidRDefault="00C00C07" w:rsidP="000916B5">
            <w:pPr>
              <w:rPr>
                <w:rFonts w:cstheme="minorHAnsi"/>
              </w:rPr>
            </w:pPr>
          </w:p>
        </w:tc>
        <w:tc>
          <w:tcPr>
            <w:tcW w:w="5079" w:type="dxa"/>
            <w:tcBorders>
              <w:top w:val="single" w:sz="4" w:space="0" w:color="auto"/>
              <w:bottom w:val="dotted" w:sz="4" w:space="0" w:color="auto"/>
            </w:tcBorders>
          </w:tcPr>
          <w:p w14:paraId="2F9B39F1" w14:textId="77777777" w:rsidR="00C00C07" w:rsidRPr="0017265D" w:rsidRDefault="00C00C07" w:rsidP="000916B5">
            <w:pPr>
              <w:rPr>
                <w:rFonts w:cstheme="minorHAnsi"/>
              </w:rPr>
            </w:pPr>
          </w:p>
        </w:tc>
      </w:tr>
      <w:tr w:rsidR="00C00C07" w:rsidRPr="0017265D" w14:paraId="364E10C6" w14:textId="77777777" w:rsidTr="000916B5">
        <w:tc>
          <w:tcPr>
            <w:tcW w:w="705" w:type="dxa"/>
            <w:vMerge/>
          </w:tcPr>
          <w:p w14:paraId="3EDB08A7" w14:textId="77777777" w:rsidR="00C00C07" w:rsidRPr="0017265D" w:rsidRDefault="00C00C07" w:rsidP="000916B5">
            <w:pPr>
              <w:rPr>
                <w:rFonts w:cstheme="minorHAnsi"/>
                <w:highlight w:val="green"/>
              </w:rPr>
            </w:pPr>
          </w:p>
        </w:tc>
        <w:tc>
          <w:tcPr>
            <w:tcW w:w="6070" w:type="dxa"/>
            <w:vMerge/>
          </w:tcPr>
          <w:p w14:paraId="73E7B360"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1AD9595F"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w:t>
            </w:r>
            <w:r>
              <w:rPr>
                <w:rFonts w:cstheme="minorHAnsi"/>
              </w:rPr>
              <w:t>6</w:t>
            </w:r>
          </w:p>
        </w:tc>
        <w:tc>
          <w:tcPr>
            <w:tcW w:w="855" w:type="dxa"/>
            <w:tcBorders>
              <w:top w:val="dotted" w:sz="4" w:space="0" w:color="auto"/>
              <w:bottom w:val="single" w:sz="4" w:space="0" w:color="auto"/>
            </w:tcBorders>
          </w:tcPr>
          <w:p w14:paraId="1F464FC8"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676F5CF5" w14:textId="77777777" w:rsidR="00C00C07" w:rsidRPr="0017265D" w:rsidRDefault="00C00C07" w:rsidP="000916B5">
            <w:pPr>
              <w:rPr>
                <w:rFonts w:cstheme="minorHAnsi"/>
              </w:rPr>
            </w:pPr>
          </w:p>
        </w:tc>
      </w:tr>
      <w:tr w:rsidR="00C00C07" w:rsidRPr="0017265D" w14:paraId="6B9373B4" w14:textId="77777777" w:rsidTr="000916B5">
        <w:tc>
          <w:tcPr>
            <w:tcW w:w="705" w:type="dxa"/>
            <w:vMerge w:val="restart"/>
            <w:shd w:val="clear" w:color="auto" w:fill="BFBFBF" w:themeFill="background1" w:themeFillShade="BF"/>
          </w:tcPr>
          <w:p w14:paraId="6BE659BD" w14:textId="77777777" w:rsidR="00C00C07" w:rsidRPr="0017265D" w:rsidRDefault="00C00C07" w:rsidP="000916B5">
            <w:pPr>
              <w:rPr>
                <w:rFonts w:cstheme="minorHAnsi"/>
              </w:rPr>
            </w:pPr>
            <w:r>
              <w:rPr>
                <w:rFonts w:cstheme="minorHAnsi"/>
              </w:rPr>
              <w:t>23</w:t>
            </w:r>
          </w:p>
        </w:tc>
        <w:tc>
          <w:tcPr>
            <w:tcW w:w="6070" w:type="dxa"/>
            <w:vMerge w:val="restart"/>
          </w:tcPr>
          <w:p w14:paraId="7F0D9161" w14:textId="77777777" w:rsidR="00C00C07" w:rsidRPr="0017265D" w:rsidRDefault="00C00C07" w:rsidP="000916B5">
            <w:pPr>
              <w:rPr>
                <w:rFonts w:cstheme="minorHAnsi"/>
              </w:rPr>
            </w:pPr>
            <w:r w:rsidRPr="0017265D">
              <w:rPr>
                <w:rFonts w:cstheme="minorHAnsi"/>
              </w:rPr>
              <w:t>Handelt es sich bei dem Rechnungstyp um eine Abschlagsrechnung (ABS)?</w:t>
            </w:r>
          </w:p>
        </w:tc>
        <w:tc>
          <w:tcPr>
            <w:tcW w:w="1556" w:type="dxa"/>
            <w:tcBorders>
              <w:top w:val="single" w:sz="4" w:space="0" w:color="auto"/>
              <w:bottom w:val="dotted" w:sz="4" w:space="0" w:color="auto"/>
            </w:tcBorders>
          </w:tcPr>
          <w:p w14:paraId="468F41D4" w14:textId="77777777" w:rsidR="00C00C07" w:rsidRPr="0017265D" w:rsidRDefault="00C00C07" w:rsidP="000916B5">
            <w:pPr>
              <w:rPr>
                <w:rFonts w:cstheme="minorHAnsi"/>
              </w:rPr>
            </w:pPr>
            <w:r>
              <w:rPr>
                <w:rFonts w:cstheme="minorHAnsi"/>
              </w:rPr>
              <w:t>nein</w:t>
            </w:r>
          </w:p>
        </w:tc>
        <w:tc>
          <w:tcPr>
            <w:tcW w:w="855" w:type="dxa"/>
            <w:tcBorders>
              <w:top w:val="single" w:sz="4" w:space="0" w:color="auto"/>
              <w:bottom w:val="dotted" w:sz="4" w:space="0" w:color="auto"/>
            </w:tcBorders>
          </w:tcPr>
          <w:p w14:paraId="00DD4B25" w14:textId="77777777" w:rsidR="00C00C07" w:rsidRPr="0017265D" w:rsidRDefault="00C00C07" w:rsidP="000916B5">
            <w:pPr>
              <w:rPr>
                <w:rFonts w:cstheme="minorHAnsi"/>
              </w:rPr>
            </w:pPr>
            <w:r w:rsidRPr="0017265D">
              <w:rPr>
                <w:rFonts w:cstheme="minorHAnsi"/>
              </w:rPr>
              <w:t>A08</w:t>
            </w:r>
          </w:p>
        </w:tc>
        <w:tc>
          <w:tcPr>
            <w:tcW w:w="5079" w:type="dxa"/>
            <w:tcBorders>
              <w:top w:val="single" w:sz="4" w:space="0" w:color="auto"/>
              <w:bottom w:val="dotted" w:sz="4" w:space="0" w:color="auto"/>
            </w:tcBorders>
          </w:tcPr>
          <w:p w14:paraId="449877D9" w14:textId="77777777" w:rsidR="00C00C07" w:rsidRPr="0017265D" w:rsidRDefault="00C00C07" w:rsidP="000916B5">
            <w:pPr>
              <w:rPr>
                <w:rFonts w:cstheme="minorHAnsi"/>
              </w:rPr>
            </w:pPr>
            <w:r w:rsidRPr="0017265D">
              <w:rPr>
                <w:rFonts w:cstheme="minorHAnsi"/>
              </w:rPr>
              <w:t>Cluster: Ablehnung auf Kopfebene</w:t>
            </w:r>
          </w:p>
          <w:p w14:paraId="283A9C85" w14:textId="77777777" w:rsidR="00C00C07" w:rsidRPr="0017265D" w:rsidRDefault="00C00C07" w:rsidP="000916B5">
            <w:pPr>
              <w:rPr>
                <w:rFonts w:cstheme="minorHAnsi"/>
              </w:rPr>
            </w:pPr>
            <w:r>
              <w:rPr>
                <w:rFonts w:cstheme="minorHAnsi"/>
              </w:rPr>
              <w:t>Obwohl es sich um keine Abschlagsrechnung handelt, ist d</w:t>
            </w:r>
            <w:r w:rsidRPr="0017265D">
              <w:rPr>
                <w:rFonts w:cstheme="minorHAnsi"/>
              </w:rPr>
              <w:t xml:space="preserve">as Rechnungsdatum </w:t>
            </w:r>
            <w:r>
              <w:rPr>
                <w:rFonts w:cstheme="minorHAnsi"/>
              </w:rPr>
              <w:t xml:space="preserve">&lt; das </w:t>
            </w:r>
            <w:r w:rsidRPr="0017265D">
              <w:rPr>
                <w:rFonts w:cstheme="minorHAnsi"/>
              </w:rPr>
              <w:t>Ende des Abrechnungszeitraumes</w:t>
            </w:r>
            <w:r>
              <w:rPr>
                <w:rFonts w:cstheme="minorHAnsi"/>
              </w:rPr>
              <w:t>.</w:t>
            </w:r>
          </w:p>
        </w:tc>
      </w:tr>
      <w:tr w:rsidR="00C00C07" w:rsidRPr="0017265D" w14:paraId="51E55F39" w14:textId="77777777" w:rsidTr="000916B5">
        <w:tc>
          <w:tcPr>
            <w:tcW w:w="705" w:type="dxa"/>
            <w:vMerge/>
          </w:tcPr>
          <w:p w14:paraId="12CAB4FB" w14:textId="77777777" w:rsidR="00C00C07" w:rsidRPr="0017265D" w:rsidRDefault="00C00C07" w:rsidP="000916B5">
            <w:pPr>
              <w:rPr>
                <w:rFonts w:cstheme="minorHAnsi"/>
              </w:rPr>
            </w:pPr>
          </w:p>
        </w:tc>
        <w:tc>
          <w:tcPr>
            <w:tcW w:w="6070" w:type="dxa"/>
            <w:vMerge/>
          </w:tcPr>
          <w:p w14:paraId="058DCCF1" w14:textId="77777777" w:rsidR="00C00C07" w:rsidRPr="0017265D" w:rsidRDefault="00C00C07" w:rsidP="000916B5">
            <w:pPr>
              <w:rPr>
                <w:rFonts w:cstheme="minorHAnsi"/>
              </w:rPr>
            </w:pPr>
          </w:p>
        </w:tc>
        <w:tc>
          <w:tcPr>
            <w:tcW w:w="1556" w:type="dxa"/>
            <w:tcBorders>
              <w:top w:val="dotted" w:sz="4" w:space="0" w:color="auto"/>
              <w:bottom w:val="dotted" w:sz="4" w:space="0" w:color="auto"/>
            </w:tcBorders>
          </w:tcPr>
          <w:p w14:paraId="2BFBDF2B" w14:textId="77777777" w:rsidR="00C00C07" w:rsidRPr="0017265D" w:rsidRDefault="00C00C07" w:rsidP="000916B5">
            <w:pPr>
              <w:rPr>
                <w:rFonts w:cstheme="minorHAnsi"/>
              </w:rPr>
            </w:pPr>
            <w:r>
              <w:rPr>
                <w:rFonts w:cstheme="minorHAnsi"/>
              </w:rPr>
              <w:t xml:space="preserve">ja </w:t>
            </w:r>
            <w:r w:rsidRPr="00515A34">
              <w:rPr>
                <w:rFonts w:ascii="Wingdings" w:eastAsia="Wingdings" w:hAnsi="Wingdings" w:cstheme="minorHAnsi"/>
              </w:rPr>
              <w:t>à</w:t>
            </w:r>
            <w:r>
              <w:rPr>
                <w:rFonts w:cstheme="minorHAnsi"/>
              </w:rPr>
              <w:t xml:space="preserve"> 24</w:t>
            </w:r>
          </w:p>
        </w:tc>
        <w:tc>
          <w:tcPr>
            <w:tcW w:w="855" w:type="dxa"/>
            <w:tcBorders>
              <w:top w:val="dotted" w:sz="4" w:space="0" w:color="auto"/>
              <w:bottom w:val="dotted" w:sz="4" w:space="0" w:color="auto"/>
            </w:tcBorders>
          </w:tcPr>
          <w:p w14:paraId="78AD2F23" w14:textId="77777777" w:rsidR="00C00C07" w:rsidRPr="0017265D" w:rsidRDefault="00C00C07" w:rsidP="000916B5">
            <w:pPr>
              <w:rPr>
                <w:rFonts w:cstheme="minorHAnsi"/>
              </w:rPr>
            </w:pPr>
          </w:p>
        </w:tc>
        <w:tc>
          <w:tcPr>
            <w:tcW w:w="5079" w:type="dxa"/>
            <w:tcBorders>
              <w:top w:val="dotted" w:sz="4" w:space="0" w:color="auto"/>
              <w:bottom w:val="dotted" w:sz="4" w:space="0" w:color="auto"/>
            </w:tcBorders>
          </w:tcPr>
          <w:p w14:paraId="26F64C99" w14:textId="77777777" w:rsidR="00C00C07" w:rsidRPr="0017265D" w:rsidRDefault="00C00C07" w:rsidP="000916B5">
            <w:pPr>
              <w:rPr>
                <w:rFonts w:cstheme="minorHAnsi"/>
              </w:rPr>
            </w:pPr>
          </w:p>
        </w:tc>
      </w:tr>
      <w:tr w:rsidR="00C00C07" w:rsidRPr="0017265D" w14:paraId="4EB776DF" w14:textId="77777777" w:rsidTr="000916B5">
        <w:tc>
          <w:tcPr>
            <w:tcW w:w="705" w:type="dxa"/>
            <w:vMerge w:val="restart"/>
            <w:shd w:val="clear" w:color="auto" w:fill="BFBFBF" w:themeFill="background1" w:themeFillShade="BF"/>
          </w:tcPr>
          <w:p w14:paraId="6782FF25" w14:textId="77777777" w:rsidR="00C00C07" w:rsidRPr="0017265D" w:rsidRDefault="00C00C07" w:rsidP="000916B5">
            <w:pPr>
              <w:rPr>
                <w:rFonts w:cstheme="minorHAnsi"/>
              </w:rPr>
            </w:pPr>
            <w:r>
              <w:rPr>
                <w:rFonts w:cstheme="minorHAnsi"/>
              </w:rPr>
              <w:t>24</w:t>
            </w:r>
          </w:p>
        </w:tc>
        <w:tc>
          <w:tcPr>
            <w:tcW w:w="6070" w:type="dxa"/>
            <w:vMerge w:val="restart"/>
          </w:tcPr>
          <w:p w14:paraId="27832ECC" w14:textId="77777777" w:rsidR="00C00C07" w:rsidRDefault="00C00C07" w:rsidP="000916B5">
            <w:pPr>
              <w:rPr>
                <w:rFonts w:cstheme="minorHAnsi"/>
              </w:rPr>
            </w:pPr>
            <w:r>
              <w:rPr>
                <w:rFonts w:cstheme="minorHAnsi"/>
              </w:rPr>
              <w:t>Ist die Frist der Fälligkeit eingehalten?</w:t>
            </w:r>
          </w:p>
          <w:p w14:paraId="6EA7015A" w14:textId="77777777" w:rsidR="00C00C07" w:rsidRPr="0017265D" w:rsidRDefault="00C00C07" w:rsidP="000916B5">
            <w:pPr>
              <w:rPr>
                <w:rFonts w:cstheme="minorHAnsi"/>
              </w:rPr>
            </w:pPr>
            <w:r>
              <w:rPr>
                <w:rFonts w:cstheme="minorHAnsi"/>
              </w:rPr>
              <w:t>Hinweis: Fälligkeitsdatum muss ≥ 10 WT als das Rechnungsdatum sein.</w:t>
            </w:r>
          </w:p>
        </w:tc>
        <w:tc>
          <w:tcPr>
            <w:tcW w:w="1556" w:type="dxa"/>
            <w:tcBorders>
              <w:top w:val="single" w:sz="4" w:space="0" w:color="auto"/>
              <w:bottom w:val="dotted" w:sz="4" w:space="0" w:color="auto"/>
            </w:tcBorders>
          </w:tcPr>
          <w:p w14:paraId="17EBD135" w14:textId="77777777" w:rsidR="00C00C07" w:rsidRPr="0017265D" w:rsidRDefault="00C00C07" w:rsidP="000916B5">
            <w:pPr>
              <w:rPr>
                <w:rFonts w:cstheme="minorHAnsi"/>
              </w:rPr>
            </w:pPr>
            <w:r>
              <w:rPr>
                <w:rFonts w:cstheme="minorHAnsi"/>
              </w:rPr>
              <w:t>nein</w:t>
            </w:r>
          </w:p>
        </w:tc>
        <w:tc>
          <w:tcPr>
            <w:tcW w:w="855" w:type="dxa"/>
            <w:tcBorders>
              <w:top w:val="single" w:sz="4" w:space="0" w:color="auto"/>
              <w:bottom w:val="dotted" w:sz="4" w:space="0" w:color="auto"/>
            </w:tcBorders>
          </w:tcPr>
          <w:p w14:paraId="4CC5AD4E" w14:textId="77777777" w:rsidR="00C00C07" w:rsidRPr="0017265D" w:rsidRDefault="00C00C07" w:rsidP="000916B5">
            <w:pPr>
              <w:rPr>
                <w:rFonts w:cstheme="minorHAnsi"/>
              </w:rPr>
            </w:pPr>
            <w:r>
              <w:rPr>
                <w:rFonts w:cstheme="minorHAnsi"/>
              </w:rPr>
              <w:t>AC7</w:t>
            </w:r>
          </w:p>
        </w:tc>
        <w:tc>
          <w:tcPr>
            <w:tcW w:w="5079" w:type="dxa"/>
            <w:tcBorders>
              <w:top w:val="single" w:sz="4" w:space="0" w:color="auto"/>
              <w:bottom w:val="dotted" w:sz="4" w:space="0" w:color="auto"/>
            </w:tcBorders>
          </w:tcPr>
          <w:p w14:paraId="56965503" w14:textId="77777777" w:rsidR="00C00C07" w:rsidRPr="0017265D" w:rsidRDefault="00C00C07" w:rsidP="000916B5">
            <w:pPr>
              <w:rPr>
                <w:rFonts w:cstheme="minorHAnsi"/>
              </w:rPr>
            </w:pPr>
            <w:r w:rsidRPr="0017265D">
              <w:rPr>
                <w:rFonts w:cstheme="minorHAnsi"/>
              </w:rPr>
              <w:t>Cluster: Ablehnung auf Kopfebene</w:t>
            </w:r>
          </w:p>
          <w:p w14:paraId="60483F76" w14:textId="77777777" w:rsidR="00C00C07" w:rsidRPr="0017265D" w:rsidRDefault="00C00C07" w:rsidP="000916B5">
            <w:pPr>
              <w:rPr>
                <w:rFonts w:cstheme="minorHAnsi"/>
              </w:rPr>
            </w:pPr>
            <w:r>
              <w:rPr>
                <w:rFonts w:cstheme="minorHAnsi"/>
              </w:rPr>
              <w:t>Die Frist für die Abschlagsrechnung wurde nicht eingehalten.</w:t>
            </w:r>
          </w:p>
        </w:tc>
      </w:tr>
      <w:tr w:rsidR="00C00C07" w:rsidRPr="0017265D" w14:paraId="3DF51457" w14:textId="77777777" w:rsidTr="000916B5">
        <w:tc>
          <w:tcPr>
            <w:tcW w:w="705" w:type="dxa"/>
            <w:vMerge/>
          </w:tcPr>
          <w:p w14:paraId="6F581D27" w14:textId="77777777" w:rsidR="00C00C07" w:rsidRPr="0017265D" w:rsidRDefault="00C00C07" w:rsidP="000916B5">
            <w:pPr>
              <w:rPr>
                <w:rFonts w:cstheme="minorHAnsi"/>
              </w:rPr>
            </w:pPr>
          </w:p>
        </w:tc>
        <w:tc>
          <w:tcPr>
            <w:tcW w:w="6070" w:type="dxa"/>
            <w:vMerge/>
          </w:tcPr>
          <w:p w14:paraId="226360B3"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59816C7F" w14:textId="77777777" w:rsidR="00C00C07" w:rsidRPr="0017265D" w:rsidRDefault="00C00C07" w:rsidP="000916B5">
            <w:pPr>
              <w:rPr>
                <w:rFonts w:cstheme="minorHAnsi"/>
              </w:rPr>
            </w:pPr>
            <w:r>
              <w:rPr>
                <w:rFonts w:cstheme="minorHAnsi"/>
              </w:rPr>
              <w:t xml:space="preserve">ja </w:t>
            </w:r>
            <w:r w:rsidRPr="0006342C">
              <w:rPr>
                <w:rFonts w:ascii="Wingdings" w:eastAsia="Wingdings" w:hAnsi="Wingdings" w:cstheme="minorHAnsi"/>
              </w:rPr>
              <w:t>à</w:t>
            </w:r>
            <w:r>
              <w:rPr>
                <w:rFonts w:cstheme="minorHAnsi"/>
              </w:rPr>
              <w:t xml:space="preserve"> 25</w:t>
            </w:r>
          </w:p>
        </w:tc>
        <w:tc>
          <w:tcPr>
            <w:tcW w:w="855" w:type="dxa"/>
            <w:tcBorders>
              <w:top w:val="dotted" w:sz="4" w:space="0" w:color="auto"/>
              <w:bottom w:val="single" w:sz="4" w:space="0" w:color="auto"/>
            </w:tcBorders>
          </w:tcPr>
          <w:p w14:paraId="552C2A30"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1A5B5C6A" w14:textId="77777777" w:rsidR="00C00C07" w:rsidRPr="0017265D" w:rsidRDefault="00C00C07" w:rsidP="000916B5">
            <w:pPr>
              <w:rPr>
                <w:rFonts w:cstheme="minorHAnsi"/>
              </w:rPr>
            </w:pPr>
          </w:p>
        </w:tc>
      </w:tr>
      <w:tr w:rsidR="00C00C07" w:rsidRPr="0017265D" w14:paraId="47EB27D9" w14:textId="77777777" w:rsidTr="000916B5">
        <w:tc>
          <w:tcPr>
            <w:tcW w:w="705" w:type="dxa"/>
            <w:vMerge w:val="restart"/>
            <w:shd w:val="clear" w:color="auto" w:fill="BFBFBF" w:themeFill="background1" w:themeFillShade="BF"/>
          </w:tcPr>
          <w:p w14:paraId="7E1A3288" w14:textId="77777777" w:rsidR="00C00C07" w:rsidRPr="0017265D" w:rsidRDefault="00C00C07" w:rsidP="000916B5">
            <w:pPr>
              <w:rPr>
                <w:rFonts w:cstheme="minorHAnsi"/>
              </w:rPr>
            </w:pPr>
            <w:r>
              <w:rPr>
                <w:rFonts w:cstheme="minorHAnsi"/>
              </w:rPr>
              <w:t>25</w:t>
            </w:r>
          </w:p>
        </w:tc>
        <w:tc>
          <w:tcPr>
            <w:tcW w:w="6070" w:type="dxa"/>
            <w:vMerge w:val="restart"/>
          </w:tcPr>
          <w:p w14:paraId="4E117EF2" w14:textId="77777777" w:rsidR="00C00C07" w:rsidRPr="0017265D" w:rsidRDefault="00C00C07" w:rsidP="000916B5">
            <w:pPr>
              <w:rPr>
                <w:rFonts w:cstheme="minorHAnsi"/>
              </w:rPr>
            </w:pPr>
            <w:r>
              <w:rPr>
                <w:rFonts w:cstheme="minorHAnsi"/>
              </w:rPr>
              <w:t xml:space="preserve">Ist das Fälligkeitsdatum &gt; das Ende des </w:t>
            </w:r>
            <w:r w:rsidRPr="0017265D">
              <w:rPr>
                <w:rFonts w:cstheme="minorHAnsi"/>
              </w:rPr>
              <w:t>Abrechnungszeitraumes?</w:t>
            </w:r>
          </w:p>
        </w:tc>
        <w:tc>
          <w:tcPr>
            <w:tcW w:w="1556" w:type="dxa"/>
            <w:tcBorders>
              <w:top w:val="single" w:sz="4" w:space="0" w:color="auto"/>
              <w:bottom w:val="dotted" w:sz="4" w:space="0" w:color="auto"/>
            </w:tcBorders>
          </w:tcPr>
          <w:p w14:paraId="103FE75A" w14:textId="77777777" w:rsidR="00C00C07" w:rsidRPr="0017265D" w:rsidRDefault="00C00C07" w:rsidP="000916B5">
            <w:pPr>
              <w:rPr>
                <w:rFonts w:cstheme="minorHAnsi"/>
              </w:rPr>
            </w:pPr>
            <w:r>
              <w:rPr>
                <w:rFonts w:cstheme="minorHAnsi"/>
              </w:rPr>
              <w:t>nein</w:t>
            </w:r>
          </w:p>
        </w:tc>
        <w:tc>
          <w:tcPr>
            <w:tcW w:w="855" w:type="dxa"/>
            <w:tcBorders>
              <w:top w:val="single" w:sz="4" w:space="0" w:color="auto"/>
              <w:bottom w:val="dotted" w:sz="4" w:space="0" w:color="auto"/>
            </w:tcBorders>
          </w:tcPr>
          <w:p w14:paraId="7E9B2E93" w14:textId="77777777" w:rsidR="00C00C07" w:rsidRPr="0017265D" w:rsidRDefault="00C00C07" w:rsidP="000916B5">
            <w:pPr>
              <w:rPr>
                <w:rFonts w:cstheme="minorHAnsi"/>
              </w:rPr>
            </w:pPr>
            <w:r>
              <w:rPr>
                <w:rFonts w:cstheme="minorHAnsi"/>
              </w:rPr>
              <w:t>AC8</w:t>
            </w:r>
          </w:p>
        </w:tc>
        <w:tc>
          <w:tcPr>
            <w:tcW w:w="5079" w:type="dxa"/>
            <w:tcBorders>
              <w:top w:val="single" w:sz="4" w:space="0" w:color="auto"/>
              <w:bottom w:val="dotted" w:sz="4" w:space="0" w:color="auto"/>
            </w:tcBorders>
          </w:tcPr>
          <w:p w14:paraId="2256B72A" w14:textId="77777777" w:rsidR="00C00C07" w:rsidRPr="0017265D" w:rsidRDefault="00C00C07" w:rsidP="000916B5">
            <w:pPr>
              <w:rPr>
                <w:rFonts w:cstheme="minorHAnsi"/>
              </w:rPr>
            </w:pPr>
            <w:r w:rsidRPr="0017265D">
              <w:rPr>
                <w:rFonts w:cstheme="minorHAnsi"/>
              </w:rPr>
              <w:t>Cluster: Ablehnung auf Kopfebene</w:t>
            </w:r>
          </w:p>
          <w:p w14:paraId="73BD802D" w14:textId="77777777" w:rsidR="00C00C07" w:rsidRPr="0017265D" w:rsidRDefault="00C00C07" w:rsidP="000916B5">
            <w:pPr>
              <w:rPr>
                <w:rFonts w:cstheme="minorHAnsi"/>
              </w:rPr>
            </w:pPr>
            <w:r>
              <w:rPr>
                <w:rFonts w:cstheme="minorHAnsi"/>
              </w:rPr>
              <w:t>Die Vorgabe, dass die Zahlung nachschüssig zu leisten ist, wurde nicht eingehalten.</w:t>
            </w:r>
          </w:p>
        </w:tc>
      </w:tr>
      <w:tr w:rsidR="00C00C07" w:rsidRPr="0017265D" w14:paraId="0250454B" w14:textId="77777777" w:rsidTr="000916B5">
        <w:tc>
          <w:tcPr>
            <w:tcW w:w="705" w:type="dxa"/>
            <w:vMerge/>
          </w:tcPr>
          <w:p w14:paraId="23648015" w14:textId="77777777" w:rsidR="00C00C07" w:rsidRPr="0017265D" w:rsidRDefault="00C00C07" w:rsidP="000916B5">
            <w:pPr>
              <w:rPr>
                <w:rFonts w:cstheme="minorHAnsi"/>
              </w:rPr>
            </w:pPr>
          </w:p>
        </w:tc>
        <w:tc>
          <w:tcPr>
            <w:tcW w:w="6070" w:type="dxa"/>
            <w:vMerge/>
          </w:tcPr>
          <w:p w14:paraId="61926DB5" w14:textId="77777777" w:rsidR="00C00C07" w:rsidRPr="0017265D" w:rsidRDefault="00C00C07" w:rsidP="000916B5">
            <w:pPr>
              <w:rPr>
                <w:rFonts w:cstheme="minorHAnsi"/>
              </w:rPr>
            </w:pPr>
          </w:p>
        </w:tc>
        <w:tc>
          <w:tcPr>
            <w:tcW w:w="1556" w:type="dxa"/>
            <w:tcBorders>
              <w:top w:val="dotted" w:sz="4" w:space="0" w:color="auto"/>
              <w:bottom w:val="dotted" w:sz="4" w:space="0" w:color="auto"/>
            </w:tcBorders>
          </w:tcPr>
          <w:p w14:paraId="4987AEEA" w14:textId="77777777" w:rsidR="00C00C07" w:rsidRPr="0017265D" w:rsidRDefault="00C00C07" w:rsidP="000916B5">
            <w:pPr>
              <w:rPr>
                <w:rFonts w:cstheme="minorHAnsi"/>
              </w:rPr>
            </w:pPr>
            <w:r>
              <w:rPr>
                <w:rFonts w:cstheme="minorHAnsi"/>
              </w:rPr>
              <w:t xml:space="preserve">ja </w:t>
            </w:r>
            <w:r w:rsidRPr="0006342C">
              <w:rPr>
                <w:rFonts w:ascii="Wingdings" w:eastAsia="Wingdings" w:hAnsi="Wingdings" w:cstheme="minorHAnsi"/>
              </w:rPr>
              <w:t>à</w:t>
            </w:r>
            <w:r>
              <w:rPr>
                <w:rFonts w:cstheme="minorHAnsi"/>
              </w:rPr>
              <w:t xml:space="preserve"> 26</w:t>
            </w:r>
          </w:p>
        </w:tc>
        <w:tc>
          <w:tcPr>
            <w:tcW w:w="855" w:type="dxa"/>
            <w:tcBorders>
              <w:top w:val="dotted" w:sz="4" w:space="0" w:color="auto"/>
              <w:bottom w:val="dotted" w:sz="4" w:space="0" w:color="auto"/>
            </w:tcBorders>
          </w:tcPr>
          <w:p w14:paraId="754E3201" w14:textId="77777777" w:rsidR="00C00C07" w:rsidRPr="0017265D" w:rsidRDefault="00C00C07" w:rsidP="000916B5">
            <w:pPr>
              <w:rPr>
                <w:rFonts w:cstheme="minorHAnsi"/>
              </w:rPr>
            </w:pPr>
          </w:p>
        </w:tc>
        <w:tc>
          <w:tcPr>
            <w:tcW w:w="5079" w:type="dxa"/>
            <w:tcBorders>
              <w:top w:val="dotted" w:sz="4" w:space="0" w:color="auto"/>
              <w:bottom w:val="dotted" w:sz="4" w:space="0" w:color="auto"/>
            </w:tcBorders>
          </w:tcPr>
          <w:p w14:paraId="53E138E3" w14:textId="77777777" w:rsidR="00C00C07" w:rsidRPr="0017265D" w:rsidRDefault="00C00C07" w:rsidP="000916B5">
            <w:pPr>
              <w:rPr>
                <w:rFonts w:cstheme="minorHAnsi"/>
              </w:rPr>
            </w:pPr>
          </w:p>
        </w:tc>
      </w:tr>
      <w:tr w:rsidR="00C00C07" w:rsidRPr="0017265D" w14:paraId="076812B6" w14:textId="77777777" w:rsidTr="000916B5">
        <w:tc>
          <w:tcPr>
            <w:tcW w:w="705" w:type="dxa"/>
            <w:vMerge w:val="restart"/>
            <w:shd w:val="clear" w:color="auto" w:fill="BFBFBF" w:themeFill="background1" w:themeFillShade="BF"/>
          </w:tcPr>
          <w:p w14:paraId="5C7F0624" w14:textId="77777777" w:rsidR="00C00C07" w:rsidRPr="0017265D" w:rsidRDefault="00C00C07" w:rsidP="000916B5">
            <w:pPr>
              <w:rPr>
                <w:rFonts w:cstheme="minorHAnsi"/>
              </w:rPr>
            </w:pPr>
            <w:r w:rsidRPr="0017265D">
              <w:rPr>
                <w:rFonts w:cstheme="minorHAnsi"/>
              </w:rPr>
              <w:t>2</w:t>
            </w:r>
            <w:r>
              <w:rPr>
                <w:rFonts w:cstheme="minorHAnsi"/>
              </w:rPr>
              <w:t>6</w:t>
            </w:r>
          </w:p>
        </w:tc>
        <w:tc>
          <w:tcPr>
            <w:tcW w:w="6070" w:type="dxa"/>
            <w:vMerge w:val="restart"/>
          </w:tcPr>
          <w:p w14:paraId="101B8041" w14:textId="77777777" w:rsidR="00C00C07" w:rsidRPr="0017265D" w:rsidRDefault="00C00C07" w:rsidP="000916B5">
            <w:pPr>
              <w:rPr>
                <w:rFonts w:cstheme="minorHAnsi"/>
              </w:rPr>
            </w:pPr>
            <w:r w:rsidRPr="0017265D">
              <w:rPr>
                <w:rFonts w:cstheme="minorHAnsi"/>
              </w:rPr>
              <w:t>Liegt vom Rechnungssteller die in dieser Rechnung verwendete Rechnungsnummer bereits vor?</w:t>
            </w:r>
          </w:p>
        </w:tc>
        <w:tc>
          <w:tcPr>
            <w:tcW w:w="1556" w:type="dxa"/>
            <w:tcBorders>
              <w:top w:val="single" w:sz="4" w:space="0" w:color="auto"/>
              <w:bottom w:val="dotted" w:sz="4" w:space="0" w:color="auto"/>
            </w:tcBorders>
          </w:tcPr>
          <w:p w14:paraId="0A13FAAF" w14:textId="77777777" w:rsidR="00C00C07" w:rsidRPr="0017265D" w:rsidRDefault="00C00C07" w:rsidP="000916B5">
            <w:pPr>
              <w:rPr>
                <w:rFonts w:cstheme="minorHAnsi"/>
              </w:rPr>
            </w:pPr>
            <w:r w:rsidRPr="0017265D">
              <w:rPr>
                <w:rFonts w:cstheme="minorHAnsi"/>
              </w:rPr>
              <w:t>ja</w:t>
            </w:r>
          </w:p>
        </w:tc>
        <w:tc>
          <w:tcPr>
            <w:tcW w:w="855" w:type="dxa"/>
            <w:tcBorders>
              <w:top w:val="single" w:sz="4" w:space="0" w:color="auto"/>
              <w:bottom w:val="dotted" w:sz="4" w:space="0" w:color="auto"/>
            </w:tcBorders>
          </w:tcPr>
          <w:p w14:paraId="3B84C079" w14:textId="77777777" w:rsidR="00C00C07" w:rsidRPr="0017265D" w:rsidRDefault="00C00C07" w:rsidP="000916B5">
            <w:pPr>
              <w:rPr>
                <w:rFonts w:cstheme="minorHAnsi"/>
              </w:rPr>
            </w:pPr>
            <w:r w:rsidRPr="0017265D">
              <w:rPr>
                <w:rFonts w:cstheme="minorHAnsi"/>
              </w:rPr>
              <w:t>A09</w:t>
            </w:r>
          </w:p>
        </w:tc>
        <w:tc>
          <w:tcPr>
            <w:tcW w:w="5079" w:type="dxa"/>
            <w:tcBorders>
              <w:top w:val="single" w:sz="4" w:space="0" w:color="auto"/>
              <w:bottom w:val="dotted" w:sz="4" w:space="0" w:color="auto"/>
            </w:tcBorders>
          </w:tcPr>
          <w:p w14:paraId="6ED8C4EF" w14:textId="77777777" w:rsidR="00C00C07" w:rsidRPr="0017265D" w:rsidRDefault="00C00C07" w:rsidP="000916B5">
            <w:pPr>
              <w:rPr>
                <w:rFonts w:cstheme="minorHAnsi"/>
              </w:rPr>
            </w:pPr>
            <w:r w:rsidRPr="0017265D">
              <w:rPr>
                <w:rFonts w:cstheme="minorHAnsi"/>
              </w:rPr>
              <w:t>Cluster: Ablehnung auf Kopfebene</w:t>
            </w:r>
          </w:p>
          <w:p w14:paraId="0D080302" w14:textId="77777777" w:rsidR="00C00C07" w:rsidRPr="0017265D" w:rsidRDefault="00C00C07" w:rsidP="000916B5">
            <w:pPr>
              <w:rPr>
                <w:rFonts w:cstheme="minorHAnsi"/>
              </w:rPr>
            </w:pPr>
            <w:r w:rsidRPr="0017265D">
              <w:rPr>
                <w:rFonts w:cstheme="minorHAnsi"/>
              </w:rPr>
              <w:t>Rechnungsnummer wurde bereits verwendet.</w:t>
            </w:r>
          </w:p>
        </w:tc>
      </w:tr>
      <w:tr w:rsidR="00C00C07" w:rsidRPr="0017265D" w14:paraId="1CFE830F" w14:textId="77777777" w:rsidTr="000916B5">
        <w:tc>
          <w:tcPr>
            <w:tcW w:w="705" w:type="dxa"/>
            <w:vMerge/>
          </w:tcPr>
          <w:p w14:paraId="3EA27F53" w14:textId="77777777" w:rsidR="00C00C07" w:rsidRPr="0017265D" w:rsidRDefault="00C00C07" w:rsidP="000916B5">
            <w:pPr>
              <w:rPr>
                <w:rFonts w:cstheme="minorHAnsi"/>
              </w:rPr>
            </w:pPr>
          </w:p>
        </w:tc>
        <w:tc>
          <w:tcPr>
            <w:tcW w:w="6070" w:type="dxa"/>
            <w:vMerge/>
          </w:tcPr>
          <w:p w14:paraId="7AFB5742"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174F8374"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w:t>
            </w:r>
            <w:r>
              <w:rPr>
                <w:rFonts w:cstheme="minorHAnsi"/>
              </w:rPr>
              <w:t>7</w:t>
            </w:r>
          </w:p>
        </w:tc>
        <w:tc>
          <w:tcPr>
            <w:tcW w:w="855" w:type="dxa"/>
            <w:tcBorders>
              <w:top w:val="dotted" w:sz="4" w:space="0" w:color="auto"/>
              <w:bottom w:val="single" w:sz="4" w:space="0" w:color="auto"/>
            </w:tcBorders>
          </w:tcPr>
          <w:p w14:paraId="6072B202"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2B23F1C3" w14:textId="77777777" w:rsidR="00C00C07" w:rsidRPr="0017265D" w:rsidRDefault="00C00C07" w:rsidP="000916B5">
            <w:pPr>
              <w:rPr>
                <w:rFonts w:cstheme="minorHAnsi"/>
              </w:rPr>
            </w:pPr>
          </w:p>
        </w:tc>
      </w:tr>
      <w:tr w:rsidR="00C00C07" w:rsidRPr="0017265D" w14:paraId="7273C6E1" w14:textId="77777777" w:rsidTr="000916B5">
        <w:tc>
          <w:tcPr>
            <w:tcW w:w="705" w:type="dxa"/>
            <w:vMerge w:val="restart"/>
            <w:shd w:val="clear" w:color="auto" w:fill="BFBFBF" w:themeFill="background1" w:themeFillShade="BF"/>
          </w:tcPr>
          <w:p w14:paraId="6AF69948" w14:textId="77777777" w:rsidR="00C00C07" w:rsidRPr="0017265D" w:rsidRDefault="00C00C07" w:rsidP="000916B5">
            <w:pPr>
              <w:rPr>
                <w:rFonts w:cstheme="minorHAnsi"/>
              </w:rPr>
            </w:pPr>
            <w:r w:rsidRPr="0017265D">
              <w:rPr>
                <w:rFonts w:cstheme="minorHAnsi"/>
              </w:rPr>
              <w:t>2</w:t>
            </w:r>
            <w:r>
              <w:rPr>
                <w:rFonts w:cstheme="minorHAnsi"/>
              </w:rPr>
              <w:t>7</w:t>
            </w:r>
          </w:p>
        </w:tc>
        <w:tc>
          <w:tcPr>
            <w:tcW w:w="6070" w:type="dxa"/>
            <w:vMerge w:val="restart"/>
          </w:tcPr>
          <w:p w14:paraId="11636043" w14:textId="77777777" w:rsidR="00C00C07" w:rsidRPr="0017265D" w:rsidRDefault="00C00C07" w:rsidP="000916B5">
            <w:pPr>
              <w:rPr>
                <w:rFonts w:cstheme="minorHAnsi"/>
              </w:rPr>
            </w:pPr>
            <w:r w:rsidRPr="0017265D">
              <w:rPr>
                <w:rFonts w:cstheme="minorHAnsi"/>
              </w:rPr>
              <w:t>Erfüllt die Rechnung weitere Anforderungen gem. §14 Abs. 4 UStG nicht?</w:t>
            </w:r>
          </w:p>
        </w:tc>
        <w:tc>
          <w:tcPr>
            <w:tcW w:w="1556" w:type="dxa"/>
            <w:tcBorders>
              <w:top w:val="dotted" w:sz="4" w:space="0" w:color="auto"/>
              <w:bottom w:val="dotted" w:sz="4" w:space="0" w:color="auto"/>
            </w:tcBorders>
          </w:tcPr>
          <w:p w14:paraId="2C709C9E" w14:textId="77777777" w:rsidR="00C00C07" w:rsidRPr="0017265D" w:rsidRDefault="00C00C07" w:rsidP="000916B5">
            <w:pPr>
              <w:rPr>
                <w:rFonts w:cstheme="minorHAnsi"/>
              </w:rPr>
            </w:pPr>
            <w:r w:rsidRPr="0017265D">
              <w:rPr>
                <w:rFonts w:cstheme="minorHAnsi"/>
              </w:rPr>
              <w:t>ja</w:t>
            </w:r>
          </w:p>
        </w:tc>
        <w:tc>
          <w:tcPr>
            <w:tcW w:w="855" w:type="dxa"/>
            <w:tcBorders>
              <w:top w:val="dotted" w:sz="4" w:space="0" w:color="auto"/>
              <w:bottom w:val="dotted" w:sz="4" w:space="0" w:color="auto"/>
            </w:tcBorders>
          </w:tcPr>
          <w:p w14:paraId="77352EAA" w14:textId="77777777" w:rsidR="00C00C07" w:rsidRPr="0017265D" w:rsidRDefault="00C00C07" w:rsidP="000916B5">
            <w:pPr>
              <w:rPr>
                <w:rFonts w:cstheme="minorHAnsi"/>
              </w:rPr>
            </w:pPr>
            <w:r w:rsidRPr="0017265D">
              <w:rPr>
                <w:rFonts w:cstheme="minorHAnsi"/>
              </w:rPr>
              <w:t>A06</w:t>
            </w:r>
          </w:p>
        </w:tc>
        <w:tc>
          <w:tcPr>
            <w:tcW w:w="5079" w:type="dxa"/>
            <w:tcBorders>
              <w:top w:val="dotted" w:sz="4" w:space="0" w:color="auto"/>
              <w:bottom w:val="dotted" w:sz="4" w:space="0" w:color="auto"/>
            </w:tcBorders>
          </w:tcPr>
          <w:p w14:paraId="4E4C24B8" w14:textId="77777777" w:rsidR="00C00C07" w:rsidRPr="0017265D" w:rsidRDefault="00C00C07" w:rsidP="000916B5">
            <w:pPr>
              <w:rPr>
                <w:rFonts w:cstheme="minorHAnsi"/>
              </w:rPr>
            </w:pPr>
            <w:r w:rsidRPr="0017265D">
              <w:rPr>
                <w:rFonts w:cstheme="minorHAnsi"/>
              </w:rPr>
              <w:t>Cluster: Ablehnung auf Kopfebene</w:t>
            </w:r>
          </w:p>
          <w:p w14:paraId="5A299583" w14:textId="77777777" w:rsidR="00C00C07" w:rsidRPr="0017265D" w:rsidRDefault="00C00C07" w:rsidP="000916B5">
            <w:pPr>
              <w:rPr>
                <w:rFonts w:cstheme="minorHAnsi"/>
              </w:rPr>
            </w:pPr>
            <w:r w:rsidRPr="0017265D">
              <w:rPr>
                <w:rFonts w:cstheme="minorHAnsi"/>
              </w:rPr>
              <w:lastRenderedPageBreak/>
              <w:t xml:space="preserve">Rechnung entspricht nicht §14 </w:t>
            </w:r>
            <w:r>
              <w:rPr>
                <w:rFonts w:cstheme="minorHAnsi"/>
              </w:rPr>
              <w:t>UStG</w:t>
            </w:r>
            <w:r w:rsidRPr="0017265D">
              <w:rPr>
                <w:rFonts w:cstheme="minorHAnsi"/>
              </w:rPr>
              <w:t>.</w:t>
            </w:r>
          </w:p>
          <w:p w14:paraId="0859A74C" w14:textId="77777777" w:rsidR="00C00C07" w:rsidRPr="0017265D" w:rsidRDefault="00C00C07" w:rsidP="000916B5">
            <w:pPr>
              <w:rPr>
                <w:rFonts w:cstheme="minorHAnsi"/>
              </w:rPr>
            </w:pPr>
            <w:r w:rsidRPr="0017265D">
              <w:rPr>
                <w:rFonts w:cstheme="minorHAnsi"/>
              </w:rPr>
              <w:t>Hinweis: Die Ablehnung ist zu begründen.</w:t>
            </w:r>
          </w:p>
        </w:tc>
      </w:tr>
      <w:tr w:rsidR="00C00C07" w:rsidRPr="0017265D" w14:paraId="733F68CC" w14:textId="77777777" w:rsidTr="000916B5">
        <w:tc>
          <w:tcPr>
            <w:tcW w:w="705" w:type="dxa"/>
            <w:vMerge/>
          </w:tcPr>
          <w:p w14:paraId="5EA18F63" w14:textId="77777777" w:rsidR="00C00C07" w:rsidRPr="0017265D" w:rsidRDefault="00C00C07" w:rsidP="000916B5">
            <w:pPr>
              <w:rPr>
                <w:rFonts w:cstheme="minorHAnsi"/>
              </w:rPr>
            </w:pPr>
          </w:p>
        </w:tc>
        <w:tc>
          <w:tcPr>
            <w:tcW w:w="6070" w:type="dxa"/>
            <w:vMerge/>
          </w:tcPr>
          <w:p w14:paraId="7706A74C"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554D02BF"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28</w:t>
            </w:r>
          </w:p>
        </w:tc>
        <w:tc>
          <w:tcPr>
            <w:tcW w:w="855" w:type="dxa"/>
            <w:tcBorders>
              <w:top w:val="dotted" w:sz="4" w:space="0" w:color="auto"/>
              <w:bottom w:val="single" w:sz="4" w:space="0" w:color="auto"/>
            </w:tcBorders>
          </w:tcPr>
          <w:p w14:paraId="066F4836"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7631E587" w14:textId="77777777" w:rsidR="00C00C07" w:rsidRPr="0017265D" w:rsidRDefault="00C00C07" w:rsidP="000916B5">
            <w:pPr>
              <w:rPr>
                <w:rFonts w:cstheme="minorHAnsi"/>
              </w:rPr>
            </w:pPr>
          </w:p>
        </w:tc>
      </w:tr>
      <w:tr w:rsidR="00C00C07" w:rsidRPr="0017265D" w14:paraId="16FF5D92" w14:textId="77777777" w:rsidTr="000916B5">
        <w:tc>
          <w:tcPr>
            <w:tcW w:w="705" w:type="dxa"/>
            <w:vMerge w:val="restart"/>
            <w:shd w:val="clear" w:color="auto" w:fill="BFBFBF" w:themeFill="background1" w:themeFillShade="BF"/>
          </w:tcPr>
          <w:p w14:paraId="62A44495" w14:textId="77777777" w:rsidR="00C00C07" w:rsidRPr="0017265D" w:rsidRDefault="00C00C07" w:rsidP="000916B5">
            <w:pPr>
              <w:rPr>
                <w:rFonts w:cstheme="minorHAnsi"/>
              </w:rPr>
            </w:pPr>
            <w:r w:rsidRPr="0017265D">
              <w:rPr>
                <w:rFonts w:cstheme="minorHAnsi"/>
              </w:rPr>
              <w:t>28</w:t>
            </w:r>
          </w:p>
        </w:tc>
        <w:tc>
          <w:tcPr>
            <w:tcW w:w="6070" w:type="dxa"/>
            <w:vMerge w:val="restart"/>
          </w:tcPr>
          <w:p w14:paraId="52E7E650" w14:textId="77777777" w:rsidR="00C00C07" w:rsidRPr="0017265D" w:rsidRDefault="00C00C07" w:rsidP="000916B5">
            <w:pPr>
              <w:rPr>
                <w:rFonts w:cstheme="minorHAnsi"/>
              </w:rPr>
            </w:pPr>
            <w:r w:rsidRPr="0017265D">
              <w:rPr>
                <w:rFonts w:cstheme="minorHAnsi"/>
              </w:rPr>
              <w:t>Ist der fällige Betrag ≥ Null?</w:t>
            </w:r>
          </w:p>
        </w:tc>
        <w:tc>
          <w:tcPr>
            <w:tcW w:w="1556" w:type="dxa"/>
            <w:tcBorders>
              <w:top w:val="dotted" w:sz="4" w:space="0" w:color="auto"/>
              <w:bottom w:val="dotted" w:sz="4" w:space="0" w:color="auto"/>
            </w:tcBorders>
          </w:tcPr>
          <w:p w14:paraId="257B7144" w14:textId="77777777" w:rsidR="00C00C07" w:rsidRPr="0017265D" w:rsidRDefault="00C00C07"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31</w:t>
            </w:r>
          </w:p>
        </w:tc>
        <w:tc>
          <w:tcPr>
            <w:tcW w:w="855" w:type="dxa"/>
            <w:tcBorders>
              <w:top w:val="dotted" w:sz="4" w:space="0" w:color="auto"/>
              <w:bottom w:val="dotted" w:sz="4" w:space="0" w:color="auto"/>
            </w:tcBorders>
          </w:tcPr>
          <w:p w14:paraId="0BB50E41" w14:textId="77777777" w:rsidR="00C00C07" w:rsidRPr="0017265D" w:rsidRDefault="00C00C07" w:rsidP="000916B5">
            <w:pPr>
              <w:rPr>
                <w:rFonts w:cstheme="minorHAnsi"/>
              </w:rPr>
            </w:pPr>
          </w:p>
        </w:tc>
        <w:tc>
          <w:tcPr>
            <w:tcW w:w="5079" w:type="dxa"/>
            <w:tcBorders>
              <w:top w:val="dotted" w:sz="4" w:space="0" w:color="auto"/>
              <w:bottom w:val="dotted" w:sz="4" w:space="0" w:color="auto"/>
            </w:tcBorders>
          </w:tcPr>
          <w:p w14:paraId="3BF09134" w14:textId="77777777" w:rsidR="00C00C07" w:rsidRPr="0017265D" w:rsidRDefault="00C00C07" w:rsidP="000916B5">
            <w:pPr>
              <w:rPr>
                <w:rFonts w:cstheme="minorHAnsi"/>
              </w:rPr>
            </w:pPr>
          </w:p>
        </w:tc>
      </w:tr>
      <w:tr w:rsidR="00C00C07" w:rsidRPr="0017265D" w14:paraId="4E226BC8" w14:textId="77777777" w:rsidTr="000916B5">
        <w:tc>
          <w:tcPr>
            <w:tcW w:w="705" w:type="dxa"/>
            <w:vMerge/>
          </w:tcPr>
          <w:p w14:paraId="5DB5702C" w14:textId="77777777" w:rsidR="00C00C07" w:rsidRPr="0017265D" w:rsidRDefault="00C00C07" w:rsidP="000916B5">
            <w:pPr>
              <w:rPr>
                <w:rFonts w:cstheme="minorHAnsi"/>
              </w:rPr>
            </w:pPr>
          </w:p>
        </w:tc>
        <w:tc>
          <w:tcPr>
            <w:tcW w:w="6070" w:type="dxa"/>
            <w:vMerge/>
          </w:tcPr>
          <w:p w14:paraId="149D226D"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6B3E6C4A"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34</w:t>
            </w:r>
          </w:p>
        </w:tc>
        <w:tc>
          <w:tcPr>
            <w:tcW w:w="855" w:type="dxa"/>
            <w:tcBorders>
              <w:top w:val="dotted" w:sz="4" w:space="0" w:color="auto"/>
              <w:bottom w:val="single" w:sz="4" w:space="0" w:color="auto"/>
            </w:tcBorders>
          </w:tcPr>
          <w:p w14:paraId="54CD31AB"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5EF73E6B" w14:textId="77777777" w:rsidR="00C00C07" w:rsidRPr="0017265D" w:rsidRDefault="00C00C07" w:rsidP="000916B5">
            <w:pPr>
              <w:rPr>
                <w:rFonts w:cstheme="minorHAnsi"/>
              </w:rPr>
            </w:pPr>
          </w:p>
        </w:tc>
      </w:tr>
      <w:tr w:rsidR="00C00C07" w:rsidRPr="0017265D" w14:paraId="78D2B3D5" w14:textId="77777777" w:rsidTr="000916B5">
        <w:tc>
          <w:tcPr>
            <w:tcW w:w="705" w:type="dxa"/>
            <w:vMerge w:val="restart"/>
            <w:shd w:val="clear" w:color="auto" w:fill="BFBFBF" w:themeFill="background1" w:themeFillShade="BF"/>
          </w:tcPr>
          <w:p w14:paraId="198DBA7D" w14:textId="77777777" w:rsidR="00C00C07" w:rsidRPr="0017265D" w:rsidRDefault="00C00C07" w:rsidP="000916B5">
            <w:pPr>
              <w:rPr>
                <w:rFonts w:cstheme="minorHAnsi"/>
              </w:rPr>
            </w:pPr>
            <w:r w:rsidRPr="0017265D">
              <w:rPr>
                <w:rFonts w:cstheme="minorHAnsi"/>
              </w:rPr>
              <w:t>31</w:t>
            </w:r>
          </w:p>
        </w:tc>
        <w:tc>
          <w:tcPr>
            <w:tcW w:w="6070" w:type="dxa"/>
            <w:vMerge w:val="restart"/>
          </w:tcPr>
          <w:p w14:paraId="6D381749" w14:textId="77777777" w:rsidR="00C00C07" w:rsidRPr="0017265D" w:rsidRDefault="00C00C07" w:rsidP="000916B5">
            <w:pPr>
              <w:rPr>
                <w:rFonts w:cstheme="minorHAnsi"/>
              </w:rPr>
            </w:pPr>
            <w:r w:rsidRPr="0017265D">
              <w:rPr>
                <w:rFonts w:cstheme="minorHAnsi"/>
              </w:rPr>
              <w:t>Ist die Frist der Fälligkeit unterschritten?</w:t>
            </w:r>
          </w:p>
          <w:p w14:paraId="1BE24F79" w14:textId="77777777" w:rsidR="00C00C07" w:rsidRPr="0017265D" w:rsidRDefault="00C00C07" w:rsidP="000916B5">
            <w:pPr>
              <w:rPr>
                <w:rFonts w:cstheme="minorHAnsi"/>
              </w:rPr>
            </w:pPr>
            <w:r w:rsidRPr="009833E7">
              <w:rPr>
                <w:rFonts w:cstheme="minorHAnsi"/>
              </w:rPr>
              <w:t>Hinweis: Fälligkeit unterschritten bedeutet: Zahlungsziel</w:t>
            </w:r>
            <w:r>
              <w:rPr>
                <w:rFonts w:cstheme="minorHAnsi"/>
              </w:rPr>
              <w:t> </w:t>
            </w:r>
            <w:r w:rsidRPr="009833E7">
              <w:rPr>
                <w:rFonts w:cstheme="minorHAnsi"/>
              </w:rPr>
              <w:t>≤</w:t>
            </w:r>
            <w:r>
              <w:rPr>
                <w:rFonts w:cstheme="minorHAnsi"/>
              </w:rPr>
              <w:t> </w:t>
            </w:r>
            <w:r w:rsidRPr="009833E7">
              <w:rPr>
                <w:rFonts w:cstheme="minorHAnsi"/>
              </w:rPr>
              <w:t>10</w:t>
            </w:r>
            <w:r>
              <w:rPr>
                <w:rFonts w:cstheme="minorHAnsi"/>
              </w:rPr>
              <w:t> </w:t>
            </w:r>
            <w:r w:rsidRPr="009833E7">
              <w:rPr>
                <w:rFonts w:cstheme="minorHAnsi"/>
              </w:rPr>
              <w:t>WT zum Rechnungseingangsdatum</w:t>
            </w:r>
          </w:p>
        </w:tc>
        <w:tc>
          <w:tcPr>
            <w:tcW w:w="1556" w:type="dxa"/>
            <w:tcBorders>
              <w:top w:val="dotted" w:sz="4" w:space="0" w:color="auto"/>
              <w:bottom w:val="dotted" w:sz="4" w:space="0" w:color="auto"/>
            </w:tcBorders>
          </w:tcPr>
          <w:p w14:paraId="540F837D" w14:textId="77777777" w:rsidR="00C00C07" w:rsidRPr="0017265D" w:rsidRDefault="00C00C07" w:rsidP="000916B5">
            <w:pPr>
              <w:rPr>
                <w:rFonts w:cstheme="minorHAnsi"/>
              </w:rPr>
            </w:pPr>
            <w:r w:rsidRPr="0017265D">
              <w:rPr>
                <w:rFonts w:cstheme="minorHAnsi"/>
              </w:rPr>
              <w:t xml:space="preserve">ja </w:t>
            </w:r>
          </w:p>
        </w:tc>
        <w:tc>
          <w:tcPr>
            <w:tcW w:w="855" w:type="dxa"/>
            <w:tcBorders>
              <w:top w:val="dotted" w:sz="4" w:space="0" w:color="auto"/>
              <w:bottom w:val="dotted" w:sz="4" w:space="0" w:color="auto"/>
            </w:tcBorders>
          </w:tcPr>
          <w:p w14:paraId="72342487" w14:textId="77777777" w:rsidR="00C00C07" w:rsidRPr="0017265D" w:rsidRDefault="00C00C07" w:rsidP="000916B5">
            <w:pPr>
              <w:rPr>
                <w:rFonts w:cstheme="minorHAnsi"/>
              </w:rPr>
            </w:pPr>
            <w:r w:rsidRPr="0017265D">
              <w:rPr>
                <w:rFonts w:cstheme="minorHAnsi"/>
              </w:rPr>
              <w:t>A10</w:t>
            </w:r>
          </w:p>
        </w:tc>
        <w:tc>
          <w:tcPr>
            <w:tcW w:w="5079" w:type="dxa"/>
            <w:tcBorders>
              <w:top w:val="dotted" w:sz="4" w:space="0" w:color="auto"/>
              <w:bottom w:val="dotted" w:sz="4" w:space="0" w:color="auto"/>
            </w:tcBorders>
          </w:tcPr>
          <w:p w14:paraId="556A523E" w14:textId="77777777" w:rsidR="00C00C07" w:rsidRPr="0017265D" w:rsidRDefault="00C00C07" w:rsidP="000916B5">
            <w:pPr>
              <w:rPr>
                <w:rFonts w:cstheme="minorHAnsi"/>
              </w:rPr>
            </w:pPr>
            <w:r w:rsidRPr="0017265D">
              <w:rPr>
                <w:rFonts w:cstheme="minorHAnsi"/>
              </w:rPr>
              <w:t>Cluster: Ablehnung auf Kopfebene</w:t>
            </w:r>
          </w:p>
          <w:p w14:paraId="6AE1F075" w14:textId="77777777" w:rsidR="00C00C07" w:rsidRPr="0017265D" w:rsidRDefault="00C00C07" w:rsidP="000916B5">
            <w:pPr>
              <w:rPr>
                <w:rFonts w:cstheme="minorHAnsi"/>
              </w:rPr>
            </w:pPr>
            <w:r w:rsidRPr="0017265D">
              <w:rPr>
                <w:rFonts w:cstheme="minorHAnsi"/>
              </w:rPr>
              <w:t>Das Zahlungsziel ist unterschritten.</w:t>
            </w:r>
          </w:p>
        </w:tc>
      </w:tr>
      <w:tr w:rsidR="00C00C07" w:rsidRPr="0017265D" w14:paraId="37ABB510" w14:textId="77777777" w:rsidTr="000916B5">
        <w:tc>
          <w:tcPr>
            <w:tcW w:w="705" w:type="dxa"/>
            <w:vMerge/>
          </w:tcPr>
          <w:p w14:paraId="4649F1FB" w14:textId="77777777" w:rsidR="00C00C07" w:rsidRPr="0017265D" w:rsidRDefault="00C00C07" w:rsidP="000916B5">
            <w:pPr>
              <w:rPr>
                <w:rFonts w:cstheme="minorHAnsi"/>
              </w:rPr>
            </w:pPr>
          </w:p>
        </w:tc>
        <w:tc>
          <w:tcPr>
            <w:tcW w:w="6070" w:type="dxa"/>
            <w:vMerge/>
          </w:tcPr>
          <w:p w14:paraId="1DD510EA"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11F6959C"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37</w:t>
            </w:r>
          </w:p>
        </w:tc>
        <w:tc>
          <w:tcPr>
            <w:tcW w:w="855" w:type="dxa"/>
            <w:tcBorders>
              <w:top w:val="dotted" w:sz="4" w:space="0" w:color="auto"/>
              <w:bottom w:val="single" w:sz="4" w:space="0" w:color="auto"/>
            </w:tcBorders>
          </w:tcPr>
          <w:p w14:paraId="3BD648C8"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26B2E298" w14:textId="77777777" w:rsidR="00C00C07" w:rsidRPr="0017265D" w:rsidRDefault="00C00C07" w:rsidP="000916B5">
            <w:pPr>
              <w:rPr>
                <w:rFonts w:cstheme="minorHAnsi"/>
              </w:rPr>
            </w:pPr>
          </w:p>
        </w:tc>
      </w:tr>
      <w:tr w:rsidR="00C00C07" w:rsidRPr="0017265D" w14:paraId="552BD48A" w14:textId="77777777" w:rsidTr="000916B5">
        <w:tc>
          <w:tcPr>
            <w:tcW w:w="705" w:type="dxa"/>
            <w:vMerge w:val="restart"/>
            <w:shd w:val="clear" w:color="auto" w:fill="BFBFBF" w:themeFill="background1" w:themeFillShade="BF"/>
          </w:tcPr>
          <w:p w14:paraId="514E0A77" w14:textId="77777777" w:rsidR="00C00C07" w:rsidRPr="0017265D" w:rsidRDefault="00C00C07" w:rsidP="000916B5">
            <w:pPr>
              <w:rPr>
                <w:rFonts w:cstheme="minorHAnsi"/>
              </w:rPr>
            </w:pPr>
            <w:r w:rsidRPr="0017265D">
              <w:rPr>
                <w:rFonts w:cstheme="minorHAnsi"/>
              </w:rPr>
              <w:t>34</w:t>
            </w:r>
          </w:p>
        </w:tc>
        <w:tc>
          <w:tcPr>
            <w:tcW w:w="6070" w:type="dxa"/>
            <w:vMerge w:val="restart"/>
          </w:tcPr>
          <w:p w14:paraId="39F46766" w14:textId="77777777" w:rsidR="00C00C07" w:rsidRDefault="00C00C07" w:rsidP="000916B5">
            <w:pPr>
              <w:rPr>
                <w:rFonts w:cstheme="minorHAnsi"/>
              </w:rPr>
            </w:pPr>
            <w:r w:rsidRPr="0017265D">
              <w:rPr>
                <w:rFonts w:cstheme="minorHAnsi"/>
              </w:rPr>
              <w:t>Ist die Frist der Fälligkeit überschritten?</w:t>
            </w:r>
          </w:p>
          <w:p w14:paraId="702F8AAB" w14:textId="77777777" w:rsidR="00C00C07" w:rsidRPr="00E66AF5" w:rsidRDefault="00C00C07" w:rsidP="000916B5">
            <w:pPr>
              <w:rPr>
                <w:rFonts w:cstheme="minorHAnsi"/>
              </w:rPr>
            </w:pPr>
            <w:r w:rsidRPr="00E66AF5">
              <w:rPr>
                <w:rFonts w:cstheme="minorHAnsi"/>
              </w:rPr>
              <w:t>Hinweis: Fälligkeit überschritten bedeutet: Zahlungsziel</w:t>
            </w:r>
            <w:r>
              <w:rPr>
                <w:rFonts w:cstheme="minorHAnsi"/>
              </w:rPr>
              <w:t> </w:t>
            </w:r>
            <w:r w:rsidRPr="00E66AF5">
              <w:rPr>
                <w:rFonts w:cstheme="minorHAnsi"/>
              </w:rPr>
              <w:t>&gt;</w:t>
            </w:r>
            <w:r>
              <w:rPr>
                <w:rFonts w:cstheme="minorHAnsi"/>
              </w:rPr>
              <w:t> </w:t>
            </w:r>
            <w:r w:rsidRPr="00E66AF5">
              <w:rPr>
                <w:rFonts w:cstheme="minorHAnsi"/>
              </w:rPr>
              <w:t>10</w:t>
            </w:r>
            <w:r>
              <w:rPr>
                <w:rFonts w:cstheme="minorHAnsi"/>
              </w:rPr>
              <w:t> </w:t>
            </w:r>
            <w:r w:rsidRPr="00E66AF5">
              <w:rPr>
                <w:rFonts w:cstheme="minorHAnsi"/>
              </w:rPr>
              <w:t>WT zum Rechnungsdatum</w:t>
            </w:r>
          </w:p>
          <w:p w14:paraId="6AE7C16C" w14:textId="77777777" w:rsidR="00C00C07" w:rsidRPr="0017265D" w:rsidRDefault="00C00C07" w:rsidP="000916B5">
            <w:pPr>
              <w:rPr>
                <w:rFonts w:cstheme="minorHAnsi"/>
              </w:rPr>
            </w:pPr>
            <w:r w:rsidRPr="00E66AF5">
              <w:rPr>
                <w:rFonts w:cstheme="minorHAnsi"/>
              </w:rPr>
              <w:t>Nach NNV</w:t>
            </w:r>
            <w:r>
              <w:rPr>
                <w:rFonts w:cstheme="minorHAnsi"/>
              </w:rPr>
              <w:t>/LRV</w:t>
            </w:r>
            <w:r w:rsidRPr="00E66AF5">
              <w:rPr>
                <w:rFonts w:cstheme="minorHAnsi"/>
              </w:rPr>
              <w:t xml:space="preserve"> § 8 Abrechnung, Zahlung und Verzug ist bei Rückerstattungen das Ausstellungsdatum der </w:t>
            </w:r>
            <w:r>
              <w:rPr>
                <w:rFonts w:cstheme="minorHAnsi"/>
              </w:rPr>
              <w:t>Rückerstattung</w:t>
            </w:r>
            <w:r w:rsidRPr="00E66AF5">
              <w:rPr>
                <w:rFonts w:cstheme="minorHAnsi"/>
              </w:rPr>
              <w:t xml:space="preserve"> entscheidend.</w:t>
            </w:r>
          </w:p>
        </w:tc>
        <w:tc>
          <w:tcPr>
            <w:tcW w:w="1556" w:type="dxa"/>
            <w:tcBorders>
              <w:top w:val="dotted" w:sz="4" w:space="0" w:color="auto"/>
              <w:bottom w:val="dotted" w:sz="4" w:space="0" w:color="auto"/>
            </w:tcBorders>
          </w:tcPr>
          <w:p w14:paraId="57F43D73" w14:textId="77777777" w:rsidR="00C00C07" w:rsidRPr="0017265D" w:rsidRDefault="00C00C07" w:rsidP="000916B5">
            <w:pPr>
              <w:rPr>
                <w:rFonts w:cstheme="minorHAnsi"/>
              </w:rPr>
            </w:pPr>
            <w:r w:rsidRPr="0017265D">
              <w:rPr>
                <w:rFonts w:cstheme="minorHAnsi"/>
              </w:rPr>
              <w:t xml:space="preserve">ja </w:t>
            </w:r>
          </w:p>
        </w:tc>
        <w:tc>
          <w:tcPr>
            <w:tcW w:w="855" w:type="dxa"/>
            <w:tcBorders>
              <w:top w:val="dotted" w:sz="4" w:space="0" w:color="auto"/>
              <w:bottom w:val="dotted" w:sz="4" w:space="0" w:color="auto"/>
            </w:tcBorders>
          </w:tcPr>
          <w:p w14:paraId="4FE6504C" w14:textId="77777777" w:rsidR="00C00C07" w:rsidRPr="0017265D" w:rsidRDefault="00C00C07" w:rsidP="000916B5">
            <w:pPr>
              <w:rPr>
                <w:rFonts w:cstheme="minorHAnsi"/>
              </w:rPr>
            </w:pPr>
            <w:r w:rsidRPr="0017265D">
              <w:rPr>
                <w:rFonts w:cstheme="minorHAnsi"/>
              </w:rPr>
              <w:t>A11</w:t>
            </w:r>
          </w:p>
        </w:tc>
        <w:tc>
          <w:tcPr>
            <w:tcW w:w="5079" w:type="dxa"/>
            <w:tcBorders>
              <w:top w:val="dotted" w:sz="4" w:space="0" w:color="auto"/>
              <w:bottom w:val="dotted" w:sz="4" w:space="0" w:color="auto"/>
            </w:tcBorders>
          </w:tcPr>
          <w:p w14:paraId="51A3668C" w14:textId="77777777" w:rsidR="00C00C07" w:rsidRPr="0017265D" w:rsidRDefault="00C00C07" w:rsidP="000916B5">
            <w:pPr>
              <w:rPr>
                <w:rFonts w:cstheme="minorHAnsi"/>
              </w:rPr>
            </w:pPr>
            <w:r w:rsidRPr="0017265D">
              <w:rPr>
                <w:rFonts w:cstheme="minorHAnsi"/>
              </w:rPr>
              <w:t>Cluster: Ablehnung auf Kopfebene</w:t>
            </w:r>
          </w:p>
          <w:p w14:paraId="04A1FB21" w14:textId="77777777" w:rsidR="00C00C07" w:rsidRPr="0017265D" w:rsidRDefault="00C00C07" w:rsidP="000916B5">
            <w:pPr>
              <w:rPr>
                <w:rFonts w:cstheme="minorHAnsi"/>
              </w:rPr>
            </w:pPr>
            <w:r w:rsidRPr="0017265D">
              <w:rPr>
                <w:rFonts w:cstheme="minorHAnsi"/>
              </w:rPr>
              <w:t>Das Zahlungsziel ist überschritten.</w:t>
            </w:r>
          </w:p>
        </w:tc>
      </w:tr>
      <w:tr w:rsidR="00C00C07" w:rsidRPr="0017265D" w14:paraId="4AA33805" w14:textId="77777777" w:rsidTr="000916B5">
        <w:tc>
          <w:tcPr>
            <w:tcW w:w="705" w:type="dxa"/>
            <w:vMerge/>
          </w:tcPr>
          <w:p w14:paraId="0D858AC7" w14:textId="77777777" w:rsidR="00C00C07" w:rsidRPr="0017265D" w:rsidRDefault="00C00C07" w:rsidP="000916B5">
            <w:pPr>
              <w:rPr>
                <w:rFonts w:cstheme="minorHAnsi"/>
              </w:rPr>
            </w:pPr>
          </w:p>
        </w:tc>
        <w:tc>
          <w:tcPr>
            <w:tcW w:w="6070" w:type="dxa"/>
            <w:vMerge/>
          </w:tcPr>
          <w:p w14:paraId="5729A332"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7366AA20"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37</w:t>
            </w:r>
          </w:p>
        </w:tc>
        <w:tc>
          <w:tcPr>
            <w:tcW w:w="855" w:type="dxa"/>
            <w:tcBorders>
              <w:top w:val="dotted" w:sz="4" w:space="0" w:color="auto"/>
              <w:bottom w:val="single" w:sz="4" w:space="0" w:color="auto"/>
            </w:tcBorders>
          </w:tcPr>
          <w:p w14:paraId="44997C38"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4F3F4E14" w14:textId="77777777" w:rsidR="00C00C07" w:rsidRPr="0017265D" w:rsidRDefault="00C00C07" w:rsidP="000916B5">
            <w:pPr>
              <w:rPr>
                <w:rFonts w:cstheme="minorHAnsi"/>
              </w:rPr>
            </w:pPr>
          </w:p>
        </w:tc>
      </w:tr>
      <w:tr w:rsidR="00C00C07" w:rsidRPr="0017265D" w14:paraId="3FB4E443" w14:textId="77777777" w:rsidTr="000916B5">
        <w:tc>
          <w:tcPr>
            <w:tcW w:w="705" w:type="dxa"/>
            <w:vMerge w:val="restart"/>
            <w:tcBorders>
              <w:top w:val="single" w:sz="4" w:space="0" w:color="auto"/>
            </w:tcBorders>
            <w:shd w:val="clear" w:color="auto" w:fill="BFBFBF" w:themeFill="background1" w:themeFillShade="BF"/>
          </w:tcPr>
          <w:p w14:paraId="72A90116" w14:textId="77777777" w:rsidR="00C00C07" w:rsidRPr="0017265D" w:rsidRDefault="00C00C07" w:rsidP="000916B5">
            <w:pPr>
              <w:rPr>
                <w:rFonts w:cstheme="minorHAnsi"/>
              </w:rPr>
            </w:pPr>
            <w:r w:rsidRPr="0017265D">
              <w:rPr>
                <w:rFonts w:cstheme="minorHAnsi"/>
              </w:rPr>
              <w:t>37</w:t>
            </w:r>
          </w:p>
        </w:tc>
        <w:tc>
          <w:tcPr>
            <w:tcW w:w="6070" w:type="dxa"/>
            <w:vMerge w:val="restart"/>
            <w:tcBorders>
              <w:top w:val="single" w:sz="4" w:space="0" w:color="auto"/>
            </w:tcBorders>
          </w:tcPr>
          <w:p w14:paraId="589BB110" w14:textId="77777777" w:rsidR="00C00C07" w:rsidRPr="0017265D" w:rsidRDefault="00C00C07" w:rsidP="000916B5">
            <w:pPr>
              <w:rPr>
                <w:rFonts w:cstheme="minorHAnsi"/>
              </w:rPr>
            </w:pPr>
            <w:r w:rsidRPr="0017265D">
              <w:rPr>
                <w:rFonts w:cstheme="minorHAnsi"/>
              </w:rPr>
              <w:t>Handelt es sich bei der Rechnung um eine Sonderrechnung (SOR)?</w:t>
            </w:r>
          </w:p>
        </w:tc>
        <w:tc>
          <w:tcPr>
            <w:tcW w:w="1556" w:type="dxa"/>
            <w:tcBorders>
              <w:top w:val="single" w:sz="4" w:space="0" w:color="auto"/>
              <w:bottom w:val="dotted" w:sz="4" w:space="0" w:color="auto"/>
            </w:tcBorders>
          </w:tcPr>
          <w:p w14:paraId="67E48741" w14:textId="77777777" w:rsidR="00C00C07" w:rsidRPr="0017265D" w:rsidRDefault="00C00C07"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40</w:t>
            </w:r>
          </w:p>
        </w:tc>
        <w:tc>
          <w:tcPr>
            <w:tcW w:w="855" w:type="dxa"/>
            <w:tcBorders>
              <w:top w:val="single" w:sz="4" w:space="0" w:color="auto"/>
              <w:bottom w:val="dotted" w:sz="4" w:space="0" w:color="auto"/>
            </w:tcBorders>
          </w:tcPr>
          <w:p w14:paraId="4525BDA7" w14:textId="77777777" w:rsidR="00C00C07" w:rsidRPr="0017265D" w:rsidRDefault="00C00C07" w:rsidP="000916B5">
            <w:pPr>
              <w:rPr>
                <w:rFonts w:cstheme="minorHAnsi"/>
              </w:rPr>
            </w:pPr>
          </w:p>
        </w:tc>
        <w:tc>
          <w:tcPr>
            <w:tcW w:w="5079" w:type="dxa"/>
            <w:tcBorders>
              <w:top w:val="single" w:sz="4" w:space="0" w:color="auto"/>
              <w:bottom w:val="dotted" w:sz="4" w:space="0" w:color="auto"/>
            </w:tcBorders>
          </w:tcPr>
          <w:p w14:paraId="53E97EDE" w14:textId="77777777" w:rsidR="00C00C07" w:rsidRPr="0017265D" w:rsidRDefault="00C00C07" w:rsidP="000916B5">
            <w:pPr>
              <w:rPr>
                <w:rFonts w:cstheme="minorHAnsi"/>
              </w:rPr>
            </w:pPr>
          </w:p>
        </w:tc>
      </w:tr>
      <w:tr w:rsidR="00C00C07" w:rsidRPr="0017265D" w14:paraId="3DD5A7FD" w14:textId="77777777" w:rsidTr="000916B5">
        <w:tc>
          <w:tcPr>
            <w:tcW w:w="705" w:type="dxa"/>
            <w:vMerge/>
          </w:tcPr>
          <w:p w14:paraId="19A5C179" w14:textId="77777777" w:rsidR="00C00C07" w:rsidRPr="0017265D" w:rsidRDefault="00C00C07" w:rsidP="000916B5">
            <w:pPr>
              <w:rPr>
                <w:rFonts w:cstheme="minorHAnsi"/>
              </w:rPr>
            </w:pPr>
          </w:p>
        </w:tc>
        <w:tc>
          <w:tcPr>
            <w:tcW w:w="6070" w:type="dxa"/>
            <w:vMerge/>
          </w:tcPr>
          <w:p w14:paraId="06FBFE5A"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0C596970"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4</w:t>
            </w:r>
            <w:r>
              <w:rPr>
                <w:rFonts w:cstheme="minorHAnsi"/>
              </w:rPr>
              <w:t>8</w:t>
            </w:r>
          </w:p>
        </w:tc>
        <w:tc>
          <w:tcPr>
            <w:tcW w:w="855" w:type="dxa"/>
            <w:tcBorders>
              <w:top w:val="dotted" w:sz="4" w:space="0" w:color="auto"/>
              <w:bottom w:val="single" w:sz="4" w:space="0" w:color="auto"/>
            </w:tcBorders>
          </w:tcPr>
          <w:p w14:paraId="5D2E9DA4"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60628002" w14:textId="77777777" w:rsidR="00C00C07" w:rsidRPr="0017265D" w:rsidRDefault="00C00C07" w:rsidP="000916B5">
            <w:pPr>
              <w:rPr>
                <w:rFonts w:cstheme="minorHAnsi"/>
              </w:rPr>
            </w:pPr>
          </w:p>
        </w:tc>
      </w:tr>
      <w:tr w:rsidR="00C00C07" w:rsidRPr="0017265D" w14:paraId="6E876BD6" w14:textId="77777777" w:rsidTr="000916B5">
        <w:tc>
          <w:tcPr>
            <w:tcW w:w="705" w:type="dxa"/>
            <w:vMerge w:val="restart"/>
            <w:tcBorders>
              <w:top w:val="single" w:sz="4" w:space="0" w:color="auto"/>
            </w:tcBorders>
            <w:shd w:val="clear" w:color="auto" w:fill="BFBFBF" w:themeFill="background1" w:themeFillShade="BF"/>
          </w:tcPr>
          <w:p w14:paraId="489A77E4" w14:textId="77777777" w:rsidR="00C00C07" w:rsidRPr="0017265D" w:rsidRDefault="00C00C07" w:rsidP="000916B5">
            <w:pPr>
              <w:rPr>
                <w:rFonts w:cstheme="minorHAnsi"/>
              </w:rPr>
            </w:pPr>
            <w:r w:rsidRPr="0017265D">
              <w:rPr>
                <w:rFonts w:cstheme="minorHAnsi"/>
              </w:rPr>
              <w:t>40</w:t>
            </w:r>
          </w:p>
        </w:tc>
        <w:tc>
          <w:tcPr>
            <w:tcW w:w="6070" w:type="dxa"/>
            <w:vMerge w:val="restart"/>
            <w:tcBorders>
              <w:top w:val="single" w:sz="4" w:space="0" w:color="auto"/>
            </w:tcBorders>
          </w:tcPr>
          <w:p w14:paraId="68F63DA4" w14:textId="77777777" w:rsidR="00C00C07" w:rsidRPr="0017265D" w:rsidRDefault="00C00C07" w:rsidP="000916B5">
            <w:pPr>
              <w:rPr>
                <w:rFonts w:cstheme="minorHAnsi"/>
              </w:rPr>
            </w:pPr>
            <w:r>
              <w:t>Ist das Nachrichtendatum der Sonderrechnung ≤ 01.01.2023 00:00 Uhr?</w:t>
            </w:r>
          </w:p>
        </w:tc>
        <w:tc>
          <w:tcPr>
            <w:tcW w:w="1556" w:type="dxa"/>
            <w:tcBorders>
              <w:top w:val="single" w:sz="4" w:space="0" w:color="auto"/>
              <w:bottom w:val="dotted" w:sz="4" w:space="0" w:color="auto"/>
            </w:tcBorders>
          </w:tcPr>
          <w:p w14:paraId="49A7B849" w14:textId="77777777" w:rsidR="00C00C07" w:rsidRPr="0017265D" w:rsidRDefault="00C00C07" w:rsidP="000916B5">
            <w:pPr>
              <w:rPr>
                <w:rFonts w:cstheme="minorHAnsi"/>
              </w:rPr>
            </w:pPr>
            <w:r w:rsidRPr="0017265D">
              <w:rPr>
                <w:rFonts w:cstheme="minorHAnsi"/>
              </w:rPr>
              <w:t>ja</w:t>
            </w:r>
          </w:p>
        </w:tc>
        <w:tc>
          <w:tcPr>
            <w:tcW w:w="855" w:type="dxa"/>
            <w:tcBorders>
              <w:top w:val="single" w:sz="4" w:space="0" w:color="auto"/>
              <w:bottom w:val="dotted" w:sz="4" w:space="0" w:color="auto"/>
            </w:tcBorders>
          </w:tcPr>
          <w:p w14:paraId="42559E16" w14:textId="77777777" w:rsidR="00C00C07" w:rsidRPr="0017265D" w:rsidRDefault="00C00C07" w:rsidP="000916B5">
            <w:pPr>
              <w:rPr>
                <w:rFonts w:cstheme="minorHAnsi"/>
              </w:rPr>
            </w:pPr>
            <w:r w:rsidRPr="0017265D">
              <w:rPr>
                <w:rFonts w:cstheme="minorHAnsi"/>
              </w:rPr>
              <w:t>A79</w:t>
            </w:r>
          </w:p>
        </w:tc>
        <w:tc>
          <w:tcPr>
            <w:tcW w:w="5079" w:type="dxa"/>
            <w:tcBorders>
              <w:top w:val="single" w:sz="4" w:space="0" w:color="auto"/>
              <w:bottom w:val="dotted" w:sz="4" w:space="0" w:color="auto"/>
            </w:tcBorders>
          </w:tcPr>
          <w:p w14:paraId="699E9C77" w14:textId="77777777" w:rsidR="00C00C07" w:rsidRPr="0017265D" w:rsidRDefault="00C00C07" w:rsidP="000916B5">
            <w:pPr>
              <w:rPr>
                <w:rFonts w:cstheme="minorHAnsi"/>
              </w:rPr>
            </w:pPr>
            <w:r w:rsidRPr="0017265D">
              <w:rPr>
                <w:rFonts w:cstheme="minorHAnsi"/>
              </w:rPr>
              <w:t>Cluster: Ablehnung auf Kopfebene</w:t>
            </w:r>
          </w:p>
          <w:p w14:paraId="04E55F58" w14:textId="77777777" w:rsidR="00C00C07" w:rsidRPr="0017265D" w:rsidRDefault="00C00C07" w:rsidP="000916B5">
            <w:pPr>
              <w:rPr>
                <w:rFonts w:cstheme="minorHAnsi"/>
              </w:rPr>
            </w:pPr>
            <w:r>
              <w:t>Das Nachrichtendatum der Sonderrechnung ist ≤ 01.01.2023 00:00 Uhr</w:t>
            </w:r>
          </w:p>
        </w:tc>
      </w:tr>
      <w:tr w:rsidR="00C00C07" w:rsidRPr="0017265D" w14:paraId="369D431C" w14:textId="77777777" w:rsidTr="000916B5">
        <w:tc>
          <w:tcPr>
            <w:tcW w:w="705" w:type="dxa"/>
            <w:vMerge/>
          </w:tcPr>
          <w:p w14:paraId="5C40EBC6" w14:textId="77777777" w:rsidR="00C00C07" w:rsidRPr="0017265D" w:rsidRDefault="00C00C07" w:rsidP="000916B5">
            <w:pPr>
              <w:rPr>
                <w:rFonts w:cstheme="minorHAnsi"/>
              </w:rPr>
            </w:pPr>
          </w:p>
        </w:tc>
        <w:tc>
          <w:tcPr>
            <w:tcW w:w="6070" w:type="dxa"/>
            <w:vMerge/>
          </w:tcPr>
          <w:p w14:paraId="41A1EEA9"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7C4D9A2A"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Pr>
                <w:rFonts w:cstheme="minorHAnsi"/>
              </w:rPr>
              <w:t xml:space="preserve"> </w:t>
            </w:r>
            <w:r w:rsidRPr="0017265D">
              <w:rPr>
                <w:rFonts w:cstheme="minorHAnsi"/>
              </w:rPr>
              <w:t>43</w:t>
            </w:r>
          </w:p>
        </w:tc>
        <w:tc>
          <w:tcPr>
            <w:tcW w:w="855" w:type="dxa"/>
            <w:tcBorders>
              <w:top w:val="dotted" w:sz="4" w:space="0" w:color="auto"/>
              <w:bottom w:val="single" w:sz="4" w:space="0" w:color="auto"/>
            </w:tcBorders>
          </w:tcPr>
          <w:p w14:paraId="4820361E"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16C8F64A" w14:textId="77777777" w:rsidR="00C00C07" w:rsidRPr="0017265D" w:rsidRDefault="00C00C07" w:rsidP="000916B5">
            <w:pPr>
              <w:rPr>
                <w:rFonts w:cstheme="minorHAnsi"/>
              </w:rPr>
            </w:pPr>
          </w:p>
        </w:tc>
      </w:tr>
      <w:tr w:rsidR="00C00C07" w:rsidRPr="0017265D" w14:paraId="2DF479BA" w14:textId="77777777" w:rsidTr="000916B5">
        <w:tc>
          <w:tcPr>
            <w:tcW w:w="705" w:type="dxa"/>
            <w:vMerge w:val="restart"/>
            <w:shd w:val="clear" w:color="auto" w:fill="BFBFBF" w:themeFill="background1" w:themeFillShade="BF"/>
          </w:tcPr>
          <w:p w14:paraId="4A2454ED" w14:textId="77777777" w:rsidR="00C00C07" w:rsidRPr="0017265D" w:rsidRDefault="00C00C07" w:rsidP="000916B5">
            <w:pPr>
              <w:rPr>
                <w:rFonts w:cstheme="minorHAnsi"/>
              </w:rPr>
            </w:pPr>
            <w:r w:rsidRPr="0017265D">
              <w:rPr>
                <w:rFonts w:cstheme="minorHAnsi"/>
              </w:rPr>
              <w:t>43</w:t>
            </w:r>
          </w:p>
        </w:tc>
        <w:tc>
          <w:tcPr>
            <w:tcW w:w="6070" w:type="dxa"/>
            <w:vMerge w:val="restart"/>
          </w:tcPr>
          <w:p w14:paraId="6EDAD413" w14:textId="77777777" w:rsidR="00C00C07" w:rsidRPr="0017265D" w:rsidRDefault="00C00C07" w:rsidP="000916B5">
            <w:pPr>
              <w:rPr>
                <w:rFonts w:cstheme="minorHAnsi"/>
              </w:rPr>
            </w:pPr>
            <w:r w:rsidRPr="0017265D">
              <w:rPr>
                <w:rFonts w:cstheme="minorHAnsi"/>
              </w:rPr>
              <w:t>Wurde die der Sonderrechnung zugrundeliegende Rechnung bereits mit mindestens einer der in dieser Rechnung genannten Arten der Sonderrechnung korrigiert?</w:t>
            </w:r>
          </w:p>
          <w:p w14:paraId="5C06BDC9" w14:textId="77777777" w:rsidR="00C00C07" w:rsidRDefault="00C00C07" w:rsidP="000916B5">
            <w:pPr>
              <w:rPr>
                <w:rFonts w:cstheme="minorHAnsi"/>
              </w:rPr>
            </w:pPr>
            <w:r w:rsidRPr="0017265D">
              <w:rPr>
                <w:rFonts w:cstheme="minorHAnsi"/>
              </w:rPr>
              <w:t>Hinweis</w:t>
            </w:r>
            <w:r>
              <w:rPr>
                <w:rFonts w:cstheme="minorHAnsi"/>
              </w:rPr>
              <w:t>e</w:t>
            </w:r>
            <w:r w:rsidRPr="0017265D">
              <w:rPr>
                <w:rFonts w:cstheme="minorHAnsi"/>
              </w:rPr>
              <w:t xml:space="preserve">: </w:t>
            </w:r>
          </w:p>
          <w:p w14:paraId="09AB9C9E" w14:textId="77777777" w:rsidR="00C00C07" w:rsidRPr="0004458A" w:rsidRDefault="00C00C07" w:rsidP="000916B5">
            <w:pPr>
              <w:pStyle w:val="Listenabsatz"/>
              <w:numPr>
                <w:ilvl w:val="0"/>
                <w:numId w:val="31"/>
              </w:numPr>
              <w:rPr>
                <w:rFonts w:asciiTheme="minorHAnsi" w:hAnsiTheme="minorHAnsi" w:cstheme="minorHAnsi"/>
                <w:sz w:val="24"/>
              </w:rPr>
            </w:pPr>
            <w:r w:rsidRPr="0004458A">
              <w:rPr>
                <w:rFonts w:asciiTheme="minorHAnsi" w:hAnsiTheme="minorHAnsi" w:cstheme="minorHAnsi"/>
                <w:sz w:val="24"/>
              </w:rPr>
              <w:t>Es sind nur die nicht stornierten Sonderrechnungen relevant, die sich auf dieselbe Rechnung beziehen, wie die vorliegende Sonderrechnung.</w:t>
            </w:r>
          </w:p>
          <w:p w14:paraId="17A40FA6" w14:textId="77777777" w:rsidR="00C00C07" w:rsidRPr="00B71F7A" w:rsidRDefault="00C00C07" w:rsidP="000916B5">
            <w:pPr>
              <w:pStyle w:val="Listenabsatz"/>
              <w:numPr>
                <w:ilvl w:val="0"/>
                <w:numId w:val="31"/>
              </w:numPr>
              <w:rPr>
                <w:rFonts w:cstheme="minorHAnsi"/>
              </w:rPr>
            </w:pPr>
            <w:r w:rsidRPr="0004458A">
              <w:rPr>
                <w:rFonts w:asciiTheme="minorHAnsi" w:hAnsiTheme="minorHAnsi" w:cstheme="minorHAnsi"/>
                <w:sz w:val="24"/>
              </w:rPr>
              <w:t>Die Arten der Sonderrechnung sind der INVOIC zu entnehmen.</w:t>
            </w:r>
          </w:p>
        </w:tc>
        <w:tc>
          <w:tcPr>
            <w:tcW w:w="1556" w:type="dxa"/>
            <w:tcBorders>
              <w:top w:val="single" w:sz="4" w:space="0" w:color="auto"/>
              <w:bottom w:val="dotted" w:sz="4" w:space="0" w:color="auto"/>
            </w:tcBorders>
          </w:tcPr>
          <w:p w14:paraId="0BF91A44" w14:textId="77777777" w:rsidR="00C00C07" w:rsidRPr="0017265D" w:rsidRDefault="00C00C07" w:rsidP="000916B5">
            <w:pPr>
              <w:rPr>
                <w:rFonts w:cstheme="minorHAnsi"/>
              </w:rPr>
            </w:pPr>
            <w:r w:rsidRPr="0017265D">
              <w:rPr>
                <w:rFonts w:cstheme="minorHAnsi"/>
              </w:rPr>
              <w:t>ja</w:t>
            </w:r>
          </w:p>
        </w:tc>
        <w:tc>
          <w:tcPr>
            <w:tcW w:w="855" w:type="dxa"/>
            <w:tcBorders>
              <w:top w:val="single" w:sz="4" w:space="0" w:color="auto"/>
              <w:bottom w:val="dotted" w:sz="4" w:space="0" w:color="auto"/>
            </w:tcBorders>
          </w:tcPr>
          <w:p w14:paraId="6E7156B3" w14:textId="77777777" w:rsidR="00C00C07" w:rsidRPr="0017265D" w:rsidRDefault="00C00C07" w:rsidP="000916B5">
            <w:pPr>
              <w:rPr>
                <w:rFonts w:cstheme="minorHAnsi"/>
              </w:rPr>
            </w:pPr>
            <w:r w:rsidRPr="0017265D">
              <w:rPr>
                <w:rFonts w:cstheme="minorHAnsi"/>
              </w:rPr>
              <w:t>A80</w:t>
            </w:r>
          </w:p>
        </w:tc>
        <w:tc>
          <w:tcPr>
            <w:tcW w:w="5079" w:type="dxa"/>
            <w:tcBorders>
              <w:top w:val="single" w:sz="4" w:space="0" w:color="auto"/>
              <w:bottom w:val="dotted" w:sz="4" w:space="0" w:color="auto"/>
            </w:tcBorders>
          </w:tcPr>
          <w:p w14:paraId="0D18137B" w14:textId="77777777" w:rsidR="00C00C07" w:rsidRPr="0017265D" w:rsidRDefault="00C00C07" w:rsidP="000916B5">
            <w:pPr>
              <w:rPr>
                <w:rFonts w:cstheme="minorHAnsi"/>
              </w:rPr>
            </w:pPr>
            <w:r w:rsidRPr="0017265D">
              <w:rPr>
                <w:rFonts w:cstheme="minorHAnsi"/>
              </w:rPr>
              <w:t>Cluster: Ablehnung auf Kopfebene</w:t>
            </w:r>
          </w:p>
          <w:p w14:paraId="6FB0124C" w14:textId="77777777" w:rsidR="00C00C07" w:rsidRPr="0017265D" w:rsidRDefault="00C00C07" w:rsidP="000916B5">
            <w:pPr>
              <w:rPr>
                <w:rFonts w:cstheme="minorHAnsi"/>
              </w:rPr>
            </w:pPr>
            <w:r w:rsidRPr="0017265D">
              <w:rPr>
                <w:rFonts w:cstheme="minorHAnsi"/>
              </w:rPr>
              <w:lastRenderedPageBreak/>
              <w:t>Die Art der vorliegenden Abrechnung wurde bereits in einer vorherigen Sonderrechnung korrigiert.</w:t>
            </w:r>
          </w:p>
          <w:p w14:paraId="50BAEBCA" w14:textId="77777777" w:rsidR="00C00C07" w:rsidRPr="0017265D" w:rsidRDefault="00C00C07" w:rsidP="000916B5">
            <w:pPr>
              <w:rPr>
                <w:rFonts w:cstheme="minorHAnsi"/>
              </w:rPr>
            </w:pPr>
            <w:r w:rsidRPr="0017265D">
              <w:rPr>
                <w:rFonts w:cstheme="minorHAnsi"/>
              </w:rPr>
              <w:t>Hinweis: Es sind alle betroffenen Sonderrechnungen anzugeben.</w:t>
            </w:r>
          </w:p>
        </w:tc>
      </w:tr>
      <w:tr w:rsidR="00C00C07" w:rsidRPr="0017265D" w14:paraId="7601A28B" w14:textId="77777777" w:rsidTr="000916B5">
        <w:tc>
          <w:tcPr>
            <w:tcW w:w="705" w:type="dxa"/>
            <w:vMerge/>
          </w:tcPr>
          <w:p w14:paraId="16EEAA24" w14:textId="77777777" w:rsidR="00C00C07" w:rsidRPr="0017265D" w:rsidRDefault="00C00C07" w:rsidP="000916B5">
            <w:pPr>
              <w:rPr>
                <w:rFonts w:cstheme="minorHAnsi"/>
              </w:rPr>
            </w:pPr>
          </w:p>
        </w:tc>
        <w:tc>
          <w:tcPr>
            <w:tcW w:w="6070" w:type="dxa"/>
            <w:vMerge/>
          </w:tcPr>
          <w:p w14:paraId="5D01EB30"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2DA86E8D"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46</w:t>
            </w:r>
          </w:p>
        </w:tc>
        <w:tc>
          <w:tcPr>
            <w:tcW w:w="855" w:type="dxa"/>
            <w:tcBorders>
              <w:top w:val="dotted" w:sz="4" w:space="0" w:color="auto"/>
              <w:bottom w:val="single" w:sz="4" w:space="0" w:color="auto"/>
            </w:tcBorders>
          </w:tcPr>
          <w:p w14:paraId="31A5D018"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412CFD63" w14:textId="77777777" w:rsidR="00C00C07" w:rsidRPr="0017265D" w:rsidRDefault="00C00C07" w:rsidP="000916B5">
            <w:pPr>
              <w:rPr>
                <w:rFonts w:cstheme="minorHAnsi"/>
              </w:rPr>
            </w:pPr>
          </w:p>
        </w:tc>
      </w:tr>
      <w:tr w:rsidR="00C20FBE" w:rsidRPr="00607173" w14:paraId="35267225" w14:textId="77777777" w:rsidTr="007E0405">
        <w:tc>
          <w:tcPr>
            <w:tcW w:w="705" w:type="dxa"/>
            <w:vMerge w:val="restart"/>
            <w:tcBorders>
              <w:top w:val="single" w:sz="4" w:space="0" w:color="auto"/>
            </w:tcBorders>
            <w:shd w:val="clear" w:color="auto" w:fill="BFBFBF" w:themeFill="background1" w:themeFillShade="BF"/>
          </w:tcPr>
          <w:p w14:paraId="0A5D6561" w14:textId="3DDB3E01" w:rsidR="00C20FBE" w:rsidRPr="00607173" w:rsidRDefault="00C20FBE" w:rsidP="003D638A">
            <w:pPr>
              <w:rPr>
                <w:rFonts w:cstheme="minorHAnsi"/>
              </w:rPr>
            </w:pPr>
            <w:r w:rsidRPr="00607173">
              <w:rPr>
                <w:rFonts w:cstheme="minorHAnsi"/>
              </w:rPr>
              <w:t>46</w:t>
            </w:r>
          </w:p>
        </w:tc>
        <w:tc>
          <w:tcPr>
            <w:tcW w:w="6070" w:type="dxa"/>
            <w:vMerge w:val="restart"/>
            <w:tcBorders>
              <w:top w:val="single" w:sz="4" w:space="0" w:color="auto"/>
            </w:tcBorders>
          </w:tcPr>
          <w:p w14:paraId="3C06F50F" w14:textId="77777777" w:rsidR="00C20FBE" w:rsidRPr="00607173" w:rsidRDefault="00C20FBE" w:rsidP="003D638A">
            <w:pPr>
              <w:rPr>
                <w:rFonts w:cstheme="minorHAnsi"/>
              </w:rPr>
            </w:pPr>
            <w:r w:rsidRPr="00607173">
              <w:rPr>
                <w:rFonts w:cstheme="minorHAnsi"/>
              </w:rPr>
              <w:t>Ist die Sonderrechnung aus Sicht des Rechnungsempfängers in Ordnung?</w:t>
            </w:r>
          </w:p>
        </w:tc>
        <w:tc>
          <w:tcPr>
            <w:tcW w:w="1556" w:type="dxa"/>
            <w:tcBorders>
              <w:top w:val="single" w:sz="4" w:space="0" w:color="auto"/>
              <w:bottom w:val="dotted" w:sz="4" w:space="0" w:color="auto"/>
            </w:tcBorders>
          </w:tcPr>
          <w:p w14:paraId="71F40A7A" w14:textId="77777777" w:rsidR="00C20FBE" w:rsidRPr="00607173" w:rsidRDefault="00C20FBE" w:rsidP="003D638A">
            <w:pPr>
              <w:rPr>
                <w:rFonts w:cstheme="minorHAnsi"/>
              </w:rPr>
            </w:pPr>
            <w:r w:rsidRPr="00607173">
              <w:rPr>
                <w:rFonts w:cstheme="minorHAnsi"/>
              </w:rPr>
              <w:t>ja</w:t>
            </w:r>
          </w:p>
        </w:tc>
        <w:tc>
          <w:tcPr>
            <w:tcW w:w="855" w:type="dxa"/>
            <w:tcBorders>
              <w:top w:val="single" w:sz="4" w:space="0" w:color="auto"/>
              <w:bottom w:val="dotted" w:sz="4" w:space="0" w:color="auto"/>
            </w:tcBorders>
          </w:tcPr>
          <w:p w14:paraId="3A42D5D8" w14:textId="77777777" w:rsidR="00C20FBE" w:rsidRPr="00607173" w:rsidRDefault="00C20FBE" w:rsidP="003D638A">
            <w:pPr>
              <w:rPr>
                <w:rFonts w:cstheme="minorHAnsi"/>
              </w:rPr>
            </w:pPr>
          </w:p>
        </w:tc>
        <w:tc>
          <w:tcPr>
            <w:tcW w:w="5079" w:type="dxa"/>
            <w:tcBorders>
              <w:top w:val="single" w:sz="4" w:space="0" w:color="auto"/>
              <w:bottom w:val="dotted" w:sz="4" w:space="0" w:color="auto"/>
            </w:tcBorders>
          </w:tcPr>
          <w:p w14:paraId="31128C1F" w14:textId="77777777" w:rsidR="00C20FBE" w:rsidRPr="00607173" w:rsidRDefault="00C20FBE" w:rsidP="003D638A">
            <w:pPr>
              <w:rPr>
                <w:rFonts w:cstheme="minorHAnsi"/>
              </w:rPr>
            </w:pPr>
            <w:r w:rsidRPr="00607173">
              <w:rPr>
                <w:rFonts w:cstheme="minorHAnsi"/>
              </w:rPr>
              <w:t>Cluster: Zustimmung</w:t>
            </w:r>
          </w:p>
          <w:p w14:paraId="2F965422" w14:textId="77777777" w:rsidR="00C20FBE" w:rsidRPr="00607173" w:rsidRDefault="00C20FBE" w:rsidP="003D638A">
            <w:pPr>
              <w:rPr>
                <w:rFonts w:cstheme="minorHAnsi"/>
              </w:rPr>
            </w:pPr>
            <w:r w:rsidRPr="00607173">
              <w:rPr>
                <w:rFonts w:cstheme="minorHAnsi"/>
              </w:rPr>
              <w:t>Zahlung der Rechnung avisieren und im Zahlungslauf berücksichtigen.</w:t>
            </w:r>
          </w:p>
        </w:tc>
      </w:tr>
      <w:tr w:rsidR="00C20FBE" w:rsidRPr="00607173" w14:paraId="34B1485D" w14:textId="77777777" w:rsidTr="007E0405">
        <w:tc>
          <w:tcPr>
            <w:tcW w:w="705" w:type="dxa"/>
            <w:vMerge/>
          </w:tcPr>
          <w:p w14:paraId="1EF5CE75" w14:textId="77777777" w:rsidR="00C20FBE" w:rsidRPr="00607173" w:rsidRDefault="00C20FBE" w:rsidP="003D638A">
            <w:pPr>
              <w:rPr>
                <w:rFonts w:cstheme="minorHAnsi"/>
              </w:rPr>
            </w:pPr>
          </w:p>
        </w:tc>
        <w:tc>
          <w:tcPr>
            <w:tcW w:w="6070" w:type="dxa"/>
            <w:vMerge/>
          </w:tcPr>
          <w:p w14:paraId="56FE3040"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708DE79B" w14:textId="77777777" w:rsidR="00C20FBE" w:rsidRPr="00607173" w:rsidRDefault="00C20FBE" w:rsidP="003D638A">
            <w:pPr>
              <w:rPr>
                <w:rFonts w:cstheme="minorHAnsi"/>
              </w:rPr>
            </w:pPr>
            <w:r w:rsidRPr="00607173">
              <w:rPr>
                <w:rFonts w:cstheme="minorHAnsi"/>
              </w:rPr>
              <w:t>nein</w:t>
            </w:r>
          </w:p>
        </w:tc>
        <w:tc>
          <w:tcPr>
            <w:tcW w:w="855" w:type="dxa"/>
            <w:tcBorders>
              <w:top w:val="dotted" w:sz="4" w:space="0" w:color="auto"/>
              <w:bottom w:val="single" w:sz="4" w:space="0" w:color="auto"/>
            </w:tcBorders>
          </w:tcPr>
          <w:p w14:paraId="0EFB15C7" w14:textId="77777777" w:rsidR="00C20FBE" w:rsidRPr="00607173" w:rsidRDefault="00C20FBE" w:rsidP="003D638A">
            <w:pPr>
              <w:rPr>
                <w:rFonts w:cstheme="minorHAnsi"/>
              </w:rPr>
            </w:pPr>
            <w:r w:rsidRPr="00607173">
              <w:rPr>
                <w:rFonts w:cstheme="minorHAnsi"/>
              </w:rPr>
              <w:t>A95</w:t>
            </w:r>
          </w:p>
        </w:tc>
        <w:tc>
          <w:tcPr>
            <w:tcW w:w="5079" w:type="dxa"/>
            <w:tcBorders>
              <w:top w:val="dotted" w:sz="4" w:space="0" w:color="auto"/>
              <w:bottom w:val="single" w:sz="4" w:space="0" w:color="auto"/>
            </w:tcBorders>
          </w:tcPr>
          <w:p w14:paraId="517F3F7F" w14:textId="77777777" w:rsidR="00C20FBE" w:rsidRPr="00607173" w:rsidRDefault="00C20FBE" w:rsidP="003D638A">
            <w:pPr>
              <w:rPr>
                <w:rFonts w:cstheme="minorHAnsi"/>
              </w:rPr>
            </w:pPr>
            <w:r w:rsidRPr="00607173">
              <w:rPr>
                <w:rFonts w:cstheme="minorHAnsi"/>
              </w:rPr>
              <w:t>Cluster: Ablehnung auf Kopfebene</w:t>
            </w:r>
          </w:p>
          <w:p w14:paraId="19B3BA90" w14:textId="77777777" w:rsidR="00C20FBE" w:rsidRPr="00607173" w:rsidRDefault="00C20FBE" w:rsidP="003D638A">
            <w:pPr>
              <w:rPr>
                <w:rFonts w:cstheme="minorHAnsi"/>
              </w:rPr>
            </w:pPr>
            <w:r w:rsidRPr="00607173">
              <w:rPr>
                <w:rFonts w:cstheme="minorHAnsi"/>
              </w:rPr>
              <w:t>Die Sonderrechnung ist aus Sicht des Rechnungsempfängers nicht in Ordnung.</w:t>
            </w:r>
          </w:p>
          <w:p w14:paraId="1F08EE79" w14:textId="77777777" w:rsidR="00C20FBE" w:rsidRPr="00607173" w:rsidRDefault="00C20FBE" w:rsidP="003D638A">
            <w:pPr>
              <w:rPr>
                <w:rFonts w:cstheme="minorHAnsi"/>
              </w:rPr>
            </w:pPr>
            <w:r w:rsidRPr="00607173">
              <w:rPr>
                <w:rFonts w:cstheme="minorHAnsi"/>
              </w:rPr>
              <w:t>Hinweis: Die Ablehnung ist zu begründen.</w:t>
            </w:r>
          </w:p>
        </w:tc>
      </w:tr>
      <w:tr w:rsidR="00C75B31" w:rsidRPr="00607173" w14:paraId="51BCC4DF" w14:textId="77777777" w:rsidTr="007E0405">
        <w:tc>
          <w:tcPr>
            <w:tcW w:w="705" w:type="dxa"/>
            <w:vMerge w:val="restart"/>
            <w:tcBorders>
              <w:top w:val="single" w:sz="4" w:space="0" w:color="auto"/>
            </w:tcBorders>
            <w:shd w:val="clear" w:color="auto" w:fill="BFBFBF" w:themeFill="background1" w:themeFillShade="BF"/>
          </w:tcPr>
          <w:p w14:paraId="628B1A27" w14:textId="637B9A46" w:rsidR="00C75B31" w:rsidRPr="00607173" w:rsidRDefault="00C75B31" w:rsidP="00C75B31">
            <w:pPr>
              <w:rPr>
                <w:rFonts w:cstheme="minorHAnsi"/>
              </w:rPr>
            </w:pPr>
            <w:r w:rsidRPr="00607173">
              <w:rPr>
                <w:rFonts w:cstheme="minorHAnsi"/>
              </w:rPr>
              <w:t>48</w:t>
            </w:r>
          </w:p>
        </w:tc>
        <w:tc>
          <w:tcPr>
            <w:tcW w:w="6070" w:type="dxa"/>
            <w:vMerge w:val="restart"/>
            <w:tcBorders>
              <w:top w:val="single" w:sz="4" w:space="0" w:color="auto"/>
            </w:tcBorders>
          </w:tcPr>
          <w:p w14:paraId="0D774128" w14:textId="17DA63DF" w:rsidR="00C75B31" w:rsidRPr="00607173" w:rsidRDefault="00C75B31" w:rsidP="00C75B31">
            <w:pPr>
              <w:rPr>
                <w:rFonts w:cstheme="minorHAnsi"/>
              </w:rPr>
            </w:pPr>
            <w:r w:rsidRPr="00607173">
              <w:rPr>
                <w:rFonts w:cstheme="minorHAnsi"/>
              </w:rPr>
              <w:t>Handelt es sich bei dem Rechnungstyp um eine 13. Rechnung (13R)?</w:t>
            </w:r>
          </w:p>
        </w:tc>
        <w:tc>
          <w:tcPr>
            <w:tcW w:w="1556" w:type="dxa"/>
            <w:tcBorders>
              <w:top w:val="single" w:sz="4" w:space="0" w:color="auto"/>
              <w:bottom w:val="dotted" w:sz="4" w:space="0" w:color="auto"/>
            </w:tcBorders>
          </w:tcPr>
          <w:p w14:paraId="330B6017" w14:textId="1822C9DE" w:rsidR="00C75B31" w:rsidRPr="00607173" w:rsidRDefault="00C75B31" w:rsidP="00C75B3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w:t>
            </w:r>
            <w:r w:rsidR="00192D55" w:rsidRPr="00607173">
              <w:rPr>
                <w:rFonts w:cstheme="minorHAnsi"/>
              </w:rPr>
              <w:t>4</w:t>
            </w:r>
          </w:p>
        </w:tc>
        <w:tc>
          <w:tcPr>
            <w:tcW w:w="855" w:type="dxa"/>
            <w:tcBorders>
              <w:top w:val="single" w:sz="4" w:space="0" w:color="auto"/>
              <w:bottom w:val="dotted" w:sz="4" w:space="0" w:color="auto"/>
            </w:tcBorders>
          </w:tcPr>
          <w:p w14:paraId="567233E9" w14:textId="37A062A7" w:rsidR="00C75B31" w:rsidRPr="00607173" w:rsidRDefault="00C75B31" w:rsidP="00C75B31">
            <w:pPr>
              <w:rPr>
                <w:rFonts w:cstheme="minorHAnsi"/>
              </w:rPr>
            </w:pPr>
          </w:p>
        </w:tc>
        <w:tc>
          <w:tcPr>
            <w:tcW w:w="5079" w:type="dxa"/>
            <w:tcBorders>
              <w:top w:val="single" w:sz="4" w:space="0" w:color="auto"/>
              <w:bottom w:val="dotted" w:sz="4" w:space="0" w:color="auto"/>
            </w:tcBorders>
          </w:tcPr>
          <w:p w14:paraId="763E5E83" w14:textId="77777777" w:rsidR="00C75B31" w:rsidRPr="00607173" w:rsidRDefault="00C75B31" w:rsidP="00C75B31">
            <w:pPr>
              <w:rPr>
                <w:rFonts w:cstheme="minorHAnsi"/>
              </w:rPr>
            </w:pPr>
          </w:p>
        </w:tc>
      </w:tr>
      <w:tr w:rsidR="00C75B31" w:rsidRPr="00607173" w14:paraId="3E9A1415" w14:textId="77777777" w:rsidTr="00795F0B">
        <w:tc>
          <w:tcPr>
            <w:tcW w:w="705" w:type="dxa"/>
            <w:vMerge/>
            <w:shd w:val="clear" w:color="auto" w:fill="BFBFBF" w:themeFill="background1" w:themeFillShade="BF"/>
          </w:tcPr>
          <w:p w14:paraId="5B5026E3" w14:textId="77777777" w:rsidR="00C75B31" w:rsidRPr="00607173" w:rsidRDefault="00C75B31" w:rsidP="00C75B31">
            <w:pPr>
              <w:rPr>
                <w:rFonts w:cstheme="minorHAnsi"/>
              </w:rPr>
            </w:pPr>
          </w:p>
        </w:tc>
        <w:tc>
          <w:tcPr>
            <w:tcW w:w="6070" w:type="dxa"/>
            <w:vMerge/>
          </w:tcPr>
          <w:p w14:paraId="2CF0BC7D" w14:textId="77777777" w:rsidR="00C75B31" w:rsidRPr="00607173" w:rsidRDefault="00C75B31" w:rsidP="00C75B31">
            <w:pPr>
              <w:rPr>
                <w:rFonts w:cstheme="minorHAnsi"/>
              </w:rPr>
            </w:pPr>
          </w:p>
        </w:tc>
        <w:tc>
          <w:tcPr>
            <w:tcW w:w="1556" w:type="dxa"/>
            <w:tcBorders>
              <w:top w:val="dotted" w:sz="4" w:space="0" w:color="auto"/>
              <w:bottom w:val="dotted" w:sz="4" w:space="0" w:color="auto"/>
            </w:tcBorders>
          </w:tcPr>
          <w:p w14:paraId="2A7BE213" w14:textId="276FDC3D" w:rsidR="00C75B31" w:rsidRPr="00607173" w:rsidRDefault="00C75B31" w:rsidP="00C75B3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49</w:t>
            </w:r>
          </w:p>
        </w:tc>
        <w:tc>
          <w:tcPr>
            <w:tcW w:w="855" w:type="dxa"/>
            <w:tcBorders>
              <w:top w:val="dotted" w:sz="4" w:space="0" w:color="auto"/>
              <w:bottom w:val="dotted" w:sz="4" w:space="0" w:color="auto"/>
            </w:tcBorders>
          </w:tcPr>
          <w:p w14:paraId="6D9CC47F" w14:textId="77777777" w:rsidR="00C75B31" w:rsidRPr="00607173" w:rsidRDefault="00C75B31" w:rsidP="00C75B31">
            <w:pPr>
              <w:rPr>
                <w:rFonts w:cstheme="minorHAnsi"/>
              </w:rPr>
            </w:pPr>
          </w:p>
        </w:tc>
        <w:tc>
          <w:tcPr>
            <w:tcW w:w="5079" w:type="dxa"/>
            <w:tcBorders>
              <w:top w:val="dotted" w:sz="4" w:space="0" w:color="auto"/>
              <w:bottom w:val="dotted" w:sz="4" w:space="0" w:color="auto"/>
            </w:tcBorders>
          </w:tcPr>
          <w:p w14:paraId="322B34EC" w14:textId="77777777" w:rsidR="00C75B31" w:rsidRPr="00607173" w:rsidRDefault="00C75B31" w:rsidP="00C75B31">
            <w:pPr>
              <w:rPr>
                <w:rFonts w:cstheme="minorHAnsi"/>
              </w:rPr>
            </w:pPr>
          </w:p>
        </w:tc>
      </w:tr>
      <w:tr w:rsidR="00C20FBE" w:rsidRPr="00607173" w14:paraId="5B2D7969" w14:textId="77777777" w:rsidTr="007E0405">
        <w:tc>
          <w:tcPr>
            <w:tcW w:w="705" w:type="dxa"/>
            <w:vMerge w:val="restart"/>
            <w:tcBorders>
              <w:top w:val="single" w:sz="4" w:space="0" w:color="auto"/>
            </w:tcBorders>
            <w:shd w:val="clear" w:color="auto" w:fill="BFBFBF" w:themeFill="background1" w:themeFillShade="BF"/>
          </w:tcPr>
          <w:p w14:paraId="1031D84D" w14:textId="679A15E9" w:rsidR="00C20FBE" w:rsidRPr="00607173" w:rsidRDefault="00C20FBE" w:rsidP="003D638A">
            <w:pPr>
              <w:rPr>
                <w:rFonts w:cstheme="minorHAnsi"/>
              </w:rPr>
            </w:pPr>
            <w:r w:rsidRPr="00607173">
              <w:rPr>
                <w:rFonts w:cstheme="minorHAnsi"/>
              </w:rPr>
              <w:t>49</w:t>
            </w:r>
          </w:p>
        </w:tc>
        <w:tc>
          <w:tcPr>
            <w:tcW w:w="6070" w:type="dxa"/>
            <w:vMerge w:val="restart"/>
            <w:tcBorders>
              <w:top w:val="single" w:sz="4" w:space="0" w:color="auto"/>
            </w:tcBorders>
          </w:tcPr>
          <w:p w14:paraId="6343C482" w14:textId="7158E841" w:rsidR="00C20FBE" w:rsidRPr="00607173" w:rsidRDefault="00C20FBE" w:rsidP="003D638A">
            <w:pPr>
              <w:rPr>
                <w:rFonts w:cstheme="minorHAnsi"/>
              </w:rPr>
            </w:pPr>
            <w:r w:rsidRPr="00607173">
              <w:rPr>
                <w:rFonts w:cstheme="minorHAnsi"/>
              </w:rPr>
              <w:t>Ist der Abrechnungszeitraum der Rechnung bereits in einer vorhergehenden</w:t>
            </w:r>
            <w:r w:rsidR="00C8046B" w:rsidRPr="00607173">
              <w:rPr>
                <w:rFonts w:cstheme="minorHAnsi"/>
              </w:rPr>
              <w:t>,</w:t>
            </w:r>
            <w:r w:rsidRPr="00607173">
              <w:rPr>
                <w:rFonts w:cstheme="minorHAnsi"/>
              </w:rPr>
              <w:t xml:space="preserve"> </w:t>
            </w:r>
            <w:r w:rsidR="001A24F8" w:rsidRPr="00607173">
              <w:rPr>
                <w:rFonts w:cstheme="minorHAnsi"/>
              </w:rPr>
              <w:t xml:space="preserve">akzeptierten und nicht stornierten </w:t>
            </w:r>
            <w:r w:rsidRPr="00607173">
              <w:rPr>
                <w:rFonts w:cstheme="minorHAnsi"/>
              </w:rPr>
              <w:t xml:space="preserve">Rechnung (Turnusrechnung, Zwischenrechnung, </w:t>
            </w:r>
            <w:r w:rsidRPr="00607173">
              <w:rPr>
                <w:rFonts w:cstheme="minorHAnsi"/>
              </w:rPr>
              <w:lastRenderedPageBreak/>
              <w:t xml:space="preserve">Abschlussrechnung, Monatsrechnung oder </w:t>
            </w:r>
            <w:r w:rsidR="006812A3" w:rsidRPr="00607173">
              <w:rPr>
                <w:rFonts w:cstheme="minorHAnsi"/>
              </w:rPr>
              <w:t>Integrierte 13. Rechnung (</w:t>
            </w:r>
            <w:r w:rsidRPr="00607173">
              <w:rPr>
                <w:rFonts w:cstheme="minorHAnsi"/>
              </w:rPr>
              <w:t>13I</w:t>
            </w:r>
            <w:r w:rsidR="00B225F2" w:rsidRPr="00607173">
              <w:rPr>
                <w:rFonts w:cstheme="minorHAnsi"/>
              </w:rPr>
              <w:t>)</w:t>
            </w:r>
            <w:r w:rsidRPr="00607173">
              <w:rPr>
                <w:rFonts w:cstheme="minorHAnsi"/>
              </w:rPr>
              <w:t>) enthalten?</w:t>
            </w:r>
          </w:p>
        </w:tc>
        <w:tc>
          <w:tcPr>
            <w:tcW w:w="1556" w:type="dxa"/>
            <w:tcBorders>
              <w:top w:val="single" w:sz="4" w:space="0" w:color="auto"/>
              <w:bottom w:val="dotted" w:sz="4" w:space="0" w:color="auto"/>
            </w:tcBorders>
          </w:tcPr>
          <w:p w14:paraId="39D69475" w14:textId="77777777" w:rsidR="00C20FBE" w:rsidRPr="00607173" w:rsidRDefault="00C20FBE" w:rsidP="003D638A">
            <w:pPr>
              <w:rPr>
                <w:rFonts w:cstheme="minorHAnsi"/>
                <w:b/>
                <w:bCs/>
              </w:rPr>
            </w:pPr>
            <w:r w:rsidRPr="00607173">
              <w:rPr>
                <w:rFonts w:cstheme="minorHAnsi"/>
              </w:rPr>
              <w:lastRenderedPageBreak/>
              <w:t>ja</w:t>
            </w:r>
          </w:p>
        </w:tc>
        <w:tc>
          <w:tcPr>
            <w:tcW w:w="855" w:type="dxa"/>
            <w:tcBorders>
              <w:top w:val="single" w:sz="4" w:space="0" w:color="auto"/>
              <w:bottom w:val="dotted" w:sz="4" w:space="0" w:color="auto"/>
            </w:tcBorders>
          </w:tcPr>
          <w:p w14:paraId="780A0F30" w14:textId="77777777" w:rsidR="00C20FBE" w:rsidRPr="00607173" w:rsidRDefault="00C20FBE" w:rsidP="003D638A">
            <w:pPr>
              <w:rPr>
                <w:rFonts w:cstheme="minorHAnsi"/>
              </w:rPr>
            </w:pPr>
            <w:r w:rsidRPr="00607173">
              <w:rPr>
                <w:rFonts w:cstheme="minorHAnsi"/>
              </w:rPr>
              <w:t>A12</w:t>
            </w:r>
          </w:p>
        </w:tc>
        <w:tc>
          <w:tcPr>
            <w:tcW w:w="5079" w:type="dxa"/>
            <w:tcBorders>
              <w:top w:val="single" w:sz="4" w:space="0" w:color="auto"/>
              <w:bottom w:val="dotted" w:sz="4" w:space="0" w:color="auto"/>
            </w:tcBorders>
          </w:tcPr>
          <w:p w14:paraId="34F5979A" w14:textId="77777777" w:rsidR="00C20FBE" w:rsidRPr="00607173" w:rsidRDefault="00C20FBE" w:rsidP="003D638A">
            <w:pPr>
              <w:rPr>
                <w:rFonts w:cstheme="minorHAnsi"/>
              </w:rPr>
            </w:pPr>
            <w:r w:rsidRPr="00607173">
              <w:rPr>
                <w:rFonts w:cstheme="minorHAnsi"/>
              </w:rPr>
              <w:t>Cluster: Ablehnung auf Kopfebene</w:t>
            </w:r>
          </w:p>
          <w:p w14:paraId="4CC5CFD4" w14:textId="77777777" w:rsidR="00C20FBE" w:rsidRPr="00607173" w:rsidRDefault="00C20FBE" w:rsidP="003D638A">
            <w:pPr>
              <w:rPr>
                <w:rFonts w:cstheme="minorHAnsi"/>
              </w:rPr>
            </w:pPr>
            <w:r w:rsidRPr="00607173">
              <w:rPr>
                <w:rFonts w:cstheme="minorHAnsi"/>
              </w:rPr>
              <w:t xml:space="preserve">Abrechnungszeitraum wird doppelt abgerechnet. </w:t>
            </w:r>
          </w:p>
          <w:p w14:paraId="5BC2CC89" w14:textId="77777777" w:rsidR="00C20FBE" w:rsidRPr="00607173" w:rsidRDefault="00C20FBE" w:rsidP="003D638A">
            <w:pPr>
              <w:rPr>
                <w:rFonts w:cstheme="minorHAnsi"/>
              </w:rPr>
            </w:pPr>
            <w:r w:rsidRPr="00607173">
              <w:rPr>
                <w:rFonts w:cstheme="minorHAnsi"/>
              </w:rPr>
              <w:t xml:space="preserve">Hinweis: Der LF nennt die Rechnungsnummer der Rechnung, in der ein Teil bzw. der Zeitraum des in </w:t>
            </w:r>
            <w:r w:rsidRPr="00607173">
              <w:rPr>
                <w:rFonts w:cstheme="minorHAnsi"/>
              </w:rPr>
              <w:lastRenderedPageBreak/>
              <w:t>dieser Rechnung abgerechneten Zeitraums bereits abgerechnet wurde.</w:t>
            </w:r>
          </w:p>
        </w:tc>
      </w:tr>
      <w:tr w:rsidR="00C20FBE" w:rsidRPr="00607173" w14:paraId="32215409" w14:textId="77777777" w:rsidTr="007E0405">
        <w:tc>
          <w:tcPr>
            <w:tcW w:w="705" w:type="dxa"/>
            <w:vMerge/>
          </w:tcPr>
          <w:p w14:paraId="7A97A295" w14:textId="77777777" w:rsidR="00C20FBE" w:rsidRPr="00607173" w:rsidRDefault="00C20FBE" w:rsidP="003D638A">
            <w:pPr>
              <w:rPr>
                <w:rFonts w:cstheme="minorHAnsi"/>
              </w:rPr>
            </w:pPr>
          </w:p>
        </w:tc>
        <w:tc>
          <w:tcPr>
            <w:tcW w:w="6070" w:type="dxa"/>
            <w:vMerge/>
          </w:tcPr>
          <w:p w14:paraId="26452E7C"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4715045E" w14:textId="633A75E5"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w:t>
            </w:r>
          </w:p>
        </w:tc>
        <w:tc>
          <w:tcPr>
            <w:tcW w:w="855" w:type="dxa"/>
            <w:tcBorders>
              <w:top w:val="dotted" w:sz="4" w:space="0" w:color="auto"/>
              <w:bottom w:val="single" w:sz="4" w:space="0" w:color="auto"/>
            </w:tcBorders>
          </w:tcPr>
          <w:p w14:paraId="0C556245"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42A7958F" w14:textId="77777777" w:rsidR="00C20FBE" w:rsidRPr="00607173" w:rsidRDefault="00C20FBE" w:rsidP="003D638A">
            <w:pPr>
              <w:rPr>
                <w:rFonts w:cstheme="minorHAnsi"/>
              </w:rPr>
            </w:pPr>
          </w:p>
        </w:tc>
      </w:tr>
      <w:tr w:rsidR="00C20FBE" w:rsidRPr="00607173" w14:paraId="71B8792F" w14:textId="77777777" w:rsidTr="007E0405">
        <w:tc>
          <w:tcPr>
            <w:tcW w:w="705" w:type="dxa"/>
            <w:vMerge w:val="restart"/>
            <w:shd w:val="clear" w:color="auto" w:fill="BFBFBF" w:themeFill="background1" w:themeFillShade="BF"/>
          </w:tcPr>
          <w:p w14:paraId="43A1A2E1" w14:textId="77777777" w:rsidR="00C20FBE" w:rsidRPr="00607173" w:rsidRDefault="00C20FBE" w:rsidP="003D638A">
            <w:pPr>
              <w:rPr>
                <w:rFonts w:cstheme="minorHAnsi"/>
              </w:rPr>
            </w:pPr>
            <w:r w:rsidRPr="00607173">
              <w:rPr>
                <w:rFonts w:cstheme="minorHAnsi"/>
              </w:rPr>
              <w:t>52</w:t>
            </w:r>
          </w:p>
        </w:tc>
        <w:tc>
          <w:tcPr>
            <w:tcW w:w="6070" w:type="dxa"/>
            <w:vMerge w:val="restart"/>
          </w:tcPr>
          <w:p w14:paraId="2AF261C3" w14:textId="77777777" w:rsidR="00C20FBE" w:rsidRPr="00607173" w:rsidRDefault="00C20FBE" w:rsidP="003D638A">
            <w:pPr>
              <w:rPr>
                <w:rFonts w:cstheme="minorHAnsi"/>
              </w:rPr>
            </w:pPr>
            <w:r w:rsidRPr="00607173">
              <w:rPr>
                <w:rFonts w:cstheme="minorHAnsi"/>
              </w:rPr>
              <w:t>Handelt es sich bei dem Rechnungstyp um eine Abschlagsrechnung (ABS)?</w:t>
            </w:r>
          </w:p>
        </w:tc>
        <w:tc>
          <w:tcPr>
            <w:tcW w:w="1556" w:type="dxa"/>
            <w:tcBorders>
              <w:top w:val="dotted" w:sz="4" w:space="0" w:color="auto"/>
              <w:bottom w:val="dotted" w:sz="4" w:space="0" w:color="auto"/>
            </w:tcBorders>
          </w:tcPr>
          <w:p w14:paraId="2F9D4F61" w14:textId="5A3DC508"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17253A" w:rsidRPr="00607173">
              <w:rPr>
                <w:rFonts w:cstheme="minorHAnsi"/>
              </w:rPr>
              <w:t>70</w:t>
            </w:r>
          </w:p>
        </w:tc>
        <w:tc>
          <w:tcPr>
            <w:tcW w:w="855" w:type="dxa"/>
            <w:tcBorders>
              <w:top w:val="dotted" w:sz="4" w:space="0" w:color="auto"/>
              <w:bottom w:val="dotted" w:sz="4" w:space="0" w:color="auto"/>
            </w:tcBorders>
          </w:tcPr>
          <w:p w14:paraId="40FB1866" w14:textId="77777777" w:rsidR="00C20FBE" w:rsidRPr="00607173" w:rsidRDefault="00C20FBE" w:rsidP="003D638A">
            <w:pPr>
              <w:rPr>
                <w:rFonts w:cstheme="minorHAnsi"/>
              </w:rPr>
            </w:pPr>
          </w:p>
        </w:tc>
        <w:tc>
          <w:tcPr>
            <w:tcW w:w="5079" w:type="dxa"/>
            <w:tcBorders>
              <w:top w:val="dotted" w:sz="4" w:space="0" w:color="auto"/>
              <w:bottom w:val="dotted" w:sz="4" w:space="0" w:color="auto"/>
            </w:tcBorders>
          </w:tcPr>
          <w:p w14:paraId="7BE3EAED" w14:textId="77777777" w:rsidR="00C20FBE" w:rsidRPr="00607173" w:rsidRDefault="00C20FBE" w:rsidP="003D638A">
            <w:pPr>
              <w:rPr>
                <w:rFonts w:cstheme="minorHAnsi"/>
              </w:rPr>
            </w:pPr>
          </w:p>
        </w:tc>
      </w:tr>
      <w:tr w:rsidR="00C20FBE" w:rsidRPr="00607173" w14:paraId="3969321B" w14:textId="77777777" w:rsidTr="007E0405">
        <w:tc>
          <w:tcPr>
            <w:tcW w:w="705" w:type="dxa"/>
            <w:vMerge/>
          </w:tcPr>
          <w:p w14:paraId="4D0E0047" w14:textId="77777777" w:rsidR="00C20FBE" w:rsidRPr="00607173" w:rsidRDefault="00C20FBE" w:rsidP="003D638A">
            <w:pPr>
              <w:rPr>
                <w:rFonts w:cstheme="minorHAnsi"/>
              </w:rPr>
            </w:pPr>
          </w:p>
        </w:tc>
        <w:tc>
          <w:tcPr>
            <w:tcW w:w="6070" w:type="dxa"/>
            <w:vMerge/>
          </w:tcPr>
          <w:p w14:paraId="2D2D758B"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44030F7E" w14:textId="759A92F1"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1F48F1" w:rsidRPr="00607173">
              <w:rPr>
                <w:rFonts w:cstheme="minorHAnsi"/>
              </w:rPr>
              <w:t>55</w:t>
            </w:r>
          </w:p>
        </w:tc>
        <w:tc>
          <w:tcPr>
            <w:tcW w:w="855" w:type="dxa"/>
            <w:tcBorders>
              <w:top w:val="dotted" w:sz="4" w:space="0" w:color="auto"/>
              <w:bottom w:val="single" w:sz="4" w:space="0" w:color="auto"/>
            </w:tcBorders>
          </w:tcPr>
          <w:p w14:paraId="44761EE1"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028B69DF" w14:textId="77777777" w:rsidR="00C20FBE" w:rsidRPr="00607173" w:rsidRDefault="00C20FBE" w:rsidP="003D638A">
            <w:pPr>
              <w:rPr>
                <w:rFonts w:cstheme="minorHAnsi"/>
              </w:rPr>
            </w:pPr>
          </w:p>
        </w:tc>
      </w:tr>
      <w:tr w:rsidR="00192D55" w:rsidRPr="00607173" w14:paraId="1E3A30BC" w14:textId="77777777" w:rsidTr="007E0405">
        <w:tc>
          <w:tcPr>
            <w:tcW w:w="705" w:type="dxa"/>
            <w:vMerge w:val="restart"/>
            <w:shd w:val="clear" w:color="auto" w:fill="BFBFBF" w:themeFill="background1" w:themeFillShade="BF"/>
          </w:tcPr>
          <w:p w14:paraId="59E10D72" w14:textId="042F6B4F" w:rsidR="00192D55" w:rsidRPr="00607173" w:rsidRDefault="00192D55" w:rsidP="003D638A">
            <w:pPr>
              <w:rPr>
                <w:rFonts w:cstheme="minorHAnsi"/>
              </w:rPr>
            </w:pPr>
            <w:r w:rsidRPr="00607173">
              <w:rPr>
                <w:rFonts w:cstheme="minorHAnsi"/>
              </w:rPr>
              <w:t>54</w:t>
            </w:r>
          </w:p>
        </w:tc>
        <w:tc>
          <w:tcPr>
            <w:tcW w:w="6070" w:type="dxa"/>
            <w:vMerge w:val="restart"/>
          </w:tcPr>
          <w:p w14:paraId="29CDB1FF" w14:textId="0B05B965" w:rsidR="00192D55" w:rsidRPr="00607173" w:rsidRDefault="007C2895" w:rsidP="007C2895">
            <w:pPr>
              <w:rPr>
                <w:rFonts w:cstheme="minorHAnsi"/>
              </w:rPr>
            </w:pPr>
            <w:r w:rsidRPr="00607173">
              <w:rPr>
                <w:rFonts w:cstheme="minorHAnsi"/>
              </w:rPr>
              <w:t xml:space="preserve">Ist der Abrechnungszeitraum der Rechnung bereits in einer vorhergehenden, akzeptierten und nicht stornierten </w:t>
            </w:r>
            <w:r w:rsidR="00317D7F" w:rsidRPr="00607173">
              <w:rPr>
                <w:rFonts w:cstheme="minorHAnsi"/>
              </w:rPr>
              <w:t xml:space="preserve">integrierte 13. </w:t>
            </w:r>
            <w:r w:rsidRPr="00607173">
              <w:rPr>
                <w:rFonts w:cstheme="minorHAnsi"/>
              </w:rPr>
              <w:t>Rechnung (13I) enthalten?</w:t>
            </w:r>
          </w:p>
        </w:tc>
        <w:tc>
          <w:tcPr>
            <w:tcW w:w="1556" w:type="dxa"/>
            <w:tcBorders>
              <w:top w:val="dotted" w:sz="4" w:space="0" w:color="auto"/>
              <w:bottom w:val="dotted" w:sz="4" w:space="0" w:color="auto"/>
            </w:tcBorders>
          </w:tcPr>
          <w:p w14:paraId="53324679" w14:textId="2C12EF6C" w:rsidR="00192D55" w:rsidRPr="00607173" w:rsidRDefault="007C2895" w:rsidP="003D638A">
            <w:pPr>
              <w:rPr>
                <w:rFonts w:cstheme="minorHAnsi"/>
              </w:rPr>
            </w:pPr>
            <w:r w:rsidRPr="00607173">
              <w:rPr>
                <w:rFonts w:cstheme="minorHAnsi"/>
              </w:rPr>
              <w:t>ja</w:t>
            </w:r>
          </w:p>
        </w:tc>
        <w:tc>
          <w:tcPr>
            <w:tcW w:w="855" w:type="dxa"/>
            <w:tcBorders>
              <w:top w:val="dotted" w:sz="4" w:space="0" w:color="auto"/>
              <w:bottom w:val="dotted" w:sz="4" w:space="0" w:color="auto"/>
            </w:tcBorders>
          </w:tcPr>
          <w:p w14:paraId="4AC66AB2" w14:textId="511926FB" w:rsidR="00192D55" w:rsidRPr="00607173" w:rsidRDefault="009B37F4" w:rsidP="003D638A">
            <w:pPr>
              <w:rPr>
                <w:rFonts w:cstheme="minorHAnsi"/>
              </w:rPr>
            </w:pPr>
            <w:r w:rsidRPr="00607173">
              <w:rPr>
                <w:rFonts w:cstheme="minorHAnsi"/>
              </w:rPr>
              <w:t>AE</w:t>
            </w:r>
            <w:r w:rsidR="00117364" w:rsidRPr="00607173">
              <w:rPr>
                <w:rFonts w:cstheme="minorHAnsi"/>
              </w:rPr>
              <w:t>1</w:t>
            </w:r>
          </w:p>
        </w:tc>
        <w:tc>
          <w:tcPr>
            <w:tcW w:w="5079" w:type="dxa"/>
            <w:tcBorders>
              <w:top w:val="dotted" w:sz="4" w:space="0" w:color="auto"/>
              <w:bottom w:val="dotted" w:sz="4" w:space="0" w:color="auto"/>
            </w:tcBorders>
          </w:tcPr>
          <w:p w14:paraId="44F8A577" w14:textId="77777777" w:rsidR="005952A1" w:rsidRPr="00607173" w:rsidRDefault="005952A1" w:rsidP="005952A1">
            <w:pPr>
              <w:rPr>
                <w:rFonts w:cstheme="minorHAnsi"/>
              </w:rPr>
            </w:pPr>
            <w:r w:rsidRPr="00607173">
              <w:rPr>
                <w:rFonts w:cstheme="minorHAnsi"/>
              </w:rPr>
              <w:t>Cluster: Ablehnung auf Kopfebene</w:t>
            </w:r>
          </w:p>
          <w:p w14:paraId="4B831AB0" w14:textId="77777777" w:rsidR="00FB017F" w:rsidRPr="00607173" w:rsidRDefault="005952A1" w:rsidP="005952A1">
            <w:pPr>
              <w:rPr>
                <w:rFonts w:cstheme="minorHAnsi"/>
              </w:rPr>
            </w:pPr>
            <w:r w:rsidRPr="00607173">
              <w:rPr>
                <w:rFonts w:cstheme="minorHAnsi"/>
              </w:rPr>
              <w:t>Abrechnungszeitraum wird doppelt abgerechnet.</w:t>
            </w:r>
          </w:p>
          <w:p w14:paraId="38F8073B" w14:textId="7A120A6D" w:rsidR="00192D55" w:rsidRPr="00607173" w:rsidRDefault="005952A1" w:rsidP="005952A1">
            <w:pPr>
              <w:rPr>
                <w:rFonts w:cstheme="minorHAnsi"/>
              </w:rPr>
            </w:pPr>
            <w:r w:rsidRPr="00607173">
              <w:rPr>
                <w:rFonts w:cstheme="minorHAnsi"/>
              </w:rPr>
              <w:t>Hinweis: Der LF nennt die Rechnungsnummer der Rechnung, in der ein Teil bzw. der Zeitraum des in dieser Rechnung abgerechneten Zeitraums bereits abgerechnet wurde.</w:t>
            </w:r>
          </w:p>
        </w:tc>
      </w:tr>
      <w:tr w:rsidR="00192D55" w:rsidRPr="00607173" w14:paraId="1535B232" w14:textId="77777777" w:rsidTr="00192D55">
        <w:tc>
          <w:tcPr>
            <w:tcW w:w="705" w:type="dxa"/>
            <w:vMerge/>
            <w:shd w:val="clear" w:color="auto" w:fill="BFBFBF" w:themeFill="background1" w:themeFillShade="BF"/>
          </w:tcPr>
          <w:p w14:paraId="4398AAAB" w14:textId="77777777" w:rsidR="00192D55" w:rsidRPr="00607173" w:rsidRDefault="00192D55" w:rsidP="003D638A">
            <w:pPr>
              <w:rPr>
                <w:rFonts w:cstheme="minorHAnsi"/>
              </w:rPr>
            </w:pPr>
          </w:p>
        </w:tc>
        <w:tc>
          <w:tcPr>
            <w:tcW w:w="6070" w:type="dxa"/>
            <w:vMerge/>
          </w:tcPr>
          <w:p w14:paraId="52D83870" w14:textId="77777777" w:rsidR="00192D55" w:rsidRPr="00607173" w:rsidRDefault="00192D55" w:rsidP="003D638A">
            <w:pPr>
              <w:rPr>
                <w:rFonts w:cstheme="minorHAnsi"/>
              </w:rPr>
            </w:pPr>
          </w:p>
        </w:tc>
        <w:tc>
          <w:tcPr>
            <w:tcW w:w="1556" w:type="dxa"/>
            <w:tcBorders>
              <w:top w:val="dotted" w:sz="4" w:space="0" w:color="auto"/>
              <w:bottom w:val="single" w:sz="4" w:space="0" w:color="auto"/>
            </w:tcBorders>
          </w:tcPr>
          <w:p w14:paraId="4BFA041E" w14:textId="55D0887A" w:rsidR="00192D55" w:rsidRPr="00607173" w:rsidRDefault="005952A1" w:rsidP="003D638A">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55</w:t>
            </w:r>
          </w:p>
        </w:tc>
        <w:tc>
          <w:tcPr>
            <w:tcW w:w="855" w:type="dxa"/>
            <w:tcBorders>
              <w:top w:val="dotted" w:sz="4" w:space="0" w:color="auto"/>
              <w:bottom w:val="single" w:sz="4" w:space="0" w:color="auto"/>
            </w:tcBorders>
          </w:tcPr>
          <w:p w14:paraId="517CCE29" w14:textId="77777777" w:rsidR="00192D55" w:rsidRPr="00607173" w:rsidRDefault="00192D55" w:rsidP="003D638A">
            <w:pPr>
              <w:rPr>
                <w:rFonts w:cstheme="minorHAnsi"/>
              </w:rPr>
            </w:pPr>
          </w:p>
        </w:tc>
        <w:tc>
          <w:tcPr>
            <w:tcW w:w="5079" w:type="dxa"/>
            <w:tcBorders>
              <w:top w:val="dotted" w:sz="4" w:space="0" w:color="auto"/>
              <w:bottom w:val="single" w:sz="4" w:space="0" w:color="auto"/>
            </w:tcBorders>
          </w:tcPr>
          <w:p w14:paraId="3BFDDDE0" w14:textId="77777777" w:rsidR="00192D55" w:rsidRPr="00607173" w:rsidRDefault="00192D55" w:rsidP="003D638A">
            <w:pPr>
              <w:rPr>
                <w:rFonts w:cstheme="minorHAnsi"/>
              </w:rPr>
            </w:pPr>
          </w:p>
        </w:tc>
      </w:tr>
      <w:tr w:rsidR="00C20FBE" w:rsidRPr="00607173" w14:paraId="1EA5DFB9" w14:textId="77777777" w:rsidTr="00192D55">
        <w:tc>
          <w:tcPr>
            <w:tcW w:w="705" w:type="dxa"/>
            <w:vMerge w:val="restart"/>
            <w:shd w:val="clear" w:color="auto" w:fill="BFBFBF" w:themeFill="background1" w:themeFillShade="BF"/>
          </w:tcPr>
          <w:p w14:paraId="13B40217" w14:textId="77777777" w:rsidR="00C20FBE" w:rsidRPr="00607173" w:rsidRDefault="00C20FBE" w:rsidP="003D638A">
            <w:pPr>
              <w:rPr>
                <w:rFonts w:cstheme="minorHAnsi"/>
              </w:rPr>
            </w:pPr>
            <w:r w:rsidRPr="00607173">
              <w:rPr>
                <w:rFonts w:cstheme="minorHAnsi"/>
              </w:rPr>
              <w:t>55</w:t>
            </w:r>
          </w:p>
        </w:tc>
        <w:tc>
          <w:tcPr>
            <w:tcW w:w="6070" w:type="dxa"/>
            <w:vMerge w:val="restart"/>
          </w:tcPr>
          <w:p w14:paraId="7BC0F362" w14:textId="77777777" w:rsidR="00C20FBE" w:rsidRPr="00607173" w:rsidRDefault="00C20FBE" w:rsidP="003D638A">
            <w:pPr>
              <w:rPr>
                <w:rFonts w:cstheme="minorHAnsi"/>
              </w:rPr>
            </w:pPr>
            <w:r w:rsidRPr="00607173">
              <w:rPr>
                <w:rFonts w:cstheme="minorHAnsi"/>
              </w:rPr>
              <w:t>Referenziert die Rechnung auf einen erhaltenen Lieferschein?</w:t>
            </w:r>
          </w:p>
        </w:tc>
        <w:tc>
          <w:tcPr>
            <w:tcW w:w="1556" w:type="dxa"/>
            <w:tcBorders>
              <w:top w:val="single" w:sz="4" w:space="0" w:color="auto"/>
              <w:bottom w:val="dotted" w:sz="4" w:space="0" w:color="auto"/>
            </w:tcBorders>
          </w:tcPr>
          <w:p w14:paraId="3445FE4C" w14:textId="77777777" w:rsidR="00C20FBE" w:rsidRPr="00607173" w:rsidRDefault="00C20FBE" w:rsidP="003D638A">
            <w:pPr>
              <w:rPr>
                <w:rFonts w:cstheme="minorHAnsi"/>
              </w:rPr>
            </w:pPr>
            <w:r w:rsidRPr="00607173">
              <w:rPr>
                <w:rFonts w:cstheme="minorHAnsi"/>
              </w:rPr>
              <w:t>nein</w:t>
            </w:r>
          </w:p>
        </w:tc>
        <w:tc>
          <w:tcPr>
            <w:tcW w:w="855" w:type="dxa"/>
            <w:tcBorders>
              <w:top w:val="single" w:sz="4" w:space="0" w:color="auto"/>
              <w:bottom w:val="dotted" w:sz="4" w:space="0" w:color="auto"/>
            </w:tcBorders>
          </w:tcPr>
          <w:p w14:paraId="7C3981A6" w14:textId="77777777" w:rsidR="00C20FBE" w:rsidRPr="00607173" w:rsidRDefault="00C20FBE" w:rsidP="003D638A">
            <w:pPr>
              <w:rPr>
                <w:rFonts w:cstheme="minorHAnsi"/>
              </w:rPr>
            </w:pPr>
            <w:r w:rsidRPr="00607173">
              <w:rPr>
                <w:rFonts w:cstheme="minorHAnsi"/>
              </w:rPr>
              <w:t>A13</w:t>
            </w:r>
          </w:p>
        </w:tc>
        <w:tc>
          <w:tcPr>
            <w:tcW w:w="5079" w:type="dxa"/>
            <w:tcBorders>
              <w:top w:val="single" w:sz="4" w:space="0" w:color="auto"/>
              <w:bottom w:val="dotted" w:sz="4" w:space="0" w:color="auto"/>
            </w:tcBorders>
          </w:tcPr>
          <w:p w14:paraId="452FA78E" w14:textId="77777777" w:rsidR="00C20FBE" w:rsidRPr="00607173" w:rsidRDefault="00C20FBE" w:rsidP="003D638A">
            <w:pPr>
              <w:rPr>
                <w:rFonts w:cstheme="minorHAnsi"/>
              </w:rPr>
            </w:pPr>
            <w:r w:rsidRPr="00607173">
              <w:rPr>
                <w:rFonts w:cstheme="minorHAnsi"/>
              </w:rPr>
              <w:t>Cluster: Ablehnung auf Kopfebene</w:t>
            </w:r>
          </w:p>
          <w:p w14:paraId="503BBBF1" w14:textId="77777777" w:rsidR="00C20FBE" w:rsidRPr="00607173" w:rsidRDefault="00C20FBE" w:rsidP="003D638A">
            <w:pPr>
              <w:rPr>
                <w:rFonts w:cstheme="minorHAnsi"/>
              </w:rPr>
            </w:pPr>
            <w:r w:rsidRPr="00607173">
              <w:rPr>
                <w:rFonts w:cstheme="minorHAnsi"/>
              </w:rPr>
              <w:t>Dem LF liegt zur Rechnung kein Lieferschein vor.</w:t>
            </w:r>
          </w:p>
        </w:tc>
      </w:tr>
      <w:tr w:rsidR="00C20FBE" w:rsidRPr="00607173" w14:paraId="0CFABA16" w14:textId="77777777" w:rsidTr="007E0405">
        <w:tc>
          <w:tcPr>
            <w:tcW w:w="705" w:type="dxa"/>
            <w:vMerge/>
          </w:tcPr>
          <w:p w14:paraId="5C848782" w14:textId="77777777" w:rsidR="00C20FBE" w:rsidRPr="00607173" w:rsidRDefault="00C20FBE" w:rsidP="003D638A">
            <w:pPr>
              <w:rPr>
                <w:rFonts w:cstheme="minorHAnsi"/>
              </w:rPr>
            </w:pPr>
          </w:p>
        </w:tc>
        <w:tc>
          <w:tcPr>
            <w:tcW w:w="6070" w:type="dxa"/>
            <w:vMerge/>
          </w:tcPr>
          <w:p w14:paraId="634F751E"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7A4CF981" w14:textId="28EBC37C"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58</w:t>
            </w:r>
          </w:p>
        </w:tc>
        <w:tc>
          <w:tcPr>
            <w:tcW w:w="855" w:type="dxa"/>
            <w:tcBorders>
              <w:top w:val="dotted" w:sz="4" w:space="0" w:color="auto"/>
              <w:bottom w:val="single" w:sz="4" w:space="0" w:color="auto"/>
            </w:tcBorders>
          </w:tcPr>
          <w:p w14:paraId="760CC27F"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628E6D0F" w14:textId="77777777" w:rsidR="00C20FBE" w:rsidRPr="00607173" w:rsidRDefault="00C20FBE" w:rsidP="003D638A">
            <w:pPr>
              <w:rPr>
                <w:rFonts w:cstheme="minorHAnsi"/>
              </w:rPr>
            </w:pPr>
          </w:p>
        </w:tc>
      </w:tr>
      <w:tr w:rsidR="00C20FBE" w:rsidRPr="00607173" w14:paraId="44E3E37B" w14:textId="77777777" w:rsidTr="007E0405">
        <w:tc>
          <w:tcPr>
            <w:tcW w:w="705" w:type="dxa"/>
            <w:vMerge w:val="restart"/>
            <w:tcBorders>
              <w:top w:val="single" w:sz="4" w:space="0" w:color="auto"/>
            </w:tcBorders>
            <w:shd w:val="clear" w:color="auto" w:fill="BFBFBF" w:themeFill="background1" w:themeFillShade="BF"/>
          </w:tcPr>
          <w:p w14:paraId="09C1851C" w14:textId="3DD39C21" w:rsidR="00C20FBE" w:rsidRPr="00607173" w:rsidRDefault="00C20FBE" w:rsidP="003D638A">
            <w:pPr>
              <w:rPr>
                <w:rFonts w:cstheme="minorHAnsi"/>
              </w:rPr>
            </w:pPr>
            <w:r w:rsidRPr="00607173">
              <w:rPr>
                <w:rFonts w:cstheme="minorHAnsi"/>
              </w:rPr>
              <w:t>58</w:t>
            </w:r>
          </w:p>
        </w:tc>
        <w:tc>
          <w:tcPr>
            <w:tcW w:w="6070" w:type="dxa"/>
            <w:vMerge w:val="restart"/>
            <w:tcBorders>
              <w:top w:val="single" w:sz="4" w:space="0" w:color="auto"/>
            </w:tcBorders>
          </w:tcPr>
          <w:p w14:paraId="601C2F9A" w14:textId="77777777" w:rsidR="00C20FBE" w:rsidRPr="00607173" w:rsidRDefault="00C20FBE" w:rsidP="003D638A">
            <w:pPr>
              <w:rPr>
                <w:rFonts w:cstheme="minorHAnsi"/>
              </w:rPr>
            </w:pPr>
            <w:r w:rsidRPr="00607173">
              <w:rPr>
                <w:rFonts w:cstheme="minorHAnsi"/>
              </w:rPr>
              <w:t>Referenziert die Rechnung auf einen nicht stornierten Lieferschein?</w:t>
            </w:r>
          </w:p>
        </w:tc>
        <w:tc>
          <w:tcPr>
            <w:tcW w:w="1556" w:type="dxa"/>
            <w:tcBorders>
              <w:top w:val="single" w:sz="4" w:space="0" w:color="auto"/>
              <w:bottom w:val="dotted" w:sz="4" w:space="0" w:color="auto"/>
            </w:tcBorders>
          </w:tcPr>
          <w:p w14:paraId="345B1C22" w14:textId="77777777" w:rsidR="00C20FBE" w:rsidRPr="00607173" w:rsidRDefault="00C20FBE" w:rsidP="003D638A">
            <w:pPr>
              <w:rPr>
                <w:rFonts w:cstheme="minorHAnsi"/>
              </w:rPr>
            </w:pPr>
            <w:r w:rsidRPr="00607173">
              <w:rPr>
                <w:rFonts w:cstheme="minorHAnsi"/>
              </w:rPr>
              <w:t>nein</w:t>
            </w:r>
          </w:p>
        </w:tc>
        <w:tc>
          <w:tcPr>
            <w:tcW w:w="855" w:type="dxa"/>
            <w:tcBorders>
              <w:top w:val="single" w:sz="4" w:space="0" w:color="auto"/>
              <w:bottom w:val="dotted" w:sz="4" w:space="0" w:color="auto"/>
            </w:tcBorders>
          </w:tcPr>
          <w:p w14:paraId="2653217D" w14:textId="77777777" w:rsidR="00C20FBE" w:rsidRPr="00607173" w:rsidRDefault="00C20FBE" w:rsidP="003D638A">
            <w:pPr>
              <w:rPr>
                <w:rFonts w:cstheme="minorHAnsi"/>
              </w:rPr>
            </w:pPr>
            <w:r w:rsidRPr="00607173">
              <w:rPr>
                <w:rFonts w:cstheme="minorHAnsi"/>
              </w:rPr>
              <w:t>A14</w:t>
            </w:r>
          </w:p>
        </w:tc>
        <w:tc>
          <w:tcPr>
            <w:tcW w:w="5079" w:type="dxa"/>
            <w:tcBorders>
              <w:top w:val="single" w:sz="4" w:space="0" w:color="auto"/>
              <w:bottom w:val="dotted" w:sz="4" w:space="0" w:color="auto"/>
            </w:tcBorders>
          </w:tcPr>
          <w:p w14:paraId="5E3889C8" w14:textId="7923D5F5" w:rsidR="00C20FBE" w:rsidRPr="00607173" w:rsidRDefault="00CA1B29" w:rsidP="003D638A">
            <w:pPr>
              <w:rPr>
                <w:rFonts w:cstheme="minorHAnsi"/>
              </w:rPr>
            </w:pPr>
            <w:r w:rsidRPr="00607173">
              <w:rPr>
                <w:rFonts w:cstheme="minorHAnsi"/>
              </w:rPr>
              <w:t>Cluster: Ablehnung</w:t>
            </w:r>
            <w:r w:rsidR="00C20FBE" w:rsidRPr="00607173">
              <w:rPr>
                <w:rFonts w:cstheme="minorHAnsi"/>
              </w:rPr>
              <w:t xml:space="preserve"> auf Kopfebene</w:t>
            </w:r>
          </w:p>
          <w:p w14:paraId="3A0AA189" w14:textId="77777777" w:rsidR="00C20FBE" w:rsidRPr="00607173" w:rsidRDefault="00C20FBE" w:rsidP="003D638A">
            <w:pPr>
              <w:rPr>
                <w:rFonts w:cstheme="minorHAnsi"/>
              </w:rPr>
            </w:pPr>
            <w:r w:rsidRPr="00607173">
              <w:rPr>
                <w:rFonts w:cstheme="minorHAnsi"/>
              </w:rPr>
              <w:t>Der Lieferschein zur Rechnung wurde storniert.</w:t>
            </w:r>
          </w:p>
        </w:tc>
      </w:tr>
      <w:tr w:rsidR="00C20FBE" w:rsidRPr="00607173" w14:paraId="48DBF000" w14:textId="77777777" w:rsidTr="007E0405">
        <w:tc>
          <w:tcPr>
            <w:tcW w:w="705" w:type="dxa"/>
            <w:vMerge/>
          </w:tcPr>
          <w:p w14:paraId="759AAFEF" w14:textId="77777777" w:rsidR="00C20FBE" w:rsidRPr="00607173" w:rsidRDefault="00C20FBE" w:rsidP="003D638A">
            <w:pPr>
              <w:rPr>
                <w:rFonts w:cstheme="minorHAnsi"/>
              </w:rPr>
            </w:pPr>
          </w:p>
        </w:tc>
        <w:tc>
          <w:tcPr>
            <w:tcW w:w="6070" w:type="dxa"/>
            <w:vMerge/>
          </w:tcPr>
          <w:p w14:paraId="4A5C6440"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557ED1FA" w14:textId="4A9CA2AF"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w:t>
            </w:r>
          </w:p>
        </w:tc>
        <w:tc>
          <w:tcPr>
            <w:tcW w:w="855" w:type="dxa"/>
            <w:tcBorders>
              <w:top w:val="dotted" w:sz="4" w:space="0" w:color="auto"/>
              <w:bottom w:val="single" w:sz="4" w:space="0" w:color="auto"/>
            </w:tcBorders>
          </w:tcPr>
          <w:p w14:paraId="7D4A3EC8"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24576C21" w14:textId="77777777" w:rsidR="00C20FBE" w:rsidRPr="00607173" w:rsidRDefault="00C20FBE" w:rsidP="003D638A">
            <w:pPr>
              <w:rPr>
                <w:rFonts w:cstheme="minorHAnsi"/>
              </w:rPr>
            </w:pPr>
          </w:p>
        </w:tc>
      </w:tr>
      <w:tr w:rsidR="00C20FBE" w:rsidRPr="00607173" w14:paraId="09990E7D" w14:textId="77777777" w:rsidTr="007E0405">
        <w:tc>
          <w:tcPr>
            <w:tcW w:w="705" w:type="dxa"/>
            <w:vMerge w:val="restart"/>
            <w:shd w:val="clear" w:color="auto" w:fill="BFBFBF" w:themeFill="background1" w:themeFillShade="BF"/>
          </w:tcPr>
          <w:p w14:paraId="38930AD0" w14:textId="77777777" w:rsidR="00C20FBE" w:rsidRPr="00607173" w:rsidRDefault="00C20FBE" w:rsidP="003D638A">
            <w:pPr>
              <w:rPr>
                <w:rFonts w:cstheme="minorHAnsi"/>
              </w:rPr>
            </w:pPr>
            <w:r w:rsidRPr="00607173">
              <w:rPr>
                <w:rFonts w:cstheme="minorHAnsi"/>
              </w:rPr>
              <w:t>61</w:t>
            </w:r>
          </w:p>
        </w:tc>
        <w:tc>
          <w:tcPr>
            <w:tcW w:w="6070" w:type="dxa"/>
            <w:vMerge w:val="restart"/>
          </w:tcPr>
          <w:p w14:paraId="7C12AD18" w14:textId="77777777" w:rsidR="00C20FBE" w:rsidRPr="00607173" w:rsidRDefault="00C20FBE" w:rsidP="003D638A">
            <w:pPr>
              <w:rPr>
                <w:rFonts w:cstheme="minorHAnsi"/>
              </w:rPr>
            </w:pPr>
            <w:r w:rsidRPr="00607173">
              <w:rPr>
                <w:rFonts w:cstheme="minorHAnsi"/>
              </w:rPr>
              <w:t>Referenziert die Rechnung auf einen fristgerecht abgelehnten Lieferschein?</w:t>
            </w:r>
          </w:p>
        </w:tc>
        <w:tc>
          <w:tcPr>
            <w:tcW w:w="1556" w:type="dxa"/>
            <w:tcBorders>
              <w:top w:val="single" w:sz="4" w:space="0" w:color="auto"/>
              <w:bottom w:val="dotted" w:sz="4" w:space="0" w:color="auto"/>
            </w:tcBorders>
          </w:tcPr>
          <w:p w14:paraId="73876242" w14:textId="5AF815B7"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64</w:t>
            </w:r>
          </w:p>
        </w:tc>
        <w:tc>
          <w:tcPr>
            <w:tcW w:w="855" w:type="dxa"/>
            <w:tcBorders>
              <w:top w:val="single" w:sz="4" w:space="0" w:color="auto"/>
              <w:bottom w:val="dotted" w:sz="4" w:space="0" w:color="auto"/>
            </w:tcBorders>
          </w:tcPr>
          <w:p w14:paraId="2BD17796" w14:textId="77777777" w:rsidR="00C20FBE" w:rsidRPr="00607173" w:rsidRDefault="00C20FBE" w:rsidP="003D638A">
            <w:pPr>
              <w:rPr>
                <w:rFonts w:cstheme="minorHAnsi"/>
              </w:rPr>
            </w:pPr>
          </w:p>
        </w:tc>
        <w:tc>
          <w:tcPr>
            <w:tcW w:w="5079" w:type="dxa"/>
            <w:tcBorders>
              <w:top w:val="single" w:sz="4" w:space="0" w:color="auto"/>
              <w:bottom w:val="dotted" w:sz="4" w:space="0" w:color="auto"/>
            </w:tcBorders>
          </w:tcPr>
          <w:p w14:paraId="1DE587D7" w14:textId="77777777" w:rsidR="00C20FBE" w:rsidRPr="00607173" w:rsidRDefault="00C20FBE" w:rsidP="003D638A">
            <w:pPr>
              <w:rPr>
                <w:rFonts w:cstheme="minorHAnsi"/>
              </w:rPr>
            </w:pPr>
          </w:p>
        </w:tc>
      </w:tr>
      <w:tr w:rsidR="00C20FBE" w:rsidRPr="00607173" w14:paraId="1A609E12" w14:textId="77777777" w:rsidTr="007E0405">
        <w:tc>
          <w:tcPr>
            <w:tcW w:w="705" w:type="dxa"/>
            <w:vMerge/>
          </w:tcPr>
          <w:p w14:paraId="4FCD7A8C" w14:textId="77777777" w:rsidR="00C20FBE" w:rsidRPr="00607173" w:rsidRDefault="00C20FBE" w:rsidP="003D638A">
            <w:pPr>
              <w:rPr>
                <w:rFonts w:cstheme="minorHAnsi"/>
              </w:rPr>
            </w:pPr>
          </w:p>
        </w:tc>
        <w:tc>
          <w:tcPr>
            <w:tcW w:w="6070" w:type="dxa"/>
            <w:vMerge/>
          </w:tcPr>
          <w:p w14:paraId="18E31BFD"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5BB56531" w14:textId="32DB014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r w:rsidR="009253F3" w:rsidRPr="00607173">
              <w:rPr>
                <w:rFonts w:cstheme="minorHAnsi"/>
              </w:rPr>
              <w:t>2</w:t>
            </w:r>
          </w:p>
        </w:tc>
        <w:tc>
          <w:tcPr>
            <w:tcW w:w="855" w:type="dxa"/>
            <w:tcBorders>
              <w:top w:val="dotted" w:sz="4" w:space="0" w:color="auto"/>
              <w:bottom w:val="single" w:sz="4" w:space="0" w:color="auto"/>
            </w:tcBorders>
          </w:tcPr>
          <w:p w14:paraId="58F7F00D"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3AC1081A" w14:textId="77777777" w:rsidR="00C20FBE" w:rsidRPr="00607173" w:rsidRDefault="00C20FBE" w:rsidP="003D638A">
            <w:pPr>
              <w:rPr>
                <w:rFonts w:cstheme="minorHAnsi"/>
              </w:rPr>
            </w:pPr>
          </w:p>
        </w:tc>
      </w:tr>
      <w:tr w:rsidR="005720CC" w:rsidRPr="00607173" w14:paraId="252E8C72" w14:textId="77777777" w:rsidTr="007E0405">
        <w:tc>
          <w:tcPr>
            <w:tcW w:w="705" w:type="dxa"/>
            <w:vMerge w:val="restart"/>
            <w:tcBorders>
              <w:top w:val="single" w:sz="4" w:space="0" w:color="auto"/>
            </w:tcBorders>
            <w:shd w:val="clear" w:color="auto" w:fill="BFBFBF" w:themeFill="background1" w:themeFillShade="BF"/>
          </w:tcPr>
          <w:p w14:paraId="763E46B3" w14:textId="5279AD4B" w:rsidR="005720CC" w:rsidRPr="00607173" w:rsidRDefault="005720CC" w:rsidP="005720CC">
            <w:pPr>
              <w:rPr>
                <w:rFonts w:cstheme="minorHAnsi"/>
              </w:rPr>
            </w:pPr>
            <w:r w:rsidRPr="00607173">
              <w:rPr>
                <w:rFonts w:cstheme="minorHAnsi"/>
              </w:rPr>
              <w:t>62</w:t>
            </w:r>
          </w:p>
        </w:tc>
        <w:tc>
          <w:tcPr>
            <w:tcW w:w="6070" w:type="dxa"/>
            <w:vMerge w:val="restart"/>
            <w:tcBorders>
              <w:top w:val="single" w:sz="4" w:space="0" w:color="auto"/>
            </w:tcBorders>
          </w:tcPr>
          <w:p w14:paraId="4E2B25BB" w14:textId="4B210183" w:rsidR="005720CC" w:rsidRPr="00607173" w:rsidRDefault="005720CC" w:rsidP="005720CC">
            <w:pPr>
              <w:rPr>
                <w:rFonts w:cstheme="minorHAnsi"/>
              </w:rPr>
            </w:pPr>
            <w:r w:rsidRPr="00607173">
              <w:rPr>
                <w:rFonts w:cstheme="minorHAnsi"/>
              </w:rPr>
              <w:t>Ist die Frist für die Rückmeldung auf den Lieferschein, auf den die Rechnung referenziert, bereits abgelaufen?</w:t>
            </w:r>
          </w:p>
        </w:tc>
        <w:tc>
          <w:tcPr>
            <w:tcW w:w="1556" w:type="dxa"/>
            <w:tcBorders>
              <w:top w:val="single" w:sz="4" w:space="0" w:color="auto"/>
              <w:bottom w:val="dotted" w:sz="4" w:space="0" w:color="auto"/>
            </w:tcBorders>
          </w:tcPr>
          <w:p w14:paraId="68535591" w14:textId="70E8ECA0" w:rsidR="005720CC" w:rsidRPr="00607173" w:rsidRDefault="005720CC" w:rsidP="005720CC">
            <w:pPr>
              <w:rPr>
                <w:rFonts w:cstheme="minorHAnsi"/>
              </w:rPr>
            </w:pPr>
            <w:r w:rsidRPr="00607173">
              <w:rPr>
                <w:rFonts w:cstheme="minorHAnsi"/>
              </w:rPr>
              <w:t>nein</w:t>
            </w:r>
          </w:p>
        </w:tc>
        <w:tc>
          <w:tcPr>
            <w:tcW w:w="855" w:type="dxa"/>
            <w:tcBorders>
              <w:top w:val="single" w:sz="4" w:space="0" w:color="auto"/>
              <w:bottom w:val="dotted" w:sz="4" w:space="0" w:color="auto"/>
            </w:tcBorders>
          </w:tcPr>
          <w:p w14:paraId="60068553" w14:textId="0DD0BD74" w:rsidR="005720CC" w:rsidRPr="00607173" w:rsidRDefault="005720CC" w:rsidP="005720CC">
            <w:pPr>
              <w:rPr>
                <w:rFonts w:cstheme="minorHAnsi"/>
              </w:rPr>
            </w:pPr>
            <w:r w:rsidRPr="00607173">
              <w:rPr>
                <w:rFonts w:cstheme="minorHAnsi"/>
              </w:rPr>
              <w:t>AE0</w:t>
            </w:r>
          </w:p>
        </w:tc>
        <w:tc>
          <w:tcPr>
            <w:tcW w:w="5079" w:type="dxa"/>
            <w:tcBorders>
              <w:top w:val="single" w:sz="4" w:space="0" w:color="auto"/>
              <w:bottom w:val="dotted" w:sz="4" w:space="0" w:color="auto"/>
            </w:tcBorders>
          </w:tcPr>
          <w:p w14:paraId="1C00C643" w14:textId="77777777" w:rsidR="005720CC" w:rsidRPr="00607173" w:rsidRDefault="005720CC" w:rsidP="005720CC">
            <w:pPr>
              <w:rPr>
                <w:rFonts w:cstheme="minorHAnsi"/>
              </w:rPr>
            </w:pPr>
            <w:r w:rsidRPr="00607173">
              <w:rPr>
                <w:rFonts w:cstheme="minorHAnsi"/>
              </w:rPr>
              <w:t>Cluster: Ablehnung auf Kopfebene</w:t>
            </w:r>
          </w:p>
          <w:p w14:paraId="75359F56" w14:textId="10DE4E03" w:rsidR="005720CC" w:rsidRPr="00607173" w:rsidRDefault="005720CC" w:rsidP="005720CC">
            <w:pPr>
              <w:rPr>
                <w:rFonts w:cstheme="minorHAnsi"/>
              </w:rPr>
            </w:pPr>
            <w:r w:rsidRPr="00607173">
              <w:rPr>
                <w:rFonts w:cstheme="minorHAnsi"/>
              </w:rPr>
              <w:lastRenderedPageBreak/>
              <w:t xml:space="preserve">Der Netzbetreiber hat die Rechnung </w:t>
            </w:r>
            <w:r w:rsidR="000C7B78" w:rsidRPr="00607173">
              <w:rPr>
                <w:rFonts w:cstheme="minorHAnsi"/>
              </w:rPr>
              <w:t>übermittelt,</w:t>
            </w:r>
            <w:r w:rsidRPr="00607173">
              <w:rPr>
                <w:rFonts w:cstheme="minorHAnsi"/>
              </w:rPr>
              <w:t xml:space="preserve"> bevor die Frist für die Rückmeldung auf den Lieferschein abgelaufen ist.</w:t>
            </w:r>
          </w:p>
        </w:tc>
      </w:tr>
      <w:tr w:rsidR="00D50118" w:rsidRPr="00607173" w14:paraId="227011AB" w14:textId="77777777" w:rsidTr="007E0405">
        <w:tc>
          <w:tcPr>
            <w:tcW w:w="705" w:type="dxa"/>
            <w:vMerge/>
          </w:tcPr>
          <w:p w14:paraId="0A898876" w14:textId="77777777" w:rsidR="00D50118" w:rsidRPr="00607173" w:rsidRDefault="00D50118" w:rsidP="00D50118">
            <w:pPr>
              <w:rPr>
                <w:rFonts w:cstheme="minorHAnsi"/>
              </w:rPr>
            </w:pPr>
          </w:p>
        </w:tc>
        <w:tc>
          <w:tcPr>
            <w:tcW w:w="6070" w:type="dxa"/>
            <w:vMerge/>
          </w:tcPr>
          <w:p w14:paraId="5944D3B5" w14:textId="77777777" w:rsidR="00D50118" w:rsidRPr="00607173" w:rsidRDefault="00D50118" w:rsidP="00D50118">
            <w:pPr>
              <w:rPr>
                <w:rFonts w:cstheme="minorHAnsi"/>
              </w:rPr>
            </w:pPr>
          </w:p>
        </w:tc>
        <w:tc>
          <w:tcPr>
            <w:tcW w:w="1556" w:type="dxa"/>
            <w:tcBorders>
              <w:top w:val="dotted" w:sz="4" w:space="0" w:color="auto"/>
              <w:bottom w:val="single" w:sz="4" w:space="0" w:color="auto"/>
            </w:tcBorders>
          </w:tcPr>
          <w:p w14:paraId="407AB37A" w14:textId="5B6B180D" w:rsidR="00D50118" w:rsidRPr="00607173" w:rsidRDefault="005720CC" w:rsidP="00D5011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67</w:t>
            </w:r>
          </w:p>
        </w:tc>
        <w:tc>
          <w:tcPr>
            <w:tcW w:w="855" w:type="dxa"/>
            <w:tcBorders>
              <w:top w:val="dotted" w:sz="4" w:space="0" w:color="auto"/>
              <w:bottom w:val="single" w:sz="4" w:space="0" w:color="auto"/>
            </w:tcBorders>
          </w:tcPr>
          <w:p w14:paraId="3E44184D" w14:textId="12A2A1FE" w:rsidR="00D50118" w:rsidRPr="00607173" w:rsidRDefault="00D50118" w:rsidP="00D50118">
            <w:pPr>
              <w:rPr>
                <w:rFonts w:cstheme="minorHAnsi"/>
              </w:rPr>
            </w:pPr>
          </w:p>
        </w:tc>
        <w:tc>
          <w:tcPr>
            <w:tcW w:w="5079" w:type="dxa"/>
            <w:tcBorders>
              <w:top w:val="dotted" w:sz="4" w:space="0" w:color="auto"/>
              <w:bottom w:val="single" w:sz="4" w:space="0" w:color="auto"/>
            </w:tcBorders>
          </w:tcPr>
          <w:p w14:paraId="556518AA" w14:textId="2405EEB0" w:rsidR="00D50118" w:rsidRPr="00607173" w:rsidRDefault="00D50118" w:rsidP="00D50118">
            <w:pPr>
              <w:rPr>
                <w:rFonts w:cstheme="minorHAnsi"/>
              </w:rPr>
            </w:pPr>
          </w:p>
        </w:tc>
      </w:tr>
      <w:tr w:rsidR="00C20FBE" w:rsidRPr="00607173" w14:paraId="1C7557DB" w14:textId="77777777" w:rsidTr="007E0405">
        <w:tc>
          <w:tcPr>
            <w:tcW w:w="705" w:type="dxa"/>
            <w:vMerge w:val="restart"/>
            <w:shd w:val="clear" w:color="auto" w:fill="BFBFBF" w:themeFill="background1" w:themeFillShade="BF"/>
          </w:tcPr>
          <w:p w14:paraId="079CDD1A" w14:textId="7818F6F4" w:rsidR="00C20FBE" w:rsidRPr="00607173" w:rsidRDefault="00C20FBE" w:rsidP="003D638A">
            <w:pPr>
              <w:rPr>
                <w:rFonts w:cstheme="minorHAnsi"/>
              </w:rPr>
            </w:pPr>
            <w:r w:rsidRPr="00607173">
              <w:rPr>
                <w:rFonts w:cstheme="minorHAnsi"/>
              </w:rPr>
              <w:t>64</w:t>
            </w:r>
          </w:p>
        </w:tc>
        <w:tc>
          <w:tcPr>
            <w:tcW w:w="6070" w:type="dxa"/>
            <w:vMerge w:val="restart"/>
          </w:tcPr>
          <w:p w14:paraId="27DAE9A4" w14:textId="77777777" w:rsidR="00C20FBE" w:rsidRPr="00607173" w:rsidRDefault="00C20FBE" w:rsidP="003D638A">
            <w:pPr>
              <w:rPr>
                <w:rFonts w:cstheme="minorHAnsi"/>
              </w:rPr>
            </w:pPr>
            <w:r w:rsidRPr="00607173">
              <w:rPr>
                <w:rFonts w:cstheme="minorHAnsi"/>
              </w:rPr>
              <w:t>Hat der NB der Ablehnung des Lieferscheines widersprochen und konnte er die Ablehnungsgründe des LF entkräften?</w:t>
            </w:r>
          </w:p>
        </w:tc>
        <w:tc>
          <w:tcPr>
            <w:tcW w:w="1556" w:type="dxa"/>
            <w:tcBorders>
              <w:top w:val="single" w:sz="4" w:space="0" w:color="auto"/>
              <w:bottom w:val="dotted" w:sz="4" w:space="0" w:color="auto"/>
            </w:tcBorders>
          </w:tcPr>
          <w:p w14:paraId="1441FF17" w14:textId="77777777" w:rsidR="00C20FBE" w:rsidRPr="00607173" w:rsidRDefault="00C20FBE" w:rsidP="003D638A">
            <w:pPr>
              <w:rPr>
                <w:rFonts w:cstheme="minorHAnsi"/>
              </w:rPr>
            </w:pPr>
            <w:r w:rsidRPr="00607173">
              <w:rPr>
                <w:rFonts w:cstheme="minorHAnsi"/>
              </w:rPr>
              <w:t>nein</w:t>
            </w:r>
          </w:p>
        </w:tc>
        <w:tc>
          <w:tcPr>
            <w:tcW w:w="855" w:type="dxa"/>
            <w:tcBorders>
              <w:top w:val="single" w:sz="4" w:space="0" w:color="auto"/>
              <w:bottom w:val="dotted" w:sz="4" w:space="0" w:color="auto"/>
            </w:tcBorders>
          </w:tcPr>
          <w:p w14:paraId="42E3C5E9" w14:textId="77777777" w:rsidR="00C20FBE" w:rsidRPr="00607173" w:rsidRDefault="00C20FBE" w:rsidP="003D638A">
            <w:pPr>
              <w:rPr>
                <w:rFonts w:cstheme="minorHAnsi"/>
              </w:rPr>
            </w:pPr>
            <w:r w:rsidRPr="00607173">
              <w:rPr>
                <w:rFonts w:cstheme="minorHAnsi"/>
              </w:rPr>
              <w:t>A15</w:t>
            </w:r>
          </w:p>
        </w:tc>
        <w:tc>
          <w:tcPr>
            <w:tcW w:w="5079" w:type="dxa"/>
            <w:tcBorders>
              <w:top w:val="single" w:sz="4" w:space="0" w:color="auto"/>
              <w:bottom w:val="dotted" w:sz="4" w:space="0" w:color="auto"/>
            </w:tcBorders>
          </w:tcPr>
          <w:p w14:paraId="372C4A18" w14:textId="77777777" w:rsidR="00C20FBE" w:rsidRPr="00607173" w:rsidRDefault="00C20FBE" w:rsidP="003D638A">
            <w:pPr>
              <w:rPr>
                <w:rFonts w:cstheme="minorHAnsi"/>
              </w:rPr>
            </w:pPr>
            <w:r w:rsidRPr="00607173">
              <w:rPr>
                <w:rFonts w:cstheme="minorHAnsi"/>
              </w:rPr>
              <w:t>Cluster: Ablehnung auf Kopfebene</w:t>
            </w:r>
          </w:p>
          <w:p w14:paraId="39235B61" w14:textId="77777777" w:rsidR="00C20FBE" w:rsidRPr="00607173" w:rsidRDefault="00C20FBE" w:rsidP="003D638A">
            <w:pPr>
              <w:rPr>
                <w:rFonts w:cstheme="minorHAnsi"/>
              </w:rPr>
            </w:pPr>
            <w:r w:rsidRPr="00607173">
              <w:rPr>
                <w:rFonts w:cstheme="minorHAnsi"/>
              </w:rPr>
              <w:t>Der Lieferschein zur Rechnung wurde erfolgreich abgelehnt und wurde nicht vom NB widersprochen und entkräftet.</w:t>
            </w:r>
          </w:p>
        </w:tc>
      </w:tr>
      <w:tr w:rsidR="00C20FBE" w:rsidRPr="00607173" w14:paraId="4E00B623" w14:textId="77777777" w:rsidTr="007E0405">
        <w:tc>
          <w:tcPr>
            <w:tcW w:w="705" w:type="dxa"/>
            <w:vMerge/>
          </w:tcPr>
          <w:p w14:paraId="5CB82833" w14:textId="77777777" w:rsidR="00C20FBE" w:rsidRPr="00607173" w:rsidRDefault="00C20FBE" w:rsidP="003D638A">
            <w:pPr>
              <w:rPr>
                <w:rFonts w:cstheme="minorHAnsi"/>
              </w:rPr>
            </w:pPr>
          </w:p>
        </w:tc>
        <w:tc>
          <w:tcPr>
            <w:tcW w:w="6070" w:type="dxa"/>
            <w:vMerge/>
          </w:tcPr>
          <w:p w14:paraId="1FEB1CD9"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19BE6F06" w14:textId="65E2689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67</w:t>
            </w:r>
          </w:p>
        </w:tc>
        <w:tc>
          <w:tcPr>
            <w:tcW w:w="855" w:type="dxa"/>
            <w:tcBorders>
              <w:top w:val="dotted" w:sz="4" w:space="0" w:color="auto"/>
              <w:bottom w:val="single" w:sz="4" w:space="0" w:color="auto"/>
            </w:tcBorders>
          </w:tcPr>
          <w:p w14:paraId="39B609E1"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17A5C845" w14:textId="77777777" w:rsidR="00C20FBE" w:rsidRPr="00607173" w:rsidRDefault="00C20FBE" w:rsidP="003D638A">
            <w:pPr>
              <w:rPr>
                <w:rFonts w:cstheme="minorHAnsi"/>
              </w:rPr>
            </w:pPr>
          </w:p>
        </w:tc>
      </w:tr>
      <w:tr w:rsidR="00C20FBE" w:rsidRPr="00607173" w14:paraId="686B4011" w14:textId="77777777" w:rsidTr="007E0405">
        <w:tc>
          <w:tcPr>
            <w:tcW w:w="705" w:type="dxa"/>
            <w:vMerge w:val="restart"/>
            <w:shd w:val="clear" w:color="auto" w:fill="BFBFBF" w:themeFill="background1" w:themeFillShade="BF"/>
          </w:tcPr>
          <w:p w14:paraId="0C5849F7" w14:textId="77777777" w:rsidR="00C20FBE" w:rsidRPr="00607173" w:rsidRDefault="00C20FBE" w:rsidP="003D638A">
            <w:pPr>
              <w:rPr>
                <w:rFonts w:cstheme="minorHAnsi"/>
              </w:rPr>
            </w:pPr>
            <w:r w:rsidRPr="00607173">
              <w:rPr>
                <w:rFonts w:cstheme="minorHAnsi"/>
              </w:rPr>
              <w:t>67</w:t>
            </w:r>
          </w:p>
        </w:tc>
        <w:tc>
          <w:tcPr>
            <w:tcW w:w="6070" w:type="dxa"/>
            <w:vMerge w:val="restart"/>
          </w:tcPr>
          <w:p w14:paraId="321A35C3" w14:textId="77777777" w:rsidR="00C20FBE" w:rsidRPr="00607173" w:rsidRDefault="00C20FBE" w:rsidP="003D638A">
            <w:pPr>
              <w:rPr>
                <w:rFonts w:cstheme="minorHAnsi"/>
              </w:rPr>
            </w:pPr>
            <w:r w:rsidRPr="00607173">
              <w:rPr>
                <w:rFonts w:cstheme="minorHAnsi"/>
              </w:rPr>
              <w:t>Ist der gesamte Abrechnungszeitraum der Rechnung (JVR, ZVR, ABR, MVR, 13I, 13R) im referenzierten Lieferschein enthalten?</w:t>
            </w:r>
          </w:p>
        </w:tc>
        <w:tc>
          <w:tcPr>
            <w:tcW w:w="1556" w:type="dxa"/>
            <w:tcBorders>
              <w:top w:val="dotted" w:sz="4" w:space="0" w:color="auto"/>
              <w:bottom w:val="dotted" w:sz="4" w:space="0" w:color="auto"/>
            </w:tcBorders>
          </w:tcPr>
          <w:p w14:paraId="328D5A0D" w14:textId="77777777" w:rsidR="00C20FBE" w:rsidRPr="00607173" w:rsidRDefault="00C20FBE" w:rsidP="003D638A">
            <w:pPr>
              <w:rPr>
                <w:rFonts w:cstheme="minorHAnsi"/>
              </w:rPr>
            </w:pPr>
            <w:r w:rsidRPr="00607173">
              <w:rPr>
                <w:rFonts w:cstheme="minorHAnsi"/>
              </w:rPr>
              <w:t>nein</w:t>
            </w:r>
          </w:p>
        </w:tc>
        <w:tc>
          <w:tcPr>
            <w:tcW w:w="855" w:type="dxa"/>
            <w:tcBorders>
              <w:top w:val="dotted" w:sz="4" w:space="0" w:color="auto"/>
              <w:bottom w:val="dotted" w:sz="4" w:space="0" w:color="auto"/>
            </w:tcBorders>
          </w:tcPr>
          <w:p w14:paraId="73C460E3" w14:textId="77777777" w:rsidR="00C20FBE" w:rsidRPr="00607173" w:rsidRDefault="00C20FBE" w:rsidP="003D638A">
            <w:pPr>
              <w:rPr>
                <w:rFonts w:cstheme="minorHAnsi"/>
              </w:rPr>
            </w:pPr>
            <w:r w:rsidRPr="00607173">
              <w:rPr>
                <w:rFonts w:cstheme="minorHAnsi"/>
              </w:rPr>
              <w:t>A16</w:t>
            </w:r>
          </w:p>
        </w:tc>
        <w:tc>
          <w:tcPr>
            <w:tcW w:w="5079" w:type="dxa"/>
            <w:tcBorders>
              <w:top w:val="dotted" w:sz="4" w:space="0" w:color="auto"/>
              <w:bottom w:val="dotted" w:sz="4" w:space="0" w:color="auto"/>
            </w:tcBorders>
          </w:tcPr>
          <w:p w14:paraId="4FC5DF32" w14:textId="77777777" w:rsidR="00C20FBE" w:rsidRPr="00607173" w:rsidRDefault="00C20FBE" w:rsidP="003D638A">
            <w:pPr>
              <w:rPr>
                <w:rFonts w:cstheme="minorHAnsi"/>
              </w:rPr>
            </w:pPr>
            <w:r w:rsidRPr="00607173">
              <w:rPr>
                <w:rFonts w:cstheme="minorHAnsi"/>
              </w:rPr>
              <w:t>Cluster: Ablehnung auf Kopfebene</w:t>
            </w:r>
          </w:p>
          <w:p w14:paraId="75106F61" w14:textId="77777777" w:rsidR="00C20FBE" w:rsidRPr="00607173" w:rsidRDefault="00C20FBE" w:rsidP="003D638A">
            <w:pPr>
              <w:rPr>
                <w:rFonts w:cstheme="minorHAnsi"/>
              </w:rPr>
            </w:pPr>
            <w:r w:rsidRPr="00607173">
              <w:rPr>
                <w:rFonts w:cstheme="minorHAnsi"/>
              </w:rPr>
              <w:t xml:space="preserve">Im referenzierten Lieferschein ist nicht der gesamte Abrechnungszeitraum der Rechnung enthalten. </w:t>
            </w:r>
          </w:p>
          <w:p w14:paraId="128DE3DD" w14:textId="77777777" w:rsidR="00C20FBE" w:rsidRPr="00607173" w:rsidRDefault="00C20FBE" w:rsidP="003D638A">
            <w:pPr>
              <w:rPr>
                <w:rFonts w:cstheme="minorHAnsi"/>
              </w:rPr>
            </w:pPr>
            <w:r w:rsidRPr="00607173">
              <w:rPr>
                <w:rFonts w:cstheme="minorHAnsi"/>
              </w:rPr>
              <w:t>Hinweis: Der LF gibt den Zeitraum an, welcher nicht im referenzierten Lieferschein enthalten ist.</w:t>
            </w:r>
          </w:p>
        </w:tc>
      </w:tr>
      <w:tr w:rsidR="00C20FBE" w:rsidRPr="00607173" w14:paraId="789FD192" w14:textId="77777777" w:rsidTr="007E0405">
        <w:tc>
          <w:tcPr>
            <w:tcW w:w="705" w:type="dxa"/>
            <w:vMerge/>
          </w:tcPr>
          <w:p w14:paraId="7585C183" w14:textId="77777777" w:rsidR="00C20FBE" w:rsidRPr="00607173" w:rsidRDefault="00C20FBE" w:rsidP="003D638A">
            <w:pPr>
              <w:rPr>
                <w:rFonts w:cstheme="minorHAnsi"/>
              </w:rPr>
            </w:pPr>
          </w:p>
        </w:tc>
        <w:tc>
          <w:tcPr>
            <w:tcW w:w="6070" w:type="dxa"/>
            <w:vMerge/>
          </w:tcPr>
          <w:p w14:paraId="275DA9AA"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4F42A7F6" w14:textId="6CEDFFDE"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855" w:type="dxa"/>
            <w:tcBorders>
              <w:top w:val="dotted" w:sz="4" w:space="0" w:color="auto"/>
              <w:bottom w:val="single" w:sz="4" w:space="0" w:color="auto"/>
            </w:tcBorders>
          </w:tcPr>
          <w:p w14:paraId="4B3273F7"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69979E46" w14:textId="77777777" w:rsidR="00C20FBE" w:rsidRPr="00607173" w:rsidRDefault="00C20FBE" w:rsidP="003D638A">
            <w:pPr>
              <w:rPr>
                <w:rFonts w:cstheme="minorHAnsi"/>
              </w:rPr>
            </w:pPr>
          </w:p>
        </w:tc>
      </w:tr>
    </w:tbl>
    <w:p w14:paraId="07794B56" w14:textId="77777777" w:rsidR="00322F41" w:rsidRPr="00607173" w:rsidRDefault="00322F41">
      <w:pPr>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E07B92" w:rsidRPr="0017265D" w14:paraId="2757ED82" w14:textId="77777777" w:rsidTr="000916B5">
        <w:tc>
          <w:tcPr>
            <w:tcW w:w="705" w:type="dxa"/>
            <w:vMerge w:val="restart"/>
            <w:tcBorders>
              <w:top w:val="single" w:sz="4" w:space="0" w:color="auto"/>
            </w:tcBorders>
            <w:shd w:val="clear" w:color="auto" w:fill="BFBFBF" w:themeFill="background1" w:themeFillShade="BF"/>
          </w:tcPr>
          <w:p w14:paraId="2F76C854" w14:textId="77777777" w:rsidR="00E07B92" w:rsidRPr="0017265D" w:rsidRDefault="00E07B92" w:rsidP="000916B5">
            <w:pPr>
              <w:rPr>
                <w:rFonts w:cstheme="minorHAnsi"/>
              </w:rPr>
            </w:pPr>
            <w:r w:rsidRPr="0017265D">
              <w:rPr>
                <w:rFonts w:cstheme="minorHAnsi"/>
              </w:rPr>
              <w:lastRenderedPageBreak/>
              <w:t>70</w:t>
            </w:r>
          </w:p>
        </w:tc>
        <w:tc>
          <w:tcPr>
            <w:tcW w:w="6070" w:type="dxa"/>
            <w:vMerge w:val="restart"/>
            <w:tcBorders>
              <w:top w:val="single" w:sz="4" w:space="0" w:color="auto"/>
            </w:tcBorders>
          </w:tcPr>
          <w:p w14:paraId="7AF0102F" w14:textId="77777777" w:rsidR="00E07B92" w:rsidRPr="0017265D" w:rsidRDefault="00E07B92" w:rsidP="000916B5">
            <w:pPr>
              <w:rPr>
                <w:rFonts w:cstheme="minorHAnsi"/>
              </w:rPr>
            </w:pPr>
            <w:r w:rsidRPr="0017265D">
              <w:rPr>
                <w:rFonts w:cstheme="minorHAnsi"/>
              </w:rPr>
              <w:t xml:space="preserve">Entspricht der Rechnungstyp (z. B. </w:t>
            </w:r>
            <w:r>
              <w:rPr>
                <w:rFonts w:cstheme="minorHAnsi"/>
              </w:rPr>
              <w:t xml:space="preserve">Abschlagsrechnung </w:t>
            </w:r>
            <w:r w:rsidRPr="0017265D">
              <w:rPr>
                <w:rFonts w:cstheme="minorHAnsi"/>
              </w:rPr>
              <w:t>oder Monatsrechnung) der zu prüfenden Rechnung für den übermittelten Zeitraum der an der Marktlokation hinterlegten Netznutzungsabrechnungsvariante (Grund-/ Arbeitspreis bzw. Arbeits-/Leistungspreis)</w:t>
            </w:r>
            <w:r w:rsidRPr="008927A0">
              <w:rPr>
                <w:rFonts w:cstheme="minorHAnsi"/>
              </w:rPr>
              <w:t>, welche sich aus der Artikel-ID bzw. Gruppenartikel-ID ergibt, falls die Netznutzungsabrechnungsvariante nicht explizit über entsprechende Codes ausgetauscht wurde</w:t>
            </w:r>
            <w:r w:rsidRPr="0017265D">
              <w:rPr>
                <w:rFonts w:cstheme="minorHAnsi"/>
              </w:rPr>
              <w:t>?</w:t>
            </w:r>
          </w:p>
          <w:p w14:paraId="66A9DAD3" w14:textId="77777777" w:rsidR="00E07B92" w:rsidRPr="0017265D" w:rsidRDefault="00E07B92" w:rsidP="000916B5">
            <w:pPr>
              <w:rPr>
                <w:rFonts w:cstheme="minorHAnsi"/>
              </w:rPr>
            </w:pPr>
            <w:r w:rsidRPr="0017265D">
              <w:rPr>
                <w:rFonts w:cstheme="minorHAnsi"/>
              </w:rPr>
              <w:t>Folgende Rechnungstypen sind bei der Netznutzungsabrechnungsvariante Grund-/ Arbeitspreis möglich:</w:t>
            </w:r>
          </w:p>
          <w:p w14:paraId="1D3CC551" w14:textId="77777777" w:rsidR="00E07B92" w:rsidRDefault="00E07B92"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Abschlussrechnung (ABR)</w:t>
            </w:r>
          </w:p>
          <w:p w14:paraId="3F6A8726" w14:textId="77777777" w:rsidR="00E07B92" w:rsidRPr="0017265D" w:rsidRDefault="00E07B92" w:rsidP="000916B5">
            <w:pPr>
              <w:pStyle w:val="Listenabsatz"/>
              <w:numPr>
                <w:ilvl w:val="0"/>
                <w:numId w:val="22"/>
              </w:numPr>
              <w:spacing w:after="0" w:line="240" w:lineRule="auto"/>
              <w:ind w:left="736" w:hanging="426"/>
              <w:rPr>
                <w:rFonts w:asciiTheme="minorHAnsi" w:hAnsiTheme="minorHAnsi" w:cstheme="minorHAnsi"/>
                <w:sz w:val="24"/>
              </w:rPr>
            </w:pPr>
            <w:r>
              <w:rPr>
                <w:rFonts w:asciiTheme="minorHAnsi" w:hAnsiTheme="minorHAnsi" w:cstheme="minorHAnsi"/>
                <w:sz w:val="24"/>
              </w:rPr>
              <w:t>Abschlagsrechnung (ABS)</w:t>
            </w:r>
          </w:p>
          <w:p w14:paraId="74CF84A8" w14:textId="77777777" w:rsidR="00E07B92" w:rsidRPr="0017265D" w:rsidRDefault="00E07B92"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Turnusrechnung (JVR)</w:t>
            </w:r>
          </w:p>
          <w:p w14:paraId="582128A6" w14:textId="77777777" w:rsidR="00E07B92" w:rsidRPr="0017265D" w:rsidRDefault="00E07B92"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Zwischenabrechnung (ZVR)</w:t>
            </w:r>
          </w:p>
          <w:p w14:paraId="0B215FD2" w14:textId="77777777" w:rsidR="00E07B92" w:rsidRPr="0017265D" w:rsidRDefault="00E07B92" w:rsidP="000916B5">
            <w:pPr>
              <w:rPr>
                <w:rFonts w:cstheme="minorHAnsi"/>
              </w:rPr>
            </w:pPr>
            <w:r w:rsidRPr="0017265D">
              <w:rPr>
                <w:rFonts w:cstheme="minorHAnsi"/>
              </w:rPr>
              <w:t>Folgende Rechnungstypen sind bei der Netznutzungsabrechnungsvariante Leistungs-/ Arbeitspreis möglich:</w:t>
            </w:r>
          </w:p>
          <w:p w14:paraId="1A65A3E7" w14:textId="77777777" w:rsidR="00E07B92" w:rsidRPr="0017265D" w:rsidRDefault="00E07B92"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MVR Monatsrechnung (MVR)</w:t>
            </w:r>
          </w:p>
          <w:p w14:paraId="484D99A1" w14:textId="77777777" w:rsidR="00E07B92" w:rsidRPr="0017265D" w:rsidRDefault="00E07B92"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Integrierte 13. Rechnung (13I)</w:t>
            </w:r>
          </w:p>
          <w:p w14:paraId="640B7E9E" w14:textId="77777777" w:rsidR="00E07B92" w:rsidRPr="0017265D" w:rsidRDefault="00E07B92"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13. Rechnung (13R)</w:t>
            </w:r>
          </w:p>
        </w:tc>
        <w:tc>
          <w:tcPr>
            <w:tcW w:w="1556" w:type="dxa"/>
            <w:tcBorders>
              <w:top w:val="single" w:sz="4" w:space="0" w:color="auto"/>
              <w:bottom w:val="dotted" w:sz="4" w:space="0" w:color="auto"/>
            </w:tcBorders>
          </w:tcPr>
          <w:p w14:paraId="28055807" w14:textId="77777777" w:rsidR="00E07B92" w:rsidRPr="0017265D" w:rsidRDefault="00E07B92" w:rsidP="000916B5">
            <w:pPr>
              <w:rPr>
                <w:rFonts w:cstheme="minorHAnsi"/>
              </w:rPr>
            </w:pPr>
            <w:r w:rsidRPr="0017265D">
              <w:rPr>
                <w:rFonts w:cstheme="minorHAnsi"/>
              </w:rPr>
              <w:t>nein</w:t>
            </w:r>
          </w:p>
        </w:tc>
        <w:tc>
          <w:tcPr>
            <w:tcW w:w="855" w:type="dxa"/>
            <w:tcBorders>
              <w:top w:val="single" w:sz="4" w:space="0" w:color="auto"/>
              <w:bottom w:val="dotted" w:sz="4" w:space="0" w:color="auto"/>
            </w:tcBorders>
          </w:tcPr>
          <w:p w14:paraId="700EDC35" w14:textId="77777777" w:rsidR="00E07B92" w:rsidRPr="0017265D" w:rsidRDefault="00E07B92" w:rsidP="000916B5">
            <w:pPr>
              <w:rPr>
                <w:rFonts w:cstheme="minorHAnsi"/>
              </w:rPr>
            </w:pPr>
            <w:r w:rsidRPr="0017265D">
              <w:rPr>
                <w:rFonts w:cstheme="minorHAnsi"/>
              </w:rPr>
              <w:t>A17</w:t>
            </w:r>
          </w:p>
        </w:tc>
        <w:tc>
          <w:tcPr>
            <w:tcW w:w="5079" w:type="dxa"/>
            <w:tcBorders>
              <w:top w:val="single" w:sz="4" w:space="0" w:color="auto"/>
              <w:bottom w:val="dotted" w:sz="4" w:space="0" w:color="auto"/>
            </w:tcBorders>
          </w:tcPr>
          <w:p w14:paraId="0522CB07" w14:textId="77777777" w:rsidR="00E07B92" w:rsidRPr="0017265D" w:rsidRDefault="00E07B92" w:rsidP="000916B5">
            <w:pPr>
              <w:rPr>
                <w:rFonts w:cstheme="minorHAnsi"/>
              </w:rPr>
            </w:pPr>
            <w:r w:rsidRPr="0017265D">
              <w:rPr>
                <w:rFonts w:cstheme="minorHAnsi"/>
              </w:rPr>
              <w:t>Cluster: Ablehnung auf Kopfebene</w:t>
            </w:r>
          </w:p>
          <w:p w14:paraId="22D38311" w14:textId="77777777" w:rsidR="00E07B92" w:rsidRPr="0017265D" w:rsidRDefault="00E07B92" w:rsidP="000916B5">
            <w:pPr>
              <w:rPr>
                <w:rFonts w:cstheme="minorHAnsi"/>
              </w:rPr>
            </w:pPr>
            <w:r w:rsidRPr="0017265D">
              <w:rPr>
                <w:rFonts w:cstheme="minorHAnsi"/>
              </w:rPr>
              <w:t>Rechnungstyp passt nicht zu der vereinbarten Netznutzungsabrechnungsvariante.</w:t>
            </w:r>
          </w:p>
        </w:tc>
      </w:tr>
      <w:tr w:rsidR="00E07B92" w:rsidRPr="0017265D" w14:paraId="24E33E12" w14:textId="77777777" w:rsidTr="000916B5">
        <w:tc>
          <w:tcPr>
            <w:tcW w:w="705" w:type="dxa"/>
            <w:vMerge/>
          </w:tcPr>
          <w:p w14:paraId="733F4EE5" w14:textId="77777777" w:rsidR="00E07B92" w:rsidRPr="0017265D" w:rsidRDefault="00E07B92" w:rsidP="000916B5">
            <w:pPr>
              <w:rPr>
                <w:rFonts w:cstheme="minorHAnsi"/>
              </w:rPr>
            </w:pPr>
          </w:p>
        </w:tc>
        <w:tc>
          <w:tcPr>
            <w:tcW w:w="6070" w:type="dxa"/>
            <w:vMerge/>
          </w:tcPr>
          <w:p w14:paraId="5EC289A5"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682772DA" w14:textId="77777777" w:rsidR="00E07B92" w:rsidRPr="0017265D" w:rsidRDefault="00E07B92" w:rsidP="000916B5">
            <w:pPr>
              <w:rPr>
                <w:rFonts w:cstheme="minorHAnsi"/>
              </w:rPr>
            </w:pPr>
            <w:r w:rsidRPr="0017265D">
              <w:rPr>
                <w:rFonts w:cstheme="minorHAnsi"/>
              </w:rPr>
              <w:t>ja</w:t>
            </w:r>
            <w:r>
              <w:rPr>
                <w:rFonts w:cstheme="minorHAnsi"/>
              </w:rPr>
              <w:t xml:space="preserve"> </w:t>
            </w:r>
            <w:r w:rsidRPr="0017265D">
              <w:rPr>
                <w:rFonts w:ascii="Wingdings" w:eastAsia="Wingdings" w:hAnsi="Wingdings" w:cstheme="minorHAnsi"/>
              </w:rPr>
              <w:t>à</w:t>
            </w:r>
            <w:r w:rsidRPr="0017265D">
              <w:rPr>
                <w:rFonts w:cstheme="minorHAnsi"/>
              </w:rPr>
              <w:t xml:space="preserve"> 73</w:t>
            </w:r>
          </w:p>
        </w:tc>
        <w:tc>
          <w:tcPr>
            <w:tcW w:w="855" w:type="dxa"/>
            <w:tcBorders>
              <w:top w:val="dotted" w:sz="4" w:space="0" w:color="auto"/>
              <w:bottom w:val="single" w:sz="4" w:space="0" w:color="auto"/>
            </w:tcBorders>
          </w:tcPr>
          <w:p w14:paraId="4C6E1552"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3634DBDB" w14:textId="77777777" w:rsidR="00E07B92" w:rsidRPr="0017265D" w:rsidRDefault="00E07B92" w:rsidP="000916B5">
            <w:pPr>
              <w:rPr>
                <w:rFonts w:cstheme="minorHAnsi"/>
              </w:rPr>
            </w:pPr>
            <w:r w:rsidRPr="0017265D">
              <w:rPr>
                <w:rFonts w:cstheme="minorHAnsi"/>
              </w:rPr>
              <w:t xml:space="preserve">Nutzungshinweis: Der Rechnungstyp (13. Rechnung) 13R kann für Zeiträume </w:t>
            </w:r>
            <w:r>
              <w:rPr>
                <w:rFonts w:cstheme="minorHAnsi"/>
              </w:rPr>
              <w:t>≥</w:t>
            </w:r>
            <w:r w:rsidRPr="0017265D">
              <w:rPr>
                <w:rFonts w:cstheme="minorHAnsi"/>
              </w:rPr>
              <w:t xml:space="preserve"> 01.01.2023 00:00 Uhr nicht mehr genutzt werden.</w:t>
            </w:r>
          </w:p>
        </w:tc>
      </w:tr>
      <w:tr w:rsidR="00E07B92" w:rsidRPr="0017265D" w14:paraId="136D63DA" w14:textId="77777777" w:rsidTr="000916B5">
        <w:tc>
          <w:tcPr>
            <w:tcW w:w="705" w:type="dxa"/>
            <w:vMerge w:val="restart"/>
            <w:shd w:val="clear" w:color="auto" w:fill="BFBFBF" w:themeFill="background1" w:themeFillShade="BF"/>
          </w:tcPr>
          <w:p w14:paraId="3CD10664" w14:textId="77777777" w:rsidR="00E07B92" w:rsidRPr="0017265D" w:rsidRDefault="00E07B92" w:rsidP="000916B5">
            <w:pPr>
              <w:rPr>
                <w:rFonts w:cstheme="minorHAnsi"/>
              </w:rPr>
            </w:pPr>
            <w:r w:rsidRPr="0017265D">
              <w:rPr>
                <w:rFonts w:cstheme="minorHAnsi"/>
              </w:rPr>
              <w:t>73</w:t>
            </w:r>
          </w:p>
        </w:tc>
        <w:tc>
          <w:tcPr>
            <w:tcW w:w="6070" w:type="dxa"/>
            <w:vMerge w:val="restart"/>
          </w:tcPr>
          <w:p w14:paraId="39EEF99A" w14:textId="77777777" w:rsidR="00E07B92" w:rsidRPr="0017265D" w:rsidRDefault="00E07B92" w:rsidP="000916B5">
            <w:pPr>
              <w:rPr>
                <w:rFonts w:cstheme="minorHAnsi"/>
              </w:rPr>
            </w:pPr>
            <w:r>
              <w:rPr>
                <w:rFonts w:cstheme="minorHAnsi"/>
              </w:rPr>
              <w:t>Ist</w:t>
            </w:r>
            <w:r w:rsidRPr="0017265D">
              <w:rPr>
                <w:rFonts w:cstheme="minorHAnsi"/>
              </w:rPr>
              <w:t xml:space="preserve"> das Ende des Abrechnungszeitraums </w:t>
            </w:r>
            <w:r>
              <w:rPr>
                <w:rFonts w:cstheme="minorHAnsi"/>
              </w:rPr>
              <w:t xml:space="preserve">≥ </w:t>
            </w:r>
            <w:r w:rsidRPr="0017265D">
              <w:rPr>
                <w:rFonts w:cstheme="minorHAnsi"/>
              </w:rPr>
              <w:t>01.01.2023 00:00 Uhr?</w:t>
            </w:r>
          </w:p>
        </w:tc>
        <w:tc>
          <w:tcPr>
            <w:tcW w:w="1556" w:type="dxa"/>
            <w:tcBorders>
              <w:top w:val="dotted" w:sz="4" w:space="0" w:color="auto"/>
              <w:bottom w:val="dotted" w:sz="4" w:space="0" w:color="auto"/>
            </w:tcBorders>
          </w:tcPr>
          <w:p w14:paraId="1FEA6988"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7</w:t>
            </w:r>
            <w:r>
              <w:rPr>
                <w:rFonts w:cstheme="minorHAnsi"/>
              </w:rPr>
              <w:t>4</w:t>
            </w:r>
          </w:p>
        </w:tc>
        <w:tc>
          <w:tcPr>
            <w:tcW w:w="855" w:type="dxa"/>
            <w:tcBorders>
              <w:top w:val="dotted" w:sz="4" w:space="0" w:color="auto"/>
              <w:bottom w:val="dotted" w:sz="4" w:space="0" w:color="auto"/>
            </w:tcBorders>
          </w:tcPr>
          <w:p w14:paraId="7EDF3F0C" w14:textId="77777777" w:rsidR="00E07B92" w:rsidRPr="0017265D" w:rsidRDefault="00E07B92" w:rsidP="000916B5">
            <w:pPr>
              <w:rPr>
                <w:rFonts w:cstheme="minorHAnsi"/>
              </w:rPr>
            </w:pPr>
          </w:p>
        </w:tc>
        <w:tc>
          <w:tcPr>
            <w:tcW w:w="5079" w:type="dxa"/>
            <w:tcBorders>
              <w:top w:val="dotted" w:sz="4" w:space="0" w:color="auto"/>
              <w:bottom w:val="dotted" w:sz="4" w:space="0" w:color="auto"/>
            </w:tcBorders>
          </w:tcPr>
          <w:p w14:paraId="5582BBD9" w14:textId="77777777" w:rsidR="00E07B92" w:rsidRPr="0017265D" w:rsidRDefault="00E07B92" w:rsidP="000916B5">
            <w:pPr>
              <w:rPr>
                <w:rFonts w:cstheme="minorHAnsi"/>
              </w:rPr>
            </w:pPr>
          </w:p>
        </w:tc>
      </w:tr>
      <w:tr w:rsidR="00E07B92" w:rsidRPr="0017265D" w14:paraId="1AF5973A" w14:textId="77777777" w:rsidTr="000916B5">
        <w:tc>
          <w:tcPr>
            <w:tcW w:w="705" w:type="dxa"/>
            <w:vMerge/>
          </w:tcPr>
          <w:p w14:paraId="669C6AE0" w14:textId="77777777" w:rsidR="00E07B92" w:rsidRPr="0017265D" w:rsidRDefault="00E07B92" w:rsidP="000916B5">
            <w:pPr>
              <w:rPr>
                <w:rFonts w:cstheme="minorHAnsi"/>
              </w:rPr>
            </w:pPr>
          </w:p>
        </w:tc>
        <w:tc>
          <w:tcPr>
            <w:tcW w:w="6070" w:type="dxa"/>
            <w:vMerge/>
          </w:tcPr>
          <w:p w14:paraId="19BCF48F"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00FEDBFC"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w:t>
            </w:r>
            <w:r>
              <w:rPr>
                <w:rFonts w:cstheme="minorHAnsi"/>
              </w:rPr>
              <w:t>82</w:t>
            </w:r>
          </w:p>
        </w:tc>
        <w:tc>
          <w:tcPr>
            <w:tcW w:w="855" w:type="dxa"/>
            <w:tcBorders>
              <w:top w:val="dotted" w:sz="4" w:space="0" w:color="auto"/>
              <w:bottom w:val="single" w:sz="4" w:space="0" w:color="auto"/>
            </w:tcBorders>
          </w:tcPr>
          <w:p w14:paraId="4C49F158"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4BBC898C" w14:textId="77777777" w:rsidR="00E07B92" w:rsidRPr="0017265D" w:rsidRDefault="00E07B92" w:rsidP="000916B5">
            <w:pPr>
              <w:rPr>
                <w:rFonts w:cstheme="minorHAnsi"/>
              </w:rPr>
            </w:pPr>
          </w:p>
        </w:tc>
      </w:tr>
      <w:tr w:rsidR="00E07B92" w:rsidRPr="0017265D" w14:paraId="7B02B5B3" w14:textId="77777777" w:rsidTr="000916B5">
        <w:tc>
          <w:tcPr>
            <w:tcW w:w="705" w:type="dxa"/>
            <w:vMerge w:val="restart"/>
            <w:tcBorders>
              <w:top w:val="single" w:sz="4" w:space="0" w:color="auto"/>
            </w:tcBorders>
            <w:shd w:val="clear" w:color="auto" w:fill="BFBFBF" w:themeFill="background1" w:themeFillShade="BF"/>
          </w:tcPr>
          <w:p w14:paraId="5AB75DF7" w14:textId="77777777" w:rsidR="00E07B92" w:rsidRPr="0017265D" w:rsidRDefault="00E07B92" w:rsidP="000916B5">
            <w:pPr>
              <w:rPr>
                <w:rFonts w:cstheme="minorHAnsi"/>
              </w:rPr>
            </w:pPr>
            <w:r>
              <w:rPr>
                <w:rFonts w:cstheme="minorHAnsi"/>
              </w:rPr>
              <w:t>74</w:t>
            </w:r>
          </w:p>
        </w:tc>
        <w:tc>
          <w:tcPr>
            <w:tcW w:w="6070" w:type="dxa"/>
            <w:vMerge w:val="restart"/>
            <w:tcBorders>
              <w:top w:val="single" w:sz="4" w:space="0" w:color="auto"/>
            </w:tcBorders>
          </w:tcPr>
          <w:p w14:paraId="479CBB06" w14:textId="77777777" w:rsidR="00E07B92" w:rsidRPr="00D6544E" w:rsidRDefault="00E07B92" w:rsidP="000916B5">
            <w:pPr>
              <w:rPr>
                <w:rFonts w:cstheme="minorHAnsi"/>
              </w:rPr>
            </w:pPr>
            <w:r w:rsidRPr="0051656F">
              <w:rPr>
                <w:rFonts w:cstheme="minorHAnsi"/>
              </w:rPr>
              <w:t>Ist der Beginn des Abrechnungszeitraums ≥ 01.01.2026, 00:00 Uhr?</w:t>
            </w:r>
          </w:p>
        </w:tc>
        <w:tc>
          <w:tcPr>
            <w:tcW w:w="1556" w:type="dxa"/>
            <w:tcBorders>
              <w:top w:val="single" w:sz="4" w:space="0" w:color="auto"/>
              <w:bottom w:val="dotted" w:sz="4" w:space="0" w:color="auto"/>
            </w:tcBorders>
          </w:tcPr>
          <w:p w14:paraId="62BFBD67" w14:textId="77777777" w:rsidR="00E07B92" w:rsidRPr="0017265D" w:rsidRDefault="00E07B92" w:rsidP="000916B5">
            <w:pPr>
              <w:rPr>
                <w:rFonts w:cstheme="minorHAnsi"/>
              </w:rPr>
            </w:pPr>
            <w:r>
              <w:rPr>
                <w:rFonts w:cstheme="minorHAnsi"/>
              </w:rPr>
              <w:t xml:space="preserve">ja </w:t>
            </w:r>
            <w:r w:rsidRPr="00357270">
              <w:rPr>
                <w:rFonts w:cstheme="minorHAnsi"/>
              </w:rPr>
              <w:sym w:font="Wingdings" w:char="F0E0"/>
            </w:r>
            <w:r>
              <w:rPr>
                <w:rFonts w:cstheme="minorHAnsi"/>
              </w:rPr>
              <w:t xml:space="preserve"> 75</w:t>
            </w:r>
          </w:p>
        </w:tc>
        <w:tc>
          <w:tcPr>
            <w:tcW w:w="855" w:type="dxa"/>
            <w:tcBorders>
              <w:top w:val="single" w:sz="4" w:space="0" w:color="auto"/>
              <w:bottom w:val="dotted" w:sz="4" w:space="0" w:color="auto"/>
            </w:tcBorders>
          </w:tcPr>
          <w:p w14:paraId="70D20BA8" w14:textId="77777777" w:rsidR="00E07B92" w:rsidRPr="0017265D" w:rsidRDefault="00E07B92" w:rsidP="000916B5">
            <w:pPr>
              <w:rPr>
                <w:rFonts w:cstheme="minorHAnsi"/>
              </w:rPr>
            </w:pPr>
          </w:p>
        </w:tc>
        <w:tc>
          <w:tcPr>
            <w:tcW w:w="5079" w:type="dxa"/>
            <w:tcBorders>
              <w:top w:val="single" w:sz="4" w:space="0" w:color="auto"/>
              <w:bottom w:val="dotted" w:sz="4" w:space="0" w:color="auto"/>
            </w:tcBorders>
          </w:tcPr>
          <w:p w14:paraId="451613CF" w14:textId="77777777" w:rsidR="00E07B92" w:rsidRPr="0017265D" w:rsidRDefault="00E07B92" w:rsidP="000916B5">
            <w:pPr>
              <w:rPr>
                <w:rFonts w:cstheme="minorHAnsi"/>
              </w:rPr>
            </w:pPr>
          </w:p>
        </w:tc>
      </w:tr>
      <w:tr w:rsidR="00E07B92" w:rsidRPr="0017265D" w14:paraId="7EF955D8" w14:textId="77777777" w:rsidTr="000916B5">
        <w:tc>
          <w:tcPr>
            <w:tcW w:w="705" w:type="dxa"/>
            <w:vMerge/>
            <w:shd w:val="clear" w:color="auto" w:fill="BFBFBF" w:themeFill="background1" w:themeFillShade="BF"/>
          </w:tcPr>
          <w:p w14:paraId="32019B80" w14:textId="77777777" w:rsidR="00E07B92" w:rsidRPr="0017265D" w:rsidRDefault="00E07B92" w:rsidP="000916B5">
            <w:pPr>
              <w:rPr>
                <w:rFonts w:cstheme="minorHAnsi"/>
              </w:rPr>
            </w:pPr>
          </w:p>
        </w:tc>
        <w:tc>
          <w:tcPr>
            <w:tcW w:w="6070" w:type="dxa"/>
            <w:vMerge/>
          </w:tcPr>
          <w:p w14:paraId="02B74091" w14:textId="77777777" w:rsidR="00E07B92" w:rsidRPr="00D6544E" w:rsidRDefault="00E07B92" w:rsidP="000916B5">
            <w:pPr>
              <w:rPr>
                <w:rFonts w:cstheme="minorHAnsi"/>
              </w:rPr>
            </w:pPr>
          </w:p>
        </w:tc>
        <w:tc>
          <w:tcPr>
            <w:tcW w:w="1556" w:type="dxa"/>
            <w:tcBorders>
              <w:top w:val="dotted" w:sz="4" w:space="0" w:color="auto"/>
              <w:bottom w:val="dotted" w:sz="4" w:space="0" w:color="auto"/>
            </w:tcBorders>
          </w:tcPr>
          <w:p w14:paraId="4B349D98" w14:textId="77777777" w:rsidR="00E07B92" w:rsidRPr="0017265D" w:rsidRDefault="00E07B92" w:rsidP="000916B5">
            <w:pPr>
              <w:rPr>
                <w:rFonts w:cstheme="minorHAnsi"/>
              </w:rPr>
            </w:pPr>
            <w:r>
              <w:rPr>
                <w:rFonts w:cstheme="minorHAnsi"/>
              </w:rPr>
              <w:t xml:space="preserve">nein </w:t>
            </w:r>
            <w:r w:rsidRPr="00357270">
              <w:rPr>
                <w:rFonts w:cstheme="minorHAnsi"/>
              </w:rPr>
              <w:sym w:font="Wingdings" w:char="F0E0"/>
            </w:r>
            <w:r>
              <w:rPr>
                <w:rFonts w:cstheme="minorHAnsi"/>
              </w:rPr>
              <w:t xml:space="preserve"> 76</w:t>
            </w:r>
          </w:p>
        </w:tc>
        <w:tc>
          <w:tcPr>
            <w:tcW w:w="855" w:type="dxa"/>
            <w:tcBorders>
              <w:top w:val="dotted" w:sz="4" w:space="0" w:color="auto"/>
              <w:bottom w:val="dotted" w:sz="4" w:space="0" w:color="auto"/>
            </w:tcBorders>
          </w:tcPr>
          <w:p w14:paraId="3C8E9C6C" w14:textId="77777777" w:rsidR="00E07B92" w:rsidRPr="0017265D" w:rsidRDefault="00E07B92" w:rsidP="000916B5">
            <w:pPr>
              <w:rPr>
                <w:rFonts w:cstheme="minorHAnsi"/>
              </w:rPr>
            </w:pPr>
          </w:p>
        </w:tc>
        <w:tc>
          <w:tcPr>
            <w:tcW w:w="5079" w:type="dxa"/>
            <w:tcBorders>
              <w:top w:val="dotted" w:sz="4" w:space="0" w:color="auto"/>
              <w:bottom w:val="dotted" w:sz="4" w:space="0" w:color="auto"/>
            </w:tcBorders>
          </w:tcPr>
          <w:p w14:paraId="4613C1A9" w14:textId="77777777" w:rsidR="00E07B92" w:rsidRPr="0017265D" w:rsidRDefault="00E07B92" w:rsidP="000916B5">
            <w:pPr>
              <w:rPr>
                <w:rFonts w:cstheme="minorHAnsi"/>
              </w:rPr>
            </w:pPr>
          </w:p>
        </w:tc>
      </w:tr>
      <w:tr w:rsidR="00E07B92" w:rsidRPr="0017265D" w14:paraId="0BD9376B" w14:textId="77777777" w:rsidTr="000916B5">
        <w:tc>
          <w:tcPr>
            <w:tcW w:w="705" w:type="dxa"/>
            <w:vMerge w:val="restart"/>
            <w:tcBorders>
              <w:top w:val="single" w:sz="4" w:space="0" w:color="auto"/>
            </w:tcBorders>
            <w:shd w:val="clear" w:color="auto" w:fill="BFBFBF" w:themeFill="background1" w:themeFillShade="BF"/>
          </w:tcPr>
          <w:p w14:paraId="3E5F3D6C" w14:textId="77777777" w:rsidR="00E07B92" w:rsidRDefault="00E07B92" w:rsidP="000916B5">
            <w:pPr>
              <w:rPr>
                <w:rFonts w:cstheme="minorHAnsi"/>
              </w:rPr>
            </w:pPr>
            <w:r>
              <w:rPr>
                <w:rFonts w:cstheme="minorHAnsi"/>
              </w:rPr>
              <w:t>75</w:t>
            </w:r>
          </w:p>
        </w:tc>
        <w:tc>
          <w:tcPr>
            <w:tcW w:w="6070" w:type="dxa"/>
            <w:vMerge w:val="restart"/>
            <w:tcBorders>
              <w:top w:val="single" w:sz="4" w:space="0" w:color="auto"/>
            </w:tcBorders>
          </w:tcPr>
          <w:p w14:paraId="66C43F1C" w14:textId="77777777" w:rsidR="00E07B92" w:rsidRPr="000B74B2" w:rsidRDefault="00E07B92" w:rsidP="000916B5">
            <w:pPr>
              <w:rPr>
                <w:rFonts w:cstheme="minorHAnsi"/>
              </w:rPr>
            </w:pPr>
            <w:r w:rsidRPr="00AD625E">
              <w:rPr>
                <w:rFonts w:cstheme="minorHAnsi"/>
              </w:rPr>
              <w:t>Handelt es sich bei dem Rechnungstyp um eine Abschlagsrechnung (ABS)?</w:t>
            </w:r>
          </w:p>
        </w:tc>
        <w:tc>
          <w:tcPr>
            <w:tcW w:w="1556" w:type="dxa"/>
            <w:tcBorders>
              <w:top w:val="single" w:sz="4" w:space="0" w:color="auto"/>
              <w:bottom w:val="dotted" w:sz="4" w:space="0" w:color="auto"/>
            </w:tcBorders>
          </w:tcPr>
          <w:p w14:paraId="11B5FE13" w14:textId="77777777" w:rsidR="00E07B92" w:rsidRDefault="00E07B92" w:rsidP="000916B5">
            <w:pPr>
              <w:rPr>
                <w:rFonts w:cstheme="minorHAnsi"/>
              </w:rPr>
            </w:pPr>
            <w:r>
              <w:rPr>
                <w:rFonts w:cstheme="minorHAnsi"/>
              </w:rPr>
              <w:t xml:space="preserve">ja </w:t>
            </w:r>
            <w:r w:rsidRPr="00AD625E">
              <w:rPr>
                <w:rFonts w:cstheme="minorHAnsi"/>
              </w:rPr>
              <w:sym w:font="Wingdings" w:char="F0E0"/>
            </w:r>
            <w:r>
              <w:rPr>
                <w:rFonts w:cstheme="minorHAnsi"/>
              </w:rPr>
              <w:t xml:space="preserve"> 76</w:t>
            </w:r>
          </w:p>
        </w:tc>
        <w:tc>
          <w:tcPr>
            <w:tcW w:w="855" w:type="dxa"/>
            <w:tcBorders>
              <w:top w:val="single" w:sz="4" w:space="0" w:color="auto"/>
              <w:bottom w:val="dotted" w:sz="4" w:space="0" w:color="auto"/>
            </w:tcBorders>
          </w:tcPr>
          <w:p w14:paraId="0DE0DDC5" w14:textId="77777777" w:rsidR="00E07B92" w:rsidRDefault="00E07B92" w:rsidP="000916B5">
            <w:pPr>
              <w:rPr>
                <w:rFonts w:cstheme="minorHAnsi"/>
              </w:rPr>
            </w:pPr>
          </w:p>
        </w:tc>
        <w:tc>
          <w:tcPr>
            <w:tcW w:w="5079" w:type="dxa"/>
            <w:tcBorders>
              <w:top w:val="single" w:sz="4" w:space="0" w:color="auto"/>
              <w:bottom w:val="dotted" w:sz="4" w:space="0" w:color="auto"/>
            </w:tcBorders>
          </w:tcPr>
          <w:p w14:paraId="06A89142" w14:textId="77777777" w:rsidR="00E07B92" w:rsidRPr="00A95431" w:rsidRDefault="00E07B92" w:rsidP="000916B5">
            <w:pPr>
              <w:rPr>
                <w:rFonts w:cstheme="minorHAnsi"/>
              </w:rPr>
            </w:pPr>
          </w:p>
        </w:tc>
      </w:tr>
      <w:tr w:rsidR="00E07B92" w:rsidRPr="0017265D" w14:paraId="1062105A" w14:textId="77777777" w:rsidTr="00145ED8">
        <w:tc>
          <w:tcPr>
            <w:tcW w:w="705" w:type="dxa"/>
            <w:vMerge/>
            <w:shd w:val="clear" w:color="auto" w:fill="BFBFBF" w:themeFill="background1" w:themeFillShade="BF"/>
          </w:tcPr>
          <w:p w14:paraId="272FBE51" w14:textId="77777777" w:rsidR="00E07B92" w:rsidRDefault="00E07B92" w:rsidP="000916B5">
            <w:pPr>
              <w:rPr>
                <w:rFonts w:cstheme="minorHAnsi"/>
              </w:rPr>
            </w:pPr>
          </w:p>
        </w:tc>
        <w:tc>
          <w:tcPr>
            <w:tcW w:w="6070" w:type="dxa"/>
            <w:vMerge/>
          </w:tcPr>
          <w:p w14:paraId="6DA4F6F9" w14:textId="77777777" w:rsidR="00E07B92" w:rsidRPr="000B74B2" w:rsidRDefault="00E07B92" w:rsidP="000916B5">
            <w:pPr>
              <w:rPr>
                <w:rFonts w:cstheme="minorHAnsi"/>
              </w:rPr>
            </w:pPr>
          </w:p>
        </w:tc>
        <w:tc>
          <w:tcPr>
            <w:tcW w:w="1556" w:type="dxa"/>
            <w:tcBorders>
              <w:top w:val="dotted" w:sz="4" w:space="0" w:color="auto"/>
              <w:bottom w:val="dotted" w:sz="4" w:space="0" w:color="auto"/>
            </w:tcBorders>
          </w:tcPr>
          <w:p w14:paraId="6CA3AE95" w14:textId="77777777" w:rsidR="00E07B92" w:rsidRDefault="00E07B92" w:rsidP="000916B5">
            <w:pPr>
              <w:rPr>
                <w:rFonts w:cstheme="minorHAnsi"/>
              </w:rPr>
            </w:pPr>
            <w:r>
              <w:rPr>
                <w:rFonts w:cstheme="minorHAnsi"/>
              </w:rPr>
              <w:t xml:space="preserve">nein </w:t>
            </w:r>
            <w:r w:rsidRPr="00AD625E">
              <w:rPr>
                <w:rFonts w:cstheme="minorHAnsi"/>
              </w:rPr>
              <w:sym w:font="Wingdings" w:char="F0E0"/>
            </w:r>
            <w:r>
              <w:rPr>
                <w:rFonts w:cstheme="minorHAnsi"/>
              </w:rPr>
              <w:t xml:space="preserve"> 77</w:t>
            </w:r>
          </w:p>
        </w:tc>
        <w:tc>
          <w:tcPr>
            <w:tcW w:w="855" w:type="dxa"/>
            <w:tcBorders>
              <w:top w:val="dotted" w:sz="4" w:space="0" w:color="auto"/>
              <w:bottom w:val="dotted" w:sz="4" w:space="0" w:color="auto"/>
            </w:tcBorders>
          </w:tcPr>
          <w:p w14:paraId="5E6D7B58" w14:textId="77777777" w:rsidR="00E07B92" w:rsidRDefault="00E07B92" w:rsidP="000916B5">
            <w:pPr>
              <w:rPr>
                <w:rFonts w:cstheme="minorHAnsi"/>
              </w:rPr>
            </w:pPr>
          </w:p>
        </w:tc>
        <w:tc>
          <w:tcPr>
            <w:tcW w:w="5079" w:type="dxa"/>
            <w:tcBorders>
              <w:top w:val="dotted" w:sz="4" w:space="0" w:color="auto"/>
              <w:bottom w:val="dotted" w:sz="4" w:space="0" w:color="auto"/>
            </w:tcBorders>
          </w:tcPr>
          <w:p w14:paraId="2921CA7E" w14:textId="77777777" w:rsidR="00E07B92" w:rsidRPr="00A95431" w:rsidRDefault="00E07B92" w:rsidP="000916B5">
            <w:pPr>
              <w:rPr>
                <w:rFonts w:cstheme="minorHAnsi"/>
              </w:rPr>
            </w:pPr>
          </w:p>
        </w:tc>
      </w:tr>
      <w:tr w:rsidR="00E07B92" w:rsidRPr="0017265D" w14:paraId="06C97EE6" w14:textId="77777777" w:rsidTr="000916B5">
        <w:tc>
          <w:tcPr>
            <w:tcW w:w="705" w:type="dxa"/>
            <w:vMerge w:val="restart"/>
            <w:tcBorders>
              <w:top w:val="single" w:sz="4" w:space="0" w:color="auto"/>
            </w:tcBorders>
            <w:shd w:val="clear" w:color="auto" w:fill="BFBFBF" w:themeFill="background1" w:themeFillShade="BF"/>
          </w:tcPr>
          <w:p w14:paraId="1D1A189A" w14:textId="77777777" w:rsidR="00E07B92" w:rsidRPr="0017265D" w:rsidRDefault="00E07B92" w:rsidP="000916B5">
            <w:pPr>
              <w:rPr>
                <w:rFonts w:cstheme="minorHAnsi"/>
              </w:rPr>
            </w:pPr>
            <w:r>
              <w:rPr>
                <w:rFonts w:cstheme="minorHAnsi"/>
              </w:rPr>
              <w:lastRenderedPageBreak/>
              <w:t>76</w:t>
            </w:r>
          </w:p>
        </w:tc>
        <w:tc>
          <w:tcPr>
            <w:tcW w:w="6070" w:type="dxa"/>
            <w:vMerge w:val="restart"/>
            <w:tcBorders>
              <w:top w:val="single" w:sz="4" w:space="0" w:color="auto"/>
            </w:tcBorders>
          </w:tcPr>
          <w:p w14:paraId="0D2E7F80" w14:textId="7FB7760F" w:rsidR="00E07B92" w:rsidRPr="00D6544E" w:rsidRDefault="00E07B92" w:rsidP="000916B5">
            <w:pPr>
              <w:rPr>
                <w:rFonts w:cstheme="minorHAnsi"/>
              </w:rPr>
            </w:pPr>
            <w:r w:rsidRPr="000B74B2">
              <w:rPr>
                <w:rFonts w:cstheme="minorHAnsi"/>
              </w:rPr>
              <w:t xml:space="preserve">Liegt </w:t>
            </w:r>
            <w:r w:rsidR="00C8005B">
              <w:rPr>
                <w:rFonts w:cstheme="minorHAnsi"/>
              </w:rPr>
              <w:t>für jeden Zeitpunkt des Abrechnungszeitraums</w:t>
            </w:r>
            <w:r w:rsidR="00C8005B" w:rsidRPr="00D6544E">
              <w:rPr>
                <w:rFonts w:cstheme="minorHAnsi"/>
              </w:rPr>
              <w:t xml:space="preserve"> </w:t>
            </w:r>
            <w:r w:rsidRPr="000B74B2">
              <w:rPr>
                <w:rFonts w:cstheme="minorHAnsi"/>
              </w:rPr>
              <w:t>ein elektronisches Preisblatt Netznutzung vor in dem NAD+MS identisch mit NAD+MS der INVOIC ist?</w:t>
            </w:r>
          </w:p>
        </w:tc>
        <w:tc>
          <w:tcPr>
            <w:tcW w:w="1556" w:type="dxa"/>
            <w:tcBorders>
              <w:top w:val="single" w:sz="4" w:space="0" w:color="auto"/>
              <w:bottom w:val="dotted" w:sz="4" w:space="0" w:color="auto"/>
            </w:tcBorders>
          </w:tcPr>
          <w:p w14:paraId="4BDE03C7" w14:textId="77777777" w:rsidR="00E07B92" w:rsidRPr="0017265D" w:rsidRDefault="00E07B92" w:rsidP="000916B5">
            <w:pPr>
              <w:rPr>
                <w:rFonts w:cstheme="minorHAnsi"/>
              </w:rPr>
            </w:pPr>
            <w:r>
              <w:rPr>
                <w:rFonts w:cstheme="minorHAnsi"/>
              </w:rPr>
              <w:t>nein</w:t>
            </w:r>
          </w:p>
        </w:tc>
        <w:tc>
          <w:tcPr>
            <w:tcW w:w="855" w:type="dxa"/>
            <w:tcBorders>
              <w:top w:val="single" w:sz="4" w:space="0" w:color="auto"/>
              <w:bottom w:val="dotted" w:sz="4" w:space="0" w:color="auto"/>
            </w:tcBorders>
          </w:tcPr>
          <w:p w14:paraId="1F43BE90" w14:textId="77777777" w:rsidR="00E07B92" w:rsidRPr="0017265D" w:rsidRDefault="00E07B92" w:rsidP="000916B5">
            <w:pPr>
              <w:rPr>
                <w:rFonts w:cstheme="minorHAnsi"/>
              </w:rPr>
            </w:pPr>
            <w:r>
              <w:rPr>
                <w:rFonts w:cstheme="minorHAnsi"/>
              </w:rPr>
              <w:t>AF4</w:t>
            </w:r>
          </w:p>
        </w:tc>
        <w:tc>
          <w:tcPr>
            <w:tcW w:w="5079" w:type="dxa"/>
            <w:tcBorders>
              <w:top w:val="single" w:sz="4" w:space="0" w:color="auto"/>
              <w:bottom w:val="dotted" w:sz="4" w:space="0" w:color="auto"/>
            </w:tcBorders>
          </w:tcPr>
          <w:p w14:paraId="04F268EB" w14:textId="77777777" w:rsidR="00E07B92" w:rsidRPr="00A95431" w:rsidRDefault="00E07B92" w:rsidP="000916B5">
            <w:pPr>
              <w:rPr>
                <w:rFonts w:cstheme="minorHAnsi"/>
              </w:rPr>
            </w:pPr>
            <w:r w:rsidRPr="00A95431">
              <w:rPr>
                <w:rFonts w:cstheme="minorHAnsi"/>
              </w:rPr>
              <w:t>Cluster: Ablehnung auf Kopfebene</w:t>
            </w:r>
          </w:p>
          <w:p w14:paraId="62AFA13D" w14:textId="77777777" w:rsidR="00E07B92" w:rsidRPr="0017265D" w:rsidRDefault="00E07B92" w:rsidP="000916B5">
            <w:pPr>
              <w:rPr>
                <w:rFonts w:cstheme="minorHAnsi"/>
              </w:rPr>
            </w:pPr>
            <w:r w:rsidRPr="00A95431">
              <w:rPr>
                <w:rFonts w:cstheme="minorHAnsi"/>
              </w:rPr>
              <w:t>Dem LF liegt kein Preisblatt Netznutzung vor.</w:t>
            </w:r>
          </w:p>
        </w:tc>
      </w:tr>
      <w:tr w:rsidR="00E07B92" w:rsidRPr="0017265D" w14:paraId="73F3638D" w14:textId="77777777" w:rsidTr="000916B5">
        <w:tc>
          <w:tcPr>
            <w:tcW w:w="705" w:type="dxa"/>
            <w:vMerge/>
            <w:shd w:val="clear" w:color="auto" w:fill="BFBFBF" w:themeFill="background1" w:themeFillShade="BF"/>
          </w:tcPr>
          <w:p w14:paraId="7B15F9F2" w14:textId="77777777" w:rsidR="00E07B92" w:rsidRPr="0017265D" w:rsidRDefault="00E07B92" w:rsidP="000916B5">
            <w:pPr>
              <w:rPr>
                <w:rFonts w:cstheme="minorHAnsi"/>
              </w:rPr>
            </w:pPr>
          </w:p>
        </w:tc>
        <w:tc>
          <w:tcPr>
            <w:tcW w:w="6070" w:type="dxa"/>
            <w:vMerge/>
          </w:tcPr>
          <w:p w14:paraId="1522A231" w14:textId="77777777" w:rsidR="00E07B92" w:rsidRPr="00D6544E" w:rsidRDefault="00E07B92" w:rsidP="000916B5">
            <w:pPr>
              <w:rPr>
                <w:rFonts w:cstheme="minorHAnsi"/>
              </w:rPr>
            </w:pPr>
          </w:p>
        </w:tc>
        <w:tc>
          <w:tcPr>
            <w:tcW w:w="1556" w:type="dxa"/>
            <w:tcBorders>
              <w:top w:val="dotted" w:sz="4" w:space="0" w:color="auto"/>
              <w:bottom w:val="dotted" w:sz="4" w:space="0" w:color="auto"/>
            </w:tcBorders>
          </w:tcPr>
          <w:p w14:paraId="6CB4ED37" w14:textId="77777777" w:rsidR="00E07B92" w:rsidRPr="0017265D" w:rsidRDefault="00E07B92" w:rsidP="000916B5">
            <w:pPr>
              <w:rPr>
                <w:rFonts w:cstheme="minorHAnsi"/>
              </w:rPr>
            </w:pPr>
            <w:r>
              <w:rPr>
                <w:rFonts w:cstheme="minorHAnsi"/>
              </w:rPr>
              <w:t xml:space="preserve">ja </w:t>
            </w:r>
            <w:r w:rsidRPr="007C2497">
              <w:rPr>
                <w:rFonts w:cstheme="minorHAnsi"/>
              </w:rPr>
              <w:sym w:font="Wingdings" w:char="F0E0"/>
            </w:r>
            <w:r>
              <w:rPr>
                <w:rFonts w:cstheme="minorHAnsi"/>
              </w:rPr>
              <w:t xml:space="preserve"> 79</w:t>
            </w:r>
          </w:p>
        </w:tc>
        <w:tc>
          <w:tcPr>
            <w:tcW w:w="855" w:type="dxa"/>
            <w:tcBorders>
              <w:top w:val="dotted" w:sz="4" w:space="0" w:color="auto"/>
              <w:bottom w:val="dotted" w:sz="4" w:space="0" w:color="auto"/>
            </w:tcBorders>
          </w:tcPr>
          <w:p w14:paraId="73FD58C1" w14:textId="77777777" w:rsidR="00E07B92" w:rsidRPr="0017265D" w:rsidRDefault="00E07B92" w:rsidP="000916B5">
            <w:pPr>
              <w:rPr>
                <w:rFonts w:cstheme="minorHAnsi"/>
              </w:rPr>
            </w:pPr>
          </w:p>
        </w:tc>
        <w:tc>
          <w:tcPr>
            <w:tcW w:w="5079" w:type="dxa"/>
            <w:tcBorders>
              <w:top w:val="dotted" w:sz="4" w:space="0" w:color="auto"/>
              <w:bottom w:val="dotted" w:sz="4" w:space="0" w:color="auto"/>
            </w:tcBorders>
          </w:tcPr>
          <w:p w14:paraId="5942D507" w14:textId="77777777" w:rsidR="00E07B92" w:rsidRPr="0017265D" w:rsidRDefault="00E07B92" w:rsidP="000916B5">
            <w:pPr>
              <w:rPr>
                <w:rFonts w:cstheme="minorHAnsi"/>
              </w:rPr>
            </w:pPr>
          </w:p>
        </w:tc>
      </w:tr>
      <w:tr w:rsidR="00E07B92" w:rsidRPr="0017265D" w14:paraId="1105313D" w14:textId="77777777" w:rsidTr="000916B5">
        <w:tc>
          <w:tcPr>
            <w:tcW w:w="705" w:type="dxa"/>
            <w:vMerge w:val="restart"/>
            <w:tcBorders>
              <w:top w:val="single" w:sz="4" w:space="0" w:color="auto"/>
            </w:tcBorders>
            <w:shd w:val="clear" w:color="auto" w:fill="BFBFBF" w:themeFill="background1" w:themeFillShade="BF"/>
          </w:tcPr>
          <w:p w14:paraId="5B3F1BA5" w14:textId="77777777" w:rsidR="00E07B92" w:rsidRPr="0017265D" w:rsidRDefault="00E07B92" w:rsidP="000916B5">
            <w:pPr>
              <w:rPr>
                <w:rFonts w:cstheme="minorHAnsi"/>
              </w:rPr>
            </w:pPr>
            <w:r w:rsidRPr="0017265D">
              <w:rPr>
                <w:rFonts w:cstheme="minorHAnsi"/>
              </w:rPr>
              <w:t>7</w:t>
            </w:r>
            <w:r>
              <w:rPr>
                <w:rFonts w:cstheme="minorHAnsi"/>
              </w:rPr>
              <w:t>7</w:t>
            </w:r>
          </w:p>
        </w:tc>
        <w:tc>
          <w:tcPr>
            <w:tcW w:w="6070" w:type="dxa"/>
            <w:vMerge w:val="restart"/>
            <w:tcBorders>
              <w:top w:val="single" w:sz="4" w:space="0" w:color="auto"/>
            </w:tcBorders>
          </w:tcPr>
          <w:p w14:paraId="1F1479DC" w14:textId="025C2C81" w:rsidR="00E07B92" w:rsidRPr="0017265D" w:rsidRDefault="00E07B92" w:rsidP="000916B5">
            <w:pPr>
              <w:rPr>
                <w:rFonts w:cstheme="minorHAnsi"/>
              </w:rPr>
            </w:pPr>
            <w:r w:rsidRPr="00D6544E">
              <w:rPr>
                <w:rFonts w:cstheme="minorHAnsi"/>
              </w:rPr>
              <w:t xml:space="preserve">Liegt </w:t>
            </w:r>
            <w:r w:rsidR="00C8005B">
              <w:rPr>
                <w:rFonts w:cstheme="minorHAnsi"/>
              </w:rPr>
              <w:t>für jeden Zeitpunkt des Abrechnungszeitraums</w:t>
            </w:r>
            <w:r w:rsidR="00C8005B" w:rsidRPr="00D6544E">
              <w:rPr>
                <w:rFonts w:cstheme="minorHAnsi"/>
              </w:rPr>
              <w:t xml:space="preserve"> </w:t>
            </w:r>
            <w:r w:rsidRPr="00D6544E">
              <w:rPr>
                <w:rFonts w:cstheme="minorHAnsi"/>
              </w:rPr>
              <w:t>ein elektronisches Preisblatt Netznutzung vor in dem NAD+MS und RFF+Z56 identisch mit NAD+MS und RFF+Z56 der INVOIC sind?</w:t>
            </w:r>
          </w:p>
        </w:tc>
        <w:tc>
          <w:tcPr>
            <w:tcW w:w="1556" w:type="dxa"/>
            <w:tcBorders>
              <w:top w:val="single" w:sz="4" w:space="0" w:color="auto"/>
              <w:bottom w:val="dotted" w:sz="4" w:space="0" w:color="auto"/>
            </w:tcBorders>
          </w:tcPr>
          <w:p w14:paraId="6F93BC7E" w14:textId="77777777" w:rsidR="00E07B92" w:rsidRPr="0017265D" w:rsidRDefault="00E07B92" w:rsidP="000916B5">
            <w:pPr>
              <w:rPr>
                <w:rFonts w:cstheme="minorHAnsi"/>
              </w:rPr>
            </w:pPr>
            <w:r w:rsidRPr="0017265D">
              <w:rPr>
                <w:rFonts w:cstheme="minorHAnsi"/>
              </w:rPr>
              <w:t>nein</w:t>
            </w:r>
          </w:p>
        </w:tc>
        <w:tc>
          <w:tcPr>
            <w:tcW w:w="855" w:type="dxa"/>
            <w:tcBorders>
              <w:top w:val="single" w:sz="4" w:space="0" w:color="auto"/>
              <w:bottom w:val="dotted" w:sz="4" w:space="0" w:color="auto"/>
            </w:tcBorders>
          </w:tcPr>
          <w:p w14:paraId="11B32A3C" w14:textId="77777777" w:rsidR="00E07B92" w:rsidRPr="0017265D" w:rsidRDefault="00E07B92" w:rsidP="000916B5">
            <w:pPr>
              <w:rPr>
                <w:rFonts w:cstheme="minorHAnsi"/>
              </w:rPr>
            </w:pPr>
            <w:r w:rsidRPr="0017265D">
              <w:rPr>
                <w:rFonts w:cstheme="minorHAnsi"/>
              </w:rPr>
              <w:t>A18</w:t>
            </w:r>
          </w:p>
        </w:tc>
        <w:tc>
          <w:tcPr>
            <w:tcW w:w="5079" w:type="dxa"/>
            <w:tcBorders>
              <w:top w:val="single" w:sz="4" w:space="0" w:color="auto"/>
              <w:bottom w:val="dotted" w:sz="4" w:space="0" w:color="auto"/>
            </w:tcBorders>
          </w:tcPr>
          <w:p w14:paraId="2167E809" w14:textId="77777777" w:rsidR="00E07B92" w:rsidRPr="0017265D" w:rsidRDefault="00E07B92" w:rsidP="000916B5">
            <w:pPr>
              <w:rPr>
                <w:rFonts w:cstheme="minorHAnsi"/>
              </w:rPr>
            </w:pPr>
            <w:r w:rsidRPr="0017265D">
              <w:rPr>
                <w:rFonts w:cstheme="minorHAnsi"/>
              </w:rPr>
              <w:t>Cluster: Ablehnung auf Kopfebene</w:t>
            </w:r>
          </w:p>
          <w:p w14:paraId="2A3D6981" w14:textId="77777777" w:rsidR="00E07B92" w:rsidRPr="0017265D" w:rsidRDefault="00E07B92" w:rsidP="000916B5">
            <w:pPr>
              <w:rPr>
                <w:rFonts w:cstheme="minorHAnsi"/>
              </w:rPr>
            </w:pPr>
            <w:r w:rsidRPr="0017265D">
              <w:rPr>
                <w:rFonts w:cstheme="minorHAnsi"/>
              </w:rPr>
              <w:t>Dem LF liegt kein Preisblatt Netznutzung vor.</w:t>
            </w:r>
          </w:p>
        </w:tc>
      </w:tr>
      <w:tr w:rsidR="00E07B92" w:rsidRPr="0017265D" w14:paraId="6C952DEC" w14:textId="77777777" w:rsidTr="000916B5">
        <w:tc>
          <w:tcPr>
            <w:tcW w:w="705" w:type="dxa"/>
            <w:vMerge/>
          </w:tcPr>
          <w:p w14:paraId="0F3EAD8E" w14:textId="77777777" w:rsidR="00E07B92" w:rsidRPr="0017265D" w:rsidRDefault="00E07B92" w:rsidP="000916B5">
            <w:pPr>
              <w:rPr>
                <w:rFonts w:cstheme="minorHAnsi"/>
              </w:rPr>
            </w:pPr>
          </w:p>
        </w:tc>
        <w:tc>
          <w:tcPr>
            <w:tcW w:w="6070" w:type="dxa"/>
            <w:vMerge/>
          </w:tcPr>
          <w:p w14:paraId="7294E37F"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54E860D8"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79</w:t>
            </w:r>
          </w:p>
        </w:tc>
        <w:tc>
          <w:tcPr>
            <w:tcW w:w="855" w:type="dxa"/>
            <w:tcBorders>
              <w:top w:val="dotted" w:sz="4" w:space="0" w:color="auto"/>
              <w:bottom w:val="single" w:sz="4" w:space="0" w:color="auto"/>
            </w:tcBorders>
          </w:tcPr>
          <w:p w14:paraId="71D812E9"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095A69B0" w14:textId="77777777" w:rsidR="00E07B92" w:rsidRPr="0017265D" w:rsidRDefault="00E07B92" w:rsidP="000916B5">
            <w:pPr>
              <w:rPr>
                <w:rFonts w:cstheme="minorHAnsi"/>
              </w:rPr>
            </w:pPr>
          </w:p>
        </w:tc>
      </w:tr>
      <w:tr w:rsidR="00E07B92" w:rsidRPr="0017265D" w14:paraId="093643B7" w14:textId="77777777" w:rsidTr="000916B5">
        <w:tc>
          <w:tcPr>
            <w:tcW w:w="705" w:type="dxa"/>
            <w:vMerge w:val="restart"/>
            <w:shd w:val="clear" w:color="auto" w:fill="BFBFBF" w:themeFill="background1" w:themeFillShade="BF"/>
          </w:tcPr>
          <w:p w14:paraId="320F9E49" w14:textId="77777777" w:rsidR="00E07B92" w:rsidRPr="0017265D" w:rsidRDefault="00E07B92" w:rsidP="000916B5">
            <w:pPr>
              <w:rPr>
                <w:rFonts w:cstheme="minorHAnsi"/>
              </w:rPr>
            </w:pPr>
            <w:r w:rsidRPr="0017265D">
              <w:rPr>
                <w:rFonts w:cstheme="minorHAnsi"/>
              </w:rPr>
              <w:t>79</w:t>
            </w:r>
          </w:p>
        </w:tc>
        <w:tc>
          <w:tcPr>
            <w:tcW w:w="6070" w:type="dxa"/>
            <w:vMerge w:val="restart"/>
          </w:tcPr>
          <w:p w14:paraId="1C38318F" w14:textId="77777777" w:rsidR="00E07B92" w:rsidRPr="0017265D" w:rsidRDefault="00E07B92" w:rsidP="000916B5">
            <w:pPr>
              <w:rPr>
                <w:rFonts w:cstheme="minorHAnsi"/>
              </w:rPr>
            </w:pPr>
            <w:r>
              <w:rPr>
                <w:rFonts w:cstheme="minorHAnsi"/>
              </w:rPr>
              <w:t>Ist</w:t>
            </w:r>
            <w:r w:rsidRPr="0017265D">
              <w:rPr>
                <w:rFonts w:cstheme="minorHAnsi"/>
              </w:rPr>
              <w:t xml:space="preserve"> der Beginn des Abrechnungszeitraums </w:t>
            </w:r>
            <w:r>
              <w:rPr>
                <w:rFonts w:cstheme="minorHAnsi"/>
              </w:rPr>
              <w:t>≥</w:t>
            </w:r>
            <w:r w:rsidRPr="0017265D">
              <w:rPr>
                <w:rFonts w:cstheme="minorHAnsi"/>
              </w:rPr>
              <w:t xml:space="preserve"> 01.01.2023 00:00 Uhr?</w:t>
            </w:r>
          </w:p>
        </w:tc>
        <w:tc>
          <w:tcPr>
            <w:tcW w:w="1556" w:type="dxa"/>
            <w:tcBorders>
              <w:top w:val="dotted" w:sz="4" w:space="0" w:color="auto"/>
              <w:bottom w:val="dotted" w:sz="4" w:space="0" w:color="auto"/>
            </w:tcBorders>
          </w:tcPr>
          <w:p w14:paraId="32D20907"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80</w:t>
            </w:r>
          </w:p>
        </w:tc>
        <w:tc>
          <w:tcPr>
            <w:tcW w:w="855" w:type="dxa"/>
            <w:tcBorders>
              <w:top w:val="dotted" w:sz="4" w:space="0" w:color="auto"/>
              <w:bottom w:val="dotted" w:sz="4" w:space="0" w:color="auto"/>
            </w:tcBorders>
          </w:tcPr>
          <w:p w14:paraId="3EB10F5C" w14:textId="77777777" w:rsidR="00E07B92" w:rsidRPr="0017265D" w:rsidRDefault="00E07B92" w:rsidP="000916B5">
            <w:pPr>
              <w:rPr>
                <w:rFonts w:cstheme="minorHAnsi"/>
              </w:rPr>
            </w:pPr>
          </w:p>
        </w:tc>
        <w:tc>
          <w:tcPr>
            <w:tcW w:w="5079" w:type="dxa"/>
            <w:tcBorders>
              <w:top w:val="dotted" w:sz="4" w:space="0" w:color="auto"/>
              <w:bottom w:val="dotted" w:sz="4" w:space="0" w:color="auto"/>
            </w:tcBorders>
          </w:tcPr>
          <w:p w14:paraId="29A710A5" w14:textId="77777777" w:rsidR="00E07B92" w:rsidRPr="0017265D" w:rsidRDefault="00E07B92" w:rsidP="000916B5">
            <w:pPr>
              <w:rPr>
                <w:rFonts w:cstheme="minorHAnsi"/>
              </w:rPr>
            </w:pPr>
          </w:p>
        </w:tc>
      </w:tr>
      <w:tr w:rsidR="00E07B92" w:rsidRPr="0017265D" w14:paraId="71DD011A" w14:textId="77777777" w:rsidTr="000916B5">
        <w:tc>
          <w:tcPr>
            <w:tcW w:w="705" w:type="dxa"/>
            <w:vMerge/>
          </w:tcPr>
          <w:p w14:paraId="01D078AF" w14:textId="77777777" w:rsidR="00E07B92" w:rsidRPr="0017265D" w:rsidRDefault="00E07B92" w:rsidP="000916B5">
            <w:pPr>
              <w:rPr>
                <w:rFonts w:cstheme="minorHAnsi"/>
              </w:rPr>
            </w:pPr>
          </w:p>
        </w:tc>
        <w:tc>
          <w:tcPr>
            <w:tcW w:w="6070" w:type="dxa"/>
            <w:vMerge/>
          </w:tcPr>
          <w:p w14:paraId="35B283B4"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1C7357BA"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82</w:t>
            </w:r>
          </w:p>
        </w:tc>
        <w:tc>
          <w:tcPr>
            <w:tcW w:w="855" w:type="dxa"/>
            <w:tcBorders>
              <w:top w:val="dotted" w:sz="4" w:space="0" w:color="auto"/>
              <w:bottom w:val="single" w:sz="4" w:space="0" w:color="auto"/>
            </w:tcBorders>
          </w:tcPr>
          <w:p w14:paraId="0FF9420E"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6867D180" w14:textId="77777777" w:rsidR="00E07B92" w:rsidRPr="0017265D" w:rsidRDefault="00E07B92" w:rsidP="000916B5">
            <w:pPr>
              <w:rPr>
                <w:rFonts w:cstheme="minorHAnsi"/>
              </w:rPr>
            </w:pPr>
          </w:p>
        </w:tc>
      </w:tr>
      <w:tr w:rsidR="00E07B92" w:rsidRPr="0017265D" w14:paraId="7572187A" w14:textId="77777777" w:rsidTr="000916B5">
        <w:tc>
          <w:tcPr>
            <w:tcW w:w="705" w:type="dxa"/>
            <w:vMerge w:val="restart"/>
            <w:shd w:val="clear" w:color="auto" w:fill="BFBFBF" w:themeFill="background1" w:themeFillShade="BF"/>
          </w:tcPr>
          <w:p w14:paraId="468027F9" w14:textId="77777777" w:rsidR="00E07B92" w:rsidRPr="0017265D" w:rsidRDefault="00E07B92" w:rsidP="000916B5">
            <w:pPr>
              <w:rPr>
                <w:rFonts w:cstheme="minorHAnsi"/>
              </w:rPr>
            </w:pPr>
            <w:r w:rsidRPr="0017265D">
              <w:rPr>
                <w:rFonts w:cstheme="minorHAnsi"/>
              </w:rPr>
              <w:t>80</w:t>
            </w:r>
          </w:p>
        </w:tc>
        <w:tc>
          <w:tcPr>
            <w:tcW w:w="6070" w:type="dxa"/>
            <w:vMerge w:val="restart"/>
          </w:tcPr>
          <w:p w14:paraId="3D8A5A18" w14:textId="77777777" w:rsidR="00E07B92" w:rsidRPr="0017265D" w:rsidRDefault="00E07B92" w:rsidP="000916B5">
            <w:pPr>
              <w:rPr>
                <w:rFonts w:cstheme="minorHAnsi"/>
              </w:rPr>
            </w:pPr>
            <w:r w:rsidRPr="0017265D">
              <w:rPr>
                <w:rFonts w:cstheme="minorHAnsi"/>
              </w:rPr>
              <w:t>Handelt es sich bei dem Rechnungstyp um eine der folgenden</w:t>
            </w:r>
            <w:r>
              <w:rPr>
                <w:rFonts w:cstheme="minorHAnsi"/>
              </w:rPr>
              <w:t>:</w:t>
            </w:r>
          </w:p>
          <w:p w14:paraId="7FAF0E00" w14:textId="77777777" w:rsidR="00E07B92" w:rsidRPr="0017265D" w:rsidRDefault="00E07B92"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Turnusrechnung (JVR)</w:t>
            </w:r>
          </w:p>
          <w:p w14:paraId="79B91A8C" w14:textId="77777777" w:rsidR="00E07B92" w:rsidRDefault="00E07B92"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Zwischenrechnung (ZVR)</w:t>
            </w:r>
          </w:p>
          <w:p w14:paraId="4D3C5323" w14:textId="77777777" w:rsidR="00E07B92" w:rsidRDefault="00E07B92"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Abschlussrechnung (ABR)</w:t>
            </w:r>
          </w:p>
          <w:p w14:paraId="1E4E3D4F" w14:textId="77777777" w:rsidR="00E07B92" w:rsidRPr="00487387" w:rsidRDefault="00E07B92" w:rsidP="000916B5">
            <w:pPr>
              <w:pStyle w:val="Listenabsatz"/>
              <w:numPr>
                <w:ilvl w:val="0"/>
                <w:numId w:val="23"/>
              </w:numPr>
              <w:spacing w:after="0" w:line="240" w:lineRule="auto"/>
              <w:rPr>
                <w:rFonts w:asciiTheme="minorHAnsi" w:hAnsiTheme="minorHAnsi" w:cstheme="minorHAnsi"/>
                <w:sz w:val="24"/>
              </w:rPr>
            </w:pPr>
            <w:r>
              <w:rPr>
                <w:rFonts w:asciiTheme="minorHAnsi" w:hAnsiTheme="minorHAnsi" w:cstheme="minorHAnsi"/>
                <w:sz w:val="24"/>
              </w:rPr>
              <w:t>Abschlagsrechnung (ABS)</w:t>
            </w:r>
          </w:p>
          <w:p w14:paraId="3A92C023" w14:textId="77777777" w:rsidR="00E07B92" w:rsidRPr="0017265D" w:rsidRDefault="00E07B92"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Monatsrechnung (MVR)</w:t>
            </w:r>
          </w:p>
          <w:p w14:paraId="2AE1E0A6" w14:textId="77777777" w:rsidR="00E07B92" w:rsidRPr="0017265D" w:rsidRDefault="00E07B92"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Integrierte 13. Rechnung (13I)?</w:t>
            </w:r>
          </w:p>
        </w:tc>
        <w:tc>
          <w:tcPr>
            <w:tcW w:w="1556" w:type="dxa"/>
            <w:tcBorders>
              <w:top w:val="single" w:sz="4" w:space="0" w:color="auto"/>
              <w:bottom w:val="dotted" w:sz="4" w:space="0" w:color="auto"/>
            </w:tcBorders>
          </w:tcPr>
          <w:p w14:paraId="3674034B"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82</w:t>
            </w:r>
          </w:p>
        </w:tc>
        <w:tc>
          <w:tcPr>
            <w:tcW w:w="855" w:type="dxa"/>
            <w:tcBorders>
              <w:top w:val="single" w:sz="4" w:space="0" w:color="auto"/>
              <w:bottom w:val="dotted" w:sz="4" w:space="0" w:color="auto"/>
            </w:tcBorders>
          </w:tcPr>
          <w:p w14:paraId="1BAF168F" w14:textId="77777777" w:rsidR="00E07B92" w:rsidRPr="0017265D" w:rsidRDefault="00E07B92" w:rsidP="000916B5">
            <w:pPr>
              <w:rPr>
                <w:rFonts w:cstheme="minorHAnsi"/>
              </w:rPr>
            </w:pPr>
          </w:p>
        </w:tc>
        <w:tc>
          <w:tcPr>
            <w:tcW w:w="5079" w:type="dxa"/>
            <w:tcBorders>
              <w:top w:val="single" w:sz="4" w:space="0" w:color="auto"/>
              <w:bottom w:val="dotted" w:sz="4" w:space="0" w:color="auto"/>
            </w:tcBorders>
          </w:tcPr>
          <w:p w14:paraId="27013C46" w14:textId="77777777" w:rsidR="00E07B92" w:rsidRPr="0017265D" w:rsidRDefault="00E07B92" w:rsidP="000916B5">
            <w:pPr>
              <w:rPr>
                <w:rFonts w:cstheme="minorHAnsi"/>
              </w:rPr>
            </w:pPr>
          </w:p>
        </w:tc>
      </w:tr>
      <w:tr w:rsidR="00E07B92" w:rsidRPr="0017265D" w14:paraId="05BC16FB" w14:textId="77777777" w:rsidTr="000916B5">
        <w:tc>
          <w:tcPr>
            <w:tcW w:w="705" w:type="dxa"/>
            <w:vMerge/>
          </w:tcPr>
          <w:p w14:paraId="3521F25D" w14:textId="77777777" w:rsidR="00E07B92" w:rsidRPr="0017265D" w:rsidRDefault="00E07B92" w:rsidP="000916B5">
            <w:pPr>
              <w:rPr>
                <w:rFonts w:cstheme="minorHAnsi"/>
              </w:rPr>
            </w:pPr>
          </w:p>
        </w:tc>
        <w:tc>
          <w:tcPr>
            <w:tcW w:w="6070" w:type="dxa"/>
            <w:vMerge/>
          </w:tcPr>
          <w:p w14:paraId="725B9EF1"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3FED767E" w14:textId="77777777" w:rsidR="00E07B92" w:rsidRPr="0017265D" w:rsidRDefault="00E07B92" w:rsidP="000916B5">
            <w:pPr>
              <w:rPr>
                <w:rFonts w:cstheme="minorHAnsi"/>
              </w:rPr>
            </w:pPr>
            <w:r w:rsidRPr="0017265D">
              <w:rPr>
                <w:rFonts w:cstheme="minorHAnsi"/>
              </w:rPr>
              <w:t>nein</w:t>
            </w:r>
          </w:p>
        </w:tc>
        <w:tc>
          <w:tcPr>
            <w:tcW w:w="855" w:type="dxa"/>
            <w:tcBorders>
              <w:top w:val="dotted" w:sz="4" w:space="0" w:color="auto"/>
              <w:bottom w:val="single" w:sz="4" w:space="0" w:color="auto"/>
            </w:tcBorders>
          </w:tcPr>
          <w:p w14:paraId="13E78BD4" w14:textId="77777777" w:rsidR="00E07B92" w:rsidRPr="0017265D" w:rsidRDefault="00E07B92" w:rsidP="000916B5">
            <w:pPr>
              <w:rPr>
                <w:rFonts w:cstheme="minorHAnsi"/>
              </w:rPr>
            </w:pPr>
            <w:r w:rsidRPr="0017265D">
              <w:rPr>
                <w:rFonts w:cstheme="minorHAnsi"/>
              </w:rPr>
              <w:t>A19</w:t>
            </w:r>
          </w:p>
        </w:tc>
        <w:tc>
          <w:tcPr>
            <w:tcW w:w="5079" w:type="dxa"/>
            <w:tcBorders>
              <w:top w:val="dotted" w:sz="4" w:space="0" w:color="auto"/>
              <w:bottom w:val="single" w:sz="4" w:space="0" w:color="auto"/>
            </w:tcBorders>
          </w:tcPr>
          <w:p w14:paraId="34EC0581" w14:textId="77777777" w:rsidR="00E07B92" w:rsidRPr="0017265D" w:rsidRDefault="00E07B92" w:rsidP="000916B5">
            <w:pPr>
              <w:rPr>
                <w:rFonts w:cstheme="minorHAnsi"/>
              </w:rPr>
            </w:pPr>
            <w:r w:rsidRPr="0017265D">
              <w:rPr>
                <w:rFonts w:cstheme="minorHAnsi"/>
              </w:rPr>
              <w:t>Cluster: Ablehnung auf Kopfebene</w:t>
            </w:r>
          </w:p>
          <w:p w14:paraId="5D9BF643" w14:textId="77777777" w:rsidR="00E07B92" w:rsidRPr="0017265D" w:rsidRDefault="00E07B92" w:rsidP="000916B5">
            <w:pPr>
              <w:rPr>
                <w:rFonts w:cstheme="minorHAnsi"/>
              </w:rPr>
            </w:pPr>
            <w:r w:rsidRPr="0017265D">
              <w:rPr>
                <w:rFonts w:cstheme="minorHAnsi"/>
              </w:rPr>
              <w:t>Es handelt sich um einen nicht zulässigen Rechnungstyp.</w:t>
            </w:r>
          </w:p>
          <w:p w14:paraId="43433E5C" w14:textId="77777777" w:rsidR="00E07B92" w:rsidRPr="0017265D" w:rsidRDefault="00E07B92" w:rsidP="000916B5">
            <w:pPr>
              <w:rPr>
                <w:rFonts w:cstheme="minorHAnsi"/>
              </w:rPr>
            </w:pPr>
            <w:r w:rsidRPr="0017265D">
              <w:rPr>
                <w:rFonts w:cstheme="minorHAnsi"/>
              </w:rPr>
              <w:t>Nutzungshinweis: Der Rechnungstyp 13. Rechnung (13R) kann für Zeiträume</w:t>
            </w:r>
            <w:r>
              <w:rPr>
                <w:rFonts w:cstheme="minorHAnsi"/>
              </w:rPr>
              <w:t>, deren Beginndatum</w:t>
            </w:r>
            <w:r w:rsidRPr="0017265D">
              <w:rPr>
                <w:rFonts w:cstheme="minorHAnsi"/>
              </w:rPr>
              <w:t xml:space="preserve"> </w:t>
            </w:r>
            <w:r>
              <w:rPr>
                <w:rFonts w:cstheme="minorHAnsi"/>
              </w:rPr>
              <w:t xml:space="preserve">≥ </w:t>
            </w:r>
            <w:r w:rsidRPr="0017265D">
              <w:rPr>
                <w:rFonts w:cstheme="minorHAnsi"/>
              </w:rPr>
              <w:t xml:space="preserve">01.01.2023 00:00 Uhr </w:t>
            </w:r>
            <w:r>
              <w:rPr>
                <w:rFonts w:cstheme="minorHAnsi"/>
              </w:rPr>
              <w:t xml:space="preserve">ist, </w:t>
            </w:r>
            <w:r w:rsidRPr="0017265D">
              <w:rPr>
                <w:rFonts w:cstheme="minorHAnsi"/>
              </w:rPr>
              <w:t>nicht mehr genutzt werden.</w:t>
            </w:r>
          </w:p>
        </w:tc>
      </w:tr>
      <w:tr w:rsidR="00E07B92" w:rsidRPr="0017265D" w14:paraId="2FC135C3" w14:textId="77777777" w:rsidTr="000916B5">
        <w:tc>
          <w:tcPr>
            <w:tcW w:w="705" w:type="dxa"/>
            <w:vMerge w:val="restart"/>
            <w:shd w:val="clear" w:color="auto" w:fill="BFBFBF" w:themeFill="background1" w:themeFillShade="BF"/>
          </w:tcPr>
          <w:p w14:paraId="1BCA6092" w14:textId="77777777" w:rsidR="00E07B92" w:rsidRPr="0017265D" w:rsidRDefault="00E07B92" w:rsidP="000916B5">
            <w:pPr>
              <w:rPr>
                <w:rFonts w:cstheme="minorHAnsi"/>
              </w:rPr>
            </w:pPr>
            <w:r w:rsidRPr="0017265D">
              <w:rPr>
                <w:rFonts w:cstheme="minorHAnsi"/>
              </w:rPr>
              <w:t>82</w:t>
            </w:r>
          </w:p>
        </w:tc>
        <w:tc>
          <w:tcPr>
            <w:tcW w:w="6070" w:type="dxa"/>
            <w:vMerge w:val="restart"/>
          </w:tcPr>
          <w:p w14:paraId="3DE77C28" w14:textId="77777777" w:rsidR="00E07B92" w:rsidRPr="0017265D" w:rsidRDefault="00E07B92" w:rsidP="000916B5">
            <w:pPr>
              <w:rPr>
                <w:rFonts w:cstheme="minorHAnsi"/>
              </w:rPr>
            </w:pPr>
            <w:r w:rsidRPr="0017265D">
              <w:rPr>
                <w:rFonts w:cstheme="minorHAnsi"/>
              </w:rPr>
              <w:t>Ist ein zuvor nicht spezifizierter Fehler im Kopfteil der Rechnung aufgetreten?</w:t>
            </w:r>
          </w:p>
        </w:tc>
        <w:tc>
          <w:tcPr>
            <w:tcW w:w="1556" w:type="dxa"/>
            <w:tcBorders>
              <w:top w:val="single" w:sz="4" w:space="0" w:color="auto"/>
              <w:bottom w:val="dotted" w:sz="4" w:space="0" w:color="auto"/>
            </w:tcBorders>
          </w:tcPr>
          <w:p w14:paraId="7492F06E" w14:textId="77777777" w:rsidR="00E07B92" w:rsidRPr="0017265D" w:rsidRDefault="00E07B92" w:rsidP="000916B5">
            <w:pPr>
              <w:rPr>
                <w:rFonts w:cstheme="minorHAnsi"/>
              </w:rPr>
            </w:pPr>
            <w:r w:rsidRPr="0017265D">
              <w:rPr>
                <w:rFonts w:cstheme="minorHAnsi"/>
              </w:rPr>
              <w:t>ja</w:t>
            </w:r>
          </w:p>
        </w:tc>
        <w:tc>
          <w:tcPr>
            <w:tcW w:w="855" w:type="dxa"/>
            <w:tcBorders>
              <w:top w:val="single" w:sz="4" w:space="0" w:color="auto"/>
              <w:bottom w:val="dotted" w:sz="4" w:space="0" w:color="auto"/>
            </w:tcBorders>
          </w:tcPr>
          <w:p w14:paraId="441EAD5D" w14:textId="77777777" w:rsidR="00E07B92" w:rsidRPr="0017265D" w:rsidRDefault="00E07B92" w:rsidP="000916B5">
            <w:pPr>
              <w:rPr>
                <w:rFonts w:cstheme="minorHAnsi"/>
              </w:rPr>
            </w:pPr>
            <w:r w:rsidRPr="0017265D">
              <w:rPr>
                <w:rFonts w:cstheme="minorHAnsi"/>
              </w:rPr>
              <w:t>A90</w:t>
            </w:r>
          </w:p>
        </w:tc>
        <w:tc>
          <w:tcPr>
            <w:tcW w:w="5079" w:type="dxa"/>
            <w:tcBorders>
              <w:top w:val="single" w:sz="4" w:space="0" w:color="auto"/>
              <w:bottom w:val="dotted" w:sz="4" w:space="0" w:color="auto"/>
            </w:tcBorders>
          </w:tcPr>
          <w:p w14:paraId="67ED96EF" w14:textId="77777777" w:rsidR="00E07B92" w:rsidRPr="0017265D" w:rsidRDefault="00E07B92" w:rsidP="000916B5">
            <w:pPr>
              <w:rPr>
                <w:rFonts w:cstheme="minorHAnsi"/>
              </w:rPr>
            </w:pPr>
            <w:r w:rsidRPr="0017265D">
              <w:rPr>
                <w:rFonts w:cstheme="minorHAnsi"/>
              </w:rPr>
              <w:t>Cluster: Ablehnung auf Kopfebene</w:t>
            </w:r>
          </w:p>
          <w:p w14:paraId="20C439F9" w14:textId="77777777" w:rsidR="00E07B92" w:rsidRPr="0017265D" w:rsidRDefault="00E07B92" w:rsidP="000916B5">
            <w:pPr>
              <w:rPr>
                <w:rFonts w:cstheme="minorHAnsi"/>
              </w:rPr>
            </w:pPr>
            <w:r w:rsidRPr="0017265D">
              <w:rPr>
                <w:rFonts w:cstheme="minorHAnsi"/>
              </w:rPr>
              <w:t>Sonstiger Fehler in den Kopfdaten.</w:t>
            </w:r>
          </w:p>
          <w:p w14:paraId="22F0D58F" w14:textId="77777777" w:rsidR="00E07B92" w:rsidRPr="0017265D" w:rsidRDefault="00E07B92" w:rsidP="000916B5">
            <w:pPr>
              <w:rPr>
                <w:rFonts w:cstheme="minorHAnsi"/>
              </w:rPr>
            </w:pPr>
            <w:r w:rsidRPr="0017265D">
              <w:rPr>
                <w:rFonts w:cstheme="minorHAnsi"/>
              </w:rPr>
              <w:t xml:space="preserve">Hinweis: Das identifizierte Problem ist in der </w:t>
            </w:r>
            <w:r w:rsidRPr="0017265D">
              <w:rPr>
                <w:rFonts w:cstheme="minorHAnsi"/>
              </w:rPr>
              <w:cr/>
              <w:t>Antwort zu beschreiben/benennen.</w:t>
            </w:r>
          </w:p>
          <w:p w14:paraId="0C3D8919" w14:textId="77777777" w:rsidR="00E07B92" w:rsidRPr="0017265D" w:rsidRDefault="00E07B92" w:rsidP="000916B5">
            <w:pPr>
              <w:rPr>
                <w:rFonts w:cstheme="minorHAnsi"/>
              </w:rPr>
            </w:pPr>
            <w:r>
              <w:rPr>
                <w:rFonts w:cstheme="minorHAnsi"/>
              </w:rPr>
              <w:t>Nutzungsmöglichkeit Ende:</w:t>
            </w:r>
            <w:r w:rsidRPr="0017265D">
              <w:rPr>
                <w:rFonts w:cstheme="minorHAnsi"/>
              </w:rPr>
              <w:t xml:space="preserve"> offen</w:t>
            </w:r>
          </w:p>
        </w:tc>
      </w:tr>
      <w:tr w:rsidR="00E07B92" w:rsidRPr="0017265D" w14:paraId="1A2EA182" w14:textId="77777777" w:rsidTr="000916B5">
        <w:tc>
          <w:tcPr>
            <w:tcW w:w="705" w:type="dxa"/>
            <w:vMerge/>
          </w:tcPr>
          <w:p w14:paraId="22383DBA" w14:textId="77777777" w:rsidR="00E07B92" w:rsidRPr="0017265D" w:rsidRDefault="00E07B92" w:rsidP="000916B5">
            <w:pPr>
              <w:rPr>
                <w:rFonts w:cstheme="minorHAnsi"/>
              </w:rPr>
            </w:pPr>
          </w:p>
        </w:tc>
        <w:tc>
          <w:tcPr>
            <w:tcW w:w="6070" w:type="dxa"/>
            <w:vMerge/>
          </w:tcPr>
          <w:p w14:paraId="62A4D1C6"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68108486"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100</w:t>
            </w:r>
          </w:p>
        </w:tc>
        <w:tc>
          <w:tcPr>
            <w:tcW w:w="855" w:type="dxa"/>
            <w:tcBorders>
              <w:top w:val="dotted" w:sz="4" w:space="0" w:color="auto"/>
              <w:bottom w:val="single" w:sz="4" w:space="0" w:color="auto"/>
            </w:tcBorders>
          </w:tcPr>
          <w:p w14:paraId="5CB90296"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40A522A3" w14:textId="77777777" w:rsidR="00E07B92" w:rsidRPr="0017265D" w:rsidRDefault="00E07B92" w:rsidP="000916B5">
            <w:pPr>
              <w:rPr>
                <w:rFonts w:cstheme="minorHAnsi"/>
              </w:rPr>
            </w:pPr>
            <w:r w:rsidRPr="0017265D">
              <w:rPr>
                <w:rFonts w:cstheme="minorHAnsi"/>
              </w:rPr>
              <w:t>Hinweis: Ab hier beginnt die Prüfung auf Positionsebene.</w:t>
            </w:r>
          </w:p>
        </w:tc>
      </w:tr>
      <w:tr w:rsidR="00E07B92" w:rsidRPr="0017265D" w14:paraId="5670D235" w14:textId="77777777" w:rsidTr="000916B5">
        <w:trPr>
          <w:trHeight w:val="1515"/>
        </w:trPr>
        <w:tc>
          <w:tcPr>
            <w:tcW w:w="14265" w:type="dxa"/>
            <w:gridSpan w:val="5"/>
            <w:shd w:val="clear" w:color="auto" w:fill="92D050"/>
          </w:tcPr>
          <w:p w14:paraId="09F6A6FC" w14:textId="77777777" w:rsidR="00E07B92" w:rsidRPr="0017265D" w:rsidRDefault="00E07B92" w:rsidP="000916B5">
            <w:pPr>
              <w:rPr>
                <w:rFonts w:cstheme="minorHAnsi"/>
              </w:rPr>
            </w:pPr>
            <w:r w:rsidRPr="0070575E">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E07B92" w:rsidRPr="0017265D" w14:paraId="6A2A998F" w14:textId="77777777" w:rsidTr="000916B5">
        <w:tc>
          <w:tcPr>
            <w:tcW w:w="705" w:type="dxa"/>
            <w:vMerge w:val="restart"/>
            <w:shd w:val="clear" w:color="auto" w:fill="92D050"/>
          </w:tcPr>
          <w:p w14:paraId="413D3217" w14:textId="77777777" w:rsidR="00E07B92" w:rsidRPr="0017265D" w:rsidRDefault="00E07B92" w:rsidP="000916B5">
            <w:pPr>
              <w:rPr>
                <w:rFonts w:cstheme="minorHAnsi"/>
              </w:rPr>
            </w:pPr>
            <w:r w:rsidRPr="0017265D">
              <w:rPr>
                <w:rFonts w:cstheme="minorHAnsi"/>
              </w:rPr>
              <w:t>100</w:t>
            </w:r>
          </w:p>
        </w:tc>
        <w:tc>
          <w:tcPr>
            <w:tcW w:w="6070" w:type="dxa"/>
            <w:vMerge w:val="restart"/>
          </w:tcPr>
          <w:p w14:paraId="63B77957" w14:textId="77777777" w:rsidR="00E07B92" w:rsidRPr="0017265D" w:rsidRDefault="00E07B92" w:rsidP="000916B5">
            <w:pPr>
              <w:rPr>
                <w:rFonts w:cstheme="minorHAnsi"/>
              </w:rPr>
            </w:pPr>
            <w:r w:rsidRPr="0017265D">
              <w:rPr>
                <w:rFonts w:cstheme="minorHAnsi"/>
              </w:rPr>
              <w:t>Ist in der Rechnungsposition das Enddatum des Positionszeitraumes ≤ 01.01.2023 00:00 Uhr?</w:t>
            </w:r>
          </w:p>
        </w:tc>
        <w:tc>
          <w:tcPr>
            <w:tcW w:w="1556" w:type="dxa"/>
            <w:tcBorders>
              <w:top w:val="single" w:sz="4" w:space="0" w:color="auto"/>
              <w:bottom w:val="dotted" w:sz="4" w:space="0" w:color="auto"/>
            </w:tcBorders>
          </w:tcPr>
          <w:p w14:paraId="10B6E868"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105</w:t>
            </w:r>
          </w:p>
        </w:tc>
        <w:tc>
          <w:tcPr>
            <w:tcW w:w="855" w:type="dxa"/>
            <w:tcBorders>
              <w:top w:val="single" w:sz="4" w:space="0" w:color="auto"/>
              <w:bottom w:val="dotted" w:sz="4" w:space="0" w:color="auto"/>
            </w:tcBorders>
          </w:tcPr>
          <w:p w14:paraId="53FEA38A" w14:textId="77777777" w:rsidR="00E07B92" w:rsidRPr="0017265D" w:rsidRDefault="00E07B92" w:rsidP="000916B5">
            <w:pPr>
              <w:rPr>
                <w:rFonts w:cstheme="minorHAnsi"/>
              </w:rPr>
            </w:pPr>
          </w:p>
        </w:tc>
        <w:tc>
          <w:tcPr>
            <w:tcW w:w="5079" w:type="dxa"/>
            <w:tcBorders>
              <w:top w:val="single" w:sz="4" w:space="0" w:color="auto"/>
              <w:bottom w:val="dotted" w:sz="4" w:space="0" w:color="auto"/>
            </w:tcBorders>
          </w:tcPr>
          <w:p w14:paraId="6AD4C317" w14:textId="77777777" w:rsidR="00E07B92" w:rsidRPr="0017265D" w:rsidRDefault="00E07B92" w:rsidP="000916B5">
            <w:pPr>
              <w:rPr>
                <w:rFonts w:cstheme="minorHAnsi"/>
              </w:rPr>
            </w:pPr>
            <w:r w:rsidRPr="0017265D">
              <w:rPr>
                <w:rFonts w:cstheme="minorHAnsi"/>
              </w:rPr>
              <w:t xml:space="preserve">Hinweis: </w:t>
            </w:r>
          </w:p>
          <w:p w14:paraId="7F4D4103" w14:textId="77777777" w:rsidR="00E07B92" w:rsidRPr="0017265D" w:rsidRDefault="00E07B92" w:rsidP="000916B5">
            <w:pPr>
              <w:rPr>
                <w:rFonts w:cstheme="minorHAnsi"/>
              </w:rPr>
            </w:pPr>
            <w:r w:rsidRPr="0017265D">
              <w:rPr>
                <w:rFonts w:cstheme="minorHAnsi"/>
              </w:rPr>
              <w:t xml:space="preserve">Das vorliegende EBD E_0406_Netznutzungsrechnung prüfen wird für diese Position nicht weiter durchgeführt und es werden keine Codes dieses EBD genutzt. Die Prüfung dieser Rechnungsposition erfolgt für diesen Prüfschritt ausschließlich nach der Prüflogik vor der Nutzung des elektronischen Netznutzungspreisblatts mit den entsprechenden Codes aus der Codeliste S_0103. </w:t>
            </w:r>
          </w:p>
          <w:p w14:paraId="51C41370" w14:textId="77777777" w:rsidR="00E07B92" w:rsidRPr="0017265D" w:rsidRDefault="00E07B92" w:rsidP="000916B5">
            <w:pPr>
              <w:rPr>
                <w:rFonts w:cstheme="minorHAnsi"/>
              </w:rPr>
            </w:pPr>
            <w:r w:rsidRPr="0017265D">
              <w:rPr>
                <w:rFonts w:cstheme="minorHAnsi"/>
              </w:rPr>
              <w:t xml:space="preserve">Werden bei der Anwendung der Codeliste S_0103 Fehler festgestellt, so sind sich diese zu merken. Nach Abschluss der Prüfung der Rechnungsposition gegen die Codeliste S_0103 ist mit dem EBD E_0406_Netznutzungsrechnung prüfen mit Prüfschritt 105 weiter fortzufahren. </w:t>
            </w:r>
          </w:p>
        </w:tc>
      </w:tr>
      <w:tr w:rsidR="00E07B92" w:rsidRPr="0017265D" w14:paraId="078017B1" w14:textId="77777777" w:rsidTr="000916B5">
        <w:tc>
          <w:tcPr>
            <w:tcW w:w="705" w:type="dxa"/>
            <w:vMerge/>
          </w:tcPr>
          <w:p w14:paraId="7F51F609" w14:textId="77777777" w:rsidR="00E07B92" w:rsidRPr="0017265D" w:rsidRDefault="00E07B92" w:rsidP="000916B5">
            <w:pPr>
              <w:rPr>
                <w:rFonts w:cstheme="minorHAnsi"/>
              </w:rPr>
            </w:pPr>
          </w:p>
        </w:tc>
        <w:tc>
          <w:tcPr>
            <w:tcW w:w="6070" w:type="dxa"/>
            <w:vMerge/>
          </w:tcPr>
          <w:p w14:paraId="0658B77A"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14836EB5"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110</w:t>
            </w:r>
          </w:p>
        </w:tc>
        <w:tc>
          <w:tcPr>
            <w:tcW w:w="855" w:type="dxa"/>
            <w:tcBorders>
              <w:top w:val="dotted" w:sz="4" w:space="0" w:color="auto"/>
              <w:bottom w:val="single" w:sz="4" w:space="0" w:color="auto"/>
            </w:tcBorders>
          </w:tcPr>
          <w:p w14:paraId="113ACFC0"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1840C2DB" w14:textId="77777777" w:rsidR="00E07B92" w:rsidRPr="0017265D" w:rsidRDefault="00E07B92" w:rsidP="000916B5">
            <w:pPr>
              <w:rPr>
                <w:rFonts w:cstheme="minorHAnsi"/>
              </w:rPr>
            </w:pPr>
          </w:p>
        </w:tc>
      </w:tr>
      <w:tr w:rsidR="00E07B92" w:rsidRPr="0017265D" w14:paraId="3FE232F2" w14:textId="77777777" w:rsidTr="000916B5">
        <w:tc>
          <w:tcPr>
            <w:tcW w:w="705" w:type="dxa"/>
            <w:vMerge w:val="restart"/>
            <w:shd w:val="clear" w:color="auto" w:fill="92D050"/>
          </w:tcPr>
          <w:p w14:paraId="58198364" w14:textId="77777777" w:rsidR="00E07B92" w:rsidRPr="0017265D" w:rsidDel="002010B4" w:rsidRDefault="00E07B92" w:rsidP="000916B5">
            <w:pPr>
              <w:rPr>
                <w:rFonts w:cstheme="minorHAnsi"/>
              </w:rPr>
            </w:pPr>
            <w:r w:rsidRPr="0017265D">
              <w:rPr>
                <w:rFonts w:cstheme="minorHAnsi"/>
              </w:rPr>
              <w:t>105</w:t>
            </w:r>
          </w:p>
        </w:tc>
        <w:tc>
          <w:tcPr>
            <w:tcW w:w="6070" w:type="dxa"/>
            <w:vMerge w:val="restart"/>
          </w:tcPr>
          <w:p w14:paraId="65D285F7" w14:textId="77777777" w:rsidR="00E07B92" w:rsidRPr="0017265D" w:rsidRDefault="00E07B92" w:rsidP="000916B5">
            <w:pPr>
              <w:rPr>
                <w:rFonts w:cstheme="minorHAnsi"/>
              </w:rPr>
            </w:pPr>
            <w:r w:rsidRPr="0017265D">
              <w:rPr>
                <w:rFonts w:cstheme="minorHAnsi"/>
              </w:rPr>
              <w:t>Sind noch weitere Rechnungspositionen zu prüfen?</w:t>
            </w:r>
          </w:p>
        </w:tc>
        <w:tc>
          <w:tcPr>
            <w:tcW w:w="1556" w:type="dxa"/>
            <w:tcBorders>
              <w:top w:val="single" w:sz="4" w:space="0" w:color="auto"/>
              <w:bottom w:val="dotted" w:sz="4" w:space="0" w:color="auto"/>
            </w:tcBorders>
          </w:tcPr>
          <w:p w14:paraId="586A517C"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100</w:t>
            </w:r>
          </w:p>
        </w:tc>
        <w:tc>
          <w:tcPr>
            <w:tcW w:w="855" w:type="dxa"/>
            <w:tcBorders>
              <w:top w:val="single" w:sz="4" w:space="0" w:color="auto"/>
              <w:bottom w:val="dotted" w:sz="4" w:space="0" w:color="auto"/>
            </w:tcBorders>
          </w:tcPr>
          <w:p w14:paraId="01C4EC73" w14:textId="77777777" w:rsidR="00E07B92" w:rsidRPr="0017265D" w:rsidRDefault="00E07B92" w:rsidP="000916B5">
            <w:pPr>
              <w:rPr>
                <w:rFonts w:cstheme="minorHAnsi"/>
              </w:rPr>
            </w:pPr>
          </w:p>
        </w:tc>
        <w:tc>
          <w:tcPr>
            <w:tcW w:w="5079" w:type="dxa"/>
            <w:tcBorders>
              <w:top w:val="single" w:sz="4" w:space="0" w:color="auto"/>
              <w:bottom w:val="dotted" w:sz="4" w:space="0" w:color="auto"/>
            </w:tcBorders>
          </w:tcPr>
          <w:p w14:paraId="7AAFA88D" w14:textId="77777777" w:rsidR="00E07B92" w:rsidRPr="0017265D" w:rsidRDefault="00E07B92" w:rsidP="000916B5">
            <w:pPr>
              <w:rPr>
                <w:rFonts w:cstheme="minorHAnsi"/>
              </w:rPr>
            </w:pPr>
          </w:p>
        </w:tc>
      </w:tr>
      <w:tr w:rsidR="00E07B92" w:rsidRPr="0017265D" w14:paraId="368676B1" w14:textId="77777777" w:rsidTr="000916B5">
        <w:tc>
          <w:tcPr>
            <w:tcW w:w="705" w:type="dxa"/>
            <w:vMerge/>
          </w:tcPr>
          <w:p w14:paraId="63C932EC" w14:textId="77777777" w:rsidR="00E07B92" w:rsidRPr="0017265D" w:rsidDel="002010B4" w:rsidRDefault="00E07B92" w:rsidP="000916B5">
            <w:pPr>
              <w:rPr>
                <w:rFonts w:cstheme="minorHAnsi"/>
              </w:rPr>
            </w:pPr>
          </w:p>
        </w:tc>
        <w:tc>
          <w:tcPr>
            <w:tcW w:w="6070" w:type="dxa"/>
            <w:vMerge/>
          </w:tcPr>
          <w:p w14:paraId="38B36CBD"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565F62CE"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800</w:t>
            </w:r>
          </w:p>
        </w:tc>
        <w:tc>
          <w:tcPr>
            <w:tcW w:w="855" w:type="dxa"/>
            <w:tcBorders>
              <w:top w:val="dotted" w:sz="4" w:space="0" w:color="auto"/>
              <w:bottom w:val="single" w:sz="4" w:space="0" w:color="auto"/>
            </w:tcBorders>
          </w:tcPr>
          <w:p w14:paraId="245E5201"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517CA9AF" w14:textId="77777777" w:rsidR="00E07B92" w:rsidRPr="0017265D" w:rsidRDefault="00E07B92" w:rsidP="000916B5">
            <w:pPr>
              <w:rPr>
                <w:rFonts w:cstheme="minorHAnsi"/>
              </w:rPr>
            </w:pPr>
          </w:p>
        </w:tc>
      </w:tr>
      <w:tr w:rsidR="00E07B92" w:rsidRPr="0017265D" w14:paraId="274610F0" w14:textId="77777777" w:rsidTr="000916B5">
        <w:tc>
          <w:tcPr>
            <w:tcW w:w="705" w:type="dxa"/>
            <w:vMerge w:val="restart"/>
            <w:shd w:val="clear" w:color="auto" w:fill="92D050"/>
          </w:tcPr>
          <w:p w14:paraId="5F842F27" w14:textId="77777777" w:rsidR="00E07B92" w:rsidRPr="0017265D" w:rsidRDefault="00E07B92" w:rsidP="000916B5">
            <w:pPr>
              <w:rPr>
                <w:rFonts w:cstheme="minorHAnsi"/>
              </w:rPr>
            </w:pPr>
            <w:r w:rsidRPr="0017265D">
              <w:rPr>
                <w:rFonts w:cstheme="minorHAnsi"/>
              </w:rPr>
              <w:t>110</w:t>
            </w:r>
          </w:p>
        </w:tc>
        <w:tc>
          <w:tcPr>
            <w:tcW w:w="6070" w:type="dxa"/>
            <w:vMerge w:val="restart"/>
          </w:tcPr>
          <w:p w14:paraId="6D11D69D" w14:textId="77777777" w:rsidR="00E07B92" w:rsidRPr="008B0434" w:rsidRDefault="00E07B92" w:rsidP="000916B5">
            <w:r>
              <w:t xml:space="preserve">Handelt es sich bei dem Rechnungstyp um eine der folgenden: </w:t>
            </w:r>
            <w:r>
              <w:br/>
              <w:t xml:space="preserve">• Turnusrechnung (JVR) </w:t>
            </w:r>
            <w:r>
              <w:br/>
              <w:t xml:space="preserve">• Abschlussrechnung (ABR) </w:t>
            </w:r>
            <w:r>
              <w:br/>
              <w:t xml:space="preserve">• Zwischenrechnung (ZVR) </w:t>
            </w:r>
            <w:r>
              <w:br/>
              <w:t xml:space="preserve">• Monatsrechnung (MVR) </w:t>
            </w:r>
            <w:r>
              <w:br/>
              <w:t>• Integrierte 13. Rechnung (13I)?</w:t>
            </w:r>
          </w:p>
        </w:tc>
        <w:tc>
          <w:tcPr>
            <w:tcW w:w="1556" w:type="dxa"/>
            <w:tcBorders>
              <w:top w:val="single" w:sz="4" w:space="0" w:color="auto"/>
              <w:bottom w:val="dotted" w:sz="4" w:space="0" w:color="auto"/>
            </w:tcBorders>
          </w:tcPr>
          <w:p w14:paraId="60633101"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11</w:t>
            </w:r>
            <w:r>
              <w:rPr>
                <w:rFonts w:cstheme="minorHAnsi"/>
              </w:rPr>
              <w:t>5</w:t>
            </w:r>
          </w:p>
        </w:tc>
        <w:tc>
          <w:tcPr>
            <w:tcW w:w="855" w:type="dxa"/>
            <w:tcBorders>
              <w:top w:val="single" w:sz="4" w:space="0" w:color="auto"/>
              <w:bottom w:val="dotted" w:sz="4" w:space="0" w:color="auto"/>
            </w:tcBorders>
          </w:tcPr>
          <w:p w14:paraId="585BE9D3" w14:textId="77777777" w:rsidR="00E07B92" w:rsidRPr="0017265D" w:rsidRDefault="00E07B92" w:rsidP="000916B5">
            <w:pPr>
              <w:rPr>
                <w:rFonts w:cstheme="minorHAnsi"/>
              </w:rPr>
            </w:pPr>
          </w:p>
        </w:tc>
        <w:tc>
          <w:tcPr>
            <w:tcW w:w="5079" w:type="dxa"/>
            <w:tcBorders>
              <w:top w:val="single" w:sz="4" w:space="0" w:color="auto"/>
              <w:bottom w:val="dotted" w:sz="4" w:space="0" w:color="auto"/>
            </w:tcBorders>
          </w:tcPr>
          <w:p w14:paraId="59262429" w14:textId="77777777" w:rsidR="00E07B92" w:rsidRPr="0017265D" w:rsidRDefault="00E07B92" w:rsidP="000916B5">
            <w:pPr>
              <w:rPr>
                <w:rFonts w:cstheme="minorHAnsi"/>
              </w:rPr>
            </w:pPr>
          </w:p>
        </w:tc>
      </w:tr>
      <w:tr w:rsidR="00E07B92" w:rsidRPr="0017265D" w14:paraId="729D98E5" w14:textId="77777777" w:rsidTr="000916B5">
        <w:tc>
          <w:tcPr>
            <w:tcW w:w="705" w:type="dxa"/>
            <w:vMerge/>
          </w:tcPr>
          <w:p w14:paraId="46048B13" w14:textId="77777777" w:rsidR="00E07B92" w:rsidRPr="0017265D" w:rsidRDefault="00E07B92" w:rsidP="000916B5">
            <w:pPr>
              <w:rPr>
                <w:rFonts w:cstheme="minorHAnsi"/>
              </w:rPr>
            </w:pPr>
          </w:p>
        </w:tc>
        <w:tc>
          <w:tcPr>
            <w:tcW w:w="6070" w:type="dxa"/>
            <w:vMerge/>
          </w:tcPr>
          <w:p w14:paraId="3758211C"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4AFAF468"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w:t>
            </w:r>
            <w:r>
              <w:rPr>
                <w:rFonts w:cstheme="minorHAnsi"/>
              </w:rPr>
              <w:t>25</w:t>
            </w:r>
          </w:p>
        </w:tc>
        <w:tc>
          <w:tcPr>
            <w:tcW w:w="855" w:type="dxa"/>
            <w:tcBorders>
              <w:top w:val="dotted" w:sz="4" w:space="0" w:color="auto"/>
              <w:bottom w:val="single" w:sz="4" w:space="0" w:color="auto"/>
            </w:tcBorders>
          </w:tcPr>
          <w:p w14:paraId="187F0D54"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5D2F174C" w14:textId="77777777" w:rsidR="00E07B92" w:rsidRPr="0017265D" w:rsidRDefault="00E07B92" w:rsidP="000916B5">
            <w:pPr>
              <w:rPr>
                <w:rFonts w:cstheme="minorHAnsi"/>
              </w:rPr>
            </w:pPr>
            <w:r>
              <w:t>Hinweis: Es handelt sich um eine Abschlagsrechnung (ABS).</w:t>
            </w:r>
          </w:p>
        </w:tc>
      </w:tr>
      <w:tr w:rsidR="00E07B92" w:rsidRPr="0017265D" w14:paraId="49C73961" w14:textId="77777777" w:rsidTr="000916B5">
        <w:tc>
          <w:tcPr>
            <w:tcW w:w="705" w:type="dxa"/>
            <w:vMerge w:val="restart"/>
            <w:shd w:val="clear" w:color="auto" w:fill="92D050"/>
          </w:tcPr>
          <w:p w14:paraId="22FF84AD" w14:textId="77777777" w:rsidR="00E07B92" w:rsidRPr="0017265D" w:rsidRDefault="00E07B92" w:rsidP="000916B5">
            <w:pPr>
              <w:rPr>
                <w:rFonts w:cstheme="minorHAnsi"/>
              </w:rPr>
            </w:pPr>
            <w:r w:rsidRPr="0017265D">
              <w:rPr>
                <w:rFonts w:cstheme="minorHAnsi"/>
              </w:rPr>
              <w:t>115</w:t>
            </w:r>
          </w:p>
        </w:tc>
        <w:tc>
          <w:tcPr>
            <w:tcW w:w="6070" w:type="dxa"/>
            <w:vMerge w:val="restart"/>
          </w:tcPr>
          <w:p w14:paraId="3F91A183" w14:textId="77777777" w:rsidR="00E07B92" w:rsidRPr="00841AD2" w:rsidRDefault="00E07B92" w:rsidP="000916B5">
            <w:pPr>
              <w:rPr>
                <w:rFonts w:cstheme="minorHAnsi"/>
              </w:rPr>
            </w:pPr>
            <w:r w:rsidRPr="00841AD2">
              <w:rPr>
                <w:rFonts w:cstheme="minorHAnsi"/>
              </w:rPr>
              <w:t>Ist in der Rechnungsposition der Beginn des</w:t>
            </w:r>
            <w:r>
              <w:rPr>
                <w:rFonts w:cstheme="minorHAnsi"/>
              </w:rPr>
              <w:t xml:space="preserve"> </w:t>
            </w:r>
            <w:r w:rsidRPr="00841AD2">
              <w:rPr>
                <w:rFonts w:cstheme="minorHAnsi"/>
              </w:rPr>
              <w:t xml:space="preserve">Positionszeitraumes </w:t>
            </w:r>
            <w:r>
              <w:rPr>
                <w:rFonts w:cstheme="minorHAnsi"/>
              </w:rPr>
              <w:t>&lt;</w:t>
            </w:r>
            <w:r w:rsidRPr="00841AD2">
              <w:rPr>
                <w:rFonts w:cstheme="minorHAnsi"/>
              </w:rPr>
              <w:t xml:space="preserve"> 01.01.2023 00:00 Uhr?</w:t>
            </w:r>
          </w:p>
        </w:tc>
        <w:tc>
          <w:tcPr>
            <w:tcW w:w="1556" w:type="dxa"/>
            <w:tcBorders>
              <w:top w:val="single" w:sz="4" w:space="0" w:color="auto"/>
              <w:bottom w:val="dotted" w:sz="4" w:space="0" w:color="auto"/>
            </w:tcBorders>
          </w:tcPr>
          <w:p w14:paraId="50EDEF10"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120</w:t>
            </w:r>
          </w:p>
        </w:tc>
        <w:tc>
          <w:tcPr>
            <w:tcW w:w="855" w:type="dxa"/>
            <w:tcBorders>
              <w:top w:val="single" w:sz="4" w:space="0" w:color="auto"/>
              <w:bottom w:val="dotted" w:sz="4" w:space="0" w:color="auto"/>
            </w:tcBorders>
          </w:tcPr>
          <w:p w14:paraId="52F915CC" w14:textId="77777777" w:rsidR="00E07B92" w:rsidRPr="0017265D" w:rsidRDefault="00E07B92" w:rsidP="000916B5">
            <w:pPr>
              <w:rPr>
                <w:rFonts w:cstheme="minorHAnsi"/>
              </w:rPr>
            </w:pPr>
            <w:r>
              <w:rPr>
                <w:rFonts w:cstheme="minorHAnsi"/>
              </w:rPr>
              <w:t>A20</w:t>
            </w:r>
          </w:p>
        </w:tc>
        <w:tc>
          <w:tcPr>
            <w:tcW w:w="5079" w:type="dxa"/>
            <w:tcBorders>
              <w:top w:val="single" w:sz="4" w:space="0" w:color="auto"/>
              <w:bottom w:val="dotted" w:sz="4" w:space="0" w:color="auto"/>
            </w:tcBorders>
          </w:tcPr>
          <w:p w14:paraId="38C61CE9" w14:textId="77777777" w:rsidR="00E07B92" w:rsidRDefault="00E07B92" w:rsidP="000916B5">
            <w:r>
              <w:t>Cluster: Ablehnung auf Positionsebene</w:t>
            </w:r>
          </w:p>
          <w:p w14:paraId="234FDC68" w14:textId="77777777" w:rsidR="00E07B92" w:rsidRPr="0017265D" w:rsidRDefault="00E07B92" w:rsidP="000916B5">
            <w:pPr>
              <w:rPr>
                <w:rFonts w:cstheme="minorHAnsi"/>
              </w:rPr>
            </w:pPr>
            <w:r>
              <w:t>Die Aufteilung der Position in &lt; und ≥ 01.01.2023 00:00 Uhr ist nicht erfolgt.</w:t>
            </w:r>
          </w:p>
        </w:tc>
      </w:tr>
      <w:tr w:rsidR="00E07B92" w:rsidRPr="0017265D" w14:paraId="704C242F" w14:textId="77777777" w:rsidTr="000916B5">
        <w:tc>
          <w:tcPr>
            <w:tcW w:w="705" w:type="dxa"/>
            <w:vMerge/>
          </w:tcPr>
          <w:p w14:paraId="7AF10F88" w14:textId="77777777" w:rsidR="00E07B92" w:rsidRPr="0017265D" w:rsidRDefault="00E07B92" w:rsidP="000916B5">
            <w:pPr>
              <w:rPr>
                <w:rFonts w:cstheme="minorHAnsi"/>
              </w:rPr>
            </w:pPr>
          </w:p>
        </w:tc>
        <w:tc>
          <w:tcPr>
            <w:tcW w:w="6070" w:type="dxa"/>
            <w:vMerge/>
          </w:tcPr>
          <w:p w14:paraId="0CEDD7AF" w14:textId="77777777" w:rsidR="00E07B92" w:rsidRPr="0017265D" w:rsidRDefault="00E07B92" w:rsidP="000916B5">
            <w:pPr>
              <w:rPr>
                <w:rFonts w:cstheme="minorHAnsi"/>
              </w:rPr>
            </w:pPr>
          </w:p>
        </w:tc>
        <w:tc>
          <w:tcPr>
            <w:tcW w:w="1556" w:type="dxa"/>
            <w:tcBorders>
              <w:top w:val="dotted" w:sz="4" w:space="0" w:color="auto"/>
              <w:bottom w:val="dotted" w:sz="4" w:space="0" w:color="auto"/>
            </w:tcBorders>
          </w:tcPr>
          <w:p w14:paraId="1B78110B"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12</w:t>
            </w:r>
            <w:r>
              <w:rPr>
                <w:rFonts w:cstheme="minorHAnsi"/>
              </w:rPr>
              <w:t>5</w:t>
            </w:r>
          </w:p>
        </w:tc>
        <w:tc>
          <w:tcPr>
            <w:tcW w:w="855" w:type="dxa"/>
            <w:tcBorders>
              <w:top w:val="dotted" w:sz="4" w:space="0" w:color="auto"/>
              <w:bottom w:val="dotted" w:sz="4" w:space="0" w:color="auto"/>
            </w:tcBorders>
          </w:tcPr>
          <w:p w14:paraId="68329CE0" w14:textId="77777777" w:rsidR="00E07B92" w:rsidRPr="0017265D" w:rsidRDefault="00E07B92" w:rsidP="000916B5">
            <w:pPr>
              <w:rPr>
                <w:rFonts w:cstheme="minorHAnsi"/>
              </w:rPr>
            </w:pPr>
          </w:p>
        </w:tc>
        <w:tc>
          <w:tcPr>
            <w:tcW w:w="5079" w:type="dxa"/>
            <w:tcBorders>
              <w:top w:val="dotted" w:sz="4" w:space="0" w:color="auto"/>
              <w:bottom w:val="dotted" w:sz="4" w:space="0" w:color="auto"/>
            </w:tcBorders>
          </w:tcPr>
          <w:p w14:paraId="78B91AF5" w14:textId="77777777" w:rsidR="00E07B92" w:rsidRPr="0017265D" w:rsidRDefault="00E07B92" w:rsidP="000916B5">
            <w:pPr>
              <w:rPr>
                <w:rFonts w:cstheme="minorHAnsi"/>
              </w:rPr>
            </w:pPr>
          </w:p>
        </w:tc>
      </w:tr>
      <w:tr w:rsidR="00E07B92" w:rsidRPr="0017265D" w14:paraId="4BB2EAD0" w14:textId="77777777" w:rsidTr="000916B5">
        <w:tc>
          <w:tcPr>
            <w:tcW w:w="705" w:type="dxa"/>
            <w:vMerge w:val="restart"/>
            <w:shd w:val="clear" w:color="auto" w:fill="92D050"/>
          </w:tcPr>
          <w:p w14:paraId="34151097" w14:textId="77777777" w:rsidR="00E07B92" w:rsidRPr="0017265D" w:rsidRDefault="00E07B92" w:rsidP="000916B5">
            <w:pPr>
              <w:rPr>
                <w:rFonts w:cstheme="minorHAnsi"/>
              </w:rPr>
            </w:pPr>
            <w:r w:rsidRPr="0017265D">
              <w:rPr>
                <w:rFonts w:cstheme="minorHAnsi"/>
              </w:rPr>
              <w:t>120</w:t>
            </w:r>
          </w:p>
        </w:tc>
        <w:tc>
          <w:tcPr>
            <w:tcW w:w="6070" w:type="dxa"/>
            <w:vMerge w:val="restart"/>
          </w:tcPr>
          <w:p w14:paraId="272A51E4" w14:textId="77777777" w:rsidR="00E07B92" w:rsidRPr="0017265D" w:rsidRDefault="00E07B92" w:rsidP="000916B5">
            <w:pPr>
              <w:rPr>
                <w:rFonts w:cstheme="minorHAnsi"/>
              </w:rPr>
            </w:pPr>
            <w:r w:rsidRPr="0017265D">
              <w:rPr>
                <w:rFonts w:cstheme="minorHAnsi"/>
              </w:rPr>
              <w:t xml:space="preserve">Wird eine Artikelnummer verwendet? </w:t>
            </w:r>
          </w:p>
        </w:tc>
        <w:tc>
          <w:tcPr>
            <w:tcW w:w="1556" w:type="dxa"/>
            <w:tcBorders>
              <w:top w:val="single" w:sz="4" w:space="0" w:color="auto"/>
              <w:bottom w:val="dotted" w:sz="4" w:space="0" w:color="auto"/>
            </w:tcBorders>
          </w:tcPr>
          <w:p w14:paraId="1D9453EC"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230</w:t>
            </w:r>
          </w:p>
        </w:tc>
        <w:tc>
          <w:tcPr>
            <w:tcW w:w="855" w:type="dxa"/>
            <w:tcBorders>
              <w:top w:val="single" w:sz="4" w:space="0" w:color="auto"/>
              <w:bottom w:val="dotted" w:sz="4" w:space="0" w:color="auto"/>
            </w:tcBorders>
          </w:tcPr>
          <w:p w14:paraId="5E645222" w14:textId="77777777" w:rsidR="00E07B92" w:rsidRPr="0017265D" w:rsidRDefault="00E07B92" w:rsidP="000916B5">
            <w:pPr>
              <w:rPr>
                <w:rStyle w:val="Kommentarzeichen"/>
                <w:rFonts w:cstheme="minorHAnsi"/>
              </w:rPr>
            </w:pPr>
            <w:r w:rsidRPr="0017265D">
              <w:rPr>
                <w:rFonts w:cstheme="minorHAnsi"/>
              </w:rPr>
              <w:t>A22</w:t>
            </w:r>
          </w:p>
        </w:tc>
        <w:tc>
          <w:tcPr>
            <w:tcW w:w="5079" w:type="dxa"/>
            <w:tcBorders>
              <w:top w:val="single" w:sz="4" w:space="0" w:color="auto"/>
              <w:bottom w:val="dotted" w:sz="4" w:space="0" w:color="auto"/>
            </w:tcBorders>
          </w:tcPr>
          <w:p w14:paraId="49AFD48B" w14:textId="77777777" w:rsidR="00E07B92" w:rsidRPr="0017265D" w:rsidRDefault="00E07B92" w:rsidP="000916B5">
            <w:pPr>
              <w:rPr>
                <w:rFonts w:cstheme="minorHAnsi"/>
              </w:rPr>
            </w:pPr>
            <w:r w:rsidRPr="0017265D">
              <w:rPr>
                <w:rFonts w:cstheme="minorHAnsi"/>
              </w:rPr>
              <w:t>Cluster: Ablehnung auf Positionsebene</w:t>
            </w:r>
          </w:p>
          <w:p w14:paraId="7979AB70" w14:textId="77777777" w:rsidR="00E07B92" w:rsidRPr="0017265D" w:rsidRDefault="00E07B92" w:rsidP="000916B5">
            <w:pPr>
              <w:rPr>
                <w:rFonts w:cstheme="minorHAnsi"/>
              </w:rPr>
            </w:pPr>
            <w:r w:rsidRPr="0017265D">
              <w:rPr>
                <w:rFonts w:cstheme="minorHAnsi"/>
              </w:rPr>
              <w:t>Für den Positionszeitraum und dem Rechnungstyp ist keine Artikelnummer erlaubt.</w:t>
            </w:r>
          </w:p>
        </w:tc>
      </w:tr>
      <w:tr w:rsidR="00E07B92" w:rsidRPr="0017265D" w14:paraId="671EB959" w14:textId="77777777" w:rsidTr="000916B5">
        <w:tc>
          <w:tcPr>
            <w:tcW w:w="705" w:type="dxa"/>
            <w:vMerge/>
          </w:tcPr>
          <w:p w14:paraId="29E7029C" w14:textId="77777777" w:rsidR="00E07B92" w:rsidRPr="0017265D" w:rsidRDefault="00E07B92" w:rsidP="000916B5">
            <w:pPr>
              <w:rPr>
                <w:rFonts w:cstheme="minorHAnsi"/>
              </w:rPr>
            </w:pPr>
          </w:p>
        </w:tc>
        <w:tc>
          <w:tcPr>
            <w:tcW w:w="6070" w:type="dxa"/>
            <w:vMerge/>
          </w:tcPr>
          <w:p w14:paraId="1E5BD45E"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43EEEEBE"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125</w:t>
            </w:r>
          </w:p>
        </w:tc>
        <w:tc>
          <w:tcPr>
            <w:tcW w:w="855" w:type="dxa"/>
            <w:tcBorders>
              <w:top w:val="dotted" w:sz="4" w:space="0" w:color="auto"/>
              <w:bottom w:val="single" w:sz="4" w:space="0" w:color="auto"/>
            </w:tcBorders>
          </w:tcPr>
          <w:p w14:paraId="4049CBA3" w14:textId="77777777" w:rsidR="00E07B92" w:rsidRPr="0017265D" w:rsidRDefault="00E07B92" w:rsidP="000916B5">
            <w:pPr>
              <w:rPr>
                <w:rStyle w:val="Kommentarzeichen"/>
                <w:rFonts w:cstheme="minorHAnsi"/>
              </w:rPr>
            </w:pPr>
          </w:p>
        </w:tc>
        <w:tc>
          <w:tcPr>
            <w:tcW w:w="5079" w:type="dxa"/>
            <w:tcBorders>
              <w:top w:val="dotted" w:sz="4" w:space="0" w:color="auto"/>
              <w:bottom w:val="single" w:sz="4" w:space="0" w:color="auto"/>
            </w:tcBorders>
          </w:tcPr>
          <w:p w14:paraId="6A15F32B" w14:textId="77777777" w:rsidR="00E07B92" w:rsidRPr="0017265D" w:rsidRDefault="00E07B92" w:rsidP="000916B5">
            <w:pPr>
              <w:rPr>
                <w:rFonts w:cstheme="minorHAnsi"/>
              </w:rPr>
            </w:pPr>
          </w:p>
        </w:tc>
      </w:tr>
      <w:tr w:rsidR="00E07B92" w:rsidRPr="0017265D" w14:paraId="2D3451B6" w14:textId="77777777" w:rsidTr="000916B5">
        <w:tc>
          <w:tcPr>
            <w:tcW w:w="705" w:type="dxa"/>
            <w:vMerge w:val="restart"/>
            <w:shd w:val="clear" w:color="auto" w:fill="92D050"/>
          </w:tcPr>
          <w:p w14:paraId="20B9676C" w14:textId="77777777" w:rsidR="00E07B92" w:rsidRPr="0017265D" w:rsidRDefault="00E07B92" w:rsidP="000916B5">
            <w:pPr>
              <w:rPr>
                <w:rFonts w:cstheme="minorHAnsi"/>
              </w:rPr>
            </w:pPr>
            <w:r w:rsidRPr="0017265D">
              <w:rPr>
                <w:rFonts w:cstheme="minorHAnsi"/>
              </w:rPr>
              <w:t>125</w:t>
            </w:r>
          </w:p>
        </w:tc>
        <w:tc>
          <w:tcPr>
            <w:tcW w:w="6070" w:type="dxa"/>
            <w:vMerge w:val="restart"/>
          </w:tcPr>
          <w:p w14:paraId="03C156C8" w14:textId="77777777" w:rsidR="00E07B92" w:rsidRPr="0017265D" w:rsidRDefault="00E07B92" w:rsidP="000916B5">
            <w:pPr>
              <w:rPr>
                <w:rFonts w:cstheme="minorHAnsi"/>
              </w:rPr>
            </w:pPr>
            <w:r w:rsidRPr="0017265D">
              <w:rPr>
                <w:rFonts w:cstheme="minorHAnsi"/>
              </w:rPr>
              <w:t xml:space="preserve">Liegt ein Rechenfehler in der Rechnungsposition vor? </w:t>
            </w:r>
          </w:p>
        </w:tc>
        <w:tc>
          <w:tcPr>
            <w:tcW w:w="1556" w:type="dxa"/>
            <w:tcBorders>
              <w:top w:val="single" w:sz="4" w:space="0" w:color="auto"/>
              <w:bottom w:val="dotted" w:sz="4" w:space="0" w:color="auto"/>
            </w:tcBorders>
          </w:tcPr>
          <w:p w14:paraId="2B2AE124"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130</w:t>
            </w:r>
          </w:p>
        </w:tc>
        <w:tc>
          <w:tcPr>
            <w:tcW w:w="855" w:type="dxa"/>
            <w:tcBorders>
              <w:top w:val="single" w:sz="4" w:space="0" w:color="auto"/>
              <w:bottom w:val="dotted" w:sz="4" w:space="0" w:color="auto"/>
            </w:tcBorders>
          </w:tcPr>
          <w:p w14:paraId="270BFB8B" w14:textId="77777777" w:rsidR="00E07B92" w:rsidRPr="0017265D" w:rsidRDefault="00E07B92" w:rsidP="000916B5">
            <w:pPr>
              <w:rPr>
                <w:rFonts w:cstheme="minorHAnsi"/>
              </w:rPr>
            </w:pPr>
            <w:r w:rsidRPr="0017265D">
              <w:rPr>
                <w:rFonts w:cstheme="minorHAnsi"/>
              </w:rPr>
              <w:t>A23</w:t>
            </w:r>
          </w:p>
        </w:tc>
        <w:tc>
          <w:tcPr>
            <w:tcW w:w="5079" w:type="dxa"/>
            <w:tcBorders>
              <w:top w:val="single" w:sz="4" w:space="0" w:color="auto"/>
              <w:bottom w:val="dotted" w:sz="4" w:space="0" w:color="auto"/>
            </w:tcBorders>
          </w:tcPr>
          <w:p w14:paraId="11BDD8B1" w14:textId="77777777" w:rsidR="00E07B92" w:rsidRPr="0017265D" w:rsidRDefault="00E07B92" w:rsidP="000916B5">
            <w:pPr>
              <w:rPr>
                <w:rFonts w:cstheme="minorHAnsi"/>
              </w:rPr>
            </w:pPr>
            <w:r w:rsidRPr="0017265D">
              <w:rPr>
                <w:rFonts w:cstheme="minorHAnsi"/>
              </w:rPr>
              <w:t>Cluster: Ablehnung auf Positionsebene</w:t>
            </w:r>
          </w:p>
          <w:p w14:paraId="3B2EC5EF" w14:textId="77777777" w:rsidR="00E07B92" w:rsidRPr="0017265D" w:rsidRDefault="00E07B92" w:rsidP="000916B5">
            <w:pPr>
              <w:rPr>
                <w:rFonts w:cstheme="minorHAnsi"/>
              </w:rPr>
            </w:pPr>
            <w:r w:rsidRPr="0017265D">
              <w:rPr>
                <w:rFonts w:cstheme="minorHAnsi"/>
              </w:rPr>
              <w:t>Ein Rechenfehler liegt vor.</w:t>
            </w:r>
          </w:p>
          <w:p w14:paraId="0C6C2E2E" w14:textId="77777777" w:rsidR="00E07B92" w:rsidRPr="0017265D" w:rsidRDefault="00E07B92" w:rsidP="000916B5">
            <w:pPr>
              <w:rPr>
                <w:rFonts w:cstheme="minorHAnsi"/>
              </w:rPr>
            </w:pPr>
            <w:r w:rsidRPr="0017265D">
              <w:rPr>
                <w:rFonts w:cstheme="minorHAnsi"/>
              </w:rPr>
              <w:t>Hinweis: Der Rechenfehler wird in der Ablehnung mitgeteilt.</w:t>
            </w:r>
          </w:p>
        </w:tc>
      </w:tr>
      <w:tr w:rsidR="00E07B92" w:rsidRPr="0017265D" w14:paraId="7B7B5C14" w14:textId="77777777" w:rsidTr="000916B5">
        <w:tc>
          <w:tcPr>
            <w:tcW w:w="705" w:type="dxa"/>
            <w:vMerge/>
          </w:tcPr>
          <w:p w14:paraId="4B2F7308" w14:textId="77777777" w:rsidR="00E07B92" w:rsidRPr="0017265D" w:rsidRDefault="00E07B92" w:rsidP="000916B5">
            <w:pPr>
              <w:rPr>
                <w:rFonts w:cstheme="minorHAnsi"/>
              </w:rPr>
            </w:pPr>
          </w:p>
        </w:tc>
        <w:tc>
          <w:tcPr>
            <w:tcW w:w="6070" w:type="dxa"/>
            <w:vMerge/>
          </w:tcPr>
          <w:p w14:paraId="765CD16B"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61DAFC11"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130</w:t>
            </w:r>
          </w:p>
        </w:tc>
        <w:tc>
          <w:tcPr>
            <w:tcW w:w="855" w:type="dxa"/>
            <w:tcBorders>
              <w:top w:val="dotted" w:sz="4" w:space="0" w:color="auto"/>
              <w:bottom w:val="single" w:sz="4" w:space="0" w:color="auto"/>
            </w:tcBorders>
          </w:tcPr>
          <w:p w14:paraId="2904FE4E"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3F9CBFEA" w14:textId="77777777" w:rsidR="00E07B92" w:rsidRPr="0017265D" w:rsidRDefault="00E07B92" w:rsidP="000916B5">
            <w:pPr>
              <w:rPr>
                <w:rFonts w:cstheme="minorHAnsi"/>
              </w:rPr>
            </w:pPr>
          </w:p>
        </w:tc>
      </w:tr>
      <w:tr w:rsidR="00E07B92" w:rsidRPr="0017265D" w14:paraId="71D43ED1" w14:textId="77777777" w:rsidTr="000916B5">
        <w:tc>
          <w:tcPr>
            <w:tcW w:w="705" w:type="dxa"/>
            <w:vMerge w:val="restart"/>
            <w:shd w:val="clear" w:color="auto" w:fill="92D050"/>
          </w:tcPr>
          <w:p w14:paraId="468876EF" w14:textId="77777777" w:rsidR="00E07B92" w:rsidRPr="0017265D" w:rsidRDefault="00E07B92" w:rsidP="000916B5">
            <w:pPr>
              <w:rPr>
                <w:rFonts w:cstheme="minorHAnsi"/>
              </w:rPr>
            </w:pPr>
            <w:r w:rsidRPr="0017265D">
              <w:rPr>
                <w:rFonts w:cstheme="minorHAnsi"/>
              </w:rPr>
              <w:t>130</w:t>
            </w:r>
          </w:p>
        </w:tc>
        <w:tc>
          <w:tcPr>
            <w:tcW w:w="6070" w:type="dxa"/>
            <w:vMerge w:val="restart"/>
          </w:tcPr>
          <w:p w14:paraId="7C47787A" w14:textId="77777777" w:rsidR="00E07B92" w:rsidRPr="0017265D" w:rsidRDefault="00E07B92" w:rsidP="000916B5">
            <w:pPr>
              <w:rPr>
                <w:rFonts w:cstheme="minorHAnsi"/>
              </w:rPr>
            </w:pPr>
            <w:r w:rsidRPr="0017265D">
              <w:rPr>
                <w:rFonts w:cstheme="minorHAnsi"/>
              </w:rPr>
              <w:t>Wird für die Rechnungsposition der für diesen Zeitraum korrekte gültige Umsatzsteuersatz angegeben?</w:t>
            </w:r>
          </w:p>
        </w:tc>
        <w:tc>
          <w:tcPr>
            <w:tcW w:w="1556" w:type="dxa"/>
            <w:tcBorders>
              <w:bottom w:val="dotted" w:sz="4" w:space="0" w:color="auto"/>
            </w:tcBorders>
          </w:tcPr>
          <w:p w14:paraId="5CE5CF5D"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135</w:t>
            </w:r>
          </w:p>
        </w:tc>
        <w:tc>
          <w:tcPr>
            <w:tcW w:w="855" w:type="dxa"/>
            <w:tcBorders>
              <w:bottom w:val="dotted" w:sz="4" w:space="0" w:color="auto"/>
            </w:tcBorders>
          </w:tcPr>
          <w:p w14:paraId="7751041D" w14:textId="77777777" w:rsidR="00E07B92" w:rsidRPr="0017265D" w:rsidRDefault="00E07B92" w:rsidP="000916B5">
            <w:pPr>
              <w:rPr>
                <w:rFonts w:cstheme="minorHAnsi"/>
              </w:rPr>
            </w:pPr>
            <w:r w:rsidRPr="0017265D">
              <w:rPr>
                <w:rFonts w:cstheme="minorHAnsi"/>
              </w:rPr>
              <w:t>A24</w:t>
            </w:r>
          </w:p>
        </w:tc>
        <w:tc>
          <w:tcPr>
            <w:tcW w:w="5079" w:type="dxa"/>
            <w:tcBorders>
              <w:bottom w:val="dotted" w:sz="4" w:space="0" w:color="auto"/>
            </w:tcBorders>
          </w:tcPr>
          <w:p w14:paraId="7A17CADC" w14:textId="77777777" w:rsidR="00E07B92" w:rsidRPr="0017265D" w:rsidRDefault="00E07B92" w:rsidP="000916B5">
            <w:pPr>
              <w:rPr>
                <w:rFonts w:cstheme="minorHAnsi"/>
              </w:rPr>
            </w:pPr>
            <w:r w:rsidRPr="0017265D">
              <w:rPr>
                <w:rFonts w:cstheme="minorHAnsi"/>
              </w:rPr>
              <w:t>Cluster: Ablehnung auf Positionsebene</w:t>
            </w:r>
          </w:p>
          <w:p w14:paraId="7DCE63B6" w14:textId="77777777" w:rsidR="00E07B92" w:rsidRPr="0017265D" w:rsidRDefault="00E07B92" w:rsidP="000916B5">
            <w:pPr>
              <w:rPr>
                <w:rFonts w:cstheme="minorHAnsi"/>
              </w:rPr>
            </w:pPr>
            <w:r w:rsidRPr="0017265D">
              <w:rPr>
                <w:rFonts w:cstheme="minorHAnsi"/>
              </w:rPr>
              <w:t>Der auf der Position enthaltene Umsatzsteuersatz ist nicht korrekt.</w:t>
            </w:r>
          </w:p>
        </w:tc>
      </w:tr>
      <w:tr w:rsidR="00E07B92" w:rsidRPr="0017265D" w14:paraId="5EF1D2A3" w14:textId="77777777" w:rsidTr="000916B5">
        <w:tc>
          <w:tcPr>
            <w:tcW w:w="705" w:type="dxa"/>
            <w:vMerge/>
          </w:tcPr>
          <w:p w14:paraId="767AC1F2" w14:textId="77777777" w:rsidR="00E07B92" w:rsidRPr="0017265D" w:rsidRDefault="00E07B92" w:rsidP="000916B5">
            <w:pPr>
              <w:rPr>
                <w:rFonts w:cstheme="minorHAnsi"/>
              </w:rPr>
            </w:pPr>
          </w:p>
        </w:tc>
        <w:tc>
          <w:tcPr>
            <w:tcW w:w="6070" w:type="dxa"/>
            <w:vMerge/>
          </w:tcPr>
          <w:p w14:paraId="5E6F6204" w14:textId="77777777" w:rsidR="00E07B92" w:rsidRPr="0017265D" w:rsidRDefault="00E07B92" w:rsidP="000916B5">
            <w:pPr>
              <w:rPr>
                <w:rFonts w:cstheme="minorHAnsi"/>
              </w:rPr>
            </w:pPr>
          </w:p>
        </w:tc>
        <w:tc>
          <w:tcPr>
            <w:tcW w:w="1556" w:type="dxa"/>
            <w:tcBorders>
              <w:top w:val="dotted" w:sz="4" w:space="0" w:color="auto"/>
            </w:tcBorders>
          </w:tcPr>
          <w:p w14:paraId="72100C17"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135</w:t>
            </w:r>
          </w:p>
        </w:tc>
        <w:tc>
          <w:tcPr>
            <w:tcW w:w="855" w:type="dxa"/>
            <w:tcBorders>
              <w:top w:val="dotted" w:sz="4" w:space="0" w:color="auto"/>
            </w:tcBorders>
          </w:tcPr>
          <w:p w14:paraId="6CACC9FC" w14:textId="77777777" w:rsidR="00E07B92" w:rsidRPr="0017265D" w:rsidRDefault="00E07B92" w:rsidP="000916B5">
            <w:pPr>
              <w:rPr>
                <w:rFonts w:cstheme="minorHAnsi"/>
              </w:rPr>
            </w:pPr>
          </w:p>
        </w:tc>
        <w:tc>
          <w:tcPr>
            <w:tcW w:w="5079" w:type="dxa"/>
            <w:tcBorders>
              <w:top w:val="dotted" w:sz="4" w:space="0" w:color="auto"/>
            </w:tcBorders>
          </w:tcPr>
          <w:p w14:paraId="3BCDBDA9" w14:textId="77777777" w:rsidR="00E07B92" w:rsidRPr="0017265D" w:rsidRDefault="00E07B92" w:rsidP="000916B5">
            <w:pPr>
              <w:rPr>
                <w:rFonts w:cstheme="minorHAnsi"/>
              </w:rPr>
            </w:pPr>
          </w:p>
        </w:tc>
      </w:tr>
      <w:tr w:rsidR="00E07B92" w:rsidRPr="0017265D" w14:paraId="7293AF63" w14:textId="77777777" w:rsidTr="000916B5">
        <w:tc>
          <w:tcPr>
            <w:tcW w:w="705" w:type="dxa"/>
            <w:vMerge w:val="restart"/>
            <w:tcBorders>
              <w:top w:val="single" w:sz="4" w:space="0" w:color="auto"/>
            </w:tcBorders>
            <w:shd w:val="clear" w:color="auto" w:fill="92D050"/>
          </w:tcPr>
          <w:p w14:paraId="7E2A93AC" w14:textId="77777777" w:rsidR="00E07B92" w:rsidRPr="0017265D" w:rsidRDefault="00E07B92" w:rsidP="000916B5">
            <w:pPr>
              <w:rPr>
                <w:rFonts w:cstheme="minorHAnsi"/>
                <w:highlight w:val="green"/>
              </w:rPr>
            </w:pPr>
            <w:r w:rsidRPr="0017265D">
              <w:rPr>
                <w:rFonts w:cstheme="minorHAnsi"/>
              </w:rPr>
              <w:t>135</w:t>
            </w:r>
          </w:p>
        </w:tc>
        <w:tc>
          <w:tcPr>
            <w:tcW w:w="6070" w:type="dxa"/>
            <w:vMerge w:val="restart"/>
            <w:tcBorders>
              <w:top w:val="single" w:sz="4" w:space="0" w:color="auto"/>
            </w:tcBorders>
          </w:tcPr>
          <w:p w14:paraId="4270333B" w14:textId="77777777" w:rsidR="00E07B92" w:rsidRPr="0017265D" w:rsidRDefault="00E07B92" w:rsidP="000916B5">
            <w:pPr>
              <w:rPr>
                <w:rFonts w:cstheme="minorHAnsi"/>
              </w:rPr>
            </w:pPr>
            <w:r>
              <w:rPr>
                <w:rFonts w:cstheme="minorHAnsi"/>
              </w:rPr>
              <w:t>Ist</w:t>
            </w:r>
            <w:r w:rsidRPr="0017265D">
              <w:rPr>
                <w:rFonts w:cstheme="minorHAnsi"/>
              </w:rPr>
              <w:t xml:space="preserve"> das Enddatum der Rechnungsposition </w:t>
            </w:r>
            <w:r>
              <w:rPr>
                <w:rFonts w:cstheme="minorHAnsi"/>
              </w:rPr>
              <w:t>&gt; das</w:t>
            </w:r>
            <w:r w:rsidRPr="0017265D">
              <w:rPr>
                <w:rFonts w:cstheme="minorHAnsi"/>
              </w:rPr>
              <w:t xml:space="preserve"> Enddatum des Abrechnungszeitraums?</w:t>
            </w:r>
          </w:p>
        </w:tc>
        <w:tc>
          <w:tcPr>
            <w:tcW w:w="1556" w:type="dxa"/>
            <w:tcBorders>
              <w:top w:val="single" w:sz="4" w:space="0" w:color="auto"/>
              <w:bottom w:val="dotted" w:sz="4" w:space="0" w:color="auto"/>
            </w:tcBorders>
          </w:tcPr>
          <w:p w14:paraId="656A411D"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140</w:t>
            </w:r>
          </w:p>
        </w:tc>
        <w:tc>
          <w:tcPr>
            <w:tcW w:w="855" w:type="dxa"/>
            <w:tcBorders>
              <w:top w:val="single" w:sz="4" w:space="0" w:color="auto"/>
              <w:bottom w:val="dotted" w:sz="4" w:space="0" w:color="auto"/>
            </w:tcBorders>
          </w:tcPr>
          <w:p w14:paraId="3850D7D8" w14:textId="77777777" w:rsidR="00E07B92" w:rsidRPr="0017265D" w:rsidRDefault="00E07B92" w:rsidP="000916B5">
            <w:pPr>
              <w:rPr>
                <w:rFonts w:cstheme="minorHAnsi"/>
              </w:rPr>
            </w:pPr>
            <w:r w:rsidRPr="0017265D">
              <w:rPr>
                <w:rFonts w:cstheme="minorHAnsi"/>
              </w:rPr>
              <w:t>A25</w:t>
            </w:r>
          </w:p>
        </w:tc>
        <w:tc>
          <w:tcPr>
            <w:tcW w:w="5079" w:type="dxa"/>
            <w:tcBorders>
              <w:top w:val="single" w:sz="4" w:space="0" w:color="auto"/>
              <w:bottom w:val="dotted" w:sz="4" w:space="0" w:color="auto"/>
            </w:tcBorders>
          </w:tcPr>
          <w:p w14:paraId="107538F0" w14:textId="77777777" w:rsidR="00E07B92" w:rsidRPr="0017265D" w:rsidRDefault="00E07B92" w:rsidP="000916B5">
            <w:pPr>
              <w:rPr>
                <w:rFonts w:cstheme="minorHAnsi"/>
              </w:rPr>
            </w:pPr>
            <w:r w:rsidRPr="0017265D">
              <w:rPr>
                <w:rFonts w:cstheme="minorHAnsi"/>
              </w:rPr>
              <w:t>Cluster: Ablehnung auf Positionsebene</w:t>
            </w:r>
          </w:p>
          <w:p w14:paraId="7C15FCE4" w14:textId="77777777" w:rsidR="00E07B92" w:rsidRPr="0017265D" w:rsidRDefault="00E07B92" w:rsidP="000916B5">
            <w:pPr>
              <w:rPr>
                <w:rFonts w:cstheme="minorHAnsi"/>
              </w:rPr>
            </w:pPr>
            <w:r w:rsidRPr="0017265D">
              <w:rPr>
                <w:rFonts w:cstheme="minorHAnsi"/>
              </w:rPr>
              <w:t xml:space="preserve">Das Enddatum dieser Position </w:t>
            </w:r>
            <w:r>
              <w:rPr>
                <w:rFonts w:cstheme="minorHAnsi"/>
              </w:rPr>
              <w:t>&gt;</w:t>
            </w:r>
            <w:r w:rsidRPr="0017265D">
              <w:rPr>
                <w:rFonts w:cstheme="minorHAnsi"/>
              </w:rPr>
              <w:t xml:space="preserve"> </w:t>
            </w:r>
            <w:r>
              <w:rPr>
                <w:rFonts w:cstheme="minorHAnsi"/>
              </w:rPr>
              <w:t xml:space="preserve">das </w:t>
            </w:r>
            <w:r w:rsidRPr="0017265D">
              <w:rPr>
                <w:rFonts w:cstheme="minorHAnsi"/>
              </w:rPr>
              <w:t>Enddatum des Abrechnungszeitraums.</w:t>
            </w:r>
          </w:p>
        </w:tc>
      </w:tr>
      <w:tr w:rsidR="00E07B92" w:rsidRPr="0017265D" w14:paraId="1CE0F28D" w14:textId="77777777" w:rsidTr="000916B5">
        <w:tc>
          <w:tcPr>
            <w:tcW w:w="705" w:type="dxa"/>
            <w:vMerge/>
          </w:tcPr>
          <w:p w14:paraId="26BC4CD9" w14:textId="77777777" w:rsidR="00E07B92" w:rsidRPr="0017265D" w:rsidRDefault="00E07B92" w:rsidP="000916B5">
            <w:pPr>
              <w:rPr>
                <w:rFonts w:cstheme="minorHAnsi"/>
                <w:highlight w:val="green"/>
              </w:rPr>
            </w:pPr>
          </w:p>
        </w:tc>
        <w:tc>
          <w:tcPr>
            <w:tcW w:w="6070" w:type="dxa"/>
            <w:vMerge/>
          </w:tcPr>
          <w:p w14:paraId="20DCD941"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538763D6"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140</w:t>
            </w:r>
          </w:p>
        </w:tc>
        <w:tc>
          <w:tcPr>
            <w:tcW w:w="855" w:type="dxa"/>
            <w:tcBorders>
              <w:top w:val="dotted" w:sz="4" w:space="0" w:color="auto"/>
              <w:bottom w:val="single" w:sz="4" w:space="0" w:color="auto"/>
            </w:tcBorders>
          </w:tcPr>
          <w:p w14:paraId="0C0DDEB0"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0B24C687" w14:textId="77777777" w:rsidR="00E07B92" w:rsidRPr="0017265D" w:rsidRDefault="00E07B92" w:rsidP="000916B5">
            <w:pPr>
              <w:rPr>
                <w:rFonts w:cstheme="minorHAnsi"/>
              </w:rPr>
            </w:pPr>
          </w:p>
        </w:tc>
      </w:tr>
      <w:tr w:rsidR="00E07B92" w:rsidRPr="0017265D" w14:paraId="1B2E9ED9" w14:textId="77777777" w:rsidTr="000916B5">
        <w:tc>
          <w:tcPr>
            <w:tcW w:w="705" w:type="dxa"/>
            <w:vMerge w:val="restart"/>
            <w:shd w:val="clear" w:color="auto" w:fill="92D050"/>
          </w:tcPr>
          <w:p w14:paraId="7CC5C5F7" w14:textId="77777777" w:rsidR="00E07B92" w:rsidRPr="0017265D" w:rsidRDefault="00E07B92" w:rsidP="000916B5">
            <w:pPr>
              <w:rPr>
                <w:rFonts w:cstheme="minorHAnsi"/>
                <w:highlight w:val="green"/>
              </w:rPr>
            </w:pPr>
            <w:r w:rsidRPr="0017265D">
              <w:rPr>
                <w:rFonts w:cstheme="minorHAnsi"/>
              </w:rPr>
              <w:t>140</w:t>
            </w:r>
          </w:p>
        </w:tc>
        <w:tc>
          <w:tcPr>
            <w:tcW w:w="6070" w:type="dxa"/>
            <w:vMerge w:val="restart"/>
          </w:tcPr>
          <w:p w14:paraId="4A487E27" w14:textId="77777777" w:rsidR="00E07B92" w:rsidRPr="0017265D" w:rsidRDefault="00E07B92" w:rsidP="000916B5">
            <w:pPr>
              <w:rPr>
                <w:rFonts w:cstheme="minorHAnsi"/>
              </w:rPr>
            </w:pPr>
            <w:r w:rsidRPr="0017265D">
              <w:rPr>
                <w:rFonts w:cstheme="minorHAnsi"/>
              </w:rPr>
              <w:t>Handelt es sich bei dem Rechnungstyp um eine Abschlagsrechnung (ABS)?</w:t>
            </w:r>
          </w:p>
        </w:tc>
        <w:tc>
          <w:tcPr>
            <w:tcW w:w="1556" w:type="dxa"/>
            <w:tcBorders>
              <w:top w:val="single" w:sz="4" w:space="0" w:color="auto"/>
              <w:bottom w:val="dotted" w:sz="4" w:space="0" w:color="auto"/>
            </w:tcBorders>
          </w:tcPr>
          <w:p w14:paraId="5A1C8DE3"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200</w:t>
            </w:r>
          </w:p>
        </w:tc>
        <w:tc>
          <w:tcPr>
            <w:tcW w:w="855" w:type="dxa"/>
            <w:tcBorders>
              <w:top w:val="single" w:sz="4" w:space="0" w:color="auto"/>
              <w:bottom w:val="dotted" w:sz="4" w:space="0" w:color="auto"/>
            </w:tcBorders>
          </w:tcPr>
          <w:p w14:paraId="147C10A3" w14:textId="77777777" w:rsidR="00E07B92" w:rsidRPr="0017265D" w:rsidRDefault="00E07B92" w:rsidP="000916B5">
            <w:pPr>
              <w:rPr>
                <w:rFonts w:cstheme="minorHAnsi"/>
              </w:rPr>
            </w:pPr>
          </w:p>
        </w:tc>
        <w:tc>
          <w:tcPr>
            <w:tcW w:w="5079" w:type="dxa"/>
            <w:tcBorders>
              <w:top w:val="single" w:sz="4" w:space="0" w:color="auto"/>
              <w:bottom w:val="dotted" w:sz="4" w:space="0" w:color="auto"/>
            </w:tcBorders>
          </w:tcPr>
          <w:p w14:paraId="76970884" w14:textId="77777777" w:rsidR="00E07B92" w:rsidRPr="0017265D" w:rsidRDefault="00E07B92" w:rsidP="000916B5">
            <w:pPr>
              <w:rPr>
                <w:rFonts w:cstheme="minorHAnsi"/>
              </w:rPr>
            </w:pPr>
          </w:p>
        </w:tc>
      </w:tr>
      <w:tr w:rsidR="00E07B92" w:rsidRPr="0017265D" w14:paraId="1791588D" w14:textId="77777777" w:rsidTr="000916B5">
        <w:tc>
          <w:tcPr>
            <w:tcW w:w="705" w:type="dxa"/>
            <w:vMerge/>
          </w:tcPr>
          <w:p w14:paraId="6690BE13" w14:textId="77777777" w:rsidR="00E07B92" w:rsidRPr="0017265D" w:rsidRDefault="00E07B92" w:rsidP="000916B5">
            <w:pPr>
              <w:rPr>
                <w:rFonts w:cstheme="minorHAnsi"/>
                <w:highlight w:val="green"/>
              </w:rPr>
            </w:pPr>
          </w:p>
        </w:tc>
        <w:tc>
          <w:tcPr>
            <w:tcW w:w="6070" w:type="dxa"/>
            <w:vMerge/>
          </w:tcPr>
          <w:p w14:paraId="59D8D789"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6ED18D8A"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145 </w:t>
            </w:r>
          </w:p>
        </w:tc>
        <w:tc>
          <w:tcPr>
            <w:tcW w:w="855" w:type="dxa"/>
            <w:tcBorders>
              <w:top w:val="dotted" w:sz="4" w:space="0" w:color="auto"/>
              <w:bottom w:val="single" w:sz="4" w:space="0" w:color="auto"/>
            </w:tcBorders>
          </w:tcPr>
          <w:p w14:paraId="782FE11D"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5FDC0AA5" w14:textId="77777777" w:rsidR="00E07B92" w:rsidRPr="0017265D" w:rsidRDefault="00E07B92" w:rsidP="000916B5">
            <w:pPr>
              <w:rPr>
                <w:rFonts w:cstheme="minorHAnsi"/>
              </w:rPr>
            </w:pPr>
          </w:p>
        </w:tc>
      </w:tr>
      <w:tr w:rsidR="00E07B92" w:rsidRPr="0017265D" w14:paraId="1A8FCB4B" w14:textId="77777777" w:rsidTr="000916B5">
        <w:tc>
          <w:tcPr>
            <w:tcW w:w="705" w:type="dxa"/>
            <w:vMerge w:val="restart"/>
            <w:shd w:val="clear" w:color="auto" w:fill="92D050"/>
          </w:tcPr>
          <w:p w14:paraId="3DFECF52" w14:textId="77777777" w:rsidR="00E07B92" w:rsidRPr="0017265D" w:rsidRDefault="00E07B92" w:rsidP="000916B5">
            <w:pPr>
              <w:rPr>
                <w:rFonts w:cstheme="minorHAnsi"/>
                <w:highlight w:val="green"/>
              </w:rPr>
            </w:pPr>
            <w:r w:rsidRPr="0017265D">
              <w:rPr>
                <w:rFonts w:cstheme="minorHAnsi"/>
              </w:rPr>
              <w:t>145</w:t>
            </w:r>
          </w:p>
        </w:tc>
        <w:tc>
          <w:tcPr>
            <w:tcW w:w="6070" w:type="dxa"/>
            <w:vMerge w:val="restart"/>
          </w:tcPr>
          <w:p w14:paraId="73645C2C" w14:textId="77777777" w:rsidR="00E07B92" w:rsidRDefault="00E07B92" w:rsidP="000916B5">
            <w:pPr>
              <w:rPr>
                <w:rFonts w:cstheme="minorHAnsi"/>
              </w:rPr>
            </w:pPr>
            <w:r w:rsidRPr="0017265D">
              <w:rPr>
                <w:rFonts w:cstheme="minorHAnsi"/>
              </w:rPr>
              <w:t>Handelt es sich bei dem Rechnungstyp um eine der folgenden:</w:t>
            </w:r>
          </w:p>
          <w:p w14:paraId="6C30E696" w14:textId="77777777" w:rsidR="00E07B92" w:rsidRPr="002935E9" w:rsidRDefault="00E07B92" w:rsidP="000916B5">
            <w:pPr>
              <w:pStyle w:val="Listenabsatz"/>
              <w:numPr>
                <w:ilvl w:val="0"/>
                <w:numId w:val="32"/>
              </w:numPr>
              <w:rPr>
                <w:rFonts w:asciiTheme="minorHAnsi" w:hAnsiTheme="minorHAnsi" w:cstheme="minorHAnsi"/>
                <w:sz w:val="24"/>
              </w:rPr>
            </w:pPr>
            <w:r w:rsidRPr="002935E9">
              <w:rPr>
                <w:rFonts w:asciiTheme="minorHAnsi" w:hAnsiTheme="minorHAnsi" w:cstheme="minorHAnsi"/>
                <w:sz w:val="24"/>
              </w:rPr>
              <w:t xml:space="preserve">Turnusrechnung (JVR) </w:t>
            </w:r>
          </w:p>
          <w:p w14:paraId="2B0B0A32" w14:textId="77777777" w:rsidR="00E07B92" w:rsidRPr="002935E9" w:rsidRDefault="00E07B92" w:rsidP="000916B5">
            <w:pPr>
              <w:pStyle w:val="Listenabsatz"/>
              <w:numPr>
                <w:ilvl w:val="0"/>
                <w:numId w:val="29"/>
              </w:numPr>
              <w:rPr>
                <w:rFonts w:asciiTheme="minorHAnsi" w:hAnsiTheme="minorHAnsi" w:cstheme="minorHAnsi"/>
                <w:sz w:val="24"/>
              </w:rPr>
            </w:pPr>
            <w:r w:rsidRPr="002935E9">
              <w:rPr>
                <w:rFonts w:asciiTheme="minorHAnsi" w:hAnsiTheme="minorHAnsi" w:cstheme="minorHAnsi"/>
                <w:sz w:val="24"/>
              </w:rPr>
              <w:t xml:space="preserve">Abschlussrechnung (ABR) </w:t>
            </w:r>
          </w:p>
          <w:p w14:paraId="6192E3D3" w14:textId="77777777" w:rsidR="00E07B92" w:rsidRPr="0017265D" w:rsidRDefault="00E07B92" w:rsidP="000916B5">
            <w:pPr>
              <w:pStyle w:val="Listenabsatz"/>
              <w:numPr>
                <w:ilvl w:val="0"/>
                <w:numId w:val="28"/>
              </w:numPr>
              <w:spacing w:after="0" w:line="240" w:lineRule="auto"/>
              <w:rPr>
                <w:rFonts w:asciiTheme="minorHAnsi" w:hAnsiTheme="minorHAnsi" w:cstheme="minorHAnsi"/>
                <w:sz w:val="24"/>
              </w:rPr>
            </w:pPr>
            <w:r w:rsidRPr="0017265D">
              <w:rPr>
                <w:rFonts w:asciiTheme="minorHAnsi" w:hAnsiTheme="minorHAnsi" w:cstheme="minorHAnsi"/>
                <w:sz w:val="24"/>
              </w:rPr>
              <w:t>Zwischenrechnung (ZVR)?</w:t>
            </w:r>
          </w:p>
        </w:tc>
        <w:tc>
          <w:tcPr>
            <w:tcW w:w="1556" w:type="dxa"/>
            <w:tcBorders>
              <w:top w:val="single" w:sz="4" w:space="0" w:color="auto"/>
              <w:bottom w:val="dotted" w:sz="4" w:space="0" w:color="auto"/>
            </w:tcBorders>
          </w:tcPr>
          <w:p w14:paraId="5B3AF050"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300</w:t>
            </w:r>
          </w:p>
        </w:tc>
        <w:tc>
          <w:tcPr>
            <w:tcW w:w="855" w:type="dxa"/>
            <w:tcBorders>
              <w:top w:val="single" w:sz="4" w:space="0" w:color="auto"/>
              <w:bottom w:val="dotted" w:sz="4" w:space="0" w:color="auto"/>
            </w:tcBorders>
          </w:tcPr>
          <w:p w14:paraId="7F222505" w14:textId="77777777" w:rsidR="00E07B92" w:rsidRPr="0017265D" w:rsidRDefault="00E07B92" w:rsidP="000916B5">
            <w:pPr>
              <w:rPr>
                <w:rFonts w:cstheme="minorHAnsi"/>
              </w:rPr>
            </w:pPr>
          </w:p>
        </w:tc>
        <w:tc>
          <w:tcPr>
            <w:tcW w:w="5079" w:type="dxa"/>
            <w:tcBorders>
              <w:top w:val="single" w:sz="4" w:space="0" w:color="auto"/>
              <w:bottom w:val="dotted" w:sz="4" w:space="0" w:color="auto"/>
            </w:tcBorders>
          </w:tcPr>
          <w:p w14:paraId="5BF32999" w14:textId="77777777" w:rsidR="00E07B92" w:rsidRPr="0017265D" w:rsidRDefault="00E07B92" w:rsidP="000916B5">
            <w:pPr>
              <w:rPr>
                <w:rFonts w:cstheme="minorHAnsi"/>
              </w:rPr>
            </w:pPr>
          </w:p>
        </w:tc>
      </w:tr>
      <w:tr w:rsidR="00E07B92" w:rsidRPr="0017265D" w14:paraId="3973DE6E" w14:textId="77777777" w:rsidTr="000916B5">
        <w:tc>
          <w:tcPr>
            <w:tcW w:w="705" w:type="dxa"/>
            <w:vMerge/>
          </w:tcPr>
          <w:p w14:paraId="1976C7A0" w14:textId="77777777" w:rsidR="00E07B92" w:rsidRPr="0017265D" w:rsidRDefault="00E07B92" w:rsidP="000916B5">
            <w:pPr>
              <w:rPr>
                <w:rFonts w:cstheme="minorHAnsi"/>
                <w:highlight w:val="green"/>
              </w:rPr>
            </w:pPr>
          </w:p>
        </w:tc>
        <w:tc>
          <w:tcPr>
            <w:tcW w:w="6070" w:type="dxa"/>
            <w:vMerge/>
          </w:tcPr>
          <w:p w14:paraId="7CD5149F"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15850D41"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150</w:t>
            </w:r>
          </w:p>
        </w:tc>
        <w:tc>
          <w:tcPr>
            <w:tcW w:w="855" w:type="dxa"/>
            <w:tcBorders>
              <w:top w:val="dotted" w:sz="4" w:space="0" w:color="auto"/>
              <w:bottom w:val="single" w:sz="4" w:space="0" w:color="auto"/>
            </w:tcBorders>
          </w:tcPr>
          <w:p w14:paraId="2C5A22E6"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18F99272" w14:textId="77777777" w:rsidR="00E07B92" w:rsidRPr="0017265D" w:rsidRDefault="00E07B92" w:rsidP="000916B5">
            <w:pPr>
              <w:rPr>
                <w:rFonts w:cstheme="minorHAnsi"/>
              </w:rPr>
            </w:pPr>
          </w:p>
        </w:tc>
      </w:tr>
      <w:tr w:rsidR="00E07B92" w:rsidRPr="0017265D" w14:paraId="2E6E582B" w14:textId="77777777" w:rsidTr="000916B5">
        <w:tc>
          <w:tcPr>
            <w:tcW w:w="705" w:type="dxa"/>
            <w:vMerge w:val="restart"/>
            <w:shd w:val="clear" w:color="auto" w:fill="92D050"/>
          </w:tcPr>
          <w:p w14:paraId="2D28F296" w14:textId="77777777" w:rsidR="00E07B92" w:rsidRPr="0017265D" w:rsidRDefault="00E07B92" w:rsidP="000916B5">
            <w:pPr>
              <w:rPr>
                <w:rFonts w:cstheme="minorHAnsi"/>
                <w:highlight w:val="green"/>
              </w:rPr>
            </w:pPr>
            <w:r w:rsidRPr="0017265D">
              <w:rPr>
                <w:rFonts w:cstheme="minorHAnsi"/>
              </w:rPr>
              <w:t>150</w:t>
            </w:r>
          </w:p>
        </w:tc>
        <w:tc>
          <w:tcPr>
            <w:tcW w:w="6070" w:type="dxa"/>
            <w:vMerge w:val="restart"/>
          </w:tcPr>
          <w:p w14:paraId="16EF290E" w14:textId="77777777" w:rsidR="00E07B92" w:rsidRPr="0017265D" w:rsidRDefault="00E07B92" w:rsidP="000916B5">
            <w:pPr>
              <w:rPr>
                <w:rFonts w:cstheme="minorHAnsi"/>
              </w:rPr>
            </w:pPr>
            <w:r w:rsidRPr="0017265D">
              <w:rPr>
                <w:rFonts w:cstheme="minorHAnsi"/>
              </w:rPr>
              <w:t>Handelt es sich bei dem Rechnungstyp um eine Monatsrechnung (MVR)?</w:t>
            </w:r>
          </w:p>
        </w:tc>
        <w:tc>
          <w:tcPr>
            <w:tcW w:w="1556" w:type="dxa"/>
            <w:tcBorders>
              <w:top w:val="single" w:sz="4" w:space="0" w:color="auto"/>
              <w:bottom w:val="dotted" w:sz="4" w:space="0" w:color="auto"/>
            </w:tcBorders>
          </w:tcPr>
          <w:p w14:paraId="7006B947"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400</w:t>
            </w:r>
          </w:p>
        </w:tc>
        <w:tc>
          <w:tcPr>
            <w:tcW w:w="855" w:type="dxa"/>
            <w:tcBorders>
              <w:top w:val="single" w:sz="4" w:space="0" w:color="auto"/>
              <w:bottom w:val="dotted" w:sz="4" w:space="0" w:color="auto"/>
            </w:tcBorders>
          </w:tcPr>
          <w:p w14:paraId="4CFEC5AA" w14:textId="77777777" w:rsidR="00E07B92" w:rsidRPr="0017265D" w:rsidRDefault="00E07B92" w:rsidP="000916B5">
            <w:pPr>
              <w:rPr>
                <w:rFonts w:cstheme="minorHAnsi"/>
              </w:rPr>
            </w:pPr>
          </w:p>
        </w:tc>
        <w:tc>
          <w:tcPr>
            <w:tcW w:w="5079" w:type="dxa"/>
            <w:tcBorders>
              <w:top w:val="single" w:sz="4" w:space="0" w:color="auto"/>
              <w:bottom w:val="dotted" w:sz="4" w:space="0" w:color="auto"/>
            </w:tcBorders>
          </w:tcPr>
          <w:p w14:paraId="64F1E1BF" w14:textId="77777777" w:rsidR="00E07B92" w:rsidRPr="0017265D" w:rsidRDefault="00E07B92" w:rsidP="000916B5">
            <w:pPr>
              <w:rPr>
                <w:rFonts w:cstheme="minorHAnsi"/>
              </w:rPr>
            </w:pPr>
          </w:p>
        </w:tc>
      </w:tr>
      <w:tr w:rsidR="00E07B92" w:rsidRPr="0017265D" w14:paraId="707F79F3" w14:textId="77777777" w:rsidTr="000916B5">
        <w:tc>
          <w:tcPr>
            <w:tcW w:w="705" w:type="dxa"/>
            <w:vMerge/>
          </w:tcPr>
          <w:p w14:paraId="5A394628" w14:textId="77777777" w:rsidR="00E07B92" w:rsidRPr="0017265D" w:rsidRDefault="00E07B92" w:rsidP="000916B5">
            <w:pPr>
              <w:rPr>
                <w:rFonts w:cstheme="minorHAnsi"/>
                <w:highlight w:val="green"/>
              </w:rPr>
            </w:pPr>
          </w:p>
        </w:tc>
        <w:tc>
          <w:tcPr>
            <w:tcW w:w="6070" w:type="dxa"/>
            <w:vMerge/>
          </w:tcPr>
          <w:p w14:paraId="624552E2"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18898697"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600</w:t>
            </w:r>
          </w:p>
        </w:tc>
        <w:tc>
          <w:tcPr>
            <w:tcW w:w="855" w:type="dxa"/>
            <w:tcBorders>
              <w:top w:val="dotted" w:sz="4" w:space="0" w:color="auto"/>
              <w:bottom w:val="single" w:sz="4" w:space="0" w:color="auto"/>
            </w:tcBorders>
          </w:tcPr>
          <w:p w14:paraId="6EFD0434"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7B972550" w14:textId="77777777" w:rsidR="00E07B92" w:rsidRPr="0017265D" w:rsidRDefault="00E07B92" w:rsidP="000916B5">
            <w:pPr>
              <w:rPr>
                <w:rFonts w:cstheme="minorHAnsi"/>
              </w:rPr>
            </w:pPr>
            <w:r w:rsidRPr="0017265D">
              <w:rPr>
                <w:rFonts w:cstheme="minorHAnsi"/>
              </w:rPr>
              <w:t>Hinweis: Es handelt sich um den Rechnungstyp Integrierte 13. Rechnung (13I).</w:t>
            </w:r>
          </w:p>
        </w:tc>
      </w:tr>
      <w:tr w:rsidR="00E07B92" w:rsidRPr="0017265D" w14:paraId="639FD2AC" w14:textId="77777777" w:rsidTr="000916B5">
        <w:tc>
          <w:tcPr>
            <w:tcW w:w="705" w:type="dxa"/>
            <w:vMerge w:val="restart"/>
            <w:shd w:val="clear" w:color="auto" w:fill="92D050"/>
          </w:tcPr>
          <w:p w14:paraId="65766446" w14:textId="77777777" w:rsidR="00E07B92" w:rsidRPr="0017265D" w:rsidRDefault="00E07B92" w:rsidP="000916B5">
            <w:pPr>
              <w:rPr>
                <w:rFonts w:cstheme="minorHAnsi"/>
                <w:highlight w:val="green"/>
              </w:rPr>
            </w:pPr>
            <w:r w:rsidRPr="0017265D">
              <w:rPr>
                <w:rFonts w:cstheme="minorHAnsi"/>
              </w:rPr>
              <w:t>200</w:t>
            </w:r>
          </w:p>
        </w:tc>
        <w:tc>
          <w:tcPr>
            <w:tcW w:w="6070" w:type="dxa"/>
            <w:vMerge w:val="restart"/>
          </w:tcPr>
          <w:p w14:paraId="59E69A4C" w14:textId="77777777" w:rsidR="008E1D2C" w:rsidRDefault="008E1D2C" w:rsidP="008E1D2C">
            <w:pPr>
              <w:rPr>
                <w:rFonts w:cstheme="minorHAnsi"/>
              </w:rPr>
            </w:pPr>
            <w:r w:rsidRPr="00B6358E">
              <w:rPr>
                <w:rFonts w:cstheme="minorHAnsi"/>
              </w:rPr>
              <w:t xml:space="preserve">Ist die Abschlagshöhe plausibel? </w:t>
            </w:r>
          </w:p>
          <w:p w14:paraId="09F1BB28" w14:textId="76B0487A" w:rsidR="00E07B92" w:rsidRPr="0017265D" w:rsidRDefault="008E1D2C" w:rsidP="008E1D2C">
            <w:pPr>
              <w:rPr>
                <w:rFonts w:cstheme="minorHAnsi"/>
              </w:rPr>
            </w:pPr>
            <w:r w:rsidRPr="00B6358E">
              <w:rPr>
                <w:rFonts w:cstheme="minorHAnsi"/>
              </w:rPr>
              <w:t>Hinweis: Die Plausibilität wird bei Marktlokation</w:t>
            </w:r>
            <w:r w:rsidR="00640FA8">
              <w:rPr>
                <w:rFonts w:cstheme="minorHAnsi"/>
              </w:rPr>
              <w:t>en</w:t>
            </w:r>
            <w:r w:rsidRPr="00B6358E">
              <w:rPr>
                <w:rFonts w:cstheme="minorHAnsi"/>
              </w:rPr>
              <w:t xml:space="preserve"> mit Messtechnischer Einordnung kME/mME anhand der ausgetauschten JVP geprüft. </w:t>
            </w:r>
            <w:r>
              <w:rPr>
                <w:rFonts w:cstheme="minorHAnsi"/>
              </w:rPr>
              <w:br/>
            </w:r>
            <w:r w:rsidRPr="00B6358E">
              <w:rPr>
                <w:rFonts w:cstheme="minorHAnsi"/>
              </w:rPr>
              <w:t>Bei Marktlokation</w:t>
            </w:r>
            <w:r w:rsidR="00640FA8">
              <w:rPr>
                <w:rFonts w:cstheme="minorHAnsi"/>
              </w:rPr>
              <w:t>en</w:t>
            </w:r>
            <w:r w:rsidRPr="00B6358E">
              <w:rPr>
                <w:rFonts w:cstheme="minorHAnsi"/>
              </w:rPr>
              <w:t xml:space="preserve"> mit Messtechnischer Einordnung iMS wird keine JVP ausgetauscht, so dass die Plausibilisierungen anhand anderer Kriterien, wie z. B. historischer Werte oder Angabe des Kunden zu prüfen sind.</w:t>
            </w:r>
          </w:p>
        </w:tc>
        <w:tc>
          <w:tcPr>
            <w:tcW w:w="1556" w:type="dxa"/>
            <w:tcBorders>
              <w:top w:val="single" w:sz="4" w:space="0" w:color="auto"/>
              <w:bottom w:val="dotted" w:sz="4" w:space="0" w:color="auto"/>
            </w:tcBorders>
          </w:tcPr>
          <w:p w14:paraId="19A5AC53"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205</w:t>
            </w:r>
          </w:p>
        </w:tc>
        <w:tc>
          <w:tcPr>
            <w:tcW w:w="855" w:type="dxa"/>
            <w:tcBorders>
              <w:top w:val="single" w:sz="4" w:space="0" w:color="auto"/>
              <w:bottom w:val="dotted" w:sz="4" w:space="0" w:color="auto"/>
            </w:tcBorders>
          </w:tcPr>
          <w:p w14:paraId="03D0A7E0" w14:textId="77777777" w:rsidR="00E07B92" w:rsidRPr="0017265D" w:rsidRDefault="00E07B92" w:rsidP="000916B5">
            <w:pPr>
              <w:rPr>
                <w:rFonts w:cstheme="minorHAnsi"/>
              </w:rPr>
            </w:pPr>
            <w:r w:rsidRPr="0017265D">
              <w:rPr>
                <w:rFonts w:cstheme="minorHAnsi"/>
              </w:rPr>
              <w:t>A26</w:t>
            </w:r>
          </w:p>
        </w:tc>
        <w:tc>
          <w:tcPr>
            <w:tcW w:w="5079" w:type="dxa"/>
            <w:tcBorders>
              <w:top w:val="single" w:sz="4" w:space="0" w:color="auto"/>
              <w:bottom w:val="dotted" w:sz="4" w:space="0" w:color="auto"/>
            </w:tcBorders>
          </w:tcPr>
          <w:p w14:paraId="76C4E6EE" w14:textId="77777777" w:rsidR="00E07B92" w:rsidRPr="0017265D" w:rsidRDefault="00E07B92" w:rsidP="000916B5">
            <w:pPr>
              <w:rPr>
                <w:rFonts w:cstheme="minorHAnsi"/>
              </w:rPr>
            </w:pPr>
            <w:r w:rsidRPr="0017265D">
              <w:rPr>
                <w:rFonts w:cstheme="minorHAnsi"/>
              </w:rPr>
              <w:t>Cluster: Ablehnung auf Positionsebene</w:t>
            </w:r>
          </w:p>
          <w:p w14:paraId="7ADC3F41" w14:textId="77777777" w:rsidR="00E07B92" w:rsidRPr="0017265D" w:rsidRDefault="00E07B92" w:rsidP="000916B5">
            <w:pPr>
              <w:rPr>
                <w:rFonts w:cstheme="minorHAnsi"/>
              </w:rPr>
            </w:pPr>
            <w:r w:rsidRPr="0017265D">
              <w:rPr>
                <w:rFonts w:cstheme="minorHAnsi"/>
              </w:rPr>
              <w:t>Die Abschlagshöhe ist nicht plausibel.</w:t>
            </w:r>
          </w:p>
          <w:p w14:paraId="6E73981F" w14:textId="77777777" w:rsidR="00E07B92" w:rsidRPr="0017265D" w:rsidRDefault="00E07B92" w:rsidP="000916B5">
            <w:pPr>
              <w:rPr>
                <w:rFonts w:cstheme="minorHAnsi"/>
              </w:rPr>
            </w:pPr>
            <w:r w:rsidRPr="0017265D">
              <w:rPr>
                <w:rFonts w:cstheme="minorHAnsi"/>
              </w:rPr>
              <w:t>Hinweis: Der LF teilt die erwartete Abschlagshöhe mit.</w:t>
            </w:r>
          </w:p>
        </w:tc>
      </w:tr>
      <w:tr w:rsidR="00E07B92" w:rsidRPr="0017265D" w14:paraId="39ED8588" w14:textId="77777777" w:rsidTr="000916B5">
        <w:tc>
          <w:tcPr>
            <w:tcW w:w="705" w:type="dxa"/>
            <w:vMerge/>
          </w:tcPr>
          <w:p w14:paraId="0562029B" w14:textId="77777777" w:rsidR="00E07B92" w:rsidRPr="0017265D" w:rsidRDefault="00E07B92" w:rsidP="000916B5">
            <w:pPr>
              <w:rPr>
                <w:rFonts w:cstheme="minorHAnsi"/>
                <w:highlight w:val="green"/>
              </w:rPr>
            </w:pPr>
          </w:p>
        </w:tc>
        <w:tc>
          <w:tcPr>
            <w:tcW w:w="6070" w:type="dxa"/>
            <w:vMerge/>
          </w:tcPr>
          <w:p w14:paraId="1C0A99ED"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5DBFD39D"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205</w:t>
            </w:r>
          </w:p>
        </w:tc>
        <w:tc>
          <w:tcPr>
            <w:tcW w:w="855" w:type="dxa"/>
            <w:tcBorders>
              <w:top w:val="dotted" w:sz="4" w:space="0" w:color="auto"/>
              <w:bottom w:val="single" w:sz="4" w:space="0" w:color="auto"/>
            </w:tcBorders>
          </w:tcPr>
          <w:p w14:paraId="232628EB"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09FC9505" w14:textId="77777777" w:rsidR="00E07B92" w:rsidRPr="0017265D" w:rsidRDefault="00E07B92" w:rsidP="000916B5">
            <w:pPr>
              <w:rPr>
                <w:rFonts w:cstheme="minorHAnsi"/>
              </w:rPr>
            </w:pPr>
          </w:p>
        </w:tc>
      </w:tr>
      <w:tr w:rsidR="00E07B92" w:rsidRPr="0017265D" w14:paraId="53ECBAE9" w14:textId="77777777" w:rsidTr="000916B5">
        <w:tc>
          <w:tcPr>
            <w:tcW w:w="705" w:type="dxa"/>
            <w:vMerge w:val="restart"/>
            <w:shd w:val="clear" w:color="auto" w:fill="92D050"/>
          </w:tcPr>
          <w:p w14:paraId="68288C65" w14:textId="77777777" w:rsidR="00E07B92" w:rsidRPr="0017265D" w:rsidRDefault="00E07B92" w:rsidP="000916B5">
            <w:pPr>
              <w:rPr>
                <w:rFonts w:cstheme="minorHAnsi"/>
              </w:rPr>
            </w:pPr>
            <w:r w:rsidRPr="0017265D">
              <w:rPr>
                <w:rFonts w:cstheme="minorHAnsi"/>
              </w:rPr>
              <w:lastRenderedPageBreak/>
              <w:t>205</w:t>
            </w:r>
          </w:p>
        </w:tc>
        <w:tc>
          <w:tcPr>
            <w:tcW w:w="6070" w:type="dxa"/>
            <w:vMerge w:val="restart"/>
          </w:tcPr>
          <w:p w14:paraId="769EDE4C" w14:textId="77777777" w:rsidR="00E07B92" w:rsidRPr="0017265D" w:rsidRDefault="00E07B92" w:rsidP="000916B5">
            <w:pPr>
              <w:rPr>
                <w:rFonts w:cstheme="minorHAnsi"/>
              </w:rPr>
            </w:pPr>
            <w:r>
              <w:rPr>
                <w:rFonts w:cstheme="minorHAnsi"/>
              </w:rPr>
              <w:t>Ist</w:t>
            </w:r>
            <w:r w:rsidRPr="0017265D">
              <w:rPr>
                <w:rFonts w:cstheme="minorHAnsi"/>
              </w:rPr>
              <w:t xml:space="preserve"> das Beginndatum de</w:t>
            </w:r>
            <w:r>
              <w:rPr>
                <w:rFonts w:cstheme="minorHAnsi"/>
              </w:rPr>
              <w:t>s</w:t>
            </w:r>
            <w:r w:rsidRPr="0017265D">
              <w:rPr>
                <w:rFonts w:cstheme="minorHAnsi"/>
              </w:rPr>
              <w:t xml:space="preserve"> Positionszeitraum</w:t>
            </w:r>
            <w:r>
              <w:rPr>
                <w:rFonts w:cstheme="minorHAnsi"/>
              </w:rPr>
              <w:t>s</w:t>
            </w:r>
            <w:r w:rsidRPr="0017265D">
              <w:rPr>
                <w:rFonts w:cstheme="minorHAnsi"/>
              </w:rPr>
              <w:t xml:space="preserve"> </w:t>
            </w:r>
            <w:r>
              <w:rPr>
                <w:rFonts w:cstheme="minorHAnsi"/>
              </w:rPr>
              <w:t xml:space="preserve">&lt; </w:t>
            </w:r>
            <w:r w:rsidRPr="0017265D">
              <w:rPr>
                <w:rFonts w:cstheme="minorHAnsi"/>
              </w:rPr>
              <w:t>dem Beginndatum des Abrechnungszeitraums?</w:t>
            </w:r>
          </w:p>
        </w:tc>
        <w:tc>
          <w:tcPr>
            <w:tcW w:w="1556" w:type="dxa"/>
            <w:tcBorders>
              <w:top w:val="single" w:sz="4" w:space="0" w:color="auto"/>
              <w:bottom w:val="dotted" w:sz="4" w:space="0" w:color="auto"/>
            </w:tcBorders>
          </w:tcPr>
          <w:p w14:paraId="47C3011F"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210</w:t>
            </w:r>
          </w:p>
        </w:tc>
        <w:tc>
          <w:tcPr>
            <w:tcW w:w="855" w:type="dxa"/>
            <w:tcBorders>
              <w:top w:val="single" w:sz="4" w:space="0" w:color="auto"/>
              <w:bottom w:val="dotted" w:sz="4" w:space="0" w:color="auto"/>
            </w:tcBorders>
          </w:tcPr>
          <w:p w14:paraId="1F0ED150" w14:textId="77777777" w:rsidR="00E07B92" w:rsidRPr="0017265D" w:rsidRDefault="00E07B92" w:rsidP="000916B5">
            <w:pPr>
              <w:rPr>
                <w:rFonts w:cstheme="minorHAnsi"/>
              </w:rPr>
            </w:pPr>
            <w:r w:rsidRPr="0017265D">
              <w:rPr>
                <w:rFonts w:cstheme="minorHAnsi"/>
              </w:rPr>
              <w:t>A81</w:t>
            </w:r>
          </w:p>
        </w:tc>
        <w:tc>
          <w:tcPr>
            <w:tcW w:w="5079" w:type="dxa"/>
            <w:tcBorders>
              <w:top w:val="single" w:sz="4" w:space="0" w:color="auto"/>
              <w:bottom w:val="dotted" w:sz="4" w:space="0" w:color="auto"/>
            </w:tcBorders>
          </w:tcPr>
          <w:p w14:paraId="1680B5BE" w14:textId="77777777" w:rsidR="00E07B92" w:rsidRPr="0017265D" w:rsidRDefault="00E07B92" w:rsidP="000916B5">
            <w:pPr>
              <w:rPr>
                <w:rFonts w:cstheme="minorHAnsi"/>
              </w:rPr>
            </w:pPr>
            <w:r w:rsidRPr="0017265D">
              <w:rPr>
                <w:rFonts w:cstheme="minorHAnsi"/>
              </w:rPr>
              <w:t>Cluster: Ablehnung auf Positionsebene</w:t>
            </w:r>
          </w:p>
          <w:p w14:paraId="62C8FF08" w14:textId="77777777" w:rsidR="00E07B92" w:rsidRPr="0017265D" w:rsidRDefault="00E07B92" w:rsidP="000916B5">
            <w:pPr>
              <w:rPr>
                <w:rFonts w:cstheme="minorHAnsi"/>
              </w:rPr>
            </w:pPr>
            <w:r w:rsidRPr="0017265D">
              <w:rPr>
                <w:rFonts w:cstheme="minorHAnsi"/>
              </w:rPr>
              <w:t>Das Beginndatum de</w:t>
            </w:r>
            <w:r>
              <w:rPr>
                <w:rFonts w:cstheme="minorHAnsi"/>
              </w:rPr>
              <w:t>s</w:t>
            </w:r>
            <w:r w:rsidRPr="0017265D">
              <w:rPr>
                <w:rFonts w:cstheme="minorHAnsi"/>
              </w:rPr>
              <w:t xml:space="preserve"> Positionszeitraum</w:t>
            </w:r>
            <w:r>
              <w:rPr>
                <w:rFonts w:cstheme="minorHAnsi"/>
              </w:rPr>
              <w:t>s</w:t>
            </w:r>
            <w:r w:rsidRPr="0017265D">
              <w:rPr>
                <w:rFonts w:cstheme="minorHAnsi"/>
              </w:rPr>
              <w:t xml:space="preserve"> </w:t>
            </w:r>
            <w:r>
              <w:rPr>
                <w:rFonts w:cstheme="minorHAnsi"/>
              </w:rPr>
              <w:t>&lt;</w:t>
            </w:r>
            <w:r w:rsidRPr="0017265D">
              <w:rPr>
                <w:rFonts w:cstheme="minorHAnsi"/>
              </w:rPr>
              <w:t xml:space="preserve"> </w:t>
            </w:r>
            <w:r>
              <w:rPr>
                <w:rFonts w:cstheme="minorHAnsi"/>
              </w:rPr>
              <w:t>das</w:t>
            </w:r>
            <w:r w:rsidRPr="0017265D">
              <w:rPr>
                <w:rFonts w:cstheme="minorHAnsi"/>
              </w:rPr>
              <w:t xml:space="preserve"> Beginndatum des Abrechnungszeitraums.</w:t>
            </w:r>
          </w:p>
        </w:tc>
      </w:tr>
      <w:tr w:rsidR="00E07B92" w:rsidRPr="0017265D" w14:paraId="557CB15C" w14:textId="77777777" w:rsidTr="000916B5">
        <w:tc>
          <w:tcPr>
            <w:tcW w:w="705" w:type="dxa"/>
            <w:vMerge/>
          </w:tcPr>
          <w:p w14:paraId="3BCB50CA" w14:textId="77777777" w:rsidR="00E07B92" w:rsidRPr="0017265D" w:rsidRDefault="00E07B92" w:rsidP="000916B5">
            <w:pPr>
              <w:rPr>
                <w:rFonts w:cstheme="minorHAnsi"/>
              </w:rPr>
            </w:pPr>
          </w:p>
        </w:tc>
        <w:tc>
          <w:tcPr>
            <w:tcW w:w="6070" w:type="dxa"/>
            <w:vMerge/>
          </w:tcPr>
          <w:p w14:paraId="01E72E8D"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1CF1908C"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210</w:t>
            </w:r>
          </w:p>
        </w:tc>
        <w:tc>
          <w:tcPr>
            <w:tcW w:w="855" w:type="dxa"/>
            <w:tcBorders>
              <w:top w:val="dotted" w:sz="4" w:space="0" w:color="auto"/>
              <w:bottom w:val="single" w:sz="4" w:space="0" w:color="auto"/>
            </w:tcBorders>
          </w:tcPr>
          <w:p w14:paraId="7A42FC9C"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76E1F4E3" w14:textId="77777777" w:rsidR="00E07B92" w:rsidRPr="0017265D" w:rsidRDefault="00E07B92" w:rsidP="000916B5">
            <w:pPr>
              <w:rPr>
                <w:rFonts w:cstheme="minorHAnsi"/>
              </w:rPr>
            </w:pPr>
          </w:p>
        </w:tc>
      </w:tr>
      <w:tr w:rsidR="000C6B45" w:rsidRPr="0017265D" w14:paraId="351E9D30" w14:textId="77777777" w:rsidTr="000916B5">
        <w:tc>
          <w:tcPr>
            <w:tcW w:w="705" w:type="dxa"/>
            <w:vMerge w:val="restart"/>
            <w:shd w:val="clear" w:color="auto" w:fill="92D050"/>
          </w:tcPr>
          <w:p w14:paraId="61A3003F" w14:textId="77777777" w:rsidR="000C6B45" w:rsidRPr="0017265D" w:rsidRDefault="000C6B45" w:rsidP="000916B5">
            <w:pPr>
              <w:rPr>
                <w:rFonts w:cstheme="minorHAnsi"/>
              </w:rPr>
            </w:pPr>
            <w:r w:rsidRPr="0017265D">
              <w:rPr>
                <w:rFonts w:cstheme="minorHAnsi"/>
              </w:rPr>
              <w:t>210</w:t>
            </w:r>
          </w:p>
        </w:tc>
        <w:tc>
          <w:tcPr>
            <w:tcW w:w="6070" w:type="dxa"/>
            <w:vMerge w:val="restart"/>
          </w:tcPr>
          <w:p w14:paraId="454D5E82" w14:textId="77777777" w:rsidR="000C6B45" w:rsidRPr="0017265D" w:rsidRDefault="000C6B45" w:rsidP="000916B5">
            <w:pPr>
              <w:rPr>
                <w:rFonts w:cstheme="minorHAnsi"/>
              </w:rPr>
            </w:pPr>
            <w:r w:rsidRPr="0017265D">
              <w:rPr>
                <w:rFonts w:cstheme="minorHAnsi"/>
              </w:rPr>
              <w:t>Ist der Abrechnungszeitraum der Abschlagsrechnung bereits in einer vorhergehenden</w:t>
            </w:r>
            <w:r>
              <w:rPr>
                <w:rFonts w:cstheme="minorHAnsi"/>
              </w:rPr>
              <w:t>, akzeptierten und nicht stornierten</w:t>
            </w:r>
            <w:r w:rsidRPr="0017265D">
              <w:rPr>
                <w:rFonts w:cstheme="minorHAnsi"/>
              </w:rPr>
              <w:t xml:space="preserve"> Rechnung (Turnusrechnung, Zwischenrechnung, Monatsrechnung oder 13I) enthalten?</w:t>
            </w:r>
          </w:p>
        </w:tc>
        <w:tc>
          <w:tcPr>
            <w:tcW w:w="1556" w:type="dxa"/>
            <w:tcBorders>
              <w:top w:val="single" w:sz="4" w:space="0" w:color="auto"/>
              <w:bottom w:val="dotted" w:sz="4" w:space="0" w:color="auto"/>
            </w:tcBorders>
          </w:tcPr>
          <w:p w14:paraId="442F711A" w14:textId="77777777" w:rsidR="000C6B45" w:rsidRPr="0017265D" w:rsidRDefault="000C6B45"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215</w:t>
            </w:r>
          </w:p>
        </w:tc>
        <w:tc>
          <w:tcPr>
            <w:tcW w:w="855" w:type="dxa"/>
            <w:tcBorders>
              <w:top w:val="single" w:sz="4" w:space="0" w:color="auto"/>
              <w:bottom w:val="dotted" w:sz="4" w:space="0" w:color="auto"/>
            </w:tcBorders>
          </w:tcPr>
          <w:p w14:paraId="6B12BE0C" w14:textId="77777777" w:rsidR="000C6B45" w:rsidRPr="0017265D" w:rsidRDefault="000C6B45" w:rsidP="000916B5">
            <w:pPr>
              <w:rPr>
                <w:rFonts w:cstheme="minorHAnsi"/>
              </w:rPr>
            </w:pPr>
            <w:r w:rsidRPr="0017265D">
              <w:rPr>
                <w:rFonts w:cstheme="minorHAnsi"/>
              </w:rPr>
              <w:t>A27</w:t>
            </w:r>
          </w:p>
        </w:tc>
        <w:tc>
          <w:tcPr>
            <w:tcW w:w="5079" w:type="dxa"/>
            <w:tcBorders>
              <w:top w:val="single" w:sz="4" w:space="0" w:color="auto"/>
              <w:bottom w:val="dotted" w:sz="4" w:space="0" w:color="auto"/>
            </w:tcBorders>
          </w:tcPr>
          <w:p w14:paraId="4911B6C3" w14:textId="77777777" w:rsidR="000C6B45" w:rsidRPr="0017265D" w:rsidRDefault="000C6B45" w:rsidP="000916B5">
            <w:pPr>
              <w:rPr>
                <w:rFonts w:cstheme="minorHAnsi"/>
              </w:rPr>
            </w:pPr>
            <w:r w:rsidRPr="0017265D">
              <w:rPr>
                <w:rFonts w:cstheme="minorHAnsi"/>
              </w:rPr>
              <w:t>Cluster: Ablehnung auf Positionsebene</w:t>
            </w:r>
          </w:p>
          <w:p w14:paraId="479D3FF7" w14:textId="77777777" w:rsidR="000C6B45" w:rsidRPr="0017265D" w:rsidRDefault="000C6B45" w:rsidP="000916B5">
            <w:pPr>
              <w:rPr>
                <w:rFonts w:cstheme="minorHAnsi"/>
              </w:rPr>
            </w:pPr>
            <w:r w:rsidRPr="0017265D">
              <w:rPr>
                <w:rFonts w:cstheme="minorHAnsi"/>
              </w:rPr>
              <w:t>Abrechnungszeitraum wird doppelt abgerechnet.</w:t>
            </w:r>
          </w:p>
          <w:p w14:paraId="76ABBA7F" w14:textId="77777777" w:rsidR="000C6B45" w:rsidRPr="0017265D" w:rsidRDefault="000C6B45" w:rsidP="000916B5">
            <w:pPr>
              <w:rPr>
                <w:rFonts w:cstheme="minorHAnsi"/>
              </w:rPr>
            </w:pPr>
            <w:r w:rsidRPr="0017265D">
              <w:rPr>
                <w:rFonts w:cstheme="minorHAnsi"/>
              </w:rPr>
              <w:t>Hinweis: Der LF nennt die Rechnungsnummer der Rechnung, in der ein Teil bzw. der Zeitraum des in dieser Rechnung abgerechneten Zeitraums bereits abgerechnet wurde.</w:t>
            </w:r>
          </w:p>
        </w:tc>
      </w:tr>
      <w:tr w:rsidR="000C6B45" w:rsidRPr="0017265D" w14:paraId="49EA5355" w14:textId="77777777" w:rsidTr="000916B5">
        <w:tc>
          <w:tcPr>
            <w:tcW w:w="705" w:type="dxa"/>
            <w:vMerge/>
          </w:tcPr>
          <w:p w14:paraId="7281086F" w14:textId="77777777" w:rsidR="000C6B45" w:rsidRPr="0017265D" w:rsidRDefault="000C6B45" w:rsidP="000916B5">
            <w:pPr>
              <w:rPr>
                <w:rFonts w:cstheme="minorHAnsi"/>
                <w:highlight w:val="green"/>
              </w:rPr>
            </w:pPr>
          </w:p>
        </w:tc>
        <w:tc>
          <w:tcPr>
            <w:tcW w:w="6070" w:type="dxa"/>
            <w:vMerge/>
          </w:tcPr>
          <w:p w14:paraId="5B2D8DE6" w14:textId="77777777" w:rsidR="000C6B45" w:rsidRPr="0017265D" w:rsidRDefault="000C6B45" w:rsidP="000916B5">
            <w:pPr>
              <w:rPr>
                <w:rFonts w:cstheme="minorHAnsi"/>
              </w:rPr>
            </w:pPr>
          </w:p>
        </w:tc>
        <w:tc>
          <w:tcPr>
            <w:tcW w:w="1556" w:type="dxa"/>
            <w:tcBorders>
              <w:top w:val="dotted" w:sz="4" w:space="0" w:color="auto"/>
            </w:tcBorders>
          </w:tcPr>
          <w:p w14:paraId="7DA988E4" w14:textId="77777777" w:rsidR="000C6B45" w:rsidRPr="0017265D" w:rsidRDefault="000C6B45"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215</w:t>
            </w:r>
          </w:p>
        </w:tc>
        <w:tc>
          <w:tcPr>
            <w:tcW w:w="855" w:type="dxa"/>
            <w:tcBorders>
              <w:top w:val="dotted" w:sz="4" w:space="0" w:color="auto"/>
            </w:tcBorders>
          </w:tcPr>
          <w:p w14:paraId="6BF598F3" w14:textId="77777777" w:rsidR="000C6B45" w:rsidRPr="0017265D" w:rsidRDefault="000C6B45" w:rsidP="000916B5">
            <w:pPr>
              <w:rPr>
                <w:rFonts w:cstheme="minorHAnsi"/>
              </w:rPr>
            </w:pPr>
          </w:p>
        </w:tc>
        <w:tc>
          <w:tcPr>
            <w:tcW w:w="5079" w:type="dxa"/>
            <w:tcBorders>
              <w:top w:val="dotted" w:sz="4" w:space="0" w:color="auto"/>
            </w:tcBorders>
          </w:tcPr>
          <w:p w14:paraId="47F98183" w14:textId="77777777" w:rsidR="000C6B45" w:rsidRPr="0017265D" w:rsidRDefault="000C6B45" w:rsidP="000916B5">
            <w:pPr>
              <w:rPr>
                <w:rFonts w:cstheme="minorHAnsi"/>
              </w:rPr>
            </w:pPr>
          </w:p>
        </w:tc>
      </w:tr>
      <w:tr w:rsidR="000C6B45" w:rsidRPr="0017265D" w14:paraId="3C9A275A" w14:textId="77777777" w:rsidTr="000916B5">
        <w:tc>
          <w:tcPr>
            <w:tcW w:w="705" w:type="dxa"/>
            <w:vMerge w:val="restart"/>
            <w:tcBorders>
              <w:top w:val="single" w:sz="4" w:space="0" w:color="auto"/>
            </w:tcBorders>
            <w:shd w:val="clear" w:color="auto" w:fill="92D050"/>
          </w:tcPr>
          <w:p w14:paraId="3D8BCE6D" w14:textId="77777777" w:rsidR="000C6B45" w:rsidRPr="0017265D" w:rsidRDefault="000C6B45" w:rsidP="000916B5">
            <w:pPr>
              <w:rPr>
                <w:rFonts w:cstheme="minorHAnsi"/>
              </w:rPr>
            </w:pPr>
            <w:r w:rsidRPr="0017265D">
              <w:rPr>
                <w:rFonts w:cstheme="minorHAnsi"/>
              </w:rPr>
              <w:t>215</w:t>
            </w:r>
          </w:p>
        </w:tc>
        <w:tc>
          <w:tcPr>
            <w:tcW w:w="6070" w:type="dxa"/>
            <w:vMerge w:val="restart"/>
            <w:tcBorders>
              <w:top w:val="single" w:sz="4" w:space="0" w:color="auto"/>
            </w:tcBorders>
          </w:tcPr>
          <w:p w14:paraId="377B10AD" w14:textId="77777777" w:rsidR="000C6B45" w:rsidRPr="0017265D" w:rsidRDefault="000C6B45" w:rsidP="000916B5">
            <w:pPr>
              <w:rPr>
                <w:rFonts w:cstheme="minorHAnsi"/>
              </w:rPr>
            </w:pPr>
            <w:r w:rsidRPr="0017265D">
              <w:rPr>
                <w:rFonts w:cstheme="minorHAnsi"/>
              </w:rPr>
              <w:t>Überlappt der Abrechnungszeitraum der Abschlagsrechnung um mehr als 10 Tage mit einer vorhergehenden Abschlagsrechnung?</w:t>
            </w:r>
          </w:p>
        </w:tc>
        <w:tc>
          <w:tcPr>
            <w:tcW w:w="1556" w:type="dxa"/>
            <w:tcBorders>
              <w:top w:val="single" w:sz="4" w:space="0" w:color="auto"/>
              <w:bottom w:val="dotted" w:sz="4" w:space="0" w:color="auto"/>
            </w:tcBorders>
          </w:tcPr>
          <w:p w14:paraId="073B97F7" w14:textId="77777777" w:rsidR="000C6B45" w:rsidRPr="0017265D" w:rsidRDefault="000C6B45"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220</w:t>
            </w:r>
          </w:p>
        </w:tc>
        <w:tc>
          <w:tcPr>
            <w:tcW w:w="855" w:type="dxa"/>
            <w:tcBorders>
              <w:top w:val="single" w:sz="4" w:space="0" w:color="auto"/>
              <w:bottom w:val="dotted" w:sz="4" w:space="0" w:color="auto"/>
            </w:tcBorders>
          </w:tcPr>
          <w:p w14:paraId="14418D6A" w14:textId="77777777" w:rsidR="000C6B45" w:rsidRPr="0017265D" w:rsidRDefault="000C6B45" w:rsidP="000916B5">
            <w:pPr>
              <w:rPr>
                <w:rFonts w:cstheme="minorHAnsi"/>
              </w:rPr>
            </w:pPr>
            <w:r w:rsidRPr="0017265D">
              <w:rPr>
                <w:rFonts w:cstheme="minorHAnsi"/>
              </w:rPr>
              <w:t>A82</w:t>
            </w:r>
          </w:p>
        </w:tc>
        <w:tc>
          <w:tcPr>
            <w:tcW w:w="5079" w:type="dxa"/>
            <w:tcBorders>
              <w:top w:val="single" w:sz="4" w:space="0" w:color="auto"/>
              <w:bottom w:val="dotted" w:sz="4" w:space="0" w:color="auto"/>
            </w:tcBorders>
          </w:tcPr>
          <w:p w14:paraId="31DAD534" w14:textId="77777777" w:rsidR="000C6B45" w:rsidRPr="0017265D" w:rsidRDefault="000C6B45" w:rsidP="000916B5">
            <w:pPr>
              <w:rPr>
                <w:rFonts w:cstheme="minorHAnsi"/>
              </w:rPr>
            </w:pPr>
            <w:r w:rsidRPr="0017265D">
              <w:rPr>
                <w:rFonts w:cstheme="minorHAnsi"/>
              </w:rPr>
              <w:t>Cluster: Ablehnung auf Positionsebene</w:t>
            </w:r>
          </w:p>
          <w:p w14:paraId="3332007C" w14:textId="77777777" w:rsidR="000C6B45" w:rsidRDefault="000C6B45" w:rsidP="000916B5">
            <w:pPr>
              <w:rPr>
                <w:rFonts w:cstheme="minorHAnsi"/>
              </w:rPr>
            </w:pPr>
            <w:r w:rsidRPr="0017265D">
              <w:rPr>
                <w:rFonts w:cstheme="minorHAnsi"/>
              </w:rPr>
              <w:t>Zu große Überlappung von Abschlagszeitraum.</w:t>
            </w:r>
          </w:p>
          <w:p w14:paraId="204971A9" w14:textId="77777777" w:rsidR="000C6B45" w:rsidRPr="0017265D" w:rsidRDefault="000C6B45" w:rsidP="000916B5">
            <w:pPr>
              <w:rPr>
                <w:rFonts w:cstheme="minorHAnsi"/>
              </w:rPr>
            </w:pPr>
            <w:r>
              <w:rPr>
                <w:rFonts w:cstheme="minorHAnsi"/>
              </w:rPr>
              <w:t xml:space="preserve">Hinweis: </w:t>
            </w:r>
            <w:r w:rsidRPr="0017265D">
              <w:rPr>
                <w:rFonts w:cstheme="minorHAnsi"/>
              </w:rPr>
              <w:t>Es ist die Abschlagsrechnung anzugeben, mit dem die Überlappung des Abrechnungszeitraum besteht.</w:t>
            </w:r>
          </w:p>
        </w:tc>
      </w:tr>
      <w:tr w:rsidR="000C6B45" w:rsidRPr="0017265D" w14:paraId="37079A74" w14:textId="77777777" w:rsidTr="000916B5">
        <w:tc>
          <w:tcPr>
            <w:tcW w:w="705" w:type="dxa"/>
            <w:vMerge/>
          </w:tcPr>
          <w:p w14:paraId="00E48210" w14:textId="77777777" w:rsidR="000C6B45" w:rsidRPr="0017265D" w:rsidRDefault="000C6B45" w:rsidP="000916B5">
            <w:pPr>
              <w:rPr>
                <w:rFonts w:cstheme="minorHAnsi"/>
              </w:rPr>
            </w:pPr>
          </w:p>
        </w:tc>
        <w:tc>
          <w:tcPr>
            <w:tcW w:w="6070" w:type="dxa"/>
            <w:vMerge/>
          </w:tcPr>
          <w:p w14:paraId="595E5589" w14:textId="77777777" w:rsidR="000C6B45" w:rsidRPr="0017265D" w:rsidRDefault="000C6B45" w:rsidP="000916B5">
            <w:pPr>
              <w:rPr>
                <w:rFonts w:cstheme="minorHAnsi"/>
              </w:rPr>
            </w:pPr>
          </w:p>
        </w:tc>
        <w:tc>
          <w:tcPr>
            <w:tcW w:w="1556" w:type="dxa"/>
            <w:tcBorders>
              <w:top w:val="dotted" w:sz="4" w:space="0" w:color="auto"/>
              <w:bottom w:val="single" w:sz="4" w:space="0" w:color="auto"/>
            </w:tcBorders>
          </w:tcPr>
          <w:p w14:paraId="13044BAE" w14:textId="77777777" w:rsidR="000C6B45" w:rsidRPr="0017265D" w:rsidRDefault="000C6B45"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220</w:t>
            </w:r>
          </w:p>
        </w:tc>
        <w:tc>
          <w:tcPr>
            <w:tcW w:w="855" w:type="dxa"/>
            <w:tcBorders>
              <w:top w:val="dotted" w:sz="4" w:space="0" w:color="auto"/>
              <w:bottom w:val="single" w:sz="4" w:space="0" w:color="auto"/>
            </w:tcBorders>
          </w:tcPr>
          <w:p w14:paraId="26D80829" w14:textId="77777777" w:rsidR="000C6B45" w:rsidRPr="0017265D" w:rsidRDefault="000C6B45" w:rsidP="000916B5">
            <w:pPr>
              <w:rPr>
                <w:rFonts w:cstheme="minorHAnsi"/>
              </w:rPr>
            </w:pPr>
          </w:p>
        </w:tc>
        <w:tc>
          <w:tcPr>
            <w:tcW w:w="5079" w:type="dxa"/>
            <w:tcBorders>
              <w:top w:val="dotted" w:sz="4" w:space="0" w:color="auto"/>
              <w:bottom w:val="single" w:sz="4" w:space="0" w:color="auto"/>
            </w:tcBorders>
          </w:tcPr>
          <w:p w14:paraId="48BDDE57" w14:textId="77777777" w:rsidR="000C6B45" w:rsidRPr="0017265D" w:rsidRDefault="000C6B45" w:rsidP="000916B5">
            <w:pPr>
              <w:rPr>
                <w:rFonts w:cstheme="minorHAnsi"/>
              </w:rPr>
            </w:pPr>
          </w:p>
        </w:tc>
      </w:tr>
      <w:tr w:rsidR="000C6B45" w:rsidRPr="0017265D" w14:paraId="3ADEF74D" w14:textId="77777777" w:rsidTr="000916B5">
        <w:tc>
          <w:tcPr>
            <w:tcW w:w="705" w:type="dxa"/>
            <w:vMerge w:val="restart"/>
            <w:shd w:val="clear" w:color="auto" w:fill="92D050"/>
          </w:tcPr>
          <w:p w14:paraId="39BD2EBB" w14:textId="77777777" w:rsidR="000C6B45" w:rsidRPr="0017265D" w:rsidRDefault="000C6B45" w:rsidP="000916B5">
            <w:pPr>
              <w:rPr>
                <w:rFonts w:cstheme="minorHAnsi"/>
                <w:highlight w:val="green"/>
              </w:rPr>
            </w:pPr>
            <w:r w:rsidRPr="0017265D">
              <w:rPr>
                <w:rFonts w:cstheme="minorHAnsi"/>
              </w:rPr>
              <w:t>220</w:t>
            </w:r>
          </w:p>
        </w:tc>
        <w:tc>
          <w:tcPr>
            <w:tcW w:w="6070" w:type="dxa"/>
            <w:vMerge w:val="restart"/>
          </w:tcPr>
          <w:p w14:paraId="29B68690" w14:textId="77777777" w:rsidR="000C6B45" w:rsidRPr="0017265D" w:rsidRDefault="000C6B45" w:rsidP="000916B5">
            <w:pPr>
              <w:rPr>
                <w:rFonts w:cstheme="minorHAnsi"/>
              </w:rPr>
            </w:pPr>
            <w:r w:rsidRPr="0017265D">
              <w:rPr>
                <w:rFonts w:cstheme="minorHAnsi"/>
              </w:rPr>
              <w:t>Ist die Artikelnummer für eine Abschlagsrechnung gültig?</w:t>
            </w:r>
          </w:p>
        </w:tc>
        <w:tc>
          <w:tcPr>
            <w:tcW w:w="1556" w:type="dxa"/>
            <w:tcBorders>
              <w:top w:val="single" w:sz="4" w:space="0" w:color="auto"/>
              <w:bottom w:val="dotted" w:sz="4" w:space="0" w:color="auto"/>
            </w:tcBorders>
          </w:tcPr>
          <w:p w14:paraId="5A5518DA" w14:textId="77777777" w:rsidR="000C6B45" w:rsidRPr="0017265D" w:rsidRDefault="000C6B45"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225</w:t>
            </w:r>
          </w:p>
        </w:tc>
        <w:tc>
          <w:tcPr>
            <w:tcW w:w="855" w:type="dxa"/>
            <w:tcBorders>
              <w:top w:val="single" w:sz="4" w:space="0" w:color="auto"/>
              <w:bottom w:val="dotted" w:sz="4" w:space="0" w:color="auto"/>
            </w:tcBorders>
          </w:tcPr>
          <w:p w14:paraId="0DA75B89" w14:textId="77777777" w:rsidR="000C6B45" w:rsidRPr="0017265D" w:rsidRDefault="000C6B45" w:rsidP="000916B5">
            <w:pPr>
              <w:rPr>
                <w:rFonts w:cstheme="minorHAnsi"/>
              </w:rPr>
            </w:pPr>
            <w:r w:rsidRPr="0017265D">
              <w:rPr>
                <w:rFonts w:cstheme="minorHAnsi"/>
              </w:rPr>
              <w:t>A28</w:t>
            </w:r>
          </w:p>
        </w:tc>
        <w:tc>
          <w:tcPr>
            <w:tcW w:w="5079" w:type="dxa"/>
            <w:tcBorders>
              <w:top w:val="single" w:sz="4" w:space="0" w:color="auto"/>
              <w:bottom w:val="dotted" w:sz="4" w:space="0" w:color="auto"/>
            </w:tcBorders>
          </w:tcPr>
          <w:p w14:paraId="686F3F4E" w14:textId="77777777" w:rsidR="000C6B45" w:rsidRPr="0017265D" w:rsidRDefault="000C6B45" w:rsidP="000916B5">
            <w:pPr>
              <w:rPr>
                <w:rFonts w:cstheme="minorHAnsi"/>
              </w:rPr>
            </w:pPr>
            <w:r w:rsidRPr="0017265D">
              <w:rPr>
                <w:rFonts w:cstheme="minorHAnsi"/>
              </w:rPr>
              <w:t>Cluster: Ablehnung auf Positionsebene</w:t>
            </w:r>
          </w:p>
          <w:p w14:paraId="0EDC7772" w14:textId="77777777" w:rsidR="000C6B45" w:rsidRPr="0017265D" w:rsidRDefault="000C6B45" w:rsidP="000916B5">
            <w:pPr>
              <w:rPr>
                <w:rFonts w:cstheme="minorHAnsi"/>
              </w:rPr>
            </w:pPr>
            <w:r w:rsidRPr="0017265D">
              <w:rPr>
                <w:rFonts w:cstheme="minorHAnsi"/>
              </w:rPr>
              <w:t>Die in dieser Position verwendete Artikelnummer ist nicht gültig.</w:t>
            </w:r>
          </w:p>
        </w:tc>
      </w:tr>
      <w:tr w:rsidR="000C6B45" w:rsidRPr="0017265D" w14:paraId="0E9C6F70" w14:textId="77777777" w:rsidTr="000916B5">
        <w:tc>
          <w:tcPr>
            <w:tcW w:w="705" w:type="dxa"/>
            <w:vMerge/>
          </w:tcPr>
          <w:p w14:paraId="16C2293B" w14:textId="77777777" w:rsidR="000C6B45" w:rsidRPr="0017265D" w:rsidRDefault="000C6B45" w:rsidP="000916B5">
            <w:pPr>
              <w:rPr>
                <w:rFonts w:cstheme="minorHAnsi"/>
                <w:highlight w:val="green"/>
              </w:rPr>
            </w:pPr>
          </w:p>
        </w:tc>
        <w:tc>
          <w:tcPr>
            <w:tcW w:w="6070" w:type="dxa"/>
            <w:vMerge/>
          </w:tcPr>
          <w:p w14:paraId="31B47142" w14:textId="77777777" w:rsidR="000C6B45" w:rsidRPr="0017265D" w:rsidRDefault="000C6B45" w:rsidP="000916B5">
            <w:pPr>
              <w:rPr>
                <w:rFonts w:cstheme="minorHAnsi"/>
              </w:rPr>
            </w:pPr>
          </w:p>
        </w:tc>
        <w:tc>
          <w:tcPr>
            <w:tcW w:w="1556" w:type="dxa"/>
            <w:tcBorders>
              <w:top w:val="dotted" w:sz="4" w:space="0" w:color="auto"/>
            </w:tcBorders>
          </w:tcPr>
          <w:p w14:paraId="7269CCFC" w14:textId="77777777" w:rsidR="000C6B45" w:rsidRPr="0017265D" w:rsidRDefault="000C6B45"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225</w:t>
            </w:r>
          </w:p>
        </w:tc>
        <w:tc>
          <w:tcPr>
            <w:tcW w:w="855" w:type="dxa"/>
            <w:tcBorders>
              <w:top w:val="dotted" w:sz="4" w:space="0" w:color="auto"/>
            </w:tcBorders>
          </w:tcPr>
          <w:p w14:paraId="5FE9E1D8" w14:textId="77777777" w:rsidR="000C6B45" w:rsidRPr="0017265D" w:rsidRDefault="000C6B45" w:rsidP="000916B5">
            <w:pPr>
              <w:rPr>
                <w:rFonts w:cstheme="minorHAnsi"/>
              </w:rPr>
            </w:pPr>
          </w:p>
        </w:tc>
        <w:tc>
          <w:tcPr>
            <w:tcW w:w="5079" w:type="dxa"/>
            <w:tcBorders>
              <w:top w:val="dotted" w:sz="4" w:space="0" w:color="auto"/>
            </w:tcBorders>
          </w:tcPr>
          <w:p w14:paraId="2A8A16E1" w14:textId="77777777" w:rsidR="000C6B45" w:rsidRPr="0017265D" w:rsidRDefault="000C6B45" w:rsidP="000916B5">
            <w:pPr>
              <w:rPr>
                <w:rFonts w:cstheme="minorHAnsi"/>
              </w:rPr>
            </w:pPr>
          </w:p>
        </w:tc>
      </w:tr>
    </w:tbl>
    <w:p w14:paraId="2DDD12B6" w14:textId="77777777" w:rsidR="00F63AFA" w:rsidRDefault="00F63AFA">
      <w:pPr>
        <w:spacing w:after="200" w:line="276" w:lineRule="auto"/>
        <w:rPr>
          <w:rFonts w:cstheme="minorHAnsi"/>
        </w:rPr>
      </w:pPr>
      <w:r>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C20FBE" w:rsidRPr="00607173" w14:paraId="10CA127F" w14:textId="77777777" w:rsidTr="007E0405">
        <w:tc>
          <w:tcPr>
            <w:tcW w:w="705" w:type="dxa"/>
            <w:vMerge w:val="restart"/>
            <w:tcBorders>
              <w:top w:val="single" w:sz="4" w:space="0" w:color="auto"/>
            </w:tcBorders>
            <w:shd w:val="clear" w:color="auto" w:fill="92D050"/>
          </w:tcPr>
          <w:p w14:paraId="0A2F7E83" w14:textId="535490AE" w:rsidR="00C20FBE" w:rsidRPr="00607173" w:rsidRDefault="00C20FBE" w:rsidP="003D638A">
            <w:pPr>
              <w:rPr>
                <w:rFonts w:cstheme="minorHAnsi"/>
                <w:highlight w:val="green"/>
              </w:rPr>
            </w:pPr>
            <w:r w:rsidRPr="00607173">
              <w:rPr>
                <w:rFonts w:cstheme="minorHAnsi"/>
              </w:rPr>
              <w:lastRenderedPageBreak/>
              <w:t>225</w:t>
            </w:r>
          </w:p>
        </w:tc>
        <w:tc>
          <w:tcPr>
            <w:tcW w:w="6070" w:type="dxa"/>
            <w:vMerge w:val="restart"/>
            <w:tcBorders>
              <w:top w:val="single" w:sz="4" w:space="0" w:color="auto"/>
            </w:tcBorders>
          </w:tcPr>
          <w:p w14:paraId="5B1514D9" w14:textId="77777777" w:rsidR="00C20FBE" w:rsidRPr="00607173" w:rsidRDefault="00C20FBE" w:rsidP="003D638A">
            <w:pPr>
              <w:rPr>
                <w:rFonts w:cstheme="minorHAnsi"/>
              </w:rPr>
            </w:pPr>
            <w:r w:rsidRPr="00607173">
              <w:rPr>
                <w:rFonts w:cstheme="minorHAnsi"/>
              </w:rPr>
              <w:t>Ist in der Rechnungsposition</w:t>
            </w:r>
            <w:r w:rsidRPr="00607173" w:rsidDel="00456ECD">
              <w:rPr>
                <w:rFonts w:cstheme="minorHAnsi"/>
              </w:rPr>
              <w:t xml:space="preserve"> </w:t>
            </w:r>
            <w:r w:rsidRPr="00607173">
              <w:rPr>
                <w:rFonts w:cstheme="minorHAnsi"/>
              </w:rPr>
              <w:t>ein zuvor nicht spezifizierter Fehler aufgetreten?</w:t>
            </w:r>
          </w:p>
        </w:tc>
        <w:tc>
          <w:tcPr>
            <w:tcW w:w="1556" w:type="dxa"/>
            <w:tcBorders>
              <w:top w:val="single" w:sz="4" w:space="0" w:color="auto"/>
              <w:bottom w:val="dotted" w:sz="4" w:space="0" w:color="auto"/>
            </w:tcBorders>
          </w:tcPr>
          <w:p w14:paraId="52CDAE93" w14:textId="33A063A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230</w:t>
            </w:r>
          </w:p>
        </w:tc>
        <w:tc>
          <w:tcPr>
            <w:tcW w:w="855" w:type="dxa"/>
            <w:tcBorders>
              <w:top w:val="single" w:sz="4" w:space="0" w:color="auto"/>
              <w:bottom w:val="dotted" w:sz="4" w:space="0" w:color="auto"/>
            </w:tcBorders>
          </w:tcPr>
          <w:p w14:paraId="37AF2195" w14:textId="77777777" w:rsidR="00C20FBE" w:rsidRPr="00607173" w:rsidRDefault="00C20FBE" w:rsidP="003D638A">
            <w:pPr>
              <w:rPr>
                <w:rFonts w:cstheme="minorHAnsi"/>
              </w:rPr>
            </w:pPr>
            <w:r w:rsidRPr="00607173">
              <w:rPr>
                <w:rFonts w:cstheme="minorHAnsi"/>
              </w:rPr>
              <w:t>A99</w:t>
            </w:r>
          </w:p>
        </w:tc>
        <w:tc>
          <w:tcPr>
            <w:tcW w:w="5079" w:type="dxa"/>
            <w:tcBorders>
              <w:top w:val="single" w:sz="4" w:space="0" w:color="auto"/>
              <w:bottom w:val="dotted" w:sz="4" w:space="0" w:color="auto"/>
            </w:tcBorders>
          </w:tcPr>
          <w:p w14:paraId="54A82559" w14:textId="77777777" w:rsidR="00C20FBE" w:rsidRPr="00607173" w:rsidRDefault="00C20FBE" w:rsidP="003D638A">
            <w:pPr>
              <w:rPr>
                <w:rFonts w:cstheme="minorHAnsi"/>
              </w:rPr>
            </w:pPr>
            <w:r w:rsidRPr="00607173">
              <w:rPr>
                <w:rFonts w:cstheme="minorHAnsi"/>
              </w:rPr>
              <w:t>Cluster: Ablehnung auf Positionsebene</w:t>
            </w:r>
          </w:p>
          <w:p w14:paraId="51ADA777" w14:textId="77777777" w:rsidR="00C20FBE" w:rsidRPr="00607173" w:rsidRDefault="00C20FBE" w:rsidP="003D638A">
            <w:pPr>
              <w:rPr>
                <w:rFonts w:cstheme="minorHAnsi"/>
              </w:rPr>
            </w:pPr>
            <w:r w:rsidRPr="00607173">
              <w:rPr>
                <w:rFonts w:cstheme="minorHAnsi"/>
              </w:rPr>
              <w:t>Sonstiger Fehler auf Positionsebene.</w:t>
            </w:r>
          </w:p>
          <w:p w14:paraId="0DFE5BCC" w14:textId="77777777" w:rsidR="00C20FBE" w:rsidRPr="00607173" w:rsidRDefault="00C20FBE" w:rsidP="003D638A">
            <w:pPr>
              <w:rPr>
                <w:rFonts w:cstheme="minorHAnsi"/>
              </w:rPr>
            </w:pPr>
            <w:r w:rsidRPr="00607173">
              <w:rPr>
                <w:rFonts w:cstheme="minorHAnsi"/>
              </w:rPr>
              <w:t>Hinweis: Das identifizierte Problem ist in der Antwort zu beschreiben/benennen.</w:t>
            </w:r>
          </w:p>
          <w:p w14:paraId="7214533C" w14:textId="175CAB9E" w:rsidR="00C20FBE" w:rsidRPr="00607173" w:rsidRDefault="0010111F" w:rsidP="003D638A">
            <w:pPr>
              <w:rPr>
                <w:rFonts w:cstheme="minorHAnsi"/>
              </w:rPr>
            </w:pPr>
            <w:r w:rsidRPr="00607173">
              <w:rPr>
                <w:rFonts w:cstheme="minorHAnsi"/>
              </w:rPr>
              <w:t>Nutzungsmöglichkeit Ende:</w:t>
            </w:r>
            <w:r w:rsidR="00C20FBE" w:rsidRPr="00607173">
              <w:rPr>
                <w:rFonts w:cstheme="minorHAnsi"/>
              </w:rPr>
              <w:t xml:space="preserve"> offen</w:t>
            </w:r>
          </w:p>
        </w:tc>
      </w:tr>
      <w:tr w:rsidR="00C20FBE" w:rsidRPr="00607173" w14:paraId="73E1A8FC" w14:textId="77777777" w:rsidTr="007E0405">
        <w:tc>
          <w:tcPr>
            <w:tcW w:w="705" w:type="dxa"/>
            <w:vMerge/>
          </w:tcPr>
          <w:p w14:paraId="3334429E" w14:textId="77777777" w:rsidR="00C20FBE" w:rsidRPr="00607173" w:rsidRDefault="00C20FBE" w:rsidP="003D638A">
            <w:pPr>
              <w:rPr>
                <w:rFonts w:cstheme="minorHAnsi"/>
                <w:highlight w:val="green"/>
              </w:rPr>
            </w:pPr>
          </w:p>
        </w:tc>
        <w:tc>
          <w:tcPr>
            <w:tcW w:w="6070" w:type="dxa"/>
            <w:vMerge/>
          </w:tcPr>
          <w:p w14:paraId="76EC6EE1" w14:textId="77777777" w:rsidR="00C20FBE" w:rsidRPr="00607173" w:rsidRDefault="00C20FBE" w:rsidP="003D638A">
            <w:pPr>
              <w:rPr>
                <w:rFonts w:cstheme="minorHAnsi"/>
              </w:rPr>
            </w:pPr>
          </w:p>
        </w:tc>
        <w:tc>
          <w:tcPr>
            <w:tcW w:w="1556" w:type="dxa"/>
            <w:tcBorders>
              <w:top w:val="dotted" w:sz="4" w:space="0" w:color="auto"/>
            </w:tcBorders>
          </w:tcPr>
          <w:p w14:paraId="67669284" w14:textId="4B571CB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230</w:t>
            </w:r>
          </w:p>
        </w:tc>
        <w:tc>
          <w:tcPr>
            <w:tcW w:w="855" w:type="dxa"/>
            <w:tcBorders>
              <w:top w:val="dotted" w:sz="4" w:space="0" w:color="auto"/>
            </w:tcBorders>
          </w:tcPr>
          <w:p w14:paraId="650FB7A1" w14:textId="77777777" w:rsidR="00C20FBE" w:rsidRPr="00607173" w:rsidRDefault="00C20FBE" w:rsidP="003D638A">
            <w:pPr>
              <w:rPr>
                <w:rFonts w:cstheme="minorHAnsi"/>
              </w:rPr>
            </w:pPr>
          </w:p>
        </w:tc>
        <w:tc>
          <w:tcPr>
            <w:tcW w:w="5079" w:type="dxa"/>
            <w:tcBorders>
              <w:top w:val="dotted" w:sz="4" w:space="0" w:color="auto"/>
            </w:tcBorders>
          </w:tcPr>
          <w:p w14:paraId="270487FC" w14:textId="77777777" w:rsidR="00C20FBE" w:rsidRPr="00607173" w:rsidRDefault="00C20FBE" w:rsidP="003D638A">
            <w:pPr>
              <w:rPr>
                <w:rFonts w:cstheme="minorHAnsi"/>
              </w:rPr>
            </w:pPr>
          </w:p>
        </w:tc>
      </w:tr>
      <w:tr w:rsidR="00C20FBE" w:rsidRPr="00607173" w14:paraId="77934D89" w14:textId="77777777" w:rsidTr="007E0405">
        <w:tc>
          <w:tcPr>
            <w:tcW w:w="705" w:type="dxa"/>
            <w:vMerge w:val="restart"/>
            <w:shd w:val="clear" w:color="auto" w:fill="92D050"/>
          </w:tcPr>
          <w:p w14:paraId="331CAE9A" w14:textId="77777777" w:rsidR="00C20FBE" w:rsidRPr="00607173" w:rsidRDefault="00C20FBE" w:rsidP="003D638A">
            <w:pPr>
              <w:rPr>
                <w:rFonts w:cstheme="minorHAnsi"/>
                <w:highlight w:val="green"/>
              </w:rPr>
            </w:pPr>
            <w:r w:rsidRPr="00607173">
              <w:rPr>
                <w:rFonts w:cstheme="minorHAnsi"/>
              </w:rPr>
              <w:t>230</w:t>
            </w:r>
          </w:p>
        </w:tc>
        <w:tc>
          <w:tcPr>
            <w:tcW w:w="6070" w:type="dxa"/>
            <w:vMerge w:val="restart"/>
          </w:tcPr>
          <w:p w14:paraId="6E6328E0" w14:textId="77777777" w:rsidR="00C20FBE" w:rsidRPr="00607173" w:rsidRDefault="00C20FBE" w:rsidP="003D638A">
            <w:pPr>
              <w:rPr>
                <w:rFonts w:cstheme="minorHAnsi"/>
              </w:rPr>
            </w:pPr>
            <w:r w:rsidRPr="00607173">
              <w:rPr>
                <w:rFonts w:cstheme="minorHAnsi"/>
              </w:rPr>
              <w:t>Sind noch weitere Rechnungspositionen zu prüfen?</w:t>
            </w:r>
          </w:p>
        </w:tc>
        <w:tc>
          <w:tcPr>
            <w:tcW w:w="1556" w:type="dxa"/>
            <w:tcBorders>
              <w:top w:val="dotted" w:sz="4" w:space="0" w:color="auto"/>
              <w:bottom w:val="dotted" w:sz="4" w:space="0" w:color="auto"/>
            </w:tcBorders>
          </w:tcPr>
          <w:p w14:paraId="6D241EE5" w14:textId="625FDCEE"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55" w:type="dxa"/>
            <w:tcBorders>
              <w:top w:val="dotted" w:sz="4" w:space="0" w:color="auto"/>
              <w:bottom w:val="dotted" w:sz="4" w:space="0" w:color="auto"/>
            </w:tcBorders>
          </w:tcPr>
          <w:p w14:paraId="1DC22B68" w14:textId="77777777" w:rsidR="00C20FBE" w:rsidRPr="00607173" w:rsidRDefault="00C20FBE" w:rsidP="003D638A">
            <w:pPr>
              <w:rPr>
                <w:rFonts w:cstheme="minorHAnsi"/>
              </w:rPr>
            </w:pPr>
          </w:p>
        </w:tc>
        <w:tc>
          <w:tcPr>
            <w:tcW w:w="5079" w:type="dxa"/>
            <w:tcBorders>
              <w:top w:val="dotted" w:sz="4" w:space="0" w:color="auto"/>
              <w:bottom w:val="dotted" w:sz="4" w:space="0" w:color="auto"/>
            </w:tcBorders>
          </w:tcPr>
          <w:p w14:paraId="3D080421" w14:textId="77777777" w:rsidR="00C20FBE" w:rsidRPr="00607173" w:rsidRDefault="00C20FBE" w:rsidP="003D638A">
            <w:pPr>
              <w:rPr>
                <w:rFonts w:cstheme="minorHAnsi"/>
              </w:rPr>
            </w:pPr>
          </w:p>
        </w:tc>
      </w:tr>
      <w:tr w:rsidR="00C20FBE" w:rsidRPr="00607173" w14:paraId="18AAB7BC" w14:textId="77777777" w:rsidTr="007E0405">
        <w:tc>
          <w:tcPr>
            <w:tcW w:w="705" w:type="dxa"/>
            <w:vMerge/>
          </w:tcPr>
          <w:p w14:paraId="69128205" w14:textId="77777777" w:rsidR="00C20FBE" w:rsidRPr="00607173" w:rsidRDefault="00C20FBE" w:rsidP="003D638A">
            <w:pPr>
              <w:rPr>
                <w:rFonts w:cstheme="minorHAnsi"/>
                <w:highlight w:val="green"/>
              </w:rPr>
            </w:pPr>
          </w:p>
        </w:tc>
        <w:tc>
          <w:tcPr>
            <w:tcW w:w="6070" w:type="dxa"/>
            <w:vMerge/>
          </w:tcPr>
          <w:p w14:paraId="0612E066" w14:textId="77777777" w:rsidR="00C20FBE" w:rsidRPr="00607173" w:rsidRDefault="00C20FBE" w:rsidP="003D638A">
            <w:pPr>
              <w:rPr>
                <w:rFonts w:cstheme="minorHAnsi"/>
              </w:rPr>
            </w:pPr>
          </w:p>
        </w:tc>
        <w:tc>
          <w:tcPr>
            <w:tcW w:w="1556" w:type="dxa"/>
            <w:tcBorders>
              <w:top w:val="dotted" w:sz="4" w:space="0" w:color="auto"/>
            </w:tcBorders>
          </w:tcPr>
          <w:p w14:paraId="1D374FB8" w14:textId="5AD9D3C6"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855" w:type="dxa"/>
            <w:tcBorders>
              <w:top w:val="dotted" w:sz="4" w:space="0" w:color="auto"/>
            </w:tcBorders>
          </w:tcPr>
          <w:p w14:paraId="6DFA1531" w14:textId="77777777" w:rsidR="00C20FBE" w:rsidRPr="00607173" w:rsidRDefault="00C20FBE" w:rsidP="003D638A">
            <w:pPr>
              <w:rPr>
                <w:rFonts w:cstheme="minorHAnsi"/>
              </w:rPr>
            </w:pPr>
          </w:p>
        </w:tc>
        <w:tc>
          <w:tcPr>
            <w:tcW w:w="5079" w:type="dxa"/>
            <w:tcBorders>
              <w:top w:val="dotted" w:sz="4" w:space="0" w:color="auto"/>
            </w:tcBorders>
          </w:tcPr>
          <w:p w14:paraId="2E0BE05A" w14:textId="77777777" w:rsidR="00C20FBE" w:rsidRPr="00607173" w:rsidRDefault="00C20FBE" w:rsidP="003D638A">
            <w:pPr>
              <w:rPr>
                <w:rFonts w:cstheme="minorHAnsi"/>
              </w:rPr>
            </w:pPr>
          </w:p>
        </w:tc>
      </w:tr>
      <w:tr w:rsidR="00C20FBE" w:rsidRPr="00607173" w14:paraId="74C03C7C" w14:textId="77777777" w:rsidTr="007E0405">
        <w:tc>
          <w:tcPr>
            <w:tcW w:w="705" w:type="dxa"/>
            <w:vMerge w:val="restart"/>
            <w:shd w:val="clear" w:color="auto" w:fill="92D050"/>
          </w:tcPr>
          <w:p w14:paraId="6857755F" w14:textId="70FBF845" w:rsidR="00C20FBE" w:rsidRPr="00607173" w:rsidRDefault="00C20FBE" w:rsidP="003D638A">
            <w:pPr>
              <w:rPr>
                <w:rFonts w:cstheme="minorHAnsi"/>
                <w:highlight w:val="red"/>
              </w:rPr>
            </w:pPr>
            <w:r w:rsidRPr="00607173">
              <w:rPr>
                <w:rFonts w:cstheme="minorHAnsi"/>
              </w:rPr>
              <w:t>300</w:t>
            </w:r>
          </w:p>
        </w:tc>
        <w:tc>
          <w:tcPr>
            <w:tcW w:w="6070" w:type="dxa"/>
            <w:vMerge w:val="restart"/>
          </w:tcPr>
          <w:p w14:paraId="7E3EA1B0" w14:textId="57048F30" w:rsidR="00C20FBE" w:rsidRPr="00607173" w:rsidRDefault="00BD5540" w:rsidP="003D638A">
            <w:pPr>
              <w:rPr>
                <w:rFonts w:cstheme="minorHAnsi"/>
              </w:rPr>
            </w:pPr>
            <w:r w:rsidRPr="00607173">
              <w:rPr>
                <w:rFonts w:cstheme="minorHAnsi"/>
              </w:rPr>
              <w:t xml:space="preserve">Ist </w:t>
            </w:r>
            <w:r w:rsidR="00C20FBE" w:rsidRPr="00607173">
              <w:rPr>
                <w:rFonts w:cstheme="minorHAnsi"/>
              </w:rPr>
              <w:t xml:space="preserve">das Beginndatum des Positionszeitraums </w:t>
            </w:r>
            <w:r w:rsidR="00F02BA2" w:rsidRPr="00607173">
              <w:rPr>
                <w:rFonts w:cstheme="minorHAnsi"/>
              </w:rPr>
              <w:t>&lt; das</w:t>
            </w:r>
            <w:r w:rsidR="00C20FBE" w:rsidRPr="00607173">
              <w:rPr>
                <w:rFonts w:cstheme="minorHAnsi"/>
              </w:rPr>
              <w:t xml:space="preserve"> Beginndatum des Abrechnungszeitraums?</w:t>
            </w:r>
          </w:p>
        </w:tc>
        <w:tc>
          <w:tcPr>
            <w:tcW w:w="1556" w:type="dxa"/>
            <w:tcBorders>
              <w:top w:val="single" w:sz="4" w:space="0" w:color="auto"/>
              <w:bottom w:val="dotted" w:sz="4" w:space="0" w:color="auto"/>
            </w:tcBorders>
          </w:tcPr>
          <w:p w14:paraId="43CDD785" w14:textId="5F80ECB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305</w:t>
            </w:r>
          </w:p>
        </w:tc>
        <w:tc>
          <w:tcPr>
            <w:tcW w:w="855" w:type="dxa"/>
            <w:tcBorders>
              <w:top w:val="single" w:sz="4" w:space="0" w:color="auto"/>
              <w:bottom w:val="dotted" w:sz="4" w:space="0" w:color="auto"/>
            </w:tcBorders>
          </w:tcPr>
          <w:p w14:paraId="4AD1E973" w14:textId="77777777" w:rsidR="00C20FBE" w:rsidRPr="00607173" w:rsidRDefault="00C20FBE" w:rsidP="003D638A">
            <w:pPr>
              <w:rPr>
                <w:rFonts w:cstheme="minorHAnsi"/>
              </w:rPr>
            </w:pPr>
            <w:r w:rsidRPr="00607173">
              <w:rPr>
                <w:rFonts w:cstheme="minorHAnsi"/>
              </w:rPr>
              <w:t>A83</w:t>
            </w:r>
          </w:p>
        </w:tc>
        <w:tc>
          <w:tcPr>
            <w:tcW w:w="5079" w:type="dxa"/>
            <w:tcBorders>
              <w:top w:val="single" w:sz="4" w:space="0" w:color="auto"/>
              <w:bottom w:val="dotted" w:sz="4" w:space="0" w:color="auto"/>
            </w:tcBorders>
          </w:tcPr>
          <w:p w14:paraId="71F5BC56" w14:textId="77777777" w:rsidR="00C20FBE" w:rsidRPr="00607173" w:rsidRDefault="00C20FBE" w:rsidP="003D638A">
            <w:pPr>
              <w:rPr>
                <w:rFonts w:cstheme="minorHAnsi"/>
              </w:rPr>
            </w:pPr>
            <w:r w:rsidRPr="00607173">
              <w:rPr>
                <w:rFonts w:cstheme="minorHAnsi"/>
              </w:rPr>
              <w:t>Cluster: Ablehnung auf Positionsebene</w:t>
            </w:r>
          </w:p>
          <w:p w14:paraId="7B472E18" w14:textId="6F4AE328" w:rsidR="00C20FBE" w:rsidRPr="00607173" w:rsidRDefault="00C20FBE" w:rsidP="003D638A">
            <w:pPr>
              <w:rPr>
                <w:rFonts w:cstheme="minorHAnsi"/>
              </w:rPr>
            </w:pPr>
            <w:r w:rsidRPr="00607173">
              <w:rPr>
                <w:rFonts w:cstheme="minorHAnsi"/>
              </w:rPr>
              <w:t>Das Beginndatum de</w:t>
            </w:r>
            <w:r w:rsidR="00211C0B" w:rsidRPr="00607173">
              <w:rPr>
                <w:rFonts w:cstheme="minorHAnsi"/>
              </w:rPr>
              <w:t>s</w:t>
            </w:r>
            <w:r w:rsidRPr="00607173">
              <w:rPr>
                <w:rFonts w:cstheme="minorHAnsi"/>
              </w:rPr>
              <w:t xml:space="preserve"> Positionszeitraum</w:t>
            </w:r>
            <w:r w:rsidR="00211C0B" w:rsidRPr="00607173">
              <w:rPr>
                <w:rFonts w:cstheme="minorHAnsi"/>
              </w:rPr>
              <w:t>s</w:t>
            </w:r>
            <w:r w:rsidRPr="00607173">
              <w:rPr>
                <w:rFonts w:cstheme="minorHAnsi"/>
              </w:rPr>
              <w:t xml:space="preserve"> </w:t>
            </w:r>
            <w:r w:rsidR="00211C0B" w:rsidRPr="00607173">
              <w:rPr>
                <w:rFonts w:cstheme="minorHAnsi"/>
              </w:rPr>
              <w:t>&lt;</w:t>
            </w:r>
            <w:r w:rsidR="00F02BA2" w:rsidRPr="00607173">
              <w:rPr>
                <w:rFonts w:cstheme="minorHAnsi"/>
              </w:rPr>
              <w:t xml:space="preserve"> das </w:t>
            </w:r>
            <w:r w:rsidRPr="00607173">
              <w:rPr>
                <w:rFonts w:cstheme="minorHAnsi"/>
              </w:rPr>
              <w:t>Beginndatum des Abrechnungszeitraums.</w:t>
            </w:r>
          </w:p>
        </w:tc>
      </w:tr>
      <w:tr w:rsidR="00C20FBE" w:rsidRPr="00607173" w14:paraId="6E24BDC8" w14:textId="77777777" w:rsidTr="007E0405">
        <w:tc>
          <w:tcPr>
            <w:tcW w:w="705" w:type="dxa"/>
            <w:vMerge/>
          </w:tcPr>
          <w:p w14:paraId="0DDD654C" w14:textId="77777777" w:rsidR="00C20FBE" w:rsidRPr="00607173" w:rsidRDefault="00C20FBE" w:rsidP="003D638A">
            <w:pPr>
              <w:rPr>
                <w:rFonts w:cstheme="minorHAnsi"/>
                <w:highlight w:val="red"/>
              </w:rPr>
            </w:pPr>
          </w:p>
        </w:tc>
        <w:tc>
          <w:tcPr>
            <w:tcW w:w="6070" w:type="dxa"/>
            <w:vMerge/>
          </w:tcPr>
          <w:p w14:paraId="0183DF04" w14:textId="77777777" w:rsidR="00C20FBE" w:rsidRPr="00607173" w:rsidRDefault="00C20FBE" w:rsidP="003D638A">
            <w:pPr>
              <w:rPr>
                <w:rFonts w:cstheme="minorHAnsi"/>
              </w:rPr>
            </w:pPr>
          </w:p>
        </w:tc>
        <w:tc>
          <w:tcPr>
            <w:tcW w:w="1556" w:type="dxa"/>
            <w:tcBorders>
              <w:top w:val="dotted" w:sz="4" w:space="0" w:color="auto"/>
              <w:bottom w:val="dotted" w:sz="4" w:space="0" w:color="auto"/>
            </w:tcBorders>
          </w:tcPr>
          <w:p w14:paraId="3B0F5E17" w14:textId="1A725FE0"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305</w:t>
            </w:r>
          </w:p>
        </w:tc>
        <w:tc>
          <w:tcPr>
            <w:tcW w:w="855" w:type="dxa"/>
            <w:tcBorders>
              <w:top w:val="dotted" w:sz="4" w:space="0" w:color="auto"/>
              <w:bottom w:val="dotted" w:sz="4" w:space="0" w:color="auto"/>
            </w:tcBorders>
          </w:tcPr>
          <w:p w14:paraId="579976B1" w14:textId="77777777" w:rsidR="00C20FBE" w:rsidRPr="00607173" w:rsidRDefault="00C20FBE" w:rsidP="003D638A">
            <w:pPr>
              <w:rPr>
                <w:rFonts w:cstheme="minorHAnsi"/>
              </w:rPr>
            </w:pPr>
          </w:p>
        </w:tc>
        <w:tc>
          <w:tcPr>
            <w:tcW w:w="5079" w:type="dxa"/>
            <w:tcBorders>
              <w:top w:val="dotted" w:sz="4" w:space="0" w:color="auto"/>
              <w:bottom w:val="dotted" w:sz="4" w:space="0" w:color="auto"/>
            </w:tcBorders>
          </w:tcPr>
          <w:p w14:paraId="356B3D8B" w14:textId="77777777" w:rsidR="00C20FBE" w:rsidRPr="00607173" w:rsidRDefault="00C20FBE" w:rsidP="003D638A">
            <w:pPr>
              <w:rPr>
                <w:rFonts w:cstheme="minorHAnsi"/>
              </w:rPr>
            </w:pPr>
          </w:p>
        </w:tc>
      </w:tr>
      <w:tr w:rsidR="00C20FBE" w:rsidRPr="00607173" w14:paraId="1723689C" w14:textId="77777777" w:rsidTr="007E0405">
        <w:tc>
          <w:tcPr>
            <w:tcW w:w="705" w:type="dxa"/>
            <w:vMerge w:val="restart"/>
            <w:shd w:val="clear" w:color="auto" w:fill="92D050"/>
          </w:tcPr>
          <w:p w14:paraId="12919C04" w14:textId="1FD415E6" w:rsidR="00C20FBE" w:rsidRPr="00607173" w:rsidRDefault="00C20FBE" w:rsidP="003D638A">
            <w:pPr>
              <w:rPr>
                <w:rFonts w:cstheme="minorHAnsi"/>
              </w:rPr>
            </w:pPr>
            <w:r w:rsidRPr="00607173">
              <w:rPr>
                <w:rFonts w:cstheme="minorHAnsi"/>
              </w:rPr>
              <w:t>305</w:t>
            </w:r>
          </w:p>
        </w:tc>
        <w:tc>
          <w:tcPr>
            <w:tcW w:w="6070" w:type="dxa"/>
            <w:vMerge w:val="restart"/>
          </w:tcPr>
          <w:p w14:paraId="771B10C1" w14:textId="77777777" w:rsidR="00C20FBE" w:rsidRPr="00607173" w:rsidRDefault="00C20FBE" w:rsidP="003D638A">
            <w:pPr>
              <w:rPr>
                <w:rFonts w:cstheme="minorHAnsi"/>
              </w:rPr>
            </w:pPr>
            <w:r w:rsidRPr="00607173">
              <w:rPr>
                <w:rFonts w:cstheme="minorHAnsi"/>
              </w:rPr>
              <w:t>Wurde die in der Rechnungsposition genutzte Artikel-ID für den gesamten Positionszeitraum dieser Position in den Stammdaten (entweder indirekt durch Angabe der zugehörigen Gruppenartikel-ID oder durch direkte Nennung der Artikel-ID) ausgetauscht?</w:t>
            </w:r>
          </w:p>
        </w:tc>
        <w:tc>
          <w:tcPr>
            <w:tcW w:w="1556" w:type="dxa"/>
            <w:tcBorders>
              <w:top w:val="single" w:sz="4" w:space="0" w:color="auto"/>
              <w:bottom w:val="dotted" w:sz="4" w:space="0" w:color="auto"/>
            </w:tcBorders>
          </w:tcPr>
          <w:p w14:paraId="645EAB01" w14:textId="6FA1B53E"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55" w:type="dxa"/>
            <w:tcBorders>
              <w:top w:val="single" w:sz="4" w:space="0" w:color="auto"/>
              <w:bottom w:val="dotted" w:sz="4" w:space="0" w:color="auto"/>
            </w:tcBorders>
          </w:tcPr>
          <w:p w14:paraId="1ED33EF9" w14:textId="77777777" w:rsidR="00C20FBE" w:rsidRPr="00607173" w:rsidRDefault="00C20FBE" w:rsidP="003D638A">
            <w:pPr>
              <w:rPr>
                <w:rFonts w:cstheme="minorHAnsi"/>
              </w:rPr>
            </w:pPr>
            <w:r w:rsidRPr="00607173">
              <w:rPr>
                <w:rFonts w:cstheme="minorHAnsi"/>
              </w:rPr>
              <w:t>A84</w:t>
            </w:r>
          </w:p>
        </w:tc>
        <w:tc>
          <w:tcPr>
            <w:tcW w:w="5079" w:type="dxa"/>
            <w:tcBorders>
              <w:top w:val="single" w:sz="4" w:space="0" w:color="auto"/>
              <w:bottom w:val="dotted" w:sz="4" w:space="0" w:color="auto"/>
            </w:tcBorders>
          </w:tcPr>
          <w:p w14:paraId="2923A8BB" w14:textId="77777777" w:rsidR="00C20FBE" w:rsidRPr="00607173" w:rsidRDefault="00C20FBE" w:rsidP="003D638A">
            <w:pPr>
              <w:rPr>
                <w:rFonts w:cstheme="minorHAnsi"/>
              </w:rPr>
            </w:pPr>
            <w:r w:rsidRPr="00607173">
              <w:rPr>
                <w:rFonts w:cstheme="minorHAnsi"/>
              </w:rPr>
              <w:t>Cluster: Ablehnung auf Positionsebene</w:t>
            </w:r>
          </w:p>
          <w:p w14:paraId="580CD258" w14:textId="77777777" w:rsidR="00C20FBE" w:rsidRPr="00607173" w:rsidRDefault="00C20FBE" w:rsidP="003D638A">
            <w:pPr>
              <w:rPr>
                <w:rFonts w:cstheme="minorHAnsi"/>
              </w:rPr>
            </w:pPr>
            <w:r w:rsidRPr="00607173">
              <w:rPr>
                <w:rFonts w:cstheme="minorHAnsi"/>
              </w:rPr>
              <w:t>Die in der angegebenen Position verwendete Artikel-ID hätte nicht für den gesamten Positionszeitraum aufgeführt werden dürfen.</w:t>
            </w:r>
          </w:p>
          <w:p w14:paraId="7EEE4D96" w14:textId="77777777" w:rsidR="00C20FBE" w:rsidRPr="00607173" w:rsidRDefault="00C20FBE" w:rsidP="003D638A">
            <w:pPr>
              <w:rPr>
                <w:rFonts w:cstheme="minorHAnsi"/>
              </w:rPr>
            </w:pPr>
            <w:r w:rsidRPr="00607173">
              <w:rPr>
                <w:rFonts w:cstheme="minorHAnsi"/>
              </w:rPr>
              <w:t>Hinweis: Der Lieferant gibt innerhalb des Positionszeitraums den Zeitraum an, in dem diese Artikel-ID nicht gültig ist.</w:t>
            </w:r>
          </w:p>
        </w:tc>
      </w:tr>
      <w:tr w:rsidR="00C20FBE" w:rsidRPr="00607173" w14:paraId="502B20C0" w14:textId="77777777" w:rsidTr="007E0405">
        <w:tc>
          <w:tcPr>
            <w:tcW w:w="705" w:type="dxa"/>
            <w:vMerge/>
          </w:tcPr>
          <w:p w14:paraId="4470D88D" w14:textId="77777777" w:rsidR="00C20FBE" w:rsidRPr="00607173" w:rsidRDefault="00C20FBE" w:rsidP="003D638A">
            <w:pPr>
              <w:rPr>
                <w:rFonts w:cstheme="minorHAnsi"/>
              </w:rPr>
            </w:pPr>
          </w:p>
        </w:tc>
        <w:tc>
          <w:tcPr>
            <w:tcW w:w="6070" w:type="dxa"/>
            <w:vMerge/>
          </w:tcPr>
          <w:p w14:paraId="383075AF"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361F99F5" w14:textId="52129021"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315</w:t>
            </w:r>
          </w:p>
        </w:tc>
        <w:tc>
          <w:tcPr>
            <w:tcW w:w="855" w:type="dxa"/>
            <w:tcBorders>
              <w:top w:val="dotted" w:sz="4" w:space="0" w:color="auto"/>
              <w:bottom w:val="single" w:sz="4" w:space="0" w:color="auto"/>
            </w:tcBorders>
          </w:tcPr>
          <w:p w14:paraId="75622E9B"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52A2F202" w14:textId="77777777" w:rsidR="00C20FBE" w:rsidRPr="00607173" w:rsidRDefault="00C20FBE" w:rsidP="003D638A">
            <w:pPr>
              <w:rPr>
                <w:rFonts w:cstheme="minorHAnsi"/>
              </w:rPr>
            </w:pPr>
          </w:p>
        </w:tc>
      </w:tr>
    </w:tbl>
    <w:p w14:paraId="201C51DF" w14:textId="77777777" w:rsidR="00322F41" w:rsidRPr="00607173" w:rsidRDefault="00322F41">
      <w:pPr>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C20FBE" w:rsidRPr="00607173" w14:paraId="0E54EF6F" w14:textId="77777777" w:rsidTr="007E0405">
        <w:tc>
          <w:tcPr>
            <w:tcW w:w="705" w:type="dxa"/>
            <w:vMerge w:val="restart"/>
            <w:shd w:val="clear" w:color="auto" w:fill="92D050"/>
          </w:tcPr>
          <w:p w14:paraId="2194406A" w14:textId="53AC9D53" w:rsidR="00C20FBE" w:rsidRPr="00607173" w:rsidRDefault="00C20FBE" w:rsidP="003D638A">
            <w:pPr>
              <w:rPr>
                <w:rFonts w:cstheme="minorHAnsi"/>
              </w:rPr>
            </w:pPr>
            <w:r w:rsidRPr="00607173">
              <w:rPr>
                <w:rFonts w:cstheme="minorHAnsi"/>
              </w:rPr>
              <w:lastRenderedPageBreak/>
              <w:t>315</w:t>
            </w:r>
          </w:p>
        </w:tc>
        <w:tc>
          <w:tcPr>
            <w:tcW w:w="6070" w:type="dxa"/>
            <w:vMerge w:val="restart"/>
          </w:tcPr>
          <w:p w14:paraId="4F77F41B" w14:textId="77777777" w:rsidR="00C20FBE" w:rsidRPr="00607173" w:rsidRDefault="00C20FBE" w:rsidP="003D638A">
            <w:pPr>
              <w:rPr>
                <w:rFonts w:cstheme="minorHAnsi"/>
              </w:rPr>
            </w:pPr>
            <w:r w:rsidRPr="00607173">
              <w:rPr>
                <w:rFonts w:cstheme="minorHAnsi"/>
              </w:rPr>
              <w:t>Darf aus Sicht des LF die Artikel-ID in dieser Rechnung nicht angegeben werden, da diese aus Sicht des LF für diese Marktlokation und den dieser zugeordneten Messlokationen für den Positionszeitraum nicht zusammenpasst?</w:t>
            </w:r>
          </w:p>
        </w:tc>
        <w:tc>
          <w:tcPr>
            <w:tcW w:w="1556" w:type="dxa"/>
            <w:tcBorders>
              <w:top w:val="single" w:sz="4" w:space="0" w:color="auto"/>
              <w:bottom w:val="dotted" w:sz="4" w:space="0" w:color="auto"/>
            </w:tcBorders>
          </w:tcPr>
          <w:p w14:paraId="47DC823B" w14:textId="2D151E3F"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395</w:t>
            </w:r>
          </w:p>
        </w:tc>
        <w:tc>
          <w:tcPr>
            <w:tcW w:w="855" w:type="dxa"/>
            <w:tcBorders>
              <w:top w:val="single" w:sz="4" w:space="0" w:color="auto"/>
              <w:bottom w:val="dotted" w:sz="4" w:space="0" w:color="auto"/>
            </w:tcBorders>
          </w:tcPr>
          <w:p w14:paraId="717CE3C7" w14:textId="77777777" w:rsidR="00C20FBE" w:rsidRPr="00607173" w:rsidRDefault="00C20FBE" w:rsidP="003D638A">
            <w:pPr>
              <w:rPr>
                <w:rFonts w:cstheme="minorHAnsi"/>
              </w:rPr>
            </w:pPr>
            <w:r w:rsidRPr="00607173">
              <w:rPr>
                <w:rFonts w:cstheme="minorHAnsi"/>
              </w:rPr>
              <w:t>A85</w:t>
            </w:r>
          </w:p>
        </w:tc>
        <w:tc>
          <w:tcPr>
            <w:tcW w:w="5079" w:type="dxa"/>
            <w:tcBorders>
              <w:top w:val="single" w:sz="4" w:space="0" w:color="auto"/>
              <w:bottom w:val="dotted" w:sz="4" w:space="0" w:color="auto"/>
            </w:tcBorders>
          </w:tcPr>
          <w:p w14:paraId="5F3B3B08" w14:textId="77777777" w:rsidR="00C20FBE" w:rsidRPr="00607173" w:rsidRDefault="00C20FBE" w:rsidP="003D638A">
            <w:pPr>
              <w:rPr>
                <w:rFonts w:cstheme="minorHAnsi"/>
              </w:rPr>
            </w:pPr>
            <w:r w:rsidRPr="00607173">
              <w:rPr>
                <w:rFonts w:cstheme="minorHAnsi"/>
              </w:rPr>
              <w:t>Cluster: Ablehnung auf Positionsebene</w:t>
            </w:r>
          </w:p>
          <w:p w14:paraId="7E5497EA" w14:textId="77777777" w:rsidR="00C20FBE" w:rsidRPr="00607173" w:rsidRDefault="00C20FBE" w:rsidP="003D638A">
            <w:pPr>
              <w:rPr>
                <w:rFonts w:cstheme="minorHAnsi"/>
              </w:rPr>
            </w:pPr>
            <w:r w:rsidRPr="00607173">
              <w:rPr>
                <w:rFonts w:cstheme="minorHAnsi"/>
              </w:rPr>
              <w:t xml:space="preserve">Das Stammdatum der Position ist aus Sicht des LF falsch. </w:t>
            </w:r>
          </w:p>
        </w:tc>
      </w:tr>
      <w:tr w:rsidR="00C20FBE" w:rsidRPr="00607173" w14:paraId="15F96662" w14:textId="77777777" w:rsidTr="007E0405">
        <w:tc>
          <w:tcPr>
            <w:tcW w:w="705" w:type="dxa"/>
            <w:vMerge/>
          </w:tcPr>
          <w:p w14:paraId="6B723FE0" w14:textId="77777777" w:rsidR="00C20FBE" w:rsidRPr="00607173" w:rsidRDefault="00C20FBE" w:rsidP="003D638A">
            <w:pPr>
              <w:rPr>
                <w:rFonts w:cstheme="minorHAnsi"/>
              </w:rPr>
            </w:pPr>
          </w:p>
        </w:tc>
        <w:tc>
          <w:tcPr>
            <w:tcW w:w="6070" w:type="dxa"/>
            <w:vMerge/>
          </w:tcPr>
          <w:p w14:paraId="19096A51"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1940554F" w14:textId="1B82F496"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855" w:type="dxa"/>
            <w:tcBorders>
              <w:top w:val="dotted" w:sz="4" w:space="0" w:color="auto"/>
              <w:bottom w:val="single" w:sz="4" w:space="0" w:color="auto"/>
            </w:tcBorders>
          </w:tcPr>
          <w:p w14:paraId="54156DCC"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55220A7E" w14:textId="77777777" w:rsidR="00C20FBE" w:rsidRPr="00607173" w:rsidRDefault="00C20FBE" w:rsidP="003D638A">
            <w:pPr>
              <w:rPr>
                <w:rFonts w:cstheme="minorHAnsi"/>
              </w:rPr>
            </w:pPr>
          </w:p>
        </w:tc>
      </w:tr>
      <w:tr w:rsidR="00C20FBE" w:rsidRPr="00607173" w14:paraId="43019E63" w14:textId="77777777" w:rsidTr="007E0405">
        <w:tc>
          <w:tcPr>
            <w:tcW w:w="705" w:type="dxa"/>
            <w:vMerge w:val="restart"/>
            <w:shd w:val="clear" w:color="auto" w:fill="92D050"/>
          </w:tcPr>
          <w:p w14:paraId="1BD97294" w14:textId="77777777" w:rsidR="00C20FBE" w:rsidRPr="00607173" w:rsidRDefault="00C20FBE" w:rsidP="003D638A">
            <w:pPr>
              <w:rPr>
                <w:rFonts w:cstheme="minorHAnsi"/>
                <w:highlight w:val="green"/>
              </w:rPr>
            </w:pPr>
            <w:r w:rsidRPr="00607173">
              <w:rPr>
                <w:rFonts w:cstheme="minorHAnsi"/>
              </w:rPr>
              <w:t>320</w:t>
            </w:r>
          </w:p>
        </w:tc>
        <w:tc>
          <w:tcPr>
            <w:tcW w:w="6070" w:type="dxa"/>
            <w:vMerge w:val="restart"/>
          </w:tcPr>
          <w:p w14:paraId="000D5B5B" w14:textId="77777777" w:rsidR="00C20FBE" w:rsidRPr="00607173" w:rsidRDefault="00C20FBE" w:rsidP="003D638A">
            <w:pPr>
              <w:rPr>
                <w:rFonts w:cstheme="minorHAnsi"/>
              </w:rPr>
            </w:pPr>
            <w:r w:rsidRPr="00607173">
              <w:rPr>
                <w:rFonts w:cstheme="minorHAnsi"/>
              </w:rPr>
              <w:t>Ist die Artikel-ID für diesen Rechnungstypen für diesen Positionszeitraum zulässig?</w:t>
            </w:r>
          </w:p>
        </w:tc>
        <w:tc>
          <w:tcPr>
            <w:tcW w:w="1556" w:type="dxa"/>
            <w:tcBorders>
              <w:top w:val="single" w:sz="4" w:space="0" w:color="auto"/>
              <w:bottom w:val="dotted" w:sz="4" w:space="0" w:color="auto"/>
            </w:tcBorders>
          </w:tcPr>
          <w:p w14:paraId="1B765F65" w14:textId="07431EB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55" w:type="dxa"/>
            <w:tcBorders>
              <w:top w:val="single" w:sz="4" w:space="0" w:color="auto"/>
              <w:bottom w:val="dotted" w:sz="4" w:space="0" w:color="auto"/>
            </w:tcBorders>
          </w:tcPr>
          <w:p w14:paraId="2736550D" w14:textId="77777777" w:rsidR="00C20FBE" w:rsidRPr="00607173" w:rsidRDefault="00C20FBE" w:rsidP="003D638A">
            <w:pPr>
              <w:rPr>
                <w:rFonts w:cstheme="minorHAnsi"/>
              </w:rPr>
            </w:pPr>
            <w:r w:rsidRPr="00607173">
              <w:rPr>
                <w:rFonts w:cstheme="minorHAnsi"/>
              </w:rPr>
              <w:t>A31</w:t>
            </w:r>
          </w:p>
        </w:tc>
        <w:tc>
          <w:tcPr>
            <w:tcW w:w="5079" w:type="dxa"/>
            <w:tcBorders>
              <w:top w:val="single" w:sz="4" w:space="0" w:color="auto"/>
              <w:bottom w:val="dotted" w:sz="4" w:space="0" w:color="auto"/>
            </w:tcBorders>
          </w:tcPr>
          <w:p w14:paraId="6A698D0A" w14:textId="77777777" w:rsidR="00C20FBE" w:rsidRPr="00607173" w:rsidRDefault="00C20FBE" w:rsidP="003D638A">
            <w:pPr>
              <w:rPr>
                <w:rFonts w:cstheme="minorHAnsi"/>
              </w:rPr>
            </w:pPr>
            <w:r w:rsidRPr="00607173">
              <w:rPr>
                <w:rFonts w:cstheme="minorHAnsi"/>
              </w:rPr>
              <w:t>Cluster: Ablehnung auf Positionsebene</w:t>
            </w:r>
          </w:p>
          <w:p w14:paraId="6E54B71C" w14:textId="77777777" w:rsidR="00C20FBE" w:rsidRPr="00607173" w:rsidRDefault="00C20FBE" w:rsidP="003D638A">
            <w:pPr>
              <w:rPr>
                <w:rFonts w:cstheme="minorHAnsi"/>
              </w:rPr>
            </w:pPr>
            <w:r w:rsidRPr="00607173">
              <w:rPr>
                <w:rFonts w:cstheme="minorHAnsi"/>
              </w:rPr>
              <w:t xml:space="preserve">Diese Artikel-ID ist für diesen Rechnungstyp in dem besagtem Positionszeitraum nicht zulässig. </w:t>
            </w:r>
          </w:p>
        </w:tc>
      </w:tr>
      <w:tr w:rsidR="00C20FBE" w:rsidRPr="00607173" w14:paraId="46EB1AA3" w14:textId="77777777" w:rsidTr="007E0405">
        <w:tc>
          <w:tcPr>
            <w:tcW w:w="705" w:type="dxa"/>
            <w:vMerge/>
          </w:tcPr>
          <w:p w14:paraId="3026277D" w14:textId="77777777" w:rsidR="00C20FBE" w:rsidRPr="00607173" w:rsidRDefault="00C20FBE" w:rsidP="003D638A">
            <w:pPr>
              <w:rPr>
                <w:rFonts w:cstheme="minorHAnsi"/>
                <w:highlight w:val="green"/>
              </w:rPr>
            </w:pPr>
          </w:p>
        </w:tc>
        <w:tc>
          <w:tcPr>
            <w:tcW w:w="6070" w:type="dxa"/>
            <w:vMerge/>
          </w:tcPr>
          <w:p w14:paraId="42C5B2FD"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35705FD0" w14:textId="3325E758"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w:t>
            </w:r>
            <w:r w:rsidR="00672327" w:rsidRPr="00607173">
              <w:rPr>
                <w:rFonts w:cstheme="minorHAnsi"/>
              </w:rPr>
              <w:t>2</w:t>
            </w:r>
          </w:p>
        </w:tc>
        <w:tc>
          <w:tcPr>
            <w:tcW w:w="855" w:type="dxa"/>
            <w:tcBorders>
              <w:top w:val="dotted" w:sz="4" w:space="0" w:color="auto"/>
              <w:bottom w:val="single" w:sz="4" w:space="0" w:color="auto"/>
            </w:tcBorders>
          </w:tcPr>
          <w:p w14:paraId="3318887A"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4F3888F6" w14:textId="77777777" w:rsidR="00C20FBE" w:rsidRPr="00607173" w:rsidRDefault="00C20FBE" w:rsidP="003D638A">
            <w:pPr>
              <w:rPr>
                <w:rFonts w:cstheme="minorHAnsi"/>
              </w:rPr>
            </w:pPr>
          </w:p>
        </w:tc>
      </w:tr>
      <w:tr w:rsidR="002679A0" w:rsidRPr="00607173" w14:paraId="3089C608" w14:textId="77777777" w:rsidTr="007E0405">
        <w:tc>
          <w:tcPr>
            <w:tcW w:w="705" w:type="dxa"/>
            <w:vMerge w:val="restart"/>
            <w:shd w:val="clear" w:color="auto" w:fill="92D050"/>
          </w:tcPr>
          <w:p w14:paraId="45C6379F" w14:textId="04C6852B" w:rsidR="002679A0" w:rsidRPr="00607173" w:rsidRDefault="002679A0" w:rsidP="002679A0">
            <w:pPr>
              <w:rPr>
                <w:rFonts w:cstheme="minorHAnsi"/>
              </w:rPr>
            </w:pPr>
            <w:r w:rsidRPr="00607173">
              <w:rPr>
                <w:rFonts w:cstheme="minorHAnsi"/>
              </w:rPr>
              <w:t>322</w:t>
            </w:r>
          </w:p>
        </w:tc>
        <w:tc>
          <w:tcPr>
            <w:tcW w:w="6070" w:type="dxa"/>
            <w:vMerge w:val="restart"/>
          </w:tcPr>
          <w:p w14:paraId="6050ABF9" w14:textId="51760711" w:rsidR="002679A0" w:rsidRPr="00607173" w:rsidRDefault="002679A0" w:rsidP="002679A0">
            <w:pPr>
              <w:rPr>
                <w:rFonts w:cstheme="minorHAnsi"/>
              </w:rPr>
            </w:pPr>
            <w:r w:rsidRPr="00607173">
              <w:rPr>
                <w:rFonts w:cstheme="minorHAnsi"/>
              </w:rPr>
              <w:t>Handelt es sich um die Artikel-ID 1-02-0-015?</w:t>
            </w:r>
          </w:p>
        </w:tc>
        <w:tc>
          <w:tcPr>
            <w:tcW w:w="1556" w:type="dxa"/>
            <w:tcBorders>
              <w:top w:val="single" w:sz="4" w:space="0" w:color="auto"/>
              <w:bottom w:val="dotted" w:sz="4" w:space="0" w:color="auto"/>
            </w:tcBorders>
          </w:tcPr>
          <w:p w14:paraId="11E247CD" w14:textId="37F9F80F" w:rsidR="002679A0" w:rsidRPr="00607173" w:rsidRDefault="002679A0" w:rsidP="002679A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345</w:t>
            </w:r>
          </w:p>
        </w:tc>
        <w:tc>
          <w:tcPr>
            <w:tcW w:w="855" w:type="dxa"/>
            <w:tcBorders>
              <w:top w:val="single" w:sz="4" w:space="0" w:color="auto"/>
              <w:bottom w:val="dotted" w:sz="4" w:space="0" w:color="auto"/>
            </w:tcBorders>
          </w:tcPr>
          <w:p w14:paraId="30E93CDE" w14:textId="77777777" w:rsidR="002679A0" w:rsidRPr="00607173" w:rsidRDefault="002679A0" w:rsidP="002679A0">
            <w:pPr>
              <w:rPr>
                <w:rFonts w:cstheme="minorHAnsi"/>
              </w:rPr>
            </w:pPr>
          </w:p>
        </w:tc>
        <w:tc>
          <w:tcPr>
            <w:tcW w:w="5079" w:type="dxa"/>
            <w:tcBorders>
              <w:top w:val="single" w:sz="4" w:space="0" w:color="auto"/>
              <w:bottom w:val="dotted" w:sz="4" w:space="0" w:color="auto"/>
            </w:tcBorders>
          </w:tcPr>
          <w:p w14:paraId="7ED0EFBB" w14:textId="77777777" w:rsidR="002679A0" w:rsidRPr="00607173" w:rsidRDefault="002679A0" w:rsidP="002679A0">
            <w:pPr>
              <w:rPr>
                <w:rFonts w:cstheme="minorHAnsi"/>
              </w:rPr>
            </w:pPr>
          </w:p>
        </w:tc>
      </w:tr>
      <w:tr w:rsidR="002679A0" w:rsidRPr="00607173" w14:paraId="008B0E34" w14:textId="77777777" w:rsidTr="002679A0">
        <w:tc>
          <w:tcPr>
            <w:tcW w:w="705" w:type="dxa"/>
            <w:vMerge/>
            <w:shd w:val="clear" w:color="auto" w:fill="92D050"/>
          </w:tcPr>
          <w:p w14:paraId="3FC541A2" w14:textId="77777777" w:rsidR="002679A0" w:rsidRPr="00607173" w:rsidRDefault="002679A0" w:rsidP="002679A0">
            <w:pPr>
              <w:rPr>
                <w:rFonts w:cstheme="minorHAnsi"/>
              </w:rPr>
            </w:pPr>
          </w:p>
        </w:tc>
        <w:tc>
          <w:tcPr>
            <w:tcW w:w="6070" w:type="dxa"/>
            <w:vMerge/>
          </w:tcPr>
          <w:p w14:paraId="0D73C3FD" w14:textId="77777777" w:rsidR="002679A0" w:rsidRPr="00607173" w:rsidRDefault="002679A0" w:rsidP="002679A0">
            <w:pPr>
              <w:rPr>
                <w:rFonts w:cstheme="minorHAnsi"/>
              </w:rPr>
            </w:pPr>
          </w:p>
        </w:tc>
        <w:tc>
          <w:tcPr>
            <w:tcW w:w="1556" w:type="dxa"/>
            <w:tcBorders>
              <w:top w:val="dotted" w:sz="4" w:space="0" w:color="auto"/>
              <w:bottom w:val="dotted" w:sz="4" w:space="0" w:color="auto"/>
            </w:tcBorders>
          </w:tcPr>
          <w:p w14:paraId="2D32761C" w14:textId="0BAE2BF9" w:rsidR="002679A0" w:rsidRPr="00607173" w:rsidRDefault="002679A0" w:rsidP="002679A0">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325</w:t>
            </w:r>
          </w:p>
        </w:tc>
        <w:tc>
          <w:tcPr>
            <w:tcW w:w="855" w:type="dxa"/>
            <w:tcBorders>
              <w:top w:val="dotted" w:sz="4" w:space="0" w:color="auto"/>
              <w:bottom w:val="dotted" w:sz="4" w:space="0" w:color="auto"/>
            </w:tcBorders>
          </w:tcPr>
          <w:p w14:paraId="03E9E8AB" w14:textId="77777777" w:rsidR="002679A0" w:rsidRPr="00607173" w:rsidRDefault="002679A0" w:rsidP="002679A0">
            <w:pPr>
              <w:rPr>
                <w:rFonts w:cstheme="minorHAnsi"/>
              </w:rPr>
            </w:pPr>
          </w:p>
        </w:tc>
        <w:tc>
          <w:tcPr>
            <w:tcW w:w="5079" w:type="dxa"/>
            <w:tcBorders>
              <w:top w:val="dotted" w:sz="4" w:space="0" w:color="auto"/>
              <w:bottom w:val="dotted" w:sz="4" w:space="0" w:color="auto"/>
            </w:tcBorders>
          </w:tcPr>
          <w:p w14:paraId="3F8F8917" w14:textId="77777777" w:rsidR="002679A0" w:rsidRPr="00607173" w:rsidRDefault="002679A0" w:rsidP="002679A0">
            <w:pPr>
              <w:rPr>
                <w:rFonts w:cstheme="minorHAnsi"/>
              </w:rPr>
            </w:pPr>
          </w:p>
        </w:tc>
      </w:tr>
      <w:tr w:rsidR="00A16F83" w:rsidRPr="00607173" w14:paraId="60885B16" w14:textId="77777777" w:rsidTr="007E0405">
        <w:tc>
          <w:tcPr>
            <w:tcW w:w="705" w:type="dxa"/>
            <w:vMerge w:val="restart"/>
            <w:shd w:val="clear" w:color="auto" w:fill="92D050"/>
          </w:tcPr>
          <w:p w14:paraId="4469ADD1" w14:textId="070D8DCB" w:rsidR="00A16F83" w:rsidRPr="00607173" w:rsidRDefault="00A16F83" w:rsidP="00A16F83">
            <w:pPr>
              <w:rPr>
                <w:rFonts w:cstheme="minorHAnsi"/>
              </w:rPr>
            </w:pPr>
            <w:r w:rsidRPr="00607173">
              <w:rPr>
                <w:rFonts w:cstheme="minorHAnsi"/>
              </w:rPr>
              <w:t>325</w:t>
            </w:r>
          </w:p>
        </w:tc>
        <w:tc>
          <w:tcPr>
            <w:tcW w:w="6070" w:type="dxa"/>
            <w:vMerge w:val="restart"/>
          </w:tcPr>
          <w:p w14:paraId="205AFA42" w14:textId="77777777" w:rsidR="00A16F83" w:rsidRPr="00607173" w:rsidRDefault="00A16F83" w:rsidP="00A16F83">
            <w:pPr>
              <w:rPr>
                <w:rFonts w:cstheme="minorHAnsi"/>
              </w:rPr>
            </w:pPr>
            <w:r w:rsidRPr="00607173">
              <w:rPr>
                <w:rFonts w:cstheme="minorHAnsi"/>
              </w:rPr>
              <w:t>Sind für die Artikel-ID die in den Stammdaten ausgetauschten Zu- und Abschläge fehlerfrei in der Position berücksichtigt?</w:t>
            </w:r>
          </w:p>
          <w:p w14:paraId="54A62344" w14:textId="5D3F748A" w:rsidR="00A16F83" w:rsidRPr="00607173" w:rsidRDefault="00A16F83" w:rsidP="00A16F83">
            <w:pPr>
              <w:rPr>
                <w:rFonts w:cstheme="minorHAnsi"/>
              </w:rPr>
            </w:pPr>
            <w:r w:rsidRPr="00607173">
              <w:rPr>
                <w:rFonts w:cstheme="minorHAnsi"/>
              </w:rPr>
              <w:t>Hinweis: Sollten in der geprüften Position keine Zu- oder Abschläge aufgeführt werden und keine per Stammdaten ausgetauscht/angekündigt wurden, so ist diese Frage mit „ja“ zu beantworten.</w:t>
            </w:r>
          </w:p>
        </w:tc>
        <w:tc>
          <w:tcPr>
            <w:tcW w:w="1556" w:type="dxa"/>
            <w:tcBorders>
              <w:top w:val="single" w:sz="4" w:space="0" w:color="auto"/>
              <w:bottom w:val="dotted" w:sz="4" w:space="0" w:color="auto"/>
            </w:tcBorders>
          </w:tcPr>
          <w:p w14:paraId="04A3CA76" w14:textId="4D1C6831" w:rsidR="00A16F83" w:rsidRPr="00607173" w:rsidRDefault="00A16F83" w:rsidP="00A16F8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326</w:t>
            </w:r>
          </w:p>
        </w:tc>
        <w:tc>
          <w:tcPr>
            <w:tcW w:w="855" w:type="dxa"/>
            <w:tcBorders>
              <w:top w:val="single" w:sz="4" w:space="0" w:color="auto"/>
              <w:bottom w:val="dotted" w:sz="4" w:space="0" w:color="auto"/>
            </w:tcBorders>
          </w:tcPr>
          <w:p w14:paraId="1A9AD3C8" w14:textId="62039503" w:rsidR="00A16F83" w:rsidRPr="00607173" w:rsidRDefault="00A16F83" w:rsidP="00A16F83">
            <w:pPr>
              <w:rPr>
                <w:rFonts w:cstheme="minorHAnsi"/>
              </w:rPr>
            </w:pPr>
            <w:r w:rsidRPr="00607173">
              <w:rPr>
                <w:rFonts w:cstheme="minorHAnsi"/>
              </w:rPr>
              <w:t>A32</w:t>
            </w:r>
          </w:p>
        </w:tc>
        <w:tc>
          <w:tcPr>
            <w:tcW w:w="5079" w:type="dxa"/>
            <w:tcBorders>
              <w:top w:val="single" w:sz="4" w:space="0" w:color="auto"/>
              <w:bottom w:val="dotted" w:sz="4" w:space="0" w:color="auto"/>
            </w:tcBorders>
          </w:tcPr>
          <w:p w14:paraId="2DF88B4E" w14:textId="77777777" w:rsidR="00A16F83" w:rsidRPr="00607173" w:rsidRDefault="00A16F83" w:rsidP="00A16F83">
            <w:pPr>
              <w:rPr>
                <w:rFonts w:cstheme="minorHAnsi"/>
              </w:rPr>
            </w:pPr>
            <w:r w:rsidRPr="00607173">
              <w:rPr>
                <w:rFonts w:cstheme="minorHAnsi"/>
              </w:rPr>
              <w:t>Cluster: Ablehnung auf Positionsebene</w:t>
            </w:r>
          </w:p>
          <w:p w14:paraId="6E9EE371" w14:textId="3305026F" w:rsidR="00A16F83" w:rsidRPr="00607173" w:rsidRDefault="00A16F83" w:rsidP="00A16F83">
            <w:pPr>
              <w:rPr>
                <w:rFonts w:cstheme="minorHAnsi"/>
              </w:rPr>
            </w:pPr>
            <w:r w:rsidRPr="00607173">
              <w:rPr>
                <w:rFonts w:cstheme="minorHAnsi"/>
              </w:rPr>
              <w:t xml:space="preserve">Zu- oder Abschlag wurden nicht, wie in den Stammdaten ausgetauscht, berücksichtigt. </w:t>
            </w:r>
          </w:p>
        </w:tc>
      </w:tr>
      <w:tr w:rsidR="00A16F83" w:rsidRPr="00607173" w14:paraId="45B78378" w14:textId="77777777" w:rsidTr="007E0405">
        <w:tc>
          <w:tcPr>
            <w:tcW w:w="705" w:type="dxa"/>
            <w:vMerge/>
          </w:tcPr>
          <w:p w14:paraId="6A1B50B4" w14:textId="77777777" w:rsidR="00A16F83" w:rsidRPr="00607173" w:rsidRDefault="00A16F83" w:rsidP="00A16F83">
            <w:pPr>
              <w:rPr>
                <w:rFonts w:cstheme="minorHAnsi"/>
              </w:rPr>
            </w:pPr>
          </w:p>
        </w:tc>
        <w:tc>
          <w:tcPr>
            <w:tcW w:w="6070" w:type="dxa"/>
            <w:vMerge/>
          </w:tcPr>
          <w:p w14:paraId="34F3F0F1" w14:textId="77777777" w:rsidR="00A16F83" w:rsidRPr="00607173" w:rsidRDefault="00A16F83" w:rsidP="00A16F83">
            <w:pPr>
              <w:rPr>
                <w:rFonts w:cstheme="minorHAnsi"/>
              </w:rPr>
            </w:pPr>
          </w:p>
        </w:tc>
        <w:tc>
          <w:tcPr>
            <w:tcW w:w="1556" w:type="dxa"/>
            <w:tcBorders>
              <w:top w:val="dotted" w:sz="4" w:space="0" w:color="auto"/>
              <w:bottom w:val="single" w:sz="4" w:space="0" w:color="auto"/>
            </w:tcBorders>
          </w:tcPr>
          <w:p w14:paraId="0D6F2871" w14:textId="0D2476C3" w:rsidR="00A16F83" w:rsidRPr="00607173" w:rsidRDefault="00A16F83" w:rsidP="00A16F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326</w:t>
            </w:r>
          </w:p>
        </w:tc>
        <w:tc>
          <w:tcPr>
            <w:tcW w:w="855" w:type="dxa"/>
            <w:tcBorders>
              <w:top w:val="dotted" w:sz="4" w:space="0" w:color="auto"/>
              <w:bottom w:val="single" w:sz="4" w:space="0" w:color="auto"/>
            </w:tcBorders>
          </w:tcPr>
          <w:p w14:paraId="7C6F3730" w14:textId="77777777" w:rsidR="00A16F83" w:rsidRPr="00607173" w:rsidRDefault="00A16F83" w:rsidP="00A16F83">
            <w:pPr>
              <w:rPr>
                <w:rFonts w:cstheme="minorHAnsi"/>
              </w:rPr>
            </w:pPr>
          </w:p>
        </w:tc>
        <w:tc>
          <w:tcPr>
            <w:tcW w:w="5079" w:type="dxa"/>
            <w:tcBorders>
              <w:top w:val="dotted" w:sz="4" w:space="0" w:color="auto"/>
              <w:bottom w:val="single" w:sz="4" w:space="0" w:color="auto"/>
            </w:tcBorders>
          </w:tcPr>
          <w:p w14:paraId="51A518DC" w14:textId="77777777" w:rsidR="00A16F83" w:rsidRPr="00607173" w:rsidRDefault="00A16F83" w:rsidP="00A16F83">
            <w:pPr>
              <w:rPr>
                <w:rFonts w:cstheme="minorHAnsi"/>
              </w:rPr>
            </w:pPr>
          </w:p>
        </w:tc>
      </w:tr>
      <w:tr w:rsidR="00A16F83" w:rsidRPr="00607173" w14:paraId="39926B00" w14:textId="77777777" w:rsidTr="007E0405">
        <w:tc>
          <w:tcPr>
            <w:tcW w:w="705" w:type="dxa"/>
            <w:vMerge w:val="restart"/>
            <w:shd w:val="clear" w:color="auto" w:fill="92D050"/>
          </w:tcPr>
          <w:p w14:paraId="48AAA4DA" w14:textId="47B45F3B" w:rsidR="00A16F83" w:rsidRPr="00607173" w:rsidRDefault="00A16F83" w:rsidP="00A16F83">
            <w:pPr>
              <w:rPr>
                <w:rFonts w:cstheme="minorHAnsi"/>
              </w:rPr>
            </w:pPr>
            <w:r w:rsidRPr="00607173">
              <w:rPr>
                <w:rFonts w:cstheme="minorHAnsi"/>
              </w:rPr>
              <w:t>326</w:t>
            </w:r>
          </w:p>
        </w:tc>
        <w:tc>
          <w:tcPr>
            <w:tcW w:w="6070" w:type="dxa"/>
            <w:vMerge w:val="restart"/>
          </w:tcPr>
          <w:p w14:paraId="6DB63039" w14:textId="77777777" w:rsidR="00A16F83" w:rsidRPr="00607173" w:rsidRDefault="00A16F83" w:rsidP="00A16F83">
            <w:pPr>
              <w:rPr>
                <w:rFonts w:cstheme="minorHAnsi"/>
              </w:rPr>
            </w:pPr>
            <w:r w:rsidRPr="00607173">
              <w:rPr>
                <w:rFonts w:cstheme="minorHAnsi"/>
              </w:rPr>
              <w:t>Ist die zu prüfenden Artikel-ID zugehörig zu einer der folgenden Gruppenartikel-ID:</w:t>
            </w:r>
          </w:p>
          <w:p w14:paraId="558327A5" w14:textId="0164FA17" w:rsidR="00A16F83" w:rsidRPr="00607173" w:rsidRDefault="00A16F83" w:rsidP="00A16F83">
            <w:pPr>
              <w:rPr>
                <w:rFonts w:cstheme="minorHAnsi"/>
              </w:rPr>
            </w:pPr>
            <w:r w:rsidRPr="00607173">
              <w:rPr>
                <w:rFonts w:cstheme="minorHAnsi"/>
              </w:rPr>
              <w:t>1-10-4, 1-10-5, 1-10-6, 1-08-2-AGS-K und 1-08-5-AGS-KG?</w:t>
            </w:r>
          </w:p>
        </w:tc>
        <w:tc>
          <w:tcPr>
            <w:tcW w:w="1556" w:type="dxa"/>
            <w:tcBorders>
              <w:top w:val="single" w:sz="4" w:space="0" w:color="auto"/>
              <w:bottom w:val="dotted" w:sz="4" w:space="0" w:color="auto"/>
            </w:tcBorders>
          </w:tcPr>
          <w:p w14:paraId="2394C6BA" w14:textId="19DAEFBE" w:rsidR="00A16F83" w:rsidRPr="00607173" w:rsidRDefault="00A16F83" w:rsidP="00A16F83">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327</w:t>
            </w:r>
          </w:p>
        </w:tc>
        <w:tc>
          <w:tcPr>
            <w:tcW w:w="855" w:type="dxa"/>
            <w:tcBorders>
              <w:top w:val="single" w:sz="4" w:space="0" w:color="auto"/>
              <w:bottom w:val="dotted" w:sz="4" w:space="0" w:color="auto"/>
            </w:tcBorders>
          </w:tcPr>
          <w:p w14:paraId="1D98829F" w14:textId="77777777" w:rsidR="00A16F83" w:rsidRPr="00607173" w:rsidRDefault="00A16F83" w:rsidP="00A16F83">
            <w:pPr>
              <w:rPr>
                <w:rFonts w:cstheme="minorHAnsi"/>
              </w:rPr>
            </w:pPr>
          </w:p>
        </w:tc>
        <w:tc>
          <w:tcPr>
            <w:tcW w:w="5079" w:type="dxa"/>
            <w:tcBorders>
              <w:top w:val="single" w:sz="4" w:space="0" w:color="auto"/>
              <w:bottom w:val="dotted" w:sz="4" w:space="0" w:color="auto"/>
            </w:tcBorders>
          </w:tcPr>
          <w:p w14:paraId="7ED7D850" w14:textId="77777777" w:rsidR="00A16F83" w:rsidRPr="00607173" w:rsidRDefault="00A16F83" w:rsidP="00A16F83">
            <w:pPr>
              <w:rPr>
                <w:rFonts w:cstheme="minorHAnsi"/>
              </w:rPr>
            </w:pPr>
          </w:p>
        </w:tc>
      </w:tr>
      <w:tr w:rsidR="00A16F83" w:rsidRPr="00607173" w14:paraId="3EAC9875" w14:textId="77777777" w:rsidTr="00B50FE0">
        <w:tc>
          <w:tcPr>
            <w:tcW w:w="705" w:type="dxa"/>
            <w:vMerge/>
            <w:shd w:val="clear" w:color="auto" w:fill="92D050"/>
          </w:tcPr>
          <w:p w14:paraId="0B3213E8" w14:textId="77777777" w:rsidR="00A16F83" w:rsidRPr="00607173" w:rsidRDefault="00A16F83" w:rsidP="00A16F83">
            <w:pPr>
              <w:rPr>
                <w:rFonts w:cstheme="minorHAnsi"/>
              </w:rPr>
            </w:pPr>
          </w:p>
        </w:tc>
        <w:tc>
          <w:tcPr>
            <w:tcW w:w="6070" w:type="dxa"/>
            <w:vMerge/>
          </w:tcPr>
          <w:p w14:paraId="1B325552" w14:textId="77777777" w:rsidR="00A16F83" w:rsidRPr="00607173" w:rsidRDefault="00A16F83" w:rsidP="00A16F83">
            <w:pPr>
              <w:rPr>
                <w:rFonts w:cstheme="minorHAnsi"/>
              </w:rPr>
            </w:pPr>
          </w:p>
        </w:tc>
        <w:tc>
          <w:tcPr>
            <w:tcW w:w="1556" w:type="dxa"/>
            <w:tcBorders>
              <w:top w:val="dotted" w:sz="4" w:space="0" w:color="auto"/>
              <w:bottom w:val="dotted" w:sz="4" w:space="0" w:color="auto"/>
            </w:tcBorders>
          </w:tcPr>
          <w:p w14:paraId="74FFDA71" w14:textId="7F2C0604" w:rsidR="00A16F83" w:rsidRPr="00607173" w:rsidRDefault="00A16F83" w:rsidP="00A16F83">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330</w:t>
            </w:r>
          </w:p>
        </w:tc>
        <w:tc>
          <w:tcPr>
            <w:tcW w:w="855" w:type="dxa"/>
            <w:tcBorders>
              <w:top w:val="dotted" w:sz="4" w:space="0" w:color="auto"/>
              <w:bottom w:val="dotted" w:sz="4" w:space="0" w:color="auto"/>
            </w:tcBorders>
          </w:tcPr>
          <w:p w14:paraId="166C0EF9" w14:textId="77777777" w:rsidR="00A16F83" w:rsidRPr="00607173" w:rsidRDefault="00A16F83" w:rsidP="00A16F83">
            <w:pPr>
              <w:rPr>
                <w:rFonts w:cstheme="minorHAnsi"/>
              </w:rPr>
            </w:pPr>
          </w:p>
        </w:tc>
        <w:tc>
          <w:tcPr>
            <w:tcW w:w="5079" w:type="dxa"/>
            <w:tcBorders>
              <w:top w:val="dotted" w:sz="4" w:space="0" w:color="auto"/>
              <w:bottom w:val="dotted" w:sz="4" w:space="0" w:color="auto"/>
            </w:tcBorders>
          </w:tcPr>
          <w:p w14:paraId="4A872BEA" w14:textId="77777777" w:rsidR="00A16F83" w:rsidRPr="00607173" w:rsidRDefault="00A16F83" w:rsidP="00A16F83">
            <w:pPr>
              <w:rPr>
                <w:rFonts w:cstheme="minorHAnsi"/>
              </w:rPr>
            </w:pPr>
          </w:p>
        </w:tc>
      </w:tr>
      <w:tr w:rsidR="00A16F83" w:rsidRPr="00607173" w14:paraId="5E0878D0" w14:textId="77777777" w:rsidTr="007E0405">
        <w:tc>
          <w:tcPr>
            <w:tcW w:w="705" w:type="dxa"/>
            <w:vMerge w:val="restart"/>
            <w:shd w:val="clear" w:color="auto" w:fill="92D050"/>
          </w:tcPr>
          <w:p w14:paraId="13497192" w14:textId="56EFC36C" w:rsidR="00A16F83" w:rsidRPr="00607173" w:rsidRDefault="00A16F83" w:rsidP="00A16F83">
            <w:pPr>
              <w:rPr>
                <w:rFonts w:cstheme="minorHAnsi"/>
              </w:rPr>
            </w:pPr>
            <w:r w:rsidRPr="00607173">
              <w:rPr>
                <w:rFonts w:cstheme="minorHAnsi"/>
              </w:rPr>
              <w:t>327</w:t>
            </w:r>
          </w:p>
        </w:tc>
        <w:tc>
          <w:tcPr>
            <w:tcW w:w="6070" w:type="dxa"/>
            <w:vMerge w:val="restart"/>
          </w:tcPr>
          <w:p w14:paraId="0396ACC2" w14:textId="6A8B1126" w:rsidR="00A16F83" w:rsidRPr="00607173" w:rsidRDefault="00A16F83" w:rsidP="00A16F83">
            <w:pPr>
              <w:rPr>
                <w:rFonts w:cstheme="minorHAnsi"/>
              </w:rPr>
            </w:pPr>
            <w:r w:rsidRPr="00607173">
              <w:rPr>
                <w:rFonts w:cstheme="minorHAnsi"/>
              </w:rPr>
              <w:t>Gibt es zu der prüfenden Artikel-ID mindestens eine weitere Resultierende mit einer Artikel-ID</w:t>
            </w:r>
            <w:r w:rsidR="007E6BDB" w:rsidRPr="00607173">
              <w:rPr>
                <w:rFonts w:cstheme="minorHAnsi"/>
              </w:rPr>
              <w:t>,</w:t>
            </w:r>
            <w:r w:rsidRPr="00607173">
              <w:rPr>
                <w:rFonts w:cstheme="minorHAnsi"/>
              </w:rPr>
              <w:t xml:space="preserve"> die zu der Gruppenartikel-ID zugehörig ist?</w:t>
            </w:r>
          </w:p>
        </w:tc>
        <w:tc>
          <w:tcPr>
            <w:tcW w:w="1556" w:type="dxa"/>
            <w:tcBorders>
              <w:top w:val="single" w:sz="4" w:space="0" w:color="auto"/>
              <w:bottom w:val="dotted" w:sz="4" w:space="0" w:color="auto"/>
            </w:tcBorders>
          </w:tcPr>
          <w:p w14:paraId="466E433A" w14:textId="065148C4" w:rsidR="00A16F83" w:rsidRPr="00607173" w:rsidRDefault="00A16F83" w:rsidP="00A16F83">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328</w:t>
            </w:r>
          </w:p>
        </w:tc>
        <w:tc>
          <w:tcPr>
            <w:tcW w:w="855" w:type="dxa"/>
            <w:tcBorders>
              <w:top w:val="single" w:sz="4" w:space="0" w:color="auto"/>
              <w:bottom w:val="dotted" w:sz="4" w:space="0" w:color="auto"/>
            </w:tcBorders>
          </w:tcPr>
          <w:p w14:paraId="0F15DD1E" w14:textId="77777777" w:rsidR="00A16F83" w:rsidRPr="00607173" w:rsidRDefault="00A16F83" w:rsidP="00A16F83">
            <w:pPr>
              <w:rPr>
                <w:rFonts w:cstheme="minorHAnsi"/>
              </w:rPr>
            </w:pPr>
          </w:p>
        </w:tc>
        <w:tc>
          <w:tcPr>
            <w:tcW w:w="5079" w:type="dxa"/>
            <w:tcBorders>
              <w:top w:val="single" w:sz="4" w:space="0" w:color="auto"/>
              <w:bottom w:val="dotted" w:sz="4" w:space="0" w:color="auto"/>
            </w:tcBorders>
          </w:tcPr>
          <w:p w14:paraId="54D08198" w14:textId="77777777" w:rsidR="00A16F83" w:rsidRPr="00607173" w:rsidRDefault="00A16F83" w:rsidP="00A16F83">
            <w:pPr>
              <w:rPr>
                <w:rFonts w:cstheme="minorHAnsi"/>
              </w:rPr>
            </w:pPr>
          </w:p>
        </w:tc>
      </w:tr>
      <w:tr w:rsidR="00A16F83" w:rsidRPr="00607173" w14:paraId="57BC7E64" w14:textId="77777777" w:rsidTr="00B50FE0">
        <w:tc>
          <w:tcPr>
            <w:tcW w:w="705" w:type="dxa"/>
            <w:vMerge/>
            <w:shd w:val="clear" w:color="auto" w:fill="92D050"/>
          </w:tcPr>
          <w:p w14:paraId="7DD7043B" w14:textId="77777777" w:rsidR="00A16F83" w:rsidRPr="00607173" w:rsidRDefault="00A16F83" w:rsidP="00A16F83">
            <w:pPr>
              <w:rPr>
                <w:rFonts w:cstheme="minorHAnsi"/>
              </w:rPr>
            </w:pPr>
          </w:p>
        </w:tc>
        <w:tc>
          <w:tcPr>
            <w:tcW w:w="6070" w:type="dxa"/>
            <w:vMerge/>
          </w:tcPr>
          <w:p w14:paraId="3CCA3C20" w14:textId="77777777" w:rsidR="00A16F83" w:rsidRPr="00607173" w:rsidRDefault="00A16F83" w:rsidP="00A16F83">
            <w:pPr>
              <w:rPr>
                <w:rFonts w:cstheme="minorHAnsi"/>
              </w:rPr>
            </w:pPr>
          </w:p>
        </w:tc>
        <w:tc>
          <w:tcPr>
            <w:tcW w:w="1556" w:type="dxa"/>
            <w:tcBorders>
              <w:top w:val="dotted" w:sz="4" w:space="0" w:color="auto"/>
              <w:bottom w:val="dotted" w:sz="4" w:space="0" w:color="auto"/>
            </w:tcBorders>
          </w:tcPr>
          <w:p w14:paraId="357178A8" w14:textId="77614D42" w:rsidR="00A16F83" w:rsidRPr="00607173" w:rsidRDefault="00A16F83" w:rsidP="00A16F83">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330</w:t>
            </w:r>
          </w:p>
        </w:tc>
        <w:tc>
          <w:tcPr>
            <w:tcW w:w="855" w:type="dxa"/>
            <w:tcBorders>
              <w:top w:val="dotted" w:sz="4" w:space="0" w:color="auto"/>
              <w:bottom w:val="dotted" w:sz="4" w:space="0" w:color="auto"/>
            </w:tcBorders>
          </w:tcPr>
          <w:p w14:paraId="5D2EA77C" w14:textId="77777777" w:rsidR="00A16F83" w:rsidRPr="00607173" w:rsidRDefault="00A16F83" w:rsidP="00A16F83">
            <w:pPr>
              <w:rPr>
                <w:rFonts w:cstheme="minorHAnsi"/>
              </w:rPr>
            </w:pPr>
          </w:p>
        </w:tc>
        <w:tc>
          <w:tcPr>
            <w:tcW w:w="5079" w:type="dxa"/>
            <w:tcBorders>
              <w:top w:val="dotted" w:sz="4" w:space="0" w:color="auto"/>
              <w:bottom w:val="dotted" w:sz="4" w:space="0" w:color="auto"/>
            </w:tcBorders>
          </w:tcPr>
          <w:p w14:paraId="61DC33CF" w14:textId="77777777" w:rsidR="00A16F83" w:rsidRPr="00607173" w:rsidRDefault="00A16F83" w:rsidP="00A16F83">
            <w:pPr>
              <w:rPr>
                <w:rFonts w:cstheme="minorHAnsi"/>
              </w:rPr>
            </w:pPr>
          </w:p>
        </w:tc>
      </w:tr>
      <w:tr w:rsidR="007E6BDB" w:rsidRPr="00607173" w14:paraId="77C5115A" w14:textId="77777777" w:rsidTr="007E0405">
        <w:tc>
          <w:tcPr>
            <w:tcW w:w="705" w:type="dxa"/>
            <w:vMerge w:val="restart"/>
            <w:shd w:val="clear" w:color="auto" w:fill="92D050"/>
          </w:tcPr>
          <w:p w14:paraId="0A93A763" w14:textId="60B907F1" w:rsidR="007E6BDB" w:rsidRPr="00607173" w:rsidRDefault="007E6BDB" w:rsidP="007E6BDB">
            <w:pPr>
              <w:rPr>
                <w:rFonts w:cstheme="minorHAnsi"/>
              </w:rPr>
            </w:pPr>
            <w:r w:rsidRPr="00607173">
              <w:rPr>
                <w:rFonts w:cstheme="minorHAnsi"/>
              </w:rPr>
              <w:lastRenderedPageBreak/>
              <w:t>328</w:t>
            </w:r>
          </w:p>
        </w:tc>
        <w:tc>
          <w:tcPr>
            <w:tcW w:w="6070" w:type="dxa"/>
            <w:vMerge w:val="restart"/>
          </w:tcPr>
          <w:p w14:paraId="5B86AA86" w14:textId="77777777" w:rsidR="007E6BDB" w:rsidRPr="00607173" w:rsidRDefault="007E6BDB" w:rsidP="007E6BDB">
            <w:pPr>
              <w:rPr>
                <w:rFonts w:cstheme="minorHAnsi"/>
              </w:rPr>
            </w:pPr>
            <w:r w:rsidRPr="00607173">
              <w:rPr>
                <w:rFonts w:cstheme="minorHAnsi"/>
              </w:rPr>
              <w:t>Entspricht die Summe der Mengen aus all den Resultierenden, die zu dieser Gruppenartikel-ID gebildet werden, der Mengen des Lieferscheins?</w:t>
            </w:r>
          </w:p>
          <w:p w14:paraId="5D8949DE" w14:textId="5848C31A" w:rsidR="007E6BDB" w:rsidRPr="00607173" w:rsidRDefault="007E6BDB" w:rsidP="007E6BDB">
            <w:pPr>
              <w:rPr>
                <w:rFonts w:cstheme="minorHAnsi"/>
              </w:rPr>
            </w:pPr>
            <w:r w:rsidRPr="00607173">
              <w:rPr>
                <w:rFonts w:cstheme="minorHAnsi"/>
              </w:rPr>
              <w:t xml:space="preserve">Hinweis: Dazu müssen alle Resultierenden der betroffenen Gruppenartikel-ID gebildet werden. Aus jeder dieser Resultierenden ist die Menge zu entnehmen. Diese Mengen sind zu summieren. </w:t>
            </w:r>
          </w:p>
        </w:tc>
        <w:tc>
          <w:tcPr>
            <w:tcW w:w="1556" w:type="dxa"/>
            <w:tcBorders>
              <w:top w:val="single" w:sz="4" w:space="0" w:color="auto"/>
              <w:bottom w:val="dotted" w:sz="4" w:space="0" w:color="auto"/>
            </w:tcBorders>
          </w:tcPr>
          <w:p w14:paraId="76E3BFBB" w14:textId="5699D7FE" w:rsidR="007E6BDB" w:rsidRPr="00607173" w:rsidRDefault="007E6BDB" w:rsidP="007E6BD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335</w:t>
            </w:r>
          </w:p>
        </w:tc>
        <w:tc>
          <w:tcPr>
            <w:tcW w:w="855" w:type="dxa"/>
            <w:tcBorders>
              <w:top w:val="single" w:sz="4" w:space="0" w:color="auto"/>
              <w:bottom w:val="dotted" w:sz="4" w:space="0" w:color="auto"/>
            </w:tcBorders>
          </w:tcPr>
          <w:p w14:paraId="1A3F7354" w14:textId="04C07212" w:rsidR="007E6BDB" w:rsidRPr="00607173" w:rsidRDefault="007E6BDB" w:rsidP="007E6BDB">
            <w:pPr>
              <w:rPr>
                <w:rFonts w:cstheme="minorHAnsi"/>
              </w:rPr>
            </w:pPr>
            <w:r w:rsidRPr="00607173">
              <w:rPr>
                <w:rFonts w:cstheme="minorHAnsi"/>
              </w:rPr>
              <w:t>AE2</w:t>
            </w:r>
          </w:p>
        </w:tc>
        <w:tc>
          <w:tcPr>
            <w:tcW w:w="5079" w:type="dxa"/>
            <w:tcBorders>
              <w:top w:val="single" w:sz="4" w:space="0" w:color="auto"/>
              <w:bottom w:val="dotted" w:sz="4" w:space="0" w:color="auto"/>
            </w:tcBorders>
          </w:tcPr>
          <w:p w14:paraId="65E4D7E1" w14:textId="77777777" w:rsidR="007E6BDB" w:rsidRPr="00607173" w:rsidRDefault="007E6BDB" w:rsidP="007E6BDB">
            <w:pPr>
              <w:rPr>
                <w:rFonts w:cstheme="minorHAnsi"/>
              </w:rPr>
            </w:pPr>
            <w:r w:rsidRPr="00607173">
              <w:rPr>
                <w:rFonts w:cstheme="minorHAnsi"/>
              </w:rPr>
              <w:t>Cluster: Ablehnung auf Positionsebene</w:t>
            </w:r>
          </w:p>
          <w:p w14:paraId="0F3823E0" w14:textId="173ACD8C" w:rsidR="007E6BDB" w:rsidRPr="00607173" w:rsidRDefault="007E6BDB" w:rsidP="007E6BDB">
            <w:pPr>
              <w:rPr>
                <w:rFonts w:cstheme="minorHAnsi"/>
              </w:rPr>
            </w:pPr>
            <w:r w:rsidRPr="00607173">
              <w:rPr>
                <w:rFonts w:cstheme="minorHAnsi"/>
              </w:rPr>
              <w:t>Der LF lehnt die Rechnung ab, da die Summe der Mengen nicht zum Lieferschein passt.</w:t>
            </w:r>
          </w:p>
        </w:tc>
      </w:tr>
      <w:tr w:rsidR="00A16F83" w:rsidRPr="00607173" w14:paraId="78B69920" w14:textId="77777777" w:rsidTr="00AC0295">
        <w:tc>
          <w:tcPr>
            <w:tcW w:w="705" w:type="dxa"/>
            <w:vMerge/>
            <w:shd w:val="clear" w:color="auto" w:fill="92D050"/>
          </w:tcPr>
          <w:p w14:paraId="671319D9" w14:textId="77777777" w:rsidR="00A16F83" w:rsidRPr="00607173" w:rsidRDefault="00A16F83" w:rsidP="00A16F83">
            <w:pPr>
              <w:rPr>
                <w:rFonts w:cstheme="minorHAnsi"/>
              </w:rPr>
            </w:pPr>
          </w:p>
        </w:tc>
        <w:tc>
          <w:tcPr>
            <w:tcW w:w="6070" w:type="dxa"/>
            <w:vMerge/>
          </w:tcPr>
          <w:p w14:paraId="62D37B63" w14:textId="77777777" w:rsidR="00A16F83" w:rsidRPr="00607173" w:rsidRDefault="00A16F83" w:rsidP="00A16F83">
            <w:pPr>
              <w:rPr>
                <w:rFonts w:cstheme="minorHAnsi"/>
              </w:rPr>
            </w:pPr>
          </w:p>
        </w:tc>
        <w:tc>
          <w:tcPr>
            <w:tcW w:w="1556" w:type="dxa"/>
            <w:tcBorders>
              <w:top w:val="dotted" w:sz="4" w:space="0" w:color="auto"/>
              <w:bottom w:val="single" w:sz="4" w:space="0" w:color="auto"/>
            </w:tcBorders>
          </w:tcPr>
          <w:p w14:paraId="663171D5" w14:textId="666279A7" w:rsidR="00A16F83" w:rsidRPr="00607173" w:rsidRDefault="007E6BDB" w:rsidP="00A16F83">
            <w:pPr>
              <w:rPr>
                <w:rFonts w:cstheme="minorHAnsi"/>
              </w:rPr>
            </w:pPr>
            <w:r w:rsidRPr="00607173">
              <w:rPr>
                <w:rFonts w:cstheme="minorHAnsi"/>
              </w:rPr>
              <w:t>ja</w:t>
            </w:r>
            <w:r w:rsidR="00A16F83" w:rsidRPr="00607173">
              <w:rPr>
                <w:rFonts w:cstheme="minorHAnsi"/>
              </w:rPr>
              <w:t xml:space="preserve"> </w:t>
            </w:r>
            <w:r w:rsidR="00A16F83" w:rsidRPr="00CA7950">
              <w:rPr>
                <w:rFonts w:ascii="Wingdings" w:hAnsi="Wingdings" w:cstheme="minorHAnsi"/>
              </w:rPr>
              <w:sym w:font="Wingdings" w:char="F0E0"/>
            </w:r>
            <w:r w:rsidR="00A16F83" w:rsidRPr="00607173">
              <w:rPr>
                <w:rFonts w:cstheme="minorHAnsi"/>
              </w:rPr>
              <w:t xml:space="preserve"> 335</w:t>
            </w:r>
          </w:p>
        </w:tc>
        <w:tc>
          <w:tcPr>
            <w:tcW w:w="855" w:type="dxa"/>
            <w:tcBorders>
              <w:top w:val="dotted" w:sz="4" w:space="0" w:color="auto"/>
              <w:bottom w:val="dotted" w:sz="4" w:space="0" w:color="auto"/>
            </w:tcBorders>
          </w:tcPr>
          <w:p w14:paraId="11E8F5AA" w14:textId="1123B2D6" w:rsidR="00A16F83" w:rsidRPr="00607173" w:rsidRDefault="00A16F83" w:rsidP="00A16F83">
            <w:pPr>
              <w:rPr>
                <w:rFonts w:cstheme="minorHAnsi"/>
              </w:rPr>
            </w:pPr>
          </w:p>
        </w:tc>
        <w:tc>
          <w:tcPr>
            <w:tcW w:w="5079" w:type="dxa"/>
            <w:tcBorders>
              <w:top w:val="dotted" w:sz="4" w:space="0" w:color="auto"/>
              <w:bottom w:val="dotted" w:sz="4" w:space="0" w:color="auto"/>
            </w:tcBorders>
          </w:tcPr>
          <w:p w14:paraId="312522D8" w14:textId="2CB75AD0" w:rsidR="00A16F83" w:rsidRPr="00607173" w:rsidRDefault="00A16F83" w:rsidP="00A16F83">
            <w:pPr>
              <w:rPr>
                <w:rFonts w:cstheme="minorHAnsi"/>
              </w:rPr>
            </w:pPr>
          </w:p>
        </w:tc>
      </w:tr>
      <w:tr w:rsidR="00C20FBE" w:rsidRPr="00607173" w14:paraId="30DCE9DD" w14:textId="77777777" w:rsidTr="007E0405">
        <w:tc>
          <w:tcPr>
            <w:tcW w:w="705" w:type="dxa"/>
            <w:vMerge w:val="restart"/>
            <w:shd w:val="clear" w:color="auto" w:fill="92D050"/>
          </w:tcPr>
          <w:p w14:paraId="2C3B5A60" w14:textId="77777777" w:rsidR="00C20FBE" w:rsidRPr="00607173" w:rsidRDefault="00C20FBE" w:rsidP="003D638A">
            <w:pPr>
              <w:rPr>
                <w:rFonts w:cstheme="minorHAnsi"/>
              </w:rPr>
            </w:pPr>
            <w:r w:rsidRPr="00607173">
              <w:rPr>
                <w:rFonts w:cstheme="minorHAnsi"/>
              </w:rPr>
              <w:t>330</w:t>
            </w:r>
          </w:p>
        </w:tc>
        <w:tc>
          <w:tcPr>
            <w:tcW w:w="6070" w:type="dxa"/>
            <w:vMerge w:val="restart"/>
          </w:tcPr>
          <w:p w14:paraId="5C9AA476" w14:textId="77777777" w:rsidR="00C20FBE" w:rsidRPr="00607173" w:rsidRDefault="00C20FBE" w:rsidP="003D638A">
            <w:pPr>
              <w:rPr>
                <w:rFonts w:cstheme="minorHAnsi"/>
              </w:rPr>
            </w:pPr>
            <w:r w:rsidRPr="00607173">
              <w:rPr>
                <w:rFonts w:cstheme="minorHAnsi"/>
              </w:rPr>
              <w:t>Entsprechen die einzelnen Positionen der Mengen des Lieferscheins der Menge der abgerechneten Position der Rechnung?</w:t>
            </w:r>
          </w:p>
          <w:p w14:paraId="7C06EF29" w14:textId="33A42147" w:rsidR="00AC3522" w:rsidRPr="00607173" w:rsidRDefault="00AC3522" w:rsidP="003D638A">
            <w:pPr>
              <w:rPr>
                <w:rFonts w:cstheme="minorHAnsi"/>
              </w:rPr>
            </w:pPr>
            <w:r w:rsidRPr="00607173">
              <w:rPr>
                <w:rFonts w:cstheme="minorHAnsi"/>
              </w:rPr>
              <w:t>Hinweis: Laut GPKE müssen die angegebenen Abrechnungsenergiemengen der Netznutzungsrechnung in ihrer Höhe und über den Zeitraum mit den vorher auf Ebene der Marktlokation vom NB im Lieferschein übermittelten Abrechnungsenergiemengen übereinstimmen.</w:t>
            </w:r>
          </w:p>
        </w:tc>
        <w:tc>
          <w:tcPr>
            <w:tcW w:w="1556" w:type="dxa"/>
            <w:tcBorders>
              <w:top w:val="single" w:sz="4" w:space="0" w:color="auto"/>
              <w:bottom w:val="dotted" w:sz="4" w:space="0" w:color="auto"/>
            </w:tcBorders>
          </w:tcPr>
          <w:p w14:paraId="3111F361" w14:textId="799BB146"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335</w:t>
            </w:r>
          </w:p>
        </w:tc>
        <w:tc>
          <w:tcPr>
            <w:tcW w:w="855" w:type="dxa"/>
            <w:tcBorders>
              <w:top w:val="single" w:sz="4" w:space="0" w:color="auto"/>
              <w:bottom w:val="dotted" w:sz="4" w:space="0" w:color="auto"/>
            </w:tcBorders>
          </w:tcPr>
          <w:p w14:paraId="18B290E7" w14:textId="77777777" w:rsidR="00C20FBE" w:rsidRPr="00607173" w:rsidRDefault="00C20FBE" w:rsidP="003D638A">
            <w:pPr>
              <w:rPr>
                <w:rFonts w:cstheme="minorHAnsi"/>
              </w:rPr>
            </w:pPr>
            <w:r w:rsidRPr="00607173">
              <w:rPr>
                <w:rFonts w:cstheme="minorHAnsi"/>
              </w:rPr>
              <w:t>A33</w:t>
            </w:r>
          </w:p>
        </w:tc>
        <w:tc>
          <w:tcPr>
            <w:tcW w:w="5079" w:type="dxa"/>
            <w:tcBorders>
              <w:top w:val="single" w:sz="4" w:space="0" w:color="auto"/>
              <w:bottom w:val="dotted" w:sz="4" w:space="0" w:color="auto"/>
            </w:tcBorders>
          </w:tcPr>
          <w:p w14:paraId="156DBE65" w14:textId="77777777" w:rsidR="00C20FBE" w:rsidRPr="00607173" w:rsidRDefault="00C20FBE" w:rsidP="003D638A">
            <w:pPr>
              <w:rPr>
                <w:rFonts w:cstheme="minorHAnsi"/>
              </w:rPr>
            </w:pPr>
            <w:r w:rsidRPr="00607173">
              <w:rPr>
                <w:rFonts w:cstheme="minorHAnsi"/>
              </w:rPr>
              <w:t>Cluster: Ablehnung auf Positionsebene</w:t>
            </w:r>
          </w:p>
          <w:p w14:paraId="2E2DDF51" w14:textId="77777777" w:rsidR="00C20FBE" w:rsidRPr="00607173" w:rsidRDefault="00C20FBE" w:rsidP="003D638A">
            <w:pPr>
              <w:rPr>
                <w:rFonts w:cstheme="minorHAnsi"/>
              </w:rPr>
            </w:pPr>
            <w:r w:rsidRPr="00607173">
              <w:rPr>
                <w:rFonts w:cstheme="minorHAnsi"/>
              </w:rPr>
              <w:t xml:space="preserve">Der LF lehnt die Rechnung mit dem Verweis auf die Position ab, welche nicht zu den Mengen auf dem übermittelten Lieferschein übereinstimmen. </w:t>
            </w:r>
          </w:p>
        </w:tc>
      </w:tr>
      <w:tr w:rsidR="00C20FBE" w:rsidRPr="00607173" w14:paraId="13B6EC2C" w14:textId="77777777" w:rsidTr="007E0405">
        <w:tc>
          <w:tcPr>
            <w:tcW w:w="705" w:type="dxa"/>
            <w:vMerge/>
          </w:tcPr>
          <w:p w14:paraId="2604890C" w14:textId="77777777" w:rsidR="00C20FBE" w:rsidRPr="00607173" w:rsidRDefault="00C20FBE" w:rsidP="003D638A">
            <w:pPr>
              <w:rPr>
                <w:rFonts w:cstheme="minorHAnsi"/>
              </w:rPr>
            </w:pPr>
          </w:p>
        </w:tc>
        <w:tc>
          <w:tcPr>
            <w:tcW w:w="6070" w:type="dxa"/>
            <w:vMerge/>
          </w:tcPr>
          <w:p w14:paraId="170A48F6"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009DB04E" w14:textId="6C09907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335</w:t>
            </w:r>
          </w:p>
        </w:tc>
        <w:tc>
          <w:tcPr>
            <w:tcW w:w="855" w:type="dxa"/>
            <w:tcBorders>
              <w:top w:val="dotted" w:sz="4" w:space="0" w:color="auto"/>
              <w:bottom w:val="single" w:sz="4" w:space="0" w:color="auto"/>
            </w:tcBorders>
          </w:tcPr>
          <w:p w14:paraId="3C8156E2"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48EEFEEF" w14:textId="77777777" w:rsidR="00C20FBE" w:rsidRPr="00607173" w:rsidRDefault="00C20FBE" w:rsidP="003D638A">
            <w:pPr>
              <w:rPr>
                <w:rFonts w:cstheme="minorHAnsi"/>
              </w:rPr>
            </w:pPr>
          </w:p>
        </w:tc>
      </w:tr>
      <w:tr w:rsidR="00C20FBE" w:rsidRPr="00607173" w14:paraId="02E1F661" w14:textId="77777777" w:rsidTr="007E0405">
        <w:tc>
          <w:tcPr>
            <w:tcW w:w="705" w:type="dxa"/>
            <w:vMerge w:val="restart"/>
            <w:shd w:val="clear" w:color="auto" w:fill="92D050"/>
          </w:tcPr>
          <w:p w14:paraId="6B8F0330" w14:textId="2F47F5C1" w:rsidR="00C20FBE" w:rsidRPr="00607173" w:rsidRDefault="00C20FBE" w:rsidP="003D638A">
            <w:pPr>
              <w:rPr>
                <w:rFonts w:cstheme="minorHAnsi"/>
              </w:rPr>
            </w:pPr>
            <w:r w:rsidRPr="00607173">
              <w:rPr>
                <w:rFonts w:cstheme="minorHAnsi"/>
              </w:rPr>
              <w:t>335</w:t>
            </w:r>
          </w:p>
        </w:tc>
        <w:tc>
          <w:tcPr>
            <w:tcW w:w="6070" w:type="dxa"/>
            <w:vMerge w:val="restart"/>
          </w:tcPr>
          <w:p w14:paraId="687A32E9" w14:textId="77777777" w:rsidR="00C20FBE" w:rsidRPr="00607173" w:rsidRDefault="00C20FBE" w:rsidP="003D638A">
            <w:pPr>
              <w:rPr>
                <w:rFonts w:cstheme="minorHAnsi"/>
              </w:rPr>
            </w:pPr>
            <w:r w:rsidRPr="00607173">
              <w:rPr>
                <w:rFonts w:cstheme="minorHAnsi"/>
              </w:rPr>
              <w:t>Liegen alle zur Prüfung notwendigen plausiblen Energiemengen vom MSB vor?</w:t>
            </w:r>
          </w:p>
        </w:tc>
        <w:tc>
          <w:tcPr>
            <w:tcW w:w="1556" w:type="dxa"/>
            <w:tcBorders>
              <w:top w:val="single" w:sz="4" w:space="0" w:color="auto"/>
              <w:bottom w:val="dotted" w:sz="4" w:space="0" w:color="auto"/>
            </w:tcBorders>
          </w:tcPr>
          <w:p w14:paraId="32FFF2D5" w14:textId="49BB54B7"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340</w:t>
            </w:r>
          </w:p>
        </w:tc>
        <w:tc>
          <w:tcPr>
            <w:tcW w:w="855" w:type="dxa"/>
            <w:tcBorders>
              <w:top w:val="single" w:sz="4" w:space="0" w:color="auto"/>
              <w:bottom w:val="dotted" w:sz="4" w:space="0" w:color="auto"/>
            </w:tcBorders>
          </w:tcPr>
          <w:p w14:paraId="20139538" w14:textId="77777777" w:rsidR="00C20FBE" w:rsidRPr="00607173" w:rsidRDefault="00C20FBE" w:rsidP="003D638A">
            <w:pPr>
              <w:rPr>
                <w:rFonts w:cstheme="minorHAnsi"/>
              </w:rPr>
            </w:pPr>
            <w:r w:rsidRPr="00607173">
              <w:rPr>
                <w:rFonts w:cstheme="minorHAnsi"/>
              </w:rPr>
              <w:t>A34</w:t>
            </w:r>
          </w:p>
        </w:tc>
        <w:tc>
          <w:tcPr>
            <w:tcW w:w="5079" w:type="dxa"/>
            <w:tcBorders>
              <w:top w:val="single" w:sz="4" w:space="0" w:color="auto"/>
              <w:bottom w:val="dotted" w:sz="4" w:space="0" w:color="auto"/>
            </w:tcBorders>
          </w:tcPr>
          <w:p w14:paraId="2A5055E5" w14:textId="77777777" w:rsidR="00C20FBE" w:rsidRPr="00607173" w:rsidRDefault="00C20FBE" w:rsidP="003D638A">
            <w:pPr>
              <w:rPr>
                <w:rFonts w:cstheme="minorHAnsi"/>
              </w:rPr>
            </w:pPr>
            <w:r w:rsidRPr="00607173">
              <w:rPr>
                <w:rFonts w:cstheme="minorHAnsi"/>
              </w:rPr>
              <w:t>Cluster: Ablehnung auf Positionsebene</w:t>
            </w:r>
          </w:p>
          <w:p w14:paraId="66FBEFC8" w14:textId="77777777" w:rsidR="00C20FBE" w:rsidRPr="00607173" w:rsidRDefault="00C20FBE" w:rsidP="003D638A">
            <w:pPr>
              <w:rPr>
                <w:rFonts w:cstheme="minorHAnsi"/>
              </w:rPr>
            </w:pPr>
            <w:r w:rsidRPr="00607173">
              <w:rPr>
                <w:rFonts w:cstheme="minorHAnsi"/>
              </w:rPr>
              <w:t xml:space="preserve">Es fehlt/fehlen die Energiemenge(n) und wurde(n) bereits per ORDERS reklamiert. </w:t>
            </w:r>
          </w:p>
          <w:p w14:paraId="6A2AB155" w14:textId="77777777" w:rsidR="00C20FBE" w:rsidRPr="00607173" w:rsidRDefault="00C20FBE" w:rsidP="003D638A">
            <w:pPr>
              <w:rPr>
                <w:rFonts w:cstheme="minorHAnsi"/>
              </w:rPr>
            </w:pPr>
            <w:r w:rsidRPr="00607173">
              <w:rPr>
                <w:rFonts w:cstheme="minorHAnsi"/>
              </w:rPr>
              <w:t>Hinweis: Der LF gibt die Geschäftsvorfallnummer der ORDERS an, mit der die fehlende Energiemenge reklamiert wurden.</w:t>
            </w:r>
          </w:p>
        </w:tc>
      </w:tr>
      <w:tr w:rsidR="00C20FBE" w:rsidRPr="00607173" w14:paraId="1732D9ED" w14:textId="77777777" w:rsidTr="007E0405">
        <w:tc>
          <w:tcPr>
            <w:tcW w:w="705" w:type="dxa"/>
            <w:vMerge/>
          </w:tcPr>
          <w:p w14:paraId="31B59B51" w14:textId="77777777" w:rsidR="00C20FBE" w:rsidRPr="00607173" w:rsidRDefault="00C20FBE" w:rsidP="003D638A">
            <w:pPr>
              <w:rPr>
                <w:rFonts w:cstheme="minorHAnsi"/>
              </w:rPr>
            </w:pPr>
          </w:p>
        </w:tc>
        <w:tc>
          <w:tcPr>
            <w:tcW w:w="6070" w:type="dxa"/>
            <w:vMerge/>
          </w:tcPr>
          <w:p w14:paraId="1F142F1F"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646087AF" w14:textId="4EDBAD1C"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340</w:t>
            </w:r>
          </w:p>
        </w:tc>
        <w:tc>
          <w:tcPr>
            <w:tcW w:w="855" w:type="dxa"/>
            <w:tcBorders>
              <w:top w:val="dotted" w:sz="4" w:space="0" w:color="auto"/>
              <w:bottom w:val="single" w:sz="4" w:space="0" w:color="auto"/>
            </w:tcBorders>
          </w:tcPr>
          <w:p w14:paraId="66423317"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14AEF67D" w14:textId="77777777" w:rsidR="00C20FBE" w:rsidRPr="00607173" w:rsidRDefault="00C20FBE" w:rsidP="003D638A">
            <w:pPr>
              <w:rPr>
                <w:rFonts w:cstheme="minorHAnsi"/>
              </w:rPr>
            </w:pPr>
          </w:p>
        </w:tc>
      </w:tr>
    </w:tbl>
    <w:p w14:paraId="7CD02D5D" w14:textId="77777777" w:rsidR="00B12E1E" w:rsidRPr="00607173" w:rsidRDefault="00B12E1E">
      <w:pPr>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C20FBE" w:rsidRPr="00607173" w14:paraId="28EC5803" w14:textId="77777777" w:rsidTr="007E0405">
        <w:tc>
          <w:tcPr>
            <w:tcW w:w="705" w:type="dxa"/>
            <w:vMerge w:val="restart"/>
            <w:shd w:val="clear" w:color="auto" w:fill="92D050"/>
          </w:tcPr>
          <w:p w14:paraId="14DF1BA3" w14:textId="73ED973E" w:rsidR="00C20FBE" w:rsidRPr="00607173" w:rsidRDefault="00C20FBE" w:rsidP="003D638A">
            <w:pPr>
              <w:rPr>
                <w:rFonts w:cstheme="minorHAnsi"/>
              </w:rPr>
            </w:pPr>
            <w:r w:rsidRPr="00607173">
              <w:rPr>
                <w:rFonts w:cstheme="minorHAnsi"/>
              </w:rPr>
              <w:lastRenderedPageBreak/>
              <w:t>340</w:t>
            </w:r>
          </w:p>
        </w:tc>
        <w:tc>
          <w:tcPr>
            <w:tcW w:w="6070" w:type="dxa"/>
            <w:vMerge w:val="restart"/>
          </w:tcPr>
          <w:p w14:paraId="4E33FB14" w14:textId="77777777" w:rsidR="00C20FBE" w:rsidRPr="00607173" w:rsidRDefault="00C20FBE" w:rsidP="003D638A">
            <w:pPr>
              <w:rPr>
                <w:rFonts w:cstheme="minorHAnsi"/>
              </w:rPr>
            </w:pPr>
            <w:r w:rsidRPr="00607173">
              <w:rPr>
                <w:rFonts w:cstheme="minorHAnsi"/>
              </w:rPr>
              <w:t>Liegen alle zur Prüfung notwendigen Werte vor?</w:t>
            </w:r>
          </w:p>
        </w:tc>
        <w:tc>
          <w:tcPr>
            <w:tcW w:w="1556" w:type="dxa"/>
            <w:tcBorders>
              <w:top w:val="single" w:sz="4" w:space="0" w:color="auto"/>
              <w:bottom w:val="dotted" w:sz="4" w:space="0" w:color="auto"/>
            </w:tcBorders>
          </w:tcPr>
          <w:p w14:paraId="3B341751" w14:textId="242656AB"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345</w:t>
            </w:r>
          </w:p>
        </w:tc>
        <w:tc>
          <w:tcPr>
            <w:tcW w:w="855" w:type="dxa"/>
            <w:tcBorders>
              <w:top w:val="single" w:sz="4" w:space="0" w:color="auto"/>
              <w:bottom w:val="dotted" w:sz="4" w:space="0" w:color="auto"/>
            </w:tcBorders>
          </w:tcPr>
          <w:p w14:paraId="586F4B3A" w14:textId="77777777" w:rsidR="00C20FBE" w:rsidRPr="00607173" w:rsidRDefault="00C20FBE" w:rsidP="003D638A">
            <w:pPr>
              <w:rPr>
                <w:rFonts w:cstheme="minorHAnsi"/>
              </w:rPr>
            </w:pPr>
            <w:r w:rsidRPr="00607173">
              <w:rPr>
                <w:rFonts w:cstheme="minorHAnsi"/>
              </w:rPr>
              <w:t>A39</w:t>
            </w:r>
          </w:p>
        </w:tc>
        <w:tc>
          <w:tcPr>
            <w:tcW w:w="5079" w:type="dxa"/>
            <w:tcBorders>
              <w:top w:val="single" w:sz="4" w:space="0" w:color="auto"/>
              <w:bottom w:val="dotted" w:sz="4" w:space="0" w:color="auto"/>
            </w:tcBorders>
          </w:tcPr>
          <w:p w14:paraId="40A5D0E1" w14:textId="77777777" w:rsidR="00C20FBE" w:rsidRPr="00607173" w:rsidRDefault="00C20FBE" w:rsidP="003D638A">
            <w:pPr>
              <w:rPr>
                <w:rFonts w:cstheme="minorHAnsi"/>
              </w:rPr>
            </w:pPr>
            <w:r w:rsidRPr="00607173">
              <w:rPr>
                <w:rFonts w:cstheme="minorHAnsi"/>
              </w:rPr>
              <w:t>Cluster: Ablehnung auf Positionsebene</w:t>
            </w:r>
          </w:p>
          <w:p w14:paraId="344B154A" w14:textId="77777777" w:rsidR="00C20FBE" w:rsidRPr="00607173" w:rsidRDefault="00C20FBE" w:rsidP="003D638A">
            <w:pPr>
              <w:rPr>
                <w:rFonts w:cstheme="minorHAnsi"/>
              </w:rPr>
            </w:pPr>
            <w:r w:rsidRPr="00607173">
              <w:rPr>
                <w:rFonts w:cstheme="minorHAnsi"/>
              </w:rPr>
              <w:t>Es fehlen Werte vom MSB bzw. es wurden fehlerhafte Werte vom MSB gesendet</w:t>
            </w:r>
            <w:r w:rsidRPr="00607173" w:rsidDel="00B43C58">
              <w:rPr>
                <w:rFonts w:cstheme="minorHAnsi"/>
              </w:rPr>
              <w:t xml:space="preserve"> </w:t>
            </w:r>
            <w:r w:rsidRPr="00607173">
              <w:rPr>
                <w:rFonts w:cstheme="minorHAnsi"/>
              </w:rPr>
              <w:t xml:space="preserve">und diese wurden bereits per ORDERS reklamiert. </w:t>
            </w:r>
          </w:p>
          <w:p w14:paraId="3F7C91A6" w14:textId="77777777" w:rsidR="00C20FBE" w:rsidRPr="00607173" w:rsidRDefault="00C20FBE" w:rsidP="003D638A">
            <w:pPr>
              <w:rPr>
                <w:rFonts w:cstheme="minorHAnsi"/>
              </w:rPr>
            </w:pPr>
            <w:r w:rsidRPr="00607173">
              <w:rPr>
                <w:rFonts w:cstheme="minorHAnsi"/>
              </w:rPr>
              <w:t>Hinweis: Der LF gibt die Geschäftsvorfallnummer der ORDERS an, mit der die fehlenden Werte bzw. fehlerhafte Werte reklamiert wurden.</w:t>
            </w:r>
          </w:p>
        </w:tc>
      </w:tr>
      <w:tr w:rsidR="00C20FBE" w:rsidRPr="00607173" w14:paraId="32936B88" w14:textId="77777777" w:rsidTr="007E0405">
        <w:tc>
          <w:tcPr>
            <w:tcW w:w="705" w:type="dxa"/>
            <w:vMerge/>
          </w:tcPr>
          <w:p w14:paraId="0DF9223E" w14:textId="77777777" w:rsidR="00C20FBE" w:rsidRPr="00607173" w:rsidRDefault="00C20FBE" w:rsidP="003D638A">
            <w:pPr>
              <w:rPr>
                <w:rFonts w:cstheme="minorHAnsi"/>
              </w:rPr>
            </w:pPr>
          </w:p>
        </w:tc>
        <w:tc>
          <w:tcPr>
            <w:tcW w:w="6070" w:type="dxa"/>
            <w:vMerge/>
          </w:tcPr>
          <w:p w14:paraId="29A34C03"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78A7DE5C" w14:textId="063ADB3E"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345</w:t>
            </w:r>
          </w:p>
        </w:tc>
        <w:tc>
          <w:tcPr>
            <w:tcW w:w="855" w:type="dxa"/>
            <w:tcBorders>
              <w:top w:val="dotted" w:sz="4" w:space="0" w:color="auto"/>
              <w:bottom w:val="single" w:sz="4" w:space="0" w:color="auto"/>
            </w:tcBorders>
          </w:tcPr>
          <w:p w14:paraId="5B0A765E"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3B6BD33C" w14:textId="77777777" w:rsidR="00C20FBE" w:rsidRPr="00607173" w:rsidRDefault="00C20FBE" w:rsidP="003D638A">
            <w:pPr>
              <w:rPr>
                <w:rFonts w:cstheme="minorHAnsi"/>
              </w:rPr>
            </w:pPr>
          </w:p>
        </w:tc>
      </w:tr>
      <w:tr w:rsidR="00C20FBE" w:rsidRPr="00607173" w14:paraId="08226EC8" w14:textId="77777777" w:rsidTr="007E0405">
        <w:tc>
          <w:tcPr>
            <w:tcW w:w="705" w:type="dxa"/>
            <w:vMerge w:val="restart"/>
            <w:shd w:val="clear" w:color="auto" w:fill="92D050"/>
          </w:tcPr>
          <w:p w14:paraId="5C9105DD" w14:textId="77777777" w:rsidR="00C20FBE" w:rsidRPr="00607173" w:rsidRDefault="00C20FBE" w:rsidP="003D638A">
            <w:pPr>
              <w:rPr>
                <w:rFonts w:cstheme="minorHAnsi"/>
              </w:rPr>
            </w:pPr>
            <w:r w:rsidRPr="00607173">
              <w:rPr>
                <w:rFonts w:cstheme="minorHAnsi"/>
              </w:rPr>
              <w:t>345</w:t>
            </w:r>
          </w:p>
        </w:tc>
        <w:tc>
          <w:tcPr>
            <w:tcW w:w="6070" w:type="dxa"/>
            <w:vMerge w:val="restart"/>
          </w:tcPr>
          <w:p w14:paraId="429AD7BC" w14:textId="77777777" w:rsidR="00C20FBE" w:rsidRPr="00607173" w:rsidRDefault="00C20FBE" w:rsidP="003D638A">
            <w:pPr>
              <w:rPr>
                <w:rFonts w:cstheme="minorHAnsi"/>
              </w:rPr>
            </w:pPr>
            <w:r w:rsidRPr="00607173">
              <w:rPr>
                <w:rFonts w:cstheme="minorHAnsi"/>
              </w:rPr>
              <w:t>Ist zur Artikel-ID ein Preis im Preisblatt bekanntgegeben worden?</w:t>
            </w:r>
          </w:p>
        </w:tc>
        <w:tc>
          <w:tcPr>
            <w:tcW w:w="1556" w:type="dxa"/>
            <w:tcBorders>
              <w:top w:val="single" w:sz="4" w:space="0" w:color="auto"/>
              <w:bottom w:val="dotted" w:sz="4" w:space="0" w:color="auto"/>
            </w:tcBorders>
          </w:tcPr>
          <w:p w14:paraId="49532914" w14:textId="743B384E"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355</w:t>
            </w:r>
          </w:p>
        </w:tc>
        <w:tc>
          <w:tcPr>
            <w:tcW w:w="855" w:type="dxa"/>
            <w:tcBorders>
              <w:top w:val="single" w:sz="4" w:space="0" w:color="auto"/>
              <w:bottom w:val="dotted" w:sz="4" w:space="0" w:color="auto"/>
            </w:tcBorders>
          </w:tcPr>
          <w:p w14:paraId="165BBFAE" w14:textId="77777777" w:rsidR="00C20FBE" w:rsidRPr="00607173" w:rsidRDefault="00C20FBE" w:rsidP="003D638A">
            <w:pPr>
              <w:rPr>
                <w:rFonts w:cstheme="minorHAnsi"/>
              </w:rPr>
            </w:pPr>
          </w:p>
        </w:tc>
        <w:tc>
          <w:tcPr>
            <w:tcW w:w="5079" w:type="dxa"/>
            <w:tcBorders>
              <w:top w:val="single" w:sz="4" w:space="0" w:color="auto"/>
              <w:bottom w:val="dotted" w:sz="4" w:space="0" w:color="auto"/>
            </w:tcBorders>
          </w:tcPr>
          <w:p w14:paraId="58D540C3" w14:textId="77777777" w:rsidR="00C20FBE" w:rsidRPr="00607173" w:rsidRDefault="00C20FBE" w:rsidP="003D638A">
            <w:pPr>
              <w:rPr>
                <w:rFonts w:cstheme="minorHAnsi"/>
              </w:rPr>
            </w:pPr>
          </w:p>
        </w:tc>
      </w:tr>
      <w:tr w:rsidR="00C20FBE" w:rsidRPr="00607173" w14:paraId="422BB4E7" w14:textId="77777777" w:rsidTr="007E0405">
        <w:tc>
          <w:tcPr>
            <w:tcW w:w="705" w:type="dxa"/>
            <w:vMerge/>
          </w:tcPr>
          <w:p w14:paraId="2C009E63" w14:textId="77777777" w:rsidR="00C20FBE" w:rsidRPr="00607173" w:rsidRDefault="00C20FBE" w:rsidP="003D638A">
            <w:pPr>
              <w:rPr>
                <w:rFonts w:cstheme="minorHAnsi"/>
              </w:rPr>
            </w:pPr>
          </w:p>
        </w:tc>
        <w:tc>
          <w:tcPr>
            <w:tcW w:w="6070" w:type="dxa"/>
            <w:vMerge/>
          </w:tcPr>
          <w:p w14:paraId="2EC90A7E"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71A44509" w14:textId="5E897977"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855" w:type="dxa"/>
            <w:tcBorders>
              <w:top w:val="dotted" w:sz="4" w:space="0" w:color="auto"/>
              <w:bottom w:val="single" w:sz="4" w:space="0" w:color="auto"/>
            </w:tcBorders>
          </w:tcPr>
          <w:p w14:paraId="45F94C20"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07EA4A29" w14:textId="77777777" w:rsidR="00C20FBE" w:rsidRPr="00607173" w:rsidRDefault="00C20FBE" w:rsidP="003D638A">
            <w:pPr>
              <w:rPr>
                <w:rFonts w:cstheme="minorHAnsi"/>
              </w:rPr>
            </w:pPr>
          </w:p>
        </w:tc>
      </w:tr>
      <w:tr w:rsidR="00FC2229" w:rsidRPr="00607173" w14:paraId="4A549AEE" w14:textId="77777777" w:rsidTr="007E0405">
        <w:tc>
          <w:tcPr>
            <w:tcW w:w="705" w:type="dxa"/>
            <w:vMerge w:val="restart"/>
            <w:shd w:val="clear" w:color="auto" w:fill="92D050"/>
          </w:tcPr>
          <w:p w14:paraId="21C7C9A0" w14:textId="77777777" w:rsidR="00FC2229" w:rsidRPr="00607173" w:rsidRDefault="00FC2229" w:rsidP="00FC2229">
            <w:pPr>
              <w:rPr>
                <w:rFonts w:cstheme="minorHAnsi"/>
              </w:rPr>
            </w:pPr>
            <w:r w:rsidRPr="00607173">
              <w:rPr>
                <w:rFonts w:cstheme="minorHAnsi"/>
              </w:rPr>
              <w:t>350</w:t>
            </w:r>
          </w:p>
        </w:tc>
        <w:tc>
          <w:tcPr>
            <w:tcW w:w="6070" w:type="dxa"/>
            <w:vMerge w:val="restart"/>
          </w:tcPr>
          <w:p w14:paraId="16870B0E" w14:textId="77777777" w:rsidR="00FC2229" w:rsidRDefault="00FC2229" w:rsidP="00FC2229">
            <w:pPr>
              <w:rPr>
                <w:rFonts w:cstheme="minorHAnsi"/>
              </w:rPr>
            </w:pPr>
            <w:r w:rsidRPr="0017265D">
              <w:rPr>
                <w:rFonts w:cstheme="minorHAnsi"/>
              </w:rPr>
              <w:t>Wurde der richtige Preis aus dem Preisblatt zur Artikel-ID in der Rechnung verwendet?</w:t>
            </w:r>
          </w:p>
          <w:p w14:paraId="088ED273" w14:textId="24B8CCFE" w:rsidR="00FC2229" w:rsidRPr="00607173" w:rsidRDefault="00FC2229" w:rsidP="00FC2229">
            <w:pPr>
              <w:rPr>
                <w:rFonts w:cstheme="minorHAnsi"/>
              </w:rPr>
            </w:pPr>
            <w:r w:rsidRPr="00DC6BE4">
              <w:rPr>
                <w:rFonts w:cstheme="minorHAnsi"/>
              </w:rPr>
              <w:t xml:space="preserve">Hinweis: Für Rechnungen deren Beginn des Abrechnungszeitraums ≥ 01.01.2026, 00:00 Uhr ist, bedeutet dies, dass das Preisblatt zu verwenden ist, bei dem die MP-ID im Segment Preise des Netzbetreibers (RFF+Z56) der INVOIC mit </w:t>
            </w:r>
            <w:r w:rsidR="00AE29B3">
              <w:rPr>
                <w:rFonts w:cstheme="minorHAnsi"/>
              </w:rPr>
              <w:t xml:space="preserve">der </w:t>
            </w:r>
            <w:r w:rsidRPr="00DC6BE4">
              <w:rPr>
                <w:rFonts w:cstheme="minorHAnsi"/>
              </w:rPr>
              <w:t>MP-ID in Preise des Netzbetreibers (RFF+Z56) identisch ist</w:t>
            </w:r>
            <w:r w:rsidR="002F59F4">
              <w:rPr>
                <w:rFonts w:cstheme="minorHAnsi"/>
              </w:rPr>
              <w:t>.</w:t>
            </w:r>
          </w:p>
        </w:tc>
        <w:tc>
          <w:tcPr>
            <w:tcW w:w="1556" w:type="dxa"/>
            <w:tcBorders>
              <w:top w:val="single" w:sz="4" w:space="0" w:color="auto"/>
              <w:bottom w:val="dotted" w:sz="4" w:space="0" w:color="auto"/>
            </w:tcBorders>
          </w:tcPr>
          <w:p w14:paraId="6A2C38A7" w14:textId="06EF049D" w:rsidR="00FC2229" w:rsidRPr="00607173" w:rsidRDefault="00FC2229" w:rsidP="00FC2229">
            <w:pPr>
              <w:rPr>
                <w:rFonts w:cstheme="minorHAnsi"/>
              </w:rPr>
            </w:pPr>
            <w:r w:rsidRPr="00607173">
              <w:rPr>
                <w:rFonts w:cstheme="minorHAnsi"/>
              </w:rPr>
              <w:t xml:space="preserve">nein </w:t>
            </w:r>
            <w:r w:rsidRPr="00CA7950">
              <w:rPr>
                <w:rFonts w:ascii="Wingdings" w:eastAsia="Wingdings" w:hAnsi="Wingdings" w:cstheme="minorHAnsi"/>
              </w:rPr>
              <w:t></w:t>
            </w:r>
            <w:r w:rsidRPr="00607173">
              <w:rPr>
                <w:rFonts w:cstheme="minorHAnsi"/>
              </w:rPr>
              <w:t xml:space="preserve"> 395</w:t>
            </w:r>
          </w:p>
        </w:tc>
        <w:tc>
          <w:tcPr>
            <w:tcW w:w="855" w:type="dxa"/>
            <w:tcBorders>
              <w:top w:val="single" w:sz="4" w:space="0" w:color="auto"/>
              <w:bottom w:val="dotted" w:sz="4" w:space="0" w:color="auto"/>
            </w:tcBorders>
          </w:tcPr>
          <w:p w14:paraId="3D864552" w14:textId="77777777" w:rsidR="00FC2229" w:rsidRPr="00607173" w:rsidRDefault="00FC2229" w:rsidP="00FC2229">
            <w:pPr>
              <w:rPr>
                <w:rFonts w:cstheme="minorHAnsi"/>
              </w:rPr>
            </w:pPr>
            <w:r w:rsidRPr="00607173">
              <w:rPr>
                <w:rFonts w:cstheme="minorHAnsi"/>
              </w:rPr>
              <w:t>A35</w:t>
            </w:r>
          </w:p>
        </w:tc>
        <w:tc>
          <w:tcPr>
            <w:tcW w:w="5079" w:type="dxa"/>
            <w:tcBorders>
              <w:top w:val="single" w:sz="4" w:space="0" w:color="auto"/>
              <w:bottom w:val="dotted" w:sz="4" w:space="0" w:color="auto"/>
            </w:tcBorders>
          </w:tcPr>
          <w:p w14:paraId="631E2EC8" w14:textId="77777777" w:rsidR="00FC2229" w:rsidRPr="00607173" w:rsidRDefault="00FC2229" w:rsidP="00FC2229">
            <w:pPr>
              <w:rPr>
                <w:rFonts w:cstheme="minorHAnsi"/>
              </w:rPr>
            </w:pPr>
            <w:r w:rsidRPr="00607173">
              <w:rPr>
                <w:rFonts w:cstheme="minorHAnsi"/>
              </w:rPr>
              <w:t>Cluster: Ablehnung auf Positionsebene</w:t>
            </w:r>
          </w:p>
          <w:p w14:paraId="17F5A040" w14:textId="77777777" w:rsidR="00FC2229" w:rsidRPr="00607173" w:rsidRDefault="00FC2229" w:rsidP="00FC2229">
            <w:pPr>
              <w:rPr>
                <w:rFonts w:cstheme="minorHAnsi"/>
              </w:rPr>
            </w:pPr>
            <w:r w:rsidRPr="00607173">
              <w:rPr>
                <w:rFonts w:cstheme="minorHAnsi"/>
              </w:rPr>
              <w:t>Der Preis für den Artikel ist falsch.</w:t>
            </w:r>
          </w:p>
          <w:p w14:paraId="451178D0" w14:textId="77777777" w:rsidR="00FC2229" w:rsidRPr="00607173" w:rsidRDefault="00FC2229" w:rsidP="00FC2229">
            <w:pPr>
              <w:rPr>
                <w:rFonts w:cstheme="minorHAnsi"/>
              </w:rPr>
            </w:pPr>
            <w:r w:rsidRPr="00607173">
              <w:rPr>
                <w:rFonts w:cstheme="minorHAnsi"/>
              </w:rPr>
              <w:t>Hinweis: Der LF teilt den erwarteten Preis zur Artikel-ID mit.</w:t>
            </w:r>
          </w:p>
        </w:tc>
      </w:tr>
      <w:tr w:rsidR="00FC2229" w:rsidRPr="00607173" w14:paraId="2AD05235" w14:textId="77777777" w:rsidTr="007E0405">
        <w:tc>
          <w:tcPr>
            <w:tcW w:w="705" w:type="dxa"/>
            <w:vMerge/>
          </w:tcPr>
          <w:p w14:paraId="2AC86E5C" w14:textId="77777777" w:rsidR="00FC2229" w:rsidRPr="00607173" w:rsidRDefault="00FC2229" w:rsidP="00FC2229">
            <w:pPr>
              <w:rPr>
                <w:rFonts w:cstheme="minorHAnsi"/>
              </w:rPr>
            </w:pPr>
          </w:p>
        </w:tc>
        <w:tc>
          <w:tcPr>
            <w:tcW w:w="6070" w:type="dxa"/>
            <w:vMerge/>
          </w:tcPr>
          <w:p w14:paraId="663E875A" w14:textId="77777777" w:rsidR="00FC2229" w:rsidRPr="00607173" w:rsidRDefault="00FC2229" w:rsidP="00FC2229">
            <w:pPr>
              <w:rPr>
                <w:rFonts w:cstheme="minorHAnsi"/>
              </w:rPr>
            </w:pPr>
          </w:p>
        </w:tc>
        <w:tc>
          <w:tcPr>
            <w:tcW w:w="1556" w:type="dxa"/>
            <w:tcBorders>
              <w:top w:val="dotted" w:sz="4" w:space="0" w:color="auto"/>
              <w:bottom w:val="single" w:sz="4" w:space="0" w:color="auto"/>
            </w:tcBorders>
          </w:tcPr>
          <w:p w14:paraId="07DB6FED" w14:textId="3C3E80DB" w:rsidR="00FC2229" w:rsidRPr="00607173" w:rsidRDefault="00FC2229" w:rsidP="00FC2229">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395</w:t>
            </w:r>
          </w:p>
        </w:tc>
        <w:tc>
          <w:tcPr>
            <w:tcW w:w="855" w:type="dxa"/>
            <w:tcBorders>
              <w:top w:val="dotted" w:sz="4" w:space="0" w:color="auto"/>
              <w:bottom w:val="single" w:sz="4" w:space="0" w:color="auto"/>
            </w:tcBorders>
          </w:tcPr>
          <w:p w14:paraId="08617D9D" w14:textId="77777777" w:rsidR="00FC2229" w:rsidRPr="00607173" w:rsidRDefault="00FC2229" w:rsidP="00FC2229">
            <w:pPr>
              <w:rPr>
                <w:rFonts w:cstheme="minorHAnsi"/>
              </w:rPr>
            </w:pPr>
          </w:p>
        </w:tc>
        <w:tc>
          <w:tcPr>
            <w:tcW w:w="5079" w:type="dxa"/>
            <w:tcBorders>
              <w:top w:val="dotted" w:sz="4" w:space="0" w:color="auto"/>
              <w:bottom w:val="single" w:sz="4" w:space="0" w:color="auto"/>
            </w:tcBorders>
          </w:tcPr>
          <w:p w14:paraId="1F1CB173" w14:textId="77777777" w:rsidR="00FC2229" w:rsidRPr="00607173" w:rsidRDefault="00FC2229" w:rsidP="00FC2229">
            <w:pPr>
              <w:rPr>
                <w:rFonts w:cstheme="minorHAnsi"/>
              </w:rPr>
            </w:pPr>
          </w:p>
        </w:tc>
      </w:tr>
      <w:tr w:rsidR="00FC2229" w:rsidRPr="00607173" w14:paraId="03A2A7DA" w14:textId="77777777" w:rsidTr="007E0405">
        <w:tc>
          <w:tcPr>
            <w:tcW w:w="705" w:type="dxa"/>
            <w:vMerge w:val="restart"/>
            <w:shd w:val="clear" w:color="auto" w:fill="92D050"/>
          </w:tcPr>
          <w:p w14:paraId="14EE9565" w14:textId="77777777" w:rsidR="00FC2229" w:rsidRPr="00607173" w:rsidRDefault="00FC2229" w:rsidP="00FC2229">
            <w:pPr>
              <w:rPr>
                <w:rFonts w:cstheme="minorHAnsi"/>
              </w:rPr>
            </w:pPr>
            <w:r w:rsidRPr="00607173">
              <w:rPr>
                <w:rFonts w:cstheme="minorHAnsi"/>
              </w:rPr>
              <w:t>355</w:t>
            </w:r>
          </w:p>
        </w:tc>
        <w:tc>
          <w:tcPr>
            <w:tcW w:w="6070" w:type="dxa"/>
            <w:vMerge w:val="restart"/>
          </w:tcPr>
          <w:p w14:paraId="1FE60AE0" w14:textId="77777777" w:rsidR="00FC2229" w:rsidRPr="00607173" w:rsidRDefault="00FC2229" w:rsidP="00FC2229">
            <w:pPr>
              <w:rPr>
                <w:rFonts w:cstheme="minorHAnsi"/>
              </w:rPr>
            </w:pPr>
            <w:r w:rsidRPr="00607173">
              <w:rPr>
                <w:rFonts w:cstheme="minorHAnsi"/>
              </w:rPr>
              <w:t>Wurde der Preis zur Artikel-ID über die Stammdaten ausgetauscht?</w:t>
            </w:r>
          </w:p>
        </w:tc>
        <w:tc>
          <w:tcPr>
            <w:tcW w:w="1556" w:type="dxa"/>
            <w:tcBorders>
              <w:top w:val="single" w:sz="4" w:space="0" w:color="auto"/>
              <w:bottom w:val="dotted" w:sz="4" w:space="0" w:color="auto"/>
            </w:tcBorders>
          </w:tcPr>
          <w:p w14:paraId="573BFC47" w14:textId="33B05957" w:rsidR="00FC2229" w:rsidRPr="00607173" w:rsidRDefault="00FC2229" w:rsidP="00FC2229">
            <w:pPr>
              <w:rPr>
                <w:rFonts w:cstheme="minorHAnsi"/>
              </w:rPr>
            </w:pPr>
            <w:r w:rsidRPr="00607173">
              <w:rPr>
                <w:rFonts w:cstheme="minorHAnsi"/>
              </w:rPr>
              <w:t xml:space="preserve">nein </w:t>
            </w:r>
            <w:r w:rsidRPr="00CA7950">
              <w:rPr>
                <w:rFonts w:ascii="Wingdings" w:eastAsia="Wingdings" w:hAnsi="Wingdings" w:cstheme="minorHAnsi"/>
              </w:rPr>
              <w:t></w:t>
            </w:r>
            <w:r w:rsidRPr="00607173">
              <w:rPr>
                <w:rFonts w:cstheme="minorHAnsi"/>
              </w:rPr>
              <w:t xml:space="preserve"> 365</w:t>
            </w:r>
          </w:p>
        </w:tc>
        <w:tc>
          <w:tcPr>
            <w:tcW w:w="855" w:type="dxa"/>
            <w:tcBorders>
              <w:top w:val="single" w:sz="4" w:space="0" w:color="auto"/>
              <w:bottom w:val="dotted" w:sz="4" w:space="0" w:color="auto"/>
            </w:tcBorders>
          </w:tcPr>
          <w:p w14:paraId="334A25E2" w14:textId="77777777" w:rsidR="00FC2229" w:rsidRPr="00607173" w:rsidRDefault="00FC2229" w:rsidP="00FC2229">
            <w:pPr>
              <w:rPr>
                <w:rFonts w:cstheme="minorHAnsi"/>
              </w:rPr>
            </w:pPr>
          </w:p>
        </w:tc>
        <w:tc>
          <w:tcPr>
            <w:tcW w:w="5079" w:type="dxa"/>
            <w:tcBorders>
              <w:top w:val="single" w:sz="4" w:space="0" w:color="auto"/>
              <w:bottom w:val="dotted" w:sz="4" w:space="0" w:color="auto"/>
            </w:tcBorders>
          </w:tcPr>
          <w:p w14:paraId="3E9C0CC5" w14:textId="77777777" w:rsidR="00FC2229" w:rsidRPr="00607173" w:rsidRDefault="00FC2229" w:rsidP="00FC2229">
            <w:pPr>
              <w:rPr>
                <w:rFonts w:cstheme="minorHAnsi"/>
              </w:rPr>
            </w:pPr>
            <w:r w:rsidRPr="00607173">
              <w:rPr>
                <w:rFonts w:cstheme="minorHAnsi"/>
              </w:rPr>
              <w:t>Hinweis: Höchstsätze der Konzessionsabgabenverordnung werden weder über das Preisblatt noch über die Stammdaten ausgetauscht.</w:t>
            </w:r>
          </w:p>
        </w:tc>
      </w:tr>
      <w:tr w:rsidR="00FC2229" w:rsidRPr="00607173" w14:paraId="7FDBED16" w14:textId="77777777" w:rsidTr="007E0405">
        <w:tc>
          <w:tcPr>
            <w:tcW w:w="705" w:type="dxa"/>
            <w:vMerge/>
          </w:tcPr>
          <w:p w14:paraId="120E1836" w14:textId="77777777" w:rsidR="00FC2229" w:rsidRPr="00607173" w:rsidRDefault="00FC2229" w:rsidP="00FC2229">
            <w:pPr>
              <w:rPr>
                <w:rFonts w:cstheme="minorHAnsi"/>
              </w:rPr>
            </w:pPr>
          </w:p>
        </w:tc>
        <w:tc>
          <w:tcPr>
            <w:tcW w:w="6070" w:type="dxa"/>
            <w:vMerge/>
          </w:tcPr>
          <w:p w14:paraId="41C38411" w14:textId="77777777" w:rsidR="00FC2229" w:rsidRPr="00607173" w:rsidRDefault="00FC2229" w:rsidP="00FC2229">
            <w:pPr>
              <w:rPr>
                <w:rFonts w:cstheme="minorHAnsi"/>
              </w:rPr>
            </w:pPr>
          </w:p>
        </w:tc>
        <w:tc>
          <w:tcPr>
            <w:tcW w:w="1556" w:type="dxa"/>
            <w:tcBorders>
              <w:top w:val="dotted" w:sz="4" w:space="0" w:color="auto"/>
              <w:bottom w:val="single" w:sz="4" w:space="0" w:color="auto"/>
            </w:tcBorders>
          </w:tcPr>
          <w:p w14:paraId="04AE5FB7" w14:textId="7776B533" w:rsidR="00FC2229" w:rsidRPr="00607173" w:rsidRDefault="00FC2229" w:rsidP="00FC2229">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360</w:t>
            </w:r>
          </w:p>
        </w:tc>
        <w:tc>
          <w:tcPr>
            <w:tcW w:w="855" w:type="dxa"/>
            <w:tcBorders>
              <w:top w:val="dotted" w:sz="4" w:space="0" w:color="auto"/>
              <w:bottom w:val="single" w:sz="4" w:space="0" w:color="auto"/>
            </w:tcBorders>
          </w:tcPr>
          <w:p w14:paraId="309A934C" w14:textId="77777777" w:rsidR="00FC2229" w:rsidRPr="00607173" w:rsidRDefault="00FC2229" w:rsidP="00FC2229">
            <w:pPr>
              <w:rPr>
                <w:rFonts w:cstheme="minorHAnsi"/>
              </w:rPr>
            </w:pPr>
          </w:p>
        </w:tc>
        <w:tc>
          <w:tcPr>
            <w:tcW w:w="5079" w:type="dxa"/>
            <w:tcBorders>
              <w:top w:val="dotted" w:sz="4" w:space="0" w:color="auto"/>
              <w:bottom w:val="single" w:sz="4" w:space="0" w:color="auto"/>
            </w:tcBorders>
          </w:tcPr>
          <w:p w14:paraId="35119DB5" w14:textId="77777777" w:rsidR="00FC2229" w:rsidRPr="00607173" w:rsidRDefault="00FC2229" w:rsidP="00FC2229">
            <w:pPr>
              <w:rPr>
                <w:rFonts w:cstheme="minorHAnsi"/>
              </w:rPr>
            </w:pPr>
          </w:p>
        </w:tc>
      </w:tr>
    </w:tbl>
    <w:p w14:paraId="38F38EB5" w14:textId="77777777" w:rsidR="00B12E1E" w:rsidRPr="00607173" w:rsidRDefault="00B12E1E">
      <w:pPr>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C20FBE" w:rsidRPr="00607173" w14:paraId="00A18BF1" w14:textId="77777777" w:rsidTr="007E0405">
        <w:tc>
          <w:tcPr>
            <w:tcW w:w="705" w:type="dxa"/>
            <w:vMerge w:val="restart"/>
            <w:shd w:val="clear" w:color="auto" w:fill="92D050"/>
          </w:tcPr>
          <w:p w14:paraId="33235802" w14:textId="59695520" w:rsidR="00C20FBE" w:rsidRPr="00607173" w:rsidRDefault="00C20FBE" w:rsidP="003D638A">
            <w:pPr>
              <w:rPr>
                <w:rFonts w:cstheme="minorHAnsi"/>
              </w:rPr>
            </w:pPr>
            <w:r w:rsidRPr="00607173">
              <w:rPr>
                <w:rFonts w:cstheme="minorHAnsi"/>
              </w:rPr>
              <w:lastRenderedPageBreak/>
              <w:t>360</w:t>
            </w:r>
          </w:p>
        </w:tc>
        <w:tc>
          <w:tcPr>
            <w:tcW w:w="6070" w:type="dxa"/>
            <w:vMerge w:val="restart"/>
          </w:tcPr>
          <w:p w14:paraId="6DF417AB" w14:textId="77777777" w:rsidR="00C20FBE" w:rsidRPr="00607173" w:rsidRDefault="00C20FBE" w:rsidP="003D638A">
            <w:pPr>
              <w:rPr>
                <w:rFonts w:cstheme="minorHAnsi"/>
              </w:rPr>
            </w:pPr>
            <w:r w:rsidRPr="00607173">
              <w:rPr>
                <w:rFonts w:cstheme="minorHAnsi"/>
              </w:rPr>
              <w:t>Wurde der richtige Preis aus den zuvor ausgetauschten Stammdaten zur Artikel-ID in der Rechnung verwendet?</w:t>
            </w:r>
          </w:p>
        </w:tc>
        <w:tc>
          <w:tcPr>
            <w:tcW w:w="1556" w:type="dxa"/>
            <w:tcBorders>
              <w:top w:val="single" w:sz="4" w:space="0" w:color="auto"/>
              <w:bottom w:val="dotted" w:sz="4" w:space="0" w:color="auto"/>
            </w:tcBorders>
          </w:tcPr>
          <w:p w14:paraId="483CFE3F" w14:textId="7923D34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55" w:type="dxa"/>
            <w:tcBorders>
              <w:top w:val="single" w:sz="4" w:space="0" w:color="auto"/>
              <w:bottom w:val="dotted" w:sz="4" w:space="0" w:color="auto"/>
            </w:tcBorders>
          </w:tcPr>
          <w:p w14:paraId="66F28BEE" w14:textId="77777777" w:rsidR="00C20FBE" w:rsidRPr="00607173" w:rsidRDefault="00C20FBE" w:rsidP="003D638A">
            <w:pPr>
              <w:rPr>
                <w:rFonts w:cstheme="minorHAnsi"/>
              </w:rPr>
            </w:pPr>
            <w:r w:rsidRPr="00607173">
              <w:rPr>
                <w:rFonts w:cstheme="minorHAnsi"/>
              </w:rPr>
              <w:t>A36</w:t>
            </w:r>
          </w:p>
        </w:tc>
        <w:tc>
          <w:tcPr>
            <w:tcW w:w="5079" w:type="dxa"/>
            <w:tcBorders>
              <w:top w:val="single" w:sz="4" w:space="0" w:color="auto"/>
              <w:bottom w:val="dotted" w:sz="4" w:space="0" w:color="auto"/>
            </w:tcBorders>
          </w:tcPr>
          <w:p w14:paraId="01EF0986" w14:textId="77777777" w:rsidR="00C20FBE" w:rsidRPr="00607173" w:rsidRDefault="00C20FBE" w:rsidP="003D638A">
            <w:pPr>
              <w:rPr>
                <w:rFonts w:cstheme="minorHAnsi"/>
              </w:rPr>
            </w:pPr>
            <w:r w:rsidRPr="00607173">
              <w:rPr>
                <w:rFonts w:cstheme="minorHAnsi"/>
              </w:rPr>
              <w:t>Cluster: Ablehnung auf Positionsebene</w:t>
            </w:r>
          </w:p>
          <w:p w14:paraId="4A4D07E9" w14:textId="77777777" w:rsidR="00C20FBE" w:rsidRPr="00607173" w:rsidRDefault="00C20FBE" w:rsidP="003D638A">
            <w:pPr>
              <w:rPr>
                <w:rFonts w:cstheme="minorHAnsi"/>
              </w:rPr>
            </w:pPr>
            <w:r w:rsidRPr="00607173">
              <w:rPr>
                <w:rFonts w:cstheme="minorHAnsi"/>
              </w:rPr>
              <w:t>Der Preis für den Artikel ist falsch.</w:t>
            </w:r>
          </w:p>
          <w:p w14:paraId="08355243" w14:textId="77777777" w:rsidR="00C20FBE" w:rsidRPr="00607173" w:rsidRDefault="00C20FBE" w:rsidP="003D638A">
            <w:pPr>
              <w:rPr>
                <w:rFonts w:cstheme="minorHAnsi"/>
              </w:rPr>
            </w:pPr>
            <w:r w:rsidRPr="00607173">
              <w:rPr>
                <w:rFonts w:cstheme="minorHAnsi"/>
              </w:rPr>
              <w:t>Hinweis: Der LF teilt den erwarteten Preis zur Artikel-ID mit.</w:t>
            </w:r>
          </w:p>
        </w:tc>
      </w:tr>
      <w:tr w:rsidR="00C20FBE" w:rsidRPr="00607173" w14:paraId="7F9C330B" w14:textId="77777777" w:rsidTr="007E0405">
        <w:tc>
          <w:tcPr>
            <w:tcW w:w="705" w:type="dxa"/>
            <w:vMerge/>
          </w:tcPr>
          <w:p w14:paraId="5082477C" w14:textId="77777777" w:rsidR="00C20FBE" w:rsidRPr="00607173" w:rsidRDefault="00C20FBE" w:rsidP="003D638A">
            <w:pPr>
              <w:rPr>
                <w:rFonts w:cstheme="minorHAnsi"/>
              </w:rPr>
            </w:pPr>
          </w:p>
        </w:tc>
        <w:tc>
          <w:tcPr>
            <w:tcW w:w="6070" w:type="dxa"/>
            <w:vMerge/>
          </w:tcPr>
          <w:p w14:paraId="30FD3CF6"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7E18714B" w14:textId="129E117A"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395</w:t>
            </w:r>
          </w:p>
        </w:tc>
        <w:tc>
          <w:tcPr>
            <w:tcW w:w="855" w:type="dxa"/>
            <w:tcBorders>
              <w:top w:val="dotted" w:sz="4" w:space="0" w:color="auto"/>
              <w:bottom w:val="single" w:sz="4" w:space="0" w:color="auto"/>
            </w:tcBorders>
          </w:tcPr>
          <w:p w14:paraId="0ABF58D7"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69BFD6B1" w14:textId="77777777" w:rsidR="00C20FBE" w:rsidRPr="00607173" w:rsidRDefault="00C20FBE" w:rsidP="003D638A">
            <w:pPr>
              <w:rPr>
                <w:rFonts w:cstheme="minorHAnsi"/>
              </w:rPr>
            </w:pPr>
          </w:p>
        </w:tc>
      </w:tr>
      <w:tr w:rsidR="00C20FBE" w:rsidRPr="00607173" w14:paraId="0AFFD250" w14:textId="77777777" w:rsidTr="007E0405">
        <w:tc>
          <w:tcPr>
            <w:tcW w:w="705" w:type="dxa"/>
            <w:vMerge w:val="restart"/>
            <w:shd w:val="clear" w:color="auto" w:fill="92D050"/>
          </w:tcPr>
          <w:p w14:paraId="265F18AC" w14:textId="77777777" w:rsidR="00C20FBE" w:rsidRPr="00607173" w:rsidRDefault="00C20FBE" w:rsidP="003D638A">
            <w:pPr>
              <w:rPr>
                <w:rFonts w:cstheme="minorHAnsi"/>
              </w:rPr>
            </w:pPr>
            <w:r w:rsidRPr="00607173">
              <w:rPr>
                <w:rFonts w:cstheme="minorHAnsi"/>
              </w:rPr>
              <w:t>365</w:t>
            </w:r>
          </w:p>
        </w:tc>
        <w:tc>
          <w:tcPr>
            <w:tcW w:w="6070" w:type="dxa"/>
            <w:vMerge w:val="restart"/>
          </w:tcPr>
          <w:p w14:paraId="294232B6" w14:textId="77777777" w:rsidR="00C20FBE" w:rsidRPr="00607173" w:rsidRDefault="00C20FBE" w:rsidP="003D638A">
            <w:pPr>
              <w:rPr>
                <w:rFonts w:cstheme="minorHAnsi"/>
              </w:rPr>
            </w:pPr>
            <w:r w:rsidRPr="00607173">
              <w:rPr>
                <w:rFonts w:cstheme="minorHAnsi"/>
              </w:rPr>
              <w:t>Ergibt sich der Preis zur Artikel-ID aus gesetzlich festgelegten Abgaben und Umlagen?</w:t>
            </w:r>
          </w:p>
          <w:p w14:paraId="6BA03ABE" w14:textId="77777777" w:rsidR="00C20FBE" w:rsidRPr="00607173" w:rsidRDefault="00C20FBE" w:rsidP="003D638A">
            <w:pPr>
              <w:rPr>
                <w:rFonts w:cstheme="minorHAnsi"/>
              </w:rPr>
            </w:pPr>
            <w:r w:rsidRPr="00607173">
              <w:rPr>
                <w:rFonts w:cstheme="minorHAnsi"/>
              </w:rPr>
              <w:t xml:space="preserve">Hinweis: </w:t>
            </w:r>
          </w:p>
          <w:p w14:paraId="7CFA87ED" w14:textId="77777777" w:rsidR="00C20FBE" w:rsidRPr="00607173" w:rsidRDefault="00C20FBE" w:rsidP="003D638A">
            <w:pPr>
              <w:rPr>
                <w:rFonts w:cstheme="minorHAnsi"/>
              </w:rPr>
            </w:pPr>
            <w:r w:rsidRPr="00607173">
              <w:rPr>
                <w:rFonts w:cstheme="minorHAnsi"/>
              </w:rPr>
              <w:t>Folgende Abgaben und Umlagen sind betroffen:</w:t>
            </w:r>
          </w:p>
          <w:p w14:paraId="323D8782" w14:textId="77777777" w:rsidR="00C20FBE" w:rsidRPr="00607173" w:rsidRDefault="00C20FBE"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 19 StromNEV Umlage</w:t>
            </w:r>
          </w:p>
          <w:p w14:paraId="7D845C2A" w14:textId="77777777" w:rsidR="00C20FBE" w:rsidRPr="00607173" w:rsidRDefault="00C20FBE"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Umlage abschaltbare Lasten</w:t>
            </w:r>
          </w:p>
          <w:p w14:paraId="59D0C492" w14:textId="77777777" w:rsidR="00C20FBE" w:rsidRPr="00607173" w:rsidRDefault="00C20FBE"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Offshore-Netzumlage</w:t>
            </w:r>
          </w:p>
          <w:p w14:paraId="3912050F" w14:textId="77777777" w:rsidR="00C20FBE" w:rsidRPr="00607173" w:rsidRDefault="00C20FBE"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Konzessionsabgabe</w:t>
            </w:r>
          </w:p>
          <w:p w14:paraId="0358D922" w14:textId="77777777" w:rsidR="00C20FBE" w:rsidRPr="00607173" w:rsidRDefault="00C20FBE"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Abgabe KWKG</w:t>
            </w:r>
          </w:p>
        </w:tc>
        <w:tc>
          <w:tcPr>
            <w:tcW w:w="1556" w:type="dxa"/>
            <w:tcBorders>
              <w:top w:val="single" w:sz="4" w:space="0" w:color="auto"/>
              <w:bottom w:val="dotted" w:sz="4" w:space="0" w:color="auto"/>
            </w:tcBorders>
          </w:tcPr>
          <w:p w14:paraId="028EA82D" w14:textId="0F98DD4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55" w:type="dxa"/>
            <w:tcBorders>
              <w:top w:val="single" w:sz="4" w:space="0" w:color="auto"/>
              <w:bottom w:val="dotted" w:sz="4" w:space="0" w:color="auto"/>
            </w:tcBorders>
          </w:tcPr>
          <w:p w14:paraId="35D66A04" w14:textId="77777777" w:rsidR="00C20FBE" w:rsidRPr="00607173" w:rsidRDefault="00C20FBE" w:rsidP="003D638A">
            <w:pPr>
              <w:rPr>
                <w:rFonts w:cstheme="minorHAnsi"/>
              </w:rPr>
            </w:pPr>
            <w:r w:rsidRPr="00607173">
              <w:rPr>
                <w:rFonts w:cstheme="minorHAnsi"/>
              </w:rPr>
              <w:t>A37</w:t>
            </w:r>
          </w:p>
        </w:tc>
        <w:tc>
          <w:tcPr>
            <w:tcW w:w="5079" w:type="dxa"/>
            <w:tcBorders>
              <w:top w:val="single" w:sz="4" w:space="0" w:color="auto"/>
              <w:bottom w:val="dotted" w:sz="4" w:space="0" w:color="auto"/>
            </w:tcBorders>
          </w:tcPr>
          <w:p w14:paraId="7DADE09C" w14:textId="77777777" w:rsidR="00C20FBE" w:rsidRPr="00607173" w:rsidRDefault="00C20FBE" w:rsidP="003D638A">
            <w:pPr>
              <w:rPr>
                <w:rFonts w:cstheme="minorHAnsi"/>
              </w:rPr>
            </w:pPr>
            <w:r w:rsidRPr="00607173">
              <w:rPr>
                <w:rFonts w:cstheme="minorHAnsi"/>
              </w:rPr>
              <w:t>Cluster: Ablehnung auf Positionsebene</w:t>
            </w:r>
          </w:p>
          <w:p w14:paraId="128ECA9E" w14:textId="77777777" w:rsidR="00C20FBE" w:rsidRPr="00607173" w:rsidRDefault="00C20FBE" w:rsidP="003D638A">
            <w:pPr>
              <w:rPr>
                <w:rFonts w:cstheme="minorHAnsi"/>
              </w:rPr>
            </w:pPr>
            <w:r w:rsidRPr="00607173">
              <w:rPr>
                <w:rFonts w:cstheme="minorHAnsi"/>
              </w:rPr>
              <w:t>Der Preis wurde nicht angeben (weder im Preisblatt noch über Stammdaten) und ist auch nicht über „gesetzliche Vorgaben“ bekannt.</w:t>
            </w:r>
          </w:p>
        </w:tc>
      </w:tr>
      <w:tr w:rsidR="00C20FBE" w:rsidRPr="00607173" w14:paraId="5635AFF0" w14:textId="77777777" w:rsidTr="007E0405">
        <w:tc>
          <w:tcPr>
            <w:tcW w:w="705" w:type="dxa"/>
            <w:vMerge/>
          </w:tcPr>
          <w:p w14:paraId="13340269" w14:textId="77777777" w:rsidR="00C20FBE" w:rsidRPr="00607173" w:rsidRDefault="00C20FBE" w:rsidP="003D638A">
            <w:pPr>
              <w:rPr>
                <w:rFonts w:cstheme="minorHAnsi"/>
              </w:rPr>
            </w:pPr>
          </w:p>
        </w:tc>
        <w:tc>
          <w:tcPr>
            <w:tcW w:w="6070" w:type="dxa"/>
            <w:vMerge/>
          </w:tcPr>
          <w:p w14:paraId="4D4D243A"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237393BF" w14:textId="08E97E4C"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855" w:type="dxa"/>
            <w:tcBorders>
              <w:top w:val="dotted" w:sz="4" w:space="0" w:color="auto"/>
              <w:bottom w:val="single" w:sz="4" w:space="0" w:color="auto"/>
            </w:tcBorders>
          </w:tcPr>
          <w:p w14:paraId="23F7D597"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75C9B51A" w14:textId="77777777" w:rsidR="00C20FBE" w:rsidRPr="00607173" w:rsidRDefault="00C20FBE" w:rsidP="003D638A">
            <w:pPr>
              <w:rPr>
                <w:rFonts w:cstheme="minorHAnsi"/>
              </w:rPr>
            </w:pPr>
          </w:p>
        </w:tc>
      </w:tr>
      <w:tr w:rsidR="00C20FBE" w:rsidRPr="00607173" w14:paraId="33BC145A" w14:textId="77777777" w:rsidTr="007E0405">
        <w:tc>
          <w:tcPr>
            <w:tcW w:w="705" w:type="dxa"/>
            <w:vMerge w:val="restart"/>
            <w:shd w:val="clear" w:color="auto" w:fill="92D050"/>
          </w:tcPr>
          <w:p w14:paraId="64AB7003" w14:textId="6959151C" w:rsidR="00C20FBE" w:rsidRPr="00607173" w:rsidRDefault="00C20FBE" w:rsidP="003D638A">
            <w:pPr>
              <w:rPr>
                <w:rFonts w:cstheme="minorHAnsi"/>
              </w:rPr>
            </w:pPr>
            <w:r w:rsidRPr="00607173">
              <w:rPr>
                <w:rFonts w:cstheme="minorHAnsi"/>
              </w:rPr>
              <w:t>370</w:t>
            </w:r>
          </w:p>
        </w:tc>
        <w:tc>
          <w:tcPr>
            <w:tcW w:w="6070" w:type="dxa"/>
            <w:vMerge w:val="restart"/>
          </w:tcPr>
          <w:p w14:paraId="1FF51D86" w14:textId="77777777" w:rsidR="00C20FBE" w:rsidRPr="00607173" w:rsidRDefault="00C20FBE" w:rsidP="003D638A">
            <w:pPr>
              <w:rPr>
                <w:rFonts w:cstheme="minorHAnsi"/>
              </w:rPr>
            </w:pPr>
            <w:r w:rsidRPr="00607173">
              <w:rPr>
                <w:rFonts w:cstheme="minorHAnsi"/>
              </w:rPr>
              <w:t>Entspricht der Preis der Artikel-ID der gesetzlichen Vorgabe?</w:t>
            </w:r>
          </w:p>
          <w:p w14:paraId="197A6FE1" w14:textId="77777777" w:rsidR="00C20FBE" w:rsidRPr="00607173" w:rsidRDefault="00C20FBE" w:rsidP="003D638A">
            <w:pPr>
              <w:rPr>
                <w:rFonts w:cstheme="minorHAnsi"/>
              </w:rPr>
            </w:pPr>
          </w:p>
        </w:tc>
        <w:tc>
          <w:tcPr>
            <w:tcW w:w="1556" w:type="dxa"/>
            <w:tcBorders>
              <w:top w:val="single" w:sz="4" w:space="0" w:color="auto"/>
              <w:bottom w:val="dotted" w:sz="4" w:space="0" w:color="auto"/>
            </w:tcBorders>
          </w:tcPr>
          <w:p w14:paraId="0922C82F" w14:textId="6B99CF62"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55" w:type="dxa"/>
            <w:tcBorders>
              <w:top w:val="single" w:sz="4" w:space="0" w:color="auto"/>
              <w:bottom w:val="dotted" w:sz="4" w:space="0" w:color="auto"/>
            </w:tcBorders>
          </w:tcPr>
          <w:p w14:paraId="16666474" w14:textId="77777777" w:rsidR="00C20FBE" w:rsidRPr="00607173" w:rsidRDefault="00C20FBE" w:rsidP="003D638A">
            <w:pPr>
              <w:rPr>
                <w:rFonts w:cstheme="minorHAnsi"/>
              </w:rPr>
            </w:pPr>
            <w:r w:rsidRPr="00607173">
              <w:rPr>
                <w:rFonts w:cstheme="minorHAnsi"/>
              </w:rPr>
              <w:t>A38</w:t>
            </w:r>
          </w:p>
        </w:tc>
        <w:tc>
          <w:tcPr>
            <w:tcW w:w="5079" w:type="dxa"/>
            <w:tcBorders>
              <w:top w:val="single" w:sz="4" w:space="0" w:color="auto"/>
              <w:bottom w:val="dotted" w:sz="4" w:space="0" w:color="auto"/>
            </w:tcBorders>
          </w:tcPr>
          <w:p w14:paraId="71288483" w14:textId="77777777" w:rsidR="00C20FBE" w:rsidRPr="00607173" w:rsidRDefault="00C20FBE" w:rsidP="003D638A">
            <w:pPr>
              <w:rPr>
                <w:rFonts w:cstheme="minorHAnsi"/>
              </w:rPr>
            </w:pPr>
            <w:r w:rsidRPr="00607173">
              <w:rPr>
                <w:rFonts w:cstheme="minorHAnsi"/>
              </w:rPr>
              <w:t>Cluster: Ablehnung auf Positionsebene</w:t>
            </w:r>
          </w:p>
          <w:p w14:paraId="3A7095A5" w14:textId="77777777" w:rsidR="00C20FBE" w:rsidRPr="00607173" w:rsidRDefault="00C20FBE" w:rsidP="003D638A">
            <w:pPr>
              <w:rPr>
                <w:rFonts w:cstheme="minorHAnsi"/>
              </w:rPr>
            </w:pPr>
            <w:r w:rsidRPr="00607173">
              <w:rPr>
                <w:rFonts w:cstheme="minorHAnsi"/>
              </w:rPr>
              <w:t xml:space="preserve">Der NB hat den falschen Preis für die gesetzliche festgelegte Umlage bzw. Abgabe benutzt. </w:t>
            </w:r>
          </w:p>
          <w:p w14:paraId="0C299EC1" w14:textId="77777777" w:rsidR="00C20FBE" w:rsidRPr="00607173" w:rsidRDefault="00C20FBE" w:rsidP="003D638A">
            <w:pPr>
              <w:rPr>
                <w:rFonts w:cstheme="minorHAnsi"/>
              </w:rPr>
            </w:pPr>
            <w:r w:rsidRPr="00607173">
              <w:rPr>
                <w:rFonts w:cstheme="minorHAnsi"/>
              </w:rPr>
              <w:t>Hinweis: Der LF gibt den erwarteten Preis für die gesetzliche Umlage bzw. Abgabe an.</w:t>
            </w:r>
          </w:p>
        </w:tc>
      </w:tr>
      <w:tr w:rsidR="00C20FBE" w:rsidRPr="00607173" w14:paraId="7025226B" w14:textId="77777777" w:rsidTr="007E0405">
        <w:tc>
          <w:tcPr>
            <w:tcW w:w="705" w:type="dxa"/>
            <w:vMerge/>
          </w:tcPr>
          <w:p w14:paraId="51658A0D" w14:textId="77777777" w:rsidR="00C20FBE" w:rsidRPr="00607173" w:rsidRDefault="00C20FBE" w:rsidP="003D638A">
            <w:pPr>
              <w:rPr>
                <w:rFonts w:cstheme="minorHAnsi"/>
              </w:rPr>
            </w:pPr>
          </w:p>
        </w:tc>
        <w:tc>
          <w:tcPr>
            <w:tcW w:w="6070" w:type="dxa"/>
            <w:vMerge/>
          </w:tcPr>
          <w:p w14:paraId="3F6DE7E5"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7666077E" w14:textId="08CB2D2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395</w:t>
            </w:r>
          </w:p>
        </w:tc>
        <w:tc>
          <w:tcPr>
            <w:tcW w:w="855" w:type="dxa"/>
            <w:tcBorders>
              <w:top w:val="dotted" w:sz="4" w:space="0" w:color="auto"/>
              <w:bottom w:val="single" w:sz="4" w:space="0" w:color="auto"/>
            </w:tcBorders>
          </w:tcPr>
          <w:p w14:paraId="433A5BAB"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30DB825E" w14:textId="77777777" w:rsidR="00C20FBE" w:rsidRPr="00607173" w:rsidRDefault="00C20FBE" w:rsidP="003D638A">
            <w:pPr>
              <w:rPr>
                <w:rFonts w:cstheme="minorHAnsi"/>
              </w:rPr>
            </w:pPr>
          </w:p>
        </w:tc>
      </w:tr>
    </w:tbl>
    <w:p w14:paraId="5F597B47" w14:textId="77777777" w:rsidR="00B12E1E" w:rsidRPr="00607173" w:rsidRDefault="00B12E1E">
      <w:pPr>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C20FBE" w:rsidRPr="00607173" w14:paraId="47290E1E" w14:textId="77777777" w:rsidTr="007E0405">
        <w:tc>
          <w:tcPr>
            <w:tcW w:w="705" w:type="dxa"/>
            <w:vMerge w:val="restart"/>
            <w:shd w:val="clear" w:color="auto" w:fill="92D050"/>
          </w:tcPr>
          <w:p w14:paraId="5BA64DA4" w14:textId="72B686AC" w:rsidR="00C20FBE" w:rsidRPr="00607173" w:rsidRDefault="00C20FBE" w:rsidP="003D638A">
            <w:pPr>
              <w:rPr>
                <w:rFonts w:cstheme="minorHAnsi"/>
              </w:rPr>
            </w:pPr>
            <w:r w:rsidRPr="00607173">
              <w:rPr>
                <w:rFonts w:cstheme="minorHAnsi"/>
              </w:rPr>
              <w:lastRenderedPageBreak/>
              <w:t>395</w:t>
            </w:r>
          </w:p>
        </w:tc>
        <w:tc>
          <w:tcPr>
            <w:tcW w:w="6070" w:type="dxa"/>
            <w:vMerge w:val="restart"/>
          </w:tcPr>
          <w:p w14:paraId="15FD86A4" w14:textId="77777777" w:rsidR="00C20FBE" w:rsidRPr="00607173" w:rsidRDefault="00C20FBE" w:rsidP="003D638A">
            <w:pPr>
              <w:rPr>
                <w:rFonts w:cstheme="minorHAnsi"/>
              </w:rPr>
            </w:pPr>
            <w:r w:rsidRPr="00607173">
              <w:rPr>
                <w:rFonts w:cstheme="minorHAnsi"/>
              </w:rPr>
              <w:t>Ist in der Rechnungsposition ein zuvor nicht spezifizierter Fehler aufgetreten?</w:t>
            </w:r>
          </w:p>
        </w:tc>
        <w:tc>
          <w:tcPr>
            <w:tcW w:w="1556" w:type="dxa"/>
            <w:tcBorders>
              <w:top w:val="single" w:sz="4" w:space="0" w:color="auto"/>
              <w:bottom w:val="dotted" w:sz="4" w:space="0" w:color="auto"/>
            </w:tcBorders>
          </w:tcPr>
          <w:p w14:paraId="3A22F0EF" w14:textId="2247F296"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399</w:t>
            </w:r>
          </w:p>
        </w:tc>
        <w:tc>
          <w:tcPr>
            <w:tcW w:w="855" w:type="dxa"/>
            <w:tcBorders>
              <w:top w:val="single" w:sz="4" w:space="0" w:color="auto"/>
              <w:bottom w:val="dotted" w:sz="4" w:space="0" w:color="auto"/>
            </w:tcBorders>
          </w:tcPr>
          <w:p w14:paraId="6981D2DE" w14:textId="77777777" w:rsidR="00C20FBE" w:rsidRPr="00607173" w:rsidRDefault="00C20FBE" w:rsidP="003D638A">
            <w:pPr>
              <w:rPr>
                <w:rFonts w:cstheme="minorHAnsi"/>
              </w:rPr>
            </w:pPr>
            <w:r w:rsidRPr="00607173">
              <w:rPr>
                <w:rFonts w:cstheme="minorHAnsi"/>
              </w:rPr>
              <w:t>A99</w:t>
            </w:r>
          </w:p>
        </w:tc>
        <w:tc>
          <w:tcPr>
            <w:tcW w:w="5079" w:type="dxa"/>
            <w:tcBorders>
              <w:top w:val="single" w:sz="4" w:space="0" w:color="auto"/>
              <w:bottom w:val="dotted" w:sz="4" w:space="0" w:color="auto"/>
            </w:tcBorders>
          </w:tcPr>
          <w:p w14:paraId="34838AE1" w14:textId="77777777" w:rsidR="00C20FBE" w:rsidRPr="00607173" w:rsidRDefault="00C20FBE" w:rsidP="003D638A">
            <w:pPr>
              <w:rPr>
                <w:rFonts w:cstheme="minorHAnsi"/>
              </w:rPr>
            </w:pPr>
            <w:r w:rsidRPr="00607173">
              <w:rPr>
                <w:rFonts w:cstheme="minorHAnsi"/>
              </w:rPr>
              <w:t>Cluster: Ablehnung auf Positionsebene</w:t>
            </w:r>
          </w:p>
          <w:p w14:paraId="3573B9B9" w14:textId="29E70109" w:rsidR="00C20FBE" w:rsidRPr="00607173" w:rsidRDefault="00133081" w:rsidP="003D638A">
            <w:pPr>
              <w:rPr>
                <w:rFonts w:cstheme="minorHAnsi"/>
              </w:rPr>
            </w:pPr>
            <w:r w:rsidRPr="00607173">
              <w:rPr>
                <w:rFonts w:cstheme="minorHAnsi"/>
              </w:rPr>
              <w:t xml:space="preserve">Sonstiger </w:t>
            </w:r>
            <w:r w:rsidR="00C20FBE" w:rsidRPr="00607173">
              <w:rPr>
                <w:rFonts w:cstheme="minorHAnsi"/>
              </w:rPr>
              <w:t>Fehler auf Positionsebene.</w:t>
            </w:r>
          </w:p>
          <w:p w14:paraId="33A8BBD5" w14:textId="77777777" w:rsidR="00C20FBE" w:rsidRPr="00607173" w:rsidRDefault="00C20FBE" w:rsidP="003D638A">
            <w:pPr>
              <w:rPr>
                <w:rFonts w:cstheme="minorHAnsi"/>
              </w:rPr>
            </w:pPr>
            <w:r w:rsidRPr="00607173">
              <w:rPr>
                <w:rFonts w:cstheme="minorHAnsi"/>
              </w:rPr>
              <w:t xml:space="preserve">Hinweis: Das identifizierte Problem ist in der </w:t>
            </w:r>
            <w:r w:rsidRPr="00607173">
              <w:rPr>
                <w:rFonts w:cstheme="minorHAnsi"/>
              </w:rPr>
              <w:cr/>
              <w:t>Antwort zu beschreiben/benennen.</w:t>
            </w:r>
          </w:p>
          <w:p w14:paraId="6B3ABB1C" w14:textId="35AEFA26" w:rsidR="00C20FBE" w:rsidRPr="00607173" w:rsidRDefault="0010111F" w:rsidP="003D638A">
            <w:pPr>
              <w:rPr>
                <w:rFonts w:cstheme="minorHAnsi"/>
              </w:rPr>
            </w:pPr>
            <w:r w:rsidRPr="00607173">
              <w:rPr>
                <w:rFonts w:cstheme="minorHAnsi"/>
              </w:rPr>
              <w:t>Nutzungsmöglichkeit Ende:</w:t>
            </w:r>
            <w:r w:rsidR="00C20FBE" w:rsidRPr="00607173">
              <w:rPr>
                <w:rFonts w:cstheme="minorHAnsi"/>
              </w:rPr>
              <w:t xml:space="preserve"> offen</w:t>
            </w:r>
          </w:p>
        </w:tc>
      </w:tr>
      <w:tr w:rsidR="00C20FBE" w:rsidRPr="00607173" w14:paraId="61CCE8BD" w14:textId="77777777" w:rsidTr="007E0405">
        <w:tc>
          <w:tcPr>
            <w:tcW w:w="705" w:type="dxa"/>
            <w:vMerge/>
          </w:tcPr>
          <w:p w14:paraId="0D0F72F0" w14:textId="77777777" w:rsidR="00C20FBE" w:rsidRPr="00607173" w:rsidRDefault="00C20FBE" w:rsidP="003D638A">
            <w:pPr>
              <w:rPr>
                <w:rFonts w:cstheme="minorHAnsi"/>
              </w:rPr>
            </w:pPr>
          </w:p>
        </w:tc>
        <w:tc>
          <w:tcPr>
            <w:tcW w:w="6070" w:type="dxa"/>
            <w:vMerge/>
          </w:tcPr>
          <w:p w14:paraId="24B91317"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6B1E3225" w14:textId="489CF66F"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399</w:t>
            </w:r>
          </w:p>
        </w:tc>
        <w:tc>
          <w:tcPr>
            <w:tcW w:w="855" w:type="dxa"/>
            <w:tcBorders>
              <w:top w:val="dotted" w:sz="4" w:space="0" w:color="auto"/>
              <w:bottom w:val="single" w:sz="4" w:space="0" w:color="auto"/>
            </w:tcBorders>
          </w:tcPr>
          <w:p w14:paraId="007698A7"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60CADEA9" w14:textId="77777777" w:rsidR="00C20FBE" w:rsidRPr="00607173" w:rsidRDefault="00C20FBE" w:rsidP="003D638A">
            <w:pPr>
              <w:rPr>
                <w:rFonts w:cstheme="minorHAnsi"/>
              </w:rPr>
            </w:pPr>
          </w:p>
        </w:tc>
      </w:tr>
      <w:tr w:rsidR="00C20FBE" w:rsidRPr="00607173" w14:paraId="7401D244" w14:textId="77777777" w:rsidTr="007E0405">
        <w:tc>
          <w:tcPr>
            <w:tcW w:w="705" w:type="dxa"/>
            <w:vMerge w:val="restart"/>
            <w:shd w:val="clear" w:color="auto" w:fill="92D050"/>
          </w:tcPr>
          <w:p w14:paraId="0D097CD2" w14:textId="77777777" w:rsidR="00C20FBE" w:rsidRPr="00607173" w:rsidRDefault="00C20FBE" w:rsidP="003D638A">
            <w:pPr>
              <w:rPr>
                <w:rFonts w:cstheme="minorHAnsi"/>
              </w:rPr>
            </w:pPr>
            <w:r w:rsidRPr="00607173">
              <w:rPr>
                <w:rFonts w:cstheme="minorHAnsi"/>
              </w:rPr>
              <w:t>399</w:t>
            </w:r>
          </w:p>
        </w:tc>
        <w:tc>
          <w:tcPr>
            <w:tcW w:w="6070" w:type="dxa"/>
            <w:vMerge w:val="restart"/>
          </w:tcPr>
          <w:p w14:paraId="400635D1" w14:textId="77777777" w:rsidR="00C20FBE" w:rsidRPr="00607173" w:rsidRDefault="00C20FBE" w:rsidP="003D638A">
            <w:pPr>
              <w:rPr>
                <w:rFonts w:cstheme="minorHAnsi"/>
              </w:rPr>
            </w:pPr>
            <w:r w:rsidRPr="00607173">
              <w:rPr>
                <w:rFonts w:cstheme="minorHAnsi"/>
              </w:rPr>
              <w:t>Sind noch weitere Rechnungspositionen zu prüfen?</w:t>
            </w:r>
          </w:p>
        </w:tc>
        <w:tc>
          <w:tcPr>
            <w:tcW w:w="1556" w:type="dxa"/>
            <w:tcBorders>
              <w:top w:val="single" w:sz="4" w:space="0" w:color="auto"/>
              <w:bottom w:val="dotted" w:sz="4" w:space="0" w:color="auto"/>
            </w:tcBorders>
          </w:tcPr>
          <w:p w14:paraId="494B6F3D" w14:textId="44CFC62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55" w:type="dxa"/>
            <w:tcBorders>
              <w:top w:val="single" w:sz="4" w:space="0" w:color="auto"/>
              <w:bottom w:val="dotted" w:sz="4" w:space="0" w:color="auto"/>
            </w:tcBorders>
          </w:tcPr>
          <w:p w14:paraId="6DF7489B" w14:textId="77777777" w:rsidR="00C20FBE" w:rsidRPr="00607173" w:rsidRDefault="00C20FBE" w:rsidP="003D638A">
            <w:pPr>
              <w:rPr>
                <w:rFonts w:cstheme="minorHAnsi"/>
              </w:rPr>
            </w:pPr>
          </w:p>
        </w:tc>
        <w:tc>
          <w:tcPr>
            <w:tcW w:w="5079" w:type="dxa"/>
            <w:tcBorders>
              <w:top w:val="single" w:sz="4" w:space="0" w:color="auto"/>
              <w:bottom w:val="dotted" w:sz="4" w:space="0" w:color="auto"/>
            </w:tcBorders>
          </w:tcPr>
          <w:p w14:paraId="42A94D28" w14:textId="77777777" w:rsidR="00C20FBE" w:rsidRPr="00607173" w:rsidRDefault="00C20FBE" w:rsidP="003D638A">
            <w:pPr>
              <w:rPr>
                <w:rFonts w:cstheme="minorHAnsi"/>
              </w:rPr>
            </w:pPr>
          </w:p>
        </w:tc>
      </w:tr>
      <w:tr w:rsidR="00C20FBE" w:rsidRPr="00607173" w14:paraId="23402EE6" w14:textId="77777777" w:rsidTr="007E0405">
        <w:tc>
          <w:tcPr>
            <w:tcW w:w="705" w:type="dxa"/>
            <w:vMerge/>
          </w:tcPr>
          <w:p w14:paraId="04EC79A3" w14:textId="77777777" w:rsidR="00C20FBE" w:rsidRPr="00607173" w:rsidRDefault="00C20FBE" w:rsidP="003D638A">
            <w:pPr>
              <w:rPr>
                <w:rFonts w:cstheme="minorHAnsi"/>
              </w:rPr>
            </w:pPr>
          </w:p>
        </w:tc>
        <w:tc>
          <w:tcPr>
            <w:tcW w:w="6070" w:type="dxa"/>
            <w:vMerge/>
          </w:tcPr>
          <w:p w14:paraId="7F030A4C"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32AF0CA2" w14:textId="44C39C35"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855" w:type="dxa"/>
            <w:tcBorders>
              <w:top w:val="dotted" w:sz="4" w:space="0" w:color="auto"/>
              <w:bottom w:val="single" w:sz="4" w:space="0" w:color="auto"/>
            </w:tcBorders>
          </w:tcPr>
          <w:p w14:paraId="0084629F"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71C810FA" w14:textId="77777777" w:rsidR="00C20FBE" w:rsidRPr="00607173" w:rsidRDefault="00C20FBE" w:rsidP="003D638A">
            <w:pPr>
              <w:rPr>
                <w:rFonts w:cstheme="minorHAnsi"/>
              </w:rPr>
            </w:pPr>
          </w:p>
        </w:tc>
      </w:tr>
      <w:tr w:rsidR="00C20FBE" w:rsidRPr="00607173" w14:paraId="11564901" w14:textId="77777777" w:rsidTr="007E0405">
        <w:tc>
          <w:tcPr>
            <w:tcW w:w="705" w:type="dxa"/>
            <w:vMerge w:val="restart"/>
            <w:shd w:val="clear" w:color="auto" w:fill="92D050"/>
          </w:tcPr>
          <w:p w14:paraId="7053F81B" w14:textId="77777777" w:rsidR="00C20FBE" w:rsidRPr="00607173" w:rsidRDefault="00C20FBE" w:rsidP="003D638A">
            <w:pPr>
              <w:rPr>
                <w:rFonts w:cstheme="minorHAnsi"/>
              </w:rPr>
            </w:pPr>
            <w:r w:rsidRPr="00607173">
              <w:rPr>
                <w:rFonts w:cstheme="minorHAnsi"/>
              </w:rPr>
              <w:t>400</w:t>
            </w:r>
          </w:p>
        </w:tc>
        <w:tc>
          <w:tcPr>
            <w:tcW w:w="6070" w:type="dxa"/>
            <w:vMerge w:val="restart"/>
          </w:tcPr>
          <w:p w14:paraId="4CAC3933" w14:textId="77777777" w:rsidR="00C20FBE" w:rsidRPr="00607173" w:rsidRDefault="00C20FBE" w:rsidP="003D638A">
            <w:pPr>
              <w:rPr>
                <w:rFonts w:cstheme="minorHAnsi"/>
              </w:rPr>
            </w:pPr>
            <w:r w:rsidRPr="00607173">
              <w:rPr>
                <w:rFonts w:cstheme="minorHAnsi"/>
              </w:rPr>
              <w:t>Wurde die in der Rechnungsposition genutzte Artikel-ID für den gesamten Positionszeitraum dieser Position in den Stammdaten (entweder indirekt durch Angabe der zugehörigen Gruppenartikel-ID oder durch direkte Nennung der Artikel-ID) ausgetauscht?</w:t>
            </w:r>
          </w:p>
          <w:p w14:paraId="606219BE" w14:textId="30FF92A3" w:rsidR="009466CF" w:rsidRPr="00607173" w:rsidRDefault="009466CF" w:rsidP="003D638A">
            <w:pPr>
              <w:rPr>
                <w:rFonts w:cstheme="minorHAnsi"/>
              </w:rPr>
            </w:pPr>
            <w:r w:rsidRPr="00607173">
              <w:rPr>
                <w:rFonts w:cstheme="minorHAnsi"/>
              </w:rPr>
              <w:t>Hinweis:</w:t>
            </w:r>
            <w:r w:rsidR="00F64022" w:rsidRPr="00607173">
              <w:rPr>
                <w:rFonts w:cstheme="minorHAnsi"/>
              </w:rPr>
              <w:t xml:space="preserve"> </w:t>
            </w:r>
            <w:r w:rsidRPr="00607173">
              <w:rPr>
                <w:rFonts w:cstheme="minorHAnsi"/>
              </w:rPr>
              <w:t>Bei einem unterjährigen Lieferantenwechsel gelten die Artikel-ID aus der Anmeldebestätigung bzw. Stammdatenänderung ab dem 01.01. des laufenden Kalenderjahres und sind für die Prüfung der Rechnungspositionen der Netznutzungsabrechnung ebenfalls für Zeiträume vor dem Lieferantenwechsel heranzuziehen.</w:t>
            </w:r>
          </w:p>
        </w:tc>
        <w:tc>
          <w:tcPr>
            <w:tcW w:w="1556" w:type="dxa"/>
            <w:tcBorders>
              <w:top w:val="single" w:sz="4" w:space="0" w:color="auto"/>
              <w:bottom w:val="dotted" w:sz="4" w:space="0" w:color="auto"/>
            </w:tcBorders>
          </w:tcPr>
          <w:p w14:paraId="2E828AA1" w14:textId="55C08B86"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415</w:t>
            </w:r>
          </w:p>
        </w:tc>
        <w:tc>
          <w:tcPr>
            <w:tcW w:w="855" w:type="dxa"/>
            <w:tcBorders>
              <w:top w:val="single" w:sz="4" w:space="0" w:color="auto"/>
              <w:bottom w:val="dotted" w:sz="4" w:space="0" w:color="auto"/>
            </w:tcBorders>
          </w:tcPr>
          <w:p w14:paraId="610D1EF3" w14:textId="77777777" w:rsidR="00C20FBE" w:rsidRPr="00607173" w:rsidRDefault="00C20FBE" w:rsidP="003D638A">
            <w:pPr>
              <w:rPr>
                <w:rFonts w:cstheme="minorHAnsi"/>
              </w:rPr>
            </w:pPr>
          </w:p>
        </w:tc>
        <w:tc>
          <w:tcPr>
            <w:tcW w:w="5079" w:type="dxa"/>
            <w:tcBorders>
              <w:top w:val="single" w:sz="4" w:space="0" w:color="auto"/>
              <w:bottom w:val="dotted" w:sz="4" w:space="0" w:color="auto"/>
            </w:tcBorders>
          </w:tcPr>
          <w:p w14:paraId="4F692FA9" w14:textId="77777777" w:rsidR="00C20FBE" w:rsidRPr="00607173" w:rsidRDefault="00C20FBE" w:rsidP="003D638A">
            <w:pPr>
              <w:rPr>
                <w:rFonts w:cstheme="minorHAnsi"/>
              </w:rPr>
            </w:pPr>
          </w:p>
        </w:tc>
      </w:tr>
      <w:tr w:rsidR="00C20FBE" w:rsidRPr="00607173" w14:paraId="6117E02D" w14:textId="77777777" w:rsidTr="007E0405">
        <w:tc>
          <w:tcPr>
            <w:tcW w:w="705" w:type="dxa"/>
            <w:vMerge/>
          </w:tcPr>
          <w:p w14:paraId="363B6057" w14:textId="77777777" w:rsidR="00C20FBE" w:rsidRPr="00607173" w:rsidRDefault="00C20FBE" w:rsidP="003D638A">
            <w:pPr>
              <w:rPr>
                <w:rFonts w:cstheme="minorHAnsi"/>
              </w:rPr>
            </w:pPr>
          </w:p>
        </w:tc>
        <w:tc>
          <w:tcPr>
            <w:tcW w:w="6070" w:type="dxa"/>
            <w:vMerge/>
          </w:tcPr>
          <w:p w14:paraId="1EEBAD31"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5260047F" w14:textId="0C1CF7A0"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405</w:t>
            </w:r>
          </w:p>
        </w:tc>
        <w:tc>
          <w:tcPr>
            <w:tcW w:w="855" w:type="dxa"/>
            <w:tcBorders>
              <w:top w:val="dotted" w:sz="4" w:space="0" w:color="auto"/>
              <w:bottom w:val="single" w:sz="4" w:space="0" w:color="auto"/>
            </w:tcBorders>
          </w:tcPr>
          <w:p w14:paraId="489951DB"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3CE6109B" w14:textId="77777777" w:rsidR="00C20FBE" w:rsidRPr="00607173" w:rsidRDefault="00C20FBE" w:rsidP="003D638A">
            <w:pPr>
              <w:rPr>
                <w:rFonts w:cstheme="minorHAnsi"/>
              </w:rPr>
            </w:pPr>
          </w:p>
        </w:tc>
      </w:tr>
    </w:tbl>
    <w:p w14:paraId="688FCA8A" w14:textId="77777777" w:rsidR="00471A46" w:rsidRPr="00607173" w:rsidRDefault="00471A46">
      <w:pPr>
        <w:rPr>
          <w:rFonts w:cstheme="minorHAnsi"/>
        </w:rPr>
      </w:pPr>
      <w:r w:rsidRPr="00607173">
        <w:rPr>
          <w:rFonts w:cstheme="minorHAnsi"/>
        </w:rPr>
        <w:br w:type="page"/>
      </w:r>
    </w:p>
    <w:tbl>
      <w:tblPr>
        <w:tblStyle w:val="Tabellenraster"/>
        <w:tblW w:w="14327" w:type="dxa"/>
        <w:tblLayout w:type="fixed"/>
        <w:tblLook w:val="04A0" w:firstRow="1" w:lastRow="0" w:firstColumn="1" w:lastColumn="0" w:noHBand="0" w:noVBand="1"/>
      </w:tblPr>
      <w:tblGrid>
        <w:gridCol w:w="704"/>
        <w:gridCol w:w="6036"/>
        <w:gridCol w:w="20"/>
        <w:gridCol w:w="15"/>
        <w:gridCol w:w="17"/>
        <w:gridCol w:w="1401"/>
        <w:gridCol w:w="125"/>
        <w:gridCol w:w="24"/>
        <w:gridCol w:w="18"/>
        <w:gridCol w:w="813"/>
        <w:gridCol w:w="18"/>
        <w:gridCol w:w="22"/>
        <w:gridCol w:w="7"/>
        <w:gridCol w:w="5036"/>
        <w:gridCol w:w="9"/>
        <w:gridCol w:w="45"/>
        <w:gridCol w:w="17"/>
      </w:tblGrid>
      <w:tr w:rsidR="00C20FBE" w:rsidRPr="00607173" w14:paraId="068BBD0B" w14:textId="77777777" w:rsidTr="00EB1967">
        <w:trPr>
          <w:gridAfter w:val="3"/>
          <w:wAfter w:w="71" w:type="dxa"/>
        </w:trPr>
        <w:tc>
          <w:tcPr>
            <w:tcW w:w="704" w:type="dxa"/>
            <w:vMerge w:val="restart"/>
            <w:shd w:val="clear" w:color="auto" w:fill="92D050"/>
          </w:tcPr>
          <w:p w14:paraId="6BFFFE54" w14:textId="1CE3C1D5" w:rsidR="00C20FBE" w:rsidRPr="00607173" w:rsidRDefault="00C20FBE" w:rsidP="003D638A">
            <w:pPr>
              <w:rPr>
                <w:rFonts w:cstheme="minorHAnsi"/>
              </w:rPr>
            </w:pPr>
            <w:r w:rsidRPr="00607173">
              <w:rPr>
                <w:rFonts w:cstheme="minorHAnsi"/>
              </w:rPr>
              <w:lastRenderedPageBreak/>
              <w:t>405</w:t>
            </w:r>
          </w:p>
        </w:tc>
        <w:tc>
          <w:tcPr>
            <w:tcW w:w="6036" w:type="dxa"/>
            <w:vMerge w:val="restart"/>
          </w:tcPr>
          <w:p w14:paraId="56CCD081" w14:textId="77777777" w:rsidR="00C20FBE" w:rsidRPr="00607173" w:rsidRDefault="00C20FBE" w:rsidP="003D638A">
            <w:pPr>
              <w:rPr>
                <w:rFonts w:cstheme="minorHAnsi"/>
              </w:rPr>
            </w:pPr>
            <w:r w:rsidRPr="00607173">
              <w:rPr>
                <w:rFonts w:cstheme="minorHAnsi"/>
              </w:rPr>
              <w:t>Handelt es sich bei der in der Rechnungsposition genutzten Artikel-ID um die Artikel-ID für die Sondervertragskunden-Konzessionsabgabe oder für die gemeindespezifische Sondervertragskunden-Konzessionsabgabe?</w:t>
            </w:r>
          </w:p>
        </w:tc>
        <w:tc>
          <w:tcPr>
            <w:tcW w:w="1578" w:type="dxa"/>
            <w:gridSpan w:val="5"/>
            <w:tcBorders>
              <w:top w:val="single" w:sz="4" w:space="0" w:color="auto"/>
              <w:bottom w:val="dotted" w:sz="4" w:space="0" w:color="auto"/>
            </w:tcBorders>
          </w:tcPr>
          <w:p w14:paraId="0A67C599" w14:textId="18D01B8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4A14452A" w14:textId="77777777" w:rsidR="00C20FBE" w:rsidRPr="00607173" w:rsidRDefault="00C20FBE" w:rsidP="003D638A">
            <w:pPr>
              <w:rPr>
                <w:rFonts w:cstheme="minorHAnsi"/>
              </w:rPr>
            </w:pPr>
            <w:r w:rsidRPr="00607173">
              <w:rPr>
                <w:rFonts w:cstheme="minorHAnsi"/>
              </w:rPr>
              <w:t>A46</w:t>
            </w:r>
          </w:p>
        </w:tc>
        <w:tc>
          <w:tcPr>
            <w:tcW w:w="5083" w:type="dxa"/>
            <w:gridSpan w:val="4"/>
            <w:tcBorders>
              <w:top w:val="single" w:sz="4" w:space="0" w:color="auto"/>
              <w:bottom w:val="dotted" w:sz="4" w:space="0" w:color="auto"/>
            </w:tcBorders>
          </w:tcPr>
          <w:p w14:paraId="06AE3A26" w14:textId="77777777" w:rsidR="00C20FBE" w:rsidRPr="00607173" w:rsidRDefault="00C20FBE" w:rsidP="003D638A">
            <w:pPr>
              <w:rPr>
                <w:rFonts w:cstheme="minorHAnsi"/>
              </w:rPr>
            </w:pPr>
            <w:r w:rsidRPr="00607173">
              <w:rPr>
                <w:rFonts w:cstheme="minorHAnsi"/>
              </w:rPr>
              <w:t>Cluster: Ablehnung auf Positionsebene</w:t>
            </w:r>
          </w:p>
          <w:p w14:paraId="64F967C5" w14:textId="77777777" w:rsidR="00C20FBE" w:rsidRPr="00607173" w:rsidRDefault="00C20FBE" w:rsidP="003D638A">
            <w:pPr>
              <w:rPr>
                <w:rFonts w:cstheme="minorHAnsi"/>
              </w:rPr>
            </w:pPr>
            <w:r w:rsidRPr="00607173">
              <w:rPr>
                <w:rFonts w:cstheme="minorHAnsi"/>
              </w:rPr>
              <w:t>Die in der angegebenen Position verwendete Artikel-ID hätte nicht für den gesamten Positionszeitraum aufgeführt werden dürfen.</w:t>
            </w:r>
          </w:p>
          <w:p w14:paraId="4F0ED199" w14:textId="77777777" w:rsidR="00C20FBE" w:rsidRPr="00607173" w:rsidRDefault="00C20FBE" w:rsidP="003D638A">
            <w:pPr>
              <w:rPr>
                <w:rFonts w:cstheme="minorHAnsi"/>
              </w:rPr>
            </w:pPr>
            <w:r w:rsidRPr="00607173">
              <w:rPr>
                <w:rFonts w:cstheme="minorHAnsi"/>
              </w:rPr>
              <w:t>Hinweis: Der Lieferant gibt innerhalb des Positionszeitraums den Zeitraum an, in dem diese Artikel-ID nicht gültig ist.</w:t>
            </w:r>
          </w:p>
        </w:tc>
      </w:tr>
      <w:tr w:rsidR="00C20FBE" w:rsidRPr="00607173" w14:paraId="687DB88E" w14:textId="77777777" w:rsidTr="00EB1967">
        <w:trPr>
          <w:gridAfter w:val="3"/>
          <w:wAfter w:w="71" w:type="dxa"/>
        </w:trPr>
        <w:tc>
          <w:tcPr>
            <w:tcW w:w="704" w:type="dxa"/>
            <w:vMerge/>
          </w:tcPr>
          <w:p w14:paraId="39DFF609" w14:textId="77777777" w:rsidR="00C20FBE" w:rsidRPr="00607173" w:rsidRDefault="00C20FBE" w:rsidP="003D638A">
            <w:pPr>
              <w:rPr>
                <w:rFonts w:cstheme="minorHAnsi"/>
              </w:rPr>
            </w:pPr>
          </w:p>
        </w:tc>
        <w:tc>
          <w:tcPr>
            <w:tcW w:w="6036" w:type="dxa"/>
            <w:vMerge/>
          </w:tcPr>
          <w:p w14:paraId="5FEE8318" w14:textId="77777777" w:rsidR="00C20FBE" w:rsidRPr="00607173" w:rsidRDefault="00C20FBE" w:rsidP="003D638A">
            <w:pPr>
              <w:rPr>
                <w:rFonts w:cstheme="minorHAnsi"/>
              </w:rPr>
            </w:pPr>
          </w:p>
        </w:tc>
        <w:tc>
          <w:tcPr>
            <w:tcW w:w="1578" w:type="dxa"/>
            <w:gridSpan w:val="5"/>
            <w:tcBorders>
              <w:top w:val="dotted" w:sz="4" w:space="0" w:color="auto"/>
              <w:bottom w:val="single" w:sz="4" w:space="0" w:color="auto"/>
            </w:tcBorders>
          </w:tcPr>
          <w:p w14:paraId="5C282907" w14:textId="0C357300"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410</w:t>
            </w:r>
          </w:p>
        </w:tc>
        <w:tc>
          <w:tcPr>
            <w:tcW w:w="855" w:type="dxa"/>
            <w:gridSpan w:val="3"/>
            <w:tcBorders>
              <w:top w:val="dotted" w:sz="4" w:space="0" w:color="auto"/>
              <w:bottom w:val="single" w:sz="4" w:space="0" w:color="auto"/>
            </w:tcBorders>
          </w:tcPr>
          <w:p w14:paraId="0BBACE4F" w14:textId="77777777" w:rsidR="00C20FBE" w:rsidRPr="00607173" w:rsidRDefault="00C20FBE" w:rsidP="003D638A">
            <w:pPr>
              <w:rPr>
                <w:rFonts w:cstheme="minorHAnsi"/>
              </w:rPr>
            </w:pPr>
          </w:p>
        </w:tc>
        <w:tc>
          <w:tcPr>
            <w:tcW w:w="5083" w:type="dxa"/>
            <w:gridSpan w:val="4"/>
            <w:tcBorders>
              <w:top w:val="dotted" w:sz="4" w:space="0" w:color="auto"/>
              <w:bottom w:val="single" w:sz="4" w:space="0" w:color="auto"/>
            </w:tcBorders>
          </w:tcPr>
          <w:p w14:paraId="18895B3C" w14:textId="77777777" w:rsidR="00C20FBE" w:rsidRPr="00607173" w:rsidRDefault="00C20FBE" w:rsidP="003D638A">
            <w:pPr>
              <w:rPr>
                <w:rFonts w:cstheme="minorHAnsi"/>
              </w:rPr>
            </w:pPr>
            <w:r w:rsidRPr="00607173">
              <w:rPr>
                <w:rFonts w:cstheme="minorHAnsi"/>
              </w:rPr>
              <w:t>Hinweis: Der NB rechnet die Konzessionsabgabe für Sondervertragskunden ab, obwohl für diese Marktlokation die Konzessionsabgabe für Tarifkunde vereinbart wurde. Diese Vorgehensweise ist erlaubt, da eine Änderung der Artikel-ID über eine Stammdatenänderung nicht möglich ist.</w:t>
            </w:r>
          </w:p>
        </w:tc>
      </w:tr>
      <w:tr w:rsidR="00C20FBE" w:rsidRPr="00607173" w14:paraId="6047FA11" w14:textId="77777777" w:rsidTr="00EB1967">
        <w:trPr>
          <w:gridAfter w:val="3"/>
          <w:wAfter w:w="71" w:type="dxa"/>
        </w:trPr>
        <w:tc>
          <w:tcPr>
            <w:tcW w:w="704" w:type="dxa"/>
            <w:vMerge w:val="restart"/>
            <w:shd w:val="clear" w:color="auto" w:fill="92D050"/>
          </w:tcPr>
          <w:p w14:paraId="3A1DFC6C" w14:textId="77777777" w:rsidR="00C20FBE" w:rsidRPr="00607173" w:rsidRDefault="00C20FBE" w:rsidP="003D638A">
            <w:pPr>
              <w:rPr>
                <w:rFonts w:cstheme="minorHAnsi"/>
              </w:rPr>
            </w:pPr>
            <w:r w:rsidRPr="00607173">
              <w:rPr>
                <w:rFonts w:cstheme="minorHAnsi"/>
              </w:rPr>
              <w:t>410</w:t>
            </w:r>
          </w:p>
        </w:tc>
        <w:tc>
          <w:tcPr>
            <w:tcW w:w="6036" w:type="dxa"/>
            <w:vMerge w:val="restart"/>
          </w:tcPr>
          <w:p w14:paraId="2B699719" w14:textId="77777777" w:rsidR="00C20FBE" w:rsidRPr="00607173" w:rsidRDefault="00C20FBE" w:rsidP="003D638A">
            <w:pPr>
              <w:rPr>
                <w:rFonts w:cstheme="minorHAnsi"/>
              </w:rPr>
            </w:pPr>
            <w:r w:rsidRPr="00607173">
              <w:rPr>
                <w:rFonts w:cstheme="minorHAnsi"/>
              </w:rPr>
              <w:t>Ist über den Positionszeitraum über die Stammdaten eine oder mehrere Konzessionsabgaben Artikel-ID vereinbart, die nicht der Sondervertragskunden-Konzessionsabgabe entspricht?</w:t>
            </w:r>
          </w:p>
        </w:tc>
        <w:tc>
          <w:tcPr>
            <w:tcW w:w="1578" w:type="dxa"/>
            <w:gridSpan w:val="5"/>
            <w:tcBorders>
              <w:top w:val="single" w:sz="4" w:space="0" w:color="auto"/>
              <w:bottom w:val="dotted" w:sz="4" w:space="0" w:color="auto"/>
            </w:tcBorders>
          </w:tcPr>
          <w:p w14:paraId="0CD66816" w14:textId="28EA9179"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1863CAD8" w14:textId="77777777" w:rsidR="00C20FBE" w:rsidRPr="00607173" w:rsidRDefault="00C20FBE" w:rsidP="003D638A">
            <w:pPr>
              <w:rPr>
                <w:rFonts w:cstheme="minorHAnsi"/>
              </w:rPr>
            </w:pPr>
            <w:r w:rsidRPr="00607173">
              <w:rPr>
                <w:rFonts w:cstheme="minorHAnsi"/>
              </w:rPr>
              <w:t>AC9</w:t>
            </w:r>
          </w:p>
        </w:tc>
        <w:tc>
          <w:tcPr>
            <w:tcW w:w="5083" w:type="dxa"/>
            <w:gridSpan w:val="4"/>
            <w:tcBorders>
              <w:top w:val="single" w:sz="4" w:space="0" w:color="auto"/>
              <w:bottom w:val="dotted" w:sz="4" w:space="0" w:color="auto"/>
            </w:tcBorders>
          </w:tcPr>
          <w:p w14:paraId="47697272" w14:textId="77777777" w:rsidR="00C20FBE" w:rsidRPr="00607173" w:rsidRDefault="00C20FBE" w:rsidP="003D638A">
            <w:pPr>
              <w:rPr>
                <w:rFonts w:cstheme="minorHAnsi"/>
              </w:rPr>
            </w:pPr>
            <w:r w:rsidRPr="00607173">
              <w:rPr>
                <w:rFonts w:cstheme="minorHAnsi"/>
              </w:rPr>
              <w:t>Cluster: Ablehnung auf Positionsebene</w:t>
            </w:r>
          </w:p>
          <w:p w14:paraId="33585F2C" w14:textId="77777777" w:rsidR="00C20FBE" w:rsidRPr="00607173" w:rsidRDefault="00C20FBE" w:rsidP="003D638A">
            <w:pPr>
              <w:rPr>
                <w:rFonts w:cstheme="minorHAnsi"/>
              </w:rPr>
            </w:pPr>
            <w:r w:rsidRPr="00607173">
              <w:rPr>
                <w:rFonts w:cstheme="minorHAnsi"/>
              </w:rPr>
              <w:t>Es wird die Sondervertragskunden-Konzessionsabgabe abgerechnet, obwohl keine Abrechnung der Konzessionsabgabe über den Stammdatenaustausch vereinbart wurde.</w:t>
            </w:r>
          </w:p>
        </w:tc>
      </w:tr>
      <w:tr w:rsidR="00C20FBE" w:rsidRPr="00607173" w14:paraId="639DBF71" w14:textId="77777777" w:rsidTr="00EB1967">
        <w:trPr>
          <w:gridAfter w:val="3"/>
          <w:wAfter w:w="71" w:type="dxa"/>
        </w:trPr>
        <w:tc>
          <w:tcPr>
            <w:tcW w:w="704" w:type="dxa"/>
            <w:vMerge/>
          </w:tcPr>
          <w:p w14:paraId="44514B45" w14:textId="77777777" w:rsidR="00C20FBE" w:rsidRPr="00607173" w:rsidRDefault="00C20FBE" w:rsidP="003D638A">
            <w:pPr>
              <w:rPr>
                <w:rFonts w:cstheme="minorHAnsi"/>
              </w:rPr>
            </w:pPr>
          </w:p>
        </w:tc>
        <w:tc>
          <w:tcPr>
            <w:tcW w:w="6036" w:type="dxa"/>
            <w:vMerge/>
          </w:tcPr>
          <w:p w14:paraId="7DC181E3" w14:textId="77777777" w:rsidR="00C20FBE" w:rsidRPr="00607173" w:rsidRDefault="00C20FBE" w:rsidP="003D638A">
            <w:pPr>
              <w:rPr>
                <w:rFonts w:cstheme="minorHAnsi"/>
              </w:rPr>
            </w:pPr>
          </w:p>
        </w:tc>
        <w:tc>
          <w:tcPr>
            <w:tcW w:w="1578" w:type="dxa"/>
            <w:gridSpan w:val="5"/>
            <w:tcBorders>
              <w:top w:val="dotted" w:sz="4" w:space="0" w:color="auto"/>
              <w:bottom w:val="dotted" w:sz="4" w:space="0" w:color="auto"/>
            </w:tcBorders>
          </w:tcPr>
          <w:p w14:paraId="03A0C9EB" w14:textId="0760D46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855" w:type="dxa"/>
            <w:gridSpan w:val="3"/>
            <w:tcBorders>
              <w:top w:val="dotted" w:sz="4" w:space="0" w:color="auto"/>
              <w:bottom w:val="dotted" w:sz="4" w:space="0" w:color="auto"/>
            </w:tcBorders>
          </w:tcPr>
          <w:p w14:paraId="4A6EF7F0" w14:textId="77777777" w:rsidR="00C20FBE" w:rsidRPr="00607173" w:rsidRDefault="00C20FBE" w:rsidP="003D638A">
            <w:pPr>
              <w:rPr>
                <w:rFonts w:cstheme="minorHAnsi"/>
              </w:rPr>
            </w:pPr>
          </w:p>
        </w:tc>
        <w:tc>
          <w:tcPr>
            <w:tcW w:w="5083" w:type="dxa"/>
            <w:gridSpan w:val="4"/>
            <w:tcBorders>
              <w:top w:val="dotted" w:sz="4" w:space="0" w:color="auto"/>
              <w:bottom w:val="dotted" w:sz="4" w:space="0" w:color="auto"/>
            </w:tcBorders>
          </w:tcPr>
          <w:p w14:paraId="1E2A9B8A" w14:textId="77777777" w:rsidR="00C20FBE" w:rsidRPr="00607173" w:rsidRDefault="00C20FBE" w:rsidP="003D638A">
            <w:pPr>
              <w:rPr>
                <w:rFonts w:cstheme="minorHAnsi"/>
              </w:rPr>
            </w:pPr>
          </w:p>
        </w:tc>
      </w:tr>
      <w:tr w:rsidR="00C20FBE" w:rsidRPr="00607173" w14:paraId="077F8CFB" w14:textId="77777777" w:rsidTr="00EB1967">
        <w:trPr>
          <w:gridAfter w:val="3"/>
          <w:wAfter w:w="71" w:type="dxa"/>
        </w:trPr>
        <w:tc>
          <w:tcPr>
            <w:tcW w:w="704" w:type="dxa"/>
            <w:vMerge w:val="restart"/>
            <w:shd w:val="clear" w:color="auto" w:fill="92D050"/>
          </w:tcPr>
          <w:p w14:paraId="35C648BD" w14:textId="77777777" w:rsidR="00C20FBE" w:rsidRPr="00607173" w:rsidRDefault="00C20FBE" w:rsidP="003D638A">
            <w:pPr>
              <w:rPr>
                <w:rFonts w:cstheme="minorHAnsi"/>
              </w:rPr>
            </w:pPr>
            <w:r w:rsidRPr="00607173">
              <w:rPr>
                <w:rFonts w:cstheme="minorHAnsi"/>
              </w:rPr>
              <w:t>415</w:t>
            </w:r>
          </w:p>
        </w:tc>
        <w:tc>
          <w:tcPr>
            <w:tcW w:w="6036" w:type="dxa"/>
            <w:vMerge w:val="restart"/>
          </w:tcPr>
          <w:p w14:paraId="12E149B6" w14:textId="77777777" w:rsidR="00C20FBE" w:rsidRPr="00607173" w:rsidRDefault="00C20FBE" w:rsidP="003D638A">
            <w:pPr>
              <w:rPr>
                <w:rFonts w:cstheme="minorHAnsi"/>
              </w:rPr>
            </w:pPr>
            <w:r w:rsidRPr="00607173">
              <w:rPr>
                <w:rFonts w:cstheme="minorHAnsi"/>
              </w:rPr>
              <w:t>Darf aus Sicht des LF die Artikel-ID in dieser Rechnung nicht angegeben werden, da diese aus Sicht des LF für diese Marktlokation und den dieser zugeordneten Messlokationen für den Positionszeitraum nicht zusammenpasst?</w:t>
            </w:r>
          </w:p>
        </w:tc>
        <w:tc>
          <w:tcPr>
            <w:tcW w:w="1578" w:type="dxa"/>
            <w:gridSpan w:val="5"/>
            <w:tcBorders>
              <w:top w:val="single" w:sz="4" w:space="0" w:color="auto"/>
              <w:bottom w:val="dotted" w:sz="4" w:space="0" w:color="auto"/>
            </w:tcBorders>
          </w:tcPr>
          <w:p w14:paraId="67D596CB" w14:textId="07E087EB"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0806D51F" w14:textId="77777777" w:rsidR="00C20FBE" w:rsidRPr="00607173" w:rsidRDefault="00C20FBE" w:rsidP="003D638A">
            <w:pPr>
              <w:rPr>
                <w:rFonts w:cstheme="minorHAnsi"/>
              </w:rPr>
            </w:pPr>
            <w:r w:rsidRPr="00607173">
              <w:rPr>
                <w:rFonts w:cstheme="minorHAnsi"/>
              </w:rPr>
              <w:t>A43</w:t>
            </w:r>
          </w:p>
        </w:tc>
        <w:tc>
          <w:tcPr>
            <w:tcW w:w="5083" w:type="dxa"/>
            <w:gridSpan w:val="4"/>
            <w:tcBorders>
              <w:top w:val="single" w:sz="4" w:space="0" w:color="auto"/>
              <w:bottom w:val="dotted" w:sz="4" w:space="0" w:color="auto"/>
            </w:tcBorders>
          </w:tcPr>
          <w:p w14:paraId="092AC4E8" w14:textId="77777777" w:rsidR="00C20FBE" w:rsidRPr="00607173" w:rsidRDefault="00C20FBE" w:rsidP="003D638A">
            <w:pPr>
              <w:rPr>
                <w:rFonts w:cstheme="minorHAnsi"/>
              </w:rPr>
            </w:pPr>
            <w:r w:rsidRPr="00607173">
              <w:rPr>
                <w:rFonts w:cstheme="minorHAnsi"/>
              </w:rPr>
              <w:t>Cluster: Ablehnung auf Positionsebene</w:t>
            </w:r>
          </w:p>
          <w:p w14:paraId="48D0A610" w14:textId="77777777" w:rsidR="00C20FBE" w:rsidRPr="00607173" w:rsidRDefault="00C20FBE" w:rsidP="003D638A">
            <w:pPr>
              <w:rPr>
                <w:rFonts w:cstheme="minorHAnsi"/>
              </w:rPr>
            </w:pPr>
            <w:r w:rsidRPr="00607173">
              <w:rPr>
                <w:rFonts w:cstheme="minorHAnsi"/>
              </w:rPr>
              <w:t xml:space="preserve">Diese Artikel-ID ist für diesen Rechnungstyp in dem besagten Positionszeitraum nicht zulässig. </w:t>
            </w:r>
          </w:p>
        </w:tc>
      </w:tr>
      <w:tr w:rsidR="00C20FBE" w:rsidRPr="00607173" w14:paraId="50AE360E" w14:textId="77777777" w:rsidTr="00EB1967">
        <w:trPr>
          <w:gridAfter w:val="3"/>
          <w:wAfter w:w="71" w:type="dxa"/>
        </w:trPr>
        <w:tc>
          <w:tcPr>
            <w:tcW w:w="704" w:type="dxa"/>
            <w:vMerge/>
          </w:tcPr>
          <w:p w14:paraId="43503281" w14:textId="77777777" w:rsidR="00C20FBE" w:rsidRPr="00607173" w:rsidRDefault="00C20FBE" w:rsidP="003D638A">
            <w:pPr>
              <w:rPr>
                <w:rFonts w:cstheme="minorHAnsi"/>
              </w:rPr>
            </w:pPr>
          </w:p>
        </w:tc>
        <w:tc>
          <w:tcPr>
            <w:tcW w:w="6036" w:type="dxa"/>
            <w:vMerge/>
          </w:tcPr>
          <w:p w14:paraId="76AE56FA" w14:textId="77777777" w:rsidR="00C20FBE" w:rsidRPr="00607173" w:rsidRDefault="00C20FBE" w:rsidP="003D638A">
            <w:pPr>
              <w:rPr>
                <w:rFonts w:cstheme="minorHAnsi"/>
              </w:rPr>
            </w:pPr>
          </w:p>
        </w:tc>
        <w:tc>
          <w:tcPr>
            <w:tcW w:w="1578" w:type="dxa"/>
            <w:gridSpan w:val="5"/>
            <w:tcBorders>
              <w:top w:val="dotted" w:sz="4" w:space="0" w:color="auto"/>
              <w:bottom w:val="single" w:sz="4" w:space="0" w:color="auto"/>
            </w:tcBorders>
          </w:tcPr>
          <w:p w14:paraId="194BA60A" w14:textId="46E6F93E"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420</w:t>
            </w:r>
          </w:p>
        </w:tc>
        <w:tc>
          <w:tcPr>
            <w:tcW w:w="855" w:type="dxa"/>
            <w:gridSpan w:val="3"/>
            <w:tcBorders>
              <w:top w:val="dotted" w:sz="4" w:space="0" w:color="auto"/>
              <w:bottom w:val="single" w:sz="4" w:space="0" w:color="auto"/>
            </w:tcBorders>
          </w:tcPr>
          <w:p w14:paraId="062D92CC" w14:textId="77777777" w:rsidR="00C20FBE" w:rsidRPr="00607173" w:rsidRDefault="00C20FBE" w:rsidP="003D638A">
            <w:pPr>
              <w:rPr>
                <w:rFonts w:cstheme="minorHAnsi"/>
              </w:rPr>
            </w:pPr>
          </w:p>
        </w:tc>
        <w:tc>
          <w:tcPr>
            <w:tcW w:w="5083" w:type="dxa"/>
            <w:gridSpan w:val="4"/>
            <w:tcBorders>
              <w:top w:val="dotted" w:sz="4" w:space="0" w:color="auto"/>
              <w:bottom w:val="single" w:sz="4" w:space="0" w:color="auto"/>
            </w:tcBorders>
          </w:tcPr>
          <w:p w14:paraId="1D654253" w14:textId="77777777" w:rsidR="00C20FBE" w:rsidRPr="00607173" w:rsidRDefault="00C20FBE" w:rsidP="003D638A">
            <w:pPr>
              <w:rPr>
                <w:rFonts w:cstheme="minorHAnsi"/>
              </w:rPr>
            </w:pPr>
          </w:p>
        </w:tc>
      </w:tr>
      <w:tr w:rsidR="00C20FBE" w:rsidRPr="00607173" w14:paraId="62D37F8B" w14:textId="77777777" w:rsidTr="00EB1967">
        <w:trPr>
          <w:gridAfter w:val="3"/>
          <w:wAfter w:w="71" w:type="dxa"/>
        </w:trPr>
        <w:tc>
          <w:tcPr>
            <w:tcW w:w="704" w:type="dxa"/>
            <w:vMerge w:val="restart"/>
            <w:shd w:val="clear" w:color="auto" w:fill="92D050"/>
          </w:tcPr>
          <w:p w14:paraId="465C9100" w14:textId="77777777" w:rsidR="00C20FBE" w:rsidRPr="00607173" w:rsidRDefault="00C20FBE" w:rsidP="003D638A">
            <w:pPr>
              <w:rPr>
                <w:rFonts w:cstheme="minorHAnsi"/>
              </w:rPr>
            </w:pPr>
            <w:r w:rsidRPr="00607173">
              <w:rPr>
                <w:rFonts w:cstheme="minorHAnsi"/>
              </w:rPr>
              <w:lastRenderedPageBreak/>
              <w:t>420</w:t>
            </w:r>
          </w:p>
        </w:tc>
        <w:tc>
          <w:tcPr>
            <w:tcW w:w="6036" w:type="dxa"/>
            <w:vMerge w:val="restart"/>
          </w:tcPr>
          <w:p w14:paraId="683385A3" w14:textId="77777777" w:rsidR="00C20FBE" w:rsidRPr="00607173" w:rsidRDefault="00C20FBE" w:rsidP="003D638A">
            <w:pPr>
              <w:rPr>
                <w:rFonts w:cstheme="minorHAnsi"/>
              </w:rPr>
            </w:pPr>
            <w:r w:rsidRPr="00607173">
              <w:rPr>
                <w:rFonts w:cstheme="minorHAnsi"/>
              </w:rPr>
              <w:t xml:space="preserve">Ist die Artikel-ID für diesen Rechnungstypen für diesen Positionszeitraum zulässig? </w:t>
            </w:r>
          </w:p>
        </w:tc>
        <w:tc>
          <w:tcPr>
            <w:tcW w:w="1578" w:type="dxa"/>
            <w:gridSpan w:val="5"/>
            <w:tcBorders>
              <w:top w:val="single" w:sz="4" w:space="0" w:color="auto"/>
              <w:bottom w:val="dotted" w:sz="4" w:space="0" w:color="auto"/>
            </w:tcBorders>
          </w:tcPr>
          <w:p w14:paraId="1B9AB9D9" w14:textId="32D1E049"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19D8886F" w14:textId="77777777" w:rsidR="00C20FBE" w:rsidRPr="00607173" w:rsidRDefault="00C20FBE" w:rsidP="003D638A">
            <w:pPr>
              <w:rPr>
                <w:rFonts w:cstheme="minorHAnsi"/>
              </w:rPr>
            </w:pPr>
            <w:r w:rsidRPr="00607173">
              <w:rPr>
                <w:rFonts w:cstheme="minorHAnsi"/>
              </w:rPr>
              <w:t>A42</w:t>
            </w:r>
          </w:p>
        </w:tc>
        <w:tc>
          <w:tcPr>
            <w:tcW w:w="5083" w:type="dxa"/>
            <w:gridSpan w:val="4"/>
            <w:tcBorders>
              <w:top w:val="single" w:sz="4" w:space="0" w:color="auto"/>
              <w:bottom w:val="dotted" w:sz="4" w:space="0" w:color="auto"/>
            </w:tcBorders>
          </w:tcPr>
          <w:p w14:paraId="22F6D28F" w14:textId="77777777" w:rsidR="00C20FBE" w:rsidRPr="00607173" w:rsidRDefault="00C20FBE" w:rsidP="003D638A">
            <w:pPr>
              <w:rPr>
                <w:rFonts w:cstheme="minorHAnsi"/>
              </w:rPr>
            </w:pPr>
            <w:r w:rsidRPr="00607173">
              <w:rPr>
                <w:rFonts w:cstheme="minorHAnsi"/>
              </w:rPr>
              <w:t>Cluster: Ablehnung auf Positionsebene</w:t>
            </w:r>
          </w:p>
          <w:p w14:paraId="71F86F52" w14:textId="77777777" w:rsidR="00C20FBE" w:rsidRPr="00607173" w:rsidRDefault="00C20FBE" w:rsidP="003D638A">
            <w:pPr>
              <w:rPr>
                <w:rFonts w:cstheme="minorHAnsi"/>
              </w:rPr>
            </w:pPr>
            <w:r w:rsidRPr="00607173">
              <w:rPr>
                <w:rFonts w:cstheme="minorHAnsi"/>
              </w:rPr>
              <w:t>Diese Artikel-ID ist für diesen Rechnungstyp in dem besagtem Positionszeitraum nicht zulässig.</w:t>
            </w:r>
          </w:p>
        </w:tc>
      </w:tr>
      <w:tr w:rsidR="00C20FBE" w:rsidRPr="00607173" w14:paraId="4639B00D" w14:textId="77777777" w:rsidTr="00EB1967">
        <w:trPr>
          <w:gridAfter w:val="3"/>
          <w:wAfter w:w="71" w:type="dxa"/>
        </w:trPr>
        <w:tc>
          <w:tcPr>
            <w:tcW w:w="704" w:type="dxa"/>
            <w:vMerge/>
          </w:tcPr>
          <w:p w14:paraId="66D0E0EB" w14:textId="77777777" w:rsidR="00C20FBE" w:rsidRPr="00607173" w:rsidRDefault="00C20FBE" w:rsidP="003D638A">
            <w:pPr>
              <w:rPr>
                <w:rFonts w:cstheme="minorHAnsi"/>
              </w:rPr>
            </w:pPr>
          </w:p>
        </w:tc>
        <w:tc>
          <w:tcPr>
            <w:tcW w:w="6036" w:type="dxa"/>
            <w:vMerge/>
          </w:tcPr>
          <w:p w14:paraId="76518703" w14:textId="77777777" w:rsidR="00C20FBE" w:rsidRPr="00607173" w:rsidRDefault="00C20FBE" w:rsidP="003D638A">
            <w:pPr>
              <w:rPr>
                <w:rFonts w:cstheme="minorHAnsi"/>
              </w:rPr>
            </w:pPr>
          </w:p>
        </w:tc>
        <w:tc>
          <w:tcPr>
            <w:tcW w:w="1578" w:type="dxa"/>
            <w:gridSpan w:val="5"/>
            <w:tcBorders>
              <w:top w:val="dotted" w:sz="4" w:space="0" w:color="auto"/>
              <w:bottom w:val="single" w:sz="4" w:space="0" w:color="auto"/>
            </w:tcBorders>
          </w:tcPr>
          <w:p w14:paraId="30B570A8" w14:textId="74C41301"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422</w:t>
            </w:r>
          </w:p>
        </w:tc>
        <w:tc>
          <w:tcPr>
            <w:tcW w:w="855" w:type="dxa"/>
            <w:gridSpan w:val="3"/>
            <w:tcBorders>
              <w:top w:val="dotted" w:sz="4" w:space="0" w:color="auto"/>
              <w:bottom w:val="single" w:sz="4" w:space="0" w:color="auto"/>
            </w:tcBorders>
          </w:tcPr>
          <w:p w14:paraId="3BAFAC88" w14:textId="77777777" w:rsidR="00C20FBE" w:rsidRPr="00607173" w:rsidRDefault="00C20FBE" w:rsidP="003D638A">
            <w:pPr>
              <w:rPr>
                <w:rFonts w:cstheme="minorHAnsi"/>
              </w:rPr>
            </w:pPr>
          </w:p>
        </w:tc>
        <w:tc>
          <w:tcPr>
            <w:tcW w:w="5083" w:type="dxa"/>
            <w:gridSpan w:val="4"/>
            <w:tcBorders>
              <w:top w:val="dotted" w:sz="4" w:space="0" w:color="auto"/>
              <w:bottom w:val="single" w:sz="4" w:space="0" w:color="auto"/>
            </w:tcBorders>
          </w:tcPr>
          <w:p w14:paraId="5D7AAC87" w14:textId="77777777" w:rsidR="00C20FBE" w:rsidRPr="00607173" w:rsidRDefault="00C20FBE" w:rsidP="003D638A">
            <w:pPr>
              <w:rPr>
                <w:rFonts w:cstheme="minorHAnsi"/>
              </w:rPr>
            </w:pPr>
          </w:p>
        </w:tc>
      </w:tr>
      <w:tr w:rsidR="00C20FBE" w:rsidRPr="00607173" w14:paraId="2C4C0E92" w14:textId="77777777" w:rsidTr="00EB1967">
        <w:trPr>
          <w:gridAfter w:val="3"/>
          <w:wAfter w:w="71" w:type="dxa"/>
        </w:trPr>
        <w:tc>
          <w:tcPr>
            <w:tcW w:w="704" w:type="dxa"/>
            <w:vMerge w:val="restart"/>
            <w:shd w:val="clear" w:color="auto" w:fill="92D050"/>
          </w:tcPr>
          <w:p w14:paraId="2E23C9FA" w14:textId="77777777" w:rsidR="00C20FBE" w:rsidRPr="00607173" w:rsidRDefault="00C20FBE" w:rsidP="003D638A">
            <w:pPr>
              <w:rPr>
                <w:rFonts w:cstheme="minorHAnsi"/>
              </w:rPr>
            </w:pPr>
            <w:r w:rsidRPr="00607173">
              <w:rPr>
                <w:rFonts w:cstheme="minorHAnsi"/>
              </w:rPr>
              <w:t>422</w:t>
            </w:r>
          </w:p>
        </w:tc>
        <w:tc>
          <w:tcPr>
            <w:tcW w:w="6036" w:type="dxa"/>
            <w:vMerge w:val="restart"/>
          </w:tcPr>
          <w:p w14:paraId="2E083AD6" w14:textId="77777777" w:rsidR="00C20FBE" w:rsidRPr="00607173" w:rsidRDefault="00C20FBE" w:rsidP="003D638A">
            <w:pPr>
              <w:rPr>
                <w:rFonts w:cstheme="minorHAnsi"/>
              </w:rPr>
            </w:pPr>
            <w:r w:rsidRPr="00607173">
              <w:rPr>
                <w:rFonts w:cstheme="minorHAnsi"/>
              </w:rPr>
              <w:t>Handelt es sich um eine Artikel-ID, die der Gruppenartikel-ID 1-07-1 oder 1-07-2 zugehörig ist?</w:t>
            </w:r>
          </w:p>
        </w:tc>
        <w:tc>
          <w:tcPr>
            <w:tcW w:w="1578" w:type="dxa"/>
            <w:gridSpan w:val="5"/>
            <w:tcBorders>
              <w:top w:val="single" w:sz="4" w:space="0" w:color="auto"/>
              <w:bottom w:val="dotted" w:sz="4" w:space="0" w:color="auto"/>
            </w:tcBorders>
          </w:tcPr>
          <w:p w14:paraId="0CC5F45E" w14:textId="7D485F49"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40CD6" w:rsidRPr="00607173">
              <w:rPr>
                <w:rFonts w:cstheme="minorHAnsi"/>
              </w:rPr>
              <w:t>427</w:t>
            </w:r>
          </w:p>
        </w:tc>
        <w:tc>
          <w:tcPr>
            <w:tcW w:w="855" w:type="dxa"/>
            <w:gridSpan w:val="3"/>
            <w:tcBorders>
              <w:top w:val="single" w:sz="4" w:space="0" w:color="auto"/>
              <w:bottom w:val="dotted" w:sz="4" w:space="0" w:color="auto"/>
            </w:tcBorders>
          </w:tcPr>
          <w:p w14:paraId="213C7EB6" w14:textId="77777777" w:rsidR="00C20FBE" w:rsidRPr="00607173" w:rsidRDefault="00C20FBE" w:rsidP="003D638A">
            <w:pPr>
              <w:rPr>
                <w:rFonts w:cstheme="minorHAnsi"/>
              </w:rPr>
            </w:pPr>
          </w:p>
        </w:tc>
        <w:tc>
          <w:tcPr>
            <w:tcW w:w="5083" w:type="dxa"/>
            <w:gridSpan w:val="4"/>
            <w:tcBorders>
              <w:top w:val="single" w:sz="4" w:space="0" w:color="auto"/>
              <w:bottom w:val="dotted" w:sz="4" w:space="0" w:color="auto"/>
            </w:tcBorders>
          </w:tcPr>
          <w:p w14:paraId="28D5C750" w14:textId="77777777" w:rsidR="00C20FBE" w:rsidRPr="00607173" w:rsidRDefault="00C20FBE" w:rsidP="003D638A">
            <w:pPr>
              <w:rPr>
                <w:rFonts w:cstheme="minorHAnsi"/>
              </w:rPr>
            </w:pPr>
          </w:p>
        </w:tc>
      </w:tr>
      <w:tr w:rsidR="00C20FBE" w:rsidRPr="00607173" w14:paraId="727A1A0B" w14:textId="77777777" w:rsidTr="00EB1967">
        <w:trPr>
          <w:gridAfter w:val="3"/>
          <w:wAfter w:w="71" w:type="dxa"/>
        </w:trPr>
        <w:tc>
          <w:tcPr>
            <w:tcW w:w="704" w:type="dxa"/>
            <w:vMerge/>
          </w:tcPr>
          <w:p w14:paraId="7CD7CDF4" w14:textId="77777777" w:rsidR="00C20FBE" w:rsidRPr="00607173" w:rsidRDefault="00C20FBE" w:rsidP="003D638A">
            <w:pPr>
              <w:rPr>
                <w:rFonts w:cstheme="minorHAnsi"/>
              </w:rPr>
            </w:pPr>
          </w:p>
        </w:tc>
        <w:tc>
          <w:tcPr>
            <w:tcW w:w="6036" w:type="dxa"/>
            <w:vMerge/>
          </w:tcPr>
          <w:p w14:paraId="7E04FE73" w14:textId="77777777" w:rsidR="00C20FBE" w:rsidRPr="00607173" w:rsidRDefault="00C20FBE" w:rsidP="003D638A">
            <w:pPr>
              <w:rPr>
                <w:rFonts w:cstheme="minorHAnsi"/>
              </w:rPr>
            </w:pPr>
          </w:p>
        </w:tc>
        <w:tc>
          <w:tcPr>
            <w:tcW w:w="1578" w:type="dxa"/>
            <w:gridSpan w:val="5"/>
            <w:tcBorders>
              <w:top w:val="dotted" w:sz="4" w:space="0" w:color="auto"/>
              <w:bottom w:val="dotted" w:sz="4" w:space="0" w:color="auto"/>
            </w:tcBorders>
          </w:tcPr>
          <w:p w14:paraId="20A288E0" w14:textId="2B7388EC"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w:t>
            </w:r>
            <w:r w:rsidR="00725CEA" w:rsidRPr="00607173">
              <w:rPr>
                <w:rFonts w:cstheme="minorHAnsi"/>
              </w:rPr>
              <w:t>4</w:t>
            </w:r>
          </w:p>
        </w:tc>
        <w:tc>
          <w:tcPr>
            <w:tcW w:w="855" w:type="dxa"/>
            <w:gridSpan w:val="3"/>
            <w:tcBorders>
              <w:top w:val="dotted" w:sz="4" w:space="0" w:color="auto"/>
              <w:bottom w:val="dotted" w:sz="4" w:space="0" w:color="auto"/>
            </w:tcBorders>
          </w:tcPr>
          <w:p w14:paraId="1669C009" w14:textId="77777777" w:rsidR="00C20FBE" w:rsidRPr="00607173" w:rsidRDefault="00C20FBE" w:rsidP="003D638A">
            <w:pPr>
              <w:rPr>
                <w:rFonts w:cstheme="minorHAnsi"/>
              </w:rPr>
            </w:pPr>
          </w:p>
        </w:tc>
        <w:tc>
          <w:tcPr>
            <w:tcW w:w="5083" w:type="dxa"/>
            <w:gridSpan w:val="4"/>
            <w:tcBorders>
              <w:top w:val="dotted" w:sz="4" w:space="0" w:color="auto"/>
              <w:bottom w:val="dotted" w:sz="4" w:space="0" w:color="auto"/>
            </w:tcBorders>
          </w:tcPr>
          <w:p w14:paraId="71F8D7C2" w14:textId="77777777" w:rsidR="00C20FBE" w:rsidRPr="00607173" w:rsidRDefault="00C20FBE" w:rsidP="003D638A">
            <w:pPr>
              <w:rPr>
                <w:rFonts w:cstheme="minorHAnsi"/>
              </w:rPr>
            </w:pPr>
          </w:p>
        </w:tc>
      </w:tr>
      <w:tr w:rsidR="00725CEA" w:rsidRPr="00607173" w14:paraId="6A7D8B43" w14:textId="77777777" w:rsidTr="00EB1967">
        <w:trPr>
          <w:gridAfter w:val="3"/>
          <w:wAfter w:w="71" w:type="dxa"/>
        </w:trPr>
        <w:tc>
          <w:tcPr>
            <w:tcW w:w="704" w:type="dxa"/>
            <w:vMerge w:val="restart"/>
            <w:shd w:val="clear" w:color="auto" w:fill="92D050"/>
          </w:tcPr>
          <w:p w14:paraId="31377BCB" w14:textId="0DA01ED2" w:rsidR="00725CEA" w:rsidRPr="00607173" w:rsidRDefault="00725CEA" w:rsidP="00725CEA">
            <w:pPr>
              <w:rPr>
                <w:rFonts w:cstheme="minorHAnsi"/>
              </w:rPr>
            </w:pPr>
            <w:r w:rsidRPr="00607173">
              <w:rPr>
                <w:rFonts w:cstheme="minorHAnsi"/>
              </w:rPr>
              <w:t>424</w:t>
            </w:r>
          </w:p>
        </w:tc>
        <w:tc>
          <w:tcPr>
            <w:tcW w:w="6036" w:type="dxa"/>
            <w:vMerge w:val="restart"/>
          </w:tcPr>
          <w:p w14:paraId="3894E6CD" w14:textId="5D070906" w:rsidR="00725CEA" w:rsidRPr="00607173" w:rsidRDefault="0036356B" w:rsidP="00725CEA">
            <w:pPr>
              <w:rPr>
                <w:rFonts w:cstheme="minorHAnsi"/>
              </w:rPr>
            </w:pPr>
            <w:r w:rsidRPr="00607173">
              <w:rPr>
                <w:rFonts w:cstheme="minorHAnsi"/>
              </w:rPr>
              <w:t xml:space="preserve">Handelt es sich um die Artikel-ID 1-01-6-005 oder 1-01-9-001 oder 1-01-9-002 oder </w:t>
            </w:r>
            <w:r w:rsidR="003C6658" w:rsidRPr="00607173">
              <w:rPr>
                <w:rFonts w:cstheme="minorHAnsi"/>
              </w:rPr>
              <w:t xml:space="preserve">1-07-4-001 oder </w:t>
            </w:r>
            <w:r w:rsidRPr="00607173">
              <w:rPr>
                <w:rFonts w:cstheme="minorHAnsi"/>
              </w:rPr>
              <w:t>um eine Artikel-ID, die der Gruppenartikel-ID 1-03-8 oder 1-03-9 zugehörig ist?</w:t>
            </w:r>
          </w:p>
        </w:tc>
        <w:tc>
          <w:tcPr>
            <w:tcW w:w="1578" w:type="dxa"/>
            <w:gridSpan w:val="5"/>
            <w:tcBorders>
              <w:top w:val="single" w:sz="4" w:space="0" w:color="auto"/>
              <w:bottom w:val="dotted" w:sz="4" w:space="0" w:color="auto"/>
            </w:tcBorders>
          </w:tcPr>
          <w:p w14:paraId="436707F6" w14:textId="664CC788" w:rsidR="00725CEA" w:rsidRPr="00607173" w:rsidRDefault="00725CEA" w:rsidP="00725CEA">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430</w:t>
            </w:r>
          </w:p>
        </w:tc>
        <w:tc>
          <w:tcPr>
            <w:tcW w:w="855" w:type="dxa"/>
            <w:gridSpan w:val="3"/>
            <w:tcBorders>
              <w:top w:val="single" w:sz="4" w:space="0" w:color="auto"/>
              <w:bottom w:val="dotted" w:sz="4" w:space="0" w:color="auto"/>
            </w:tcBorders>
          </w:tcPr>
          <w:p w14:paraId="62A938C3" w14:textId="77777777" w:rsidR="00725CEA" w:rsidRPr="00607173" w:rsidRDefault="00725CEA" w:rsidP="00725CEA">
            <w:pPr>
              <w:rPr>
                <w:rFonts w:cstheme="minorHAnsi"/>
              </w:rPr>
            </w:pPr>
          </w:p>
        </w:tc>
        <w:tc>
          <w:tcPr>
            <w:tcW w:w="5083" w:type="dxa"/>
            <w:gridSpan w:val="4"/>
            <w:tcBorders>
              <w:top w:val="single" w:sz="4" w:space="0" w:color="auto"/>
              <w:bottom w:val="dotted" w:sz="4" w:space="0" w:color="auto"/>
            </w:tcBorders>
          </w:tcPr>
          <w:p w14:paraId="10F38D39" w14:textId="77777777" w:rsidR="00725CEA" w:rsidRPr="00607173" w:rsidRDefault="00725CEA" w:rsidP="00725CEA">
            <w:pPr>
              <w:rPr>
                <w:rFonts w:cstheme="minorHAnsi"/>
              </w:rPr>
            </w:pPr>
          </w:p>
        </w:tc>
      </w:tr>
      <w:tr w:rsidR="00725CEA" w:rsidRPr="00607173" w14:paraId="0DBABDF3" w14:textId="77777777" w:rsidTr="00EB1967">
        <w:trPr>
          <w:gridAfter w:val="3"/>
          <w:wAfter w:w="71" w:type="dxa"/>
        </w:trPr>
        <w:tc>
          <w:tcPr>
            <w:tcW w:w="704" w:type="dxa"/>
            <w:vMerge/>
            <w:shd w:val="clear" w:color="auto" w:fill="92D050"/>
          </w:tcPr>
          <w:p w14:paraId="26D53A30" w14:textId="77777777" w:rsidR="00725CEA" w:rsidRPr="00607173" w:rsidRDefault="00725CEA" w:rsidP="00725CEA">
            <w:pPr>
              <w:rPr>
                <w:rFonts w:cstheme="minorHAnsi"/>
              </w:rPr>
            </w:pPr>
          </w:p>
        </w:tc>
        <w:tc>
          <w:tcPr>
            <w:tcW w:w="6036" w:type="dxa"/>
            <w:vMerge/>
          </w:tcPr>
          <w:p w14:paraId="5D2611F6" w14:textId="77777777" w:rsidR="00725CEA" w:rsidRPr="00607173" w:rsidRDefault="00725CEA" w:rsidP="00725CEA">
            <w:pPr>
              <w:rPr>
                <w:rFonts w:cstheme="minorHAnsi"/>
              </w:rPr>
            </w:pPr>
          </w:p>
        </w:tc>
        <w:tc>
          <w:tcPr>
            <w:tcW w:w="1578" w:type="dxa"/>
            <w:gridSpan w:val="5"/>
            <w:tcBorders>
              <w:top w:val="dotted" w:sz="4" w:space="0" w:color="auto"/>
              <w:bottom w:val="dotted" w:sz="4" w:space="0" w:color="auto"/>
            </w:tcBorders>
          </w:tcPr>
          <w:p w14:paraId="188BF1FF" w14:textId="2A8F8FFD" w:rsidR="00725CEA" w:rsidRPr="00607173" w:rsidRDefault="00725CEA" w:rsidP="00725CEA">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425</w:t>
            </w:r>
          </w:p>
        </w:tc>
        <w:tc>
          <w:tcPr>
            <w:tcW w:w="855" w:type="dxa"/>
            <w:gridSpan w:val="3"/>
            <w:tcBorders>
              <w:top w:val="dotted" w:sz="4" w:space="0" w:color="auto"/>
              <w:bottom w:val="dotted" w:sz="4" w:space="0" w:color="auto"/>
            </w:tcBorders>
          </w:tcPr>
          <w:p w14:paraId="4BCF7F21" w14:textId="77777777" w:rsidR="00725CEA" w:rsidRPr="00607173" w:rsidRDefault="00725CEA" w:rsidP="00725CEA">
            <w:pPr>
              <w:rPr>
                <w:rFonts w:cstheme="minorHAnsi"/>
              </w:rPr>
            </w:pPr>
          </w:p>
        </w:tc>
        <w:tc>
          <w:tcPr>
            <w:tcW w:w="5083" w:type="dxa"/>
            <w:gridSpan w:val="4"/>
            <w:tcBorders>
              <w:top w:val="dotted" w:sz="4" w:space="0" w:color="auto"/>
              <w:bottom w:val="dotted" w:sz="4" w:space="0" w:color="auto"/>
            </w:tcBorders>
          </w:tcPr>
          <w:p w14:paraId="724CF75E" w14:textId="77777777" w:rsidR="00725CEA" w:rsidRPr="00607173" w:rsidRDefault="00725CEA" w:rsidP="00725CEA">
            <w:pPr>
              <w:rPr>
                <w:rFonts w:cstheme="minorHAnsi"/>
              </w:rPr>
            </w:pPr>
          </w:p>
        </w:tc>
      </w:tr>
      <w:tr w:rsidR="00725CEA" w:rsidRPr="00607173" w14:paraId="4DFB8CE6" w14:textId="77777777" w:rsidTr="00EB1967">
        <w:trPr>
          <w:gridAfter w:val="3"/>
          <w:wAfter w:w="71" w:type="dxa"/>
        </w:trPr>
        <w:tc>
          <w:tcPr>
            <w:tcW w:w="704" w:type="dxa"/>
            <w:vMerge w:val="restart"/>
            <w:shd w:val="clear" w:color="auto" w:fill="92D050"/>
          </w:tcPr>
          <w:p w14:paraId="51461FD7" w14:textId="77777777" w:rsidR="00725CEA" w:rsidRPr="00607173" w:rsidRDefault="00725CEA" w:rsidP="00725CEA">
            <w:pPr>
              <w:rPr>
                <w:rFonts w:cstheme="minorHAnsi"/>
              </w:rPr>
            </w:pPr>
            <w:r w:rsidRPr="00607173">
              <w:rPr>
                <w:rFonts w:cstheme="minorHAnsi"/>
              </w:rPr>
              <w:t>425</w:t>
            </w:r>
          </w:p>
        </w:tc>
        <w:tc>
          <w:tcPr>
            <w:tcW w:w="6036" w:type="dxa"/>
            <w:vMerge w:val="restart"/>
          </w:tcPr>
          <w:p w14:paraId="0A406116" w14:textId="77777777" w:rsidR="00725CEA" w:rsidRPr="00607173" w:rsidRDefault="00725CEA" w:rsidP="00725CEA">
            <w:pPr>
              <w:rPr>
                <w:rFonts w:cstheme="minorHAnsi"/>
              </w:rPr>
            </w:pPr>
            <w:r w:rsidRPr="00607173">
              <w:rPr>
                <w:rFonts w:cstheme="minorHAnsi"/>
              </w:rPr>
              <w:t>Ist für die Artikel-ID die Zu- und Abschläge (inkl. Gemeinderabatt) berücksichtigt, die zuvor per Stammdaten ausgetauscht wurden?</w:t>
            </w:r>
          </w:p>
          <w:p w14:paraId="62D944A2" w14:textId="77777777" w:rsidR="00725CEA" w:rsidRPr="00607173" w:rsidRDefault="00725CEA" w:rsidP="00725CEA">
            <w:pPr>
              <w:rPr>
                <w:rFonts w:cstheme="minorHAnsi"/>
              </w:rPr>
            </w:pPr>
            <w:r w:rsidRPr="00607173">
              <w:rPr>
                <w:rFonts w:cstheme="minorHAnsi"/>
              </w:rPr>
              <w:t>Hinweis: Sollten in der geprüften Position keine Zu- oder Abschläge aufgeführt werden und keine per Stammdaten ausgetauscht/angekündigt wurden, so ist diese Frage mit „ja“ zu beantworten.</w:t>
            </w:r>
          </w:p>
        </w:tc>
        <w:tc>
          <w:tcPr>
            <w:tcW w:w="1578" w:type="dxa"/>
            <w:gridSpan w:val="5"/>
            <w:tcBorders>
              <w:top w:val="single" w:sz="4" w:space="0" w:color="auto"/>
              <w:bottom w:val="dotted" w:sz="4" w:space="0" w:color="auto"/>
            </w:tcBorders>
          </w:tcPr>
          <w:p w14:paraId="442AEB2B" w14:textId="0148661C"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427</w:t>
            </w:r>
          </w:p>
        </w:tc>
        <w:tc>
          <w:tcPr>
            <w:tcW w:w="855" w:type="dxa"/>
            <w:gridSpan w:val="3"/>
            <w:tcBorders>
              <w:top w:val="single" w:sz="4" w:space="0" w:color="auto"/>
              <w:bottom w:val="dotted" w:sz="4" w:space="0" w:color="auto"/>
            </w:tcBorders>
          </w:tcPr>
          <w:p w14:paraId="3D8CB52D" w14:textId="77777777" w:rsidR="00725CEA" w:rsidRPr="00607173" w:rsidRDefault="00725CEA" w:rsidP="00725CEA">
            <w:pPr>
              <w:rPr>
                <w:rFonts w:cstheme="minorHAnsi"/>
              </w:rPr>
            </w:pPr>
            <w:r w:rsidRPr="00607173">
              <w:rPr>
                <w:rFonts w:cstheme="minorHAnsi"/>
              </w:rPr>
              <w:t>A44</w:t>
            </w:r>
          </w:p>
        </w:tc>
        <w:tc>
          <w:tcPr>
            <w:tcW w:w="5083" w:type="dxa"/>
            <w:gridSpan w:val="4"/>
            <w:tcBorders>
              <w:top w:val="single" w:sz="4" w:space="0" w:color="auto"/>
              <w:bottom w:val="dotted" w:sz="4" w:space="0" w:color="auto"/>
            </w:tcBorders>
          </w:tcPr>
          <w:p w14:paraId="5A0F500B" w14:textId="77777777" w:rsidR="00725CEA" w:rsidRPr="00607173" w:rsidRDefault="00725CEA" w:rsidP="00725CEA">
            <w:pPr>
              <w:rPr>
                <w:rFonts w:cstheme="minorHAnsi"/>
              </w:rPr>
            </w:pPr>
            <w:r w:rsidRPr="00607173">
              <w:rPr>
                <w:rFonts w:cstheme="minorHAnsi"/>
              </w:rPr>
              <w:t>Cluster: Ablehnung auf Positionsebene</w:t>
            </w:r>
          </w:p>
          <w:p w14:paraId="187EA7E4" w14:textId="77777777" w:rsidR="00725CEA" w:rsidRPr="00607173" w:rsidRDefault="00725CEA" w:rsidP="00725CEA">
            <w:pPr>
              <w:rPr>
                <w:rFonts w:cstheme="minorHAnsi"/>
              </w:rPr>
            </w:pPr>
            <w:r w:rsidRPr="00607173">
              <w:rPr>
                <w:rFonts w:cstheme="minorHAnsi"/>
              </w:rPr>
              <w:t xml:space="preserve">Zu- oder Abschlag wurden nicht, wie in den Stammdaten ausgetauscht, berücksichtigt. </w:t>
            </w:r>
          </w:p>
        </w:tc>
      </w:tr>
      <w:tr w:rsidR="00725CEA" w:rsidRPr="00607173" w14:paraId="3A5CD847" w14:textId="77777777" w:rsidTr="00EB1967">
        <w:trPr>
          <w:gridAfter w:val="3"/>
          <w:wAfter w:w="71" w:type="dxa"/>
        </w:trPr>
        <w:tc>
          <w:tcPr>
            <w:tcW w:w="704" w:type="dxa"/>
            <w:vMerge/>
          </w:tcPr>
          <w:p w14:paraId="465940CD" w14:textId="77777777" w:rsidR="00725CEA" w:rsidRPr="00607173" w:rsidRDefault="00725CEA" w:rsidP="00725CEA">
            <w:pPr>
              <w:rPr>
                <w:rFonts w:cstheme="minorHAnsi"/>
              </w:rPr>
            </w:pPr>
          </w:p>
        </w:tc>
        <w:tc>
          <w:tcPr>
            <w:tcW w:w="6036" w:type="dxa"/>
            <w:vMerge/>
          </w:tcPr>
          <w:p w14:paraId="6917CBDE"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50F4E3DB" w14:textId="00DA5F94"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427</w:t>
            </w:r>
          </w:p>
        </w:tc>
        <w:tc>
          <w:tcPr>
            <w:tcW w:w="855" w:type="dxa"/>
            <w:gridSpan w:val="3"/>
            <w:tcBorders>
              <w:top w:val="dotted" w:sz="4" w:space="0" w:color="auto"/>
              <w:bottom w:val="single" w:sz="4" w:space="0" w:color="auto"/>
            </w:tcBorders>
          </w:tcPr>
          <w:p w14:paraId="5DD62B16"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7C3FE5B9" w14:textId="77777777" w:rsidR="00725CEA" w:rsidRPr="00607173" w:rsidRDefault="00725CEA" w:rsidP="00725CEA">
            <w:pPr>
              <w:rPr>
                <w:rFonts w:cstheme="minorHAnsi"/>
              </w:rPr>
            </w:pPr>
          </w:p>
        </w:tc>
      </w:tr>
      <w:tr w:rsidR="00725CEA" w:rsidRPr="00607173" w14:paraId="4777AA62" w14:textId="77777777" w:rsidTr="00EB1967">
        <w:trPr>
          <w:gridAfter w:val="3"/>
          <w:wAfter w:w="71" w:type="dxa"/>
        </w:trPr>
        <w:tc>
          <w:tcPr>
            <w:tcW w:w="704" w:type="dxa"/>
            <w:vMerge w:val="restart"/>
            <w:shd w:val="clear" w:color="auto" w:fill="92D050"/>
          </w:tcPr>
          <w:p w14:paraId="6DC5DEE3" w14:textId="7846EEDB" w:rsidR="00725CEA" w:rsidRPr="00607173" w:rsidRDefault="00725CEA" w:rsidP="00725CEA">
            <w:pPr>
              <w:rPr>
                <w:rFonts w:cstheme="minorHAnsi"/>
              </w:rPr>
            </w:pPr>
            <w:r w:rsidRPr="00607173">
              <w:rPr>
                <w:rFonts w:cstheme="minorHAnsi"/>
              </w:rPr>
              <w:t>427</w:t>
            </w:r>
          </w:p>
        </w:tc>
        <w:tc>
          <w:tcPr>
            <w:tcW w:w="6036" w:type="dxa"/>
            <w:vMerge w:val="restart"/>
          </w:tcPr>
          <w:p w14:paraId="5B04AE56" w14:textId="54464D9B" w:rsidR="00725CEA" w:rsidRPr="00607173" w:rsidRDefault="00725CEA" w:rsidP="00725CEA">
            <w:pPr>
              <w:rPr>
                <w:rFonts w:cstheme="minorHAnsi"/>
              </w:rPr>
            </w:pPr>
            <w:r w:rsidRPr="00607173">
              <w:rPr>
                <w:rFonts w:cstheme="minorHAnsi"/>
              </w:rPr>
              <w:t xml:space="preserve">Wird mit der </w:t>
            </w:r>
            <w:r w:rsidRPr="00607173">
              <w:rPr>
                <w:rFonts w:cstheme="minorHAnsi"/>
                <w:b/>
                <w:bCs/>
                <w:u w:val="single"/>
              </w:rPr>
              <w:t>Artikel-ID</w:t>
            </w:r>
            <w:r w:rsidRPr="00607173">
              <w:rPr>
                <w:rFonts w:cstheme="minorHAnsi"/>
              </w:rPr>
              <w:t xml:space="preserve"> eine physikalische Leistung abgerechnet?</w:t>
            </w:r>
          </w:p>
        </w:tc>
        <w:tc>
          <w:tcPr>
            <w:tcW w:w="1578" w:type="dxa"/>
            <w:gridSpan w:val="5"/>
            <w:tcBorders>
              <w:top w:val="single" w:sz="4" w:space="0" w:color="auto"/>
              <w:bottom w:val="dotted" w:sz="4" w:space="0" w:color="auto"/>
            </w:tcBorders>
          </w:tcPr>
          <w:p w14:paraId="5DA10D74" w14:textId="3F4B86CC" w:rsidR="00725CEA" w:rsidRPr="00607173" w:rsidRDefault="00725CEA" w:rsidP="00725CEA">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491</w:t>
            </w:r>
          </w:p>
        </w:tc>
        <w:tc>
          <w:tcPr>
            <w:tcW w:w="855" w:type="dxa"/>
            <w:gridSpan w:val="3"/>
            <w:tcBorders>
              <w:top w:val="single" w:sz="4" w:space="0" w:color="auto"/>
              <w:bottom w:val="dotted" w:sz="4" w:space="0" w:color="auto"/>
            </w:tcBorders>
          </w:tcPr>
          <w:p w14:paraId="068E10C8" w14:textId="77777777" w:rsidR="00725CEA" w:rsidRPr="00607173" w:rsidRDefault="00725CEA" w:rsidP="00725CEA">
            <w:pPr>
              <w:rPr>
                <w:rFonts w:cstheme="minorHAnsi"/>
              </w:rPr>
            </w:pPr>
          </w:p>
        </w:tc>
        <w:tc>
          <w:tcPr>
            <w:tcW w:w="5083" w:type="dxa"/>
            <w:gridSpan w:val="4"/>
            <w:tcBorders>
              <w:top w:val="single" w:sz="4" w:space="0" w:color="auto"/>
              <w:bottom w:val="dotted" w:sz="4" w:space="0" w:color="auto"/>
            </w:tcBorders>
          </w:tcPr>
          <w:p w14:paraId="132682E1" w14:textId="256C2781" w:rsidR="00725CEA" w:rsidRPr="00607173" w:rsidRDefault="00725CEA" w:rsidP="00725CEA">
            <w:pPr>
              <w:rPr>
                <w:rFonts w:cstheme="minorHAnsi"/>
              </w:rPr>
            </w:pPr>
            <w:r w:rsidRPr="00607173">
              <w:rPr>
                <w:rFonts w:cstheme="minorHAnsi"/>
              </w:rPr>
              <w:t>Hinweis: Mit einer physikalischen Leistung wird keine Resultierende und keine korrespondierende Resultierende gebildet.</w:t>
            </w:r>
          </w:p>
        </w:tc>
      </w:tr>
      <w:tr w:rsidR="00725CEA" w:rsidRPr="00607173" w14:paraId="59162D46" w14:textId="77777777" w:rsidTr="00EB1967">
        <w:trPr>
          <w:gridAfter w:val="3"/>
          <w:wAfter w:w="71" w:type="dxa"/>
        </w:trPr>
        <w:tc>
          <w:tcPr>
            <w:tcW w:w="704" w:type="dxa"/>
            <w:vMerge/>
            <w:shd w:val="clear" w:color="auto" w:fill="92D050"/>
          </w:tcPr>
          <w:p w14:paraId="33516E6A" w14:textId="77777777" w:rsidR="00725CEA" w:rsidRPr="00607173" w:rsidRDefault="00725CEA" w:rsidP="00725CEA">
            <w:pPr>
              <w:rPr>
                <w:rFonts w:cstheme="minorHAnsi"/>
              </w:rPr>
            </w:pPr>
          </w:p>
        </w:tc>
        <w:tc>
          <w:tcPr>
            <w:tcW w:w="6036" w:type="dxa"/>
            <w:vMerge/>
          </w:tcPr>
          <w:p w14:paraId="5605A0AA" w14:textId="77777777" w:rsidR="00725CEA" w:rsidRPr="00607173" w:rsidRDefault="00725CEA" w:rsidP="00725CEA">
            <w:pPr>
              <w:rPr>
                <w:rFonts w:cstheme="minorHAnsi"/>
              </w:rPr>
            </w:pPr>
          </w:p>
        </w:tc>
        <w:tc>
          <w:tcPr>
            <w:tcW w:w="1578" w:type="dxa"/>
            <w:gridSpan w:val="5"/>
            <w:tcBorders>
              <w:top w:val="dotted" w:sz="4" w:space="0" w:color="auto"/>
              <w:bottom w:val="dotted" w:sz="4" w:space="0" w:color="auto"/>
            </w:tcBorders>
          </w:tcPr>
          <w:p w14:paraId="30F17087" w14:textId="1CDCD41E" w:rsidR="00725CEA" w:rsidRPr="00607173" w:rsidRDefault="00725CEA" w:rsidP="00725CEA">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430 </w:t>
            </w:r>
          </w:p>
        </w:tc>
        <w:tc>
          <w:tcPr>
            <w:tcW w:w="855" w:type="dxa"/>
            <w:gridSpan w:val="3"/>
            <w:tcBorders>
              <w:top w:val="dotted" w:sz="4" w:space="0" w:color="auto"/>
              <w:bottom w:val="dotted" w:sz="4" w:space="0" w:color="auto"/>
            </w:tcBorders>
          </w:tcPr>
          <w:p w14:paraId="3976AB8F" w14:textId="77777777" w:rsidR="00725CEA" w:rsidRPr="00607173" w:rsidRDefault="00725CEA" w:rsidP="00725CEA">
            <w:pPr>
              <w:rPr>
                <w:rFonts w:cstheme="minorHAnsi"/>
              </w:rPr>
            </w:pPr>
          </w:p>
        </w:tc>
        <w:tc>
          <w:tcPr>
            <w:tcW w:w="5083" w:type="dxa"/>
            <w:gridSpan w:val="4"/>
            <w:tcBorders>
              <w:top w:val="dotted" w:sz="4" w:space="0" w:color="auto"/>
              <w:bottom w:val="dotted" w:sz="4" w:space="0" w:color="auto"/>
            </w:tcBorders>
          </w:tcPr>
          <w:p w14:paraId="18A04F7D" w14:textId="77777777" w:rsidR="00725CEA" w:rsidRPr="00607173" w:rsidRDefault="00725CEA" w:rsidP="00725CEA">
            <w:pPr>
              <w:rPr>
                <w:rFonts w:cstheme="minorHAnsi"/>
              </w:rPr>
            </w:pPr>
          </w:p>
        </w:tc>
      </w:tr>
      <w:tr w:rsidR="00725CEA" w:rsidRPr="00607173" w14:paraId="2EF75AEC" w14:textId="77777777" w:rsidTr="00EB1967">
        <w:trPr>
          <w:gridAfter w:val="3"/>
          <w:wAfter w:w="71" w:type="dxa"/>
        </w:trPr>
        <w:tc>
          <w:tcPr>
            <w:tcW w:w="704" w:type="dxa"/>
            <w:vMerge w:val="restart"/>
            <w:shd w:val="clear" w:color="auto" w:fill="92D050"/>
          </w:tcPr>
          <w:p w14:paraId="16E1EF31" w14:textId="77777777" w:rsidR="00725CEA" w:rsidRPr="00607173" w:rsidRDefault="00725CEA" w:rsidP="00725CEA">
            <w:pPr>
              <w:rPr>
                <w:rFonts w:cstheme="minorHAnsi"/>
              </w:rPr>
            </w:pPr>
            <w:r w:rsidRPr="00607173">
              <w:rPr>
                <w:rFonts w:cstheme="minorHAnsi"/>
              </w:rPr>
              <w:t>430</w:t>
            </w:r>
          </w:p>
        </w:tc>
        <w:tc>
          <w:tcPr>
            <w:tcW w:w="6036" w:type="dxa"/>
            <w:vMerge w:val="restart"/>
          </w:tcPr>
          <w:p w14:paraId="74A1E4A4" w14:textId="77777777" w:rsidR="00725CEA" w:rsidRPr="00607173" w:rsidRDefault="00725CEA" w:rsidP="00725CEA">
            <w:pPr>
              <w:rPr>
                <w:rFonts w:cstheme="minorHAnsi"/>
              </w:rPr>
            </w:pPr>
            <w:r w:rsidRPr="00607173">
              <w:rPr>
                <w:rFonts w:cstheme="minorHAnsi"/>
              </w:rPr>
              <w:t>Gibt es mehr als eine Position mit dieser Artikel-ID?</w:t>
            </w:r>
          </w:p>
        </w:tc>
        <w:tc>
          <w:tcPr>
            <w:tcW w:w="1578" w:type="dxa"/>
            <w:gridSpan w:val="5"/>
            <w:tcBorders>
              <w:top w:val="single" w:sz="4" w:space="0" w:color="auto"/>
              <w:bottom w:val="dotted" w:sz="4" w:space="0" w:color="auto"/>
            </w:tcBorders>
          </w:tcPr>
          <w:p w14:paraId="01CD707A" w14:textId="67667FB7"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435</w:t>
            </w:r>
          </w:p>
        </w:tc>
        <w:tc>
          <w:tcPr>
            <w:tcW w:w="855" w:type="dxa"/>
            <w:gridSpan w:val="3"/>
            <w:tcBorders>
              <w:top w:val="single" w:sz="4" w:space="0" w:color="auto"/>
              <w:bottom w:val="dotted" w:sz="4" w:space="0" w:color="auto"/>
            </w:tcBorders>
          </w:tcPr>
          <w:p w14:paraId="4160A667" w14:textId="77777777" w:rsidR="00725CEA" w:rsidRPr="00607173" w:rsidRDefault="00725CEA" w:rsidP="00725CEA">
            <w:pPr>
              <w:rPr>
                <w:rFonts w:cstheme="minorHAnsi"/>
              </w:rPr>
            </w:pPr>
          </w:p>
        </w:tc>
        <w:tc>
          <w:tcPr>
            <w:tcW w:w="5083" w:type="dxa"/>
            <w:gridSpan w:val="4"/>
            <w:tcBorders>
              <w:top w:val="single" w:sz="4" w:space="0" w:color="auto"/>
              <w:bottom w:val="dotted" w:sz="4" w:space="0" w:color="auto"/>
            </w:tcBorders>
          </w:tcPr>
          <w:p w14:paraId="33DC8C19" w14:textId="77777777" w:rsidR="00725CEA" w:rsidRPr="00607173" w:rsidRDefault="00725CEA" w:rsidP="00725CEA">
            <w:pPr>
              <w:rPr>
                <w:rFonts w:cstheme="minorHAnsi"/>
              </w:rPr>
            </w:pPr>
          </w:p>
        </w:tc>
      </w:tr>
      <w:tr w:rsidR="00725CEA" w:rsidRPr="00607173" w14:paraId="4A78BDB2" w14:textId="77777777" w:rsidTr="00EB1967">
        <w:trPr>
          <w:gridAfter w:val="3"/>
          <w:wAfter w:w="71" w:type="dxa"/>
        </w:trPr>
        <w:tc>
          <w:tcPr>
            <w:tcW w:w="704" w:type="dxa"/>
            <w:vMerge/>
          </w:tcPr>
          <w:p w14:paraId="6267E048" w14:textId="77777777" w:rsidR="00725CEA" w:rsidRPr="00607173" w:rsidRDefault="00725CEA" w:rsidP="00725CEA">
            <w:pPr>
              <w:rPr>
                <w:rFonts w:cstheme="minorHAnsi"/>
              </w:rPr>
            </w:pPr>
          </w:p>
        </w:tc>
        <w:tc>
          <w:tcPr>
            <w:tcW w:w="6036" w:type="dxa"/>
            <w:vMerge/>
          </w:tcPr>
          <w:p w14:paraId="46140E1C"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0A6E2DDA" w14:textId="1060D4B2"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445</w:t>
            </w:r>
          </w:p>
        </w:tc>
        <w:tc>
          <w:tcPr>
            <w:tcW w:w="855" w:type="dxa"/>
            <w:gridSpan w:val="3"/>
            <w:tcBorders>
              <w:top w:val="dotted" w:sz="4" w:space="0" w:color="auto"/>
              <w:bottom w:val="single" w:sz="4" w:space="0" w:color="auto"/>
            </w:tcBorders>
          </w:tcPr>
          <w:p w14:paraId="3FE1CA54"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541BD2F4" w14:textId="77777777" w:rsidR="00725CEA" w:rsidRPr="00607173" w:rsidRDefault="00725CEA" w:rsidP="00725CEA">
            <w:pPr>
              <w:rPr>
                <w:rFonts w:cstheme="minorHAnsi"/>
              </w:rPr>
            </w:pPr>
            <w:r w:rsidRPr="00607173">
              <w:rPr>
                <w:rFonts w:cstheme="minorHAnsi"/>
              </w:rPr>
              <w:t>Hinweis: Diese Position ist die Resultierende</w:t>
            </w:r>
            <w:r w:rsidRPr="00607173">
              <w:rPr>
                <w:rStyle w:val="Funotenzeichen"/>
                <w:rFonts w:eastAsiaTheme="majorEastAsia" w:cstheme="minorHAnsi"/>
              </w:rPr>
              <w:footnoteReference w:id="3"/>
            </w:r>
            <w:r w:rsidRPr="00607173">
              <w:rPr>
                <w:rFonts w:cstheme="minorHAnsi"/>
              </w:rPr>
              <w:t>, mit der die weiteren Prüfungen durchgeführt werden.</w:t>
            </w:r>
          </w:p>
        </w:tc>
      </w:tr>
      <w:tr w:rsidR="00725CEA" w:rsidRPr="00607173" w14:paraId="5D665525" w14:textId="77777777" w:rsidTr="00EB1967">
        <w:trPr>
          <w:gridAfter w:val="3"/>
          <w:wAfter w:w="71" w:type="dxa"/>
        </w:trPr>
        <w:tc>
          <w:tcPr>
            <w:tcW w:w="704" w:type="dxa"/>
            <w:vMerge w:val="restart"/>
            <w:shd w:val="clear" w:color="auto" w:fill="92D050"/>
          </w:tcPr>
          <w:p w14:paraId="15123474" w14:textId="1316A02B" w:rsidR="00725CEA" w:rsidRPr="00607173" w:rsidRDefault="00725CEA" w:rsidP="00725CEA">
            <w:pPr>
              <w:rPr>
                <w:rFonts w:cstheme="minorHAnsi"/>
              </w:rPr>
            </w:pPr>
            <w:r w:rsidRPr="00607173">
              <w:rPr>
                <w:rFonts w:cstheme="minorHAnsi"/>
              </w:rPr>
              <w:t>435</w:t>
            </w:r>
          </w:p>
        </w:tc>
        <w:tc>
          <w:tcPr>
            <w:tcW w:w="6036" w:type="dxa"/>
            <w:vMerge w:val="restart"/>
          </w:tcPr>
          <w:p w14:paraId="7672F0FF" w14:textId="14372DB0" w:rsidR="00725CEA" w:rsidRPr="00607173" w:rsidRDefault="00725CEA" w:rsidP="00725CEA">
            <w:pPr>
              <w:rPr>
                <w:rFonts w:cstheme="minorHAnsi"/>
              </w:rPr>
            </w:pPr>
            <w:r w:rsidRPr="00607173">
              <w:rPr>
                <w:rFonts w:cstheme="minorHAnsi"/>
              </w:rPr>
              <w:t xml:space="preserve">Gibt es mindestens eine weitere Position mit dieser Artikel-ID, aber höhere Positionsnummer? </w:t>
            </w:r>
          </w:p>
        </w:tc>
        <w:tc>
          <w:tcPr>
            <w:tcW w:w="1578" w:type="dxa"/>
            <w:gridSpan w:val="5"/>
            <w:tcBorders>
              <w:top w:val="single" w:sz="4" w:space="0" w:color="auto"/>
              <w:bottom w:val="dotted" w:sz="4" w:space="0" w:color="auto"/>
            </w:tcBorders>
          </w:tcPr>
          <w:p w14:paraId="329462F2" w14:textId="5663DCA7"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01A49E95" w14:textId="77777777" w:rsidR="00725CEA" w:rsidRPr="00607173" w:rsidRDefault="00725CEA" w:rsidP="00725CEA">
            <w:pPr>
              <w:rPr>
                <w:rFonts w:cstheme="minorHAnsi"/>
              </w:rPr>
            </w:pPr>
          </w:p>
        </w:tc>
        <w:tc>
          <w:tcPr>
            <w:tcW w:w="5083" w:type="dxa"/>
            <w:gridSpan w:val="4"/>
            <w:tcBorders>
              <w:top w:val="single" w:sz="4" w:space="0" w:color="auto"/>
              <w:bottom w:val="dotted" w:sz="4" w:space="0" w:color="auto"/>
            </w:tcBorders>
          </w:tcPr>
          <w:p w14:paraId="2364643E" w14:textId="77777777" w:rsidR="00725CEA" w:rsidRPr="00607173" w:rsidRDefault="00725CEA" w:rsidP="00725CEA">
            <w:pPr>
              <w:rPr>
                <w:rFonts w:cstheme="minorHAnsi"/>
              </w:rPr>
            </w:pPr>
            <w:r w:rsidRPr="00607173">
              <w:rPr>
                <w:rFonts w:cstheme="minorHAnsi"/>
              </w:rPr>
              <w:t>Hinweis: Es wurde noch nicht die letzte Position mit dieser Artikel-ID erreicht und somit wird noch nicht die Resultierende ermittelt.</w:t>
            </w:r>
          </w:p>
        </w:tc>
      </w:tr>
      <w:tr w:rsidR="00725CEA" w:rsidRPr="00607173" w14:paraId="0D1FAD15" w14:textId="77777777" w:rsidTr="00EB1967">
        <w:trPr>
          <w:gridAfter w:val="3"/>
          <w:wAfter w:w="71" w:type="dxa"/>
        </w:trPr>
        <w:tc>
          <w:tcPr>
            <w:tcW w:w="704" w:type="dxa"/>
            <w:vMerge/>
          </w:tcPr>
          <w:p w14:paraId="39DD61BE" w14:textId="77777777" w:rsidR="00725CEA" w:rsidRPr="00607173" w:rsidRDefault="00725CEA" w:rsidP="00725CEA">
            <w:pPr>
              <w:rPr>
                <w:rFonts w:cstheme="minorHAnsi"/>
              </w:rPr>
            </w:pPr>
          </w:p>
        </w:tc>
        <w:tc>
          <w:tcPr>
            <w:tcW w:w="6036" w:type="dxa"/>
            <w:vMerge/>
          </w:tcPr>
          <w:p w14:paraId="7CFB8A64"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58F90C66" w14:textId="4A945646"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855" w:type="dxa"/>
            <w:gridSpan w:val="3"/>
            <w:tcBorders>
              <w:top w:val="dotted" w:sz="4" w:space="0" w:color="auto"/>
              <w:bottom w:val="single" w:sz="4" w:space="0" w:color="auto"/>
            </w:tcBorders>
          </w:tcPr>
          <w:p w14:paraId="655D7873"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4DE2B3FC" w14:textId="77777777" w:rsidR="00725CEA" w:rsidRPr="00607173" w:rsidRDefault="00725CEA" w:rsidP="00725CEA">
            <w:pPr>
              <w:rPr>
                <w:rFonts w:cstheme="minorHAnsi"/>
              </w:rPr>
            </w:pPr>
            <w:r w:rsidRPr="00607173">
              <w:rPr>
                <w:rFonts w:cstheme="minorHAnsi"/>
              </w:rPr>
              <w:t>Hinweis: Es wurde die letzte Position mit dieser Artikel-ID erreicht. Somit kann und wird nun die Resultierende dieser Artikel-ID ermittelt.</w:t>
            </w:r>
          </w:p>
        </w:tc>
      </w:tr>
      <w:tr w:rsidR="00725CEA" w:rsidRPr="00607173" w14:paraId="2F23FBA6" w14:textId="77777777" w:rsidTr="00EB1967">
        <w:trPr>
          <w:gridAfter w:val="3"/>
          <w:wAfter w:w="71" w:type="dxa"/>
        </w:trPr>
        <w:tc>
          <w:tcPr>
            <w:tcW w:w="704" w:type="dxa"/>
            <w:vMerge w:val="restart"/>
            <w:shd w:val="clear" w:color="auto" w:fill="92D050"/>
          </w:tcPr>
          <w:p w14:paraId="133FACA3" w14:textId="77777777" w:rsidR="00725CEA" w:rsidRPr="00607173" w:rsidRDefault="00725CEA" w:rsidP="00725CEA">
            <w:pPr>
              <w:rPr>
                <w:rFonts w:cstheme="minorHAnsi"/>
              </w:rPr>
            </w:pPr>
            <w:r w:rsidRPr="00607173">
              <w:rPr>
                <w:rFonts w:cstheme="minorHAnsi"/>
              </w:rPr>
              <w:t>440</w:t>
            </w:r>
          </w:p>
        </w:tc>
        <w:tc>
          <w:tcPr>
            <w:tcW w:w="6036" w:type="dxa"/>
            <w:vMerge w:val="restart"/>
          </w:tcPr>
          <w:p w14:paraId="60EB5CEF" w14:textId="7F78A1E0" w:rsidR="00725CEA" w:rsidRPr="00607173" w:rsidRDefault="00725CEA" w:rsidP="00725CEA">
            <w:pPr>
              <w:rPr>
                <w:rFonts w:cstheme="minorHAnsi"/>
              </w:rPr>
            </w:pPr>
            <w:r w:rsidRPr="00607173">
              <w:rPr>
                <w:rFonts w:cstheme="minorHAnsi"/>
              </w:rPr>
              <w:t>Umfasst die ermittelte Resultierende genau einen lückenlosen Zeitraum, dem eine Menge, ein Preis und ein Betrag zugwiesen ist?</w:t>
            </w:r>
          </w:p>
          <w:p w14:paraId="0CCEB0ED" w14:textId="1AE20F41" w:rsidR="00725CEA" w:rsidRPr="00607173" w:rsidRDefault="00725CEA" w:rsidP="00725CEA">
            <w:pPr>
              <w:rPr>
                <w:rFonts w:cstheme="minorHAnsi"/>
              </w:rPr>
            </w:pPr>
            <w:r w:rsidRPr="00607173">
              <w:rPr>
                <w:rFonts w:cstheme="minorHAnsi"/>
              </w:rPr>
              <w:t>Hinweis: Alle Positionen derselben Artikel-ID muss derselbe Preis zugewiesen sein.</w:t>
            </w:r>
          </w:p>
        </w:tc>
        <w:tc>
          <w:tcPr>
            <w:tcW w:w="1578" w:type="dxa"/>
            <w:gridSpan w:val="5"/>
            <w:tcBorders>
              <w:top w:val="single" w:sz="4" w:space="0" w:color="auto"/>
              <w:bottom w:val="dotted" w:sz="4" w:space="0" w:color="auto"/>
            </w:tcBorders>
          </w:tcPr>
          <w:p w14:paraId="7066210D" w14:textId="286DE757"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190EEF54" w14:textId="77777777" w:rsidR="00725CEA" w:rsidRPr="00607173" w:rsidRDefault="00725CEA" w:rsidP="00725CEA">
            <w:pPr>
              <w:rPr>
                <w:rFonts w:cstheme="minorHAnsi"/>
              </w:rPr>
            </w:pPr>
            <w:r w:rsidRPr="00607173">
              <w:rPr>
                <w:rFonts w:cstheme="minorHAnsi"/>
              </w:rPr>
              <w:t>A87</w:t>
            </w:r>
          </w:p>
        </w:tc>
        <w:tc>
          <w:tcPr>
            <w:tcW w:w="5083" w:type="dxa"/>
            <w:gridSpan w:val="4"/>
            <w:tcBorders>
              <w:top w:val="single" w:sz="4" w:space="0" w:color="auto"/>
              <w:bottom w:val="dotted" w:sz="4" w:space="0" w:color="auto"/>
            </w:tcBorders>
          </w:tcPr>
          <w:p w14:paraId="6D0029E0" w14:textId="77777777" w:rsidR="00725CEA" w:rsidRPr="00607173" w:rsidRDefault="00725CEA" w:rsidP="00725CEA">
            <w:pPr>
              <w:rPr>
                <w:rFonts w:cstheme="minorHAnsi"/>
              </w:rPr>
            </w:pPr>
            <w:r w:rsidRPr="00607173">
              <w:rPr>
                <w:rFonts w:cstheme="minorHAnsi"/>
              </w:rPr>
              <w:t>Cluster: Ablehnung auf Positionsebene</w:t>
            </w:r>
          </w:p>
          <w:p w14:paraId="3A5377B4" w14:textId="77777777" w:rsidR="00725CEA" w:rsidRPr="00607173" w:rsidRDefault="00725CEA" w:rsidP="00725CEA">
            <w:pPr>
              <w:rPr>
                <w:rFonts w:cstheme="minorHAnsi"/>
              </w:rPr>
            </w:pPr>
            <w:r w:rsidRPr="00607173">
              <w:rPr>
                <w:rFonts w:cstheme="minorHAnsi"/>
              </w:rPr>
              <w:t>Die Ermittlung der Resultierenden mit dieser Artikel-ID ist gescheitert.</w:t>
            </w:r>
          </w:p>
        </w:tc>
      </w:tr>
      <w:tr w:rsidR="00725CEA" w:rsidRPr="00607173" w14:paraId="3E7535B4" w14:textId="77777777" w:rsidTr="00EB1967">
        <w:trPr>
          <w:gridAfter w:val="3"/>
          <w:wAfter w:w="71" w:type="dxa"/>
        </w:trPr>
        <w:tc>
          <w:tcPr>
            <w:tcW w:w="704" w:type="dxa"/>
            <w:vMerge/>
          </w:tcPr>
          <w:p w14:paraId="1279DF2E" w14:textId="77777777" w:rsidR="00725CEA" w:rsidRPr="00607173" w:rsidRDefault="00725CEA" w:rsidP="00725CEA">
            <w:pPr>
              <w:rPr>
                <w:rFonts w:cstheme="minorHAnsi"/>
              </w:rPr>
            </w:pPr>
          </w:p>
        </w:tc>
        <w:tc>
          <w:tcPr>
            <w:tcW w:w="6036" w:type="dxa"/>
            <w:vMerge/>
          </w:tcPr>
          <w:p w14:paraId="6873B350"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39B2E878" w14:textId="02AE63E3"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445</w:t>
            </w:r>
          </w:p>
        </w:tc>
        <w:tc>
          <w:tcPr>
            <w:tcW w:w="855" w:type="dxa"/>
            <w:gridSpan w:val="3"/>
            <w:tcBorders>
              <w:top w:val="dotted" w:sz="4" w:space="0" w:color="auto"/>
              <w:bottom w:val="single" w:sz="4" w:space="0" w:color="auto"/>
            </w:tcBorders>
          </w:tcPr>
          <w:p w14:paraId="1F8D065B"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0039A4D5" w14:textId="77777777" w:rsidR="00725CEA" w:rsidRPr="00607173" w:rsidRDefault="00725CEA" w:rsidP="00725CEA">
            <w:pPr>
              <w:rPr>
                <w:rFonts w:cstheme="minorHAnsi"/>
              </w:rPr>
            </w:pPr>
          </w:p>
        </w:tc>
      </w:tr>
      <w:tr w:rsidR="00725CEA" w:rsidRPr="00607173" w14:paraId="1C5D67E5" w14:textId="77777777" w:rsidTr="00EB1967">
        <w:trPr>
          <w:gridAfter w:val="3"/>
          <w:wAfter w:w="71" w:type="dxa"/>
        </w:trPr>
        <w:tc>
          <w:tcPr>
            <w:tcW w:w="704" w:type="dxa"/>
            <w:vMerge w:val="restart"/>
            <w:shd w:val="clear" w:color="auto" w:fill="92D050"/>
          </w:tcPr>
          <w:p w14:paraId="319A0852" w14:textId="77777777" w:rsidR="00725CEA" w:rsidRPr="00607173" w:rsidRDefault="00725CEA" w:rsidP="00725CEA">
            <w:pPr>
              <w:rPr>
                <w:rFonts w:cstheme="minorHAnsi"/>
              </w:rPr>
            </w:pPr>
            <w:r w:rsidRPr="00607173">
              <w:rPr>
                <w:rFonts w:cstheme="minorHAnsi"/>
              </w:rPr>
              <w:t>445</w:t>
            </w:r>
          </w:p>
        </w:tc>
        <w:tc>
          <w:tcPr>
            <w:tcW w:w="6036" w:type="dxa"/>
            <w:vMerge w:val="restart"/>
          </w:tcPr>
          <w:p w14:paraId="7D3DF00D" w14:textId="4B34D1A9" w:rsidR="00725CEA" w:rsidRPr="00607173" w:rsidRDefault="00725CEA" w:rsidP="00725CEA">
            <w:pPr>
              <w:rPr>
                <w:rFonts w:cstheme="minorHAnsi"/>
              </w:rPr>
            </w:pPr>
            <w:r w:rsidRPr="00607173">
              <w:rPr>
                <w:rFonts w:cstheme="minorHAnsi"/>
              </w:rPr>
              <w:t>Ist der Beginn des Zeitraums der Resultierenden &lt; 01.01.2023 00:00 Uhr?</w:t>
            </w:r>
          </w:p>
        </w:tc>
        <w:tc>
          <w:tcPr>
            <w:tcW w:w="1578" w:type="dxa"/>
            <w:gridSpan w:val="5"/>
            <w:tcBorders>
              <w:top w:val="single" w:sz="4" w:space="0" w:color="auto"/>
              <w:bottom w:val="dotted" w:sz="4" w:space="0" w:color="auto"/>
            </w:tcBorders>
          </w:tcPr>
          <w:p w14:paraId="4C2F20C0" w14:textId="22925700"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470853AB" w14:textId="77777777" w:rsidR="00725CEA" w:rsidRPr="00607173" w:rsidRDefault="00725CEA" w:rsidP="00725CEA">
            <w:pPr>
              <w:rPr>
                <w:rFonts w:cstheme="minorHAnsi"/>
              </w:rPr>
            </w:pPr>
            <w:r w:rsidRPr="00607173">
              <w:rPr>
                <w:rFonts w:cstheme="minorHAnsi"/>
              </w:rPr>
              <w:t>A88</w:t>
            </w:r>
          </w:p>
        </w:tc>
        <w:tc>
          <w:tcPr>
            <w:tcW w:w="5083" w:type="dxa"/>
            <w:gridSpan w:val="4"/>
            <w:tcBorders>
              <w:top w:val="single" w:sz="4" w:space="0" w:color="auto"/>
              <w:bottom w:val="dotted" w:sz="4" w:space="0" w:color="auto"/>
            </w:tcBorders>
          </w:tcPr>
          <w:p w14:paraId="257EB2DF" w14:textId="77777777" w:rsidR="00725CEA" w:rsidRPr="00607173" w:rsidRDefault="00725CEA" w:rsidP="00725CEA">
            <w:pPr>
              <w:rPr>
                <w:rFonts w:cstheme="minorHAnsi"/>
              </w:rPr>
            </w:pPr>
            <w:r w:rsidRPr="00607173">
              <w:rPr>
                <w:rFonts w:cstheme="minorHAnsi"/>
              </w:rPr>
              <w:t>Cluster: Ablehnung auf Positionsebene</w:t>
            </w:r>
          </w:p>
          <w:p w14:paraId="08A0D022" w14:textId="44D88721" w:rsidR="00725CEA" w:rsidRPr="00607173" w:rsidRDefault="00725CEA" w:rsidP="00725CEA">
            <w:pPr>
              <w:rPr>
                <w:rFonts w:cstheme="minorHAnsi"/>
              </w:rPr>
            </w:pPr>
            <w:r w:rsidRPr="00607173">
              <w:rPr>
                <w:rFonts w:cstheme="minorHAnsi"/>
              </w:rPr>
              <w:t>Die Resultierende ist &lt; 01.01.2023 00:00 Uhr.</w:t>
            </w:r>
          </w:p>
        </w:tc>
      </w:tr>
      <w:tr w:rsidR="00725CEA" w:rsidRPr="00607173" w14:paraId="58BE18D1" w14:textId="77777777" w:rsidTr="00EB1967">
        <w:trPr>
          <w:gridAfter w:val="3"/>
          <w:wAfter w:w="71" w:type="dxa"/>
        </w:trPr>
        <w:tc>
          <w:tcPr>
            <w:tcW w:w="704" w:type="dxa"/>
            <w:vMerge/>
          </w:tcPr>
          <w:p w14:paraId="466770DE" w14:textId="77777777" w:rsidR="00725CEA" w:rsidRPr="00607173" w:rsidRDefault="00725CEA" w:rsidP="00725CEA">
            <w:pPr>
              <w:rPr>
                <w:rFonts w:cstheme="minorHAnsi"/>
              </w:rPr>
            </w:pPr>
          </w:p>
        </w:tc>
        <w:tc>
          <w:tcPr>
            <w:tcW w:w="6036" w:type="dxa"/>
            <w:vMerge/>
          </w:tcPr>
          <w:p w14:paraId="0961C2BA"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06781764" w14:textId="6DE1BCC7"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855" w:type="dxa"/>
            <w:gridSpan w:val="3"/>
            <w:tcBorders>
              <w:top w:val="dotted" w:sz="4" w:space="0" w:color="auto"/>
              <w:bottom w:val="single" w:sz="4" w:space="0" w:color="auto"/>
            </w:tcBorders>
          </w:tcPr>
          <w:p w14:paraId="4826052F"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75A1BC34" w14:textId="77777777" w:rsidR="00725CEA" w:rsidRPr="00607173" w:rsidRDefault="00725CEA" w:rsidP="00725CEA">
            <w:pPr>
              <w:rPr>
                <w:rFonts w:cstheme="minorHAnsi"/>
              </w:rPr>
            </w:pPr>
          </w:p>
        </w:tc>
      </w:tr>
      <w:tr w:rsidR="00725CEA" w:rsidRPr="00607173" w14:paraId="768EFCD8" w14:textId="77777777" w:rsidTr="00EB1967">
        <w:trPr>
          <w:gridAfter w:val="3"/>
          <w:wAfter w:w="71" w:type="dxa"/>
        </w:trPr>
        <w:tc>
          <w:tcPr>
            <w:tcW w:w="704" w:type="dxa"/>
            <w:vMerge w:val="restart"/>
            <w:shd w:val="clear" w:color="auto" w:fill="92D050"/>
          </w:tcPr>
          <w:p w14:paraId="0FCAE292" w14:textId="77777777" w:rsidR="00725CEA" w:rsidRPr="00607173" w:rsidRDefault="00725CEA" w:rsidP="00725CEA">
            <w:pPr>
              <w:rPr>
                <w:rFonts w:cstheme="minorHAnsi"/>
              </w:rPr>
            </w:pPr>
            <w:r w:rsidRPr="00607173">
              <w:rPr>
                <w:rFonts w:cstheme="minorHAnsi"/>
              </w:rPr>
              <w:t>450</w:t>
            </w:r>
          </w:p>
        </w:tc>
        <w:tc>
          <w:tcPr>
            <w:tcW w:w="6036" w:type="dxa"/>
            <w:vMerge w:val="restart"/>
          </w:tcPr>
          <w:p w14:paraId="7562A9F1" w14:textId="245D6889" w:rsidR="00725CEA" w:rsidRPr="00607173" w:rsidRDefault="00725CEA" w:rsidP="00725CEA">
            <w:pPr>
              <w:rPr>
                <w:rFonts w:cstheme="minorHAnsi"/>
              </w:rPr>
            </w:pPr>
            <w:r w:rsidRPr="00607173">
              <w:rPr>
                <w:rFonts w:cstheme="minorHAnsi"/>
              </w:rPr>
              <w:t xml:space="preserve">Wird mit der </w:t>
            </w:r>
            <w:r w:rsidRPr="00607173">
              <w:rPr>
                <w:rFonts w:cstheme="minorHAnsi"/>
                <w:b/>
                <w:bCs/>
                <w:u w:val="single"/>
              </w:rPr>
              <w:t>Artikel-ID</w:t>
            </w:r>
            <w:r w:rsidRPr="00607173">
              <w:rPr>
                <w:rFonts w:cstheme="minorHAnsi"/>
              </w:rPr>
              <w:t xml:space="preserve"> eine physikalische Arbeit abgerechnet?</w:t>
            </w:r>
          </w:p>
        </w:tc>
        <w:tc>
          <w:tcPr>
            <w:tcW w:w="1578" w:type="dxa"/>
            <w:gridSpan w:val="5"/>
            <w:tcBorders>
              <w:top w:val="single" w:sz="4" w:space="0" w:color="auto"/>
              <w:bottom w:val="dotted" w:sz="4" w:space="0" w:color="auto"/>
            </w:tcBorders>
          </w:tcPr>
          <w:p w14:paraId="651E7783" w14:textId="03B8245B"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455</w:t>
            </w:r>
          </w:p>
        </w:tc>
        <w:tc>
          <w:tcPr>
            <w:tcW w:w="855" w:type="dxa"/>
            <w:gridSpan w:val="3"/>
            <w:tcBorders>
              <w:top w:val="single" w:sz="4" w:space="0" w:color="auto"/>
              <w:bottom w:val="dotted" w:sz="4" w:space="0" w:color="auto"/>
            </w:tcBorders>
          </w:tcPr>
          <w:p w14:paraId="5CDBCB42" w14:textId="77777777" w:rsidR="00725CEA" w:rsidRPr="00607173" w:rsidRDefault="00725CEA" w:rsidP="00725CEA">
            <w:pPr>
              <w:rPr>
                <w:rFonts w:cstheme="minorHAnsi"/>
              </w:rPr>
            </w:pPr>
          </w:p>
        </w:tc>
        <w:tc>
          <w:tcPr>
            <w:tcW w:w="5083" w:type="dxa"/>
            <w:gridSpan w:val="4"/>
            <w:tcBorders>
              <w:top w:val="single" w:sz="4" w:space="0" w:color="auto"/>
              <w:bottom w:val="dotted" w:sz="4" w:space="0" w:color="auto"/>
            </w:tcBorders>
          </w:tcPr>
          <w:p w14:paraId="771187AD" w14:textId="77777777" w:rsidR="00725CEA" w:rsidRPr="00607173" w:rsidRDefault="00725CEA" w:rsidP="00725CEA">
            <w:pPr>
              <w:rPr>
                <w:rFonts w:cstheme="minorHAnsi"/>
              </w:rPr>
            </w:pPr>
          </w:p>
        </w:tc>
      </w:tr>
      <w:tr w:rsidR="00725CEA" w:rsidRPr="00607173" w14:paraId="384BF5AD" w14:textId="77777777" w:rsidTr="00EB1967">
        <w:trPr>
          <w:gridAfter w:val="3"/>
          <w:wAfter w:w="71" w:type="dxa"/>
        </w:trPr>
        <w:tc>
          <w:tcPr>
            <w:tcW w:w="704" w:type="dxa"/>
            <w:vMerge/>
          </w:tcPr>
          <w:p w14:paraId="6686D431" w14:textId="77777777" w:rsidR="00725CEA" w:rsidRPr="00607173" w:rsidRDefault="00725CEA" w:rsidP="00725CEA">
            <w:pPr>
              <w:rPr>
                <w:rFonts w:cstheme="minorHAnsi"/>
              </w:rPr>
            </w:pPr>
          </w:p>
        </w:tc>
        <w:tc>
          <w:tcPr>
            <w:tcW w:w="6036" w:type="dxa"/>
            <w:vMerge/>
          </w:tcPr>
          <w:p w14:paraId="5D874107"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28D69298" w14:textId="19481CCB"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470</w:t>
            </w:r>
          </w:p>
        </w:tc>
        <w:tc>
          <w:tcPr>
            <w:tcW w:w="855" w:type="dxa"/>
            <w:gridSpan w:val="3"/>
            <w:tcBorders>
              <w:top w:val="dotted" w:sz="4" w:space="0" w:color="auto"/>
              <w:bottom w:val="single" w:sz="4" w:space="0" w:color="auto"/>
            </w:tcBorders>
          </w:tcPr>
          <w:p w14:paraId="4AC29E05"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273506A0" w14:textId="77777777" w:rsidR="00725CEA" w:rsidRPr="00607173" w:rsidRDefault="00725CEA" w:rsidP="00725CEA">
            <w:pPr>
              <w:rPr>
                <w:rFonts w:cstheme="minorHAnsi"/>
              </w:rPr>
            </w:pPr>
          </w:p>
        </w:tc>
      </w:tr>
      <w:tr w:rsidR="00725CEA" w:rsidRPr="00607173" w14:paraId="613CC85A" w14:textId="77777777" w:rsidTr="00EB1967">
        <w:trPr>
          <w:gridAfter w:val="3"/>
          <w:wAfter w:w="71" w:type="dxa"/>
        </w:trPr>
        <w:tc>
          <w:tcPr>
            <w:tcW w:w="704" w:type="dxa"/>
            <w:vMerge w:val="restart"/>
            <w:shd w:val="clear" w:color="auto" w:fill="92D050"/>
          </w:tcPr>
          <w:p w14:paraId="551CC79C" w14:textId="0D164FDA" w:rsidR="00725CEA" w:rsidRPr="00607173" w:rsidRDefault="00725CEA" w:rsidP="00725CEA">
            <w:pPr>
              <w:rPr>
                <w:rFonts w:cstheme="minorHAnsi"/>
              </w:rPr>
            </w:pPr>
            <w:r w:rsidRPr="00607173">
              <w:rPr>
                <w:rFonts w:cstheme="minorHAnsi"/>
              </w:rPr>
              <w:lastRenderedPageBreak/>
              <w:t>455</w:t>
            </w:r>
          </w:p>
        </w:tc>
        <w:tc>
          <w:tcPr>
            <w:tcW w:w="6036" w:type="dxa"/>
            <w:vMerge w:val="restart"/>
          </w:tcPr>
          <w:p w14:paraId="66E3DC2B" w14:textId="67AEB6AB" w:rsidR="00725CEA" w:rsidRPr="00607173" w:rsidRDefault="00725CEA" w:rsidP="00725CEA">
            <w:pPr>
              <w:rPr>
                <w:rFonts w:cstheme="minorHAnsi"/>
              </w:rPr>
            </w:pPr>
            <w:r w:rsidRPr="00607173">
              <w:rPr>
                <w:rFonts w:cstheme="minorHAnsi"/>
              </w:rPr>
              <w:t>Ist die Menge der Resultierenden negativ?</w:t>
            </w:r>
          </w:p>
        </w:tc>
        <w:tc>
          <w:tcPr>
            <w:tcW w:w="1578" w:type="dxa"/>
            <w:gridSpan w:val="5"/>
            <w:tcBorders>
              <w:top w:val="single" w:sz="4" w:space="0" w:color="auto"/>
              <w:bottom w:val="dotted" w:sz="4" w:space="0" w:color="auto"/>
            </w:tcBorders>
          </w:tcPr>
          <w:p w14:paraId="4E8251D6" w14:textId="5DAE9855"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788A4E03" w14:textId="77777777" w:rsidR="00725CEA" w:rsidRPr="00607173" w:rsidRDefault="00725CEA" w:rsidP="00725CEA">
            <w:pPr>
              <w:rPr>
                <w:rFonts w:cstheme="minorHAnsi"/>
              </w:rPr>
            </w:pPr>
          </w:p>
        </w:tc>
        <w:tc>
          <w:tcPr>
            <w:tcW w:w="5083" w:type="dxa"/>
            <w:gridSpan w:val="4"/>
            <w:tcBorders>
              <w:top w:val="single" w:sz="4" w:space="0" w:color="auto"/>
              <w:bottom w:val="dotted" w:sz="4" w:space="0" w:color="auto"/>
            </w:tcBorders>
          </w:tcPr>
          <w:p w14:paraId="6CDFD009" w14:textId="74FF2972" w:rsidR="00725CEA" w:rsidRPr="00607173" w:rsidRDefault="00725CEA" w:rsidP="00725CEA">
            <w:pPr>
              <w:rPr>
                <w:rFonts w:cstheme="minorHAnsi"/>
              </w:rPr>
            </w:pPr>
            <w:r w:rsidRPr="00607173">
              <w:rPr>
                <w:rFonts w:cstheme="minorHAnsi"/>
              </w:rPr>
              <w:t>Hinweis: Bei der hier gebildeten Resultierenden handelt es sich um Rücknahmepositionen und damit um das, was in der Prüfung 460 als korrespondierende Resultierende benötigt wird und darf damit nicht im Rechnungsprüfungs</w:t>
            </w:r>
            <w:r w:rsidRPr="00607173">
              <w:rPr>
                <w:rFonts w:cstheme="minorHAnsi"/>
              </w:rPr>
              <w:softHyphen/>
              <w:t>prozess als Resultierende genutzt werden.</w:t>
            </w:r>
          </w:p>
        </w:tc>
      </w:tr>
      <w:tr w:rsidR="00725CEA" w:rsidRPr="00607173" w14:paraId="26E7A3B3" w14:textId="77777777" w:rsidTr="00EB1967">
        <w:trPr>
          <w:gridAfter w:val="3"/>
          <w:wAfter w:w="71" w:type="dxa"/>
        </w:trPr>
        <w:tc>
          <w:tcPr>
            <w:tcW w:w="704" w:type="dxa"/>
            <w:vMerge/>
          </w:tcPr>
          <w:p w14:paraId="73DF11DD" w14:textId="77777777" w:rsidR="00725CEA" w:rsidRPr="00607173" w:rsidRDefault="00725CEA" w:rsidP="00725CEA">
            <w:pPr>
              <w:rPr>
                <w:rFonts w:cstheme="minorHAnsi"/>
              </w:rPr>
            </w:pPr>
          </w:p>
        </w:tc>
        <w:tc>
          <w:tcPr>
            <w:tcW w:w="6036" w:type="dxa"/>
            <w:vMerge/>
          </w:tcPr>
          <w:p w14:paraId="4FBD3E13"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2A03433C" w14:textId="1B530289"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458</w:t>
            </w:r>
          </w:p>
        </w:tc>
        <w:tc>
          <w:tcPr>
            <w:tcW w:w="855" w:type="dxa"/>
            <w:gridSpan w:val="3"/>
            <w:tcBorders>
              <w:top w:val="dotted" w:sz="4" w:space="0" w:color="auto"/>
              <w:bottom w:val="single" w:sz="4" w:space="0" w:color="auto"/>
            </w:tcBorders>
          </w:tcPr>
          <w:p w14:paraId="5A371097"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0D8448C0" w14:textId="52711BB8" w:rsidR="00725CEA" w:rsidRPr="00607173" w:rsidRDefault="00725CEA" w:rsidP="00725CEA">
            <w:pPr>
              <w:rPr>
                <w:rFonts w:cstheme="minorHAnsi"/>
              </w:rPr>
            </w:pPr>
          </w:p>
        </w:tc>
      </w:tr>
      <w:tr w:rsidR="00725CEA" w:rsidRPr="00607173" w14:paraId="1008CEFE" w14:textId="77777777" w:rsidTr="00EB1967">
        <w:trPr>
          <w:gridAfter w:val="3"/>
          <w:wAfter w:w="71" w:type="dxa"/>
        </w:trPr>
        <w:tc>
          <w:tcPr>
            <w:tcW w:w="704" w:type="dxa"/>
            <w:vMerge w:val="restart"/>
            <w:shd w:val="clear" w:color="auto" w:fill="92D050"/>
          </w:tcPr>
          <w:p w14:paraId="24251C1C" w14:textId="5A0B9533" w:rsidR="00725CEA" w:rsidRPr="00607173" w:rsidRDefault="00725CEA" w:rsidP="00725CEA">
            <w:pPr>
              <w:rPr>
                <w:rFonts w:cstheme="minorHAnsi"/>
              </w:rPr>
            </w:pPr>
            <w:r w:rsidRPr="00607173">
              <w:rPr>
                <w:rFonts w:cstheme="minorHAnsi"/>
              </w:rPr>
              <w:t>458</w:t>
            </w:r>
          </w:p>
        </w:tc>
        <w:tc>
          <w:tcPr>
            <w:tcW w:w="6036" w:type="dxa"/>
            <w:vMerge w:val="restart"/>
          </w:tcPr>
          <w:p w14:paraId="6BF155EC" w14:textId="576A04E8" w:rsidR="00725CEA" w:rsidRPr="00607173" w:rsidRDefault="00725CEA" w:rsidP="00725CEA">
            <w:pPr>
              <w:rPr>
                <w:rFonts w:cstheme="minorHAnsi"/>
              </w:rPr>
            </w:pPr>
            <w:r w:rsidRPr="00607173">
              <w:rPr>
                <w:rFonts w:cstheme="minorHAnsi"/>
              </w:rPr>
              <w:t>Beginnt und endet der Zeitraum der Resultierenden in unterschiedlichen Kalendermonaten?</w:t>
            </w:r>
          </w:p>
          <w:p w14:paraId="3EB41C5D" w14:textId="247A40F6" w:rsidR="00725CEA" w:rsidRPr="00607173" w:rsidRDefault="00725CEA" w:rsidP="00725CEA">
            <w:pPr>
              <w:rPr>
                <w:rFonts w:cstheme="minorHAnsi"/>
              </w:rPr>
            </w:pPr>
            <w:r w:rsidRPr="00607173">
              <w:rPr>
                <w:rFonts w:cstheme="minorHAnsi"/>
              </w:rPr>
              <w:t>Hinweis: Ist das Enddatum der Monatserste 00:00 Uhr des Monates, der auf den der Monat folgt, in dem der Zeitpunkt liegt, zu dem der Zeitraum der Resultierenden beginnt, liegt im Sinne der obigen Fragestellung Beginn- und Endpunkt in einem Monat.</w:t>
            </w:r>
          </w:p>
        </w:tc>
        <w:tc>
          <w:tcPr>
            <w:tcW w:w="1578" w:type="dxa"/>
            <w:gridSpan w:val="5"/>
            <w:tcBorders>
              <w:top w:val="single" w:sz="4" w:space="0" w:color="auto"/>
              <w:bottom w:val="dotted" w:sz="4" w:space="0" w:color="auto"/>
            </w:tcBorders>
          </w:tcPr>
          <w:p w14:paraId="1EB0EC7C" w14:textId="234B98A0"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460</w:t>
            </w:r>
          </w:p>
        </w:tc>
        <w:tc>
          <w:tcPr>
            <w:tcW w:w="855" w:type="dxa"/>
            <w:gridSpan w:val="3"/>
            <w:tcBorders>
              <w:top w:val="single" w:sz="4" w:space="0" w:color="auto"/>
              <w:bottom w:val="dotted" w:sz="4" w:space="0" w:color="auto"/>
            </w:tcBorders>
          </w:tcPr>
          <w:p w14:paraId="046D1C94" w14:textId="77777777" w:rsidR="00725CEA" w:rsidRPr="00607173" w:rsidRDefault="00725CEA" w:rsidP="00725CEA">
            <w:pPr>
              <w:rPr>
                <w:rFonts w:cstheme="minorHAnsi"/>
              </w:rPr>
            </w:pPr>
          </w:p>
        </w:tc>
        <w:tc>
          <w:tcPr>
            <w:tcW w:w="5083" w:type="dxa"/>
            <w:gridSpan w:val="4"/>
            <w:tcBorders>
              <w:top w:val="single" w:sz="4" w:space="0" w:color="auto"/>
              <w:bottom w:val="dotted" w:sz="4" w:space="0" w:color="auto"/>
            </w:tcBorders>
          </w:tcPr>
          <w:p w14:paraId="68EE10D6" w14:textId="0630E57A" w:rsidR="00725CEA" w:rsidRPr="00607173" w:rsidRDefault="00725CEA" w:rsidP="00725CEA">
            <w:pPr>
              <w:rPr>
                <w:rFonts w:cstheme="minorHAnsi"/>
              </w:rPr>
            </w:pPr>
            <w:r w:rsidRPr="00607173">
              <w:rPr>
                <w:rFonts w:cstheme="minorHAnsi"/>
              </w:rPr>
              <w:t>Hinweis: Zu der Resultierenden muss, um den Prüfschritt 460 durchführen zu können, auch die korrespondierende Resultierende gebildet werden.</w:t>
            </w:r>
          </w:p>
        </w:tc>
      </w:tr>
      <w:tr w:rsidR="00725CEA" w:rsidRPr="00607173" w14:paraId="0C5084D2" w14:textId="77777777" w:rsidTr="00EB1967">
        <w:trPr>
          <w:gridAfter w:val="3"/>
          <w:wAfter w:w="71" w:type="dxa"/>
        </w:trPr>
        <w:tc>
          <w:tcPr>
            <w:tcW w:w="704" w:type="dxa"/>
            <w:vMerge/>
            <w:shd w:val="clear" w:color="auto" w:fill="92D050"/>
          </w:tcPr>
          <w:p w14:paraId="28A902DF" w14:textId="77777777" w:rsidR="00725CEA" w:rsidRPr="00607173" w:rsidRDefault="00725CEA" w:rsidP="00725CEA">
            <w:pPr>
              <w:rPr>
                <w:rFonts w:cstheme="minorHAnsi"/>
              </w:rPr>
            </w:pPr>
          </w:p>
        </w:tc>
        <w:tc>
          <w:tcPr>
            <w:tcW w:w="6036" w:type="dxa"/>
            <w:vMerge/>
          </w:tcPr>
          <w:p w14:paraId="76DFDAF5" w14:textId="77777777" w:rsidR="00725CEA" w:rsidRPr="00607173" w:rsidRDefault="00725CEA" w:rsidP="00725CEA">
            <w:pPr>
              <w:rPr>
                <w:rFonts w:cstheme="minorHAnsi"/>
              </w:rPr>
            </w:pPr>
          </w:p>
        </w:tc>
        <w:tc>
          <w:tcPr>
            <w:tcW w:w="1578" w:type="dxa"/>
            <w:gridSpan w:val="5"/>
            <w:tcBorders>
              <w:top w:val="dotted" w:sz="4" w:space="0" w:color="auto"/>
              <w:bottom w:val="dotted" w:sz="4" w:space="0" w:color="auto"/>
            </w:tcBorders>
          </w:tcPr>
          <w:p w14:paraId="04DFE0D1" w14:textId="58944126"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470</w:t>
            </w:r>
          </w:p>
        </w:tc>
        <w:tc>
          <w:tcPr>
            <w:tcW w:w="855" w:type="dxa"/>
            <w:gridSpan w:val="3"/>
            <w:tcBorders>
              <w:top w:val="dotted" w:sz="4" w:space="0" w:color="auto"/>
              <w:bottom w:val="dotted" w:sz="4" w:space="0" w:color="auto"/>
            </w:tcBorders>
          </w:tcPr>
          <w:p w14:paraId="1BC0767D" w14:textId="77777777" w:rsidR="00725CEA" w:rsidRPr="00607173" w:rsidRDefault="00725CEA" w:rsidP="00725CEA">
            <w:pPr>
              <w:rPr>
                <w:rFonts w:cstheme="minorHAnsi"/>
              </w:rPr>
            </w:pPr>
          </w:p>
        </w:tc>
        <w:tc>
          <w:tcPr>
            <w:tcW w:w="5083" w:type="dxa"/>
            <w:gridSpan w:val="4"/>
            <w:tcBorders>
              <w:top w:val="dotted" w:sz="4" w:space="0" w:color="auto"/>
              <w:bottom w:val="dotted" w:sz="4" w:space="0" w:color="auto"/>
            </w:tcBorders>
          </w:tcPr>
          <w:p w14:paraId="418E549B" w14:textId="63F58CBE" w:rsidR="00725CEA" w:rsidRPr="00607173" w:rsidRDefault="00725CEA" w:rsidP="00725CEA">
            <w:pPr>
              <w:rPr>
                <w:rFonts w:cstheme="minorHAnsi"/>
              </w:rPr>
            </w:pPr>
            <w:r w:rsidRPr="00607173">
              <w:rPr>
                <w:rFonts w:cstheme="minorHAnsi"/>
              </w:rPr>
              <w:t>Hinweis: Umfasst die Resultierende maximal einen Kalendermonat, kann es zur Resultierenden keine korrespondierende Resultierende geben.</w:t>
            </w:r>
          </w:p>
        </w:tc>
      </w:tr>
      <w:tr w:rsidR="00725CEA" w:rsidRPr="00607173" w14:paraId="19B697A1" w14:textId="77777777" w:rsidTr="00EB1967">
        <w:trPr>
          <w:gridAfter w:val="3"/>
          <w:wAfter w:w="71" w:type="dxa"/>
        </w:trPr>
        <w:tc>
          <w:tcPr>
            <w:tcW w:w="704" w:type="dxa"/>
            <w:vMerge w:val="restart"/>
            <w:shd w:val="clear" w:color="auto" w:fill="92D050"/>
          </w:tcPr>
          <w:p w14:paraId="1F7FDB7A" w14:textId="77777777" w:rsidR="00725CEA" w:rsidRPr="00607173" w:rsidRDefault="00725CEA" w:rsidP="00725CEA">
            <w:pPr>
              <w:rPr>
                <w:rFonts w:cstheme="minorHAnsi"/>
              </w:rPr>
            </w:pPr>
            <w:r w:rsidRPr="00607173">
              <w:rPr>
                <w:rFonts w:cstheme="minorHAnsi"/>
              </w:rPr>
              <w:t>460</w:t>
            </w:r>
          </w:p>
        </w:tc>
        <w:tc>
          <w:tcPr>
            <w:tcW w:w="6036" w:type="dxa"/>
            <w:vMerge w:val="restart"/>
          </w:tcPr>
          <w:p w14:paraId="07139BCF" w14:textId="77777777" w:rsidR="00725CEA" w:rsidRPr="00607173" w:rsidRDefault="00725CEA" w:rsidP="00725CEA">
            <w:pPr>
              <w:rPr>
                <w:rFonts w:cstheme="minorHAnsi"/>
              </w:rPr>
            </w:pPr>
            <w:r w:rsidRPr="00607173">
              <w:rPr>
                <w:rFonts w:cstheme="minorHAnsi"/>
              </w:rPr>
              <w:t>Beginnt der Zeitraum der korrespondieren Resultierenden zum selben Zeitpunkt wie der Zeitraum dieser Resultierenden und enthält der Zeitraum der korrespondierenden Resultierenden keinen Zeitraum des Monats, in dem die Resultierende endet?</w:t>
            </w:r>
          </w:p>
        </w:tc>
        <w:tc>
          <w:tcPr>
            <w:tcW w:w="1578" w:type="dxa"/>
            <w:gridSpan w:val="5"/>
            <w:tcBorders>
              <w:top w:val="single" w:sz="4" w:space="0" w:color="auto"/>
              <w:bottom w:val="dotted" w:sz="4" w:space="0" w:color="auto"/>
            </w:tcBorders>
          </w:tcPr>
          <w:p w14:paraId="164D086D" w14:textId="31CE0945"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2449083A" w14:textId="77777777" w:rsidR="00725CEA" w:rsidRPr="00607173" w:rsidRDefault="00725CEA" w:rsidP="00725CEA">
            <w:pPr>
              <w:rPr>
                <w:rFonts w:cstheme="minorHAnsi"/>
              </w:rPr>
            </w:pPr>
            <w:r w:rsidRPr="00607173">
              <w:rPr>
                <w:rFonts w:cstheme="minorHAnsi"/>
              </w:rPr>
              <w:t>A89</w:t>
            </w:r>
          </w:p>
        </w:tc>
        <w:tc>
          <w:tcPr>
            <w:tcW w:w="5083" w:type="dxa"/>
            <w:gridSpan w:val="4"/>
            <w:tcBorders>
              <w:top w:val="single" w:sz="4" w:space="0" w:color="auto"/>
              <w:bottom w:val="dotted" w:sz="4" w:space="0" w:color="auto"/>
            </w:tcBorders>
          </w:tcPr>
          <w:p w14:paraId="20CD6F9D" w14:textId="77777777" w:rsidR="00725CEA" w:rsidRPr="00607173" w:rsidRDefault="00725CEA" w:rsidP="00725CEA">
            <w:pPr>
              <w:rPr>
                <w:rFonts w:cstheme="minorHAnsi"/>
              </w:rPr>
            </w:pPr>
            <w:r w:rsidRPr="00607173">
              <w:rPr>
                <w:rFonts w:cstheme="minorHAnsi"/>
              </w:rPr>
              <w:t>Cluster: Ablehnung auf Positionsebene</w:t>
            </w:r>
          </w:p>
          <w:p w14:paraId="043FAC03" w14:textId="77777777" w:rsidR="00725CEA" w:rsidRPr="00607173" w:rsidRDefault="00725CEA" w:rsidP="00725CEA">
            <w:pPr>
              <w:rPr>
                <w:rFonts w:cstheme="minorHAnsi"/>
              </w:rPr>
            </w:pPr>
            <w:r w:rsidRPr="00607173">
              <w:rPr>
                <w:rFonts w:cstheme="minorHAnsi"/>
              </w:rPr>
              <w:t>Die Resultierende passt nicht zur korrespondierenden Resultierenden.</w:t>
            </w:r>
          </w:p>
        </w:tc>
      </w:tr>
      <w:tr w:rsidR="00725CEA" w:rsidRPr="00607173" w14:paraId="624101B9" w14:textId="77777777" w:rsidTr="00EB1967">
        <w:trPr>
          <w:gridAfter w:val="3"/>
          <w:wAfter w:w="71" w:type="dxa"/>
        </w:trPr>
        <w:tc>
          <w:tcPr>
            <w:tcW w:w="704" w:type="dxa"/>
            <w:vMerge/>
          </w:tcPr>
          <w:p w14:paraId="0CE3B93C" w14:textId="77777777" w:rsidR="00725CEA" w:rsidRPr="00607173" w:rsidRDefault="00725CEA" w:rsidP="00725CEA">
            <w:pPr>
              <w:rPr>
                <w:rFonts w:cstheme="minorHAnsi"/>
              </w:rPr>
            </w:pPr>
          </w:p>
        </w:tc>
        <w:tc>
          <w:tcPr>
            <w:tcW w:w="6036" w:type="dxa"/>
            <w:vMerge/>
          </w:tcPr>
          <w:p w14:paraId="1745D9B0"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6DBCF2D3" w14:textId="4EAAFF0B"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eastAsia="MS Gothic" w:cstheme="minorHAnsi"/>
              </w:rPr>
              <w:t xml:space="preserve"> </w:t>
            </w:r>
            <w:r w:rsidRPr="00607173">
              <w:rPr>
                <w:rFonts w:cstheme="minorHAnsi"/>
              </w:rPr>
              <w:t>465</w:t>
            </w:r>
          </w:p>
        </w:tc>
        <w:tc>
          <w:tcPr>
            <w:tcW w:w="855" w:type="dxa"/>
            <w:gridSpan w:val="3"/>
            <w:tcBorders>
              <w:top w:val="dotted" w:sz="4" w:space="0" w:color="auto"/>
              <w:bottom w:val="single" w:sz="4" w:space="0" w:color="auto"/>
            </w:tcBorders>
          </w:tcPr>
          <w:p w14:paraId="04BC8A35"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500EC8FA" w14:textId="77777777" w:rsidR="00725CEA" w:rsidRPr="00607173" w:rsidRDefault="00725CEA" w:rsidP="00725CEA">
            <w:pPr>
              <w:rPr>
                <w:rFonts w:cstheme="minorHAnsi"/>
              </w:rPr>
            </w:pPr>
          </w:p>
        </w:tc>
      </w:tr>
      <w:tr w:rsidR="00725CEA" w:rsidRPr="00607173" w14:paraId="0FC48278" w14:textId="77777777" w:rsidTr="00EB1967">
        <w:trPr>
          <w:gridAfter w:val="3"/>
          <w:wAfter w:w="71" w:type="dxa"/>
        </w:trPr>
        <w:tc>
          <w:tcPr>
            <w:tcW w:w="704" w:type="dxa"/>
            <w:vMerge w:val="restart"/>
            <w:shd w:val="clear" w:color="auto" w:fill="92D050"/>
          </w:tcPr>
          <w:p w14:paraId="72EC0D6A" w14:textId="77777777" w:rsidR="00725CEA" w:rsidRPr="00607173" w:rsidRDefault="00725CEA" w:rsidP="00725CEA">
            <w:pPr>
              <w:rPr>
                <w:rFonts w:cstheme="minorHAnsi"/>
              </w:rPr>
            </w:pPr>
            <w:r w:rsidRPr="00607173">
              <w:rPr>
                <w:rFonts w:cstheme="minorHAnsi"/>
              </w:rPr>
              <w:t>465</w:t>
            </w:r>
          </w:p>
        </w:tc>
        <w:tc>
          <w:tcPr>
            <w:tcW w:w="6036" w:type="dxa"/>
            <w:vMerge w:val="restart"/>
          </w:tcPr>
          <w:p w14:paraId="64CB9B55" w14:textId="77777777" w:rsidR="00725CEA" w:rsidRPr="00607173" w:rsidRDefault="00725CEA" w:rsidP="00725CEA">
            <w:pPr>
              <w:rPr>
                <w:rFonts w:cstheme="minorHAnsi"/>
              </w:rPr>
            </w:pPr>
            <w:r w:rsidRPr="00607173">
              <w:rPr>
                <w:rFonts w:cstheme="minorHAnsi"/>
              </w:rPr>
              <w:t>Wird durch die korrespondierende Resultierende alle Positionen der vorangegangenen Rechnungen (MVR) zurückgenommen?</w:t>
            </w:r>
          </w:p>
        </w:tc>
        <w:tc>
          <w:tcPr>
            <w:tcW w:w="1578" w:type="dxa"/>
            <w:gridSpan w:val="5"/>
            <w:tcBorders>
              <w:top w:val="single" w:sz="4" w:space="0" w:color="auto"/>
              <w:bottom w:val="dotted" w:sz="4" w:space="0" w:color="auto"/>
            </w:tcBorders>
          </w:tcPr>
          <w:p w14:paraId="72130795" w14:textId="5B79AA46"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5F16DB0F" w14:textId="77777777" w:rsidR="00725CEA" w:rsidRPr="00607173" w:rsidRDefault="00725CEA" w:rsidP="00725CEA">
            <w:pPr>
              <w:rPr>
                <w:rFonts w:cstheme="minorHAnsi"/>
              </w:rPr>
            </w:pPr>
            <w:r w:rsidRPr="00607173">
              <w:rPr>
                <w:rFonts w:cstheme="minorHAnsi"/>
              </w:rPr>
              <w:t>AA1</w:t>
            </w:r>
          </w:p>
        </w:tc>
        <w:tc>
          <w:tcPr>
            <w:tcW w:w="5083" w:type="dxa"/>
            <w:gridSpan w:val="4"/>
            <w:tcBorders>
              <w:top w:val="single" w:sz="4" w:space="0" w:color="auto"/>
              <w:bottom w:val="dotted" w:sz="4" w:space="0" w:color="auto"/>
            </w:tcBorders>
          </w:tcPr>
          <w:p w14:paraId="0ADEB913" w14:textId="77777777" w:rsidR="00725CEA" w:rsidRPr="00607173" w:rsidRDefault="00725CEA" w:rsidP="00725CEA">
            <w:pPr>
              <w:rPr>
                <w:rFonts w:cstheme="minorHAnsi"/>
              </w:rPr>
            </w:pPr>
            <w:r w:rsidRPr="00607173">
              <w:rPr>
                <w:rFonts w:cstheme="minorHAnsi"/>
              </w:rPr>
              <w:t>Cluster: Ablehnung auf Positionsebene</w:t>
            </w:r>
          </w:p>
          <w:p w14:paraId="1D6ED397" w14:textId="77777777" w:rsidR="00725CEA" w:rsidRPr="00607173" w:rsidRDefault="00725CEA" w:rsidP="00725CEA">
            <w:pPr>
              <w:rPr>
                <w:rFonts w:cstheme="minorHAnsi"/>
              </w:rPr>
            </w:pPr>
            <w:r w:rsidRPr="00607173">
              <w:rPr>
                <w:rFonts w:cstheme="minorHAnsi"/>
              </w:rPr>
              <w:t>Es wurden nicht alle Positionen vorangegangener MVR Rechnungen zurückgenommen.</w:t>
            </w:r>
          </w:p>
          <w:p w14:paraId="3FB7F87C" w14:textId="77777777" w:rsidR="00725CEA" w:rsidRPr="00607173" w:rsidRDefault="00725CEA" w:rsidP="00725CEA">
            <w:pPr>
              <w:rPr>
                <w:rFonts w:cstheme="minorHAnsi"/>
              </w:rPr>
            </w:pPr>
            <w:r w:rsidRPr="00607173">
              <w:rPr>
                <w:rFonts w:cstheme="minorHAnsi"/>
              </w:rPr>
              <w:t>Hinweis: Es sind die Rechnungsnummern der MVR anzugeben.</w:t>
            </w:r>
          </w:p>
        </w:tc>
      </w:tr>
      <w:tr w:rsidR="00725CEA" w:rsidRPr="00607173" w14:paraId="4265785B" w14:textId="77777777" w:rsidTr="00EB1967">
        <w:trPr>
          <w:gridAfter w:val="3"/>
          <w:wAfter w:w="71" w:type="dxa"/>
        </w:trPr>
        <w:tc>
          <w:tcPr>
            <w:tcW w:w="704" w:type="dxa"/>
            <w:vMerge/>
          </w:tcPr>
          <w:p w14:paraId="00CDEBC5" w14:textId="77777777" w:rsidR="00725CEA" w:rsidRPr="00607173" w:rsidRDefault="00725CEA" w:rsidP="00725CEA">
            <w:pPr>
              <w:rPr>
                <w:rFonts w:cstheme="minorHAnsi"/>
              </w:rPr>
            </w:pPr>
          </w:p>
        </w:tc>
        <w:tc>
          <w:tcPr>
            <w:tcW w:w="6036" w:type="dxa"/>
            <w:vMerge/>
          </w:tcPr>
          <w:p w14:paraId="76DAA48D" w14:textId="77777777" w:rsidR="00725CEA" w:rsidRPr="00607173" w:rsidRDefault="00725CEA" w:rsidP="00725CEA">
            <w:pPr>
              <w:rPr>
                <w:rFonts w:cstheme="minorHAnsi"/>
              </w:rPr>
            </w:pPr>
          </w:p>
        </w:tc>
        <w:tc>
          <w:tcPr>
            <w:tcW w:w="1578" w:type="dxa"/>
            <w:gridSpan w:val="5"/>
            <w:tcBorders>
              <w:top w:val="dotted" w:sz="4" w:space="0" w:color="auto"/>
              <w:bottom w:val="dotted" w:sz="4" w:space="0" w:color="auto"/>
            </w:tcBorders>
          </w:tcPr>
          <w:p w14:paraId="3CE7BA12" w14:textId="650877CA"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470</w:t>
            </w:r>
          </w:p>
        </w:tc>
        <w:tc>
          <w:tcPr>
            <w:tcW w:w="855" w:type="dxa"/>
            <w:gridSpan w:val="3"/>
            <w:tcBorders>
              <w:top w:val="dotted" w:sz="4" w:space="0" w:color="auto"/>
              <w:bottom w:val="dotted" w:sz="4" w:space="0" w:color="auto"/>
            </w:tcBorders>
          </w:tcPr>
          <w:p w14:paraId="20DA2BDE" w14:textId="77777777" w:rsidR="00725CEA" w:rsidRPr="00607173" w:rsidRDefault="00725CEA" w:rsidP="00725CEA">
            <w:pPr>
              <w:rPr>
                <w:rFonts w:cstheme="minorHAnsi"/>
              </w:rPr>
            </w:pPr>
          </w:p>
        </w:tc>
        <w:tc>
          <w:tcPr>
            <w:tcW w:w="5083" w:type="dxa"/>
            <w:gridSpan w:val="4"/>
            <w:tcBorders>
              <w:top w:val="dotted" w:sz="4" w:space="0" w:color="auto"/>
              <w:bottom w:val="dotted" w:sz="4" w:space="0" w:color="auto"/>
            </w:tcBorders>
          </w:tcPr>
          <w:p w14:paraId="6CD1A9A1" w14:textId="77777777" w:rsidR="00725CEA" w:rsidRPr="00607173" w:rsidRDefault="00725CEA" w:rsidP="00725CEA">
            <w:pPr>
              <w:rPr>
                <w:rFonts w:cstheme="minorHAnsi"/>
              </w:rPr>
            </w:pPr>
          </w:p>
        </w:tc>
      </w:tr>
      <w:tr w:rsidR="00725CEA" w:rsidRPr="00607173" w14:paraId="4790F7D6" w14:textId="77777777" w:rsidTr="00EB1967">
        <w:trPr>
          <w:gridAfter w:val="3"/>
          <w:wAfter w:w="71" w:type="dxa"/>
        </w:trPr>
        <w:tc>
          <w:tcPr>
            <w:tcW w:w="704" w:type="dxa"/>
            <w:vMerge w:val="restart"/>
            <w:shd w:val="clear" w:color="auto" w:fill="92D050"/>
          </w:tcPr>
          <w:p w14:paraId="49C70011" w14:textId="77777777" w:rsidR="00725CEA" w:rsidRPr="00607173" w:rsidRDefault="00725CEA" w:rsidP="00725CEA">
            <w:pPr>
              <w:rPr>
                <w:rFonts w:cstheme="minorHAnsi"/>
              </w:rPr>
            </w:pPr>
            <w:r w:rsidRPr="00607173">
              <w:rPr>
                <w:rFonts w:cstheme="minorHAnsi"/>
              </w:rPr>
              <w:lastRenderedPageBreak/>
              <w:t>470</w:t>
            </w:r>
          </w:p>
        </w:tc>
        <w:tc>
          <w:tcPr>
            <w:tcW w:w="6036" w:type="dxa"/>
            <w:vMerge w:val="restart"/>
          </w:tcPr>
          <w:p w14:paraId="725A712D" w14:textId="2E80111C" w:rsidR="00725CEA" w:rsidRPr="00607173" w:rsidRDefault="00725CEA" w:rsidP="00725CEA">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Arbeit?</w:t>
            </w:r>
          </w:p>
        </w:tc>
        <w:tc>
          <w:tcPr>
            <w:tcW w:w="1578" w:type="dxa"/>
            <w:gridSpan w:val="5"/>
            <w:tcBorders>
              <w:top w:val="single" w:sz="4" w:space="0" w:color="auto"/>
              <w:bottom w:val="dotted" w:sz="4" w:space="0" w:color="auto"/>
            </w:tcBorders>
          </w:tcPr>
          <w:p w14:paraId="12B4C5DC" w14:textId="3D1F0B47"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471</w:t>
            </w:r>
          </w:p>
        </w:tc>
        <w:tc>
          <w:tcPr>
            <w:tcW w:w="855" w:type="dxa"/>
            <w:gridSpan w:val="3"/>
            <w:tcBorders>
              <w:top w:val="single" w:sz="4" w:space="0" w:color="auto"/>
              <w:bottom w:val="dotted" w:sz="4" w:space="0" w:color="auto"/>
            </w:tcBorders>
          </w:tcPr>
          <w:p w14:paraId="3C173BCC" w14:textId="77777777" w:rsidR="00725CEA" w:rsidRPr="00607173" w:rsidRDefault="00725CEA" w:rsidP="00725CEA">
            <w:pPr>
              <w:rPr>
                <w:rFonts w:cstheme="minorHAnsi"/>
              </w:rPr>
            </w:pPr>
          </w:p>
        </w:tc>
        <w:tc>
          <w:tcPr>
            <w:tcW w:w="5083" w:type="dxa"/>
            <w:gridSpan w:val="4"/>
            <w:tcBorders>
              <w:top w:val="single" w:sz="4" w:space="0" w:color="auto"/>
              <w:bottom w:val="dotted" w:sz="4" w:space="0" w:color="auto"/>
            </w:tcBorders>
          </w:tcPr>
          <w:p w14:paraId="625DE7C2" w14:textId="77777777" w:rsidR="00725CEA" w:rsidRPr="00607173" w:rsidRDefault="00725CEA" w:rsidP="00725CEA">
            <w:pPr>
              <w:rPr>
                <w:rFonts w:cstheme="minorHAnsi"/>
              </w:rPr>
            </w:pPr>
          </w:p>
        </w:tc>
      </w:tr>
      <w:tr w:rsidR="00725CEA" w:rsidRPr="00607173" w14:paraId="6A2CA230" w14:textId="77777777" w:rsidTr="00EB1967">
        <w:trPr>
          <w:gridAfter w:val="3"/>
          <w:wAfter w:w="71" w:type="dxa"/>
        </w:trPr>
        <w:tc>
          <w:tcPr>
            <w:tcW w:w="704" w:type="dxa"/>
            <w:vMerge/>
          </w:tcPr>
          <w:p w14:paraId="1F8097F9" w14:textId="77777777" w:rsidR="00725CEA" w:rsidRPr="00607173" w:rsidRDefault="00725CEA" w:rsidP="00725CEA">
            <w:pPr>
              <w:rPr>
                <w:rFonts w:cstheme="minorHAnsi"/>
              </w:rPr>
            </w:pPr>
          </w:p>
        </w:tc>
        <w:tc>
          <w:tcPr>
            <w:tcW w:w="6036" w:type="dxa"/>
            <w:vMerge/>
          </w:tcPr>
          <w:p w14:paraId="2352ED05"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3F5BB02F" w14:textId="09560B95"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495</w:t>
            </w:r>
          </w:p>
        </w:tc>
        <w:tc>
          <w:tcPr>
            <w:tcW w:w="855" w:type="dxa"/>
            <w:gridSpan w:val="3"/>
            <w:tcBorders>
              <w:top w:val="dotted" w:sz="4" w:space="0" w:color="auto"/>
              <w:bottom w:val="single" w:sz="4" w:space="0" w:color="auto"/>
            </w:tcBorders>
          </w:tcPr>
          <w:p w14:paraId="3B82CCF9"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23FE3464" w14:textId="77777777" w:rsidR="00725CEA" w:rsidRPr="00607173" w:rsidRDefault="00725CEA" w:rsidP="00725CEA">
            <w:pPr>
              <w:rPr>
                <w:rFonts w:cstheme="minorHAnsi"/>
              </w:rPr>
            </w:pPr>
          </w:p>
        </w:tc>
      </w:tr>
      <w:tr w:rsidR="00CF21AB" w:rsidRPr="00607173" w14:paraId="16A93B6C" w14:textId="77777777" w:rsidTr="00EB1967">
        <w:tc>
          <w:tcPr>
            <w:tcW w:w="704" w:type="dxa"/>
            <w:vMerge w:val="restart"/>
            <w:shd w:val="clear" w:color="auto" w:fill="92D050"/>
          </w:tcPr>
          <w:p w14:paraId="6F8C9327" w14:textId="634A7750" w:rsidR="00CF21AB" w:rsidRPr="00607173" w:rsidRDefault="00CF21AB" w:rsidP="00CF21AB">
            <w:pPr>
              <w:rPr>
                <w:rFonts w:cstheme="minorHAnsi"/>
              </w:rPr>
            </w:pPr>
            <w:r w:rsidRPr="00607173">
              <w:rPr>
                <w:rFonts w:cstheme="minorHAnsi"/>
              </w:rPr>
              <w:t>471</w:t>
            </w:r>
          </w:p>
        </w:tc>
        <w:tc>
          <w:tcPr>
            <w:tcW w:w="6056" w:type="dxa"/>
            <w:gridSpan w:val="2"/>
            <w:vMerge w:val="restart"/>
          </w:tcPr>
          <w:p w14:paraId="3AD030B3" w14:textId="77777777" w:rsidR="00CF21AB" w:rsidRPr="00607173" w:rsidRDefault="00CF21AB" w:rsidP="00CF21AB">
            <w:pPr>
              <w:rPr>
                <w:rFonts w:cstheme="minorHAnsi"/>
              </w:rPr>
            </w:pPr>
            <w:r w:rsidRPr="00607173">
              <w:rPr>
                <w:rFonts w:cstheme="minorHAnsi"/>
              </w:rPr>
              <w:t>Ist die zu prüfenden Artikel-ID zugehörig zu einer der folgenden Gruppenartikel-ID:</w:t>
            </w:r>
          </w:p>
          <w:p w14:paraId="7EF6419D" w14:textId="5B0B8D2B" w:rsidR="00CF21AB" w:rsidRPr="00607173" w:rsidRDefault="00CF21AB" w:rsidP="00CF21AB">
            <w:pPr>
              <w:rPr>
                <w:rFonts w:cstheme="minorHAnsi"/>
              </w:rPr>
            </w:pPr>
            <w:r w:rsidRPr="00607173">
              <w:rPr>
                <w:rFonts w:cstheme="minorHAnsi"/>
              </w:rPr>
              <w:t>1-10-4, 1-10-5, 1-10-6, 1-08-2-AGS-K</w:t>
            </w:r>
            <w:r w:rsidR="00BE5FE1" w:rsidRPr="00607173">
              <w:rPr>
                <w:rFonts w:cstheme="minorHAnsi"/>
              </w:rPr>
              <w:t>G</w:t>
            </w:r>
            <w:r w:rsidRPr="00607173">
              <w:rPr>
                <w:rFonts w:cstheme="minorHAnsi"/>
              </w:rPr>
              <w:t xml:space="preserve"> und 1-08-5-AGS-KG?</w:t>
            </w:r>
          </w:p>
        </w:tc>
        <w:tc>
          <w:tcPr>
            <w:tcW w:w="1582" w:type="dxa"/>
            <w:gridSpan w:val="5"/>
            <w:tcBorders>
              <w:top w:val="single" w:sz="4" w:space="0" w:color="auto"/>
              <w:bottom w:val="dotted" w:sz="4" w:space="0" w:color="000000"/>
            </w:tcBorders>
          </w:tcPr>
          <w:p w14:paraId="48402D61" w14:textId="09CF2750" w:rsidR="00CF21AB" w:rsidRPr="00607173" w:rsidRDefault="00CF21AB" w:rsidP="00CF21A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472</w:t>
            </w:r>
          </w:p>
        </w:tc>
        <w:tc>
          <w:tcPr>
            <w:tcW w:w="849" w:type="dxa"/>
            <w:gridSpan w:val="3"/>
            <w:tcBorders>
              <w:top w:val="single" w:sz="4" w:space="0" w:color="auto"/>
              <w:bottom w:val="dotted" w:sz="4" w:space="0" w:color="000000"/>
            </w:tcBorders>
          </w:tcPr>
          <w:p w14:paraId="6119BA21" w14:textId="77777777" w:rsidR="00CF21AB" w:rsidRPr="00607173" w:rsidRDefault="00CF21AB" w:rsidP="00CF21AB">
            <w:pPr>
              <w:rPr>
                <w:rFonts w:cstheme="minorHAnsi"/>
              </w:rPr>
            </w:pPr>
          </w:p>
        </w:tc>
        <w:tc>
          <w:tcPr>
            <w:tcW w:w="5136" w:type="dxa"/>
            <w:gridSpan w:val="6"/>
            <w:tcBorders>
              <w:top w:val="single" w:sz="4" w:space="0" w:color="auto"/>
              <w:bottom w:val="dotted" w:sz="4" w:space="0" w:color="000000"/>
            </w:tcBorders>
          </w:tcPr>
          <w:p w14:paraId="3306604D" w14:textId="77777777" w:rsidR="00CF21AB" w:rsidRPr="00607173" w:rsidRDefault="00CF21AB" w:rsidP="00CF21AB">
            <w:pPr>
              <w:rPr>
                <w:rFonts w:cstheme="minorHAnsi"/>
              </w:rPr>
            </w:pPr>
          </w:p>
        </w:tc>
      </w:tr>
      <w:tr w:rsidR="00CF21AB" w:rsidRPr="00607173" w14:paraId="1E4400F7" w14:textId="77777777" w:rsidTr="00EB1967">
        <w:tc>
          <w:tcPr>
            <w:tcW w:w="704" w:type="dxa"/>
            <w:vMerge/>
            <w:shd w:val="clear" w:color="auto" w:fill="92D050"/>
          </w:tcPr>
          <w:p w14:paraId="1AFA77C8" w14:textId="77777777" w:rsidR="00CF21AB" w:rsidRPr="00607173" w:rsidRDefault="00CF21AB" w:rsidP="00CF21AB">
            <w:pPr>
              <w:rPr>
                <w:rFonts w:cstheme="minorHAnsi"/>
              </w:rPr>
            </w:pPr>
          </w:p>
        </w:tc>
        <w:tc>
          <w:tcPr>
            <w:tcW w:w="6056" w:type="dxa"/>
            <w:gridSpan w:val="2"/>
            <w:vMerge/>
          </w:tcPr>
          <w:p w14:paraId="15D1EBB5" w14:textId="77777777" w:rsidR="00CF21AB" w:rsidRPr="00607173" w:rsidRDefault="00CF21AB" w:rsidP="00CF21AB">
            <w:pPr>
              <w:rPr>
                <w:rFonts w:cstheme="minorHAnsi"/>
              </w:rPr>
            </w:pPr>
          </w:p>
        </w:tc>
        <w:tc>
          <w:tcPr>
            <w:tcW w:w="1582" w:type="dxa"/>
            <w:gridSpan w:val="5"/>
            <w:tcBorders>
              <w:top w:val="dotted" w:sz="4" w:space="0" w:color="000000"/>
              <w:bottom w:val="dotted" w:sz="4" w:space="0" w:color="auto"/>
            </w:tcBorders>
          </w:tcPr>
          <w:p w14:paraId="314C2D23" w14:textId="6B23D072" w:rsidR="00CF21AB" w:rsidRPr="00607173" w:rsidRDefault="00CF21AB" w:rsidP="00CF21A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475</w:t>
            </w:r>
          </w:p>
        </w:tc>
        <w:tc>
          <w:tcPr>
            <w:tcW w:w="849" w:type="dxa"/>
            <w:gridSpan w:val="3"/>
            <w:tcBorders>
              <w:top w:val="dotted" w:sz="4" w:space="0" w:color="000000"/>
              <w:bottom w:val="dotted" w:sz="4" w:space="0" w:color="auto"/>
            </w:tcBorders>
          </w:tcPr>
          <w:p w14:paraId="526C5BE6" w14:textId="77777777" w:rsidR="00CF21AB" w:rsidRPr="00607173" w:rsidRDefault="00CF21AB" w:rsidP="00CF21AB">
            <w:pPr>
              <w:rPr>
                <w:rFonts w:cstheme="minorHAnsi"/>
              </w:rPr>
            </w:pPr>
          </w:p>
        </w:tc>
        <w:tc>
          <w:tcPr>
            <w:tcW w:w="5136" w:type="dxa"/>
            <w:gridSpan w:val="6"/>
            <w:tcBorders>
              <w:top w:val="dotted" w:sz="4" w:space="0" w:color="000000"/>
              <w:bottom w:val="dotted" w:sz="4" w:space="0" w:color="auto"/>
            </w:tcBorders>
          </w:tcPr>
          <w:p w14:paraId="220E6BA3" w14:textId="77777777" w:rsidR="00CF21AB" w:rsidRPr="00607173" w:rsidRDefault="00CF21AB" w:rsidP="00CF21AB">
            <w:pPr>
              <w:rPr>
                <w:rFonts w:cstheme="minorHAnsi"/>
              </w:rPr>
            </w:pPr>
          </w:p>
        </w:tc>
      </w:tr>
      <w:tr w:rsidR="00CF21AB" w:rsidRPr="00607173" w14:paraId="270728EB" w14:textId="77777777" w:rsidTr="00EB1967">
        <w:tc>
          <w:tcPr>
            <w:tcW w:w="704" w:type="dxa"/>
            <w:vMerge w:val="restart"/>
            <w:shd w:val="clear" w:color="auto" w:fill="92D050"/>
          </w:tcPr>
          <w:p w14:paraId="4627A89E" w14:textId="5800A1F2" w:rsidR="00CF21AB" w:rsidRPr="00607173" w:rsidRDefault="00CF21AB" w:rsidP="00CF21AB">
            <w:pPr>
              <w:rPr>
                <w:rFonts w:cstheme="minorHAnsi"/>
              </w:rPr>
            </w:pPr>
            <w:r w:rsidRPr="00607173">
              <w:rPr>
                <w:rFonts w:cstheme="minorHAnsi"/>
              </w:rPr>
              <w:t>472</w:t>
            </w:r>
          </w:p>
        </w:tc>
        <w:tc>
          <w:tcPr>
            <w:tcW w:w="6056" w:type="dxa"/>
            <w:gridSpan w:val="2"/>
            <w:vMerge w:val="restart"/>
          </w:tcPr>
          <w:p w14:paraId="7A7C9CF2" w14:textId="5E254DCA" w:rsidR="00CF21AB" w:rsidRPr="00607173" w:rsidRDefault="00CF21AB" w:rsidP="00CF21AB">
            <w:pPr>
              <w:rPr>
                <w:rFonts w:cstheme="minorHAnsi"/>
              </w:rPr>
            </w:pPr>
            <w:r w:rsidRPr="00607173">
              <w:rPr>
                <w:rFonts w:cstheme="minorHAnsi"/>
              </w:rPr>
              <w:t>Gibt es zu der prüfenden Artikel-ID mindestens eine weitere Resultierende mit einer Artikel-ID</w:t>
            </w:r>
            <w:r w:rsidR="00D4270D" w:rsidRPr="00607173">
              <w:rPr>
                <w:rFonts w:cstheme="minorHAnsi"/>
              </w:rPr>
              <w:t>,</w:t>
            </w:r>
            <w:r w:rsidRPr="00607173">
              <w:rPr>
                <w:rFonts w:cstheme="minorHAnsi"/>
              </w:rPr>
              <w:t xml:space="preserve"> die zu der Gruppenartikel-ID zugehörig ist?</w:t>
            </w:r>
          </w:p>
        </w:tc>
        <w:tc>
          <w:tcPr>
            <w:tcW w:w="1582" w:type="dxa"/>
            <w:gridSpan w:val="5"/>
            <w:tcBorders>
              <w:top w:val="single" w:sz="4" w:space="0" w:color="auto"/>
              <w:bottom w:val="dotted" w:sz="4" w:space="0" w:color="000000"/>
            </w:tcBorders>
          </w:tcPr>
          <w:p w14:paraId="199DF12B" w14:textId="7409B706" w:rsidR="00CF21AB" w:rsidRPr="00607173" w:rsidRDefault="00CF21AB" w:rsidP="00CF21A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473</w:t>
            </w:r>
          </w:p>
        </w:tc>
        <w:tc>
          <w:tcPr>
            <w:tcW w:w="849" w:type="dxa"/>
            <w:gridSpan w:val="3"/>
            <w:tcBorders>
              <w:top w:val="single" w:sz="4" w:space="0" w:color="auto"/>
              <w:bottom w:val="dotted" w:sz="4" w:space="0" w:color="000000"/>
            </w:tcBorders>
          </w:tcPr>
          <w:p w14:paraId="5B39BED5" w14:textId="77777777" w:rsidR="00CF21AB" w:rsidRPr="00607173" w:rsidRDefault="00CF21AB" w:rsidP="00CF21AB">
            <w:pPr>
              <w:rPr>
                <w:rFonts w:cstheme="minorHAnsi"/>
              </w:rPr>
            </w:pPr>
          </w:p>
        </w:tc>
        <w:tc>
          <w:tcPr>
            <w:tcW w:w="5136" w:type="dxa"/>
            <w:gridSpan w:val="6"/>
            <w:tcBorders>
              <w:top w:val="single" w:sz="4" w:space="0" w:color="auto"/>
              <w:bottom w:val="dotted" w:sz="4" w:space="0" w:color="000000"/>
            </w:tcBorders>
          </w:tcPr>
          <w:p w14:paraId="515AE4C5" w14:textId="77777777" w:rsidR="00CF21AB" w:rsidRPr="00607173" w:rsidRDefault="00CF21AB" w:rsidP="00CF21AB">
            <w:pPr>
              <w:rPr>
                <w:rFonts w:cstheme="minorHAnsi"/>
              </w:rPr>
            </w:pPr>
          </w:p>
        </w:tc>
      </w:tr>
      <w:tr w:rsidR="00CF21AB" w:rsidRPr="00607173" w14:paraId="6ADCA2E1" w14:textId="77777777" w:rsidTr="00EB1967">
        <w:tc>
          <w:tcPr>
            <w:tcW w:w="704" w:type="dxa"/>
            <w:vMerge/>
            <w:shd w:val="clear" w:color="auto" w:fill="92D050"/>
          </w:tcPr>
          <w:p w14:paraId="23B45FDD" w14:textId="77777777" w:rsidR="00CF21AB" w:rsidRPr="00607173" w:rsidRDefault="00CF21AB" w:rsidP="00CF21AB">
            <w:pPr>
              <w:rPr>
                <w:rFonts w:cstheme="minorHAnsi"/>
              </w:rPr>
            </w:pPr>
          </w:p>
        </w:tc>
        <w:tc>
          <w:tcPr>
            <w:tcW w:w="6056" w:type="dxa"/>
            <w:gridSpan w:val="2"/>
            <w:vMerge/>
          </w:tcPr>
          <w:p w14:paraId="59CE6DF0" w14:textId="77777777" w:rsidR="00CF21AB" w:rsidRPr="00607173" w:rsidRDefault="00CF21AB" w:rsidP="00CF21AB">
            <w:pPr>
              <w:rPr>
                <w:rFonts w:cstheme="minorHAnsi"/>
              </w:rPr>
            </w:pPr>
          </w:p>
        </w:tc>
        <w:tc>
          <w:tcPr>
            <w:tcW w:w="1582" w:type="dxa"/>
            <w:gridSpan w:val="5"/>
            <w:tcBorders>
              <w:top w:val="dotted" w:sz="4" w:space="0" w:color="000000"/>
              <w:bottom w:val="dotted" w:sz="4" w:space="0" w:color="auto"/>
            </w:tcBorders>
          </w:tcPr>
          <w:p w14:paraId="5F5C630E" w14:textId="33BF6188" w:rsidR="00CF21AB" w:rsidRPr="00607173" w:rsidRDefault="00CF21AB" w:rsidP="00CF21A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475</w:t>
            </w:r>
          </w:p>
        </w:tc>
        <w:tc>
          <w:tcPr>
            <w:tcW w:w="849" w:type="dxa"/>
            <w:gridSpan w:val="3"/>
            <w:tcBorders>
              <w:top w:val="dotted" w:sz="4" w:space="0" w:color="000000"/>
              <w:bottom w:val="dotted" w:sz="4" w:space="0" w:color="auto"/>
            </w:tcBorders>
          </w:tcPr>
          <w:p w14:paraId="76510C3D" w14:textId="77777777" w:rsidR="00CF21AB" w:rsidRPr="00607173" w:rsidRDefault="00CF21AB" w:rsidP="00CF21AB">
            <w:pPr>
              <w:rPr>
                <w:rFonts w:cstheme="minorHAnsi"/>
              </w:rPr>
            </w:pPr>
          </w:p>
        </w:tc>
        <w:tc>
          <w:tcPr>
            <w:tcW w:w="5136" w:type="dxa"/>
            <w:gridSpan w:val="6"/>
            <w:tcBorders>
              <w:top w:val="dotted" w:sz="4" w:space="0" w:color="000000"/>
              <w:bottom w:val="dotted" w:sz="4" w:space="0" w:color="auto"/>
            </w:tcBorders>
          </w:tcPr>
          <w:p w14:paraId="1E4F7F8A" w14:textId="77777777" w:rsidR="00CF21AB" w:rsidRPr="00607173" w:rsidRDefault="00CF21AB" w:rsidP="00CF21AB">
            <w:pPr>
              <w:rPr>
                <w:rFonts w:cstheme="minorHAnsi"/>
              </w:rPr>
            </w:pPr>
          </w:p>
        </w:tc>
      </w:tr>
      <w:tr w:rsidR="00CF21AB" w:rsidRPr="00607173" w14:paraId="3EA236A3" w14:textId="77777777" w:rsidTr="00EB1967">
        <w:tc>
          <w:tcPr>
            <w:tcW w:w="704" w:type="dxa"/>
            <w:vMerge w:val="restart"/>
            <w:shd w:val="clear" w:color="auto" w:fill="92D050"/>
          </w:tcPr>
          <w:p w14:paraId="59FF22AA" w14:textId="500D7E17" w:rsidR="00CF21AB" w:rsidRPr="00607173" w:rsidRDefault="00CF21AB" w:rsidP="00CF21AB">
            <w:pPr>
              <w:rPr>
                <w:rFonts w:cstheme="minorHAnsi"/>
              </w:rPr>
            </w:pPr>
            <w:r w:rsidRPr="00607173">
              <w:rPr>
                <w:rFonts w:cstheme="minorHAnsi"/>
              </w:rPr>
              <w:t>473</w:t>
            </w:r>
          </w:p>
        </w:tc>
        <w:tc>
          <w:tcPr>
            <w:tcW w:w="6056" w:type="dxa"/>
            <w:gridSpan w:val="2"/>
            <w:vMerge w:val="restart"/>
          </w:tcPr>
          <w:p w14:paraId="30AB1079" w14:textId="77777777" w:rsidR="00CF21AB" w:rsidRPr="00607173" w:rsidRDefault="00CF21AB" w:rsidP="00CF21AB">
            <w:pPr>
              <w:rPr>
                <w:rFonts w:cstheme="minorHAnsi"/>
              </w:rPr>
            </w:pPr>
            <w:r w:rsidRPr="00607173">
              <w:rPr>
                <w:rFonts w:cstheme="minorHAnsi"/>
              </w:rPr>
              <w:t>Entspricht die Summe der Mengen aus all den Resultierenden, die zu dieser Gruppenartikel-ID gebildet werden, der Mengen des Lieferscheins?</w:t>
            </w:r>
          </w:p>
          <w:p w14:paraId="2BE1B82A" w14:textId="2DA3BCD0" w:rsidR="00CF21AB" w:rsidRPr="00607173" w:rsidRDefault="00CF21AB" w:rsidP="00CF21AB">
            <w:pPr>
              <w:rPr>
                <w:rFonts w:cstheme="minorHAnsi"/>
              </w:rPr>
            </w:pPr>
            <w:r w:rsidRPr="00607173">
              <w:rPr>
                <w:rFonts w:cstheme="minorHAnsi"/>
              </w:rPr>
              <w:t xml:space="preserve">Hinweis: Dazu müssen alle Resultierenden der betroffenen Gruppenartikel-ID gebildet werden. Aus jeder dieser Resultierenden ist die Menge zu entnehmen. Diese Mengen sind zu summieren. </w:t>
            </w:r>
          </w:p>
        </w:tc>
        <w:tc>
          <w:tcPr>
            <w:tcW w:w="1582" w:type="dxa"/>
            <w:gridSpan w:val="5"/>
            <w:tcBorders>
              <w:top w:val="single" w:sz="4" w:space="0" w:color="auto"/>
              <w:bottom w:val="dotted" w:sz="4" w:space="0" w:color="000000"/>
            </w:tcBorders>
          </w:tcPr>
          <w:p w14:paraId="0D62E606" w14:textId="7D8F3CA5" w:rsidR="00CF21AB" w:rsidRPr="00607173" w:rsidRDefault="00CF21AB" w:rsidP="00CF21A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480</w:t>
            </w:r>
          </w:p>
        </w:tc>
        <w:tc>
          <w:tcPr>
            <w:tcW w:w="849" w:type="dxa"/>
            <w:gridSpan w:val="3"/>
            <w:tcBorders>
              <w:top w:val="single" w:sz="4" w:space="0" w:color="auto"/>
              <w:bottom w:val="dotted" w:sz="4" w:space="0" w:color="000000"/>
            </w:tcBorders>
          </w:tcPr>
          <w:p w14:paraId="261F2197" w14:textId="77777777" w:rsidR="00CF21AB" w:rsidRPr="00607173" w:rsidRDefault="00CF21AB" w:rsidP="00CF21AB">
            <w:pPr>
              <w:rPr>
                <w:rFonts w:cstheme="minorHAnsi"/>
              </w:rPr>
            </w:pPr>
          </w:p>
        </w:tc>
        <w:tc>
          <w:tcPr>
            <w:tcW w:w="5136" w:type="dxa"/>
            <w:gridSpan w:val="6"/>
            <w:tcBorders>
              <w:top w:val="single" w:sz="4" w:space="0" w:color="auto"/>
              <w:bottom w:val="dotted" w:sz="4" w:space="0" w:color="000000"/>
            </w:tcBorders>
          </w:tcPr>
          <w:p w14:paraId="1358542E" w14:textId="77777777" w:rsidR="00CF21AB" w:rsidRPr="00607173" w:rsidRDefault="00CF21AB" w:rsidP="00CF21AB">
            <w:pPr>
              <w:rPr>
                <w:rFonts w:cstheme="minorHAnsi"/>
              </w:rPr>
            </w:pPr>
          </w:p>
        </w:tc>
      </w:tr>
      <w:tr w:rsidR="00CF21AB" w:rsidRPr="00607173" w14:paraId="68F21F66" w14:textId="77777777" w:rsidTr="00EB1967">
        <w:tc>
          <w:tcPr>
            <w:tcW w:w="704" w:type="dxa"/>
            <w:vMerge/>
            <w:shd w:val="clear" w:color="auto" w:fill="92D050"/>
          </w:tcPr>
          <w:p w14:paraId="27B4A8E3" w14:textId="77777777" w:rsidR="00CF21AB" w:rsidRPr="00607173" w:rsidRDefault="00CF21AB" w:rsidP="00CF21AB">
            <w:pPr>
              <w:rPr>
                <w:rFonts w:cstheme="minorHAnsi"/>
              </w:rPr>
            </w:pPr>
          </w:p>
        </w:tc>
        <w:tc>
          <w:tcPr>
            <w:tcW w:w="6056" w:type="dxa"/>
            <w:gridSpan w:val="2"/>
            <w:vMerge/>
          </w:tcPr>
          <w:p w14:paraId="58BFD8E4" w14:textId="77777777" w:rsidR="00CF21AB" w:rsidRPr="00607173" w:rsidRDefault="00CF21AB" w:rsidP="00CF21AB">
            <w:pPr>
              <w:rPr>
                <w:rFonts w:cstheme="minorHAnsi"/>
              </w:rPr>
            </w:pPr>
          </w:p>
        </w:tc>
        <w:tc>
          <w:tcPr>
            <w:tcW w:w="1582" w:type="dxa"/>
            <w:gridSpan w:val="5"/>
            <w:tcBorders>
              <w:top w:val="dotted" w:sz="4" w:space="0" w:color="000000"/>
              <w:bottom w:val="dotted" w:sz="4" w:space="0" w:color="auto"/>
            </w:tcBorders>
          </w:tcPr>
          <w:p w14:paraId="52F08728" w14:textId="7B1671E9" w:rsidR="00CF21AB" w:rsidRPr="00607173" w:rsidRDefault="00CF21AB" w:rsidP="00CF21A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480</w:t>
            </w:r>
          </w:p>
        </w:tc>
        <w:tc>
          <w:tcPr>
            <w:tcW w:w="849" w:type="dxa"/>
            <w:gridSpan w:val="3"/>
            <w:tcBorders>
              <w:top w:val="dotted" w:sz="4" w:space="0" w:color="000000"/>
              <w:bottom w:val="dotted" w:sz="4" w:space="0" w:color="auto"/>
            </w:tcBorders>
          </w:tcPr>
          <w:p w14:paraId="707DEBAF" w14:textId="09CD5A12" w:rsidR="00CF21AB" w:rsidRPr="00607173" w:rsidRDefault="00CF21AB" w:rsidP="00CF21AB">
            <w:pPr>
              <w:rPr>
                <w:rFonts w:cstheme="minorHAnsi"/>
              </w:rPr>
            </w:pPr>
            <w:r w:rsidRPr="00607173">
              <w:rPr>
                <w:rFonts w:cstheme="minorHAnsi"/>
              </w:rPr>
              <w:t>A</w:t>
            </w:r>
            <w:r w:rsidR="003D0058" w:rsidRPr="00607173">
              <w:rPr>
                <w:rFonts w:cstheme="minorHAnsi"/>
              </w:rPr>
              <w:t>E3</w:t>
            </w:r>
          </w:p>
        </w:tc>
        <w:tc>
          <w:tcPr>
            <w:tcW w:w="5136" w:type="dxa"/>
            <w:gridSpan w:val="6"/>
            <w:tcBorders>
              <w:top w:val="dotted" w:sz="4" w:space="0" w:color="000000"/>
              <w:bottom w:val="dotted" w:sz="4" w:space="0" w:color="auto"/>
            </w:tcBorders>
          </w:tcPr>
          <w:p w14:paraId="1BE76265" w14:textId="77777777" w:rsidR="00CF21AB" w:rsidRPr="00607173" w:rsidRDefault="00CF21AB" w:rsidP="00CF21AB">
            <w:pPr>
              <w:rPr>
                <w:rFonts w:cstheme="minorHAnsi"/>
              </w:rPr>
            </w:pPr>
            <w:r w:rsidRPr="00607173">
              <w:rPr>
                <w:rFonts w:cstheme="minorHAnsi"/>
              </w:rPr>
              <w:t>Cluster: Ablehnung auf Positionsebene</w:t>
            </w:r>
          </w:p>
          <w:p w14:paraId="29C796D4" w14:textId="16B67557" w:rsidR="00CF21AB" w:rsidRPr="00607173" w:rsidRDefault="00CF21AB" w:rsidP="00CF21AB">
            <w:pPr>
              <w:rPr>
                <w:rFonts w:cstheme="minorHAnsi"/>
              </w:rPr>
            </w:pPr>
            <w:r w:rsidRPr="00607173">
              <w:rPr>
                <w:rFonts w:cstheme="minorHAnsi"/>
              </w:rPr>
              <w:t>Der LF lehnt die Rechnung ab, da die Summe der Mengen nicht zum Lieferschein passt.</w:t>
            </w:r>
          </w:p>
        </w:tc>
      </w:tr>
      <w:tr w:rsidR="00C20FBE" w:rsidRPr="00607173" w14:paraId="6B16C208" w14:textId="77777777" w:rsidTr="00EB1967">
        <w:tc>
          <w:tcPr>
            <w:tcW w:w="704" w:type="dxa"/>
            <w:vMerge w:val="restart"/>
            <w:shd w:val="clear" w:color="auto" w:fill="92D050"/>
          </w:tcPr>
          <w:p w14:paraId="4D56FEAD" w14:textId="324023D2" w:rsidR="00C20FBE" w:rsidRPr="00607173" w:rsidRDefault="00B12E1E" w:rsidP="003D638A">
            <w:pPr>
              <w:rPr>
                <w:rFonts w:cstheme="minorHAnsi"/>
              </w:rPr>
            </w:pPr>
            <w:r w:rsidRPr="00607173">
              <w:rPr>
                <w:rFonts w:cstheme="minorHAnsi"/>
              </w:rPr>
              <w:br w:type="page"/>
            </w:r>
            <w:r w:rsidR="00C20FBE" w:rsidRPr="00607173">
              <w:rPr>
                <w:rFonts w:cstheme="minorHAnsi"/>
              </w:rPr>
              <w:t>475</w:t>
            </w:r>
          </w:p>
        </w:tc>
        <w:tc>
          <w:tcPr>
            <w:tcW w:w="6056" w:type="dxa"/>
            <w:gridSpan w:val="2"/>
            <w:vMerge w:val="restart"/>
          </w:tcPr>
          <w:p w14:paraId="3AD9F7E3" w14:textId="77777777" w:rsidR="00C20FBE" w:rsidRPr="00607173" w:rsidRDefault="00C20FBE" w:rsidP="003D638A">
            <w:pPr>
              <w:rPr>
                <w:rFonts w:cstheme="minorHAnsi"/>
              </w:rPr>
            </w:pPr>
            <w:r w:rsidRPr="00607173">
              <w:rPr>
                <w:rFonts w:cstheme="minorHAnsi"/>
              </w:rPr>
              <w:t>Entsprechen die einzelnen Positionen der Mengen des Lieferscheins dem Absolutbetrag der Menge der Resultierenden der Rechnung?</w:t>
            </w:r>
          </w:p>
          <w:p w14:paraId="1DAD404B" w14:textId="54A72A69" w:rsidR="0065742C" w:rsidRPr="00607173" w:rsidRDefault="0065742C" w:rsidP="0065742C">
            <w:pPr>
              <w:spacing w:after="0" w:line="240" w:lineRule="auto"/>
              <w:rPr>
                <w:rFonts w:cstheme="minorHAnsi"/>
              </w:rPr>
            </w:pPr>
            <w:r w:rsidRPr="00607173">
              <w:rPr>
                <w:rFonts w:cstheme="minorHAnsi"/>
              </w:rPr>
              <w:t>Hinweis: Laut GPKE müssen die angegebenen Abrechnungsenergiemengen der Netznutzungsrechnung in ihrer Höhe und über den Zeitraum mit den vorher auf Ebene der Marktlokation vom NB im Lieferschein übermittelten Abrechnungsenergiemengen übereinstimmen.</w:t>
            </w:r>
          </w:p>
          <w:p w14:paraId="1D751AA0" w14:textId="5E569689" w:rsidR="0065742C" w:rsidRPr="00607173" w:rsidRDefault="0065742C" w:rsidP="003D638A">
            <w:pPr>
              <w:rPr>
                <w:rFonts w:cstheme="minorHAnsi"/>
              </w:rPr>
            </w:pPr>
          </w:p>
        </w:tc>
        <w:tc>
          <w:tcPr>
            <w:tcW w:w="1582" w:type="dxa"/>
            <w:gridSpan w:val="5"/>
            <w:tcBorders>
              <w:top w:val="single" w:sz="4" w:space="0" w:color="auto"/>
              <w:bottom w:val="dotted" w:sz="4" w:space="0" w:color="auto"/>
            </w:tcBorders>
          </w:tcPr>
          <w:p w14:paraId="308B358E" w14:textId="3C0D9D88"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480</w:t>
            </w:r>
          </w:p>
        </w:tc>
        <w:tc>
          <w:tcPr>
            <w:tcW w:w="849" w:type="dxa"/>
            <w:gridSpan w:val="3"/>
            <w:tcBorders>
              <w:top w:val="single" w:sz="4" w:space="0" w:color="auto"/>
              <w:bottom w:val="dotted" w:sz="4" w:space="0" w:color="auto"/>
            </w:tcBorders>
          </w:tcPr>
          <w:p w14:paraId="679262B9" w14:textId="77777777" w:rsidR="00C20FBE" w:rsidRPr="00607173" w:rsidRDefault="00C20FBE" w:rsidP="003D638A">
            <w:pPr>
              <w:rPr>
                <w:rFonts w:cstheme="minorHAnsi"/>
              </w:rPr>
            </w:pPr>
            <w:r w:rsidRPr="00607173">
              <w:rPr>
                <w:rFonts w:cstheme="minorHAnsi"/>
              </w:rPr>
              <w:t>A45</w:t>
            </w:r>
          </w:p>
        </w:tc>
        <w:tc>
          <w:tcPr>
            <w:tcW w:w="5136" w:type="dxa"/>
            <w:gridSpan w:val="6"/>
            <w:tcBorders>
              <w:top w:val="single" w:sz="4" w:space="0" w:color="auto"/>
              <w:bottom w:val="dotted" w:sz="4" w:space="0" w:color="auto"/>
            </w:tcBorders>
          </w:tcPr>
          <w:p w14:paraId="75E240C0" w14:textId="77777777" w:rsidR="00C20FBE" w:rsidRPr="00607173" w:rsidRDefault="00C20FBE" w:rsidP="003D638A">
            <w:pPr>
              <w:rPr>
                <w:rFonts w:cstheme="minorHAnsi"/>
              </w:rPr>
            </w:pPr>
            <w:r w:rsidRPr="00607173">
              <w:rPr>
                <w:rFonts w:cstheme="minorHAnsi"/>
              </w:rPr>
              <w:t>Cluster: Ablehnung auf Positionsebene</w:t>
            </w:r>
          </w:p>
          <w:p w14:paraId="03DAF506" w14:textId="77777777" w:rsidR="00C20FBE" w:rsidRPr="00607173" w:rsidRDefault="00C20FBE" w:rsidP="003D638A">
            <w:pPr>
              <w:rPr>
                <w:rFonts w:cstheme="minorHAnsi"/>
              </w:rPr>
            </w:pPr>
            <w:r w:rsidRPr="00607173">
              <w:rPr>
                <w:rFonts w:cstheme="minorHAnsi"/>
              </w:rPr>
              <w:t xml:space="preserve">Der LF lehnt die Rechnung mit dem Verweis auf die Position ab, welche nicht zu den Mengen auf dem übermittelten Lieferschein übereinstimmen. </w:t>
            </w:r>
          </w:p>
          <w:p w14:paraId="01F6909F" w14:textId="52F50A1F" w:rsidR="00C20FBE" w:rsidRPr="00607173" w:rsidRDefault="00C20FBE" w:rsidP="003D638A">
            <w:pPr>
              <w:rPr>
                <w:rFonts w:cstheme="minorHAnsi"/>
              </w:rPr>
            </w:pPr>
            <w:r w:rsidRPr="00607173">
              <w:rPr>
                <w:rFonts w:cstheme="minorHAnsi"/>
              </w:rPr>
              <w:t>Befüllungshinweis</w:t>
            </w:r>
            <w:r w:rsidR="001336F2" w:rsidRPr="00607173">
              <w:rPr>
                <w:rFonts w:cstheme="minorHAnsi"/>
              </w:rPr>
              <w:t>:</w:t>
            </w:r>
            <w:r w:rsidRPr="00607173">
              <w:rPr>
                <w:rFonts w:cstheme="minorHAnsi"/>
              </w:rPr>
              <w:t xml:space="preserve"> „Identifikation der Zeile/Position im Dokument“: Der LF gibt die größte Positionsnummer der Artikel-ID mit, bei der die Resultierende der Rechnung nicht der Menge aus dem Lieferschein entspricht.</w:t>
            </w:r>
          </w:p>
        </w:tc>
      </w:tr>
      <w:tr w:rsidR="00C20FBE" w:rsidRPr="00607173" w14:paraId="019277C7" w14:textId="77777777" w:rsidTr="00EB1967">
        <w:tc>
          <w:tcPr>
            <w:tcW w:w="704" w:type="dxa"/>
            <w:vMerge/>
          </w:tcPr>
          <w:p w14:paraId="631E956F" w14:textId="77777777" w:rsidR="00C20FBE" w:rsidRPr="00607173" w:rsidRDefault="00C20FBE" w:rsidP="003D638A">
            <w:pPr>
              <w:rPr>
                <w:rFonts w:cstheme="minorHAnsi"/>
              </w:rPr>
            </w:pPr>
          </w:p>
        </w:tc>
        <w:tc>
          <w:tcPr>
            <w:tcW w:w="6056" w:type="dxa"/>
            <w:gridSpan w:val="2"/>
            <w:vMerge/>
          </w:tcPr>
          <w:p w14:paraId="27579CB7" w14:textId="77777777" w:rsidR="00C20FBE" w:rsidRPr="00607173" w:rsidRDefault="00C20FBE" w:rsidP="003D638A">
            <w:pPr>
              <w:rPr>
                <w:rFonts w:cstheme="minorHAnsi"/>
              </w:rPr>
            </w:pPr>
          </w:p>
        </w:tc>
        <w:tc>
          <w:tcPr>
            <w:tcW w:w="1582" w:type="dxa"/>
            <w:gridSpan w:val="5"/>
            <w:tcBorders>
              <w:top w:val="dotted" w:sz="4" w:space="0" w:color="auto"/>
              <w:bottom w:val="single" w:sz="4" w:space="0" w:color="auto"/>
            </w:tcBorders>
          </w:tcPr>
          <w:p w14:paraId="6723E6B4" w14:textId="37CF613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480</w:t>
            </w:r>
          </w:p>
        </w:tc>
        <w:tc>
          <w:tcPr>
            <w:tcW w:w="849" w:type="dxa"/>
            <w:gridSpan w:val="3"/>
            <w:tcBorders>
              <w:top w:val="dotted" w:sz="4" w:space="0" w:color="auto"/>
              <w:bottom w:val="single" w:sz="4" w:space="0" w:color="auto"/>
            </w:tcBorders>
          </w:tcPr>
          <w:p w14:paraId="67567981" w14:textId="77777777" w:rsidR="00C20FBE" w:rsidRPr="00607173" w:rsidRDefault="00C20FBE" w:rsidP="003D638A">
            <w:pPr>
              <w:rPr>
                <w:rFonts w:cstheme="minorHAnsi"/>
              </w:rPr>
            </w:pPr>
          </w:p>
        </w:tc>
        <w:tc>
          <w:tcPr>
            <w:tcW w:w="5136" w:type="dxa"/>
            <w:gridSpan w:val="6"/>
            <w:tcBorders>
              <w:top w:val="dotted" w:sz="4" w:space="0" w:color="auto"/>
              <w:bottom w:val="single" w:sz="4" w:space="0" w:color="auto"/>
            </w:tcBorders>
          </w:tcPr>
          <w:p w14:paraId="7B803C33" w14:textId="77777777" w:rsidR="00C20FBE" w:rsidRPr="00607173" w:rsidRDefault="00C20FBE" w:rsidP="003D638A">
            <w:pPr>
              <w:rPr>
                <w:rFonts w:cstheme="minorHAnsi"/>
              </w:rPr>
            </w:pPr>
          </w:p>
        </w:tc>
      </w:tr>
      <w:tr w:rsidR="00C20FBE" w:rsidRPr="00607173" w14:paraId="07213FB4" w14:textId="77777777" w:rsidTr="00EB1967">
        <w:tc>
          <w:tcPr>
            <w:tcW w:w="704" w:type="dxa"/>
            <w:vMerge w:val="restart"/>
            <w:shd w:val="clear" w:color="auto" w:fill="92D050"/>
          </w:tcPr>
          <w:p w14:paraId="6B09BB85" w14:textId="5639009D" w:rsidR="00C20FBE" w:rsidRPr="00607173" w:rsidRDefault="00C20FBE" w:rsidP="003D638A">
            <w:pPr>
              <w:rPr>
                <w:rFonts w:cstheme="minorHAnsi"/>
              </w:rPr>
            </w:pPr>
            <w:r w:rsidRPr="00607173">
              <w:rPr>
                <w:rFonts w:cstheme="minorHAnsi"/>
              </w:rPr>
              <w:t>480</w:t>
            </w:r>
          </w:p>
        </w:tc>
        <w:tc>
          <w:tcPr>
            <w:tcW w:w="6071" w:type="dxa"/>
            <w:gridSpan w:val="3"/>
            <w:vMerge w:val="restart"/>
          </w:tcPr>
          <w:p w14:paraId="6F6BE04A" w14:textId="77777777" w:rsidR="00C20FBE" w:rsidRPr="00607173" w:rsidRDefault="00C20FBE" w:rsidP="003D638A">
            <w:pPr>
              <w:rPr>
                <w:rFonts w:cstheme="minorHAnsi"/>
              </w:rPr>
            </w:pPr>
            <w:r w:rsidRPr="00607173">
              <w:rPr>
                <w:rFonts w:cstheme="minorHAnsi"/>
              </w:rPr>
              <w:t xml:space="preserve">Liegen für den Zeitraum der Resultierenden die Lastgänge an der Marktlokation vom MSB oder bei einem unterjährigen Lieferantenwechsel die Energiemenge und bis zu zwei Leistungsmaxima vom NB vor? </w:t>
            </w:r>
          </w:p>
          <w:p w14:paraId="18886FBF" w14:textId="77777777" w:rsidR="00C20FBE" w:rsidRPr="00607173" w:rsidRDefault="00C20FBE" w:rsidP="003D638A">
            <w:pPr>
              <w:rPr>
                <w:rFonts w:cstheme="minorHAnsi"/>
              </w:rPr>
            </w:pPr>
            <w:r w:rsidRPr="00607173">
              <w:rPr>
                <w:rFonts w:cstheme="minorHAnsi"/>
              </w:rPr>
              <w:t>Hinweis: Sollten die Lastgänge an der Marktlokation vom MSB für den Zeitraum der Resultierenden nicht vorliegen, müssen diese erst vom LF beim MSB reklamiert worden sein, bevor diese Frage mit nein beantwortet werden darf.</w:t>
            </w:r>
          </w:p>
        </w:tc>
        <w:tc>
          <w:tcPr>
            <w:tcW w:w="1567" w:type="dxa"/>
            <w:gridSpan w:val="4"/>
            <w:tcBorders>
              <w:top w:val="single" w:sz="4" w:space="0" w:color="auto"/>
              <w:bottom w:val="dotted" w:sz="4" w:space="0" w:color="auto"/>
            </w:tcBorders>
          </w:tcPr>
          <w:p w14:paraId="4533A56A" w14:textId="7DF265EA"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495</w:t>
            </w:r>
          </w:p>
        </w:tc>
        <w:tc>
          <w:tcPr>
            <w:tcW w:w="871" w:type="dxa"/>
            <w:gridSpan w:val="4"/>
            <w:tcBorders>
              <w:top w:val="single" w:sz="4" w:space="0" w:color="auto"/>
              <w:bottom w:val="dotted" w:sz="4" w:space="0" w:color="auto"/>
            </w:tcBorders>
          </w:tcPr>
          <w:p w14:paraId="695DA1BB" w14:textId="77777777" w:rsidR="00C20FBE" w:rsidRPr="00607173" w:rsidRDefault="00C20FBE" w:rsidP="003D638A">
            <w:pPr>
              <w:rPr>
                <w:rFonts w:cstheme="minorHAnsi"/>
              </w:rPr>
            </w:pPr>
          </w:p>
        </w:tc>
        <w:tc>
          <w:tcPr>
            <w:tcW w:w="5114" w:type="dxa"/>
            <w:gridSpan w:val="5"/>
            <w:tcBorders>
              <w:top w:val="single" w:sz="4" w:space="0" w:color="auto"/>
              <w:bottom w:val="dotted" w:sz="4" w:space="0" w:color="auto"/>
            </w:tcBorders>
          </w:tcPr>
          <w:p w14:paraId="4812750D" w14:textId="77777777" w:rsidR="00C20FBE" w:rsidRPr="00607173" w:rsidRDefault="00C20FBE" w:rsidP="003D638A">
            <w:pPr>
              <w:rPr>
                <w:rFonts w:cstheme="minorHAnsi"/>
              </w:rPr>
            </w:pPr>
          </w:p>
        </w:tc>
      </w:tr>
      <w:tr w:rsidR="00C20FBE" w:rsidRPr="00607173" w14:paraId="0A5C3709" w14:textId="77777777" w:rsidTr="00EB1967">
        <w:tc>
          <w:tcPr>
            <w:tcW w:w="704" w:type="dxa"/>
            <w:vMerge/>
          </w:tcPr>
          <w:p w14:paraId="219596E9" w14:textId="77777777" w:rsidR="00C20FBE" w:rsidRPr="00607173" w:rsidRDefault="00C20FBE" w:rsidP="003D638A">
            <w:pPr>
              <w:rPr>
                <w:rFonts w:cstheme="minorHAnsi"/>
              </w:rPr>
            </w:pPr>
          </w:p>
        </w:tc>
        <w:tc>
          <w:tcPr>
            <w:tcW w:w="6071" w:type="dxa"/>
            <w:gridSpan w:val="3"/>
            <w:vMerge/>
          </w:tcPr>
          <w:p w14:paraId="02CB3D2B"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49F649E7" w14:textId="50862847"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485</w:t>
            </w:r>
          </w:p>
        </w:tc>
        <w:tc>
          <w:tcPr>
            <w:tcW w:w="871" w:type="dxa"/>
            <w:gridSpan w:val="4"/>
            <w:tcBorders>
              <w:top w:val="dotted" w:sz="4" w:space="0" w:color="auto"/>
              <w:bottom w:val="single" w:sz="4" w:space="0" w:color="auto"/>
            </w:tcBorders>
          </w:tcPr>
          <w:p w14:paraId="087DEE01"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622040A0" w14:textId="77777777" w:rsidR="00C20FBE" w:rsidRPr="00607173" w:rsidRDefault="00C20FBE" w:rsidP="003D638A">
            <w:pPr>
              <w:rPr>
                <w:rFonts w:cstheme="minorHAnsi"/>
              </w:rPr>
            </w:pPr>
          </w:p>
        </w:tc>
      </w:tr>
      <w:tr w:rsidR="00C20FBE" w:rsidRPr="00607173" w14:paraId="067ED427" w14:textId="77777777" w:rsidTr="00EB1967">
        <w:tc>
          <w:tcPr>
            <w:tcW w:w="704" w:type="dxa"/>
            <w:vMerge w:val="restart"/>
            <w:shd w:val="clear" w:color="auto" w:fill="92D050"/>
          </w:tcPr>
          <w:p w14:paraId="0EB7FFE2" w14:textId="57E82FC8" w:rsidR="00C20FBE" w:rsidRPr="00607173" w:rsidRDefault="00C20FBE" w:rsidP="003D638A">
            <w:pPr>
              <w:rPr>
                <w:rFonts w:cstheme="minorHAnsi"/>
              </w:rPr>
            </w:pPr>
            <w:r w:rsidRPr="00607173">
              <w:rPr>
                <w:rFonts w:cstheme="minorHAnsi"/>
              </w:rPr>
              <w:br w:type="page"/>
              <w:t>485</w:t>
            </w:r>
          </w:p>
        </w:tc>
        <w:tc>
          <w:tcPr>
            <w:tcW w:w="6071" w:type="dxa"/>
            <w:gridSpan w:val="3"/>
            <w:vMerge w:val="restart"/>
          </w:tcPr>
          <w:p w14:paraId="43E029A3" w14:textId="77777777" w:rsidR="00C20FBE" w:rsidRPr="00607173" w:rsidRDefault="00C20FBE" w:rsidP="003D638A">
            <w:pPr>
              <w:rPr>
                <w:rFonts w:cstheme="minorHAnsi"/>
              </w:rPr>
            </w:pPr>
            <w:r w:rsidRPr="00607173">
              <w:rPr>
                <w:rFonts w:cstheme="minorHAnsi"/>
              </w:rPr>
              <w:t xml:space="preserve">Fehlen für den Zeitraum der Resultierenden die Lastgänge an der Marktlokation vom MSB und wurde diese beim MSB reklamiert? </w:t>
            </w:r>
          </w:p>
        </w:tc>
        <w:tc>
          <w:tcPr>
            <w:tcW w:w="1567" w:type="dxa"/>
            <w:gridSpan w:val="4"/>
            <w:tcBorders>
              <w:top w:val="single" w:sz="4" w:space="0" w:color="auto"/>
              <w:bottom w:val="dotted" w:sz="4" w:space="0" w:color="auto"/>
            </w:tcBorders>
          </w:tcPr>
          <w:p w14:paraId="09AA3653" w14:textId="0D8BB8D8"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490</w:t>
            </w:r>
          </w:p>
        </w:tc>
        <w:tc>
          <w:tcPr>
            <w:tcW w:w="871" w:type="dxa"/>
            <w:gridSpan w:val="4"/>
            <w:tcBorders>
              <w:top w:val="single" w:sz="4" w:space="0" w:color="auto"/>
              <w:bottom w:val="dotted" w:sz="4" w:space="0" w:color="auto"/>
            </w:tcBorders>
          </w:tcPr>
          <w:p w14:paraId="61F2B50A" w14:textId="77777777" w:rsidR="00C20FBE" w:rsidRPr="00607173" w:rsidRDefault="00C20FBE" w:rsidP="003D638A">
            <w:pPr>
              <w:rPr>
                <w:rFonts w:cstheme="minorHAnsi"/>
              </w:rPr>
            </w:pPr>
            <w:r w:rsidRPr="00607173">
              <w:rPr>
                <w:rFonts w:cstheme="minorHAnsi"/>
              </w:rPr>
              <w:t>AA2</w:t>
            </w:r>
          </w:p>
        </w:tc>
        <w:tc>
          <w:tcPr>
            <w:tcW w:w="5114" w:type="dxa"/>
            <w:gridSpan w:val="5"/>
            <w:tcBorders>
              <w:top w:val="single" w:sz="4" w:space="0" w:color="auto"/>
              <w:bottom w:val="dotted" w:sz="4" w:space="0" w:color="auto"/>
            </w:tcBorders>
          </w:tcPr>
          <w:p w14:paraId="371824E3" w14:textId="77777777" w:rsidR="00C20FBE" w:rsidRPr="00607173" w:rsidRDefault="00C20FBE" w:rsidP="003D638A">
            <w:pPr>
              <w:rPr>
                <w:rFonts w:cstheme="minorHAnsi"/>
              </w:rPr>
            </w:pPr>
            <w:r w:rsidRPr="00607173">
              <w:rPr>
                <w:rFonts w:cstheme="minorHAnsi"/>
              </w:rPr>
              <w:t>Cluster: Ablehnung auf Positionsebene</w:t>
            </w:r>
          </w:p>
          <w:p w14:paraId="344BF3A7" w14:textId="77777777" w:rsidR="00C20FBE" w:rsidRPr="00607173" w:rsidRDefault="00C20FBE" w:rsidP="003D638A">
            <w:pPr>
              <w:rPr>
                <w:rFonts w:cstheme="minorHAnsi"/>
              </w:rPr>
            </w:pPr>
            <w:r w:rsidRPr="00607173">
              <w:rPr>
                <w:rFonts w:cstheme="minorHAnsi"/>
              </w:rPr>
              <w:t>Es fehlen Werte vom MSB bzw. es wurden fehlerhafte Werte vom MSB gesendet und diese wurden bereits per ORDERS reklamiert.</w:t>
            </w:r>
          </w:p>
          <w:p w14:paraId="60CF29AE" w14:textId="77777777" w:rsidR="00C20FBE" w:rsidRPr="00607173" w:rsidRDefault="00C20FBE" w:rsidP="003D638A">
            <w:pPr>
              <w:rPr>
                <w:rFonts w:cstheme="minorHAnsi"/>
              </w:rPr>
            </w:pPr>
            <w:r w:rsidRPr="00607173">
              <w:rPr>
                <w:rFonts w:cstheme="minorHAnsi"/>
              </w:rPr>
              <w:t>Hinweis: Der LF gibt die Geschäftsvorfallnummer der ORDERS an, mit der die fehlenden Werte bzw. fehlerhafte Werte reklamiert wurden.</w:t>
            </w:r>
          </w:p>
        </w:tc>
      </w:tr>
      <w:tr w:rsidR="00C20FBE" w:rsidRPr="00607173" w14:paraId="4BE61FD7" w14:textId="77777777" w:rsidTr="00EB1967">
        <w:tc>
          <w:tcPr>
            <w:tcW w:w="704" w:type="dxa"/>
            <w:vMerge/>
          </w:tcPr>
          <w:p w14:paraId="4A9D8AC6" w14:textId="77777777" w:rsidR="00C20FBE" w:rsidRPr="00607173" w:rsidRDefault="00C20FBE" w:rsidP="003D638A">
            <w:pPr>
              <w:rPr>
                <w:rFonts w:cstheme="minorHAnsi"/>
              </w:rPr>
            </w:pPr>
          </w:p>
        </w:tc>
        <w:tc>
          <w:tcPr>
            <w:tcW w:w="6071" w:type="dxa"/>
            <w:gridSpan w:val="3"/>
            <w:vMerge/>
          </w:tcPr>
          <w:p w14:paraId="18E1A706"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23D14389" w14:textId="3D6251EC"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490</w:t>
            </w:r>
          </w:p>
        </w:tc>
        <w:tc>
          <w:tcPr>
            <w:tcW w:w="871" w:type="dxa"/>
            <w:gridSpan w:val="4"/>
            <w:tcBorders>
              <w:top w:val="dotted" w:sz="4" w:space="0" w:color="auto"/>
              <w:bottom w:val="single" w:sz="4" w:space="0" w:color="auto"/>
            </w:tcBorders>
          </w:tcPr>
          <w:p w14:paraId="2E1894A5"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000B486D" w14:textId="77777777" w:rsidR="00C20FBE" w:rsidRPr="00607173" w:rsidRDefault="00C20FBE" w:rsidP="003D638A">
            <w:pPr>
              <w:rPr>
                <w:rFonts w:cstheme="minorHAnsi"/>
              </w:rPr>
            </w:pPr>
          </w:p>
        </w:tc>
      </w:tr>
      <w:tr w:rsidR="00C20FBE" w:rsidRPr="00607173" w14:paraId="3A1545A0" w14:textId="77777777" w:rsidTr="00EB1967">
        <w:tc>
          <w:tcPr>
            <w:tcW w:w="704" w:type="dxa"/>
            <w:vMerge w:val="restart"/>
            <w:shd w:val="clear" w:color="auto" w:fill="92D050"/>
          </w:tcPr>
          <w:p w14:paraId="56605552" w14:textId="77777777" w:rsidR="00C20FBE" w:rsidRPr="00607173" w:rsidRDefault="00C20FBE" w:rsidP="003D638A">
            <w:pPr>
              <w:rPr>
                <w:rFonts w:cstheme="minorHAnsi"/>
              </w:rPr>
            </w:pPr>
            <w:r w:rsidRPr="00607173">
              <w:rPr>
                <w:rFonts w:cstheme="minorHAnsi"/>
              </w:rPr>
              <w:t>490</w:t>
            </w:r>
          </w:p>
        </w:tc>
        <w:tc>
          <w:tcPr>
            <w:tcW w:w="6071" w:type="dxa"/>
            <w:gridSpan w:val="3"/>
            <w:vMerge w:val="restart"/>
          </w:tcPr>
          <w:p w14:paraId="48B60693" w14:textId="77777777" w:rsidR="00C20FBE" w:rsidRPr="00607173" w:rsidRDefault="00C20FBE" w:rsidP="003D638A">
            <w:pPr>
              <w:rPr>
                <w:rFonts w:cstheme="minorHAnsi"/>
              </w:rPr>
            </w:pPr>
            <w:r w:rsidRPr="00607173">
              <w:rPr>
                <w:rFonts w:cstheme="minorHAnsi"/>
              </w:rPr>
              <w:t>Fehlt für den Zeitraum der Resultierenden das Leistungsmaximum und die Energiemenge der Marktlokation für den Zeitraum des Jahres vor dem Lieferantenwechsel vom NB?</w:t>
            </w:r>
          </w:p>
        </w:tc>
        <w:tc>
          <w:tcPr>
            <w:tcW w:w="1567" w:type="dxa"/>
            <w:gridSpan w:val="4"/>
            <w:tcBorders>
              <w:top w:val="single" w:sz="4" w:space="0" w:color="auto"/>
              <w:bottom w:val="dotted" w:sz="4" w:space="0" w:color="auto"/>
            </w:tcBorders>
          </w:tcPr>
          <w:p w14:paraId="0A2722CD" w14:textId="599BDAE9"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F25221" w:rsidRPr="00607173">
              <w:rPr>
                <w:rFonts w:cstheme="minorHAnsi"/>
              </w:rPr>
              <w:t>49</w:t>
            </w:r>
            <w:r w:rsidR="006E7D26" w:rsidRPr="00607173">
              <w:rPr>
                <w:rFonts w:cstheme="minorHAnsi"/>
              </w:rPr>
              <w:t>5</w:t>
            </w:r>
          </w:p>
        </w:tc>
        <w:tc>
          <w:tcPr>
            <w:tcW w:w="871" w:type="dxa"/>
            <w:gridSpan w:val="4"/>
            <w:tcBorders>
              <w:top w:val="single" w:sz="4" w:space="0" w:color="auto"/>
              <w:bottom w:val="dotted" w:sz="4" w:space="0" w:color="auto"/>
            </w:tcBorders>
          </w:tcPr>
          <w:p w14:paraId="1A6ECD72" w14:textId="77777777" w:rsidR="00C20FBE" w:rsidRPr="00607173" w:rsidRDefault="00C20FBE" w:rsidP="003D638A">
            <w:pPr>
              <w:rPr>
                <w:rFonts w:cstheme="minorHAnsi"/>
              </w:rPr>
            </w:pPr>
            <w:r w:rsidRPr="00607173">
              <w:rPr>
                <w:rFonts w:cstheme="minorHAnsi"/>
              </w:rPr>
              <w:t>AA3</w:t>
            </w:r>
          </w:p>
        </w:tc>
        <w:tc>
          <w:tcPr>
            <w:tcW w:w="5114" w:type="dxa"/>
            <w:gridSpan w:val="5"/>
            <w:tcBorders>
              <w:top w:val="single" w:sz="4" w:space="0" w:color="auto"/>
              <w:bottom w:val="dotted" w:sz="4" w:space="0" w:color="auto"/>
            </w:tcBorders>
          </w:tcPr>
          <w:p w14:paraId="27CC4005" w14:textId="77777777" w:rsidR="00C20FBE" w:rsidRPr="00607173" w:rsidRDefault="00C20FBE" w:rsidP="003D638A">
            <w:pPr>
              <w:rPr>
                <w:rFonts w:cstheme="minorHAnsi"/>
              </w:rPr>
            </w:pPr>
            <w:r w:rsidRPr="00607173">
              <w:rPr>
                <w:rFonts w:cstheme="minorHAnsi"/>
              </w:rPr>
              <w:t>Cluster: Ablehnung auf Positionsebene</w:t>
            </w:r>
          </w:p>
          <w:p w14:paraId="61C0BCBB" w14:textId="77777777" w:rsidR="00C20FBE" w:rsidRPr="00607173" w:rsidRDefault="00C20FBE" w:rsidP="003D638A">
            <w:pPr>
              <w:rPr>
                <w:rFonts w:cstheme="minorHAnsi"/>
              </w:rPr>
            </w:pPr>
            <w:r w:rsidRPr="00607173">
              <w:rPr>
                <w:rFonts w:cstheme="minorHAnsi"/>
              </w:rPr>
              <w:t>Aufgrund des unterjährigen Lieferantenwechsels fehlt das Leistungsmaximum und die Energiemenge für den Zeitraum des Jahres vor dem Lieferantenwechsel, die der NB hätte senden müssen.</w:t>
            </w:r>
          </w:p>
        </w:tc>
      </w:tr>
      <w:tr w:rsidR="00C20FBE" w:rsidRPr="00607173" w14:paraId="704A23DE" w14:textId="77777777" w:rsidTr="00EB1967">
        <w:tc>
          <w:tcPr>
            <w:tcW w:w="704" w:type="dxa"/>
            <w:vMerge/>
          </w:tcPr>
          <w:p w14:paraId="5D1CCFFC" w14:textId="77777777" w:rsidR="00C20FBE" w:rsidRPr="00607173" w:rsidRDefault="00C20FBE" w:rsidP="003D638A">
            <w:pPr>
              <w:rPr>
                <w:rFonts w:cstheme="minorHAnsi"/>
              </w:rPr>
            </w:pPr>
          </w:p>
        </w:tc>
        <w:tc>
          <w:tcPr>
            <w:tcW w:w="6071" w:type="dxa"/>
            <w:gridSpan w:val="3"/>
            <w:vMerge/>
          </w:tcPr>
          <w:p w14:paraId="3563CD9D"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50D3DC6C" w14:textId="26AAA4A6"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F25221" w:rsidRPr="00607173">
              <w:rPr>
                <w:rFonts w:cstheme="minorHAnsi"/>
              </w:rPr>
              <w:t>49</w:t>
            </w:r>
            <w:r w:rsidR="006E7D26" w:rsidRPr="00607173">
              <w:rPr>
                <w:rFonts w:cstheme="minorHAnsi"/>
              </w:rPr>
              <w:t>5</w:t>
            </w:r>
          </w:p>
        </w:tc>
        <w:tc>
          <w:tcPr>
            <w:tcW w:w="871" w:type="dxa"/>
            <w:gridSpan w:val="4"/>
            <w:tcBorders>
              <w:top w:val="dotted" w:sz="4" w:space="0" w:color="auto"/>
              <w:bottom w:val="single" w:sz="4" w:space="0" w:color="auto"/>
            </w:tcBorders>
          </w:tcPr>
          <w:p w14:paraId="6ABBF3A6"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477F0E08" w14:textId="77777777" w:rsidR="00C20FBE" w:rsidRPr="00607173" w:rsidRDefault="00C20FBE" w:rsidP="003D638A">
            <w:pPr>
              <w:rPr>
                <w:rFonts w:cstheme="minorHAnsi"/>
              </w:rPr>
            </w:pPr>
          </w:p>
        </w:tc>
      </w:tr>
      <w:tr w:rsidR="00943115" w:rsidRPr="00607173" w14:paraId="37BB0CC9" w14:textId="77777777" w:rsidTr="00EB1967">
        <w:tc>
          <w:tcPr>
            <w:tcW w:w="704" w:type="dxa"/>
            <w:vMerge w:val="restart"/>
            <w:shd w:val="clear" w:color="auto" w:fill="92D050"/>
          </w:tcPr>
          <w:p w14:paraId="507046AA" w14:textId="797DE9C8" w:rsidR="00943115" w:rsidRPr="00607173" w:rsidRDefault="00943115" w:rsidP="00943115">
            <w:pPr>
              <w:rPr>
                <w:rFonts w:cstheme="minorHAnsi"/>
              </w:rPr>
            </w:pPr>
            <w:r w:rsidRPr="00607173">
              <w:rPr>
                <w:rFonts w:cstheme="minorHAnsi"/>
              </w:rPr>
              <w:lastRenderedPageBreak/>
              <w:t>491</w:t>
            </w:r>
          </w:p>
        </w:tc>
        <w:tc>
          <w:tcPr>
            <w:tcW w:w="6071" w:type="dxa"/>
            <w:gridSpan w:val="3"/>
            <w:vMerge w:val="restart"/>
          </w:tcPr>
          <w:p w14:paraId="7E53C723" w14:textId="60AF2E1C" w:rsidR="00943115" w:rsidRPr="00607173" w:rsidRDefault="004B4D70" w:rsidP="00943115">
            <w:pPr>
              <w:rPr>
                <w:rFonts w:cstheme="minorHAnsi"/>
              </w:rPr>
            </w:pPr>
            <w:r w:rsidRPr="00607173">
              <w:rPr>
                <w:rFonts w:cstheme="minorHAnsi"/>
              </w:rPr>
              <w:t>Ist die in der Position angegebene physikalische Leistung &lt; 0?</w:t>
            </w:r>
          </w:p>
        </w:tc>
        <w:tc>
          <w:tcPr>
            <w:tcW w:w="1567" w:type="dxa"/>
            <w:gridSpan w:val="4"/>
            <w:tcBorders>
              <w:top w:val="single" w:sz="4" w:space="0" w:color="auto"/>
              <w:bottom w:val="dotted" w:sz="4" w:space="0" w:color="auto"/>
            </w:tcBorders>
          </w:tcPr>
          <w:p w14:paraId="6F0B92AE" w14:textId="08249FDC" w:rsidR="00943115" w:rsidRPr="00607173" w:rsidRDefault="00943115" w:rsidP="0094311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495</w:t>
            </w:r>
          </w:p>
        </w:tc>
        <w:tc>
          <w:tcPr>
            <w:tcW w:w="871" w:type="dxa"/>
            <w:gridSpan w:val="4"/>
            <w:tcBorders>
              <w:top w:val="single" w:sz="4" w:space="0" w:color="auto"/>
              <w:bottom w:val="dotted" w:sz="4" w:space="0" w:color="auto"/>
            </w:tcBorders>
          </w:tcPr>
          <w:p w14:paraId="2A071EEA" w14:textId="77777777" w:rsidR="00943115" w:rsidRPr="00607173" w:rsidRDefault="00943115" w:rsidP="00943115">
            <w:pPr>
              <w:rPr>
                <w:rFonts w:cstheme="minorHAnsi"/>
              </w:rPr>
            </w:pPr>
          </w:p>
        </w:tc>
        <w:tc>
          <w:tcPr>
            <w:tcW w:w="5114" w:type="dxa"/>
            <w:gridSpan w:val="5"/>
            <w:tcBorders>
              <w:top w:val="single" w:sz="4" w:space="0" w:color="auto"/>
              <w:bottom w:val="dotted" w:sz="4" w:space="0" w:color="auto"/>
            </w:tcBorders>
          </w:tcPr>
          <w:p w14:paraId="6E39BAAA" w14:textId="00157465" w:rsidR="00943115" w:rsidRPr="00607173" w:rsidRDefault="00943115" w:rsidP="00943115">
            <w:pPr>
              <w:rPr>
                <w:rFonts w:cstheme="minorHAnsi"/>
              </w:rPr>
            </w:pPr>
            <w:r w:rsidRPr="00607173">
              <w:rPr>
                <w:rFonts w:cstheme="minorHAnsi"/>
              </w:rPr>
              <w:t>Hinweis: Es handelt sich um eine Rücknahmeposition</w:t>
            </w:r>
          </w:p>
        </w:tc>
      </w:tr>
      <w:tr w:rsidR="00943115" w:rsidRPr="00607173" w14:paraId="03E71E66" w14:textId="77777777" w:rsidTr="00EB1967">
        <w:tc>
          <w:tcPr>
            <w:tcW w:w="704" w:type="dxa"/>
            <w:vMerge/>
            <w:shd w:val="clear" w:color="auto" w:fill="92D050"/>
          </w:tcPr>
          <w:p w14:paraId="7932EB10" w14:textId="77777777" w:rsidR="00943115" w:rsidRPr="00607173" w:rsidRDefault="00943115" w:rsidP="00943115">
            <w:pPr>
              <w:rPr>
                <w:rFonts w:cstheme="minorHAnsi"/>
              </w:rPr>
            </w:pPr>
          </w:p>
        </w:tc>
        <w:tc>
          <w:tcPr>
            <w:tcW w:w="6071" w:type="dxa"/>
            <w:gridSpan w:val="3"/>
            <w:vMerge/>
          </w:tcPr>
          <w:p w14:paraId="3170B295" w14:textId="77777777" w:rsidR="00943115" w:rsidRPr="00607173" w:rsidRDefault="00943115" w:rsidP="00943115">
            <w:pPr>
              <w:rPr>
                <w:rFonts w:cstheme="minorHAnsi"/>
              </w:rPr>
            </w:pPr>
          </w:p>
        </w:tc>
        <w:tc>
          <w:tcPr>
            <w:tcW w:w="1567" w:type="dxa"/>
            <w:gridSpan w:val="4"/>
            <w:tcBorders>
              <w:top w:val="dotted" w:sz="4" w:space="0" w:color="auto"/>
              <w:bottom w:val="single" w:sz="4" w:space="0" w:color="auto"/>
            </w:tcBorders>
          </w:tcPr>
          <w:p w14:paraId="4B7FDC04" w14:textId="521F0661" w:rsidR="00943115" w:rsidRPr="00607173" w:rsidRDefault="00943115" w:rsidP="0094311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492</w:t>
            </w:r>
          </w:p>
        </w:tc>
        <w:tc>
          <w:tcPr>
            <w:tcW w:w="871" w:type="dxa"/>
            <w:gridSpan w:val="4"/>
            <w:tcBorders>
              <w:top w:val="dotted" w:sz="4" w:space="0" w:color="auto"/>
              <w:bottom w:val="single" w:sz="4" w:space="0" w:color="auto"/>
            </w:tcBorders>
          </w:tcPr>
          <w:p w14:paraId="03284FC9" w14:textId="77777777" w:rsidR="00943115" w:rsidRPr="00607173" w:rsidRDefault="00943115" w:rsidP="00943115">
            <w:pPr>
              <w:rPr>
                <w:rFonts w:cstheme="minorHAnsi"/>
              </w:rPr>
            </w:pPr>
          </w:p>
        </w:tc>
        <w:tc>
          <w:tcPr>
            <w:tcW w:w="5114" w:type="dxa"/>
            <w:gridSpan w:val="5"/>
            <w:tcBorders>
              <w:top w:val="dotted" w:sz="4" w:space="0" w:color="auto"/>
              <w:bottom w:val="single" w:sz="4" w:space="0" w:color="auto"/>
            </w:tcBorders>
          </w:tcPr>
          <w:p w14:paraId="3C898CB0" w14:textId="77777777" w:rsidR="00943115" w:rsidRPr="00607173" w:rsidRDefault="00943115" w:rsidP="00943115">
            <w:pPr>
              <w:rPr>
                <w:rFonts w:cstheme="minorHAnsi"/>
              </w:rPr>
            </w:pPr>
          </w:p>
        </w:tc>
      </w:tr>
      <w:tr w:rsidR="00EB1967" w:rsidRPr="00607173" w14:paraId="4BC51AC3" w14:textId="77777777" w:rsidTr="00EB1967">
        <w:tc>
          <w:tcPr>
            <w:tcW w:w="704" w:type="dxa"/>
            <w:vMerge w:val="restart"/>
            <w:shd w:val="clear" w:color="auto" w:fill="92D050"/>
          </w:tcPr>
          <w:p w14:paraId="2C9E333F" w14:textId="708A6263" w:rsidR="00EB1967" w:rsidRPr="00607173" w:rsidRDefault="00C0567A" w:rsidP="003D638A">
            <w:pPr>
              <w:rPr>
                <w:rFonts w:cstheme="minorHAnsi"/>
              </w:rPr>
            </w:pPr>
            <w:r>
              <w:rPr>
                <w:rFonts w:cstheme="minorHAnsi"/>
              </w:rPr>
              <w:t>492</w:t>
            </w:r>
          </w:p>
        </w:tc>
        <w:tc>
          <w:tcPr>
            <w:tcW w:w="6071" w:type="dxa"/>
            <w:gridSpan w:val="3"/>
            <w:vMerge w:val="restart"/>
          </w:tcPr>
          <w:p w14:paraId="4C20AFDC" w14:textId="3AAC9AEB" w:rsidR="00EB1967" w:rsidRPr="00607173" w:rsidRDefault="009F6FD9" w:rsidP="003D638A">
            <w:pPr>
              <w:rPr>
                <w:rFonts w:cstheme="minorHAnsi"/>
              </w:rPr>
            </w:pPr>
            <w:r>
              <w:rPr>
                <w:rFonts w:cstheme="minorHAnsi"/>
              </w:rPr>
              <w:t xml:space="preserve">Ist </w:t>
            </w:r>
            <w:r w:rsidRPr="00607173">
              <w:rPr>
                <w:rFonts w:cstheme="minorHAnsi"/>
              </w:rPr>
              <w:t xml:space="preserve">die in der Position angegebene physikalische Leistung </w:t>
            </w:r>
            <w:r>
              <w:rPr>
                <w:rFonts w:cstheme="minorHAnsi"/>
              </w:rPr>
              <w:t>=</w:t>
            </w:r>
            <w:r w:rsidRPr="00607173">
              <w:rPr>
                <w:rFonts w:cstheme="minorHAnsi"/>
              </w:rPr>
              <w:t xml:space="preserve"> 0?</w:t>
            </w:r>
          </w:p>
        </w:tc>
        <w:tc>
          <w:tcPr>
            <w:tcW w:w="1567" w:type="dxa"/>
            <w:gridSpan w:val="4"/>
            <w:tcBorders>
              <w:top w:val="single" w:sz="4" w:space="0" w:color="auto"/>
              <w:bottom w:val="dotted" w:sz="4" w:space="0" w:color="auto"/>
            </w:tcBorders>
          </w:tcPr>
          <w:p w14:paraId="1D0758B3" w14:textId="1E8095F4" w:rsidR="00EB1967" w:rsidRPr="00607173" w:rsidRDefault="009F6FD9" w:rsidP="003D638A">
            <w:pPr>
              <w:rPr>
                <w:rFonts w:cstheme="minorHAnsi"/>
              </w:rPr>
            </w:pPr>
            <w:r>
              <w:rPr>
                <w:rFonts w:cstheme="minorHAnsi"/>
              </w:rPr>
              <w:t xml:space="preserve">ja </w:t>
            </w:r>
            <w:r w:rsidRPr="009F6FD9">
              <w:rPr>
                <w:rFonts w:cstheme="minorHAnsi"/>
              </w:rPr>
              <w:sym w:font="Wingdings" w:char="F0E0"/>
            </w:r>
            <w:r>
              <w:rPr>
                <w:rFonts w:cstheme="minorHAnsi"/>
              </w:rPr>
              <w:t xml:space="preserve"> </w:t>
            </w:r>
            <w:r w:rsidR="00B94B6E">
              <w:rPr>
                <w:rFonts w:cstheme="minorHAnsi"/>
              </w:rPr>
              <w:t>5</w:t>
            </w:r>
            <w:r>
              <w:rPr>
                <w:rFonts w:cstheme="minorHAnsi"/>
              </w:rPr>
              <w:t>99</w:t>
            </w:r>
          </w:p>
        </w:tc>
        <w:tc>
          <w:tcPr>
            <w:tcW w:w="871" w:type="dxa"/>
            <w:gridSpan w:val="4"/>
            <w:tcBorders>
              <w:top w:val="single" w:sz="4" w:space="0" w:color="auto"/>
              <w:bottom w:val="dotted" w:sz="4" w:space="0" w:color="auto"/>
            </w:tcBorders>
          </w:tcPr>
          <w:p w14:paraId="3DE29355" w14:textId="77777777" w:rsidR="00EB1967" w:rsidRPr="00607173" w:rsidRDefault="00EB1967" w:rsidP="003D638A">
            <w:pPr>
              <w:rPr>
                <w:rFonts w:cstheme="minorHAnsi"/>
              </w:rPr>
            </w:pPr>
          </w:p>
        </w:tc>
        <w:tc>
          <w:tcPr>
            <w:tcW w:w="5114" w:type="dxa"/>
            <w:gridSpan w:val="5"/>
            <w:tcBorders>
              <w:top w:val="single" w:sz="4" w:space="0" w:color="auto"/>
              <w:bottom w:val="dotted" w:sz="4" w:space="0" w:color="auto"/>
            </w:tcBorders>
          </w:tcPr>
          <w:p w14:paraId="383B0895" w14:textId="24461057" w:rsidR="00EB1967" w:rsidRPr="00607173" w:rsidRDefault="00EF59C8" w:rsidP="003D638A">
            <w:pPr>
              <w:rPr>
                <w:rFonts w:cstheme="minorHAnsi"/>
              </w:rPr>
            </w:pPr>
            <w:r w:rsidRPr="00607173">
              <w:rPr>
                <w:rFonts w:cstheme="minorHAnsi"/>
              </w:rPr>
              <w:t xml:space="preserve">Hinweis: </w:t>
            </w:r>
            <w:r>
              <w:rPr>
                <w:rFonts w:cstheme="minorHAnsi"/>
              </w:rPr>
              <w:t>Diese Position ist für die Rechnungsprüfung irrelevant, da sie keine Kosten verursacht. Somit kann sie ungeprüft übersprungen werden</w:t>
            </w:r>
          </w:p>
        </w:tc>
      </w:tr>
      <w:tr w:rsidR="00EB1967" w:rsidRPr="00607173" w14:paraId="3DEE033D" w14:textId="77777777" w:rsidTr="00EB1967">
        <w:tc>
          <w:tcPr>
            <w:tcW w:w="704" w:type="dxa"/>
            <w:vMerge/>
            <w:shd w:val="clear" w:color="auto" w:fill="92D050"/>
          </w:tcPr>
          <w:p w14:paraId="5F7BA501" w14:textId="77777777" w:rsidR="00EB1967" w:rsidRPr="00607173" w:rsidRDefault="00EB1967" w:rsidP="003D638A">
            <w:pPr>
              <w:rPr>
                <w:rFonts w:cstheme="minorHAnsi"/>
              </w:rPr>
            </w:pPr>
          </w:p>
        </w:tc>
        <w:tc>
          <w:tcPr>
            <w:tcW w:w="6071" w:type="dxa"/>
            <w:gridSpan w:val="3"/>
            <w:vMerge/>
          </w:tcPr>
          <w:p w14:paraId="257610E6" w14:textId="77777777" w:rsidR="00EB1967" w:rsidRPr="00607173" w:rsidRDefault="00EB1967" w:rsidP="003D638A">
            <w:pPr>
              <w:rPr>
                <w:rFonts w:cstheme="minorHAnsi"/>
              </w:rPr>
            </w:pPr>
          </w:p>
        </w:tc>
        <w:tc>
          <w:tcPr>
            <w:tcW w:w="1567" w:type="dxa"/>
            <w:gridSpan w:val="4"/>
            <w:tcBorders>
              <w:top w:val="dotted" w:sz="4" w:space="0" w:color="auto"/>
              <w:bottom w:val="dotted" w:sz="4" w:space="0" w:color="auto"/>
            </w:tcBorders>
          </w:tcPr>
          <w:p w14:paraId="3D7312DC" w14:textId="5D2C4D25" w:rsidR="00EB1967" w:rsidRPr="00607173" w:rsidRDefault="00B94B6E" w:rsidP="003D638A">
            <w:pPr>
              <w:rPr>
                <w:rFonts w:cstheme="minorHAnsi"/>
              </w:rPr>
            </w:pPr>
            <w:r>
              <w:rPr>
                <w:rFonts w:cstheme="minorHAnsi"/>
              </w:rPr>
              <w:t>n</w:t>
            </w:r>
            <w:r w:rsidR="009F6FD9">
              <w:rPr>
                <w:rFonts w:cstheme="minorHAnsi"/>
              </w:rPr>
              <w:t xml:space="preserve">ein </w:t>
            </w:r>
            <w:r w:rsidR="009F6FD9" w:rsidRPr="009F6FD9">
              <w:rPr>
                <w:rFonts w:cstheme="minorHAnsi"/>
              </w:rPr>
              <w:sym w:font="Wingdings" w:char="F0E0"/>
            </w:r>
            <w:r w:rsidR="009F6FD9">
              <w:rPr>
                <w:rFonts w:cstheme="minorHAnsi"/>
              </w:rPr>
              <w:t xml:space="preserve"> </w:t>
            </w:r>
            <w:r>
              <w:rPr>
                <w:rFonts w:cstheme="minorHAnsi"/>
              </w:rPr>
              <w:t>494</w:t>
            </w:r>
          </w:p>
        </w:tc>
        <w:tc>
          <w:tcPr>
            <w:tcW w:w="871" w:type="dxa"/>
            <w:gridSpan w:val="4"/>
            <w:tcBorders>
              <w:top w:val="dotted" w:sz="4" w:space="0" w:color="auto"/>
              <w:bottom w:val="dotted" w:sz="4" w:space="0" w:color="auto"/>
            </w:tcBorders>
          </w:tcPr>
          <w:p w14:paraId="02A74A75" w14:textId="77777777" w:rsidR="00EB1967" w:rsidRPr="00607173" w:rsidRDefault="00EB1967" w:rsidP="003D638A">
            <w:pPr>
              <w:rPr>
                <w:rFonts w:cstheme="minorHAnsi"/>
              </w:rPr>
            </w:pPr>
          </w:p>
        </w:tc>
        <w:tc>
          <w:tcPr>
            <w:tcW w:w="5114" w:type="dxa"/>
            <w:gridSpan w:val="5"/>
            <w:tcBorders>
              <w:top w:val="dotted" w:sz="4" w:space="0" w:color="auto"/>
              <w:bottom w:val="dotted" w:sz="4" w:space="0" w:color="auto"/>
            </w:tcBorders>
          </w:tcPr>
          <w:p w14:paraId="66E01762" w14:textId="77777777" w:rsidR="00EB1967" w:rsidRPr="00607173" w:rsidRDefault="00EB1967" w:rsidP="003D638A">
            <w:pPr>
              <w:rPr>
                <w:rFonts w:cstheme="minorHAnsi"/>
              </w:rPr>
            </w:pPr>
          </w:p>
        </w:tc>
      </w:tr>
      <w:tr w:rsidR="00AD2ED8" w:rsidRPr="00607173" w14:paraId="541086FB" w14:textId="77777777" w:rsidTr="00EB1967">
        <w:tc>
          <w:tcPr>
            <w:tcW w:w="704" w:type="dxa"/>
            <w:vMerge w:val="restart"/>
            <w:shd w:val="clear" w:color="auto" w:fill="92D050"/>
          </w:tcPr>
          <w:p w14:paraId="04855755" w14:textId="0C0820B2" w:rsidR="00AD2ED8" w:rsidRPr="00607173" w:rsidRDefault="00AD2ED8" w:rsidP="003D638A">
            <w:pPr>
              <w:rPr>
                <w:rFonts w:cstheme="minorHAnsi"/>
              </w:rPr>
            </w:pPr>
            <w:r w:rsidRPr="00607173">
              <w:rPr>
                <w:rFonts w:cstheme="minorHAnsi"/>
              </w:rPr>
              <w:t>49</w:t>
            </w:r>
            <w:r w:rsidR="00C0567A">
              <w:rPr>
                <w:rFonts w:cstheme="minorHAnsi"/>
              </w:rPr>
              <w:t>4</w:t>
            </w:r>
          </w:p>
        </w:tc>
        <w:tc>
          <w:tcPr>
            <w:tcW w:w="6071" w:type="dxa"/>
            <w:gridSpan w:val="3"/>
            <w:vMerge w:val="restart"/>
          </w:tcPr>
          <w:p w14:paraId="0A7417F2" w14:textId="3B4EE332" w:rsidR="00AD2ED8" w:rsidRPr="00607173" w:rsidRDefault="0060491C" w:rsidP="003D638A">
            <w:pPr>
              <w:rPr>
                <w:rFonts w:cstheme="minorHAnsi"/>
              </w:rPr>
            </w:pPr>
            <w:r w:rsidRPr="00607173">
              <w:rPr>
                <w:rFonts w:cstheme="minorHAnsi"/>
              </w:rPr>
              <w:t>Entspricht das in der Position angegebene Leistungsmaximum dem Leistungsmaximum des Lieferscheins?</w:t>
            </w:r>
          </w:p>
        </w:tc>
        <w:tc>
          <w:tcPr>
            <w:tcW w:w="1567" w:type="dxa"/>
            <w:gridSpan w:val="4"/>
            <w:tcBorders>
              <w:top w:val="single" w:sz="4" w:space="0" w:color="auto"/>
              <w:bottom w:val="dotted" w:sz="4" w:space="0" w:color="auto"/>
            </w:tcBorders>
          </w:tcPr>
          <w:p w14:paraId="22C75E01" w14:textId="5E1721A1" w:rsidR="00AD2ED8" w:rsidRPr="00607173" w:rsidRDefault="0060491C" w:rsidP="003D638A">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8064F2" w:rsidRPr="00607173">
              <w:rPr>
                <w:rFonts w:cstheme="minorHAnsi"/>
              </w:rPr>
              <w:t>495</w:t>
            </w:r>
          </w:p>
        </w:tc>
        <w:tc>
          <w:tcPr>
            <w:tcW w:w="871" w:type="dxa"/>
            <w:gridSpan w:val="4"/>
            <w:tcBorders>
              <w:top w:val="single" w:sz="4" w:space="0" w:color="auto"/>
              <w:bottom w:val="dotted" w:sz="4" w:space="0" w:color="auto"/>
            </w:tcBorders>
          </w:tcPr>
          <w:p w14:paraId="556E23F4" w14:textId="15BAB5A0" w:rsidR="00AD2ED8" w:rsidRPr="00607173" w:rsidRDefault="00DC1D20" w:rsidP="003D638A">
            <w:pPr>
              <w:rPr>
                <w:rFonts w:cstheme="minorHAnsi"/>
              </w:rPr>
            </w:pPr>
            <w:r w:rsidRPr="00607173">
              <w:rPr>
                <w:rFonts w:cstheme="minorHAnsi"/>
              </w:rPr>
              <w:t>AA8</w:t>
            </w:r>
          </w:p>
        </w:tc>
        <w:tc>
          <w:tcPr>
            <w:tcW w:w="5114" w:type="dxa"/>
            <w:gridSpan w:val="5"/>
            <w:tcBorders>
              <w:top w:val="single" w:sz="4" w:space="0" w:color="auto"/>
              <w:bottom w:val="dotted" w:sz="4" w:space="0" w:color="auto"/>
            </w:tcBorders>
          </w:tcPr>
          <w:p w14:paraId="7A534D24" w14:textId="1D6F0554" w:rsidR="008064F2" w:rsidRPr="00607173" w:rsidRDefault="008064F2" w:rsidP="003D638A">
            <w:pPr>
              <w:rPr>
                <w:rFonts w:cstheme="minorHAnsi"/>
              </w:rPr>
            </w:pPr>
            <w:r w:rsidRPr="00607173">
              <w:rPr>
                <w:rFonts w:cstheme="minorHAnsi"/>
              </w:rPr>
              <w:t>Cluster: Ablehnung auf Positionsebene</w:t>
            </w:r>
          </w:p>
          <w:p w14:paraId="7D662E70" w14:textId="020812B0" w:rsidR="00AD2ED8" w:rsidRPr="00607173" w:rsidRDefault="008064F2" w:rsidP="003D638A">
            <w:pPr>
              <w:rPr>
                <w:rFonts w:cstheme="minorHAnsi"/>
              </w:rPr>
            </w:pPr>
            <w:r w:rsidRPr="00607173">
              <w:rPr>
                <w:rFonts w:cstheme="minorHAnsi"/>
              </w:rPr>
              <w:t xml:space="preserve">Der LF lehnt die Rechnung mit dem Verweis auf die Position ab, welche nicht </w:t>
            </w:r>
            <w:r w:rsidR="009958BB" w:rsidRPr="00607173">
              <w:rPr>
                <w:rFonts w:cstheme="minorHAnsi"/>
              </w:rPr>
              <w:t>mit</w:t>
            </w:r>
            <w:r w:rsidRPr="00607173">
              <w:rPr>
                <w:rFonts w:cstheme="minorHAnsi"/>
              </w:rPr>
              <w:t xml:space="preserve"> dem</w:t>
            </w:r>
            <w:r w:rsidR="00181BB7" w:rsidRPr="00607173">
              <w:rPr>
                <w:rFonts w:cstheme="minorHAnsi"/>
              </w:rPr>
              <w:t xml:space="preserve"> </w:t>
            </w:r>
            <w:r w:rsidRPr="00607173">
              <w:rPr>
                <w:rFonts w:cstheme="minorHAnsi"/>
              </w:rPr>
              <w:t>Leistungsmaximum des Lieferscheins übereinstimmt.</w:t>
            </w:r>
          </w:p>
        </w:tc>
      </w:tr>
      <w:tr w:rsidR="00AD2ED8" w:rsidRPr="00607173" w14:paraId="2138264A" w14:textId="77777777" w:rsidTr="00EB1967">
        <w:tc>
          <w:tcPr>
            <w:tcW w:w="704" w:type="dxa"/>
            <w:vMerge/>
            <w:shd w:val="clear" w:color="auto" w:fill="92D050"/>
          </w:tcPr>
          <w:p w14:paraId="1EC1F66E" w14:textId="77777777" w:rsidR="00AD2ED8" w:rsidRPr="00607173" w:rsidRDefault="00AD2ED8" w:rsidP="003D638A">
            <w:pPr>
              <w:rPr>
                <w:rFonts w:cstheme="minorHAnsi"/>
              </w:rPr>
            </w:pPr>
          </w:p>
        </w:tc>
        <w:tc>
          <w:tcPr>
            <w:tcW w:w="6071" w:type="dxa"/>
            <w:gridSpan w:val="3"/>
            <w:vMerge/>
          </w:tcPr>
          <w:p w14:paraId="1217AFC2" w14:textId="77777777" w:rsidR="00AD2ED8" w:rsidRPr="00607173" w:rsidRDefault="00AD2ED8" w:rsidP="003D638A">
            <w:pPr>
              <w:rPr>
                <w:rFonts w:cstheme="minorHAnsi"/>
              </w:rPr>
            </w:pPr>
          </w:p>
        </w:tc>
        <w:tc>
          <w:tcPr>
            <w:tcW w:w="1567" w:type="dxa"/>
            <w:gridSpan w:val="4"/>
            <w:tcBorders>
              <w:top w:val="dotted" w:sz="4" w:space="0" w:color="auto"/>
              <w:bottom w:val="single" w:sz="4" w:space="0" w:color="auto"/>
            </w:tcBorders>
          </w:tcPr>
          <w:p w14:paraId="31BE5821" w14:textId="0C5A015F" w:rsidR="00AD2ED8" w:rsidRPr="00607173" w:rsidRDefault="0060491C" w:rsidP="003D638A">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8064F2" w:rsidRPr="00607173">
              <w:rPr>
                <w:rFonts w:cstheme="minorHAnsi"/>
              </w:rPr>
              <w:t>495</w:t>
            </w:r>
          </w:p>
        </w:tc>
        <w:tc>
          <w:tcPr>
            <w:tcW w:w="871" w:type="dxa"/>
            <w:gridSpan w:val="4"/>
            <w:tcBorders>
              <w:top w:val="dotted" w:sz="4" w:space="0" w:color="auto"/>
              <w:bottom w:val="single" w:sz="4" w:space="0" w:color="auto"/>
            </w:tcBorders>
          </w:tcPr>
          <w:p w14:paraId="6E47BBBC" w14:textId="77777777" w:rsidR="00AD2ED8" w:rsidRPr="00607173" w:rsidRDefault="00AD2ED8" w:rsidP="003D638A">
            <w:pPr>
              <w:rPr>
                <w:rFonts w:cstheme="minorHAnsi"/>
              </w:rPr>
            </w:pPr>
          </w:p>
        </w:tc>
        <w:tc>
          <w:tcPr>
            <w:tcW w:w="5114" w:type="dxa"/>
            <w:gridSpan w:val="5"/>
            <w:tcBorders>
              <w:top w:val="dotted" w:sz="4" w:space="0" w:color="auto"/>
              <w:bottom w:val="single" w:sz="4" w:space="0" w:color="auto"/>
            </w:tcBorders>
          </w:tcPr>
          <w:p w14:paraId="50F9FBA7" w14:textId="77777777" w:rsidR="00AD2ED8" w:rsidRPr="00607173" w:rsidRDefault="00AD2ED8" w:rsidP="003D638A">
            <w:pPr>
              <w:rPr>
                <w:rFonts w:cstheme="minorHAnsi"/>
              </w:rPr>
            </w:pPr>
          </w:p>
        </w:tc>
      </w:tr>
      <w:tr w:rsidR="00C20FBE" w:rsidRPr="00607173" w14:paraId="5D5EB695" w14:textId="77777777" w:rsidTr="00EB1967">
        <w:tc>
          <w:tcPr>
            <w:tcW w:w="704" w:type="dxa"/>
            <w:vMerge w:val="restart"/>
            <w:shd w:val="clear" w:color="auto" w:fill="92D050"/>
          </w:tcPr>
          <w:p w14:paraId="674EE91E" w14:textId="3E461314" w:rsidR="00C20FBE" w:rsidRPr="00607173" w:rsidRDefault="00C20FBE" w:rsidP="003D638A">
            <w:pPr>
              <w:rPr>
                <w:rFonts w:cstheme="minorHAnsi"/>
              </w:rPr>
            </w:pPr>
            <w:r w:rsidRPr="00607173">
              <w:rPr>
                <w:rFonts w:cstheme="minorHAnsi"/>
              </w:rPr>
              <w:t>495</w:t>
            </w:r>
          </w:p>
        </w:tc>
        <w:tc>
          <w:tcPr>
            <w:tcW w:w="6071" w:type="dxa"/>
            <w:gridSpan w:val="3"/>
            <w:vMerge w:val="restart"/>
          </w:tcPr>
          <w:p w14:paraId="59520C46" w14:textId="77777777" w:rsidR="00C20FBE" w:rsidRPr="00607173" w:rsidRDefault="00C20FBE" w:rsidP="003D638A">
            <w:pPr>
              <w:rPr>
                <w:rFonts w:cstheme="minorHAnsi"/>
              </w:rPr>
            </w:pPr>
            <w:r w:rsidRPr="00607173">
              <w:rPr>
                <w:rFonts w:cstheme="minorHAnsi"/>
              </w:rPr>
              <w:t>Ist zur Artikel-ID ein Preis im Preisblatt bekanntgegeben worden?</w:t>
            </w:r>
          </w:p>
        </w:tc>
        <w:tc>
          <w:tcPr>
            <w:tcW w:w="1567" w:type="dxa"/>
            <w:gridSpan w:val="4"/>
            <w:tcBorders>
              <w:top w:val="single" w:sz="4" w:space="0" w:color="auto"/>
              <w:bottom w:val="dotted" w:sz="4" w:space="0" w:color="auto"/>
            </w:tcBorders>
          </w:tcPr>
          <w:p w14:paraId="3BADB43E" w14:textId="40B19E4F"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500</w:t>
            </w:r>
          </w:p>
        </w:tc>
        <w:tc>
          <w:tcPr>
            <w:tcW w:w="871" w:type="dxa"/>
            <w:gridSpan w:val="4"/>
            <w:tcBorders>
              <w:top w:val="single" w:sz="4" w:space="0" w:color="auto"/>
              <w:bottom w:val="dotted" w:sz="4" w:space="0" w:color="auto"/>
            </w:tcBorders>
          </w:tcPr>
          <w:p w14:paraId="11E88E0F" w14:textId="77777777" w:rsidR="00C20FBE" w:rsidRPr="00607173" w:rsidRDefault="00C20FBE" w:rsidP="003D638A">
            <w:pPr>
              <w:rPr>
                <w:rFonts w:cstheme="minorHAnsi"/>
              </w:rPr>
            </w:pPr>
          </w:p>
        </w:tc>
        <w:tc>
          <w:tcPr>
            <w:tcW w:w="5114" w:type="dxa"/>
            <w:gridSpan w:val="5"/>
            <w:tcBorders>
              <w:top w:val="single" w:sz="4" w:space="0" w:color="auto"/>
              <w:bottom w:val="dotted" w:sz="4" w:space="0" w:color="auto"/>
            </w:tcBorders>
          </w:tcPr>
          <w:p w14:paraId="219E9FA1" w14:textId="77777777" w:rsidR="00C20FBE" w:rsidRPr="00607173" w:rsidRDefault="00C20FBE" w:rsidP="003D638A">
            <w:pPr>
              <w:rPr>
                <w:rFonts w:cstheme="minorHAnsi"/>
              </w:rPr>
            </w:pPr>
          </w:p>
        </w:tc>
      </w:tr>
      <w:tr w:rsidR="00C20FBE" w:rsidRPr="00607173" w14:paraId="4B4045EF" w14:textId="77777777" w:rsidTr="00EB1967">
        <w:tc>
          <w:tcPr>
            <w:tcW w:w="704" w:type="dxa"/>
            <w:vMerge/>
          </w:tcPr>
          <w:p w14:paraId="158F5CD4" w14:textId="77777777" w:rsidR="00C20FBE" w:rsidRPr="00607173" w:rsidRDefault="00C20FBE" w:rsidP="003D638A">
            <w:pPr>
              <w:rPr>
                <w:rFonts w:cstheme="minorHAnsi"/>
              </w:rPr>
            </w:pPr>
          </w:p>
        </w:tc>
        <w:tc>
          <w:tcPr>
            <w:tcW w:w="6071" w:type="dxa"/>
            <w:gridSpan w:val="3"/>
            <w:vMerge/>
          </w:tcPr>
          <w:p w14:paraId="37E8FDAB"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00585BFF" w14:textId="6B910699"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505</w:t>
            </w:r>
          </w:p>
        </w:tc>
        <w:tc>
          <w:tcPr>
            <w:tcW w:w="871" w:type="dxa"/>
            <w:gridSpan w:val="4"/>
            <w:tcBorders>
              <w:top w:val="dotted" w:sz="4" w:space="0" w:color="auto"/>
              <w:bottom w:val="single" w:sz="4" w:space="0" w:color="auto"/>
            </w:tcBorders>
          </w:tcPr>
          <w:p w14:paraId="58CDF511"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703F6630" w14:textId="77777777" w:rsidR="00C20FBE" w:rsidRPr="00607173" w:rsidRDefault="00C20FBE" w:rsidP="003D638A">
            <w:pPr>
              <w:rPr>
                <w:rFonts w:cstheme="minorHAnsi"/>
              </w:rPr>
            </w:pPr>
          </w:p>
        </w:tc>
      </w:tr>
      <w:tr w:rsidR="00C20FBE" w:rsidRPr="00607173" w14:paraId="4D80C451" w14:textId="77777777" w:rsidTr="00EB1967">
        <w:tc>
          <w:tcPr>
            <w:tcW w:w="704" w:type="dxa"/>
            <w:vMerge w:val="restart"/>
            <w:shd w:val="clear" w:color="auto" w:fill="92D050"/>
          </w:tcPr>
          <w:p w14:paraId="7BC7BD75" w14:textId="0E4BE0A8" w:rsidR="00C20FBE" w:rsidRPr="00607173" w:rsidRDefault="00C20FBE" w:rsidP="003D638A">
            <w:pPr>
              <w:rPr>
                <w:rFonts w:cstheme="minorHAnsi"/>
              </w:rPr>
            </w:pPr>
            <w:r w:rsidRPr="00607173">
              <w:rPr>
                <w:rFonts w:cstheme="minorHAnsi"/>
              </w:rPr>
              <w:t>500</w:t>
            </w:r>
          </w:p>
        </w:tc>
        <w:tc>
          <w:tcPr>
            <w:tcW w:w="6071" w:type="dxa"/>
            <w:gridSpan w:val="3"/>
            <w:vMerge w:val="restart"/>
          </w:tcPr>
          <w:p w14:paraId="38BC3754" w14:textId="77777777" w:rsidR="00C20FBE" w:rsidRPr="00607173" w:rsidRDefault="00C20FBE" w:rsidP="003D638A">
            <w:pPr>
              <w:rPr>
                <w:rFonts w:cstheme="minorHAnsi"/>
              </w:rPr>
            </w:pPr>
            <w:r w:rsidRPr="00607173">
              <w:rPr>
                <w:rFonts w:cstheme="minorHAnsi"/>
              </w:rPr>
              <w:t>Wurde der richtige Preis aus dem Preisblatt zur Artikel-ID in der Rechnung verwendet?</w:t>
            </w:r>
          </w:p>
        </w:tc>
        <w:tc>
          <w:tcPr>
            <w:tcW w:w="1567" w:type="dxa"/>
            <w:gridSpan w:val="4"/>
            <w:tcBorders>
              <w:top w:val="single" w:sz="4" w:space="0" w:color="auto"/>
              <w:bottom w:val="dotted" w:sz="4" w:space="0" w:color="auto"/>
            </w:tcBorders>
          </w:tcPr>
          <w:p w14:paraId="27A354E1" w14:textId="48A6EE53"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3FFBFA87" w14:textId="77777777" w:rsidR="00C20FBE" w:rsidRPr="00607173" w:rsidRDefault="00C20FBE" w:rsidP="003D638A">
            <w:pPr>
              <w:rPr>
                <w:rFonts w:cstheme="minorHAnsi"/>
              </w:rPr>
            </w:pPr>
            <w:r w:rsidRPr="00607173">
              <w:rPr>
                <w:rFonts w:cstheme="minorHAnsi"/>
              </w:rPr>
              <w:t>A47</w:t>
            </w:r>
          </w:p>
        </w:tc>
        <w:tc>
          <w:tcPr>
            <w:tcW w:w="5114" w:type="dxa"/>
            <w:gridSpan w:val="5"/>
            <w:tcBorders>
              <w:top w:val="single" w:sz="4" w:space="0" w:color="auto"/>
              <w:bottom w:val="dotted" w:sz="4" w:space="0" w:color="auto"/>
            </w:tcBorders>
          </w:tcPr>
          <w:p w14:paraId="40C6EF20" w14:textId="77777777" w:rsidR="00C20FBE" w:rsidRPr="00607173" w:rsidRDefault="00C20FBE" w:rsidP="003D638A">
            <w:pPr>
              <w:rPr>
                <w:rFonts w:cstheme="minorHAnsi"/>
              </w:rPr>
            </w:pPr>
            <w:r w:rsidRPr="00607173">
              <w:rPr>
                <w:rFonts w:cstheme="minorHAnsi"/>
              </w:rPr>
              <w:t>Cluster: Ablehnung auf Positionsebene</w:t>
            </w:r>
          </w:p>
          <w:p w14:paraId="2AD06F8D" w14:textId="77777777" w:rsidR="00C20FBE" w:rsidRPr="00607173" w:rsidRDefault="00C20FBE" w:rsidP="003D638A">
            <w:pPr>
              <w:rPr>
                <w:rFonts w:cstheme="minorHAnsi"/>
              </w:rPr>
            </w:pPr>
            <w:r w:rsidRPr="00607173">
              <w:rPr>
                <w:rFonts w:cstheme="minorHAnsi"/>
              </w:rPr>
              <w:t>Der Preis für den Artikel ist falsch.</w:t>
            </w:r>
          </w:p>
          <w:p w14:paraId="19542E4B" w14:textId="77777777" w:rsidR="00C20FBE" w:rsidRPr="00607173" w:rsidRDefault="00C20FBE" w:rsidP="003D638A">
            <w:pPr>
              <w:rPr>
                <w:rFonts w:cstheme="minorHAnsi"/>
              </w:rPr>
            </w:pPr>
            <w:r w:rsidRPr="00607173">
              <w:rPr>
                <w:rFonts w:cstheme="minorHAnsi"/>
              </w:rPr>
              <w:t>Hinweis: Der LF teilt den erwarteten Preis zur Artikel-ID mit.</w:t>
            </w:r>
          </w:p>
        </w:tc>
      </w:tr>
      <w:tr w:rsidR="00C20FBE" w:rsidRPr="00607173" w14:paraId="37FB1D66" w14:textId="77777777" w:rsidTr="00EB1967">
        <w:tc>
          <w:tcPr>
            <w:tcW w:w="704" w:type="dxa"/>
            <w:vMerge/>
          </w:tcPr>
          <w:p w14:paraId="5FF845CB" w14:textId="77777777" w:rsidR="00C20FBE" w:rsidRPr="00607173" w:rsidRDefault="00C20FBE" w:rsidP="003D638A">
            <w:pPr>
              <w:rPr>
                <w:rFonts w:cstheme="minorHAnsi"/>
              </w:rPr>
            </w:pPr>
          </w:p>
        </w:tc>
        <w:tc>
          <w:tcPr>
            <w:tcW w:w="6071" w:type="dxa"/>
            <w:gridSpan w:val="3"/>
            <w:vMerge/>
          </w:tcPr>
          <w:p w14:paraId="529A6BF0"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092BC54F" w14:textId="0E166F6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r w:rsidR="00A2171A" w:rsidRPr="00607173">
              <w:rPr>
                <w:rFonts w:cstheme="minorHAnsi"/>
              </w:rPr>
              <w:t>02</w:t>
            </w:r>
          </w:p>
        </w:tc>
        <w:tc>
          <w:tcPr>
            <w:tcW w:w="871" w:type="dxa"/>
            <w:gridSpan w:val="4"/>
            <w:tcBorders>
              <w:top w:val="dotted" w:sz="4" w:space="0" w:color="auto"/>
              <w:bottom w:val="single" w:sz="4" w:space="0" w:color="auto"/>
            </w:tcBorders>
          </w:tcPr>
          <w:p w14:paraId="6F3D297C"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186D6652" w14:textId="77777777" w:rsidR="00C20FBE" w:rsidRPr="00607173" w:rsidRDefault="00C20FBE" w:rsidP="003D638A">
            <w:pPr>
              <w:rPr>
                <w:rFonts w:cstheme="minorHAnsi"/>
              </w:rPr>
            </w:pPr>
          </w:p>
        </w:tc>
      </w:tr>
      <w:tr w:rsidR="004B3C62" w:rsidRPr="00607173" w14:paraId="00374FDF" w14:textId="77777777" w:rsidTr="00EB1967">
        <w:tc>
          <w:tcPr>
            <w:tcW w:w="704" w:type="dxa"/>
            <w:vMerge w:val="restart"/>
            <w:shd w:val="clear" w:color="auto" w:fill="92D050"/>
          </w:tcPr>
          <w:p w14:paraId="7ED024DE" w14:textId="6C92BFA1" w:rsidR="004B3C62" w:rsidRPr="00607173" w:rsidRDefault="004B3C62" w:rsidP="004B3C62">
            <w:pPr>
              <w:rPr>
                <w:rFonts w:cstheme="minorHAnsi"/>
              </w:rPr>
            </w:pPr>
            <w:r w:rsidRPr="00607173">
              <w:rPr>
                <w:rFonts w:cstheme="minorHAnsi"/>
              </w:rPr>
              <w:t>502</w:t>
            </w:r>
          </w:p>
        </w:tc>
        <w:tc>
          <w:tcPr>
            <w:tcW w:w="6071" w:type="dxa"/>
            <w:gridSpan w:val="3"/>
            <w:vMerge w:val="restart"/>
          </w:tcPr>
          <w:p w14:paraId="12234E4A" w14:textId="54CE85DD" w:rsidR="004B3C62" w:rsidRPr="00607173" w:rsidRDefault="004B3C62" w:rsidP="004B3C62">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Leistung?</w:t>
            </w:r>
          </w:p>
        </w:tc>
        <w:tc>
          <w:tcPr>
            <w:tcW w:w="1567" w:type="dxa"/>
            <w:gridSpan w:val="4"/>
            <w:tcBorders>
              <w:top w:val="single" w:sz="4" w:space="0" w:color="auto"/>
              <w:bottom w:val="dotted" w:sz="4" w:space="0" w:color="auto"/>
            </w:tcBorders>
          </w:tcPr>
          <w:p w14:paraId="6F7F2740" w14:textId="32B90B23" w:rsidR="004B3C62" w:rsidRPr="00607173" w:rsidRDefault="004B3C62" w:rsidP="004B3C6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7C11AF31" w14:textId="77777777" w:rsidR="004B3C62" w:rsidRPr="00607173" w:rsidRDefault="004B3C62" w:rsidP="004B3C62">
            <w:pPr>
              <w:rPr>
                <w:rFonts w:cstheme="minorHAnsi"/>
              </w:rPr>
            </w:pPr>
          </w:p>
        </w:tc>
        <w:tc>
          <w:tcPr>
            <w:tcW w:w="5114" w:type="dxa"/>
            <w:gridSpan w:val="5"/>
            <w:tcBorders>
              <w:top w:val="single" w:sz="4" w:space="0" w:color="auto"/>
              <w:bottom w:val="dotted" w:sz="4" w:space="0" w:color="auto"/>
            </w:tcBorders>
          </w:tcPr>
          <w:p w14:paraId="4D7AEF33" w14:textId="173C9EAE" w:rsidR="004B3C62" w:rsidRPr="00607173" w:rsidRDefault="004B3C62" w:rsidP="004B3C62">
            <w:pPr>
              <w:rPr>
                <w:rFonts w:cstheme="minorHAnsi"/>
              </w:rPr>
            </w:pPr>
            <w:r w:rsidRPr="00607173">
              <w:rPr>
                <w:rFonts w:cstheme="minorHAnsi"/>
              </w:rPr>
              <w:t>Hinweis: Prüfung einer Position mit Leistung</w:t>
            </w:r>
          </w:p>
        </w:tc>
      </w:tr>
      <w:tr w:rsidR="004B3C62" w:rsidRPr="00607173" w14:paraId="5D265676" w14:textId="77777777" w:rsidTr="00EB1967">
        <w:tc>
          <w:tcPr>
            <w:tcW w:w="704" w:type="dxa"/>
            <w:vMerge/>
            <w:shd w:val="clear" w:color="auto" w:fill="92D050"/>
          </w:tcPr>
          <w:p w14:paraId="37580329" w14:textId="77777777" w:rsidR="004B3C62" w:rsidRPr="00607173" w:rsidRDefault="004B3C62" w:rsidP="004B3C62">
            <w:pPr>
              <w:rPr>
                <w:rFonts w:cstheme="minorHAnsi"/>
              </w:rPr>
            </w:pPr>
          </w:p>
        </w:tc>
        <w:tc>
          <w:tcPr>
            <w:tcW w:w="6071" w:type="dxa"/>
            <w:gridSpan w:val="3"/>
            <w:vMerge/>
          </w:tcPr>
          <w:p w14:paraId="467DFC68" w14:textId="77777777" w:rsidR="004B3C62" w:rsidRPr="00607173" w:rsidRDefault="004B3C62" w:rsidP="004B3C62">
            <w:pPr>
              <w:rPr>
                <w:rFonts w:cstheme="minorHAnsi"/>
              </w:rPr>
            </w:pPr>
          </w:p>
        </w:tc>
        <w:tc>
          <w:tcPr>
            <w:tcW w:w="1567" w:type="dxa"/>
            <w:gridSpan w:val="4"/>
            <w:tcBorders>
              <w:top w:val="dotted" w:sz="4" w:space="0" w:color="auto"/>
              <w:bottom w:val="dotted" w:sz="4" w:space="0" w:color="auto"/>
            </w:tcBorders>
          </w:tcPr>
          <w:p w14:paraId="6A490AAE" w14:textId="46120FBB" w:rsidR="004B3C62" w:rsidRPr="00607173" w:rsidRDefault="004B3C62" w:rsidP="004B3C6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w:t>
            </w:r>
          </w:p>
        </w:tc>
        <w:tc>
          <w:tcPr>
            <w:tcW w:w="871" w:type="dxa"/>
            <w:gridSpan w:val="4"/>
            <w:tcBorders>
              <w:top w:val="dotted" w:sz="4" w:space="0" w:color="auto"/>
              <w:bottom w:val="dotted" w:sz="4" w:space="0" w:color="auto"/>
            </w:tcBorders>
          </w:tcPr>
          <w:p w14:paraId="0F2B9A71" w14:textId="77777777" w:rsidR="004B3C62" w:rsidRPr="00607173" w:rsidRDefault="004B3C62" w:rsidP="004B3C62">
            <w:pPr>
              <w:rPr>
                <w:rFonts w:cstheme="minorHAnsi"/>
              </w:rPr>
            </w:pPr>
          </w:p>
        </w:tc>
        <w:tc>
          <w:tcPr>
            <w:tcW w:w="5114" w:type="dxa"/>
            <w:gridSpan w:val="5"/>
            <w:tcBorders>
              <w:top w:val="dotted" w:sz="4" w:space="0" w:color="auto"/>
              <w:bottom w:val="dotted" w:sz="4" w:space="0" w:color="auto"/>
            </w:tcBorders>
          </w:tcPr>
          <w:p w14:paraId="16D0A3BD" w14:textId="77777777" w:rsidR="004B3C62" w:rsidRPr="00607173" w:rsidRDefault="004B3C62" w:rsidP="004B3C62">
            <w:pPr>
              <w:rPr>
                <w:rFonts w:cstheme="minorHAnsi"/>
              </w:rPr>
            </w:pPr>
          </w:p>
        </w:tc>
      </w:tr>
      <w:tr w:rsidR="00C20FBE" w:rsidRPr="00607173" w14:paraId="00700745" w14:textId="77777777" w:rsidTr="00EB1967">
        <w:tc>
          <w:tcPr>
            <w:tcW w:w="704" w:type="dxa"/>
            <w:vMerge w:val="restart"/>
            <w:shd w:val="clear" w:color="auto" w:fill="92D050"/>
          </w:tcPr>
          <w:p w14:paraId="37A3A214" w14:textId="316E6F6D" w:rsidR="00C20FBE" w:rsidRPr="00607173" w:rsidRDefault="00C20FBE" w:rsidP="003D638A">
            <w:pPr>
              <w:rPr>
                <w:rFonts w:cstheme="minorHAnsi"/>
              </w:rPr>
            </w:pPr>
            <w:r w:rsidRPr="00607173">
              <w:rPr>
                <w:rFonts w:cstheme="minorHAnsi"/>
              </w:rPr>
              <w:lastRenderedPageBreak/>
              <w:t>505</w:t>
            </w:r>
          </w:p>
        </w:tc>
        <w:tc>
          <w:tcPr>
            <w:tcW w:w="6071" w:type="dxa"/>
            <w:gridSpan w:val="3"/>
            <w:vMerge w:val="restart"/>
          </w:tcPr>
          <w:p w14:paraId="1B8DB2CF" w14:textId="77777777" w:rsidR="00C20FBE" w:rsidRPr="00607173" w:rsidRDefault="00C20FBE" w:rsidP="003D638A">
            <w:pPr>
              <w:rPr>
                <w:rFonts w:cstheme="minorHAnsi"/>
              </w:rPr>
            </w:pPr>
            <w:r w:rsidRPr="00607173">
              <w:rPr>
                <w:rFonts w:cstheme="minorHAnsi"/>
              </w:rPr>
              <w:t>Wurde der Preis zur Artikel-ID über die Stammdaten ausgetauscht?</w:t>
            </w:r>
          </w:p>
        </w:tc>
        <w:tc>
          <w:tcPr>
            <w:tcW w:w="1567" w:type="dxa"/>
            <w:gridSpan w:val="4"/>
            <w:tcBorders>
              <w:top w:val="single" w:sz="4" w:space="0" w:color="auto"/>
              <w:bottom w:val="dotted" w:sz="4" w:space="0" w:color="auto"/>
            </w:tcBorders>
          </w:tcPr>
          <w:p w14:paraId="26116500" w14:textId="15B17858"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w:t>
            </w:r>
            <w:r w:rsidR="0065223B" w:rsidRPr="00607173">
              <w:rPr>
                <w:rFonts w:cstheme="minorHAnsi"/>
              </w:rPr>
              <w:t>3</w:t>
            </w:r>
          </w:p>
        </w:tc>
        <w:tc>
          <w:tcPr>
            <w:tcW w:w="871" w:type="dxa"/>
            <w:gridSpan w:val="4"/>
            <w:tcBorders>
              <w:top w:val="single" w:sz="4" w:space="0" w:color="auto"/>
              <w:bottom w:val="dotted" w:sz="4" w:space="0" w:color="auto"/>
            </w:tcBorders>
          </w:tcPr>
          <w:p w14:paraId="045C7484" w14:textId="77777777" w:rsidR="00C20FBE" w:rsidRPr="00607173" w:rsidRDefault="00C20FBE" w:rsidP="003D638A">
            <w:pPr>
              <w:rPr>
                <w:rFonts w:cstheme="minorHAnsi"/>
              </w:rPr>
            </w:pPr>
          </w:p>
        </w:tc>
        <w:tc>
          <w:tcPr>
            <w:tcW w:w="5114" w:type="dxa"/>
            <w:gridSpan w:val="5"/>
            <w:tcBorders>
              <w:top w:val="single" w:sz="4" w:space="0" w:color="auto"/>
              <w:bottom w:val="dotted" w:sz="4" w:space="0" w:color="auto"/>
            </w:tcBorders>
          </w:tcPr>
          <w:p w14:paraId="69EE9250" w14:textId="175A94A4" w:rsidR="00C20FBE" w:rsidRPr="00607173" w:rsidRDefault="00C13D15" w:rsidP="003D638A">
            <w:pPr>
              <w:rPr>
                <w:rFonts w:cstheme="minorHAnsi"/>
              </w:rPr>
            </w:pPr>
            <w:r w:rsidRPr="00607173">
              <w:rPr>
                <w:rFonts w:cstheme="minorHAnsi"/>
              </w:rPr>
              <w:t>Hinweis: Preise der betroffenen Artikel-ID werden weder über das Preisblatt noch über die Stammdaten ausgetauscht.</w:t>
            </w:r>
          </w:p>
        </w:tc>
      </w:tr>
      <w:tr w:rsidR="00C20FBE" w:rsidRPr="00607173" w14:paraId="2B9AECFC" w14:textId="77777777" w:rsidTr="00EB1967">
        <w:tc>
          <w:tcPr>
            <w:tcW w:w="704" w:type="dxa"/>
            <w:vMerge/>
          </w:tcPr>
          <w:p w14:paraId="64D38D5F" w14:textId="77777777" w:rsidR="00C20FBE" w:rsidRPr="00607173" w:rsidRDefault="00C20FBE" w:rsidP="003D638A">
            <w:pPr>
              <w:rPr>
                <w:rFonts w:cstheme="minorHAnsi"/>
              </w:rPr>
            </w:pPr>
          </w:p>
        </w:tc>
        <w:tc>
          <w:tcPr>
            <w:tcW w:w="6071" w:type="dxa"/>
            <w:gridSpan w:val="3"/>
            <w:vMerge/>
          </w:tcPr>
          <w:p w14:paraId="22E37545"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0B168B65" w14:textId="62F2816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871" w:type="dxa"/>
            <w:gridSpan w:val="4"/>
            <w:tcBorders>
              <w:top w:val="dotted" w:sz="4" w:space="0" w:color="auto"/>
              <w:bottom w:val="single" w:sz="4" w:space="0" w:color="auto"/>
            </w:tcBorders>
          </w:tcPr>
          <w:p w14:paraId="7AEE656C"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26B5E83B" w14:textId="77777777" w:rsidR="00C20FBE" w:rsidRPr="00607173" w:rsidRDefault="00C20FBE" w:rsidP="003D638A">
            <w:pPr>
              <w:rPr>
                <w:rFonts w:cstheme="minorHAnsi"/>
              </w:rPr>
            </w:pPr>
          </w:p>
        </w:tc>
      </w:tr>
      <w:tr w:rsidR="00C20FBE" w:rsidRPr="00607173" w14:paraId="3F935E0B" w14:textId="77777777" w:rsidTr="00EB1967">
        <w:tc>
          <w:tcPr>
            <w:tcW w:w="704" w:type="dxa"/>
            <w:vMerge w:val="restart"/>
            <w:shd w:val="clear" w:color="auto" w:fill="92D050"/>
          </w:tcPr>
          <w:p w14:paraId="7182594F" w14:textId="231973A4" w:rsidR="00C20FBE" w:rsidRPr="00607173" w:rsidRDefault="00C20FBE" w:rsidP="003D638A">
            <w:pPr>
              <w:rPr>
                <w:rFonts w:cstheme="minorHAnsi"/>
              </w:rPr>
            </w:pPr>
            <w:r w:rsidRPr="00607173">
              <w:rPr>
                <w:rFonts w:cstheme="minorHAnsi"/>
              </w:rPr>
              <w:t>510</w:t>
            </w:r>
          </w:p>
        </w:tc>
        <w:tc>
          <w:tcPr>
            <w:tcW w:w="6071" w:type="dxa"/>
            <w:gridSpan w:val="3"/>
            <w:vMerge w:val="restart"/>
          </w:tcPr>
          <w:p w14:paraId="30A91CC4" w14:textId="77777777" w:rsidR="00C20FBE" w:rsidRPr="00607173" w:rsidRDefault="00C20FBE" w:rsidP="003D638A">
            <w:pPr>
              <w:rPr>
                <w:rFonts w:cstheme="minorHAnsi"/>
              </w:rPr>
            </w:pPr>
            <w:r w:rsidRPr="00607173">
              <w:rPr>
                <w:rFonts w:cstheme="minorHAnsi"/>
              </w:rPr>
              <w:t>Wurde der richtige Preis aus den zuvor ausgetauschten Stammdaten zur Artikel-ID in der Rechnung verwendet?</w:t>
            </w:r>
          </w:p>
          <w:p w14:paraId="62C168C9" w14:textId="77777777" w:rsidR="00C20FBE" w:rsidRPr="00607173" w:rsidRDefault="00C20FBE" w:rsidP="003D638A">
            <w:pPr>
              <w:rPr>
                <w:rFonts w:cstheme="minorHAnsi"/>
              </w:rPr>
            </w:pPr>
          </w:p>
        </w:tc>
        <w:tc>
          <w:tcPr>
            <w:tcW w:w="1567" w:type="dxa"/>
            <w:gridSpan w:val="4"/>
            <w:tcBorders>
              <w:top w:val="single" w:sz="4" w:space="0" w:color="auto"/>
              <w:bottom w:val="dotted" w:sz="4" w:space="0" w:color="auto"/>
            </w:tcBorders>
          </w:tcPr>
          <w:p w14:paraId="30DDE234" w14:textId="1332D546"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4B3BB00B" w14:textId="77777777" w:rsidR="00C20FBE" w:rsidRPr="00607173" w:rsidRDefault="00C20FBE" w:rsidP="003D638A">
            <w:pPr>
              <w:rPr>
                <w:rFonts w:cstheme="minorHAnsi"/>
              </w:rPr>
            </w:pPr>
            <w:r w:rsidRPr="00607173">
              <w:rPr>
                <w:rFonts w:cstheme="minorHAnsi"/>
              </w:rPr>
              <w:t>A48</w:t>
            </w:r>
          </w:p>
        </w:tc>
        <w:tc>
          <w:tcPr>
            <w:tcW w:w="5114" w:type="dxa"/>
            <w:gridSpan w:val="5"/>
            <w:tcBorders>
              <w:top w:val="single" w:sz="4" w:space="0" w:color="auto"/>
              <w:bottom w:val="dotted" w:sz="4" w:space="0" w:color="auto"/>
            </w:tcBorders>
          </w:tcPr>
          <w:p w14:paraId="4BDD76F4" w14:textId="77777777" w:rsidR="00C20FBE" w:rsidRPr="00607173" w:rsidRDefault="00C20FBE" w:rsidP="003D638A">
            <w:pPr>
              <w:rPr>
                <w:rFonts w:cstheme="minorHAnsi"/>
              </w:rPr>
            </w:pPr>
            <w:r w:rsidRPr="00607173">
              <w:rPr>
                <w:rFonts w:cstheme="minorHAnsi"/>
              </w:rPr>
              <w:t>Cluster: Ablehnung auf Positionsebene</w:t>
            </w:r>
          </w:p>
          <w:p w14:paraId="0A294A22" w14:textId="77777777" w:rsidR="00C20FBE" w:rsidRPr="00607173" w:rsidRDefault="00C20FBE" w:rsidP="003D638A">
            <w:pPr>
              <w:rPr>
                <w:rFonts w:cstheme="minorHAnsi"/>
              </w:rPr>
            </w:pPr>
            <w:r w:rsidRPr="00607173">
              <w:rPr>
                <w:rFonts w:cstheme="minorHAnsi"/>
              </w:rPr>
              <w:t>Der Preis für den Artikel ist falsch.</w:t>
            </w:r>
          </w:p>
          <w:p w14:paraId="6D0DA582" w14:textId="77777777" w:rsidR="00C20FBE" w:rsidRPr="00607173" w:rsidRDefault="00C20FBE" w:rsidP="003D638A">
            <w:pPr>
              <w:rPr>
                <w:rFonts w:cstheme="minorHAnsi"/>
              </w:rPr>
            </w:pPr>
            <w:r w:rsidRPr="00607173">
              <w:rPr>
                <w:rFonts w:cstheme="minorHAnsi"/>
              </w:rPr>
              <w:t>Hinweis: Der LF teilt den erwarteten Preis zur Artikel-ID mit.</w:t>
            </w:r>
          </w:p>
        </w:tc>
      </w:tr>
      <w:tr w:rsidR="00C20FBE" w:rsidRPr="00607173" w14:paraId="0D948E22" w14:textId="77777777" w:rsidTr="00EB1967">
        <w:tc>
          <w:tcPr>
            <w:tcW w:w="704" w:type="dxa"/>
            <w:vMerge/>
          </w:tcPr>
          <w:p w14:paraId="138BA28B" w14:textId="77777777" w:rsidR="00C20FBE" w:rsidRPr="00607173" w:rsidRDefault="00C20FBE" w:rsidP="003D638A">
            <w:pPr>
              <w:rPr>
                <w:rFonts w:cstheme="minorHAnsi"/>
              </w:rPr>
            </w:pPr>
          </w:p>
        </w:tc>
        <w:tc>
          <w:tcPr>
            <w:tcW w:w="6071" w:type="dxa"/>
            <w:gridSpan w:val="3"/>
            <w:vMerge/>
          </w:tcPr>
          <w:p w14:paraId="6EE75A1A"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3C788CB5" w14:textId="6895C692"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w:t>
            </w:r>
          </w:p>
        </w:tc>
        <w:tc>
          <w:tcPr>
            <w:tcW w:w="871" w:type="dxa"/>
            <w:gridSpan w:val="4"/>
            <w:tcBorders>
              <w:top w:val="dotted" w:sz="4" w:space="0" w:color="auto"/>
              <w:bottom w:val="single" w:sz="4" w:space="0" w:color="auto"/>
            </w:tcBorders>
          </w:tcPr>
          <w:p w14:paraId="77BADFEE"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572DA80B" w14:textId="77777777" w:rsidR="00C20FBE" w:rsidRPr="00607173" w:rsidRDefault="00C20FBE" w:rsidP="003D638A">
            <w:pPr>
              <w:rPr>
                <w:rFonts w:cstheme="minorHAnsi"/>
              </w:rPr>
            </w:pPr>
          </w:p>
        </w:tc>
      </w:tr>
      <w:tr w:rsidR="00950721" w:rsidRPr="00607173" w14:paraId="364029CF" w14:textId="77777777" w:rsidTr="00EB1967">
        <w:tc>
          <w:tcPr>
            <w:tcW w:w="704" w:type="dxa"/>
            <w:vMerge w:val="restart"/>
            <w:shd w:val="clear" w:color="auto" w:fill="92D050"/>
          </w:tcPr>
          <w:p w14:paraId="5962E459" w14:textId="0DE76265" w:rsidR="00950721" w:rsidRPr="00607173" w:rsidRDefault="00950721" w:rsidP="00950721">
            <w:pPr>
              <w:rPr>
                <w:rFonts w:cstheme="minorHAnsi"/>
              </w:rPr>
            </w:pPr>
            <w:r w:rsidRPr="00607173">
              <w:rPr>
                <w:rFonts w:cstheme="minorHAnsi"/>
              </w:rPr>
              <w:t>513</w:t>
            </w:r>
          </w:p>
        </w:tc>
        <w:tc>
          <w:tcPr>
            <w:tcW w:w="6071" w:type="dxa"/>
            <w:gridSpan w:val="3"/>
            <w:vMerge w:val="restart"/>
          </w:tcPr>
          <w:p w14:paraId="41DF0811" w14:textId="00B67711" w:rsidR="00950721" w:rsidRPr="00607173" w:rsidRDefault="00950721" w:rsidP="00950721">
            <w:pPr>
              <w:rPr>
                <w:rFonts w:cstheme="minorHAnsi"/>
              </w:rPr>
            </w:pPr>
            <w:r w:rsidRPr="00607173">
              <w:rPr>
                <w:rFonts w:cstheme="minorHAnsi"/>
              </w:rPr>
              <w:t>Handelt es sich um eine Artikel-ID, die der Gruppenartikel-ID 1-07-1 oder 1-07-2 zugehörig ist?</w:t>
            </w:r>
          </w:p>
        </w:tc>
        <w:tc>
          <w:tcPr>
            <w:tcW w:w="1567" w:type="dxa"/>
            <w:gridSpan w:val="4"/>
            <w:tcBorders>
              <w:top w:val="single" w:sz="4" w:space="0" w:color="auto"/>
              <w:bottom w:val="dotted" w:sz="4" w:space="0" w:color="auto"/>
            </w:tcBorders>
          </w:tcPr>
          <w:p w14:paraId="244556EF" w14:textId="73026764" w:rsidR="00950721" w:rsidRPr="00607173" w:rsidRDefault="00950721" w:rsidP="0095072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515</w:t>
            </w:r>
          </w:p>
        </w:tc>
        <w:tc>
          <w:tcPr>
            <w:tcW w:w="871" w:type="dxa"/>
            <w:gridSpan w:val="4"/>
            <w:tcBorders>
              <w:top w:val="single" w:sz="4" w:space="0" w:color="auto"/>
              <w:bottom w:val="dotted" w:sz="4" w:space="0" w:color="auto"/>
            </w:tcBorders>
          </w:tcPr>
          <w:p w14:paraId="1324D1BD" w14:textId="77777777" w:rsidR="00950721" w:rsidRPr="00607173" w:rsidRDefault="00950721" w:rsidP="00950721">
            <w:pPr>
              <w:rPr>
                <w:rFonts w:cstheme="minorHAnsi"/>
              </w:rPr>
            </w:pPr>
          </w:p>
        </w:tc>
        <w:tc>
          <w:tcPr>
            <w:tcW w:w="5114" w:type="dxa"/>
            <w:gridSpan w:val="5"/>
            <w:tcBorders>
              <w:top w:val="single" w:sz="4" w:space="0" w:color="auto"/>
              <w:bottom w:val="dotted" w:sz="4" w:space="0" w:color="auto"/>
            </w:tcBorders>
          </w:tcPr>
          <w:p w14:paraId="068EFB02" w14:textId="77777777" w:rsidR="00950721" w:rsidRPr="00607173" w:rsidRDefault="00950721" w:rsidP="00950721">
            <w:pPr>
              <w:rPr>
                <w:rFonts w:cstheme="minorHAnsi"/>
              </w:rPr>
            </w:pPr>
          </w:p>
        </w:tc>
      </w:tr>
      <w:tr w:rsidR="00950721" w:rsidRPr="00607173" w14:paraId="05F404EA" w14:textId="77777777" w:rsidTr="00EB1967">
        <w:tc>
          <w:tcPr>
            <w:tcW w:w="704" w:type="dxa"/>
            <w:vMerge/>
            <w:shd w:val="clear" w:color="auto" w:fill="92D050"/>
          </w:tcPr>
          <w:p w14:paraId="0345ECBA" w14:textId="77777777" w:rsidR="00950721" w:rsidRPr="00607173" w:rsidRDefault="00950721" w:rsidP="00950721">
            <w:pPr>
              <w:rPr>
                <w:rFonts w:cstheme="minorHAnsi"/>
              </w:rPr>
            </w:pPr>
          </w:p>
        </w:tc>
        <w:tc>
          <w:tcPr>
            <w:tcW w:w="6071" w:type="dxa"/>
            <w:gridSpan w:val="3"/>
            <w:vMerge/>
          </w:tcPr>
          <w:p w14:paraId="2C9745E8" w14:textId="77777777" w:rsidR="00950721" w:rsidRPr="00607173" w:rsidRDefault="00950721" w:rsidP="00950721">
            <w:pPr>
              <w:rPr>
                <w:rFonts w:cstheme="minorHAnsi"/>
              </w:rPr>
            </w:pPr>
          </w:p>
        </w:tc>
        <w:tc>
          <w:tcPr>
            <w:tcW w:w="1567" w:type="dxa"/>
            <w:gridSpan w:val="4"/>
            <w:tcBorders>
              <w:top w:val="dotted" w:sz="4" w:space="0" w:color="auto"/>
              <w:bottom w:val="single" w:sz="4" w:space="0" w:color="auto"/>
            </w:tcBorders>
          </w:tcPr>
          <w:p w14:paraId="4261A0D0" w14:textId="537D714F" w:rsidR="00950721" w:rsidRPr="00607173" w:rsidRDefault="00950721" w:rsidP="0095072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A94653" w:rsidRPr="00607173">
              <w:rPr>
                <w:rFonts w:cstheme="minorHAnsi"/>
              </w:rPr>
              <w:t>528</w:t>
            </w:r>
          </w:p>
        </w:tc>
        <w:tc>
          <w:tcPr>
            <w:tcW w:w="871" w:type="dxa"/>
            <w:gridSpan w:val="4"/>
            <w:tcBorders>
              <w:top w:val="dotted" w:sz="4" w:space="0" w:color="auto"/>
              <w:bottom w:val="single" w:sz="4" w:space="0" w:color="auto"/>
            </w:tcBorders>
          </w:tcPr>
          <w:p w14:paraId="366319A4" w14:textId="77777777" w:rsidR="00950721" w:rsidRPr="00607173" w:rsidRDefault="00950721" w:rsidP="00950721">
            <w:pPr>
              <w:rPr>
                <w:rFonts w:cstheme="minorHAnsi"/>
              </w:rPr>
            </w:pPr>
          </w:p>
        </w:tc>
        <w:tc>
          <w:tcPr>
            <w:tcW w:w="5114" w:type="dxa"/>
            <w:gridSpan w:val="5"/>
            <w:tcBorders>
              <w:top w:val="dotted" w:sz="4" w:space="0" w:color="auto"/>
              <w:bottom w:val="single" w:sz="4" w:space="0" w:color="auto"/>
            </w:tcBorders>
          </w:tcPr>
          <w:p w14:paraId="12DB6666" w14:textId="77777777" w:rsidR="00950721" w:rsidRPr="00607173" w:rsidRDefault="00950721" w:rsidP="00950721">
            <w:pPr>
              <w:rPr>
                <w:rFonts w:cstheme="minorHAnsi"/>
              </w:rPr>
            </w:pPr>
          </w:p>
        </w:tc>
      </w:tr>
      <w:tr w:rsidR="00C20FBE" w:rsidRPr="00607173" w14:paraId="2BE6980D" w14:textId="77777777" w:rsidTr="00EB1967">
        <w:tc>
          <w:tcPr>
            <w:tcW w:w="704" w:type="dxa"/>
            <w:vMerge w:val="restart"/>
            <w:shd w:val="clear" w:color="auto" w:fill="92D050"/>
          </w:tcPr>
          <w:p w14:paraId="171D638E" w14:textId="17C1413C" w:rsidR="00C20FBE" w:rsidRPr="00607173" w:rsidRDefault="00C20FBE" w:rsidP="003D638A">
            <w:pPr>
              <w:rPr>
                <w:rFonts w:cstheme="minorHAnsi"/>
              </w:rPr>
            </w:pPr>
            <w:r w:rsidRPr="00607173">
              <w:rPr>
                <w:rFonts w:cstheme="minorHAnsi"/>
              </w:rPr>
              <w:t>515</w:t>
            </w:r>
          </w:p>
        </w:tc>
        <w:tc>
          <w:tcPr>
            <w:tcW w:w="6071" w:type="dxa"/>
            <w:gridSpan w:val="3"/>
            <w:vMerge w:val="restart"/>
          </w:tcPr>
          <w:p w14:paraId="5D80F0B6" w14:textId="77777777" w:rsidR="00C20FBE" w:rsidRPr="00607173" w:rsidRDefault="00C20FBE" w:rsidP="003D638A">
            <w:pPr>
              <w:rPr>
                <w:rFonts w:cstheme="minorHAnsi"/>
              </w:rPr>
            </w:pPr>
            <w:r w:rsidRPr="00607173">
              <w:rPr>
                <w:rFonts w:cstheme="minorHAnsi"/>
              </w:rPr>
              <w:t>Handelt es sich bei der Artikel-ID um eine, über die die Höchstsätze einer der nachfolgenden festgelegten Abgaben und Umlagen abgerechnet werden?</w:t>
            </w:r>
          </w:p>
          <w:p w14:paraId="369F63D0" w14:textId="77777777" w:rsidR="00C20FBE" w:rsidRPr="00607173" w:rsidRDefault="00C20FBE" w:rsidP="003D638A">
            <w:pPr>
              <w:rPr>
                <w:rFonts w:cstheme="minorHAnsi"/>
              </w:rPr>
            </w:pPr>
            <w:r w:rsidRPr="00607173">
              <w:rPr>
                <w:rFonts w:cstheme="minorHAnsi"/>
              </w:rPr>
              <w:t>Hinweis:</w:t>
            </w:r>
          </w:p>
          <w:p w14:paraId="1BC4F968" w14:textId="77777777" w:rsidR="00C20FBE" w:rsidRPr="00607173" w:rsidRDefault="00C20FBE" w:rsidP="003D638A">
            <w:pPr>
              <w:rPr>
                <w:rFonts w:cstheme="minorHAnsi"/>
              </w:rPr>
            </w:pPr>
            <w:r w:rsidRPr="00607173">
              <w:rPr>
                <w:rFonts w:cstheme="minorHAnsi"/>
              </w:rPr>
              <w:t>Folgende Abgaben und Umlagen sind betroffen:</w:t>
            </w:r>
          </w:p>
          <w:p w14:paraId="6EA0D243" w14:textId="77777777" w:rsidR="00C20FBE" w:rsidRPr="00607173" w:rsidRDefault="00C20FBE"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 19 StromNEV Umlage</w:t>
            </w:r>
          </w:p>
          <w:p w14:paraId="2AAF391F" w14:textId="77777777" w:rsidR="00C20FBE" w:rsidRPr="00607173" w:rsidRDefault="00C20FBE"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Umlage abschaltbare Lasten</w:t>
            </w:r>
          </w:p>
          <w:p w14:paraId="1F2F1994" w14:textId="77777777" w:rsidR="00C20FBE" w:rsidRPr="00607173" w:rsidRDefault="00C20FBE"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Offshore-Netzumlage</w:t>
            </w:r>
          </w:p>
          <w:p w14:paraId="6CF508E5" w14:textId="77777777" w:rsidR="00C20FBE" w:rsidRPr="00607173" w:rsidRDefault="00C20FBE"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Konzessionsabgabe</w:t>
            </w:r>
          </w:p>
          <w:p w14:paraId="0F6339FF" w14:textId="77777777" w:rsidR="00C20FBE" w:rsidRPr="00607173" w:rsidRDefault="00C20FBE"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Abgabe KWKG</w:t>
            </w:r>
          </w:p>
        </w:tc>
        <w:tc>
          <w:tcPr>
            <w:tcW w:w="1567" w:type="dxa"/>
            <w:gridSpan w:val="4"/>
            <w:tcBorders>
              <w:top w:val="single" w:sz="4" w:space="0" w:color="auto"/>
              <w:bottom w:val="dotted" w:sz="4" w:space="0" w:color="auto"/>
            </w:tcBorders>
          </w:tcPr>
          <w:p w14:paraId="6CB4A867" w14:textId="0EE88F7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525</w:t>
            </w:r>
          </w:p>
        </w:tc>
        <w:tc>
          <w:tcPr>
            <w:tcW w:w="871" w:type="dxa"/>
            <w:gridSpan w:val="4"/>
            <w:tcBorders>
              <w:top w:val="single" w:sz="4" w:space="0" w:color="auto"/>
              <w:bottom w:val="dotted" w:sz="4" w:space="0" w:color="auto"/>
            </w:tcBorders>
          </w:tcPr>
          <w:p w14:paraId="69AD5D2B" w14:textId="77777777" w:rsidR="00C20FBE" w:rsidRPr="00607173" w:rsidRDefault="00C20FBE" w:rsidP="003D638A">
            <w:pPr>
              <w:rPr>
                <w:rFonts w:cstheme="minorHAnsi"/>
              </w:rPr>
            </w:pPr>
          </w:p>
        </w:tc>
        <w:tc>
          <w:tcPr>
            <w:tcW w:w="5114" w:type="dxa"/>
            <w:gridSpan w:val="5"/>
            <w:tcBorders>
              <w:top w:val="single" w:sz="4" w:space="0" w:color="auto"/>
              <w:bottom w:val="dotted" w:sz="4" w:space="0" w:color="auto"/>
            </w:tcBorders>
          </w:tcPr>
          <w:p w14:paraId="3ADC2E3C" w14:textId="77777777" w:rsidR="00C20FBE" w:rsidRPr="00607173" w:rsidRDefault="00C20FBE" w:rsidP="003D638A">
            <w:pPr>
              <w:rPr>
                <w:rFonts w:cstheme="minorHAnsi"/>
              </w:rPr>
            </w:pPr>
          </w:p>
        </w:tc>
      </w:tr>
      <w:tr w:rsidR="00C20FBE" w:rsidRPr="00607173" w14:paraId="241ED0DF" w14:textId="77777777" w:rsidTr="00EB1967">
        <w:tc>
          <w:tcPr>
            <w:tcW w:w="704" w:type="dxa"/>
            <w:vMerge/>
          </w:tcPr>
          <w:p w14:paraId="486405E9" w14:textId="77777777" w:rsidR="00C20FBE" w:rsidRPr="00607173" w:rsidRDefault="00C20FBE" w:rsidP="003D638A">
            <w:pPr>
              <w:rPr>
                <w:rFonts w:cstheme="minorHAnsi"/>
              </w:rPr>
            </w:pPr>
          </w:p>
        </w:tc>
        <w:tc>
          <w:tcPr>
            <w:tcW w:w="6071" w:type="dxa"/>
            <w:gridSpan w:val="3"/>
            <w:vMerge/>
          </w:tcPr>
          <w:p w14:paraId="404397A8"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7C1DE3F7" w14:textId="0A461769"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dotted" w:sz="4" w:space="0" w:color="auto"/>
              <w:bottom w:val="single" w:sz="4" w:space="0" w:color="auto"/>
            </w:tcBorders>
          </w:tcPr>
          <w:p w14:paraId="21BF7611" w14:textId="77777777" w:rsidR="00C20FBE" w:rsidRPr="00607173" w:rsidRDefault="00C20FBE" w:rsidP="003D638A">
            <w:pPr>
              <w:rPr>
                <w:rFonts w:cstheme="minorHAnsi"/>
              </w:rPr>
            </w:pPr>
            <w:r w:rsidRPr="00607173">
              <w:rPr>
                <w:rFonts w:cstheme="minorHAnsi"/>
              </w:rPr>
              <w:t>A60</w:t>
            </w:r>
          </w:p>
        </w:tc>
        <w:tc>
          <w:tcPr>
            <w:tcW w:w="5114" w:type="dxa"/>
            <w:gridSpan w:val="5"/>
            <w:tcBorders>
              <w:top w:val="dotted" w:sz="4" w:space="0" w:color="auto"/>
              <w:bottom w:val="single" w:sz="4" w:space="0" w:color="auto"/>
            </w:tcBorders>
          </w:tcPr>
          <w:p w14:paraId="49211D0D" w14:textId="77777777" w:rsidR="00C20FBE" w:rsidRPr="00607173" w:rsidRDefault="00C20FBE" w:rsidP="003D638A">
            <w:pPr>
              <w:rPr>
                <w:rFonts w:cstheme="minorHAnsi"/>
              </w:rPr>
            </w:pPr>
            <w:r w:rsidRPr="00607173">
              <w:rPr>
                <w:rFonts w:cstheme="minorHAnsi"/>
              </w:rPr>
              <w:t>Cluster: Ablehnung auf Positionsebene</w:t>
            </w:r>
          </w:p>
          <w:p w14:paraId="16646261" w14:textId="77777777" w:rsidR="00C20FBE" w:rsidRPr="00607173" w:rsidRDefault="00C20FBE" w:rsidP="003D638A">
            <w:pPr>
              <w:rPr>
                <w:rFonts w:cstheme="minorHAnsi"/>
              </w:rPr>
            </w:pPr>
            <w:r w:rsidRPr="00607173">
              <w:rPr>
                <w:rFonts w:cstheme="minorHAnsi"/>
              </w:rPr>
              <w:t>Der Preis wurde nicht angeben (weder im Preisblatt noch über Stammdaten) und ist auch nicht über „gesetzliche Vorgaben“ bekannt.</w:t>
            </w:r>
          </w:p>
        </w:tc>
      </w:tr>
      <w:tr w:rsidR="00C20FBE" w:rsidRPr="00607173" w14:paraId="0CEB3149" w14:textId="77777777" w:rsidTr="00EB1967">
        <w:tc>
          <w:tcPr>
            <w:tcW w:w="704" w:type="dxa"/>
            <w:vMerge w:val="restart"/>
            <w:shd w:val="clear" w:color="auto" w:fill="92D050"/>
          </w:tcPr>
          <w:p w14:paraId="4D3FC63D" w14:textId="77777777" w:rsidR="00C20FBE" w:rsidRPr="00607173" w:rsidRDefault="00C20FBE" w:rsidP="003D638A">
            <w:pPr>
              <w:rPr>
                <w:rFonts w:cstheme="minorHAnsi"/>
              </w:rPr>
            </w:pPr>
            <w:r w:rsidRPr="00607173">
              <w:rPr>
                <w:rFonts w:cstheme="minorHAnsi"/>
              </w:rPr>
              <w:t>525</w:t>
            </w:r>
          </w:p>
        </w:tc>
        <w:tc>
          <w:tcPr>
            <w:tcW w:w="6071" w:type="dxa"/>
            <w:gridSpan w:val="3"/>
            <w:vMerge w:val="restart"/>
          </w:tcPr>
          <w:p w14:paraId="22A4FA16" w14:textId="77777777" w:rsidR="00C20FBE" w:rsidRPr="00607173" w:rsidRDefault="00C20FBE" w:rsidP="003D638A">
            <w:pPr>
              <w:rPr>
                <w:rFonts w:cstheme="minorHAnsi"/>
              </w:rPr>
            </w:pPr>
            <w:r w:rsidRPr="00607173">
              <w:rPr>
                <w:rFonts w:cstheme="minorHAnsi"/>
              </w:rPr>
              <w:t>Entspricht der Preis der Artikel-ID der gesetzlichen Vorgabe?</w:t>
            </w:r>
          </w:p>
        </w:tc>
        <w:tc>
          <w:tcPr>
            <w:tcW w:w="1567" w:type="dxa"/>
            <w:gridSpan w:val="4"/>
            <w:tcBorders>
              <w:top w:val="single" w:sz="4" w:space="0" w:color="auto"/>
              <w:bottom w:val="dotted" w:sz="4" w:space="0" w:color="auto"/>
            </w:tcBorders>
          </w:tcPr>
          <w:p w14:paraId="2E1AF55C" w14:textId="24E7D398"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5B439C51" w14:textId="77777777" w:rsidR="00C20FBE" w:rsidRPr="00607173" w:rsidRDefault="00C20FBE" w:rsidP="003D638A">
            <w:pPr>
              <w:rPr>
                <w:rFonts w:cstheme="minorHAnsi"/>
              </w:rPr>
            </w:pPr>
            <w:r w:rsidRPr="00607173">
              <w:rPr>
                <w:rFonts w:cstheme="minorHAnsi"/>
              </w:rPr>
              <w:t>A50</w:t>
            </w:r>
          </w:p>
        </w:tc>
        <w:tc>
          <w:tcPr>
            <w:tcW w:w="5114" w:type="dxa"/>
            <w:gridSpan w:val="5"/>
            <w:tcBorders>
              <w:top w:val="single" w:sz="4" w:space="0" w:color="auto"/>
              <w:bottom w:val="dotted" w:sz="4" w:space="0" w:color="auto"/>
            </w:tcBorders>
          </w:tcPr>
          <w:p w14:paraId="4BD0BDB8" w14:textId="77777777" w:rsidR="00C20FBE" w:rsidRPr="00607173" w:rsidRDefault="00C20FBE" w:rsidP="003D638A">
            <w:pPr>
              <w:rPr>
                <w:rFonts w:cstheme="minorHAnsi"/>
              </w:rPr>
            </w:pPr>
            <w:r w:rsidRPr="00607173">
              <w:rPr>
                <w:rFonts w:cstheme="minorHAnsi"/>
              </w:rPr>
              <w:t>Cluster: Ablehnung auf Positionsebene</w:t>
            </w:r>
          </w:p>
          <w:p w14:paraId="220B2412" w14:textId="77777777" w:rsidR="00C20FBE" w:rsidRPr="00607173" w:rsidRDefault="00C20FBE" w:rsidP="003D638A">
            <w:pPr>
              <w:rPr>
                <w:rFonts w:cstheme="minorHAnsi"/>
              </w:rPr>
            </w:pPr>
            <w:r w:rsidRPr="00607173">
              <w:rPr>
                <w:rFonts w:cstheme="minorHAnsi"/>
              </w:rPr>
              <w:lastRenderedPageBreak/>
              <w:t>Der NB hat den falschen Preis für die gesetzliche festgelegte Umlage bzw. Abgabe benutzt.</w:t>
            </w:r>
          </w:p>
          <w:p w14:paraId="2073936B" w14:textId="77777777" w:rsidR="00C20FBE" w:rsidRPr="00607173" w:rsidRDefault="00C20FBE" w:rsidP="003D638A">
            <w:pPr>
              <w:rPr>
                <w:rFonts w:cstheme="minorHAnsi"/>
              </w:rPr>
            </w:pPr>
            <w:r w:rsidRPr="00607173">
              <w:rPr>
                <w:rFonts w:cstheme="minorHAnsi"/>
              </w:rPr>
              <w:t>Hinweis: Der LF gibt den erwarteten Preis für die gesetzliche Umlage bzw. Abgabe an.</w:t>
            </w:r>
          </w:p>
        </w:tc>
      </w:tr>
      <w:tr w:rsidR="00C20FBE" w:rsidRPr="00607173" w14:paraId="31D5488A" w14:textId="77777777" w:rsidTr="00EB1967">
        <w:tc>
          <w:tcPr>
            <w:tcW w:w="704" w:type="dxa"/>
            <w:vMerge/>
          </w:tcPr>
          <w:p w14:paraId="35CE86F3" w14:textId="77777777" w:rsidR="00C20FBE" w:rsidRPr="00607173" w:rsidRDefault="00C20FBE" w:rsidP="003D638A">
            <w:pPr>
              <w:rPr>
                <w:rFonts w:cstheme="minorHAnsi"/>
              </w:rPr>
            </w:pPr>
          </w:p>
        </w:tc>
        <w:tc>
          <w:tcPr>
            <w:tcW w:w="6071" w:type="dxa"/>
            <w:gridSpan w:val="3"/>
            <w:vMerge/>
          </w:tcPr>
          <w:p w14:paraId="4F1BF26A"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7E2FBA0D" w14:textId="4970F5A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r w:rsidR="00A33F71" w:rsidRPr="00607173">
              <w:rPr>
                <w:rFonts w:cstheme="minorHAnsi"/>
              </w:rPr>
              <w:t>28</w:t>
            </w:r>
          </w:p>
        </w:tc>
        <w:tc>
          <w:tcPr>
            <w:tcW w:w="871" w:type="dxa"/>
            <w:gridSpan w:val="4"/>
            <w:tcBorders>
              <w:top w:val="dotted" w:sz="4" w:space="0" w:color="auto"/>
              <w:bottom w:val="single" w:sz="4" w:space="0" w:color="auto"/>
            </w:tcBorders>
          </w:tcPr>
          <w:p w14:paraId="080173FF"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3ACBA713" w14:textId="77777777" w:rsidR="00C20FBE" w:rsidRPr="00607173" w:rsidRDefault="00C20FBE" w:rsidP="003D638A">
            <w:pPr>
              <w:rPr>
                <w:rFonts w:cstheme="minorHAnsi"/>
              </w:rPr>
            </w:pPr>
          </w:p>
        </w:tc>
      </w:tr>
      <w:tr w:rsidR="000D49AC" w:rsidRPr="00607173" w14:paraId="072FE3F4" w14:textId="77777777" w:rsidTr="00EB1967">
        <w:tc>
          <w:tcPr>
            <w:tcW w:w="704" w:type="dxa"/>
            <w:vMerge w:val="restart"/>
            <w:shd w:val="clear" w:color="auto" w:fill="92D050"/>
          </w:tcPr>
          <w:p w14:paraId="69C08B1D" w14:textId="5F2CC803" w:rsidR="000D49AC" w:rsidRPr="00607173" w:rsidRDefault="000D49AC" w:rsidP="000D49AC">
            <w:pPr>
              <w:rPr>
                <w:rFonts w:cstheme="minorHAnsi"/>
              </w:rPr>
            </w:pPr>
            <w:r w:rsidRPr="00607173">
              <w:rPr>
                <w:rFonts w:cstheme="minorHAnsi"/>
              </w:rPr>
              <w:t>528</w:t>
            </w:r>
          </w:p>
        </w:tc>
        <w:tc>
          <w:tcPr>
            <w:tcW w:w="6071" w:type="dxa"/>
            <w:gridSpan w:val="3"/>
            <w:vMerge w:val="restart"/>
          </w:tcPr>
          <w:p w14:paraId="1AA5CA54" w14:textId="6E1D7217" w:rsidR="000D49AC" w:rsidRPr="00607173" w:rsidRDefault="000D49AC" w:rsidP="000D49AC">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Leistung?</w:t>
            </w:r>
          </w:p>
        </w:tc>
        <w:tc>
          <w:tcPr>
            <w:tcW w:w="1567" w:type="dxa"/>
            <w:gridSpan w:val="4"/>
            <w:tcBorders>
              <w:top w:val="single" w:sz="4" w:space="0" w:color="auto"/>
              <w:bottom w:val="dotted" w:sz="4" w:space="0" w:color="auto"/>
            </w:tcBorders>
          </w:tcPr>
          <w:p w14:paraId="654FB67B" w14:textId="66BB7CBD" w:rsidR="000D49AC" w:rsidRPr="00607173" w:rsidRDefault="000D49AC" w:rsidP="000D49A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3E186ED7" w14:textId="77777777" w:rsidR="000D49AC" w:rsidRPr="00607173" w:rsidRDefault="000D49AC" w:rsidP="000D49AC">
            <w:pPr>
              <w:rPr>
                <w:rFonts w:cstheme="minorHAnsi"/>
              </w:rPr>
            </w:pPr>
          </w:p>
        </w:tc>
        <w:tc>
          <w:tcPr>
            <w:tcW w:w="5114" w:type="dxa"/>
            <w:gridSpan w:val="5"/>
            <w:tcBorders>
              <w:top w:val="single" w:sz="4" w:space="0" w:color="auto"/>
              <w:bottom w:val="dotted" w:sz="4" w:space="0" w:color="auto"/>
            </w:tcBorders>
          </w:tcPr>
          <w:p w14:paraId="4A6105FF" w14:textId="2299DE5C" w:rsidR="000D49AC" w:rsidRPr="00607173" w:rsidRDefault="000D49AC" w:rsidP="000D49AC">
            <w:pPr>
              <w:rPr>
                <w:rFonts w:cstheme="minorHAnsi"/>
              </w:rPr>
            </w:pPr>
            <w:r w:rsidRPr="00607173">
              <w:rPr>
                <w:rFonts w:cstheme="minorHAnsi"/>
              </w:rPr>
              <w:t xml:space="preserve">Hinweis: Prüfung einer Position mit </w:t>
            </w:r>
            <w:r w:rsidR="00570AE4" w:rsidRPr="00607173">
              <w:rPr>
                <w:rFonts w:cstheme="minorHAnsi"/>
              </w:rPr>
              <w:t xml:space="preserve">physikalischer </w:t>
            </w:r>
            <w:r w:rsidRPr="00607173">
              <w:rPr>
                <w:rFonts w:cstheme="minorHAnsi"/>
              </w:rPr>
              <w:t>Leistung</w:t>
            </w:r>
          </w:p>
        </w:tc>
      </w:tr>
      <w:tr w:rsidR="000D49AC" w:rsidRPr="00607173" w14:paraId="1D98B427" w14:textId="77777777" w:rsidTr="00EB1967">
        <w:tc>
          <w:tcPr>
            <w:tcW w:w="704" w:type="dxa"/>
            <w:vMerge/>
            <w:shd w:val="clear" w:color="auto" w:fill="92D050"/>
          </w:tcPr>
          <w:p w14:paraId="757ACA1E" w14:textId="77777777" w:rsidR="000D49AC" w:rsidRPr="00607173" w:rsidRDefault="000D49AC" w:rsidP="000D49AC">
            <w:pPr>
              <w:rPr>
                <w:rFonts w:cstheme="minorHAnsi"/>
              </w:rPr>
            </w:pPr>
          </w:p>
        </w:tc>
        <w:tc>
          <w:tcPr>
            <w:tcW w:w="6071" w:type="dxa"/>
            <w:gridSpan w:val="3"/>
            <w:vMerge/>
          </w:tcPr>
          <w:p w14:paraId="02A8D1D2" w14:textId="77777777" w:rsidR="000D49AC" w:rsidRPr="00607173" w:rsidRDefault="000D49AC" w:rsidP="000D49AC">
            <w:pPr>
              <w:rPr>
                <w:rFonts w:cstheme="minorHAnsi"/>
              </w:rPr>
            </w:pPr>
          </w:p>
        </w:tc>
        <w:tc>
          <w:tcPr>
            <w:tcW w:w="1567" w:type="dxa"/>
            <w:gridSpan w:val="4"/>
            <w:tcBorders>
              <w:top w:val="dotted" w:sz="4" w:space="0" w:color="auto"/>
              <w:bottom w:val="dotted" w:sz="4" w:space="0" w:color="auto"/>
            </w:tcBorders>
          </w:tcPr>
          <w:p w14:paraId="21860E94" w14:textId="2F8AFF15" w:rsidR="000D49AC" w:rsidRPr="00607173" w:rsidRDefault="000D49AC" w:rsidP="000D49A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w:t>
            </w:r>
          </w:p>
        </w:tc>
        <w:tc>
          <w:tcPr>
            <w:tcW w:w="871" w:type="dxa"/>
            <w:gridSpan w:val="4"/>
            <w:tcBorders>
              <w:top w:val="dotted" w:sz="4" w:space="0" w:color="auto"/>
              <w:bottom w:val="dotted" w:sz="4" w:space="0" w:color="auto"/>
            </w:tcBorders>
          </w:tcPr>
          <w:p w14:paraId="2EE9FA78" w14:textId="77777777" w:rsidR="000D49AC" w:rsidRPr="00607173" w:rsidRDefault="000D49AC" w:rsidP="000D49AC">
            <w:pPr>
              <w:rPr>
                <w:rFonts w:cstheme="minorHAnsi"/>
              </w:rPr>
            </w:pPr>
          </w:p>
        </w:tc>
        <w:tc>
          <w:tcPr>
            <w:tcW w:w="5114" w:type="dxa"/>
            <w:gridSpan w:val="5"/>
            <w:tcBorders>
              <w:top w:val="dotted" w:sz="4" w:space="0" w:color="auto"/>
              <w:bottom w:val="dotted" w:sz="4" w:space="0" w:color="auto"/>
            </w:tcBorders>
          </w:tcPr>
          <w:p w14:paraId="613A88A3" w14:textId="77777777" w:rsidR="000D49AC" w:rsidRPr="00607173" w:rsidRDefault="000D49AC" w:rsidP="000D49AC">
            <w:pPr>
              <w:rPr>
                <w:rFonts w:cstheme="minorHAnsi"/>
              </w:rPr>
            </w:pPr>
          </w:p>
        </w:tc>
      </w:tr>
      <w:tr w:rsidR="00C20FBE" w:rsidRPr="00607173" w14:paraId="68751CEB" w14:textId="77777777" w:rsidTr="00EB1967">
        <w:tc>
          <w:tcPr>
            <w:tcW w:w="704" w:type="dxa"/>
            <w:vMerge w:val="restart"/>
            <w:shd w:val="clear" w:color="auto" w:fill="92D050"/>
          </w:tcPr>
          <w:p w14:paraId="5E4C984B" w14:textId="6798E141" w:rsidR="00C20FBE" w:rsidRPr="00607173" w:rsidRDefault="00C20FBE" w:rsidP="003D638A">
            <w:pPr>
              <w:rPr>
                <w:rFonts w:cstheme="minorHAnsi"/>
              </w:rPr>
            </w:pPr>
            <w:r w:rsidRPr="00607173">
              <w:rPr>
                <w:rFonts w:cstheme="minorHAnsi"/>
              </w:rPr>
              <w:t>530</w:t>
            </w:r>
          </w:p>
        </w:tc>
        <w:tc>
          <w:tcPr>
            <w:tcW w:w="6071" w:type="dxa"/>
            <w:gridSpan w:val="3"/>
            <w:vMerge w:val="restart"/>
          </w:tcPr>
          <w:p w14:paraId="3B2F3364" w14:textId="14406704" w:rsidR="00C20FBE" w:rsidRPr="00607173" w:rsidRDefault="00C20FBE" w:rsidP="00DF6D3D">
            <w:pPr>
              <w:rPr>
                <w:rFonts w:cstheme="minorHAnsi"/>
              </w:rPr>
            </w:pPr>
            <w:r w:rsidRPr="00607173">
              <w:rPr>
                <w:rFonts w:cstheme="minorHAnsi"/>
              </w:rPr>
              <w:t>Ist der Abrechnungszeitraum der Resultierenden bereits in einer vorhergehenden</w:t>
            </w:r>
            <w:r w:rsidR="00AC1A01" w:rsidRPr="00607173">
              <w:rPr>
                <w:rFonts w:cstheme="minorHAnsi"/>
              </w:rPr>
              <w:t xml:space="preserve">, akzeptierten und nicht </w:t>
            </w:r>
            <w:r w:rsidR="007D150F" w:rsidRPr="00607173">
              <w:rPr>
                <w:rFonts w:cstheme="minorHAnsi"/>
              </w:rPr>
              <w:t>stornierten</w:t>
            </w:r>
            <w:r w:rsidRPr="00607173">
              <w:rPr>
                <w:rFonts w:cstheme="minorHAnsi"/>
              </w:rPr>
              <w:t xml:space="preserve"> Turnusrechnung oder Zwischenrechnung oder Abschlussrechnung enthalten?</w:t>
            </w:r>
          </w:p>
        </w:tc>
        <w:tc>
          <w:tcPr>
            <w:tcW w:w="1567" w:type="dxa"/>
            <w:gridSpan w:val="4"/>
            <w:tcBorders>
              <w:top w:val="single" w:sz="4" w:space="0" w:color="auto"/>
              <w:bottom w:val="dotted" w:sz="4" w:space="0" w:color="auto"/>
            </w:tcBorders>
          </w:tcPr>
          <w:p w14:paraId="1CD34F62" w14:textId="04081D71"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535</w:t>
            </w:r>
          </w:p>
        </w:tc>
        <w:tc>
          <w:tcPr>
            <w:tcW w:w="871" w:type="dxa"/>
            <w:gridSpan w:val="4"/>
            <w:tcBorders>
              <w:top w:val="single" w:sz="4" w:space="0" w:color="auto"/>
              <w:bottom w:val="dotted" w:sz="4" w:space="0" w:color="auto"/>
            </w:tcBorders>
          </w:tcPr>
          <w:p w14:paraId="71992416" w14:textId="77777777" w:rsidR="00C20FBE" w:rsidRPr="00607173" w:rsidRDefault="00C20FBE" w:rsidP="003D638A">
            <w:pPr>
              <w:rPr>
                <w:rFonts w:cstheme="minorHAnsi"/>
              </w:rPr>
            </w:pPr>
            <w:r w:rsidRPr="00607173">
              <w:rPr>
                <w:rFonts w:cstheme="minorHAnsi"/>
              </w:rPr>
              <w:t>A51</w:t>
            </w:r>
          </w:p>
        </w:tc>
        <w:tc>
          <w:tcPr>
            <w:tcW w:w="5114" w:type="dxa"/>
            <w:gridSpan w:val="5"/>
            <w:tcBorders>
              <w:top w:val="single" w:sz="4" w:space="0" w:color="auto"/>
              <w:bottom w:val="dotted" w:sz="4" w:space="0" w:color="auto"/>
            </w:tcBorders>
          </w:tcPr>
          <w:p w14:paraId="1B0A56C2" w14:textId="77777777" w:rsidR="00C20FBE" w:rsidRPr="00607173" w:rsidRDefault="00C20FBE" w:rsidP="003D638A">
            <w:pPr>
              <w:rPr>
                <w:rFonts w:cstheme="minorHAnsi"/>
              </w:rPr>
            </w:pPr>
            <w:r w:rsidRPr="00607173">
              <w:rPr>
                <w:rFonts w:cstheme="minorHAnsi"/>
              </w:rPr>
              <w:t>Cluster: Ablehnung auf Positionsebene</w:t>
            </w:r>
          </w:p>
          <w:p w14:paraId="76AF0034" w14:textId="55099436" w:rsidR="00C20FBE" w:rsidRPr="00607173" w:rsidRDefault="00C20FBE" w:rsidP="003D638A">
            <w:pPr>
              <w:rPr>
                <w:rFonts w:cstheme="minorHAnsi"/>
              </w:rPr>
            </w:pPr>
            <w:r w:rsidRPr="00607173">
              <w:rPr>
                <w:rFonts w:cstheme="minorHAnsi"/>
              </w:rPr>
              <w:t>Abrechnungszeitraum der Resultierenden wird doppelt abgerechnet</w:t>
            </w:r>
          </w:p>
          <w:p w14:paraId="32A7BFC8" w14:textId="77777777" w:rsidR="00C20FBE" w:rsidRPr="00607173" w:rsidRDefault="00C20FBE" w:rsidP="003D638A">
            <w:pPr>
              <w:rPr>
                <w:rFonts w:cstheme="minorHAnsi"/>
              </w:rPr>
            </w:pPr>
            <w:r w:rsidRPr="00607173">
              <w:rPr>
                <w:rFonts w:cstheme="minorHAnsi"/>
              </w:rPr>
              <w:t>Hinweis: Der LF nennt die Rechnungsnummer der Rechnung, in der diese Position bereits abgerechnet wurde.</w:t>
            </w:r>
          </w:p>
        </w:tc>
      </w:tr>
      <w:tr w:rsidR="00C20FBE" w:rsidRPr="00607173" w14:paraId="58B3F914" w14:textId="77777777" w:rsidTr="00EB1967">
        <w:tc>
          <w:tcPr>
            <w:tcW w:w="704" w:type="dxa"/>
            <w:vMerge/>
          </w:tcPr>
          <w:p w14:paraId="6FE3453A" w14:textId="77777777" w:rsidR="00C20FBE" w:rsidRPr="00607173" w:rsidRDefault="00C20FBE" w:rsidP="003D638A">
            <w:pPr>
              <w:rPr>
                <w:rFonts w:cstheme="minorHAnsi"/>
              </w:rPr>
            </w:pPr>
          </w:p>
        </w:tc>
        <w:tc>
          <w:tcPr>
            <w:tcW w:w="6071" w:type="dxa"/>
            <w:gridSpan w:val="3"/>
            <w:vMerge/>
          </w:tcPr>
          <w:p w14:paraId="7CE3A473"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4428BCA6" w14:textId="24B60E5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535</w:t>
            </w:r>
          </w:p>
        </w:tc>
        <w:tc>
          <w:tcPr>
            <w:tcW w:w="871" w:type="dxa"/>
            <w:gridSpan w:val="4"/>
            <w:tcBorders>
              <w:top w:val="dotted" w:sz="4" w:space="0" w:color="auto"/>
              <w:bottom w:val="single" w:sz="4" w:space="0" w:color="auto"/>
            </w:tcBorders>
          </w:tcPr>
          <w:p w14:paraId="69DA034B"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6BBD5006" w14:textId="77777777" w:rsidR="00C20FBE" w:rsidRPr="00607173" w:rsidRDefault="00C20FBE" w:rsidP="003D638A">
            <w:pPr>
              <w:rPr>
                <w:rFonts w:cstheme="minorHAnsi"/>
              </w:rPr>
            </w:pPr>
          </w:p>
        </w:tc>
      </w:tr>
      <w:tr w:rsidR="00C20FBE" w:rsidRPr="00607173" w14:paraId="4D4D65B4" w14:textId="77777777" w:rsidTr="00EB1967">
        <w:tc>
          <w:tcPr>
            <w:tcW w:w="704" w:type="dxa"/>
            <w:vMerge w:val="restart"/>
            <w:shd w:val="clear" w:color="auto" w:fill="92D050"/>
          </w:tcPr>
          <w:p w14:paraId="0B675AB2" w14:textId="7D8FFE3E" w:rsidR="00C20FBE" w:rsidRPr="00607173" w:rsidRDefault="00C20FBE" w:rsidP="003D638A">
            <w:pPr>
              <w:rPr>
                <w:rFonts w:cstheme="minorHAnsi"/>
              </w:rPr>
            </w:pPr>
            <w:r w:rsidRPr="00607173">
              <w:rPr>
                <w:rFonts w:cstheme="minorHAnsi"/>
              </w:rPr>
              <w:t>535</w:t>
            </w:r>
          </w:p>
        </w:tc>
        <w:tc>
          <w:tcPr>
            <w:tcW w:w="6071" w:type="dxa"/>
            <w:gridSpan w:val="3"/>
            <w:vMerge w:val="restart"/>
          </w:tcPr>
          <w:p w14:paraId="170F1DC2" w14:textId="77777777" w:rsidR="00C20FBE" w:rsidRPr="00607173" w:rsidRDefault="00C20FBE" w:rsidP="003D638A">
            <w:pPr>
              <w:rPr>
                <w:rFonts w:cstheme="minorHAnsi"/>
              </w:rPr>
            </w:pPr>
            <w:r w:rsidRPr="00607173">
              <w:rPr>
                <w:rFonts w:cstheme="minorHAnsi"/>
              </w:rPr>
              <w:t xml:space="preserve">Fand im Zeitraum der Resultierenden ein Anschlussnutzerwechsel statt? </w:t>
            </w:r>
          </w:p>
          <w:p w14:paraId="39F54CB5" w14:textId="77777777" w:rsidR="00C20FBE" w:rsidRPr="00607173" w:rsidRDefault="00C20FBE" w:rsidP="003D638A">
            <w:pPr>
              <w:rPr>
                <w:rFonts w:cstheme="minorHAnsi"/>
              </w:rPr>
            </w:pPr>
            <w:r w:rsidRPr="00607173">
              <w:rPr>
                <w:rFonts w:cstheme="minorHAnsi"/>
              </w:rPr>
              <w:t>Hinweis: Findet der Anschlussnutzerwechsel zum Beginnzeitpunkt oder zum Endezeitpunkt des Zeitraums der Resultierenden statt, so ist diese Frage mit „nein“ zu beantworten.</w:t>
            </w:r>
          </w:p>
        </w:tc>
        <w:tc>
          <w:tcPr>
            <w:tcW w:w="1567" w:type="dxa"/>
            <w:gridSpan w:val="4"/>
            <w:tcBorders>
              <w:top w:val="single" w:sz="4" w:space="0" w:color="auto"/>
              <w:bottom w:val="dotted" w:sz="4" w:space="0" w:color="auto"/>
            </w:tcBorders>
          </w:tcPr>
          <w:p w14:paraId="128C7C32" w14:textId="041D763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328545BC" w14:textId="77777777" w:rsidR="00C20FBE" w:rsidRPr="00607173" w:rsidRDefault="00C20FBE" w:rsidP="003D638A">
            <w:pPr>
              <w:rPr>
                <w:rFonts w:cstheme="minorHAnsi"/>
              </w:rPr>
            </w:pPr>
            <w:r w:rsidRPr="00607173">
              <w:rPr>
                <w:rFonts w:cstheme="minorHAnsi"/>
              </w:rPr>
              <w:t>AA4</w:t>
            </w:r>
          </w:p>
        </w:tc>
        <w:tc>
          <w:tcPr>
            <w:tcW w:w="5114" w:type="dxa"/>
            <w:gridSpan w:val="5"/>
            <w:tcBorders>
              <w:top w:val="single" w:sz="4" w:space="0" w:color="auto"/>
              <w:bottom w:val="dotted" w:sz="4" w:space="0" w:color="auto"/>
            </w:tcBorders>
          </w:tcPr>
          <w:p w14:paraId="3DD10049" w14:textId="77777777" w:rsidR="00C20FBE" w:rsidRPr="00607173" w:rsidRDefault="00C20FBE" w:rsidP="003D638A">
            <w:pPr>
              <w:rPr>
                <w:rFonts w:cstheme="minorHAnsi"/>
              </w:rPr>
            </w:pPr>
            <w:r w:rsidRPr="00607173">
              <w:rPr>
                <w:rFonts w:cstheme="minorHAnsi"/>
              </w:rPr>
              <w:t>Cluster: Ablehnung auf Positionsebene</w:t>
            </w:r>
          </w:p>
          <w:p w14:paraId="1604B2D5" w14:textId="77777777" w:rsidR="00C20FBE" w:rsidRPr="00607173" w:rsidRDefault="00C20FBE" w:rsidP="003D638A">
            <w:pPr>
              <w:rPr>
                <w:rFonts w:cstheme="minorHAnsi"/>
              </w:rPr>
            </w:pPr>
            <w:r w:rsidRPr="00607173">
              <w:rPr>
                <w:rFonts w:cstheme="minorHAnsi"/>
              </w:rPr>
              <w:t>Es fand im Zeitraum der Resultierenden ein Anschlussnutzerwechsel statt.</w:t>
            </w:r>
          </w:p>
        </w:tc>
      </w:tr>
      <w:tr w:rsidR="00C20FBE" w:rsidRPr="00607173" w14:paraId="7B8D1118" w14:textId="77777777" w:rsidTr="00EB1967">
        <w:tc>
          <w:tcPr>
            <w:tcW w:w="704" w:type="dxa"/>
            <w:vMerge/>
          </w:tcPr>
          <w:p w14:paraId="2D437971" w14:textId="77777777" w:rsidR="00C20FBE" w:rsidRPr="00607173" w:rsidRDefault="00C20FBE" w:rsidP="003D638A">
            <w:pPr>
              <w:rPr>
                <w:rFonts w:cstheme="minorHAnsi"/>
              </w:rPr>
            </w:pPr>
          </w:p>
        </w:tc>
        <w:tc>
          <w:tcPr>
            <w:tcW w:w="6071" w:type="dxa"/>
            <w:gridSpan w:val="3"/>
            <w:vMerge/>
          </w:tcPr>
          <w:p w14:paraId="1096AFBB"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7FE05DF0" w14:textId="34244C90"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871" w:type="dxa"/>
            <w:gridSpan w:val="4"/>
            <w:tcBorders>
              <w:top w:val="dotted" w:sz="4" w:space="0" w:color="auto"/>
              <w:bottom w:val="single" w:sz="4" w:space="0" w:color="auto"/>
            </w:tcBorders>
          </w:tcPr>
          <w:p w14:paraId="5D80CB8D"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310DDABB" w14:textId="77777777" w:rsidR="00C20FBE" w:rsidRPr="00607173" w:rsidRDefault="00C20FBE" w:rsidP="003D638A">
            <w:pPr>
              <w:rPr>
                <w:rFonts w:cstheme="minorHAnsi"/>
              </w:rPr>
            </w:pPr>
          </w:p>
        </w:tc>
      </w:tr>
      <w:tr w:rsidR="00C20FBE" w:rsidRPr="00607173" w14:paraId="151B0AC4" w14:textId="77777777" w:rsidTr="00EB1967">
        <w:tc>
          <w:tcPr>
            <w:tcW w:w="704" w:type="dxa"/>
            <w:vMerge w:val="restart"/>
            <w:shd w:val="clear" w:color="auto" w:fill="92D050"/>
          </w:tcPr>
          <w:p w14:paraId="6DD5CBC3" w14:textId="77777777" w:rsidR="00C20FBE" w:rsidRPr="00607173" w:rsidRDefault="00C20FBE" w:rsidP="003D638A">
            <w:pPr>
              <w:rPr>
                <w:rFonts w:cstheme="minorHAnsi"/>
              </w:rPr>
            </w:pPr>
            <w:r w:rsidRPr="00607173">
              <w:rPr>
                <w:rFonts w:cstheme="minorHAnsi"/>
              </w:rPr>
              <w:t>540</w:t>
            </w:r>
          </w:p>
        </w:tc>
        <w:tc>
          <w:tcPr>
            <w:tcW w:w="6071" w:type="dxa"/>
            <w:gridSpan w:val="3"/>
            <w:vMerge w:val="restart"/>
          </w:tcPr>
          <w:p w14:paraId="3DF6F665" w14:textId="77777777" w:rsidR="00C20FBE" w:rsidRPr="00607173" w:rsidRDefault="00C20FBE" w:rsidP="003D638A">
            <w:pPr>
              <w:rPr>
                <w:rFonts w:cstheme="minorHAnsi"/>
              </w:rPr>
            </w:pPr>
            <w:r w:rsidRPr="00607173">
              <w:rPr>
                <w:rFonts w:cstheme="minorHAnsi"/>
              </w:rPr>
              <w:t>Ist die Artikel-ID der zu prüfenden Positionen abhängig von der Benutzungsstundendauer?</w:t>
            </w:r>
          </w:p>
        </w:tc>
        <w:tc>
          <w:tcPr>
            <w:tcW w:w="1567" w:type="dxa"/>
            <w:gridSpan w:val="4"/>
            <w:tcBorders>
              <w:top w:val="single" w:sz="4" w:space="0" w:color="auto"/>
              <w:bottom w:val="dotted" w:sz="4" w:space="0" w:color="auto"/>
            </w:tcBorders>
          </w:tcPr>
          <w:p w14:paraId="46575297" w14:textId="00BB6BEB"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r w:rsidR="00084736" w:rsidRPr="00607173">
              <w:rPr>
                <w:rFonts w:cstheme="minorHAnsi"/>
              </w:rPr>
              <w:t>55</w:t>
            </w:r>
          </w:p>
        </w:tc>
        <w:tc>
          <w:tcPr>
            <w:tcW w:w="871" w:type="dxa"/>
            <w:gridSpan w:val="4"/>
            <w:tcBorders>
              <w:top w:val="single" w:sz="4" w:space="0" w:color="auto"/>
              <w:bottom w:val="dotted" w:sz="4" w:space="0" w:color="auto"/>
            </w:tcBorders>
          </w:tcPr>
          <w:p w14:paraId="1F0832CA" w14:textId="77777777" w:rsidR="00C20FBE" w:rsidRPr="00607173" w:rsidRDefault="00C20FBE" w:rsidP="003D638A">
            <w:pPr>
              <w:rPr>
                <w:rFonts w:cstheme="minorHAnsi"/>
              </w:rPr>
            </w:pPr>
          </w:p>
        </w:tc>
        <w:tc>
          <w:tcPr>
            <w:tcW w:w="5114" w:type="dxa"/>
            <w:gridSpan w:val="5"/>
            <w:tcBorders>
              <w:top w:val="single" w:sz="4" w:space="0" w:color="auto"/>
              <w:bottom w:val="dotted" w:sz="4" w:space="0" w:color="auto"/>
            </w:tcBorders>
          </w:tcPr>
          <w:p w14:paraId="1891313F" w14:textId="77777777" w:rsidR="00C20FBE" w:rsidRPr="00607173" w:rsidRDefault="00C20FBE" w:rsidP="003D638A">
            <w:pPr>
              <w:rPr>
                <w:rFonts w:cstheme="minorHAnsi"/>
              </w:rPr>
            </w:pPr>
          </w:p>
        </w:tc>
      </w:tr>
      <w:tr w:rsidR="00C20FBE" w:rsidRPr="00607173" w14:paraId="1D615E6F" w14:textId="77777777" w:rsidTr="00EB1967">
        <w:tc>
          <w:tcPr>
            <w:tcW w:w="704" w:type="dxa"/>
            <w:vMerge/>
          </w:tcPr>
          <w:p w14:paraId="4978C29E" w14:textId="77777777" w:rsidR="00C20FBE" w:rsidRPr="00607173" w:rsidRDefault="00C20FBE" w:rsidP="003D638A">
            <w:pPr>
              <w:rPr>
                <w:rFonts w:cstheme="minorHAnsi"/>
              </w:rPr>
            </w:pPr>
          </w:p>
        </w:tc>
        <w:tc>
          <w:tcPr>
            <w:tcW w:w="6071" w:type="dxa"/>
            <w:gridSpan w:val="3"/>
            <w:vMerge/>
          </w:tcPr>
          <w:p w14:paraId="38CEF0D4"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75F9CF27" w14:textId="5C5AF3D1"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871" w:type="dxa"/>
            <w:gridSpan w:val="4"/>
            <w:tcBorders>
              <w:top w:val="dotted" w:sz="4" w:space="0" w:color="auto"/>
              <w:bottom w:val="single" w:sz="4" w:space="0" w:color="auto"/>
            </w:tcBorders>
          </w:tcPr>
          <w:p w14:paraId="0B8CF8B7"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3A2E4D89" w14:textId="77777777" w:rsidR="00C20FBE" w:rsidRPr="00607173" w:rsidRDefault="00C20FBE" w:rsidP="003D638A">
            <w:pPr>
              <w:rPr>
                <w:rFonts w:cstheme="minorHAnsi"/>
              </w:rPr>
            </w:pPr>
          </w:p>
        </w:tc>
      </w:tr>
      <w:tr w:rsidR="00C20FBE" w:rsidRPr="00607173" w14:paraId="18690EEE" w14:textId="77777777" w:rsidTr="00EB1967">
        <w:tc>
          <w:tcPr>
            <w:tcW w:w="704" w:type="dxa"/>
            <w:vMerge w:val="restart"/>
            <w:shd w:val="clear" w:color="auto" w:fill="92D050"/>
          </w:tcPr>
          <w:p w14:paraId="1370C23C" w14:textId="227B780E" w:rsidR="00C20FBE" w:rsidRPr="00607173" w:rsidRDefault="00C20FBE" w:rsidP="003D638A">
            <w:pPr>
              <w:rPr>
                <w:rFonts w:cstheme="minorHAnsi"/>
              </w:rPr>
            </w:pPr>
            <w:r w:rsidRPr="00607173">
              <w:rPr>
                <w:rFonts w:cstheme="minorHAnsi"/>
              </w:rPr>
              <w:lastRenderedPageBreak/>
              <w:br w:type="page"/>
              <w:t>555</w:t>
            </w:r>
          </w:p>
        </w:tc>
        <w:tc>
          <w:tcPr>
            <w:tcW w:w="6071" w:type="dxa"/>
            <w:gridSpan w:val="3"/>
            <w:vMerge w:val="restart"/>
          </w:tcPr>
          <w:p w14:paraId="67D821FB" w14:textId="10BD07EC" w:rsidR="00C20FBE" w:rsidRPr="00607173" w:rsidRDefault="00042C1E" w:rsidP="003D638A">
            <w:pPr>
              <w:rPr>
                <w:rFonts w:cstheme="minorHAnsi"/>
              </w:rPr>
            </w:pPr>
            <w:r w:rsidRPr="00607173">
              <w:rPr>
                <w:rFonts w:cstheme="minorHAnsi"/>
              </w:rPr>
              <w:t>Wird über diese Resultierende mit dieser Artikel-ID ein Zeitraum abgerechnet, der bereits in einer vorangegangenen, akzeptierten und nicht stornierten MVR mit dieser Artikel-ID abgerechnet und auch in keiner vorangegangenen, akzeptierten und nicht stornierten MVR zurückgenommen wurde?</w:t>
            </w:r>
          </w:p>
        </w:tc>
        <w:tc>
          <w:tcPr>
            <w:tcW w:w="1567" w:type="dxa"/>
            <w:gridSpan w:val="4"/>
            <w:tcBorders>
              <w:top w:val="single" w:sz="4" w:space="0" w:color="auto"/>
              <w:bottom w:val="dotted" w:sz="4" w:space="0" w:color="auto"/>
            </w:tcBorders>
          </w:tcPr>
          <w:p w14:paraId="699C7E23" w14:textId="012F0AE9"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339FEA65" w14:textId="77777777" w:rsidR="00C20FBE" w:rsidRPr="00607173" w:rsidRDefault="00C20FBE" w:rsidP="003D638A">
            <w:pPr>
              <w:rPr>
                <w:rFonts w:cstheme="minorHAnsi"/>
              </w:rPr>
            </w:pPr>
            <w:r w:rsidRPr="00607173">
              <w:rPr>
                <w:rFonts w:cstheme="minorHAnsi"/>
              </w:rPr>
              <w:t>AA6</w:t>
            </w:r>
          </w:p>
        </w:tc>
        <w:tc>
          <w:tcPr>
            <w:tcW w:w="5114" w:type="dxa"/>
            <w:gridSpan w:val="5"/>
            <w:tcBorders>
              <w:top w:val="single" w:sz="4" w:space="0" w:color="auto"/>
              <w:bottom w:val="dotted" w:sz="4" w:space="0" w:color="auto"/>
            </w:tcBorders>
          </w:tcPr>
          <w:p w14:paraId="18EFEAD4" w14:textId="77777777" w:rsidR="00C20FBE" w:rsidRPr="00607173" w:rsidRDefault="00C20FBE" w:rsidP="003D638A">
            <w:pPr>
              <w:rPr>
                <w:rFonts w:cstheme="minorHAnsi"/>
              </w:rPr>
            </w:pPr>
            <w:r w:rsidRPr="00607173">
              <w:rPr>
                <w:rFonts w:cstheme="minorHAnsi"/>
              </w:rPr>
              <w:t>Cluster: Ablehnung auf Positionsebene</w:t>
            </w:r>
          </w:p>
          <w:p w14:paraId="046BF110" w14:textId="77777777" w:rsidR="002B2E5B" w:rsidRPr="00607173" w:rsidRDefault="002B2E5B" w:rsidP="002B2E5B">
            <w:pPr>
              <w:rPr>
                <w:rFonts w:cstheme="minorHAnsi"/>
              </w:rPr>
            </w:pPr>
            <w:r w:rsidRPr="00607173">
              <w:rPr>
                <w:rFonts w:cstheme="minorHAnsi"/>
              </w:rPr>
              <w:t>Die abzurechnende Leistung wurde bereits in einer vorangegangenen MVR abgerechnet.</w:t>
            </w:r>
          </w:p>
          <w:p w14:paraId="5E4F0469" w14:textId="3DA6E2EF" w:rsidR="00C20FBE" w:rsidRPr="00607173" w:rsidRDefault="002B2E5B" w:rsidP="00DF6D3D">
            <w:pPr>
              <w:rPr>
                <w:rFonts w:cstheme="minorHAnsi"/>
              </w:rPr>
            </w:pPr>
            <w:r w:rsidRPr="00607173">
              <w:rPr>
                <w:rFonts w:cstheme="minorHAnsi"/>
              </w:rPr>
              <w:t>Hinweis: Der LF gibt die Referenz der Rechnungen (MVR) an, in denen die abzurechnende Leistung bereits abgerechnet wurde.</w:t>
            </w:r>
          </w:p>
        </w:tc>
      </w:tr>
      <w:tr w:rsidR="00C20FBE" w:rsidRPr="00607173" w14:paraId="21774C0D" w14:textId="77777777" w:rsidTr="00EB1967">
        <w:tc>
          <w:tcPr>
            <w:tcW w:w="704" w:type="dxa"/>
            <w:vMerge/>
          </w:tcPr>
          <w:p w14:paraId="116E91B0" w14:textId="77777777" w:rsidR="00C20FBE" w:rsidRPr="00607173" w:rsidRDefault="00C20FBE" w:rsidP="003D638A">
            <w:pPr>
              <w:rPr>
                <w:rFonts w:cstheme="minorHAnsi"/>
              </w:rPr>
            </w:pPr>
          </w:p>
        </w:tc>
        <w:tc>
          <w:tcPr>
            <w:tcW w:w="6071" w:type="dxa"/>
            <w:gridSpan w:val="3"/>
            <w:vMerge/>
          </w:tcPr>
          <w:p w14:paraId="59D7BC84"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4467FAE8" w14:textId="28375890"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dotted" w:sz="4" w:space="0" w:color="auto"/>
              <w:bottom w:val="single" w:sz="4" w:space="0" w:color="auto"/>
            </w:tcBorders>
          </w:tcPr>
          <w:p w14:paraId="64115FC9"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09948321" w14:textId="77777777" w:rsidR="00C20FBE" w:rsidRPr="00607173" w:rsidRDefault="00C20FBE" w:rsidP="003D638A">
            <w:pPr>
              <w:rPr>
                <w:rFonts w:cstheme="minorHAnsi"/>
              </w:rPr>
            </w:pPr>
          </w:p>
        </w:tc>
      </w:tr>
      <w:tr w:rsidR="00C20FBE" w:rsidRPr="00607173" w14:paraId="13941033" w14:textId="77777777" w:rsidTr="00EB1967">
        <w:tc>
          <w:tcPr>
            <w:tcW w:w="704" w:type="dxa"/>
            <w:vMerge w:val="restart"/>
            <w:shd w:val="clear" w:color="auto" w:fill="92D050"/>
          </w:tcPr>
          <w:p w14:paraId="78AD5800" w14:textId="24B9CACF" w:rsidR="00C20FBE" w:rsidRPr="00607173" w:rsidRDefault="00C20FBE" w:rsidP="003D638A">
            <w:pPr>
              <w:rPr>
                <w:rFonts w:cstheme="minorHAnsi"/>
              </w:rPr>
            </w:pPr>
            <w:r w:rsidRPr="00607173">
              <w:rPr>
                <w:rFonts w:cstheme="minorHAnsi"/>
              </w:rPr>
              <w:t>560</w:t>
            </w:r>
          </w:p>
        </w:tc>
        <w:tc>
          <w:tcPr>
            <w:tcW w:w="6056" w:type="dxa"/>
            <w:gridSpan w:val="2"/>
            <w:vMerge w:val="restart"/>
          </w:tcPr>
          <w:p w14:paraId="2D15EA91" w14:textId="77777777" w:rsidR="00C20FBE" w:rsidRPr="00607173" w:rsidRDefault="00C20FBE" w:rsidP="003D638A">
            <w:pPr>
              <w:rPr>
                <w:rFonts w:cstheme="minorHAnsi"/>
              </w:rPr>
            </w:pPr>
            <w:r w:rsidRPr="00607173">
              <w:rPr>
                <w:rFonts w:cstheme="minorHAnsi"/>
              </w:rPr>
              <w:t>Handelt es sich bei der in Artikel-ID der zu prüfenden Positionen um die Artikel-ID für die Sondervertragskunden-Konzessionsabgabe oder für die gemeindespezifische Sondervertragskunden-Konzessionsabgabe?</w:t>
            </w:r>
          </w:p>
        </w:tc>
        <w:tc>
          <w:tcPr>
            <w:tcW w:w="1558" w:type="dxa"/>
            <w:gridSpan w:val="4"/>
            <w:tcBorders>
              <w:top w:val="single" w:sz="4" w:space="0" w:color="auto"/>
              <w:bottom w:val="dotted" w:sz="4" w:space="0" w:color="auto"/>
            </w:tcBorders>
          </w:tcPr>
          <w:p w14:paraId="3CD48C2D" w14:textId="25D54DA1"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561</w:t>
            </w:r>
          </w:p>
        </w:tc>
        <w:tc>
          <w:tcPr>
            <w:tcW w:w="873" w:type="dxa"/>
            <w:gridSpan w:val="4"/>
            <w:tcBorders>
              <w:top w:val="single" w:sz="4" w:space="0" w:color="auto"/>
              <w:bottom w:val="dotted" w:sz="4" w:space="0" w:color="auto"/>
            </w:tcBorders>
          </w:tcPr>
          <w:p w14:paraId="41126979" w14:textId="77777777" w:rsidR="00C20FBE" w:rsidRPr="00607173" w:rsidRDefault="00C20FBE" w:rsidP="003D638A">
            <w:pPr>
              <w:rPr>
                <w:rFonts w:cstheme="minorHAnsi"/>
              </w:rPr>
            </w:pPr>
          </w:p>
        </w:tc>
        <w:tc>
          <w:tcPr>
            <w:tcW w:w="5136" w:type="dxa"/>
            <w:gridSpan w:val="6"/>
            <w:tcBorders>
              <w:top w:val="single" w:sz="4" w:space="0" w:color="auto"/>
              <w:bottom w:val="dotted" w:sz="4" w:space="0" w:color="auto"/>
            </w:tcBorders>
          </w:tcPr>
          <w:p w14:paraId="7A65199A" w14:textId="77777777" w:rsidR="00C20FBE" w:rsidRPr="00607173" w:rsidRDefault="00C20FBE" w:rsidP="003D638A">
            <w:pPr>
              <w:rPr>
                <w:rFonts w:cstheme="minorHAnsi"/>
              </w:rPr>
            </w:pPr>
          </w:p>
        </w:tc>
      </w:tr>
      <w:tr w:rsidR="00C20FBE" w:rsidRPr="00607173" w14:paraId="298FD871" w14:textId="77777777" w:rsidTr="00EB1967">
        <w:tc>
          <w:tcPr>
            <w:tcW w:w="704" w:type="dxa"/>
            <w:vMerge/>
          </w:tcPr>
          <w:p w14:paraId="323E33B1" w14:textId="77777777" w:rsidR="00C20FBE" w:rsidRPr="00607173" w:rsidRDefault="00C20FBE" w:rsidP="003D638A">
            <w:pPr>
              <w:rPr>
                <w:rFonts w:cstheme="minorHAnsi"/>
              </w:rPr>
            </w:pPr>
          </w:p>
        </w:tc>
        <w:tc>
          <w:tcPr>
            <w:tcW w:w="6056" w:type="dxa"/>
            <w:gridSpan w:val="2"/>
            <w:vMerge/>
          </w:tcPr>
          <w:p w14:paraId="1751EBDD" w14:textId="77777777" w:rsidR="00C20FBE" w:rsidRPr="00607173" w:rsidRDefault="00C20FBE" w:rsidP="003D638A">
            <w:pPr>
              <w:rPr>
                <w:rFonts w:cstheme="minorHAnsi"/>
              </w:rPr>
            </w:pPr>
          </w:p>
        </w:tc>
        <w:tc>
          <w:tcPr>
            <w:tcW w:w="1558" w:type="dxa"/>
            <w:gridSpan w:val="4"/>
            <w:tcBorders>
              <w:top w:val="dotted" w:sz="4" w:space="0" w:color="auto"/>
              <w:bottom w:val="single" w:sz="4" w:space="0" w:color="auto"/>
            </w:tcBorders>
          </w:tcPr>
          <w:p w14:paraId="3CD2399A" w14:textId="15DFB03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p w14:paraId="67F8AB40" w14:textId="77777777" w:rsidR="00C20FBE" w:rsidRPr="00607173" w:rsidRDefault="00C20FBE" w:rsidP="003D638A">
            <w:pPr>
              <w:rPr>
                <w:rFonts w:cstheme="minorHAnsi"/>
              </w:rPr>
            </w:pPr>
          </w:p>
        </w:tc>
        <w:tc>
          <w:tcPr>
            <w:tcW w:w="873" w:type="dxa"/>
            <w:gridSpan w:val="4"/>
            <w:tcBorders>
              <w:top w:val="dotted" w:sz="4" w:space="0" w:color="auto"/>
              <w:bottom w:val="single" w:sz="4" w:space="0" w:color="auto"/>
            </w:tcBorders>
          </w:tcPr>
          <w:p w14:paraId="49CE9C14" w14:textId="77777777" w:rsidR="00C20FBE" w:rsidRPr="00607173" w:rsidRDefault="00C20FBE" w:rsidP="003D638A">
            <w:pPr>
              <w:rPr>
                <w:rFonts w:cstheme="minorHAnsi"/>
              </w:rPr>
            </w:pPr>
          </w:p>
        </w:tc>
        <w:tc>
          <w:tcPr>
            <w:tcW w:w="5136" w:type="dxa"/>
            <w:gridSpan w:val="6"/>
            <w:tcBorders>
              <w:top w:val="dotted" w:sz="4" w:space="0" w:color="auto"/>
              <w:bottom w:val="single" w:sz="4" w:space="0" w:color="auto"/>
            </w:tcBorders>
          </w:tcPr>
          <w:p w14:paraId="16467F57" w14:textId="77777777" w:rsidR="00C20FBE" w:rsidRPr="00607173" w:rsidRDefault="00C20FBE" w:rsidP="003D638A">
            <w:pPr>
              <w:rPr>
                <w:rFonts w:cstheme="minorHAnsi"/>
              </w:rPr>
            </w:pPr>
          </w:p>
        </w:tc>
      </w:tr>
      <w:tr w:rsidR="00C20FBE" w:rsidRPr="00607173" w14:paraId="282523F9" w14:textId="77777777" w:rsidTr="00EB1967">
        <w:tc>
          <w:tcPr>
            <w:tcW w:w="704" w:type="dxa"/>
            <w:vMerge w:val="restart"/>
            <w:shd w:val="clear" w:color="auto" w:fill="92D050"/>
          </w:tcPr>
          <w:p w14:paraId="0E6F247F" w14:textId="2986EDA9" w:rsidR="00C20FBE" w:rsidRPr="00607173" w:rsidRDefault="00C20FBE" w:rsidP="003D638A">
            <w:pPr>
              <w:rPr>
                <w:rFonts w:cstheme="minorHAnsi"/>
              </w:rPr>
            </w:pPr>
            <w:r w:rsidRPr="00607173">
              <w:rPr>
                <w:rFonts w:cstheme="minorHAnsi"/>
              </w:rPr>
              <w:t>561</w:t>
            </w:r>
          </w:p>
        </w:tc>
        <w:tc>
          <w:tcPr>
            <w:tcW w:w="6056" w:type="dxa"/>
            <w:gridSpan w:val="2"/>
            <w:vMerge w:val="restart"/>
          </w:tcPr>
          <w:p w14:paraId="58D7CD83" w14:textId="77777777" w:rsidR="00C20FBE" w:rsidRPr="00607173" w:rsidRDefault="00C20FBE" w:rsidP="003D638A">
            <w:pPr>
              <w:rPr>
                <w:rFonts w:cstheme="minorHAnsi"/>
              </w:rPr>
            </w:pPr>
            <w:r w:rsidRPr="00607173">
              <w:rPr>
                <w:rFonts w:cstheme="minorHAnsi"/>
              </w:rPr>
              <w:t xml:space="preserve">Wird in derselben Rechnung eine Konzessionsabgabe Position mit einer Artikel-ID, die nicht der Artikel-ID für Sondervertragskunden-Konzessionsabgabe entspricht, mit positiver Menge abgerechnet? </w:t>
            </w:r>
          </w:p>
        </w:tc>
        <w:tc>
          <w:tcPr>
            <w:tcW w:w="1558" w:type="dxa"/>
            <w:gridSpan w:val="4"/>
            <w:tcBorders>
              <w:top w:val="single" w:sz="4" w:space="0" w:color="auto"/>
              <w:bottom w:val="dotted" w:sz="4" w:space="0" w:color="auto"/>
            </w:tcBorders>
          </w:tcPr>
          <w:p w14:paraId="69F40F53" w14:textId="3F70319F"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563</w:t>
            </w:r>
          </w:p>
        </w:tc>
        <w:tc>
          <w:tcPr>
            <w:tcW w:w="873" w:type="dxa"/>
            <w:gridSpan w:val="4"/>
            <w:tcBorders>
              <w:top w:val="single" w:sz="4" w:space="0" w:color="auto"/>
              <w:bottom w:val="dotted" w:sz="4" w:space="0" w:color="auto"/>
            </w:tcBorders>
          </w:tcPr>
          <w:p w14:paraId="52FCE334" w14:textId="77777777" w:rsidR="00C20FBE" w:rsidRPr="00607173" w:rsidRDefault="00C20FBE" w:rsidP="003D638A">
            <w:pPr>
              <w:rPr>
                <w:rFonts w:cstheme="minorHAnsi"/>
              </w:rPr>
            </w:pPr>
            <w:r w:rsidRPr="00607173">
              <w:rPr>
                <w:rFonts w:cstheme="minorHAnsi"/>
              </w:rPr>
              <w:t>AD0</w:t>
            </w:r>
          </w:p>
        </w:tc>
        <w:tc>
          <w:tcPr>
            <w:tcW w:w="5136" w:type="dxa"/>
            <w:gridSpan w:val="6"/>
            <w:tcBorders>
              <w:top w:val="single" w:sz="4" w:space="0" w:color="auto"/>
              <w:bottom w:val="dotted" w:sz="4" w:space="0" w:color="auto"/>
            </w:tcBorders>
          </w:tcPr>
          <w:p w14:paraId="4AA52BFD" w14:textId="77777777" w:rsidR="00C20FBE" w:rsidRPr="00607173" w:rsidRDefault="00C20FBE" w:rsidP="003D638A">
            <w:pPr>
              <w:rPr>
                <w:rFonts w:cstheme="minorHAnsi"/>
              </w:rPr>
            </w:pPr>
            <w:r w:rsidRPr="00607173">
              <w:rPr>
                <w:rFonts w:cstheme="minorHAnsi"/>
              </w:rPr>
              <w:t>Cluster: Ablehnung auf Positionsebene</w:t>
            </w:r>
          </w:p>
          <w:p w14:paraId="3D956A8B" w14:textId="77777777" w:rsidR="00C20FBE" w:rsidRPr="00607173" w:rsidRDefault="00C20FBE" w:rsidP="003D638A">
            <w:pPr>
              <w:rPr>
                <w:rFonts w:cstheme="minorHAnsi"/>
              </w:rPr>
            </w:pPr>
            <w:r w:rsidRPr="00607173">
              <w:rPr>
                <w:rFonts w:cstheme="minorHAnsi"/>
              </w:rPr>
              <w:t>In derselben Rechnung wird die Konzessionsabgabe einmal für Tarifkunden und für Sondervertragskunden berechnet.</w:t>
            </w:r>
          </w:p>
        </w:tc>
      </w:tr>
      <w:tr w:rsidR="00C20FBE" w:rsidRPr="00607173" w14:paraId="0D5210EC" w14:textId="77777777" w:rsidTr="00EB1967">
        <w:tc>
          <w:tcPr>
            <w:tcW w:w="704" w:type="dxa"/>
            <w:vMerge/>
          </w:tcPr>
          <w:p w14:paraId="33E1DA41" w14:textId="77777777" w:rsidR="00C20FBE" w:rsidRPr="00607173" w:rsidRDefault="00C20FBE" w:rsidP="003D638A">
            <w:pPr>
              <w:rPr>
                <w:rFonts w:cstheme="minorHAnsi"/>
              </w:rPr>
            </w:pPr>
          </w:p>
        </w:tc>
        <w:tc>
          <w:tcPr>
            <w:tcW w:w="6056" w:type="dxa"/>
            <w:gridSpan w:val="2"/>
            <w:vMerge/>
          </w:tcPr>
          <w:p w14:paraId="7A7EBE6F" w14:textId="77777777" w:rsidR="00C20FBE" w:rsidRPr="00607173" w:rsidRDefault="00C20FBE" w:rsidP="003D638A">
            <w:pPr>
              <w:rPr>
                <w:rFonts w:cstheme="minorHAnsi"/>
              </w:rPr>
            </w:pPr>
          </w:p>
        </w:tc>
        <w:tc>
          <w:tcPr>
            <w:tcW w:w="1558" w:type="dxa"/>
            <w:gridSpan w:val="4"/>
            <w:tcBorders>
              <w:top w:val="dotted" w:sz="4" w:space="0" w:color="auto"/>
              <w:bottom w:val="dotted" w:sz="4" w:space="0" w:color="auto"/>
            </w:tcBorders>
          </w:tcPr>
          <w:p w14:paraId="6B5CABD2" w14:textId="1C28CEF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563</w:t>
            </w:r>
          </w:p>
        </w:tc>
        <w:tc>
          <w:tcPr>
            <w:tcW w:w="873" w:type="dxa"/>
            <w:gridSpan w:val="4"/>
            <w:tcBorders>
              <w:top w:val="dotted" w:sz="4" w:space="0" w:color="auto"/>
              <w:bottom w:val="dotted" w:sz="4" w:space="0" w:color="auto"/>
            </w:tcBorders>
          </w:tcPr>
          <w:p w14:paraId="5D388F19" w14:textId="77777777" w:rsidR="00C20FBE" w:rsidRPr="00607173" w:rsidRDefault="00C20FBE" w:rsidP="003D638A">
            <w:pPr>
              <w:rPr>
                <w:rFonts w:cstheme="minorHAnsi"/>
              </w:rPr>
            </w:pPr>
          </w:p>
        </w:tc>
        <w:tc>
          <w:tcPr>
            <w:tcW w:w="5136" w:type="dxa"/>
            <w:gridSpan w:val="6"/>
            <w:tcBorders>
              <w:top w:val="dotted" w:sz="4" w:space="0" w:color="auto"/>
              <w:bottom w:val="dotted" w:sz="4" w:space="0" w:color="auto"/>
            </w:tcBorders>
          </w:tcPr>
          <w:p w14:paraId="5DD69D01" w14:textId="77777777" w:rsidR="00C20FBE" w:rsidRPr="00607173" w:rsidRDefault="00C20FBE" w:rsidP="003D638A">
            <w:pPr>
              <w:rPr>
                <w:rFonts w:cstheme="minorHAnsi"/>
              </w:rPr>
            </w:pPr>
          </w:p>
        </w:tc>
      </w:tr>
      <w:tr w:rsidR="00C20FBE" w:rsidRPr="00607173" w14:paraId="63D08DC0" w14:textId="77777777" w:rsidTr="00EB1967">
        <w:tc>
          <w:tcPr>
            <w:tcW w:w="704" w:type="dxa"/>
            <w:vMerge w:val="restart"/>
            <w:shd w:val="clear" w:color="auto" w:fill="92D050"/>
          </w:tcPr>
          <w:p w14:paraId="205FF43F" w14:textId="77777777" w:rsidR="00C20FBE" w:rsidRPr="00607173" w:rsidRDefault="00C20FBE" w:rsidP="003D638A">
            <w:pPr>
              <w:rPr>
                <w:rFonts w:cstheme="minorHAnsi"/>
              </w:rPr>
            </w:pPr>
            <w:r w:rsidRPr="00607173">
              <w:rPr>
                <w:rFonts w:cstheme="minorHAnsi"/>
              </w:rPr>
              <w:t>563</w:t>
            </w:r>
          </w:p>
        </w:tc>
        <w:tc>
          <w:tcPr>
            <w:tcW w:w="6056" w:type="dxa"/>
            <w:gridSpan w:val="2"/>
            <w:vMerge w:val="restart"/>
          </w:tcPr>
          <w:p w14:paraId="1C29C571" w14:textId="77777777" w:rsidR="00C20FBE" w:rsidRPr="00607173" w:rsidRDefault="00C20FBE" w:rsidP="003D638A">
            <w:pPr>
              <w:rPr>
                <w:rFonts w:cstheme="minorHAnsi"/>
              </w:rPr>
            </w:pPr>
            <w:r w:rsidRPr="00607173">
              <w:rPr>
                <w:rFonts w:cstheme="minorHAnsi"/>
              </w:rPr>
              <w:t>Beginnt und endet der Zeitraum der Resultierenden in unterschiedlichen Kalendermonaten?</w:t>
            </w:r>
          </w:p>
          <w:p w14:paraId="09884E81" w14:textId="77777777" w:rsidR="00C20FBE" w:rsidRPr="00607173" w:rsidRDefault="00C20FBE" w:rsidP="003D638A">
            <w:pPr>
              <w:rPr>
                <w:rFonts w:cstheme="minorHAnsi"/>
              </w:rPr>
            </w:pPr>
            <w:r w:rsidRPr="00607173">
              <w:rPr>
                <w:rFonts w:cstheme="minorHAnsi"/>
              </w:rPr>
              <w:t>Hinweis: Ist das Enddatum der Monatserste 00:00 Uhr des Monates, der auf den der Monat folgt, in dem der Zeitpunkt liegt, zu dem der Zeitraum der Resultierenden beginnt, liegt im Sinne der obigen Fragestellung Beginn- und Endpunkt in einem Monat.</w:t>
            </w:r>
          </w:p>
        </w:tc>
        <w:tc>
          <w:tcPr>
            <w:tcW w:w="1558" w:type="dxa"/>
            <w:gridSpan w:val="4"/>
            <w:tcBorders>
              <w:top w:val="single" w:sz="4" w:space="0" w:color="auto"/>
              <w:bottom w:val="dotted" w:sz="4" w:space="0" w:color="auto"/>
            </w:tcBorders>
          </w:tcPr>
          <w:p w14:paraId="4D386528" w14:textId="3EBAEE32"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565</w:t>
            </w:r>
          </w:p>
        </w:tc>
        <w:tc>
          <w:tcPr>
            <w:tcW w:w="873" w:type="dxa"/>
            <w:gridSpan w:val="4"/>
            <w:tcBorders>
              <w:top w:val="single" w:sz="4" w:space="0" w:color="auto"/>
              <w:bottom w:val="dotted" w:sz="4" w:space="0" w:color="auto"/>
            </w:tcBorders>
          </w:tcPr>
          <w:p w14:paraId="078D9583" w14:textId="77777777" w:rsidR="00C20FBE" w:rsidRPr="00607173" w:rsidRDefault="00C20FBE" w:rsidP="003D638A">
            <w:pPr>
              <w:rPr>
                <w:rFonts w:cstheme="minorHAnsi"/>
              </w:rPr>
            </w:pPr>
          </w:p>
        </w:tc>
        <w:tc>
          <w:tcPr>
            <w:tcW w:w="5136" w:type="dxa"/>
            <w:gridSpan w:val="6"/>
            <w:tcBorders>
              <w:top w:val="single" w:sz="4" w:space="0" w:color="auto"/>
              <w:bottom w:val="dotted" w:sz="4" w:space="0" w:color="auto"/>
            </w:tcBorders>
          </w:tcPr>
          <w:p w14:paraId="5DAD7E3B" w14:textId="77777777" w:rsidR="00C20FBE" w:rsidRPr="00607173" w:rsidRDefault="00C20FBE" w:rsidP="003D638A">
            <w:pPr>
              <w:rPr>
                <w:rFonts w:cstheme="minorHAnsi"/>
              </w:rPr>
            </w:pPr>
            <w:r w:rsidRPr="00607173">
              <w:rPr>
                <w:rFonts w:cstheme="minorHAnsi"/>
              </w:rPr>
              <w:t>Hinweis: die Artikel-ID umfasst mehr als einen Abrechnungsmonat</w:t>
            </w:r>
          </w:p>
        </w:tc>
      </w:tr>
      <w:tr w:rsidR="00C20FBE" w:rsidRPr="00607173" w14:paraId="47C6BC6B" w14:textId="77777777" w:rsidTr="00EB1967">
        <w:tc>
          <w:tcPr>
            <w:tcW w:w="704" w:type="dxa"/>
            <w:vMerge/>
          </w:tcPr>
          <w:p w14:paraId="52DAE34E" w14:textId="77777777" w:rsidR="00C20FBE" w:rsidRPr="00607173" w:rsidRDefault="00C20FBE" w:rsidP="003D638A">
            <w:pPr>
              <w:rPr>
                <w:rFonts w:cstheme="minorHAnsi"/>
              </w:rPr>
            </w:pPr>
          </w:p>
        </w:tc>
        <w:tc>
          <w:tcPr>
            <w:tcW w:w="6056" w:type="dxa"/>
            <w:gridSpan w:val="2"/>
            <w:vMerge/>
          </w:tcPr>
          <w:p w14:paraId="324EF809" w14:textId="77777777" w:rsidR="00C20FBE" w:rsidRPr="00607173" w:rsidRDefault="00C20FBE" w:rsidP="003D638A">
            <w:pPr>
              <w:rPr>
                <w:rFonts w:cstheme="minorHAnsi"/>
              </w:rPr>
            </w:pPr>
          </w:p>
        </w:tc>
        <w:tc>
          <w:tcPr>
            <w:tcW w:w="1558" w:type="dxa"/>
            <w:gridSpan w:val="4"/>
            <w:tcBorders>
              <w:top w:val="dotted" w:sz="4" w:space="0" w:color="auto"/>
              <w:bottom w:val="dotted" w:sz="4" w:space="0" w:color="auto"/>
            </w:tcBorders>
          </w:tcPr>
          <w:p w14:paraId="1A8E3CCD" w14:textId="4802104E"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3" w:type="dxa"/>
            <w:gridSpan w:val="4"/>
            <w:tcBorders>
              <w:top w:val="dotted" w:sz="4" w:space="0" w:color="auto"/>
              <w:bottom w:val="dotted" w:sz="4" w:space="0" w:color="auto"/>
            </w:tcBorders>
          </w:tcPr>
          <w:p w14:paraId="5DBF3B8B" w14:textId="77777777" w:rsidR="00C20FBE" w:rsidRPr="00607173" w:rsidRDefault="00C20FBE" w:rsidP="003D638A">
            <w:pPr>
              <w:rPr>
                <w:rFonts w:cstheme="minorHAnsi"/>
              </w:rPr>
            </w:pPr>
          </w:p>
        </w:tc>
        <w:tc>
          <w:tcPr>
            <w:tcW w:w="5136" w:type="dxa"/>
            <w:gridSpan w:val="6"/>
            <w:tcBorders>
              <w:top w:val="dotted" w:sz="4" w:space="0" w:color="auto"/>
              <w:bottom w:val="dotted" w:sz="4" w:space="0" w:color="auto"/>
            </w:tcBorders>
          </w:tcPr>
          <w:p w14:paraId="0C5C30BF" w14:textId="77777777" w:rsidR="00C20FBE" w:rsidRPr="00607173" w:rsidRDefault="00C20FBE" w:rsidP="003D638A">
            <w:pPr>
              <w:rPr>
                <w:rFonts w:cstheme="minorHAnsi"/>
              </w:rPr>
            </w:pPr>
            <w:r w:rsidRPr="00607173">
              <w:rPr>
                <w:rFonts w:cstheme="minorHAnsi"/>
              </w:rPr>
              <w:t>Hinweis: die Artikel-ID berücksichtigt maximal einen Kalendermonat</w:t>
            </w:r>
          </w:p>
        </w:tc>
      </w:tr>
      <w:tr w:rsidR="00C20FBE" w:rsidRPr="00607173" w14:paraId="191596CD" w14:textId="77777777" w:rsidTr="00EB1967">
        <w:tc>
          <w:tcPr>
            <w:tcW w:w="704" w:type="dxa"/>
            <w:vMerge w:val="restart"/>
            <w:shd w:val="clear" w:color="auto" w:fill="92D050"/>
          </w:tcPr>
          <w:p w14:paraId="2E373515" w14:textId="694760F3" w:rsidR="00C20FBE" w:rsidRPr="00607173" w:rsidRDefault="00C20FBE" w:rsidP="003D638A">
            <w:pPr>
              <w:rPr>
                <w:rFonts w:cstheme="minorHAnsi"/>
              </w:rPr>
            </w:pPr>
            <w:r w:rsidRPr="00607173">
              <w:rPr>
                <w:rFonts w:cstheme="minorHAnsi"/>
              </w:rPr>
              <w:t>565</w:t>
            </w:r>
          </w:p>
        </w:tc>
        <w:tc>
          <w:tcPr>
            <w:tcW w:w="6056" w:type="dxa"/>
            <w:gridSpan w:val="2"/>
            <w:vMerge w:val="restart"/>
          </w:tcPr>
          <w:p w14:paraId="16FC22CD" w14:textId="77777777" w:rsidR="00C20FBE" w:rsidRPr="00607173" w:rsidRDefault="00C20FBE" w:rsidP="003D638A">
            <w:pPr>
              <w:rPr>
                <w:rFonts w:cstheme="minorHAnsi"/>
              </w:rPr>
            </w:pPr>
            <w:r w:rsidRPr="00607173">
              <w:rPr>
                <w:rFonts w:cstheme="minorHAnsi"/>
              </w:rPr>
              <w:t xml:space="preserve">Wurden alle Positionen der Konzessionsabgabe für Tarifkunden aus den vorherigen MVR zurückgenommen? </w:t>
            </w:r>
          </w:p>
        </w:tc>
        <w:tc>
          <w:tcPr>
            <w:tcW w:w="1558" w:type="dxa"/>
            <w:gridSpan w:val="4"/>
            <w:tcBorders>
              <w:top w:val="single" w:sz="4" w:space="0" w:color="auto"/>
              <w:bottom w:val="dotted" w:sz="4" w:space="0" w:color="auto"/>
            </w:tcBorders>
          </w:tcPr>
          <w:p w14:paraId="61CFC07A" w14:textId="198603E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3" w:type="dxa"/>
            <w:gridSpan w:val="4"/>
            <w:tcBorders>
              <w:top w:val="single" w:sz="4" w:space="0" w:color="auto"/>
              <w:bottom w:val="dotted" w:sz="4" w:space="0" w:color="auto"/>
            </w:tcBorders>
          </w:tcPr>
          <w:p w14:paraId="7A17F663" w14:textId="77777777" w:rsidR="00C20FBE" w:rsidRPr="00607173" w:rsidRDefault="00C20FBE" w:rsidP="003D638A">
            <w:pPr>
              <w:rPr>
                <w:rFonts w:cstheme="minorHAnsi"/>
              </w:rPr>
            </w:pPr>
            <w:r w:rsidRPr="00607173">
              <w:rPr>
                <w:rFonts w:cstheme="minorHAnsi"/>
              </w:rPr>
              <w:t>AA7</w:t>
            </w:r>
          </w:p>
        </w:tc>
        <w:tc>
          <w:tcPr>
            <w:tcW w:w="5136" w:type="dxa"/>
            <w:gridSpan w:val="6"/>
            <w:tcBorders>
              <w:top w:val="single" w:sz="4" w:space="0" w:color="auto"/>
              <w:bottom w:val="dotted" w:sz="4" w:space="0" w:color="auto"/>
            </w:tcBorders>
          </w:tcPr>
          <w:p w14:paraId="04542DA7" w14:textId="77777777" w:rsidR="00C20FBE" w:rsidRPr="00607173" w:rsidRDefault="00C20FBE" w:rsidP="003D638A">
            <w:pPr>
              <w:rPr>
                <w:rFonts w:cstheme="minorHAnsi"/>
              </w:rPr>
            </w:pPr>
            <w:r w:rsidRPr="00607173">
              <w:rPr>
                <w:rFonts w:cstheme="minorHAnsi"/>
              </w:rPr>
              <w:t>Cluster: Ablehnung auf Positionsebene</w:t>
            </w:r>
          </w:p>
          <w:p w14:paraId="2C68128C" w14:textId="77777777" w:rsidR="00C20FBE" w:rsidRPr="00607173" w:rsidRDefault="00C20FBE" w:rsidP="003D638A">
            <w:pPr>
              <w:rPr>
                <w:rFonts w:cstheme="minorHAnsi"/>
              </w:rPr>
            </w:pPr>
            <w:r w:rsidRPr="00607173">
              <w:rPr>
                <w:rFonts w:cstheme="minorHAnsi"/>
              </w:rPr>
              <w:lastRenderedPageBreak/>
              <w:t>Die Konzessionsabgabe für Tarifkunden wurde bereits in einer vorangegangenen MVR abgerechnet und wurde nicht zurückgenommen.</w:t>
            </w:r>
          </w:p>
          <w:p w14:paraId="2F9C4526" w14:textId="77777777" w:rsidR="00C20FBE" w:rsidRPr="00607173" w:rsidRDefault="00C20FBE" w:rsidP="003D638A">
            <w:pPr>
              <w:rPr>
                <w:rFonts w:cstheme="minorHAnsi"/>
              </w:rPr>
            </w:pPr>
            <w:r w:rsidRPr="00607173">
              <w:rPr>
                <w:rFonts w:cstheme="minorHAnsi"/>
              </w:rPr>
              <w:t>Hinweis: Der LF gibt die Referenz der Rechnungen (MVR) an, in denen die Konzessionsabgabe bereits abgerechnet wurde.</w:t>
            </w:r>
          </w:p>
        </w:tc>
      </w:tr>
      <w:tr w:rsidR="00C20FBE" w:rsidRPr="00607173" w14:paraId="7D2E9267" w14:textId="77777777" w:rsidTr="00EB1967">
        <w:tc>
          <w:tcPr>
            <w:tcW w:w="704" w:type="dxa"/>
            <w:vMerge/>
          </w:tcPr>
          <w:p w14:paraId="6C4701B3" w14:textId="77777777" w:rsidR="00C20FBE" w:rsidRPr="00607173" w:rsidRDefault="00C20FBE" w:rsidP="003D638A">
            <w:pPr>
              <w:rPr>
                <w:rFonts w:cstheme="minorHAnsi"/>
              </w:rPr>
            </w:pPr>
          </w:p>
        </w:tc>
        <w:tc>
          <w:tcPr>
            <w:tcW w:w="6056" w:type="dxa"/>
            <w:gridSpan w:val="2"/>
            <w:vMerge/>
          </w:tcPr>
          <w:p w14:paraId="7B1917F3" w14:textId="77777777" w:rsidR="00C20FBE" w:rsidRPr="00607173" w:rsidRDefault="00C20FBE" w:rsidP="003D638A">
            <w:pPr>
              <w:rPr>
                <w:rFonts w:cstheme="minorHAnsi"/>
              </w:rPr>
            </w:pPr>
          </w:p>
        </w:tc>
        <w:tc>
          <w:tcPr>
            <w:tcW w:w="1558" w:type="dxa"/>
            <w:gridSpan w:val="4"/>
            <w:tcBorders>
              <w:top w:val="dotted" w:sz="4" w:space="0" w:color="auto"/>
              <w:bottom w:val="single" w:sz="4" w:space="0" w:color="auto"/>
            </w:tcBorders>
          </w:tcPr>
          <w:p w14:paraId="0CB8C316" w14:textId="274625BA"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3" w:type="dxa"/>
            <w:gridSpan w:val="4"/>
            <w:tcBorders>
              <w:top w:val="dotted" w:sz="4" w:space="0" w:color="auto"/>
              <w:bottom w:val="single" w:sz="4" w:space="0" w:color="auto"/>
            </w:tcBorders>
          </w:tcPr>
          <w:p w14:paraId="2720D592" w14:textId="77777777" w:rsidR="00C20FBE" w:rsidRPr="00607173" w:rsidRDefault="00C20FBE" w:rsidP="003D638A">
            <w:pPr>
              <w:rPr>
                <w:rFonts w:cstheme="minorHAnsi"/>
              </w:rPr>
            </w:pPr>
          </w:p>
        </w:tc>
        <w:tc>
          <w:tcPr>
            <w:tcW w:w="5136" w:type="dxa"/>
            <w:gridSpan w:val="6"/>
            <w:tcBorders>
              <w:top w:val="dotted" w:sz="4" w:space="0" w:color="auto"/>
              <w:bottom w:val="single" w:sz="4" w:space="0" w:color="auto"/>
            </w:tcBorders>
          </w:tcPr>
          <w:p w14:paraId="31AE0CD2" w14:textId="77777777" w:rsidR="00C20FBE" w:rsidRPr="00607173" w:rsidRDefault="00C20FBE" w:rsidP="003D638A">
            <w:pPr>
              <w:rPr>
                <w:rFonts w:cstheme="minorHAnsi"/>
              </w:rPr>
            </w:pPr>
          </w:p>
        </w:tc>
      </w:tr>
      <w:tr w:rsidR="00C20FBE" w:rsidRPr="00607173" w14:paraId="2823E965" w14:textId="77777777" w:rsidTr="00EB1967">
        <w:tc>
          <w:tcPr>
            <w:tcW w:w="704" w:type="dxa"/>
            <w:vMerge w:val="restart"/>
            <w:shd w:val="clear" w:color="auto" w:fill="92D050"/>
          </w:tcPr>
          <w:p w14:paraId="7EB36982" w14:textId="2CA267F2" w:rsidR="00C20FBE" w:rsidRPr="00607173" w:rsidRDefault="00C20FBE" w:rsidP="003D638A">
            <w:pPr>
              <w:rPr>
                <w:rFonts w:cstheme="minorHAnsi"/>
              </w:rPr>
            </w:pPr>
            <w:r w:rsidRPr="00607173">
              <w:rPr>
                <w:rFonts w:cstheme="minorHAnsi"/>
              </w:rPr>
              <w:t>595</w:t>
            </w:r>
          </w:p>
        </w:tc>
        <w:tc>
          <w:tcPr>
            <w:tcW w:w="6056" w:type="dxa"/>
            <w:gridSpan w:val="2"/>
            <w:vMerge w:val="restart"/>
          </w:tcPr>
          <w:p w14:paraId="43E3963D" w14:textId="77777777" w:rsidR="00C20FBE" w:rsidRPr="00607173" w:rsidRDefault="00C20FBE" w:rsidP="003D638A">
            <w:pPr>
              <w:rPr>
                <w:rFonts w:cstheme="minorHAnsi"/>
              </w:rPr>
            </w:pPr>
            <w:r w:rsidRPr="00607173">
              <w:rPr>
                <w:rFonts w:cstheme="minorHAnsi"/>
              </w:rPr>
              <w:t>Ist in der Rechnungsposition ein zuvor nicht spezifizierter Fehler aufgetreten?</w:t>
            </w:r>
          </w:p>
          <w:p w14:paraId="0D077F4D" w14:textId="77777777" w:rsidR="00C20FBE" w:rsidRPr="00607173" w:rsidRDefault="00C20FBE" w:rsidP="003D638A">
            <w:pPr>
              <w:rPr>
                <w:rFonts w:cstheme="minorHAnsi"/>
              </w:rPr>
            </w:pPr>
          </w:p>
        </w:tc>
        <w:tc>
          <w:tcPr>
            <w:tcW w:w="1433" w:type="dxa"/>
            <w:gridSpan w:val="3"/>
            <w:tcBorders>
              <w:top w:val="single" w:sz="4" w:space="0" w:color="auto"/>
              <w:bottom w:val="dotted" w:sz="4" w:space="0" w:color="auto"/>
            </w:tcBorders>
          </w:tcPr>
          <w:p w14:paraId="73AB57FB" w14:textId="3A6961DE"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599</w:t>
            </w:r>
          </w:p>
        </w:tc>
        <w:tc>
          <w:tcPr>
            <w:tcW w:w="998" w:type="dxa"/>
            <w:gridSpan w:val="5"/>
            <w:tcBorders>
              <w:top w:val="single" w:sz="4" w:space="0" w:color="auto"/>
              <w:bottom w:val="dotted" w:sz="4" w:space="0" w:color="auto"/>
            </w:tcBorders>
          </w:tcPr>
          <w:p w14:paraId="0F5B1C11" w14:textId="77777777" w:rsidR="00C20FBE" w:rsidRPr="00607173" w:rsidRDefault="00C20FBE" w:rsidP="003D638A">
            <w:pPr>
              <w:rPr>
                <w:rFonts w:cstheme="minorHAnsi"/>
              </w:rPr>
            </w:pPr>
            <w:r w:rsidRPr="00607173">
              <w:rPr>
                <w:rFonts w:cstheme="minorHAnsi"/>
              </w:rPr>
              <w:t>A99</w:t>
            </w:r>
          </w:p>
        </w:tc>
        <w:tc>
          <w:tcPr>
            <w:tcW w:w="5136" w:type="dxa"/>
            <w:gridSpan w:val="6"/>
            <w:tcBorders>
              <w:top w:val="single" w:sz="4" w:space="0" w:color="auto"/>
              <w:bottom w:val="dotted" w:sz="4" w:space="0" w:color="auto"/>
            </w:tcBorders>
          </w:tcPr>
          <w:p w14:paraId="35507099" w14:textId="77777777" w:rsidR="00C20FBE" w:rsidRPr="00607173" w:rsidRDefault="00C20FBE" w:rsidP="003D638A">
            <w:pPr>
              <w:rPr>
                <w:rFonts w:cstheme="minorHAnsi"/>
              </w:rPr>
            </w:pPr>
            <w:r w:rsidRPr="00607173">
              <w:rPr>
                <w:rFonts w:cstheme="minorHAnsi"/>
              </w:rPr>
              <w:t>Cluster: Ablehnung auf Positionsebene</w:t>
            </w:r>
          </w:p>
          <w:p w14:paraId="69FC6ECD" w14:textId="77777777" w:rsidR="00C20FBE" w:rsidRPr="00607173" w:rsidRDefault="00C20FBE" w:rsidP="003D638A">
            <w:pPr>
              <w:rPr>
                <w:rFonts w:cstheme="minorHAnsi"/>
              </w:rPr>
            </w:pPr>
            <w:r w:rsidRPr="00607173">
              <w:rPr>
                <w:rFonts w:cstheme="minorHAnsi"/>
              </w:rPr>
              <w:t>Sonstiger Fehler auf Positionsebene.</w:t>
            </w:r>
          </w:p>
          <w:p w14:paraId="1433AAC8" w14:textId="77777777" w:rsidR="00C20FBE" w:rsidRPr="00607173" w:rsidRDefault="00C20FBE" w:rsidP="003D638A">
            <w:pPr>
              <w:rPr>
                <w:rFonts w:cstheme="minorHAnsi"/>
              </w:rPr>
            </w:pPr>
            <w:r w:rsidRPr="00607173">
              <w:rPr>
                <w:rFonts w:cstheme="minorHAnsi"/>
              </w:rPr>
              <w:t xml:space="preserve">Hinweis: Das identifizierte Problem ist in der </w:t>
            </w:r>
            <w:r w:rsidRPr="00607173">
              <w:rPr>
                <w:rFonts w:cstheme="minorHAnsi"/>
              </w:rPr>
              <w:cr/>
              <w:t>Antwort zu beschreiben/benennen.</w:t>
            </w:r>
          </w:p>
          <w:p w14:paraId="1D2B7B3F" w14:textId="0D138DA2" w:rsidR="00C20FBE" w:rsidRPr="00607173" w:rsidRDefault="0010111F" w:rsidP="003D638A">
            <w:pPr>
              <w:rPr>
                <w:rFonts w:cstheme="minorHAnsi"/>
              </w:rPr>
            </w:pPr>
            <w:r w:rsidRPr="00607173">
              <w:rPr>
                <w:rFonts w:cstheme="minorHAnsi"/>
              </w:rPr>
              <w:t>Nutzungsmöglichkeit Ende:</w:t>
            </w:r>
            <w:r w:rsidR="00C20FBE" w:rsidRPr="00607173">
              <w:rPr>
                <w:rFonts w:cstheme="minorHAnsi"/>
              </w:rPr>
              <w:t xml:space="preserve"> offen</w:t>
            </w:r>
          </w:p>
        </w:tc>
      </w:tr>
      <w:tr w:rsidR="00C20FBE" w:rsidRPr="00607173" w14:paraId="54C39D64" w14:textId="77777777" w:rsidTr="00EB1967">
        <w:tc>
          <w:tcPr>
            <w:tcW w:w="704" w:type="dxa"/>
            <w:vMerge/>
          </w:tcPr>
          <w:p w14:paraId="04BD8270" w14:textId="77777777" w:rsidR="00C20FBE" w:rsidRPr="00607173" w:rsidRDefault="00C20FBE" w:rsidP="003D638A">
            <w:pPr>
              <w:rPr>
                <w:rFonts w:cstheme="minorHAnsi"/>
              </w:rPr>
            </w:pPr>
          </w:p>
        </w:tc>
        <w:tc>
          <w:tcPr>
            <w:tcW w:w="6056" w:type="dxa"/>
            <w:gridSpan w:val="2"/>
            <w:vMerge/>
          </w:tcPr>
          <w:p w14:paraId="7541C5BF" w14:textId="77777777" w:rsidR="00C20FBE" w:rsidRPr="00607173" w:rsidRDefault="00C20FBE" w:rsidP="003D638A">
            <w:pPr>
              <w:rPr>
                <w:rFonts w:cstheme="minorHAnsi"/>
              </w:rPr>
            </w:pPr>
          </w:p>
        </w:tc>
        <w:tc>
          <w:tcPr>
            <w:tcW w:w="1433" w:type="dxa"/>
            <w:gridSpan w:val="3"/>
            <w:tcBorders>
              <w:top w:val="dotted" w:sz="4" w:space="0" w:color="auto"/>
              <w:bottom w:val="single" w:sz="4" w:space="0" w:color="auto"/>
            </w:tcBorders>
          </w:tcPr>
          <w:p w14:paraId="774C2007" w14:textId="5927D92E"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599</w:t>
            </w:r>
          </w:p>
        </w:tc>
        <w:tc>
          <w:tcPr>
            <w:tcW w:w="998" w:type="dxa"/>
            <w:gridSpan w:val="5"/>
            <w:tcBorders>
              <w:top w:val="dotted" w:sz="4" w:space="0" w:color="auto"/>
              <w:bottom w:val="single" w:sz="4" w:space="0" w:color="auto"/>
            </w:tcBorders>
          </w:tcPr>
          <w:p w14:paraId="3E759F42" w14:textId="77777777" w:rsidR="00C20FBE" w:rsidRPr="00607173" w:rsidRDefault="00C20FBE" w:rsidP="003D638A">
            <w:pPr>
              <w:rPr>
                <w:rFonts w:cstheme="minorHAnsi"/>
              </w:rPr>
            </w:pPr>
          </w:p>
        </w:tc>
        <w:tc>
          <w:tcPr>
            <w:tcW w:w="5136" w:type="dxa"/>
            <w:gridSpan w:val="6"/>
            <w:tcBorders>
              <w:top w:val="dotted" w:sz="4" w:space="0" w:color="auto"/>
              <w:bottom w:val="single" w:sz="4" w:space="0" w:color="auto"/>
            </w:tcBorders>
          </w:tcPr>
          <w:p w14:paraId="416B846A" w14:textId="77777777" w:rsidR="00C20FBE" w:rsidRPr="00607173" w:rsidRDefault="00C20FBE" w:rsidP="003D638A">
            <w:pPr>
              <w:rPr>
                <w:rFonts w:cstheme="minorHAnsi"/>
              </w:rPr>
            </w:pPr>
          </w:p>
        </w:tc>
      </w:tr>
      <w:tr w:rsidR="00C20FBE" w:rsidRPr="00607173" w14:paraId="58F2A9DC" w14:textId="77777777" w:rsidTr="00EB1967">
        <w:trPr>
          <w:gridAfter w:val="3"/>
          <w:wAfter w:w="71" w:type="dxa"/>
        </w:trPr>
        <w:tc>
          <w:tcPr>
            <w:tcW w:w="704" w:type="dxa"/>
            <w:vMerge w:val="restart"/>
            <w:shd w:val="clear" w:color="auto" w:fill="92D050"/>
          </w:tcPr>
          <w:p w14:paraId="6F79D8B9" w14:textId="77777777" w:rsidR="00C20FBE" w:rsidRPr="00607173" w:rsidRDefault="00C20FBE" w:rsidP="003D638A">
            <w:pPr>
              <w:rPr>
                <w:rFonts w:cstheme="minorHAnsi"/>
              </w:rPr>
            </w:pPr>
            <w:r w:rsidRPr="00607173">
              <w:rPr>
                <w:rFonts w:cstheme="minorHAnsi"/>
              </w:rPr>
              <w:t>599</w:t>
            </w:r>
          </w:p>
        </w:tc>
        <w:tc>
          <w:tcPr>
            <w:tcW w:w="6056" w:type="dxa"/>
            <w:gridSpan w:val="2"/>
            <w:vMerge w:val="restart"/>
          </w:tcPr>
          <w:p w14:paraId="307C116B" w14:textId="77777777" w:rsidR="00C20FBE" w:rsidRPr="00607173" w:rsidRDefault="00C20FBE" w:rsidP="003D638A">
            <w:pPr>
              <w:rPr>
                <w:rFonts w:cstheme="minorHAnsi"/>
              </w:rPr>
            </w:pPr>
            <w:r w:rsidRPr="00607173">
              <w:rPr>
                <w:rFonts w:cstheme="minorHAnsi"/>
              </w:rPr>
              <w:t>Sind noch weitere Rechnungspositionen zu prüfen?</w:t>
            </w:r>
          </w:p>
        </w:tc>
        <w:tc>
          <w:tcPr>
            <w:tcW w:w="1433" w:type="dxa"/>
            <w:gridSpan w:val="3"/>
            <w:tcBorders>
              <w:top w:val="single" w:sz="4" w:space="0" w:color="auto"/>
              <w:bottom w:val="dotted" w:sz="4" w:space="0" w:color="auto"/>
            </w:tcBorders>
          </w:tcPr>
          <w:p w14:paraId="22B4F20A" w14:textId="32EC0F4A"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998" w:type="dxa"/>
            <w:gridSpan w:val="5"/>
            <w:tcBorders>
              <w:top w:val="single" w:sz="4" w:space="0" w:color="auto"/>
              <w:bottom w:val="dotted" w:sz="4" w:space="0" w:color="auto"/>
            </w:tcBorders>
          </w:tcPr>
          <w:p w14:paraId="12B63E01" w14:textId="77777777" w:rsidR="00C20FBE" w:rsidRPr="00607173" w:rsidRDefault="00C20FBE" w:rsidP="003D638A">
            <w:pPr>
              <w:rPr>
                <w:rFonts w:cstheme="minorHAnsi"/>
              </w:rPr>
            </w:pPr>
          </w:p>
        </w:tc>
        <w:tc>
          <w:tcPr>
            <w:tcW w:w="5065" w:type="dxa"/>
            <w:gridSpan w:val="3"/>
            <w:tcBorders>
              <w:top w:val="single" w:sz="4" w:space="0" w:color="auto"/>
              <w:bottom w:val="dotted" w:sz="4" w:space="0" w:color="auto"/>
            </w:tcBorders>
          </w:tcPr>
          <w:p w14:paraId="74757411" w14:textId="77777777" w:rsidR="00C20FBE" w:rsidRPr="00607173" w:rsidRDefault="00C20FBE" w:rsidP="003D638A">
            <w:pPr>
              <w:rPr>
                <w:rFonts w:cstheme="minorHAnsi"/>
              </w:rPr>
            </w:pPr>
          </w:p>
        </w:tc>
      </w:tr>
      <w:tr w:rsidR="00C20FBE" w:rsidRPr="00607173" w14:paraId="2BCB2481" w14:textId="77777777" w:rsidTr="00EB1967">
        <w:trPr>
          <w:gridAfter w:val="3"/>
          <w:wAfter w:w="71" w:type="dxa"/>
        </w:trPr>
        <w:tc>
          <w:tcPr>
            <w:tcW w:w="704" w:type="dxa"/>
            <w:vMerge/>
          </w:tcPr>
          <w:p w14:paraId="706B3629" w14:textId="77777777" w:rsidR="00C20FBE" w:rsidRPr="00607173" w:rsidRDefault="00C20FBE" w:rsidP="003D638A">
            <w:pPr>
              <w:rPr>
                <w:rFonts w:cstheme="minorHAnsi"/>
              </w:rPr>
            </w:pPr>
          </w:p>
        </w:tc>
        <w:tc>
          <w:tcPr>
            <w:tcW w:w="6056" w:type="dxa"/>
            <w:gridSpan w:val="2"/>
            <w:vMerge/>
          </w:tcPr>
          <w:p w14:paraId="5C09A98B" w14:textId="77777777" w:rsidR="00C20FBE" w:rsidRPr="00607173" w:rsidRDefault="00C20FBE" w:rsidP="003D638A">
            <w:pPr>
              <w:rPr>
                <w:rFonts w:cstheme="minorHAnsi"/>
              </w:rPr>
            </w:pPr>
          </w:p>
        </w:tc>
        <w:tc>
          <w:tcPr>
            <w:tcW w:w="1433" w:type="dxa"/>
            <w:gridSpan w:val="3"/>
            <w:tcBorders>
              <w:top w:val="dotted" w:sz="4" w:space="0" w:color="auto"/>
              <w:bottom w:val="single" w:sz="4" w:space="0" w:color="auto"/>
            </w:tcBorders>
          </w:tcPr>
          <w:p w14:paraId="79BA3400" w14:textId="74EDF5F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998" w:type="dxa"/>
            <w:gridSpan w:val="5"/>
            <w:tcBorders>
              <w:top w:val="dotted" w:sz="4" w:space="0" w:color="auto"/>
              <w:bottom w:val="single" w:sz="4" w:space="0" w:color="auto"/>
            </w:tcBorders>
          </w:tcPr>
          <w:p w14:paraId="7769E386" w14:textId="77777777" w:rsidR="00C20FBE" w:rsidRPr="00607173" w:rsidRDefault="00C20FBE" w:rsidP="003D638A">
            <w:pPr>
              <w:rPr>
                <w:rFonts w:cstheme="minorHAnsi"/>
              </w:rPr>
            </w:pPr>
          </w:p>
        </w:tc>
        <w:tc>
          <w:tcPr>
            <w:tcW w:w="5065" w:type="dxa"/>
            <w:gridSpan w:val="3"/>
            <w:tcBorders>
              <w:top w:val="dotted" w:sz="4" w:space="0" w:color="auto"/>
              <w:bottom w:val="single" w:sz="4" w:space="0" w:color="auto"/>
            </w:tcBorders>
          </w:tcPr>
          <w:p w14:paraId="344A91E1" w14:textId="77777777" w:rsidR="00C20FBE" w:rsidRPr="00607173" w:rsidRDefault="00C20FBE" w:rsidP="003D638A">
            <w:pPr>
              <w:rPr>
                <w:rFonts w:cstheme="minorHAnsi"/>
              </w:rPr>
            </w:pPr>
          </w:p>
        </w:tc>
      </w:tr>
      <w:tr w:rsidR="00C20FBE" w:rsidRPr="00607173" w14:paraId="383345F4" w14:textId="77777777" w:rsidTr="00EB1967">
        <w:trPr>
          <w:gridAfter w:val="3"/>
          <w:wAfter w:w="71" w:type="dxa"/>
        </w:trPr>
        <w:tc>
          <w:tcPr>
            <w:tcW w:w="704" w:type="dxa"/>
            <w:vMerge w:val="restart"/>
            <w:shd w:val="clear" w:color="auto" w:fill="92D050"/>
          </w:tcPr>
          <w:p w14:paraId="2B443272" w14:textId="77777777" w:rsidR="00C20FBE" w:rsidRPr="00607173" w:rsidRDefault="00C20FBE" w:rsidP="003D638A">
            <w:pPr>
              <w:rPr>
                <w:rFonts w:cstheme="minorHAnsi"/>
              </w:rPr>
            </w:pPr>
            <w:r w:rsidRPr="00607173">
              <w:rPr>
                <w:rFonts w:cstheme="minorHAnsi"/>
              </w:rPr>
              <w:t>600</w:t>
            </w:r>
          </w:p>
        </w:tc>
        <w:tc>
          <w:tcPr>
            <w:tcW w:w="6056" w:type="dxa"/>
            <w:gridSpan w:val="2"/>
            <w:vMerge w:val="restart"/>
          </w:tcPr>
          <w:p w14:paraId="5E56371F" w14:textId="77777777" w:rsidR="00B138A7" w:rsidRPr="00607173" w:rsidRDefault="00C20FBE" w:rsidP="00B138A7">
            <w:pPr>
              <w:rPr>
                <w:rFonts w:cstheme="minorHAnsi"/>
              </w:rPr>
            </w:pPr>
            <w:r w:rsidRPr="00607173">
              <w:rPr>
                <w:rFonts w:cstheme="minorHAnsi"/>
              </w:rPr>
              <w:t>Wurde die in der Rechnungsposition genutzte Artikel-ID für den gesamten Positionszeitraum dieser Position in den Stammdaten (entweder indirekt durch Angabe der zugehörigen Gruppenartikel-ID oder durch direkte Nennung der Artikel-ID) ausgetauscht?</w:t>
            </w:r>
          </w:p>
          <w:p w14:paraId="72500120" w14:textId="1320ECCE" w:rsidR="00C20FBE" w:rsidRPr="00607173" w:rsidRDefault="00B138A7" w:rsidP="00B138A7">
            <w:pPr>
              <w:rPr>
                <w:rFonts w:cstheme="minorHAnsi"/>
              </w:rPr>
            </w:pPr>
            <w:r w:rsidRPr="00607173">
              <w:rPr>
                <w:rFonts w:cstheme="minorHAnsi"/>
              </w:rPr>
              <w:t>Hinweis:</w:t>
            </w:r>
            <w:r w:rsidR="00BE5FE1" w:rsidRPr="00607173">
              <w:rPr>
                <w:rFonts w:cstheme="minorHAnsi"/>
              </w:rPr>
              <w:t xml:space="preserve"> </w:t>
            </w:r>
            <w:r w:rsidRPr="00607173">
              <w:rPr>
                <w:rFonts w:cstheme="minorHAnsi"/>
              </w:rPr>
              <w:t xml:space="preserve">Bei einem unterjährigen Lieferantenwechsel gelten die Artikel-ID aus der Anmeldebestätigung bzw. Stammdatenänderung ab dem 01.01. des laufenden Kalenderjahres und sind für die Prüfung der </w:t>
            </w:r>
            <w:r w:rsidRPr="00607173">
              <w:rPr>
                <w:rFonts w:cstheme="minorHAnsi"/>
              </w:rPr>
              <w:lastRenderedPageBreak/>
              <w:t>Rechnungspositionen der Netznutzungsabrechnung ebenfalls für Zeiträume vor dem Lieferantenwechsel heranzuziehen.</w:t>
            </w:r>
          </w:p>
        </w:tc>
        <w:tc>
          <w:tcPr>
            <w:tcW w:w="1433" w:type="dxa"/>
            <w:gridSpan w:val="3"/>
            <w:tcBorders>
              <w:top w:val="single" w:sz="4" w:space="0" w:color="auto"/>
              <w:bottom w:val="dotted" w:sz="4" w:space="0" w:color="auto"/>
            </w:tcBorders>
          </w:tcPr>
          <w:p w14:paraId="02480DEF" w14:textId="425E88F1" w:rsidR="00C20FBE" w:rsidRPr="00607173" w:rsidRDefault="00C20FBE" w:rsidP="003D638A">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615</w:t>
            </w:r>
          </w:p>
        </w:tc>
        <w:tc>
          <w:tcPr>
            <w:tcW w:w="998" w:type="dxa"/>
            <w:gridSpan w:val="5"/>
            <w:tcBorders>
              <w:top w:val="single" w:sz="4" w:space="0" w:color="auto"/>
              <w:bottom w:val="dotted" w:sz="4" w:space="0" w:color="auto"/>
            </w:tcBorders>
          </w:tcPr>
          <w:p w14:paraId="214B2D1E" w14:textId="77777777" w:rsidR="00C20FBE" w:rsidRPr="00607173" w:rsidRDefault="00C20FBE" w:rsidP="003D638A">
            <w:pPr>
              <w:rPr>
                <w:rFonts w:cstheme="minorHAnsi"/>
              </w:rPr>
            </w:pPr>
          </w:p>
        </w:tc>
        <w:tc>
          <w:tcPr>
            <w:tcW w:w="5065" w:type="dxa"/>
            <w:gridSpan w:val="3"/>
            <w:tcBorders>
              <w:top w:val="single" w:sz="4" w:space="0" w:color="auto"/>
              <w:bottom w:val="dotted" w:sz="4" w:space="0" w:color="auto"/>
            </w:tcBorders>
          </w:tcPr>
          <w:p w14:paraId="5C0EA094" w14:textId="77777777" w:rsidR="00C20FBE" w:rsidRPr="00607173" w:rsidRDefault="00C20FBE" w:rsidP="003D638A">
            <w:pPr>
              <w:rPr>
                <w:rFonts w:cstheme="minorHAnsi"/>
              </w:rPr>
            </w:pPr>
          </w:p>
        </w:tc>
      </w:tr>
      <w:tr w:rsidR="00C20FBE" w:rsidRPr="00607173" w14:paraId="085AD4F1" w14:textId="77777777" w:rsidTr="00EB1967">
        <w:trPr>
          <w:gridAfter w:val="3"/>
          <w:wAfter w:w="71" w:type="dxa"/>
        </w:trPr>
        <w:tc>
          <w:tcPr>
            <w:tcW w:w="704" w:type="dxa"/>
            <w:vMerge/>
          </w:tcPr>
          <w:p w14:paraId="220F629B" w14:textId="77777777" w:rsidR="00C20FBE" w:rsidRPr="00607173" w:rsidRDefault="00C20FBE" w:rsidP="003D638A">
            <w:pPr>
              <w:rPr>
                <w:rFonts w:cstheme="minorHAnsi"/>
              </w:rPr>
            </w:pPr>
          </w:p>
        </w:tc>
        <w:tc>
          <w:tcPr>
            <w:tcW w:w="6056" w:type="dxa"/>
            <w:gridSpan w:val="2"/>
            <w:vMerge/>
          </w:tcPr>
          <w:p w14:paraId="43469A4B" w14:textId="77777777" w:rsidR="00C20FBE" w:rsidRPr="00607173" w:rsidRDefault="00C20FBE" w:rsidP="003D638A">
            <w:pPr>
              <w:rPr>
                <w:rFonts w:cstheme="minorHAnsi"/>
              </w:rPr>
            </w:pPr>
          </w:p>
        </w:tc>
        <w:tc>
          <w:tcPr>
            <w:tcW w:w="1433" w:type="dxa"/>
            <w:gridSpan w:val="3"/>
            <w:tcBorders>
              <w:top w:val="dotted" w:sz="4" w:space="0" w:color="auto"/>
              <w:bottom w:val="single" w:sz="4" w:space="0" w:color="auto"/>
            </w:tcBorders>
          </w:tcPr>
          <w:p w14:paraId="0699FBC0" w14:textId="214F988F"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605</w:t>
            </w:r>
          </w:p>
        </w:tc>
        <w:tc>
          <w:tcPr>
            <w:tcW w:w="998" w:type="dxa"/>
            <w:gridSpan w:val="5"/>
            <w:tcBorders>
              <w:top w:val="dotted" w:sz="4" w:space="0" w:color="auto"/>
              <w:bottom w:val="single" w:sz="4" w:space="0" w:color="auto"/>
            </w:tcBorders>
          </w:tcPr>
          <w:p w14:paraId="5C5BB9AF" w14:textId="77777777" w:rsidR="00C20FBE" w:rsidRPr="00607173" w:rsidRDefault="00C20FBE" w:rsidP="003D638A">
            <w:pPr>
              <w:rPr>
                <w:rFonts w:cstheme="minorHAnsi"/>
              </w:rPr>
            </w:pPr>
          </w:p>
        </w:tc>
        <w:tc>
          <w:tcPr>
            <w:tcW w:w="5065" w:type="dxa"/>
            <w:gridSpan w:val="3"/>
            <w:tcBorders>
              <w:top w:val="dotted" w:sz="4" w:space="0" w:color="auto"/>
              <w:bottom w:val="single" w:sz="4" w:space="0" w:color="auto"/>
            </w:tcBorders>
          </w:tcPr>
          <w:p w14:paraId="45EF4C9C" w14:textId="77777777" w:rsidR="00C20FBE" w:rsidRPr="00607173" w:rsidRDefault="00C20FBE" w:rsidP="003D638A">
            <w:pPr>
              <w:rPr>
                <w:rFonts w:cstheme="minorHAnsi"/>
              </w:rPr>
            </w:pPr>
          </w:p>
        </w:tc>
      </w:tr>
      <w:tr w:rsidR="00C20FBE" w:rsidRPr="00607173" w14:paraId="0857A7CC" w14:textId="77777777" w:rsidTr="00EB1967">
        <w:trPr>
          <w:gridAfter w:val="3"/>
          <w:wAfter w:w="71" w:type="dxa"/>
        </w:trPr>
        <w:tc>
          <w:tcPr>
            <w:tcW w:w="704" w:type="dxa"/>
            <w:vMerge w:val="restart"/>
            <w:shd w:val="clear" w:color="auto" w:fill="92D050"/>
          </w:tcPr>
          <w:p w14:paraId="1FA7D3FB" w14:textId="4A85BBB4" w:rsidR="00C20FBE" w:rsidRPr="00607173" w:rsidRDefault="00C20FBE" w:rsidP="003D638A">
            <w:pPr>
              <w:rPr>
                <w:rFonts w:cstheme="minorHAnsi"/>
              </w:rPr>
            </w:pPr>
            <w:r w:rsidRPr="00607173">
              <w:rPr>
                <w:rFonts w:cstheme="minorHAnsi"/>
              </w:rPr>
              <w:t>605</w:t>
            </w:r>
          </w:p>
        </w:tc>
        <w:tc>
          <w:tcPr>
            <w:tcW w:w="6056" w:type="dxa"/>
            <w:gridSpan w:val="2"/>
            <w:vMerge w:val="restart"/>
          </w:tcPr>
          <w:p w14:paraId="047C0108" w14:textId="77777777" w:rsidR="00C20FBE" w:rsidRPr="00607173" w:rsidRDefault="00C20FBE" w:rsidP="003D638A">
            <w:pPr>
              <w:rPr>
                <w:rFonts w:cstheme="minorHAnsi"/>
              </w:rPr>
            </w:pPr>
            <w:r w:rsidRPr="00607173">
              <w:rPr>
                <w:rFonts w:cstheme="minorHAnsi"/>
              </w:rPr>
              <w:t>Handelt es sich bei der in der Rechnungsposition genutzten Artikel-ID um die Artikel-ID für die Sondervertragskunden-Konzessionsabgabe oder für die gemeindespezifische Sondervertragskunden-Konzessionsabgabe?</w:t>
            </w:r>
          </w:p>
        </w:tc>
        <w:tc>
          <w:tcPr>
            <w:tcW w:w="1433" w:type="dxa"/>
            <w:gridSpan w:val="3"/>
            <w:tcBorders>
              <w:top w:val="single" w:sz="4" w:space="0" w:color="auto"/>
              <w:bottom w:val="dotted" w:sz="4" w:space="0" w:color="auto"/>
            </w:tcBorders>
          </w:tcPr>
          <w:p w14:paraId="24402FE7" w14:textId="5E106EE0"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607</w:t>
            </w:r>
          </w:p>
        </w:tc>
        <w:tc>
          <w:tcPr>
            <w:tcW w:w="998" w:type="dxa"/>
            <w:gridSpan w:val="5"/>
            <w:tcBorders>
              <w:top w:val="single" w:sz="4" w:space="0" w:color="auto"/>
              <w:bottom w:val="dotted" w:sz="4" w:space="0" w:color="auto"/>
            </w:tcBorders>
          </w:tcPr>
          <w:p w14:paraId="4D7A79E6" w14:textId="77777777" w:rsidR="00C20FBE" w:rsidRPr="00607173" w:rsidRDefault="00C20FBE" w:rsidP="003D638A">
            <w:pPr>
              <w:rPr>
                <w:rFonts w:cstheme="minorHAnsi"/>
              </w:rPr>
            </w:pPr>
          </w:p>
        </w:tc>
        <w:tc>
          <w:tcPr>
            <w:tcW w:w="5065" w:type="dxa"/>
            <w:gridSpan w:val="3"/>
            <w:tcBorders>
              <w:top w:val="single" w:sz="4" w:space="0" w:color="auto"/>
              <w:bottom w:val="dotted" w:sz="4" w:space="0" w:color="auto"/>
            </w:tcBorders>
          </w:tcPr>
          <w:p w14:paraId="6EA3433F" w14:textId="77777777" w:rsidR="00C20FBE" w:rsidRPr="00607173" w:rsidRDefault="00C20FBE" w:rsidP="003D638A">
            <w:pPr>
              <w:rPr>
                <w:rFonts w:cstheme="minorHAnsi"/>
              </w:rPr>
            </w:pPr>
          </w:p>
        </w:tc>
      </w:tr>
      <w:tr w:rsidR="00C20FBE" w:rsidRPr="00607173" w14:paraId="5EFBBFEB" w14:textId="77777777" w:rsidTr="00EB1967">
        <w:trPr>
          <w:gridAfter w:val="3"/>
          <w:wAfter w:w="71" w:type="dxa"/>
        </w:trPr>
        <w:tc>
          <w:tcPr>
            <w:tcW w:w="704" w:type="dxa"/>
            <w:vMerge/>
          </w:tcPr>
          <w:p w14:paraId="25CD03C5" w14:textId="77777777" w:rsidR="00C20FBE" w:rsidRPr="00607173" w:rsidRDefault="00C20FBE" w:rsidP="003D638A">
            <w:pPr>
              <w:rPr>
                <w:rFonts w:cstheme="minorHAnsi"/>
              </w:rPr>
            </w:pPr>
          </w:p>
        </w:tc>
        <w:tc>
          <w:tcPr>
            <w:tcW w:w="6056" w:type="dxa"/>
            <w:gridSpan w:val="2"/>
            <w:vMerge/>
          </w:tcPr>
          <w:p w14:paraId="45165B0E" w14:textId="77777777" w:rsidR="00C20FBE" w:rsidRPr="00607173" w:rsidRDefault="00C20FBE" w:rsidP="003D638A">
            <w:pPr>
              <w:rPr>
                <w:rFonts w:cstheme="minorHAnsi"/>
              </w:rPr>
            </w:pPr>
          </w:p>
        </w:tc>
        <w:tc>
          <w:tcPr>
            <w:tcW w:w="1433" w:type="dxa"/>
            <w:gridSpan w:val="3"/>
            <w:tcBorders>
              <w:top w:val="dotted" w:sz="4" w:space="0" w:color="auto"/>
              <w:bottom w:val="single" w:sz="4" w:space="0" w:color="auto"/>
            </w:tcBorders>
          </w:tcPr>
          <w:p w14:paraId="05B014A9" w14:textId="6E9119E6"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610</w:t>
            </w:r>
          </w:p>
        </w:tc>
        <w:tc>
          <w:tcPr>
            <w:tcW w:w="998" w:type="dxa"/>
            <w:gridSpan w:val="5"/>
            <w:tcBorders>
              <w:top w:val="dotted" w:sz="4" w:space="0" w:color="auto"/>
              <w:bottom w:val="single" w:sz="4" w:space="0" w:color="auto"/>
            </w:tcBorders>
          </w:tcPr>
          <w:p w14:paraId="4F155270" w14:textId="77777777" w:rsidR="00C20FBE" w:rsidRPr="00607173" w:rsidRDefault="00C20FBE" w:rsidP="003D638A">
            <w:pPr>
              <w:rPr>
                <w:rFonts w:cstheme="minorHAnsi"/>
              </w:rPr>
            </w:pPr>
          </w:p>
        </w:tc>
        <w:tc>
          <w:tcPr>
            <w:tcW w:w="5065" w:type="dxa"/>
            <w:gridSpan w:val="3"/>
            <w:tcBorders>
              <w:top w:val="dotted" w:sz="4" w:space="0" w:color="auto"/>
              <w:bottom w:val="single" w:sz="4" w:space="0" w:color="auto"/>
            </w:tcBorders>
          </w:tcPr>
          <w:p w14:paraId="000871A0" w14:textId="77777777" w:rsidR="00C20FBE" w:rsidRPr="00607173" w:rsidRDefault="00C20FBE" w:rsidP="003D638A">
            <w:pPr>
              <w:rPr>
                <w:rFonts w:cstheme="minorHAnsi"/>
              </w:rPr>
            </w:pPr>
          </w:p>
        </w:tc>
      </w:tr>
      <w:tr w:rsidR="00C20FBE" w:rsidRPr="00607173" w14:paraId="68A7ECD8" w14:textId="77777777" w:rsidTr="00EB1967">
        <w:trPr>
          <w:gridAfter w:val="3"/>
          <w:wAfter w:w="71" w:type="dxa"/>
        </w:trPr>
        <w:tc>
          <w:tcPr>
            <w:tcW w:w="704" w:type="dxa"/>
            <w:vMerge w:val="restart"/>
            <w:shd w:val="clear" w:color="auto" w:fill="92D050"/>
          </w:tcPr>
          <w:p w14:paraId="7AFE8E6F" w14:textId="506A25D1" w:rsidR="00C20FBE" w:rsidRPr="00607173" w:rsidRDefault="00C20FBE" w:rsidP="003D638A">
            <w:pPr>
              <w:rPr>
                <w:rFonts w:cstheme="minorHAnsi"/>
              </w:rPr>
            </w:pPr>
            <w:r w:rsidRPr="00607173">
              <w:rPr>
                <w:rFonts w:cstheme="minorHAnsi"/>
              </w:rPr>
              <w:t>607</w:t>
            </w:r>
          </w:p>
        </w:tc>
        <w:tc>
          <w:tcPr>
            <w:tcW w:w="6056" w:type="dxa"/>
            <w:gridSpan w:val="2"/>
            <w:vMerge w:val="restart"/>
          </w:tcPr>
          <w:p w14:paraId="12AB2DAA" w14:textId="77777777" w:rsidR="00C20FBE" w:rsidRPr="00607173" w:rsidRDefault="00C20FBE" w:rsidP="003D638A">
            <w:pPr>
              <w:rPr>
                <w:rFonts w:cstheme="minorHAnsi"/>
              </w:rPr>
            </w:pPr>
            <w:r w:rsidRPr="00607173">
              <w:rPr>
                <w:rFonts w:cstheme="minorHAnsi"/>
              </w:rPr>
              <w:t>Handelt es sich bei der in der Rechnungsposition genutzten Artikel-ID um die Artikel-ID für die Tarifkunden-Konzessionsabgabe oder für die gemeindespezifische Tarifkunden-Konzessionsabgabe?</w:t>
            </w:r>
          </w:p>
        </w:tc>
        <w:tc>
          <w:tcPr>
            <w:tcW w:w="1558" w:type="dxa"/>
            <w:gridSpan w:val="4"/>
            <w:tcBorders>
              <w:top w:val="single" w:sz="4" w:space="0" w:color="auto"/>
              <w:bottom w:val="dotted" w:sz="4" w:space="0" w:color="auto"/>
            </w:tcBorders>
          </w:tcPr>
          <w:p w14:paraId="4C03979E" w14:textId="1A12873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73" w:type="dxa"/>
            <w:gridSpan w:val="4"/>
            <w:tcBorders>
              <w:top w:val="single" w:sz="4" w:space="0" w:color="auto"/>
              <w:bottom w:val="dotted" w:sz="4" w:space="0" w:color="auto"/>
            </w:tcBorders>
          </w:tcPr>
          <w:p w14:paraId="40DC5F77" w14:textId="77777777" w:rsidR="00C20FBE" w:rsidRPr="00607173" w:rsidRDefault="00C20FBE" w:rsidP="003D638A">
            <w:pPr>
              <w:rPr>
                <w:rFonts w:cstheme="minorHAnsi"/>
              </w:rPr>
            </w:pPr>
            <w:r w:rsidRPr="00607173">
              <w:rPr>
                <w:rFonts w:cstheme="minorHAnsi"/>
              </w:rPr>
              <w:t>A77</w:t>
            </w:r>
          </w:p>
        </w:tc>
        <w:tc>
          <w:tcPr>
            <w:tcW w:w="5065" w:type="dxa"/>
            <w:gridSpan w:val="3"/>
            <w:tcBorders>
              <w:top w:val="single" w:sz="4" w:space="0" w:color="auto"/>
              <w:bottom w:val="dotted" w:sz="4" w:space="0" w:color="auto"/>
            </w:tcBorders>
          </w:tcPr>
          <w:p w14:paraId="6147349E" w14:textId="77777777" w:rsidR="00C20FBE" w:rsidRPr="00607173" w:rsidRDefault="00C20FBE" w:rsidP="003D638A">
            <w:pPr>
              <w:rPr>
                <w:rFonts w:cstheme="minorHAnsi"/>
              </w:rPr>
            </w:pPr>
            <w:r w:rsidRPr="00607173">
              <w:rPr>
                <w:rFonts w:cstheme="minorHAnsi"/>
              </w:rPr>
              <w:t>Cluster: Ablehnung auf Positionsebene</w:t>
            </w:r>
          </w:p>
          <w:p w14:paraId="03BA69D1" w14:textId="77777777" w:rsidR="00C20FBE" w:rsidRPr="00607173" w:rsidRDefault="00C20FBE" w:rsidP="003D638A">
            <w:pPr>
              <w:rPr>
                <w:rFonts w:cstheme="minorHAnsi"/>
              </w:rPr>
            </w:pPr>
            <w:r w:rsidRPr="00607173">
              <w:rPr>
                <w:rFonts w:cstheme="minorHAnsi"/>
              </w:rPr>
              <w:t>Die in der angegebenen Position verwendete Artikel-ID hätte nicht für den gesamten Positionszeitraum aufgeführt werden dürfen.</w:t>
            </w:r>
          </w:p>
          <w:p w14:paraId="217A374B" w14:textId="77777777" w:rsidR="00C20FBE" w:rsidRPr="00607173" w:rsidRDefault="00C20FBE" w:rsidP="003D638A">
            <w:pPr>
              <w:rPr>
                <w:rFonts w:cstheme="minorHAnsi"/>
              </w:rPr>
            </w:pPr>
            <w:r w:rsidRPr="00607173">
              <w:rPr>
                <w:rFonts w:cstheme="minorHAnsi"/>
              </w:rPr>
              <w:t>Hinweis: Der Lieferant gibt innerhalb des Positionszeitraums den Zeitraum an, in dem diese Artikel-ID nicht gültig ist.</w:t>
            </w:r>
          </w:p>
        </w:tc>
      </w:tr>
      <w:tr w:rsidR="00C20FBE" w:rsidRPr="00607173" w14:paraId="5B5A0985" w14:textId="77777777" w:rsidTr="00EB1967">
        <w:trPr>
          <w:gridAfter w:val="3"/>
          <w:wAfter w:w="71" w:type="dxa"/>
        </w:trPr>
        <w:tc>
          <w:tcPr>
            <w:tcW w:w="704" w:type="dxa"/>
            <w:vMerge/>
          </w:tcPr>
          <w:p w14:paraId="0D3607F1" w14:textId="77777777" w:rsidR="00C20FBE" w:rsidRPr="00607173" w:rsidRDefault="00C20FBE" w:rsidP="003D638A">
            <w:pPr>
              <w:rPr>
                <w:rFonts w:cstheme="minorHAnsi"/>
              </w:rPr>
            </w:pPr>
          </w:p>
        </w:tc>
        <w:tc>
          <w:tcPr>
            <w:tcW w:w="6056" w:type="dxa"/>
            <w:gridSpan w:val="2"/>
            <w:vMerge/>
          </w:tcPr>
          <w:p w14:paraId="6CDB6A7C" w14:textId="77777777" w:rsidR="00C20FBE" w:rsidRPr="00607173" w:rsidRDefault="00C20FBE" w:rsidP="003D638A">
            <w:pPr>
              <w:rPr>
                <w:rFonts w:cstheme="minorHAnsi"/>
              </w:rPr>
            </w:pPr>
          </w:p>
        </w:tc>
        <w:tc>
          <w:tcPr>
            <w:tcW w:w="1558" w:type="dxa"/>
            <w:gridSpan w:val="4"/>
            <w:tcBorders>
              <w:top w:val="dotted" w:sz="4" w:space="0" w:color="auto"/>
              <w:bottom w:val="dotted" w:sz="4" w:space="0" w:color="auto"/>
            </w:tcBorders>
          </w:tcPr>
          <w:p w14:paraId="38911141" w14:textId="01E7122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615</w:t>
            </w:r>
          </w:p>
        </w:tc>
        <w:tc>
          <w:tcPr>
            <w:tcW w:w="873" w:type="dxa"/>
            <w:gridSpan w:val="4"/>
            <w:tcBorders>
              <w:top w:val="dotted" w:sz="4" w:space="0" w:color="auto"/>
              <w:bottom w:val="dotted" w:sz="4" w:space="0" w:color="auto"/>
            </w:tcBorders>
          </w:tcPr>
          <w:p w14:paraId="304FCE58" w14:textId="77777777" w:rsidR="00C20FBE" w:rsidRPr="00607173" w:rsidRDefault="00C20FBE" w:rsidP="003D638A">
            <w:pPr>
              <w:rPr>
                <w:rFonts w:cstheme="minorHAnsi"/>
              </w:rPr>
            </w:pPr>
          </w:p>
        </w:tc>
        <w:tc>
          <w:tcPr>
            <w:tcW w:w="5065" w:type="dxa"/>
            <w:gridSpan w:val="3"/>
            <w:tcBorders>
              <w:top w:val="dotted" w:sz="4" w:space="0" w:color="auto"/>
              <w:bottom w:val="dotted" w:sz="4" w:space="0" w:color="auto"/>
            </w:tcBorders>
          </w:tcPr>
          <w:p w14:paraId="00ABD6BF" w14:textId="77777777" w:rsidR="00C20FBE" w:rsidRPr="00607173" w:rsidRDefault="00C20FBE" w:rsidP="003D638A">
            <w:pPr>
              <w:rPr>
                <w:rFonts w:cstheme="minorHAnsi"/>
              </w:rPr>
            </w:pPr>
          </w:p>
        </w:tc>
      </w:tr>
      <w:tr w:rsidR="00C20FBE" w:rsidRPr="00607173" w14:paraId="5CB26089" w14:textId="77777777" w:rsidTr="00EB1967">
        <w:trPr>
          <w:gridAfter w:val="3"/>
          <w:wAfter w:w="71" w:type="dxa"/>
        </w:trPr>
        <w:tc>
          <w:tcPr>
            <w:tcW w:w="704" w:type="dxa"/>
            <w:vMerge w:val="restart"/>
            <w:shd w:val="clear" w:color="auto" w:fill="92D050"/>
          </w:tcPr>
          <w:p w14:paraId="282C0CA2" w14:textId="77777777" w:rsidR="00C20FBE" w:rsidRPr="00607173" w:rsidRDefault="00C20FBE" w:rsidP="003D638A">
            <w:pPr>
              <w:rPr>
                <w:rFonts w:cstheme="minorHAnsi"/>
              </w:rPr>
            </w:pPr>
            <w:r w:rsidRPr="00607173">
              <w:rPr>
                <w:rFonts w:cstheme="minorHAnsi"/>
              </w:rPr>
              <w:t>610</w:t>
            </w:r>
          </w:p>
        </w:tc>
        <w:tc>
          <w:tcPr>
            <w:tcW w:w="6056" w:type="dxa"/>
            <w:gridSpan w:val="2"/>
            <w:vMerge w:val="restart"/>
          </w:tcPr>
          <w:p w14:paraId="3CED7593" w14:textId="77777777" w:rsidR="00C20FBE" w:rsidRPr="00607173" w:rsidRDefault="00C20FBE" w:rsidP="003D638A">
            <w:pPr>
              <w:rPr>
                <w:rFonts w:cstheme="minorHAnsi"/>
              </w:rPr>
            </w:pPr>
            <w:r w:rsidRPr="00607173">
              <w:rPr>
                <w:rFonts w:cstheme="minorHAnsi"/>
              </w:rPr>
              <w:t>Ist über den Positionszeitraum über die Stammdaten eine oder mehrere Konzessionsabgaben Artikel-ID vereinbart, die nicht der Sondervertragskunden-Konzessionsabgabe entspricht?</w:t>
            </w:r>
          </w:p>
        </w:tc>
        <w:tc>
          <w:tcPr>
            <w:tcW w:w="1558" w:type="dxa"/>
            <w:gridSpan w:val="4"/>
            <w:tcBorders>
              <w:top w:val="single" w:sz="4" w:space="0" w:color="auto"/>
              <w:bottom w:val="dotted" w:sz="4" w:space="0" w:color="auto"/>
            </w:tcBorders>
          </w:tcPr>
          <w:p w14:paraId="7CC45041" w14:textId="269CC082"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73" w:type="dxa"/>
            <w:gridSpan w:val="4"/>
            <w:tcBorders>
              <w:top w:val="single" w:sz="4" w:space="0" w:color="auto"/>
              <w:bottom w:val="dotted" w:sz="4" w:space="0" w:color="auto"/>
            </w:tcBorders>
          </w:tcPr>
          <w:p w14:paraId="1247D53D" w14:textId="77777777" w:rsidR="00C20FBE" w:rsidRPr="00607173" w:rsidRDefault="00C20FBE" w:rsidP="003D638A">
            <w:pPr>
              <w:rPr>
                <w:rFonts w:cstheme="minorHAnsi"/>
              </w:rPr>
            </w:pPr>
            <w:r w:rsidRPr="00607173">
              <w:rPr>
                <w:rFonts w:cstheme="minorHAnsi"/>
              </w:rPr>
              <w:t>AD1</w:t>
            </w:r>
          </w:p>
        </w:tc>
        <w:tc>
          <w:tcPr>
            <w:tcW w:w="5065" w:type="dxa"/>
            <w:gridSpan w:val="3"/>
            <w:tcBorders>
              <w:top w:val="single" w:sz="4" w:space="0" w:color="auto"/>
              <w:bottom w:val="dotted" w:sz="4" w:space="0" w:color="auto"/>
            </w:tcBorders>
          </w:tcPr>
          <w:p w14:paraId="68CC2FF1" w14:textId="77777777" w:rsidR="00C20FBE" w:rsidRPr="00607173" w:rsidRDefault="00C20FBE" w:rsidP="003D638A">
            <w:pPr>
              <w:rPr>
                <w:rFonts w:cstheme="minorHAnsi"/>
              </w:rPr>
            </w:pPr>
            <w:r w:rsidRPr="00607173">
              <w:rPr>
                <w:rFonts w:cstheme="minorHAnsi"/>
              </w:rPr>
              <w:t>Cluster: Ablehnung auf Positionsebene</w:t>
            </w:r>
          </w:p>
          <w:p w14:paraId="7C5825E3" w14:textId="77777777" w:rsidR="00C20FBE" w:rsidRPr="00607173" w:rsidRDefault="00C20FBE" w:rsidP="003D638A">
            <w:pPr>
              <w:rPr>
                <w:rFonts w:cstheme="minorHAnsi"/>
              </w:rPr>
            </w:pPr>
            <w:r w:rsidRPr="00607173">
              <w:rPr>
                <w:rFonts w:cstheme="minorHAnsi"/>
              </w:rPr>
              <w:t>Es wird die Sondervertragskunden-Konzessionsabgabe abgerechnet, obwohl keine Abrechnung der Konzessionsabgabe über den Stammdatenaustausch vereinbart wurde.</w:t>
            </w:r>
          </w:p>
        </w:tc>
      </w:tr>
      <w:tr w:rsidR="00C20FBE" w:rsidRPr="00607173" w14:paraId="523D0D4B" w14:textId="77777777" w:rsidTr="00EB1967">
        <w:trPr>
          <w:gridAfter w:val="3"/>
          <w:wAfter w:w="71" w:type="dxa"/>
        </w:trPr>
        <w:tc>
          <w:tcPr>
            <w:tcW w:w="704" w:type="dxa"/>
            <w:vMerge/>
          </w:tcPr>
          <w:p w14:paraId="422E5757" w14:textId="77777777" w:rsidR="00C20FBE" w:rsidRPr="00607173" w:rsidRDefault="00C20FBE" w:rsidP="003D638A">
            <w:pPr>
              <w:rPr>
                <w:rFonts w:cstheme="minorHAnsi"/>
              </w:rPr>
            </w:pPr>
          </w:p>
        </w:tc>
        <w:tc>
          <w:tcPr>
            <w:tcW w:w="6056" w:type="dxa"/>
            <w:gridSpan w:val="2"/>
            <w:vMerge/>
          </w:tcPr>
          <w:p w14:paraId="06D969D8" w14:textId="77777777" w:rsidR="00C20FBE" w:rsidRPr="00607173" w:rsidRDefault="00C20FBE" w:rsidP="003D638A">
            <w:pPr>
              <w:rPr>
                <w:rFonts w:cstheme="minorHAnsi"/>
              </w:rPr>
            </w:pPr>
          </w:p>
        </w:tc>
        <w:tc>
          <w:tcPr>
            <w:tcW w:w="1558" w:type="dxa"/>
            <w:gridSpan w:val="4"/>
            <w:tcBorders>
              <w:top w:val="dotted" w:sz="4" w:space="0" w:color="auto"/>
              <w:bottom w:val="single" w:sz="4" w:space="0" w:color="auto"/>
            </w:tcBorders>
          </w:tcPr>
          <w:p w14:paraId="5DBE30A6" w14:textId="0D503E1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630</w:t>
            </w:r>
          </w:p>
        </w:tc>
        <w:tc>
          <w:tcPr>
            <w:tcW w:w="873" w:type="dxa"/>
            <w:gridSpan w:val="4"/>
            <w:tcBorders>
              <w:top w:val="dotted" w:sz="4" w:space="0" w:color="auto"/>
              <w:bottom w:val="single" w:sz="4" w:space="0" w:color="auto"/>
            </w:tcBorders>
          </w:tcPr>
          <w:p w14:paraId="645D3E73" w14:textId="77777777" w:rsidR="00C20FBE" w:rsidRPr="00607173" w:rsidRDefault="00C20FBE" w:rsidP="003D638A">
            <w:pPr>
              <w:rPr>
                <w:rFonts w:cstheme="minorHAnsi"/>
              </w:rPr>
            </w:pPr>
          </w:p>
        </w:tc>
        <w:tc>
          <w:tcPr>
            <w:tcW w:w="5065" w:type="dxa"/>
            <w:gridSpan w:val="3"/>
            <w:tcBorders>
              <w:top w:val="dotted" w:sz="4" w:space="0" w:color="auto"/>
              <w:bottom w:val="single" w:sz="4" w:space="0" w:color="auto"/>
            </w:tcBorders>
          </w:tcPr>
          <w:p w14:paraId="68319C10" w14:textId="77777777" w:rsidR="00C20FBE" w:rsidRPr="00607173" w:rsidRDefault="00C20FBE" w:rsidP="003D638A">
            <w:pPr>
              <w:rPr>
                <w:rFonts w:cstheme="minorHAnsi"/>
              </w:rPr>
            </w:pPr>
          </w:p>
        </w:tc>
      </w:tr>
      <w:tr w:rsidR="00C20FBE" w:rsidRPr="00607173" w14:paraId="1EA65595" w14:textId="77777777" w:rsidTr="00EB1967">
        <w:trPr>
          <w:gridAfter w:val="3"/>
          <w:wAfter w:w="71" w:type="dxa"/>
        </w:trPr>
        <w:tc>
          <w:tcPr>
            <w:tcW w:w="704" w:type="dxa"/>
            <w:vMerge w:val="restart"/>
            <w:shd w:val="clear" w:color="auto" w:fill="92D050"/>
          </w:tcPr>
          <w:p w14:paraId="0B33DD47" w14:textId="77777777" w:rsidR="00C20FBE" w:rsidRPr="00607173" w:rsidRDefault="00C20FBE" w:rsidP="003D638A">
            <w:pPr>
              <w:rPr>
                <w:rFonts w:cstheme="minorHAnsi"/>
              </w:rPr>
            </w:pPr>
            <w:r w:rsidRPr="00607173">
              <w:rPr>
                <w:rFonts w:cstheme="minorHAnsi"/>
              </w:rPr>
              <w:t>615</w:t>
            </w:r>
          </w:p>
        </w:tc>
        <w:tc>
          <w:tcPr>
            <w:tcW w:w="6056" w:type="dxa"/>
            <w:gridSpan w:val="2"/>
            <w:vMerge w:val="restart"/>
          </w:tcPr>
          <w:p w14:paraId="5FBC96E7" w14:textId="77777777" w:rsidR="00C20FBE" w:rsidRPr="00607173" w:rsidRDefault="00C20FBE" w:rsidP="003D638A">
            <w:pPr>
              <w:rPr>
                <w:rFonts w:cstheme="minorHAnsi"/>
              </w:rPr>
            </w:pPr>
            <w:r w:rsidRPr="00607173">
              <w:rPr>
                <w:rFonts w:cstheme="minorHAnsi"/>
              </w:rPr>
              <w:t xml:space="preserve">Darf aus Sicht des LF die Artikel-ID in dieser Rechnung nicht angegeben werden, da diese aus Sicht des LF für diese </w:t>
            </w:r>
            <w:r w:rsidRPr="00607173">
              <w:rPr>
                <w:rFonts w:cstheme="minorHAnsi"/>
              </w:rPr>
              <w:lastRenderedPageBreak/>
              <w:t>Marktlokation und den dieser zugeordneten Messlokationen für den Positionszeitraum nicht zusammenpasst?</w:t>
            </w:r>
          </w:p>
        </w:tc>
        <w:tc>
          <w:tcPr>
            <w:tcW w:w="1558" w:type="dxa"/>
            <w:gridSpan w:val="4"/>
            <w:tcBorders>
              <w:top w:val="single" w:sz="4" w:space="0" w:color="auto"/>
              <w:bottom w:val="dotted" w:sz="4" w:space="0" w:color="auto"/>
            </w:tcBorders>
          </w:tcPr>
          <w:p w14:paraId="60F5F8E7" w14:textId="3449CE26" w:rsidR="00C20FBE" w:rsidRPr="00607173" w:rsidRDefault="00C20FBE" w:rsidP="003D638A">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795</w:t>
            </w:r>
          </w:p>
        </w:tc>
        <w:tc>
          <w:tcPr>
            <w:tcW w:w="873" w:type="dxa"/>
            <w:gridSpan w:val="4"/>
            <w:tcBorders>
              <w:top w:val="single" w:sz="4" w:space="0" w:color="auto"/>
              <w:bottom w:val="dotted" w:sz="4" w:space="0" w:color="auto"/>
            </w:tcBorders>
          </w:tcPr>
          <w:p w14:paraId="575A9FB7" w14:textId="77777777" w:rsidR="00C20FBE" w:rsidRPr="00607173" w:rsidRDefault="00C20FBE" w:rsidP="003D638A">
            <w:pPr>
              <w:rPr>
                <w:rFonts w:cstheme="minorHAnsi"/>
              </w:rPr>
            </w:pPr>
            <w:r w:rsidRPr="00607173">
              <w:rPr>
                <w:rFonts w:cstheme="minorHAnsi"/>
              </w:rPr>
              <w:t>A53</w:t>
            </w:r>
          </w:p>
        </w:tc>
        <w:tc>
          <w:tcPr>
            <w:tcW w:w="5065" w:type="dxa"/>
            <w:gridSpan w:val="3"/>
            <w:tcBorders>
              <w:top w:val="single" w:sz="4" w:space="0" w:color="auto"/>
              <w:bottom w:val="dotted" w:sz="4" w:space="0" w:color="auto"/>
            </w:tcBorders>
          </w:tcPr>
          <w:p w14:paraId="4AAE1B9A" w14:textId="77777777" w:rsidR="00C20FBE" w:rsidRPr="00607173" w:rsidRDefault="00C20FBE" w:rsidP="003D638A">
            <w:pPr>
              <w:rPr>
                <w:rFonts w:cstheme="minorHAnsi"/>
              </w:rPr>
            </w:pPr>
            <w:r w:rsidRPr="00607173">
              <w:rPr>
                <w:rFonts w:cstheme="minorHAnsi"/>
              </w:rPr>
              <w:t>Cluster: Ablehnung auf Positionsebene</w:t>
            </w:r>
          </w:p>
          <w:p w14:paraId="1465C0E9" w14:textId="77777777" w:rsidR="00C20FBE" w:rsidRPr="00607173" w:rsidRDefault="00C20FBE" w:rsidP="003D638A">
            <w:pPr>
              <w:rPr>
                <w:rFonts w:cstheme="minorHAnsi"/>
              </w:rPr>
            </w:pPr>
            <w:r w:rsidRPr="00607173">
              <w:rPr>
                <w:rFonts w:cstheme="minorHAnsi"/>
              </w:rPr>
              <w:t xml:space="preserve">Diese Artikel-ID ist für diesen Rechnungstyp nicht zulässig. </w:t>
            </w:r>
          </w:p>
        </w:tc>
      </w:tr>
      <w:tr w:rsidR="00C20FBE" w:rsidRPr="00607173" w14:paraId="12FE71A2" w14:textId="77777777" w:rsidTr="00EB1967">
        <w:trPr>
          <w:gridAfter w:val="3"/>
          <w:wAfter w:w="71" w:type="dxa"/>
        </w:trPr>
        <w:tc>
          <w:tcPr>
            <w:tcW w:w="704" w:type="dxa"/>
            <w:vMerge/>
          </w:tcPr>
          <w:p w14:paraId="6E2DEBAD" w14:textId="77777777" w:rsidR="00C20FBE" w:rsidRPr="00607173" w:rsidRDefault="00C20FBE" w:rsidP="003D638A">
            <w:pPr>
              <w:rPr>
                <w:rFonts w:cstheme="minorHAnsi"/>
              </w:rPr>
            </w:pPr>
          </w:p>
        </w:tc>
        <w:tc>
          <w:tcPr>
            <w:tcW w:w="6056" w:type="dxa"/>
            <w:gridSpan w:val="2"/>
            <w:vMerge/>
          </w:tcPr>
          <w:p w14:paraId="72B72EAD" w14:textId="77777777" w:rsidR="00C20FBE" w:rsidRPr="00607173" w:rsidRDefault="00C20FBE" w:rsidP="003D638A">
            <w:pPr>
              <w:rPr>
                <w:rFonts w:cstheme="minorHAnsi"/>
              </w:rPr>
            </w:pPr>
          </w:p>
        </w:tc>
        <w:tc>
          <w:tcPr>
            <w:tcW w:w="1558" w:type="dxa"/>
            <w:gridSpan w:val="4"/>
            <w:tcBorders>
              <w:top w:val="dotted" w:sz="4" w:space="0" w:color="auto"/>
            </w:tcBorders>
          </w:tcPr>
          <w:p w14:paraId="78869329" w14:textId="6F05832E"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620</w:t>
            </w:r>
          </w:p>
        </w:tc>
        <w:tc>
          <w:tcPr>
            <w:tcW w:w="873" w:type="dxa"/>
            <w:gridSpan w:val="4"/>
            <w:tcBorders>
              <w:top w:val="dotted" w:sz="4" w:space="0" w:color="auto"/>
            </w:tcBorders>
          </w:tcPr>
          <w:p w14:paraId="5DC896E3" w14:textId="77777777" w:rsidR="00C20FBE" w:rsidRPr="00607173" w:rsidRDefault="00C20FBE" w:rsidP="003D638A">
            <w:pPr>
              <w:rPr>
                <w:rFonts w:cstheme="minorHAnsi"/>
              </w:rPr>
            </w:pPr>
          </w:p>
        </w:tc>
        <w:tc>
          <w:tcPr>
            <w:tcW w:w="5065" w:type="dxa"/>
            <w:gridSpan w:val="3"/>
            <w:tcBorders>
              <w:top w:val="dotted" w:sz="4" w:space="0" w:color="auto"/>
            </w:tcBorders>
          </w:tcPr>
          <w:p w14:paraId="73515A34" w14:textId="77777777" w:rsidR="00C20FBE" w:rsidRPr="00607173" w:rsidRDefault="00C20FBE" w:rsidP="003D638A">
            <w:pPr>
              <w:rPr>
                <w:rFonts w:cstheme="minorHAnsi"/>
              </w:rPr>
            </w:pPr>
          </w:p>
        </w:tc>
      </w:tr>
      <w:tr w:rsidR="00C20FBE" w:rsidRPr="00607173" w14:paraId="0595B360" w14:textId="77777777" w:rsidTr="00EB1967">
        <w:trPr>
          <w:gridAfter w:val="3"/>
          <w:wAfter w:w="71" w:type="dxa"/>
        </w:trPr>
        <w:tc>
          <w:tcPr>
            <w:tcW w:w="704" w:type="dxa"/>
            <w:vMerge w:val="restart"/>
            <w:shd w:val="clear" w:color="auto" w:fill="92D050"/>
          </w:tcPr>
          <w:p w14:paraId="465A0754" w14:textId="4AEACEB9" w:rsidR="00C20FBE" w:rsidRPr="00607173" w:rsidRDefault="00C20FBE" w:rsidP="003D638A">
            <w:pPr>
              <w:rPr>
                <w:rFonts w:cstheme="minorHAnsi"/>
              </w:rPr>
            </w:pPr>
            <w:r w:rsidRPr="00607173">
              <w:rPr>
                <w:rFonts w:cstheme="minorHAnsi"/>
              </w:rPr>
              <w:t>620</w:t>
            </w:r>
          </w:p>
        </w:tc>
        <w:tc>
          <w:tcPr>
            <w:tcW w:w="6056" w:type="dxa"/>
            <w:gridSpan w:val="2"/>
            <w:vMerge w:val="restart"/>
          </w:tcPr>
          <w:p w14:paraId="06D7F331" w14:textId="77777777" w:rsidR="00C20FBE" w:rsidRPr="00607173" w:rsidRDefault="00C20FBE" w:rsidP="003D638A">
            <w:pPr>
              <w:rPr>
                <w:rFonts w:cstheme="minorHAnsi"/>
              </w:rPr>
            </w:pPr>
            <w:r w:rsidRPr="00607173">
              <w:rPr>
                <w:rFonts w:cstheme="minorHAnsi"/>
              </w:rPr>
              <w:t>Ist die Artikel-ID für diesen Rechnungstypen für diesen Positionszeitraum zulässig?</w:t>
            </w:r>
          </w:p>
          <w:p w14:paraId="259951D4" w14:textId="77777777" w:rsidR="00C20FBE" w:rsidRPr="00607173" w:rsidRDefault="00C20FBE" w:rsidP="003D638A">
            <w:pPr>
              <w:rPr>
                <w:rFonts w:cstheme="minorHAnsi"/>
              </w:rPr>
            </w:pPr>
          </w:p>
        </w:tc>
        <w:tc>
          <w:tcPr>
            <w:tcW w:w="1558" w:type="dxa"/>
            <w:gridSpan w:val="4"/>
            <w:tcBorders>
              <w:top w:val="dotted" w:sz="4" w:space="0" w:color="auto"/>
              <w:bottom w:val="dotted" w:sz="4" w:space="0" w:color="auto"/>
            </w:tcBorders>
          </w:tcPr>
          <w:p w14:paraId="05E5003F" w14:textId="5C4A346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73" w:type="dxa"/>
            <w:gridSpan w:val="4"/>
            <w:tcBorders>
              <w:top w:val="dotted" w:sz="4" w:space="0" w:color="auto"/>
              <w:bottom w:val="dotted" w:sz="4" w:space="0" w:color="auto"/>
            </w:tcBorders>
          </w:tcPr>
          <w:p w14:paraId="3D471647" w14:textId="77777777" w:rsidR="00C20FBE" w:rsidRPr="00607173" w:rsidRDefault="00C20FBE" w:rsidP="003D638A">
            <w:pPr>
              <w:rPr>
                <w:rFonts w:cstheme="minorHAnsi"/>
              </w:rPr>
            </w:pPr>
            <w:r w:rsidRPr="00607173">
              <w:rPr>
                <w:rFonts w:cstheme="minorHAnsi"/>
              </w:rPr>
              <w:t>A54</w:t>
            </w:r>
          </w:p>
        </w:tc>
        <w:tc>
          <w:tcPr>
            <w:tcW w:w="5065" w:type="dxa"/>
            <w:gridSpan w:val="3"/>
            <w:tcBorders>
              <w:top w:val="dotted" w:sz="4" w:space="0" w:color="auto"/>
              <w:bottom w:val="dotted" w:sz="4" w:space="0" w:color="auto"/>
            </w:tcBorders>
          </w:tcPr>
          <w:p w14:paraId="6B2E6DC5" w14:textId="77777777" w:rsidR="00C20FBE" w:rsidRPr="00607173" w:rsidRDefault="00C20FBE" w:rsidP="003D638A">
            <w:pPr>
              <w:rPr>
                <w:rFonts w:cstheme="minorHAnsi"/>
              </w:rPr>
            </w:pPr>
            <w:r w:rsidRPr="00607173">
              <w:rPr>
                <w:rFonts w:cstheme="minorHAnsi"/>
              </w:rPr>
              <w:t>Cluster: Ablehnung auf Positionsebene</w:t>
            </w:r>
          </w:p>
          <w:p w14:paraId="6F35FF72" w14:textId="77777777" w:rsidR="00C20FBE" w:rsidRPr="00607173" w:rsidRDefault="00C20FBE" w:rsidP="003D638A">
            <w:pPr>
              <w:rPr>
                <w:rFonts w:cstheme="minorHAnsi"/>
              </w:rPr>
            </w:pPr>
            <w:r w:rsidRPr="00607173">
              <w:rPr>
                <w:rFonts w:cstheme="minorHAnsi"/>
              </w:rPr>
              <w:t xml:space="preserve">Diese Artikel-ID ist für diesen Rechnungstyp in dem besagtem Positionszeitraum nicht zulässig. </w:t>
            </w:r>
          </w:p>
        </w:tc>
      </w:tr>
      <w:tr w:rsidR="00C20FBE" w:rsidRPr="00607173" w14:paraId="3E8891A9" w14:textId="77777777" w:rsidTr="00EB1967">
        <w:trPr>
          <w:gridAfter w:val="3"/>
          <w:wAfter w:w="71" w:type="dxa"/>
        </w:trPr>
        <w:tc>
          <w:tcPr>
            <w:tcW w:w="704" w:type="dxa"/>
            <w:vMerge/>
          </w:tcPr>
          <w:p w14:paraId="5B0F2032" w14:textId="77777777" w:rsidR="00C20FBE" w:rsidRPr="00607173" w:rsidRDefault="00C20FBE" w:rsidP="003D638A">
            <w:pPr>
              <w:rPr>
                <w:rFonts w:cstheme="minorHAnsi"/>
              </w:rPr>
            </w:pPr>
          </w:p>
        </w:tc>
        <w:tc>
          <w:tcPr>
            <w:tcW w:w="6056" w:type="dxa"/>
            <w:gridSpan w:val="2"/>
            <w:vMerge/>
          </w:tcPr>
          <w:p w14:paraId="6E531273" w14:textId="77777777" w:rsidR="00C20FBE" w:rsidRPr="00607173" w:rsidRDefault="00C20FBE" w:rsidP="003D638A">
            <w:pPr>
              <w:rPr>
                <w:rFonts w:cstheme="minorHAnsi"/>
              </w:rPr>
            </w:pPr>
          </w:p>
        </w:tc>
        <w:tc>
          <w:tcPr>
            <w:tcW w:w="1558" w:type="dxa"/>
            <w:gridSpan w:val="4"/>
            <w:tcBorders>
              <w:top w:val="dotted" w:sz="4" w:space="0" w:color="auto"/>
            </w:tcBorders>
          </w:tcPr>
          <w:p w14:paraId="03F7C263" w14:textId="42DCEAB8"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622</w:t>
            </w:r>
          </w:p>
        </w:tc>
        <w:tc>
          <w:tcPr>
            <w:tcW w:w="873" w:type="dxa"/>
            <w:gridSpan w:val="4"/>
            <w:tcBorders>
              <w:top w:val="dotted" w:sz="4" w:space="0" w:color="auto"/>
            </w:tcBorders>
          </w:tcPr>
          <w:p w14:paraId="52E90623" w14:textId="77777777" w:rsidR="00C20FBE" w:rsidRPr="00607173" w:rsidRDefault="00C20FBE" w:rsidP="003D638A">
            <w:pPr>
              <w:rPr>
                <w:rFonts w:cstheme="minorHAnsi"/>
              </w:rPr>
            </w:pPr>
          </w:p>
        </w:tc>
        <w:tc>
          <w:tcPr>
            <w:tcW w:w="5065" w:type="dxa"/>
            <w:gridSpan w:val="3"/>
            <w:tcBorders>
              <w:top w:val="dotted" w:sz="4" w:space="0" w:color="auto"/>
            </w:tcBorders>
          </w:tcPr>
          <w:p w14:paraId="509D5311" w14:textId="77777777" w:rsidR="00C20FBE" w:rsidRPr="00607173" w:rsidRDefault="00C20FBE" w:rsidP="003D638A">
            <w:pPr>
              <w:rPr>
                <w:rFonts w:cstheme="minorHAnsi"/>
              </w:rPr>
            </w:pPr>
          </w:p>
        </w:tc>
      </w:tr>
      <w:tr w:rsidR="00C20FBE" w:rsidRPr="00607173" w14:paraId="7BD97714" w14:textId="77777777" w:rsidTr="00EB1967">
        <w:trPr>
          <w:gridAfter w:val="3"/>
          <w:wAfter w:w="71" w:type="dxa"/>
        </w:trPr>
        <w:tc>
          <w:tcPr>
            <w:tcW w:w="704" w:type="dxa"/>
            <w:vMerge w:val="restart"/>
            <w:shd w:val="clear" w:color="auto" w:fill="92D050"/>
          </w:tcPr>
          <w:p w14:paraId="1848DC1C" w14:textId="77777777" w:rsidR="00C20FBE" w:rsidRPr="00607173" w:rsidRDefault="00C20FBE" w:rsidP="003D638A">
            <w:pPr>
              <w:rPr>
                <w:rFonts w:cstheme="minorHAnsi"/>
              </w:rPr>
            </w:pPr>
            <w:r w:rsidRPr="00607173">
              <w:rPr>
                <w:rFonts w:cstheme="minorHAnsi"/>
              </w:rPr>
              <w:t>622</w:t>
            </w:r>
          </w:p>
        </w:tc>
        <w:tc>
          <w:tcPr>
            <w:tcW w:w="6056" w:type="dxa"/>
            <w:gridSpan w:val="2"/>
            <w:vMerge w:val="restart"/>
          </w:tcPr>
          <w:p w14:paraId="3E30DE3C" w14:textId="77777777" w:rsidR="00C20FBE" w:rsidRPr="00607173" w:rsidRDefault="00C20FBE" w:rsidP="003D638A">
            <w:pPr>
              <w:rPr>
                <w:rFonts w:cstheme="minorHAnsi"/>
              </w:rPr>
            </w:pPr>
            <w:r w:rsidRPr="00607173">
              <w:rPr>
                <w:rFonts w:cstheme="minorHAnsi"/>
              </w:rPr>
              <w:t>Handelt es sich um eine Artikel-ID, die der Gruppenartikel-ID 1-07-1 oder 1-07-2 zugehörig ist?</w:t>
            </w:r>
          </w:p>
        </w:tc>
        <w:tc>
          <w:tcPr>
            <w:tcW w:w="1558" w:type="dxa"/>
            <w:gridSpan w:val="4"/>
            <w:tcBorders>
              <w:bottom w:val="dotted" w:sz="4" w:space="0" w:color="auto"/>
            </w:tcBorders>
          </w:tcPr>
          <w:p w14:paraId="73CA893F" w14:textId="287B511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DE329A" w:rsidRPr="00607173">
              <w:rPr>
                <w:rFonts w:cstheme="minorHAnsi"/>
              </w:rPr>
              <w:t>627</w:t>
            </w:r>
          </w:p>
        </w:tc>
        <w:tc>
          <w:tcPr>
            <w:tcW w:w="873" w:type="dxa"/>
            <w:gridSpan w:val="4"/>
            <w:tcBorders>
              <w:bottom w:val="dotted" w:sz="4" w:space="0" w:color="auto"/>
            </w:tcBorders>
          </w:tcPr>
          <w:p w14:paraId="3C0033D7" w14:textId="77777777" w:rsidR="00C20FBE" w:rsidRPr="00607173" w:rsidRDefault="00C20FBE" w:rsidP="003D638A">
            <w:pPr>
              <w:rPr>
                <w:rFonts w:cstheme="minorHAnsi"/>
              </w:rPr>
            </w:pPr>
          </w:p>
        </w:tc>
        <w:tc>
          <w:tcPr>
            <w:tcW w:w="5065" w:type="dxa"/>
            <w:gridSpan w:val="3"/>
            <w:tcBorders>
              <w:bottom w:val="dotted" w:sz="4" w:space="0" w:color="auto"/>
            </w:tcBorders>
          </w:tcPr>
          <w:p w14:paraId="6ED1A5FB" w14:textId="77777777" w:rsidR="00C20FBE" w:rsidRPr="00607173" w:rsidRDefault="00C20FBE" w:rsidP="003D638A">
            <w:pPr>
              <w:rPr>
                <w:rFonts w:cstheme="minorHAnsi"/>
              </w:rPr>
            </w:pPr>
          </w:p>
        </w:tc>
      </w:tr>
      <w:tr w:rsidR="00C20FBE" w:rsidRPr="00607173" w14:paraId="659CC73F" w14:textId="77777777" w:rsidTr="00EB1967">
        <w:trPr>
          <w:gridAfter w:val="3"/>
          <w:wAfter w:w="71" w:type="dxa"/>
        </w:trPr>
        <w:tc>
          <w:tcPr>
            <w:tcW w:w="704" w:type="dxa"/>
            <w:vMerge/>
          </w:tcPr>
          <w:p w14:paraId="60BA45DB" w14:textId="77777777" w:rsidR="00C20FBE" w:rsidRPr="00607173" w:rsidRDefault="00C20FBE" w:rsidP="003D638A">
            <w:pPr>
              <w:rPr>
                <w:rFonts w:cstheme="minorHAnsi"/>
              </w:rPr>
            </w:pPr>
          </w:p>
        </w:tc>
        <w:tc>
          <w:tcPr>
            <w:tcW w:w="6056" w:type="dxa"/>
            <w:gridSpan w:val="2"/>
            <w:vMerge/>
          </w:tcPr>
          <w:p w14:paraId="6516CBAE" w14:textId="77777777" w:rsidR="00C20FBE" w:rsidRPr="00607173" w:rsidRDefault="00C20FBE" w:rsidP="003D638A">
            <w:pPr>
              <w:rPr>
                <w:rFonts w:cstheme="minorHAnsi"/>
              </w:rPr>
            </w:pPr>
          </w:p>
        </w:tc>
        <w:tc>
          <w:tcPr>
            <w:tcW w:w="1558" w:type="dxa"/>
            <w:gridSpan w:val="4"/>
            <w:tcBorders>
              <w:top w:val="dotted" w:sz="4" w:space="0" w:color="auto"/>
              <w:bottom w:val="dotted" w:sz="4" w:space="0" w:color="auto"/>
            </w:tcBorders>
          </w:tcPr>
          <w:p w14:paraId="3690CC58" w14:textId="0FE1465E"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62</w:t>
            </w:r>
            <w:r w:rsidR="005870B0" w:rsidRPr="00607173">
              <w:rPr>
                <w:rFonts w:cstheme="minorHAnsi"/>
              </w:rPr>
              <w:t>4</w:t>
            </w:r>
          </w:p>
        </w:tc>
        <w:tc>
          <w:tcPr>
            <w:tcW w:w="873" w:type="dxa"/>
            <w:gridSpan w:val="4"/>
            <w:tcBorders>
              <w:top w:val="dotted" w:sz="4" w:space="0" w:color="auto"/>
              <w:bottom w:val="dotted" w:sz="4" w:space="0" w:color="auto"/>
            </w:tcBorders>
          </w:tcPr>
          <w:p w14:paraId="6BFC28A7" w14:textId="77777777" w:rsidR="00C20FBE" w:rsidRPr="00607173" w:rsidRDefault="00C20FBE" w:rsidP="003D638A">
            <w:pPr>
              <w:rPr>
                <w:rFonts w:cstheme="minorHAnsi"/>
              </w:rPr>
            </w:pPr>
          </w:p>
        </w:tc>
        <w:tc>
          <w:tcPr>
            <w:tcW w:w="5065" w:type="dxa"/>
            <w:gridSpan w:val="3"/>
            <w:tcBorders>
              <w:top w:val="dotted" w:sz="4" w:space="0" w:color="auto"/>
              <w:bottom w:val="dotted" w:sz="4" w:space="0" w:color="auto"/>
            </w:tcBorders>
          </w:tcPr>
          <w:p w14:paraId="43B082F5" w14:textId="77777777" w:rsidR="00C20FBE" w:rsidRPr="00607173" w:rsidRDefault="00C20FBE" w:rsidP="003D638A">
            <w:pPr>
              <w:rPr>
                <w:rFonts w:cstheme="minorHAnsi"/>
              </w:rPr>
            </w:pPr>
          </w:p>
        </w:tc>
      </w:tr>
      <w:tr w:rsidR="005870B0" w:rsidRPr="00607173" w14:paraId="7F184C43" w14:textId="77777777" w:rsidTr="00EB1967">
        <w:trPr>
          <w:gridAfter w:val="3"/>
          <w:wAfter w:w="71" w:type="dxa"/>
        </w:trPr>
        <w:tc>
          <w:tcPr>
            <w:tcW w:w="704" w:type="dxa"/>
            <w:vMerge w:val="restart"/>
            <w:shd w:val="clear" w:color="auto" w:fill="92D050"/>
          </w:tcPr>
          <w:p w14:paraId="707EBBF8" w14:textId="209D4296" w:rsidR="005870B0" w:rsidRPr="00607173" w:rsidRDefault="005870B0" w:rsidP="005870B0">
            <w:pPr>
              <w:rPr>
                <w:rFonts w:cstheme="minorHAnsi"/>
              </w:rPr>
            </w:pPr>
            <w:r w:rsidRPr="00607173">
              <w:rPr>
                <w:rFonts w:cstheme="minorHAnsi"/>
              </w:rPr>
              <w:t>624</w:t>
            </w:r>
          </w:p>
        </w:tc>
        <w:tc>
          <w:tcPr>
            <w:tcW w:w="6056" w:type="dxa"/>
            <w:gridSpan w:val="2"/>
            <w:vMerge w:val="restart"/>
          </w:tcPr>
          <w:p w14:paraId="48FE1338" w14:textId="09758B5B" w:rsidR="005870B0" w:rsidRPr="00607173" w:rsidRDefault="005870B0" w:rsidP="005870B0">
            <w:pPr>
              <w:rPr>
                <w:rFonts w:cstheme="minorHAnsi"/>
              </w:rPr>
            </w:pPr>
            <w:r w:rsidRPr="00607173">
              <w:rPr>
                <w:rFonts w:cstheme="minorHAnsi"/>
              </w:rPr>
              <w:t xml:space="preserve">Handelt es sich um die Artikel-ID 1-01-6-005 oder 1-01-9-001 oder 1-01-9-002 </w:t>
            </w:r>
            <w:r w:rsidR="00225953" w:rsidRPr="00607173">
              <w:rPr>
                <w:rFonts w:cstheme="minorHAnsi"/>
              </w:rPr>
              <w:t xml:space="preserve">oder </w:t>
            </w:r>
            <w:r w:rsidR="009D0562" w:rsidRPr="00607173">
              <w:rPr>
                <w:rFonts w:cstheme="minorHAnsi"/>
              </w:rPr>
              <w:t xml:space="preserve">1-07-4-001 oder </w:t>
            </w:r>
            <w:r w:rsidRPr="00607173">
              <w:rPr>
                <w:rFonts w:cstheme="minorHAnsi"/>
              </w:rPr>
              <w:t>um eine Artikel-ID, die der Gruppenartikel-ID 1-03-8 oder 1-03-9 zugehörig ist?</w:t>
            </w:r>
          </w:p>
        </w:tc>
        <w:tc>
          <w:tcPr>
            <w:tcW w:w="1558" w:type="dxa"/>
            <w:gridSpan w:val="4"/>
            <w:tcBorders>
              <w:bottom w:val="dotted" w:sz="4" w:space="0" w:color="auto"/>
            </w:tcBorders>
          </w:tcPr>
          <w:p w14:paraId="563418E5" w14:textId="04054A04" w:rsidR="005870B0" w:rsidRPr="00607173" w:rsidRDefault="005870B0" w:rsidP="005870B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630</w:t>
            </w:r>
          </w:p>
        </w:tc>
        <w:tc>
          <w:tcPr>
            <w:tcW w:w="873" w:type="dxa"/>
            <w:gridSpan w:val="4"/>
            <w:tcBorders>
              <w:bottom w:val="dotted" w:sz="4" w:space="0" w:color="auto"/>
            </w:tcBorders>
          </w:tcPr>
          <w:p w14:paraId="27ABE2F5" w14:textId="77777777" w:rsidR="005870B0" w:rsidRPr="00607173" w:rsidRDefault="005870B0" w:rsidP="005870B0">
            <w:pPr>
              <w:rPr>
                <w:rFonts w:cstheme="minorHAnsi"/>
              </w:rPr>
            </w:pPr>
          </w:p>
        </w:tc>
        <w:tc>
          <w:tcPr>
            <w:tcW w:w="5065" w:type="dxa"/>
            <w:gridSpan w:val="3"/>
            <w:tcBorders>
              <w:bottom w:val="dotted" w:sz="4" w:space="0" w:color="auto"/>
            </w:tcBorders>
          </w:tcPr>
          <w:p w14:paraId="082E9BB6" w14:textId="77777777" w:rsidR="005870B0" w:rsidRPr="00607173" w:rsidRDefault="005870B0" w:rsidP="005870B0">
            <w:pPr>
              <w:rPr>
                <w:rFonts w:cstheme="minorHAnsi"/>
              </w:rPr>
            </w:pPr>
          </w:p>
        </w:tc>
      </w:tr>
      <w:tr w:rsidR="005870B0" w:rsidRPr="00607173" w14:paraId="6AA1C002" w14:textId="77777777" w:rsidTr="00EB1967">
        <w:trPr>
          <w:gridAfter w:val="3"/>
          <w:wAfter w:w="71" w:type="dxa"/>
        </w:trPr>
        <w:tc>
          <w:tcPr>
            <w:tcW w:w="704" w:type="dxa"/>
            <w:vMerge/>
            <w:shd w:val="clear" w:color="auto" w:fill="92D050"/>
          </w:tcPr>
          <w:p w14:paraId="740C3F27" w14:textId="77777777" w:rsidR="005870B0" w:rsidRPr="00607173" w:rsidRDefault="005870B0" w:rsidP="005870B0">
            <w:pPr>
              <w:rPr>
                <w:rFonts w:cstheme="minorHAnsi"/>
              </w:rPr>
            </w:pPr>
          </w:p>
        </w:tc>
        <w:tc>
          <w:tcPr>
            <w:tcW w:w="6056" w:type="dxa"/>
            <w:gridSpan w:val="2"/>
            <w:vMerge/>
          </w:tcPr>
          <w:p w14:paraId="14DFB7A0" w14:textId="77777777" w:rsidR="005870B0" w:rsidRPr="00607173" w:rsidRDefault="005870B0" w:rsidP="005870B0">
            <w:pPr>
              <w:rPr>
                <w:rFonts w:cstheme="minorHAnsi"/>
              </w:rPr>
            </w:pPr>
          </w:p>
        </w:tc>
        <w:tc>
          <w:tcPr>
            <w:tcW w:w="1558" w:type="dxa"/>
            <w:gridSpan w:val="4"/>
            <w:tcBorders>
              <w:top w:val="dotted" w:sz="4" w:space="0" w:color="auto"/>
              <w:bottom w:val="dotted" w:sz="4" w:space="0" w:color="auto"/>
            </w:tcBorders>
          </w:tcPr>
          <w:p w14:paraId="659443B9" w14:textId="59F51FDE" w:rsidR="005870B0" w:rsidRPr="00607173" w:rsidRDefault="005870B0" w:rsidP="005870B0">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625</w:t>
            </w:r>
          </w:p>
        </w:tc>
        <w:tc>
          <w:tcPr>
            <w:tcW w:w="873" w:type="dxa"/>
            <w:gridSpan w:val="4"/>
            <w:tcBorders>
              <w:top w:val="dotted" w:sz="4" w:space="0" w:color="auto"/>
              <w:bottom w:val="dotted" w:sz="4" w:space="0" w:color="auto"/>
            </w:tcBorders>
          </w:tcPr>
          <w:p w14:paraId="03F6FECE" w14:textId="77777777" w:rsidR="005870B0" w:rsidRPr="00607173" w:rsidRDefault="005870B0" w:rsidP="005870B0">
            <w:pPr>
              <w:rPr>
                <w:rFonts w:cstheme="minorHAnsi"/>
              </w:rPr>
            </w:pPr>
          </w:p>
        </w:tc>
        <w:tc>
          <w:tcPr>
            <w:tcW w:w="5065" w:type="dxa"/>
            <w:gridSpan w:val="3"/>
            <w:tcBorders>
              <w:top w:val="dotted" w:sz="4" w:space="0" w:color="auto"/>
              <w:bottom w:val="dotted" w:sz="4" w:space="0" w:color="auto"/>
            </w:tcBorders>
          </w:tcPr>
          <w:p w14:paraId="3599DC35" w14:textId="77777777" w:rsidR="005870B0" w:rsidRPr="00607173" w:rsidRDefault="005870B0" w:rsidP="005870B0">
            <w:pPr>
              <w:rPr>
                <w:rFonts w:cstheme="minorHAnsi"/>
              </w:rPr>
            </w:pPr>
          </w:p>
        </w:tc>
      </w:tr>
      <w:tr w:rsidR="005870B0" w:rsidRPr="00607173" w14:paraId="6930E64B" w14:textId="77777777" w:rsidTr="00EB1967">
        <w:trPr>
          <w:gridAfter w:val="3"/>
          <w:wAfter w:w="71" w:type="dxa"/>
        </w:trPr>
        <w:tc>
          <w:tcPr>
            <w:tcW w:w="704" w:type="dxa"/>
            <w:vMerge w:val="restart"/>
            <w:shd w:val="clear" w:color="auto" w:fill="92D050"/>
          </w:tcPr>
          <w:p w14:paraId="4A949859" w14:textId="77777777" w:rsidR="005870B0" w:rsidRPr="00607173" w:rsidRDefault="005870B0" w:rsidP="005870B0">
            <w:pPr>
              <w:rPr>
                <w:rFonts w:cstheme="minorHAnsi"/>
              </w:rPr>
            </w:pPr>
            <w:r w:rsidRPr="00607173">
              <w:rPr>
                <w:rFonts w:cstheme="minorHAnsi"/>
              </w:rPr>
              <w:t>625</w:t>
            </w:r>
          </w:p>
        </w:tc>
        <w:tc>
          <w:tcPr>
            <w:tcW w:w="6056" w:type="dxa"/>
            <w:gridSpan w:val="2"/>
            <w:vMerge w:val="restart"/>
          </w:tcPr>
          <w:p w14:paraId="41A56DB7" w14:textId="77777777" w:rsidR="005870B0" w:rsidRPr="00607173" w:rsidRDefault="005870B0" w:rsidP="005870B0">
            <w:pPr>
              <w:rPr>
                <w:rFonts w:cstheme="minorHAnsi"/>
              </w:rPr>
            </w:pPr>
            <w:r w:rsidRPr="00607173">
              <w:rPr>
                <w:rFonts w:cstheme="minorHAnsi"/>
              </w:rPr>
              <w:t>Ist für die Artikel-ID die Zu- und Abschläge (inkl. Gemeinderabatt) berücksichtigt, die zuvor per Stammdaten ausgetauscht wurden?</w:t>
            </w:r>
          </w:p>
          <w:p w14:paraId="026EE817" w14:textId="77777777" w:rsidR="005870B0" w:rsidRPr="00607173" w:rsidRDefault="005870B0" w:rsidP="005870B0">
            <w:pPr>
              <w:rPr>
                <w:rFonts w:cstheme="minorHAnsi"/>
              </w:rPr>
            </w:pPr>
            <w:r w:rsidRPr="00607173">
              <w:rPr>
                <w:rFonts w:cstheme="minorHAnsi"/>
              </w:rPr>
              <w:t>Hinweis: Sollten in der geprüften Position keine Zu- oder Abschläge aufgeführt werden und keine per Stammdaten ausgetauscht/angekündigt wurden, so ist diese Frage mit „ja“ zu beantworten.</w:t>
            </w:r>
          </w:p>
        </w:tc>
        <w:tc>
          <w:tcPr>
            <w:tcW w:w="1558" w:type="dxa"/>
            <w:gridSpan w:val="4"/>
            <w:tcBorders>
              <w:bottom w:val="dotted" w:sz="4" w:space="0" w:color="auto"/>
            </w:tcBorders>
          </w:tcPr>
          <w:p w14:paraId="73CA6F54" w14:textId="712C9C52" w:rsidR="005870B0" w:rsidRPr="00607173" w:rsidRDefault="005870B0" w:rsidP="005870B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627</w:t>
            </w:r>
          </w:p>
        </w:tc>
        <w:tc>
          <w:tcPr>
            <w:tcW w:w="873" w:type="dxa"/>
            <w:gridSpan w:val="4"/>
            <w:tcBorders>
              <w:bottom w:val="dotted" w:sz="4" w:space="0" w:color="auto"/>
            </w:tcBorders>
          </w:tcPr>
          <w:p w14:paraId="381DD378" w14:textId="77777777" w:rsidR="005870B0" w:rsidRPr="00607173" w:rsidRDefault="005870B0" w:rsidP="005870B0">
            <w:pPr>
              <w:rPr>
                <w:rFonts w:cstheme="minorHAnsi"/>
              </w:rPr>
            </w:pPr>
            <w:r w:rsidRPr="00607173">
              <w:rPr>
                <w:rFonts w:cstheme="minorHAnsi"/>
              </w:rPr>
              <w:t>A55</w:t>
            </w:r>
          </w:p>
        </w:tc>
        <w:tc>
          <w:tcPr>
            <w:tcW w:w="5065" w:type="dxa"/>
            <w:gridSpan w:val="3"/>
            <w:tcBorders>
              <w:bottom w:val="dotted" w:sz="4" w:space="0" w:color="auto"/>
            </w:tcBorders>
          </w:tcPr>
          <w:p w14:paraId="6B466700" w14:textId="77777777" w:rsidR="005870B0" w:rsidRPr="00607173" w:rsidRDefault="005870B0" w:rsidP="005870B0">
            <w:pPr>
              <w:rPr>
                <w:rFonts w:cstheme="minorHAnsi"/>
              </w:rPr>
            </w:pPr>
            <w:r w:rsidRPr="00607173">
              <w:rPr>
                <w:rFonts w:cstheme="minorHAnsi"/>
              </w:rPr>
              <w:t>Cluster: Ablehnung auf Positionsebene</w:t>
            </w:r>
          </w:p>
          <w:p w14:paraId="06EA64FD" w14:textId="77777777" w:rsidR="005870B0" w:rsidRPr="00607173" w:rsidRDefault="005870B0" w:rsidP="005870B0">
            <w:pPr>
              <w:rPr>
                <w:rFonts w:cstheme="minorHAnsi"/>
              </w:rPr>
            </w:pPr>
            <w:r w:rsidRPr="00607173">
              <w:rPr>
                <w:rFonts w:cstheme="minorHAnsi"/>
              </w:rPr>
              <w:t xml:space="preserve">Zu- oder Abschlag wurden nicht, wie in den Stammdaten ausgetauscht, berücksichtigt. </w:t>
            </w:r>
          </w:p>
        </w:tc>
      </w:tr>
      <w:tr w:rsidR="005870B0" w:rsidRPr="00607173" w14:paraId="5A2AF40E" w14:textId="77777777" w:rsidTr="00EB1967">
        <w:trPr>
          <w:gridAfter w:val="3"/>
          <w:wAfter w:w="71" w:type="dxa"/>
        </w:trPr>
        <w:tc>
          <w:tcPr>
            <w:tcW w:w="704" w:type="dxa"/>
            <w:vMerge/>
          </w:tcPr>
          <w:p w14:paraId="13FFC7C8" w14:textId="77777777" w:rsidR="005870B0" w:rsidRPr="00607173" w:rsidRDefault="005870B0" w:rsidP="005870B0">
            <w:pPr>
              <w:rPr>
                <w:rFonts w:cstheme="minorHAnsi"/>
              </w:rPr>
            </w:pPr>
          </w:p>
        </w:tc>
        <w:tc>
          <w:tcPr>
            <w:tcW w:w="6056" w:type="dxa"/>
            <w:gridSpan w:val="2"/>
            <w:vMerge/>
          </w:tcPr>
          <w:p w14:paraId="569FF2C9" w14:textId="77777777" w:rsidR="005870B0" w:rsidRPr="00607173" w:rsidRDefault="005870B0" w:rsidP="005870B0">
            <w:pPr>
              <w:rPr>
                <w:rFonts w:cstheme="minorHAnsi"/>
              </w:rPr>
            </w:pPr>
          </w:p>
        </w:tc>
        <w:tc>
          <w:tcPr>
            <w:tcW w:w="1558" w:type="dxa"/>
            <w:gridSpan w:val="4"/>
            <w:tcBorders>
              <w:top w:val="dotted" w:sz="4" w:space="0" w:color="auto"/>
            </w:tcBorders>
          </w:tcPr>
          <w:p w14:paraId="5131EC86" w14:textId="5F51B24C" w:rsidR="005870B0" w:rsidRPr="00607173" w:rsidRDefault="005870B0" w:rsidP="005870B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627</w:t>
            </w:r>
          </w:p>
        </w:tc>
        <w:tc>
          <w:tcPr>
            <w:tcW w:w="873" w:type="dxa"/>
            <w:gridSpan w:val="4"/>
            <w:tcBorders>
              <w:top w:val="dotted" w:sz="4" w:space="0" w:color="auto"/>
            </w:tcBorders>
          </w:tcPr>
          <w:p w14:paraId="034BB2EA" w14:textId="77777777" w:rsidR="005870B0" w:rsidRPr="00607173" w:rsidRDefault="005870B0" w:rsidP="005870B0">
            <w:pPr>
              <w:rPr>
                <w:rFonts w:cstheme="minorHAnsi"/>
              </w:rPr>
            </w:pPr>
          </w:p>
        </w:tc>
        <w:tc>
          <w:tcPr>
            <w:tcW w:w="5065" w:type="dxa"/>
            <w:gridSpan w:val="3"/>
            <w:tcBorders>
              <w:top w:val="dotted" w:sz="4" w:space="0" w:color="auto"/>
            </w:tcBorders>
          </w:tcPr>
          <w:p w14:paraId="0A1B7382" w14:textId="77777777" w:rsidR="005870B0" w:rsidRPr="00607173" w:rsidRDefault="005870B0" w:rsidP="005870B0">
            <w:pPr>
              <w:rPr>
                <w:rFonts w:cstheme="minorHAnsi"/>
              </w:rPr>
            </w:pPr>
          </w:p>
        </w:tc>
      </w:tr>
      <w:tr w:rsidR="005870B0" w:rsidRPr="00607173" w14:paraId="0A48B1CA" w14:textId="77777777" w:rsidTr="00EB1967">
        <w:trPr>
          <w:gridAfter w:val="3"/>
          <w:wAfter w:w="71" w:type="dxa"/>
        </w:trPr>
        <w:tc>
          <w:tcPr>
            <w:tcW w:w="704" w:type="dxa"/>
            <w:vMerge w:val="restart"/>
            <w:shd w:val="clear" w:color="auto" w:fill="92D050"/>
          </w:tcPr>
          <w:p w14:paraId="07ADA34F" w14:textId="525088C4" w:rsidR="005870B0" w:rsidRPr="00607173" w:rsidRDefault="005870B0" w:rsidP="005870B0">
            <w:pPr>
              <w:rPr>
                <w:rFonts w:cstheme="minorHAnsi"/>
              </w:rPr>
            </w:pPr>
            <w:r w:rsidRPr="00607173">
              <w:rPr>
                <w:rFonts w:cstheme="minorHAnsi"/>
              </w:rPr>
              <w:t>627</w:t>
            </w:r>
          </w:p>
        </w:tc>
        <w:tc>
          <w:tcPr>
            <w:tcW w:w="6056" w:type="dxa"/>
            <w:gridSpan w:val="2"/>
            <w:vMerge w:val="restart"/>
          </w:tcPr>
          <w:p w14:paraId="2B5EBB2F" w14:textId="769BB39F" w:rsidR="005870B0" w:rsidRPr="00607173" w:rsidRDefault="005870B0" w:rsidP="005870B0">
            <w:pPr>
              <w:rPr>
                <w:rFonts w:cstheme="minorHAnsi"/>
              </w:rPr>
            </w:pPr>
            <w:r w:rsidRPr="00607173">
              <w:rPr>
                <w:rFonts w:cstheme="minorHAnsi"/>
              </w:rPr>
              <w:t xml:space="preserve">Wird mit der </w:t>
            </w:r>
            <w:r w:rsidRPr="00607173">
              <w:rPr>
                <w:rFonts w:cstheme="minorHAnsi"/>
                <w:b/>
                <w:bCs/>
                <w:u w:val="single"/>
              </w:rPr>
              <w:t>Artikel-ID</w:t>
            </w:r>
            <w:r w:rsidRPr="00607173">
              <w:rPr>
                <w:rFonts w:cstheme="minorHAnsi"/>
              </w:rPr>
              <w:t xml:space="preserve"> eine physikalische Leistung abgerechnet?</w:t>
            </w:r>
          </w:p>
        </w:tc>
        <w:tc>
          <w:tcPr>
            <w:tcW w:w="1558" w:type="dxa"/>
            <w:gridSpan w:val="4"/>
            <w:tcBorders>
              <w:bottom w:val="dotted" w:sz="4" w:space="0" w:color="auto"/>
            </w:tcBorders>
          </w:tcPr>
          <w:p w14:paraId="6C3FB75D" w14:textId="4E46D498" w:rsidR="005870B0" w:rsidRPr="00607173" w:rsidRDefault="005870B0" w:rsidP="005870B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676</w:t>
            </w:r>
          </w:p>
        </w:tc>
        <w:tc>
          <w:tcPr>
            <w:tcW w:w="873" w:type="dxa"/>
            <w:gridSpan w:val="4"/>
            <w:tcBorders>
              <w:bottom w:val="dotted" w:sz="4" w:space="0" w:color="auto"/>
            </w:tcBorders>
          </w:tcPr>
          <w:p w14:paraId="636A5AF3" w14:textId="77777777" w:rsidR="005870B0" w:rsidRPr="00607173" w:rsidRDefault="005870B0" w:rsidP="005870B0">
            <w:pPr>
              <w:rPr>
                <w:rFonts w:cstheme="minorHAnsi"/>
              </w:rPr>
            </w:pPr>
          </w:p>
        </w:tc>
        <w:tc>
          <w:tcPr>
            <w:tcW w:w="5065" w:type="dxa"/>
            <w:gridSpan w:val="3"/>
            <w:tcBorders>
              <w:bottom w:val="dotted" w:sz="4" w:space="0" w:color="auto"/>
            </w:tcBorders>
          </w:tcPr>
          <w:p w14:paraId="02301956" w14:textId="52B10275" w:rsidR="005870B0" w:rsidRPr="00607173" w:rsidRDefault="005870B0" w:rsidP="005870B0">
            <w:pPr>
              <w:rPr>
                <w:rFonts w:cstheme="minorHAnsi"/>
              </w:rPr>
            </w:pPr>
            <w:r w:rsidRPr="00607173">
              <w:rPr>
                <w:rFonts w:cstheme="minorHAnsi"/>
              </w:rPr>
              <w:t>Hinweis: Mit einer physikalischen Leistung wird keine Resultierende und keine korrespondierende Resultierende gebildet.</w:t>
            </w:r>
          </w:p>
        </w:tc>
      </w:tr>
      <w:tr w:rsidR="005870B0" w:rsidRPr="00607173" w14:paraId="2BDA377A" w14:textId="77777777" w:rsidTr="00EB1967">
        <w:trPr>
          <w:gridAfter w:val="3"/>
          <w:wAfter w:w="71" w:type="dxa"/>
        </w:trPr>
        <w:tc>
          <w:tcPr>
            <w:tcW w:w="704" w:type="dxa"/>
            <w:vMerge/>
            <w:shd w:val="clear" w:color="auto" w:fill="92D050"/>
          </w:tcPr>
          <w:p w14:paraId="4B0ADBF6" w14:textId="77777777" w:rsidR="005870B0" w:rsidRPr="00607173" w:rsidRDefault="005870B0" w:rsidP="005870B0">
            <w:pPr>
              <w:rPr>
                <w:rFonts w:cstheme="minorHAnsi"/>
              </w:rPr>
            </w:pPr>
          </w:p>
        </w:tc>
        <w:tc>
          <w:tcPr>
            <w:tcW w:w="6056" w:type="dxa"/>
            <w:gridSpan w:val="2"/>
            <w:vMerge/>
          </w:tcPr>
          <w:p w14:paraId="7AA536B1" w14:textId="77777777" w:rsidR="005870B0" w:rsidRPr="00607173" w:rsidRDefault="005870B0" w:rsidP="005870B0">
            <w:pPr>
              <w:rPr>
                <w:rFonts w:cstheme="minorHAnsi"/>
              </w:rPr>
            </w:pPr>
          </w:p>
        </w:tc>
        <w:tc>
          <w:tcPr>
            <w:tcW w:w="1558" w:type="dxa"/>
            <w:gridSpan w:val="4"/>
            <w:tcBorders>
              <w:top w:val="dotted" w:sz="4" w:space="0" w:color="auto"/>
              <w:bottom w:val="dotted" w:sz="4" w:space="0" w:color="auto"/>
            </w:tcBorders>
          </w:tcPr>
          <w:p w14:paraId="2F302BB3" w14:textId="2F0C6AD8" w:rsidR="005870B0" w:rsidRPr="00607173" w:rsidRDefault="005870B0" w:rsidP="005870B0">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630 </w:t>
            </w:r>
          </w:p>
        </w:tc>
        <w:tc>
          <w:tcPr>
            <w:tcW w:w="873" w:type="dxa"/>
            <w:gridSpan w:val="4"/>
            <w:tcBorders>
              <w:top w:val="dotted" w:sz="4" w:space="0" w:color="auto"/>
              <w:bottom w:val="dotted" w:sz="4" w:space="0" w:color="auto"/>
            </w:tcBorders>
          </w:tcPr>
          <w:p w14:paraId="66092E31" w14:textId="77777777" w:rsidR="005870B0" w:rsidRPr="00607173" w:rsidRDefault="005870B0" w:rsidP="005870B0">
            <w:pPr>
              <w:rPr>
                <w:rFonts w:cstheme="minorHAnsi"/>
              </w:rPr>
            </w:pPr>
          </w:p>
        </w:tc>
        <w:tc>
          <w:tcPr>
            <w:tcW w:w="5065" w:type="dxa"/>
            <w:gridSpan w:val="3"/>
            <w:tcBorders>
              <w:top w:val="dotted" w:sz="4" w:space="0" w:color="auto"/>
              <w:bottom w:val="dotted" w:sz="4" w:space="0" w:color="auto"/>
            </w:tcBorders>
          </w:tcPr>
          <w:p w14:paraId="093E0889" w14:textId="77777777" w:rsidR="005870B0" w:rsidRPr="00607173" w:rsidRDefault="005870B0" w:rsidP="005870B0">
            <w:pPr>
              <w:rPr>
                <w:rFonts w:cstheme="minorHAnsi"/>
              </w:rPr>
            </w:pPr>
          </w:p>
        </w:tc>
      </w:tr>
      <w:tr w:rsidR="005870B0" w:rsidRPr="00607173" w14:paraId="6B7BE693" w14:textId="77777777" w:rsidTr="00EB1967">
        <w:trPr>
          <w:gridAfter w:val="3"/>
          <w:wAfter w:w="71" w:type="dxa"/>
        </w:trPr>
        <w:tc>
          <w:tcPr>
            <w:tcW w:w="704" w:type="dxa"/>
            <w:vMerge w:val="restart"/>
            <w:shd w:val="clear" w:color="auto" w:fill="92D050"/>
          </w:tcPr>
          <w:p w14:paraId="3CE1A5E7" w14:textId="77777777" w:rsidR="005870B0" w:rsidRPr="00607173" w:rsidRDefault="005870B0" w:rsidP="005870B0">
            <w:pPr>
              <w:rPr>
                <w:rFonts w:cstheme="minorHAnsi"/>
              </w:rPr>
            </w:pPr>
            <w:r w:rsidRPr="00607173">
              <w:rPr>
                <w:rFonts w:cstheme="minorHAnsi"/>
              </w:rPr>
              <w:lastRenderedPageBreak/>
              <w:t>630</w:t>
            </w:r>
          </w:p>
        </w:tc>
        <w:tc>
          <w:tcPr>
            <w:tcW w:w="6056" w:type="dxa"/>
            <w:gridSpan w:val="2"/>
            <w:vMerge w:val="restart"/>
          </w:tcPr>
          <w:p w14:paraId="37A65DE5" w14:textId="77777777" w:rsidR="005870B0" w:rsidRPr="00607173" w:rsidRDefault="005870B0" w:rsidP="005870B0">
            <w:pPr>
              <w:rPr>
                <w:rFonts w:cstheme="minorHAnsi"/>
              </w:rPr>
            </w:pPr>
            <w:r w:rsidRPr="00607173">
              <w:rPr>
                <w:rFonts w:cstheme="minorHAnsi"/>
              </w:rPr>
              <w:t>Gibt es mehr als eine Position mit dieser Artikel-ID?</w:t>
            </w:r>
          </w:p>
        </w:tc>
        <w:tc>
          <w:tcPr>
            <w:tcW w:w="1558" w:type="dxa"/>
            <w:gridSpan w:val="4"/>
            <w:tcBorders>
              <w:bottom w:val="dotted" w:sz="4" w:space="0" w:color="auto"/>
            </w:tcBorders>
          </w:tcPr>
          <w:p w14:paraId="046CDEE8" w14:textId="04C1F356" w:rsidR="005870B0" w:rsidRPr="00607173" w:rsidRDefault="005870B0" w:rsidP="005870B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635</w:t>
            </w:r>
          </w:p>
        </w:tc>
        <w:tc>
          <w:tcPr>
            <w:tcW w:w="873" w:type="dxa"/>
            <w:gridSpan w:val="4"/>
            <w:tcBorders>
              <w:bottom w:val="dotted" w:sz="4" w:space="0" w:color="auto"/>
            </w:tcBorders>
          </w:tcPr>
          <w:p w14:paraId="5FB00D0C" w14:textId="77777777" w:rsidR="005870B0" w:rsidRPr="00607173" w:rsidRDefault="005870B0" w:rsidP="005870B0">
            <w:pPr>
              <w:rPr>
                <w:rFonts w:cstheme="minorHAnsi"/>
              </w:rPr>
            </w:pPr>
          </w:p>
        </w:tc>
        <w:tc>
          <w:tcPr>
            <w:tcW w:w="5065" w:type="dxa"/>
            <w:gridSpan w:val="3"/>
            <w:tcBorders>
              <w:bottom w:val="dotted" w:sz="4" w:space="0" w:color="auto"/>
            </w:tcBorders>
          </w:tcPr>
          <w:p w14:paraId="7FF169FC" w14:textId="77777777" w:rsidR="005870B0" w:rsidRPr="00607173" w:rsidRDefault="005870B0" w:rsidP="005870B0">
            <w:pPr>
              <w:rPr>
                <w:rFonts w:cstheme="minorHAnsi"/>
              </w:rPr>
            </w:pPr>
          </w:p>
        </w:tc>
      </w:tr>
      <w:tr w:rsidR="005870B0" w:rsidRPr="00607173" w14:paraId="69DC5BB2" w14:textId="77777777" w:rsidTr="00EB1967">
        <w:trPr>
          <w:gridAfter w:val="3"/>
          <w:wAfter w:w="71" w:type="dxa"/>
        </w:trPr>
        <w:tc>
          <w:tcPr>
            <w:tcW w:w="704" w:type="dxa"/>
            <w:vMerge/>
          </w:tcPr>
          <w:p w14:paraId="0B498353" w14:textId="77777777" w:rsidR="005870B0" w:rsidRPr="00607173" w:rsidRDefault="005870B0" w:rsidP="005870B0">
            <w:pPr>
              <w:rPr>
                <w:rFonts w:cstheme="minorHAnsi"/>
              </w:rPr>
            </w:pPr>
          </w:p>
        </w:tc>
        <w:tc>
          <w:tcPr>
            <w:tcW w:w="6056" w:type="dxa"/>
            <w:gridSpan w:val="2"/>
            <w:vMerge/>
          </w:tcPr>
          <w:p w14:paraId="1E3FCC9D" w14:textId="77777777" w:rsidR="005870B0" w:rsidRPr="00607173" w:rsidRDefault="005870B0" w:rsidP="005870B0">
            <w:pPr>
              <w:rPr>
                <w:rFonts w:cstheme="minorHAnsi"/>
              </w:rPr>
            </w:pPr>
          </w:p>
        </w:tc>
        <w:tc>
          <w:tcPr>
            <w:tcW w:w="1558" w:type="dxa"/>
            <w:gridSpan w:val="4"/>
            <w:tcBorders>
              <w:top w:val="dotted" w:sz="4" w:space="0" w:color="auto"/>
            </w:tcBorders>
          </w:tcPr>
          <w:p w14:paraId="10996520" w14:textId="7A4F8309" w:rsidR="005870B0" w:rsidRPr="00607173" w:rsidRDefault="005870B0" w:rsidP="005870B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645</w:t>
            </w:r>
          </w:p>
        </w:tc>
        <w:tc>
          <w:tcPr>
            <w:tcW w:w="873" w:type="dxa"/>
            <w:gridSpan w:val="4"/>
            <w:tcBorders>
              <w:top w:val="dotted" w:sz="4" w:space="0" w:color="auto"/>
            </w:tcBorders>
          </w:tcPr>
          <w:p w14:paraId="67C9380B" w14:textId="77777777" w:rsidR="005870B0" w:rsidRPr="00607173" w:rsidRDefault="005870B0" w:rsidP="005870B0">
            <w:pPr>
              <w:rPr>
                <w:rFonts w:cstheme="minorHAnsi"/>
              </w:rPr>
            </w:pPr>
          </w:p>
        </w:tc>
        <w:tc>
          <w:tcPr>
            <w:tcW w:w="5065" w:type="dxa"/>
            <w:gridSpan w:val="3"/>
            <w:tcBorders>
              <w:top w:val="dotted" w:sz="4" w:space="0" w:color="auto"/>
            </w:tcBorders>
          </w:tcPr>
          <w:p w14:paraId="2D77D969" w14:textId="77777777" w:rsidR="005870B0" w:rsidRPr="00607173" w:rsidRDefault="005870B0" w:rsidP="005870B0">
            <w:pPr>
              <w:rPr>
                <w:rFonts w:cstheme="minorHAnsi"/>
              </w:rPr>
            </w:pPr>
            <w:r w:rsidRPr="00607173">
              <w:rPr>
                <w:rFonts w:cstheme="minorHAnsi"/>
              </w:rPr>
              <w:t>Hinweis: Diese Position ist die Resultierende</w:t>
            </w:r>
            <w:r w:rsidRPr="00607173">
              <w:rPr>
                <w:rStyle w:val="Funotenzeichen"/>
                <w:rFonts w:eastAsiaTheme="majorEastAsia" w:cstheme="minorHAnsi"/>
              </w:rPr>
              <w:footnoteReference w:id="4"/>
            </w:r>
            <w:r w:rsidRPr="00607173">
              <w:rPr>
                <w:rFonts w:cstheme="minorHAnsi"/>
              </w:rPr>
              <w:t>, mit der die weiteren Prüfungen durchgeführt werden.</w:t>
            </w:r>
          </w:p>
        </w:tc>
      </w:tr>
      <w:tr w:rsidR="00C20FBE" w:rsidRPr="00607173" w14:paraId="69ABFB4A" w14:textId="77777777" w:rsidTr="00EB1967">
        <w:trPr>
          <w:gridAfter w:val="3"/>
          <w:wAfter w:w="71" w:type="dxa"/>
        </w:trPr>
        <w:tc>
          <w:tcPr>
            <w:tcW w:w="704" w:type="dxa"/>
            <w:vMerge w:val="restart"/>
            <w:shd w:val="clear" w:color="auto" w:fill="92D050"/>
          </w:tcPr>
          <w:p w14:paraId="45B6B19A" w14:textId="27DD733C" w:rsidR="00C20FBE" w:rsidRPr="00607173" w:rsidRDefault="00C20FBE" w:rsidP="003D638A">
            <w:pPr>
              <w:rPr>
                <w:rFonts w:cstheme="minorHAnsi"/>
              </w:rPr>
            </w:pPr>
            <w:r w:rsidRPr="00607173">
              <w:rPr>
                <w:rFonts w:cstheme="minorHAnsi"/>
              </w:rPr>
              <w:t>635</w:t>
            </w:r>
          </w:p>
        </w:tc>
        <w:tc>
          <w:tcPr>
            <w:tcW w:w="6056" w:type="dxa"/>
            <w:gridSpan w:val="2"/>
            <w:vMerge w:val="restart"/>
          </w:tcPr>
          <w:p w14:paraId="0CC8370B" w14:textId="0BCA40DD" w:rsidR="00C20FBE" w:rsidRPr="00607173" w:rsidRDefault="00C20FBE" w:rsidP="003D638A">
            <w:pPr>
              <w:rPr>
                <w:rFonts w:cstheme="minorHAnsi"/>
              </w:rPr>
            </w:pPr>
            <w:r w:rsidRPr="00607173">
              <w:rPr>
                <w:rFonts w:cstheme="minorHAnsi"/>
              </w:rPr>
              <w:t xml:space="preserve">Gibt es mindestens eine weitere Position mit dieser Artikel-ID, aber </w:t>
            </w:r>
            <w:r w:rsidR="00FE5718" w:rsidRPr="00607173">
              <w:rPr>
                <w:rFonts w:cstheme="minorHAnsi"/>
              </w:rPr>
              <w:t>höhere</w:t>
            </w:r>
            <w:r w:rsidRPr="00607173">
              <w:rPr>
                <w:rFonts w:cstheme="minorHAnsi"/>
              </w:rPr>
              <w:t xml:space="preserve"> Positionsnummer? </w:t>
            </w:r>
          </w:p>
        </w:tc>
        <w:tc>
          <w:tcPr>
            <w:tcW w:w="1558" w:type="dxa"/>
            <w:gridSpan w:val="4"/>
            <w:tcBorders>
              <w:bottom w:val="dotted" w:sz="4" w:space="0" w:color="auto"/>
            </w:tcBorders>
          </w:tcPr>
          <w:p w14:paraId="77F44928" w14:textId="0B56B0C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5" w:type="dxa"/>
            <w:gridSpan w:val="3"/>
            <w:tcBorders>
              <w:bottom w:val="dotted" w:sz="4" w:space="0" w:color="auto"/>
            </w:tcBorders>
          </w:tcPr>
          <w:p w14:paraId="71A76B28" w14:textId="77777777" w:rsidR="00C20FBE" w:rsidRPr="00607173" w:rsidRDefault="00C20FBE" w:rsidP="003D638A">
            <w:pPr>
              <w:rPr>
                <w:rFonts w:cstheme="minorHAnsi"/>
              </w:rPr>
            </w:pPr>
          </w:p>
        </w:tc>
        <w:tc>
          <w:tcPr>
            <w:tcW w:w="5083" w:type="dxa"/>
            <w:gridSpan w:val="4"/>
            <w:tcBorders>
              <w:bottom w:val="dotted" w:sz="4" w:space="0" w:color="auto"/>
            </w:tcBorders>
          </w:tcPr>
          <w:p w14:paraId="3EC6BF77" w14:textId="77777777" w:rsidR="00C20FBE" w:rsidRPr="00607173" w:rsidRDefault="00C20FBE" w:rsidP="003D638A">
            <w:pPr>
              <w:rPr>
                <w:rFonts w:cstheme="minorHAnsi"/>
              </w:rPr>
            </w:pPr>
            <w:r w:rsidRPr="00607173">
              <w:rPr>
                <w:rFonts w:cstheme="minorHAnsi"/>
              </w:rPr>
              <w:t>Hinweis: Es wurde noch nicht die letzte Position mit dieser Artikel-ID erreicht und somit wird noch nicht die Resultierende ermittelt</w:t>
            </w:r>
          </w:p>
        </w:tc>
      </w:tr>
      <w:tr w:rsidR="00C20FBE" w:rsidRPr="00607173" w14:paraId="5F053D0C" w14:textId="77777777" w:rsidTr="00EB1967">
        <w:trPr>
          <w:gridAfter w:val="3"/>
          <w:wAfter w:w="71" w:type="dxa"/>
        </w:trPr>
        <w:tc>
          <w:tcPr>
            <w:tcW w:w="704" w:type="dxa"/>
            <w:vMerge/>
          </w:tcPr>
          <w:p w14:paraId="05D43588" w14:textId="77777777" w:rsidR="00C20FBE" w:rsidRPr="00607173" w:rsidRDefault="00C20FBE" w:rsidP="003D638A">
            <w:pPr>
              <w:rPr>
                <w:rFonts w:cstheme="minorHAnsi"/>
              </w:rPr>
            </w:pPr>
          </w:p>
        </w:tc>
        <w:tc>
          <w:tcPr>
            <w:tcW w:w="6056" w:type="dxa"/>
            <w:gridSpan w:val="2"/>
            <w:vMerge/>
          </w:tcPr>
          <w:p w14:paraId="3916483F" w14:textId="77777777" w:rsidR="00C20FBE" w:rsidRPr="00607173" w:rsidRDefault="00C20FBE" w:rsidP="003D638A">
            <w:pPr>
              <w:rPr>
                <w:rFonts w:cstheme="minorHAnsi"/>
              </w:rPr>
            </w:pPr>
          </w:p>
        </w:tc>
        <w:tc>
          <w:tcPr>
            <w:tcW w:w="1558" w:type="dxa"/>
            <w:gridSpan w:val="4"/>
            <w:tcBorders>
              <w:top w:val="dotted" w:sz="4" w:space="0" w:color="auto"/>
            </w:tcBorders>
          </w:tcPr>
          <w:p w14:paraId="26DE6850" w14:textId="7814578C"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640</w:t>
            </w:r>
          </w:p>
        </w:tc>
        <w:tc>
          <w:tcPr>
            <w:tcW w:w="855" w:type="dxa"/>
            <w:gridSpan w:val="3"/>
            <w:tcBorders>
              <w:top w:val="dotted" w:sz="4" w:space="0" w:color="auto"/>
            </w:tcBorders>
          </w:tcPr>
          <w:p w14:paraId="3D548D38" w14:textId="77777777" w:rsidR="00C20FBE" w:rsidRPr="00607173" w:rsidRDefault="00C20FBE" w:rsidP="003D638A">
            <w:pPr>
              <w:rPr>
                <w:rFonts w:cstheme="minorHAnsi"/>
              </w:rPr>
            </w:pPr>
          </w:p>
        </w:tc>
        <w:tc>
          <w:tcPr>
            <w:tcW w:w="5083" w:type="dxa"/>
            <w:gridSpan w:val="4"/>
            <w:tcBorders>
              <w:top w:val="dotted" w:sz="4" w:space="0" w:color="auto"/>
            </w:tcBorders>
          </w:tcPr>
          <w:p w14:paraId="6FBA741C" w14:textId="77777777" w:rsidR="00C20FBE" w:rsidRPr="00607173" w:rsidRDefault="00C20FBE" w:rsidP="003D638A">
            <w:pPr>
              <w:rPr>
                <w:rFonts w:cstheme="minorHAnsi"/>
              </w:rPr>
            </w:pPr>
            <w:r w:rsidRPr="00607173">
              <w:rPr>
                <w:rFonts w:cstheme="minorHAnsi"/>
              </w:rPr>
              <w:t xml:space="preserve">Hinweis: Es wurde die letzte Position mit dieser Artikel-ID erreicht. Somit kann und wird nun die Resultierende dieser Artikel-ID ermittelt </w:t>
            </w:r>
          </w:p>
        </w:tc>
      </w:tr>
      <w:tr w:rsidR="00C20FBE" w:rsidRPr="00607173" w14:paraId="3B6A536D" w14:textId="77777777" w:rsidTr="00EB1967">
        <w:trPr>
          <w:gridAfter w:val="3"/>
          <w:wAfter w:w="71" w:type="dxa"/>
        </w:trPr>
        <w:tc>
          <w:tcPr>
            <w:tcW w:w="704" w:type="dxa"/>
            <w:vMerge w:val="restart"/>
            <w:shd w:val="clear" w:color="auto" w:fill="92D050"/>
          </w:tcPr>
          <w:p w14:paraId="6703DE55" w14:textId="4F07C4F3" w:rsidR="00C20FBE" w:rsidRPr="00607173" w:rsidRDefault="00C20FBE" w:rsidP="003D638A">
            <w:pPr>
              <w:rPr>
                <w:rFonts w:cstheme="minorHAnsi"/>
              </w:rPr>
            </w:pPr>
            <w:r w:rsidRPr="00607173">
              <w:rPr>
                <w:rFonts w:cstheme="minorHAnsi"/>
              </w:rPr>
              <w:t>640</w:t>
            </w:r>
          </w:p>
        </w:tc>
        <w:tc>
          <w:tcPr>
            <w:tcW w:w="6056" w:type="dxa"/>
            <w:gridSpan w:val="2"/>
            <w:vMerge w:val="restart"/>
          </w:tcPr>
          <w:p w14:paraId="57189054" w14:textId="0B546E2C" w:rsidR="00BE5FE1" w:rsidRPr="00607173" w:rsidRDefault="00C20FBE" w:rsidP="00BE5FE1">
            <w:pPr>
              <w:rPr>
                <w:rFonts w:cstheme="minorHAnsi"/>
              </w:rPr>
            </w:pPr>
            <w:r w:rsidRPr="00607173">
              <w:rPr>
                <w:rFonts w:cstheme="minorHAnsi"/>
              </w:rPr>
              <w:t>Umfasst die ermittelte Resultierende genau einen lückenlosen Zeitraum</w:t>
            </w:r>
            <w:r w:rsidR="00BE5FE1" w:rsidRPr="00607173">
              <w:rPr>
                <w:rFonts w:cstheme="minorHAnsi"/>
              </w:rPr>
              <w:t>, dem eine Menge, ein Preis und ein Betrag zugwiesen ist?</w:t>
            </w:r>
          </w:p>
          <w:p w14:paraId="1A754F14" w14:textId="2C5EB0B7" w:rsidR="00C20FBE" w:rsidRPr="00607173" w:rsidRDefault="00BE5FE1" w:rsidP="00BE5FE1">
            <w:pPr>
              <w:rPr>
                <w:rFonts w:cstheme="minorHAnsi"/>
              </w:rPr>
            </w:pPr>
            <w:r w:rsidRPr="00607173">
              <w:rPr>
                <w:rFonts w:cstheme="minorHAnsi"/>
              </w:rPr>
              <w:t xml:space="preserve">Hinweis: Alle Positionen </w:t>
            </w:r>
            <w:r w:rsidR="001F7B69" w:rsidRPr="00607173">
              <w:rPr>
                <w:rFonts w:cstheme="minorHAnsi"/>
              </w:rPr>
              <w:t>derselbe</w:t>
            </w:r>
            <w:r w:rsidRPr="00607173">
              <w:rPr>
                <w:rFonts w:cstheme="minorHAnsi"/>
              </w:rPr>
              <w:t xml:space="preserve">n Artikel-ID muss </w:t>
            </w:r>
            <w:r w:rsidR="001F7B69" w:rsidRPr="00607173">
              <w:rPr>
                <w:rFonts w:cstheme="minorHAnsi"/>
              </w:rPr>
              <w:t>derselbe</w:t>
            </w:r>
            <w:r w:rsidRPr="00607173">
              <w:rPr>
                <w:rFonts w:cstheme="minorHAnsi"/>
              </w:rPr>
              <w:t xml:space="preserve"> Preis zugewiesen sein.</w:t>
            </w:r>
          </w:p>
        </w:tc>
        <w:tc>
          <w:tcPr>
            <w:tcW w:w="1558" w:type="dxa"/>
            <w:gridSpan w:val="4"/>
            <w:tcBorders>
              <w:bottom w:val="dotted" w:sz="4" w:space="0" w:color="auto"/>
            </w:tcBorders>
          </w:tcPr>
          <w:p w14:paraId="216770D5" w14:textId="37C58B03"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5" w:type="dxa"/>
            <w:gridSpan w:val="3"/>
            <w:tcBorders>
              <w:bottom w:val="dotted" w:sz="4" w:space="0" w:color="auto"/>
            </w:tcBorders>
          </w:tcPr>
          <w:p w14:paraId="1860688F" w14:textId="77777777" w:rsidR="00C20FBE" w:rsidRPr="00607173" w:rsidRDefault="00C20FBE" w:rsidP="003D638A">
            <w:pPr>
              <w:rPr>
                <w:rFonts w:cstheme="minorHAnsi"/>
              </w:rPr>
            </w:pPr>
            <w:r w:rsidRPr="00607173">
              <w:rPr>
                <w:rFonts w:cstheme="minorHAnsi"/>
              </w:rPr>
              <w:t>AA9</w:t>
            </w:r>
          </w:p>
        </w:tc>
        <w:tc>
          <w:tcPr>
            <w:tcW w:w="5083" w:type="dxa"/>
            <w:gridSpan w:val="4"/>
            <w:tcBorders>
              <w:bottom w:val="dotted" w:sz="4" w:space="0" w:color="auto"/>
            </w:tcBorders>
          </w:tcPr>
          <w:p w14:paraId="4597ECDF" w14:textId="77777777" w:rsidR="00C20FBE" w:rsidRPr="00607173" w:rsidRDefault="00C20FBE" w:rsidP="003D638A">
            <w:pPr>
              <w:rPr>
                <w:rFonts w:cstheme="minorHAnsi"/>
              </w:rPr>
            </w:pPr>
            <w:r w:rsidRPr="00607173">
              <w:rPr>
                <w:rFonts w:cstheme="minorHAnsi"/>
              </w:rPr>
              <w:t>Cluster: Ablehnung auf Positionsebene</w:t>
            </w:r>
          </w:p>
          <w:p w14:paraId="70670651" w14:textId="77777777" w:rsidR="00C20FBE" w:rsidRPr="00607173" w:rsidRDefault="00C20FBE" w:rsidP="003D638A">
            <w:pPr>
              <w:rPr>
                <w:rFonts w:cstheme="minorHAnsi"/>
              </w:rPr>
            </w:pPr>
            <w:r w:rsidRPr="00607173">
              <w:rPr>
                <w:rFonts w:cstheme="minorHAnsi"/>
              </w:rPr>
              <w:t>Die Ermittlung der Resultierenden mit dieser Artikel-ID ist gescheitert.</w:t>
            </w:r>
          </w:p>
        </w:tc>
      </w:tr>
      <w:tr w:rsidR="00C20FBE" w:rsidRPr="00607173" w14:paraId="691DB7FC" w14:textId="77777777" w:rsidTr="00EB1967">
        <w:trPr>
          <w:gridAfter w:val="3"/>
          <w:wAfter w:w="71" w:type="dxa"/>
        </w:trPr>
        <w:tc>
          <w:tcPr>
            <w:tcW w:w="704" w:type="dxa"/>
            <w:vMerge/>
          </w:tcPr>
          <w:p w14:paraId="790F5C21" w14:textId="77777777" w:rsidR="00C20FBE" w:rsidRPr="00607173" w:rsidRDefault="00C20FBE" w:rsidP="003D638A">
            <w:pPr>
              <w:rPr>
                <w:rFonts w:cstheme="minorHAnsi"/>
              </w:rPr>
            </w:pPr>
          </w:p>
        </w:tc>
        <w:tc>
          <w:tcPr>
            <w:tcW w:w="6056" w:type="dxa"/>
            <w:gridSpan w:val="2"/>
            <w:vMerge/>
          </w:tcPr>
          <w:p w14:paraId="5D4E4E87" w14:textId="77777777" w:rsidR="00C20FBE" w:rsidRPr="00607173" w:rsidRDefault="00C20FBE" w:rsidP="003D638A">
            <w:pPr>
              <w:rPr>
                <w:rFonts w:cstheme="minorHAnsi"/>
              </w:rPr>
            </w:pPr>
          </w:p>
        </w:tc>
        <w:tc>
          <w:tcPr>
            <w:tcW w:w="1558" w:type="dxa"/>
            <w:gridSpan w:val="4"/>
            <w:tcBorders>
              <w:top w:val="dotted" w:sz="4" w:space="0" w:color="auto"/>
            </w:tcBorders>
          </w:tcPr>
          <w:p w14:paraId="20278AA7" w14:textId="3AED0A56"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645</w:t>
            </w:r>
          </w:p>
        </w:tc>
        <w:tc>
          <w:tcPr>
            <w:tcW w:w="855" w:type="dxa"/>
            <w:gridSpan w:val="3"/>
            <w:tcBorders>
              <w:top w:val="dotted" w:sz="4" w:space="0" w:color="auto"/>
            </w:tcBorders>
          </w:tcPr>
          <w:p w14:paraId="27FEFAF1" w14:textId="77777777" w:rsidR="00C20FBE" w:rsidRPr="00607173" w:rsidRDefault="00C20FBE" w:rsidP="003D638A">
            <w:pPr>
              <w:rPr>
                <w:rFonts w:cstheme="minorHAnsi"/>
              </w:rPr>
            </w:pPr>
          </w:p>
        </w:tc>
        <w:tc>
          <w:tcPr>
            <w:tcW w:w="5083" w:type="dxa"/>
            <w:gridSpan w:val="4"/>
            <w:tcBorders>
              <w:top w:val="dotted" w:sz="4" w:space="0" w:color="auto"/>
            </w:tcBorders>
          </w:tcPr>
          <w:p w14:paraId="7BEDB3F5" w14:textId="77777777" w:rsidR="00C20FBE" w:rsidRPr="00607173" w:rsidRDefault="00C20FBE" w:rsidP="003D638A">
            <w:pPr>
              <w:rPr>
                <w:rFonts w:cstheme="minorHAnsi"/>
              </w:rPr>
            </w:pPr>
          </w:p>
        </w:tc>
      </w:tr>
      <w:tr w:rsidR="00C20FBE" w:rsidRPr="00607173" w14:paraId="687E1222" w14:textId="77777777" w:rsidTr="00EB1967">
        <w:trPr>
          <w:gridAfter w:val="3"/>
          <w:wAfter w:w="71" w:type="dxa"/>
        </w:trPr>
        <w:tc>
          <w:tcPr>
            <w:tcW w:w="704" w:type="dxa"/>
            <w:vMerge w:val="restart"/>
            <w:shd w:val="clear" w:color="auto" w:fill="92D050"/>
          </w:tcPr>
          <w:p w14:paraId="342833A9" w14:textId="77777777" w:rsidR="00C20FBE" w:rsidRPr="00607173" w:rsidRDefault="00C20FBE" w:rsidP="003D638A">
            <w:pPr>
              <w:rPr>
                <w:rFonts w:cstheme="minorHAnsi"/>
              </w:rPr>
            </w:pPr>
            <w:r w:rsidRPr="00607173">
              <w:rPr>
                <w:rFonts w:cstheme="minorHAnsi"/>
              </w:rPr>
              <w:t>645</w:t>
            </w:r>
          </w:p>
        </w:tc>
        <w:tc>
          <w:tcPr>
            <w:tcW w:w="6056" w:type="dxa"/>
            <w:gridSpan w:val="2"/>
            <w:vMerge w:val="restart"/>
          </w:tcPr>
          <w:p w14:paraId="0552B091" w14:textId="4DE1B8EE" w:rsidR="00C20FBE" w:rsidRPr="00607173" w:rsidRDefault="00C20FBE" w:rsidP="003D638A">
            <w:pPr>
              <w:rPr>
                <w:rFonts w:cstheme="minorHAnsi"/>
              </w:rPr>
            </w:pPr>
            <w:r w:rsidRPr="00607173">
              <w:rPr>
                <w:rFonts w:cstheme="minorHAnsi"/>
              </w:rPr>
              <w:t xml:space="preserve">Ist der Beginn des Zeitraums der Resultierenden </w:t>
            </w:r>
            <w:r w:rsidR="003A10D7" w:rsidRPr="00607173">
              <w:rPr>
                <w:rFonts w:cstheme="minorHAnsi"/>
              </w:rPr>
              <w:t>&lt;</w:t>
            </w:r>
            <w:r w:rsidR="00421C03" w:rsidRPr="00607173">
              <w:rPr>
                <w:rFonts w:cstheme="minorHAnsi"/>
              </w:rPr>
              <w:t xml:space="preserve"> </w:t>
            </w:r>
            <w:r w:rsidRPr="00607173">
              <w:rPr>
                <w:rFonts w:cstheme="minorHAnsi"/>
              </w:rPr>
              <w:t>01.01.2023 00:00 Uhr?</w:t>
            </w:r>
          </w:p>
        </w:tc>
        <w:tc>
          <w:tcPr>
            <w:tcW w:w="1558" w:type="dxa"/>
            <w:gridSpan w:val="4"/>
            <w:tcBorders>
              <w:bottom w:val="dotted" w:sz="4" w:space="0" w:color="auto"/>
            </w:tcBorders>
          </w:tcPr>
          <w:p w14:paraId="504C59CE" w14:textId="0118CD3E"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5" w:type="dxa"/>
            <w:gridSpan w:val="3"/>
            <w:tcBorders>
              <w:bottom w:val="dotted" w:sz="4" w:space="0" w:color="auto"/>
            </w:tcBorders>
          </w:tcPr>
          <w:p w14:paraId="1C1E1758" w14:textId="77777777" w:rsidR="00C20FBE" w:rsidRPr="00607173" w:rsidRDefault="00C20FBE" w:rsidP="003D638A">
            <w:pPr>
              <w:rPr>
                <w:rFonts w:cstheme="minorHAnsi"/>
              </w:rPr>
            </w:pPr>
            <w:r w:rsidRPr="00607173">
              <w:rPr>
                <w:rFonts w:cstheme="minorHAnsi"/>
              </w:rPr>
              <w:t>AB1</w:t>
            </w:r>
          </w:p>
        </w:tc>
        <w:tc>
          <w:tcPr>
            <w:tcW w:w="5083" w:type="dxa"/>
            <w:gridSpan w:val="4"/>
            <w:tcBorders>
              <w:bottom w:val="dotted" w:sz="4" w:space="0" w:color="auto"/>
            </w:tcBorders>
          </w:tcPr>
          <w:p w14:paraId="497246D6" w14:textId="77777777" w:rsidR="00C20FBE" w:rsidRPr="00607173" w:rsidRDefault="00C20FBE" w:rsidP="003D638A">
            <w:pPr>
              <w:rPr>
                <w:rFonts w:cstheme="minorHAnsi"/>
              </w:rPr>
            </w:pPr>
            <w:r w:rsidRPr="00607173">
              <w:rPr>
                <w:rFonts w:cstheme="minorHAnsi"/>
              </w:rPr>
              <w:t>Cluster: Ablehnung auf Positionsebene</w:t>
            </w:r>
          </w:p>
          <w:p w14:paraId="40145E9A" w14:textId="0C452E72" w:rsidR="00C20FBE" w:rsidRPr="00607173" w:rsidRDefault="00421C03" w:rsidP="003D638A">
            <w:pPr>
              <w:rPr>
                <w:rFonts w:cstheme="minorHAnsi"/>
              </w:rPr>
            </w:pPr>
            <w:r w:rsidRPr="00607173">
              <w:rPr>
                <w:rFonts w:cstheme="minorHAnsi"/>
              </w:rPr>
              <w:t xml:space="preserve">Die </w:t>
            </w:r>
            <w:r w:rsidR="00C20FBE" w:rsidRPr="00607173">
              <w:rPr>
                <w:rFonts w:cstheme="minorHAnsi"/>
              </w:rPr>
              <w:t xml:space="preserve">Resultierende </w:t>
            </w:r>
            <w:r w:rsidR="000672FC" w:rsidRPr="00607173">
              <w:rPr>
                <w:rFonts w:cstheme="minorHAnsi"/>
              </w:rPr>
              <w:t>&lt;</w:t>
            </w:r>
            <w:r w:rsidR="00DB16A9" w:rsidRPr="00607173">
              <w:rPr>
                <w:rFonts w:cstheme="minorHAnsi"/>
              </w:rPr>
              <w:t xml:space="preserve"> </w:t>
            </w:r>
            <w:r w:rsidR="00C20FBE" w:rsidRPr="00607173">
              <w:rPr>
                <w:rFonts w:cstheme="minorHAnsi"/>
              </w:rPr>
              <w:t xml:space="preserve">01.01.2023 00:00 Uhr. </w:t>
            </w:r>
          </w:p>
        </w:tc>
      </w:tr>
      <w:tr w:rsidR="00C20FBE" w:rsidRPr="00607173" w14:paraId="2FDAC37A" w14:textId="77777777" w:rsidTr="00EB1967">
        <w:trPr>
          <w:gridAfter w:val="3"/>
          <w:wAfter w:w="71" w:type="dxa"/>
        </w:trPr>
        <w:tc>
          <w:tcPr>
            <w:tcW w:w="704" w:type="dxa"/>
            <w:vMerge/>
          </w:tcPr>
          <w:p w14:paraId="478A9A89" w14:textId="77777777" w:rsidR="00C20FBE" w:rsidRPr="00607173" w:rsidRDefault="00C20FBE" w:rsidP="003D638A">
            <w:pPr>
              <w:rPr>
                <w:rFonts w:cstheme="minorHAnsi"/>
              </w:rPr>
            </w:pPr>
          </w:p>
        </w:tc>
        <w:tc>
          <w:tcPr>
            <w:tcW w:w="6056" w:type="dxa"/>
            <w:gridSpan w:val="2"/>
            <w:vMerge/>
          </w:tcPr>
          <w:p w14:paraId="2B576119" w14:textId="77777777" w:rsidR="00C20FBE" w:rsidRPr="00607173" w:rsidRDefault="00C20FBE" w:rsidP="003D638A">
            <w:pPr>
              <w:rPr>
                <w:rFonts w:cstheme="minorHAnsi"/>
              </w:rPr>
            </w:pPr>
          </w:p>
        </w:tc>
        <w:tc>
          <w:tcPr>
            <w:tcW w:w="1558" w:type="dxa"/>
            <w:gridSpan w:val="4"/>
            <w:tcBorders>
              <w:top w:val="dotted" w:sz="4" w:space="0" w:color="auto"/>
            </w:tcBorders>
          </w:tcPr>
          <w:p w14:paraId="5234C210" w14:textId="555C237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650</w:t>
            </w:r>
          </w:p>
        </w:tc>
        <w:tc>
          <w:tcPr>
            <w:tcW w:w="855" w:type="dxa"/>
            <w:gridSpan w:val="3"/>
            <w:tcBorders>
              <w:top w:val="dotted" w:sz="4" w:space="0" w:color="auto"/>
            </w:tcBorders>
          </w:tcPr>
          <w:p w14:paraId="4D05D2AD" w14:textId="77777777" w:rsidR="00C20FBE" w:rsidRPr="00607173" w:rsidRDefault="00C20FBE" w:rsidP="003D638A">
            <w:pPr>
              <w:rPr>
                <w:rFonts w:cstheme="minorHAnsi"/>
              </w:rPr>
            </w:pPr>
          </w:p>
        </w:tc>
        <w:tc>
          <w:tcPr>
            <w:tcW w:w="5083" w:type="dxa"/>
            <w:gridSpan w:val="4"/>
            <w:tcBorders>
              <w:top w:val="dotted" w:sz="4" w:space="0" w:color="auto"/>
            </w:tcBorders>
          </w:tcPr>
          <w:p w14:paraId="73702224" w14:textId="77777777" w:rsidR="00C20FBE" w:rsidRPr="00607173" w:rsidRDefault="00C20FBE" w:rsidP="003D638A">
            <w:pPr>
              <w:rPr>
                <w:rFonts w:cstheme="minorHAnsi"/>
              </w:rPr>
            </w:pPr>
          </w:p>
        </w:tc>
      </w:tr>
      <w:tr w:rsidR="00C20FBE" w:rsidRPr="00607173" w14:paraId="0F8B2251" w14:textId="77777777" w:rsidTr="00EB1967">
        <w:trPr>
          <w:gridAfter w:val="3"/>
          <w:wAfter w:w="71" w:type="dxa"/>
        </w:trPr>
        <w:tc>
          <w:tcPr>
            <w:tcW w:w="704" w:type="dxa"/>
            <w:vMerge w:val="restart"/>
            <w:shd w:val="clear" w:color="auto" w:fill="92D050"/>
          </w:tcPr>
          <w:p w14:paraId="7689F7A8" w14:textId="77777777" w:rsidR="00C20FBE" w:rsidRPr="00607173" w:rsidRDefault="00C20FBE" w:rsidP="003D638A">
            <w:pPr>
              <w:rPr>
                <w:rFonts w:cstheme="minorHAnsi"/>
              </w:rPr>
            </w:pPr>
            <w:r w:rsidRPr="00607173">
              <w:rPr>
                <w:rFonts w:cstheme="minorHAnsi"/>
              </w:rPr>
              <w:t>650</w:t>
            </w:r>
          </w:p>
        </w:tc>
        <w:tc>
          <w:tcPr>
            <w:tcW w:w="6056" w:type="dxa"/>
            <w:gridSpan w:val="2"/>
            <w:vMerge w:val="restart"/>
          </w:tcPr>
          <w:p w14:paraId="25EEEE28" w14:textId="59968152" w:rsidR="00C20FBE" w:rsidRPr="00607173" w:rsidRDefault="00C20FBE" w:rsidP="003D638A">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Arbeit?</w:t>
            </w:r>
          </w:p>
        </w:tc>
        <w:tc>
          <w:tcPr>
            <w:tcW w:w="1558" w:type="dxa"/>
            <w:gridSpan w:val="4"/>
            <w:tcBorders>
              <w:bottom w:val="dotted" w:sz="4" w:space="0" w:color="auto"/>
            </w:tcBorders>
          </w:tcPr>
          <w:p w14:paraId="5A332D67" w14:textId="51A9091B"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4377C9" w:rsidRPr="00607173">
              <w:rPr>
                <w:rFonts w:cstheme="minorHAnsi"/>
              </w:rPr>
              <w:t>651</w:t>
            </w:r>
          </w:p>
        </w:tc>
        <w:tc>
          <w:tcPr>
            <w:tcW w:w="855" w:type="dxa"/>
            <w:gridSpan w:val="3"/>
            <w:tcBorders>
              <w:bottom w:val="dotted" w:sz="4" w:space="0" w:color="auto"/>
            </w:tcBorders>
          </w:tcPr>
          <w:p w14:paraId="78619D15" w14:textId="77777777" w:rsidR="00C20FBE" w:rsidRPr="00607173" w:rsidRDefault="00C20FBE" w:rsidP="003D638A">
            <w:pPr>
              <w:rPr>
                <w:rFonts w:cstheme="minorHAnsi"/>
              </w:rPr>
            </w:pPr>
          </w:p>
        </w:tc>
        <w:tc>
          <w:tcPr>
            <w:tcW w:w="5083" w:type="dxa"/>
            <w:gridSpan w:val="4"/>
            <w:tcBorders>
              <w:bottom w:val="dotted" w:sz="4" w:space="0" w:color="auto"/>
            </w:tcBorders>
          </w:tcPr>
          <w:p w14:paraId="53D43892" w14:textId="77777777" w:rsidR="00C20FBE" w:rsidRPr="00607173" w:rsidRDefault="00C20FBE" w:rsidP="003D638A">
            <w:pPr>
              <w:rPr>
                <w:rFonts w:cstheme="minorHAnsi"/>
              </w:rPr>
            </w:pPr>
          </w:p>
        </w:tc>
      </w:tr>
      <w:tr w:rsidR="00C20FBE" w:rsidRPr="00607173" w14:paraId="31E323F8" w14:textId="77777777" w:rsidTr="00EB1967">
        <w:trPr>
          <w:gridAfter w:val="3"/>
          <w:wAfter w:w="71" w:type="dxa"/>
        </w:trPr>
        <w:tc>
          <w:tcPr>
            <w:tcW w:w="704" w:type="dxa"/>
            <w:vMerge/>
          </w:tcPr>
          <w:p w14:paraId="67B038C4" w14:textId="77777777" w:rsidR="00C20FBE" w:rsidRPr="00607173" w:rsidRDefault="00C20FBE" w:rsidP="003D638A">
            <w:pPr>
              <w:rPr>
                <w:rFonts w:cstheme="minorHAnsi"/>
              </w:rPr>
            </w:pPr>
          </w:p>
        </w:tc>
        <w:tc>
          <w:tcPr>
            <w:tcW w:w="6056" w:type="dxa"/>
            <w:gridSpan w:val="2"/>
            <w:vMerge/>
          </w:tcPr>
          <w:p w14:paraId="6E7EB202" w14:textId="77777777" w:rsidR="00C20FBE" w:rsidRPr="00607173" w:rsidRDefault="00C20FBE" w:rsidP="003D638A">
            <w:pPr>
              <w:rPr>
                <w:rFonts w:cstheme="minorHAnsi"/>
              </w:rPr>
            </w:pPr>
          </w:p>
        </w:tc>
        <w:tc>
          <w:tcPr>
            <w:tcW w:w="1558" w:type="dxa"/>
            <w:gridSpan w:val="4"/>
            <w:tcBorders>
              <w:top w:val="dotted" w:sz="4" w:space="0" w:color="auto"/>
            </w:tcBorders>
          </w:tcPr>
          <w:p w14:paraId="0D7FEBC5" w14:textId="15B7908B"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680</w:t>
            </w:r>
          </w:p>
        </w:tc>
        <w:tc>
          <w:tcPr>
            <w:tcW w:w="855" w:type="dxa"/>
            <w:gridSpan w:val="3"/>
            <w:tcBorders>
              <w:top w:val="dotted" w:sz="4" w:space="0" w:color="auto"/>
            </w:tcBorders>
          </w:tcPr>
          <w:p w14:paraId="7F848D8C" w14:textId="77777777" w:rsidR="00C20FBE" w:rsidRPr="00607173" w:rsidRDefault="00C20FBE" w:rsidP="003D638A">
            <w:pPr>
              <w:rPr>
                <w:rFonts w:cstheme="minorHAnsi"/>
              </w:rPr>
            </w:pPr>
          </w:p>
        </w:tc>
        <w:tc>
          <w:tcPr>
            <w:tcW w:w="5083" w:type="dxa"/>
            <w:gridSpan w:val="4"/>
            <w:tcBorders>
              <w:top w:val="dotted" w:sz="4" w:space="0" w:color="auto"/>
            </w:tcBorders>
          </w:tcPr>
          <w:p w14:paraId="1B3741C7" w14:textId="77777777" w:rsidR="00C20FBE" w:rsidRPr="00607173" w:rsidRDefault="00C20FBE" w:rsidP="003D638A">
            <w:pPr>
              <w:rPr>
                <w:rFonts w:cstheme="minorHAnsi"/>
              </w:rPr>
            </w:pPr>
          </w:p>
        </w:tc>
      </w:tr>
      <w:tr w:rsidR="00145D35" w:rsidRPr="00607173" w14:paraId="301F909C" w14:textId="77777777" w:rsidTr="00EB1967">
        <w:trPr>
          <w:gridAfter w:val="3"/>
          <w:wAfter w:w="71" w:type="dxa"/>
        </w:trPr>
        <w:tc>
          <w:tcPr>
            <w:tcW w:w="704" w:type="dxa"/>
            <w:vMerge w:val="restart"/>
            <w:shd w:val="clear" w:color="auto" w:fill="92D050"/>
          </w:tcPr>
          <w:p w14:paraId="2799660D" w14:textId="6D4B4A19" w:rsidR="00145D35" w:rsidRPr="00607173" w:rsidRDefault="00145D35" w:rsidP="00145D35">
            <w:pPr>
              <w:rPr>
                <w:rFonts w:cstheme="minorHAnsi"/>
              </w:rPr>
            </w:pPr>
            <w:r w:rsidRPr="00607173">
              <w:rPr>
                <w:rFonts w:cstheme="minorHAnsi"/>
              </w:rPr>
              <w:lastRenderedPageBreak/>
              <w:t>651</w:t>
            </w:r>
          </w:p>
        </w:tc>
        <w:tc>
          <w:tcPr>
            <w:tcW w:w="6056" w:type="dxa"/>
            <w:gridSpan w:val="2"/>
            <w:vMerge w:val="restart"/>
          </w:tcPr>
          <w:p w14:paraId="7C668DBA" w14:textId="77777777" w:rsidR="00145D35" w:rsidRPr="00607173" w:rsidRDefault="00145D35" w:rsidP="00145D35">
            <w:pPr>
              <w:rPr>
                <w:rFonts w:cstheme="minorHAnsi"/>
              </w:rPr>
            </w:pPr>
            <w:r w:rsidRPr="00607173">
              <w:rPr>
                <w:rFonts w:cstheme="minorHAnsi"/>
              </w:rPr>
              <w:t>Ist die zu prüfenden Artikel-ID zugehörig zu einer der folgenden Gruppenartikel-ID:</w:t>
            </w:r>
          </w:p>
          <w:p w14:paraId="42ECC37C" w14:textId="74FD7C85" w:rsidR="00145D35" w:rsidRPr="00607173" w:rsidRDefault="00145D35" w:rsidP="00145D35">
            <w:pPr>
              <w:rPr>
                <w:rFonts w:cstheme="minorHAnsi"/>
              </w:rPr>
            </w:pPr>
            <w:r w:rsidRPr="00607173">
              <w:rPr>
                <w:rFonts w:cstheme="minorHAnsi"/>
              </w:rPr>
              <w:t>1-10-4, 1-10-5, 1-10-6, 1-08-2-AGS-K</w:t>
            </w:r>
            <w:r w:rsidR="00BE5FE1" w:rsidRPr="00607173">
              <w:rPr>
                <w:rFonts w:cstheme="minorHAnsi"/>
              </w:rPr>
              <w:t>G</w:t>
            </w:r>
            <w:r w:rsidRPr="00607173">
              <w:rPr>
                <w:rFonts w:cstheme="minorHAnsi"/>
              </w:rPr>
              <w:t xml:space="preserve"> und 1-08-5-AGS-KG?</w:t>
            </w:r>
          </w:p>
        </w:tc>
        <w:tc>
          <w:tcPr>
            <w:tcW w:w="1558" w:type="dxa"/>
            <w:gridSpan w:val="4"/>
            <w:tcBorders>
              <w:bottom w:val="dotted" w:sz="4" w:space="0" w:color="auto"/>
            </w:tcBorders>
          </w:tcPr>
          <w:p w14:paraId="10143FD2" w14:textId="1C2EDE8C" w:rsidR="00145D35" w:rsidRPr="00607173" w:rsidRDefault="00145D35" w:rsidP="00145D3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652</w:t>
            </w:r>
          </w:p>
        </w:tc>
        <w:tc>
          <w:tcPr>
            <w:tcW w:w="855" w:type="dxa"/>
            <w:gridSpan w:val="3"/>
            <w:tcBorders>
              <w:bottom w:val="dotted" w:sz="4" w:space="0" w:color="auto"/>
            </w:tcBorders>
          </w:tcPr>
          <w:p w14:paraId="73E1119C" w14:textId="77777777" w:rsidR="00145D35" w:rsidRPr="00607173" w:rsidRDefault="00145D35" w:rsidP="00145D35">
            <w:pPr>
              <w:rPr>
                <w:rFonts w:cstheme="minorHAnsi"/>
              </w:rPr>
            </w:pPr>
          </w:p>
        </w:tc>
        <w:tc>
          <w:tcPr>
            <w:tcW w:w="5083" w:type="dxa"/>
            <w:gridSpan w:val="4"/>
            <w:tcBorders>
              <w:bottom w:val="dotted" w:sz="4" w:space="0" w:color="auto"/>
            </w:tcBorders>
          </w:tcPr>
          <w:p w14:paraId="1C6D81F7" w14:textId="77777777" w:rsidR="00145D35" w:rsidRPr="00607173" w:rsidRDefault="00145D35" w:rsidP="00145D35">
            <w:pPr>
              <w:rPr>
                <w:rFonts w:cstheme="minorHAnsi"/>
              </w:rPr>
            </w:pPr>
          </w:p>
        </w:tc>
      </w:tr>
      <w:tr w:rsidR="00145D35" w:rsidRPr="00607173" w14:paraId="6E36264B" w14:textId="77777777" w:rsidTr="00EB1967">
        <w:trPr>
          <w:gridAfter w:val="3"/>
          <w:wAfter w:w="71" w:type="dxa"/>
        </w:trPr>
        <w:tc>
          <w:tcPr>
            <w:tcW w:w="704" w:type="dxa"/>
            <w:vMerge/>
            <w:shd w:val="clear" w:color="auto" w:fill="92D050"/>
          </w:tcPr>
          <w:p w14:paraId="729BAF9C" w14:textId="77777777" w:rsidR="00145D35" w:rsidRPr="00607173" w:rsidRDefault="00145D35" w:rsidP="00145D35">
            <w:pPr>
              <w:rPr>
                <w:rFonts w:cstheme="minorHAnsi"/>
              </w:rPr>
            </w:pPr>
          </w:p>
        </w:tc>
        <w:tc>
          <w:tcPr>
            <w:tcW w:w="6056" w:type="dxa"/>
            <w:gridSpan w:val="2"/>
            <w:vMerge/>
          </w:tcPr>
          <w:p w14:paraId="59ACF9DE" w14:textId="77777777" w:rsidR="00145D35" w:rsidRPr="00607173" w:rsidRDefault="00145D35" w:rsidP="00145D35">
            <w:pPr>
              <w:rPr>
                <w:rFonts w:cstheme="minorHAnsi"/>
              </w:rPr>
            </w:pPr>
          </w:p>
        </w:tc>
        <w:tc>
          <w:tcPr>
            <w:tcW w:w="1558" w:type="dxa"/>
            <w:gridSpan w:val="4"/>
            <w:tcBorders>
              <w:bottom w:val="dotted" w:sz="4" w:space="0" w:color="auto"/>
            </w:tcBorders>
          </w:tcPr>
          <w:p w14:paraId="5BFA9FC6" w14:textId="4D1C58C1" w:rsidR="00145D35" w:rsidRPr="00607173" w:rsidRDefault="00145D35" w:rsidP="00145D3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660</w:t>
            </w:r>
          </w:p>
        </w:tc>
        <w:tc>
          <w:tcPr>
            <w:tcW w:w="855" w:type="dxa"/>
            <w:gridSpan w:val="3"/>
            <w:tcBorders>
              <w:bottom w:val="dotted" w:sz="4" w:space="0" w:color="auto"/>
            </w:tcBorders>
          </w:tcPr>
          <w:p w14:paraId="38D05EE0" w14:textId="77777777" w:rsidR="00145D35" w:rsidRPr="00607173" w:rsidRDefault="00145D35" w:rsidP="00145D35">
            <w:pPr>
              <w:rPr>
                <w:rFonts w:cstheme="minorHAnsi"/>
              </w:rPr>
            </w:pPr>
          </w:p>
        </w:tc>
        <w:tc>
          <w:tcPr>
            <w:tcW w:w="5083" w:type="dxa"/>
            <w:gridSpan w:val="4"/>
            <w:tcBorders>
              <w:bottom w:val="dotted" w:sz="4" w:space="0" w:color="auto"/>
            </w:tcBorders>
          </w:tcPr>
          <w:p w14:paraId="2CD47917" w14:textId="77777777" w:rsidR="00145D35" w:rsidRPr="00607173" w:rsidRDefault="00145D35" w:rsidP="00145D35">
            <w:pPr>
              <w:rPr>
                <w:rFonts w:cstheme="minorHAnsi"/>
              </w:rPr>
            </w:pPr>
          </w:p>
        </w:tc>
      </w:tr>
      <w:tr w:rsidR="00145D35" w:rsidRPr="00607173" w14:paraId="68C45D63" w14:textId="77777777" w:rsidTr="00EB1967">
        <w:trPr>
          <w:gridAfter w:val="3"/>
          <w:wAfter w:w="71" w:type="dxa"/>
        </w:trPr>
        <w:tc>
          <w:tcPr>
            <w:tcW w:w="704" w:type="dxa"/>
            <w:vMerge w:val="restart"/>
            <w:shd w:val="clear" w:color="auto" w:fill="92D050"/>
          </w:tcPr>
          <w:p w14:paraId="7CDDDD30" w14:textId="5385D148" w:rsidR="00145D35" w:rsidRPr="00607173" w:rsidRDefault="00145D35" w:rsidP="00145D35">
            <w:pPr>
              <w:rPr>
                <w:rFonts w:cstheme="minorHAnsi"/>
              </w:rPr>
            </w:pPr>
            <w:r w:rsidRPr="00607173">
              <w:rPr>
                <w:rFonts w:cstheme="minorHAnsi"/>
              </w:rPr>
              <w:t>652</w:t>
            </w:r>
          </w:p>
        </w:tc>
        <w:tc>
          <w:tcPr>
            <w:tcW w:w="6056" w:type="dxa"/>
            <w:gridSpan w:val="2"/>
            <w:vMerge w:val="restart"/>
          </w:tcPr>
          <w:p w14:paraId="667B7A57" w14:textId="3C94F086" w:rsidR="00145D35" w:rsidRPr="00607173" w:rsidRDefault="00145D35" w:rsidP="00145D35">
            <w:pPr>
              <w:rPr>
                <w:rFonts w:cstheme="minorHAnsi"/>
              </w:rPr>
            </w:pPr>
            <w:r w:rsidRPr="00607173">
              <w:rPr>
                <w:rFonts w:cstheme="minorHAnsi"/>
              </w:rPr>
              <w:t>Gibt es zu der prüfenden Artikel-ID mindestens eine weitere Resultierende mit einer Artikel-ID</w:t>
            </w:r>
            <w:r w:rsidR="00ED0721" w:rsidRPr="00607173">
              <w:rPr>
                <w:rFonts w:cstheme="minorHAnsi"/>
              </w:rPr>
              <w:t>,</w:t>
            </w:r>
            <w:r w:rsidRPr="00607173">
              <w:rPr>
                <w:rFonts w:cstheme="minorHAnsi"/>
              </w:rPr>
              <w:t xml:space="preserve"> die zu der Gruppenartikel-ID zugehörig ist?</w:t>
            </w:r>
          </w:p>
        </w:tc>
        <w:tc>
          <w:tcPr>
            <w:tcW w:w="1558" w:type="dxa"/>
            <w:gridSpan w:val="4"/>
            <w:tcBorders>
              <w:bottom w:val="dotted" w:sz="4" w:space="0" w:color="auto"/>
            </w:tcBorders>
          </w:tcPr>
          <w:p w14:paraId="2A1137D8" w14:textId="47168D3E" w:rsidR="00145D35" w:rsidRPr="00607173" w:rsidRDefault="00145D35" w:rsidP="00145D3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653</w:t>
            </w:r>
          </w:p>
        </w:tc>
        <w:tc>
          <w:tcPr>
            <w:tcW w:w="855" w:type="dxa"/>
            <w:gridSpan w:val="3"/>
            <w:tcBorders>
              <w:bottom w:val="dotted" w:sz="4" w:space="0" w:color="auto"/>
            </w:tcBorders>
          </w:tcPr>
          <w:p w14:paraId="719823F2" w14:textId="77777777" w:rsidR="00145D35" w:rsidRPr="00607173" w:rsidRDefault="00145D35" w:rsidP="00145D35">
            <w:pPr>
              <w:rPr>
                <w:rFonts w:cstheme="minorHAnsi"/>
              </w:rPr>
            </w:pPr>
          </w:p>
        </w:tc>
        <w:tc>
          <w:tcPr>
            <w:tcW w:w="5083" w:type="dxa"/>
            <w:gridSpan w:val="4"/>
            <w:tcBorders>
              <w:bottom w:val="dotted" w:sz="4" w:space="0" w:color="auto"/>
            </w:tcBorders>
          </w:tcPr>
          <w:p w14:paraId="74A7E9E1" w14:textId="77777777" w:rsidR="00145D35" w:rsidRPr="00607173" w:rsidRDefault="00145D35" w:rsidP="00145D35">
            <w:pPr>
              <w:rPr>
                <w:rFonts w:cstheme="minorHAnsi"/>
              </w:rPr>
            </w:pPr>
          </w:p>
        </w:tc>
      </w:tr>
      <w:tr w:rsidR="00145D35" w:rsidRPr="00607173" w14:paraId="038468D4" w14:textId="77777777" w:rsidTr="00EB1967">
        <w:trPr>
          <w:gridAfter w:val="3"/>
          <w:wAfter w:w="71" w:type="dxa"/>
        </w:trPr>
        <w:tc>
          <w:tcPr>
            <w:tcW w:w="704" w:type="dxa"/>
            <w:vMerge/>
            <w:shd w:val="clear" w:color="auto" w:fill="92D050"/>
          </w:tcPr>
          <w:p w14:paraId="08262441" w14:textId="77777777" w:rsidR="00145D35" w:rsidRPr="00607173" w:rsidRDefault="00145D35" w:rsidP="00145D35">
            <w:pPr>
              <w:rPr>
                <w:rFonts w:cstheme="minorHAnsi"/>
              </w:rPr>
            </w:pPr>
          </w:p>
        </w:tc>
        <w:tc>
          <w:tcPr>
            <w:tcW w:w="6056" w:type="dxa"/>
            <w:gridSpan w:val="2"/>
            <w:vMerge/>
          </w:tcPr>
          <w:p w14:paraId="3A499054" w14:textId="77777777" w:rsidR="00145D35" w:rsidRPr="00607173" w:rsidRDefault="00145D35" w:rsidP="00145D35">
            <w:pPr>
              <w:rPr>
                <w:rFonts w:cstheme="minorHAnsi"/>
              </w:rPr>
            </w:pPr>
          </w:p>
        </w:tc>
        <w:tc>
          <w:tcPr>
            <w:tcW w:w="1558" w:type="dxa"/>
            <w:gridSpan w:val="4"/>
            <w:tcBorders>
              <w:top w:val="dotted" w:sz="4" w:space="0" w:color="auto"/>
              <w:bottom w:val="single" w:sz="4" w:space="0" w:color="auto"/>
            </w:tcBorders>
          </w:tcPr>
          <w:p w14:paraId="3332C1A1" w14:textId="473565AE" w:rsidR="00145D35" w:rsidRPr="00607173" w:rsidRDefault="00145D35" w:rsidP="00145D3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660</w:t>
            </w:r>
          </w:p>
        </w:tc>
        <w:tc>
          <w:tcPr>
            <w:tcW w:w="855" w:type="dxa"/>
            <w:gridSpan w:val="3"/>
            <w:tcBorders>
              <w:top w:val="dotted" w:sz="4" w:space="0" w:color="auto"/>
              <w:bottom w:val="single" w:sz="4" w:space="0" w:color="auto"/>
            </w:tcBorders>
          </w:tcPr>
          <w:p w14:paraId="3D3B1288" w14:textId="77777777" w:rsidR="00145D35" w:rsidRPr="00607173" w:rsidRDefault="00145D35" w:rsidP="00145D35">
            <w:pPr>
              <w:rPr>
                <w:rFonts w:cstheme="minorHAnsi"/>
              </w:rPr>
            </w:pPr>
          </w:p>
        </w:tc>
        <w:tc>
          <w:tcPr>
            <w:tcW w:w="5083" w:type="dxa"/>
            <w:gridSpan w:val="4"/>
            <w:tcBorders>
              <w:top w:val="dotted" w:sz="4" w:space="0" w:color="auto"/>
              <w:bottom w:val="single" w:sz="4" w:space="0" w:color="auto"/>
            </w:tcBorders>
          </w:tcPr>
          <w:p w14:paraId="1E42CB77" w14:textId="77777777" w:rsidR="00145D35" w:rsidRPr="00607173" w:rsidRDefault="00145D35" w:rsidP="00145D35">
            <w:pPr>
              <w:rPr>
                <w:rFonts w:cstheme="minorHAnsi"/>
              </w:rPr>
            </w:pPr>
          </w:p>
        </w:tc>
      </w:tr>
      <w:tr w:rsidR="008256B7" w:rsidRPr="00607173" w14:paraId="1B706D01" w14:textId="77777777" w:rsidTr="00EB1967">
        <w:trPr>
          <w:gridAfter w:val="3"/>
          <w:wAfter w:w="71" w:type="dxa"/>
        </w:trPr>
        <w:tc>
          <w:tcPr>
            <w:tcW w:w="704" w:type="dxa"/>
            <w:vMerge w:val="restart"/>
            <w:shd w:val="clear" w:color="auto" w:fill="92D050"/>
          </w:tcPr>
          <w:p w14:paraId="65FAC3AE" w14:textId="7A14340F" w:rsidR="008256B7" w:rsidRPr="00607173" w:rsidRDefault="008256B7" w:rsidP="008256B7">
            <w:pPr>
              <w:rPr>
                <w:rFonts w:cstheme="minorHAnsi"/>
              </w:rPr>
            </w:pPr>
            <w:r w:rsidRPr="00607173">
              <w:rPr>
                <w:rFonts w:cstheme="minorHAnsi"/>
              </w:rPr>
              <w:t>653</w:t>
            </w:r>
          </w:p>
        </w:tc>
        <w:tc>
          <w:tcPr>
            <w:tcW w:w="6056" w:type="dxa"/>
            <w:gridSpan w:val="2"/>
            <w:vMerge w:val="restart"/>
          </w:tcPr>
          <w:p w14:paraId="6E936DC1" w14:textId="77777777" w:rsidR="008256B7" w:rsidRPr="00607173" w:rsidRDefault="008256B7" w:rsidP="008256B7">
            <w:pPr>
              <w:rPr>
                <w:rFonts w:cstheme="minorHAnsi"/>
              </w:rPr>
            </w:pPr>
            <w:r w:rsidRPr="00607173">
              <w:rPr>
                <w:rFonts w:cstheme="minorHAnsi"/>
              </w:rPr>
              <w:t>Entspricht die Summe der Mengen aus all den Resultierenden, die zu dieser Gruppenartikel-ID gebildet werden, der Mengen des Lieferscheins?</w:t>
            </w:r>
          </w:p>
          <w:p w14:paraId="6031DD26" w14:textId="28E67CED" w:rsidR="008256B7" w:rsidRPr="00607173" w:rsidRDefault="008256B7" w:rsidP="008256B7">
            <w:pPr>
              <w:rPr>
                <w:rFonts w:cstheme="minorHAnsi"/>
              </w:rPr>
            </w:pPr>
            <w:r w:rsidRPr="00607173">
              <w:rPr>
                <w:rFonts w:cstheme="minorHAnsi"/>
              </w:rPr>
              <w:t xml:space="preserve">Hinweis: Dazu müssen alle Resultierenden der betroffenen Gruppenartikel-ID gebildet werden. Aus jeder dieser Resultierenden ist die Menge zu entnehmen. Diese Mengen sind zu summieren. </w:t>
            </w:r>
          </w:p>
        </w:tc>
        <w:tc>
          <w:tcPr>
            <w:tcW w:w="1582" w:type="dxa"/>
            <w:gridSpan w:val="5"/>
            <w:tcBorders>
              <w:bottom w:val="dotted" w:sz="4" w:space="0" w:color="auto"/>
            </w:tcBorders>
          </w:tcPr>
          <w:p w14:paraId="73FDED11" w14:textId="7397C0DC" w:rsidR="008256B7" w:rsidRPr="00607173" w:rsidRDefault="008256B7" w:rsidP="008256B7">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665</w:t>
            </w:r>
          </w:p>
        </w:tc>
        <w:tc>
          <w:tcPr>
            <w:tcW w:w="871" w:type="dxa"/>
            <w:gridSpan w:val="4"/>
            <w:tcBorders>
              <w:bottom w:val="dotted" w:sz="4" w:space="0" w:color="auto"/>
            </w:tcBorders>
          </w:tcPr>
          <w:p w14:paraId="6F7CA573" w14:textId="27273B10" w:rsidR="008256B7" w:rsidRPr="00607173" w:rsidRDefault="008256B7" w:rsidP="008256B7">
            <w:pPr>
              <w:rPr>
                <w:rFonts w:cstheme="minorHAnsi"/>
              </w:rPr>
            </w:pPr>
            <w:r w:rsidRPr="00607173">
              <w:rPr>
                <w:rFonts w:cstheme="minorHAnsi"/>
              </w:rPr>
              <w:t>AE4</w:t>
            </w:r>
          </w:p>
        </w:tc>
        <w:tc>
          <w:tcPr>
            <w:tcW w:w="5043" w:type="dxa"/>
            <w:gridSpan w:val="2"/>
            <w:tcBorders>
              <w:bottom w:val="dotted" w:sz="4" w:space="0" w:color="auto"/>
            </w:tcBorders>
          </w:tcPr>
          <w:p w14:paraId="2711ABA8" w14:textId="77777777" w:rsidR="008256B7" w:rsidRPr="00607173" w:rsidRDefault="008256B7" w:rsidP="008256B7">
            <w:pPr>
              <w:rPr>
                <w:rFonts w:cstheme="minorHAnsi"/>
              </w:rPr>
            </w:pPr>
            <w:r w:rsidRPr="00607173">
              <w:rPr>
                <w:rFonts w:cstheme="minorHAnsi"/>
              </w:rPr>
              <w:t>Cluster: Ablehnung auf Positionsebene</w:t>
            </w:r>
          </w:p>
          <w:p w14:paraId="1BE42BC9" w14:textId="6BF31383" w:rsidR="008256B7" w:rsidRPr="00607173" w:rsidRDefault="008256B7" w:rsidP="008256B7">
            <w:pPr>
              <w:rPr>
                <w:rFonts w:cstheme="minorHAnsi"/>
              </w:rPr>
            </w:pPr>
            <w:r w:rsidRPr="00607173">
              <w:rPr>
                <w:rFonts w:cstheme="minorHAnsi"/>
              </w:rPr>
              <w:t>Der LF lehnt die Rechnung ab, da die Summe der Mengen nicht zum Lieferschein passt.</w:t>
            </w:r>
          </w:p>
        </w:tc>
      </w:tr>
      <w:tr w:rsidR="00145D35" w:rsidRPr="00607173" w14:paraId="344A1EEB" w14:textId="77777777" w:rsidTr="00EB1967">
        <w:trPr>
          <w:gridAfter w:val="3"/>
          <w:wAfter w:w="71" w:type="dxa"/>
        </w:trPr>
        <w:tc>
          <w:tcPr>
            <w:tcW w:w="704" w:type="dxa"/>
            <w:vMerge/>
            <w:shd w:val="clear" w:color="auto" w:fill="92D050"/>
          </w:tcPr>
          <w:p w14:paraId="49E4BE77" w14:textId="77777777" w:rsidR="00145D35" w:rsidRPr="00607173" w:rsidRDefault="00145D35" w:rsidP="00145D35">
            <w:pPr>
              <w:rPr>
                <w:rFonts w:cstheme="minorHAnsi"/>
              </w:rPr>
            </w:pPr>
          </w:p>
        </w:tc>
        <w:tc>
          <w:tcPr>
            <w:tcW w:w="6056" w:type="dxa"/>
            <w:gridSpan w:val="2"/>
            <w:vMerge/>
          </w:tcPr>
          <w:p w14:paraId="676BAACD" w14:textId="77777777" w:rsidR="00145D35" w:rsidRPr="00607173" w:rsidRDefault="00145D35" w:rsidP="00145D35">
            <w:pPr>
              <w:rPr>
                <w:rFonts w:cstheme="minorHAnsi"/>
              </w:rPr>
            </w:pPr>
          </w:p>
        </w:tc>
        <w:tc>
          <w:tcPr>
            <w:tcW w:w="1582" w:type="dxa"/>
            <w:gridSpan w:val="5"/>
            <w:tcBorders>
              <w:top w:val="dotted" w:sz="4" w:space="0" w:color="auto"/>
              <w:bottom w:val="dotted" w:sz="4" w:space="0" w:color="auto"/>
            </w:tcBorders>
          </w:tcPr>
          <w:p w14:paraId="288476EE" w14:textId="760A9866" w:rsidR="00145D35" w:rsidRPr="00607173" w:rsidRDefault="008256B7" w:rsidP="00145D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665</w:t>
            </w:r>
          </w:p>
        </w:tc>
        <w:tc>
          <w:tcPr>
            <w:tcW w:w="871" w:type="dxa"/>
            <w:gridSpan w:val="4"/>
            <w:tcBorders>
              <w:top w:val="dotted" w:sz="4" w:space="0" w:color="auto"/>
              <w:bottom w:val="dotted" w:sz="4" w:space="0" w:color="auto"/>
            </w:tcBorders>
          </w:tcPr>
          <w:p w14:paraId="7CD356FB" w14:textId="3747A64F" w:rsidR="00145D35" w:rsidRPr="00607173" w:rsidRDefault="00145D35" w:rsidP="00145D35">
            <w:pPr>
              <w:rPr>
                <w:rFonts w:cstheme="minorHAnsi"/>
              </w:rPr>
            </w:pPr>
          </w:p>
        </w:tc>
        <w:tc>
          <w:tcPr>
            <w:tcW w:w="5043" w:type="dxa"/>
            <w:gridSpan w:val="2"/>
            <w:tcBorders>
              <w:top w:val="dotted" w:sz="4" w:space="0" w:color="auto"/>
              <w:bottom w:val="dotted" w:sz="4" w:space="0" w:color="auto"/>
            </w:tcBorders>
          </w:tcPr>
          <w:p w14:paraId="52BCE92C" w14:textId="6E330B5B" w:rsidR="00145D35" w:rsidRPr="00607173" w:rsidRDefault="00145D35" w:rsidP="00145D35">
            <w:pPr>
              <w:rPr>
                <w:rFonts w:cstheme="minorHAnsi"/>
              </w:rPr>
            </w:pPr>
          </w:p>
        </w:tc>
      </w:tr>
      <w:tr w:rsidR="00C20FBE" w:rsidRPr="00607173" w14:paraId="32F139BC" w14:textId="77777777" w:rsidTr="00EB1967">
        <w:trPr>
          <w:gridAfter w:val="3"/>
          <w:wAfter w:w="71" w:type="dxa"/>
        </w:trPr>
        <w:tc>
          <w:tcPr>
            <w:tcW w:w="704" w:type="dxa"/>
            <w:vMerge w:val="restart"/>
            <w:shd w:val="clear" w:color="auto" w:fill="92D050"/>
          </w:tcPr>
          <w:p w14:paraId="71E7AF2B" w14:textId="444F4CB8" w:rsidR="00C20FBE" w:rsidRPr="00607173" w:rsidRDefault="00C20FBE" w:rsidP="003D638A">
            <w:pPr>
              <w:rPr>
                <w:rFonts w:cstheme="minorHAnsi"/>
              </w:rPr>
            </w:pPr>
            <w:r w:rsidRPr="00607173">
              <w:rPr>
                <w:rFonts w:cstheme="minorHAnsi"/>
              </w:rPr>
              <w:t>660</w:t>
            </w:r>
          </w:p>
        </w:tc>
        <w:tc>
          <w:tcPr>
            <w:tcW w:w="6056" w:type="dxa"/>
            <w:gridSpan w:val="2"/>
            <w:vMerge w:val="restart"/>
          </w:tcPr>
          <w:p w14:paraId="5D1B9528" w14:textId="77777777" w:rsidR="00C20FBE" w:rsidRPr="00607173" w:rsidRDefault="00C20FBE" w:rsidP="003D638A">
            <w:pPr>
              <w:rPr>
                <w:rFonts w:cstheme="minorHAnsi"/>
              </w:rPr>
            </w:pPr>
            <w:r w:rsidRPr="00607173">
              <w:rPr>
                <w:rFonts w:cstheme="minorHAnsi"/>
              </w:rPr>
              <w:t>Entsprechen die einzelnen Positionen der Mengen des Lieferscheins dem Absolutbetrag der Menge der Resultierenden der Rechnung?</w:t>
            </w:r>
          </w:p>
          <w:p w14:paraId="0635F8B3" w14:textId="77777777" w:rsidR="00FC244B" w:rsidRPr="00607173" w:rsidRDefault="00FC244B" w:rsidP="00FC244B">
            <w:pPr>
              <w:spacing w:after="0" w:line="240" w:lineRule="auto"/>
              <w:rPr>
                <w:rFonts w:cstheme="minorHAnsi"/>
              </w:rPr>
            </w:pPr>
            <w:r w:rsidRPr="00607173">
              <w:rPr>
                <w:rFonts w:cstheme="minorHAnsi"/>
              </w:rPr>
              <w:t>Hinweis: Laut GPKE müssen die angegebenen Abrechnungsenergiemengen der Netznutzungsrechnung in ihrer Höhe und über den Zeitraum mit den vorher auf Ebene der Marktlokation vom NB im Lieferschein übermittelten Abrechnungsenergiemengen übereinstimmen.</w:t>
            </w:r>
          </w:p>
          <w:p w14:paraId="6037E8CC" w14:textId="11614EE0" w:rsidR="00FC244B" w:rsidRPr="00607173" w:rsidRDefault="00FC244B" w:rsidP="003D638A">
            <w:pPr>
              <w:rPr>
                <w:rFonts w:cstheme="minorHAnsi"/>
              </w:rPr>
            </w:pPr>
          </w:p>
        </w:tc>
        <w:tc>
          <w:tcPr>
            <w:tcW w:w="1582" w:type="dxa"/>
            <w:gridSpan w:val="5"/>
            <w:tcBorders>
              <w:bottom w:val="dotted" w:sz="4" w:space="0" w:color="auto"/>
            </w:tcBorders>
          </w:tcPr>
          <w:p w14:paraId="5BEAD4C4" w14:textId="0CBFF521"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665</w:t>
            </w:r>
          </w:p>
        </w:tc>
        <w:tc>
          <w:tcPr>
            <w:tcW w:w="871" w:type="dxa"/>
            <w:gridSpan w:val="4"/>
            <w:tcBorders>
              <w:bottom w:val="dotted" w:sz="4" w:space="0" w:color="auto"/>
            </w:tcBorders>
          </w:tcPr>
          <w:p w14:paraId="5AF14A4E" w14:textId="77777777" w:rsidR="00C20FBE" w:rsidRPr="00607173" w:rsidRDefault="00C20FBE" w:rsidP="003D638A">
            <w:pPr>
              <w:rPr>
                <w:rFonts w:cstheme="minorHAnsi"/>
              </w:rPr>
            </w:pPr>
            <w:r w:rsidRPr="00607173">
              <w:rPr>
                <w:rFonts w:cstheme="minorHAnsi"/>
              </w:rPr>
              <w:t>A56</w:t>
            </w:r>
          </w:p>
        </w:tc>
        <w:tc>
          <w:tcPr>
            <w:tcW w:w="5043" w:type="dxa"/>
            <w:gridSpan w:val="2"/>
            <w:tcBorders>
              <w:bottom w:val="dotted" w:sz="4" w:space="0" w:color="auto"/>
            </w:tcBorders>
          </w:tcPr>
          <w:p w14:paraId="75BC69C6" w14:textId="77777777" w:rsidR="00C20FBE" w:rsidRPr="00607173" w:rsidRDefault="00C20FBE" w:rsidP="003D638A">
            <w:pPr>
              <w:rPr>
                <w:rFonts w:cstheme="minorHAnsi"/>
              </w:rPr>
            </w:pPr>
            <w:r w:rsidRPr="00607173">
              <w:rPr>
                <w:rFonts w:cstheme="minorHAnsi"/>
              </w:rPr>
              <w:t>Cluster: Ablehnung auf Positionsebene</w:t>
            </w:r>
          </w:p>
          <w:p w14:paraId="5832D028" w14:textId="77777777" w:rsidR="00C20FBE" w:rsidRPr="00607173" w:rsidRDefault="00C20FBE" w:rsidP="003D638A">
            <w:pPr>
              <w:rPr>
                <w:rFonts w:cstheme="minorHAnsi"/>
              </w:rPr>
            </w:pPr>
            <w:r w:rsidRPr="00607173">
              <w:rPr>
                <w:rFonts w:cstheme="minorHAnsi"/>
              </w:rPr>
              <w:t xml:space="preserve">Der LF lehnt die Rechnung mit dem Verweis auf die Position ab, welche nicht zu den Mengen auf dem übermittelten Lieferschein übereinstimmen. </w:t>
            </w:r>
          </w:p>
          <w:p w14:paraId="306878DB" w14:textId="2BE56D6D" w:rsidR="00C20FBE" w:rsidRPr="00607173" w:rsidRDefault="00C20FBE" w:rsidP="003D638A">
            <w:pPr>
              <w:rPr>
                <w:rFonts w:cstheme="minorHAnsi"/>
              </w:rPr>
            </w:pPr>
            <w:r w:rsidRPr="00607173">
              <w:rPr>
                <w:rFonts w:cstheme="minorHAnsi"/>
              </w:rPr>
              <w:t>Befüllungshinweis</w:t>
            </w:r>
            <w:r w:rsidR="00B115C0" w:rsidRPr="00607173">
              <w:rPr>
                <w:rFonts w:cstheme="minorHAnsi"/>
              </w:rPr>
              <w:t>:</w:t>
            </w:r>
            <w:r w:rsidRPr="00607173">
              <w:rPr>
                <w:rFonts w:cstheme="minorHAnsi"/>
              </w:rPr>
              <w:t xml:space="preserve"> </w:t>
            </w:r>
            <w:r w:rsidR="00937EF2" w:rsidRPr="00607173">
              <w:rPr>
                <w:rFonts w:cstheme="minorHAnsi"/>
              </w:rPr>
              <w:t>„</w:t>
            </w:r>
            <w:r w:rsidRPr="00607173">
              <w:rPr>
                <w:rFonts w:cstheme="minorHAnsi"/>
              </w:rPr>
              <w:t>Identifikation der Zeile/Position im Dokument</w:t>
            </w:r>
            <w:r w:rsidR="00937EF2" w:rsidRPr="00607173">
              <w:rPr>
                <w:rFonts w:cstheme="minorHAnsi"/>
              </w:rPr>
              <w:t>“</w:t>
            </w:r>
            <w:r w:rsidRPr="00607173">
              <w:rPr>
                <w:rFonts w:cstheme="minorHAnsi"/>
              </w:rPr>
              <w:t>: Der LF gibt die größte Positionsnummer der Artikel-ID mit, bei der die Resultierende der Rechnung nicht der Menge aus dem Lieferschein entspricht.</w:t>
            </w:r>
          </w:p>
        </w:tc>
      </w:tr>
      <w:tr w:rsidR="00C20FBE" w:rsidRPr="00607173" w14:paraId="72B46905" w14:textId="77777777" w:rsidTr="00EB1967">
        <w:trPr>
          <w:gridAfter w:val="3"/>
          <w:wAfter w:w="71" w:type="dxa"/>
        </w:trPr>
        <w:tc>
          <w:tcPr>
            <w:tcW w:w="704" w:type="dxa"/>
            <w:vMerge/>
          </w:tcPr>
          <w:p w14:paraId="6B40A268" w14:textId="77777777" w:rsidR="00C20FBE" w:rsidRPr="00607173" w:rsidRDefault="00C20FBE" w:rsidP="003D638A">
            <w:pPr>
              <w:rPr>
                <w:rFonts w:cstheme="minorHAnsi"/>
              </w:rPr>
            </w:pPr>
          </w:p>
        </w:tc>
        <w:tc>
          <w:tcPr>
            <w:tcW w:w="6056" w:type="dxa"/>
            <w:gridSpan w:val="2"/>
            <w:vMerge/>
          </w:tcPr>
          <w:p w14:paraId="29A36A11" w14:textId="77777777" w:rsidR="00C20FBE" w:rsidRPr="00607173" w:rsidRDefault="00C20FBE" w:rsidP="003D638A">
            <w:pPr>
              <w:rPr>
                <w:rFonts w:cstheme="minorHAnsi"/>
              </w:rPr>
            </w:pPr>
          </w:p>
        </w:tc>
        <w:tc>
          <w:tcPr>
            <w:tcW w:w="1582" w:type="dxa"/>
            <w:gridSpan w:val="5"/>
            <w:tcBorders>
              <w:top w:val="dotted" w:sz="4" w:space="0" w:color="auto"/>
            </w:tcBorders>
          </w:tcPr>
          <w:p w14:paraId="7D28D26F" w14:textId="132565D9"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665</w:t>
            </w:r>
          </w:p>
        </w:tc>
        <w:tc>
          <w:tcPr>
            <w:tcW w:w="871" w:type="dxa"/>
            <w:gridSpan w:val="4"/>
            <w:tcBorders>
              <w:top w:val="dotted" w:sz="4" w:space="0" w:color="auto"/>
            </w:tcBorders>
          </w:tcPr>
          <w:p w14:paraId="221DD85F" w14:textId="77777777" w:rsidR="00C20FBE" w:rsidRPr="00607173" w:rsidRDefault="00C20FBE" w:rsidP="003D638A">
            <w:pPr>
              <w:rPr>
                <w:rFonts w:cstheme="minorHAnsi"/>
              </w:rPr>
            </w:pPr>
          </w:p>
        </w:tc>
        <w:tc>
          <w:tcPr>
            <w:tcW w:w="5043" w:type="dxa"/>
            <w:gridSpan w:val="2"/>
            <w:tcBorders>
              <w:top w:val="dotted" w:sz="4" w:space="0" w:color="auto"/>
            </w:tcBorders>
          </w:tcPr>
          <w:p w14:paraId="6E028BA7" w14:textId="77777777" w:rsidR="00C20FBE" w:rsidRPr="00607173" w:rsidRDefault="00C20FBE" w:rsidP="003D638A">
            <w:pPr>
              <w:rPr>
                <w:rFonts w:cstheme="minorHAnsi"/>
              </w:rPr>
            </w:pPr>
          </w:p>
        </w:tc>
      </w:tr>
      <w:tr w:rsidR="00C20FBE" w:rsidRPr="00607173" w14:paraId="7A8BAD97" w14:textId="77777777" w:rsidTr="00EB1967">
        <w:trPr>
          <w:gridAfter w:val="3"/>
          <w:wAfter w:w="71" w:type="dxa"/>
        </w:trPr>
        <w:tc>
          <w:tcPr>
            <w:tcW w:w="704" w:type="dxa"/>
            <w:vMerge w:val="restart"/>
            <w:shd w:val="clear" w:color="auto" w:fill="92D050"/>
          </w:tcPr>
          <w:p w14:paraId="0E2DDFA1" w14:textId="795F031D" w:rsidR="00C20FBE" w:rsidRPr="00607173" w:rsidRDefault="00C20FBE" w:rsidP="003D638A">
            <w:pPr>
              <w:rPr>
                <w:rFonts w:cstheme="minorHAnsi"/>
              </w:rPr>
            </w:pPr>
            <w:r w:rsidRPr="00607173">
              <w:rPr>
                <w:rFonts w:cstheme="minorHAnsi"/>
              </w:rPr>
              <w:t>665</w:t>
            </w:r>
          </w:p>
        </w:tc>
        <w:tc>
          <w:tcPr>
            <w:tcW w:w="6056" w:type="dxa"/>
            <w:gridSpan w:val="2"/>
            <w:vMerge w:val="restart"/>
          </w:tcPr>
          <w:p w14:paraId="10E8CBE1" w14:textId="77777777" w:rsidR="00C20FBE" w:rsidRPr="00607173" w:rsidRDefault="00C20FBE" w:rsidP="003D638A">
            <w:pPr>
              <w:rPr>
                <w:rFonts w:cstheme="minorHAnsi"/>
              </w:rPr>
            </w:pPr>
            <w:r w:rsidRPr="00607173">
              <w:rPr>
                <w:rFonts w:cstheme="minorHAnsi"/>
              </w:rPr>
              <w:t>Liegen für den Zeitraum der Resultierenden die Lastgänge an der Marktlokation vom MSB oder bei einem unterjährigen Lieferantenwechsel die Energiemenge und bis zu zwei Leistungsmaxima vom NB vor?</w:t>
            </w:r>
          </w:p>
          <w:p w14:paraId="4DE2268B" w14:textId="77777777" w:rsidR="00C20FBE" w:rsidRPr="00607173" w:rsidRDefault="00C20FBE" w:rsidP="003D638A">
            <w:pPr>
              <w:rPr>
                <w:rFonts w:cstheme="minorHAnsi"/>
              </w:rPr>
            </w:pPr>
            <w:r w:rsidRPr="00607173">
              <w:rPr>
                <w:rFonts w:cstheme="minorHAnsi"/>
              </w:rPr>
              <w:t>Hinweis: Sollten die Lastgänge an der Marktlokation vom MSB für den Zeitraum der Resultierenden nicht vorliegen, müssen diese erst vom LF beim MSB reklamiert worden sein, bevor diese Frage mit nein beantwortet werden darf.</w:t>
            </w:r>
          </w:p>
        </w:tc>
        <w:tc>
          <w:tcPr>
            <w:tcW w:w="1582" w:type="dxa"/>
            <w:gridSpan w:val="5"/>
            <w:tcBorders>
              <w:bottom w:val="dotted" w:sz="4" w:space="0" w:color="auto"/>
            </w:tcBorders>
          </w:tcPr>
          <w:p w14:paraId="77ED77FC" w14:textId="301C695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680</w:t>
            </w:r>
          </w:p>
        </w:tc>
        <w:tc>
          <w:tcPr>
            <w:tcW w:w="871" w:type="dxa"/>
            <w:gridSpan w:val="4"/>
            <w:tcBorders>
              <w:bottom w:val="dotted" w:sz="4" w:space="0" w:color="auto"/>
            </w:tcBorders>
          </w:tcPr>
          <w:p w14:paraId="6C21086A" w14:textId="77777777" w:rsidR="00C20FBE" w:rsidRPr="00607173" w:rsidRDefault="00C20FBE" w:rsidP="003D638A">
            <w:pPr>
              <w:rPr>
                <w:rFonts w:cstheme="minorHAnsi"/>
              </w:rPr>
            </w:pPr>
          </w:p>
        </w:tc>
        <w:tc>
          <w:tcPr>
            <w:tcW w:w="5043" w:type="dxa"/>
            <w:gridSpan w:val="2"/>
            <w:tcBorders>
              <w:bottom w:val="dotted" w:sz="4" w:space="0" w:color="auto"/>
            </w:tcBorders>
          </w:tcPr>
          <w:p w14:paraId="4A4CACBD" w14:textId="77777777" w:rsidR="00C20FBE" w:rsidRPr="00607173" w:rsidRDefault="00C20FBE" w:rsidP="003D638A">
            <w:pPr>
              <w:rPr>
                <w:rFonts w:cstheme="minorHAnsi"/>
              </w:rPr>
            </w:pPr>
          </w:p>
        </w:tc>
      </w:tr>
      <w:tr w:rsidR="00C20FBE" w:rsidRPr="00607173" w14:paraId="65A335FC" w14:textId="77777777" w:rsidTr="00EB1967">
        <w:trPr>
          <w:gridAfter w:val="3"/>
          <w:wAfter w:w="71" w:type="dxa"/>
        </w:trPr>
        <w:tc>
          <w:tcPr>
            <w:tcW w:w="704" w:type="dxa"/>
            <w:vMerge/>
          </w:tcPr>
          <w:p w14:paraId="5B8F7F60" w14:textId="77777777" w:rsidR="00C20FBE" w:rsidRPr="00607173" w:rsidRDefault="00C20FBE" w:rsidP="003D638A">
            <w:pPr>
              <w:rPr>
                <w:rFonts w:cstheme="minorHAnsi"/>
              </w:rPr>
            </w:pPr>
          </w:p>
        </w:tc>
        <w:tc>
          <w:tcPr>
            <w:tcW w:w="6056" w:type="dxa"/>
            <w:gridSpan w:val="2"/>
            <w:vMerge/>
          </w:tcPr>
          <w:p w14:paraId="2B167A17" w14:textId="77777777" w:rsidR="00C20FBE" w:rsidRPr="00607173" w:rsidRDefault="00C20FBE" w:rsidP="003D638A">
            <w:pPr>
              <w:rPr>
                <w:rFonts w:cstheme="minorHAnsi"/>
              </w:rPr>
            </w:pPr>
          </w:p>
        </w:tc>
        <w:tc>
          <w:tcPr>
            <w:tcW w:w="1582" w:type="dxa"/>
            <w:gridSpan w:val="5"/>
            <w:tcBorders>
              <w:top w:val="dotted" w:sz="4" w:space="0" w:color="auto"/>
            </w:tcBorders>
          </w:tcPr>
          <w:p w14:paraId="185693A2" w14:textId="0292386F"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670</w:t>
            </w:r>
          </w:p>
        </w:tc>
        <w:tc>
          <w:tcPr>
            <w:tcW w:w="871" w:type="dxa"/>
            <w:gridSpan w:val="4"/>
            <w:tcBorders>
              <w:top w:val="dotted" w:sz="4" w:space="0" w:color="auto"/>
            </w:tcBorders>
          </w:tcPr>
          <w:p w14:paraId="4C6A6812" w14:textId="77777777" w:rsidR="00C20FBE" w:rsidRPr="00607173" w:rsidRDefault="00C20FBE" w:rsidP="003D638A">
            <w:pPr>
              <w:rPr>
                <w:rFonts w:cstheme="minorHAnsi"/>
              </w:rPr>
            </w:pPr>
          </w:p>
        </w:tc>
        <w:tc>
          <w:tcPr>
            <w:tcW w:w="5043" w:type="dxa"/>
            <w:gridSpan w:val="2"/>
            <w:tcBorders>
              <w:top w:val="dotted" w:sz="4" w:space="0" w:color="auto"/>
            </w:tcBorders>
          </w:tcPr>
          <w:p w14:paraId="2927598D" w14:textId="77777777" w:rsidR="00C20FBE" w:rsidRPr="00607173" w:rsidRDefault="00C20FBE" w:rsidP="003D638A">
            <w:pPr>
              <w:rPr>
                <w:rFonts w:cstheme="minorHAnsi"/>
              </w:rPr>
            </w:pPr>
          </w:p>
        </w:tc>
      </w:tr>
      <w:tr w:rsidR="00C20FBE" w:rsidRPr="00607173" w14:paraId="4C981CB6" w14:textId="77777777" w:rsidTr="00EB1967">
        <w:tc>
          <w:tcPr>
            <w:tcW w:w="704" w:type="dxa"/>
            <w:vMerge w:val="restart"/>
            <w:shd w:val="clear" w:color="auto" w:fill="92D050"/>
          </w:tcPr>
          <w:p w14:paraId="415AF47D" w14:textId="5AAFEE12" w:rsidR="00C20FBE" w:rsidRPr="00607173" w:rsidRDefault="00C20FBE" w:rsidP="003D638A">
            <w:pPr>
              <w:rPr>
                <w:rFonts w:cstheme="minorHAnsi"/>
              </w:rPr>
            </w:pPr>
            <w:r w:rsidRPr="00607173">
              <w:rPr>
                <w:rFonts w:cstheme="minorHAnsi"/>
              </w:rPr>
              <w:t>670</w:t>
            </w:r>
          </w:p>
        </w:tc>
        <w:tc>
          <w:tcPr>
            <w:tcW w:w="6056" w:type="dxa"/>
            <w:gridSpan w:val="2"/>
            <w:vMerge w:val="restart"/>
          </w:tcPr>
          <w:p w14:paraId="5962477C" w14:textId="77777777" w:rsidR="00C20FBE" w:rsidRPr="00607173" w:rsidRDefault="00C20FBE" w:rsidP="003D638A">
            <w:pPr>
              <w:rPr>
                <w:rFonts w:cstheme="minorHAnsi"/>
              </w:rPr>
            </w:pPr>
            <w:r w:rsidRPr="00607173">
              <w:rPr>
                <w:rFonts w:cstheme="minorHAnsi"/>
              </w:rPr>
              <w:t xml:space="preserve">Fehlen für den Zeitraum der Resultierenden die Lastgänge an der Marktlokation vom MSB und wurde diese beim MSB reklamiert? </w:t>
            </w:r>
          </w:p>
        </w:tc>
        <w:tc>
          <w:tcPr>
            <w:tcW w:w="1582" w:type="dxa"/>
            <w:gridSpan w:val="5"/>
            <w:tcBorders>
              <w:bottom w:val="dotted" w:sz="4" w:space="0" w:color="auto"/>
            </w:tcBorders>
          </w:tcPr>
          <w:p w14:paraId="2A5D455A" w14:textId="0E5E113F"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675</w:t>
            </w:r>
          </w:p>
        </w:tc>
        <w:tc>
          <w:tcPr>
            <w:tcW w:w="871" w:type="dxa"/>
            <w:gridSpan w:val="4"/>
            <w:tcBorders>
              <w:bottom w:val="dotted" w:sz="4" w:space="0" w:color="auto"/>
            </w:tcBorders>
          </w:tcPr>
          <w:p w14:paraId="573A5759" w14:textId="77777777" w:rsidR="00C20FBE" w:rsidRPr="00607173" w:rsidRDefault="00C20FBE" w:rsidP="003D638A">
            <w:pPr>
              <w:rPr>
                <w:rFonts w:cstheme="minorHAnsi"/>
              </w:rPr>
            </w:pPr>
            <w:r w:rsidRPr="00607173">
              <w:rPr>
                <w:rFonts w:cstheme="minorHAnsi"/>
              </w:rPr>
              <w:t>AB2</w:t>
            </w:r>
          </w:p>
        </w:tc>
        <w:tc>
          <w:tcPr>
            <w:tcW w:w="5114" w:type="dxa"/>
            <w:gridSpan w:val="5"/>
            <w:tcBorders>
              <w:bottom w:val="dotted" w:sz="4" w:space="0" w:color="auto"/>
            </w:tcBorders>
          </w:tcPr>
          <w:p w14:paraId="7435E05F" w14:textId="77777777" w:rsidR="00C20FBE" w:rsidRPr="00607173" w:rsidRDefault="00C20FBE" w:rsidP="003D638A">
            <w:pPr>
              <w:rPr>
                <w:rFonts w:cstheme="minorHAnsi"/>
              </w:rPr>
            </w:pPr>
            <w:r w:rsidRPr="00607173">
              <w:rPr>
                <w:rFonts w:cstheme="minorHAnsi"/>
              </w:rPr>
              <w:t>Cluster: Ablehnung auf Positionsebene</w:t>
            </w:r>
          </w:p>
          <w:p w14:paraId="51EDA40E" w14:textId="77777777" w:rsidR="00C20FBE" w:rsidRPr="00607173" w:rsidRDefault="00C20FBE" w:rsidP="003D638A">
            <w:pPr>
              <w:rPr>
                <w:rFonts w:cstheme="minorHAnsi"/>
              </w:rPr>
            </w:pPr>
            <w:r w:rsidRPr="00607173">
              <w:rPr>
                <w:rFonts w:cstheme="minorHAnsi"/>
              </w:rPr>
              <w:t xml:space="preserve">Es fehlen Werte vom MSB bzw. es wurden fehlerhafte Werte vom MSB gesendet und diese wurden bereits per ORDERS reklamiert. </w:t>
            </w:r>
          </w:p>
          <w:p w14:paraId="24BB9D8E" w14:textId="77777777" w:rsidR="00C20FBE" w:rsidRPr="00607173" w:rsidRDefault="00C20FBE" w:rsidP="003D638A">
            <w:pPr>
              <w:rPr>
                <w:rFonts w:cstheme="minorHAnsi"/>
              </w:rPr>
            </w:pPr>
            <w:r w:rsidRPr="00607173">
              <w:rPr>
                <w:rFonts w:cstheme="minorHAnsi"/>
              </w:rPr>
              <w:t>Hinweis: Der LF gibt die Geschäftsvorfallnummer der ORDERS an, mit der die fehlenden Werte bzw. fehlerhafte Werte reklamiert wurden.</w:t>
            </w:r>
          </w:p>
        </w:tc>
      </w:tr>
      <w:tr w:rsidR="00C20FBE" w:rsidRPr="00607173" w14:paraId="72673CED" w14:textId="77777777" w:rsidTr="00EB1967">
        <w:tc>
          <w:tcPr>
            <w:tcW w:w="704" w:type="dxa"/>
            <w:vMerge/>
          </w:tcPr>
          <w:p w14:paraId="029260F1" w14:textId="77777777" w:rsidR="00C20FBE" w:rsidRPr="00607173" w:rsidRDefault="00C20FBE" w:rsidP="003D638A">
            <w:pPr>
              <w:rPr>
                <w:rFonts w:cstheme="minorHAnsi"/>
              </w:rPr>
            </w:pPr>
          </w:p>
        </w:tc>
        <w:tc>
          <w:tcPr>
            <w:tcW w:w="6056" w:type="dxa"/>
            <w:gridSpan w:val="2"/>
            <w:vMerge/>
          </w:tcPr>
          <w:p w14:paraId="449DA377" w14:textId="77777777" w:rsidR="00C20FBE" w:rsidRPr="00607173" w:rsidRDefault="00C20FBE" w:rsidP="003D638A">
            <w:pPr>
              <w:rPr>
                <w:rFonts w:cstheme="minorHAnsi"/>
              </w:rPr>
            </w:pPr>
          </w:p>
        </w:tc>
        <w:tc>
          <w:tcPr>
            <w:tcW w:w="1582" w:type="dxa"/>
            <w:gridSpan w:val="5"/>
            <w:tcBorders>
              <w:top w:val="dotted" w:sz="4" w:space="0" w:color="auto"/>
            </w:tcBorders>
          </w:tcPr>
          <w:p w14:paraId="6E94E29F" w14:textId="269B1AC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675</w:t>
            </w:r>
          </w:p>
        </w:tc>
        <w:tc>
          <w:tcPr>
            <w:tcW w:w="871" w:type="dxa"/>
            <w:gridSpan w:val="4"/>
            <w:tcBorders>
              <w:top w:val="dotted" w:sz="4" w:space="0" w:color="auto"/>
            </w:tcBorders>
          </w:tcPr>
          <w:p w14:paraId="60C6EF29" w14:textId="77777777" w:rsidR="00C20FBE" w:rsidRPr="00607173" w:rsidRDefault="00C20FBE" w:rsidP="003D638A">
            <w:pPr>
              <w:rPr>
                <w:rFonts w:cstheme="minorHAnsi"/>
              </w:rPr>
            </w:pPr>
          </w:p>
        </w:tc>
        <w:tc>
          <w:tcPr>
            <w:tcW w:w="5114" w:type="dxa"/>
            <w:gridSpan w:val="5"/>
            <w:tcBorders>
              <w:top w:val="dotted" w:sz="4" w:space="0" w:color="auto"/>
            </w:tcBorders>
          </w:tcPr>
          <w:p w14:paraId="4AD1EC68" w14:textId="77777777" w:rsidR="00C20FBE" w:rsidRPr="00607173" w:rsidRDefault="00C20FBE" w:rsidP="003D638A">
            <w:pPr>
              <w:rPr>
                <w:rFonts w:cstheme="minorHAnsi"/>
              </w:rPr>
            </w:pPr>
          </w:p>
        </w:tc>
      </w:tr>
      <w:tr w:rsidR="00C20FBE" w:rsidRPr="00607173" w14:paraId="66D54629" w14:textId="77777777" w:rsidTr="00EB1967">
        <w:tc>
          <w:tcPr>
            <w:tcW w:w="704" w:type="dxa"/>
            <w:vMerge w:val="restart"/>
            <w:shd w:val="clear" w:color="auto" w:fill="92D050"/>
          </w:tcPr>
          <w:p w14:paraId="7D99468E" w14:textId="28D7B635" w:rsidR="00C20FBE" w:rsidRPr="00607173" w:rsidRDefault="00C20FBE" w:rsidP="003D638A">
            <w:pPr>
              <w:rPr>
                <w:rFonts w:cstheme="minorHAnsi"/>
              </w:rPr>
            </w:pPr>
            <w:r w:rsidRPr="00607173">
              <w:rPr>
                <w:rFonts w:cstheme="minorHAnsi"/>
              </w:rPr>
              <w:t>675</w:t>
            </w:r>
          </w:p>
        </w:tc>
        <w:tc>
          <w:tcPr>
            <w:tcW w:w="6056" w:type="dxa"/>
            <w:gridSpan w:val="2"/>
            <w:vMerge w:val="restart"/>
          </w:tcPr>
          <w:p w14:paraId="7C34BC87" w14:textId="77777777" w:rsidR="00C20FBE" w:rsidRPr="00607173" w:rsidRDefault="00C20FBE" w:rsidP="003D638A">
            <w:pPr>
              <w:rPr>
                <w:rFonts w:cstheme="minorHAnsi"/>
              </w:rPr>
            </w:pPr>
            <w:r w:rsidRPr="00607173">
              <w:rPr>
                <w:rFonts w:cstheme="minorHAnsi"/>
              </w:rPr>
              <w:t>Fehlt für den Zeitraum der Resultierenden das Leistungsmaximum und die Energiemenge der Marktlokation für den Zeitraum des Jahres vor dem Lieferantenwechsel vom NB?</w:t>
            </w:r>
          </w:p>
        </w:tc>
        <w:tc>
          <w:tcPr>
            <w:tcW w:w="1582" w:type="dxa"/>
            <w:gridSpan w:val="5"/>
            <w:tcBorders>
              <w:bottom w:val="dotted" w:sz="4" w:space="0" w:color="auto"/>
            </w:tcBorders>
          </w:tcPr>
          <w:p w14:paraId="0E318C7E" w14:textId="279E193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CC2BE2" w:rsidRPr="00607173">
              <w:rPr>
                <w:rFonts w:cstheme="minorHAnsi"/>
              </w:rPr>
              <w:t>680</w:t>
            </w:r>
          </w:p>
        </w:tc>
        <w:tc>
          <w:tcPr>
            <w:tcW w:w="871" w:type="dxa"/>
            <w:gridSpan w:val="4"/>
            <w:tcBorders>
              <w:bottom w:val="dotted" w:sz="4" w:space="0" w:color="auto"/>
            </w:tcBorders>
          </w:tcPr>
          <w:p w14:paraId="1DE78495" w14:textId="77777777" w:rsidR="00C20FBE" w:rsidRPr="00607173" w:rsidRDefault="00C20FBE" w:rsidP="003D638A">
            <w:pPr>
              <w:rPr>
                <w:rFonts w:cstheme="minorHAnsi"/>
              </w:rPr>
            </w:pPr>
            <w:r w:rsidRPr="00607173">
              <w:rPr>
                <w:rFonts w:cstheme="minorHAnsi"/>
              </w:rPr>
              <w:t>AB3</w:t>
            </w:r>
          </w:p>
        </w:tc>
        <w:tc>
          <w:tcPr>
            <w:tcW w:w="5114" w:type="dxa"/>
            <w:gridSpan w:val="5"/>
            <w:tcBorders>
              <w:bottom w:val="dotted" w:sz="4" w:space="0" w:color="auto"/>
            </w:tcBorders>
          </w:tcPr>
          <w:p w14:paraId="55D6148E" w14:textId="77777777" w:rsidR="00C20FBE" w:rsidRPr="00607173" w:rsidRDefault="00C20FBE" w:rsidP="003D638A">
            <w:pPr>
              <w:rPr>
                <w:rFonts w:cstheme="minorHAnsi"/>
              </w:rPr>
            </w:pPr>
            <w:r w:rsidRPr="00607173">
              <w:rPr>
                <w:rFonts w:cstheme="minorHAnsi"/>
              </w:rPr>
              <w:t>Cluster: Ablehnung auf Positionsebene</w:t>
            </w:r>
          </w:p>
          <w:p w14:paraId="10DF6FEB" w14:textId="77777777" w:rsidR="00C20FBE" w:rsidRPr="00607173" w:rsidRDefault="00C20FBE" w:rsidP="003D638A">
            <w:pPr>
              <w:rPr>
                <w:rFonts w:cstheme="minorHAnsi"/>
              </w:rPr>
            </w:pPr>
            <w:r w:rsidRPr="00607173">
              <w:rPr>
                <w:rFonts w:cstheme="minorHAnsi"/>
              </w:rPr>
              <w:t>Aufgrund des unterjährigen Lieferantenwechsels fehlt das Leistungsmaximum und die Energiemenge für den Zeitraum des Jahres vor dem Lieferantenwechsel, die der NB hätte senden müssen.</w:t>
            </w:r>
          </w:p>
        </w:tc>
      </w:tr>
      <w:tr w:rsidR="00C20FBE" w:rsidRPr="00607173" w14:paraId="64A2B394" w14:textId="77777777" w:rsidTr="00EB1967">
        <w:tc>
          <w:tcPr>
            <w:tcW w:w="704" w:type="dxa"/>
            <w:vMerge/>
          </w:tcPr>
          <w:p w14:paraId="1EF19127" w14:textId="77777777" w:rsidR="00C20FBE" w:rsidRPr="00607173" w:rsidRDefault="00C20FBE" w:rsidP="003D638A">
            <w:pPr>
              <w:rPr>
                <w:rFonts w:cstheme="minorHAnsi"/>
              </w:rPr>
            </w:pPr>
          </w:p>
        </w:tc>
        <w:tc>
          <w:tcPr>
            <w:tcW w:w="6056" w:type="dxa"/>
            <w:gridSpan w:val="2"/>
            <w:vMerge/>
          </w:tcPr>
          <w:p w14:paraId="345A3B1E" w14:textId="77777777" w:rsidR="00C20FBE" w:rsidRPr="00607173" w:rsidRDefault="00C20FBE" w:rsidP="003D638A">
            <w:pPr>
              <w:rPr>
                <w:rFonts w:cstheme="minorHAnsi"/>
              </w:rPr>
            </w:pPr>
          </w:p>
        </w:tc>
        <w:tc>
          <w:tcPr>
            <w:tcW w:w="1582" w:type="dxa"/>
            <w:gridSpan w:val="5"/>
            <w:tcBorders>
              <w:top w:val="dotted" w:sz="4" w:space="0" w:color="auto"/>
            </w:tcBorders>
          </w:tcPr>
          <w:p w14:paraId="049ABF59" w14:textId="2E7D4DE2"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7A1EB9" w:rsidRPr="00607173">
              <w:rPr>
                <w:rFonts w:cstheme="minorHAnsi"/>
              </w:rPr>
              <w:t>680</w:t>
            </w:r>
          </w:p>
        </w:tc>
        <w:tc>
          <w:tcPr>
            <w:tcW w:w="871" w:type="dxa"/>
            <w:gridSpan w:val="4"/>
            <w:tcBorders>
              <w:top w:val="dotted" w:sz="4" w:space="0" w:color="auto"/>
            </w:tcBorders>
          </w:tcPr>
          <w:p w14:paraId="3FAB7DD1" w14:textId="77777777" w:rsidR="00C20FBE" w:rsidRPr="00607173" w:rsidRDefault="00C20FBE" w:rsidP="003D638A">
            <w:pPr>
              <w:rPr>
                <w:rFonts w:cstheme="minorHAnsi"/>
              </w:rPr>
            </w:pPr>
          </w:p>
        </w:tc>
        <w:tc>
          <w:tcPr>
            <w:tcW w:w="5114" w:type="dxa"/>
            <w:gridSpan w:val="5"/>
            <w:tcBorders>
              <w:top w:val="dotted" w:sz="4" w:space="0" w:color="auto"/>
            </w:tcBorders>
          </w:tcPr>
          <w:p w14:paraId="31069584" w14:textId="77777777" w:rsidR="00C20FBE" w:rsidRPr="00607173" w:rsidRDefault="00C20FBE" w:rsidP="003D638A">
            <w:pPr>
              <w:rPr>
                <w:rFonts w:cstheme="minorHAnsi"/>
              </w:rPr>
            </w:pPr>
          </w:p>
        </w:tc>
      </w:tr>
      <w:tr w:rsidR="00357826" w:rsidRPr="00607173" w14:paraId="1BE6E942" w14:textId="77777777" w:rsidTr="00EB1967">
        <w:tc>
          <w:tcPr>
            <w:tcW w:w="704" w:type="dxa"/>
            <w:vMerge w:val="restart"/>
            <w:shd w:val="clear" w:color="auto" w:fill="92D050"/>
          </w:tcPr>
          <w:p w14:paraId="18E26F66" w14:textId="4E84C23E" w:rsidR="00357826" w:rsidRPr="00607173" w:rsidRDefault="00357826" w:rsidP="00357826">
            <w:pPr>
              <w:rPr>
                <w:rFonts w:cstheme="minorHAnsi"/>
              </w:rPr>
            </w:pPr>
            <w:r w:rsidRPr="00607173">
              <w:rPr>
                <w:rFonts w:cstheme="minorHAnsi"/>
              </w:rPr>
              <w:lastRenderedPageBreak/>
              <w:t>676</w:t>
            </w:r>
          </w:p>
        </w:tc>
        <w:tc>
          <w:tcPr>
            <w:tcW w:w="6056" w:type="dxa"/>
            <w:gridSpan w:val="2"/>
            <w:vMerge w:val="restart"/>
          </w:tcPr>
          <w:p w14:paraId="41D85D3E" w14:textId="23DD49B1" w:rsidR="00357826" w:rsidRPr="00607173" w:rsidRDefault="002B2E5B" w:rsidP="00357826">
            <w:pPr>
              <w:rPr>
                <w:rFonts w:cstheme="minorHAnsi"/>
              </w:rPr>
            </w:pPr>
            <w:r w:rsidRPr="00607173">
              <w:rPr>
                <w:rFonts w:cstheme="minorHAnsi"/>
              </w:rPr>
              <w:t>Ist die in der Position angegebene physikalische Leistung &lt; 0?</w:t>
            </w:r>
          </w:p>
        </w:tc>
        <w:tc>
          <w:tcPr>
            <w:tcW w:w="1582" w:type="dxa"/>
            <w:gridSpan w:val="5"/>
            <w:tcBorders>
              <w:bottom w:val="dotted" w:sz="4" w:space="0" w:color="auto"/>
            </w:tcBorders>
          </w:tcPr>
          <w:p w14:paraId="247DEE6A" w14:textId="61B888E9" w:rsidR="00357826" w:rsidRPr="00607173" w:rsidRDefault="00357826" w:rsidP="00357826">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E87919" w:rsidRPr="00607173">
              <w:rPr>
                <w:rFonts w:cstheme="minorHAnsi"/>
              </w:rPr>
              <w:t>680</w:t>
            </w:r>
          </w:p>
        </w:tc>
        <w:tc>
          <w:tcPr>
            <w:tcW w:w="871" w:type="dxa"/>
            <w:gridSpan w:val="4"/>
            <w:tcBorders>
              <w:bottom w:val="dotted" w:sz="4" w:space="0" w:color="auto"/>
            </w:tcBorders>
          </w:tcPr>
          <w:p w14:paraId="0E3018A6" w14:textId="77777777" w:rsidR="00357826" w:rsidRPr="00607173" w:rsidRDefault="00357826" w:rsidP="00357826">
            <w:pPr>
              <w:rPr>
                <w:rFonts w:cstheme="minorHAnsi"/>
              </w:rPr>
            </w:pPr>
          </w:p>
        </w:tc>
        <w:tc>
          <w:tcPr>
            <w:tcW w:w="5114" w:type="dxa"/>
            <w:gridSpan w:val="5"/>
            <w:tcBorders>
              <w:bottom w:val="dotted" w:sz="4" w:space="0" w:color="auto"/>
            </w:tcBorders>
          </w:tcPr>
          <w:p w14:paraId="662E5E5C" w14:textId="40E66C54" w:rsidR="00357826" w:rsidRPr="00607173" w:rsidRDefault="00357826" w:rsidP="00357826">
            <w:pPr>
              <w:rPr>
                <w:rFonts w:cstheme="minorHAnsi"/>
              </w:rPr>
            </w:pPr>
            <w:r w:rsidRPr="00607173">
              <w:rPr>
                <w:rFonts w:cstheme="minorHAnsi"/>
              </w:rPr>
              <w:t>Hinweis: Es handelt sich um eine Rücknahmeposition</w:t>
            </w:r>
          </w:p>
        </w:tc>
      </w:tr>
      <w:tr w:rsidR="00357826" w:rsidRPr="00607173" w14:paraId="26DA3695" w14:textId="77777777" w:rsidTr="00EB1967">
        <w:tc>
          <w:tcPr>
            <w:tcW w:w="704" w:type="dxa"/>
            <w:vMerge/>
            <w:shd w:val="clear" w:color="auto" w:fill="92D050"/>
          </w:tcPr>
          <w:p w14:paraId="0E9D7311" w14:textId="77777777" w:rsidR="00357826" w:rsidRPr="00607173" w:rsidRDefault="00357826" w:rsidP="00357826">
            <w:pPr>
              <w:rPr>
                <w:rFonts w:cstheme="minorHAnsi"/>
              </w:rPr>
            </w:pPr>
          </w:p>
        </w:tc>
        <w:tc>
          <w:tcPr>
            <w:tcW w:w="6056" w:type="dxa"/>
            <w:gridSpan w:val="2"/>
            <w:vMerge/>
          </w:tcPr>
          <w:p w14:paraId="4953FB30" w14:textId="77777777" w:rsidR="00357826" w:rsidRPr="00607173" w:rsidRDefault="00357826" w:rsidP="00357826">
            <w:pPr>
              <w:rPr>
                <w:rFonts w:cstheme="minorHAnsi"/>
              </w:rPr>
            </w:pPr>
          </w:p>
        </w:tc>
        <w:tc>
          <w:tcPr>
            <w:tcW w:w="1582" w:type="dxa"/>
            <w:gridSpan w:val="5"/>
            <w:tcBorders>
              <w:top w:val="dotted" w:sz="4" w:space="0" w:color="auto"/>
              <w:bottom w:val="single" w:sz="4" w:space="0" w:color="auto"/>
            </w:tcBorders>
          </w:tcPr>
          <w:p w14:paraId="35D83A21" w14:textId="62D6ADA0" w:rsidR="00357826" w:rsidRPr="00607173" w:rsidRDefault="00357826" w:rsidP="00357826">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677</w:t>
            </w:r>
          </w:p>
        </w:tc>
        <w:tc>
          <w:tcPr>
            <w:tcW w:w="871" w:type="dxa"/>
            <w:gridSpan w:val="4"/>
            <w:tcBorders>
              <w:top w:val="dotted" w:sz="4" w:space="0" w:color="auto"/>
              <w:bottom w:val="single" w:sz="4" w:space="0" w:color="auto"/>
            </w:tcBorders>
          </w:tcPr>
          <w:p w14:paraId="433AC7B9" w14:textId="77777777" w:rsidR="00357826" w:rsidRPr="00607173" w:rsidRDefault="00357826" w:rsidP="00357826">
            <w:pPr>
              <w:rPr>
                <w:rFonts w:cstheme="minorHAnsi"/>
              </w:rPr>
            </w:pPr>
          </w:p>
        </w:tc>
        <w:tc>
          <w:tcPr>
            <w:tcW w:w="5114" w:type="dxa"/>
            <w:gridSpan w:val="5"/>
            <w:tcBorders>
              <w:top w:val="dotted" w:sz="4" w:space="0" w:color="auto"/>
              <w:bottom w:val="single" w:sz="4" w:space="0" w:color="auto"/>
            </w:tcBorders>
          </w:tcPr>
          <w:p w14:paraId="410CE5D7" w14:textId="77777777" w:rsidR="00357826" w:rsidRPr="00607173" w:rsidRDefault="00357826" w:rsidP="00357826">
            <w:pPr>
              <w:rPr>
                <w:rFonts w:cstheme="minorHAnsi"/>
              </w:rPr>
            </w:pPr>
          </w:p>
        </w:tc>
      </w:tr>
      <w:tr w:rsidR="00FE483C" w:rsidRPr="00607173" w14:paraId="72C13640" w14:textId="77777777" w:rsidTr="00EB1967">
        <w:tc>
          <w:tcPr>
            <w:tcW w:w="704" w:type="dxa"/>
            <w:vMerge w:val="restart"/>
            <w:shd w:val="clear" w:color="auto" w:fill="92D050"/>
          </w:tcPr>
          <w:p w14:paraId="723EA785" w14:textId="6B5AA720" w:rsidR="00FE483C" w:rsidRPr="00607173" w:rsidRDefault="0058282A" w:rsidP="00FE483C">
            <w:pPr>
              <w:rPr>
                <w:rFonts w:cstheme="minorHAnsi"/>
              </w:rPr>
            </w:pPr>
            <w:r w:rsidRPr="00607173">
              <w:rPr>
                <w:rFonts w:cstheme="minorHAnsi"/>
              </w:rPr>
              <w:t>677</w:t>
            </w:r>
          </w:p>
        </w:tc>
        <w:tc>
          <w:tcPr>
            <w:tcW w:w="6088" w:type="dxa"/>
            <w:gridSpan w:val="4"/>
            <w:vMerge w:val="restart"/>
          </w:tcPr>
          <w:p w14:paraId="68AD93F9" w14:textId="0C2EBD6F" w:rsidR="00FE483C" w:rsidRPr="00607173" w:rsidRDefault="00FE483C" w:rsidP="00FE483C">
            <w:pPr>
              <w:rPr>
                <w:rFonts w:cstheme="minorHAnsi"/>
              </w:rPr>
            </w:pPr>
            <w:r w:rsidRPr="00607173">
              <w:rPr>
                <w:rFonts w:cstheme="minorHAnsi"/>
              </w:rPr>
              <w:t>Entspricht das in der Position angegebene Leistungsmaximum dem Leistungsmaximum des Lieferscheins?</w:t>
            </w:r>
          </w:p>
        </w:tc>
        <w:tc>
          <w:tcPr>
            <w:tcW w:w="1568" w:type="dxa"/>
            <w:gridSpan w:val="4"/>
            <w:tcBorders>
              <w:bottom w:val="dotted" w:sz="4" w:space="0" w:color="auto"/>
            </w:tcBorders>
          </w:tcPr>
          <w:p w14:paraId="66129EA2" w14:textId="2AF727ED" w:rsidR="00FE483C" w:rsidRPr="00607173" w:rsidRDefault="00FE483C" w:rsidP="00FE483C">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1668C0" w:rsidRPr="00607173">
              <w:rPr>
                <w:rFonts w:cstheme="minorHAnsi"/>
              </w:rPr>
              <w:t>680</w:t>
            </w:r>
          </w:p>
        </w:tc>
        <w:tc>
          <w:tcPr>
            <w:tcW w:w="860" w:type="dxa"/>
            <w:gridSpan w:val="4"/>
            <w:tcBorders>
              <w:bottom w:val="dotted" w:sz="4" w:space="0" w:color="auto"/>
            </w:tcBorders>
          </w:tcPr>
          <w:p w14:paraId="735C8B42" w14:textId="3B6682F9" w:rsidR="00FE483C" w:rsidRPr="00607173" w:rsidRDefault="00FE483C" w:rsidP="00FE483C">
            <w:pPr>
              <w:rPr>
                <w:rFonts w:cstheme="minorHAnsi"/>
              </w:rPr>
            </w:pPr>
            <w:r w:rsidRPr="00607173">
              <w:rPr>
                <w:rFonts w:cstheme="minorHAnsi"/>
              </w:rPr>
              <w:t>A</w:t>
            </w:r>
            <w:r w:rsidR="008537DB" w:rsidRPr="00607173">
              <w:rPr>
                <w:rFonts w:cstheme="minorHAnsi"/>
              </w:rPr>
              <w:t>C6</w:t>
            </w:r>
          </w:p>
        </w:tc>
        <w:tc>
          <w:tcPr>
            <w:tcW w:w="5107" w:type="dxa"/>
            <w:gridSpan w:val="4"/>
            <w:tcBorders>
              <w:bottom w:val="dotted" w:sz="4" w:space="0" w:color="auto"/>
            </w:tcBorders>
          </w:tcPr>
          <w:p w14:paraId="121DD91A" w14:textId="77777777" w:rsidR="00FE483C" w:rsidRPr="00607173" w:rsidRDefault="00FE483C" w:rsidP="00FE483C">
            <w:pPr>
              <w:rPr>
                <w:rFonts w:cstheme="minorHAnsi"/>
              </w:rPr>
            </w:pPr>
            <w:r w:rsidRPr="00607173">
              <w:rPr>
                <w:rFonts w:cstheme="minorHAnsi"/>
              </w:rPr>
              <w:t>Cluster: Ablehnung auf Positionsebene</w:t>
            </w:r>
          </w:p>
          <w:p w14:paraId="40575E16" w14:textId="1E1E780A" w:rsidR="00FE483C" w:rsidRPr="00607173" w:rsidRDefault="00FE483C" w:rsidP="00FE483C">
            <w:pPr>
              <w:rPr>
                <w:rFonts w:cstheme="minorHAnsi"/>
              </w:rPr>
            </w:pPr>
            <w:r w:rsidRPr="00607173">
              <w:rPr>
                <w:rFonts w:cstheme="minorHAnsi"/>
              </w:rPr>
              <w:t>Der LF lehnt die Rechnung mit dem Verweis auf die Position ab, welche nicht mit dem Leistungsmaximum des Lieferscheins übereinstimmt.</w:t>
            </w:r>
          </w:p>
        </w:tc>
      </w:tr>
      <w:tr w:rsidR="00FE483C" w:rsidRPr="00607173" w14:paraId="6D99CCF4" w14:textId="77777777" w:rsidTr="00EB1967">
        <w:tc>
          <w:tcPr>
            <w:tcW w:w="704" w:type="dxa"/>
            <w:vMerge/>
            <w:shd w:val="clear" w:color="auto" w:fill="92D050"/>
          </w:tcPr>
          <w:p w14:paraId="79CAA53E" w14:textId="77777777" w:rsidR="00FE483C" w:rsidRPr="00607173" w:rsidRDefault="00FE483C" w:rsidP="00FE483C">
            <w:pPr>
              <w:rPr>
                <w:rFonts w:cstheme="minorHAnsi"/>
              </w:rPr>
            </w:pPr>
          </w:p>
        </w:tc>
        <w:tc>
          <w:tcPr>
            <w:tcW w:w="6088" w:type="dxa"/>
            <w:gridSpan w:val="4"/>
            <w:vMerge/>
          </w:tcPr>
          <w:p w14:paraId="6E3235A7" w14:textId="77777777" w:rsidR="00FE483C" w:rsidRPr="00607173" w:rsidRDefault="00FE483C" w:rsidP="00FE483C">
            <w:pPr>
              <w:rPr>
                <w:rFonts w:cstheme="minorHAnsi"/>
              </w:rPr>
            </w:pPr>
          </w:p>
        </w:tc>
        <w:tc>
          <w:tcPr>
            <w:tcW w:w="1568" w:type="dxa"/>
            <w:gridSpan w:val="4"/>
            <w:tcBorders>
              <w:bottom w:val="dotted" w:sz="4" w:space="0" w:color="auto"/>
            </w:tcBorders>
          </w:tcPr>
          <w:p w14:paraId="17414ADF" w14:textId="61F50BF0" w:rsidR="00FE483C" w:rsidRPr="00607173" w:rsidRDefault="00FE483C" w:rsidP="00FE483C">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1668C0" w:rsidRPr="00607173">
              <w:rPr>
                <w:rFonts w:cstheme="minorHAnsi"/>
              </w:rPr>
              <w:t>680</w:t>
            </w:r>
          </w:p>
        </w:tc>
        <w:tc>
          <w:tcPr>
            <w:tcW w:w="860" w:type="dxa"/>
            <w:gridSpan w:val="4"/>
            <w:tcBorders>
              <w:bottom w:val="dotted" w:sz="4" w:space="0" w:color="auto"/>
            </w:tcBorders>
          </w:tcPr>
          <w:p w14:paraId="3EE20296" w14:textId="77777777" w:rsidR="00FE483C" w:rsidRPr="00607173" w:rsidRDefault="00FE483C" w:rsidP="00FE483C">
            <w:pPr>
              <w:rPr>
                <w:rFonts w:cstheme="minorHAnsi"/>
              </w:rPr>
            </w:pPr>
          </w:p>
        </w:tc>
        <w:tc>
          <w:tcPr>
            <w:tcW w:w="5107" w:type="dxa"/>
            <w:gridSpan w:val="4"/>
            <w:tcBorders>
              <w:bottom w:val="dotted" w:sz="4" w:space="0" w:color="auto"/>
            </w:tcBorders>
          </w:tcPr>
          <w:p w14:paraId="7F8A0975" w14:textId="77777777" w:rsidR="00FE483C" w:rsidRPr="00607173" w:rsidRDefault="00FE483C" w:rsidP="00FE483C">
            <w:pPr>
              <w:rPr>
                <w:rFonts w:cstheme="minorHAnsi"/>
              </w:rPr>
            </w:pPr>
          </w:p>
        </w:tc>
      </w:tr>
      <w:tr w:rsidR="00C20FBE" w:rsidRPr="00607173" w14:paraId="1BFF9EB8" w14:textId="77777777" w:rsidTr="00EB1967">
        <w:tc>
          <w:tcPr>
            <w:tcW w:w="704" w:type="dxa"/>
            <w:vMerge w:val="restart"/>
            <w:shd w:val="clear" w:color="auto" w:fill="92D050"/>
          </w:tcPr>
          <w:p w14:paraId="50D031AC" w14:textId="11FE8732" w:rsidR="00C20FBE" w:rsidRPr="00607173" w:rsidRDefault="00C20FBE" w:rsidP="003D638A">
            <w:pPr>
              <w:rPr>
                <w:rFonts w:cstheme="minorHAnsi"/>
              </w:rPr>
            </w:pPr>
            <w:r w:rsidRPr="00607173">
              <w:rPr>
                <w:rFonts w:cstheme="minorHAnsi"/>
              </w:rPr>
              <w:t>680</w:t>
            </w:r>
          </w:p>
        </w:tc>
        <w:tc>
          <w:tcPr>
            <w:tcW w:w="6088" w:type="dxa"/>
            <w:gridSpan w:val="4"/>
            <w:vMerge w:val="restart"/>
          </w:tcPr>
          <w:p w14:paraId="5E0E6574" w14:textId="77777777" w:rsidR="00C20FBE" w:rsidRPr="00607173" w:rsidRDefault="00C20FBE" w:rsidP="003D638A">
            <w:pPr>
              <w:rPr>
                <w:rFonts w:cstheme="minorHAnsi"/>
              </w:rPr>
            </w:pPr>
            <w:r w:rsidRPr="00607173">
              <w:rPr>
                <w:rFonts w:cstheme="minorHAnsi"/>
              </w:rPr>
              <w:t>Ist zur Artikel-ID ein Preis im Preisblatt bekanntgegeben worden?</w:t>
            </w:r>
          </w:p>
        </w:tc>
        <w:tc>
          <w:tcPr>
            <w:tcW w:w="1568" w:type="dxa"/>
            <w:gridSpan w:val="4"/>
            <w:tcBorders>
              <w:bottom w:val="dotted" w:sz="4" w:space="0" w:color="auto"/>
            </w:tcBorders>
          </w:tcPr>
          <w:p w14:paraId="69570867" w14:textId="5D4EF916"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685</w:t>
            </w:r>
          </w:p>
        </w:tc>
        <w:tc>
          <w:tcPr>
            <w:tcW w:w="860" w:type="dxa"/>
            <w:gridSpan w:val="4"/>
            <w:tcBorders>
              <w:bottom w:val="dotted" w:sz="4" w:space="0" w:color="auto"/>
            </w:tcBorders>
          </w:tcPr>
          <w:p w14:paraId="4AEA3B86" w14:textId="77777777" w:rsidR="00C20FBE" w:rsidRPr="00607173" w:rsidRDefault="00C20FBE" w:rsidP="003D638A">
            <w:pPr>
              <w:rPr>
                <w:rFonts w:cstheme="minorHAnsi"/>
              </w:rPr>
            </w:pPr>
          </w:p>
        </w:tc>
        <w:tc>
          <w:tcPr>
            <w:tcW w:w="5107" w:type="dxa"/>
            <w:gridSpan w:val="4"/>
            <w:tcBorders>
              <w:bottom w:val="dotted" w:sz="4" w:space="0" w:color="auto"/>
            </w:tcBorders>
          </w:tcPr>
          <w:p w14:paraId="16FA50EF" w14:textId="77777777" w:rsidR="00C20FBE" w:rsidRPr="00607173" w:rsidRDefault="00C20FBE" w:rsidP="003D638A">
            <w:pPr>
              <w:rPr>
                <w:rFonts w:cstheme="minorHAnsi"/>
              </w:rPr>
            </w:pPr>
          </w:p>
        </w:tc>
      </w:tr>
      <w:tr w:rsidR="00C20FBE" w:rsidRPr="00607173" w14:paraId="4C8C693C" w14:textId="77777777" w:rsidTr="00EB1967">
        <w:tc>
          <w:tcPr>
            <w:tcW w:w="704" w:type="dxa"/>
            <w:vMerge/>
          </w:tcPr>
          <w:p w14:paraId="3878ADAB" w14:textId="77777777" w:rsidR="00C20FBE" w:rsidRPr="00607173" w:rsidRDefault="00C20FBE" w:rsidP="003D638A">
            <w:pPr>
              <w:rPr>
                <w:rFonts w:cstheme="minorHAnsi"/>
              </w:rPr>
            </w:pPr>
          </w:p>
        </w:tc>
        <w:tc>
          <w:tcPr>
            <w:tcW w:w="6088" w:type="dxa"/>
            <w:gridSpan w:val="4"/>
            <w:vMerge/>
          </w:tcPr>
          <w:p w14:paraId="08AB5523" w14:textId="77777777" w:rsidR="00C20FBE" w:rsidRPr="00607173" w:rsidRDefault="00C20FBE" w:rsidP="003D638A">
            <w:pPr>
              <w:rPr>
                <w:rFonts w:cstheme="minorHAnsi"/>
              </w:rPr>
            </w:pPr>
          </w:p>
        </w:tc>
        <w:tc>
          <w:tcPr>
            <w:tcW w:w="1568" w:type="dxa"/>
            <w:gridSpan w:val="4"/>
            <w:tcBorders>
              <w:top w:val="dotted" w:sz="4" w:space="0" w:color="auto"/>
            </w:tcBorders>
          </w:tcPr>
          <w:p w14:paraId="2FEDD54A" w14:textId="30164FC1"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690</w:t>
            </w:r>
          </w:p>
        </w:tc>
        <w:tc>
          <w:tcPr>
            <w:tcW w:w="860" w:type="dxa"/>
            <w:gridSpan w:val="4"/>
            <w:tcBorders>
              <w:top w:val="dotted" w:sz="4" w:space="0" w:color="auto"/>
            </w:tcBorders>
          </w:tcPr>
          <w:p w14:paraId="521C4CDA" w14:textId="77777777" w:rsidR="00C20FBE" w:rsidRPr="00607173" w:rsidRDefault="00C20FBE" w:rsidP="003D638A">
            <w:pPr>
              <w:rPr>
                <w:rFonts w:cstheme="minorHAnsi"/>
              </w:rPr>
            </w:pPr>
          </w:p>
        </w:tc>
        <w:tc>
          <w:tcPr>
            <w:tcW w:w="5107" w:type="dxa"/>
            <w:gridSpan w:val="4"/>
            <w:tcBorders>
              <w:top w:val="dotted" w:sz="4" w:space="0" w:color="auto"/>
            </w:tcBorders>
          </w:tcPr>
          <w:p w14:paraId="22BD204A" w14:textId="77777777" w:rsidR="00C20FBE" w:rsidRPr="00607173" w:rsidRDefault="00C20FBE" w:rsidP="003D638A">
            <w:pPr>
              <w:rPr>
                <w:rFonts w:cstheme="minorHAnsi"/>
              </w:rPr>
            </w:pPr>
          </w:p>
        </w:tc>
      </w:tr>
      <w:tr w:rsidR="00C20FBE" w:rsidRPr="00607173" w14:paraId="3CA1D151" w14:textId="77777777" w:rsidTr="00EB1967">
        <w:tc>
          <w:tcPr>
            <w:tcW w:w="704" w:type="dxa"/>
            <w:vMerge w:val="restart"/>
            <w:shd w:val="clear" w:color="auto" w:fill="92D050"/>
          </w:tcPr>
          <w:p w14:paraId="41ADFF09" w14:textId="77777777" w:rsidR="00C20FBE" w:rsidRPr="00607173" w:rsidRDefault="00C20FBE" w:rsidP="003D638A">
            <w:pPr>
              <w:rPr>
                <w:rFonts w:cstheme="minorHAnsi"/>
              </w:rPr>
            </w:pPr>
            <w:r w:rsidRPr="00607173">
              <w:rPr>
                <w:rFonts w:cstheme="minorHAnsi"/>
              </w:rPr>
              <w:t>685</w:t>
            </w:r>
          </w:p>
        </w:tc>
        <w:tc>
          <w:tcPr>
            <w:tcW w:w="6088" w:type="dxa"/>
            <w:gridSpan w:val="4"/>
            <w:vMerge w:val="restart"/>
          </w:tcPr>
          <w:p w14:paraId="4B1DC6BF" w14:textId="77777777" w:rsidR="00C20FBE" w:rsidRPr="00607173" w:rsidRDefault="00C20FBE" w:rsidP="003D638A">
            <w:pPr>
              <w:rPr>
                <w:rFonts w:cstheme="minorHAnsi"/>
              </w:rPr>
            </w:pPr>
            <w:r w:rsidRPr="00607173">
              <w:rPr>
                <w:rFonts w:cstheme="minorHAnsi"/>
              </w:rPr>
              <w:t>Wurde der richtige Preis aus dem Preisblatt zur Artikel-ID in der Rechnung verwendet?</w:t>
            </w:r>
          </w:p>
        </w:tc>
        <w:tc>
          <w:tcPr>
            <w:tcW w:w="1568" w:type="dxa"/>
            <w:gridSpan w:val="4"/>
            <w:tcBorders>
              <w:bottom w:val="dotted" w:sz="4" w:space="0" w:color="auto"/>
            </w:tcBorders>
          </w:tcPr>
          <w:p w14:paraId="505E7C5B" w14:textId="57677AD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bottom w:val="dotted" w:sz="4" w:space="0" w:color="auto"/>
            </w:tcBorders>
          </w:tcPr>
          <w:p w14:paraId="53D58945" w14:textId="77777777" w:rsidR="00C20FBE" w:rsidRPr="00607173" w:rsidRDefault="00C20FBE" w:rsidP="003D638A">
            <w:pPr>
              <w:rPr>
                <w:rFonts w:cstheme="minorHAnsi"/>
              </w:rPr>
            </w:pPr>
            <w:r w:rsidRPr="00607173">
              <w:rPr>
                <w:rFonts w:cstheme="minorHAnsi"/>
              </w:rPr>
              <w:t>A58</w:t>
            </w:r>
          </w:p>
        </w:tc>
        <w:tc>
          <w:tcPr>
            <w:tcW w:w="5107" w:type="dxa"/>
            <w:gridSpan w:val="4"/>
            <w:tcBorders>
              <w:bottom w:val="dotted" w:sz="4" w:space="0" w:color="auto"/>
            </w:tcBorders>
          </w:tcPr>
          <w:p w14:paraId="42001095" w14:textId="77777777" w:rsidR="00C20FBE" w:rsidRPr="00607173" w:rsidRDefault="00C20FBE" w:rsidP="003D638A">
            <w:pPr>
              <w:rPr>
                <w:rFonts w:cstheme="minorHAnsi"/>
              </w:rPr>
            </w:pPr>
            <w:r w:rsidRPr="00607173">
              <w:rPr>
                <w:rFonts w:cstheme="minorHAnsi"/>
              </w:rPr>
              <w:t>Cluster: Ablehnung auf Positionsebene</w:t>
            </w:r>
          </w:p>
          <w:p w14:paraId="1788E8EA" w14:textId="77777777" w:rsidR="00C20FBE" w:rsidRPr="00607173" w:rsidRDefault="00C20FBE" w:rsidP="003D638A">
            <w:pPr>
              <w:rPr>
                <w:rFonts w:cstheme="minorHAnsi"/>
              </w:rPr>
            </w:pPr>
            <w:r w:rsidRPr="00607173">
              <w:rPr>
                <w:rFonts w:cstheme="minorHAnsi"/>
              </w:rPr>
              <w:t>Der Preis für den Artikel ist falsch.</w:t>
            </w:r>
          </w:p>
          <w:p w14:paraId="7A5C291A" w14:textId="77777777" w:rsidR="00C20FBE" w:rsidRPr="00607173" w:rsidRDefault="00C20FBE" w:rsidP="003D638A">
            <w:pPr>
              <w:rPr>
                <w:rFonts w:cstheme="minorHAnsi"/>
              </w:rPr>
            </w:pPr>
            <w:r w:rsidRPr="00607173">
              <w:rPr>
                <w:rFonts w:cstheme="minorHAnsi"/>
              </w:rPr>
              <w:t>Hinweis: Der LF teilt den erwarteten Preis zur Artikel-ID mit.</w:t>
            </w:r>
          </w:p>
        </w:tc>
      </w:tr>
      <w:tr w:rsidR="00C20FBE" w:rsidRPr="00607173" w14:paraId="66BB8033" w14:textId="77777777" w:rsidTr="00EB1967">
        <w:tc>
          <w:tcPr>
            <w:tcW w:w="704" w:type="dxa"/>
            <w:vMerge/>
          </w:tcPr>
          <w:p w14:paraId="26E7E878" w14:textId="77777777" w:rsidR="00C20FBE" w:rsidRPr="00607173" w:rsidRDefault="00C20FBE" w:rsidP="003D638A">
            <w:pPr>
              <w:rPr>
                <w:rFonts w:cstheme="minorHAnsi"/>
              </w:rPr>
            </w:pPr>
          </w:p>
        </w:tc>
        <w:tc>
          <w:tcPr>
            <w:tcW w:w="6088" w:type="dxa"/>
            <w:gridSpan w:val="4"/>
            <w:vMerge/>
          </w:tcPr>
          <w:p w14:paraId="29CE077B" w14:textId="77777777" w:rsidR="00C20FBE" w:rsidRPr="00607173" w:rsidRDefault="00C20FBE" w:rsidP="003D638A">
            <w:pPr>
              <w:rPr>
                <w:rFonts w:cstheme="minorHAnsi"/>
              </w:rPr>
            </w:pPr>
          </w:p>
        </w:tc>
        <w:tc>
          <w:tcPr>
            <w:tcW w:w="1568" w:type="dxa"/>
            <w:gridSpan w:val="4"/>
            <w:tcBorders>
              <w:top w:val="dotted" w:sz="4" w:space="0" w:color="auto"/>
            </w:tcBorders>
          </w:tcPr>
          <w:p w14:paraId="6001C2E3" w14:textId="278EF78E"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9C5CCE" w:rsidRPr="00607173">
              <w:rPr>
                <w:rFonts w:cstheme="minorHAnsi"/>
              </w:rPr>
              <w:t>687</w:t>
            </w:r>
          </w:p>
        </w:tc>
        <w:tc>
          <w:tcPr>
            <w:tcW w:w="860" w:type="dxa"/>
            <w:gridSpan w:val="4"/>
            <w:tcBorders>
              <w:top w:val="dotted" w:sz="4" w:space="0" w:color="auto"/>
            </w:tcBorders>
          </w:tcPr>
          <w:p w14:paraId="3E9E6A10" w14:textId="77777777" w:rsidR="00C20FBE" w:rsidRPr="00607173" w:rsidRDefault="00C20FBE" w:rsidP="003D638A">
            <w:pPr>
              <w:rPr>
                <w:rFonts w:cstheme="minorHAnsi"/>
              </w:rPr>
            </w:pPr>
          </w:p>
        </w:tc>
        <w:tc>
          <w:tcPr>
            <w:tcW w:w="5107" w:type="dxa"/>
            <w:gridSpan w:val="4"/>
            <w:tcBorders>
              <w:top w:val="dotted" w:sz="4" w:space="0" w:color="auto"/>
            </w:tcBorders>
          </w:tcPr>
          <w:p w14:paraId="5E57BB5B" w14:textId="77777777" w:rsidR="00C20FBE" w:rsidRPr="00607173" w:rsidRDefault="00C20FBE" w:rsidP="003D638A">
            <w:pPr>
              <w:rPr>
                <w:rFonts w:cstheme="minorHAnsi"/>
              </w:rPr>
            </w:pPr>
          </w:p>
        </w:tc>
      </w:tr>
      <w:tr w:rsidR="00EA4300" w:rsidRPr="00607173" w14:paraId="5B058D9F" w14:textId="77777777" w:rsidTr="00EB1967">
        <w:tc>
          <w:tcPr>
            <w:tcW w:w="704" w:type="dxa"/>
            <w:vMerge w:val="restart"/>
            <w:shd w:val="clear" w:color="auto" w:fill="92D050"/>
          </w:tcPr>
          <w:p w14:paraId="32593A0E" w14:textId="7D85A10A" w:rsidR="00EA4300" w:rsidRPr="00607173" w:rsidRDefault="00EA4300" w:rsidP="00EA4300">
            <w:pPr>
              <w:rPr>
                <w:rFonts w:cstheme="minorHAnsi"/>
              </w:rPr>
            </w:pPr>
            <w:r w:rsidRPr="00607173">
              <w:rPr>
                <w:rFonts w:cstheme="minorHAnsi"/>
              </w:rPr>
              <w:t>687</w:t>
            </w:r>
          </w:p>
        </w:tc>
        <w:tc>
          <w:tcPr>
            <w:tcW w:w="6088" w:type="dxa"/>
            <w:gridSpan w:val="4"/>
            <w:vMerge w:val="restart"/>
          </w:tcPr>
          <w:p w14:paraId="2414EF46" w14:textId="0A7FF772" w:rsidR="00EA4300" w:rsidRPr="00607173" w:rsidRDefault="00EA4300" w:rsidP="00EA4300">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Leistung?</w:t>
            </w:r>
          </w:p>
        </w:tc>
        <w:tc>
          <w:tcPr>
            <w:tcW w:w="1568" w:type="dxa"/>
            <w:gridSpan w:val="4"/>
            <w:tcBorders>
              <w:bottom w:val="dotted" w:sz="4" w:space="0" w:color="auto"/>
            </w:tcBorders>
          </w:tcPr>
          <w:p w14:paraId="522C0F25" w14:textId="6A4478CC" w:rsidR="00EA4300" w:rsidRPr="00607173" w:rsidRDefault="00EA4300" w:rsidP="00EA430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795</w:t>
            </w:r>
          </w:p>
        </w:tc>
        <w:tc>
          <w:tcPr>
            <w:tcW w:w="860" w:type="dxa"/>
            <w:gridSpan w:val="4"/>
            <w:tcBorders>
              <w:bottom w:val="dotted" w:sz="4" w:space="0" w:color="auto"/>
            </w:tcBorders>
          </w:tcPr>
          <w:p w14:paraId="7F4DD98D" w14:textId="77777777" w:rsidR="00EA4300" w:rsidRPr="00607173" w:rsidRDefault="00EA4300" w:rsidP="00EA4300">
            <w:pPr>
              <w:rPr>
                <w:rFonts w:cstheme="minorHAnsi"/>
              </w:rPr>
            </w:pPr>
          </w:p>
        </w:tc>
        <w:tc>
          <w:tcPr>
            <w:tcW w:w="5107" w:type="dxa"/>
            <w:gridSpan w:val="4"/>
            <w:tcBorders>
              <w:bottom w:val="dotted" w:sz="4" w:space="0" w:color="auto"/>
            </w:tcBorders>
          </w:tcPr>
          <w:p w14:paraId="689FF1A1" w14:textId="5FDB26A3" w:rsidR="00EA4300" w:rsidRPr="00607173" w:rsidRDefault="00EA4300" w:rsidP="00EA4300">
            <w:pPr>
              <w:rPr>
                <w:rFonts w:cstheme="minorHAnsi"/>
              </w:rPr>
            </w:pPr>
            <w:r w:rsidRPr="00607173">
              <w:rPr>
                <w:rFonts w:cstheme="minorHAnsi"/>
              </w:rPr>
              <w:t>Hinweis: Prüfung einer Position mit physikalischer Leistung</w:t>
            </w:r>
          </w:p>
        </w:tc>
      </w:tr>
      <w:tr w:rsidR="00EA4300" w:rsidRPr="00607173" w14:paraId="69E7EEF8" w14:textId="77777777" w:rsidTr="00EB1967">
        <w:tc>
          <w:tcPr>
            <w:tcW w:w="704" w:type="dxa"/>
            <w:vMerge/>
            <w:shd w:val="clear" w:color="auto" w:fill="92D050"/>
          </w:tcPr>
          <w:p w14:paraId="7FAAEB37" w14:textId="77777777" w:rsidR="00EA4300" w:rsidRPr="00607173" w:rsidRDefault="00EA4300" w:rsidP="00EA4300">
            <w:pPr>
              <w:rPr>
                <w:rFonts w:cstheme="minorHAnsi"/>
              </w:rPr>
            </w:pPr>
          </w:p>
        </w:tc>
        <w:tc>
          <w:tcPr>
            <w:tcW w:w="6088" w:type="dxa"/>
            <w:gridSpan w:val="4"/>
            <w:vMerge/>
          </w:tcPr>
          <w:p w14:paraId="5B0E9158" w14:textId="77777777" w:rsidR="00EA4300" w:rsidRPr="00607173" w:rsidRDefault="00EA4300" w:rsidP="00EA4300">
            <w:pPr>
              <w:rPr>
                <w:rFonts w:cstheme="minorHAnsi"/>
              </w:rPr>
            </w:pPr>
          </w:p>
        </w:tc>
        <w:tc>
          <w:tcPr>
            <w:tcW w:w="1568" w:type="dxa"/>
            <w:gridSpan w:val="4"/>
            <w:tcBorders>
              <w:top w:val="dotted" w:sz="4" w:space="0" w:color="auto"/>
              <w:bottom w:val="dotted" w:sz="4" w:space="0" w:color="auto"/>
            </w:tcBorders>
          </w:tcPr>
          <w:p w14:paraId="58EABA41" w14:textId="75663712" w:rsidR="00EA4300" w:rsidRPr="00607173" w:rsidRDefault="00EA4300" w:rsidP="00EA4300">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715</w:t>
            </w:r>
          </w:p>
        </w:tc>
        <w:tc>
          <w:tcPr>
            <w:tcW w:w="860" w:type="dxa"/>
            <w:gridSpan w:val="4"/>
            <w:tcBorders>
              <w:top w:val="dotted" w:sz="4" w:space="0" w:color="auto"/>
              <w:bottom w:val="dotted" w:sz="4" w:space="0" w:color="auto"/>
            </w:tcBorders>
          </w:tcPr>
          <w:p w14:paraId="3FF82EEC" w14:textId="77777777" w:rsidR="00EA4300" w:rsidRPr="00607173" w:rsidRDefault="00EA4300" w:rsidP="00EA4300">
            <w:pPr>
              <w:rPr>
                <w:rFonts w:cstheme="minorHAnsi"/>
              </w:rPr>
            </w:pPr>
          </w:p>
        </w:tc>
        <w:tc>
          <w:tcPr>
            <w:tcW w:w="5107" w:type="dxa"/>
            <w:gridSpan w:val="4"/>
            <w:tcBorders>
              <w:top w:val="dotted" w:sz="4" w:space="0" w:color="auto"/>
              <w:bottom w:val="dotted" w:sz="4" w:space="0" w:color="auto"/>
            </w:tcBorders>
          </w:tcPr>
          <w:p w14:paraId="2F2CEF5F" w14:textId="77777777" w:rsidR="00EA4300" w:rsidRPr="00607173" w:rsidRDefault="00EA4300" w:rsidP="00EA4300">
            <w:pPr>
              <w:rPr>
                <w:rFonts w:cstheme="minorHAnsi"/>
              </w:rPr>
            </w:pPr>
          </w:p>
        </w:tc>
      </w:tr>
      <w:tr w:rsidR="00C20FBE" w:rsidRPr="00607173" w14:paraId="38C3C329" w14:textId="77777777" w:rsidTr="00EB1967">
        <w:tc>
          <w:tcPr>
            <w:tcW w:w="704" w:type="dxa"/>
            <w:vMerge w:val="restart"/>
            <w:shd w:val="clear" w:color="auto" w:fill="92D050"/>
          </w:tcPr>
          <w:p w14:paraId="4232252E" w14:textId="77777777" w:rsidR="00C20FBE" w:rsidRPr="00607173" w:rsidRDefault="00C20FBE" w:rsidP="003D638A">
            <w:pPr>
              <w:rPr>
                <w:rFonts w:cstheme="minorHAnsi"/>
              </w:rPr>
            </w:pPr>
            <w:r w:rsidRPr="00607173">
              <w:rPr>
                <w:rFonts w:cstheme="minorHAnsi"/>
              </w:rPr>
              <w:t>690</w:t>
            </w:r>
          </w:p>
        </w:tc>
        <w:tc>
          <w:tcPr>
            <w:tcW w:w="6088" w:type="dxa"/>
            <w:gridSpan w:val="4"/>
            <w:vMerge w:val="restart"/>
          </w:tcPr>
          <w:p w14:paraId="18C92AD5" w14:textId="77777777" w:rsidR="00C20FBE" w:rsidRPr="00607173" w:rsidRDefault="00C20FBE" w:rsidP="003D638A">
            <w:pPr>
              <w:rPr>
                <w:rFonts w:cstheme="minorHAnsi"/>
              </w:rPr>
            </w:pPr>
            <w:r w:rsidRPr="00607173">
              <w:rPr>
                <w:rFonts w:cstheme="minorHAnsi"/>
              </w:rPr>
              <w:t>Wurde der Preis zur Artikel-ID über die Stammdaten ausgetauscht?</w:t>
            </w:r>
          </w:p>
        </w:tc>
        <w:tc>
          <w:tcPr>
            <w:tcW w:w="1568" w:type="dxa"/>
            <w:gridSpan w:val="4"/>
            <w:tcBorders>
              <w:bottom w:val="dotted" w:sz="4" w:space="0" w:color="auto"/>
            </w:tcBorders>
          </w:tcPr>
          <w:p w14:paraId="6BC4EC77" w14:textId="6C041344" w:rsidR="00C20FBE" w:rsidRPr="00607173" w:rsidRDefault="00C20FBE" w:rsidP="002E1C6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695</w:t>
            </w:r>
          </w:p>
        </w:tc>
        <w:tc>
          <w:tcPr>
            <w:tcW w:w="860" w:type="dxa"/>
            <w:gridSpan w:val="4"/>
            <w:tcBorders>
              <w:bottom w:val="dotted" w:sz="4" w:space="0" w:color="auto"/>
            </w:tcBorders>
          </w:tcPr>
          <w:p w14:paraId="7CB094BA" w14:textId="77777777" w:rsidR="00C20FBE" w:rsidRPr="00607173" w:rsidRDefault="00C20FBE" w:rsidP="003D638A">
            <w:pPr>
              <w:rPr>
                <w:rFonts w:cstheme="minorHAnsi"/>
              </w:rPr>
            </w:pPr>
          </w:p>
        </w:tc>
        <w:tc>
          <w:tcPr>
            <w:tcW w:w="5107" w:type="dxa"/>
            <w:gridSpan w:val="4"/>
            <w:tcBorders>
              <w:bottom w:val="dotted" w:sz="4" w:space="0" w:color="auto"/>
            </w:tcBorders>
          </w:tcPr>
          <w:p w14:paraId="1D469B62" w14:textId="5BA00829" w:rsidR="00C20FBE" w:rsidRPr="00607173" w:rsidRDefault="00C20FBE" w:rsidP="003D638A">
            <w:pPr>
              <w:rPr>
                <w:rFonts w:cstheme="minorHAnsi"/>
              </w:rPr>
            </w:pPr>
          </w:p>
        </w:tc>
      </w:tr>
      <w:tr w:rsidR="00C20FBE" w:rsidRPr="00607173" w14:paraId="4A81AF49" w14:textId="77777777" w:rsidTr="00EB1967">
        <w:tc>
          <w:tcPr>
            <w:tcW w:w="704" w:type="dxa"/>
            <w:vMerge/>
          </w:tcPr>
          <w:p w14:paraId="4922DD73" w14:textId="77777777" w:rsidR="00C20FBE" w:rsidRPr="00607173" w:rsidRDefault="00C20FBE" w:rsidP="003D638A">
            <w:pPr>
              <w:rPr>
                <w:rFonts w:cstheme="minorHAnsi"/>
              </w:rPr>
            </w:pPr>
          </w:p>
        </w:tc>
        <w:tc>
          <w:tcPr>
            <w:tcW w:w="6088" w:type="dxa"/>
            <w:gridSpan w:val="4"/>
            <w:vMerge/>
          </w:tcPr>
          <w:p w14:paraId="599671A6" w14:textId="77777777" w:rsidR="00C20FBE" w:rsidRPr="00607173" w:rsidRDefault="00C20FBE" w:rsidP="003D638A">
            <w:pPr>
              <w:rPr>
                <w:rFonts w:cstheme="minorHAnsi"/>
              </w:rPr>
            </w:pPr>
          </w:p>
        </w:tc>
        <w:tc>
          <w:tcPr>
            <w:tcW w:w="1568" w:type="dxa"/>
            <w:gridSpan w:val="4"/>
            <w:tcBorders>
              <w:top w:val="dotted" w:sz="4" w:space="0" w:color="auto"/>
            </w:tcBorders>
          </w:tcPr>
          <w:p w14:paraId="7B92C438" w14:textId="61E4B1C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0146A1" w:rsidRPr="00607173">
              <w:rPr>
                <w:rFonts w:cstheme="minorHAnsi"/>
              </w:rPr>
              <w:t>698</w:t>
            </w:r>
          </w:p>
        </w:tc>
        <w:tc>
          <w:tcPr>
            <w:tcW w:w="860" w:type="dxa"/>
            <w:gridSpan w:val="4"/>
            <w:tcBorders>
              <w:top w:val="dotted" w:sz="4" w:space="0" w:color="auto"/>
            </w:tcBorders>
          </w:tcPr>
          <w:p w14:paraId="487E8D28" w14:textId="77777777" w:rsidR="00C20FBE" w:rsidRPr="00607173" w:rsidRDefault="00C20FBE" w:rsidP="003D638A">
            <w:pPr>
              <w:rPr>
                <w:rFonts w:cstheme="minorHAnsi"/>
              </w:rPr>
            </w:pPr>
          </w:p>
        </w:tc>
        <w:tc>
          <w:tcPr>
            <w:tcW w:w="5107" w:type="dxa"/>
            <w:gridSpan w:val="4"/>
            <w:tcBorders>
              <w:top w:val="dotted" w:sz="4" w:space="0" w:color="auto"/>
            </w:tcBorders>
          </w:tcPr>
          <w:p w14:paraId="39FA1844" w14:textId="584A096C" w:rsidR="00C20FBE" w:rsidRPr="00607173" w:rsidRDefault="000146A1" w:rsidP="003D638A">
            <w:pPr>
              <w:rPr>
                <w:rFonts w:cstheme="minorHAnsi"/>
              </w:rPr>
            </w:pPr>
            <w:r w:rsidRPr="00607173">
              <w:rPr>
                <w:rFonts w:cstheme="minorHAnsi"/>
              </w:rPr>
              <w:t>Hinweis: Preise der betroffenen Artikel-ID werden weder über das Preisblatt noch über die Stammdaten ausgetauscht.</w:t>
            </w:r>
          </w:p>
        </w:tc>
      </w:tr>
      <w:tr w:rsidR="00C20FBE" w:rsidRPr="00607173" w14:paraId="47DBB3CD" w14:textId="77777777" w:rsidTr="00EB1967">
        <w:tc>
          <w:tcPr>
            <w:tcW w:w="704" w:type="dxa"/>
            <w:vMerge w:val="restart"/>
            <w:shd w:val="clear" w:color="auto" w:fill="92D050"/>
          </w:tcPr>
          <w:p w14:paraId="6C2E6167" w14:textId="6E6799B5" w:rsidR="00C20FBE" w:rsidRPr="00607173" w:rsidRDefault="00C20FBE" w:rsidP="003D638A">
            <w:pPr>
              <w:rPr>
                <w:rFonts w:cstheme="minorHAnsi"/>
              </w:rPr>
            </w:pPr>
            <w:r w:rsidRPr="00607173">
              <w:rPr>
                <w:rFonts w:cstheme="minorHAnsi"/>
              </w:rPr>
              <w:lastRenderedPageBreak/>
              <w:t>695</w:t>
            </w:r>
          </w:p>
        </w:tc>
        <w:tc>
          <w:tcPr>
            <w:tcW w:w="6071" w:type="dxa"/>
            <w:gridSpan w:val="3"/>
            <w:vMerge w:val="restart"/>
          </w:tcPr>
          <w:p w14:paraId="4A5B9D1C" w14:textId="77777777" w:rsidR="00C20FBE" w:rsidRPr="00607173" w:rsidRDefault="00C20FBE" w:rsidP="003D638A">
            <w:pPr>
              <w:rPr>
                <w:rFonts w:cstheme="minorHAnsi"/>
              </w:rPr>
            </w:pPr>
            <w:r w:rsidRPr="00607173">
              <w:rPr>
                <w:rFonts w:cstheme="minorHAnsi"/>
              </w:rPr>
              <w:t>Wurde der richtige Preis aus den zuvor ausgetauschten Stammdaten zur Artikel-ID in der Rechnung verwendet?</w:t>
            </w:r>
          </w:p>
        </w:tc>
        <w:tc>
          <w:tcPr>
            <w:tcW w:w="1585" w:type="dxa"/>
            <w:gridSpan w:val="5"/>
            <w:tcBorders>
              <w:bottom w:val="dotted" w:sz="4" w:space="0" w:color="auto"/>
            </w:tcBorders>
          </w:tcPr>
          <w:p w14:paraId="37A71C34" w14:textId="38865BA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bottom w:val="dotted" w:sz="4" w:space="0" w:color="auto"/>
            </w:tcBorders>
          </w:tcPr>
          <w:p w14:paraId="20F1D959" w14:textId="77777777" w:rsidR="00C20FBE" w:rsidRPr="00607173" w:rsidRDefault="00C20FBE" w:rsidP="003D638A">
            <w:pPr>
              <w:rPr>
                <w:rFonts w:cstheme="minorHAnsi"/>
              </w:rPr>
            </w:pPr>
            <w:r w:rsidRPr="00607173">
              <w:rPr>
                <w:rFonts w:cstheme="minorHAnsi"/>
              </w:rPr>
              <w:t>A59</w:t>
            </w:r>
          </w:p>
        </w:tc>
        <w:tc>
          <w:tcPr>
            <w:tcW w:w="5107" w:type="dxa"/>
            <w:gridSpan w:val="4"/>
            <w:tcBorders>
              <w:bottom w:val="dotted" w:sz="4" w:space="0" w:color="auto"/>
            </w:tcBorders>
          </w:tcPr>
          <w:p w14:paraId="792BF8BB" w14:textId="77777777" w:rsidR="00C20FBE" w:rsidRPr="00607173" w:rsidRDefault="00C20FBE" w:rsidP="003D638A">
            <w:pPr>
              <w:rPr>
                <w:rFonts w:cstheme="minorHAnsi"/>
              </w:rPr>
            </w:pPr>
            <w:r w:rsidRPr="00607173">
              <w:rPr>
                <w:rFonts w:cstheme="minorHAnsi"/>
              </w:rPr>
              <w:t>Cluster: Ablehnung auf Positionsebene</w:t>
            </w:r>
          </w:p>
          <w:p w14:paraId="26F21020" w14:textId="77777777" w:rsidR="00C20FBE" w:rsidRPr="00607173" w:rsidRDefault="00C20FBE" w:rsidP="003D638A">
            <w:pPr>
              <w:rPr>
                <w:rFonts w:cstheme="minorHAnsi"/>
              </w:rPr>
            </w:pPr>
            <w:r w:rsidRPr="00607173">
              <w:rPr>
                <w:rFonts w:cstheme="minorHAnsi"/>
              </w:rPr>
              <w:t>Der Preis für den Artikel ist falsch.</w:t>
            </w:r>
          </w:p>
          <w:p w14:paraId="2F616E92" w14:textId="77777777" w:rsidR="00C20FBE" w:rsidRPr="00607173" w:rsidRDefault="00C20FBE" w:rsidP="003D638A">
            <w:pPr>
              <w:rPr>
                <w:rFonts w:cstheme="minorHAnsi"/>
              </w:rPr>
            </w:pPr>
            <w:r w:rsidRPr="00607173">
              <w:rPr>
                <w:rFonts w:cstheme="minorHAnsi"/>
              </w:rPr>
              <w:t>Hinweis: Der LF teilt den erwarteten Preis zur Artikel-ID mit.</w:t>
            </w:r>
          </w:p>
        </w:tc>
      </w:tr>
      <w:tr w:rsidR="00C20FBE" w:rsidRPr="00607173" w14:paraId="210C643F" w14:textId="77777777" w:rsidTr="00EB1967">
        <w:tc>
          <w:tcPr>
            <w:tcW w:w="704" w:type="dxa"/>
            <w:vMerge/>
          </w:tcPr>
          <w:p w14:paraId="528D945E" w14:textId="77777777" w:rsidR="00C20FBE" w:rsidRPr="00607173" w:rsidRDefault="00C20FBE" w:rsidP="003D638A">
            <w:pPr>
              <w:rPr>
                <w:rFonts w:cstheme="minorHAnsi"/>
              </w:rPr>
            </w:pPr>
          </w:p>
        </w:tc>
        <w:tc>
          <w:tcPr>
            <w:tcW w:w="6071" w:type="dxa"/>
            <w:gridSpan w:val="3"/>
            <w:vMerge/>
          </w:tcPr>
          <w:p w14:paraId="1C81AC46" w14:textId="77777777" w:rsidR="00C20FBE" w:rsidRPr="00607173" w:rsidRDefault="00C20FBE" w:rsidP="003D638A">
            <w:pPr>
              <w:rPr>
                <w:rFonts w:cstheme="minorHAnsi"/>
              </w:rPr>
            </w:pPr>
          </w:p>
        </w:tc>
        <w:tc>
          <w:tcPr>
            <w:tcW w:w="1585" w:type="dxa"/>
            <w:gridSpan w:val="5"/>
            <w:tcBorders>
              <w:top w:val="dotted" w:sz="4" w:space="0" w:color="auto"/>
            </w:tcBorders>
          </w:tcPr>
          <w:p w14:paraId="35BAAFE7" w14:textId="31CC0CEC"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715</w:t>
            </w:r>
          </w:p>
        </w:tc>
        <w:tc>
          <w:tcPr>
            <w:tcW w:w="860" w:type="dxa"/>
            <w:gridSpan w:val="4"/>
            <w:tcBorders>
              <w:top w:val="dotted" w:sz="4" w:space="0" w:color="auto"/>
            </w:tcBorders>
          </w:tcPr>
          <w:p w14:paraId="55FB0CC7" w14:textId="77777777" w:rsidR="00C20FBE" w:rsidRPr="00607173" w:rsidRDefault="00C20FBE" w:rsidP="003D638A">
            <w:pPr>
              <w:rPr>
                <w:rFonts w:cstheme="minorHAnsi"/>
              </w:rPr>
            </w:pPr>
          </w:p>
        </w:tc>
        <w:tc>
          <w:tcPr>
            <w:tcW w:w="5107" w:type="dxa"/>
            <w:gridSpan w:val="4"/>
            <w:tcBorders>
              <w:top w:val="dotted" w:sz="4" w:space="0" w:color="auto"/>
            </w:tcBorders>
          </w:tcPr>
          <w:p w14:paraId="1B2622A9" w14:textId="77777777" w:rsidR="00C20FBE" w:rsidRPr="00607173" w:rsidRDefault="00C20FBE" w:rsidP="003D638A">
            <w:pPr>
              <w:rPr>
                <w:rFonts w:cstheme="minorHAnsi"/>
              </w:rPr>
            </w:pPr>
          </w:p>
        </w:tc>
      </w:tr>
      <w:tr w:rsidR="002040CD" w:rsidRPr="00607173" w14:paraId="6027B686" w14:textId="77777777" w:rsidTr="00EB1967">
        <w:tc>
          <w:tcPr>
            <w:tcW w:w="704" w:type="dxa"/>
            <w:vMerge w:val="restart"/>
            <w:shd w:val="clear" w:color="auto" w:fill="92D050"/>
          </w:tcPr>
          <w:p w14:paraId="655F3B8A" w14:textId="6741529E" w:rsidR="002040CD" w:rsidRPr="00607173" w:rsidRDefault="002040CD" w:rsidP="002040CD">
            <w:pPr>
              <w:rPr>
                <w:rFonts w:cstheme="minorHAnsi"/>
              </w:rPr>
            </w:pPr>
            <w:r w:rsidRPr="00607173">
              <w:rPr>
                <w:rFonts w:cstheme="minorHAnsi"/>
              </w:rPr>
              <w:t>698</w:t>
            </w:r>
          </w:p>
        </w:tc>
        <w:tc>
          <w:tcPr>
            <w:tcW w:w="6071" w:type="dxa"/>
            <w:gridSpan w:val="3"/>
            <w:vMerge w:val="restart"/>
          </w:tcPr>
          <w:p w14:paraId="117C0DD4" w14:textId="500B6D09" w:rsidR="002040CD" w:rsidRPr="00607173" w:rsidRDefault="002040CD" w:rsidP="002040CD">
            <w:pPr>
              <w:rPr>
                <w:rFonts w:cstheme="minorHAnsi"/>
              </w:rPr>
            </w:pPr>
            <w:r w:rsidRPr="00607173">
              <w:rPr>
                <w:rFonts w:cstheme="minorHAnsi"/>
              </w:rPr>
              <w:t>Handelt es sich um eine Artikel-ID, die der Gruppenartikel-ID 1-07-1 oder 1-07-2 zugehörig ist?</w:t>
            </w:r>
          </w:p>
        </w:tc>
        <w:tc>
          <w:tcPr>
            <w:tcW w:w="1585" w:type="dxa"/>
            <w:gridSpan w:val="5"/>
            <w:tcBorders>
              <w:bottom w:val="dotted" w:sz="4" w:space="0" w:color="000000"/>
            </w:tcBorders>
          </w:tcPr>
          <w:p w14:paraId="5F2B38AF" w14:textId="6162D2DA" w:rsidR="002040CD" w:rsidRPr="00607173" w:rsidRDefault="002040CD" w:rsidP="002040C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700</w:t>
            </w:r>
          </w:p>
        </w:tc>
        <w:tc>
          <w:tcPr>
            <w:tcW w:w="860" w:type="dxa"/>
            <w:gridSpan w:val="4"/>
            <w:tcBorders>
              <w:bottom w:val="dotted" w:sz="4" w:space="0" w:color="000000"/>
            </w:tcBorders>
          </w:tcPr>
          <w:p w14:paraId="182A7408" w14:textId="77777777" w:rsidR="002040CD" w:rsidRPr="00607173" w:rsidRDefault="002040CD" w:rsidP="002040CD">
            <w:pPr>
              <w:rPr>
                <w:rFonts w:cstheme="minorHAnsi"/>
              </w:rPr>
            </w:pPr>
          </w:p>
        </w:tc>
        <w:tc>
          <w:tcPr>
            <w:tcW w:w="5107" w:type="dxa"/>
            <w:gridSpan w:val="4"/>
            <w:tcBorders>
              <w:bottom w:val="dotted" w:sz="4" w:space="0" w:color="000000"/>
            </w:tcBorders>
          </w:tcPr>
          <w:p w14:paraId="2FB2244F" w14:textId="77777777" w:rsidR="002040CD" w:rsidRPr="00607173" w:rsidRDefault="002040CD" w:rsidP="002040CD">
            <w:pPr>
              <w:rPr>
                <w:rFonts w:cstheme="minorHAnsi"/>
              </w:rPr>
            </w:pPr>
          </w:p>
        </w:tc>
      </w:tr>
      <w:tr w:rsidR="002040CD" w:rsidRPr="00607173" w14:paraId="19DB11F2" w14:textId="77777777" w:rsidTr="00EB1967">
        <w:tc>
          <w:tcPr>
            <w:tcW w:w="704" w:type="dxa"/>
            <w:vMerge/>
            <w:shd w:val="clear" w:color="auto" w:fill="92D050"/>
          </w:tcPr>
          <w:p w14:paraId="620E7AEE" w14:textId="77777777" w:rsidR="002040CD" w:rsidRPr="00607173" w:rsidRDefault="002040CD" w:rsidP="002040CD">
            <w:pPr>
              <w:rPr>
                <w:rFonts w:cstheme="minorHAnsi"/>
              </w:rPr>
            </w:pPr>
          </w:p>
        </w:tc>
        <w:tc>
          <w:tcPr>
            <w:tcW w:w="6071" w:type="dxa"/>
            <w:gridSpan w:val="3"/>
            <w:vMerge/>
          </w:tcPr>
          <w:p w14:paraId="608ED7CC" w14:textId="77777777" w:rsidR="002040CD" w:rsidRPr="00607173" w:rsidRDefault="002040CD" w:rsidP="002040CD">
            <w:pPr>
              <w:rPr>
                <w:rFonts w:cstheme="minorHAnsi"/>
              </w:rPr>
            </w:pPr>
          </w:p>
        </w:tc>
        <w:tc>
          <w:tcPr>
            <w:tcW w:w="1585" w:type="dxa"/>
            <w:gridSpan w:val="5"/>
            <w:tcBorders>
              <w:top w:val="dotted" w:sz="4" w:space="0" w:color="000000"/>
              <w:bottom w:val="dotted" w:sz="4" w:space="0" w:color="auto"/>
            </w:tcBorders>
          </w:tcPr>
          <w:p w14:paraId="62F9970E" w14:textId="66FDF75F" w:rsidR="002040CD" w:rsidRPr="00607173" w:rsidRDefault="002040CD" w:rsidP="002040C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71</w:t>
            </w:r>
            <w:r w:rsidR="00F0324F" w:rsidRPr="00607173">
              <w:rPr>
                <w:rFonts w:cstheme="minorHAnsi"/>
              </w:rPr>
              <w:t>2</w:t>
            </w:r>
          </w:p>
        </w:tc>
        <w:tc>
          <w:tcPr>
            <w:tcW w:w="860" w:type="dxa"/>
            <w:gridSpan w:val="4"/>
            <w:tcBorders>
              <w:top w:val="dotted" w:sz="4" w:space="0" w:color="000000"/>
              <w:bottom w:val="dotted" w:sz="4" w:space="0" w:color="auto"/>
            </w:tcBorders>
          </w:tcPr>
          <w:p w14:paraId="1C24EE26" w14:textId="77777777" w:rsidR="002040CD" w:rsidRPr="00607173" w:rsidRDefault="002040CD" w:rsidP="002040CD">
            <w:pPr>
              <w:rPr>
                <w:rFonts w:cstheme="minorHAnsi"/>
              </w:rPr>
            </w:pPr>
          </w:p>
        </w:tc>
        <w:tc>
          <w:tcPr>
            <w:tcW w:w="5107" w:type="dxa"/>
            <w:gridSpan w:val="4"/>
            <w:tcBorders>
              <w:top w:val="dotted" w:sz="4" w:space="0" w:color="000000"/>
              <w:bottom w:val="dotted" w:sz="4" w:space="0" w:color="auto"/>
            </w:tcBorders>
          </w:tcPr>
          <w:p w14:paraId="4FD0D729" w14:textId="77777777" w:rsidR="002040CD" w:rsidRPr="00607173" w:rsidRDefault="002040CD" w:rsidP="002040CD">
            <w:pPr>
              <w:rPr>
                <w:rFonts w:cstheme="minorHAnsi"/>
              </w:rPr>
            </w:pPr>
          </w:p>
        </w:tc>
      </w:tr>
      <w:tr w:rsidR="00C20FBE" w:rsidRPr="00607173" w14:paraId="5E587C9A" w14:textId="77777777" w:rsidTr="00EB1967">
        <w:tc>
          <w:tcPr>
            <w:tcW w:w="704" w:type="dxa"/>
            <w:vMerge w:val="restart"/>
            <w:shd w:val="clear" w:color="auto" w:fill="92D050"/>
          </w:tcPr>
          <w:p w14:paraId="736E76DC" w14:textId="279A2019" w:rsidR="00C20FBE" w:rsidRPr="00607173" w:rsidRDefault="00C20FBE" w:rsidP="003D638A">
            <w:pPr>
              <w:rPr>
                <w:rFonts w:cstheme="minorHAnsi"/>
              </w:rPr>
            </w:pPr>
            <w:r w:rsidRPr="00607173">
              <w:rPr>
                <w:rFonts w:cstheme="minorHAnsi"/>
              </w:rPr>
              <w:t>700</w:t>
            </w:r>
          </w:p>
        </w:tc>
        <w:tc>
          <w:tcPr>
            <w:tcW w:w="6071" w:type="dxa"/>
            <w:gridSpan w:val="3"/>
            <w:vMerge w:val="restart"/>
          </w:tcPr>
          <w:p w14:paraId="6FD2DC0A" w14:textId="77777777" w:rsidR="00C20FBE" w:rsidRPr="00607173" w:rsidRDefault="00C20FBE" w:rsidP="003D638A">
            <w:pPr>
              <w:rPr>
                <w:rFonts w:cstheme="minorHAnsi"/>
              </w:rPr>
            </w:pPr>
            <w:r w:rsidRPr="00607173">
              <w:rPr>
                <w:rFonts w:cstheme="minorHAnsi"/>
              </w:rPr>
              <w:t>Handelt es sich bei der Artikel-ID um eine, über die die Höchstsätze einer der nachfolgenden festgelegten Abgaben und Umlagen abgerechnet werden:</w:t>
            </w:r>
          </w:p>
          <w:p w14:paraId="0750713C" w14:textId="77777777" w:rsidR="00C20FBE" w:rsidRPr="00607173" w:rsidRDefault="00C20FBE" w:rsidP="003D638A">
            <w:pPr>
              <w:rPr>
                <w:rFonts w:cstheme="minorHAnsi"/>
              </w:rPr>
            </w:pPr>
            <w:r w:rsidRPr="00607173">
              <w:rPr>
                <w:rFonts w:cstheme="minorHAnsi"/>
              </w:rPr>
              <w:t xml:space="preserve">Hinweis: </w:t>
            </w:r>
          </w:p>
          <w:p w14:paraId="3414B92E" w14:textId="77777777" w:rsidR="00C20FBE" w:rsidRPr="00607173" w:rsidRDefault="00C20FBE" w:rsidP="003D638A">
            <w:pPr>
              <w:rPr>
                <w:rFonts w:cstheme="minorHAnsi"/>
              </w:rPr>
            </w:pPr>
            <w:r w:rsidRPr="00607173">
              <w:rPr>
                <w:rFonts w:cstheme="minorHAnsi"/>
              </w:rPr>
              <w:t>Folgende Abgaben und Umlagen sind betroffen:</w:t>
            </w:r>
          </w:p>
          <w:p w14:paraId="1A10DDE6" w14:textId="77777777" w:rsidR="00C20FBE" w:rsidRPr="00607173" w:rsidRDefault="00C20FBE"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 19 StromNEV Umlage</w:t>
            </w:r>
          </w:p>
          <w:p w14:paraId="141D7F46" w14:textId="77777777" w:rsidR="00C20FBE" w:rsidRPr="00607173" w:rsidRDefault="00C20FBE"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Umlage abschaltbare Lasten</w:t>
            </w:r>
          </w:p>
          <w:p w14:paraId="4AA8552E" w14:textId="77777777" w:rsidR="00C20FBE" w:rsidRPr="00607173" w:rsidRDefault="00C20FBE"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Offshore-Netzumlage</w:t>
            </w:r>
          </w:p>
          <w:p w14:paraId="36D89AC1" w14:textId="77777777" w:rsidR="00C20FBE" w:rsidRPr="00607173" w:rsidRDefault="00C20FBE"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Konzessionsabgabe</w:t>
            </w:r>
          </w:p>
          <w:p w14:paraId="2EB5BE2C" w14:textId="77777777" w:rsidR="00C20FBE" w:rsidRPr="00607173" w:rsidRDefault="00C20FBE"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Abgabe KWKG</w:t>
            </w:r>
          </w:p>
        </w:tc>
        <w:tc>
          <w:tcPr>
            <w:tcW w:w="1585" w:type="dxa"/>
            <w:gridSpan w:val="5"/>
            <w:tcBorders>
              <w:bottom w:val="dotted" w:sz="4" w:space="0" w:color="auto"/>
            </w:tcBorders>
          </w:tcPr>
          <w:p w14:paraId="0D4D7295" w14:textId="51A3B0F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710</w:t>
            </w:r>
          </w:p>
        </w:tc>
        <w:tc>
          <w:tcPr>
            <w:tcW w:w="860" w:type="dxa"/>
            <w:gridSpan w:val="4"/>
            <w:tcBorders>
              <w:bottom w:val="dotted" w:sz="4" w:space="0" w:color="auto"/>
            </w:tcBorders>
          </w:tcPr>
          <w:p w14:paraId="6F317460" w14:textId="77777777" w:rsidR="00C20FBE" w:rsidRPr="00607173" w:rsidRDefault="00C20FBE" w:rsidP="003D638A">
            <w:pPr>
              <w:rPr>
                <w:rFonts w:cstheme="minorHAnsi"/>
              </w:rPr>
            </w:pPr>
          </w:p>
        </w:tc>
        <w:tc>
          <w:tcPr>
            <w:tcW w:w="5107" w:type="dxa"/>
            <w:gridSpan w:val="4"/>
            <w:tcBorders>
              <w:bottom w:val="dotted" w:sz="4" w:space="0" w:color="auto"/>
            </w:tcBorders>
          </w:tcPr>
          <w:p w14:paraId="574A7432" w14:textId="77777777" w:rsidR="00C20FBE" w:rsidRPr="00607173" w:rsidRDefault="00C20FBE" w:rsidP="003D638A">
            <w:pPr>
              <w:rPr>
                <w:rFonts w:cstheme="minorHAnsi"/>
              </w:rPr>
            </w:pPr>
          </w:p>
        </w:tc>
      </w:tr>
      <w:tr w:rsidR="00C20FBE" w:rsidRPr="00607173" w14:paraId="67740FF2" w14:textId="77777777" w:rsidTr="00EB1967">
        <w:tc>
          <w:tcPr>
            <w:tcW w:w="704" w:type="dxa"/>
            <w:vMerge/>
          </w:tcPr>
          <w:p w14:paraId="03B10301" w14:textId="77777777" w:rsidR="00C20FBE" w:rsidRPr="00607173" w:rsidRDefault="00C20FBE" w:rsidP="003D638A">
            <w:pPr>
              <w:rPr>
                <w:rFonts w:cstheme="minorHAnsi"/>
              </w:rPr>
            </w:pPr>
          </w:p>
        </w:tc>
        <w:tc>
          <w:tcPr>
            <w:tcW w:w="6071" w:type="dxa"/>
            <w:gridSpan w:val="3"/>
            <w:vMerge/>
          </w:tcPr>
          <w:p w14:paraId="38CCF5C9" w14:textId="77777777" w:rsidR="00C20FBE" w:rsidRPr="00607173" w:rsidRDefault="00C20FBE" w:rsidP="003D638A">
            <w:pPr>
              <w:rPr>
                <w:rFonts w:cstheme="minorHAnsi"/>
              </w:rPr>
            </w:pPr>
          </w:p>
        </w:tc>
        <w:tc>
          <w:tcPr>
            <w:tcW w:w="1585" w:type="dxa"/>
            <w:gridSpan w:val="5"/>
            <w:tcBorders>
              <w:top w:val="dotted" w:sz="4" w:space="0" w:color="auto"/>
            </w:tcBorders>
          </w:tcPr>
          <w:p w14:paraId="29FDF13E" w14:textId="1D6D88D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top w:val="dotted" w:sz="4" w:space="0" w:color="auto"/>
            </w:tcBorders>
          </w:tcPr>
          <w:p w14:paraId="0E1CAD78" w14:textId="77777777" w:rsidR="00C20FBE" w:rsidRPr="00607173" w:rsidRDefault="00C20FBE" w:rsidP="003D638A">
            <w:pPr>
              <w:rPr>
                <w:rFonts w:cstheme="minorHAnsi"/>
              </w:rPr>
            </w:pPr>
            <w:r w:rsidRPr="00607173">
              <w:rPr>
                <w:rFonts w:cstheme="minorHAnsi"/>
              </w:rPr>
              <w:t>AC2</w:t>
            </w:r>
          </w:p>
        </w:tc>
        <w:tc>
          <w:tcPr>
            <w:tcW w:w="5107" w:type="dxa"/>
            <w:gridSpan w:val="4"/>
            <w:tcBorders>
              <w:top w:val="dotted" w:sz="4" w:space="0" w:color="auto"/>
            </w:tcBorders>
          </w:tcPr>
          <w:p w14:paraId="7D37952E" w14:textId="77777777" w:rsidR="00C20FBE" w:rsidRPr="00607173" w:rsidRDefault="00C20FBE" w:rsidP="003D638A">
            <w:pPr>
              <w:rPr>
                <w:rFonts w:cstheme="minorHAnsi"/>
              </w:rPr>
            </w:pPr>
            <w:r w:rsidRPr="00607173">
              <w:rPr>
                <w:rFonts w:cstheme="minorHAnsi"/>
              </w:rPr>
              <w:t>Cluster: Ablehnung auf Positionsebene</w:t>
            </w:r>
          </w:p>
          <w:p w14:paraId="5862F594" w14:textId="77777777" w:rsidR="00C20FBE" w:rsidRPr="00607173" w:rsidRDefault="00C20FBE" w:rsidP="003D638A">
            <w:pPr>
              <w:rPr>
                <w:rFonts w:cstheme="minorHAnsi"/>
              </w:rPr>
            </w:pPr>
            <w:r w:rsidRPr="00607173">
              <w:rPr>
                <w:rFonts w:cstheme="minorHAnsi"/>
              </w:rPr>
              <w:t>Der Preis wurde nicht angeben (weder im Preisblatt noch über Stammdaten) und ist auch nicht über „gesetzliche Vorgaben“ bekannt.</w:t>
            </w:r>
          </w:p>
        </w:tc>
      </w:tr>
      <w:tr w:rsidR="00C20FBE" w:rsidRPr="00607173" w14:paraId="7BB9EE17" w14:textId="77777777" w:rsidTr="00EB1967">
        <w:tc>
          <w:tcPr>
            <w:tcW w:w="704" w:type="dxa"/>
            <w:vMerge w:val="restart"/>
            <w:shd w:val="clear" w:color="auto" w:fill="92D050"/>
          </w:tcPr>
          <w:p w14:paraId="6A94A74E" w14:textId="40494836" w:rsidR="00C20FBE" w:rsidRPr="00607173" w:rsidRDefault="00C20FBE" w:rsidP="003D638A">
            <w:pPr>
              <w:rPr>
                <w:rFonts w:cstheme="minorHAnsi"/>
              </w:rPr>
            </w:pPr>
            <w:r w:rsidRPr="00607173">
              <w:rPr>
                <w:rFonts w:cstheme="minorHAnsi"/>
              </w:rPr>
              <w:t>710</w:t>
            </w:r>
          </w:p>
        </w:tc>
        <w:tc>
          <w:tcPr>
            <w:tcW w:w="6071" w:type="dxa"/>
            <w:gridSpan w:val="3"/>
            <w:vMerge w:val="restart"/>
          </w:tcPr>
          <w:p w14:paraId="63E346DB" w14:textId="77777777" w:rsidR="00C20FBE" w:rsidRPr="00607173" w:rsidRDefault="00C20FBE" w:rsidP="003D638A">
            <w:pPr>
              <w:rPr>
                <w:rFonts w:cstheme="minorHAnsi"/>
              </w:rPr>
            </w:pPr>
            <w:r w:rsidRPr="00607173">
              <w:rPr>
                <w:rFonts w:cstheme="minorHAnsi"/>
              </w:rPr>
              <w:t>Entspricht der Preis der Artikel-ID der gesetzlichen Vorgabe?</w:t>
            </w:r>
          </w:p>
        </w:tc>
        <w:tc>
          <w:tcPr>
            <w:tcW w:w="1585" w:type="dxa"/>
            <w:gridSpan w:val="5"/>
            <w:tcBorders>
              <w:bottom w:val="dotted" w:sz="4" w:space="0" w:color="auto"/>
            </w:tcBorders>
          </w:tcPr>
          <w:p w14:paraId="21223280" w14:textId="0667BD77"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bottom w:val="dotted" w:sz="4" w:space="0" w:color="auto"/>
            </w:tcBorders>
          </w:tcPr>
          <w:p w14:paraId="37F82467" w14:textId="77777777" w:rsidR="00C20FBE" w:rsidRPr="00607173" w:rsidRDefault="00C20FBE" w:rsidP="003D638A">
            <w:pPr>
              <w:rPr>
                <w:rFonts w:cstheme="minorHAnsi"/>
              </w:rPr>
            </w:pPr>
            <w:r w:rsidRPr="00607173">
              <w:rPr>
                <w:rFonts w:cstheme="minorHAnsi"/>
              </w:rPr>
              <w:t>A61</w:t>
            </w:r>
          </w:p>
        </w:tc>
        <w:tc>
          <w:tcPr>
            <w:tcW w:w="5107" w:type="dxa"/>
            <w:gridSpan w:val="4"/>
            <w:tcBorders>
              <w:bottom w:val="dotted" w:sz="4" w:space="0" w:color="auto"/>
            </w:tcBorders>
          </w:tcPr>
          <w:p w14:paraId="45995D55" w14:textId="77777777" w:rsidR="00C20FBE" w:rsidRPr="00607173" w:rsidRDefault="00C20FBE" w:rsidP="003D638A">
            <w:pPr>
              <w:rPr>
                <w:rFonts w:cstheme="minorHAnsi"/>
              </w:rPr>
            </w:pPr>
            <w:r w:rsidRPr="00607173">
              <w:rPr>
                <w:rFonts w:cstheme="minorHAnsi"/>
              </w:rPr>
              <w:t>Cluster: Ablehnung auf Positionsebene</w:t>
            </w:r>
          </w:p>
          <w:p w14:paraId="279E5E85" w14:textId="77777777" w:rsidR="00C20FBE" w:rsidRPr="00607173" w:rsidRDefault="00C20FBE" w:rsidP="003D638A">
            <w:pPr>
              <w:rPr>
                <w:rFonts w:cstheme="minorHAnsi"/>
              </w:rPr>
            </w:pPr>
            <w:r w:rsidRPr="00607173">
              <w:rPr>
                <w:rFonts w:cstheme="minorHAnsi"/>
              </w:rPr>
              <w:t xml:space="preserve">Der NB hat den falschen Preis für die gesetzliche festgelegte Umlage bzw. Abgabe benutzt. </w:t>
            </w:r>
          </w:p>
          <w:p w14:paraId="019CE997" w14:textId="77777777" w:rsidR="00C20FBE" w:rsidRPr="00607173" w:rsidRDefault="00C20FBE" w:rsidP="003D638A">
            <w:pPr>
              <w:rPr>
                <w:rFonts w:cstheme="minorHAnsi"/>
              </w:rPr>
            </w:pPr>
            <w:r w:rsidRPr="00607173">
              <w:rPr>
                <w:rFonts w:cstheme="minorHAnsi"/>
              </w:rPr>
              <w:t>Hinweis: Der LF gibt den erwarteten Preis für die gesetzliche Umlage bzw. Abgabe an.</w:t>
            </w:r>
          </w:p>
        </w:tc>
      </w:tr>
      <w:tr w:rsidR="00C20FBE" w:rsidRPr="00607173" w14:paraId="7F536933" w14:textId="77777777" w:rsidTr="00EB1967">
        <w:tc>
          <w:tcPr>
            <w:tcW w:w="704" w:type="dxa"/>
            <w:vMerge/>
          </w:tcPr>
          <w:p w14:paraId="26EFD6F4" w14:textId="77777777" w:rsidR="00C20FBE" w:rsidRPr="00607173" w:rsidRDefault="00C20FBE" w:rsidP="003D638A">
            <w:pPr>
              <w:rPr>
                <w:rFonts w:cstheme="minorHAnsi"/>
              </w:rPr>
            </w:pPr>
          </w:p>
        </w:tc>
        <w:tc>
          <w:tcPr>
            <w:tcW w:w="6071" w:type="dxa"/>
            <w:gridSpan w:val="3"/>
            <w:vMerge/>
          </w:tcPr>
          <w:p w14:paraId="5A16118D" w14:textId="77777777" w:rsidR="00C20FBE" w:rsidRPr="00607173" w:rsidRDefault="00C20FBE" w:rsidP="003D638A">
            <w:pPr>
              <w:rPr>
                <w:rFonts w:cstheme="minorHAnsi"/>
              </w:rPr>
            </w:pPr>
          </w:p>
        </w:tc>
        <w:tc>
          <w:tcPr>
            <w:tcW w:w="1585" w:type="dxa"/>
            <w:gridSpan w:val="5"/>
            <w:tcBorders>
              <w:top w:val="dotted" w:sz="4" w:space="0" w:color="auto"/>
            </w:tcBorders>
          </w:tcPr>
          <w:p w14:paraId="1BAC2FEF" w14:textId="1CD95089"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71</w:t>
            </w:r>
            <w:r w:rsidR="005C3C7D" w:rsidRPr="00607173">
              <w:rPr>
                <w:rFonts w:cstheme="minorHAnsi"/>
              </w:rPr>
              <w:t>2</w:t>
            </w:r>
          </w:p>
        </w:tc>
        <w:tc>
          <w:tcPr>
            <w:tcW w:w="860" w:type="dxa"/>
            <w:gridSpan w:val="4"/>
            <w:tcBorders>
              <w:top w:val="dotted" w:sz="4" w:space="0" w:color="auto"/>
            </w:tcBorders>
          </w:tcPr>
          <w:p w14:paraId="37B791E8" w14:textId="77777777" w:rsidR="00C20FBE" w:rsidRPr="00607173" w:rsidRDefault="00C20FBE" w:rsidP="003D638A">
            <w:pPr>
              <w:rPr>
                <w:rFonts w:cstheme="minorHAnsi"/>
              </w:rPr>
            </w:pPr>
          </w:p>
        </w:tc>
        <w:tc>
          <w:tcPr>
            <w:tcW w:w="5107" w:type="dxa"/>
            <w:gridSpan w:val="4"/>
            <w:tcBorders>
              <w:top w:val="dotted" w:sz="4" w:space="0" w:color="auto"/>
            </w:tcBorders>
          </w:tcPr>
          <w:p w14:paraId="18653FF5" w14:textId="77777777" w:rsidR="00C20FBE" w:rsidRPr="00607173" w:rsidRDefault="00C20FBE" w:rsidP="003D638A">
            <w:pPr>
              <w:rPr>
                <w:rFonts w:cstheme="minorHAnsi"/>
              </w:rPr>
            </w:pPr>
          </w:p>
        </w:tc>
      </w:tr>
      <w:tr w:rsidR="005C3C7D" w:rsidRPr="00607173" w14:paraId="02C0BA00" w14:textId="77777777" w:rsidTr="00EB1967">
        <w:tc>
          <w:tcPr>
            <w:tcW w:w="704" w:type="dxa"/>
            <w:vMerge w:val="restart"/>
            <w:shd w:val="clear" w:color="auto" w:fill="92D050"/>
          </w:tcPr>
          <w:p w14:paraId="1AF00CB6" w14:textId="09B80509" w:rsidR="005C3C7D" w:rsidRPr="00607173" w:rsidRDefault="005C3C7D" w:rsidP="005C3C7D">
            <w:pPr>
              <w:rPr>
                <w:rFonts w:cstheme="minorHAnsi"/>
              </w:rPr>
            </w:pPr>
            <w:r w:rsidRPr="00607173">
              <w:rPr>
                <w:rFonts w:cstheme="minorHAnsi"/>
              </w:rPr>
              <w:lastRenderedPageBreak/>
              <w:t>712</w:t>
            </w:r>
          </w:p>
        </w:tc>
        <w:tc>
          <w:tcPr>
            <w:tcW w:w="6071" w:type="dxa"/>
            <w:gridSpan w:val="3"/>
            <w:vMerge w:val="restart"/>
          </w:tcPr>
          <w:p w14:paraId="062462A2" w14:textId="3F6940D7" w:rsidR="005C3C7D" w:rsidRPr="00607173" w:rsidRDefault="005C3C7D" w:rsidP="005C3C7D">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Leistung?</w:t>
            </w:r>
          </w:p>
        </w:tc>
        <w:tc>
          <w:tcPr>
            <w:tcW w:w="1585" w:type="dxa"/>
            <w:gridSpan w:val="5"/>
            <w:tcBorders>
              <w:bottom w:val="dotted" w:sz="4" w:space="0" w:color="auto"/>
            </w:tcBorders>
          </w:tcPr>
          <w:p w14:paraId="3CE8A363" w14:textId="43E95398" w:rsidR="005C3C7D" w:rsidRPr="00607173" w:rsidRDefault="005C3C7D" w:rsidP="005C3C7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795</w:t>
            </w:r>
          </w:p>
        </w:tc>
        <w:tc>
          <w:tcPr>
            <w:tcW w:w="860" w:type="dxa"/>
            <w:gridSpan w:val="4"/>
            <w:tcBorders>
              <w:bottom w:val="dotted" w:sz="4" w:space="0" w:color="auto"/>
            </w:tcBorders>
          </w:tcPr>
          <w:p w14:paraId="43D0F231" w14:textId="77777777" w:rsidR="005C3C7D" w:rsidRPr="00607173" w:rsidRDefault="005C3C7D" w:rsidP="005C3C7D">
            <w:pPr>
              <w:rPr>
                <w:rFonts w:cstheme="minorHAnsi"/>
              </w:rPr>
            </w:pPr>
          </w:p>
        </w:tc>
        <w:tc>
          <w:tcPr>
            <w:tcW w:w="5107" w:type="dxa"/>
            <w:gridSpan w:val="4"/>
            <w:tcBorders>
              <w:bottom w:val="dotted" w:sz="4" w:space="0" w:color="auto"/>
            </w:tcBorders>
          </w:tcPr>
          <w:p w14:paraId="41E82ADA" w14:textId="6938BFBD" w:rsidR="005C3C7D" w:rsidRPr="00607173" w:rsidRDefault="005C3C7D" w:rsidP="005C3C7D">
            <w:pPr>
              <w:rPr>
                <w:rFonts w:cstheme="minorHAnsi"/>
              </w:rPr>
            </w:pPr>
            <w:r w:rsidRPr="00607173">
              <w:rPr>
                <w:rFonts w:cstheme="minorHAnsi"/>
              </w:rPr>
              <w:t>Hinweis: Prüfung einer Position mit physikalischer Leistung</w:t>
            </w:r>
          </w:p>
        </w:tc>
      </w:tr>
      <w:tr w:rsidR="005C3C7D" w:rsidRPr="00607173" w14:paraId="5C93DBF7" w14:textId="77777777" w:rsidTr="00EB1967">
        <w:tc>
          <w:tcPr>
            <w:tcW w:w="704" w:type="dxa"/>
            <w:vMerge/>
            <w:shd w:val="clear" w:color="auto" w:fill="92D050"/>
          </w:tcPr>
          <w:p w14:paraId="7F0C9651" w14:textId="77777777" w:rsidR="005C3C7D" w:rsidRPr="00607173" w:rsidRDefault="005C3C7D" w:rsidP="005C3C7D">
            <w:pPr>
              <w:rPr>
                <w:rFonts w:cstheme="minorHAnsi"/>
              </w:rPr>
            </w:pPr>
          </w:p>
        </w:tc>
        <w:tc>
          <w:tcPr>
            <w:tcW w:w="6071" w:type="dxa"/>
            <w:gridSpan w:val="3"/>
            <w:vMerge/>
          </w:tcPr>
          <w:p w14:paraId="20EF99D6" w14:textId="77777777" w:rsidR="005C3C7D" w:rsidRPr="00607173" w:rsidRDefault="005C3C7D" w:rsidP="005C3C7D">
            <w:pPr>
              <w:rPr>
                <w:rFonts w:cstheme="minorHAnsi"/>
              </w:rPr>
            </w:pPr>
          </w:p>
        </w:tc>
        <w:tc>
          <w:tcPr>
            <w:tcW w:w="1585" w:type="dxa"/>
            <w:gridSpan w:val="5"/>
            <w:tcBorders>
              <w:top w:val="dotted" w:sz="4" w:space="0" w:color="auto"/>
              <w:bottom w:val="dotted" w:sz="4" w:space="0" w:color="auto"/>
            </w:tcBorders>
          </w:tcPr>
          <w:p w14:paraId="22ED7CB0" w14:textId="4120A77A" w:rsidR="005C3C7D" w:rsidRPr="00607173" w:rsidRDefault="005C3C7D" w:rsidP="005C3C7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715</w:t>
            </w:r>
          </w:p>
        </w:tc>
        <w:tc>
          <w:tcPr>
            <w:tcW w:w="860" w:type="dxa"/>
            <w:gridSpan w:val="4"/>
            <w:tcBorders>
              <w:top w:val="dotted" w:sz="4" w:space="0" w:color="auto"/>
              <w:bottom w:val="dotted" w:sz="4" w:space="0" w:color="auto"/>
            </w:tcBorders>
          </w:tcPr>
          <w:p w14:paraId="0BD52C87" w14:textId="77777777" w:rsidR="005C3C7D" w:rsidRPr="00607173" w:rsidRDefault="005C3C7D" w:rsidP="005C3C7D">
            <w:pPr>
              <w:rPr>
                <w:rFonts w:cstheme="minorHAnsi"/>
              </w:rPr>
            </w:pPr>
          </w:p>
        </w:tc>
        <w:tc>
          <w:tcPr>
            <w:tcW w:w="5107" w:type="dxa"/>
            <w:gridSpan w:val="4"/>
            <w:tcBorders>
              <w:top w:val="dotted" w:sz="4" w:space="0" w:color="auto"/>
              <w:bottom w:val="dotted" w:sz="4" w:space="0" w:color="auto"/>
            </w:tcBorders>
          </w:tcPr>
          <w:p w14:paraId="0C1A008D" w14:textId="77777777" w:rsidR="005C3C7D" w:rsidRPr="00607173" w:rsidRDefault="005C3C7D" w:rsidP="005C3C7D">
            <w:pPr>
              <w:rPr>
                <w:rFonts w:cstheme="minorHAnsi"/>
              </w:rPr>
            </w:pPr>
          </w:p>
        </w:tc>
      </w:tr>
      <w:tr w:rsidR="005C3C7D" w:rsidRPr="00607173" w14:paraId="55D847EC" w14:textId="77777777" w:rsidTr="00EB1967">
        <w:tc>
          <w:tcPr>
            <w:tcW w:w="704" w:type="dxa"/>
            <w:vMerge w:val="restart"/>
            <w:shd w:val="clear" w:color="auto" w:fill="92D050"/>
          </w:tcPr>
          <w:p w14:paraId="3DF7C981" w14:textId="1B17D139" w:rsidR="005C3C7D" w:rsidRPr="00607173" w:rsidRDefault="005C3C7D" w:rsidP="005C3C7D">
            <w:pPr>
              <w:rPr>
                <w:rFonts w:cstheme="minorHAnsi"/>
              </w:rPr>
            </w:pPr>
            <w:r w:rsidRPr="00607173">
              <w:rPr>
                <w:rFonts w:cstheme="minorHAnsi"/>
              </w:rPr>
              <w:br w:type="page"/>
              <w:t>715</w:t>
            </w:r>
          </w:p>
        </w:tc>
        <w:tc>
          <w:tcPr>
            <w:tcW w:w="6071" w:type="dxa"/>
            <w:gridSpan w:val="3"/>
            <w:vMerge w:val="restart"/>
          </w:tcPr>
          <w:p w14:paraId="65FA3CFE" w14:textId="2BF23704" w:rsidR="005C3C7D" w:rsidRPr="00607173" w:rsidRDefault="005C3C7D" w:rsidP="005C3C7D">
            <w:pPr>
              <w:rPr>
                <w:rFonts w:cstheme="minorHAnsi"/>
              </w:rPr>
            </w:pPr>
            <w:r w:rsidRPr="00607173">
              <w:rPr>
                <w:rFonts w:cstheme="minorHAnsi"/>
              </w:rPr>
              <w:t>Ist der Abrechnungszeitraum der Resultierenden bereits in einer vorhergehenden, akzeptierten und nicht stornierten Turnusrechnung oder Zwischenrechnung oder Abschlussrechnung enthalten?</w:t>
            </w:r>
          </w:p>
        </w:tc>
        <w:tc>
          <w:tcPr>
            <w:tcW w:w="1585" w:type="dxa"/>
            <w:gridSpan w:val="5"/>
            <w:tcBorders>
              <w:bottom w:val="dotted" w:sz="4" w:space="0" w:color="auto"/>
            </w:tcBorders>
          </w:tcPr>
          <w:p w14:paraId="4C02C207" w14:textId="2BC2BFC0"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720</w:t>
            </w:r>
          </w:p>
        </w:tc>
        <w:tc>
          <w:tcPr>
            <w:tcW w:w="860" w:type="dxa"/>
            <w:gridSpan w:val="4"/>
            <w:tcBorders>
              <w:bottom w:val="dotted" w:sz="4" w:space="0" w:color="auto"/>
            </w:tcBorders>
          </w:tcPr>
          <w:p w14:paraId="20DA53A5" w14:textId="77777777" w:rsidR="005C3C7D" w:rsidRPr="00607173" w:rsidRDefault="005C3C7D" w:rsidP="005C3C7D">
            <w:pPr>
              <w:rPr>
                <w:rFonts w:cstheme="minorHAnsi"/>
              </w:rPr>
            </w:pPr>
            <w:r w:rsidRPr="00607173">
              <w:rPr>
                <w:rFonts w:cstheme="minorHAnsi"/>
              </w:rPr>
              <w:t>A62</w:t>
            </w:r>
          </w:p>
        </w:tc>
        <w:tc>
          <w:tcPr>
            <w:tcW w:w="5107" w:type="dxa"/>
            <w:gridSpan w:val="4"/>
            <w:tcBorders>
              <w:bottom w:val="dotted" w:sz="4" w:space="0" w:color="auto"/>
            </w:tcBorders>
          </w:tcPr>
          <w:p w14:paraId="72C7B742" w14:textId="77777777" w:rsidR="005C3C7D" w:rsidRPr="00607173" w:rsidRDefault="005C3C7D" w:rsidP="005C3C7D">
            <w:pPr>
              <w:rPr>
                <w:rFonts w:cstheme="minorHAnsi"/>
              </w:rPr>
            </w:pPr>
            <w:r w:rsidRPr="00607173">
              <w:rPr>
                <w:rFonts w:cstheme="minorHAnsi"/>
              </w:rPr>
              <w:t>Cluster: Ablehnung auf Positionsebene</w:t>
            </w:r>
          </w:p>
          <w:p w14:paraId="72CE4267" w14:textId="0E4B4C8B" w:rsidR="005C3C7D" w:rsidRPr="00607173" w:rsidRDefault="005C3C7D" w:rsidP="005C3C7D">
            <w:pPr>
              <w:rPr>
                <w:rFonts w:cstheme="minorHAnsi"/>
              </w:rPr>
            </w:pPr>
            <w:r w:rsidRPr="00607173">
              <w:rPr>
                <w:rFonts w:cstheme="minorHAnsi"/>
              </w:rPr>
              <w:t xml:space="preserve">Abrechnungszeitraum </w:t>
            </w:r>
            <w:r w:rsidR="00C05A60" w:rsidRPr="00607173">
              <w:rPr>
                <w:rFonts w:cstheme="minorHAnsi"/>
              </w:rPr>
              <w:t>der</w:t>
            </w:r>
            <w:r w:rsidRPr="00607173">
              <w:rPr>
                <w:rFonts w:cstheme="minorHAnsi"/>
              </w:rPr>
              <w:t xml:space="preserve"> Resultierenden wird doppelt abgerechnet.</w:t>
            </w:r>
          </w:p>
          <w:p w14:paraId="6DD66B1E" w14:textId="77777777" w:rsidR="005C3C7D" w:rsidRPr="00607173" w:rsidRDefault="005C3C7D" w:rsidP="005C3C7D">
            <w:pPr>
              <w:rPr>
                <w:rFonts w:cstheme="minorHAnsi"/>
              </w:rPr>
            </w:pPr>
            <w:r w:rsidRPr="00607173">
              <w:rPr>
                <w:rFonts w:cstheme="minorHAnsi"/>
              </w:rPr>
              <w:t>Hinweis: Der LF nennt die Rechnungsnummer der Rechnung, in der diese Position bereits abgerechnet wurde.</w:t>
            </w:r>
          </w:p>
        </w:tc>
      </w:tr>
      <w:tr w:rsidR="005C3C7D" w:rsidRPr="00607173" w14:paraId="6E536DF8" w14:textId="77777777" w:rsidTr="00EB1967">
        <w:tc>
          <w:tcPr>
            <w:tcW w:w="704" w:type="dxa"/>
            <w:vMerge/>
          </w:tcPr>
          <w:p w14:paraId="654C0378" w14:textId="77777777" w:rsidR="005C3C7D" w:rsidRPr="00607173" w:rsidRDefault="005C3C7D" w:rsidP="005C3C7D">
            <w:pPr>
              <w:rPr>
                <w:rFonts w:cstheme="minorHAnsi"/>
              </w:rPr>
            </w:pPr>
          </w:p>
        </w:tc>
        <w:tc>
          <w:tcPr>
            <w:tcW w:w="6071" w:type="dxa"/>
            <w:gridSpan w:val="3"/>
            <w:vMerge/>
          </w:tcPr>
          <w:p w14:paraId="302E1186" w14:textId="77777777" w:rsidR="005C3C7D" w:rsidRPr="00607173" w:rsidRDefault="005C3C7D" w:rsidP="005C3C7D">
            <w:pPr>
              <w:rPr>
                <w:rFonts w:cstheme="minorHAnsi"/>
              </w:rPr>
            </w:pPr>
          </w:p>
        </w:tc>
        <w:tc>
          <w:tcPr>
            <w:tcW w:w="1585" w:type="dxa"/>
            <w:gridSpan w:val="5"/>
            <w:tcBorders>
              <w:top w:val="dotted" w:sz="4" w:space="0" w:color="auto"/>
            </w:tcBorders>
          </w:tcPr>
          <w:p w14:paraId="72630FFA" w14:textId="47D04EAB"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720</w:t>
            </w:r>
          </w:p>
        </w:tc>
        <w:tc>
          <w:tcPr>
            <w:tcW w:w="860" w:type="dxa"/>
            <w:gridSpan w:val="4"/>
            <w:tcBorders>
              <w:top w:val="dotted" w:sz="4" w:space="0" w:color="auto"/>
            </w:tcBorders>
          </w:tcPr>
          <w:p w14:paraId="5D68E2E7" w14:textId="77777777" w:rsidR="005C3C7D" w:rsidRPr="00607173" w:rsidRDefault="005C3C7D" w:rsidP="005C3C7D">
            <w:pPr>
              <w:rPr>
                <w:rFonts w:cstheme="minorHAnsi"/>
              </w:rPr>
            </w:pPr>
          </w:p>
        </w:tc>
        <w:tc>
          <w:tcPr>
            <w:tcW w:w="5107" w:type="dxa"/>
            <w:gridSpan w:val="4"/>
            <w:tcBorders>
              <w:top w:val="dotted" w:sz="4" w:space="0" w:color="auto"/>
            </w:tcBorders>
          </w:tcPr>
          <w:p w14:paraId="1BD5A624" w14:textId="77777777" w:rsidR="005C3C7D" w:rsidRPr="00607173" w:rsidRDefault="005C3C7D" w:rsidP="005C3C7D">
            <w:pPr>
              <w:rPr>
                <w:rFonts w:cstheme="minorHAnsi"/>
              </w:rPr>
            </w:pPr>
          </w:p>
        </w:tc>
      </w:tr>
      <w:tr w:rsidR="005C3C7D" w:rsidRPr="00607173" w14:paraId="6F65B1DE" w14:textId="77777777" w:rsidTr="00EB1967">
        <w:tc>
          <w:tcPr>
            <w:tcW w:w="704" w:type="dxa"/>
            <w:vMerge w:val="restart"/>
            <w:shd w:val="clear" w:color="auto" w:fill="92D050"/>
          </w:tcPr>
          <w:p w14:paraId="11AEBA75" w14:textId="1FC7969A" w:rsidR="005C3C7D" w:rsidRPr="00607173" w:rsidRDefault="005C3C7D" w:rsidP="005C3C7D">
            <w:pPr>
              <w:rPr>
                <w:rFonts w:cstheme="minorHAnsi"/>
              </w:rPr>
            </w:pPr>
            <w:r w:rsidRPr="00607173">
              <w:rPr>
                <w:rFonts w:cstheme="minorHAnsi"/>
              </w:rPr>
              <w:t>720</w:t>
            </w:r>
          </w:p>
        </w:tc>
        <w:tc>
          <w:tcPr>
            <w:tcW w:w="6071" w:type="dxa"/>
            <w:gridSpan w:val="3"/>
            <w:vMerge w:val="restart"/>
          </w:tcPr>
          <w:p w14:paraId="7733DB9D" w14:textId="77777777" w:rsidR="005C3C7D" w:rsidRPr="00607173" w:rsidRDefault="005C3C7D" w:rsidP="005C3C7D">
            <w:pPr>
              <w:rPr>
                <w:rFonts w:cstheme="minorHAnsi"/>
              </w:rPr>
            </w:pPr>
            <w:r w:rsidRPr="00607173">
              <w:rPr>
                <w:rFonts w:cstheme="minorHAnsi"/>
              </w:rPr>
              <w:t xml:space="preserve">Fand im Zeitraum der Resultierenden ein Anschlussnutzerwechsel statt? </w:t>
            </w:r>
          </w:p>
          <w:p w14:paraId="1B7D1052" w14:textId="77777777" w:rsidR="005C3C7D" w:rsidRPr="00607173" w:rsidRDefault="005C3C7D" w:rsidP="005C3C7D">
            <w:pPr>
              <w:rPr>
                <w:rFonts w:cstheme="minorHAnsi"/>
              </w:rPr>
            </w:pPr>
            <w:r w:rsidRPr="00607173">
              <w:rPr>
                <w:rFonts w:cstheme="minorHAnsi"/>
              </w:rPr>
              <w:t>Hinweis: Findet der Anschlussnutzerwechsel zum Beginnzeitpunkt oder zum Endezeitpunkt des Zeitraums der Resultierenden statt, so ist diese Frage mit „nein“ zu beantworten.</w:t>
            </w:r>
          </w:p>
        </w:tc>
        <w:tc>
          <w:tcPr>
            <w:tcW w:w="1585" w:type="dxa"/>
            <w:gridSpan w:val="5"/>
            <w:tcBorders>
              <w:bottom w:val="dotted" w:sz="4" w:space="0" w:color="auto"/>
            </w:tcBorders>
          </w:tcPr>
          <w:p w14:paraId="27E7DE0D" w14:textId="0E448B06"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bottom w:val="dotted" w:sz="4" w:space="0" w:color="auto"/>
            </w:tcBorders>
          </w:tcPr>
          <w:p w14:paraId="053E5E69" w14:textId="77777777" w:rsidR="005C3C7D" w:rsidRPr="00607173" w:rsidRDefault="005C3C7D" w:rsidP="005C3C7D">
            <w:pPr>
              <w:rPr>
                <w:rFonts w:cstheme="minorHAnsi"/>
              </w:rPr>
            </w:pPr>
            <w:r w:rsidRPr="00607173">
              <w:rPr>
                <w:rFonts w:cstheme="minorHAnsi"/>
              </w:rPr>
              <w:t>AB4</w:t>
            </w:r>
          </w:p>
        </w:tc>
        <w:tc>
          <w:tcPr>
            <w:tcW w:w="5107" w:type="dxa"/>
            <w:gridSpan w:val="4"/>
            <w:tcBorders>
              <w:bottom w:val="dotted" w:sz="4" w:space="0" w:color="auto"/>
            </w:tcBorders>
          </w:tcPr>
          <w:p w14:paraId="44B892C6" w14:textId="77777777" w:rsidR="005C3C7D" w:rsidRPr="00607173" w:rsidRDefault="005C3C7D" w:rsidP="005C3C7D">
            <w:pPr>
              <w:rPr>
                <w:rFonts w:cstheme="minorHAnsi"/>
              </w:rPr>
            </w:pPr>
            <w:r w:rsidRPr="00607173">
              <w:rPr>
                <w:rFonts w:cstheme="minorHAnsi"/>
              </w:rPr>
              <w:t>Cluster: Ablehnung auf Positionsebene</w:t>
            </w:r>
          </w:p>
          <w:p w14:paraId="77E38B58" w14:textId="77777777" w:rsidR="005C3C7D" w:rsidRPr="00607173" w:rsidRDefault="005C3C7D" w:rsidP="005C3C7D">
            <w:pPr>
              <w:rPr>
                <w:rFonts w:cstheme="minorHAnsi"/>
              </w:rPr>
            </w:pPr>
            <w:r w:rsidRPr="00607173">
              <w:rPr>
                <w:rFonts w:cstheme="minorHAnsi"/>
              </w:rPr>
              <w:t>Es fand im Zeitraum der Resultierenden ein Anschlussnutzerwechsel statt.</w:t>
            </w:r>
          </w:p>
        </w:tc>
      </w:tr>
      <w:tr w:rsidR="005C3C7D" w:rsidRPr="00607173" w14:paraId="376FD74F" w14:textId="77777777" w:rsidTr="00EB1967">
        <w:tc>
          <w:tcPr>
            <w:tcW w:w="704" w:type="dxa"/>
            <w:vMerge/>
          </w:tcPr>
          <w:p w14:paraId="2B657814" w14:textId="77777777" w:rsidR="005C3C7D" w:rsidRPr="00607173" w:rsidRDefault="005C3C7D" w:rsidP="005C3C7D">
            <w:pPr>
              <w:rPr>
                <w:rFonts w:cstheme="minorHAnsi"/>
              </w:rPr>
            </w:pPr>
          </w:p>
        </w:tc>
        <w:tc>
          <w:tcPr>
            <w:tcW w:w="6071" w:type="dxa"/>
            <w:gridSpan w:val="3"/>
            <w:vMerge/>
          </w:tcPr>
          <w:p w14:paraId="6EBC566D" w14:textId="77777777" w:rsidR="005C3C7D" w:rsidRPr="00607173" w:rsidRDefault="005C3C7D" w:rsidP="005C3C7D">
            <w:pPr>
              <w:rPr>
                <w:rFonts w:cstheme="minorHAnsi"/>
              </w:rPr>
            </w:pPr>
          </w:p>
        </w:tc>
        <w:tc>
          <w:tcPr>
            <w:tcW w:w="1585" w:type="dxa"/>
            <w:gridSpan w:val="5"/>
            <w:tcBorders>
              <w:top w:val="dotted" w:sz="4" w:space="0" w:color="auto"/>
            </w:tcBorders>
          </w:tcPr>
          <w:p w14:paraId="4A4C9885" w14:textId="76793F7F"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725</w:t>
            </w:r>
          </w:p>
        </w:tc>
        <w:tc>
          <w:tcPr>
            <w:tcW w:w="860" w:type="dxa"/>
            <w:gridSpan w:val="4"/>
            <w:tcBorders>
              <w:top w:val="dotted" w:sz="4" w:space="0" w:color="auto"/>
            </w:tcBorders>
          </w:tcPr>
          <w:p w14:paraId="77840925" w14:textId="77777777" w:rsidR="005C3C7D" w:rsidRPr="00607173" w:rsidRDefault="005C3C7D" w:rsidP="005C3C7D">
            <w:pPr>
              <w:rPr>
                <w:rFonts w:cstheme="minorHAnsi"/>
              </w:rPr>
            </w:pPr>
          </w:p>
        </w:tc>
        <w:tc>
          <w:tcPr>
            <w:tcW w:w="5107" w:type="dxa"/>
            <w:gridSpan w:val="4"/>
            <w:tcBorders>
              <w:top w:val="dotted" w:sz="4" w:space="0" w:color="auto"/>
            </w:tcBorders>
          </w:tcPr>
          <w:p w14:paraId="1F5FC0B0" w14:textId="77777777" w:rsidR="005C3C7D" w:rsidRPr="00607173" w:rsidRDefault="005C3C7D" w:rsidP="005C3C7D">
            <w:pPr>
              <w:rPr>
                <w:rFonts w:cstheme="minorHAnsi"/>
              </w:rPr>
            </w:pPr>
          </w:p>
        </w:tc>
      </w:tr>
      <w:tr w:rsidR="005C3C7D" w:rsidRPr="00607173" w14:paraId="3FCDD5A1" w14:textId="77777777" w:rsidTr="00EB1967">
        <w:tc>
          <w:tcPr>
            <w:tcW w:w="704" w:type="dxa"/>
            <w:vMerge w:val="restart"/>
            <w:shd w:val="clear" w:color="auto" w:fill="92D050"/>
          </w:tcPr>
          <w:p w14:paraId="58A3D474" w14:textId="77777777" w:rsidR="005C3C7D" w:rsidRPr="00607173" w:rsidRDefault="005C3C7D" w:rsidP="005C3C7D">
            <w:pPr>
              <w:rPr>
                <w:rFonts w:cstheme="minorHAnsi"/>
              </w:rPr>
            </w:pPr>
            <w:r w:rsidRPr="00607173">
              <w:rPr>
                <w:rFonts w:cstheme="minorHAnsi"/>
              </w:rPr>
              <w:t>725</w:t>
            </w:r>
          </w:p>
        </w:tc>
        <w:tc>
          <w:tcPr>
            <w:tcW w:w="6071" w:type="dxa"/>
            <w:gridSpan w:val="3"/>
            <w:vMerge w:val="restart"/>
          </w:tcPr>
          <w:p w14:paraId="201A4F6B" w14:textId="77777777" w:rsidR="005C3C7D" w:rsidRPr="00607173" w:rsidRDefault="005C3C7D" w:rsidP="005C3C7D">
            <w:pPr>
              <w:rPr>
                <w:rFonts w:cstheme="minorHAnsi"/>
              </w:rPr>
            </w:pPr>
            <w:r w:rsidRPr="00607173">
              <w:rPr>
                <w:rFonts w:cstheme="minorHAnsi"/>
              </w:rPr>
              <w:t>Ist die Artikel-ID der zu prüfenden Positionen abhängig von der Benutzungsstundendauer?</w:t>
            </w:r>
          </w:p>
        </w:tc>
        <w:tc>
          <w:tcPr>
            <w:tcW w:w="1585" w:type="dxa"/>
            <w:gridSpan w:val="5"/>
            <w:tcBorders>
              <w:bottom w:val="dotted" w:sz="4" w:space="0" w:color="auto"/>
            </w:tcBorders>
          </w:tcPr>
          <w:p w14:paraId="2C657737" w14:textId="3C9768E9"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730</w:t>
            </w:r>
          </w:p>
        </w:tc>
        <w:tc>
          <w:tcPr>
            <w:tcW w:w="860" w:type="dxa"/>
            <w:gridSpan w:val="4"/>
            <w:tcBorders>
              <w:bottom w:val="dotted" w:sz="4" w:space="0" w:color="auto"/>
            </w:tcBorders>
          </w:tcPr>
          <w:p w14:paraId="4B9B4D6D" w14:textId="77777777" w:rsidR="005C3C7D" w:rsidRPr="00607173" w:rsidRDefault="005C3C7D" w:rsidP="005C3C7D">
            <w:pPr>
              <w:rPr>
                <w:rFonts w:cstheme="minorHAnsi"/>
              </w:rPr>
            </w:pPr>
          </w:p>
        </w:tc>
        <w:tc>
          <w:tcPr>
            <w:tcW w:w="5107" w:type="dxa"/>
            <w:gridSpan w:val="4"/>
            <w:tcBorders>
              <w:bottom w:val="dotted" w:sz="4" w:space="0" w:color="auto"/>
            </w:tcBorders>
          </w:tcPr>
          <w:p w14:paraId="1FF61D46" w14:textId="77777777" w:rsidR="005C3C7D" w:rsidRPr="00607173" w:rsidRDefault="005C3C7D" w:rsidP="005C3C7D">
            <w:pPr>
              <w:rPr>
                <w:rFonts w:cstheme="minorHAnsi"/>
              </w:rPr>
            </w:pPr>
          </w:p>
        </w:tc>
      </w:tr>
      <w:tr w:rsidR="005C3C7D" w:rsidRPr="00607173" w14:paraId="44093CD6" w14:textId="77777777" w:rsidTr="00EB1967">
        <w:tc>
          <w:tcPr>
            <w:tcW w:w="704" w:type="dxa"/>
            <w:vMerge/>
          </w:tcPr>
          <w:p w14:paraId="56895B1A" w14:textId="77777777" w:rsidR="005C3C7D" w:rsidRPr="00607173" w:rsidRDefault="005C3C7D" w:rsidP="005C3C7D">
            <w:pPr>
              <w:rPr>
                <w:rFonts w:cstheme="minorHAnsi"/>
              </w:rPr>
            </w:pPr>
          </w:p>
        </w:tc>
        <w:tc>
          <w:tcPr>
            <w:tcW w:w="6071" w:type="dxa"/>
            <w:gridSpan w:val="3"/>
            <w:vMerge/>
          </w:tcPr>
          <w:p w14:paraId="6E78D793" w14:textId="77777777" w:rsidR="005C3C7D" w:rsidRPr="00607173" w:rsidRDefault="005C3C7D" w:rsidP="005C3C7D">
            <w:pPr>
              <w:rPr>
                <w:rFonts w:cstheme="minorHAnsi"/>
              </w:rPr>
            </w:pPr>
          </w:p>
        </w:tc>
        <w:tc>
          <w:tcPr>
            <w:tcW w:w="1585" w:type="dxa"/>
            <w:gridSpan w:val="5"/>
            <w:tcBorders>
              <w:top w:val="dotted" w:sz="4" w:space="0" w:color="auto"/>
            </w:tcBorders>
          </w:tcPr>
          <w:p w14:paraId="2CF30828" w14:textId="04516D33"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770</w:t>
            </w:r>
          </w:p>
        </w:tc>
        <w:tc>
          <w:tcPr>
            <w:tcW w:w="860" w:type="dxa"/>
            <w:gridSpan w:val="4"/>
            <w:tcBorders>
              <w:top w:val="dotted" w:sz="4" w:space="0" w:color="auto"/>
            </w:tcBorders>
          </w:tcPr>
          <w:p w14:paraId="028CB3C9" w14:textId="77777777" w:rsidR="005C3C7D" w:rsidRPr="00607173" w:rsidRDefault="005C3C7D" w:rsidP="005C3C7D">
            <w:pPr>
              <w:rPr>
                <w:rFonts w:cstheme="minorHAnsi"/>
              </w:rPr>
            </w:pPr>
          </w:p>
        </w:tc>
        <w:tc>
          <w:tcPr>
            <w:tcW w:w="5107" w:type="dxa"/>
            <w:gridSpan w:val="4"/>
            <w:tcBorders>
              <w:top w:val="dotted" w:sz="4" w:space="0" w:color="auto"/>
            </w:tcBorders>
          </w:tcPr>
          <w:p w14:paraId="6AD9E3E8" w14:textId="77777777" w:rsidR="005C3C7D" w:rsidRPr="00607173" w:rsidRDefault="005C3C7D" w:rsidP="005C3C7D">
            <w:pPr>
              <w:rPr>
                <w:rFonts w:cstheme="minorHAnsi"/>
              </w:rPr>
            </w:pPr>
          </w:p>
        </w:tc>
      </w:tr>
      <w:tr w:rsidR="005C3C7D" w:rsidRPr="00607173" w14:paraId="0292566B" w14:textId="77777777" w:rsidTr="00EB1967">
        <w:tc>
          <w:tcPr>
            <w:tcW w:w="704" w:type="dxa"/>
            <w:vMerge w:val="restart"/>
            <w:shd w:val="clear" w:color="auto" w:fill="92D050"/>
          </w:tcPr>
          <w:p w14:paraId="316FAA65" w14:textId="77777777" w:rsidR="005C3C7D" w:rsidRPr="00607173" w:rsidRDefault="005C3C7D" w:rsidP="005C3C7D">
            <w:pPr>
              <w:rPr>
                <w:rFonts w:cstheme="minorHAnsi"/>
              </w:rPr>
            </w:pPr>
            <w:r w:rsidRPr="00607173">
              <w:rPr>
                <w:rFonts w:cstheme="minorHAnsi"/>
              </w:rPr>
              <w:br w:type="page"/>
              <w:t>730</w:t>
            </w:r>
          </w:p>
        </w:tc>
        <w:tc>
          <w:tcPr>
            <w:tcW w:w="6071" w:type="dxa"/>
            <w:gridSpan w:val="3"/>
            <w:vMerge w:val="restart"/>
          </w:tcPr>
          <w:p w14:paraId="23E8B790" w14:textId="77777777" w:rsidR="005C3C7D" w:rsidRPr="00607173" w:rsidRDefault="005C3C7D" w:rsidP="005C3C7D">
            <w:pPr>
              <w:rPr>
                <w:rFonts w:cstheme="minorHAnsi"/>
              </w:rPr>
            </w:pPr>
            <w:r w:rsidRPr="00607173">
              <w:rPr>
                <w:rFonts w:cstheme="minorHAnsi"/>
              </w:rPr>
              <w:t xml:space="preserve">Ist die aus den Leistungs- und Arbeitswerten des Lieferscheins berechnete Benutzungsstundendauer (h/a) für den </w:t>
            </w:r>
            <w:r w:rsidRPr="00607173">
              <w:rPr>
                <w:rFonts w:cstheme="minorHAnsi"/>
              </w:rPr>
              <w:lastRenderedPageBreak/>
              <w:t>Zeitraum eines Anschlussnutzers und des Abrechnungszeitraumes ≥ 2.500 Stunden?</w:t>
            </w:r>
          </w:p>
        </w:tc>
        <w:tc>
          <w:tcPr>
            <w:tcW w:w="1585" w:type="dxa"/>
            <w:gridSpan w:val="5"/>
            <w:tcBorders>
              <w:bottom w:val="dotted" w:sz="4" w:space="0" w:color="auto"/>
            </w:tcBorders>
          </w:tcPr>
          <w:p w14:paraId="31D6E51B" w14:textId="491F7999" w:rsidR="005C3C7D" w:rsidRPr="00607173" w:rsidRDefault="005C3C7D" w:rsidP="005C3C7D">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735</w:t>
            </w:r>
          </w:p>
        </w:tc>
        <w:tc>
          <w:tcPr>
            <w:tcW w:w="860" w:type="dxa"/>
            <w:gridSpan w:val="4"/>
            <w:tcBorders>
              <w:bottom w:val="dotted" w:sz="4" w:space="0" w:color="auto"/>
            </w:tcBorders>
          </w:tcPr>
          <w:p w14:paraId="1C2015D3" w14:textId="77777777" w:rsidR="005C3C7D" w:rsidRPr="00607173" w:rsidRDefault="005C3C7D" w:rsidP="005C3C7D">
            <w:pPr>
              <w:rPr>
                <w:rFonts w:cstheme="minorHAnsi"/>
              </w:rPr>
            </w:pPr>
          </w:p>
        </w:tc>
        <w:tc>
          <w:tcPr>
            <w:tcW w:w="5107" w:type="dxa"/>
            <w:gridSpan w:val="4"/>
            <w:tcBorders>
              <w:bottom w:val="dotted" w:sz="4" w:space="0" w:color="auto"/>
            </w:tcBorders>
          </w:tcPr>
          <w:p w14:paraId="15F21167" w14:textId="77777777" w:rsidR="005C3C7D" w:rsidRPr="00607173" w:rsidRDefault="005C3C7D" w:rsidP="005C3C7D">
            <w:pPr>
              <w:rPr>
                <w:rFonts w:cstheme="minorHAnsi"/>
              </w:rPr>
            </w:pPr>
            <w:r w:rsidRPr="00607173">
              <w:rPr>
                <w:rFonts w:cstheme="minorHAnsi"/>
              </w:rPr>
              <w:t>Hinweis: Der NB kann nur Artikel-IDs aus Jahresbenutzungsstundendauer ≥ 2.500 h/a in Rechnung stellen.</w:t>
            </w:r>
          </w:p>
        </w:tc>
      </w:tr>
      <w:tr w:rsidR="005C3C7D" w:rsidRPr="00607173" w14:paraId="701E3513" w14:textId="77777777" w:rsidTr="00EB1967">
        <w:tc>
          <w:tcPr>
            <w:tcW w:w="704" w:type="dxa"/>
            <w:vMerge/>
          </w:tcPr>
          <w:p w14:paraId="4309EA9D" w14:textId="77777777" w:rsidR="005C3C7D" w:rsidRPr="00607173" w:rsidRDefault="005C3C7D" w:rsidP="005C3C7D">
            <w:pPr>
              <w:rPr>
                <w:rFonts w:cstheme="minorHAnsi"/>
              </w:rPr>
            </w:pPr>
          </w:p>
        </w:tc>
        <w:tc>
          <w:tcPr>
            <w:tcW w:w="6071" w:type="dxa"/>
            <w:gridSpan w:val="3"/>
            <w:vMerge/>
          </w:tcPr>
          <w:p w14:paraId="6E7A552A" w14:textId="77777777" w:rsidR="005C3C7D" w:rsidRPr="00607173" w:rsidRDefault="005C3C7D" w:rsidP="005C3C7D">
            <w:pPr>
              <w:rPr>
                <w:rFonts w:cstheme="minorHAnsi"/>
              </w:rPr>
            </w:pPr>
          </w:p>
        </w:tc>
        <w:tc>
          <w:tcPr>
            <w:tcW w:w="1585" w:type="dxa"/>
            <w:gridSpan w:val="5"/>
            <w:tcBorders>
              <w:top w:val="dotted" w:sz="4" w:space="0" w:color="auto"/>
            </w:tcBorders>
          </w:tcPr>
          <w:p w14:paraId="66220BB7" w14:textId="3415E862"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755</w:t>
            </w:r>
          </w:p>
        </w:tc>
        <w:tc>
          <w:tcPr>
            <w:tcW w:w="860" w:type="dxa"/>
            <w:gridSpan w:val="4"/>
            <w:tcBorders>
              <w:top w:val="dotted" w:sz="4" w:space="0" w:color="auto"/>
            </w:tcBorders>
          </w:tcPr>
          <w:p w14:paraId="43285534" w14:textId="77777777" w:rsidR="005C3C7D" w:rsidRPr="00607173" w:rsidRDefault="005C3C7D" w:rsidP="005C3C7D">
            <w:pPr>
              <w:rPr>
                <w:rFonts w:cstheme="minorHAnsi"/>
              </w:rPr>
            </w:pPr>
          </w:p>
        </w:tc>
        <w:tc>
          <w:tcPr>
            <w:tcW w:w="5107" w:type="dxa"/>
            <w:gridSpan w:val="4"/>
            <w:tcBorders>
              <w:top w:val="dotted" w:sz="4" w:space="0" w:color="auto"/>
            </w:tcBorders>
          </w:tcPr>
          <w:p w14:paraId="7D59910A" w14:textId="77777777" w:rsidR="005C3C7D" w:rsidRPr="00607173" w:rsidRDefault="005C3C7D" w:rsidP="005C3C7D">
            <w:pPr>
              <w:rPr>
                <w:rFonts w:cstheme="minorHAnsi"/>
              </w:rPr>
            </w:pPr>
            <w:r w:rsidRPr="00607173">
              <w:rPr>
                <w:rFonts w:cstheme="minorHAnsi"/>
              </w:rPr>
              <w:t>Hinweis: Der NB kann nur Artikel-IDs aus Jahresbenutzungsstundendauer&lt; 2.500 h/a in Rechnung stellen.</w:t>
            </w:r>
          </w:p>
        </w:tc>
      </w:tr>
      <w:tr w:rsidR="005C3C7D" w:rsidRPr="00607173" w14:paraId="2855D448" w14:textId="77777777" w:rsidTr="00EB1967">
        <w:tc>
          <w:tcPr>
            <w:tcW w:w="704" w:type="dxa"/>
            <w:vMerge w:val="restart"/>
            <w:shd w:val="clear" w:color="auto" w:fill="92D050"/>
          </w:tcPr>
          <w:p w14:paraId="51E71143" w14:textId="77777777" w:rsidR="005C3C7D" w:rsidRPr="00607173" w:rsidRDefault="005C3C7D" w:rsidP="005C3C7D">
            <w:pPr>
              <w:rPr>
                <w:rFonts w:cstheme="minorHAnsi"/>
              </w:rPr>
            </w:pPr>
            <w:r w:rsidRPr="00607173">
              <w:rPr>
                <w:rFonts w:cstheme="minorHAnsi"/>
              </w:rPr>
              <w:t>735</w:t>
            </w:r>
          </w:p>
        </w:tc>
        <w:tc>
          <w:tcPr>
            <w:tcW w:w="6071" w:type="dxa"/>
            <w:gridSpan w:val="3"/>
            <w:vMerge w:val="restart"/>
          </w:tcPr>
          <w:p w14:paraId="288E1ED1" w14:textId="3A03977E" w:rsidR="005C3C7D" w:rsidRPr="00607173" w:rsidRDefault="005C3C7D" w:rsidP="005C3C7D">
            <w:pPr>
              <w:rPr>
                <w:rFonts w:cstheme="minorHAnsi"/>
              </w:rPr>
            </w:pPr>
            <w:r w:rsidRPr="00607173">
              <w:rPr>
                <w:rFonts w:cstheme="minorHAnsi"/>
              </w:rPr>
              <w:t>Wurde die Artikel-ID für die Benutzungsstundendauer ≥ 2.500 Stunden pro Jahr verwendet?</w:t>
            </w:r>
          </w:p>
        </w:tc>
        <w:tc>
          <w:tcPr>
            <w:tcW w:w="1585" w:type="dxa"/>
            <w:gridSpan w:val="5"/>
            <w:tcBorders>
              <w:bottom w:val="dotted" w:sz="4" w:space="0" w:color="auto"/>
            </w:tcBorders>
          </w:tcPr>
          <w:p w14:paraId="6F410BD8" w14:textId="2F8040CF"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bottom w:val="dotted" w:sz="4" w:space="0" w:color="auto"/>
            </w:tcBorders>
          </w:tcPr>
          <w:p w14:paraId="2D704818" w14:textId="77777777" w:rsidR="005C3C7D" w:rsidRPr="00607173" w:rsidRDefault="005C3C7D" w:rsidP="005C3C7D">
            <w:pPr>
              <w:rPr>
                <w:rFonts w:cstheme="minorHAnsi"/>
              </w:rPr>
            </w:pPr>
          </w:p>
        </w:tc>
        <w:tc>
          <w:tcPr>
            <w:tcW w:w="5107" w:type="dxa"/>
            <w:gridSpan w:val="4"/>
            <w:tcBorders>
              <w:bottom w:val="dotted" w:sz="4" w:space="0" w:color="auto"/>
            </w:tcBorders>
          </w:tcPr>
          <w:p w14:paraId="478A867A" w14:textId="77777777" w:rsidR="005C3C7D" w:rsidRPr="00607173" w:rsidRDefault="005C3C7D" w:rsidP="005C3C7D">
            <w:pPr>
              <w:rPr>
                <w:rFonts w:cstheme="minorHAnsi"/>
              </w:rPr>
            </w:pPr>
          </w:p>
        </w:tc>
      </w:tr>
      <w:tr w:rsidR="005C3C7D" w:rsidRPr="00607173" w14:paraId="1817F4D3" w14:textId="77777777" w:rsidTr="00EB1967">
        <w:tc>
          <w:tcPr>
            <w:tcW w:w="704" w:type="dxa"/>
            <w:vMerge/>
          </w:tcPr>
          <w:p w14:paraId="7FBD9F73" w14:textId="77777777" w:rsidR="005C3C7D" w:rsidRPr="00607173" w:rsidRDefault="005C3C7D" w:rsidP="005C3C7D">
            <w:pPr>
              <w:rPr>
                <w:rFonts w:cstheme="minorHAnsi"/>
              </w:rPr>
            </w:pPr>
          </w:p>
        </w:tc>
        <w:tc>
          <w:tcPr>
            <w:tcW w:w="6071" w:type="dxa"/>
            <w:gridSpan w:val="3"/>
            <w:vMerge/>
          </w:tcPr>
          <w:p w14:paraId="289B020E" w14:textId="77777777" w:rsidR="005C3C7D" w:rsidRPr="00607173" w:rsidRDefault="005C3C7D" w:rsidP="005C3C7D">
            <w:pPr>
              <w:rPr>
                <w:rFonts w:cstheme="minorHAnsi"/>
              </w:rPr>
            </w:pPr>
          </w:p>
        </w:tc>
        <w:tc>
          <w:tcPr>
            <w:tcW w:w="1585" w:type="dxa"/>
            <w:gridSpan w:val="5"/>
            <w:tcBorders>
              <w:top w:val="dotted" w:sz="4" w:space="0" w:color="auto"/>
            </w:tcBorders>
          </w:tcPr>
          <w:p w14:paraId="5DAA8F8D" w14:textId="34B4DAB7"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eastAsia="MS Gothic" w:cstheme="minorHAnsi"/>
              </w:rPr>
              <w:t xml:space="preserve"> </w:t>
            </w:r>
            <w:r w:rsidRPr="00607173">
              <w:rPr>
                <w:rFonts w:cstheme="minorHAnsi"/>
              </w:rPr>
              <w:t>740</w:t>
            </w:r>
          </w:p>
        </w:tc>
        <w:tc>
          <w:tcPr>
            <w:tcW w:w="860" w:type="dxa"/>
            <w:gridSpan w:val="4"/>
            <w:tcBorders>
              <w:top w:val="dotted" w:sz="4" w:space="0" w:color="auto"/>
            </w:tcBorders>
          </w:tcPr>
          <w:p w14:paraId="73520476" w14:textId="77777777" w:rsidR="005C3C7D" w:rsidRPr="00607173" w:rsidRDefault="005C3C7D" w:rsidP="005C3C7D">
            <w:pPr>
              <w:rPr>
                <w:rFonts w:cstheme="minorHAnsi"/>
              </w:rPr>
            </w:pPr>
          </w:p>
        </w:tc>
        <w:tc>
          <w:tcPr>
            <w:tcW w:w="5107" w:type="dxa"/>
            <w:gridSpan w:val="4"/>
            <w:tcBorders>
              <w:top w:val="dotted" w:sz="4" w:space="0" w:color="auto"/>
            </w:tcBorders>
          </w:tcPr>
          <w:p w14:paraId="2C8226D1" w14:textId="77777777" w:rsidR="005C3C7D" w:rsidRPr="00607173" w:rsidRDefault="005C3C7D" w:rsidP="005C3C7D">
            <w:pPr>
              <w:rPr>
                <w:rFonts w:cstheme="minorHAnsi"/>
              </w:rPr>
            </w:pPr>
          </w:p>
        </w:tc>
      </w:tr>
      <w:tr w:rsidR="005C3C7D" w:rsidRPr="00607173" w14:paraId="25F09190" w14:textId="77777777" w:rsidTr="00EB1967">
        <w:tc>
          <w:tcPr>
            <w:tcW w:w="704" w:type="dxa"/>
            <w:vMerge w:val="restart"/>
            <w:shd w:val="clear" w:color="auto" w:fill="92D050"/>
          </w:tcPr>
          <w:p w14:paraId="6A17EE69" w14:textId="77777777" w:rsidR="005C3C7D" w:rsidRPr="00607173" w:rsidRDefault="005C3C7D" w:rsidP="005C3C7D">
            <w:pPr>
              <w:rPr>
                <w:rFonts w:cstheme="minorHAnsi"/>
              </w:rPr>
            </w:pPr>
            <w:r w:rsidRPr="00607173">
              <w:rPr>
                <w:rFonts w:cstheme="minorHAnsi"/>
              </w:rPr>
              <w:t>740</w:t>
            </w:r>
          </w:p>
        </w:tc>
        <w:tc>
          <w:tcPr>
            <w:tcW w:w="6071" w:type="dxa"/>
            <w:gridSpan w:val="3"/>
            <w:vMerge w:val="restart"/>
          </w:tcPr>
          <w:p w14:paraId="33220EFB" w14:textId="6220C5D7" w:rsidR="005C3C7D" w:rsidRPr="00607173" w:rsidRDefault="00ED4343" w:rsidP="005C3C7D">
            <w:pPr>
              <w:rPr>
                <w:rFonts w:cstheme="minorHAnsi"/>
              </w:rPr>
            </w:pPr>
            <w:r w:rsidRPr="00607173">
              <w:rPr>
                <w:rFonts w:cstheme="minorHAnsi"/>
              </w:rPr>
              <w:t>Ist die Menge der Resultierenden negativ?</w:t>
            </w:r>
          </w:p>
        </w:tc>
        <w:tc>
          <w:tcPr>
            <w:tcW w:w="1585" w:type="dxa"/>
            <w:gridSpan w:val="5"/>
            <w:tcBorders>
              <w:bottom w:val="dotted" w:sz="4" w:space="0" w:color="auto"/>
            </w:tcBorders>
          </w:tcPr>
          <w:p w14:paraId="3CA58F0C" w14:textId="7F719A92"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bottom w:val="dotted" w:sz="4" w:space="0" w:color="auto"/>
            </w:tcBorders>
          </w:tcPr>
          <w:p w14:paraId="366D8D5C" w14:textId="77777777" w:rsidR="005C3C7D" w:rsidRPr="00607173" w:rsidRDefault="005C3C7D" w:rsidP="005C3C7D">
            <w:pPr>
              <w:rPr>
                <w:rFonts w:cstheme="minorHAnsi"/>
              </w:rPr>
            </w:pPr>
            <w:r w:rsidRPr="00607173">
              <w:rPr>
                <w:rFonts w:cstheme="minorHAnsi"/>
              </w:rPr>
              <w:t>AB5</w:t>
            </w:r>
          </w:p>
        </w:tc>
        <w:tc>
          <w:tcPr>
            <w:tcW w:w="5107" w:type="dxa"/>
            <w:gridSpan w:val="4"/>
            <w:tcBorders>
              <w:bottom w:val="dotted" w:sz="4" w:space="0" w:color="auto"/>
            </w:tcBorders>
          </w:tcPr>
          <w:p w14:paraId="23D4DFA2" w14:textId="77777777" w:rsidR="005C3C7D" w:rsidRPr="00607173" w:rsidRDefault="005C3C7D" w:rsidP="005C3C7D">
            <w:pPr>
              <w:rPr>
                <w:rFonts w:cstheme="minorHAnsi"/>
              </w:rPr>
            </w:pPr>
            <w:r w:rsidRPr="00607173">
              <w:rPr>
                <w:rFonts w:cstheme="minorHAnsi"/>
              </w:rPr>
              <w:t>Cluster: Ablehnung auf Positionsebene</w:t>
            </w:r>
          </w:p>
          <w:p w14:paraId="38942231" w14:textId="77777777" w:rsidR="005C3C7D" w:rsidRPr="00607173" w:rsidRDefault="005C3C7D" w:rsidP="005C3C7D">
            <w:pPr>
              <w:rPr>
                <w:rFonts w:cstheme="minorHAnsi"/>
              </w:rPr>
            </w:pPr>
            <w:r w:rsidRPr="00607173">
              <w:rPr>
                <w:rFonts w:cstheme="minorHAnsi"/>
              </w:rPr>
              <w:t>Falsche Artikel-ID verwendet.</w:t>
            </w:r>
          </w:p>
        </w:tc>
      </w:tr>
      <w:tr w:rsidR="005C3C7D" w:rsidRPr="00607173" w14:paraId="09613778" w14:textId="77777777" w:rsidTr="00EB1967">
        <w:tc>
          <w:tcPr>
            <w:tcW w:w="704" w:type="dxa"/>
            <w:vMerge/>
          </w:tcPr>
          <w:p w14:paraId="190CFA09" w14:textId="77777777" w:rsidR="005C3C7D" w:rsidRPr="00607173" w:rsidRDefault="005C3C7D" w:rsidP="005C3C7D">
            <w:pPr>
              <w:rPr>
                <w:rFonts w:cstheme="minorHAnsi"/>
              </w:rPr>
            </w:pPr>
          </w:p>
        </w:tc>
        <w:tc>
          <w:tcPr>
            <w:tcW w:w="6071" w:type="dxa"/>
            <w:gridSpan w:val="3"/>
            <w:vMerge/>
          </w:tcPr>
          <w:p w14:paraId="21E0F201" w14:textId="77777777" w:rsidR="005C3C7D" w:rsidRPr="00607173" w:rsidRDefault="005C3C7D" w:rsidP="005C3C7D">
            <w:pPr>
              <w:rPr>
                <w:rFonts w:cstheme="minorHAnsi"/>
              </w:rPr>
            </w:pPr>
          </w:p>
        </w:tc>
        <w:tc>
          <w:tcPr>
            <w:tcW w:w="1585" w:type="dxa"/>
            <w:gridSpan w:val="5"/>
            <w:tcBorders>
              <w:top w:val="dotted" w:sz="4" w:space="0" w:color="auto"/>
            </w:tcBorders>
          </w:tcPr>
          <w:p w14:paraId="4DB0D5D2" w14:textId="78736A32"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765</w:t>
            </w:r>
          </w:p>
        </w:tc>
        <w:tc>
          <w:tcPr>
            <w:tcW w:w="860" w:type="dxa"/>
            <w:gridSpan w:val="4"/>
            <w:tcBorders>
              <w:top w:val="dotted" w:sz="4" w:space="0" w:color="auto"/>
            </w:tcBorders>
          </w:tcPr>
          <w:p w14:paraId="1407C1BE" w14:textId="77777777" w:rsidR="005C3C7D" w:rsidRPr="00607173" w:rsidRDefault="005C3C7D" w:rsidP="005C3C7D">
            <w:pPr>
              <w:rPr>
                <w:rFonts w:cstheme="minorHAnsi"/>
              </w:rPr>
            </w:pPr>
          </w:p>
        </w:tc>
        <w:tc>
          <w:tcPr>
            <w:tcW w:w="5107" w:type="dxa"/>
            <w:gridSpan w:val="4"/>
            <w:tcBorders>
              <w:top w:val="dotted" w:sz="4" w:space="0" w:color="auto"/>
            </w:tcBorders>
          </w:tcPr>
          <w:p w14:paraId="08A05172" w14:textId="77777777" w:rsidR="005C3C7D" w:rsidRPr="00607173" w:rsidRDefault="005C3C7D" w:rsidP="005C3C7D">
            <w:pPr>
              <w:rPr>
                <w:rFonts w:cstheme="minorHAnsi"/>
              </w:rPr>
            </w:pPr>
          </w:p>
        </w:tc>
      </w:tr>
      <w:tr w:rsidR="005C3C7D" w:rsidRPr="00607173" w14:paraId="4A18B31A" w14:textId="77777777" w:rsidTr="00EB1967">
        <w:tc>
          <w:tcPr>
            <w:tcW w:w="704" w:type="dxa"/>
            <w:vMerge w:val="restart"/>
            <w:shd w:val="clear" w:color="auto" w:fill="92D050"/>
          </w:tcPr>
          <w:p w14:paraId="71999AC8" w14:textId="77777777" w:rsidR="005C3C7D" w:rsidRPr="00607173" w:rsidRDefault="005C3C7D" w:rsidP="005C3C7D">
            <w:pPr>
              <w:rPr>
                <w:rFonts w:cstheme="minorHAnsi"/>
              </w:rPr>
            </w:pPr>
            <w:r w:rsidRPr="00607173">
              <w:rPr>
                <w:rFonts w:cstheme="minorHAnsi"/>
              </w:rPr>
              <w:t>755</w:t>
            </w:r>
          </w:p>
        </w:tc>
        <w:tc>
          <w:tcPr>
            <w:tcW w:w="6071" w:type="dxa"/>
            <w:gridSpan w:val="3"/>
            <w:vMerge w:val="restart"/>
          </w:tcPr>
          <w:p w14:paraId="2CD3E098" w14:textId="45177D2F" w:rsidR="005C3C7D" w:rsidRPr="00607173" w:rsidRDefault="005C3C7D" w:rsidP="005C3C7D">
            <w:pPr>
              <w:rPr>
                <w:rFonts w:cstheme="minorHAnsi"/>
              </w:rPr>
            </w:pPr>
            <w:r w:rsidRPr="00607173">
              <w:rPr>
                <w:rFonts w:cstheme="minorHAnsi"/>
              </w:rPr>
              <w:t>Wurde die Artikel-ID für die Benutzungsstundendauer &lt; 2.500 Stunden pro Jahr verwendet?</w:t>
            </w:r>
          </w:p>
          <w:p w14:paraId="575BFD76" w14:textId="77777777" w:rsidR="005C3C7D" w:rsidRPr="00607173" w:rsidRDefault="005C3C7D" w:rsidP="005C3C7D">
            <w:pPr>
              <w:rPr>
                <w:rFonts w:cstheme="minorHAnsi"/>
              </w:rPr>
            </w:pPr>
          </w:p>
        </w:tc>
        <w:tc>
          <w:tcPr>
            <w:tcW w:w="1585" w:type="dxa"/>
            <w:gridSpan w:val="5"/>
            <w:tcBorders>
              <w:bottom w:val="dotted" w:sz="4" w:space="0" w:color="auto"/>
            </w:tcBorders>
          </w:tcPr>
          <w:p w14:paraId="7F177453" w14:textId="5A6304FF"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760</w:t>
            </w:r>
          </w:p>
        </w:tc>
        <w:tc>
          <w:tcPr>
            <w:tcW w:w="860" w:type="dxa"/>
            <w:gridSpan w:val="4"/>
            <w:tcBorders>
              <w:bottom w:val="dotted" w:sz="4" w:space="0" w:color="auto"/>
            </w:tcBorders>
          </w:tcPr>
          <w:p w14:paraId="41D699E6" w14:textId="77777777" w:rsidR="005C3C7D" w:rsidRPr="00607173" w:rsidRDefault="005C3C7D" w:rsidP="005C3C7D">
            <w:pPr>
              <w:rPr>
                <w:rFonts w:cstheme="minorHAnsi"/>
              </w:rPr>
            </w:pPr>
          </w:p>
        </w:tc>
        <w:tc>
          <w:tcPr>
            <w:tcW w:w="5107" w:type="dxa"/>
            <w:gridSpan w:val="4"/>
            <w:tcBorders>
              <w:bottom w:val="dotted" w:sz="4" w:space="0" w:color="auto"/>
            </w:tcBorders>
          </w:tcPr>
          <w:p w14:paraId="60DAEF3C" w14:textId="77777777" w:rsidR="005C3C7D" w:rsidRPr="00607173" w:rsidRDefault="005C3C7D" w:rsidP="005C3C7D">
            <w:pPr>
              <w:rPr>
                <w:rFonts w:cstheme="minorHAnsi"/>
              </w:rPr>
            </w:pPr>
          </w:p>
        </w:tc>
      </w:tr>
      <w:tr w:rsidR="005C3C7D" w:rsidRPr="00607173" w14:paraId="51B7F39E" w14:textId="77777777" w:rsidTr="00EB1967">
        <w:tc>
          <w:tcPr>
            <w:tcW w:w="704" w:type="dxa"/>
            <w:vMerge/>
          </w:tcPr>
          <w:p w14:paraId="309BD246" w14:textId="77777777" w:rsidR="005C3C7D" w:rsidRPr="00607173" w:rsidRDefault="005C3C7D" w:rsidP="005C3C7D">
            <w:pPr>
              <w:rPr>
                <w:rFonts w:cstheme="minorHAnsi"/>
              </w:rPr>
            </w:pPr>
          </w:p>
        </w:tc>
        <w:tc>
          <w:tcPr>
            <w:tcW w:w="6071" w:type="dxa"/>
            <w:gridSpan w:val="3"/>
            <w:vMerge/>
          </w:tcPr>
          <w:p w14:paraId="64DE9B7F" w14:textId="77777777" w:rsidR="005C3C7D" w:rsidRPr="00607173" w:rsidRDefault="005C3C7D" w:rsidP="005C3C7D">
            <w:pPr>
              <w:rPr>
                <w:rFonts w:cstheme="minorHAnsi"/>
              </w:rPr>
            </w:pPr>
          </w:p>
        </w:tc>
        <w:tc>
          <w:tcPr>
            <w:tcW w:w="1585" w:type="dxa"/>
            <w:gridSpan w:val="5"/>
            <w:tcBorders>
              <w:top w:val="dotted" w:sz="4" w:space="0" w:color="auto"/>
            </w:tcBorders>
          </w:tcPr>
          <w:p w14:paraId="4B004FB2" w14:textId="1E1195C1"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top w:val="dotted" w:sz="4" w:space="0" w:color="auto"/>
            </w:tcBorders>
          </w:tcPr>
          <w:p w14:paraId="65FE4377" w14:textId="77777777" w:rsidR="005C3C7D" w:rsidRPr="00607173" w:rsidRDefault="005C3C7D" w:rsidP="005C3C7D">
            <w:pPr>
              <w:rPr>
                <w:rFonts w:cstheme="minorHAnsi"/>
              </w:rPr>
            </w:pPr>
          </w:p>
        </w:tc>
        <w:tc>
          <w:tcPr>
            <w:tcW w:w="5107" w:type="dxa"/>
            <w:gridSpan w:val="4"/>
            <w:tcBorders>
              <w:top w:val="dotted" w:sz="4" w:space="0" w:color="auto"/>
            </w:tcBorders>
          </w:tcPr>
          <w:p w14:paraId="666F2A55" w14:textId="77777777" w:rsidR="005C3C7D" w:rsidRPr="00607173" w:rsidRDefault="005C3C7D" w:rsidP="005C3C7D">
            <w:pPr>
              <w:rPr>
                <w:rFonts w:cstheme="minorHAnsi"/>
              </w:rPr>
            </w:pPr>
          </w:p>
        </w:tc>
      </w:tr>
      <w:tr w:rsidR="005C3C7D" w:rsidRPr="00607173" w14:paraId="3D6E0FAD" w14:textId="77777777" w:rsidTr="00EB1967">
        <w:tc>
          <w:tcPr>
            <w:tcW w:w="704" w:type="dxa"/>
            <w:vMerge w:val="restart"/>
            <w:shd w:val="clear" w:color="auto" w:fill="92D050"/>
          </w:tcPr>
          <w:p w14:paraId="1909CE17" w14:textId="77777777" w:rsidR="005C3C7D" w:rsidRPr="00607173" w:rsidRDefault="005C3C7D" w:rsidP="005C3C7D">
            <w:pPr>
              <w:rPr>
                <w:rFonts w:cstheme="minorHAnsi"/>
              </w:rPr>
            </w:pPr>
            <w:r w:rsidRPr="00607173">
              <w:rPr>
                <w:rFonts w:cstheme="minorHAnsi"/>
              </w:rPr>
              <w:t>760</w:t>
            </w:r>
          </w:p>
        </w:tc>
        <w:tc>
          <w:tcPr>
            <w:tcW w:w="6071" w:type="dxa"/>
            <w:gridSpan w:val="3"/>
            <w:vMerge w:val="restart"/>
          </w:tcPr>
          <w:p w14:paraId="28340C18" w14:textId="55381D25" w:rsidR="005C3C7D" w:rsidRPr="00607173" w:rsidRDefault="006B09C9" w:rsidP="005C3C7D">
            <w:pPr>
              <w:rPr>
                <w:rFonts w:cstheme="minorHAnsi"/>
              </w:rPr>
            </w:pPr>
            <w:r w:rsidRPr="00607173">
              <w:rPr>
                <w:rFonts w:cstheme="minorHAnsi"/>
              </w:rPr>
              <w:t>Ist die Menge der Resultierenden negativ?</w:t>
            </w:r>
          </w:p>
        </w:tc>
        <w:tc>
          <w:tcPr>
            <w:tcW w:w="1585" w:type="dxa"/>
            <w:gridSpan w:val="5"/>
            <w:tcBorders>
              <w:bottom w:val="dotted" w:sz="4" w:space="0" w:color="auto"/>
            </w:tcBorders>
          </w:tcPr>
          <w:p w14:paraId="6FC0AFFC" w14:textId="6B2955D1"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bottom w:val="dotted" w:sz="4" w:space="0" w:color="auto"/>
            </w:tcBorders>
          </w:tcPr>
          <w:p w14:paraId="4E2C4A63" w14:textId="77777777" w:rsidR="005C3C7D" w:rsidRPr="00607173" w:rsidRDefault="005C3C7D" w:rsidP="005C3C7D">
            <w:pPr>
              <w:rPr>
                <w:rFonts w:cstheme="minorHAnsi"/>
              </w:rPr>
            </w:pPr>
            <w:r w:rsidRPr="00607173">
              <w:rPr>
                <w:rFonts w:cstheme="minorHAnsi"/>
              </w:rPr>
              <w:t>AB7</w:t>
            </w:r>
          </w:p>
        </w:tc>
        <w:tc>
          <w:tcPr>
            <w:tcW w:w="5107" w:type="dxa"/>
            <w:gridSpan w:val="4"/>
            <w:tcBorders>
              <w:bottom w:val="dotted" w:sz="4" w:space="0" w:color="auto"/>
            </w:tcBorders>
          </w:tcPr>
          <w:p w14:paraId="142E8AEA" w14:textId="77777777" w:rsidR="005C3C7D" w:rsidRPr="00607173" w:rsidRDefault="005C3C7D" w:rsidP="005C3C7D">
            <w:pPr>
              <w:rPr>
                <w:rFonts w:cstheme="minorHAnsi"/>
              </w:rPr>
            </w:pPr>
            <w:r w:rsidRPr="00607173">
              <w:rPr>
                <w:rFonts w:cstheme="minorHAnsi"/>
              </w:rPr>
              <w:t>Cluster: Ablehnung auf Positionsebene</w:t>
            </w:r>
          </w:p>
          <w:p w14:paraId="5893E968" w14:textId="77777777" w:rsidR="005C3C7D" w:rsidRPr="00607173" w:rsidRDefault="005C3C7D" w:rsidP="005C3C7D">
            <w:pPr>
              <w:rPr>
                <w:rFonts w:cstheme="minorHAnsi"/>
              </w:rPr>
            </w:pPr>
            <w:r w:rsidRPr="00607173">
              <w:rPr>
                <w:rFonts w:cstheme="minorHAnsi"/>
              </w:rPr>
              <w:t>Falsche Artikel-ID verwendet.</w:t>
            </w:r>
          </w:p>
        </w:tc>
      </w:tr>
      <w:tr w:rsidR="005C3C7D" w:rsidRPr="00607173" w14:paraId="4B95B194" w14:textId="77777777" w:rsidTr="00EB1967">
        <w:tc>
          <w:tcPr>
            <w:tcW w:w="704" w:type="dxa"/>
            <w:vMerge/>
          </w:tcPr>
          <w:p w14:paraId="425C31F8" w14:textId="77777777" w:rsidR="005C3C7D" w:rsidRPr="00607173" w:rsidRDefault="005C3C7D" w:rsidP="005C3C7D">
            <w:pPr>
              <w:rPr>
                <w:rFonts w:cstheme="minorHAnsi"/>
              </w:rPr>
            </w:pPr>
          </w:p>
        </w:tc>
        <w:tc>
          <w:tcPr>
            <w:tcW w:w="6071" w:type="dxa"/>
            <w:gridSpan w:val="3"/>
            <w:vMerge/>
          </w:tcPr>
          <w:p w14:paraId="65F5D3EE" w14:textId="77777777" w:rsidR="005C3C7D" w:rsidRPr="00607173" w:rsidRDefault="005C3C7D" w:rsidP="005C3C7D">
            <w:pPr>
              <w:rPr>
                <w:rFonts w:cstheme="minorHAnsi"/>
              </w:rPr>
            </w:pPr>
          </w:p>
        </w:tc>
        <w:tc>
          <w:tcPr>
            <w:tcW w:w="1585" w:type="dxa"/>
            <w:gridSpan w:val="5"/>
            <w:tcBorders>
              <w:top w:val="dotted" w:sz="4" w:space="0" w:color="auto"/>
            </w:tcBorders>
          </w:tcPr>
          <w:p w14:paraId="22D02D53" w14:textId="1B9B83A4"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765</w:t>
            </w:r>
          </w:p>
        </w:tc>
        <w:tc>
          <w:tcPr>
            <w:tcW w:w="860" w:type="dxa"/>
            <w:gridSpan w:val="4"/>
            <w:tcBorders>
              <w:top w:val="dotted" w:sz="4" w:space="0" w:color="auto"/>
            </w:tcBorders>
          </w:tcPr>
          <w:p w14:paraId="27679728" w14:textId="77777777" w:rsidR="005C3C7D" w:rsidRPr="00607173" w:rsidRDefault="005C3C7D" w:rsidP="005C3C7D">
            <w:pPr>
              <w:rPr>
                <w:rFonts w:cstheme="minorHAnsi"/>
              </w:rPr>
            </w:pPr>
          </w:p>
        </w:tc>
        <w:tc>
          <w:tcPr>
            <w:tcW w:w="5107" w:type="dxa"/>
            <w:gridSpan w:val="4"/>
            <w:tcBorders>
              <w:top w:val="dotted" w:sz="4" w:space="0" w:color="auto"/>
            </w:tcBorders>
          </w:tcPr>
          <w:p w14:paraId="4C1E9061" w14:textId="77777777" w:rsidR="005C3C7D" w:rsidRPr="00607173" w:rsidRDefault="005C3C7D" w:rsidP="005C3C7D">
            <w:pPr>
              <w:rPr>
                <w:rFonts w:cstheme="minorHAnsi"/>
              </w:rPr>
            </w:pPr>
          </w:p>
        </w:tc>
      </w:tr>
      <w:tr w:rsidR="005C3C7D" w:rsidRPr="00607173" w14:paraId="20418796" w14:textId="77777777" w:rsidTr="00EB1967">
        <w:tc>
          <w:tcPr>
            <w:tcW w:w="704" w:type="dxa"/>
            <w:vMerge w:val="restart"/>
            <w:shd w:val="clear" w:color="auto" w:fill="92D050"/>
          </w:tcPr>
          <w:p w14:paraId="48CA5A86" w14:textId="77777777" w:rsidR="005C3C7D" w:rsidRPr="00607173" w:rsidRDefault="005C3C7D" w:rsidP="005C3C7D">
            <w:pPr>
              <w:rPr>
                <w:rFonts w:cstheme="minorHAnsi"/>
              </w:rPr>
            </w:pPr>
            <w:r w:rsidRPr="00607173">
              <w:rPr>
                <w:rFonts w:cstheme="minorHAnsi"/>
              </w:rPr>
              <w:br w:type="page"/>
              <w:t>765</w:t>
            </w:r>
          </w:p>
        </w:tc>
        <w:tc>
          <w:tcPr>
            <w:tcW w:w="6071" w:type="dxa"/>
            <w:gridSpan w:val="3"/>
            <w:vMerge w:val="restart"/>
          </w:tcPr>
          <w:p w14:paraId="15FFA5C4" w14:textId="77777777" w:rsidR="005C3C7D" w:rsidRPr="00607173" w:rsidRDefault="005C3C7D" w:rsidP="005C3C7D">
            <w:pPr>
              <w:rPr>
                <w:rFonts w:cstheme="minorHAnsi"/>
              </w:rPr>
            </w:pPr>
            <w:r w:rsidRPr="00607173">
              <w:rPr>
                <w:rFonts w:cstheme="minorHAnsi"/>
              </w:rPr>
              <w:t>Erfolgt über die mit dieser Artikel-ID Resultierende eine vollständige Rücknahme dessen, was in allen zu dieser 13I gehörenden MVR bereist mit dieser Artikel-ID abgerechnet wurde?</w:t>
            </w:r>
          </w:p>
        </w:tc>
        <w:tc>
          <w:tcPr>
            <w:tcW w:w="1585" w:type="dxa"/>
            <w:gridSpan w:val="5"/>
            <w:tcBorders>
              <w:bottom w:val="dotted" w:sz="4" w:space="0" w:color="auto"/>
            </w:tcBorders>
          </w:tcPr>
          <w:p w14:paraId="0B8716F0" w14:textId="3C7593EB"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bottom w:val="dotted" w:sz="4" w:space="0" w:color="auto"/>
            </w:tcBorders>
          </w:tcPr>
          <w:p w14:paraId="5887BAA5" w14:textId="77777777" w:rsidR="005C3C7D" w:rsidRPr="00607173" w:rsidRDefault="005C3C7D" w:rsidP="005C3C7D">
            <w:pPr>
              <w:rPr>
                <w:rFonts w:cstheme="minorHAnsi"/>
              </w:rPr>
            </w:pPr>
            <w:r w:rsidRPr="00607173">
              <w:rPr>
                <w:rFonts w:cstheme="minorHAnsi"/>
              </w:rPr>
              <w:t>A63</w:t>
            </w:r>
          </w:p>
        </w:tc>
        <w:tc>
          <w:tcPr>
            <w:tcW w:w="5107" w:type="dxa"/>
            <w:gridSpan w:val="4"/>
            <w:tcBorders>
              <w:bottom w:val="dotted" w:sz="4" w:space="0" w:color="auto"/>
            </w:tcBorders>
          </w:tcPr>
          <w:p w14:paraId="6A103464" w14:textId="77777777" w:rsidR="005C3C7D" w:rsidRPr="00607173" w:rsidRDefault="005C3C7D" w:rsidP="005C3C7D">
            <w:pPr>
              <w:rPr>
                <w:rFonts w:cstheme="minorHAnsi"/>
              </w:rPr>
            </w:pPr>
            <w:r w:rsidRPr="00607173">
              <w:rPr>
                <w:rFonts w:cstheme="minorHAnsi"/>
              </w:rPr>
              <w:t>Cluster: Ablehnung auf Positionsebene</w:t>
            </w:r>
          </w:p>
          <w:p w14:paraId="1AB1F6E4" w14:textId="045F8AC0" w:rsidR="00335349" w:rsidRPr="00607173" w:rsidRDefault="00335349" w:rsidP="00335349">
            <w:pPr>
              <w:rPr>
                <w:rFonts w:cstheme="minorHAnsi"/>
              </w:rPr>
            </w:pPr>
            <w:r w:rsidRPr="00607173">
              <w:rPr>
                <w:rFonts w:cstheme="minorHAnsi"/>
              </w:rPr>
              <w:t>Es liegt eine der beiden Fehlersituationen vor:</w:t>
            </w:r>
            <w:r w:rsidRPr="00607173">
              <w:rPr>
                <w:rFonts w:cstheme="minorHAnsi"/>
              </w:rPr>
              <w:br/>
              <w:t>1) Es werden zu wenige bzw. zu viele Positionen aus den vorangegangenen MVR zurückgenommen.</w:t>
            </w:r>
          </w:p>
          <w:p w14:paraId="0AB6C21D" w14:textId="385953AF" w:rsidR="005C3C7D" w:rsidRPr="00607173" w:rsidRDefault="00335349" w:rsidP="00335349">
            <w:pPr>
              <w:rPr>
                <w:rFonts w:cstheme="minorHAnsi"/>
              </w:rPr>
            </w:pPr>
            <w:r w:rsidRPr="00607173">
              <w:rPr>
                <w:rFonts w:cstheme="minorHAnsi"/>
              </w:rPr>
              <w:t>2) Es wurde die Artikel-ID für die falschen Benutzungsstunden abgerechnet.</w:t>
            </w:r>
          </w:p>
        </w:tc>
      </w:tr>
      <w:tr w:rsidR="005C3C7D" w:rsidRPr="00607173" w14:paraId="2B5E51C9" w14:textId="77777777" w:rsidTr="00EB1967">
        <w:tc>
          <w:tcPr>
            <w:tcW w:w="704" w:type="dxa"/>
            <w:vMerge/>
          </w:tcPr>
          <w:p w14:paraId="0CFB500D" w14:textId="77777777" w:rsidR="005C3C7D" w:rsidRPr="00607173" w:rsidRDefault="005C3C7D" w:rsidP="005C3C7D">
            <w:pPr>
              <w:rPr>
                <w:rFonts w:cstheme="minorHAnsi"/>
              </w:rPr>
            </w:pPr>
          </w:p>
        </w:tc>
        <w:tc>
          <w:tcPr>
            <w:tcW w:w="6071" w:type="dxa"/>
            <w:gridSpan w:val="3"/>
            <w:vMerge/>
          </w:tcPr>
          <w:p w14:paraId="203AABEF" w14:textId="77777777" w:rsidR="005C3C7D" w:rsidRPr="00607173" w:rsidRDefault="005C3C7D" w:rsidP="005C3C7D">
            <w:pPr>
              <w:rPr>
                <w:rFonts w:cstheme="minorHAnsi"/>
              </w:rPr>
            </w:pPr>
          </w:p>
        </w:tc>
        <w:tc>
          <w:tcPr>
            <w:tcW w:w="1585" w:type="dxa"/>
            <w:gridSpan w:val="5"/>
            <w:tcBorders>
              <w:top w:val="dotted" w:sz="4" w:space="0" w:color="auto"/>
            </w:tcBorders>
          </w:tcPr>
          <w:p w14:paraId="05E2C5EC" w14:textId="11195F18"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top w:val="dotted" w:sz="4" w:space="0" w:color="auto"/>
            </w:tcBorders>
          </w:tcPr>
          <w:p w14:paraId="67CF96E5" w14:textId="77777777" w:rsidR="005C3C7D" w:rsidRPr="00607173" w:rsidRDefault="005C3C7D" w:rsidP="005C3C7D">
            <w:pPr>
              <w:rPr>
                <w:rFonts w:cstheme="minorHAnsi"/>
              </w:rPr>
            </w:pPr>
          </w:p>
        </w:tc>
        <w:tc>
          <w:tcPr>
            <w:tcW w:w="5107" w:type="dxa"/>
            <w:gridSpan w:val="4"/>
            <w:tcBorders>
              <w:top w:val="dotted" w:sz="4" w:space="0" w:color="auto"/>
            </w:tcBorders>
          </w:tcPr>
          <w:p w14:paraId="21DCB6D2" w14:textId="77777777" w:rsidR="005C3C7D" w:rsidRPr="00607173" w:rsidRDefault="005C3C7D" w:rsidP="005C3C7D">
            <w:pPr>
              <w:rPr>
                <w:rFonts w:cstheme="minorHAnsi"/>
              </w:rPr>
            </w:pPr>
          </w:p>
        </w:tc>
      </w:tr>
      <w:tr w:rsidR="005C3C7D" w:rsidRPr="00607173" w14:paraId="66BE36CD" w14:textId="77777777" w:rsidTr="00EB1967">
        <w:tc>
          <w:tcPr>
            <w:tcW w:w="704" w:type="dxa"/>
            <w:vMerge w:val="restart"/>
            <w:shd w:val="clear" w:color="auto" w:fill="92D050"/>
          </w:tcPr>
          <w:p w14:paraId="5C744809" w14:textId="77777777" w:rsidR="005C3C7D" w:rsidRPr="00607173" w:rsidRDefault="005C3C7D" w:rsidP="005C3C7D">
            <w:pPr>
              <w:rPr>
                <w:rFonts w:cstheme="minorHAnsi"/>
              </w:rPr>
            </w:pPr>
            <w:r w:rsidRPr="00607173">
              <w:rPr>
                <w:rFonts w:cstheme="minorHAnsi"/>
              </w:rPr>
              <w:lastRenderedPageBreak/>
              <w:t>770</w:t>
            </w:r>
          </w:p>
        </w:tc>
        <w:tc>
          <w:tcPr>
            <w:tcW w:w="6071" w:type="dxa"/>
            <w:gridSpan w:val="3"/>
            <w:vMerge w:val="restart"/>
          </w:tcPr>
          <w:p w14:paraId="73FC6E10" w14:textId="77777777" w:rsidR="005C3C7D" w:rsidRPr="00607173" w:rsidRDefault="005C3C7D" w:rsidP="005C3C7D">
            <w:pPr>
              <w:rPr>
                <w:rFonts w:cstheme="minorHAnsi"/>
              </w:rPr>
            </w:pPr>
            <w:r w:rsidRPr="00607173">
              <w:rPr>
                <w:rFonts w:cstheme="minorHAnsi"/>
              </w:rPr>
              <w:t>Handelt es sich um eine Artikel-ID für die Konzessionsabgabe?</w:t>
            </w:r>
          </w:p>
        </w:tc>
        <w:tc>
          <w:tcPr>
            <w:tcW w:w="1585" w:type="dxa"/>
            <w:gridSpan w:val="5"/>
            <w:tcBorders>
              <w:bottom w:val="dotted" w:sz="4" w:space="0" w:color="auto"/>
            </w:tcBorders>
          </w:tcPr>
          <w:p w14:paraId="36175220" w14:textId="6545181A"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775</w:t>
            </w:r>
          </w:p>
        </w:tc>
        <w:tc>
          <w:tcPr>
            <w:tcW w:w="860" w:type="dxa"/>
            <w:gridSpan w:val="4"/>
            <w:tcBorders>
              <w:bottom w:val="dotted" w:sz="4" w:space="0" w:color="auto"/>
            </w:tcBorders>
          </w:tcPr>
          <w:p w14:paraId="37B66846" w14:textId="77777777" w:rsidR="005C3C7D" w:rsidRPr="00607173" w:rsidRDefault="005C3C7D" w:rsidP="005C3C7D">
            <w:pPr>
              <w:rPr>
                <w:rFonts w:cstheme="minorHAnsi"/>
              </w:rPr>
            </w:pPr>
          </w:p>
        </w:tc>
        <w:tc>
          <w:tcPr>
            <w:tcW w:w="5107" w:type="dxa"/>
            <w:gridSpan w:val="4"/>
            <w:tcBorders>
              <w:bottom w:val="dotted" w:sz="4" w:space="0" w:color="auto"/>
            </w:tcBorders>
          </w:tcPr>
          <w:p w14:paraId="6BCB0651" w14:textId="77777777" w:rsidR="005C3C7D" w:rsidRPr="00607173" w:rsidRDefault="005C3C7D" w:rsidP="005C3C7D">
            <w:pPr>
              <w:rPr>
                <w:rFonts w:cstheme="minorHAnsi"/>
              </w:rPr>
            </w:pPr>
          </w:p>
        </w:tc>
      </w:tr>
      <w:tr w:rsidR="005C3C7D" w:rsidRPr="00607173" w14:paraId="34C25CA8" w14:textId="77777777" w:rsidTr="00EB1967">
        <w:tc>
          <w:tcPr>
            <w:tcW w:w="704" w:type="dxa"/>
            <w:vMerge/>
          </w:tcPr>
          <w:p w14:paraId="2A494D89" w14:textId="77777777" w:rsidR="005C3C7D" w:rsidRPr="00607173" w:rsidRDefault="005C3C7D" w:rsidP="005C3C7D">
            <w:pPr>
              <w:rPr>
                <w:rFonts w:cstheme="minorHAnsi"/>
              </w:rPr>
            </w:pPr>
          </w:p>
        </w:tc>
        <w:tc>
          <w:tcPr>
            <w:tcW w:w="6071" w:type="dxa"/>
            <w:gridSpan w:val="3"/>
            <w:vMerge/>
          </w:tcPr>
          <w:p w14:paraId="59304C4C" w14:textId="77777777" w:rsidR="005C3C7D" w:rsidRPr="00607173" w:rsidRDefault="005C3C7D" w:rsidP="005C3C7D">
            <w:pPr>
              <w:rPr>
                <w:rFonts w:cstheme="minorHAnsi"/>
              </w:rPr>
            </w:pPr>
          </w:p>
        </w:tc>
        <w:tc>
          <w:tcPr>
            <w:tcW w:w="1585" w:type="dxa"/>
            <w:gridSpan w:val="5"/>
            <w:tcBorders>
              <w:top w:val="dotted" w:sz="4" w:space="0" w:color="auto"/>
              <w:bottom w:val="single" w:sz="4" w:space="0" w:color="auto"/>
            </w:tcBorders>
          </w:tcPr>
          <w:p w14:paraId="2CEBDD0C" w14:textId="5AE95868"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772</w:t>
            </w:r>
          </w:p>
        </w:tc>
        <w:tc>
          <w:tcPr>
            <w:tcW w:w="860" w:type="dxa"/>
            <w:gridSpan w:val="4"/>
            <w:tcBorders>
              <w:top w:val="dotted" w:sz="4" w:space="0" w:color="auto"/>
              <w:bottom w:val="single" w:sz="4" w:space="0" w:color="auto"/>
            </w:tcBorders>
          </w:tcPr>
          <w:p w14:paraId="6F8BDC3D" w14:textId="77777777" w:rsidR="005C3C7D" w:rsidRPr="00607173" w:rsidRDefault="005C3C7D" w:rsidP="005C3C7D">
            <w:pPr>
              <w:rPr>
                <w:rFonts w:cstheme="minorHAnsi"/>
              </w:rPr>
            </w:pPr>
          </w:p>
        </w:tc>
        <w:tc>
          <w:tcPr>
            <w:tcW w:w="5107" w:type="dxa"/>
            <w:gridSpan w:val="4"/>
            <w:tcBorders>
              <w:top w:val="dotted" w:sz="4" w:space="0" w:color="auto"/>
              <w:bottom w:val="single" w:sz="4" w:space="0" w:color="auto"/>
            </w:tcBorders>
          </w:tcPr>
          <w:p w14:paraId="638D09EB" w14:textId="77777777" w:rsidR="005C3C7D" w:rsidRPr="00607173" w:rsidRDefault="005C3C7D" w:rsidP="005C3C7D">
            <w:pPr>
              <w:rPr>
                <w:rFonts w:cstheme="minorHAnsi"/>
              </w:rPr>
            </w:pPr>
          </w:p>
        </w:tc>
      </w:tr>
      <w:tr w:rsidR="00C20FBE" w:rsidRPr="00607173" w14:paraId="46FBBF00" w14:textId="77777777" w:rsidTr="00EB1967">
        <w:trPr>
          <w:gridAfter w:val="1"/>
          <w:wAfter w:w="17" w:type="dxa"/>
        </w:trPr>
        <w:tc>
          <w:tcPr>
            <w:tcW w:w="704" w:type="dxa"/>
            <w:vMerge w:val="restart"/>
            <w:shd w:val="clear" w:color="auto" w:fill="92D050"/>
          </w:tcPr>
          <w:p w14:paraId="1F695C2B" w14:textId="3653C947" w:rsidR="00C20FBE" w:rsidRPr="00607173" w:rsidRDefault="00C20FBE" w:rsidP="003D638A">
            <w:pPr>
              <w:rPr>
                <w:rFonts w:cstheme="minorHAnsi"/>
              </w:rPr>
            </w:pPr>
            <w:r w:rsidRPr="00607173">
              <w:rPr>
                <w:rFonts w:cstheme="minorHAnsi"/>
              </w:rPr>
              <w:t>772</w:t>
            </w:r>
          </w:p>
        </w:tc>
        <w:tc>
          <w:tcPr>
            <w:tcW w:w="6071" w:type="dxa"/>
            <w:gridSpan w:val="3"/>
            <w:vMerge w:val="restart"/>
          </w:tcPr>
          <w:p w14:paraId="2801ADDF" w14:textId="72E04E0E" w:rsidR="00C20FBE" w:rsidRPr="00607173" w:rsidRDefault="00DB680A" w:rsidP="003D638A">
            <w:pPr>
              <w:rPr>
                <w:rFonts w:cstheme="minorHAnsi"/>
              </w:rPr>
            </w:pPr>
            <w:r w:rsidRPr="00607173">
              <w:rPr>
                <w:rFonts w:cstheme="minorHAnsi"/>
              </w:rPr>
              <w:t>Wird über diese Resultierende mit dieser Artikel-ID ein Zeitraum abgerechnet, der bereits in einer vorangegangenen, akzeptierten und nicht stornierten MVR mit dieser Artikel-ID abgerechnet und auch in keiner vorangegangenen, akzeptierten und nicht stornierten MVR zurückgenommen wurde?</w:t>
            </w:r>
          </w:p>
        </w:tc>
        <w:tc>
          <w:tcPr>
            <w:tcW w:w="1585" w:type="dxa"/>
            <w:gridSpan w:val="5"/>
            <w:tcBorders>
              <w:bottom w:val="dotted" w:sz="4" w:space="0" w:color="auto"/>
            </w:tcBorders>
          </w:tcPr>
          <w:p w14:paraId="63780C17" w14:textId="7C352F86"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bottom w:val="dotted" w:sz="4" w:space="0" w:color="auto"/>
            </w:tcBorders>
          </w:tcPr>
          <w:p w14:paraId="0F74C485" w14:textId="77777777" w:rsidR="00C20FBE" w:rsidRPr="00607173" w:rsidRDefault="00C20FBE" w:rsidP="003D638A">
            <w:pPr>
              <w:rPr>
                <w:rFonts w:cstheme="minorHAnsi"/>
              </w:rPr>
            </w:pPr>
            <w:r w:rsidRPr="00607173">
              <w:rPr>
                <w:rFonts w:cstheme="minorHAnsi"/>
              </w:rPr>
              <w:t>AB8</w:t>
            </w:r>
          </w:p>
        </w:tc>
        <w:tc>
          <w:tcPr>
            <w:tcW w:w="5097" w:type="dxa"/>
            <w:gridSpan w:val="4"/>
            <w:tcBorders>
              <w:bottom w:val="dotted" w:sz="4" w:space="0" w:color="auto"/>
            </w:tcBorders>
          </w:tcPr>
          <w:p w14:paraId="0DA3E6F4" w14:textId="77777777" w:rsidR="00C20FBE" w:rsidRPr="00607173" w:rsidRDefault="00C20FBE" w:rsidP="003D638A">
            <w:pPr>
              <w:rPr>
                <w:rFonts w:cstheme="minorHAnsi"/>
              </w:rPr>
            </w:pPr>
            <w:r w:rsidRPr="00607173">
              <w:rPr>
                <w:rFonts w:cstheme="minorHAnsi"/>
              </w:rPr>
              <w:t>Cluster: Ablehnung auf Positionsebene</w:t>
            </w:r>
          </w:p>
          <w:p w14:paraId="7845B071" w14:textId="77777777" w:rsidR="00642943" w:rsidRPr="00607173" w:rsidRDefault="00642943" w:rsidP="00642943">
            <w:pPr>
              <w:rPr>
                <w:rFonts w:cstheme="minorHAnsi"/>
              </w:rPr>
            </w:pPr>
            <w:r w:rsidRPr="00607173">
              <w:rPr>
                <w:rFonts w:cstheme="minorHAnsi"/>
              </w:rPr>
              <w:t>Die abzurechnende Leistung wurde bereits in einer vorangegangenen MVR abgerechnet.</w:t>
            </w:r>
          </w:p>
          <w:p w14:paraId="1EC0013A" w14:textId="248EE09B" w:rsidR="00C20FBE" w:rsidRPr="00607173" w:rsidRDefault="00642943" w:rsidP="00642943">
            <w:pPr>
              <w:rPr>
                <w:rFonts w:cstheme="minorHAnsi"/>
              </w:rPr>
            </w:pPr>
            <w:r w:rsidRPr="00607173">
              <w:rPr>
                <w:rFonts w:cstheme="minorHAnsi"/>
              </w:rPr>
              <w:t>Hinweis: Der LF gibt die Referenz der Rechnungen (MVR) an, in denen die abzurechnende Leistung bereits abgerechnet wurde.</w:t>
            </w:r>
          </w:p>
        </w:tc>
      </w:tr>
      <w:tr w:rsidR="00C20FBE" w:rsidRPr="00607173" w14:paraId="4931FD72" w14:textId="77777777" w:rsidTr="00EB1967">
        <w:trPr>
          <w:gridAfter w:val="1"/>
          <w:wAfter w:w="17" w:type="dxa"/>
        </w:trPr>
        <w:tc>
          <w:tcPr>
            <w:tcW w:w="704" w:type="dxa"/>
            <w:vMerge/>
          </w:tcPr>
          <w:p w14:paraId="42DB2DEE" w14:textId="77777777" w:rsidR="00C20FBE" w:rsidRPr="00607173" w:rsidRDefault="00C20FBE" w:rsidP="003D638A">
            <w:pPr>
              <w:rPr>
                <w:rFonts w:cstheme="minorHAnsi"/>
              </w:rPr>
            </w:pPr>
          </w:p>
        </w:tc>
        <w:tc>
          <w:tcPr>
            <w:tcW w:w="6071" w:type="dxa"/>
            <w:gridSpan w:val="3"/>
            <w:vMerge/>
          </w:tcPr>
          <w:p w14:paraId="6D7DCF83" w14:textId="77777777" w:rsidR="00C20FBE" w:rsidRPr="00607173" w:rsidRDefault="00C20FBE" w:rsidP="003D638A">
            <w:pPr>
              <w:rPr>
                <w:rFonts w:cstheme="minorHAnsi"/>
              </w:rPr>
            </w:pPr>
          </w:p>
        </w:tc>
        <w:tc>
          <w:tcPr>
            <w:tcW w:w="1585" w:type="dxa"/>
            <w:gridSpan w:val="5"/>
            <w:tcBorders>
              <w:top w:val="dotted" w:sz="4" w:space="0" w:color="auto"/>
              <w:bottom w:val="single" w:sz="4" w:space="0" w:color="auto"/>
            </w:tcBorders>
          </w:tcPr>
          <w:p w14:paraId="0E8EBC72" w14:textId="3AFBAB20"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top w:val="dotted" w:sz="4" w:space="0" w:color="auto"/>
              <w:bottom w:val="single" w:sz="4" w:space="0" w:color="auto"/>
            </w:tcBorders>
          </w:tcPr>
          <w:p w14:paraId="14E00B9A" w14:textId="77777777" w:rsidR="00C20FBE" w:rsidRPr="00607173" w:rsidRDefault="00C20FBE" w:rsidP="003D638A">
            <w:pPr>
              <w:rPr>
                <w:rFonts w:cstheme="minorHAnsi"/>
              </w:rPr>
            </w:pPr>
          </w:p>
        </w:tc>
        <w:tc>
          <w:tcPr>
            <w:tcW w:w="5097" w:type="dxa"/>
            <w:gridSpan w:val="4"/>
            <w:tcBorders>
              <w:top w:val="dotted" w:sz="4" w:space="0" w:color="auto"/>
              <w:bottom w:val="single" w:sz="4" w:space="0" w:color="auto"/>
            </w:tcBorders>
          </w:tcPr>
          <w:p w14:paraId="7229D089" w14:textId="77777777" w:rsidR="00C20FBE" w:rsidRPr="00607173" w:rsidRDefault="00C20FBE" w:rsidP="003D638A">
            <w:pPr>
              <w:rPr>
                <w:rFonts w:cstheme="minorHAnsi"/>
              </w:rPr>
            </w:pPr>
          </w:p>
        </w:tc>
      </w:tr>
      <w:tr w:rsidR="00C20FBE" w:rsidRPr="00607173" w14:paraId="5D599D35" w14:textId="77777777" w:rsidTr="00EB1967">
        <w:trPr>
          <w:gridAfter w:val="1"/>
          <w:wAfter w:w="17" w:type="dxa"/>
        </w:trPr>
        <w:tc>
          <w:tcPr>
            <w:tcW w:w="704" w:type="dxa"/>
            <w:vMerge w:val="restart"/>
            <w:shd w:val="clear" w:color="auto" w:fill="92D050"/>
          </w:tcPr>
          <w:p w14:paraId="1DD4EAFD" w14:textId="73EA62C2" w:rsidR="00C20FBE" w:rsidRPr="00607173" w:rsidRDefault="00C20FBE" w:rsidP="003D638A">
            <w:pPr>
              <w:rPr>
                <w:rFonts w:cstheme="minorHAnsi"/>
              </w:rPr>
            </w:pPr>
            <w:r w:rsidRPr="00607173">
              <w:rPr>
                <w:rFonts w:cstheme="minorHAnsi"/>
              </w:rPr>
              <w:t>775</w:t>
            </w:r>
          </w:p>
        </w:tc>
        <w:tc>
          <w:tcPr>
            <w:tcW w:w="6071" w:type="dxa"/>
            <w:gridSpan w:val="3"/>
            <w:vMerge w:val="restart"/>
          </w:tcPr>
          <w:p w14:paraId="0C47A6F5" w14:textId="77777777" w:rsidR="00C20FBE" w:rsidRPr="00607173" w:rsidRDefault="00C20FBE" w:rsidP="003D638A">
            <w:pPr>
              <w:rPr>
                <w:rFonts w:cstheme="minorHAnsi"/>
              </w:rPr>
            </w:pPr>
            <w:r w:rsidRPr="00607173">
              <w:rPr>
                <w:rFonts w:cstheme="minorHAnsi"/>
              </w:rPr>
              <w:t>Gibt es weitere Artikel-ID für eine Konzessionsabgabe, die von dieser Artikel-ID abweicht, mit der sich somit eine weitere Resultierende bilden lässt?</w:t>
            </w:r>
          </w:p>
          <w:p w14:paraId="33DCBD93" w14:textId="043F44E7" w:rsidR="00C20FBE" w:rsidRPr="00607173" w:rsidRDefault="00C20FBE" w:rsidP="003D638A">
            <w:pPr>
              <w:rPr>
                <w:rFonts w:cstheme="minorHAnsi"/>
              </w:rPr>
            </w:pPr>
            <w:r w:rsidRPr="00607173">
              <w:rPr>
                <w:rFonts w:cstheme="minorHAnsi"/>
              </w:rPr>
              <w:t>Hinweis: In den Prüfschritten 775 bis 79</w:t>
            </w:r>
            <w:r w:rsidR="00FA487A" w:rsidRPr="00607173">
              <w:rPr>
                <w:rFonts w:cstheme="minorHAnsi"/>
              </w:rPr>
              <w:t>4</w:t>
            </w:r>
            <w:r w:rsidRPr="00607173">
              <w:rPr>
                <w:rFonts w:cstheme="minorHAnsi"/>
              </w:rPr>
              <w:t xml:space="preserve"> wird zur Reduzierung der Anzahl der beschriebenen Prüfungen vom Standard abgewichen, immer nur die zur Prüfung stehende Resultierende zu betrachten.</w:t>
            </w:r>
          </w:p>
        </w:tc>
        <w:tc>
          <w:tcPr>
            <w:tcW w:w="1585" w:type="dxa"/>
            <w:gridSpan w:val="5"/>
            <w:tcBorders>
              <w:bottom w:val="dotted" w:sz="4" w:space="0" w:color="auto"/>
            </w:tcBorders>
          </w:tcPr>
          <w:p w14:paraId="36618F90" w14:textId="40CF7B8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781</w:t>
            </w:r>
          </w:p>
        </w:tc>
        <w:tc>
          <w:tcPr>
            <w:tcW w:w="853" w:type="dxa"/>
            <w:gridSpan w:val="3"/>
            <w:tcBorders>
              <w:bottom w:val="dotted" w:sz="4" w:space="0" w:color="auto"/>
            </w:tcBorders>
          </w:tcPr>
          <w:p w14:paraId="57CD5503" w14:textId="77777777" w:rsidR="00C20FBE" w:rsidRPr="00607173" w:rsidRDefault="00C20FBE" w:rsidP="003D638A">
            <w:pPr>
              <w:rPr>
                <w:rFonts w:cstheme="minorHAnsi"/>
              </w:rPr>
            </w:pPr>
          </w:p>
        </w:tc>
        <w:tc>
          <w:tcPr>
            <w:tcW w:w="5097" w:type="dxa"/>
            <w:gridSpan w:val="4"/>
            <w:tcBorders>
              <w:bottom w:val="dotted" w:sz="4" w:space="0" w:color="auto"/>
            </w:tcBorders>
          </w:tcPr>
          <w:p w14:paraId="7B433BCA" w14:textId="77777777" w:rsidR="00C20FBE" w:rsidRPr="00607173" w:rsidRDefault="00C20FBE" w:rsidP="003D638A">
            <w:pPr>
              <w:rPr>
                <w:rFonts w:cstheme="minorHAnsi"/>
              </w:rPr>
            </w:pPr>
          </w:p>
        </w:tc>
      </w:tr>
      <w:tr w:rsidR="00C20FBE" w:rsidRPr="00607173" w14:paraId="4D599D9C" w14:textId="77777777" w:rsidTr="00EB1967">
        <w:trPr>
          <w:gridAfter w:val="1"/>
          <w:wAfter w:w="17" w:type="dxa"/>
        </w:trPr>
        <w:tc>
          <w:tcPr>
            <w:tcW w:w="704" w:type="dxa"/>
            <w:vMerge/>
          </w:tcPr>
          <w:p w14:paraId="51F0D896" w14:textId="77777777" w:rsidR="00C20FBE" w:rsidRPr="00607173" w:rsidRDefault="00C20FBE" w:rsidP="003D638A">
            <w:pPr>
              <w:rPr>
                <w:rFonts w:cstheme="minorHAnsi"/>
              </w:rPr>
            </w:pPr>
          </w:p>
        </w:tc>
        <w:tc>
          <w:tcPr>
            <w:tcW w:w="6071" w:type="dxa"/>
            <w:gridSpan w:val="3"/>
            <w:vMerge/>
          </w:tcPr>
          <w:p w14:paraId="1FB1E6A2" w14:textId="77777777" w:rsidR="00C20FBE" w:rsidRPr="00607173" w:rsidRDefault="00C20FBE" w:rsidP="003D638A">
            <w:pPr>
              <w:rPr>
                <w:rFonts w:cstheme="minorHAnsi"/>
              </w:rPr>
            </w:pPr>
          </w:p>
        </w:tc>
        <w:tc>
          <w:tcPr>
            <w:tcW w:w="1585" w:type="dxa"/>
            <w:gridSpan w:val="5"/>
            <w:tcBorders>
              <w:top w:val="dotted" w:sz="4" w:space="0" w:color="auto"/>
              <w:bottom w:val="dotted" w:sz="4" w:space="0" w:color="auto"/>
            </w:tcBorders>
          </w:tcPr>
          <w:p w14:paraId="06E99D29" w14:textId="54A578E9"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780</w:t>
            </w:r>
          </w:p>
        </w:tc>
        <w:tc>
          <w:tcPr>
            <w:tcW w:w="853" w:type="dxa"/>
            <w:gridSpan w:val="3"/>
            <w:tcBorders>
              <w:top w:val="dotted" w:sz="4" w:space="0" w:color="auto"/>
              <w:bottom w:val="dotted" w:sz="4" w:space="0" w:color="auto"/>
            </w:tcBorders>
          </w:tcPr>
          <w:p w14:paraId="4B3EEC3C" w14:textId="77777777" w:rsidR="00C20FBE" w:rsidRPr="00607173" w:rsidRDefault="00C20FBE" w:rsidP="003D638A">
            <w:pPr>
              <w:rPr>
                <w:rFonts w:cstheme="minorHAnsi"/>
              </w:rPr>
            </w:pPr>
          </w:p>
        </w:tc>
        <w:tc>
          <w:tcPr>
            <w:tcW w:w="5097" w:type="dxa"/>
            <w:gridSpan w:val="4"/>
            <w:tcBorders>
              <w:top w:val="dotted" w:sz="4" w:space="0" w:color="auto"/>
              <w:bottom w:val="dotted" w:sz="4" w:space="0" w:color="auto"/>
            </w:tcBorders>
          </w:tcPr>
          <w:p w14:paraId="47F9986E" w14:textId="77777777" w:rsidR="00C20FBE" w:rsidRPr="00607173" w:rsidRDefault="00C20FBE" w:rsidP="003D638A">
            <w:pPr>
              <w:rPr>
                <w:rFonts w:cstheme="minorHAnsi"/>
              </w:rPr>
            </w:pPr>
          </w:p>
        </w:tc>
      </w:tr>
      <w:tr w:rsidR="00C20FBE" w:rsidRPr="00607173" w14:paraId="34D4CE4A" w14:textId="77777777" w:rsidTr="00EB1967">
        <w:trPr>
          <w:gridAfter w:val="1"/>
          <w:wAfter w:w="17" w:type="dxa"/>
        </w:trPr>
        <w:tc>
          <w:tcPr>
            <w:tcW w:w="704" w:type="dxa"/>
            <w:vMerge w:val="restart"/>
            <w:shd w:val="clear" w:color="auto" w:fill="92D050"/>
          </w:tcPr>
          <w:p w14:paraId="020047DC" w14:textId="77777777" w:rsidR="00C20FBE" w:rsidRPr="00607173" w:rsidRDefault="00C20FBE" w:rsidP="003D638A">
            <w:pPr>
              <w:rPr>
                <w:rFonts w:cstheme="minorHAnsi"/>
              </w:rPr>
            </w:pPr>
            <w:r w:rsidRPr="00607173">
              <w:rPr>
                <w:rFonts w:cstheme="minorHAnsi"/>
              </w:rPr>
              <w:t>780</w:t>
            </w:r>
          </w:p>
        </w:tc>
        <w:tc>
          <w:tcPr>
            <w:tcW w:w="6071" w:type="dxa"/>
            <w:gridSpan w:val="3"/>
            <w:vMerge w:val="restart"/>
          </w:tcPr>
          <w:p w14:paraId="5FD182C2" w14:textId="05352BC5" w:rsidR="00C20FBE" w:rsidRPr="00607173" w:rsidRDefault="00CA3C6D" w:rsidP="003D638A">
            <w:pPr>
              <w:rPr>
                <w:rFonts w:cstheme="minorHAnsi"/>
              </w:rPr>
            </w:pPr>
            <w:r w:rsidRPr="00607173">
              <w:rPr>
                <w:rFonts w:cstheme="minorHAnsi"/>
              </w:rPr>
              <w:t>Wird über diese Resultierende mit dieser Artikel-ID ein Zeitraum abgerechnet, der bereits in einer vorangegangenen, akzeptierten und nicht stornierten MVR mit dieser Artikel-ID abgerechnet und auch in keiner vorangegangenen, akzeptierten und nicht stornierten MVR zurückgenommen wurde?</w:t>
            </w:r>
          </w:p>
        </w:tc>
        <w:tc>
          <w:tcPr>
            <w:tcW w:w="1585" w:type="dxa"/>
            <w:gridSpan w:val="5"/>
            <w:tcBorders>
              <w:bottom w:val="dotted" w:sz="4" w:space="0" w:color="auto"/>
            </w:tcBorders>
          </w:tcPr>
          <w:p w14:paraId="03924365" w14:textId="3A9ECC83"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w:t>
            </w:r>
            <w:r w:rsidR="00FA487A" w:rsidRPr="00607173">
              <w:rPr>
                <w:rFonts w:cstheme="minorHAnsi"/>
              </w:rPr>
              <w:t>4</w:t>
            </w:r>
          </w:p>
        </w:tc>
        <w:tc>
          <w:tcPr>
            <w:tcW w:w="853" w:type="dxa"/>
            <w:gridSpan w:val="3"/>
            <w:tcBorders>
              <w:bottom w:val="dotted" w:sz="4" w:space="0" w:color="auto"/>
            </w:tcBorders>
          </w:tcPr>
          <w:p w14:paraId="1D3027ED" w14:textId="77777777" w:rsidR="00C20FBE" w:rsidRPr="00607173" w:rsidRDefault="00C20FBE" w:rsidP="003D638A">
            <w:pPr>
              <w:rPr>
                <w:rFonts w:cstheme="minorHAnsi"/>
              </w:rPr>
            </w:pPr>
          </w:p>
        </w:tc>
        <w:tc>
          <w:tcPr>
            <w:tcW w:w="5097" w:type="dxa"/>
            <w:gridSpan w:val="4"/>
            <w:tcBorders>
              <w:bottom w:val="dotted" w:sz="4" w:space="0" w:color="auto"/>
            </w:tcBorders>
          </w:tcPr>
          <w:p w14:paraId="5B786558" w14:textId="77777777" w:rsidR="00C20FBE" w:rsidRPr="00607173" w:rsidRDefault="00C20FBE" w:rsidP="003D638A">
            <w:pPr>
              <w:rPr>
                <w:rFonts w:cstheme="minorHAnsi"/>
              </w:rPr>
            </w:pPr>
          </w:p>
        </w:tc>
      </w:tr>
      <w:tr w:rsidR="00C20FBE" w:rsidRPr="00607173" w14:paraId="66C34C0B" w14:textId="77777777" w:rsidTr="00EB1967">
        <w:trPr>
          <w:gridAfter w:val="1"/>
          <w:wAfter w:w="17" w:type="dxa"/>
        </w:trPr>
        <w:tc>
          <w:tcPr>
            <w:tcW w:w="704" w:type="dxa"/>
            <w:vMerge/>
          </w:tcPr>
          <w:p w14:paraId="62FAC73F" w14:textId="77777777" w:rsidR="00C20FBE" w:rsidRPr="00607173" w:rsidRDefault="00C20FBE" w:rsidP="003D638A">
            <w:pPr>
              <w:rPr>
                <w:rFonts w:cstheme="minorHAnsi"/>
              </w:rPr>
            </w:pPr>
          </w:p>
        </w:tc>
        <w:tc>
          <w:tcPr>
            <w:tcW w:w="6071" w:type="dxa"/>
            <w:gridSpan w:val="3"/>
            <w:vMerge/>
          </w:tcPr>
          <w:p w14:paraId="49BA97F9" w14:textId="77777777" w:rsidR="00C20FBE" w:rsidRPr="00607173" w:rsidRDefault="00C20FBE" w:rsidP="003D638A">
            <w:pPr>
              <w:rPr>
                <w:rFonts w:cstheme="minorHAnsi"/>
              </w:rPr>
            </w:pPr>
          </w:p>
        </w:tc>
        <w:tc>
          <w:tcPr>
            <w:tcW w:w="1585" w:type="dxa"/>
            <w:gridSpan w:val="5"/>
            <w:tcBorders>
              <w:top w:val="dotted" w:sz="4" w:space="0" w:color="auto"/>
              <w:bottom w:val="dotted" w:sz="4" w:space="0" w:color="auto"/>
            </w:tcBorders>
          </w:tcPr>
          <w:p w14:paraId="16650E5E" w14:textId="3E84B37F"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top w:val="dotted" w:sz="4" w:space="0" w:color="auto"/>
              <w:bottom w:val="dotted" w:sz="4" w:space="0" w:color="auto"/>
            </w:tcBorders>
          </w:tcPr>
          <w:p w14:paraId="3DE4D6A2" w14:textId="77777777" w:rsidR="00C20FBE" w:rsidRPr="00607173" w:rsidRDefault="00C20FBE" w:rsidP="003D638A">
            <w:pPr>
              <w:rPr>
                <w:rFonts w:cstheme="minorHAnsi"/>
              </w:rPr>
            </w:pPr>
            <w:r w:rsidRPr="00607173">
              <w:rPr>
                <w:rFonts w:cstheme="minorHAnsi"/>
              </w:rPr>
              <w:t>AD6</w:t>
            </w:r>
          </w:p>
        </w:tc>
        <w:tc>
          <w:tcPr>
            <w:tcW w:w="5097" w:type="dxa"/>
            <w:gridSpan w:val="4"/>
            <w:tcBorders>
              <w:top w:val="dotted" w:sz="4" w:space="0" w:color="auto"/>
              <w:bottom w:val="dotted" w:sz="4" w:space="0" w:color="auto"/>
            </w:tcBorders>
          </w:tcPr>
          <w:p w14:paraId="0F0ADE52" w14:textId="77777777" w:rsidR="00C20FBE" w:rsidRPr="00607173" w:rsidRDefault="00C20FBE" w:rsidP="003D638A">
            <w:pPr>
              <w:rPr>
                <w:rFonts w:cstheme="minorHAnsi"/>
              </w:rPr>
            </w:pPr>
            <w:r w:rsidRPr="00607173">
              <w:rPr>
                <w:rFonts w:cstheme="minorHAnsi"/>
              </w:rPr>
              <w:t>Cluster: Ablehnung auf Positionsebene</w:t>
            </w:r>
          </w:p>
          <w:p w14:paraId="2EFF9E9F" w14:textId="77777777" w:rsidR="00C20FBE" w:rsidRPr="00607173" w:rsidRDefault="00C20FBE" w:rsidP="003D638A">
            <w:pPr>
              <w:rPr>
                <w:rFonts w:cstheme="minorHAnsi"/>
              </w:rPr>
            </w:pPr>
            <w:r w:rsidRPr="00607173">
              <w:rPr>
                <w:rFonts w:cstheme="minorHAnsi"/>
              </w:rPr>
              <w:t>Die Konzessionsabgabe wurde bereits in einer vorangegangenen MVR abgerechnet.</w:t>
            </w:r>
          </w:p>
          <w:p w14:paraId="1F750165" w14:textId="77777777" w:rsidR="00C20FBE" w:rsidRPr="00607173" w:rsidRDefault="00C20FBE" w:rsidP="003D638A">
            <w:pPr>
              <w:rPr>
                <w:rFonts w:cstheme="minorHAnsi"/>
              </w:rPr>
            </w:pPr>
            <w:r w:rsidRPr="00607173">
              <w:rPr>
                <w:rFonts w:cstheme="minorHAnsi"/>
              </w:rPr>
              <w:t>Hinweis: Der LF gibt die Referenz der Rechnungen (MVR) an, in denen die Konzessionsabgabe bereits abgerechnet wurde.</w:t>
            </w:r>
          </w:p>
        </w:tc>
      </w:tr>
      <w:tr w:rsidR="00C20FBE" w:rsidRPr="00607173" w14:paraId="4A027AED" w14:textId="77777777" w:rsidTr="00EB1967">
        <w:trPr>
          <w:gridAfter w:val="1"/>
          <w:wAfter w:w="17" w:type="dxa"/>
        </w:trPr>
        <w:tc>
          <w:tcPr>
            <w:tcW w:w="704" w:type="dxa"/>
            <w:vMerge w:val="restart"/>
            <w:shd w:val="clear" w:color="auto" w:fill="92D050"/>
          </w:tcPr>
          <w:p w14:paraId="6D491F5B" w14:textId="77777777" w:rsidR="00C20FBE" w:rsidRPr="00607173" w:rsidRDefault="00C20FBE" w:rsidP="003D638A">
            <w:pPr>
              <w:rPr>
                <w:rFonts w:cstheme="minorHAnsi"/>
              </w:rPr>
            </w:pPr>
            <w:r w:rsidRPr="00607173">
              <w:rPr>
                <w:rFonts w:cstheme="minorHAnsi"/>
              </w:rPr>
              <w:lastRenderedPageBreak/>
              <w:t>781</w:t>
            </w:r>
          </w:p>
        </w:tc>
        <w:tc>
          <w:tcPr>
            <w:tcW w:w="6071" w:type="dxa"/>
            <w:gridSpan w:val="3"/>
            <w:vMerge w:val="restart"/>
          </w:tcPr>
          <w:p w14:paraId="2944CC56" w14:textId="77777777" w:rsidR="00C20FBE" w:rsidRPr="00607173" w:rsidRDefault="00C20FBE" w:rsidP="003D638A">
            <w:pPr>
              <w:rPr>
                <w:rFonts w:cstheme="minorHAnsi"/>
              </w:rPr>
            </w:pPr>
            <w:r w:rsidRPr="00607173">
              <w:rPr>
                <w:rFonts w:cstheme="minorHAnsi"/>
              </w:rPr>
              <w:t>Ist mindestens eine der Resultierenden eine Rücknahmeposition?</w:t>
            </w:r>
          </w:p>
        </w:tc>
        <w:tc>
          <w:tcPr>
            <w:tcW w:w="1585" w:type="dxa"/>
            <w:gridSpan w:val="5"/>
            <w:tcBorders>
              <w:bottom w:val="dotted" w:sz="4" w:space="0" w:color="auto"/>
            </w:tcBorders>
          </w:tcPr>
          <w:p w14:paraId="4F5FD6D5" w14:textId="4C9B8F7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782</w:t>
            </w:r>
          </w:p>
        </w:tc>
        <w:tc>
          <w:tcPr>
            <w:tcW w:w="853" w:type="dxa"/>
            <w:gridSpan w:val="3"/>
            <w:tcBorders>
              <w:bottom w:val="dotted" w:sz="4" w:space="0" w:color="auto"/>
            </w:tcBorders>
          </w:tcPr>
          <w:p w14:paraId="2AC1902F" w14:textId="77777777" w:rsidR="00C20FBE" w:rsidRPr="00607173" w:rsidRDefault="00C20FBE" w:rsidP="003D638A">
            <w:pPr>
              <w:rPr>
                <w:rFonts w:cstheme="minorHAnsi"/>
              </w:rPr>
            </w:pPr>
          </w:p>
        </w:tc>
        <w:tc>
          <w:tcPr>
            <w:tcW w:w="5097" w:type="dxa"/>
            <w:gridSpan w:val="4"/>
            <w:tcBorders>
              <w:bottom w:val="dotted" w:sz="4" w:space="0" w:color="auto"/>
            </w:tcBorders>
          </w:tcPr>
          <w:p w14:paraId="5EC516A4" w14:textId="77777777" w:rsidR="00C20FBE" w:rsidRPr="00607173" w:rsidRDefault="00C20FBE" w:rsidP="003D638A">
            <w:pPr>
              <w:rPr>
                <w:rFonts w:cstheme="minorHAnsi"/>
              </w:rPr>
            </w:pPr>
          </w:p>
        </w:tc>
      </w:tr>
      <w:tr w:rsidR="00C20FBE" w:rsidRPr="00607173" w14:paraId="75B4D5AA" w14:textId="77777777" w:rsidTr="00EB1967">
        <w:trPr>
          <w:gridAfter w:val="1"/>
          <w:wAfter w:w="17" w:type="dxa"/>
        </w:trPr>
        <w:tc>
          <w:tcPr>
            <w:tcW w:w="704" w:type="dxa"/>
            <w:vMerge/>
          </w:tcPr>
          <w:p w14:paraId="5C32BEC5" w14:textId="77777777" w:rsidR="00C20FBE" w:rsidRPr="00607173" w:rsidRDefault="00C20FBE" w:rsidP="003D638A">
            <w:pPr>
              <w:rPr>
                <w:rFonts w:cstheme="minorHAnsi"/>
              </w:rPr>
            </w:pPr>
          </w:p>
        </w:tc>
        <w:tc>
          <w:tcPr>
            <w:tcW w:w="6071" w:type="dxa"/>
            <w:gridSpan w:val="3"/>
            <w:vMerge/>
          </w:tcPr>
          <w:p w14:paraId="21CD8241" w14:textId="77777777" w:rsidR="00C20FBE" w:rsidRPr="00607173" w:rsidRDefault="00C20FBE" w:rsidP="003D638A">
            <w:pPr>
              <w:rPr>
                <w:rFonts w:cstheme="minorHAnsi"/>
              </w:rPr>
            </w:pPr>
          </w:p>
        </w:tc>
        <w:tc>
          <w:tcPr>
            <w:tcW w:w="1585" w:type="dxa"/>
            <w:gridSpan w:val="5"/>
            <w:tcBorders>
              <w:top w:val="dotted" w:sz="4" w:space="0" w:color="auto"/>
              <w:bottom w:val="single" w:sz="4" w:space="0" w:color="auto"/>
            </w:tcBorders>
          </w:tcPr>
          <w:p w14:paraId="640AC6A9" w14:textId="28239A1B"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786</w:t>
            </w:r>
          </w:p>
        </w:tc>
        <w:tc>
          <w:tcPr>
            <w:tcW w:w="853" w:type="dxa"/>
            <w:gridSpan w:val="3"/>
            <w:tcBorders>
              <w:top w:val="dotted" w:sz="4" w:space="0" w:color="auto"/>
              <w:bottom w:val="single" w:sz="4" w:space="0" w:color="auto"/>
            </w:tcBorders>
          </w:tcPr>
          <w:p w14:paraId="0C743370" w14:textId="77777777" w:rsidR="00C20FBE" w:rsidRPr="00607173" w:rsidRDefault="00C20FBE" w:rsidP="003D638A">
            <w:pPr>
              <w:rPr>
                <w:rFonts w:cstheme="minorHAnsi"/>
              </w:rPr>
            </w:pPr>
          </w:p>
        </w:tc>
        <w:tc>
          <w:tcPr>
            <w:tcW w:w="5097" w:type="dxa"/>
            <w:gridSpan w:val="4"/>
            <w:tcBorders>
              <w:top w:val="dotted" w:sz="4" w:space="0" w:color="auto"/>
              <w:bottom w:val="single" w:sz="4" w:space="0" w:color="auto"/>
            </w:tcBorders>
          </w:tcPr>
          <w:p w14:paraId="60E614B2" w14:textId="77777777" w:rsidR="00C20FBE" w:rsidRPr="00607173" w:rsidRDefault="00C20FBE" w:rsidP="003D638A">
            <w:pPr>
              <w:rPr>
                <w:rFonts w:cstheme="minorHAnsi"/>
              </w:rPr>
            </w:pPr>
          </w:p>
        </w:tc>
      </w:tr>
      <w:tr w:rsidR="00C20FBE" w:rsidRPr="00607173" w14:paraId="2E488170" w14:textId="77777777" w:rsidTr="00EB1967">
        <w:trPr>
          <w:gridAfter w:val="1"/>
          <w:wAfter w:w="17" w:type="dxa"/>
        </w:trPr>
        <w:tc>
          <w:tcPr>
            <w:tcW w:w="704" w:type="dxa"/>
            <w:vMerge w:val="restart"/>
            <w:shd w:val="clear" w:color="auto" w:fill="92D050"/>
          </w:tcPr>
          <w:p w14:paraId="3575D544" w14:textId="715A643E" w:rsidR="00C20FBE" w:rsidRPr="00607173" w:rsidRDefault="00C20FBE" w:rsidP="003D638A">
            <w:pPr>
              <w:rPr>
                <w:rFonts w:cstheme="minorHAnsi"/>
              </w:rPr>
            </w:pPr>
            <w:r w:rsidRPr="00607173">
              <w:rPr>
                <w:rFonts w:cstheme="minorHAnsi"/>
              </w:rPr>
              <w:t>782</w:t>
            </w:r>
          </w:p>
        </w:tc>
        <w:tc>
          <w:tcPr>
            <w:tcW w:w="6071" w:type="dxa"/>
            <w:gridSpan w:val="3"/>
            <w:vMerge w:val="restart"/>
          </w:tcPr>
          <w:p w14:paraId="04836AF2" w14:textId="77777777" w:rsidR="00C20FBE" w:rsidRPr="00607173" w:rsidRDefault="00C20FBE" w:rsidP="003D638A">
            <w:pPr>
              <w:rPr>
                <w:rFonts w:cstheme="minorHAnsi"/>
              </w:rPr>
            </w:pPr>
            <w:r w:rsidRPr="00607173">
              <w:rPr>
                <w:rFonts w:cstheme="minorHAnsi"/>
              </w:rPr>
              <w:t>Wird mit allen Resultierenden der Rücknahmepositionen alle bereits bezahlten Konzessionsbeträge mit der entsprechenden Artikel-ID vollständig zurückgenommen?</w:t>
            </w:r>
          </w:p>
          <w:p w14:paraId="40AA8634" w14:textId="38BAF06E" w:rsidR="00C20FBE" w:rsidRPr="00607173" w:rsidRDefault="00C20FBE" w:rsidP="003D638A">
            <w:pPr>
              <w:rPr>
                <w:rFonts w:cstheme="minorHAnsi"/>
              </w:rPr>
            </w:pPr>
            <w:r w:rsidRPr="00607173">
              <w:rPr>
                <w:rFonts w:cstheme="minorHAnsi"/>
              </w:rPr>
              <w:t xml:space="preserve">Hinweis: Die Rücknahmeposition (es können auch mehrere sein) kann auch mit einer anderen Resultierenden zur Konzessionsabgabe dieser Rechnung </w:t>
            </w:r>
            <w:r w:rsidR="003D2018" w:rsidRPr="00607173">
              <w:rPr>
                <w:rFonts w:cstheme="minorHAnsi"/>
              </w:rPr>
              <w:t>erfolgen</w:t>
            </w:r>
            <w:r w:rsidRPr="00607173">
              <w:rPr>
                <w:rFonts w:cstheme="minorHAnsi"/>
              </w:rPr>
              <w:t xml:space="preserve"> als die zur Prüfung stehende Resultierende. Wichtig ist, dass die bereits gezahlten Konzessionsbeträge vollständig zurückgenommen wurden.</w:t>
            </w:r>
          </w:p>
        </w:tc>
        <w:tc>
          <w:tcPr>
            <w:tcW w:w="1585" w:type="dxa"/>
            <w:gridSpan w:val="5"/>
            <w:tcBorders>
              <w:bottom w:val="dotted" w:sz="4" w:space="0" w:color="auto"/>
            </w:tcBorders>
          </w:tcPr>
          <w:p w14:paraId="68EB4CE2" w14:textId="245753B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784</w:t>
            </w:r>
          </w:p>
        </w:tc>
        <w:tc>
          <w:tcPr>
            <w:tcW w:w="853" w:type="dxa"/>
            <w:gridSpan w:val="3"/>
            <w:tcBorders>
              <w:bottom w:val="dotted" w:sz="4" w:space="0" w:color="auto"/>
            </w:tcBorders>
          </w:tcPr>
          <w:p w14:paraId="25F16BB2" w14:textId="77777777" w:rsidR="00C20FBE" w:rsidRPr="00607173" w:rsidRDefault="00C20FBE" w:rsidP="003D638A">
            <w:pPr>
              <w:rPr>
                <w:rFonts w:cstheme="minorHAnsi"/>
              </w:rPr>
            </w:pPr>
          </w:p>
        </w:tc>
        <w:tc>
          <w:tcPr>
            <w:tcW w:w="5097" w:type="dxa"/>
            <w:gridSpan w:val="4"/>
            <w:tcBorders>
              <w:bottom w:val="dotted" w:sz="4" w:space="0" w:color="auto"/>
            </w:tcBorders>
          </w:tcPr>
          <w:p w14:paraId="39BD4D3A" w14:textId="77777777" w:rsidR="00C20FBE" w:rsidRPr="00607173" w:rsidRDefault="00C20FBE" w:rsidP="003D638A">
            <w:pPr>
              <w:rPr>
                <w:rFonts w:cstheme="minorHAnsi"/>
              </w:rPr>
            </w:pPr>
          </w:p>
        </w:tc>
      </w:tr>
      <w:tr w:rsidR="00C20FBE" w:rsidRPr="00607173" w14:paraId="60BBDECB" w14:textId="77777777" w:rsidTr="00EB1967">
        <w:trPr>
          <w:gridAfter w:val="1"/>
          <w:wAfter w:w="17" w:type="dxa"/>
        </w:trPr>
        <w:tc>
          <w:tcPr>
            <w:tcW w:w="704" w:type="dxa"/>
            <w:vMerge/>
          </w:tcPr>
          <w:p w14:paraId="2E9A7796" w14:textId="77777777" w:rsidR="00C20FBE" w:rsidRPr="00607173" w:rsidRDefault="00C20FBE" w:rsidP="003D638A">
            <w:pPr>
              <w:rPr>
                <w:rFonts w:cstheme="minorHAnsi"/>
              </w:rPr>
            </w:pPr>
          </w:p>
        </w:tc>
        <w:tc>
          <w:tcPr>
            <w:tcW w:w="6071" w:type="dxa"/>
            <w:gridSpan w:val="3"/>
            <w:vMerge/>
          </w:tcPr>
          <w:p w14:paraId="76EA7D6C" w14:textId="77777777" w:rsidR="00C20FBE" w:rsidRPr="00607173" w:rsidRDefault="00C20FBE" w:rsidP="003D638A">
            <w:pPr>
              <w:rPr>
                <w:rFonts w:cstheme="minorHAnsi"/>
              </w:rPr>
            </w:pPr>
          </w:p>
        </w:tc>
        <w:tc>
          <w:tcPr>
            <w:tcW w:w="1585" w:type="dxa"/>
            <w:gridSpan w:val="5"/>
            <w:tcBorders>
              <w:top w:val="dotted" w:sz="4" w:space="0" w:color="auto"/>
              <w:bottom w:val="dotted" w:sz="4" w:space="0" w:color="auto"/>
            </w:tcBorders>
          </w:tcPr>
          <w:p w14:paraId="1CDA8076" w14:textId="4D49970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783</w:t>
            </w:r>
          </w:p>
        </w:tc>
        <w:tc>
          <w:tcPr>
            <w:tcW w:w="853" w:type="dxa"/>
            <w:gridSpan w:val="3"/>
            <w:tcBorders>
              <w:top w:val="dotted" w:sz="4" w:space="0" w:color="auto"/>
              <w:bottom w:val="dotted" w:sz="4" w:space="0" w:color="auto"/>
            </w:tcBorders>
          </w:tcPr>
          <w:p w14:paraId="057EFBD3" w14:textId="77777777" w:rsidR="00C20FBE" w:rsidRPr="00607173" w:rsidRDefault="00C20FBE" w:rsidP="003D638A">
            <w:pPr>
              <w:rPr>
                <w:rFonts w:cstheme="minorHAnsi"/>
              </w:rPr>
            </w:pPr>
          </w:p>
        </w:tc>
        <w:tc>
          <w:tcPr>
            <w:tcW w:w="5097" w:type="dxa"/>
            <w:gridSpan w:val="4"/>
            <w:tcBorders>
              <w:top w:val="dotted" w:sz="4" w:space="0" w:color="auto"/>
              <w:bottom w:val="dotted" w:sz="4" w:space="0" w:color="auto"/>
            </w:tcBorders>
          </w:tcPr>
          <w:p w14:paraId="738F6FAB" w14:textId="77777777" w:rsidR="00C20FBE" w:rsidRPr="00607173" w:rsidRDefault="00C20FBE" w:rsidP="003D638A">
            <w:pPr>
              <w:rPr>
                <w:rFonts w:cstheme="minorHAnsi"/>
              </w:rPr>
            </w:pPr>
          </w:p>
        </w:tc>
      </w:tr>
      <w:tr w:rsidR="00C20FBE" w:rsidRPr="00607173" w14:paraId="2452D5C8" w14:textId="77777777" w:rsidTr="00EB1967">
        <w:trPr>
          <w:gridAfter w:val="1"/>
          <w:wAfter w:w="17" w:type="dxa"/>
        </w:trPr>
        <w:tc>
          <w:tcPr>
            <w:tcW w:w="704" w:type="dxa"/>
            <w:vMerge w:val="restart"/>
            <w:shd w:val="clear" w:color="auto" w:fill="92D050"/>
          </w:tcPr>
          <w:p w14:paraId="225EEC56" w14:textId="77777777" w:rsidR="00C20FBE" w:rsidRPr="00607173" w:rsidRDefault="00C20FBE" w:rsidP="003D638A">
            <w:pPr>
              <w:rPr>
                <w:rFonts w:cstheme="minorHAnsi"/>
              </w:rPr>
            </w:pPr>
            <w:r w:rsidRPr="00607173">
              <w:rPr>
                <w:rFonts w:cstheme="minorHAnsi"/>
              </w:rPr>
              <w:t>783</w:t>
            </w:r>
          </w:p>
        </w:tc>
        <w:tc>
          <w:tcPr>
            <w:tcW w:w="6071" w:type="dxa"/>
            <w:gridSpan w:val="3"/>
            <w:vMerge w:val="restart"/>
          </w:tcPr>
          <w:p w14:paraId="2E9D69DF" w14:textId="77777777" w:rsidR="00C20FBE" w:rsidRPr="00607173" w:rsidRDefault="00C20FBE" w:rsidP="003D638A">
            <w:pPr>
              <w:rPr>
                <w:rFonts w:cstheme="minorHAnsi"/>
              </w:rPr>
            </w:pPr>
            <w:r w:rsidRPr="00607173">
              <w:rPr>
                <w:rFonts w:cstheme="minorHAnsi"/>
              </w:rPr>
              <w:t>Ist die Resultierende der Rücknameposition, die zur Prüfung stehende Resultierende?</w:t>
            </w:r>
          </w:p>
        </w:tc>
        <w:tc>
          <w:tcPr>
            <w:tcW w:w="1585" w:type="dxa"/>
            <w:gridSpan w:val="5"/>
            <w:tcBorders>
              <w:bottom w:val="dotted" w:sz="4" w:space="0" w:color="auto"/>
            </w:tcBorders>
          </w:tcPr>
          <w:p w14:paraId="67F3668D" w14:textId="3DE78AF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bottom w:val="dotted" w:sz="4" w:space="0" w:color="auto"/>
            </w:tcBorders>
          </w:tcPr>
          <w:p w14:paraId="7FB2278E" w14:textId="77777777" w:rsidR="00C20FBE" w:rsidRPr="00607173" w:rsidRDefault="00C20FBE" w:rsidP="003D638A">
            <w:pPr>
              <w:rPr>
                <w:rFonts w:cstheme="minorHAnsi"/>
              </w:rPr>
            </w:pPr>
            <w:r w:rsidRPr="00607173">
              <w:rPr>
                <w:rFonts w:cstheme="minorHAnsi"/>
              </w:rPr>
              <w:t>AD5</w:t>
            </w:r>
          </w:p>
        </w:tc>
        <w:tc>
          <w:tcPr>
            <w:tcW w:w="5097" w:type="dxa"/>
            <w:gridSpan w:val="4"/>
            <w:tcBorders>
              <w:bottom w:val="dotted" w:sz="4" w:space="0" w:color="auto"/>
            </w:tcBorders>
          </w:tcPr>
          <w:p w14:paraId="70A467D9" w14:textId="77777777" w:rsidR="00C20FBE" w:rsidRPr="00607173" w:rsidRDefault="00C20FBE" w:rsidP="003D638A">
            <w:pPr>
              <w:rPr>
                <w:rFonts w:cstheme="minorHAnsi"/>
              </w:rPr>
            </w:pPr>
            <w:r w:rsidRPr="00607173">
              <w:rPr>
                <w:rFonts w:cstheme="minorHAnsi"/>
              </w:rPr>
              <w:t>Cluster: Ablehnung auf Positionsebene</w:t>
            </w:r>
          </w:p>
          <w:p w14:paraId="6E30D402" w14:textId="77777777" w:rsidR="00C20FBE" w:rsidRPr="00607173" w:rsidRDefault="00C20FBE" w:rsidP="003D638A">
            <w:pPr>
              <w:rPr>
                <w:rFonts w:cstheme="minorHAnsi"/>
              </w:rPr>
            </w:pPr>
            <w:r w:rsidRPr="00607173">
              <w:rPr>
                <w:rFonts w:cstheme="minorHAnsi"/>
              </w:rPr>
              <w:t>Mit den Rücknahmepositionen werden nicht alle bereits bezahlten Konzessionsbeträge vollständig zurückgenommen.</w:t>
            </w:r>
          </w:p>
          <w:p w14:paraId="62424B62" w14:textId="77777777" w:rsidR="00C20FBE" w:rsidRPr="00607173" w:rsidRDefault="00C20FBE" w:rsidP="003D638A">
            <w:pPr>
              <w:rPr>
                <w:rFonts w:cstheme="minorHAnsi"/>
              </w:rPr>
            </w:pPr>
          </w:p>
        </w:tc>
      </w:tr>
      <w:tr w:rsidR="00C20FBE" w:rsidRPr="00607173" w14:paraId="3DE706C6" w14:textId="77777777" w:rsidTr="00EB1967">
        <w:trPr>
          <w:gridAfter w:val="1"/>
          <w:wAfter w:w="17" w:type="dxa"/>
        </w:trPr>
        <w:tc>
          <w:tcPr>
            <w:tcW w:w="704" w:type="dxa"/>
            <w:vMerge/>
          </w:tcPr>
          <w:p w14:paraId="18E011B5" w14:textId="77777777" w:rsidR="00C20FBE" w:rsidRPr="00607173" w:rsidRDefault="00C20FBE" w:rsidP="003D638A">
            <w:pPr>
              <w:rPr>
                <w:rFonts w:cstheme="minorHAnsi"/>
              </w:rPr>
            </w:pPr>
          </w:p>
        </w:tc>
        <w:tc>
          <w:tcPr>
            <w:tcW w:w="6071" w:type="dxa"/>
            <w:gridSpan w:val="3"/>
            <w:vMerge/>
          </w:tcPr>
          <w:p w14:paraId="6713FB22" w14:textId="77777777" w:rsidR="00C20FBE" w:rsidRPr="00607173" w:rsidRDefault="00C20FBE" w:rsidP="003D638A">
            <w:pPr>
              <w:rPr>
                <w:rFonts w:cstheme="minorHAnsi"/>
              </w:rPr>
            </w:pPr>
          </w:p>
        </w:tc>
        <w:tc>
          <w:tcPr>
            <w:tcW w:w="1585" w:type="dxa"/>
            <w:gridSpan w:val="5"/>
            <w:tcBorders>
              <w:top w:val="dotted" w:sz="4" w:space="0" w:color="auto"/>
              <w:bottom w:val="dotted" w:sz="4" w:space="0" w:color="auto"/>
            </w:tcBorders>
          </w:tcPr>
          <w:p w14:paraId="049631E7" w14:textId="56227DD5"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top w:val="dotted" w:sz="4" w:space="0" w:color="auto"/>
              <w:bottom w:val="dotted" w:sz="4" w:space="0" w:color="auto"/>
            </w:tcBorders>
          </w:tcPr>
          <w:p w14:paraId="110529A3" w14:textId="77777777" w:rsidR="00C20FBE" w:rsidRPr="00607173" w:rsidRDefault="00C20FBE" w:rsidP="003D638A">
            <w:pPr>
              <w:rPr>
                <w:rFonts w:cstheme="minorHAnsi"/>
              </w:rPr>
            </w:pPr>
          </w:p>
        </w:tc>
        <w:tc>
          <w:tcPr>
            <w:tcW w:w="5097" w:type="dxa"/>
            <w:gridSpan w:val="4"/>
            <w:tcBorders>
              <w:top w:val="dotted" w:sz="4" w:space="0" w:color="auto"/>
              <w:bottom w:val="dotted" w:sz="4" w:space="0" w:color="auto"/>
            </w:tcBorders>
          </w:tcPr>
          <w:p w14:paraId="0E1B06F8" w14:textId="77777777" w:rsidR="00C20FBE" w:rsidRPr="00607173" w:rsidRDefault="00C20FBE" w:rsidP="003D638A">
            <w:pPr>
              <w:rPr>
                <w:rFonts w:cstheme="minorHAnsi"/>
              </w:rPr>
            </w:pPr>
          </w:p>
        </w:tc>
      </w:tr>
      <w:tr w:rsidR="00C20FBE" w:rsidRPr="00607173" w14:paraId="218AF34E" w14:textId="77777777" w:rsidTr="00EB1967">
        <w:trPr>
          <w:gridAfter w:val="1"/>
          <w:wAfter w:w="17" w:type="dxa"/>
        </w:trPr>
        <w:tc>
          <w:tcPr>
            <w:tcW w:w="704" w:type="dxa"/>
            <w:vMerge w:val="restart"/>
            <w:shd w:val="clear" w:color="auto" w:fill="92D050"/>
          </w:tcPr>
          <w:p w14:paraId="62FBB9FC" w14:textId="5DFE1498" w:rsidR="00C20FBE" w:rsidRPr="00607173" w:rsidRDefault="00C20FBE" w:rsidP="003D638A">
            <w:pPr>
              <w:rPr>
                <w:rFonts w:cstheme="minorHAnsi"/>
              </w:rPr>
            </w:pPr>
            <w:r w:rsidRPr="00607173">
              <w:rPr>
                <w:rFonts w:cstheme="minorHAnsi"/>
              </w:rPr>
              <w:t>784</w:t>
            </w:r>
          </w:p>
        </w:tc>
        <w:tc>
          <w:tcPr>
            <w:tcW w:w="6071" w:type="dxa"/>
            <w:gridSpan w:val="3"/>
            <w:vMerge w:val="restart"/>
          </w:tcPr>
          <w:p w14:paraId="6E1AF380" w14:textId="77777777" w:rsidR="00C20FBE" w:rsidRPr="00607173" w:rsidRDefault="00C20FBE" w:rsidP="003D638A">
            <w:pPr>
              <w:rPr>
                <w:rFonts w:cstheme="minorHAnsi"/>
              </w:rPr>
            </w:pPr>
            <w:r w:rsidRPr="00607173">
              <w:rPr>
                <w:rFonts w:cstheme="minorHAnsi"/>
              </w:rPr>
              <w:t>Wird mit der Resultierenden der Vorwärtsposition für das Kalenderjahr die richtige Konzessionsabgabe abgerechnet?</w:t>
            </w:r>
          </w:p>
          <w:p w14:paraId="1AFC787A" w14:textId="77777777" w:rsidR="00C20FBE" w:rsidRPr="00607173" w:rsidRDefault="00C20FBE" w:rsidP="003D638A">
            <w:pPr>
              <w:rPr>
                <w:rFonts w:cstheme="minorHAnsi"/>
              </w:rPr>
            </w:pPr>
            <w:r w:rsidRPr="00607173">
              <w:rPr>
                <w:rFonts w:cstheme="minorHAnsi"/>
              </w:rPr>
              <w:t xml:space="preserve">Hinweis: Die richtige Konzessionsabgabe ergibt sich aus der Prüfung der Leistungswerte und Energiemenge gegen die Kriterien der Sondervertragskunden -Konzessionsabgabe und der Nutzung des gesetzlichen Preisvorgaben bzw. den </w:t>
            </w:r>
            <w:r w:rsidRPr="00607173">
              <w:rPr>
                <w:rFonts w:cstheme="minorHAnsi"/>
              </w:rPr>
              <w:lastRenderedPageBreak/>
              <w:t>gemeindespezifischen Konzessionsabgabe des Netzbetreiber.</w:t>
            </w:r>
          </w:p>
        </w:tc>
        <w:tc>
          <w:tcPr>
            <w:tcW w:w="1585" w:type="dxa"/>
            <w:gridSpan w:val="5"/>
            <w:tcBorders>
              <w:bottom w:val="dotted" w:sz="4" w:space="0" w:color="auto"/>
            </w:tcBorders>
          </w:tcPr>
          <w:p w14:paraId="62A6A747" w14:textId="7DA2C198" w:rsidR="00C20FBE" w:rsidRPr="00607173" w:rsidRDefault="00C20FBE" w:rsidP="003D638A">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79</w:t>
            </w:r>
            <w:r w:rsidR="00B22184" w:rsidRPr="00607173">
              <w:rPr>
                <w:rFonts w:cstheme="minorHAnsi"/>
              </w:rPr>
              <w:t>4</w:t>
            </w:r>
          </w:p>
        </w:tc>
        <w:tc>
          <w:tcPr>
            <w:tcW w:w="853" w:type="dxa"/>
            <w:gridSpan w:val="3"/>
            <w:tcBorders>
              <w:bottom w:val="dotted" w:sz="4" w:space="0" w:color="auto"/>
            </w:tcBorders>
          </w:tcPr>
          <w:p w14:paraId="2E6C2928" w14:textId="77777777" w:rsidR="00C20FBE" w:rsidRPr="00607173" w:rsidRDefault="00C20FBE" w:rsidP="003D638A">
            <w:pPr>
              <w:rPr>
                <w:rFonts w:cstheme="minorHAnsi"/>
              </w:rPr>
            </w:pPr>
          </w:p>
        </w:tc>
        <w:tc>
          <w:tcPr>
            <w:tcW w:w="5097" w:type="dxa"/>
            <w:gridSpan w:val="4"/>
            <w:tcBorders>
              <w:bottom w:val="dotted" w:sz="4" w:space="0" w:color="auto"/>
            </w:tcBorders>
          </w:tcPr>
          <w:p w14:paraId="0673BF9F" w14:textId="77777777" w:rsidR="00C20FBE" w:rsidRPr="00607173" w:rsidRDefault="00C20FBE" w:rsidP="003D638A">
            <w:pPr>
              <w:rPr>
                <w:rFonts w:cstheme="minorHAnsi"/>
              </w:rPr>
            </w:pPr>
          </w:p>
        </w:tc>
      </w:tr>
      <w:tr w:rsidR="00C20FBE" w:rsidRPr="00607173" w14:paraId="4B355947" w14:textId="77777777" w:rsidTr="00EB1967">
        <w:trPr>
          <w:gridAfter w:val="1"/>
          <w:wAfter w:w="17" w:type="dxa"/>
        </w:trPr>
        <w:tc>
          <w:tcPr>
            <w:tcW w:w="704" w:type="dxa"/>
            <w:vMerge/>
          </w:tcPr>
          <w:p w14:paraId="6AA4C82E" w14:textId="77777777" w:rsidR="00C20FBE" w:rsidRPr="00607173" w:rsidRDefault="00C20FBE" w:rsidP="003D638A">
            <w:pPr>
              <w:rPr>
                <w:rFonts w:cstheme="minorHAnsi"/>
              </w:rPr>
            </w:pPr>
          </w:p>
        </w:tc>
        <w:tc>
          <w:tcPr>
            <w:tcW w:w="6071" w:type="dxa"/>
            <w:gridSpan w:val="3"/>
            <w:vMerge/>
          </w:tcPr>
          <w:p w14:paraId="4EA08C8A" w14:textId="77777777" w:rsidR="00C20FBE" w:rsidRPr="00607173" w:rsidRDefault="00C20FBE" w:rsidP="003D638A">
            <w:pPr>
              <w:rPr>
                <w:rFonts w:cstheme="minorHAnsi"/>
              </w:rPr>
            </w:pPr>
          </w:p>
        </w:tc>
        <w:tc>
          <w:tcPr>
            <w:tcW w:w="1585" w:type="dxa"/>
            <w:gridSpan w:val="5"/>
            <w:tcBorders>
              <w:top w:val="dotted" w:sz="4" w:space="0" w:color="auto"/>
              <w:bottom w:val="single" w:sz="4" w:space="0" w:color="auto"/>
            </w:tcBorders>
          </w:tcPr>
          <w:p w14:paraId="003C5F55" w14:textId="1182A548"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785</w:t>
            </w:r>
          </w:p>
        </w:tc>
        <w:tc>
          <w:tcPr>
            <w:tcW w:w="853" w:type="dxa"/>
            <w:gridSpan w:val="3"/>
            <w:tcBorders>
              <w:top w:val="dotted" w:sz="4" w:space="0" w:color="auto"/>
              <w:bottom w:val="single" w:sz="4" w:space="0" w:color="auto"/>
            </w:tcBorders>
          </w:tcPr>
          <w:p w14:paraId="2721E126" w14:textId="77777777" w:rsidR="00C20FBE" w:rsidRPr="00607173" w:rsidRDefault="00C20FBE" w:rsidP="003D638A">
            <w:pPr>
              <w:rPr>
                <w:rFonts w:cstheme="minorHAnsi"/>
              </w:rPr>
            </w:pPr>
          </w:p>
        </w:tc>
        <w:tc>
          <w:tcPr>
            <w:tcW w:w="5097" w:type="dxa"/>
            <w:gridSpan w:val="4"/>
            <w:tcBorders>
              <w:top w:val="dotted" w:sz="4" w:space="0" w:color="auto"/>
              <w:bottom w:val="single" w:sz="4" w:space="0" w:color="auto"/>
            </w:tcBorders>
          </w:tcPr>
          <w:p w14:paraId="59C73B28" w14:textId="77777777" w:rsidR="00C20FBE" w:rsidRPr="00607173" w:rsidRDefault="00C20FBE" w:rsidP="003D638A">
            <w:pPr>
              <w:rPr>
                <w:rFonts w:cstheme="minorHAnsi"/>
              </w:rPr>
            </w:pPr>
          </w:p>
        </w:tc>
      </w:tr>
      <w:tr w:rsidR="00C20FBE" w:rsidRPr="00607173" w14:paraId="3E8658ED" w14:textId="77777777" w:rsidTr="00EB1967">
        <w:trPr>
          <w:gridAfter w:val="2"/>
          <w:wAfter w:w="62" w:type="dxa"/>
        </w:trPr>
        <w:tc>
          <w:tcPr>
            <w:tcW w:w="704" w:type="dxa"/>
            <w:vMerge w:val="restart"/>
            <w:shd w:val="clear" w:color="auto" w:fill="92D050"/>
          </w:tcPr>
          <w:p w14:paraId="58AEDA46" w14:textId="3197ADB2" w:rsidR="00C20FBE" w:rsidRPr="00607173" w:rsidRDefault="00C20FBE" w:rsidP="003D638A">
            <w:pPr>
              <w:rPr>
                <w:rFonts w:cstheme="minorHAnsi"/>
              </w:rPr>
            </w:pPr>
            <w:r w:rsidRPr="00607173">
              <w:rPr>
                <w:rFonts w:cstheme="minorHAnsi"/>
              </w:rPr>
              <w:t>785</w:t>
            </w:r>
          </w:p>
        </w:tc>
        <w:tc>
          <w:tcPr>
            <w:tcW w:w="6071" w:type="dxa"/>
            <w:gridSpan w:val="3"/>
            <w:vMerge w:val="restart"/>
          </w:tcPr>
          <w:p w14:paraId="46F89555" w14:textId="77777777" w:rsidR="00C20FBE" w:rsidRPr="00607173" w:rsidRDefault="00C20FBE" w:rsidP="003D638A">
            <w:pPr>
              <w:rPr>
                <w:rFonts w:cstheme="minorHAnsi"/>
              </w:rPr>
            </w:pPr>
            <w:r w:rsidRPr="00607173">
              <w:rPr>
                <w:rFonts w:cstheme="minorHAnsi"/>
              </w:rPr>
              <w:t>Ist die Resultierende der Vorwärtsposition, die zur Prüfung stehende Resultierende?</w:t>
            </w:r>
          </w:p>
        </w:tc>
        <w:tc>
          <w:tcPr>
            <w:tcW w:w="1585" w:type="dxa"/>
            <w:gridSpan w:val="5"/>
            <w:tcBorders>
              <w:bottom w:val="dotted" w:sz="4" w:space="0" w:color="auto"/>
            </w:tcBorders>
          </w:tcPr>
          <w:p w14:paraId="4985B8EB" w14:textId="3BEE020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bottom w:val="dotted" w:sz="4" w:space="0" w:color="auto"/>
            </w:tcBorders>
          </w:tcPr>
          <w:p w14:paraId="2A13DD73" w14:textId="77777777" w:rsidR="00C20FBE" w:rsidRPr="00607173" w:rsidRDefault="00C20FBE" w:rsidP="003D638A">
            <w:pPr>
              <w:rPr>
                <w:rFonts w:cstheme="minorHAnsi"/>
              </w:rPr>
            </w:pPr>
            <w:r w:rsidRPr="00607173">
              <w:rPr>
                <w:rFonts w:cstheme="minorHAnsi"/>
              </w:rPr>
              <w:t>AD3</w:t>
            </w:r>
          </w:p>
        </w:tc>
        <w:tc>
          <w:tcPr>
            <w:tcW w:w="5052" w:type="dxa"/>
            <w:gridSpan w:val="3"/>
            <w:tcBorders>
              <w:bottom w:val="dotted" w:sz="4" w:space="0" w:color="auto"/>
            </w:tcBorders>
          </w:tcPr>
          <w:p w14:paraId="57234298" w14:textId="77777777" w:rsidR="00C20FBE" w:rsidRPr="00607173" w:rsidRDefault="00C20FBE" w:rsidP="003D638A">
            <w:pPr>
              <w:rPr>
                <w:rFonts w:cstheme="minorHAnsi"/>
              </w:rPr>
            </w:pPr>
            <w:r w:rsidRPr="00607173">
              <w:rPr>
                <w:rFonts w:cstheme="minorHAnsi"/>
              </w:rPr>
              <w:t>Cluster: Ablehnung auf Positionsebene</w:t>
            </w:r>
          </w:p>
          <w:p w14:paraId="7EBE956F" w14:textId="77777777" w:rsidR="00C20FBE" w:rsidRPr="00607173" w:rsidRDefault="00C20FBE" w:rsidP="003D638A">
            <w:pPr>
              <w:rPr>
                <w:rFonts w:cstheme="minorHAnsi"/>
              </w:rPr>
            </w:pPr>
            <w:r w:rsidRPr="00607173">
              <w:rPr>
                <w:rFonts w:cstheme="minorHAnsi"/>
              </w:rPr>
              <w:t>Es wird die falsche Konzessionsabgabe für das Kalenderjahr abgerechnet.</w:t>
            </w:r>
          </w:p>
          <w:p w14:paraId="7077C9D1" w14:textId="77777777" w:rsidR="00C20FBE" w:rsidRPr="00607173" w:rsidRDefault="00C20FBE" w:rsidP="003D638A">
            <w:pPr>
              <w:rPr>
                <w:rFonts w:cstheme="minorHAnsi"/>
              </w:rPr>
            </w:pPr>
          </w:p>
        </w:tc>
      </w:tr>
      <w:tr w:rsidR="00C20FBE" w:rsidRPr="00607173" w14:paraId="5039A115" w14:textId="77777777" w:rsidTr="00EB1967">
        <w:trPr>
          <w:gridAfter w:val="2"/>
          <w:wAfter w:w="62" w:type="dxa"/>
        </w:trPr>
        <w:tc>
          <w:tcPr>
            <w:tcW w:w="704" w:type="dxa"/>
            <w:vMerge/>
          </w:tcPr>
          <w:p w14:paraId="430E5BA2" w14:textId="77777777" w:rsidR="00C20FBE" w:rsidRPr="00607173" w:rsidRDefault="00C20FBE" w:rsidP="003D638A">
            <w:pPr>
              <w:rPr>
                <w:rFonts w:cstheme="minorHAnsi"/>
              </w:rPr>
            </w:pPr>
          </w:p>
        </w:tc>
        <w:tc>
          <w:tcPr>
            <w:tcW w:w="6071" w:type="dxa"/>
            <w:gridSpan w:val="3"/>
            <w:vMerge/>
          </w:tcPr>
          <w:p w14:paraId="18DE2009" w14:textId="77777777" w:rsidR="00C20FBE" w:rsidRPr="00607173" w:rsidRDefault="00C20FBE" w:rsidP="003D638A">
            <w:pPr>
              <w:rPr>
                <w:rFonts w:cstheme="minorHAnsi"/>
              </w:rPr>
            </w:pPr>
          </w:p>
        </w:tc>
        <w:tc>
          <w:tcPr>
            <w:tcW w:w="1585" w:type="dxa"/>
            <w:gridSpan w:val="5"/>
            <w:tcBorders>
              <w:top w:val="dotted" w:sz="4" w:space="0" w:color="auto"/>
              <w:bottom w:val="dotted" w:sz="4" w:space="0" w:color="auto"/>
            </w:tcBorders>
          </w:tcPr>
          <w:p w14:paraId="1C7FA601" w14:textId="6657A625"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top w:val="dotted" w:sz="4" w:space="0" w:color="auto"/>
              <w:bottom w:val="dotted" w:sz="4" w:space="0" w:color="auto"/>
            </w:tcBorders>
          </w:tcPr>
          <w:p w14:paraId="681038B2" w14:textId="77777777" w:rsidR="00C20FBE" w:rsidRPr="00607173" w:rsidRDefault="00C20FBE" w:rsidP="003D638A">
            <w:pPr>
              <w:rPr>
                <w:rFonts w:cstheme="minorHAnsi"/>
              </w:rPr>
            </w:pPr>
          </w:p>
        </w:tc>
        <w:tc>
          <w:tcPr>
            <w:tcW w:w="5052" w:type="dxa"/>
            <w:gridSpan w:val="3"/>
            <w:tcBorders>
              <w:top w:val="dotted" w:sz="4" w:space="0" w:color="auto"/>
              <w:bottom w:val="dotted" w:sz="4" w:space="0" w:color="auto"/>
            </w:tcBorders>
          </w:tcPr>
          <w:p w14:paraId="515BF7AE" w14:textId="77777777" w:rsidR="00C20FBE" w:rsidRPr="00607173" w:rsidRDefault="00C20FBE" w:rsidP="003D638A">
            <w:pPr>
              <w:rPr>
                <w:rFonts w:cstheme="minorHAnsi"/>
              </w:rPr>
            </w:pPr>
          </w:p>
        </w:tc>
      </w:tr>
      <w:tr w:rsidR="00C20FBE" w:rsidRPr="00607173" w14:paraId="3C7C9D0B" w14:textId="77777777" w:rsidTr="00EB1967">
        <w:trPr>
          <w:gridAfter w:val="2"/>
          <w:wAfter w:w="62" w:type="dxa"/>
        </w:trPr>
        <w:tc>
          <w:tcPr>
            <w:tcW w:w="704" w:type="dxa"/>
            <w:vMerge w:val="restart"/>
            <w:shd w:val="clear" w:color="auto" w:fill="92D050"/>
          </w:tcPr>
          <w:p w14:paraId="4DE5786C" w14:textId="77777777" w:rsidR="00C20FBE" w:rsidRPr="00607173" w:rsidRDefault="00C20FBE" w:rsidP="003D638A">
            <w:pPr>
              <w:rPr>
                <w:rFonts w:cstheme="minorHAnsi"/>
              </w:rPr>
            </w:pPr>
            <w:r w:rsidRPr="00607173">
              <w:rPr>
                <w:rFonts w:cstheme="minorHAnsi"/>
              </w:rPr>
              <w:t>786</w:t>
            </w:r>
          </w:p>
        </w:tc>
        <w:tc>
          <w:tcPr>
            <w:tcW w:w="6071" w:type="dxa"/>
            <w:gridSpan w:val="3"/>
            <w:vMerge w:val="restart"/>
          </w:tcPr>
          <w:p w14:paraId="7749A03F" w14:textId="041D2418" w:rsidR="00C20FBE" w:rsidRPr="00607173" w:rsidRDefault="004F5757" w:rsidP="003D638A">
            <w:pPr>
              <w:rPr>
                <w:rFonts w:cstheme="minorHAnsi"/>
              </w:rPr>
            </w:pPr>
            <w:r w:rsidRPr="00607173">
              <w:rPr>
                <w:rFonts w:cstheme="minorHAnsi"/>
              </w:rPr>
              <w:t>Handelt es sich bei den Resultierenden um eine Artikel-ID für Tarifkunden-Konzessionsabgabe?</w:t>
            </w:r>
          </w:p>
        </w:tc>
        <w:tc>
          <w:tcPr>
            <w:tcW w:w="1585" w:type="dxa"/>
            <w:gridSpan w:val="5"/>
            <w:tcBorders>
              <w:bottom w:val="dotted" w:sz="4" w:space="0" w:color="auto"/>
            </w:tcBorders>
          </w:tcPr>
          <w:p w14:paraId="5E9588FF" w14:textId="18FAE21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787</w:t>
            </w:r>
          </w:p>
        </w:tc>
        <w:tc>
          <w:tcPr>
            <w:tcW w:w="853" w:type="dxa"/>
            <w:gridSpan w:val="3"/>
            <w:tcBorders>
              <w:bottom w:val="dotted" w:sz="4" w:space="0" w:color="auto"/>
            </w:tcBorders>
          </w:tcPr>
          <w:p w14:paraId="29B57F12" w14:textId="77777777" w:rsidR="00C20FBE" w:rsidRPr="00607173" w:rsidRDefault="00C20FBE" w:rsidP="003D638A">
            <w:pPr>
              <w:rPr>
                <w:rFonts w:cstheme="minorHAnsi"/>
              </w:rPr>
            </w:pPr>
          </w:p>
        </w:tc>
        <w:tc>
          <w:tcPr>
            <w:tcW w:w="5052" w:type="dxa"/>
            <w:gridSpan w:val="3"/>
            <w:tcBorders>
              <w:bottom w:val="dotted" w:sz="4" w:space="0" w:color="auto"/>
            </w:tcBorders>
          </w:tcPr>
          <w:p w14:paraId="32D8A69D" w14:textId="77777777" w:rsidR="00C20FBE" w:rsidRPr="00607173" w:rsidRDefault="00C20FBE" w:rsidP="003D638A">
            <w:pPr>
              <w:rPr>
                <w:rFonts w:cstheme="minorHAnsi"/>
              </w:rPr>
            </w:pPr>
          </w:p>
        </w:tc>
      </w:tr>
      <w:tr w:rsidR="00C20FBE" w:rsidRPr="00607173" w14:paraId="3FD54BF9" w14:textId="77777777" w:rsidTr="00EB1967">
        <w:trPr>
          <w:gridAfter w:val="2"/>
          <w:wAfter w:w="62" w:type="dxa"/>
        </w:trPr>
        <w:tc>
          <w:tcPr>
            <w:tcW w:w="704" w:type="dxa"/>
            <w:vMerge/>
          </w:tcPr>
          <w:p w14:paraId="13A177D4" w14:textId="77777777" w:rsidR="00C20FBE" w:rsidRPr="00607173" w:rsidRDefault="00C20FBE" w:rsidP="003D638A">
            <w:pPr>
              <w:rPr>
                <w:rFonts w:cstheme="minorHAnsi"/>
              </w:rPr>
            </w:pPr>
          </w:p>
        </w:tc>
        <w:tc>
          <w:tcPr>
            <w:tcW w:w="6071" w:type="dxa"/>
            <w:gridSpan w:val="3"/>
            <w:vMerge/>
          </w:tcPr>
          <w:p w14:paraId="347EC8C6" w14:textId="77777777" w:rsidR="00C20FBE" w:rsidRPr="00607173" w:rsidRDefault="00C20FBE" w:rsidP="003D638A">
            <w:pPr>
              <w:rPr>
                <w:rFonts w:cstheme="minorHAnsi"/>
              </w:rPr>
            </w:pPr>
          </w:p>
        </w:tc>
        <w:tc>
          <w:tcPr>
            <w:tcW w:w="1585" w:type="dxa"/>
            <w:gridSpan w:val="5"/>
            <w:tcBorders>
              <w:top w:val="dotted" w:sz="4" w:space="0" w:color="auto"/>
              <w:bottom w:val="dotted" w:sz="4" w:space="0" w:color="auto"/>
            </w:tcBorders>
          </w:tcPr>
          <w:p w14:paraId="7EE915B7" w14:textId="6AC53F4E"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top w:val="dotted" w:sz="4" w:space="0" w:color="auto"/>
              <w:bottom w:val="dotted" w:sz="4" w:space="0" w:color="auto"/>
            </w:tcBorders>
          </w:tcPr>
          <w:p w14:paraId="4EF2F9C0" w14:textId="77777777" w:rsidR="00C20FBE" w:rsidRPr="00607173" w:rsidRDefault="00C20FBE" w:rsidP="003D638A">
            <w:pPr>
              <w:rPr>
                <w:rFonts w:cstheme="minorHAnsi"/>
              </w:rPr>
            </w:pPr>
            <w:r w:rsidRPr="00607173">
              <w:rPr>
                <w:rFonts w:cstheme="minorHAnsi"/>
              </w:rPr>
              <w:t>AD7</w:t>
            </w:r>
          </w:p>
        </w:tc>
        <w:tc>
          <w:tcPr>
            <w:tcW w:w="5052" w:type="dxa"/>
            <w:gridSpan w:val="3"/>
            <w:tcBorders>
              <w:top w:val="dotted" w:sz="4" w:space="0" w:color="auto"/>
              <w:bottom w:val="dotted" w:sz="4" w:space="0" w:color="auto"/>
            </w:tcBorders>
          </w:tcPr>
          <w:p w14:paraId="5A6426B8" w14:textId="77777777" w:rsidR="00C20FBE" w:rsidRPr="00607173" w:rsidRDefault="00C20FBE" w:rsidP="003D638A">
            <w:pPr>
              <w:rPr>
                <w:rFonts w:cstheme="minorHAnsi"/>
              </w:rPr>
            </w:pPr>
            <w:r w:rsidRPr="00607173">
              <w:rPr>
                <w:rFonts w:cstheme="minorHAnsi"/>
              </w:rPr>
              <w:t>Cluster: Ablehnung auf Positionsebene</w:t>
            </w:r>
          </w:p>
          <w:p w14:paraId="4F2E573B" w14:textId="77777777" w:rsidR="00C20FBE" w:rsidRPr="00607173" w:rsidRDefault="00C20FBE" w:rsidP="003D638A">
            <w:pPr>
              <w:rPr>
                <w:rFonts w:cstheme="minorHAnsi"/>
              </w:rPr>
            </w:pPr>
            <w:r w:rsidRPr="00607173">
              <w:rPr>
                <w:rFonts w:cstheme="minorHAnsi"/>
              </w:rPr>
              <w:t>Die Konzessionsabgabe wird falsch abgerechnet.</w:t>
            </w:r>
          </w:p>
        </w:tc>
      </w:tr>
      <w:tr w:rsidR="008E7AD6" w:rsidRPr="00607173" w14:paraId="233E148F" w14:textId="77777777" w:rsidTr="00EB1967">
        <w:trPr>
          <w:gridAfter w:val="2"/>
          <w:wAfter w:w="62" w:type="dxa"/>
        </w:trPr>
        <w:tc>
          <w:tcPr>
            <w:tcW w:w="704" w:type="dxa"/>
            <w:vMerge w:val="restart"/>
            <w:shd w:val="clear" w:color="auto" w:fill="92D050"/>
          </w:tcPr>
          <w:p w14:paraId="74D06B9E" w14:textId="77777777" w:rsidR="008E7AD6" w:rsidRPr="00607173" w:rsidRDefault="008E7AD6" w:rsidP="008E7AD6">
            <w:pPr>
              <w:rPr>
                <w:rFonts w:cstheme="minorHAnsi"/>
              </w:rPr>
            </w:pPr>
            <w:r w:rsidRPr="00607173">
              <w:rPr>
                <w:rFonts w:cstheme="minorHAnsi"/>
              </w:rPr>
              <w:t>787</w:t>
            </w:r>
          </w:p>
        </w:tc>
        <w:tc>
          <w:tcPr>
            <w:tcW w:w="6071" w:type="dxa"/>
            <w:gridSpan w:val="3"/>
            <w:vMerge w:val="restart"/>
          </w:tcPr>
          <w:p w14:paraId="7ABD7645" w14:textId="168EA598" w:rsidR="008E7AD6" w:rsidRPr="00607173" w:rsidRDefault="004F5757" w:rsidP="008E7AD6">
            <w:pPr>
              <w:rPr>
                <w:rFonts w:cstheme="minorHAnsi"/>
              </w:rPr>
            </w:pPr>
            <w:r w:rsidRPr="00607173">
              <w:rPr>
                <w:rFonts w:cstheme="minorHAnsi"/>
              </w:rPr>
              <w:t>Wird in derselben Rechnung eine Konzessionsabgaben-Position mit einer Artikel-ID, die nicht</w:t>
            </w:r>
            <w:r w:rsidR="00213A99" w:rsidRPr="00607173">
              <w:rPr>
                <w:rFonts w:cstheme="minorHAnsi"/>
              </w:rPr>
              <w:t xml:space="preserve"> </w:t>
            </w:r>
            <w:r w:rsidRPr="00607173">
              <w:rPr>
                <w:rFonts w:cstheme="minorHAnsi"/>
              </w:rPr>
              <w:t>einer Tarifkunden-Konzessionsabgabe entspricht, mit positiver Menge abgerechnet?</w:t>
            </w:r>
          </w:p>
        </w:tc>
        <w:tc>
          <w:tcPr>
            <w:tcW w:w="1585" w:type="dxa"/>
            <w:gridSpan w:val="5"/>
            <w:tcBorders>
              <w:bottom w:val="dotted" w:sz="4" w:space="0" w:color="auto"/>
            </w:tcBorders>
          </w:tcPr>
          <w:p w14:paraId="516F283B" w14:textId="0F36CDF0" w:rsidR="008E7AD6" w:rsidRPr="00607173" w:rsidRDefault="008E7AD6" w:rsidP="008E7A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bottom w:val="dotted" w:sz="4" w:space="0" w:color="auto"/>
            </w:tcBorders>
          </w:tcPr>
          <w:p w14:paraId="30674051" w14:textId="45EDB321" w:rsidR="008E7AD6" w:rsidRPr="00607173" w:rsidRDefault="008E7AD6" w:rsidP="008E7AD6">
            <w:pPr>
              <w:rPr>
                <w:rFonts w:cstheme="minorHAnsi"/>
              </w:rPr>
            </w:pPr>
            <w:r w:rsidRPr="00607173">
              <w:rPr>
                <w:rFonts w:cstheme="minorHAnsi"/>
              </w:rPr>
              <w:t>AD8</w:t>
            </w:r>
          </w:p>
        </w:tc>
        <w:tc>
          <w:tcPr>
            <w:tcW w:w="5052" w:type="dxa"/>
            <w:gridSpan w:val="3"/>
            <w:tcBorders>
              <w:bottom w:val="dotted" w:sz="4" w:space="0" w:color="auto"/>
            </w:tcBorders>
          </w:tcPr>
          <w:p w14:paraId="4AFDCA5C" w14:textId="77777777" w:rsidR="008E7AD6" w:rsidRPr="00607173" w:rsidRDefault="008E7AD6" w:rsidP="008E7AD6">
            <w:pPr>
              <w:rPr>
                <w:rFonts w:cstheme="minorHAnsi"/>
              </w:rPr>
            </w:pPr>
            <w:r w:rsidRPr="00607173">
              <w:rPr>
                <w:rFonts w:cstheme="minorHAnsi"/>
              </w:rPr>
              <w:t>Cluster: Ablehnung auf Positionsebene</w:t>
            </w:r>
          </w:p>
          <w:p w14:paraId="041B37F3" w14:textId="05490F4E" w:rsidR="008E7AD6" w:rsidRPr="00607173" w:rsidRDefault="008E7AD6" w:rsidP="008E7AD6">
            <w:pPr>
              <w:rPr>
                <w:rFonts w:cstheme="minorHAnsi"/>
              </w:rPr>
            </w:pPr>
            <w:r w:rsidRPr="00607173">
              <w:rPr>
                <w:rFonts w:cstheme="minorHAnsi"/>
              </w:rPr>
              <w:t>Konzessionsabgabe wird doppelt abgerechnet.</w:t>
            </w:r>
          </w:p>
        </w:tc>
      </w:tr>
      <w:tr w:rsidR="00C20FBE" w:rsidRPr="00607173" w14:paraId="45C3B049" w14:textId="77777777" w:rsidTr="00EB1967">
        <w:trPr>
          <w:gridAfter w:val="2"/>
          <w:wAfter w:w="62" w:type="dxa"/>
        </w:trPr>
        <w:tc>
          <w:tcPr>
            <w:tcW w:w="704" w:type="dxa"/>
            <w:vMerge/>
          </w:tcPr>
          <w:p w14:paraId="1FA77D08" w14:textId="77777777" w:rsidR="00C20FBE" w:rsidRPr="00607173" w:rsidRDefault="00C20FBE" w:rsidP="003D638A">
            <w:pPr>
              <w:rPr>
                <w:rFonts w:cstheme="minorHAnsi"/>
              </w:rPr>
            </w:pPr>
          </w:p>
        </w:tc>
        <w:tc>
          <w:tcPr>
            <w:tcW w:w="6071" w:type="dxa"/>
            <w:gridSpan w:val="3"/>
            <w:vMerge/>
          </w:tcPr>
          <w:p w14:paraId="77744F87" w14:textId="77777777" w:rsidR="00C20FBE" w:rsidRPr="00607173" w:rsidRDefault="00C20FBE" w:rsidP="003D638A">
            <w:pPr>
              <w:rPr>
                <w:rFonts w:cstheme="minorHAnsi"/>
              </w:rPr>
            </w:pPr>
          </w:p>
        </w:tc>
        <w:tc>
          <w:tcPr>
            <w:tcW w:w="1585" w:type="dxa"/>
            <w:gridSpan w:val="5"/>
            <w:tcBorders>
              <w:top w:val="dotted" w:sz="4" w:space="0" w:color="auto"/>
              <w:bottom w:val="dotted" w:sz="4" w:space="0" w:color="auto"/>
            </w:tcBorders>
          </w:tcPr>
          <w:p w14:paraId="441BF404" w14:textId="12F3B9F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B22184" w:rsidRPr="00607173">
              <w:rPr>
                <w:rFonts w:cstheme="minorHAnsi"/>
              </w:rPr>
              <w:t>788</w:t>
            </w:r>
          </w:p>
        </w:tc>
        <w:tc>
          <w:tcPr>
            <w:tcW w:w="853" w:type="dxa"/>
            <w:gridSpan w:val="3"/>
            <w:tcBorders>
              <w:top w:val="dotted" w:sz="4" w:space="0" w:color="auto"/>
              <w:bottom w:val="dotted" w:sz="4" w:space="0" w:color="auto"/>
            </w:tcBorders>
          </w:tcPr>
          <w:p w14:paraId="7F6D0E99" w14:textId="043025E0" w:rsidR="00C20FBE" w:rsidRPr="00607173" w:rsidRDefault="00C20FBE" w:rsidP="003D638A">
            <w:pPr>
              <w:rPr>
                <w:rFonts w:cstheme="minorHAnsi"/>
              </w:rPr>
            </w:pPr>
          </w:p>
        </w:tc>
        <w:tc>
          <w:tcPr>
            <w:tcW w:w="5052" w:type="dxa"/>
            <w:gridSpan w:val="3"/>
            <w:tcBorders>
              <w:top w:val="dotted" w:sz="4" w:space="0" w:color="auto"/>
              <w:bottom w:val="dotted" w:sz="4" w:space="0" w:color="auto"/>
            </w:tcBorders>
          </w:tcPr>
          <w:p w14:paraId="4CBB3A98" w14:textId="250E56A5" w:rsidR="00C20FBE" w:rsidRPr="00607173" w:rsidRDefault="00C20FBE" w:rsidP="003D638A">
            <w:pPr>
              <w:rPr>
                <w:rFonts w:cstheme="minorHAnsi"/>
              </w:rPr>
            </w:pPr>
          </w:p>
        </w:tc>
      </w:tr>
      <w:tr w:rsidR="00210C31" w:rsidRPr="00607173" w14:paraId="72B092D3" w14:textId="77777777" w:rsidTr="00EB1967">
        <w:trPr>
          <w:gridAfter w:val="2"/>
          <w:wAfter w:w="62" w:type="dxa"/>
        </w:trPr>
        <w:tc>
          <w:tcPr>
            <w:tcW w:w="704" w:type="dxa"/>
            <w:vMerge w:val="restart"/>
            <w:shd w:val="clear" w:color="auto" w:fill="92D050"/>
          </w:tcPr>
          <w:p w14:paraId="4BBA16AF" w14:textId="12DAD8CC" w:rsidR="00210C31" w:rsidRPr="00607173" w:rsidRDefault="00210C31" w:rsidP="00210C31">
            <w:pPr>
              <w:rPr>
                <w:rFonts w:cstheme="minorHAnsi"/>
              </w:rPr>
            </w:pPr>
            <w:r w:rsidRPr="00607173">
              <w:rPr>
                <w:rFonts w:cstheme="minorHAnsi"/>
              </w:rPr>
              <w:t>788</w:t>
            </w:r>
          </w:p>
        </w:tc>
        <w:tc>
          <w:tcPr>
            <w:tcW w:w="6071" w:type="dxa"/>
            <w:gridSpan w:val="3"/>
            <w:vMerge w:val="restart"/>
          </w:tcPr>
          <w:p w14:paraId="70BBC560" w14:textId="77777777" w:rsidR="00210C31" w:rsidRPr="00607173" w:rsidRDefault="00210C31" w:rsidP="00210C31">
            <w:pPr>
              <w:rPr>
                <w:rFonts w:cstheme="minorHAnsi"/>
              </w:rPr>
            </w:pPr>
            <w:r w:rsidRPr="00607173">
              <w:rPr>
                <w:rFonts w:cstheme="minorHAnsi"/>
              </w:rPr>
              <w:t>Ist die zu prüfenden Artikel-ID zugehörig zu einer der folgenden Gruppenartikel-ID:</w:t>
            </w:r>
          </w:p>
          <w:p w14:paraId="3D0521C0" w14:textId="6E8FE7B6" w:rsidR="00210C31" w:rsidRPr="00607173" w:rsidRDefault="00210C31" w:rsidP="00210C31">
            <w:pPr>
              <w:rPr>
                <w:rFonts w:cstheme="minorHAnsi"/>
              </w:rPr>
            </w:pPr>
            <w:r w:rsidRPr="00607173">
              <w:rPr>
                <w:rFonts w:cstheme="minorHAnsi"/>
              </w:rPr>
              <w:t>1-08-2-AGS-K und 1-08-5-AGS-KG?</w:t>
            </w:r>
          </w:p>
        </w:tc>
        <w:tc>
          <w:tcPr>
            <w:tcW w:w="1585" w:type="dxa"/>
            <w:gridSpan w:val="5"/>
            <w:tcBorders>
              <w:bottom w:val="dotted" w:sz="4" w:space="0" w:color="auto"/>
            </w:tcBorders>
          </w:tcPr>
          <w:p w14:paraId="08EC84FE" w14:textId="21B92A6E" w:rsidR="00210C31" w:rsidRPr="00607173" w:rsidRDefault="00210C31" w:rsidP="00210C3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789</w:t>
            </w:r>
          </w:p>
        </w:tc>
        <w:tc>
          <w:tcPr>
            <w:tcW w:w="853" w:type="dxa"/>
            <w:gridSpan w:val="3"/>
            <w:tcBorders>
              <w:bottom w:val="dotted" w:sz="4" w:space="0" w:color="auto"/>
            </w:tcBorders>
          </w:tcPr>
          <w:p w14:paraId="74B6A743" w14:textId="77777777" w:rsidR="00210C31" w:rsidRPr="00607173" w:rsidRDefault="00210C31" w:rsidP="00210C31">
            <w:pPr>
              <w:rPr>
                <w:rFonts w:cstheme="minorHAnsi"/>
              </w:rPr>
            </w:pPr>
          </w:p>
        </w:tc>
        <w:tc>
          <w:tcPr>
            <w:tcW w:w="5052" w:type="dxa"/>
            <w:gridSpan w:val="3"/>
            <w:tcBorders>
              <w:bottom w:val="dotted" w:sz="4" w:space="0" w:color="auto"/>
            </w:tcBorders>
          </w:tcPr>
          <w:p w14:paraId="1E3BAEE0" w14:textId="77777777" w:rsidR="00210C31" w:rsidRPr="00607173" w:rsidRDefault="00210C31" w:rsidP="00210C31">
            <w:pPr>
              <w:rPr>
                <w:rFonts w:cstheme="minorHAnsi"/>
              </w:rPr>
            </w:pPr>
          </w:p>
        </w:tc>
      </w:tr>
      <w:tr w:rsidR="00210C31" w:rsidRPr="00607173" w14:paraId="594F1EC7" w14:textId="77777777" w:rsidTr="00EB1967">
        <w:trPr>
          <w:gridAfter w:val="2"/>
          <w:wAfter w:w="62" w:type="dxa"/>
        </w:trPr>
        <w:tc>
          <w:tcPr>
            <w:tcW w:w="704" w:type="dxa"/>
            <w:vMerge/>
            <w:shd w:val="clear" w:color="auto" w:fill="92D050"/>
          </w:tcPr>
          <w:p w14:paraId="52F7FA51" w14:textId="77777777" w:rsidR="00210C31" w:rsidRPr="00607173" w:rsidRDefault="00210C31" w:rsidP="00210C31">
            <w:pPr>
              <w:rPr>
                <w:rFonts w:cstheme="minorHAnsi"/>
              </w:rPr>
            </w:pPr>
          </w:p>
        </w:tc>
        <w:tc>
          <w:tcPr>
            <w:tcW w:w="6071" w:type="dxa"/>
            <w:gridSpan w:val="3"/>
            <w:vMerge/>
          </w:tcPr>
          <w:p w14:paraId="0E4ADAF5" w14:textId="77777777" w:rsidR="00210C31" w:rsidRPr="00607173" w:rsidRDefault="00210C31" w:rsidP="00210C31">
            <w:pPr>
              <w:rPr>
                <w:rFonts w:cstheme="minorHAnsi"/>
              </w:rPr>
            </w:pPr>
          </w:p>
        </w:tc>
        <w:tc>
          <w:tcPr>
            <w:tcW w:w="1585" w:type="dxa"/>
            <w:gridSpan w:val="5"/>
            <w:tcBorders>
              <w:top w:val="dotted" w:sz="4" w:space="0" w:color="auto"/>
              <w:bottom w:val="dotted" w:sz="4" w:space="0" w:color="auto"/>
            </w:tcBorders>
          </w:tcPr>
          <w:p w14:paraId="68BEA133" w14:textId="579D746F" w:rsidR="00210C31" w:rsidRPr="00607173" w:rsidRDefault="00210C31" w:rsidP="00210C3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793</w:t>
            </w:r>
          </w:p>
        </w:tc>
        <w:tc>
          <w:tcPr>
            <w:tcW w:w="853" w:type="dxa"/>
            <w:gridSpan w:val="3"/>
            <w:tcBorders>
              <w:top w:val="dotted" w:sz="4" w:space="0" w:color="auto"/>
              <w:bottom w:val="dotted" w:sz="4" w:space="0" w:color="auto"/>
            </w:tcBorders>
          </w:tcPr>
          <w:p w14:paraId="743B0434" w14:textId="77777777" w:rsidR="00210C31" w:rsidRPr="00607173" w:rsidRDefault="00210C31" w:rsidP="00210C31">
            <w:pPr>
              <w:rPr>
                <w:rFonts w:cstheme="minorHAnsi"/>
              </w:rPr>
            </w:pPr>
          </w:p>
        </w:tc>
        <w:tc>
          <w:tcPr>
            <w:tcW w:w="5052" w:type="dxa"/>
            <w:gridSpan w:val="3"/>
            <w:tcBorders>
              <w:top w:val="dotted" w:sz="4" w:space="0" w:color="auto"/>
              <w:bottom w:val="dotted" w:sz="4" w:space="0" w:color="auto"/>
            </w:tcBorders>
          </w:tcPr>
          <w:p w14:paraId="171D4790" w14:textId="77777777" w:rsidR="00210C31" w:rsidRPr="00607173" w:rsidRDefault="00210C31" w:rsidP="00210C31">
            <w:pPr>
              <w:rPr>
                <w:rFonts w:cstheme="minorHAnsi"/>
              </w:rPr>
            </w:pPr>
          </w:p>
        </w:tc>
      </w:tr>
      <w:tr w:rsidR="00210C31" w:rsidRPr="00607173" w14:paraId="1DDFB107" w14:textId="77777777" w:rsidTr="00EB1967">
        <w:trPr>
          <w:gridAfter w:val="2"/>
          <w:wAfter w:w="62" w:type="dxa"/>
        </w:trPr>
        <w:tc>
          <w:tcPr>
            <w:tcW w:w="704" w:type="dxa"/>
            <w:vMerge w:val="restart"/>
            <w:shd w:val="clear" w:color="auto" w:fill="92D050"/>
          </w:tcPr>
          <w:p w14:paraId="4B0D9847" w14:textId="4E88A230" w:rsidR="00210C31" w:rsidRPr="00607173" w:rsidRDefault="00210C31" w:rsidP="00210C31">
            <w:pPr>
              <w:rPr>
                <w:rFonts w:cstheme="minorHAnsi"/>
              </w:rPr>
            </w:pPr>
            <w:r w:rsidRPr="00607173">
              <w:rPr>
                <w:rFonts w:cstheme="minorHAnsi"/>
              </w:rPr>
              <w:t>789</w:t>
            </w:r>
          </w:p>
        </w:tc>
        <w:tc>
          <w:tcPr>
            <w:tcW w:w="6071" w:type="dxa"/>
            <w:gridSpan w:val="3"/>
            <w:vMerge w:val="restart"/>
          </w:tcPr>
          <w:p w14:paraId="6397A9DE" w14:textId="04C727B9" w:rsidR="00210C31" w:rsidRPr="00607173" w:rsidRDefault="00210C31" w:rsidP="00210C31">
            <w:pPr>
              <w:rPr>
                <w:rFonts w:cstheme="minorHAnsi"/>
              </w:rPr>
            </w:pPr>
            <w:r w:rsidRPr="00607173">
              <w:rPr>
                <w:rFonts w:cstheme="minorHAnsi"/>
              </w:rPr>
              <w:t>Gibt es zu der prüfenden Artikel-ID mindestens eine weitere Resultierende mit einer Artikel-ID</w:t>
            </w:r>
            <w:r w:rsidR="00822F06" w:rsidRPr="00607173">
              <w:rPr>
                <w:rFonts w:cstheme="minorHAnsi"/>
              </w:rPr>
              <w:t>,</w:t>
            </w:r>
            <w:r w:rsidRPr="00607173">
              <w:rPr>
                <w:rFonts w:cstheme="minorHAnsi"/>
              </w:rPr>
              <w:t xml:space="preserve"> die zu der Gruppenartikel-ID zugehörig ist?</w:t>
            </w:r>
          </w:p>
        </w:tc>
        <w:tc>
          <w:tcPr>
            <w:tcW w:w="1585" w:type="dxa"/>
            <w:gridSpan w:val="5"/>
            <w:tcBorders>
              <w:bottom w:val="dotted" w:sz="4" w:space="0" w:color="auto"/>
            </w:tcBorders>
          </w:tcPr>
          <w:p w14:paraId="4C5C8DD4" w14:textId="501C7AE6" w:rsidR="00210C31" w:rsidRPr="00607173" w:rsidRDefault="00210C31" w:rsidP="00210C3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790</w:t>
            </w:r>
          </w:p>
        </w:tc>
        <w:tc>
          <w:tcPr>
            <w:tcW w:w="853" w:type="dxa"/>
            <w:gridSpan w:val="3"/>
            <w:tcBorders>
              <w:bottom w:val="dotted" w:sz="4" w:space="0" w:color="auto"/>
            </w:tcBorders>
          </w:tcPr>
          <w:p w14:paraId="15B9D23D" w14:textId="77777777" w:rsidR="00210C31" w:rsidRPr="00607173" w:rsidRDefault="00210C31" w:rsidP="00210C31">
            <w:pPr>
              <w:rPr>
                <w:rFonts w:cstheme="minorHAnsi"/>
              </w:rPr>
            </w:pPr>
          </w:p>
        </w:tc>
        <w:tc>
          <w:tcPr>
            <w:tcW w:w="5052" w:type="dxa"/>
            <w:gridSpan w:val="3"/>
            <w:tcBorders>
              <w:bottom w:val="dotted" w:sz="4" w:space="0" w:color="auto"/>
            </w:tcBorders>
          </w:tcPr>
          <w:p w14:paraId="14C327EF" w14:textId="77777777" w:rsidR="00210C31" w:rsidRPr="00607173" w:rsidRDefault="00210C31" w:rsidP="00210C31">
            <w:pPr>
              <w:rPr>
                <w:rFonts w:cstheme="minorHAnsi"/>
              </w:rPr>
            </w:pPr>
          </w:p>
        </w:tc>
      </w:tr>
      <w:tr w:rsidR="00210C31" w:rsidRPr="00607173" w14:paraId="756BABDE" w14:textId="77777777" w:rsidTr="00EB1967">
        <w:trPr>
          <w:gridAfter w:val="2"/>
          <w:wAfter w:w="62" w:type="dxa"/>
        </w:trPr>
        <w:tc>
          <w:tcPr>
            <w:tcW w:w="704" w:type="dxa"/>
            <w:vMerge/>
            <w:shd w:val="clear" w:color="auto" w:fill="92D050"/>
          </w:tcPr>
          <w:p w14:paraId="4B6228DF" w14:textId="77777777" w:rsidR="00210C31" w:rsidRPr="00607173" w:rsidRDefault="00210C31" w:rsidP="00210C31">
            <w:pPr>
              <w:rPr>
                <w:rFonts w:cstheme="minorHAnsi"/>
              </w:rPr>
            </w:pPr>
          </w:p>
        </w:tc>
        <w:tc>
          <w:tcPr>
            <w:tcW w:w="6071" w:type="dxa"/>
            <w:gridSpan w:val="3"/>
            <w:vMerge/>
          </w:tcPr>
          <w:p w14:paraId="0FC6C42A" w14:textId="77777777" w:rsidR="00210C31" w:rsidRPr="00607173" w:rsidRDefault="00210C31" w:rsidP="00210C31">
            <w:pPr>
              <w:rPr>
                <w:rFonts w:cstheme="minorHAnsi"/>
              </w:rPr>
            </w:pPr>
          </w:p>
        </w:tc>
        <w:tc>
          <w:tcPr>
            <w:tcW w:w="1585" w:type="dxa"/>
            <w:gridSpan w:val="5"/>
            <w:tcBorders>
              <w:top w:val="dotted" w:sz="4" w:space="0" w:color="auto"/>
              <w:bottom w:val="single" w:sz="4" w:space="0" w:color="auto"/>
            </w:tcBorders>
          </w:tcPr>
          <w:p w14:paraId="576027DE" w14:textId="6FA3A1E4" w:rsidR="00210C31" w:rsidRPr="00607173" w:rsidRDefault="00210C31" w:rsidP="00210C3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793</w:t>
            </w:r>
          </w:p>
        </w:tc>
        <w:tc>
          <w:tcPr>
            <w:tcW w:w="853" w:type="dxa"/>
            <w:gridSpan w:val="3"/>
            <w:tcBorders>
              <w:top w:val="dotted" w:sz="4" w:space="0" w:color="auto"/>
              <w:bottom w:val="single" w:sz="4" w:space="0" w:color="auto"/>
            </w:tcBorders>
          </w:tcPr>
          <w:p w14:paraId="1EE65AB9" w14:textId="77777777" w:rsidR="00210C31" w:rsidRPr="00607173" w:rsidRDefault="00210C31" w:rsidP="00210C31">
            <w:pPr>
              <w:rPr>
                <w:rFonts w:cstheme="minorHAnsi"/>
              </w:rPr>
            </w:pPr>
          </w:p>
        </w:tc>
        <w:tc>
          <w:tcPr>
            <w:tcW w:w="5052" w:type="dxa"/>
            <w:gridSpan w:val="3"/>
            <w:tcBorders>
              <w:top w:val="dotted" w:sz="4" w:space="0" w:color="auto"/>
              <w:bottom w:val="single" w:sz="4" w:space="0" w:color="auto"/>
            </w:tcBorders>
          </w:tcPr>
          <w:p w14:paraId="06333457" w14:textId="77777777" w:rsidR="00210C31" w:rsidRPr="00607173" w:rsidRDefault="00210C31" w:rsidP="00210C31">
            <w:pPr>
              <w:rPr>
                <w:rFonts w:cstheme="minorHAnsi"/>
              </w:rPr>
            </w:pPr>
          </w:p>
        </w:tc>
      </w:tr>
    </w:tbl>
    <w:p w14:paraId="7A8697E4" w14:textId="77777777" w:rsidR="00887972" w:rsidRPr="00607173" w:rsidRDefault="00887972">
      <w:pPr>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4"/>
        <w:gridCol w:w="6057"/>
        <w:gridCol w:w="13"/>
        <w:gridCol w:w="1556"/>
        <w:gridCol w:w="12"/>
        <w:gridCol w:w="866"/>
        <w:gridCol w:w="11"/>
        <w:gridCol w:w="5046"/>
      </w:tblGrid>
      <w:tr w:rsidR="00210C31" w:rsidRPr="00607173" w14:paraId="4B21634E" w14:textId="77777777" w:rsidTr="006D2BE3">
        <w:tc>
          <w:tcPr>
            <w:tcW w:w="704" w:type="dxa"/>
            <w:vMerge w:val="restart"/>
            <w:shd w:val="clear" w:color="auto" w:fill="92D050"/>
          </w:tcPr>
          <w:p w14:paraId="552CAAE1" w14:textId="1D8460E9" w:rsidR="00210C31" w:rsidRPr="00607173" w:rsidRDefault="00210C31" w:rsidP="00210C31">
            <w:pPr>
              <w:rPr>
                <w:rFonts w:cstheme="minorHAnsi"/>
              </w:rPr>
            </w:pPr>
            <w:r w:rsidRPr="00607173">
              <w:rPr>
                <w:rFonts w:cstheme="minorHAnsi"/>
              </w:rPr>
              <w:lastRenderedPageBreak/>
              <w:t>790</w:t>
            </w:r>
          </w:p>
        </w:tc>
        <w:tc>
          <w:tcPr>
            <w:tcW w:w="6057" w:type="dxa"/>
            <w:vMerge w:val="restart"/>
          </w:tcPr>
          <w:p w14:paraId="10CC2284" w14:textId="77777777" w:rsidR="00210C31" w:rsidRPr="00607173" w:rsidRDefault="00210C31" w:rsidP="00210C31">
            <w:pPr>
              <w:rPr>
                <w:rFonts w:cstheme="minorHAnsi"/>
              </w:rPr>
            </w:pPr>
            <w:r w:rsidRPr="00607173">
              <w:rPr>
                <w:rFonts w:cstheme="minorHAnsi"/>
              </w:rPr>
              <w:t>Entspricht die Summe der Mengen aus all den Resultierenden, die zu dieser Gruppenartikel-ID gebildet werden, der Mengen des Lieferscheins?</w:t>
            </w:r>
          </w:p>
          <w:p w14:paraId="2DA44B69" w14:textId="0254D056" w:rsidR="00210C31" w:rsidRPr="00607173" w:rsidRDefault="00210C31" w:rsidP="00210C31">
            <w:pPr>
              <w:rPr>
                <w:rFonts w:cstheme="minorHAnsi"/>
              </w:rPr>
            </w:pPr>
            <w:r w:rsidRPr="00607173">
              <w:rPr>
                <w:rFonts w:cstheme="minorHAnsi"/>
              </w:rPr>
              <w:t>Hinweis: Dazu müssen alle Resultierenden der betroffenen Gruppenartikel-ID gebildet werden. Aus jeder dieser Resultierenden ist die Menge zu entnehmen. Diese Mengen sind zu summieren.</w:t>
            </w:r>
          </w:p>
        </w:tc>
        <w:tc>
          <w:tcPr>
            <w:tcW w:w="1581" w:type="dxa"/>
            <w:gridSpan w:val="3"/>
            <w:tcBorders>
              <w:bottom w:val="dotted" w:sz="4" w:space="0" w:color="auto"/>
            </w:tcBorders>
          </w:tcPr>
          <w:p w14:paraId="12EDD489" w14:textId="0AC9376E" w:rsidR="00210C31" w:rsidRPr="00607173" w:rsidRDefault="00210C31" w:rsidP="00210C3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795</w:t>
            </w:r>
          </w:p>
        </w:tc>
        <w:tc>
          <w:tcPr>
            <w:tcW w:w="877" w:type="dxa"/>
            <w:gridSpan w:val="2"/>
            <w:tcBorders>
              <w:bottom w:val="dotted" w:sz="4" w:space="0" w:color="auto"/>
            </w:tcBorders>
          </w:tcPr>
          <w:p w14:paraId="48FF59FF" w14:textId="6A70CFE3" w:rsidR="00210C31" w:rsidRPr="00607173" w:rsidRDefault="00210C31" w:rsidP="00210C31">
            <w:pPr>
              <w:rPr>
                <w:rFonts w:cstheme="minorHAnsi"/>
              </w:rPr>
            </w:pPr>
            <w:r w:rsidRPr="00607173">
              <w:rPr>
                <w:rFonts w:cstheme="minorHAnsi"/>
              </w:rPr>
              <w:t>A</w:t>
            </w:r>
            <w:r w:rsidR="003D0058" w:rsidRPr="00607173">
              <w:rPr>
                <w:rFonts w:cstheme="minorHAnsi"/>
              </w:rPr>
              <w:t>E5</w:t>
            </w:r>
          </w:p>
        </w:tc>
        <w:tc>
          <w:tcPr>
            <w:tcW w:w="5046" w:type="dxa"/>
            <w:tcBorders>
              <w:bottom w:val="dotted" w:sz="4" w:space="0" w:color="auto"/>
            </w:tcBorders>
          </w:tcPr>
          <w:p w14:paraId="59F81FF4" w14:textId="77777777" w:rsidR="00210C31" w:rsidRPr="00607173" w:rsidRDefault="00210C31" w:rsidP="00210C31">
            <w:pPr>
              <w:rPr>
                <w:rFonts w:cstheme="minorHAnsi"/>
              </w:rPr>
            </w:pPr>
            <w:r w:rsidRPr="00607173">
              <w:rPr>
                <w:rFonts w:cstheme="minorHAnsi"/>
              </w:rPr>
              <w:t>Cluster: Ablehnung auf Positionsebene</w:t>
            </w:r>
          </w:p>
          <w:p w14:paraId="072C5765" w14:textId="1EEEB6B3" w:rsidR="00210C31" w:rsidRPr="00607173" w:rsidRDefault="00210C31" w:rsidP="00210C31">
            <w:pPr>
              <w:rPr>
                <w:rFonts w:cstheme="minorHAnsi"/>
              </w:rPr>
            </w:pPr>
            <w:r w:rsidRPr="00607173">
              <w:rPr>
                <w:rFonts w:cstheme="minorHAnsi"/>
              </w:rPr>
              <w:t>Der LF lehnt die Rechnung ab, da die Summe der Mengen nicht zum Lieferschein passt.</w:t>
            </w:r>
          </w:p>
        </w:tc>
      </w:tr>
      <w:tr w:rsidR="00210C31" w:rsidRPr="00607173" w14:paraId="0775030B" w14:textId="77777777" w:rsidTr="006D2BE3">
        <w:tc>
          <w:tcPr>
            <w:tcW w:w="704" w:type="dxa"/>
            <w:vMerge/>
            <w:shd w:val="clear" w:color="auto" w:fill="92D050"/>
          </w:tcPr>
          <w:p w14:paraId="5C2B3692" w14:textId="77777777" w:rsidR="00210C31" w:rsidRPr="00607173" w:rsidRDefault="00210C31" w:rsidP="00210C31">
            <w:pPr>
              <w:rPr>
                <w:rFonts w:cstheme="minorHAnsi"/>
              </w:rPr>
            </w:pPr>
          </w:p>
        </w:tc>
        <w:tc>
          <w:tcPr>
            <w:tcW w:w="6057" w:type="dxa"/>
            <w:vMerge/>
          </w:tcPr>
          <w:p w14:paraId="00D957C2" w14:textId="77777777" w:rsidR="00210C31" w:rsidRPr="00607173" w:rsidRDefault="00210C31" w:rsidP="00210C31">
            <w:pPr>
              <w:rPr>
                <w:rFonts w:cstheme="minorHAnsi"/>
              </w:rPr>
            </w:pPr>
          </w:p>
        </w:tc>
        <w:tc>
          <w:tcPr>
            <w:tcW w:w="1581" w:type="dxa"/>
            <w:gridSpan w:val="3"/>
            <w:tcBorders>
              <w:top w:val="dotted" w:sz="4" w:space="0" w:color="auto"/>
              <w:bottom w:val="dotted" w:sz="4" w:space="0" w:color="auto"/>
            </w:tcBorders>
          </w:tcPr>
          <w:p w14:paraId="2D08635A" w14:textId="46E3A973" w:rsidR="00210C31" w:rsidRPr="00607173" w:rsidRDefault="00210C31" w:rsidP="00210C3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795</w:t>
            </w:r>
          </w:p>
        </w:tc>
        <w:tc>
          <w:tcPr>
            <w:tcW w:w="877" w:type="dxa"/>
            <w:gridSpan w:val="2"/>
            <w:tcBorders>
              <w:top w:val="dotted" w:sz="4" w:space="0" w:color="auto"/>
              <w:bottom w:val="dotted" w:sz="4" w:space="0" w:color="auto"/>
            </w:tcBorders>
          </w:tcPr>
          <w:p w14:paraId="35D83E2D" w14:textId="77777777" w:rsidR="00210C31" w:rsidRPr="00607173" w:rsidRDefault="00210C31" w:rsidP="00210C31">
            <w:pPr>
              <w:rPr>
                <w:rFonts w:cstheme="minorHAnsi"/>
              </w:rPr>
            </w:pPr>
          </w:p>
        </w:tc>
        <w:tc>
          <w:tcPr>
            <w:tcW w:w="5046" w:type="dxa"/>
            <w:tcBorders>
              <w:top w:val="dotted" w:sz="4" w:space="0" w:color="auto"/>
              <w:bottom w:val="dotted" w:sz="4" w:space="0" w:color="auto"/>
            </w:tcBorders>
          </w:tcPr>
          <w:p w14:paraId="43D61874" w14:textId="77777777" w:rsidR="00210C31" w:rsidRPr="00607173" w:rsidRDefault="00210C31" w:rsidP="00210C31">
            <w:pPr>
              <w:rPr>
                <w:rFonts w:cstheme="minorHAnsi"/>
              </w:rPr>
            </w:pPr>
          </w:p>
        </w:tc>
      </w:tr>
      <w:tr w:rsidR="00C20FBE" w:rsidRPr="00607173" w14:paraId="2E36EEFF" w14:textId="77777777" w:rsidTr="006D2BE3">
        <w:tc>
          <w:tcPr>
            <w:tcW w:w="704" w:type="dxa"/>
            <w:vMerge w:val="restart"/>
            <w:shd w:val="clear" w:color="auto" w:fill="92D050"/>
          </w:tcPr>
          <w:p w14:paraId="7F4EBCE7" w14:textId="7FEB66FE" w:rsidR="00C20FBE" w:rsidRPr="00607173" w:rsidRDefault="00C20FBE" w:rsidP="003D638A">
            <w:pPr>
              <w:rPr>
                <w:rFonts w:cstheme="minorHAnsi"/>
              </w:rPr>
            </w:pPr>
            <w:r w:rsidRPr="00607173">
              <w:rPr>
                <w:rFonts w:cstheme="minorHAnsi"/>
              </w:rPr>
              <w:t>79</w:t>
            </w:r>
            <w:r w:rsidR="0002103D" w:rsidRPr="00607173">
              <w:rPr>
                <w:rFonts w:cstheme="minorHAnsi"/>
              </w:rPr>
              <w:t>3</w:t>
            </w:r>
          </w:p>
        </w:tc>
        <w:tc>
          <w:tcPr>
            <w:tcW w:w="6057" w:type="dxa"/>
            <w:vMerge w:val="restart"/>
          </w:tcPr>
          <w:p w14:paraId="0AB1E8B3" w14:textId="77777777" w:rsidR="00C20FBE" w:rsidRPr="00607173" w:rsidRDefault="00C20FBE" w:rsidP="003D638A">
            <w:pPr>
              <w:rPr>
                <w:rFonts w:cstheme="minorHAnsi"/>
              </w:rPr>
            </w:pPr>
            <w:r w:rsidRPr="00607173">
              <w:rPr>
                <w:rFonts w:cstheme="minorHAnsi"/>
              </w:rPr>
              <w:t>Ist die Energiemenge der Resultierenden plausibel zur Energiemenge des Lieferscheins?</w:t>
            </w:r>
          </w:p>
        </w:tc>
        <w:tc>
          <w:tcPr>
            <w:tcW w:w="1581" w:type="dxa"/>
            <w:gridSpan w:val="3"/>
            <w:tcBorders>
              <w:bottom w:val="dotted" w:sz="4" w:space="0" w:color="auto"/>
            </w:tcBorders>
          </w:tcPr>
          <w:p w14:paraId="6638DB64" w14:textId="2619CD6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w:t>
            </w:r>
            <w:r w:rsidR="00210C31" w:rsidRPr="00607173">
              <w:rPr>
                <w:rFonts w:cstheme="minorHAnsi"/>
              </w:rPr>
              <w:t>4</w:t>
            </w:r>
          </w:p>
        </w:tc>
        <w:tc>
          <w:tcPr>
            <w:tcW w:w="877" w:type="dxa"/>
            <w:gridSpan w:val="2"/>
            <w:tcBorders>
              <w:bottom w:val="dotted" w:sz="4" w:space="0" w:color="auto"/>
            </w:tcBorders>
          </w:tcPr>
          <w:p w14:paraId="2E45664B" w14:textId="77777777" w:rsidR="00C20FBE" w:rsidRPr="00607173" w:rsidRDefault="00C20FBE" w:rsidP="003D638A">
            <w:pPr>
              <w:rPr>
                <w:rFonts w:cstheme="minorHAnsi"/>
              </w:rPr>
            </w:pPr>
          </w:p>
        </w:tc>
        <w:tc>
          <w:tcPr>
            <w:tcW w:w="5046" w:type="dxa"/>
            <w:tcBorders>
              <w:bottom w:val="dotted" w:sz="4" w:space="0" w:color="auto"/>
            </w:tcBorders>
          </w:tcPr>
          <w:p w14:paraId="3772125B" w14:textId="77777777" w:rsidR="00C20FBE" w:rsidRPr="00607173" w:rsidRDefault="00C20FBE" w:rsidP="003D638A">
            <w:pPr>
              <w:rPr>
                <w:rFonts w:cstheme="minorHAnsi"/>
              </w:rPr>
            </w:pPr>
          </w:p>
        </w:tc>
      </w:tr>
      <w:tr w:rsidR="00C20FBE" w:rsidRPr="00607173" w14:paraId="63588E14" w14:textId="77777777" w:rsidTr="006D2BE3">
        <w:tc>
          <w:tcPr>
            <w:tcW w:w="704" w:type="dxa"/>
            <w:vMerge/>
          </w:tcPr>
          <w:p w14:paraId="0C7B807C" w14:textId="77777777" w:rsidR="00C20FBE" w:rsidRPr="00607173" w:rsidRDefault="00C20FBE" w:rsidP="003D638A">
            <w:pPr>
              <w:rPr>
                <w:rFonts w:cstheme="minorHAnsi"/>
              </w:rPr>
            </w:pPr>
          </w:p>
        </w:tc>
        <w:tc>
          <w:tcPr>
            <w:tcW w:w="6057" w:type="dxa"/>
            <w:vMerge/>
          </w:tcPr>
          <w:p w14:paraId="78FCD256" w14:textId="77777777" w:rsidR="00C20FBE" w:rsidRPr="00607173" w:rsidRDefault="00C20FBE" w:rsidP="003D638A">
            <w:pPr>
              <w:rPr>
                <w:rFonts w:cstheme="minorHAnsi"/>
              </w:rPr>
            </w:pPr>
          </w:p>
        </w:tc>
        <w:tc>
          <w:tcPr>
            <w:tcW w:w="1581" w:type="dxa"/>
            <w:gridSpan w:val="3"/>
            <w:tcBorders>
              <w:top w:val="dotted" w:sz="4" w:space="0" w:color="auto"/>
              <w:bottom w:val="single" w:sz="4" w:space="0" w:color="auto"/>
            </w:tcBorders>
          </w:tcPr>
          <w:p w14:paraId="161E1D6A" w14:textId="793C9F1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77" w:type="dxa"/>
            <w:gridSpan w:val="2"/>
            <w:tcBorders>
              <w:top w:val="dotted" w:sz="4" w:space="0" w:color="auto"/>
              <w:bottom w:val="single" w:sz="4" w:space="0" w:color="auto"/>
            </w:tcBorders>
          </w:tcPr>
          <w:p w14:paraId="1C5B1BD7" w14:textId="77777777" w:rsidR="00C20FBE" w:rsidRPr="00607173" w:rsidRDefault="00C20FBE" w:rsidP="003D638A">
            <w:pPr>
              <w:rPr>
                <w:rFonts w:cstheme="minorHAnsi"/>
              </w:rPr>
            </w:pPr>
            <w:r w:rsidRPr="00607173">
              <w:rPr>
                <w:rFonts w:cstheme="minorHAnsi"/>
              </w:rPr>
              <w:t>AD4</w:t>
            </w:r>
          </w:p>
        </w:tc>
        <w:tc>
          <w:tcPr>
            <w:tcW w:w="5046" w:type="dxa"/>
            <w:tcBorders>
              <w:top w:val="dotted" w:sz="4" w:space="0" w:color="auto"/>
              <w:bottom w:val="single" w:sz="4" w:space="0" w:color="auto"/>
            </w:tcBorders>
          </w:tcPr>
          <w:p w14:paraId="6E47C0A6" w14:textId="77777777" w:rsidR="00C20FBE" w:rsidRPr="00607173" w:rsidRDefault="00C20FBE" w:rsidP="003D638A">
            <w:pPr>
              <w:rPr>
                <w:rFonts w:cstheme="minorHAnsi"/>
              </w:rPr>
            </w:pPr>
            <w:r w:rsidRPr="00607173">
              <w:rPr>
                <w:rFonts w:cstheme="minorHAnsi"/>
              </w:rPr>
              <w:t>Cluster: Ablehnung auf Positionsebene</w:t>
            </w:r>
          </w:p>
          <w:p w14:paraId="51B68D53" w14:textId="77777777" w:rsidR="00C20FBE" w:rsidRPr="00607173" w:rsidRDefault="00C20FBE" w:rsidP="003D638A">
            <w:pPr>
              <w:rPr>
                <w:rFonts w:cstheme="minorHAnsi"/>
              </w:rPr>
            </w:pPr>
            <w:r w:rsidRPr="00607173">
              <w:rPr>
                <w:rFonts w:cstheme="minorHAnsi"/>
              </w:rPr>
              <w:t>Die Energiemenge der Resultierenden passt nicht zum Lieferschein</w:t>
            </w:r>
          </w:p>
        </w:tc>
      </w:tr>
      <w:tr w:rsidR="00C20FBE" w:rsidRPr="00607173" w14:paraId="62AF46DC" w14:textId="77777777" w:rsidTr="006D2BE3">
        <w:tc>
          <w:tcPr>
            <w:tcW w:w="704" w:type="dxa"/>
            <w:vMerge w:val="restart"/>
            <w:shd w:val="clear" w:color="auto" w:fill="92D050"/>
          </w:tcPr>
          <w:p w14:paraId="574F88CE" w14:textId="6522F07B" w:rsidR="00C20FBE" w:rsidRPr="00607173" w:rsidRDefault="00C20FBE" w:rsidP="003D638A">
            <w:pPr>
              <w:rPr>
                <w:rFonts w:cstheme="minorHAnsi"/>
              </w:rPr>
            </w:pPr>
            <w:r w:rsidRPr="00607173">
              <w:rPr>
                <w:rFonts w:cstheme="minorHAnsi"/>
              </w:rPr>
              <w:t>79</w:t>
            </w:r>
            <w:r w:rsidR="0002103D" w:rsidRPr="00607173">
              <w:rPr>
                <w:rFonts w:cstheme="minorHAnsi"/>
              </w:rPr>
              <w:t>4</w:t>
            </w:r>
          </w:p>
        </w:tc>
        <w:tc>
          <w:tcPr>
            <w:tcW w:w="6057" w:type="dxa"/>
            <w:vMerge w:val="restart"/>
          </w:tcPr>
          <w:p w14:paraId="21402420" w14:textId="77777777" w:rsidR="00C20FBE" w:rsidRPr="00607173" w:rsidRDefault="00C20FBE" w:rsidP="003D638A">
            <w:pPr>
              <w:rPr>
                <w:rFonts w:cstheme="minorHAnsi"/>
              </w:rPr>
            </w:pPr>
            <w:r w:rsidRPr="00607173">
              <w:rPr>
                <w:rFonts w:cstheme="minorHAnsi"/>
              </w:rPr>
              <w:t>Ist die saldierte Energiemenge der Konzessionsabgabe passend zum Lieferschein?</w:t>
            </w:r>
          </w:p>
          <w:p w14:paraId="34B69892" w14:textId="77777777" w:rsidR="00C20FBE" w:rsidRPr="00607173" w:rsidRDefault="00C20FBE" w:rsidP="003D638A">
            <w:pPr>
              <w:rPr>
                <w:rFonts w:cstheme="minorHAnsi"/>
              </w:rPr>
            </w:pPr>
            <w:r w:rsidRPr="00607173">
              <w:rPr>
                <w:rFonts w:cstheme="minorHAnsi"/>
              </w:rPr>
              <w:t>Hinweis: Die saldierte abgerechnete Energiemenge ergibt sich durch Addition aller Energiemengen (unter Berücksichtigung derer Vorzeichen) aller Resultierenden zur Konzessionsabgabe dieser Rechnung.</w:t>
            </w:r>
          </w:p>
        </w:tc>
        <w:tc>
          <w:tcPr>
            <w:tcW w:w="1581" w:type="dxa"/>
            <w:gridSpan w:val="3"/>
            <w:tcBorders>
              <w:bottom w:val="dotted" w:sz="4" w:space="0" w:color="auto"/>
            </w:tcBorders>
          </w:tcPr>
          <w:p w14:paraId="5C07F4AD" w14:textId="0231FD70"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795</w:t>
            </w:r>
          </w:p>
        </w:tc>
        <w:tc>
          <w:tcPr>
            <w:tcW w:w="877" w:type="dxa"/>
            <w:gridSpan w:val="2"/>
            <w:tcBorders>
              <w:bottom w:val="dotted" w:sz="4" w:space="0" w:color="auto"/>
            </w:tcBorders>
          </w:tcPr>
          <w:p w14:paraId="3842704F" w14:textId="77777777" w:rsidR="00C20FBE" w:rsidRPr="00607173" w:rsidRDefault="00C20FBE" w:rsidP="003D638A">
            <w:pPr>
              <w:rPr>
                <w:rFonts w:cstheme="minorHAnsi"/>
              </w:rPr>
            </w:pPr>
          </w:p>
        </w:tc>
        <w:tc>
          <w:tcPr>
            <w:tcW w:w="5046" w:type="dxa"/>
            <w:tcBorders>
              <w:bottom w:val="dotted" w:sz="4" w:space="0" w:color="auto"/>
            </w:tcBorders>
          </w:tcPr>
          <w:p w14:paraId="67DB49E8" w14:textId="77777777" w:rsidR="00C20FBE" w:rsidRPr="00607173" w:rsidRDefault="00C20FBE" w:rsidP="003D638A">
            <w:pPr>
              <w:rPr>
                <w:rFonts w:cstheme="minorHAnsi"/>
              </w:rPr>
            </w:pPr>
          </w:p>
        </w:tc>
      </w:tr>
      <w:tr w:rsidR="00C20FBE" w:rsidRPr="00607173" w14:paraId="6E1B8301" w14:textId="77777777" w:rsidTr="006D2BE3">
        <w:tc>
          <w:tcPr>
            <w:tcW w:w="704" w:type="dxa"/>
            <w:vMerge/>
          </w:tcPr>
          <w:p w14:paraId="793E503E" w14:textId="77777777" w:rsidR="00C20FBE" w:rsidRPr="00607173" w:rsidRDefault="00C20FBE" w:rsidP="003D638A">
            <w:pPr>
              <w:rPr>
                <w:rFonts w:cstheme="minorHAnsi"/>
              </w:rPr>
            </w:pPr>
          </w:p>
        </w:tc>
        <w:tc>
          <w:tcPr>
            <w:tcW w:w="6057" w:type="dxa"/>
            <w:vMerge/>
          </w:tcPr>
          <w:p w14:paraId="6699510F" w14:textId="77777777" w:rsidR="00C20FBE" w:rsidRPr="00607173" w:rsidRDefault="00C20FBE" w:rsidP="003D638A">
            <w:pPr>
              <w:rPr>
                <w:rFonts w:cstheme="minorHAnsi"/>
              </w:rPr>
            </w:pPr>
          </w:p>
        </w:tc>
        <w:tc>
          <w:tcPr>
            <w:tcW w:w="1581" w:type="dxa"/>
            <w:gridSpan w:val="3"/>
            <w:tcBorders>
              <w:top w:val="dotted" w:sz="4" w:space="0" w:color="auto"/>
            </w:tcBorders>
          </w:tcPr>
          <w:p w14:paraId="22C79414" w14:textId="375F8346"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77" w:type="dxa"/>
            <w:gridSpan w:val="2"/>
            <w:tcBorders>
              <w:top w:val="dotted" w:sz="4" w:space="0" w:color="auto"/>
            </w:tcBorders>
          </w:tcPr>
          <w:p w14:paraId="5D887EC2" w14:textId="77777777" w:rsidR="00C20FBE" w:rsidRPr="00607173" w:rsidRDefault="00C20FBE" w:rsidP="003D638A">
            <w:pPr>
              <w:rPr>
                <w:rFonts w:cstheme="minorHAnsi"/>
              </w:rPr>
            </w:pPr>
            <w:r w:rsidRPr="00607173">
              <w:rPr>
                <w:rFonts w:cstheme="minorHAnsi"/>
              </w:rPr>
              <w:t>AD9</w:t>
            </w:r>
          </w:p>
        </w:tc>
        <w:tc>
          <w:tcPr>
            <w:tcW w:w="5046" w:type="dxa"/>
            <w:tcBorders>
              <w:top w:val="dotted" w:sz="4" w:space="0" w:color="auto"/>
            </w:tcBorders>
          </w:tcPr>
          <w:p w14:paraId="5873BADB" w14:textId="77777777" w:rsidR="00C20FBE" w:rsidRPr="00607173" w:rsidRDefault="00C20FBE" w:rsidP="003D638A">
            <w:pPr>
              <w:rPr>
                <w:rFonts w:cstheme="minorHAnsi"/>
              </w:rPr>
            </w:pPr>
            <w:r w:rsidRPr="00607173">
              <w:rPr>
                <w:rFonts w:cstheme="minorHAnsi"/>
              </w:rPr>
              <w:t>Cluster: Ablehnung auf Positionsebene</w:t>
            </w:r>
          </w:p>
          <w:p w14:paraId="6AD4505A" w14:textId="77777777" w:rsidR="00C20FBE" w:rsidRPr="00607173" w:rsidRDefault="00C20FBE" w:rsidP="003D638A">
            <w:pPr>
              <w:rPr>
                <w:rFonts w:cstheme="minorHAnsi"/>
              </w:rPr>
            </w:pPr>
            <w:r w:rsidRPr="00607173">
              <w:rPr>
                <w:rFonts w:cstheme="minorHAnsi"/>
              </w:rPr>
              <w:t>Die saldierte Energiemenge der Resultierenden passen nicht zum Lieferschein</w:t>
            </w:r>
          </w:p>
        </w:tc>
      </w:tr>
      <w:tr w:rsidR="00C20FBE" w:rsidRPr="00607173" w14:paraId="23B3D4F3" w14:textId="77777777" w:rsidTr="006D2BE3">
        <w:tc>
          <w:tcPr>
            <w:tcW w:w="704" w:type="dxa"/>
            <w:vMerge w:val="restart"/>
            <w:shd w:val="clear" w:color="auto" w:fill="92D050"/>
          </w:tcPr>
          <w:p w14:paraId="307DB660" w14:textId="77777777" w:rsidR="00C20FBE" w:rsidRPr="00607173" w:rsidRDefault="00C20FBE" w:rsidP="003D638A">
            <w:pPr>
              <w:rPr>
                <w:rFonts w:cstheme="minorHAnsi"/>
              </w:rPr>
            </w:pPr>
            <w:r w:rsidRPr="00607173">
              <w:rPr>
                <w:rFonts w:cstheme="minorHAnsi"/>
              </w:rPr>
              <w:t>795</w:t>
            </w:r>
          </w:p>
        </w:tc>
        <w:tc>
          <w:tcPr>
            <w:tcW w:w="6057" w:type="dxa"/>
            <w:vMerge w:val="restart"/>
          </w:tcPr>
          <w:p w14:paraId="61CA41D6" w14:textId="77777777" w:rsidR="00C20FBE" w:rsidRPr="00607173" w:rsidRDefault="00C20FBE" w:rsidP="003D638A">
            <w:pPr>
              <w:rPr>
                <w:rFonts w:cstheme="minorHAnsi"/>
              </w:rPr>
            </w:pPr>
            <w:r w:rsidRPr="00607173">
              <w:rPr>
                <w:rFonts w:cstheme="minorHAnsi"/>
              </w:rPr>
              <w:t>Ist in der Rechnungsposition ein zuvor nicht spezifizierter Fehler aufgetreten?</w:t>
            </w:r>
          </w:p>
        </w:tc>
        <w:tc>
          <w:tcPr>
            <w:tcW w:w="1581" w:type="dxa"/>
            <w:gridSpan w:val="3"/>
            <w:tcBorders>
              <w:bottom w:val="dotted" w:sz="4" w:space="0" w:color="auto"/>
            </w:tcBorders>
          </w:tcPr>
          <w:p w14:paraId="274C9B17" w14:textId="203CCC4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799</w:t>
            </w:r>
          </w:p>
        </w:tc>
        <w:tc>
          <w:tcPr>
            <w:tcW w:w="877" w:type="dxa"/>
            <w:gridSpan w:val="2"/>
            <w:tcBorders>
              <w:bottom w:val="dotted" w:sz="4" w:space="0" w:color="auto"/>
            </w:tcBorders>
          </w:tcPr>
          <w:p w14:paraId="40E68DDC" w14:textId="77777777" w:rsidR="00C20FBE" w:rsidRPr="00607173" w:rsidRDefault="00C20FBE" w:rsidP="003D638A">
            <w:pPr>
              <w:rPr>
                <w:rFonts w:cstheme="minorHAnsi"/>
              </w:rPr>
            </w:pPr>
            <w:r w:rsidRPr="00607173">
              <w:rPr>
                <w:rFonts w:cstheme="minorHAnsi"/>
              </w:rPr>
              <w:t>A99</w:t>
            </w:r>
          </w:p>
        </w:tc>
        <w:tc>
          <w:tcPr>
            <w:tcW w:w="5046" w:type="dxa"/>
            <w:tcBorders>
              <w:bottom w:val="dotted" w:sz="4" w:space="0" w:color="auto"/>
            </w:tcBorders>
          </w:tcPr>
          <w:p w14:paraId="67DCF5DB" w14:textId="77777777" w:rsidR="00C20FBE" w:rsidRPr="00607173" w:rsidRDefault="00C20FBE" w:rsidP="003D638A">
            <w:pPr>
              <w:rPr>
                <w:rFonts w:cstheme="minorHAnsi"/>
              </w:rPr>
            </w:pPr>
            <w:r w:rsidRPr="00607173">
              <w:rPr>
                <w:rFonts w:cstheme="minorHAnsi"/>
              </w:rPr>
              <w:t>Cluster: Ablehnung auf Positionsebene</w:t>
            </w:r>
          </w:p>
          <w:p w14:paraId="22D0B099" w14:textId="77777777" w:rsidR="00C20FBE" w:rsidRPr="00607173" w:rsidRDefault="00C20FBE" w:rsidP="003D638A">
            <w:pPr>
              <w:rPr>
                <w:rFonts w:cstheme="minorHAnsi"/>
              </w:rPr>
            </w:pPr>
            <w:r w:rsidRPr="00607173">
              <w:rPr>
                <w:rFonts w:cstheme="minorHAnsi"/>
              </w:rPr>
              <w:t>Sonstiger Fehler auf Positionsebene.</w:t>
            </w:r>
          </w:p>
          <w:p w14:paraId="3B138F7C" w14:textId="77777777" w:rsidR="00C20FBE" w:rsidRPr="00607173" w:rsidRDefault="00C20FBE" w:rsidP="003D638A">
            <w:pPr>
              <w:rPr>
                <w:rFonts w:cstheme="minorHAnsi"/>
              </w:rPr>
            </w:pPr>
            <w:r w:rsidRPr="00607173">
              <w:rPr>
                <w:rFonts w:cstheme="minorHAnsi"/>
              </w:rPr>
              <w:t xml:space="preserve">Hinweis: Das identifizierte Problem ist in der </w:t>
            </w:r>
            <w:r w:rsidRPr="00607173">
              <w:rPr>
                <w:rFonts w:cstheme="minorHAnsi"/>
              </w:rPr>
              <w:cr/>
              <w:t>Antwort zu beschreiben/benennen.</w:t>
            </w:r>
          </w:p>
          <w:p w14:paraId="787460D5" w14:textId="5C2AE2C5" w:rsidR="00C20FBE" w:rsidRPr="00607173" w:rsidRDefault="0010111F" w:rsidP="003D638A">
            <w:pPr>
              <w:rPr>
                <w:rFonts w:cstheme="minorHAnsi"/>
              </w:rPr>
            </w:pPr>
            <w:r w:rsidRPr="00607173">
              <w:rPr>
                <w:rFonts w:cstheme="minorHAnsi"/>
              </w:rPr>
              <w:t>Nutzungsmöglichkeit Ende:</w:t>
            </w:r>
            <w:r w:rsidR="00C20FBE" w:rsidRPr="00607173">
              <w:rPr>
                <w:rFonts w:cstheme="minorHAnsi"/>
              </w:rPr>
              <w:t xml:space="preserve"> offen</w:t>
            </w:r>
          </w:p>
        </w:tc>
      </w:tr>
      <w:tr w:rsidR="00C20FBE" w:rsidRPr="00607173" w14:paraId="5755CD1A" w14:textId="77777777" w:rsidTr="006D2BE3">
        <w:tc>
          <w:tcPr>
            <w:tcW w:w="704" w:type="dxa"/>
            <w:vMerge/>
          </w:tcPr>
          <w:p w14:paraId="44FD34A3" w14:textId="77777777" w:rsidR="00C20FBE" w:rsidRPr="00607173" w:rsidRDefault="00C20FBE" w:rsidP="003D638A">
            <w:pPr>
              <w:rPr>
                <w:rFonts w:cstheme="minorHAnsi"/>
              </w:rPr>
            </w:pPr>
          </w:p>
        </w:tc>
        <w:tc>
          <w:tcPr>
            <w:tcW w:w="6057" w:type="dxa"/>
            <w:vMerge/>
          </w:tcPr>
          <w:p w14:paraId="40D91A32" w14:textId="77777777" w:rsidR="00C20FBE" w:rsidRPr="00607173" w:rsidRDefault="00C20FBE" w:rsidP="003D638A">
            <w:pPr>
              <w:rPr>
                <w:rFonts w:cstheme="minorHAnsi"/>
              </w:rPr>
            </w:pPr>
          </w:p>
        </w:tc>
        <w:tc>
          <w:tcPr>
            <w:tcW w:w="1581" w:type="dxa"/>
            <w:gridSpan w:val="3"/>
            <w:tcBorders>
              <w:top w:val="dotted" w:sz="4" w:space="0" w:color="auto"/>
            </w:tcBorders>
          </w:tcPr>
          <w:p w14:paraId="63CEC6DB" w14:textId="3D6F8393"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799</w:t>
            </w:r>
          </w:p>
        </w:tc>
        <w:tc>
          <w:tcPr>
            <w:tcW w:w="877" w:type="dxa"/>
            <w:gridSpan w:val="2"/>
            <w:tcBorders>
              <w:top w:val="dotted" w:sz="4" w:space="0" w:color="auto"/>
            </w:tcBorders>
          </w:tcPr>
          <w:p w14:paraId="0EAF9F78" w14:textId="77777777" w:rsidR="00C20FBE" w:rsidRPr="00607173" w:rsidRDefault="00C20FBE" w:rsidP="003D638A">
            <w:pPr>
              <w:rPr>
                <w:rFonts w:cstheme="minorHAnsi"/>
              </w:rPr>
            </w:pPr>
          </w:p>
        </w:tc>
        <w:tc>
          <w:tcPr>
            <w:tcW w:w="5046" w:type="dxa"/>
            <w:tcBorders>
              <w:top w:val="dotted" w:sz="4" w:space="0" w:color="auto"/>
            </w:tcBorders>
          </w:tcPr>
          <w:p w14:paraId="02858541" w14:textId="77777777" w:rsidR="00C20FBE" w:rsidRPr="00607173" w:rsidRDefault="00C20FBE" w:rsidP="003D638A">
            <w:pPr>
              <w:rPr>
                <w:rFonts w:cstheme="minorHAnsi"/>
              </w:rPr>
            </w:pPr>
          </w:p>
        </w:tc>
      </w:tr>
      <w:tr w:rsidR="00C20FBE" w:rsidRPr="00607173" w14:paraId="2AA8296D" w14:textId="77777777" w:rsidTr="006D2BE3">
        <w:tc>
          <w:tcPr>
            <w:tcW w:w="704" w:type="dxa"/>
            <w:vMerge w:val="restart"/>
            <w:shd w:val="clear" w:color="auto" w:fill="92D050"/>
          </w:tcPr>
          <w:p w14:paraId="11AA4B06" w14:textId="77777777" w:rsidR="00C20FBE" w:rsidRPr="00607173" w:rsidRDefault="00C20FBE" w:rsidP="003D638A">
            <w:pPr>
              <w:rPr>
                <w:rFonts w:cstheme="minorHAnsi"/>
              </w:rPr>
            </w:pPr>
            <w:r w:rsidRPr="00607173">
              <w:rPr>
                <w:rFonts w:cstheme="minorHAnsi"/>
              </w:rPr>
              <w:lastRenderedPageBreak/>
              <w:t>799</w:t>
            </w:r>
          </w:p>
        </w:tc>
        <w:tc>
          <w:tcPr>
            <w:tcW w:w="6057" w:type="dxa"/>
            <w:vMerge w:val="restart"/>
          </w:tcPr>
          <w:p w14:paraId="4D0CD0DD" w14:textId="77777777" w:rsidR="00C20FBE" w:rsidRPr="00607173" w:rsidRDefault="00C20FBE" w:rsidP="003D638A">
            <w:pPr>
              <w:rPr>
                <w:rFonts w:cstheme="minorHAnsi"/>
              </w:rPr>
            </w:pPr>
            <w:r w:rsidRPr="00607173">
              <w:rPr>
                <w:rFonts w:cstheme="minorHAnsi"/>
              </w:rPr>
              <w:t>Sind noch weitere Rechnungspositionen zu prüfen?</w:t>
            </w:r>
          </w:p>
        </w:tc>
        <w:tc>
          <w:tcPr>
            <w:tcW w:w="1581" w:type="dxa"/>
            <w:gridSpan w:val="3"/>
            <w:tcBorders>
              <w:bottom w:val="dotted" w:sz="4" w:space="0" w:color="auto"/>
            </w:tcBorders>
          </w:tcPr>
          <w:p w14:paraId="7FB58426" w14:textId="711C37D0"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77" w:type="dxa"/>
            <w:gridSpan w:val="2"/>
            <w:tcBorders>
              <w:bottom w:val="dotted" w:sz="4" w:space="0" w:color="auto"/>
            </w:tcBorders>
          </w:tcPr>
          <w:p w14:paraId="719BAC26" w14:textId="77777777" w:rsidR="00C20FBE" w:rsidRPr="00607173" w:rsidRDefault="00C20FBE" w:rsidP="003D638A">
            <w:pPr>
              <w:rPr>
                <w:rFonts w:cstheme="minorHAnsi"/>
              </w:rPr>
            </w:pPr>
          </w:p>
        </w:tc>
        <w:tc>
          <w:tcPr>
            <w:tcW w:w="5046" w:type="dxa"/>
            <w:tcBorders>
              <w:bottom w:val="dotted" w:sz="4" w:space="0" w:color="auto"/>
            </w:tcBorders>
          </w:tcPr>
          <w:p w14:paraId="7C2821DE" w14:textId="77777777" w:rsidR="00C20FBE" w:rsidRPr="00607173" w:rsidRDefault="00C20FBE" w:rsidP="003D638A">
            <w:pPr>
              <w:rPr>
                <w:rFonts w:cstheme="minorHAnsi"/>
              </w:rPr>
            </w:pPr>
          </w:p>
        </w:tc>
      </w:tr>
      <w:tr w:rsidR="00C20FBE" w:rsidRPr="00607173" w14:paraId="09709F63" w14:textId="77777777" w:rsidTr="006D2BE3">
        <w:tc>
          <w:tcPr>
            <w:tcW w:w="704" w:type="dxa"/>
            <w:vMerge/>
          </w:tcPr>
          <w:p w14:paraId="104A041B" w14:textId="77777777" w:rsidR="00C20FBE" w:rsidRPr="00607173" w:rsidRDefault="00C20FBE" w:rsidP="003D638A">
            <w:pPr>
              <w:rPr>
                <w:rFonts w:cstheme="minorHAnsi"/>
              </w:rPr>
            </w:pPr>
          </w:p>
        </w:tc>
        <w:tc>
          <w:tcPr>
            <w:tcW w:w="6057" w:type="dxa"/>
            <w:vMerge/>
          </w:tcPr>
          <w:p w14:paraId="028C3A8E" w14:textId="77777777" w:rsidR="00C20FBE" w:rsidRPr="00607173" w:rsidRDefault="00C20FBE" w:rsidP="003D638A">
            <w:pPr>
              <w:rPr>
                <w:rFonts w:cstheme="minorHAnsi"/>
              </w:rPr>
            </w:pPr>
          </w:p>
        </w:tc>
        <w:tc>
          <w:tcPr>
            <w:tcW w:w="1581" w:type="dxa"/>
            <w:gridSpan w:val="3"/>
            <w:tcBorders>
              <w:top w:val="dotted" w:sz="4" w:space="0" w:color="auto"/>
            </w:tcBorders>
          </w:tcPr>
          <w:p w14:paraId="58AF1CA5" w14:textId="3559FEF3"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877" w:type="dxa"/>
            <w:gridSpan w:val="2"/>
            <w:tcBorders>
              <w:top w:val="dotted" w:sz="4" w:space="0" w:color="auto"/>
            </w:tcBorders>
          </w:tcPr>
          <w:p w14:paraId="50EAD596" w14:textId="77777777" w:rsidR="00C20FBE" w:rsidRPr="00607173" w:rsidRDefault="00C20FBE" w:rsidP="003D638A">
            <w:pPr>
              <w:rPr>
                <w:rFonts w:cstheme="minorHAnsi"/>
              </w:rPr>
            </w:pPr>
          </w:p>
        </w:tc>
        <w:tc>
          <w:tcPr>
            <w:tcW w:w="5046" w:type="dxa"/>
            <w:tcBorders>
              <w:top w:val="dotted" w:sz="4" w:space="0" w:color="auto"/>
            </w:tcBorders>
          </w:tcPr>
          <w:p w14:paraId="5C10BEB2" w14:textId="77777777" w:rsidR="00C20FBE" w:rsidRPr="00607173" w:rsidRDefault="00C20FBE" w:rsidP="003D638A">
            <w:pPr>
              <w:rPr>
                <w:rFonts w:cstheme="minorHAnsi"/>
              </w:rPr>
            </w:pPr>
          </w:p>
        </w:tc>
      </w:tr>
      <w:tr w:rsidR="00C20FBE" w:rsidRPr="00607173" w14:paraId="7D6BB7C3" w14:textId="77777777" w:rsidTr="006D2BE3">
        <w:tc>
          <w:tcPr>
            <w:tcW w:w="704" w:type="dxa"/>
            <w:vMerge w:val="restart"/>
            <w:shd w:val="clear" w:color="auto" w:fill="92D050"/>
          </w:tcPr>
          <w:p w14:paraId="409F61F2" w14:textId="70112E9E" w:rsidR="00C20FBE" w:rsidRPr="00607173" w:rsidRDefault="00C20FBE" w:rsidP="003D638A">
            <w:pPr>
              <w:rPr>
                <w:rFonts w:cstheme="minorHAnsi"/>
              </w:rPr>
            </w:pPr>
            <w:r w:rsidRPr="00607173">
              <w:rPr>
                <w:rFonts w:cstheme="minorHAnsi"/>
              </w:rPr>
              <w:t>800</w:t>
            </w:r>
          </w:p>
        </w:tc>
        <w:tc>
          <w:tcPr>
            <w:tcW w:w="6057" w:type="dxa"/>
            <w:vMerge w:val="restart"/>
          </w:tcPr>
          <w:p w14:paraId="3D7D579B" w14:textId="77777777" w:rsidR="00C20FBE" w:rsidRPr="00607173" w:rsidRDefault="00C20FBE" w:rsidP="003D638A">
            <w:pPr>
              <w:rPr>
                <w:rFonts w:cstheme="minorHAnsi"/>
              </w:rPr>
            </w:pPr>
            <w:r w:rsidRPr="00607173">
              <w:rPr>
                <w:rFonts w:cstheme="minorHAnsi"/>
              </w:rPr>
              <w:t>Ist in mindestens einer Rechnungspositionen ein Fehler aufgetreten?</w:t>
            </w:r>
          </w:p>
        </w:tc>
        <w:tc>
          <w:tcPr>
            <w:tcW w:w="1581" w:type="dxa"/>
            <w:gridSpan w:val="3"/>
            <w:tcBorders>
              <w:bottom w:val="dotted" w:sz="4" w:space="0" w:color="auto"/>
            </w:tcBorders>
          </w:tcPr>
          <w:p w14:paraId="0C96B538" w14:textId="23378752"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77" w:type="dxa"/>
            <w:gridSpan w:val="2"/>
            <w:tcBorders>
              <w:bottom w:val="dotted" w:sz="4" w:space="0" w:color="auto"/>
            </w:tcBorders>
          </w:tcPr>
          <w:p w14:paraId="0CB2EC01" w14:textId="77777777" w:rsidR="00C20FBE" w:rsidRPr="00607173" w:rsidRDefault="00C20FBE" w:rsidP="003D638A">
            <w:pPr>
              <w:rPr>
                <w:rFonts w:cstheme="minorHAnsi"/>
              </w:rPr>
            </w:pPr>
          </w:p>
        </w:tc>
        <w:tc>
          <w:tcPr>
            <w:tcW w:w="5046" w:type="dxa"/>
            <w:tcBorders>
              <w:bottom w:val="dotted" w:sz="4" w:space="0" w:color="auto"/>
            </w:tcBorders>
          </w:tcPr>
          <w:p w14:paraId="4714A0DA" w14:textId="77777777" w:rsidR="00C20FBE" w:rsidRPr="00607173" w:rsidRDefault="00C20FBE" w:rsidP="003D638A">
            <w:pPr>
              <w:rPr>
                <w:rFonts w:cstheme="minorHAnsi"/>
              </w:rPr>
            </w:pPr>
            <w:r w:rsidRPr="00607173">
              <w:rPr>
                <w:rFonts w:cstheme="minorHAnsi"/>
              </w:rPr>
              <w:t xml:space="preserve">Hinweis: Alle erkannten Antwortcodes aus der Positionsebene sind für jeden fehlerhaft identifizierten Positionsteil unter Angabe der Positionsnummer zu übermitteln. </w:t>
            </w:r>
          </w:p>
        </w:tc>
      </w:tr>
      <w:tr w:rsidR="00C20FBE" w:rsidRPr="00607173" w14:paraId="7D5E1CBC" w14:textId="77777777" w:rsidTr="006D2BE3">
        <w:tc>
          <w:tcPr>
            <w:tcW w:w="704" w:type="dxa"/>
            <w:vMerge/>
          </w:tcPr>
          <w:p w14:paraId="2875BB9D" w14:textId="77777777" w:rsidR="00C20FBE" w:rsidRPr="00607173" w:rsidRDefault="00C20FBE" w:rsidP="003D638A">
            <w:pPr>
              <w:rPr>
                <w:rFonts w:cstheme="minorHAnsi"/>
              </w:rPr>
            </w:pPr>
          </w:p>
        </w:tc>
        <w:tc>
          <w:tcPr>
            <w:tcW w:w="6057" w:type="dxa"/>
            <w:vMerge/>
          </w:tcPr>
          <w:p w14:paraId="47AB2E9B" w14:textId="77777777" w:rsidR="00C20FBE" w:rsidRPr="00607173" w:rsidRDefault="00C20FBE" w:rsidP="003D638A">
            <w:pPr>
              <w:rPr>
                <w:rFonts w:cstheme="minorHAnsi"/>
              </w:rPr>
            </w:pPr>
          </w:p>
        </w:tc>
        <w:tc>
          <w:tcPr>
            <w:tcW w:w="1581" w:type="dxa"/>
            <w:gridSpan w:val="3"/>
            <w:tcBorders>
              <w:top w:val="dotted" w:sz="4" w:space="0" w:color="auto"/>
            </w:tcBorders>
          </w:tcPr>
          <w:p w14:paraId="0D27CF79" w14:textId="0AAE9FD5"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805</w:t>
            </w:r>
          </w:p>
        </w:tc>
        <w:tc>
          <w:tcPr>
            <w:tcW w:w="877" w:type="dxa"/>
            <w:gridSpan w:val="2"/>
            <w:tcBorders>
              <w:top w:val="dotted" w:sz="4" w:space="0" w:color="auto"/>
            </w:tcBorders>
          </w:tcPr>
          <w:p w14:paraId="4B4EFC4B" w14:textId="77777777" w:rsidR="00C20FBE" w:rsidRPr="00607173" w:rsidRDefault="00C20FBE" w:rsidP="003D638A">
            <w:pPr>
              <w:rPr>
                <w:rFonts w:cstheme="minorHAnsi"/>
              </w:rPr>
            </w:pPr>
          </w:p>
        </w:tc>
        <w:tc>
          <w:tcPr>
            <w:tcW w:w="5046" w:type="dxa"/>
            <w:tcBorders>
              <w:top w:val="dotted" w:sz="4" w:space="0" w:color="auto"/>
            </w:tcBorders>
          </w:tcPr>
          <w:p w14:paraId="3031B0F3" w14:textId="77777777" w:rsidR="00C20FBE" w:rsidRPr="00607173" w:rsidRDefault="00C20FBE" w:rsidP="003D638A">
            <w:pPr>
              <w:rPr>
                <w:rFonts w:cstheme="minorHAnsi"/>
              </w:rPr>
            </w:pPr>
            <w:r w:rsidRPr="00607173">
              <w:rPr>
                <w:rFonts w:cstheme="minorHAnsi"/>
              </w:rPr>
              <w:t>Die Prüfung des EBD wird im Summenteil fortgesetzt.</w:t>
            </w:r>
          </w:p>
        </w:tc>
      </w:tr>
      <w:tr w:rsidR="00C20FBE" w:rsidRPr="00607173" w14:paraId="63D690B1" w14:textId="77777777" w:rsidTr="00431999">
        <w:tc>
          <w:tcPr>
            <w:tcW w:w="14265" w:type="dxa"/>
            <w:gridSpan w:val="8"/>
            <w:shd w:val="clear" w:color="auto" w:fill="FFFF00"/>
          </w:tcPr>
          <w:p w14:paraId="1E815CEC" w14:textId="05758D7F" w:rsidR="00C20FBE" w:rsidRPr="00607173" w:rsidRDefault="00C20FBE" w:rsidP="003D638A">
            <w:pPr>
              <w:rPr>
                <w:rFonts w:cstheme="minorHAnsi"/>
              </w:rPr>
            </w:pPr>
            <w:r w:rsidRPr="00607173">
              <w:rPr>
                <w:rFonts w:cstheme="minorHAnsi"/>
              </w:rPr>
              <w:t>Die nachfolgende Prüfung erfolgt auf Summenebene des EBD, obwohl es sich um eine summarische Prüfung der Positionsebene handelt, da bei fehlenden Artikel-ID keine Positionsnummer genannt werden kann, muss zur Übermittlung des Fehlers die REMADV Struktur zur Übermittlung von Fehlern auf Summenebene genutzt werden.</w:t>
            </w:r>
          </w:p>
        </w:tc>
      </w:tr>
      <w:tr w:rsidR="00C20FBE" w:rsidRPr="00607173" w14:paraId="734730E9" w14:textId="77777777" w:rsidTr="006D2BE3">
        <w:tc>
          <w:tcPr>
            <w:tcW w:w="704" w:type="dxa"/>
            <w:vMerge w:val="restart"/>
            <w:shd w:val="clear" w:color="auto" w:fill="FFFF00"/>
          </w:tcPr>
          <w:p w14:paraId="3979B0AA" w14:textId="77777777" w:rsidR="00C20FBE" w:rsidRPr="00607173" w:rsidRDefault="00C20FBE" w:rsidP="003D638A">
            <w:pPr>
              <w:rPr>
                <w:rFonts w:cstheme="minorHAnsi"/>
              </w:rPr>
            </w:pPr>
            <w:r w:rsidRPr="00607173">
              <w:rPr>
                <w:rFonts w:cstheme="minorHAnsi"/>
              </w:rPr>
              <w:t>805</w:t>
            </w:r>
          </w:p>
        </w:tc>
        <w:tc>
          <w:tcPr>
            <w:tcW w:w="6057" w:type="dxa"/>
            <w:vMerge w:val="restart"/>
          </w:tcPr>
          <w:p w14:paraId="63C56800" w14:textId="77777777" w:rsidR="00C20FBE" w:rsidRPr="00607173" w:rsidRDefault="00C20FBE" w:rsidP="003D638A">
            <w:pPr>
              <w:rPr>
                <w:rFonts w:cstheme="minorHAnsi"/>
              </w:rPr>
            </w:pPr>
            <w:r w:rsidRPr="00607173">
              <w:rPr>
                <w:rFonts w:cstheme="minorHAnsi"/>
              </w:rPr>
              <w:t>Fehlen noch Artikel-ID für Rechnungspositionen ≥ 01.01.2023 00:00 Uhr, die vorher mit den Stammdaten ausgetauscht und somit in der Rechnung erwartet wurden?</w:t>
            </w:r>
          </w:p>
          <w:p w14:paraId="0C7B45D9" w14:textId="14CC2F6E" w:rsidR="006A34EC" w:rsidRPr="00607173" w:rsidRDefault="006A34EC" w:rsidP="003D638A">
            <w:pPr>
              <w:rPr>
                <w:rFonts w:cstheme="minorHAnsi"/>
              </w:rPr>
            </w:pPr>
            <w:r w:rsidRPr="00607173">
              <w:rPr>
                <w:rFonts w:cstheme="minorHAnsi"/>
              </w:rPr>
              <w:t xml:space="preserve">Hinweis: Hat sich die tatsächlich abgerechnete Konzessionsabgabe gegenüber der in den Stammdaten ausgetauschten Konzessionsabgabe geändert, ist die Artikel-ID, welche zuvor in den Stammdaten ausgetauscht </w:t>
            </w:r>
            <w:r w:rsidR="007C7596" w:rsidRPr="00607173">
              <w:rPr>
                <w:rFonts w:cstheme="minorHAnsi"/>
              </w:rPr>
              <w:t>wurde,</w:t>
            </w:r>
            <w:r w:rsidRPr="00607173">
              <w:rPr>
                <w:rFonts w:cstheme="minorHAnsi"/>
              </w:rPr>
              <w:t xml:space="preserve"> nicht als fehlende Artikel-ID zu übermitteln.</w:t>
            </w:r>
          </w:p>
        </w:tc>
        <w:tc>
          <w:tcPr>
            <w:tcW w:w="1581" w:type="dxa"/>
            <w:gridSpan w:val="3"/>
            <w:tcBorders>
              <w:bottom w:val="dotted" w:sz="4" w:space="0" w:color="auto"/>
            </w:tcBorders>
          </w:tcPr>
          <w:p w14:paraId="7033525F" w14:textId="074C97A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77" w:type="dxa"/>
            <w:gridSpan w:val="2"/>
            <w:tcBorders>
              <w:bottom w:val="dotted" w:sz="4" w:space="0" w:color="auto"/>
            </w:tcBorders>
          </w:tcPr>
          <w:p w14:paraId="7BEBFDB8" w14:textId="77777777" w:rsidR="00C20FBE" w:rsidRPr="00607173" w:rsidRDefault="00C20FBE" w:rsidP="003D638A">
            <w:pPr>
              <w:rPr>
                <w:rFonts w:cstheme="minorHAnsi"/>
              </w:rPr>
            </w:pPr>
            <w:r w:rsidRPr="00607173">
              <w:rPr>
                <w:rFonts w:cstheme="minorHAnsi"/>
              </w:rPr>
              <w:t>A78</w:t>
            </w:r>
          </w:p>
        </w:tc>
        <w:tc>
          <w:tcPr>
            <w:tcW w:w="5046" w:type="dxa"/>
            <w:tcBorders>
              <w:bottom w:val="dotted" w:sz="4" w:space="0" w:color="auto"/>
            </w:tcBorders>
          </w:tcPr>
          <w:p w14:paraId="27717BC0" w14:textId="77777777" w:rsidR="00C20FBE" w:rsidRPr="00607173" w:rsidRDefault="00C20FBE" w:rsidP="003D638A">
            <w:pPr>
              <w:rPr>
                <w:rFonts w:cstheme="minorHAnsi"/>
              </w:rPr>
            </w:pPr>
            <w:r w:rsidRPr="00607173">
              <w:rPr>
                <w:rFonts w:cstheme="minorHAnsi"/>
              </w:rPr>
              <w:t>Cluster: Ablehnung auf Summenebene</w:t>
            </w:r>
          </w:p>
          <w:p w14:paraId="47A52AA0" w14:textId="77777777" w:rsidR="00C20FBE" w:rsidRPr="00607173" w:rsidRDefault="00C20FBE" w:rsidP="003D638A">
            <w:pPr>
              <w:rPr>
                <w:rFonts w:cstheme="minorHAnsi"/>
              </w:rPr>
            </w:pPr>
            <w:r w:rsidRPr="00607173">
              <w:rPr>
                <w:rFonts w:cstheme="minorHAnsi"/>
              </w:rPr>
              <w:t>Erwartete Artikel-ID in der Rechnung nicht vorhanden.</w:t>
            </w:r>
          </w:p>
          <w:p w14:paraId="2661069B" w14:textId="77777777" w:rsidR="00C20FBE" w:rsidRPr="00607173" w:rsidRDefault="00C20FBE" w:rsidP="003D638A">
            <w:pPr>
              <w:rPr>
                <w:rFonts w:cstheme="minorHAnsi"/>
              </w:rPr>
            </w:pPr>
            <w:r w:rsidRPr="00607173">
              <w:rPr>
                <w:rFonts w:cstheme="minorHAnsi"/>
              </w:rPr>
              <w:t xml:space="preserve">Hinweis: Die erwarteten Artikel-ID sind zu nennen. </w:t>
            </w:r>
          </w:p>
        </w:tc>
      </w:tr>
      <w:tr w:rsidR="00C20FBE" w:rsidRPr="00607173" w14:paraId="412D8E37" w14:textId="77777777" w:rsidTr="006D2BE3">
        <w:tc>
          <w:tcPr>
            <w:tcW w:w="704" w:type="dxa"/>
            <w:vMerge/>
          </w:tcPr>
          <w:p w14:paraId="0D2C5B3A" w14:textId="77777777" w:rsidR="00C20FBE" w:rsidRPr="00607173" w:rsidRDefault="00C20FBE" w:rsidP="003D638A">
            <w:pPr>
              <w:rPr>
                <w:rFonts w:cstheme="minorHAnsi"/>
              </w:rPr>
            </w:pPr>
          </w:p>
        </w:tc>
        <w:tc>
          <w:tcPr>
            <w:tcW w:w="6057" w:type="dxa"/>
            <w:vMerge/>
          </w:tcPr>
          <w:p w14:paraId="79B467DB" w14:textId="77777777" w:rsidR="00C20FBE" w:rsidRPr="00607173" w:rsidRDefault="00C20FBE" w:rsidP="003D638A">
            <w:pPr>
              <w:rPr>
                <w:rFonts w:cstheme="minorHAnsi"/>
              </w:rPr>
            </w:pPr>
          </w:p>
        </w:tc>
        <w:tc>
          <w:tcPr>
            <w:tcW w:w="1581" w:type="dxa"/>
            <w:gridSpan w:val="3"/>
            <w:tcBorders>
              <w:top w:val="dotted" w:sz="4" w:space="0" w:color="auto"/>
            </w:tcBorders>
          </w:tcPr>
          <w:p w14:paraId="190127B5" w14:textId="723C882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81</w:t>
            </w:r>
            <w:r w:rsidR="00E5664A" w:rsidRPr="00607173">
              <w:rPr>
                <w:rFonts w:cstheme="minorHAnsi"/>
              </w:rPr>
              <w:t>0</w:t>
            </w:r>
          </w:p>
        </w:tc>
        <w:tc>
          <w:tcPr>
            <w:tcW w:w="877" w:type="dxa"/>
            <w:gridSpan w:val="2"/>
            <w:tcBorders>
              <w:top w:val="dotted" w:sz="4" w:space="0" w:color="auto"/>
            </w:tcBorders>
          </w:tcPr>
          <w:p w14:paraId="5C5D1B00" w14:textId="77777777" w:rsidR="00C20FBE" w:rsidRPr="00607173" w:rsidRDefault="00C20FBE" w:rsidP="003D638A">
            <w:pPr>
              <w:rPr>
                <w:rFonts w:cstheme="minorHAnsi"/>
              </w:rPr>
            </w:pPr>
          </w:p>
        </w:tc>
        <w:tc>
          <w:tcPr>
            <w:tcW w:w="5046" w:type="dxa"/>
            <w:tcBorders>
              <w:top w:val="dotted" w:sz="4" w:space="0" w:color="auto"/>
            </w:tcBorders>
          </w:tcPr>
          <w:p w14:paraId="7AE1BD71" w14:textId="77777777" w:rsidR="00C20FBE" w:rsidRPr="00607173" w:rsidRDefault="00C20FBE" w:rsidP="003D638A">
            <w:pPr>
              <w:rPr>
                <w:rFonts w:cstheme="minorHAnsi"/>
              </w:rPr>
            </w:pPr>
          </w:p>
        </w:tc>
      </w:tr>
      <w:tr w:rsidR="008F21CD" w:rsidRPr="00607173" w14:paraId="58C15584" w14:textId="77777777" w:rsidTr="006D2BE3">
        <w:tc>
          <w:tcPr>
            <w:tcW w:w="704" w:type="dxa"/>
            <w:vMerge w:val="restart"/>
            <w:shd w:val="clear" w:color="auto" w:fill="FFFF00"/>
          </w:tcPr>
          <w:p w14:paraId="0EAC7BBB" w14:textId="20BF1AB4" w:rsidR="008F21CD" w:rsidRPr="00607173" w:rsidRDefault="008F21CD" w:rsidP="008F21CD">
            <w:pPr>
              <w:rPr>
                <w:rFonts w:cstheme="minorHAnsi"/>
              </w:rPr>
            </w:pPr>
            <w:r w:rsidRPr="00607173">
              <w:rPr>
                <w:rFonts w:cstheme="minorHAnsi"/>
              </w:rPr>
              <w:t>810</w:t>
            </w:r>
          </w:p>
        </w:tc>
        <w:tc>
          <w:tcPr>
            <w:tcW w:w="6057" w:type="dxa"/>
            <w:vMerge w:val="restart"/>
          </w:tcPr>
          <w:p w14:paraId="0A136737" w14:textId="7BDF16D9" w:rsidR="008F21CD" w:rsidRPr="00607173" w:rsidRDefault="008F21CD" w:rsidP="008F21CD">
            <w:pPr>
              <w:rPr>
                <w:rFonts w:cstheme="minorHAnsi"/>
              </w:rPr>
            </w:pPr>
            <w:r w:rsidRPr="00607173">
              <w:rPr>
                <w:rFonts w:cstheme="minorHAnsi"/>
              </w:rPr>
              <w:t>Sind die Netzentgelte unter Berücksichtigung der pauschalen Netzentgeltreduzierung nach §14a EnWG richtig berechnet?</w:t>
            </w:r>
          </w:p>
        </w:tc>
        <w:tc>
          <w:tcPr>
            <w:tcW w:w="1581" w:type="dxa"/>
            <w:gridSpan w:val="3"/>
            <w:tcBorders>
              <w:top w:val="dotted" w:sz="4" w:space="0" w:color="auto"/>
              <w:bottom w:val="dotted" w:sz="4" w:space="0" w:color="auto"/>
            </w:tcBorders>
          </w:tcPr>
          <w:p w14:paraId="256B57E3" w14:textId="6FB744A1" w:rsidR="008F21CD" w:rsidRPr="00607173" w:rsidRDefault="008F21CD" w:rsidP="008F21C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Ende</w:t>
            </w:r>
          </w:p>
        </w:tc>
        <w:tc>
          <w:tcPr>
            <w:tcW w:w="877" w:type="dxa"/>
            <w:gridSpan w:val="2"/>
            <w:tcBorders>
              <w:top w:val="dotted" w:sz="4" w:space="0" w:color="auto"/>
              <w:bottom w:val="dotted" w:sz="4" w:space="0" w:color="auto"/>
            </w:tcBorders>
          </w:tcPr>
          <w:p w14:paraId="22176E11" w14:textId="1EC6BF67" w:rsidR="008F21CD" w:rsidRPr="00607173" w:rsidRDefault="00203952" w:rsidP="008F21CD">
            <w:pPr>
              <w:rPr>
                <w:rFonts w:cstheme="minorHAnsi"/>
              </w:rPr>
            </w:pPr>
            <w:r w:rsidRPr="00607173">
              <w:rPr>
                <w:rFonts w:cstheme="minorHAnsi"/>
              </w:rPr>
              <w:t>AD2</w:t>
            </w:r>
          </w:p>
        </w:tc>
        <w:tc>
          <w:tcPr>
            <w:tcW w:w="5046" w:type="dxa"/>
            <w:tcBorders>
              <w:top w:val="dotted" w:sz="4" w:space="0" w:color="auto"/>
              <w:bottom w:val="dotted" w:sz="4" w:space="0" w:color="auto"/>
            </w:tcBorders>
          </w:tcPr>
          <w:p w14:paraId="389691FB" w14:textId="77777777" w:rsidR="008F21CD" w:rsidRPr="00607173" w:rsidRDefault="008F21CD" w:rsidP="008F21CD">
            <w:pPr>
              <w:rPr>
                <w:rFonts w:cstheme="minorHAnsi"/>
              </w:rPr>
            </w:pPr>
            <w:r w:rsidRPr="00607173">
              <w:rPr>
                <w:rFonts w:cstheme="minorHAnsi"/>
              </w:rPr>
              <w:t>Cluster: Ablehnung auf Summenebene</w:t>
            </w:r>
          </w:p>
          <w:p w14:paraId="77E64A67" w14:textId="036B1112" w:rsidR="008F21CD" w:rsidRPr="00607173" w:rsidRDefault="008F21CD" w:rsidP="008F21CD">
            <w:pPr>
              <w:rPr>
                <w:rFonts w:cstheme="minorHAnsi"/>
              </w:rPr>
            </w:pPr>
            <w:r w:rsidRPr="00607173">
              <w:rPr>
                <w:rFonts w:cstheme="minorHAnsi"/>
              </w:rPr>
              <w:t>Die Netzentgelte unter Berücksichtigung der pauschalen Netzentgeltreduzierung nach §14a EnWG sind nicht richtig berechnet.</w:t>
            </w:r>
          </w:p>
        </w:tc>
      </w:tr>
      <w:tr w:rsidR="008F21CD" w:rsidRPr="00607173" w14:paraId="4D3D7BB6" w14:textId="77777777" w:rsidTr="006D2BE3">
        <w:tc>
          <w:tcPr>
            <w:tcW w:w="704" w:type="dxa"/>
            <w:vMerge/>
            <w:shd w:val="clear" w:color="auto" w:fill="FFFF00"/>
          </w:tcPr>
          <w:p w14:paraId="0BFA8BC9" w14:textId="77777777" w:rsidR="008F21CD" w:rsidRPr="00607173" w:rsidRDefault="008F21CD" w:rsidP="008F21CD">
            <w:pPr>
              <w:rPr>
                <w:rFonts w:cstheme="minorHAnsi"/>
              </w:rPr>
            </w:pPr>
          </w:p>
        </w:tc>
        <w:tc>
          <w:tcPr>
            <w:tcW w:w="6057" w:type="dxa"/>
            <w:vMerge/>
          </w:tcPr>
          <w:p w14:paraId="25D167E7" w14:textId="77777777" w:rsidR="008F21CD" w:rsidRPr="00607173" w:rsidRDefault="008F21CD" w:rsidP="008F21CD">
            <w:pPr>
              <w:rPr>
                <w:rFonts w:cstheme="minorHAnsi"/>
              </w:rPr>
            </w:pPr>
          </w:p>
        </w:tc>
        <w:tc>
          <w:tcPr>
            <w:tcW w:w="1581" w:type="dxa"/>
            <w:gridSpan w:val="3"/>
            <w:tcBorders>
              <w:top w:val="dotted" w:sz="4" w:space="0" w:color="auto"/>
            </w:tcBorders>
          </w:tcPr>
          <w:p w14:paraId="6D8BC023" w14:textId="3D7A8C92" w:rsidR="008F21CD" w:rsidRPr="00607173" w:rsidRDefault="008F21CD" w:rsidP="008F21C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815</w:t>
            </w:r>
          </w:p>
        </w:tc>
        <w:tc>
          <w:tcPr>
            <w:tcW w:w="877" w:type="dxa"/>
            <w:gridSpan w:val="2"/>
            <w:tcBorders>
              <w:top w:val="dotted" w:sz="4" w:space="0" w:color="auto"/>
            </w:tcBorders>
          </w:tcPr>
          <w:p w14:paraId="2556F9E6" w14:textId="77777777" w:rsidR="008F21CD" w:rsidRPr="00607173" w:rsidRDefault="008F21CD" w:rsidP="008F21CD">
            <w:pPr>
              <w:rPr>
                <w:rFonts w:cstheme="minorHAnsi"/>
              </w:rPr>
            </w:pPr>
          </w:p>
        </w:tc>
        <w:tc>
          <w:tcPr>
            <w:tcW w:w="5046" w:type="dxa"/>
            <w:tcBorders>
              <w:top w:val="dotted" w:sz="4" w:space="0" w:color="auto"/>
            </w:tcBorders>
          </w:tcPr>
          <w:p w14:paraId="14BDB7B6" w14:textId="77777777" w:rsidR="008F21CD" w:rsidRPr="00607173" w:rsidRDefault="008F21CD" w:rsidP="008F21CD">
            <w:pPr>
              <w:rPr>
                <w:rFonts w:cstheme="minorHAnsi"/>
              </w:rPr>
            </w:pPr>
          </w:p>
        </w:tc>
      </w:tr>
      <w:tr w:rsidR="00C20FBE" w:rsidRPr="00607173" w14:paraId="78EB6B96" w14:textId="77777777" w:rsidTr="00431999">
        <w:tc>
          <w:tcPr>
            <w:tcW w:w="14265" w:type="dxa"/>
            <w:gridSpan w:val="8"/>
            <w:shd w:val="clear" w:color="auto" w:fill="FFFF00"/>
          </w:tcPr>
          <w:p w14:paraId="0BB598B1" w14:textId="77777777" w:rsidR="00C20FBE" w:rsidRPr="00607173" w:rsidRDefault="00C20FBE" w:rsidP="003D638A">
            <w:pPr>
              <w:rPr>
                <w:rFonts w:cstheme="minorHAnsi"/>
              </w:rPr>
            </w:pPr>
            <w:r w:rsidRPr="00607173">
              <w:rPr>
                <w:rFonts w:cstheme="minorHAnsi"/>
              </w:rPr>
              <w:lastRenderedPageBreak/>
              <w:t>Die nachfolgenden Prüfungen werden, beginnend mit dem Prüfschritt 815 für jede Summenzeile durchgeführt. Tritt in einer Summenzeile der erste Fehler auf, so sind die weiteren Prüfungen, so dies noch möglich ist, auch durchzuführen. Alle im Summenteil gefundenen Fehler werden mit den entsprechenden Ablehnungscodes dem NB als Ergebnis übermittelt.</w:t>
            </w:r>
          </w:p>
          <w:p w14:paraId="50AF876E" w14:textId="044B07CF" w:rsidR="00C20FBE" w:rsidRPr="00607173" w:rsidRDefault="0050544A" w:rsidP="003D638A">
            <w:pPr>
              <w:rPr>
                <w:rFonts w:cstheme="minorHAnsi"/>
              </w:rPr>
            </w:pPr>
            <w:r w:rsidRPr="00607173">
              <w:rPr>
                <w:rFonts w:cstheme="minorHAnsi"/>
              </w:rPr>
              <w:t xml:space="preserve">Folgende Prüfungen sind je Kombination </w:t>
            </w:r>
            <w:r w:rsidR="5E2E5C86" w:rsidRPr="00607173">
              <w:rPr>
                <w:rFonts w:cstheme="minorHAnsi"/>
              </w:rPr>
              <w:t xml:space="preserve">aus </w:t>
            </w:r>
            <w:r w:rsidRPr="00607173">
              <w:rPr>
                <w:rFonts w:cstheme="minorHAnsi"/>
              </w:rPr>
              <w:t>Steuersatz und Steuerkategorie durchzuführen; dies gilt für alle Rechnungstypen, ausgenommen der Sonderrechnung.</w:t>
            </w:r>
          </w:p>
        </w:tc>
      </w:tr>
      <w:tr w:rsidR="00C20FBE" w:rsidRPr="00607173" w14:paraId="00D5A375" w14:textId="77777777" w:rsidTr="006D2BE3">
        <w:tc>
          <w:tcPr>
            <w:tcW w:w="704" w:type="dxa"/>
            <w:vMerge w:val="restart"/>
            <w:shd w:val="clear" w:color="auto" w:fill="FFFF00"/>
          </w:tcPr>
          <w:p w14:paraId="7A8B5785" w14:textId="77777777" w:rsidR="00C20FBE" w:rsidRPr="00607173" w:rsidRDefault="00C20FBE" w:rsidP="003D638A">
            <w:pPr>
              <w:rPr>
                <w:rFonts w:cstheme="minorHAnsi"/>
              </w:rPr>
            </w:pPr>
            <w:r w:rsidRPr="00607173">
              <w:rPr>
                <w:rFonts w:cstheme="minorHAnsi"/>
              </w:rPr>
              <w:br w:type="page"/>
              <w:t>815</w:t>
            </w:r>
          </w:p>
        </w:tc>
        <w:tc>
          <w:tcPr>
            <w:tcW w:w="6057" w:type="dxa"/>
            <w:vMerge w:val="restart"/>
          </w:tcPr>
          <w:p w14:paraId="4EA9773C" w14:textId="77777777" w:rsidR="00C20FBE" w:rsidRPr="00607173" w:rsidRDefault="00C20FBE" w:rsidP="003D638A">
            <w:pPr>
              <w:rPr>
                <w:rFonts w:cstheme="minorHAnsi"/>
              </w:rPr>
            </w:pPr>
            <w:r w:rsidRPr="00607173">
              <w:rPr>
                <w:rFonts w:cstheme="minorHAnsi"/>
              </w:rPr>
              <w:t>Entspricht für den genannten Steuersatz die Besteuerungsgrundlage der Summen der Einzelpositionen dieser Rechnung mit diesem Steuersatz?</w:t>
            </w:r>
          </w:p>
        </w:tc>
        <w:tc>
          <w:tcPr>
            <w:tcW w:w="1581" w:type="dxa"/>
            <w:gridSpan w:val="3"/>
            <w:tcBorders>
              <w:bottom w:val="dotted" w:sz="4" w:space="0" w:color="auto"/>
            </w:tcBorders>
          </w:tcPr>
          <w:p w14:paraId="5650249E" w14:textId="351E12D6"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816</w:t>
            </w:r>
          </w:p>
        </w:tc>
        <w:tc>
          <w:tcPr>
            <w:tcW w:w="877" w:type="dxa"/>
            <w:gridSpan w:val="2"/>
            <w:tcBorders>
              <w:bottom w:val="dotted" w:sz="4" w:space="0" w:color="auto"/>
            </w:tcBorders>
          </w:tcPr>
          <w:p w14:paraId="5B99A9D9" w14:textId="77777777" w:rsidR="00C20FBE" w:rsidRPr="00607173" w:rsidRDefault="00C20FBE" w:rsidP="003D638A">
            <w:pPr>
              <w:rPr>
                <w:rFonts w:cstheme="minorHAnsi"/>
              </w:rPr>
            </w:pPr>
            <w:r w:rsidRPr="00607173">
              <w:rPr>
                <w:rFonts w:cstheme="minorHAnsi"/>
              </w:rPr>
              <w:t>A66</w:t>
            </w:r>
          </w:p>
        </w:tc>
        <w:tc>
          <w:tcPr>
            <w:tcW w:w="5046" w:type="dxa"/>
            <w:tcBorders>
              <w:bottom w:val="dotted" w:sz="4" w:space="0" w:color="auto"/>
            </w:tcBorders>
          </w:tcPr>
          <w:p w14:paraId="3115CB9D" w14:textId="77777777" w:rsidR="00C20FBE" w:rsidRPr="00607173" w:rsidRDefault="00C20FBE" w:rsidP="003D638A">
            <w:pPr>
              <w:rPr>
                <w:rFonts w:cstheme="minorHAnsi"/>
              </w:rPr>
            </w:pPr>
            <w:r w:rsidRPr="00607173">
              <w:rPr>
                <w:rFonts w:cstheme="minorHAnsi"/>
              </w:rPr>
              <w:t>Cluster: Ablehnung auf Summenebene</w:t>
            </w:r>
          </w:p>
          <w:p w14:paraId="2C312173" w14:textId="3F8A67EB" w:rsidR="00C20FBE" w:rsidRPr="00607173" w:rsidRDefault="00C20FBE" w:rsidP="003D638A">
            <w:pPr>
              <w:rPr>
                <w:rFonts w:cstheme="minorHAnsi"/>
              </w:rPr>
            </w:pPr>
            <w:r w:rsidRPr="00607173">
              <w:rPr>
                <w:rFonts w:cstheme="minorHAnsi"/>
              </w:rPr>
              <w:t xml:space="preserve">Genannte </w:t>
            </w:r>
            <w:r w:rsidR="00154D97" w:rsidRPr="00607173">
              <w:rPr>
                <w:rFonts w:cstheme="minorHAnsi"/>
              </w:rPr>
              <w:t xml:space="preserve">Besteuerungsgrundlage </w:t>
            </w:r>
            <w:r w:rsidRPr="00607173">
              <w:rPr>
                <w:rFonts w:cstheme="minorHAnsi"/>
              </w:rPr>
              <w:t>passt nicht zu der Summe der Einzelpositionen des Steuersatzes.</w:t>
            </w:r>
          </w:p>
          <w:p w14:paraId="73DD0354" w14:textId="77777777" w:rsidR="00C20FBE" w:rsidRPr="00607173" w:rsidRDefault="00C20FBE" w:rsidP="003D638A">
            <w:pPr>
              <w:rPr>
                <w:rFonts w:cstheme="minorHAnsi"/>
              </w:rPr>
            </w:pPr>
            <w:r w:rsidRPr="00607173">
              <w:rPr>
                <w:rFonts w:cstheme="minorHAnsi"/>
              </w:rPr>
              <w:t>Hinweis: Es ist der Steuersatz (aus DE5278) und die Steuerkategorie (aus DE5305) des SG52 TAX zu nennen.</w:t>
            </w:r>
          </w:p>
        </w:tc>
      </w:tr>
      <w:tr w:rsidR="00C20FBE" w:rsidRPr="00607173" w14:paraId="50CBE5D4" w14:textId="77777777" w:rsidTr="006D2BE3">
        <w:tc>
          <w:tcPr>
            <w:tcW w:w="704" w:type="dxa"/>
            <w:vMerge/>
          </w:tcPr>
          <w:p w14:paraId="1EEC6F63" w14:textId="77777777" w:rsidR="00C20FBE" w:rsidRPr="00607173" w:rsidRDefault="00C20FBE" w:rsidP="003D638A">
            <w:pPr>
              <w:rPr>
                <w:rFonts w:cstheme="minorHAnsi"/>
              </w:rPr>
            </w:pPr>
          </w:p>
        </w:tc>
        <w:tc>
          <w:tcPr>
            <w:tcW w:w="6057" w:type="dxa"/>
            <w:vMerge/>
          </w:tcPr>
          <w:p w14:paraId="6F79DF10" w14:textId="77777777" w:rsidR="00C20FBE" w:rsidRPr="00607173" w:rsidRDefault="00C20FBE" w:rsidP="003D638A">
            <w:pPr>
              <w:rPr>
                <w:rFonts w:cstheme="minorHAnsi"/>
              </w:rPr>
            </w:pPr>
          </w:p>
        </w:tc>
        <w:tc>
          <w:tcPr>
            <w:tcW w:w="1581" w:type="dxa"/>
            <w:gridSpan w:val="3"/>
            <w:tcBorders>
              <w:top w:val="dotted" w:sz="4" w:space="0" w:color="auto"/>
            </w:tcBorders>
          </w:tcPr>
          <w:p w14:paraId="316F53B3" w14:textId="79905A11"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816</w:t>
            </w:r>
          </w:p>
        </w:tc>
        <w:tc>
          <w:tcPr>
            <w:tcW w:w="877" w:type="dxa"/>
            <w:gridSpan w:val="2"/>
            <w:tcBorders>
              <w:top w:val="dotted" w:sz="4" w:space="0" w:color="auto"/>
            </w:tcBorders>
          </w:tcPr>
          <w:p w14:paraId="16EAC509" w14:textId="77777777" w:rsidR="00C20FBE" w:rsidRPr="00607173" w:rsidRDefault="00C20FBE" w:rsidP="003D638A">
            <w:pPr>
              <w:rPr>
                <w:rFonts w:cstheme="minorHAnsi"/>
              </w:rPr>
            </w:pPr>
          </w:p>
        </w:tc>
        <w:tc>
          <w:tcPr>
            <w:tcW w:w="5046" w:type="dxa"/>
            <w:tcBorders>
              <w:top w:val="dotted" w:sz="4" w:space="0" w:color="auto"/>
            </w:tcBorders>
          </w:tcPr>
          <w:p w14:paraId="479596ED" w14:textId="77777777" w:rsidR="00C20FBE" w:rsidRPr="00607173" w:rsidRDefault="00C20FBE" w:rsidP="003D638A">
            <w:pPr>
              <w:rPr>
                <w:rFonts w:cstheme="minorHAnsi"/>
              </w:rPr>
            </w:pPr>
          </w:p>
        </w:tc>
      </w:tr>
      <w:tr w:rsidR="00C20FBE" w:rsidRPr="00607173" w14:paraId="2CD19739" w14:textId="77777777" w:rsidTr="006D2BE3">
        <w:tc>
          <w:tcPr>
            <w:tcW w:w="704" w:type="dxa"/>
            <w:vMerge w:val="restart"/>
            <w:shd w:val="clear" w:color="auto" w:fill="FFFF00"/>
          </w:tcPr>
          <w:p w14:paraId="393CC6CA" w14:textId="77777777" w:rsidR="00C20FBE" w:rsidRPr="00607173" w:rsidRDefault="00C20FBE" w:rsidP="003D638A">
            <w:pPr>
              <w:rPr>
                <w:rFonts w:cstheme="minorHAnsi"/>
              </w:rPr>
            </w:pPr>
            <w:r w:rsidRPr="00607173">
              <w:rPr>
                <w:rFonts w:cstheme="minorHAnsi"/>
              </w:rPr>
              <w:t>816</w:t>
            </w:r>
          </w:p>
        </w:tc>
        <w:tc>
          <w:tcPr>
            <w:tcW w:w="6057" w:type="dxa"/>
            <w:vMerge w:val="restart"/>
          </w:tcPr>
          <w:p w14:paraId="6BA305E0" w14:textId="10DEF8E5" w:rsidR="00C20FBE" w:rsidRPr="00607173" w:rsidRDefault="00C20FBE" w:rsidP="003D638A">
            <w:pPr>
              <w:rPr>
                <w:rFonts w:cstheme="minorHAnsi"/>
              </w:rPr>
            </w:pPr>
            <w:r w:rsidRPr="00607173">
              <w:rPr>
                <w:rFonts w:cstheme="minorHAnsi"/>
              </w:rPr>
              <w:t>Ist das Beginndatum des Abrechnungszeitraums ≥ 01.01.2023</w:t>
            </w:r>
            <w:r w:rsidR="00A95B9E" w:rsidRPr="00607173">
              <w:rPr>
                <w:rFonts w:cstheme="minorHAnsi"/>
              </w:rPr>
              <w:t xml:space="preserve"> 00:</w:t>
            </w:r>
            <w:r w:rsidRPr="00607173">
              <w:rPr>
                <w:rFonts w:cstheme="minorHAnsi"/>
              </w:rPr>
              <w:t>00 Uhr gesetzlicher deutscher Zeit?</w:t>
            </w:r>
          </w:p>
        </w:tc>
        <w:tc>
          <w:tcPr>
            <w:tcW w:w="1581" w:type="dxa"/>
            <w:gridSpan w:val="3"/>
            <w:tcBorders>
              <w:bottom w:val="dotted" w:sz="4" w:space="0" w:color="auto"/>
            </w:tcBorders>
          </w:tcPr>
          <w:p w14:paraId="6825620D" w14:textId="6949414C"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817</w:t>
            </w:r>
          </w:p>
        </w:tc>
        <w:tc>
          <w:tcPr>
            <w:tcW w:w="877" w:type="dxa"/>
            <w:gridSpan w:val="2"/>
            <w:tcBorders>
              <w:bottom w:val="dotted" w:sz="4" w:space="0" w:color="auto"/>
            </w:tcBorders>
          </w:tcPr>
          <w:p w14:paraId="7D2F7A57" w14:textId="77777777" w:rsidR="00C20FBE" w:rsidRPr="00607173" w:rsidRDefault="00C20FBE" w:rsidP="003D638A">
            <w:pPr>
              <w:rPr>
                <w:rFonts w:cstheme="minorHAnsi"/>
              </w:rPr>
            </w:pPr>
          </w:p>
        </w:tc>
        <w:tc>
          <w:tcPr>
            <w:tcW w:w="5046" w:type="dxa"/>
            <w:tcBorders>
              <w:bottom w:val="dotted" w:sz="4" w:space="0" w:color="auto"/>
            </w:tcBorders>
          </w:tcPr>
          <w:p w14:paraId="217551D8" w14:textId="77777777" w:rsidR="00C20FBE" w:rsidRPr="00607173" w:rsidRDefault="00C20FBE" w:rsidP="003D638A">
            <w:pPr>
              <w:rPr>
                <w:rFonts w:cstheme="minorHAnsi"/>
              </w:rPr>
            </w:pPr>
          </w:p>
        </w:tc>
      </w:tr>
      <w:tr w:rsidR="00C20FBE" w:rsidRPr="00607173" w14:paraId="58B69033" w14:textId="77777777" w:rsidTr="006D2BE3">
        <w:tc>
          <w:tcPr>
            <w:tcW w:w="704" w:type="dxa"/>
            <w:vMerge/>
          </w:tcPr>
          <w:p w14:paraId="7FA331AE" w14:textId="77777777" w:rsidR="00C20FBE" w:rsidRPr="00607173" w:rsidRDefault="00C20FBE" w:rsidP="003D638A">
            <w:pPr>
              <w:rPr>
                <w:rFonts w:cstheme="minorHAnsi"/>
              </w:rPr>
            </w:pPr>
          </w:p>
        </w:tc>
        <w:tc>
          <w:tcPr>
            <w:tcW w:w="6057" w:type="dxa"/>
            <w:vMerge/>
          </w:tcPr>
          <w:p w14:paraId="32B5E775" w14:textId="77777777" w:rsidR="00C20FBE" w:rsidRPr="00607173" w:rsidRDefault="00C20FBE" w:rsidP="003D638A">
            <w:pPr>
              <w:rPr>
                <w:rFonts w:cstheme="minorHAnsi"/>
              </w:rPr>
            </w:pPr>
          </w:p>
        </w:tc>
        <w:tc>
          <w:tcPr>
            <w:tcW w:w="1581" w:type="dxa"/>
            <w:gridSpan w:val="3"/>
            <w:tcBorders>
              <w:top w:val="dotted" w:sz="4" w:space="0" w:color="auto"/>
              <w:bottom w:val="single" w:sz="4" w:space="0" w:color="auto"/>
            </w:tcBorders>
          </w:tcPr>
          <w:p w14:paraId="077D481A" w14:textId="4C444AE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820</w:t>
            </w:r>
          </w:p>
        </w:tc>
        <w:tc>
          <w:tcPr>
            <w:tcW w:w="877" w:type="dxa"/>
            <w:gridSpan w:val="2"/>
            <w:tcBorders>
              <w:top w:val="dotted" w:sz="4" w:space="0" w:color="auto"/>
              <w:bottom w:val="single" w:sz="4" w:space="0" w:color="auto"/>
            </w:tcBorders>
          </w:tcPr>
          <w:p w14:paraId="6C43C3B1" w14:textId="77777777" w:rsidR="00C20FBE" w:rsidRPr="00607173" w:rsidRDefault="00C20FBE" w:rsidP="003D638A">
            <w:pPr>
              <w:rPr>
                <w:rFonts w:cstheme="minorHAnsi"/>
              </w:rPr>
            </w:pPr>
          </w:p>
        </w:tc>
        <w:tc>
          <w:tcPr>
            <w:tcW w:w="5046" w:type="dxa"/>
            <w:tcBorders>
              <w:top w:val="dotted" w:sz="4" w:space="0" w:color="auto"/>
              <w:bottom w:val="single" w:sz="4" w:space="0" w:color="auto"/>
            </w:tcBorders>
          </w:tcPr>
          <w:p w14:paraId="7EB74A9E" w14:textId="77777777" w:rsidR="00C20FBE" w:rsidRPr="00607173" w:rsidRDefault="00C20FBE" w:rsidP="003D638A">
            <w:pPr>
              <w:rPr>
                <w:rFonts w:cstheme="minorHAnsi"/>
              </w:rPr>
            </w:pPr>
          </w:p>
        </w:tc>
      </w:tr>
      <w:tr w:rsidR="00C20FBE" w:rsidRPr="00607173" w14:paraId="3B08ACC8" w14:textId="77777777" w:rsidTr="006D2BE3">
        <w:tc>
          <w:tcPr>
            <w:tcW w:w="704" w:type="dxa"/>
            <w:vMerge w:val="restart"/>
            <w:shd w:val="clear" w:color="auto" w:fill="FFFF00"/>
          </w:tcPr>
          <w:p w14:paraId="6EC6D7A8" w14:textId="419325AA" w:rsidR="00C20FBE" w:rsidRPr="00607173" w:rsidRDefault="00C20FBE" w:rsidP="003D638A">
            <w:pPr>
              <w:rPr>
                <w:rFonts w:cstheme="minorHAnsi"/>
              </w:rPr>
            </w:pPr>
            <w:r w:rsidRPr="00607173">
              <w:rPr>
                <w:rFonts w:cstheme="minorHAnsi"/>
              </w:rPr>
              <w:t>817</w:t>
            </w:r>
          </w:p>
        </w:tc>
        <w:tc>
          <w:tcPr>
            <w:tcW w:w="6057" w:type="dxa"/>
            <w:vMerge w:val="restart"/>
          </w:tcPr>
          <w:p w14:paraId="5D4C2DC8" w14:textId="77777777" w:rsidR="00C20FBE" w:rsidRPr="00607173" w:rsidRDefault="00C20FBE" w:rsidP="003D638A">
            <w:pPr>
              <w:rPr>
                <w:rFonts w:cstheme="minorHAnsi"/>
              </w:rPr>
            </w:pPr>
            <w:r w:rsidRPr="00607173">
              <w:rPr>
                <w:rFonts w:cstheme="minorHAnsi"/>
              </w:rPr>
              <w:t>Entspricht für diesen Steuersatz die Angabe des vorausgezahlten Betrages der Summe der tatsächlich gezahlten Beträge mit diesem Steuersatz?</w:t>
            </w:r>
          </w:p>
          <w:p w14:paraId="4E854545" w14:textId="77777777" w:rsidR="00C20FBE" w:rsidRPr="00607173" w:rsidRDefault="00C20FBE" w:rsidP="003D638A">
            <w:pPr>
              <w:rPr>
                <w:rFonts w:cstheme="minorHAnsi"/>
              </w:rPr>
            </w:pPr>
          </w:p>
        </w:tc>
        <w:tc>
          <w:tcPr>
            <w:tcW w:w="1581" w:type="dxa"/>
            <w:gridSpan w:val="3"/>
            <w:tcBorders>
              <w:bottom w:val="dotted" w:sz="4" w:space="0" w:color="auto"/>
            </w:tcBorders>
          </w:tcPr>
          <w:p w14:paraId="69BF4C51" w14:textId="71CC2815"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818</w:t>
            </w:r>
          </w:p>
        </w:tc>
        <w:tc>
          <w:tcPr>
            <w:tcW w:w="877" w:type="dxa"/>
            <w:gridSpan w:val="2"/>
            <w:tcBorders>
              <w:bottom w:val="dotted" w:sz="4" w:space="0" w:color="auto"/>
            </w:tcBorders>
          </w:tcPr>
          <w:p w14:paraId="6ADFC0F9" w14:textId="77777777" w:rsidR="00C20FBE" w:rsidRPr="00607173" w:rsidRDefault="00C20FBE" w:rsidP="003D638A">
            <w:pPr>
              <w:rPr>
                <w:rFonts w:cstheme="minorHAnsi"/>
              </w:rPr>
            </w:pPr>
            <w:r w:rsidRPr="00607173">
              <w:rPr>
                <w:rFonts w:cstheme="minorHAnsi"/>
              </w:rPr>
              <w:t>AC3</w:t>
            </w:r>
          </w:p>
        </w:tc>
        <w:tc>
          <w:tcPr>
            <w:tcW w:w="5046" w:type="dxa"/>
            <w:tcBorders>
              <w:bottom w:val="dotted" w:sz="4" w:space="0" w:color="auto"/>
            </w:tcBorders>
          </w:tcPr>
          <w:p w14:paraId="24FB12D6" w14:textId="77777777" w:rsidR="00C20FBE" w:rsidRPr="00607173" w:rsidRDefault="00C20FBE" w:rsidP="003D638A">
            <w:pPr>
              <w:rPr>
                <w:rFonts w:cstheme="minorHAnsi"/>
              </w:rPr>
            </w:pPr>
            <w:r w:rsidRPr="00607173">
              <w:rPr>
                <w:rFonts w:cstheme="minorHAnsi"/>
              </w:rPr>
              <w:t>Cluster: Ablehnung auf Summenebene</w:t>
            </w:r>
          </w:p>
          <w:p w14:paraId="4F0E5151" w14:textId="77777777" w:rsidR="00C20FBE" w:rsidRPr="00607173" w:rsidRDefault="00C20FBE" w:rsidP="003D638A">
            <w:pPr>
              <w:rPr>
                <w:rFonts w:cstheme="minorHAnsi"/>
              </w:rPr>
            </w:pPr>
            <w:r w:rsidRPr="00607173">
              <w:rPr>
                <w:rFonts w:cstheme="minorHAnsi"/>
              </w:rPr>
              <w:t>Die Summe der vorausbezahlten Beträge mit diesem Steuersatz entspricht nicht dem in dieser Rechnung angegebenen vorausbezahlten Betrag mit diesem Steuersatz.</w:t>
            </w:r>
          </w:p>
          <w:p w14:paraId="73526564" w14:textId="77777777" w:rsidR="00C20FBE" w:rsidRPr="00607173" w:rsidRDefault="00C20FBE" w:rsidP="003D638A">
            <w:pPr>
              <w:rPr>
                <w:rFonts w:cstheme="minorHAnsi"/>
              </w:rPr>
            </w:pPr>
            <w:r w:rsidRPr="00607173">
              <w:rPr>
                <w:rFonts w:cstheme="minorHAnsi"/>
              </w:rPr>
              <w:t>Hinweis: Es ist der Steuersatz (aus DE5278) und die Steuerkategorie (aus DE5305) des SG52 TAX zu nennen.</w:t>
            </w:r>
          </w:p>
        </w:tc>
      </w:tr>
      <w:tr w:rsidR="00C20FBE" w:rsidRPr="00607173" w14:paraId="7DEEFBA0" w14:textId="77777777" w:rsidTr="006D2BE3">
        <w:tc>
          <w:tcPr>
            <w:tcW w:w="704" w:type="dxa"/>
            <w:vMerge/>
          </w:tcPr>
          <w:p w14:paraId="56D94D72" w14:textId="77777777" w:rsidR="00C20FBE" w:rsidRPr="00607173" w:rsidRDefault="00C20FBE" w:rsidP="003D638A">
            <w:pPr>
              <w:rPr>
                <w:rFonts w:cstheme="minorHAnsi"/>
              </w:rPr>
            </w:pPr>
          </w:p>
        </w:tc>
        <w:tc>
          <w:tcPr>
            <w:tcW w:w="6057" w:type="dxa"/>
            <w:vMerge/>
          </w:tcPr>
          <w:p w14:paraId="697CF19E" w14:textId="77777777" w:rsidR="00C20FBE" w:rsidRPr="00607173" w:rsidRDefault="00C20FBE" w:rsidP="003D638A">
            <w:pPr>
              <w:rPr>
                <w:rFonts w:cstheme="minorHAnsi"/>
              </w:rPr>
            </w:pPr>
          </w:p>
        </w:tc>
        <w:tc>
          <w:tcPr>
            <w:tcW w:w="1581" w:type="dxa"/>
            <w:gridSpan w:val="3"/>
            <w:tcBorders>
              <w:top w:val="dotted" w:sz="4" w:space="0" w:color="auto"/>
              <w:bottom w:val="single" w:sz="4" w:space="0" w:color="auto"/>
            </w:tcBorders>
          </w:tcPr>
          <w:p w14:paraId="794E271E" w14:textId="4095138A"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818</w:t>
            </w:r>
          </w:p>
        </w:tc>
        <w:tc>
          <w:tcPr>
            <w:tcW w:w="877" w:type="dxa"/>
            <w:gridSpan w:val="2"/>
            <w:tcBorders>
              <w:top w:val="dotted" w:sz="4" w:space="0" w:color="auto"/>
              <w:bottom w:val="single" w:sz="4" w:space="0" w:color="auto"/>
            </w:tcBorders>
          </w:tcPr>
          <w:p w14:paraId="463F993E" w14:textId="77777777" w:rsidR="00C20FBE" w:rsidRPr="00607173" w:rsidRDefault="00C20FBE" w:rsidP="003D638A">
            <w:pPr>
              <w:rPr>
                <w:rFonts w:cstheme="minorHAnsi"/>
              </w:rPr>
            </w:pPr>
          </w:p>
        </w:tc>
        <w:tc>
          <w:tcPr>
            <w:tcW w:w="5046" w:type="dxa"/>
            <w:tcBorders>
              <w:top w:val="dotted" w:sz="4" w:space="0" w:color="auto"/>
              <w:bottom w:val="single" w:sz="4" w:space="0" w:color="auto"/>
            </w:tcBorders>
          </w:tcPr>
          <w:p w14:paraId="10E6B65E" w14:textId="77777777" w:rsidR="00C20FBE" w:rsidRPr="00607173" w:rsidRDefault="00C20FBE" w:rsidP="003D638A">
            <w:pPr>
              <w:rPr>
                <w:rFonts w:cstheme="minorHAnsi"/>
              </w:rPr>
            </w:pPr>
          </w:p>
        </w:tc>
      </w:tr>
      <w:tr w:rsidR="00C20FBE" w:rsidRPr="00607173" w14:paraId="7F54BC17" w14:textId="77777777" w:rsidTr="006D2BE3">
        <w:tc>
          <w:tcPr>
            <w:tcW w:w="704" w:type="dxa"/>
            <w:vMerge w:val="restart"/>
            <w:shd w:val="clear" w:color="auto" w:fill="FFFF00"/>
          </w:tcPr>
          <w:p w14:paraId="54383444" w14:textId="42375344" w:rsidR="00C20FBE" w:rsidRPr="00607173" w:rsidRDefault="00C20FBE" w:rsidP="003D638A">
            <w:pPr>
              <w:rPr>
                <w:rFonts w:cstheme="minorHAnsi"/>
              </w:rPr>
            </w:pPr>
            <w:r w:rsidRPr="00607173">
              <w:rPr>
                <w:rFonts w:cstheme="minorHAnsi"/>
              </w:rPr>
              <w:t>818</w:t>
            </w:r>
          </w:p>
        </w:tc>
        <w:tc>
          <w:tcPr>
            <w:tcW w:w="6070" w:type="dxa"/>
            <w:gridSpan w:val="2"/>
            <w:vMerge w:val="restart"/>
          </w:tcPr>
          <w:p w14:paraId="0B39FA62" w14:textId="77777777" w:rsidR="00C20FBE" w:rsidRPr="00607173" w:rsidRDefault="00C20FBE" w:rsidP="003D638A">
            <w:pPr>
              <w:rPr>
                <w:rFonts w:cstheme="minorHAnsi"/>
              </w:rPr>
            </w:pPr>
            <w:r w:rsidRPr="00607173">
              <w:rPr>
                <w:rFonts w:cstheme="minorHAnsi"/>
              </w:rPr>
              <w:t>Entspricht die vorausbezahlte Steuer der Summe der Steuern der vorausbezahlten Beträge mit diesem Steuersatz?</w:t>
            </w:r>
          </w:p>
        </w:tc>
        <w:tc>
          <w:tcPr>
            <w:tcW w:w="1556" w:type="dxa"/>
            <w:tcBorders>
              <w:bottom w:val="dotted" w:sz="4" w:space="0" w:color="auto"/>
            </w:tcBorders>
          </w:tcPr>
          <w:p w14:paraId="4A4747BC" w14:textId="619CB6B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830</w:t>
            </w:r>
          </w:p>
        </w:tc>
        <w:tc>
          <w:tcPr>
            <w:tcW w:w="878" w:type="dxa"/>
            <w:gridSpan w:val="2"/>
            <w:tcBorders>
              <w:bottom w:val="dotted" w:sz="4" w:space="0" w:color="auto"/>
            </w:tcBorders>
          </w:tcPr>
          <w:p w14:paraId="2B97D1BD" w14:textId="77777777" w:rsidR="00C20FBE" w:rsidRPr="00607173" w:rsidRDefault="00C20FBE" w:rsidP="003D638A">
            <w:pPr>
              <w:rPr>
                <w:rFonts w:cstheme="minorHAnsi"/>
              </w:rPr>
            </w:pPr>
            <w:r w:rsidRPr="00607173">
              <w:rPr>
                <w:rFonts w:cstheme="minorHAnsi"/>
              </w:rPr>
              <w:t>AC4</w:t>
            </w:r>
          </w:p>
        </w:tc>
        <w:tc>
          <w:tcPr>
            <w:tcW w:w="5057" w:type="dxa"/>
            <w:gridSpan w:val="2"/>
            <w:tcBorders>
              <w:bottom w:val="dotted" w:sz="4" w:space="0" w:color="auto"/>
            </w:tcBorders>
          </w:tcPr>
          <w:p w14:paraId="7A55FC59" w14:textId="77777777" w:rsidR="00C20FBE" w:rsidRPr="00607173" w:rsidRDefault="00C20FBE" w:rsidP="003D638A">
            <w:pPr>
              <w:rPr>
                <w:rFonts w:cstheme="minorHAnsi"/>
              </w:rPr>
            </w:pPr>
            <w:r w:rsidRPr="00607173">
              <w:rPr>
                <w:rFonts w:cstheme="minorHAnsi"/>
              </w:rPr>
              <w:t>Cluster: Ablehnung auf Summenebene</w:t>
            </w:r>
          </w:p>
          <w:p w14:paraId="4FBEE77B" w14:textId="77777777" w:rsidR="00C20FBE" w:rsidRPr="00607173" w:rsidRDefault="00C20FBE" w:rsidP="003D638A">
            <w:pPr>
              <w:rPr>
                <w:rFonts w:cstheme="minorHAnsi"/>
              </w:rPr>
            </w:pPr>
            <w:r w:rsidRPr="00607173">
              <w:rPr>
                <w:rFonts w:cstheme="minorHAnsi"/>
              </w:rPr>
              <w:t xml:space="preserve">Summe der Steuern der Rechnung entspricht nicht der Summe der Steuern der vorausbezahlten Rechnungen. </w:t>
            </w:r>
          </w:p>
          <w:p w14:paraId="69C32AFB" w14:textId="77777777" w:rsidR="00C20FBE" w:rsidRPr="00607173" w:rsidRDefault="00C20FBE" w:rsidP="003D638A">
            <w:pPr>
              <w:rPr>
                <w:rFonts w:cstheme="minorHAnsi"/>
              </w:rPr>
            </w:pPr>
            <w:r w:rsidRPr="00607173">
              <w:rPr>
                <w:rFonts w:cstheme="minorHAnsi"/>
              </w:rPr>
              <w:t>Hinweis: Es ist der Steuersatz (aus DE5278) und die Steuerkategorie (aus DE5305) des SG52 TAX zu nennen.</w:t>
            </w:r>
          </w:p>
        </w:tc>
      </w:tr>
      <w:tr w:rsidR="00C20FBE" w:rsidRPr="00607173" w14:paraId="19CBE7BD" w14:textId="77777777" w:rsidTr="006D2BE3">
        <w:tc>
          <w:tcPr>
            <w:tcW w:w="704" w:type="dxa"/>
            <w:vMerge/>
          </w:tcPr>
          <w:p w14:paraId="70C0C78C" w14:textId="77777777" w:rsidR="00C20FBE" w:rsidRPr="00607173" w:rsidRDefault="00C20FBE" w:rsidP="003D638A">
            <w:pPr>
              <w:rPr>
                <w:rFonts w:cstheme="minorHAnsi"/>
              </w:rPr>
            </w:pPr>
          </w:p>
        </w:tc>
        <w:tc>
          <w:tcPr>
            <w:tcW w:w="6070" w:type="dxa"/>
            <w:gridSpan w:val="2"/>
            <w:vMerge/>
          </w:tcPr>
          <w:p w14:paraId="2EB4362E"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528F40FA" w14:textId="06EB60B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830</w:t>
            </w:r>
          </w:p>
        </w:tc>
        <w:tc>
          <w:tcPr>
            <w:tcW w:w="878" w:type="dxa"/>
            <w:gridSpan w:val="2"/>
            <w:tcBorders>
              <w:top w:val="dotted" w:sz="4" w:space="0" w:color="auto"/>
              <w:bottom w:val="single" w:sz="4" w:space="0" w:color="auto"/>
            </w:tcBorders>
          </w:tcPr>
          <w:p w14:paraId="5CBC8E7C" w14:textId="77777777" w:rsidR="00C20FBE" w:rsidRPr="00607173" w:rsidRDefault="00C20FBE" w:rsidP="003D638A">
            <w:pPr>
              <w:rPr>
                <w:rFonts w:cstheme="minorHAnsi"/>
              </w:rPr>
            </w:pPr>
          </w:p>
        </w:tc>
        <w:tc>
          <w:tcPr>
            <w:tcW w:w="5057" w:type="dxa"/>
            <w:gridSpan w:val="2"/>
            <w:tcBorders>
              <w:top w:val="dotted" w:sz="4" w:space="0" w:color="auto"/>
              <w:bottom w:val="single" w:sz="4" w:space="0" w:color="auto"/>
            </w:tcBorders>
          </w:tcPr>
          <w:p w14:paraId="48B318D1" w14:textId="77777777" w:rsidR="00C20FBE" w:rsidRPr="00607173" w:rsidRDefault="00C20FBE" w:rsidP="003D638A">
            <w:pPr>
              <w:rPr>
                <w:rFonts w:cstheme="minorHAnsi"/>
              </w:rPr>
            </w:pPr>
          </w:p>
        </w:tc>
      </w:tr>
      <w:tr w:rsidR="00C20FBE" w:rsidRPr="00607173" w14:paraId="25D1F5FA" w14:textId="77777777" w:rsidTr="006D2BE3">
        <w:tc>
          <w:tcPr>
            <w:tcW w:w="704" w:type="dxa"/>
            <w:vMerge w:val="restart"/>
            <w:shd w:val="clear" w:color="auto" w:fill="FFFF00"/>
          </w:tcPr>
          <w:p w14:paraId="3E860105" w14:textId="637FC4A3" w:rsidR="00C20FBE" w:rsidRPr="00607173" w:rsidRDefault="00C20FBE" w:rsidP="003D638A">
            <w:pPr>
              <w:rPr>
                <w:rFonts w:cstheme="minorHAnsi"/>
              </w:rPr>
            </w:pPr>
            <w:r w:rsidRPr="00607173">
              <w:rPr>
                <w:rFonts w:cstheme="minorHAnsi"/>
              </w:rPr>
              <w:t>820</w:t>
            </w:r>
          </w:p>
        </w:tc>
        <w:tc>
          <w:tcPr>
            <w:tcW w:w="6070" w:type="dxa"/>
            <w:gridSpan w:val="2"/>
            <w:vMerge w:val="restart"/>
          </w:tcPr>
          <w:p w14:paraId="35E201F8" w14:textId="77777777" w:rsidR="00C20FBE" w:rsidRPr="00607173" w:rsidRDefault="00C20FBE" w:rsidP="003D638A">
            <w:pPr>
              <w:rPr>
                <w:rFonts w:cstheme="minorHAnsi"/>
              </w:rPr>
            </w:pPr>
            <w:r w:rsidRPr="00607173">
              <w:rPr>
                <w:rFonts w:cstheme="minorHAnsi"/>
              </w:rPr>
              <w:t>Entspricht für diesen Steuersatz die Angabe des vorausgezahlten Betrages der Summe der tatsächlich gezahlten Beträge aus den referenzierten Rechnungen mit diesem Steuersatz?</w:t>
            </w:r>
          </w:p>
        </w:tc>
        <w:tc>
          <w:tcPr>
            <w:tcW w:w="1556" w:type="dxa"/>
            <w:tcBorders>
              <w:bottom w:val="dotted" w:sz="4" w:space="0" w:color="auto"/>
            </w:tcBorders>
          </w:tcPr>
          <w:p w14:paraId="3A72692D" w14:textId="28E36D7F"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825</w:t>
            </w:r>
          </w:p>
        </w:tc>
        <w:tc>
          <w:tcPr>
            <w:tcW w:w="878" w:type="dxa"/>
            <w:gridSpan w:val="2"/>
            <w:tcBorders>
              <w:bottom w:val="dotted" w:sz="4" w:space="0" w:color="auto"/>
            </w:tcBorders>
          </w:tcPr>
          <w:p w14:paraId="5239B445" w14:textId="77777777" w:rsidR="00C20FBE" w:rsidRPr="00607173" w:rsidRDefault="00C20FBE" w:rsidP="003D638A">
            <w:pPr>
              <w:rPr>
                <w:rFonts w:cstheme="minorHAnsi"/>
              </w:rPr>
            </w:pPr>
            <w:r w:rsidRPr="00607173">
              <w:rPr>
                <w:rFonts w:cstheme="minorHAnsi"/>
              </w:rPr>
              <w:t>A67</w:t>
            </w:r>
          </w:p>
        </w:tc>
        <w:tc>
          <w:tcPr>
            <w:tcW w:w="5057" w:type="dxa"/>
            <w:gridSpan w:val="2"/>
            <w:tcBorders>
              <w:bottom w:val="dotted" w:sz="4" w:space="0" w:color="auto"/>
            </w:tcBorders>
          </w:tcPr>
          <w:p w14:paraId="0AC59B81" w14:textId="77777777" w:rsidR="00C20FBE" w:rsidRPr="00607173" w:rsidRDefault="00C20FBE" w:rsidP="003D638A">
            <w:pPr>
              <w:rPr>
                <w:rFonts w:cstheme="minorHAnsi"/>
              </w:rPr>
            </w:pPr>
            <w:r w:rsidRPr="00607173">
              <w:rPr>
                <w:rFonts w:cstheme="minorHAnsi"/>
              </w:rPr>
              <w:t>Cluster: Ablehnung auf Summenebene</w:t>
            </w:r>
          </w:p>
          <w:p w14:paraId="59EB4E92" w14:textId="77777777" w:rsidR="00C20FBE" w:rsidRPr="00607173" w:rsidRDefault="00C20FBE" w:rsidP="003D638A">
            <w:pPr>
              <w:rPr>
                <w:rFonts w:cstheme="minorHAnsi"/>
              </w:rPr>
            </w:pPr>
            <w:r w:rsidRPr="00607173">
              <w:rPr>
                <w:rFonts w:cstheme="minorHAnsi"/>
              </w:rPr>
              <w:t>Die Summe der vorausbezahlten Beträge mit diesem Steuersatz entspricht nicht dem in dieser Rechnung angegebenen vorausbezahlten Betrag mit diesem Steuersatz</w:t>
            </w:r>
            <w:r w:rsidRPr="00607173" w:rsidDel="00C95CED">
              <w:rPr>
                <w:rFonts w:cstheme="minorHAnsi"/>
              </w:rPr>
              <w:t xml:space="preserve"> </w:t>
            </w:r>
          </w:p>
          <w:p w14:paraId="33322569" w14:textId="77777777" w:rsidR="00C20FBE" w:rsidRPr="00607173" w:rsidRDefault="00C20FBE" w:rsidP="003D638A">
            <w:pPr>
              <w:rPr>
                <w:rFonts w:cstheme="minorHAnsi"/>
              </w:rPr>
            </w:pPr>
            <w:r w:rsidRPr="00607173">
              <w:rPr>
                <w:rFonts w:cstheme="minorHAnsi"/>
              </w:rPr>
              <w:t>Hinweis: Es ist der Steuersatz (aus DE5278) und die Steuerkategorie (aus DE5305) des SG52 TAX zu nennen.</w:t>
            </w:r>
          </w:p>
        </w:tc>
      </w:tr>
      <w:tr w:rsidR="00C20FBE" w:rsidRPr="00607173" w14:paraId="0EF9103B" w14:textId="77777777" w:rsidTr="006D2BE3">
        <w:tc>
          <w:tcPr>
            <w:tcW w:w="704" w:type="dxa"/>
            <w:vMerge/>
          </w:tcPr>
          <w:p w14:paraId="02D64094" w14:textId="77777777" w:rsidR="00C20FBE" w:rsidRPr="00607173" w:rsidRDefault="00C20FBE" w:rsidP="003D638A">
            <w:pPr>
              <w:rPr>
                <w:rFonts w:cstheme="minorHAnsi"/>
              </w:rPr>
            </w:pPr>
          </w:p>
        </w:tc>
        <w:tc>
          <w:tcPr>
            <w:tcW w:w="6070" w:type="dxa"/>
            <w:gridSpan w:val="2"/>
            <w:vMerge/>
          </w:tcPr>
          <w:p w14:paraId="70782F8D" w14:textId="77777777" w:rsidR="00C20FBE" w:rsidRPr="00607173" w:rsidRDefault="00C20FBE" w:rsidP="003D638A">
            <w:pPr>
              <w:rPr>
                <w:rFonts w:cstheme="minorHAnsi"/>
                <w:highlight w:val="green"/>
              </w:rPr>
            </w:pPr>
          </w:p>
        </w:tc>
        <w:tc>
          <w:tcPr>
            <w:tcW w:w="1556" w:type="dxa"/>
            <w:tcBorders>
              <w:top w:val="dotted" w:sz="4" w:space="0" w:color="auto"/>
            </w:tcBorders>
          </w:tcPr>
          <w:p w14:paraId="4DC5207F" w14:textId="049B8CF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825</w:t>
            </w:r>
          </w:p>
        </w:tc>
        <w:tc>
          <w:tcPr>
            <w:tcW w:w="878" w:type="dxa"/>
            <w:gridSpan w:val="2"/>
            <w:tcBorders>
              <w:top w:val="dotted" w:sz="4" w:space="0" w:color="auto"/>
            </w:tcBorders>
          </w:tcPr>
          <w:p w14:paraId="1E7C84AD" w14:textId="77777777" w:rsidR="00C20FBE" w:rsidRPr="00607173" w:rsidRDefault="00C20FBE" w:rsidP="003D638A">
            <w:pPr>
              <w:rPr>
                <w:rFonts w:cstheme="minorHAnsi"/>
              </w:rPr>
            </w:pPr>
          </w:p>
        </w:tc>
        <w:tc>
          <w:tcPr>
            <w:tcW w:w="5057" w:type="dxa"/>
            <w:gridSpan w:val="2"/>
            <w:tcBorders>
              <w:top w:val="dotted" w:sz="4" w:space="0" w:color="auto"/>
            </w:tcBorders>
          </w:tcPr>
          <w:p w14:paraId="29FAA0D7" w14:textId="77777777" w:rsidR="00C20FBE" w:rsidRPr="00607173" w:rsidRDefault="00C20FBE" w:rsidP="003D638A">
            <w:pPr>
              <w:rPr>
                <w:rFonts w:cstheme="minorHAnsi"/>
              </w:rPr>
            </w:pPr>
          </w:p>
        </w:tc>
      </w:tr>
      <w:tr w:rsidR="00C20FBE" w:rsidRPr="00607173" w14:paraId="72BD6C98" w14:textId="77777777" w:rsidTr="006D2BE3">
        <w:tc>
          <w:tcPr>
            <w:tcW w:w="704" w:type="dxa"/>
            <w:vMerge w:val="restart"/>
            <w:shd w:val="clear" w:color="auto" w:fill="FFFF00"/>
          </w:tcPr>
          <w:p w14:paraId="03F05CC9" w14:textId="4DB7A4FA" w:rsidR="00C20FBE" w:rsidRPr="00607173" w:rsidRDefault="00C20FBE" w:rsidP="003D638A">
            <w:pPr>
              <w:rPr>
                <w:rFonts w:cstheme="minorHAnsi"/>
              </w:rPr>
            </w:pPr>
            <w:r w:rsidRPr="00607173">
              <w:rPr>
                <w:rFonts w:cstheme="minorHAnsi"/>
              </w:rPr>
              <w:br w:type="page"/>
              <w:t>825</w:t>
            </w:r>
          </w:p>
        </w:tc>
        <w:tc>
          <w:tcPr>
            <w:tcW w:w="6070" w:type="dxa"/>
            <w:gridSpan w:val="2"/>
            <w:vMerge w:val="restart"/>
          </w:tcPr>
          <w:p w14:paraId="37244B16" w14:textId="73DF07BD" w:rsidR="00C20FBE" w:rsidRPr="00607173" w:rsidRDefault="00E12DB0" w:rsidP="003D638A">
            <w:pPr>
              <w:rPr>
                <w:rFonts w:cstheme="minorHAnsi"/>
              </w:rPr>
            </w:pPr>
            <w:r w:rsidRPr="00607173">
              <w:rPr>
                <w:rFonts w:cstheme="minorHAnsi"/>
              </w:rPr>
              <w:t>Entspricht die vorausbezahlte Steuer der Summe der Steuern, die in den tatsächlich gezahlten Beträgen in den referenzierten Rechnungen mit diesem Steuersatz enthalten sind?</w:t>
            </w:r>
          </w:p>
        </w:tc>
        <w:tc>
          <w:tcPr>
            <w:tcW w:w="1556" w:type="dxa"/>
            <w:tcBorders>
              <w:bottom w:val="dotted" w:sz="4" w:space="0" w:color="auto"/>
            </w:tcBorders>
          </w:tcPr>
          <w:p w14:paraId="06614A16" w14:textId="6A4C257C"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830</w:t>
            </w:r>
          </w:p>
        </w:tc>
        <w:tc>
          <w:tcPr>
            <w:tcW w:w="878" w:type="dxa"/>
            <w:gridSpan w:val="2"/>
            <w:tcBorders>
              <w:bottom w:val="dotted" w:sz="4" w:space="0" w:color="auto"/>
            </w:tcBorders>
          </w:tcPr>
          <w:p w14:paraId="5D63DF38" w14:textId="77777777" w:rsidR="00C20FBE" w:rsidRPr="00607173" w:rsidRDefault="00C20FBE" w:rsidP="003D638A">
            <w:pPr>
              <w:rPr>
                <w:rFonts w:cstheme="minorHAnsi"/>
              </w:rPr>
            </w:pPr>
            <w:r w:rsidRPr="00607173">
              <w:rPr>
                <w:rFonts w:cstheme="minorHAnsi"/>
              </w:rPr>
              <w:t>A68</w:t>
            </w:r>
          </w:p>
        </w:tc>
        <w:tc>
          <w:tcPr>
            <w:tcW w:w="5057" w:type="dxa"/>
            <w:gridSpan w:val="2"/>
            <w:tcBorders>
              <w:bottom w:val="dotted" w:sz="4" w:space="0" w:color="auto"/>
            </w:tcBorders>
          </w:tcPr>
          <w:p w14:paraId="5B774E25" w14:textId="77777777" w:rsidR="00C20FBE" w:rsidRPr="00607173" w:rsidRDefault="00C20FBE" w:rsidP="003D638A">
            <w:pPr>
              <w:rPr>
                <w:rFonts w:cstheme="minorHAnsi"/>
              </w:rPr>
            </w:pPr>
            <w:r w:rsidRPr="00607173">
              <w:rPr>
                <w:rFonts w:cstheme="minorHAnsi"/>
              </w:rPr>
              <w:t>Cluster: Ablehnung auf Summenebene</w:t>
            </w:r>
          </w:p>
          <w:p w14:paraId="0AFDC360" w14:textId="77777777" w:rsidR="00C20FBE" w:rsidRPr="00607173" w:rsidRDefault="00C20FBE" w:rsidP="003D638A">
            <w:pPr>
              <w:rPr>
                <w:rFonts w:cstheme="minorHAnsi"/>
              </w:rPr>
            </w:pPr>
            <w:r w:rsidRPr="00607173">
              <w:rPr>
                <w:rFonts w:cstheme="minorHAnsi"/>
              </w:rPr>
              <w:t>Summe der Steuern entspricht nicht der Summe der vorausbezahlten Steuern aus den referenzierten Rechnungen.</w:t>
            </w:r>
          </w:p>
          <w:p w14:paraId="443CFCDC" w14:textId="77777777" w:rsidR="00C20FBE" w:rsidRPr="00607173" w:rsidRDefault="00C20FBE" w:rsidP="003D638A">
            <w:pPr>
              <w:rPr>
                <w:rFonts w:cstheme="minorHAnsi"/>
              </w:rPr>
            </w:pPr>
            <w:r w:rsidRPr="00607173">
              <w:rPr>
                <w:rFonts w:cstheme="minorHAnsi"/>
              </w:rPr>
              <w:lastRenderedPageBreak/>
              <w:t>Hinweis: Es ist der Steuersatz (aus DE5278) und die Steuerkategorie (aus DE5305) des SG52 TAX zu nennen.</w:t>
            </w:r>
          </w:p>
        </w:tc>
      </w:tr>
      <w:tr w:rsidR="00C20FBE" w:rsidRPr="00607173" w14:paraId="08DE1ED2" w14:textId="77777777" w:rsidTr="006D2BE3">
        <w:tc>
          <w:tcPr>
            <w:tcW w:w="704" w:type="dxa"/>
            <w:vMerge/>
          </w:tcPr>
          <w:p w14:paraId="67FBF9E7" w14:textId="77777777" w:rsidR="00C20FBE" w:rsidRPr="00607173" w:rsidRDefault="00C20FBE" w:rsidP="003D638A">
            <w:pPr>
              <w:rPr>
                <w:rFonts w:cstheme="minorHAnsi"/>
              </w:rPr>
            </w:pPr>
          </w:p>
        </w:tc>
        <w:tc>
          <w:tcPr>
            <w:tcW w:w="6070" w:type="dxa"/>
            <w:gridSpan w:val="2"/>
            <w:vMerge/>
          </w:tcPr>
          <w:p w14:paraId="48AF0855" w14:textId="77777777" w:rsidR="00C20FBE" w:rsidRPr="00607173" w:rsidRDefault="00C20FBE" w:rsidP="003D638A">
            <w:pPr>
              <w:rPr>
                <w:rFonts w:cstheme="minorHAnsi"/>
                <w:highlight w:val="green"/>
              </w:rPr>
            </w:pPr>
          </w:p>
        </w:tc>
        <w:tc>
          <w:tcPr>
            <w:tcW w:w="1556" w:type="dxa"/>
            <w:tcBorders>
              <w:top w:val="dotted" w:sz="4" w:space="0" w:color="auto"/>
            </w:tcBorders>
          </w:tcPr>
          <w:p w14:paraId="7DDF708E" w14:textId="6C6606D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830</w:t>
            </w:r>
          </w:p>
        </w:tc>
        <w:tc>
          <w:tcPr>
            <w:tcW w:w="878" w:type="dxa"/>
            <w:gridSpan w:val="2"/>
            <w:tcBorders>
              <w:top w:val="dotted" w:sz="4" w:space="0" w:color="auto"/>
            </w:tcBorders>
          </w:tcPr>
          <w:p w14:paraId="7FEDE2F4" w14:textId="77777777" w:rsidR="00C20FBE" w:rsidRPr="00607173" w:rsidRDefault="00C20FBE" w:rsidP="003D638A">
            <w:pPr>
              <w:rPr>
                <w:rFonts w:cstheme="minorHAnsi"/>
              </w:rPr>
            </w:pPr>
          </w:p>
        </w:tc>
        <w:tc>
          <w:tcPr>
            <w:tcW w:w="5057" w:type="dxa"/>
            <w:gridSpan w:val="2"/>
            <w:tcBorders>
              <w:top w:val="dotted" w:sz="4" w:space="0" w:color="auto"/>
            </w:tcBorders>
          </w:tcPr>
          <w:p w14:paraId="6428B615" w14:textId="77777777" w:rsidR="00C20FBE" w:rsidRPr="00607173" w:rsidRDefault="00C20FBE" w:rsidP="003D638A">
            <w:pPr>
              <w:rPr>
                <w:rFonts w:cstheme="minorHAnsi"/>
              </w:rPr>
            </w:pPr>
          </w:p>
        </w:tc>
      </w:tr>
      <w:tr w:rsidR="00C20FBE" w:rsidRPr="00607173" w14:paraId="67D8B540" w14:textId="77777777" w:rsidTr="006D2BE3">
        <w:tc>
          <w:tcPr>
            <w:tcW w:w="704" w:type="dxa"/>
            <w:vMerge w:val="restart"/>
            <w:shd w:val="clear" w:color="auto" w:fill="FFFF00"/>
          </w:tcPr>
          <w:p w14:paraId="4C5113F0" w14:textId="5E506B9A" w:rsidR="00C20FBE" w:rsidRPr="00607173" w:rsidRDefault="00C20FBE" w:rsidP="003D638A">
            <w:pPr>
              <w:rPr>
                <w:rFonts w:cstheme="minorHAnsi"/>
              </w:rPr>
            </w:pPr>
            <w:r w:rsidRPr="00607173">
              <w:rPr>
                <w:rFonts w:cstheme="minorHAnsi"/>
              </w:rPr>
              <w:t>830</w:t>
            </w:r>
          </w:p>
        </w:tc>
        <w:tc>
          <w:tcPr>
            <w:tcW w:w="6070" w:type="dxa"/>
            <w:gridSpan w:val="2"/>
            <w:vMerge w:val="restart"/>
          </w:tcPr>
          <w:p w14:paraId="5D76BA1F" w14:textId="3F518C8A" w:rsidR="00C20FBE" w:rsidRPr="00607173" w:rsidRDefault="00947C2F" w:rsidP="003D638A">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556" w:type="dxa"/>
            <w:tcBorders>
              <w:bottom w:val="dotted" w:sz="4" w:space="0" w:color="auto"/>
            </w:tcBorders>
          </w:tcPr>
          <w:p w14:paraId="2ECF3298" w14:textId="0387D210"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835</w:t>
            </w:r>
          </w:p>
        </w:tc>
        <w:tc>
          <w:tcPr>
            <w:tcW w:w="878" w:type="dxa"/>
            <w:gridSpan w:val="2"/>
            <w:tcBorders>
              <w:bottom w:val="dotted" w:sz="4" w:space="0" w:color="auto"/>
            </w:tcBorders>
          </w:tcPr>
          <w:p w14:paraId="5DD4CA4F" w14:textId="77777777" w:rsidR="00C20FBE" w:rsidRPr="00607173" w:rsidRDefault="00C20FBE" w:rsidP="003D638A">
            <w:pPr>
              <w:rPr>
                <w:rFonts w:cstheme="minorHAnsi"/>
              </w:rPr>
            </w:pPr>
            <w:r w:rsidRPr="00607173">
              <w:rPr>
                <w:rFonts w:cstheme="minorHAnsi"/>
              </w:rPr>
              <w:t>A69</w:t>
            </w:r>
          </w:p>
        </w:tc>
        <w:tc>
          <w:tcPr>
            <w:tcW w:w="5057" w:type="dxa"/>
            <w:gridSpan w:val="2"/>
            <w:tcBorders>
              <w:bottom w:val="dotted" w:sz="4" w:space="0" w:color="auto"/>
            </w:tcBorders>
          </w:tcPr>
          <w:p w14:paraId="4762116A" w14:textId="77777777" w:rsidR="00C20FBE" w:rsidRPr="00607173" w:rsidRDefault="00C20FBE" w:rsidP="003D638A">
            <w:pPr>
              <w:rPr>
                <w:rFonts w:cstheme="minorHAnsi"/>
              </w:rPr>
            </w:pPr>
            <w:r w:rsidRPr="00607173">
              <w:rPr>
                <w:rFonts w:cstheme="minorHAnsi"/>
              </w:rPr>
              <w:t>Cluster: Ablehnung auf Summenebene</w:t>
            </w:r>
          </w:p>
          <w:p w14:paraId="040FA46F" w14:textId="77777777" w:rsidR="002875E5" w:rsidRPr="00607173" w:rsidRDefault="002875E5" w:rsidP="003D638A">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5A5AC8DD" w14:textId="4E894B03" w:rsidR="00C20FBE" w:rsidRPr="00607173" w:rsidRDefault="00C20FBE" w:rsidP="003D638A">
            <w:pPr>
              <w:rPr>
                <w:rFonts w:cstheme="minorHAnsi"/>
              </w:rPr>
            </w:pPr>
            <w:r w:rsidRPr="00607173">
              <w:rPr>
                <w:rFonts w:cstheme="minorHAnsi"/>
              </w:rPr>
              <w:t>Hinweis: Es ist der Steuersatz (aus DE5278) und die Steuerkategorie (aus DE5305) des SG52 TAX zu nennen.</w:t>
            </w:r>
          </w:p>
        </w:tc>
      </w:tr>
      <w:tr w:rsidR="00C20FBE" w:rsidRPr="00607173" w14:paraId="1ADCA735" w14:textId="77777777" w:rsidTr="006D2BE3">
        <w:tc>
          <w:tcPr>
            <w:tcW w:w="704" w:type="dxa"/>
            <w:vMerge/>
          </w:tcPr>
          <w:p w14:paraId="7FAE58D3" w14:textId="77777777" w:rsidR="00C20FBE" w:rsidRPr="00607173" w:rsidRDefault="00C20FBE" w:rsidP="003D638A">
            <w:pPr>
              <w:rPr>
                <w:rFonts w:cstheme="minorHAnsi"/>
              </w:rPr>
            </w:pPr>
          </w:p>
        </w:tc>
        <w:tc>
          <w:tcPr>
            <w:tcW w:w="6070" w:type="dxa"/>
            <w:gridSpan w:val="2"/>
            <w:vMerge/>
          </w:tcPr>
          <w:p w14:paraId="5E928B2A" w14:textId="77777777" w:rsidR="00C20FBE" w:rsidRPr="00607173" w:rsidRDefault="00C20FBE" w:rsidP="003D638A">
            <w:pPr>
              <w:rPr>
                <w:rFonts w:cstheme="minorHAnsi"/>
                <w:highlight w:val="green"/>
              </w:rPr>
            </w:pPr>
          </w:p>
        </w:tc>
        <w:tc>
          <w:tcPr>
            <w:tcW w:w="1556" w:type="dxa"/>
            <w:tcBorders>
              <w:top w:val="dotted" w:sz="4" w:space="0" w:color="auto"/>
            </w:tcBorders>
          </w:tcPr>
          <w:p w14:paraId="36F1B57B" w14:textId="689E6C8B"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835</w:t>
            </w:r>
          </w:p>
        </w:tc>
        <w:tc>
          <w:tcPr>
            <w:tcW w:w="878" w:type="dxa"/>
            <w:gridSpan w:val="2"/>
            <w:tcBorders>
              <w:top w:val="dotted" w:sz="4" w:space="0" w:color="auto"/>
            </w:tcBorders>
          </w:tcPr>
          <w:p w14:paraId="71CC06BF" w14:textId="77777777" w:rsidR="00C20FBE" w:rsidRPr="00607173" w:rsidRDefault="00C20FBE" w:rsidP="003D638A">
            <w:pPr>
              <w:rPr>
                <w:rFonts w:cstheme="minorHAnsi"/>
              </w:rPr>
            </w:pPr>
          </w:p>
        </w:tc>
        <w:tc>
          <w:tcPr>
            <w:tcW w:w="5057" w:type="dxa"/>
            <w:gridSpan w:val="2"/>
            <w:tcBorders>
              <w:top w:val="dotted" w:sz="4" w:space="0" w:color="auto"/>
            </w:tcBorders>
          </w:tcPr>
          <w:p w14:paraId="3B2BD023" w14:textId="77777777" w:rsidR="00C20FBE" w:rsidRPr="00607173" w:rsidRDefault="00C20FBE" w:rsidP="003D638A">
            <w:pPr>
              <w:rPr>
                <w:rFonts w:cstheme="minorHAnsi"/>
              </w:rPr>
            </w:pPr>
          </w:p>
        </w:tc>
      </w:tr>
      <w:tr w:rsidR="00C20FBE" w:rsidRPr="00607173" w14:paraId="26A35B56" w14:textId="77777777" w:rsidTr="006D2BE3">
        <w:tc>
          <w:tcPr>
            <w:tcW w:w="704" w:type="dxa"/>
            <w:vMerge w:val="restart"/>
            <w:shd w:val="clear" w:color="auto" w:fill="FFFF00"/>
          </w:tcPr>
          <w:p w14:paraId="1E076397" w14:textId="77777777" w:rsidR="00C20FBE" w:rsidRPr="00607173" w:rsidRDefault="00C20FBE" w:rsidP="003D638A">
            <w:pPr>
              <w:rPr>
                <w:rFonts w:cstheme="minorHAnsi"/>
              </w:rPr>
            </w:pPr>
            <w:r w:rsidRPr="00607173">
              <w:rPr>
                <w:rFonts w:cstheme="minorHAnsi"/>
              </w:rPr>
              <w:t>835</w:t>
            </w:r>
          </w:p>
        </w:tc>
        <w:tc>
          <w:tcPr>
            <w:tcW w:w="6070" w:type="dxa"/>
            <w:gridSpan w:val="2"/>
            <w:vMerge w:val="restart"/>
          </w:tcPr>
          <w:p w14:paraId="1C844856" w14:textId="77777777" w:rsidR="00C20FBE" w:rsidRPr="00607173" w:rsidRDefault="00C20FBE" w:rsidP="003D638A">
            <w:pPr>
              <w:rPr>
                <w:rFonts w:cstheme="minorHAnsi"/>
                <w:highlight w:val="green"/>
              </w:rPr>
            </w:pPr>
            <w:r w:rsidRPr="00607173">
              <w:rPr>
                <w:rFonts w:cstheme="minorHAnsi"/>
              </w:rPr>
              <w:t>Sind noch weitere Steuersätze zu prüfen?</w:t>
            </w:r>
          </w:p>
        </w:tc>
        <w:tc>
          <w:tcPr>
            <w:tcW w:w="1556" w:type="dxa"/>
            <w:tcBorders>
              <w:bottom w:val="dotted" w:sz="4" w:space="0" w:color="auto"/>
            </w:tcBorders>
          </w:tcPr>
          <w:p w14:paraId="19D7D2BA" w14:textId="256B09DB"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815</w:t>
            </w:r>
          </w:p>
        </w:tc>
        <w:tc>
          <w:tcPr>
            <w:tcW w:w="878" w:type="dxa"/>
            <w:gridSpan w:val="2"/>
            <w:tcBorders>
              <w:bottom w:val="dotted" w:sz="4" w:space="0" w:color="auto"/>
            </w:tcBorders>
          </w:tcPr>
          <w:p w14:paraId="07BBE7FD" w14:textId="77777777" w:rsidR="00C20FBE" w:rsidRPr="00607173" w:rsidRDefault="00C20FBE" w:rsidP="003D638A">
            <w:pPr>
              <w:rPr>
                <w:rFonts w:cstheme="minorHAnsi"/>
              </w:rPr>
            </w:pPr>
          </w:p>
        </w:tc>
        <w:tc>
          <w:tcPr>
            <w:tcW w:w="5057" w:type="dxa"/>
            <w:gridSpan w:val="2"/>
            <w:tcBorders>
              <w:bottom w:val="dotted" w:sz="4" w:space="0" w:color="auto"/>
            </w:tcBorders>
          </w:tcPr>
          <w:p w14:paraId="4EBF9426" w14:textId="77777777" w:rsidR="00C20FBE" w:rsidRPr="00607173" w:rsidRDefault="00C20FBE" w:rsidP="003D638A">
            <w:pPr>
              <w:rPr>
                <w:rFonts w:cstheme="minorHAnsi"/>
              </w:rPr>
            </w:pPr>
          </w:p>
        </w:tc>
      </w:tr>
      <w:tr w:rsidR="00C20FBE" w:rsidRPr="00607173" w14:paraId="7FD9F773" w14:textId="77777777" w:rsidTr="006D2BE3">
        <w:tc>
          <w:tcPr>
            <w:tcW w:w="704" w:type="dxa"/>
            <w:vMerge/>
          </w:tcPr>
          <w:p w14:paraId="63F3AA70" w14:textId="77777777" w:rsidR="00C20FBE" w:rsidRPr="00607173" w:rsidRDefault="00C20FBE" w:rsidP="003D638A">
            <w:pPr>
              <w:rPr>
                <w:rFonts w:cstheme="minorHAnsi"/>
              </w:rPr>
            </w:pPr>
          </w:p>
        </w:tc>
        <w:tc>
          <w:tcPr>
            <w:tcW w:w="6070" w:type="dxa"/>
            <w:gridSpan w:val="2"/>
            <w:vMerge/>
          </w:tcPr>
          <w:p w14:paraId="15DE6D5F" w14:textId="77777777" w:rsidR="00C20FBE" w:rsidRPr="00607173" w:rsidRDefault="00C20FBE" w:rsidP="003D638A">
            <w:pPr>
              <w:rPr>
                <w:rFonts w:cstheme="minorHAnsi"/>
                <w:highlight w:val="green"/>
              </w:rPr>
            </w:pPr>
          </w:p>
        </w:tc>
        <w:tc>
          <w:tcPr>
            <w:tcW w:w="1556" w:type="dxa"/>
            <w:tcBorders>
              <w:top w:val="dotted" w:sz="4" w:space="0" w:color="auto"/>
            </w:tcBorders>
          </w:tcPr>
          <w:p w14:paraId="11169175" w14:textId="5AD0A3C2"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900</w:t>
            </w:r>
          </w:p>
        </w:tc>
        <w:tc>
          <w:tcPr>
            <w:tcW w:w="878" w:type="dxa"/>
            <w:gridSpan w:val="2"/>
            <w:tcBorders>
              <w:top w:val="dotted" w:sz="4" w:space="0" w:color="auto"/>
            </w:tcBorders>
          </w:tcPr>
          <w:p w14:paraId="29D6F4F8" w14:textId="77777777" w:rsidR="00C20FBE" w:rsidRPr="00607173" w:rsidRDefault="00C20FBE" w:rsidP="003D638A">
            <w:pPr>
              <w:rPr>
                <w:rFonts w:cstheme="minorHAnsi"/>
              </w:rPr>
            </w:pPr>
          </w:p>
        </w:tc>
        <w:tc>
          <w:tcPr>
            <w:tcW w:w="5057" w:type="dxa"/>
            <w:gridSpan w:val="2"/>
            <w:tcBorders>
              <w:top w:val="dotted" w:sz="4" w:space="0" w:color="auto"/>
            </w:tcBorders>
          </w:tcPr>
          <w:p w14:paraId="3680A22A" w14:textId="77777777" w:rsidR="00C20FBE" w:rsidRPr="00607173" w:rsidRDefault="00C20FBE" w:rsidP="003D638A">
            <w:pPr>
              <w:rPr>
                <w:rFonts w:cstheme="minorHAnsi"/>
              </w:rPr>
            </w:pPr>
          </w:p>
        </w:tc>
      </w:tr>
      <w:tr w:rsidR="00C20FBE" w:rsidRPr="00607173" w14:paraId="41CBEB4D" w14:textId="77777777" w:rsidTr="00431999">
        <w:tc>
          <w:tcPr>
            <w:tcW w:w="705" w:type="dxa"/>
            <w:vMerge w:val="restart"/>
            <w:shd w:val="clear" w:color="auto" w:fill="FFFF00"/>
          </w:tcPr>
          <w:p w14:paraId="67F700F1" w14:textId="6B4025AA" w:rsidR="00C20FBE" w:rsidRPr="00607173" w:rsidRDefault="00C20FBE" w:rsidP="003D638A">
            <w:pPr>
              <w:rPr>
                <w:rFonts w:cstheme="minorHAnsi"/>
              </w:rPr>
            </w:pPr>
            <w:r w:rsidRPr="00607173">
              <w:rPr>
                <w:rFonts w:cstheme="minorHAnsi"/>
              </w:rPr>
              <w:t>900</w:t>
            </w:r>
          </w:p>
        </w:tc>
        <w:tc>
          <w:tcPr>
            <w:tcW w:w="6070" w:type="dxa"/>
            <w:gridSpan w:val="2"/>
            <w:vMerge w:val="restart"/>
          </w:tcPr>
          <w:p w14:paraId="09EC1BA9" w14:textId="77777777" w:rsidR="00C20FBE" w:rsidRPr="00607173" w:rsidRDefault="00C20FBE" w:rsidP="003D638A">
            <w:pPr>
              <w:rPr>
                <w:rFonts w:cstheme="minorHAnsi"/>
              </w:rPr>
            </w:pPr>
            <w:r w:rsidRPr="00607173">
              <w:rPr>
                <w:rFonts w:cstheme="minorHAnsi"/>
              </w:rPr>
              <w:t>Entspricht der Rechnungsbetrag der Summe aller Rechnungspositionen (Besteuerungsgrundlage) zzgl. dem jeweiligen Steuerbetrag?</w:t>
            </w:r>
          </w:p>
        </w:tc>
        <w:tc>
          <w:tcPr>
            <w:tcW w:w="1556" w:type="dxa"/>
            <w:tcBorders>
              <w:bottom w:val="dotted" w:sz="4" w:space="0" w:color="auto"/>
            </w:tcBorders>
          </w:tcPr>
          <w:p w14:paraId="41EDCA68" w14:textId="2796742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905</w:t>
            </w:r>
          </w:p>
        </w:tc>
        <w:tc>
          <w:tcPr>
            <w:tcW w:w="878" w:type="dxa"/>
            <w:gridSpan w:val="2"/>
            <w:tcBorders>
              <w:bottom w:val="dotted" w:sz="4" w:space="0" w:color="auto"/>
            </w:tcBorders>
          </w:tcPr>
          <w:p w14:paraId="5A7AD178" w14:textId="77777777" w:rsidR="00C20FBE" w:rsidRPr="00607173" w:rsidRDefault="00C20FBE" w:rsidP="003D638A">
            <w:pPr>
              <w:rPr>
                <w:rFonts w:cstheme="minorHAnsi"/>
              </w:rPr>
            </w:pPr>
            <w:r w:rsidRPr="00607173">
              <w:rPr>
                <w:rFonts w:cstheme="minorHAnsi"/>
              </w:rPr>
              <w:t>A70</w:t>
            </w:r>
          </w:p>
        </w:tc>
        <w:tc>
          <w:tcPr>
            <w:tcW w:w="5056" w:type="dxa"/>
            <w:gridSpan w:val="2"/>
            <w:tcBorders>
              <w:bottom w:val="dotted" w:sz="4" w:space="0" w:color="auto"/>
            </w:tcBorders>
          </w:tcPr>
          <w:p w14:paraId="34C2D2B1" w14:textId="77777777" w:rsidR="00C20FBE" w:rsidRPr="00607173" w:rsidRDefault="00C20FBE" w:rsidP="003D638A">
            <w:pPr>
              <w:rPr>
                <w:rFonts w:cstheme="minorHAnsi"/>
              </w:rPr>
            </w:pPr>
            <w:r w:rsidRPr="00607173">
              <w:rPr>
                <w:rFonts w:cstheme="minorHAnsi"/>
              </w:rPr>
              <w:t>Cluster: Ablehnung auf Summenebene</w:t>
            </w:r>
          </w:p>
          <w:p w14:paraId="3119B1EF" w14:textId="0C02FDEA" w:rsidR="00C20FBE" w:rsidRPr="00607173" w:rsidRDefault="00C20FBE" w:rsidP="003D638A">
            <w:pPr>
              <w:rPr>
                <w:rFonts w:cstheme="minorHAnsi"/>
              </w:rPr>
            </w:pPr>
            <w:r w:rsidRPr="00607173">
              <w:rPr>
                <w:rFonts w:cstheme="minorHAnsi"/>
              </w:rPr>
              <w:t>Rechnungsbetrag (Besteuerungsgrundlage inklusive Steuerbetrag) der Summe ist nicht korrekt.</w:t>
            </w:r>
          </w:p>
        </w:tc>
      </w:tr>
      <w:tr w:rsidR="00C20FBE" w:rsidRPr="00607173" w14:paraId="20F03E1B" w14:textId="77777777" w:rsidTr="00431999">
        <w:tc>
          <w:tcPr>
            <w:tcW w:w="705" w:type="dxa"/>
            <w:vMerge/>
          </w:tcPr>
          <w:p w14:paraId="470EBBC5" w14:textId="77777777" w:rsidR="00C20FBE" w:rsidRPr="00607173" w:rsidRDefault="00C20FBE" w:rsidP="003D638A">
            <w:pPr>
              <w:rPr>
                <w:rFonts w:cstheme="minorHAnsi"/>
              </w:rPr>
            </w:pPr>
          </w:p>
        </w:tc>
        <w:tc>
          <w:tcPr>
            <w:tcW w:w="6070" w:type="dxa"/>
            <w:gridSpan w:val="2"/>
            <w:vMerge/>
          </w:tcPr>
          <w:p w14:paraId="1B464365" w14:textId="77777777" w:rsidR="00C20FBE" w:rsidRPr="00607173" w:rsidRDefault="00C20FBE" w:rsidP="003D638A">
            <w:pPr>
              <w:rPr>
                <w:rFonts w:cstheme="minorHAnsi"/>
                <w:highlight w:val="green"/>
              </w:rPr>
            </w:pPr>
          </w:p>
        </w:tc>
        <w:tc>
          <w:tcPr>
            <w:tcW w:w="1556" w:type="dxa"/>
            <w:tcBorders>
              <w:top w:val="dotted" w:sz="4" w:space="0" w:color="auto"/>
            </w:tcBorders>
          </w:tcPr>
          <w:p w14:paraId="71943076" w14:textId="097129B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905</w:t>
            </w:r>
          </w:p>
        </w:tc>
        <w:tc>
          <w:tcPr>
            <w:tcW w:w="878" w:type="dxa"/>
            <w:gridSpan w:val="2"/>
            <w:tcBorders>
              <w:top w:val="dotted" w:sz="4" w:space="0" w:color="auto"/>
            </w:tcBorders>
          </w:tcPr>
          <w:p w14:paraId="5D14169A" w14:textId="77777777" w:rsidR="00C20FBE" w:rsidRPr="00607173" w:rsidRDefault="00C20FBE" w:rsidP="003D638A">
            <w:pPr>
              <w:rPr>
                <w:rFonts w:cstheme="minorHAnsi"/>
              </w:rPr>
            </w:pPr>
          </w:p>
        </w:tc>
        <w:tc>
          <w:tcPr>
            <w:tcW w:w="5056" w:type="dxa"/>
            <w:gridSpan w:val="2"/>
            <w:tcBorders>
              <w:top w:val="dotted" w:sz="4" w:space="0" w:color="auto"/>
            </w:tcBorders>
          </w:tcPr>
          <w:p w14:paraId="66B3F5F9" w14:textId="77777777" w:rsidR="00C20FBE" w:rsidRPr="00607173" w:rsidRDefault="00C20FBE" w:rsidP="003D638A">
            <w:pPr>
              <w:rPr>
                <w:rFonts w:cstheme="minorHAnsi"/>
              </w:rPr>
            </w:pPr>
          </w:p>
        </w:tc>
      </w:tr>
      <w:tr w:rsidR="00C20FBE" w:rsidRPr="00607173" w14:paraId="18AB0A9F" w14:textId="77777777" w:rsidTr="00431999">
        <w:tc>
          <w:tcPr>
            <w:tcW w:w="705" w:type="dxa"/>
            <w:vMerge w:val="restart"/>
            <w:shd w:val="clear" w:color="auto" w:fill="FFFF00"/>
          </w:tcPr>
          <w:p w14:paraId="3B8B53D2" w14:textId="77777777" w:rsidR="00C20FBE" w:rsidRPr="00607173" w:rsidRDefault="00C20FBE" w:rsidP="003D638A">
            <w:pPr>
              <w:rPr>
                <w:rFonts w:cstheme="minorHAnsi"/>
              </w:rPr>
            </w:pPr>
            <w:r w:rsidRPr="00607173">
              <w:rPr>
                <w:rFonts w:cstheme="minorHAnsi"/>
              </w:rPr>
              <w:t>905</w:t>
            </w:r>
          </w:p>
        </w:tc>
        <w:tc>
          <w:tcPr>
            <w:tcW w:w="6070" w:type="dxa"/>
            <w:gridSpan w:val="2"/>
            <w:vMerge w:val="restart"/>
          </w:tcPr>
          <w:p w14:paraId="6B1B7A1A" w14:textId="77777777" w:rsidR="00C20FBE" w:rsidRPr="00607173" w:rsidRDefault="00C20FBE" w:rsidP="003D638A">
            <w:pPr>
              <w:rPr>
                <w:rFonts w:cstheme="minorHAnsi"/>
              </w:rPr>
            </w:pPr>
            <w:r w:rsidRPr="00607173">
              <w:rPr>
                <w:rFonts w:cstheme="minorHAnsi"/>
              </w:rPr>
              <w:t xml:space="preserve">Entspricht der fällige Betrag dieser Rechnung dem Rechnungsbetrag abzgl. der Summe aller vorausbezahlten </w:t>
            </w:r>
            <w:r w:rsidRPr="00607173">
              <w:rPr>
                <w:rFonts w:cstheme="minorHAnsi"/>
              </w:rPr>
              <w:lastRenderedPageBreak/>
              <w:t>Beträge, sofern diese vorhanden sind und abzgl. des Gemeinderabatt/Kommunalrabatt, sofern dieser vorhanden ist?</w:t>
            </w:r>
          </w:p>
        </w:tc>
        <w:tc>
          <w:tcPr>
            <w:tcW w:w="1556" w:type="dxa"/>
            <w:tcBorders>
              <w:bottom w:val="dotted" w:sz="4" w:space="0" w:color="auto"/>
            </w:tcBorders>
          </w:tcPr>
          <w:p w14:paraId="182816FB" w14:textId="607B7CAF" w:rsidR="00C20FBE" w:rsidRPr="00607173" w:rsidRDefault="00C20FBE" w:rsidP="003D638A">
            <w:pPr>
              <w:rPr>
                <w:rFonts w:cstheme="minorHAnsi"/>
              </w:rPr>
            </w:pPr>
            <w:r w:rsidRPr="00607173">
              <w:rPr>
                <w:rFonts w:cstheme="minorHAnsi"/>
              </w:rPr>
              <w:lastRenderedPageBreak/>
              <w:t xml:space="preserve">nein </w:t>
            </w:r>
            <w:r w:rsidR="00BC7159" w:rsidRPr="00CA7950">
              <w:rPr>
                <w:rFonts w:ascii="Wingdings" w:eastAsia="Wingdings" w:hAnsi="Wingdings" w:cstheme="minorHAnsi"/>
              </w:rPr>
              <w:t></w:t>
            </w:r>
            <w:r w:rsidRPr="00607173">
              <w:rPr>
                <w:rFonts w:cstheme="minorHAnsi"/>
              </w:rPr>
              <w:t xml:space="preserve"> 910</w:t>
            </w:r>
          </w:p>
        </w:tc>
        <w:tc>
          <w:tcPr>
            <w:tcW w:w="878" w:type="dxa"/>
            <w:gridSpan w:val="2"/>
            <w:tcBorders>
              <w:bottom w:val="dotted" w:sz="4" w:space="0" w:color="auto"/>
            </w:tcBorders>
          </w:tcPr>
          <w:p w14:paraId="55066570" w14:textId="77777777" w:rsidR="00C20FBE" w:rsidRPr="00607173" w:rsidRDefault="00C20FBE" w:rsidP="003D638A">
            <w:pPr>
              <w:rPr>
                <w:rFonts w:cstheme="minorHAnsi"/>
              </w:rPr>
            </w:pPr>
            <w:r w:rsidRPr="00607173">
              <w:rPr>
                <w:rFonts w:cstheme="minorHAnsi"/>
              </w:rPr>
              <w:t>A71</w:t>
            </w:r>
          </w:p>
        </w:tc>
        <w:tc>
          <w:tcPr>
            <w:tcW w:w="5056" w:type="dxa"/>
            <w:gridSpan w:val="2"/>
            <w:tcBorders>
              <w:bottom w:val="dotted" w:sz="4" w:space="0" w:color="auto"/>
            </w:tcBorders>
          </w:tcPr>
          <w:p w14:paraId="716E53C0" w14:textId="77777777" w:rsidR="00C20FBE" w:rsidRPr="00607173" w:rsidRDefault="00C20FBE" w:rsidP="003D638A">
            <w:pPr>
              <w:rPr>
                <w:rFonts w:cstheme="minorHAnsi"/>
              </w:rPr>
            </w:pPr>
            <w:r w:rsidRPr="00607173">
              <w:rPr>
                <w:rFonts w:cstheme="minorHAnsi"/>
              </w:rPr>
              <w:t>Cluster: Ablehnung auf Summenebene</w:t>
            </w:r>
          </w:p>
          <w:p w14:paraId="308FD354" w14:textId="77777777" w:rsidR="00C20FBE" w:rsidRPr="00607173" w:rsidRDefault="00C20FBE" w:rsidP="003D638A">
            <w:pPr>
              <w:rPr>
                <w:rFonts w:cstheme="minorHAnsi"/>
              </w:rPr>
            </w:pPr>
            <w:r w:rsidRPr="00607173">
              <w:rPr>
                <w:rFonts w:cstheme="minorHAnsi"/>
              </w:rPr>
              <w:t>Fälliger Betrag ist nicht korrekt.</w:t>
            </w:r>
          </w:p>
        </w:tc>
      </w:tr>
      <w:tr w:rsidR="00C20FBE" w:rsidRPr="00607173" w14:paraId="73945FF7" w14:textId="77777777" w:rsidTr="00431999">
        <w:tc>
          <w:tcPr>
            <w:tcW w:w="705" w:type="dxa"/>
            <w:vMerge/>
          </w:tcPr>
          <w:p w14:paraId="74C325B7" w14:textId="77777777" w:rsidR="00C20FBE" w:rsidRPr="00607173" w:rsidRDefault="00C20FBE" w:rsidP="003D638A">
            <w:pPr>
              <w:rPr>
                <w:rFonts w:cstheme="minorHAnsi"/>
              </w:rPr>
            </w:pPr>
          </w:p>
        </w:tc>
        <w:tc>
          <w:tcPr>
            <w:tcW w:w="6070" w:type="dxa"/>
            <w:gridSpan w:val="2"/>
            <w:vMerge/>
          </w:tcPr>
          <w:p w14:paraId="7D8AC0E8" w14:textId="77777777" w:rsidR="00C20FBE" w:rsidRPr="00607173" w:rsidRDefault="00C20FBE" w:rsidP="003D638A">
            <w:pPr>
              <w:rPr>
                <w:rFonts w:cstheme="minorHAnsi"/>
                <w:highlight w:val="green"/>
              </w:rPr>
            </w:pPr>
          </w:p>
        </w:tc>
        <w:tc>
          <w:tcPr>
            <w:tcW w:w="1556" w:type="dxa"/>
            <w:tcBorders>
              <w:top w:val="dotted" w:sz="4" w:space="0" w:color="auto"/>
            </w:tcBorders>
          </w:tcPr>
          <w:p w14:paraId="4F1785FB" w14:textId="35E008D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910</w:t>
            </w:r>
          </w:p>
        </w:tc>
        <w:tc>
          <w:tcPr>
            <w:tcW w:w="878" w:type="dxa"/>
            <w:gridSpan w:val="2"/>
            <w:tcBorders>
              <w:top w:val="dotted" w:sz="4" w:space="0" w:color="auto"/>
            </w:tcBorders>
          </w:tcPr>
          <w:p w14:paraId="547BD835" w14:textId="77777777" w:rsidR="00C20FBE" w:rsidRPr="00607173" w:rsidRDefault="00C20FBE" w:rsidP="003D638A">
            <w:pPr>
              <w:rPr>
                <w:rFonts w:cstheme="minorHAnsi"/>
              </w:rPr>
            </w:pPr>
          </w:p>
        </w:tc>
        <w:tc>
          <w:tcPr>
            <w:tcW w:w="5056" w:type="dxa"/>
            <w:gridSpan w:val="2"/>
            <w:tcBorders>
              <w:top w:val="dotted" w:sz="4" w:space="0" w:color="auto"/>
            </w:tcBorders>
          </w:tcPr>
          <w:p w14:paraId="2E2243EB" w14:textId="77777777" w:rsidR="00C20FBE" w:rsidRPr="00607173" w:rsidRDefault="00C20FBE" w:rsidP="003D638A">
            <w:pPr>
              <w:rPr>
                <w:rFonts w:cstheme="minorHAnsi"/>
              </w:rPr>
            </w:pPr>
          </w:p>
        </w:tc>
      </w:tr>
      <w:tr w:rsidR="00C20FBE" w:rsidRPr="00607173" w14:paraId="2189164C" w14:textId="77777777" w:rsidTr="00431999">
        <w:tc>
          <w:tcPr>
            <w:tcW w:w="705" w:type="dxa"/>
            <w:vMerge w:val="restart"/>
            <w:shd w:val="clear" w:color="auto" w:fill="FFFF00"/>
          </w:tcPr>
          <w:p w14:paraId="1E327F84" w14:textId="340B0181" w:rsidR="00C20FBE" w:rsidRPr="00607173" w:rsidRDefault="00C20FBE" w:rsidP="003D638A">
            <w:pPr>
              <w:rPr>
                <w:rFonts w:cstheme="minorHAnsi"/>
              </w:rPr>
            </w:pPr>
            <w:r w:rsidRPr="00607173">
              <w:rPr>
                <w:rFonts w:cstheme="minorHAnsi"/>
              </w:rPr>
              <w:t>910</w:t>
            </w:r>
          </w:p>
        </w:tc>
        <w:tc>
          <w:tcPr>
            <w:tcW w:w="6070" w:type="dxa"/>
            <w:gridSpan w:val="2"/>
            <w:vMerge w:val="restart"/>
          </w:tcPr>
          <w:p w14:paraId="1252BD4D" w14:textId="77777777" w:rsidR="00C20FBE" w:rsidRPr="00607173" w:rsidRDefault="00C20FBE" w:rsidP="003D638A">
            <w:pPr>
              <w:rPr>
                <w:rFonts w:cstheme="minorHAnsi"/>
                <w:highlight w:val="green"/>
              </w:rPr>
            </w:pPr>
            <w:r w:rsidRPr="00607173">
              <w:rPr>
                <w:rFonts w:cstheme="minorHAnsi"/>
              </w:rPr>
              <w:t>Entspricht der Gemeinderabatt/Kommunalrabatt der Summe der Gemeinderabatt-/Kommunalrabattbeträge aus der Positionsebene?</w:t>
            </w:r>
          </w:p>
        </w:tc>
        <w:tc>
          <w:tcPr>
            <w:tcW w:w="1556" w:type="dxa"/>
            <w:tcBorders>
              <w:bottom w:val="dotted" w:sz="4" w:space="0" w:color="auto"/>
            </w:tcBorders>
          </w:tcPr>
          <w:p w14:paraId="0B34FE5B" w14:textId="3F474F0C"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920</w:t>
            </w:r>
          </w:p>
        </w:tc>
        <w:tc>
          <w:tcPr>
            <w:tcW w:w="878" w:type="dxa"/>
            <w:gridSpan w:val="2"/>
            <w:tcBorders>
              <w:bottom w:val="dotted" w:sz="4" w:space="0" w:color="auto"/>
            </w:tcBorders>
          </w:tcPr>
          <w:p w14:paraId="0B0E9233" w14:textId="77777777" w:rsidR="00C20FBE" w:rsidRPr="00607173" w:rsidRDefault="00C20FBE" w:rsidP="003D638A">
            <w:pPr>
              <w:rPr>
                <w:rFonts w:cstheme="minorHAnsi"/>
              </w:rPr>
            </w:pPr>
            <w:r w:rsidRPr="00607173">
              <w:rPr>
                <w:rFonts w:cstheme="minorHAnsi"/>
              </w:rPr>
              <w:t>A72</w:t>
            </w:r>
          </w:p>
        </w:tc>
        <w:tc>
          <w:tcPr>
            <w:tcW w:w="5056" w:type="dxa"/>
            <w:gridSpan w:val="2"/>
            <w:tcBorders>
              <w:bottom w:val="dotted" w:sz="4" w:space="0" w:color="auto"/>
            </w:tcBorders>
          </w:tcPr>
          <w:p w14:paraId="490B574A" w14:textId="77777777" w:rsidR="00C20FBE" w:rsidRPr="00607173" w:rsidRDefault="00C20FBE" w:rsidP="003D638A">
            <w:pPr>
              <w:rPr>
                <w:rFonts w:cstheme="minorHAnsi"/>
              </w:rPr>
            </w:pPr>
            <w:r w:rsidRPr="00607173">
              <w:rPr>
                <w:rFonts w:cstheme="minorHAnsi"/>
              </w:rPr>
              <w:t>Cluster: Ablehnung auf Summenebene</w:t>
            </w:r>
          </w:p>
          <w:p w14:paraId="53208487" w14:textId="77777777" w:rsidR="00C20FBE" w:rsidRPr="00607173" w:rsidRDefault="00C20FBE" w:rsidP="003D638A">
            <w:pPr>
              <w:rPr>
                <w:rFonts w:cstheme="minorHAnsi"/>
              </w:rPr>
            </w:pPr>
            <w:r w:rsidRPr="00607173">
              <w:rPr>
                <w:rFonts w:cstheme="minorHAnsi"/>
              </w:rPr>
              <w:t>Summe des Gemeinderabatts ist nicht korrekt.</w:t>
            </w:r>
          </w:p>
        </w:tc>
      </w:tr>
      <w:tr w:rsidR="00C20FBE" w:rsidRPr="00607173" w14:paraId="7C9F4BDA" w14:textId="77777777" w:rsidTr="00431999">
        <w:tc>
          <w:tcPr>
            <w:tcW w:w="705" w:type="dxa"/>
            <w:vMerge/>
          </w:tcPr>
          <w:p w14:paraId="232920A0" w14:textId="77777777" w:rsidR="00C20FBE" w:rsidRPr="00607173" w:rsidRDefault="00C20FBE" w:rsidP="003D638A">
            <w:pPr>
              <w:rPr>
                <w:rFonts w:cstheme="minorHAnsi"/>
              </w:rPr>
            </w:pPr>
          </w:p>
        </w:tc>
        <w:tc>
          <w:tcPr>
            <w:tcW w:w="6070" w:type="dxa"/>
            <w:gridSpan w:val="2"/>
            <w:vMerge/>
          </w:tcPr>
          <w:p w14:paraId="7BD56ABF" w14:textId="77777777" w:rsidR="00C20FBE" w:rsidRPr="00607173" w:rsidRDefault="00C20FBE" w:rsidP="003D638A">
            <w:pPr>
              <w:rPr>
                <w:rFonts w:cstheme="minorHAnsi"/>
                <w:highlight w:val="green"/>
              </w:rPr>
            </w:pPr>
          </w:p>
        </w:tc>
        <w:tc>
          <w:tcPr>
            <w:tcW w:w="1556" w:type="dxa"/>
            <w:tcBorders>
              <w:top w:val="dotted" w:sz="4" w:space="0" w:color="auto"/>
            </w:tcBorders>
          </w:tcPr>
          <w:p w14:paraId="456D0C4F" w14:textId="634934F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920</w:t>
            </w:r>
          </w:p>
        </w:tc>
        <w:tc>
          <w:tcPr>
            <w:tcW w:w="878" w:type="dxa"/>
            <w:gridSpan w:val="2"/>
            <w:tcBorders>
              <w:top w:val="dotted" w:sz="4" w:space="0" w:color="auto"/>
            </w:tcBorders>
          </w:tcPr>
          <w:p w14:paraId="037E1456" w14:textId="77777777" w:rsidR="00C20FBE" w:rsidRPr="00607173" w:rsidRDefault="00C20FBE" w:rsidP="003D638A">
            <w:pPr>
              <w:rPr>
                <w:rFonts w:cstheme="minorHAnsi"/>
              </w:rPr>
            </w:pPr>
          </w:p>
        </w:tc>
        <w:tc>
          <w:tcPr>
            <w:tcW w:w="5056" w:type="dxa"/>
            <w:gridSpan w:val="2"/>
            <w:tcBorders>
              <w:top w:val="dotted" w:sz="4" w:space="0" w:color="auto"/>
            </w:tcBorders>
          </w:tcPr>
          <w:p w14:paraId="16DECE5C" w14:textId="77777777" w:rsidR="00C20FBE" w:rsidRPr="00607173" w:rsidRDefault="00C20FBE" w:rsidP="003D638A">
            <w:pPr>
              <w:rPr>
                <w:rFonts w:cstheme="minorHAnsi"/>
              </w:rPr>
            </w:pPr>
          </w:p>
        </w:tc>
      </w:tr>
      <w:tr w:rsidR="00C20FBE" w:rsidRPr="00607173" w14:paraId="03ED0EF1" w14:textId="77777777" w:rsidTr="00E80969">
        <w:tc>
          <w:tcPr>
            <w:tcW w:w="705" w:type="dxa"/>
            <w:vMerge w:val="restart"/>
            <w:shd w:val="clear" w:color="auto" w:fill="FFFF00"/>
          </w:tcPr>
          <w:p w14:paraId="062DDF63" w14:textId="77777777" w:rsidR="00C20FBE" w:rsidRPr="00607173" w:rsidRDefault="00C20FBE" w:rsidP="003D638A">
            <w:pPr>
              <w:rPr>
                <w:rFonts w:cstheme="minorHAnsi"/>
              </w:rPr>
            </w:pPr>
            <w:r w:rsidRPr="00607173">
              <w:rPr>
                <w:rFonts w:cstheme="minorHAnsi"/>
              </w:rPr>
              <w:t>920</w:t>
            </w:r>
          </w:p>
          <w:p w14:paraId="28DF8FBD" w14:textId="77777777" w:rsidR="00C20FBE" w:rsidRPr="00607173" w:rsidRDefault="00C20FBE" w:rsidP="003D638A">
            <w:pPr>
              <w:rPr>
                <w:rFonts w:cstheme="minorHAnsi"/>
              </w:rPr>
            </w:pPr>
          </w:p>
        </w:tc>
        <w:tc>
          <w:tcPr>
            <w:tcW w:w="6070" w:type="dxa"/>
            <w:gridSpan w:val="2"/>
            <w:vMerge w:val="restart"/>
          </w:tcPr>
          <w:p w14:paraId="239A1709" w14:textId="77777777" w:rsidR="00C20FBE" w:rsidRPr="00607173" w:rsidRDefault="00C20FBE" w:rsidP="003D638A">
            <w:pPr>
              <w:rPr>
                <w:rFonts w:cstheme="minorHAnsi"/>
              </w:rPr>
            </w:pPr>
            <w:r w:rsidRPr="00607173">
              <w:rPr>
                <w:rFonts w:cstheme="minorHAnsi"/>
              </w:rPr>
              <w:t>Handelt es sich bei dem Rechnungstyp um einen der folgenden:</w:t>
            </w:r>
          </w:p>
          <w:p w14:paraId="697271C9" w14:textId="77777777" w:rsidR="00C20FBE" w:rsidRPr="00607173" w:rsidRDefault="00C20FBE" w:rsidP="00045F52">
            <w:pPr>
              <w:pStyle w:val="Listenabsatz"/>
              <w:numPr>
                <w:ilvl w:val="0"/>
                <w:numId w:val="27"/>
              </w:numPr>
              <w:spacing w:after="0" w:line="240" w:lineRule="auto"/>
              <w:rPr>
                <w:rFonts w:asciiTheme="minorHAnsi" w:hAnsiTheme="minorHAnsi" w:cstheme="minorHAnsi"/>
                <w:sz w:val="24"/>
              </w:rPr>
            </w:pPr>
            <w:r w:rsidRPr="00607173">
              <w:rPr>
                <w:rFonts w:asciiTheme="minorHAnsi" w:hAnsiTheme="minorHAnsi" w:cstheme="minorHAnsi"/>
                <w:sz w:val="24"/>
              </w:rPr>
              <w:t>Abschlagsrechnung (ABS)</w:t>
            </w:r>
          </w:p>
          <w:p w14:paraId="66840ABA" w14:textId="77777777" w:rsidR="00C20FBE" w:rsidRPr="00607173" w:rsidRDefault="00C20FBE" w:rsidP="00045F52">
            <w:pPr>
              <w:pStyle w:val="Listenabsatz"/>
              <w:numPr>
                <w:ilvl w:val="0"/>
                <w:numId w:val="27"/>
              </w:numPr>
              <w:spacing w:after="0" w:line="240" w:lineRule="auto"/>
              <w:rPr>
                <w:rFonts w:asciiTheme="minorHAnsi" w:hAnsiTheme="minorHAnsi" w:cstheme="minorHAnsi"/>
                <w:sz w:val="24"/>
              </w:rPr>
            </w:pPr>
            <w:r w:rsidRPr="00607173">
              <w:rPr>
                <w:rFonts w:asciiTheme="minorHAnsi" w:hAnsiTheme="minorHAnsi" w:cstheme="minorHAnsi"/>
                <w:sz w:val="24"/>
              </w:rPr>
              <w:t>Monatsrechnung (MVR)</w:t>
            </w:r>
          </w:p>
          <w:p w14:paraId="729C722F" w14:textId="77777777" w:rsidR="00C20FBE" w:rsidRPr="00607173" w:rsidRDefault="00C20FBE" w:rsidP="00045F52">
            <w:pPr>
              <w:pStyle w:val="Listenabsatz"/>
              <w:numPr>
                <w:ilvl w:val="0"/>
                <w:numId w:val="27"/>
              </w:numPr>
              <w:spacing w:after="0" w:line="240" w:lineRule="auto"/>
              <w:rPr>
                <w:rFonts w:asciiTheme="minorHAnsi" w:hAnsiTheme="minorHAnsi" w:cstheme="minorHAnsi"/>
                <w:sz w:val="24"/>
              </w:rPr>
            </w:pPr>
            <w:r w:rsidRPr="00607173">
              <w:rPr>
                <w:rFonts w:asciiTheme="minorHAnsi" w:hAnsiTheme="minorHAnsi" w:cstheme="minorHAnsi"/>
                <w:sz w:val="24"/>
              </w:rPr>
              <w:t>Integrierte 13. Rechnung (13I)</w:t>
            </w:r>
          </w:p>
          <w:p w14:paraId="76D57580" w14:textId="77777777" w:rsidR="00C20FBE" w:rsidRPr="00607173" w:rsidRDefault="00C20FBE" w:rsidP="00045F52">
            <w:pPr>
              <w:pStyle w:val="Listenabsatz"/>
              <w:numPr>
                <w:ilvl w:val="0"/>
                <w:numId w:val="27"/>
              </w:numPr>
              <w:spacing w:after="0" w:line="240" w:lineRule="auto"/>
              <w:rPr>
                <w:rFonts w:asciiTheme="minorHAnsi" w:hAnsiTheme="minorHAnsi" w:cstheme="minorHAnsi"/>
                <w:sz w:val="24"/>
              </w:rPr>
            </w:pPr>
            <w:r w:rsidRPr="00607173">
              <w:rPr>
                <w:rFonts w:asciiTheme="minorHAnsi" w:hAnsiTheme="minorHAnsi" w:cstheme="minorHAnsi"/>
                <w:sz w:val="24"/>
              </w:rPr>
              <w:t>13. Rechnung (13R)?</w:t>
            </w:r>
          </w:p>
        </w:tc>
        <w:tc>
          <w:tcPr>
            <w:tcW w:w="1556" w:type="dxa"/>
            <w:tcBorders>
              <w:top w:val="single" w:sz="4" w:space="0" w:color="auto"/>
              <w:bottom w:val="dotted" w:sz="4" w:space="0" w:color="auto"/>
            </w:tcBorders>
          </w:tcPr>
          <w:p w14:paraId="76099639" w14:textId="209DB479"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940</w:t>
            </w:r>
          </w:p>
        </w:tc>
        <w:tc>
          <w:tcPr>
            <w:tcW w:w="878" w:type="dxa"/>
            <w:gridSpan w:val="2"/>
            <w:tcBorders>
              <w:top w:val="single" w:sz="4" w:space="0" w:color="auto"/>
              <w:bottom w:val="dotted" w:sz="4" w:space="0" w:color="auto"/>
            </w:tcBorders>
          </w:tcPr>
          <w:p w14:paraId="68D50A1B" w14:textId="77777777" w:rsidR="00C20FBE" w:rsidRPr="00607173" w:rsidRDefault="00C20FBE" w:rsidP="003D638A">
            <w:pPr>
              <w:rPr>
                <w:rFonts w:cstheme="minorHAnsi"/>
              </w:rPr>
            </w:pPr>
          </w:p>
        </w:tc>
        <w:tc>
          <w:tcPr>
            <w:tcW w:w="5056" w:type="dxa"/>
            <w:gridSpan w:val="2"/>
            <w:tcBorders>
              <w:top w:val="single" w:sz="4" w:space="0" w:color="auto"/>
              <w:bottom w:val="dotted" w:sz="4" w:space="0" w:color="auto"/>
            </w:tcBorders>
          </w:tcPr>
          <w:p w14:paraId="4FF1A252" w14:textId="77777777" w:rsidR="00C20FBE" w:rsidRPr="00607173" w:rsidRDefault="00C20FBE" w:rsidP="003D638A">
            <w:pPr>
              <w:rPr>
                <w:rFonts w:cstheme="minorHAnsi"/>
              </w:rPr>
            </w:pPr>
          </w:p>
        </w:tc>
      </w:tr>
      <w:tr w:rsidR="00C20FBE" w:rsidRPr="00607173" w14:paraId="3C6900A6" w14:textId="77777777" w:rsidTr="00431999">
        <w:tc>
          <w:tcPr>
            <w:tcW w:w="705" w:type="dxa"/>
            <w:vMerge/>
          </w:tcPr>
          <w:p w14:paraId="3862DD49" w14:textId="77777777" w:rsidR="00C20FBE" w:rsidRPr="00607173" w:rsidRDefault="00C20FBE" w:rsidP="003D638A">
            <w:pPr>
              <w:rPr>
                <w:rFonts w:cstheme="minorHAnsi"/>
              </w:rPr>
            </w:pPr>
          </w:p>
        </w:tc>
        <w:tc>
          <w:tcPr>
            <w:tcW w:w="6070" w:type="dxa"/>
            <w:gridSpan w:val="2"/>
            <w:vMerge/>
          </w:tcPr>
          <w:p w14:paraId="43D01A07"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21835696" w14:textId="637EF120"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921</w:t>
            </w:r>
          </w:p>
        </w:tc>
        <w:tc>
          <w:tcPr>
            <w:tcW w:w="878" w:type="dxa"/>
            <w:gridSpan w:val="2"/>
            <w:tcBorders>
              <w:top w:val="dotted" w:sz="4" w:space="0" w:color="auto"/>
              <w:bottom w:val="single" w:sz="4" w:space="0" w:color="auto"/>
            </w:tcBorders>
          </w:tcPr>
          <w:p w14:paraId="469D7C61" w14:textId="77777777" w:rsidR="00C20FBE" w:rsidRPr="00607173" w:rsidRDefault="00C20FBE" w:rsidP="003D638A">
            <w:pPr>
              <w:rPr>
                <w:rFonts w:cstheme="minorHAnsi"/>
              </w:rPr>
            </w:pPr>
          </w:p>
        </w:tc>
        <w:tc>
          <w:tcPr>
            <w:tcW w:w="5056" w:type="dxa"/>
            <w:gridSpan w:val="2"/>
            <w:tcBorders>
              <w:top w:val="dotted" w:sz="4" w:space="0" w:color="auto"/>
              <w:bottom w:val="single" w:sz="4" w:space="0" w:color="auto"/>
            </w:tcBorders>
          </w:tcPr>
          <w:p w14:paraId="22B95E72" w14:textId="77777777" w:rsidR="00C20FBE" w:rsidRPr="00607173" w:rsidRDefault="00C20FBE" w:rsidP="003D638A">
            <w:pPr>
              <w:rPr>
                <w:rFonts w:cstheme="minorHAnsi"/>
              </w:rPr>
            </w:pPr>
            <w:r w:rsidRPr="00607173">
              <w:rPr>
                <w:rFonts w:cstheme="minorHAnsi"/>
              </w:rPr>
              <w:t>Hinweis: Es handelt sich um den Rechnungstyp Turnusrechnung (JVR), Abschlussrechnung (ABR) oder Zwischenabrechnung (ZVR).</w:t>
            </w:r>
          </w:p>
        </w:tc>
      </w:tr>
      <w:tr w:rsidR="00C20FBE" w:rsidRPr="00607173" w14:paraId="12D58132" w14:textId="77777777" w:rsidTr="00431999">
        <w:tc>
          <w:tcPr>
            <w:tcW w:w="705" w:type="dxa"/>
            <w:vMerge w:val="restart"/>
            <w:shd w:val="clear" w:color="auto" w:fill="FFFF00"/>
          </w:tcPr>
          <w:p w14:paraId="234AB3DA" w14:textId="77777777" w:rsidR="00C20FBE" w:rsidRPr="00607173" w:rsidRDefault="00C20FBE" w:rsidP="003D638A">
            <w:pPr>
              <w:rPr>
                <w:rFonts w:cstheme="minorHAnsi"/>
              </w:rPr>
            </w:pPr>
            <w:r w:rsidRPr="00607173">
              <w:rPr>
                <w:rFonts w:cstheme="minorHAnsi"/>
              </w:rPr>
              <w:t>921</w:t>
            </w:r>
          </w:p>
        </w:tc>
        <w:tc>
          <w:tcPr>
            <w:tcW w:w="6070" w:type="dxa"/>
            <w:gridSpan w:val="2"/>
            <w:vMerge w:val="restart"/>
          </w:tcPr>
          <w:p w14:paraId="03E279FB" w14:textId="5CECBBE8" w:rsidR="00C20FBE" w:rsidRPr="00607173" w:rsidRDefault="00C20FBE" w:rsidP="003D638A">
            <w:pPr>
              <w:rPr>
                <w:rFonts w:cstheme="minorHAnsi"/>
              </w:rPr>
            </w:pPr>
            <w:r w:rsidRPr="00607173">
              <w:rPr>
                <w:rFonts w:cstheme="minorHAnsi"/>
              </w:rPr>
              <w:t>Ist das Beginndatum des Abrechnungszeitraums ≥ 01.01.2023</w:t>
            </w:r>
            <w:r w:rsidR="00A95B9E" w:rsidRPr="00607173">
              <w:rPr>
                <w:rFonts w:cstheme="minorHAnsi"/>
              </w:rPr>
              <w:t xml:space="preserve"> 00:</w:t>
            </w:r>
            <w:r w:rsidRPr="00607173">
              <w:rPr>
                <w:rFonts w:cstheme="minorHAnsi"/>
              </w:rPr>
              <w:t>00 Uhr gesetzlicher deutscher Zeit?</w:t>
            </w:r>
          </w:p>
        </w:tc>
        <w:tc>
          <w:tcPr>
            <w:tcW w:w="1556" w:type="dxa"/>
            <w:tcBorders>
              <w:top w:val="single" w:sz="4" w:space="0" w:color="auto"/>
              <w:bottom w:val="dotted" w:sz="4" w:space="0" w:color="auto"/>
            </w:tcBorders>
          </w:tcPr>
          <w:p w14:paraId="226E461C" w14:textId="37F66A5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922</w:t>
            </w:r>
          </w:p>
        </w:tc>
        <w:tc>
          <w:tcPr>
            <w:tcW w:w="878" w:type="dxa"/>
            <w:gridSpan w:val="2"/>
            <w:tcBorders>
              <w:top w:val="single" w:sz="4" w:space="0" w:color="auto"/>
              <w:bottom w:val="dotted" w:sz="4" w:space="0" w:color="auto"/>
            </w:tcBorders>
          </w:tcPr>
          <w:p w14:paraId="7B847549" w14:textId="77777777" w:rsidR="00C20FBE" w:rsidRPr="00607173" w:rsidRDefault="00C20FBE" w:rsidP="003D638A">
            <w:pPr>
              <w:rPr>
                <w:rFonts w:cstheme="minorHAnsi"/>
              </w:rPr>
            </w:pPr>
          </w:p>
        </w:tc>
        <w:tc>
          <w:tcPr>
            <w:tcW w:w="5056" w:type="dxa"/>
            <w:gridSpan w:val="2"/>
            <w:tcBorders>
              <w:top w:val="single" w:sz="4" w:space="0" w:color="auto"/>
              <w:bottom w:val="dotted" w:sz="4" w:space="0" w:color="auto"/>
            </w:tcBorders>
          </w:tcPr>
          <w:p w14:paraId="23947EE9" w14:textId="77777777" w:rsidR="00C20FBE" w:rsidRPr="00607173" w:rsidRDefault="00C20FBE" w:rsidP="003D638A">
            <w:pPr>
              <w:rPr>
                <w:rFonts w:cstheme="minorHAnsi"/>
              </w:rPr>
            </w:pPr>
          </w:p>
        </w:tc>
      </w:tr>
      <w:tr w:rsidR="00C20FBE" w:rsidRPr="00607173" w14:paraId="27913B34" w14:textId="77777777" w:rsidTr="00431999">
        <w:tc>
          <w:tcPr>
            <w:tcW w:w="705" w:type="dxa"/>
            <w:vMerge/>
          </w:tcPr>
          <w:p w14:paraId="23CA18C2" w14:textId="77777777" w:rsidR="00C20FBE" w:rsidRPr="00607173" w:rsidRDefault="00C20FBE" w:rsidP="003D638A">
            <w:pPr>
              <w:rPr>
                <w:rFonts w:cstheme="minorHAnsi"/>
              </w:rPr>
            </w:pPr>
          </w:p>
        </w:tc>
        <w:tc>
          <w:tcPr>
            <w:tcW w:w="6070" w:type="dxa"/>
            <w:gridSpan w:val="2"/>
            <w:vMerge/>
          </w:tcPr>
          <w:p w14:paraId="1B2489CB"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63C6F6E1" w14:textId="604E8C59"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925</w:t>
            </w:r>
          </w:p>
        </w:tc>
        <w:tc>
          <w:tcPr>
            <w:tcW w:w="878" w:type="dxa"/>
            <w:gridSpan w:val="2"/>
            <w:tcBorders>
              <w:top w:val="dotted" w:sz="4" w:space="0" w:color="auto"/>
              <w:bottom w:val="single" w:sz="4" w:space="0" w:color="auto"/>
            </w:tcBorders>
          </w:tcPr>
          <w:p w14:paraId="62F9F02D" w14:textId="77777777" w:rsidR="00C20FBE" w:rsidRPr="00607173" w:rsidRDefault="00C20FBE" w:rsidP="003D638A">
            <w:pPr>
              <w:rPr>
                <w:rFonts w:cstheme="minorHAnsi"/>
              </w:rPr>
            </w:pPr>
          </w:p>
        </w:tc>
        <w:tc>
          <w:tcPr>
            <w:tcW w:w="5056" w:type="dxa"/>
            <w:gridSpan w:val="2"/>
            <w:tcBorders>
              <w:top w:val="dotted" w:sz="4" w:space="0" w:color="auto"/>
              <w:bottom w:val="single" w:sz="4" w:space="0" w:color="auto"/>
            </w:tcBorders>
          </w:tcPr>
          <w:p w14:paraId="297FD168" w14:textId="77777777" w:rsidR="00C20FBE" w:rsidRPr="00607173" w:rsidRDefault="00C20FBE" w:rsidP="003D638A">
            <w:pPr>
              <w:rPr>
                <w:rFonts w:cstheme="minorHAnsi"/>
              </w:rPr>
            </w:pPr>
          </w:p>
        </w:tc>
      </w:tr>
      <w:tr w:rsidR="00C20FBE" w:rsidRPr="00607173" w14:paraId="790DB275" w14:textId="77777777" w:rsidTr="00431999">
        <w:tc>
          <w:tcPr>
            <w:tcW w:w="705" w:type="dxa"/>
            <w:vMerge w:val="restart"/>
            <w:shd w:val="clear" w:color="auto" w:fill="FFFF00"/>
          </w:tcPr>
          <w:p w14:paraId="09990B1E" w14:textId="7E300CE3" w:rsidR="00C20FBE" w:rsidRPr="00607173" w:rsidRDefault="00C20FBE" w:rsidP="003D638A">
            <w:pPr>
              <w:rPr>
                <w:rFonts w:cstheme="minorHAnsi"/>
              </w:rPr>
            </w:pPr>
            <w:r w:rsidRPr="00607173">
              <w:rPr>
                <w:rFonts w:cstheme="minorHAnsi"/>
              </w:rPr>
              <w:t>922</w:t>
            </w:r>
          </w:p>
        </w:tc>
        <w:tc>
          <w:tcPr>
            <w:tcW w:w="6070" w:type="dxa"/>
            <w:gridSpan w:val="2"/>
            <w:vMerge w:val="restart"/>
          </w:tcPr>
          <w:p w14:paraId="77746A69" w14:textId="77777777" w:rsidR="00C20FBE" w:rsidRPr="00607173" w:rsidRDefault="00D428A2" w:rsidP="003D638A">
            <w:pPr>
              <w:rPr>
                <w:rFonts w:cstheme="minorHAnsi"/>
              </w:rPr>
            </w:pPr>
            <w:r w:rsidRPr="00607173">
              <w:rPr>
                <w:rFonts w:cstheme="minorHAnsi"/>
              </w:rPr>
              <w:t>Ist der vorausbezahlte Betrag identisch mit der Summe aller zuvor bezahlten Abschlagsrechnungen, deren Abrechnungszeitraum im Abrechnungszeitraum der Rechnung (JVR, ZVR, ABR) liegen?</w:t>
            </w:r>
          </w:p>
          <w:p w14:paraId="4F4C2D7A" w14:textId="08422F00" w:rsidR="00F64022" w:rsidRPr="00607173" w:rsidRDefault="00F64022" w:rsidP="003D638A">
            <w:pPr>
              <w:rPr>
                <w:rFonts w:cstheme="minorHAnsi"/>
              </w:rPr>
            </w:pPr>
            <w:r w:rsidRPr="00607173">
              <w:rPr>
                <w:rFonts w:cstheme="minorHAnsi"/>
              </w:rPr>
              <w:t>Hinweis: Sobald aus dem Abrechnungszeitraum des Abschlages mindestens ein Tag in den Abrechnungszeitraum der Netznutzungsrechnung (JVR</w:t>
            </w:r>
            <w:r w:rsidR="002003D5" w:rsidRPr="00607173">
              <w:rPr>
                <w:rFonts w:cstheme="minorHAnsi"/>
              </w:rPr>
              <w:t>,</w:t>
            </w:r>
            <w:r w:rsidR="00A22378" w:rsidRPr="00607173">
              <w:rPr>
                <w:rFonts w:cstheme="minorHAnsi"/>
              </w:rPr>
              <w:t xml:space="preserve"> </w:t>
            </w:r>
            <w:r w:rsidRPr="00607173">
              <w:rPr>
                <w:rFonts w:cstheme="minorHAnsi"/>
              </w:rPr>
              <w:t>ZVR</w:t>
            </w:r>
            <w:r w:rsidR="002003D5" w:rsidRPr="00607173">
              <w:rPr>
                <w:rFonts w:cstheme="minorHAnsi"/>
              </w:rPr>
              <w:t xml:space="preserve">, </w:t>
            </w:r>
            <w:r w:rsidRPr="00607173">
              <w:rPr>
                <w:rFonts w:cstheme="minorHAnsi"/>
              </w:rPr>
              <w:t>ABR) enthalten und bezahlt ist, muss dieser angerechnet werden</w:t>
            </w:r>
            <w:r w:rsidR="003F7BDD" w:rsidRPr="00607173">
              <w:rPr>
                <w:rFonts w:cstheme="minorHAnsi"/>
              </w:rPr>
              <w:t>, sofern die Abschlagsrechnung nicht bereits in einer anderen vom LF akzeptierten und nicht stornierten Rechnung berücksichtigt wurde.</w:t>
            </w:r>
          </w:p>
        </w:tc>
        <w:tc>
          <w:tcPr>
            <w:tcW w:w="1556" w:type="dxa"/>
            <w:tcBorders>
              <w:top w:val="single" w:sz="4" w:space="0" w:color="auto"/>
              <w:bottom w:val="dotted" w:sz="4" w:space="0" w:color="auto"/>
            </w:tcBorders>
          </w:tcPr>
          <w:p w14:paraId="38798846" w14:textId="6756F34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940</w:t>
            </w:r>
          </w:p>
        </w:tc>
        <w:tc>
          <w:tcPr>
            <w:tcW w:w="878" w:type="dxa"/>
            <w:gridSpan w:val="2"/>
            <w:tcBorders>
              <w:top w:val="single" w:sz="4" w:space="0" w:color="auto"/>
              <w:bottom w:val="dotted" w:sz="4" w:space="0" w:color="auto"/>
            </w:tcBorders>
          </w:tcPr>
          <w:p w14:paraId="296DAEF0" w14:textId="77777777" w:rsidR="00C20FBE" w:rsidRPr="00607173" w:rsidRDefault="00C20FBE" w:rsidP="003D638A">
            <w:pPr>
              <w:rPr>
                <w:rFonts w:cstheme="minorHAnsi"/>
              </w:rPr>
            </w:pPr>
            <w:r w:rsidRPr="00607173">
              <w:rPr>
                <w:rFonts w:cstheme="minorHAnsi"/>
              </w:rPr>
              <w:t>AC5</w:t>
            </w:r>
          </w:p>
        </w:tc>
        <w:tc>
          <w:tcPr>
            <w:tcW w:w="5056" w:type="dxa"/>
            <w:gridSpan w:val="2"/>
            <w:tcBorders>
              <w:top w:val="single" w:sz="4" w:space="0" w:color="auto"/>
              <w:bottom w:val="dotted" w:sz="4" w:space="0" w:color="auto"/>
            </w:tcBorders>
          </w:tcPr>
          <w:p w14:paraId="6FDCE7EE" w14:textId="77777777" w:rsidR="00C20FBE" w:rsidRPr="00607173" w:rsidRDefault="00C20FBE" w:rsidP="003D638A">
            <w:pPr>
              <w:rPr>
                <w:rFonts w:cstheme="minorHAnsi"/>
              </w:rPr>
            </w:pPr>
            <w:r w:rsidRPr="00607173">
              <w:rPr>
                <w:rFonts w:cstheme="minorHAnsi"/>
              </w:rPr>
              <w:t>Cluster: Ablehnung auf Summenebene</w:t>
            </w:r>
          </w:p>
          <w:p w14:paraId="08BA7EE4" w14:textId="77777777" w:rsidR="00C20FBE" w:rsidRPr="00607173" w:rsidRDefault="00C20FBE" w:rsidP="003D638A">
            <w:pPr>
              <w:rPr>
                <w:rFonts w:cstheme="minorHAnsi"/>
              </w:rPr>
            </w:pPr>
            <w:r w:rsidRPr="00607173">
              <w:rPr>
                <w:rFonts w:cstheme="minorHAnsi"/>
              </w:rPr>
              <w:t xml:space="preserve">Für den Abrechnungszeitraum der Rechnung (JVR, ZVR, ABR) sind nicht alle zuvor bezahlten Abschlagsrechnungen enthalten </w:t>
            </w:r>
          </w:p>
          <w:p w14:paraId="75A293D1" w14:textId="77777777" w:rsidR="00C20FBE" w:rsidRPr="00607173" w:rsidRDefault="00C20FBE" w:rsidP="003D638A">
            <w:pPr>
              <w:rPr>
                <w:rFonts w:cstheme="minorHAnsi"/>
              </w:rPr>
            </w:pPr>
            <w:r w:rsidRPr="00607173">
              <w:rPr>
                <w:rFonts w:cstheme="minorHAnsi"/>
              </w:rPr>
              <w:t>Hinweise: Der LF gibt die Rechnungsnummern aller Abschlagsrechnungen an, die er in dieser Rechnung erwartet hat.</w:t>
            </w:r>
          </w:p>
        </w:tc>
      </w:tr>
      <w:tr w:rsidR="00C20FBE" w:rsidRPr="00607173" w14:paraId="487D4FD6" w14:textId="77777777" w:rsidTr="00431999">
        <w:tc>
          <w:tcPr>
            <w:tcW w:w="705" w:type="dxa"/>
            <w:vMerge/>
          </w:tcPr>
          <w:p w14:paraId="1D842453" w14:textId="77777777" w:rsidR="00C20FBE" w:rsidRPr="00607173" w:rsidRDefault="00C20FBE" w:rsidP="003D638A">
            <w:pPr>
              <w:rPr>
                <w:rFonts w:cstheme="minorHAnsi"/>
              </w:rPr>
            </w:pPr>
          </w:p>
        </w:tc>
        <w:tc>
          <w:tcPr>
            <w:tcW w:w="6070" w:type="dxa"/>
            <w:gridSpan w:val="2"/>
            <w:vMerge/>
          </w:tcPr>
          <w:p w14:paraId="71723454"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454E72DA" w14:textId="265F5541"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D428A2" w:rsidRPr="00607173">
              <w:rPr>
                <w:rFonts w:cstheme="minorHAnsi"/>
              </w:rPr>
              <w:t>940</w:t>
            </w:r>
          </w:p>
        </w:tc>
        <w:tc>
          <w:tcPr>
            <w:tcW w:w="878" w:type="dxa"/>
            <w:gridSpan w:val="2"/>
            <w:tcBorders>
              <w:top w:val="dotted" w:sz="4" w:space="0" w:color="auto"/>
              <w:bottom w:val="single" w:sz="4" w:space="0" w:color="auto"/>
            </w:tcBorders>
          </w:tcPr>
          <w:p w14:paraId="6D98E43E" w14:textId="77777777" w:rsidR="00C20FBE" w:rsidRPr="00607173" w:rsidRDefault="00C20FBE" w:rsidP="003D638A">
            <w:pPr>
              <w:rPr>
                <w:rFonts w:cstheme="minorHAnsi"/>
              </w:rPr>
            </w:pPr>
          </w:p>
        </w:tc>
        <w:tc>
          <w:tcPr>
            <w:tcW w:w="5056" w:type="dxa"/>
            <w:gridSpan w:val="2"/>
            <w:tcBorders>
              <w:top w:val="dotted" w:sz="4" w:space="0" w:color="auto"/>
              <w:bottom w:val="single" w:sz="4" w:space="0" w:color="auto"/>
            </w:tcBorders>
          </w:tcPr>
          <w:p w14:paraId="1D791091" w14:textId="77777777" w:rsidR="00C20FBE" w:rsidRPr="00607173" w:rsidRDefault="00C20FBE" w:rsidP="003D638A">
            <w:pPr>
              <w:rPr>
                <w:rFonts w:cstheme="minorHAnsi"/>
              </w:rPr>
            </w:pPr>
          </w:p>
        </w:tc>
      </w:tr>
      <w:tr w:rsidR="00C20FBE" w:rsidRPr="00607173" w14:paraId="33D5E3C6" w14:textId="77777777" w:rsidTr="00431999">
        <w:tc>
          <w:tcPr>
            <w:tcW w:w="705" w:type="dxa"/>
            <w:vMerge w:val="restart"/>
            <w:shd w:val="clear" w:color="auto" w:fill="FFFF00"/>
          </w:tcPr>
          <w:p w14:paraId="1D216532" w14:textId="73CBDB13" w:rsidR="00C20FBE" w:rsidRPr="00607173" w:rsidRDefault="00C20FBE" w:rsidP="003D638A">
            <w:pPr>
              <w:rPr>
                <w:rFonts w:cstheme="minorHAnsi"/>
              </w:rPr>
            </w:pPr>
            <w:r w:rsidRPr="00607173">
              <w:rPr>
                <w:rFonts w:cstheme="minorHAnsi"/>
              </w:rPr>
              <w:lastRenderedPageBreak/>
              <w:t>925</w:t>
            </w:r>
          </w:p>
        </w:tc>
        <w:tc>
          <w:tcPr>
            <w:tcW w:w="6070" w:type="dxa"/>
            <w:gridSpan w:val="2"/>
            <w:vMerge w:val="restart"/>
          </w:tcPr>
          <w:p w14:paraId="39FC55DA" w14:textId="77777777" w:rsidR="00C20FBE" w:rsidRPr="00607173" w:rsidRDefault="00C20FBE" w:rsidP="003D638A">
            <w:pPr>
              <w:rPr>
                <w:rFonts w:cstheme="minorHAnsi"/>
              </w:rPr>
            </w:pPr>
            <w:r w:rsidRPr="00607173">
              <w:rPr>
                <w:rFonts w:cstheme="minorHAnsi"/>
              </w:rPr>
              <w:t>Sind für den Abrechnungszeitraum der Rechnung (JVR, ZVR, ABR) alle Referenzen der zugehörigen und zuvor bezahlten Abschlagsrechnungen enthalten?</w:t>
            </w:r>
          </w:p>
          <w:p w14:paraId="2533DF7F" w14:textId="4A778599" w:rsidR="00C17CCF" w:rsidRPr="00607173" w:rsidRDefault="00C17CCF" w:rsidP="003D638A">
            <w:pPr>
              <w:rPr>
                <w:rFonts w:cstheme="minorHAnsi"/>
              </w:rPr>
            </w:pPr>
            <w:r w:rsidRPr="00607173">
              <w:rPr>
                <w:rFonts w:cstheme="minorHAnsi"/>
              </w:rPr>
              <w:t>Hinweis: Sobald aus dem Abrechnungszeitraum des Abschlages mindestens ein Tag in den Abrechnungszeitraum der Netznutzungsrechnung (JVR, ZVR, ABR) enthalten und bezahlt ist, muss dieser angerechnet werden</w:t>
            </w:r>
            <w:r w:rsidR="003F7BDD" w:rsidRPr="00607173">
              <w:rPr>
                <w:rFonts w:cstheme="minorHAnsi"/>
              </w:rPr>
              <w:t>, sofern die Abschlagsrechnung nicht bereits in einer anderen vom LF akzeptierten und nicht stornierten Rechnung berücksichtigt wurde.</w:t>
            </w:r>
          </w:p>
        </w:tc>
        <w:tc>
          <w:tcPr>
            <w:tcW w:w="1556" w:type="dxa"/>
            <w:tcBorders>
              <w:bottom w:val="dotted" w:sz="4" w:space="0" w:color="auto"/>
            </w:tcBorders>
          </w:tcPr>
          <w:p w14:paraId="5211C4AE" w14:textId="3807A67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940</w:t>
            </w:r>
          </w:p>
        </w:tc>
        <w:tc>
          <w:tcPr>
            <w:tcW w:w="878" w:type="dxa"/>
            <w:gridSpan w:val="2"/>
            <w:tcBorders>
              <w:bottom w:val="dotted" w:sz="4" w:space="0" w:color="auto"/>
            </w:tcBorders>
          </w:tcPr>
          <w:p w14:paraId="0EB3343C" w14:textId="77777777" w:rsidR="00C20FBE" w:rsidRPr="00607173" w:rsidRDefault="00C20FBE" w:rsidP="003D638A">
            <w:pPr>
              <w:rPr>
                <w:rFonts w:cstheme="minorHAnsi"/>
              </w:rPr>
            </w:pPr>
            <w:r w:rsidRPr="00607173">
              <w:rPr>
                <w:rFonts w:cstheme="minorHAnsi"/>
              </w:rPr>
              <w:t>A74</w:t>
            </w:r>
          </w:p>
        </w:tc>
        <w:tc>
          <w:tcPr>
            <w:tcW w:w="5056" w:type="dxa"/>
            <w:gridSpan w:val="2"/>
            <w:tcBorders>
              <w:bottom w:val="dotted" w:sz="4" w:space="0" w:color="auto"/>
            </w:tcBorders>
          </w:tcPr>
          <w:p w14:paraId="0BE7A04A" w14:textId="77777777" w:rsidR="00C20FBE" w:rsidRPr="00607173" w:rsidRDefault="00C20FBE" w:rsidP="003D638A">
            <w:pPr>
              <w:rPr>
                <w:rFonts w:cstheme="minorHAnsi"/>
              </w:rPr>
            </w:pPr>
            <w:r w:rsidRPr="00607173">
              <w:rPr>
                <w:rFonts w:cstheme="minorHAnsi"/>
              </w:rPr>
              <w:t>Cluster: Ablehnung auf Summenebene</w:t>
            </w:r>
          </w:p>
          <w:p w14:paraId="4FFCFD17" w14:textId="77777777" w:rsidR="00C20FBE" w:rsidRPr="00607173" w:rsidRDefault="00C20FBE" w:rsidP="003D638A">
            <w:pPr>
              <w:rPr>
                <w:rFonts w:cstheme="minorHAnsi"/>
              </w:rPr>
            </w:pPr>
            <w:r w:rsidRPr="00607173">
              <w:rPr>
                <w:rFonts w:cstheme="minorHAnsi"/>
              </w:rPr>
              <w:t xml:space="preserve">Referenzen auf zuvor bezahlte Abschlagsrechnungen fehlen. </w:t>
            </w:r>
          </w:p>
          <w:p w14:paraId="37863CC3" w14:textId="77777777" w:rsidR="00C20FBE" w:rsidRPr="00607173" w:rsidRDefault="00C20FBE" w:rsidP="003D638A">
            <w:pPr>
              <w:rPr>
                <w:rFonts w:cstheme="minorHAnsi"/>
              </w:rPr>
            </w:pPr>
            <w:r w:rsidRPr="00607173">
              <w:rPr>
                <w:rFonts w:cstheme="minorHAnsi"/>
              </w:rPr>
              <w:t>Hinweise: Der LF gibt die Rechnungsnummern der Abschlagsrechnungen an, die er in dieser Rechnung erwartet hat und die nicht in dieser Rechnung berücksichtigt wurden.</w:t>
            </w:r>
          </w:p>
        </w:tc>
      </w:tr>
      <w:tr w:rsidR="00C20FBE" w:rsidRPr="00607173" w14:paraId="0A8C3D35" w14:textId="77777777" w:rsidTr="00431999">
        <w:tc>
          <w:tcPr>
            <w:tcW w:w="705" w:type="dxa"/>
            <w:vMerge/>
          </w:tcPr>
          <w:p w14:paraId="2F900217" w14:textId="77777777" w:rsidR="00C20FBE" w:rsidRPr="00607173" w:rsidRDefault="00C20FBE" w:rsidP="003D638A">
            <w:pPr>
              <w:rPr>
                <w:rFonts w:cstheme="minorHAnsi"/>
              </w:rPr>
            </w:pPr>
          </w:p>
        </w:tc>
        <w:tc>
          <w:tcPr>
            <w:tcW w:w="6070" w:type="dxa"/>
            <w:gridSpan w:val="2"/>
            <w:vMerge/>
          </w:tcPr>
          <w:p w14:paraId="42ACFA0E" w14:textId="77777777" w:rsidR="00C20FBE" w:rsidRPr="00607173" w:rsidRDefault="00C20FBE" w:rsidP="003D638A">
            <w:pPr>
              <w:rPr>
                <w:rFonts w:cstheme="minorHAnsi"/>
              </w:rPr>
            </w:pPr>
          </w:p>
        </w:tc>
        <w:tc>
          <w:tcPr>
            <w:tcW w:w="1556" w:type="dxa"/>
            <w:tcBorders>
              <w:top w:val="dotted" w:sz="4" w:space="0" w:color="auto"/>
            </w:tcBorders>
          </w:tcPr>
          <w:p w14:paraId="0101D2CA" w14:textId="702BAC18"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927</w:t>
            </w:r>
          </w:p>
        </w:tc>
        <w:tc>
          <w:tcPr>
            <w:tcW w:w="878" w:type="dxa"/>
            <w:gridSpan w:val="2"/>
            <w:tcBorders>
              <w:top w:val="dotted" w:sz="4" w:space="0" w:color="auto"/>
            </w:tcBorders>
          </w:tcPr>
          <w:p w14:paraId="3E0051D8" w14:textId="77777777" w:rsidR="00C20FBE" w:rsidRPr="00607173" w:rsidRDefault="00C20FBE" w:rsidP="003D638A">
            <w:pPr>
              <w:rPr>
                <w:rFonts w:cstheme="minorHAnsi"/>
              </w:rPr>
            </w:pPr>
          </w:p>
        </w:tc>
        <w:tc>
          <w:tcPr>
            <w:tcW w:w="5056" w:type="dxa"/>
            <w:gridSpan w:val="2"/>
            <w:tcBorders>
              <w:top w:val="dotted" w:sz="4" w:space="0" w:color="auto"/>
            </w:tcBorders>
          </w:tcPr>
          <w:p w14:paraId="2D50A9BB" w14:textId="77777777" w:rsidR="00C20FBE" w:rsidRPr="00607173" w:rsidRDefault="00C20FBE" w:rsidP="003D638A">
            <w:pPr>
              <w:rPr>
                <w:rFonts w:cstheme="minorHAnsi"/>
              </w:rPr>
            </w:pPr>
          </w:p>
        </w:tc>
      </w:tr>
      <w:tr w:rsidR="00C20FBE" w:rsidRPr="00607173" w14:paraId="7C7BB269" w14:textId="77777777" w:rsidTr="00431999">
        <w:tc>
          <w:tcPr>
            <w:tcW w:w="705" w:type="dxa"/>
            <w:vMerge w:val="restart"/>
            <w:shd w:val="clear" w:color="auto" w:fill="FFFF00"/>
          </w:tcPr>
          <w:p w14:paraId="4114DEAA" w14:textId="77777777" w:rsidR="00C20FBE" w:rsidRPr="00607173" w:rsidRDefault="00C20FBE" w:rsidP="003D638A">
            <w:pPr>
              <w:rPr>
                <w:rFonts w:cstheme="minorHAnsi"/>
              </w:rPr>
            </w:pPr>
            <w:r w:rsidRPr="00607173">
              <w:rPr>
                <w:rFonts w:cstheme="minorHAnsi"/>
              </w:rPr>
              <w:t>927</w:t>
            </w:r>
          </w:p>
        </w:tc>
        <w:tc>
          <w:tcPr>
            <w:tcW w:w="6070" w:type="dxa"/>
            <w:gridSpan w:val="2"/>
            <w:vMerge w:val="restart"/>
          </w:tcPr>
          <w:p w14:paraId="58AEF360" w14:textId="77777777" w:rsidR="00C20FBE" w:rsidRPr="00607173" w:rsidRDefault="00C20FBE" w:rsidP="003D638A">
            <w:pPr>
              <w:rPr>
                <w:rFonts w:cstheme="minorHAnsi"/>
              </w:rPr>
            </w:pPr>
            <w:r w:rsidRPr="00607173">
              <w:rPr>
                <w:rFonts w:cstheme="minorHAnsi"/>
              </w:rPr>
              <w:t>Entspricht die Angabe des vorausbezahlten Betrages der Summe der tatsächlich gezahlten Beträge aus den referenzierten Rechnungen?</w:t>
            </w:r>
          </w:p>
        </w:tc>
        <w:tc>
          <w:tcPr>
            <w:tcW w:w="1556" w:type="dxa"/>
            <w:tcBorders>
              <w:bottom w:val="dotted" w:sz="4" w:space="0" w:color="auto"/>
            </w:tcBorders>
          </w:tcPr>
          <w:p w14:paraId="4ABB9EFD" w14:textId="086CD1BF"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930</w:t>
            </w:r>
          </w:p>
        </w:tc>
        <w:tc>
          <w:tcPr>
            <w:tcW w:w="878" w:type="dxa"/>
            <w:gridSpan w:val="2"/>
            <w:tcBorders>
              <w:bottom w:val="dotted" w:sz="4" w:space="0" w:color="auto"/>
            </w:tcBorders>
          </w:tcPr>
          <w:p w14:paraId="1ACF2615" w14:textId="77777777" w:rsidR="00C20FBE" w:rsidRPr="00607173" w:rsidRDefault="00C20FBE" w:rsidP="003D638A">
            <w:pPr>
              <w:rPr>
                <w:rFonts w:cstheme="minorHAnsi"/>
              </w:rPr>
            </w:pPr>
            <w:r w:rsidRPr="00607173">
              <w:rPr>
                <w:rFonts w:cstheme="minorHAnsi"/>
              </w:rPr>
              <w:t>A73</w:t>
            </w:r>
          </w:p>
        </w:tc>
        <w:tc>
          <w:tcPr>
            <w:tcW w:w="5056" w:type="dxa"/>
            <w:gridSpan w:val="2"/>
            <w:tcBorders>
              <w:bottom w:val="dotted" w:sz="4" w:space="0" w:color="auto"/>
            </w:tcBorders>
          </w:tcPr>
          <w:p w14:paraId="17F4A2C3" w14:textId="77777777" w:rsidR="00C20FBE" w:rsidRPr="00607173" w:rsidRDefault="00C20FBE" w:rsidP="003D638A">
            <w:pPr>
              <w:rPr>
                <w:rFonts w:cstheme="minorHAnsi"/>
              </w:rPr>
            </w:pPr>
            <w:r w:rsidRPr="00607173">
              <w:rPr>
                <w:rFonts w:cstheme="minorHAnsi"/>
              </w:rPr>
              <w:t>Cluster: Ablehnung auf Summenebene</w:t>
            </w:r>
          </w:p>
          <w:p w14:paraId="1F14CFFC" w14:textId="77777777" w:rsidR="00C20FBE" w:rsidRPr="00607173" w:rsidRDefault="00C20FBE" w:rsidP="003D638A">
            <w:pPr>
              <w:rPr>
                <w:rFonts w:cstheme="minorHAnsi"/>
              </w:rPr>
            </w:pPr>
            <w:r w:rsidRPr="00607173">
              <w:rPr>
                <w:rFonts w:cstheme="minorHAnsi"/>
              </w:rPr>
              <w:t xml:space="preserve">Ausgewiesener vorausgezahlter Betrag ist nicht korrekt. </w:t>
            </w:r>
          </w:p>
        </w:tc>
      </w:tr>
      <w:tr w:rsidR="00C20FBE" w:rsidRPr="00607173" w14:paraId="517F42DE" w14:textId="77777777" w:rsidTr="008F21CD">
        <w:tc>
          <w:tcPr>
            <w:tcW w:w="705" w:type="dxa"/>
            <w:vMerge/>
          </w:tcPr>
          <w:p w14:paraId="30786B5E" w14:textId="77777777" w:rsidR="00C20FBE" w:rsidRPr="00607173" w:rsidRDefault="00C20FBE" w:rsidP="003D638A">
            <w:pPr>
              <w:rPr>
                <w:rFonts w:cstheme="minorHAnsi"/>
              </w:rPr>
            </w:pPr>
          </w:p>
        </w:tc>
        <w:tc>
          <w:tcPr>
            <w:tcW w:w="6070" w:type="dxa"/>
            <w:gridSpan w:val="2"/>
            <w:vMerge/>
          </w:tcPr>
          <w:p w14:paraId="16BBCD7E"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3DC7142B" w14:textId="7FDD1EA6"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930</w:t>
            </w:r>
          </w:p>
        </w:tc>
        <w:tc>
          <w:tcPr>
            <w:tcW w:w="878" w:type="dxa"/>
            <w:gridSpan w:val="2"/>
            <w:tcBorders>
              <w:top w:val="dotted" w:sz="4" w:space="0" w:color="auto"/>
              <w:bottom w:val="single" w:sz="4" w:space="0" w:color="auto"/>
            </w:tcBorders>
          </w:tcPr>
          <w:p w14:paraId="195D94B5" w14:textId="77777777" w:rsidR="00C20FBE" w:rsidRPr="00607173" w:rsidRDefault="00C20FBE" w:rsidP="003D638A">
            <w:pPr>
              <w:rPr>
                <w:rFonts w:cstheme="minorHAnsi"/>
              </w:rPr>
            </w:pPr>
          </w:p>
        </w:tc>
        <w:tc>
          <w:tcPr>
            <w:tcW w:w="5056" w:type="dxa"/>
            <w:gridSpan w:val="2"/>
            <w:tcBorders>
              <w:top w:val="dotted" w:sz="4" w:space="0" w:color="auto"/>
              <w:bottom w:val="single" w:sz="4" w:space="0" w:color="auto"/>
            </w:tcBorders>
          </w:tcPr>
          <w:p w14:paraId="361EAA7D" w14:textId="77777777" w:rsidR="00C20FBE" w:rsidRPr="00607173" w:rsidRDefault="00C20FBE" w:rsidP="003D638A">
            <w:pPr>
              <w:rPr>
                <w:rFonts w:cstheme="minorHAnsi"/>
              </w:rPr>
            </w:pPr>
          </w:p>
        </w:tc>
      </w:tr>
      <w:tr w:rsidR="00C20FBE" w:rsidRPr="00607173" w14:paraId="59971781" w14:textId="77777777" w:rsidTr="00431999">
        <w:tc>
          <w:tcPr>
            <w:tcW w:w="705" w:type="dxa"/>
            <w:vMerge w:val="restart"/>
            <w:shd w:val="clear" w:color="auto" w:fill="FFFF00"/>
          </w:tcPr>
          <w:p w14:paraId="1A35271A" w14:textId="5A261FF9" w:rsidR="00C20FBE" w:rsidRPr="00607173" w:rsidRDefault="00C20FBE" w:rsidP="003D638A">
            <w:pPr>
              <w:rPr>
                <w:rFonts w:cstheme="minorHAnsi"/>
              </w:rPr>
            </w:pPr>
            <w:r w:rsidRPr="00607173">
              <w:rPr>
                <w:rFonts w:cstheme="minorHAnsi"/>
              </w:rPr>
              <w:t>930</w:t>
            </w:r>
          </w:p>
        </w:tc>
        <w:tc>
          <w:tcPr>
            <w:tcW w:w="6070" w:type="dxa"/>
            <w:gridSpan w:val="2"/>
            <w:vMerge w:val="restart"/>
          </w:tcPr>
          <w:p w14:paraId="0429CBDE" w14:textId="77777777" w:rsidR="00C20FBE" w:rsidRPr="00607173" w:rsidRDefault="00C20FBE" w:rsidP="003D638A">
            <w:pPr>
              <w:rPr>
                <w:rFonts w:cstheme="minorHAnsi"/>
              </w:rPr>
            </w:pPr>
            <w:r w:rsidRPr="00607173">
              <w:rPr>
                <w:rFonts w:cstheme="minorHAnsi"/>
              </w:rPr>
              <w:t>Sind alle in der Rechnung (JVR, ZVR, ABR) berücksichtigten Abschlagsrechnungen durch den Empfänger mit einem Zahlungsavis bestätigt worden?</w:t>
            </w:r>
          </w:p>
        </w:tc>
        <w:tc>
          <w:tcPr>
            <w:tcW w:w="1556" w:type="dxa"/>
            <w:tcBorders>
              <w:bottom w:val="dotted" w:sz="4" w:space="0" w:color="auto"/>
            </w:tcBorders>
          </w:tcPr>
          <w:p w14:paraId="527EB8B2" w14:textId="1D9A52E7"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935</w:t>
            </w:r>
          </w:p>
        </w:tc>
        <w:tc>
          <w:tcPr>
            <w:tcW w:w="878" w:type="dxa"/>
            <w:gridSpan w:val="2"/>
            <w:tcBorders>
              <w:bottom w:val="dotted" w:sz="4" w:space="0" w:color="auto"/>
            </w:tcBorders>
          </w:tcPr>
          <w:p w14:paraId="62807594" w14:textId="77777777" w:rsidR="00C20FBE" w:rsidRPr="00607173" w:rsidRDefault="00C20FBE" w:rsidP="003D638A">
            <w:pPr>
              <w:rPr>
                <w:rFonts w:cstheme="minorHAnsi"/>
              </w:rPr>
            </w:pPr>
            <w:r w:rsidRPr="00607173">
              <w:rPr>
                <w:rFonts w:cstheme="minorHAnsi"/>
              </w:rPr>
              <w:t>A76</w:t>
            </w:r>
          </w:p>
        </w:tc>
        <w:tc>
          <w:tcPr>
            <w:tcW w:w="5056" w:type="dxa"/>
            <w:gridSpan w:val="2"/>
            <w:tcBorders>
              <w:bottom w:val="dotted" w:sz="4" w:space="0" w:color="auto"/>
            </w:tcBorders>
          </w:tcPr>
          <w:p w14:paraId="752BA4B3" w14:textId="77777777" w:rsidR="00C20FBE" w:rsidRPr="00607173" w:rsidRDefault="00C20FBE" w:rsidP="003D638A">
            <w:pPr>
              <w:rPr>
                <w:rFonts w:cstheme="minorHAnsi"/>
              </w:rPr>
            </w:pPr>
            <w:r w:rsidRPr="00607173">
              <w:rPr>
                <w:rFonts w:cstheme="minorHAnsi"/>
              </w:rPr>
              <w:t>Cluster: Ablehnung auf Summenebene</w:t>
            </w:r>
          </w:p>
          <w:p w14:paraId="265A637C" w14:textId="77777777" w:rsidR="00C20FBE" w:rsidRPr="00607173" w:rsidRDefault="00C20FBE" w:rsidP="003D638A">
            <w:pPr>
              <w:rPr>
                <w:rFonts w:cstheme="minorHAnsi"/>
              </w:rPr>
            </w:pPr>
            <w:r w:rsidRPr="00607173">
              <w:rPr>
                <w:rFonts w:cstheme="minorHAnsi"/>
              </w:rPr>
              <w:t xml:space="preserve">Mindestens eine Abschlagsrechnung, die in dieser Rechnung berücksichtig wurde, wurde vom LF abgelehnt oder nicht beantwortet. </w:t>
            </w:r>
          </w:p>
          <w:p w14:paraId="74A75AA5" w14:textId="77777777" w:rsidR="00C20FBE" w:rsidRPr="00607173" w:rsidRDefault="00C20FBE" w:rsidP="003D638A">
            <w:pPr>
              <w:rPr>
                <w:rFonts w:cstheme="minorHAnsi"/>
              </w:rPr>
            </w:pPr>
            <w:r w:rsidRPr="00607173">
              <w:rPr>
                <w:rFonts w:cstheme="minorHAnsi"/>
              </w:rPr>
              <w:t>Angeforderte, aber nicht beglichene Abschlagsrechnungen sind vom NB zu stornieren.</w:t>
            </w:r>
          </w:p>
          <w:p w14:paraId="534D5A89" w14:textId="77777777" w:rsidR="00C20FBE" w:rsidRPr="00607173" w:rsidRDefault="00C20FBE" w:rsidP="003D638A">
            <w:pPr>
              <w:rPr>
                <w:rFonts w:cstheme="minorHAnsi"/>
              </w:rPr>
            </w:pPr>
            <w:r w:rsidRPr="00607173">
              <w:rPr>
                <w:rFonts w:cstheme="minorHAnsi"/>
              </w:rPr>
              <w:t>Hinweis: Der LF gibt die Rechnungsnummern der Abschlagsrechnungen an, die nicht in der vorliegenden Rechnung hätten berücksichtigt werden dürfen.</w:t>
            </w:r>
          </w:p>
        </w:tc>
      </w:tr>
      <w:tr w:rsidR="00C20FBE" w:rsidRPr="00607173" w14:paraId="2BC5BA83" w14:textId="77777777" w:rsidTr="00431999">
        <w:tc>
          <w:tcPr>
            <w:tcW w:w="705" w:type="dxa"/>
            <w:vMerge/>
          </w:tcPr>
          <w:p w14:paraId="146D929F" w14:textId="77777777" w:rsidR="00C20FBE" w:rsidRPr="00607173" w:rsidRDefault="00C20FBE" w:rsidP="003D638A">
            <w:pPr>
              <w:rPr>
                <w:rFonts w:cstheme="minorHAnsi"/>
              </w:rPr>
            </w:pPr>
          </w:p>
        </w:tc>
        <w:tc>
          <w:tcPr>
            <w:tcW w:w="6070" w:type="dxa"/>
            <w:gridSpan w:val="2"/>
            <w:vMerge/>
          </w:tcPr>
          <w:p w14:paraId="4A9EA0AC" w14:textId="77777777" w:rsidR="00C20FBE" w:rsidRPr="00607173" w:rsidRDefault="00C20FBE" w:rsidP="003D638A">
            <w:pPr>
              <w:rPr>
                <w:rFonts w:cstheme="minorHAnsi"/>
              </w:rPr>
            </w:pPr>
          </w:p>
        </w:tc>
        <w:tc>
          <w:tcPr>
            <w:tcW w:w="1556" w:type="dxa"/>
            <w:tcBorders>
              <w:top w:val="dotted" w:sz="4" w:space="0" w:color="auto"/>
            </w:tcBorders>
          </w:tcPr>
          <w:p w14:paraId="4286C831" w14:textId="5F623CB1"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935</w:t>
            </w:r>
          </w:p>
        </w:tc>
        <w:tc>
          <w:tcPr>
            <w:tcW w:w="878" w:type="dxa"/>
            <w:gridSpan w:val="2"/>
            <w:tcBorders>
              <w:top w:val="dotted" w:sz="4" w:space="0" w:color="auto"/>
            </w:tcBorders>
          </w:tcPr>
          <w:p w14:paraId="47BAD43F" w14:textId="77777777" w:rsidR="00C20FBE" w:rsidRPr="00607173" w:rsidRDefault="00C20FBE" w:rsidP="003D638A">
            <w:pPr>
              <w:rPr>
                <w:rFonts w:cstheme="minorHAnsi"/>
              </w:rPr>
            </w:pPr>
          </w:p>
        </w:tc>
        <w:tc>
          <w:tcPr>
            <w:tcW w:w="5056" w:type="dxa"/>
            <w:gridSpan w:val="2"/>
            <w:tcBorders>
              <w:top w:val="dotted" w:sz="4" w:space="0" w:color="auto"/>
            </w:tcBorders>
          </w:tcPr>
          <w:p w14:paraId="656D438F" w14:textId="77777777" w:rsidR="00C20FBE" w:rsidRPr="00607173" w:rsidRDefault="00C20FBE" w:rsidP="003D638A">
            <w:pPr>
              <w:rPr>
                <w:rFonts w:cstheme="minorHAnsi"/>
              </w:rPr>
            </w:pPr>
          </w:p>
        </w:tc>
      </w:tr>
      <w:tr w:rsidR="00C20FBE" w:rsidRPr="00607173" w14:paraId="13CC32AA" w14:textId="77777777" w:rsidTr="00431999">
        <w:tc>
          <w:tcPr>
            <w:tcW w:w="705" w:type="dxa"/>
            <w:vMerge w:val="restart"/>
            <w:shd w:val="clear" w:color="auto" w:fill="FFFF00"/>
          </w:tcPr>
          <w:p w14:paraId="5B910D34" w14:textId="310BC9A1" w:rsidR="00C20FBE" w:rsidRPr="00607173" w:rsidRDefault="00C20FBE" w:rsidP="003D638A">
            <w:pPr>
              <w:rPr>
                <w:rFonts w:cstheme="minorHAnsi"/>
              </w:rPr>
            </w:pPr>
            <w:r w:rsidRPr="00607173">
              <w:rPr>
                <w:rFonts w:cstheme="minorHAnsi"/>
              </w:rPr>
              <w:t>935</w:t>
            </w:r>
          </w:p>
        </w:tc>
        <w:tc>
          <w:tcPr>
            <w:tcW w:w="6070" w:type="dxa"/>
            <w:gridSpan w:val="2"/>
            <w:vMerge w:val="restart"/>
          </w:tcPr>
          <w:p w14:paraId="66B46705" w14:textId="77777777" w:rsidR="00C20FBE" w:rsidRPr="00607173" w:rsidRDefault="00C20FBE" w:rsidP="003D638A">
            <w:pPr>
              <w:rPr>
                <w:rFonts w:cstheme="minorHAnsi"/>
              </w:rPr>
            </w:pPr>
            <w:r w:rsidRPr="00607173">
              <w:rPr>
                <w:rFonts w:cstheme="minorHAnsi"/>
              </w:rPr>
              <w:t>Ist mindestens eine der referenzierten Abschlagsrechnungen bereits in einer anderen Rechnung verrechnet worden?</w:t>
            </w:r>
          </w:p>
        </w:tc>
        <w:tc>
          <w:tcPr>
            <w:tcW w:w="1556" w:type="dxa"/>
            <w:tcBorders>
              <w:bottom w:val="dotted" w:sz="4" w:space="0" w:color="auto"/>
            </w:tcBorders>
          </w:tcPr>
          <w:p w14:paraId="31E11092" w14:textId="040C593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940</w:t>
            </w:r>
          </w:p>
        </w:tc>
        <w:tc>
          <w:tcPr>
            <w:tcW w:w="878" w:type="dxa"/>
            <w:gridSpan w:val="2"/>
            <w:tcBorders>
              <w:bottom w:val="dotted" w:sz="4" w:space="0" w:color="auto"/>
            </w:tcBorders>
          </w:tcPr>
          <w:p w14:paraId="22457E24" w14:textId="77777777" w:rsidR="00C20FBE" w:rsidRPr="00607173" w:rsidRDefault="00C20FBE" w:rsidP="003D638A">
            <w:pPr>
              <w:rPr>
                <w:rFonts w:cstheme="minorHAnsi"/>
              </w:rPr>
            </w:pPr>
            <w:r w:rsidRPr="00607173">
              <w:rPr>
                <w:rFonts w:cstheme="minorHAnsi"/>
              </w:rPr>
              <w:t>A75</w:t>
            </w:r>
          </w:p>
        </w:tc>
        <w:tc>
          <w:tcPr>
            <w:tcW w:w="5056" w:type="dxa"/>
            <w:gridSpan w:val="2"/>
            <w:tcBorders>
              <w:bottom w:val="dotted" w:sz="4" w:space="0" w:color="auto"/>
            </w:tcBorders>
          </w:tcPr>
          <w:p w14:paraId="5F050165" w14:textId="77777777" w:rsidR="00C20FBE" w:rsidRPr="00607173" w:rsidRDefault="00C20FBE" w:rsidP="003D638A">
            <w:pPr>
              <w:rPr>
                <w:rFonts w:cstheme="minorHAnsi"/>
              </w:rPr>
            </w:pPr>
            <w:r w:rsidRPr="00607173">
              <w:rPr>
                <w:rFonts w:cstheme="minorHAnsi"/>
              </w:rPr>
              <w:t>Cluster: Ablehnung auf Summenebene</w:t>
            </w:r>
          </w:p>
          <w:p w14:paraId="5E13631F" w14:textId="77777777" w:rsidR="00C20FBE" w:rsidRPr="00607173" w:rsidRDefault="00C20FBE" w:rsidP="003D638A">
            <w:pPr>
              <w:rPr>
                <w:rFonts w:cstheme="minorHAnsi"/>
              </w:rPr>
            </w:pPr>
            <w:r w:rsidRPr="00607173">
              <w:rPr>
                <w:rFonts w:cstheme="minorHAnsi"/>
              </w:rPr>
              <w:t xml:space="preserve">Mindestens eine referenzierte Abschlagsrechnung ist bereits verrechnet worden. </w:t>
            </w:r>
          </w:p>
          <w:p w14:paraId="28CE7787" w14:textId="77777777" w:rsidR="00C20FBE" w:rsidRPr="00607173" w:rsidRDefault="00C20FBE" w:rsidP="003D638A">
            <w:pPr>
              <w:rPr>
                <w:rFonts w:cstheme="minorHAnsi"/>
              </w:rPr>
            </w:pPr>
            <w:r w:rsidRPr="00607173">
              <w:rPr>
                <w:rFonts w:cstheme="minorHAnsi"/>
              </w:rPr>
              <w:t>Hinweis: Der LF gibt in der Ablehnung die Abschlagsrechnung(en), welche bereits verrechnet wurden, sowie die Rechnung(en) (im RFF+AFL), in der der Abschlag/die Abschläge (im FTX+Z14) bereits berücksichtigt wurden, an.</w:t>
            </w:r>
          </w:p>
        </w:tc>
      </w:tr>
      <w:tr w:rsidR="00C20FBE" w:rsidRPr="00607173" w14:paraId="327BB915" w14:textId="77777777" w:rsidTr="00431999">
        <w:tc>
          <w:tcPr>
            <w:tcW w:w="705" w:type="dxa"/>
            <w:vMerge/>
          </w:tcPr>
          <w:p w14:paraId="1BC05537" w14:textId="77777777" w:rsidR="00C20FBE" w:rsidRPr="00607173" w:rsidRDefault="00C20FBE" w:rsidP="003D638A">
            <w:pPr>
              <w:rPr>
                <w:rFonts w:cstheme="minorHAnsi"/>
              </w:rPr>
            </w:pPr>
          </w:p>
        </w:tc>
        <w:tc>
          <w:tcPr>
            <w:tcW w:w="6070" w:type="dxa"/>
            <w:gridSpan w:val="2"/>
            <w:vMerge/>
          </w:tcPr>
          <w:p w14:paraId="3C91CDF6"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40972BF0" w14:textId="2FB8A289"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940</w:t>
            </w:r>
          </w:p>
        </w:tc>
        <w:tc>
          <w:tcPr>
            <w:tcW w:w="878" w:type="dxa"/>
            <w:gridSpan w:val="2"/>
            <w:tcBorders>
              <w:top w:val="dotted" w:sz="4" w:space="0" w:color="auto"/>
              <w:bottom w:val="single" w:sz="4" w:space="0" w:color="auto"/>
            </w:tcBorders>
          </w:tcPr>
          <w:p w14:paraId="027D5A4D" w14:textId="77777777" w:rsidR="00C20FBE" w:rsidRPr="00607173" w:rsidRDefault="00C20FBE" w:rsidP="003D638A">
            <w:pPr>
              <w:rPr>
                <w:rFonts w:cstheme="minorHAnsi"/>
              </w:rPr>
            </w:pPr>
          </w:p>
        </w:tc>
        <w:tc>
          <w:tcPr>
            <w:tcW w:w="5056" w:type="dxa"/>
            <w:gridSpan w:val="2"/>
            <w:tcBorders>
              <w:top w:val="dotted" w:sz="4" w:space="0" w:color="auto"/>
              <w:bottom w:val="single" w:sz="4" w:space="0" w:color="auto"/>
            </w:tcBorders>
          </w:tcPr>
          <w:p w14:paraId="1DFDF3B9" w14:textId="77777777" w:rsidR="00C20FBE" w:rsidRPr="00607173" w:rsidRDefault="00C20FBE" w:rsidP="003D638A">
            <w:pPr>
              <w:rPr>
                <w:rFonts w:cstheme="minorHAnsi"/>
              </w:rPr>
            </w:pPr>
          </w:p>
        </w:tc>
      </w:tr>
      <w:tr w:rsidR="00C20FBE" w:rsidRPr="00607173" w14:paraId="1474BE07" w14:textId="77777777" w:rsidTr="00431999">
        <w:tc>
          <w:tcPr>
            <w:tcW w:w="705" w:type="dxa"/>
            <w:vMerge w:val="restart"/>
            <w:shd w:val="clear" w:color="auto" w:fill="FFFF00"/>
          </w:tcPr>
          <w:p w14:paraId="4F781FF0" w14:textId="7EC032DC" w:rsidR="00C20FBE" w:rsidRPr="00607173" w:rsidRDefault="00C20FBE" w:rsidP="003D638A">
            <w:pPr>
              <w:rPr>
                <w:rFonts w:cstheme="minorHAnsi"/>
              </w:rPr>
            </w:pPr>
            <w:r w:rsidRPr="00607173">
              <w:rPr>
                <w:rFonts w:cstheme="minorHAnsi"/>
              </w:rPr>
              <w:br w:type="page"/>
              <w:t>940</w:t>
            </w:r>
          </w:p>
        </w:tc>
        <w:tc>
          <w:tcPr>
            <w:tcW w:w="6070" w:type="dxa"/>
            <w:gridSpan w:val="2"/>
            <w:vMerge w:val="restart"/>
          </w:tcPr>
          <w:p w14:paraId="4E6E14B3" w14:textId="77777777" w:rsidR="00C20FBE" w:rsidRPr="00607173" w:rsidRDefault="00C20FBE" w:rsidP="003D638A">
            <w:pPr>
              <w:rPr>
                <w:rFonts w:cstheme="minorHAnsi"/>
                <w:highlight w:val="green"/>
              </w:rPr>
            </w:pPr>
            <w:r w:rsidRPr="00607173">
              <w:rPr>
                <w:rFonts w:cstheme="minorHAnsi"/>
              </w:rPr>
              <w:t>Ist ein zuvor nicht spezifizierter Fehler im Summenteil aufgetreten?</w:t>
            </w:r>
          </w:p>
        </w:tc>
        <w:tc>
          <w:tcPr>
            <w:tcW w:w="1556" w:type="dxa"/>
            <w:tcBorders>
              <w:top w:val="single" w:sz="4" w:space="0" w:color="auto"/>
              <w:bottom w:val="dotted" w:sz="4" w:space="0" w:color="auto"/>
            </w:tcBorders>
          </w:tcPr>
          <w:p w14:paraId="701D010C" w14:textId="0EFC8FB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eastAsia="MS Gothic" w:cstheme="minorHAnsi"/>
              </w:rPr>
              <w:t xml:space="preserve"> 990</w:t>
            </w:r>
          </w:p>
        </w:tc>
        <w:tc>
          <w:tcPr>
            <w:tcW w:w="878" w:type="dxa"/>
            <w:gridSpan w:val="2"/>
            <w:tcBorders>
              <w:top w:val="single" w:sz="4" w:space="0" w:color="auto"/>
              <w:bottom w:val="dotted" w:sz="4" w:space="0" w:color="auto"/>
            </w:tcBorders>
          </w:tcPr>
          <w:p w14:paraId="23BE2A63" w14:textId="77777777" w:rsidR="00C20FBE" w:rsidRPr="00607173" w:rsidRDefault="00C20FBE" w:rsidP="003D638A">
            <w:pPr>
              <w:rPr>
                <w:rFonts w:cstheme="minorHAnsi"/>
              </w:rPr>
            </w:pPr>
            <w:r w:rsidRPr="00607173">
              <w:rPr>
                <w:rFonts w:cstheme="minorHAnsi"/>
              </w:rPr>
              <w:t>A96</w:t>
            </w:r>
          </w:p>
        </w:tc>
        <w:tc>
          <w:tcPr>
            <w:tcW w:w="5056" w:type="dxa"/>
            <w:gridSpan w:val="2"/>
            <w:tcBorders>
              <w:top w:val="single" w:sz="4" w:space="0" w:color="auto"/>
              <w:bottom w:val="dotted" w:sz="4" w:space="0" w:color="auto"/>
            </w:tcBorders>
          </w:tcPr>
          <w:p w14:paraId="516CE9B6" w14:textId="77777777" w:rsidR="00C20FBE" w:rsidRPr="00607173" w:rsidRDefault="00C20FBE" w:rsidP="003D638A">
            <w:pPr>
              <w:rPr>
                <w:rFonts w:cstheme="minorHAnsi"/>
              </w:rPr>
            </w:pPr>
            <w:r w:rsidRPr="00607173">
              <w:rPr>
                <w:rFonts w:cstheme="minorHAnsi"/>
              </w:rPr>
              <w:t>Cluster: Ablehnung auf Summenebene</w:t>
            </w:r>
          </w:p>
          <w:p w14:paraId="5A4ECB79" w14:textId="77777777" w:rsidR="00C20FBE" w:rsidRPr="00607173" w:rsidRDefault="00C20FBE" w:rsidP="003D638A">
            <w:pPr>
              <w:rPr>
                <w:rFonts w:cstheme="minorHAnsi"/>
              </w:rPr>
            </w:pPr>
            <w:r w:rsidRPr="00607173">
              <w:rPr>
                <w:rFonts w:cstheme="minorHAnsi"/>
              </w:rPr>
              <w:t>Sonstiger Fehler in den Summenteil.</w:t>
            </w:r>
          </w:p>
          <w:p w14:paraId="1BE0D16D" w14:textId="77777777" w:rsidR="00C20FBE" w:rsidRPr="00607173" w:rsidRDefault="00C20FBE" w:rsidP="003D638A">
            <w:pPr>
              <w:rPr>
                <w:rFonts w:cstheme="minorHAnsi"/>
              </w:rPr>
            </w:pPr>
            <w:r w:rsidRPr="00607173">
              <w:rPr>
                <w:rFonts w:cstheme="minorHAnsi"/>
              </w:rPr>
              <w:t>Hinweis: Das identifizierte Problem ist in der Antwort zu beschreiben/benennen.</w:t>
            </w:r>
          </w:p>
          <w:p w14:paraId="1ACF0EBA" w14:textId="3553C9B3" w:rsidR="00C20FBE" w:rsidRPr="00607173" w:rsidRDefault="0010111F" w:rsidP="003D638A">
            <w:pPr>
              <w:rPr>
                <w:rFonts w:cstheme="minorHAnsi"/>
              </w:rPr>
            </w:pPr>
            <w:r w:rsidRPr="00607173">
              <w:rPr>
                <w:rFonts w:cstheme="minorHAnsi"/>
              </w:rPr>
              <w:t>Nutzungsmöglichkeit Ende:</w:t>
            </w:r>
            <w:r w:rsidR="00C20FBE" w:rsidRPr="00607173">
              <w:rPr>
                <w:rFonts w:cstheme="minorHAnsi"/>
              </w:rPr>
              <w:t xml:space="preserve"> offen</w:t>
            </w:r>
          </w:p>
        </w:tc>
      </w:tr>
      <w:tr w:rsidR="00C20FBE" w:rsidRPr="00607173" w14:paraId="767F75AA" w14:textId="77777777" w:rsidTr="00431999">
        <w:tc>
          <w:tcPr>
            <w:tcW w:w="705" w:type="dxa"/>
            <w:vMerge/>
          </w:tcPr>
          <w:p w14:paraId="5DAADED2" w14:textId="77777777" w:rsidR="00C20FBE" w:rsidRPr="00607173" w:rsidRDefault="00C20FBE" w:rsidP="003D638A">
            <w:pPr>
              <w:rPr>
                <w:rFonts w:cstheme="minorHAnsi"/>
              </w:rPr>
            </w:pPr>
          </w:p>
        </w:tc>
        <w:tc>
          <w:tcPr>
            <w:tcW w:w="6070" w:type="dxa"/>
            <w:gridSpan w:val="2"/>
            <w:vMerge/>
          </w:tcPr>
          <w:p w14:paraId="7F32F4AE" w14:textId="77777777" w:rsidR="00C20FBE" w:rsidRPr="00607173" w:rsidRDefault="00C20FBE" w:rsidP="003D638A">
            <w:pPr>
              <w:rPr>
                <w:rFonts w:cstheme="minorHAnsi"/>
                <w:highlight w:val="green"/>
              </w:rPr>
            </w:pPr>
          </w:p>
        </w:tc>
        <w:tc>
          <w:tcPr>
            <w:tcW w:w="1556" w:type="dxa"/>
            <w:tcBorders>
              <w:top w:val="dotted" w:sz="4" w:space="0" w:color="auto"/>
            </w:tcBorders>
          </w:tcPr>
          <w:p w14:paraId="60E1A19C" w14:textId="467D7F2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990</w:t>
            </w:r>
          </w:p>
        </w:tc>
        <w:tc>
          <w:tcPr>
            <w:tcW w:w="878" w:type="dxa"/>
            <w:gridSpan w:val="2"/>
            <w:tcBorders>
              <w:top w:val="dotted" w:sz="4" w:space="0" w:color="auto"/>
            </w:tcBorders>
          </w:tcPr>
          <w:p w14:paraId="4B01B4D0" w14:textId="77777777" w:rsidR="00C20FBE" w:rsidRPr="00607173" w:rsidRDefault="00C20FBE" w:rsidP="003D638A">
            <w:pPr>
              <w:rPr>
                <w:rFonts w:cstheme="minorHAnsi"/>
              </w:rPr>
            </w:pPr>
          </w:p>
        </w:tc>
        <w:tc>
          <w:tcPr>
            <w:tcW w:w="5056" w:type="dxa"/>
            <w:gridSpan w:val="2"/>
            <w:tcBorders>
              <w:top w:val="dotted" w:sz="4" w:space="0" w:color="auto"/>
            </w:tcBorders>
          </w:tcPr>
          <w:p w14:paraId="1B8272EC" w14:textId="77777777" w:rsidR="00C20FBE" w:rsidRPr="00607173" w:rsidRDefault="00C20FBE" w:rsidP="003D638A">
            <w:pPr>
              <w:rPr>
                <w:rFonts w:cstheme="minorHAnsi"/>
              </w:rPr>
            </w:pPr>
          </w:p>
        </w:tc>
      </w:tr>
      <w:tr w:rsidR="00C20FBE" w:rsidRPr="00607173" w14:paraId="77E2F686" w14:textId="77777777" w:rsidTr="00431999">
        <w:tc>
          <w:tcPr>
            <w:tcW w:w="705" w:type="dxa"/>
            <w:vMerge w:val="restart"/>
            <w:shd w:val="clear" w:color="auto" w:fill="FFFF00"/>
          </w:tcPr>
          <w:p w14:paraId="12D1E1DD" w14:textId="77777777" w:rsidR="00C20FBE" w:rsidRPr="00607173" w:rsidRDefault="00C20FBE" w:rsidP="003D638A">
            <w:pPr>
              <w:rPr>
                <w:rFonts w:cstheme="minorHAnsi"/>
              </w:rPr>
            </w:pPr>
            <w:r w:rsidRPr="00607173">
              <w:rPr>
                <w:rFonts w:cstheme="minorHAnsi"/>
              </w:rPr>
              <w:t>990</w:t>
            </w:r>
          </w:p>
        </w:tc>
        <w:tc>
          <w:tcPr>
            <w:tcW w:w="6070" w:type="dxa"/>
            <w:gridSpan w:val="2"/>
            <w:vMerge w:val="restart"/>
          </w:tcPr>
          <w:p w14:paraId="18D28C5E" w14:textId="77777777" w:rsidR="00C20FBE" w:rsidRPr="00607173" w:rsidRDefault="00C20FBE" w:rsidP="003D638A">
            <w:pPr>
              <w:rPr>
                <w:rFonts w:cstheme="minorHAnsi"/>
                <w:highlight w:val="green"/>
              </w:rPr>
            </w:pPr>
            <w:r w:rsidRPr="00607173">
              <w:rPr>
                <w:rFonts w:cstheme="minorHAnsi"/>
              </w:rPr>
              <w:t>Ist mindestens ein Fehler in der Summenebene aufgetreten?</w:t>
            </w:r>
          </w:p>
        </w:tc>
        <w:tc>
          <w:tcPr>
            <w:tcW w:w="1556" w:type="dxa"/>
            <w:tcBorders>
              <w:bottom w:val="dotted" w:sz="4" w:space="0" w:color="auto"/>
            </w:tcBorders>
          </w:tcPr>
          <w:p w14:paraId="605FA4A6" w14:textId="654AB1CF"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78" w:type="dxa"/>
            <w:gridSpan w:val="2"/>
            <w:tcBorders>
              <w:bottom w:val="dotted" w:sz="4" w:space="0" w:color="auto"/>
            </w:tcBorders>
          </w:tcPr>
          <w:p w14:paraId="503C5E7A" w14:textId="77777777" w:rsidR="00C20FBE" w:rsidRPr="00607173" w:rsidRDefault="00C20FBE" w:rsidP="003D638A">
            <w:pPr>
              <w:rPr>
                <w:rFonts w:cstheme="minorHAnsi"/>
              </w:rPr>
            </w:pPr>
          </w:p>
        </w:tc>
        <w:tc>
          <w:tcPr>
            <w:tcW w:w="5056" w:type="dxa"/>
            <w:gridSpan w:val="2"/>
            <w:tcBorders>
              <w:bottom w:val="dotted" w:sz="4" w:space="0" w:color="auto"/>
            </w:tcBorders>
          </w:tcPr>
          <w:p w14:paraId="370156EC" w14:textId="77777777" w:rsidR="00C20FBE" w:rsidRPr="00607173" w:rsidRDefault="00C20FBE" w:rsidP="003D638A">
            <w:pPr>
              <w:rPr>
                <w:rFonts w:cstheme="minorHAnsi"/>
              </w:rPr>
            </w:pPr>
            <w:r w:rsidRPr="00607173">
              <w:rPr>
                <w:rFonts w:cstheme="minorHAnsi"/>
              </w:rPr>
              <w:t>Cluster: Ablehnung auf Summenebene</w:t>
            </w:r>
          </w:p>
          <w:p w14:paraId="49706517" w14:textId="77777777" w:rsidR="00C20FBE" w:rsidRPr="00607173" w:rsidRDefault="00C20FBE" w:rsidP="003D638A">
            <w:pPr>
              <w:rPr>
                <w:rFonts w:cstheme="minorHAnsi"/>
              </w:rPr>
            </w:pPr>
            <w:r w:rsidRPr="00607173">
              <w:rPr>
                <w:rFonts w:cstheme="minorHAnsi"/>
              </w:rPr>
              <w:t>Hinweis: Alle erkannten Antwortcodes aus der Summenebene sind zu übermitteln.</w:t>
            </w:r>
          </w:p>
        </w:tc>
      </w:tr>
      <w:tr w:rsidR="00C20FBE" w:rsidRPr="00607173" w14:paraId="06A48543" w14:textId="77777777" w:rsidTr="00431999">
        <w:tc>
          <w:tcPr>
            <w:tcW w:w="705" w:type="dxa"/>
            <w:vMerge/>
          </w:tcPr>
          <w:p w14:paraId="59186458" w14:textId="77777777" w:rsidR="00C20FBE" w:rsidRPr="00607173" w:rsidRDefault="00C20FBE" w:rsidP="003D638A">
            <w:pPr>
              <w:rPr>
                <w:rFonts w:cstheme="minorHAnsi"/>
              </w:rPr>
            </w:pPr>
          </w:p>
        </w:tc>
        <w:tc>
          <w:tcPr>
            <w:tcW w:w="6070" w:type="dxa"/>
            <w:gridSpan w:val="2"/>
            <w:vMerge/>
          </w:tcPr>
          <w:p w14:paraId="17CE72F1" w14:textId="77777777" w:rsidR="00C20FBE" w:rsidRPr="00607173" w:rsidRDefault="00C20FBE" w:rsidP="003D638A">
            <w:pPr>
              <w:rPr>
                <w:rFonts w:cstheme="minorHAnsi"/>
                <w:highlight w:val="green"/>
              </w:rPr>
            </w:pPr>
          </w:p>
        </w:tc>
        <w:tc>
          <w:tcPr>
            <w:tcW w:w="1556" w:type="dxa"/>
            <w:tcBorders>
              <w:top w:val="dotted" w:sz="4" w:space="0" w:color="auto"/>
            </w:tcBorders>
          </w:tcPr>
          <w:p w14:paraId="661C3B66" w14:textId="3CCE3AB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78" w:type="dxa"/>
            <w:gridSpan w:val="2"/>
            <w:tcBorders>
              <w:top w:val="dotted" w:sz="4" w:space="0" w:color="auto"/>
            </w:tcBorders>
          </w:tcPr>
          <w:p w14:paraId="641FAC91" w14:textId="77777777" w:rsidR="00C20FBE" w:rsidRPr="00607173" w:rsidRDefault="00C20FBE" w:rsidP="003D638A">
            <w:pPr>
              <w:rPr>
                <w:rFonts w:cstheme="minorHAnsi"/>
              </w:rPr>
            </w:pPr>
          </w:p>
        </w:tc>
        <w:tc>
          <w:tcPr>
            <w:tcW w:w="5056" w:type="dxa"/>
            <w:gridSpan w:val="2"/>
            <w:tcBorders>
              <w:top w:val="dotted" w:sz="4" w:space="0" w:color="auto"/>
            </w:tcBorders>
          </w:tcPr>
          <w:p w14:paraId="2E2C21D3" w14:textId="77777777" w:rsidR="00C20FBE" w:rsidRPr="00607173" w:rsidRDefault="00C20FBE" w:rsidP="003D638A">
            <w:pPr>
              <w:rPr>
                <w:rFonts w:cstheme="minorHAnsi"/>
              </w:rPr>
            </w:pPr>
            <w:r w:rsidRPr="00607173">
              <w:rPr>
                <w:rFonts w:cstheme="minorHAnsi"/>
              </w:rPr>
              <w:t xml:space="preserve">Cluster: Zustimmung </w:t>
            </w:r>
          </w:p>
          <w:p w14:paraId="6E1A6BC0" w14:textId="77777777" w:rsidR="00C20FBE" w:rsidRPr="00607173" w:rsidRDefault="00C20FBE" w:rsidP="003D638A">
            <w:pPr>
              <w:rPr>
                <w:rFonts w:cstheme="minorHAnsi"/>
              </w:rPr>
            </w:pPr>
            <w:r w:rsidRPr="00607173">
              <w:rPr>
                <w:rFonts w:cstheme="minorHAnsi"/>
              </w:rPr>
              <w:t>Zahlung der Rechnung avisieren und im Zahlungslauf berücksichtigen.</w:t>
            </w:r>
          </w:p>
        </w:tc>
      </w:tr>
    </w:tbl>
    <w:p w14:paraId="3DD0B812" w14:textId="77777777" w:rsidR="007728F8" w:rsidRPr="00607173" w:rsidRDefault="007728F8" w:rsidP="00223B22">
      <w:pPr>
        <w:pStyle w:val="berschrift3"/>
        <w:rPr>
          <w:rFonts w:cstheme="minorHAnsi"/>
          <w:szCs w:val="24"/>
        </w:rPr>
      </w:pPr>
      <w:bookmarkStart w:id="74" w:name="_Toc232433191"/>
      <w:bookmarkEnd w:id="71"/>
      <w:r w:rsidRPr="00607173">
        <w:rPr>
          <w:rFonts w:cstheme="minorHAnsi"/>
          <w:szCs w:val="24"/>
        </w:rPr>
        <w:lastRenderedPageBreak/>
        <w:t>S_0103_Netznutzungsrechnung prüfen</w:t>
      </w:r>
      <w:bookmarkEnd w:id="74"/>
    </w:p>
    <w:tbl>
      <w:tblPr>
        <w:tblStyle w:val="edienergy"/>
        <w:tblW w:w="1429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4D2563" w:rsidRPr="00607173" w14:paraId="35F9379E" w14:textId="77777777" w:rsidTr="001B389A">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7C5AA452" w14:textId="77777777" w:rsidR="004D2563" w:rsidRPr="00607173" w:rsidRDefault="004D2563" w:rsidP="001B389A">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3C5EE27D" w14:textId="77777777" w:rsidR="004D2563" w:rsidRPr="00607173" w:rsidRDefault="004D2563" w:rsidP="001B389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single" w:sz="4" w:space="0" w:color="auto"/>
              <w:left w:val="single" w:sz="4" w:space="0" w:color="auto"/>
              <w:bottom w:val="single" w:sz="4" w:space="0" w:color="auto"/>
              <w:right w:val="single" w:sz="4" w:space="0" w:color="auto"/>
            </w:tcBorders>
            <w:shd w:val="clear" w:color="auto" w:fill="D8DFE4"/>
          </w:tcPr>
          <w:p w14:paraId="1F23A343" w14:textId="77777777" w:rsidR="004D2563" w:rsidRPr="00607173" w:rsidRDefault="004D2563" w:rsidP="001B389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single" w:sz="4" w:space="0" w:color="auto"/>
              <w:left w:val="single" w:sz="4" w:space="0" w:color="auto"/>
              <w:bottom w:val="single" w:sz="4" w:space="0" w:color="auto"/>
              <w:right w:val="single" w:sz="4" w:space="0" w:color="auto"/>
            </w:tcBorders>
            <w:shd w:val="clear" w:color="auto" w:fill="D8DFE4"/>
          </w:tcPr>
          <w:p w14:paraId="353B109D" w14:textId="77777777" w:rsidR="004D2563" w:rsidRPr="00607173" w:rsidRDefault="004D2563" w:rsidP="001B389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4D2563" w:rsidRPr="00607173" w14:paraId="612639F5"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tcBorders>
          </w:tcPr>
          <w:p w14:paraId="34D78769" w14:textId="77777777" w:rsidR="004D2563" w:rsidRPr="00607173" w:rsidRDefault="004D2563" w:rsidP="001B389A">
            <w:pPr>
              <w:spacing w:after="120"/>
              <w:rPr>
                <w:rFonts w:cstheme="minorHAnsi"/>
                <w:sz w:val="24"/>
              </w:rPr>
            </w:pPr>
            <w:r w:rsidRPr="00607173">
              <w:rPr>
                <w:rFonts w:cstheme="minorHAnsi"/>
                <w:sz w:val="24"/>
              </w:rPr>
              <w:t>5</w:t>
            </w:r>
          </w:p>
        </w:tc>
        <w:tc>
          <w:tcPr>
            <w:tcW w:w="1134" w:type="dxa"/>
            <w:tcBorders>
              <w:top w:val="single" w:sz="4" w:space="0" w:color="auto"/>
            </w:tcBorders>
          </w:tcPr>
          <w:p w14:paraId="4B7286E8"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tcBorders>
          </w:tcPr>
          <w:p w14:paraId="03AE623A"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tcBorders>
          </w:tcPr>
          <w:p w14:paraId="53FB0CC8"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4D2563" w:rsidRPr="00607173" w14:paraId="764A4143"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tcBorders>
          </w:tcPr>
          <w:p w14:paraId="128A5C06" w14:textId="77777777" w:rsidR="004D2563" w:rsidRPr="00607173" w:rsidRDefault="004D2563" w:rsidP="001B389A">
            <w:pPr>
              <w:spacing w:after="120"/>
              <w:rPr>
                <w:rFonts w:cstheme="minorHAnsi"/>
                <w:sz w:val="24"/>
              </w:rPr>
            </w:pPr>
            <w:r w:rsidRPr="00607173">
              <w:rPr>
                <w:rFonts w:cstheme="minorHAnsi"/>
                <w:sz w:val="24"/>
              </w:rPr>
              <w:t>9</w:t>
            </w:r>
          </w:p>
        </w:tc>
        <w:tc>
          <w:tcPr>
            <w:tcW w:w="1134" w:type="dxa"/>
            <w:tcBorders>
              <w:top w:val="single" w:sz="4" w:space="0" w:color="auto"/>
            </w:tcBorders>
          </w:tcPr>
          <w:p w14:paraId="60F91ADC"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tcBorders>
          </w:tcPr>
          <w:p w14:paraId="4F884B1A"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tcBorders>
          </w:tcPr>
          <w:p w14:paraId="3AB614D7"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4D2563" w:rsidRPr="00607173" w14:paraId="4C1FBC45"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tcBorders>
          </w:tcPr>
          <w:p w14:paraId="19B69A48" w14:textId="77777777" w:rsidR="004D2563" w:rsidRPr="00607173" w:rsidRDefault="004D2563" w:rsidP="001B389A">
            <w:pPr>
              <w:spacing w:after="120"/>
              <w:rPr>
                <w:rFonts w:cstheme="minorHAnsi"/>
                <w:sz w:val="24"/>
              </w:rPr>
            </w:pPr>
            <w:r w:rsidRPr="00607173">
              <w:rPr>
                <w:rFonts w:cstheme="minorHAnsi"/>
                <w:sz w:val="24"/>
              </w:rPr>
              <w:t>28</w:t>
            </w:r>
          </w:p>
        </w:tc>
        <w:tc>
          <w:tcPr>
            <w:tcW w:w="1134" w:type="dxa"/>
            <w:tcBorders>
              <w:top w:val="single" w:sz="4" w:space="0" w:color="auto"/>
            </w:tcBorders>
          </w:tcPr>
          <w:p w14:paraId="0D498836"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tcBorders>
          </w:tcPr>
          <w:p w14:paraId="58FB411A"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tcBorders>
          </w:tcPr>
          <w:p w14:paraId="39FD7935"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(erfordert Erläuterung im Segment FTX)</w:t>
            </w:r>
          </w:p>
        </w:tc>
      </w:tr>
      <w:tr w:rsidR="004D2563" w:rsidRPr="00607173" w14:paraId="404FEAED"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88690FC" w14:textId="77777777" w:rsidR="004D2563" w:rsidRPr="00607173" w:rsidRDefault="004D2563" w:rsidP="001B389A">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5D74FF4B"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6C72C1E0"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0984A238"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4D2563" w:rsidRPr="00607173" w14:paraId="46F10107"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4F462DC" w14:textId="77777777" w:rsidR="004D2563" w:rsidRPr="00607173" w:rsidRDefault="004D2563" w:rsidP="001B389A">
            <w:pPr>
              <w:spacing w:after="120"/>
              <w:rPr>
                <w:rFonts w:cstheme="minorHAnsi"/>
                <w:sz w:val="24"/>
              </w:rPr>
            </w:pPr>
            <w:r w:rsidRPr="00607173">
              <w:rPr>
                <w:rFonts w:cstheme="minorHAnsi"/>
                <w:sz w:val="24"/>
              </w:rPr>
              <w:t>Z02</w:t>
            </w:r>
          </w:p>
        </w:tc>
        <w:tc>
          <w:tcPr>
            <w:tcW w:w="1134" w:type="dxa"/>
            <w:tcBorders>
              <w:top w:val="single" w:sz="4" w:space="0" w:color="auto"/>
              <w:bottom w:val="single" w:sz="4" w:space="0" w:color="auto"/>
            </w:tcBorders>
          </w:tcPr>
          <w:p w14:paraId="3E8166D1"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0552320D"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In der NN-Rechnung ist das</w:t>
            </w:r>
            <w:r w:rsidRPr="00607173">
              <w:rPr>
                <w:rFonts w:cstheme="minorHAnsi"/>
                <w:sz w:val="24"/>
              </w:rPr>
              <w:br/>
              <w:t>Vertragsende das bestätigte Ende der Zuordnung zur Marktlokation.</w:t>
            </w:r>
          </w:p>
        </w:tc>
        <w:tc>
          <w:tcPr>
            <w:tcW w:w="9486" w:type="dxa"/>
            <w:tcBorders>
              <w:top w:val="single" w:sz="4" w:space="0" w:color="auto"/>
              <w:bottom w:val="single" w:sz="4" w:space="0" w:color="auto"/>
            </w:tcBorders>
          </w:tcPr>
          <w:p w14:paraId="3D56D332"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Abrechnungsende ungleich Vertragsende</w:t>
            </w:r>
          </w:p>
        </w:tc>
      </w:tr>
      <w:tr w:rsidR="000803FD" w:rsidRPr="00607173" w14:paraId="56738860"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5FB3242" w14:textId="2061BDD9" w:rsidR="000803FD" w:rsidRPr="00607173" w:rsidRDefault="000803FD" w:rsidP="001B389A">
            <w:pPr>
              <w:spacing w:after="120"/>
              <w:rPr>
                <w:rFonts w:cstheme="minorHAnsi"/>
                <w:sz w:val="24"/>
              </w:rPr>
            </w:pPr>
            <w:r w:rsidRPr="00607173">
              <w:rPr>
                <w:rFonts w:cstheme="minorHAnsi"/>
                <w:sz w:val="24"/>
              </w:rPr>
              <w:t>Z03</w:t>
            </w:r>
          </w:p>
        </w:tc>
        <w:tc>
          <w:tcPr>
            <w:tcW w:w="1134" w:type="dxa"/>
            <w:tcBorders>
              <w:top w:val="single" w:sz="4" w:space="0" w:color="auto"/>
              <w:bottom w:val="single" w:sz="4" w:space="0" w:color="auto"/>
            </w:tcBorders>
          </w:tcPr>
          <w:p w14:paraId="00C3D0F7" w14:textId="3F7EF20B" w:rsidR="000803FD" w:rsidRPr="00607173" w:rsidRDefault="000803FD"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7334560A" w14:textId="68E218B4" w:rsidR="000803FD" w:rsidRPr="00607173" w:rsidRDefault="000803FD"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39D5B452" w14:textId="2A7E7561" w:rsidR="000803FD" w:rsidRPr="00607173" w:rsidRDefault="000803FD"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Betrag der Abschlagsrechnung falsch</w:t>
            </w:r>
          </w:p>
        </w:tc>
      </w:tr>
      <w:tr w:rsidR="004D2563" w:rsidRPr="00607173" w14:paraId="3C33D368"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6C1378C" w14:textId="77777777" w:rsidR="004D2563" w:rsidRPr="00607173" w:rsidRDefault="004D2563" w:rsidP="001B389A">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5D7CACB5"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12FA7419"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2D449C7B"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4D2563" w:rsidRPr="00607173" w14:paraId="798C3869"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FFFFFF" w:themeFill="background1"/>
          </w:tcPr>
          <w:p w14:paraId="2B420384" w14:textId="77777777" w:rsidR="004D2563" w:rsidRPr="00607173" w:rsidRDefault="004D2563" w:rsidP="001B389A">
            <w:pPr>
              <w:spacing w:after="120"/>
              <w:rPr>
                <w:rFonts w:cstheme="minorHAnsi"/>
                <w:sz w:val="24"/>
              </w:rPr>
            </w:pPr>
            <w:r w:rsidRPr="00607173">
              <w:rPr>
                <w:rFonts w:cstheme="minorHAnsi"/>
                <w:sz w:val="24"/>
              </w:rPr>
              <w:t>Z07</w:t>
            </w:r>
          </w:p>
        </w:tc>
        <w:tc>
          <w:tcPr>
            <w:tcW w:w="1134" w:type="dxa"/>
            <w:tcBorders>
              <w:top w:val="single" w:sz="4" w:space="0" w:color="auto"/>
              <w:left w:val="single" w:sz="4" w:space="0" w:color="auto"/>
              <w:bottom w:val="single" w:sz="4" w:space="0" w:color="auto"/>
              <w:right w:val="single" w:sz="4" w:space="0" w:color="auto"/>
            </w:tcBorders>
          </w:tcPr>
          <w:p w14:paraId="1E8DA46A"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left w:val="single" w:sz="4" w:space="0" w:color="auto"/>
              <w:bottom w:val="single" w:sz="4" w:space="0" w:color="auto"/>
              <w:right w:val="single" w:sz="4" w:space="0" w:color="auto"/>
            </w:tcBorders>
          </w:tcPr>
          <w:p w14:paraId="3AE93898"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left w:val="single" w:sz="4" w:space="0" w:color="auto"/>
              <w:bottom w:val="single" w:sz="4" w:space="0" w:color="auto"/>
              <w:right w:val="single" w:sz="4" w:space="0" w:color="auto"/>
            </w:tcBorders>
            <w:shd w:val="clear" w:color="auto" w:fill="FFFFFF" w:themeFill="background1"/>
          </w:tcPr>
          <w:p w14:paraId="202D0101"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fehlen</w:t>
            </w:r>
            <w:r w:rsidRPr="00607173">
              <w:rPr>
                <w:rFonts w:cstheme="minorHAnsi"/>
                <w:sz w:val="24"/>
              </w:rPr>
              <w:br/>
              <w:t>Dieser Code ist zu verwenden, wenn die Netznutzungsmesswerte fehlen. Dies kann der Fall sein, wenn diese nicht übertragen wurden, oder wenn übertragene Werte zwischenzeitlich storniert wurden. Sollten die vorhandenen Netznutzungsmesswerte / -energiemengen fehlerhaft sein, ist nicht der Code Z07 zu verwenden, sondern dies ist mit dem Code Z10 zu reklamieren.</w:t>
            </w:r>
          </w:p>
        </w:tc>
      </w:tr>
      <w:tr w:rsidR="004D2563" w:rsidRPr="00607173" w14:paraId="2D482B07"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35D0511" w14:textId="77777777" w:rsidR="004D2563" w:rsidRPr="00607173" w:rsidRDefault="004D2563" w:rsidP="001B389A">
            <w:pPr>
              <w:spacing w:after="120"/>
              <w:rPr>
                <w:rFonts w:cstheme="minorHAnsi"/>
                <w:sz w:val="24"/>
              </w:rPr>
            </w:pPr>
            <w:r w:rsidRPr="00607173">
              <w:rPr>
                <w:rFonts w:cstheme="minorHAnsi"/>
                <w:sz w:val="24"/>
              </w:rPr>
              <w:t>Z10</w:t>
            </w:r>
          </w:p>
        </w:tc>
        <w:tc>
          <w:tcPr>
            <w:tcW w:w="1134" w:type="dxa"/>
            <w:tcBorders>
              <w:top w:val="single" w:sz="4" w:space="0" w:color="auto"/>
              <w:bottom w:val="single" w:sz="4" w:space="0" w:color="auto"/>
            </w:tcBorders>
          </w:tcPr>
          <w:p w14:paraId="72980675"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4D3CB9ED"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auto"/>
            </w:tcBorders>
            <w:shd w:val="clear" w:color="auto" w:fill="FFFFFF" w:themeFill="background1"/>
          </w:tcPr>
          <w:p w14:paraId="2DB5AA04"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falsch.</w:t>
            </w:r>
          </w:p>
        </w:tc>
      </w:tr>
      <w:tr w:rsidR="004D2563" w:rsidRPr="00607173" w14:paraId="55989141"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4A781A3" w14:textId="77777777" w:rsidR="004D2563" w:rsidRPr="00607173" w:rsidRDefault="004D2563" w:rsidP="001B389A">
            <w:pPr>
              <w:spacing w:after="120"/>
              <w:rPr>
                <w:rFonts w:cstheme="minorHAnsi"/>
                <w:sz w:val="24"/>
              </w:rPr>
            </w:pPr>
            <w:r w:rsidRPr="00607173">
              <w:rPr>
                <w:rFonts w:cstheme="minorHAnsi"/>
                <w:sz w:val="24"/>
              </w:rPr>
              <w:t>Z33</w:t>
            </w:r>
          </w:p>
        </w:tc>
        <w:tc>
          <w:tcPr>
            <w:tcW w:w="1134" w:type="dxa"/>
            <w:tcBorders>
              <w:top w:val="single" w:sz="4" w:space="0" w:color="auto"/>
              <w:bottom w:val="single" w:sz="4" w:space="0" w:color="auto"/>
            </w:tcBorders>
          </w:tcPr>
          <w:p w14:paraId="692518BD"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4F32F249"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auto"/>
            </w:tcBorders>
            <w:shd w:val="clear" w:color="auto" w:fill="FFFFFF" w:themeFill="background1"/>
          </w:tcPr>
          <w:p w14:paraId="7085BC60"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zeitliche Mengenangabe fehlerhaft</w:t>
            </w:r>
            <w:r w:rsidRPr="00607173">
              <w:rPr>
                <w:rFonts w:cstheme="minorHAnsi"/>
                <w:sz w:val="24"/>
              </w:rPr>
              <w:br/>
              <w:t>Die zeitliche Mengenangabe aus dem QTY+136 ist größer als das Zeitintervall aus den DTM-Segmenten der entsprechenden Position</w:t>
            </w:r>
          </w:p>
        </w:tc>
      </w:tr>
    </w:tbl>
    <w:p w14:paraId="19D28F50" w14:textId="77777777" w:rsidR="007728F8" w:rsidRPr="00607173" w:rsidRDefault="007728F8">
      <w:pPr>
        <w:spacing w:after="200" w:line="276" w:lineRule="auto"/>
        <w:rPr>
          <w:rFonts w:cstheme="minorHAnsi"/>
        </w:rPr>
      </w:pPr>
    </w:p>
    <w:p w14:paraId="4BB471B0" w14:textId="64B77E5F" w:rsidR="00C70B11" w:rsidRPr="00607173" w:rsidRDefault="00C70B11" w:rsidP="00C70B11">
      <w:pPr>
        <w:pStyle w:val="berschrift3"/>
        <w:rPr>
          <w:rFonts w:cstheme="minorHAnsi"/>
          <w:szCs w:val="24"/>
        </w:rPr>
      </w:pPr>
      <w:bookmarkStart w:id="75" w:name="_Toc64453788"/>
      <w:bookmarkStart w:id="76" w:name="_Toc232433192"/>
      <w:r w:rsidRPr="00607173">
        <w:rPr>
          <w:rFonts w:cstheme="minorHAnsi"/>
          <w:szCs w:val="24"/>
        </w:rPr>
        <w:lastRenderedPageBreak/>
        <w:t>E_0452_Nicht-Zahlungsavise prüfen</w:t>
      </w:r>
      <w:bookmarkEnd w:id="75"/>
      <w:bookmarkEnd w:id="76"/>
    </w:p>
    <w:p w14:paraId="06E4A6C9" w14:textId="77777777" w:rsidR="00F019C7" w:rsidRPr="00607173" w:rsidRDefault="00F019C7" w:rsidP="00A6167A">
      <w:pPr>
        <w:pStyle w:val="berschrift3"/>
        <w:rPr>
          <w:rFonts w:cstheme="minorHAnsi"/>
          <w:szCs w:val="24"/>
        </w:rPr>
      </w:pPr>
      <w:bookmarkStart w:id="77" w:name="_Hlk75428295"/>
      <w:bookmarkStart w:id="78" w:name="_Toc232433193"/>
      <w:r w:rsidRPr="00607173">
        <w:rPr>
          <w:rFonts w:cstheme="minorHAnsi"/>
          <w:szCs w:val="24"/>
        </w:rPr>
        <w:t>S_0109_Nichtzahlungsavis</w:t>
      </w:r>
      <w:r w:rsidRPr="00607173">
        <w:rPr>
          <w:rFonts w:cstheme="minorHAnsi"/>
          <w:color w:val="FF0000"/>
          <w:szCs w:val="24"/>
        </w:rPr>
        <w:t xml:space="preserve"> </w:t>
      </w:r>
      <w:r w:rsidRPr="00607173">
        <w:rPr>
          <w:rFonts w:cstheme="minorHAnsi"/>
          <w:szCs w:val="24"/>
        </w:rPr>
        <w:t>prüfen</w:t>
      </w:r>
      <w:bookmarkEnd w:id="77"/>
      <w:bookmarkEnd w:id="78"/>
    </w:p>
    <w:tbl>
      <w:tblPr>
        <w:tblStyle w:val="Tabellenraster"/>
        <w:tblW w:w="14454" w:type="dxa"/>
        <w:tblLayout w:type="fixed"/>
        <w:tblLook w:val="04A0" w:firstRow="1" w:lastRow="0" w:firstColumn="1" w:lastColumn="0" w:noHBand="0" w:noVBand="1"/>
      </w:tblPr>
      <w:tblGrid>
        <w:gridCol w:w="846"/>
        <w:gridCol w:w="1559"/>
        <w:gridCol w:w="2410"/>
        <w:gridCol w:w="3544"/>
        <w:gridCol w:w="6095"/>
      </w:tblGrid>
      <w:tr w:rsidR="002C3D28" w:rsidRPr="00607173" w14:paraId="2919C778" w14:textId="77777777" w:rsidTr="001B389A">
        <w:tc>
          <w:tcPr>
            <w:tcW w:w="846" w:type="dxa"/>
            <w:shd w:val="clear" w:color="auto" w:fill="D8DFE4"/>
          </w:tcPr>
          <w:p w14:paraId="56EA0204" w14:textId="77777777" w:rsidR="002C3D28" w:rsidRPr="00607173" w:rsidRDefault="002C3D28" w:rsidP="001B389A">
            <w:pPr>
              <w:contextualSpacing/>
              <w:rPr>
                <w:rFonts w:cstheme="minorHAnsi"/>
                <w:b/>
                <w:bCs/>
              </w:rPr>
            </w:pPr>
            <w:r w:rsidRPr="00607173">
              <w:rPr>
                <w:rFonts w:cstheme="minorHAnsi"/>
                <w:b/>
                <w:bCs/>
              </w:rPr>
              <w:t>Code</w:t>
            </w:r>
          </w:p>
        </w:tc>
        <w:tc>
          <w:tcPr>
            <w:tcW w:w="1559" w:type="dxa"/>
            <w:shd w:val="clear" w:color="auto" w:fill="D8DFE4"/>
          </w:tcPr>
          <w:p w14:paraId="6A5C2B31" w14:textId="77777777" w:rsidR="002C3D28" w:rsidRPr="00607173" w:rsidRDefault="002C3D28" w:rsidP="001B389A">
            <w:pPr>
              <w:contextualSpacing/>
              <w:rPr>
                <w:rFonts w:cstheme="minorHAnsi"/>
                <w:b/>
                <w:bCs/>
              </w:rPr>
            </w:pPr>
            <w:r w:rsidRPr="00607173">
              <w:rPr>
                <w:rFonts w:cstheme="minorHAnsi"/>
                <w:b/>
                <w:bCs/>
              </w:rPr>
              <w:t>Nutzung</w:t>
            </w:r>
          </w:p>
        </w:tc>
        <w:tc>
          <w:tcPr>
            <w:tcW w:w="2410" w:type="dxa"/>
            <w:shd w:val="clear" w:color="auto" w:fill="D8DFE4"/>
          </w:tcPr>
          <w:p w14:paraId="6CF1EB89" w14:textId="2115E599" w:rsidR="002C3D28" w:rsidRPr="00607173" w:rsidRDefault="002C3D28" w:rsidP="001B389A">
            <w:pPr>
              <w:ind w:left="55"/>
              <w:contextualSpacing/>
              <w:rPr>
                <w:rFonts w:cstheme="minorHAnsi"/>
                <w:b/>
                <w:bCs/>
              </w:rPr>
            </w:pPr>
            <w:r w:rsidRPr="00607173">
              <w:rPr>
                <w:rFonts w:cstheme="minorHAnsi"/>
                <w:b/>
                <w:bCs/>
              </w:rPr>
              <w:t>Bedingung bei Nutzung der Codes aus S_010</w:t>
            </w:r>
            <w:r w:rsidR="002F59B8" w:rsidRPr="00607173">
              <w:rPr>
                <w:rFonts w:cstheme="minorHAnsi"/>
                <w:b/>
                <w:bCs/>
              </w:rPr>
              <w:t>3</w:t>
            </w:r>
          </w:p>
        </w:tc>
        <w:tc>
          <w:tcPr>
            <w:tcW w:w="3544" w:type="dxa"/>
            <w:shd w:val="clear" w:color="auto" w:fill="D8DFE4"/>
          </w:tcPr>
          <w:p w14:paraId="17E5E6D3" w14:textId="77777777" w:rsidR="002C3D28" w:rsidRPr="00607173" w:rsidRDefault="002C3D28" w:rsidP="001B389A">
            <w:pPr>
              <w:contextualSpacing/>
              <w:rPr>
                <w:rFonts w:cstheme="minorHAnsi"/>
                <w:b/>
                <w:bCs/>
              </w:rPr>
            </w:pPr>
            <w:r w:rsidRPr="00607173">
              <w:rPr>
                <w:rFonts w:cstheme="minorHAnsi"/>
                <w:b/>
                <w:bCs/>
              </w:rPr>
              <w:t>Bedingung bei Nutzung von Codes aus dem EBD E_0406</w:t>
            </w:r>
          </w:p>
        </w:tc>
        <w:tc>
          <w:tcPr>
            <w:tcW w:w="6095" w:type="dxa"/>
            <w:shd w:val="clear" w:color="auto" w:fill="D8DFE4"/>
          </w:tcPr>
          <w:p w14:paraId="69D4F076" w14:textId="77777777" w:rsidR="002C3D28" w:rsidRPr="00607173" w:rsidRDefault="002C3D28" w:rsidP="001B389A">
            <w:pPr>
              <w:contextualSpacing/>
              <w:rPr>
                <w:rFonts w:cstheme="minorHAnsi"/>
                <w:b/>
                <w:bCs/>
              </w:rPr>
            </w:pPr>
            <w:r w:rsidRPr="00607173">
              <w:rPr>
                <w:rFonts w:cstheme="minorHAnsi"/>
                <w:b/>
                <w:bCs/>
              </w:rPr>
              <w:t>Name</w:t>
            </w:r>
          </w:p>
        </w:tc>
      </w:tr>
      <w:tr w:rsidR="002C3D28" w:rsidRPr="00607173" w14:paraId="1C48D256" w14:textId="77777777" w:rsidTr="001B389A">
        <w:trPr>
          <w:trHeight w:val="970"/>
        </w:trPr>
        <w:tc>
          <w:tcPr>
            <w:tcW w:w="846" w:type="dxa"/>
          </w:tcPr>
          <w:p w14:paraId="439C411B" w14:textId="77777777" w:rsidR="002C3D28" w:rsidRPr="00607173" w:rsidRDefault="002C3D28" w:rsidP="001B389A">
            <w:pPr>
              <w:rPr>
                <w:rFonts w:cstheme="minorHAnsi"/>
              </w:rPr>
            </w:pPr>
            <w:r w:rsidRPr="00607173">
              <w:rPr>
                <w:rFonts w:cstheme="minorHAnsi"/>
              </w:rPr>
              <w:t>Z58</w:t>
            </w:r>
          </w:p>
        </w:tc>
        <w:tc>
          <w:tcPr>
            <w:tcW w:w="1559" w:type="dxa"/>
          </w:tcPr>
          <w:p w14:paraId="5C7A7C81" w14:textId="77777777" w:rsidR="002C3D28" w:rsidRPr="00607173" w:rsidRDefault="002C3D28" w:rsidP="001B389A">
            <w:pPr>
              <w:rPr>
                <w:rFonts w:cstheme="minorHAnsi"/>
              </w:rPr>
            </w:pPr>
            <w:r w:rsidRPr="00607173">
              <w:rPr>
                <w:rFonts w:cstheme="minorHAnsi"/>
              </w:rPr>
              <w:t>X</w:t>
            </w:r>
          </w:p>
        </w:tc>
        <w:tc>
          <w:tcPr>
            <w:tcW w:w="2410" w:type="dxa"/>
          </w:tcPr>
          <w:p w14:paraId="62073694" w14:textId="77777777" w:rsidR="002C3D28" w:rsidRPr="00607173" w:rsidRDefault="002C3D28" w:rsidP="00962738">
            <w:pPr>
              <w:ind w:left="709" w:hanging="709"/>
              <w:rPr>
                <w:rFonts w:cstheme="minorHAnsi"/>
              </w:rPr>
            </w:pPr>
            <w:r w:rsidRPr="00607173">
              <w:rPr>
                <w:rFonts w:cstheme="minorHAnsi"/>
              </w:rPr>
              <w:t>--</w:t>
            </w:r>
          </w:p>
        </w:tc>
        <w:tc>
          <w:tcPr>
            <w:tcW w:w="3544" w:type="dxa"/>
          </w:tcPr>
          <w:p w14:paraId="49C5C42D" w14:textId="77777777" w:rsidR="002C3D28" w:rsidRPr="00607173" w:rsidRDefault="002C3D28" w:rsidP="001B389A">
            <w:pPr>
              <w:rPr>
                <w:rFonts w:cstheme="minorHAnsi"/>
              </w:rPr>
            </w:pPr>
            <w:r w:rsidRPr="00607173">
              <w:rPr>
                <w:rFonts w:cstheme="minorHAnsi"/>
              </w:rPr>
              <w:t xml:space="preserve">Dieser Code ist nur zu verwenden, wenn in vorheriger REMADV zur Ablehnung der Zahlung einer der Codes </w:t>
            </w:r>
          </w:p>
          <w:p w14:paraId="0324C5F8" w14:textId="15F51BF6" w:rsidR="002C3D28" w:rsidRPr="00607173" w:rsidRDefault="002C3D28" w:rsidP="001B389A">
            <w:pPr>
              <w:rPr>
                <w:rFonts w:cstheme="minorHAnsi"/>
              </w:rPr>
            </w:pPr>
            <w:r w:rsidRPr="00607173">
              <w:rPr>
                <w:rFonts w:cstheme="minorHAnsi"/>
              </w:rPr>
              <w:t>A01</w:t>
            </w:r>
            <w:r w:rsidR="001654DE" w:rsidRPr="00607173">
              <w:rPr>
                <w:rFonts w:cstheme="minorHAnsi"/>
              </w:rPr>
              <w:br/>
            </w:r>
            <w:r w:rsidRPr="00607173">
              <w:rPr>
                <w:rFonts w:cstheme="minorHAnsi"/>
              </w:rPr>
              <w:t>A02</w:t>
            </w:r>
          </w:p>
          <w:p w14:paraId="34CB625B" w14:textId="77777777" w:rsidR="002C3D28" w:rsidRPr="00607173" w:rsidRDefault="002C3D28" w:rsidP="001B389A">
            <w:pPr>
              <w:rPr>
                <w:rFonts w:cstheme="minorHAnsi"/>
              </w:rPr>
            </w:pPr>
            <w:r w:rsidRPr="00607173">
              <w:rPr>
                <w:rFonts w:cstheme="minorHAnsi"/>
              </w:rPr>
              <w:t xml:space="preserve">verwendet wurde. </w:t>
            </w:r>
          </w:p>
        </w:tc>
        <w:tc>
          <w:tcPr>
            <w:tcW w:w="6095" w:type="dxa"/>
          </w:tcPr>
          <w:p w14:paraId="79891DCA" w14:textId="77777777" w:rsidR="002C3D28" w:rsidRPr="00607173" w:rsidRDefault="002C3D28" w:rsidP="001B389A">
            <w:pPr>
              <w:rPr>
                <w:rFonts w:cstheme="minorHAnsi"/>
              </w:rPr>
            </w:pPr>
            <w:r w:rsidRPr="00607173">
              <w:rPr>
                <w:rFonts w:cstheme="minorHAnsi"/>
              </w:rPr>
              <w:t>Anmeldung wurde bestätigt</w:t>
            </w:r>
          </w:p>
        </w:tc>
      </w:tr>
      <w:tr w:rsidR="002C3D28" w:rsidRPr="00607173" w14:paraId="452ADF99" w14:textId="77777777" w:rsidTr="001B389A">
        <w:trPr>
          <w:trHeight w:val="970"/>
        </w:trPr>
        <w:tc>
          <w:tcPr>
            <w:tcW w:w="846" w:type="dxa"/>
          </w:tcPr>
          <w:p w14:paraId="30B9DBC6" w14:textId="77777777" w:rsidR="002C3D28" w:rsidRPr="00607173" w:rsidRDefault="002C3D28" w:rsidP="001B389A">
            <w:pPr>
              <w:rPr>
                <w:rFonts w:cstheme="minorHAnsi"/>
              </w:rPr>
            </w:pPr>
            <w:r w:rsidRPr="00607173">
              <w:rPr>
                <w:rFonts w:cstheme="minorHAnsi"/>
              </w:rPr>
              <w:t>Z59</w:t>
            </w:r>
          </w:p>
        </w:tc>
        <w:tc>
          <w:tcPr>
            <w:tcW w:w="1559" w:type="dxa"/>
          </w:tcPr>
          <w:p w14:paraId="65310D0D" w14:textId="77777777" w:rsidR="002C3D28" w:rsidRPr="00607173" w:rsidRDefault="002C3D28" w:rsidP="001B389A">
            <w:pPr>
              <w:pStyle w:val="Default"/>
              <w:rPr>
                <w:rFonts w:asciiTheme="minorHAnsi" w:hAnsiTheme="minorHAnsi" w:cstheme="minorHAnsi"/>
                <w:color w:val="auto"/>
              </w:rPr>
            </w:pPr>
            <w:r w:rsidRPr="00607173">
              <w:rPr>
                <w:rFonts w:asciiTheme="minorHAnsi" w:hAnsiTheme="minorHAnsi" w:cstheme="minorHAnsi"/>
                <w:color w:val="auto"/>
              </w:rPr>
              <w:t>X</w:t>
            </w:r>
          </w:p>
        </w:tc>
        <w:tc>
          <w:tcPr>
            <w:tcW w:w="2410" w:type="dxa"/>
          </w:tcPr>
          <w:p w14:paraId="25CE8890" w14:textId="77777777" w:rsidR="002C3D28" w:rsidRPr="00607173" w:rsidRDefault="002C3D28" w:rsidP="001B389A">
            <w:pPr>
              <w:rPr>
                <w:rFonts w:cstheme="minorHAnsi"/>
              </w:rPr>
            </w:pPr>
            <w:r w:rsidRPr="00607173">
              <w:rPr>
                <w:rFonts w:cstheme="minorHAnsi"/>
              </w:rPr>
              <w:t>Dieser Code ist nur zu verwenden, wenn in vorheriger REMADV zur Ablehnung der Zahlung der Code Z01 = "Abrechnungsbeginn ungleich Vertragsbeginn" verwendet wurde.</w:t>
            </w:r>
          </w:p>
        </w:tc>
        <w:tc>
          <w:tcPr>
            <w:tcW w:w="3544" w:type="dxa"/>
          </w:tcPr>
          <w:p w14:paraId="7F59B1CF" w14:textId="77777777" w:rsidR="002C3D28" w:rsidRPr="00607173" w:rsidRDefault="002C3D28" w:rsidP="001B389A">
            <w:pPr>
              <w:rPr>
                <w:rFonts w:cstheme="minorHAnsi"/>
              </w:rPr>
            </w:pPr>
            <w:r w:rsidRPr="00607173">
              <w:rPr>
                <w:rFonts w:cstheme="minorHAnsi"/>
              </w:rPr>
              <w:t>--</w:t>
            </w:r>
          </w:p>
        </w:tc>
        <w:tc>
          <w:tcPr>
            <w:tcW w:w="6095" w:type="dxa"/>
          </w:tcPr>
          <w:p w14:paraId="2F074690" w14:textId="77777777" w:rsidR="002C3D28" w:rsidRPr="00607173" w:rsidRDefault="002C3D28" w:rsidP="001B389A">
            <w:pPr>
              <w:rPr>
                <w:rFonts w:cstheme="minorHAnsi"/>
              </w:rPr>
            </w:pPr>
            <w:r w:rsidRPr="00607173">
              <w:rPr>
                <w:rFonts w:cstheme="minorHAnsi"/>
              </w:rPr>
              <w:t>Abrechnungsbeginn entspricht bestätigtem Vertragsbeginn</w:t>
            </w:r>
          </w:p>
        </w:tc>
      </w:tr>
      <w:tr w:rsidR="002C3D28" w:rsidRPr="00607173" w14:paraId="51DFBF29" w14:textId="77777777" w:rsidTr="001B389A">
        <w:trPr>
          <w:trHeight w:val="970"/>
        </w:trPr>
        <w:tc>
          <w:tcPr>
            <w:tcW w:w="846" w:type="dxa"/>
          </w:tcPr>
          <w:p w14:paraId="18D0CFE5" w14:textId="77777777" w:rsidR="002C3D28" w:rsidRPr="00607173" w:rsidRDefault="002C3D28" w:rsidP="001B389A">
            <w:pPr>
              <w:rPr>
                <w:rFonts w:cstheme="minorHAnsi"/>
              </w:rPr>
            </w:pPr>
            <w:r w:rsidRPr="00607173">
              <w:rPr>
                <w:rFonts w:cstheme="minorHAnsi"/>
              </w:rPr>
              <w:t>Z60</w:t>
            </w:r>
          </w:p>
        </w:tc>
        <w:tc>
          <w:tcPr>
            <w:tcW w:w="1559" w:type="dxa"/>
          </w:tcPr>
          <w:p w14:paraId="1DC43978" w14:textId="77777777" w:rsidR="002C3D28" w:rsidRPr="00607173" w:rsidRDefault="002C3D28" w:rsidP="001B389A">
            <w:pPr>
              <w:rPr>
                <w:rFonts w:cstheme="minorHAnsi"/>
              </w:rPr>
            </w:pPr>
            <w:r w:rsidRPr="00607173">
              <w:rPr>
                <w:rFonts w:cstheme="minorHAnsi"/>
              </w:rPr>
              <w:t>X</w:t>
            </w:r>
          </w:p>
        </w:tc>
        <w:tc>
          <w:tcPr>
            <w:tcW w:w="2410" w:type="dxa"/>
          </w:tcPr>
          <w:p w14:paraId="0BDD69B1" w14:textId="77777777" w:rsidR="002C3D28" w:rsidRPr="00607173" w:rsidRDefault="002C3D28" w:rsidP="001B389A">
            <w:pPr>
              <w:rPr>
                <w:rFonts w:cstheme="minorHAnsi"/>
              </w:rPr>
            </w:pPr>
            <w:r w:rsidRPr="00607173">
              <w:rPr>
                <w:rFonts w:cstheme="minorHAnsi"/>
              </w:rPr>
              <w:t xml:space="preserve">Dieser Code ist nur zu verwenden, wenn in vorheriger REMADV zur Ablehnung der Zahlung der Code Z02 </w:t>
            </w:r>
            <w:r w:rsidRPr="00607173">
              <w:rPr>
                <w:rFonts w:cstheme="minorHAnsi"/>
              </w:rPr>
              <w:lastRenderedPageBreak/>
              <w:t>= "Abrechnungsende ungleich Vertragsende" verwendet wurde</w:t>
            </w:r>
          </w:p>
        </w:tc>
        <w:tc>
          <w:tcPr>
            <w:tcW w:w="3544" w:type="dxa"/>
          </w:tcPr>
          <w:p w14:paraId="482C6E83" w14:textId="77777777" w:rsidR="002C3D28" w:rsidRPr="00607173" w:rsidRDefault="002C3D28" w:rsidP="001B389A">
            <w:pPr>
              <w:rPr>
                <w:rFonts w:cstheme="minorHAnsi"/>
              </w:rPr>
            </w:pPr>
            <w:r w:rsidRPr="00607173">
              <w:rPr>
                <w:rFonts w:cstheme="minorHAnsi"/>
              </w:rPr>
              <w:lastRenderedPageBreak/>
              <w:t>--</w:t>
            </w:r>
          </w:p>
        </w:tc>
        <w:tc>
          <w:tcPr>
            <w:tcW w:w="6095" w:type="dxa"/>
          </w:tcPr>
          <w:p w14:paraId="6B986ECE" w14:textId="77777777" w:rsidR="002C3D28" w:rsidRPr="00607173" w:rsidRDefault="002C3D28" w:rsidP="001B389A">
            <w:pPr>
              <w:rPr>
                <w:rFonts w:cstheme="minorHAnsi"/>
              </w:rPr>
            </w:pPr>
            <w:r w:rsidRPr="00607173">
              <w:rPr>
                <w:rFonts w:cstheme="minorHAnsi"/>
              </w:rPr>
              <w:t>Abrechnungsende entspricht bestätigtem Vertragsende</w:t>
            </w:r>
          </w:p>
        </w:tc>
      </w:tr>
      <w:tr w:rsidR="002C3D28" w:rsidRPr="00607173" w14:paraId="1D149DBC" w14:textId="77777777" w:rsidTr="001B389A">
        <w:trPr>
          <w:trHeight w:val="629"/>
        </w:trPr>
        <w:tc>
          <w:tcPr>
            <w:tcW w:w="846" w:type="dxa"/>
          </w:tcPr>
          <w:p w14:paraId="0FB55825" w14:textId="77777777" w:rsidR="002C3D28" w:rsidRPr="00607173" w:rsidRDefault="002C3D28" w:rsidP="001B389A">
            <w:pPr>
              <w:rPr>
                <w:rFonts w:cstheme="minorHAnsi"/>
              </w:rPr>
            </w:pPr>
            <w:r w:rsidRPr="00607173">
              <w:rPr>
                <w:rFonts w:cstheme="minorHAnsi"/>
              </w:rPr>
              <w:t>Z61</w:t>
            </w:r>
          </w:p>
        </w:tc>
        <w:tc>
          <w:tcPr>
            <w:tcW w:w="1559" w:type="dxa"/>
          </w:tcPr>
          <w:p w14:paraId="3B034B86" w14:textId="77777777" w:rsidR="002C3D28" w:rsidRPr="00607173" w:rsidRDefault="002C3D28" w:rsidP="001B389A">
            <w:pPr>
              <w:rPr>
                <w:rFonts w:cstheme="minorHAnsi"/>
              </w:rPr>
            </w:pPr>
            <w:r w:rsidRPr="00607173">
              <w:rPr>
                <w:rFonts w:cstheme="minorHAnsi"/>
              </w:rPr>
              <w:t>X</w:t>
            </w:r>
          </w:p>
        </w:tc>
        <w:tc>
          <w:tcPr>
            <w:tcW w:w="2410" w:type="dxa"/>
            <w:tcBorders>
              <w:top w:val="single" w:sz="4" w:space="0" w:color="auto"/>
            </w:tcBorders>
          </w:tcPr>
          <w:p w14:paraId="0875237B" w14:textId="5D7FCECE" w:rsidR="002C3D28" w:rsidRPr="00607173" w:rsidRDefault="002C3D28" w:rsidP="001B389A">
            <w:pPr>
              <w:rPr>
                <w:rFonts w:cstheme="minorHAnsi"/>
              </w:rPr>
            </w:pPr>
            <w:r w:rsidRPr="00607173">
              <w:rPr>
                <w:rFonts w:cstheme="minorHAnsi"/>
              </w:rPr>
              <w:t>Dieser Code ist nur zu verwenden, wenn in vorheriger REMADV zur Ablehnung der Zahlung der Code Z07 = "Netznutzungsmess</w:t>
            </w:r>
            <w:r w:rsidR="00AB447D" w:rsidRPr="00607173">
              <w:rPr>
                <w:rFonts w:cstheme="minorHAnsi"/>
              </w:rPr>
              <w:t>-</w:t>
            </w:r>
            <w:r w:rsidRPr="00607173">
              <w:rPr>
                <w:rFonts w:cstheme="minorHAnsi"/>
              </w:rPr>
              <w:t>werte / - energiemengen fehlen" verwendet wurde.</w:t>
            </w:r>
          </w:p>
        </w:tc>
        <w:tc>
          <w:tcPr>
            <w:tcW w:w="3544" w:type="dxa"/>
            <w:tcBorders>
              <w:top w:val="single" w:sz="4" w:space="0" w:color="auto"/>
            </w:tcBorders>
          </w:tcPr>
          <w:p w14:paraId="10DEEA52" w14:textId="77777777" w:rsidR="002C3D28" w:rsidRPr="00607173" w:rsidRDefault="002C3D28" w:rsidP="001B389A">
            <w:pPr>
              <w:rPr>
                <w:rFonts w:cstheme="minorHAnsi"/>
              </w:rPr>
            </w:pPr>
            <w:r w:rsidRPr="00607173">
              <w:rPr>
                <w:rFonts w:cstheme="minorHAnsi"/>
              </w:rPr>
              <w:t xml:space="preserve">Dieser Code ist nur zu verwenden, wenn in vorheriger REMADV zur Ablehnung der Zahlung einer der Codes </w:t>
            </w:r>
          </w:p>
          <w:p w14:paraId="79E4709E" w14:textId="0942D69E" w:rsidR="002C3D28" w:rsidRPr="00607173" w:rsidRDefault="002C3D28" w:rsidP="001B389A">
            <w:pPr>
              <w:rPr>
                <w:rFonts w:cstheme="minorHAnsi"/>
              </w:rPr>
            </w:pPr>
            <w:r w:rsidRPr="00607173">
              <w:rPr>
                <w:rFonts w:cstheme="minorHAnsi"/>
              </w:rPr>
              <w:t>A13</w:t>
            </w:r>
            <w:r w:rsidR="001654DE" w:rsidRPr="00607173">
              <w:rPr>
                <w:rFonts w:cstheme="minorHAnsi"/>
              </w:rPr>
              <w:br/>
            </w:r>
            <w:r w:rsidRPr="00607173">
              <w:rPr>
                <w:rFonts w:cstheme="minorHAnsi"/>
              </w:rPr>
              <w:t>A14</w:t>
            </w:r>
            <w:r w:rsidR="001654DE" w:rsidRPr="00607173">
              <w:rPr>
                <w:rFonts w:cstheme="minorHAnsi"/>
              </w:rPr>
              <w:br/>
            </w:r>
            <w:r w:rsidRPr="00607173">
              <w:rPr>
                <w:rFonts w:cstheme="minorHAnsi"/>
              </w:rPr>
              <w:t>A15</w:t>
            </w:r>
            <w:r w:rsidR="001654DE" w:rsidRPr="00607173">
              <w:rPr>
                <w:rFonts w:cstheme="minorHAnsi"/>
              </w:rPr>
              <w:br/>
            </w:r>
            <w:r w:rsidRPr="00607173">
              <w:rPr>
                <w:rFonts w:cstheme="minorHAnsi"/>
              </w:rPr>
              <w:t>A34</w:t>
            </w:r>
            <w:r w:rsidR="001654DE" w:rsidRPr="00607173">
              <w:rPr>
                <w:rFonts w:cstheme="minorHAnsi"/>
              </w:rPr>
              <w:br/>
            </w:r>
            <w:r w:rsidRPr="00607173">
              <w:rPr>
                <w:rFonts w:cstheme="minorHAnsi"/>
              </w:rPr>
              <w:t xml:space="preserve">verwendet wurde. </w:t>
            </w:r>
          </w:p>
          <w:p w14:paraId="4BC15429" w14:textId="77777777" w:rsidR="002C3D28" w:rsidRPr="00607173" w:rsidRDefault="002C3D28" w:rsidP="001B389A">
            <w:pPr>
              <w:rPr>
                <w:rFonts w:cstheme="minorHAnsi"/>
              </w:rPr>
            </w:pPr>
            <w:r w:rsidRPr="00607173">
              <w:rPr>
                <w:rFonts w:cstheme="minorHAnsi"/>
              </w:rPr>
              <w:t>Wurde einer der nachfolgenden Codes genutzt, ist in der COMDIS die Geschäftsvorfallnummer der Energiemengen-MSCONS des MSB an den LF zu nennen, in der die Energiemengen übermittelt</w:t>
            </w:r>
          </w:p>
          <w:p w14:paraId="52C67EFC" w14:textId="77777777" w:rsidR="002C3D28" w:rsidRPr="00607173" w:rsidRDefault="002C3D28" w:rsidP="001B389A">
            <w:pPr>
              <w:rPr>
                <w:rFonts w:cstheme="minorHAnsi"/>
              </w:rPr>
            </w:pPr>
            <w:r w:rsidRPr="00607173">
              <w:rPr>
                <w:rFonts w:cstheme="minorHAnsi"/>
              </w:rPr>
              <w:t>wurden, die der NB zur Erstellung des Lieferscheins verwendet hat:</w:t>
            </w:r>
          </w:p>
          <w:p w14:paraId="0EB94FF4" w14:textId="2411F514" w:rsidR="002C3D28" w:rsidRPr="00607173" w:rsidRDefault="002C3D28" w:rsidP="002C3D28">
            <w:pPr>
              <w:rPr>
                <w:rFonts w:cstheme="minorHAnsi"/>
              </w:rPr>
            </w:pPr>
            <w:r w:rsidRPr="00607173">
              <w:rPr>
                <w:rFonts w:cstheme="minorHAnsi"/>
              </w:rPr>
              <w:t>A34</w:t>
            </w:r>
          </w:p>
        </w:tc>
        <w:tc>
          <w:tcPr>
            <w:tcW w:w="6095" w:type="dxa"/>
            <w:tcBorders>
              <w:top w:val="single" w:sz="4" w:space="0" w:color="auto"/>
            </w:tcBorders>
          </w:tcPr>
          <w:p w14:paraId="763CFF21" w14:textId="77777777" w:rsidR="002C3D28" w:rsidRPr="00607173" w:rsidRDefault="002C3D28" w:rsidP="001B389A">
            <w:pPr>
              <w:rPr>
                <w:rFonts w:cstheme="minorHAnsi"/>
              </w:rPr>
            </w:pPr>
            <w:r w:rsidRPr="00607173">
              <w:rPr>
                <w:rFonts w:cstheme="minorHAnsi"/>
              </w:rPr>
              <w:t>NN-MSCONS wurde übersendet</w:t>
            </w:r>
          </w:p>
        </w:tc>
      </w:tr>
      <w:tr w:rsidR="002C3D28" w:rsidRPr="00607173" w14:paraId="0F27256D" w14:textId="77777777" w:rsidTr="001B389A">
        <w:trPr>
          <w:trHeight w:val="629"/>
        </w:trPr>
        <w:tc>
          <w:tcPr>
            <w:tcW w:w="846" w:type="dxa"/>
          </w:tcPr>
          <w:p w14:paraId="3AF3FBCE" w14:textId="77777777" w:rsidR="002C3D28" w:rsidRPr="00607173" w:rsidRDefault="002C3D28" w:rsidP="001B389A">
            <w:pPr>
              <w:rPr>
                <w:rFonts w:cstheme="minorHAnsi"/>
              </w:rPr>
            </w:pPr>
            <w:r w:rsidRPr="00607173">
              <w:rPr>
                <w:rFonts w:cstheme="minorHAnsi"/>
              </w:rPr>
              <w:t>Z62</w:t>
            </w:r>
          </w:p>
        </w:tc>
        <w:tc>
          <w:tcPr>
            <w:tcW w:w="1559" w:type="dxa"/>
          </w:tcPr>
          <w:p w14:paraId="3D0FE4C1" w14:textId="77777777" w:rsidR="002C3D28" w:rsidRPr="00607173" w:rsidRDefault="002C3D28" w:rsidP="001B389A">
            <w:pPr>
              <w:rPr>
                <w:rFonts w:cstheme="minorHAnsi"/>
              </w:rPr>
            </w:pPr>
            <w:r w:rsidRPr="00607173">
              <w:rPr>
                <w:rFonts w:cstheme="minorHAnsi"/>
              </w:rPr>
              <w:t>X</w:t>
            </w:r>
          </w:p>
        </w:tc>
        <w:tc>
          <w:tcPr>
            <w:tcW w:w="2410" w:type="dxa"/>
            <w:tcBorders>
              <w:top w:val="single" w:sz="4" w:space="0" w:color="auto"/>
            </w:tcBorders>
          </w:tcPr>
          <w:p w14:paraId="25C78E91" w14:textId="77777777" w:rsidR="002C3D28" w:rsidRPr="00607173" w:rsidRDefault="002C3D28" w:rsidP="001B389A">
            <w:pPr>
              <w:rPr>
                <w:rFonts w:cstheme="minorHAnsi"/>
              </w:rPr>
            </w:pPr>
            <w:r w:rsidRPr="00607173">
              <w:rPr>
                <w:rFonts w:cstheme="minorHAnsi"/>
              </w:rPr>
              <w:t xml:space="preserve">Dieser Code ist nur zu verwenden, wenn in vorheriger REMADV zur Ablehnung der </w:t>
            </w:r>
            <w:r w:rsidRPr="00607173">
              <w:rPr>
                <w:rFonts w:cstheme="minorHAnsi"/>
              </w:rPr>
              <w:lastRenderedPageBreak/>
              <w:t>Zahlung der Code Z10 ="Netznutzungsmesswerte / - energiemengen falsch" verwendet wurde.</w:t>
            </w:r>
          </w:p>
        </w:tc>
        <w:tc>
          <w:tcPr>
            <w:tcW w:w="3544" w:type="dxa"/>
            <w:tcBorders>
              <w:top w:val="single" w:sz="4" w:space="0" w:color="auto"/>
            </w:tcBorders>
          </w:tcPr>
          <w:p w14:paraId="7F05A902" w14:textId="77777777" w:rsidR="002C3D28" w:rsidRPr="00607173" w:rsidRDefault="002C3D28" w:rsidP="002C3D28">
            <w:pPr>
              <w:rPr>
                <w:rFonts w:cstheme="minorHAnsi"/>
              </w:rPr>
            </w:pPr>
            <w:r w:rsidRPr="00607173">
              <w:rPr>
                <w:rFonts w:cstheme="minorHAnsi"/>
              </w:rPr>
              <w:lastRenderedPageBreak/>
              <w:t>Dieser Code ist nur zu verwenden, wenn in vorheriger REMADV zur Ablehnung der Zahlung der Code</w:t>
            </w:r>
          </w:p>
          <w:p w14:paraId="759B5C01" w14:textId="7D1DE5CB" w:rsidR="002C3D28" w:rsidRPr="00607173" w:rsidRDefault="002C3D28" w:rsidP="002C3D28">
            <w:pPr>
              <w:rPr>
                <w:rFonts w:cstheme="minorHAnsi"/>
              </w:rPr>
            </w:pPr>
            <w:r w:rsidRPr="00607173">
              <w:rPr>
                <w:rFonts w:cstheme="minorHAnsi"/>
              </w:rPr>
              <w:lastRenderedPageBreak/>
              <w:t>A33</w:t>
            </w:r>
            <w:r w:rsidRPr="00607173">
              <w:rPr>
                <w:rFonts w:cstheme="minorHAnsi"/>
              </w:rPr>
              <w:br/>
              <w:t>A45</w:t>
            </w:r>
            <w:r w:rsidRPr="00607173">
              <w:rPr>
                <w:rFonts w:cstheme="minorHAnsi"/>
              </w:rPr>
              <w:br/>
              <w:t>A56</w:t>
            </w:r>
            <w:r w:rsidRPr="00607173">
              <w:rPr>
                <w:rFonts w:cstheme="minorHAnsi"/>
              </w:rPr>
              <w:br/>
              <w:t xml:space="preserve">verwendet wurde. </w:t>
            </w:r>
          </w:p>
        </w:tc>
        <w:tc>
          <w:tcPr>
            <w:tcW w:w="6095" w:type="dxa"/>
            <w:tcBorders>
              <w:top w:val="single" w:sz="4" w:space="0" w:color="auto"/>
            </w:tcBorders>
          </w:tcPr>
          <w:p w14:paraId="642589DF" w14:textId="77777777" w:rsidR="002C3D28" w:rsidRPr="00607173" w:rsidRDefault="002C3D28" w:rsidP="001B389A">
            <w:pPr>
              <w:rPr>
                <w:rFonts w:cstheme="minorHAnsi"/>
              </w:rPr>
            </w:pPr>
            <w:r w:rsidRPr="00607173">
              <w:rPr>
                <w:rFonts w:cstheme="minorHAnsi"/>
              </w:rPr>
              <w:lastRenderedPageBreak/>
              <w:t>Richtige Messwerte/Energiemengen wurden übersendet</w:t>
            </w:r>
          </w:p>
        </w:tc>
      </w:tr>
      <w:tr w:rsidR="002C3D28" w:rsidRPr="00607173" w14:paraId="2606A794" w14:textId="77777777" w:rsidTr="001B389A">
        <w:trPr>
          <w:trHeight w:val="405"/>
        </w:trPr>
        <w:tc>
          <w:tcPr>
            <w:tcW w:w="846" w:type="dxa"/>
          </w:tcPr>
          <w:p w14:paraId="6BD39246" w14:textId="77777777" w:rsidR="002C3D28" w:rsidRPr="00607173" w:rsidRDefault="002C3D28" w:rsidP="001B389A">
            <w:pPr>
              <w:rPr>
                <w:rFonts w:cstheme="minorHAnsi"/>
              </w:rPr>
            </w:pPr>
            <w:r w:rsidRPr="00607173">
              <w:rPr>
                <w:rFonts w:cstheme="minorHAnsi"/>
              </w:rPr>
              <w:t>A99</w:t>
            </w:r>
          </w:p>
        </w:tc>
        <w:tc>
          <w:tcPr>
            <w:tcW w:w="1559" w:type="dxa"/>
          </w:tcPr>
          <w:p w14:paraId="2E9F72CE" w14:textId="77777777" w:rsidR="002C3D28" w:rsidRPr="00607173" w:rsidRDefault="002C3D28" w:rsidP="001B389A">
            <w:pPr>
              <w:rPr>
                <w:rFonts w:cstheme="minorHAnsi"/>
              </w:rPr>
            </w:pPr>
            <w:r w:rsidRPr="00607173">
              <w:rPr>
                <w:rFonts w:cstheme="minorHAnsi"/>
              </w:rPr>
              <w:t>X</w:t>
            </w:r>
          </w:p>
        </w:tc>
        <w:tc>
          <w:tcPr>
            <w:tcW w:w="2410" w:type="dxa"/>
            <w:tcBorders>
              <w:top w:val="single" w:sz="4" w:space="0" w:color="auto"/>
            </w:tcBorders>
          </w:tcPr>
          <w:p w14:paraId="3604078D" w14:textId="77777777" w:rsidR="002C3D28" w:rsidRPr="00607173" w:rsidRDefault="002C3D28" w:rsidP="001B389A">
            <w:pPr>
              <w:rPr>
                <w:rFonts w:cstheme="minorHAnsi"/>
              </w:rPr>
            </w:pPr>
            <w:r w:rsidRPr="00607173">
              <w:rPr>
                <w:rFonts w:cstheme="minorHAnsi"/>
              </w:rPr>
              <w:t xml:space="preserve">Dieser Code ist nur zu verwenden, wenn keiner der oben genannten Codes genutzt werden kann. </w:t>
            </w:r>
          </w:p>
        </w:tc>
        <w:tc>
          <w:tcPr>
            <w:tcW w:w="3544" w:type="dxa"/>
            <w:tcBorders>
              <w:top w:val="single" w:sz="4" w:space="0" w:color="auto"/>
            </w:tcBorders>
          </w:tcPr>
          <w:p w14:paraId="53A28756" w14:textId="77777777" w:rsidR="002C3D28" w:rsidRPr="00607173" w:rsidRDefault="002C3D28" w:rsidP="001B389A">
            <w:pPr>
              <w:rPr>
                <w:rFonts w:cstheme="minorHAnsi"/>
              </w:rPr>
            </w:pPr>
            <w:r w:rsidRPr="00607173">
              <w:rPr>
                <w:rFonts w:cstheme="minorHAnsi"/>
              </w:rPr>
              <w:t>Dieser Code ist nur zu verwenden, wenn keiner der oben genannten Codes genutzt werden kann.</w:t>
            </w:r>
          </w:p>
        </w:tc>
        <w:tc>
          <w:tcPr>
            <w:tcW w:w="6095" w:type="dxa"/>
            <w:tcBorders>
              <w:top w:val="single" w:sz="4" w:space="0" w:color="auto"/>
            </w:tcBorders>
          </w:tcPr>
          <w:p w14:paraId="1D2EC34A" w14:textId="77777777" w:rsidR="002C3D28" w:rsidRPr="00607173" w:rsidRDefault="002C3D28" w:rsidP="001B389A">
            <w:pPr>
              <w:rPr>
                <w:rFonts w:cstheme="minorHAnsi"/>
              </w:rPr>
            </w:pPr>
            <w:r w:rsidRPr="00607173">
              <w:rPr>
                <w:rFonts w:cstheme="minorHAnsi"/>
              </w:rPr>
              <w:t>Sonstiges (erfordert Erläuterung im Segment FTX)</w:t>
            </w:r>
          </w:p>
        </w:tc>
      </w:tr>
    </w:tbl>
    <w:p w14:paraId="7A533279" w14:textId="77777777" w:rsidR="005064E6" w:rsidRPr="00607173" w:rsidRDefault="005064E6">
      <w:pPr>
        <w:spacing w:after="200" w:line="276" w:lineRule="auto"/>
        <w:rPr>
          <w:rFonts w:cstheme="minorHAnsi"/>
        </w:rPr>
      </w:pPr>
      <w:r w:rsidRPr="00607173">
        <w:rPr>
          <w:rFonts w:cstheme="minorHAnsi"/>
        </w:rPr>
        <w:br w:type="page"/>
      </w:r>
    </w:p>
    <w:p w14:paraId="444197B6" w14:textId="2D29D39C" w:rsidR="00C70B11" w:rsidRPr="00607173" w:rsidRDefault="00C70B11" w:rsidP="00C70B11">
      <w:pPr>
        <w:pStyle w:val="berschrift3"/>
        <w:rPr>
          <w:rFonts w:cstheme="minorHAnsi"/>
          <w:szCs w:val="24"/>
        </w:rPr>
      </w:pPr>
      <w:bookmarkStart w:id="79" w:name="_Toc64453789"/>
      <w:bookmarkStart w:id="80" w:name="_Toc232433194"/>
      <w:r w:rsidRPr="00607173">
        <w:rPr>
          <w:rFonts w:cstheme="minorHAnsi"/>
          <w:szCs w:val="24"/>
        </w:rPr>
        <w:lastRenderedPageBreak/>
        <w:t>E_0407_erneut Netznutzungsabrechnung prüfen</w:t>
      </w:r>
      <w:bookmarkEnd w:id="79"/>
      <w:bookmarkEnd w:id="80"/>
    </w:p>
    <w:p w14:paraId="35A30A16" w14:textId="553231B5" w:rsidR="003771E8" w:rsidRPr="00607173" w:rsidRDefault="0098528D" w:rsidP="003771E8">
      <w:pPr>
        <w:rPr>
          <w:rFonts w:cstheme="minorHAnsi"/>
        </w:rPr>
      </w:pPr>
      <w:r w:rsidRPr="00607173">
        <w:rPr>
          <w:rFonts w:cstheme="minorHAnsi"/>
        </w:rPr>
        <w:t>Zur Prüfung aller Netznutzungsrechnungen, die ab dem 1. Oktober 2022, 00:00 Uhr beantwortet werden, ist das EBD „E_0407_Netznutzungsrechnung prüfen“ zu nutzen.</w:t>
      </w:r>
      <w:r w:rsidR="003771E8" w:rsidRPr="00607173">
        <w:rPr>
          <w:rFonts w:cstheme="minorHAnsi"/>
          <w:u w:val="single"/>
        </w:rPr>
        <w:t xml:space="preserve"> </w:t>
      </w:r>
      <w:r w:rsidR="003771E8" w:rsidRPr="00607173">
        <w:rPr>
          <w:rFonts w:cstheme="minorHAnsi"/>
        </w:rPr>
        <w:t xml:space="preserve">Die Prüfungen des EBD sind in Prüfungen auf Kopfebene, Positionsebene und Summenebene unterteilt. Prüfungen der Kopfebene beginnen mit Prüfschritt Nr. </w:t>
      </w:r>
      <w:r w:rsidR="00AB447D" w:rsidRPr="00607173">
        <w:rPr>
          <w:rFonts w:cstheme="minorHAnsi"/>
        </w:rPr>
        <w:t>0</w:t>
      </w:r>
      <w:r w:rsidR="003771E8" w:rsidRPr="00607173">
        <w:rPr>
          <w:rFonts w:cstheme="minorHAnsi"/>
        </w:rPr>
        <w:t>, die der Positionsebene mit Prüfschritt Nr. 100. Die Prüfungen der Summenebene beginnen mit Prüfschritt Nr. 805. Die Nummerierung der Prüfschritte beinhalten Sprünge, um ggf. weitere Prüfschritte zwischen zwei bestehenden Fragen einzuarbeiten, ohne die komplette Nummerierung des EBD überarbeiten zu müssen.</w:t>
      </w:r>
    </w:p>
    <w:p w14:paraId="4AC6C210" w14:textId="11CD0D01" w:rsidR="003771E8" w:rsidRPr="00607173" w:rsidRDefault="003771E8" w:rsidP="003771E8">
      <w:pPr>
        <w:rPr>
          <w:rFonts w:cstheme="minorHAnsi"/>
        </w:rPr>
      </w:pPr>
      <w:r w:rsidRPr="00607173">
        <w:rPr>
          <w:rFonts w:cstheme="minorHAnsi"/>
        </w:rPr>
        <w:t>Im Folgenden werden die Regeln der Prüfungen auf Kopf-, Positions- und Summenebene beschrieben:</w:t>
      </w:r>
    </w:p>
    <w:p w14:paraId="460FB202" w14:textId="77777777" w:rsidR="003771E8" w:rsidRPr="00607173" w:rsidRDefault="003771E8"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632CDA87"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4AC86B26"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NB übermittelt.</w:t>
      </w:r>
    </w:p>
    <w:p w14:paraId="05C35F2F"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33274167" w14:textId="77777777" w:rsidR="003771E8" w:rsidRPr="00607173" w:rsidRDefault="003771E8"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0404D028"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47B249CD"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1DC60AF3" w14:textId="25C6CB51"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 xml:space="preserve">Ist in einer Rechnungsposition das Enddatum des Leistungszeitraums ≤ als der 01.01.2023 00:00 Uhr, müssen die Antwortcodes aus der externen Codeliste </w:t>
      </w:r>
      <w:r w:rsidR="00F20D87" w:rsidRPr="00607173">
        <w:rPr>
          <w:rFonts w:asciiTheme="minorHAnsi" w:hAnsiTheme="minorHAnsi" w:cstheme="minorHAnsi"/>
          <w:sz w:val="24"/>
        </w:rPr>
        <w:t>S_010</w:t>
      </w:r>
      <w:r w:rsidR="005625A2" w:rsidRPr="00607173">
        <w:rPr>
          <w:rFonts w:asciiTheme="minorHAnsi" w:hAnsiTheme="minorHAnsi" w:cstheme="minorHAnsi"/>
          <w:sz w:val="24"/>
        </w:rPr>
        <w:t>4</w:t>
      </w:r>
      <w:r w:rsidRPr="00607173">
        <w:rPr>
          <w:rFonts w:asciiTheme="minorHAnsi" w:hAnsiTheme="minorHAnsi" w:cstheme="minorHAnsi"/>
          <w:sz w:val="24"/>
        </w:rPr>
        <w:t xml:space="preserve"> genutzt werden. Prüfschritte sind in diesem Fall nicht beschrieben bzw. definiert.</w:t>
      </w:r>
    </w:p>
    <w:p w14:paraId="519EDF13"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800 prüft, ob Fehler in den Positionen festgestellt wurden. Falls Ablehnungscodes vorhanden sind, werden alle Ablehnungscodes unter Angabe der entsprechenden Positionsnummer dem NB als Ergebnis übermittelt und die Prüfung des EBD beendet.</w:t>
      </w:r>
    </w:p>
    <w:p w14:paraId="56E0AABA"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805 auf der Summenebene gesprungen, wenn keine Fehler auf Positionsebene festgestellt wurden.</w:t>
      </w:r>
    </w:p>
    <w:p w14:paraId="04027EB6" w14:textId="77777777" w:rsidR="003771E8" w:rsidRPr="00607173" w:rsidRDefault="003771E8"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6EC3B720"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65552A81"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0F4C75A7"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034A3288" w14:textId="39B563A2"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50813AFC" w14:textId="51D1CD15"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lastRenderedPageBreak/>
        <w:t>Führt eine Prüfung zu einem Fehler, werden auch die weiteren Prüfschritte durchgeführt</w:t>
      </w:r>
      <w:r w:rsidR="00934307" w:rsidRPr="00607173">
        <w:rPr>
          <w:rFonts w:asciiTheme="minorHAnsi" w:hAnsiTheme="minorHAnsi" w:cstheme="minorHAnsi"/>
          <w:sz w:val="24"/>
        </w:rPr>
        <w:t xml:space="preserve">. </w:t>
      </w:r>
      <w:r w:rsidR="00CA282D" w:rsidRPr="00607173">
        <w:rPr>
          <w:rFonts w:asciiTheme="minorHAnsi" w:hAnsiTheme="minorHAnsi" w:cstheme="minorHAnsi"/>
          <w:sz w:val="24"/>
        </w:rPr>
        <w:t>Ausnahme</w:t>
      </w:r>
      <w:r w:rsidR="00F60884" w:rsidRPr="00607173">
        <w:rPr>
          <w:rFonts w:asciiTheme="minorHAnsi" w:hAnsiTheme="minorHAnsi" w:cstheme="minorHAnsi"/>
          <w:sz w:val="24"/>
        </w:rPr>
        <w:t>n</w:t>
      </w:r>
      <w:r w:rsidR="00CA282D" w:rsidRPr="00607173">
        <w:rPr>
          <w:rFonts w:asciiTheme="minorHAnsi" w:hAnsiTheme="minorHAnsi" w:cstheme="minorHAnsi"/>
          <w:sz w:val="24"/>
        </w:rPr>
        <w:t xml:space="preserve"> bilde</w:t>
      </w:r>
      <w:r w:rsidR="007512A9" w:rsidRPr="00607173">
        <w:rPr>
          <w:rFonts w:asciiTheme="minorHAnsi" w:hAnsiTheme="minorHAnsi" w:cstheme="minorHAnsi"/>
          <w:sz w:val="24"/>
        </w:rPr>
        <w:t>n</w:t>
      </w:r>
      <w:r w:rsidR="00CA282D" w:rsidRPr="00607173">
        <w:rPr>
          <w:rFonts w:asciiTheme="minorHAnsi" w:hAnsiTheme="minorHAnsi" w:cstheme="minorHAnsi"/>
          <w:sz w:val="24"/>
        </w:rPr>
        <w:t xml:space="preserve"> </w:t>
      </w:r>
      <w:r w:rsidR="002E583D" w:rsidRPr="00607173">
        <w:rPr>
          <w:rFonts w:asciiTheme="minorHAnsi" w:hAnsiTheme="minorHAnsi" w:cstheme="minorHAnsi"/>
          <w:sz w:val="24"/>
        </w:rPr>
        <w:t xml:space="preserve">z.B. </w:t>
      </w:r>
      <w:r w:rsidR="00CA282D" w:rsidRPr="00607173">
        <w:rPr>
          <w:rFonts w:asciiTheme="minorHAnsi" w:hAnsiTheme="minorHAnsi" w:cstheme="minorHAnsi"/>
          <w:sz w:val="24"/>
        </w:rPr>
        <w:t>d</w:t>
      </w:r>
      <w:r w:rsidR="007512A9" w:rsidRPr="00607173">
        <w:rPr>
          <w:rFonts w:asciiTheme="minorHAnsi" w:hAnsiTheme="minorHAnsi" w:cstheme="minorHAnsi"/>
          <w:sz w:val="24"/>
        </w:rPr>
        <w:t>i</w:t>
      </w:r>
      <w:r w:rsidR="00CA282D" w:rsidRPr="00607173">
        <w:rPr>
          <w:rFonts w:asciiTheme="minorHAnsi" w:hAnsiTheme="minorHAnsi" w:cstheme="minorHAnsi"/>
          <w:sz w:val="24"/>
        </w:rPr>
        <w:t>e Prüfschritt</w:t>
      </w:r>
      <w:r w:rsidR="002E583D" w:rsidRPr="00607173">
        <w:rPr>
          <w:rFonts w:asciiTheme="minorHAnsi" w:hAnsiTheme="minorHAnsi" w:cstheme="minorHAnsi"/>
          <w:sz w:val="24"/>
        </w:rPr>
        <w:t>e</w:t>
      </w:r>
      <w:r w:rsidR="00CA282D" w:rsidRPr="00607173">
        <w:rPr>
          <w:rFonts w:asciiTheme="minorHAnsi" w:hAnsiTheme="minorHAnsi" w:cstheme="minorHAnsi"/>
          <w:sz w:val="24"/>
        </w:rPr>
        <w:t xml:space="preserve"> 805</w:t>
      </w:r>
      <w:r w:rsidR="00355426" w:rsidRPr="00607173">
        <w:rPr>
          <w:rFonts w:asciiTheme="minorHAnsi" w:hAnsiTheme="minorHAnsi" w:cstheme="minorHAnsi"/>
          <w:sz w:val="24"/>
        </w:rPr>
        <w:t xml:space="preserve"> und 810</w:t>
      </w:r>
      <w:r w:rsidRPr="00607173">
        <w:rPr>
          <w:rFonts w:asciiTheme="minorHAnsi" w:hAnsiTheme="minorHAnsi" w:cstheme="minorHAnsi"/>
          <w:sz w:val="24"/>
        </w:rPr>
        <w:t>.</w:t>
      </w:r>
    </w:p>
    <w:p w14:paraId="08C0BC81"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NB als Ergebnis übermittelt.</w:t>
      </w:r>
    </w:p>
    <w:p w14:paraId="650C5B01" w14:textId="77777777" w:rsidR="003771E8" w:rsidRPr="00607173" w:rsidRDefault="003771E8" w:rsidP="003771E8">
      <w:pPr>
        <w:spacing w:after="200" w:line="276" w:lineRule="auto"/>
        <w:rPr>
          <w:rFonts w:cstheme="minorHAnsi"/>
        </w:rPr>
      </w:pPr>
    </w:p>
    <w:p w14:paraId="260C33C5" w14:textId="77777777" w:rsidR="003771E8" w:rsidRPr="00607173" w:rsidRDefault="003771E8" w:rsidP="003771E8">
      <w:pPr>
        <w:rPr>
          <w:rFonts w:cstheme="minorHAnsi"/>
          <w:u w:val="single"/>
        </w:rPr>
      </w:pPr>
      <w:r w:rsidRPr="00607173">
        <w:rPr>
          <w:rFonts w:cstheme="minorHAnsi"/>
          <w:u w:val="single"/>
        </w:rPr>
        <w:t>Definition: Resultierende der Artikel-ID</w:t>
      </w:r>
    </w:p>
    <w:p w14:paraId="3D2AD074" w14:textId="77777777" w:rsidR="003771E8" w:rsidRPr="00607173" w:rsidRDefault="003771E8" w:rsidP="003771E8">
      <w:pPr>
        <w:rPr>
          <w:rFonts w:cstheme="minorHAnsi"/>
        </w:rPr>
      </w:pPr>
      <w:r w:rsidRPr="00607173">
        <w:rPr>
          <w:rFonts w:cstheme="minorHAnsi"/>
        </w:rPr>
        <w:t>Die Resultierende einer Artikel-ID wird wie folgt ermittelt:</w:t>
      </w:r>
    </w:p>
    <w:p w14:paraId="2E8BBB59" w14:textId="77777777" w:rsidR="003771E8" w:rsidRPr="00607173" w:rsidRDefault="003771E8" w:rsidP="003771E8">
      <w:pPr>
        <w:rPr>
          <w:rFonts w:cstheme="minorHAnsi"/>
        </w:rPr>
      </w:pPr>
      <w:r w:rsidRPr="00607173">
        <w:rPr>
          <w:rFonts w:cstheme="minorHAnsi"/>
        </w:rPr>
        <w:t xml:space="preserve">Es werden alle Positionen der Rechnung mit </w:t>
      </w:r>
      <w:r w:rsidRPr="00607173">
        <w:rPr>
          <w:rFonts w:cstheme="minorHAnsi"/>
          <w:b/>
          <w:bCs/>
        </w:rPr>
        <w:t>dieser Artikel-ID</w:t>
      </w:r>
      <w:r w:rsidRPr="00607173">
        <w:rPr>
          <w:rFonts w:cstheme="minorHAnsi"/>
        </w:rPr>
        <w:t xml:space="preserve"> selektiert. Alle Positionen sind untereinander zu verrechnen, wobei insbesondere der jeweilige Positionszeitraum berücksichtig werden muss, so dass am Ende genau ein Zeitraum übrigbleibt, dem eine Menge, ein Preis und ein Betrag zugwiesen ist. Sollte als Ergebnis dieser Berechnung nicht genau ein Zeitraum übrigbleiben, ist die Ermittlung der Resultierenden gescheitert.</w:t>
      </w:r>
    </w:p>
    <w:p w14:paraId="419F0A91" w14:textId="77777777" w:rsidR="003771E8" w:rsidRPr="00607173" w:rsidRDefault="003771E8" w:rsidP="003771E8">
      <w:pPr>
        <w:rPr>
          <w:rFonts w:cstheme="minorHAnsi"/>
          <w:u w:val="single"/>
        </w:rPr>
      </w:pPr>
      <w:r w:rsidRPr="00607173">
        <w:rPr>
          <w:rFonts w:cstheme="minorHAnsi"/>
          <w:u w:val="single"/>
        </w:rPr>
        <w:t>Definition: korrespondierende Resultierende</w:t>
      </w:r>
    </w:p>
    <w:p w14:paraId="0D653039" w14:textId="77777777" w:rsidR="003771E8" w:rsidRPr="00607173" w:rsidRDefault="003771E8" w:rsidP="003771E8">
      <w:pPr>
        <w:rPr>
          <w:rFonts w:cstheme="minorHAnsi"/>
        </w:rPr>
      </w:pPr>
      <w:r w:rsidRPr="00607173">
        <w:rPr>
          <w:rFonts w:cstheme="minorHAnsi"/>
        </w:rPr>
        <w:t xml:space="preserve">Die korrespondierende Resultierende zu einer Resultierenden ist die Resultierende, die gemäß Bildungsregel einer Resultierenden gebildet wird, wenn man die andere Artikel-ID (entspricht der korrespondierenden Artikel-ID) dieser Gruppenartikel-ID wählt als die Artikel-ID, mit der die Resultierende gebildet wurde, die zur Abrechnung </w:t>
      </w:r>
      <w:r w:rsidRPr="00607173">
        <w:rPr>
          <w:rFonts w:cstheme="minorHAnsi"/>
          <w:b/>
          <w:bCs/>
        </w:rPr>
        <w:t>derselben physikalischen Größe</w:t>
      </w:r>
      <w:r w:rsidRPr="00607173">
        <w:rPr>
          <w:rFonts w:cstheme="minorHAnsi"/>
        </w:rPr>
        <w:t xml:space="preserve"> verwendet wird. </w:t>
      </w:r>
    </w:p>
    <w:p w14:paraId="7DF7C27C" w14:textId="77777777" w:rsidR="003771E8" w:rsidRPr="00607173" w:rsidRDefault="003771E8" w:rsidP="003771E8">
      <w:pPr>
        <w:rPr>
          <w:rFonts w:cstheme="minorHAnsi"/>
        </w:rPr>
      </w:pPr>
    </w:p>
    <w:p w14:paraId="24ED0FB3" w14:textId="6196FC97" w:rsidR="003771E8" w:rsidRPr="00607173" w:rsidRDefault="003771E8" w:rsidP="003771E8">
      <w:pPr>
        <w:rPr>
          <w:rFonts w:cstheme="minorHAnsi"/>
          <w:u w:val="single"/>
        </w:rPr>
      </w:pPr>
      <w:r w:rsidRPr="00607173">
        <w:rPr>
          <w:rFonts w:cstheme="minorHAnsi"/>
          <w:u w:val="single"/>
        </w:rPr>
        <w:t>Ergänzende Hinweise zu den Definitionen:</w:t>
      </w:r>
    </w:p>
    <w:p w14:paraId="35801B39" w14:textId="325BDE47" w:rsidR="003771E8" w:rsidRPr="00607173" w:rsidRDefault="003771E8" w:rsidP="00045F52">
      <w:pPr>
        <w:pStyle w:val="Listenabsatz"/>
        <w:numPr>
          <w:ilvl w:val="0"/>
          <w:numId w:val="20"/>
        </w:numPr>
        <w:rPr>
          <w:rFonts w:asciiTheme="minorHAnsi" w:hAnsiTheme="minorHAnsi" w:cstheme="minorHAnsi"/>
          <w:sz w:val="24"/>
        </w:rPr>
      </w:pPr>
      <w:r w:rsidRPr="00607173">
        <w:rPr>
          <w:rFonts w:asciiTheme="minorHAnsi" w:hAnsiTheme="minorHAnsi" w:cstheme="minorHAnsi"/>
          <w:sz w:val="24"/>
        </w:rPr>
        <w:t>Resultierende als auch korrespondierende Resultierende können ausschließlich mit einer Artikel-ID ermittelt werden</w:t>
      </w:r>
      <w:r w:rsidR="00A374B5" w:rsidRPr="00607173">
        <w:rPr>
          <w:rFonts w:asciiTheme="minorHAnsi" w:hAnsiTheme="minorHAnsi" w:cstheme="minorHAnsi"/>
          <w:sz w:val="24"/>
        </w:rPr>
        <w:t>.</w:t>
      </w:r>
    </w:p>
    <w:p w14:paraId="172B82CC" w14:textId="2498A236" w:rsidR="00D55F9A" w:rsidRPr="00607173" w:rsidRDefault="00FA57F6" w:rsidP="00045F52">
      <w:pPr>
        <w:pStyle w:val="Listenabsatz"/>
        <w:numPr>
          <w:ilvl w:val="0"/>
          <w:numId w:val="20"/>
        </w:numPr>
        <w:rPr>
          <w:rFonts w:asciiTheme="minorHAnsi" w:hAnsiTheme="minorHAnsi" w:cstheme="minorHAnsi"/>
          <w:sz w:val="24"/>
        </w:rPr>
      </w:pPr>
      <w:r w:rsidRPr="00607173">
        <w:rPr>
          <w:rFonts w:asciiTheme="minorHAnsi" w:hAnsiTheme="minorHAnsi" w:cstheme="minorHAnsi"/>
          <w:sz w:val="24"/>
        </w:rPr>
        <w:t>Mit einer Artikel-ID deren berechnete (fakturierte) Menge eine physikalische Leistung ist, kann keine Resultierende und keine korrespondierende Resultierende gebildet werden.</w:t>
      </w:r>
    </w:p>
    <w:p w14:paraId="0EA12158" w14:textId="17BD42CA" w:rsidR="003771E8" w:rsidRPr="00607173" w:rsidRDefault="003771E8" w:rsidP="00045F52">
      <w:pPr>
        <w:pStyle w:val="Listenabsatz"/>
        <w:numPr>
          <w:ilvl w:val="0"/>
          <w:numId w:val="20"/>
        </w:numPr>
        <w:rPr>
          <w:rFonts w:asciiTheme="minorHAnsi" w:hAnsiTheme="minorHAnsi" w:cstheme="minorHAnsi"/>
          <w:sz w:val="24"/>
        </w:rPr>
      </w:pPr>
      <w:r w:rsidRPr="00607173">
        <w:rPr>
          <w:rFonts w:asciiTheme="minorHAnsi" w:hAnsiTheme="minorHAnsi" w:cstheme="minorHAnsi"/>
          <w:sz w:val="24"/>
        </w:rPr>
        <w:t xml:space="preserve">Die korrespondierende Resultierende kann ausschließlich mit einer Artikel-ID ermittelt werden, wenn die </w:t>
      </w:r>
      <w:r w:rsidRPr="00607173">
        <w:rPr>
          <w:rFonts w:asciiTheme="minorHAnsi" w:hAnsiTheme="minorHAnsi" w:cstheme="minorHAnsi"/>
          <w:b/>
          <w:bCs/>
          <w:sz w:val="24"/>
          <w:u w:val="single"/>
        </w:rPr>
        <w:t>berechnete (fakturierte) Menge</w:t>
      </w:r>
      <w:r w:rsidRPr="00607173">
        <w:rPr>
          <w:rFonts w:asciiTheme="minorHAnsi" w:hAnsiTheme="minorHAnsi" w:cstheme="minorHAnsi"/>
          <w:sz w:val="24"/>
        </w:rPr>
        <w:t xml:space="preserve"> eine physikalische Arbeit</w:t>
      </w:r>
      <w:r w:rsidR="000E48E9" w:rsidRPr="00607173">
        <w:rPr>
          <w:rFonts w:asciiTheme="minorHAnsi" w:hAnsiTheme="minorHAnsi" w:cstheme="minorHAnsi"/>
          <w:sz w:val="24"/>
        </w:rPr>
        <w:t xml:space="preserve"> ist</w:t>
      </w:r>
      <w:r w:rsidRPr="00607173">
        <w:rPr>
          <w:rFonts w:asciiTheme="minorHAnsi" w:hAnsiTheme="minorHAnsi" w:cstheme="minorHAnsi"/>
          <w:sz w:val="24"/>
        </w:rPr>
        <w:t>.</w:t>
      </w:r>
    </w:p>
    <w:p w14:paraId="5BCB4303" w14:textId="59A21C80" w:rsidR="005F3779" w:rsidRPr="00607173" w:rsidRDefault="005F3779" w:rsidP="00045F52">
      <w:pPr>
        <w:pStyle w:val="Listenabsatz"/>
        <w:numPr>
          <w:ilvl w:val="0"/>
          <w:numId w:val="20"/>
        </w:numPr>
        <w:rPr>
          <w:rFonts w:asciiTheme="minorHAnsi" w:hAnsiTheme="minorHAnsi" w:cstheme="minorHAnsi"/>
          <w:sz w:val="24"/>
        </w:rPr>
      </w:pPr>
      <w:r w:rsidRPr="00607173">
        <w:rPr>
          <w:rFonts w:asciiTheme="minorHAnsi" w:hAnsiTheme="minorHAnsi" w:cstheme="minorHAnsi"/>
          <w:sz w:val="24"/>
        </w:rPr>
        <w:t>Ein Teilzeitraum wird in der Resultierenden nicht berücksichtigt, wenn sowohl die Energiemenge als auch der Geldwert in diesem Teilzeitraum gleich Null sind und dieser Teilzeitraum aus einer geraden Anzahl von Positionen mit dieser Artikel-ID gebildet wird (siehe Variante 5).</w:t>
      </w:r>
    </w:p>
    <w:p w14:paraId="5688D2F5" w14:textId="77777777" w:rsidR="003771E8" w:rsidRPr="00607173" w:rsidRDefault="003771E8" w:rsidP="003771E8">
      <w:pPr>
        <w:spacing w:after="200" w:line="276" w:lineRule="auto"/>
        <w:rPr>
          <w:rFonts w:cstheme="minorHAnsi"/>
          <w:b/>
          <w:bCs/>
          <w:u w:val="single"/>
        </w:rPr>
      </w:pPr>
      <w:r w:rsidRPr="00607173">
        <w:rPr>
          <w:rFonts w:cstheme="minorHAnsi"/>
          <w:b/>
          <w:bCs/>
          <w:u w:val="single"/>
        </w:rPr>
        <w:br w:type="page"/>
      </w:r>
    </w:p>
    <w:p w14:paraId="5A11DE5D" w14:textId="6BCB7D37" w:rsidR="003771E8" w:rsidRPr="00607173" w:rsidRDefault="003771E8" w:rsidP="003771E8">
      <w:pPr>
        <w:rPr>
          <w:rFonts w:cstheme="minorHAnsi"/>
          <w:b/>
          <w:bCs/>
          <w:u w:val="single"/>
        </w:rPr>
      </w:pPr>
      <w:r w:rsidRPr="00607173">
        <w:rPr>
          <w:rFonts w:cstheme="minorHAnsi"/>
          <w:b/>
          <w:bCs/>
          <w:u w:val="single"/>
        </w:rPr>
        <w:lastRenderedPageBreak/>
        <w:t>Beispiele zur Ermittlung der Resultierenden bzw. korrespondierenden Resultierenden für die Wirkarbeit</w:t>
      </w:r>
    </w:p>
    <w:p w14:paraId="7A8C7C0F" w14:textId="77777777" w:rsidR="003771E8" w:rsidRPr="00607173" w:rsidRDefault="003771E8" w:rsidP="003771E8">
      <w:pPr>
        <w:rPr>
          <w:rFonts w:cstheme="minorHAnsi"/>
        </w:rPr>
      </w:pPr>
      <w:r w:rsidRPr="00607173">
        <w:rPr>
          <w:rFonts w:cstheme="minorHAnsi"/>
        </w:rPr>
        <w:t>Die folgenden Beispiele verdeutlichen die Ermittlung der Resultierenden bzw. korrespondierenden Resultierenden bei verschiedenen Varianten von Monatsrechnungen (Rechnungstyp: MVR) für die Wirkarbeitsposition der Monatsrechnung des Monates Mai für das Jahr 2023. In den folgenden Beispielen wird die Resultierenden mit der Artikel-ID 1-01-1-002 und die dazugehörige korrespondierende Resultierende mit der Artikel-ID 1-01-1-004 gebildet.</w:t>
      </w:r>
    </w:p>
    <w:p w14:paraId="7A804953" w14:textId="77777777" w:rsidR="003771E8" w:rsidRPr="00607173" w:rsidRDefault="003771E8" w:rsidP="003771E8">
      <w:pPr>
        <w:rPr>
          <w:rFonts w:cstheme="minorHAnsi"/>
          <w:b/>
          <w:bCs/>
        </w:rPr>
      </w:pPr>
    </w:p>
    <w:p w14:paraId="2689FB5A" w14:textId="77777777" w:rsidR="003771E8" w:rsidRPr="00607173" w:rsidRDefault="003771E8" w:rsidP="003771E8">
      <w:pPr>
        <w:rPr>
          <w:rFonts w:cstheme="minorHAnsi"/>
          <w:b/>
          <w:bCs/>
          <w:u w:val="single"/>
        </w:rPr>
      </w:pPr>
      <w:r w:rsidRPr="00607173">
        <w:rPr>
          <w:rFonts w:cstheme="minorHAnsi"/>
          <w:b/>
          <w:bCs/>
          <w:u w:val="single"/>
        </w:rPr>
        <w:t>Monatsrechnung Variante 1</w:t>
      </w:r>
    </w:p>
    <w:tbl>
      <w:tblPr>
        <w:tblW w:w="13018"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47"/>
        <w:gridCol w:w="1559"/>
        <w:gridCol w:w="1400"/>
        <w:gridCol w:w="2852"/>
        <w:gridCol w:w="1483"/>
        <w:gridCol w:w="1778"/>
        <w:gridCol w:w="1899"/>
      </w:tblGrid>
      <w:tr w:rsidR="003771E8" w:rsidRPr="00607173" w14:paraId="4B8D5767" w14:textId="77777777" w:rsidTr="001B389A">
        <w:trPr>
          <w:trHeight w:val="577"/>
        </w:trPr>
        <w:tc>
          <w:tcPr>
            <w:tcW w:w="2047" w:type="dxa"/>
            <w:shd w:val="clear" w:color="auto" w:fill="C0C0C0"/>
            <w:vAlign w:val="center"/>
            <w:hideMark/>
          </w:tcPr>
          <w:p w14:paraId="167C6B76" w14:textId="77777777" w:rsidR="003771E8" w:rsidRPr="00607173" w:rsidRDefault="003771E8" w:rsidP="001B389A">
            <w:pPr>
              <w:spacing w:after="0" w:line="240" w:lineRule="auto"/>
              <w:rPr>
                <w:rFonts w:cstheme="minorHAnsi"/>
                <w:b/>
                <w:bCs/>
              </w:rPr>
            </w:pPr>
            <w:r w:rsidRPr="00607173">
              <w:rPr>
                <w:rFonts w:cstheme="minorHAnsi"/>
                <w:b/>
                <w:bCs/>
              </w:rPr>
              <w:t>Positionsnummer</w:t>
            </w:r>
          </w:p>
        </w:tc>
        <w:tc>
          <w:tcPr>
            <w:tcW w:w="1559" w:type="dxa"/>
            <w:shd w:val="clear" w:color="auto" w:fill="C0C0C0"/>
            <w:noWrap/>
            <w:vAlign w:val="center"/>
            <w:hideMark/>
          </w:tcPr>
          <w:p w14:paraId="3E335772" w14:textId="77777777" w:rsidR="003771E8" w:rsidRPr="00607173" w:rsidRDefault="003771E8" w:rsidP="001B389A">
            <w:pPr>
              <w:spacing w:after="0" w:line="240" w:lineRule="auto"/>
              <w:rPr>
                <w:rFonts w:cstheme="minorHAnsi"/>
                <w:b/>
                <w:bCs/>
              </w:rPr>
            </w:pPr>
            <w:r w:rsidRPr="00607173">
              <w:rPr>
                <w:rFonts w:cstheme="minorHAnsi"/>
                <w:b/>
                <w:bCs/>
              </w:rPr>
              <w:t>Bezeichnung</w:t>
            </w:r>
          </w:p>
        </w:tc>
        <w:tc>
          <w:tcPr>
            <w:tcW w:w="1400" w:type="dxa"/>
            <w:shd w:val="clear" w:color="auto" w:fill="C0C0C0"/>
            <w:noWrap/>
            <w:vAlign w:val="center"/>
            <w:hideMark/>
          </w:tcPr>
          <w:p w14:paraId="52AE987D" w14:textId="77777777" w:rsidR="003771E8" w:rsidRPr="00607173" w:rsidRDefault="003771E8" w:rsidP="001B389A">
            <w:pPr>
              <w:spacing w:after="0" w:line="240" w:lineRule="auto"/>
              <w:rPr>
                <w:rFonts w:cstheme="minorHAnsi"/>
                <w:b/>
                <w:bCs/>
              </w:rPr>
            </w:pPr>
            <w:r w:rsidRPr="00607173">
              <w:rPr>
                <w:rFonts w:cstheme="minorHAnsi"/>
                <w:b/>
                <w:bCs/>
              </w:rPr>
              <w:t xml:space="preserve">Artikel-ID </w:t>
            </w:r>
          </w:p>
        </w:tc>
        <w:tc>
          <w:tcPr>
            <w:tcW w:w="2852" w:type="dxa"/>
            <w:shd w:val="clear" w:color="auto" w:fill="C0C0C0"/>
            <w:noWrap/>
            <w:vAlign w:val="center"/>
            <w:hideMark/>
          </w:tcPr>
          <w:p w14:paraId="0F1CD8B7" w14:textId="77777777" w:rsidR="003771E8" w:rsidRPr="00607173" w:rsidRDefault="003771E8" w:rsidP="001B389A">
            <w:pPr>
              <w:spacing w:after="0" w:line="240" w:lineRule="auto"/>
              <w:rPr>
                <w:rFonts w:cstheme="minorHAnsi"/>
                <w:b/>
                <w:bCs/>
              </w:rPr>
            </w:pPr>
            <w:r w:rsidRPr="00607173">
              <w:rPr>
                <w:rFonts w:cstheme="minorHAnsi"/>
                <w:b/>
                <w:bCs/>
              </w:rPr>
              <w:t>Zeitraum</w:t>
            </w:r>
          </w:p>
        </w:tc>
        <w:tc>
          <w:tcPr>
            <w:tcW w:w="1483" w:type="dxa"/>
            <w:shd w:val="clear" w:color="auto" w:fill="C0C0C0"/>
            <w:vAlign w:val="center"/>
            <w:hideMark/>
          </w:tcPr>
          <w:p w14:paraId="60B2AE22" w14:textId="77777777" w:rsidR="003771E8" w:rsidRPr="00607173" w:rsidRDefault="003771E8" w:rsidP="001B389A">
            <w:pPr>
              <w:spacing w:after="0" w:line="240" w:lineRule="auto"/>
              <w:rPr>
                <w:rFonts w:cstheme="minorHAnsi"/>
                <w:b/>
                <w:bCs/>
              </w:rPr>
            </w:pPr>
            <w:r w:rsidRPr="00607173">
              <w:rPr>
                <w:rFonts w:cstheme="minorHAnsi"/>
                <w:b/>
                <w:bCs/>
              </w:rPr>
              <w:t>Menge (kWh)</w:t>
            </w:r>
          </w:p>
        </w:tc>
        <w:tc>
          <w:tcPr>
            <w:tcW w:w="1778" w:type="dxa"/>
            <w:shd w:val="clear" w:color="auto" w:fill="C0C0C0"/>
            <w:vAlign w:val="center"/>
            <w:hideMark/>
          </w:tcPr>
          <w:p w14:paraId="41CF3D65" w14:textId="77777777" w:rsidR="003771E8" w:rsidRPr="00607173" w:rsidRDefault="003771E8" w:rsidP="001B389A">
            <w:pPr>
              <w:spacing w:after="0" w:line="240" w:lineRule="auto"/>
              <w:rPr>
                <w:rFonts w:cstheme="minorHAnsi"/>
                <w:b/>
                <w:bCs/>
              </w:rPr>
            </w:pPr>
            <w:r w:rsidRPr="00607173">
              <w:rPr>
                <w:rFonts w:cstheme="minorHAnsi"/>
                <w:b/>
                <w:bCs/>
              </w:rPr>
              <w:t>Preis (€/kWh)</w:t>
            </w:r>
          </w:p>
        </w:tc>
        <w:tc>
          <w:tcPr>
            <w:tcW w:w="1899" w:type="dxa"/>
            <w:shd w:val="clear" w:color="auto" w:fill="C0C0C0"/>
            <w:vAlign w:val="center"/>
            <w:hideMark/>
          </w:tcPr>
          <w:p w14:paraId="46732CE0" w14:textId="77777777" w:rsidR="003771E8" w:rsidRPr="00607173" w:rsidRDefault="003771E8" w:rsidP="001B389A">
            <w:pPr>
              <w:spacing w:after="0" w:line="240" w:lineRule="auto"/>
              <w:rPr>
                <w:rFonts w:cstheme="minorHAnsi"/>
                <w:b/>
                <w:bCs/>
              </w:rPr>
            </w:pPr>
            <w:r w:rsidRPr="00607173">
              <w:rPr>
                <w:rFonts w:cstheme="minorHAnsi"/>
                <w:b/>
                <w:bCs/>
              </w:rPr>
              <w:t>Nettobetrag (€)</w:t>
            </w:r>
          </w:p>
        </w:tc>
      </w:tr>
      <w:tr w:rsidR="003771E8" w:rsidRPr="00607173" w14:paraId="379CAEC0" w14:textId="77777777" w:rsidTr="001B389A">
        <w:trPr>
          <w:trHeight w:val="255"/>
        </w:trPr>
        <w:tc>
          <w:tcPr>
            <w:tcW w:w="2047" w:type="dxa"/>
            <w:shd w:val="clear" w:color="auto" w:fill="92D050"/>
            <w:noWrap/>
            <w:vAlign w:val="center"/>
            <w:hideMark/>
          </w:tcPr>
          <w:p w14:paraId="085EF5F2" w14:textId="77777777" w:rsidR="003771E8" w:rsidRPr="00607173" w:rsidRDefault="003771E8" w:rsidP="001B389A">
            <w:pPr>
              <w:spacing w:after="0" w:line="240" w:lineRule="auto"/>
              <w:rPr>
                <w:rFonts w:cstheme="minorHAnsi"/>
              </w:rPr>
            </w:pPr>
            <w:r w:rsidRPr="00607173">
              <w:rPr>
                <w:rFonts w:cstheme="minorHAnsi"/>
              </w:rPr>
              <w:t>1</w:t>
            </w:r>
          </w:p>
        </w:tc>
        <w:tc>
          <w:tcPr>
            <w:tcW w:w="1559" w:type="dxa"/>
            <w:shd w:val="clear" w:color="auto" w:fill="92D050"/>
            <w:noWrap/>
            <w:hideMark/>
          </w:tcPr>
          <w:p w14:paraId="3E0DEB21"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37021CE4" w14:textId="77777777" w:rsidR="003771E8" w:rsidRPr="00607173" w:rsidRDefault="003771E8"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671B30BD" w14:textId="77777777" w:rsidR="003771E8" w:rsidRPr="00607173" w:rsidRDefault="003771E8" w:rsidP="001B389A">
            <w:pPr>
              <w:spacing w:after="0" w:line="240" w:lineRule="auto"/>
              <w:rPr>
                <w:rFonts w:cstheme="minorHAnsi"/>
              </w:rPr>
            </w:pPr>
            <w:r w:rsidRPr="00607173">
              <w:rPr>
                <w:rFonts w:cstheme="minorHAnsi"/>
              </w:rPr>
              <w:t>01.05.2023 - 01.06.2023</w:t>
            </w:r>
          </w:p>
        </w:tc>
        <w:tc>
          <w:tcPr>
            <w:tcW w:w="1483" w:type="dxa"/>
            <w:shd w:val="clear" w:color="auto" w:fill="92D050"/>
            <w:noWrap/>
            <w:hideMark/>
          </w:tcPr>
          <w:p w14:paraId="1929C1AB" w14:textId="77777777" w:rsidR="003771E8" w:rsidRPr="00607173" w:rsidRDefault="003771E8" w:rsidP="001B389A">
            <w:pPr>
              <w:spacing w:after="0" w:line="240" w:lineRule="auto"/>
              <w:rPr>
                <w:rFonts w:cstheme="minorHAnsi"/>
              </w:rPr>
            </w:pPr>
            <w:r w:rsidRPr="00607173">
              <w:rPr>
                <w:rFonts w:cstheme="minorHAnsi"/>
              </w:rPr>
              <w:t>7.000</w:t>
            </w:r>
          </w:p>
        </w:tc>
        <w:tc>
          <w:tcPr>
            <w:tcW w:w="1778" w:type="dxa"/>
            <w:shd w:val="clear" w:color="auto" w:fill="92D050"/>
            <w:noWrap/>
            <w:hideMark/>
          </w:tcPr>
          <w:p w14:paraId="71F76C06" w14:textId="77777777" w:rsidR="003771E8" w:rsidRPr="00607173" w:rsidRDefault="003771E8"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3BF81725" w14:textId="77777777" w:rsidR="003771E8" w:rsidRPr="00607173" w:rsidRDefault="003771E8" w:rsidP="001B389A">
            <w:pPr>
              <w:spacing w:after="0" w:line="240" w:lineRule="auto"/>
              <w:rPr>
                <w:rFonts w:cstheme="minorHAnsi"/>
              </w:rPr>
            </w:pPr>
            <w:r w:rsidRPr="00607173">
              <w:rPr>
                <w:rFonts w:cstheme="minorHAnsi"/>
              </w:rPr>
              <w:t>350</w:t>
            </w:r>
          </w:p>
        </w:tc>
      </w:tr>
      <w:tr w:rsidR="003771E8" w:rsidRPr="00607173" w14:paraId="75FA6503" w14:textId="77777777" w:rsidTr="001B389A">
        <w:trPr>
          <w:trHeight w:val="255"/>
        </w:trPr>
        <w:tc>
          <w:tcPr>
            <w:tcW w:w="2047" w:type="dxa"/>
            <w:shd w:val="clear" w:color="auto" w:fill="92D050"/>
            <w:noWrap/>
            <w:vAlign w:val="center"/>
            <w:hideMark/>
          </w:tcPr>
          <w:p w14:paraId="10E8BA18" w14:textId="77777777" w:rsidR="003771E8" w:rsidRPr="00607173" w:rsidRDefault="003771E8" w:rsidP="001B389A">
            <w:pPr>
              <w:spacing w:after="0" w:line="240" w:lineRule="auto"/>
              <w:rPr>
                <w:rFonts w:cstheme="minorHAnsi"/>
              </w:rPr>
            </w:pPr>
            <w:r w:rsidRPr="00607173">
              <w:rPr>
                <w:rFonts w:cstheme="minorHAnsi"/>
              </w:rPr>
              <w:t>2</w:t>
            </w:r>
          </w:p>
        </w:tc>
        <w:tc>
          <w:tcPr>
            <w:tcW w:w="1559" w:type="dxa"/>
            <w:shd w:val="clear" w:color="auto" w:fill="92D050"/>
            <w:noWrap/>
            <w:hideMark/>
          </w:tcPr>
          <w:p w14:paraId="4B37E2FD"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3A0BED8F" w14:textId="77777777" w:rsidR="003771E8" w:rsidRPr="00607173" w:rsidRDefault="003771E8"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76A56522" w14:textId="77777777" w:rsidR="003771E8" w:rsidRPr="00607173" w:rsidRDefault="003771E8" w:rsidP="001B389A">
            <w:pPr>
              <w:spacing w:after="0" w:line="240" w:lineRule="auto"/>
              <w:rPr>
                <w:rFonts w:cstheme="minorHAnsi"/>
              </w:rPr>
            </w:pPr>
            <w:r w:rsidRPr="00607173">
              <w:rPr>
                <w:rFonts w:cstheme="minorHAnsi"/>
              </w:rPr>
              <w:t>01.04.2023 - 01.05.2023</w:t>
            </w:r>
          </w:p>
        </w:tc>
        <w:tc>
          <w:tcPr>
            <w:tcW w:w="1483" w:type="dxa"/>
            <w:shd w:val="clear" w:color="auto" w:fill="92D050"/>
            <w:noWrap/>
            <w:hideMark/>
          </w:tcPr>
          <w:p w14:paraId="4225AF8E" w14:textId="77777777" w:rsidR="003771E8" w:rsidRPr="00607173" w:rsidRDefault="003771E8" w:rsidP="001B389A">
            <w:pPr>
              <w:spacing w:after="0" w:line="240" w:lineRule="auto"/>
              <w:rPr>
                <w:rFonts w:cstheme="minorHAnsi"/>
              </w:rPr>
            </w:pPr>
            <w:r w:rsidRPr="00607173">
              <w:rPr>
                <w:rFonts w:cstheme="minorHAnsi"/>
              </w:rPr>
              <w:t>1.000</w:t>
            </w:r>
          </w:p>
        </w:tc>
        <w:tc>
          <w:tcPr>
            <w:tcW w:w="1778" w:type="dxa"/>
            <w:shd w:val="clear" w:color="auto" w:fill="92D050"/>
            <w:noWrap/>
            <w:hideMark/>
          </w:tcPr>
          <w:p w14:paraId="3ACCAB22" w14:textId="77777777" w:rsidR="003771E8" w:rsidRPr="00607173" w:rsidRDefault="003771E8"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58CE1B4E" w14:textId="77777777" w:rsidR="003771E8" w:rsidRPr="00607173" w:rsidRDefault="003771E8" w:rsidP="001B389A">
            <w:pPr>
              <w:spacing w:after="0" w:line="240" w:lineRule="auto"/>
              <w:rPr>
                <w:rFonts w:cstheme="minorHAnsi"/>
              </w:rPr>
            </w:pPr>
            <w:r w:rsidRPr="00607173">
              <w:rPr>
                <w:rFonts w:cstheme="minorHAnsi"/>
              </w:rPr>
              <w:t>50</w:t>
            </w:r>
          </w:p>
        </w:tc>
      </w:tr>
      <w:tr w:rsidR="003771E8" w:rsidRPr="00607173" w14:paraId="58B5A5C8" w14:textId="77777777" w:rsidTr="001B389A">
        <w:trPr>
          <w:trHeight w:val="255"/>
        </w:trPr>
        <w:tc>
          <w:tcPr>
            <w:tcW w:w="2047" w:type="dxa"/>
            <w:shd w:val="clear" w:color="auto" w:fill="92D050"/>
            <w:noWrap/>
            <w:vAlign w:val="center"/>
            <w:hideMark/>
          </w:tcPr>
          <w:p w14:paraId="22021097" w14:textId="77777777" w:rsidR="003771E8" w:rsidRPr="00607173" w:rsidRDefault="003771E8" w:rsidP="001B389A">
            <w:pPr>
              <w:spacing w:after="0" w:line="240" w:lineRule="auto"/>
              <w:rPr>
                <w:rFonts w:cstheme="minorHAnsi"/>
              </w:rPr>
            </w:pPr>
            <w:r w:rsidRPr="00607173">
              <w:rPr>
                <w:rFonts w:cstheme="minorHAnsi"/>
              </w:rPr>
              <w:t>3</w:t>
            </w:r>
          </w:p>
        </w:tc>
        <w:tc>
          <w:tcPr>
            <w:tcW w:w="1559" w:type="dxa"/>
            <w:shd w:val="clear" w:color="auto" w:fill="92D050"/>
            <w:noWrap/>
            <w:hideMark/>
          </w:tcPr>
          <w:p w14:paraId="444324EE"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5EECA184" w14:textId="77777777" w:rsidR="003771E8" w:rsidRPr="00607173" w:rsidRDefault="003771E8"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36FD23BD" w14:textId="77777777" w:rsidR="003771E8" w:rsidRPr="00607173" w:rsidRDefault="003771E8" w:rsidP="001B389A">
            <w:pPr>
              <w:spacing w:after="0" w:line="240" w:lineRule="auto"/>
              <w:rPr>
                <w:rFonts w:cstheme="minorHAnsi"/>
              </w:rPr>
            </w:pPr>
            <w:r w:rsidRPr="00607173">
              <w:rPr>
                <w:rFonts w:cstheme="minorHAnsi"/>
              </w:rPr>
              <w:t>01.03.2023 - 01.04.2023</w:t>
            </w:r>
          </w:p>
        </w:tc>
        <w:tc>
          <w:tcPr>
            <w:tcW w:w="1483" w:type="dxa"/>
            <w:shd w:val="clear" w:color="auto" w:fill="92D050"/>
            <w:noWrap/>
            <w:hideMark/>
          </w:tcPr>
          <w:p w14:paraId="2850DAE2" w14:textId="77777777" w:rsidR="003771E8" w:rsidRPr="00607173" w:rsidRDefault="003771E8" w:rsidP="001B389A">
            <w:pPr>
              <w:spacing w:after="0" w:line="240" w:lineRule="auto"/>
              <w:rPr>
                <w:rFonts w:cstheme="minorHAnsi"/>
              </w:rPr>
            </w:pPr>
            <w:r w:rsidRPr="00607173">
              <w:rPr>
                <w:rFonts w:cstheme="minorHAnsi"/>
              </w:rPr>
              <w:t>2.200</w:t>
            </w:r>
          </w:p>
        </w:tc>
        <w:tc>
          <w:tcPr>
            <w:tcW w:w="1778" w:type="dxa"/>
            <w:shd w:val="clear" w:color="auto" w:fill="92D050"/>
            <w:noWrap/>
            <w:hideMark/>
          </w:tcPr>
          <w:p w14:paraId="40E9E60B" w14:textId="77777777" w:rsidR="003771E8" w:rsidRPr="00607173" w:rsidRDefault="003771E8"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682B1AF2" w14:textId="77777777" w:rsidR="003771E8" w:rsidRPr="00607173" w:rsidRDefault="003771E8" w:rsidP="001B389A">
            <w:pPr>
              <w:spacing w:after="0" w:line="240" w:lineRule="auto"/>
              <w:rPr>
                <w:rFonts w:cstheme="minorHAnsi"/>
              </w:rPr>
            </w:pPr>
            <w:r w:rsidRPr="00607173">
              <w:rPr>
                <w:rFonts w:cstheme="minorHAnsi"/>
              </w:rPr>
              <w:t>110</w:t>
            </w:r>
          </w:p>
        </w:tc>
      </w:tr>
      <w:tr w:rsidR="003771E8" w:rsidRPr="00607173" w14:paraId="3D4DED5E" w14:textId="77777777" w:rsidTr="001B389A">
        <w:trPr>
          <w:trHeight w:val="255"/>
        </w:trPr>
        <w:tc>
          <w:tcPr>
            <w:tcW w:w="2047" w:type="dxa"/>
            <w:shd w:val="clear" w:color="auto" w:fill="92D050"/>
            <w:noWrap/>
            <w:vAlign w:val="center"/>
            <w:hideMark/>
          </w:tcPr>
          <w:p w14:paraId="4BA5CAC3" w14:textId="77777777" w:rsidR="003771E8" w:rsidRPr="00607173" w:rsidRDefault="003771E8" w:rsidP="001B389A">
            <w:pPr>
              <w:spacing w:after="0" w:line="240" w:lineRule="auto"/>
              <w:rPr>
                <w:rFonts w:cstheme="minorHAnsi"/>
              </w:rPr>
            </w:pPr>
            <w:r w:rsidRPr="00607173">
              <w:rPr>
                <w:rFonts w:cstheme="minorHAnsi"/>
              </w:rPr>
              <w:t>4</w:t>
            </w:r>
          </w:p>
        </w:tc>
        <w:tc>
          <w:tcPr>
            <w:tcW w:w="1559" w:type="dxa"/>
            <w:shd w:val="clear" w:color="auto" w:fill="92D050"/>
            <w:noWrap/>
            <w:hideMark/>
          </w:tcPr>
          <w:p w14:paraId="32608444"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3BBEEDFC" w14:textId="77777777" w:rsidR="003771E8" w:rsidRPr="00607173" w:rsidRDefault="003771E8"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26BCA8C0" w14:textId="77777777" w:rsidR="003771E8" w:rsidRPr="00607173" w:rsidRDefault="003771E8" w:rsidP="001B389A">
            <w:pPr>
              <w:spacing w:after="0" w:line="240" w:lineRule="auto"/>
              <w:rPr>
                <w:rFonts w:cstheme="minorHAnsi"/>
              </w:rPr>
            </w:pPr>
            <w:r w:rsidRPr="00607173">
              <w:rPr>
                <w:rFonts w:cstheme="minorHAnsi"/>
              </w:rPr>
              <w:t>01.02.2023 - 01.03.2023</w:t>
            </w:r>
          </w:p>
        </w:tc>
        <w:tc>
          <w:tcPr>
            <w:tcW w:w="1483" w:type="dxa"/>
            <w:shd w:val="clear" w:color="auto" w:fill="92D050"/>
            <w:noWrap/>
            <w:hideMark/>
          </w:tcPr>
          <w:p w14:paraId="2EA29D2D" w14:textId="77777777" w:rsidR="003771E8" w:rsidRPr="00607173" w:rsidRDefault="003771E8" w:rsidP="001B389A">
            <w:pPr>
              <w:spacing w:after="0" w:line="240" w:lineRule="auto"/>
              <w:rPr>
                <w:rFonts w:cstheme="minorHAnsi"/>
              </w:rPr>
            </w:pPr>
            <w:r w:rsidRPr="00607173">
              <w:rPr>
                <w:rFonts w:cstheme="minorHAnsi"/>
              </w:rPr>
              <w:t>3.500</w:t>
            </w:r>
          </w:p>
        </w:tc>
        <w:tc>
          <w:tcPr>
            <w:tcW w:w="1778" w:type="dxa"/>
            <w:shd w:val="clear" w:color="auto" w:fill="92D050"/>
            <w:noWrap/>
            <w:hideMark/>
          </w:tcPr>
          <w:p w14:paraId="2F748F81" w14:textId="77777777" w:rsidR="003771E8" w:rsidRPr="00607173" w:rsidRDefault="003771E8"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25B21EA2" w14:textId="77777777" w:rsidR="003771E8" w:rsidRPr="00607173" w:rsidRDefault="003771E8" w:rsidP="001B389A">
            <w:pPr>
              <w:spacing w:after="0" w:line="240" w:lineRule="auto"/>
              <w:rPr>
                <w:rFonts w:cstheme="minorHAnsi"/>
              </w:rPr>
            </w:pPr>
            <w:r w:rsidRPr="00607173">
              <w:rPr>
                <w:rFonts w:cstheme="minorHAnsi"/>
              </w:rPr>
              <w:t>175</w:t>
            </w:r>
          </w:p>
        </w:tc>
      </w:tr>
      <w:tr w:rsidR="003771E8" w:rsidRPr="00607173" w14:paraId="3BF7548E" w14:textId="77777777" w:rsidTr="001B389A">
        <w:trPr>
          <w:trHeight w:val="255"/>
        </w:trPr>
        <w:tc>
          <w:tcPr>
            <w:tcW w:w="2047" w:type="dxa"/>
            <w:shd w:val="clear" w:color="auto" w:fill="92D050"/>
            <w:noWrap/>
            <w:vAlign w:val="center"/>
            <w:hideMark/>
          </w:tcPr>
          <w:p w14:paraId="7197F1AF" w14:textId="77777777" w:rsidR="003771E8" w:rsidRPr="00607173" w:rsidRDefault="003771E8" w:rsidP="001B389A">
            <w:pPr>
              <w:spacing w:after="0" w:line="240" w:lineRule="auto"/>
              <w:rPr>
                <w:rFonts w:cstheme="minorHAnsi"/>
              </w:rPr>
            </w:pPr>
            <w:r w:rsidRPr="00607173">
              <w:rPr>
                <w:rFonts w:cstheme="minorHAnsi"/>
              </w:rPr>
              <w:t>5</w:t>
            </w:r>
          </w:p>
        </w:tc>
        <w:tc>
          <w:tcPr>
            <w:tcW w:w="1559" w:type="dxa"/>
            <w:shd w:val="clear" w:color="auto" w:fill="92D050"/>
            <w:noWrap/>
            <w:hideMark/>
          </w:tcPr>
          <w:p w14:paraId="6D1FABCD"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730EC098" w14:textId="77777777" w:rsidR="003771E8" w:rsidRPr="00607173" w:rsidRDefault="003771E8"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17FF816E" w14:textId="77777777" w:rsidR="003771E8" w:rsidRPr="00607173" w:rsidRDefault="003771E8" w:rsidP="001B389A">
            <w:pPr>
              <w:spacing w:after="0" w:line="240" w:lineRule="auto"/>
              <w:rPr>
                <w:rFonts w:cstheme="minorHAnsi"/>
              </w:rPr>
            </w:pPr>
            <w:r w:rsidRPr="00607173">
              <w:rPr>
                <w:rFonts w:cstheme="minorHAnsi"/>
              </w:rPr>
              <w:t>01.01.2023 - 01.02.2023</w:t>
            </w:r>
          </w:p>
        </w:tc>
        <w:tc>
          <w:tcPr>
            <w:tcW w:w="1483" w:type="dxa"/>
            <w:shd w:val="clear" w:color="auto" w:fill="92D050"/>
            <w:noWrap/>
            <w:hideMark/>
          </w:tcPr>
          <w:p w14:paraId="40151654" w14:textId="77777777" w:rsidR="003771E8" w:rsidRPr="00607173" w:rsidRDefault="003771E8" w:rsidP="001B389A">
            <w:pPr>
              <w:spacing w:after="0" w:line="240" w:lineRule="auto"/>
              <w:rPr>
                <w:rFonts w:cstheme="minorHAnsi"/>
              </w:rPr>
            </w:pPr>
            <w:r w:rsidRPr="00607173">
              <w:rPr>
                <w:rFonts w:cstheme="minorHAnsi"/>
              </w:rPr>
              <w:t>2.000</w:t>
            </w:r>
          </w:p>
        </w:tc>
        <w:tc>
          <w:tcPr>
            <w:tcW w:w="1778" w:type="dxa"/>
            <w:shd w:val="clear" w:color="auto" w:fill="92D050"/>
            <w:noWrap/>
            <w:hideMark/>
          </w:tcPr>
          <w:p w14:paraId="0406654B" w14:textId="77777777" w:rsidR="003771E8" w:rsidRPr="00607173" w:rsidRDefault="003771E8"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04689A62" w14:textId="77777777" w:rsidR="003771E8" w:rsidRPr="00607173" w:rsidRDefault="003771E8" w:rsidP="001B389A">
            <w:pPr>
              <w:spacing w:after="0" w:line="240" w:lineRule="auto"/>
              <w:rPr>
                <w:rFonts w:cstheme="minorHAnsi"/>
              </w:rPr>
            </w:pPr>
            <w:r w:rsidRPr="00607173">
              <w:rPr>
                <w:rFonts w:cstheme="minorHAnsi"/>
              </w:rPr>
              <w:t>100</w:t>
            </w:r>
          </w:p>
        </w:tc>
      </w:tr>
      <w:tr w:rsidR="003771E8" w:rsidRPr="00607173" w14:paraId="1813272F" w14:textId="77777777" w:rsidTr="001B389A">
        <w:trPr>
          <w:trHeight w:val="255"/>
        </w:trPr>
        <w:tc>
          <w:tcPr>
            <w:tcW w:w="2047" w:type="dxa"/>
            <w:shd w:val="clear" w:color="auto" w:fill="F4B084"/>
            <w:noWrap/>
            <w:vAlign w:val="center"/>
            <w:hideMark/>
          </w:tcPr>
          <w:p w14:paraId="1A7392D8" w14:textId="77777777" w:rsidR="003771E8" w:rsidRPr="00607173" w:rsidRDefault="003771E8" w:rsidP="001B389A">
            <w:pPr>
              <w:spacing w:after="0" w:line="240" w:lineRule="auto"/>
              <w:rPr>
                <w:rFonts w:cstheme="minorHAnsi"/>
              </w:rPr>
            </w:pPr>
            <w:r w:rsidRPr="00607173">
              <w:rPr>
                <w:rFonts w:cstheme="minorHAnsi"/>
              </w:rPr>
              <w:t>6</w:t>
            </w:r>
          </w:p>
        </w:tc>
        <w:tc>
          <w:tcPr>
            <w:tcW w:w="1559" w:type="dxa"/>
            <w:shd w:val="clear" w:color="auto" w:fill="F4B084"/>
            <w:noWrap/>
            <w:hideMark/>
          </w:tcPr>
          <w:p w14:paraId="5ED53857"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F4B084"/>
            <w:noWrap/>
            <w:hideMark/>
          </w:tcPr>
          <w:p w14:paraId="34DF5393" w14:textId="77777777" w:rsidR="003771E8" w:rsidRPr="00607173" w:rsidRDefault="003771E8" w:rsidP="001B389A">
            <w:pPr>
              <w:spacing w:after="0" w:line="240" w:lineRule="auto"/>
              <w:rPr>
                <w:rFonts w:cstheme="minorHAnsi"/>
              </w:rPr>
            </w:pPr>
            <w:r w:rsidRPr="00607173">
              <w:rPr>
                <w:rFonts w:cstheme="minorHAnsi"/>
              </w:rPr>
              <w:t>1-01-1-004</w:t>
            </w:r>
          </w:p>
        </w:tc>
        <w:tc>
          <w:tcPr>
            <w:tcW w:w="2852" w:type="dxa"/>
            <w:shd w:val="clear" w:color="auto" w:fill="F4B084"/>
            <w:noWrap/>
            <w:hideMark/>
          </w:tcPr>
          <w:p w14:paraId="7695EC71" w14:textId="77777777" w:rsidR="003771E8" w:rsidRPr="00607173" w:rsidRDefault="003771E8" w:rsidP="001B389A">
            <w:pPr>
              <w:spacing w:after="0" w:line="240" w:lineRule="auto"/>
              <w:rPr>
                <w:rFonts w:cstheme="minorHAnsi"/>
              </w:rPr>
            </w:pPr>
            <w:r w:rsidRPr="00607173">
              <w:rPr>
                <w:rFonts w:cstheme="minorHAnsi"/>
              </w:rPr>
              <w:t>01.04.2023 - 01.05.2023</w:t>
            </w:r>
          </w:p>
        </w:tc>
        <w:tc>
          <w:tcPr>
            <w:tcW w:w="1483" w:type="dxa"/>
            <w:shd w:val="clear" w:color="auto" w:fill="F4B084"/>
            <w:noWrap/>
            <w:hideMark/>
          </w:tcPr>
          <w:p w14:paraId="709C942C" w14:textId="77777777" w:rsidR="003771E8" w:rsidRPr="00607173" w:rsidRDefault="003771E8" w:rsidP="001B389A">
            <w:pPr>
              <w:spacing w:after="0" w:line="240" w:lineRule="auto"/>
              <w:rPr>
                <w:rFonts w:cstheme="minorHAnsi"/>
              </w:rPr>
            </w:pPr>
            <w:r w:rsidRPr="00607173">
              <w:rPr>
                <w:rFonts w:cstheme="minorHAnsi"/>
              </w:rPr>
              <w:t>-1.000</w:t>
            </w:r>
          </w:p>
        </w:tc>
        <w:tc>
          <w:tcPr>
            <w:tcW w:w="1778" w:type="dxa"/>
            <w:shd w:val="clear" w:color="auto" w:fill="F4B084"/>
            <w:noWrap/>
            <w:hideMark/>
          </w:tcPr>
          <w:p w14:paraId="41ED5631" w14:textId="77777777" w:rsidR="003771E8" w:rsidRPr="00607173" w:rsidRDefault="003771E8" w:rsidP="001B389A">
            <w:pPr>
              <w:spacing w:after="0" w:line="240" w:lineRule="auto"/>
              <w:rPr>
                <w:rFonts w:cstheme="minorHAnsi"/>
              </w:rPr>
            </w:pPr>
            <w:r w:rsidRPr="00607173">
              <w:rPr>
                <w:rFonts w:cstheme="minorHAnsi"/>
              </w:rPr>
              <w:t>0,02</w:t>
            </w:r>
          </w:p>
        </w:tc>
        <w:tc>
          <w:tcPr>
            <w:tcW w:w="1899" w:type="dxa"/>
            <w:shd w:val="clear" w:color="auto" w:fill="F4B084"/>
            <w:noWrap/>
            <w:hideMark/>
          </w:tcPr>
          <w:p w14:paraId="49107988" w14:textId="77777777" w:rsidR="003771E8" w:rsidRPr="00607173" w:rsidRDefault="003771E8" w:rsidP="001B389A">
            <w:pPr>
              <w:spacing w:after="0" w:line="240" w:lineRule="auto"/>
              <w:rPr>
                <w:rFonts w:cstheme="minorHAnsi"/>
              </w:rPr>
            </w:pPr>
            <w:r w:rsidRPr="00607173">
              <w:rPr>
                <w:rFonts w:cstheme="minorHAnsi"/>
              </w:rPr>
              <w:t>-20</w:t>
            </w:r>
          </w:p>
        </w:tc>
      </w:tr>
      <w:tr w:rsidR="003771E8" w:rsidRPr="00607173" w14:paraId="0BE68EDB" w14:textId="77777777" w:rsidTr="001B389A">
        <w:trPr>
          <w:trHeight w:val="255"/>
        </w:trPr>
        <w:tc>
          <w:tcPr>
            <w:tcW w:w="2047" w:type="dxa"/>
            <w:shd w:val="clear" w:color="auto" w:fill="F4B084"/>
            <w:noWrap/>
            <w:vAlign w:val="center"/>
            <w:hideMark/>
          </w:tcPr>
          <w:p w14:paraId="31D2E235" w14:textId="77777777" w:rsidR="003771E8" w:rsidRPr="00607173" w:rsidRDefault="003771E8" w:rsidP="001B389A">
            <w:pPr>
              <w:spacing w:after="0" w:line="240" w:lineRule="auto"/>
              <w:rPr>
                <w:rFonts w:cstheme="minorHAnsi"/>
              </w:rPr>
            </w:pPr>
            <w:r w:rsidRPr="00607173">
              <w:rPr>
                <w:rFonts w:cstheme="minorHAnsi"/>
              </w:rPr>
              <w:t>7</w:t>
            </w:r>
          </w:p>
        </w:tc>
        <w:tc>
          <w:tcPr>
            <w:tcW w:w="1559" w:type="dxa"/>
            <w:shd w:val="clear" w:color="auto" w:fill="F4B084"/>
            <w:noWrap/>
            <w:hideMark/>
          </w:tcPr>
          <w:p w14:paraId="023CE493"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F4B084"/>
            <w:noWrap/>
            <w:hideMark/>
          </w:tcPr>
          <w:p w14:paraId="75197C4B" w14:textId="77777777" w:rsidR="003771E8" w:rsidRPr="00607173" w:rsidRDefault="003771E8" w:rsidP="001B389A">
            <w:pPr>
              <w:spacing w:after="0" w:line="240" w:lineRule="auto"/>
              <w:rPr>
                <w:rFonts w:cstheme="minorHAnsi"/>
              </w:rPr>
            </w:pPr>
            <w:r w:rsidRPr="00607173">
              <w:rPr>
                <w:rFonts w:cstheme="minorHAnsi"/>
              </w:rPr>
              <w:t>1-01-1-004</w:t>
            </w:r>
          </w:p>
        </w:tc>
        <w:tc>
          <w:tcPr>
            <w:tcW w:w="2852" w:type="dxa"/>
            <w:shd w:val="clear" w:color="auto" w:fill="F4B084"/>
            <w:noWrap/>
            <w:hideMark/>
          </w:tcPr>
          <w:p w14:paraId="6DC23F7C" w14:textId="77777777" w:rsidR="003771E8" w:rsidRPr="00607173" w:rsidRDefault="003771E8" w:rsidP="001B389A">
            <w:pPr>
              <w:spacing w:after="0" w:line="240" w:lineRule="auto"/>
              <w:rPr>
                <w:rFonts w:cstheme="minorHAnsi"/>
              </w:rPr>
            </w:pPr>
            <w:r w:rsidRPr="00607173">
              <w:rPr>
                <w:rFonts w:cstheme="minorHAnsi"/>
              </w:rPr>
              <w:t>01.03.2023 - 01.04.2023</w:t>
            </w:r>
          </w:p>
        </w:tc>
        <w:tc>
          <w:tcPr>
            <w:tcW w:w="1483" w:type="dxa"/>
            <w:shd w:val="clear" w:color="auto" w:fill="F4B084"/>
            <w:noWrap/>
            <w:hideMark/>
          </w:tcPr>
          <w:p w14:paraId="500A5ABA" w14:textId="77777777" w:rsidR="003771E8" w:rsidRPr="00607173" w:rsidRDefault="003771E8" w:rsidP="001B389A">
            <w:pPr>
              <w:spacing w:after="0" w:line="240" w:lineRule="auto"/>
              <w:rPr>
                <w:rFonts w:cstheme="minorHAnsi"/>
              </w:rPr>
            </w:pPr>
            <w:r w:rsidRPr="00607173">
              <w:rPr>
                <w:rFonts w:cstheme="minorHAnsi"/>
              </w:rPr>
              <w:t>-2.200</w:t>
            </w:r>
          </w:p>
        </w:tc>
        <w:tc>
          <w:tcPr>
            <w:tcW w:w="1778" w:type="dxa"/>
            <w:shd w:val="clear" w:color="auto" w:fill="F4B084"/>
            <w:noWrap/>
            <w:hideMark/>
          </w:tcPr>
          <w:p w14:paraId="384773F4" w14:textId="77777777" w:rsidR="003771E8" w:rsidRPr="00607173" w:rsidRDefault="003771E8" w:rsidP="001B389A">
            <w:pPr>
              <w:spacing w:after="0" w:line="240" w:lineRule="auto"/>
              <w:rPr>
                <w:rFonts w:cstheme="minorHAnsi"/>
              </w:rPr>
            </w:pPr>
            <w:r w:rsidRPr="00607173">
              <w:rPr>
                <w:rFonts w:cstheme="minorHAnsi"/>
              </w:rPr>
              <w:t>0,02</w:t>
            </w:r>
          </w:p>
        </w:tc>
        <w:tc>
          <w:tcPr>
            <w:tcW w:w="1899" w:type="dxa"/>
            <w:shd w:val="clear" w:color="auto" w:fill="F4B084"/>
            <w:noWrap/>
            <w:hideMark/>
          </w:tcPr>
          <w:p w14:paraId="28381E13" w14:textId="77777777" w:rsidR="003771E8" w:rsidRPr="00607173" w:rsidRDefault="003771E8" w:rsidP="001B389A">
            <w:pPr>
              <w:spacing w:after="0" w:line="240" w:lineRule="auto"/>
              <w:rPr>
                <w:rFonts w:cstheme="minorHAnsi"/>
              </w:rPr>
            </w:pPr>
            <w:r w:rsidRPr="00607173">
              <w:rPr>
                <w:rFonts w:cstheme="minorHAnsi"/>
              </w:rPr>
              <w:t>-44</w:t>
            </w:r>
          </w:p>
        </w:tc>
      </w:tr>
      <w:tr w:rsidR="003771E8" w:rsidRPr="00607173" w14:paraId="63A85A54" w14:textId="77777777" w:rsidTr="001B389A">
        <w:trPr>
          <w:trHeight w:val="255"/>
        </w:trPr>
        <w:tc>
          <w:tcPr>
            <w:tcW w:w="2047" w:type="dxa"/>
            <w:shd w:val="clear" w:color="auto" w:fill="F4B084"/>
            <w:noWrap/>
            <w:vAlign w:val="center"/>
            <w:hideMark/>
          </w:tcPr>
          <w:p w14:paraId="270313C5" w14:textId="77777777" w:rsidR="003771E8" w:rsidRPr="00607173" w:rsidRDefault="003771E8" w:rsidP="001B389A">
            <w:pPr>
              <w:spacing w:after="0" w:line="240" w:lineRule="auto"/>
              <w:rPr>
                <w:rFonts w:cstheme="minorHAnsi"/>
              </w:rPr>
            </w:pPr>
            <w:r w:rsidRPr="00607173">
              <w:rPr>
                <w:rFonts w:cstheme="minorHAnsi"/>
              </w:rPr>
              <w:t>8</w:t>
            </w:r>
          </w:p>
        </w:tc>
        <w:tc>
          <w:tcPr>
            <w:tcW w:w="1559" w:type="dxa"/>
            <w:shd w:val="clear" w:color="auto" w:fill="F4B084"/>
            <w:noWrap/>
            <w:hideMark/>
          </w:tcPr>
          <w:p w14:paraId="3C1A267D"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F4B084"/>
            <w:noWrap/>
            <w:hideMark/>
          </w:tcPr>
          <w:p w14:paraId="52434C8C" w14:textId="77777777" w:rsidR="003771E8" w:rsidRPr="00607173" w:rsidRDefault="003771E8" w:rsidP="001B389A">
            <w:pPr>
              <w:spacing w:after="0" w:line="240" w:lineRule="auto"/>
              <w:rPr>
                <w:rFonts w:cstheme="minorHAnsi"/>
              </w:rPr>
            </w:pPr>
            <w:r w:rsidRPr="00607173">
              <w:rPr>
                <w:rFonts w:cstheme="minorHAnsi"/>
              </w:rPr>
              <w:t>1-01-1-004</w:t>
            </w:r>
          </w:p>
        </w:tc>
        <w:tc>
          <w:tcPr>
            <w:tcW w:w="2852" w:type="dxa"/>
            <w:shd w:val="clear" w:color="auto" w:fill="F4B084"/>
            <w:noWrap/>
            <w:hideMark/>
          </w:tcPr>
          <w:p w14:paraId="7ADC671B" w14:textId="77777777" w:rsidR="003771E8" w:rsidRPr="00607173" w:rsidRDefault="003771E8" w:rsidP="001B389A">
            <w:pPr>
              <w:spacing w:after="0" w:line="240" w:lineRule="auto"/>
              <w:rPr>
                <w:rFonts w:cstheme="minorHAnsi"/>
              </w:rPr>
            </w:pPr>
            <w:r w:rsidRPr="00607173">
              <w:rPr>
                <w:rFonts w:cstheme="minorHAnsi"/>
              </w:rPr>
              <w:t>01.02.2023 - 01.03.2023</w:t>
            </w:r>
          </w:p>
        </w:tc>
        <w:tc>
          <w:tcPr>
            <w:tcW w:w="1483" w:type="dxa"/>
            <w:shd w:val="clear" w:color="auto" w:fill="F4B084"/>
            <w:noWrap/>
            <w:hideMark/>
          </w:tcPr>
          <w:p w14:paraId="746C6540" w14:textId="77777777" w:rsidR="003771E8" w:rsidRPr="00607173" w:rsidRDefault="003771E8" w:rsidP="001B389A">
            <w:pPr>
              <w:spacing w:after="0" w:line="240" w:lineRule="auto"/>
              <w:rPr>
                <w:rFonts w:cstheme="minorHAnsi"/>
              </w:rPr>
            </w:pPr>
            <w:r w:rsidRPr="00607173">
              <w:rPr>
                <w:rFonts w:cstheme="minorHAnsi"/>
              </w:rPr>
              <w:t>-3.500</w:t>
            </w:r>
          </w:p>
        </w:tc>
        <w:tc>
          <w:tcPr>
            <w:tcW w:w="1778" w:type="dxa"/>
            <w:shd w:val="clear" w:color="auto" w:fill="F4B084"/>
            <w:noWrap/>
            <w:hideMark/>
          </w:tcPr>
          <w:p w14:paraId="7D753E8F" w14:textId="77777777" w:rsidR="003771E8" w:rsidRPr="00607173" w:rsidRDefault="003771E8" w:rsidP="001B389A">
            <w:pPr>
              <w:spacing w:after="0" w:line="240" w:lineRule="auto"/>
              <w:rPr>
                <w:rFonts w:cstheme="minorHAnsi"/>
              </w:rPr>
            </w:pPr>
            <w:r w:rsidRPr="00607173">
              <w:rPr>
                <w:rFonts w:cstheme="minorHAnsi"/>
              </w:rPr>
              <w:t>0,02</w:t>
            </w:r>
          </w:p>
        </w:tc>
        <w:tc>
          <w:tcPr>
            <w:tcW w:w="1899" w:type="dxa"/>
            <w:shd w:val="clear" w:color="auto" w:fill="F4B084"/>
            <w:noWrap/>
            <w:hideMark/>
          </w:tcPr>
          <w:p w14:paraId="15EDECF6" w14:textId="77777777" w:rsidR="003771E8" w:rsidRPr="00607173" w:rsidRDefault="003771E8" w:rsidP="001B389A">
            <w:pPr>
              <w:spacing w:after="0" w:line="240" w:lineRule="auto"/>
              <w:rPr>
                <w:rFonts w:cstheme="minorHAnsi"/>
              </w:rPr>
            </w:pPr>
            <w:r w:rsidRPr="00607173">
              <w:rPr>
                <w:rFonts w:cstheme="minorHAnsi"/>
              </w:rPr>
              <w:t>-70</w:t>
            </w:r>
          </w:p>
        </w:tc>
      </w:tr>
      <w:tr w:rsidR="003771E8" w:rsidRPr="00607173" w14:paraId="1C22EBE1" w14:textId="77777777" w:rsidTr="001B389A">
        <w:trPr>
          <w:trHeight w:val="255"/>
        </w:trPr>
        <w:tc>
          <w:tcPr>
            <w:tcW w:w="2047" w:type="dxa"/>
            <w:shd w:val="clear" w:color="auto" w:fill="F4B084"/>
            <w:noWrap/>
            <w:vAlign w:val="center"/>
            <w:hideMark/>
          </w:tcPr>
          <w:p w14:paraId="4C9E34DD" w14:textId="77777777" w:rsidR="003771E8" w:rsidRPr="00607173" w:rsidRDefault="003771E8" w:rsidP="001B389A">
            <w:pPr>
              <w:spacing w:after="0" w:line="240" w:lineRule="auto"/>
              <w:rPr>
                <w:rFonts w:cstheme="minorHAnsi"/>
              </w:rPr>
            </w:pPr>
            <w:r w:rsidRPr="00607173">
              <w:rPr>
                <w:rFonts w:cstheme="minorHAnsi"/>
              </w:rPr>
              <w:t>9</w:t>
            </w:r>
          </w:p>
        </w:tc>
        <w:tc>
          <w:tcPr>
            <w:tcW w:w="1559" w:type="dxa"/>
            <w:shd w:val="clear" w:color="auto" w:fill="F4B084"/>
            <w:noWrap/>
            <w:hideMark/>
          </w:tcPr>
          <w:p w14:paraId="6C5ECEC9"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F4B084"/>
            <w:noWrap/>
            <w:hideMark/>
          </w:tcPr>
          <w:p w14:paraId="0C2FE052" w14:textId="77777777" w:rsidR="003771E8" w:rsidRPr="00607173" w:rsidRDefault="003771E8" w:rsidP="001B389A">
            <w:pPr>
              <w:spacing w:after="0" w:line="240" w:lineRule="auto"/>
              <w:rPr>
                <w:rFonts w:cstheme="minorHAnsi"/>
              </w:rPr>
            </w:pPr>
            <w:r w:rsidRPr="00607173">
              <w:rPr>
                <w:rFonts w:cstheme="minorHAnsi"/>
              </w:rPr>
              <w:t>1-01-1-004</w:t>
            </w:r>
          </w:p>
        </w:tc>
        <w:tc>
          <w:tcPr>
            <w:tcW w:w="2852" w:type="dxa"/>
            <w:shd w:val="clear" w:color="auto" w:fill="F4B084"/>
            <w:noWrap/>
            <w:hideMark/>
          </w:tcPr>
          <w:p w14:paraId="23BD6176" w14:textId="77777777" w:rsidR="003771E8" w:rsidRPr="00607173" w:rsidRDefault="003771E8" w:rsidP="001B389A">
            <w:pPr>
              <w:spacing w:after="0" w:line="240" w:lineRule="auto"/>
              <w:rPr>
                <w:rFonts w:cstheme="minorHAnsi"/>
              </w:rPr>
            </w:pPr>
            <w:r w:rsidRPr="00607173">
              <w:rPr>
                <w:rFonts w:cstheme="minorHAnsi"/>
              </w:rPr>
              <w:t>01.01.2023 - 01.02.2023</w:t>
            </w:r>
          </w:p>
        </w:tc>
        <w:tc>
          <w:tcPr>
            <w:tcW w:w="1483" w:type="dxa"/>
            <w:shd w:val="clear" w:color="auto" w:fill="F4B084"/>
            <w:noWrap/>
            <w:hideMark/>
          </w:tcPr>
          <w:p w14:paraId="3350C422" w14:textId="77777777" w:rsidR="003771E8" w:rsidRPr="00607173" w:rsidRDefault="003771E8" w:rsidP="001B389A">
            <w:pPr>
              <w:spacing w:after="0" w:line="240" w:lineRule="auto"/>
              <w:rPr>
                <w:rFonts w:cstheme="minorHAnsi"/>
              </w:rPr>
            </w:pPr>
            <w:r w:rsidRPr="00607173">
              <w:rPr>
                <w:rFonts w:cstheme="minorHAnsi"/>
              </w:rPr>
              <w:t>-2.000</w:t>
            </w:r>
          </w:p>
        </w:tc>
        <w:tc>
          <w:tcPr>
            <w:tcW w:w="1778" w:type="dxa"/>
            <w:shd w:val="clear" w:color="auto" w:fill="F4B084"/>
            <w:noWrap/>
            <w:hideMark/>
          </w:tcPr>
          <w:p w14:paraId="3C812524" w14:textId="77777777" w:rsidR="003771E8" w:rsidRPr="00607173" w:rsidRDefault="003771E8" w:rsidP="001B389A">
            <w:pPr>
              <w:spacing w:after="0" w:line="240" w:lineRule="auto"/>
              <w:rPr>
                <w:rFonts w:cstheme="minorHAnsi"/>
              </w:rPr>
            </w:pPr>
            <w:r w:rsidRPr="00607173">
              <w:rPr>
                <w:rFonts w:cstheme="minorHAnsi"/>
              </w:rPr>
              <w:t>0,02</w:t>
            </w:r>
          </w:p>
        </w:tc>
        <w:tc>
          <w:tcPr>
            <w:tcW w:w="1899" w:type="dxa"/>
            <w:shd w:val="clear" w:color="auto" w:fill="F4B084"/>
            <w:noWrap/>
            <w:hideMark/>
          </w:tcPr>
          <w:p w14:paraId="417AB949" w14:textId="77777777" w:rsidR="003771E8" w:rsidRPr="00607173" w:rsidRDefault="003771E8" w:rsidP="001B389A">
            <w:pPr>
              <w:spacing w:after="0" w:line="240" w:lineRule="auto"/>
              <w:rPr>
                <w:rFonts w:cstheme="minorHAnsi"/>
              </w:rPr>
            </w:pPr>
            <w:r w:rsidRPr="00607173">
              <w:rPr>
                <w:rFonts w:cstheme="minorHAnsi"/>
              </w:rPr>
              <w:t>-40</w:t>
            </w:r>
          </w:p>
        </w:tc>
      </w:tr>
    </w:tbl>
    <w:p w14:paraId="02BFDFB9" w14:textId="77777777" w:rsidR="003771E8" w:rsidRPr="00607173" w:rsidRDefault="003771E8" w:rsidP="003771E8">
      <w:pPr>
        <w:spacing w:after="0"/>
        <w:rPr>
          <w:rFonts w:cstheme="minorHAnsi"/>
        </w:rPr>
      </w:pPr>
    </w:p>
    <w:p w14:paraId="15F66C8A" w14:textId="77777777" w:rsidR="003771E8" w:rsidRPr="00607173" w:rsidRDefault="003771E8" w:rsidP="003771E8">
      <w:pPr>
        <w:pStyle w:val="Listenabsatz"/>
        <w:spacing w:after="0" w:line="276" w:lineRule="auto"/>
        <w:ind w:left="0"/>
        <w:rPr>
          <w:rFonts w:asciiTheme="minorHAnsi" w:hAnsiTheme="minorHAnsi" w:cstheme="minorHAnsi"/>
          <w:color w:val="00B050"/>
          <w:sz w:val="24"/>
        </w:rPr>
      </w:pPr>
      <w:r w:rsidRPr="00607173">
        <w:rPr>
          <w:rFonts w:asciiTheme="minorHAnsi" w:hAnsiTheme="minorHAnsi" w:cstheme="minorHAnsi"/>
          <w:sz w:val="24"/>
        </w:rPr>
        <w:t>Ergebnis der Ermittlung der Resultierenden:</w:t>
      </w:r>
      <w:r w:rsidRPr="00607173">
        <w:rPr>
          <w:rFonts w:asciiTheme="minorHAnsi" w:hAnsiTheme="minorHAnsi" w:cstheme="minorHAnsi"/>
          <w:color w:val="00B050"/>
          <w:sz w:val="24"/>
        </w:rPr>
        <w:t xml:space="preserve"> 01.01.2023-01.06.2023; 15.700 kWh; 785 €</w:t>
      </w:r>
    </w:p>
    <w:p w14:paraId="29AEA3AF" w14:textId="44A5EAD3" w:rsidR="003771E8" w:rsidRPr="00607173" w:rsidRDefault="003771E8" w:rsidP="003771E8">
      <w:pPr>
        <w:pStyle w:val="Listenabsatz"/>
        <w:spacing w:after="0" w:line="276" w:lineRule="auto"/>
        <w:ind w:left="0"/>
        <w:rPr>
          <w:rFonts w:asciiTheme="minorHAnsi" w:hAnsiTheme="minorHAnsi" w:cstheme="minorHAnsi"/>
          <w:color w:val="FFC000"/>
          <w:sz w:val="24"/>
        </w:rPr>
      </w:pPr>
      <w:r w:rsidRPr="00607173">
        <w:rPr>
          <w:rFonts w:asciiTheme="minorHAnsi" w:hAnsiTheme="minorHAnsi" w:cstheme="minorHAnsi"/>
          <w:sz w:val="24"/>
        </w:rPr>
        <w:t xml:space="preserve">Ergebnis der Ermittlung der korrespondierenden Resultierende: </w:t>
      </w:r>
      <w:r w:rsidR="00A7423E" w:rsidRPr="00607173">
        <w:rPr>
          <w:rFonts w:asciiTheme="minorHAnsi" w:hAnsiTheme="minorHAnsi" w:cstheme="minorHAnsi"/>
          <w:color w:val="F4B084"/>
          <w:sz w:val="24"/>
        </w:rPr>
        <w:t>01.01.2023-01.05.2023; -8.700 kWh; -174 €</w:t>
      </w:r>
    </w:p>
    <w:p w14:paraId="2BCA27DF" w14:textId="77777777" w:rsidR="003771E8" w:rsidRPr="00607173" w:rsidRDefault="003771E8" w:rsidP="003771E8">
      <w:pPr>
        <w:pStyle w:val="Listenabsatz"/>
        <w:spacing w:after="0" w:line="276" w:lineRule="auto"/>
        <w:ind w:left="0"/>
        <w:rPr>
          <w:rFonts w:asciiTheme="minorHAnsi" w:hAnsiTheme="minorHAnsi" w:cstheme="minorHAnsi"/>
          <w:sz w:val="24"/>
        </w:rPr>
      </w:pPr>
    </w:p>
    <w:p w14:paraId="056871CE" w14:textId="77777777" w:rsidR="003771E8" w:rsidRPr="00607173" w:rsidRDefault="003771E8" w:rsidP="003771E8">
      <w:pPr>
        <w:spacing w:after="200" w:line="276" w:lineRule="auto"/>
        <w:rPr>
          <w:rFonts w:cstheme="minorHAnsi"/>
          <w:b/>
          <w:bCs/>
          <w:u w:val="single"/>
        </w:rPr>
      </w:pPr>
      <w:r w:rsidRPr="00607173">
        <w:rPr>
          <w:rFonts w:cstheme="minorHAnsi"/>
          <w:b/>
          <w:bCs/>
          <w:u w:val="single"/>
        </w:rPr>
        <w:br w:type="page"/>
      </w:r>
    </w:p>
    <w:p w14:paraId="12E28C82" w14:textId="77777777" w:rsidR="003771E8" w:rsidRPr="00607173" w:rsidRDefault="003771E8" w:rsidP="003771E8">
      <w:pPr>
        <w:rPr>
          <w:rFonts w:cstheme="minorHAnsi"/>
          <w:b/>
          <w:bCs/>
          <w:u w:val="single"/>
        </w:rPr>
      </w:pPr>
      <w:r w:rsidRPr="00607173">
        <w:rPr>
          <w:rFonts w:cstheme="minorHAnsi"/>
          <w:b/>
          <w:bCs/>
          <w:u w:val="single"/>
        </w:rPr>
        <w:lastRenderedPageBreak/>
        <w:t xml:space="preserve">Monatsrechnung Variante 2 </w:t>
      </w:r>
    </w:p>
    <w:tbl>
      <w:tblPr>
        <w:tblW w:w="13585"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47"/>
        <w:gridCol w:w="1559"/>
        <w:gridCol w:w="1350"/>
        <w:gridCol w:w="3068"/>
        <w:gridCol w:w="1535"/>
        <w:gridCol w:w="1560"/>
        <w:gridCol w:w="2466"/>
      </w:tblGrid>
      <w:tr w:rsidR="003771E8" w:rsidRPr="00607173" w14:paraId="34B7268F" w14:textId="77777777" w:rsidTr="001B389A">
        <w:trPr>
          <w:trHeight w:val="576"/>
        </w:trPr>
        <w:tc>
          <w:tcPr>
            <w:tcW w:w="2047" w:type="dxa"/>
            <w:shd w:val="clear" w:color="auto" w:fill="C0C0C0"/>
            <w:vAlign w:val="center"/>
            <w:hideMark/>
          </w:tcPr>
          <w:p w14:paraId="18351233" w14:textId="77777777" w:rsidR="003771E8" w:rsidRPr="00607173" w:rsidRDefault="003771E8" w:rsidP="001B389A">
            <w:pPr>
              <w:spacing w:after="0" w:line="240" w:lineRule="auto"/>
              <w:rPr>
                <w:rFonts w:cstheme="minorHAnsi"/>
                <w:b/>
                <w:bCs/>
              </w:rPr>
            </w:pPr>
            <w:r w:rsidRPr="00607173">
              <w:rPr>
                <w:rFonts w:cstheme="minorHAnsi"/>
                <w:b/>
                <w:bCs/>
              </w:rPr>
              <w:t>Positionsnummer</w:t>
            </w:r>
          </w:p>
        </w:tc>
        <w:tc>
          <w:tcPr>
            <w:tcW w:w="1559" w:type="dxa"/>
            <w:shd w:val="clear" w:color="auto" w:fill="C0C0C0"/>
            <w:noWrap/>
            <w:vAlign w:val="center"/>
            <w:hideMark/>
          </w:tcPr>
          <w:p w14:paraId="4707E021" w14:textId="77777777" w:rsidR="003771E8" w:rsidRPr="00607173" w:rsidRDefault="003771E8" w:rsidP="001B389A">
            <w:pPr>
              <w:spacing w:after="0" w:line="240" w:lineRule="auto"/>
              <w:rPr>
                <w:rFonts w:cstheme="minorHAnsi"/>
                <w:b/>
                <w:bCs/>
              </w:rPr>
            </w:pPr>
            <w:r w:rsidRPr="00607173">
              <w:rPr>
                <w:rFonts w:cstheme="minorHAnsi"/>
                <w:b/>
                <w:bCs/>
              </w:rPr>
              <w:t>Bezeichnung</w:t>
            </w:r>
          </w:p>
        </w:tc>
        <w:tc>
          <w:tcPr>
            <w:tcW w:w="1350" w:type="dxa"/>
            <w:shd w:val="clear" w:color="auto" w:fill="C0C0C0"/>
            <w:noWrap/>
            <w:vAlign w:val="center"/>
            <w:hideMark/>
          </w:tcPr>
          <w:p w14:paraId="142E3545" w14:textId="77777777" w:rsidR="003771E8" w:rsidRPr="00607173" w:rsidRDefault="003771E8" w:rsidP="001B389A">
            <w:pPr>
              <w:spacing w:after="0" w:line="240" w:lineRule="auto"/>
              <w:rPr>
                <w:rFonts w:cstheme="minorHAnsi"/>
                <w:b/>
                <w:bCs/>
              </w:rPr>
            </w:pPr>
            <w:r w:rsidRPr="00607173">
              <w:rPr>
                <w:rFonts w:cstheme="minorHAnsi"/>
                <w:b/>
                <w:bCs/>
              </w:rPr>
              <w:t xml:space="preserve">Artikel-ID </w:t>
            </w:r>
          </w:p>
        </w:tc>
        <w:tc>
          <w:tcPr>
            <w:tcW w:w="3068" w:type="dxa"/>
            <w:shd w:val="clear" w:color="auto" w:fill="C0C0C0"/>
            <w:noWrap/>
            <w:vAlign w:val="center"/>
            <w:hideMark/>
          </w:tcPr>
          <w:p w14:paraId="4BBE6564" w14:textId="77777777" w:rsidR="003771E8" w:rsidRPr="00607173" w:rsidRDefault="003771E8" w:rsidP="001B389A">
            <w:pPr>
              <w:spacing w:after="0" w:line="240" w:lineRule="auto"/>
              <w:rPr>
                <w:rFonts w:cstheme="minorHAnsi"/>
                <w:b/>
                <w:bCs/>
              </w:rPr>
            </w:pPr>
            <w:r w:rsidRPr="00607173">
              <w:rPr>
                <w:rFonts w:cstheme="minorHAnsi"/>
                <w:b/>
                <w:bCs/>
              </w:rPr>
              <w:t>Zeitraum</w:t>
            </w:r>
          </w:p>
        </w:tc>
        <w:tc>
          <w:tcPr>
            <w:tcW w:w="1535" w:type="dxa"/>
            <w:shd w:val="clear" w:color="auto" w:fill="C0C0C0"/>
            <w:vAlign w:val="center"/>
            <w:hideMark/>
          </w:tcPr>
          <w:p w14:paraId="6244988C" w14:textId="77777777" w:rsidR="003771E8" w:rsidRPr="00607173" w:rsidRDefault="003771E8" w:rsidP="001B389A">
            <w:pPr>
              <w:spacing w:after="0" w:line="240" w:lineRule="auto"/>
              <w:rPr>
                <w:rFonts w:cstheme="minorHAnsi"/>
                <w:b/>
                <w:bCs/>
              </w:rPr>
            </w:pPr>
            <w:r w:rsidRPr="00607173">
              <w:rPr>
                <w:rFonts w:cstheme="minorHAnsi"/>
                <w:b/>
                <w:bCs/>
              </w:rPr>
              <w:t>Menge (kWh)</w:t>
            </w:r>
          </w:p>
        </w:tc>
        <w:tc>
          <w:tcPr>
            <w:tcW w:w="1560" w:type="dxa"/>
            <w:shd w:val="clear" w:color="auto" w:fill="C0C0C0"/>
            <w:vAlign w:val="center"/>
            <w:hideMark/>
          </w:tcPr>
          <w:p w14:paraId="7C9D3049" w14:textId="77777777" w:rsidR="003771E8" w:rsidRPr="00607173" w:rsidRDefault="003771E8" w:rsidP="001B389A">
            <w:pPr>
              <w:spacing w:after="0" w:line="240" w:lineRule="auto"/>
              <w:rPr>
                <w:rFonts w:cstheme="minorHAnsi"/>
                <w:b/>
                <w:bCs/>
              </w:rPr>
            </w:pPr>
            <w:r w:rsidRPr="00607173">
              <w:rPr>
                <w:rFonts w:cstheme="minorHAnsi"/>
                <w:b/>
                <w:bCs/>
              </w:rPr>
              <w:t>Preis (€/kWh)</w:t>
            </w:r>
          </w:p>
        </w:tc>
        <w:tc>
          <w:tcPr>
            <w:tcW w:w="2466" w:type="dxa"/>
            <w:shd w:val="clear" w:color="auto" w:fill="C0C0C0"/>
            <w:vAlign w:val="center"/>
            <w:hideMark/>
          </w:tcPr>
          <w:p w14:paraId="35526345" w14:textId="77777777" w:rsidR="003771E8" w:rsidRPr="00607173" w:rsidRDefault="003771E8" w:rsidP="001B389A">
            <w:pPr>
              <w:spacing w:after="0" w:line="240" w:lineRule="auto"/>
              <w:rPr>
                <w:rFonts w:cstheme="minorHAnsi"/>
                <w:b/>
                <w:bCs/>
              </w:rPr>
            </w:pPr>
            <w:r w:rsidRPr="00607173">
              <w:rPr>
                <w:rFonts w:cstheme="minorHAnsi"/>
                <w:b/>
                <w:bCs/>
              </w:rPr>
              <w:t>Nettobetrag (€)</w:t>
            </w:r>
          </w:p>
        </w:tc>
      </w:tr>
      <w:tr w:rsidR="003771E8" w:rsidRPr="00607173" w14:paraId="3259DF73" w14:textId="77777777" w:rsidTr="001B389A">
        <w:trPr>
          <w:trHeight w:val="255"/>
        </w:trPr>
        <w:tc>
          <w:tcPr>
            <w:tcW w:w="2047" w:type="dxa"/>
            <w:shd w:val="clear" w:color="auto" w:fill="92D050"/>
            <w:noWrap/>
            <w:vAlign w:val="center"/>
            <w:hideMark/>
          </w:tcPr>
          <w:p w14:paraId="714F0347" w14:textId="77777777" w:rsidR="003771E8" w:rsidRPr="00607173" w:rsidRDefault="003771E8" w:rsidP="001B389A">
            <w:pPr>
              <w:spacing w:after="0" w:line="240" w:lineRule="auto"/>
              <w:rPr>
                <w:rFonts w:cstheme="minorHAnsi"/>
              </w:rPr>
            </w:pPr>
            <w:r w:rsidRPr="00607173">
              <w:rPr>
                <w:rFonts w:cstheme="minorHAnsi"/>
              </w:rPr>
              <w:t>1</w:t>
            </w:r>
          </w:p>
        </w:tc>
        <w:tc>
          <w:tcPr>
            <w:tcW w:w="1559" w:type="dxa"/>
            <w:shd w:val="clear" w:color="auto" w:fill="92D050"/>
            <w:noWrap/>
            <w:hideMark/>
          </w:tcPr>
          <w:p w14:paraId="7F3DB7FF"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7DC89F8E" w14:textId="77777777" w:rsidR="003771E8" w:rsidRPr="00607173" w:rsidRDefault="003771E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149DF669" w14:textId="77777777" w:rsidR="003771E8" w:rsidRPr="00607173" w:rsidRDefault="003771E8" w:rsidP="001B389A">
            <w:pPr>
              <w:spacing w:after="0" w:line="240" w:lineRule="auto"/>
              <w:rPr>
                <w:rFonts w:cstheme="minorHAnsi"/>
              </w:rPr>
            </w:pPr>
            <w:r w:rsidRPr="00607173">
              <w:rPr>
                <w:rFonts w:cstheme="minorHAnsi"/>
              </w:rPr>
              <w:t>01.05.2023 - 01.06.2023</w:t>
            </w:r>
          </w:p>
        </w:tc>
        <w:tc>
          <w:tcPr>
            <w:tcW w:w="1535" w:type="dxa"/>
            <w:shd w:val="clear" w:color="auto" w:fill="92D050"/>
            <w:noWrap/>
            <w:hideMark/>
          </w:tcPr>
          <w:p w14:paraId="0B02DC4F" w14:textId="77777777" w:rsidR="003771E8" w:rsidRPr="00607173" w:rsidRDefault="003771E8" w:rsidP="001B389A">
            <w:pPr>
              <w:spacing w:after="0" w:line="240" w:lineRule="auto"/>
              <w:rPr>
                <w:rFonts w:cstheme="minorHAnsi"/>
              </w:rPr>
            </w:pPr>
            <w:r w:rsidRPr="00607173">
              <w:rPr>
                <w:rFonts w:cstheme="minorHAnsi"/>
              </w:rPr>
              <w:t>7.000</w:t>
            </w:r>
          </w:p>
        </w:tc>
        <w:tc>
          <w:tcPr>
            <w:tcW w:w="1560" w:type="dxa"/>
            <w:shd w:val="clear" w:color="auto" w:fill="92D050"/>
            <w:noWrap/>
            <w:hideMark/>
          </w:tcPr>
          <w:p w14:paraId="07CA8517" w14:textId="77777777" w:rsidR="003771E8" w:rsidRPr="00607173" w:rsidRDefault="003771E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7F607448" w14:textId="77777777" w:rsidR="003771E8" w:rsidRPr="00607173" w:rsidRDefault="003771E8" w:rsidP="001B389A">
            <w:pPr>
              <w:spacing w:after="0" w:line="240" w:lineRule="auto"/>
              <w:rPr>
                <w:rFonts w:cstheme="minorHAnsi"/>
              </w:rPr>
            </w:pPr>
            <w:r w:rsidRPr="00607173">
              <w:rPr>
                <w:rFonts w:cstheme="minorHAnsi"/>
              </w:rPr>
              <w:t>350</w:t>
            </w:r>
          </w:p>
        </w:tc>
      </w:tr>
      <w:tr w:rsidR="003771E8" w:rsidRPr="00607173" w14:paraId="0B7CAA85" w14:textId="77777777" w:rsidTr="001B389A">
        <w:trPr>
          <w:trHeight w:val="255"/>
        </w:trPr>
        <w:tc>
          <w:tcPr>
            <w:tcW w:w="2047" w:type="dxa"/>
            <w:shd w:val="clear" w:color="auto" w:fill="92D050"/>
            <w:noWrap/>
            <w:vAlign w:val="center"/>
            <w:hideMark/>
          </w:tcPr>
          <w:p w14:paraId="3CDE0AD5" w14:textId="77777777" w:rsidR="003771E8" w:rsidRPr="00607173" w:rsidRDefault="003771E8" w:rsidP="001B389A">
            <w:pPr>
              <w:spacing w:after="0" w:line="240" w:lineRule="auto"/>
              <w:rPr>
                <w:rFonts w:cstheme="minorHAnsi"/>
              </w:rPr>
            </w:pPr>
            <w:r w:rsidRPr="00607173">
              <w:rPr>
                <w:rFonts w:cstheme="minorHAnsi"/>
              </w:rPr>
              <w:t>2</w:t>
            </w:r>
          </w:p>
        </w:tc>
        <w:tc>
          <w:tcPr>
            <w:tcW w:w="1559" w:type="dxa"/>
            <w:shd w:val="clear" w:color="auto" w:fill="92D050"/>
            <w:noWrap/>
            <w:hideMark/>
          </w:tcPr>
          <w:p w14:paraId="2D524EDE"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49A86B0C" w14:textId="77777777" w:rsidR="003771E8" w:rsidRPr="00607173" w:rsidRDefault="003771E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5D1F8160" w14:textId="77777777" w:rsidR="003771E8" w:rsidRPr="00607173" w:rsidRDefault="003771E8" w:rsidP="001B389A">
            <w:pPr>
              <w:spacing w:after="0" w:line="240" w:lineRule="auto"/>
              <w:rPr>
                <w:rFonts w:cstheme="minorHAnsi"/>
              </w:rPr>
            </w:pPr>
            <w:r w:rsidRPr="00607173">
              <w:rPr>
                <w:rFonts w:cstheme="minorHAnsi"/>
              </w:rPr>
              <w:t>01.04.2023 - 01.05.2023</w:t>
            </w:r>
          </w:p>
        </w:tc>
        <w:tc>
          <w:tcPr>
            <w:tcW w:w="1535" w:type="dxa"/>
            <w:shd w:val="clear" w:color="auto" w:fill="92D050"/>
            <w:noWrap/>
            <w:hideMark/>
          </w:tcPr>
          <w:p w14:paraId="1CB32DCC" w14:textId="77777777" w:rsidR="003771E8" w:rsidRPr="00607173" w:rsidRDefault="003771E8" w:rsidP="001B389A">
            <w:pPr>
              <w:spacing w:after="0" w:line="240" w:lineRule="auto"/>
              <w:rPr>
                <w:rFonts w:cstheme="minorHAnsi"/>
              </w:rPr>
            </w:pPr>
            <w:r w:rsidRPr="00607173">
              <w:rPr>
                <w:rFonts w:cstheme="minorHAnsi"/>
              </w:rPr>
              <w:t>1.000</w:t>
            </w:r>
          </w:p>
        </w:tc>
        <w:tc>
          <w:tcPr>
            <w:tcW w:w="1560" w:type="dxa"/>
            <w:shd w:val="clear" w:color="auto" w:fill="92D050"/>
            <w:noWrap/>
            <w:hideMark/>
          </w:tcPr>
          <w:p w14:paraId="20F0B07F" w14:textId="77777777" w:rsidR="003771E8" w:rsidRPr="00607173" w:rsidRDefault="003771E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4CAFB341" w14:textId="77777777" w:rsidR="003771E8" w:rsidRPr="00607173" w:rsidRDefault="003771E8" w:rsidP="001B389A">
            <w:pPr>
              <w:spacing w:after="0" w:line="240" w:lineRule="auto"/>
              <w:rPr>
                <w:rFonts w:cstheme="minorHAnsi"/>
              </w:rPr>
            </w:pPr>
            <w:r w:rsidRPr="00607173">
              <w:rPr>
                <w:rFonts w:cstheme="minorHAnsi"/>
              </w:rPr>
              <w:t>50</w:t>
            </w:r>
          </w:p>
        </w:tc>
      </w:tr>
      <w:tr w:rsidR="003771E8" w:rsidRPr="00607173" w14:paraId="41DCD0D4" w14:textId="77777777" w:rsidTr="001B389A">
        <w:trPr>
          <w:trHeight w:val="255"/>
        </w:trPr>
        <w:tc>
          <w:tcPr>
            <w:tcW w:w="2047" w:type="dxa"/>
            <w:shd w:val="clear" w:color="auto" w:fill="92D050"/>
            <w:noWrap/>
            <w:vAlign w:val="center"/>
            <w:hideMark/>
          </w:tcPr>
          <w:p w14:paraId="48A664FE" w14:textId="77777777" w:rsidR="003771E8" w:rsidRPr="00607173" w:rsidRDefault="003771E8" w:rsidP="001B389A">
            <w:pPr>
              <w:spacing w:after="0" w:line="240" w:lineRule="auto"/>
              <w:rPr>
                <w:rFonts w:cstheme="minorHAnsi"/>
              </w:rPr>
            </w:pPr>
            <w:r w:rsidRPr="00607173">
              <w:rPr>
                <w:rFonts w:cstheme="minorHAnsi"/>
              </w:rPr>
              <w:t>3</w:t>
            </w:r>
          </w:p>
        </w:tc>
        <w:tc>
          <w:tcPr>
            <w:tcW w:w="1559" w:type="dxa"/>
            <w:shd w:val="clear" w:color="auto" w:fill="92D050"/>
            <w:noWrap/>
            <w:hideMark/>
          </w:tcPr>
          <w:p w14:paraId="327D325A"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08016484" w14:textId="77777777" w:rsidR="003771E8" w:rsidRPr="00607173" w:rsidRDefault="003771E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3879C9CF" w14:textId="77777777" w:rsidR="003771E8" w:rsidRPr="00607173" w:rsidRDefault="003771E8" w:rsidP="001B389A">
            <w:pPr>
              <w:spacing w:after="0" w:line="240" w:lineRule="auto"/>
              <w:rPr>
                <w:rFonts w:cstheme="minorHAnsi"/>
              </w:rPr>
            </w:pPr>
            <w:r w:rsidRPr="00607173">
              <w:rPr>
                <w:rFonts w:cstheme="minorHAnsi"/>
              </w:rPr>
              <w:t>01.03.2023 - 01.04.2023</w:t>
            </w:r>
          </w:p>
        </w:tc>
        <w:tc>
          <w:tcPr>
            <w:tcW w:w="1535" w:type="dxa"/>
            <w:shd w:val="clear" w:color="auto" w:fill="92D050"/>
            <w:noWrap/>
            <w:hideMark/>
          </w:tcPr>
          <w:p w14:paraId="333FEA55" w14:textId="77777777" w:rsidR="003771E8" w:rsidRPr="00607173" w:rsidRDefault="003771E8" w:rsidP="001B389A">
            <w:pPr>
              <w:spacing w:after="0" w:line="240" w:lineRule="auto"/>
              <w:rPr>
                <w:rFonts w:cstheme="minorHAnsi"/>
              </w:rPr>
            </w:pPr>
            <w:r w:rsidRPr="00607173">
              <w:rPr>
                <w:rFonts w:cstheme="minorHAnsi"/>
              </w:rPr>
              <w:t>2.200</w:t>
            </w:r>
          </w:p>
        </w:tc>
        <w:tc>
          <w:tcPr>
            <w:tcW w:w="1560" w:type="dxa"/>
            <w:shd w:val="clear" w:color="auto" w:fill="92D050"/>
            <w:noWrap/>
            <w:hideMark/>
          </w:tcPr>
          <w:p w14:paraId="360D9A71" w14:textId="77777777" w:rsidR="003771E8" w:rsidRPr="00607173" w:rsidRDefault="003771E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42EAB98B" w14:textId="77777777" w:rsidR="003771E8" w:rsidRPr="00607173" w:rsidRDefault="003771E8" w:rsidP="001B389A">
            <w:pPr>
              <w:spacing w:after="0" w:line="240" w:lineRule="auto"/>
              <w:rPr>
                <w:rFonts w:cstheme="minorHAnsi"/>
              </w:rPr>
            </w:pPr>
            <w:r w:rsidRPr="00607173">
              <w:rPr>
                <w:rFonts w:cstheme="minorHAnsi"/>
              </w:rPr>
              <w:t>110</w:t>
            </w:r>
          </w:p>
        </w:tc>
      </w:tr>
      <w:tr w:rsidR="003771E8" w:rsidRPr="00607173" w14:paraId="2B0A9586" w14:textId="77777777" w:rsidTr="001B389A">
        <w:trPr>
          <w:trHeight w:val="255"/>
        </w:trPr>
        <w:tc>
          <w:tcPr>
            <w:tcW w:w="2047" w:type="dxa"/>
            <w:shd w:val="clear" w:color="auto" w:fill="92D050"/>
            <w:noWrap/>
            <w:vAlign w:val="center"/>
            <w:hideMark/>
          </w:tcPr>
          <w:p w14:paraId="4F442BDB" w14:textId="77777777" w:rsidR="003771E8" w:rsidRPr="00607173" w:rsidRDefault="003771E8" w:rsidP="001B389A">
            <w:pPr>
              <w:spacing w:after="0" w:line="240" w:lineRule="auto"/>
              <w:rPr>
                <w:rFonts w:cstheme="minorHAnsi"/>
              </w:rPr>
            </w:pPr>
            <w:r w:rsidRPr="00607173">
              <w:rPr>
                <w:rFonts w:cstheme="minorHAnsi"/>
              </w:rPr>
              <w:t>4</w:t>
            </w:r>
          </w:p>
        </w:tc>
        <w:tc>
          <w:tcPr>
            <w:tcW w:w="1559" w:type="dxa"/>
            <w:shd w:val="clear" w:color="auto" w:fill="92D050"/>
            <w:noWrap/>
            <w:hideMark/>
          </w:tcPr>
          <w:p w14:paraId="05535E68"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6A597A32" w14:textId="77777777" w:rsidR="003771E8" w:rsidRPr="00607173" w:rsidRDefault="003771E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05B1B5C5" w14:textId="77777777" w:rsidR="003771E8" w:rsidRPr="00607173" w:rsidRDefault="003771E8" w:rsidP="001B389A">
            <w:pPr>
              <w:spacing w:after="0" w:line="240" w:lineRule="auto"/>
              <w:rPr>
                <w:rFonts w:cstheme="minorHAnsi"/>
              </w:rPr>
            </w:pPr>
            <w:r w:rsidRPr="00607173">
              <w:rPr>
                <w:rFonts w:cstheme="minorHAnsi"/>
              </w:rPr>
              <w:t>01.02.2023 - 01.03.2023</w:t>
            </w:r>
          </w:p>
        </w:tc>
        <w:tc>
          <w:tcPr>
            <w:tcW w:w="1535" w:type="dxa"/>
            <w:shd w:val="clear" w:color="auto" w:fill="92D050"/>
            <w:noWrap/>
            <w:hideMark/>
          </w:tcPr>
          <w:p w14:paraId="0D9705BC" w14:textId="77777777" w:rsidR="003771E8" w:rsidRPr="00607173" w:rsidRDefault="003771E8" w:rsidP="001B389A">
            <w:pPr>
              <w:spacing w:after="0" w:line="240" w:lineRule="auto"/>
              <w:rPr>
                <w:rFonts w:cstheme="minorHAnsi"/>
              </w:rPr>
            </w:pPr>
            <w:r w:rsidRPr="00607173">
              <w:rPr>
                <w:rFonts w:cstheme="minorHAnsi"/>
              </w:rPr>
              <w:t>3.500</w:t>
            </w:r>
          </w:p>
        </w:tc>
        <w:tc>
          <w:tcPr>
            <w:tcW w:w="1560" w:type="dxa"/>
            <w:shd w:val="clear" w:color="auto" w:fill="92D050"/>
            <w:noWrap/>
            <w:hideMark/>
          </w:tcPr>
          <w:p w14:paraId="75C3B57D" w14:textId="77777777" w:rsidR="003771E8" w:rsidRPr="00607173" w:rsidRDefault="003771E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70168574" w14:textId="77777777" w:rsidR="003771E8" w:rsidRPr="00607173" w:rsidRDefault="003771E8" w:rsidP="001B389A">
            <w:pPr>
              <w:spacing w:after="0" w:line="240" w:lineRule="auto"/>
              <w:rPr>
                <w:rFonts w:cstheme="minorHAnsi"/>
              </w:rPr>
            </w:pPr>
            <w:r w:rsidRPr="00607173">
              <w:rPr>
                <w:rFonts w:cstheme="minorHAnsi"/>
              </w:rPr>
              <w:t>175</w:t>
            </w:r>
          </w:p>
        </w:tc>
      </w:tr>
      <w:tr w:rsidR="003771E8" w:rsidRPr="00607173" w14:paraId="73523827" w14:textId="77777777" w:rsidTr="001B389A">
        <w:trPr>
          <w:trHeight w:val="255"/>
        </w:trPr>
        <w:tc>
          <w:tcPr>
            <w:tcW w:w="2047" w:type="dxa"/>
            <w:shd w:val="clear" w:color="auto" w:fill="92D050"/>
            <w:noWrap/>
            <w:vAlign w:val="center"/>
            <w:hideMark/>
          </w:tcPr>
          <w:p w14:paraId="5016FC30" w14:textId="77777777" w:rsidR="003771E8" w:rsidRPr="00607173" w:rsidRDefault="003771E8" w:rsidP="001B389A">
            <w:pPr>
              <w:spacing w:after="0" w:line="240" w:lineRule="auto"/>
              <w:rPr>
                <w:rFonts w:cstheme="minorHAnsi"/>
              </w:rPr>
            </w:pPr>
            <w:r w:rsidRPr="00607173">
              <w:rPr>
                <w:rFonts w:cstheme="minorHAnsi"/>
              </w:rPr>
              <w:t>5</w:t>
            </w:r>
          </w:p>
        </w:tc>
        <w:tc>
          <w:tcPr>
            <w:tcW w:w="1559" w:type="dxa"/>
            <w:shd w:val="clear" w:color="auto" w:fill="92D050"/>
            <w:noWrap/>
            <w:hideMark/>
          </w:tcPr>
          <w:p w14:paraId="1CD5945B"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48A93582" w14:textId="77777777" w:rsidR="003771E8" w:rsidRPr="00607173" w:rsidRDefault="003771E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1E769CE3" w14:textId="77777777" w:rsidR="003771E8" w:rsidRPr="00607173" w:rsidRDefault="003771E8" w:rsidP="001B389A">
            <w:pPr>
              <w:spacing w:after="0" w:line="240" w:lineRule="auto"/>
              <w:rPr>
                <w:rFonts w:cstheme="minorHAnsi"/>
              </w:rPr>
            </w:pPr>
            <w:r w:rsidRPr="00607173">
              <w:rPr>
                <w:rFonts w:cstheme="minorHAnsi"/>
              </w:rPr>
              <w:t>01.01.2023 - 01.02.2023</w:t>
            </w:r>
          </w:p>
        </w:tc>
        <w:tc>
          <w:tcPr>
            <w:tcW w:w="1535" w:type="dxa"/>
            <w:shd w:val="clear" w:color="auto" w:fill="92D050"/>
            <w:noWrap/>
            <w:hideMark/>
          </w:tcPr>
          <w:p w14:paraId="476D7014" w14:textId="77777777" w:rsidR="003771E8" w:rsidRPr="00607173" w:rsidRDefault="003771E8" w:rsidP="001B389A">
            <w:pPr>
              <w:spacing w:after="0" w:line="240" w:lineRule="auto"/>
              <w:rPr>
                <w:rFonts w:cstheme="minorHAnsi"/>
              </w:rPr>
            </w:pPr>
            <w:r w:rsidRPr="00607173">
              <w:rPr>
                <w:rFonts w:cstheme="minorHAnsi"/>
              </w:rPr>
              <w:t>2.000</w:t>
            </w:r>
          </w:p>
        </w:tc>
        <w:tc>
          <w:tcPr>
            <w:tcW w:w="1560" w:type="dxa"/>
            <w:shd w:val="clear" w:color="auto" w:fill="92D050"/>
            <w:noWrap/>
            <w:hideMark/>
          </w:tcPr>
          <w:p w14:paraId="4C719145" w14:textId="77777777" w:rsidR="003771E8" w:rsidRPr="00607173" w:rsidRDefault="003771E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3BDEF462" w14:textId="77777777" w:rsidR="003771E8" w:rsidRPr="00607173" w:rsidRDefault="003771E8" w:rsidP="001B389A">
            <w:pPr>
              <w:spacing w:after="0" w:line="240" w:lineRule="auto"/>
              <w:rPr>
                <w:rFonts w:cstheme="minorHAnsi"/>
              </w:rPr>
            </w:pPr>
            <w:r w:rsidRPr="00607173">
              <w:rPr>
                <w:rFonts w:cstheme="minorHAnsi"/>
              </w:rPr>
              <w:t>100</w:t>
            </w:r>
          </w:p>
        </w:tc>
      </w:tr>
      <w:tr w:rsidR="003771E8" w:rsidRPr="00607173" w14:paraId="39DFB885" w14:textId="77777777" w:rsidTr="001B389A">
        <w:trPr>
          <w:trHeight w:val="255"/>
        </w:trPr>
        <w:tc>
          <w:tcPr>
            <w:tcW w:w="2047" w:type="dxa"/>
            <w:shd w:val="clear" w:color="auto" w:fill="F4B084"/>
            <w:noWrap/>
            <w:vAlign w:val="center"/>
            <w:hideMark/>
          </w:tcPr>
          <w:p w14:paraId="3441273B" w14:textId="77777777" w:rsidR="003771E8" w:rsidRPr="00607173" w:rsidRDefault="003771E8" w:rsidP="001B389A">
            <w:pPr>
              <w:spacing w:after="0" w:line="240" w:lineRule="auto"/>
              <w:rPr>
                <w:rFonts w:cstheme="minorHAnsi"/>
              </w:rPr>
            </w:pPr>
            <w:r w:rsidRPr="00607173">
              <w:rPr>
                <w:rFonts w:cstheme="minorHAnsi"/>
              </w:rPr>
              <w:t>6</w:t>
            </w:r>
          </w:p>
        </w:tc>
        <w:tc>
          <w:tcPr>
            <w:tcW w:w="1559" w:type="dxa"/>
            <w:shd w:val="clear" w:color="auto" w:fill="F4B084"/>
            <w:noWrap/>
            <w:hideMark/>
          </w:tcPr>
          <w:p w14:paraId="428ACE09"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620F13AC" w14:textId="77777777" w:rsidR="003771E8" w:rsidRPr="00607173" w:rsidRDefault="003771E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7772969B" w14:textId="77777777" w:rsidR="003771E8" w:rsidRPr="00607173" w:rsidRDefault="003771E8" w:rsidP="001B389A">
            <w:pPr>
              <w:spacing w:after="0" w:line="240" w:lineRule="auto"/>
              <w:rPr>
                <w:rFonts w:cstheme="minorHAnsi"/>
              </w:rPr>
            </w:pPr>
            <w:r w:rsidRPr="00607173">
              <w:rPr>
                <w:rFonts w:cstheme="minorHAnsi"/>
              </w:rPr>
              <w:t>01.05.2023 - 01.06.2023</w:t>
            </w:r>
          </w:p>
        </w:tc>
        <w:tc>
          <w:tcPr>
            <w:tcW w:w="1535" w:type="dxa"/>
            <w:shd w:val="clear" w:color="auto" w:fill="F4B084"/>
            <w:noWrap/>
            <w:hideMark/>
          </w:tcPr>
          <w:p w14:paraId="0208B272" w14:textId="77777777" w:rsidR="003771E8" w:rsidRPr="00607173" w:rsidRDefault="003771E8" w:rsidP="001B389A">
            <w:pPr>
              <w:spacing w:after="0" w:line="240" w:lineRule="auto"/>
              <w:rPr>
                <w:rFonts w:cstheme="minorHAnsi"/>
              </w:rPr>
            </w:pPr>
            <w:r w:rsidRPr="00607173">
              <w:rPr>
                <w:rFonts w:cstheme="minorHAnsi"/>
              </w:rPr>
              <w:t>7.000</w:t>
            </w:r>
          </w:p>
        </w:tc>
        <w:tc>
          <w:tcPr>
            <w:tcW w:w="1560" w:type="dxa"/>
            <w:shd w:val="clear" w:color="auto" w:fill="F4B084"/>
            <w:noWrap/>
            <w:hideMark/>
          </w:tcPr>
          <w:p w14:paraId="22B275E4" w14:textId="77777777" w:rsidR="003771E8" w:rsidRPr="00607173" w:rsidRDefault="003771E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33616155" w14:textId="77777777" w:rsidR="003771E8" w:rsidRPr="00607173" w:rsidRDefault="003771E8" w:rsidP="001B389A">
            <w:pPr>
              <w:spacing w:after="0" w:line="240" w:lineRule="auto"/>
              <w:rPr>
                <w:rFonts w:cstheme="minorHAnsi"/>
              </w:rPr>
            </w:pPr>
            <w:r w:rsidRPr="00607173">
              <w:rPr>
                <w:rFonts w:cstheme="minorHAnsi"/>
              </w:rPr>
              <w:t>140</w:t>
            </w:r>
          </w:p>
        </w:tc>
      </w:tr>
      <w:tr w:rsidR="003771E8" w:rsidRPr="00607173" w14:paraId="05B05289" w14:textId="77777777" w:rsidTr="001B389A">
        <w:trPr>
          <w:trHeight w:val="255"/>
        </w:trPr>
        <w:tc>
          <w:tcPr>
            <w:tcW w:w="2047" w:type="dxa"/>
            <w:shd w:val="clear" w:color="auto" w:fill="F4B084"/>
            <w:noWrap/>
            <w:vAlign w:val="center"/>
            <w:hideMark/>
          </w:tcPr>
          <w:p w14:paraId="56B69A76" w14:textId="77777777" w:rsidR="003771E8" w:rsidRPr="00607173" w:rsidRDefault="003771E8" w:rsidP="001B389A">
            <w:pPr>
              <w:spacing w:after="0" w:line="240" w:lineRule="auto"/>
              <w:rPr>
                <w:rFonts w:cstheme="minorHAnsi"/>
              </w:rPr>
            </w:pPr>
            <w:r w:rsidRPr="00607173">
              <w:rPr>
                <w:rFonts w:cstheme="minorHAnsi"/>
              </w:rPr>
              <w:t>7</w:t>
            </w:r>
          </w:p>
        </w:tc>
        <w:tc>
          <w:tcPr>
            <w:tcW w:w="1559" w:type="dxa"/>
            <w:shd w:val="clear" w:color="auto" w:fill="F4B084"/>
            <w:noWrap/>
            <w:hideMark/>
          </w:tcPr>
          <w:p w14:paraId="36507A08"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48666497" w14:textId="77777777" w:rsidR="003771E8" w:rsidRPr="00607173" w:rsidRDefault="003771E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1B2DCCF9" w14:textId="77777777" w:rsidR="003771E8" w:rsidRPr="00607173" w:rsidRDefault="003771E8" w:rsidP="001B389A">
            <w:pPr>
              <w:spacing w:after="0" w:line="240" w:lineRule="auto"/>
              <w:rPr>
                <w:rFonts w:cstheme="minorHAnsi"/>
              </w:rPr>
            </w:pPr>
            <w:r w:rsidRPr="00607173">
              <w:rPr>
                <w:rFonts w:cstheme="minorHAnsi"/>
              </w:rPr>
              <w:t>01.05.2023 - 01.06.2023</w:t>
            </w:r>
          </w:p>
        </w:tc>
        <w:tc>
          <w:tcPr>
            <w:tcW w:w="1535" w:type="dxa"/>
            <w:shd w:val="clear" w:color="auto" w:fill="F4B084"/>
            <w:noWrap/>
            <w:hideMark/>
          </w:tcPr>
          <w:p w14:paraId="471D374F" w14:textId="77777777" w:rsidR="003771E8" w:rsidRPr="00607173" w:rsidRDefault="003771E8" w:rsidP="001B389A">
            <w:pPr>
              <w:spacing w:after="0" w:line="240" w:lineRule="auto"/>
              <w:rPr>
                <w:rFonts w:cstheme="minorHAnsi"/>
              </w:rPr>
            </w:pPr>
            <w:r w:rsidRPr="00607173">
              <w:rPr>
                <w:rFonts w:cstheme="minorHAnsi"/>
              </w:rPr>
              <w:t>-7.000</w:t>
            </w:r>
          </w:p>
        </w:tc>
        <w:tc>
          <w:tcPr>
            <w:tcW w:w="1560" w:type="dxa"/>
            <w:shd w:val="clear" w:color="auto" w:fill="F4B084"/>
            <w:noWrap/>
            <w:hideMark/>
          </w:tcPr>
          <w:p w14:paraId="46DFBD25" w14:textId="77777777" w:rsidR="003771E8" w:rsidRPr="00607173" w:rsidRDefault="003771E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1068206B" w14:textId="77777777" w:rsidR="003771E8" w:rsidRPr="00607173" w:rsidRDefault="003771E8" w:rsidP="001B389A">
            <w:pPr>
              <w:spacing w:after="0" w:line="240" w:lineRule="auto"/>
              <w:rPr>
                <w:rFonts w:cstheme="minorHAnsi"/>
              </w:rPr>
            </w:pPr>
            <w:r w:rsidRPr="00607173">
              <w:rPr>
                <w:rFonts w:cstheme="minorHAnsi"/>
              </w:rPr>
              <w:t>-140</w:t>
            </w:r>
          </w:p>
        </w:tc>
      </w:tr>
      <w:tr w:rsidR="003771E8" w:rsidRPr="00607173" w14:paraId="3A4D18B3" w14:textId="77777777" w:rsidTr="001B389A">
        <w:trPr>
          <w:trHeight w:val="255"/>
        </w:trPr>
        <w:tc>
          <w:tcPr>
            <w:tcW w:w="2047" w:type="dxa"/>
            <w:shd w:val="clear" w:color="auto" w:fill="F4B084"/>
            <w:noWrap/>
            <w:vAlign w:val="center"/>
            <w:hideMark/>
          </w:tcPr>
          <w:p w14:paraId="585B04F2" w14:textId="77777777" w:rsidR="003771E8" w:rsidRPr="00607173" w:rsidRDefault="003771E8" w:rsidP="001B389A">
            <w:pPr>
              <w:spacing w:after="0" w:line="240" w:lineRule="auto"/>
              <w:rPr>
                <w:rFonts w:cstheme="minorHAnsi"/>
              </w:rPr>
            </w:pPr>
            <w:r w:rsidRPr="00607173">
              <w:rPr>
                <w:rFonts w:cstheme="minorHAnsi"/>
              </w:rPr>
              <w:t>8</w:t>
            </w:r>
          </w:p>
        </w:tc>
        <w:tc>
          <w:tcPr>
            <w:tcW w:w="1559" w:type="dxa"/>
            <w:shd w:val="clear" w:color="auto" w:fill="F4B084"/>
            <w:noWrap/>
            <w:hideMark/>
          </w:tcPr>
          <w:p w14:paraId="36D99414"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541286C6" w14:textId="77777777" w:rsidR="003771E8" w:rsidRPr="00607173" w:rsidRDefault="003771E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65C94D04" w14:textId="77777777" w:rsidR="003771E8" w:rsidRPr="00607173" w:rsidRDefault="003771E8" w:rsidP="001B389A">
            <w:pPr>
              <w:spacing w:after="0" w:line="240" w:lineRule="auto"/>
              <w:rPr>
                <w:rFonts w:cstheme="minorHAnsi"/>
              </w:rPr>
            </w:pPr>
            <w:r w:rsidRPr="00607173">
              <w:rPr>
                <w:rFonts w:cstheme="minorHAnsi"/>
              </w:rPr>
              <w:t>01.04.2023 - 01.05.2023</w:t>
            </w:r>
          </w:p>
        </w:tc>
        <w:tc>
          <w:tcPr>
            <w:tcW w:w="1535" w:type="dxa"/>
            <w:shd w:val="clear" w:color="auto" w:fill="F4B084"/>
            <w:noWrap/>
            <w:hideMark/>
          </w:tcPr>
          <w:p w14:paraId="769C92A7" w14:textId="77777777" w:rsidR="003771E8" w:rsidRPr="00607173" w:rsidRDefault="003771E8" w:rsidP="001B389A">
            <w:pPr>
              <w:spacing w:after="0" w:line="240" w:lineRule="auto"/>
              <w:rPr>
                <w:rFonts w:cstheme="minorHAnsi"/>
              </w:rPr>
            </w:pPr>
            <w:r w:rsidRPr="00607173">
              <w:rPr>
                <w:rFonts w:cstheme="minorHAnsi"/>
              </w:rPr>
              <w:t>-1.000</w:t>
            </w:r>
          </w:p>
        </w:tc>
        <w:tc>
          <w:tcPr>
            <w:tcW w:w="1560" w:type="dxa"/>
            <w:shd w:val="clear" w:color="auto" w:fill="F4B084"/>
            <w:noWrap/>
            <w:hideMark/>
          </w:tcPr>
          <w:p w14:paraId="6FB308B3" w14:textId="77777777" w:rsidR="003771E8" w:rsidRPr="00607173" w:rsidRDefault="003771E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4261BAEE" w14:textId="77777777" w:rsidR="003771E8" w:rsidRPr="00607173" w:rsidRDefault="003771E8" w:rsidP="001B389A">
            <w:pPr>
              <w:spacing w:after="0" w:line="240" w:lineRule="auto"/>
              <w:rPr>
                <w:rFonts w:cstheme="minorHAnsi"/>
              </w:rPr>
            </w:pPr>
            <w:r w:rsidRPr="00607173">
              <w:rPr>
                <w:rFonts w:cstheme="minorHAnsi"/>
              </w:rPr>
              <w:t>-20</w:t>
            </w:r>
          </w:p>
        </w:tc>
      </w:tr>
      <w:tr w:rsidR="003771E8" w:rsidRPr="00607173" w14:paraId="42B87C61" w14:textId="77777777" w:rsidTr="001B389A">
        <w:trPr>
          <w:trHeight w:val="255"/>
        </w:trPr>
        <w:tc>
          <w:tcPr>
            <w:tcW w:w="2047" w:type="dxa"/>
            <w:shd w:val="clear" w:color="auto" w:fill="F4B084"/>
            <w:noWrap/>
            <w:vAlign w:val="center"/>
            <w:hideMark/>
          </w:tcPr>
          <w:p w14:paraId="3AB95582" w14:textId="77777777" w:rsidR="003771E8" w:rsidRPr="00607173" w:rsidRDefault="003771E8" w:rsidP="001B389A">
            <w:pPr>
              <w:spacing w:after="0" w:line="240" w:lineRule="auto"/>
              <w:rPr>
                <w:rFonts w:cstheme="minorHAnsi"/>
              </w:rPr>
            </w:pPr>
            <w:r w:rsidRPr="00607173">
              <w:rPr>
                <w:rFonts w:cstheme="minorHAnsi"/>
              </w:rPr>
              <w:t>9</w:t>
            </w:r>
          </w:p>
        </w:tc>
        <w:tc>
          <w:tcPr>
            <w:tcW w:w="1559" w:type="dxa"/>
            <w:shd w:val="clear" w:color="auto" w:fill="F4B084"/>
            <w:noWrap/>
            <w:hideMark/>
          </w:tcPr>
          <w:p w14:paraId="731224D4"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1A1BD998" w14:textId="77777777" w:rsidR="003771E8" w:rsidRPr="00607173" w:rsidRDefault="003771E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39776A5F" w14:textId="77777777" w:rsidR="003771E8" w:rsidRPr="00607173" w:rsidRDefault="003771E8" w:rsidP="001B389A">
            <w:pPr>
              <w:spacing w:after="0" w:line="240" w:lineRule="auto"/>
              <w:rPr>
                <w:rFonts w:cstheme="minorHAnsi"/>
              </w:rPr>
            </w:pPr>
            <w:r w:rsidRPr="00607173">
              <w:rPr>
                <w:rFonts w:cstheme="minorHAnsi"/>
              </w:rPr>
              <w:t>01.03.2023 - 01.04.2023</w:t>
            </w:r>
          </w:p>
        </w:tc>
        <w:tc>
          <w:tcPr>
            <w:tcW w:w="1535" w:type="dxa"/>
            <w:shd w:val="clear" w:color="auto" w:fill="F4B084"/>
            <w:noWrap/>
            <w:hideMark/>
          </w:tcPr>
          <w:p w14:paraId="3538834C" w14:textId="77777777" w:rsidR="003771E8" w:rsidRPr="00607173" w:rsidRDefault="003771E8" w:rsidP="001B389A">
            <w:pPr>
              <w:spacing w:after="0" w:line="240" w:lineRule="auto"/>
              <w:rPr>
                <w:rFonts w:cstheme="minorHAnsi"/>
              </w:rPr>
            </w:pPr>
            <w:r w:rsidRPr="00607173">
              <w:rPr>
                <w:rFonts w:cstheme="minorHAnsi"/>
              </w:rPr>
              <w:t>-2.200</w:t>
            </w:r>
          </w:p>
        </w:tc>
        <w:tc>
          <w:tcPr>
            <w:tcW w:w="1560" w:type="dxa"/>
            <w:shd w:val="clear" w:color="auto" w:fill="F4B084"/>
            <w:noWrap/>
            <w:hideMark/>
          </w:tcPr>
          <w:p w14:paraId="5411CAB5" w14:textId="77777777" w:rsidR="003771E8" w:rsidRPr="00607173" w:rsidRDefault="003771E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499A6243" w14:textId="77777777" w:rsidR="003771E8" w:rsidRPr="00607173" w:rsidRDefault="003771E8" w:rsidP="001B389A">
            <w:pPr>
              <w:spacing w:after="0" w:line="240" w:lineRule="auto"/>
              <w:rPr>
                <w:rFonts w:cstheme="minorHAnsi"/>
              </w:rPr>
            </w:pPr>
            <w:r w:rsidRPr="00607173">
              <w:rPr>
                <w:rFonts w:cstheme="minorHAnsi"/>
              </w:rPr>
              <w:t>-44</w:t>
            </w:r>
          </w:p>
        </w:tc>
      </w:tr>
      <w:tr w:rsidR="003771E8" w:rsidRPr="00607173" w14:paraId="35D16435" w14:textId="77777777" w:rsidTr="001B389A">
        <w:trPr>
          <w:trHeight w:val="255"/>
        </w:trPr>
        <w:tc>
          <w:tcPr>
            <w:tcW w:w="2047" w:type="dxa"/>
            <w:shd w:val="clear" w:color="auto" w:fill="F4B084"/>
            <w:noWrap/>
            <w:vAlign w:val="center"/>
            <w:hideMark/>
          </w:tcPr>
          <w:p w14:paraId="3A887F7D" w14:textId="77777777" w:rsidR="003771E8" w:rsidRPr="00607173" w:rsidRDefault="003771E8" w:rsidP="001B389A">
            <w:pPr>
              <w:spacing w:after="0" w:line="240" w:lineRule="auto"/>
              <w:rPr>
                <w:rFonts w:cstheme="minorHAnsi"/>
              </w:rPr>
            </w:pPr>
            <w:r w:rsidRPr="00607173">
              <w:rPr>
                <w:rFonts w:cstheme="minorHAnsi"/>
              </w:rPr>
              <w:t>10</w:t>
            </w:r>
          </w:p>
        </w:tc>
        <w:tc>
          <w:tcPr>
            <w:tcW w:w="1559" w:type="dxa"/>
            <w:shd w:val="clear" w:color="auto" w:fill="F4B084"/>
            <w:noWrap/>
            <w:hideMark/>
          </w:tcPr>
          <w:p w14:paraId="218FA79E"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1F1E1DA2" w14:textId="77777777" w:rsidR="003771E8" w:rsidRPr="00607173" w:rsidRDefault="003771E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6163A365" w14:textId="77777777" w:rsidR="003771E8" w:rsidRPr="00607173" w:rsidRDefault="003771E8" w:rsidP="001B389A">
            <w:pPr>
              <w:spacing w:after="0" w:line="240" w:lineRule="auto"/>
              <w:rPr>
                <w:rFonts w:cstheme="minorHAnsi"/>
              </w:rPr>
            </w:pPr>
            <w:r w:rsidRPr="00607173">
              <w:rPr>
                <w:rFonts w:cstheme="minorHAnsi"/>
              </w:rPr>
              <w:t>01.02.2023 - 01.03.2023</w:t>
            </w:r>
          </w:p>
        </w:tc>
        <w:tc>
          <w:tcPr>
            <w:tcW w:w="1535" w:type="dxa"/>
            <w:shd w:val="clear" w:color="auto" w:fill="F4B084"/>
            <w:noWrap/>
            <w:hideMark/>
          </w:tcPr>
          <w:p w14:paraId="468047D6" w14:textId="77777777" w:rsidR="003771E8" w:rsidRPr="00607173" w:rsidRDefault="003771E8" w:rsidP="001B389A">
            <w:pPr>
              <w:spacing w:after="0" w:line="240" w:lineRule="auto"/>
              <w:rPr>
                <w:rFonts w:cstheme="minorHAnsi"/>
              </w:rPr>
            </w:pPr>
            <w:r w:rsidRPr="00607173">
              <w:rPr>
                <w:rFonts w:cstheme="minorHAnsi"/>
              </w:rPr>
              <w:t>-3.500</w:t>
            </w:r>
          </w:p>
        </w:tc>
        <w:tc>
          <w:tcPr>
            <w:tcW w:w="1560" w:type="dxa"/>
            <w:shd w:val="clear" w:color="auto" w:fill="F4B084"/>
            <w:noWrap/>
            <w:hideMark/>
          </w:tcPr>
          <w:p w14:paraId="4250B708" w14:textId="77777777" w:rsidR="003771E8" w:rsidRPr="00607173" w:rsidRDefault="003771E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2D8A8307" w14:textId="77777777" w:rsidR="003771E8" w:rsidRPr="00607173" w:rsidRDefault="003771E8" w:rsidP="001B389A">
            <w:pPr>
              <w:spacing w:after="0" w:line="240" w:lineRule="auto"/>
              <w:rPr>
                <w:rFonts w:cstheme="minorHAnsi"/>
              </w:rPr>
            </w:pPr>
            <w:r w:rsidRPr="00607173">
              <w:rPr>
                <w:rFonts w:cstheme="minorHAnsi"/>
              </w:rPr>
              <w:t>-70</w:t>
            </w:r>
          </w:p>
        </w:tc>
      </w:tr>
      <w:tr w:rsidR="003771E8" w:rsidRPr="00607173" w14:paraId="03B9B2FE" w14:textId="77777777" w:rsidTr="001B389A">
        <w:trPr>
          <w:trHeight w:val="255"/>
        </w:trPr>
        <w:tc>
          <w:tcPr>
            <w:tcW w:w="2047" w:type="dxa"/>
            <w:shd w:val="clear" w:color="auto" w:fill="F4B084"/>
            <w:noWrap/>
            <w:vAlign w:val="center"/>
            <w:hideMark/>
          </w:tcPr>
          <w:p w14:paraId="3CFE15BA" w14:textId="77777777" w:rsidR="003771E8" w:rsidRPr="00607173" w:rsidRDefault="003771E8" w:rsidP="001B389A">
            <w:pPr>
              <w:spacing w:after="0" w:line="240" w:lineRule="auto"/>
              <w:rPr>
                <w:rFonts w:cstheme="minorHAnsi"/>
              </w:rPr>
            </w:pPr>
            <w:r w:rsidRPr="00607173">
              <w:rPr>
                <w:rFonts w:cstheme="minorHAnsi"/>
              </w:rPr>
              <w:t>11</w:t>
            </w:r>
          </w:p>
        </w:tc>
        <w:tc>
          <w:tcPr>
            <w:tcW w:w="1559" w:type="dxa"/>
            <w:shd w:val="clear" w:color="auto" w:fill="F4B084"/>
            <w:noWrap/>
            <w:hideMark/>
          </w:tcPr>
          <w:p w14:paraId="7A945D8E"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28D5FA63" w14:textId="77777777" w:rsidR="003771E8" w:rsidRPr="00607173" w:rsidRDefault="003771E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33F36DB9" w14:textId="77777777" w:rsidR="003771E8" w:rsidRPr="00607173" w:rsidRDefault="003771E8" w:rsidP="001B389A">
            <w:pPr>
              <w:spacing w:after="0" w:line="240" w:lineRule="auto"/>
              <w:rPr>
                <w:rFonts w:cstheme="minorHAnsi"/>
              </w:rPr>
            </w:pPr>
            <w:r w:rsidRPr="00607173">
              <w:rPr>
                <w:rFonts w:cstheme="minorHAnsi"/>
              </w:rPr>
              <w:t>01.01.2023 - 01.02.2023</w:t>
            </w:r>
          </w:p>
        </w:tc>
        <w:tc>
          <w:tcPr>
            <w:tcW w:w="1535" w:type="dxa"/>
            <w:shd w:val="clear" w:color="auto" w:fill="F4B084"/>
            <w:noWrap/>
            <w:hideMark/>
          </w:tcPr>
          <w:p w14:paraId="1CC5302B" w14:textId="77777777" w:rsidR="003771E8" w:rsidRPr="00607173" w:rsidRDefault="003771E8" w:rsidP="001B389A">
            <w:pPr>
              <w:spacing w:after="0" w:line="240" w:lineRule="auto"/>
              <w:rPr>
                <w:rFonts w:cstheme="minorHAnsi"/>
              </w:rPr>
            </w:pPr>
            <w:r w:rsidRPr="00607173">
              <w:rPr>
                <w:rFonts w:cstheme="minorHAnsi"/>
              </w:rPr>
              <w:t>-2.000</w:t>
            </w:r>
          </w:p>
        </w:tc>
        <w:tc>
          <w:tcPr>
            <w:tcW w:w="1560" w:type="dxa"/>
            <w:shd w:val="clear" w:color="auto" w:fill="F4B084"/>
            <w:noWrap/>
            <w:hideMark/>
          </w:tcPr>
          <w:p w14:paraId="53D5B2EB" w14:textId="77777777" w:rsidR="003771E8" w:rsidRPr="00607173" w:rsidRDefault="003771E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483DBE48" w14:textId="77777777" w:rsidR="003771E8" w:rsidRPr="00607173" w:rsidRDefault="003771E8" w:rsidP="001B389A">
            <w:pPr>
              <w:spacing w:after="0" w:line="240" w:lineRule="auto"/>
              <w:rPr>
                <w:rFonts w:cstheme="minorHAnsi"/>
              </w:rPr>
            </w:pPr>
            <w:r w:rsidRPr="00607173">
              <w:rPr>
                <w:rFonts w:cstheme="minorHAnsi"/>
              </w:rPr>
              <w:t>-40</w:t>
            </w:r>
          </w:p>
        </w:tc>
      </w:tr>
    </w:tbl>
    <w:p w14:paraId="06145DCB" w14:textId="77777777" w:rsidR="003771E8" w:rsidRPr="00607173" w:rsidRDefault="003771E8" w:rsidP="003771E8">
      <w:pPr>
        <w:spacing w:after="0"/>
        <w:rPr>
          <w:rFonts w:cstheme="minorHAnsi"/>
        </w:rPr>
      </w:pPr>
    </w:p>
    <w:p w14:paraId="565EEBF8" w14:textId="77777777" w:rsidR="003771E8" w:rsidRPr="00607173" w:rsidRDefault="003771E8" w:rsidP="003771E8">
      <w:pPr>
        <w:pStyle w:val="Listenabsatz"/>
        <w:spacing w:after="0" w:line="276" w:lineRule="auto"/>
        <w:ind w:left="0"/>
        <w:rPr>
          <w:rFonts w:asciiTheme="minorHAnsi" w:hAnsiTheme="minorHAnsi" w:cstheme="minorHAnsi"/>
          <w:color w:val="00B050"/>
          <w:sz w:val="24"/>
        </w:rPr>
      </w:pPr>
      <w:r w:rsidRPr="00607173">
        <w:rPr>
          <w:rFonts w:asciiTheme="minorHAnsi" w:hAnsiTheme="minorHAnsi" w:cstheme="minorHAnsi"/>
          <w:sz w:val="24"/>
        </w:rPr>
        <w:t>Ergebnis der Ermittlung der Resultierenden:</w:t>
      </w:r>
      <w:r w:rsidRPr="00607173">
        <w:rPr>
          <w:rFonts w:asciiTheme="minorHAnsi" w:hAnsiTheme="minorHAnsi" w:cstheme="minorHAnsi"/>
          <w:color w:val="00B050"/>
          <w:sz w:val="24"/>
        </w:rPr>
        <w:t xml:space="preserve"> 01.01.2023-01.06.2023; 15.700 kWh; 785 €</w:t>
      </w:r>
    </w:p>
    <w:p w14:paraId="128F5DEA" w14:textId="77777777" w:rsidR="003771E8" w:rsidRPr="00607173" w:rsidRDefault="003771E8" w:rsidP="003771E8">
      <w:pPr>
        <w:pStyle w:val="Listenabsatz"/>
        <w:spacing w:after="0" w:line="276" w:lineRule="auto"/>
        <w:ind w:left="0"/>
        <w:rPr>
          <w:rFonts w:asciiTheme="minorHAnsi" w:hAnsiTheme="minorHAnsi" w:cstheme="minorHAnsi"/>
          <w:color w:val="FFC000"/>
          <w:sz w:val="24"/>
        </w:rPr>
      </w:pPr>
      <w:r w:rsidRPr="00607173">
        <w:rPr>
          <w:rFonts w:asciiTheme="minorHAnsi" w:hAnsiTheme="minorHAnsi" w:cstheme="minorHAnsi"/>
          <w:sz w:val="24"/>
        </w:rPr>
        <w:t>Ergebnis der Ermittlung der korrespondierenden Resultierende:</w:t>
      </w:r>
      <w:r w:rsidRPr="00607173">
        <w:rPr>
          <w:rFonts w:asciiTheme="minorHAnsi" w:hAnsiTheme="minorHAnsi" w:cstheme="minorHAnsi"/>
          <w:color w:val="36ADFF" w:themeColor="accent2" w:themeTint="99"/>
          <w:sz w:val="24"/>
        </w:rPr>
        <w:t xml:space="preserve"> </w:t>
      </w:r>
      <w:r w:rsidRPr="00607173">
        <w:rPr>
          <w:rFonts w:asciiTheme="minorHAnsi" w:hAnsiTheme="minorHAnsi" w:cstheme="minorHAnsi"/>
          <w:color w:val="FFC000"/>
          <w:sz w:val="24"/>
        </w:rPr>
        <w:t>01.01.2023-01.05.2023; -8.700 kWh, -174 €</w:t>
      </w:r>
    </w:p>
    <w:p w14:paraId="2112A52A" w14:textId="77777777" w:rsidR="003771E8" w:rsidRPr="00607173" w:rsidRDefault="003771E8" w:rsidP="003771E8">
      <w:pPr>
        <w:pStyle w:val="Listenabsatz"/>
        <w:spacing w:after="200" w:line="276" w:lineRule="auto"/>
        <w:ind w:left="0"/>
        <w:rPr>
          <w:rFonts w:asciiTheme="minorHAnsi" w:hAnsiTheme="minorHAnsi" w:cstheme="minorHAnsi"/>
          <w:sz w:val="24"/>
        </w:rPr>
      </w:pPr>
    </w:p>
    <w:p w14:paraId="6356F6DA" w14:textId="77777777" w:rsidR="003771E8" w:rsidRPr="00607173" w:rsidRDefault="003771E8" w:rsidP="003771E8">
      <w:pPr>
        <w:rPr>
          <w:rFonts w:cstheme="minorHAnsi"/>
          <w:b/>
          <w:bCs/>
          <w:u w:val="single"/>
        </w:rPr>
      </w:pPr>
      <w:r w:rsidRPr="00607173">
        <w:rPr>
          <w:rFonts w:cstheme="minorHAnsi"/>
          <w:b/>
          <w:bCs/>
          <w:u w:val="single"/>
        </w:rPr>
        <w:t xml:space="preserve">Monatsrechnung Variante 3 </w:t>
      </w:r>
    </w:p>
    <w:p w14:paraId="1A48E4AF" w14:textId="77777777" w:rsidR="003771E8" w:rsidRPr="00607173" w:rsidRDefault="003771E8" w:rsidP="003771E8">
      <w:pPr>
        <w:spacing w:after="0" w:line="240" w:lineRule="auto"/>
        <w:textAlignment w:val="baseline"/>
        <w:rPr>
          <w:rFonts w:cstheme="minorHAnsi"/>
        </w:rPr>
      </w:pPr>
      <w:r w:rsidRPr="00607173">
        <w:rPr>
          <w:rFonts w:cstheme="minorHAnsi"/>
        </w:rPr>
        <w:t>Hier teilt der Netzbetreiber die Energiemengen in den Positionszeiträumen nach HT und NT auf.</w:t>
      </w:r>
    </w:p>
    <w:p w14:paraId="7979DF18" w14:textId="77777777" w:rsidR="003771E8" w:rsidRPr="00607173" w:rsidRDefault="003771E8" w:rsidP="003771E8">
      <w:pPr>
        <w:spacing w:after="0" w:line="240" w:lineRule="auto"/>
        <w:textAlignment w:val="baseline"/>
        <w:rPr>
          <w:rFonts w:cstheme="minorHAnsi"/>
        </w:rPr>
      </w:pPr>
    </w:p>
    <w:tbl>
      <w:tblPr>
        <w:tblW w:w="12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47"/>
        <w:gridCol w:w="1559"/>
        <w:gridCol w:w="1559"/>
        <w:gridCol w:w="2693"/>
        <w:gridCol w:w="1560"/>
        <w:gridCol w:w="1559"/>
        <w:gridCol w:w="1843"/>
      </w:tblGrid>
      <w:tr w:rsidR="003771E8" w:rsidRPr="00607173" w14:paraId="639DDAD5" w14:textId="77777777" w:rsidTr="001B389A">
        <w:trPr>
          <w:trHeight w:val="634"/>
        </w:trPr>
        <w:tc>
          <w:tcPr>
            <w:tcW w:w="2047" w:type="dxa"/>
            <w:shd w:val="clear" w:color="auto" w:fill="C0C0C0"/>
            <w:vAlign w:val="center"/>
            <w:hideMark/>
          </w:tcPr>
          <w:p w14:paraId="53708D89" w14:textId="77777777" w:rsidR="003771E8" w:rsidRPr="00607173" w:rsidRDefault="003771E8" w:rsidP="001B389A">
            <w:pPr>
              <w:spacing w:after="0" w:line="240" w:lineRule="auto"/>
              <w:rPr>
                <w:rFonts w:cstheme="minorHAnsi"/>
                <w:b/>
                <w:bCs/>
              </w:rPr>
            </w:pPr>
            <w:r w:rsidRPr="00607173">
              <w:rPr>
                <w:rFonts w:cstheme="minorHAnsi"/>
                <w:b/>
                <w:bCs/>
              </w:rPr>
              <w:t>Positionsnummer</w:t>
            </w:r>
          </w:p>
        </w:tc>
        <w:tc>
          <w:tcPr>
            <w:tcW w:w="1559" w:type="dxa"/>
            <w:shd w:val="clear" w:color="auto" w:fill="C0C0C0"/>
            <w:noWrap/>
            <w:vAlign w:val="center"/>
            <w:hideMark/>
          </w:tcPr>
          <w:p w14:paraId="1FF29750" w14:textId="77777777" w:rsidR="003771E8" w:rsidRPr="00607173" w:rsidRDefault="003771E8" w:rsidP="001B389A">
            <w:pPr>
              <w:spacing w:after="0" w:line="240" w:lineRule="auto"/>
              <w:rPr>
                <w:rFonts w:cstheme="minorHAnsi"/>
                <w:b/>
                <w:bCs/>
              </w:rPr>
            </w:pPr>
            <w:r w:rsidRPr="00607173">
              <w:rPr>
                <w:rFonts w:cstheme="minorHAnsi"/>
                <w:b/>
                <w:bCs/>
              </w:rPr>
              <w:t>Bezeichnung</w:t>
            </w:r>
          </w:p>
        </w:tc>
        <w:tc>
          <w:tcPr>
            <w:tcW w:w="1559" w:type="dxa"/>
            <w:shd w:val="clear" w:color="auto" w:fill="C0C0C0"/>
            <w:noWrap/>
            <w:vAlign w:val="center"/>
            <w:hideMark/>
          </w:tcPr>
          <w:p w14:paraId="38A3AA09" w14:textId="77777777" w:rsidR="003771E8" w:rsidRPr="00607173" w:rsidRDefault="003771E8" w:rsidP="001B389A">
            <w:pPr>
              <w:spacing w:after="0" w:line="240" w:lineRule="auto"/>
              <w:rPr>
                <w:rFonts w:cstheme="minorHAnsi"/>
                <w:b/>
                <w:bCs/>
              </w:rPr>
            </w:pPr>
            <w:r w:rsidRPr="00607173">
              <w:rPr>
                <w:rFonts w:cstheme="minorHAnsi"/>
                <w:b/>
                <w:bCs/>
              </w:rPr>
              <w:t xml:space="preserve">Artikel-ID </w:t>
            </w:r>
          </w:p>
        </w:tc>
        <w:tc>
          <w:tcPr>
            <w:tcW w:w="2693" w:type="dxa"/>
            <w:shd w:val="clear" w:color="auto" w:fill="C0C0C0"/>
            <w:noWrap/>
            <w:vAlign w:val="center"/>
            <w:hideMark/>
          </w:tcPr>
          <w:p w14:paraId="79BEEA2A" w14:textId="77777777" w:rsidR="003771E8" w:rsidRPr="00607173" w:rsidRDefault="003771E8" w:rsidP="001B389A">
            <w:pPr>
              <w:spacing w:after="0" w:line="240" w:lineRule="auto"/>
              <w:rPr>
                <w:rFonts w:cstheme="minorHAnsi"/>
                <w:b/>
                <w:bCs/>
              </w:rPr>
            </w:pPr>
            <w:r w:rsidRPr="00607173">
              <w:rPr>
                <w:rFonts w:cstheme="minorHAnsi"/>
                <w:b/>
                <w:bCs/>
              </w:rPr>
              <w:t>Zeitraum</w:t>
            </w:r>
          </w:p>
        </w:tc>
        <w:tc>
          <w:tcPr>
            <w:tcW w:w="1560" w:type="dxa"/>
            <w:shd w:val="clear" w:color="auto" w:fill="C0C0C0"/>
            <w:vAlign w:val="center"/>
            <w:hideMark/>
          </w:tcPr>
          <w:p w14:paraId="2C2A57BA" w14:textId="77777777" w:rsidR="003771E8" w:rsidRPr="00607173" w:rsidRDefault="003771E8" w:rsidP="001B389A">
            <w:pPr>
              <w:spacing w:after="0" w:line="240" w:lineRule="auto"/>
              <w:rPr>
                <w:rFonts w:cstheme="minorHAnsi"/>
                <w:b/>
                <w:bCs/>
              </w:rPr>
            </w:pPr>
            <w:r w:rsidRPr="00607173">
              <w:rPr>
                <w:rFonts w:cstheme="minorHAnsi"/>
                <w:b/>
                <w:bCs/>
              </w:rPr>
              <w:t>Menge (kWh)</w:t>
            </w:r>
          </w:p>
        </w:tc>
        <w:tc>
          <w:tcPr>
            <w:tcW w:w="1559" w:type="dxa"/>
            <w:shd w:val="clear" w:color="auto" w:fill="C0C0C0"/>
            <w:vAlign w:val="center"/>
            <w:hideMark/>
          </w:tcPr>
          <w:p w14:paraId="6F7447D2" w14:textId="77777777" w:rsidR="003771E8" w:rsidRPr="00607173" w:rsidRDefault="003771E8" w:rsidP="001B389A">
            <w:pPr>
              <w:spacing w:after="0" w:line="240" w:lineRule="auto"/>
              <w:rPr>
                <w:rFonts w:cstheme="minorHAnsi"/>
                <w:b/>
                <w:bCs/>
              </w:rPr>
            </w:pPr>
            <w:r w:rsidRPr="00607173">
              <w:rPr>
                <w:rFonts w:cstheme="minorHAnsi"/>
                <w:b/>
                <w:bCs/>
              </w:rPr>
              <w:t>Preis (€/kWh)</w:t>
            </w:r>
          </w:p>
        </w:tc>
        <w:tc>
          <w:tcPr>
            <w:tcW w:w="1843" w:type="dxa"/>
            <w:shd w:val="clear" w:color="auto" w:fill="C0C0C0"/>
            <w:vAlign w:val="center"/>
            <w:hideMark/>
          </w:tcPr>
          <w:p w14:paraId="5AF4278B" w14:textId="77777777" w:rsidR="003771E8" w:rsidRPr="00607173" w:rsidRDefault="003771E8" w:rsidP="001B389A">
            <w:pPr>
              <w:spacing w:after="0" w:line="240" w:lineRule="auto"/>
              <w:rPr>
                <w:rFonts w:cstheme="minorHAnsi"/>
                <w:b/>
                <w:bCs/>
              </w:rPr>
            </w:pPr>
            <w:r w:rsidRPr="00607173">
              <w:rPr>
                <w:rFonts w:cstheme="minorHAnsi"/>
                <w:b/>
                <w:bCs/>
              </w:rPr>
              <w:t>Nettobetrag (€)</w:t>
            </w:r>
          </w:p>
        </w:tc>
      </w:tr>
      <w:tr w:rsidR="003771E8" w:rsidRPr="00607173" w14:paraId="23D8F778" w14:textId="77777777" w:rsidTr="001B389A">
        <w:trPr>
          <w:trHeight w:val="255"/>
        </w:trPr>
        <w:tc>
          <w:tcPr>
            <w:tcW w:w="2047" w:type="dxa"/>
            <w:shd w:val="clear" w:color="auto" w:fill="92D050"/>
            <w:noWrap/>
            <w:vAlign w:val="center"/>
            <w:hideMark/>
          </w:tcPr>
          <w:p w14:paraId="39E10754" w14:textId="77777777" w:rsidR="003771E8" w:rsidRPr="00607173" w:rsidRDefault="003771E8" w:rsidP="001B389A">
            <w:pPr>
              <w:spacing w:after="0" w:line="240" w:lineRule="auto"/>
              <w:rPr>
                <w:rFonts w:cstheme="minorHAnsi"/>
              </w:rPr>
            </w:pPr>
            <w:r w:rsidRPr="00607173">
              <w:rPr>
                <w:rFonts w:cstheme="minorHAnsi"/>
              </w:rPr>
              <w:t>1</w:t>
            </w:r>
          </w:p>
        </w:tc>
        <w:tc>
          <w:tcPr>
            <w:tcW w:w="1559" w:type="dxa"/>
            <w:shd w:val="clear" w:color="auto" w:fill="92D050"/>
            <w:noWrap/>
            <w:hideMark/>
          </w:tcPr>
          <w:p w14:paraId="08E2F537" w14:textId="77777777" w:rsidR="003771E8" w:rsidRPr="00607173" w:rsidRDefault="003771E8" w:rsidP="001B389A">
            <w:pPr>
              <w:spacing w:after="0" w:line="240" w:lineRule="auto"/>
              <w:rPr>
                <w:rFonts w:cstheme="minorHAnsi"/>
              </w:rPr>
            </w:pPr>
            <w:r w:rsidRPr="00607173">
              <w:rPr>
                <w:rFonts w:cstheme="minorHAnsi"/>
              </w:rPr>
              <w:t>Wirkarbeit</w:t>
            </w:r>
          </w:p>
        </w:tc>
        <w:tc>
          <w:tcPr>
            <w:tcW w:w="1559" w:type="dxa"/>
            <w:shd w:val="clear" w:color="auto" w:fill="92D050"/>
            <w:noWrap/>
            <w:hideMark/>
          </w:tcPr>
          <w:p w14:paraId="05E5EE57" w14:textId="77777777" w:rsidR="003771E8" w:rsidRPr="00607173" w:rsidRDefault="003771E8" w:rsidP="001B389A">
            <w:pPr>
              <w:spacing w:after="0" w:line="240" w:lineRule="auto"/>
              <w:rPr>
                <w:rFonts w:cstheme="minorHAnsi"/>
              </w:rPr>
            </w:pPr>
            <w:r w:rsidRPr="00607173">
              <w:rPr>
                <w:rFonts w:cstheme="minorHAnsi"/>
              </w:rPr>
              <w:t>1-01-1-002</w:t>
            </w:r>
          </w:p>
        </w:tc>
        <w:tc>
          <w:tcPr>
            <w:tcW w:w="2693" w:type="dxa"/>
            <w:shd w:val="clear" w:color="auto" w:fill="92D050"/>
            <w:noWrap/>
            <w:hideMark/>
          </w:tcPr>
          <w:p w14:paraId="60F52B49" w14:textId="77777777" w:rsidR="003771E8" w:rsidRPr="00607173" w:rsidRDefault="003771E8" w:rsidP="001B389A">
            <w:pPr>
              <w:spacing w:after="0" w:line="240" w:lineRule="auto"/>
              <w:rPr>
                <w:rFonts w:cstheme="minorHAnsi"/>
              </w:rPr>
            </w:pPr>
            <w:r w:rsidRPr="00607173">
              <w:rPr>
                <w:rFonts w:cstheme="minorHAnsi"/>
              </w:rPr>
              <w:t>01.05.2023 - 01.06.2023</w:t>
            </w:r>
          </w:p>
        </w:tc>
        <w:tc>
          <w:tcPr>
            <w:tcW w:w="1560" w:type="dxa"/>
            <w:shd w:val="clear" w:color="auto" w:fill="92D050"/>
            <w:noWrap/>
            <w:hideMark/>
          </w:tcPr>
          <w:p w14:paraId="388A8BC0" w14:textId="77777777" w:rsidR="003771E8" w:rsidRPr="00607173" w:rsidRDefault="003771E8" w:rsidP="001B389A">
            <w:pPr>
              <w:spacing w:after="0" w:line="240" w:lineRule="auto"/>
              <w:rPr>
                <w:rFonts w:cstheme="minorHAnsi"/>
              </w:rPr>
            </w:pPr>
            <w:r w:rsidRPr="00607173">
              <w:rPr>
                <w:rFonts w:cstheme="minorHAnsi"/>
              </w:rPr>
              <w:t>4.000</w:t>
            </w:r>
          </w:p>
        </w:tc>
        <w:tc>
          <w:tcPr>
            <w:tcW w:w="1559" w:type="dxa"/>
            <w:shd w:val="clear" w:color="auto" w:fill="92D050"/>
            <w:noWrap/>
            <w:hideMark/>
          </w:tcPr>
          <w:p w14:paraId="362024BC" w14:textId="77777777" w:rsidR="003771E8" w:rsidRPr="00607173" w:rsidRDefault="003771E8" w:rsidP="001B389A">
            <w:pPr>
              <w:spacing w:after="0" w:line="240" w:lineRule="auto"/>
              <w:rPr>
                <w:rFonts w:cstheme="minorHAnsi"/>
              </w:rPr>
            </w:pPr>
            <w:r w:rsidRPr="00607173">
              <w:rPr>
                <w:rFonts w:cstheme="minorHAnsi"/>
              </w:rPr>
              <w:t>0,05</w:t>
            </w:r>
          </w:p>
        </w:tc>
        <w:tc>
          <w:tcPr>
            <w:tcW w:w="1843" w:type="dxa"/>
            <w:shd w:val="clear" w:color="auto" w:fill="92D050"/>
            <w:noWrap/>
            <w:hideMark/>
          </w:tcPr>
          <w:p w14:paraId="0A2E0DED" w14:textId="77777777" w:rsidR="003771E8" w:rsidRPr="00607173" w:rsidRDefault="003771E8" w:rsidP="001B389A">
            <w:pPr>
              <w:spacing w:after="0" w:line="240" w:lineRule="auto"/>
              <w:rPr>
                <w:rFonts w:cstheme="minorHAnsi"/>
              </w:rPr>
            </w:pPr>
            <w:r w:rsidRPr="00607173">
              <w:rPr>
                <w:rFonts w:cstheme="minorHAnsi"/>
              </w:rPr>
              <w:t>200</w:t>
            </w:r>
          </w:p>
        </w:tc>
      </w:tr>
      <w:tr w:rsidR="003771E8" w:rsidRPr="00607173" w14:paraId="35F3AE46" w14:textId="77777777" w:rsidTr="001B389A">
        <w:trPr>
          <w:trHeight w:val="255"/>
        </w:trPr>
        <w:tc>
          <w:tcPr>
            <w:tcW w:w="2047" w:type="dxa"/>
            <w:shd w:val="clear" w:color="auto" w:fill="92D050"/>
            <w:noWrap/>
            <w:vAlign w:val="center"/>
            <w:hideMark/>
          </w:tcPr>
          <w:p w14:paraId="559A7D2D" w14:textId="77777777" w:rsidR="003771E8" w:rsidRPr="00607173" w:rsidRDefault="003771E8" w:rsidP="001B389A">
            <w:pPr>
              <w:spacing w:after="0" w:line="240" w:lineRule="auto"/>
              <w:rPr>
                <w:rFonts w:cstheme="minorHAnsi"/>
              </w:rPr>
            </w:pPr>
            <w:r w:rsidRPr="00607173">
              <w:rPr>
                <w:rFonts w:cstheme="minorHAnsi"/>
              </w:rPr>
              <w:t>2</w:t>
            </w:r>
          </w:p>
        </w:tc>
        <w:tc>
          <w:tcPr>
            <w:tcW w:w="1559" w:type="dxa"/>
            <w:shd w:val="clear" w:color="auto" w:fill="92D050"/>
            <w:noWrap/>
            <w:hideMark/>
          </w:tcPr>
          <w:p w14:paraId="22C1053C" w14:textId="77777777" w:rsidR="003771E8" w:rsidRPr="00607173" w:rsidRDefault="003771E8" w:rsidP="001B389A">
            <w:pPr>
              <w:spacing w:after="0" w:line="240" w:lineRule="auto"/>
              <w:rPr>
                <w:rFonts w:cstheme="minorHAnsi"/>
              </w:rPr>
            </w:pPr>
            <w:r w:rsidRPr="00607173">
              <w:rPr>
                <w:rFonts w:cstheme="minorHAnsi"/>
              </w:rPr>
              <w:t>Wirkarbeit</w:t>
            </w:r>
          </w:p>
        </w:tc>
        <w:tc>
          <w:tcPr>
            <w:tcW w:w="1559" w:type="dxa"/>
            <w:shd w:val="clear" w:color="auto" w:fill="92D050"/>
            <w:noWrap/>
            <w:hideMark/>
          </w:tcPr>
          <w:p w14:paraId="61F29920" w14:textId="77777777" w:rsidR="003771E8" w:rsidRPr="00607173" w:rsidRDefault="003771E8" w:rsidP="001B389A">
            <w:pPr>
              <w:spacing w:after="0" w:line="240" w:lineRule="auto"/>
              <w:rPr>
                <w:rFonts w:cstheme="minorHAnsi"/>
              </w:rPr>
            </w:pPr>
            <w:r w:rsidRPr="00607173">
              <w:rPr>
                <w:rFonts w:cstheme="minorHAnsi"/>
              </w:rPr>
              <w:t>1-01-1-002</w:t>
            </w:r>
          </w:p>
        </w:tc>
        <w:tc>
          <w:tcPr>
            <w:tcW w:w="2693" w:type="dxa"/>
            <w:shd w:val="clear" w:color="auto" w:fill="92D050"/>
            <w:noWrap/>
            <w:hideMark/>
          </w:tcPr>
          <w:p w14:paraId="32E941A9" w14:textId="77777777" w:rsidR="003771E8" w:rsidRPr="00607173" w:rsidRDefault="003771E8" w:rsidP="001B389A">
            <w:pPr>
              <w:spacing w:after="0" w:line="240" w:lineRule="auto"/>
              <w:rPr>
                <w:rFonts w:cstheme="minorHAnsi"/>
              </w:rPr>
            </w:pPr>
            <w:r w:rsidRPr="00607173">
              <w:rPr>
                <w:rFonts w:cstheme="minorHAnsi"/>
              </w:rPr>
              <w:t>01.05.2023 - 01.06.2023</w:t>
            </w:r>
          </w:p>
        </w:tc>
        <w:tc>
          <w:tcPr>
            <w:tcW w:w="1560" w:type="dxa"/>
            <w:shd w:val="clear" w:color="auto" w:fill="92D050"/>
            <w:noWrap/>
            <w:hideMark/>
          </w:tcPr>
          <w:p w14:paraId="3988AC7D" w14:textId="77777777" w:rsidR="003771E8" w:rsidRPr="00607173" w:rsidRDefault="003771E8" w:rsidP="001B389A">
            <w:pPr>
              <w:spacing w:after="0" w:line="240" w:lineRule="auto"/>
              <w:rPr>
                <w:rFonts w:cstheme="minorHAnsi"/>
              </w:rPr>
            </w:pPr>
            <w:r w:rsidRPr="00607173">
              <w:rPr>
                <w:rFonts w:cstheme="minorHAnsi"/>
              </w:rPr>
              <w:t>3.000</w:t>
            </w:r>
          </w:p>
        </w:tc>
        <w:tc>
          <w:tcPr>
            <w:tcW w:w="1559" w:type="dxa"/>
            <w:shd w:val="clear" w:color="auto" w:fill="92D050"/>
            <w:noWrap/>
            <w:hideMark/>
          </w:tcPr>
          <w:p w14:paraId="4B4E04D0" w14:textId="77777777" w:rsidR="003771E8" w:rsidRPr="00607173" w:rsidRDefault="003771E8" w:rsidP="001B389A">
            <w:pPr>
              <w:spacing w:after="0" w:line="240" w:lineRule="auto"/>
              <w:rPr>
                <w:rFonts w:cstheme="minorHAnsi"/>
              </w:rPr>
            </w:pPr>
            <w:r w:rsidRPr="00607173">
              <w:rPr>
                <w:rFonts w:cstheme="minorHAnsi"/>
              </w:rPr>
              <w:t>0,05</w:t>
            </w:r>
          </w:p>
        </w:tc>
        <w:tc>
          <w:tcPr>
            <w:tcW w:w="1843" w:type="dxa"/>
            <w:shd w:val="clear" w:color="auto" w:fill="92D050"/>
            <w:noWrap/>
            <w:hideMark/>
          </w:tcPr>
          <w:p w14:paraId="0B1B6B65" w14:textId="77777777" w:rsidR="003771E8" w:rsidRPr="00607173" w:rsidRDefault="003771E8" w:rsidP="001B389A">
            <w:pPr>
              <w:spacing w:after="0" w:line="240" w:lineRule="auto"/>
              <w:rPr>
                <w:rFonts w:cstheme="minorHAnsi"/>
              </w:rPr>
            </w:pPr>
            <w:r w:rsidRPr="00607173">
              <w:rPr>
                <w:rFonts w:cstheme="minorHAnsi"/>
              </w:rPr>
              <w:t>150</w:t>
            </w:r>
          </w:p>
        </w:tc>
      </w:tr>
    </w:tbl>
    <w:p w14:paraId="60719030" w14:textId="77777777" w:rsidR="003771E8" w:rsidRPr="00607173" w:rsidRDefault="003771E8" w:rsidP="003771E8">
      <w:pPr>
        <w:rPr>
          <w:rFonts w:cstheme="minorHAnsi"/>
        </w:rPr>
      </w:pPr>
    </w:p>
    <w:p w14:paraId="7FB57CB1" w14:textId="77777777" w:rsidR="003771E8" w:rsidRPr="00607173" w:rsidRDefault="003771E8" w:rsidP="003771E8">
      <w:pPr>
        <w:pStyle w:val="Listenabsatz"/>
        <w:spacing w:after="200" w:line="276" w:lineRule="auto"/>
        <w:ind w:left="0"/>
        <w:rPr>
          <w:rFonts w:asciiTheme="minorHAnsi" w:hAnsiTheme="minorHAnsi" w:cstheme="minorHAnsi"/>
          <w:color w:val="00B050"/>
          <w:sz w:val="24"/>
        </w:rPr>
      </w:pPr>
      <w:r w:rsidRPr="00607173">
        <w:rPr>
          <w:rFonts w:asciiTheme="minorHAnsi" w:hAnsiTheme="minorHAnsi" w:cstheme="minorHAnsi"/>
          <w:sz w:val="24"/>
        </w:rPr>
        <w:t>Ergebnis der Ermittlung der Resultierenden:</w:t>
      </w:r>
      <w:r w:rsidRPr="00607173">
        <w:rPr>
          <w:rFonts w:asciiTheme="minorHAnsi" w:hAnsiTheme="minorHAnsi" w:cstheme="minorHAnsi"/>
          <w:color w:val="00B050"/>
          <w:sz w:val="24"/>
        </w:rPr>
        <w:t xml:space="preserve"> 01.05.2023-01.06.2023; 7.000 kWh; 350 €</w:t>
      </w:r>
    </w:p>
    <w:p w14:paraId="707D8AC8" w14:textId="77777777" w:rsidR="003771E8" w:rsidRPr="00607173" w:rsidRDefault="003771E8" w:rsidP="003771E8">
      <w:pPr>
        <w:pStyle w:val="Listenabsatz"/>
        <w:spacing w:after="200" w:line="276" w:lineRule="auto"/>
        <w:ind w:left="0"/>
        <w:rPr>
          <w:rFonts w:asciiTheme="minorHAnsi" w:hAnsiTheme="minorHAnsi" w:cstheme="minorHAnsi"/>
          <w:sz w:val="24"/>
        </w:rPr>
      </w:pPr>
      <w:r w:rsidRPr="00607173">
        <w:rPr>
          <w:rFonts w:asciiTheme="minorHAnsi" w:hAnsiTheme="minorHAnsi" w:cstheme="minorHAnsi"/>
          <w:sz w:val="24"/>
        </w:rPr>
        <w:t>Ergebnis der Ermittlung der korrespondierenden Resultierende: Es existiert keine korrespondierende Resultierende</w:t>
      </w:r>
    </w:p>
    <w:p w14:paraId="1B421DDC" w14:textId="77777777" w:rsidR="003771E8" w:rsidRPr="00607173" w:rsidRDefault="003771E8" w:rsidP="003771E8">
      <w:pPr>
        <w:rPr>
          <w:rFonts w:cstheme="minorHAnsi"/>
          <w:b/>
          <w:bCs/>
          <w:u w:val="single"/>
        </w:rPr>
      </w:pPr>
      <w:r w:rsidRPr="00607173">
        <w:rPr>
          <w:rFonts w:cstheme="minorHAnsi"/>
          <w:b/>
          <w:bCs/>
          <w:u w:val="single"/>
        </w:rPr>
        <w:lastRenderedPageBreak/>
        <w:t>Monatsrechnung Variante 4</w:t>
      </w:r>
    </w:p>
    <w:tbl>
      <w:tblPr>
        <w:tblW w:w="12718"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47"/>
        <w:gridCol w:w="1559"/>
        <w:gridCol w:w="1417"/>
        <w:gridCol w:w="2835"/>
        <w:gridCol w:w="1560"/>
        <w:gridCol w:w="1599"/>
        <w:gridCol w:w="1701"/>
      </w:tblGrid>
      <w:tr w:rsidR="003771E8" w:rsidRPr="00607173" w14:paraId="5B9D4782" w14:textId="77777777" w:rsidTr="001B389A">
        <w:trPr>
          <w:trHeight w:val="511"/>
        </w:trPr>
        <w:tc>
          <w:tcPr>
            <w:tcW w:w="2047" w:type="dxa"/>
            <w:shd w:val="clear" w:color="auto" w:fill="C0C0C0"/>
            <w:vAlign w:val="center"/>
            <w:hideMark/>
          </w:tcPr>
          <w:p w14:paraId="5280367F" w14:textId="77777777" w:rsidR="003771E8" w:rsidRPr="00607173" w:rsidRDefault="003771E8" w:rsidP="001B389A">
            <w:pPr>
              <w:spacing w:after="0" w:line="240" w:lineRule="auto"/>
              <w:rPr>
                <w:rFonts w:cstheme="minorHAnsi"/>
                <w:b/>
                <w:bCs/>
              </w:rPr>
            </w:pPr>
            <w:r w:rsidRPr="00607173">
              <w:rPr>
                <w:rFonts w:cstheme="minorHAnsi"/>
                <w:b/>
                <w:bCs/>
              </w:rPr>
              <w:t>Positionsnummer</w:t>
            </w:r>
          </w:p>
        </w:tc>
        <w:tc>
          <w:tcPr>
            <w:tcW w:w="1559" w:type="dxa"/>
            <w:shd w:val="clear" w:color="auto" w:fill="C0C0C0"/>
            <w:noWrap/>
            <w:vAlign w:val="center"/>
            <w:hideMark/>
          </w:tcPr>
          <w:p w14:paraId="1BB77B1C" w14:textId="77777777" w:rsidR="003771E8" w:rsidRPr="00607173" w:rsidRDefault="003771E8" w:rsidP="001B389A">
            <w:pPr>
              <w:spacing w:after="0" w:line="240" w:lineRule="auto"/>
              <w:rPr>
                <w:rFonts w:cstheme="minorHAnsi"/>
                <w:b/>
                <w:bCs/>
              </w:rPr>
            </w:pPr>
            <w:r w:rsidRPr="00607173">
              <w:rPr>
                <w:rFonts w:cstheme="minorHAnsi"/>
                <w:b/>
                <w:bCs/>
              </w:rPr>
              <w:t>Bezeichnung</w:t>
            </w:r>
          </w:p>
        </w:tc>
        <w:tc>
          <w:tcPr>
            <w:tcW w:w="1417" w:type="dxa"/>
            <w:shd w:val="clear" w:color="auto" w:fill="C0C0C0"/>
            <w:noWrap/>
            <w:vAlign w:val="center"/>
            <w:hideMark/>
          </w:tcPr>
          <w:p w14:paraId="68FA93E5" w14:textId="77777777" w:rsidR="003771E8" w:rsidRPr="00607173" w:rsidRDefault="003771E8" w:rsidP="001B389A">
            <w:pPr>
              <w:spacing w:after="0" w:line="240" w:lineRule="auto"/>
              <w:rPr>
                <w:rFonts w:cstheme="minorHAnsi"/>
                <w:b/>
                <w:bCs/>
              </w:rPr>
            </w:pPr>
            <w:r w:rsidRPr="00607173">
              <w:rPr>
                <w:rFonts w:cstheme="minorHAnsi"/>
                <w:b/>
                <w:bCs/>
              </w:rPr>
              <w:t xml:space="preserve">Artikel-ID </w:t>
            </w:r>
          </w:p>
        </w:tc>
        <w:tc>
          <w:tcPr>
            <w:tcW w:w="2835" w:type="dxa"/>
            <w:shd w:val="clear" w:color="auto" w:fill="C0C0C0"/>
            <w:noWrap/>
            <w:vAlign w:val="center"/>
            <w:hideMark/>
          </w:tcPr>
          <w:p w14:paraId="7008B744" w14:textId="77777777" w:rsidR="003771E8" w:rsidRPr="00607173" w:rsidRDefault="003771E8" w:rsidP="001B389A">
            <w:pPr>
              <w:spacing w:after="0" w:line="240" w:lineRule="auto"/>
              <w:rPr>
                <w:rFonts w:cstheme="minorHAnsi"/>
                <w:b/>
                <w:bCs/>
              </w:rPr>
            </w:pPr>
            <w:r w:rsidRPr="00607173">
              <w:rPr>
                <w:rFonts w:cstheme="minorHAnsi"/>
                <w:b/>
                <w:bCs/>
              </w:rPr>
              <w:t>Zeitraum</w:t>
            </w:r>
          </w:p>
        </w:tc>
        <w:tc>
          <w:tcPr>
            <w:tcW w:w="1560" w:type="dxa"/>
            <w:shd w:val="clear" w:color="auto" w:fill="C0C0C0"/>
            <w:vAlign w:val="center"/>
            <w:hideMark/>
          </w:tcPr>
          <w:p w14:paraId="196BAE4E" w14:textId="77777777" w:rsidR="003771E8" w:rsidRPr="00607173" w:rsidRDefault="003771E8" w:rsidP="001B389A">
            <w:pPr>
              <w:spacing w:after="0" w:line="240" w:lineRule="auto"/>
              <w:rPr>
                <w:rFonts w:cstheme="minorHAnsi"/>
                <w:b/>
                <w:bCs/>
              </w:rPr>
            </w:pPr>
            <w:r w:rsidRPr="00607173">
              <w:rPr>
                <w:rFonts w:cstheme="minorHAnsi"/>
                <w:b/>
                <w:bCs/>
              </w:rPr>
              <w:t>Menge (kWh)</w:t>
            </w:r>
          </w:p>
        </w:tc>
        <w:tc>
          <w:tcPr>
            <w:tcW w:w="1599" w:type="dxa"/>
            <w:shd w:val="clear" w:color="auto" w:fill="C0C0C0"/>
            <w:vAlign w:val="center"/>
            <w:hideMark/>
          </w:tcPr>
          <w:p w14:paraId="530AB0E4" w14:textId="77777777" w:rsidR="003771E8" w:rsidRPr="00607173" w:rsidRDefault="003771E8" w:rsidP="001B389A">
            <w:pPr>
              <w:spacing w:after="0" w:line="240" w:lineRule="auto"/>
              <w:rPr>
                <w:rFonts w:cstheme="minorHAnsi"/>
                <w:b/>
                <w:bCs/>
              </w:rPr>
            </w:pPr>
            <w:r w:rsidRPr="00607173">
              <w:rPr>
                <w:rFonts w:cstheme="minorHAnsi"/>
                <w:b/>
                <w:bCs/>
              </w:rPr>
              <w:t>Preis (€/kWh)</w:t>
            </w:r>
          </w:p>
        </w:tc>
        <w:tc>
          <w:tcPr>
            <w:tcW w:w="1701" w:type="dxa"/>
            <w:shd w:val="clear" w:color="auto" w:fill="C0C0C0"/>
            <w:vAlign w:val="center"/>
            <w:hideMark/>
          </w:tcPr>
          <w:p w14:paraId="5C30EA67" w14:textId="77777777" w:rsidR="003771E8" w:rsidRPr="00607173" w:rsidRDefault="003771E8" w:rsidP="001B389A">
            <w:pPr>
              <w:spacing w:after="0" w:line="240" w:lineRule="auto"/>
              <w:rPr>
                <w:rFonts w:cstheme="minorHAnsi"/>
                <w:b/>
                <w:bCs/>
              </w:rPr>
            </w:pPr>
            <w:r w:rsidRPr="00607173">
              <w:rPr>
                <w:rFonts w:cstheme="minorHAnsi"/>
                <w:b/>
                <w:bCs/>
              </w:rPr>
              <w:t>Nettobetrag (€)</w:t>
            </w:r>
          </w:p>
        </w:tc>
      </w:tr>
      <w:tr w:rsidR="003771E8" w:rsidRPr="00607173" w14:paraId="2C90373F" w14:textId="77777777" w:rsidTr="001B389A">
        <w:trPr>
          <w:trHeight w:val="255"/>
        </w:trPr>
        <w:tc>
          <w:tcPr>
            <w:tcW w:w="2047" w:type="dxa"/>
            <w:shd w:val="clear" w:color="auto" w:fill="92D050"/>
            <w:noWrap/>
            <w:vAlign w:val="center"/>
            <w:hideMark/>
          </w:tcPr>
          <w:p w14:paraId="3BCD3B1E" w14:textId="77777777" w:rsidR="003771E8" w:rsidRPr="00607173" w:rsidRDefault="003771E8" w:rsidP="001B389A">
            <w:pPr>
              <w:spacing w:after="0" w:line="240" w:lineRule="auto"/>
              <w:rPr>
                <w:rFonts w:cstheme="minorHAnsi"/>
              </w:rPr>
            </w:pPr>
            <w:r w:rsidRPr="00607173">
              <w:rPr>
                <w:rFonts w:cstheme="minorHAnsi"/>
              </w:rPr>
              <w:t>1</w:t>
            </w:r>
          </w:p>
        </w:tc>
        <w:tc>
          <w:tcPr>
            <w:tcW w:w="1559" w:type="dxa"/>
            <w:shd w:val="clear" w:color="auto" w:fill="92D050"/>
            <w:noWrap/>
            <w:hideMark/>
          </w:tcPr>
          <w:p w14:paraId="4B61AF29"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7D8999BF"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22DC3D22" w14:textId="77777777" w:rsidR="003771E8" w:rsidRPr="00607173" w:rsidRDefault="003771E8" w:rsidP="001B389A">
            <w:pPr>
              <w:spacing w:after="0" w:line="240" w:lineRule="auto"/>
              <w:rPr>
                <w:rFonts w:cstheme="minorHAnsi"/>
              </w:rPr>
            </w:pPr>
            <w:r w:rsidRPr="00607173">
              <w:rPr>
                <w:rFonts w:cstheme="minorHAnsi"/>
              </w:rPr>
              <w:t>01.05.2023 - 01.06.2023</w:t>
            </w:r>
          </w:p>
        </w:tc>
        <w:tc>
          <w:tcPr>
            <w:tcW w:w="1560" w:type="dxa"/>
            <w:shd w:val="clear" w:color="auto" w:fill="92D050"/>
            <w:noWrap/>
            <w:hideMark/>
          </w:tcPr>
          <w:p w14:paraId="762207DB" w14:textId="77777777" w:rsidR="003771E8" w:rsidRPr="00607173" w:rsidRDefault="003771E8" w:rsidP="001B389A">
            <w:pPr>
              <w:spacing w:after="0" w:line="240" w:lineRule="auto"/>
              <w:rPr>
                <w:rFonts w:cstheme="minorHAnsi"/>
              </w:rPr>
            </w:pPr>
            <w:r w:rsidRPr="00607173">
              <w:rPr>
                <w:rFonts w:cstheme="minorHAnsi"/>
              </w:rPr>
              <w:t>7.000</w:t>
            </w:r>
          </w:p>
        </w:tc>
        <w:tc>
          <w:tcPr>
            <w:tcW w:w="1599" w:type="dxa"/>
            <w:shd w:val="clear" w:color="auto" w:fill="92D050"/>
            <w:noWrap/>
            <w:hideMark/>
          </w:tcPr>
          <w:p w14:paraId="129459D7"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60475B8E" w14:textId="77777777" w:rsidR="003771E8" w:rsidRPr="00607173" w:rsidRDefault="003771E8" w:rsidP="001B389A">
            <w:pPr>
              <w:spacing w:after="0" w:line="240" w:lineRule="auto"/>
              <w:rPr>
                <w:rFonts w:cstheme="minorHAnsi"/>
              </w:rPr>
            </w:pPr>
            <w:r w:rsidRPr="00607173">
              <w:rPr>
                <w:rFonts w:cstheme="minorHAnsi"/>
              </w:rPr>
              <w:t>350</w:t>
            </w:r>
          </w:p>
        </w:tc>
      </w:tr>
      <w:tr w:rsidR="003771E8" w:rsidRPr="00607173" w14:paraId="4F7FE0A7" w14:textId="77777777" w:rsidTr="001B389A">
        <w:trPr>
          <w:trHeight w:val="255"/>
        </w:trPr>
        <w:tc>
          <w:tcPr>
            <w:tcW w:w="2047" w:type="dxa"/>
            <w:shd w:val="clear" w:color="auto" w:fill="92D050"/>
            <w:noWrap/>
            <w:vAlign w:val="center"/>
            <w:hideMark/>
          </w:tcPr>
          <w:p w14:paraId="33A42B80" w14:textId="77777777" w:rsidR="003771E8" w:rsidRPr="00607173" w:rsidRDefault="003771E8" w:rsidP="001B389A">
            <w:pPr>
              <w:spacing w:after="0" w:line="240" w:lineRule="auto"/>
              <w:rPr>
                <w:rFonts w:cstheme="minorHAnsi"/>
              </w:rPr>
            </w:pPr>
            <w:r w:rsidRPr="00607173">
              <w:rPr>
                <w:rFonts w:cstheme="minorHAnsi"/>
              </w:rPr>
              <w:t>2</w:t>
            </w:r>
          </w:p>
        </w:tc>
        <w:tc>
          <w:tcPr>
            <w:tcW w:w="1559" w:type="dxa"/>
            <w:shd w:val="clear" w:color="auto" w:fill="92D050"/>
            <w:noWrap/>
            <w:hideMark/>
          </w:tcPr>
          <w:p w14:paraId="3C25AF82"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0CCAD82F"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5CD44143" w14:textId="77777777" w:rsidR="003771E8" w:rsidRPr="00607173" w:rsidRDefault="003771E8" w:rsidP="001B389A">
            <w:pPr>
              <w:spacing w:after="0" w:line="240" w:lineRule="auto"/>
              <w:rPr>
                <w:rFonts w:cstheme="minorHAnsi"/>
              </w:rPr>
            </w:pPr>
            <w:r w:rsidRPr="00607173">
              <w:rPr>
                <w:rFonts w:cstheme="minorHAnsi"/>
              </w:rPr>
              <w:t>01.04.2023 - 01.05.2023</w:t>
            </w:r>
          </w:p>
        </w:tc>
        <w:tc>
          <w:tcPr>
            <w:tcW w:w="1560" w:type="dxa"/>
            <w:shd w:val="clear" w:color="auto" w:fill="92D050"/>
            <w:noWrap/>
            <w:hideMark/>
          </w:tcPr>
          <w:p w14:paraId="55D89E66" w14:textId="77777777" w:rsidR="003771E8" w:rsidRPr="00607173" w:rsidRDefault="003771E8" w:rsidP="001B389A">
            <w:pPr>
              <w:spacing w:after="0" w:line="240" w:lineRule="auto"/>
              <w:rPr>
                <w:rFonts w:cstheme="minorHAnsi"/>
              </w:rPr>
            </w:pPr>
            <w:r w:rsidRPr="00607173">
              <w:rPr>
                <w:rFonts w:cstheme="minorHAnsi"/>
              </w:rPr>
              <w:t>1.000</w:t>
            </w:r>
          </w:p>
        </w:tc>
        <w:tc>
          <w:tcPr>
            <w:tcW w:w="1599" w:type="dxa"/>
            <w:shd w:val="clear" w:color="auto" w:fill="92D050"/>
            <w:noWrap/>
            <w:hideMark/>
          </w:tcPr>
          <w:p w14:paraId="7241A0F1"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5AC84159" w14:textId="77777777" w:rsidR="003771E8" w:rsidRPr="00607173" w:rsidRDefault="003771E8" w:rsidP="001B389A">
            <w:pPr>
              <w:spacing w:after="0" w:line="240" w:lineRule="auto"/>
              <w:rPr>
                <w:rFonts w:cstheme="minorHAnsi"/>
              </w:rPr>
            </w:pPr>
            <w:r w:rsidRPr="00607173">
              <w:rPr>
                <w:rFonts w:cstheme="minorHAnsi"/>
              </w:rPr>
              <w:t>50</w:t>
            </w:r>
          </w:p>
        </w:tc>
      </w:tr>
      <w:tr w:rsidR="003771E8" w:rsidRPr="00607173" w14:paraId="71939383" w14:textId="77777777" w:rsidTr="001B389A">
        <w:trPr>
          <w:trHeight w:val="255"/>
        </w:trPr>
        <w:tc>
          <w:tcPr>
            <w:tcW w:w="2047" w:type="dxa"/>
            <w:shd w:val="clear" w:color="auto" w:fill="92D050"/>
            <w:noWrap/>
            <w:vAlign w:val="center"/>
            <w:hideMark/>
          </w:tcPr>
          <w:p w14:paraId="77DA4107" w14:textId="77777777" w:rsidR="003771E8" w:rsidRPr="00607173" w:rsidRDefault="003771E8" w:rsidP="001B389A">
            <w:pPr>
              <w:spacing w:after="0" w:line="240" w:lineRule="auto"/>
              <w:rPr>
                <w:rFonts w:cstheme="minorHAnsi"/>
              </w:rPr>
            </w:pPr>
            <w:r w:rsidRPr="00607173">
              <w:rPr>
                <w:rFonts w:cstheme="minorHAnsi"/>
              </w:rPr>
              <w:t>3</w:t>
            </w:r>
          </w:p>
        </w:tc>
        <w:tc>
          <w:tcPr>
            <w:tcW w:w="1559" w:type="dxa"/>
            <w:shd w:val="clear" w:color="auto" w:fill="92D050"/>
            <w:noWrap/>
            <w:hideMark/>
          </w:tcPr>
          <w:p w14:paraId="0AFDABFF"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40BC1241"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0A151F6F" w14:textId="77777777" w:rsidR="003771E8" w:rsidRPr="00607173" w:rsidRDefault="003771E8" w:rsidP="001B389A">
            <w:pPr>
              <w:spacing w:after="0" w:line="240" w:lineRule="auto"/>
              <w:rPr>
                <w:rFonts w:cstheme="minorHAnsi"/>
              </w:rPr>
            </w:pPr>
            <w:r w:rsidRPr="00607173">
              <w:rPr>
                <w:rFonts w:cstheme="minorHAnsi"/>
              </w:rPr>
              <w:t>01.04.2023 - 01.05.2023</w:t>
            </w:r>
          </w:p>
        </w:tc>
        <w:tc>
          <w:tcPr>
            <w:tcW w:w="1560" w:type="dxa"/>
            <w:shd w:val="clear" w:color="auto" w:fill="92D050"/>
            <w:noWrap/>
            <w:hideMark/>
          </w:tcPr>
          <w:p w14:paraId="6763944D" w14:textId="77777777" w:rsidR="003771E8" w:rsidRPr="00607173" w:rsidRDefault="003771E8" w:rsidP="001B389A">
            <w:pPr>
              <w:spacing w:after="0" w:line="240" w:lineRule="auto"/>
              <w:rPr>
                <w:rFonts w:cstheme="minorHAnsi"/>
              </w:rPr>
            </w:pPr>
            <w:r w:rsidRPr="00607173">
              <w:rPr>
                <w:rFonts w:cstheme="minorHAnsi"/>
              </w:rPr>
              <w:t>-1.000</w:t>
            </w:r>
          </w:p>
        </w:tc>
        <w:tc>
          <w:tcPr>
            <w:tcW w:w="1599" w:type="dxa"/>
            <w:shd w:val="clear" w:color="auto" w:fill="92D050"/>
            <w:noWrap/>
            <w:hideMark/>
          </w:tcPr>
          <w:p w14:paraId="723D49E7"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34490D64" w14:textId="77777777" w:rsidR="003771E8" w:rsidRPr="00607173" w:rsidRDefault="003771E8" w:rsidP="001B389A">
            <w:pPr>
              <w:spacing w:after="0" w:line="240" w:lineRule="auto"/>
              <w:rPr>
                <w:rFonts w:cstheme="minorHAnsi"/>
              </w:rPr>
            </w:pPr>
            <w:r w:rsidRPr="00607173">
              <w:rPr>
                <w:rFonts w:cstheme="minorHAnsi"/>
              </w:rPr>
              <w:t>-50</w:t>
            </w:r>
          </w:p>
        </w:tc>
      </w:tr>
      <w:tr w:rsidR="003771E8" w:rsidRPr="00607173" w14:paraId="5CA3323E" w14:textId="77777777" w:rsidTr="001B389A">
        <w:trPr>
          <w:trHeight w:val="255"/>
        </w:trPr>
        <w:tc>
          <w:tcPr>
            <w:tcW w:w="2047" w:type="dxa"/>
            <w:shd w:val="clear" w:color="auto" w:fill="92D050"/>
            <w:noWrap/>
            <w:vAlign w:val="center"/>
            <w:hideMark/>
          </w:tcPr>
          <w:p w14:paraId="458EEECB" w14:textId="77777777" w:rsidR="003771E8" w:rsidRPr="00607173" w:rsidRDefault="003771E8" w:rsidP="001B389A">
            <w:pPr>
              <w:spacing w:after="0" w:line="240" w:lineRule="auto"/>
              <w:rPr>
                <w:rFonts w:cstheme="minorHAnsi"/>
              </w:rPr>
            </w:pPr>
            <w:r w:rsidRPr="00607173">
              <w:rPr>
                <w:rFonts w:cstheme="minorHAnsi"/>
              </w:rPr>
              <w:t>4</w:t>
            </w:r>
          </w:p>
        </w:tc>
        <w:tc>
          <w:tcPr>
            <w:tcW w:w="1559" w:type="dxa"/>
            <w:shd w:val="clear" w:color="auto" w:fill="92D050"/>
            <w:noWrap/>
            <w:hideMark/>
          </w:tcPr>
          <w:p w14:paraId="176BB24C"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19A3CB34"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3BB74935" w14:textId="77777777" w:rsidR="003771E8" w:rsidRPr="00607173" w:rsidRDefault="003771E8" w:rsidP="001B389A">
            <w:pPr>
              <w:spacing w:after="0" w:line="240" w:lineRule="auto"/>
              <w:rPr>
                <w:rFonts w:cstheme="minorHAnsi"/>
              </w:rPr>
            </w:pPr>
            <w:r w:rsidRPr="00607173">
              <w:rPr>
                <w:rFonts w:cstheme="minorHAnsi"/>
              </w:rPr>
              <w:t>01.03.2023 - 01.04.2023</w:t>
            </w:r>
          </w:p>
        </w:tc>
        <w:tc>
          <w:tcPr>
            <w:tcW w:w="1560" w:type="dxa"/>
            <w:shd w:val="clear" w:color="auto" w:fill="92D050"/>
            <w:noWrap/>
            <w:hideMark/>
          </w:tcPr>
          <w:p w14:paraId="01803C64" w14:textId="77777777" w:rsidR="003771E8" w:rsidRPr="00607173" w:rsidRDefault="003771E8" w:rsidP="001B389A">
            <w:pPr>
              <w:spacing w:after="0" w:line="240" w:lineRule="auto"/>
              <w:rPr>
                <w:rFonts w:cstheme="minorHAnsi"/>
              </w:rPr>
            </w:pPr>
            <w:r w:rsidRPr="00607173">
              <w:rPr>
                <w:rFonts w:cstheme="minorHAnsi"/>
              </w:rPr>
              <w:t>2.200</w:t>
            </w:r>
          </w:p>
        </w:tc>
        <w:tc>
          <w:tcPr>
            <w:tcW w:w="1599" w:type="dxa"/>
            <w:shd w:val="clear" w:color="auto" w:fill="92D050"/>
            <w:noWrap/>
            <w:hideMark/>
          </w:tcPr>
          <w:p w14:paraId="2F997C68"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2E465E7A" w14:textId="77777777" w:rsidR="003771E8" w:rsidRPr="00607173" w:rsidRDefault="003771E8" w:rsidP="001B389A">
            <w:pPr>
              <w:spacing w:after="0" w:line="240" w:lineRule="auto"/>
              <w:rPr>
                <w:rFonts w:cstheme="minorHAnsi"/>
              </w:rPr>
            </w:pPr>
            <w:r w:rsidRPr="00607173">
              <w:rPr>
                <w:rFonts w:cstheme="minorHAnsi"/>
              </w:rPr>
              <w:t>110</w:t>
            </w:r>
          </w:p>
        </w:tc>
      </w:tr>
      <w:tr w:rsidR="003771E8" w:rsidRPr="00607173" w14:paraId="6F2FCE44" w14:textId="77777777" w:rsidTr="001B389A">
        <w:trPr>
          <w:trHeight w:val="255"/>
        </w:trPr>
        <w:tc>
          <w:tcPr>
            <w:tcW w:w="2047" w:type="dxa"/>
            <w:shd w:val="clear" w:color="auto" w:fill="92D050"/>
            <w:noWrap/>
            <w:vAlign w:val="center"/>
            <w:hideMark/>
          </w:tcPr>
          <w:p w14:paraId="7BCB5464" w14:textId="77777777" w:rsidR="003771E8" w:rsidRPr="00607173" w:rsidRDefault="003771E8" w:rsidP="001B389A">
            <w:pPr>
              <w:spacing w:after="0" w:line="240" w:lineRule="auto"/>
              <w:rPr>
                <w:rFonts w:cstheme="minorHAnsi"/>
              </w:rPr>
            </w:pPr>
            <w:r w:rsidRPr="00607173">
              <w:rPr>
                <w:rFonts w:cstheme="minorHAnsi"/>
              </w:rPr>
              <w:t>5</w:t>
            </w:r>
          </w:p>
        </w:tc>
        <w:tc>
          <w:tcPr>
            <w:tcW w:w="1559" w:type="dxa"/>
            <w:shd w:val="clear" w:color="auto" w:fill="92D050"/>
            <w:noWrap/>
            <w:hideMark/>
          </w:tcPr>
          <w:p w14:paraId="42717D02"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16D59929"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1B616ECC" w14:textId="77777777" w:rsidR="003771E8" w:rsidRPr="00607173" w:rsidRDefault="003771E8" w:rsidP="001B389A">
            <w:pPr>
              <w:spacing w:after="0" w:line="240" w:lineRule="auto"/>
              <w:rPr>
                <w:rFonts w:cstheme="minorHAnsi"/>
              </w:rPr>
            </w:pPr>
            <w:r w:rsidRPr="00607173">
              <w:rPr>
                <w:rFonts w:cstheme="minorHAnsi"/>
              </w:rPr>
              <w:t>01.03.2023 - 01.04.2023</w:t>
            </w:r>
          </w:p>
        </w:tc>
        <w:tc>
          <w:tcPr>
            <w:tcW w:w="1560" w:type="dxa"/>
            <w:shd w:val="clear" w:color="auto" w:fill="92D050"/>
            <w:noWrap/>
            <w:hideMark/>
          </w:tcPr>
          <w:p w14:paraId="03E444BB" w14:textId="77777777" w:rsidR="003771E8" w:rsidRPr="00607173" w:rsidRDefault="003771E8" w:rsidP="001B389A">
            <w:pPr>
              <w:spacing w:after="0" w:line="240" w:lineRule="auto"/>
              <w:rPr>
                <w:rFonts w:cstheme="minorHAnsi"/>
              </w:rPr>
            </w:pPr>
            <w:r w:rsidRPr="00607173">
              <w:rPr>
                <w:rFonts w:cstheme="minorHAnsi"/>
              </w:rPr>
              <w:t>-2.200</w:t>
            </w:r>
          </w:p>
        </w:tc>
        <w:tc>
          <w:tcPr>
            <w:tcW w:w="1599" w:type="dxa"/>
            <w:shd w:val="clear" w:color="auto" w:fill="92D050"/>
            <w:noWrap/>
            <w:hideMark/>
          </w:tcPr>
          <w:p w14:paraId="672D6B62"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547D8A4F" w14:textId="77777777" w:rsidR="003771E8" w:rsidRPr="00607173" w:rsidRDefault="003771E8" w:rsidP="001B389A">
            <w:pPr>
              <w:spacing w:after="0" w:line="240" w:lineRule="auto"/>
              <w:rPr>
                <w:rFonts w:cstheme="minorHAnsi"/>
              </w:rPr>
            </w:pPr>
            <w:r w:rsidRPr="00607173">
              <w:rPr>
                <w:rFonts w:cstheme="minorHAnsi"/>
              </w:rPr>
              <w:t>-110</w:t>
            </w:r>
          </w:p>
        </w:tc>
      </w:tr>
      <w:tr w:rsidR="003771E8" w:rsidRPr="00607173" w14:paraId="2B2512C4" w14:textId="77777777" w:rsidTr="001B389A">
        <w:trPr>
          <w:trHeight w:val="255"/>
        </w:trPr>
        <w:tc>
          <w:tcPr>
            <w:tcW w:w="2047" w:type="dxa"/>
            <w:shd w:val="clear" w:color="auto" w:fill="92D050"/>
            <w:noWrap/>
            <w:vAlign w:val="center"/>
            <w:hideMark/>
          </w:tcPr>
          <w:p w14:paraId="1808F12E" w14:textId="77777777" w:rsidR="003771E8" w:rsidRPr="00607173" w:rsidRDefault="003771E8" w:rsidP="001B389A">
            <w:pPr>
              <w:spacing w:after="0" w:line="240" w:lineRule="auto"/>
              <w:rPr>
                <w:rFonts w:cstheme="minorHAnsi"/>
              </w:rPr>
            </w:pPr>
            <w:r w:rsidRPr="00607173">
              <w:rPr>
                <w:rFonts w:cstheme="minorHAnsi"/>
              </w:rPr>
              <w:t>6</w:t>
            </w:r>
          </w:p>
        </w:tc>
        <w:tc>
          <w:tcPr>
            <w:tcW w:w="1559" w:type="dxa"/>
            <w:shd w:val="clear" w:color="auto" w:fill="92D050"/>
            <w:noWrap/>
            <w:hideMark/>
          </w:tcPr>
          <w:p w14:paraId="2A192989"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225B2C9C"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1ECB2D39" w14:textId="77777777" w:rsidR="003771E8" w:rsidRPr="00607173" w:rsidRDefault="003771E8" w:rsidP="001B389A">
            <w:pPr>
              <w:spacing w:after="0" w:line="240" w:lineRule="auto"/>
              <w:rPr>
                <w:rFonts w:cstheme="minorHAnsi"/>
              </w:rPr>
            </w:pPr>
            <w:r w:rsidRPr="00607173">
              <w:rPr>
                <w:rFonts w:cstheme="minorHAnsi"/>
              </w:rPr>
              <w:t>01.02.2023 - 01.03.2023</w:t>
            </w:r>
          </w:p>
        </w:tc>
        <w:tc>
          <w:tcPr>
            <w:tcW w:w="1560" w:type="dxa"/>
            <w:shd w:val="clear" w:color="auto" w:fill="92D050"/>
            <w:noWrap/>
            <w:hideMark/>
          </w:tcPr>
          <w:p w14:paraId="7392A14C" w14:textId="77777777" w:rsidR="003771E8" w:rsidRPr="00607173" w:rsidRDefault="003771E8" w:rsidP="001B389A">
            <w:pPr>
              <w:spacing w:after="0" w:line="240" w:lineRule="auto"/>
              <w:rPr>
                <w:rFonts w:cstheme="minorHAnsi"/>
              </w:rPr>
            </w:pPr>
            <w:r w:rsidRPr="00607173">
              <w:rPr>
                <w:rFonts w:cstheme="minorHAnsi"/>
              </w:rPr>
              <w:t>3.500</w:t>
            </w:r>
          </w:p>
        </w:tc>
        <w:tc>
          <w:tcPr>
            <w:tcW w:w="1599" w:type="dxa"/>
            <w:shd w:val="clear" w:color="auto" w:fill="92D050"/>
            <w:noWrap/>
            <w:hideMark/>
          </w:tcPr>
          <w:p w14:paraId="5B42C649"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2BBDCB18" w14:textId="77777777" w:rsidR="003771E8" w:rsidRPr="00607173" w:rsidRDefault="003771E8" w:rsidP="001B389A">
            <w:pPr>
              <w:spacing w:after="0" w:line="240" w:lineRule="auto"/>
              <w:rPr>
                <w:rFonts w:cstheme="minorHAnsi"/>
              </w:rPr>
            </w:pPr>
            <w:r w:rsidRPr="00607173">
              <w:rPr>
                <w:rFonts w:cstheme="minorHAnsi"/>
              </w:rPr>
              <w:t>175</w:t>
            </w:r>
          </w:p>
        </w:tc>
      </w:tr>
      <w:tr w:rsidR="003771E8" w:rsidRPr="00607173" w14:paraId="60D1A873" w14:textId="77777777" w:rsidTr="001B389A">
        <w:trPr>
          <w:trHeight w:val="255"/>
        </w:trPr>
        <w:tc>
          <w:tcPr>
            <w:tcW w:w="2047" w:type="dxa"/>
            <w:shd w:val="clear" w:color="auto" w:fill="92D050"/>
            <w:noWrap/>
            <w:vAlign w:val="center"/>
            <w:hideMark/>
          </w:tcPr>
          <w:p w14:paraId="484DA1C6" w14:textId="77777777" w:rsidR="003771E8" w:rsidRPr="00607173" w:rsidRDefault="003771E8" w:rsidP="001B389A">
            <w:pPr>
              <w:spacing w:after="0" w:line="240" w:lineRule="auto"/>
              <w:rPr>
                <w:rFonts w:cstheme="minorHAnsi"/>
              </w:rPr>
            </w:pPr>
            <w:r w:rsidRPr="00607173">
              <w:rPr>
                <w:rFonts w:cstheme="minorHAnsi"/>
              </w:rPr>
              <w:t>7</w:t>
            </w:r>
          </w:p>
        </w:tc>
        <w:tc>
          <w:tcPr>
            <w:tcW w:w="1559" w:type="dxa"/>
            <w:shd w:val="clear" w:color="auto" w:fill="92D050"/>
            <w:noWrap/>
            <w:hideMark/>
          </w:tcPr>
          <w:p w14:paraId="65440816"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7DF7280D"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0DC888CA" w14:textId="77777777" w:rsidR="003771E8" w:rsidRPr="00607173" w:rsidRDefault="003771E8" w:rsidP="001B389A">
            <w:pPr>
              <w:spacing w:after="0" w:line="240" w:lineRule="auto"/>
              <w:rPr>
                <w:rFonts w:cstheme="minorHAnsi"/>
              </w:rPr>
            </w:pPr>
            <w:r w:rsidRPr="00607173">
              <w:rPr>
                <w:rFonts w:cstheme="minorHAnsi"/>
              </w:rPr>
              <w:t>01.02.2023 - 01.03.2023</w:t>
            </w:r>
          </w:p>
        </w:tc>
        <w:tc>
          <w:tcPr>
            <w:tcW w:w="1560" w:type="dxa"/>
            <w:shd w:val="clear" w:color="auto" w:fill="92D050"/>
            <w:noWrap/>
            <w:hideMark/>
          </w:tcPr>
          <w:p w14:paraId="61346FD8" w14:textId="77777777" w:rsidR="003771E8" w:rsidRPr="00607173" w:rsidRDefault="003771E8" w:rsidP="001B389A">
            <w:pPr>
              <w:spacing w:after="0" w:line="240" w:lineRule="auto"/>
              <w:rPr>
                <w:rFonts w:cstheme="minorHAnsi"/>
              </w:rPr>
            </w:pPr>
            <w:r w:rsidRPr="00607173">
              <w:rPr>
                <w:rFonts w:cstheme="minorHAnsi"/>
              </w:rPr>
              <w:t>-3.500</w:t>
            </w:r>
          </w:p>
        </w:tc>
        <w:tc>
          <w:tcPr>
            <w:tcW w:w="1599" w:type="dxa"/>
            <w:shd w:val="clear" w:color="auto" w:fill="92D050"/>
            <w:noWrap/>
            <w:hideMark/>
          </w:tcPr>
          <w:p w14:paraId="33B38FBB"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0A9DBFBF" w14:textId="77777777" w:rsidR="003771E8" w:rsidRPr="00607173" w:rsidRDefault="003771E8" w:rsidP="001B389A">
            <w:pPr>
              <w:spacing w:after="0" w:line="240" w:lineRule="auto"/>
              <w:rPr>
                <w:rFonts w:cstheme="minorHAnsi"/>
              </w:rPr>
            </w:pPr>
            <w:r w:rsidRPr="00607173">
              <w:rPr>
                <w:rFonts w:cstheme="minorHAnsi"/>
              </w:rPr>
              <w:t>-175</w:t>
            </w:r>
          </w:p>
        </w:tc>
      </w:tr>
      <w:tr w:rsidR="003771E8" w:rsidRPr="00607173" w14:paraId="75B1EB08" w14:textId="77777777" w:rsidTr="001B389A">
        <w:trPr>
          <w:trHeight w:val="255"/>
        </w:trPr>
        <w:tc>
          <w:tcPr>
            <w:tcW w:w="2047" w:type="dxa"/>
            <w:shd w:val="clear" w:color="auto" w:fill="92D050"/>
            <w:noWrap/>
            <w:vAlign w:val="center"/>
            <w:hideMark/>
          </w:tcPr>
          <w:p w14:paraId="6638281B" w14:textId="77777777" w:rsidR="003771E8" w:rsidRPr="00607173" w:rsidRDefault="003771E8" w:rsidP="001B389A">
            <w:pPr>
              <w:spacing w:after="0" w:line="240" w:lineRule="auto"/>
              <w:rPr>
                <w:rFonts w:cstheme="minorHAnsi"/>
              </w:rPr>
            </w:pPr>
            <w:r w:rsidRPr="00607173">
              <w:rPr>
                <w:rFonts w:cstheme="minorHAnsi"/>
              </w:rPr>
              <w:t>8</w:t>
            </w:r>
          </w:p>
        </w:tc>
        <w:tc>
          <w:tcPr>
            <w:tcW w:w="1559" w:type="dxa"/>
            <w:shd w:val="clear" w:color="auto" w:fill="92D050"/>
            <w:noWrap/>
            <w:hideMark/>
          </w:tcPr>
          <w:p w14:paraId="136775F8"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03255CA0"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4B5F1C13" w14:textId="77777777" w:rsidR="003771E8" w:rsidRPr="00607173" w:rsidRDefault="003771E8" w:rsidP="001B389A">
            <w:pPr>
              <w:spacing w:after="0" w:line="240" w:lineRule="auto"/>
              <w:rPr>
                <w:rFonts w:cstheme="minorHAnsi"/>
              </w:rPr>
            </w:pPr>
            <w:r w:rsidRPr="00607173">
              <w:rPr>
                <w:rFonts w:cstheme="minorHAnsi"/>
              </w:rPr>
              <w:t>01.01.2023 - 01.02.2023</w:t>
            </w:r>
          </w:p>
        </w:tc>
        <w:tc>
          <w:tcPr>
            <w:tcW w:w="1560" w:type="dxa"/>
            <w:shd w:val="clear" w:color="auto" w:fill="92D050"/>
            <w:noWrap/>
            <w:hideMark/>
          </w:tcPr>
          <w:p w14:paraId="1AC4D65B" w14:textId="77777777" w:rsidR="003771E8" w:rsidRPr="00607173" w:rsidRDefault="003771E8" w:rsidP="001B389A">
            <w:pPr>
              <w:spacing w:after="0" w:line="240" w:lineRule="auto"/>
              <w:rPr>
                <w:rFonts w:cstheme="minorHAnsi"/>
              </w:rPr>
            </w:pPr>
            <w:r w:rsidRPr="00607173">
              <w:rPr>
                <w:rFonts w:cstheme="minorHAnsi"/>
              </w:rPr>
              <w:t>2.000</w:t>
            </w:r>
          </w:p>
        </w:tc>
        <w:tc>
          <w:tcPr>
            <w:tcW w:w="1599" w:type="dxa"/>
            <w:shd w:val="clear" w:color="auto" w:fill="92D050"/>
            <w:noWrap/>
            <w:hideMark/>
          </w:tcPr>
          <w:p w14:paraId="0C601630"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5D3FDA98" w14:textId="77777777" w:rsidR="003771E8" w:rsidRPr="00607173" w:rsidRDefault="003771E8" w:rsidP="001B389A">
            <w:pPr>
              <w:spacing w:after="0" w:line="240" w:lineRule="auto"/>
              <w:rPr>
                <w:rFonts w:cstheme="minorHAnsi"/>
              </w:rPr>
            </w:pPr>
            <w:r w:rsidRPr="00607173">
              <w:rPr>
                <w:rFonts w:cstheme="minorHAnsi"/>
              </w:rPr>
              <w:t>100</w:t>
            </w:r>
          </w:p>
        </w:tc>
      </w:tr>
      <w:tr w:rsidR="003771E8" w:rsidRPr="00607173" w14:paraId="1874E87A" w14:textId="77777777" w:rsidTr="001B389A">
        <w:trPr>
          <w:trHeight w:val="255"/>
        </w:trPr>
        <w:tc>
          <w:tcPr>
            <w:tcW w:w="2047" w:type="dxa"/>
            <w:shd w:val="clear" w:color="auto" w:fill="92D050"/>
            <w:noWrap/>
            <w:vAlign w:val="center"/>
            <w:hideMark/>
          </w:tcPr>
          <w:p w14:paraId="45928EBD" w14:textId="77777777" w:rsidR="003771E8" w:rsidRPr="00607173" w:rsidRDefault="003771E8" w:rsidP="001B389A">
            <w:pPr>
              <w:spacing w:after="0" w:line="240" w:lineRule="auto"/>
              <w:rPr>
                <w:rFonts w:cstheme="minorHAnsi"/>
              </w:rPr>
            </w:pPr>
            <w:r w:rsidRPr="00607173">
              <w:rPr>
                <w:rFonts w:cstheme="minorHAnsi"/>
              </w:rPr>
              <w:t>9</w:t>
            </w:r>
          </w:p>
        </w:tc>
        <w:tc>
          <w:tcPr>
            <w:tcW w:w="1559" w:type="dxa"/>
            <w:shd w:val="clear" w:color="auto" w:fill="92D050"/>
            <w:noWrap/>
            <w:hideMark/>
          </w:tcPr>
          <w:p w14:paraId="227AB3D1"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58511385"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3966B0CE" w14:textId="77777777" w:rsidR="003771E8" w:rsidRPr="00607173" w:rsidRDefault="003771E8" w:rsidP="001B389A">
            <w:pPr>
              <w:spacing w:after="0" w:line="240" w:lineRule="auto"/>
              <w:rPr>
                <w:rFonts w:cstheme="minorHAnsi"/>
              </w:rPr>
            </w:pPr>
            <w:r w:rsidRPr="00607173">
              <w:rPr>
                <w:rFonts w:cstheme="minorHAnsi"/>
              </w:rPr>
              <w:t>01.01.2023 - 01.02.2023</w:t>
            </w:r>
          </w:p>
        </w:tc>
        <w:tc>
          <w:tcPr>
            <w:tcW w:w="1560" w:type="dxa"/>
            <w:shd w:val="clear" w:color="auto" w:fill="92D050"/>
            <w:noWrap/>
            <w:hideMark/>
          </w:tcPr>
          <w:p w14:paraId="3399A05C" w14:textId="77777777" w:rsidR="003771E8" w:rsidRPr="00607173" w:rsidRDefault="003771E8" w:rsidP="001B389A">
            <w:pPr>
              <w:spacing w:after="0" w:line="240" w:lineRule="auto"/>
              <w:rPr>
                <w:rFonts w:cstheme="minorHAnsi"/>
              </w:rPr>
            </w:pPr>
            <w:r w:rsidRPr="00607173">
              <w:rPr>
                <w:rFonts w:cstheme="minorHAnsi"/>
              </w:rPr>
              <w:t>-2.000</w:t>
            </w:r>
          </w:p>
        </w:tc>
        <w:tc>
          <w:tcPr>
            <w:tcW w:w="1599" w:type="dxa"/>
            <w:shd w:val="clear" w:color="auto" w:fill="92D050"/>
            <w:noWrap/>
            <w:hideMark/>
          </w:tcPr>
          <w:p w14:paraId="27A9B4E0"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348CCBD8" w14:textId="77777777" w:rsidR="003771E8" w:rsidRPr="00607173" w:rsidRDefault="003771E8" w:rsidP="001B389A">
            <w:pPr>
              <w:spacing w:after="0" w:line="240" w:lineRule="auto"/>
              <w:rPr>
                <w:rFonts w:cstheme="minorHAnsi"/>
              </w:rPr>
            </w:pPr>
            <w:r w:rsidRPr="00607173">
              <w:rPr>
                <w:rFonts w:cstheme="minorHAnsi"/>
              </w:rPr>
              <w:t>-100</w:t>
            </w:r>
          </w:p>
        </w:tc>
      </w:tr>
    </w:tbl>
    <w:p w14:paraId="58073CFA" w14:textId="77777777" w:rsidR="003771E8" w:rsidRPr="00607173" w:rsidRDefault="003771E8" w:rsidP="003771E8">
      <w:pPr>
        <w:spacing w:after="0" w:line="276" w:lineRule="auto"/>
        <w:rPr>
          <w:rFonts w:cstheme="minorHAnsi"/>
        </w:rPr>
      </w:pPr>
    </w:p>
    <w:p w14:paraId="28BB268D" w14:textId="77777777" w:rsidR="003771E8" w:rsidRPr="00607173" w:rsidRDefault="003771E8" w:rsidP="003771E8">
      <w:pPr>
        <w:spacing w:after="0" w:line="276" w:lineRule="auto"/>
        <w:rPr>
          <w:rFonts w:cstheme="minorHAnsi"/>
          <w:color w:val="00B050"/>
        </w:rPr>
      </w:pPr>
      <w:r w:rsidRPr="00607173">
        <w:rPr>
          <w:rFonts w:cstheme="minorHAnsi"/>
        </w:rPr>
        <w:t>Ergebnis der Ermittlung der Resultierende:</w:t>
      </w:r>
      <w:r w:rsidRPr="00607173">
        <w:rPr>
          <w:rFonts w:cstheme="minorHAnsi"/>
          <w:color w:val="00B050"/>
        </w:rPr>
        <w:t xml:space="preserve"> 01.05.2023-01.06.2023; 7.000 kWh; 350 €</w:t>
      </w:r>
    </w:p>
    <w:p w14:paraId="2EC2BFFF" w14:textId="53019970" w:rsidR="00805B45" w:rsidRPr="00607173" w:rsidRDefault="003771E8" w:rsidP="003771E8">
      <w:pPr>
        <w:spacing w:after="0" w:line="276" w:lineRule="auto"/>
        <w:rPr>
          <w:rFonts w:cstheme="minorHAnsi"/>
        </w:rPr>
      </w:pPr>
      <w:r w:rsidRPr="00607173">
        <w:rPr>
          <w:rFonts w:cstheme="minorHAnsi"/>
        </w:rPr>
        <w:t>Ergebnis der Ermittlung der korrespondierenden Resultierende: Es existiert keine korrespondierende Resultierende</w:t>
      </w:r>
    </w:p>
    <w:p w14:paraId="7F683E31" w14:textId="77777777" w:rsidR="00805B45" w:rsidRPr="00607173" w:rsidRDefault="00805B45">
      <w:pPr>
        <w:spacing w:after="200" w:line="276" w:lineRule="auto"/>
        <w:rPr>
          <w:rFonts w:cstheme="minorHAnsi"/>
        </w:rPr>
      </w:pPr>
      <w:r w:rsidRPr="00607173">
        <w:rPr>
          <w:rFonts w:cstheme="minorHAnsi"/>
        </w:rPr>
        <w:br w:type="page"/>
      </w:r>
    </w:p>
    <w:p w14:paraId="2A636E9B" w14:textId="77777777" w:rsidR="00E6457A" w:rsidRPr="00607173" w:rsidRDefault="00E6457A" w:rsidP="00E6457A">
      <w:pPr>
        <w:spacing w:after="0" w:line="276" w:lineRule="auto"/>
        <w:rPr>
          <w:rFonts w:cstheme="minorHAnsi"/>
        </w:rPr>
      </w:pPr>
      <w:r w:rsidRPr="00607173">
        <w:rPr>
          <w:rFonts w:cstheme="minorHAnsi"/>
          <w:b/>
          <w:bCs/>
          <w:u w:val="single"/>
        </w:rPr>
        <w:lastRenderedPageBreak/>
        <w:t>Monatsrechnung Variante 5</w:t>
      </w:r>
    </w:p>
    <w:tbl>
      <w:tblPr>
        <w:tblW w:w="12924" w:type="dxa"/>
        <w:tblInd w:w="75" w:type="dxa"/>
        <w:tblCellMar>
          <w:left w:w="0" w:type="dxa"/>
          <w:right w:w="0" w:type="dxa"/>
        </w:tblCellMar>
        <w:tblLook w:val="04A0" w:firstRow="1" w:lastRow="0" w:firstColumn="1" w:lastColumn="0" w:noHBand="0" w:noVBand="1"/>
      </w:tblPr>
      <w:tblGrid>
        <w:gridCol w:w="2042"/>
        <w:gridCol w:w="1559"/>
        <w:gridCol w:w="1417"/>
        <w:gridCol w:w="3086"/>
        <w:gridCol w:w="1560"/>
        <w:gridCol w:w="1559"/>
        <w:gridCol w:w="1701"/>
      </w:tblGrid>
      <w:tr w:rsidR="00805B45" w:rsidRPr="00607173" w14:paraId="483B014A" w14:textId="77777777" w:rsidTr="00DB3E69">
        <w:trPr>
          <w:trHeight w:val="519"/>
        </w:trPr>
        <w:tc>
          <w:tcPr>
            <w:tcW w:w="2042" w:type="dxa"/>
            <w:tcBorders>
              <w:top w:val="single" w:sz="8" w:space="0" w:color="auto"/>
              <w:left w:val="single" w:sz="8" w:space="0" w:color="auto"/>
              <w:bottom w:val="single" w:sz="4" w:space="0" w:color="auto"/>
              <w:right w:val="single" w:sz="8" w:space="0" w:color="auto"/>
            </w:tcBorders>
            <w:shd w:val="clear" w:color="auto" w:fill="C0C0C0"/>
            <w:tcMar>
              <w:top w:w="0" w:type="dxa"/>
              <w:left w:w="70" w:type="dxa"/>
              <w:bottom w:w="0" w:type="dxa"/>
              <w:right w:w="70" w:type="dxa"/>
            </w:tcMar>
            <w:hideMark/>
          </w:tcPr>
          <w:p w14:paraId="2D31C3DD" w14:textId="77777777" w:rsidR="00805B45" w:rsidRPr="00607173" w:rsidRDefault="00805B45" w:rsidP="00DB3E69">
            <w:pPr>
              <w:spacing w:after="0" w:line="240" w:lineRule="auto"/>
              <w:rPr>
                <w:rFonts w:eastAsia="Calibri" w:cstheme="minorHAnsi"/>
                <w:b/>
                <w:bCs/>
              </w:rPr>
            </w:pPr>
            <w:r w:rsidRPr="00607173">
              <w:rPr>
                <w:rFonts w:eastAsia="Calibri" w:cstheme="minorHAnsi"/>
                <w:b/>
                <w:bCs/>
                <w:color w:val="000000"/>
              </w:rPr>
              <w:t>Positionsnummer</w:t>
            </w:r>
          </w:p>
        </w:tc>
        <w:tc>
          <w:tcPr>
            <w:tcW w:w="1559" w:type="dxa"/>
            <w:tcBorders>
              <w:top w:val="single" w:sz="8" w:space="0" w:color="auto"/>
              <w:left w:val="nil"/>
              <w:bottom w:val="single" w:sz="4" w:space="0" w:color="auto"/>
              <w:right w:val="single" w:sz="8" w:space="0" w:color="auto"/>
            </w:tcBorders>
            <w:shd w:val="clear" w:color="auto" w:fill="C0C0C0"/>
            <w:noWrap/>
            <w:tcMar>
              <w:top w:w="0" w:type="dxa"/>
              <w:left w:w="70" w:type="dxa"/>
              <w:bottom w:w="0" w:type="dxa"/>
              <w:right w:w="70" w:type="dxa"/>
            </w:tcMar>
            <w:hideMark/>
          </w:tcPr>
          <w:p w14:paraId="6933CE99" w14:textId="77777777" w:rsidR="00805B45" w:rsidRPr="00607173" w:rsidRDefault="00805B45" w:rsidP="00DB3E69">
            <w:pPr>
              <w:spacing w:after="0" w:line="240" w:lineRule="auto"/>
              <w:rPr>
                <w:rFonts w:eastAsia="Calibri" w:cstheme="minorHAnsi"/>
                <w:b/>
                <w:bCs/>
              </w:rPr>
            </w:pPr>
            <w:r w:rsidRPr="00607173">
              <w:rPr>
                <w:rFonts w:eastAsia="Calibri" w:cstheme="minorHAnsi"/>
                <w:b/>
                <w:bCs/>
                <w:color w:val="000000"/>
              </w:rPr>
              <w:t>Bezeichnung</w:t>
            </w:r>
          </w:p>
        </w:tc>
        <w:tc>
          <w:tcPr>
            <w:tcW w:w="1417" w:type="dxa"/>
            <w:tcBorders>
              <w:top w:val="single" w:sz="8" w:space="0" w:color="auto"/>
              <w:left w:val="nil"/>
              <w:bottom w:val="single" w:sz="4" w:space="0" w:color="auto"/>
              <w:right w:val="single" w:sz="8" w:space="0" w:color="auto"/>
            </w:tcBorders>
            <w:shd w:val="clear" w:color="auto" w:fill="C0C0C0"/>
            <w:noWrap/>
            <w:tcMar>
              <w:top w:w="0" w:type="dxa"/>
              <w:left w:w="70" w:type="dxa"/>
              <w:bottom w:w="0" w:type="dxa"/>
              <w:right w:w="70" w:type="dxa"/>
            </w:tcMar>
            <w:hideMark/>
          </w:tcPr>
          <w:p w14:paraId="0389B135" w14:textId="77777777" w:rsidR="00805B45" w:rsidRPr="00607173" w:rsidRDefault="00805B45" w:rsidP="00DB3E69">
            <w:pPr>
              <w:spacing w:after="0" w:line="240" w:lineRule="auto"/>
              <w:rPr>
                <w:rFonts w:eastAsia="Calibri" w:cstheme="minorHAnsi"/>
                <w:b/>
                <w:bCs/>
              </w:rPr>
            </w:pPr>
            <w:r w:rsidRPr="00607173">
              <w:rPr>
                <w:rFonts w:eastAsia="Calibri" w:cstheme="minorHAnsi"/>
                <w:b/>
                <w:bCs/>
                <w:color w:val="000000"/>
              </w:rPr>
              <w:t xml:space="preserve">Artikel-ID </w:t>
            </w:r>
          </w:p>
        </w:tc>
        <w:tc>
          <w:tcPr>
            <w:tcW w:w="3086" w:type="dxa"/>
            <w:tcBorders>
              <w:top w:val="single" w:sz="8" w:space="0" w:color="auto"/>
              <w:left w:val="nil"/>
              <w:bottom w:val="single" w:sz="4" w:space="0" w:color="auto"/>
              <w:right w:val="single" w:sz="8" w:space="0" w:color="auto"/>
            </w:tcBorders>
            <w:shd w:val="clear" w:color="auto" w:fill="C0C0C0"/>
            <w:noWrap/>
            <w:tcMar>
              <w:top w:w="0" w:type="dxa"/>
              <w:left w:w="70" w:type="dxa"/>
              <w:bottom w:w="0" w:type="dxa"/>
              <w:right w:w="70" w:type="dxa"/>
            </w:tcMar>
            <w:hideMark/>
          </w:tcPr>
          <w:p w14:paraId="545FE7C3" w14:textId="77777777" w:rsidR="00805B45" w:rsidRPr="00607173" w:rsidRDefault="00805B45" w:rsidP="00DB3E69">
            <w:pPr>
              <w:spacing w:after="0" w:line="240" w:lineRule="auto"/>
              <w:rPr>
                <w:rFonts w:eastAsia="Calibri" w:cstheme="minorHAnsi"/>
                <w:b/>
                <w:bCs/>
              </w:rPr>
            </w:pPr>
            <w:r w:rsidRPr="00607173">
              <w:rPr>
                <w:rFonts w:eastAsia="Calibri" w:cstheme="minorHAnsi"/>
                <w:b/>
                <w:bCs/>
                <w:color w:val="000000"/>
              </w:rPr>
              <w:t>Zeitraum</w:t>
            </w:r>
          </w:p>
        </w:tc>
        <w:tc>
          <w:tcPr>
            <w:tcW w:w="1560" w:type="dxa"/>
            <w:tcBorders>
              <w:top w:val="single" w:sz="8" w:space="0" w:color="auto"/>
              <w:left w:val="nil"/>
              <w:bottom w:val="single" w:sz="4" w:space="0" w:color="auto"/>
              <w:right w:val="single" w:sz="8" w:space="0" w:color="auto"/>
            </w:tcBorders>
            <w:shd w:val="clear" w:color="auto" w:fill="C0C0C0"/>
            <w:tcMar>
              <w:top w:w="0" w:type="dxa"/>
              <w:left w:w="70" w:type="dxa"/>
              <w:bottom w:w="0" w:type="dxa"/>
              <w:right w:w="70" w:type="dxa"/>
            </w:tcMar>
            <w:hideMark/>
          </w:tcPr>
          <w:p w14:paraId="7E4B15CD" w14:textId="77777777" w:rsidR="00805B45" w:rsidRPr="00607173" w:rsidRDefault="00805B45" w:rsidP="00DB3E69">
            <w:pPr>
              <w:spacing w:after="0" w:line="240" w:lineRule="auto"/>
              <w:rPr>
                <w:rFonts w:eastAsia="Calibri" w:cstheme="minorHAnsi"/>
                <w:b/>
                <w:bCs/>
              </w:rPr>
            </w:pPr>
            <w:r w:rsidRPr="00607173">
              <w:rPr>
                <w:rFonts w:eastAsia="Calibri" w:cstheme="minorHAnsi"/>
                <w:b/>
                <w:bCs/>
                <w:color w:val="000000"/>
              </w:rPr>
              <w:t>Menge (kWh)</w:t>
            </w:r>
          </w:p>
        </w:tc>
        <w:tc>
          <w:tcPr>
            <w:tcW w:w="1559" w:type="dxa"/>
            <w:tcBorders>
              <w:top w:val="single" w:sz="8" w:space="0" w:color="auto"/>
              <w:left w:val="nil"/>
              <w:bottom w:val="single" w:sz="4" w:space="0" w:color="auto"/>
              <w:right w:val="single" w:sz="8" w:space="0" w:color="auto"/>
            </w:tcBorders>
            <w:shd w:val="clear" w:color="auto" w:fill="C0C0C0"/>
            <w:tcMar>
              <w:top w:w="0" w:type="dxa"/>
              <w:left w:w="70" w:type="dxa"/>
              <w:bottom w:w="0" w:type="dxa"/>
              <w:right w:w="70" w:type="dxa"/>
            </w:tcMar>
            <w:hideMark/>
          </w:tcPr>
          <w:p w14:paraId="2190643E" w14:textId="77777777" w:rsidR="00805B45" w:rsidRPr="00607173" w:rsidRDefault="00805B45" w:rsidP="00DB3E69">
            <w:pPr>
              <w:spacing w:after="0" w:line="240" w:lineRule="auto"/>
              <w:rPr>
                <w:rFonts w:eastAsia="Calibri" w:cstheme="minorHAnsi"/>
                <w:b/>
                <w:bCs/>
              </w:rPr>
            </w:pPr>
            <w:r w:rsidRPr="00607173">
              <w:rPr>
                <w:rFonts w:eastAsia="Calibri" w:cstheme="minorHAnsi"/>
                <w:b/>
                <w:bCs/>
                <w:color w:val="000000"/>
              </w:rPr>
              <w:t>Preis (€/kWh)</w:t>
            </w:r>
          </w:p>
        </w:tc>
        <w:tc>
          <w:tcPr>
            <w:tcW w:w="1701" w:type="dxa"/>
            <w:tcBorders>
              <w:top w:val="single" w:sz="8" w:space="0" w:color="auto"/>
              <w:left w:val="nil"/>
              <w:bottom w:val="single" w:sz="4" w:space="0" w:color="auto"/>
              <w:right w:val="single" w:sz="8" w:space="0" w:color="auto"/>
            </w:tcBorders>
            <w:shd w:val="clear" w:color="auto" w:fill="C0C0C0"/>
            <w:tcMar>
              <w:top w:w="0" w:type="dxa"/>
              <w:left w:w="70" w:type="dxa"/>
              <w:bottom w:w="0" w:type="dxa"/>
              <w:right w:w="70" w:type="dxa"/>
            </w:tcMar>
            <w:hideMark/>
          </w:tcPr>
          <w:p w14:paraId="3B626149" w14:textId="77777777" w:rsidR="00805B45" w:rsidRPr="00607173" w:rsidRDefault="00805B45" w:rsidP="00DB3E69">
            <w:pPr>
              <w:spacing w:after="0" w:line="240" w:lineRule="auto"/>
              <w:rPr>
                <w:rFonts w:eastAsia="Calibri" w:cstheme="minorHAnsi"/>
                <w:b/>
                <w:bCs/>
              </w:rPr>
            </w:pPr>
            <w:r w:rsidRPr="00607173">
              <w:rPr>
                <w:rFonts w:eastAsia="Calibri" w:cstheme="minorHAnsi"/>
                <w:b/>
                <w:bCs/>
                <w:color w:val="000000"/>
              </w:rPr>
              <w:t>Nettobetrag (€)</w:t>
            </w:r>
          </w:p>
        </w:tc>
      </w:tr>
      <w:tr w:rsidR="00805B45" w:rsidRPr="00607173" w14:paraId="153DB98E" w14:textId="77777777" w:rsidTr="00DB3E69">
        <w:trPr>
          <w:trHeight w:val="255"/>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1AAD5092"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5F8BEF8"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2C2DFF9"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9172FEA"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01.05.2023 - 01.06.2023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99629C2"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0CCB3CB"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81A550E"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w:t>
            </w:r>
          </w:p>
        </w:tc>
      </w:tr>
      <w:tr w:rsidR="00805B45" w:rsidRPr="00607173" w14:paraId="1DCC4E8C" w14:textId="77777777" w:rsidTr="00DB3E69">
        <w:trPr>
          <w:trHeight w:val="255"/>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7C042A4A"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2</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6D75171"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D5C3FEE"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70D6C2B"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01.04.2023 - 01.05.2023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8FB9E3E"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7F2643A"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8FBC548"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50</w:t>
            </w:r>
          </w:p>
        </w:tc>
      </w:tr>
      <w:tr w:rsidR="00805B45" w:rsidRPr="00607173" w14:paraId="27DAC3BF" w14:textId="77777777" w:rsidTr="00DB3E69">
        <w:trPr>
          <w:trHeight w:val="222"/>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41EE2035"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3</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75678CD"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B6551B8"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8FD0CB5"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01.04.2023 - 01.05.2023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EDD682D"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EF259E5"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26F6DFA"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-50</w:t>
            </w:r>
          </w:p>
        </w:tc>
      </w:tr>
      <w:tr w:rsidR="00805B45" w:rsidRPr="00607173" w14:paraId="3F011A02" w14:textId="77777777" w:rsidTr="00DB3E69">
        <w:trPr>
          <w:trHeight w:val="255"/>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0E944B82"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4</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A217AE3"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1744D4E"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5C65FF6"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01.03.2023 - 01.04.2023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65C23CE"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2.200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7D65B98"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584B42E"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110</w:t>
            </w:r>
          </w:p>
        </w:tc>
      </w:tr>
      <w:tr w:rsidR="00805B45" w:rsidRPr="00607173" w14:paraId="3F8F2226" w14:textId="77777777" w:rsidTr="00DB3E69">
        <w:trPr>
          <w:trHeight w:val="144"/>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284F9BA4"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5</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1129F0C"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26C593E"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1A856BE"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01.03.2023 - 01.04.2023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214B235"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-2.200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F056668"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D3684BD"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-110</w:t>
            </w:r>
          </w:p>
        </w:tc>
      </w:tr>
      <w:tr w:rsidR="00805B45" w:rsidRPr="00607173" w14:paraId="4C3B41AE" w14:textId="77777777" w:rsidTr="00DB3E69">
        <w:trPr>
          <w:trHeight w:val="190"/>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711DDD53"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6</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1C0AAF8"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76BC2A2"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C16B92F"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01.02.2023 - 01.03.2023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ECB357D"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3.500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4CFC82A"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23EBF3C"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175</w:t>
            </w:r>
          </w:p>
        </w:tc>
      </w:tr>
      <w:tr w:rsidR="00805B45" w:rsidRPr="00607173" w14:paraId="6A8B8DEE" w14:textId="77777777" w:rsidTr="00DB3E69">
        <w:trPr>
          <w:trHeight w:val="236"/>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185384BC"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7</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717CF93"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7832BD8"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E35D776"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01.02.2023 - 01.03.2023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297831D"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-3.500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98DC0AF"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E25C88C"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-175</w:t>
            </w:r>
          </w:p>
        </w:tc>
      </w:tr>
      <w:tr w:rsidR="00805B45" w:rsidRPr="00607173" w14:paraId="0BACAE81" w14:textId="77777777" w:rsidTr="00DB3E69">
        <w:trPr>
          <w:trHeight w:val="226"/>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06D0D2F5"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8</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439BF46"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66B91BD"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7C2A0B4"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01.01.2023 - 01.02.2023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09BF734"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A674940"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7720168"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w:t>
            </w:r>
          </w:p>
        </w:tc>
      </w:tr>
      <w:tr w:rsidR="00805B45" w:rsidRPr="00607173" w14:paraId="03C2A516" w14:textId="77777777" w:rsidTr="00DB3E69">
        <w:trPr>
          <w:trHeight w:val="255"/>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7AAF356B"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9</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EA150AB"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DA08144"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18C030B"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01.01.2023 - 01.02.2023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35D81DB"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54B859F"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D522782"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w:t>
            </w:r>
          </w:p>
        </w:tc>
      </w:tr>
    </w:tbl>
    <w:p w14:paraId="657752EA" w14:textId="77777777" w:rsidR="009E1BD3" w:rsidRPr="00607173" w:rsidRDefault="009E1BD3" w:rsidP="009E1BD3">
      <w:pPr>
        <w:spacing w:after="0" w:line="276" w:lineRule="auto"/>
        <w:rPr>
          <w:rFonts w:cstheme="minorHAnsi"/>
        </w:rPr>
      </w:pPr>
    </w:p>
    <w:p w14:paraId="3502F895" w14:textId="678E9F04" w:rsidR="009E1BD3" w:rsidRPr="00607173" w:rsidRDefault="009E1BD3" w:rsidP="009E1BD3">
      <w:pPr>
        <w:spacing w:after="0" w:line="276" w:lineRule="auto"/>
        <w:rPr>
          <w:rFonts w:cstheme="minorHAnsi"/>
        </w:rPr>
      </w:pPr>
      <w:r w:rsidRPr="00607173">
        <w:rPr>
          <w:rFonts w:cstheme="minorHAnsi"/>
        </w:rPr>
        <w:t xml:space="preserve">Ergebnis der Ermittlung der Resultierende: </w:t>
      </w:r>
      <w:r w:rsidRPr="00607173">
        <w:rPr>
          <w:rFonts w:cstheme="minorHAnsi"/>
          <w:color w:val="00B050"/>
        </w:rPr>
        <w:t>01.05.2023-01.06.2023; 0 kWh; 0 €</w:t>
      </w:r>
    </w:p>
    <w:p w14:paraId="4E0732B6" w14:textId="77777777" w:rsidR="009E1BD3" w:rsidRPr="00607173" w:rsidRDefault="009E1BD3" w:rsidP="009E1BD3">
      <w:pPr>
        <w:spacing w:after="0" w:line="276" w:lineRule="auto"/>
        <w:rPr>
          <w:rFonts w:cstheme="minorHAnsi"/>
        </w:rPr>
      </w:pPr>
      <w:r w:rsidRPr="00607173">
        <w:rPr>
          <w:rFonts w:cstheme="minorHAnsi"/>
        </w:rPr>
        <w:t>Ergebnis der Ermittlung der korrespondierenden Resultierende: Es existiert keine korrespondierende Resultierende</w:t>
      </w:r>
    </w:p>
    <w:p w14:paraId="2B798FFE" w14:textId="77777777" w:rsidR="005F3779" w:rsidRPr="00607173" w:rsidRDefault="005F3779" w:rsidP="003771E8">
      <w:pPr>
        <w:spacing w:after="0" w:line="276" w:lineRule="auto"/>
        <w:rPr>
          <w:rFonts w:cstheme="minorHAnsi"/>
        </w:rPr>
      </w:pPr>
    </w:p>
    <w:p w14:paraId="004C6C23" w14:textId="267AC67E" w:rsidR="003771E8" w:rsidRPr="00607173" w:rsidRDefault="003771E8" w:rsidP="003771E8">
      <w:pPr>
        <w:spacing w:after="0" w:line="276" w:lineRule="auto"/>
        <w:rPr>
          <w:rFonts w:cstheme="minorHAnsi"/>
        </w:rPr>
      </w:pPr>
    </w:p>
    <w:p w14:paraId="3BA29004" w14:textId="77777777" w:rsidR="00BC7685" w:rsidRPr="00607173" w:rsidRDefault="00BC7685" w:rsidP="00BC7685">
      <w:pPr>
        <w:spacing w:after="0" w:line="276" w:lineRule="auto"/>
        <w:rPr>
          <w:rFonts w:cstheme="minorHAnsi"/>
          <w:b/>
          <w:bCs/>
        </w:rPr>
      </w:pPr>
      <w:r w:rsidRPr="00607173">
        <w:rPr>
          <w:rFonts w:cstheme="minorHAnsi"/>
          <w:b/>
          <w:bCs/>
        </w:rPr>
        <w:t xml:space="preserve">Abrechnung von Konzessionsabgabe </w:t>
      </w:r>
    </w:p>
    <w:p w14:paraId="053C206B" w14:textId="77777777" w:rsidR="00AC65A5" w:rsidRPr="00607173" w:rsidRDefault="00AC65A5" w:rsidP="00AC65A5">
      <w:pPr>
        <w:spacing w:after="0" w:line="276" w:lineRule="auto"/>
        <w:rPr>
          <w:rFonts w:cstheme="minorHAnsi"/>
        </w:rPr>
      </w:pPr>
      <w:r w:rsidRPr="00607173">
        <w:rPr>
          <w:rFonts w:cstheme="minorHAnsi"/>
        </w:rPr>
        <w:t>Bei der Abrechnung der Konzessionsabgabe, insbesondere bei Abrechnung nach Arbeitspreis/Leistungspreis, ist es möglich, dass es sich im Laufe des Abrechnungsjahrs herausstellt, dass sich die tatsächlich abzurechnende Konzessionsabgabe gegenüber der in den Stammdaten ausgetauschten Konzessionsabgabe ändern kann. Diese Änderung ist zwischen Tarifkunden Konzessionsabgabe und Sondervertragskunden Konzessionsabgabe möglich.</w:t>
      </w:r>
    </w:p>
    <w:p w14:paraId="6EB45C92" w14:textId="77777777" w:rsidR="00AC65A5" w:rsidRPr="00607173" w:rsidRDefault="00AC65A5" w:rsidP="00AC65A5">
      <w:pPr>
        <w:spacing w:after="0" w:line="276" w:lineRule="auto"/>
        <w:rPr>
          <w:rFonts w:cstheme="minorHAnsi"/>
        </w:rPr>
      </w:pPr>
    </w:p>
    <w:p w14:paraId="18504A9D" w14:textId="77777777" w:rsidR="00AC65A5" w:rsidRPr="00607173" w:rsidRDefault="00AC65A5" w:rsidP="00AC65A5">
      <w:pPr>
        <w:spacing w:after="0" w:line="276" w:lineRule="auto"/>
        <w:rPr>
          <w:rFonts w:cstheme="minorHAnsi"/>
        </w:rPr>
      </w:pPr>
      <w:r w:rsidRPr="00607173">
        <w:rPr>
          <w:rFonts w:cstheme="minorHAnsi"/>
        </w:rPr>
        <w:t>Wenn der NB in den Stammdaten die Tarifkunden Konzessionsabgabe kommuniziert hat, so kann der NB in der MVR als auch in der 13I ohne Stammdatenänderungen, auf die Sondervertragskunden Konzessionsabgabe wechseln.</w:t>
      </w:r>
    </w:p>
    <w:p w14:paraId="0EDD2DAB" w14:textId="72514F28" w:rsidR="00AC65A5" w:rsidRPr="00607173" w:rsidRDefault="00AC65A5" w:rsidP="00AC65A5">
      <w:pPr>
        <w:spacing w:after="0" w:line="276" w:lineRule="auto"/>
        <w:rPr>
          <w:rFonts w:cstheme="minorHAnsi"/>
        </w:rPr>
      </w:pPr>
      <w:r w:rsidRPr="00607173">
        <w:rPr>
          <w:rFonts w:cstheme="minorHAnsi"/>
        </w:rPr>
        <w:t>Wenn der NB in den Stammdaten die Sondervertragskunden Konzessionsabgabe kommuniziert hat, so kann er ohne Stammdatenänderungen lediglich in der 13I auf die Tarifkunden Konzessionsabgabe wechseln.</w:t>
      </w:r>
    </w:p>
    <w:p w14:paraId="3456AC7D" w14:textId="77777777" w:rsidR="00AC65A5" w:rsidRPr="00607173" w:rsidRDefault="00AC65A5">
      <w:pPr>
        <w:spacing w:after="200" w:line="276" w:lineRule="auto"/>
        <w:rPr>
          <w:rFonts w:cstheme="minorHAnsi"/>
        </w:rPr>
      </w:pPr>
      <w:r w:rsidRPr="00607173">
        <w:rPr>
          <w:rFonts w:cstheme="minorHAnsi"/>
        </w:rPr>
        <w:br w:type="page"/>
      </w:r>
    </w:p>
    <w:p w14:paraId="2B0C1C4A" w14:textId="77777777" w:rsidR="00074B86" w:rsidRPr="00607173" w:rsidRDefault="00074B86" w:rsidP="00074B86">
      <w:pPr>
        <w:spacing w:after="200" w:line="276" w:lineRule="auto"/>
        <w:rPr>
          <w:rFonts w:cstheme="minorHAnsi"/>
        </w:rPr>
      </w:pPr>
      <w:r w:rsidRPr="00607173">
        <w:rPr>
          <w:rFonts w:cstheme="minorHAnsi"/>
          <w:b/>
          <w:bCs/>
        </w:rPr>
        <w:lastRenderedPageBreak/>
        <w:t>Energiemengen im Lieferschein</w:t>
      </w:r>
      <w:r w:rsidRPr="00607173">
        <w:rPr>
          <w:rFonts w:cstheme="minorHAnsi"/>
          <w:b/>
          <w:bCs/>
        </w:rPr>
        <w:br/>
      </w:r>
      <w:r w:rsidRPr="00607173">
        <w:rPr>
          <w:rFonts w:cstheme="minorHAnsi"/>
        </w:rPr>
        <w:t>Hinweis gemäß GPKE: Der Lieferschein muss die Abrechnungsenergiemengen des Rechnungszeitraums der Netznutzungsrechnung und falls erforderlich, alle notwendigen Leistungswerte enthalten. Zudem müssen die angegebenen Abrechnungsenergiemengen der Netznutzungsrechnung in ihrer Höhe und über den Zeitraum mit den vorher auf Ebene der Marktlokation vom NB im Lieferschein übermittelten Abrechnungsenergiemengen übereinstimmen.</w:t>
      </w:r>
    </w:p>
    <w:p w14:paraId="5D734ADE" w14:textId="77777777" w:rsidR="00074B86" w:rsidRPr="00607173" w:rsidRDefault="00074B86" w:rsidP="00AC65A5">
      <w:pPr>
        <w:spacing w:after="0" w:line="276" w:lineRule="auto"/>
        <w:rPr>
          <w:rFonts w:cstheme="minorHAnsi"/>
        </w:rPr>
      </w:pPr>
    </w:p>
    <w:p w14:paraId="562DC061" w14:textId="77777777" w:rsidR="003771E8" w:rsidRPr="00607173" w:rsidRDefault="003771E8" w:rsidP="003771E8">
      <w:pPr>
        <w:pStyle w:val="Listenabsatz"/>
        <w:ind w:left="0"/>
        <w:rPr>
          <w:rFonts w:asciiTheme="minorHAnsi" w:hAnsiTheme="minorHAnsi" w:cstheme="minorHAnsi"/>
          <w:sz w:val="24"/>
          <w:u w:val="single"/>
        </w:rPr>
      </w:pPr>
      <w:r w:rsidRPr="00607173">
        <w:rPr>
          <w:rFonts w:asciiTheme="minorHAnsi" w:hAnsiTheme="minorHAnsi" w:cstheme="minorHAnsi"/>
          <w:sz w:val="24"/>
          <w:u w:val="single"/>
        </w:rPr>
        <w:t>Legende zum EBD:</w:t>
      </w:r>
    </w:p>
    <w:p w14:paraId="343A277B" w14:textId="77777777" w:rsidR="003771E8" w:rsidRPr="00607173" w:rsidRDefault="003771E8" w:rsidP="003771E8">
      <w:pPr>
        <w:pStyle w:val="Listenabsatz"/>
        <w:ind w:left="0"/>
        <w:rPr>
          <w:rFonts w:asciiTheme="minorHAnsi" w:hAnsiTheme="minorHAnsi" w:cstheme="minorHAnsi"/>
          <w:sz w:val="24"/>
        </w:rPr>
      </w:pPr>
      <w:r w:rsidRPr="00607173">
        <w:rPr>
          <w:rFonts w:asciiTheme="minorHAnsi" w:hAnsiTheme="minorHAnsi" w:cstheme="minorHAnsi"/>
          <w:sz w:val="24"/>
          <w:shd w:val="clear" w:color="auto" w:fill="D9D9D9" w:themeFill="background1" w:themeFillShade="D9"/>
        </w:rPr>
        <w:t>Grau</w:t>
      </w:r>
      <w:r w:rsidRPr="00607173">
        <w:rPr>
          <w:rFonts w:asciiTheme="minorHAnsi" w:hAnsiTheme="minorHAnsi" w:cstheme="minorHAnsi"/>
          <w:sz w:val="24"/>
        </w:rPr>
        <w:t xml:space="preserve">: Prüfung auf Kopfebene </w:t>
      </w:r>
    </w:p>
    <w:p w14:paraId="3609685C" w14:textId="77777777" w:rsidR="003771E8" w:rsidRPr="00607173" w:rsidRDefault="003771E8" w:rsidP="003771E8">
      <w:pPr>
        <w:pStyle w:val="Listenabsatz"/>
        <w:ind w:left="0"/>
        <w:rPr>
          <w:rFonts w:asciiTheme="minorHAnsi" w:hAnsiTheme="minorHAnsi" w:cstheme="minorHAnsi"/>
          <w:sz w:val="24"/>
        </w:rPr>
      </w:pPr>
      <w:r w:rsidRPr="00607173">
        <w:rPr>
          <w:rFonts w:asciiTheme="minorHAnsi" w:hAnsiTheme="minorHAnsi" w:cstheme="minorHAnsi"/>
          <w:sz w:val="24"/>
          <w:highlight w:val="green"/>
          <w:shd w:val="clear" w:color="auto" w:fill="AEE89D" w:themeFill="accent4" w:themeFillTint="66"/>
        </w:rPr>
        <w:t>Grün</w:t>
      </w:r>
      <w:r w:rsidRPr="00607173">
        <w:rPr>
          <w:rFonts w:asciiTheme="minorHAnsi" w:hAnsiTheme="minorHAnsi" w:cstheme="minorHAnsi"/>
          <w:sz w:val="24"/>
        </w:rPr>
        <w:t xml:space="preserve">: Prüfung auf Positionsebene </w:t>
      </w:r>
    </w:p>
    <w:p w14:paraId="21F560A0" w14:textId="77777777" w:rsidR="003771E8" w:rsidRPr="00607173" w:rsidRDefault="003771E8" w:rsidP="003771E8">
      <w:pPr>
        <w:pStyle w:val="Listenabsatz"/>
        <w:ind w:left="0"/>
        <w:rPr>
          <w:rFonts w:asciiTheme="minorHAnsi" w:hAnsiTheme="minorHAnsi" w:cstheme="minorHAnsi"/>
          <w:sz w:val="24"/>
        </w:rPr>
      </w:pPr>
      <w:r w:rsidRPr="00607173">
        <w:rPr>
          <w:rFonts w:asciiTheme="minorHAnsi" w:hAnsiTheme="minorHAnsi" w:cstheme="minorHAnsi"/>
          <w:sz w:val="24"/>
          <w:highlight w:val="yellow"/>
          <w:shd w:val="clear" w:color="auto" w:fill="FFE898" w:themeFill="accent6" w:themeFillTint="66"/>
        </w:rPr>
        <w:t>Gelb:</w:t>
      </w:r>
      <w:r w:rsidRPr="00607173">
        <w:rPr>
          <w:rFonts w:asciiTheme="minorHAnsi" w:hAnsiTheme="minorHAnsi" w:cstheme="minorHAnsi"/>
          <w:sz w:val="24"/>
        </w:rPr>
        <w:t xml:space="preserve"> Prüfung auf Summenebene </w:t>
      </w:r>
    </w:p>
    <w:p w14:paraId="7149FDCC" w14:textId="56721E28" w:rsidR="00F506D1" w:rsidRPr="00607173" w:rsidRDefault="003771E8">
      <w:pPr>
        <w:spacing w:after="200" w:line="276" w:lineRule="auto"/>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4171EA" w:rsidRPr="00607173" w14:paraId="74BA0183" w14:textId="77777777" w:rsidTr="00FB5EF2">
        <w:tc>
          <w:tcPr>
            <w:tcW w:w="14265" w:type="dxa"/>
            <w:gridSpan w:val="5"/>
            <w:shd w:val="clear" w:color="auto" w:fill="D8DFE4"/>
          </w:tcPr>
          <w:p w14:paraId="65D342E4" w14:textId="77777777" w:rsidR="004171EA" w:rsidRPr="00607173" w:rsidRDefault="004171EA" w:rsidP="00AC174E">
            <w:pPr>
              <w:contextualSpacing/>
              <w:rPr>
                <w:rFonts w:cstheme="minorHAnsi"/>
              </w:rPr>
            </w:pPr>
            <w:r w:rsidRPr="00607173">
              <w:rPr>
                <w:rFonts w:cstheme="minorHAnsi"/>
                <w:b/>
                <w:bCs/>
                <w:color w:val="C20000"/>
              </w:rPr>
              <w:lastRenderedPageBreak/>
              <w:t>Prüfende Rolle: LF</w:t>
            </w:r>
          </w:p>
        </w:tc>
      </w:tr>
      <w:tr w:rsidR="004171EA" w:rsidRPr="00607173" w14:paraId="08D35CD1" w14:textId="77777777" w:rsidTr="00FB5EF2">
        <w:tc>
          <w:tcPr>
            <w:tcW w:w="705" w:type="dxa"/>
            <w:shd w:val="clear" w:color="auto" w:fill="D8DFE4"/>
          </w:tcPr>
          <w:p w14:paraId="1ED8F2E2" w14:textId="77777777" w:rsidR="004171EA" w:rsidRPr="00607173" w:rsidRDefault="004171EA" w:rsidP="00AC174E">
            <w:pPr>
              <w:contextualSpacing/>
              <w:rPr>
                <w:rFonts w:cstheme="minorHAnsi"/>
              </w:rPr>
            </w:pPr>
            <w:r w:rsidRPr="00607173">
              <w:rPr>
                <w:rFonts w:cstheme="minorHAnsi"/>
              </w:rPr>
              <w:t>Nr.</w:t>
            </w:r>
          </w:p>
        </w:tc>
        <w:tc>
          <w:tcPr>
            <w:tcW w:w="6070" w:type="dxa"/>
            <w:shd w:val="clear" w:color="auto" w:fill="D8DFE4"/>
          </w:tcPr>
          <w:p w14:paraId="03EA77FC" w14:textId="77777777" w:rsidR="004171EA" w:rsidRPr="00607173" w:rsidRDefault="004171EA" w:rsidP="00AC174E">
            <w:pPr>
              <w:contextualSpacing/>
              <w:rPr>
                <w:rFonts w:cstheme="minorHAnsi"/>
              </w:rPr>
            </w:pPr>
            <w:r w:rsidRPr="00607173">
              <w:rPr>
                <w:rFonts w:cstheme="minorHAnsi"/>
              </w:rPr>
              <w:t>Prüfschritt</w:t>
            </w:r>
          </w:p>
        </w:tc>
        <w:tc>
          <w:tcPr>
            <w:tcW w:w="1556" w:type="dxa"/>
            <w:shd w:val="clear" w:color="auto" w:fill="D8DFE4"/>
          </w:tcPr>
          <w:p w14:paraId="5509B4A5" w14:textId="77777777" w:rsidR="004171EA" w:rsidRPr="00607173" w:rsidRDefault="004171EA" w:rsidP="00AC174E">
            <w:pPr>
              <w:ind w:left="55"/>
              <w:contextualSpacing/>
              <w:rPr>
                <w:rFonts w:cstheme="minorHAnsi"/>
              </w:rPr>
            </w:pPr>
            <w:r w:rsidRPr="00607173">
              <w:rPr>
                <w:rFonts w:cstheme="minorHAnsi"/>
              </w:rPr>
              <w:t>Prüfergebnis</w:t>
            </w:r>
          </w:p>
        </w:tc>
        <w:tc>
          <w:tcPr>
            <w:tcW w:w="855" w:type="dxa"/>
            <w:shd w:val="clear" w:color="auto" w:fill="D8DFE4"/>
          </w:tcPr>
          <w:p w14:paraId="7063FD53" w14:textId="77777777" w:rsidR="004171EA" w:rsidRPr="00607173" w:rsidRDefault="004171EA" w:rsidP="00AC174E">
            <w:pPr>
              <w:contextualSpacing/>
              <w:rPr>
                <w:rFonts w:cstheme="minorHAnsi"/>
              </w:rPr>
            </w:pPr>
            <w:r w:rsidRPr="00607173">
              <w:rPr>
                <w:rFonts w:cstheme="minorHAnsi"/>
              </w:rPr>
              <w:t>Code</w:t>
            </w:r>
          </w:p>
        </w:tc>
        <w:tc>
          <w:tcPr>
            <w:tcW w:w="5079" w:type="dxa"/>
            <w:shd w:val="clear" w:color="auto" w:fill="D8DFE4"/>
          </w:tcPr>
          <w:p w14:paraId="46FA3BC2" w14:textId="77777777" w:rsidR="004171EA" w:rsidRPr="00607173" w:rsidRDefault="004171EA" w:rsidP="00AC174E">
            <w:pPr>
              <w:contextualSpacing/>
              <w:rPr>
                <w:rFonts w:cstheme="minorHAnsi"/>
              </w:rPr>
            </w:pPr>
            <w:r w:rsidRPr="00607173">
              <w:rPr>
                <w:rFonts w:cstheme="minorHAnsi"/>
              </w:rPr>
              <w:t>Hinweis</w:t>
            </w:r>
          </w:p>
        </w:tc>
      </w:tr>
      <w:tr w:rsidR="000A76CF" w:rsidRPr="00607173" w14:paraId="22BC3379" w14:textId="77777777" w:rsidTr="00FB5EF2">
        <w:tc>
          <w:tcPr>
            <w:tcW w:w="705" w:type="dxa"/>
            <w:vMerge w:val="restart"/>
            <w:shd w:val="clear" w:color="auto" w:fill="BFBFBF" w:themeFill="background1" w:themeFillShade="BF"/>
          </w:tcPr>
          <w:p w14:paraId="4126BD96" w14:textId="2E28047A" w:rsidR="000A76CF" w:rsidRPr="00607173" w:rsidRDefault="000A76CF" w:rsidP="000A76CF">
            <w:pPr>
              <w:rPr>
                <w:rFonts w:cstheme="minorHAnsi"/>
              </w:rPr>
            </w:pPr>
            <w:r w:rsidRPr="00607173">
              <w:rPr>
                <w:rFonts w:cstheme="minorHAnsi"/>
              </w:rPr>
              <w:t>0</w:t>
            </w:r>
          </w:p>
        </w:tc>
        <w:tc>
          <w:tcPr>
            <w:tcW w:w="6070" w:type="dxa"/>
            <w:vMerge w:val="restart"/>
          </w:tcPr>
          <w:p w14:paraId="0643F3E5" w14:textId="50409675" w:rsidR="000A76CF" w:rsidRPr="00607173" w:rsidRDefault="000A76CF" w:rsidP="000A76CF">
            <w:pPr>
              <w:rPr>
                <w:rFonts w:cstheme="minorHAnsi"/>
              </w:rPr>
            </w:pPr>
            <w:r w:rsidRPr="00607173">
              <w:rPr>
                <w:rFonts w:cstheme="minorHAnsi"/>
              </w:rPr>
              <w:t>Konnte der NB alle Einwände des LF entkräften?</w:t>
            </w:r>
          </w:p>
        </w:tc>
        <w:tc>
          <w:tcPr>
            <w:tcW w:w="1556" w:type="dxa"/>
            <w:tcBorders>
              <w:bottom w:val="dotted" w:sz="4" w:space="0" w:color="auto"/>
            </w:tcBorders>
          </w:tcPr>
          <w:p w14:paraId="77F047D8" w14:textId="58D8F40C" w:rsidR="000A76CF" w:rsidRPr="00607173" w:rsidRDefault="000A76CF" w:rsidP="000A76CF">
            <w:pPr>
              <w:rPr>
                <w:rFonts w:cstheme="minorHAnsi"/>
              </w:rPr>
            </w:pPr>
            <w:r w:rsidRPr="00607173">
              <w:rPr>
                <w:rFonts w:cstheme="minorHAnsi"/>
              </w:rPr>
              <w:t>nein</w:t>
            </w:r>
          </w:p>
        </w:tc>
        <w:tc>
          <w:tcPr>
            <w:tcW w:w="855" w:type="dxa"/>
            <w:tcBorders>
              <w:bottom w:val="dotted" w:sz="4" w:space="0" w:color="auto"/>
            </w:tcBorders>
          </w:tcPr>
          <w:p w14:paraId="58011763" w14:textId="16175FA1" w:rsidR="000A76CF" w:rsidRPr="00607173" w:rsidRDefault="000A76CF" w:rsidP="000A76CF">
            <w:pPr>
              <w:rPr>
                <w:rFonts w:cstheme="minorHAnsi"/>
              </w:rPr>
            </w:pPr>
            <w:r w:rsidRPr="00607173">
              <w:rPr>
                <w:rFonts w:cstheme="minorHAnsi"/>
              </w:rPr>
              <w:t>AC1</w:t>
            </w:r>
          </w:p>
        </w:tc>
        <w:tc>
          <w:tcPr>
            <w:tcW w:w="5079" w:type="dxa"/>
            <w:tcBorders>
              <w:bottom w:val="dotted" w:sz="4" w:space="0" w:color="auto"/>
            </w:tcBorders>
          </w:tcPr>
          <w:p w14:paraId="19BC7337" w14:textId="77777777" w:rsidR="000A76CF" w:rsidRPr="00607173" w:rsidRDefault="000A76CF" w:rsidP="000A76CF">
            <w:pPr>
              <w:rPr>
                <w:rFonts w:cstheme="minorHAnsi"/>
              </w:rPr>
            </w:pPr>
            <w:r w:rsidRPr="00607173">
              <w:rPr>
                <w:rFonts w:cstheme="minorHAnsi"/>
              </w:rPr>
              <w:t xml:space="preserve">Cluster: Ablehnung auf Kopfebene </w:t>
            </w:r>
          </w:p>
          <w:p w14:paraId="6D9CC2A5" w14:textId="77777777" w:rsidR="000A76CF" w:rsidRPr="00607173" w:rsidRDefault="000A76CF" w:rsidP="000A76CF">
            <w:pPr>
              <w:rPr>
                <w:rFonts w:cstheme="minorHAnsi"/>
              </w:rPr>
            </w:pPr>
            <w:r w:rsidRPr="00607173">
              <w:rPr>
                <w:rFonts w:cstheme="minorHAnsi"/>
              </w:rPr>
              <w:t>Der LF lehnt die Zahlung der Rechnung weiterhin ab, da der NB nicht alle Einwände des LF entkräften konnte.</w:t>
            </w:r>
          </w:p>
          <w:p w14:paraId="3CEB1CCA" w14:textId="31E42097" w:rsidR="000A76CF" w:rsidRPr="00607173" w:rsidRDefault="000A76CF" w:rsidP="000A76CF">
            <w:pPr>
              <w:rPr>
                <w:rFonts w:cstheme="minorHAnsi"/>
              </w:rPr>
            </w:pPr>
            <w:r w:rsidRPr="00607173">
              <w:rPr>
                <w:rFonts w:cstheme="minorHAnsi"/>
              </w:rPr>
              <w:t>Hinweis: Der Einwand ist in der Antwort zu beschreiben.</w:t>
            </w:r>
          </w:p>
        </w:tc>
      </w:tr>
      <w:tr w:rsidR="000A76CF" w:rsidRPr="00607173" w14:paraId="64209F9A" w14:textId="77777777" w:rsidTr="00FB5EF2">
        <w:tc>
          <w:tcPr>
            <w:tcW w:w="705" w:type="dxa"/>
            <w:vMerge/>
            <w:shd w:val="clear" w:color="auto" w:fill="BFBFBF" w:themeFill="background1" w:themeFillShade="BF"/>
          </w:tcPr>
          <w:p w14:paraId="67422E01" w14:textId="77777777" w:rsidR="000A76CF" w:rsidRPr="00607173" w:rsidRDefault="000A76CF" w:rsidP="000A76CF">
            <w:pPr>
              <w:rPr>
                <w:rFonts w:cstheme="minorHAnsi"/>
              </w:rPr>
            </w:pPr>
          </w:p>
        </w:tc>
        <w:tc>
          <w:tcPr>
            <w:tcW w:w="6070" w:type="dxa"/>
            <w:vMerge/>
          </w:tcPr>
          <w:p w14:paraId="70EBD632" w14:textId="77777777" w:rsidR="000A76CF" w:rsidRPr="00607173" w:rsidRDefault="000A76CF" w:rsidP="000A76CF">
            <w:pPr>
              <w:rPr>
                <w:rFonts w:cstheme="minorHAnsi"/>
              </w:rPr>
            </w:pPr>
          </w:p>
        </w:tc>
        <w:tc>
          <w:tcPr>
            <w:tcW w:w="1556" w:type="dxa"/>
            <w:tcBorders>
              <w:top w:val="dotted" w:sz="4" w:space="0" w:color="auto"/>
              <w:bottom w:val="dotted" w:sz="4" w:space="0" w:color="auto"/>
            </w:tcBorders>
          </w:tcPr>
          <w:p w14:paraId="22852358" w14:textId="2C6504A9" w:rsidR="000A76CF" w:rsidRPr="00607173" w:rsidRDefault="000A76CF" w:rsidP="000A76C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w:t>
            </w:r>
          </w:p>
        </w:tc>
        <w:tc>
          <w:tcPr>
            <w:tcW w:w="855" w:type="dxa"/>
            <w:tcBorders>
              <w:top w:val="dotted" w:sz="4" w:space="0" w:color="auto"/>
              <w:bottom w:val="dotted" w:sz="4" w:space="0" w:color="auto"/>
            </w:tcBorders>
          </w:tcPr>
          <w:p w14:paraId="68A99F16" w14:textId="77777777" w:rsidR="000A76CF" w:rsidRPr="00607173" w:rsidRDefault="000A76CF" w:rsidP="000A76CF">
            <w:pPr>
              <w:rPr>
                <w:rFonts w:cstheme="minorHAnsi"/>
              </w:rPr>
            </w:pPr>
          </w:p>
        </w:tc>
        <w:tc>
          <w:tcPr>
            <w:tcW w:w="5079" w:type="dxa"/>
            <w:tcBorders>
              <w:top w:val="dotted" w:sz="4" w:space="0" w:color="auto"/>
              <w:bottom w:val="dotted" w:sz="4" w:space="0" w:color="auto"/>
            </w:tcBorders>
          </w:tcPr>
          <w:p w14:paraId="4E491111" w14:textId="77777777" w:rsidR="000A76CF" w:rsidRPr="00607173" w:rsidRDefault="000A76CF" w:rsidP="000A76CF">
            <w:pPr>
              <w:rPr>
                <w:rFonts w:cstheme="minorHAnsi"/>
              </w:rPr>
            </w:pPr>
          </w:p>
        </w:tc>
      </w:tr>
      <w:tr w:rsidR="004171EA" w:rsidRPr="00607173" w14:paraId="39749667" w14:textId="77777777" w:rsidTr="00FB5EF2">
        <w:tc>
          <w:tcPr>
            <w:tcW w:w="705" w:type="dxa"/>
            <w:vMerge w:val="restart"/>
            <w:shd w:val="clear" w:color="auto" w:fill="BFBFBF" w:themeFill="background1" w:themeFillShade="BF"/>
          </w:tcPr>
          <w:p w14:paraId="2F9C8183" w14:textId="77777777" w:rsidR="004171EA" w:rsidRPr="00607173" w:rsidRDefault="004171EA" w:rsidP="00AC174E">
            <w:pPr>
              <w:rPr>
                <w:rFonts w:cstheme="minorHAnsi"/>
              </w:rPr>
            </w:pPr>
            <w:r w:rsidRPr="00607173">
              <w:rPr>
                <w:rFonts w:cstheme="minorHAnsi"/>
              </w:rPr>
              <w:t>1</w:t>
            </w:r>
          </w:p>
        </w:tc>
        <w:tc>
          <w:tcPr>
            <w:tcW w:w="6070" w:type="dxa"/>
            <w:vMerge w:val="restart"/>
          </w:tcPr>
          <w:p w14:paraId="22215249" w14:textId="77777777" w:rsidR="004171EA" w:rsidRPr="00607173" w:rsidRDefault="004171EA" w:rsidP="00AC174E">
            <w:pPr>
              <w:rPr>
                <w:rFonts w:cstheme="minorHAnsi"/>
              </w:rPr>
            </w:pPr>
            <w:r w:rsidRPr="00607173">
              <w:rPr>
                <w:rFonts w:cstheme="minorHAnsi"/>
              </w:rPr>
              <w:t>Ist der Empfänger der Rechnung für den genannten Abrechnungszeitraum der genannten Marktlokation mindestens einen Tag zugeordnet?</w:t>
            </w:r>
          </w:p>
        </w:tc>
        <w:tc>
          <w:tcPr>
            <w:tcW w:w="1556" w:type="dxa"/>
            <w:tcBorders>
              <w:bottom w:val="dotted" w:sz="4" w:space="0" w:color="auto"/>
            </w:tcBorders>
          </w:tcPr>
          <w:p w14:paraId="735E903C" w14:textId="77777777" w:rsidR="004171EA" w:rsidRPr="00607173" w:rsidRDefault="004171EA" w:rsidP="00AC174E">
            <w:pPr>
              <w:rPr>
                <w:rFonts w:cstheme="minorHAnsi"/>
              </w:rPr>
            </w:pPr>
            <w:r w:rsidRPr="00607173">
              <w:rPr>
                <w:rFonts w:cstheme="minorHAnsi"/>
              </w:rPr>
              <w:t>nein</w:t>
            </w:r>
          </w:p>
        </w:tc>
        <w:tc>
          <w:tcPr>
            <w:tcW w:w="855" w:type="dxa"/>
            <w:tcBorders>
              <w:bottom w:val="dotted" w:sz="4" w:space="0" w:color="auto"/>
            </w:tcBorders>
          </w:tcPr>
          <w:p w14:paraId="0DD04636" w14:textId="77777777" w:rsidR="004171EA" w:rsidRPr="00607173" w:rsidRDefault="004171EA" w:rsidP="00AC174E">
            <w:pPr>
              <w:rPr>
                <w:rFonts w:cstheme="minorHAnsi"/>
              </w:rPr>
            </w:pPr>
            <w:r w:rsidRPr="00607173">
              <w:rPr>
                <w:rFonts w:cstheme="minorHAnsi"/>
              </w:rPr>
              <w:t>A01</w:t>
            </w:r>
          </w:p>
        </w:tc>
        <w:tc>
          <w:tcPr>
            <w:tcW w:w="5079" w:type="dxa"/>
            <w:tcBorders>
              <w:bottom w:val="dotted" w:sz="4" w:space="0" w:color="auto"/>
            </w:tcBorders>
          </w:tcPr>
          <w:p w14:paraId="0A223533" w14:textId="77777777" w:rsidR="004171EA" w:rsidRPr="00607173" w:rsidRDefault="004171EA" w:rsidP="00AC174E">
            <w:pPr>
              <w:rPr>
                <w:rFonts w:cstheme="minorHAnsi"/>
              </w:rPr>
            </w:pPr>
            <w:r w:rsidRPr="00607173">
              <w:rPr>
                <w:rFonts w:cstheme="minorHAnsi"/>
              </w:rPr>
              <w:t>Cluster: Ablehnung auf Kopfebene</w:t>
            </w:r>
          </w:p>
          <w:p w14:paraId="5D5FA61D" w14:textId="77777777" w:rsidR="004171EA" w:rsidRPr="00607173" w:rsidRDefault="004171EA" w:rsidP="00AC174E">
            <w:pPr>
              <w:rPr>
                <w:rFonts w:cstheme="minorHAnsi"/>
              </w:rPr>
            </w:pPr>
            <w:r w:rsidRPr="00607173">
              <w:rPr>
                <w:rFonts w:cstheme="minorHAnsi"/>
              </w:rPr>
              <w:t>Der LF ist der Marktlokation nicht einen Tag des Abrechnungszeitraumes zugeordnet.</w:t>
            </w:r>
          </w:p>
        </w:tc>
      </w:tr>
      <w:tr w:rsidR="004171EA" w:rsidRPr="00607173" w14:paraId="7C363F07" w14:textId="77777777" w:rsidTr="00FB5EF2">
        <w:tc>
          <w:tcPr>
            <w:tcW w:w="705" w:type="dxa"/>
            <w:vMerge/>
          </w:tcPr>
          <w:p w14:paraId="48BACE86" w14:textId="77777777" w:rsidR="004171EA" w:rsidRPr="00607173" w:rsidRDefault="004171EA" w:rsidP="00AC174E">
            <w:pPr>
              <w:rPr>
                <w:rFonts w:cstheme="minorHAnsi"/>
              </w:rPr>
            </w:pPr>
          </w:p>
        </w:tc>
        <w:tc>
          <w:tcPr>
            <w:tcW w:w="6070" w:type="dxa"/>
            <w:vMerge/>
          </w:tcPr>
          <w:p w14:paraId="4191D41B" w14:textId="77777777" w:rsidR="004171EA" w:rsidRPr="00607173" w:rsidRDefault="004171EA" w:rsidP="00AC174E">
            <w:pPr>
              <w:rPr>
                <w:rFonts w:cstheme="minorHAnsi"/>
              </w:rPr>
            </w:pPr>
          </w:p>
        </w:tc>
        <w:tc>
          <w:tcPr>
            <w:tcW w:w="1556" w:type="dxa"/>
            <w:tcBorders>
              <w:top w:val="dotted" w:sz="4" w:space="0" w:color="auto"/>
              <w:bottom w:val="single" w:sz="4" w:space="0" w:color="auto"/>
            </w:tcBorders>
          </w:tcPr>
          <w:p w14:paraId="1282D917" w14:textId="0C485F18"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5" w:type="dxa"/>
            <w:tcBorders>
              <w:top w:val="dotted" w:sz="4" w:space="0" w:color="auto"/>
              <w:bottom w:val="single" w:sz="4" w:space="0" w:color="auto"/>
            </w:tcBorders>
          </w:tcPr>
          <w:p w14:paraId="40CF138F" w14:textId="77777777" w:rsidR="004171EA" w:rsidRPr="00607173" w:rsidRDefault="004171EA" w:rsidP="00AC174E">
            <w:pPr>
              <w:rPr>
                <w:rFonts w:cstheme="minorHAnsi"/>
              </w:rPr>
            </w:pPr>
          </w:p>
        </w:tc>
        <w:tc>
          <w:tcPr>
            <w:tcW w:w="5079" w:type="dxa"/>
            <w:tcBorders>
              <w:top w:val="dotted" w:sz="4" w:space="0" w:color="auto"/>
              <w:bottom w:val="single" w:sz="4" w:space="0" w:color="auto"/>
            </w:tcBorders>
          </w:tcPr>
          <w:p w14:paraId="632E245F" w14:textId="77777777" w:rsidR="004171EA" w:rsidRPr="00607173" w:rsidRDefault="004171EA" w:rsidP="00AC174E">
            <w:pPr>
              <w:rPr>
                <w:rFonts w:cstheme="minorHAnsi"/>
              </w:rPr>
            </w:pPr>
          </w:p>
        </w:tc>
      </w:tr>
      <w:tr w:rsidR="004171EA" w:rsidRPr="00607173" w14:paraId="1972978A" w14:textId="77777777" w:rsidTr="00FB5EF2">
        <w:tc>
          <w:tcPr>
            <w:tcW w:w="705" w:type="dxa"/>
            <w:vMerge w:val="restart"/>
            <w:shd w:val="clear" w:color="auto" w:fill="BFBFBF" w:themeFill="background1" w:themeFillShade="BF"/>
          </w:tcPr>
          <w:p w14:paraId="481CECAC" w14:textId="77777777" w:rsidR="004171EA" w:rsidRPr="00607173" w:rsidRDefault="004171EA" w:rsidP="00AC174E">
            <w:pPr>
              <w:rPr>
                <w:rFonts w:cstheme="minorHAnsi"/>
              </w:rPr>
            </w:pPr>
            <w:r w:rsidRPr="00607173">
              <w:rPr>
                <w:rFonts w:cstheme="minorHAnsi"/>
              </w:rPr>
              <w:t>4</w:t>
            </w:r>
          </w:p>
        </w:tc>
        <w:tc>
          <w:tcPr>
            <w:tcW w:w="6070" w:type="dxa"/>
            <w:vMerge w:val="restart"/>
          </w:tcPr>
          <w:p w14:paraId="18B06983" w14:textId="77777777" w:rsidR="004171EA" w:rsidRPr="00607173" w:rsidRDefault="004171EA" w:rsidP="00AC174E">
            <w:pPr>
              <w:rPr>
                <w:rFonts w:cstheme="minorHAnsi"/>
              </w:rPr>
            </w:pPr>
            <w:r w:rsidRPr="00607173">
              <w:rPr>
                <w:rFonts w:cstheme="minorHAnsi"/>
              </w:rPr>
              <w:t>Ist der Empfänger der Rechnung für den gesamten genannten Abrechnungszeitraum der genannten Marktlokation zugeordnet?</w:t>
            </w:r>
          </w:p>
        </w:tc>
        <w:tc>
          <w:tcPr>
            <w:tcW w:w="1556" w:type="dxa"/>
            <w:tcBorders>
              <w:top w:val="single" w:sz="4" w:space="0" w:color="auto"/>
              <w:bottom w:val="dotted" w:sz="4" w:space="0" w:color="auto"/>
            </w:tcBorders>
          </w:tcPr>
          <w:p w14:paraId="42CC9710" w14:textId="77777777" w:rsidR="004171EA" w:rsidRPr="00607173" w:rsidRDefault="004171EA" w:rsidP="00AC174E">
            <w:pPr>
              <w:rPr>
                <w:rFonts w:cstheme="minorHAnsi"/>
              </w:rPr>
            </w:pPr>
            <w:r w:rsidRPr="00607173">
              <w:rPr>
                <w:rFonts w:cstheme="minorHAnsi"/>
              </w:rPr>
              <w:t>nein</w:t>
            </w:r>
          </w:p>
        </w:tc>
        <w:tc>
          <w:tcPr>
            <w:tcW w:w="855" w:type="dxa"/>
            <w:tcBorders>
              <w:top w:val="single" w:sz="4" w:space="0" w:color="auto"/>
              <w:bottom w:val="dotted" w:sz="4" w:space="0" w:color="auto"/>
            </w:tcBorders>
          </w:tcPr>
          <w:p w14:paraId="3DCC1DCD" w14:textId="77777777" w:rsidR="004171EA" w:rsidRPr="00607173" w:rsidRDefault="004171EA" w:rsidP="00AC174E">
            <w:pPr>
              <w:rPr>
                <w:rFonts w:cstheme="minorHAnsi"/>
              </w:rPr>
            </w:pPr>
            <w:r w:rsidRPr="00607173">
              <w:rPr>
                <w:rFonts w:cstheme="minorHAnsi"/>
              </w:rPr>
              <w:t>A02</w:t>
            </w:r>
          </w:p>
        </w:tc>
        <w:tc>
          <w:tcPr>
            <w:tcW w:w="5079" w:type="dxa"/>
            <w:tcBorders>
              <w:top w:val="single" w:sz="4" w:space="0" w:color="auto"/>
              <w:bottom w:val="dotted" w:sz="4" w:space="0" w:color="auto"/>
            </w:tcBorders>
          </w:tcPr>
          <w:p w14:paraId="5AA004E8" w14:textId="77777777" w:rsidR="004171EA" w:rsidRPr="00607173" w:rsidRDefault="004171EA" w:rsidP="00AC174E">
            <w:pPr>
              <w:rPr>
                <w:rFonts w:cstheme="minorHAnsi"/>
              </w:rPr>
            </w:pPr>
            <w:r w:rsidRPr="00607173">
              <w:rPr>
                <w:rFonts w:cstheme="minorHAnsi"/>
              </w:rPr>
              <w:t>Cluster: Ablehnung auf Kopfebene</w:t>
            </w:r>
          </w:p>
          <w:p w14:paraId="47E92467" w14:textId="77777777" w:rsidR="004171EA" w:rsidRPr="00607173" w:rsidRDefault="004171EA" w:rsidP="00AC174E">
            <w:pPr>
              <w:rPr>
                <w:rFonts w:cstheme="minorHAnsi"/>
              </w:rPr>
            </w:pPr>
            <w:r w:rsidRPr="00607173">
              <w:rPr>
                <w:rFonts w:cstheme="minorHAnsi"/>
              </w:rPr>
              <w:t>Der LF ist dem gesamten Abrechnungszeitraum nicht der Marktlokation zugeordnet.</w:t>
            </w:r>
          </w:p>
          <w:p w14:paraId="56266161" w14:textId="77777777" w:rsidR="004171EA" w:rsidRPr="00607173" w:rsidRDefault="004171EA" w:rsidP="00AC174E">
            <w:pPr>
              <w:rPr>
                <w:rFonts w:cstheme="minorHAnsi"/>
              </w:rPr>
            </w:pPr>
            <w:r w:rsidRPr="00607173">
              <w:rPr>
                <w:rFonts w:cstheme="minorHAnsi"/>
              </w:rPr>
              <w:t>Hinweis: Der LF gibt den erwarteten Abrechnungszeitraum an.</w:t>
            </w:r>
          </w:p>
        </w:tc>
      </w:tr>
      <w:tr w:rsidR="004171EA" w:rsidRPr="00607173" w14:paraId="153B5898" w14:textId="77777777" w:rsidTr="00FB5EF2">
        <w:tc>
          <w:tcPr>
            <w:tcW w:w="705" w:type="dxa"/>
            <w:vMerge/>
          </w:tcPr>
          <w:p w14:paraId="5C2C3FAE" w14:textId="77777777" w:rsidR="004171EA" w:rsidRPr="00607173" w:rsidRDefault="004171EA" w:rsidP="00AC174E">
            <w:pPr>
              <w:rPr>
                <w:rFonts w:cstheme="minorHAnsi"/>
              </w:rPr>
            </w:pPr>
          </w:p>
        </w:tc>
        <w:tc>
          <w:tcPr>
            <w:tcW w:w="6070" w:type="dxa"/>
            <w:vMerge/>
          </w:tcPr>
          <w:p w14:paraId="2893D90B" w14:textId="77777777" w:rsidR="004171EA" w:rsidRPr="00607173" w:rsidRDefault="004171EA" w:rsidP="00AC174E">
            <w:pPr>
              <w:rPr>
                <w:rFonts w:cstheme="minorHAnsi"/>
              </w:rPr>
            </w:pPr>
          </w:p>
        </w:tc>
        <w:tc>
          <w:tcPr>
            <w:tcW w:w="1556" w:type="dxa"/>
            <w:tcBorders>
              <w:top w:val="dotted" w:sz="4" w:space="0" w:color="auto"/>
              <w:bottom w:val="single" w:sz="4" w:space="0" w:color="auto"/>
            </w:tcBorders>
          </w:tcPr>
          <w:p w14:paraId="4AFA44E0" w14:textId="51DE2493"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5" w:type="dxa"/>
            <w:tcBorders>
              <w:top w:val="dotted" w:sz="4" w:space="0" w:color="auto"/>
              <w:bottom w:val="single" w:sz="4" w:space="0" w:color="auto"/>
            </w:tcBorders>
          </w:tcPr>
          <w:p w14:paraId="7E3122F5" w14:textId="77777777" w:rsidR="004171EA" w:rsidRPr="00607173" w:rsidRDefault="004171EA" w:rsidP="00AC174E">
            <w:pPr>
              <w:rPr>
                <w:rFonts w:cstheme="minorHAnsi"/>
              </w:rPr>
            </w:pPr>
          </w:p>
        </w:tc>
        <w:tc>
          <w:tcPr>
            <w:tcW w:w="5079" w:type="dxa"/>
            <w:tcBorders>
              <w:top w:val="dotted" w:sz="4" w:space="0" w:color="auto"/>
              <w:bottom w:val="single" w:sz="4" w:space="0" w:color="auto"/>
            </w:tcBorders>
          </w:tcPr>
          <w:p w14:paraId="3E170C30" w14:textId="77777777" w:rsidR="004171EA" w:rsidRPr="00607173" w:rsidRDefault="004171EA" w:rsidP="00AC174E">
            <w:pPr>
              <w:rPr>
                <w:rFonts w:cstheme="minorHAnsi"/>
              </w:rPr>
            </w:pPr>
          </w:p>
        </w:tc>
      </w:tr>
    </w:tbl>
    <w:p w14:paraId="62BF9710" w14:textId="77777777" w:rsidR="003F6D85" w:rsidRPr="00607173" w:rsidRDefault="003F6D85">
      <w:pPr>
        <w:rPr>
          <w:rFonts w:cstheme="minorHAnsi"/>
        </w:rPr>
      </w:pPr>
      <w:r w:rsidRPr="00607173">
        <w:rPr>
          <w:rFonts w:cstheme="minorHAnsi"/>
        </w:rPr>
        <w:br w:type="page"/>
      </w:r>
    </w:p>
    <w:tbl>
      <w:tblPr>
        <w:tblStyle w:val="Tabellenraster"/>
        <w:tblW w:w="14327" w:type="dxa"/>
        <w:tblLayout w:type="fixed"/>
        <w:tblLook w:val="04A0" w:firstRow="1" w:lastRow="0" w:firstColumn="1" w:lastColumn="0" w:noHBand="0" w:noVBand="1"/>
      </w:tblPr>
      <w:tblGrid>
        <w:gridCol w:w="704"/>
        <w:gridCol w:w="6024"/>
        <w:gridCol w:w="20"/>
        <w:gridCol w:w="8"/>
        <w:gridCol w:w="16"/>
        <w:gridCol w:w="8"/>
        <w:gridCol w:w="1399"/>
        <w:gridCol w:w="125"/>
        <w:gridCol w:w="24"/>
        <w:gridCol w:w="11"/>
        <w:gridCol w:w="19"/>
        <w:gridCol w:w="801"/>
        <w:gridCol w:w="30"/>
        <w:gridCol w:w="22"/>
        <w:gridCol w:w="10"/>
        <w:gridCol w:w="5025"/>
        <w:gridCol w:w="19"/>
        <w:gridCol w:w="39"/>
        <w:gridCol w:w="23"/>
      </w:tblGrid>
      <w:tr w:rsidR="004171EA" w:rsidRPr="00607173" w14:paraId="7733EA1D" w14:textId="77777777" w:rsidTr="009B0ECE">
        <w:trPr>
          <w:gridAfter w:val="2"/>
          <w:wAfter w:w="62" w:type="dxa"/>
        </w:trPr>
        <w:tc>
          <w:tcPr>
            <w:tcW w:w="705" w:type="dxa"/>
            <w:vMerge w:val="restart"/>
            <w:shd w:val="clear" w:color="auto" w:fill="BFBFBF" w:themeFill="background1" w:themeFillShade="BF"/>
          </w:tcPr>
          <w:p w14:paraId="20C279D1" w14:textId="6965000B" w:rsidR="004171EA" w:rsidRPr="00607173" w:rsidRDefault="004171EA" w:rsidP="00AC174E">
            <w:pPr>
              <w:rPr>
                <w:rFonts w:cstheme="minorHAnsi"/>
              </w:rPr>
            </w:pPr>
            <w:r w:rsidRPr="00607173">
              <w:rPr>
                <w:rFonts w:cstheme="minorHAnsi"/>
              </w:rPr>
              <w:lastRenderedPageBreak/>
              <w:t>7</w:t>
            </w:r>
          </w:p>
        </w:tc>
        <w:tc>
          <w:tcPr>
            <w:tcW w:w="6067" w:type="dxa"/>
            <w:gridSpan w:val="4"/>
            <w:vMerge w:val="restart"/>
          </w:tcPr>
          <w:p w14:paraId="5FC7FC0C" w14:textId="77777777" w:rsidR="004171EA" w:rsidRPr="00607173" w:rsidRDefault="004171EA" w:rsidP="00AC174E">
            <w:pPr>
              <w:rPr>
                <w:rFonts w:cstheme="minorHAnsi"/>
              </w:rPr>
            </w:pPr>
            <w:r w:rsidRPr="00607173">
              <w:rPr>
                <w:rFonts w:cstheme="minorHAnsi"/>
              </w:rPr>
              <w:t>Ist mit dem NB vereinbart, dass der Empfänger der Rechnung der Zahler der Rechnung ist?</w:t>
            </w:r>
          </w:p>
        </w:tc>
        <w:tc>
          <w:tcPr>
            <w:tcW w:w="1555" w:type="dxa"/>
            <w:gridSpan w:val="4"/>
            <w:tcBorders>
              <w:top w:val="single" w:sz="4" w:space="0" w:color="auto"/>
              <w:bottom w:val="dotted" w:sz="4" w:space="0" w:color="auto"/>
            </w:tcBorders>
          </w:tcPr>
          <w:p w14:paraId="161D503F" w14:textId="77777777" w:rsidR="004171EA" w:rsidRPr="00607173" w:rsidRDefault="004171EA" w:rsidP="00AC174E">
            <w:pPr>
              <w:rPr>
                <w:rFonts w:cstheme="minorHAnsi"/>
              </w:rPr>
            </w:pPr>
            <w:r w:rsidRPr="00607173">
              <w:rPr>
                <w:rFonts w:cstheme="minorHAnsi"/>
              </w:rPr>
              <w:t xml:space="preserve">nein </w:t>
            </w:r>
          </w:p>
        </w:tc>
        <w:tc>
          <w:tcPr>
            <w:tcW w:w="861" w:type="dxa"/>
            <w:gridSpan w:val="4"/>
            <w:tcBorders>
              <w:top w:val="single" w:sz="4" w:space="0" w:color="auto"/>
              <w:bottom w:val="dotted" w:sz="4" w:space="0" w:color="auto"/>
            </w:tcBorders>
          </w:tcPr>
          <w:p w14:paraId="7D9C4C56" w14:textId="77777777" w:rsidR="004171EA" w:rsidRPr="00607173" w:rsidRDefault="004171EA" w:rsidP="00AC174E">
            <w:pPr>
              <w:rPr>
                <w:rFonts w:cstheme="minorHAnsi"/>
              </w:rPr>
            </w:pPr>
            <w:r w:rsidRPr="00607173">
              <w:rPr>
                <w:rFonts w:cstheme="minorHAnsi"/>
              </w:rPr>
              <w:t>A03</w:t>
            </w:r>
          </w:p>
        </w:tc>
        <w:tc>
          <w:tcPr>
            <w:tcW w:w="5077" w:type="dxa"/>
            <w:gridSpan w:val="4"/>
            <w:tcBorders>
              <w:top w:val="single" w:sz="4" w:space="0" w:color="auto"/>
              <w:bottom w:val="dotted" w:sz="4" w:space="0" w:color="auto"/>
            </w:tcBorders>
          </w:tcPr>
          <w:p w14:paraId="70297C12" w14:textId="77777777" w:rsidR="004171EA" w:rsidRPr="00607173" w:rsidRDefault="004171EA" w:rsidP="00AC174E">
            <w:pPr>
              <w:rPr>
                <w:rFonts w:cstheme="minorHAnsi"/>
              </w:rPr>
            </w:pPr>
            <w:r w:rsidRPr="00607173">
              <w:rPr>
                <w:rFonts w:cstheme="minorHAnsi"/>
              </w:rPr>
              <w:t>Cluster: Ablehnung auf Kopfebene</w:t>
            </w:r>
          </w:p>
          <w:p w14:paraId="0289B00F" w14:textId="77777777" w:rsidR="004171EA" w:rsidRPr="00607173" w:rsidRDefault="004171EA" w:rsidP="00AC174E">
            <w:pPr>
              <w:rPr>
                <w:rFonts w:cstheme="minorHAnsi"/>
              </w:rPr>
            </w:pPr>
            <w:r w:rsidRPr="00607173">
              <w:rPr>
                <w:rFonts w:cstheme="minorHAnsi"/>
              </w:rPr>
              <w:t>Der Rechnungsempfänger ist nicht Zahler der Rechnung.</w:t>
            </w:r>
          </w:p>
        </w:tc>
      </w:tr>
      <w:tr w:rsidR="004171EA" w:rsidRPr="00607173" w14:paraId="5AB0EDDE" w14:textId="77777777" w:rsidTr="009B0ECE">
        <w:trPr>
          <w:gridAfter w:val="2"/>
          <w:wAfter w:w="62" w:type="dxa"/>
        </w:trPr>
        <w:tc>
          <w:tcPr>
            <w:tcW w:w="705" w:type="dxa"/>
            <w:vMerge/>
          </w:tcPr>
          <w:p w14:paraId="1DA9635C" w14:textId="77777777" w:rsidR="004171EA" w:rsidRPr="00607173" w:rsidRDefault="004171EA" w:rsidP="00AC174E">
            <w:pPr>
              <w:rPr>
                <w:rFonts w:cstheme="minorHAnsi"/>
              </w:rPr>
            </w:pPr>
          </w:p>
        </w:tc>
        <w:tc>
          <w:tcPr>
            <w:tcW w:w="6067" w:type="dxa"/>
            <w:gridSpan w:val="4"/>
            <w:vMerge/>
          </w:tcPr>
          <w:p w14:paraId="06557E8B"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18E43DDD" w14:textId="474BA706"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61" w:type="dxa"/>
            <w:gridSpan w:val="4"/>
            <w:tcBorders>
              <w:top w:val="dotted" w:sz="4" w:space="0" w:color="auto"/>
              <w:bottom w:val="single" w:sz="4" w:space="0" w:color="auto"/>
            </w:tcBorders>
          </w:tcPr>
          <w:p w14:paraId="072616F0"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5B4AABE2" w14:textId="77777777" w:rsidR="004171EA" w:rsidRPr="00607173" w:rsidRDefault="004171EA" w:rsidP="00AC174E">
            <w:pPr>
              <w:rPr>
                <w:rFonts w:cstheme="minorHAnsi"/>
              </w:rPr>
            </w:pPr>
          </w:p>
        </w:tc>
      </w:tr>
      <w:tr w:rsidR="004171EA" w:rsidRPr="00607173" w14:paraId="2D9B810D" w14:textId="77777777" w:rsidTr="009B0ECE">
        <w:trPr>
          <w:gridAfter w:val="2"/>
          <w:wAfter w:w="62" w:type="dxa"/>
        </w:trPr>
        <w:tc>
          <w:tcPr>
            <w:tcW w:w="705" w:type="dxa"/>
            <w:vMerge w:val="restart"/>
            <w:shd w:val="clear" w:color="auto" w:fill="BFBFBF" w:themeFill="background1" w:themeFillShade="BF"/>
          </w:tcPr>
          <w:p w14:paraId="50A245A6" w14:textId="77777777" w:rsidR="004171EA" w:rsidRPr="00607173" w:rsidRDefault="004171EA" w:rsidP="00AC174E">
            <w:pPr>
              <w:rPr>
                <w:rFonts w:cstheme="minorHAnsi"/>
              </w:rPr>
            </w:pPr>
            <w:r w:rsidRPr="00607173">
              <w:rPr>
                <w:rFonts w:cstheme="minorHAnsi"/>
              </w:rPr>
              <w:t>10</w:t>
            </w:r>
          </w:p>
        </w:tc>
        <w:tc>
          <w:tcPr>
            <w:tcW w:w="6067" w:type="dxa"/>
            <w:gridSpan w:val="4"/>
            <w:vMerge w:val="restart"/>
          </w:tcPr>
          <w:p w14:paraId="7C56CFA3" w14:textId="77777777" w:rsidR="004171EA" w:rsidRPr="00607173" w:rsidRDefault="004171EA" w:rsidP="00AC174E">
            <w:pPr>
              <w:rPr>
                <w:rFonts w:cstheme="minorHAnsi"/>
              </w:rPr>
            </w:pPr>
            <w:r w:rsidRPr="00607173">
              <w:rPr>
                <w:rFonts w:cstheme="minorHAnsi"/>
              </w:rPr>
              <w:t>Ist der NB für den genannten Abrechnungszeitraum der genannten Marktlokation mindestens einen Tag zugeordnet?</w:t>
            </w:r>
          </w:p>
        </w:tc>
        <w:tc>
          <w:tcPr>
            <w:tcW w:w="1555" w:type="dxa"/>
            <w:gridSpan w:val="4"/>
            <w:tcBorders>
              <w:top w:val="single" w:sz="4" w:space="0" w:color="auto"/>
              <w:bottom w:val="dotted" w:sz="4" w:space="0" w:color="auto"/>
            </w:tcBorders>
          </w:tcPr>
          <w:p w14:paraId="2968945B" w14:textId="77777777" w:rsidR="004171EA" w:rsidRPr="00607173" w:rsidRDefault="004171EA" w:rsidP="00AC174E">
            <w:pPr>
              <w:rPr>
                <w:rFonts w:cstheme="minorHAnsi"/>
              </w:rPr>
            </w:pPr>
            <w:r w:rsidRPr="00607173">
              <w:rPr>
                <w:rFonts w:cstheme="minorHAnsi"/>
              </w:rPr>
              <w:t>nein</w:t>
            </w:r>
          </w:p>
        </w:tc>
        <w:tc>
          <w:tcPr>
            <w:tcW w:w="861" w:type="dxa"/>
            <w:gridSpan w:val="4"/>
            <w:tcBorders>
              <w:top w:val="single" w:sz="4" w:space="0" w:color="auto"/>
              <w:bottom w:val="dotted" w:sz="4" w:space="0" w:color="auto"/>
            </w:tcBorders>
          </w:tcPr>
          <w:p w14:paraId="2C102F84" w14:textId="77777777" w:rsidR="004171EA" w:rsidRPr="00607173" w:rsidRDefault="004171EA" w:rsidP="00AC174E">
            <w:pPr>
              <w:rPr>
                <w:rFonts w:cstheme="minorHAnsi"/>
              </w:rPr>
            </w:pPr>
            <w:r w:rsidRPr="00607173">
              <w:rPr>
                <w:rFonts w:cstheme="minorHAnsi"/>
              </w:rPr>
              <w:t>A04</w:t>
            </w:r>
          </w:p>
        </w:tc>
        <w:tc>
          <w:tcPr>
            <w:tcW w:w="5077" w:type="dxa"/>
            <w:gridSpan w:val="4"/>
            <w:tcBorders>
              <w:top w:val="single" w:sz="4" w:space="0" w:color="auto"/>
              <w:bottom w:val="dotted" w:sz="4" w:space="0" w:color="auto"/>
            </w:tcBorders>
          </w:tcPr>
          <w:p w14:paraId="03FBA73C" w14:textId="77777777" w:rsidR="004171EA" w:rsidRPr="00607173" w:rsidRDefault="004171EA" w:rsidP="00AC174E">
            <w:pPr>
              <w:rPr>
                <w:rFonts w:cstheme="minorHAnsi"/>
              </w:rPr>
            </w:pPr>
            <w:r w:rsidRPr="00607173">
              <w:rPr>
                <w:rFonts w:cstheme="minorHAnsi"/>
              </w:rPr>
              <w:t>Cluster: Ablehnung auf Kopfebene</w:t>
            </w:r>
          </w:p>
          <w:p w14:paraId="684B58D3" w14:textId="77777777" w:rsidR="004171EA" w:rsidRPr="00607173" w:rsidRDefault="004171EA" w:rsidP="00AC174E">
            <w:pPr>
              <w:rPr>
                <w:rFonts w:cstheme="minorHAnsi"/>
              </w:rPr>
            </w:pPr>
            <w:r w:rsidRPr="00607173">
              <w:rPr>
                <w:rFonts w:cstheme="minorHAnsi"/>
              </w:rPr>
              <w:t>Der NB ist der Marktlokation nicht einen Tag des Abrechnungszeitraumes zugeordnet.</w:t>
            </w:r>
          </w:p>
        </w:tc>
      </w:tr>
      <w:tr w:rsidR="004171EA" w:rsidRPr="00607173" w14:paraId="740DB093" w14:textId="77777777" w:rsidTr="009B0ECE">
        <w:trPr>
          <w:gridAfter w:val="2"/>
          <w:wAfter w:w="62" w:type="dxa"/>
        </w:trPr>
        <w:tc>
          <w:tcPr>
            <w:tcW w:w="705" w:type="dxa"/>
            <w:vMerge/>
          </w:tcPr>
          <w:p w14:paraId="41B2A6DD" w14:textId="77777777" w:rsidR="004171EA" w:rsidRPr="00607173" w:rsidRDefault="004171EA" w:rsidP="00AC174E">
            <w:pPr>
              <w:rPr>
                <w:rFonts w:cstheme="minorHAnsi"/>
              </w:rPr>
            </w:pPr>
          </w:p>
        </w:tc>
        <w:tc>
          <w:tcPr>
            <w:tcW w:w="6067" w:type="dxa"/>
            <w:gridSpan w:val="4"/>
            <w:vMerge/>
          </w:tcPr>
          <w:p w14:paraId="7DB84FA3"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22D41AE0" w14:textId="681DA666"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13</w:t>
            </w:r>
          </w:p>
        </w:tc>
        <w:tc>
          <w:tcPr>
            <w:tcW w:w="861" w:type="dxa"/>
            <w:gridSpan w:val="4"/>
            <w:tcBorders>
              <w:top w:val="dotted" w:sz="4" w:space="0" w:color="auto"/>
              <w:bottom w:val="single" w:sz="4" w:space="0" w:color="auto"/>
            </w:tcBorders>
          </w:tcPr>
          <w:p w14:paraId="3E17C430"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30CE43D9" w14:textId="77777777" w:rsidR="004171EA" w:rsidRPr="00607173" w:rsidRDefault="004171EA" w:rsidP="00AC174E">
            <w:pPr>
              <w:rPr>
                <w:rFonts w:cstheme="minorHAnsi"/>
              </w:rPr>
            </w:pPr>
          </w:p>
        </w:tc>
      </w:tr>
      <w:tr w:rsidR="00ED0F59" w:rsidRPr="0017265D" w14:paraId="4A265F36" w14:textId="77777777" w:rsidTr="009B0ECE">
        <w:trPr>
          <w:gridAfter w:val="2"/>
          <w:wAfter w:w="62" w:type="dxa"/>
        </w:trPr>
        <w:tc>
          <w:tcPr>
            <w:tcW w:w="705" w:type="dxa"/>
            <w:vMerge w:val="restart"/>
            <w:shd w:val="clear" w:color="auto" w:fill="BFBFBF" w:themeFill="background1" w:themeFillShade="BF"/>
          </w:tcPr>
          <w:p w14:paraId="03688A3A" w14:textId="77777777" w:rsidR="00ED0F59" w:rsidRPr="0017265D" w:rsidRDefault="00ED0F59" w:rsidP="000916B5">
            <w:pPr>
              <w:rPr>
                <w:rFonts w:cstheme="minorHAnsi"/>
              </w:rPr>
            </w:pPr>
            <w:r w:rsidRPr="0017265D">
              <w:rPr>
                <w:rFonts w:cstheme="minorHAnsi"/>
              </w:rPr>
              <w:t>13</w:t>
            </w:r>
          </w:p>
        </w:tc>
        <w:tc>
          <w:tcPr>
            <w:tcW w:w="6067" w:type="dxa"/>
            <w:gridSpan w:val="4"/>
            <w:vMerge w:val="restart"/>
          </w:tcPr>
          <w:p w14:paraId="5C8B9382" w14:textId="77777777" w:rsidR="00ED0F59" w:rsidRPr="0017265D" w:rsidRDefault="00ED0F59" w:rsidP="000916B5">
            <w:pPr>
              <w:rPr>
                <w:rFonts w:cstheme="minorHAnsi"/>
              </w:rPr>
            </w:pPr>
            <w:r w:rsidRPr="0017265D">
              <w:rPr>
                <w:rFonts w:cstheme="minorHAnsi"/>
              </w:rPr>
              <w:t>Ist der NB für den gesamten genannten Abrechnungszeitraum der genannten Marktlokation zugeordnet?</w:t>
            </w:r>
          </w:p>
        </w:tc>
        <w:tc>
          <w:tcPr>
            <w:tcW w:w="1555" w:type="dxa"/>
            <w:gridSpan w:val="4"/>
            <w:tcBorders>
              <w:top w:val="single" w:sz="4" w:space="0" w:color="auto"/>
              <w:bottom w:val="dotted" w:sz="4" w:space="0" w:color="auto"/>
            </w:tcBorders>
          </w:tcPr>
          <w:p w14:paraId="71A6C428" w14:textId="77777777" w:rsidR="00ED0F59" w:rsidRPr="0017265D" w:rsidRDefault="00ED0F59" w:rsidP="000916B5">
            <w:pPr>
              <w:rPr>
                <w:rFonts w:cstheme="minorHAnsi"/>
              </w:rPr>
            </w:pPr>
            <w:r w:rsidRPr="0017265D">
              <w:rPr>
                <w:rFonts w:cstheme="minorHAnsi"/>
              </w:rPr>
              <w:t>nein</w:t>
            </w:r>
          </w:p>
        </w:tc>
        <w:tc>
          <w:tcPr>
            <w:tcW w:w="861" w:type="dxa"/>
            <w:gridSpan w:val="4"/>
            <w:tcBorders>
              <w:top w:val="single" w:sz="4" w:space="0" w:color="auto"/>
              <w:bottom w:val="dotted" w:sz="4" w:space="0" w:color="auto"/>
            </w:tcBorders>
          </w:tcPr>
          <w:p w14:paraId="25C01BE2" w14:textId="77777777" w:rsidR="00ED0F59" w:rsidRPr="0017265D" w:rsidRDefault="00ED0F59" w:rsidP="000916B5">
            <w:pPr>
              <w:rPr>
                <w:rFonts w:cstheme="minorHAnsi"/>
              </w:rPr>
            </w:pPr>
            <w:r w:rsidRPr="0017265D">
              <w:rPr>
                <w:rFonts w:cstheme="minorHAnsi"/>
              </w:rPr>
              <w:t>A05</w:t>
            </w:r>
          </w:p>
        </w:tc>
        <w:tc>
          <w:tcPr>
            <w:tcW w:w="5077" w:type="dxa"/>
            <w:gridSpan w:val="4"/>
            <w:tcBorders>
              <w:top w:val="single" w:sz="4" w:space="0" w:color="auto"/>
              <w:bottom w:val="dotted" w:sz="4" w:space="0" w:color="auto"/>
            </w:tcBorders>
          </w:tcPr>
          <w:p w14:paraId="55FA6F90" w14:textId="77777777" w:rsidR="00ED0F59" w:rsidRPr="0017265D" w:rsidRDefault="00ED0F59" w:rsidP="000916B5">
            <w:pPr>
              <w:rPr>
                <w:rFonts w:cstheme="minorHAnsi"/>
              </w:rPr>
            </w:pPr>
            <w:r w:rsidRPr="0017265D">
              <w:rPr>
                <w:rFonts w:cstheme="minorHAnsi"/>
              </w:rPr>
              <w:t>Cluster: Ablehnung auf Kopfebene</w:t>
            </w:r>
          </w:p>
          <w:p w14:paraId="0396C594" w14:textId="77777777" w:rsidR="00ED0F59" w:rsidRPr="0017265D" w:rsidRDefault="00ED0F59" w:rsidP="000916B5">
            <w:pPr>
              <w:rPr>
                <w:rFonts w:cstheme="minorHAnsi"/>
              </w:rPr>
            </w:pPr>
            <w:r w:rsidRPr="0017265D">
              <w:rPr>
                <w:rFonts w:cstheme="minorHAnsi"/>
              </w:rPr>
              <w:t>Der NB ist im gesamten Abrechnungszeitraum nicht der Marktlokation zugeordnet.</w:t>
            </w:r>
          </w:p>
        </w:tc>
      </w:tr>
      <w:tr w:rsidR="00ED0F59" w:rsidRPr="0017265D" w14:paraId="2692BCDA" w14:textId="77777777" w:rsidTr="009B0ECE">
        <w:trPr>
          <w:gridAfter w:val="2"/>
          <w:wAfter w:w="62" w:type="dxa"/>
        </w:trPr>
        <w:tc>
          <w:tcPr>
            <w:tcW w:w="705" w:type="dxa"/>
            <w:vMerge/>
          </w:tcPr>
          <w:p w14:paraId="3D1F670B" w14:textId="77777777" w:rsidR="00ED0F59" w:rsidRPr="0017265D" w:rsidRDefault="00ED0F59" w:rsidP="000916B5">
            <w:pPr>
              <w:rPr>
                <w:rFonts w:cstheme="minorHAnsi"/>
              </w:rPr>
            </w:pPr>
          </w:p>
        </w:tc>
        <w:tc>
          <w:tcPr>
            <w:tcW w:w="6067" w:type="dxa"/>
            <w:gridSpan w:val="4"/>
            <w:vMerge/>
          </w:tcPr>
          <w:p w14:paraId="78C0F552" w14:textId="77777777" w:rsidR="00ED0F59" w:rsidRPr="0017265D" w:rsidRDefault="00ED0F59" w:rsidP="000916B5">
            <w:pPr>
              <w:pStyle w:val="Default"/>
              <w:rPr>
                <w:rFonts w:asciiTheme="minorHAnsi" w:hAnsiTheme="minorHAnsi" w:cstheme="minorHAnsi"/>
              </w:rPr>
            </w:pPr>
          </w:p>
        </w:tc>
        <w:tc>
          <w:tcPr>
            <w:tcW w:w="1555" w:type="dxa"/>
            <w:gridSpan w:val="4"/>
            <w:tcBorders>
              <w:top w:val="dotted" w:sz="4" w:space="0" w:color="auto"/>
              <w:bottom w:val="single" w:sz="4" w:space="0" w:color="auto"/>
            </w:tcBorders>
          </w:tcPr>
          <w:p w14:paraId="1D905350"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Pr>
                <w:rFonts w:cstheme="minorHAnsi"/>
              </w:rPr>
              <w:t xml:space="preserve"> </w:t>
            </w:r>
            <w:r w:rsidRPr="0017265D">
              <w:rPr>
                <w:rFonts w:cstheme="minorHAnsi"/>
              </w:rPr>
              <w:t>1</w:t>
            </w:r>
            <w:r>
              <w:rPr>
                <w:rFonts w:cstheme="minorHAnsi"/>
              </w:rPr>
              <w:t>6</w:t>
            </w:r>
          </w:p>
        </w:tc>
        <w:tc>
          <w:tcPr>
            <w:tcW w:w="861" w:type="dxa"/>
            <w:gridSpan w:val="4"/>
            <w:tcBorders>
              <w:top w:val="dotted" w:sz="4" w:space="0" w:color="auto"/>
              <w:bottom w:val="single" w:sz="4" w:space="0" w:color="auto"/>
            </w:tcBorders>
          </w:tcPr>
          <w:p w14:paraId="44D8D5BD"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4D8C9DE8" w14:textId="77777777" w:rsidR="00ED0F59" w:rsidRPr="0017265D" w:rsidRDefault="00ED0F59" w:rsidP="000916B5">
            <w:pPr>
              <w:rPr>
                <w:rFonts w:cstheme="minorHAnsi"/>
              </w:rPr>
            </w:pPr>
          </w:p>
        </w:tc>
      </w:tr>
      <w:tr w:rsidR="00ED0F59" w:rsidRPr="0017265D" w14:paraId="0C8B3712" w14:textId="77777777" w:rsidTr="009B0ECE">
        <w:trPr>
          <w:gridAfter w:val="2"/>
          <w:wAfter w:w="62" w:type="dxa"/>
        </w:trPr>
        <w:tc>
          <w:tcPr>
            <w:tcW w:w="705" w:type="dxa"/>
            <w:vMerge w:val="restart"/>
            <w:shd w:val="clear" w:color="auto" w:fill="BFBFBF" w:themeFill="background1" w:themeFillShade="BF"/>
          </w:tcPr>
          <w:p w14:paraId="6663BC6D" w14:textId="77777777" w:rsidR="00ED0F59" w:rsidRPr="0017265D" w:rsidRDefault="00ED0F59" w:rsidP="000916B5">
            <w:pPr>
              <w:rPr>
                <w:rFonts w:cstheme="minorHAnsi"/>
              </w:rPr>
            </w:pPr>
            <w:r>
              <w:rPr>
                <w:rFonts w:cstheme="minorHAnsi"/>
              </w:rPr>
              <w:t>16</w:t>
            </w:r>
          </w:p>
        </w:tc>
        <w:tc>
          <w:tcPr>
            <w:tcW w:w="6067" w:type="dxa"/>
            <w:gridSpan w:val="4"/>
            <w:vMerge w:val="restart"/>
          </w:tcPr>
          <w:p w14:paraId="1B409B82" w14:textId="0040503B" w:rsidR="00ED0F59" w:rsidRPr="0017265D" w:rsidRDefault="0007277C" w:rsidP="000916B5">
            <w:pPr>
              <w:rPr>
                <w:rFonts w:cstheme="minorHAnsi"/>
              </w:rPr>
            </w:pPr>
            <w:r>
              <w:rPr>
                <w:rFonts w:cstheme="minorHAnsi"/>
              </w:rPr>
              <w:t>Beinhaltet der Abrechnungszeitraum mindestens einen Tag des Kalenderjahres</w:t>
            </w:r>
            <w:r w:rsidR="00691A08">
              <w:rPr>
                <w:rFonts w:cstheme="minorHAnsi"/>
              </w:rPr>
              <w:t>,</w:t>
            </w:r>
            <w:r>
              <w:rPr>
                <w:rFonts w:cstheme="minorHAnsi"/>
              </w:rPr>
              <w:t xml:space="preserve"> in dem an der Marktlokation ein unterjähriger Netzbetreiberwechsel durchgeführt wurde?</w:t>
            </w:r>
          </w:p>
        </w:tc>
        <w:tc>
          <w:tcPr>
            <w:tcW w:w="1555" w:type="dxa"/>
            <w:gridSpan w:val="4"/>
            <w:tcBorders>
              <w:bottom w:val="dotted" w:sz="4" w:space="0" w:color="auto"/>
            </w:tcBorders>
          </w:tcPr>
          <w:p w14:paraId="189A9203" w14:textId="77777777" w:rsidR="00ED0F59" w:rsidRPr="0017265D" w:rsidRDefault="00ED0F59" w:rsidP="000916B5">
            <w:pPr>
              <w:rPr>
                <w:rFonts w:cstheme="minorHAnsi"/>
              </w:rPr>
            </w:pPr>
            <w:r>
              <w:rPr>
                <w:rFonts w:cstheme="minorHAnsi"/>
              </w:rPr>
              <w:t xml:space="preserve">ja </w:t>
            </w:r>
            <w:r w:rsidRPr="00F56DEC">
              <w:rPr>
                <w:rFonts w:cstheme="minorHAnsi"/>
              </w:rPr>
              <w:sym w:font="Wingdings" w:char="F0E0"/>
            </w:r>
            <w:r>
              <w:rPr>
                <w:rFonts w:cstheme="minorHAnsi"/>
              </w:rPr>
              <w:t xml:space="preserve"> 17</w:t>
            </w:r>
          </w:p>
        </w:tc>
        <w:tc>
          <w:tcPr>
            <w:tcW w:w="861" w:type="dxa"/>
            <w:gridSpan w:val="4"/>
            <w:tcBorders>
              <w:bottom w:val="dotted" w:sz="4" w:space="0" w:color="auto"/>
            </w:tcBorders>
          </w:tcPr>
          <w:p w14:paraId="7CE03103" w14:textId="77777777" w:rsidR="00ED0F59" w:rsidRPr="0017265D" w:rsidRDefault="00ED0F59" w:rsidP="000916B5">
            <w:pPr>
              <w:rPr>
                <w:rFonts w:cstheme="minorHAnsi"/>
              </w:rPr>
            </w:pPr>
          </w:p>
        </w:tc>
        <w:tc>
          <w:tcPr>
            <w:tcW w:w="5077" w:type="dxa"/>
            <w:gridSpan w:val="4"/>
            <w:tcBorders>
              <w:bottom w:val="dotted" w:sz="4" w:space="0" w:color="auto"/>
            </w:tcBorders>
          </w:tcPr>
          <w:p w14:paraId="3FC53B92" w14:textId="77777777" w:rsidR="00ED0F59" w:rsidRPr="0017265D" w:rsidRDefault="00ED0F59" w:rsidP="000916B5">
            <w:pPr>
              <w:rPr>
                <w:rFonts w:cstheme="minorHAnsi"/>
              </w:rPr>
            </w:pPr>
          </w:p>
        </w:tc>
      </w:tr>
      <w:tr w:rsidR="00ED0F59" w:rsidRPr="0017265D" w14:paraId="239A0A68" w14:textId="77777777" w:rsidTr="009B0ECE">
        <w:trPr>
          <w:gridAfter w:val="2"/>
          <w:wAfter w:w="62" w:type="dxa"/>
        </w:trPr>
        <w:tc>
          <w:tcPr>
            <w:tcW w:w="705" w:type="dxa"/>
            <w:vMerge/>
            <w:shd w:val="clear" w:color="auto" w:fill="BFBFBF" w:themeFill="background1" w:themeFillShade="BF"/>
          </w:tcPr>
          <w:p w14:paraId="53CC57A6" w14:textId="77777777" w:rsidR="00ED0F59" w:rsidRPr="0017265D" w:rsidRDefault="00ED0F59" w:rsidP="000916B5">
            <w:pPr>
              <w:rPr>
                <w:rFonts w:cstheme="minorHAnsi"/>
              </w:rPr>
            </w:pPr>
          </w:p>
        </w:tc>
        <w:tc>
          <w:tcPr>
            <w:tcW w:w="6067" w:type="dxa"/>
            <w:gridSpan w:val="4"/>
            <w:vMerge/>
          </w:tcPr>
          <w:p w14:paraId="614B584A" w14:textId="77777777" w:rsidR="00ED0F59" w:rsidRPr="0017265D" w:rsidRDefault="00ED0F59" w:rsidP="000916B5">
            <w:pPr>
              <w:rPr>
                <w:rFonts w:cstheme="minorHAnsi"/>
              </w:rPr>
            </w:pPr>
          </w:p>
        </w:tc>
        <w:tc>
          <w:tcPr>
            <w:tcW w:w="1555" w:type="dxa"/>
            <w:gridSpan w:val="4"/>
            <w:tcBorders>
              <w:top w:val="dotted" w:sz="4" w:space="0" w:color="auto"/>
              <w:bottom w:val="dotted" w:sz="4" w:space="0" w:color="auto"/>
            </w:tcBorders>
          </w:tcPr>
          <w:p w14:paraId="2286F8AF" w14:textId="4F0B9C6D" w:rsidR="00ED0F59" w:rsidRPr="0017265D" w:rsidRDefault="00ED0F59" w:rsidP="000916B5">
            <w:pPr>
              <w:rPr>
                <w:rFonts w:cstheme="minorHAnsi"/>
              </w:rPr>
            </w:pPr>
            <w:r>
              <w:rPr>
                <w:rFonts w:cstheme="minorHAnsi"/>
              </w:rPr>
              <w:t xml:space="preserve">nein </w:t>
            </w:r>
            <w:r w:rsidRPr="00F56DEC">
              <w:rPr>
                <w:rFonts w:cstheme="minorHAnsi"/>
              </w:rPr>
              <w:sym w:font="Wingdings" w:char="F0E0"/>
            </w:r>
            <w:r>
              <w:rPr>
                <w:rFonts w:cstheme="minorHAnsi"/>
              </w:rPr>
              <w:t xml:space="preserve"> </w:t>
            </w:r>
            <w:r w:rsidR="00D52FC0">
              <w:rPr>
                <w:rFonts w:cstheme="minorHAnsi"/>
              </w:rPr>
              <w:t>20</w:t>
            </w:r>
          </w:p>
        </w:tc>
        <w:tc>
          <w:tcPr>
            <w:tcW w:w="861" w:type="dxa"/>
            <w:gridSpan w:val="4"/>
            <w:tcBorders>
              <w:top w:val="dotted" w:sz="4" w:space="0" w:color="auto"/>
              <w:bottom w:val="dotted" w:sz="4" w:space="0" w:color="auto"/>
            </w:tcBorders>
          </w:tcPr>
          <w:p w14:paraId="2EFF1755" w14:textId="77777777" w:rsidR="00ED0F59" w:rsidRPr="0017265D" w:rsidRDefault="00ED0F59" w:rsidP="000916B5">
            <w:pPr>
              <w:rPr>
                <w:rFonts w:cstheme="minorHAnsi"/>
              </w:rPr>
            </w:pPr>
          </w:p>
        </w:tc>
        <w:tc>
          <w:tcPr>
            <w:tcW w:w="5077" w:type="dxa"/>
            <w:gridSpan w:val="4"/>
            <w:tcBorders>
              <w:top w:val="dotted" w:sz="4" w:space="0" w:color="auto"/>
              <w:bottom w:val="dotted" w:sz="4" w:space="0" w:color="auto"/>
            </w:tcBorders>
          </w:tcPr>
          <w:p w14:paraId="0B2EF5D8" w14:textId="77777777" w:rsidR="00ED0F59" w:rsidRPr="0017265D" w:rsidRDefault="00ED0F59" w:rsidP="000916B5">
            <w:pPr>
              <w:rPr>
                <w:rFonts w:cstheme="minorHAnsi"/>
              </w:rPr>
            </w:pPr>
          </w:p>
        </w:tc>
      </w:tr>
      <w:tr w:rsidR="00ED0F59" w:rsidRPr="0017265D" w14:paraId="35BFF045" w14:textId="77777777" w:rsidTr="009B0ECE">
        <w:trPr>
          <w:gridAfter w:val="2"/>
          <w:wAfter w:w="62" w:type="dxa"/>
        </w:trPr>
        <w:tc>
          <w:tcPr>
            <w:tcW w:w="705" w:type="dxa"/>
            <w:vMerge w:val="restart"/>
            <w:shd w:val="clear" w:color="auto" w:fill="BFBFBF" w:themeFill="background1" w:themeFillShade="BF"/>
          </w:tcPr>
          <w:p w14:paraId="678DEE54" w14:textId="77777777" w:rsidR="00ED0F59" w:rsidRDefault="00ED0F59" w:rsidP="000916B5">
            <w:pPr>
              <w:rPr>
                <w:rFonts w:cstheme="minorHAnsi"/>
              </w:rPr>
            </w:pPr>
            <w:r>
              <w:rPr>
                <w:rFonts w:cstheme="minorHAnsi"/>
              </w:rPr>
              <w:t>17</w:t>
            </w:r>
          </w:p>
        </w:tc>
        <w:tc>
          <w:tcPr>
            <w:tcW w:w="6067" w:type="dxa"/>
            <w:gridSpan w:val="4"/>
            <w:vMerge w:val="restart"/>
          </w:tcPr>
          <w:p w14:paraId="4AFCEF58" w14:textId="77777777" w:rsidR="00ED0F59" w:rsidRPr="007C1071" w:rsidRDefault="00ED0F59" w:rsidP="000916B5">
            <w:pPr>
              <w:rPr>
                <w:rFonts w:cstheme="minorHAnsi"/>
              </w:rPr>
            </w:pPr>
            <w:r w:rsidRPr="006D79FA">
              <w:rPr>
                <w:rFonts w:cstheme="minorHAnsi"/>
              </w:rPr>
              <w:t>Ist der Beginn des Abrechnungszeitraums ≥ 01.01.2026, 00:00 Uhr?</w:t>
            </w:r>
          </w:p>
        </w:tc>
        <w:tc>
          <w:tcPr>
            <w:tcW w:w="1555" w:type="dxa"/>
            <w:gridSpan w:val="4"/>
            <w:tcBorders>
              <w:bottom w:val="dotted" w:sz="4" w:space="0" w:color="auto"/>
            </w:tcBorders>
          </w:tcPr>
          <w:p w14:paraId="6476F336" w14:textId="77777777" w:rsidR="00ED0F59" w:rsidRDefault="00ED0F59" w:rsidP="000916B5">
            <w:pPr>
              <w:rPr>
                <w:rFonts w:cstheme="minorHAnsi"/>
              </w:rPr>
            </w:pPr>
            <w:r>
              <w:rPr>
                <w:rFonts w:cstheme="minorHAnsi"/>
              </w:rPr>
              <w:t xml:space="preserve">ja </w:t>
            </w:r>
            <w:r w:rsidRPr="008E0414">
              <w:rPr>
                <w:rFonts w:cstheme="minorHAnsi"/>
              </w:rPr>
              <w:sym w:font="Wingdings" w:char="F0E0"/>
            </w:r>
            <w:r>
              <w:rPr>
                <w:rFonts w:cstheme="minorHAnsi"/>
              </w:rPr>
              <w:t xml:space="preserve"> 18</w:t>
            </w:r>
          </w:p>
        </w:tc>
        <w:tc>
          <w:tcPr>
            <w:tcW w:w="861" w:type="dxa"/>
            <w:gridSpan w:val="4"/>
            <w:tcBorders>
              <w:bottom w:val="dotted" w:sz="4" w:space="0" w:color="auto"/>
            </w:tcBorders>
          </w:tcPr>
          <w:p w14:paraId="425D3C34" w14:textId="77777777" w:rsidR="00ED0F59" w:rsidRDefault="00ED0F59" w:rsidP="000916B5">
            <w:pPr>
              <w:rPr>
                <w:rFonts w:cstheme="minorHAnsi"/>
              </w:rPr>
            </w:pPr>
          </w:p>
        </w:tc>
        <w:tc>
          <w:tcPr>
            <w:tcW w:w="5077" w:type="dxa"/>
            <w:gridSpan w:val="4"/>
            <w:tcBorders>
              <w:bottom w:val="dotted" w:sz="4" w:space="0" w:color="auto"/>
            </w:tcBorders>
          </w:tcPr>
          <w:p w14:paraId="0DDB6BB6" w14:textId="77777777" w:rsidR="00ED0F59" w:rsidRPr="0017265D" w:rsidRDefault="00ED0F59" w:rsidP="000916B5">
            <w:pPr>
              <w:rPr>
                <w:rFonts w:cstheme="minorHAnsi"/>
              </w:rPr>
            </w:pPr>
          </w:p>
        </w:tc>
      </w:tr>
      <w:tr w:rsidR="00ED0F59" w:rsidRPr="0017265D" w14:paraId="6022BFD7" w14:textId="77777777" w:rsidTr="009B0ECE">
        <w:trPr>
          <w:gridAfter w:val="2"/>
          <w:wAfter w:w="62" w:type="dxa"/>
        </w:trPr>
        <w:tc>
          <w:tcPr>
            <w:tcW w:w="705" w:type="dxa"/>
            <w:vMerge/>
            <w:shd w:val="clear" w:color="auto" w:fill="BFBFBF" w:themeFill="background1" w:themeFillShade="BF"/>
          </w:tcPr>
          <w:p w14:paraId="1F716807" w14:textId="77777777" w:rsidR="00ED0F59" w:rsidRDefault="00ED0F59" w:rsidP="000916B5">
            <w:pPr>
              <w:rPr>
                <w:rFonts w:cstheme="minorHAnsi"/>
              </w:rPr>
            </w:pPr>
          </w:p>
        </w:tc>
        <w:tc>
          <w:tcPr>
            <w:tcW w:w="6067" w:type="dxa"/>
            <w:gridSpan w:val="4"/>
            <w:vMerge/>
          </w:tcPr>
          <w:p w14:paraId="5CB089AA" w14:textId="77777777" w:rsidR="00ED0F59" w:rsidRPr="007C1071" w:rsidRDefault="00ED0F59" w:rsidP="000916B5">
            <w:pPr>
              <w:rPr>
                <w:rFonts w:cstheme="minorHAnsi"/>
              </w:rPr>
            </w:pPr>
          </w:p>
        </w:tc>
        <w:tc>
          <w:tcPr>
            <w:tcW w:w="1555" w:type="dxa"/>
            <w:gridSpan w:val="4"/>
            <w:tcBorders>
              <w:top w:val="dotted" w:sz="4" w:space="0" w:color="auto"/>
              <w:bottom w:val="dotted" w:sz="4" w:space="0" w:color="auto"/>
            </w:tcBorders>
          </w:tcPr>
          <w:p w14:paraId="7B9E36A4" w14:textId="77777777" w:rsidR="00ED0F59" w:rsidRDefault="00ED0F59" w:rsidP="000916B5">
            <w:pPr>
              <w:rPr>
                <w:rFonts w:cstheme="minorHAnsi"/>
              </w:rPr>
            </w:pPr>
            <w:r>
              <w:rPr>
                <w:rFonts w:cstheme="minorHAnsi"/>
              </w:rPr>
              <w:t xml:space="preserve">nein </w:t>
            </w:r>
            <w:r w:rsidRPr="008E0414">
              <w:rPr>
                <w:rFonts w:cstheme="minorHAnsi"/>
              </w:rPr>
              <w:sym w:font="Wingdings" w:char="F0E0"/>
            </w:r>
            <w:r>
              <w:rPr>
                <w:rFonts w:cstheme="minorHAnsi"/>
              </w:rPr>
              <w:t xml:space="preserve"> 19</w:t>
            </w:r>
          </w:p>
        </w:tc>
        <w:tc>
          <w:tcPr>
            <w:tcW w:w="861" w:type="dxa"/>
            <w:gridSpan w:val="4"/>
            <w:tcBorders>
              <w:top w:val="dotted" w:sz="4" w:space="0" w:color="auto"/>
              <w:bottom w:val="dotted" w:sz="4" w:space="0" w:color="auto"/>
            </w:tcBorders>
          </w:tcPr>
          <w:p w14:paraId="7FA32364" w14:textId="77777777" w:rsidR="00ED0F59" w:rsidRDefault="00ED0F59" w:rsidP="000916B5">
            <w:pPr>
              <w:rPr>
                <w:rFonts w:cstheme="minorHAnsi"/>
              </w:rPr>
            </w:pPr>
          </w:p>
        </w:tc>
        <w:tc>
          <w:tcPr>
            <w:tcW w:w="5077" w:type="dxa"/>
            <w:gridSpan w:val="4"/>
            <w:tcBorders>
              <w:top w:val="dotted" w:sz="4" w:space="0" w:color="auto"/>
              <w:bottom w:val="dotted" w:sz="4" w:space="0" w:color="auto"/>
            </w:tcBorders>
          </w:tcPr>
          <w:p w14:paraId="3091B03C" w14:textId="77777777" w:rsidR="00ED0F59" w:rsidRPr="0017265D" w:rsidRDefault="00ED0F59" w:rsidP="000916B5">
            <w:pPr>
              <w:rPr>
                <w:rFonts w:cstheme="minorHAnsi"/>
              </w:rPr>
            </w:pPr>
          </w:p>
        </w:tc>
      </w:tr>
      <w:tr w:rsidR="00ED0F59" w:rsidRPr="0017265D" w14:paraId="668D5A83" w14:textId="77777777" w:rsidTr="009B0ECE">
        <w:trPr>
          <w:gridAfter w:val="2"/>
          <w:wAfter w:w="62" w:type="dxa"/>
        </w:trPr>
        <w:tc>
          <w:tcPr>
            <w:tcW w:w="705" w:type="dxa"/>
            <w:vMerge w:val="restart"/>
            <w:shd w:val="clear" w:color="auto" w:fill="BFBFBF" w:themeFill="background1" w:themeFillShade="BF"/>
          </w:tcPr>
          <w:p w14:paraId="30269756" w14:textId="77777777" w:rsidR="00ED0F59" w:rsidRPr="0017265D" w:rsidRDefault="00ED0F59" w:rsidP="000916B5">
            <w:pPr>
              <w:rPr>
                <w:rFonts w:cstheme="minorHAnsi"/>
              </w:rPr>
            </w:pPr>
            <w:r>
              <w:rPr>
                <w:rFonts w:cstheme="minorHAnsi"/>
              </w:rPr>
              <w:t>18</w:t>
            </w:r>
          </w:p>
        </w:tc>
        <w:tc>
          <w:tcPr>
            <w:tcW w:w="6067" w:type="dxa"/>
            <w:gridSpan w:val="4"/>
            <w:vMerge w:val="restart"/>
          </w:tcPr>
          <w:p w14:paraId="53889E39" w14:textId="375DD83D" w:rsidR="00ED0F59" w:rsidRPr="0017265D" w:rsidRDefault="00ED0F59" w:rsidP="000916B5">
            <w:pPr>
              <w:rPr>
                <w:rFonts w:cstheme="minorHAnsi"/>
              </w:rPr>
            </w:pPr>
            <w:r w:rsidRPr="00FA4FB1">
              <w:rPr>
                <w:rFonts w:cstheme="minorHAnsi"/>
              </w:rPr>
              <w:t>Ist im Segment Preise des Netzbetreibers (RFF+Z56) die MP-ID des NBA angegeben?</w:t>
            </w:r>
          </w:p>
        </w:tc>
        <w:tc>
          <w:tcPr>
            <w:tcW w:w="1555" w:type="dxa"/>
            <w:gridSpan w:val="4"/>
            <w:tcBorders>
              <w:bottom w:val="dotted" w:sz="4" w:space="0" w:color="auto"/>
            </w:tcBorders>
          </w:tcPr>
          <w:p w14:paraId="3B2AE4B2" w14:textId="77777777" w:rsidR="00ED0F59" w:rsidRPr="0017265D" w:rsidRDefault="00ED0F59" w:rsidP="000916B5">
            <w:pPr>
              <w:rPr>
                <w:rFonts w:cstheme="minorHAnsi"/>
              </w:rPr>
            </w:pPr>
            <w:r>
              <w:rPr>
                <w:rFonts w:cstheme="minorHAnsi"/>
              </w:rPr>
              <w:t>nein</w:t>
            </w:r>
          </w:p>
        </w:tc>
        <w:tc>
          <w:tcPr>
            <w:tcW w:w="861" w:type="dxa"/>
            <w:gridSpan w:val="4"/>
            <w:tcBorders>
              <w:bottom w:val="dotted" w:sz="4" w:space="0" w:color="auto"/>
            </w:tcBorders>
          </w:tcPr>
          <w:p w14:paraId="77946165" w14:textId="77777777" w:rsidR="00ED0F59" w:rsidRPr="0017265D" w:rsidRDefault="00ED0F59" w:rsidP="000916B5">
            <w:pPr>
              <w:rPr>
                <w:rFonts w:cstheme="minorHAnsi"/>
              </w:rPr>
            </w:pPr>
            <w:r>
              <w:rPr>
                <w:rFonts w:cstheme="minorHAnsi"/>
              </w:rPr>
              <w:t>AF3</w:t>
            </w:r>
          </w:p>
        </w:tc>
        <w:tc>
          <w:tcPr>
            <w:tcW w:w="5077" w:type="dxa"/>
            <w:gridSpan w:val="4"/>
            <w:tcBorders>
              <w:bottom w:val="dotted" w:sz="4" w:space="0" w:color="auto"/>
            </w:tcBorders>
          </w:tcPr>
          <w:p w14:paraId="12694CA4" w14:textId="77777777" w:rsidR="00ED0F59" w:rsidRPr="00DA5563" w:rsidRDefault="00ED0F59" w:rsidP="000916B5">
            <w:pPr>
              <w:rPr>
                <w:rFonts w:cstheme="minorHAnsi"/>
              </w:rPr>
            </w:pPr>
            <w:r w:rsidRPr="00DA5563">
              <w:rPr>
                <w:rFonts w:cstheme="minorHAnsi"/>
              </w:rPr>
              <w:t>Cluster: Ablehnung auf Kopfebene</w:t>
            </w:r>
          </w:p>
          <w:p w14:paraId="6CADE73F" w14:textId="77777777" w:rsidR="00ED0F59" w:rsidRPr="0017265D" w:rsidRDefault="00ED0F59" w:rsidP="000916B5">
            <w:pPr>
              <w:rPr>
                <w:rFonts w:cstheme="minorHAnsi"/>
              </w:rPr>
            </w:pPr>
            <w:r w:rsidRPr="00DA5563">
              <w:rPr>
                <w:rFonts w:cstheme="minorHAnsi"/>
              </w:rPr>
              <w:t xml:space="preserve">Im Leistungszeitraum fand ein unterjähriger Netzbetreiberwechsel an der Marktlokation statt und es wurde im Segment Preise des Netzbetreibers </w:t>
            </w:r>
            <w:r w:rsidRPr="00DA5563">
              <w:rPr>
                <w:rFonts w:cstheme="minorHAnsi"/>
              </w:rPr>
              <w:lastRenderedPageBreak/>
              <w:t>(RFF+Z56) nicht der NBA der Marktlokation angegeben</w:t>
            </w:r>
            <w:r>
              <w:rPr>
                <w:rFonts w:cstheme="minorHAnsi"/>
              </w:rPr>
              <w:t>.</w:t>
            </w:r>
          </w:p>
        </w:tc>
      </w:tr>
      <w:tr w:rsidR="00ED0F59" w:rsidRPr="0017265D" w14:paraId="2E7F7923" w14:textId="77777777" w:rsidTr="009B0ECE">
        <w:trPr>
          <w:gridAfter w:val="2"/>
          <w:wAfter w:w="62" w:type="dxa"/>
        </w:trPr>
        <w:tc>
          <w:tcPr>
            <w:tcW w:w="705" w:type="dxa"/>
            <w:vMerge/>
            <w:shd w:val="clear" w:color="auto" w:fill="BFBFBF" w:themeFill="background1" w:themeFillShade="BF"/>
          </w:tcPr>
          <w:p w14:paraId="57D652E4" w14:textId="77777777" w:rsidR="00ED0F59" w:rsidRPr="0017265D" w:rsidRDefault="00ED0F59" w:rsidP="000916B5">
            <w:pPr>
              <w:rPr>
                <w:rFonts w:cstheme="minorHAnsi"/>
              </w:rPr>
            </w:pPr>
          </w:p>
        </w:tc>
        <w:tc>
          <w:tcPr>
            <w:tcW w:w="6067" w:type="dxa"/>
            <w:gridSpan w:val="4"/>
            <w:vMerge/>
          </w:tcPr>
          <w:p w14:paraId="5436E5F8" w14:textId="77777777" w:rsidR="00ED0F59" w:rsidRPr="0017265D" w:rsidRDefault="00ED0F59" w:rsidP="000916B5">
            <w:pPr>
              <w:rPr>
                <w:rFonts w:cstheme="minorHAnsi"/>
              </w:rPr>
            </w:pPr>
          </w:p>
        </w:tc>
        <w:tc>
          <w:tcPr>
            <w:tcW w:w="1555" w:type="dxa"/>
            <w:gridSpan w:val="4"/>
            <w:tcBorders>
              <w:top w:val="dotted" w:sz="4" w:space="0" w:color="auto"/>
              <w:bottom w:val="dotted" w:sz="4" w:space="0" w:color="auto"/>
            </w:tcBorders>
          </w:tcPr>
          <w:p w14:paraId="59213F92" w14:textId="3BAB65C7" w:rsidR="00ED0F59" w:rsidRPr="0017265D" w:rsidRDefault="00ED0F59" w:rsidP="000916B5">
            <w:pPr>
              <w:rPr>
                <w:rFonts w:cstheme="minorHAnsi"/>
              </w:rPr>
            </w:pPr>
            <w:r>
              <w:rPr>
                <w:rFonts w:cstheme="minorHAnsi"/>
              </w:rPr>
              <w:t xml:space="preserve">ja </w:t>
            </w:r>
            <w:r w:rsidRPr="006A1BE2">
              <w:rPr>
                <w:rFonts w:cstheme="minorHAnsi"/>
              </w:rPr>
              <w:sym w:font="Wingdings" w:char="F0E0"/>
            </w:r>
            <w:r>
              <w:rPr>
                <w:rFonts w:cstheme="minorHAnsi"/>
              </w:rPr>
              <w:t xml:space="preserve"> </w:t>
            </w:r>
            <w:r w:rsidR="00783056">
              <w:rPr>
                <w:rFonts w:cstheme="minorHAnsi"/>
              </w:rPr>
              <w:t>20</w:t>
            </w:r>
          </w:p>
        </w:tc>
        <w:tc>
          <w:tcPr>
            <w:tcW w:w="861" w:type="dxa"/>
            <w:gridSpan w:val="4"/>
            <w:tcBorders>
              <w:top w:val="dotted" w:sz="4" w:space="0" w:color="auto"/>
              <w:bottom w:val="dotted" w:sz="4" w:space="0" w:color="auto"/>
            </w:tcBorders>
          </w:tcPr>
          <w:p w14:paraId="6B90B421" w14:textId="77777777" w:rsidR="00ED0F59" w:rsidRPr="0017265D" w:rsidRDefault="00ED0F59" w:rsidP="000916B5">
            <w:pPr>
              <w:rPr>
                <w:rFonts w:cstheme="minorHAnsi"/>
              </w:rPr>
            </w:pPr>
          </w:p>
        </w:tc>
        <w:tc>
          <w:tcPr>
            <w:tcW w:w="5077" w:type="dxa"/>
            <w:gridSpan w:val="4"/>
            <w:tcBorders>
              <w:top w:val="dotted" w:sz="4" w:space="0" w:color="auto"/>
              <w:bottom w:val="dotted" w:sz="4" w:space="0" w:color="auto"/>
            </w:tcBorders>
          </w:tcPr>
          <w:p w14:paraId="295B4C01" w14:textId="77777777" w:rsidR="00ED0F59" w:rsidRPr="0017265D" w:rsidRDefault="00ED0F59" w:rsidP="000916B5">
            <w:pPr>
              <w:rPr>
                <w:rFonts w:cstheme="minorHAnsi"/>
              </w:rPr>
            </w:pPr>
          </w:p>
        </w:tc>
      </w:tr>
      <w:tr w:rsidR="00ED0F59" w:rsidRPr="0017265D" w14:paraId="4794C107" w14:textId="77777777" w:rsidTr="009B0ECE">
        <w:trPr>
          <w:gridAfter w:val="2"/>
          <w:wAfter w:w="62" w:type="dxa"/>
        </w:trPr>
        <w:tc>
          <w:tcPr>
            <w:tcW w:w="705" w:type="dxa"/>
            <w:vMerge w:val="restart"/>
            <w:shd w:val="clear" w:color="auto" w:fill="BFBFBF" w:themeFill="background1" w:themeFillShade="BF"/>
          </w:tcPr>
          <w:p w14:paraId="6B570516" w14:textId="77777777" w:rsidR="00ED0F59" w:rsidRPr="0017265D" w:rsidRDefault="00ED0F59" w:rsidP="000916B5">
            <w:pPr>
              <w:rPr>
                <w:rFonts w:cstheme="minorHAnsi"/>
              </w:rPr>
            </w:pPr>
            <w:r>
              <w:rPr>
                <w:rFonts w:cstheme="minorHAnsi"/>
              </w:rPr>
              <w:t>19</w:t>
            </w:r>
          </w:p>
        </w:tc>
        <w:tc>
          <w:tcPr>
            <w:tcW w:w="6067" w:type="dxa"/>
            <w:gridSpan w:val="4"/>
            <w:vMerge w:val="restart"/>
          </w:tcPr>
          <w:p w14:paraId="046B00E0" w14:textId="0F0C67BA" w:rsidR="00ED0F59" w:rsidRPr="0017265D" w:rsidRDefault="00ED0F59" w:rsidP="000916B5">
            <w:pPr>
              <w:rPr>
                <w:rFonts w:cstheme="minorHAnsi"/>
              </w:rPr>
            </w:pPr>
            <w:r w:rsidRPr="004001A5">
              <w:rPr>
                <w:rFonts w:cstheme="minorHAnsi"/>
              </w:rPr>
              <w:t>Werden ausschließlich die Preise des NBA in Rechnung gestellt</w:t>
            </w:r>
            <w:r>
              <w:rPr>
                <w:rFonts w:cstheme="minorHAnsi"/>
              </w:rPr>
              <w:t>?</w:t>
            </w:r>
          </w:p>
        </w:tc>
        <w:tc>
          <w:tcPr>
            <w:tcW w:w="1555" w:type="dxa"/>
            <w:gridSpan w:val="4"/>
            <w:tcBorders>
              <w:bottom w:val="dotted" w:sz="4" w:space="0" w:color="auto"/>
            </w:tcBorders>
          </w:tcPr>
          <w:p w14:paraId="180D49CC" w14:textId="77777777" w:rsidR="00ED0F59" w:rsidRPr="0017265D" w:rsidRDefault="00ED0F59" w:rsidP="000916B5">
            <w:pPr>
              <w:rPr>
                <w:rFonts w:cstheme="minorHAnsi"/>
              </w:rPr>
            </w:pPr>
            <w:r>
              <w:rPr>
                <w:rFonts w:cstheme="minorHAnsi"/>
              </w:rPr>
              <w:t>nein</w:t>
            </w:r>
          </w:p>
        </w:tc>
        <w:tc>
          <w:tcPr>
            <w:tcW w:w="861" w:type="dxa"/>
            <w:gridSpan w:val="4"/>
            <w:tcBorders>
              <w:bottom w:val="dotted" w:sz="4" w:space="0" w:color="auto"/>
            </w:tcBorders>
          </w:tcPr>
          <w:p w14:paraId="50D4E855" w14:textId="77777777" w:rsidR="00ED0F59" w:rsidRPr="0017265D" w:rsidRDefault="00ED0F59" w:rsidP="000916B5">
            <w:pPr>
              <w:rPr>
                <w:rFonts w:cstheme="minorHAnsi"/>
              </w:rPr>
            </w:pPr>
            <w:r>
              <w:rPr>
                <w:rFonts w:cstheme="minorHAnsi"/>
              </w:rPr>
              <w:t>AF5</w:t>
            </w:r>
          </w:p>
        </w:tc>
        <w:tc>
          <w:tcPr>
            <w:tcW w:w="5077" w:type="dxa"/>
            <w:gridSpan w:val="4"/>
            <w:tcBorders>
              <w:bottom w:val="dotted" w:sz="4" w:space="0" w:color="auto"/>
            </w:tcBorders>
          </w:tcPr>
          <w:p w14:paraId="12E1DAD3" w14:textId="77777777" w:rsidR="00ED0F59" w:rsidRPr="00395842" w:rsidRDefault="00ED0F59" w:rsidP="000916B5">
            <w:pPr>
              <w:rPr>
                <w:rFonts w:cstheme="minorHAnsi"/>
              </w:rPr>
            </w:pPr>
            <w:r w:rsidRPr="00395842">
              <w:rPr>
                <w:rFonts w:cstheme="minorHAnsi"/>
              </w:rPr>
              <w:t>Cluster: Ablehnung auf Kopfebene</w:t>
            </w:r>
          </w:p>
          <w:p w14:paraId="7D94913D" w14:textId="6EA108B3" w:rsidR="00ED0F59" w:rsidRPr="0017265D" w:rsidRDefault="00ED0F59" w:rsidP="000916B5">
            <w:pPr>
              <w:rPr>
                <w:rFonts w:cstheme="minorHAnsi"/>
              </w:rPr>
            </w:pPr>
            <w:r w:rsidRPr="00395842">
              <w:rPr>
                <w:rFonts w:cstheme="minorHAnsi"/>
              </w:rPr>
              <w:t>Im Leistungszeitraum fand ein unterjähriger Netzbetreiberwechsel an der Marktlokation statt und mindesten</w:t>
            </w:r>
            <w:r w:rsidR="00553D9D">
              <w:rPr>
                <w:rFonts w:cstheme="minorHAnsi"/>
              </w:rPr>
              <w:t>s</w:t>
            </w:r>
            <w:r w:rsidRPr="00395842">
              <w:rPr>
                <w:rFonts w:cstheme="minorHAnsi"/>
              </w:rPr>
              <w:t xml:space="preserve"> ein Preis ist nicht mit dem des NBA identisch.</w:t>
            </w:r>
          </w:p>
        </w:tc>
      </w:tr>
      <w:tr w:rsidR="00ED0F59" w:rsidRPr="0017265D" w14:paraId="6D82AB8F" w14:textId="77777777" w:rsidTr="009B0ECE">
        <w:trPr>
          <w:gridAfter w:val="2"/>
          <w:wAfter w:w="62" w:type="dxa"/>
        </w:trPr>
        <w:tc>
          <w:tcPr>
            <w:tcW w:w="705" w:type="dxa"/>
            <w:vMerge/>
            <w:shd w:val="clear" w:color="auto" w:fill="BFBFBF" w:themeFill="background1" w:themeFillShade="BF"/>
          </w:tcPr>
          <w:p w14:paraId="30BE0ABA" w14:textId="77777777" w:rsidR="00ED0F59" w:rsidRPr="0017265D" w:rsidRDefault="00ED0F59" w:rsidP="000916B5">
            <w:pPr>
              <w:rPr>
                <w:rFonts w:cstheme="minorHAnsi"/>
              </w:rPr>
            </w:pPr>
          </w:p>
        </w:tc>
        <w:tc>
          <w:tcPr>
            <w:tcW w:w="6067" w:type="dxa"/>
            <w:gridSpan w:val="4"/>
            <w:vMerge/>
          </w:tcPr>
          <w:p w14:paraId="05AE4B9A" w14:textId="77777777" w:rsidR="00ED0F59" w:rsidRPr="0017265D" w:rsidRDefault="00ED0F59" w:rsidP="000916B5">
            <w:pPr>
              <w:rPr>
                <w:rFonts w:cstheme="minorHAnsi"/>
              </w:rPr>
            </w:pPr>
          </w:p>
        </w:tc>
        <w:tc>
          <w:tcPr>
            <w:tcW w:w="1555" w:type="dxa"/>
            <w:gridSpan w:val="4"/>
            <w:tcBorders>
              <w:top w:val="dotted" w:sz="4" w:space="0" w:color="auto"/>
              <w:bottom w:val="dotted" w:sz="4" w:space="0" w:color="auto"/>
            </w:tcBorders>
          </w:tcPr>
          <w:p w14:paraId="0A97181C" w14:textId="77777777" w:rsidR="00ED0F59" w:rsidRPr="0017265D" w:rsidRDefault="00ED0F59" w:rsidP="000916B5">
            <w:pPr>
              <w:rPr>
                <w:rFonts w:cstheme="minorHAnsi"/>
              </w:rPr>
            </w:pPr>
            <w:r>
              <w:rPr>
                <w:rFonts w:cstheme="minorHAnsi"/>
              </w:rPr>
              <w:t xml:space="preserve">ja </w:t>
            </w:r>
            <w:r w:rsidRPr="00395842">
              <w:rPr>
                <w:rFonts w:cstheme="minorHAnsi"/>
              </w:rPr>
              <w:sym w:font="Wingdings" w:char="F0E0"/>
            </w:r>
            <w:r>
              <w:rPr>
                <w:rFonts w:cstheme="minorHAnsi"/>
              </w:rPr>
              <w:t xml:space="preserve"> 20</w:t>
            </w:r>
          </w:p>
        </w:tc>
        <w:tc>
          <w:tcPr>
            <w:tcW w:w="861" w:type="dxa"/>
            <w:gridSpan w:val="4"/>
            <w:tcBorders>
              <w:top w:val="dotted" w:sz="4" w:space="0" w:color="auto"/>
              <w:bottom w:val="dotted" w:sz="4" w:space="0" w:color="auto"/>
            </w:tcBorders>
          </w:tcPr>
          <w:p w14:paraId="61849062" w14:textId="77777777" w:rsidR="00ED0F59" w:rsidRPr="0017265D" w:rsidRDefault="00ED0F59" w:rsidP="000916B5">
            <w:pPr>
              <w:rPr>
                <w:rFonts w:cstheme="minorHAnsi"/>
              </w:rPr>
            </w:pPr>
          </w:p>
        </w:tc>
        <w:tc>
          <w:tcPr>
            <w:tcW w:w="5077" w:type="dxa"/>
            <w:gridSpan w:val="4"/>
            <w:tcBorders>
              <w:top w:val="dotted" w:sz="4" w:space="0" w:color="auto"/>
              <w:bottom w:val="dotted" w:sz="4" w:space="0" w:color="auto"/>
            </w:tcBorders>
          </w:tcPr>
          <w:p w14:paraId="35A3F1DE" w14:textId="77777777" w:rsidR="00ED0F59" w:rsidRPr="0017265D" w:rsidRDefault="00ED0F59" w:rsidP="000916B5">
            <w:pPr>
              <w:rPr>
                <w:rFonts w:cstheme="minorHAnsi"/>
              </w:rPr>
            </w:pPr>
          </w:p>
        </w:tc>
      </w:tr>
      <w:tr w:rsidR="00ED0F59" w:rsidRPr="0017265D" w14:paraId="7F89C17C" w14:textId="77777777" w:rsidTr="009B0ECE">
        <w:trPr>
          <w:gridAfter w:val="2"/>
          <w:wAfter w:w="62" w:type="dxa"/>
        </w:trPr>
        <w:tc>
          <w:tcPr>
            <w:tcW w:w="705" w:type="dxa"/>
            <w:vMerge w:val="restart"/>
            <w:shd w:val="clear" w:color="auto" w:fill="BFBFBF" w:themeFill="background1" w:themeFillShade="BF"/>
          </w:tcPr>
          <w:p w14:paraId="48FC8BF4" w14:textId="77777777" w:rsidR="00ED0F59" w:rsidRPr="0017265D" w:rsidRDefault="00ED0F59" w:rsidP="000916B5">
            <w:pPr>
              <w:rPr>
                <w:rFonts w:cstheme="minorHAnsi"/>
              </w:rPr>
            </w:pPr>
            <w:r>
              <w:rPr>
                <w:rFonts w:cstheme="minorHAnsi"/>
              </w:rPr>
              <w:t>20</w:t>
            </w:r>
          </w:p>
        </w:tc>
        <w:tc>
          <w:tcPr>
            <w:tcW w:w="6067" w:type="dxa"/>
            <w:gridSpan w:val="4"/>
            <w:vMerge w:val="restart"/>
          </w:tcPr>
          <w:p w14:paraId="1B91E4FD" w14:textId="77777777" w:rsidR="00ED0F59" w:rsidRPr="0017265D" w:rsidRDefault="00ED0F59" w:rsidP="000916B5">
            <w:pPr>
              <w:rPr>
                <w:rFonts w:cstheme="minorHAnsi"/>
              </w:rPr>
            </w:pPr>
            <w:r w:rsidRPr="0017265D">
              <w:rPr>
                <w:rFonts w:cstheme="minorHAnsi"/>
              </w:rPr>
              <w:t xml:space="preserve">Ist das Rechnungsdatum </w:t>
            </w:r>
            <w:r>
              <w:rPr>
                <w:rFonts w:cstheme="minorHAnsi"/>
              </w:rPr>
              <w:t xml:space="preserve">≤ </w:t>
            </w:r>
            <w:r w:rsidRPr="0017265D">
              <w:rPr>
                <w:rFonts w:cstheme="minorHAnsi"/>
              </w:rPr>
              <w:t>dem Eingangsdatum beim LF?</w:t>
            </w:r>
          </w:p>
        </w:tc>
        <w:tc>
          <w:tcPr>
            <w:tcW w:w="1555" w:type="dxa"/>
            <w:gridSpan w:val="4"/>
            <w:tcBorders>
              <w:bottom w:val="dotted" w:sz="4" w:space="0" w:color="auto"/>
            </w:tcBorders>
          </w:tcPr>
          <w:p w14:paraId="470A6D1D" w14:textId="77777777" w:rsidR="00ED0F59" w:rsidRPr="0017265D" w:rsidRDefault="00ED0F59" w:rsidP="000916B5">
            <w:pPr>
              <w:rPr>
                <w:rFonts w:cstheme="minorHAnsi"/>
              </w:rPr>
            </w:pPr>
            <w:r w:rsidRPr="0017265D">
              <w:rPr>
                <w:rFonts w:cstheme="minorHAnsi"/>
              </w:rPr>
              <w:t>nein</w:t>
            </w:r>
          </w:p>
        </w:tc>
        <w:tc>
          <w:tcPr>
            <w:tcW w:w="861" w:type="dxa"/>
            <w:gridSpan w:val="4"/>
            <w:tcBorders>
              <w:bottom w:val="dotted" w:sz="4" w:space="0" w:color="auto"/>
            </w:tcBorders>
          </w:tcPr>
          <w:p w14:paraId="7608DC01" w14:textId="77777777" w:rsidR="00ED0F59" w:rsidRPr="0017265D" w:rsidRDefault="00ED0F59" w:rsidP="000916B5">
            <w:pPr>
              <w:rPr>
                <w:rFonts w:cstheme="minorHAnsi"/>
              </w:rPr>
            </w:pPr>
            <w:r w:rsidRPr="0017265D">
              <w:rPr>
                <w:rFonts w:cstheme="minorHAnsi"/>
              </w:rPr>
              <w:t>A07</w:t>
            </w:r>
          </w:p>
        </w:tc>
        <w:tc>
          <w:tcPr>
            <w:tcW w:w="5077" w:type="dxa"/>
            <w:gridSpan w:val="4"/>
            <w:tcBorders>
              <w:bottom w:val="dotted" w:sz="4" w:space="0" w:color="auto"/>
            </w:tcBorders>
          </w:tcPr>
          <w:p w14:paraId="4CED16D6" w14:textId="77777777" w:rsidR="00ED0F59" w:rsidRPr="0017265D" w:rsidRDefault="00ED0F59" w:rsidP="000916B5">
            <w:pPr>
              <w:rPr>
                <w:rFonts w:cstheme="minorHAnsi"/>
              </w:rPr>
            </w:pPr>
            <w:r w:rsidRPr="0017265D">
              <w:rPr>
                <w:rFonts w:cstheme="minorHAnsi"/>
              </w:rPr>
              <w:t>Cluster: Ablehnung auf Kopfebene</w:t>
            </w:r>
          </w:p>
          <w:p w14:paraId="3E91EEFA" w14:textId="77777777" w:rsidR="00ED0F59" w:rsidRPr="0017265D" w:rsidRDefault="00ED0F59" w:rsidP="000916B5">
            <w:pPr>
              <w:rPr>
                <w:rFonts w:cstheme="minorHAnsi"/>
              </w:rPr>
            </w:pPr>
            <w:r w:rsidRPr="0017265D">
              <w:rPr>
                <w:rFonts w:cstheme="minorHAnsi"/>
              </w:rPr>
              <w:t>Rechnungsdatum liegt in der Zukunft.</w:t>
            </w:r>
          </w:p>
        </w:tc>
      </w:tr>
      <w:tr w:rsidR="00ED0F59" w:rsidRPr="0017265D" w14:paraId="4D86CB76" w14:textId="77777777" w:rsidTr="009B0ECE">
        <w:trPr>
          <w:gridAfter w:val="2"/>
          <w:wAfter w:w="62" w:type="dxa"/>
        </w:trPr>
        <w:tc>
          <w:tcPr>
            <w:tcW w:w="705" w:type="dxa"/>
            <w:vMerge/>
          </w:tcPr>
          <w:p w14:paraId="62D0BBFD" w14:textId="77777777" w:rsidR="00ED0F59" w:rsidRPr="0017265D" w:rsidRDefault="00ED0F59" w:rsidP="000916B5">
            <w:pPr>
              <w:rPr>
                <w:rFonts w:cstheme="minorHAnsi"/>
              </w:rPr>
            </w:pPr>
          </w:p>
        </w:tc>
        <w:tc>
          <w:tcPr>
            <w:tcW w:w="6067" w:type="dxa"/>
            <w:gridSpan w:val="4"/>
            <w:vMerge/>
          </w:tcPr>
          <w:p w14:paraId="7CC8C22E"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3CCE66C8" w14:textId="77777777" w:rsidR="00ED0F59" w:rsidRPr="0017265D" w:rsidRDefault="00ED0F59" w:rsidP="000916B5">
            <w:pPr>
              <w:rPr>
                <w:rFonts w:cstheme="minorHAnsi"/>
              </w:rPr>
            </w:pPr>
            <w:r w:rsidRPr="0017265D">
              <w:rPr>
                <w:rFonts w:cstheme="minorHAnsi"/>
              </w:rPr>
              <w:t>ja</w:t>
            </w:r>
            <w:r>
              <w:rPr>
                <w:rFonts w:cstheme="minorHAnsi"/>
              </w:rPr>
              <w:t xml:space="preserve"> </w:t>
            </w:r>
            <w:r w:rsidRPr="0017265D">
              <w:rPr>
                <w:rFonts w:ascii="Wingdings" w:eastAsia="Wingdings" w:hAnsi="Wingdings" w:cstheme="minorHAnsi"/>
              </w:rPr>
              <w:t>à</w:t>
            </w:r>
            <w:r>
              <w:rPr>
                <w:rFonts w:cstheme="minorHAnsi"/>
              </w:rPr>
              <w:t xml:space="preserve"> </w:t>
            </w:r>
            <w:r w:rsidRPr="0017265D">
              <w:rPr>
                <w:rFonts w:cstheme="minorHAnsi"/>
              </w:rPr>
              <w:t>22</w:t>
            </w:r>
          </w:p>
        </w:tc>
        <w:tc>
          <w:tcPr>
            <w:tcW w:w="861" w:type="dxa"/>
            <w:gridSpan w:val="4"/>
            <w:tcBorders>
              <w:top w:val="dotted" w:sz="4" w:space="0" w:color="auto"/>
              <w:bottom w:val="single" w:sz="4" w:space="0" w:color="auto"/>
            </w:tcBorders>
          </w:tcPr>
          <w:p w14:paraId="5549DB19"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0D674320" w14:textId="77777777" w:rsidR="00ED0F59" w:rsidRPr="0017265D" w:rsidRDefault="00ED0F59" w:rsidP="000916B5">
            <w:pPr>
              <w:rPr>
                <w:rFonts w:cstheme="minorHAnsi"/>
              </w:rPr>
            </w:pPr>
          </w:p>
        </w:tc>
      </w:tr>
      <w:tr w:rsidR="00ED0F59" w:rsidRPr="0017265D" w14:paraId="79F27AD9" w14:textId="77777777" w:rsidTr="009B0ECE">
        <w:trPr>
          <w:gridAfter w:val="2"/>
          <w:wAfter w:w="62" w:type="dxa"/>
        </w:trPr>
        <w:tc>
          <w:tcPr>
            <w:tcW w:w="705" w:type="dxa"/>
            <w:vMerge w:val="restart"/>
            <w:shd w:val="clear" w:color="auto" w:fill="BFBFBF" w:themeFill="background1" w:themeFillShade="BF"/>
          </w:tcPr>
          <w:p w14:paraId="4738477B" w14:textId="77777777" w:rsidR="00ED0F59" w:rsidRPr="0017265D" w:rsidRDefault="00ED0F59" w:rsidP="000916B5">
            <w:pPr>
              <w:rPr>
                <w:rFonts w:cstheme="minorHAnsi"/>
                <w:highlight w:val="green"/>
              </w:rPr>
            </w:pPr>
            <w:r w:rsidRPr="0017265D">
              <w:rPr>
                <w:rFonts w:cstheme="minorHAnsi"/>
              </w:rPr>
              <w:t>22</w:t>
            </w:r>
          </w:p>
        </w:tc>
        <w:tc>
          <w:tcPr>
            <w:tcW w:w="6067" w:type="dxa"/>
            <w:gridSpan w:val="4"/>
            <w:vMerge w:val="restart"/>
          </w:tcPr>
          <w:p w14:paraId="551B1CD0" w14:textId="77777777" w:rsidR="00ED0F59" w:rsidRPr="0017265D" w:rsidRDefault="00ED0F59" w:rsidP="000916B5">
            <w:pPr>
              <w:rPr>
                <w:rFonts w:cstheme="minorHAnsi"/>
              </w:rPr>
            </w:pPr>
            <w:r>
              <w:rPr>
                <w:rFonts w:cstheme="minorHAnsi"/>
              </w:rPr>
              <w:t xml:space="preserve">Ist das Rechnungsdatum &lt; das Ende des </w:t>
            </w:r>
            <w:r w:rsidRPr="0017265D">
              <w:rPr>
                <w:rFonts w:cstheme="minorHAnsi"/>
              </w:rPr>
              <w:t>Abrechnungszeitraumes</w:t>
            </w:r>
            <w:r>
              <w:rPr>
                <w:rFonts w:cstheme="minorHAnsi"/>
              </w:rPr>
              <w:t>?</w:t>
            </w:r>
          </w:p>
        </w:tc>
        <w:tc>
          <w:tcPr>
            <w:tcW w:w="1555" w:type="dxa"/>
            <w:gridSpan w:val="4"/>
            <w:tcBorders>
              <w:top w:val="single" w:sz="4" w:space="0" w:color="auto"/>
              <w:bottom w:val="dotted" w:sz="4" w:space="0" w:color="auto"/>
            </w:tcBorders>
          </w:tcPr>
          <w:p w14:paraId="0C2D3D52" w14:textId="77777777" w:rsidR="00ED0F59" w:rsidRPr="0017265D" w:rsidRDefault="00ED0F59" w:rsidP="000916B5">
            <w:pPr>
              <w:rPr>
                <w:rFonts w:cstheme="minorHAnsi"/>
              </w:rPr>
            </w:pPr>
            <w:r w:rsidRPr="0017265D">
              <w:rPr>
                <w:rFonts w:cstheme="minorHAnsi"/>
              </w:rPr>
              <w:t>ja</w:t>
            </w:r>
            <w:r>
              <w:rPr>
                <w:rFonts w:cstheme="minorHAnsi"/>
              </w:rPr>
              <w:t xml:space="preserve"> </w:t>
            </w:r>
            <w:r w:rsidRPr="00AC14F6">
              <w:rPr>
                <w:rFonts w:ascii="Wingdings" w:eastAsia="Wingdings" w:hAnsi="Wingdings" w:cstheme="minorHAnsi"/>
              </w:rPr>
              <w:t>à</w:t>
            </w:r>
            <w:r>
              <w:rPr>
                <w:rFonts w:cstheme="minorHAnsi"/>
              </w:rPr>
              <w:t>23</w:t>
            </w:r>
          </w:p>
        </w:tc>
        <w:tc>
          <w:tcPr>
            <w:tcW w:w="861" w:type="dxa"/>
            <w:gridSpan w:val="4"/>
            <w:tcBorders>
              <w:top w:val="single" w:sz="4" w:space="0" w:color="auto"/>
              <w:bottom w:val="dotted" w:sz="4" w:space="0" w:color="auto"/>
            </w:tcBorders>
          </w:tcPr>
          <w:p w14:paraId="3E961987" w14:textId="77777777" w:rsidR="00ED0F59" w:rsidRPr="0017265D" w:rsidRDefault="00ED0F59" w:rsidP="000916B5">
            <w:pPr>
              <w:rPr>
                <w:rFonts w:cstheme="minorHAnsi"/>
              </w:rPr>
            </w:pPr>
          </w:p>
        </w:tc>
        <w:tc>
          <w:tcPr>
            <w:tcW w:w="5077" w:type="dxa"/>
            <w:gridSpan w:val="4"/>
            <w:tcBorders>
              <w:top w:val="single" w:sz="4" w:space="0" w:color="auto"/>
              <w:bottom w:val="dotted" w:sz="4" w:space="0" w:color="auto"/>
            </w:tcBorders>
          </w:tcPr>
          <w:p w14:paraId="1F5E265D" w14:textId="77777777" w:rsidR="00ED0F59" w:rsidRPr="0017265D" w:rsidRDefault="00ED0F59" w:rsidP="000916B5">
            <w:pPr>
              <w:rPr>
                <w:rFonts w:cstheme="minorHAnsi"/>
              </w:rPr>
            </w:pPr>
          </w:p>
        </w:tc>
      </w:tr>
      <w:tr w:rsidR="00ED0F59" w:rsidRPr="0017265D" w14:paraId="63F74A4C" w14:textId="77777777" w:rsidTr="009B0ECE">
        <w:trPr>
          <w:gridAfter w:val="2"/>
          <w:wAfter w:w="62" w:type="dxa"/>
        </w:trPr>
        <w:tc>
          <w:tcPr>
            <w:tcW w:w="705" w:type="dxa"/>
            <w:vMerge/>
          </w:tcPr>
          <w:p w14:paraId="665FD875" w14:textId="77777777" w:rsidR="00ED0F59" w:rsidRPr="0017265D" w:rsidRDefault="00ED0F59" w:rsidP="000916B5">
            <w:pPr>
              <w:rPr>
                <w:rFonts w:cstheme="minorHAnsi"/>
                <w:highlight w:val="green"/>
              </w:rPr>
            </w:pPr>
          </w:p>
        </w:tc>
        <w:tc>
          <w:tcPr>
            <w:tcW w:w="6067" w:type="dxa"/>
            <w:gridSpan w:val="4"/>
            <w:vMerge/>
          </w:tcPr>
          <w:p w14:paraId="05FFE3A3"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44CCA39B"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w:t>
            </w:r>
            <w:r>
              <w:rPr>
                <w:rFonts w:cstheme="minorHAnsi"/>
              </w:rPr>
              <w:t>6</w:t>
            </w:r>
          </w:p>
        </w:tc>
        <w:tc>
          <w:tcPr>
            <w:tcW w:w="861" w:type="dxa"/>
            <w:gridSpan w:val="4"/>
            <w:tcBorders>
              <w:top w:val="dotted" w:sz="4" w:space="0" w:color="auto"/>
              <w:bottom w:val="single" w:sz="4" w:space="0" w:color="auto"/>
            </w:tcBorders>
          </w:tcPr>
          <w:p w14:paraId="79AD3E68"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06401877" w14:textId="77777777" w:rsidR="00ED0F59" w:rsidRPr="0017265D" w:rsidRDefault="00ED0F59" w:rsidP="000916B5">
            <w:pPr>
              <w:rPr>
                <w:rFonts w:cstheme="minorHAnsi"/>
              </w:rPr>
            </w:pPr>
          </w:p>
        </w:tc>
      </w:tr>
      <w:tr w:rsidR="00ED0F59" w:rsidRPr="0017265D" w14:paraId="27D0172D" w14:textId="77777777" w:rsidTr="009B0ECE">
        <w:trPr>
          <w:gridAfter w:val="2"/>
          <w:wAfter w:w="62" w:type="dxa"/>
        </w:trPr>
        <w:tc>
          <w:tcPr>
            <w:tcW w:w="705" w:type="dxa"/>
            <w:vMerge w:val="restart"/>
            <w:shd w:val="clear" w:color="auto" w:fill="BFBFBF" w:themeFill="background1" w:themeFillShade="BF"/>
          </w:tcPr>
          <w:p w14:paraId="20EA20E0" w14:textId="77777777" w:rsidR="00ED0F59" w:rsidRPr="0017265D" w:rsidRDefault="00ED0F59" w:rsidP="000916B5">
            <w:pPr>
              <w:rPr>
                <w:rFonts w:cstheme="minorHAnsi"/>
              </w:rPr>
            </w:pPr>
            <w:r>
              <w:rPr>
                <w:rFonts w:cstheme="minorHAnsi"/>
              </w:rPr>
              <w:t>23</w:t>
            </w:r>
          </w:p>
        </w:tc>
        <w:tc>
          <w:tcPr>
            <w:tcW w:w="6067" w:type="dxa"/>
            <w:gridSpan w:val="4"/>
            <w:vMerge w:val="restart"/>
          </w:tcPr>
          <w:p w14:paraId="50FBEDFE" w14:textId="77777777" w:rsidR="00ED0F59" w:rsidRPr="0017265D" w:rsidRDefault="00ED0F59" w:rsidP="000916B5">
            <w:pPr>
              <w:rPr>
                <w:rFonts w:cstheme="minorHAnsi"/>
              </w:rPr>
            </w:pPr>
            <w:r w:rsidRPr="0017265D">
              <w:rPr>
                <w:rFonts w:cstheme="minorHAnsi"/>
              </w:rPr>
              <w:t>Handelt es sich bei dem Rechnungstyp um eine Abschlagsrechnung (ABS)?</w:t>
            </w:r>
          </w:p>
        </w:tc>
        <w:tc>
          <w:tcPr>
            <w:tcW w:w="1555" w:type="dxa"/>
            <w:gridSpan w:val="4"/>
            <w:tcBorders>
              <w:top w:val="single" w:sz="4" w:space="0" w:color="auto"/>
              <w:bottom w:val="dotted" w:sz="4" w:space="0" w:color="auto"/>
            </w:tcBorders>
          </w:tcPr>
          <w:p w14:paraId="6BE60116" w14:textId="77777777" w:rsidR="00ED0F59" w:rsidRPr="0017265D" w:rsidRDefault="00ED0F59" w:rsidP="000916B5">
            <w:pPr>
              <w:rPr>
                <w:rFonts w:cstheme="minorHAnsi"/>
              </w:rPr>
            </w:pPr>
            <w:r>
              <w:rPr>
                <w:rFonts w:cstheme="minorHAnsi"/>
              </w:rPr>
              <w:t>nein</w:t>
            </w:r>
          </w:p>
        </w:tc>
        <w:tc>
          <w:tcPr>
            <w:tcW w:w="861" w:type="dxa"/>
            <w:gridSpan w:val="4"/>
            <w:tcBorders>
              <w:top w:val="single" w:sz="4" w:space="0" w:color="auto"/>
              <w:bottom w:val="dotted" w:sz="4" w:space="0" w:color="auto"/>
            </w:tcBorders>
          </w:tcPr>
          <w:p w14:paraId="71C4A4B2" w14:textId="77777777" w:rsidR="00ED0F59" w:rsidRPr="0017265D" w:rsidRDefault="00ED0F59" w:rsidP="000916B5">
            <w:pPr>
              <w:rPr>
                <w:rFonts w:cstheme="minorHAnsi"/>
              </w:rPr>
            </w:pPr>
            <w:r w:rsidRPr="0017265D">
              <w:rPr>
                <w:rFonts w:cstheme="minorHAnsi"/>
              </w:rPr>
              <w:t>A08</w:t>
            </w:r>
          </w:p>
        </w:tc>
        <w:tc>
          <w:tcPr>
            <w:tcW w:w="5077" w:type="dxa"/>
            <w:gridSpan w:val="4"/>
            <w:tcBorders>
              <w:top w:val="single" w:sz="4" w:space="0" w:color="auto"/>
              <w:bottom w:val="dotted" w:sz="4" w:space="0" w:color="auto"/>
            </w:tcBorders>
          </w:tcPr>
          <w:p w14:paraId="1FEF3CAC" w14:textId="77777777" w:rsidR="00ED0F59" w:rsidRPr="0017265D" w:rsidRDefault="00ED0F59" w:rsidP="000916B5">
            <w:pPr>
              <w:rPr>
                <w:rFonts w:cstheme="minorHAnsi"/>
              </w:rPr>
            </w:pPr>
            <w:r w:rsidRPr="0017265D">
              <w:rPr>
                <w:rFonts w:cstheme="minorHAnsi"/>
              </w:rPr>
              <w:t>Cluster: Ablehnung auf Kopfebene</w:t>
            </w:r>
          </w:p>
          <w:p w14:paraId="37F75DA3" w14:textId="77777777" w:rsidR="00ED0F59" w:rsidRPr="0017265D" w:rsidRDefault="00ED0F59" w:rsidP="000916B5">
            <w:pPr>
              <w:rPr>
                <w:rFonts w:cstheme="minorHAnsi"/>
              </w:rPr>
            </w:pPr>
            <w:r>
              <w:rPr>
                <w:rFonts w:cstheme="minorHAnsi"/>
              </w:rPr>
              <w:t>Obwohl es sich um keine Abschlagsrechnung handelt, ist d</w:t>
            </w:r>
            <w:r w:rsidRPr="0017265D">
              <w:rPr>
                <w:rFonts w:cstheme="minorHAnsi"/>
              </w:rPr>
              <w:t xml:space="preserve">as Rechnungsdatum </w:t>
            </w:r>
            <w:r>
              <w:rPr>
                <w:rFonts w:cstheme="minorHAnsi"/>
              </w:rPr>
              <w:t xml:space="preserve">&lt; das </w:t>
            </w:r>
            <w:r w:rsidRPr="0017265D">
              <w:rPr>
                <w:rFonts w:cstheme="minorHAnsi"/>
              </w:rPr>
              <w:t>Ende des Abrechnungszeitraumes</w:t>
            </w:r>
            <w:r>
              <w:rPr>
                <w:rFonts w:cstheme="minorHAnsi"/>
              </w:rPr>
              <w:t>.</w:t>
            </w:r>
          </w:p>
        </w:tc>
      </w:tr>
      <w:tr w:rsidR="00ED0F59" w:rsidRPr="0017265D" w14:paraId="48294849" w14:textId="77777777" w:rsidTr="009B0ECE">
        <w:trPr>
          <w:gridAfter w:val="2"/>
          <w:wAfter w:w="62" w:type="dxa"/>
        </w:trPr>
        <w:tc>
          <w:tcPr>
            <w:tcW w:w="705" w:type="dxa"/>
            <w:vMerge/>
          </w:tcPr>
          <w:p w14:paraId="7515CE78" w14:textId="77777777" w:rsidR="00ED0F59" w:rsidRPr="0017265D" w:rsidRDefault="00ED0F59" w:rsidP="000916B5">
            <w:pPr>
              <w:rPr>
                <w:rFonts w:cstheme="minorHAnsi"/>
              </w:rPr>
            </w:pPr>
          </w:p>
        </w:tc>
        <w:tc>
          <w:tcPr>
            <w:tcW w:w="6067" w:type="dxa"/>
            <w:gridSpan w:val="4"/>
            <w:vMerge/>
          </w:tcPr>
          <w:p w14:paraId="609EC97A" w14:textId="77777777" w:rsidR="00ED0F59" w:rsidRPr="0017265D" w:rsidRDefault="00ED0F59" w:rsidP="000916B5">
            <w:pPr>
              <w:rPr>
                <w:rFonts w:cstheme="minorHAnsi"/>
              </w:rPr>
            </w:pPr>
          </w:p>
        </w:tc>
        <w:tc>
          <w:tcPr>
            <w:tcW w:w="1555" w:type="dxa"/>
            <w:gridSpan w:val="4"/>
            <w:tcBorders>
              <w:top w:val="dotted" w:sz="4" w:space="0" w:color="auto"/>
              <w:bottom w:val="dotted" w:sz="4" w:space="0" w:color="auto"/>
            </w:tcBorders>
          </w:tcPr>
          <w:p w14:paraId="46A43F23" w14:textId="77777777" w:rsidR="00ED0F59" w:rsidRPr="0017265D" w:rsidRDefault="00ED0F59" w:rsidP="000916B5">
            <w:pPr>
              <w:rPr>
                <w:rFonts w:cstheme="minorHAnsi"/>
              </w:rPr>
            </w:pPr>
            <w:r>
              <w:rPr>
                <w:rFonts w:cstheme="minorHAnsi"/>
              </w:rPr>
              <w:t xml:space="preserve">ja </w:t>
            </w:r>
            <w:r w:rsidRPr="00515A34">
              <w:rPr>
                <w:rFonts w:ascii="Wingdings" w:eastAsia="Wingdings" w:hAnsi="Wingdings" w:cstheme="minorHAnsi"/>
              </w:rPr>
              <w:t>à</w:t>
            </w:r>
            <w:r>
              <w:rPr>
                <w:rFonts w:cstheme="minorHAnsi"/>
              </w:rPr>
              <w:t xml:space="preserve"> 24</w:t>
            </w:r>
          </w:p>
        </w:tc>
        <w:tc>
          <w:tcPr>
            <w:tcW w:w="861" w:type="dxa"/>
            <w:gridSpan w:val="4"/>
            <w:tcBorders>
              <w:top w:val="dotted" w:sz="4" w:space="0" w:color="auto"/>
              <w:bottom w:val="dotted" w:sz="4" w:space="0" w:color="auto"/>
            </w:tcBorders>
          </w:tcPr>
          <w:p w14:paraId="2616F82F" w14:textId="77777777" w:rsidR="00ED0F59" w:rsidRPr="0017265D" w:rsidRDefault="00ED0F59" w:rsidP="000916B5">
            <w:pPr>
              <w:rPr>
                <w:rFonts w:cstheme="minorHAnsi"/>
              </w:rPr>
            </w:pPr>
          </w:p>
        </w:tc>
        <w:tc>
          <w:tcPr>
            <w:tcW w:w="5077" w:type="dxa"/>
            <w:gridSpan w:val="4"/>
            <w:tcBorders>
              <w:top w:val="dotted" w:sz="4" w:space="0" w:color="auto"/>
              <w:bottom w:val="dotted" w:sz="4" w:space="0" w:color="auto"/>
            </w:tcBorders>
          </w:tcPr>
          <w:p w14:paraId="5A3BEE13" w14:textId="77777777" w:rsidR="00ED0F59" w:rsidRPr="0017265D" w:rsidRDefault="00ED0F59" w:rsidP="000916B5">
            <w:pPr>
              <w:rPr>
                <w:rFonts w:cstheme="minorHAnsi"/>
              </w:rPr>
            </w:pPr>
          </w:p>
        </w:tc>
      </w:tr>
      <w:tr w:rsidR="00ED0F59" w:rsidRPr="0017265D" w14:paraId="57EE229D" w14:textId="77777777" w:rsidTr="009B0ECE">
        <w:trPr>
          <w:gridAfter w:val="2"/>
          <w:wAfter w:w="62" w:type="dxa"/>
        </w:trPr>
        <w:tc>
          <w:tcPr>
            <w:tcW w:w="705" w:type="dxa"/>
            <w:vMerge w:val="restart"/>
            <w:shd w:val="clear" w:color="auto" w:fill="BFBFBF" w:themeFill="background1" w:themeFillShade="BF"/>
          </w:tcPr>
          <w:p w14:paraId="72C6FC3F" w14:textId="77777777" w:rsidR="00ED0F59" w:rsidRPr="0017265D" w:rsidRDefault="00ED0F59" w:rsidP="000916B5">
            <w:pPr>
              <w:rPr>
                <w:rFonts w:cstheme="minorHAnsi"/>
              </w:rPr>
            </w:pPr>
            <w:r>
              <w:rPr>
                <w:rFonts w:cstheme="minorHAnsi"/>
              </w:rPr>
              <w:t>24</w:t>
            </w:r>
          </w:p>
        </w:tc>
        <w:tc>
          <w:tcPr>
            <w:tcW w:w="6067" w:type="dxa"/>
            <w:gridSpan w:val="4"/>
            <w:vMerge w:val="restart"/>
          </w:tcPr>
          <w:p w14:paraId="56C7F406" w14:textId="77777777" w:rsidR="00ED0F59" w:rsidRDefault="00ED0F59" w:rsidP="000916B5">
            <w:pPr>
              <w:rPr>
                <w:rFonts w:cstheme="minorHAnsi"/>
              </w:rPr>
            </w:pPr>
            <w:r>
              <w:rPr>
                <w:rFonts w:cstheme="minorHAnsi"/>
              </w:rPr>
              <w:t>Ist die Frist der Fälligkeit eingehalten?</w:t>
            </w:r>
          </w:p>
          <w:p w14:paraId="4FE95CD3" w14:textId="77777777" w:rsidR="00ED0F59" w:rsidRPr="0017265D" w:rsidRDefault="00ED0F59" w:rsidP="000916B5">
            <w:pPr>
              <w:rPr>
                <w:rFonts w:cstheme="minorHAnsi"/>
              </w:rPr>
            </w:pPr>
            <w:r>
              <w:rPr>
                <w:rFonts w:cstheme="minorHAnsi"/>
              </w:rPr>
              <w:t>Hinweis: Fälligkeitsdatum muss ≥ 10 WT als das Rechnungsdatum sein.</w:t>
            </w:r>
          </w:p>
        </w:tc>
        <w:tc>
          <w:tcPr>
            <w:tcW w:w="1555" w:type="dxa"/>
            <w:gridSpan w:val="4"/>
            <w:tcBorders>
              <w:top w:val="single" w:sz="4" w:space="0" w:color="auto"/>
              <w:bottom w:val="dotted" w:sz="4" w:space="0" w:color="auto"/>
            </w:tcBorders>
          </w:tcPr>
          <w:p w14:paraId="469AF1E7" w14:textId="77777777" w:rsidR="00ED0F59" w:rsidRPr="0017265D" w:rsidRDefault="00ED0F59" w:rsidP="000916B5">
            <w:pPr>
              <w:rPr>
                <w:rFonts w:cstheme="minorHAnsi"/>
              </w:rPr>
            </w:pPr>
            <w:r>
              <w:rPr>
                <w:rFonts w:cstheme="minorHAnsi"/>
              </w:rPr>
              <w:t>nein</w:t>
            </w:r>
          </w:p>
        </w:tc>
        <w:tc>
          <w:tcPr>
            <w:tcW w:w="861" w:type="dxa"/>
            <w:gridSpan w:val="4"/>
            <w:tcBorders>
              <w:top w:val="single" w:sz="4" w:space="0" w:color="auto"/>
              <w:bottom w:val="dotted" w:sz="4" w:space="0" w:color="auto"/>
            </w:tcBorders>
          </w:tcPr>
          <w:p w14:paraId="413F104C" w14:textId="77777777" w:rsidR="00ED0F59" w:rsidRPr="0017265D" w:rsidRDefault="00ED0F59" w:rsidP="000916B5">
            <w:pPr>
              <w:rPr>
                <w:rFonts w:cstheme="minorHAnsi"/>
              </w:rPr>
            </w:pPr>
            <w:r>
              <w:rPr>
                <w:rFonts w:cstheme="minorHAnsi"/>
              </w:rPr>
              <w:t>AC7</w:t>
            </w:r>
          </w:p>
        </w:tc>
        <w:tc>
          <w:tcPr>
            <w:tcW w:w="5077" w:type="dxa"/>
            <w:gridSpan w:val="4"/>
            <w:tcBorders>
              <w:top w:val="single" w:sz="4" w:space="0" w:color="auto"/>
              <w:bottom w:val="dotted" w:sz="4" w:space="0" w:color="auto"/>
            </w:tcBorders>
          </w:tcPr>
          <w:p w14:paraId="2B61043C" w14:textId="77777777" w:rsidR="00ED0F59" w:rsidRPr="0017265D" w:rsidRDefault="00ED0F59" w:rsidP="000916B5">
            <w:pPr>
              <w:rPr>
                <w:rFonts w:cstheme="minorHAnsi"/>
              </w:rPr>
            </w:pPr>
            <w:r w:rsidRPr="0017265D">
              <w:rPr>
                <w:rFonts w:cstheme="minorHAnsi"/>
              </w:rPr>
              <w:t>Cluster: Ablehnung auf Kopfebene</w:t>
            </w:r>
          </w:p>
          <w:p w14:paraId="43EC365B" w14:textId="77777777" w:rsidR="00ED0F59" w:rsidRPr="0017265D" w:rsidRDefault="00ED0F59" w:rsidP="000916B5">
            <w:pPr>
              <w:rPr>
                <w:rFonts w:cstheme="minorHAnsi"/>
              </w:rPr>
            </w:pPr>
            <w:r>
              <w:rPr>
                <w:rFonts w:cstheme="minorHAnsi"/>
              </w:rPr>
              <w:t>Die Frist für die Abschlagsrechnung wurde nicht eingehalten.</w:t>
            </w:r>
          </w:p>
        </w:tc>
      </w:tr>
      <w:tr w:rsidR="00ED0F59" w:rsidRPr="0017265D" w14:paraId="7EC5D89D" w14:textId="77777777" w:rsidTr="009B0ECE">
        <w:trPr>
          <w:gridAfter w:val="2"/>
          <w:wAfter w:w="62" w:type="dxa"/>
        </w:trPr>
        <w:tc>
          <w:tcPr>
            <w:tcW w:w="705" w:type="dxa"/>
            <w:vMerge/>
          </w:tcPr>
          <w:p w14:paraId="65B2CDE7" w14:textId="77777777" w:rsidR="00ED0F59" w:rsidRPr="0017265D" w:rsidRDefault="00ED0F59" w:rsidP="000916B5">
            <w:pPr>
              <w:rPr>
                <w:rFonts w:cstheme="minorHAnsi"/>
              </w:rPr>
            </w:pPr>
          </w:p>
        </w:tc>
        <w:tc>
          <w:tcPr>
            <w:tcW w:w="6067" w:type="dxa"/>
            <w:gridSpan w:val="4"/>
            <w:vMerge/>
          </w:tcPr>
          <w:p w14:paraId="17921433"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5A1DB6FA" w14:textId="77777777" w:rsidR="00ED0F59" w:rsidRPr="0017265D" w:rsidRDefault="00ED0F59" w:rsidP="000916B5">
            <w:pPr>
              <w:rPr>
                <w:rFonts w:cstheme="minorHAnsi"/>
              </w:rPr>
            </w:pPr>
            <w:r>
              <w:rPr>
                <w:rFonts w:cstheme="minorHAnsi"/>
              </w:rPr>
              <w:t xml:space="preserve">ja </w:t>
            </w:r>
            <w:r w:rsidRPr="0006342C">
              <w:rPr>
                <w:rFonts w:ascii="Wingdings" w:eastAsia="Wingdings" w:hAnsi="Wingdings" w:cstheme="minorHAnsi"/>
              </w:rPr>
              <w:t>à</w:t>
            </w:r>
            <w:r>
              <w:rPr>
                <w:rFonts w:cstheme="minorHAnsi"/>
              </w:rPr>
              <w:t xml:space="preserve"> 25</w:t>
            </w:r>
          </w:p>
        </w:tc>
        <w:tc>
          <w:tcPr>
            <w:tcW w:w="861" w:type="dxa"/>
            <w:gridSpan w:val="4"/>
            <w:tcBorders>
              <w:top w:val="dotted" w:sz="4" w:space="0" w:color="auto"/>
              <w:bottom w:val="single" w:sz="4" w:space="0" w:color="auto"/>
            </w:tcBorders>
          </w:tcPr>
          <w:p w14:paraId="4101757A"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7004AF4C" w14:textId="77777777" w:rsidR="00ED0F59" w:rsidRPr="0017265D" w:rsidRDefault="00ED0F59" w:rsidP="000916B5">
            <w:pPr>
              <w:rPr>
                <w:rFonts w:cstheme="minorHAnsi"/>
              </w:rPr>
            </w:pPr>
          </w:p>
        </w:tc>
      </w:tr>
      <w:tr w:rsidR="00ED0F59" w:rsidRPr="0017265D" w14:paraId="1C571142" w14:textId="77777777" w:rsidTr="009B0ECE">
        <w:trPr>
          <w:gridAfter w:val="2"/>
          <w:wAfter w:w="62" w:type="dxa"/>
        </w:trPr>
        <w:tc>
          <w:tcPr>
            <w:tcW w:w="705" w:type="dxa"/>
            <w:vMerge w:val="restart"/>
            <w:shd w:val="clear" w:color="auto" w:fill="BFBFBF" w:themeFill="background1" w:themeFillShade="BF"/>
          </w:tcPr>
          <w:p w14:paraId="0713EF5B" w14:textId="77777777" w:rsidR="00ED0F59" w:rsidRPr="0017265D" w:rsidRDefault="00ED0F59" w:rsidP="000916B5">
            <w:pPr>
              <w:rPr>
                <w:rFonts w:cstheme="minorHAnsi"/>
              </w:rPr>
            </w:pPr>
            <w:r>
              <w:rPr>
                <w:rFonts w:cstheme="minorHAnsi"/>
              </w:rPr>
              <w:t>25</w:t>
            </w:r>
          </w:p>
        </w:tc>
        <w:tc>
          <w:tcPr>
            <w:tcW w:w="6067" w:type="dxa"/>
            <w:gridSpan w:val="4"/>
            <w:vMerge w:val="restart"/>
          </w:tcPr>
          <w:p w14:paraId="22D23453" w14:textId="77777777" w:rsidR="00ED0F59" w:rsidRPr="0017265D" w:rsidRDefault="00ED0F59" w:rsidP="000916B5">
            <w:pPr>
              <w:rPr>
                <w:rFonts w:cstheme="minorHAnsi"/>
              </w:rPr>
            </w:pPr>
            <w:r>
              <w:rPr>
                <w:rFonts w:cstheme="minorHAnsi"/>
              </w:rPr>
              <w:t xml:space="preserve">Ist das Fälligkeitsdatum &gt; das Ende des </w:t>
            </w:r>
            <w:r w:rsidRPr="0017265D">
              <w:rPr>
                <w:rFonts w:cstheme="minorHAnsi"/>
              </w:rPr>
              <w:t>Abrechnungszeitraumes?</w:t>
            </w:r>
          </w:p>
        </w:tc>
        <w:tc>
          <w:tcPr>
            <w:tcW w:w="1555" w:type="dxa"/>
            <w:gridSpan w:val="4"/>
            <w:tcBorders>
              <w:top w:val="single" w:sz="4" w:space="0" w:color="auto"/>
              <w:bottom w:val="dotted" w:sz="4" w:space="0" w:color="auto"/>
            </w:tcBorders>
          </w:tcPr>
          <w:p w14:paraId="752E2BD1" w14:textId="77777777" w:rsidR="00ED0F59" w:rsidRPr="0017265D" w:rsidRDefault="00ED0F59" w:rsidP="000916B5">
            <w:pPr>
              <w:rPr>
                <w:rFonts w:cstheme="minorHAnsi"/>
              </w:rPr>
            </w:pPr>
            <w:r>
              <w:rPr>
                <w:rFonts w:cstheme="minorHAnsi"/>
              </w:rPr>
              <w:t>nein</w:t>
            </w:r>
          </w:p>
        </w:tc>
        <w:tc>
          <w:tcPr>
            <w:tcW w:w="861" w:type="dxa"/>
            <w:gridSpan w:val="4"/>
            <w:tcBorders>
              <w:top w:val="single" w:sz="4" w:space="0" w:color="auto"/>
              <w:bottom w:val="dotted" w:sz="4" w:space="0" w:color="auto"/>
            </w:tcBorders>
          </w:tcPr>
          <w:p w14:paraId="0753DEB3" w14:textId="77777777" w:rsidR="00ED0F59" w:rsidRPr="0017265D" w:rsidRDefault="00ED0F59" w:rsidP="000916B5">
            <w:pPr>
              <w:rPr>
                <w:rFonts w:cstheme="minorHAnsi"/>
              </w:rPr>
            </w:pPr>
            <w:r>
              <w:rPr>
                <w:rFonts w:cstheme="minorHAnsi"/>
              </w:rPr>
              <w:t>AC8</w:t>
            </w:r>
          </w:p>
        </w:tc>
        <w:tc>
          <w:tcPr>
            <w:tcW w:w="5077" w:type="dxa"/>
            <w:gridSpan w:val="4"/>
            <w:tcBorders>
              <w:top w:val="single" w:sz="4" w:space="0" w:color="auto"/>
              <w:bottom w:val="dotted" w:sz="4" w:space="0" w:color="auto"/>
            </w:tcBorders>
          </w:tcPr>
          <w:p w14:paraId="3793308D" w14:textId="77777777" w:rsidR="00ED0F59" w:rsidRPr="0017265D" w:rsidRDefault="00ED0F59" w:rsidP="000916B5">
            <w:pPr>
              <w:rPr>
                <w:rFonts w:cstheme="minorHAnsi"/>
              </w:rPr>
            </w:pPr>
            <w:r w:rsidRPr="0017265D">
              <w:rPr>
                <w:rFonts w:cstheme="minorHAnsi"/>
              </w:rPr>
              <w:t>Cluster: Ablehnung auf Kopfebene</w:t>
            </w:r>
          </w:p>
          <w:p w14:paraId="24BA5B8E" w14:textId="77777777" w:rsidR="00ED0F59" w:rsidRPr="0017265D" w:rsidRDefault="00ED0F59" w:rsidP="000916B5">
            <w:pPr>
              <w:rPr>
                <w:rFonts w:cstheme="minorHAnsi"/>
              </w:rPr>
            </w:pPr>
            <w:r>
              <w:rPr>
                <w:rFonts w:cstheme="minorHAnsi"/>
              </w:rPr>
              <w:t>Die Vorgabe, dass die Zahlung nachschüssig zu leisten ist, wurde nicht eingehalten.</w:t>
            </w:r>
          </w:p>
        </w:tc>
      </w:tr>
      <w:tr w:rsidR="00ED0F59" w:rsidRPr="0017265D" w14:paraId="4A9812A3" w14:textId="77777777" w:rsidTr="009B0ECE">
        <w:trPr>
          <w:gridAfter w:val="2"/>
          <w:wAfter w:w="62" w:type="dxa"/>
        </w:trPr>
        <w:tc>
          <w:tcPr>
            <w:tcW w:w="705" w:type="dxa"/>
            <w:vMerge/>
          </w:tcPr>
          <w:p w14:paraId="533DCD11" w14:textId="77777777" w:rsidR="00ED0F59" w:rsidRPr="0017265D" w:rsidRDefault="00ED0F59" w:rsidP="000916B5">
            <w:pPr>
              <w:rPr>
                <w:rFonts w:cstheme="minorHAnsi"/>
              </w:rPr>
            </w:pPr>
          </w:p>
        </w:tc>
        <w:tc>
          <w:tcPr>
            <w:tcW w:w="6067" w:type="dxa"/>
            <w:gridSpan w:val="4"/>
            <w:vMerge/>
          </w:tcPr>
          <w:p w14:paraId="04F0F8F2" w14:textId="77777777" w:rsidR="00ED0F59" w:rsidRPr="0017265D" w:rsidRDefault="00ED0F59" w:rsidP="000916B5">
            <w:pPr>
              <w:rPr>
                <w:rFonts w:cstheme="minorHAnsi"/>
              </w:rPr>
            </w:pPr>
          </w:p>
        </w:tc>
        <w:tc>
          <w:tcPr>
            <w:tcW w:w="1555" w:type="dxa"/>
            <w:gridSpan w:val="4"/>
            <w:tcBorders>
              <w:top w:val="dotted" w:sz="4" w:space="0" w:color="auto"/>
              <w:bottom w:val="dotted" w:sz="4" w:space="0" w:color="auto"/>
            </w:tcBorders>
          </w:tcPr>
          <w:p w14:paraId="2B8B0161" w14:textId="77777777" w:rsidR="00ED0F59" w:rsidRPr="0017265D" w:rsidRDefault="00ED0F59" w:rsidP="000916B5">
            <w:pPr>
              <w:rPr>
                <w:rFonts w:cstheme="minorHAnsi"/>
              </w:rPr>
            </w:pPr>
            <w:r>
              <w:rPr>
                <w:rFonts w:cstheme="minorHAnsi"/>
              </w:rPr>
              <w:t xml:space="preserve">ja </w:t>
            </w:r>
            <w:r w:rsidRPr="0006342C">
              <w:rPr>
                <w:rFonts w:ascii="Wingdings" w:eastAsia="Wingdings" w:hAnsi="Wingdings" w:cstheme="minorHAnsi"/>
              </w:rPr>
              <w:t>à</w:t>
            </w:r>
            <w:r>
              <w:rPr>
                <w:rFonts w:cstheme="minorHAnsi"/>
              </w:rPr>
              <w:t xml:space="preserve"> 26</w:t>
            </w:r>
          </w:p>
        </w:tc>
        <w:tc>
          <w:tcPr>
            <w:tcW w:w="861" w:type="dxa"/>
            <w:gridSpan w:val="4"/>
            <w:tcBorders>
              <w:top w:val="dotted" w:sz="4" w:space="0" w:color="auto"/>
              <w:bottom w:val="dotted" w:sz="4" w:space="0" w:color="auto"/>
            </w:tcBorders>
          </w:tcPr>
          <w:p w14:paraId="0EC0B930" w14:textId="77777777" w:rsidR="00ED0F59" w:rsidRPr="0017265D" w:rsidRDefault="00ED0F59" w:rsidP="000916B5">
            <w:pPr>
              <w:rPr>
                <w:rFonts w:cstheme="minorHAnsi"/>
              </w:rPr>
            </w:pPr>
          </w:p>
        </w:tc>
        <w:tc>
          <w:tcPr>
            <w:tcW w:w="5077" w:type="dxa"/>
            <w:gridSpan w:val="4"/>
            <w:tcBorders>
              <w:top w:val="dotted" w:sz="4" w:space="0" w:color="auto"/>
              <w:bottom w:val="dotted" w:sz="4" w:space="0" w:color="auto"/>
            </w:tcBorders>
          </w:tcPr>
          <w:p w14:paraId="128D1CD7" w14:textId="77777777" w:rsidR="00ED0F59" w:rsidRPr="0017265D" w:rsidRDefault="00ED0F59" w:rsidP="000916B5">
            <w:pPr>
              <w:rPr>
                <w:rFonts w:cstheme="minorHAnsi"/>
              </w:rPr>
            </w:pPr>
          </w:p>
        </w:tc>
      </w:tr>
      <w:tr w:rsidR="00ED0F59" w:rsidRPr="0017265D" w14:paraId="352682B4" w14:textId="77777777" w:rsidTr="009B0ECE">
        <w:trPr>
          <w:gridAfter w:val="2"/>
          <w:wAfter w:w="62" w:type="dxa"/>
        </w:trPr>
        <w:tc>
          <w:tcPr>
            <w:tcW w:w="705" w:type="dxa"/>
            <w:vMerge w:val="restart"/>
            <w:shd w:val="clear" w:color="auto" w:fill="BFBFBF" w:themeFill="background1" w:themeFillShade="BF"/>
          </w:tcPr>
          <w:p w14:paraId="470FC956" w14:textId="77777777" w:rsidR="00ED0F59" w:rsidRPr="0017265D" w:rsidRDefault="00ED0F59" w:rsidP="000916B5">
            <w:pPr>
              <w:rPr>
                <w:rFonts w:cstheme="minorHAnsi"/>
              </w:rPr>
            </w:pPr>
            <w:r w:rsidRPr="0017265D">
              <w:rPr>
                <w:rFonts w:cstheme="minorHAnsi"/>
              </w:rPr>
              <w:t>2</w:t>
            </w:r>
            <w:r>
              <w:rPr>
                <w:rFonts w:cstheme="minorHAnsi"/>
              </w:rPr>
              <w:t>6</w:t>
            </w:r>
          </w:p>
        </w:tc>
        <w:tc>
          <w:tcPr>
            <w:tcW w:w="6067" w:type="dxa"/>
            <w:gridSpan w:val="4"/>
            <w:vMerge w:val="restart"/>
          </w:tcPr>
          <w:p w14:paraId="43ABC514" w14:textId="77777777" w:rsidR="00ED0F59" w:rsidRPr="0017265D" w:rsidRDefault="00ED0F59" w:rsidP="000916B5">
            <w:pPr>
              <w:rPr>
                <w:rFonts w:cstheme="minorHAnsi"/>
              </w:rPr>
            </w:pPr>
            <w:r w:rsidRPr="0017265D">
              <w:rPr>
                <w:rFonts w:cstheme="minorHAnsi"/>
              </w:rPr>
              <w:t>Liegt vom Rechnungssteller die in dieser Rechnung verwendete Rechnungsnummer bereits vor?</w:t>
            </w:r>
          </w:p>
        </w:tc>
        <w:tc>
          <w:tcPr>
            <w:tcW w:w="1555" w:type="dxa"/>
            <w:gridSpan w:val="4"/>
            <w:tcBorders>
              <w:top w:val="single" w:sz="4" w:space="0" w:color="auto"/>
              <w:bottom w:val="dotted" w:sz="4" w:space="0" w:color="auto"/>
            </w:tcBorders>
          </w:tcPr>
          <w:p w14:paraId="2FB46C21" w14:textId="77777777" w:rsidR="00ED0F59" w:rsidRPr="0017265D" w:rsidRDefault="00ED0F59" w:rsidP="000916B5">
            <w:pPr>
              <w:rPr>
                <w:rFonts w:cstheme="minorHAnsi"/>
              </w:rPr>
            </w:pPr>
            <w:r w:rsidRPr="0017265D">
              <w:rPr>
                <w:rFonts w:cstheme="minorHAnsi"/>
              </w:rPr>
              <w:t>ja</w:t>
            </w:r>
          </w:p>
        </w:tc>
        <w:tc>
          <w:tcPr>
            <w:tcW w:w="861" w:type="dxa"/>
            <w:gridSpan w:val="4"/>
            <w:tcBorders>
              <w:top w:val="single" w:sz="4" w:space="0" w:color="auto"/>
              <w:bottom w:val="dotted" w:sz="4" w:space="0" w:color="auto"/>
            </w:tcBorders>
          </w:tcPr>
          <w:p w14:paraId="37A4FBFD" w14:textId="77777777" w:rsidR="00ED0F59" w:rsidRPr="0017265D" w:rsidRDefault="00ED0F59" w:rsidP="000916B5">
            <w:pPr>
              <w:rPr>
                <w:rFonts w:cstheme="minorHAnsi"/>
              </w:rPr>
            </w:pPr>
            <w:r w:rsidRPr="0017265D">
              <w:rPr>
                <w:rFonts w:cstheme="minorHAnsi"/>
              </w:rPr>
              <w:t>A09</w:t>
            </w:r>
          </w:p>
        </w:tc>
        <w:tc>
          <w:tcPr>
            <w:tcW w:w="5077" w:type="dxa"/>
            <w:gridSpan w:val="4"/>
            <w:tcBorders>
              <w:top w:val="single" w:sz="4" w:space="0" w:color="auto"/>
              <w:bottom w:val="dotted" w:sz="4" w:space="0" w:color="auto"/>
            </w:tcBorders>
          </w:tcPr>
          <w:p w14:paraId="4F63F61F" w14:textId="77777777" w:rsidR="00ED0F59" w:rsidRPr="0017265D" w:rsidRDefault="00ED0F59" w:rsidP="000916B5">
            <w:pPr>
              <w:rPr>
                <w:rFonts w:cstheme="minorHAnsi"/>
              </w:rPr>
            </w:pPr>
            <w:r w:rsidRPr="0017265D">
              <w:rPr>
                <w:rFonts w:cstheme="minorHAnsi"/>
              </w:rPr>
              <w:t>Cluster: Ablehnung auf Kopfebene</w:t>
            </w:r>
          </w:p>
          <w:p w14:paraId="48E5DB9A" w14:textId="77777777" w:rsidR="00ED0F59" w:rsidRPr="0017265D" w:rsidRDefault="00ED0F59" w:rsidP="000916B5">
            <w:pPr>
              <w:rPr>
                <w:rFonts w:cstheme="minorHAnsi"/>
              </w:rPr>
            </w:pPr>
            <w:r w:rsidRPr="0017265D">
              <w:rPr>
                <w:rFonts w:cstheme="minorHAnsi"/>
              </w:rPr>
              <w:t>Rechnungsnummer wurde bereits verwendet.</w:t>
            </w:r>
          </w:p>
        </w:tc>
      </w:tr>
      <w:tr w:rsidR="00ED0F59" w:rsidRPr="0017265D" w14:paraId="1DCCD414" w14:textId="77777777" w:rsidTr="009B0ECE">
        <w:trPr>
          <w:gridAfter w:val="2"/>
          <w:wAfter w:w="62" w:type="dxa"/>
        </w:trPr>
        <w:tc>
          <w:tcPr>
            <w:tcW w:w="705" w:type="dxa"/>
            <w:vMerge/>
          </w:tcPr>
          <w:p w14:paraId="2171127A" w14:textId="77777777" w:rsidR="00ED0F59" w:rsidRPr="0017265D" w:rsidRDefault="00ED0F59" w:rsidP="000916B5">
            <w:pPr>
              <w:rPr>
                <w:rFonts w:cstheme="minorHAnsi"/>
              </w:rPr>
            </w:pPr>
          </w:p>
        </w:tc>
        <w:tc>
          <w:tcPr>
            <w:tcW w:w="6067" w:type="dxa"/>
            <w:gridSpan w:val="4"/>
            <w:vMerge/>
          </w:tcPr>
          <w:p w14:paraId="09DE990E"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3BA2738C"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w:t>
            </w:r>
            <w:r>
              <w:rPr>
                <w:rFonts w:cstheme="minorHAnsi"/>
              </w:rPr>
              <w:t>7</w:t>
            </w:r>
          </w:p>
        </w:tc>
        <w:tc>
          <w:tcPr>
            <w:tcW w:w="861" w:type="dxa"/>
            <w:gridSpan w:val="4"/>
            <w:tcBorders>
              <w:top w:val="dotted" w:sz="4" w:space="0" w:color="auto"/>
              <w:bottom w:val="single" w:sz="4" w:space="0" w:color="auto"/>
            </w:tcBorders>
          </w:tcPr>
          <w:p w14:paraId="623783F2"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06CDBCB3" w14:textId="77777777" w:rsidR="00ED0F59" w:rsidRPr="0017265D" w:rsidRDefault="00ED0F59" w:rsidP="000916B5">
            <w:pPr>
              <w:rPr>
                <w:rFonts w:cstheme="minorHAnsi"/>
              </w:rPr>
            </w:pPr>
          </w:p>
        </w:tc>
      </w:tr>
      <w:tr w:rsidR="00ED0F59" w:rsidRPr="0017265D" w14:paraId="4AEFD94F" w14:textId="77777777" w:rsidTr="009B0ECE">
        <w:trPr>
          <w:gridAfter w:val="2"/>
          <w:wAfter w:w="62" w:type="dxa"/>
        </w:trPr>
        <w:tc>
          <w:tcPr>
            <w:tcW w:w="705" w:type="dxa"/>
            <w:vMerge w:val="restart"/>
            <w:shd w:val="clear" w:color="auto" w:fill="BFBFBF" w:themeFill="background1" w:themeFillShade="BF"/>
          </w:tcPr>
          <w:p w14:paraId="55F0CDD1" w14:textId="77777777" w:rsidR="00ED0F59" w:rsidRPr="0017265D" w:rsidRDefault="00ED0F59" w:rsidP="000916B5">
            <w:pPr>
              <w:rPr>
                <w:rFonts w:cstheme="minorHAnsi"/>
              </w:rPr>
            </w:pPr>
            <w:r w:rsidRPr="0017265D">
              <w:rPr>
                <w:rFonts w:cstheme="minorHAnsi"/>
              </w:rPr>
              <w:t>2</w:t>
            </w:r>
            <w:r>
              <w:rPr>
                <w:rFonts w:cstheme="minorHAnsi"/>
              </w:rPr>
              <w:t>7</w:t>
            </w:r>
          </w:p>
        </w:tc>
        <w:tc>
          <w:tcPr>
            <w:tcW w:w="6067" w:type="dxa"/>
            <w:gridSpan w:val="4"/>
            <w:vMerge w:val="restart"/>
          </w:tcPr>
          <w:p w14:paraId="1214C0DE" w14:textId="77777777" w:rsidR="00ED0F59" w:rsidRPr="0017265D" w:rsidRDefault="00ED0F59" w:rsidP="000916B5">
            <w:pPr>
              <w:rPr>
                <w:rFonts w:cstheme="minorHAnsi"/>
              </w:rPr>
            </w:pPr>
            <w:r w:rsidRPr="0017265D">
              <w:rPr>
                <w:rFonts w:cstheme="minorHAnsi"/>
              </w:rPr>
              <w:t>Erfüllt die Rechnung weitere Anforderungen gem. §14 Abs. 4 UStG nicht?</w:t>
            </w:r>
          </w:p>
        </w:tc>
        <w:tc>
          <w:tcPr>
            <w:tcW w:w="1555" w:type="dxa"/>
            <w:gridSpan w:val="4"/>
            <w:tcBorders>
              <w:top w:val="dotted" w:sz="4" w:space="0" w:color="auto"/>
              <w:bottom w:val="dotted" w:sz="4" w:space="0" w:color="auto"/>
            </w:tcBorders>
          </w:tcPr>
          <w:p w14:paraId="4137B461" w14:textId="77777777" w:rsidR="00ED0F59" w:rsidRPr="0017265D" w:rsidRDefault="00ED0F59" w:rsidP="000916B5">
            <w:pPr>
              <w:rPr>
                <w:rFonts w:cstheme="minorHAnsi"/>
              </w:rPr>
            </w:pPr>
            <w:r w:rsidRPr="0017265D">
              <w:rPr>
                <w:rFonts w:cstheme="minorHAnsi"/>
              </w:rPr>
              <w:t>ja</w:t>
            </w:r>
          </w:p>
        </w:tc>
        <w:tc>
          <w:tcPr>
            <w:tcW w:w="861" w:type="dxa"/>
            <w:gridSpan w:val="4"/>
            <w:tcBorders>
              <w:top w:val="dotted" w:sz="4" w:space="0" w:color="auto"/>
              <w:bottom w:val="dotted" w:sz="4" w:space="0" w:color="auto"/>
            </w:tcBorders>
          </w:tcPr>
          <w:p w14:paraId="110FBBC4" w14:textId="77777777" w:rsidR="00ED0F59" w:rsidRPr="0017265D" w:rsidRDefault="00ED0F59" w:rsidP="000916B5">
            <w:pPr>
              <w:rPr>
                <w:rFonts w:cstheme="minorHAnsi"/>
              </w:rPr>
            </w:pPr>
            <w:r w:rsidRPr="0017265D">
              <w:rPr>
                <w:rFonts w:cstheme="minorHAnsi"/>
              </w:rPr>
              <w:t>A06</w:t>
            </w:r>
          </w:p>
        </w:tc>
        <w:tc>
          <w:tcPr>
            <w:tcW w:w="5077" w:type="dxa"/>
            <w:gridSpan w:val="4"/>
            <w:tcBorders>
              <w:top w:val="dotted" w:sz="4" w:space="0" w:color="auto"/>
              <w:bottom w:val="dotted" w:sz="4" w:space="0" w:color="auto"/>
            </w:tcBorders>
          </w:tcPr>
          <w:p w14:paraId="23A30F78" w14:textId="77777777" w:rsidR="00ED0F59" w:rsidRPr="0017265D" w:rsidRDefault="00ED0F59" w:rsidP="000916B5">
            <w:pPr>
              <w:rPr>
                <w:rFonts w:cstheme="minorHAnsi"/>
              </w:rPr>
            </w:pPr>
            <w:r w:rsidRPr="0017265D">
              <w:rPr>
                <w:rFonts w:cstheme="minorHAnsi"/>
              </w:rPr>
              <w:t>Cluster: Ablehnung auf Kopfebene</w:t>
            </w:r>
          </w:p>
          <w:p w14:paraId="41952A16" w14:textId="77777777" w:rsidR="00ED0F59" w:rsidRPr="0017265D" w:rsidRDefault="00ED0F59" w:rsidP="000916B5">
            <w:pPr>
              <w:rPr>
                <w:rFonts w:cstheme="minorHAnsi"/>
              </w:rPr>
            </w:pPr>
            <w:r w:rsidRPr="0017265D">
              <w:rPr>
                <w:rFonts w:cstheme="minorHAnsi"/>
              </w:rPr>
              <w:t xml:space="preserve">Rechnung entspricht nicht §14 </w:t>
            </w:r>
            <w:r>
              <w:rPr>
                <w:rFonts w:cstheme="minorHAnsi"/>
              </w:rPr>
              <w:t>UStG</w:t>
            </w:r>
            <w:r w:rsidRPr="0017265D">
              <w:rPr>
                <w:rFonts w:cstheme="minorHAnsi"/>
              </w:rPr>
              <w:t>.</w:t>
            </w:r>
          </w:p>
          <w:p w14:paraId="127C7060" w14:textId="77777777" w:rsidR="00ED0F59" w:rsidRPr="0017265D" w:rsidRDefault="00ED0F59" w:rsidP="000916B5">
            <w:pPr>
              <w:rPr>
                <w:rFonts w:cstheme="minorHAnsi"/>
              </w:rPr>
            </w:pPr>
            <w:r w:rsidRPr="0017265D">
              <w:rPr>
                <w:rFonts w:cstheme="minorHAnsi"/>
              </w:rPr>
              <w:t>Hinweis: Die Ablehnung ist zu begründen.</w:t>
            </w:r>
          </w:p>
        </w:tc>
      </w:tr>
      <w:tr w:rsidR="00ED0F59" w:rsidRPr="0017265D" w14:paraId="2B897869" w14:textId="77777777" w:rsidTr="009B0ECE">
        <w:trPr>
          <w:gridAfter w:val="2"/>
          <w:wAfter w:w="62" w:type="dxa"/>
        </w:trPr>
        <w:tc>
          <w:tcPr>
            <w:tcW w:w="705" w:type="dxa"/>
            <w:vMerge/>
          </w:tcPr>
          <w:p w14:paraId="6E707BA5" w14:textId="77777777" w:rsidR="00ED0F59" w:rsidRPr="0017265D" w:rsidRDefault="00ED0F59" w:rsidP="000916B5">
            <w:pPr>
              <w:rPr>
                <w:rFonts w:cstheme="minorHAnsi"/>
              </w:rPr>
            </w:pPr>
          </w:p>
        </w:tc>
        <w:tc>
          <w:tcPr>
            <w:tcW w:w="6067" w:type="dxa"/>
            <w:gridSpan w:val="4"/>
            <w:vMerge/>
          </w:tcPr>
          <w:p w14:paraId="6C4461E0"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166BAED0"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28</w:t>
            </w:r>
          </w:p>
        </w:tc>
        <w:tc>
          <w:tcPr>
            <w:tcW w:w="861" w:type="dxa"/>
            <w:gridSpan w:val="4"/>
            <w:tcBorders>
              <w:top w:val="dotted" w:sz="4" w:space="0" w:color="auto"/>
              <w:bottom w:val="single" w:sz="4" w:space="0" w:color="auto"/>
            </w:tcBorders>
          </w:tcPr>
          <w:p w14:paraId="3C1E0C59"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67CC814E" w14:textId="77777777" w:rsidR="00ED0F59" w:rsidRPr="0017265D" w:rsidRDefault="00ED0F59" w:rsidP="000916B5">
            <w:pPr>
              <w:rPr>
                <w:rFonts w:cstheme="minorHAnsi"/>
              </w:rPr>
            </w:pPr>
          </w:p>
        </w:tc>
      </w:tr>
      <w:tr w:rsidR="00ED0F59" w:rsidRPr="0017265D" w14:paraId="1B184F2B" w14:textId="77777777" w:rsidTr="009B0ECE">
        <w:trPr>
          <w:gridAfter w:val="2"/>
          <w:wAfter w:w="62" w:type="dxa"/>
        </w:trPr>
        <w:tc>
          <w:tcPr>
            <w:tcW w:w="705" w:type="dxa"/>
            <w:vMerge w:val="restart"/>
            <w:shd w:val="clear" w:color="auto" w:fill="BFBFBF" w:themeFill="background1" w:themeFillShade="BF"/>
          </w:tcPr>
          <w:p w14:paraId="53DD1D46" w14:textId="77777777" w:rsidR="00ED0F59" w:rsidRPr="0017265D" w:rsidRDefault="00ED0F59" w:rsidP="000916B5">
            <w:pPr>
              <w:rPr>
                <w:rFonts w:cstheme="minorHAnsi"/>
              </w:rPr>
            </w:pPr>
            <w:r w:rsidRPr="0017265D">
              <w:rPr>
                <w:rFonts w:cstheme="minorHAnsi"/>
              </w:rPr>
              <w:t>28</w:t>
            </w:r>
          </w:p>
        </w:tc>
        <w:tc>
          <w:tcPr>
            <w:tcW w:w="6067" w:type="dxa"/>
            <w:gridSpan w:val="4"/>
            <w:vMerge w:val="restart"/>
          </w:tcPr>
          <w:p w14:paraId="64B8EB0E" w14:textId="77777777" w:rsidR="00ED0F59" w:rsidRPr="0017265D" w:rsidRDefault="00ED0F59" w:rsidP="000916B5">
            <w:pPr>
              <w:rPr>
                <w:rFonts w:cstheme="minorHAnsi"/>
              </w:rPr>
            </w:pPr>
            <w:r w:rsidRPr="0017265D">
              <w:rPr>
                <w:rFonts w:cstheme="minorHAnsi"/>
              </w:rPr>
              <w:t>Ist der fällige Betrag ≥ Null?</w:t>
            </w:r>
          </w:p>
        </w:tc>
        <w:tc>
          <w:tcPr>
            <w:tcW w:w="1555" w:type="dxa"/>
            <w:gridSpan w:val="4"/>
            <w:tcBorders>
              <w:top w:val="dotted" w:sz="4" w:space="0" w:color="auto"/>
              <w:bottom w:val="dotted" w:sz="4" w:space="0" w:color="auto"/>
            </w:tcBorders>
          </w:tcPr>
          <w:p w14:paraId="251E761E"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31</w:t>
            </w:r>
          </w:p>
        </w:tc>
        <w:tc>
          <w:tcPr>
            <w:tcW w:w="861" w:type="dxa"/>
            <w:gridSpan w:val="4"/>
            <w:tcBorders>
              <w:top w:val="dotted" w:sz="4" w:space="0" w:color="auto"/>
              <w:bottom w:val="dotted" w:sz="4" w:space="0" w:color="auto"/>
            </w:tcBorders>
          </w:tcPr>
          <w:p w14:paraId="1CA6244F" w14:textId="77777777" w:rsidR="00ED0F59" w:rsidRPr="0017265D" w:rsidRDefault="00ED0F59" w:rsidP="000916B5">
            <w:pPr>
              <w:rPr>
                <w:rFonts w:cstheme="minorHAnsi"/>
              </w:rPr>
            </w:pPr>
          </w:p>
        </w:tc>
        <w:tc>
          <w:tcPr>
            <w:tcW w:w="5077" w:type="dxa"/>
            <w:gridSpan w:val="4"/>
            <w:tcBorders>
              <w:top w:val="dotted" w:sz="4" w:space="0" w:color="auto"/>
              <w:bottom w:val="dotted" w:sz="4" w:space="0" w:color="auto"/>
            </w:tcBorders>
          </w:tcPr>
          <w:p w14:paraId="2CCBA226" w14:textId="77777777" w:rsidR="00ED0F59" w:rsidRPr="0017265D" w:rsidRDefault="00ED0F59" w:rsidP="000916B5">
            <w:pPr>
              <w:rPr>
                <w:rFonts w:cstheme="minorHAnsi"/>
              </w:rPr>
            </w:pPr>
          </w:p>
        </w:tc>
      </w:tr>
      <w:tr w:rsidR="00ED0F59" w:rsidRPr="0017265D" w14:paraId="3232D706" w14:textId="77777777" w:rsidTr="009B0ECE">
        <w:trPr>
          <w:gridAfter w:val="2"/>
          <w:wAfter w:w="62" w:type="dxa"/>
        </w:trPr>
        <w:tc>
          <w:tcPr>
            <w:tcW w:w="705" w:type="dxa"/>
            <w:vMerge/>
          </w:tcPr>
          <w:p w14:paraId="0EA1E36A" w14:textId="77777777" w:rsidR="00ED0F59" w:rsidRPr="0017265D" w:rsidRDefault="00ED0F59" w:rsidP="000916B5">
            <w:pPr>
              <w:rPr>
                <w:rFonts w:cstheme="minorHAnsi"/>
              </w:rPr>
            </w:pPr>
          </w:p>
        </w:tc>
        <w:tc>
          <w:tcPr>
            <w:tcW w:w="6067" w:type="dxa"/>
            <w:gridSpan w:val="4"/>
            <w:vMerge/>
          </w:tcPr>
          <w:p w14:paraId="739E1539"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12A122FF"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34</w:t>
            </w:r>
          </w:p>
        </w:tc>
        <w:tc>
          <w:tcPr>
            <w:tcW w:w="861" w:type="dxa"/>
            <w:gridSpan w:val="4"/>
            <w:tcBorders>
              <w:top w:val="dotted" w:sz="4" w:space="0" w:color="auto"/>
              <w:bottom w:val="single" w:sz="4" w:space="0" w:color="auto"/>
            </w:tcBorders>
          </w:tcPr>
          <w:p w14:paraId="4AC84AB5"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00E6D2D5" w14:textId="77777777" w:rsidR="00ED0F59" w:rsidRPr="0017265D" w:rsidRDefault="00ED0F59" w:rsidP="000916B5">
            <w:pPr>
              <w:rPr>
                <w:rFonts w:cstheme="minorHAnsi"/>
              </w:rPr>
            </w:pPr>
          </w:p>
        </w:tc>
      </w:tr>
      <w:tr w:rsidR="00ED0F59" w:rsidRPr="0017265D" w14:paraId="3871B36F" w14:textId="77777777" w:rsidTr="009B0ECE">
        <w:trPr>
          <w:gridAfter w:val="2"/>
          <w:wAfter w:w="62" w:type="dxa"/>
        </w:trPr>
        <w:tc>
          <w:tcPr>
            <w:tcW w:w="705" w:type="dxa"/>
            <w:vMerge w:val="restart"/>
            <w:shd w:val="clear" w:color="auto" w:fill="BFBFBF" w:themeFill="background1" w:themeFillShade="BF"/>
          </w:tcPr>
          <w:p w14:paraId="636FCA02" w14:textId="77777777" w:rsidR="00ED0F59" w:rsidRPr="0017265D" w:rsidRDefault="00ED0F59" w:rsidP="000916B5">
            <w:pPr>
              <w:rPr>
                <w:rFonts w:cstheme="minorHAnsi"/>
              </w:rPr>
            </w:pPr>
            <w:r w:rsidRPr="0017265D">
              <w:rPr>
                <w:rFonts w:cstheme="minorHAnsi"/>
              </w:rPr>
              <w:t>31</w:t>
            </w:r>
          </w:p>
        </w:tc>
        <w:tc>
          <w:tcPr>
            <w:tcW w:w="6067" w:type="dxa"/>
            <w:gridSpan w:val="4"/>
            <w:vMerge w:val="restart"/>
          </w:tcPr>
          <w:p w14:paraId="52A5A959" w14:textId="77777777" w:rsidR="00ED0F59" w:rsidRPr="0017265D" w:rsidRDefault="00ED0F59" w:rsidP="000916B5">
            <w:pPr>
              <w:rPr>
                <w:rFonts w:cstheme="minorHAnsi"/>
              </w:rPr>
            </w:pPr>
            <w:r w:rsidRPr="0017265D">
              <w:rPr>
                <w:rFonts w:cstheme="minorHAnsi"/>
              </w:rPr>
              <w:t>Ist die Frist der Fälligkeit unterschritten?</w:t>
            </w:r>
          </w:p>
          <w:p w14:paraId="385E8BCE" w14:textId="77777777" w:rsidR="00ED0F59" w:rsidRPr="0017265D" w:rsidRDefault="00ED0F59" w:rsidP="000916B5">
            <w:pPr>
              <w:rPr>
                <w:rFonts w:cstheme="minorHAnsi"/>
              </w:rPr>
            </w:pPr>
            <w:r w:rsidRPr="009833E7">
              <w:rPr>
                <w:rFonts w:cstheme="minorHAnsi"/>
              </w:rPr>
              <w:t>Hinweis: Fälligkeit unterschritten bedeutet: Zahlungsziel</w:t>
            </w:r>
            <w:r>
              <w:rPr>
                <w:rFonts w:cstheme="minorHAnsi"/>
              </w:rPr>
              <w:t> </w:t>
            </w:r>
            <w:r w:rsidRPr="009833E7">
              <w:rPr>
                <w:rFonts w:cstheme="minorHAnsi"/>
              </w:rPr>
              <w:t>≤</w:t>
            </w:r>
            <w:r>
              <w:rPr>
                <w:rFonts w:cstheme="minorHAnsi"/>
              </w:rPr>
              <w:t> </w:t>
            </w:r>
            <w:r w:rsidRPr="009833E7">
              <w:rPr>
                <w:rFonts w:cstheme="minorHAnsi"/>
              </w:rPr>
              <w:t>10</w:t>
            </w:r>
            <w:r>
              <w:rPr>
                <w:rFonts w:cstheme="minorHAnsi"/>
              </w:rPr>
              <w:t> </w:t>
            </w:r>
            <w:r w:rsidRPr="009833E7">
              <w:rPr>
                <w:rFonts w:cstheme="minorHAnsi"/>
              </w:rPr>
              <w:t>WT zum Rechnungseingangsdatum</w:t>
            </w:r>
          </w:p>
        </w:tc>
        <w:tc>
          <w:tcPr>
            <w:tcW w:w="1555" w:type="dxa"/>
            <w:gridSpan w:val="4"/>
            <w:tcBorders>
              <w:top w:val="dotted" w:sz="4" w:space="0" w:color="auto"/>
              <w:bottom w:val="dotted" w:sz="4" w:space="0" w:color="auto"/>
            </w:tcBorders>
          </w:tcPr>
          <w:p w14:paraId="1E263AD3" w14:textId="77777777" w:rsidR="00ED0F59" w:rsidRPr="0017265D" w:rsidRDefault="00ED0F59" w:rsidP="000916B5">
            <w:pPr>
              <w:rPr>
                <w:rFonts w:cstheme="minorHAnsi"/>
              </w:rPr>
            </w:pPr>
            <w:r w:rsidRPr="0017265D">
              <w:rPr>
                <w:rFonts w:cstheme="minorHAnsi"/>
              </w:rPr>
              <w:t xml:space="preserve">ja </w:t>
            </w:r>
          </w:p>
        </w:tc>
        <w:tc>
          <w:tcPr>
            <w:tcW w:w="861" w:type="dxa"/>
            <w:gridSpan w:val="4"/>
            <w:tcBorders>
              <w:top w:val="dotted" w:sz="4" w:space="0" w:color="auto"/>
              <w:bottom w:val="dotted" w:sz="4" w:space="0" w:color="auto"/>
            </w:tcBorders>
          </w:tcPr>
          <w:p w14:paraId="3BAB7417" w14:textId="77777777" w:rsidR="00ED0F59" w:rsidRPr="0017265D" w:rsidRDefault="00ED0F59" w:rsidP="000916B5">
            <w:pPr>
              <w:rPr>
                <w:rFonts w:cstheme="minorHAnsi"/>
              </w:rPr>
            </w:pPr>
            <w:r w:rsidRPr="0017265D">
              <w:rPr>
                <w:rFonts w:cstheme="minorHAnsi"/>
              </w:rPr>
              <w:t>A10</w:t>
            </w:r>
          </w:p>
        </w:tc>
        <w:tc>
          <w:tcPr>
            <w:tcW w:w="5077" w:type="dxa"/>
            <w:gridSpan w:val="4"/>
            <w:tcBorders>
              <w:top w:val="dotted" w:sz="4" w:space="0" w:color="auto"/>
              <w:bottom w:val="dotted" w:sz="4" w:space="0" w:color="auto"/>
            </w:tcBorders>
          </w:tcPr>
          <w:p w14:paraId="3B915C1D" w14:textId="77777777" w:rsidR="00ED0F59" w:rsidRPr="0017265D" w:rsidRDefault="00ED0F59" w:rsidP="000916B5">
            <w:pPr>
              <w:rPr>
                <w:rFonts w:cstheme="minorHAnsi"/>
              </w:rPr>
            </w:pPr>
            <w:r w:rsidRPr="0017265D">
              <w:rPr>
                <w:rFonts w:cstheme="minorHAnsi"/>
              </w:rPr>
              <w:t>Cluster: Ablehnung auf Kopfebene</w:t>
            </w:r>
          </w:p>
          <w:p w14:paraId="5287A27F" w14:textId="77777777" w:rsidR="00ED0F59" w:rsidRPr="0017265D" w:rsidRDefault="00ED0F59" w:rsidP="000916B5">
            <w:pPr>
              <w:rPr>
                <w:rFonts w:cstheme="minorHAnsi"/>
              </w:rPr>
            </w:pPr>
            <w:r w:rsidRPr="0017265D">
              <w:rPr>
                <w:rFonts w:cstheme="minorHAnsi"/>
              </w:rPr>
              <w:t>Das Zahlungsziel ist unterschritten.</w:t>
            </w:r>
          </w:p>
        </w:tc>
      </w:tr>
      <w:tr w:rsidR="00ED0F59" w:rsidRPr="0017265D" w14:paraId="2CA00212" w14:textId="77777777" w:rsidTr="009B0ECE">
        <w:trPr>
          <w:gridAfter w:val="2"/>
          <w:wAfter w:w="62" w:type="dxa"/>
        </w:trPr>
        <w:tc>
          <w:tcPr>
            <w:tcW w:w="705" w:type="dxa"/>
            <w:vMerge/>
          </w:tcPr>
          <w:p w14:paraId="7CFD863B" w14:textId="77777777" w:rsidR="00ED0F59" w:rsidRPr="0017265D" w:rsidRDefault="00ED0F59" w:rsidP="000916B5">
            <w:pPr>
              <w:rPr>
                <w:rFonts w:cstheme="minorHAnsi"/>
              </w:rPr>
            </w:pPr>
          </w:p>
        </w:tc>
        <w:tc>
          <w:tcPr>
            <w:tcW w:w="6067" w:type="dxa"/>
            <w:gridSpan w:val="4"/>
            <w:vMerge/>
          </w:tcPr>
          <w:p w14:paraId="25138EA1"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7A538070"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37</w:t>
            </w:r>
          </w:p>
        </w:tc>
        <w:tc>
          <w:tcPr>
            <w:tcW w:w="861" w:type="dxa"/>
            <w:gridSpan w:val="4"/>
            <w:tcBorders>
              <w:top w:val="dotted" w:sz="4" w:space="0" w:color="auto"/>
              <w:bottom w:val="single" w:sz="4" w:space="0" w:color="auto"/>
            </w:tcBorders>
          </w:tcPr>
          <w:p w14:paraId="7073539A"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135B3229" w14:textId="77777777" w:rsidR="00ED0F59" w:rsidRPr="0017265D" w:rsidRDefault="00ED0F59" w:rsidP="000916B5">
            <w:pPr>
              <w:rPr>
                <w:rFonts w:cstheme="minorHAnsi"/>
              </w:rPr>
            </w:pPr>
          </w:p>
        </w:tc>
      </w:tr>
      <w:tr w:rsidR="00ED0F59" w:rsidRPr="0017265D" w14:paraId="728DB328" w14:textId="77777777" w:rsidTr="009B0ECE">
        <w:trPr>
          <w:gridAfter w:val="2"/>
          <w:wAfter w:w="62" w:type="dxa"/>
        </w:trPr>
        <w:tc>
          <w:tcPr>
            <w:tcW w:w="705" w:type="dxa"/>
            <w:vMerge w:val="restart"/>
            <w:shd w:val="clear" w:color="auto" w:fill="BFBFBF" w:themeFill="background1" w:themeFillShade="BF"/>
          </w:tcPr>
          <w:p w14:paraId="117C48B4" w14:textId="77777777" w:rsidR="00ED0F59" w:rsidRPr="0017265D" w:rsidRDefault="00ED0F59" w:rsidP="000916B5">
            <w:pPr>
              <w:rPr>
                <w:rFonts w:cstheme="minorHAnsi"/>
              </w:rPr>
            </w:pPr>
            <w:r w:rsidRPr="0017265D">
              <w:rPr>
                <w:rFonts w:cstheme="minorHAnsi"/>
              </w:rPr>
              <w:t>34</w:t>
            </w:r>
          </w:p>
        </w:tc>
        <w:tc>
          <w:tcPr>
            <w:tcW w:w="6067" w:type="dxa"/>
            <w:gridSpan w:val="4"/>
            <w:vMerge w:val="restart"/>
          </w:tcPr>
          <w:p w14:paraId="67FDE4E6" w14:textId="77777777" w:rsidR="00ED0F59" w:rsidRDefault="00ED0F59" w:rsidP="000916B5">
            <w:pPr>
              <w:rPr>
                <w:rFonts w:cstheme="minorHAnsi"/>
              </w:rPr>
            </w:pPr>
            <w:r w:rsidRPr="0017265D">
              <w:rPr>
                <w:rFonts w:cstheme="minorHAnsi"/>
              </w:rPr>
              <w:t>Ist die Frist der Fälligkeit überschritten?</w:t>
            </w:r>
          </w:p>
          <w:p w14:paraId="12433EA6" w14:textId="77777777" w:rsidR="00ED0F59" w:rsidRPr="00E66AF5" w:rsidRDefault="00ED0F59" w:rsidP="000916B5">
            <w:pPr>
              <w:rPr>
                <w:rFonts w:cstheme="minorHAnsi"/>
              </w:rPr>
            </w:pPr>
            <w:r w:rsidRPr="00E66AF5">
              <w:rPr>
                <w:rFonts w:cstheme="minorHAnsi"/>
              </w:rPr>
              <w:t>Hinweis: Fälligkeit überschritten bedeutet: Zahlungsziel</w:t>
            </w:r>
            <w:r>
              <w:rPr>
                <w:rFonts w:cstheme="minorHAnsi"/>
              </w:rPr>
              <w:t> </w:t>
            </w:r>
            <w:r w:rsidRPr="00E66AF5">
              <w:rPr>
                <w:rFonts w:cstheme="minorHAnsi"/>
              </w:rPr>
              <w:t>&gt;</w:t>
            </w:r>
            <w:r>
              <w:rPr>
                <w:rFonts w:cstheme="minorHAnsi"/>
              </w:rPr>
              <w:t> </w:t>
            </w:r>
            <w:r w:rsidRPr="00E66AF5">
              <w:rPr>
                <w:rFonts w:cstheme="minorHAnsi"/>
              </w:rPr>
              <w:t>10</w:t>
            </w:r>
            <w:r>
              <w:rPr>
                <w:rFonts w:cstheme="minorHAnsi"/>
              </w:rPr>
              <w:t> </w:t>
            </w:r>
            <w:r w:rsidRPr="00E66AF5">
              <w:rPr>
                <w:rFonts w:cstheme="minorHAnsi"/>
              </w:rPr>
              <w:t>WT zum Rechnungsdatum</w:t>
            </w:r>
          </w:p>
          <w:p w14:paraId="38C719C8" w14:textId="77777777" w:rsidR="00ED0F59" w:rsidRPr="0017265D" w:rsidRDefault="00ED0F59" w:rsidP="000916B5">
            <w:pPr>
              <w:rPr>
                <w:rFonts w:cstheme="minorHAnsi"/>
              </w:rPr>
            </w:pPr>
            <w:r w:rsidRPr="00E66AF5">
              <w:rPr>
                <w:rFonts w:cstheme="minorHAnsi"/>
              </w:rPr>
              <w:lastRenderedPageBreak/>
              <w:t>Nach NNV</w:t>
            </w:r>
            <w:r>
              <w:rPr>
                <w:rFonts w:cstheme="minorHAnsi"/>
              </w:rPr>
              <w:t>/LRV</w:t>
            </w:r>
            <w:r w:rsidRPr="00E66AF5">
              <w:rPr>
                <w:rFonts w:cstheme="minorHAnsi"/>
              </w:rPr>
              <w:t xml:space="preserve"> § 8 Abrechnung, Zahlung und Verzug ist bei Rückerstattungen das Ausstellungsdatum der </w:t>
            </w:r>
            <w:r>
              <w:rPr>
                <w:rFonts w:cstheme="minorHAnsi"/>
              </w:rPr>
              <w:t>Rückerstattung</w:t>
            </w:r>
            <w:r w:rsidRPr="00E66AF5">
              <w:rPr>
                <w:rFonts w:cstheme="minorHAnsi"/>
              </w:rPr>
              <w:t xml:space="preserve"> entscheidend.</w:t>
            </w:r>
          </w:p>
        </w:tc>
        <w:tc>
          <w:tcPr>
            <w:tcW w:w="1555" w:type="dxa"/>
            <w:gridSpan w:val="4"/>
            <w:tcBorders>
              <w:top w:val="dotted" w:sz="4" w:space="0" w:color="auto"/>
              <w:bottom w:val="dotted" w:sz="4" w:space="0" w:color="auto"/>
            </w:tcBorders>
          </w:tcPr>
          <w:p w14:paraId="4934DF54" w14:textId="77777777" w:rsidR="00ED0F59" w:rsidRPr="0017265D" w:rsidRDefault="00ED0F59" w:rsidP="000916B5">
            <w:pPr>
              <w:rPr>
                <w:rFonts w:cstheme="minorHAnsi"/>
              </w:rPr>
            </w:pPr>
            <w:r w:rsidRPr="0017265D">
              <w:rPr>
                <w:rFonts w:cstheme="minorHAnsi"/>
              </w:rPr>
              <w:lastRenderedPageBreak/>
              <w:t xml:space="preserve">ja </w:t>
            </w:r>
          </w:p>
        </w:tc>
        <w:tc>
          <w:tcPr>
            <w:tcW w:w="861" w:type="dxa"/>
            <w:gridSpan w:val="4"/>
            <w:tcBorders>
              <w:top w:val="dotted" w:sz="4" w:space="0" w:color="auto"/>
              <w:bottom w:val="dotted" w:sz="4" w:space="0" w:color="auto"/>
            </w:tcBorders>
          </w:tcPr>
          <w:p w14:paraId="0C6872E9" w14:textId="77777777" w:rsidR="00ED0F59" w:rsidRPr="0017265D" w:rsidRDefault="00ED0F59" w:rsidP="000916B5">
            <w:pPr>
              <w:rPr>
                <w:rFonts w:cstheme="minorHAnsi"/>
              </w:rPr>
            </w:pPr>
            <w:r w:rsidRPr="0017265D">
              <w:rPr>
                <w:rFonts w:cstheme="minorHAnsi"/>
              </w:rPr>
              <w:t>A11</w:t>
            </w:r>
          </w:p>
        </w:tc>
        <w:tc>
          <w:tcPr>
            <w:tcW w:w="5077" w:type="dxa"/>
            <w:gridSpan w:val="4"/>
            <w:tcBorders>
              <w:top w:val="dotted" w:sz="4" w:space="0" w:color="auto"/>
              <w:bottom w:val="dotted" w:sz="4" w:space="0" w:color="auto"/>
            </w:tcBorders>
          </w:tcPr>
          <w:p w14:paraId="1E0CFC82" w14:textId="77777777" w:rsidR="00ED0F59" w:rsidRPr="0017265D" w:rsidRDefault="00ED0F59" w:rsidP="000916B5">
            <w:pPr>
              <w:rPr>
                <w:rFonts w:cstheme="minorHAnsi"/>
              </w:rPr>
            </w:pPr>
            <w:r w:rsidRPr="0017265D">
              <w:rPr>
                <w:rFonts w:cstheme="minorHAnsi"/>
              </w:rPr>
              <w:t>Cluster: Ablehnung auf Kopfebene</w:t>
            </w:r>
          </w:p>
          <w:p w14:paraId="733FD2FA" w14:textId="77777777" w:rsidR="00ED0F59" w:rsidRPr="0017265D" w:rsidRDefault="00ED0F59" w:rsidP="000916B5">
            <w:pPr>
              <w:rPr>
                <w:rFonts w:cstheme="minorHAnsi"/>
              </w:rPr>
            </w:pPr>
            <w:r w:rsidRPr="0017265D">
              <w:rPr>
                <w:rFonts w:cstheme="minorHAnsi"/>
              </w:rPr>
              <w:t>Das Zahlungsziel ist überschritten.</w:t>
            </w:r>
          </w:p>
        </w:tc>
      </w:tr>
      <w:tr w:rsidR="00ED0F59" w:rsidRPr="0017265D" w14:paraId="3E0C4270" w14:textId="77777777" w:rsidTr="009B0ECE">
        <w:trPr>
          <w:gridAfter w:val="2"/>
          <w:wAfter w:w="62" w:type="dxa"/>
        </w:trPr>
        <w:tc>
          <w:tcPr>
            <w:tcW w:w="705" w:type="dxa"/>
            <w:vMerge/>
          </w:tcPr>
          <w:p w14:paraId="411F0CED" w14:textId="77777777" w:rsidR="00ED0F59" w:rsidRPr="0017265D" w:rsidRDefault="00ED0F59" w:rsidP="000916B5">
            <w:pPr>
              <w:rPr>
                <w:rFonts w:cstheme="minorHAnsi"/>
              </w:rPr>
            </w:pPr>
          </w:p>
        </w:tc>
        <w:tc>
          <w:tcPr>
            <w:tcW w:w="6067" w:type="dxa"/>
            <w:gridSpan w:val="4"/>
            <w:vMerge/>
          </w:tcPr>
          <w:p w14:paraId="5F3FC2A0"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2C1A6EDC"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37</w:t>
            </w:r>
          </w:p>
        </w:tc>
        <w:tc>
          <w:tcPr>
            <w:tcW w:w="861" w:type="dxa"/>
            <w:gridSpan w:val="4"/>
            <w:tcBorders>
              <w:top w:val="dotted" w:sz="4" w:space="0" w:color="auto"/>
              <w:bottom w:val="single" w:sz="4" w:space="0" w:color="auto"/>
            </w:tcBorders>
          </w:tcPr>
          <w:p w14:paraId="0D1BB5A2"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7B13B4CE" w14:textId="77777777" w:rsidR="00ED0F59" w:rsidRPr="0017265D" w:rsidRDefault="00ED0F59" w:rsidP="000916B5">
            <w:pPr>
              <w:rPr>
                <w:rFonts w:cstheme="minorHAnsi"/>
              </w:rPr>
            </w:pPr>
          </w:p>
        </w:tc>
      </w:tr>
      <w:tr w:rsidR="00ED0F59" w:rsidRPr="0017265D" w14:paraId="7408964C"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775DA969" w14:textId="77777777" w:rsidR="00ED0F59" w:rsidRPr="0017265D" w:rsidRDefault="00ED0F59" w:rsidP="000916B5">
            <w:pPr>
              <w:rPr>
                <w:rFonts w:cstheme="minorHAnsi"/>
              </w:rPr>
            </w:pPr>
            <w:r w:rsidRPr="0017265D">
              <w:rPr>
                <w:rFonts w:cstheme="minorHAnsi"/>
              </w:rPr>
              <w:t>37</w:t>
            </w:r>
          </w:p>
        </w:tc>
        <w:tc>
          <w:tcPr>
            <w:tcW w:w="6067" w:type="dxa"/>
            <w:gridSpan w:val="4"/>
            <w:vMerge w:val="restart"/>
            <w:tcBorders>
              <w:top w:val="single" w:sz="4" w:space="0" w:color="auto"/>
            </w:tcBorders>
          </w:tcPr>
          <w:p w14:paraId="5F392278" w14:textId="77777777" w:rsidR="00ED0F59" w:rsidRPr="0017265D" w:rsidRDefault="00ED0F59" w:rsidP="000916B5">
            <w:pPr>
              <w:rPr>
                <w:rFonts w:cstheme="minorHAnsi"/>
              </w:rPr>
            </w:pPr>
            <w:r w:rsidRPr="0017265D">
              <w:rPr>
                <w:rFonts w:cstheme="minorHAnsi"/>
              </w:rPr>
              <w:t>Handelt es sich bei der Rechnung um eine Sonderrechnung (SOR)?</w:t>
            </w:r>
          </w:p>
        </w:tc>
        <w:tc>
          <w:tcPr>
            <w:tcW w:w="1555" w:type="dxa"/>
            <w:gridSpan w:val="4"/>
            <w:tcBorders>
              <w:top w:val="single" w:sz="4" w:space="0" w:color="auto"/>
              <w:bottom w:val="dotted" w:sz="4" w:space="0" w:color="auto"/>
            </w:tcBorders>
          </w:tcPr>
          <w:p w14:paraId="2DEC4337"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40</w:t>
            </w:r>
          </w:p>
        </w:tc>
        <w:tc>
          <w:tcPr>
            <w:tcW w:w="861" w:type="dxa"/>
            <w:gridSpan w:val="4"/>
            <w:tcBorders>
              <w:top w:val="single" w:sz="4" w:space="0" w:color="auto"/>
              <w:bottom w:val="dotted" w:sz="4" w:space="0" w:color="auto"/>
            </w:tcBorders>
          </w:tcPr>
          <w:p w14:paraId="5BDB64DA" w14:textId="77777777" w:rsidR="00ED0F59" w:rsidRPr="0017265D" w:rsidRDefault="00ED0F59" w:rsidP="000916B5">
            <w:pPr>
              <w:rPr>
                <w:rFonts w:cstheme="minorHAnsi"/>
              </w:rPr>
            </w:pPr>
          </w:p>
        </w:tc>
        <w:tc>
          <w:tcPr>
            <w:tcW w:w="5077" w:type="dxa"/>
            <w:gridSpan w:val="4"/>
            <w:tcBorders>
              <w:top w:val="single" w:sz="4" w:space="0" w:color="auto"/>
              <w:bottom w:val="dotted" w:sz="4" w:space="0" w:color="auto"/>
            </w:tcBorders>
          </w:tcPr>
          <w:p w14:paraId="0AB8F12A" w14:textId="77777777" w:rsidR="00ED0F59" w:rsidRPr="0017265D" w:rsidRDefault="00ED0F59" w:rsidP="000916B5">
            <w:pPr>
              <w:rPr>
                <w:rFonts w:cstheme="minorHAnsi"/>
              </w:rPr>
            </w:pPr>
          </w:p>
        </w:tc>
      </w:tr>
      <w:tr w:rsidR="00ED0F59" w:rsidRPr="0017265D" w14:paraId="2BEC1AC1" w14:textId="77777777" w:rsidTr="009B0ECE">
        <w:trPr>
          <w:gridAfter w:val="2"/>
          <w:wAfter w:w="62" w:type="dxa"/>
        </w:trPr>
        <w:tc>
          <w:tcPr>
            <w:tcW w:w="705" w:type="dxa"/>
            <w:vMerge/>
          </w:tcPr>
          <w:p w14:paraId="087ACABD" w14:textId="77777777" w:rsidR="00ED0F59" w:rsidRPr="0017265D" w:rsidRDefault="00ED0F59" w:rsidP="000916B5">
            <w:pPr>
              <w:rPr>
                <w:rFonts w:cstheme="minorHAnsi"/>
              </w:rPr>
            </w:pPr>
          </w:p>
        </w:tc>
        <w:tc>
          <w:tcPr>
            <w:tcW w:w="6067" w:type="dxa"/>
            <w:gridSpan w:val="4"/>
            <w:vMerge/>
          </w:tcPr>
          <w:p w14:paraId="69C06224"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1481E2BC"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4</w:t>
            </w:r>
            <w:r>
              <w:rPr>
                <w:rFonts w:cstheme="minorHAnsi"/>
              </w:rPr>
              <w:t>8</w:t>
            </w:r>
          </w:p>
        </w:tc>
        <w:tc>
          <w:tcPr>
            <w:tcW w:w="861" w:type="dxa"/>
            <w:gridSpan w:val="4"/>
            <w:tcBorders>
              <w:top w:val="dotted" w:sz="4" w:space="0" w:color="auto"/>
              <w:bottom w:val="single" w:sz="4" w:space="0" w:color="auto"/>
            </w:tcBorders>
          </w:tcPr>
          <w:p w14:paraId="55E4101A"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294A8C10" w14:textId="77777777" w:rsidR="00ED0F59" w:rsidRPr="0017265D" w:rsidRDefault="00ED0F59" w:rsidP="000916B5">
            <w:pPr>
              <w:rPr>
                <w:rFonts w:cstheme="minorHAnsi"/>
              </w:rPr>
            </w:pPr>
          </w:p>
        </w:tc>
      </w:tr>
      <w:tr w:rsidR="00ED0F59" w:rsidRPr="0017265D" w14:paraId="5E9AE007"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1BCB28E5" w14:textId="77777777" w:rsidR="00ED0F59" w:rsidRPr="0017265D" w:rsidRDefault="00ED0F59" w:rsidP="000916B5">
            <w:pPr>
              <w:rPr>
                <w:rFonts w:cstheme="minorHAnsi"/>
              </w:rPr>
            </w:pPr>
            <w:r w:rsidRPr="0017265D">
              <w:rPr>
                <w:rFonts w:cstheme="minorHAnsi"/>
              </w:rPr>
              <w:t>40</w:t>
            </w:r>
          </w:p>
        </w:tc>
        <w:tc>
          <w:tcPr>
            <w:tcW w:w="6067" w:type="dxa"/>
            <w:gridSpan w:val="4"/>
            <w:vMerge w:val="restart"/>
            <w:tcBorders>
              <w:top w:val="single" w:sz="4" w:space="0" w:color="auto"/>
            </w:tcBorders>
          </w:tcPr>
          <w:p w14:paraId="5BEC974E" w14:textId="77777777" w:rsidR="00ED0F59" w:rsidRPr="0017265D" w:rsidRDefault="00ED0F59" w:rsidP="000916B5">
            <w:pPr>
              <w:rPr>
                <w:rFonts w:cstheme="minorHAnsi"/>
              </w:rPr>
            </w:pPr>
            <w:r>
              <w:t>Ist das Nachrichtendatum der Sonderrechnung ≤ 01.01.2023 00:00 Uhr?</w:t>
            </w:r>
          </w:p>
        </w:tc>
        <w:tc>
          <w:tcPr>
            <w:tcW w:w="1555" w:type="dxa"/>
            <w:gridSpan w:val="4"/>
            <w:tcBorders>
              <w:top w:val="single" w:sz="4" w:space="0" w:color="auto"/>
              <w:bottom w:val="dotted" w:sz="4" w:space="0" w:color="auto"/>
            </w:tcBorders>
          </w:tcPr>
          <w:p w14:paraId="1E757B6E" w14:textId="77777777" w:rsidR="00ED0F59" w:rsidRPr="0017265D" w:rsidRDefault="00ED0F59" w:rsidP="000916B5">
            <w:pPr>
              <w:rPr>
                <w:rFonts w:cstheme="minorHAnsi"/>
              </w:rPr>
            </w:pPr>
            <w:r w:rsidRPr="0017265D">
              <w:rPr>
                <w:rFonts w:cstheme="minorHAnsi"/>
              </w:rPr>
              <w:t>ja</w:t>
            </w:r>
          </w:p>
        </w:tc>
        <w:tc>
          <w:tcPr>
            <w:tcW w:w="861" w:type="dxa"/>
            <w:gridSpan w:val="4"/>
            <w:tcBorders>
              <w:top w:val="single" w:sz="4" w:space="0" w:color="auto"/>
              <w:bottom w:val="dotted" w:sz="4" w:space="0" w:color="auto"/>
            </w:tcBorders>
          </w:tcPr>
          <w:p w14:paraId="1C0CFA9D" w14:textId="77777777" w:rsidR="00ED0F59" w:rsidRPr="0017265D" w:rsidRDefault="00ED0F59" w:rsidP="000916B5">
            <w:pPr>
              <w:rPr>
                <w:rFonts w:cstheme="minorHAnsi"/>
              </w:rPr>
            </w:pPr>
            <w:r w:rsidRPr="0017265D">
              <w:rPr>
                <w:rFonts w:cstheme="minorHAnsi"/>
              </w:rPr>
              <w:t>A79</w:t>
            </w:r>
          </w:p>
        </w:tc>
        <w:tc>
          <w:tcPr>
            <w:tcW w:w="5077" w:type="dxa"/>
            <w:gridSpan w:val="4"/>
            <w:tcBorders>
              <w:top w:val="single" w:sz="4" w:space="0" w:color="auto"/>
              <w:bottom w:val="dotted" w:sz="4" w:space="0" w:color="auto"/>
            </w:tcBorders>
          </w:tcPr>
          <w:p w14:paraId="38F70FBC" w14:textId="77777777" w:rsidR="00ED0F59" w:rsidRPr="0017265D" w:rsidRDefault="00ED0F59" w:rsidP="000916B5">
            <w:pPr>
              <w:rPr>
                <w:rFonts w:cstheme="minorHAnsi"/>
              </w:rPr>
            </w:pPr>
            <w:r w:rsidRPr="0017265D">
              <w:rPr>
                <w:rFonts w:cstheme="minorHAnsi"/>
              </w:rPr>
              <w:t>Cluster: Ablehnung auf Kopfebene</w:t>
            </w:r>
          </w:p>
          <w:p w14:paraId="792369B3" w14:textId="77777777" w:rsidR="00ED0F59" w:rsidRPr="0017265D" w:rsidRDefault="00ED0F59" w:rsidP="000916B5">
            <w:pPr>
              <w:rPr>
                <w:rFonts w:cstheme="minorHAnsi"/>
              </w:rPr>
            </w:pPr>
            <w:r>
              <w:t>Das Nachrichtendatum der Sonderrechnung ist ≤ 01.01.2023 00:00 Uhr</w:t>
            </w:r>
          </w:p>
        </w:tc>
      </w:tr>
      <w:tr w:rsidR="00ED0F59" w:rsidRPr="0017265D" w14:paraId="08BC2445" w14:textId="77777777" w:rsidTr="009B0ECE">
        <w:trPr>
          <w:gridAfter w:val="2"/>
          <w:wAfter w:w="62" w:type="dxa"/>
        </w:trPr>
        <w:tc>
          <w:tcPr>
            <w:tcW w:w="705" w:type="dxa"/>
            <w:vMerge/>
          </w:tcPr>
          <w:p w14:paraId="76914AE0" w14:textId="77777777" w:rsidR="00ED0F59" w:rsidRPr="0017265D" w:rsidRDefault="00ED0F59" w:rsidP="000916B5">
            <w:pPr>
              <w:rPr>
                <w:rFonts w:cstheme="minorHAnsi"/>
              </w:rPr>
            </w:pPr>
          </w:p>
        </w:tc>
        <w:tc>
          <w:tcPr>
            <w:tcW w:w="6067" w:type="dxa"/>
            <w:gridSpan w:val="4"/>
            <w:vMerge/>
          </w:tcPr>
          <w:p w14:paraId="3EF26784"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7479FB68"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Pr>
                <w:rFonts w:cstheme="minorHAnsi"/>
              </w:rPr>
              <w:t xml:space="preserve"> </w:t>
            </w:r>
            <w:r w:rsidRPr="0017265D">
              <w:rPr>
                <w:rFonts w:cstheme="minorHAnsi"/>
              </w:rPr>
              <w:t>43</w:t>
            </w:r>
          </w:p>
        </w:tc>
        <w:tc>
          <w:tcPr>
            <w:tcW w:w="861" w:type="dxa"/>
            <w:gridSpan w:val="4"/>
            <w:tcBorders>
              <w:top w:val="dotted" w:sz="4" w:space="0" w:color="auto"/>
              <w:bottom w:val="single" w:sz="4" w:space="0" w:color="auto"/>
            </w:tcBorders>
          </w:tcPr>
          <w:p w14:paraId="06AEB76D"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77BF80C6" w14:textId="77777777" w:rsidR="00ED0F59" w:rsidRPr="0017265D" w:rsidRDefault="00ED0F59" w:rsidP="000916B5">
            <w:pPr>
              <w:rPr>
                <w:rFonts w:cstheme="minorHAnsi"/>
              </w:rPr>
            </w:pPr>
          </w:p>
        </w:tc>
      </w:tr>
      <w:tr w:rsidR="00ED0F59" w:rsidRPr="0017265D" w14:paraId="33CC6F3F" w14:textId="77777777" w:rsidTr="009B0ECE">
        <w:trPr>
          <w:gridAfter w:val="2"/>
          <w:wAfter w:w="62" w:type="dxa"/>
        </w:trPr>
        <w:tc>
          <w:tcPr>
            <w:tcW w:w="705" w:type="dxa"/>
            <w:vMerge w:val="restart"/>
            <w:shd w:val="clear" w:color="auto" w:fill="BFBFBF" w:themeFill="background1" w:themeFillShade="BF"/>
          </w:tcPr>
          <w:p w14:paraId="34C813C1" w14:textId="77777777" w:rsidR="00ED0F59" w:rsidRPr="0017265D" w:rsidRDefault="00ED0F59" w:rsidP="000916B5">
            <w:pPr>
              <w:rPr>
                <w:rFonts w:cstheme="minorHAnsi"/>
              </w:rPr>
            </w:pPr>
            <w:r w:rsidRPr="0017265D">
              <w:rPr>
                <w:rFonts w:cstheme="minorHAnsi"/>
              </w:rPr>
              <w:t>43</w:t>
            </w:r>
          </w:p>
        </w:tc>
        <w:tc>
          <w:tcPr>
            <w:tcW w:w="6067" w:type="dxa"/>
            <w:gridSpan w:val="4"/>
            <w:vMerge w:val="restart"/>
          </w:tcPr>
          <w:p w14:paraId="7AAA9ECA" w14:textId="77777777" w:rsidR="00ED0F59" w:rsidRPr="0017265D" w:rsidRDefault="00ED0F59" w:rsidP="000916B5">
            <w:pPr>
              <w:rPr>
                <w:rFonts w:cstheme="minorHAnsi"/>
              </w:rPr>
            </w:pPr>
            <w:r w:rsidRPr="0017265D">
              <w:rPr>
                <w:rFonts w:cstheme="minorHAnsi"/>
              </w:rPr>
              <w:t>Wurde die der Sonderrechnung zugrundeliegende Rechnung bereits mit mindestens einer der in dieser Rechnung genannten Arten der Sonderrechnung korrigiert?</w:t>
            </w:r>
          </w:p>
          <w:p w14:paraId="7E9A96C0" w14:textId="77777777" w:rsidR="00ED0F59" w:rsidRDefault="00ED0F59" w:rsidP="000916B5">
            <w:pPr>
              <w:rPr>
                <w:rFonts w:cstheme="minorHAnsi"/>
              </w:rPr>
            </w:pPr>
            <w:r w:rsidRPr="0017265D">
              <w:rPr>
                <w:rFonts w:cstheme="minorHAnsi"/>
              </w:rPr>
              <w:t>Hinweis</w:t>
            </w:r>
            <w:r>
              <w:rPr>
                <w:rFonts w:cstheme="minorHAnsi"/>
              </w:rPr>
              <w:t>e</w:t>
            </w:r>
            <w:r w:rsidRPr="0017265D">
              <w:rPr>
                <w:rFonts w:cstheme="minorHAnsi"/>
              </w:rPr>
              <w:t xml:space="preserve">: </w:t>
            </w:r>
          </w:p>
          <w:p w14:paraId="0B964F32" w14:textId="77777777" w:rsidR="00ED0F59" w:rsidRPr="0004458A" w:rsidRDefault="00ED0F59" w:rsidP="000916B5">
            <w:pPr>
              <w:pStyle w:val="Listenabsatz"/>
              <w:numPr>
                <w:ilvl w:val="0"/>
                <w:numId w:val="31"/>
              </w:numPr>
              <w:rPr>
                <w:rFonts w:asciiTheme="minorHAnsi" w:hAnsiTheme="minorHAnsi" w:cstheme="minorHAnsi"/>
                <w:sz w:val="24"/>
              </w:rPr>
            </w:pPr>
            <w:r w:rsidRPr="0004458A">
              <w:rPr>
                <w:rFonts w:asciiTheme="minorHAnsi" w:hAnsiTheme="minorHAnsi" w:cstheme="minorHAnsi"/>
                <w:sz w:val="24"/>
              </w:rPr>
              <w:t>Es sind nur die nicht stornierten Sonderrechnungen relevant, die sich auf dieselbe Rechnung beziehen, wie die vorliegende Sonderrechnung.</w:t>
            </w:r>
          </w:p>
          <w:p w14:paraId="2068E5FE" w14:textId="77777777" w:rsidR="00ED0F59" w:rsidRPr="00B71F7A" w:rsidRDefault="00ED0F59" w:rsidP="000916B5">
            <w:pPr>
              <w:pStyle w:val="Listenabsatz"/>
              <w:numPr>
                <w:ilvl w:val="0"/>
                <w:numId w:val="31"/>
              </w:numPr>
              <w:rPr>
                <w:rFonts w:cstheme="minorHAnsi"/>
              </w:rPr>
            </w:pPr>
            <w:r w:rsidRPr="0004458A">
              <w:rPr>
                <w:rFonts w:asciiTheme="minorHAnsi" w:hAnsiTheme="minorHAnsi" w:cstheme="minorHAnsi"/>
                <w:sz w:val="24"/>
              </w:rPr>
              <w:t>Die Arten der Sonderrechnung sind der INVOIC zu entnehmen.</w:t>
            </w:r>
          </w:p>
        </w:tc>
        <w:tc>
          <w:tcPr>
            <w:tcW w:w="1555" w:type="dxa"/>
            <w:gridSpan w:val="4"/>
            <w:tcBorders>
              <w:top w:val="single" w:sz="4" w:space="0" w:color="auto"/>
              <w:bottom w:val="dotted" w:sz="4" w:space="0" w:color="auto"/>
            </w:tcBorders>
          </w:tcPr>
          <w:p w14:paraId="734BF6EB" w14:textId="77777777" w:rsidR="00ED0F59" w:rsidRPr="0017265D" w:rsidRDefault="00ED0F59" w:rsidP="000916B5">
            <w:pPr>
              <w:rPr>
                <w:rFonts w:cstheme="minorHAnsi"/>
              </w:rPr>
            </w:pPr>
            <w:r w:rsidRPr="0017265D">
              <w:rPr>
                <w:rFonts w:cstheme="minorHAnsi"/>
              </w:rPr>
              <w:t>ja</w:t>
            </w:r>
          </w:p>
        </w:tc>
        <w:tc>
          <w:tcPr>
            <w:tcW w:w="861" w:type="dxa"/>
            <w:gridSpan w:val="4"/>
            <w:tcBorders>
              <w:top w:val="single" w:sz="4" w:space="0" w:color="auto"/>
              <w:bottom w:val="dotted" w:sz="4" w:space="0" w:color="auto"/>
            </w:tcBorders>
          </w:tcPr>
          <w:p w14:paraId="444C97AC" w14:textId="77777777" w:rsidR="00ED0F59" w:rsidRPr="0017265D" w:rsidRDefault="00ED0F59" w:rsidP="000916B5">
            <w:pPr>
              <w:rPr>
                <w:rFonts w:cstheme="minorHAnsi"/>
              </w:rPr>
            </w:pPr>
            <w:r w:rsidRPr="0017265D">
              <w:rPr>
                <w:rFonts w:cstheme="minorHAnsi"/>
              </w:rPr>
              <w:t>A80</w:t>
            </w:r>
          </w:p>
        </w:tc>
        <w:tc>
          <w:tcPr>
            <w:tcW w:w="5077" w:type="dxa"/>
            <w:gridSpan w:val="4"/>
            <w:tcBorders>
              <w:top w:val="single" w:sz="4" w:space="0" w:color="auto"/>
              <w:bottom w:val="dotted" w:sz="4" w:space="0" w:color="auto"/>
            </w:tcBorders>
          </w:tcPr>
          <w:p w14:paraId="49637687" w14:textId="77777777" w:rsidR="00ED0F59" w:rsidRPr="0017265D" w:rsidRDefault="00ED0F59" w:rsidP="000916B5">
            <w:pPr>
              <w:rPr>
                <w:rFonts w:cstheme="minorHAnsi"/>
              </w:rPr>
            </w:pPr>
            <w:r w:rsidRPr="0017265D">
              <w:rPr>
                <w:rFonts w:cstheme="minorHAnsi"/>
              </w:rPr>
              <w:t>Cluster: Ablehnung auf Kopfebene</w:t>
            </w:r>
          </w:p>
          <w:p w14:paraId="07C6F91B" w14:textId="77777777" w:rsidR="00ED0F59" w:rsidRPr="0017265D" w:rsidRDefault="00ED0F59" w:rsidP="000916B5">
            <w:pPr>
              <w:rPr>
                <w:rFonts w:cstheme="minorHAnsi"/>
              </w:rPr>
            </w:pPr>
            <w:r w:rsidRPr="0017265D">
              <w:rPr>
                <w:rFonts w:cstheme="minorHAnsi"/>
              </w:rPr>
              <w:t>Die Art der vorliegenden Abrechnung wurde bereits in einer vorherigen Sonderrechnung korrigiert.</w:t>
            </w:r>
          </w:p>
          <w:p w14:paraId="774F2F09" w14:textId="77777777" w:rsidR="00ED0F59" w:rsidRPr="0017265D" w:rsidRDefault="00ED0F59" w:rsidP="000916B5">
            <w:pPr>
              <w:rPr>
                <w:rFonts w:cstheme="minorHAnsi"/>
              </w:rPr>
            </w:pPr>
            <w:r w:rsidRPr="0017265D">
              <w:rPr>
                <w:rFonts w:cstheme="minorHAnsi"/>
              </w:rPr>
              <w:t>Hinweis: Es sind alle betroffenen Sonderrechnungen anzugeben.</w:t>
            </w:r>
          </w:p>
        </w:tc>
      </w:tr>
      <w:tr w:rsidR="00ED0F59" w:rsidRPr="0017265D" w14:paraId="63C8B5C6" w14:textId="77777777" w:rsidTr="009B0ECE">
        <w:trPr>
          <w:gridAfter w:val="2"/>
          <w:wAfter w:w="62" w:type="dxa"/>
        </w:trPr>
        <w:tc>
          <w:tcPr>
            <w:tcW w:w="705" w:type="dxa"/>
            <w:vMerge/>
          </w:tcPr>
          <w:p w14:paraId="44D48AD8" w14:textId="77777777" w:rsidR="00ED0F59" w:rsidRPr="0017265D" w:rsidRDefault="00ED0F59" w:rsidP="000916B5">
            <w:pPr>
              <w:rPr>
                <w:rFonts w:cstheme="minorHAnsi"/>
              </w:rPr>
            </w:pPr>
          </w:p>
        </w:tc>
        <w:tc>
          <w:tcPr>
            <w:tcW w:w="6067" w:type="dxa"/>
            <w:gridSpan w:val="4"/>
            <w:vMerge/>
          </w:tcPr>
          <w:p w14:paraId="28DF5AD6"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1BAC7978"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46</w:t>
            </w:r>
          </w:p>
        </w:tc>
        <w:tc>
          <w:tcPr>
            <w:tcW w:w="861" w:type="dxa"/>
            <w:gridSpan w:val="4"/>
            <w:tcBorders>
              <w:top w:val="dotted" w:sz="4" w:space="0" w:color="auto"/>
              <w:bottom w:val="single" w:sz="4" w:space="0" w:color="auto"/>
            </w:tcBorders>
          </w:tcPr>
          <w:p w14:paraId="42BCAD23"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5B4AE890" w14:textId="77777777" w:rsidR="00ED0F59" w:rsidRPr="0017265D" w:rsidRDefault="00ED0F59" w:rsidP="000916B5">
            <w:pPr>
              <w:rPr>
                <w:rFonts w:cstheme="minorHAnsi"/>
              </w:rPr>
            </w:pPr>
          </w:p>
        </w:tc>
      </w:tr>
      <w:tr w:rsidR="00ED0F59" w:rsidRPr="0017265D" w14:paraId="315B9AEC"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25F2687D" w14:textId="77777777" w:rsidR="00ED0F59" w:rsidRPr="0017265D" w:rsidRDefault="00ED0F59" w:rsidP="000916B5">
            <w:pPr>
              <w:rPr>
                <w:rFonts w:cstheme="minorHAnsi"/>
              </w:rPr>
            </w:pPr>
            <w:r w:rsidRPr="0017265D">
              <w:rPr>
                <w:rFonts w:cstheme="minorHAnsi"/>
              </w:rPr>
              <w:t>46</w:t>
            </w:r>
          </w:p>
        </w:tc>
        <w:tc>
          <w:tcPr>
            <w:tcW w:w="6067" w:type="dxa"/>
            <w:gridSpan w:val="4"/>
            <w:vMerge w:val="restart"/>
            <w:tcBorders>
              <w:top w:val="single" w:sz="4" w:space="0" w:color="auto"/>
            </w:tcBorders>
          </w:tcPr>
          <w:p w14:paraId="5F9F4B0A" w14:textId="77777777" w:rsidR="00ED0F59" w:rsidRPr="0017265D" w:rsidRDefault="00ED0F59" w:rsidP="000916B5">
            <w:pPr>
              <w:rPr>
                <w:rFonts w:cstheme="minorHAnsi"/>
              </w:rPr>
            </w:pPr>
            <w:r w:rsidRPr="0017265D">
              <w:rPr>
                <w:rFonts w:cstheme="minorHAnsi"/>
              </w:rPr>
              <w:t>Ist die Sonderrechnung aus Sicht des Rechnungsempfängers in Ordnung?</w:t>
            </w:r>
          </w:p>
        </w:tc>
        <w:tc>
          <w:tcPr>
            <w:tcW w:w="1555" w:type="dxa"/>
            <w:gridSpan w:val="4"/>
            <w:tcBorders>
              <w:top w:val="single" w:sz="4" w:space="0" w:color="auto"/>
              <w:bottom w:val="dotted" w:sz="4" w:space="0" w:color="auto"/>
            </w:tcBorders>
          </w:tcPr>
          <w:p w14:paraId="7D0EB158" w14:textId="77777777" w:rsidR="00ED0F59" w:rsidRPr="0017265D" w:rsidRDefault="00ED0F59" w:rsidP="000916B5">
            <w:pPr>
              <w:rPr>
                <w:rFonts w:cstheme="minorHAnsi"/>
              </w:rPr>
            </w:pPr>
            <w:r w:rsidRPr="0017265D">
              <w:rPr>
                <w:rFonts w:cstheme="minorHAnsi"/>
              </w:rPr>
              <w:t>ja</w:t>
            </w:r>
          </w:p>
        </w:tc>
        <w:tc>
          <w:tcPr>
            <w:tcW w:w="861" w:type="dxa"/>
            <w:gridSpan w:val="4"/>
            <w:tcBorders>
              <w:top w:val="single" w:sz="4" w:space="0" w:color="auto"/>
              <w:bottom w:val="dotted" w:sz="4" w:space="0" w:color="auto"/>
            </w:tcBorders>
          </w:tcPr>
          <w:p w14:paraId="37B680B2" w14:textId="77777777" w:rsidR="00ED0F59" w:rsidRPr="0017265D" w:rsidRDefault="00ED0F59" w:rsidP="000916B5">
            <w:pPr>
              <w:rPr>
                <w:rFonts w:cstheme="minorHAnsi"/>
              </w:rPr>
            </w:pPr>
          </w:p>
        </w:tc>
        <w:tc>
          <w:tcPr>
            <w:tcW w:w="5077" w:type="dxa"/>
            <w:gridSpan w:val="4"/>
            <w:tcBorders>
              <w:top w:val="single" w:sz="4" w:space="0" w:color="auto"/>
              <w:bottom w:val="dotted" w:sz="4" w:space="0" w:color="auto"/>
            </w:tcBorders>
          </w:tcPr>
          <w:p w14:paraId="6F73ECBA" w14:textId="77777777" w:rsidR="00ED0F59" w:rsidRPr="0017265D" w:rsidRDefault="00ED0F59" w:rsidP="000916B5">
            <w:pPr>
              <w:rPr>
                <w:rFonts w:cstheme="minorHAnsi"/>
              </w:rPr>
            </w:pPr>
            <w:r w:rsidRPr="0017265D">
              <w:rPr>
                <w:rFonts w:cstheme="minorHAnsi"/>
              </w:rPr>
              <w:t>Cluster: Zustimmung</w:t>
            </w:r>
          </w:p>
          <w:p w14:paraId="4D4D8106" w14:textId="77777777" w:rsidR="00ED0F59" w:rsidRPr="0017265D" w:rsidRDefault="00ED0F59" w:rsidP="000916B5">
            <w:pPr>
              <w:rPr>
                <w:rFonts w:cstheme="minorHAnsi"/>
              </w:rPr>
            </w:pPr>
            <w:r w:rsidRPr="0017265D">
              <w:rPr>
                <w:rFonts w:cstheme="minorHAnsi"/>
              </w:rPr>
              <w:t>Zahlung der Rechnung avisieren und im Zahlungslauf berücksichtigen.</w:t>
            </w:r>
          </w:p>
        </w:tc>
      </w:tr>
      <w:tr w:rsidR="00ED0F59" w:rsidRPr="0017265D" w14:paraId="4CB89A3B" w14:textId="77777777" w:rsidTr="009B0ECE">
        <w:trPr>
          <w:gridAfter w:val="2"/>
          <w:wAfter w:w="62" w:type="dxa"/>
        </w:trPr>
        <w:tc>
          <w:tcPr>
            <w:tcW w:w="705" w:type="dxa"/>
            <w:vMerge/>
          </w:tcPr>
          <w:p w14:paraId="22531E1D" w14:textId="77777777" w:rsidR="00ED0F59" w:rsidRPr="0017265D" w:rsidRDefault="00ED0F59" w:rsidP="000916B5">
            <w:pPr>
              <w:rPr>
                <w:rFonts w:cstheme="minorHAnsi"/>
              </w:rPr>
            </w:pPr>
          </w:p>
        </w:tc>
        <w:tc>
          <w:tcPr>
            <w:tcW w:w="6067" w:type="dxa"/>
            <w:gridSpan w:val="4"/>
            <w:vMerge/>
          </w:tcPr>
          <w:p w14:paraId="69B6F1DC"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2A696F06" w14:textId="77777777" w:rsidR="00ED0F59" w:rsidRPr="0017265D" w:rsidRDefault="00ED0F59" w:rsidP="000916B5">
            <w:pPr>
              <w:rPr>
                <w:rFonts w:cstheme="minorHAnsi"/>
              </w:rPr>
            </w:pPr>
            <w:r w:rsidRPr="0017265D">
              <w:rPr>
                <w:rFonts w:cstheme="minorHAnsi"/>
              </w:rPr>
              <w:t>nein</w:t>
            </w:r>
          </w:p>
        </w:tc>
        <w:tc>
          <w:tcPr>
            <w:tcW w:w="861" w:type="dxa"/>
            <w:gridSpan w:val="4"/>
            <w:tcBorders>
              <w:top w:val="dotted" w:sz="4" w:space="0" w:color="auto"/>
              <w:bottom w:val="single" w:sz="4" w:space="0" w:color="auto"/>
            </w:tcBorders>
          </w:tcPr>
          <w:p w14:paraId="29D4F473" w14:textId="77777777" w:rsidR="00ED0F59" w:rsidRPr="0017265D" w:rsidRDefault="00ED0F59" w:rsidP="000916B5">
            <w:pPr>
              <w:rPr>
                <w:rFonts w:cstheme="minorHAnsi"/>
              </w:rPr>
            </w:pPr>
            <w:r w:rsidRPr="0017265D">
              <w:rPr>
                <w:rFonts w:cstheme="minorHAnsi"/>
              </w:rPr>
              <w:t>A95</w:t>
            </w:r>
          </w:p>
        </w:tc>
        <w:tc>
          <w:tcPr>
            <w:tcW w:w="5077" w:type="dxa"/>
            <w:gridSpan w:val="4"/>
            <w:tcBorders>
              <w:top w:val="dotted" w:sz="4" w:space="0" w:color="auto"/>
              <w:bottom w:val="single" w:sz="4" w:space="0" w:color="auto"/>
            </w:tcBorders>
          </w:tcPr>
          <w:p w14:paraId="69B2AD40" w14:textId="77777777" w:rsidR="00ED0F59" w:rsidRPr="0017265D" w:rsidRDefault="00ED0F59" w:rsidP="000916B5">
            <w:pPr>
              <w:rPr>
                <w:rFonts w:cstheme="minorHAnsi"/>
              </w:rPr>
            </w:pPr>
            <w:r w:rsidRPr="0017265D">
              <w:rPr>
                <w:rFonts w:cstheme="minorHAnsi"/>
              </w:rPr>
              <w:t>Cluster: Ablehnung auf Kopfebene</w:t>
            </w:r>
          </w:p>
          <w:p w14:paraId="06AD696A" w14:textId="77777777" w:rsidR="00ED0F59" w:rsidRPr="0017265D" w:rsidRDefault="00ED0F59" w:rsidP="000916B5">
            <w:pPr>
              <w:rPr>
                <w:rFonts w:cstheme="minorHAnsi"/>
              </w:rPr>
            </w:pPr>
            <w:r w:rsidRPr="0017265D">
              <w:rPr>
                <w:rFonts w:cstheme="minorHAnsi"/>
              </w:rPr>
              <w:lastRenderedPageBreak/>
              <w:t>Die Sonderrechnung ist aus Sicht des Rechnungsempfängers nicht in Ordnung.</w:t>
            </w:r>
          </w:p>
          <w:p w14:paraId="45B1AFF8" w14:textId="77777777" w:rsidR="00ED0F59" w:rsidRPr="0017265D" w:rsidRDefault="00ED0F59" w:rsidP="000916B5">
            <w:pPr>
              <w:rPr>
                <w:rFonts w:cstheme="minorHAnsi"/>
              </w:rPr>
            </w:pPr>
            <w:r w:rsidRPr="0017265D">
              <w:rPr>
                <w:rFonts w:cstheme="minorHAnsi"/>
              </w:rPr>
              <w:t>Hinweis: Die Ablehnung ist zu begründen.</w:t>
            </w:r>
          </w:p>
        </w:tc>
      </w:tr>
      <w:tr w:rsidR="00ED0F59" w:rsidRPr="0017265D" w14:paraId="2A37FC62"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61019ACE" w14:textId="77777777" w:rsidR="00ED0F59" w:rsidRPr="0017265D" w:rsidRDefault="00ED0F59" w:rsidP="000916B5">
            <w:pPr>
              <w:rPr>
                <w:rFonts w:cstheme="minorHAnsi"/>
              </w:rPr>
            </w:pPr>
            <w:r>
              <w:rPr>
                <w:rFonts w:cstheme="minorHAnsi"/>
              </w:rPr>
              <w:lastRenderedPageBreak/>
              <w:t>48</w:t>
            </w:r>
          </w:p>
        </w:tc>
        <w:tc>
          <w:tcPr>
            <w:tcW w:w="6067" w:type="dxa"/>
            <w:gridSpan w:val="4"/>
            <w:vMerge w:val="restart"/>
            <w:tcBorders>
              <w:top w:val="single" w:sz="4" w:space="0" w:color="auto"/>
            </w:tcBorders>
          </w:tcPr>
          <w:p w14:paraId="159CB4B8" w14:textId="77777777" w:rsidR="00ED0F59" w:rsidRPr="0017265D" w:rsidRDefault="00ED0F59" w:rsidP="000916B5">
            <w:pPr>
              <w:rPr>
                <w:rFonts w:cstheme="minorHAnsi"/>
              </w:rPr>
            </w:pPr>
            <w:r w:rsidRPr="0017265D">
              <w:rPr>
                <w:rFonts w:cstheme="minorHAnsi"/>
              </w:rPr>
              <w:t xml:space="preserve">Handelt es sich bei dem Rechnungstyp um eine </w:t>
            </w:r>
            <w:r>
              <w:rPr>
                <w:rFonts w:cstheme="minorHAnsi"/>
              </w:rPr>
              <w:t>13. Rechnung</w:t>
            </w:r>
            <w:r w:rsidRPr="0017265D">
              <w:rPr>
                <w:rFonts w:cstheme="minorHAnsi"/>
              </w:rPr>
              <w:t xml:space="preserve"> (</w:t>
            </w:r>
            <w:r>
              <w:rPr>
                <w:rFonts w:cstheme="minorHAnsi"/>
              </w:rPr>
              <w:t>13R</w:t>
            </w:r>
            <w:r w:rsidRPr="0017265D">
              <w:rPr>
                <w:rFonts w:cstheme="minorHAnsi"/>
              </w:rPr>
              <w:t>)?</w:t>
            </w:r>
          </w:p>
        </w:tc>
        <w:tc>
          <w:tcPr>
            <w:tcW w:w="1555" w:type="dxa"/>
            <w:gridSpan w:val="4"/>
            <w:tcBorders>
              <w:top w:val="single" w:sz="4" w:space="0" w:color="auto"/>
              <w:bottom w:val="dotted" w:sz="4" w:space="0" w:color="auto"/>
            </w:tcBorders>
          </w:tcPr>
          <w:p w14:paraId="37CDAF31" w14:textId="77777777" w:rsidR="00ED0F59" w:rsidRPr="0017265D" w:rsidRDefault="00ED0F59" w:rsidP="000916B5">
            <w:pPr>
              <w:rPr>
                <w:rFonts w:cstheme="minorHAnsi"/>
              </w:rPr>
            </w:pPr>
            <w:r>
              <w:rPr>
                <w:rFonts w:cstheme="minorHAnsi"/>
              </w:rPr>
              <w:t xml:space="preserve">ja </w:t>
            </w:r>
            <w:r w:rsidRPr="00700702">
              <w:rPr>
                <w:rFonts w:cstheme="minorHAnsi"/>
              </w:rPr>
              <w:sym w:font="Wingdings" w:char="F0E0"/>
            </w:r>
            <w:r>
              <w:rPr>
                <w:rFonts w:cstheme="minorHAnsi"/>
              </w:rPr>
              <w:t xml:space="preserve"> 54</w:t>
            </w:r>
          </w:p>
        </w:tc>
        <w:tc>
          <w:tcPr>
            <w:tcW w:w="861" w:type="dxa"/>
            <w:gridSpan w:val="4"/>
            <w:tcBorders>
              <w:top w:val="single" w:sz="4" w:space="0" w:color="auto"/>
              <w:bottom w:val="dotted" w:sz="4" w:space="0" w:color="auto"/>
            </w:tcBorders>
          </w:tcPr>
          <w:p w14:paraId="68C6B50D" w14:textId="77777777" w:rsidR="00ED0F59" w:rsidRPr="0017265D" w:rsidRDefault="00ED0F59" w:rsidP="000916B5">
            <w:pPr>
              <w:rPr>
                <w:rFonts w:cstheme="minorHAnsi"/>
              </w:rPr>
            </w:pPr>
          </w:p>
        </w:tc>
        <w:tc>
          <w:tcPr>
            <w:tcW w:w="5077" w:type="dxa"/>
            <w:gridSpan w:val="4"/>
            <w:tcBorders>
              <w:top w:val="single" w:sz="4" w:space="0" w:color="auto"/>
              <w:bottom w:val="dotted" w:sz="4" w:space="0" w:color="auto"/>
            </w:tcBorders>
          </w:tcPr>
          <w:p w14:paraId="2A1CB427" w14:textId="77777777" w:rsidR="00ED0F59" w:rsidRPr="0017265D" w:rsidRDefault="00ED0F59" w:rsidP="000916B5">
            <w:pPr>
              <w:rPr>
                <w:rFonts w:cstheme="minorHAnsi"/>
              </w:rPr>
            </w:pPr>
          </w:p>
        </w:tc>
      </w:tr>
      <w:tr w:rsidR="00ED0F59" w:rsidRPr="0017265D" w14:paraId="7680199D" w14:textId="77777777" w:rsidTr="009B0ECE">
        <w:trPr>
          <w:gridAfter w:val="2"/>
          <w:wAfter w:w="62" w:type="dxa"/>
        </w:trPr>
        <w:tc>
          <w:tcPr>
            <w:tcW w:w="705" w:type="dxa"/>
            <w:vMerge/>
            <w:shd w:val="clear" w:color="auto" w:fill="BFBFBF" w:themeFill="background1" w:themeFillShade="BF"/>
          </w:tcPr>
          <w:p w14:paraId="40DA08A1" w14:textId="77777777" w:rsidR="00ED0F59" w:rsidRPr="0017265D" w:rsidRDefault="00ED0F59" w:rsidP="000916B5">
            <w:pPr>
              <w:rPr>
                <w:rFonts w:cstheme="minorHAnsi"/>
              </w:rPr>
            </w:pPr>
          </w:p>
        </w:tc>
        <w:tc>
          <w:tcPr>
            <w:tcW w:w="6067" w:type="dxa"/>
            <w:gridSpan w:val="4"/>
            <w:vMerge/>
          </w:tcPr>
          <w:p w14:paraId="0789D7D7" w14:textId="77777777" w:rsidR="00ED0F59" w:rsidRPr="0017265D" w:rsidRDefault="00ED0F59" w:rsidP="000916B5">
            <w:pPr>
              <w:rPr>
                <w:rFonts w:cstheme="minorHAnsi"/>
              </w:rPr>
            </w:pPr>
          </w:p>
        </w:tc>
        <w:tc>
          <w:tcPr>
            <w:tcW w:w="1555" w:type="dxa"/>
            <w:gridSpan w:val="4"/>
            <w:tcBorders>
              <w:top w:val="dotted" w:sz="4" w:space="0" w:color="auto"/>
              <w:bottom w:val="dotted" w:sz="4" w:space="0" w:color="auto"/>
            </w:tcBorders>
          </w:tcPr>
          <w:p w14:paraId="4E2A144B" w14:textId="77777777" w:rsidR="00ED0F59" w:rsidRPr="0017265D" w:rsidRDefault="00ED0F59" w:rsidP="000916B5">
            <w:pPr>
              <w:rPr>
                <w:rFonts w:cstheme="minorHAnsi"/>
              </w:rPr>
            </w:pPr>
            <w:r>
              <w:rPr>
                <w:rFonts w:cstheme="minorHAnsi"/>
              </w:rPr>
              <w:t xml:space="preserve">nein </w:t>
            </w:r>
            <w:r w:rsidRPr="00700702">
              <w:rPr>
                <w:rFonts w:cstheme="minorHAnsi"/>
              </w:rPr>
              <w:sym w:font="Wingdings" w:char="F0E0"/>
            </w:r>
            <w:r>
              <w:rPr>
                <w:rFonts w:cstheme="minorHAnsi"/>
              </w:rPr>
              <w:t xml:space="preserve"> 49</w:t>
            </w:r>
          </w:p>
        </w:tc>
        <w:tc>
          <w:tcPr>
            <w:tcW w:w="861" w:type="dxa"/>
            <w:gridSpan w:val="4"/>
            <w:tcBorders>
              <w:top w:val="dotted" w:sz="4" w:space="0" w:color="auto"/>
              <w:bottom w:val="dotted" w:sz="4" w:space="0" w:color="auto"/>
            </w:tcBorders>
          </w:tcPr>
          <w:p w14:paraId="3F595C22" w14:textId="77777777" w:rsidR="00ED0F59" w:rsidRPr="0017265D" w:rsidRDefault="00ED0F59" w:rsidP="000916B5">
            <w:pPr>
              <w:rPr>
                <w:rFonts w:cstheme="minorHAnsi"/>
              </w:rPr>
            </w:pPr>
          </w:p>
        </w:tc>
        <w:tc>
          <w:tcPr>
            <w:tcW w:w="5077" w:type="dxa"/>
            <w:gridSpan w:val="4"/>
            <w:tcBorders>
              <w:top w:val="dotted" w:sz="4" w:space="0" w:color="auto"/>
              <w:bottom w:val="dotted" w:sz="4" w:space="0" w:color="auto"/>
            </w:tcBorders>
          </w:tcPr>
          <w:p w14:paraId="62306ADA" w14:textId="77777777" w:rsidR="00ED0F59" w:rsidRPr="0017265D" w:rsidRDefault="00ED0F59" w:rsidP="000916B5">
            <w:pPr>
              <w:rPr>
                <w:rFonts w:cstheme="minorHAnsi"/>
              </w:rPr>
            </w:pPr>
          </w:p>
        </w:tc>
      </w:tr>
      <w:tr w:rsidR="00ED0F59" w:rsidRPr="0017265D" w14:paraId="13C7E742"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2B6395DF" w14:textId="77777777" w:rsidR="00ED0F59" w:rsidRPr="0017265D" w:rsidRDefault="00ED0F59" w:rsidP="000916B5">
            <w:pPr>
              <w:rPr>
                <w:rFonts w:cstheme="minorHAnsi"/>
              </w:rPr>
            </w:pPr>
            <w:r w:rsidRPr="0017265D">
              <w:rPr>
                <w:rFonts w:cstheme="minorHAnsi"/>
              </w:rPr>
              <w:t>49</w:t>
            </w:r>
          </w:p>
        </w:tc>
        <w:tc>
          <w:tcPr>
            <w:tcW w:w="6067" w:type="dxa"/>
            <w:gridSpan w:val="4"/>
            <w:vMerge w:val="restart"/>
            <w:tcBorders>
              <w:top w:val="single" w:sz="4" w:space="0" w:color="auto"/>
            </w:tcBorders>
          </w:tcPr>
          <w:p w14:paraId="26794CFA" w14:textId="77777777" w:rsidR="00ED0F59" w:rsidRPr="0017265D" w:rsidRDefault="00ED0F59" w:rsidP="000916B5">
            <w:pPr>
              <w:rPr>
                <w:rFonts w:cstheme="minorHAnsi"/>
              </w:rPr>
            </w:pPr>
            <w:r w:rsidRPr="0017265D">
              <w:rPr>
                <w:rFonts w:cstheme="minorHAnsi"/>
              </w:rPr>
              <w:t>Ist der Abrechnungszeitraum der Rechnung bereits in einer vorhergehenden</w:t>
            </w:r>
            <w:r>
              <w:rPr>
                <w:rFonts w:cstheme="minorHAnsi"/>
              </w:rPr>
              <w:t>,</w:t>
            </w:r>
            <w:r w:rsidRPr="0017265D">
              <w:rPr>
                <w:rFonts w:cstheme="minorHAnsi"/>
              </w:rPr>
              <w:t xml:space="preserve"> </w:t>
            </w:r>
            <w:r w:rsidRPr="001A24F8">
              <w:rPr>
                <w:rFonts w:cstheme="minorHAnsi"/>
              </w:rPr>
              <w:t>akzeptierten und nicht stornierten</w:t>
            </w:r>
            <w:r>
              <w:rPr>
                <w:rFonts w:cstheme="minorHAnsi"/>
              </w:rPr>
              <w:t xml:space="preserve"> </w:t>
            </w:r>
            <w:r w:rsidRPr="0017265D">
              <w:rPr>
                <w:rFonts w:cstheme="minorHAnsi"/>
              </w:rPr>
              <w:t xml:space="preserve">Rechnung (Turnusrechnung, Zwischenrechnung, Abschlussrechnung, Monatsrechnung oder </w:t>
            </w:r>
            <w:r w:rsidRPr="006812A3">
              <w:rPr>
                <w:rFonts w:cstheme="minorHAnsi"/>
              </w:rPr>
              <w:t>Integrierte 13. Rechnung (</w:t>
            </w:r>
            <w:r w:rsidRPr="0017265D">
              <w:rPr>
                <w:rFonts w:cstheme="minorHAnsi"/>
              </w:rPr>
              <w:t>13I</w:t>
            </w:r>
            <w:r>
              <w:rPr>
                <w:rFonts w:cstheme="minorHAnsi"/>
              </w:rPr>
              <w:t>)</w:t>
            </w:r>
            <w:r w:rsidRPr="0017265D">
              <w:rPr>
                <w:rFonts w:cstheme="minorHAnsi"/>
              </w:rPr>
              <w:t>) enthalten?</w:t>
            </w:r>
          </w:p>
        </w:tc>
        <w:tc>
          <w:tcPr>
            <w:tcW w:w="1555" w:type="dxa"/>
            <w:gridSpan w:val="4"/>
            <w:tcBorders>
              <w:top w:val="single" w:sz="4" w:space="0" w:color="auto"/>
              <w:bottom w:val="dotted" w:sz="4" w:space="0" w:color="auto"/>
            </w:tcBorders>
          </w:tcPr>
          <w:p w14:paraId="168AD8CE" w14:textId="77777777" w:rsidR="00ED0F59" w:rsidRPr="006E2B68" w:rsidRDefault="00ED0F59" w:rsidP="000916B5">
            <w:pPr>
              <w:rPr>
                <w:rFonts w:cstheme="minorHAnsi"/>
                <w:b/>
                <w:bCs/>
              </w:rPr>
            </w:pPr>
            <w:r w:rsidRPr="0017265D">
              <w:rPr>
                <w:rFonts w:cstheme="minorHAnsi"/>
              </w:rPr>
              <w:t>ja</w:t>
            </w:r>
          </w:p>
        </w:tc>
        <w:tc>
          <w:tcPr>
            <w:tcW w:w="861" w:type="dxa"/>
            <w:gridSpan w:val="4"/>
            <w:tcBorders>
              <w:top w:val="single" w:sz="4" w:space="0" w:color="auto"/>
              <w:bottom w:val="dotted" w:sz="4" w:space="0" w:color="auto"/>
            </w:tcBorders>
          </w:tcPr>
          <w:p w14:paraId="67AC2356" w14:textId="77777777" w:rsidR="00ED0F59" w:rsidRPr="0017265D" w:rsidRDefault="00ED0F59" w:rsidP="000916B5">
            <w:pPr>
              <w:rPr>
                <w:rFonts w:cstheme="minorHAnsi"/>
              </w:rPr>
            </w:pPr>
            <w:r w:rsidRPr="0017265D">
              <w:rPr>
                <w:rFonts w:cstheme="minorHAnsi"/>
              </w:rPr>
              <w:t>A12</w:t>
            </w:r>
          </w:p>
        </w:tc>
        <w:tc>
          <w:tcPr>
            <w:tcW w:w="5077" w:type="dxa"/>
            <w:gridSpan w:val="4"/>
            <w:tcBorders>
              <w:top w:val="single" w:sz="4" w:space="0" w:color="auto"/>
              <w:bottom w:val="dotted" w:sz="4" w:space="0" w:color="auto"/>
            </w:tcBorders>
          </w:tcPr>
          <w:p w14:paraId="51D4858A" w14:textId="77777777" w:rsidR="00ED0F59" w:rsidRPr="0017265D" w:rsidRDefault="00ED0F59" w:rsidP="000916B5">
            <w:pPr>
              <w:rPr>
                <w:rFonts w:cstheme="minorHAnsi"/>
              </w:rPr>
            </w:pPr>
            <w:r w:rsidRPr="0017265D">
              <w:rPr>
                <w:rFonts w:cstheme="minorHAnsi"/>
              </w:rPr>
              <w:t>Cluster: Ablehnung auf Kopfebene</w:t>
            </w:r>
          </w:p>
          <w:p w14:paraId="6113DD2B" w14:textId="77777777" w:rsidR="00ED0F59" w:rsidRPr="0017265D" w:rsidRDefault="00ED0F59" w:rsidP="000916B5">
            <w:pPr>
              <w:rPr>
                <w:rFonts w:cstheme="minorHAnsi"/>
              </w:rPr>
            </w:pPr>
            <w:r w:rsidRPr="0017265D">
              <w:rPr>
                <w:rFonts w:cstheme="minorHAnsi"/>
              </w:rPr>
              <w:t xml:space="preserve">Abrechnungszeitraum wird doppelt abgerechnet. </w:t>
            </w:r>
          </w:p>
          <w:p w14:paraId="521892E3" w14:textId="77777777" w:rsidR="00ED0F59" w:rsidRPr="0017265D" w:rsidRDefault="00ED0F59" w:rsidP="000916B5">
            <w:pPr>
              <w:rPr>
                <w:rFonts w:cstheme="minorHAnsi"/>
              </w:rPr>
            </w:pPr>
            <w:r w:rsidRPr="0017265D">
              <w:rPr>
                <w:rFonts w:cstheme="minorHAnsi"/>
              </w:rPr>
              <w:t>Hinweis: Der LF nennt die Rechnungsnummer der Rechnung, in der ein Teil bzw. der Zeitraum des in dieser Rechnung abgerechneten Zeitraums bereits abgerechnet wurde.</w:t>
            </w:r>
          </w:p>
        </w:tc>
      </w:tr>
      <w:tr w:rsidR="00ED0F59" w:rsidRPr="0017265D" w14:paraId="27C7E5E8" w14:textId="77777777" w:rsidTr="009B0ECE">
        <w:trPr>
          <w:gridAfter w:val="2"/>
          <w:wAfter w:w="62" w:type="dxa"/>
        </w:trPr>
        <w:tc>
          <w:tcPr>
            <w:tcW w:w="705" w:type="dxa"/>
            <w:vMerge/>
          </w:tcPr>
          <w:p w14:paraId="76FF8BD1" w14:textId="77777777" w:rsidR="00ED0F59" w:rsidRPr="0017265D" w:rsidRDefault="00ED0F59" w:rsidP="000916B5">
            <w:pPr>
              <w:rPr>
                <w:rFonts w:cstheme="minorHAnsi"/>
              </w:rPr>
            </w:pPr>
          </w:p>
        </w:tc>
        <w:tc>
          <w:tcPr>
            <w:tcW w:w="6067" w:type="dxa"/>
            <w:gridSpan w:val="4"/>
            <w:vMerge/>
          </w:tcPr>
          <w:p w14:paraId="44A3BDA6"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58AF525C"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52</w:t>
            </w:r>
          </w:p>
        </w:tc>
        <w:tc>
          <w:tcPr>
            <w:tcW w:w="861" w:type="dxa"/>
            <w:gridSpan w:val="4"/>
            <w:tcBorders>
              <w:top w:val="dotted" w:sz="4" w:space="0" w:color="auto"/>
              <w:bottom w:val="single" w:sz="4" w:space="0" w:color="auto"/>
            </w:tcBorders>
          </w:tcPr>
          <w:p w14:paraId="58F77115"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27BA0E6B" w14:textId="77777777" w:rsidR="00ED0F59" w:rsidRPr="0017265D" w:rsidRDefault="00ED0F59" w:rsidP="000916B5">
            <w:pPr>
              <w:rPr>
                <w:rFonts w:cstheme="minorHAnsi"/>
              </w:rPr>
            </w:pPr>
          </w:p>
        </w:tc>
      </w:tr>
      <w:tr w:rsidR="00ED0F59" w:rsidRPr="0017265D" w14:paraId="19A3CB41" w14:textId="77777777" w:rsidTr="009B0ECE">
        <w:trPr>
          <w:gridAfter w:val="2"/>
          <w:wAfter w:w="62" w:type="dxa"/>
        </w:trPr>
        <w:tc>
          <w:tcPr>
            <w:tcW w:w="705" w:type="dxa"/>
            <w:vMerge w:val="restart"/>
            <w:shd w:val="clear" w:color="auto" w:fill="BFBFBF" w:themeFill="background1" w:themeFillShade="BF"/>
          </w:tcPr>
          <w:p w14:paraId="3ACBB040" w14:textId="77777777" w:rsidR="00ED0F59" w:rsidRPr="0017265D" w:rsidRDefault="00ED0F59" w:rsidP="000916B5">
            <w:pPr>
              <w:rPr>
                <w:rFonts w:cstheme="minorHAnsi"/>
              </w:rPr>
            </w:pPr>
            <w:r w:rsidRPr="0017265D">
              <w:rPr>
                <w:rFonts w:cstheme="minorHAnsi"/>
              </w:rPr>
              <w:t>52</w:t>
            </w:r>
          </w:p>
        </w:tc>
        <w:tc>
          <w:tcPr>
            <w:tcW w:w="6067" w:type="dxa"/>
            <w:gridSpan w:val="4"/>
            <w:vMerge w:val="restart"/>
          </w:tcPr>
          <w:p w14:paraId="33355F38" w14:textId="77777777" w:rsidR="00ED0F59" w:rsidRPr="0017265D" w:rsidRDefault="00ED0F59" w:rsidP="000916B5">
            <w:pPr>
              <w:rPr>
                <w:rFonts w:cstheme="minorHAnsi"/>
              </w:rPr>
            </w:pPr>
            <w:r w:rsidRPr="0017265D">
              <w:rPr>
                <w:rFonts w:cstheme="minorHAnsi"/>
              </w:rPr>
              <w:t>Handelt es sich bei dem Rechnungstyp um eine Abschlagsrechnung (ABS)?</w:t>
            </w:r>
          </w:p>
        </w:tc>
        <w:tc>
          <w:tcPr>
            <w:tcW w:w="1555" w:type="dxa"/>
            <w:gridSpan w:val="4"/>
            <w:tcBorders>
              <w:top w:val="dotted" w:sz="4" w:space="0" w:color="auto"/>
              <w:bottom w:val="dotted" w:sz="4" w:space="0" w:color="auto"/>
            </w:tcBorders>
          </w:tcPr>
          <w:p w14:paraId="2192A443"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w:t>
            </w:r>
            <w:r>
              <w:rPr>
                <w:rFonts w:cstheme="minorHAnsi"/>
              </w:rPr>
              <w:t>70</w:t>
            </w:r>
          </w:p>
        </w:tc>
        <w:tc>
          <w:tcPr>
            <w:tcW w:w="861" w:type="dxa"/>
            <w:gridSpan w:val="4"/>
            <w:tcBorders>
              <w:top w:val="dotted" w:sz="4" w:space="0" w:color="auto"/>
              <w:bottom w:val="dotted" w:sz="4" w:space="0" w:color="auto"/>
            </w:tcBorders>
          </w:tcPr>
          <w:p w14:paraId="11B46BAB" w14:textId="77777777" w:rsidR="00ED0F59" w:rsidRPr="0017265D" w:rsidRDefault="00ED0F59" w:rsidP="000916B5">
            <w:pPr>
              <w:rPr>
                <w:rFonts w:cstheme="minorHAnsi"/>
              </w:rPr>
            </w:pPr>
          </w:p>
        </w:tc>
        <w:tc>
          <w:tcPr>
            <w:tcW w:w="5077" w:type="dxa"/>
            <w:gridSpan w:val="4"/>
            <w:tcBorders>
              <w:top w:val="dotted" w:sz="4" w:space="0" w:color="auto"/>
              <w:bottom w:val="dotted" w:sz="4" w:space="0" w:color="auto"/>
            </w:tcBorders>
          </w:tcPr>
          <w:p w14:paraId="519343FB" w14:textId="77777777" w:rsidR="00ED0F59" w:rsidRPr="0017265D" w:rsidRDefault="00ED0F59" w:rsidP="000916B5">
            <w:pPr>
              <w:rPr>
                <w:rFonts w:cstheme="minorHAnsi"/>
              </w:rPr>
            </w:pPr>
          </w:p>
        </w:tc>
      </w:tr>
      <w:tr w:rsidR="00ED0F59" w:rsidRPr="0017265D" w14:paraId="4B5B00DC" w14:textId="77777777" w:rsidTr="009B0ECE">
        <w:trPr>
          <w:gridAfter w:val="2"/>
          <w:wAfter w:w="62" w:type="dxa"/>
        </w:trPr>
        <w:tc>
          <w:tcPr>
            <w:tcW w:w="705" w:type="dxa"/>
            <w:vMerge/>
          </w:tcPr>
          <w:p w14:paraId="3BB932A3" w14:textId="77777777" w:rsidR="00ED0F59" w:rsidRPr="0017265D" w:rsidRDefault="00ED0F59" w:rsidP="000916B5">
            <w:pPr>
              <w:rPr>
                <w:rFonts w:cstheme="minorHAnsi"/>
              </w:rPr>
            </w:pPr>
          </w:p>
        </w:tc>
        <w:tc>
          <w:tcPr>
            <w:tcW w:w="6067" w:type="dxa"/>
            <w:gridSpan w:val="4"/>
            <w:vMerge/>
          </w:tcPr>
          <w:p w14:paraId="4AD86FA1"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6C3F5A36"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w:t>
            </w:r>
            <w:r>
              <w:rPr>
                <w:rFonts w:cstheme="minorHAnsi"/>
              </w:rPr>
              <w:t>55</w:t>
            </w:r>
          </w:p>
        </w:tc>
        <w:tc>
          <w:tcPr>
            <w:tcW w:w="861" w:type="dxa"/>
            <w:gridSpan w:val="4"/>
            <w:tcBorders>
              <w:top w:val="dotted" w:sz="4" w:space="0" w:color="auto"/>
              <w:bottom w:val="single" w:sz="4" w:space="0" w:color="auto"/>
            </w:tcBorders>
          </w:tcPr>
          <w:p w14:paraId="5574CAF1"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7C9A6D2B" w14:textId="77777777" w:rsidR="00ED0F59" w:rsidRPr="0017265D" w:rsidRDefault="00ED0F59" w:rsidP="000916B5">
            <w:pPr>
              <w:rPr>
                <w:rFonts w:cstheme="minorHAnsi"/>
              </w:rPr>
            </w:pPr>
          </w:p>
        </w:tc>
      </w:tr>
      <w:tr w:rsidR="00ED0F59" w:rsidRPr="0017265D" w14:paraId="727217AB" w14:textId="77777777" w:rsidTr="009B0ECE">
        <w:trPr>
          <w:gridAfter w:val="2"/>
          <w:wAfter w:w="62" w:type="dxa"/>
        </w:trPr>
        <w:tc>
          <w:tcPr>
            <w:tcW w:w="705" w:type="dxa"/>
            <w:vMerge w:val="restart"/>
            <w:shd w:val="clear" w:color="auto" w:fill="BFBFBF" w:themeFill="background1" w:themeFillShade="BF"/>
          </w:tcPr>
          <w:p w14:paraId="7D3CC3AC" w14:textId="77777777" w:rsidR="00ED0F59" w:rsidRPr="0017265D" w:rsidRDefault="00ED0F59" w:rsidP="000916B5">
            <w:pPr>
              <w:rPr>
                <w:rFonts w:cstheme="minorHAnsi"/>
              </w:rPr>
            </w:pPr>
            <w:r>
              <w:rPr>
                <w:rFonts w:cstheme="minorHAnsi"/>
              </w:rPr>
              <w:t>54</w:t>
            </w:r>
          </w:p>
        </w:tc>
        <w:tc>
          <w:tcPr>
            <w:tcW w:w="6067" w:type="dxa"/>
            <w:gridSpan w:val="4"/>
            <w:vMerge w:val="restart"/>
          </w:tcPr>
          <w:p w14:paraId="1F2B8FD4" w14:textId="77777777" w:rsidR="00ED0F59" w:rsidRPr="0017265D" w:rsidRDefault="00ED0F59" w:rsidP="000916B5">
            <w:pPr>
              <w:rPr>
                <w:rFonts w:cstheme="minorHAnsi"/>
              </w:rPr>
            </w:pPr>
            <w:r w:rsidRPr="007C2895">
              <w:rPr>
                <w:rFonts w:cstheme="minorHAnsi"/>
              </w:rPr>
              <w:t>Ist der Abrechnungszeitraum der Rechnung bereits in einer</w:t>
            </w:r>
            <w:r>
              <w:rPr>
                <w:rFonts w:cstheme="minorHAnsi"/>
              </w:rPr>
              <w:t xml:space="preserve"> </w:t>
            </w:r>
            <w:r w:rsidRPr="007C2895">
              <w:rPr>
                <w:rFonts w:cstheme="minorHAnsi"/>
              </w:rPr>
              <w:t>vorhergehenden, akzeptierten und nicht stornierten</w:t>
            </w:r>
            <w:r>
              <w:rPr>
                <w:rFonts w:cstheme="minorHAnsi"/>
              </w:rPr>
              <w:t xml:space="preserve"> integrierte 13. </w:t>
            </w:r>
            <w:r w:rsidRPr="007C2895">
              <w:rPr>
                <w:rFonts w:cstheme="minorHAnsi"/>
              </w:rPr>
              <w:t>Rechnung (13I) enthalten?</w:t>
            </w:r>
          </w:p>
        </w:tc>
        <w:tc>
          <w:tcPr>
            <w:tcW w:w="1555" w:type="dxa"/>
            <w:gridSpan w:val="4"/>
            <w:tcBorders>
              <w:top w:val="dotted" w:sz="4" w:space="0" w:color="auto"/>
              <w:bottom w:val="dotted" w:sz="4" w:space="0" w:color="auto"/>
            </w:tcBorders>
          </w:tcPr>
          <w:p w14:paraId="653972AF" w14:textId="77777777" w:rsidR="00ED0F59" w:rsidRPr="0017265D" w:rsidRDefault="00ED0F59" w:rsidP="000916B5">
            <w:pPr>
              <w:rPr>
                <w:rFonts w:cstheme="minorHAnsi"/>
              </w:rPr>
            </w:pPr>
            <w:r>
              <w:rPr>
                <w:rFonts w:cstheme="minorHAnsi"/>
              </w:rPr>
              <w:t>ja</w:t>
            </w:r>
          </w:p>
        </w:tc>
        <w:tc>
          <w:tcPr>
            <w:tcW w:w="861" w:type="dxa"/>
            <w:gridSpan w:val="4"/>
            <w:tcBorders>
              <w:top w:val="dotted" w:sz="4" w:space="0" w:color="auto"/>
              <w:bottom w:val="dotted" w:sz="4" w:space="0" w:color="auto"/>
            </w:tcBorders>
          </w:tcPr>
          <w:p w14:paraId="67F18607" w14:textId="77777777" w:rsidR="00ED0F59" w:rsidRPr="0017265D" w:rsidRDefault="00ED0F59" w:rsidP="000916B5">
            <w:pPr>
              <w:rPr>
                <w:rFonts w:cstheme="minorHAnsi"/>
              </w:rPr>
            </w:pPr>
            <w:r>
              <w:rPr>
                <w:rFonts w:cstheme="minorHAnsi"/>
              </w:rPr>
              <w:t>AE1</w:t>
            </w:r>
          </w:p>
        </w:tc>
        <w:tc>
          <w:tcPr>
            <w:tcW w:w="5077" w:type="dxa"/>
            <w:gridSpan w:val="4"/>
            <w:tcBorders>
              <w:top w:val="dotted" w:sz="4" w:space="0" w:color="auto"/>
              <w:bottom w:val="dotted" w:sz="4" w:space="0" w:color="auto"/>
            </w:tcBorders>
          </w:tcPr>
          <w:p w14:paraId="37AFAE4F" w14:textId="77777777" w:rsidR="00ED0F59" w:rsidRPr="005952A1" w:rsidRDefault="00ED0F59" w:rsidP="000916B5">
            <w:pPr>
              <w:rPr>
                <w:rFonts w:cstheme="minorHAnsi"/>
              </w:rPr>
            </w:pPr>
            <w:r w:rsidRPr="005952A1">
              <w:rPr>
                <w:rFonts w:cstheme="minorHAnsi"/>
              </w:rPr>
              <w:t>Cluster: Ablehnung auf Kopfebene</w:t>
            </w:r>
          </w:p>
          <w:p w14:paraId="69BED886" w14:textId="77777777" w:rsidR="00ED0F59" w:rsidRDefault="00ED0F59" w:rsidP="000916B5">
            <w:pPr>
              <w:rPr>
                <w:rFonts w:cstheme="minorHAnsi"/>
              </w:rPr>
            </w:pPr>
            <w:r w:rsidRPr="005952A1">
              <w:rPr>
                <w:rFonts w:cstheme="minorHAnsi"/>
              </w:rPr>
              <w:t>Abrechnungszeitraum wird doppelt abgerechnet.</w:t>
            </w:r>
          </w:p>
          <w:p w14:paraId="598585FD" w14:textId="77777777" w:rsidR="00ED0F59" w:rsidRPr="0017265D" w:rsidRDefault="00ED0F59" w:rsidP="000916B5">
            <w:pPr>
              <w:rPr>
                <w:rFonts w:cstheme="minorHAnsi"/>
              </w:rPr>
            </w:pPr>
            <w:r w:rsidRPr="005952A1">
              <w:rPr>
                <w:rFonts w:cstheme="minorHAnsi"/>
              </w:rPr>
              <w:t>Hinweis: Der LF nennt die Rechnungsnummer der</w:t>
            </w:r>
            <w:r>
              <w:rPr>
                <w:rFonts w:cstheme="minorHAnsi"/>
              </w:rPr>
              <w:t xml:space="preserve"> </w:t>
            </w:r>
            <w:r w:rsidRPr="005952A1">
              <w:rPr>
                <w:rFonts w:cstheme="minorHAnsi"/>
              </w:rPr>
              <w:t>Rechnung, in der ein Teil bzw. der Zeitraum des in</w:t>
            </w:r>
            <w:r>
              <w:rPr>
                <w:rFonts w:cstheme="minorHAnsi"/>
              </w:rPr>
              <w:t xml:space="preserve"> </w:t>
            </w:r>
            <w:r w:rsidRPr="005952A1">
              <w:rPr>
                <w:rFonts w:cstheme="minorHAnsi"/>
              </w:rPr>
              <w:t>dieser Rechnung abgerechneten Zeitraums</w:t>
            </w:r>
            <w:r>
              <w:rPr>
                <w:rFonts w:cstheme="minorHAnsi"/>
              </w:rPr>
              <w:t xml:space="preserve"> </w:t>
            </w:r>
            <w:r w:rsidRPr="005952A1">
              <w:rPr>
                <w:rFonts w:cstheme="minorHAnsi"/>
              </w:rPr>
              <w:t>bereits abgerechnet wurde.</w:t>
            </w:r>
          </w:p>
        </w:tc>
      </w:tr>
      <w:tr w:rsidR="00ED0F59" w:rsidRPr="0017265D" w14:paraId="185D2C64" w14:textId="77777777" w:rsidTr="009B0ECE">
        <w:trPr>
          <w:gridAfter w:val="2"/>
          <w:wAfter w:w="62" w:type="dxa"/>
        </w:trPr>
        <w:tc>
          <w:tcPr>
            <w:tcW w:w="705" w:type="dxa"/>
            <w:vMerge/>
            <w:shd w:val="clear" w:color="auto" w:fill="BFBFBF" w:themeFill="background1" w:themeFillShade="BF"/>
          </w:tcPr>
          <w:p w14:paraId="1E02F661" w14:textId="77777777" w:rsidR="00ED0F59" w:rsidRPr="0017265D" w:rsidRDefault="00ED0F59" w:rsidP="000916B5">
            <w:pPr>
              <w:rPr>
                <w:rFonts w:cstheme="minorHAnsi"/>
              </w:rPr>
            </w:pPr>
          </w:p>
        </w:tc>
        <w:tc>
          <w:tcPr>
            <w:tcW w:w="6067" w:type="dxa"/>
            <w:gridSpan w:val="4"/>
            <w:vMerge/>
          </w:tcPr>
          <w:p w14:paraId="72B2B96F"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4D80BB21" w14:textId="77777777" w:rsidR="00ED0F59" w:rsidRPr="0017265D" w:rsidRDefault="00ED0F59" w:rsidP="000916B5">
            <w:pPr>
              <w:rPr>
                <w:rFonts w:cstheme="minorHAnsi"/>
              </w:rPr>
            </w:pPr>
            <w:r>
              <w:rPr>
                <w:rFonts w:cstheme="minorHAnsi"/>
              </w:rPr>
              <w:t xml:space="preserve">nein </w:t>
            </w:r>
            <w:r w:rsidRPr="005952A1">
              <w:rPr>
                <w:rFonts w:cstheme="minorHAnsi"/>
              </w:rPr>
              <w:sym w:font="Wingdings" w:char="F0E0"/>
            </w:r>
            <w:r>
              <w:rPr>
                <w:rFonts w:cstheme="minorHAnsi"/>
              </w:rPr>
              <w:t xml:space="preserve"> 55</w:t>
            </w:r>
          </w:p>
        </w:tc>
        <w:tc>
          <w:tcPr>
            <w:tcW w:w="861" w:type="dxa"/>
            <w:gridSpan w:val="4"/>
            <w:tcBorders>
              <w:top w:val="dotted" w:sz="4" w:space="0" w:color="auto"/>
              <w:bottom w:val="single" w:sz="4" w:space="0" w:color="auto"/>
            </w:tcBorders>
          </w:tcPr>
          <w:p w14:paraId="5E97B8BA"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7D96AC4E" w14:textId="77777777" w:rsidR="00ED0F59" w:rsidRPr="0017265D" w:rsidRDefault="00ED0F59" w:rsidP="000916B5">
            <w:pPr>
              <w:rPr>
                <w:rFonts w:cstheme="minorHAnsi"/>
              </w:rPr>
            </w:pPr>
          </w:p>
        </w:tc>
      </w:tr>
      <w:tr w:rsidR="00ED0F59" w:rsidRPr="0017265D" w14:paraId="5E48D108" w14:textId="77777777" w:rsidTr="009B0ECE">
        <w:trPr>
          <w:gridAfter w:val="2"/>
          <w:wAfter w:w="62" w:type="dxa"/>
        </w:trPr>
        <w:tc>
          <w:tcPr>
            <w:tcW w:w="705" w:type="dxa"/>
            <w:vMerge w:val="restart"/>
            <w:shd w:val="clear" w:color="auto" w:fill="BFBFBF" w:themeFill="background1" w:themeFillShade="BF"/>
          </w:tcPr>
          <w:p w14:paraId="497CBC23" w14:textId="77777777" w:rsidR="00ED0F59" w:rsidRPr="0017265D" w:rsidRDefault="00ED0F59" w:rsidP="000916B5">
            <w:pPr>
              <w:rPr>
                <w:rFonts w:cstheme="minorHAnsi"/>
              </w:rPr>
            </w:pPr>
            <w:r w:rsidRPr="0017265D">
              <w:rPr>
                <w:rFonts w:cstheme="minorHAnsi"/>
              </w:rPr>
              <w:t>55</w:t>
            </w:r>
          </w:p>
        </w:tc>
        <w:tc>
          <w:tcPr>
            <w:tcW w:w="6067" w:type="dxa"/>
            <w:gridSpan w:val="4"/>
            <w:vMerge w:val="restart"/>
          </w:tcPr>
          <w:p w14:paraId="514A7350" w14:textId="77777777" w:rsidR="00ED0F59" w:rsidRPr="0017265D" w:rsidRDefault="00ED0F59" w:rsidP="000916B5">
            <w:pPr>
              <w:rPr>
                <w:rFonts w:cstheme="minorHAnsi"/>
              </w:rPr>
            </w:pPr>
            <w:r w:rsidRPr="0017265D">
              <w:rPr>
                <w:rFonts w:cstheme="minorHAnsi"/>
              </w:rPr>
              <w:t>Referenziert die Rechnung auf einen erhaltenen Lieferschein?</w:t>
            </w:r>
          </w:p>
        </w:tc>
        <w:tc>
          <w:tcPr>
            <w:tcW w:w="1555" w:type="dxa"/>
            <w:gridSpan w:val="4"/>
            <w:tcBorders>
              <w:top w:val="single" w:sz="4" w:space="0" w:color="auto"/>
              <w:bottom w:val="dotted" w:sz="4" w:space="0" w:color="auto"/>
            </w:tcBorders>
          </w:tcPr>
          <w:p w14:paraId="3036B3C8" w14:textId="77777777" w:rsidR="00ED0F59" w:rsidRPr="0017265D" w:rsidRDefault="00ED0F59" w:rsidP="000916B5">
            <w:pPr>
              <w:rPr>
                <w:rFonts w:cstheme="minorHAnsi"/>
              </w:rPr>
            </w:pPr>
            <w:r w:rsidRPr="0017265D">
              <w:rPr>
                <w:rFonts w:cstheme="minorHAnsi"/>
              </w:rPr>
              <w:t>nein</w:t>
            </w:r>
          </w:p>
        </w:tc>
        <w:tc>
          <w:tcPr>
            <w:tcW w:w="861" w:type="dxa"/>
            <w:gridSpan w:val="4"/>
            <w:tcBorders>
              <w:top w:val="single" w:sz="4" w:space="0" w:color="auto"/>
              <w:bottom w:val="dotted" w:sz="4" w:space="0" w:color="auto"/>
            </w:tcBorders>
          </w:tcPr>
          <w:p w14:paraId="3D9BD2D4" w14:textId="77777777" w:rsidR="00ED0F59" w:rsidRPr="0017265D" w:rsidRDefault="00ED0F59" w:rsidP="000916B5">
            <w:pPr>
              <w:rPr>
                <w:rFonts w:cstheme="minorHAnsi"/>
              </w:rPr>
            </w:pPr>
            <w:r w:rsidRPr="0017265D">
              <w:rPr>
                <w:rFonts w:cstheme="minorHAnsi"/>
              </w:rPr>
              <w:t>A13</w:t>
            </w:r>
          </w:p>
        </w:tc>
        <w:tc>
          <w:tcPr>
            <w:tcW w:w="5077" w:type="dxa"/>
            <w:gridSpan w:val="4"/>
            <w:tcBorders>
              <w:top w:val="single" w:sz="4" w:space="0" w:color="auto"/>
              <w:bottom w:val="dotted" w:sz="4" w:space="0" w:color="auto"/>
            </w:tcBorders>
          </w:tcPr>
          <w:p w14:paraId="1DF3DA52" w14:textId="77777777" w:rsidR="00ED0F59" w:rsidRPr="0017265D" w:rsidRDefault="00ED0F59" w:rsidP="000916B5">
            <w:pPr>
              <w:rPr>
                <w:rFonts w:cstheme="minorHAnsi"/>
              </w:rPr>
            </w:pPr>
            <w:r w:rsidRPr="0017265D">
              <w:rPr>
                <w:rFonts w:cstheme="minorHAnsi"/>
              </w:rPr>
              <w:t>Cluster: Ablehnung auf Kopfebene</w:t>
            </w:r>
          </w:p>
          <w:p w14:paraId="2F0B4452" w14:textId="77777777" w:rsidR="00ED0F59" w:rsidRPr="0017265D" w:rsidRDefault="00ED0F59" w:rsidP="000916B5">
            <w:pPr>
              <w:rPr>
                <w:rFonts w:cstheme="minorHAnsi"/>
              </w:rPr>
            </w:pPr>
            <w:r w:rsidRPr="0017265D">
              <w:rPr>
                <w:rFonts w:cstheme="minorHAnsi"/>
              </w:rPr>
              <w:lastRenderedPageBreak/>
              <w:t>Dem LF liegt zur Rechnung kein Lieferschein vor.</w:t>
            </w:r>
          </w:p>
        </w:tc>
      </w:tr>
      <w:tr w:rsidR="00ED0F59" w:rsidRPr="0017265D" w14:paraId="13A5D987" w14:textId="77777777" w:rsidTr="009B0ECE">
        <w:trPr>
          <w:gridAfter w:val="2"/>
          <w:wAfter w:w="62" w:type="dxa"/>
        </w:trPr>
        <w:tc>
          <w:tcPr>
            <w:tcW w:w="705" w:type="dxa"/>
            <w:vMerge/>
          </w:tcPr>
          <w:p w14:paraId="2A88188B" w14:textId="77777777" w:rsidR="00ED0F59" w:rsidRPr="0017265D" w:rsidRDefault="00ED0F59" w:rsidP="000916B5">
            <w:pPr>
              <w:rPr>
                <w:rFonts w:cstheme="minorHAnsi"/>
              </w:rPr>
            </w:pPr>
          </w:p>
        </w:tc>
        <w:tc>
          <w:tcPr>
            <w:tcW w:w="6067" w:type="dxa"/>
            <w:gridSpan w:val="4"/>
            <w:vMerge/>
          </w:tcPr>
          <w:p w14:paraId="422250E8"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3986A7E7"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58</w:t>
            </w:r>
          </w:p>
        </w:tc>
        <w:tc>
          <w:tcPr>
            <w:tcW w:w="861" w:type="dxa"/>
            <w:gridSpan w:val="4"/>
            <w:tcBorders>
              <w:top w:val="dotted" w:sz="4" w:space="0" w:color="auto"/>
              <w:bottom w:val="single" w:sz="4" w:space="0" w:color="auto"/>
            </w:tcBorders>
          </w:tcPr>
          <w:p w14:paraId="7DE417AA"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326CD14A" w14:textId="77777777" w:rsidR="00ED0F59" w:rsidRPr="0017265D" w:rsidRDefault="00ED0F59" w:rsidP="000916B5">
            <w:pPr>
              <w:rPr>
                <w:rFonts w:cstheme="minorHAnsi"/>
              </w:rPr>
            </w:pPr>
          </w:p>
        </w:tc>
      </w:tr>
      <w:tr w:rsidR="00ED0F59" w:rsidRPr="0017265D" w14:paraId="39C16D1A"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5C96DB1F" w14:textId="77777777" w:rsidR="00ED0F59" w:rsidRPr="0017265D" w:rsidRDefault="00ED0F59" w:rsidP="000916B5">
            <w:pPr>
              <w:rPr>
                <w:rFonts w:cstheme="minorHAnsi"/>
              </w:rPr>
            </w:pPr>
            <w:r w:rsidRPr="0017265D">
              <w:rPr>
                <w:rFonts w:cstheme="minorHAnsi"/>
              </w:rPr>
              <w:t>58</w:t>
            </w:r>
          </w:p>
        </w:tc>
        <w:tc>
          <w:tcPr>
            <w:tcW w:w="6067" w:type="dxa"/>
            <w:gridSpan w:val="4"/>
            <w:vMerge w:val="restart"/>
            <w:tcBorders>
              <w:top w:val="single" w:sz="4" w:space="0" w:color="auto"/>
            </w:tcBorders>
          </w:tcPr>
          <w:p w14:paraId="22610E41" w14:textId="77777777" w:rsidR="00ED0F59" w:rsidRPr="0017265D" w:rsidRDefault="00ED0F59" w:rsidP="000916B5">
            <w:pPr>
              <w:rPr>
                <w:rFonts w:cstheme="minorHAnsi"/>
              </w:rPr>
            </w:pPr>
            <w:r w:rsidRPr="0017265D">
              <w:rPr>
                <w:rFonts w:cstheme="minorHAnsi"/>
              </w:rPr>
              <w:t>Referenziert die Rechnung auf einen nicht stornierten Lieferschein?</w:t>
            </w:r>
          </w:p>
        </w:tc>
        <w:tc>
          <w:tcPr>
            <w:tcW w:w="1555" w:type="dxa"/>
            <w:gridSpan w:val="4"/>
            <w:tcBorders>
              <w:top w:val="single" w:sz="4" w:space="0" w:color="auto"/>
              <w:bottom w:val="dotted" w:sz="4" w:space="0" w:color="auto"/>
            </w:tcBorders>
          </w:tcPr>
          <w:p w14:paraId="006C8CDD" w14:textId="77777777" w:rsidR="00ED0F59" w:rsidRPr="0017265D" w:rsidRDefault="00ED0F59" w:rsidP="000916B5">
            <w:pPr>
              <w:rPr>
                <w:rFonts w:cstheme="minorHAnsi"/>
              </w:rPr>
            </w:pPr>
            <w:r w:rsidRPr="0017265D">
              <w:rPr>
                <w:rFonts w:cstheme="minorHAnsi"/>
              </w:rPr>
              <w:t>nein</w:t>
            </w:r>
          </w:p>
        </w:tc>
        <w:tc>
          <w:tcPr>
            <w:tcW w:w="861" w:type="dxa"/>
            <w:gridSpan w:val="4"/>
            <w:tcBorders>
              <w:top w:val="single" w:sz="4" w:space="0" w:color="auto"/>
              <w:bottom w:val="dotted" w:sz="4" w:space="0" w:color="auto"/>
            </w:tcBorders>
          </w:tcPr>
          <w:p w14:paraId="5F64A511" w14:textId="77777777" w:rsidR="00ED0F59" w:rsidRPr="0017265D" w:rsidRDefault="00ED0F59" w:rsidP="000916B5">
            <w:pPr>
              <w:rPr>
                <w:rFonts w:cstheme="minorHAnsi"/>
              </w:rPr>
            </w:pPr>
            <w:r w:rsidRPr="0017265D">
              <w:rPr>
                <w:rFonts w:cstheme="minorHAnsi"/>
              </w:rPr>
              <w:t>A14</w:t>
            </w:r>
          </w:p>
        </w:tc>
        <w:tc>
          <w:tcPr>
            <w:tcW w:w="5077" w:type="dxa"/>
            <w:gridSpan w:val="4"/>
            <w:tcBorders>
              <w:top w:val="single" w:sz="4" w:space="0" w:color="auto"/>
              <w:bottom w:val="dotted" w:sz="4" w:space="0" w:color="auto"/>
            </w:tcBorders>
          </w:tcPr>
          <w:p w14:paraId="331D7284" w14:textId="77777777" w:rsidR="00ED0F59" w:rsidRPr="0017265D" w:rsidRDefault="00ED0F59" w:rsidP="000916B5">
            <w:pPr>
              <w:rPr>
                <w:rFonts w:cstheme="minorHAnsi"/>
              </w:rPr>
            </w:pPr>
            <w:r>
              <w:rPr>
                <w:rFonts w:cstheme="minorHAnsi"/>
              </w:rPr>
              <w:t>Cluster: Ablehnung</w:t>
            </w:r>
            <w:r w:rsidRPr="0017265D">
              <w:rPr>
                <w:rFonts w:cstheme="minorHAnsi"/>
              </w:rPr>
              <w:t xml:space="preserve"> auf Kopfebene</w:t>
            </w:r>
          </w:p>
          <w:p w14:paraId="0BBF0221" w14:textId="77777777" w:rsidR="00ED0F59" w:rsidRPr="0017265D" w:rsidRDefault="00ED0F59" w:rsidP="000916B5">
            <w:pPr>
              <w:rPr>
                <w:rFonts w:cstheme="minorHAnsi"/>
              </w:rPr>
            </w:pPr>
            <w:r w:rsidRPr="0017265D">
              <w:rPr>
                <w:rFonts w:cstheme="minorHAnsi"/>
              </w:rPr>
              <w:t>Der Lieferschein zur Rechnung wurde storniert.</w:t>
            </w:r>
          </w:p>
        </w:tc>
      </w:tr>
      <w:tr w:rsidR="00ED0F59" w:rsidRPr="0017265D" w14:paraId="5AD9A6FA" w14:textId="77777777" w:rsidTr="009B0ECE">
        <w:trPr>
          <w:gridAfter w:val="2"/>
          <w:wAfter w:w="62" w:type="dxa"/>
        </w:trPr>
        <w:tc>
          <w:tcPr>
            <w:tcW w:w="705" w:type="dxa"/>
            <w:vMerge/>
          </w:tcPr>
          <w:p w14:paraId="4C83525D" w14:textId="77777777" w:rsidR="00ED0F59" w:rsidRPr="0017265D" w:rsidRDefault="00ED0F59" w:rsidP="000916B5">
            <w:pPr>
              <w:rPr>
                <w:rFonts w:cstheme="minorHAnsi"/>
              </w:rPr>
            </w:pPr>
          </w:p>
        </w:tc>
        <w:tc>
          <w:tcPr>
            <w:tcW w:w="6067" w:type="dxa"/>
            <w:gridSpan w:val="4"/>
            <w:vMerge/>
          </w:tcPr>
          <w:p w14:paraId="64FBA468"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24DF15D4"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61</w:t>
            </w:r>
          </w:p>
        </w:tc>
        <w:tc>
          <w:tcPr>
            <w:tcW w:w="861" w:type="dxa"/>
            <w:gridSpan w:val="4"/>
            <w:tcBorders>
              <w:top w:val="dotted" w:sz="4" w:space="0" w:color="auto"/>
              <w:bottom w:val="single" w:sz="4" w:space="0" w:color="auto"/>
            </w:tcBorders>
          </w:tcPr>
          <w:p w14:paraId="1D553D03"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6A124B24" w14:textId="77777777" w:rsidR="00ED0F59" w:rsidRPr="0017265D" w:rsidRDefault="00ED0F59" w:rsidP="000916B5">
            <w:pPr>
              <w:rPr>
                <w:rFonts w:cstheme="minorHAnsi"/>
              </w:rPr>
            </w:pPr>
          </w:p>
        </w:tc>
      </w:tr>
      <w:tr w:rsidR="00ED0F59" w:rsidRPr="0017265D" w14:paraId="6C2DE90A" w14:textId="77777777" w:rsidTr="009B0ECE">
        <w:trPr>
          <w:gridAfter w:val="2"/>
          <w:wAfter w:w="62" w:type="dxa"/>
        </w:trPr>
        <w:tc>
          <w:tcPr>
            <w:tcW w:w="705" w:type="dxa"/>
            <w:vMerge w:val="restart"/>
            <w:shd w:val="clear" w:color="auto" w:fill="BFBFBF" w:themeFill="background1" w:themeFillShade="BF"/>
          </w:tcPr>
          <w:p w14:paraId="6AE7AB2C" w14:textId="77777777" w:rsidR="00ED0F59" w:rsidRPr="0017265D" w:rsidRDefault="00ED0F59" w:rsidP="000916B5">
            <w:pPr>
              <w:rPr>
                <w:rFonts w:cstheme="minorHAnsi"/>
              </w:rPr>
            </w:pPr>
            <w:r w:rsidRPr="0017265D">
              <w:rPr>
                <w:rFonts w:cstheme="minorHAnsi"/>
              </w:rPr>
              <w:t>61</w:t>
            </w:r>
          </w:p>
        </w:tc>
        <w:tc>
          <w:tcPr>
            <w:tcW w:w="6067" w:type="dxa"/>
            <w:gridSpan w:val="4"/>
            <w:vMerge w:val="restart"/>
          </w:tcPr>
          <w:p w14:paraId="549E9578" w14:textId="77777777" w:rsidR="00ED0F59" w:rsidRPr="0017265D" w:rsidRDefault="00ED0F59" w:rsidP="000916B5">
            <w:pPr>
              <w:rPr>
                <w:rFonts w:cstheme="minorHAnsi"/>
              </w:rPr>
            </w:pPr>
            <w:r w:rsidRPr="0017265D">
              <w:rPr>
                <w:rFonts w:cstheme="minorHAnsi"/>
              </w:rPr>
              <w:t>Referenziert die Rechnung auf einen fristgerecht abgelehnten Lieferschein?</w:t>
            </w:r>
          </w:p>
        </w:tc>
        <w:tc>
          <w:tcPr>
            <w:tcW w:w="1555" w:type="dxa"/>
            <w:gridSpan w:val="4"/>
            <w:tcBorders>
              <w:top w:val="single" w:sz="4" w:space="0" w:color="auto"/>
              <w:bottom w:val="dotted" w:sz="4" w:space="0" w:color="auto"/>
            </w:tcBorders>
          </w:tcPr>
          <w:p w14:paraId="62D8F861"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64</w:t>
            </w:r>
          </w:p>
        </w:tc>
        <w:tc>
          <w:tcPr>
            <w:tcW w:w="861" w:type="dxa"/>
            <w:gridSpan w:val="4"/>
            <w:tcBorders>
              <w:top w:val="single" w:sz="4" w:space="0" w:color="auto"/>
              <w:bottom w:val="dotted" w:sz="4" w:space="0" w:color="auto"/>
            </w:tcBorders>
          </w:tcPr>
          <w:p w14:paraId="38BD8EA2" w14:textId="77777777" w:rsidR="00ED0F59" w:rsidRPr="0017265D" w:rsidRDefault="00ED0F59" w:rsidP="000916B5">
            <w:pPr>
              <w:rPr>
                <w:rFonts w:cstheme="minorHAnsi"/>
              </w:rPr>
            </w:pPr>
          </w:p>
        </w:tc>
        <w:tc>
          <w:tcPr>
            <w:tcW w:w="5077" w:type="dxa"/>
            <w:gridSpan w:val="4"/>
            <w:tcBorders>
              <w:top w:val="single" w:sz="4" w:space="0" w:color="auto"/>
              <w:bottom w:val="dotted" w:sz="4" w:space="0" w:color="auto"/>
            </w:tcBorders>
          </w:tcPr>
          <w:p w14:paraId="5B15BE2F" w14:textId="77777777" w:rsidR="00ED0F59" w:rsidRPr="0017265D" w:rsidRDefault="00ED0F59" w:rsidP="000916B5">
            <w:pPr>
              <w:rPr>
                <w:rFonts w:cstheme="minorHAnsi"/>
              </w:rPr>
            </w:pPr>
          </w:p>
        </w:tc>
      </w:tr>
      <w:tr w:rsidR="00ED0F59" w:rsidRPr="0017265D" w14:paraId="10592CC2" w14:textId="77777777" w:rsidTr="009B0ECE">
        <w:trPr>
          <w:gridAfter w:val="2"/>
          <w:wAfter w:w="62" w:type="dxa"/>
        </w:trPr>
        <w:tc>
          <w:tcPr>
            <w:tcW w:w="705" w:type="dxa"/>
            <w:vMerge/>
          </w:tcPr>
          <w:p w14:paraId="385207EA" w14:textId="77777777" w:rsidR="00ED0F59" w:rsidRPr="0017265D" w:rsidRDefault="00ED0F59" w:rsidP="000916B5">
            <w:pPr>
              <w:rPr>
                <w:rFonts w:cstheme="minorHAnsi"/>
              </w:rPr>
            </w:pPr>
          </w:p>
        </w:tc>
        <w:tc>
          <w:tcPr>
            <w:tcW w:w="6067" w:type="dxa"/>
            <w:gridSpan w:val="4"/>
            <w:vMerge/>
          </w:tcPr>
          <w:p w14:paraId="3E066969"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1706ACFA"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6</w:t>
            </w:r>
            <w:r>
              <w:rPr>
                <w:rFonts w:cstheme="minorHAnsi"/>
              </w:rPr>
              <w:t>2</w:t>
            </w:r>
          </w:p>
        </w:tc>
        <w:tc>
          <w:tcPr>
            <w:tcW w:w="861" w:type="dxa"/>
            <w:gridSpan w:val="4"/>
            <w:tcBorders>
              <w:top w:val="dotted" w:sz="4" w:space="0" w:color="auto"/>
              <w:bottom w:val="single" w:sz="4" w:space="0" w:color="auto"/>
            </w:tcBorders>
          </w:tcPr>
          <w:p w14:paraId="76269F66"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42BE0F2E" w14:textId="77777777" w:rsidR="00ED0F59" w:rsidRPr="0017265D" w:rsidRDefault="00ED0F59" w:rsidP="000916B5">
            <w:pPr>
              <w:rPr>
                <w:rFonts w:cstheme="minorHAnsi"/>
              </w:rPr>
            </w:pPr>
          </w:p>
        </w:tc>
      </w:tr>
      <w:tr w:rsidR="00ED0F59" w:rsidRPr="0017265D" w14:paraId="3D66EFC9"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4816C82C" w14:textId="77777777" w:rsidR="00ED0F59" w:rsidRPr="0017265D" w:rsidRDefault="00ED0F59" w:rsidP="000916B5">
            <w:pPr>
              <w:rPr>
                <w:rFonts w:cstheme="minorHAnsi"/>
              </w:rPr>
            </w:pPr>
            <w:r>
              <w:rPr>
                <w:rFonts w:cstheme="minorHAnsi"/>
              </w:rPr>
              <w:t>62</w:t>
            </w:r>
          </w:p>
        </w:tc>
        <w:tc>
          <w:tcPr>
            <w:tcW w:w="6067" w:type="dxa"/>
            <w:gridSpan w:val="4"/>
            <w:vMerge w:val="restart"/>
            <w:tcBorders>
              <w:top w:val="single" w:sz="4" w:space="0" w:color="auto"/>
            </w:tcBorders>
          </w:tcPr>
          <w:p w14:paraId="2D0A1494" w14:textId="77777777" w:rsidR="00ED0F59" w:rsidRPr="00923CDE" w:rsidRDefault="00ED0F59" w:rsidP="000916B5">
            <w:pPr>
              <w:rPr>
                <w:rFonts w:cstheme="minorHAnsi"/>
              </w:rPr>
            </w:pPr>
            <w:r>
              <w:rPr>
                <w:rFonts w:cstheme="minorHAnsi"/>
              </w:rPr>
              <w:t>Ist die Frist für die Rückmeldung auf den Lieferschein, auf den die Rechnung referenziert, bereits abgelaufen?</w:t>
            </w:r>
          </w:p>
        </w:tc>
        <w:tc>
          <w:tcPr>
            <w:tcW w:w="1555" w:type="dxa"/>
            <w:gridSpan w:val="4"/>
            <w:tcBorders>
              <w:top w:val="single" w:sz="4" w:space="0" w:color="auto"/>
              <w:bottom w:val="dotted" w:sz="4" w:space="0" w:color="auto"/>
            </w:tcBorders>
          </w:tcPr>
          <w:p w14:paraId="76C44E60" w14:textId="77777777" w:rsidR="00ED0F59" w:rsidRPr="0017265D" w:rsidRDefault="00ED0F59" w:rsidP="000916B5">
            <w:pPr>
              <w:rPr>
                <w:rFonts w:cstheme="minorHAnsi"/>
              </w:rPr>
            </w:pPr>
            <w:r>
              <w:rPr>
                <w:rFonts w:cstheme="minorHAnsi"/>
              </w:rPr>
              <w:t>nein</w:t>
            </w:r>
          </w:p>
        </w:tc>
        <w:tc>
          <w:tcPr>
            <w:tcW w:w="861" w:type="dxa"/>
            <w:gridSpan w:val="4"/>
            <w:tcBorders>
              <w:top w:val="single" w:sz="4" w:space="0" w:color="auto"/>
              <w:bottom w:val="dotted" w:sz="4" w:space="0" w:color="auto"/>
            </w:tcBorders>
          </w:tcPr>
          <w:p w14:paraId="63FFA632" w14:textId="77777777" w:rsidR="00ED0F59" w:rsidRPr="0017265D" w:rsidRDefault="00ED0F59" w:rsidP="000916B5">
            <w:pPr>
              <w:rPr>
                <w:rFonts w:cstheme="minorHAnsi"/>
              </w:rPr>
            </w:pPr>
            <w:r>
              <w:rPr>
                <w:rFonts w:cstheme="minorHAnsi"/>
              </w:rPr>
              <w:t>AE0</w:t>
            </w:r>
          </w:p>
        </w:tc>
        <w:tc>
          <w:tcPr>
            <w:tcW w:w="5077" w:type="dxa"/>
            <w:gridSpan w:val="4"/>
            <w:tcBorders>
              <w:top w:val="single" w:sz="4" w:space="0" w:color="auto"/>
              <w:bottom w:val="dotted" w:sz="4" w:space="0" w:color="auto"/>
            </w:tcBorders>
          </w:tcPr>
          <w:p w14:paraId="6197A69A" w14:textId="77777777" w:rsidR="00ED0F59" w:rsidRDefault="00ED0F59" w:rsidP="000916B5">
            <w:pPr>
              <w:rPr>
                <w:rFonts w:cstheme="minorHAnsi"/>
              </w:rPr>
            </w:pPr>
            <w:r w:rsidRPr="0017265D">
              <w:rPr>
                <w:rFonts w:cstheme="minorHAnsi"/>
              </w:rPr>
              <w:t>Cluster: Ablehnung auf Kopfebene</w:t>
            </w:r>
          </w:p>
          <w:p w14:paraId="11DF4501" w14:textId="77777777" w:rsidR="00ED0F59" w:rsidRPr="0017265D" w:rsidRDefault="00ED0F59" w:rsidP="000916B5">
            <w:pPr>
              <w:rPr>
                <w:rFonts w:cstheme="minorHAnsi"/>
              </w:rPr>
            </w:pPr>
            <w:r>
              <w:rPr>
                <w:rFonts w:cstheme="minorHAnsi"/>
              </w:rPr>
              <w:t>Der Netzbetreiber hat die Rechnung übermittelt, bevor die Frist für die Rückmeldung auf den Lieferschein abgelaufen ist.</w:t>
            </w:r>
          </w:p>
        </w:tc>
      </w:tr>
      <w:tr w:rsidR="00ED0F59" w:rsidRPr="0017265D" w14:paraId="5ABE114E" w14:textId="77777777" w:rsidTr="009B0ECE">
        <w:trPr>
          <w:gridAfter w:val="2"/>
          <w:wAfter w:w="62" w:type="dxa"/>
        </w:trPr>
        <w:tc>
          <w:tcPr>
            <w:tcW w:w="705" w:type="dxa"/>
            <w:vMerge/>
          </w:tcPr>
          <w:p w14:paraId="3109C33E" w14:textId="77777777" w:rsidR="00ED0F59" w:rsidRPr="0017265D" w:rsidRDefault="00ED0F59" w:rsidP="000916B5">
            <w:pPr>
              <w:rPr>
                <w:rFonts w:cstheme="minorHAnsi"/>
              </w:rPr>
            </w:pPr>
          </w:p>
        </w:tc>
        <w:tc>
          <w:tcPr>
            <w:tcW w:w="6067" w:type="dxa"/>
            <w:gridSpan w:val="4"/>
            <w:vMerge/>
          </w:tcPr>
          <w:p w14:paraId="5E93F777" w14:textId="77777777" w:rsidR="00ED0F59" w:rsidRPr="00923CDE" w:rsidRDefault="00ED0F59" w:rsidP="000916B5">
            <w:pPr>
              <w:rPr>
                <w:rFonts w:cstheme="minorHAnsi"/>
              </w:rPr>
            </w:pPr>
          </w:p>
        </w:tc>
        <w:tc>
          <w:tcPr>
            <w:tcW w:w="1555" w:type="dxa"/>
            <w:gridSpan w:val="4"/>
            <w:tcBorders>
              <w:top w:val="dotted" w:sz="4" w:space="0" w:color="auto"/>
              <w:bottom w:val="single" w:sz="4" w:space="0" w:color="auto"/>
            </w:tcBorders>
          </w:tcPr>
          <w:p w14:paraId="6D89772E" w14:textId="77777777" w:rsidR="00ED0F59" w:rsidRPr="0017265D" w:rsidRDefault="00ED0F59" w:rsidP="000916B5">
            <w:pPr>
              <w:rPr>
                <w:rFonts w:cstheme="minorHAnsi"/>
              </w:rPr>
            </w:pPr>
            <w:r>
              <w:rPr>
                <w:rFonts w:cstheme="minorHAnsi"/>
              </w:rPr>
              <w:t xml:space="preserve">ja </w:t>
            </w:r>
            <w:r w:rsidRPr="0017265D">
              <w:rPr>
                <w:rFonts w:ascii="Wingdings" w:eastAsia="Wingdings" w:hAnsi="Wingdings" w:cstheme="minorHAnsi"/>
              </w:rPr>
              <w:t>à</w:t>
            </w:r>
            <w:r w:rsidRPr="0017265D">
              <w:rPr>
                <w:rFonts w:cstheme="minorHAnsi"/>
              </w:rPr>
              <w:t xml:space="preserve"> 67</w:t>
            </w:r>
          </w:p>
        </w:tc>
        <w:tc>
          <w:tcPr>
            <w:tcW w:w="861" w:type="dxa"/>
            <w:gridSpan w:val="4"/>
            <w:tcBorders>
              <w:top w:val="dotted" w:sz="4" w:space="0" w:color="auto"/>
              <w:bottom w:val="single" w:sz="4" w:space="0" w:color="auto"/>
            </w:tcBorders>
          </w:tcPr>
          <w:p w14:paraId="4DAE0F94"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299881F3" w14:textId="77777777" w:rsidR="00ED0F59" w:rsidRPr="0017265D" w:rsidRDefault="00ED0F59" w:rsidP="000916B5">
            <w:pPr>
              <w:rPr>
                <w:rFonts w:cstheme="minorHAnsi"/>
              </w:rPr>
            </w:pPr>
          </w:p>
        </w:tc>
      </w:tr>
      <w:tr w:rsidR="00ED0F59" w:rsidRPr="0017265D" w14:paraId="76D5A03D" w14:textId="77777777" w:rsidTr="009B0ECE">
        <w:trPr>
          <w:gridAfter w:val="2"/>
          <w:wAfter w:w="62" w:type="dxa"/>
        </w:trPr>
        <w:tc>
          <w:tcPr>
            <w:tcW w:w="705" w:type="dxa"/>
            <w:vMerge w:val="restart"/>
            <w:shd w:val="clear" w:color="auto" w:fill="BFBFBF" w:themeFill="background1" w:themeFillShade="BF"/>
          </w:tcPr>
          <w:p w14:paraId="48AAC8DC" w14:textId="77777777" w:rsidR="00ED0F59" w:rsidRPr="0017265D" w:rsidRDefault="00ED0F59" w:rsidP="000916B5">
            <w:pPr>
              <w:rPr>
                <w:rFonts w:cstheme="minorHAnsi"/>
              </w:rPr>
            </w:pPr>
            <w:r w:rsidRPr="0017265D">
              <w:rPr>
                <w:rFonts w:cstheme="minorHAnsi"/>
              </w:rPr>
              <w:t>64</w:t>
            </w:r>
          </w:p>
        </w:tc>
        <w:tc>
          <w:tcPr>
            <w:tcW w:w="6067" w:type="dxa"/>
            <w:gridSpan w:val="4"/>
            <w:vMerge w:val="restart"/>
          </w:tcPr>
          <w:p w14:paraId="5AE86C7F" w14:textId="77777777" w:rsidR="00ED0F59" w:rsidRPr="0017265D" w:rsidRDefault="00ED0F59" w:rsidP="000916B5">
            <w:pPr>
              <w:rPr>
                <w:rFonts w:cstheme="minorHAnsi"/>
              </w:rPr>
            </w:pPr>
            <w:r w:rsidRPr="00923CDE">
              <w:rPr>
                <w:rFonts w:cstheme="minorHAnsi"/>
              </w:rPr>
              <w:t>Hat der NB der Ablehnung des Lieferscheines widersprochen und konnte er die Ablehnungsgründe des LF entkräften?</w:t>
            </w:r>
          </w:p>
        </w:tc>
        <w:tc>
          <w:tcPr>
            <w:tcW w:w="1555" w:type="dxa"/>
            <w:gridSpan w:val="4"/>
            <w:tcBorders>
              <w:top w:val="single" w:sz="4" w:space="0" w:color="auto"/>
              <w:bottom w:val="dotted" w:sz="4" w:space="0" w:color="auto"/>
            </w:tcBorders>
          </w:tcPr>
          <w:p w14:paraId="21973668" w14:textId="77777777" w:rsidR="00ED0F59" w:rsidRPr="0017265D" w:rsidRDefault="00ED0F59" w:rsidP="000916B5">
            <w:pPr>
              <w:rPr>
                <w:rFonts w:cstheme="minorHAnsi"/>
              </w:rPr>
            </w:pPr>
            <w:r w:rsidRPr="0017265D">
              <w:rPr>
                <w:rFonts w:cstheme="minorHAnsi"/>
              </w:rPr>
              <w:t>nein</w:t>
            </w:r>
          </w:p>
        </w:tc>
        <w:tc>
          <w:tcPr>
            <w:tcW w:w="861" w:type="dxa"/>
            <w:gridSpan w:val="4"/>
            <w:tcBorders>
              <w:top w:val="single" w:sz="4" w:space="0" w:color="auto"/>
              <w:bottom w:val="dotted" w:sz="4" w:space="0" w:color="auto"/>
            </w:tcBorders>
          </w:tcPr>
          <w:p w14:paraId="410EE755" w14:textId="77777777" w:rsidR="00ED0F59" w:rsidRPr="0017265D" w:rsidRDefault="00ED0F59" w:rsidP="000916B5">
            <w:pPr>
              <w:rPr>
                <w:rFonts w:cstheme="minorHAnsi"/>
              </w:rPr>
            </w:pPr>
            <w:r w:rsidRPr="0017265D">
              <w:rPr>
                <w:rFonts w:cstheme="minorHAnsi"/>
              </w:rPr>
              <w:t>A15</w:t>
            </w:r>
          </w:p>
        </w:tc>
        <w:tc>
          <w:tcPr>
            <w:tcW w:w="5077" w:type="dxa"/>
            <w:gridSpan w:val="4"/>
            <w:tcBorders>
              <w:top w:val="single" w:sz="4" w:space="0" w:color="auto"/>
              <w:bottom w:val="dotted" w:sz="4" w:space="0" w:color="auto"/>
            </w:tcBorders>
          </w:tcPr>
          <w:p w14:paraId="73CD8084" w14:textId="77777777" w:rsidR="00ED0F59" w:rsidRPr="0017265D" w:rsidRDefault="00ED0F59" w:rsidP="000916B5">
            <w:pPr>
              <w:rPr>
                <w:rFonts w:cstheme="minorHAnsi"/>
              </w:rPr>
            </w:pPr>
            <w:r w:rsidRPr="0017265D">
              <w:rPr>
                <w:rFonts w:cstheme="minorHAnsi"/>
              </w:rPr>
              <w:t>Cluster: Ablehnung auf Kopfebene</w:t>
            </w:r>
          </w:p>
          <w:p w14:paraId="2DC84396" w14:textId="77777777" w:rsidR="00ED0F59" w:rsidRPr="0017265D" w:rsidRDefault="00ED0F59" w:rsidP="000916B5">
            <w:pPr>
              <w:rPr>
                <w:rFonts w:cstheme="minorHAnsi"/>
              </w:rPr>
            </w:pPr>
            <w:r w:rsidRPr="0017265D">
              <w:rPr>
                <w:rFonts w:cstheme="minorHAnsi"/>
              </w:rPr>
              <w:t>Der Lieferschein zur Rechnung wurde erfolgreich abgelehnt und wurde nicht vom NB widersprochen</w:t>
            </w:r>
            <w:r>
              <w:rPr>
                <w:rFonts w:cstheme="minorHAnsi"/>
              </w:rPr>
              <w:t xml:space="preserve"> und entkräftet</w:t>
            </w:r>
            <w:r w:rsidRPr="0017265D">
              <w:rPr>
                <w:rFonts w:cstheme="minorHAnsi"/>
              </w:rPr>
              <w:t>.</w:t>
            </w:r>
          </w:p>
        </w:tc>
      </w:tr>
      <w:tr w:rsidR="00ED0F59" w:rsidRPr="0017265D" w14:paraId="099DBBA2" w14:textId="77777777" w:rsidTr="009B0ECE">
        <w:trPr>
          <w:gridAfter w:val="2"/>
          <w:wAfter w:w="62" w:type="dxa"/>
        </w:trPr>
        <w:tc>
          <w:tcPr>
            <w:tcW w:w="705" w:type="dxa"/>
            <w:vMerge/>
          </w:tcPr>
          <w:p w14:paraId="7C7140B0" w14:textId="77777777" w:rsidR="00ED0F59" w:rsidRPr="0017265D" w:rsidRDefault="00ED0F59" w:rsidP="000916B5">
            <w:pPr>
              <w:rPr>
                <w:rFonts w:cstheme="minorHAnsi"/>
              </w:rPr>
            </w:pPr>
          </w:p>
        </w:tc>
        <w:tc>
          <w:tcPr>
            <w:tcW w:w="6067" w:type="dxa"/>
            <w:gridSpan w:val="4"/>
            <w:vMerge/>
          </w:tcPr>
          <w:p w14:paraId="1FCB9BF2"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612A5E11"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67</w:t>
            </w:r>
          </w:p>
        </w:tc>
        <w:tc>
          <w:tcPr>
            <w:tcW w:w="861" w:type="dxa"/>
            <w:gridSpan w:val="4"/>
            <w:tcBorders>
              <w:top w:val="dotted" w:sz="4" w:space="0" w:color="auto"/>
              <w:bottom w:val="single" w:sz="4" w:space="0" w:color="auto"/>
            </w:tcBorders>
          </w:tcPr>
          <w:p w14:paraId="31679322"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6D845AD6" w14:textId="77777777" w:rsidR="00ED0F59" w:rsidRPr="0017265D" w:rsidRDefault="00ED0F59" w:rsidP="000916B5">
            <w:pPr>
              <w:rPr>
                <w:rFonts w:cstheme="minorHAnsi"/>
              </w:rPr>
            </w:pPr>
          </w:p>
        </w:tc>
      </w:tr>
      <w:tr w:rsidR="00ED0F59" w:rsidRPr="0017265D" w14:paraId="6753D257" w14:textId="77777777" w:rsidTr="009B0ECE">
        <w:trPr>
          <w:gridAfter w:val="2"/>
          <w:wAfter w:w="62" w:type="dxa"/>
        </w:trPr>
        <w:tc>
          <w:tcPr>
            <w:tcW w:w="705" w:type="dxa"/>
            <w:vMerge w:val="restart"/>
            <w:shd w:val="clear" w:color="auto" w:fill="BFBFBF" w:themeFill="background1" w:themeFillShade="BF"/>
          </w:tcPr>
          <w:p w14:paraId="0333DAF2" w14:textId="77777777" w:rsidR="00ED0F59" w:rsidRPr="0017265D" w:rsidRDefault="00ED0F59" w:rsidP="000916B5">
            <w:pPr>
              <w:rPr>
                <w:rFonts w:cstheme="minorHAnsi"/>
              </w:rPr>
            </w:pPr>
            <w:r w:rsidRPr="0017265D">
              <w:rPr>
                <w:rFonts w:cstheme="minorHAnsi"/>
              </w:rPr>
              <w:t>67</w:t>
            </w:r>
          </w:p>
        </w:tc>
        <w:tc>
          <w:tcPr>
            <w:tcW w:w="6067" w:type="dxa"/>
            <w:gridSpan w:val="4"/>
            <w:vMerge w:val="restart"/>
          </w:tcPr>
          <w:p w14:paraId="77632604" w14:textId="77777777" w:rsidR="00ED0F59" w:rsidRPr="0017265D" w:rsidRDefault="00ED0F59" w:rsidP="000916B5">
            <w:pPr>
              <w:rPr>
                <w:rFonts w:cstheme="minorHAnsi"/>
              </w:rPr>
            </w:pPr>
            <w:r w:rsidRPr="001962FD">
              <w:rPr>
                <w:rFonts w:cstheme="minorHAnsi"/>
              </w:rPr>
              <w:t>Ist der gesamte Abrechnungszeitraum der Rechnung (JVR, ZVR, ABR, MVR, 13I, 13R) im referenzierten Lieferschein enthalten?</w:t>
            </w:r>
          </w:p>
        </w:tc>
        <w:tc>
          <w:tcPr>
            <w:tcW w:w="1555" w:type="dxa"/>
            <w:gridSpan w:val="4"/>
            <w:tcBorders>
              <w:top w:val="dotted" w:sz="4" w:space="0" w:color="auto"/>
              <w:bottom w:val="dotted" w:sz="4" w:space="0" w:color="auto"/>
            </w:tcBorders>
          </w:tcPr>
          <w:p w14:paraId="31B658D3" w14:textId="77777777" w:rsidR="00ED0F59" w:rsidRPr="0017265D" w:rsidRDefault="00ED0F59" w:rsidP="000916B5">
            <w:pPr>
              <w:rPr>
                <w:rFonts w:cstheme="minorHAnsi"/>
              </w:rPr>
            </w:pPr>
            <w:r w:rsidRPr="0017265D">
              <w:rPr>
                <w:rFonts w:cstheme="minorHAnsi"/>
              </w:rPr>
              <w:t>nein</w:t>
            </w:r>
          </w:p>
        </w:tc>
        <w:tc>
          <w:tcPr>
            <w:tcW w:w="861" w:type="dxa"/>
            <w:gridSpan w:val="4"/>
            <w:tcBorders>
              <w:top w:val="dotted" w:sz="4" w:space="0" w:color="auto"/>
              <w:bottom w:val="dotted" w:sz="4" w:space="0" w:color="auto"/>
            </w:tcBorders>
          </w:tcPr>
          <w:p w14:paraId="3B7A5A50" w14:textId="77777777" w:rsidR="00ED0F59" w:rsidRPr="0017265D" w:rsidRDefault="00ED0F59" w:rsidP="000916B5">
            <w:pPr>
              <w:rPr>
                <w:rFonts w:cstheme="minorHAnsi"/>
              </w:rPr>
            </w:pPr>
            <w:r w:rsidRPr="0017265D">
              <w:rPr>
                <w:rFonts w:cstheme="minorHAnsi"/>
              </w:rPr>
              <w:t>A16</w:t>
            </w:r>
          </w:p>
        </w:tc>
        <w:tc>
          <w:tcPr>
            <w:tcW w:w="5077" w:type="dxa"/>
            <w:gridSpan w:val="4"/>
            <w:tcBorders>
              <w:top w:val="dotted" w:sz="4" w:space="0" w:color="auto"/>
              <w:bottom w:val="dotted" w:sz="4" w:space="0" w:color="auto"/>
            </w:tcBorders>
          </w:tcPr>
          <w:p w14:paraId="5FE789B9" w14:textId="77777777" w:rsidR="00ED0F59" w:rsidRPr="0017265D" w:rsidRDefault="00ED0F59" w:rsidP="000916B5">
            <w:pPr>
              <w:rPr>
                <w:rFonts w:cstheme="minorHAnsi"/>
              </w:rPr>
            </w:pPr>
            <w:r w:rsidRPr="0017265D">
              <w:rPr>
                <w:rFonts w:cstheme="minorHAnsi"/>
              </w:rPr>
              <w:t>Cluster: Ablehnung auf Kopfebene</w:t>
            </w:r>
          </w:p>
          <w:p w14:paraId="509B762B" w14:textId="77777777" w:rsidR="00ED0F59" w:rsidRDefault="00ED0F59" w:rsidP="000916B5">
            <w:r>
              <w:t xml:space="preserve">Im referenzierten Lieferschein ist nicht der gesamte Abrechnungszeitraum der Rechnung enthalten. </w:t>
            </w:r>
          </w:p>
          <w:p w14:paraId="7711220A" w14:textId="77777777" w:rsidR="00ED0F59" w:rsidRPr="0017265D" w:rsidRDefault="00ED0F59" w:rsidP="000916B5">
            <w:pPr>
              <w:rPr>
                <w:rFonts w:cstheme="minorHAnsi"/>
              </w:rPr>
            </w:pPr>
            <w:r>
              <w:lastRenderedPageBreak/>
              <w:t>Hinweis: Der LF gibt den Zeitraum an, welcher nicht im referenzierten Lieferschein enthalten ist.</w:t>
            </w:r>
          </w:p>
        </w:tc>
      </w:tr>
      <w:tr w:rsidR="00ED0F59" w:rsidRPr="0017265D" w14:paraId="3AC0CB7F" w14:textId="77777777" w:rsidTr="009B0ECE">
        <w:trPr>
          <w:gridAfter w:val="2"/>
          <w:wAfter w:w="62" w:type="dxa"/>
        </w:trPr>
        <w:tc>
          <w:tcPr>
            <w:tcW w:w="705" w:type="dxa"/>
            <w:vMerge/>
          </w:tcPr>
          <w:p w14:paraId="15B9456D" w14:textId="77777777" w:rsidR="00ED0F59" w:rsidRPr="0017265D" w:rsidRDefault="00ED0F59" w:rsidP="000916B5">
            <w:pPr>
              <w:rPr>
                <w:rFonts w:cstheme="minorHAnsi"/>
              </w:rPr>
            </w:pPr>
          </w:p>
        </w:tc>
        <w:tc>
          <w:tcPr>
            <w:tcW w:w="6067" w:type="dxa"/>
            <w:gridSpan w:val="4"/>
            <w:vMerge/>
          </w:tcPr>
          <w:p w14:paraId="7FA916B3"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14D8C266"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70</w:t>
            </w:r>
          </w:p>
        </w:tc>
        <w:tc>
          <w:tcPr>
            <w:tcW w:w="861" w:type="dxa"/>
            <w:gridSpan w:val="4"/>
            <w:tcBorders>
              <w:top w:val="dotted" w:sz="4" w:space="0" w:color="auto"/>
              <w:bottom w:val="single" w:sz="4" w:space="0" w:color="auto"/>
            </w:tcBorders>
          </w:tcPr>
          <w:p w14:paraId="5AA66FC9"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3E1B5CB8" w14:textId="77777777" w:rsidR="00ED0F59" w:rsidRPr="0017265D" w:rsidRDefault="00ED0F59" w:rsidP="000916B5">
            <w:pPr>
              <w:rPr>
                <w:rFonts w:cstheme="minorHAnsi"/>
              </w:rPr>
            </w:pPr>
          </w:p>
        </w:tc>
      </w:tr>
      <w:tr w:rsidR="00F90ADA" w:rsidRPr="0017265D" w14:paraId="15CCAAC2"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099915A7" w14:textId="77777777" w:rsidR="00F90ADA" w:rsidRPr="0017265D" w:rsidRDefault="00F90ADA" w:rsidP="000916B5">
            <w:pPr>
              <w:rPr>
                <w:rFonts w:cstheme="minorHAnsi"/>
              </w:rPr>
            </w:pPr>
            <w:r w:rsidRPr="0017265D">
              <w:rPr>
                <w:rFonts w:cstheme="minorHAnsi"/>
              </w:rPr>
              <w:t>70</w:t>
            </w:r>
          </w:p>
        </w:tc>
        <w:tc>
          <w:tcPr>
            <w:tcW w:w="6067" w:type="dxa"/>
            <w:gridSpan w:val="4"/>
            <w:vMerge w:val="restart"/>
            <w:tcBorders>
              <w:top w:val="single" w:sz="4" w:space="0" w:color="auto"/>
            </w:tcBorders>
          </w:tcPr>
          <w:p w14:paraId="50E06B41" w14:textId="77777777" w:rsidR="00F90ADA" w:rsidRPr="0017265D" w:rsidRDefault="00F90ADA" w:rsidP="000916B5">
            <w:pPr>
              <w:rPr>
                <w:rFonts w:cstheme="minorHAnsi"/>
              </w:rPr>
            </w:pPr>
            <w:r w:rsidRPr="0017265D">
              <w:rPr>
                <w:rFonts w:cstheme="minorHAnsi"/>
              </w:rPr>
              <w:t xml:space="preserve">Entspricht der Rechnungstyp (z. B. </w:t>
            </w:r>
            <w:r>
              <w:rPr>
                <w:rFonts w:cstheme="minorHAnsi"/>
              </w:rPr>
              <w:t xml:space="preserve">Abschlagsrechnung </w:t>
            </w:r>
            <w:r w:rsidRPr="0017265D">
              <w:rPr>
                <w:rFonts w:cstheme="minorHAnsi"/>
              </w:rPr>
              <w:t>oder Monatsrechnung) der zu prüfenden Rechnung für den übermittelten Zeitraum der an der Marktlokation hinterlegten Netznutzungsabrechnungsvariante (Grund-/ Arbeitspreis bzw. Arbeits-/Leistungspreis)</w:t>
            </w:r>
            <w:r w:rsidRPr="008927A0">
              <w:rPr>
                <w:rFonts w:cstheme="minorHAnsi"/>
              </w:rPr>
              <w:t>, welche sich aus der Artikel-ID bzw. Gruppenartikel-ID ergibt, falls die Netznutzungsabrechnungsvariante nicht explizit über entsprechende Codes ausgetauscht wurde</w:t>
            </w:r>
            <w:r w:rsidRPr="0017265D">
              <w:rPr>
                <w:rFonts w:cstheme="minorHAnsi"/>
              </w:rPr>
              <w:t>?</w:t>
            </w:r>
          </w:p>
          <w:p w14:paraId="4C7F704F" w14:textId="77777777" w:rsidR="00F90ADA" w:rsidRPr="0017265D" w:rsidRDefault="00F90ADA" w:rsidP="000916B5">
            <w:pPr>
              <w:rPr>
                <w:rFonts w:cstheme="minorHAnsi"/>
              </w:rPr>
            </w:pPr>
            <w:r w:rsidRPr="0017265D">
              <w:rPr>
                <w:rFonts w:cstheme="minorHAnsi"/>
              </w:rPr>
              <w:t>Folgende Rechnungstypen sind bei der Netznutzungsabrechnungsvariante Grund-/ Arbeitspreis möglich:</w:t>
            </w:r>
          </w:p>
          <w:p w14:paraId="50045C6B" w14:textId="77777777" w:rsidR="00F90ADA" w:rsidRDefault="00F90ADA"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Abschlussrechnung (ABR)</w:t>
            </w:r>
          </w:p>
          <w:p w14:paraId="525A46EB" w14:textId="77777777" w:rsidR="00F90ADA" w:rsidRPr="0017265D" w:rsidRDefault="00F90ADA" w:rsidP="000916B5">
            <w:pPr>
              <w:pStyle w:val="Listenabsatz"/>
              <w:numPr>
                <w:ilvl w:val="0"/>
                <w:numId w:val="22"/>
              </w:numPr>
              <w:spacing w:after="0" w:line="240" w:lineRule="auto"/>
              <w:ind w:left="736" w:hanging="426"/>
              <w:rPr>
                <w:rFonts w:asciiTheme="minorHAnsi" w:hAnsiTheme="minorHAnsi" w:cstheme="minorHAnsi"/>
                <w:sz w:val="24"/>
              </w:rPr>
            </w:pPr>
            <w:r>
              <w:rPr>
                <w:rFonts w:asciiTheme="minorHAnsi" w:hAnsiTheme="minorHAnsi" w:cstheme="minorHAnsi"/>
                <w:sz w:val="24"/>
              </w:rPr>
              <w:t>Abschlagsrechnung (ABS)</w:t>
            </w:r>
          </w:p>
          <w:p w14:paraId="6C5F7B3D" w14:textId="77777777" w:rsidR="00F90ADA" w:rsidRPr="0017265D" w:rsidRDefault="00F90ADA"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Turnusrechnung (JVR)</w:t>
            </w:r>
          </w:p>
          <w:p w14:paraId="2607B325" w14:textId="77777777" w:rsidR="00F90ADA" w:rsidRPr="0017265D" w:rsidRDefault="00F90ADA"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Zwischenabrechnung (ZVR)</w:t>
            </w:r>
          </w:p>
          <w:p w14:paraId="10706025" w14:textId="77777777" w:rsidR="00F90ADA" w:rsidRPr="0017265D" w:rsidRDefault="00F90ADA" w:rsidP="000916B5">
            <w:pPr>
              <w:rPr>
                <w:rFonts w:cstheme="minorHAnsi"/>
              </w:rPr>
            </w:pPr>
            <w:r w:rsidRPr="0017265D">
              <w:rPr>
                <w:rFonts w:cstheme="minorHAnsi"/>
              </w:rPr>
              <w:t>Folgende Rechnungstypen sind bei der Netznutzungsabrechnungsvariante Leistungs-/ Arbeitspreis möglich:</w:t>
            </w:r>
          </w:p>
          <w:p w14:paraId="42252CC7" w14:textId="77777777" w:rsidR="00F90ADA" w:rsidRPr="0017265D" w:rsidRDefault="00F90ADA"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MVR Monatsrechnung (MVR)</w:t>
            </w:r>
          </w:p>
          <w:p w14:paraId="2733B71F" w14:textId="77777777" w:rsidR="00F90ADA" w:rsidRPr="0017265D" w:rsidRDefault="00F90ADA"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Integrierte 13. Rechnung (13I)</w:t>
            </w:r>
          </w:p>
          <w:p w14:paraId="0604D829" w14:textId="77777777" w:rsidR="00F90ADA" w:rsidRPr="0017265D" w:rsidRDefault="00F90ADA"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13. Rechnung (13R)</w:t>
            </w:r>
          </w:p>
        </w:tc>
        <w:tc>
          <w:tcPr>
            <w:tcW w:w="1555" w:type="dxa"/>
            <w:gridSpan w:val="4"/>
            <w:tcBorders>
              <w:top w:val="single" w:sz="4" w:space="0" w:color="auto"/>
              <w:bottom w:val="dotted" w:sz="4" w:space="0" w:color="auto"/>
            </w:tcBorders>
          </w:tcPr>
          <w:p w14:paraId="02E563B5" w14:textId="77777777" w:rsidR="00F90ADA" w:rsidRPr="0017265D" w:rsidRDefault="00F90ADA" w:rsidP="000916B5">
            <w:pPr>
              <w:rPr>
                <w:rFonts w:cstheme="minorHAnsi"/>
              </w:rPr>
            </w:pPr>
            <w:r w:rsidRPr="0017265D">
              <w:rPr>
                <w:rFonts w:cstheme="minorHAnsi"/>
              </w:rPr>
              <w:t>nein</w:t>
            </w:r>
          </w:p>
        </w:tc>
        <w:tc>
          <w:tcPr>
            <w:tcW w:w="861" w:type="dxa"/>
            <w:gridSpan w:val="4"/>
            <w:tcBorders>
              <w:top w:val="single" w:sz="4" w:space="0" w:color="auto"/>
              <w:bottom w:val="dotted" w:sz="4" w:space="0" w:color="auto"/>
            </w:tcBorders>
          </w:tcPr>
          <w:p w14:paraId="352EBCD2" w14:textId="77777777" w:rsidR="00F90ADA" w:rsidRPr="0017265D" w:rsidRDefault="00F90ADA" w:rsidP="000916B5">
            <w:pPr>
              <w:rPr>
                <w:rFonts w:cstheme="minorHAnsi"/>
              </w:rPr>
            </w:pPr>
            <w:r w:rsidRPr="0017265D">
              <w:rPr>
                <w:rFonts w:cstheme="minorHAnsi"/>
              </w:rPr>
              <w:t>A17</w:t>
            </w:r>
          </w:p>
        </w:tc>
        <w:tc>
          <w:tcPr>
            <w:tcW w:w="5077" w:type="dxa"/>
            <w:gridSpan w:val="4"/>
            <w:tcBorders>
              <w:top w:val="single" w:sz="4" w:space="0" w:color="auto"/>
              <w:bottom w:val="dotted" w:sz="4" w:space="0" w:color="auto"/>
            </w:tcBorders>
          </w:tcPr>
          <w:p w14:paraId="5D0E8241" w14:textId="77777777" w:rsidR="00F90ADA" w:rsidRPr="0017265D" w:rsidRDefault="00F90ADA" w:rsidP="000916B5">
            <w:pPr>
              <w:rPr>
                <w:rFonts w:cstheme="minorHAnsi"/>
              </w:rPr>
            </w:pPr>
            <w:r w:rsidRPr="0017265D">
              <w:rPr>
                <w:rFonts w:cstheme="minorHAnsi"/>
              </w:rPr>
              <w:t>Cluster: Ablehnung auf Kopfebene</w:t>
            </w:r>
          </w:p>
          <w:p w14:paraId="10A7F0C7" w14:textId="77777777" w:rsidR="00F90ADA" w:rsidRPr="0017265D" w:rsidRDefault="00F90ADA" w:rsidP="000916B5">
            <w:pPr>
              <w:rPr>
                <w:rFonts w:cstheme="minorHAnsi"/>
              </w:rPr>
            </w:pPr>
            <w:r w:rsidRPr="0017265D">
              <w:rPr>
                <w:rFonts w:cstheme="minorHAnsi"/>
              </w:rPr>
              <w:t>Rechnungstyp passt nicht zu der vereinbarten Netznutzungsabrechnungsvariante.</w:t>
            </w:r>
          </w:p>
        </w:tc>
      </w:tr>
      <w:tr w:rsidR="00F90ADA" w:rsidRPr="0017265D" w14:paraId="5EEF81C7" w14:textId="77777777" w:rsidTr="009B0ECE">
        <w:trPr>
          <w:gridAfter w:val="2"/>
          <w:wAfter w:w="62" w:type="dxa"/>
        </w:trPr>
        <w:tc>
          <w:tcPr>
            <w:tcW w:w="705" w:type="dxa"/>
            <w:vMerge/>
          </w:tcPr>
          <w:p w14:paraId="67BF8B3F" w14:textId="77777777" w:rsidR="00F90ADA" w:rsidRPr="0017265D" w:rsidRDefault="00F90ADA" w:rsidP="000916B5">
            <w:pPr>
              <w:rPr>
                <w:rFonts w:cstheme="minorHAnsi"/>
              </w:rPr>
            </w:pPr>
          </w:p>
        </w:tc>
        <w:tc>
          <w:tcPr>
            <w:tcW w:w="6067" w:type="dxa"/>
            <w:gridSpan w:val="4"/>
            <w:vMerge/>
          </w:tcPr>
          <w:p w14:paraId="3A4DE79F"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59BBA2A4" w14:textId="77777777" w:rsidR="00F90ADA" w:rsidRPr="0017265D" w:rsidRDefault="00F90ADA" w:rsidP="000916B5">
            <w:pPr>
              <w:rPr>
                <w:rFonts w:cstheme="minorHAnsi"/>
              </w:rPr>
            </w:pPr>
            <w:r w:rsidRPr="0017265D">
              <w:rPr>
                <w:rFonts w:cstheme="minorHAnsi"/>
              </w:rPr>
              <w:t>ja</w:t>
            </w:r>
            <w:r>
              <w:rPr>
                <w:rFonts w:cstheme="minorHAnsi"/>
              </w:rPr>
              <w:t xml:space="preserve"> </w:t>
            </w:r>
            <w:r w:rsidRPr="0017265D">
              <w:rPr>
                <w:rFonts w:ascii="Wingdings" w:eastAsia="Wingdings" w:hAnsi="Wingdings" w:cstheme="minorHAnsi"/>
              </w:rPr>
              <w:t>à</w:t>
            </w:r>
            <w:r w:rsidRPr="0017265D">
              <w:rPr>
                <w:rFonts w:cstheme="minorHAnsi"/>
              </w:rPr>
              <w:t xml:space="preserve"> 73</w:t>
            </w:r>
          </w:p>
        </w:tc>
        <w:tc>
          <w:tcPr>
            <w:tcW w:w="861" w:type="dxa"/>
            <w:gridSpan w:val="4"/>
            <w:tcBorders>
              <w:top w:val="dotted" w:sz="4" w:space="0" w:color="auto"/>
              <w:bottom w:val="single" w:sz="4" w:space="0" w:color="auto"/>
            </w:tcBorders>
          </w:tcPr>
          <w:p w14:paraId="0E5B4C4A"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5F8A7D23" w14:textId="77777777" w:rsidR="00F90ADA" w:rsidRPr="0017265D" w:rsidRDefault="00F90ADA" w:rsidP="000916B5">
            <w:pPr>
              <w:rPr>
                <w:rFonts w:cstheme="minorHAnsi"/>
              </w:rPr>
            </w:pPr>
            <w:r w:rsidRPr="0017265D">
              <w:rPr>
                <w:rFonts w:cstheme="minorHAnsi"/>
              </w:rPr>
              <w:t xml:space="preserve">Nutzungshinweis: Der Rechnungstyp (13. Rechnung) 13R kann für Zeiträume </w:t>
            </w:r>
            <w:r>
              <w:rPr>
                <w:rFonts w:cstheme="minorHAnsi"/>
              </w:rPr>
              <w:t>≥</w:t>
            </w:r>
            <w:r w:rsidRPr="0017265D">
              <w:rPr>
                <w:rFonts w:cstheme="minorHAnsi"/>
              </w:rPr>
              <w:t xml:space="preserve"> 01.01.2023 00:00 Uhr nicht mehr genutzt werden.</w:t>
            </w:r>
          </w:p>
        </w:tc>
      </w:tr>
      <w:tr w:rsidR="00F90ADA" w:rsidRPr="0017265D" w14:paraId="60C4B977" w14:textId="77777777" w:rsidTr="009B0ECE">
        <w:trPr>
          <w:gridAfter w:val="2"/>
          <w:wAfter w:w="62" w:type="dxa"/>
        </w:trPr>
        <w:tc>
          <w:tcPr>
            <w:tcW w:w="705" w:type="dxa"/>
            <w:vMerge w:val="restart"/>
            <w:shd w:val="clear" w:color="auto" w:fill="BFBFBF" w:themeFill="background1" w:themeFillShade="BF"/>
          </w:tcPr>
          <w:p w14:paraId="255295DF" w14:textId="77777777" w:rsidR="00F90ADA" w:rsidRPr="0017265D" w:rsidRDefault="00F90ADA" w:rsidP="000916B5">
            <w:pPr>
              <w:rPr>
                <w:rFonts w:cstheme="minorHAnsi"/>
              </w:rPr>
            </w:pPr>
            <w:r w:rsidRPr="0017265D">
              <w:rPr>
                <w:rFonts w:cstheme="minorHAnsi"/>
              </w:rPr>
              <w:t>73</w:t>
            </w:r>
          </w:p>
        </w:tc>
        <w:tc>
          <w:tcPr>
            <w:tcW w:w="6067" w:type="dxa"/>
            <w:gridSpan w:val="4"/>
            <w:vMerge w:val="restart"/>
          </w:tcPr>
          <w:p w14:paraId="6C4C5909" w14:textId="77777777" w:rsidR="00F90ADA" w:rsidRPr="0017265D" w:rsidRDefault="00F90ADA" w:rsidP="000916B5">
            <w:pPr>
              <w:rPr>
                <w:rFonts w:cstheme="minorHAnsi"/>
              </w:rPr>
            </w:pPr>
            <w:r>
              <w:rPr>
                <w:rFonts w:cstheme="minorHAnsi"/>
              </w:rPr>
              <w:t>Ist</w:t>
            </w:r>
            <w:r w:rsidRPr="0017265D">
              <w:rPr>
                <w:rFonts w:cstheme="minorHAnsi"/>
              </w:rPr>
              <w:t xml:space="preserve"> das Ende des Abrechnungszeitraums </w:t>
            </w:r>
            <w:r>
              <w:rPr>
                <w:rFonts w:cstheme="minorHAnsi"/>
              </w:rPr>
              <w:t xml:space="preserve">≥ </w:t>
            </w:r>
            <w:r w:rsidRPr="0017265D">
              <w:rPr>
                <w:rFonts w:cstheme="minorHAnsi"/>
              </w:rPr>
              <w:t>01.01.2023 00:00 Uhr?</w:t>
            </w:r>
          </w:p>
        </w:tc>
        <w:tc>
          <w:tcPr>
            <w:tcW w:w="1555" w:type="dxa"/>
            <w:gridSpan w:val="4"/>
            <w:tcBorders>
              <w:top w:val="dotted" w:sz="4" w:space="0" w:color="auto"/>
              <w:bottom w:val="dotted" w:sz="4" w:space="0" w:color="auto"/>
            </w:tcBorders>
          </w:tcPr>
          <w:p w14:paraId="4800A3FB"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7</w:t>
            </w:r>
            <w:r>
              <w:rPr>
                <w:rFonts w:cstheme="minorHAnsi"/>
              </w:rPr>
              <w:t>4</w:t>
            </w:r>
          </w:p>
        </w:tc>
        <w:tc>
          <w:tcPr>
            <w:tcW w:w="861" w:type="dxa"/>
            <w:gridSpan w:val="4"/>
            <w:tcBorders>
              <w:top w:val="dotted" w:sz="4" w:space="0" w:color="auto"/>
              <w:bottom w:val="dotted" w:sz="4" w:space="0" w:color="auto"/>
            </w:tcBorders>
          </w:tcPr>
          <w:p w14:paraId="5B9FBBCF" w14:textId="77777777" w:rsidR="00F90ADA" w:rsidRPr="0017265D" w:rsidRDefault="00F90ADA" w:rsidP="000916B5">
            <w:pPr>
              <w:rPr>
                <w:rFonts w:cstheme="minorHAnsi"/>
              </w:rPr>
            </w:pPr>
          </w:p>
        </w:tc>
        <w:tc>
          <w:tcPr>
            <w:tcW w:w="5077" w:type="dxa"/>
            <w:gridSpan w:val="4"/>
            <w:tcBorders>
              <w:top w:val="dotted" w:sz="4" w:space="0" w:color="auto"/>
              <w:bottom w:val="dotted" w:sz="4" w:space="0" w:color="auto"/>
            </w:tcBorders>
          </w:tcPr>
          <w:p w14:paraId="19F4D60F" w14:textId="77777777" w:rsidR="00F90ADA" w:rsidRPr="0017265D" w:rsidRDefault="00F90ADA" w:rsidP="000916B5">
            <w:pPr>
              <w:rPr>
                <w:rFonts w:cstheme="minorHAnsi"/>
              </w:rPr>
            </w:pPr>
          </w:p>
        </w:tc>
      </w:tr>
      <w:tr w:rsidR="00F90ADA" w:rsidRPr="0017265D" w14:paraId="0873C134" w14:textId="77777777" w:rsidTr="009B0ECE">
        <w:trPr>
          <w:gridAfter w:val="2"/>
          <w:wAfter w:w="62" w:type="dxa"/>
        </w:trPr>
        <w:tc>
          <w:tcPr>
            <w:tcW w:w="705" w:type="dxa"/>
            <w:vMerge/>
          </w:tcPr>
          <w:p w14:paraId="760BF706" w14:textId="77777777" w:rsidR="00F90ADA" w:rsidRPr="0017265D" w:rsidRDefault="00F90ADA" w:rsidP="000916B5">
            <w:pPr>
              <w:rPr>
                <w:rFonts w:cstheme="minorHAnsi"/>
              </w:rPr>
            </w:pPr>
          </w:p>
        </w:tc>
        <w:tc>
          <w:tcPr>
            <w:tcW w:w="6067" w:type="dxa"/>
            <w:gridSpan w:val="4"/>
            <w:vMerge/>
          </w:tcPr>
          <w:p w14:paraId="4410977E"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4B908F6B"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w:t>
            </w:r>
            <w:r>
              <w:rPr>
                <w:rFonts w:cstheme="minorHAnsi"/>
              </w:rPr>
              <w:t>82</w:t>
            </w:r>
          </w:p>
        </w:tc>
        <w:tc>
          <w:tcPr>
            <w:tcW w:w="861" w:type="dxa"/>
            <w:gridSpan w:val="4"/>
            <w:tcBorders>
              <w:top w:val="dotted" w:sz="4" w:space="0" w:color="auto"/>
              <w:bottom w:val="single" w:sz="4" w:space="0" w:color="auto"/>
            </w:tcBorders>
          </w:tcPr>
          <w:p w14:paraId="03DAE320"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7F4801A3" w14:textId="77777777" w:rsidR="00F90ADA" w:rsidRPr="0017265D" w:rsidRDefault="00F90ADA" w:rsidP="000916B5">
            <w:pPr>
              <w:rPr>
                <w:rFonts w:cstheme="minorHAnsi"/>
              </w:rPr>
            </w:pPr>
          </w:p>
        </w:tc>
      </w:tr>
      <w:tr w:rsidR="00F90ADA" w:rsidRPr="0017265D" w14:paraId="5E3769C5"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5BC7AC73" w14:textId="77777777" w:rsidR="00F90ADA" w:rsidRPr="0017265D" w:rsidRDefault="00F90ADA" w:rsidP="000916B5">
            <w:pPr>
              <w:rPr>
                <w:rFonts w:cstheme="minorHAnsi"/>
              </w:rPr>
            </w:pPr>
            <w:r>
              <w:rPr>
                <w:rFonts w:cstheme="minorHAnsi"/>
              </w:rPr>
              <w:t>74</w:t>
            </w:r>
          </w:p>
        </w:tc>
        <w:tc>
          <w:tcPr>
            <w:tcW w:w="6067" w:type="dxa"/>
            <w:gridSpan w:val="4"/>
            <w:vMerge w:val="restart"/>
            <w:tcBorders>
              <w:top w:val="single" w:sz="4" w:space="0" w:color="auto"/>
            </w:tcBorders>
          </w:tcPr>
          <w:p w14:paraId="162F9956" w14:textId="77777777" w:rsidR="00F90ADA" w:rsidRPr="00D6544E" w:rsidRDefault="00F90ADA" w:rsidP="000916B5">
            <w:pPr>
              <w:rPr>
                <w:rFonts w:cstheme="minorHAnsi"/>
              </w:rPr>
            </w:pPr>
            <w:r w:rsidRPr="0051656F">
              <w:rPr>
                <w:rFonts w:cstheme="minorHAnsi"/>
              </w:rPr>
              <w:t>Ist der Beginn des Abrechnungszeitraums ≥ 01.01.2026, 00:00 Uhr?</w:t>
            </w:r>
          </w:p>
        </w:tc>
        <w:tc>
          <w:tcPr>
            <w:tcW w:w="1555" w:type="dxa"/>
            <w:gridSpan w:val="4"/>
            <w:tcBorders>
              <w:top w:val="single" w:sz="4" w:space="0" w:color="auto"/>
              <w:bottom w:val="dotted" w:sz="4" w:space="0" w:color="auto"/>
            </w:tcBorders>
          </w:tcPr>
          <w:p w14:paraId="3B1A3EC0" w14:textId="77777777" w:rsidR="00F90ADA" w:rsidRPr="0017265D" w:rsidRDefault="00F90ADA" w:rsidP="000916B5">
            <w:pPr>
              <w:rPr>
                <w:rFonts w:cstheme="minorHAnsi"/>
              </w:rPr>
            </w:pPr>
            <w:r>
              <w:rPr>
                <w:rFonts w:cstheme="minorHAnsi"/>
              </w:rPr>
              <w:t xml:space="preserve">ja </w:t>
            </w:r>
            <w:r w:rsidRPr="00357270">
              <w:rPr>
                <w:rFonts w:cstheme="minorHAnsi"/>
              </w:rPr>
              <w:sym w:font="Wingdings" w:char="F0E0"/>
            </w:r>
            <w:r>
              <w:rPr>
                <w:rFonts w:cstheme="minorHAnsi"/>
              </w:rPr>
              <w:t xml:space="preserve"> 75</w:t>
            </w:r>
          </w:p>
        </w:tc>
        <w:tc>
          <w:tcPr>
            <w:tcW w:w="861" w:type="dxa"/>
            <w:gridSpan w:val="4"/>
            <w:tcBorders>
              <w:top w:val="single" w:sz="4" w:space="0" w:color="auto"/>
              <w:bottom w:val="dotted" w:sz="4" w:space="0" w:color="auto"/>
            </w:tcBorders>
          </w:tcPr>
          <w:p w14:paraId="78E622AA" w14:textId="77777777" w:rsidR="00F90ADA" w:rsidRPr="0017265D" w:rsidRDefault="00F90ADA" w:rsidP="000916B5">
            <w:pPr>
              <w:rPr>
                <w:rFonts w:cstheme="minorHAnsi"/>
              </w:rPr>
            </w:pPr>
          </w:p>
        </w:tc>
        <w:tc>
          <w:tcPr>
            <w:tcW w:w="5077" w:type="dxa"/>
            <w:gridSpan w:val="4"/>
            <w:tcBorders>
              <w:top w:val="single" w:sz="4" w:space="0" w:color="auto"/>
              <w:bottom w:val="dotted" w:sz="4" w:space="0" w:color="auto"/>
            </w:tcBorders>
          </w:tcPr>
          <w:p w14:paraId="2FCCC893" w14:textId="77777777" w:rsidR="00F90ADA" w:rsidRPr="0017265D" w:rsidRDefault="00F90ADA" w:rsidP="000916B5">
            <w:pPr>
              <w:rPr>
                <w:rFonts w:cstheme="minorHAnsi"/>
              </w:rPr>
            </w:pPr>
          </w:p>
        </w:tc>
      </w:tr>
      <w:tr w:rsidR="00F90ADA" w:rsidRPr="0017265D" w14:paraId="45EC8E6E" w14:textId="77777777" w:rsidTr="009B0ECE">
        <w:trPr>
          <w:gridAfter w:val="2"/>
          <w:wAfter w:w="62" w:type="dxa"/>
        </w:trPr>
        <w:tc>
          <w:tcPr>
            <w:tcW w:w="705" w:type="dxa"/>
            <w:vMerge/>
            <w:shd w:val="clear" w:color="auto" w:fill="BFBFBF" w:themeFill="background1" w:themeFillShade="BF"/>
          </w:tcPr>
          <w:p w14:paraId="0EE19784" w14:textId="77777777" w:rsidR="00F90ADA" w:rsidRPr="0017265D" w:rsidRDefault="00F90ADA" w:rsidP="000916B5">
            <w:pPr>
              <w:rPr>
                <w:rFonts w:cstheme="minorHAnsi"/>
              </w:rPr>
            </w:pPr>
          </w:p>
        </w:tc>
        <w:tc>
          <w:tcPr>
            <w:tcW w:w="6067" w:type="dxa"/>
            <w:gridSpan w:val="4"/>
            <w:vMerge/>
          </w:tcPr>
          <w:p w14:paraId="7F7E5A79" w14:textId="77777777" w:rsidR="00F90ADA" w:rsidRPr="00D6544E" w:rsidRDefault="00F90ADA" w:rsidP="000916B5">
            <w:pPr>
              <w:rPr>
                <w:rFonts w:cstheme="minorHAnsi"/>
              </w:rPr>
            </w:pPr>
          </w:p>
        </w:tc>
        <w:tc>
          <w:tcPr>
            <w:tcW w:w="1555" w:type="dxa"/>
            <w:gridSpan w:val="4"/>
            <w:tcBorders>
              <w:top w:val="dotted" w:sz="4" w:space="0" w:color="auto"/>
              <w:bottom w:val="dotted" w:sz="4" w:space="0" w:color="auto"/>
            </w:tcBorders>
          </w:tcPr>
          <w:p w14:paraId="2D61C4A7" w14:textId="77777777" w:rsidR="00F90ADA" w:rsidRPr="0017265D" w:rsidRDefault="00F90ADA" w:rsidP="000916B5">
            <w:pPr>
              <w:rPr>
                <w:rFonts w:cstheme="minorHAnsi"/>
              </w:rPr>
            </w:pPr>
            <w:r>
              <w:rPr>
                <w:rFonts w:cstheme="minorHAnsi"/>
              </w:rPr>
              <w:t xml:space="preserve">nein </w:t>
            </w:r>
            <w:r w:rsidRPr="00357270">
              <w:rPr>
                <w:rFonts w:cstheme="minorHAnsi"/>
              </w:rPr>
              <w:sym w:font="Wingdings" w:char="F0E0"/>
            </w:r>
            <w:r>
              <w:rPr>
                <w:rFonts w:cstheme="minorHAnsi"/>
              </w:rPr>
              <w:t xml:space="preserve"> 76</w:t>
            </w:r>
          </w:p>
        </w:tc>
        <w:tc>
          <w:tcPr>
            <w:tcW w:w="861" w:type="dxa"/>
            <w:gridSpan w:val="4"/>
            <w:tcBorders>
              <w:top w:val="dotted" w:sz="4" w:space="0" w:color="auto"/>
              <w:bottom w:val="dotted" w:sz="4" w:space="0" w:color="auto"/>
            </w:tcBorders>
          </w:tcPr>
          <w:p w14:paraId="1AC1F557" w14:textId="77777777" w:rsidR="00F90ADA" w:rsidRPr="0017265D" w:rsidRDefault="00F90ADA" w:rsidP="000916B5">
            <w:pPr>
              <w:rPr>
                <w:rFonts w:cstheme="minorHAnsi"/>
              </w:rPr>
            </w:pPr>
          </w:p>
        </w:tc>
        <w:tc>
          <w:tcPr>
            <w:tcW w:w="5077" w:type="dxa"/>
            <w:gridSpan w:val="4"/>
            <w:tcBorders>
              <w:top w:val="dotted" w:sz="4" w:space="0" w:color="auto"/>
              <w:bottom w:val="dotted" w:sz="4" w:space="0" w:color="auto"/>
            </w:tcBorders>
          </w:tcPr>
          <w:p w14:paraId="1DEDC6B3" w14:textId="77777777" w:rsidR="00F90ADA" w:rsidRPr="0017265D" w:rsidRDefault="00F90ADA" w:rsidP="000916B5">
            <w:pPr>
              <w:rPr>
                <w:rFonts w:cstheme="minorHAnsi"/>
              </w:rPr>
            </w:pPr>
          </w:p>
        </w:tc>
      </w:tr>
      <w:tr w:rsidR="00F90ADA" w:rsidRPr="0017265D" w14:paraId="4BA6CE28"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1F20DDCA" w14:textId="77777777" w:rsidR="00F90ADA" w:rsidRDefault="00F90ADA" w:rsidP="000916B5">
            <w:pPr>
              <w:rPr>
                <w:rFonts w:cstheme="minorHAnsi"/>
              </w:rPr>
            </w:pPr>
            <w:r>
              <w:rPr>
                <w:rFonts w:cstheme="minorHAnsi"/>
              </w:rPr>
              <w:t>75</w:t>
            </w:r>
          </w:p>
        </w:tc>
        <w:tc>
          <w:tcPr>
            <w:tcW w:w="6067" w:type="dxa"/>
            <w:gridSpan w:val="4"/>
            <w:vMerge w:val="restart"/>
            <w:tcBorders>
              <w:top w:val="single" w:sz="4" w:space="0" w:color="auto"/>
            </w:tcBorders>
          </w:tcPr>
          <w:p w14:paraId="4AE96154" w14:textId="77777777" w:rsidR="00F90ADA" w:rsidRPr="000B74B2" w:rsidRDefault="00F90ADA" w:rsidP="000916B5">
            <w:pPr>
              <w:rPr>
                <w:rFonts w:cstheme="minorHAnsi"/>
              </w:rPr>
            </w:pPr>
            <w:r w:rsidRPr="00AD625E">
              <w:rPr>
                <w:rFonts w:cstheme="minorHAnsi"/>
              </w:rPr>
              <w:t>Handelt es sich bei dem Rechnungstyp um eine Abschlagsrechnung (ABS)?</w:t>
            </w:r>
          </w:p>
        </w:tc>
        <w:tc>
          <w:tcPr>
            <w:tcW w:w="1555" w:type="dxa"/>
            <w:gridSpan w:val="4"/>
            <w:tcBorders>
              <w:top w:val="single" w:sz="4" w:space="0" w:color="auto"/>
              <w:bottom w:val="dotted" w:sz="4" w:space="0" w:color="auto"/>
            </w:tcBorders>
          </w:tcPr>
          <w:p w14:paraId="7647B046" w14:textId="77777777" w:rsidR="00F90ADA" w:rsidRDefault="00F90ADA" w:rsidP="000916B5">
            <w:pPr>
              <w:rPr>
                <w:rFonts w:cstheme="minorHAnsi"/>
              </w:rPr>
            </w:pPr>
            <w:r>
              <w:rPr>
                <w:rFonts w:cstheme="minorHAnsi"/>
              </w:rPr>
              <w:t xml:space="preserve">ja </w:t>
            </w:r>
            <w:r w:rsidRPr="00AD625E">
              <w:rPr>
                <w:rFonts w:cstheme="minorHAnsi"/>
              </w:rPr>
              <w:sym w:font="Wingdings" w:char="F0E0"/>
            </w:r>
            <w:r>
              <w:rPr>
                <w:rFonts w:cstheme="minorHAnsi"/>
              </w:rPr>
              <w:t xml:space="preserve"> 76</w:t>
            </w:r>
          </w:p>
        </w:tc>
        <w:tc>
          <w:tcPr>
            <w:tcW w:w="861" w:type="dxa"/>
            <w:gridSpan w:val="4"/>
            <w:tcBorders>
              <w:top w:val="single" w:sz="4" w:space="0" w:color="auto"/>
              <w:bottom w:val="dotted" w:sz="4" w:space="0" w:color="auto"/>
            </w:tcBorders>
          </w:tcPr>
          <w:p w14:paraId="374268B0" w14:textId="77777777" w:rsidR="00F90ADA" w:rsidRDefault="00F90ADA" w:rsidP="000916B5">
            <w:pPr>
              <w:rPr>
                <w:rFonts w:cstheme="minorHAnsi"/>
              </w:rPr>
            </w:pPr>
          </w:p>
        </w:tc>
        <w:tc>
          <w:tcPr>
            <w:tcW w:w="5077" w:type="dxa"/>
            <w:gridSpan w:val="4"/>
            <w:tcBorders>
              <w:top w:val="single" w:sz="4" w:space="0" w:color="auto"/>
              <w:bottom w:val="dotted" w:sz="4" w:space="0" w:color="auto"/>
            </w:tcBorders>
          </w:tcPr>
          <w:p w14:paraId="09B6FA23" w14:textId="77777777" w:rsidR="00F90ADA" w:rsidRPr="00A95431" w:rsidRDefault="00F90ADA" w:rsidP="000916B5">
            <w:pPr>
              <w:rPr>
                <w:rFonts w:cstheme="minorHAnsi"/>
              </w:rPr>
            </w:pPr>
          </w:p>
        </w:tc>
      </w:tr>
      <w:tr w:rsidR="00F90ADA" w:rsidRPr="0017265D" w14:paraId="68073F76" w14:textId="77777777" w:rsidTr="009B0ECE">
        <w:trPr>
          <w:gridAfter w:val="2"/>
          <w:wAfter w:w="62" w:type="dxa"/>
        </w:trPr>
        <w:tc>
          <w:tcPr>
            <w:tcW w:w="705" w:type="dxa"/>
            <w:vMerge/>
            <w:shd w:val="clear" w:color="auto" w:fill="BFBFBF" w:themeFill="background1" w:themeFillShade="BF"/>
          </w:tcPr>
          <w:p w14:paraId="593FAC45" w14:textId="77777777" w:rsidR="00F90ADA" w:rsidRDefault="00F90ADA" w:rsidP="000916B5">
            <w:pPr>
              <w:rPr>
                <w:rFonts w:cstheme="minorHAnsi"/>
              </w:rPr>
            </w:pPr>
          </w:p>
        </w:tc>
        <w:tc>
          <w:tcPr>
            <w:tcW w:w="6067" w:type="dxa"/>
            <w:gridSpan w:val="4"/>
            <w:vMerge/>
          </w:tcPr>
          <w:p w14:paraId="7AC0C7CD" w14:textId="77777777" w:rsidR="00F90ADA" w:rsidRPr="000B74B2" w:rsidRDefault="00F90ADA" w:rsidP="000916B5">
            <w:pPr>
              <w:rPr>
                <w:rFonts w:cstheme="minorHAnsi"/>
              </w:rPr>
            </w:pPr>
          </w:p>
        </w:tc>
        <w:tc>
          <w:tcPr>
            <w:tcW w:w="1555" w:type="dxa"/>
            <w:gridSpan w:val="4"/>
            <w:tcBorders>
              <w:top w:val="dotted" w:sz="4" w:space="0" w:color="auto"/>
              <w:bottom w:val="dotted" w:sz="4" w:space="0" w:color="auto"/>
            </w:tcBorders>
          </w:tcPr>
          <w:p w14:paraId="50BE0386" w14:textId="77777777" w:rsidR="00F90ADA" w:rsidRDefault="00F90ADA" w:rsidP="000916B5">
            <w:pPr>
              <w:rPr>
                <w:rFonts w:cstheme="minorHAnsi"/>
              </w:rPr>
            </w:pPr>
            <w:r>
              <w:rPr>
                <w:rFonts w:cstheme="minorHAnsi"/>
              </w:rPr>
              <w:t xml:space="preserve">nein </w:t>
            </w:r>
            <w:r w:rsidRPr="00AD625E">
              <w:rPr>
                <w:rFonts w:cstheme="minorHAnsi"/>
              </w:rPr>
              <w:sym w:font="Wingdings" w:char="F0E0"/>
            </w:r>
            <w:r>
              <w:rPr>
                <w:rFonts w:cstheme="minorHAnsi"/>
              </w:rPr>
              <w:t xml:space="preserve"> 77</w:t>
            </w:r>
          </w:p>
        </w:tc>
        <w:tc>
          <w:tcPr>
            <w:tcW w:w="861" w:type="dxa"/>
            <w:gridSpan w:val="4"/>
            <w:tcBorders>
              <w:top w:val="dotted" w:sz="4" w:space="0" w:color="auto"/>
              <w:bottom w:val="dotted" w:sz="4" w:space="0" w:color="auto"/>
            </w:tcBorders>
          </w:tcPr>
          <w:p w14:paraId="249A15DB" w14:textId="77777777" w:rsidR="00F90ADA" w:rsidRDefault="00F90ADA" w:rsidP="000916B5">
            <w:pPr>
              <w:rPr>
                <w:rFonts w:cstheme="minorHAnsi"/>
              </w:rPr>
            </w:pPr>
          </w:p>
        </w:tc>
        <w:tc>
          <w:tcPr>
            <w:tcW w:w="5077" w:type="dxa"/>
            <w:gridSpan w:val="4"/>
            <w:tcBorders>
              <w:top w:val="dotted" w:sz="4" w:space="0" w:color="auto"/>
              <w:bottom w:val="dotted" w:sz="4" w:space="0" w:color="auto"/>
            </w:tcBorders>
          </w:tcPr>
          <w:p w14:paraId="464534CC" w14:textId="77777777" w:rsidR="00F90ADA" w:rsidRPr="00A95431" w:rsidRDefault="00F90ADA" w:rsidP="000916B5">
            <w:pPr>
              <w:rPr>
                <w:rFonts w:cstheme="minorHAnsi"/>
              </w:rPr>
            </w:pPr>
          </w:p>
        </w:tc>
      </w:tr>
      <w:tr w:rsidR="00F90ADA" w:rsidRPr="0017265D" w14:paraId="0DDDF5A1"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791A8B66" w14:textId="77777777" w:rsidR="00F90ADA" w:rsidRPr="0017265D" w:rsidRDefault="00F90ADA" w:rsidP="000916B5">
            <w:pPr>
              <w:rPr>
                <w:rFonts w:cstheme="minorHAnsi"/>
              </w:rPr>
            </w:pPr>
            <w:r>
              <w:rPr>
                <w:rFonts w:cstheme="minorHAnsi"/>
              </w:rPr>
              <w:t>76</w:t>
            </w:r>
          </w:p>
        </w:tc>
        <w:tc>
          <w:tcPr>
            <w:tcW w:w="6067" w:type="dxa"/>
            <w:gridSpan w:val="4"/>
            <w:vMerge w:val="restart"/>
            <w:tcBorders>
              <w:top w:val="single" w:sz="4" w:space="0" w:color="auto"/>
            </w:tcBorders>
          </w:tcPr>
          <w:p w14:paraId="0A62B9B9" w14:textId="15C8280B" w:rsidR="00F90ADA" w:rsidRPr="00D6544E" w:rsidRDefault="00F90ADA" w:rsidP="000916B5">
            <w:pPr>
              <w:rPr>
                <w:rFonts w:cstheme="minorHAnsi"/>
              </w:rPr>
            </w:pPr>
            <w:r w:rsidRPr="000B74B2">
              <w:rPr>
                <w:rFonts w:cstheme="minorHAnsi"/>
              </w:rPr>
              <w:t xml:space="preserve">Liegt </w:t>
            </w:r>
            <w:r w:rsidR="005A7989">
              <w:rPr>
                <w:rFonts w:cstheme="minorHAnsi"/>
              </w:rPr>
              <w:t>für jeden Zeitpunkt des Abrechnungszeitraums</w:t>
            </w:r>
            <w:r w:rsidR="005A7989" w:rsidRPr="000B74B2">
              <w:rPr>
                <w:rFonts w:cstheme="minorHAnsi"/>
              </w:rPr>
              <w:t xml:space="preserve"> </w:t>
            </w:r>
            <w:r w:rsidRPr="000B74B2">
              <w:rPr>
                <w:rFonts w:cstheme="minorHAnsi"/>
              </w:rPr>
              <w:t>ein elektronisches Preisblatt Netznutzung vor in dem NAD+MS identisch mit NAD+MS der INVOIC ist?</w:t>
            </w:r>
          </w:p>
        </w:tc>
        <w:tc>
          <w:tcPr>
            <w:tcW w:w="1555" w:type="dxa"/>
            <w:gridSpan w:val="4"/>
            <w:tcBorders>
              <w:top w:val="single" w:sz="4" w:space="0" w:color="auto"/>
              <w:bottom w:val="dotted" w:sz="4" w:space="0" w:color="auto"/>
            </w:tcBorders>
          </w:tcPr>
          <w:p w14:paraId="087BB6D1" w14:textId="77777777" w:rsidR="00F90ADA" w:rsidRPr="0017265D" w:rsidRDefault="00F90ADA" w:rsidP="000916B5">
            <w:pPr>
              <w:rPr>
                <w:rFonts w:cstheme="minorHAnsi"/>
              </w:rPr>
            </w:pPr>
            <w:r>
              <w:rPr>
                <w:rFonts w:cstheme="minorHAnsi"/>
              </w:rPr>
              <w:t>nein</w:t>
            </w:r>
          </w:p>
        </w:tc>
        <w:tc>
          <w:tcPr>
            <w:tcW w:w="861" w:type="dxa"/>
            <w:gridSpan w:val="4"/>
            <w:tcBorders>
              <w:top w:val="single" w:sz="4" w:space="0" w:color="auto"/>
              <w:bottom w:val="dotted" w:sz="4" w:space="0" w:color="auto"/>
            </w:tcBorders>
          </w:tcPr>
          <w:p w14:paraId="0D2123C8" w14:textId="77777777" w:rsidR="00F90ADA" w:rsidRPr="0017265D" w:rsidRDefault="00F90ADA" w:rsidP="000916B5">
            <w:pPr>
              <w:rPr>
                <w:rFonts w:cstheme="minorHAnsi"/>
              </w:rPr>
            </w:pPr>
            <w:r>
              <w:rPr>
                <w:rFonts w:cstheme="minorHAnsi"/>
              </w:rPr>
              <w:t>AF4</w:t>
            </w:r>
          </w:p>
        </w:tc>
        <w:tc>
          <w:tcPr>
            <w:tcW w:w="5077" w:type="dxa"/>
            <w:gridSpan w:val="4"/>
            <w:tcBorders>
              <w:top w:val="single" w:sz="4" w:space="0" w:color="auto"/>
              <w:bottom w:val="dotted" w:sz="4" w:space="0" w:color="auto"/>
            </w:tcBorders>
          </w:tcPr>
          <w:p w14:paraId="4B665771" w14:textId="77777777" w:rsidR="00F90ADA" w:rsidRPr="00A95431" w:rsidRDefault="00F90ADA" w:rsidP="000916B5">
            <w:pPr>
              <w:rPr>
                <w:rFonts w:cstheme="minorHAnsi"/>
              </w:rPr>
            </w:pPr>
            <w:r w:rsidRPr="00A95431">
              <w:rPr>
                <w:rFonts w:cstheme="minorHAnsi"/>
              </w:rPr>
              <w:t>Cluster: Ablehnung auf Kopfebene</w:t>
            </w:r>
          </w:p>
          <w:p w14:paraId="30357533" w14:textId="77777777" w:rsidR="00F90ADA" w:rsidRPr="0017265D" w:rsidRDefault="00F90ADA" w:rsidP="000916B5">
            <w:pPr>
              <w:rPr>
                <w:rFonts w:cstheme="minorHAnsi"/>
              </w:rPr>
            </w:pPr>
            <w:r w:rsidRPr="00A95431">
              <w:rPr>
                <w:rFonts w:cstheme="minorHAnsi"/>
              </w:rPr>
              <w:t>Dem LF liegt kein Preisblatt Netznutzung vor.</w:t>
            </w:r>
          </w:p>
        </w:tc>
      </w:tr>
      <w:tr w:rsidR="00F90ADA" w:rsidRPr="0017265D" w14:paraId="55D69820" w14:textId="77777777" w:rsidTr="009B0ECE">
        <w:trPr>
          <w:gridAfter w:val="2"/>
          <w:wAfter w:w="62" w:type="dxa"/>
        </w:trPr>
        <w:tc>
          <w:tcPr>
            <w:tcW w:w="705" w:type="dxa"/>
            <w:vMerge/>
            <w:shd w:val="clear" w:color="auto" w:fill="BFBFBF" w:themeFill="background1" w:themeFillShade="BF"/>
          </w:tcPr>
          <w:p w14:paraId="1724DBA3" w14:textId="77777777" w:rsidR="00F90ADA" w:rsidRPr="0017265D" w:rsidRDefault="00F90ADA" w:rsidP="000916B5">
            <w:pPr>
              <w:rPr>
                <w:rFonts w:cstheme="minorHAnsi"/>
              </w:rPr>
            </w:pPr>
          </w:p>
        </w:tc>
        <w:tc>
          <w:tcPr>
            <w:tcW w:w="6067" w:type="dxa"/>
            <w:gridSpan w:val="4"/>
            <w:vMerge/>
          </w:tcPr>
          <w:p w14:paraId="7C0AADE4" w14:textId="77777777" w:rsidR="00F90ADA" w:rsidRPr="00D6544E" w:rsidRDefault="00F90ADA" w:rsidP="000916B5">
            <w:pPr>
              <w:rPr>
                <w:rFonts w:cstheme="minorHAnsi"/>
              </w:rPr>
            </w:pPr>
          </w:p>
        </w:tc>
        <w:tc>
          <w:tcPr>
            <w:tcW w:w="1555" w:type="dxa"/>
            <w:gridSpan w:val="4"/>
            <w:tcBorders>
              <w:top w:val="dotted" w:sz="4" w:space="0" w:color="auto"/>
              <w:bottom w:val="dotted" w:sz="4" w:space="0" w:color="auto"/>
            </w:tcBorders>
          </w:tcPr>
          <w:p w14:paraId="40BDEE14" w14:textId="77777777" w:rsidR="00F90ADA" w:rsidRPr="0017265D" w:rsidRDefault="00F90ADA" w:rsidP="000916B5">
            <w:pPr>
              <w:rPr>
                <w:rFonts w:cstheme="minorHAnsi"/>
              </w:rPr>
            </w:pPr>
            <w:r>
              <w:rPr>
                <w:rFonts w:cstheme="minorHAnsi"/>
              </w:rPr>
              <w:t xml:space="preserve">ja </w:t>
            </w:r>
            <w:r w:rsidRPr="007C2497">
              <w:rPr>
                <w:rFonts w:cstheme="minorHAnsi"/>
              </w:rPr>
              <w:sym w:font="Wingdings" w:char="F0E0"/>
            </w:r>
            <w:r>
              <w:rPr>
                <w:rFonts w:cstheme="minorHAnsi"/>
              </w:rPr>
              <w:t xml:space="preserve"> 79</w:t>
            </w:r>
          </w:p>
        </w:tc>
        <w:tc>
          <w:tcPr>
            <w:tcW w:w="861" w:type="dxa"/>
            <w:gridSpan w:val="4"/>
            <w:tcBorders>
              <w:top w:val="dotted" w:sz="4" w:space="0" w:color="auto"/>
              <w:bottom w:val="dotted" w:sz="4" w:space="0" w:color="auto"/>
            </w:tcBorders>
          </w:tcPr>
          <w:p w14:paraId="51633E9F" w14:textId="77777777" w:rsidR="00F90ADA" w:rsidRPr="0017265D" w:rsidRDefault="00F90ADA" w:rsidP="000916B5">
            <w:pPr>
              <w:rPr>
                <w:rFonts w:cstheme="minorHAnsi"/>
              </w:rPr>
            </w:pPr>
          </w:p>
        </w:tc>
        <w:tc>
          <w:tcPr>
            <w:tcW w:w="5077" w:type="dxa"/>
            <w:gridSpan w:val="4"/>
            <w:tcBorders>
              <w:top w:val="dotted" w:sz="4" w:space="0" w:color="auto"/>
              <w:bottom w:val="dotted" w:sz="4" w:space="0" w:color="auto"/>
            </w:tcBorders>
          </w:tcPr>
          <w:p w14:paraId="67662CEE" w14:textId="77777777" w:rsidR="00F90ADA" w:rsidRPr="0017265D" w:rsidRDefault="00F90ADA" w:rsidP="000916B5">
            <w:pPr>
              <w:rPr>
                <w:rFonts w:cstheme="minorHAnsi"/>
              </w:rPr>
            </w:pPr>
          </w:p>
        </w:tc>
      </w:tr>
      <w:tr w:rsidR="00F90ADA" w:rsidRPr="0017265D" w14:paraId="4F194445"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2496F285" w14:textId="77777777" w:rsidR="00F90ADA" w:rsidRPr="0017265D" w:rsidRDefault="00F90ADA" w:rsidP="000916B5">
            <w:pPr>
              <w:rPr>
                <w:rFonts w:cstheme="minorHAnsi"/>
              </w:rPr>
            </w:pPr>
            <w:r w:rsidRPr="0017265D">
              <w:rPr>
                <w:rFonts w:cstheme="minorHAnsi"/>
              </w:rPr>
              <w:t>7</w:t>
            </w:r>
            <w:r>
              <w:rPr>
                <w:rFonts w:cstheme="minorHAnsi"/>
              </w:rPr>
              <w:t>7</w:t>
            </w:r>
          </w:p>
        </w:tc>
        <w:tc>
          <w:tcPr>
            <w:tcW w:w="6067" w:type="dxa"/>
            <w:gridSpan w:val="4"/>
            <w:vMerge w:val="restart"/>
            <w:tcBorders>
              <w:top w:val="single" w:sz="4" w:space="0" w:color="auto"/>
            </w:tcBorders>
          </w:tcPr>
          <w:p w14:paraId="4DE2AB90" w14:textId="664637A0" w:rsidR="00F90ADA" w:rsidRPr="0017265D" w:rsidRDefault="00F90ADA" w:rsidP="000916B5">
            <w:pPr>
              <w:rPr>
                <w:rFonts w:cstheme="minorHAnsi"/>
              </w:rPr>
            </w:pPr>
            <w:r w:rsidRPr="00D6544E">
              <w:rPr>
                <w:rFonts w:cstheme="minorHAnsi"/>
              </w:rPr>
              <w:t xml:space="preserve">Liegt </w:t>
            </w:r>
            <w:r w:rsidR="003A714E">
              <w:rPr>
                <w:rFonts w:cstheme="minorHAnsi"/>
              </w:rPr>
              <w:t>für jeden Zeitpunkt des Abrechnungszeitraums</w:t>
            </w:r>
            <w:r w:rsidR="003A714E" w:rsidRPr="000B74B2">
              <w:rPr>
                <w:rFonts w:cstheme="minorHAnsi"/>
              </w:rPr>
              <w:t xml:space="preserve"> </w:t>
            </w:r>
            <w:r w:rsidRPr="00D6544E">
              <w:rPr>
                <w:rFonts w:cstheme="minorHAnsi"/>
              </w:rPr>
              <w:t>ein elektronisches Preisblatt Netznutzung vor in dem NAD+MS und RFF+Z56 identisch mit NAD+MS und RFF+Z56 der INVOIC sind?</w:t>
            </w:r>
          </w:p>
        </w:tc>
        <w:tc>
          <w:tcPr>
            <w:tcW w:w="1555" w:type="dxa"/>
            <w:gridSpan w:val="4"/>
            <w:tcBorders>
              <w:top w:val="single" w:sz="4" w:space="0" w:color="auto"/>
              <w:bottom w:val="dotted" w:sz="4" w:space="0" w:color="auto"/>
            </w:tcBorders>
          </w:tcPr>
          <w:p w14:paraId="0BDC8596" w14:textId="77777777" w:rsidR="00F90ADA" w:rsidRPr="0017265D" w:rsidRDefault="00F90ADA" w:rsidP="000916B5">
            <w:pPr>
              <w:rPr>
                <w:rFonts w:cstheme="minorHAnsi"/>
              </w:rPr>
            </w:pPr>
            <w:r w:rsidRPr="0017265D">
              <w:rPr>
                <w:rFonts w:cstheme="minorHAnsi"/>
              </w:rPr>
              <w:t>nein</w:t>
            </w:r>
          </w:p>
        </w:tc>
        <w:tc>
          <w:tcPr>
            <w:tcW w:w="861" w:type="dxa"/>
            <w:gridSpan w:val="4"/>
            <w:tcBorders>
              <w:top w:val="single" w:sz="4" w:space="0" w:color="auto"/>
              <w:bottom w:val="dotted" w:sz="4" w:space="0" w:color="auto"/>
            </w:tcBorders>
          </w:tcPr>
          <w:p w14:paraId="25FD8FE7" w14:textId="77777777" w:rsidR="00F90ADA" w:rsidRPr="0017265D" w:rsidRDefault="00F90ADA" w:rsidP="000916B5">
            <w:pPr>
              <w:rPr>
                <w:rFonts w:cstheme="minorHAnsi"/>
              </w:rPr>
            </w:pPr>
            <w:r w:rsidRPr="0017265D">
              <w:rPr>
                <w:rFonts w:cstheme="minorHAnsi"/>
              </w:rPr>
              <w:t>A18</w:t>
            </w:r>
          </w:p>
        </w:tc>
        <w:tc>
          <w:tcPr>
            <w:tcW w:w="5077" w:type="dxa"/>
            <w:gridSpan w:val="4"/>
            <w:tcBorders>
              <w:top w:val="single" w:sz="4" w:space="0" w:color="auto"/>
              <w:bottom w:val="dotted" w:sz="4" w:space="0" w:color="auto"/>
            </w:tcBorders>
          </w:tcPr>
          <w:p w14:paraId="0B86648B" w14:textId="77777777" w:rsidR="00F90ADA" w:rsidRPr="0017265D" w:rsidRDefault="00F90ADA" w:rsidP="000916B5">
            <w:pPr>
              <w:rPr>
                <w:rFonts w:cstheme="minorHAnsi"/>
              </w:rPr>
            </w:pPr>
            <w:r w:rsidRPr="0017265D">
              <w:rPr>
                <w:rFonts w:cstheme="minorHAnsi"/>
              </w:rPr>
              <w:t>Cluster: Ablehnung auf Kopfebene</w:t>
            </w:r>
          </w:p>
          <w:p w14:paraId="3DCBD0E2" w14:textId="77777777" w:rsidR="00F90ADA" w:rsidRPr="0017265D" w:rsidRDefault="00F90ADA" w:rsidP="000916B5">
            <w:pPr>
              <w:rPr>
                <w:rFonts w:cstheme="minorHAnsi"/>
              </w:rPr>
            </w:pPr>
            <w:r w:rsidRPr="0017265D">
              <w:rPr>
                <w:rFonts w:cstheme="minorHAnsi"/>
              </w:rPr>
              <w:t>Dem LF liegt kein Preisblatt Netznutzung vor.</w:t>
            </w:r>
          </w:p>
        </w:tc>
      </w:tr>
      <w:tr w:rsidR="00F90ADA" w:rsidRPr="0017265D" w14:paraId="4CFB1736" w14:textId="77777777" w:rsidTr="009B0ECE">
        <w:trPr>
          <w:gridAfter w:val="2"/>
          <w:wAfter w:w="62" w:type="dxa"/>
        </w:trPr>
        <w:tc>
          <w:tcPr>
            <w:tcW w:w="705" w:type="dxa"/>
            <w:vMerge/>
          </w:tcPr>
          <w:p w14:paraId="175CE090" w14:textId="77777777" w:rsidR="00F90ADA" w:rsidRPr="0017265D" w:rsidRDefault="00F90ADA" w:rsidP="000916B5">
            <w:pPr>
              <w:rPr>
                <w:rFonts w:cstheme="minorHAnsi"/>
              </w:rPr>
            </w:pPr>
          </w:p>
        </w:tc>
        <w:tc>
          <w:tcPr>
            <w:tcW w:w="6067" w:type="dxa"/>
            <w:gridSpan w:val="4"/>
            <w:vMerge/>
          </w:tcPr>
          <w:p w14:paraId="611FB174"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17E79160"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79</w:t>
            </w:r>
          </w:p>
        </w:tc>
        <w:tc>
          <w:tcPr>
            <w:tcW w:w="861" w:type="dxa"/>
            <w:gridSpan w:val="4"/>
            <w:tcBorders>
              <w:top w:val="dotted" w:sz="4" w:space="0" w:color="auto"/>
              <w:bottom w:val="single" w:sz="4" w:space="0" w:color="auto"/>
            </w:tcBorders>
          </w:tcPr>
          <w:p w14:paraId="29C0C85F"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63D3BCB3" w14:textId="77777777" w:rsidR="00F90ADA" w:rsidRPr="0017265D" w:rsidRDefault="00F90ADA" w:rsidP="000916B5">
            <w:pPr>
              <w:rPr>
                <w:rFonts w:cstheme="minorHAnsi"/>
              </w:rPr>
            </w:pPr>
          </w:p>
        </w:tc>
      </w:tr>
      <w:tr w:rsidR="00F90ADA" w:rsidRPr="0017265D" w14:paraId="05B3B47C" w14:textId="77777777" w:rsidTr="009B0ECE">
        <w:trPr>
          <w:gridAfter w:val="2"/>
          <w:wAfter w:w="62" w:type="dxa"/>
        </w:trPr>
        <w:tc>
          <w:tcPr>
            <w:tcW w:w="705" w:type="dxa"/>
            <w:vMerge w:val="restart"/>
            <w:shd w:val="clear" w:color="auto" w:fill="BFBFBF" w:themeFill="background1" w:themeFillShade="BF"/>
          </w:tcPr>
          <w:p w14:paraId="57B659F1" w14:textId="77777777" w:rsidR="00F90ADA" w:rsidRPr="0017265D" w:rsidRDefault="00F90ADA" w:rsidP="000916B5">
            <w:pPr>
              <w:rPr>
                <w:rFonts w:cstheme="minorHAnsi"/>
              </w:rPr>
            </w:pPr>
            <w:r w:rsidRPr="0017265D">
              <w:rPr>
                <w:rFonts w:cstheme="minorHAnsi"/>
              </w:rPr>
              <w:t>79</w:t>
            </w:r>
          </w:p>
        </w:tc>
        <w:tc>
          <w:tcPr>
            <w:tcW w:w="6067" w:type="dxa"/>
            <w:gridSpan w:val="4"/>
            <w:vMerge w:val="restart"/>
          </w:tcPr>
          <w:p w14:paraId="09A55EE7" w14:textId="77777777" w:rsidR="00F90ADA" w:rsidRPr="0017265D" w:rsidRDefault="00F90ADA" w:rsidP="000916B5">
            <w:pPr>
              <w:rPr>
                <w:rFonts w:cstheme="minorHAnsi"/>
              </w:rPr>
            </w:pPr>
            <w:r>
              <w:rPr>
                <w:rFonts w:cstheme="minorHAnsi"/>
              </w:rPr>
              <w:t>Ist</w:t>
            </w:r>
            <w:r w:rsidRPr="0017265D">
              <w:rPr>
                <w:rFonts w:cstheme="minorHAnsi"/>
              </w:rPr>
              <w:t xml:space="preserve"> der Beginn des Abrechnungszeitraums </w:t>
            </w:r>
            <w:r>
              <w:rPr>
                <w:rFonts w:cstheme="minorHAnsi"/>
              </w:rPr>
              <w:t>≥</w:t>
            </w:r>
            <w:r w:rsidRPr="0017265D">
              <w:rPr>
                <w:rFonts w:cstheme="minorHAnsi"/>
              </w:rPr>
              <w:t xml:space="preserve"> 01.01.2023 00:00 Uhr?</w:t>
            </w:r>
          </w:p>
        </w:tc>
        <w:tc>
          <w:tcPr>
            <w:tcW w:w="1555" w:type="dxa"/>
            <w:gridSpan w:val="4"/>
            <w:tcBorders>
              <w:top w:val="dotted" w:sz="4" w:space="0" w:color="auto"/>
              <w:bottom w:val="dotted" w:sz="4" w:space="0" w:color="auto"/>
            </w:tcBorders>
          </w:tcPr>
          <w:p w14:paraId="28366A0F"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80</w:t>
            </w:r>
          </w:p>
        </w:tc>
        <w:tc>
          <w:tcPr>
            <w:tcW w:w="861" w:type="dxa"/>
            <w:gridSpan w:val="4"/>
            <w:tcBorders>
              <w:top w:val="dotted" w:sz="4" w:space="0" w:color="auto"/>
              <w:bottom w:val="dotted" w:sz="4" w:space="0" w:color="auto"/>
            </w:tcBorders>
          </w:tcPr>
          <w:p w14:paraId="4A8F8662" w14:textId="77777777" w:rsidR="00F90ADA" w:rsidRPr="0017265D" w:rsidRDefault="00F90ADA" w:rsidP="000916B5">
            <w:pPr>
              <w:rPr>
                <w:rFonts w:cstheme="minorHAnsi"/>
              </w:rPr>
            </w:pPr>
          </w:p>
        </w:tc>
        <w:tc>
          <w:tcPr>
            <w:tcW w:w="5077" w:type="dxa"/>
            <w:gridSpan w:val="4"/>
            <w:tcBorders>
              <w:top w:val="dotted" w:sz="4" w:space="0" w:color="auto"/>
              <w:bottom w:val="dotted" w:sz="4" w:space="0" w:color="auto"/>
            </w:tcBorders>
          </w:tcPr>
          <w:p w14:paraId="7F233BA2" w14:textId="77777777" w:rsidR="00F90ADA" w:rsidRPr="0017265D" w:rsidRDefault="00F90ADA" w:rsidP="000916B5">
            <w:pPr>
              <w:rPr>
                <w:rFonts w:cstheme="minorHAnsi"/>
              </w:rPr>
            </w:pPr>
          </w:p>
        </w:tc>
      </w:tr>
      <w:tr w:rsidR="00F90ADA" w:rsidRPr="0017265D" w14:paraId="73A9F22E" w14:textId="77777777" w:rsidTr="009B0ECE">
        <w:trPr>
          <w:gridAfter w:val="2"/>
          <w:wAfter w:w="62" w:type="dxa"/>
        </w:trPr>
        <w:tc>
          <w:tcPr>
            <w:tcW w:w="705" w:type="dxa"/>
            <w:vMerge/>
          </w:tcPr>
          <w:p w14:paraId="5A1FAB9F" w14:textId="77777777" w:rsidR="00F90ADA" w:rsidRPr="0017265D" w:rsidRDefault="00F90ADA" w:rsidP="000916B5">
            <w:pPr>
              <w:rPr>
                <w:rFonts w:cstheme="minorHAnsi"/>
              </w:rPr>
            </w:pPr>
          </w:p>
        </w:tc>
        <w:tc>
          <w:tcPr>
            <w:tcW w:w="6067" w:type="dxa"/>
            <w:gridSpan w:val="4"/>
            <w:vMerge/>
          </w:tcPr>
          <w:p w14:paraId="0C07E3E8"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25BEF966"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82</w:t>
            </w:r>
          </w:p>
        </w:tc>
        <w:tc>
          <w:tcPr>
            <w:tcW w:w="861" w:type="dxa"/>
            <w:gridSpan w:val="4"/>
            <w:tcBorders>
              <w:top w:val="dotted" w:sz="4" w:space="0" w:color="auto"/>
              <w:bottom w:val="single" w:sz="4" w:space="0" w:color="auto"/>
            </w:tcBorders>
          </w:tcPr>
          <w:p w14:paraId="2A7287C9"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06CFF9AC" w14:textId="77777777" w:rsidR="00F90ADA" w:rsidRPr="0017265D" w:rsidRDefault="00F90ADA" w:rsidP="000916B5">
            <w:pPr>
              <w:rPr>
                <w:rFonts w:cstheme="minorHAnsi"/>
              </w:rPr>
            </w:pPr>
          </w:p>
        </w:tc>
      </w:tr>
      <w:tr w:rsidR="00F90ADA" w:rsidRPr="0017265D" w14:paraId="125AB69B" w14:textId="77777777" w:rsidTr="009B0ECE">
        <w:trPr>
          <w:gridAfter w:val="2"/>
          <w:wAfter w:w="62" w:type="dxa"/>
        </w:trPr>
        <w:tc>
          <w:tcPr>
            <w:tcW w:w="705" w:type="dxa"/>
            <w:vMerge w:val="restart"/>
            <w:shd w:val="clear" w:color="auto" w:fill="BFBFBF" w:themeFill="background1" w:themeFillShade="BF"/>
          </w:tcPr>
          <w:p w14:paraId="59BCBF7A" w14:textId="77777777" w:rsidR="00F90ADA" w:rsidRPr="0017265D" w:rsidRDefault="00F90ADA" w:rsidP="000916B5">
            <w:pPr>
              <w:rPr>
                <w:rFonts w:cstheme="minorHAnsi"/>
              </w:rPr>
            </w:pPr>
            <w:r w:rsidRPr="0017265D">
              <w:rPr>
                <w:rFonts w:cstheme="minorHAnsi"/>
              </w:rPr>
              <w:t>80</w:t>
            </w:r>
          </w:p>
        </w:tc>
        <w:tc>
          <w:tcPr>
            <w:tcW w:w="6067" w:type="dxa"/>
            <w:gridSpan w:val="4"/>
            <w:vMerge w:val="restart"/>
          </w:tcPr>
          <w:p w14:paraId="390A9365" w14:textId="77777777" w:rsidR="00F90ADA" w:rsidRPr="0017265D" w:rsidRDefault="00F90ADA" w:rsidP="000916B5">
            <w:pPr>
              <w:rPr>
                <w:rFonts w:cstheme="minorHAnsi"/>
              </w:rPr>
            </w:pPr>
            <w:r w:rsidRPr="0017265D">
              <w:rPr>
                <w:rFonts w:cstheme="minorHAnsi"/>
              </w:rPr>
              <w:t>Handelt es sich bei dem Rechnungstyp um eine der folgenden</w:t>
            </w:r>
            <w:r>
              <w:rPr>
                <w:rFonts w:cstheme="minorHAnsi"/>
              </w:rPr>
              <w:t>:</w:t>
            </w:r>
          </w:p>
          <w:p w14:paraId="65C56EFE" w14:textId="77777777" w:rsidR="00F90ADA" w:rsidRPr="0017265D" w:rsidRDefault="00F90ADA"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Turnusrechnung (JVR)</w:t>
            </w:r>
          </w:p>
          <w:p w14:paraId="623FF64A" w14:textId="77777777" w:rsidR="00F90ADA" w:rsidRDefault="00F90ADA"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Zwischenrechnung (ZVR)</w:t>
            </w:r>
          </w:p>
          <w:p w14:paraId="4AD863ED" w14:textId="77777777" w:rsidR="00F90ADA" w:rsidRDefault="00F90ADA"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Abschlussrechnung (ABR)</w:t>
            </w:r>
          </w:p>
          <w:p w14:paraId="6A7E5C47" w14:textId="77777777" w:rsidR="00F90ADA" w:rsidRPr="00487387" w:rsidRDefault="00F90ADA" w:rsidP="000916B5">
            <w:pPr>
              <w:pStyle w:val="Listenabsatz"/>
              <w:numPr>
                <w:ilvl w:val="0"/>
                <w:numId w:val="23"/>
              </w:numPr>
              <w:spacing w:after="0" w:line="240" w:lineRule="auto"/>
              <w:rPr>
                <w:rFonts w:asciiTheme="minorHAnsi" w:hAnsiTheme="minorHAnsi" w:cstheme="minorHAnsi"/>
                <w:sz w:val="24"/>
              </w:rPr>
            </w:pPr>
            <w:r>
              <w:rPr>
                <w:rFonts w:asciiTheme="minorHAnsi" w:hAnsiTheme="minorHAnsi" w:cstheme="minorHAnsi"/>
                <w:sz w:val="24"/>
              </w:rPr>
              <w:t>Abschlagsrechnung (ABS)</w:t>
            </w:r>
          </w:p>
          <w:p w14:paraId="0CA70030" w14:textId="77777777" w:rsidR="00F90ADA" w:rsidRPr="0017265D" w:rsidRDefault="00F90ADA"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Monatsrechnung (MVR)</w:t>
            </w:r>
          </w:p>
          <w:p w14:paraId="7DBEF698" w14:textId="77777777" w:rsidR="00F90ADA" w:rsidRPr="0017265D" w:rsidRDefault="00F90ADA"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Integrierte 13. Rechnung (13I)?</w:t>
            </w:r>
          </w:p>
        </w:tc>
        <w:tc>
          <w:tcPr>
            <w:tcW w:w="1555" w:type="dxa"/>
            <w:gridSpan w:val="4"/>
            <w:tcBorders>
              <w:top w:val="single" w:sz="4" w:space="0" w:color="auto"/>
              <w:bottom w:val="dotted" w:sz="4" w:space="0" w:color="auto"/>
            </w:tcBorders>
          </w:tcPr>
          <w:p w14:paraId="22071829"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82</w:t>
            </w:r>
          </w:p>
        </w:tc>
        <w:tc>
          <w:tcPr>
            <w:tcW w:w="861" w:type="dxa"/>
            <w:gridSpan w:val="4"/>
            <w:tcBorders>
              <w:top w:val="single" w:sz="4" w:space="0" w:color="auto"/>
              <w:bottom w:val="dotted" w:sz="4" w:space="0" w:color="auto"/>
            </w:tcBorders>
          </w:tcPr>
          <w:p w14:paraId="0536A8F3" w14:textId="77777777" w:rsidR="00F90ADA" w:rsidRPr="0017265D" w:rsidRDefault="00F90ADA" w:rsidP="000916B5">
            <w:pPr>
              <w:rPr>
                <w:rFonts w:cstheme="minorHAnsi"/>
              </w:rPr>
            </w:pPr>
          </w:p>
        </w:tc>
        <w:tc>
          <w:tcPr>
            <w:tcW w:w="5077" w:type="dxa"/>
            <w:gridSpan w:val="4"/>
            <w:tcBorders>
              <w:top w:val="single" w:sz="4" w:space="0" w:color="auto"/>
              <w:bottom w:val="dotted" w:sz="4" w:space="0" w:color="auto"/>
            </w:tcBorders>
          </w:tcPr>
          <w:p w14:paraId="1CFC33C4" w14:textId="77777777" w:rsidR="00F90ADA" w:rsidRPr="0017265D" w:rsidRDefault="00F90ADA" w:rsidP="000916B5">
            <w:pPr>
              <w:rPr>
                <w:rFonts w:cstheme="minorHAnsi"/>
              </w:rPr>
            </w:pPr>
          </w:p>
        </w:tc>
      </w:tr>
      <w:tr w:rsidR="00F90ADA" w:rsidRPr="0017265D" w14:paraId="100F3B57" w14:textId="77777777" w:rsidTr="009B0ECE">
        <w:trPr>
          <w:gridAfter w:val="2"/>
          <w:wAfter w:w="62" w:type="dxa"/>
        </w:trPr>
        <w:tc>
          <w:tcPr>
            <w:tcW w:w="705" w:type="dxa"/>
            <w:vMerge/>
          </w:tcPr>
          <w:p w14:paraId="3D1C07F7" w14:textId="77777777" w:rsidR="00F90ADA" w:rsidRPr="0017265D" w:rsidRDefault="00F90ADA" w:rsidP="000916B5">
            <w:pPr>
              <w:rPr>
                <w:rFonts w:cstheme="minorHAnsi"/>
              </w:rPr>
            </w:pPr>
          </w:p>
        </w:tc>
        <w:tc>
          <w:tcPr>
            <w:tcW w:w="6067" w:type="dxa"/>
            <w:gridSpan w:val="4"/>
            <w:vMerge/>
          </w:tcPr>
          <w:p w14:paraId="776A5649"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457D1A44" w14:textId="77777777" w:rsidR="00F90ADA" w:rsidRPr="0017265D" w:rsidRDefault="00F90ADA" w:rsidP="000916B5">
            <w:pPr>
              <w:rPr>
                <w:rFonts w:cstheme="minorHAnsi"/>
              </w:rPr>
            </w:pPr>
            <w:r w:rsidRPr="0017265D">
              <w:rPr>
                <w:rFonts w:cstheme="minorHAnsi"/>
              </w:rPr>
              <w:t>nein</w:t>
            </w:r>
          </w:p>
        </w:tc>
        <w:tc>
          <w:tcPr>
            <w:tcW w:w="861" w:type="dxa"/>
            <w:gridSpan w:val="4"/>
            <w:tcBorders>
              <w:top w:val="dotted" w:sz="4" w:space="0" w:color="auto"/>
              <w:bottom w:val="single" w:sz="4" w:space="0" w:color="auto"/>
            </w:tcBorders>
          </w:tcPr>
          <w:p w14:paraId="6B658455" w14:textId="77777777" w:rsidR="00F90ADA" w:rsidRPr="0017265D" w:rsidRDefault="00F90ADA" w:rsidP="000916B5">
            <w:pPr>
              <w:rPr>
                <w:rFonts w:cstheme="minorHAnsi"/>
              </w:rPr>
            </w:pPr>
            <w:r w:rsidRPr="0017265D">
              <w:rPr>
                <w:rFonts w:cstheme="minorHAnsi"/>
              </w:rPr>
              <w:t>A19</w:t>
            </w:r>
          </w:p>
        </w:tc>
        <w:tc>
          <w:tcPr>
            <w:tcW w:w="5077" w:type="dxa"/>
            <w:gridSpan w:val="4"/>
            <w:tcBorders>
              <w:top w:val="dotted" w:sz="4" w:space="0" w:color="auto"/>
              <w:bottom w:val="single" w:sz="4" w:space="0" w:color="auto"/>
            </w:tcBorders>
          </w:tcPr>
          <w:p w14:paraId="3092A4B8" w14:textId="77777777" w:rsidR="00F90ADA" w:rsidRPr="0017265D" w:rsidRDefault="00F90ADA" w:rsidP="000916B5">
            <w:pPr>
              <w:rPr>
                <w:rFonts w:cstheme="minorHAnsi"/>
              </w:rPr>
            </w:pPr>
            <w:r w:rsidRPr="0017265D">
              <w:rPr>
                <w:rFonts w:cstheme="minorHAnsi"/>
              </w:rPr>
              <w:t>Cluster: Ablehnung auf Kopfebene</w:t>
            </w:r>
          </w:p>
          <w:p w14:paraId="04C5F9CB" w14:textId="77777777" w:rsidR="00F90ADA" w:rsidRPr="0017265D" w:rsidRDefault="00F90ADA" w:rsidP="000916B5">
            <w:pPr>
              <w:rPr>
                <w:rFonts w:cstheme="minorHAnsi"/>
              </w:rPr>
            </w:pPr>
            <w:r w:rsidRPr="0017265D">
              <w:rPr>
                <w:rFonts w:cstheme="minorHAnsi"/>
              </w:rPr>
              <w:t>Es handelt sich um einen nicht zulässigen Rechnungstyp.</w:t>
            </w:r>
          </w:p>
          <w:p w14:paraId="3A0C9725" w14:textId="77777777" w:rsidR="00F90ADA" w:rsidRPr="0017265D" w:rsidRDefault="00F90ADA" w:rsidP="000916B5">
            <w:pPr>
              <w:rPr>
                <w:rFonts w:cstheme="minorHAnsi"/>
              </w:rPr>
            </w:pPr>
            <w:r w:rsidRPr="0017265D">
              <w:rPr>
                <w:rFonts w:cstheme="minorHAnsi"/>
              </w:rPr>
              <w:t>Nutzungshinweis: Der Rechnungstyp 13. Rechnung (13R) kann für Zeiträume</w:t>
            </w:r>
            <w:r>
              <w:rPr>
                <w:rFonts w:cstheme="minorHAnsi"/>
              </w:rPr>
              <w:t>, deren Beginndatum</w:t>
            </w:r>
            <w:r w:rsidRPr="0017265D">
              <w:rPr>
                <w:rFonts w:cstheme="minorHAnsi"/>
              </w:rPr>
              <w:t xml:space="preserve"> </w:t>
            </w:r>
            <w:r>
              <w:rPr>
                <w:rFonts w:cstheme="minorHAnsi"/>
              </w:rPr>
              <w:t xml:space="preserve">≥ </w:t>
            </w:r>
            <w:r w:rsidRPr="0017265D">
              <w:rPr>
                <w:rFonts w:cstheme="minorHAnsi"/>
              </w:rPr>
              <w:t xml:space="preserve">01.01.2023 00:00 Uhr </w:t>
            </w:r>
            <w:r>
              <w:rPr>
                <w:rFonts w:cstheme="minorHAnsi"/>
              </w:rPr>
              <w:t xml:space="preserve">ist, </w:t>
            </w:r>
            <w:r w:rsidRPr="0017265D">
              <w:rPr>
                <w:rFonts w:cstheme="minorHAnsi"/>
              </w:rPr>
              <w:t>nicht mehr genutzt werden.</w:t>
            </w:r>
          </w:p>
        </w:tc>
      </w:tr>
      <w:tr w:rsidR="00F90ADA" w:rsidRPr="0017265D" w14:paraId="5628C074" w14:textId="77777777" w:rsidTr="009B0ECE">
        <w:trPr>
          <w:gridAfter w:val="2"/>
          <w:wAfter w:w="62" w:type="dxa"/>
        </w:trPr>
        <w:tc>
          <w:tcPr>
            <w:tcW w:w="705" w:type="dxa"/>
            <w:vMerge w:val="restart"/>
            <w:shd w:val="clear" w:color="auto" w:fill="BFBFBF" w:themeFill="background1" w:themeFillShade="BF"/>
          </w:tcPr>
          <w:p w14:paraId="3364245D" w14:textId="77777777" w:rsidR="00F90ADA" w:rsidRPr="0017265D" w:rsidRDefault="00F90ADA" w:rsidP="000916B5">
            <w:pPr>
              <w:rPr>
                <w:rFonts w:cstheme="minorHAnsi"/>
              </w:rPr>
            </w:pPr>
            <w:r w:rsidRPr="0017265D">
              <w:rPr>
                <w:rFonts w:cstheme="minorHAnsi"/>
              </w:rPr>
              <w:t>82</w:t>
            </w:r>
          </w:p>
        </w:tc>
        <w:tc>
          <w:tcPr>
            <w:tcW w:w="6067" w:type="dxa"/>
            <w:gridSpan w:val="4"/>
            <w:vMerge w:val="restart"/>
          </w:tcPr>
          <w:p w14:paraId="23D3E0A0" w14:textId="77777777" w:rsidR="00F90ADA" w:rsidRPr="0017265D" w:rsidRDefault="00F90ADA" w:rsidP="000916B5">
            <w:pPr>
              <w:rPr>
                <w:rFonts w:cstheme="minorHAnsi"/>
              </w:rPr>
            </w:pPr>
            <w:r w:rsidRPr="0017265D">
              <w:rPr>
                <w:rFonts w:cstheme="minorHAnsi"/>
              </w:rPr>
              <w:t>Ist ein zuvor nicht spezifizierter Fehler im Kopfteil der Rechnung aufgetreten?</w:t>
            </w:r>
          </w:p>
        </w:tc>
        <w:tc>
          <w:tcPr>
            <w:tcW w:w="1555" w:type="dxa"/>
            <w:gridSpan w:val="4"/>
            <w:tcBorders>
              <w:top w:val="single" w:sz="4" w:space="0" w:color="auto"/>
              <w:bottom w:val="dotted" w:sz="4" w:space="0" w:color="auto"/>
            </w:tcBorders>
          </w:tcPr>
          <w:p w14:paraId="125D0FA0" w14:textId="77777777" w:rsidR="00F90ADA" w:rsidRPr="0017265D" w:rsidRDefault="00F90ADA" w:rsidP="000916B5">
            <w:pPr>
              <w:rPr>
                <w:rFonts w:cstheme="minorHAnsi"/>
              </w:rPr>
            </w:pPr>
            <w:r w:rsidRPr="0017265D">
              <w:rPr>
                <w:rFonts w:cstheme="minorHAnsi"/>
              </w:rPr>
              <w:t>ja</w:t>
            </w:r>
          </w:p>
        </w:tc>
        <w:tc>
          <w:tcPr>
            <w:tcW w:w="861" w:type="dxa"/>
            <w:gridSpan w:val="4"/>
            <w:tcBorders>
              <w:top w:val="single" w:sz="4" w:space="0" w:color="auto"/>
              <w:bottom w:val="dotted" w:sz="4" w:space="0" w:color="auto"/>
            </w:tcBorders>
          </w:tcPr>
          <w:p w14:paraId="172D3B21" w14:textId="77777777" w:rsidR="00F90ADA" w:rsidRPr="0017265D" w:rsidRDefault="00F90ADA" w:rsidP="000916B5">
            <w:pPr>
              <w:rPr>
                <w:rFonts w:cstheme="minorHAnsi"/>
              </w:rPr>
            </w:pPr>
            <w:r w:rsidRPr="0017265D">
              <w:rPr>
                <w:rFonts w:cstheme="minorHAnsi"/>
              </w:rPr>
              <w:t>A90</w:t>
            </w:r>
          </w:p>
        </w:tc>
        <w:tc>
          <w:tcPr>
            <w:tcW w:w="5077" w:type="dxa"/>
            <w:gridSpan w:val="4"/>
            <w:tcBorders>
              <w:top w:val="single" w:sz="4" w:space="0" w:color="auto"/>
              <w:bottom w:val="dotted" w:sz="4" w:space="0" w:color="auto"/>
            </w:tcBorders>
          </w:tcPr>
          <w:p w14:paraId="3D4217D6" w14:textId="77777777" w:rsidR="00F90ADA" w:rsidRPr="0017265D" w:rsidRDefault="00F90ADA" w:rsidP="000916B5">
            <w:pPr>
              <w:rPr>
                <w:rFonts w:cstheme="minorHAnsi"/>
              </w:rPr>
            </w:pPr>
            <w:r w:rsidRPr="0017265D">
              <w:rPr>
                <w:rFonts w:cstheme="minorHAnsi"/>
              </w:rPr>
              <w:t>Cluster: Ablehnung auf Kopfebene</w:t>
            </w:r>
          </w:p>
          <w:p w14:paraId="2B994516" w14:textId="77777777" w:rsidR="00F90ADA" w:rsidRPr="0017265D" w:rsidRDefault="00F90ADA" w:rsidP="000916B5">
            <w:pPr>
              <w:rPr>
                <w:rFonts w:cstheme="minorHAnsi"/>
              </w:rPr>
            </w:pPr>
            <w:r w:rsidRPr="0017265D">
              <w:rPr>
                <w:rFonts w:cstheme="minorHAnsi"/>
              </w:rPr>
              <w:lastRenderedPageBreak/>
              <w:t>Sonstiger Fehler in den Kopfdaten.</w:t>
            </w:r>
          </w:p>
          <w:p w14:paraId="31FC1663" w14:textId="77777777" w:rsidR="00F90ADA" w:rsidRPr="0017265D" w:rsidRDefault="00F90ADA" w:rsidP="000916B5">
            <w:pPr>
              <w:rPr>
                <w:rFonts w:cstheme="minorHAnsi"/>
              </w:rPr>
            </w:pPr>
            <w:r w:rsidRPr="0017265D">
              <w:rPr>
                <w:rFonts w:cstheme="minorHAnsi"/>
              </w:rPr>
              <w:t xml:space="preserve">Hinweis: Das identifizierte Problem ist in der </w:t>
            </w:r>
            <w:r w:rsidRPr="0017265D">
              <w:rPr>
                <w:rFonts w:cstheme="minorHAnsi"/>
              </w:rPr>
              <w:cr/>
              <w:t>Antwort zu beschreiben/benennen.</w:t>
            </w:r>
          </w:p>
          <w:p w14:paraId="2EF3B30D" w14:textId="77777777" w:rsidR="00F90ADA" w:rsidRPr="0017265D" w:rsidRDefault="00F90ADA" w:rsidP="000916B5">
            <w:pPr>
              <w:rPr>
                <w:rFonts w:cstheme="minorHAnsi"/>
              </w:rPr>
            </w:pPr>
            <w:r>
              <w:rPr>
                <w:rFonts w:cstheme="minorHAnsi"/>
              </w:rPr>
              <w:t>Nutzungsmöglichkeit Ende:</w:t>
            </w:r>
            <w:r w:rsidRPr="0017265D">
              <w:rPr>
                <w:rFonts w:cstheme="minorHAnsi"/>
              </w:rPr>
              <w:t xml:space="preserve"> offen</w:t>
            </w:r>
          </w:p>
        </w:tc>
      </w:tr>
      <w:tr w:rsidR="00F90ADA" w:rsidRPr="0017265D" w14:paraId="46B85438" w14:textId="77777777" w:rsidTr="009B0ECE">
        <w:trPr>
          <w:gridAfter w:val="2"/>
          <w:wAfter w:w="62" w:type="dxa"/>
        </w:trPr>
        <w:tc>
          <w:tcPr>
            <w:tcW w:w="705" w:type="dxa"/>
            <w:vMerge/>
          </w:tcPr>
          <w:p w14:paraId="746C0DF6" w14:textId="77777777" w:rsidR="00F90ADA" w:rsidRPr="0017265D" w:rsidRDefault="00F90ADA" w:rsidP="000916B5">
            <w:pPr>
              <w:rPr>
                <w:rFonts w:cstheme="minorHAnsi"/>
              </w:rPr>
            </w:pPr>
          </w:p>
        </w:tc>
        <w:tc>
          <w:tcPr>
            <w:tcW w:w="6067" w:type="dxa"/>
            <w:gridSpan w:val="4"/>
            <w:vMerge/>
          </w:tcPr>
          <w:p w14:paraId="70607ED1"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40EDF9DB"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100</w:t>
            </w:r>
          </w:p>
        </w:tc>
        <w:tc>
          <w:tcPr>
            <w:tcW w:w="861" w:type="dxa"/>
            <w:gridSpan w:val="4"/>
            <w:tcBorders>
              <w:top w:val="dotted" w:sz="4" w:space="0" w:color="auto"/>
              <w:bottom w:val="single" w:sz="4" w:space="0" w:color="auto"/>
            </w:tcBorders>
          </w:tcPr>
          <w:p w14:paraId="04972FFD"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37189FD4" w14:textId="77777777" w:rsidR="00F90ADA" w:rsidRPr="0017265D" w:rsidRDefault="00F90ADA" w:rsidP="000916B5">
            <w:pPr>
              <w:rPr>
                <w:rFonts w:cstheme="minorHAnsi"/>
              </w:rPr>
            </w:pPr>
            <w:r w:rsidRPr="0017265D">
              <w:rPr>
                <w:rFonts w:cstheme="minorHAnsi"/>
              </w:rPr>
              <w:t>Hinweis: Ab hier beginnt die Prüfung auf Positionsebene.</w:t>
            </w:r>
          </w:p>
        </w:tc>
      </w:tr>
      <w:tr w:rsidR="00F90ADA" w:rsidRPr="0017265D" w14:paraId="602DC8B9" w14:textId="77777777" w:rsidTr="009B0ECE">
        <w:trPr>
          <w:gridAfter w:val="2"/>
          <w:wAfter w:w="62" w:type="dxa"/>
          <w:trHeight w:val="1515"/>
        </w:trPr>
        <w:tc>
          <w:tcPr>
            <w:tcW w:w="14265" w:type="dxa"/>
            <w:gridSpan w:val="17"/>
            <w:shd w:val="clear" w:color="auto" w:fill="92D050"/>
          </w:tcPr>
          <w:p w14:paraId="2883B7C5" w14:textId="77777777" w:rsidR="00F90ADA" w:rsidRPr="0017265D" w:rsidRDefault="00F90ADA" w:rsidP="000916B5">
            <w:pPr>
              <w:rPr>
                <w:rFonts w:cstheme="minorHAnsi"/>
              </w:rPr>
            </w:pPr>
            <w:r w:rsidRPr="0070575E">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F90ADA" w:rsidRPr="0017265D" w14:paraId="2BAD078B" w14:textId="77777777" w:rsidTr="009B0ECE">
        <w:trPr>
          <w:gridAfter w:val="2"/>
          <w:wAfter w:w="62" w:type="dxa"/>
        </w:trPr>
        <w:tc>
          <w:tcPr>
            <w:tcW w:w="705" w:type="dxa"/>
            <w:vMerge w:val="restart"/>
            <w:shd w:val="clear" w:color="auto" w:fill="92D050"/>
          </w:tcPr>
          <w:p w14:paraId="577A37F9" w14:textId="77777777" w:rsidR="00F90ADA" w:rsidRPr="0017265D" w:rsidRDefault="00F90ADA" w:rsidP="000916B5">
            <w:pPr>
              <w:rPr>
                <w:rFonts w:cstheme="minorHAnsi"/>
              </w:rPr>
            </w:pPr>
            <w:r w:rsidRPr="0017265D">
              <w:rPr>
                <w:rFonts w:cstheme="minorHAnsi"/>
              </w:rPr>
              <w:t>100</w:t>
            </w:r>
          </w:p>
        </w:tc>
        <w:tc>
          <w:tcPr>
            <w:tcW w:w="6067" w:type="dxa"/>
            <w:gridSpan w:val="4"/>
            <w:vMerge w:val="restart"/>
          </w:tcPr>
          <w:p w14:paraId="06C23256" w14:textId="77777777" w:rsidR="00F90ADA" w:rsidRPr="0017265D" w:rsidRDefault="00F90ADA" w:rsidP="000916B5">
            <w:pPr>
              <w:rPr>
                <w:rFonts w:cstheme="minorHAnsi"/>
              </w:rPr>
            </w:pPr>
            <w:r w:rsidRPr="0017265D">
              <w:rPr>
                <w:rFonts w:cstheme="minorHAnsi"/>
              </w:rPr>
              <w:t>Ist in der Rechnungsposition das Enddatum des Positionszeitraumes ≤ 01.01.2023 00:00 Uhr?</w:t>
            </w:r>
          </w:p>
        </w:tc>
        <w:tc>
          <w:tcPr>
            <w:tcW w:w="1555" w:type="dxa"/>
            <w:gridSpan w:val="4"/>
            <w:tcBorders>
              <w:top w:val="single" w:sz="4" w:space="0" w:color="auto"/>
              <w:bottom w:val="dotted" w:sz="4" w:space="0" w:color="auto"/>
            </w:tcBorders>
          </w:tcPr>
          <w:p w14:paraId="6311CFC7"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105</w:t>
            </w:r>
          </w:p>
        </w:tc>
        <w:tc>
          <w:tcPr>
            <w:tcW w:w="861" w:type="dxa"/>
            <w:gridSpan w:val="4"/>
            <w:tcBorders>
              <w:top w:val="single" w:sz="4" w:space="0" w:color="auto"/>
              <w:bottom w:val="dotted" w:sz="4" w:space="0" w:color="auto"/>
            </w:tcBorders>
          </w:tcPr>
          <w:p w14:paraId="3D5CEA86" w14:textId="77777777" w:rsidR="00F90ADA" w:rsidRPr="0017265D" w:rsidRDefault="00F90ADA" w:rsidP="000916B5">
            <w:pPr>
              <w:rPr>
                <w:rFonts w:cstheme="minorHAnsi"/>
              </w:rPr>
            </w:pPr>
          </w:p>
        </w:tc>
        <w:tc>
          <w:tcPr>
            <w:tcW w:w="5077" w:type="dxa"/>
            <w:gridSpan w:val="4"/>
            <w:tcBorders>
              <w:top w:val="single" w:sz="4" w:space="0" w:color="auto"/>
              <w:bottom w:val="dotted" w:sz="4" w:space="0" w:color="auto"/>
            </w:tcBorders>
          </w:tcPr>
          <w:p w14:paraId="309DD95E" w14:textId="77777777" w:rsidR="00F90ADA" w:rsidRPr="0017265D" w:rsidRDefault="00F90ADA" w:rsidP="000916B5">
            <w:pPr>
              <w:rPr>
                <w:rFonts w:cstheme="minorHAnsi"/>
              </w:rPr>
            </w:pPr>
            <w:r w:rsidRPr="0017265D">
              <w:rPr>
                <w:rFonts w:cstheme="minorHAnsi"/>
              </w:rPr>
              <w:t xml:space="preserve">Hinweis: </w:t>
            </w:r>
          </w:p>
          <w:p w14:paraId="32A8B7F3" w14:textId="0C911A15" w:rsidR="00F90ADA" w:rsidRPr="0017265D" w:rsidRDefault="00F90ADA" w:rsidP="000916B5">
            <w:pPr>
              <w:rPr>
                <w:rFonts w:cstheme="minorHAnsi"/>
              </w:rPr>
            </w:pPr>
            <w:r w:rsidRPr="0017265D">
              <w:rPr>
                <w:rFonts w:cstheme="minorHAnsi"/>
              </w:rPr>
              <w:t>Das vorliegende EBD E_040</w:t>
            </w:r>
            <w:r w:rsidR="00FB0E8D">
              <w:rPr>
                <w:rFonts w:cstheme="minorHAnsi"/>
              </w:rPr>
              <w:t>7</w:t>
            </w:r>
            <w:r w:rsidRPr="0017265D">
              <w:rPr>
                <w:rFonts w:cstheme="minorHAnsi"/>
              </w:rPr>
              <w:t>_</w:t>
            </w:r>
            <w:r w:rsidR="00FB0E8D">
              <w:rPr>
                <w:rFonts w:cstheme="minorHAnsi"/>
              </w:rPr>
              <w:t xml:space="preserve">erneut </w:t>
            </w:r>
            <w:r w:rsidRPr="0017265D">
              <w:rPr>
                <w:rFonts w:cstheme="minorHAnsi"/>
              </w:rPr>
              <w:t>Netznutzungsrechnung prüfen wird für diese Position nicht weiter durchgeführt und es werden keine Codes dieses EBD genutzt. Die Prüfung dieser Rechnungsposition erfolgt für diesen Prüfschritt ausschließlich nach der Prüflogik vor der Nutzung des elektronischen Netznutzungspreisblatts mit den entsprechenden Codes aus der Codeliste S_010</w:t>
            </w:r>
            <w:r w:rsidR="00CF7DF5">
              <w:rPr>
                <w:rFonts w:cstheme="minorHAnsi"/>
              </w:rPr>
              <w:t>4</w:t>
            </w:r>
            <w:r w:rsidRPr="0017265D">
              <w:rPr>
                <w:rFonts w:cstheme="minorHAnsi"/>
              </w:rPr>
              <w:t xml:space="preserve">. </w:t>
            </w:r>
          </w:p>
          <w:p w14:paraId="0DA5C617" w14:textId="30112608" w:rsidR="00F90ADA" w:rsidRPr="0017265D" w:rsidRDefault="00F90ADA" w:rsidP="000916B5">
            <w:pPr>
              <w:rPr>
                <w:rFonts w:cstheme="minorHAnsi"/>
              </w:rPr>
            </w:pPr>
            <w:r w:rsidRPr="0017265D">
              <w:rPr>
                <w:rFonts w:cstheme="minorHAnsi"/>
              </w:rPr>
              <w:t>Werden bei der Anwendung der Codeliste S_010</w:t>
            </w:r>
            <w:r w:rsidR="00CF7DF5">
              <w:rPr>
                <w:rFonts w:cstheme="minorHAnsi"/>
              </w:rPr>
              <w:t>4</w:t>
            </w:r>
            <w:r w:rsidRPr="0017265D">
              <w:rPr>
                <w:rFonts w:cstheme="minorHAnsi"/>
              </w:rPr>
              <w:t xml:space="preserve"> Fehler festgestellt, so sind sich diese zu merken. Nach Abschluss der Prüfung der Rechnungsposition gegen die Codeliste S_010</w:t>
            </w:r>
            <w:r w:rsidR="00CF7DF5">
              <w:rPr>
                <w:rFonts w:cstheme="minorHAnsi"/>
              </w:rPr>
              <w:t>4</w:t>
            </w:r>
            <w:r w:rsidRPr="0017265D">
              <w:rPr>
                <w:rFonts w:cstheme="minorHAnsi"/>
              </w:rPr>
              <w:t xml:space="preserve"> ist mit </w:t>
            </w:r>
            <w:r w:rsidRPr="0017265D">
              <w:rPr>
                <w:rFonts w:cstheme="minorHAnsi"/>
              </w:rPr>
              <w:lastRenderedPageBreak/>
              <w:t>dem EBD E_040</w:t>
            </w:r>
            <w:r w:rsidR="00CF7DF5">
              <w:rPr>
                <w:rFonts w:cstheme="minorHAnsi"/>
              </w:rPr>
              <w:t>7</w:t>
            </w:r>
            <w:r w:rsidRPr="0017265D">
              <w:rPr>
                <w:rFonts w:cstheme="minorHAnsi"/>
              </w:rPr>
              <w:t>_</w:t>
            </w:r>
            <w:r w:rsidR="00CF7DF5">
              <w:rPr>
                <w:rFonts w:cstheme="minorHAnsi"/>
              </w:rPr>
              <w:t xml:space="preserve">erneut </w:t>
            </w:r>
            <w:r w:rsidRPr="0017265D">
              <w:rPr>
                <w:rFonts w:cstheme="minorHAnsi"/>
              </w:rPr>
              <w:t xml:space="preserve">Netznutzungsrechnung prüfen mit Prüfschritt 105 weiter fortzufahren. </w:t>
            </w:r>
          </w:p>
        </w:tc>
      </w:tr>
      <w:tr w:rsidR="00F90ADA" w:rsidRPr="0017265D" w14:paraId="4034EEB7" w14:textId="77777777" w:rsidTr="009B0ECE">
        <w:trPr>
          <w:gridAfter w:val="2"/>
          <w:wAfter w:w="62" w:type="dxa"/>
        </w:trPr>
        <w:tc>
          <w:tcPr>
            <w:tcW w:w="705" w:type="dxa"/>
            <w:vMerge/>
          </w:tcPr>
          <w:p w14:paraId="28073943" w14:textId="77777777" w:rsidR="00F90ADA" w:rsidRPr="0017265D" w:rsidRDefault="00F90ADA" w:rsidP="000916B5">
            <w:pPr>
              <w:rPr>
                <w:rFonts w:cstheme="minorHAnsi"/>
              </w:rPr>
            </w:pPr>
          </w:p>
        </w:tc>
        <w:tc>
          <w:tcPr>
            <w:tcW w:w="6067" w:type="dxa"/>
            <w:gridSpan w:val="4"/>
            <w:vMerge/>
          </w:tcPr>
          <w:p w14:paraId="382C8A0B"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1FB8A582"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110</w:t>
            </w:r>
          </w:p>
        </w:tc>
        <w:tc>
          <w:tcPr>
            <w:tcW w:w="861" w:type="dxa"/>
            <w:gridSpan w:val="4"/>
            <w:tcBorders>
              <w:top w:val="dotted" w:sz="4" w:space="0" w:color="auto"/>
              <w:bottom w:val="single" w:sz="4" w:space="0" w:color="auto"/>
            </w:tcBorders>
          </w:tcPr>
          <w:p w14:paraId="09B23A15"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156AE08B" w14:textId="77777777" w:rsidR="00F90ADA" w:rsidRPr="0017265D" w:rsidRDefault="00F90ADA" w:rsidP="000916B5">
            <w:pPr>
              <w:rPr>
                <w:rFonts w:cstheme="minorHAnsi"/>
              </w:rPr>
            </w:pPr>
          </w:p>
        </w:tc>
      </w:tr>
      <w:tr w:rsidR="00F90ADA" w:rsidRPr="0017265D" w14:paraId="269305D6" w14:textId="77777777" w:rsidTr="009B0ECE">
        <w:trPr>
          <w:gridAfter w:val="2"/>
          <w:wAfter w:w="62" w:type="dxa"/>
        </w:trPr>
        <w:tc>
          <w:tcPr>
            <w:tcW w:w="705" w:type="dxa"/>
            <w:vMerge w:val="restart"/>
            <w:shd w:val="clear" w:color="auto" w:fill="92D050"/>
          </w:tcPr>
          <w:p w14:paraId="49B6C17D" w14:textId="77777777" w:rsidR="00F90ADA" w:rsidRPr="0017265D" w:rsidDel="002010B4" w:rsidRDefault="00F90ADA" w:rsidP="000916B5">
            <w:pPr>
              <w:rPr>
                <w:rFonts w:cstheme="minorHAnsi"/>
              </w:rPr>
            </w:pPr>
            <w:r w:rsidRPr="0017265D">
              <w:rPr>
                <w:rFonts w:cstheme="minorHAnsi"/>
              </w:rPr>
              <w:t>105</w:t>
            </w:r>
          </w:p>
        </w:tc>
        <w:tc>
          <w:tcPr>
            <w:tcW w:w="6067" w:type="dxa"/>
            <w:gridSpan w:val="4"/>
            <w:vMerge w:val="restart"/>
          </w:tcPr>
          <w:p w14:paraId="0329BE8B" w14:textId="77777777" w:rsidR="00F90ADA" w:rsidRPr="0017265D" w:rsidRDefault="00F90ADA" w:rsidP="000916B5">
            <w:pPr>
              <w:rPr>
                <w:rFonts w:cstheme="minorHAnsi"/>
              </w:rPr>
            </w:pPr>
            <w:r w:rsidRPr="0017265D">
              <w:rPr>
                <w:rFonts w:cstheme="minorHAnsi"/>
              </w:rPr>
              <w:t>Sind noch weitere Rechnungspositionen zu prüfen?</w:t>
            </w:r>
          </w:p>
        </w:tc>
        <w:tc>
          <w:tcPr>
            <w:tcW w:w="1555" w:type="dxa"/>
            <w:gridSpan w:val="4"/>
            <w:tcBorders>
              <w:top w:val="single" w:sz="4" w:space="0" w:color="auto"/>
              <w:bottom w:val="dotted" w:sz="4" w:space="0" w:color="auto"/>
            </w:tcBorders>
          </w:tcPr>
          <w:p w14:paraId="737F7DB6"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100</w:t>
            </w:r>
          </w:p>
        </w:tc>
        <w:tc>
          <w:tcPr>
            <w:tcW w:w="861" w:type="dxa"/>
            <w:gridSpan w:val="4"/>
            <w:tcBorders>
              <w:top w:val="single" w:sz="4" w:space="0" w:color="auto"/>
              <w:bottom w:val="dotted" w:sz="4" w:space="0" w:color="auto"/>
            </w:tcBorders>
          </w:tcPr>
          <w:p w14:paraId="7D069731" w14:textId="77777777" w:rsidR="00F90ADA" w:rsidRPr="0017265D" w:rsidRDefault="00F90ADA" w:rsidP="000916B5">
            <w:pPr>
              <w:rPr>
                <w:rFonts w:cstheme="minorHAnsi"/>
              </w:rPr>
            </w:pPr>
          </w:p>
        </w:tc>
        <w:tc>
          <w:tcPr>
            <w:tcW w:w="5077" w:type="dxa"/>
            <w:gridSpan w:val="4"/>
            <w:tcBorders>
              <w:top w:val="single" w:sz="4" w:space="0" w:color="auto"/>
              <w:bottom w:val="dotted" w:sz="4" w:space="0" w:color="auto"/>
            </w:tcBorders>
          </w:tcPr>
          <w:p w14:paraId="00E32F1C" w14:textId="77777777" w:rsidR="00F90ADA" w:rsidRPr="0017265D" w:rsidRDefault="00F90ADA" w:rsidP="000916B5">
            <w:pPr>
              <w:rPr>
                <w:rFonts w:cstheme="minorHAnsi"/>
              </w:rPr>
            </w:pPr>
          </w:p>
        </w:tc>
      </w:tr>
      <w:tr w:rsidR="00F90ADA" w:rsidRPr="0017265D" w14:paraId="2D19E716" w14:textId="77777777" w:rsidTr="009B0ECE">
        <w:trPr>
          <w:gridAfter w:val="2"/>
          <w:wAfter w:w="62" w:type="dxa"/>
        </w:trPr>
        <w:tc>
          <w:tcPr>
            <w:tcW w:w="705" w:type="dxa"/>
            <w:vMerge/>
          </w:tcPr>
          <w:p w14:paraId="7153B337" w14:textId="77777777" w:rsidR="00F90ADA" w:rsidRPr="0017265D" w:rsidDel="002010B4" w:rsidRDefault="00F90ADA" w:rsidP="000916B5">
            <w:pPr>
              <w:rPr>
                <w:rFonts w:cstheme="minorHAnsi"/>
              </w:rPr>
            </w:pPr>
          </w:p>
        </w:tc>
        <w:tc>
          <w:tcPr>
            <w:tcW w:w="6067" w:type="dxa"/>
            <w:gridSpan w:val="4"/>
            <w:vMerge/>
          </w:tcPr>
          <w:p w14:paraId="330F2D78"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685026CA"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800</w:t>
            </w:r>
          </w:p>
        </w:tc>
        <w:tc>
          <w:tcPr>
            <w:tcW w:w="861" w:type="dxa"/>
            <w:gridSpan w:val="4"/>
            <w:tcBorders>
              <w:top w:val="dotted" w:sz="4" w:space="0" w:color="auto"/>
              <w:bottom w:val="single" w:sz="4" w:space="0" w:color="auto"/>
            </w:tcBorders>
          </w:tcPr>
          <w:p w14:paraId="65ECF72F"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4ED3C42E" w14:textId="77777777" w:rsidR="00F90ADA" w:rsidRPr="0017265D" w:rsidRDefault="00F90ADA" w:rsidP="000916B5">
            <w:pPr>
              <w:rPr>
                <w:rFonts w:cstheme="minorHAnsi"/>
              </w:rPr>
            </w:pPr>
          </w:p>
        </w:tc>
      </w:tr>
      <w:tr w:rsidR="00F90ADA" w:rsidRPr="0017265D" w14:paraId="78487061" w14:textId="77777777" w:rsidTr="009B0ECE">
        <w:trPr>
          <w:gridAfter w:val="2"/>
          <w:wAfter w:w="62" w:type="dxa"/>
        </w:trPr>
        <w:tc>
          <w:tcPr>
            <w:tcW w:w="705" w:type="dxa"/>
            <w:vMerge w:val="restart"/>
            <w:shd w:val="clear" w:color="auto" w:fill="92D050"/>
          </w:tcPr>
          <w:p w14:paraId="55C310AE" w14:textId="77777777" w:rsidR="00F90ADA" w:rsidRPr="0017265D" w:rsidRDefault="00F90ADA" w:rsidP="000916B5">
            <w:pPr>
              <w:rPr>
                <w:rFonts w:cstheme="minorHAnsi"/>
              </w:rPr>
            </w:pPr>
            <w:r w:rsidRPr="0017265D">
              <w:rPr>
                <w:rFonts w:cstheme="minorHAnsi"/>
              </w:rPr>
              <w:t>110</w:t>
            </w:r>
          </w:p>
        </w:tc>
        <w:tc>
          <w:tcPr>
            <w:tcW w:w="6067" w:type="dxa"/>
            <w:gridSpan w:val="4"/>
            <w:vMerge w:val="restart"/>
          </w:tcPr>
          <w:p w14:paraId="3763CD4F" w14:textId="77777777" w:rsidR="00F90ADA" w:rsidRPr="008B0434" w:rsidRDefault="00F90ADA" w:rsidP="000916B5">
            <w:r>
              <w:t xml:space="preserve">Handelt es sich bei dem Rechnungstyp um eine der folgenden: </w:t>
            </w:r>
            <w:r>
              <w:br/>
              <w:t xml:space="preserve">• Turnusrechnung (JVR) </w:t>
            </w:r>
            <w:r>
              <w:br/>
              <w:t xml:space="preserve">• Abschlussrechnung (ABR) </w:t>
            </w:r>
            <w:r>
              <w:br/>
              <w:t xml:space="preserve">• Zwischenrechnung (ZVR) </w:t>
            </w:r>
            <w:r>
              <w:br/>
              <w:t xml:space="preserve">• Monatsrechnung (MVR) </w:t>
            </w:r>
            <w:r>
              <w:br/>
              <w:t>• Integrierte 13. Rechnung (13I)?</w:t>
            </w:r>
          </w:p>
        </w:tc>
        <w:tc>
          <w:tcPr>
            <w:tcW w:w="1555" w:type="dxa"/>
            <w:gridSpan w:val="4"/>
            <w:tcBorders>
              <w:top w:val="single" w:sz="4" w:space="0" w:color="auto"/>
              <w:bottom w:val="dotted" w:sz="4" w:space="0" w:color="auto"/>
            </w:tcBorders>
          </w:tcPr>
          <w:p w14:paraId="0AC83156"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11</w:t>
            </w:r>
            <w:r>
              <w:rPr>
                <w:rFonts w:cstheme="minorHAnsi"/>
              </w:rPr>
              <w:t>5</w:t>
            </w:r>
          </w:p>
        </w:tc>
        <w:tc>
          <w:tcPr>
            <w:tcW w:w="861" w:type="dxa"/>
            <w:gridSpan w:val="4"/>
            <w:tcBorders>
              <w:top w:val="single" w:sz="4" w:space="0" w:color="auto"/>
              <w:bottom w:val="dotted" w:sz="4" w:space="0" w:color="auto"/>
            </w:tcBorders>
          </w:tcPr>
          <w:p w14:paraId="3D19575B" w14:textId="77777777" w:rsidR="00F90ADA" w:rsidRPr="0017265D" w:rsidRDefault="00F90ADA" w:rsidP="000916B5">
            <w:pPr>
              <w:rPr>
                <w:rFonts w:cstheme="minorHAnsi"/>
              </w:rPr>
            </w:pPr>
          </w:p>
        </w:tc>
        <w:tc>
          <w:tcPr>
            <w:tcW w:w="5077" w:type="dxa"/>
            <w:gridSpan w:val="4"/>
            <w:tcBorders>
              <w:top w:val="single" w:sz="4" w:space="0" w:color="auto"/>
              <w:bottom w:val="dotted" w:sz="4" w:space="0" w:color="auto"/>
            </w:tcBorders>
          </w:tcPr>
          <w:p w14:paraId="103910DC" w14:textId="77777777" w:rsidR="00F90ADA" w:rsidRPr="0017265D" w:rsidRDefault="00F90ADA" w:rsidP="000916B5">
            <w:pPr>
              <w:rPr>
                <w:rFonts w:cstheme="minorHAnsi"/>
              </w:rPr>
            </w:pPr>
          </w:p>
        </w:tc>
      </w:tr>
      <w:tr w:rsidR="00F90ADA" w:rsidRPr="0017265D" w14:paraId="0CDE75E0" w14:textId="77777777" w:rsidTr="009B0ECE">
        <w:trPr>
          <w:gridAfter w:val="2"/>
          <w:wAfter w:w="62" w:type="dxa"/>
        </w:trPr>
        <w:tc>
          <w:tcPr>
            <w:tcW w:w="705" w:type="dxa"/>
            <w:vMerge/>
          </w:tcPr>
          <w:p w14:paraId="0E0C3CBE" w14:textId="77777777" w:rsidR="00F90ADA" w:rsidRPr="0017265D" w:rsidRDefault="00F90ADA" w:rsidP="000916B5">
            <w:pPr>
              <w:rPr>
                <w:rFonts w:cstheme="minorHAnsi"/>
              </w:rPr>
            </w:pPr>
          </w:p>
        </w:tc>
        <w:tc>
          <w:tcPr>
            <w:tcW w:w="6067" w:type="dxa"/>
            <w:gridSpan w:val="4"/>
            <w:vMerge/>
          </w:tcPr>
          <w:p w14:paraId="0682F01C"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684226A7"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w:t>
            </w:r>
            <w:r>
              <w:rPr>
                <w:rFonts w:cstheme="minorHAnsi"/>
              </w:rPr>
              <w:t>25</w:t>
            </w:r>
          </w:p>
        </w:tc>
        <w:tc>
          <w:tcPr>
            <w:tcW w:w="861" w:type="dxa"/>
            <w:gridSpan w:val="4"/>
            <w:tcBorders>
              <w:top w:val="dotted" w:sz="4" w:space="0" w:color="auto"/>
              <w:bottom w:val="single" w:sz="4" w:space="0" w:color="auto"/>
            </w:tcBorders>
          </w:tcPr>
          <w:p w14:paraId="4CD1D59E"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28FCFF64" w14:textId="77777777" w:rsidR="00F90ADA" w:rsidRPr="0017265D" w:rsidRDefault="00F90ADA" w:rsidP="000916B5">
            <w:pPr>
              <w:rPr>
                <w:rFonts w:cstheme="minorHAnsi"/>
              </w:rPr>
            </w:pPr>
            <w:r>
              <w:t>Hinweis: Es handelt sich um eine Abschlagsrechnung (ABS).</w:t>
            </w:r>
          </w:p>
        </w:tc>
      </w:tr>
      <w:tr w:rsidR="00F90ADA" w:rsidRPr="0017265D" w14:paraId="2162AA65" w14:textId="77777777" w:rsidTr="009B0ECE">
        <w:trPr>
          <w:gridAfter w:val="2"/>
          <w:wAfter w:w="62" w:type="dxa"/>
        </w:trPr>
        <w:tc>
          <w:tcPr>
            <w:tcW w:w="705" w:type="dxa"/>
            <w:vMerge w:val="restart"/>
            <w:shd w:val="clear" w:color="auto" w:fill="92D050"/>
          </w:tcPr>
          <w:p w14:paraId="4D5CBDFC" w14:textId="77777777" w:rsidR="00F90ADA" w:rsidRPr="0017265D" w:rsidRDefault="00F90ADA" w:rsidP="000916B5">
            <w:pPr>
              <w:rPr>
                <w:rFonts w:cstheme="minorHAnsi"/>
              </w:rPr>
            </w:pPr>
            <w:r w:rsidRPr="0017265D">
              <w:rPr>
                <w:rFonts w:cstheme="minorHAnsi"/>
              </w:rPr>
              <w:t>115</w:t>
            </w:r>
          </w:p>
        </w:tc>
        <w:tc>
          <w:tcPr>
            <w:tcW w:w="6067" w:type="dxa"/>
            <w:gridSpan w:val="4"/>
            <w:vMerge w:val="restart"/>
          </w:tcPr>
          <w:p w14:paraId="79F13B71" w14:textId="77777777" w:rsidR="00F90ADA" w:rsidRPr="00841AD2" w:rsidRDefault="00F90ADA" w:rsidP="000916B5">
            <w:pPr>
              <w:rPr>
                <w:rFonts w:cstheme="minorHAnsi"/>
              </w:rPr>
            </w:pPr>
            <w:r w:rsidRPr="00841AD2">
              <w:rPr>
                <w:rFonts w:cstheme="minorHAnsi"/>
              </w:rPr>
              <w:t>Ist in der Rechnungsposition der Beginn des</w:t>
            </w:r>
            <w:r>
              <w:rPr>
                <w:rFonts w:cstheme="minorHAnsi"/>
              </w:rPr>
              <w:t xml:space="preserve"> </w:t>
            </w:r>
            <w:r w:rsidRPr="00841AD2">
              <w:rPr>
                <w:rFonts w:cstheme="minorHAnsi"/>
              </w:rPr>
              <w:t xml:space="preserve">Positionszeitraumes </w:t>
            </w:r>
            <w:r>
              <w:rPr>
                <w:rFonts w:cstheme="minorHAnsi"/>
              </w:rPr>
              <w:t>&lt;</w:t>
            </w:r>
            <w:r w:rsidRPr="00841AD2">
              <w:rPr>
                <w:rFonts w:cstheme="minorHAnsi"/>
              </w:rPr>
              <w:t xml:space="preserve"> 01.01.2023 00:00 Uhr?</w:t>
            </w:r>
          </w:p>
        </w:tc>
        <w:tc>
          <w:tcPr>
            <w:tcW w:w="1555" w:type="dxa"/>
            <w:gridSpan w:val="4"/>
            <w:tcBorders>
              <w:top w:val="single" w:sz="4" w:space="0" w:color="auto"/>
              <w:bottom w:val="dotted" w:sz="4" w:space="0" w:color="auto"/>
            </w:tcBorders>
          </w:tcPr>
          <w:p w14:paraId="36826885"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120</w:t>
            </w:r>
          </w:p>
        </w:tc>
        <w:tc>
          <w:tcPr>
            <w:tcW w:w="861" w:type="dxa"/>
            <w:gridSpan w:val="4"/>
            <w:tcBorders>
              <w:top w:val="single" w:sz="4" w:space="0" w:color="auto"/>
              <w:bottom w:val="dotted" w:sz="4" w:space="0" w:color="auto"/>
            </w:tcBorders>
          </w:tcPr>
          <w:p w14:paraId="43F08391" w14:textId="77777777" w:rsidR="00F90ADA" w:rsidRPr="0017265D" w:rsidRDefault="00F90ADA" w:rsidP="000916B5">
            <w:pPr>
              <w:rPr>
                <w:rFonts w:cstheme="minorHAnsi"/>
              </w:rPr>
            </w:pPr>
            <w:r>
              <w:rPr>
                <w:rFonts w:cstheme="minorHAnsi"/>
              </w:rPr>
              <w:t>A20</w:t>
            </w:r>
          </w:p>
        </w:tc>
        <w:tc>
          <w:tcPr>
            <w:tcW w:w="5077" w:type="dxa"/>
            <w:gridSpan w:val="4"/>
            <w:tcBorders>
              <w:top w:val="single" w:sz="4" w:space="0" w:color="auto"/>
              <w:bottom w:val="dotted" w:sz="4" w:space="0" w:color="auto"/>
            </w:tcBorders>
          </w:tcPr>
          <w:p w14:paraId="7CF435ED" w14:textId="77777777" w:rsidR="00F90ADA" w:rsidRDefault="00F90ADA" w:rsidP="000916B5">
            <w:r>
              <w:t>Cluster: Ablehnung auf Positionsebene</w:t>
            </w:r>
          </w:p>
          <w:p w14:paraId="3FC5C6A6" w14:textId="77777777" w:rsidR="00F90ADA" w:rsidRPr="0017265D" w:rsidRDefault="00F90ADA" w:rsidP="000916B5">
            <w:pPr>
              <w:rPr>
                <w:rFonts w:cstheme="minorHAnsi"/>
              </w:rPr>
            </w:pPr>
            <w:r>
              <w:t>Die Aufteilung der Position in &lt; und ≥ 01.01.2023 00:00 Uhr ist nicht erfolgt.</w:t>
            </w:r>
          </w:p>
        </w:tc>
      </w:tr>
      <w:tr w:rsidR="00F90ADA" w:rsidRPr="0017265D" w14:paraId="3747DC46" w14:textId="77777777" w:rsidTr="009B0ECE">
        <w:trPr>
          <w:gridAfter w:val="2"/>
          <w:wAfter w:w="62" w:type="dxa"/>
        </w:trPr>
        <w:tc>
          <w:tcPr>
            <w:tcW w:w="705" w:type="dxa"/>
            <w:vMerge/>
          </w:tcPr>
          <w:p w14:paraId="612FA13B" w14:textId="77777777" w:rsidR="00F90ADA" w:rsidRPr="0017265D" w:rsidRDefault="00F90ADA" w:rsidP="000916B5">
            <w:pPr>
              <w:rPr>
                <w:rFonts w:cstheme="minorHAnsi"/>
              </w:rPr>
            </w:pPr>
          </w:p>
        </w:tc>
        <w:tc>
          <w:tcPr>
            <w:tcW w:w="6067" w:type="dxa"/>
            <w:gridSpan w:val="4"/>
            <w:vMerge/>
          </w:tcPr>
          <w:p w14:paraId="7B494BA4" w14:textId="77777777" w:rsidR="00F90ADA" w:rsidRPr="0017265D" w:rsidRDefault="00F90ADA" w:rsidP="000916B5">
            <w:pPr>
              <w:rPr>
                <w:rFonts w:cstheme="minorHAnsi"/>
              </w:rPr>
            </w:pPr>
          </w:p>
        </w:tc>
        <w:tc>
          <w:tcPr>
            <w:tcW w:w="1555" w:type="dxa"/>
            <w:gridSpan w:val="4"/>
            <w:tcBorders>
              <w:top w:val="dotted" w:sz="4" w:space="0" w:color="auto"/>
              <w:bottom w:val="dotted" w:sz="4" w:space="0" w:color="auto"/>
            </w:tcBorders>
          </w:tcPr>
          <w:p w14:paraId="45E7D268"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12</w:t>
            </w:r>
            <w:r>
              <w:rPr>
                <w:rFonts w:cstheme="minorHAnsi"/>
              </w:rPr>
              <w:t>5</w:t>
            </w:r>
          </w:p>
        </w:tc>
        <w:tc>
          <w:tcPr>
            <w:tcW w:w="861" w:type="dxa"/>
            <w:gridSpan w:val="4"/>
            <w:tcBorders>
              <w:top w:val="dotted" w:sz="4" w:space="0" w:color="auto"/>
              <w:bottom w:val="dotted" w:sz="4" w:space="0" w:color="auto"/>
            </w:tcBorders>
          </w:tcPr>
          <w:p w14:paraId="697FB51F" w14:textId="77777777" w:rsidR="00F90ADA" w:rsidRPr="0017265D" w:rsidRDefault="00F90ADA" w:rsidP="000916B5">
            <w:pPr>
              <w:rPr>
                <w:rFonts w:cstheme="minorHAnsi"/>
              </w:rPr>
            </w:pPr>
          </w:p>
        </w:tc>
        <w:tc>
          <w:tcPr>
            <w:tcW w:w="5077" w:type="dxa"/>
            <w:gridSpan w:val="4"/>
            <w:tcBorders>
              <w:top w:val="dotted" w:sz="4" w:space="0" w:color="auto"/>
              <w:bottom w:val="dotted" w:sz="4" w:space="0" w:color="auto"/>
            </w:tcBorders>
          </w:tcPr>
          <w:p w14:paraId="63546231" w14:textId="77777777" w:rsidR="00F90ADA" w:rsidRPr="0017265D" w:rsidRDefault="00F90ADA" w:rsidP="000916B5">
            <w:pPr>
              <w:rPr>
                <w:rFonts w:cstheme="minorHAnsi"/>
              </w:rPr>
            </w:pPr>
          </w:p>
        </w:tc>
      </w:tr>
      <w:tr w:rsidR="00F90ADA" w:rsidRPr="0017265D" w14:paraId="76B46F38" w14:textId="77777777" w:rsidTr="009B0ECE">
        <w:trPr>
          <w:gridAfter w:val="2"/>
          <w:wAfter w:w="62" w:type="dxa"/>
        </w:trPr>
        <w:tc>
          <w:tcPr>
            <w:tcW w:w="705" w:type="dxa"/>
            <w:vMerge w:val="restart"/>
            <w:shd w:val="clear" w:color="auto" w:fill="92D050"/>
          </w:tcPr>
          <w:p w14:paraId="5ADA478A" w14:textId="77777777" w:rsidR="00F90ADA" w:rsidRPr="0017265D" w:rsidRDefault="00F90ADA" w:rsidP="000916B5">
            <w:pPr>
              <w:rPr>
                <w:rFonts w:cstheme="minorHAnsi"/>
              </w:rPr>
            </w:pPr>
            <w:r w:rsidRPr="0017265D">
              <w:rPr>
                <w:rFonts w:cstheme="minorHAnsi"/>
              </w:rPr>
              <w:t>120</w:t>
            </w:r>
          </w:p>
        </w:tc>
        <w:tc>
          <w:tcPr>
            <w:tcW w:w="6067" w:type="dxa"/>
            <w:gridSpan w:val="4"/>
            <w:vMerge w:val="restart"/>
          </w:tcPr>
          <w:p w14:paraId="02F7585F" w14:textId="77777777" w:rsidR="00F90ADA" w:rsidRPr="0017265D" w:rsidRDefault="00F90ADA" w:rsidP="000916B5">
            <w:pPr>
              <w:rPr>
                <w:rFonts w:cstheme="minorHAnsi"/>
              </w:rPr>
            </w:pPr>
            <w:r w:rsidRPr="0017265D">
              <w:rPr>
                <w:rFonts w:cstheme="minorHAnsi"/>
              </w:rPr>
              <w:t xml:space="preserve">Wird eine Artikelnummer verwendet? </w:t>
            </w:r>
          </w:p>
        </w:tc>
        <w:tc>
          <w:tcPr>
            <w:tcW w:w="1555" w:type="dxa"/>
            <w:gridSpan w:val="4"/>
            <w:tcBorders>
              <w:top w:val="single" w:sz="4" w:space="0" w:color="auto"/>
              <w:bottom w:val="dotted" w:sz="4" w:space="0" w:color="auto"/>
            </w:tcBorders>
          </w:tcPr>
          <w:p w14:paraId="6605E2D1"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230</w:t>
            </w:r>
          </w:p>
        </w:tc>
        <w:tc>
          <w:tcPr>
            <w:tcW w:w="861" w:type="dxa"/>
            <w:gridSpan w:val="4"/>
            <w:tcBorders>
              <w:top w:val="single" w:sz="4" w:space="0" w:color="auto"/>
              <w:bottom w:val="dotted" w:sz="4" w:space="0" w:color="auto"/>
            </w:tcBorders>
          </w:tcPr>
          <w:p w14:paraId="0ADB4F83" w14:textId="77777777" w:rsidR="00F90ADA" w:rsidRPr="0017265D" w:rsidRDefault="00F90ADA" w:rsidP="000916B5">
            <w:pPr>
              <w:rPr>
                <w:rStyle w:val="Kommentarzeichen"/>
                <w:rFonts w:cstheme="minorHAnsi"/>
              </w:rPr>
            </w:pPr>
            <w:r w:rsidRPr="0017265D">
              <w:rPr>
                <w:rFonts w:cstheme="minorHAnsi"/>
              </w:rPr>
              <w:t>A22</w:t>
            </w:r>
          </w:p>
        </w:tc>
        <w:tc>
          <w:tcPr>
            <w:tcW w:w="5077" w:type="dxa"/>
            <w:gridSpan w:val="4"/>
            <w:tcBorders>
              <w:top w:val="single" w:sz="4" w:space="0" w:color="auto"/>
              <w:bottom w:val="dotted" w:sz="4" w:space="0" w:color="auto"/>
            </w:tcBorders>
          </w:tcPr>
          <w:p w14:paraId="1A860811" w14:textId="77777777" w:rsidR="00F90ADA" w:rsidRPr="0017265D" w:rsidRDefault="00F90ADA" w:rsidP="000916B5">
            <w:pPr>
              <w:rPr>
                <w:rFonts w:cstheme="minorHAnsi"/>
              </w:rPr>
            </w:pPr>
            <w:r w:rsidRPr="0017265D">
              <w:rPr>
                <w:rFonts w:cstheme="minorHAnsi"/>
              </w:rPr>
              <w:t>Cluster: Ablehnung auf Positionsebene</w:t>
            </w:r>
          </w:p>
          <w:p w14:paraId="22F045DA" w14:textId="77777777" w:rsidR="00F90ADA" w:rsidRPr="0017265D" w:rsidRDefault="00F90ADA" w:rsidP="000916B5">
            <w:pPr>
              <w:rPr>
                <w:rFonts w:cstheme="minorHAnsi"/>
              </w:rPr>
            </w:pPr>
            <w:r w:rsidRPr="0017265D">
              <w:rPr>
                <w:rFonts w:cstheme="minorHAnsi"/>
              </w:rPr>
              <w:t>Für den Positionszeitraum und dem Rechnungstyp ist keine Artikelnummer erlaubt.</w:t>
            </w:r>
          </w:p>
        </w:tc>
      </w:tr>
      <w:tr w:rsidR="00F90ADA" w:rsidRPr="0017265D" w14:paraId="4E7E2B8C" w14:textId="77777777" w:rsidTr="009B0ECE">
        <w:trPr>
          <w:gridAfter w:val="2"/>
          <w:wAfter w:w="62" w:type="dxa"/>
        </w:trPr>
        <w:tc>
          <w:tcPr>
            <w:tcW w:w="705" w:type="dxa"/>
            <w:vMerge/>
          </w:tcPr>
          <w:p w14:paraId="031BABF0" w14:textId="77777777" w:rsidR="00F90ADA" w:rsidRPr="0017265D" w:rsidRDefault="00F90ADA" w:rsidP="000916B5">
            <w:pPr>
              <w:rPr>
                <w:rFonts w:cstheme="minorHAnsi"/>
              </w:rPr>
            </w:pPr>
          </w:p>
        </w:tc>
        <w:tc>
          <w:tcPr>
            <w:tcW w:w="6067" w:type="dxa"/>
            <w:gridSpan w:val="4"/>
            <w:vMerge/>
          </w:tcPr>
          <w:p w14:paraId="579FBB93"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25EBE8BF"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125</w:t>
            </w:r>
          </w:p>
        </w:tc>
        <w:tc>
          <w:tcPr>
            <w:tcW w:w="861" w:type="dxa"/>
            <w:gridSpan w:val="4"/>
            <w:tcBorders>
              <w:top w:val="dotted" w:sz="4" w:space="0" w:color="auto"/>
              <w:bottom w:val="single" w:sz="4" w:space="0" w:color="auto"/>
            </w:tcBorders>
          </w:tcPr>
          <w:p w14:paraId="664CB8E8" w14:textId="77777777" w:rsidR="00F90ADA" w:rsidRPr="0017265D" w:rsidRDefault="00F90ADA" w:rsidP="000916B5">
            <w:pPr>
              <w:rPr>
                <w:rStyle w:val="Kommentarzeichen"/>
                <w:rFonts w:cstheme="minorHAnsi"/>
              </w:rPr>
            </w:pPr>
          </w:p>
        </w:tc>
        <w:tc>
          <w:tcPr>
            <w:tcW w:w="5077" w:type="dxa"/>
            <w:gridSpan w:val="4"/>
            <w:tcBorders>
              <w:top w:val="dotted" w:sz="4" w:space="0" w:color="auto"/>
              <w:bottom w:val="single" w:sz="4" w:space="0" w:color="auto"/>
            </w:tcBorders>
          </w:tcPr>
          <w:p w14:paraId="285E8E19" w14:textId="77777777" w:rsidR="00F90ADA" w:rsidRPr="0017265D" w:rsidRDefault="00F90ADA" w:rsidP="000916B5">
            <w:pPr>
              <w:rPr>
                <w:rFonts w:cstheme="minorHAnsi"/>
              </w:rPr>
            </w:pPr>
          </w:p>
        </w:tc>
      </w:tr>
      <w:tr w:rsidR="00F90ADA" w:rsidRPr="0017265D" w14:paraId="5EB501F1" w14:textId="77777777" w:rsidTr="009B0ECE">
        <w:trPr>
          <w:gridAfter w:val="2"/>
          <w:wAfter w:w="62" w:type="dxa"/>
        </w:trPr>
        <w:tc>
          <w:tcPr>
            <w:tcW w:w="705" w:type="dxa"/>
            <w:vMerge w:val="restart"/>
            <w:shd w:val="clear" w:color="auto" w:fill="92D050"/>
          </w:tcPr>
          <w:p w14:paraId="59598B3A" w14:textId="77777777" w:rsidR="00F90ADA" w:rsidRPr="0017265D" w:rsidRDefault="00F90ADA" w:rsidP="000916B5">
            <w:pPr>
              <w:rPr>
                <w:rFonts w:cstheme="minorHAnsi"/>
              </w:rPr>
            </w:pPr>
            <w:r w:rsidRPr="0017265D">
              <w:rPr>
                <w:rFonts w:cstheme="minorHAnsi"/>
              </w:rPr>
              <w:t>125</w:t>
            </w:r>
          </w:p>
        </w:tc>
        <w:tc>
          <w:tcPr>
            <w:tcW w:w="6067" w:type="dxa"/>
            <w:gridSpan w:val="4"/>
            <w:vMerge w:val="restart"/>
          </w:tcPr>
          <w:p w14:paraId="5B3F0317" w14:textId="77777777" w:rsidR="00F90ADA" w:rsidRPr="0017265D" w:rsidRDefault="00F90ADA" w:rsidP="000916B5">
            <w:pPr>
              <w:rPr>
                <w:rFonts w:cstheme="minorHAnsi"/>
              </w:rPr>
            </w:pPr>
            <w:r w:rsidRPr="0017265D">
              <w:rPr>
                <w:rFonts w:cstheme="minorHAnsi"/>
              </w:rPr>
              <w:t xml:space="preserve">Liegt ein Rechenfehler in der Rechnungsposition vor? </w:t>
            </w:r>
          </w:p>
        </w:tc>
        <w:tc>
          <w:tcPr>
            <w:tcW w:w="1555" w:type="dxa"/>
            <w:gridSpan w:val="4"/>
            <w:tcBorders>
              <w:top w:val="single" w:sz="4" w:space="0" w:color="auto"/>
              <w:bottom w:val="dotted" w:sz="4" w:space="0" w:color="auto"/>
            </w:tcBorders>
          </w:tcPr>
          <w:p w14:paraId="1B666D16"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130</w:t>
            </w:r>
          </w:p>
        </w:tc>
        <w:tc>
          <w:tcPr>
            <w:tcW w:w="861" w:type="dxa"/>
            <w:gridSpan w:val="4"/>
            <w:tcBorders>
              <w:top w:val="single" w:sz="4" w:space="0" w:color="auto"/>
              <w:bottom w:val="dotted" w:sz="4" w:space="0" w:color="auto"/>
            </w:tcBorders>
          </w:tcPr>
          <w:p w14:paraId="4373B5C4" w14:textId="77777777" w:rsidR="00F90ADA" w:rsidRPr="0017265D" w:rsidRDefault="00F90ADA" w:rsidP="000916B5">
            <w:pPr>
              <w:rPr>
                <w:rFonts w:cstheme="minorHAnsi"/>
              </w:rPr>
            </w:pPr>
            <w:r w:rsidRPr="0017265D">
              <w:rPr>
                <w:rFonts w:cstheme="minorHAnsi"/>
              </w:rPr>
              <w:t>A23</w:t>
            </w:r>
          </w:p>
        </w:tc>
        <w:tc>
          <w:tcPr>
            <w:tcW w:w="5077" w:type="dxa"/>
            <w:gridSpan w:val="4"/>
            <w:tcBorders>
              <w:top w:val="single" w:sz="4" w:space="0" w:color="auto"/>
              <w:bottom w:val="dotted" w:sz="4" w:space="0" w:color="auto"/>
            </w:tcBorders>
          </w:tcPr>
          <w:p w14:paraId="4910F2B3" w14:textId="77777777" w:rsidR="00F90ADA" w:rsidRPr="0017265D" w:rsidRDefault="00F90ADA" w:rsidP="000916B5">
            <w:pPr>
              <w:rPr>
                <w:rFonts w:cstheme="minorHAnsi"/>
              </w:rPr>
            </w:pPr>
            <w:r w:rsidRPr="0017265D">
              <w:rPr>
                <w:rFonts w:cstheme="minorHAnsi"/>
              </w:rPr>
              <w:t>Cluster: Ablehnung auf Positionsebene</w:t>
            </w:r>
          </w:p>
          <w:p w14:paraId="2A3B9658" w14:textId="77777777" w:rsidR="00F90ADA" w:rsidRPr="0017265D" w:rsidRDefault="00F90ADA" w:rsidP="000916B5">
            <w:pPr>
              <w:rPr>
                <w:rFonts w:cstheme="minorHAnsi"/>
              </w:rPr>
            </w:pPr>
            <w:r w:rsidRPr="0017265D">
              <w:rPr>
                <w:rFonts w:cstheme="minorHAnsi"/>
              </w:rPr>
              <w:t>Ein Rechenfehler liegt vor.</w:t>
            </w:r>
          </w:p>
          <w:p w14:paraId="4B03753A" w14:textId="77777777" w:rsidR="00F90ADA" w:rsidRPr="0017265D" w:rsidRDefault="00F90ADA" w:rsidP="000916B5">
            <w:pPr>
              <w:rPr>
                <w:rFonts w:cstheme="minorHAnsi"/>
              </w:rPr>
            </w:pPr>
            <w:r w:rsidRPr="0017265D">
              <w:rPr>
                <w:rFonts w:cstheme="minorHAnsi"/>
              </w:rPr>
              <w:lastRenderedPageBreak/>
              <w:t>Hinweis: Der Rechenfehler wird in der Ablehnung mitgeteilt.</w:t>
            </w:r>
          </w:p>
        </w:tc>
      </w:tr>
      <w:tr w:rsidR="00F90ADA" w:rsidRPr="0017265D" w14:paraId="712CE99A" w14:textId="77777777" w:rsidTr="009B0ECE">
        <w:trPr>
          <w:gridAfter w:val="2"/>
          <w:wAfter w:w="62" w:type="dxa"/>
        </w:trPr>
        <w:tc>
          <w:tcPr>
            <w:tcW w:w="705" w:type="dxa"/>
            <w:vMerge/>
          </w:tcPr>
          <w:p w14:paraId="61186C84" w14:textId="77777777" w:rsidR="00F90ADA" w:rsidRPr="0017265D" w:rsidRDefault="00F90ADA" w:rsidP="000916B5">
            <w:pPr>
              <w:rPr>
                <w:rFonts w:cstheme="minorHAnsi"/>
              </w:rPr>
            </w:pPr>
          </w:p>
        </w:tc>
        <w:tc>
          <w:tcPr>
            <w:tcW w:w="6067" w:type="dxa"/>
            <w:gridSpan w:val="4"/>
            <w:vMerge/>
          </w:tcPr>
          <w:p w14:paraId="0107E85C"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2769D42F"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130</w:t>
            </w:r>
          </w:p>
        </w:tc>
        <w:tc>
          <w:tcPr>
            <w:tcW w:w="861" w:type="dxa"/>
            <w:gridSpan w:val="4"/>
            <w:tcBorders>
              <w:top w:val="dotted" w:sz="4" w:space="0" w:color="auto"/>
              <w:bottom w:val="single" w:sz="4" w:space="0" w:color="auto"/>
            </w:tcBorders>
          </w:tcPr>
          <w:p w14:paraId="21FDE2D9"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23F460A9" w14:textId="77777777" w:rsidR="00F90ADA" w:rsidRPr="0017265D" w:rsidRDefault="00F90ADA" w:rsidP="000916B5">
            <w:pPr>
              <w:rPr>
                <w:rFonts w:cstheme="minorHAnsi"/>
              </w:rPr>
            </w:pPr>
          </w:p>
        </w:tc>
      </w:tr>
      <w:tr w:rsidR="00F90ADA" w:rsidRPr="0017265D" w14:paraId="04B37AC1" w14:textId="77777777" w:rsidTr="009B0ECE">
        <w:trPr>
          <w:gridAfter w:val="2"/>
          <w:wAfter w:w="62" w:type="dxa"/>
        </w:trPr>
        <w:tc>
          <w:tcPr>
            <w:tcW w:w="705" w:type="dxa"/>
            <w:vMerge w:val="restart"/>
            <w:shd w:val="clear" w:color="auto" w:fill="92D050"/>
          </w:tcPr>
          <w:p w14:paraId="630AB5F6" w14:textId="77777777" w:rsidR="00F90ADA" w:rsidRPr="0017265D" w:rsidRDefault="00F90ADA" w:rsidP="000916B5">
            <w:pPr>
              <w:rPr>
                <w:rFonts w:cstheme="minorHAnsi"/>
              </w:rPr>
            </w:pPr>
            <w:r w:rsidRPr="0017265D">
              <w:rPr>
                <w:rFonts w:cstheme="minorHAnsi"/>
              </w:rPr>
              <w:t>130</w:t>
            </w:r>
          </w:p>
        </w:tc>
        <w:tc>
          <w:tcPr>
            <w:tcW w:w="6067" w:type="dxa"/>
            <w:gridSpan w:val="4"/>
            <w:vMerge w:val="restart"/>
          </w:tcPr>
          <w:p w14:paraId="2CF38E16" w14:textId="77777777" w:rsidR="00F90ADA" w:rsidRPr="0017265D" w:rsidRDefault="00F90ADA" w:rsidP="000916B5">
            <w:pPr>
              <w:rPr>
                <w:rFonts w:cstheme="minorHAnsi"/>
              </w:rPr>
            </w:pPr>
            <w:r w:rsidRPr="0017265D">
              <w:rPr>
                <w:rFonts w:cstheme="minorHAnsi"/>
              </w:rPr>
              <w:t>Wird für die Rechnungsposition der für diesen Zeitraum korrekte gültige Umsatzsteuersatz angegeben?</w:t>
            </w:r>
          </w:p>
        </w:tc>
        <w:tc>
          <w:tcPr>
            <w:tcW w:w="1555" w:type="dxa"/>
            <w:gridSpan w:val="4"/>
            <w:tcBorders>
              <w:bottom w:val="dotted" w:sz="4" w:space="0" w:color="auto"/>
            </w:tcBorders>
          </w:tcPr>
          <w:p w14:paraId="169EB52A"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135</w:t>
            </w:r>
          </w:p>
        </w:tc>
        <w:tc>
          <w:tcPr>
            <w:tcW w:w="861" w:type="dxa"/>
            <w:gridSpan w:val="4"/>
            <w:tcBorders>
              <w:bottom w:val="dotted" w:sz="4" w:space="0" w:color="auto"/>
            </w:tcBorders>
          </w:tcPr>
          <w:p w14:paraId="6198D78F" w14:textId="77777777" w:rsidR="00F90ADA" w:rsidRPr="0017265D" w:rsidRDefault="00F90ADA" w:rsidP="000916B5">
            <w:pPr>
              <w:rPr>
                <w:rFonts w:cstheme="minorHAnsi"/>
              </w:rPr>
            </w:pPr>
            <w:r w:rsidRPr="0017265D">
              <w:rPr>
                <w:rFonts w:cstheme="minorHAnsi"/>
              </w:rPr>
              <w:t>A24</w:t>
            </w:r>
          </w:p>
        </w:tc>
        <w:tc>
          <w:tcPr>
            <w:tcW w:w="5077" w:type="dxa"/>
            <w:gridSpan w:val="4"/>
            <w:tcBorders>
              <w:bottom w:val="dotted" w:sz="4" w:space="0" w:color="auto"/>
            </w:tcBorders>
          </w:tcPr>
          <w:p w14:paraId="3F9277D8" w14:textId="77777777" w:rsidR="00F90ADA" w:rsidRPr="0017265D" w:rsidRDefault="00F90ADA" w:rsidP="000916B5">
            <w:pPr>
              <w:rPr>
                <w:rFonts w:cstheme="minorHAnsi"/>
              </w:rPr>
            </w:pPr>
            <w:r w:rsidRPr="0017265D">
              <w:rPr>
                <w:rFonts w:cstheme="minorHAnsi"/>
              </w:rPr>
              <w:t>Cluster: Ablehnung auf Positionsebene</w:t>
            </w:r>
          </w:p>
          <w:p w14:paraId="710C6CB6" w14:textId="77777777" w:rsidR="00F90ADA" w:rsidRPr="0017265D" w:rsidRDefault="00F90ADA" w:rsidP="000916B5">
            <w:pPr>
              <w:rPr>
                <w:rFonts w:cstheme="minorHAnsi"/>
              </w:rPr>
            </w:pPr>
            <w:r w:rsidRPr="0017265D">
              <w:rPr>
                <w:rFonts w:cstheme="minorHAnsi"/>
              </w:rPr>
              <w:t>Der auf der Position enthaltene Umsatzsteuersatz ist nicht korrekt.</w:t>
            </w:r>
          </w:p>
        </w:tc>
      </w:tr>
      <w:tr w:rsidR="00F90ADA" w:rsidRPr="0017265D" w14:paraId="1012789E" w14:textId="77777777" w:rsidTr="009B0ECE">
        <w:trPr>
          <w:gridAfter w:val="2"/>
          <w:wAfter w:w="62" w:type="dxa"/>
        </w:trPr>
        <w:tc>
          <w:tcPr>
            <w:tcW w:w="705" w:type="dxa"/>
            <w:vMerge/>
          </w:tcPr>
          <w:p w14:paraId="747902AB" w14:textId="77777777" w:rsidR="00F90ADA" w:rsidRPr="0017265D" w:rsidRDefault="00F90ADA" w:rsidP="000916B5">
            <w:pPr>
              <w:rPr>
                <w:rFonts w:cstheme="minorHAnsi"/>
              </w:rPr>
            </w:pPr>
          </w:p>
        </w:tc>
        <w:tc>
          <w:tcPr>
            <w:tcW w:w="6067" w:type="dxa"/>
            <w:gridSpan w:val="4"/>
            <w:vMerge/>
          </w:tcPr>
          <w:p w14:paraId="6168620A" w14:textId="77777777" w:rsidR="00F90ADA" w:rsidRPr="0017265D" w:rsidRDefault="00F90ADA" w:rsidP="000916B5">
            <w:pPr>
              <w:rPr>
                <w:rFonts w:cstheme="minorHAnsi"/>
              </w:rPr>
            </w:pPr>
          </w:p>
        </w:tc>
        <w:tc>
          <w:tcPr>
            <w:tcW w:w="1555" w:type="dxa"/>
            <w:gridSpan w:val="4"/>
            <w:tcBorders>
              <w:top w:val="dotted" w:sz="4" w:space="0" w:color="auto"/>
            </w:tcBorders>
          </w:tcPr>
          <w:p w14:paraId="7C8606A6"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135</w:t>
            </w:r>
          </w:p>
        </w:tc>
        <w:tc>
          <w:tcPr>
            <w:tcW w:w="861" w:type="dxa"/>
            <w:gridSpan w:val="4"/>
            <w:tcBorders>
              <w:top w:val="dotted" w:sz="4" w:space="0" w:color="auto"/>
            </w:tcBorders>
          </w:tcPr>
          <w:p w14:paraId="3CBA1986" w14:textId="77777777" w:rsidR="00F90ADA" w:rsidRPr="0017265D" w:rsidRDefault="00F90ADA" w:rsidP="000916B5">
            <w:pPr>
              <w:rPr>
                <w:rFonts w:cstheme="minorHAnsi"/>
              </w:rPr>
            </w:pPr>
          </w:p>
        </w:tc>
        <w:tc>
          <w:tcPr>
            <w:tcW w:w="5077" w:type="dxa"/>
            <w:gridSpan w:val="4"/>
            <w:tcBorders>
              <w:top w:val="dotted" w:sz="4" w:space="0" w:color="auto"/>
            </w:tcBorders>
          </w:tcPr>
          <w:p w14:paraId="4A71F009" w14:textId="77777777" w:rsidR="00F90ADA" w:rsidRPr="0017265D" w:rsidRDefault="00F90ADA" w:rsidP="000916B5">
            <w:pPr>
              <w:rPr>
                <w:rFonts w:cstheme="minorHAnsi"/>
              </w:rPr>
            </w:pPr>
          </w:p>
        </w:tc>
      </w:tr>
      <w:tr w:rsidR="00F90ADA" w:rsidRPr="0017265D" w14:paraId="089ACFA3" w14:textId="77777777" w:rsidTr="009B0ECE">
        <w:trPr>
          <w:gridAfter w:val="2"/>
          <w:wAfter w:w="62" w:type="dxa"/>
        </w:trPr>
        <w:tc>
          <w:tcPr>
            <w:tcW w:w="705" w:type="dxa"/>
            <w:vMerge w:val="restart"/>
            <w:tcBorders>
              <w:top w:val="single" w:sz="4" w:space="0" w:color="auto"/>
            </w:tcBorders>
            <w:shd w:val="clear" w:color="auto" w:fill="92D050"/>
          </w:tcPr>
          <w:p w14:paraId="2FA9F5BA" w14:textId="77777777" w:rsidR="00F90ADA" w:rsidRPr="0017265D" w:rsidRDefault="00F90ADA" w:rsidP="000916B5">
            <w:pPr>
              <w:rPr>
                <w:rFonts w:cstheme="minorHAnsi"/>
                <w:highlight w:val="green"/>
              </w:rPr>
            </w:pPr>
            <w:r w:rsidRPr="0017265D">
              <w:rPr>
                <w:rFonts w:cstheme="minorHAnsi"/>
              </w:rPr>
              <w:t>135</w:t>
            </w:r>
          </w:p>
        </w:tc>
        <w:tc>
          <w:tcPr>
            <w:tcW w:w="6067" w:type="dxa"/>
            <w:gridSpan w:val="4"/>
            <w:vMerge w:val="restart"/>
            <w:tcBorders>
              <w:top w:val="single" w:sz="4" w:space="0" w:color="auto"/>
            </w:tcBorders>
          </w:tcPr>
          <w:p w14:paraId="2644C07B" w14:textId="77777777" w:rsidR="00F90ADA" w:rsidRPr="0017265D" w:rsidRDefault="00F90ADA" w:rsidP="000916B5">
            <w:pPr>
              <w:rPr>
                <w:rFonts w:cstheme="minorHAnsi"/>
              </w:rPr>
            </w:pPr>
            <w:r>
              <w:rPr>
                <w:rFonts w:cstheme="minorHAnsi"/>
              </w:rPr>
              <w:t>Ist</w:t>
            </w:r>
            <w:r w:rsidRPr="0017265D">
              <w:rPr>
                <w:rFonts w:cstheme="minorHAnsi"/>
              </w:rPr>
              <w:t xml:space="preserve"> das Enddatum der Rechnungsposition </w:t>
            </w:r>
            <w:r>
              <w:rPr>
                <w:rFonts w:cstheme="minorHAnsi"/>
              </w:rPr>
              <w:t>&gt; das</w:t>
            </w:r>
            <w:r w:rsidRPr="0017265D">
              <w:rPr>
                <w:rFonts w:cstheme="minorHAnsi"/>
              </w:rPr>
              <w:t xml:space="preserve"> Enddatum des Abrechnungszeitraums?</w:t>
            </w:r>
          </w:p>
        </w:tc>
        <w:tc>
          <w:tcPr>
            <w:tcW w:w="1555" w:type="dxa"/>
            <w:gridSpan w:val="4"/>
            <w:tcBorders>
              <w:top w:val="single" w:sz="4" w:space="0" w:color="auto"/>
              <w:bottom w:val="dotted" w:sz="4" w:space="0" w:color="auto"/>
            </w:tcBorders>
          </w:tcPr>
          <w:p w14:paraId="3698F558"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140</w:t>
            </w:r>
          </w:p>
        </w:tc>
        <w:tc>
          <w:tcPr>
            <w:tcW w:w="861" w:type="dxa"/>
            <w:gridSpan w:val="4"/>
            <w:tcBorders>
              <w:top w:val="single" w:sz="4" w:space="0" w:color="auto"/>
              <w:bottom w:val="dotted" w:sz="4" w:space="0" w:color="auto"/>
            </w:tcBorders>
          </w:tcPr>
          <w:p w14:paraId="2508EF76" w14:textId="77777777" w:rsidR="00F90ADA" w:rsidRPr="0017265D" w:rsidRDefault="00F90ADA" w:rsidP="000916B5">
            <w:pPr>
              <w:rPr>
                <w:rFonts w:cstheme="minorHAnsi"/>
              </w:rPr>
            </w:pPr>
            <w:r w:rsidRPr="0017265D">
              <w:rPr>
                <w:rFonts w:cstheme="minorHAnsi"/>
              </w:rPr>
              <w:t>A25</w:t>
            </w:r>
          </w:p>
        </w:tc>
        <w:tc>
          <w:tcPr>
            <w:tcW w:w="5077" w:type="dxa"/>
            <w:gridSpan w:val="4"/>
            <w:tcBorders>
              <w:top w:val="single" w:sz="4" w:space="0" w:color="auto"/>
              <w:bottom w:val="dotted" w:sz="4" w:space="0" w:color="auto"/>
            </w:tcBorders>
          </w:tcPr>
          <w:p w14:paraId="62D74813" w14:textId="77777777" w:rsidR="00F90ADA" w:rsidRPr="0017265D" w:rsidRDefault="00F90ADA" w:rsidP="000916B5">
            <w:pPr>
              <w:rPr>
                <w:rFonts w:cstheme="minorHAnsi"/>
              </w:rPr>
            </w:pPr>
            <w:r w:rsidRPr="0017265D">
              <w:rPr>
                <w:rFonts w:cstheme="minorHAnsi"/>
              </w:rPr>
              <w:t>Cluster: Ablehnung auf Positionsebene</w:t>
            </w:r>
          </w:p>
          <w:p w14:paraId="77F4E24E" w14:textId="77777777" w:rsidR="00F90ADA" w:rsidRPr="0017265D" w:rsidRDefault="00F90ADA" w:rsidP="000916B5">
            <w:pPr>
              <w:rPr>
                <w:rFonts w:cstheme="minorHAnsi"/>
              </w:rPr>
            </w:pPr>
            <w:r w:rsidRPr="0017265D">
              <w:rPr>
                <w:rFonts w:cstheme="minorHAnsi"/>
              </w:rPr>
              <w:t xml:space="preserve">Das Enddatum dieser Position </w:t>
            </w:r>
            <w:r>
              <w:rPr>
                <w:rFonts w:cstheme="minorHAnsi"/>
              </w:rPr>
              <w:t>&gt;</w:t>
            </w:r>
            <w:r w:rsidRPr="0017265D">
              <w:rPr>
                <w:rFonts w:cstheme="minorHAnsi"/>
              </w:rPr>
              <w:t xml:space="preserve"> </w:t>
            </w:r>
            <w:r>
              <w:rPr>
                <w:rFonts w:cstheme="minorHAnsi"/>
              </w:rPr>
              <w:t xml:space="preserve">das </w:t>
            </w:r>
            <w:r w:rsidRPr="0017265D">
              <w:rPr>
                <w:rFonts w:cstheme="minorHAnsi"/>
              </w:rPr>
              <w:t>Enddatum des Abrechnungszeitraums.</w:t>
            </w:r>
          </w:p>
        </w:tc>
      </w:tr>
      <w:tr w:rsidR="00F90ADA" w:rsidRPr="0017265D" w14:paraId="6162A705" w14:textId="77777777" w:rsidTr="009B0ECE">
        <w:trPr>
          <w:gridAfter w:val="2"/>
          <w:wAfter w:w="62" w:type="dxa"/>
        </w:trPr>
        <w:tc>
          <w:tcPr>
            <w:tcW w:w="705" w:type="dxa"/>
            <w:vMerge/>
          </w:tcPr>
          <w:p w14:paraId="361C5916" w14:textId="77777777" w:rsidR="00F90ADA" w:rsidRPr="0017265D" w:rsidRDefault="00F90ADA" w:rsidP="000916B5">
            <w:pPr>
              <w:rPr>
                <w:rFonts w:cstheme="minorHAnsi"/>
                <w:highlight w:val="green"/>
              </w:rPr>
            </w:pPr>
          </w:p>
        </w:tc>
        <w:tc>
          <w:tcPr>
            <w:tcW w:w="6067" w:type="dxa"/>
            <w:gridSpan w:val="4"/>
            <w:vMerge/>
          </w:tcPr>
          <w:p w14:paraId="789275A8"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25B8B7FA"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140</w:t>
            </w:r>
          </w:p>
        </w:tc>
        <w:tc>
          <w:tcPr>
            <w:tcW w:w="861" w:type="dxa"/>
            <w:gridSpan w:val="4"/>
            <w:tcBorders>
              <w:top w:val="dotted" w:sz="4" w:space="0" w:color="auto"/>
              <w:bottom w:val="single" w:sz="4" w:space="0" w:color="auto"/>
            </w:tcBorders>
          </w:tcPr>
          <w:p w14:paraId="3A76B4BB"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77004BA3" w14:textId="77777777" w:rsidR="00F90ADA" w:rsidRPr="0017265D" w:rsidRDefault="00F90ADA" w:rsidP="000916B5">
            <w:pPr>
              <w:rPr>
                <w:rFonts w:cstheme="minorHAnsi"/>
              </w:rPr>
            </w:pPr>
          </w:p>
        </w:tc>
      </w:tr>
      <w:tr w:rsidR="00F90ADA" w:rsidRPr="0017265D" w14:paraId="5CB4067B" w14:textId="77777777" w:rsidTr="009B0ECE">
        <w:trPr>
          <w:gridAfter w:val="2"/>
          <w:wAfter w:w="62" w:type="dxa"/>
        </w:trPr>
        <w:tc>
          <w:tcPr>
            <w:tcW w:w="705" w:type="dxa"/>
            <w:vMerge w:val="restart"/>
            <w:shd w:val="clear" w:color="auto" w:fill="92D050"/>
          </w:tcPr>
          <w:p w14:paraId="20AE5FEE" w14:textId="77777777" w:rsidR="00F90ADA" w:rsidRPr="0017265D" w:rsidRDefault="00F90ADA" w:rsidP="000916B5">
            <w:pPr>
              <w:rPr>
                <w:rFonts w:cstheme="minorHAnsi"/>
                <w:highlight w:val="green"/>
              </w:rPr>
            </w:pPr>
            <w:r w:rsidRPr="0017265D">
              <w:rPr>
                <w:rFonts w:cstheme="minorHAnsi"/>
              </w:rPr>
              <w:t>140</w:t>
            </w:r>
          </w:p>
        </w:tc>
        <w:tc>
          <w:tcPr>
            <w:tcW w:w="6067" w:type="dxa"/>
            <w:gridSpan w:val="4"/>
            <w:vMerge w:val="restart"/>
          </w:tcPr>
          <w:p w14:paraId="5CA303A1" w14:textId="77777777" w:rsidR="00F90ADA" w:rsidRPr="0017265D" w:rsidRDefault="00F90ADA" w:rsidP="000916B5">
            <w:pPr>
              <w:rPr>
                <w:rFonts w:cstheme="minorHAnsi"/>
              </w:rPr>
            </w:pPr>
            <w:r w:rsidRPr="0017265D">
              <w:rPr>
                <w:rFonts w:cstheme="minorHAnsi"/>
              </w:rPr>
              <w:t>Handelt es sich bei dem Rechnungstyp um eine Abschlagsrechnung (ABS)?</w:t>
            </w:r>
          </w:p>
        </w:tc>
        <w:tc>
          <w:tcPr>
            <w:tcW w:w="1555" w:type="dxa"/>
            <w:gridSpan w:val="4"/>
            <w:tcBorders>
              <w:top w:val="single" w:sz="4" w:space="0" w:color="auto"/>
              <w:bottom w:val="dotted" w:sz="4" w:space="0" w:color="auto"/>
            </w:tcBorders>
          </w:tcPr>
          <w:p w14:paraId="74CF0CFB"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200</w:t>
            </w:r>
          </w:p>
        </w:tc>
        <w:tc>
          <w:tcPr>
            <w:tcW w:w="861" w:type="dxa"/>
            <w:gridSpan w:val="4"/>
            <w:tcBorders>
              <w:top w:val="single" w:sz="4" w:space="0" w:color="auto"/>
              <w:bottom w:val="dotted" w:sz="4" w:space="0" w:color="auto"/>
            </w:tcBorders>
          </w:tcPr>
          <w:p w14:paraId="4631DCB0" w14:textId="77777777" w:rsidR="00F90ADA" w:rsidRPr="0017265D" w:rsidRDefault="00F90ADA" w:rsidP="000916B5">
            <w:pPr>
              <w:rPr>
                <w:rFonts w:cstheme="minorHAnsi"/>
              </w:rPr>
            </w:pPr>
          </w:p>
        </w:tc>
        <w:tc>
          <w:tcPr>
            <w:tcW w:w="5077" w:type="dxa"/>
            <w:gridSpan w:val="4"/>
            <w:tcBorders>
              <w:top w:val="single" w:sz="4" w:space="0" w:color="auto"/>
              <w:bottom w:val="dotted" w:sz="4" w:space="0" w:color="auto"/>
            </w:tcBorders>
          </w:tcPr>
          <w:p w14:paraId="01EC2E2C" w14:textId="77777777" w:rsidR="00F90ADA" w:rsidRPr="0017265D" w:rsidRDefault="00F90ADA" w:rsidP="000916B5">
            <w:pPr>
              <w:rPr>
                <w:rFonts w:cstheme="minorHAnsi"/>
              </w:rPr>
            </w:pPr>
          </w:p>
        </w:tc>
      </w:tr>
      <w:tr w:rsidR="00F90ADA" w:rsidRPr="0017265D" w14:paraId="564AE6AB" w14:textId="77777777" w:rsidTr="009B0ECE">
        <w:trPr>
          <w:gridAfter w:val="2"/>
          <w:wAfter w:w="62" w:type="dxa"/>
        </w:trPr>
        <w:tc>
          <w:tcPr>
            <w:tcW w:w="705" w:type="dxa"/>
            <w:vMerge/>
          </w:tcPr>
          <w:p w14:paraId="016974E1" w14:textId="77777777" w:rsidR="00F90ADA" w:rsidRPr="0017265D" w:rsidRDefault="00F90ADA" w:rsidP="000916B5">
            <w:pPr>
              <w:rPr>
                <w:rFonts w:cstheme="minorHAnsi"/>
                <w:highlight w:val="green"/>
              </w:rPr>
            </w:pPr>
          </w:p>
        </w:tc>
        <w:tc>
          <w:tcPr>
            <w:tcW w:w="6067" w:type="dxa"/>
            <w:gridSpan w:val="4"/>
            <w:vMerge/>
          </w:tcPr>
          <w:p w14:paraId="45B59E33"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6382E8C9"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145 </w:t>
            </w:r>
          </w:p>
        </w:tc>
        <w:tc>
          <w:tcPr>
            <w:tcW w:w="861" w:type="dxa"/>
            <w:gridSpan w:val="4"/>
            <w:tcBorders>
              <w:top w:val="dotted" w:sz="4" w:space="0" w:color="auto"/>
              <w:bottom w:val="single" w:sz="4" w:space="0" w:color="auto"/>
            </w:tcBorders>
          </w:tcPr>
          <w:p w14:paraId="30295FA8"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3E477471" w14:textId="77777777" w:rsidR="00F90ADA" w:rsidRPr="0017265D" w:rsidRDefault="00F90ADA" w:rsidP="000916B5">
            <w:pPr>
              <w:rPr>
                <w:rFonts w:cstheme="minorHAnsi"/>
              </w:rPr>
            </w:pPr>
          </w:p>
        </w:tc>
      </w:tr>
      <w:tr w:rsidR="00F90ADA" w:rsidRPr="0017265D" w14:paraId="691E02B2" w14:textId="77777777" w:rsidTr="009B0ECE">
        <w:trPr>
          <w:gridAfter w:val="2"/>
          <w:wAfter w:w="62" w:type="dxa"/>
        </w:trPr>
        <w:tc>
          <w:tcPr>
            <w:tcW w:w="705" w:type="dxa"/>
            <w:vMerge w:val="restart"/>
            <w:shd w:val="clear" w:color="auto" w:fill="92D050"/>
          </w:tcPr>
          <w:p w14:paraId="1280233D" w14:textId="77777777" w:rsidR="00F90ADA" w:rsidRPr="0017265D" w:rsidRDefault="00F90ADA" w:rsidP="000916B5">
            <w:pPr>
              <w:rPr>
                <w:rFonts w:cstheme="minorHAnsi"/>
                <w:highlight w:val="green"/>
              </w:rPr>
            </w:pPr>
            <w:r w:rsidRPr="0017265D">
              <w:rPr>
                <w:rFonts w:cstheme="minorHAnsi"/>
              </w:rPr>
              <w:t>145</w:t>
            </w:r>
          </w:p>
        </w:tc>
        <w:tc>
          <w:tcPr>
            <w:tcW w:w="6067" w:type="dxa"/>
            <w:gridSpan w:val="4"/>
            <w:vMerge w:val="restart"/>
          </w:tcPr>
          <w:p w14:paraId="58D48AF7" w14:textId="77777777" w:rsidR="00F90ADA" w:rsidRDefault="00F90ADA" w:rsidP="000916B5">
            <w:pPr>
              <w:rPr>
                <w:rFonts w:cstheme="minorHAnsi"/>
              </w:rPr>
            </w:pPr>
            <w:r w:rsidRPr="0017265D">
              <w:rPr>
                <w:rFonts w:cstheme="minorHAnsi"/>
              </w:rPr>
              <w:t>Handelt es sich bei dem Rechnungstyp um eine der folgenden:</w:t>
            </w:r>
          </w:p>
          <w:p w14:paraId="6CE3FB39" w14:textId="77777777" w:rsidR="00F90ADA" w:rsidRPr="002935E9" w:rsidRDefault="00F90ADA" w:rsidP="000916B5">
            <w:pPr>
              <w:pStyle w:val="Listenabsatz"/>
              <w:numPr>
                <w:ilvl w:val="0"/>
                <w:numId w:val="32"/>
              </w:numPr>
              <w:rPr>
                <w:rFonts w:asciiTheme="minorHAnsi" w:hAnsiTheme="minorHAnsi" w:cstheme="minorHAnsi"/>
                <w:sz w:val="24"/>
              </w:rPr>
            </w:pPr>
            <w:r w:rsidRPr="002935E9">
              <w:rPr>
                <w:rFonts w:asciiTheme="minorHAnsi" w:hAnsiTheme="minorHAnsi" w:cstheme="minorHAnsi"/>
                <w:sz w:val="24"/>
              </w:rPr>
              <w:t xml:space="preserve">Turnusrechnung (JVR) </w:t>
            </w:r>
          </w:p>
          <w:p w14:paraId="01299D37" w14:textId="77777777" w:rsidR="00F90ADA" w:rsidRPr="002935E9" w:rsidRDefault="00F90ADA" w:rsidP="000916B5">
            <w:pPr>
              <w:pStyle w:val="Listenabsatz"/>
              <w:numPr>
                <w:ilvl w:val="0"/>
                <w:numId w:val="29"/>
              </w:numPr>
              <w:rPr>
                <w:rFonts w:asciiTheme="minorHAnsi" w:hAnsiTheme="minorHAnsi" w:cstheme="minorHAnsi"/>
                <w:sz w:val="24"/>
              </w:rPr>
            </w:pPr>
            <w:r w:rsidRPr="002935E9">
              <w:rPr>
                <w:rFonts w:asciiTheme="minorHAnsi" w:hAnsiTheme="minorHAnsi" w:cstheme="minorHAnsi"/>
                <w:sz w:val="24"/>
              </w:rPr>
              <w:t xml:space="preserve">Abschlussrechnung (ABR) </w:t>
            </w:r>
          </w:p>
          <w:p w14:paraId="348102D9" w14:textId="77777777" w:rsidR="00F90ADA" w:rsidRPr="0017265D" w:rsidRDefault="00F90ADA" w:rsidP="000916B5">
            <w:pPr>
              <w:pStyle w:val="Listenabsatz"/>
              <w:numPr>
                <w:ilvl w:val="0"/>
                <w:numId w:val="28"/>
              </w:numPr>
              <w:spacing w:after="0" w:line="240" w:lineRule="auto"/>
              <w:rPr>
                <w:rFonts w:asciiTheme="minorHAnsi" w:hAnsiTheme="minorHAnsi" w:cstheme="minorHAnsi"/>
                <w:sz w:val="24"/>
              </w:rPr>
            </w:pPr>
            <w:r w:rsidRPr="0017265D">
              <w:rPr>
                <w:rFonts w:asciiTheme="minorHAnsi" w:hAnsiTheme="minorHAnsi" w:cstheme="minorHAnsi"/>
                <w:sz w:val="24"/>
              </w:rPr>
              <w:t>Zwischenrechnung (ZVR)?</w:t>
            </w:r>
          </w:p>
        </w:tc>
        <w:tc>
          <w:tcPr>
            <w:tcW w:w="1555" w:type="dxa"/>
            <w:gridSpan w:val="4"/>
            <w:tcBorders>
              <w:top w:val="single" w:sz="4" w:space="0" w:color="auto"/>
              <w:bottom w:val="dotted" w:sz="4" w:space="0" w:color="auto"/>
            </w:tcBorders>
          </w:tcPr>
          <w:p w14:paraId="54571DB1"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300</w:t>
            </w:r>
          </w:p>
        </w:tc>
        <w:tc>
          <w:tcPr>
            <w:tcW w:w="861" w:type="dxa"/>
            <w:gridSpan w:val="4"/>
            <w:tcBorders>
              <w:top w:val="single" w:sz="4" w:space="0" w:color="auto"/>
              <w:bottom w:val="dotted" w:sz="4" w:space="0" w:color="auto"/>
            </w:tcBorders>
          </w:tcPr>
          <w:p w14:paraId="2D1AF2FF" w14:textId="77777777" w:rsidR="00F90ADA" w:rsidRPr="0017265D" w:rsidRDefault="00F90ADA" w:rsidP="000916B5">
            <w:pPr>
              <w:rPr>
                <w:rFonts w:cstheme="minorHAnsi"/>
              </w:rPr>
            </w:pPr>
          </w:p>
        </w:tc>
        <w:tc>
          <w:tcPr>
            <w:tcW w:w="5077" w:type="dxa"/>
            <w:gridSpan w:val="4"/>
            <w:tcBorders>
              <w:top w:val="single" w:sz="4" w:space="0" w:color="auto"/>
              <w:bottom w:val="dotted" w:sz="4" w:space="0" w:color="auto"/>
            </w:tcBorders>
          </w:tcPr>
          <w:p w14:paraId="7DE8DAC7" w14:textId="77777777" w:rsidR="00F90ADA" w:rsidRPr="0017265D" w:rsidRDefault="00F90ADA" w:rsidP="000916B5">
            <w:pPr>
              <w:rPr>
                <w:rFonts w:cstheme="minorHAnsi"/>
              </w:rPr>
            </w:pPr>
          </w:p>
        </w:tc>
      </w:tr>
      <w:tr w:rsidR="00F90ADA" w:rsidRPr="0017265D" w14:paraId="1BD7E7DA" w14:textId="77777777" w:rsidTr="009B0ECE">
        <w:trPr>
          <w:gridAfter w:val="2"/>
          <w:wAfter w:w="62" w:type="dxa"/>
        </w:trPr>
        <w:tc>
          <w:tcPr>
            <w:tcW w:w="705" w:type="dxa"/>
            <w:vMerge/>
          </w:tcPr>
          <w:p w14:paraId="3F5A50FD" w14:textId="77777777" w:rsidR="00F90ADA" w:rsidRPr="0017265D" w:rsidRDefault="00F90ADA" w:rsidP="000916B5">
            <w:pPr>
              <w:rPr>
                <w:rFonts w:cstheme="minorHAnsi"/>
                <w:highlight w:val="green"/>
              </w:rPr>
            </w:pPr>
          </w:p>
        </w:tc>
        <w:tc>
          <w:tcPr>
            <w:tcW w:w="6067" w:type="dxa"/>
            <w:gridSpan w:val="4"/>
            <w:vMerge/>
          </w:tcPr>
          <w:p w14:paraId="06E1CA16"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1F126F1B"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150</w:t>
            </w:r>
          </w:p>
        </w:tc>
        <w:tc>
          <w:tcPr>
            <w:tcW w:w="861" w:type="dxa"/>
            <w:gridSpan w:val="4"/>
            <w:tcBorders>
              <w:top w:val="dotted" w:sz="4" w:space="0" w:color="auto"/>
              <w:bottom w:val="single" w:sz="4" w:space="0" w:color="auto"/>
            </w:tcBorders>
          </w:tcPr>
          <w:p w14:paraId="213D32BB"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43CFF432" w14:textId="77777777" w:rsidR="00F90ADA" w:rsidRPr="0017265D" w:rsidRDefault="00F90ADA" w:rsidP="000916B5">
            <w:pPr>
              <w:rPr>
                <w:rFonts w:cstheme="minorHAnsi"/>
              </w:rPr>
            </w:pPr>
          </w:p>
        </w:tc>
      </w:tr>
      <w:tr w:rsidR="00F90ADA" w:rsidRPr="0017265D" w14:paraId="44628ACB" w14:textId="77777777" w:rsidTr="009B0ECE">
        <w:trPr>
          <w:gridAfter w:val="2"/>
          <w:wAfter w:w="62" w:type="dxa"/>
        </w:trPr>
        <w:tc>
          <w:tcPr>
            <w:tcW w:w="705" w:type="dxa"/>
            <w:vMerge w:val="restart"/>
            <w:shd w:val="clear" w:color="auto" w:fill="92D050"/>
          </w:tcPr>
          <w:p w14:paraId="44E646D3" w14:textId="77777777" w:rsidR="00F90ADA" w:rsidRPr="0017265D" w:rsidRDefault="00F90ADA" w:rsidP="000916B5">
            <w:pPr>
              <w:rPr>
                <w:rFonts w:cstheme="minorHAnsi"/>
                <w:highlight w:val="green"/>
              </w:rPr>
            </w:pPr>
            <w:r w:rsidRPr="0017265D">
              <w:rPr>
                <w:rFonts w:cstheme="minorHAnsi"/>
              </w:rPr>
              <w:t>150</w:t>
            </w:r>
          </w:p>
        </w:tc>
        <w:tc>
          <w:tcPr>
            <w:tcW w:w="6067" w:type="dxa"/>
            <w:gridSpan w:val="4"/>
            <w:vMerge w:val="restart"/>
          </w:tcPr>
          <w:p w14:paraId="5137E212" w14:textId="77777777" w:rsidR="00F90ADA" w:rsidRPr="0017265D" w:rsidRDefault="00F90ADA" w:rsidP="000916B5">
            <w:pPr>
              <w:rPr>
                <w:rFonts w:cstheme="minorHAnsi"/>
              </w:rPr>
            </w:pPr>
            <w:r w:rsidRPr="0017265D">
              <w:rPr>
                <w:rFonts w:cstheme="minorHAnsi"/>
              </w:rPr>
              <w:t>Handelt es sich bei dem Rechnungstyp um eine Monatsrechnung (MVR)?</w:t>
            </w:r>
          </w:p>
        </w:tc>
        <w:tc>
          <w:tcPr>
            <w:tcW w:w="1555" w:type="dxa"/>
            <w:gridSpan w:val="4"/>
            <w:tcBorders>
              <w:top w:val="single" w:sz="4" w:space="0" w:color="auto"/>
              <w:bottom w:val="dotted" w:sz="4" w:space="0" w:color="auto"/>
            </w:tcBorders>
          </w:tcPr>
          <w:p w14:paraId="67E8A913"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400</w:t>
            </w:r>
          </w:p>
        </w:tc>
        <w:tc>
          <w:tcPr>
            <w:tcW w:w="861" w:type="dxa"/>
            <w:gridSpan w:val="4"/>
            <w:tcBorders>
              <w:top w:val="single" w:sz="4" w:space="0" w:color="auto"/>
              <w:bottom w:val="dotted" w:sz="4" w:space="0" w:color="auto"/>
            </w:tcBorders>
          </w:tcPr>
          <w:p w14:paraId="63AB2441" w14:textId="77777777" w:rsidR="00F90ADA" w:rsidRPr="0017265D" w:rsidRDefault="00F90ADA" w:rsidP="000916B5">
            <w:pPr>
              <w:rPr>
                <w:rFonts w:cstheme="minorHAnsi"/>
              </w:rPr>
            </w:pPr>
          </w:p>
        </w:tc>
        <w:tc>
          <w:tcPr>
            <w:tcW w:w="5077" w:type="dxa"/>
            <w:gridSpan w:val="4"/>
            <w:tcBorders>
              <w:top w:val="single" w:sz="4" w:space="0" w:color="auto"/>
              <w:bottom w:val="dotted" w:sz="4" w:space="0" w:color="auto"/>
            </w:tcBorders>
          </w:tcPr>
          <w:p w14:paraId="379AB019" w14:textId="77777777" w:rsidR="00F90ADA" w:rsidRPr="0017265D" w:rsidRDefault="00F90ADA" w:rsidP="000916B5">
            <w:pPr>
              <w:rPr>
                <w:rFonts w:cstheme="minorHAnsi"/>
              </w:rPr>
            </w:pPr>
          </w:p>
        </w:tc>
      </w:tr>
      <w:tr w:rsidR="00F90ADA" w:rsidRPr="0017265D" w14:paraId="2054EB3B" w14:textId="77777777" w:rsidTr="009B0ECE">
        <w:trPr>
          <w:gridAfter w:val="2"/>
          <w:wAfter w:w="62" w:type="dxa"/>
        </w:trPr>
        <w:tc>
          <w:tcPr>
            <w:tcW w:w="705" w:type="dxa"/>
            <w:vMerge/>
          </w:tcPr>
          <w:p w14:paraId="1373742D" w14:textId="77777777" w:rsidR="00F90ADA" w:rsidRPr="0017265D" w:rsidRDefault="00F90ADA" w:rsidP="000916B5">
            <w:pPr>
              <w:rPr>
                <w:rFonts w:cstheme="minorHAnsi"/>
                <w:highlight w:val="green"/>
              </w:rPr>
            </w:pPr>
          </w:p>
        </w:tc>
        <w:tc>
          <w:tcPr>
            <w:tcW w:w="6067" w:type="dxa"/>
            <w:gridSpan w:val="4"/>
            <w:vMerge/>
          </w:tcPr>
          <w:p w14:paraId="4F3CA170"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640A1D47"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600</w:t>
            </w:r>
          </w:p>
        </w:tc>
        <w:tc>
          <w:tcPr>
            <w:tcW w:w="861" w:type="dxa"/>
            <w:gridSpan w:val="4"/>
            <w:tcBorders>
              <w:top w:val="dotted" w:sz="4" w:space="0" w:color="auto"/>
              <w:bottom w:val="single" w:sz="4" w:space="0" w:color="auto"/>
            </w:tcBorders>
          </w:tcPr>
          <w:p w14:paraId="73121397"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17869027" w14:textId="77777777" w:rsidR="00F90ADA" w:rsidRPr="0017265D" w:rsidRDefault="00F90ADA" w:rsidP="000916B5">
            <w:pPr>
              <w:rPr>
                <w:rFonts w:cstheme="minorHAnsi"/>
              </w:rPr>
            </w:pPr>
            <w:r w:rsidRPr="0017265D">
              <w:rPr>
                <w:rFonts w:cstheme="minorHAnsi"/>
              </w:rPr>
              <w:t>Hinweis: Es handelt sich um den Rechnungstyp Integrierte 13. Rechnung (13I).</w:t>
            </w:r>
          </w:p>
        </w:tc>
      </w:tr>
      <w:tr w:rsidR="00F90ADA" w:rsidRPr="0017265D" w14:paraId="47FA180C" w14:textId="77777777" w:rsidTr="009B0ECE">
        <w:trPr>
          <w:gridAfter w:val="2"/>
          <w:wAfter w:w="62" w:type="dxa"/>
        </w:trPr>
        <w:tc>
          <w:tcPr>
            <w:tcW w:w="705" w:type="dxa"/>
            <w:vMerge w:val="restart"/>
            <w:shd w:val="clear" w:color="auto" w:fill="92D050"/>
          </w:tcPr>
          <w:p w14:paraId="74D0FFB6" w14:textId="77777777" w:rsidR="00F90ADA" w:rsidRPr="0017265D" w:rsidRDefault="00F90ADA" w:rsidP="000916B5">
            <w:pPr>
              <w:rPr>
                <w:rFonts w:cstheme="minorHAnsi"/>
                <w:highlight w:val="green"/>
              </w:rPr>
            </w:pPr>
            <w:r w:rsidRPr="0017265D">
              <w:rPr>
                <w:rFonts w:cstheme="minorHAnsi"/>
              </w:rPr>
              <w:t>200</w:t>
            </w:r>
          </w:p>
        </w:tc>
        <w:tc>
          <w:tcPr>
            <w:tcW w:w="6067" w:type="dxa"/>
            <w:gridSpan w:val="4"/>
            <w:vMerge w:val="restart"/>
          </w:tcPr>
          <w:p w14:paraId="3A71CB6F" w14:textId="77777777" w:rsidR="00BE1531" w:rsidRDefault="00BE1531" w:rsidP="00BE1531">
            <w:pPr>
              <w:rPr>
                <w:rFonts w:cstheme="minorHAnsi"/>
              </w:rPr>
            </w:pPr>
            <w:r w:rsidRPr="00B6358E">
              <w:rPr>
                <w:rFonts w:cstheme="minorHAnsi"/>
              </w:rPr>
              <w:t xml:space="preserve">Ist die Abschlagshöhe plausibel? </w:t>
            </w:r>
          </w:p>
          <w:p w14:paraId="10EEDBB0" w14:textId="4E3F7670" w:rsidR="00F90ADA" w:rsidRPr="0017265D" w:rsidRDefault="00BE1531" w:rsidP="00BE1531">
            <w:pPr>
              <w:rPr>
                <w:rFonts w:cstheme="minorHAnsi"/>
              </w:rPr>
            </w:pPr>
            <w:r w:rsidRPr="00B6358E">
              <w:rPr>
                <w:rFonts w:cstheme="minorHAnsi"/>
              </w:rPr>
              <w:lastRenderedPageBreak/>
              <w:t>Hinweis: Die Plausibilität wird bei Marktlokation</w:t>
            </w:r>
            <w:r w:rsidR="00DD1E26">
              <w:rPr>
                <w:rFonts w:cstheme="minorHAnsi"/>
              </w:rPr>
              <w:t>en</w:t>
            </w:r>
            <w:r w:rsidRPr="00B6358E">
              <w:rPr>
                <w:rFonts w:cstheme="minorHAnsi"/>
              </w:rPr>
              <w:t xml:space="preserve"> mit Messtechnischer Einordnung kME/mME anhand der ausgetauschten JVP geprüft. </w:t>
            </w:r>
            <w:r>
              <w:rPr>
                <w:rFonts w:cstheme="minorHAnsi"/>
              </w:rPr>
              <w:br/>
            </w:r>
            <w:r w:rsidRPr="00B6358E">
              <w:rPr>
                <w:rFonts w:cstheme="minorHAnsi"/>
              </w:rPr>
              <w:t>Bei Marktlokation</w:t>
            </w:r>
            <w:r w:rsidR="00DD1E26">
              <w:rPr>
                <w:rFonts w:cstheme="minorHAnsi"/>
              </w:rPr>
              <w:t>en</w:t>
            </w:r>
            <w:r w:rsidRPr="00B6358E">
              <w:rPr>
                <w:rFonts w:cstheme="minorHAnsi"/>
              </w:rPr>
              <w:t xml:space="preserve"> mit Messtechnischer Einordnung iMS wird keine JVP ausgetauscht, so dass die Plausibilisierungen anhand anderer Kriterien, wie z. B. historischer Werte oder Angabe des Kunden zu prüfen sind.</w:t>
            </w:r>
          </w:p>
        </w:tc>
        <w:tc>
          <w:tcPr>
            <w:tcW w:w="1555" w:type="dxa"/>
            <w:gridSpan w:val="4"/>
            <w:tcBorders>
              <w:top w:val="single" w:sz="4" w:space="0" w:color="auto"/>
              <w:bottom w:val="dotted" w:sz="4" w:space="0" w:color="auto"/>
            </w:tcBorders>
          </w:tcPr>
          <w:p w14:paraId="366E9813" w14:textId="77777777" w:rsidR="00F90ADA" w:rsidRPr="0017265D" w:rsidRDefault="00F90ADA" w:rsidP="000916B5">
            <w:pPr>
              <w:rPr>
                <w:rFonts w:cstheme="minorHAnsi"/>
              </w:rPr>
            </w:pPr>
            <w:r w:rsidRPr="0017265D">
              <w:rPr>
                <w:rFonts w:cstheme="minorHAnsi"/>
              </w:rPr>
              <w:lastRenderedPageBreak/>
              <w:t xml:space="preserve">nein </w:t>
            </w:r>
            <w:r w:rsidRPr="0017265D">
              <w:rPr>
                <w:rFonts w:ascii="Wingdings" w:eastAsia="Wingdings" w:hAnsi="Wingdings" w:cstheme="minorHAnsi"/>
              </w:rPr>
              <w:t>à</w:t>
            </w:r>
            <w:r w:rsidRPr="0017265D">
              <w:rPr>
                <w:rFonts w:cstheme="minorHAnsi"/>
              </w:rPr>
              <w:t xml:space="preserve"> 205</w:t>
            </w:r>
          </w:p>
        </w:tc>
        <w:tc>
          <w:tcPr>
            <w:tcW w:w="861" w:type="dxa"/>
            <w:gridSpan w:val="4"/>
            <w:tcBorders>
              <w:top w:val="single" w:sz="4" w:space="0" w:color="auto"/>
              <w:bottom w:val="dotted" w:sz="4" w:space="0" w:color="auto"/>
            </w:tcBorders>
          </w:tcPr>
          <w:p w14:paraId="4BCCE007" w14:textId="77777777" w:rsidR="00F90ADA" w:rsidRPr="0017265D" w:rsidRDefault="00F90ADA" w:rsidP="000916B5">
            <w:pPr>
              <w:rPr>
                <w:rFonts w:cstheme="minorHAnsi"/>
              </w:rPr>
            </w:pPr>
            <w:r w:rsidRPr="0017265D">
              <w:rPr>
                <w:rFonts w:cstheme="minorHAnsi"/>
              </w:rPr>
              <w:t>A26</w:t>
            </w:r>
          </w:p>
        </w:tc>
        <w:tc>
          <w:tcPr>
            <w:tcW w:w="5077" w:type="dxa"/>
            <w:gridSpan w:val="4"/>
            <w:tcBorders>
              <w:top w:val="single" w:sz="4" w:space="0" w:color="auto"/>
              <w:bottom w:val="dotted" w:sz="4" w:space="0" w:color="auto"/>
            </w:tcBorders>
          </w:tcPr>
          <w:p w14:paraId="0DBB3F31" w14:textId="77777777" w:rsidR="00F90ADA" w:rsidRPr="0017265D" w:rsidRDefault="00F90ADA" w:rsidP="000916B5">
            <w:pPr>
              <w:rPr>
                <w:rFonts w:cstheme="minorHAnsi"/>
              </w:rPr>
            </w:pPr>
            <w:r w:rsidRPr="0017265D">
              <w:rPr>
                <w:rFonts w:cstheme="minorHAnsi"/>
              </w:rPr>
              <w:t>Cluster: Ablehnung auf Positionsebene</w:t>
            </w:r>
          </w:p>
          <w:p w14:paraId="6373FBB0" w14:textId="77777777" w:rsidR="00F90ADA" w:rsidRPr="0017265D" w:rsidRDefault="00F90ADA" w:rsidP="000916B5">
            <w:pPr>
              <w:rPr>
                <w:rFonts w:cstheme="minorHAnsi"/>
              </w:rPr>
            </w:pPr>
            <w:r w:rsidRPr="0017265D">
              <w:rPr>
                <w:rFonts w:cstheme="minorHAnsi"/>
              </w:rPr>
              <w:lastRenderedPageBreak/>
              <w:t>Die Abschlagshöhe ist nicht plausibel.</w:t>
            </w:r>
          </w:p>
          <w:p w14:paraId="738B7450" w14:textId="77777777" w:rsidR="00F90ADA" w:rsidRPr="0017265D" w:rsidRDefault="00F90ADA" w:rsidP="000916B5">
            <w:pPr>
              <w:rPr>
                <w:rFonts w:cstheme="minorHAnsi"/>
              </w:rPr>
            </w:pPr>
            <w:r w:rsidRPr="0017265D">
              <w:rPr>
                <w:rFonts w:cstheme="minorHAnsi"/>
              </w:rPr>
              <w:t>Hinweis: Der LF teilt die erwartete Abschlagshöhe mit.</w:t>
            </w:r>
          </w:p>
        </w:tc>
      </w:tr>
      <w:tr w:rsidR="00F90ADA" w:rsidRPr="0017265D" w14:paraId="43A334E4" w14:textId="77777777" w:rsidTr="009B0ECE">
        <w:trPr>
          <w:gridAfter w:val="2"/>
          <w:wAfter w:w="62" w:type="dxa"/>
        </w:trPr>
        <w:tc>
          <w:tcPr>
            <w:tcW w:w="705" w:type="dxa"/>
            <w:vMerge/>
          </w:tcPr>
          <w:p w14:paraId="60796F48" w14:textId="77777777" w:rsidR="00F90ADA" w:rsidRPr="0017265D" w:rsidRDefault="00F90ADA" w:rsidP="000916B5">
            <w:pPr>
              <w:rPr>
                <w:rFonts w:cstheme="minorHAnsi"/>
                <w:highlight w:val="green"/>
              </w:rPr>
            </w:pPr>
          </w:p>
        </w:tc>
        <w:tc>
          <w:tcPr>
            <w:tcW w:w="6067" w:type="dxa"/>
            <w:gridSpan w:val="4"/>
            <w:vMerge/>
          </w:tcPr>
          <w:p w14:paraId="2DAEFEB7"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2D6E78FD"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205</w:t>
            </w:r>
          </w:p>
        </w:tc>
        <w:tc>
          <w:tcPr>
            <w:tcW w:w="861" w:type="dxa"/>
            <w:gridSpan w:val="4"/>
            <w:tcBorders>
              <w:top w:val="dotted" w:sz="4" w:space="0" w:color="auto"/>
              <w:bottom w:val="single" w:sz="4" w:space="0" w:color="auto"/>
            </w:tcBorders>
          </w:tcPr>
          <w:p w14:paraId="022458D5"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47708B77" w14:textId="77777777" w:rsidR="00F90ADA" w:rsidRPr="0017265D" w:rsidRDefault="00F90ADA" w:rsidP="000916B5">
            <w:pPr>
              <w:rPr>
                <w:rFonts w:cstheme="minorHAnsi"/>
              </w:rPr>
            </w:pPr>
          </w:p>
        </w:tc>
      </w:tr>
      <w:tr w:rsidR="00F90ADA" w:rsidRPr="0017265D" w14:paraId="74FF6A4D" w14:textId="77777777" w:rsidTr="009B0ECE">
        <w:trPr>
          <w:gridAfter w:val="2"/>
          <w:wAfter w:w="62" w:type="dxa"/>
        </w:trPr>
        <w:tc>
          <w:tcPr>
            <w:tcW w:w="705" w:type="dxa"/>
            <w:vMerge w:val="restart"/>
            <w:shd w:val="clear" w:color="auto" w:fill="92D050"/>
          </w:tcPr>
          <w:p w14:paraId="6730E571" w14:textId="77777777" w:rsidR="00F90ADA" w:rsidRPr="0017265D" w:rsidRDefault="00F90ADA" w:rsidP="000916B5">
            <w:pPr>
              <w:rPr>
                <w:rFonts w:cstheme="minorHAnsi"/>
              </w:rPr>
            </w:pPr>
            <w:r w:rsidRPr="0017265D">
              <w:rPr>
                <w:rFonts w:cstheme="minorHAnsi"/>
              </w:rPr>
              <w:t>205</w:t>
            </w:r>
          </w:p>
        </w:tc>
        <w:tc>
          <w:tcPr>
            <w:tcW w:w="6067" w:type="dxa"/>
            <w:gridSpan w:val="4"/>
            <w:vMerge w:val="restart"/>
          </w:tcPr>
          <w:p w14:paraId="59DF1F5A" w14:textId="77777777" w:rsidR="00F90ADA" w:rsidRPr="0017265D" w:rsidRDefault="00F90ADA" w:rsidP="000916B5">
            <w:pPr>
              <w:rPr>
                <w:rFonts w:cstheme="minorHAnsi"/>
              </w:rPr>
            </w:pPr>
            <w:r>
              <w:rPr>
                <w:rFonts w:cstheme="minorHAnsi"/>
              </w:rPr>
              <w:t>Ist</w:t>
            </w:r>
            <w:r w:rsidRPr="0017265D">
              <w:rPr>
                <w:rFonts w:cstheme="minorHAnsi"/>
              </w:rPr>
              <w:t xml:space="preserve"> das Beginndatum de</w:t>
            </w:r>
            <w:r>
              <w:rPr>
                <w:rFonts w:cstheme="minorHAnsi"/>
              </w:rPr>
              <w:t>s</w:t>
            </w:r>
            <w:r w:rsidRPr="0017265D">
              <w:rPr>
                <w:rFonts w:cstheme="minorHAnsi"/>
              </w:rPr>
              <w:t xml:space="preserve"> Positionszeitraum</w:t>
            </w:r>
            <w:r>
              <w:rPr>
                <w:rFonts w:cstheme="minorHAnsi"/>
              </w:rPr>
              <w:t>s</w:t>
            </w:r>
            <w:r w:rsidRPr="0017265D">
              <w:rPr>
                <w:rFonts w:cstheme="minorHAnsi"/>
              </w:rPr>
              <w:t xml:space="preserve"> </w:t>
            </w:r>
            <w:r>
              <w:rPr>
                <w:rFonts w:cstheme="minorHAnsi"/>
              </w:rPr>
              <w:t xml:space="preserve">&lt; </w:t>
            </w:r>
            <w:r w:rsidRPr="0017265D">
              <w:rPr>
                <w:rFonts w:cstheme="minorHAnsi"/>
              </w:rPr>
              <w:t>dem Beginndatum des Abrechnungszeitraums?</w:t>
            </w:r>
          </w:p>
        </w:tc>
        <w:tc>
          <w:tcPr>
            <w:tcW w:w="1555" w:type="dxa"/>
            <w:gridSpan w:val="4"/>
            <w:tcBorders>
              <w:top w:val="single" w:sz="4" w:space="0" w:color="auto"/>
              <w:bottom w:val="dotted" w:sz="4" w:space="0" w:color="auto"/>
            </w:tcBorders>
          </w:tcPr>
          <w:p w14:paraId="5FC2B0D6"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210</w:t>
            </w:r>
          </w:p>
        </w:tc>
        <w:tc>
          <w:tcPr>
            <w:tcW w:w="861" w:type="dxa"/>
            <w:gridSpan w:val="4"/>
            <w:tcBorders>
              <w:top w:val="single" w:sz="4" w:space="0" w:color="auto"/>
              <w:bottom w:val="dotted" w:sz="4" w:space="0" w:color="auto"/>
            </w:tcBorders>
          </w:tcPr>
          <w:p w14:paraId="4B06E638" w14:textId="77777777" w:rsidR="00F90ADA" w:rsidRPr="0017265D" w:rsidRDefault="00F90ADA" w:rsidP="000916B5">
            <w:pPr>
              <w:rPr>
                <w:rFonts w:cstheme="minorHAnsi"/>
              </w:rPr>
            </w:pPr>
            <w:r w:rsidRPr="0017265D">
              <w:rPr>
                <w:rFonts w:cstheme="minorHAnsi"/>
              </w:rPr>
              <w:t>A81</w:t>
            </w:r>
          </w:p>
        </w:tc>
        <w:tc>
          <w:tcPr>
            <w:tcW w:w="5077" w:type="dxa"/>
            <w:gridSpan w:val="4"/>
            <w:tcBorders>
              <w:top w:val="single" w:sz="4" w:space="0" w:color="auto"/>
              <w:bottom w:val="dotted" w:sz="4" w:space="0" w:color="auto"/>
            </w:tcBorders>
          </w:tcPr>
          <w:p w14:paraId="62BAE26F" w14:textId="77777777" w:rsidR="00F90ADA" w:rsidRPr="0017265D" w:rsidRDefault="00F90ADA" w:rsidP="000916B5">
            <w:pPr>
              <w:rPr>
                <w:rFonts w:cstheme="minorHAnsi"/>
              </w:rPr>
            </w:pPr>
            <w:r w:rsidRPr="0017265D">
              <w:rPr>
                <w:rFonts w:cstheme="minorHAnsi"/>
              </w:rPr>
              <w:t>Cluster: Ablehnung auf Positionsebene</w:t>
            </w:r>
          </w:p>
          <w:p w14:paraId="368DB256" w14:textId="77777777" w:rsidR="00F90ADA" w:rsidRPr="0017265D" w:rsidRDefault="00F90ADA" w:rsidP="000916B5">
            <w:pPr>
              <w:rPr>
                <w:rFonts w:cstheme="minorHAnsi"/>
              </w:rPr>
            </w:pPr>
            <w:r w:rsidRPr="0017265D">
              <w:rPr>
                <w:rFonts w:cstheme="minorHAnsi"/>
              </w:rPr>
              <w:t>Das Beginndatum de</w:t>
            </w:r>
            <w:r>
              <w:rPr>
                <w:rFonts w:cstheme="minorHAnsi"/>
              </w:rPr>
              <w:t>s</w:t>
            </w:r>
            <w:r w:rsidRPr="0017265D">
              <w:rPr>
                <w:rFonts w:cstheme="minorHAnsi"/>
              </w:rPr>
              <w:t xml:space="preserve"> Positionszeitraum</w:t>
            </w:r>
            <w:r>
              <w:rPr>
                <w:rFonts w:cstheme="minorHAnsi"/>
              </w:rPr>
              <w:t>s</w:t>
            </w:r>
            <w:r w:rsidRPr="0017265D">
              <w:rPr>
                <w:rFonts w:cstheme="minorHAnsi"/>
              </w:rPr>
              <w:t xml:space="preserve"> </w:t>
            </w:r>
            <w:r>
              <w:rPr>
                <w:rFonts w:cstheme="minorHAnsi"/>
              </w:rPr>
              <w:t>&lt;</w:t>
            </w:r>
            <w:r w:rsidRPr="0017265D">
              <w:rPr>
                <w:rFonts w:cstheme="minorHAnsi"/>
              </w:rPr>
              <w:t xml:space="preserve"> </w:t>
            </w:r>
            <w:r>
              <w:rPr>
                <w:rFonts w:cstheme="minorHAnsi"/>
              </w:rPr>
              <w:t>das</w:t>
            </w:r>
            <w:r w:rsidRPr="0017265D">
              <w:rPr>
                <w:rFonts w:cstheme="minorHAnsi"/>
              </w:rPr>
              <w:t xml:space="preserve"> Beginndatum des Abrechnungszeitraums.</w:t>
            </w:r>
          </w:p>
        </w:tc>
      </w:tr>
      <w:tr w:rsidR="00F90ADA" w:rsidRPr="0017265D" w14:paraId="198B474F" w14:textId="77777777" w:rsidTr="009B0ECE">
        <w:trPr>
          <w:gridAfter w:val="2"/>
          <w:wAfter w:w="62" w:type="dxa"/>
        </w:trPr>
        <w:tc>
          <w:tcPr>
            <w:tcW w:w="705" w:type="dxa"/>
            <w:vMerge/>
          </w:tcPr>
          <w:p w14:paraId="059DFCBE" w14:textId="77777777" w:rsidR="00F90ADA" w:rsidRPr="0017265D" w:rsidRDefault="00F90ADA" w:rsidP="000916B5">
            <w:pPr>
              <w:rPr>
                <w:rFonts w:cstheme="minorHAnsi"/>
              </w:rPr>
            </w:pPr>
          </w:p>
        </w:tc>
        <w:tc>
          <w:tcPr>
            <w:tcW w:w="6067" w:type="dxa"/>
            <w:gridSpan w:val="4"/>
            <w:vMerge/>
          </w:tcPr>
          <w:p w14:paraId="18F5C6BD"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27D5FF9A"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210</w:t>
            </w:r>
          </w:p>
        </w:tc>
        <w:tc>
          <w:tcPr>
            <w:tcW w:w="861" w:type="dxa"/>
            <w:gridSpan w:val="4"/>
            <w:tcBorders>
              <w:top w:val="dotted" w:sz="4" w:space="0" w:color="auto"/>
              <w:bottom w:val="single" w:sz="4" w:space="0" w:color="auto"/>
            </w:tcBorders>
          </w:tcPr>
          <w:p w14:paraId="57BB8099"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4F415CA0" w14:textId="77777777" w:rsidR="00F90ADA" w:rsidRPr="0017265D" w:rsidRDefault="00F90ADA" w:rsidP="000916B5">
            <w:pPr>
              <w:rPr>
                <w:rFonts w:cstheme="minorHAnsi"/>
              </w:rPr>
            </w:pPr>
          </w:p>
        </w:tc>
      </w:tr>
      <w:tr w:rsidR="00F90ADA" w:rsidRPr="0017265D" w14:paraId="03470DB2" w14:textId="77777777" w:rsidTr="009B0ECE">
        <w:trPr>
          <w:gridAfter w:val="2"/>
          <w:wAfter w:w="62" w:type="dxa"/>
        </w:trPr>
        <w:tc>
          <w:tcPr>
            <w:tcW w:w="705" w:type="dxa"/>
            <w:vMerge w:val="restart"/>
            <w:shd w:val="clear" w:color="auto" w:fill="92D050"/>
          </w:tcPr>
          <w:p w14:paraId="0F3B6BBB" w14:textId="77777777" w:rsidR="00F90ADA" w:rsidRPr="0017265D" w:rsidRDefault="00F90ADA" w:rsidP="000916B5">
            <w:pPr>
              <w:rPr>
                <w:rFonts w:cstheme="minorHAnsi"/>
              </w:rPr>
            </w:pPr>
            <w:r w:rsidRPr="0017265D">
              <w:rPr>
                <w:rFonts w:cstheme="minorHAnsi"/>
              </w:rPr>
              <w:t>210</w:t>
            </w:r>
          </w:p>
        </w:tc>
        <w:tc>
          <w:tcPr>
            <w:tcW w:w="6067" w:type="dxa"/>
            <w:gridSpan w:val="4"/>
            <w:vMerge w:val="restart"/>
          </w:tcPr>
          <w:p w14:paraId="75A0AA17" w14:textId="77777777" w:rsidR="00F90ADA" w:rsidRPr="0017265D" w:rsidRDefault="00F90ADA" w:rsidP="000916B5">
            <w:pPr>
              <w:rPr>
                <w:rFonts w:cstheme="minorHAnsi"/>
              </w:rPr>
            </w:pPr>
            <w:r w:rsidRPr="0017265D">
              <w:rPr>
                <w:rFonts w:cstheme="minorHAnsi"/>
              </w:rPr>
              <w:t>Ist der Abrechnungszeitraum der Abschlagsrechnung bereits in einer vorhergehenden</w:t>
            </w:r>
            <w:r>
              <w:rPr>
                <w:rFonts w:cstheme="minorHAnsi"/>
              </w:rPr>
              <w:t>, akzeptierten und nicht stornierten</w:t>
            </w:r>
            <w:r w:rsidRPr="0017265D">
              <w:rPr>
                <w:rFonts w:cstheme="minorHAnsi"/>
              </w:rPr>
              <w:t xml:space="preserve"> Rechnung (Turnusrechnung, Zwischenrechnung, Monatsrechnung oder 13I) enthalten?</w:t>
            </w:r>
          </w:p>
        </w:tc>
        <w:tc>
          <w:tcPr>
            <w:tcW w:w="1555" w:type="dxa"/>
            <w:gridSpan w:val="4"/>
            <w:tcBorders>
              <w:top w:val="single" w:sz="4" w:space="0" w:color="auto"/>
              <w:bottom w:val="dotted" w:sz="4" w:space="0" w:color="auto"/>
            </w:tcBorders>
          </w:tcPr>
          <w:p w14:paraId="2FAA274C"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215</w:t>
            </w:r>
          </w:p>
        </w:tc>
        <w:tc>
          <w:tcPr>
            <w:tcW w:w="861" w:type="dxa"/>
            <w:gridSpan w:val="4"/>
            <w:tcBorders>
              <w:top w:val="single" w:sz="4" w:space="0" w:color="auto"/>
              <w:bottom w:val="dotted" w:sz="4" w:space="0" w:color="auto"/>
            </w:tcBorders>
          </w:tcPr>
          <w:p w14:paraId="2DB25AAA" w14:textId="77777777" w:rsidR="00F90ADA" w:rsidRPr="0017265D" w:rsidRDefault="00F90ADA" w:rsidP="000916B5">
            <w:pPr>
              <w:rPr>
                <w:rFonts w:cstheme="minorHAnsi"/>
              </w:rPr>
            </w:pPr>
            <w:r w:rsidRPr="0017265D">
              <w:rPr>
                <w:rFonts w:cstheme="minorHAnsi"/>
              </w:rPr>
              <w:t>A27</w:t>
            </w:r>
          </w:p>
        </w:tc>
        <w:tc>
          <w:tcPr>
            <w:tcW w:w="5077" w:type="dxa"/>
            <w:gridSpan w:val="4"/>
            <w:tcBorders>
              <w:top w:val="single" w:sz="4" w:space="0" w:color="auto"/>
              <w:bottom w:val="dotted" w:sz="4" w:space="0" w:color="auto"/>
            </w:tcBorders>
          </w:tcPr>
          <w:p w14:paraId="2E4CED3F" w14:textId="77777777" w:rsidR="00F90ADA" w:rsidRPr="0017265D" w:rsidRDefault="00F90ADA" w:rsidP="000916B5">
            <w:pPr>
              <w:rPr>
                <w:rFonts w:cstheme="minorHAnsi"/>
              </w:rPr>
            </w:pPr>
            <w:r w:rsidRPr="0017265D">
              <w:rPr>
                <w:rFonts w:cstheme="minorHAnsi"/>
              </w:rPr>
              <w:t>Cluster: Ablehnung auf Positionsebene</w:t>
            </w:r>
          </w:p>
          <w:p w14:paraId="58365A49" w14:textId="77777777" w:rsidR="00F90ADA" w:rsidRPr="0017265D" w:rsidRDefault="00F90ADA" w:rsidP="000916B5">
            <w:pPr>
              <w:rPr>
                <w:rFonts w:cstheme="minorHAnsi"/>
              </w:rPr>
            </w:pPr>
            <w:r w:rsidRPr="0017265D">
              <w:rPr>
                <w:rFonts w:cstheme="minorHAnsi"/>
              </w:rPr>
              <w:t>Abrechnungszeitraum wird doppelt abgerechnet.</w:t>
            </w:r>
          </w:p>
          <w:p w14:paraId="3832788A" w14:textId="77777777" w:rsidR="00F90ADA" w:rsidRPr="0017265D" w:rsidRDefault="00F90ADA" w:rsidP="000916B5">
            <w:pPr>
              <w:rPr>
                <w:rFonts w:cstheme="minorHAnsi"/>
              </w:rPr>
            </w:pPr>
            <w:r w:rsidRPr="0017265D">
              <w:rPr>
                <w:rFonts w:cstheme="minorHAnsi"/>
              </w:rPr>
              <w:t>Hinweis: Der LF nennt die Rechnungsnummer der Rechnung, in der ein Teil bzw. der Zeitraum des in dieser Rechnung abgerechneten Zeitraums bereits abgerechnet wurde.</w:t>
            </w:r>
          </w:p>
        </w:tc>
      </w:tr>
      <w:tr w:rsidR="00F90ADA" w:rsidRPr="0017265D" w14:paraId="74D98032" w14:textId="77777777" w:rsidTr="009B0ECE">
        <w:trPr>
          <w:gridAfter w:val="2"/>
          <w:wAfter w:w="62" w:type="dxa"/>
        </w:trPr>
        <w:tc>
          <w:tcPr>
            <w:tcW w:w="705" w:type="dxa"/>
            <w:vMerge/>
          </w:tcPr>
          <w:p w14:paraId="57E504AF" w14:textId="77777777" w:rsidR="00F90ADA" w:rsidRPr="0017265D" w:rsidRDefault="00F90ADA" w:rsidP="000916B5">
            <w:pPr>
              <w:rPr>
                <w:rFonts w:cstheme="minorHAnsi"/>
                <w:highlight w:val="green"/>
              </w:rPr>
            </w:pPr>
          </w:p>
        </w:tc>
        <w:tc>
          <w:tcPr>
            <w:tcW w:w="6067" w:type="dxa"/>
            <w:gridSpan w:val="4"/>
            <w:vMerge/>
          </w:tcPr>
          <w:p w14:paraId="07F18F10" w14:textId="77777777" w:rsidR="00F90ADA" w:rsidRPr="0017265D" w:rsidRDefault="00F90ADA" w:rsidP="000916B5">
            <w:pPr>
              <w:rPr>
                <w:rFonts w:cstheme="minorHAnsi"/>
              </w:rPr>
            </w:pPr>
          </w:p>
        </w:tc>
        <w:tc>
          <w:tcPr>
            <w:tcW w:w="1555" w:type="dxa"/>
            <w:gridSpan w:val="4"/>
            <w:tcBorders>
              <w:top w:val="dotted" w:sz="4" w:space="0" w:color="auto"/>
            </w:tcBorders>
          </w:tcPr>
          <w:p w14:paraId="590A08FD"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215</w:t>
            </w:r>
          </w:p>
        </w:tc>
        <w:tc>
          <w:tcPr>
            <w:tcW w:w="861" w:type="dxa"/>
            <w:gridSpan w:val="4"/>
            <w:tcBorders>
              <w:top w:val="dotted" w:sz="4" w:space="0" w:color="auto"/>
            </w:tcBorders>
          </w:tcPr>
          <w:p w14:paraId="7107CA3E" w14:textId="77777777" w:rsidR="00F90ADA" w:rsidRPr="0017265D" w:rsidRDefault="00F90ADA" w:rsidP="000916B5">
            <w:pPr>
              <w:rPr>
                <w:rFonts w:cstheme="minorHAnsi"/>
              </w:rPr>
            </w:pPr>
          </w:p>
        </w:tc>
        <w:tc>
          <w:tcPr>
            <w:tcW w:w="5077" w:type="dxa"/>
            <w:gridSpan w:val="4"/>
            <w:tcBorders>
              <w:top w:val="dotted" w:sz="4" w:space="0" w:color="auto"/>
            </w:tcBorders>
          </w:tcPr>
          <w:p w14:paraId="52E6A1C9" w14:textId="77777777" w:rsidR="00F90ADA" w:rsidRPr="0017265D" w:rsidRDefault="00F90ADA" w:rsidP="000916B5">
            <w:pPr>
              <w:rPr>
                <w:rFonts w:cstheme="minorHAnsi"/>
              </w:rPr>
            </w:pPr>
          </w:p>
        </w:tc>
      </w:tr>
      <w:tr w:rsidR="00F90ADA" w:rsidRPr="0017265D" w14:paraId="25CF63E3" w14:textId="77777777" w:rsidTr="009B0ECE">
        <w:trPr>
          <w:gridAfter w:val="2"/>
          <w:wAfter w:w="62" w:type="dxa"/>
        </w:trPr>
        <w:tc>
          <w:tcPr>
            <w:tcW w:w="705" w:type="dxa"/>
            <w:vMerge w:val="restart"/>
            <w:tcBorders>
              <w:top w:val="single" w:sz="4" w:space="0" w:color="auto"/>
            </w:tcBorders>
            <w:shd w:val="clear" w:color="auto" w:fill="92D050"/>
          </w:tcPr>
          <w:p w14:paraId="5717F8BF" w14:textId="77777777" w:rsidR="00F90ADA" w:rsidRPr="0017265D" w:rsidRDefault="00F90ADA" w:rsidP="000916B5">
            <w:pPr>
              <w:rPr>
                <w:rFonts w:cstheme="minorHAnsi"/>
              </w:rPr>
            </w:pPr>
            <w:r w:rsidRPr="0017265D">
              <w:rPr>
                <w:rFonts w:cstheme="minorHAnsi"/>
              </w:rPr>
              <w:t>215</w:t>
            </w:r>
          </w:p>
        </w:tc>
        <w:tc>
          <w:tcPr>
            <w:tcW w:w="6067" w:type="dxa"/>
            <w:gridSpan w:val="4"/>
            <w:vMerge w:val="restart"/>
            <w:tcBorders>
              <w:top w:val="single" w:sz="4" w:space="0" w:color="auto"/>
            </w:tcBorders>
          </w:tcPr>
          <w:p w14:paraId="4DAE9785" w14:textId="77777777" w:rsidR="00F90ADA" w:rsidRPr="0017265D" w:rsidRDefault="00F90ADA" w:rsidP="000916B5">
            <w:pPr>
              <w:rPr>
                <w:rFonts w:cstheme="minorHAnsi"/>
              </w:rPr>
            </w:pPr>
            <w:r w:rsidRPr="0017265D">
              <w:rPr>
                <w:rFonts w:cstheme="minorHAnsi"/>
              </w:rPr>
              <w:t>Überlappt der Abrechnungszeitraum der Abschlagsrechnung um mehr als 10 Tage mit einer vorhergehenden Abschlagsrechnung?</w:t>
            </w:r>
          </w:p>
        </w:tc>
        <w:tc>
          <w:tcPr>
            <w:tcW w:w="1555" w:type="dxa"/>
            <w:gridSpan w:val="4"/>
            <w:tcBorders>
              <w:top w:val="single" w:sz="4" w:space="0" w:color="auto"/>
              <w:bottom w:val="dotted" w:sz="4" w:space="0" w:color="auto"/>
            </w:tcBorders>
          </w:tcPr>
          <w:p w14:paraId="3DF7A4E1"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220</w:t>
            </w:r>
          </w:p>
        </w:tc>
        <w:tc>
          <w:tcPr>
            <w:tcW w:w="861" w:type="dxa"/>
            <w:gridSpan w:val="4"/>
            <w:tcBorders>
              <w:top w:val="single" w:sz="4" w:space="0" w:color="auto"/>
              <w:bottom w:val="dotted" w:sz="4" w:space="0" w:color="auto"/>
            </w:tcBorders>
          </w:tcPr>
          <w:p w14:paraId="607D243A" w14:textId="77777777" w:rsidR="00F90ADA" w:rsidRPr="0017265D" w:rsidRDefault="00F90ADA" w:rsidP="000916B5">
            <w:pPr>
              <w:rPr>
                <w:rFonts w:cstheme="minorHAnsi"/>
              </w:rPr>
            </w:pPr>
            <w:r w:rsidRPr="0017265D">
              <w:rPr>
                <w:rFonts w:cstheme="minorHAnsi"/>
              </w:rPr>
              <w:t>A82</w:t>
            </w:r>
          </w:p>
        </w:tc>
        <w:tc>
          <w:tcPr>
            <w:tcW w:w="5077" w:type="dxa"/>
            <w:gridSpan w:val="4"/>
            <w:tcBorders>
              <w:top w:val="single" w:sz="4" w:space="0" w:color="auto"/>
              <w:bottom w:val="dotted" w:sz="4" w:space="0" w:color="auto"/>
            </w:tcBorders>
          </w:tcPr>
          <w:p w14:paraId="3BE3B2C4" w14:textId="77777777" w:rsidR="00F90ADA" w:rsidRPr="0017265D" w:rsidRDefault="00F90ADA" w:rsidP="000916B5">
            <w:pPr>
              <w:rPr>
                <w:rFonts w:cstheme="minorHAnsi"/>
              </w:rPr>
            </w:pPr>
            <w:r w:rsidRPr="0017265D">
              <w:rPr>
                <w:rFonts w:cstheme="minorHAnsi"/>
              </w:rPr>
              <w:t>Cluster: Ablehnung auf Positionsebene</w:t>
            </w:r>
          </w:p>
          <w:p w14:paraId="294DE00C" w14:textId="77777777" w:rsidR="00F90ADA" w:rsidRDefault="00F90ADA" w:rsidP="000916B5">
            <w:pPr>
              <w:rPr>
                <w:rFonts w:cstheme="minorHAnsi"/>
              </w:rPr>
            </w:pPr>
            <w:r w:rsidRPr="0017265D">
              <w:rPr>
                <w:rFonts w:cstheme="minorHAnsi"/>
              </w:rPr>
              <w:t>Zu große Überlappung von Abschlagszeitraum.</w:t>
            </w:r>
          </w:p>
          <w:p w14:paraId="2B98F3D8" w14:textId="77777777" w:rsidR="00F90ADA" w:rsidRPr="0017265D" w:rsidRDefault="00F90ADA" w:rsidP="000916B5">
            <w:pPr>
              <w:rPr>
                <w:rFonts w:cstheme="minorHAnsi"/>
              </w:rPr>
            </w:pPr>
            <w:r>
              <w:rPr>
                <w:rFonts w:cstheme="minorHAnsi"/>
              </w:rPr>
              <w:t xml:space="preserve">Hinweis: </w:t>
            </w:r>
            <w:r w:rsidRPr="0017265D">
              <w:rPr>
                <w:rFonts w:cstheme="minorHAnsi"/>
              </w:rPr>
              <w:t>Es ist die Abschlagsrechnung anzugeben, mit dem die Überlappung des Abrechnungszeitraum besteht.</w:t>
            </w:r>
          </w:p>
        </w:tc>
      </w:tr>
      <w:tr w:rsidR="00F90ADA" w:rsidRPr="0017265D" w14:paraId="14E6EE6F" w14:textId="77777777" w:rsidTr="009B0ECE">
        <w:trPr>
          <w:gridAfter w:val="2"/>
          <w:wAfter w:w="62" w:type="dxa"/>
        </w:trPr>
        <w:tc>
          <w:tcPr>
            <w:tcW w:w="705" w:type="dxa"/>
            <w:vMerge/>
          </w:tcPr>
          <w:p w14:paraId="2037BAB5" w14:textId="77777777" w:rsidR="00F90ADA" w:rsidRPr="0017265D" w:rsidRDefault="00F90ADA" w:rsidP="000916B5">
            <w:pPr>
              <w:rPr>
                <w:rFonts w:cstheme="minorHAnsi"/>
              </w:rPr>
            </w:pPr>
          </w:p>
        </w:tc>
        <w:tc>
          <w:tcPr>
            <w:tcW w:w="6067" w:type="dxa"/>
            <w:gridSpan w:val="4"/>
            <w:vMerge/>
          </w:tcPr>
          <w:p w14:paraId="150270EC"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19B2C5EF"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220</w:t>
            </w:r>
          </w:p>
        </w:tc>
        <w:tc>
          <w:tcPr>
            <w:tcW w:w="861" w:type="dxa"/>
            <w:gridSpan w:val="4"/>
            <w:tcBorders>
              <w:top w:val="dotted" w:sz="4" w:space="0" w:color="auto"/>
              <w:bottom w:val="single" w:sz="4" w:space="0" w:color="auto"/>
            </w:tcBorders>
          </w:tcPr>
          <w:p w14:paraId="7A601E23"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54712D62" w14:textId="77777777" w:rsidR="00F90ADA" w:rsidRPr="0017265D" w:rsidRDefault="00F90ADA" w:rsidP="000916B5">
            <w:pPr>
              <w:rPr>
                <w:rFonts w:cstheme="minorHAnsi"/>
              </w:rPr>
            </w:pPr>
          </w:p>
        </w:tc>
      </w:tr>
      <w:tr w:rsidR="00F90ADA" w:rsidRPr="0017265D" w14:paraId="12AE8ABE" w14:textId="77777777" w:rsidTr="009B0ECE">
        <w:trPr>
          <w:gridAfter w:val="2"/>
          <w:wAfter w:w="62" w:type="dxa"/>
        </w:trPr>
        <w:tc>
          <w:tcPr>
            <w:tcW w:w="705" w:type="dxa"/>
            <w:vMerge w:val="restart"/>
            <w:shd w:val="clear" w:color="auto" w:fill="92D050"/>
          </w:tcPr>
          <w:p w14:paraId="7A55C607" w14:textId="77777777" w:rsidR="00F90ADA" w:rsidRPr="0017265D" w:rsidRDefault="00F90ADA" w:rsidP="000916B5">
            <w:pPr>
              <w:rPr>
                <w:rFonts w:cstheme="minorHAnsi"/>
                <w:highlight w:val="green"/>
              </w:rPr>
            </w:pPr>
            <w:r w:rsidRPr="0017265D">
              <w:rPr>
                <w:rFonts w:cstheme="minorHAnsi"/>
              </w:rPr>
              <w:t>220</w:t>
            </w:r>
          </w:p>
        </w:tc>
        <w:tc>
          <w:tcPr>
            <w:tcW w:w="6067" w:type="dxa"/>
            <w:gridSpan w:val="4"/>
            <w:vMerge w:val="restart"/>
          </w:tcPr>
          <w:p w14:paraId="479AF31A" w14:textId="77777777" w:rsidR="00F90ADA" w:rsidRPr="0017265D" w:rsidRDefault="00F90ADA" w:rsidP="000916B5">
            <w:pPr>
              <w:rPr>
                <w:rFonts w:cstheme="minorHAnsi"/>
              </w:rPr>
            </w:pPr>
            <w:r w:rsidRPr="0017265D">
              <w:rPr>
                <w:rFonts w:cstheme="minorHAnsi"/>
              </w:rPr>
              <w:t>Ist die Artikelnummer für eine Abschlagsrechnung gültig?</w:t>
            </w:r>
          </w:p>
        </w:tc>
        <w:tc>
          <w:tcPr>
            <w:tcW w:w="1555" w:type="dxa"/>
            <w:gridSpan w:val="4"/>
            <w:tcBorders>
              <w:top w:val="single" w:sz="4" w:space="0" w:color="auto"/>
              <w:bottom w:val="dotted" w:sz="4" w:space="0" w:color="auto"/>
            </w:tcBorders>
          </w:tcPr>
          <w:p w14:paraId="1E6D1054"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225</w:t>
            </w:r>
          </w:p>
        </w:tc>
        <w:tc>
          <w:tcPr>
            <w:tcW w:w="861" w:type="dxa"/>
            <w:gridSpan w:val="4"/>
            <w:tcBorders>
              <w:top w:val="single" w:sz="4" w:space="0" w:color="auto"/>
              <w:bottom w:val="dotted" w:sz="4" w:space="0" w:color="auto"/>
            </w:tcBorders>
          </w:tcPr>
          <w:p w14:paraId="59181EDC" w14:textId="77777777" w:rsidR="00F90ADA" w:rsidRPr="0017265D" w:rsidRDefault="00F90ADA" w:rsidP="000916B5">
            <w:pPr>
              <w:rPr>
                <w:rFonts w:cstheme="minorHAnsi"/>
              </w:rPr>
            </w:pPr>
            <w:r w:rsidRPr="0017265D">
              <w:rPr>
                <w:rFonts w:cstheme="minorHAnsi"/>
              </w:rPr>
              <w:t>A28</w:t>
            </w:r>
          </w:p>
        </w:tc>
        <w:tc>
          <w:tcPr>
            <w:tcW w:w="5077" w:type="dxa"/>
            <w:gridSpan w:val="4"/>
            <w:tcBorders>
              <w:top w:val="single" w:sz="4" w:space="0" w:color="auto"/>
              <w:bottom w:val="dotted" w:sz="4" w:space="0" w:color="auto"/>
            </w:tcBorders>
          </w:tcPr>
          <w:p w14:paraId="0D64CE8B" w14:textId="77777777" w:rsidR="00F90ADA" w:rsidRPr="0017265D" w:rsidRDefault="00F90ADA" w:rsidP="000916B5">
            <w:pPr>
              <w:rPr>
                <w:rFonts w:cstheme="minorHAnsi"/>
              </w:rPr>
            </w:pPr>
            <w:r w:rsidRPr="0017265D">
              <w:rPr>
                <w:rFonts w:cstheme="minorHAnsi"/>
              </w:rPr>
              <w:t>Cluster: Ablehnung auf Positionsebene</w:t>
            </w:r>
          </w:p>
          <w:p w14:paraId="6F545E32" w14:textId="77777777" w:rsidR="00F90ADA" w:rsidRPr="0017265D" w:rsidRDefault="00F90ADA" w:rsidP="000916B5">
            <w:pPr>
              <w:rPr>
                <w:rFonts w:cstheme="minorHAnsi"/>
              </w:rPr>
            </w:pPr>
            <w:r w:rsidRPr="0017265D">
              <w:rPr>
                <w:rFonts w:cstheme="minorHAnsi"/>
              </w:rPr>
              <w:t>Die in dieser Position verwendete Artikelnummer ist nicht gültig.</w:t>
            </w:r>
          </w:p>
        </w:tc>
      </w:tr>
      <w:tr w:rsidR="00F90ADA" w:rsidRPr="0017265D" w14:paraId="0BF10383" w14:textId="77777777" w:rsidTr="009B0ECE">
        <w:trPr>
          <w:gridAfter w:val="2"/>
          <w:wAfter w:w="62" w:type="dxa"/>
        </w:trPr>
        <w:tc>
          <w:tcPr>
            <w:tcW w:w="705" w:type="dxa"/>
            <w:vMerge/>
          </w:tcPr>
          <w:p w14:paraId="4D0D6820" w14:textId="77777777" w:rsidR="00F90ADA" w:rsidRPr="0017265D" w:rsidRDefault="00F90ADA" w:rsidP="000916B5">
            <w:pPr>
              <w:rPr>
                <w:rFonts w:cstheme="minorHAnsi"/>
                <w:highlight w:val="green"/>
              </w:rPr>
            </w:pPr>
          </w:p>
        </w:tc>
        <w:tc>
          <w:tcPr>
            <w:tcW w:w="6067" w:type="dxa"/>
            <w:gridSpan w:val="4"/>
            <w:vMerge/>
          </w:tcPr>
          <w:p w14:paraId="166069F2" w14:textId="77777777" w:rsidR="00F90ADA" w:rsidRPr="0017265D" w:rsidRDefault="00F90ADA" w:rsidP="000916B5">
            <w:pPr>
              <w:rPr>
                <w:rFonts w:cstheme="minorHAnsi"/>
              </w:rPr>
            </w:pPr>
          </w:p>
        </w:tc>
        <w:tc>
          <w:tcPr>
            <w:tcW w:w="1555" w:type="dxa"/>
            <w:gridSpan w:val="4"/>
            <w:tcBorders>
              <w:top w:val="dotted" w:sz="4" w:space="0" w:color="auto"/>
            </w:tcBorders>
          </w:tcPr>
          <w:p w14:paraId="0BCD25FC"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225</w:t>
            </w:r>
          </w:p>
        </w:tc>
        <w:tc>
          <w:tcPr>
            <w:tcW w:w="861" w:type="dxa"/>
            <w:gridSpan w:val="4"/>
            <w:tcBorders>
              <w:top w:val="dotted" w:sz="4" w:space="0" w:color="auto"/>
            </w:tcBorders>
          </w:tcPr>
          <w:p w14:paraId="5836E972" w14:textId="77777777" w:rsidR="00F90ADA" w:rsidRPr="0017265D" w:rsidRDefault="00F90ADA" w:rsidP="000916B5">
            <w:pPr>
              <w:rPr>
                <w:rFonts w:cstheme="minorHAnsi"/>
              </w:rPr>
            </w:pPr>
          </w:p>
        </w:tc>
        <w:tc>
          <w:tcPr>
            <w:tcW w:w="5077" w:type="dxa"/>
            <w:gridSpan w:val="4"/>
            <w:tcBorders>
              <w:top w:val="dotted" w:sz="4" w:space="0" w:color="auto"/>
            </w:tcBorders>
          </w:tcPr>
          <w:p w14:paraId="4DA69D65" w14:textId="77777777" w:rsidR="00F90ADA" w:rsidRPr="0017265D" w:rsidRDefault="00F90ADA" w:rsidP="000916B5">
            <w:pPr>
              <w:rPr>
                <w:rFonts w:cstheme="minorHAnsi"/>
              </w:rPr>
            </w:pPr>
          </w:p>
        </w:tc>
      </w:tr>
      <w:tr w:rsidR="004171EA" w:rsidRPr="00607173" w14:paraId="41C9D819" w14:textId="77777777" w:rsidTr="009B0ECE">
        <w:trPr>
          <w:gridAfter w:val="2"/>
          <w:wAfter w:w="62" w:type="dxa"/>
        </w:trPr>
        <w:tc>
          <w:tcPr>
            <w:tcW w:w="705" w:type="dxa"/>
            <w:vMerge w:val="restart"/>
            <w:tcBorders>
              <w:top w:val="single" w:sz="4" w:space="0" w:color="auto"/>
            </w:tcBorders>
            <w:shd w:val="clear" w:color="auto" w:fill="92D050"/>
          </w:tcPr>
          <w:p w14:paraId="11483AFF" w14:textId="16159B77" w:rsidR="004171EA" w:rsidRPr="00607173" w:rsidRDefault="004171EA" w:rsidP="00AC174E">
            <w:pPr>
              <w:rPr>
                <w:rFonts w:cstheme="minorHAnsi"/>
                <w:highlight w:val="green"/>
              </w:rPr>
            </w:pPr>
            <w:r w:rsidRPr="00607173">
              <w:rPr>
                <w:rFonts w:cstheme="minorHAnsi"/>
              </w:rPr>
              <w:t>225</w:t>
            </w:r>
          </w:p>
        </w:tc>
        <w:tc>
          <w:tcPr>
            <w:tcW w:w="6067" w:type="dxa"/>
            <w:gridSpan w:val="4"/>
            <w:vMerge w:val="restart"/>
            <w:tcBorders>
              <w:top w:val="single" w:sz="4" w:space="0" w:color="auto"/>
            </w:tcBorders>
          </w:tcPr>
          <w:p w14:paraId="1B0BF140" w14:textId="77777777" w:rsidR="004171EA" w:rsidRPr="00607173" w:rsidRDefault="004171EA" w:rsidP="00AC174E">
            <w:pPr>
              <w:rPr>
                <w:rFonts w:cstheme="minorHAnsi"/>
              </w:rPr>
            </w:pPr>
            <w:r w:rsidRPr="00607173">
              <w:rPr>
                <w:rFonts w:cstheme="minorHAnsi"/>
              </w:rPr>
              <w:t>Ist in der Rechnungsposition</w:t>
            </w:r>
            <w:r w:rsidRPr="00607173" w:rsidDel="00456ECD">
              <w:rPr>
                <w:rFonts w:cstheme="minorHAnsi"/>
              </w:rPr>
              <w:t xml:space="preserve"> </w:t>
            </w:r>
            <w:r w:rsidRPr="00607173">
              <w:rPr>
                <w:rFonts w:cstheme="minorHAnsi"/>
              </w:rPr>
              <w:t>ein zuvor nicht spezifizierter Fehler aufgetreten?</w:t>
            </w:r>
          </w:p>
        </w:tc>
        <w:tc>
          <w:tcPr>
            <w:tcW w:w="1555" w:type="dxa"/>
            <w:gridSpan w:val="4"/>
            <w:tcBorders>
              <w:top w:val="single" w:sz="4" w:space="0" w:color="auto"/>
              <w:bottom w:val="dotted" w:sz="4" w:space="0" w:color="auto"/>
            </w:tcBorders>
          </w:tcPr>
          <w:p w14:paraId="3432F69E" w14:textId="234A6C08"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230</w:t>
            </w:r>
          </w:p>
        </w:tc>
        <w:tc>
          <w:tcPr>
            <w:tcW w:w="861" w:type="dxa"/>
            <w:gridSpan w:val="4"/>
            <w:tcBorders>
              <w:top w:val="single" w:sz="4" w:space="0" w:color="auto"/>
              <w:bottom w:val="dotted" w:sz="4" w:space="0" w:color="auto"/>
            </w:tcBorders>
          </w:tcPr>
          <w:p w14:paraId="222BCEE9" w14:textId="77777777" w:rsidR="004171EA" w:rsidRPr="00607173" w:rsidRDefault="004171EA" w:rsidP="00AC174E">
            <w:pPr>
              <w:rPr>
                <w:rFonts w:cstheme="minorHAnsi"/>
              </w:rPr>
            </w:pPr>
            <w:r w:rsidRPr="00607173">
              <w:rPr>
                <w:rFonts w:cstheme="minorHAnsi"/>
              </w:rPr>
              <w:t>A99</w:t>
            </w:r>
          </w:p>
        </w:tc>
        <w:tc>
          <w:tcPr>
            <w:tcW w:w="5077" w:type="dxa"/>
            <w:gridSpan w:val="4"/>
            <w:tcBorders>
              <w:top w:val="single" w:sz="4" w:space="0" w:color="auto"/>
              <w:bottom w:val="dotted" w:sz="4" w:space="0" w:color="auto"/>
            </w:tcBorders>
          </w:tcPr>
          <w:p w14:paraId="05AD8D60" w14:textId="77777777" w:rsidR="004171EA" w:rsidRPr="00607173" w:rsidRDefault="004171EA" w:rsidP="00AC174E">
            <w:pPr>
              <w:rPr>
                <w:rFonts w:cstheme="minorHAnsi"/>
              </w:rPr>
            </w:pPr>
            <w:r w:rsidRPr="00607173">
              <w:rPr>
                <w:rFonts w:cstheme="minorHAnsi"/>
              </w:rPr>
              <w:t>Cluster: Ablehnung auf Positionsebene</w:t>
            </w:r>
          </w:p>
          <w:p w14:paraId="6E154F59" w14:textId="77777777" w:rsidR="004171EA" w:rsidRPr="00607173" w:rsidRDefault="004171EA" w:rsidP="00AC174E">
            <w:pPr>
              <w:rPr>
                <w:rFonts w:cstheme="minorHAnsi"/>
              </w:rPr>
            </w:pPr>
            <w:r w:rsidRPr="00607173">
              <w:rPr>
                <w:rFonts w:cstheme="minorHAnsi"/>
              </w:rPr>
              <w:t>Sonstiger Fehler auf Positionsebene.</w:t>
            </w:r>
          </w:p>
          <w:p w14:paraId="4292015E" w14:textId="77777777" w:rsidR="004171EA" w:rsidRPr="00607173" w:rsidRDefault="004171EA" w:rsidP="00AC174E">
            <w:pPr>
              <w:rPr>
                <w:rFonts w:cstheme="minorHAnsi"/>
              </w:rPr>
            </w:pPr>
            <w:r w:rsidRPr="00607173">
              <w:rPr>
                <w:rFonts w:cstheme="minorHAnsi"/>
              </w:rPr>
              <w:t>Hinweis: Das identifizierte Problem ist in der Antwort zu beschreiben/benennen.</w:t>
            </w:r>
          </w:p>
          <w:p w14:paraId="764B4CAF" w14:textId="1869E538" w:rsidR="004171EA" w:rsidRPr="00607173" w:rsidRDefault="0010111F" w:rsidP="00AC174E">
            <w:pPr>
              <w:rPr>
                <w:rFonts w:cstheme="minorHAnsi"/>
              </w:rPr>
            </w:pPr>
            <w:r w:rsidRPr="00607173">
              <w:rPr>
                <w:rFonts w:cstheme="minorHAnsi"/>
              </w:rPr>
              <w:t>Nutzungsmöglichkeit Ende:</w:t>
            </w:r>
            <w:r w:rsidR="004171EA" w:rsidRPr="00607173">
              <w:rPr>
                <w:rFonts w:cstheme="minorHAnsi"/>
              </w:rPr>
              <w:t xml:space="preserve"> offen</w:t>
            </w:r>
          </w:p>
        </w:tc>
      </w:tr>
      <w:tr w:rsidR="004171EA" w:rsidRPr="00607173" w14:paraId="398603B0" w14:textId="77777777" w:rsidTr="009B0ECE">
        <w:trPr>
          <w:gridAfter w:val="2"/>
          <w:wAfter w:w="62" w:type="dxa"/>
        </w:trPr>
        <w:tc>
          <w:tcPr>
            <w:tcW w:w="705" w:type="dxa"/>
            <w:vMerge/>
          </w:tcPr>
          <w:p w14:paraId="7774211A" w14:textId="77777777" w:rsidR="004171EA" w:rsidRPr="00607173" w:rsidRDefault="004171EA" w:rsidP="00AC174E">
            <w:pPr>
              <w:rPr>
                <w:rFonts w:cstheme="minorHAnsi"/>
                <w:highlight w:val="green"/>
              </w:rPr>
            </w:pPr>
          </w:p>
        </w:tc>
        <w:tc>
          <w:tcPr>
            <w:tcW w:w="6067" w:type="dxa"/>
            <w:gridSpan w:val="4"/>
            <w:vMerge/>
          </w:tcPr>
          <w:p w14:paraId="3D26E379" w14:textId="77777777" w:rsidR="004171EA" w:rsidRPr="00607173" w:rsidRDefault="004171EA" w:rsidP="00AC174E">
            <w:pPr>
              <w:rPr>
                <w:rFonts w:cstheme="minorHAnsi"/>
              </w:rPr>
            </w:pPr>
          </w:p>
        </w:tc>
        <w:tc>
          <w:tcPr>
            <w:tcW w:w="1555" w:type="dxa"/>
            <w:gridSpan w:val="4"/>
            <w:tcBorders>
              <w:top w:val="dotted" w:sz="4" w:space="0" w:color="auto"/>
            </w:tcBorders>
          </w:tcPr>
          <w:p w14:paraId="17F16AB5" w14:textId="3BC16C67"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230</w:t>
            </w:r>
          </w:p>
        </w:tc>
        <w:tc>
          <w:tcPr>
            <w:tcW w:w="861" w:type="dxa"/>
            <w:gridSpan w:val="4"/>
            <w:tcBorders>
              <w:top w:val="dotted" w:sz="4" w:space="0" w:color="auto"/>
            </w:tcBorders>
          </w:tcPr>
          <w:p w14:paraId="23975BC0" w14:textId="77777777" w:rsidR="004171EA" w:rsidRPr="00607173" w:rsidRDefault="004171EA" w:rsidP="00AC174E">
            <w:pPr>
              <w:rPr>
                <w:rFonts w:cstheme="minorHAnsi"/>
              </w:rPr>
            </w:pPr>
          </w:p>
        </w:tc>
        <w:tc>
          <w:tcPr>
            <w:tcW w:w="5077" w:type="dxa"/>
            <w:gridSpan w:val="4"/>
            <w:tcBorders>
              <w:top w:val="dotted" w:sz="4" w:space="0" w:color="auto"/>
            </w:tcBorders>
          </w:tcPr>
          <w:p w14:paraId="00A79EDC" w14:textId="77777777" w:rsidR="004171EA" w:rsidRPr="00607173" w:rsidRDefault="004171EA" w:rsidP="00AC174E">
            <w:pPr>
              <w:rPr>
                <w:rFonts w:cstheme="minorHAnsi"/>
              </w:rPr>
            </w:pPr>
          </w:p>
        </w:tc>
      </w:tr>
      <w:tr w:rsidR="004171EA" w:rsidRPr="00607173" w14:paraId="0459D646" w14:textId="77777777" w:rsidTr="009B0ECE">
        <w:trPr>
          <w:gridAfter w:val="2"/>
          <w:wAfter w:w="62" w:type="dxa"/>
        </w:trPr>
        <w:tc>
          <w:tcPr>
            <w:tcW w:w="705" w:type="dxa"/>
            <w:vMerge w:val="restart"/>
            <w:shd w:val="clear" w:color="auto" w:fill="92D050"/>
          </w:tcPr>
          <w:p w14:paraId="65483F64" w14:textId="77777777" w:rsidR="004171EA" w:rsidRPr="00607173" w:rsidRDefault="004171EA" w:rsidP="00AC174E">
            <w:pPr>
              <w:rPr>
                <w:rFonts w:cstheme="minorHAnsi"/>
                <w:highlight w:val="green"/>
              </w:rPr>
            </w:pPr>
            <w:r w:rsidRPr="00607173">
              <w:rPr>
                <w:rFonts w:cstheme="minorHAnsi"/>
              </w:rPr>
              <w:t>230</w:t>
            </w:r>
          </w:p>
        </w:tc>
        <w:tc>
          <w:tcPr>
            <w:tcW w:w="6067" w:type="dxa"/>
            <w:gridSpan w:val="4"/>
            <w:vMerge w:val="restart"/>
          </w:tcPr>
          <w:p w14:paraId="1FB4DD6F" w14:textId="77777777" w:rsidR="004171EA" w:rsidRPr="00607173" w:rsidRDefault="004171EA" w:rsidP="00AC174E">
            <w:pPr>
              <w:rPr>
                <w:rFonts w:cstheme="minorHAnsi"/>
              </w:rPr>
            </w:pPr>
            <w:r w:rsidRPr="00607173">
              <w:rPr>
                <w:rFonts w:cstheme="minorHAnsi"/>
              </w:rPr>
              <w:t>Sind noch weitere Rechnungspositionen zu prüfen?</w:t>
            </w:r>
          </w:p>
        </w:tc>
        <w:tc>
          <w:tcPr>
            <w:tcW w:w="1555" w:type="dxa"/>
            <w:gridSpan w:val="4"/>
            <w:tcBorders>
              <w:top w:val="dotted" w:sz="4" w:space="0" w:color="auto"/>
              <w:bottom w:val="dotted" w:sz="4" w:space="0" w:color="auto"/>
            </w:tcBorders>
          </w:tcPr>
          <w:p w14:paraId="789FB9B2" w14:textId="70B65EB3"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61" w:type="dxa"/>
            <w:gridSpan w:val="4"/>
            <w:tcBorders>
              <w:top w:val="dotted" w:sz="4" w:space="0" w:color="auto"/>
              <w:bottom w:val="dotted" w:sz="4" w:space="0" w:color="auto"/>
            </w:tcBorders>
          </w:tcPr>
          <w:p w14:paraId="22A3E1B8" w14:textId="77777777" w:rsidR="004171EA" w:rsidRPr="00607173" w:rsidRDefault="004171EA" w:rsidP="00AC174E">
            <w:pPr>
              <w:rPr>
                <w:rFonts w:cstheme="minorHAnsi"/>
              </w:rPr>
            </w:pPr>
          </w:p>
        </w:tc>
        <w:tc>
          <w:tcPr>
            <w:tcW w:w="5077" w:type="dxa"/>
            <w:gridSpan w:val="4"/>
            <w:tcBorders>
              <w:top w:val="dotted" w:sz="4" w:space="0" w:color="auto"/>
              <w:bottom w:val="dotted" w:sz="4" w:space="0" w:color="auto"/>
            </w:tcBorders>
          </w:tcPr>
          <w:p w14:paraId="041713A8" w14:textId="77777777" w:rsidR="004171EA" w:rsidRPr="00607173" w:rsidRDefault="004171EA" w:rsidP="00AC174E">
            <w:pPr>
              <w:rPr>
                <w:rFonts w:cstheme="minorHAnsi"/>
              </w:rPr>
            </w:pPr>
          </w:p>
        </w:tc>
      </w:tr>
      <w:tr w:rsidR="004171EA" w:rsidRPr="00607173" w14:paraId="00330260" w14:textId="77777777" w:rsidTr="009B0ECE">
        <w:trPr>
          <w:gridAfter w:val="2"/>
          <w:wAfter w:w="62" w:type="dxa"/>
        </w:trPr>
        <w:tc>
          <w:tcPr>
            <w:tcW w:w="705" w:type="dxa"/>
            <w:vMerge/>
          </w:tcPr>
          <w:p w14:paraId="057DDE6D" w14:textId="77777777" w:rsidR="004171EA" w:rsidRPr="00607173" w:rsidRDefault="004171EA" w:rsidP="00AC174E">
            <w:pPr>
              <w:rPr>
                <w:rFonts w:cstheme="minorHAnsi"/>
                <w:highlight w:val="green"/>
              </w:rPr>
            </w:pPr>
          </w:p>
        </w:tc>
        <w:tc>
          <w:tcPr>
            <w:tcW w:w="6067" w:type="dxa"/>
            <w:gridSpan w:val="4"/>
            <w:vMerge/>
          </w:tcPr>
          <w:p w14:paraId="48CAA868" w14:textId="77777777" w:rsidR="004171EA" w:rsidRPr="00607173" w:rsidRDefault="004171EA" w:rsidP="00AC174E">
            <w:pPr>
              <w:rPr>
                <w:rFonts w:cstheme="minorHAnsi"/>
              </w:rPr>
            </w:pPr>
          </w:p>
        </w:tc>
        <w:tc>
          <w:tcPr>
            <w:tcW w:w="1555" w:type="dxa"/>
            <w:gridSpan w:val="4"/>
            <w:tcBorders>
              <w:top w:val="dotted" w:sz="4" w:space="0" w:color="auto"/>
            </w:tcBorders>
          </w:tcPr>
          <w:p w14:paraId="21AB6916" w14:textId="26472040"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861" w:type="dxa"/>
            <w:gridSpan w:val="4"/>
            <w:tcBorders>
              <w:top w:val="dotted" w:sz="4" w:space="0" w:color="auto"/>
            </w:tcBorders>
          </w:tcPr>
          <w:p w14:paraId="47EB3986" w14:textId="77777777" w:rsidR="004171EA" w:rsidRPr="00607173" w:rsidRDefault="004171EA" w:rsidP="00AC174E">
            <w:pPr>
              <w:rPr>
                <w:rFonts w:cstheme="minorHAnsi"/>
              </w:rPr>
            </w:pPr>
          </w:p>
        </w:tc>
        <w:tc>
          <w:tcPr>
            <w:tcW w:w="5077" w:type="dxa"/>
            <w:gridSpan w:val="4"/>
            <w:tcBorders>
              <w:top w:val="dotted" w:sz="4" w:space="0" w:color="auto"/>
            </w:tcBorders>
          </w:tcPr>
          <w:p w14:paraId="260A9CED" w14:textId="77777777" w:rsidR="004171EA" w:rsidRPr="00607173" w:rsidRDefault="004171EA" w:rsidP="00AC174E">
            <w:pPr>
              <w:rPr>
                <w:rFonts w:cstheme="minorHAnsi"/>
              </w:rPr>
            </w:pPr>
          </w:p>
        </w:tc>
      </w:tr>
      <w:tr w:rsidR="004171EA" w:rsidRPr="00607173" w14:paraId="61A63B93" w14:textId="77777777" w:rsidTr="009B0ECE">
        <w:trPr>
          <w:gridAfter w:val="2"/>
          <w:wAfter w:w="62" w:type="dxa"/>
        </w:trPr>
        <w:tc>
          <w:tcPr>
            <w:tcW w:w="705" w:type="dxa"/>
            <w:vMerge w:val="restart"/>
            <w:shd w:val="clear" w:color="auto" w:fill="92D050"/>
          </w:tcPr>
          <w:p w14:paraId="3FEEBAEC" w14:textId="77777777" w:rsidR="004171EA" w:rsidRPr="00607173" w:rsidRDefault="004171EA" w:rsidP="00AC174E">
            <w:pPr>
              <w:rPr>
                <w:rFonts w:cstheme="minorHAnsi"/>
                <w:highlight w:val="red"/>
              </w:rPr>
            </w:pPr>
            <w:r w:rsidRPr="00607173">
              <w:rPr>
                <w:rFonts w:cstheme="minorHAnsi"/>
              </w:rPr>
              <w:t>300</w:t>
            </w:r>
          </w:p>
        </w:tc>
        <w:tc>
          <w:tcPr>
            <w:tcW w:w="6067" w:type="dxa"/>
            <w:gridSpan w:val="4"/>
            <w:vMerge w:val="restart"/>
          </w:tcPr>
          <w:p w14:paraId="4485C35B" w14:textId="77777777" w:rsidR="004171EA" w:rsidRPr="00607173" w:rsidRDefault="004171EA" w:rsidP="00AC174E">
            <w:pPr>
              <w:rPr>
                <w:rFonts w:cstheme="minorHAnsi"/>
              </w:rPr>
            </w:pPr>
            <w:r w:rsidRPr="00607173">
              <w:rPr>
                <w:rFonts w:cstheme="minorHAnsi"/>
              </w:rPr>
              <w:t>Ist das Beginndatum des Positionszeitraums &lt; das Beginndatum des Abrechnungszeitraums?</w:t>
            </w:r>
          </w:p>
        </w:tc>
        <w:tc>
          <w:tcPr>
            <w:tcW w:w="1555" w:type="dxa"/>
            <w:gridSpan w:val="4"/>
            <w:tcBorders>
              <w:top w:val="single" w:sz="4" w:space="0" w:color="auto"/>
              <w:bottom w:val="dotted" w:sz="4" w:space="0" w:color="auto"/>
            </w:tcBorders>
          </w:tcPr>
          <w:p w14:paraId="5AA45731" w14:textId="36D19866"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305</w:t>
            </w:r>
          </w:p>
        </w:tc>
        <w:tc>
          <w:tcPr>
            <w:tcW w:w="861" w:type="dxa"/>
            <w:gridSpan w:val="4"/>
            <w:tcBorders>
              <w:top w:val="single" w:sz="4" w:space="0" w:color="auto"/>
              <w:bottom w:val="dotted" w:sz="4" w:space="0" w:color="auto"/>
            </w:tcBorders>
          </w:tcPr>
          <w:p w14:paraId="6DB1EA89" w14:textId="77777777" w:rsidR="004171EA" w:rsidRPr="00607173" w:rsidRDefault="004171EA" w:rsidP="00AC174E">
            <w:pPr>
              <w:rPr>
                <w:rFonts w:cstheme="minorHAnsi"/>
              </w:rPr>
            </w:pPr>
            <w:r w:rsidRPr="00607173">
              <w:rPr>
                <w:rFonts w:cstheme="minorHAnsi"/>
              </w:rPr>
              <w:t>A83</w:t>
            </w:r>
          </w:p>
        </w:tc>
        <w:tc>
          <w:tcPr>
            <w:tcW w:w="5077" w:type="dxa"/>
            <w:gridSpan w:val="4"/>
            <w:tcBorders>
              <w:top w:val="single" w:sz="4" w:space="0" w:color="auto"/>
              <w:bottom w:val="dotted" w:sz="4" w:space="0" w:color="auto"/>
            </w:tcBorders>
          </w:tcPr>
          <w:p w14:paraId="5D7F6DA6" w14:textId="77777777" w:rsidR="004171EA" w:rsidRPr="00607173" w:rsidRDefault="004171EA" w:rsidP="00AC174E">
            <w:pPr>
              <w:rPr>
                <w:rFonts w:cstheme="minorHAnsi"/>
              </w:rPr>
            </w:pPr>
            <w:r w:rsidRPr="00607173">
              <w:rPr>
                <w:rFonts w:cstheme="minorHAnsi"/>
              </w:rPr>
              <w:t>Cluster: Ablehnung auf Positionsebene</w:t>
            </w:r>
          </w:p>
          <w:p w14:paraId="7C9E5816" w14:textId="77777777" w:rsidR="004171EA" w:rsidRPr="00607173" w:rsidRDefault="004171EA" w:rsidP="00AC174E">
            <w:pPr>
              <w:rPr>
                <w:rFonts w:cstheme="minorHAnsi"/>
              </w:rPr>
            </w:pPr>
            <w:r w:rsidRPr="00607173">
              <w:rPr>
                <w:rFonts w:cstheme="minorHAnsi"/>
              </w:rPr>
              <w:t>Das Beginndatum des Positionszeitraums &lt; das Beginndatum des Abrechnungszeitraums.</w:t>
            </w:r>
          </w:p>
        </w:tc>
      </w:tr>
      <w:tr w:rsidR="004171EA" w:rsidRPr="00607173" w14:paraId="481FFF5E" w14:textId="77777777" w:rsidTr="009B0ECE">
        <w:trPr>
          <w:gridAfter w:val="2"/>
          <w:wAfter w:w="62" w:type="dxa"/>
        </w:trPr>
        <w:tc>
          <w:tcPr>
            <w:tcW w:w="705" w:type="dxa"/>
            <w:vMerge/>
          </w:tcPr>
          <w:p w14:paraId="414872B5" w14:textId="77777777" w:rsidR="004171EA" w:rsidRPr="00607173" w:rsidRDefault="004171EA" w:rsidP="00AC174E">
            <w:pPr>
              <w:rPr>
                <w:rFonts w:cstheme="minorHAnsi"/>
                <w:highlight w:val="red"/>
              </w:rPr>
            </w:pPr>
          </w:p>
        </w:tc>
        <w:tc>
          <w:tcPr>
            <w:tcW w:w="6067" w:type="dxa"/>
            <w:gridSpan w:val="4"/>
            <w:vMerge/>
          </w:tcPr>
          <w:p w14:paraId="136570B5" w14:textId="77777777" w:rsidR="004171EA" w:rsidRPr="00607173" w:rsidRDefault="004171EA" w:rsidP="00AC174E">
            <w:pPr>
              <w:rPr>
                <w:rFonts w:cstheme="minorHAnsi"/>
              </w:rPr>
            </w:pPr>
          </w:p>
        </w:tc>
        <w:tc>
          <w:tcPr>
            <w:tcW w:w="1555" w:type="dxa"/>
            <w:gridSpan w:val="4"/>
            <w:tcBorders>
              <w:top w:val="dotted" w:sz="4" w:space="0" w:color="auto"/>
              <w:bottom w:val="dotted" w:sz="4" w:space="0" w:color="auto"/>
            </w:tcBorders>
          </w:tcPr>
          <w:p w14:paraId="35A19942" w14:textId="51DFAD7E"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305</w:t>
            </w:r>
          </w:p>
        </w:tc>
        <w:tc>
          <w:tcPr>
            <w:tcW w:w="861" w:type="dxa"/>
            <w:gridSpan w:val="4"/>
            <w:tcBorders>
              <w:top w:val="dotted" w:sz="4" w:space="0" w:color="auto"/>
              <w:bottom w:val="dotted" w:sz="4" w:space="0" w:color="auto"/>
            </w:tcBorders>
          </w:tcPr>
          <w:p w14:paraId="13815A16" w14:textId="77777777" w:rsidR="004171EA" w:rsidRPr="00607173" w:rsidRDefault="004171EA" w:rsidP="00AC174E">
            <w:pPr>
              <w:rPr>
                <w:rFonts w:cstheme="minorHAnsi"/>
              </w:rPr>
            </w:pPr>
          </w:p>
        </w:tc>
        <w:tc>
          <w:tcPr>
            <w:tcW w:w="5077" w:type="dxa"/>
            <w:gridSpan w:val="4"/>
            <w:tcBorders>
              <w:top w:val="dotted" w:sz="4" w:space="0" w:color="auto"/>
              <w:bottom w:val="dotted" w:sz="4" w:space="0" w:color="auto"/>
            </w:tcBorders>
          </w:tcPr>
          <w:p w14:paraId="6469C10D" w14:textId="77777777" w:rsidR="004171EA" w:rsidRPr="00607173" w:rsidRDefault="004171EA" w:rsidP="00AC174E">
            <w:pPr>
              <w:rPr>
                <w:rFonts w:cstheme="minorHAnsi"/>
              </w:rPr>
            </w:pPr>
          </w:p>
        </w:tc>
      </w:tr>
      <w:tr w:rsidR="004171EA" w:rsidRPr="00607173" w14:paraId="12783687" w14:textId="77777777" w:rsidTr="009B0ECE">
        <w:trPr>
          <w:gridAfter w:val="2"/>
          <w:wAfter w:w="62" w:type="dxa"/>
        </w:trPr>
        <w:tc>
          <w:tcPr>
            <w:tcW w:w="705" w:type="dxa"/>
            <w:vMerge w:val="restart"/>
            <w:shd w:val="clear" w:color="auto" w:fill="92D050"/>
          </w:tcPr>
          <w:p w14:paraId="0E94855B" w14:textId="6D6C7C41" w:rsidR="004171EA" w:rsidRPr="00607173" w:rsidRDefault="004171EA" w:rsidP="00AC174E">
            <w:pPr>
              <w:rPr>
                <w:rFonts w:cstheme="minorHAnsi"/>
              </w:rPr>
            </w:pPr>
            <w:r w:rsidRPr="00607173">
              <w:rPr>
                <w:rFonts w:cstheme="minorHAnsi"/>
              </w:rPr>
              <w:t>305</w:t>
            </w:r>
          </w:p>
        </w:tc>
        <w:tc>
          <w:tcPr>
            <w:tcW w:w="6067" w:type="dxa"/>
            <w:gridSpan w:val="4"/>
            <w:vMerge w:val="restart"/>
          </w:tcPr>
          <w:p w14:paraId="72CC9D1E" w14:textId="77777777" w:rsidR="004171EA" w:rsidRPr="00607173" w:rsidRDefault="004171EA" w:rsidP="00AC174E">
            <w:pPr>
              <w:rPr>
                <w:rFonts w:cstheme="minorHAnsi"/>
              </w:rPr>
            </w:pPr>
            <w:r w:rsidRPr="00607173">
              <w:rPr>
                <w:rFonts w:cstheme="minorHAnsi"/>
              </w:rPr>
              <w:t xml:space="preserve">Wurde die in der Rechnungsposition genutzte Artikel-ID für den gesamten Positionszeitraum dieser Position in den </w:t>
            </w:r>
            <w:r w:rsidRPr="00607173">
              <w:rPr>
                <w:rFonts w:cstheme="minorHAnsi"/>
              </w:rPr>
              <w:lastRenderedPageBreak/>
              <w:t>Stammdaten (entweder indirekt durch Angabe der zugehörigen Gruppenartikel-ID oder durch direkte Nennung der Artikel-ID) ausgetauscht?</w:t>
            </w:r>
          </w:p>
        </w:tc>
        <w:tc>
          <w:tcPr>
            <w:tcW w:w="1555" w:type="dxa"/>
            <w:gridSpan w:val="4"/>
            <w:tcBorders>
              <w:top w:val="single" w:sz="4" w:space="0" w:color="auto"/>
              <w:bottom w:val="dotted" w:sz="4" w:space="0" w:color="auto"/>
            </w:tcBorders>
          </w:tcPr>
          <w:p w14:paraId="2EB4766B" w14:textId="28FEC5A2" w:rsidR="004171EA" w:rsidRPr="00607173" w:rsidRDefault="004171EA" w:rsidP="00AC174E">
            <w:pPr>
              <w:rPr>
                <w:rFonts w:cstheme="minorHAnsi"/>
              </w:rPr>
            </w:pPr>
            <w:r w:rsidRPr="00607173">
              <w:rPr>
                <w:rFonts w:cstheme="minorHAnsi"/>
              </w:rPr>
              <w:lastRenderedPageBreak/>
              <w:t xml:space="preserve">nein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single" w:sz="4" w:space="0" w:color="auto"/>
              <w:bottom w:val="dotted" w:sz="4" w:space="0" w:color="auto"/>
            </w:tcBorders>
          </w:tcPr>
          <w:p w14:paraId="5C2FBDB6" w14:textId="77777777" w:rsidR="004171EA" w:rsidRPr="00607173" w:rsidRDefault="004171EA" w:rsidP="00AC174E">
            <w:pPr>
              <w:rPr>
                <w:rFonts w:cstheme="minorHAnsi"/>
              </w:rPr>
            </w:pPr>
            <w:r w:rsidRPr="00607173">
              <w:rPr>
                <w:rFonts w:cstheme="minorHAnsi"/>
              </w:rPr>
              <w:t>A84</w:t>
            </w:r>
          </w:p>
        </w:tc>
        <w:tc>
          <w:tcPr>
            <w:tcW w:w="5077" w:type="dxa"/>
            <w:gridSpan w:val="4"/>
            <w:tcBorders>
              <w:top w:val="single" w:sz="4" w:space="0" w:color="auto"/>
              <w:bottom w:val="dotted" w:sz="4" w:space="0" w:color="auto"/>
            </w:tcBorders>
          </w:tcPr>
          <w:p w14:paraId="2E8DDCF7" w14:textId="77777777" w:rsidR="004171EA" w:rsidRPr="00607173" w:rsidRDefault="004171EA" w:rsidP="00AC174E">
            <w:pPr>
              <w:rPr>
                <w:rFonts w:cstheme="minorHAnsi"/>
              </w:rPr>
            </w:pPr>
            <w:r w:rsidRPr="00607173">
              <w:rPr>
                <w:rFonts w:cstheme="minorHAnsi"/>
              </w:rPr>
              <w:t>Cluster: Ablehnung auf Positionsebene</w:t>
            </w:r>
          </w:p>
          <w:p w14:paraId="1362AE26" w14:textId="77777777" w:rsidR="004171EA" w:rsidRPr="00607173" w:rsidRDefault="004171EA" w:rsidP="00AC174E">
            <w:pPr>
              <w:rPr>
                <w:rFonts w:cstheme="minorHAnsi"/>
              </w:rPr>
            </w:pPr>
            <w:r w:rsidRPr="00607173">
              <w:rPr>
                <w:rFonts w:cstheme="minorHAnsi"/>
              </w:rPr>
              <w:t>Die in der angegebenen Position verwendete Artikel-ID hätte nicht für den gesamten Positionszeitraum aufgeführt werden dürfen.</w:t>
            </w:r>
          </w:p>
          <w:p w14:paraId="4BBFA70B" w14:textId="77777777" w:rsidR="004171EA" w:rsidRPr="00607173" w:rsidRDefault="004171EA" w:rsidP="00AC174E">
            <w:pPr>
              <w:rPr>
                <w:rFonts w:cstheme="minorHAnsi"/>
              </w:rPr>
            </w:pPr>
            <w:r w:rsidRPr="00607173">
              <w:rPr>
                <w:rFonts w:cstheme="minorHAnsi"/>
              </w:rPr>
              <w:lastRenderedPageBreak/>
              <w:t>Hinweis: Der Lieferant gibt innerhalb des Positionszeitraums den Zeitraum an, in dem diese Artikel-ID nicht gültig ist.</w:t>
            </w:r>
          </w:p>
        </w:tc>
      </w:tr>
      <w:tr w:rsidR="004171EA" w:rsidRPr="00607173" w14:paraId="66330F2F" w14:textId="77777777" w:rsidTr="009B0ECE">
        <w:trPr>
          <w:gridAfter w:val="2"/>
          <w:wAfter w:w="62" w:type="dxa"/>
        </w:trPr>
        <w:tc>
          <w:tcPr>
            <w:tcW w:w="705" w:type="dxa"/>
            <w:vMerge/>
          </w:tcPr>
          <w:p w14:paraId="28D0913E" w14:textId="77777777" w:rsidR="004171EA" w:rsidRPr="00607173" w:rsidRDefault="004171EA" w:rsidP="00AC174E">
            <w:pPr>
              <w:rPr>
                <w:rFonts w:cstheme="minorHAnsi"/>
              </w:rPr>
            </w:pPr>
          </w:p>
        </w:tc>
        <w:tc>
          <w:tcPr>
            <w:tcW w:w="6067" w:type="dxa"/>
            <w:gridSpan w:val="4"/>
            <w:vMerge/>
          </w:tcPr>
          <w:p w14:paraId="6460B3D7"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6CE02169" w14:textId="396B2CA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315</w:t>
            </w:r>
          </w:p>
        </w:tc>
        <w:tc>
          <w:tcPr>
            <w:tcW w:w="861" w:type="dxa"/>
            <w:gridSpan w:val="4"/>
            <w:tcBorders>
              <w:top w:val="dotted" w:sz="4" w:space="0" w:color="auto"/>
              <w:bottom w:val="single" w:sz="4" w:space="0" w:color="auto"/>
            </w:tcBorders>
          </w:tcPr>
          <w:p w14:paraId="6D6E9EF8"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47D58A9A" w14:textId="77777777" w:rsidR="004171EA" w:rsidRPr="00607173" w:rsidRDefault="004171EA" w:rsidP="00AC174E">
            <w:pPr>
              <w:rPr>
                <w:rFonts w:cstheme="minorHAnsi"/>
              </w:rPr>
            </w:pPr>
          </w:p>
        </w:tc>
      </w:tr>
      <w:tr w:rsidR="004171EA" w:rsidRPr="00607173" w14:paraId="3B021896" w14:textId="77777777" w:rsidTr="009B0ECE">
        <w:trPr>
          <w:gridAfter w:val="2"/>
          <w:wAfter w:w="62" w:type="dxa"/>
        </w:trPr>
        <w:tc>
          <w:tcPr>
            <w:tcW w:w="705" w:type="dxa"/>
            <w:vMerge w:val="restart"/>
            <w:shd w:val="clear" w:color="auto" w:fill="92D050"/>
          </w:tcPr>
          <w:p w14:paraId="4FDA64BA" w14:textId="7AA90921" w:rsidR="004171EA" w:rsidRPr="00607173" w:rsidRDefault="004171EA" w:rsidP="00AC174E">
            <w:pPr>
              <w:rPr>
                <w:rFonts w:cstheme="minorHAnsi"/>
              </w:rPr>
            </w:pPr>
            <w:r w:rsidRPr="00607173">
              <w:rPr>
                <w:rFonts w:cstheme="minorHAnsi"/>
              </w:rPr>
              <w:t>315</w:t>
            </w:r>
          </w:p>
        </w:tc>
        <w:tc>
          <w:tcPr>
            <w:tcW w:w="6067" w:type="dxa"/>
            <w:gridSpan w:val="4"/>
            <w:vMerge w:val="restart"/>
          </w:tcPr>
          <w:p w14:paraId="08570792" w14:textId="77777777" w:rsidR="004171EA" w:rsidRPr="00607173" w:rsidRDefault="004171EA" w:rsidP="00AC174E">
            <w:pPr>
              <w:rPr>
                <w:rFonts w:cstheme="minorHAnsi"/>
              </w:rPr>
            </w:pPr>
            <w:r w:rsidRPr="00607173">
              <w:rPr>
                <w:rFonts w:cstheme="minorHAnsi"/>
              </w:rPr>
              <w:t>Darf aus Sicht des LF die Artikel-ID in dieser Rechnung nicht angegeben werden, da diese aus Sicht des LF für diese Marktlokation und den dieser zugeordneten Messlokationen für den Positionszeitraum nicht zusammenpasst?</w:t>
            </w:r>
          </w:p>
        </w:tc>
        <w:tc>
          <w:tcPr>
            <w:tcW w:w="1555" w:type="dxa"/>
            <w:gridSpan w:val="4"/>
            <w:tcBorders>
              <w:top w:val="single" w:sz="4" w:space="0" w:color="auto"/>
              <w:bottom w:val="dotted" w:sz="4" w:space="0" w:color="auto"/>
            </w:tcBorders>
          </w:tcPr>
          <w:p w14:paraId="0DCA10E8" w14:textId="4211CDCF"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single" w:sz="4" w:space="0" w:color="auto"/>
              <w:bottom w:val="dotted" w:sz="4" w:space="0" w:color="auto"/>
            </w:tcBorders>
          </w:tcPr>
          <w:p w14:paraId="1BF755D9" w14:textId="77777777" w:rsidR="004171EA" w:rsidRPr="00607173" w:rsidRDefault="004171EA" w:rsidP="00AC174E">
            <w:pPr>
              <w:rPr>
                <w:rFonts w:cstheme="minorHAnsi"/>
              </w:rPr>
            </w:pPr>
            <w:r w:rsidRPr="00607173">
              <w:rPr>
                <w:rFonts w:cstheme="minorHAnsi"/>
              </w:rPr>
              <w:t>A85</w:t>
            </w:r>
          </w:p>
        </w:tc>
        <w:tc>
          <w:tcPr>
            <w:tcW w:w="5077" w:type="dxa"/>
            <w:gridSpan w:val="4"/>
            <w:tcBorders>
              <w:top w:val="single" w:sz="4" w:space="0" w:color="auto"/>
              <w:bottom w:val="dotted" w:sz="4" w:space="0" w:color="auto"/>
            </w:tcBorders>
          </w:tcPr>
          <w:p w14:paraId="7AA516D5" w14:textId="77777777" w:rsidR="004171EA" w:rsidRPr="00607173" w:rsidRDefault="004171EA" w:rsidP="00AC174E">
            <w:pPr>
              <w:rPr>
                <w:rFonts w:cstheme="minorHAnsi"/>
              </w:rPr>
            </w:pPr>
            <w:r w:rsidRPr="00607173">
              <w:rPr>
                <w:rFonts w:cstheme="minorHAnsi"/>
              </w:rPr>
              <w:t>Cluster: Ablehnung auf Positionsebene</w:t>
            </w:r>
          </w:p>
          <w:p w14:paraId="2A69E1A4" w14:textId="77777777" w:rsidR="004171EA" w:rsidRPr="00607173" w:rsidRDefault="004171EA" w:rsidP="00AC174E">
            <w:pPr>
              <w:rPr>
                <w:rFonts w:cstheme="minorHAnsi"/>
              </w:rPr>
            </w:pPr>
            <w:r w:rsidRPr="00607173">
              <w:rPr>
                <w:rFonts w:cstheme="minorHAnsi"/>
              </w:rPr>
              <w:t xml:space="preserve">Das Stammdatum der Position ist aus Sicht des LF falsch. </w:t>
            </w:r>
          </w:p>
        </w:tc>
      </w:tr>
      <w:tr w:rsidR="004171EA" w:rsidRPr="00607173" w14:paraId="6E594BB6" w14:textId="77777777" w:rsidTr="009B0ECE">
        <w:trPr>
          <w:gridAfter w:val="2"/>
          <w:wAfter w:w="62" w:type="dxa"/>
        </w:trPr>
        <w:tc>
          <w:tcPr>
            <w:tcW w:w="705" w:type="dxa"/>
            <w:vMerge/>
          </w:tcPr>
          <w:p w14:paraId="5A75FB52" w14:textId="77777777" w:rsidR="004171EA" w:rsidRPr="00607173" w:rsidRDefault="004171EA" w:rsidP="00AC174E">
            <w:pPr>
              <w:rPr>
                <w:rFonts w:cstheme="minorHAnsi"/>
              </w:rPr>
            </w:pPr>
          </w:p>
        </w:tc>
        <w:tc>
          <w:tcPr>
            <w:tcW w:w="6067" w:type="dxa"/>
            <w:gridSpan w:val="4"/>
            <w:vMerge/>
          </w:tcPr>
          <w:p w14:paraId="7B3767E8"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179A176F" w14:textId="735A3596"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861" w:type="dxa"/>
            <w:gridSpan w:val="4"/>
            <w:tcBorders>
              <w:top w:val="dotted" w:sz="4" w:space="0" w:color="auto"/>
              <w:bottom w:val="single" w:sz="4" w:space="0" w:color="auto"/>
            </w:tcBorders>
          </w:tcPr>
          <w:p w14:paraId="0D81C363"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46315A12" w14:textId="77777777" w:rsidR="004171EA" w:rsidRPr="00607173" w:rsidRDefault="004171EA" w:rsidP="00AC174E">
            <w:pPr>
              <w:rPr>
                <w:rFonts w:cstheme="minorHAnsi"/>
              </w:rPr>
            </w:pPr>
          </w:p>
        </w:tc>
      </w:tr>
      <w:tr w:rsidR="004171EA" w:rsidRPr="00607173" w14:paraId="541C0823" w14:textId="77777777" w:rsidTr="009B0ECE">
        <w:trPr>
          <w:gridAfter w:val="2"/>
          <w:wAfter w:w="62" w:type="dxa"/>
        </w:trPr>
        <w:tc>
          <w:tcPr>
            <w:tcW w:w="705" w:type="dxa"/>
            <w:vMerge w:val="restart"/>
            <w:shd w:val="clear" w:color="auto" w:fill="92D050"/>
          </w:tcPr>
          <w:p w14:paraId="72BA89E3" w14:textId="77777777" w:rsidR="004171EA" w:rsidRPr="00607173" w:rsidRDefault="004171EA" w:rsidP="00AC174E">
            <w:pPr>
              <w:rPr>
                <w:rFonts w:cstheme="minorHAnsi"/>
                <w:highlight w:val="green"/>
              </w:rPr>
            </w:pPr>
            <w:r w:rsidRPr="00607173">
              <w:rPr>
                <w:rFonts w:cstheme="minorHAnsi"/>
              </w:rPr>
              <w:t>320</w:t>
            </w:r>
          </w:p>
        </w:tc>
        <w:tc>
          <w:tcPr>
            <w:tcW w:w="6067" w:type="dxa"/>
            <w:gridSpan w:val="4"/>
            <w:vMerge w:val="restart"/>
          </w:tcPr>
          <w:p w14:paraId="7948C492" w14:textId="77777777" w:rsidR="004171EA" w:rsidRPr="00607173" w:rsidRDefault="004171EA" w:rsidP="00AC174E">
            <w:pPr>
              <w:rPr>
                <w:rFonts w:cstheme="minorHAnsi"/>
              </w:rPr>
            </w:pPr>
            <w:r w:rsidRPr="00607173">
              <w:rPr>
                <w:rFonts w:cstheme="minorHAnsi"/>
              </w:rPr>
              <w:t>Ist die Artikel-ID für diesen Rechnungstypen für diesen Positionszeitraum zulässig?</w:t>
            </w:r>
          </w:p>
        </w:tc>
        <w:tc>
          <w:tcPr>
            <w:tcW w:w="1555" w:type="dxa"/>
            <w:gridSpan w:val="4"/>
            <w:tcBorders>
              <w:top w:val="single" w:sz="4" w:space="0" w:color="auto"/>
              <w:bottom w:val="dotted" w:sz="4" w:space="0" w:color="auto"/>
            </w:tcBorders>
          </w:tcPr>
          <w:p w14:paraId="77A9FFA9" w14:textId="723800AE"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single" w:sz="4" w:space="0" w:color="auto"/>
              <w:bottom w:val="dotted" w:sz="4" w:space="0" w:color="auto"/>
            </w:tcBorders>
          </w:tcPr>
          <w:p w14:paraId="4FC1E284" w14:textId="77777777" w:rsidR="004171EA" w:rsidRPr="00607173" w:rsidRDefault="004171EA" w:rsidP="00AC174E">
            <w:pPr>
              <w:rPr>
                <w:rFonts w:cstheme="minorHAnsi"/>
              </w:rPr>
            </w:pPr>
            <w:r w:rsidRPr="00607173">
              <w:rPr>
                <w:rFonts w:cstheme="minorHAnsi"/>
              </w:rPr>
              <w:t>A31</w:t>
            </w:r>
          </w:p>
        </w:tc>
        <w:tc>
          <w:tcPr>
            <w:tcW w:w="5077" w:type="dxa"/>
            <w:gridSpan w:val="4"/>
            <w:tcBorders>
              <w:top w:val="single" w:sz="4" w:space="0" w:color="auto"/>
              <w:bottom w:val="dotted" w:sz="4" w:space="0" w:color="auto"/>
            </w:tcBorders>
          </w:tcPr>
          <w:p w14:paraId="5C1BBFFD" w14:textId="77777777" w:rsidR="004171EA" w:rsidRPr="00607173" w:rsidRDefault="004171EA" w:rsidP="00AC174E">
            <w:pPr>
              <w:rPr>
                <w:rFonts w:cstheme="minorHAnsi"/>
              </w:rPr>
            </w:pPr>
            <w:r w:rsidRPr="00607173">
              <w:rPr>
                <w:rFonts w:cstheme="minorHAnsi"/>
              </w:rPr>
              <w:t>Cluster: Ablehnung auf Positionsebene</w:t>
            </w:r>
          </w:p>
          <w:p w14:paraId="2FA1252D" w14:textId="77777777" w:rsidR="004171EA" w:rsidRPr="00607173" w:rsidRDefault="004171EA" w:rsidP="00AC174E">
            <w:pPr>
              <w:rPr>
                <w:rFonts w:cstheme="minorHAnsi"/>
              </w:rPr>
            </w:pPr>
            <w:r w:rsidRPr="00607173">
              <w:rPr>
                <w:rFonts w:cstheme="minorHAnsi"/>
              </w:rPr>
              <w:t xml:space="preserve">Diese Artikel-ID ist für diesen Rechnungstyp in dem besagtem Positionszeitraum nicht zulässig. </w:t>
            </w:r>
          </w:p>
        </w:tc>
      </w:tr>
      <w:tr w:rsidR="004171EA" w:rsidRPr="00607173" w14:paraId="74D46BC5" w14:textId="77777777" w:rsidTr="009B0ECE">
        <w:trPr>
          <w:gridAfter w:val="2"/>
          <w:wAfter w:w="62" w:type="dxa"/>
        </w:trPr>
        <w:tc>
          <w:tcPr>
            <w:tcW w:w="705" w:type="dxa"/>
            <w:vMerge/>
          </w:tcPr>
          <w:p w14:paraId="527109EB" w14:textId="77777777" w:rsidR="004171EA" w:rsidRPr="00607173" w:rsidRDefault="004171EA" w:rsidP="00AC174E">
            <w:pPr>
              <w:rPr>
                <w:rFonts w:cstheme="minorHAnsi"/>
                <w:highlight w:val="green"/>
              </w:rPr>
            </w:pPr>
          </w:p>
        </w:tc>
        <w:tc>
          <w:tcPr>
            <w:tcW w:w="6067" w:type="dxa"/>
            <w:gridSpan w:val="4"/>
            <w:vMerge/>
          </w:tcPr>
          <w:p w14:paraId="55966917"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064A86B4" w14:textId="4977CE15"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w:t>
            </w:r>
            <w:r w:rsidR="000A3113" w:rsidRPr="00607173">
              <w:rPr>
                <w:rFonts w:cstheme="minorHAnsi"/>
              </w:rPr>
              <w:t>2</w:t>
            </w:r>
          </w:p>
        </w:tc>
        <w:tc>
          <w:tcPr>
            <w:tcW w:w="861" w:type="dxa"/>
            <w:gridSpan w:val="4"/>
            <w:tcBorders>
              <w:top w:val="dotted" w:sz="4" w:space="0" w:color="auto"/>
              <w:bottom w:val="single" w:sz="4" w:space="0" w:color="auto"/>
            </w:tcBorders>
          </w:tcPr>
          <w:p w14:paraId="741E57B7"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4B180DC0" w14:textId="77777777" w:rsidR="004171EA" w:rsidRPr="00607173" w:rsidRDefault="004171EA" w:rsidP="00AC174E">
            <w:pPr>
              <w:rPr>
                <w:rFonts w:cstheme="minorHAnsi"/>
              </w:rPr>
            </w:pPr>
          </w:p>
        </w:tc>
      </w:tr>
      <w:tr w:rsidR="00CE4018" w:rsidRPr="00607173" w14:paraId="54E9DCF9" w14:textId="77777777" w:rsidTr="009B0ECE">
        <w:trPr>
          <w:gridAfter w:val="2"/>
          <w:wAfter w:w="62" w:type="dxa"/>
        </w:trPr>
        <w:tc>
          <w:tcPr>
            <w:tcW w:w="705" w:type="dxa"/>
            <w:vMerge w:val="restart"/>
            <w:shd w:val="clear" w:color="auto" w:fill="92D050"/>
          </w:tcPr>
          <w:p w14:paraId="237890AD" w14:textId="49E3E9A9" w:rsidR="00CE4018" w:rsidRPr="00607173" w:rsidRDefault="00CE4018" w:rsidP="00CE4018">
            <w:pPr>
              <w:rPr>
                <w:rFonts w:cstheme="minorHAnsi"/>
              </w:rPr>
            </w:pPr>
            <w:r w:rsidRPr="00607173">
              <w:rPr>
                <w:rFonts w:cstheme="minorHAnsi"/>
              </w:rPr>
              <w:t>322</w:t>
            </w:r>
          </w:p>
        </w:tc>
        <w:tc>
          <w:tcPr>
            <w:tcW w:w="6067" w:type="dxa"/>
            <w:gridSpan w:val="4"/>
            <w:vMerge w:val="restart"/>
          </w:tcPr>
          <w:p w14:paraId="635310EA" w14:textId="427EE39D" w:rsidR="00CE4018" w:rsidRPr="00607173" w:rsidRDefault="00CE4018" w:rsidP="00CE4018">
            <w:pPr>
              <w:rPr>
                <w:rFonts w:cstheme="minorHAnsi"/>
              </w:rPr>
            </w:pPr>
            <w:r w:rsidRPr="00607173">
              <w:rPr>
                <w:rFonts w:cstheme="minorHAnsi"/>
              </w:rPr>
              <w:t>Handelt es sich um die Artikel-ID 1-02-0-015?</w:t>
            </w:r>
          </w:p>
        </w:tc>
        <w:tc>
          <w:tcPr>
            <w:tcW w:w="1555" w:type="dxa"/>
            <w:gridSpan w:val="4"/>
            <w:tcBorders>
              <w:top w:val="single" w:sz="4" w:space="0" w:color="auto"/>
              <w:bottom w:val="dotted" w:sz="4" w:space="0" w:color="auto"/>
            </w:tcBorders>
          </w:tcPr>
          <w:p w14:paraId="04BCD992" w14:textId="18EED182" w:rsidR="00CE4018" w:rsidRPr="00607173" w:rsidRDefault="00CE4018" w:rsidP="00CE401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345</w:t>
            </w:r>
          </w:p>
        </w:tc>
        <w:tc>
          <w:tcPr>
            <w:tcW w:w="861" w:type="dxa"/>
            <w:gridSpan w:val="4"/>
            <w:tcBorders>
              <w:top w:val="single" w:sz="4" w:space="0" w:color="auto"/>
              <w:bottom w:val="dotted" w:sz="4" w:space="0" w:color="auto"/>
            </w:tcBorders>
          </w:tcPr>
          <w:p w14:paraId="5BF3737B" w14:textId="77777777" w:rsidR="00CE4018" w:rsidRPr="00607173" w:rsidRDefault="00CE4018" w:rsidP="00CE4018">
            <w:pPr>
              <w:rPr>
                <w:rFonts w:cstheme="minorHAnsi"/>
              </w:rPr>
            </w:pPr>
          </w:p>
        </w:tc>
        <w:tc>
          <w:tcPr>
            <w:tcW w:w="5077" w:type="dxa"/>
            <w:gridSpan w:val="4"/>
            <w:tcBorders>
              <w:top w:val="single" w:sz="4" w:space="0" w:color="auto"/>
              <w:bottom w:val="dotted" w:sz="4" w:space="0" w:color="auto"/>
            </w:tcBorders>
          </w:tcPr>
          <w:p w14:paraId="25A20D6D" w14:textId="77777777" w:rsidR="00CE4018" w:rsidRPr="00607173" w:rsidRDefault="00CE4018" w:rsidP="00CE4018">
            <w:pPr>
              <w:rPr>
                <w:rFonts w:cstheme="minorHAnsi"/>
              </w:rPr>
            </w:pPr>
          </w:p>
        </w:tc>
      </w:tr>
      <w:tr w:rsidR="00CE4018" w:rsidRPr="00607173" w14:paraId="638AB316" w14:textId="77777777" w:rsidTr="009B0ECE">
        <w:trPr>
          <w:gridAfter w:val="2"/>
          <w:wAfter w:w="62" w:type="dxa"/>
        </w:trPr>
        <w:tc>
          <w:tcPr>
            <w:tcW w:w="705" w:type="dxa"/>
            <w:vMerge/>
            <w:shd w:val="clear" w:color="auto" w:fill="92D050"/>
          </w:tcPr>
          <w:p w14:paraId="407A766E" w14:textId="77777777" w:rsidR="00CE4018" w:rsidRPr="00607173" w:rsidRDefault="00CE4018" w:rsidP="00CE4018">
            <w:pPr>
              <w:rPr>
                <w:rFonts w:cstheme="minorHAnsi"/>
              </w:rPr>
            </w:pPr>
          </w:p>
        </w:tc>
        <w:tc>
          <w:tcPr>
            <w:tcW w:w="6067" w:type="dxa"/>
            <w:gridSpan w:val="4"/>
            <w:vMerge/>
          </w:tcPr>
          <w:p w14:paraId="351E3E5E" w14:textId="77777777" w:rsidR="00CE4018" w:rsidRPr="00607173" w:rsidRDefault="00CE4018" w:rsidP="00CE4018">
            <w:pPr>
              <w:rPr>
                <w:rFonts w:cstheme="minorHAnsi"/>
              </w:rPr>
            </w:pPr>
          </w:p>
        </w:tc>
        <w:tc>
          <w:tcPr>
            <w:tcW w:w="1555" w:type="dxa"/>
            <w:gridSpan w:val="4"/>
            <w:tcBorders>
              <w:top w:val="dotted" w:sz="4" w:space="0" w:color="auto"/>
              <w:bottom w:val="dotted" w:sz="4" w:space="0" w:color="auto"/>
            </w:tcBorders>
          </w:tcPr>
          <w:p w14:paraId="644B5EE8" w14:textId="1CE8290B" w:rsidR="00CE4018" w:rsidRPr="00607173" w:rsidRDefault="00CE4018" w:rsidP="00CE4018">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325</w:t>
            </w:r>
          </w:p>
        </w:tc>
        <w:tc>
          <w:tcPr>
            <w:tcW w:w="861" w:type="dxa"/>
            <w:gridSpan w:val="4"/>
            <w:tcBorders>
              <w:top w:val="dotted" w:sz="4" w:space="0" w:color="auto"/>
              <w:bottom w:val="dotted" w:sz="4" w:space="0" w:color="auto"/>
            </w:tcBorders>
          </w:tcPr>
          <w:p w14:paraId="3A84E46A" w14:textId="77777777" w:rsidR="00CE4018" w:rsidRPr="00607173" w:rsidRDefault="00CE4018" w:rsidP="00CE4018">
            <w:pPr>
              <w:rPr>
                <w:rFonts w:cstheme="minorHAnsi"/>
              </w:rPr>
            </w:pPr>
          </w:p>
        </w:tc>
        <w:tc>
          <w:tcPr>
            <w:tcW w:w="5077" w:type="dxa"/>
            <w:gridSpan w:val="4"/>
            <w:tcBorders>
              <w:top w:val="dotted" w:sz="4" w:space="0" w:color="auto"/>
              <w:bottom w:val="dotted" w:sz="4" w:space="0" w:color="auto"/>
            </w:tcBorders>
          </w:tcPr>
          <w:p w14:paraId="173B9332" w14:textId="77777777" w:rsidR="00CE4018" w:rsidRPr="00607173" w:rsidRDefault="00CE4018" w:rsidP="00CE4018">
            <w:pPr>
              <w:rPr>
                <w:rFonts w:cstheme="minorHAnsi"/>
              </w:rPr>
            </w:pPr>
          </w:p>
        </w:tc>
      </w:tr>
      <w:tr w:rsidR="004171EA" w:rsidRPr="00607173" w14:paraId="7AE70FCF" w14:textId="77777777" w:rsidTr="009B0ECE">
        <w:trPr>
          <w:gridAfter w:val="2"/>
          <w:wAfter w:w="62" w:type="dxa"/>
        </w:trPr>
        <w:tc>
          <w:tcPr>
            <w:tcW w:w="705" w:type="dxa"/>
            <w:vMerge w:val="restart"/>
            <w:shd w:val="clear" w:color="auto" w:fill="92D050"/>
          </w:tcPr>
          <w:p w14:paraId="1437496C" w14:textId="77777777" w:rsidR="004171EA" w:rsidRPr="00607173" w:rsidRDefault="004171EA" w:rsidP="00AC174E">
            <w:pPr>
              <w:rPr>
                <w:rFonts w:cstheme="minorHAnsi"/>
              </w:rPr>
            </w:pPr>
            <w:r w:rsidRPr="00607173">
              <w:rPr>
                <w:rFonts w:cstheme="minorHAnsi"/>
              </w:rPr>
              <w:t>325</w:t>
            </w:r>
          </w:p>
        </w:tc>
        <w:tc>
          <w:tcPr>
            <w:tcW w:w="6067" w:type="dxa"/>
            <w:gridSpan w:val="4"/>
            <w:vMerge w:val="restart"/>
          </w:tcPr>
          <w:p w14:paraId="28087A98" w14:textId="77777777" w:rsidR="004171EA" w:rsidRPr="00607173" w:rsidRDefault="004171EA" w:rsidP="00AC174E">
            <w:pPr>
              <w:rPr>
                <w:rFonts w:cstheme="minorHAnsi"/>
              </w:rPr>
            </w:pPr>
            <w:r w:rsidRPr="00607173">
              <w:rPr>
                <w:rFonts w:cstheme="minorHAnsi"/>
              </w:rPr>
              <w:t>Sind für die Artikel-ID die in den Stammdaten ausgetauschten Zu- und Abschläge fehlerfrei in der Position berücksichtigt?</w:t>
            </w:r>
          </w:p>
          <w:p w14:paraId="6853E232" w14:textId="77777777" w:rsidR="004171EA" w:rsidRPr="00607173" w:rsidRDefault="004171EA" w:rsidP="00AC174E">
            <w:pPr>
              <w:rPr>
                <w:rFonts w:cstheme="minorHAnsi"/>
              </w:rPr>
            </w:pPr>
            <w:r w:rsidRPr="00607173">
              <w:rPr>
                <w:rFonts w:cstheme="minorHAnsi"/>
              </w:rPr>
              <w:t>Hinweis: Sollten in der geprüften Position keine Zu- oder Abschläge aufgeführt werden und keine per Stammdaten ausgetauscht/angekündigt wurden, so ist diese Frage mit „ja“ zu beantworten.</w:t>
            </w:r>
          </w:p>
        </w:tc>
        <w:tc>
          <w:tcPr>
            <w:tcW w:w="1555" w:type="dxa"/>
            <w:gridSpan w:val="4"/>
            <w:tcBorders>
              <w:top w:val="single" w:sz="4" w:space="0" w:color="auto"/>
              <w:bottom w:val="dotted" w:sz="4" w:space="0" w:color="auto"/>
            </w:tcBorders>
          </w:tcPr>
          <w:p w14:paraId="75199537" w14:textId="2384D30D"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281002" w:rsidRPr="00607173">
              <w:rPr>
                <w:rFonts w:cstheme="minorHAnsi"/>
              </w:rPr>
              <w:t>326</w:t>
            </w:r>
          </w:p>
        </w:tc>
        <w:tc>
          <w:tcPr>
            <w:tcW w:w="861" w:type="dxa"/>
            <w:gridSpan w:val="4"/>
            <w:tcBorders>
              <w:top w:val="single" w:sz="4" w:space="0" w:color="auto"/>
              <w:bottom w:val="dotted" w:sz="4" w:space="0" w:color="auto"/>
            </w:tcBorders>
          </w:tcPr>
          <w:p w14:paraId="717E6540" w14:textId="77777777" w:rsidR="004171EA" w:rsidRPr="00607173" w:rsidRDefault="004171EA" w:rsidP="00AC174E">
            <w:pPr>
              <w:rPr>
                <w:rFonts w:cstheme="minorHAnsi"/>
              </w:rPr>
            </w:pPr>
            <w:r w:rsidRPr="00607173">
              <w:rPr>
                <w:rFonts w:cstheme="minorHAnsi"/>
              </w:rPr>
              <w:t>A32</w:t>
            </w:r>
          </w:p>
        </w:tc>
        <w:tc>
          <w:tcPr>
            <w:tcW w:w="5077" w:type="dxa"/>
            <w:gridSpan w:val="4"/>
            <w:tcBorders>
              <w:top w:val="single" w:sz="4" w:space="0" w:color="auto"/>
              <w:bottom w:val="dotted" w:sz="4" w:space="0" w:color="auto"/>
            </w:tcBorders>
          </w:tcPr>
          <w:p w14:paraId="18FF3546" w14:textId="77777777" w:rsidR="004171EA" w:rsidRPr="00607173" w:rsidRDefault="004171EA" w:rsidP="00AC174E">
            <w:pPr>
              <w:rPr>
                <w:rFonts w:cstheme="minorHAnsi"/>
              </w:rPr>
            </w:pPr>
            <w:r w:rsidRPr="00607173">
              <w:rPr>
                <w:rFonts w:cstheme="minorHAnsi"/>
              </w:rPr>
              <w:t>Cluster: Ablehnung auf Positionsebene</w:t>
            </w:r>
          </w:p>
          <w:p w14:paraId="11AB7CFF" w14:textId="77777777" w:rsidR="004171EA" w:rsidRPr="00607173" w:rsidRDefault="004171EA" w:rsidP="00AC174E">
            <w:pPr>
              <w:rPr>
                <w:rFonts w:cstheme="minorHAnsi"/>
              </w:rPr>
            </w:pPr>
            <w:r w:rsidRPr="00607173">
              <w:rPr>
                <w:rFonts w:cstheme="minorHAnsi"/>
              </w:rPr>
              <w:t xml:space="preserve">Zu- oder Abschlag wurden nicht, wie in den Stammdaten ausgetauscht, berücksichtigt. </w:t>
            </w:r>
          </w:p>
        </w:tc>
      </w:tr>
      <w:tr w:rsidR="004171EA" w:rsidRPr="00607173" w14:paraId="3CD7ED6D" w14:textId="77777777" w:rsidTr="009B0ECE">
        <w:trPr>
          <w:gridAfter w:val="2"/>
          <w:wAfter w:w="62" w:type="dxa"/>
        </w:trPr>
        <w:tc>
          <w:tcPr>
            <w:tcW w:w="705" w:type="dxa"/>
            <w:vMerge/>
          </w:tcPr>
          <w:p w14:paraId="0D567BDA" w14:textId="77777777" w:rsidR="004171EA" w:rsidRPr="00607173" w:rsidRDefault="004171EA" w:rsidP="00AC174E">
            <w:pPr>
              <w:rPr>
                <w:rFonts w:cstheme="minorHAnsi"/>
              </w:rPr>
            </w:pPr>
          </w:p>
        </w:tc>
        <w:tc>
          <w:tcPr>
            <w:tcW w:w="6067" w:type="dxa"/>
            <w:gridSpan w:val="4"/>
            <w:vMerge/>
          </w:tcPr>
          <w:p w14:paraId="49DA1337"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4E200796" w14:textId="01A48F72"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281002" w:rsidRPr="00607173">
              <w:rPr>
                <w:rFonts w:cstheme="minorHAnsi"/>
              </w:rPr>
              <w:t>326</w:t>
            </w:r>
          </w:p>
        </w:tc>
        <w:tc>
          <w:tcPr>
            <w:tcW w:w="861" w:type="dxa"/>
            <w:gridSpan w:val="4"/>
            <w:tcBorders>
              <w:top w:val="dotted" w:sz="4" w:space="0" w:color="auto"/>
              <w:bottom w:val="single" w:sz="4" w:space="0" w:color="auto"/>
            </w:tcBorders>
          </w:tcPr>
          <w:p w14:paraId="3DCFE0D5"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6AF10EF6" w14:textId="77777777" w:rsidR="004171EA" w:rsidRPr="00607173" w:rsidRDefault="004171EA" w:rsidP="00AC174E">
            <w:pPr>
              <w:rPr>
                <w:rFonts w:cstheme="minorHAnsi"/>
              </w:rPr>
            </w:pPr>
          </w:p>
        </w:tc>
      </w:tr>
      <w:tr w:rsidR="008E5410" w:rsidRPr="00607173" w14:paraId="6F3A9420" w14:textId="77777777" w:rsidTr="009B0ECE">
        <w:trPr>
          <w:gridAfter w:val="2"/>
          <w:wAfter w:w="62" w:type="dxa"/>
        </w:trPr>
        <w:tc>
          <w:tcPr>
            <w:tcW w:w="705" w:type="dxa"/>
            <w:vMerge w:val="restart"/>
            <w:shd w:val="clear" w:color="auto" w:fill="92D050"/>
          </w:tcPr>
          <w:p w14:paraId="266D04A6" w14:textId="283B2559" w:rsidR="008E5410" w:rsidRPr="00607173" w:rsidRDefault="008E5410" w:rsidP="008E5410">
            <w:pPr>
              <w:rPr>
                <w:rFonts w:cstheme="minorHAnsi"/>
              </w:rPr>
            </w:pPr>
            <w:r w:rsidRPr="00607173">
              <w:rPr>
                <w:rFonts w:cstheme="minorHAnsi"/>
              </w:rPr>
              <w:t>326</w:t>
            </w:r>
          </w:p>
        </w:tc>
        <w:tc>
          <w:tcPr>
            <w:tcW w:w="6067" w:type="dxa"/>
            <w:gridSpan w:val="4"/>
            <w:vMerge w:val="restart"/>
          </w:tcPr>
          <w:p w14:paraId="001493D7" w14:textId="77777777" w:rsidR="008E5410" w:rsidRPr="00607173" w:rsidRDefault="008E5410" w:rsidP="008E5410">
            <w:pPr>
              <w:rPr>
                <w:rFonts w:cstheme="minorHAnsi"/>
              </w:rPr>
            </w:pPr>
            <w:r w:rsidRPr="00607173">
              <w:rPr>
                <w:rFonts w:cstheme="minorHAnsi"/>
              </w:rPr>
              <w:t>Ist die zu prüfenden Artikel-ID zugehörig zu einer der folgenden Gruppenartikel-ID:</w:t>
            </w:r>
          </w:p>
          <w:p w14:paraId="3F582201" w14:textId="30783DAD" w:rsidR="008E5410" w:rsidRPr="00607173" w:rsidRDefault="008E5410" w:rsidP="008E5410">
            <w:pPr>
              <w:rPr>
                <w:rFonts w:cstheme="minorHAnsi"/>
              </w:rPr>
            </w:pPr>
            <w:r w:rsidRPr="00607173">
              <w:rPr>
                <w:rFonts w:cstheme="minorHAnsi"/>
              </w:rPr>
              <w:t>1-10-4, 1-10-5, 1-10-6, 1-08-2-AGS-K und 1-08-5-AGS-KG?</w:t>
            </w:r>
          </w:p>
        </w:tc>
        <w:tc>
          <w:tcPr>
            <w:tcW w:w="1555" w:type="dxa"/>
            <w:gridSpan w:val="4"/>
            <w:tcBorders>
              <w:top w:val="single" w:sz="4" w:space="0" w:color="auto"/>
              <w:bottom w:val="dotted" w:sz="4" w:space="0" w:color="auto"/>
            </w:tcBorders>
          </w:tcPr>
          <w:p w14:paraId="331D6811" w14:textId="0FE2F3E3" w:rsidR="008E5410" w:rsidRPr="00607173" w:rsidRDefault="008E5410" w:rsidP="008E541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327</w:t>
            </w:r>
          </w:p>
        </w:tc>
        <w:tc>
          <w:tcPr>
            <w:tcW w:w="861" w:type="dxa"/>
            <w:gridSpan w:val="4"/>
            <w:tcBorders>
              <w:top w:val="single" w:sz="4" w:space="0" w:color="auto"/>
              <w:bottom w:val="dotted" w:sz="4" w:space="0" w:color="auto"/>
            </w:tcBorders>
          </w:tcPr>
          <w:p w14:paraId="0A2E16A4" w14:textId="77777777" w:rsidR="008E5410" w:rsidRPr="00607173" w:rsidRDefault="008E5410" w:rsidP="008E5410">
            <w:pPr>
              <w:rPr>
                <w:rFonts w:cstheme="minorHAnsi"/>
              </w:rPr>
            </w:pPr>
          </w:p>
        </w:tc>
        <w:tc>
          <w:tcPr>
            <w:tcW w:w="5077" w:type="dxa"/>
            <w:gridSpan w:val="4"/>
            <w:tcBorders>
              <w:top w:val="single" w:sz="4" w:space="0" w:color="auto"/>
              <w:bottom w:val="dotted" w:sz="4" w:space="0" w:color="auto"/>
            </w:tcBorders>
          </w:tcPr>
          <w:p w14:paraId="2527497A" w14:textId="77777777" w:rsidR="008E5410" w:rsidRPr="00607173" w:rsidRDefault="008E5410" w:rsidP="008E5410">
            <w:pPr>
              <w:rPr>
                <w:rFonts w:cstheme="minorHAnsi"/>
              </w:rPr>
            </w:pPr>
          </w:p>
        </w:tc>
      </w:tr>
      <w:tr w:rsidR="008E5410" w:rsidRPr="00607173" w14:paraId="49B96195" w14:textId="77777777" w:rsidTr="009B0ECE">
        <w:trPr>
          <w:gridAfter w:val="2"/>
          <w:wAfter w:w="62" w:type="dxa"/>
        </w:trPr>
        <w:tc>
          <w:tcPr>
            <w:tcW w:w="705" w:type="dxa"/>
            <w:vMerge/>
            <w:shd w:val="clear" w:color="auto" w:fill="92D050"/>
          </w:tcPr>
          <w:p w14:paraId="1636E4CB" w14:textId="77777777" w:rsidR="008E5410" w:rsidRPr="00607173" w:rsidRDefault="008E5410" w:rsidP="008E5410">
            <w:pPr>
              <w:rPr>
                <w:rFonts w:cstheme="minorHAnsi"/>
              </w:rPr>
            </w:pPr>
          </w:p>
        </w:tc>
        <w:tc>
          <w:tcPr>
            <w:tcW w:w="6067" w:type="dxa"/>
            <w:gridSpan w:val="4"/>
            <w:vMerge/>
          </w:tcPr>
          <w:p w14:paraId="52F3ED3A" w14:textId="77777777" w:rsidR="008E5410" w:rsidRPr="00607173" w:rsidRDefault="008E5410" w:rsidP="008E5410">
            <w:pPr>
              <w:rPr>
                <w:rFonts w:cstheme="minorHAnsi"/>
              </w:rPr>
            </w:pPr>
          </w:p>
        </w:tc>
        <w:tc>
          <w:tcPr>
            <w:tcW w:w="1555" w:type="dxa"/>
            <w:gridSpan w:val="4"/>
            <w:tcBorders>
              <w:top w:val="dotted" w:sz="4" w:space="0" w:color="auto"/>
              <w:bottom w:val="dotted" w:sz="4" w:space="0" w:color="auto"/>
            </w:tcBorders>
          </w:tcPr>
          <w:p w14:paraId="72E0ADB9" w14:textId="10B30B02" w:rsidR="008E5410" w:rsidRPr="00607173" w:rsidRDefault="008E5410" w:rsidP="008E5410">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330</w:t>
            </w:r>
          </w:p>
        </w:tc>
        <w:tc>
          <w:tcPr>
            <w:tcW w:w="861" w:type="dxa"/>
            <w:gridSpan w:val="4"/>
            <w:tcBorders>
              <w:top w:val="dotted" w:sz="4" w:space="0" w:color="auto"/>
              <w:bottom w:val="dotted" w:sz="4" w:space="0" w:color="auto"/>
            </w:tcBorders>
          </w:tcPr>
          <w:p w14:paraId="30758260" w14:textId="77777777" w:rsidR="008E5410" w:rsidRPr="00607173" w:rsidRDefault="008E5410" w:rsidP="008E5410">
            <w:pPr>
              <w:rPr>
                <w:rFonts w:cstheme="minorHAnsi"/>
              </w:rPr>
            </w:pPr>
          </w:p>
        </w:tc>
        <w:tc>
          <w:tcPr>
            <w:tcW w:w="5077" w:type="dxa"/>
            <w:gridSpan w:val="4"/>
            <w:tcBorders>
              <w:top w:val="dotted" w:sz="4" w:space="0" w:color="auto"/>
              <w:bottom w:val="dotted" w:sz="4" w:space="0" w:color="auto"/>
            </w:tcBorders>
          </w:tcPr>
          <w:p w14:paraId="27177392" w14:textId="77777777" w:rsidR="008E5410" w:rsidRPr="00607173" w:rsidRDefault="008E5410" w:rsidP="008E5410">
            <w:pPr>
              <w:rPr>
                <w:rFonts w:cstheme="minorHAnsi"/>
              </w:rPr>
            </w:pPr>
          </w:p>
        </w:tc>
      </w:tr>
      <w:tr w:rsidR="008E5410" w:rsidRPr="00607173" w14:paraId="2E895F86" w14:textId="77777777" w:rsidTr="009B0ECE">
        <w:trPr>
          <w:gridAfter w:val="2"/>
          <w:wAfter w:w="62" w:type="dxa"/>
        </w:trPr>
        <w:tc>
          <w:tcPr>
            <w:tcW w:w="705" w:type="dxa"/>
            <w:vMerge w:val="restart"/>
            <w:shd w:val="clear" w:color="auto" w:fill="92D050"/>
          </w:tcPr>
          <w:p w14:paraId="3146844C" w14:textId="3FBA0067" w:rsidR="008E5410" w:rsidRPr="00607173" w:rsidRDefault="008E5410" w:rsidP="008E5410">
            <w:pPr>
              <w:rPr>
                <w:rFonts w:cstheme="minorHAnsi"/>
              </w:rPr>
            </w:pPr>
            <w:r w:rsidRPr="00607173">
              <w:rPr>
                <w:rFonts w:cstheme="minorHAnsi"/>
              </w:rPr>
              <w:t>327</w:t>
            </w:r>
          </w:p>
        </w:tc>
        <w:tc>
          <w:tcPr>
            <w:tcW w:w="6067" w:type="dxa"/>
            <w:gridSpan w:val="4"/>
            <w:vMerge w:val="restart"/>
          </w:tcPr>
          <w:p w14:paraId="794E229C" w14:textId="3E24BDD8" w:rsidR="008E5410" w:rsidRPr="00607173" w:rsidRDefault="008E5410" w:rsidP="008E5410">
            <w:pPr>
              <w:rPr>
                <w:rFonts w:cstheme="minorHAnsi"/>
              </w:rPr>
            </w:pPr>
            <w:r w:rsidRPr="00607173">
              <w:rPr>
                <w:rFonts w:cstheme="minorHAnsi"/>
              </w:rPr>
              <w:t>Gibt es zu der prüfenden Artikel-ID mindestens eine weitere Resultierende mit einer Artikel-ID</w:t>
            </w:r>
            <w:r w:rsidR="0000237D" w:rsidRPr="00607173">
              <w:rPr>
                <w:rFonts w:cstheme="minorHAnsi"/>
              </w:rPr>
              <w:t>,</w:t>
            </w:r>
            <w:r w:rsidRPr="00607173">
              <w:rPr>
                <w:rFonts w:cstheme="minorHAnsi"/>
              </w:rPr>
              <w:t xml:space="preserve"> die zu der Gruppenartikel-ID zugehörig ist?</w:t>
            </w:r>
          </w:p>
        </w:tc>
        <w:tc>
          <w:tcPr>
            <w:tcW w:w="1555" w:type="dxa"/>
            <w:gridSpan w:val="4"/>
            <w:tcBorders>
              <w:top w:val="single" w:sz="4" w:space="0" w:color="auto"/>
              <w:bottom w:val="dotted" w:sz="4" w:space="0" w:color="auto"/>
            </w:tcBorders>
          </w:tcPr>
          <w:p w14:paraId="4592B40E" w14:textId="0079EEF5" w:rsidR="008E5410" w:rsidRPr="00607173" w:rsidRDefault="008E5410" w:rsidP="008E541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328</w:t>
            </w:r>
          </w:p>
        </w:tc>
        <w:tc>
          <w:tcPr>
            <w:tcW w:w="861" w:type="dxa"/>
            <w:gridSpan w:val="4"/>
            <w:tcBorders>
              <w:top w:val="single" w:sz="4" w:space="0" w:color="auto"/>
              <w:bottom w:val="dotted" w:sz="4" w:space="0" w:color="auto"/>
            </w:tcBorders>
          </w:tcPr>
          <w:p w14:paraId="281260D1" w14:textId="77777777" w:rsidR="008E5410" w:rsidRPr="00607173" w:rsidRDefault="008E5410" w:rsidP="008E5410">
            <w:pPr>
              <w:rPr>
                <w:rFonts w:cstheme="minorHAnsi"/>
              </w:rPr>
            </w:pPr>
          </w:p>
        </w:tc>
        <w:tc>
          <w:tcPr>
            <w:tcW w:w="5077" w:type="dxa"/>
            <w:gridSpan w:val="4"/>
            <w:tcBorders>
              <w:top w:val="single" w:sz="4" w:space="0" w:color="auto"/>
              <w:bottom w:val="dotted" w:sz="4" w:space="0" w:color="auto"/>
            </w:tcBorders>
          </w:tcPr>
          <w:p w14:paraId="641902B2" w14:textId="77777777" w:rsidR="008E5410" w:rsidRPr="00607173" w:rsidRDefault="008E5410" w:rsidP="008E5410">
            <w:pPr>
              <w:rPr>
                <w:rFonts w:cstheme="minorHAnsi"/>
              </w:rPr>
            </w:pPr>
          </w:p>
        </w:tc>
      </w:tr>
      <w:tr w:rsidR="008E5410" w:rsidRPr="00607173" w14:paraId="5790D70A" w14:textId="77777777" w:rsidTr="009B0ECE">
        <w:trPr>
          <w:gridAfter w:val="2"/>
          <w:wAfter w:w="62" w:type="dxa"/>
        </w:trPr>
        <w:tc>
          <w:tcPr>
            <w:tcW w:w="705" w:type="dxa"/>
            <w:vMerge/>
            <w:shd w:val="clear" w:color="auto" w:fill="92D050"/>
          </w:tcPr>
          <w:p w14:paraId="5397B167" w14:textId="77777777" w:rsidR="008E5410" w:rsidRPr="00607173" w:rsidRDefault="008E5410" w:rsidP="008E5410">
            <w:pPr>
              <w:rPr>
                <w:rFonts w:cstheme="minorHAnsi"/>
              </w:rPr>
            </w:pPr>
          </w:p>
        </w:tc>
        <w:tc>
          <w:tcPr>
            <w:tcW w:w="6067" w:type="dxa"/>
            <w:gridSpan w:val="4"/>
            <w:vMerge/>
          </w:tcPr>
          <w:p w14:paraId="7D7DA9A9" w14:textId="77777777" w:rsidR="008E5410" w:rsidRPr="00607173" w:rsidRDefault="008E5410" w:rsidP="008E5410">
            <w:pPr>
              <w:rPr>
                <w:rFonts w:cstheme="minorHAnsi"/>
              </w:rPr>
            </w:pPr>
          </w:p>
        </w:tc>
        <w:tc>
          <w:tcPr>
            <w:tcW w:w="1555" w:type="dxa"/>
            <w:gridSpan w:val="4"/>
            <w:tcBorders>
              <w:top w:val="dotted" w:sz="4" w:space="0" w:color="auto"/>
              <w:bottom w:val="dotted" w:sz="4" w:space="0" w:color="auto"/>
            </w:tcBorders>
          </w:tcPr>
          <w:p w14:paraId="58E2B227" w14:textId="60D0DADC" w:rsidR="008E5410" w:rsidRPr="00607173" w:rsidRDefault="008E5410" w:rsidP="008E5410">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330</w:t>
            </w:r>
          </w:p>
        </w:tc>
        <w:tc>
          <w:tcPr>
            <w:tcW w:w="861" w:type="dxa"/>
            <w:gridSpan w:val="4"/>
            <w:tcBorders>
              <w:top w:val="dotted" w:sz="4" w:space="0" w:color="auto"/>
              <w:bottom w:val="dotted" w:sz="4" w:space="0" w:color="auto"/>
            </w:tcBorders>
          </w:tcPr>
          <w:p w14:paraId="0BD96274" w14:textId="77777777" w:rsidR="008E5410" w:rsidRPr="00607173" w:rsidRDefault="008E5410" w:rsidP="008E5410">
            <w:pPr>
              <w:rPr>
                <w:rFonts w:cstheme="minorHAnsi"/>
              </w:rPr>
            </w:pPr>
          </w:p>
        </w:tc>
        <w:tc>
          <w:tcPr>
            <w:tcW w:w="5077" w:type="dxa"/>
            <w:gridSpan w:val="4"/>
            <w:tcBorders>
              <w:top w:val="dotted" w:sz="4" w:space="0" w:color="auto"/>
              <w:bottom w:val="dotted" w:sz="4" w:space="0" w:color="auto"/>
            </w:tcBorders>
          </w:tcPr>
          <w:p w14:paraId="2DA2BF47" w14:textId="77777777" w:rsidR="008E5410" w:rsidRPr="00607173" w:rsidRDefault="008E5410" w:rsidP="008E5410">
            <w:pPr>
              <w:rPr>
                <w:rFonts w:cstheme="minorHAnsi"/>
              </w:rPr>
            </w:pPr>
          </w:p>
        </w:tc>
      </w:tr>
      <w:tr w:rsidR="0000237D" w:rsidRPr="00607173" w14:paraId="759CC5BD" w14:textId="77777777" w:rsidTr="009B0ECE">
        <w:trPr>
          <w:gridAfter w:val="2"/>
          <w:wAfter w:w="62" w:type="dxa"/>
        </w:trPr>
        <w:tc>
          <w:tcPr>
            <w:tcW w:w="705" w:type="dxa"/>
            <w:vMerge w:val="restart"/>
            <w:shd w:val="clear" w:color="auto" w:fill="92D050"/>
          </w:tcPr>
          <w:p w14:paraId="34D43698" w14:textId="57D6C275" w:rsidR="0000237D" w:rsidRPr="00607173" w:rsidRDefault="0000237D" w:rsidP="0000237D">
            <w:pPr>
              <w:rPr>
                <w:rFonts w:cstheme="minorHAnsi"/>
              </w:rPr>
            </w:pPr>
            <w:r w:rsidRPr="00607173">
              <w:rPr>
                <w:rFonts w:cstheme="minorHAnsi"/>
              </w:rPr>
              <w:t>328</w:t>
            </w:r>
          </w:p>
        </w:tc>
        <w:tc>
          <w:tcPr>
            <w:tcW w:w="6067" w:type="dxa"/>
            <w:gridSpan w:val="4"/>
            <w:vMerge w:val="restart"/>
          </w:tcPr>
          <w:p w14:paraId="23B3A21D" w14:textId="77777777" w:rsidR="0000237D" w:rsidRPr="00607173" w:rsidRDefault="0000237D" w:rsidP="0000237D">
            <w:pPr>
              <w:rPr>
                <w:rFonts w:cstheme="minorHAnsi"/>
              </w:rPr>
            </w:pPr>
            <w:r w:rsidRPr="00607173">
              <w:rPr>
                <w:rFonts w:cstheme="minorHAnsi"/>
              </w:rPr>
              <w:t>Entspricht die Summe der Mengen aus all den Resultierenden, die zu dieser Gruppenartikel-ID gebildet werden, der Mengen des Lieferscheins?</w:t>
            </w:r>
          </w:p>
          <w:p w14:paraId="4C3F2BBA" w14:textId="3D5F0302" w:rsidR="0000237D" w:rsidRPr="00607173" w:rsidRDefault="0000237D" w:rsidP="0000237D">
            <w:pPr>
              <w:rPr>
                <w:rFonts w:cstheme="minorHAnsi"/>
              </w:rPr>
            </w:pPr>
            <w:r w:rsidRPr="00607173">
              <w:rPr>
                <w:rFonts w:cstheme="minorHAnsi"/>
              </w:rPr>
              <w:t xml:space="preserve">Hinweis: Dazu müssen alle Resultierenden der betroffenen Gruppenartikel-ID gebildet werden. Aus jeder dieser Resultierenden ist die Menge zu entnehmen. Diese Mengen sind zu summieren. </w:t>
            </w:r>
          </w:p>
        </w:tc>
        <w:tc>
          <w:tcPr>
            <w:tcW w:w="1555" w:type="dxa"/>
            <w:gridSpan w:val="4"/>
            <w:tcBorders>
              <w:top w:val="single" w:sz="4" w:space="0" w:color="auto"/>
              <w:bottom w:val="dotted" w:sz="4" w:space="0" w:color="auto"/>
            </w:tcBorders>
          </w:tcPr>
          <w:p w14:paraId="2E7D557D" w14:textId="0CF768DA" w:rsidR="0000237D" w:rsidRPr="00607173" w:rsidRDefault="0000237D" w:rsidP="0000237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335</w:t>
            </w:r>
          </w:p>
        </w:tc>
        <w:tc>
          <w:tcPr>
            <w:tcW w:w="861" w:type="dxa"/>
            <w:gridSpan w:val="4"/>
            <w:tcBorders>
              <w:top w:val="single" w:sz="4" w:space="0" w:color="auto"/>
              <w:bottom w:val="dotted" w:sz="4" w:space="0" w:color="auto"/>
            </w:tcBorders>
          </w:tcPr>
          <w:p w14:paraId="19456ADD" w14:textId="0A7E22C7" w:rsidR="0000237D" w:rsidRPr="00607173" w:rsidRDefault="0000237D" w:rsidP="0000237D">
            <w:pPr>
              <w:rPr>
                <w:rFonts w:cstheme="minorHAnsi"/>
              </w:rPr>
            </w:pPr>
            <w:r w:rsidRPr="00607173">
              <w:rPr>
                <w:rFonts w:cstheme="minorHAnsi"/>
              </w:rPr>
              <w:t>AE2</w:t>
            </w:r>
          </w:p>
        </w:tc>
        <w:tc>
          <w:tcPr>
            <w:tcW w:w="5077" w:type="dxa"/>
            <w:gridSpan w:val="4"/>
            <w:tcBorders>
              <w:top w:val="single" w:sz="4" w:space="0" w:color="auto"/>
              <w:bottom w:val="dotted" w:sz="4" w:space="0" w:color="auto"/>
            </w:tcBorders>
          </w:tcPr>
          <w:p w14:paraId="2408ECE2" w14:textId="77777777" w:rsidR="0000237D" w:rsidRPr="00607173" w:rsidRDefault="0000237D" w:rsidP="0000237D">
            <w:pPr>
              <w:rPr>
                <w:rFonts w:cstheme="minorHAnsi"/>
              </w:rPr>
            </w:pPr>
            <w:r w:rsidRPr="00607173">
              <w:rPr>
                <w:rFonts w:cstheme="minorHAnsi"/>
              </w:rPr>
              <w:t>Cluster: Ablehnung auf Positionsebene</w:t>
            </w:r>
          </w:p>
          <w:p w14:paraId="17215A95" w14:textId="0574639C" w:rsidR="0000237D" w:rsidRPr="00607173" w:rsidRDefault="0000237D" w:rsidP="0000237D">
            <w:pPr>
              <w:rPr>
                <w:rFonts w:cstheme="minorHAnsi"/>
              </w:rPr>
            </w:pPr>
            <w:r w:rsidRPr="00607173">
              <w:rPr>
                <w:rFonts w:cstheme="minorHAnsi"/>
              </w:rPr>
              <w:t>Der LF lehnt die Rechnung ab, da die Summe der Mengen nicht zum Lieferschein passt.</w:t>
            </w:r>
          </w:p>
        </w:tc>
      </w:tr>
      <w:tr w:rsidR="0000237D" w:rsidRPr="00607173" w14:paraId="05D2519B" w14:textId="77777777" w:rsidTr="009B0ECE">
        <w:trPr>
          <w:gridAfter w:val="2"/>
          <w:wAfter w:w="62" w:type="dxa"/>
        </w:trPr>
        <w:tc>
          <w:tcPr>
            <w:tcW w:w="705" w:type="dxa"/>
            <w:vMerge/>
            <w:shd w:val="clear" w:color="auto" w:fill="92D050"/>
          </w:tcPr>
          <w:p w14:paraId="306EF4B4" w14:textId="77777777" w:rsidR="0000237D" w:rsidRPr="00607173" w:rsidRDefault="0000237D" w:rsidP="0000237D">
            <w:pPr>
              <w:rPr>
                <w:rFonts w:cstheme="minorHAnsi"/>
              </w:rPr>
            </w:pPr>
          </w:p>
        </w:tc>
        <w:tc>
          <w:tcPr>
            <w:tcW w:w="6067" w:type="dxa"/>
            <w:gridSpan w:val="4"/>
            <w:vMerge/>
          </w:tcPr>
          <w:p w14:paraId="2BAE7024" w14:textId="77777777" w:rsidR="0000237D" w:rsidRPr="00607173" w:rsidRDefault="0000237D" w:rsidP="0000237D">
            <w:pPr>
              <w:rPr>
                <w:rFonts w:cstheme="minorHAnsi"/>
              </w:rPr>
            </w:pPr>
          </w:p>
        </w:tc>
        <w:tc>
          <w:tcPr>
            <w:tcW w:w="1555" w:type="dxa"/>
            <w:gridSpan w:val="4"/>
            <w:tcBorders>
              <w:top w:val="dotted" w:sz="4" w:space="0" w:color="auto"/>
              <w:bottom w:val="dotted" w:sz="4" w:space="0" w:color="auto"/>
            </w:tcBorders>
          </w:tcPr>
          <w:p w14:paraId="5E10E45A" w14:textId="1A22FBE0" w:rsidR="0000237D" w:rsidRPr="00607173" w:rsidRDefault="0000237D" w:rsidP="0000237D">
            <w:pPr>
              <w:rPr>
                <w:rFonts w:cstheme="minorHAnsi"/>
              </w:rPr>
            </w:pPr>
            <w:r w:rsidRPr="00607173">
              <w:rPr>
                <w:rFonts w:cstheme="minorHAnsi"/>
              </w:rPr>
              <w:t xml:space="preserve">ja </w:t>
            </w:r>
            <w:r w:rsidR="00F0390D" w:rsidRPr="00CA7950">
              <w:rPr>
                <w:rFonts w:ascii="Wingdings" w:hAnsi="Wingdings" w:cstheme="minorHAnsi"/>
              </w:rPr>
              <w:sym w:font="Wingdings" w:char="F0E0"/>
            </w:r>
            <w:r w:rsidRPr="00607173">
              <w:rPr>
                <w:rFonts w:cstheme="minorHAnsi"/>
              </w:rPr>
              <w:t xml:space="preserve"> 335</w:t>
            </w:r>
          </w:p>
        </w:tc>
        <w:tc>
          <w:tcPr>
            <w:tcW w:w="861" w:type="dxa"/>
            <w:gridSpan w:val="4"/>
            <w:tcBorders>
              <w:top w:val="dotted" w:sz="4" w:space="0" w:color="auto"/>
              <w:bottom w:val="dotted" w:sz="4" w:space="0" w:color="auto"/>
            </w:tcBorders>
          </w:tcPr>
          <w:p w14:paraId="49153147" w14:textId="7D6BC60D" w:rsidR="0000237D" w:rsidRPr="00607173" w:rsidRDefault="0000237D" w:rsidP="0000237D">
            <w:pPr>
              <w:rPr>
                <w:rFonts w:cstheme="minorHAnsi"/>
              </w:rPr>
            </w:pPr>
          </w:p>
        </w:tc>
        <w:tc>
          <w:tcPr>
            <w:tcW w:w="5077" w:type="dxa"/>
            <w:gridSpan w:val="4"/>
            <w:tcBorders>
              <w:top w:val="dotted" w:sz="4" w:space="0" w:color="auto"/>
              <w:bottom w:val="dotted" w:sz="4" w:space="0" w:color="auto"/>
            </w:tcBorders>
          </w:tcPr>
          <w:p w14:paraId="4D104FCD" w14:textId="0EE189AF" w:rsidR="0000237D" w:rsidRPr="00607173" w:rsidRDefault="0000237D" w:rsidP="0000237D">
            <w:pPr>
              <w:rPr>
                <w:rFonts w:cstheme="minorHAnsi"/>
              </w:rPr>
            </w:pPr>
          </w:p>
        </w:tc>
      </w:tr>
      <w:tr w:rsidR="0000237D" w:rsidRPr="00607173" w14:paraId="16E372B7" w14:textId="77777777" w:rsidTr="009B0ECE">
        <w:trPr>
          <w:gridAfter w:val="2"/>
          <w:wAfter w:w="62" w:type="dxa"/>
        </w:trPr>
        <w:tc>
          <w:tcPr>
            <w:tcW w:w="705" w:type="dxa"/>
            <w:vMerge w:val="restart"/>
            <w:shd w:val="clear" w:color="auto" w:fill="92D050"/>
          </w:tcPr>
          <w:p w14:paraId="42BC4464" w14:textId="77777777" w:rsidR="0000237D" w:rsidRPr="00607173" w:rsidRDefault="0000237D" w:rsidP="0000237D">
            <w:pPr>
              <w:rPr>
                <w:rFonts w:cstheme="minorHAnsi"/>
              </w:rPr>
            </w:pPr>
            <w:r w:rsidRPr="00607173">
              <w:rPr>
                <w:rFonts w:cstheme="minorHAnsi"/>
              </w:rPr>
              <w:t>330</w:t>
            </w:r>
          </w:p>
        </w:tc>
        <w:tc>
          <w:tcPr>
            <w:tcW w:w="6067" w:type="dxa"/>
            <w:gridSpan w:val="4"/>
            <w:vMerge w:val="restart"/>
          </w:tcPr>
          <w:p w14:paraId="2D91E34B" w14:textId="77777777" w:rsidR="0000237D" w:rsidRPr="00607173" w:rsidRDefault="0000237D" w:rsidP="0000237D">
            <w:pPr>
              <w:rPr>
                <w:rFonts w:cstheme="minorHAnsi"/>
              </w:rPr>
            </w:pPr>
            <w:r w:rsidRPr="00607173">
              <w:rPr>
                <w:rFonts w:cstheme="minorHAnsi"/>
              </w:rPr>
              <w:t>Entsprechen die einzelnen Positionen der Mengen des Lieferscheins der Menge der abgerechneten Position der Rechnung?</w:t>
            </w:r>
          </w:p>
          <w:p w14:paraId="4B988958" w14:textId="26DB8BF8" w:rsidR="0000237D" w:rsidRPr="00607173" w:rsidRDefault="0000237D" w:rsidP="0000237D">
            <w:pPr>
              <w:spacing w:after="0" w:line="240" w:lineRule="auto"/>
              <w:rPr>
                <w:rFonts w:cstheme="minorHAnsi"/>
              </w:rPr>
            </w:pPr>
            <w:r w:rsidRPr="00607173">
              <w:rPr>
                <w:rFonts w:cstheme="minorHAnsi"/>
              </w:rPr>
              <w:t>Hinweis: Laut GPKE müssen die angegebenen Abrechnungsenergiemengen der Netznutzungsrechnung in ihrer Höhe und über den Zeitraum mit den vorher auf Ebene der Marktlokation vom NB im Lieferschein übermittelten Abrechnungsenergiemengen übereinstimmen.</w:t>
            </w:r>
          </w:p>
        </w:tc>
        <w:tc>
          <w:tcPr>
            <w:tcW w:w="1555" w:type="dxa"/>
            <w:gridSpan w:val="4"/>
            <w:tcBorders>
              <w:top w:val="single" w:sz="4" w:space="0" w:color="auto"/>
              <w:bottom w:val="dotted" w:sz="4" w:space="0" w:color="auto"/>
            </w:tcBorders>
          </w:tcPr>
          <w:p w14:paraId="35D9C6B7" w14:textId="59A3098F" w:rsidR="0000237D" w:rsidRPr="00607173" w:rsidRDefault="0000237D" w:rsidP="000023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335</w:t>
            </w:r>
          </w:p>
        </w:tc>
        <w:tc>
          <w:tcPr>
            <w:tcW w:w="861" w:type="dxa"/>
            <w:gridSpan w:val="4"/>
            <w:tcBorders>
              <w:top w:val="single" w:sz="4" w:space="0" w:color="auto"/>
              <w:bottom w:val="dotted" w:sz="4" w:space="0" w:color="auto"/>
            </w:tcBorders>
          </w:tcPr>
          <w:p w14:paraId="7EA93AD6" w14:textId="77777777" w:rsidR="0000237D" w:rsidRPr="00607173" w:rsidRDefault="0000237D" w:rsidP="0000237D">
            <w:pPr>
              <w:rPr>
                <w:rFonts w:cstheme="minorHAnsi"/>
              </w:rPr>
            </w:pPr>
            <w:r w:rsidRPr="00607173">
              <w:rPr>
                <w:rFonts w:cstheme="minorHAnsi"/>
              </w:rPr>
              <w:t>A33</w:t>
            </w:r>
          </w:p>
        </w:tc>
        <w:tc>
          <w:tcPr>
            <w:tcW w:w="5077" w:type="dxa"/>
            <w:gridSpan w:val="4"/>
            <w:tcBorders>
              <w:top w:val="single" w:sz="4" w:space="0" w:color="auto"/>
              <w:bottom w:val="dotted" w:sz="4" w:space="0" w:color="auto"/>
            </w:tcBorders>
          </w:tcPr>
          <w:p w14:paraId="3D431436" w14:textId="77777777" w:rsidR="0000237D" w:rsidRPr="00607173" w:rsidRDefault="0000237D" w:rsidP="0000237D">
            <w:pPr>
              <w:rPr>
                <w:rFonts w:cstheme="minorHAnsi"/>
              </w:rPr>
            </w:pPr>
            <w:r w:rsidRPr="00607173">
              <w:rPr>
                <w:rFonts w:cstheme="minorHAnsi"/>
              </w:rPr>
              <w:t>Cluster: Ablehnung auf Positionsebene</w:t>
            </w:r>
          </w:p>
          <w:p w14:paraId="516B27D2" w14:textId="77777777" w:rsidR="0000237D" w:rsidRPr="00607173" w:rsidRDefault="0000237D" w:rsidP="0000237D">
            <w:pPr>
              <w:rPr>
                <w:rFonts w:cstheme="minorHAnsi"/>
              </w:rPr>
            </w:pPr>
            <w:r w:rsidRPr="00607173">
              <w:rPr>
                <w:rFonts w:cstheme="minorHAnsi"/>
              </w:rPr>
              <w:t xml:space="preserve">Der LF lehnt die Rechnung mit dem Verweis auf die Position ab, welche nicht zu den Mengen auf dem übermittelten Lieferschein übereinstimmen. </w:t>
            </w:r>
          </w:p>
        </w:tc>
      </w:tr>
      <w:tr w:rsidR="0000237D" w:rsidRPr="00607173" w14:paraId="3795BB00" w14:textId="77777777" w:rsidTr="009B0ECE">
        <w:trPr>
          <w:gridAfter w:val="2"/>
          <w:wAfter w:w="62" w:type="dxa"/>
        </w:trPr>
        <w:tc>
          <w:tcPr>
            <w:tcW w:w="705" w:type="dxa"/>
            <w:vMerge/>
          </w:tcPr>
          <w:p w14:paraId="2EB49EA3" w14:textId="77777777" w:rsidR="0000237D" w:rsidRPr="00607173" w:rsidRDefault="0000237D" w:rsidP="0000237D">
            <w:pPr>
              <w:rPr>
                <w:rFonts w:cstheme="minorHAnsi"/>
              </w:rPr>
            </w:pPr>
          </w:p>
        </w:tc>
        <w:tc>
          <w:tcPr>
            <w:tcW w:w="6067" w:type="dxa"/>
            <w:gridSpan w:val="4"/>
            <w:vMerge/>
          </w:tcPr>
          <w:p w14:paraId="6236A9FB" w14:textId="77777777" w:rsidR="0000237D" w:rsidRPr="00607173" w:rsidRDefault="0000237D" w:rsidP="0000237D">
            <w:pPr>
              <w:rPr>
                <w:rFonts w:cstheme="minorHAnsi"/>
              </w:rPr>
            </w:pPr>
          </w:p>
        </w:tc>
        <w:tc>
          <w:tcPr>
            <w:tcW w:w="1555" w:type="dxa"/>
            <w:gridSpan w:val="4"/>
            <w:tcBorders>
              <w:top w:val="dotted" w:sz="4" w:space="0" w:color="auto"/>
              <w:bottom w:val="single" w:sz="4" w:space="0" w:color="auto"/>
            </w:tcBorders>
          </w:tcPr>
          <w:p w14:paraId="6623E90F" w14:textId="06B3F636" w:rsidR="0000237D" w:rsidRPr="00607173" w:rsidRDefault="0000237D" w:rsidP="000023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335</w:t>
            </w:r>
          </w:p>
        </w:tc>
        <w:tc>
          <w:tcPr>
            <w:tcW w:w="861" w:type="dxa"/>
            <w:gridSpan w:val="4"/>
            <w:tcBorders>
              <w:top w:val="dotted" w:sz="4" w:space="0" w:color="auto"/>
              <w:bottom w:val="single" w:sz="4" w:space="0" w:color="auto"/>
            </w:tcBorders>
          </w:tcPr>
          <w:p w14:paraId="0AB0CD5A" w14:textId="77777777" w:rsidR="0000237D" w:rsidRPr="00607173" w:rsidRDefault="0000237D" w:rsidP="0000237D">
            <w:pPr>
              <w:rPr>
                <w:rFonts w:cstheme="minorHAnsi"/>
              </w:rPr>
            </w:pPr>
          </w:p>
        </w:tc>
        <w:tc>
          <w:tcPr>
            <w:tcW w:w="5077" w:type="dxa"/>
            <w:gridSpan w:val="4"/>
            <w:tcBorders>
              <w:top w:val="dotted" w:sz="4" w:space="0" w:color="auto"/>
              <w:bottom w:val="single" w:sz="4" w:space="0" w:color="auto"/>
            </w:tcBorders>
          </w:tcPr>
          <w:p w14:paraId="3BC2B490" w14:textId="77777777" w:rsidR="0000237D" w:rsidRPr="00607173" w:rsidRDefault="0000237D" w:rsidP="0000237D">
            <w:pPr>
              <w:rPr>
                <w:rFonts w:cstheme="minorHAnsi"/>
              </w:rPr>
            </w:pPr>
          </w:p>
        </w:tc>
      </w:tr>
      <w:tr w:rsidR="004171EA" w:rsidRPr="00607173" w14:paraId="2D02776D" w14:textId="77777777" w:rsidTr="009B0ECE">
        <w:trPr>
          <w:gridAfter w:val="2"/>
          <w:wAfter w:w="62" w:type="dxa"/>
        </w:trPr>
        <w:tc>
          <w:tcPr>
            <w:tcW w:w="705" w:type="dxa"/>
            <w:vMerge w:val="restart"/>
            <w:shd w:val="clear" w:color="auto" w:fill="92D050"/>
          </w:tcPr>
          <w:p w14:paraId="0633BBCE" w14:textId="6BD6A510" w:rsidR="004171EA" w:rsidRPr="00607173" w:rsidRDefault="004171EA" w:rsidP="00AC174E">
            <w:pPr>
              <w:rPr>
                <w:rFonts w:cstheme="minorHAnsi"/>
              </w:rPr>
            </w:pPr>
            <w:r w:rsidRPr="00607173">
              <w:rPr>
                <w:rFonts w:cstheme="minorHAnsi"/>
              </w:rPr>
              <w:t>335</w:t>
            </w:r>
          </w:p>
        </w:tc>
        <w:tc>
          <w:tcPr>
            <w:tcW w:w="6067" w:type="dxa"/>
            <w:gridSpan w:val="4"/>
            <w:vMerge w:val="restart"/>
          </w:tcPr>
          <w:p w14:paraId="09B88849" w14:textId="77777777" w:rsidR="004171EA" w:rsidRPr="00607173" w:rsidRDefault="004171EA" w:rsidP="00AC174E">
            <w:pPr>
              <w:rPr>
                <w:rFonts w:cstheme="minorHAnsi"/>
              </w:rPr>
            </w:pPr>
            <w:r w:rsidRPr="00607173">
              <w:rPr>
                <w:rFonts w:cstheme="minorHAnsi"/>
              </w:rPr>
              <w:t>Liegen alle zur Prüfung notwendigen plausiblen Energiemengen vom MSB vor?</w:t>
            </w:r>
          </w:p>
        </w:tc>
        <w:tc>
          <w:tcPr>
            <w:tcW w:w="1555" w:type="dxa"/>
            <w:gridSpan w:val="4"/>
            <w:tcBorders>
              <w:top w:val="single" w:sz="4" w:space="0" w:color="auto"/>
              <w:bottom w:val="dotted" w:sz="4" w:space="0" w:color="auto"/>
            </w:tcBorders>
          </w:tcPr>
          <w:p w14:paraId="0750FFB6" w14:textId="2FCD24DC"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340</w:t>
            </w:r>
          </w:p>
        </w:tc>
        <w:tc>
          <w:tcPr>
            <w:tcW w:w="861" w:type="dxa"/>
            <w:gridSpan w:val="4"/>
            <w:tcBorders>
              <w:top w:val="single" w:sz="4" w:space="0" w:color="auto"/>
              <w:bottom w:val="dotted" w:sz="4" w:space="0" w:color="auto"/>
            </w:tcBorders>
          </w:tcPr>
          <w:p w14:paraId="496E9C85" w14:textId="77777777" w:rsidR="004171EA" w:rsidRPr="00607173" w:rsidRDefault="004171EA" w:rsidP="00AC174E">
            <w:pPr>
              <w:rPr>
                <w:rFonts w:cstheme="minorHAnsi"/>
              </w:rPr>
            </w:pPr>
            <w:r w:rsidRPr="00607173">
              <w:rPr>
                <w:rFonts w:cstheme="minorHAnsi"/>
              </w:rPr>
              <w:t>A34</w:t>
            </w:r>
          </w:p>
        </w:tc>
        <w:tc>
          <w:tcPr>
            <w:tcW w:w="5077" w:type="dxa"/>
            <w:gridSpan w:val="4"/>
            <w:tcBorders>
              <w:top w:val="single" w:sz="4" w:space="0" w:color="auto"/>
              <w:bottom w:val="dotted" w:sz="4" w:space="0" w:color="auto"/>
            </w:tcBorders>
          </w:tcPr>
          <w:p w14:paraId="33776505" w14:textId="77777777" w:rsidR="004171EA" w:rsidRPr="00607173" w:rsidRDefault="004171EA" w:rsidP="00AC174E">
            <w:pPr>
              <w:rPr>
                <w:rFonts w:cstheme="minorHAnsi"/>
              </w:rPr>
            </w:pPr>
            <w:r w:rsidRPr="00607173">
              <w:rPr>
                <w:rFonts w:cstheme="minorHAnsi"/>
              </w:rPr>
              <w:t>Cluster: Ablehnung auf Positionsebene</w:t>
            </w:r>
          </w:p>
          <w:p w14:paraId="066B4E55" w14:textId="77777777" w:rsidR="004171EA" w:rsidRPr="00607173" w:rsidRDefault="004171EA" w:rsidP="00AC174E">
            <w:pPr>
              <w:rPr>
                <w:rFonts w:cstheme="minorHAnsi"/>
              </w:rPr>
            </w:pPr>
            <w:r w:rsidRPr="00607173">
              <w:rPr>
                <w:rFonts w:cstheme="minorHAnsi"/>
              </w:rPr>
              <w:t xml:space="preserve">Es fehlt/fehlen die Energiemenge(n) und wurde(n) bereits per ORDERS reklamiert. </w:t>
            </w:r>
          </w:p>
          <w:p w14:paraId="5DA8BA5D" w14:textId="77777777" w:rsidR="004171EA" w:rsidRPr="00607173" w:rsidRDefault="004171EA" w:rsidP="00AC174E">
            <w:pPr>
              <w:rPr>
                <w:rFonts w:cstheme="minorHAnsi"/>
              </w:rPr>
            </w:pPr>
            <w:r w:rsidRPr="00607173">
              <w:rPr>
                <w:rFonts w:cstheme="minorHAnsi"/>
              </w:rPr>
              <w:lastRenderedPageBreak/>
              <w:t>Hinweis: Der LF gibt die Geschäftsvorfallnummer der ORDERS an, mit der die fehlende Energiemenge reklamiert wurden.</w:t>
            </w:r>
          </w:p>
        </w:tc>
      </w:tr>
      <w:tr w:rsidR="004171EA" w:rsidRPr="00607173" w14:paraId="74B2742C" w14:textId="77777777" w:rsidTr="009B0ECE">
        <w:trPr>
          <w:gridAfter w:val="2"/>
          <w:wAfter w:w="62" w:type="dxa"/>
        </w:trPr>
        <w:tc>
          <w:tcPr>
            <w:tcW w:w="705" w:type="dxa"/>
            <w:vMerge/>
          </w:tcPr>
          <w:p w14:paraId="52AC4AD1" w14:textId="77777777" w:rsidR="004171EA" w:rsidRPr="00607173" w:rsidRDefault="004171EA" w:rsidP="00AC174E">
            <w:pPr>
              <w:rPr>
                <w:rFonts w:cstheme="minorHAnsi"/>
              </w:rPr>
            </w:pPr>
          </w:p>
        </w:tc>
        <w:tc>
          <w:tcPr>
            <w:tcW w:w="6067" w:type="dxa"/>
            <w:gridSpan w:val="4"/>
            <w:vMerge/>
          </w:tcPr>
          <w:p w14:paraId="36BF12F0"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5B4640F3" w14:textId="1E71C769"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340</w:t>
            </w:r>
          </w:p>
        </w:tc>
        <w:tc>
          <w:tcPr>
            <w:tcW w:w="861" w:type="dxa"/>
            <w:gridSpan w:val="4"/>
            <w:tcBorders>
              <w:top w:val="dotted" w:sz="4" w:space="0" w:color="auto"/>
              <w:bottom w:val="single" w:sz="4" w:space="0" w:color="auto"/>
            </w:tcBorders>
          </w:tcPr>
          <w:p w14:paraId="31369A39"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16C73E6C" w14:textId="77777777" w:rsidR="004171EA" w:rsidRPr="00607173" w:rsidRDefault="004171EA" w:rsidP="00AC174E">
            <w:pPr>
              <w:rPr>
                <w:rFonts w:cstheme="minorHAnsi"/>
              </w:rPr>
            </w:pPr>
          </w:p>
        </w:tc>
      </w:tr>
      <w:tr w:rsidR="004171EA" w:rsidRPr="00607173" w14:paraId="1EDE8904" w14:textId="77777777" w:rsidTr="009B0ECE">
        <w:trPr>
          <w:gridAfter w:val="2"/>
          <w:wAfter w:w="62" w:type="dxa"/>
        </w:trPr>
        <w:tc>
          <w:tcPr>
            <w:tcW w:w="705" w:type="dxa"/>
            <w:vMerge w:val="restart"/>
            <w:shd w:val="clear" w:color="auto" w:fill="92D050"/>
          </w:tcPr>
          <w:p w14:paraId="7D1FAC00" w14:textId="185E333E" w:rsidR="004171EA" w:rsidRPr="00607173" w:rsidRDefault="004171EA" w:rsidP="00AC174E">
            <w:pPr>
              <w:rPr>
                <w:rFonts w:cstheme="minorHAnsi"/>
              </w:rPr>
            </w:pPr>
            <w:r w:rsidRPr="00607173">
              <w:rPr>
                <w:rFonts w:cstheme="minorHAnsi"/>
              </w:rPr>
              <w:t>340</w:t>
            </w:r>
          </w:p>
        </w:tc>
        <w:tc>
          <w:tcPr>
            <w:tcW w:w="6067" w:type="dxa"/>
            <w:gridSpan w:val="4"/>
            <w:vMerge w:val="restart"/>
          </w:tcPr>
          <w:p w14:paraId="43166B1E" w14:textId="77777777" w:rsidR="004171EA" w:rsidRPr="00607173" w:rsidRDefault="004171EA" w:rsidP="00AC174E">
            <w:pPr>
              <w:rPr>
                <w:rFonts w:cstheme="minorHAnsi"/>
              </w:rPr>
            </w:pPr>
            <w:r w:rsidRPr="00607173">
              <w:rPr>
                <w:rFonts w:cstheme="minorHAnsi"/>
              </w:rPr>
              <w:t>Liegen alle zur Prüfung notwendigen Werte vor?</w:t>
            </w:r>
          </w:p>
        </w:tc>
        <w:tc>
          <w:tcPr>
            <w:tcW w:w="1555" w:type="dxa"/>
            <w:gridSpan w:val="4"/>
            <w:tcBorders>
              <w:top w:val="single" w:sz="4" w:space="0" w:color="auto"/>
              <w:bottom w:val="dotted" w:sz="4" w:space="0" w:color="auto"/>
            </w:tcBorders>
          </w:tcPr>
          <w:p w14:paraId="4E184620" w14:textId="123AFD80"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345</w:t>
            </w:r>
          </w:p>
        </w:tc>
        <w:tc>
          <w:tcPr>
            <w:tcW w:w="861" w:type="dxa"/>
            <w:gridSpan w:val="4"/>
            <w:tcBorders>
              <w:top w:val="single" w:sz="4" w:space="0" w:color="auto"/>
              <w:bottom w:val="dotted" w:sz="4" w:space="0" w:color="auto"/>
            </w:tcBorders>
          </w:tcPr>
          <w:p w14:paraId="14470681" w14:textId="77777777" w:rsidR="004171EA" w:rsidRPr="00607173" w:rsidRDefault="004171EA" w:rsidP="00AC174E">
            <w:pPr>
              <w:rPr>
                <w:rFonts w:cstheme="minorHAnsi"/>
              </w:rPr>
            </w:pPr>
            <w:r w:rsidRPr="00607173">
              <w:rPr>
                <w:rFonts w:cstheme="minorHAnsi"/>
              </w:rPr>
              <w:t>A39</w:t>
            </w:r>
          </w:p>
        </w:tc>
        <w:tc>
          <w:tcPr>
            <w:tcW w:w="5077" w:type="dxa"/>
            <w:gridSpan w:val="4"/>
            <w:tcBorders>
              <w:top w:val="single" w:sz="4" w:space="0" w:color="auto"/>
              <w:bottom w:val="dotted" w:sz="4" w:space="0" w:color="auto"/>
            </w:tcBorders>
          </w:tcPr>
          <w:p w14:paraId="03D14448" w14:textId="77777777" w:rsidR="004171EA" w:rsidRPr="00607173" w:rsidRDefault="004171EA" w:rsidP="00AC174E">
            <w:pPr>
              <w:rPr>
                <w:rFonts w:cstheme="minorHAnsi"/>
              </w:rPr>
            </w:pPr>
            <w:r w:rsidRPr="00607173">
              <w:rPr>
                <w:rFonts w:cstheme="minorHAnsi"/>
              </w:rPr>
              <w:t>Cluster: Ablehnung auf Positionsebene</w:t>
            </w:r>
          </w:p>
          <w:p w14:paraId="0E35213A" w14:textId="77777777" w:rsidR="004171EA" w:rsidRPr="00607173" w:rsidRDefault="004171EA" w:rsidP="00AC174E">
            <w:pPr>
              <w:rPr>
                <w:rFonts w:cstheme="minorHAnsi"/>
              </w:rPr>
            </w:pPr>
            <w:r w:rsidRPr="00607173">
              <w:rPr>
                <w:rFonts w:cstheme="minorHAnsi"/>
              </w:rPr>
              <w:t>Es fehlen Werte vom MSB bzw. es wurden fehlerhafte Werte vom MSB gesendet</w:t>
            </w:r>
            <w:r w:rsidRPr="00607173" w:rsidDel="00B43C58">
              <w:rPr>
                <w:rFonts w:cstheme="minorHAnsi"/>
              </w:rPr>
              <w:t xml:space="preserve"> </w:t>
            </w:r>
            <w:r w:rsidRPr="00607173">
              <w:rPr>
                <w:rFonts w:cstheme="minorHAnsi"/>
              </w:rPr>
              <w:t xml:space="preserve">und diese wurden bereits per ORDERS reklamiert. </w:t>
            </w:r>
          </w:p>
          <w:p w14:paraId="274861D9" w14:textId="77777777" w:rsidR="004171EA" w:rsidRPr="00607173" w:rsidRDefault="004171EA" w:rsidP="00AC174E">
            <w:pPr>
              <w:rPr>
                <w:rFonts w:cstheme="minorHAnsi"/>
              </w:rPr>
            </w:pPr>
            <w:r w:rsidRPr="00607173">
              <w:rPr>
                <w:rFonts w:cstheme="minorHAnsi"/>
              </w:rPr>
              <w:t>Hinweis: Der LF gibt die Geschäftsvorfallnummer der ORDERS an, mit der die fehlenden Werte bzw. fehlerhafte Werte reklamiert wurden.</w:t>
            </w:r>
          </w:p>
        </w:tc>
      </w:tr>
      <w:tr w:rsidR="004171EA" w:rsidRPr="00607173" w14:paraId="47391595" w14:textId="77777777" w:rsidTr="009B0ECE">
        <w:trPr>
          <w:gridAfter w:val="2"/>
          <w:wAfter w:w="62" w:type="dxa"/>
        </w:trPr>
        <w:tc>
          <w:tcPr>
            <w:tcW w:w="705" w:type="dxa"/>
            <w:vMerge/>
          </w:tcPr>
          <w:p w14:paraId="5A3B275B" w14:textId="77777777" w:rsidR="004171EA" w:rsidRPr="00607173" w:rsidRDefault="004171EA" w:rsidP="00AC174E">
            <w:pPr>
              <w:rPr>
                <w:rFonts w:cstheme="minorHAnsi"/>
              </w:rPr>
            </w:pPr>
          </w:p>
        </w:tc>
        <w:tc>
          <w:tcPr>
            <w:tcW w:w="6067" w:type="dxa"/>
            <w:gridSpan w:val="4"/>
            <w:vMerge/>
          </w:tcPr>
          <w:p w14:paraId="2A61C426"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03AEA37A" w14:textId="507D738B"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345</w:t>
            </w:r>
          </w:p>
        </w:tc>
        <w:tc>
          <w:tcPr>
            <w:tcW w:w="861" w:type="dxa"/>
            <w:gridSpan w:val="4"/>
            <w:tcBorders>
              <w:top w:val="dotted" w:sz="4" w:space="0" w:color="auto"/>
              <w:bottom w:val="single" w:sz="4" w:space="0" w:color="auto"/>
            </w:tcBorders>
          </w:tcPr>
          <w:p w14:paraId="5DC21F3D"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7B354F88" w14:textId="77777777" w:rsidR="004171EA" w:rsidRPr="00607173" w:rsidRDefault="004171EA" w:rsidP="00AC174E">
            <w:pPr>
              <w:rPr>
                <w:rFonts w:cstheme="minorHAnsi"/>
              </w:rPr>
            </w:pPr>
          </w:p>
        </w:tc>
      </w:tr>
      <w:tr w:rsidR="004171EA" w:rsidRPr="00607173" w14:paraId="3B1D97C9" w14:textId="77777777" w:rsidTr="009B0ECE">
        <w:trPr>
          <w:gridAfter w:val="2"/>
          <w:wAfter w:w="62" w:type="dxa"/>
        </w:trPr>
        <w:tc>
          <w:tcPr>
            <w:tcW w:w="705" w:type="dxa"/>
            <w:vMerge w:val="restart"/>
            <w:shd w:val="clear" w:color="auto" w:fill="92D050"/>
          </w:tcPr>
          <w:p w14:paraId="73FDD4A9" w14:textId="77777777" w:rsidR="004171EA" w:rsidRPr="00607173" w:rsidRDefault="004171EA" w:rsidP="00AC174E">
            <w:pPr>
              <w:rPr>
                <w:rFonts w:cstheme="minorHAnsi"/>
              </w:rPr>
            </w:pPr>
            <w:r w:rsidRPr="00607173">
              <w:rPr>
                <w:rFonts w:cstheme="minorHAnsi"/>
              </w:rPr>
              <w:t>345</w:t>
            </w:r>
          </w:p>
        </w:tc>
        <w:tc>
          <w:tcPr>
            <w:tcW w:w="6067" w:type="dxa"/>
            <w:gridSpan w:val="4"/>
            <w:vMerge w:val="restart"/>
          </w:tcPr>
          <w:p w14:paraId="6BD447EF" w14:textId="77777777" w:rsidR="004171EA" w:rsidRPr="00607173" w:rsidRDefault="004171EA" w:rsidP="00AC174E">
            <w:pPr>
              <w:rPr>
                <w:rFonts w:cstheme="minorHAnsi"/>
              </w:rPr>
            </w:pPr>
            <w:r w:rsidRPr="00607173">
              <w:rPr>
                <w:rFonts w:cstheme="minorHAnsi"/>
              </w:rPr>
              <w:t>Ist zur Artikel-ID ein Preis im Preisblatt bekanntgegeben worden?</w:t>
            </w:r>
          </w:p>
        </w:tc>
        <w:tc>
          <w:tcPr>
            <w:tcW w:w="1555" w:type="dxa"/>
            <w:gridSpan w:val="4"/>
            <w:tcBorders>
              <w:top w:val="single" w:sz="4" w:space="0" w:color="auto"/>
              <w:bottom w:val="dotted" w:sz="4" w:space="0" w:color="auto"/>
            </w:tcBorders>
          </w:tcPr>
          <w:p w14:paraId="49D8956F" w14:textId="167B944B"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355</w:t>
            </w:r>
          </w:p>
        </w:tc>
        <w:tc>
          <w:tcPr>
            <w:tcW w:w="861" w:type="dxa"/>
            <w:gridSpan w:val="4"/>
            <w:tcBorders>
              <w:top w:val="single" w:sz="4" w:space="0" w:color="auto"/>
              <w:bottom w:val="dotted" w:sz="4" w:space="0" w:color="auto"/>
            </w:tcBorders>
          </w:tcPr>
          <w:p w14:paraId="14E995AC" w14:textId="77777777" w:rsidR="004171EA" w:rsidRPr="00607173" w:rsidRDefault="004171EA" w:rsidP="00AC174E">
            <w:pPr>
              <w:rPr>
                <w:rFonts w:cstheme="minorHAnsi"/>
              </w:rPr>
            </w:pPr>
          </w:p>
        </w:tc>
        <w:tc>
          <w:tcPr>
            <w:tcW w:w="5077" w:type="dxa"/>
            <w:gridSpan w:val="4"/>
            <w:tcBorders>
              <w:top w:val="single" w:sz="4" w:space="0" w:color="auto"/>
              <w:bottom w:val="dotted" w:sz="4" w:space="0" w:color="auto"/>
            </w:tcBorders>
          </w:tcPr>
          <w:p w14:paraId="601FB2DC" w14:textId="77777777" w:rsidR="004171EA" w:rsidRPr="00607173" w:rsidRDefault="004171EA" w:rsidP="00AC174E">
            <w:pPr>
              <w:rPr>
                <w:rFonts w:cstheme="minorHAnsi"/>
              </w:rPr>
            </w:pPr>
          </w:p>
        </w:tc>
      </w:tr>
      <w:tr w:rsidR="004171EA" w:rsidRPr="00607173" w14:paraId="6A3457FF" w14:textId="77777777" w:rsidTr="009B0ECE">
        <w:trPr>
          <w:gridAfter w:val="2"/>
          <w:wAfter w:w="62" w:type="dxa"/>
        </w:trPr>
        <w:tc>
          <w:tcPr>
            <w:tcW w:w="705" w:type="dxa"/>
            <w:vMerge/>
          </w:tcPr>
          <w:p w14:paraId="7954C924" w14:textId="77777777" w:rsidR="004171EA" w:rsidRPr="00607173" w:rsidRDefault="004171EA" w:rsidP="00AC174E">
            <w:pPr>
              <w:rPr>
                <w:rFonts w:cstheme="minorHAnsi"/>
              </w:rPr>
            </w:pPr>
          </w:p>
        </w:tc>
        <w:tc>
          <w:tcPr>
            <w:tcW w:w="6067" w:type="dxa"/>
            <w:gridSpan w:val="4"/>
            <w:vMerge/>
          </w:tcPr>
          <w:p w14:paraId="44B56316"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7DA72A51" w14:textId="5021EAB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861" w:type="dxa"/>
            <w:gridSpan w:val="4"/>
            <w:tcBorders>
              <w:top w:val="dotted" w:sz="4" w:space="0" w:color="auto"/>
              <w:bottom w:val="single" w:sz="4" w:space="0" w:color="auto"/>
            </w:tcBorders>
          </w:tcPr>
          <w:p w14:paraId="110F51C6"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13C0E596" w14:textId="77777777" w:rsidR="004171EA" w:rsidRPr="00607173" w:rsidRDefault="004171EA" w:rsidP="00AC174E">
            <w:pPr>
              <w:rPr>
                <w:rFonts w:cstheme="minorHAnsi"/>
              </w:rPr>
            </w:pPr>
          </w:p>
        </w:tc>
      </w:tr>
      <w:tr w:rsidR="004171EA" w:rsidRPr="00607173" w14:paraId="1B944333" w14:textId="77777777" w:rsidTr="009B0ECE">
        <w:trPr>
          <w:gridAfter w:val="2"/>
          <w:wAfter w:w="62" w:type="dxa"/>
        </w:trPr>
        <w:tc>
          <w:tcPr>
            <w:tcW w:w="705" w:type="dxa"/>
            <w:vMerge w:val="restart"/>
            <w:shd w:val="clear" w:color="auto" w:fill="92D050"/>
          </w:tcPr>
          <w:p w14:paraId="7520CDCA" w14:textId="77777777" w:rsidR="004171EA" w:rsidRPr="00607173" w:rsidRDefault="004171EA" w:rsidP="00AC174E">
            <w:pPr>
              <w:rPr>
                <w:rFonts w:cstheme="minorHAnsi"/>
              </w:rPr>
            </w:pPr>
            <w:r w:rsidRPr="00607173">
              <w:rPr>
                <w:rFonts w:cstheme="minorHAnsi"/>
              </w:rPr>
              <w:t>350</w:t>
            </w:r>
          </w:p>
        </w:tc>
        <w:tc>
          <w:tcPr>
            <w:tcW w:w="6067" w:type="dxa"/>
            <w:gridSpan w:val="4"/>
            <w:vMerge w:val="restart"/>
          </w:tcPr>
          <w:p w14:paraId="0C0A2101" w14:textId="77777777" w:rsidR="004171EA" w:rsidRDefault="004171EA" w:rsidP="00AC174E">
            <w:pPr>
              <w:rPr>
                <w:rFonts w:cstheme="minorHAnsi"/>
              </w:rPr>
            </w:pPr>
            <w:r w:rsidRPr="00607173">
              <w:rPr>
                <w:rFonts w:cstheme="minorHAnsi"/>
              </w:rPr>
              <w:t>Wurde der richtige Preis aus dem Preisblatt zur Artikel-ID in der Rechnung verwendet?</w:t>
            </w:r>
          </w:p>
          <w:p w14:paraId="0683BDC4" w14:textId="2FC3AEAC" w:rsidR="003C2A7D" w:rsidRPr="00607173" w:rsidRDefault="003C2A7D" w:rsidP="00AC174E">
            <w:pPr>
              <w:rPr>
                <w:rFonts w:cstheme="minorHAnsi"/>
              </w:rPr>
            </w:pPr>
            <w:r w:rsidRPr="00DC6BE4">
              <w:rPr>
                <w:rFonts w:cstheme="minorHAnsi"/>
              </w:rPr>
              <w:t xml:space="preserve">Hinweis: Für Rechnungen deren Beginn des Abrechnungszeitraums ≥ 01.01.2026, 00:00 Uhr ist, bedeutet dies, dass das Preisblatt zu verwenden ist, bei dem die MP-ID im Segment Preise des Netzbetreibers (RFF+Z56) der INVOIC mit </w:t>
            </w:r>
            <w:r w:rsidR="0003509D">
              <w:rPr>
                <w:rFonts w:cstheme="minorHAnsi"/>
              </w:rPr>
              <w:t xml:space="preserve">der </w:t>
            </w:r>
            <w:r w:rsidRPr="00DC6BE4">
              <w:rPr>
                <w:rFonts w:cstheme="minorHAnsi"/>
              </w:rPr>
              <w:t>MP-ID in Preise des Netzbetreibers (RFF+Z56) identisch ist</w:t>
            </w:r>
            <w:r w:rsidR="0003509D">
              <w:rPr>
                <w:rFonts w:cstheme="minorHAnsi"/>
              </w:rPr>
              <w:t>.</w:t>
            </w:r>
          </w:p>
        </w:tc>
        <w:tc>
          <w:tcPr>
            <w:tcW w:w="1555" w:type="dxa"/>
            <w:gridSpan w:val="4"/>
            <w:tcBorders>
              <w:top w:val="single" w:sz="4" w:space="0" w:color="auto"/>
              <w:bottom w:val="dotted" w:sz="4" w:space="0" w:color="auto"/>
            </w:tcBorders>
          </w:tcPr>
          <w:p w14:paraId="0713B397" w14:textId="232A51B4"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single" w:sz="4" w:space="0" w:color="auto"/>
              <w:bottom w:val="dotted" w:sz="4" w:space="0" w:color="auto"/>
            </w:tcBorders>
          </w:tcPr>
          <w:p w14:paraId="19DD61DA" w14:textId="77777777" w:rsidR="004171EA" w:rsidRPr="00607173" w:rsidRDefault="004171EA" w:rsidP="00AC174E">
            <w:pPr>
              <w:rPr>
                <w:rFonts w:cstheme="minorHAnsi"/>
              </w:rPr>
            </w:pPr>
            <w:r w:rsidRPr="00607173">
              <w:rPr>
                <w:rFonts w:cstheme="minorHAnsi"/>
              </w:rPr>
              <w:t>A35</w:t>
            </w:r>
          </w:p>
        </w:tc>
        <w:tc>
          <w:tcPr>
            <w:tcW w:w="5077" w:type="dxa"/>
            <w:gridSpan w:val="4"/>
            <w:tcBorders>
              <w:top w:val="single" w:sz="4" w:space="0" w:color="auto"/>
              <w:bottom w:val="dotted" w:sz="4" w:space="0" w:color="auto"/>
            </w:tcBorders>
          </w:tcPr>
          <w:p w14:paraId="5CFFB24C" w14:textId="77777777" w:rsidR="004171EA" w:rsidRPr="00607173" w:rsidRDefault="004171EA" w:rsidP="00AC174E">
            <w:pPr>
              <w:rPr>
                <w:rFonts w:cstheme="minorHAnsi"/>
              </w:rPr>
            </w:pPr>
            <w:r w:rsidRPr="00607173">
              <w:rPr>
                <w:rFonts w:cstheme="minorHAnsi"/>
              </w:rPr>
              <w:t>Cluster: Ablehnung auf Positionsebene</w:t>
            </w:r>
          </w:p>
          <w:p w14:paraId="58680019" w14:textId="77777777" w:rsidR="004171EA" w:rsidRPr="00607173" w:rsidRDefault="004171EA" w:rsidP="00AC174E">
            <w:pPr>
              <w:rPr>
                <w:rFonts w:cstheme="minorHAnsi"/>
              </w:rPr>
            </w:pPr>
            <w:r w:rsidRPr="00607173">
              <w:rPr>
                <w:rFonts w:cstheme="minorHAnsi"/>
              </w:rPr>
              <w:t>Der Preis für den Artikel ist falsch.</w:t>
            </w:r>
          </w:p>
          <w:p w14:paraId="28D8ADE7" w14:textId="77777777" w:rsidR="004171EA" w:rsidRPr="00607173" w:rsidRDefault="004171EA" w:rsidP="00AC174E">
            <w:pPr>
              <w:rPr>
                <w:rFonts w:cstheme="minorHAnsi"/>
              </w:rPr>
            </w:pPr>
            <w:r w:rsidRPr="00607173">
              <w:rPr>
                <w:rFonts w:cstheme="minorHAnsi"/>
              </w:rPr>
              <w:t>Hinweis: Der LF teilt den erwarteten Preis zur Artikel-ID mit.</w:t>
            </w:r>
          </w:p>
        </w:tc>
      </w:tr>
      <w:tr w:rsidR="004171EA" w:rsidRPr="00607173" w14:paraId="660AAF3B" w14:textId="77777777" w:rsidTr="009B0ECE">
        <w:trPr>
          <w:gridAfter w:val="2"/>
          <w:wAfter w:w="62" w:type="dxa"/>
        </w:trPr>
        <w:tc>
          <w:tcPr>
            <w:tcW w:w="705" w:type="dxa"/>
            <w:vMerge/>
          </w:tcPr>
          <w:p w14:paraId="21E2AB8F" w14:textId="77777777" w:rsidR="004171EA" w:rsidRPr="00607173" w:rsidRDefault="004171EA" w:rsidP="00AC174E">
            <w:pPr>
              <w:rPr>
                <w:rFonts w:cstheme="minorHAnsi"/>
              </w:rPr>
            </w:pPr>
          </w:p>
        </w:tc>
        <w:tc>
          <w:tcPr>
            <w:tcW w:w="6067" w:type="dxa"/>
            <w:gridSpan w:val="4"/>
            <w:vMerge/>
          </w:tcPr>
          <w:p w14:paraId="0FDC50FD"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121BAAB1" w14:textId="29257D48"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dotted" w:sz="4" w:space="0" w:color="auto"/>
              <w:bottom w:val="single" w:sz="4" w:space="0" w:color="auto"/>
            </w:tcBorders>
          </w:tcPr>
          <w:p w14:paraId="4A70054B"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4687E28A" w14:textId="77777777" w:rsidR="004171EA" w:rsidRPr="00607173" w:rsidRDefault="004171EA" w:rsidP="00AC174E">
            <w:pPr>
              <w:rPr>
                <w:rFonts w:cstheme="minorHAnsi"/>
              </w:rPr>
            </w:pPr>
          </w:p>
        </w:tc>
      </w:tr>
      <w:tr w:rsidR="004171EA" w:rsidRPr="00607173" w14:paraId="722D04E6" w14:textId="77777777" w:rsidTr="009B0ECE">
        <w:trPr>
          <w:gridAfter w:val="2"/>
          <w:wAfter w:w="62" w:type="dxa"/>
        </w:trPr>
        <w:tc>
          <w:tcPr>
            <w:tcW w:w="705" w:type="dxa"/>
            <w:vMerge w:val="restart"/>
            <w:shd w:val="clear" w:color="auto" w:fill="92D050"/>
          </w:tcPr>
          <w:p w14:paraId="42F1683D" w14:textId="77777777" w:rsidR="004171EA" w:rsidRPr="00607173" w:rsidRDefault="004171EA" w:rsidP="00AC174E">
            <w:pPr>
              <w:rPr>
                <w:rFonts w:cstheme="minorHAnsi"/>
              </w:rPr>
            </w:pPr>
            <w:r w:rsidRPr="00607173">
              <w:rPr>
                <w:rFonts w:cstheme="minorHAnsi"/>
              </w:rPr>
              <w:lastRenderedPageBreak/>
              <w:t>355</w:t>
            </w:r>
          </w:p>
        </w:tc>
        <w:tc>
          <w:tcPr>
            <w:tcW w:w="6067" w:type="dxa"/>
            <w:gridSpan w:val="4"/>
            <w:vMerge w:val="restart"/>
          </w:tcPr>
          <w:p w14:paraId="4238C506" w14:textId="77777777" w:rsidR="004171EA" w:rsidRPr="00607173" w:rsidRDefault="004171EA" w:rsidP="00AC174E">
            <w:pPr>
              <w:rPr>
                <w:rFonts w:cstheme="minorHAnsi"/>
              </w:rPr>
            </w:pPr>
            <w:r w:rsidRPr="00607173">
              <w:rPr>
                <w:rFonts w:cstheme="minorHAnsi"/>
              </w:rPr>
              <w:t>Wurde der Preis zur Artikel-ID über die Stammdaten ausgetauscht?</w:t>
            </w:r>
          </w:p>
        </w:tc>
        <w:tc>
          <w:tcPr>
            <w:tcW w:w="1555" w:type="dxa"/>
            <w:gridSpan w:val="4"/>
            <w:tcBorders>
              <w:top w:val="single" w:sz="4" w:space="0" w:color="auto"/>
              <w:bottom w:val="dotted" w:sz="4" w:space="0" w:color="auto"/>
            </w:tcBorders>
          </w:tcPr>
          <w:p w14:paraId="16EB615B" w14:textId="323DB51F"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365</w:t>
            </w:r>
          </w:p>
        </w:tc>
        <w:tc>
          <w:tcPr>
            <w:tcW w:w="861" w:type="dxa"/>
            <w:gridSpan w:val="4"/>
            <w:tcBorders>
              <w:top w:val="single" w:sz="4" w:space="0" w:color="auto"/>
              <w:bottom w:val="dotted" w:sz="4" w:space="0" w:color="auto"/>
            </w:tcBorders>
          </w:tcPr>
          <w:p w14:paraId="5F02A24B" w14:textId="77777777" w:rsidR="004171EA" w:rsidRPr="00607173" w:rsidRDefault="004171EA" w:rsidP="00AC174E">
            <w:pPr>
              <w:rPr>
                <w:rFonts w:cstheme="minorHAnsi"/>
              </w:rPr>
            </w:pPr>
          </w:p>
        </w:tc>
        <w:tc>
          <w:tcPr>
            <w:tcW w:w="5077" w:type="dxa"/>
            <w:gridSpan w:val="4"/>
            <w:tcBorders>
              <w:top w:val="single" w:sz="4" w:space="0" w:color="auto"/>
              <w:bottom w:val="dotted" w:sz="4" w:space="0" w:color="auto"/>
            </w:tcBorders>
          </w:tcPr>
          <w:p w14:paraId="031906F8" w14:textId="77777777" w:rsidR="004171EA" w:rsidRPr="00607173" w:rsidRDefault="004171EA" w:rsidP="00AC174E">
            <w:pPr>
              <w:rPr>
                <w:rFonts w:cstheme="minorHAnsi"/>
              </w:rPr>
            </w:pPr>
            <w:r w:rsidRPr="00607173">
              <w:rPr>
                <w:rFonts w:cstheme="minorHAnsi"/>
              </w:rPr>
              <w:t>Hinweis: Höchstsätze der Konzessionsabgabenverordnung werden weder über das Preisblatt noch über die Stammdaten ausgetauscht.</w:t>
            </w:r>
          </w:p>
        </w:tc>
      </w:tr>
      <w:tr w:rsidR="004171EA" w:rsidRPr="00607173" w14:paraId="6F254D80" w14:textId="77777777" w:rsidTr="009B0ECE">
        <w:trPr>
          <w:gridAfter w:val="2"/>
          <w:wAfter w:w="62" w:type="dxa"/>
        </w:trPr>
        <w:tc>
          <w:tcPr>
            <w:tcW w:w="705" w:type="dxa"/>
            <w:vMerge/>
          </w:tcPr>
          <w:p w14:paraId="4421DD39" w14:textId="77777777" w:rsidR="004171EA" w:rsidRPr="00607173" w:rsidRDefault="004171EA" w:rsidP="00AC174E">
            <w:pPr>
              <w:rPr>
                <w:rFonts w:cstheme="minorHAnsi"/>
              </w:rPr>
            </w:pPr>
          </w:p>
        </w:tc>
        <w:tc>
          <w:tcPr>
            <w:tcW w:w="6067" w:type="dxa"/>
            <w:gridSpan w:val="4"/>
            <w:vMerge/>
          </w:tcPr>
          <w:p w14:paraId="6230B33D"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01591BB5" w14:textId="1514FA39"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861" w:type="dxa"/>
            <w:gridSpan w:val="4"/>
            <w:tcBorders>
              <w:top w:val="dotted" w:sz="4" w:space="0" w:color="auto"/>
              <w:bottom w:val="single" w:sz="4" w:space="0" w:color="auto"/>
            </w:tcBorders>
          </w:tcPr>
          <w:p w14:paraId="52889B7C"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5DC1CEBF" w14:textId="77777777" w:rsidR="004171EA" w:rsidRPr="00607173" w:rsidRDefault="004171EA" w:rsidP="00AC174E">
            <w:pPr>
              <w:rPr>
                <w:rFonts w:cstheme="minorHAnsi"/>
              </w:rPr>
            </w:pPr>
          </w:p>
        </w:tc>
      </w:tr>
      <w:tr w:rsidR="004171EA" w:rsidRPr="00607173" w14:paraId="38825172" w14:textId="77777777" w:rsidTr="009B0ECE">
        <w:trPr>
          <w:gridAfter w:val="2"/>
          <w:wAfter w:w="62" w:type="dxa"/>
        </w:trPr>
        <w:tc>
          <w:tcPr>
            <w:tcW w:w="705" w:type="dxa"/>
            <w:vMerge w:val="restart"/>
            <w:shd w:val="clear" w:color="auto" w:fill="92D050"/>
          </w:tcPr>
          <w:p w14:paraId="051B18B8" w14:textId="71E4F0F4" w:rsidR="004171EA" w:rsidRPr="00607173" w:rsidRDefault="004171EA" w:rsidP="00AC174E">
            <w:pPr>
              <w:rPr>
                <w:rFonts w:cstheme="minorHAnsi"/>
              </w:rPr>
            </w:pPr>
            <w:r w:rsidRPr="00607173">
              <w:rPr>
                <w:rFonts w:cstheme="minorHAnsi"/>
              </w:rPr>
              <w:t>360</w:t>
            </w:r>
          </w:p>
        </w:tc>
        <w:tc>
          <w:tcPr>
            <w:tcW w:w="6067" w:type="dxa"/>
            <w:gridSpan w:val="4"/>
            <w:vMerge w:val="restart"/>
          </w:tcPr>
          <w:p w14:paraId="7B901000" w14:textId="77777777" w:rsidR="004171EA" w:rsidRPr="00607173" w:rsidRDefault="004171EA" w:rsidP="00AC174E">
            <w:pPr>
              <w:rPr>
                <w:rFonts w:cstheme="minorHAnsi"/>
              </w:rPr>
            </w:pPr>
            <w:r w:rsidRPr="00607173">
              <w:rPr>
                <w:rFonts w:cstheme="minorHAnsi"/>
              </w:rPr>
              <w:t>Wurde der richtige Preis aus den zuvor ausgetauschten Stammdaten zur Artikel-ID in der Rechnung verwendet?</w:t>
            </w:r>
          </w:p>
        </w:tc>
        <w:tc>
          <w:tcPr>
            <w:tcW w:w="1555" w:type="dxa"/>
            <w:gridSpan w:val="4"/>
            <w:tcBorders>
              <w:top w:val="single" w:sz="4" w:space="0" w:color="auto"/>
              <w:bottom w:val="dotted" w:sz="4" w:space="0" w:color="auto"/>
            </w:tcBorders>
          </w:tcPr>
          <w:p w14:paraId="60C2C2F0" w14:textId="2C4B473E"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single" w:sz="4" w:space="0" w:color="auto"/>
              <w:bottom w:val="dotted" w:sz="4" w:space="0" w:color="auto"/>
            </w:tcBorders>
          </w:tcPr>
          <w:p w14:paraId="2ABD639B" w14:textId="77777777" w:rsidR="004171EA" w:rsidRPr="00607173" w:rsidRDefault="004171EA" w:rsidP="00AC174E">
            <w:pPr>
              <w:rPr>
                <w:rFonts w:cstheme="minorHAnsi"/>
              </w:rPr>
            </w:pPr>
            <w:r w:rsidRPr="00607173">
              <w:rPr>
                <w:rFonts w:cstheme="minorHAnsi"/>
              </w:rPr>
              <w:t>A36</w:t>
            </w:r>
          </w:p>
        </w:tc>
        <w:tc>
          <w:tcPr>
            <w:tcW w:w="5077" w:type="dxa"/>
            <w:gridSpan w:val="4"/>
            <w:tcBorders>
              <w:top w:val="single" w:sz="4" w:space="0" w:color="auto"/>
              <w:bottom w:val="dotted" w:sz="4" w:space="0" w:color="auto"/>
            </w:tcBorders>
          </w:tcPr>
          <w:p w14:paraId="3EA2F2CC" w14:textId="77777777" w:rsidR="004171EA" w:rsidRPr="00607173" w:rsidRDefault="004171EA" w:rsidP="00AC174E">
            <w:pPr>
              <w:rPr>
                <w:rFonts w:cstheme="minorHAnsi"/>
              </w:rPr>
            </w:pPr>
            <w:r w:rsidRPr="00607173">
              <w:rPr>
                <w:rFonts w:cstheme="minorHAnsi"/>
              </w:rPr>
              <w:t>Cluster: Ablehnung auf Positionsebene</w:t>
            </w:r>
          </w:p>
          <w:p w14:paraId="0C494C83" w14:textId="77777777" w:rsidR="004171EA" w:rsidRPr="00607173" w:rsidRDefault="004171EA" w:rsidP="00AC174E">
            <w:pPr>
              <w:rPr>
                <w:rFonts w:cstheme="minorHAnsi"/>
              </w:rPr>
            </w:pPr>
            <w:r w:rsidRPr="00607173">
              <w:rPr>
                <w:rFonts w:cstheme="minorHAnsi"/>
              </w:rPr>
              <w:t>Der Preis für den Artikel ist falsch.</w:t>
            </w:r>
          </w:p>
          <w:p w14:paraId="7308ED3E" w14:textId="77777777" w:rsidR="004171EA" w:rsidRPr="00607173" w:rsidRDefault="004171EA" w:rsidP="00AC174E">
            <w:pPr>
              <w:rPr>
                <w:rFonts w:cstheme="minorHAnsi"/>
              </w:rPr>
            </w:pPr>
            <w:r w:rsidRPr="00607173">
              <w:rPr>
                <w:rFonts w:cstheme="minorHAnsi"/>
              </w:rPr>
              <w:t>Hinweis: Der LF teilt den erwarteten Preis zur Artikel-ID mit.</w:t>
            </w:r>
          </w:p>
        </w:tc>
      </w:tr>
      <w:tr w:rsidR="004171EA" w:rsidRPr="00607173" w14:paraId="286FBA0A" w14:textId="77777777" w:rsidTr="009B0ECE">
        <w:trPr>
          <w:gridAfter w:val="2"/>
          <w:wAfter w:w="62" w:type="dxa"/>
        </w:trPr>
        <w:tc>
          <w:tcPr>
            <w:tcW w:w="705" w:type="dxa"/>
            <w:vMerge/>
          </w:tcPr>
          <w:p w14:paraId="7A7B47DF" w14:textId="77777777" w:rsidR="004171EA" w:rsidRPr="00607173" w:rsidRDefault="004171EA" w:rsidP="00AC174E">
            <w:pPr>
              <w:rPr>
                <w:rFonts w:cstheme="minorHAnsi"/>
              </w:rPr>
            </w:pPr>
          </w:p>
        </w:tc>
        <w:tc>
          <w:tcPr>
            <w:tcW w:w="6067" w:type="dxa"/>
            <w:gridSpan w:val="4"/>
            <w:vMerge/>
          </w:tcPr>
          <w:p w14:paraId="66811E76"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027A76CD" w14:textId="0E121F53"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dotted" w:sz="4" w:space="0" w:color="auto"/>
              <w:bottom w:val="single" w:sz="4" w:space="0" w:color="auto"/>
            </w:tcBorders>
          </w:tcPr>
          <w:p w14:paraId="2F2C5976"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5370C62E" w14:textId="77777777" w:rsidR="004171EA" w:rsidRPr="00607173" w:rsidRDefault="004171EA" w:rsidP="00AC174E">
            <w:pPr>
              <w:rPr>
                <w:rFonts w:cstheme="minorHAnsi"/>
              </w:rPr>
            </w:pPr>
          </w:p>
        </w:tc>
      </w:tr>
      <w:tr w:rsidR="004171EA" w:rsidRPr="00607173" w14:paraId="78EE5CDE" w14:textId="77777777" w:rsidTr="009B0ECE">
        <w:trPr>
          <w:gridAfter w:val="2"/>
          <w:wAfter w:w="62" w:type="dxa"/>
        </w:trPr>
        <w:tc>
          <w:tcPr>
            <w:tcW w:w="705" w:type="dxa"/>
            <w:vMerge w:val="restart"/>
            <w:shd w:val="clear" w:color="auto" w:fill="92D050"/>
          </w:tcPr>
          <w:p w14:paraId="6140D79D" w14:textId="77777777" w:rsidR="004171EA" w:rsidRPr="00607173" w:rsidRDefault="004171EA" w:rsidP="00AC174E">
            <w:pPr>
              <w:rPr>
                <w:rFonts w:cstheme="minorHAnsi"/>
              </w:rPr>
            </w:pPr>
            <w:r w:rsidRPr="00607173">
              <w:rPr>
                <w:rFonts w:cstheme="minorHAnsi"/>
              </w:rPr>
              <w:t>365</w:t>
            </w:r>
          </w:p>
        </w:tc>
        <w:tc>
          <w:tcPr>
            <w:tcW w:w="6067" w:type="dxa"/>
            <w:gridSpan w:val="4"/>
            <w:vMerge w:val="restart"/>
          </w:tcPr>
          <w:p w14:paraId="0F9C94E7" w14:textId="77777777" w:rsidR="004171EA" w:rsidRPr="00607173" w:rsidRDefault="004171EA" w:rsidP="00AC174E">
            <w:pPr>
              <w:rPr>
                <w:rFonts w:cstheme="minorHAnsi"/>
              </w:rPr>
            </w:pPr>
            <w:r w:rsidRPr="00607173">
              <w:rPr>
                <w:rFonts w:cstheme="minorHAnsi"/>
              </w:rPr>
              <w:t>Ergibt sich der Preis zur Artikel-ID aus gesetzlich festgelegten Abgaben und Umlagen?</w:t>
            </w:r>
          </w:p>
          <w:p w14:paraId="050926DB" w14:textId="77777777" w:rsidR="004171EA" w:rsidRPr="00607173" w:rsidRDefault="004171EA" w:rsidP="00AC174E">
            <w:pPr>
              <w:rPr>
                <w:rFonts w:cstheme="minorHAnsi"/>
              </w:rPr>
            </w:pPr>
            <w:r w:rsidRPr="00607173">
              <w:rPr>
                <w:rFonts w:cstheme="minorHAnsi"/>
              </w:rPr>
              <w:t xml:space="preserve">Hinweis: </w:t>
            </w:r>
          </w:p>
          <w:p w14:paraId="4B24573B" w14:textId="77777777" w:rsidR="004171EA" w:rsidRPr="00607173" w:rsidRDefault="004171EA" w:rsidP="00AC174E">
            <w:pPr>
              <w:rPr>
                <w:rFonts w:cstheme="minorHAnsi"/>
              </w:rPr>
            </w:pPr>
            <w:r w:rsidRPr="00607173">
              <w:rPr>
                <w:rFonts w:cstheme="minorHAnsi"/>
              </w:rPr>
              <w:t>Folgende Abgaben und Umlagen sind betroffen:</w:t>
            </w:r>
          </w:p>
          <w:p w14:paraId="4C334AB3" w14:textId="77777777" w:rsidR="004171EA" w:rsidRPr="00607173" w:rsidRDefault="004171EA"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 19 StromNEV Umlage</w:t>
            </w:r>
          </w:p>
          <w:p w14:paraId="66C58DD1" w14:textId="77777777" w:rsidR="004171EA" w:rsidRPr="00607173" w:rsidRDefault="004171EA"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Umlage abschaltbare Lasten</w:t>
            </w:r>
          </w:p>
          <w:p w14:paraId="43DE6E22" w14:textId="77777777" w:rsidR="004171EA" w:rsidRPr="00607173" w:rsidRDefault="004171EA"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Offshore-Netzumlage</w:t>
            </w:r>
          </w:p>
          <w:p w14:paraId="4733D4B6" w14:textId="77777777" w:rsidR="004171EA" w:rsidRPr="00607173" w:rsidRDefault="004171EA"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Konzessionsabgabe</w:t>
            </w:r>
          </w:p>
          <w:p w14:paraId="2A741319" w14:textId="77777777" w:rsidR="004171EA" w:rsidRPr="00607173" w:rsidRDefault="004171EA"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Abgabe KWKG</w:t>
            </w:r>
          </w:p>
        </w:tc>
        <w:tc>
          <w:tcPr>
            <w:tcW w:w="1555" w:type="dxa"/>
            <w:gridSpan w:val="4"/>
            <w:tcBorders>
              <w:top w:val="single" w:sz="4" w:space="0" w:color="auto"/>
              <w:bottom w:val="dotted" w:sz="4" w:space="0" w:color="auto"/>
            </w:tcBorders>
          </w:tcPr>
          <w:p w14:paraId="420D7CC6" w14:textId="3CA73F62"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single" w:sz="4" w:space="0" w:color="auto"/>
              <w:bottom w:val="dotted" w:sz="4" w:space="0" w:color="auto"/>
            </w:tcBorders>
          </w:tcPr>
          <w:p w14:paraId="1A7897D7" w14:textId="77777777" w:rsidR="004171EA" w:rsidRPr="00607173" w:rsidRDefault="004171EA" w:rsidP="00AC174E">
            <w:pPr>
              <w:rPr>
                <w:rFonts w:cstheme="minorHAnsi"/>
              </w:rPr>
            </w:pPr>
            <w:r w:rsidRPr="00607173">
              <w:rPr>
                <w:rFonts w:cstheme="minorHAnsi"/>
              </w:rPr>
              <w:t>A37</w:t>
            </w:r>
          </w:p>
        </w:tc>
        <w:tc>
          <w:tcPr>
            <w:tcW w:w="5077" w:type="dxa"/>
            <w:gridSpan w:val="4"/>
            <w:tcBorders>
              <w:top w:val="single" w:sz="4" w:space="0" w:color="auto"/>
              <w:bottom w:val="dotted" w:sz="4" w:space="0" w:color="auto"/>
            </w:tcBorders>
          </w:tcPr>
          <w:p w14:paraId="1F65D9C4" w14:textId="77777777" w:rsidR="004171EA" w:rsidRPr="00607173" w:rsidRDefault="004171EA" w:rsidP="00AC174E">
            <w:pPr>
              <w:rPr>
                <w:rFonts w:cstheme="minorHAnsi"/>
              </w:rPr>
            </w:pPr>
            <w:r w:rsidRPr="00607173">
              <w:rPr>
                <w:rFonts w:cstheme="minorHAnsi"/>
              </w:rPr>
              <w:t>Cluster: Ablehnung auf Positionsebene</w:t>
            </w:r>
          </w:p>
          <w:p w14:paraId="215FF2B2" w14:textId="77777777" w:rsidR="004171EA" w:rsidRPr="00607173" w:rsidRDefault="004171EA" w:rsidP="00AC174E">
            <w:pPr>
              <w:rPr>
                <w:rFonts w:cstheme="minorHAnsi"/>
              </w:rPr>
            </w:pPr>
            <w:r w:rsidRPr="00607173">
              <w:rPr>
                <w:rFonts w:cstheme="minorHAnsi"/>
              </w:rPr>
              <w:t>Der Preis wurde nicht angeben (weder im Preisblatt noch über Stammdaten) und ist auch nicht über „gesetzliche Vorgaben“ bekannt.</w:t>
            </w:r>
          </w:p>
        </w:tc>
      </w:tr>
      <w:tr w:rsidR="004171EA" w:rsidRPr="00607173" w14:paraId="6FDFE677" w14:textId="77777777" w:rsidTr="009B0ECE">
        <w:trPr>
          <w:gridAfter w:val="2"/>
          <w:wAfter w:w="62" w:type="dxa"/>
        </w:trPr>
        <w:tc>
          <w:tcPr>
            <w:tcW w:w="705" w:type="dxa"/>
            <w:vMerge/>
          </w:tcPr>
          <w:p w14:paraId="6B6DB86B" w14:textId="77777777" w:rsidR="004171EA" w:rsidRPr="00607173" w:rsidRDefault="004171EA" w:rsidP="00AC174E">
            <w:pPr>
              <w:rPr>
                <w:rFonts w:cstheme="minorHAnsi"/>
              </w:rPr>
            </w:pPr>
          </w:p>
        </w:tc>
        <w:tc>
          <w:tcPr>
            <w:tcW w:w="6067" w:type="dxa"/>
            <w:gridSpan w:val="4"/>
            <w:vMerge/>
          </w:tcPr>
          <w:p w14:paraId="6B48BFCE"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60F32111" w14:textId="2641E5F7"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861" w:type="dxa"/>
            <w:gridSpan w:val="4"/>
            <w:tcBorders>
              <w:top w:val="dotted" w:sz="4" w:space="0" w:color="auto"/>
              <w:bottom w:val="single" w:sz="4" w:space="0" w:color="auto"/>
            </w:tcBorders>
          </w:tcPr>
          <w:p w14:paraId="6A488448"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7B07A8B3" w14:textId="77777777" w:rsidR="004171EA" w:rsidRPr="00607173" w:rsidRDefault="004171EA" w:rsidP="00AC174E">
            <w:pPr>
              <w:rPr>
                <w:rFonts w:cstheme="minorHAnsi"/>
              </w:rPr>
            </w:pPr>
          </w:p>
        </w:tc>
      </w:tr>
      <w:tr w:rsidR="004171EA" w:rsidRPr="00607173" w14:paraId="14AB8AAD" w14:textId="77777777" w:rsidTr="009B0ECE">
        <w:trPr>
          <w:gridAfter w:val="2"/>
          <w:wAfter w:w="62" w:type="dxa"/>
        </w:trPr>
        <w:tc>
          <w:tcPr>
            <w:tcW w:w="705" w:type="dxa"/>
            <w:vMerge w:val="restart"/>
            <w:shd w:val="clear" w:color="auto" w:fill="92D050"/>
          </w:tcPr>
          <w:p w14:paraId="7B9964C7" w14:textId="64595A18" w:rsidR="004171EA" w:rsidRPr="00607173" w:rsidRDefault="00F0390D" w:rsidP="00AC174E">
            <w:pPr>
              <w:rPr>
                <w:rFonts w:cstheme="minorHAnsi"/>
              </w:rPr>
            </w:pPr>
            <w:r w:rsidRPr="00607173">
              <w:rPr>
                <w:rFonts w:cstheme="minorHAnsi"/>
              </w:rPr>
              <w:t>3</w:t>
            </w:r>
            <w:r w:rsidR="004171EA" w:rsidRPr="00607173">
              <w:rPr>
                <w:rFonts w:cstheme="minorHAnsi"/>
              </w:rPr>
              <w:t>70</w:t>
            </w:r>
          </w:p>
        </w:tc>
        <w:tc>
          <w:tcPr>
            <w:tcW w:w="6067" w:type="dxa"/>
            <w:gridSpan w:val="4"/>
            <w:vMerge w:val="restart"/>
          </w:tcPr>
          <w:p w14:paraId="46BC28BE" w14:textId="77777777" w:rsidR="004171EA" w:rsidRPr="00607173" w:rsidRDefault="004171EA" w:rsidP="00AC174E">
            <w:pPr>
              <w:rPr>
                <w:rFonts w:cstheme="minorHAnsi"/>
              </w:rPr>
            </w:pPr>
            <w:r w:rsidRPr="00607173">
              <w:rPr>
                <w:rFonts w:cstheme="minorHAnsi"/>
              </w:rPr>
              <w:t>Entspricht der Preis der Artikel-ID der gesetzlichen Vorgabe?</w:t>
            </w:r>
          </w:p>
          <w:p w14:paraId="3B73E401" w14:textId="77777777" w:rsidR="004171EA" w:rsidRPr="00607173" w:rsidRDefault="004171EA" w:rsidP="00AC174E">
            <w:pPr>
              <w:rPr>
                <w:rFonts w:cstheme="minorHAnsi"/>
              </w:rPr>
            </w:pPr>
          </w:p>
        </w:tc>
        <w:tc>
          <w:tcPr>
            <w:tcW w:w="1555" w:type="dxa"/>
            <w:gridSpan w:val="4"/>
            <w:tcBorders>
              <w:top w:val="single" w:sz="4" w:space="0" w:color="auto"/>
              <w:bottom w:val="dotted" w:sz="4" w:space="0" w:color="auto"/>
            </w:tcBorders>
          </w:tcPr>
          <w:p w14:paraId="67FED22D" w14:textId="689A853C"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single" w:sz="4" w:space="0" w:color="auto"/>
              <w:bottom w:val="dotted" w:sz="4" w:space="0" w:color="auto"/>
            </w:tcBorders>
          </w:tcPr>
          <w:p w14:paraId="35D2040E" w14:textId="77777777" w:rsidR="004171EA" w:rsidRPr="00607173" w:rsidRDefault="004171EA" w:rsidP="00AC174E">
            <w:pPr>
              <w:rPr>
                <w:rFonts w:cstheme="minorHAnsi"/>
              </w:rPr>
            </w:pPr>
            <w:r w:rsidRPr="00607173">
              <w:rPr>
                <w:rFonts w:cstheme="minorHAnsi"/>
              </w:rPr>
              <w:t>A38</w:t>
            </w:r>
          </w:p>
        </w:tc>
        <w:tc>
          <w:tcPr>
            <w:tcW w:w="5077" w:type="dxa"/>
            <w:gridSpan w:val="4"/>
            <w:tcBorders>
              <w:top w:val="single" w:sz="4" w:space="0" w:color="auto"/>
              <w:bottom w:val="dotted" w:sz="4" w:space="0" w:color="auto"/>
            </w:tcBorders>
          </w:tcPr>
          <w:p w14:paraId="54F262A7" w14:textId="77777777" w:rsidR="004171EA" w:rsidRPr="00607173" w:rsidRDefault="004171EA" w:rsidP="00AC174E">
            <w:pPr>
              <w:rPr>
                <w:rFonts w:cstheme="minorHAnsi"/>
              </w:rPr>
            </w:pPr>
            <w:r w:rsidRPr="00607173">
              <w:rPr>
                <w:rFonts w:cstheme="minorHAnsi"/>
              </w:rPr>
              <w:t>Cluster: Ablehnung auf Positionsebene</w:t>
            </w:r>
          </w:p>
          <w:p w14:paraId="71BF8B23" w14:textId="77777777" w:rsidR="004171EA" w:rsidRPr="00607173" w:rsidRDefault="004171EA" w:rsidP="00AC174E">
            <w:pPr>
              <w:rPr>
                <w:rFonts w:cstheme="minorHAnsi"/>
              </w:rPr>
            </w:pPr>
            <w:r w:rsidRPr="00607173">
              <w:rPr>
                <w:rFonts w:cstheme="minorHAnsi"/>
              </w:rPr>
              <w:t xml:space="preserve">Der NB hat den falschen Preis für die gesetzliche festgelegte Umlage bzw. Abgabe benutzt. </w:t>
            </w:r>
          </w:p>
          <w:p w14:paraId="5C49C230" w14:textId="77777777" w:rsidR="004171EA" w:rsidRPr="00607173" w:rsidRDefault="004171EA" w:rsidP="00AC174E">
            <w:pPr>
              <w:rPr>
                <w:rFonts w:cstheme="minorHAnsi"/>
              </w:rPr>
            </w:pPr>
            <w:r w:rsidRPr="00607173">
              <w:rPr>
                <w:rFonts w:cstheme="minorHAnsi"/>
              </w:rPr>
              <w:t>Hinweis: Der LF gibt den erwarteten Preis für die gesetzliche Umlage bzw. Abgabe an.</w:t>
            </w:r>
          </w:p>
        </w:tc>
      </w:tr>
      <w:tr w:rsidR="004171EA" w:rsidRPr="00607173" w14:paraId="7C95C74C" w14:textId="77777777" w:rsidTr="009B0ECE">
        <w:trPr>
          <w:gridAfter w:val="2"/>
          <w:wAfter w:w="62" w:type="dxa"/>
        </w:trPr>
        <w:tc>
          <w:tcPr>
            <w:tcW w:w="705" w:type="dxa"/>
            <w:vMerge/>
          </w:tcPr>
          <w:p w14:paraId="13F3BD28" w14:textId="77777777" w:rsidR="004171EA" w:rsidRPr="00607173" w:rsidRDefault="004171EA" w:rsidP="00AC174E">
            <w:pPr>
              <w:rPr>
                <w:rFonts w:cstheme="minorHAnsi"/>
              </w:rPr>
            </w:pPr>
          </w:p>
        </w:tc>
        <w:tc>
          <w:tcPr>
            <w:tcW w:w="6067" w:type="dxa"/>
            <w:gridSpan w:val="4"/>
            <w:vMerge/>
          </w:tcPr>
          <w:p w14:paraId="08AC64C0"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58A1DC96" w14:textId="2202F58F"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dotted" w:sz="4" w:space="0" w:color="auto"/>
              <w:bottom w:val="single" w:sz="4" w:space="0" w:color="auto"/>
            </w:tcBorders>
          </w:tcPr>
          <w:p w14:paraId="5498413B"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700B4CFF" w14:textId="77777777" w:rsidR="004171EA" w:rsidRPr="00607173" w:rsidRDefault="004171EA" w:rsidP="00AC174E">
            <w:pPr>
              <w:rPr>
                <w:rFonts w:cstheme="minorHAnsi"/>
              </w:rPr>
            </w:pPr>
          </w:p>
        </w:tc>
      </w:tr>
      <w:tr w:rsidR="004171EA" w:rsidRPr="00607173" w14:paraId="17977D9A" w14:textId="77777777" w:rsidTr="009B0ECE">
        <w:trPr>
          <w:gridAfter w:val="2"/>
          <w:wAfter w:w="62" w:type="dxa"/>
        </w:trPr>
        <w:tc>
          <w:tcPr>
            <w:tcW w:w="705" w:type="dxa"/>
            <w:vMerge w:val="restart"/>
            <w:shd w:val="clear" w:color="auto" w:fill="92D050"/>
          </w:tcPr>
          <w:p w14:paraId="190BA7C5" w14:textId="0D1E6BDF" w:rsidR="004171EA" w:rsidRPr="00607173" w:rsidRDefault="004171EA" w:rsidP="00AC174E">
            <w:pPr>
              <w:rPr>
                <w:rFonts w:cstheme="minorHAnsi"/>
              </w:rPr>
            </w:pPr>
            <w:r w:rsidRPr="00607173">
              <w:rPr>
                <w:rFonts w:cstheme="minorHAnsi"/>
              </w:rPr>
              <w:t>395</w:t>
            </w:r>
          </w:p>
        </w:tc>
        <w:tc>
          <w:tcPr>
            <w:tcW w:w="6067" w:type="dxa"/>
            <w:gridSpan w:val="4"/>
            <w:vMerge w:val="restart"/>
          </w:tcPr>
          <w:p w14:paraId="6F2FFF77" w14:textId="77777777" w:rsidR="004171EA" w:rsidRPr="00607173" w:rsidRDefault="004171EA" w:rsidP="00AC174E">
            <w:pPr>
              <w:rPr>
                <w:rFonts w:cstheme="minorHAnsi"/>
              </w:rPr>
            </w:pPr>
            <w:r w:rsidRPr="00607173">
              <w:rPr>
                <w:rFonts w:cstheme="minorHAnsi"/>
              </w:rPr>
              <w:t>Ist in der Rechnungsposition ein zuvor nicht spezifizierter Fehler aufgetreten?</w:t>
            </w:r>
          </w:p>
        </w:tc>
        <w:tc>
          <w:tcPr>
            <w:tcW w:w="1555" w:type="dxa"/>
            <w:gridSpan w:val="4"/>
            <w:tcBorders>
              <w:top w:val="single" w:sz="4" w:space="0" w:color="auto"/>
              <w:bottom w:val="dotted" w:sz="4" w:space="0" w:color="auto"/>
            </w:tcBorders>
          </w:tcPr>
          <w:p w14:paraId="1F685C56" w14:textId="390659F5"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399</w:t>
            </w:r>
          </w:p>
        </w:tc>
        <w:tc>
          <w:tcPr>
            <w:tcW w:w="861" w:type="dxa"/>
            <w:gridSpan w:val="4"/>
            <w:tcBorders>
              <w:top w:val="single" w:sz="4" w:space="0" w:color="auto"/>
              <w:bottom w:val="dotted" w:sz="4" w:space="0" w:color="auto"/>
            </w:tcBorders>
          </w:tcPr>
          <w:p w14:paraId="01AB1C7F" w14:textId="77777777" w:rsidR="004171EA" w:rsidRPr="00607173" w:rsidRDefault="004171EA" w:rsidP="00AC174E">
            <w:pPr>
              <w:rPr>
                <w:rFonts w:cstheme="minorHAnsi"/>
              </w:rPr>
            </w:pPr>
            <w:r w:rsidRPr="00607173">
              <w:rPr>
                <w:rFonts w:cstheme="minorHAnsi"/>
              </w:rPr>
              <w:t>A99</w:t>
            </w:r>
          </w:p>
        </w:tc>
        <w:tc>
          <w:tcPr>
            <w:tcW w:w="5077" w:type="dxa"/>
            <w:gridSpan w:val="4"/>
            <w:tcBorders>
              <w:top w:val="single" w:sz="4" w:space="0" w:color="auto"/>
              <w:bottom w:val="dotted" w:sz="4" w:space="0" w:color="auto"/>
            </w:tcBorders>
          </w:tcPr>
          <w:p w14:paraId="1C70F208" w14:textId="77777777" w:rsidR="004171EA" w:rsidRPr="00607173" w:rsidRDefault="004171EA" w:rsidP="00AC174E">
            <w:pPr>
              <w:rPr>
                <w:rFonts w:cstheme="minorHAnsi"/>
              </w:rPr>
            </w:pPr>
            <w:r w:rsidRPr="00607173">
              <w:rPr>
                <w:rFonts w:cstheme="minorHAnsi"/>
              </w:rPr>
              <w:t>Cluster: Ablehnung auf Positionsebene</w:t>
            </w:r>
          </w:p>
          <w:p w14:paraId="3401D1BC" w14:textId="77777777" w:rsidR="004171EA" w:rsidRPr="00607173" w:rsidRDefault="004171EA" w:rsidP="00AC174E">
            <w:pPr>
              <w:rPr>
                <w:rFonts w:cstheme="minorHAnsi"/>
              </w:rPr>
            </w:pPr>
            <w:r w:rsidRPr="00607173">
              <w:rPr>
                <w:rFonts w:cstheme="minorHAnsi"/>
              </w:rPr>
              <w:t>Sonstiger Fehler auf Positionsebene.</w:t>
            </w:r>
          </w:p>
          <w:p w14:paraId="44D7E5F3" w14:textId="77777777" w:rsidR="004171EA" w:rsidRPr="00607173" w:rsidRDefault="004171EA" w:rsidP="00AC174E">
            <w:pPr>
              <w:rPr>
                <w:rFonts w:cstheme="minorHAnsi"/>
              </w:rPr>
            </w:pPr>
            <w:r w:rsidRPr="00607173">
              <w:rPr>
                <w:rFonts w:cstheme="minorHAnsi"/>
              </w:rPr>
              <w:t xml:space="preserve">Hinweis: Das identifizierte Problem ist in der </w:t>
            </w:r>
            <w:r w:rsidRPr="00607173">
              <w:rPr>
                <w:rFonts w:cstheme="minorHAnsi"/>
              </w:rPr>
              <w:cr/>
              <w:t>Antwort zu beschreiben/benennen.</w:t>
            </w:r>
          </w:p>
          <w:p w14:paraId="299D6E26" w14:textId="4B4F7C9B" w:rsidR="004171EA" w:rsidRPr="00607173" w:rsidRDefault="0010111F" w:rsidP="00AC174E">
            <w:pPr>
              <w:rPr>
                <w:rFonts w:cstheme="minorHAnsi"/>
              </w:rPr>
            </w:pPr>
            <w:r w:rsidRPr="00607173">
              <w:rPr>
                <w:rFonts w:cstheme="minorHAnsi"/>
              </w:rPr>
              <w:t>Nutzungsmöglichkeit Ende:</w:t>
            </w:r>
            <w:r w:rsidR="004171EA" w:rsidRPr="00607173">
              <w:rPr>
                <w:rFonts w:cstheme="minorHAnsi"/>
              </w:rPr>
              <w:t xml:space="preserve"> offen</w:t>
            </w:r>
          </w:p>
        </w:tc>
      </w:tr>
      <w:tr w:rsidR="004171EA" w:rsidRPr="00607173" w14:paraId="734D3904" w14:textId="77777777" w:rsidTr="009B0ECE">
        <w:trPr>
          <w:gridAfter w:val="2"/>
          <w:wAfter w:w="62" w:type="dxa"/>
        </w:trPr>
        <w:tc>
          <w:tcPr>
            <w:tcW w:w="705" w:type="dxa"/>
            <w:vMerge/>
          </w:tcPr>
          <w:p w14:paraId="29BA2F99" w14:textId="77777777" w:rsidR="004171EA" w:rsidRPr="00607173" w:rsidRDefault="004171EA" w:rsidP="00AC174E">
            <w:pPr>
              <w:rPr>
                <w:rFonts w:cstheme="minorHAnsi"/>
              </w:rPr>
            </w:pPr>
          </w:p>
        </w:tc>
        <w:tc>
          <w:tcPr>
            <w:tcW w:w="6067" w:type="dxa"/>
            <w:gridSpan w:val="4"/>
            <w:vMerge/>
          </w:tcPr>
          <w:p w14:paraId="66C0D254"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0E51C0E0" w14:textId="30684D5F"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399</w:t>
            </w:r>
          </w:p>
        </w:tc>
        <w:tc>
          <w:tcPr>
            <w:tcW w:w="861" w:type="dxa"/>
            <w:gridSpan w:val="4"/>
            <w:tcBorders>
              <w:top w:val="dotted" w:sz="4" w:space="0" w:color="auto"/>
              <w:bottom w:val="single" w:sz="4" w:space="0" w:color="auto"/>
            </w:tcBorders>
          </w:tcPr>
          <w:p w14:paraId="71611B7A"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356809D0" w14:textId="77777777" w:rsidR="004171EA" w:rsidRPr="00607173" w:rsidRDefault="004171EA" w:rsidP="00AC174E">
            <w:pPr>
              <w:rPr>
                <w:rFonts w:cstheme="minorHAnsi"/>
              </w:rPr>
            </w:pPr>
          </w:p>
        </w:tc>
      </w:tr>
      <w:tr w:rsidR="004171EA" w:rsidRPr="00607173" w14:paraId="7C15D768" w14:textId="77777777" w:rsidTr="009B0ECE">
        <w:trPr>
          <w:gridAfter w:val="2"/>
          <w:wAfter w:w="62" w:type="dxa"/>
        </w:trPr>
        <w:tc>
          <w:tcPr>
            <w:tcW w:w="705" w:type="dxa"/>
            <w:vMerge w:val="restart"/>
            <w:shd w:val="clear" w:color="auto" w:fill="92D050"/>
          </w:tcPr>
          <w:p w14:paraId="74914117" w14:textId="77777777" w:rsidR="004171EA" w:rsidRPr="00607173" w:rsidRDefault="004171EA" w:rsidP="00AC174E">
            <w:pPr>
              <w:rPr>
                <w:rFonts w:cstheme="minorHAnsi"/>
              </w:rPr>
            </w:pPr>
            <w:r w:rsidRPr="00607173">
              <w:rPr>
                <w:rFonts w:cstheme="minorHAnsi"/>
              </w:rPr>
              <w:t>399</w:t>
            </w:r>
          </w:p>
        </w:tc>
        <w:tc>
          <w:tcPr>
            <w:tcW w:w="6067" w:type="dxa"/>
            <w:gridSpan w:val="4"/>
            <w:vMerge w:val="restart"/>
          </w:tcPr>
          <w:p w14:paraId="037B0C44" w14:textId="77777777" w:rsidR="004171EA" w:rsidRPr="00607173" w:rsidRDefault="004171EA" w:rsidP="00AC174E">
            <w:pPr>
              <w:rPr>
                <w:rFonts w:cstheme="minorHAnsi"/>
              </w:rPr>
            </w:pPr>
            <w:r w:rsidRPr="00607173">
              <w:rPr>
                <w:rFonts w:cstheme="minorHAnsi"/>
              </w:rPr>
              <w:t>Sind noch weitere Rechnungspositionen zu prüfen?</w:t>
            </w:r>
          </w:p>
        </w:tc>
        <w:tc>
          <w:tcPr>
            <w:tcW w:w="1555" w:type="dxa"/>
            <w:gridSpan w:val="4"/>
            <w:tcBorders>
              <w:top w:val="single" w:sz="4" w:space="0" w:color="auto"/>
              <w:bottom w:val="dotted" w:sz="4" w:space="0" w:color="auto"/>
            </w:tcBorders>
          </w:tcPr>
          <w:p w14:paraId="22923863" w14:textId="6D605378"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61" w:type="dxa"/>
            <w:gridSpan w:val="4"/>
            <w:tcBorders>
              <w:top w:val="single" w:sz="4" w:space="0" w:color="auto"/>
              <w:bottom w:val="dotted" w:sz="4" w:space="0" w:color="auto"/>
            </w:tcBorders>
          </w:tcPr>
          <w:p w14:paraId="5E8A03D5" w14:textId="77777777" w:rsidR="004171EA" w:rsidRPr="00607173" w:rsidRDefault="004171EA" w:rsidP="00AC174E">
            <w:pPr>
              <w:rPr>
                <w:rFonts w:cstheme="minorHAnsi"/>
              </w:rPr>
            </w:pPr>
          </w:p>
        </w:tc>
        <w:tc>
          <w:tcPr>
            <w:tcW w:w="5077" w:type="dxa"/>
            <w:gridSpan w:val="4"/>
            <w:tcBorders>
              <w:top w:val="single" w:sz="4" w:space="0" w:color="auto"/>
              <w:bottom w:val="dotted" w:sz="4" w:space="0" w:color="auto"/>
            </w:tcBorders>
          </w:tcPr>
          <w:p w14:paraId="6FC1E25C" w14:textId="77777777" w:rsidR="004171EA" w:rsidRPr="00607173" w:rsidRDefault="004171EA" w:rsidP="00AC174E">
            <w:pPr>
              <w:rPr>
                <w:rFonts w:cstheme="minorHAnsi"/>
              </w:rPr>
            </w:pPr>
          </w:p>
        </w:tc>
      </w:tr>
      <w:tr w:rsidR="004171EA" w:rsidRPr="00607173" w14:paraId="00BF1145" w14:textId="77777777" w:rsidTr="009B0ECE">
        <w:trPr>
          <w:gridAfter w:val="2"/>
          <w:wAfter w:w="62" w:type="dxa"/>
        </w:trPr>
        <w:tc>
          <w:tcPr>
            <w:tcW w:w="705" w:type="dxa"/>
            <w:vMerge/>
          </w:tcPr>
          <w:p w14:paraId="6CF5B7E0" w14:textId="77777777" w:rsidR="004171EA" w:rsidRPr="00607173" w:rsidRDefault="004171EA" w:rsidP="00AC174E">
            <w:pPr>
              <w:rPr>
                <w:rFonts w:cstheme="minorHAnsi"/>
              </w:rPr>
            </w:pPr>
          </w:p>
        </w:tc>
        <w:tc>
          <w:tcPr>
            <w:tcW w:w="6067" w:type="dxa"/>
            <w:gridSpan w:val="4"/>
            <w:vMerge/>
          </w:tcPr>
          <w:p w14:paraId="299BF966"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5FBB7C9E" w14:textId="79BEFC0B"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861" w:type="dxa"/>
            <w:gridSpan w:val="4"/>
            <w:tcBorders>
              <w:top w:val="dotted" w:sz="4" w:space="0" w:color="auto"/>
              <w:bottom w:val="single" w:sz="4" w:space="0" w:color="auto"/>
            </w:tcBorders>
          </w:tcPr>
          <w:p w14:paraId="36A8ACF0"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7FFF5078" w14:textId="77777777" w:rsidR="004171EA" w:rsidRPr="00607173" w:rsidRDefault="004171EA" w:rsidP="00AC174E">
            <w:pPr>
              <w:rPr>
                <w:rFonts w:cstheme="minorHAnsi"/>
              </w:rPr>
            </w:pPr>
          </w:p>
        </w:tc>
      </w:tr>
      <w:tr w:rsidR="004171EA" w:rsidRPr="00607173" w14:paraId="3A93A977" w14:textId="77777777" w:rsidTr="009B0ECE">
        <w:trPr>
          <w:gridAfter w:val="2"/>
          <w:wAfter w:w="62" w:type="dxa"/>
        </w:trPr>
        <w:tc>
          <w:tcPr>
            <w:tcW w:w="705" w:type="dxa"/>
            <w:vMerge w:val="restart"/>
            <w:shd w:val="clear" w:color="auto" w:fill="92D050"/>
          </w:tcPr>
          <w:p w14:paraId="3D063957" w14:textId="77777777" w:rsidR="004171EA" w:rsidRPr="00607173" w:rsidRDefault="004171EA" w:rsidP="00AC174E">
            <w:pPr>
              <w:rPr>
                <w:rFonts w:cstheme="minorHAnsi"/>
              </w:rPr>
            </w:pPr>
            <w:r w:rsidRPr="00607173">
              <w:rPr>
                <w:rFonts w:cstheme="minorHAnsi"/>
              </w:rPr>
              <w:t>400</w:t>
            </w:r>
          </w:p>
        </w:tc>
        <w:tc>
          <w:tcPr>
            <w:tcW w:w="6067" w:type="dxa"/>
            <w:gridSpan w:val="4"/>
            <w:vMerge w:val="restart"/>
          </w:tcPr>
          <w:p w14:paraId="5985635B" w14:textId="77777777" w:rsidR="00B138A7" w:rsidRPr="00607173" w:rsidRDefault="004171EA" w:rsidP="00B138A7">
            <w:pPr>
              <w:rPr>
                <w:rFonts w:cstheme="minorHAnsi"/>
              </w:rPr>
            </w:pPr>
            <w:r w:rsidRPr="00607173">
              <w:rPr>
                <w:rFonts w:cstheme="minorHAnsi"/>
              </w:rPr>
              <w:t>Wurde die in der Rechnungsposition genutzte Artikel-ID für den gesamten Positionszeitraum dieser Position in den Stammdaten (entweder indirekt durch Angabe der zugehörigen Gruppenartikel-ID oder durch direkte Nennung der Artikel-ID) ausgetauscht?</w:t>
            </w:r>
          </w:p>
          <w:p w14:paraId="32D29E11" w14:textId="50188D0C" w:rsidR="004171EA" w:rsidRPr="00607173" w:rsidRDefault="00B138A7" w:rsidP="00B138A7">
            <w:pPr>
              <w:rPr>
                <w:rFonts w:cstheme="minorHAnsi"/>
              </w:rPr>
            </w:pPr>
            <w:r w:rsidRPr="00607173">
              <w:rPr>
                <w:rFonts w:cstheme="minorHAnsi"/>
              </w:rPr>
              <w:t>Hinweis:</w:t>
            </w:r>
            <w:r w:rsidR="00BE5FE1" w:rsidRPr="00607173">
              <w:rPr>
                <w:rFonts w:cstheme="minorHAnsi"/>
              </w:rPr>
              <w:t xml:space="preserve"> </w:t>
            </w:r>
            <w:r w:rsidRPr="00607173">
              <w:rPr>
                <w:rFonts w:cstheme="minorHAnsi"/>
              </w:rPr>
              <w:t>Bei einem unterjährigen Lieferantenwechsel gelten die Artikel-ID aus der Anmeldebestätigung bzw. Stammdatenänderung ab dem 01.01. des laufenden Kalenderjahres und sind für die Prüfung der Rechnungspositionen der Netznutzungsabrechnung ebenfalls für Zeiträume vor dem Lieferantenwechsel heranzuziehen.</w:t>
            </w:r>
          </w:p>
        </w:tc>
        <w:tc>
          <w:tcPr>
            <w:tcW w:w="1555" w:type="dxa"/>
            <w:gridSpan w:val="4"/>
            <w:tcBorders>
              <w:top w:val="single" w:sz="4" w:space="0" w:color="auto"/>
              <w:bottom w:val="dotted" w:sz="4" w:space="0" w:color="auto"/>
            </w:tcBorders>
          </w:tcPr>
          <w:p w14:paraId="5506C0D9" w14:textId="351F1651"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415</w:t>
            </w:r>
          </w:p>
        </w:tc>
        <w:tc>
          <w:tcPr>
            <w:tcW w:w="861" w:type="dxa"/>
            <w:gridSpan w:val="4"/>
            <w:tcBorders>
              <w:top w:val="single" w:sz="4" w:space="0" w:color="auto"/>
              <w:bottom w:val="dotted" w:sz="4" w:space="0" w:color="auto"/>
            </w:tcBorders>
          </w:tcPr>
          <w:p w14:paraId="7F213A64" w14:textId="77777777" w:rsidR="004171EA" w:rsidRPr="00607173" w:rsidRDefault="004171EA" w:rsidP="00AC174E">
            <w:pPr>
              <w:rPr>
                <w:rFonts w:cstheme="minorHAnsi"/>
              </w:rPr>
            </w:pPr>
          </w:p>
        </w:tc>
        <w:tc>
          <w:tcPr>
            <w:tcW w:w="5077" w:type="dxa"/>
            <w:gridSpan w:val="4"/>
            <w:tcBorders>
              <w:top w:val="single" w:sz="4" w:space="0" w:color="auto"/>
              <w:bottom w:val="dotted" w:sz="4" w:space="0" w:color="auto"/>
            </w:tcBorders>
          </w:tcPr>
          <w:p w14:paraId="38CA0E4E" w14:textId="77777777" w:rsidR="004171EA" w:rsidRPr="00607173" w:rsidRDefault="004171EA" w:rsidP="00AC174E">
            <w:pPr>
              <w:rPr>
                <w:rFonts w:cstheme="minorHAnsi"/>
              </w:rPr>
            </w:pPr>
          </w:p>
        </w:tc>
      </w:tr>
      <w:tr w:rsidR="004171EA" w:rsidRPr="00607173" w14:paraId="07D04FCC" w14:textId="77777777" w:rsidTr="009B0ECE">
        <w:trPr>
          <w:gridAfter w:val="2"/>
          <w:wAfter w:w="62" w:type="dxa"/>
        </w:trPr>
        <w:tc>
          <w:tcPr>
            <w:tcW w:w="705" w:type="dxa"/>
            <w:vMerge/>
          </w:tcPr>
          <w:p w14:paraId="4DD91FFC" w14:textId="77777777" w:rsidR="004171EA" w:rsidRPr="00607173" w:rsidRDefault="004171EA" w:rsidP="00AC174E">
            <w:pPr>
              <w:rPr>
                <w:rFonts w:cstheme="minorHAnsi"/>
              </w:rPr>
            </w:pPr>
          </w:p>
        </w:tc>
        <w:tc>
          <w:tcPr>
            <w:tcW w:w="6067" w:type="dxa"/>
            <w:gridSpan w:val="4"/>
            <w:vMerge/>
          </w:tcPr>
          <w:p w14:paraId="1DACD3A7"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0A405DA0" w14:textId="37AD7BED"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405</w:t>
            </w:r>
          </w:p>
        </w:tc>
        <w:tc>
          <w:tcPr>
            <w:tcW w:w="861" w:type="dxa"/>
            <w:gridSpan w:val="4"/>
            <w:tcBorders>
              <w:top w:val="dotted" w:sz="4" w:space="0" w:color="auto"/>
              <w:bottom w:val="single" w:sz="4" w:space="0" w:color="auto"/>
            </w:tcBorders>
          </w:tcPr>
          <w:p w14:paraId="62548031"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5EC6B310" w14:textId="77777777" w:rsidR="004171EA" w:rsidRPr="00607173" w:rsidRDefault="004171EA" w:rsidP="00AC174E">
            <w:pPr>
              <w:rPr>
                <w:rFonts w:cstheme="minorHAnsi"/>
              </w:rPr>
            </w:pPr>
          </w:p>
        </w:tc>
      </w:tr>
      <w:tr w:rsidR="00DD2954" w:rsidRPr="00607173" w14:paraId="4531F7BC" w14:textId="77777777" w:rsidTr="009B0ECE">
        <w:trPr>
          <w:gridAfter w:val="3"/>
          <w:wAfter w:w="80" w:type="dxa"/>
        </w:trPr>
        <w:tc>
          <w:tcPr>
            <w:tcW w:w="705" w:type="dxa"/>
            <w:vMerge w:val="restart"/>
            <w:shd w:val="clear" w:color="auto" w:fill="92D050"/>
          </w:tcPr>
          <w:p w14:paraId="3555B4AE" w14:textId="77777777" w:rsidR="00DD2954" w:rsidRPr="00607173" w:rsidRDefault="00DD2954" w:rsidP="00EB725D">
            <w:pPr>
              <w:rPr>
                <w:rFonts w:cstheme="minorHAnsi"/>
              </w:rPr>
            </w:pPr>
            <w:r w:rsidRPr="00607173">
              <w:rPr>
                <w:rFonts w:cstheme="minorHAnsi"/>
              </w:rPr>
              <w:t>405</w:t>
            </w:r>
          </w:p>
        </w:tc>
        <w:tc>
          <w:tcPr>
            <w:tcW w:w="6026" w:type="dxa"/>
            <w:vMerge w:val="restart"/>
          </w:tcPr>
          <w:p w14:paraId="34013780" w14:textId="77777777" w:rsidR="00DD2954" w:rsidRPr="00607173" w:rsidRDefault="00DD2954" w:rsidP="00EB725D">
            <w:pPr>
              <w:rPr>
                <w:rFonts w:cstheme="minorHAnsi"/>
              </w:rPr>
            </w:pPr>
            <w:r w:rsidRPr="00607173">
              <w:rPr>
                <w:rFonts w:cstheme="minorHAnsi"/>
              </w:rPr>
              <w:t>Handelt es sich bei der in der Rechnungsposition genutzten Artikel-ID um die Artikel-ID für die Sondervertragskunden-Konzessionsabgabe oder für die gemeindespezifische Sondervertragskunden-Konzessionsabgabe?</w:t>
            </w:r>
          </w:p>
        </w:tc>
        <w:tc>
          <w:tcPr>
            <w:tcW w:w="1576" w:type="dxa"/>
            <w:gridSpan w:val="6"/>
            <w:tcBorders>
              <w:top w:val="single" w:sz="4" w:space="0" w:color="auto"/>
              <w:bottom w:val="dotted" w:sz="4" w:space="0" w:color="auto"/>
            </w:tcBorders>
          </w:tcPr>
          <w:p w14:paraId="2DBAFD7F" w14:textId="35BB3138"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799BBC5D" w14:textId="77777777" w:rsidR="00DD2954" w:rsidRPr="00607173" w:rsidRDefault="00DD2954" w:rsidP="00EB725D">
            <w:pPr>
              <w:rPr>
                <w:rFonts w:cstheme="minorHAnsi"/>
              </w:rPr>
            </w:pPr>
            <w:r w:rsidRPr="00607173">
              <w:rPr>
                <w:rFonts w:cstheme="minorHAnsi"/>
              </w:rPr>
              <w:t>A46</w:t>
            </w:r>
          </w:p>
        </w:tc>
        <w:tc>
          <w:tcPr>
            <w:tcW w:w="5085" w:type="dxa"/>
            <w:gridSpan w:val="4"/>
            <w:tcBorders>
              <w:top w:val="single" w:sz="4" w:space="0" w:color="auto"/>
              <w:bottom w:val="dotted" w:sz="4" w:space="0" w:color="auto"/>
            </w:tcBorders>
          </w:tcPr>
          <w:p w14:paraId="669623B5" w14:textId="77777777" w:rsidR="00DD2954" w:rsidRPr="00607173" w:rsidRDefault="00DD2954" w:rsidP="00EB725D">
            <w:pPr>
              <w:rPr>
                <w:rFonts w:cstheme="minorHAnsi"/>
              </w:rPr>
            </w:pPr>
            <w:r w:rsidRPr="00607173">
              <w:rPr>
                <w:rFonts w:cstheme="minorHAnsi"/>
              </w:rPr>
              <w:t>Cluster: Ablehnung auf Positionsebene</w:t>
            </w:r>
          </w:p>
          <w:p w14:paraId="28E4D48F" w14:textId="77777777" w:rsidR="00DD2954" w:rsidRPr="00607173" w:rsidRDefault="00DD2954" w:rsidP="00EB725D">
            <w:pPr>
              <w:rPr>
                <w:rFonts w:cstheme="minorHAnsi"/>
              </w:rPr>
            </w:pPr>
            <w:r w:rsidRPr="00607173">
              <w:rPr>
                <w:rFonts w:cstheme="minorHAnsi"/>
              </w:rPr>
              <w:lastRenderedPageBreak/>
              <w:t>Die in der angegebenen Position verwendete Artikel-ID hätte nicht für den gesamten Positionszeitraum aufgeführt werden dürfen.</w:t>
            </w:r>
          </w:p>
          <w:p w14:paraId="6DBB4AD0" w14:textId="77777777" w:rsidR="00DD2954" w:rsidRPr="00607173" w:rsidRDefault="00DD2954" w:rsidP="00EB725D">
            <w:pPr>
              <w:rPr>
                <w:rFonts w:cstheme="minorHAnsi"/>
              </w:rPr>
            </w:pPr>
            <w:r w:rsidRPr="00607173">
              <w:rPr>
                <w:rFonts w:cstheme="minorHAnsi"/>
              </w:rPr>
              <w:t>Hinweis: Der Lieferant gibt innerhalb des Positionszeitraums den Zeitraum an, in dem diese Artikel-ID nicht gültig ist.</w:t>
            </w:r>
          </w:p>
        </w:tc>
      </w:tr>
      <w:tr w:rsidR="00DD2954" w:rsidRPr="00607173" w14:paraId="5E50F59F" w14:textId="77777777" w:rsidTr="009B0ECE">
        <w:trPr>
          <w:gridAfter w:val="3"/>
          <w:wAfter w:w="80" w:type="dxa"/>
        </w:trPr>
        <w:tc>
          <w:tcPr>
            <w:tcW w:w="705" w:type="dxa"/>
            <w:vMerge/>
          </w:tcPr>
          <w:p w14:paraId="28F9CFF9" w14:textId="77777777" w:rsidR="00DD2954" w:rsidRPr="00607173" w:rsidRDefault="00DD2954" w:rsidP="00EB725D">
            <w:pPr>
              <w:rPr>
                <w:rFonts w:cstheme="minorHAnsi"/>
              </w:rPr>
            </w:pPr>
          </w:p>
        </w:tc>
        <w:tc>
          <w:tcPr>
            <w:tcW w:w="6026" w:type="dxa"/>
            <w:vMerge/>
          </w:tcPr>
          <w:p w14:paraId="12AC53C9" w14:textId="77777777" w:rsidR="00DD2954" w:rsidRPr="00607173" w:rsidRDefault="00DD2954" w:rsidP="00EB725D">
            <w:pPr>
              <w:rPr>
                <w:rFonts w:cstheme="minorHAnsi"/>
              </w:rPr>
            </w:pPr>
          </w:p>
        </w:tc>
        <w:tc>
          <w:tcPr>
            <w:tcW w:w="1576" w:type="dxa"/>
            <w:gridSpan w:val="6"/>
            <w:tcBorders>
              <w:top w:val="dotted" w:sz="4" w:space="0" w:color="auto"/>
              <w:bottom w:val="single" w:sz="4" w:space="0" w:color="auto"/>
            </w:tcBorders>
          </w:tcPr>
          <w:p w14:paraId="7816EEB4" w14:textId="0A3186BE"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410</w:t>
            </w:r>
          </w:p>
        </w:tc>
        <w:tc>
          <w:tcPr>
            <w:tcW w:w="855" w:type="dxa"/>
            <w:gridSpan w:val="4"/>
            <w:tcBorders>
              <w:top w:val="dotted" w:sz="4" w:space="0" w:color="auto"/>
              <w:bottom w:val="single" w:sz="4" w:space="0" w:color="auto"/>
            </w:tcBorders>
          </w:tcPr>
          <w:p w14:paraId="22D0616F" w14:textId="77777777" w:rsidR="00DD2954" w:rsidRPr="00607173" w:rsidRDefault="00DD2954" w:rsidP="00EB725D">
            <w:pPr>
              <w:rPr>
                <w:rFonts w:cstheme="minorHAnsi"/>
              </w:rPr>
            </w:pPr>
          </w:p>
        </w:tc>
        <w:tc>
          <w:tcPr>
            <w:tcW w:w="5085" w:type="dxa"/>
            <w:gridSpan w:val="4"/>
            <w:tcBorders>
              <w:top w:val="dotted" w:sz="4" w:space="0" w:color="auto"/>
              <w:bottom w:val="single" w:sz="4" w:space="0" w:color="auto"/>
            </w:tcBorders>
          </w:tcPr>
          <w:p w14:paraId="2F36A47C" w14:textId="77777777" w:rsidR="00DD2954" w:rsidRPr="00607173" w:rsidRDefault="00DD2954" w:rsidP="00EB725D">
            <w:pPr>
              <w:rPr>
                <w:rFonts w:cstheme="minorHAnsi"/>
              </w:rPr>
            </w:pPr>
            <w:r w:rsidRPr="00607173">
              <w:rPr>
                <w:rFonts w:cstheme="minorHAnsi"/>
              </w:rPr>
              <w:t>Hinweis: Der NB rechnet die Konzessionsabgabe für Sondervertragskunden ab, obwohl für diese Marktlokation die Konzessionsabgabe für Tarifkunde vereinbart wurde. Diese Vorgehensweise ist erlaubt, da eine Änderung der Artikel-ID über eine Stammdatenänderung nicht möglich ist.</w:t>
            </w:r>
          </w:p>
        </w:tc>
      </w:tr>
      <w:tr w:rsidR="00DD2954" w:rsidRPr="00607173" w14:paraId="7D22E7A2" w14:textId="77777777" w:rsidTr="009B0ECE">
        <w:trPr>
          <w:gridAfter w:val="3"/>
          <w:wAfter w:w="80" w:type="dxa"/>
        </w:trPr>
        <w:tc>
          <w:tcPr>
            <w:tcW w:w="705" w:type="dxa"/>
            <w:vMerge w:val="restart"/>
            <w:shd w:val="clear" w:color="auto" w:fill="92D050"/>
          </w:tcPr>
          <w:p w14:paraId="62EBC707" w14:textId="77777777" w:rsidR="00DD2954" w:rsidRPr="00607173" w:rsidRDefault="00DD2954" w:rsidP="00EB725D">
            <w:pPr>
              <w:rPr>
                <w:rFonts w:cstheme="minorHAnsi"/>
              </w:rPr>
            </w:pPr>
            <w:r w:rsidRPr="00607173">
              <w:rPr>
                <w:rFonts w:cstheme="minorHAnsi"/>
              </w:rPr>
              <w:t>410</w:t>
            </w:r>
          </w:p>
        </w:tc>
        <w:tc>
          <w:tcPr>
            <w:tcW w:w="6026" w:type="dxa"/>
            <w:vMerge w:val="restart"/>
          </w:tcPr>
          <w:p w14:paraId="0A3F3176" w14:textId="77777777" w:rsidR="00DD2954" w:rsidRPr="00607173" w:rsidRDefault="00DD2954" w:rsidP="00EB725D">
            <w:pPr>
              <w:rPr>
                <w:rFonts w:cstheme="minorHAnsi"/>
              </w:rPr>
            </w:pPr>
            <w:r w:rsidRPr="00607173">
              <w:rPr>
                <w:rFonts w:cstheme="minorHAnsi"/>
              </w:rPr>
              <w:t>Ist über den Positionszeitraum über die Stammdaten eine oder mehrere Konzessionsabgaben Artikel-ID vereinbart, die nicht der Sondervertragskunden-Konzessionsabgabe entspricht?</w:t>
            </w:r>
          </w:p>
        </w:tc>
        <w:tc>
          <w:tcPr>
            <w:tcW w:w="1576" w:type="dxa"/>
            <w:gridSpan w:val="6"/>
            <w:tcBorders>
              <w:top w:val="single" w:sz="4" w:space="0" w:color="auto"/>
              <w:bottom w:val="dotted" w:sz="4" w:space="0" w:color="auto"/>
            </w:tcBorders>
          </w:tcPr>
          <w:p w14:paraId="35592E25" w14:textId="211C8A49"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394C16B6" w14:textId="77777777" w:rsidR="00DD2954" w:rsidRPr="00607173" w:rsidRDefault="00DD2954" w:rsidP="00EB725D">
            <w:pPr>
              <w:rPr>
                <w:rFonts w:cstheme="minorHAnsi"/>
              </w:rPr>
            </w:pPr>
            <w:r w:rsidRPr="00607173">
              <w:rPr>
                <w:rFonts w:cstheme="minorHAnsi"/>
              </w:rPr>
              <w:t>AC9</w:t>
            </w:r>
          </w:p>
        </w:tc>
        <w:tc>
          <w:tcPr>
            <w:tcW w:w="5085" w:type="dxa"/>
            <w:gridSpan w:val="4"/>
            <w:tcBorders>
              <w:top w:val="single" w:sz="4" w:space="0" w:color="auto"/>
              <w:bottom w:val="dotted" w:sz="4" w:space="0" w:color="auto"/>
            </w:tcBorders>
          </w:tcPr>
          <w:p w14:paraId="371012B8" w14:textId="77777777" w:rsidR="00DD2954" w:rsidRPr="00607173" w:rsidRDefault="00DD2954" w:rsidP="00EB725D">
            <w:pPr>
              <w:rPr>
                <w:rFonts w:cstheme="minorHAnsi"/>
              </w:rPr>
            </w:pPr>
            <w:r w:rsidRPr="00607173">
              <w:rPr>
                <w:rFonts w:cstheme="minorHAnsi"/>
              </w:rPr>
              <w:t>Cluster: Ablehnung auf Positionsebene</w:t>
            </w:r>
          </w:p>
          <w:p w14:paraId="7EAAE512" w14:textId="77777777" w:rsidR="00DD2954" w:rsidRPr="00607173" w:rsidRDefault="00DD2954" w:rsidP="00EB725D">
            <w:pPr>
              <w:rPr>
                <w:rFonts w:cstheme="minorHAnsi"/>
              </w:rPr>
            </w:pPr>
            <w:r w:rsidRPr="00607173">
              <w:rPr>
                <w:rFonts w:cstheme="minorHAnsi"/>
              </w:rPr>
              <w:t>Es wird die Sondervertragskunden-Konzessionsabgabe abgerechnet, obwohl keine Abrechnung der Konzessionsabgabe über den Stammdatenaustausch vereinbart wurde.</w:t>
            </w:r>
          </w:p>
        </w:tc>
      </w:tr>
      <w:tr w:rsidR="00DD2954" w:rsidRPr="00607173" w14:paraId="4639C81B" w14:textId="77777777" w:rsidTr="009B0ECE">
        <w:trPr>
          <w:gridAfter w:val="3"/>
          <w:wAfter w:w="80" w:type="dxa"/>
        </w:trPr>
        <w:tc>
          <w:tcPr>
            <w:tcW w:w="705" w:type="dxa"/>
            <w:vMerge/>
          </w:tcPr>
          <w:p w14:paraId="3F1D3B0C" w14:textId="77777777" w:rsidR="00DD2954" w:rsidRPr="00607173" w:rsidRDefault="00DD2954" w:rsidP="00EB725D">
            <w:pPr>
              <w:rPr>
                <w:rFonts w:cstheme="minorHAnsi"/>
              </w:rPr>
            </w:pPr>
          </w:p>
        </w:tc>
        <w:tc>
          <w:tcPr>
            <w:tcW w:w="6026" w:type="dxa"/>
            <w:vMerge/>
          </w:tcPr>
          <w:p w14:paraId="5F6F0550" w14:textId="77777777" w:rsidR="00DD2954" w:rsidRPr="00607173" w:rsidRDefault="00DD2954" w:rsidP="00EB725D">
            <w:pPr>
              <w:rPr>
                <w:rFonts w:cstheme="minorHAnsi"/>
              </w:rPr>
            </w:pPr>
          </w:p>
        </w:tc>
        <w:tc>
          <w:tcPr>
            <w:tcW w:w="1576" w:type="dxa"/>
            <w:gridSpan w:val="6"/>
            <w:tcBorders>
              <w:top w:val="dotted" w:sz="4" w:space="0" w:color="auto"/>
              <w:bottom w:val="dotted" w:sz="4" w:space="0" w:color="auto"/>
            </w:tcBorders>
          </w:tcPr>
          <w:p w14:paraId="412BB29E" w14:textId="7EC69C77"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855" w:type="dxa"/>
            <w:gridSpan w:val="4"/>
            <w:tcBorders>
              <w:top w:val="dotted" w:sz="4" w:space="0" w:color="auto"/>
              <w:bottom w:val="dotted" w:sz="4" w:space="0" w:color="auto"/>
            </w:tcBorders>
          </w:tcPr>
          <w:p w14:paraId="44702819" w14:textId="77777777" w:rsidR="00DD2954" w:rsidRPr="00607173" w:rsidRDefault="00DD2954" w:rsidP="00EB725D">
            <w:pPr>
              <w:rPr>
                <w:rFonts w:cstheme="minorHAnsi"/>
              </w:rPr>
            </w:pPr>
          </w:p>
        </w:tc>
        <w:tc>
          <w:tcPr>
            <w:tcW w:w="5085" w:type="dxa"/>
            <w:gridSpan w:val="4"/>
            <w:tcBorders>
              <w:top w:val="dotted" w:sz="4" w:space="0" w:color="auto"/>
              <w:bottom w:val="dotted" w:sz="4" w:space="0" w:color="auto"/>
            </w:tcBorders>
          </w:tcPr>
          <w:p w14:paraId="1DBF129D" w14:textId="77777777" w:rsidR="00DD2954" w:rsidRPr="00607173" w:rsidRDefault="00DD2954" w:rsidP="00EB725D">
            <w:pPr>
              <w:rPr>
                <w:rFonts w:cstheme="minorHAnsi"/>
              </w:rPr>
            </w:pPr>
          </w:p>
        </w:tc>
      </w:tr>
      <w:tr w:rsidR="00DD2954" w:rsidRPr="00607173" w14:paraId="3FC22576" w14:textId="77777777" w:rsidTr="009B0ECE">
        <w:trPr>
          <w:gridAfter w:val="3"/>
          <w:wAfter w:w="80" w:type="dxa"/>
        </w:trPr>
        <w:tc>
          <w:tcPr>
            <w:tcW w:w="705" w:type="dxa"/>
            <w:vMerge w:val="restart"/>
            <w:shd w:val="clear" w:color="auto" w:fill="92D050"/>
          </w:tcPr>
          <w:p w14:paraId="31BEA10E" w14:textId="77777777" w:rsidR="00DD2954" w:rsidRPr="00607173" w:rsidRDefault="00DD2954" w:rsidP="00EB725D">
            <w:pPr>
              <w:rPr>
                <w:rFonts w:cstheme="minorHAnsi"/>
              </w:rPr>
            </w:pPr>
            <w:r w:rsidRPr="00607173">
              <w:rPr>
                <w:rFonts w:cstheme="minorHAnsi"/>
              </w:rPr>
              <w:t>415</w:t>
            </w:r>
          </w:p>
        </w:tc>
        <w:tc>
          <w:tcPr>
            <w:tcW w:w="6026" w:type="dxa"/>
            <w:vMerge w:val="restart"/>
          </w:tcPr>
          <w:p w14:paraId="7935697A" w14:textId="77777777" w:rsidR="00DD2954" w:rsidRPr="00607173" w:rsidRDefault="00DD2954" w:rsidP="00EB725D">
            <w:pPr>
              <w:rPr>
                <w:rFonts w:cstheme="minorHAnsi"/>
              </w:rPr>
            </w:pPr>
            <w:r w:rsidRPr="00607173">
              <w:rPr>
                <w:rFonts w:cstheme="minorHAnsi"/>
              </w:rPr>
              <w:t>Darf aus Sicht des LF die Artikel-ID in dieser Rechnung nicht angegeben werden, da diese aus Sicht des LF für diese Marktlokation und den dieser zugeordneten Messlokationen für den Positionszeitraum nicht zusammenpasst?</w:t>
            </w:r>
          </w:p>
        </w:tc>
        <w:tc>
          <w:tcPr>
            <w:tcW w:w="1576" w:type="dxa"/>
            <w:gridSpan w:val="6"/>
            <w:tcBorders>
              <w:top w:val="single" w:sz="4" w:space="0" w:color="auto"/>
              <w:bottom w:val="dotted" w:sz="4" w:space="0" w:color="auto"/>
            </w:tcBorders>
          </w:tcPr>
          <w:p w14:paraId="111C73E5" w14:textId="183C2ECD"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0B96D45D" w14:textId="77777777" w:rsidR="00DD2954" w:rsidRPr="00607173" w:rsidRDefault="00DD2954" w:rsidP="00EB725D">
            <w:pPr>
              <w:rPr>
                <w:rFonts w:cstheme="minorHAnsi"/>
              </w:rPr>
            </w:pPr>
            <w:r w:rsidRPr="00607173">
              <w:rPr>
                <w:rFonts w:cstheme="minorHAnsi"/>
              </w:rPr>
              <w:t>A43</w:t>
            </w:r>
          </w:p>
        </w:tc>
        <w:tc>
          <w:tcPr>
            <w:tcW w:w="5085" w:type="dxa"/>
            <w:gridSpan w:val="4"/>
            <w:tcBorders>
              <w:top w:val="single" w:sz="4" w:space="0" w:color="auto"/>
              <w:bottom w:val="dotted" w:sz="4" w:space="0" w:color="auto"/>
            </w:tcBorders>
          </w:tcPr>
          <w:p w14:paraId="345DA1CB" w14:textId="77777777" w:rsidR="00DD2954" w:rsidRPr="00607173" w:rsidRDefault="00DD2954" w:rsidP="00EB725D">
            <w:pPr>
              <w:rPr>
                <w:rFonts w:cstheme="minorHAnsi"/>
              </w:rPr>
            </w:pPr>
            <w:r w:rsidRPr="00607173">
              <w:rPr>
                <w:rFonts w:cstheme="minorHAnsi"/>
              </w:rPr>
              <w:t>Cluster: Ablehnung auf Positionsebene</w:t>
            </w:r>
          </w:p>
          <w:p w14:paraId="0714B075" w14:textId="77777777" w:rsidR="00DD2954" w:rsidRPr="00607173" w:rsidRDefault="00DD2954" w:rsidP="00EB725D">
            <w:pPr>
              <w:rPr>
                <w:rFonts w:cstheme="minorHAnsi"/>
              </w:rPr>
            </w:pPr>
            <w:r w:rsidRPr="00607173">
              <w:rPr>
                <w:rFonts w:cstheme="minorHAnsi"/>
              </w:rPr>
              <w:t xml:space="preserve">Diese Artikel-ID ist für diesen Rechnungstyp in dem besagten Positionszeitraum nicht zulässig. </w:t>
            </w:r>
          </w:p>
        </w:tc>
      </w:tr>
      <w:tr w:rsidR="00DD2954" w:rsidRPr="00607173" w14:paraId="21256036" w14:textId="77777777" w:rsidTr="009B0ECE">
        <w:trPr>
          <w:gridAfter w:val="3"/>
          <w:wAfter w:w="80" w:type="dxa"/>
        </w:trPr>
        <w:tc>
          <w:tcPr>
            <w:tcW w:w="705" w:type="dxa"/>
            <w:vMerge/>
          </w:tcPr>
          <w:p w14:paraId="1623F91C" w14:textId="77777777" w:rsidR="00DD2954" w:rsidRPr="00607173" w:rsidRDefault="00DD2954" w:rsidP="00EB725D">
            <w:pPr>
              <w:rPr>
                <w:rFonts w:cstheme="minorHAnsi"/>
              </w:rPr>
            </w:pPr>
          </w:p>
        </w:tc>
        <w:tc>
          <w:tcPr>
            <w:tcW w:w="6026" w:type="dxa"/>
            <w:vMerge/>
          </w:tcPr>
          <w:p w14:paraId="7D186775" w14:textId="77777777" w:rsidR="00DD2954" w:rsidRPr="00607173" w:rsidRDefault="00DD2954" w:rsidP="00EB725D">
            <w:pPr>
              <w:rPr>
                <w:rFonts w:cstheme="minorHAnsi"/>
              </w:rPr>
            </w:pPr>
          </w:p>
        </w:tc>
        <w:tc>
          <w:tcPr>
            <w:tcW w:w="1576" w:type="dxa"/>
            <w:gridSpan w:val="6"/>
            <w:tcBorders>
              <w:top w:val="dotted" w:sz="4" w:space="0" w:color="auto"/>
              <w:bottom w:val="single" w:sz="4" w:space="0" w:color="auto"/>
            </w:tcBorders>
          </w:tcPr>
          <w:p w14:paraId="2C45EDDD" w14:textId="33FDCE37"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420</w:t>
            </w:r>
          </w:p>
        </w:tc>
        <w:tc>
          <w:tcPr>
            <w:tcW w:w="855" w:type="dxa"/>
            <w:gridSpan w:val="4"/>
            <w:tcBorders>
              <w:top w:val="dotted" w:sz="4" w:space="0" w:color="auto"/>
              <w:bottom w:val="single" w:sz="4" w:space="0" w:color="auto"/>
            </w:tcBorders>
          </w:tcPr>
          <w:p w14:paraId="11C30297" w14:textId="77777777" w:rsidR="00DD2954" w:rsidRPr="00607173" w:rsidRDefault="00DD2954" w:rsidP="00EB725D">
            <w:pPr>
              <w:rPr>
                <w:rFonts w:cstheme="minorHAnsi"/>
              </w:rPr>
            </w:pPr>
          </w:p>
        </w:tc>
        <w:tc>
          <w:tcPr>
            <w:tcW w:w="5085" w:type="dxa"/>
            <w:gridSpan w:val="4"/>
            <w:tcBorders>
              <w:top w:val="dotted" w:sz="4" w:space="0" w:color="auto"/>
              <w:bottom w:val="single" w:sz="4" w:space="0" w:color="auto"/>
            </w:tcBorders>
          </w:tcPr>
          <w:p w14:paraId="01472364" w14:textId="77777777" w:rsidR="00DD2954" w:rsidRPr="00607173" w:rsidRDefault="00DD2954" w:rsidP="00EB725D">
            <w:pPr>
              <w:rPr>
                <w:rFonts w:cstheme="minorHAnsi"/>
              </w:rPr>
            </w:pPr>
          </w:p>
        </w:tc>
      </w:tr>
      <w:tr w:rsidR="00DD2954" w:rsidRPr="00607173" w14:paraId="5C02B31B" w14:textId="77777777" w:rsidTr="009B0ECE">
        <w:trPr>
          <w:gridAfter w:val="3"/>
          <w:wAfter w:w="80" w:type="dxa"/>
        </w:trPr>
        <w:tc>
          <w:tcPr>
            <w:tcW w:w="705" w:type="dxa"/>
            <w:vMerge w:val="restart"/>
            <w:shd w:val="clear" w:color="auto" w:fill="92D050"/>
          </w:tcPr>
          <w:p w14:paraId="31E8C9E4" w14:textId="77777777" w:rsidR="00DD2954" w:rsidRPr="00607173" w:rsidRDefault="00DD2954" w:rsidP="00EB725D">
            <w:pPr>
              <w:rPr>
                <w:rFonts w:cstheme="minorHAnsi"/>
              </w:rPr>
            </w:pPr>
            <w:r w:rsidRPr="00607173">
              <w:rPr>
                <w:rFonts w:cstheme="minorHAnsi"/>
              </w:rPr>
              <w:t>420</w:t>
            </w:r>
          </w:p>
        </w:tc>
        <w:tc>
          <w:tcPr>
            <w:tcW w:w="6026" w:type="dxa"/>
            <w:vMerge w:val="restart"/>
          </w:tcPr>
          <w:p w14:paraId="4A95FFBD" w14:textId="77777777" w:rsidR="00DD2954" w:rsidRPr="00607173" w:rsidRDefault="00DD2954" w:rsidP="00EB725D">
            <w:pPr>
              <w:rPr>
                <w:rFonts w:cstheme="minorHAnsi"/>
              </w:rPr>
            </w:pPr>
            <w:r w:rsidRPr="00607173">
              <w:rPr>
                <w:rFonts w:cstheme="minorHAnsi"/>
              </w:rPr>
              <w:t xml:space="preserve">Ist die Artikel-ID für diesen Rechnungstypen für diesen Positionszeitraum zulässig? </w:t>
            </w:r>
          </w:p>
        </w:tc>
        <w:tc>
          <w:tcPr>
            <w:tcW w:w="1576" w:type="dxa"/>
            <w:gridSpan w:val="6"/>
            <w:tcBorders>
              <w:top w:val="single" w:sz="4" w:space="0" w:color="auto"/>
              <w:bottom w:val="dotted" w:sz="4" w:space="0" w:color="auto"/>
            </w:tcBorders>
          </w:tcPr>
          <w:p w14:paraId="7780D7ED" w14:textId="7906BE2C"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24E89496" w14:textId="77777777" w:rsidR="00DD2954" w:rsidRPr="00607173" w:rsidRDefault="00DD2954" w:rsidP="00EB725D">
            <w:pPr>
              <w:rPr>
                <w:rFonts w:cstheme="minorHAnsi"/>
              </w:rPr>
            </w:pPr>
            <w:r w:rsidRPr="00607173">
              <w:rPr>
                <w:rFonts w:cstheme="minorHAnsi"/>
              </w:rPr>
              <w:t>A42</w:t>
            </w:r>
          </w:p>
        </w:tc>
        <w:tc>
          <w:tcPr>
            <w:tcW w:w="5085" w:type="dxa"/>
            <w:gridSpan w:val="4"/>
            <w:tcBorders>
              <w:top w:val="single" w:sz="4" w:space="0" w:color="auto"/>
              <w:bottom w:val="dotted" w:sz="4" w:space="0" w:color="auto"/>
            </w:tcBorders>
          </w:tcPr>
          <w:p w14:paraId="09991124" w14:textId="77777777" w:rsidR="00DD2954" w:rsidRPr="00607173" w:rsidRDefault="00DD2954" w:rsidP="00EB725D">
            <w:pPr>
              <w:rPr>
                <w:rFonts w:cstheme="minorHAnsi"/>
              </w:rPr>
            </w:pPr>
            <w:r w:rsidRPr="00607173">
              <w:rPr>
                <w:rFonts w:cstheme="minorHAnsi"/>
              </w:rPr>
              <w:t>Cluster: Ablehnung auf Positionsebene</w:t>
            </w:r>
          </w:p>
          <w:p w14:paraId="503352F7" w14:textId="77777777" w:rsidR="00DD2954" w:rsidRPr="00607173" w:rsidRDefault="00DD2954" w:rsidP="00EB725D">
            <w:pPr>
              <w:rPr>
                <w:rFonts w:cstheme="minorHAnsi"/>
              </w:rPr>
            </w:pPr>
            <w:r w:rsidRPr="00607173">
              <w:rPr>
                <w:rFonts w:cstheme="minorHAnsi"/>
              </w:rPr>
              <w:lastRenderedPageBreak/>
              <w:t>Diese Artikel-ID ist für diesen Rechnungstyp in dem besagtem Positionszeitraum nicht zulässig.</w:t>
            </w:r>
          </w:p>
        </w:tc>
      </w:tr>
      <w:tr w:rsidR="00DD2954" w:rsidRPr="00607173" w14:paraId="44DDED7E" w14:textId="77777777" w:rsidTr="009B0ECE">
        <w:trPr>
          <w:gridAfter w:val="3"/>
          <w:wAfter w:w="80" w:type="dxa"/>
        </w:trPr>
        <w:tc>
          <w:tcPr>
            <w:tcW w:w="705" w:type="dxa"/>
            <w:vMerge/>
          </w:tcPr>
          <w:p w14:paraId="6E9E09CB" w14:textId="77777777" w:rsidR="00DD2954" w:rsidRPr="00607173" w:rsidRDefault="00DD2954" w:rsidP="00EB725D">
            <w:pPr>
              <w:rPr>
                <w:rFonts w:cstheme="minorHAnsi"/>
              </w:rPr>
            </w:pPr>
          </w:p>
        </w:tc>
        <w:tc>
          <w:tcPr>
            <w:tcW w:w="6026" w:type="dxa"/>
            <w:vMerge/>
          </w:tcPr>
          <w:p w14:paraId="3FEA9BAB" w14:textId="77777777" w:rsidR="00DD2954" w:rsidRPr="00607173" w:rsidRDefault="00DD2954" w:rsidP="00EB725D">
            <w:pPr>
              <w:rPr>
                <w:rFonts w:cstheme="minorHAnsi"/>
              </w:rPr>
            </w:pPr>
          </w:p>
        </w:tc>
        <w:tc>
          <w:tcPr>
            <w:tcW w:w="1576" w:type="dxa"/>
            <w:gridSpan w:val="6"/>
            <w:tcBorders>
              <w:top w:val="dotted" w:sz="4" w:space="0" w:color="auto"/>
              <w:bottom w:val="single" w:sz="4" w:space="0" w:color="auto"/>
            </w:tcBorders>
          </w:tcPr>
          <w:p w14:paraId="2662D0C1" w14:textId="1C67885B"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422</w:t>
            </w:r>
          </w:p>
        </w:tc>
        <w:tc>
          <w:tcPr>
            <w:tcW w:w="855" w:type="dxa"/>
            <w:gridSpan w:val="4"/>
            <w:tcBorders>
              <w:top w:val="dotted" w:sz="4" w:space="0" w:color="auto"/>
              <w:bottom w:val="single" w:sz="4" w:space="0" w:color="auto"/>
            </w:tcBorders>
          </w:tcPr>
          <w:p w14:paraId="37EF4997" w14:textId="77777777" w:rsidR="00DD2954" w:rsidRPr="00607173" w:rsidRDefault="00DD2954" w:rsidP="00EB725D">
            <w:pPr>
              <w:rPr>
                <w:rFonts w:cstheme="minorHAnsi"/>
              </w:rPr>
            </w:pPr>
          </w:p>
        </w:tc>
        <w:tc>
          <w:tcPr>
            <w:tcW w:w="5085" w:type="dxa"/>
            <w:gridSpan w:val="4"/>
            <w:tcBorders>
              <w:top w:val="dotted" w:sz="4" w:space="0" w:color="auto"/>
              <w:bottom w:val="single" w:sz="4" w:space="0" w:color="auto"/>
            </w:tcBorders>
          </w:tcPr>
          <w:p w14:paraId="71E6F8A6" w14:textId="77777777" w:rsidR="00DD2954" w:rsidRPr="00607173" w:rsidRDefault="00DD2954" w:rsidP="00EB725D">
            <w:pPr>
              <w:rPr>
                <w:rFonts w:cstheme="minorHAnsi"/>
              </w:rPr>
            </w:pPr>
          </w:p>
        </w:tc>
      </w:tr>
      <w:tr w:rsidR="00DD2954" w:rsidRPr="00607173" w14:paraId="4609963C" w14:textId="77777777" w:rsidTr="009B0ECE">
        <w:trPr>
          <w:gridAfter w:val="3"/>
          <w:wAfter w:w="80" w:type="dxa"/>
        </w:trPr>
        <w:tc>
          <w:tcPr>
            <w:tcW w:w="705" w:type="dxa"/>
            <w:vMerge w:val="restart"/>
            <w:shd w:val="clear" w:color="auto" w:fill="92D050"/>
          </w:tcPr>
          <w:p w14:paraId="10ECD7EA" w14:textId="77777777" w:rsidR="00DD2954" w:rsidRPr="00607173" w:rsidRDefault="00DD2954" w:rsidP="00EB725D">
            <w:pPr>
              <w:rPr>
                <w:rFonts w:cstheme="minorHAnsi"/>
              </w:rPr>
            </w:pPr>
            <w:r w:rsidRPr="00607173">
              <w:rPr>
                <w:rFonts w:cstheme="minorHAnsi"/>
              </w:rPr>
              <w:t>422</w:t>
            </w:r>
          </w:p>
        </w:tc>
        <w:tc>
          <w:tcPr>
            <w:tcW w:w="6026" w:type="dxa"/>
            <w:vMerge w:val="restart"/>
          </w:tcPr>
          <w:p w14:paraId="6923D704" w14:textId="77777777" w:rsidR="00DD2954" w:rsidRPr="00607173" w:rsidRDefault="00DD2954" w:rsidP="00EB725D">
            <w:pPr>
              <w:rPr>
                <w:rFonts w:cstheme="minorHAnsi"/>
              </w:rPr>
            </w:pPr>
            <w:r w:rsidRPr="00607173">
              <w:rPr>
                <w:rFonts w:cstheme="minorHAnsi"/>
              </w:rPr>
              <w:t>Handelt es sich um eine Artikel-ID, die der Gruppenartikel-ID 1-07-1 oder 1-07-2 zugehörig ist?</w:t>
            </w:r>
          </w:p>
        </w:tc>
        <w:tc>
          <w:tcPr>
            <w:tcW w:w="1576" w:type="dxa"/>
            <w:gridSpan w:val="6"/>
            <w:tcBorders>
              <w:top w:val="single" w:sz="4" w:space="0" w:color="auto"/>
              <w:bottom w:val="dotted" w:sz="4" w:space="0" w:color="auto"/>
            </w:tcBorders>
          </w:tcPr>
          <w:p w14:paraId="1EFC9856" w14:textId="149AD7BE"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427</w:t>
            </w:r>
          </w:p>
        </w:tc>
        <w:tc>
          <w:tcPr>
            <w:tcW w:w="855" w:type="dxa"/>
            <w:gridSpan w:val="4"/>
            <w:tcBorders>
              <w:top w:val="single" w:sz="4" w:space="0" w:color="auto"/>
              <w:bottom w:val="dotted" w:sz="4" w:space="0" w:color="auto"/>
            </w:tcBorders>
          </w:tcPr>
          <w:p w14:paraId="5B6CD396" w14:textId="77777777" w:rsidR="00DD2954" w:rsidRPr="00607173" w:rsidRDefault="00DD2954" w:rsidP="00EB725D">
            <w:pPr>
              <w:rPr>
                <w:rFonts w:cstheme="minorHAnsi"/>
              </w:rPr>
            </w:pPr>
          </w:p>
        </w:tc>
        <w:tc>
          <w:tcPr>
            <w:tcW w:w="5085" w:type="dxa"/>
            <w:gridSpan w:val="4"/>
            <w:tcBorders>
              <w:top w:val="single" w:sz="4" w:space="0" w:color="auto"/>
              <w:bottom w:val="dotted" w:sz="4" w:space="0" w:color="auto"/>
            </w:tcBorders>
          </w:tcPr>
          <w:p w14:paraId="78FE121B" w14:textId="77777777" w:rsidR="00DD2954" w:rsidRPr="00607173" w:rsidRDefault="00DD2954" w:rsidP="00EB725D">
            <w:pPr>
              <w:rPr>
                <w:rFonts w:cstheme="minorHAnsi"/>
              </w:rPr>
            </w:pPr>
          </w:p>
        </w:tc>
      </w:tr>
      <w:tr w:rsidR="00DD2954" w:rsidRPr="00607173" w14:paraId="28D78539" w14:textId="77777777" w:rsidTr="009B0ECE">
        <w:trPr>
          <w:gridAfter w:val="3"/>
          <w:wAfter w:w="80" w:type="dxa"/>
        </w:trPr>
        <w:tc>
          <w:tcPr>
            <w:tcW w:w="705" w:type="dxa"/>
            <w:vMerge/>
          </w:tcPr>
          <w:p w14:paraId="78D56285" w14:textId="77777777" w:rsidR="00DD2954" w:rsidRPr="00607173" w:rsidRDefault="00DD2954" w:rsidP="00EB725D">
            <w:pPr>
              <w:rPr>
                <w:rFonts w:cstheme="minorHAnsi"/>
              </w:rPr>
            </w:pPr>
          </w:p>
        </w:tc>
        <w:tc>
          <w:tcPr>
            <w:tcW w:w="6026" w:type="dxa"/>
            <w:vMerge/>
          </w:tcPr>
          <w:p w14:paraId="2D3189A5" w14:textId="77777777" w:rsidR="00DD2954" w:rsidRPr="00607173" w:rsidRDefault="00DD2954" w:rsidP="00EB725D">
            <w:pPr>
              <w:rPr>
                <w:rFonts w:cstheme="minorHAnsi"/>
              </w:rPr>
            </w:pPr>
          </w:p>
        </w:tc>
        <w:tc>
          <w:tcPr>
            <w:tcW w:w="1576" w:type="dxa"/>
            <w:gridSpan w:val="6"/>
            <w:tcBorders>
              <w:top w:val="dotted" w:sz="4" w:space="0" w:color="auto"/>
              <w:bottom w:val="dotted" w:sz="4" w:space="0" w:color="auto"/>
            </w:tcBorders>
          </w:tcPr>
          <w:p w14:paraId="607A4632" w14:textId="7CF92A86" w:rsidR="00300D95"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w:t>
            </w:r>
            <w:r w:rsidR="00300D95" w:rsidRPr="00607173">
              <w:rPr>
                <w:rFonts w:cstheme="minorHAnsi"/>
              </w:rPr>
              <w:t>4</w:t>
            </w:r>
          </w:p>
        </w:tc>
        <w:tc>
          <w:tcPr>
            <w:tcW w:w="855" w:type="dxa"/>
            <w:gridSpan w:val="4"/>
            <w:tcBorders>
              <w:top w:val="dotted" w:sz="4" w:space="0" w:color="auto"/>
              <w:bottom w:val="dotted" w:sz="4" w:space="0" w:color="auto"/>
            </w:tcBorders>
          </w:tcPr>
          <w:p w14:paraId="4DE3E266" w14:textId="77777777" w:rsidR="00DD2954" w:rsidRPr="00607173" w:rsidRDefault="00DD2954" w:rsidP="00EB725D">
            <w:pPr>
              <w:rPr>
                <w:rFonts w:cstheme="minorHAnsi"/>
              </w:rPr>
            </w:pPr>
          </w:p>
        </w:tc>
        <w:tc>
          <w:tcPr>
            <w:tcW w:w="5085" w:type="dxa"/>
            <w:gridSpan w:val="4"/>
            <w:tcBorders>
              <w:top w:val="dotted" w:sz="4" w:space="0" w:color="auto"/>
              <w:bottom w:val="dotted" w:sz="4" w:space="0" w:color="auto"/>
            </w:tcBorders>
          </w:tcPr>
          <w:p w14:paraId="3A715505" w14:textId="77777777" w:rsidR="00DD2954" w:rsidRPr="00607173" w:rsidRDefault="00DD2954" w:rsidP="00EB725D">
            <w:pPr>
              <w:rPr>
                <w:rFonts w:cstheme="minorHAnsi"/>
              </w:rPr>
            </w:pPr>
          </w:p>
        </w:tc>
      </w:tr>
      <w:tr w:rsidR="009B0EE9" w:rsidRPr="00607173" w14:paraId="238379B0" w14:textId="77777777" w:rsidTr="009B0ECE">
        <w:trPr>
          <w:gridAfter w:val="3"/>
          <w:wAfter w:w="80" w:type="dxa"/>
        </w:trPr>
        <w:tc>
          <w:tcPr>
            <w:tcW w:w="705" w:type="dxa"/>
            <w:vMerge w:val="restart"/>
            <w:shd w:val="clear" w:color="auto" w:fill="92D050"/>
          </w:tcPr>
          <w:p w14:paraId="21C4A3BA" w14:textId="413CB2B7" w:rsidR="009B0EE9" w:rsidRPr="00607173" w:rsidRDefault="009B0EE9" w:rsidP="009B0EE9">
            <w:pPr>
              <w:rPr>
                <w:rFonts w:cstheme="minorHAnsi"/>
              </w:rPr>
            </w:pPr>
            <w:r w:rsidRPr="00607173">
              <w:rPr>
                <w:rFonts w:cstheme="minorHAnsi"/>
              </w:rPr>
              <w:t>424</w:t>
            </w:r>
          </w:p>
        </w:tc>
        <w:tc>
          <w:tcPr>
            <w:tcW w:w="6026" w:type="dxa"/>
            <w:vMerge w:val="restart"/>
          </w:tcPr>
          <w:p w14:paraId="0FC9E9F8" w14:textId="1F7FA799" w:rsidR="009B0EE9" w:rsidRPr="00607173" w:rsidRDefault="0036356B" w:rsidP="009B0EE9">
            <w:pPr>
              <w:rPr>
                <w:rFonts w:cstheme="minorHAnsi"/>
              </w:rPr>
            </w:pPr>
            <w:r w:rsidRPr="00607173">
              <w:rPr>
                <w:rFonts w:cstheme="minorHAnsi"/>
              </w:rPr>
              <w:t>Handelt es sich um die Artikel-ID 1-01-6-005 oder 1-01-9-001 oder 1-01-9-002 oder</w:t>
            </w:r>
            <w:r w:rsidR="003A66C0" w:rsidRPr="00607173">
              <w:rPr>
                <w:rFonts w:cstheme="minorHAnsi"/>
              </w:rPr>
              <w:t xml:space="preserve"> </w:t>
            </w:r>
            <w:r w:rsidR="00AD2781" w:rsidRPr="00607173">
              <w:rPr>
                <w:rFonts w:cstheme="minorHAnsi"/>
              </w:rPr>
              <w:t xml:space="preserve">1-07-4-001 oder </w:t>
            </w:r>
            <w:r w:rsidRPr="00607173">
              <w:rPr>
                <w:rFonts w:cstheme="minorHAnsi"/>
              </w:rPr>
              <w:t>um eine Artikel-ID, die der Gruppenartikel-ID 1-03-8 oder 1-03-9 zugehörig ist?</w:t>
            </w:r>
          </w:p>
        </w:tc>
        <w:tc>
          <w:tcPr>
            <w:tcW w:w="1576" w:type="dxa"/>
            <w:gridSpan w:val="6"/>
            <w:tcBorders>
              <w:top w:val="single" w:sz="4" w:space="0" w:color="auto"/>
              <w:bottom w:val="dotted" w:sz="4" w:space="0" w:color="auto"/>
            </w:tcBorders>
          </w:tcPr>
          <w:p w14:paraId="502188F0" w14:textId="7BF4B6EB" w:rsidR="009B0EE9" w:rsidRPr="00607173" w:rsidRDefault="009B0EE9" w:rsidP="009B0EE9">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430</w:t>
            </w:r>
          </w:p>
        </w:tc>
        <w:tc>
          <w:tcPr>
            <w:tcW w:w="855" w:type="dxa"/>
            <w:gridSpan w:val="4"/>
            <w:tcBorders>
              <w:top w:val="single" w:sz="4" w:space="0" w:color="auto"/>
              <w:bottom w:val="dotted" w:sz="4" w:space="0" w:color="auto"/>
            </w:tcBorders>
          </w:tcPr>
          <w:p w14:paraId="318F41B8" w14:textId="77777777" w:rsidR="009B0EE9" w:rsidRPr="00607173" w:rsidRDefault="009B0EE9" w:rsidP="009B0EE9">
            <w:pPr>
              <w:rPr>
                <w:rFonts w:cstheme="minorHAnsi"/>
              </w:rPr>
            </w:pPr>
          </w:p>
        </w:tc>
        <w:tc>
          <w:tcPr>
            <w:tcW w:w="5085" w:type="dxa"/>
            <w:gridSpan w:val="4"/>
            <w:tcBorders>
              <w:top w:val="single" w:sz="4" w:space="0" w:color="auto"/>
              <w:bottom w:val="dotted" w:sz="4" w:space="0" w:color="auto"/>
            </w:tcBorders>
          </w:tcPr>
          <w:p w14:paraId="5FD90436" w14:textId="77777777" w:rsidR="009B0EE9" w:rsidRPr="00607173" w:rsidRDefault="009B0EE9" w:rsidP="009B0EE9">
            <w:pPr>
              <w:rPr>
                <w:rFonts w:cstheme="minorHAnsi"/>
              </w:rPr>
            </w:pPr>
          </w:p>
        </w:tc>
      </w:tr>
      <w:tr w:rsidR="009B0EE9" w:rsidRPr="00607173" w14:paraId="58B9B897" w14:textId="77777777" w:rsidTr="009B0ECE">
        <w:trPr>
          <w:gridAfter w:val="3"/>
          <w:wAfter w:w="80" w:type="dxa"/>
        </w:trPr>
        <w:tc>
          <w:tcPr>
            <w:tcW w:w="705" w:type="dxa"/>
            <w:vMerge/>
            <w:shd w:val="clear" w:color="auto" w:fill="92D050"/>
          </w:tcPr>
          <w:p w14:paraId="7C8846AB" w14:textId="77777777" w:rsidR="009B0EE9" w:rsidRPr="00607173" w:rsidRDefault="009B0EE9" w:rsidP="009B0EE9">
            <w:pPr>
              <w:rPr>
                <w:rFonts w:cstheme="minorHAnsi"/>
              </w:rPr>
            </w:pPr>
          </w:p>
        </w:tc>
        <w:tc>
          <w:tcPr>
            <w:tcW w:w="6026" w:type="dxa"/>
            <w:vMerge/>
          </w:tcPr>
          <w:p w14:paraId="130C0D0D" w14:textId="77777777" w:rsidR="009B0EE9" w:rsidRPr="00607173" w:rsidRDefault="009B0EE9" w:rsidP="009B0EE9">
            <w:pPr>
              <w:rPr>
                <w:rFonts w:cstheme="minorHAnsi"/>
              </w:rPr>
            </w:pPr>
          </w:p>
        </w:tc>
        <w:tc>
          <w:tcPr>
            <w:tcW w:w="1576" w:type="dxa"/>
            <w:gridSpan w:val="6"/>
            <w:tcBorders>
              <w:top w:val="dotted" w:sz="4" w:space="0" w:color="auto"/>
              <w:bottom w:val="dotted" w:sz="4" w:space="0" w:color="auto"/>
            </w:tcBorders>
          </w:tcPr>
          <w:p w14:paraId="505D7A2C" w14:textId="761A42EA" w:rsidR="009B0EE9" w:rsidRPr="00607173" w:rsidRDefault="009B0EE9" w:rsidP="009B0EE9">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425</w:t>
            </w:r>
          </w:p>
        </w:tc>
        <w:tc>
          <w:tcPr>
            <w:tcW w:w="855" w:type="dxa"/>
            <w:gridSpan w:val="4"/>
            <w:tcBorders>
              <w:top w:val="dotted" w:sz="4" w:space="0" w:color="auto"/>
              <w:bottom w:val="dotted" w:sz="4" w:space="0" w:color="auto"/>
            </w:tcBorders>
          </w:tcPr>
          <w:p w14:paraId="2D24CAA5" w14:textId="77777777" w:rsidR="009B0EE9" w:rsidRPr="00607173" w:rsidRDefault="009B0EE9" w:rsidP="009B0EE9">
            <w:pPr>
              <w:rPr>
                <w:rFonts w:cstheme="minorHAnsi"/>
              </w:rPr>
            </w:pPr>
          </w:p>
        </w:tc>
        <w:tc>
          <w:tcPr>
            <w:tcW w:w="5085" w:type="dxa"/>
            <w:gridSpan w:val="4"/>
            <w:tcBorders>
              <w:top w:val="dotted" w:sz="4" w:space="0" w:color="auto"/>
              <w:bottom w:val="dotted" w:sz="4" w:space="0" w:color="auto"/>
            </w:tcBorders>
          </w:tcPr>
          <w:p w14:paraId="777EDB8D" w14:textId="77777777" w:rsidR="009B0EE9" w:rsidRPr="00607173" w:rsidRDefault="009B0EE9" w:rsidP="009B0EE9">
            <w:pPr>
              <w:rPr>
                <w:rFonts w:cstheme="minorHAnsi"/>
              </w:rPr>
            </w:pPr>
          </w:p>
        </w:tc>
      </w:tr>
      <w:tr w:rsidR="009B0EE9" w:rsidRPr="00607173" w14:paraId="656BBF63" w14:textId="77777777" w:rsidTr="009B0ECE">
        <w:trPr>
          <w:gridAfter w:val="3"/>
          <w:wAfter w:w="80" w:type="dxa"/>
        </w:trPr>
        <w:tc>
          <w:tcPr>
            <w:tcW w:w="705" w:type="dxa"/>
            <w:vMerge w:val="restart"/>
            <w:shd w:val="clear" w:color="auto" w:fill="92D050"/>
          </w:tcPr>
          <w:p w14:paraId="6F1E9E77" w14:textId="77777777" w:rsidR="009B0EE9" w:rsidRPr="00607173" w:rsidRDefault="009B0EE9" w:rsidP="009B0EE9">
            <w:pPr>
              <w:rPr>
                <w:rFonts w:cstheme="minorHAnsi"/>
              </w:rPr>
            </w:pPr>
            <w:r w:rsidRPr="00607173">
              <w:rPr>
                <w:rFonts w:cstheme="minorHAnsi"/>
              </w:rPr>
              <w:t>425</w:t>
            </w:r>
          </w:p>
        </w:tc>
        <w:tc>
          <w:tcPr>
            <w:tcW w:w="6026" w:type="dxa"/>
            <w:vMerge w:val="restart"/>
          </w:tcPr>
          <w:p w14:paraId="04B2355E" w14:textId="77777777" w:rsidR="009B0EE9" w:rsidRPr="00607173" w:rsidRDefault="009B0EE9" w:rsidP="009B0EE9">
            <w:pPr>
              <w:rPr>
                <w:rFonts w:cstheme="minorHAnsi"/>
              </w:rPr>
            </w:pPr>
            <w:r w:rsidRPr="00607173">
              <w:rPr>
                <w:rFonts w:cstheme="minorHAnsi"/>
              </w:rPr>
              <w:t>Ist für die Artikel-ID die Zu- und Abschläge (inkl. Gemeinderabatt) berücksichtigt, die zuvor per Stammdaten ausgetauscht wurden?</w:t>
            </w:r>
          </w:p>
          <w:p w14:paraId="43B60D9F" w14:textId="77777777" w:rsidR="009B0EE9" w:rsidRPr="00607173" w:rsidRDefault="009B0EE9" w:rsidP="009B0EE9">
            <w:pPr>
              <w:rPr>
                <w:rFonts w:cstheme="minorHAnsi"/>
              </w:rPr>
            </w:pPr>
            <w:r w:rsidRPr="00607173">
              <w:rPr>
                <w:rFonts w:cstheme="minorHAnsi"/>
              </w:rPr>
              <w:t>Hinweis: Sollten in der geprüften Position keine Zu- oder Abschläge aufgeführt werden und keine per Stammdaten ausgetauscht/angekündigt wurden, so ist diese Frage mit „ja“ zu beantworten.</w:t>
            </w:r>
          </w:p>
        </w:tc>
        <w:tc>
          <w:tcPr>
            <w:tcW w:w="1576" w:type="dxa"/>
            <w:gridSpan w:val="6"/>
            <w:tcBorders>
              <w:top w:val="single" w:sz="4" w:space="0" w:color="auto"/>
              <w:bottom w:val="dotted" w:sz="4" w:space="0" w:color="auto"/>
            </w:tcBorders>
          </w:tcPr>
          <w:p w14:paraId="3A3568A0" w14:textId="45A73244"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427</w:t>
            </w:r>
          </w:p>
        </w:tc>
        <w:tc>
          <w:tcPr>
            <w:tcW w:w="855" w:type="dxa"/>
            <w:gridSpan w:val="4"/>
            <w:tcBorders>
              <w:top w:val="single" w:sz="4" w:space="0" w:color="auto"/>
              <w:bottom w:val="dotted" w:sz="4" w:space="0" w:color="auto"/>
            </w:tcBorders>
          </w:tcPr>
          <w:p w14:paraId="2DFB9020" w14:textId="77777777" w:rsidR="009B0EE9" w:rsidRPr="00607173" w:rsidRDefault="009B0EE9" w:rsidP="009B0EE9">
            <w:pPr>
              <w:rPr>
                <w:rFonts w:cstheme="minorHAnsi"/>
              </w:rPr>
            </w:pPr>
            <w:r w:rsidRPr="00607173">
              <w:rPr>
                <w:rFonts w:cstheme="minorHAnsi"/>
              </w:rPr>
              <w:t>A44</w:t>
            </w:r>
          </w:p>
        </w:tc>
        <w:tc>
          <w:tcPr>
            <w:tcW w:w="5085" w:type="dxa"/>
            <w:gridSpan w:val="4"/>
            <w:tcBorders>
              <w:top w:val="single" w:sz="4" w:space="0" w:color="auto"/>
              <w:bottom w:val="dotted" w:sz="4" w:space="0" w:color="auto"/>
            </w:tcBorders>
          </w:tcPr>
          <w:p w14:paraId="26D4F8D6" w14:textId="77777777" w:rsidR="009B0EE9" w:rsidRPr="00607173" w:rsidRDefault="009B0EE9" w:rsidP="009B0EE9">
            <w:pPr>
              <w:rPr>
                <w:rFonts w:cstheme="minorHAnsi"/>
              </w:rPr>
            </w:pPr>
            <w:r w:rsidRPr="00607173">
              <w:rPr>
                <w:rFonts w:cstheme="minorHAnsi"/>
              </w:rPr>
              <w:t>Cluster: Ablehnung auf Positionsebene</w:t>
            </w:r>
          </w:p>
          <w:p w14:paraId="535B0215" w14:textId="77777777" w:rsidR="009B0EE9" w:rsidRPr="00607173" w:rsidRDefault="009B0EE9" w:rsidP="009B0EE9">
            <w:pPr>
              <w:rPr>
                <w:rFonts w:cstheme="minorHAnsi"/>
              </w:rPr>
            </w:pPr>
            <w:r w:rsidRPr="00607173">
              <w:rPr>
                <w:rFonts w:cstheme="minorHAnsi"/>
              </w:rPr>
              <w:t xml:space="preserve">Zu- oder Abschlag wurden nicht, wie in den Stammdaten ausgetauscht, berücksichtigt. </w:t>
            </w:r>
          </w:p>
        </w:tc>
      </w:tr>
      <w:tr w:rsidR="009B0EE9" w:rsidRPr="00607173" w14:paraId="10CEB0FC" w14:textId="77777777" w:rsidTr="009B0ECE">
        <w:trPr>
          <w:gridAfter w:val="3"/>
          <w:wAfter w:w="80" w:type="dxa"/>
        </w:trPr>
        <w:tc>
          <w:tcPr>
            <w:tcW w:w="705" w:type="dxa"/>
            <w:vMerge/>
          </w:tcPr>
          <w:p w14:paraId="719A180C" w14:textId="77777777" w:rsidR="009B0EE9" w:rsidRPr="00607173" w:rsidRDefault="009B0EE9" w:rsidP="009B0EE9">
            <w:pPr>
              <w:rPr>
                <w:rFonts w:cstheme="minorHAnsi"/>
              </w:rPr>
            </w:pPr>
          </w:p>
        </w:tc>
        <w:tc>
          <w:tcPr>
            <w:tcW w:w="6026" w:type="dxa"/>
            <w:vMerge/>
          </w:tcPr>
          <w:p w14:paraId="3F997175"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7CA25AF6" w14:textId="498628B0"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427</w:t>
            </w:r>
          </w:p>
        </w:tc>
        <w:tc>
          <w:tcPr>
            <w:tcW w:w="855" w:type="dxa"/>
            <w:gridSpan w:val="4"/>
            <w:tcBorders>
              <w:top w:val="dotted" w:sz="4" w:space="0" w:color="auto"/>
              <w:bottom w:val="single" w:sz="4" w:space="0" w:color="auto"/>
            </w:tcBorders>
          </w:tcPr>
          <w:p w14:paraId="7B8877D0"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3D696EDC" w14:textId="77777777" w:rsidR="009B0EE9" w:rsidRPr="00607173" w:rsidRDefault="009B0EE9" w:rsidP="009B0EE9">
            <w:pPr>
              <w:rPr>
                <w:rFonts w:cstheme="minorHAnsi"/>
              </w:rPr>
            </w:pPr>
          </w:p>
        </w:tc>
      </w:tr>
      <w:tr w:rsidR="009B0EE9" w:rsidRPr="00607173" w14:paraId="55FDCB55" w14:textId="77777777" w:rsidTr="009B0ECE">
        <w:trPr>
          <w:gridAfter w:val="3"/>
          <w:wAfter w:w="80" w:type="dxa"/>
        </w:trPr>
        <w:tc>
          <w:tcPr>
            <w:tcW w:w="705" w:type="dxa"/>
            <w:vMerge w:val="restart"/>
            <w:shd w:val="clear" w:color="auto" w:fill="92D050"/>
          </w:tcPr>
          <w:p w14:paraId="64687CD3" w14:textId="77777777" w:rsidR="009B0EE9" w:rsidRPr="00607173" w:rsidRDefault="009B0EE9" w:rsidP="009B0EE9">
            <w:pPr>
              <w:rPr>
                <w:rFonts w:cstheme="minorHAnsi"/>
              </w:rPr>
            </w:pPr>
            <w:r w:rsidRPr="00607173">
              <w:rPr>
                <w:rFonts w:cstheme="minorHAnsi"/>
              </w:rPr>
              <w:t>427</w:t>
            </w:r>
          </w:p>
        </w:tc>
        <w:tc>
          <w:tcPr>
            <w:tcW w:w="6026" w:type="dxa"/>
            <w:vMerge w:val="restart"/>
          </w:tcPr>
          <w:p w14:paraId="17899D38" w14:textId="77777777" w:rsidR="009B0EE9" w:rsidRPr="00607173" w:rsidRDefault="009B0EE9" w:rsidP="009B0EE9">
            <w:pPr>
              <w:rPr>
                <w:rFonts w:cstheme="minorHAnsi"/>
              </w:rPr>
            </w:pPr>
            <w:r w:rsidRPr="00607173">
              <w:rPr>
                <w:rFonts w:cstheme="minorHAnsi"/>
              </w:rPr>
              <w:t xml:space="preserve">Wird mit der </w:t>
            </w:r>
            <w:r w:rsidRPr="00607173">
              <w:rPr>
                <w:rFonts w:cstheme="minorHAnsi"/>
                <w:b/>
                <w:bCs/>
                <w:u w:val="single"/>
              </w:rPr>
              <w:t>Artikel-ID</w:t>
            </w:r>
            <w:r w:rsidRPr="00607173">
              <w:rPr>
                <w:rFonts w:cstheme="minorHAnsi"/>
              </w:rPr>
              <w:t xml:space="preserve"> eine physikalische Leistung abgerechnet?</w:t>
            </w:r>
          </w:p>
        </w:tc>
        <w:tc>
          <w:tcPr>
            <w:tcW w:w="1576" w:type="dxa"/>
            <w:gridSpan w:val="6"/>
            <w:tcBorders>
              <w:top w:val="single" w:sz="4" w:space="0" w:color="auto"/>
              <w:bottom w:val="dotted" w:sz="4" w:space="0" w:color="auto"/>
            </w:tcBorders>
          </w:tcPr>
          <w:p w14:paraId="15613CC5" w14:textId="77777777" w:rsidR="009B0EE9" w:rsidRPr="00607173" w:rsidRDefault="009B0EE9" w:rsidP="009B0EE9">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491</w:t>
            </w:r>
          </w:p>
        </w:tc>
        <w:tc>
          <w:tcPr>
            <w:tcW w:w="855" w:type="dxa"/>
            <w:gridSpan w:val="4"/>
            <w:tcBorders>
              <w:top w:val="single" w:sz="4" w:space="0" w:color="auto"/>
              <w:bottom w:val="dotted" w:sz="4" w:space="0" w:color="auto"/>
            </w:tcBorders>
          </w:tcPr>
          <w:p w14:paraId="4E6519B9" w14:textId="77777777" w:rsidR="009B0EE9" w:rsidRPr="00607173" w:rsidRDefault="009B0EE9" w:rsidP="009B0EE9">
            <w:pPr>
              <w:rPr>
                <w:rFonts w:cstheme="minorHAnsi"/>
              </w:rPr>
            </w:pPr>
          </w:p>
        </w:tc>
        <w:tc>
          <w:tcPr>
            <w:tcW w:w="5085" w:type="dxa"/>
            <w:gridSpan w:val="4"/>
            <w:tcBorders>
              <w:top w:val="single" w:sz="4" w:space="0" w:color="auto"/>
              <w:bottom w:val="dotted" w:sz="4" w:space="0" w:color="auto"/>
            </w:tcBorders>
          </w:tcPr>
          <w:p w14:paraId="1798A4FA" w14:textId="77777777" w:rsidR="009B0EE9" w:rsidRPr="00607173" w:rsidRDefault="009B0EE9" w:rsidP="009B0EE9">
            <w:pPr>
              <w:rPr>
                <w:rFonts w:cstheme="minorHAnsi"/>
              </w:rPr>
            </w:pPr>
            <w:r w:rsidRPr="00607173">
              <w:rPr>
                <w:rFonts w:cstheme="minorHAnsi"/>
              </w:rPr>
              <w:t>Hinweis: Mit einer physikalischen Leistung wird keine Resultierende und keine korrespondierende Resultierende gebildet.</w:t>
            </w:r>
          </w:p>
        </w:tc>
      </w:tr>
      <w:tr w:rsidR="009B0EE9" w:rsidRPr="00607173" w14:paraId="51CEF88B" w14:textId="77777777" w:rsidTr="009B0ECE">
        <w:trPr>
          <w:gridAfter w:val="3"/>
          <w:wAfter w:w="80" w:type="dxa"/>
        </w:trPr>
        <w:tc>
          <w:tcPr>
            <w:tcW w:w="705" w:type="dxa"/>
            <w:vMerge/>
            <w:shd w:val="clear" w:color="auto" w:fill="92D050"/>
          </w:tcPr>
          <w:p w14:paraId="046E64C8" w14:textId="77777777" w:rsidR="009B0EE9" w:rsidRPr="00607173" w:rsidRDefault="009B0EE9" w:rsidP="009B0EE9">
            <w:pPr>
              <w:rPr>
                <w:rFonts w:cstheme="minorHAnsi"/>
              </w:rPr>
            </w:pPr>
          </w:p>
        </w:tc>
        <w:tc>
          <w:tcPr>
            <w:tcW w:w="6026" w:type="dxa"/>
            <w:vMerge/>
          </w:tcPr>
          <w:p w14:paraId="1A1D0B86" w14:textId="77777777" w:rsidR="009B0EE9" w:rsidRPr="00607173" w:rsidRDefault="009B0EE9" w:rsidP="009B0EE9">
            <w:pPr>
              <w:rPr>
                <w:rFonts w:cstheme="minorHAnsi"/>
              </w:rPr>
            </w:pPr>
          </w:p>
        </w:tc>
        <w:tc>
          <w:tcPr>
            <w:tcW w:w="1576" w:type="dxa"/>
            <w:gridSpan w:val="6"/>
            <w:tcBorders>
              <w:top w:val="dotted" w:sz="4" w:space="0" w:color="auto"/>
              <w:bottom w:val="dotted" w:sz="4" w:space="0" w:color="auto"/>
            </w:tcBorders>
          </w:tcPr>
          <w:p w14:paraId="674FD65D" w14:textId="77777777" w:rsidR="009B0EE9" w:rsidRPr="00607173" w:rsidRDefault="009B0EE9" w:rsidP="009B0EE9">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430 </w:t>
            </w:r>
          </w:p>
        </w:tc>
        <w:tc>
          <w:tcPr>
            <w:tcW w:w="855" w:type="dxa"/>
            <w:gridSpan w:val="4"/>
            <w:tcBorders>
              <w:top w:val="dotted" w:sz="4" w:space="0" w:color="auto"/>
              <w:bottom w:val="dotted" w:sz="4" w:space="0" w:color="auto"/>
            </w:tcBorders>
          </w:tcPr>
          <w:p w14:paraId="7CDFA0F2" w14:textId="77777777" w:rsidR="009B0EE9" w:rsidRPr="00607173" w:rsidRDefault="009B0EE9" w:rsidP="009B0EE9">
            <w:pPr>
              <w:rPr>
                <w:rFonts w:cstheme="minorHAnsi"/>
              </w:rPr>
            </w:pPr>
          </w:p>
        </w:tc>
        <w:tc>
          <w:tcPr>
            <w:tcW w:w="5085" w:type="dxa"/>
            <w:gridSpan w:val="4"/>
            <w:tcBorders>
              <w:top w:val="dotted" w:sz="4" w:space="0" w:color="auto"/>
              <w:bottom w:val="dotted" w:sz="4" w:space="0" w:color="auto"/>
            </w:tcBorders>
          </w:tcPr>
          <w:p w14:paraId="2A2E6B16" w14:textId="77777777" w:rsidR="009B0EE9" w:rsidRPr="00607173" w:rsidRDefault="009B0EE9" w:rsidP="009B0EE9">
            <w:pPr>
              <w:rPr>
                <w:rFonts w:cstheme="minorHAnsi"/>
              </w:rPr>
            </w:pPr>
          </w:p>
        </w:tc>
      </w:tr>
      <w:tr w:rsidR="009B0EE9" w:rsidRPr="00607173" w14:paraId="425577DE" w14:textId="77777777" w:rsidTr="009B0ECE">
        <w:trPr>
          <w:gridAfter w:val="3"/>
          <w:wAfter w:w="80" w:type="dxa"/>
        </w:trPr>
        <w:tc>
          <w:tcPr>
            <w:tcW w:w="705" w:type="dxa"/>
            <w:vMerge w:val="restart"/>
            <w:shd w:val="clear" w:color="auto" w:fill="92D050"/>
          </w:tcPr>
          <w:p w14:paraId="0C21C644" w14:textId="77777777" w:rsidR="009B0EE9" w:rsidRPr="00607173" w:rsidRDefault="009B0EE9" w:rsidP="009B0EE9">
            <w:pPr>
              <w:rPr>
                <w:rFonts w:cstheme="minorHAnsi"/>
              </w:rPr>
            </w:pPr>
            <w:r w:rsidRPr="00607173">
              <w:rPr>
                <w:rFonts w:cstheme="minorHAnsi"/>
              </w:rPr>
              <w:t>430</w:t>
            </w:r>
          </w:p>
        </w:tc>
        <w:tc>
          <w:tcPr>
            <w:tcW w:w="6026" w:type="dxa"/>
            <w:vMerge w:val="restart"/>
          </w:tcPr>
          <w:p w14:paraId="06BFC30C" w14:textId="77777777" w:rsidR="009B0EE9" w:rsidRPr="00607173" w:rsidRDefault="009B0EE9" w:rsidP="009B0EE9">
            <w:pPr>
              <w:rPr>
                <w:rFonts w:cstheme="minorHAnsi"/>
              </w:rPr>
            </w:pPr>
            <w:r w:rsidRPr="00607173">
              <w:rPr>
                <w:rFonts w:cstheme="minorHAnsi"/>
              </w:rPr>
              <w:t>Gibt es mehr als eine Position mit dieser Artikel-ID?</w:t>
            </w:r>
          </w:p>
        </w:tc>
        <w:tc>
          <w:tcPr>
            <w:tcW w:w="1576" w:type="dxa"/>
            <w:gridSpan w:val="6"/>
            <w:tcBorders>
              <w:top w:val="single" w:sz="4" w:space="0" w:color="auto"/>
              <w:bottom w:val="dotted" w:sz="4" w:space="0" w:color="auto"/>
            </w:tcBorders>
          </w:tcPr>
          <w:p w14:paraId="05AA5A83" w14:textId="6AB1EA76"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435</w:t>
            </w:r>
          </w:p>
        </w:tc>
        <w:tc>
          <w:tcPr>
            <w:tcW w:w="855" w:type="dxa"/>
            <w:gridSpan w:val="4"/>
            <w:tcBorders>
              <w:top w:val="single" w:sz="4" w:space="0" w:color="auto"/>
              <w:bottom w:val="dotted" w:sz="4" w:space="0" w:color="auto"/>
            </w:tcBorders>
          </w:tcPr>
          <w:p w14:paraId="735EFB13" w14:textId="77777777" w:rsidR="009B0EE9" w:rsidRPr="00607173" w:rsidRDefault="009B0EE9" w:rsidP="009B0EE9">
            <w:pPr>
              <w:rPr>
                <w:rFonts w:cstheme="minorHAnsi"/>
              </w:rPr>
            </w:pPr>
          </w:p>
        </w:tc>
        <w:tc>
          <w:tcPr>
            <w:tcW w:w="5085" w:type="dxa"/>
            <w:gridSpan w:val="4"/>
            <w:tcBorders>
              <w:top w:val="single" w:sz="4" w:space="0" w:color="auto"/>
              <w:bottom w:val="dotted" w:sz="4" w:space="0" w:color="auto"/>
            </w:tcBorders>
          </w:tcPr>
          <w:p w14:paraId="1DD2FD8B" w14:textId="77777777" w:rsidR="009B0EE9" w:rsidRPr="00607173" w:rsidRDefault="009B0EE9" w:rsidP="009B0EE9">
            <w:pPr>
              <w:rPr>
                <w:rFonts w:cstheme="minorHAnsi"/>
              </w:rPr>
            </w:pPr>
          </w:p>
        </w:tc>
      </w:tr>
      <w:tr w:rsidR="009B0EE9" w:rsidRPr="00607173" w14:paraId="6AC76EEB" w14:textId="77777777" w:rsidTr="009B0ECE">
        <w:trPr>
          <w:gridAfter w:val="3"/>
          <w:wAfter w:w="80" w:type="dxa"/>
        </w:trPr>
        <w:tc>
          <w:tcPr>
            <w:tcW w:w="705" w:type="dxa"/>
            <w:vMerge/>
          </w:tcPr>
          <w:p w14:paraId="63E4463B" w14:textId="77777777" w:rsidR="009B0EE9" w:rsidRPr="00607173" w:rsidRDefault="009B0EE9" w:rsidP="009B0EE9">
            <w:pPr>
              <w:rPr>
                <w:rFonts w:cstheme="minorHAnsi"/>
              </w:rPr>
            </w:pPr>
          </w:p>
        </w:tc>
        <w:tc>
          <w:tcPr>
            <w:tcW w:w="6026" w:type="dxa"/>
            <w:vMerge/>
          </w:tcPr>
          <w:p w14:paraId="47672352"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5AC2CB1E" w14:textId="3496FFC5"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445</w:t>
            </w:r>
          </w:p>
        </w:tc>
        <w:tc>
          <w:tcPr>
            <w:tcW w:w="855" w:type="dxa"/>
            <w:gridSpan w:val="4"/>
            <w:tcBorders>
              <w:top w:val="dotted" w:sz="4" w:space="0" w:color="auto"/>
              <w:bottom w:val="single" w:sz="4" w:space="0" w:color="auto"/>
            </w:tcBorders>
          </w:tcPr>
          <w:p w14:paraId="7DF71EED"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0C6A72EC" w14:textId="77777777" w:rsidR="009B0EE9" w:rsidRPr="00607173" w:rsidRDefault="009B0EE9" w:rsidP="009B0EE9">
            <w:pPr>
              <w:rPr>
                <w:rFonts w:cstheme="minorHAnsi"/>
              </w:rPr>
            </w:pPr>
            <w:r w:rsidRPr="00607173">
              <w:rPr>
                <w:rFonts w:cstheme="minorHAnsi"/>
              </w:rPr>
              <w:t>Hinweis: Diese Position ist die Resultierende</w:t>
            </w:r>
            <w:r w:rsidRPr="00607173">
              <w:rPr>
                <w:rStyle w:val="Funotenzeichen"/>
                <w:rFonts w:eastAsiaTheme="majorEastAsia" w:cstheme="minorHAnsi"/>
              </w:rPr>
              <w:footnoteReference w:id="5"/>
            </w:r>
            <w:r w:rsidRPr="00607173">
              <w:rPr>
                <w:rFonts w:cstheme="minorHAnsi"/>
              </w:rPr>
              <w:t>, mit der die weiteren Prüfungen durchgeführt werden.</w:t>
            </w:r>
          </w:p>
        </w:tc>
      </w:tr>
      <w:tr w:rsidR="009B0EE9" w:rsidRPr="00607173" w14:paraId="6FBAD620" w14:textId="77777777" w:rsidTr="009B0ECE">
        <w:trPr>
          <w:gridAfter w:val="3"/>
          <w:wAfter w:w="80" w:type="dxa"/>
        </w:trPr>
        <w:tc>
          <w:tcPr>
            <w:tcW w:w="705" w:type="dxa"/>
            <w:vMerge w:val="restart"/>
            <w:shd w:val="clear" w:color="auto" w:fill="92D050"/>
          </w:tcPr>
          <w:p w14:paraId="7FF72D7F" w14:textId="77777777" w:rsidR="009B0EE9" w:rsidRPr="00607173" w:rsidRDefault="009B0EE9" w:rsidP="009B0EE9">
            <w:pPr>
              <w:rPr>
                <w:rFonts w:cstheme="minorHAnsi"/>
              </w:rPr>
            </w:pPr>
            <w:r w:rsidRPr="00607173">
              <w:rPr>
                <w:rFonts w:cstheme="minorHAnsi"/>
              </w:rPr>
              <w:t>435</w:t>
            </w:r>
          </w:p>
        </w:tc>
        <w:tc>
          <w:tcPr>
            <w:tcW w:w="6026" w:type="dxa"/>
            <w:vMerge w:val="restart"/>
          </w:tcPr>
          <w:p w14:paraId="4899525A" w14:textId="77777777" w:rsidR="009B0EE9" w:rsidRPr="00607173" w:rsidRDefault="009B0EE9" w:rsidP="009B0EE9">
            <w:pPr>
              <w:rPr>
                <w:rFonts w:cstheme="minorHAnsi"/>
              </w:rPr>
            </w:pPr>
            <w:r w:rsidRPr="00607173">
              <w:rPr>
                <w:rFonts w:cstheme="minorHAnsi"/>
              </w:rPr>
              <w:t xml:space="preserve">Gibt es mindestens eine weitere Position mit dieser Artikel-ID, aber höhere Positionsnummer? </w:t>
            </w:r>
          </w:p>
        </w:tc>
        <w:tc>
          <w:tcPr>
            <w:tcW w:w="1576" w:type="dxa"/>
            <w:gridSpan w:val="6"/>
            <w:tcBorders>
              <w:top w:val="single" w:sz="4" w:space="0" w:color="auto"/>
              <w:bottom w:val="dotted" w:sz="4" w:space="0" w:color="auto"/>
            </w:tcBorders>
          </w:tcPr>
          <w:p w14:paraId="3CF93238" w14:textId="4777F7F5"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3F085AEC" w14:textId="77777777" w:rsidR="009B0EE9" w:rsidRPr="00607173" w:rsidRDefault="009B0EE9" w:rsidP="009B0EE9">
            <w:pPr>
              <w:rPr>
                <w:rFonts w:cstheme="minorHAnsi"/>
              </w:rPr>
            </w:pPr>
          </w:p>
        </w:tc>
        <w:tc>
          <w:tcPr>
            <w:tcW w:w="5085" w:type="dxa"/>
            <w:gridSpan w:val="4"/>
            <w:tcBorders>
              <w:top w:val="single" w:sz="4" w:space="0" w:color="auto"/>
              <w:bottom w:val="dotted" w:sz="4" w:space="0" w:color="auto"/>
            </w:tcBorders>
          </w:tcPr>
          <w:p w14:paraId="3E94DBA3" w14:textId="77777777" w:rsidR="009B0EE9" w:rsidRPr="00607173" w:rsidRDefault="009B0EE9" w:rsidP="009B0EE9">
            <w:pPr>
              <w:rPr>
                <w:rFonts w:cstheme="minorHAnsi"/>
              </w:rPr>
            </w:pPr>
            <w:r w:rsidRPr="00607173">
              <w:rPr>
                <w:rFonts w:cstheme="minorHAnsi"/>
              </w:rPr>
              <w:t>Hinweis: Es wurde noch nicht die letzte Position mit dieser Artikel-ID erreicht und somit wird noch nicht die Resultierende ermittelt.</w:t>
            </w:r>
          </w:p>
        </w:tc>
      </w:tr>
      <w:tr w:rsidR="009B0EE9" w:rsidRPr="00607173" w14:paraId="45453757" w14:textId="77777777" w:rsidTr="009B0ECE">
        <w:trPr>
          <w:gridAfter w:val="3"/>
          <w:wAfter w:w="80" w:type="dxa"/>
        </w:trPr>
        <w:tc>
          <w:tcPr>
            <w:tcW w:w="705" w:type="dxa"/>
            <w:vMerge/>
          </w:tcPr>
          <w:p w14:paraId="6DB588A0" w14:textId="77777777" w:rsidR="009B0EE9" w:rsidRPr="00607173" w:rsidRDefault="009B0EE9" w:rsidP="009B0EE9">
            <w:pPr>
              <w:rPr>
                <w:rFonts w:cstheme="minorHAnsi"/>
              </w:rPr>
            </w:pPr>
          </w:p>
        </w:tc>
        <w:tc>
          <w:tcPr>
            <w:tcW w:w="6026" w:type="dxa"/>
            <w:vMerge/>
          </w:tcPr>
          <w:p w14:paraId="68475DD4"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14E78A06" w14:textId="4D430459"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855" w:type="dxa"/>
            <w:gridSpan w:val="4"/>
            <w:tcBorders>
              <w:top w:val="dotted" w:sz="4" w:space="0" w:color="auto"/>
              <w:bottom w:val="single" w:sz="4" w:space="0" w:color="auto"/>
            </w:tcBorders>
          </w:tcPr>
          <w:p w14:paraId="11A6D343"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480364F7" w14:textId="77777777" w:rsidR="009B0EE9" w:rsidRPr="00607173" w:rsidRDefault="009B0EE9" w:rsidP="009B0EE9">
            <w:pPr>
              <w:rPr>
                <w:rFonts w:cstheme="minorHAnsi"/>
              </w:rPr>
            </w:pPr>
            <w:r w:rsidRPr="00607173">
              <w:rPr>
                <w:rFonts w:cstheme="minorHAnsi"/>
              </w:rPr>
              <w:t>Hinweis: Es wurde die letzte Position mit dieser Artikel-ID erreicht. Somit kann und wird nun die Resultierende dieser Artikel-ID ermittelt.</w:t>
            </w:r>
          </w:p>
        </w:tc>
      </w:tr>
      <w:tr w:rsidR="009B0EE9" w:rsidRPr="00607173" w14:paraId="21A04F77" w14:textId="77777777" w:rsidTr="009B0ECE">
        <w:trPr>
          <w:gridAfter w:val="3"/>
          <w:wAfter w:w="80" w:type="dxa"/>
        </w:trPr>
        <w:tc>
          <w:tcPr>
            <w:tcW w:w="705" w:type="dxa"/>
            <w:vMerge w:val="restart"/>
            <w:shd w:val="clear" w:color="auto" w:fill="92D050"/>
          </w:tcPr>
          <w:p w14:paraId="0B68D5C2" w14:textId="77777777" w:rsidR="009B0EE9" w:rsidRPr="00607173" w:rsidRDefault="009B0EE9" w:rsidP="009B0EE9">
            <w:pPr>
              <w:rPr>
                <w:rFonts w:cstheme="minorHAnsi"/>
              </w:rPr>
            </w:pPr>
            <w:r w:rsidRPr="00607173">
              <w:rPr>
                <w:rFonts w:cstheme="minorHAnsi"/>
              </w:rPr>
              <w:t>440</w:t>
            </w:r>
          </w:p>
        </w:tc>
        <w:tc>
          <w:tcPr>
            <w:tcW w:w="6026" w:type="dxa"/>
            <w:vMerge w:val="restart"/>
          </w:tcPr>
          <w:p w14:paraId="5C60B38E" w14:textId="765F8E0F" w:rsidR="009B0EE9" w:rsidRPr="00607173" w:rsidRDefault="009B0EE9" w:rsidP="009B0EE9">
            <w:pPr>
              <w:rPr>
                <w:rFonts w:cstheme="minorHAnsi"/>
              </w:rPr>
            </w:pPr>
            <w:r w:rsidRPr="00607173">
              <w:rPr>
                <w:rFonts w:cstheme="minorHAnsi"/>
              </w:rPr>
              <w:t>Umfasst die ermittelte Resultierende genau einen lückenlosen Zeitraum, dem eine Menge, ein Preis und ein Betrag zugwiesen ist?</w:t>
            </w:r>
          </w:p>
          <w:p w14:paraId="4FDD1C16" w14:textId="35459DAD" w:rsidR="009B0EE9" w:rsidRPr="00607173" w:rsidRDefault="009B0EE9" w:rsidP="009B0EE9">
            <w:pPr>
              <w:rPr>
                <w:rFonts w:cstheme="minorHAnsi"/>
              </w:rPr>
            </w:pPr>
            <w:r w:rsidRPr="00607173">
              <w:rPr>
                <w:rFonts w:cstheme="minorHAnsi"/>
              </w:rPr>
              <w:t>Hinweis: Alle Positionen derselben Artikel-ID muss derselbe Preis zugewiesen sein.</w:t>
            </w:r>
          </w:p>
        </w:tc>
        <w:tc>
          <w:tcPr>
            <w:tcW w:w="1576" w:type="dxa"/>
            <w:gridSpan w:val="6"/>
            <w:tcBorders>
              <w:top w:val="single" w:sz="4" w:space="0" w:color="auto"/>
              <w:bottom w:val="dotted" w:sz="4" w:space="0" w:color="auto"/>
            </w:tcBorders>
          </w:tcPr>
          <w:p w14:paraId="708B6310" w14:textId="79C41590"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2E644C4F" w14:textId="77777777" w:rsidR="009B0EE9" w:rsidRPr="00607173" w:rsidRDefault="009B0EE9" w:rsidP="009B0EE9">
            <w:pPr>
              <w:rPr>
                <w:rFonts w:cstheme="minorHAnsi"/>
              </w:rPr>
            </w:pPr>
            <w:r w:rsidRPr="00607173">
              <w:rPr>
                <w:rFonts w:cstheme="minorHAnsi"/>
              </w:rPr>
              <w:t>A87</w:t>
            </w:r>
          </w:p>
        </w:tc>
        <w:tc>
          <w:tcPr>
            <w:tcW w:w="5085" w:type="dxa"/>
            <w:gridSpan w:val="4"/>
            <w:tcBorders>
              <w:top w:val="single" w:sz="4" w:space="0" w:color="auto"/>
              <w:bottom w:val="dotted" w:sz="4" w:space="0" w:color="auto"/>
            </w:tcBorders>
          </w:tcPr>
          <w:p w14:paraId="58D030F7" w14:textId="77777777" w:rsidR="009B0EE9" w:rsidRPr="00607173" w:rsidRDefault="009B0EE9" w:rsidP="009B0EE9">
            <w:pPr>
              <w:rPr>
                <w:rFonts w:cstheme="minorHAnsi"/>
              </w:rPr>
            </w:pPr>
            <w:r w:rsidRPr="00607173">
              <w:rPr>
                <w:rFonts w:cstheme="minorHAnsi"/>
              </w:rPr>
              <w:t>Cluster: Ablehnung auf Positionsebene</w:t>
            </w:r>
          </w:p>
          <w:p w14:paraId="45F34B66" w14:textId="77777777" w:rsidR="009B0EE9" w:rsidRPr="00607173" w:rsidRDefault="009B0EE9" w:rsidP="009B0EE9">
            <w:pPr>
              <w:rPr>
                <w:rFonts w:cstheme="minorHAnsi"/>
              </w:rPr>
            </w:pPr>
            <w:r w:rsidRPr="00607173">
              <w:rPr>
                <w:rFonts w:cstheme="minorHAnsi"/>
              </w:rPr>
              <w:t>Die Ermittlung der Resultierenden mit dieser Artikel-ID ist gescheitert.</w:t>
            </w:r>
          </w:p>
        </w:tc>
      </w:tr>
      <w:tr w:rsidR="009B0EE9" w:rsidRPr="00607173" w14:paraId="560F019D" w14:textId="77777777" w:rsidTr="009B0ECE">
        <w:trPr>
          <w:gridAfter w:val="3"/>
          <w:wAfter w:w="80" w:type="dxa"/>
        </w:trPr>
        <w:tc>
          <w:tcPr>
            <w:tcW w:w="705" w:type="dxa"/>
            <w:vMerge/>
          </w:tcPr>
          <w:p w14:paraId="1E153FAE" w14:textId="77777777" w:rsidR="009B0EE9" w:rsidRPr="00607173" w:rsidRDefault="009B0EE9" w:rsidP="009B0EE9">
            <w:pPr>
              <w:rPr>
                <w:rFonts w:cstheme="minorHAnsi"/>
              </w:rPr>
            </w:pPr>
          </w:p>
        </w:tc>
        <w:tc>
          <w:tcPr>
            <w:tcW w:w="6026" w:type="dxa"/>
            <w:vMerge/>
          </w:tcPr>
          <w:p w14:paraId="3038B993"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0B33FB32" w14:textId="2051EF65"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445</w:t>
            </w:r>
          </w:p>
        </w:tc>
        <w:tc>
          <w:tcPr>
            <w:tcW w:w="855" w:type="dxa"/>
            <w:gridSpan w:val="4"/>
            <w:tcBorders>
              <w:top w:val="dotted" w:sz="4" w:space="0" w:color="auto"/>
              <w:bottom w:val="single" w:sz="4" w:space="0" w:color="auto"/>
            </w:tcBorders>
          </w:tcPr>
          <w:p w14:paraId="643868E1"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631C7706" w14:textId="77777777" w:rsidR="009B0EE9" w:rsidRPr="00607173" w:rsidRDefault="009B0EE9" w:rsidP="009B0EE9">
            <w:pPr>
              <w:rPr>
                <w:rFonts w:cstheme="minorHAnsi"/>
              </w:rPr>
            </w:pPr>
          </w:p>
        </w:tc>
      </w:tr>
      <w:tr w:rsidR="009B0EE9" w:rsidRPr="00607173" w14:paraId="13CB2AF1" w14:textId="77777777" w:rsidTr="009B0ECE">
        <w:trPr>
          <w:gridAfter w:val="3"/>
          <w:wAfter w:w="80" w:type="dxa"/>
        </w:trPr>
        <w:tc>
          <w:tcPr>
            <w:tcW w:w="705" w:type="dxa"/>
            <w:vMerge w:val="restart"/>
            <w:shd w:val="clear" w:color="auto" w:fill="92D050"/>
          </w:tcPr>
          <w:p w14:paraId="18BDB51C" w14:textId="77777777" w:rsidR="009B0EE9" w:rsidRPr="00607173" w:rsidRDefault="009B0EE9" w:rsidP="009B0EE9">
            <w:pPr>
              <w:rPr>
                <w:rFonts w:cstheme="minorHAnsi"/>
              </w:rPr>
            </w:pPr>
            <w:r w:rsidRPr="00607173">
              <w:rPr>
                <w:rFonts w:cstheme="minorHAnsi"/>
              </w:rPr>
              <w:t>445</w:t>
            </w:r>
          </w:p>
        </w:tc>
        <w:tc>
          <w:tcPr>
            <w:tcW w:w="6026" w:type="dxa"/>
            <w:vMerge w:val="restart"/>
          </w:tcPr>
          <w:p w14:paraId="40D9BB2E" w14:textId="77777777" w:rsidR="009B0EE9" w:rsidRPr="00607173" w:rsidRDefault="009B0EE9" w:rsidP="009B0EE9">
            <w:pPr>
              <w:rPr>
                <w:rFonts w:cstheme="minorHAnsi"/>
              </w:rPr>
            </w:pPr>
            <w:r w:rsidRPr="00607173">
              <w:rPr>
                <w:rFonts w:cstheme="minorHAnsi"/>
              </w:rPr>
              <w:t>Ist der Beginn des Zeitraums der Resultierenden &lt; 01.01.2023 00:00 Uhr?</w:t>
            </w:r>
          </w:p>
        </w:tc>
        <w:tc>
          <w:tcPr>
            <w:tcW w:w="1576" w:type="dxa"/>
            <w:gridSpan w:val="6"/>
            <w:tcBorders>
              <w:top w:val="single" w:sz="4" w:space="0" w:color="auto"/>
              <w:bottom w:val="dotted" w:sz="4" w:space="0" w:color="auto"/>
            </w:tcBorders>
          </w:tcPr>
          <w:p w14:paraId="7BEE9C8A" w14:textId="46CC907F"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0BF84941" w14:textId="77777777" w:rsidR="009B0EE9" w:rsidRPr="00607173" w:rsidRDefault="009B0EE9" w:rsidP="009B0EE9">
            <w:pPr>
              <w:rPr>
                <w:rFonts w:cstheme="minorHAnsi"/>
              </w:rPr>
            </w:pPr>
            <w:r w:rsidRPr="00607173">
              <w:rPr>
                <w:rFonts w:cstheme="minorHAnsi"/>
              </w:rPr>
              <w:t>A88</w:t>
            </w:r>
          </w:p>
        </w:tc>
        <w:tc>
          <w:tcPr>
            <w:tcW w:w="5085" w:type="dxa"/>
            <w:gridSpan w:val="4"/>
            <w:tcBorders>
              <w:top w:val="single" w:sz="4" w:space="0" w:color="auto"/>
              <w:bottom w:val="dotted" w:sz="4" w:space="0" w:color="auto"/>
            </w:tcBorders>
          </w:tcPr>
          <w:p w14:paraId="4F1F047A" w14:textId="77777777" w:rsidR="009B0EE9" w:rsidRPr="00607173" w:rsidRDefault="009B0EE9" w:rsidP="009B0EE9">
            <w:pPr>
              <w:rPr>
                <w:rFonts w:cstheme="minorHAnsi"/>
              </w:rPr>
            </w:pPr>
            <w:r w:rsidRPr="00607173">
              <w:rPr>
                <w:rFonts w:cstheme="minorHAnsi"/>
              </w:rPr>
              <w:t>Cluster: Ablehnung auf Positionsebene</w:t>
            </w:r>
          </w:p>
          <w:p w14:paraId="73FB8932" w14:textId="77777777" w:rsidR="009B0EE9" w:rsidRPr="00607173" w:rsidRDefault="009B0EE9" w:rsidP="009B0EE9">
            <w:pPr>
              <w:rPr>
                <w:rFonts w:cstheme="minorHAnsi"/>
              </w:rPr>
            </w:pPr>
            <w:r w:rsidRPr="00607173">
              <w:rPr>
                <w:rFonts w:cstheme="minorHAnsi"/>
              </w:rPr>
              <w:t>Die Resultierende ist &lt; 01.01.2023 00:00 Uhr.</w:t>
            </w:r>
          </w:p>
        </w:tc>
      </w:tr>
      <w:tr w:rsidR="009B0EE9" w:rsidRPr="00607173" w14:paraId="35388CFB" w14:textId="77777777" w:rsidTr="009B0ECE">
        <w:trPr>
          <w:gridAfter w:val="3"/>
          <w:wAfter w:w="80" w:type="dxa"/>
        </w:trPr>
        <w:tc>
          <w:tcPr>
            <w:tcW w:w="705" w:type="dxa"/>
            <w:vMerge/>
          </w:tcPr>
          <w:p w14:paraId="743B290D" w14:textId="77777777" w:rsidR="009B0EE9" w:rsidRPr="00607173" w:rsidRDefault="009B0EE9" w:rsidP="009B0EE9">
            <w:pPr>
              <w:rPr>
                <w:rFonts w:cstheme="minorHAnsi"/>
              </w:rPr>
            </w:pPr>
          </w:p>
        </w:tc>
        <w:tc>
          <w:tcPr>
            <w:tcW w:w="6026" w:type="dxa"/>
            <w:vMerge/>
          </w:tcPr>
          <w:p w14:paraId="1CA2DF32"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2F59443A" w14:textId="3F61DDC1"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855" w:type="dxa"/>
            <w:gridSpan w:val="4"/>
            <w:tcBorders>
              <w:top w:val="dotted" w:sz="4" w:space="0" w:color="auto"/>
              <w:bottom w:val="single" w:sz="4" w:space="0" w:color="auto"/>
            </w:tcBorders>
          </w:tcPr>
          <w:p w14:paraId="0E9B2E5B"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724DFEE5" w14:textId="77777777" w:rsidR="009B0EE9" w:rsidRPr="00607173" w:rsidRDefault="009B0EE9" w:rsidP="009B0EE9">
            <w:pPr>
              <w:rPr>
                <w:rFonts w:cstheme="minorHAnsi"/>
              </w:rPr>
            </w:pPr>
          </w:p>
        </w:tc>
      </w:tr>
      <w:tr w:rsidR="009B0EE9" w:rsidRPr="00607173" w14:paraId="16D6F588" w14:textId="77777777" w:rsidTr="009B0ECE">
        <w:trPr>
          <w:gridAfter w:val="3"/>
          <w:wAfter w:w="80" w:type="dxa"/>
        </w:trPr>
        <w:tc>
          <w:tcPr>
            <w:tcW w:w="705" w:type="dxa"/>
            <w:vMerge w:val="restart"/>
            <w:shd w:val="clear" w:color="auto" w:fill="92D050"/>
          </w:tcPr>
          <w:p w14:paraId="55854157" w14:textId="77777777" w:rsidR="009B0EE9" w:rsidRPr="00607173" w:rsidRDefault="009B0EE9" w:rsidP="009B0EE9">
            <w:pPr>
              <w:rPr>
                <w:rFonts w:cstheme="minorHAnsi"/>
              </w:rPr>
            </w:pPr>
            <w:r w:rsidRPr="00607173">
              <w:rPr>
                <w:rFonts w:cstheme="minorHAnsi"/>
              </w:rPr>
              <w:t>450</w:t>
            </w:r>
          </w:p>
        </w:tc>
        <w:tc>
          <w:tcPr>
            <w:tcW w:w="6026" w:type="dxa"/>
            <w:vMerge w:val="restart"/>
          </w:tcPr>
          <w:p w14:paraId="74287D5F" w14:textId="77777777" w:rsidR="009B0EE9" w:rsidRPr="00607173" w:rsidRDefault="009B0EE9" w:rsidP="009B0EE9">
            <w:pPr>
              <w:rPr>
                <w:rFonts w:cstheme="minorHAnsi"/>
              </w:rPr>
            </w:pPr>
            <w:r w:rsidRPr="00607173">
              <w:rPr>
                <w:rFonts w:cstheme="minorHAnsi"/>
              </w:rPr>
              <w:t xml:space="preserve">Wird mit der </w:t>
            </w:r>
            <w:r w:rsidRPr="00607173">
              <w:rPr>
                <w:rFonts w:cstheme="minorHAnsi"/>
                <w:b/>
                <w:bCs/>
                <w:u w:val="single"/>
              </w:rPr>
              <w:t>Artikel-ID</w:t>
            </w:r>
            <w:r w:rsidRPr="00607173">
              <w:rPr>
                <w:rFonts w:cstheme="minorHAnsi"/>
              </w:rPr>
              <w:t xml:space="preserve"> eine physikalische Arbeit abgerechnet?</w:t>
            </w:r>
          </w:p>
        </w:tc>
        <w:tc>
          <w:tcPr>
            <w:tcW w:w="1576" w:type="dxa"/>
            <w:gridSpan w:val="6"/>
            <w:tcBorders>
              <w:top w:val="single" w:sz="4" w:space="0" w:color="auto"/>
              <w:bottom w:val="dotted" w:sz="4" w:space="0" w:color="auto"/>
            </w:tcBorders>
          </w:tcPr>
          <w:p w14:paraId="505E8C63" w14:textId="10C43909"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455</w:t>
            </w:r>
          </w:p>
        </w:tc>
        <w:tc>
          <w:tcPr>
            <w:tcW w:w="855" w:type="dxa"/>
            <w:gridSpan w:val="4"/>
            <w:tcBorders>
              <w:top w:val="single" w:sz="4" w:space="0" w:color="auto"/>
              <w:bottom w:val="dotted" w:sz="4" w:space="0" w:color="auto"/>
            </w:tcBorders>
          </w:tcPr>
          <w:p w14:paraId="563C9AF0" w14:textId="77777777" w:rsidR="009B0EE9" w:rsidRPr="00607173" w:rsidRDefault="009B0EE9" w:rsidP="009B0EE9">
            <w:pPr>
              <w:rPr>
                <w:rFonts w:cstheme="minorHAnsi"/>
              </w:rPr>
            </w:pPr>
          </w:p>
        </w:tc>
        <w:tc>
          <w:tcPr>
            <w:tcW w:w="5085" w:type="dxa"/>
            <w:gridSpan w:val="4"/>
            <w:tcBorders>
              <w:top w:val="single" w:sz="4" w:space="0" w:color="auto"/>
              <w:bottom w:val="dotted" w:sz="4" w:space="0" w:color="auto"/>
            </w:tcBorders>
          </w:tcPr>
          <w:p w14:paraId="6E10D562" w14:textId="77777777" w:rsidR="009B0EE9" w:rsidRPr="00607173" w:rsidRDefault="009B0EE9" w:rsidP="009B0EE9">
            <w:pPr>
              <w:rPr>
                <w:rFonts w:cstheme="minorHAnsi"/>
              </w:rPr>
            </w:pPr>
          </w:p>
        </w:tc>
      </w:tr>
      <w:tr w:rsidR="009B0EE9" w:rsidRPr="00607173" w14:paraId="4E66170C" w14:textId="77777777" w:rsidTr="009B0ECE">
        <w:trPr>
          <w:gridAfter w:val="3"/>
          <w:wAfter w:w="80" w:type="dxa"/>
        </w:trPr>
        <w:tc>
          <w:tcPr>
            <w:tcW w:w="705" w:type="dxa"/>
            <w:vMerge/>
          </w:tcPr>
          <w:p w14:paraId="4F962FA8" w14:textId="77777777" w:rsidR="009B0EE9" w:rsidRPr="00607173" w:rsidRDefault="009B0EE9" w:rsidP="009B0EE9">
            <w:pPr>
              <w:rPr>
                <w:rFonts w:cstheme="minorHAnsi"/>
              </w:rPr>
            </w:pPr>
          </w:p>
        </w:tc>
        <w:tc>
          <w:tcPr>
            <w:tcW w:w="6026" w:type="dxa"/>
            <w:vMerge/>
          </w:tcPr>
          <w:p w14:paraId="4FAF2449"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0D0FDFB6" w14:textId="1525E312"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470</w:t>
            </w:r>
          </w:p>
        </w:tc>
        <w:tc>
          <w:tcPr>
            <w:tcW w:w="855" w:type="dxa"/>
            <w:gridSpan w:val="4"/>
            <w:tcBorders>
              <w:top w:val="dotted" w:sz="4" w:space="0" w:color="auto"/>
              <w:bottom w:val="single" w:sz="4" w:space="0" w:color="auto"/>
            </w:tcBorders>
          </w:tcPr>
          <w:p w14:paraId="3505FEC4"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420B8124" w14:textId="77777777" w:rsidR="009B0EE9" w:rsidRPr="00607173" w:rsidRDefault="009B0EE9" w:rsidP="009B0EE9">
            <w:pPr>
              <w:rPr>
                <w:rFonts w:cstheme="minorHAnsi"/>
              </w:rPr>
            </w:pPr>
          </w:p>
        </w:tc>
      </w:tr>
      <w:tr w:rsidR="009B0EE9" w:rsidRPr="00607173" w14:paraId="54732BAF" w14:textId="77777777" w:rsidTr="009B0ECE">
        <w:trPr>
          <w:gridAfter w:val="3"/>
          <w:wAfter w:w="80" w:type="dxa"/>
        </w:trPr>
        <w:tc>
          <w:tcPr>
            <w:tcW w:w="705" w:type="dxa"/>
            <w:vMerge w:val="restart"/>
            <w:shd w:val="clear" w:color="auto" w:fill="92D050"/>
          </w:tcPr>
          <w:p w14:paraId="3D8F0073" w14:textId="080B9EA2" w:rsidR="009B0EE9" w:rsidRPr="00607173" w:rsidRDefault="009B0EE9" w:rsidP="009B0EE9">
            <w:pPr>
              <w:rPr>
                <w:rFonts w:cstheme="minorHAnsi"/>
              </w:rPr>
            </w:pPr>
            <w:r w:rsidRPr="00607173">
              <w:rPr>
                <w:rFonts w:cstheme="minorHAnsi"/>
              </w:rPr>
              <w:lastRenderedPageBreak/>
              <w:t>455</w:t>
            </w:r>
          </w:p>
        </w:tc>
        <w:tc>
          <w:tcPr>
            <w:tcW w:w="6026" w:type="dxa"/>
            <w:vMerge w:val="restart"/>
          </w:tcPr>
          <w:p w14:paraId="544C0202" w14:textId="3A60D416" w:rsidR="009B0EE9" w:rsidRPr="00607173" w:rsidRDefault="009B0EE9" w:rsidP="009B0EE9">
            <w:pPr>
              <w:rPr>
                <w:rFonts w:cstheme="minorHAnsi"/>
              </w:rPr>
            </w:pPr>
            <w:r w:rsidRPr="00607173">
              <w:rPr>
                <w:rFonts w:cstheme="minorHAnsi"/>
              </w:rPr>
              <w:t>Ist die Menge der Resultierenden negativ?</w:t>
            </w:r>
          </w:p>
        </w:tc>
        <w:tc>
          <w:tcPr>
            <w:tcW w:w="1576" w:type="dxa"/>
            <w:gridSpan w:val="6"/>
            <w:tcBorders>
              <w:top w:val="single" w:sz="4" w:space="0" w:color="auto"/>
              <w:bottom w:val="dotted" w:sz="4" w:space="0" w:color="auto"/>
            </w:tcBorders>
          </w:tcPr>
          <w:p w14:paraId="02F5F793" w14:textId="284DDD91"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312764A5" w14:textId="77777777" w:rsidR="009B0EE9" w:rsidRPr="00607173" w:rsidRDefault="009B0EE9" w:rsidP="009B0EE9">
            <w:pPr>
              <w:rPr>
                <w:rFonts w:cstheme="minorHAnsi"/>
              </w:rPr>
            </w:pPr>
          </w:p>
        </w:tc>
        <w:tc>
          <w:tcPr>
            <w:tcW w:w="5085" w:type="dxa"/>
            <w:gridSpan w:val="4"/>
            <w:tcBorders>
              <w:top w:val="single" w:sz="4" w:space="0" w:color="auto"/>
              <w:bottom w:val="dotted" w:sz="4" w:space="0" w:color="auto"/>
            </w:tcBorders>
          </w:tcPr>
          <w:p w14:paraId="4F4CE828" w14:textId="7BB85953" w:rsidR="009B0EE9" w:rsidRPr="00607173" w:rsidRDefault="009B0EE9" w:rsidP="009B0EE9">
            <w:pPr>
              <w:rPr>
                <w:rFonts w:cstheme="minorHAnsi"/>
              </w:rPr>
            </w:pPr>
            <w:r w:rsidRPr="00607173">
              <w:rPr>
                <w:rFonts w:cstheme="minorHAnsi"/>
              </w:rPr>
              <w:t>Hinweis: Bei der hier gebildeten Resultierenden handelt es sich um Rücknahmepositionen und damit um das, was in der Prüfung 460 als korrespondierende Resultierende benötigt wird und darf damit nicht im Rechnungsprüfungs</w:t>
            </w:r>
            <w:r w:rsidRPr="00607173">
              <w:rPr>
                <w:rFonts w:cstheme="minorHAnsi"/>
              </w:rPr>
              <w:softHyphen/>
              <w:t>prozess als Resultierende genutzt werden.</w:t>
            </w:r>
          </w:p>
        </w:tc>
      </w:tr>
      <w:tr w:rsidR="009B0EE9" w:rsidRPr="00607173" w14:paraId="13F6CFDA" w14:textId="77777777" w:rsidTr="009B0ECE">
        <w:trPr>
          <w:gridAfter w:val="3"/>
          <w:wAfter w:w="80" w:type="dxa"/>
        </w:trPr>
        <w:tc>
          <w:tcPr>
            <w:tcW w:w="705" w:type="dxa"/>
            <w:vMerge/>
          </w:tcPr>
          <w:p w14:paraId="615FBAA7" w14:textId="77777777" w:rsidR="009B0EE9" w:rsidRPr="00607173" w:rsidRDefault="009B0EE9" w:rsidP="009B0EE9">
            <w:pPr>
              <w:rPr>
                <w:rFonts w:cstheme="minorHAnsi"/>
              </w:rPr>
            </w:pPr>
          </w:p>
        </w:tc>
        <w:tc>
          <w:tcPr>
            <w:tcW w:w="6026" w:type="dxa"/>
            <w:vMerge/>
          </w:tcPr>
          <w:p w14:paraId="30888FF4"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02076414" w14:textId="1BF9CDE1"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458</w:t>
            </w:r>
          </w:p>
        </w:tc>
        <w:tc>
          <w:tcPr>
            <w:tcW w:w="855" w:type="dxa"/>
            <w:gridSpan w:val="4"/>
            <w:tcBorders>
              <w:top w:val="dotted" w:sz="4" w:space="0" w:color="auto"/>
              <w:bottom w:val="single" w:sz="4" w:space="0" w:color="auto"/>
            </w:tcBorders>
          </w:tcPr>
          <w:p w14:paraId="7096FDF9"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6B9A27D4" w14:textId="6C3A9B1C" w:rsidR="009B0EE9" w:rsidRPr="00607173" w:rsidRDefault="009B0EE9" w:rsidP="009B0EE9">
            <w:pPr>
              <w:rPr>
                <w:rFonts w:cstheme="minorHAnsi"/>
              </w:rPr>
            </w:pPr>
          </w:p>
        </w:tc>
      </w:tr>
      <w:tr w:rsidR="009B0EE9" w:rsidRPr="00607173" w14:paraId="4B309E60" w14:textId="77777777" w:rsidTr="009B0ECE">
        <w:trPr>
          <w:gridAfter w:val="3"/>
          <w:wAfter w:w="80" w:type="dxa"/>
        </w:trPr>
        <w:tc>
          <w:tcPr>
            <w:tcW w:w="705" w:type="dxa"/>
            <w:vMerge w:val="restart"/>
            <w:shd w:val="clear" w:color="auto" w:fill="92D050"/>
          </w:tcPr>
          <w:p w14:paraId="7E909DF5" w14:textId="5FC3626F" w:rsidR="009B0EE9" w:rsidRPr="00607173" w:rsidRDefault="009B0EE9" w:rsidP="009B0EE9">
            <w:pPr>
              <w:rPr>
                <w:rFonts w:cstheme="minorHAnsi"/>
              </w:rPr>
            </w:pPr>
            <w:r w:rsidRPr="00607173">
              <w:rPr>
                <w:rFonts w:cstheme="minorHAnsi"/>
              </w:rPr>
              <w:t>458</w:t>
            </w:r>
          </w:p>
        </w:tc>
        <w:tc>
          <w:tcPr>
            <w:tcW w:w="6026" w:type="dxa"/>
            <w:vMerge w:val="restart"/>
          </w:tcPr>
          <w:p w14:paraId="63B97201" w14:textId="2706F7A4" w:rsidR="009B0EE9" w:rsidRPr="00607173" w:rsidRDefault="009B0EE9" w:rsidP="009B0EE9">
            <w:pPr>
              <w:rPr>
                <w:rFonts w:cstheme="minorHAnsi"/>
              </w:rPr>
            </w:pPr>
            <w:r w:rsidRPr="00607173">
              <w:rPr>
                <w:rFonts w:cstheme="minorHAnsi"/>
              </w:rPr>
              <w:t>Beginnt und endet der Zeitraum der Resultierenden in unterschiedlichen Kalendermonaten?</w:t>
            </w:r>
          </w:p>
          <w:p w14:paraId="0D08AFF3" w14:textId="5C57804E" w:rsidR="009B0EE9" w:rsidRPr="00607173" w:rsidRDefault="009B0EE9" w:rsidP="009B0EE9">
            <w:pPr>
              <w:rPr>
                <w:rFonts w:cstheme="minorHAnsi"/>
              </w:rPr>
            </w:pPr>
            <w:r w:rsidRPr="00607173">
              <w:rPr>
                <w:rFonts w:cstheme="minorHAnsi"/>
              </w:rPr>
              <w:t>Hinweis: Ist das Enddatum der Monatserste 00:00 Uhr des Monates, der auf den der Monat folgt, in dem der Zeitpunkt liegt, zu dem der Zeitraum der Resultierenden beginnt, liegt im Sinne der obigen Fragestellung Beginn- und Endpunkt in einem Monat.</w:t>
            </w:r>
          </w:p>
        </w:tc>
        <w:tc>
          <w:tcPr>
            <w:tcW w:w="1576" w:type="dxa"/>
            <w:gridSpan w:val="6"/>
            <w:tcBorders>
              <w:top w:val="single" w:sz="4" w:space="0" w:color="auto"/>
              <w:bottom w:val="dotted" w:sz="4" w:space="0" w:color="auto"/>
            </w:tcBorders>
          </w:tcPr>
          <w:p w14:paraId="2152BF24" w14:textId="373A6D8A"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460</w:t>
            </w:r>
          </w:p>
        </w:tc>
        <w:tc>
          <w:tcPr>
            <w:tcW w:w="855" w:type="dxa"/>
            <w:gridSpan w:val="4"/>
            <w:tcBorders>
              <w:top w:val="single" w:sz="4" w:space="0" w:color="auto"/>
              <w:bottom w:val="dotted" w:sz="4" w:space="0" w:color="auto"/>
            </w:tcBorders>
          </w:tcPr>
          <w:p w14:paraId="7E7B94F3" w14:textId="77777777" w:rsidR="009B0EE9" w:rsidRPr="00607173" w:rsidRDefault="009B0EE9" w:rsidP="009B0EE9">
            <w:pPr>
              <w:rPr>
                <w:rFonts w:cstheme="minorHAnsi"/>
              </w:rPr>
            </w:pPr>
          </w:p>
        </w:tc>
        <w:tc>
          <w:tcPr>
            <w:tcW w:w="5085" w:type="dxa"/>
            <w:gridSpan w:val="4"/>
            <w:tcBorders>
              <w:top w:val="single" w:sz="4" w:space="0" w:color="auto"/>
              <w:bottom w:val="dotted" w:sz="4" w:space="0" w:color="auto"/>
            </w:tcBorders>
          </w:tcPr>
          <w:p w14:paraId="660E3C6A" w14:textId="13451D02" w:rsidR="009B0EE9" w:rsidRPr="00607173" w:rsidRDefault="009B0EE9" w:rsidP="009B0EE9">
            <w:pPr>
              <w:rPr>
                <w:rFonts w:cstheme="minorHAnsi"/>
              </w:rPr>
            </w:pPr>
            <w:r w:rsidRPr="00607173">
              <w:rPr>
                <w:rFonts w:cstheme="minorHAnsi"/>
              </w:rPr>
              <w:t>Hinweis: Zu der Resultierenden muss, um den Prüfschritt 460 durchführen zu können, auch die korrespondierende Resultierende gebildet werden.</w:t>
            </w:r>
          </w:p>
        </w:tc>
      </w:tr>
      <w:tr w:rsidR="009B0EE9" w:rsidRPr="00607173" w14:paraId="0E6A565A" w14:textId="77777777" w:rsidTr="009B0ECE">
        <w:trPr>
          <w:gridAfter w:val="3"/>
          <w:wAfter w:w="80" w:type="dxa"/>
        </w:trPr>
        <w:tc>
          <w:tcPr>
            <w:tcW w:w="705" w:type="dxa"/>
            <w:vMerge/>
            <w:shd w:val="clear" w:color="auto" w:fill="92D050"/>
          </w:tcPr>
          <w:p w14:paraId="2338A9FC" w14:textId="77777777" w:rsidR="009B0EE9" w:rsidRPr="00607173" w:rsidRDefault="009B0EE9" w:rsidP="009B0EE9">
            <w:pPr>
              <w:rPr>
                <w:rFonts w:cstheme="minorHAnsi"/>
              </w:rPr>
            </w:pPr>
          </w:p>
        </w:tc>
        <w:tc>
          <w:tcPr>
            <w:tcW w:w="6026" w:type="dxa"/>
            <w:vMerge/>
          </w:tcPr>
          <w:p w14:paraId="4FDDEB9B" w14:textId="77777777" w:rsidR="009B0EE9" w:rsidRPr="00607173" w:rsidRDefault="009B0EE9" w:rsidP="009B0EE9">
            <w:pPr>
              <w:rPr>
                <w:rFonts w:cstheme="minorHAnsi"/>
              </w:rPr>
            </w:pPr>
          </w:p>
        </w:tc>
        <w:tc>
          <w:tcPr>
            <w:tcW w:w="1576" w:type="dxa"/>
            <w:gridSpan w:val="6"/>
            <w:tcBorders>
              <w:top w:val="dotted" w:sz="4" w:space="0" w:color="auto"/>
              <w:bottom w:val="dotted" w:sz="4" w:space="0" w:color="auto"/>
            </w:tcBorders>
          </w:tcPr>
          <w:p w14:paraId="0FA488F4" w14:textId="40923B59"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470</w:t>
            </w:r>
          </w:p>
        </w:tc>
        <w:tc>
          <w:tcPr>
            <w:tcW w:w="855" w:type="dxa"/>
            <w:gridSpan w:val="4"/>
            <w:tcBorders>
              <w:top w:val="dotted" w:sz="4" w:space="0" w:color="auto"/>
              <w:bottom w:val="dotted" w:sz="4" w:space="0" w:color="auto"/>
            </w:tcBorders>
          </w:tcPr>
          <w:p w14:paraId="3626C4D8" w14:textId="77777777" w:rsidR="009B0EE9" w:rsidRPr="00607173" w:rsidRDefault="009B0EE9" w:rsidP="009B0EE9">
            <w:pPr>
              <w:rPr>
                <w:rFonts w:cstheme="minorHAnsi"/>
              </w:rPr>
            </w:pPr>
          </w:p>
        </w:tc>
        <w:tc>
          <w:tcPr>
            <w:tcW w:w="5085" w:type="dxa"/>
            <w:gridSpan w:val="4"/>
            <w:tcBorders>
              <w:top w:val="dotted" w:sz="4" w:space="0" w:color="auto"/>
              <w:bottom w:val="dotted" w:sz="4" w:space="0" w:color="auto"/>
            </w:tcBorders>
          </w:tcPr>
          <w:p w14:paraId="085A61E5" w14:textId="0DC13D7E" w:rsidR="009B0EE9" w:rsidRPr="00607173" w:rsidRDefault="009B0EE9" w:rsidP="009B0EE9">
            <w:pPr>
              <w:rPr>
                <w:rFonts w:cstheme="minorHAnsi"/>
              </w:rPr>
            </w:pPr>
            <w:r w:rsidRPr="00607173">
              <w:rPr>
                <w:rFonts w:cstheme="minorHAnsi"/>
              </w:rPr>
              <w:t>Hinweis: Umfasst die Resultierende maximal einen Kalendermonat, kann es zur Resultierenden keine korrespondierende Resultierende geben.</w:t>
            </w:r>
          </w:p>
        </w:tc>
      </w:tr>
      <w:tr w:rsidR="009B0EE9" w:rsidRPr="00607173" w14:paraId="7851C435" w14:textId="77777777" w:rsidTr="009B0ECE">
        <w:trPr>
          <w:gridAfter w:val="3"/>
          <w:wAfter w:w="80" w:type="dxa"/>
        </w:trPr>
        <w:tc>
          <w:tcPr>
            <w:tcW w:w="705" w:type="dxa"/>
            <w:vMerge w:val="restart"/>
            <w:shd w:val="clear" w:color="auto" w:fill="92D050"/>
          </w:tcPr>
          <w:p w14:paraId="207F6B1A" w14:textId="1D58C6FB" w:rsidR="009B0EE9" w:rsidRPr="00607173" w:rsidRDefault="009B0EE9" w:rsidP="009B0EE9">
            <w:pPr>
              <w:rPr>
                <w:rFonts w:cstheme="minorHAnsi"/>
              </w:rPr>
            </w:pPr>
            <w:r w:rsidRPr="00607173">
              <w:rPr>
                <w:rFonts w:cstheme="minorHAnsi"/>
              </w:rPr>
              <w:t>460</w:t>
            </w:r>
          </w:p>
        </w:tc>
        <w:tc>
          <w:tcPr>
            <w:tcW w:w="6026" w:type="dxa"/>
            <w:vMerge w:val="restart"/>
          </w:tcPr>
          <w:p w14:paraId="533C84F5" w14:textId="4300AD23" w:rsidR="009B0EE9" w:rsidRPr="00607173" w:rsidRDefault="009B0EE9" w:rsidP="009B0EE9">
            <w:pPr>
              <w:rPr>
                <w:rFonts w:cstheme="minorHAnsi"/>
              </w:rPr>
            </w:pPr>
            <w:r w:rsidRPr="00607173">
              <w:rPr>
                <w:rFonts w:cstheme="minorHAnsi"/>
              </w:rPr>
              <w:t>Beginnt der Zeitraum der korrespondieren Resultierenden zum selben Zeitpunkt wie der Zeitraum dieser Resultierenden und enthält der Zeitraum der korrespondierenden Resultierenden keinen Zeitraum des Monats, in dem die Resultierende endet?</w:t>
            </w:r>
          </w:p>
        </w:tc>
        <w:tc>
          <w:tcPr>
            <w:tcW w:w="1576" w:type="dxa"/>
            <w:gridSpan w:val="6"/>
            <w:tcBorders>
              <w:top w:val="single" w:sz="4" w:space="0" w:color="auto"/>
              <w:bottom w:val="dotted" w:sz="4" w:space="0" w:color="auto"/>
            </w:tcBorders>
          </w:tcPr>
          <w:p w14:paraId="53C593E7" w14:textId="03B750EE"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5DC7EA25" w14:textId="16CA855E" w:rsidR="009B0EE9" w:rsidRPr="00607173" w:rsidRDefault="009B0EE9" w:rsidP="009B0EE9">
            <w:pPr>
              <w:rPr>
                <w:rFonts w:cstheme="minorHAnsi"/>
              </w:rPr>
            </w:pPr>
            <w:r w:rsidRPr="00607173">
              <w:rPr>
                <w:rFonts w:cstheme="minorHAnsi"/>
              </w:rPr>
              <w:t>A89</w:t>
            </w:r>
          </w:p>
        </w:tc>
        <w:tc>
          <w:tcPr>
            <w:tcW w:w="5085" w:type="dxa"/>
            <w:gridSpan w:val="4"/>
            <w:tcBorders>
              <w:top w:val="single" w:sz="4" w:space="0" w:color="auto"/>
              <w:bottom w:val="dotted" w:sz="4" w:space="0" w:color="auto"/>
            </w:tcBorders>
          </w:tcPr>
          <w:p w14:paraId="132B2F51" w14:textId="77777777" w:rsidR="009B0EE9" w:rsidRPr="00607173" w:rsidRDefault="009B0EE9" w:rsidP="009B0EE9">
            <w:pPr>
              <w:rPr>
                <w:rFonts w:cstheme="minorHAnsi"/>
              </w:rPr>
            </w:pPr>
            <w:r w:rsidRPr="00607173">
              <w:rPr>
                <w:rFonts w:cstheme="minorHAnsi"/>
              </w:rPr>
              <w:t>Cluster: Ablehnung auf Positionsebene</w:t>
            </w:r>
          </w:p>
          <w:p w14:paraId="7DC48C92" w14:textId="7AC2E866" w:rsidR="009B0EE9" w:rsidRPr="00607173" w:rsidRDefault="009B0EE9" w:rsidP="009B0EE9">
            <w:pPr>
              <w:rPr>
                <w:rFonts w:cstheme="minorHAnsi"/>
              </w:rPr>
            </w:pPr>
            <w:r w:rsidRPr="00607173">
              <w:rPr>
                <w:rFonts w:cstheme="minorHAnsi"/>
              </w:rPr>
              <w:t>Die Resultierende passt nicht zur korrespondierenden Resultierenden.</w:t>
            </w:r>
          </w:p>
        </w:tc>
      </w:tr>
      <w:tr w:rsidR="009B0EE9" w:rsidRPr="00607173" w14:paraId="4F3DD93C" w14:textId="77777777" w:rsidTr="009B0ECE">
        <w:trPr>
          <w:gridAfter w:val="3"/>
          <w:wAfter w:w="80" w:type="dxa"/>
        </w:trPr>
        <w:tc>
          <w:tcPr>
            <w:tcW w:w="705" w:type="dxa"/>
            <w:vMerge/>
          </w:tcPr>
          <w:p w14:paraId="73E1192A" w14:textId="77777777" w:rsidR="009B0EE9" w:rsidRPr="00607173" w:rsidRDefault="009B0EE9" w:rsidP="009B0EE9">
            <w:pPr>
              <w:rPr>
                <w:rFonts w:cstheme="minorHAnsi"/>
              </w:rPr>
            </w:pPr>
          </w:p>
        </w:tc>
        <w:tc>
          <w:tcPr>
            <w:tcW w:w="6026" w:type="dxa"/>
            <w:vMerge/>
          </w:tcPr>
          <w:p w14:paraId="1D8F6076"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2074609E" w14:textId="17DF60C5"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eastAsia="MS Gothic" w:cstheme="minorHAnsi"/>
              </w:rPr>
              <w:t xml:space="preserve"> </w:t>
            </w:r>
            <w:r w:rsidRPr="00607173">
              <w:rPr>
                <w:rFonts w:cstheme="minorHAnsi"/>
              </w:rPr>
              <w:t>465</w:t>
            </w:r>
          </w:p>
        </w:tc>
        <w:tc>
          <w:tcPr>
            <w:tcW w:w="855" w:type="dxa"/>
            <w:gridSpan w:val="4"/>
            <w:tcBorders>
              <w:top w:val="dotted" w:sz="4" w:space="0" w:color="auto"/>
              <w:bottom w:val="single" w:sz="4" w:space="0" w:color="auto"/>
            </w:tcBorders>
          </w:tcPr>
          <w:p w14:paraId="2BAB4765"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64DEB7CB" w14:textId="77777777" w:rsidR="009B0EE9" w:rsidRPr="00607173" w:rsidRDefault="009B0EE9" w:rsidP="009B0EE9">
            <w:pPr>
              <w:rPr>
                <w:rFonts w:cstheme="minorHAnsi"/>
              </w:rPr>
            </w:pPr>
          </w:p>
        </w:tc>
      </w:tr>
      <w:tr w:rsidR="009B0EE9" w:rsidRPr="00607173" w14:paraId="52899D9D" w14:textId="77777777" w:rsidTr="009B0ECE">
        <w:trPr>
          <w:gridAfter w:val="3"/>
          <w:wAfter w:w="80" w:type="dxa"/>
        </w:trPr>
        <w:tc>
          <w:tcPr>
            <w:tcW w:w="705" w:type="dxa"/>
            <w:vMerge w:val="restart"/>
            <w:shd w:val="clear" w:color="auto" w:fill="92D050"/>
          </w:tcPr>
          <w:p w14:paraId="12C3C19E" w14:textId="77777777" w:rsidR="009B0EE9" w:rsidRPr="00607173" w:rsidRDefault="009B0EE9" w:rsidP="009B0EE9">
            <w:pPr>
              <w:rPr>
                <w:rFonts w:cstheme="minorHAnsi"/>
              </w:rPr>
            </w:pPr>
            <w:r w:rsidRPr="00607173">
              <w:rPr>
                <w:rFonts w:cstheme="minorHAnsi"/>
              </w:rPr>
              <w:t>465</w:t>
            </w:r>
          </w:p>
        </w:tc>
        <w:tc>
          <w:tcPr>
            <w:tcW w:w="6026" w:type="dxa"/>
            <w:vMerge w:val="restart"/>
          </w:tcPr>
          <w:p w14:paraId="7AE796AC" w14:textId="77777777" w:rsidR="009B0EE9" w:rsidRPr="00607173" w:rsidRDefault="009B0EE9" w:rsidP="009B0EE9">
            <w:pPr>
              <w:rPr>
                <w:rFonts w:cstheme="minorHAnsi"/>
              </w:rPr>
            </w:pPr>
            <w:r w:rsidRPr="00607173">
              <w:rPr>
                <w:rFonts w:cstheme="minorHAnsi"/>
              </w:rPr>
              <w:t>Wird durch die korrespondierende Resultierende alle Positionen der vorangegangenen Rechnungen (MVR) zurückgenommen?</w:t>
            </w:r>
          </w:p>
        </w:tc>
        <w:tc>
          <w:tcPr>
            <w:tcW w:w="1576" w:type="dxa"/>
            <w:gridSpan w:val="6"/>
            <w:tcBorders>
              <w:top w:val="single" w:sz="4" w:space="0" w:color="auto"/>
              <w:bottom w:val="dotted" w:sz="4" w:space="0" w:color="auto"/>
            </w:tcBorders>
          </w:tcPr>
          <w:p w14:paraId="218C413E" w14:textId="09EC00D5"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1CAFABA3" w14:textId="77777777" w:rsidR="009B0EE9" w:rsidRPr="00607173" w:rsidRDefault="009B0EE9" w:rsidP="009B0EE9">
            <w:pPr>
              <w:rPr>
                <w:rFonts w:cstheme="minorHAnsi"/>
              </w:rPr>
            </w:pPr>
            <w:r w:rsidRPr="00607173">
              <w:rPr>
                <w:rFonts w:cstheme="minorHAnsi"/>
              </w:rPr>
              <w:t>AA1</w:t>
            </w:r>
          </w:p>
        </w:tc>
        <w:tc>
          <w:tcPr>
            <w:tcW w:w="5085" w:type="dxa"/>
            <w:gridSpan w:val="4"/>
            <w:tcBorders>
              <w:top w:val="single" w:sz="4" w:space="0" w:color="auto"/>
              <w:bottom w:val="dotted" w:sz="4" w:space="0" w:color="auto"/>
            </w:tcBorders>
          </w:tcPr>
          <w:p w14:paraId="1A5843F7" w14:textId="77777777" w:rsidR="009B0EE9" w:rsidRPr="00607173" w:rsidRDefault="009B0EE9" w:rsidP="009B0EE9">
            <w:pPr>
              <w:rPr>
                <w:rFonts w:cstheme="minorHAnsi"/>
              </w:rPr>
            </w:pPr>
            <w:r w:rsidRPr="00607173">
              <w:rPr>
                <w:rFonts w:cstheme="minorHAnsi"/>
              </w:rPr>
              <w:t>Cluster: Ablehnung auf Positionsebene</w:t>
            </w:r>
          </w:p>
          <w:p w14:paraId="4734139A" w14:textId="77777777" w:rsidR="009B0EE9" w:rsidRPr="00607173" w:rsidRDefault="009B0EE9" w:rsidP="009B0EE9">
            <w:pPr>
              <w:rPr>
                <w:rFonts w:cstheme="minorHAnsi"/>
              </w:rPr>
            </w:pPr>
            <w:r w:rsidRPr="00607173">
              <w:rPr>
                <w:rFonts w:cstheme="minorHAnsi"/>
              </w:rPr>
              <w:t>Es wurden nicht alle Positionen vorangegangener MVR Rechnungen zurückgenommen.</w:t>
            </w:r>
          </w:p>
          <w:p w14:paraId="33E0CF9E" w14:textId="77777777" w:rsidR="009B0EE9" w:rsidRPr="00607173" w:rsidRDefault="009B0EE9" w:rsidP="009B0EE9">
            <w:pPr>
              <w:rPr>
                <w:rFonts w:cstheme="minorHAnsi"/>
              </w:rPr>
            </w:pPr>
            <w:r w:rsidRPr="00607173">
              <w:rPr>
                <w:rFonts w:cstheme="minorHAnsi"/>
              </w:rPr>
              <w:t>Hinweis: Es sind die Rechnungsnummern der MVR anzugeben.</w:t>
            </w:r>
          </w:p>
        </w:tc>
      </w:tr>
      <w:tr w:rsidR="009B0EE9" w:rsidRPr="00607173" w14:paraId="5754ED12" w14:textId="77777777" w:rsidTr="009B0ECE">
        <w:trPr>
          <w:gridAfter w:val="3"/>
          <w:wAfter w:w="80" w:type="dxa"/>
        </w:trPr>
        <w:tc>
          <w:tcPr>
            <w:tcW w:w="705" w:type="dxa"/>
            <w:vMerge/>
          </w:tcPr>
          <w:p w14:paraId="0470793D" w14:textId="77777777" w:rsidR="009B0EE9" w:rsidRPr="00607173" w:rsidRDefault="009B0EE9" w:rsidP="009B0EE9">
            <w:pPr>
              <w:rPr>
                <w:rFonts w:cstheme="minorHAnsi"/>
              </w:rPr>
            </w:pPr>
          </w:p>
        </w:tc>
        <w:tc>
          <w:tcPr>
            <w:tcW w:w="6026" w:type="dxa"/>
            <w:vMerge/>
          </w:tcPr>
          <w:p w14:paraId="69E7CD88" w14:textId="77777777" w:rsidR="009B0EE9" w:rsidRPr="00607173" w:rsidRDefault="009B0EE9" w:rsidP="009B0EE9">
            <w:pPr>
              <w:rPr>
                <w:rFonts w:cstheme="minorHAnsi"/>
              </w:rPr>
            </w:pPr>
          </w:p>
        </w:tc>
        <w:tc>
          <w:tcPr>
            <w:tcW w:w="1576" w:type="dxa"/>
            <w:gridSpan w:val="6"/>
            <w:tcBorders>
              <w:top w:val="dotted" w:sz="4" w:space="0" w:color="auto"/>
              <w:bottom w:val="dotted" w:sz="4" w:space="0" w:color="auto"/>
            </w:tcBorders>
          </w:tcPr>
          <w:p w14:paraId="7CC4D955" w14:textId="1DB0656D"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470</w:t>
            </w:r>
          </w:p>
        </w:tc>
        <w:tc>
          <w:tcPr>
            <w:tcW w:w="855" w:type="dxa"/>
            <w:gridSpan w:val="4"/>
            <w:tcBorders>
              <w:top w:val="dotted" w:sz="4" w:space="0" w:color="auto"/>
              <w:bottom w:val="dotted" w:sz="4" w:space="0" w:color="auto"/>
            </w:tcBorders>
          </w:tcPr>
          <w:p w14:paraId="26D2868B" w14:textId="77777777" w:rsidR="009B0EE9" w:rsidRPr="00607173" w:rsidRDefault="009B0EE9" w:rsidP="009B0EE9">
            <w:pPr>
              <w:rPr>
                <w:rFonts w:cstheme="minorHAnsi"/>
              </w:rPr>
            </w:pPr>
          </w:p>
        </w:tc>
        <w:tc>
          <w:tcPr>
            <w:tcW w:w="5085" w:type="dxa"/>
            <w:gridSpan w:val="4"/>
            <w:tcBorders>
              <w:top w:val="dotted" w:sz="4" w:space="0" w:color="auto"/>
              <w:bottom w:val="dotted" w:sz="4" w:space="0" w:color="auto"/>
            </w:tcBorders>
          </w:tcPr>
          <w:p w14:paraId="7580554A" w14:textId="77777777" w:rsidR="009B0EE9" w:rsidRPr="00607173" w:rsidRDefault="009B0EE9" w:rsidP="009B0EE9">
            <w:pPr>
              <w:rPr>
                <w:rFonts w:cstheme="minorHAnsi"/>
              </w:rPr>
            </w:pPr>
          </w:p>
        </w:tc>
      </w:tr>
      <w:tr w:rsidR="009B0EE9" w:rsidRPr="00607173" w14:paraId="01CD6C2C" w14:textId="77777777" w:rsidTr="009B0ECE">
        <w:trPr>
          <w:gridAfter w:val="3"/>
          <w:wAfter w:w="80" w:type="dxa"/>
        </w:trPr>
        <w:tc>
          <w:tcPr>
            <w:tcW w:w="705" w:type="dxa"/>
            <w:vMerge w:val="restart"/>
            <w:shd w:val="clear" w:color="auto" w:fill="92D050"/>
          </w:tcPr>
          <w:p w14:paraId="7017A8AC" w14:textId="77777777" w:rsidR="009B0EE9" w:rsidRPr="00607173" w:rsidRDefault="009B0EE9" w:rsidP="009B0EE9">
            <w:pPr>
              <w:rPr>
                <w:rFonts w:cstheme="minorHAnsi"/>
              </w:rPr>
            </w:pPr>
            <w:r w:rsidRPr="00607173">
              <w:rPr>
                <w:rFonts w:cstheme="minorHAnsi"/>
              </w:rPr>
              <w:lastRenderedPageBreak/>
              <w:t>470</w:t>
            </w:r>
          </w:p>
        </w:tc>
        <w:tc>
          <w:tcPr>
            <w:tcW w:w="6026" w:type="dxa"/>
            <w:vMerge w:val="restart"/>
          </w:tcPr>
          <w:p w14:paraId="56AEC638" w14:textId="77777777" w:rsidR="009B0EE9" w:rsidRPr="00607173" w:rsidRDefault="009B0EE9" w:rsidP="009B0EE9">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Arbeit?</w:t>
            </w:r>
          </w:p>
        </w:tc>
        <w:tc>
          <w:tcPr>
            <w:tcW w:w="1576" w:type="dxa"/>
            <w:gridSpan w:val="6"/>
            <w:tcBorders>
              <w:top w:val="single" w:sz="4" w:space="0" w:color="auto"/>
              <w:bottom w:val="dotted" w:sz="4" w:space="0" w:color="auto"/>
            </w:tcBorders>
          </w:tcPr>
          <w:p w14:paraId="09F73660" w14:textId="2B5821AD"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471</w:t>
            </w:r>
          </w:p>
        </w:tc>
        <w:tc>
          <w:tcPr>
            <w:tcW w:w="855" w:type="dxa"/>
            <w:gridSpan w:val="4"/>
            <w:tcBorders>
              <w:top w:val="single" w:sz="4" w:space="0" w:color="auto"/>
              <w:bottom w:val="dotted" w:sz="4" w:space="0" w:color="auto"/>
            </w:tcBorders>
          </w:tcPr>
          <w:p w14:paraId="6BEDC728" w14:textId="77777777" w:rsidR="009B0EE9" w:rsidRPr="00607173" w:rsidRDefault="009B0EE9" w:rsidP="009B0EE9">
            <w:pPr>
              <w:rPr>
                <w:rFonts w:cstheme="minorHAnsi"/>
              </w:rPr>
            </w:pPr>
          </w:p>
        </w:tc>
        <w:tc>
          <w:tcPr>
            <w:tcW w:w="5085" w:type="dxa"/>
            <w:gridSpan w:val="4"/>
            <w:tcBorders>
              <w:top w:val="single" w:sz="4" w:space="0" w:color="auto"/>
              <w:bottom w:val="dotted" w:sz="4" w:space="0" w:color="auto"/>
            </w:tcBorders>
          </w:tcPr>
          <w:p w14:paraId="1BFE31E9" w14:textId="77777777" w:rsidR="009B0EE9" w:rsidRPr="00607173" w:rsidRDefault="009B0EE9" w:rsidP="009B0EE9">
            <w:pPr>
              <w:rPr>
                <w:rFonts w:cstheme="minorHAnsi"/>
              </w:rPr>
            </w:pPr>
          </w:p>
        </w:tc>
      </w:tr>
      <w:tr w:rsidR="009B0EE9" w:rsidRPr="00607173" w14:paraId="38F3C893" w14:textId="77777777" w:rsidTr="009B0ECE">
        <w:trPr>
          <w:gridAfter w:val="3"/>
          <w:wAfter w:w="80" w:type="dxa"/>
        </w:trPr>
        <w:tc>
          <w:tcPr>
            <w:tcW w:w="705" w:type="dxa"/>
            <w:vMerge/>
          </w:tcPr>
          <w:p w14:paraId="40BB9420" w14:textId="77777777" w:rsidR="009B0EE9" w:rsidRPr="00607173" w:rsidRDefault="009B0EE9" w:rsidP="009B0EE9">
            <w:pPr>
              <w:rPr>
                <w:rFonts w:cstheme="minorHAnsi"/>
              </w:rPr>
            </w:pPr>
          </w:p>
        </w:tc>
        <w:tc>
          <w:tcPr>
            <w:tcW w:w="6026" w:type="dxa"/>
            <w:vMerge/>
          </w:tcPr>
          <w:p w14:paraId="772E55AF"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479A050C" w14:textId="6F24E025"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495</w:t>
            </w:r>
          </w:p>
        </w:tc>
        <w:tc>
          <w:tcPr>
            <w:tcW w:w="855" w:type="dxa"/>
            <w:gridSpan w:val="4"/>
            <w:tcBorders>
              <w:top w:val="dotted" w:sz="4" w:space="0" w:color="auto"/>
              <w:bottom w:val="single" w:sz="4" w:space="0" w:color="auto"/>
            </w:tcBorders>
          </w:tcPr>
          <w:p w14:paraId="7AC07B8A"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455069B3" w14:textId="77777777" w:rsidR="009B0EE9" w:rsidRPr="00607173" w:rsidRDefault="009B0EE9" w:rsidP="009B0EE9">
            <w:pPr>
              <w:rPr>
                <w:rFonts w:cstheme="minorHAnsi"/>
              </w:rPr>
            </w:pPr>
          </w:p>
        </w:tc>
      </w:tr>
      <w:tr w:rsidR="00BD3EF3" w:rsidRPr="00607173" w14:paraId="0309193A" w14:textId="77777777" w:rsidTr="009B0ECE">
        <w:tc>
          <w:tcPr>
            <w:tcW w:w="705" w:type="dxa"/>
            <w:vMerge w:val="restart"/>
            <w:shd w:val="clear" w:color="auto" w:fill="92D050"/>
          </w:tcPr>
          <w:p w14:paraId="52CF27BE" w14:textId="3331D252" w:rsidR="00BD3EF3" w:rsidRPr="00607173" w:rsidRDefault="00BD3EF3" w:rsidP="00BD3EF3">
            <w:pPr>
              <w:rPr>
                <w:rFonts w:cstheme="minorHAnsi"/>
              </w:rPr>
            </w:pPr>
            <w:r w:rsidRPr="00607173">
              <w:rPr>
                <w:rFonts w:cstheme="minorHAnsi"/>
              </w:rPr>
              <w:t>471</w:t>
            </w:r>
          </w:p>
        </w:tc>
        <w:tc>
          <w:tcPr>
            <w:tcW w:w="6046" w:type="dxa"/>
            <w:gridSpan w:val="2"/>
            <w:vMerge w:val="restart"/>
          </w:tcPr>
          <w:p w14:paraId="195E532E" w14:textId="77777777" w:rsidR="00BD3EF3" w:rsidRPr="00607173" w:rsidRDefault="00BD3EF3" w:rsidP="00BD3EF3">
            <w:pPr>
              <w:rPr>
                <w:rFonts w:cstheme="minorHAnsi"/>
              </w:rPr>
            </w:pPr>
            <w:r w:rsidRPr="00607173">
              <w:rPr>
                <w:rFonts w:cstheme="minorHAnsi"/>
              </w:rPr>
              <w:t>Ist die zu prüfenden Artikel-ID zugehörig zu einer der folgenden Gruppenartikel-ID:</w:t>
            </w:r>
          </w:p>
          <w:p w14:paraId="703498E9" w14:textId="6B6D06B9" w:rsidR="00BD3EF3" w:rsidRPr="00607173" w:rsidRDefault="00BD3EF3" w:rsidP="00BD3EF3">
            <w:pPr>
              <w:rPr>
                <w:rFonts w:cstheme="minorHAnsi"/>
              </w:rPr>
            </w:pPr>
            <w:r w:rsidRPr="00607173">
              <w:rPr>
                <w:rFonts w:cstheme="minorHAnsi"/>
              </w:rPr>
              <w:t>1-10-4, 1-10-5, 1-10-6, 1-08-2-AGS-K</w:t>
            </w:r>
            <w:r w:rsidR="00BE5FE1" w:rsidRPr="00607173">
              <w:rPr>
                <w:rFonts w:cstheme="minorHAnsi"/>
              </w:rPr>
              <w:t>G</w:t>
            </w:r>
            <w:r w:rsidRPr="00607173">
              <w:rPr>
                <w:rFonts w:cstheme="minorHAnsi"/>
              </w:rPr>
              <w:t xml:space="preserve"> und 1-08-5-AGS-KG?</w:t>
            </w:r>
          </w:p>
        </w:tc>
        <w:tc>
          <w:tcPr>
            <w:tcW w:w="1588" w:type="dxa"/>
            <w:gridSpan w:val="7"/>
            <w:tcBorders>
              <w:top w:val="single" w:sz="4" w:space="0" w:color="auto"/>
              <w:bottom w:val="dotted" w:sz="4" w:space="0" w:color="000000"/>
            </w:tcBorders>
          </w:tcPr>
          <w:p w14:paraId="2CDB0A46" w14:textId="58EF79E1" w:rsidR="00BD3EF3" w:rsidRPr="00607173" w:rsidRDefault="00BD3EF3" w:rsidP="00BD3EF3">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472</w:t>
            </w:r>
          </w:p>
        </w:tc>
        <w:tc>
          <w:tcPr>
            <w:tcW w:w="849" w:type="dxa"/>
            <w:gridSpan w:val="3"/>
            <w:tcBorders>
              <w:top w:val="single" w:sz="4" w:space="0" w:color="auto"/>
              <w:bottom w:val="dotted" w:sz="4" w:space="0" w:color="000000"/>
            </w:tcBorders>
          </w:tcPr>
          <w:p w14:paraId="6A25DAFF" w14:textId="77777777" w:rsidR="00BD3EF3" w:rsidRPr="00607173" w:rsidRDefault="00BD3EF3" w:rsidP="00BD3EF3">
            <w:pPr>
              <w:rPr>
                <w:rFonts w:cstheme="minorHAnsi"/>
              </w:rPr>
            </w:pPr>
          </w:p>
        </w:tc>
        <w:tc>
          <w:tcPr>
            <w:tcW w:w="5139" w:type="dxa"/>
            <w:gridSpan w:val="6"/>
            <w:tcBorders>
              <w:top w:val="single" w:sz="4" w:space="0" w:color="auto"/>
              <w:bottom w:val="dotted" w:sz="4" w:space="0" w:color="000000"/>
            </w:tcBorders>
          </w:tcPr>
          <w:p w14:paraId="494F51FC" w14:textId="77777777" w:rsidR="00BD3EF3" w:rsidRPr="00607173" w:rsidRDefault="00BD3EF3" w:rsidP="00BD3EF3">
            <w:pPr>
              <w:rPr>
                <w:rFonts w:cstheme="minorHAnsi"/>
              </w:rPr>
            </w:pPr>
          </w:p>
        </w:tc>
      </w:tr>
      <w:tr w:rsidR="00BD3EF3" w:rsidRPr="00607173" w14:paraId="3A292B19" w14:textId="77777777" w:rsidTr="009B0ECE">
        <w:tc>
          <w:tcPr>
            <w:tcW w:w="705" w:type="dxa"/>
            <w:vMerge/>
            <w:shd w:val="clear" w:color="auto" w:fill="92D050"/>
          </w:tcPr>
          <w:p w14:paraId="714A324F" w14:textId="77777777" w:rsidR="00BD3EF3" w:rsidRPr="00607173" w:rsidRDefault="00BD3EF3" w:rsidP="00BD3EF3">
            <w:pPr>
              <w:rPr>
                <w:rFonts w:cstheme="minorHAnsi"/>
              </w:rPr>
            </w:pPr>
          </w:p>
        </w:tc>
        <w:tc>
          <w:tcPr>
            <w:tcW w:w="6046" w:type="dxa"/>
            <w:gridSpan w:val="2"/>
            <w:vMerge/>
          </w:tcPr>
          <w:p w14:paraId="4678EFF8" w14:textId="77777777" w:rsidR="00BD3EF3" w:rsidRPr="00607173" w:rsidRDefault="00BD3EF3" w:rsidP="00BD3EF3">
            <w:pPr>
              <w:rPr>
                <w:rFonts w:cstheme="minorHAnsi"/>
              </w:rPr>
            </w:pPr>
          </w:p>
        </w:tc>
        <w:tc>
          <w:tcPr>
            <w:tcW w:w="1588" w:type="dxa"/>
            <w:gridSpan w:val="7"/>
            <w:tcBorders>
              <w:top w:val="dotted" w:sz="4" w:space="0" w:color="000000"/>
              <w:bottom w:val="dotted" w:sz="4" w:space="0" w:color="auto"/>
            </w:tcBorders>
          </w:tcPr>
          <w:p w14:paraId="289ACCE5" w14:textId="7623902A" w:rsidR="00BD3EF3" w:rsidRPr="00607173" w:rsidRDefault="00BD3EF3" w:rsidP="00BD3EF3">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475</w:t>
            </w:r>
          </w:p>
        </w:tc>
        <w:tc>
          <w:tcPr>
            <w:tcW w:w="849" w:type="dxa"/>
            <w:gridSpan w:val="3"/>
            <w:tcBorders>
              <w:top w:val="dotted" w:sz="4" w:space="0" w:color="000000"/>
              <w:bottom w:val="dotted" w:sz="4" w:space="0" w:color="auto"/>
            </w:tcBorders>
          </w:tcPr>
          <w:p w14:paraId="55B331D3" w14:textId="77777777" w:rsidR="00BD3EF3" w:rsidRPr="00607173" w:rsidRDefault="00BD3EF3" w:rsidP="00BD3EF3">
            <w:pPr>
              <w:rPr>
                <w:rFonts w:cstheme="minorHAnsi"/>
              </w:rPr>
            </w:pPr>
          </w:p>
        </w:tc>
        <w:tc>
          <w:tcPr>
            <w:tcW w:w="5139" w:type="dxa"/>
            <w:gridSpan w:val="6"/>
            <w:tcBorders>
              <w:top w:val="dotted" w:sz="4" w:space="0" w:color="000000"/>
              <w:bottom w:val="dotted" w:sz="4" w:space="0" w:color="auto"/>
            </w:tcBorders>
          </w:tcPr>
          <w:p w14:paraId="568B542D" w14:textId="77777777" w:rsidR="00BD3EF3" w:rsidRPr="00607173" w:rsidRDefault="00BD3EF3" w:rsidP="00BD3EF3">
            <w:pPr>
              <w:rPr>
                <w:rFonts w:cstheme="minorHAnsi"/>
              </w:rPr>
            </w:pPr>
          </w:p>
        </w:tc>
      </w:tr>
      <w:tr w:rsidR="00BD3EF3" w:rsidRPr="00607173" w14:paraId="2C9A184B" w14:textId="77777777" w:rsidTr="009B0ECE">
        <w:tc>
          <w:tcPr>
            <w:tcW w:w="705" w:type="dxa"/>
            <w:vMerge w:val="restart"/>
            <w:shd w:val="clear" w:color="auto" w:fill="92D050"/>
          </w:tcPr>
          <w:p w14:paraId="6C62F39A" w14:textId="4D5E9CE2" w:rsidR="00BD3EF3" w:rsidRPr="00607173" w:rsidRDefault="00BD3EF3" w:rsidP="00BD3EF3">
            <w:pPr>
              <w:rPr>
                <w:rFonts w:cstheme="minorHAnsi"/>
              </w:rPr>
            </w:pPr>
            <w:r w:rsidRPr="00607173">
              <w:rPr>
                <w:rFonts w:cstheme="minorHAnsi"/>
              </w:rPr>
              <w:t>472</w:t>
            </w:r>
          </w:p>
        </w:tc>
        <w:tc>
          <w:tcPr>
            <w:tcW w:w="6046" w:type="dxa"/>
            <w:gridSpan w:val="2"/>
            <w:vMerge w:val="restart"/>
          </w:tcPr>
          <w:p w14:paraId="2B284E30" w14:textId="2C79DF9D" w:rsidR="00BD3EF3" w:rsidRPr="00607173" w:rsidRDefault="00BD3EF3" w:rsidP="00BD3EF3">
            <w:pPr>
              <w:rPr>
                <w:rFonts w:cstheme="minorHAnsi"/>
              </w:rPr>
            </w:pPr>
            <w:r w:rsidRPr="00607173">
              <w:rPr>
                <w:rFonts w:cstheme="minorHAnsi"/>
              </w:rPr>
              <w:t>Gibt es zu der prüfenden Artikel-ID mindestens eine weitere Resultierende mit einer Artikel-ID</w:t>
            </w:r>
            <w:r w:rsidR="009B691C" w:rsidRPr="00607173">
              <w:rPr>
                <w:rFonts w:cstheme="minorHAnsi"/>
              </w:rPr>
              <w:t>,</w:t>
            </w:r>
            <w:r w:rsidRPr="00607173">
              <w:rPr>
                <w:rFonts w:cstheme="minorHAnsi"/>
              </w:rPr>
              <w:t xml:space="preserve"> die zu der Gruppenartikel-ID zugehörig ist?</w:t>
            </w:r>
          </w:p>
        </w:tc>
        <w:tc>
          <w:tcPr>
            <w:tcW w:w="1588" w:type="dxa"/>
            <w:gridSpan w:val="7"/>
            <w:tcBorders>
              <w:top w:val="single" w:sz="4" w:space="0" w:color="auto"/>
              <w:bottom w:val="dotted" w:sz="4" w:space="0" w:color="000000"/>
            </w:tcBorders>
          </w:tcPr>
          <w:p w14:paraId="444C4900" w14:textId="682C562F" w:rsidR="00BD3EF3" w:rsidRPr="00607173" w:rsidRDefault="00BD3EF3" w:rsidP="00BD3EF3">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473</w:t>
            </w:r>
          </w:p>
        </w:tc>
        <w:tc>
          <w:tcPr>
            <w:tcW w:w="849" w:type="dxa"/>
            <w:gridSpan w:val="3"/>
            <w:tcBorders>
              <w:top w:val="single" w:sz="4" w:space="0" w:color="auto"/>
              <w:bottom w:val="dotted" w:sz="4" w:space="0" w:color="000000"/>
            </w:tcBorders>
          </w:tcPr>
          <w:p w14:paraId="3D995C5E" w14:textId="77777777" w:rsidR="00BD3EF3" w:rsidRPr="00607173" w:rsidRDefault="00BD3EF3" w:rsidP="00BD3EF3">
            <w:pPr>
              <w:rPr>
                <w:rFonts w:cstheme="minorHAnsi"/>
              </w:rPr>
            </w:pPr>
          </w:p>
        </w:tc>
        <w:tc>
          <w:tcPr>
            <w:tcW w:w="5139" w:type="dxa"/>
            <w:gridSpan w:val="6"/>
            <w:tcBorders>
              <w:top w:val="single" w:sz="4" w:space="0" w:color="auto"/>
              <w:bottom w:val="dotted" w:sz="4" w:space="0" w:color="000000"/>
            </w:tcBorders>
          </w:tcPr>
          <w:p w14:paraId="3F79540C" w14:textId="77777777" w:rsidR="00BD3EF3" w:rsidRPr="00607173" w:rsidRDefault="00BD3EF3" w:rsidP="00BD3EF3">
            <w:pPr>
              <w:rPr>
                <w:rFonts w:cstheme="minorHAnsi"/>
              </w:rPr>
            </w:pPr>
          </w:p>
        </w:tc>
      </w:tr>
      <w:tr w:rsidR="00BD3EF3" w:rsidRPr="00607173" w14:paraId="7A31F9CF" w14:textId="77777777" w:rsidTr="009B0ECE">
        <w:tc>
          <w:tcPr>
            <w:tcW w:w="705" w:type="dxa"/>
            <w:vMerge/>
            <w:shd w:val="clear" w:color="auto" w:fill="92D050"/>
          </w:tcPr>
          <w:p w14:paraId="6FB2D080" w14:textId="77777777" w:rsidR="00BD3EF3" w:rsidRPr="00607173" w:rsidRDefault="00BD3EF3" w:rsidP="00BD3EF3">
            <w:pPr>
              <w:rPr>
                <w:rFonts w:cstheme="minorHAnsi"/>
              </w:rPr>
            </w:pPr>
          </w:p>
        </w:tc>
        <w:tc>
          <w:tcPr>
            <w:tcW w:w="6046" w:type="dxa"/>
            <w:gridSpan w:val="2"/>
            <w:vMerge/>
          </w:tcPr>
          <w:p w14:paraId="39F5BC15" w14:textId="77777777" w:rsidR="00BD3EF3" w:rsidRPr="00607173" w:rsidRDefault="00BD3EF3" w:rsidP="00BD3EF3">
            <w:pPr>
              <w:rPr>
                <w:rFonts w:cstheme="minorHAnsi"/>
              </w:rPr>
            </w:pPr>
          </w:p>
        </w:tc>
        <w:tc>
          <w:tcPr>
            <w:tcW w:w="1588" w:type="dxa"/>
            <w:gridSpan w:val="7"/>
            <w:tcBorders>
              <w:top w:val="dotted" w:sz="4" w:space="0" w:color="000000"/>
              <w:bottom w:val="dotted" w:sz="4" w:space="0" w:color="auto"/>
            </w:tcBorders>
          </w:tcPr>
          <w:p w14:paraId="233D3597" w14:textId="07F33C8B" w:rsidR="00BD3EF3" w:rsidRPr="00607173" w:rsidRDefault="00BD3EF3" w:rsidP="00BD3EF3">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475</w:t>
            </w:r>
          </w:p>
        </w:tc>
        <w:tc>
          <w:tcPr>
            <w:tcW w:w="849" w:type="dxa"/>
            <w:gridSpan w:val="3"/>
            <w:tcBorders>
              <w:top w:val="dotted" w:sz="4" w:space="0" w:color="000000"/>
              <w:bottom w:val="dotted" w:sz="4" w:space="0" w:color="auto"/>
            </w:tcBorders>
          </w:tcPr>
          <w:p w14:paraId="7E3DB206" w14:textId="77777777" w:rsidR="00BD3EF3" w:rsidRPr="00607173" w:rsidRDefault="00BD3EF3" w:rsidP="00BD3EF3">
            <w:pPr>
              <w:rPr>
                <w:rFonts w:cstheme="minorHAnsi"/>
              </w:rPr>
            </w:pPr>
          </w:p>
        </w:tc>
        <w:tc>
          <w:tcPr>
            <w:tcW w:w="5139" w:type="dxa"/>
            <w:gridSpan w:val="6"/>
            <w:tcBorders>
              <w:top w:val="dotted" w:sz="4" w:space="0" w:color="000000"/>
              <w:bottom w:val="dotted" w:sz="4" w:space="0" w:color="auto"/>
            </w:tcBorders>
          </w:tcPr>
          <w:p w14:paraId="1FE39E05" w14:textId="77777777" w:rsidR="00BD3EF3" w:rsidRPr="00607173" w:rsidRDefault="00BD3EF3" w:rsidP="00BD3EF3">
            <w:pPr>
              <w:rPr>
                <w:rFonts w:cstheme="minorHAnsi"/>
              </w:rPr>
            </w:pPr>
          </w:p>
        </w:tc>
      </w:tr>
      <w:tr w:rsidR="00BD3EF3" w:rsidRPr="00607173" w14:paraId="015009F5" w14:textId="77777777" w:rsidTr="009B0ECE">
        <w:tc>
          <w:tcPr>
            <w:tcW w:w="705" w:type="dxa"/>
            <w:vMerge w:val="restart"/>
            <w:shd w:val="clear" w:color="auto" w:fill="92D050"/>
          </w:tcPr>
          <w:p w14:paraId="24760985" w14:textId="19665074" w:rsidR="00BD3EF3" w:rsidRPr="00607173" w:rsidRDefault="00BD3EF3" w:rsidP="00BD3EF3">
            <w:pPr>
              <w:rPr>
                <w:rFonts w:cstheme="minorHAnsi"/>
              </w:rPr>
            </w:pPr>
            <w:r w:rsidRPr="00607173">
              <w:rPr>
                <w:rFonts w:cstheme="minorHAnsi"/>
              </w:rPr>
              <w:t>473</w:t>
            </w:r>
          </w:p>
        </w:tc>
        <w:tc>
          <w:tcPr>
            <w:tcW w:w="6046" w:type="dxa"/>
            <w:gridSpan w:val="2"/>
            <w:vMerge w:val="restart"/>
          </w:tcPr>
          <w:p w14:paraId="05292F36" w14:textId="77777777" w:rsidR="00BD3EF3" w:rsidRPr="00607173" w:rsidRDefault="00BD3EF3" w:rsidP="00BD3EF3">
            <w:pPr>
              <w:rPr>
                <w:rFonts w:cstheme="minorHAnsi"/>
              </w:rPr>
            </w:pPr>
            <w:r w:rsidRPr="00607173">
              <w:rPr>
                <w:rFonts w:cstheme="minorHAnsi"/>
              </w:rPr>
              <w:t>Entspricht die Summe der Mengen aus all den Resultierenden, die zu dieser Gruppenartikel-ID gebildet werden, der Mengen des Lieferscheins?</w:t>
            </w:r>
          </w:p>
          <w:p w14:paraId="5F57E67E" w14:textId="1804DF85" w:rsidR="00BD3EF3" w:rsidRPr="00607173" w:rsidRDefault="00BD3EF3" w:rsidP="00BD3EF3">
            <w:pPr>
              <w:rPr>
                <w:rFonts w:cstheme="minorHAnsi"/>
              </w:rPr>
            </w:pPr>
            <w:r w:rsidRPr="00607173">
              <w:rPr>
                <w:rFonts w:cstheme="minorHAnsi"/>
              </w:rPr>
              <w:t xml:space="preserve">Hinweis: Dazu müssen alle Resultierenden der betroffenen Gruppenartikel-ID gebildet werden. Aus jeder dieser Resultierenden ist die Menge zu entnehmen. Diese Mengen sind zu summieren. </w:t>
            </w:r>
          </w:p>
        </w:tc>
        <w:tc>
          <w:tcPr>
            <w:tcW w:w="1588" w:type="dxa"/>
            <w:gridSpan w:val="7"/>
            <w:tcBorders>
              <w:top w:val="single" w:sz="4" w:space="0" w:color="auto"/>
              <w:bottom w:val="dotted" w:sz="4" w:space="0" w:color="000000"/>
            </w:tcBorders>
          </w:tcPr>
          <w:p w14:paraId="4A324BEF" w14:textId="0DFFADF0" w:rsidR="00BD3EF3" w:rsidRPr="00607173" w:rsidRDefault="00BD3EF3" w:rsidP="00BD3EF3">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480</w:t>
            </w:r>
          </w:p>
        </w:tc>
        <w:tc>
          <w:tcPr>
            <w:tcW w:w="849" w:type="dxa"/>
            <w:gridSpan w:val="3"/>
            <w:tcBorders>
              <w:top w:val="single" w:sz="4" w:space="0" w:color="auto"/>
              <w:bottom w:val="dotted" w:sz="4" w:space="0" w:color="000000"/>
            </w:tcBorders>
          </w:tcPr>
          <w:p w14:paraId="0697F9B4" w14:textId="77777777" w:rsidR="00BD3EF3" w:rsidRPr="00607173" w:rsidRDefault="00BD3EF3" w:rsidP="00BD3EF3">
            <w:pPr>
              <w:rPr>
                <w:rFonts w:cstheme="minorHAnsi"/>
              </w:rPr>
            </w:pPr>
          </w:p>
        </w:tc>
        <w:tc>
          <w:tcPr>
            <w:tcW w:w="5139" w:type="dxa"/>
            <w:gridSpan w:val="6"/>
            <w:tcBorders>
              <w:top w:val="single" w:sz="4" w:space="0" w:color="auto"/>
              <w:bottom w:val="dotted" w:sz="4" w:space="0" w:color="000000"/>
            </w:tcBorders>
          </w:tcPr>
          <w:p w14:paraId="0F5314C2" w14:textId="77777777" w:rsidR="00BD3EF3" w:rsidRPr="00607173" w:rsidRDefault="00BD3EF3" w:rsidP="00BD3EF3">
            <w:pPr>
              <w:rPr>
                <w:rFonts w:cstheme="minorHAnsi"/>
              </w:rPr>
            </w:pPr>
          </w:p>
        </w:tc>
      </w:tr>
      <w:tr w:rsidR="00BD3EF3" w:rsidRPr="00607173" w14:paraId="0319F39B" w14:textId="77777777" w:rsidTr="009B0ECE">
        <w:tc>
          <w:tcPr>
            <w:tcW w:w="705" w:type="dxa"/>
            <w:vMerge/>
            <w:shd w:val="clear" w:color="auto" w:fill="92D050"/>
          </w:tcPr>
          <w:p w14:paraId="16621AD8" w14:textId="77777777" w:rsidR="00BD3EF3" w:rsidRPr="00607173" w:rsidRDefault="00BD3EF3" w:rsidP="00BD3EF3">
            <w:pPr>
              <w:rPr>
                <w:rFonts w:cstheme="minorHAnsi"/>
              </w:rPr>
            </w:pPr>
          </w:p>
        </w:tc>
        <w:tc>
          <w:tcPr>
            <w:tcW w:w="6046" w:type="dxa"/>
            <w:gridSpan w:val="2"/>
            <w:vMerge/>
          </w:tcPr>
          <w:p w14:paraId="4CAC860B" w14:textId="77777777" w:rsidR="00BD3EF3" w:rsidRPr="00607173" w:rsidRDefault="00BD3EF3" w:rsidP="00BD3EF3">
            <w:pPr>
              <w:rPr>
                <w:rFonts w:cstheme="minorHAnsi"/>
              </w:rPr>
            </w:pPr>
          </w:p>
        </w:tc>
        <w:tc>
          <w:tcPr>
            <w:tcW w:w="1588" w:type="dxa"/>
            <w:gridSpan w:val="7"/>
            <w:tcBorders>
              <w:top w:val="dotted" w:sz="4" w:space="0" w:color="000000"/>
              <w:bottom w:val="dotted" w:sz="4" w:space="0" w:color="auto"/>
            </w:tcBorders>
          </w:tcPr>
          <w:p w14:paraId="119F28F8" w14:textId="24C081A4" w:rsidR="00BD3EF3" w:rsidRPr="00607173" w:rsidRDefault="00BD3EF3" w:rsidP="00BD3EF3">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480</w:t>
            </w:r>
          </w:p>
        </w:tc>
        <w:tc>
          <w:tcPr>
            <w:tcW w:w="849" w:type="dxa"/>
            <w:gridSpan w:val="3"/>
            <w:tcBorders>
              <w:top w:val="dotted" w:sz="4" w:space="0" w:color="000000"/>
              <w:bottom w:val="dotted" w:sz="4" w:space="0" w:color="auto"/>
            </w:tcBorders>
          </w:tcPr>
          <w:p w14:paraId="21F364D3" w14:textId="566A4241" w:rsidR="00BD3EF3" w:rsidRPr="00607173" w:rsidRDefault="00BD3EF3" w:rsidP="00BD3EF3">
            <w:pPr>
              <w:rPr>
                <w:rFonts w:cstheme="minorHAnsi"/>
              </w:rPr>
            </w:pPr>
            <w:r w:rsidRPr="00607173">
              <w:rPr>
                <w:rFonts w:cstheme="minorHAnsi"/>
              </w:rPr>
              <w:t>A</w:t>
            </w:r>
            <w:r w:rsidR="00410960" w:rsidRPr="00607173">
              <w:rPr>
                <w:rFonts w:cstheme="minorHAnsi"/>
              </w:rPr>
              <w:t>E3</w:t>
            </w:r>
          </w:p>
        </w:tc>
        <w:tc>
          <w:tcPr>
            <w:tcW w:w="5139" w:type="dxa"/>
            <w:gridSpan w:val="6"/>
            <w:tcBorders>
              <w:top w:val="dotted" w:sz="4" w:space="0" w:color="000000"/>
              <w:bottom w:val="dotted" w:sz="4" w:space="0" w:color="auto"/>
            </w:tcBorders>
          </w:tcPr>
          <w:p w14:paraId="3E99444E" w14:textId="77777777" w:rsidR="00BD3EF3" w:rsidRPr="00607173" w:rsidRDefault="00BD3EF3" w:rsidP="00BD3EF3">
            <w:pPr>
              <w:rPr>
                <w:rFonts w:cstheme="minorHAnsi"/>
              </w:rPr>
            </w:pPr>
            <w:r w:rsidRPr="00607173">
              <w:rPr>
                <w:rFonts w:cstheme="minorHAnsi"/>
              </w:rPr>
              <w:t>Cluster: Ablehnung auf Positionsebene</w:t>
            </w:r>
          </w:p>
          <w:p w14:paraId="116FA502" w14:textId="52E238A3" w:rsidR="00BD3EF3" w:rsidRPr="00607173" w:rsidRDefault="00BD3EF3" w:rsidP="00BD3EF3">
            <w:pPr>
              <w:rPr>
                <w:rFonts w:cstheme="minorHAnsi"/>
              </w:rPr>
            </w:pPr>
            <w:r w:rsidRPr="00607173">
              <w:rPr>
                <w:rFonts w:cstheme="minorHAnsi"/>
              </w:rPr>
              <w:t>Der LF lehnt die Rechnung ab, da die Summe der Mengen nicht zum Lieferschein passt.</w:t>
            </w:r>
          </w:p>
        </w:tc>
      </w:tr>
      <w:tr w:rsidR="00DD2954" w:rsidRPr="00607173" w14:paraId="4B7E604B" w14:textId="77777777" w:rsidTr="009B0ECE">
        <w:tc>
          <w:tcPr>
            <w:tcW w:w="705" w:type="dxa"/>
            <w:vMerge w:val="restart"/>
            <w:shd w:val="clear" w:color="auto" w:fill="92D050"/>
          </w:tcPr>
          <w:p w14:paraId="7B62935A" w14:textId="25D11EEB" w:rsidR="00DD2954" w:rsidRPr="00607173" w:rsidRDefault="00DD2954" w:rsidP="00EB725D">
            <w:pPr>
              <w:rPr>
                <w:rFonts w:cstheme="minorHAnsi"/>
              </w:rPr>
            </w:pPr>
            <w:r w:rsidRPr="00607173">
              <w:rPr>
                <w:rFonts w:cstheme="minorHAnsi"/>
              </w:rPr>
              <w:br w:type="page"/>
              <w:t>475</w:t>
            </w:r>
          </w:p>
        </w:tc>
        <w:tc>
          <w:tcPr>
            <w:tcW w:w="6046" w:type="dxa"/>
            <w:gridSpan w:val="2"/>
            <w:vMerge w:val="restart"/>
          </w:tcPr>
          <w:p w14:paraId="0FBBEFBD" w14:textId="77777777" w:rsidR="00DD2954" w:rsidRPr="00607173" w:rsidRDefault="00DD2954" w:rsidP="00EB725D">
            <w:pPr>
              <w:rPr>
                <w:rFonts w:cstheme="minorHAnsi"/>
              </w:rPr>
            </w:pPr>
            <w:r w:rsidRPr="00607173">
              <w:rPr>
                <w:rFonts w:cstheme="minorHAnsi"/>
              </w:rPr>
              <w:t>Entsprechen die einzelnen Positionen der Mengen des Lieferscheins dem Absolutbetrag der Menge der Resultierenden der Rechnung?</w:t>
            </w:r>
          </w:p>
          <w:p w14:paraId="37E8EBDE" w14:textId="77777777" w:rsidR="00DD2954" w:rsidRPr="00607173" w:rsidRDefault="00DD2954" w:rsidP="00EB725D">
            <w:pPr>
              <w:spacing w:after="0" w:line="240" w:lineRule="auto"/>
              <w:rPr>
                <w:rFonts w:cstheme="minorHAnsi"/>
              </w:rPr>
            </w:pPr>
            <w:r w:rsidRPr="00607173">
              <w:rPr>
                <w:rFonts w:cstheme="minorHAnsi"/>
              </w:rPr>
              <w:t>Hinweis: Laut GPKE müssen die angegebenen Abrechnungsenergiemengen der Netznutzungsrechnung in ihrer Höhe und über den Zeitraum mit den vorher auf Ebene der Marktlokation vom NB im Lieferschein übermittelten Abrechnungsenergiemengen übereinstimmen.</w:t>
            </w:r>
          </w:p>
          <w:p w14:paraId="7DAD850D" w14:textId="77777777" w:rsidR="00DD2954" w:rsidRPr="00607173" w:rsidRDefault="00DD2954" w:rsidP="00EB725D">
            <w:pPr>
              <w:rPr>
                <w:rFonts w:cstheme="minorHAnsi"/>
              </w:rPr>
            </w:pPr>
          </w:p>
        </w:tc>
        <w:tc>
          <w:tcPr>
            <w:tcW w:w="1588" w:type="dxa"/>
            <w:gridSpan w:val="7"/>
            <w:tcBorders>
              <w:top w:val="single" w:sz="4" w:space="0" w:color="auto"/>
              <w:bottom w:val="dotted" w:sz="4" w:space="0" w:color="auto"/>
            </w:tcBorders>
          </w:tcPr>
          <w:p w14:paraId="04D64906" w14:textId="4C318935"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480</w:t>
            </w:r>
          </w:p>
        </w:tc>
        <w:tc>
          <w:tcPr>
            <w:tcW w:w="849" w:type="dxa"/>
            <w:gridSpan w:val="3"/>
            <w:tcBorders>
              <w:top w:val="single" w:sz="4" w:space="0" w:color="auto"/>
              <w:bottom w:val="dotted" w:sz="4" w:space="0" w:color="auto"/>
            </w:tcBorders>
          </w:tcPr>
          <w:p w14:paraId="2BBC240D" w14:textId="77777777" w:rsidR="00DD2954" w:rsidRPr="00607173" w:rsidRDefault="00DD2954" w:rsidP="00EB725D">
            <w:pPr>
              <w:rPr>
                <w:rFonts w:cstheme="minorHAnsi"/>
              </w:rPr>
            </w:pPr>
            <w:r w:rsidRPr="00607173">
              <w:rPr>
                <w:rFonts w:cstheme="minorHAnsi"/>
              </w:rPr>
              <w:t>A45</w:t>
            </w:r>
          </w:p>
        </w:tc>
        <w:tc>
          <w:tcPr>
            <w:tcW w:w="5139" w:type="dxa"/>
            <w:gridSpan w:val="6"/>
            <w:tcBorders>
              <w:top w:val="single" w:sz="4" w:space="0" w:color="auto"/>
              <w:bottom w:val="dotted" w:sz="4" w:space="0" w:color="auto"/>
            </w:tcBorders>
          </w:tcPr>
          <w:p w14:paraId="6BBFDB64" w14:textId="77777777" w:rsidR="00DD2954" w:rsidRPr="00607173" w:rsidRDefault="00DD2954" w:rsidP="00EB725D">
            <w:pPr>
              <w:rPr>
                <w:rFonts w:cstheme="minorHAnsi"/>
              </w:rPr>
            </w:pPr>
            <w:r w:rsidRPr="00607173">
              <w:rPr>
                <w:rFonts w:cstheme="minorHAnsi"/>
              </w:rPr>
              <w:t>Cluster: Ablehnung auf Positionsebene</w:t>
            </w:r>
          </w:p>
          <w:p w14:paraId="3A506EE9" w14:textId="77777777" w:rsidR="00DD2954" w:rsidRPr="00607173" w:rsidRDefault="00DD2954" w:rsidP="00EB725D">
            <w:pPr>
              <w:rPr>
                <w:rFonts w:cstheme="minorHAnsi"/>
              </w:rPr>
            </w:pPr>
            <w:r w:rsidRPr="00607173">
              <w:rPr>
                <w:rFonts w:cstheme="minorHAnsi"/>
              </w:rPr>
              <w:t xml:space="preserve">Der LF lehnt die Rechnung mit dem Verweis auf die Position ab, welche nicht zu den Mengen auf dem übermittelten Lieferschein übereinstimmen. </w:t>
            </w:r>
          </w:p>
          <w:p w14:paraId="3ABBA38E" w14:textId="34B23A07" w:rsidR="00DD2954" w:rsidRPr="00607173" w:rsidRDefault="00DD2954" w:rsidP="00EB725D">
            <w:pPr>
              <w:rPr>
                <w:rFonts w:cstheme="minorHAnsi"/>
              </w:rPr>
            </w:pPr>
            <w:r w:rsidRPr="00607173">
              <w:rPr>
                <w:rFonts w:cstheme="minorHAnsi"/>
              </w:rPr>
              <w:t>Befüllungshinweis</w:t>
            </w:r>
            <w:r w:rsidR="00944B28" w:rsidRPr="00607173">
              <w:rPr>
                <w:rFonts w:cstheme="minorHAnsi"/>
              </w:rPr>
              <w:t>:</w:t>
            </w:r>
            <w:r w:rsidRPr="00607173">
              <w:rPr>
                <w:rFonts w:cstheme="minorHAnsi"/>
              </w:rPr>
              <w:t xml:space="preserve"> „Identifikation der Zeile/Position im Dokument“: Der LF gibt die größte Positionsnummer der Artikel-ID mit, bei der die Resultierende der Rechnung nicht der Menge aus dem Lieferschein entspricht.</w:t>
            </w:r>
          </w:p>
        </w:tc>
      </w:tr>
      <w:tr w:rsidR="00DD2954" w:rsidRPr="00607173" w14:paraId="7B260B1B" w14:textId="77777777" w:rsidTr="009B0ECE">
        <w:tc>
          <w:tcPr>
            <w:tcW w:w="705" w:type="dxa"/>
            <w:vMerge/>
          </w:tcPr>
          <w:p w14:paraId="4A40F1B1" w14:textId="77777777" w:rsidR="00DD2954" w:rsidRPr="00607173" w:rsidRDefault="00DD2954" w:rsidP="00EB725D">
            <w:pPr>
              <w:rPr>
                <w:rFonts w:cstheme="minorHAnsi"/>
              </w:rPr>
            </w:pPr>
          </w:p>
        </w:tc>
        <w:tc>
          <w:tcPr>
            <w:tcW w:w="6046" w:type="dxa"/>
            <w:gridSpan w:val="2"/>
            <w:vMerge/>
          </w:tcPr>
          <w:p w14:paraId="3884E1FA" w14:textId="77777777" w:rsidR="00DD2954" w:rsidRPr="00607173" w:rsidRDefault="00DD2954" w:rsidP="00EB725D">
            <w:pPr>
              <w:rPr>
                <w:rFonts w:cstheme="minorHAnsi"/>
              </w:rPr>
            </w:pPr>
          </w:p>
        </w:tc>
        <w:tc>
          <w:tcPr>
            <w:tcW w:w="1588" w:type="dxa"/>
            <w:gridSpan w:val="7"/>
            <w:tcBorders>
              <w:top w:val="dotted" w:sz="4" w:space="0" w:color="auto"/>
              <w:bottom w:val="single" w:sz="4" w:space="0" w:color="auto"/>
            </w:tcBorders>
          </w:tcPr>
          <w:p w14:paraId="5CDE0305" w14:textId="26CC17BC"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480</w:t>
            </w:r>
          </w:p>
        </w:tc>
        <w:tc>
          <w:tcPr>
            <w:tcW w:w="849" w:type="dxa"/>
            <w:gridSpan w:val="3"/>
            <w:tcBorders>
              <w:top w:val="dotted" w:sz="4" w:space="0" w:color="auto"/>
              <w:bottom w:val="single" w:sz="4" w:space="0" w:color="auto"/>
            </w:tcBorders>
          </w:tcPr>
          <w:p w14:paraId="4C26B06E" w14:textId="77777777" w:rsidR="00DD2954" w:rsidRPr="00607173" w:rsidRDefault="00DD2954" w:rsidP="00EB725D">
            <w:pPr>
              <w:rPr>
                <w:rFonts w:cstheme="minorHAnsi"/>
              </w:rPr>
            </w:pPr>
          </w:p>
        </w:tc>
        <w:tc>
          <w:tcPr>
            <w:tcW w:w="5139" w:type="dxa"/>
            <w:gridSpan w:val="6"/>
            <w:tcBorders>
              <w:top w:val="dotted" w:sz="4" w:space="0" w:color="auto"/>
              <w:bottom w:val="single" w:sz="4" w:space="0" w:color="auto"/>
            </w:tcBorders>
          </w:tcPr>
          <w:p w14:paraId="034B4F18" w14:textId="77777777" w:rsidR="00DD2954" w:rsidRPr="00607173" w:rsidRDefault="00DD2954" w:rsidP="00EB725D">
            <w:pPr>
              <w:rPr>
                <w:rFonts w:cstheme="minorHAnsi"/>
              </w:rPr>
            </w:pPr>
          </w:p>
        </w:tc>
      </w:tr>
      <w:tr w:rsidR="00DD2954" w:rsidRPr="00607173" w14:paraId="442014DF" w14:textId="77777777" w:rsidTr="009B0ECE">
        <w:tc>
          <w:tcPr>
            <w:tcW w:w="705" w:type="dxa"/>
            <w:vMerge w:val="restart"/>
            <w:shd w:val="clear" w:color="auto" w:fill="92D050"/>
          </w:tcPr>
          <w:p w14:paraId="7D84FE46" w14:textId="6B7AC2EE" w:rsidR="00DD2954" w:rsidRPr="00607173" w:rsidRDefault="00DD2954" w:rsidP="00EB725D">
            <w:pPr>
              <w:rPr>
                <w:rFonts w:cstheme="minorHAnsi"/>
              </w:rPr>
            </w:pPr>
            <w:r w:rsidRPr="00607173">
              <w:rPr>
                <w:rFonts w:cstheme="minorHAnsi"/>
              </w:rPr>
              <w:t>480</w:t>
            </w:r>
          </w:p>
        </w:tc>
        <w:tc>
          <w:tcPr>
            <w:tcW w:w="6067" w:type="dxa"/>
            <w:gridSpan w:val="4"/>
            <w:vMerge w:val="restart"/>
          </w:tcPr>
          <w:p w14:paraId="721BB0BF" w14:textId="77777777" w:rsidR="00DD2954" w:rsidRPr="00607173" w:rsidRDefault="00DD2954" w:rsidP="00EB725D">
            <w:pPr>
              <w:rPr>
                <w:rFonts w:cstheme="minorHAnsi"/>
              </w:rPr>
            </w:pPr>
            <w:r w:rsidRPr="00607173">
              <w:rPr>
                <w:rFonts w:cstheme="minorHAnsi"/>
              </w:rPr>
              <w:t xml:space="preserve">Liegen für den Zeitraum der Resultierenden die Lastgänge an der Marktlokation vom MSB oder bei einem unterjährigen Lieferantenwechsel die Energiemenge und bis zu zwei Leistungsmaxima vom NB vor? </w:t>
            </w:r>
          </w:p>
          <w:p w14:paraId="2B589031" w14:textId="77777777" w:rsidR="00DD2954" w:rsidRPr="00607173" w:rsidRDefault="00DD2954" w:rsidP="00EB725D">
            <w:pPr>
              <w:rPr>
                <w:rFonts w:cstheme="minorHAnsi"/>
              </w:rPr>
            </w:pPr>
            <w:r w:rsidRPr="00607173">
              <w:rPr>
                <w:rFonts w:cstheme="minorHAnsi"/>
              </w:rPr>
              <w:t>Hinweis: Sollten die Lastgänge an der Marktlokation vom MSB für den Zeitraum der Resultierenden nicht vorliegen, müssen diese erst vom LF beim MSB reklamiert worden sein, bevor diese Frage mit nein beantwortet werden darf.</w:t>
            </w:r>
          </w:p>
        </w:tc>
        <w:tc>
          <w:tcPr>
            <w:tcW w:w="1567" w:type="dxa"/>
            <w:gridSpan w:val="5"/>
            <w:tcBorders>
              <w:top w:val="single" w:sz="4" w:space="0" w:color="auto"/>
              <w:bottom w:val="dotted" w:sz="4" w:space="0" w:color="auto"/>
            </w:tcBorders>
          </w:tcPr>
          <w:p w14:paraId="7FA06490" w14:textId="577BC269"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495</w:t>
            </w:r>
          </w:p>
        </w:tc>
        <w:tc>
          <w:tcPr>
            <w:tcW w:w="871" w:type="dxa"/>
            <w:gridSpan w:val="4"/>
            <w:tcBorders>
              <w:top w:val="single" w:sz="4" w:space="0" w:color="auto"/>
              <w:bottom w:val="dotted" w:sz="4" w:space="0" w:color="auto"/>
            </w:tcBorders>
          </w:tcPr>
          <w:p w14:paraId="473EF46E" w14:textId="77777777" w:rsidR="00DD2954" w:rsidRPr="00607173" w:rsidRDefault="00DD2954" w:rsidP="00EB725D">
            <w:pPr>
              <w:rPr>
                <w:rFonts w:cstheme="minorHAnsi"/>
              </w:rPr>
            </w:pPr>
          </w:p>
        </w:tc>
        <w:tc>
          <w:tcPr>
            <w:tcW w:w="5117" w:type="dxa"/>
            <w:gridSpan w:val="5"/>
            <w:tcBorders>
              <w:top w:val="single" w:sz="4" w:space="0" w:color="auto"/>
              <w:bottom w:val="dotted" w:sz="4" w:space="0" w:color="auto"/>
            </w:tcBorders>
          </w:tcPr>
          <w:p w14:paraId="5533ED36" w14:textId="77777777" w:rsidR="00DD2954" w:rsidRPr="00607173" w:rsidRDefault="00DD2954" w:rsidP="00EB725D">
            <w:pPr>
              <w:rPr>
                <w:rFonts w:cstheme="minorHAnsi"/>
              </w:rPr>
            </w:pPr>
          </w:p>
        </w:tc>
      </w:tr>
      <w:tr w:rsidR="00DD2954" w:rsidRPr="00607173" w14:paraId="48C6DD08" w14:textId="77777777" w:rsidTr="009B0ECE">
        <w:tc>
          <w:tcPr>
            <w:tcW w:w="705" w:type="dxa"/>
            <w:vMerge/>
          </w:tcPr>
          <w:p w14:paraId="1DCD8A34" w14:textId="77777777" w:rsidR="00DD2954" w:rsidRPr="00607173" w:rsidRDefault="00DD2954" w:rsidP="00EB725D">
            <w:pPr>
              <w:rPr>
                <w:rFonts w:cstheme="minorHAnsi"/>
              </w:rPr>
            </w:pPr>
          </w:p>
        </w:tc>
        <w:tc>
          <w:tcPr>
            <w:tcW w:w="6067" w:type="dxa"/>
            <w:gridSpan w:val="4"/>
            <w:vMerge/>
          </w:tcPr>
          <w:p w14:paraId="713BA289"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17D76413" w14:textId="7F460625"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485</w:t>
            </w:r>
          </w:p>
        </w:tc>
        <w:tc>
          <w:tcPr>
            <w:tcW w:w="871" w:type="dxa"/>
            <w:gridSpan w:val="4"/>
            <w:tcBorders>
              <w:top w:val="dotted" w:sz="4" w:space="0" w:color="auto"/>
              <w:bottom w:val="single" w:sz="4" w:space="0" w:color="auto"/>
            </w:tcBorders>
          </w:tcPr>
          <w:p w14:paraId="3D26DB95"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16C2C331" w14:textId="77777777" w:rsidR="00DD2954" w:rsidRPr="00607173" w:rsidRDefault="00DD2954" w:rsidP="00EB725D">
            <w:pPr>
              <w:rPr>
                <w:rFonts w:cstheme="minorHAnsi"/>
              </w:rPr>
            </w:pPr>
          </w:p>
        </w:tc>
      </w:tr>
      <w:tr w:rsidR="00DD2954" w:rsidRPr="00607173" w14:paraId="1C53253B" w14:textId="77777777" w:rsidTr="009B0ECE">
        <w:tc>
          <w:tcPr>
            <w:tcW w:w="705" w:type="dxa"/>
            <w:vMerge w:val="restart"/>
            <w:shd w:val="clear" w:color="auto" w:fill="92D050"/>
          </w:tcPr>
          <w:p w14:paraId="101A5885" w14:textId="12B597D2" w:rsidR="00DD2954" w:rsidRPr="00607173" w:rsidRDefault="00DD2954" w:rsidP="00EB725D">
            <w:pPr>
              <w:rPr>
                <w:rFonts w:cstheme="minorHAnsi"/>
              </w:rPr>
            </w:pPr>
            <w:r w:rsidRPr="00607173">
              <w:rPr>
                <w:rFonts w:cstheme="minorHAnsi"/>
              </w:rPr>
              <w:br w:type="page"/>
              <w:t>485</w:t>
            </w:r>
          </w:p>
        </w:tc>
        <w:tc>
          <w:tcPr>
            <w:tcW w:w="6067" w:type="dxa"/>
            <w:gridSpan w:val="4"/>
            <w:vMerge w:val="restart"/>
          </w:tcPr>
          <w:p w14:paraId="5DC2AD46" w14:textId="77777777" w:rsidR="00DD2954" w:rsidRPr="00607173" w:rsidRDefault="00DD2954" w:rsidP="00EB725D">
            <w:pPr>
              <w:rPr>
                <w:rFonts w:cstheme="minorHAnsi"/>
              </w:rPr>
            </w:pPr>
            <w:r w:rsidRPr="00607173">
              <w:rPr>
                <w:rFonts w:cstheme="minorHAnsi"/>
              </w:rPr>
              <w:t xml:space="preserve">Fehlen für den Zeitraum der Resultierenden die Lastgänge an der Marktlokation vom MSB und wurde diese beim MSB reklamiert? </w:t>
            </w:r>
          </w:p>
        </w:tc>
        <w:tc>
          <w:tcPr>
            <w:tcW w:w="1567" w:type="dxa"/>
            <w:gridSpan w:val="5"/>
            <w:tcBorders>
              <w:top w:val="single" w:sz="4" w:space="0" w:color="auto"/>
              <w:bottom w:val="dotted" w:sz="4" w:space="0" w:color="auto"/>
            </w:tcBorders>
          </w:tcPr>
          <w:p w14:paraId="107E30CC" w14:textId="4D796ED7"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490</w:t>
            </w:r>
          </w:p>
        </w:tc>
        <w:tc>
          <w:tcPr>
            <w:tcW w:w="871" w:type="dxa"/>
            <w:gridSpan w:val="4"/>
            <w:tcBorders>
              <w:top w:val="single" w:sz="4" w:space="0" w:color="auto"/>
              <w:bottom w:val="dotted" w:sz="4" w:space="0" w:color="auto"/>
            </w:tcBorders>
          </w:tcPr>
          <w:p w14:paraId="5422B7D5" w14:textId="77777777" w:rsidR="00DD2954" w:rsidRPr="00607173" w:rsidRDefault="00DD2954" w:rsidP="00EB725D">
            <w:pPr>
              <w:rPr>
                <w:rFonts w:cstheme="minorHAnsi"/>
              </w:rPr>
            </w:pPr>
            <w:r w:rsidRPr="00607173">
              <w:rPr>
                <w:rFonts w:cstheme="minorHAnsi"/>
              </w:rPr>
              <w:t>AA2</w:t>
            </w:r>
          </w:p>
        </w:tc>
        <w:tc>
          <w:tcPr>
            <w:tcW w:w="5117" w:type="dxa"/>
            <w:gridSpan w:val="5"/>
            <w:tcBorders>
              <w:top w:val="single" w:sz="4" w:space="0" w:color="auto"/>
              <w:bottom w:val="dotted" w:sz="4" w:space="0" w:color="auto"/>
            </w:tcBorders>
          </w:tcPr>
          <w:p w14:paraId="52F34949" w14:textId="77777777" w:rsidR="00DD2954" w:rsidRPr="00607173" w:rsidRDefault="00DD2954" w:rsidP="00EB725D">
            <w:pPr>
              <w:rPr>
                <w:rFonts w:cstheme="minorHAnsi"/>
              </w:rPr>
            </w:pPr>
            <w:r w:rsidRPr="00607173">
              <w:rPr>
                <w:rFonts w:cstheme="minorHAnsi"/>
              </w:rPr>
              <w:t>Cluster: Ablehnung auf Positionsebene</w:t>
            </w:r>
          </w:p>
          <w:p w14:paraId="5A4F465E" w14:textId="77777777" w:rsidR="00DD2954" w:rsidRPr="00607173" w:rsidRDefault="00DD2954" w:rsidP="00EB725D">
            <w:pPr>
              <w:rPr>
                <w:rFonts w:cstheme="minorHAnsi"/>
              </w:rPr>
            </w:pPr>
            <w:r w:rsidRPr="00607173">
              <w:rPr>
                <w:rFonts w:cstheme="minorHAnsi"/>
              </w:rPr>
              <w:t>Es fehlen Werte vom MSB bzw. es wurden fehlerhafte Werte vom MSB gesendet und diese wurden bereits per ORDERS reklamiert.</w:t>
            </w:r>
          </w:p>
          <w:p w14:paraId="2E4B5D9D" w14:textId="77777777" w:rsidR="00DD2954" w:rsidRPr="00607173" w:rsidRDefault="00DD2954" w:rsidP="00EB725D">
            <w:pPr>
              <w:rPr>
                <w:rFonts w:cstheme="minorHAnsi"/>
              </w:rPr>
            </w:pPr>
            <w:r w:rsidRPr="00607173">
              <w:rPr>
                <w:rFonts w:cstheme="minorHAnsi"/>
              </w:rPr>
              <w:t>Hinweis: Der LF gibt die Geschäftsvorfallnummer der ORDERS an, mit der die fehlenden Werte bzw. fehlerhafte Werte reklamiert wurden.</w:t>
            </w:r>
          </w:p>
        </w:tc>
      </w:tr>
      <w:tr w:rsidR="00DD2954" w:rsidRPr="00607173" w14:paraId="7451958B" w14:textId="77777777" w:rsidTr="009B0ECE">
        <w:tc>
          <w:tcPr>
            <w:tcW w:w="705" w:type="dxa"/>
            <w:vMerge/>
          </w:tcPr>
          <w:p w14:paraId="3CC81011" w14:textId="77777777" w:rsidR="00DD2954" w:rsidRPr="00607173" w:rsidRDefault="00DD2954" w:rsidP="00EB725D">
            <w:pPr>
              <w:rPr>
                <w:rFonts w:cstheme="minorHAnsi"/>
              </w:rPr>
            </w:pPr>
          </w:p>
        </w:tc>
        <w:tc>
          <w:tcPr>
            <w:tcW w:w="6067" w:type="dxa"/>
            <w:gridSpan w:val="4"/>
            <w:vMerge/>
          </w:tcPr>
          <w:p w14:paraId="621D2887"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13A8A068" w14:textId="39A069B2"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490</w:t>
            </w:r>
          </w:p>
        </w:tc>
        <w:tc>
          <w:tcPr>
            <w:tcW w:w="871" w:type="dxa"/>
            <w:gridSpan w:val="4"/>
            <w:tcBorders>
              <w:top w:val="dotted" w:sz="4" w:space="0" w:color="auto"/>
              <w:bottom w:val="single" w:sz="4" w:space="0" w:color="auto"/>
            </w:tcBorders>
          </w:tcPr>
          <w:p w14:paraId="471E75B2"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7696052D" w14:textId="77777777" w:rsidR="00DD2954" w:rsidRPr="00607173" w:rsidRDefault="00DD2954" w:rsidP="00EB725D">
            <w:pPr>
              <w:rPr>
                <w:rFonts w:cstheme="minorHAnsi"/>
              </w:rPr>
            </w:pPr>
          </w:p>
        </w:tc>
      </w:tr>
      <w:tr w:rsidR="00DD2954" w:rsidRPr="00607173" w14:paraId="2A6F5B41" w14:textId="77777777" w:rsidTr="009B0ECE">
        <w:tc>
          <w:tcPr>
            <w:tcW w:w="705" w:type="dxa"/>
            <w:vMerge w:val="restart"/>
            <w:shd w:val="clear" w:color="auto" w:fill="92D050"/>
          </w:tcPr>
          <w:p w14:paraId="78E2DB9F" w14:textId="77777777" w:rsidR="00DD2954" w:rsidRPr="00607173" w:rsidRDefault="00DD2954" w:rsidP="00EB725D">
            <w:pPr>
              <w:rPr>
                <w:rFonts w:cstheme="minorHAnsi"/>
              </w:rPr>
            </w:pPr>
            <w:r w:rsidRPr="00607173">
              <w:rPr>
                <w:rFonts w:cstheme="minorHAnsi"/>
              </w:rPr>
              <w:t>490</w:t>
            </w:r>
          </w:p>
        </w:tc>
        <w:tc>
          <w:tcPr>
            <w:tcW w:w="6067" w:type="dxa"/>
            <w:gridSpan w:val="4"/>
            <w:vMerge w:val="restart"/>
          </w:tcPr>
          <w:p w14:paraId="321052C8" w14:textId="77777777" w:rsidR="00DD2954" w:rsidRPr="00607173" w:rsidRDefault="00DD2954" w:rsidP="00EB725D">
            <w:pPr>
              <w:rPr>
                <w:rFonts w:cstheme="minorHAnsi"/>
              </w:rPr>
            </w:pPr>
            <w:r w:rsidRPr="00607173">
              <w:rPr>
                <w:rFonts w:cstheme="minorHAnsi"/>
              </w:rPr>
              <w:t>Fehlt für den Zeitraum der Resultierenden das Leistungsmaximum und die Energiemenge der Marktlokation für den Zeitraum des Jahres vor dem Lieferantenwechsel vom NB?</w:t>
            </w:r>
          </w:p>
        </w:tc>
        <w:tc>
          <w:tcPr>
            <w:tcW w:w="1567" w:type="dxa"/>
            <w:gridSpan w:val="5"/>
            <w:tcBorders>
              <w:top w:val="single" w:sz="4" w:space="0" w:color="auto"/>
              <w:bottom w:val="dotted" w:sz="4" w:space="0" w:color="auto"/>
            </w:tcBorders>
          </w:tcPr>
          <w:p w14:paraId="37448B6A" w14:textId="59B1E737"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495</w:t>
            </w:r>
          </w:p>
        </w:tc>
        <w:tc>
          <w:tcPr>
            <w:tcW w:w="871" w:type="dxa"/>
            <w:gridSpan w:val="4"/>
            <w:tcBorders>
              <w:top w:val="single" w:sz="4" w:space="0" w:color="auto"/>
              <w:bottom w:val="dotted" w:sz="4" w:space="0" w:color="auto"/>
            </w:tcBorders>
          </w:tcPr>
          <w:p w14:paraId="5BA5234B" w14:textId="77777777" w:rsidR="00DD2954" w:rsidRPr="00607173" w:rsidRDefault="00DD2954" w:rsidP="00EB725D">
            <w:pPr>
              <w:rPr>
                <w:rFonts w:cstheme="minorHAnsi"/>
              </w:rPr>
            </w:pPr>
            <w:r w:rsidRPr="00607173">
              <w:rPr>
                <w:rFonts w:cstheme="minorHAnsi"/>
              </w:rPr>
              <w:t>AA3</w:t>
            </w:r>
          </w:p>
        </w:tc>
        <w:tc>
          <w:tcPr>
            <w:tcW w:w="5117" w:type="dxa"/>
            <w:gridSpan w:val="5"/>
            <w:tcBorders>
              <w:top w:val="single" w:sz="4" w:space="0" w:color="auto"/>
              <w:bottom w:val="dotted" w:sz="4" w:space="0" w:color="auto"/>
            </w:tcBorders>
          </w:tcPr>
          <w:p w14:paraId="6947E084" w14:textId="77777777" w:rsidR="00DD2954" w:rsidRPr="00607173" w:rsidRDefault="00DD2954" w:rsidP="00EB725D">
            <w:pPr>
              <w:rPr>
                <w:rFonts w:cstheme="minorHAnsi"/>
              </w:rPr>
            </w:pPr>
            <w:r w:rsidRPr="00607173">
              <w:rPr>
                <w:rFonts w:cstheme="minorHAnsi"/>
              </w:rPr>
              <w:t>Cluster: Ablehnung auf Positionsebene</w:t>
            </w:r>
          </w:p>
          <w:p w14:paraId="057D13DB" w14:textId="77777777" w:rsidR="00DD2954" w:rsidRPr="00607173" w:rsidRDefault="00DD2954" w:rsidP="00EB725D">
            <w:pPr>
              <w:rPr>
                <w:rFonts w:cstheme="minorHAnsi"/>
              </w:rPr>
            </w:pPr>
            <w:r w:rsidRPr="00607173">
              <w:rPr>
                <w:rFonts w:cstheme="minorHAnsi"/>
              </w:rPr>
              <w:t>Aufgrund des unterjährigen Lieferantenwechsels fehlt das Leistungsmaximum und die Energiemenge für den Zeitraum des Jahres vor dem Lieferantenwechsel, die der NB hätte senden müssen.</w:t>
            </w:r>
          </w:p>
        </w:tc>
      </w:tr>
      <w:tr w:rsidR="00DD2954" w:rsidRPr="00607173" w14:paraId="7300C286" w14:textId="77777777" w:rsidTr="009B0ECE">
        <w:tc>
          <w:tcPr>
            <w:tcW w:w="705" w:type="dxa"/>
            <w:vMerge/>
          </w:tcPr>
          <w:p w14:paraId="0D0C83EA" w14:textId="77777777" w:rsidR="00DD2954" w:rsidRPr="00607173" w:rsidRDefault="00DD2954" w:rsidP="00EB725D">
            <w:pPr>
              <w:rPr>
                <w:rFonts w:cstheme="minorHAnsi"/>
              </w:rPr>
            </w:pPr>
          </w:p>
        </w:tc>
        <w:tc>
          <w:tcPr>
            <w:tcW w:w="6067" w:type="dxa"/>
            <w:gridSpan w:val="4"/>
            <w:vMerge/>
          </w:tcPr>
          <w:p w14:paraId="342D5D6F"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4B66325B" w14:textId="32AF4A7C"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495</w:t>
            </w:r>
          </w:p>
        </w:tc>
        <w:tc>
          <w:tcPr>
            <w:tcW w:w="871" w:type="dxa"/>
            <w:gridSpan w:val="4"/>
            <w:tcBorders>
              <w:top w:val="dotted" w:sz="4" w:space="0" w:color="auto"/>
              <w:bottom w:val="single" w:sz="4" w:space="0" w:color="auto"/>
            </w:tcBorders>
          </w:tcPr>
          <w:p w14:paraId="2AA6AE64"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577D0A4B" w14:textId="77777777" w:rsidR="00DD2954" w:rsidRPr="00607173" w:rsidRDefault="00DD2954" w:rsidP="00EB725D">
            <w:pPr>
              <w:rPr>
                <w:rFonts w:cstheme="minorHAnsi"/>
              </w:rPr>
            </w:pPr>
          </w:p>
        </w:tc>
      </w:tr>
      <w:tr w:rsidR="00DD2954" w:rsidRPr="00607173" w14:paraId="337E48F3" w14:textId="77777777" w:rsidTr="009B0ECE">
        <w:tc>
          <w:tcPr>
            <w:tcW w:w="705" w:type="dxa"/>
            <w:vMerge w:val="restart"/>
            <w:shd w:val="clear" w:color="auto" w:fill="92D050"/>
          </w:tcPr>
          <w:p w14:paraId="7F33825E" w14:textId="77777777" w:rsidR="00DD2954" w:rsidRPr="00607173" w:rsidRDefault="00DD2954" w:rsidP="00EB725D">
            <w:pPr>
              <w:rPr>
                <w:rFonts w:cstheme="minorHAnsi"/>
              </w:rPr>
            </w:pPr>
            <w:r w:rsidRPr="00607173">
              <w:rPr>
                <w:rFonts w:cstheme="minorHAnsi"/>
              </w:rPr>
              <w:lastRenderedPageBreak/>
              <w:t>491</w:t>
            </w:r>
          </w:p>
        </w:tc>
        <w:tc>
          <w:tcPr>
            <w:tcW w:w="6067" w:type="dxa"/>
            <w:gridSpan w:val="4"/>
            <w:vMerge w:val="restart"/>
          </w:tcPr>
          <w:p w14:paraId="761D3B5E" w14:textId="25773799" w:rsidR="00DD2954" w:rsidRPr="00607173" w:rsidRDefault="00917880" w:rsidP="00EB725D">
            <w:pPr>
              <w:rPr>
                <w:rFonts w:cstheme="minorHAnsi"/>
              </w:rPr>
            </w:pPr>
            <w:r w:rsidRPr="00607173">
              <w:rPr>
                <w:rFonts w:cstheme="minorHAnsi"/>
              </w:rPr>
              <w:t>Ist die in der Position angegebene physikalische Leistung &lt; 0?</w:t>
            </w:r>
          </w:p>
        </w:tc>
        <w:tc>
          <w:tcPr>
            <w:tcW w:w="1567" w:type="dxa"/>
            <w:gridSpan w:val="5"/>
            <w:tcBorders>
              <w:top w:val="single" w:sz="4" w:space="0" w:color="auto"/>
              <w:bottom w:val="dotted" w:sz="4" w:space="0" w:color="auto"/>
            </w:tcBorders>
          </w:tcPr>
          <w:p w14:paraId="5A7B82A7" w14:textId="77777777" w:rsidR="00DD2954" w:rsidRPr="00607173" w:rsidRDefault="00DD2954" w:rsidP="00EB725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495</w:t>
            </w:r>
          </w:p>
        </w:tc>
        <w:tc>
          <w:tcPr>
            <w:tcW w:w="871" w:type="dxa"/>
            <w:gridSpan w:val="4"/>
            <w:tcBorders>
              <w:top w:val="single" w:sz="4" w:space="0" w:color="auto"/>
              <w:bottom w:val="dotted" w:sz="4" w:space="0" w:color="auto"/>
            </w:tcBorders>
          </w:tcPr>
          <w:p w14:paraId="4F502419" w14:textId="77777777" w:rsidR="00DD2954" w:rsidRPr="00607173" w:rsidRDefault="00DD2954" w:rsidP="00EB725D">
            <w:pPr>
              <w:rPr>
                <w:rFonts w:cstheme="minorHAnsi"/>
              </w:rPr>
            </w:pPr>
          </w:p>
        </w:tc>
        <w:tc>
          <w:tcPr>
            <w:tcW w:w="5117" w:type="dxa"/>
            <w:gridSpan w:val="5"/>
            <w:tcBorders>
              <w:top w:val="single" w:sz="4" w:space="0" w:color="auto"/>
              <w:bottom w:val="dotted" w:sz="4" w:space="0" w:color="auto"/>
            </w:tcBorders>
          </w:tcPr>
          <w:p w14:paraId="5085AE58" w14:textId="77777777" w:rsidR="00DD2954" w:rsidRPr="00607173" w:rsidRDefault="00DD2954" w:rsidP="00EB725D">
            <w:pPr>
              <w:rPr>
                <w:rFonts w:cstheme="minorHAnsi"/>
              </w:rPr>
            </w:pPr>
            <w:r w:rsidRPr="00607173">
              <w:rPr>
                <w:rFonts w:cstheme="minorHAnsi"/>
              </w:rPr>
              <w:t>Hinweis: Es handelt sich um eine Rücknahmeposition</w:t>
            </w:r>
          </w:p>
        </w:tc>
      </w:tr>
      <w:tr w:rsidR="00DD2954" w:rsidRPr="00607173" w14:paraId="096E064F" w14:textId="77777777" w:rsidTr="009B0ECE">
        <w:tc>
          <w:tcPr>
            <w:tcW w:w="705" w:type="dxa"/>
            <w:vMerge/>
            <w:shd w:val="clear" w:color="auto" w:fill="92D050"/>
          </w:tcPr>
          <w:p w14:paraId="0EC16A19" w14:textId="77777777" w:rsidR="00DD2954" w:rsidRPr="00607173" w:rsidRDefault="00DD2954" w:rsidP="00EB725D">
            <w:pPr>
              <w:rPr>
                <w:rFonts w:cstheme="minorHAnsi"/>
              </w:rPr>
            </w:pPr>
          </w:p>
        </w:tc>
        <w:tc>
          <w:tcPr>
            <w:tcW w:w="6067" w:type="dxa"/>
            <w:gridSpan w:val="4"/>
            <w:vMerge/>
          </w:tcPr>
          <w:p w14:paraId="2D0FF010"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57796B61" w14:textId="77777777" w:rsidR="00DD2954" w:rsidRPr="00607173" w:rsidRDefault="00DD2954" w:rsidP="00EB725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492</w:t>
            </w:r>
          </w:p>
        </w:tc>
        <w:tc>
          <w:tcPr>
            <w:tcW w:w="871" w:type="dxa"/>
            <w:gridSpan w:val="4"/>
            <w:tcBorders>
              <w:top w:val="dotted" w:sz="4" w:space="0" w:color="auto"/>
              <w:bottom w:val="single" w:sz="4" w:space="0" w:color="auto"/>
            </w:tcBorders>
          </w:tcPr>
          <w:p w14:paraId="681952B6"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2E86EE3A" w14:textId="77777777" w:rsidR="00DD2954" w:rsidRPr="00607173" w:rsidRDefault="00DD2954" w:rsidP="00EB725D">
            <w:pPr>
              <w:rPr>
                <w:rFonts w:cstheme="minorHAnsi"/>
              </w:rPr>
            </w:pPr>
          </w:p>
        </w:tc>
      </w:tr>
      <w:tr w:rsidR="005742D7" w:rsidRPr="00607173" w14:paraId="23C6E4FB" w14:textId="77777777" w:rsidTr="009B0ECE">
        <w:tc>
          <w:tcPr>
            <w:tcW w:w="705" w:type="dxa"/>
            <w:vMerge w:val="restart"/>
            <w:shd w:val="clear" w:color="auto" w:fill="92D050"/>
          </w:tcPr>
          <w:p w14:paraId="1D65F161" w14:textId="085794F3" w:rsidR="005742D7" w:rsidRPr="00607173" w:rsidRDefault="005742D7" w:rsidP="005742D7">
            <w:pPr>
              <w:rPr>
                <w:rFonts w:cstheme="minorHAnsi"/>
              </w:rPr>
            </w:pPr>
            <w:r>
              <w:rPr>
                <w:rFonts w:cstheme="minorHAnsi"/>
              </w:rPr>
              <w:t>492</w:t>
            </w:r>
          </w:p>
        </w:tc>
        <w:tc>
          <w:tcPr>
            <w:tcW w:w="6067" w:type="dxa"/>
            <w:gridSpan w:val="4"/>
            <w:vMerge w:val="restart"/>
          </w:tcPr>
          <w:p w14:paraId="6AE9C9DD" w14:textId="22F9E953" w:rsidR="005742D7" w:rsidRPr="00607173" w:rsidRDefault="005742D7" w:rsidP="005742D7">
            <w:pPr>
              <w:rPr>
                <w:rFonts w:cstheme="minorHAnsi"/>
              </w:rPr>
            </w:pPr>
            <w:r>
              <w:rPr>
                <w:rFonts w:cstheme="minorHAnsi"/>
              </w:rPr>
              <w:t xml:space="preserve">Ist </w:t>
            </w:r>
            <w:r w:rsidRPr="00607173">
              <w:rPr>
                <w:rFonts w:cstheme="minorHAnsi"/>
              </w:rPr>
              <w:t xml:space="preserve">die in der Position angegebene physikalische Leistung </w:t>
            </w:r>
            <w:r>
              <w:rPr>
                <w:rFonts w:cstheme="minorHAnsi"/>
              </w:rPr>
              <w:t>=</w:t>
            </w:r>
            <w:r w:rsidRPr="00607173">
              <w:rPr>
                <w:rFonts w:cstheme="minorHAnsi"/>
              </w:rPr>
              <w:t xml:space="preserve"> 0?</w:t>
            </w:r>
          </w:p>
        </w:tc>
        <w:tc>
          <w:tcPr>
            <w:tcW w:w="1567" w:type="dxa"/>
            <w:gridSpan w:val="5"/>
            <w:tcBorders>
              <w:top w:val="single" w:sz="4" w:space="0" w:color="auto"/>
              <w:bottom w:val="dotted" w:sz="4" w:space="0" w:color="auto"/>
            </w:tcBorders>
          </w:tcPr>
          <w:p w14:paraId="25F219E6" w14:textId="6878CDB9" w:rsidR="005742D7" w:rsidRPr="00607173" w:rsidRDefault="005742D7" w:rsidP="005742D7">
            <w:pPr>
              <w:rPr>
                <w:rFonts w:cstheme="minorHAnsi"/>
              </w:rPr>
            </w:pPr>
            <w:r>
              <w:rPr>
                <w:rFonts w:cstheme="minorHAnsi"/>
              </w:rPr>
              <w:t xml:space="preserve">ja </w:t>
            </w:r>
            <w:r w:rsidRPr="009F6FD9">
              <w:rPr>
                <w:rFonts w:cstheme="minorHAnsi"/>
              </w:rPr>
              <w:sym w:font="Wingdings" w:char="F0E0"/>
            </w:r>
            <w:r>
              <w:rPr>
                <w:rFonts w:cstheme="minorHAnsi"/>
              </w:rPr>
              <w:t xml:space="preserve"> 599</w:t>
            </w:r>
          </w:p>
        </w:tc>
        <w:tc>
          <w:tcPr>
            <w:tcW w:w="871" w:type="dxa"/>
            <w:gridSpan w:val="4"/>
            <w:tcBorders>
              <w:top w:val="single" w:sz="4" w:space="0" w:color="auto"/>
              <w:bottom w:val="dotted" w:sz="4" w:space="0" w:color="auto"/>
            </w:tcBorders>
          </w:tcPr>
          <w:p w14:paraId="53D854B6" w14:textId="77777777" w:rsidR="005742D7" w:rsidRPr="00607173" w:rsidRDefault="005742D7" w:rsidP="005742D7">
            <w:pPr>
              <w:rPr>
                <w:rFonts w:cstheme="minorHAnsi"/>
              </w:rPr>
            </w:pPr>
          </w:p>
        </w:tc>
        <w:tc>
          <w:tcPr>
            <w:tcW w:w="5117" w:type="dxa"/>
            <w:gridSpan w:val="5"/>
            <w:tcBorders>
              <w:top w:val="single" w:sz="4" w:space="0" w:color="auto"/>
              <w:bottom w:val="dotted" w:sz="4" w:space="0" w:color="auto"/>
            </w:tcBorders>
          </w:tcPr>
          <w:p w14:paraId="2D36A0E3" w14:textId="7D79115D" w:rsidR="005742D7" w:rsidRPr="00607173" w:rsidRDefault="005742D7" w:rsidP="005742D7">
            <w:pPr>
              <w:rPr>
                <w:rFonts w:cstheme="minorHAnsi"/>
              </w:rPr>
            </w:pPr>
            <w:r w:rsidRPr="00607173">
              <w:rPr>
                <w:rFonts w:cstheme="minorHAnsi"/>
              </w:rPr>
              <w:t xml:space="preserve">Hinweis: </w:t>
            </w:r>
            <w:r>
              <w:rPr>
                <w:rFonts w:cstheme="minorHAnsi"/>
              </w:rPr>
              <w:t>Diese Position ist für die Rechnungsprüfung irrelevant, da sie keine Kosten verursacht. Somit kann sie ungeprüft übersprungen werden</w:t>
            </w:r>
          </w:p>
        </w:tc>
      </w:tr>
      <w:tr w:rsidR="005742D7" w:rsidRPr="00607173" w14:paraId="1C4234F4" w14:textId="77777777" w:rsidTr="009B0ECE">
        <w:tc>
          <w:tcPr>
            <w:tcW w:w="705" w:type="dxa"/>
            <w:vMerge/>
            <w:shd w:val="clear" w:color="auto" w:fill="92D050"/>
          </w:tcPr>
          <w:p w14:paraId="0E8F1DB6" w14:textId="77777777" w:rsidR="005742D7" w:rsidRPr="00607173" w:rsidRDefault="005742D7" w:rsidP="005742D7">
            <w:pPr>
              <w:rPr>
                <w:rFonts w:cstheme="minorHAnsi"/>
              </w:rPr>
            </w:pPr>
          </w:p>
        </w:tc>
        <w:tc>
          <w:tcPr>
            <w:tcW w:w="6067" w:type="dxa"/>
            <w:gridSpan w:val="4"/>
            <w:vMerge/>
          </w:tcPr>
          <w:p w14:paraId="23737BED" w14:textId="77777777" w:rsidR="005742D7" w:rsidRPr="00607173" w:rsidRDefault="005742D7" w:rsidP="005742D7">
            <w:pPr>
              <w:rPr>
                <w:rFonts w:cstheme="minorHAnsi"/>
              </w:rPr>
            </w:pPr>
          </w:p>
        </w:tc>
        <w:tc>
          <w:tcPr>
            <w:tcW w:w="1567" w:type="dxa"/>
            <w:gridSpan w:val="5"/>
            <w:tcBorders>
              <w:top w:val="single" w:sz="4" w:space="0" w:color="auto"/>
              <w:bottom w:val="dotted" w:sz="4" w:space="0" w:color="auto"/>
            </w:tcBorders>
          </w:tcPr>
          <w:p w14:paraId="2065FE67" w14:textId="289C10DA" w:rsidR="005742D7" w:rsidRPr="00607173" w:rsidRDefault="005742D7" w:rsidP="005742D7">
            <w:pPr>
              <w:rPr>
                <w:rFonts w:cstheme="minorHAnsi"/>
              </w:rPr>
            </w:pPr>
            <w:r>
              <w:rPr>
                <w:rFonts w:cstheme="minorHAnsi"/>
              </w:rPr>
              <w:t xml:space="preserve">nein </w:t>
            </w:r>
            <w:r w:rsidRPr="009F6FD9">
              <w:rPr>
                <w:rFonts w:cstheme="minorHAnsi"/>
              </w:rPr>
              <w:sym w:font="Wingdings" w:char="F0E0"/>
            </w:r>
            <w:r>
              <w:rPr>
                <w:rFonts w:cstheme="minorHAnsi"/>
              </w:rPr>
              <w:t xml:space="preserve"> 494</w:t>
            </w:r>
          </w:p>
        </w:tc>
        <w:tc>
          <w:tcPr>
            <w:tcW w:w="871" w:type="dxa"/>
            <w:gridSpan w:val="4"/>
            <w:tcBorders>
              <w:top w:val="single" w:sz="4" w:space="0" w:color="auto"/>
              <w:bottom w:val="dotted" w:sz="4" w:space="0" w:color="auto"/>
            </w:tcBorders>
          </w:tcPr>
          <w:p w14:paraId="03DD7DF4" w14:textId="77777777" w:rsidR="005742D7" w:rsidRPr="00607173" w:rsidRDefault="005742D7" w:rsidP="005742D7">
            <w:pPr>
              <w:rPr>
                <w:rFonts w:cstheme="minorHAnsi"/>
              </w:rPr>
            </w:pPr>
          </w:p>
        </w:tc>
        <w:tc>
          <w:tcPr>
            <w:tcW w:w="5117" w:type="dxa"/>
            <w:gridSpan w:val="5"/>
            <w:tcBorders>
              <w:top w:val="single" w:sz="4" w:space="0" w:color="auto"/>
              <w:bottom w:val="dotted" w:sz="4" w:space="0" w:color="auto"/>
            </w:tcBorders>
          </w:tcPr>
          <w:p w14:paraId="6335A685" w14:textId="77777777" w:rsidR="005742D7" w:rsidRPr="00607173" w:rsidRDefault="005742D7" w:rsidP="005742D7">
            <w:pPr>
              <w:rPr>
                <w:rFonts w:cstheme="minorHAnsi"/>
              </w:rPr>
            </w:pPr>
          </w:p>
        </w:tc>
      </w:tr>
      <w:tr w:rsidR="00DD2954" w:rsidRPr="00607173" w14:paraId="7426C9FB" w14:textId="77777777" w:rsidTr="009B0ECE">
        <w:tc>
          <w:tcPr>
            <w:tcW w:w="705" w:type="dxa"/>
            <w:vMerge w:val="restart"/>
            <w:shd w:val="clear" w:color="auto" w:fill="92D050"/>
          </w:tcPr>
          <w:p w14:paraId="5CF4B301" w14:textId="730356BF" w:rsidR="00DD2954" w:rsidRPr="00607173" w:rsidRDefault="00DD2954" w:rsidP="00EB725D">
            <w:pPr>
              <w:rPr>
                <w:rFonts w:cstheme="minorHAnsi"/>
              </w:rPr>
            </w:pPr>
            <w:r w:rsidRPr="00607173">
              <w:rPr>
                <w:rFonts w:cstheme="minorHAnsi"/>
              </w:rPr>
              <w:t>49</w:t>
            </w:r>
            <w:r w:rsidR="005742D7">
              <w:rPr>
                <w:rFonts w:cstheme="minorHAnsi"/>
              </w:rPr>
              <w:t>4</w:t>
            </w:r>
          </w:p>
        </w:tc>
        <w:tc>
          <w:tcPr>
            <w:tcW w:w="6067" w:type="dxa"/>
            <w:gridSpan w:val="4"/>
            <w:vMerge w:val="restart"/>
          </w:tcPr>
          <w:p w14:paraId="328410F2" w14:textId="77777777" w:rsidR="00DD2954" w:rsidRPr="00607173" w:rsidRDefault="00DD2954" w:rsidP="00EB725D">
            <w:pPr>
              <w:rPr>
                <w:rFonts w:cstheme="minorHAnsi"/>
              </w:rPr>
            </w:pPr>
            <w:r w:rsidRPr="00607173">
              <w:rPr>
                <w:rFonts w:cstheme="minorHAnsi"/>
              </w:rPr>
              <w:t>Entspricht das in der Position angegebene Leistungsmaximum dem Leistungsmaximum des Lieferscheins?</w:t>
            </w:r>
          </w:p>
        </w:tc>
        <w:tc>
          <w:tcPr>
            <w:tcW w:w="1567" w:type="dxa"/>
            <w:gridSpan w:val="5"/>
            <w:tcBorders>
              <w:top w:val="single" w:sz="4" w:space="0" w:color="auto"/>
              <w:bottom w:val="dotted" w:sz="4" w:space="0" w:color="auto"/>
            </w:tcBorders>
          </w:tcPr>
          <w:p w14:paraId="0F8AD6C1" w14:textId="77777777" w:rsidR="00DD2954" w:rsidRPr="00607173" w:rsidRDefault="00DD2954" w:rsidP="00EB725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495</w:t>
            </w:r>
          </w:p>
        </w:tc>
        <w:tc>
          <w:tcPr>
            <w:tcW w:w="871" w:type="dxa"/>
            <w:gridSpan w:val="4"/>
            <w:tcBorders>
              <w:top w:val="single" w:sz="4" w:space="0" w:color="auto"/>
              <w:bottom w:val="dotted" w:sz="4" w:space="0" w:color="auto"/>
            </w:tcBorders>
          </w:tcPr>
          <w:p w14:paraId="5C5D5E7D" w14:textId="77777777" w:rsidR="00DD2954" w:rsidRPr="00607173" w:rsidRDefault="00DD2954" w:rsidP="00EB725D">
            <w:pPr>
              <w:rPr>
                <w:rFonts w:cstheme="minorHAnsi"/>
              </w:rPr>
            </w:pPr>
            <w:r w:rsidRPr="00607173">
              <w:rPr>
                <w:rFonts w:cstheme="minorHAnsi"/>
              </w:rPr>
              <w:t>AA8</w:t>
            </w:r>
          </w:p>
        </w:tc>
        <w:tc>
          <w:tcPr>
            <w:tcW w:w="5117" w:type="dxa"/>
            <w:gridSpan w:val="5"/>
            <w:tcBorders>
              <w:top w:val="single" w:sz="4" w:space="0" w:color="auto"/>
              <w:bottom w:val="dotted" w:sz="4" w:space="0" w:color="auto"/>
            </w:tcBorders>
          </w:tcPr>
          <w:p w14:paraId="04FEB9FB" w14:textId="77777777" w:rsidR="00DD2954" w:rsidRPr="00607173" w:rsidRDefault="00DD2954" w:rsidP="00EB725D">
            <w:pPr>
              <w:rPr>
                <w:rFonts w:cstheme="minorHAnsi"/>
              </w:rPr>
            </w:pPr>
            <w:r w:rsidRPr="00607173">
              <w:rPr>
                <w:rFonts w:cstheme="minorHAnsi"/>
              </w:rPr>
              <w:t>Cluster: Ablehnung auf Positionsebene</w:t>
            </w:r>
          </w:p>
          <w:p w14:paraId="3B317A1F" w14:textId="77777777" w:rsidR="00DD2954" w:rsidRPr="00607173" w:rsidRDefault="00DD2954" w:rsidP="00EB725D">
            <w:pPr>
              <w:rPr>
                <w:rFonts w:cstheme="minorHAnsi"/>
              </w:rPr>
            </w:pPr>
            <w:r w:rsidRPr="00607173">
              <w:rPr>
                <w:rFonts w:cstheme="minorHAnsi"/>
              </w:rPr>
              <w:t>Der LF lehnt die Rechnung mit dem Verweis auf die Position ab, welche nicht mit dem Leistungsmaximum des Lieferscheins übereinstimmt.</w:t>
            </w:r>
          </w:p>
        </w:tc>
      </w:tr>
      <w:tr w:rsidR="00DD2954" w:rsidRPr="00607173" w14:paraId="41F21C7B" w14:textId="77777777" w:rsidTr="009B0ECE">
        <w:tc>
          <w:tcPr>
            <w:tcW w:w="705" w:type="dxa"/>
            <w:vMerge/>
            <w:shd w:val="clear" w:color="auto" w:fill="92D050"/>
          </w:tcPr>
          <w:p w14:paraId="0F1F9068" w14:textId="77777777" w:rsidR="00DD2954" w:rsidRPr="00607173" w:rsidRDefault="00DD2954" w:rsidP="00EB725D">
            <w:pPr>
              <w:rPr>
                <w:rFonts w:cstheme="minorHAnsi"/>
              </w:rPr>
            </w:pPr>
          </w:p>
        </w:tc>
        <w:tc>
          <w:tcPr>
            <w:tcW w:w="6067" w:type="dxa"/>
            <w:gridSpan w:val="4"/>
            <w:vMerge/>
          </w:tcPr>
          <w:p w14:paraId="48F3A0C0"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456ABDB7" w14:textId="77777777" w:rsidR="00DD2954" w:rsidRPr="00607173" w:rsidRDefault="00DD2954" w:rsidP="00EB725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495</w:t>
            </w:r>
          </w:p>
        </w:tc>
        <w:tc>
          <w:tcPr>
            <w:tcW w:w="871" w:type="dxa"/>
            <w:gridSpan w:val="4"/>
            <w:tcBorders>
              <w:top w:val="dotted" w:sz="4" w:space="0" w:color="auto"/>
              <w:bottom w:val="single" w:sz="4" w:space="0" w:color="auto"/>
            </w:tcBorders>
          </w:tcPr>
          <w:p w14:paraId="2AFCF8C3"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45E01E2A" w14:textId="77777777" w:rsidR="00DD2954" w:rsidRPr="00607173" w:rsidRDefault="00DD2954" w:rsidP="00EB725D">
            <w:pPr>
              <w:rPr>
                <w:rFonts w:cstheme="minorHAnsi"/>
              </w:rPr>
            </w:pPr>
          </w:p>
        </w:tc>
      </w:tr>
      <w:tr w:rsidR="00DD2954" w:rsidRPr="00607173" w14:paraId="20679AAF" w14:textId="77777777" w:rsidTr="009B0ECE">
        <w:tc>
          <w:tcPr>
            <w:tcW w:w="705" w:type="dxa"/>
            <w:vMerge w:val="restart"/>
            <w:shd w:val="clear" w:color="auto" w:fill="92D050"/>
          </w:tcPr>
          <w:p w14:paraId="003B71C1" w14:textId="77777777" w:rsidR="00DD2954" w:rsidRPr="00607173" w:rsidRDefault="00DD2954" w:rsidP="00EB725D">
            <w:pPr>
              <w:rPr>
                <w:rFonts w:cstheme="minorHAnsi"/>
              </w:rPr>
            </w:pPr>
            <w:r w:rsidRPr="00607173">
              <w:rPr>
                <w:rFonts w:cstheme="minorHAnsi"/>
              </w:rPr>
              <w:t>495</w:t>
            </w:r>
          </w:p>
        </w:tc>
        <w:tc>
          <w:tcPr>
            <w:tcW w:w="6067" w:type="dxa"/>
            <w:gridSpan w:val="4"/>
            <w:vMerge w:val="restart"/>
          </w:tcPr>
          <w:p w14:paraId="0387AF24" w14:textId="77777777" w:rsidR="00DD2954" w:rsidRPr="00607173" w:rsidRDefault="00DD2954" w:rsidP="00EB725D">
            <w:pPr>
              <w:rPr>
                <w:rFonts w:cstheme="minorHAnsi"/>
              </w:rPr>
            </w:pPr>
            <w:r w:rsidRPr="00607173">
              <w:rPr>
                <w:rFonts w:cstheme="minorHAnsi"/>
              </w:rPr>
              <w:t>Ist zur Artikel-ID ein Preis im Preisblatt bekanntgegeben worden?</w:t>
            </w:r>
          </w:p>
        </w:tc>
        <w:tc>
          <w:tcPr>
            <w:tcW w:w="1567" w:type="dxa"/>
            <w:gridSpan w:val="5"/>
            <w:tcBorders>
              <w:top w:val="single" w:sz="4" w:space="0" w:color="auto"/>
              <w:bottom w:val="dotted" w:sz="4" w:space="0" w:color="auto"/>
            </w:tcBorders>
          </w:tcPr>
          <w:p w14:paraId="0756AA23" w14:textId="0A3111A6"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500</w:t>
            </w:r>
          </w:p>
        </w:tc>
        <w:tc>
          <w:tcPr>
            <w:tcW w:w="871" w:type="dxa"/>
            <w:gridSpan w:val="4"/>
            <w:tcBorders>
              <w:top w:val="single" w:sz="4" w:space="0" w:color="auto"/>
              <w:bottom w:val="dotted" w:sz="4" w:space="0" w:color="auto"/>
            </w:tcBorders>
          </w:tcPr>
          <w:p w14:paraId="22C9A917" w14:textId="77777777" w:rsidR="00DD2954" w:rsidRPr="00607173" w:rsidRDefault="00DD2954" w:rsidP="00EB725D">
            <w:pPr>
              <w:rPr>
                <w:rFonts w:cstheme="minorHAnsi"/>
              </w:rPr>
            </w:pPr>
          </w:p>
        </w:tc>
        <w:tc>
          <w:tcPr>
            <w:tcW w:w="5117" w:type="dxa"/>
            <w:gridSpan w:val="5"/>
            <w:tcBorders>
              <w:top w:val="single" w:sz="4" w:space="0" w:color="auto"/>
              <w:bottom w:val="dotted" w:sz="4" w:space="0" w:color="auto"/>
            </w:tcBorders>
          </w:tcPr>
          <w:p w14:paraId="2D6896A2" w14:textId="77777777" w:rsidR="00DD2954" w:rsidRPr="00607173" w:rsidRDefault="00DD2954" w:rsidP="00EB725D">
            <w:pPr>
              <w:rPr>
                <w:rFonts w:cstheme="minorHAnsi"/>
              </w:rPr>
            </w:pPr>
          </w:p>
        </w:tc>
      </w:tr>
      <w:tr w:rsidR="00DD2954" w:rsidRPr="00607173" w14:paraId="0A5A072B" w14:textId="77777777" w:rsidTr="009B0ECE">
        <w:tc>
          <w:tcPr>
            <w:tcW w:w="705" w:type="dxa"/>
            <w:vMerge/>
          </w:tcPr>
          <w:p w14:paraId="41A5F4E4" w14:textId="77777777" w:rsidR="00DD2954" w:rsidRPr="00607173" w:rsidRDefault="00DD2954" w:rsidP="00EB725D">
            <w:pPr>
              <w:rPr>
                <w:rFonts w:cstheme="minorHAnsi"/>
              </w:rPr>
            </w:pPr>
          </w:p>
        </w:tc>
        <w:tc>
          <w:tcPr>
            <w:tcW w:w="6067" w:type="dxa"/>
            <w:gridSpan w:val="4"/>
            <w:vMerge/>
          </w:tcPr>
          <w:p w14:paraId="16B0B1B3"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139DDA2D" w14:textId="77DE45FC"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505</w:t>
            </w:r>
          </w:p>
        </w:tc>
        <w:tc>
          <w:tcPr>
            <w:tcW w:w="871" w:type="dxa"/>
            <w:gridSpan w:val="4"/>
            <w:tcBorders>
              <w:top w:val="dotted" w:sz="4" w:space="0" w:color="auto"/>
              <w:bottom w:val="single" w:sz="4" w:space="0" w:color="auto"/>
            </w:tcBorders>
          </w:tcPr>
          <w:p w14:paraId="29C7A207"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6A9FAA6D" w14:textId="77777777" w:rsidR="00DD2954" w:rsidRPr="00607173" w:rsidRDefault="00DD2954" w:rsidP="00EB725D">
            <w:pPr>
              <w:rPr>
                <w:rFonts w:cstheme="minorHAnsi"/>
              </w:rPr>
            </w:pPr>
          </w:p>
        </w:tc>
      </w:tr>
      <w:tr w:rsidR="00DD2954" w:rsidRPr="00607173" w14:paraId="6D7E6D3B" w14:textId="77777777" w:rsidTr="009B0ECE">
        <w:tc>
          <w:tcPr>
            <w:tcW w:w="705" w:type="dxa"/>
            <w:vMerge w:val="restart"/>
            <w:shd w:val="clear" w:color="auto" w:fill="92D050"/>
          </w:tcPr>
          <w:p w14:paraId="3AD1C1DB" w14:textId="77777777" w:rsidR="00DD2954" w:rsidRPr="00607173" w:rsidRDefault="00DD2954" w:rsidP="00EB725D">
            <w:pPr>
              <w:rPr>
                <w:rFonts w:cstheme="minorHAnsi"/>
              </w:rPr>
            </w:pPr>
            <w:r w:rsidRPr="00607173">
              <w:rPr>
                <w:rFonts w:cstheme="minorHAnsi"/>
              </w:rPr>
              <w:t>500</w:t>
            </w:r>
          </w:p>
        </w:tc>
        <w:tc>
          <w:tcPr>
            <w:tcW w:w="6067" w:type="dxa"/>
            <w:gridSpan w:val="4"/>
            <w:vMerge w:val="restart"/>
          </w:tcPr>
          <w:p w14:paraId="1C06C21B" w14:textId="77777777" w:rsidR="00DD2954" w:rsidRPr="00607173" w:rsidRDefault="00DD2954" w:rsidP="00EB725D">
            <w:pPr>
              <w:rPr>
                <w:rFonts w:cstheme="minorHAnsi"/>
              </w:rPr>
            </w:pPr>
            <w:r w:rsidRPr="00607173">
              <w:rPr>
                <w:rFonts w:cstheme="minorHAnsi"/>
              </w:rPr>
              <w:t>Wurde der richtige Preis aus dem Preisblatt zur Artikel-ID in der Rechnung verwendet?</w:t>
            </w:r>
          </w:p>
        </w:tc>
        <w:tc>
          <w:tcPr>
            <w:tcW w:w="1567" w:type="dxa"/>
            <w:gridSpan w:val="5"/>
            <w:tcBorders>
              <w:top w:val="single" w:sz="4" w:space="0" w:color="auto"/>
              <w:bottom w:val="dotted" w:sz="4" w:space="0" w:color="auto"/>
            </w:tcBorders>
          </w:tcPr>
          <w:p w14:paraId="4A514D97" w14:textId="35DF48A2"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2C1A7425" w14:textId="77777777" w:rsidR="00DD2954" w:rsidRPr="00607173" w:rsidRDefault="00DD2954" w:rsidP="00EB725D">
            <w:pPr>
              <w:rPr>
                <w:rFonts w:cstheme="minorHAnsi"/>
              </w:rPr>
            </w:pPr>
            <w:r w:rsidRPr="00607173">
              <w:rPr>
                <w:rFonts w:cstheme="minorHAnsi"/>
              </w:rPr>
              <w:t>A47</w:t>
            </w:r>
          </w:p>
        </w:tc>
        <w:tc>
          <w:tcPr>
            <w:tcW w:w="5117" w:type="dxa"/>
            <w:gridSpan w:val="5"/>
            <w:tcBorders>
              <w:top w:val="single" w:sz="4" w:space="0" w:color="auto"/>
              <w:bottom w:val="dotted" w:sz="4" w:space="0" w:color="auto"/>
            </w:tcBorders>
          </w:tcPr>
          <w:p w14:paraId="0DE68490" w14:textId="77777777" w:rsidR="00DD2954" w:rsidRPr="00607173" w:rsidRDefault="00DD2954" w:rsidP="00EB725D">
            <w:pPr>
              <w:rPr>
                <w:rFonts w:cstheme="minorHAnsi"/>
              </w:rPr>
            </w:pPr>
            <w:r w:rsidRPr="00607173">
              <w:rPr>
                <w:rFonts w:cstheme="minorHAnsi"/>
              </w:rPr>
              <w:t>Cluster: Ablehnung auf Positionsebene</w:t>
            </w:r>
          </w:p>
          <w:p w14:paraId="5F7848F9" w14:textId="77777777" w:rsidR="00DD2954" w:rsidRPr="00607173" w:rsidRDefault="00DD2954" w:rsidP="00EB725D">
            <w:pPr>
              <w:rPr>
                <w:rFonts w:cstheme="minorHAnsi"/>
              </w:rPr>
            </w:pPr>
            <w:r w:rsidRPr="00607173">
              <w:rPr>
                <w:rFonts w:cstheme="minorHAnsi"/>
              </w:rPr>
              <w:t>Der Preis für den Artikel ist falsch.</w:t>
            </w:r>
          </w:p>
          <w:p w14:paraId="24946F4C" w14:textId="77777777" w:rsidR="00DD2954" w:rsidRPr="00607173" w:rsidRDefault="00DD2954" w:rsidP="00EB725D">
            <w:pPr>
              <w:rPr>
                <w:rFonts w:cstheme="minorHAnsi"/>
              </w:rPr>
            </w:pPr>
            <w:r w:rsidRPr="00607173">
              <w:rPr>
                <w:rFonts w:cstheme="minorHAnsi"/>
              </w:rPr>
              <w:t>Hinweis: Der LF teilt den erwarteten Preis zur Artikel-ID mit.</w:t>
            </w:r>
          </w:p>
        </w:tc>
      </w:tr>
      <w:tr w:rsidR="00DD2954" w:rsidRPr="00607173" w14:paraId="6A32CAE1" w14:textId="77777777" w:rsidTr="009B0ECE">
        <w:tc>
          <w:tcPr>
            <w:tcW w:w="705" w:type="dxa"/>
            <w:vMerge/>
          </w:tcPr>
          <w:p w14:paraId="26315A3C" w14:textId="77777777" w:rsidR="00DD2954" w:rsidRPr="00607173" w:rsidRDefault="00DD2954" w:rsidP="00EB725D">
            <w:pPr>
              <w:rPr>
                <w:rFonts w:cstheme="minorHAnsi"/>
              </w:rPr>
            </w:pPr>
          </w:p>
        </w:tc>
        <w:tc>
          <w:tcPr>
            <w:tcW w:w="6067" w:type="dxa"/>
            <w:gridSpan w:val="4"/>
            <w:vMerge/>
          </w:tcPr>
          <w:p w14:paraId="4E5F758E"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3F2DA68C" w14:textId="580392A7"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502</w:t>
            </w:r>
          </w:p>
        </w:tc>
        <w:tc>
          <w:tcPr>
            <w:tcW w:w="871" w:type="dxa"/>
            <w:gridSpan w:val="4"/>
            <w:tcBorders>
              <w:top w:val="dotted" w:sz="4" w:space="0" w:color="auto"/>
              <w:bottom w:val="single" w:sz="4" w:space="0" w:color="auto"/>
            </w:tcBorders>
          </w:tcPr>
          <w:p w14:paraId="555B1A28"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23074D72" w14:textId="77777777" w:rsidR="00DD2954" w:rsidRPr="00607173" w:rsidRDefault="00DD2954" w:rsidP="00EB725D">
            <w:pPr>
              <w:rPr>
                <w:rFonts w:cstheme="minorHAnsi"/>
              </w:rPr>
            </w:pPr>
          </w:p>
        </w:tc>
      </w:tr>
      <w:tr w:rsidR="00DD2954" w:rsidRPr="00607173" w14:paraId="657F4A0B" w14:textId="77777777" w:rsidTr="009B0ECE">
        <w:tc>
          <w:tcPr>
            <w:tcW w:w="705" w:type="dxa"/>
            <w:vMerge w:val="restart"/>
            <w:shd w:val="clear" w:color="auto" w:fill="92D050"/>
          </w:tcPr>
          <w:p w14:paraId="399E09FB" w14:textId="77777777" w:rsidR="00DD2954" w:rsidRPr="00607173" w:rsidRDefault="00DD2954" w:rsidP="00EB725D">
            <w:pPr>
              <w:rPr>
                <w:rFonts w:cstheme="minorHAnsi"/>
              </w:rPr>
            </w:pPr>
            <w:r w:rsidRPr="00607173">
              <w:rPr>
                <w:rFonts w:cstheme="minorHAnsi"/>
              </w:rPr>
              <w:t>502</w:t>
            </w:r>
          </w:p>
        </w:tc>
        <w:tc>
          <w:tcPr>
            <w:tcW w:w="6067" w:type="dxa"/>
            <w:gridSpan w:val="4"/>
            <w:vMerge w:val="restart"/>
          </w:tcPr>
          <w:p w14:paraId="7EF1BFC4" w14:textId="77777777" w:rsidR="00DD2954" w:rsidRPr="00607173" w:rsidRDefault="00DD2954" w:rsidP="00EB725D">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Leistung?</w:t>
            </w:r>
          </w:p>
        </w:tc>
        <w:tc>
          <w:tcPr>
            <w:tcW w:w="1567" w:type="dxa"/>
            <w:gridSpan w:val="5"/>
            <w:tcBorders>
              <w:top w:val="single" w:sz="4" w:space="0" w:color="auto"/>
              <w:bottom w:val="dotted" w:sz="4" w:space="0" w:color="auto"/>
            </w:tcBorders>
          </w:tcPr>
          <w:p w14:paraId="1B56BD63" w14:textId="424A33F1"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69AC4A1E" w14:textId="77777777" w:rsidR="00DD2954" w:rsidRPr="00607173" w:rsidRDefault="00DD2954" w:rsidP="00EB725D">
            <w:pPr>
              <w:rPr>
                <w:rFonts w:cstheme="minorHAnsi"/>
              </w:rPr>
            </w:pPr>
          </w:p>
        </w:tc>
        <w:tc>
          <w:tcPr>
            <w:tcW w:w="5117" w:type="dxa"/>
            <w:gridSpan w:val="5"/>
            <w:tcBorders>
              <w:top w:val="single" w:sz="4" w:space="0" w:color="auto"/>
              <w:bottom w:val="dotted" w:sz="4" w:space="0" w:color="auto"/>
            </w:tcBorders>
          </w:tcPr>
          <w:p w14:paraId="11A441DC" w14:textId="77777777" w:rsidR="00DD2954" w:rsidRPr="00607173" w:rsidRDefault="00DD2954" w:rsidP="00EB725D">
            <w:pPr>
              <w:rPr>
                <w:rFonts w:cstheme="minorHAnsi"/>
              </w:rPr>
            </w:pPr>
            <w:r w:rsidRPr="00607173">
              <w:rPr>
                <w:rFonts w:cstheme="minorHAnsi"/>
              </w:rPr>
              <w:t>Hinweis: Prüfung einer Position mit Leistung</w:t>
            </w:r>
          </w:p>
        </w:tc>
      </w:tr>
      <w:tr w:rsidR="00DD2954" w:rsidRPr="00607173" w14:paraId="556A3141" w14:textId="77777777" w:rsidTr="009B0ECE">
        <w:tc>
          <w:tcPr>
            <w:tcW w:w="705" w:type="dxa"/>
            <w:vMerge/>
            <w:shd w:val="clear" w:color="auto" w:fill="92D050"/>
          </w:tcPr>
          <w:p w14:paraId="5F487FE1" w14:textId="77777777" w:rsidR="00DD2954" w:rsidRPr="00607173" w:rsidRDefault="00DD2954" w:rsidP="00EB725D">
            <w:pPr>
              <w:rPr>
                <w:rFonts w:cstheme="minorHAnsi"/>
              </w:rPr>
            </w:pPr>
          </w:p>
        </w:tc>
        <w:tc>
          <w:tcPr>
            <w:tcW w:w="6067" w:type="dxa"/>
            <w:gridSpan w:val="4"/>
            <w:vMerge/>
          </w:tcPr>
          <w:p w14:paraId="7B5ECC8D" w14:textId="77777777" w:rsidR="00DD2954" w:rsidRPr="00607173" w:rsidRDefault="00DD2954" w:rsidP="00EB725D">
            <w:pPr>
              <w:rPr>
                <w:rFonts w:cstheme="minorHAnsi"/>
              </w:rPr>
            </w:pPr>
          </w:p>
        </w:tc>
        <w:tc>
          <w:tcPr>
            <w:tcW w:w="1567" w:type="dxa"/>
            <w:gridSpan w:val="5"/>
            <w:tcBorders>
              <w:top w:val="dotted" w:sz="4" w:space="0" w:color="auto"/>
              <w:bottom w:val="dotted" w:sz="4" w:space="0" w:color="auto"/>
            </w:tcBorders>
          </w:tcPr>
          <w:p w14:paraId="7EDA3A0D" w14:textId="227E283C"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w:t>
            </w:r>
          </w:p>
        </w:tc>
        <w:tc>
          <w:tcPr>
            <w:tcW w:w="871" w:type="dxa"/>
            <w:gridSpan w:val="4"/>
            <w:tcBorders>
              <w:top w:val="dotted" w:sz="4" w:space="0" w:color="auto"/>
              <w:bottom w:val="dotted" w:sz="4" w:space="0" w:color="auto"/>
            </w:tcBorders>
          </w:tcPr>
          <w:p w14:paraId="14F1F63E" w14:textId="77777777" w:rsidR="00DD2954" w:rsidRPr="00607173" w:rsidRDefault="00DD2954" w:rsidP="00EB725D">
            <w:pPr>
              <w:rPr>
                <w:rFonts w:cstheme="minorHAnsi"/>
              </w:rPr>
            </w:pPr>
          </w:p>
        </w:tc>
        <w:tc>
          <w:tcPr>
            <w:tcW w:w="5117" w:type="dxa"/>
            <w:gridSpan w:val="5"/>
            <w:tcBorders>
              <w:top w:val="dotted" w:sz="4" w:space="0" w:color="auto"/>
              <w:bottom w:val="dotted" w:sz="4" w:space="0" w:color="auto"/>
            </w:tcBorders>
          </w:tcPr>
          <w:p w14:paraId="21806332" w14:textId="77777777" w:rsidR="00DD2954" w:rsidRPr="00607173" w:rsidRDefault="00DD2954" w:rsidP="00EB725D">
            <w:pPr>
              <w:rPr>
                <w:rFonts w:cstheme="minorHAnsi"/>
              </w:rPr>
            </w:pPr>
          </w:p>
        </w:tc>
      </w:tr>
      <w:tr w:rsidR="00DD2954" w:rsidRPr="00607173" w14:paraId="5BBC9206" w14:textId="77777777" w:rsidTr="009B0ECE">
        <w:tc>
          <w:tcPr>
            <w:tcW w:w="705" w:type="dxa"/>
            <w:vMerge w:val="restart"/>
            <w:shd w:val="clear" w:color="auto" w:fill="92D050"/>
          </w:tcPr>
          <w:p w14:paraId="65F07E60" w14:textId="77777777" w:rsidR="00DD2954" w:rsidRPr="00607173" w:rsidRDefault="00DD2954" w:rsidP="00EB725D">
            <w:pPr>
              <w:rPr>
                <w:rFonts w:cstheme="minorHAnsi"/>
              </w:rPr>
            </w:pPr>
            <w:r w:rsidRPr="00607173">
              <w:rPr>
                <w:rFonts w:cstheme="minorHAnsi"/>
              </w:rPr>
              <w:lastRenderedPageBreak/>
              <w:t>505</w:t>
            </w:r>
          </w:p>
        </w:tc>
        <w:tc>
          <w:tcPr>
            <w:tcW w:w="6067" w:type="dxa"/>
            <w:gridSpan w:val="4"/>
            <w:vMerge w:val="restart"/>
          </w:tcPr>
          <w:p w14:paraId="562D1B11" w14:textId="77777777" w:rsidR="00DD2954" w:rsidRPr="00607173" w:rsidRDefault="00DD2954" w:rsidP="00EB725D">
            <w:pPr>
              <w:rPr>
                <w:rFonts w:cstheme="minorHAnsi"/>
              </w:rPr>
            </w:pPr>
            <w:r w:rsidRPr="00607173">
              <w:rPr>
                <w:rFonts w:cstheme="minorHAnsi"/>
              </w:rPr>
              <w:t>Wurde der Preis zur Artikel-ID über die Stammdaten ausgetauscht?</w:t>
            </w:r>
          </w:p>
        </w:tc>
        <w:tc>
          <w:tcPr>
            <w:tcW w:w="1567" w:type="dxa"/>
            <w:gridSpan w:val="5"/>
            <w:tcBorders>
              <w:top w:val="single" w:sz="4" w:space="0" w:color="auto"/>
              <w:bottom w:val="dotted" w:sz="4" w:space="0" w:color="auto"/>
            </w:tcBorders>
          </w:tcPr>
          <w:p w14:paraId="1B742E20" w14:textId="3C0D5601"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513</w:t>
            </w:r>
          </w:p>
        </w:tc>
        <w:tc>
          <w:tcPr>
            <w:tcW w:w="871" w:type="dxa"/>
            <w:gridSpan w:val="4"/>
            <w:tcBorders>
              <w:top w:val="single" w:sz="4" w:space="0" w:color="auto"/>
              <w:bottom w:val="dotted" w:sz="4" w:space="0" w:color="auto"/>
            </w:tcBorders>
          </w:tcPr>
          <w:p w14:paraId="531A3806" w14:textId="77777777" w:rsidR="00DD2954" w:rsidRPr="00607173" w:rsidRDefault="00DD2954" w:rsidP="00EB725D">
            <w:pPr>
              <w:rPr>
                <w:rFonts w:cstheme="minorHAnsi"/>
              </w:rPr>
            </w:pPr>
          </w:p>
        </w:tc>
        <w:tc>
          <w:tcPr>
            <w:tcW w:w="5117" w:type="dxa"/>
            <w:gridSpan w:val="5"/>
            <w:tcBorders>
              <w:top w:val="single" w:sz="4" w:space="0" w:color="auto"/>
              <w:bottom w:val="dotted" w:sz="4" w:space="0" w:color="auto"/>
            </w:tcBorders>
          </w:tcPr>
          <w:p w14:paraId="2FE41313" w14:textId="77777777" w:rsidR="00DD2954" w:rsidRPr="00607173" w:rsidRDefault="00DD2954" w:rsidP="00EB725D">
            <w:pPr>
              <w:rPr>
                <w:rFonts w:cstheme="minorHAnsi"/>
              </w:rPr>
            </w:pPr>
            <w:r w:rsidRPr="00607173">
              <w:rPr>
                <w:rFonts w:cstheme="minorHAnsi"/>
              </w:rPr>
              <w:t>Hinweis: Preise der betroffenen Artikel-ID werden weder über das Preisblatt noch über die Stammdaten ausgetauscht.</w:t>
            </w:r>
          </w:p>
        </w:tc>
      </w:tr>
      <w:tr w:rsidR="00DD2954" w:rsidRPr="00607173" w14:paraId="271DBC4C" w14:textId="77777777" w:rsidTr="009B0ECE">
        <w:tc>
          <w:tcPr>
            <w:tcW w:w="705" w:type="dxa"/>
            <w:vMerge/>
          </w:tcPr>
          <w:p w14:paraId="6C3ACD03" w14:textId="77777777" w:rsidR="00DD2954" w:rsidRPr="00607173" w:rsidRDefault="00DD2954" w:rsidP="00EB725D">
            <w:pPr>
              <w:rPr>
                <w:rFonts w:cstheme="minorHAnsi"/>
              </w:rPr>
            </w:pPr>
          </w:p>
        </w:tc>
        <w:tc>
          <w:tcPr>
            <w:tcW w:w="6067" w:type="dxa"/>
            <w:gridSpan w:val="4"/>
            <w:vMerge/>
          </w:tcPr>
          <w:p w14:paraId="26D7EE51"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44DE6793" w14:textId="075F3013"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871" w:type="dxa"/>
            <w:gridSpan w:val="4"/>
            <w:tcBorders>
              <w:top w:val="dotted" w:sz="4" w:space="0" w:color="auto"/>
              <w:bottom w:val="single" w:sz="4" w:space="0" w:color="auto"/>
            </w:tcBorders>
          </w:tcPr>
          <w:p w14:paraId="23385D8D"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4469BA52" w14:textId="77777777" w:rsidR="00DD2954" w:rsidRPr="00607173" w:rsidRDefault="00DD2954" w:rsidP="00EB725D">
            <w:pPr>
              <w:rPr>
                <w:rFonts w:cstheme="minorHAnsi"/>
              </w:rPr>
            </w:pPr>
          </w:p>
        </w:tc>
      </w:tr>
      <w:tr w:rsidR="00DD2954" w:rsidRPr="00607173" w14:paraId="0AF30C83" w14:textId="77777777" w:rsidTr="009B0ECE">
        <w:tc>
          <w:tcPr>
            <w:tcW w:w="705" w:type="dxa"/>
            <w:vMerge w:val="restart"/>
            <w:shd w:val="clear" w:color="auto" w:fill="92D050"/>
          </w:tcPr>
          <w:p w14:paraId="3ACD87A7" w14:textId="39AE0320" w:rsidR="00DD2954" w:rsidRPr="00607173" w:rsidRDefault="00DD2954" w:rsidP="00EB725D">
            <w:pPr>
              <w:rPr>
                <w:rFonts w:cstheme="minorHAnsi"/>
              </w:rPr>
            </w:pPr>
            <w:r w:rsidRPr="00607173">
              <w:rPr>
                <w:rFonts w:cstheme="minorHAnsi"/>
              </w:rPr>
              <w:t>510</w:t>
            </w:r>
          </w:p>
        </w:tc>
        <w:tc>
          <w:tcPr>
            <w:tcW w:w="6067" w:type="dxa"/>
            <w:gridSpan w:val="4"/>
            <w:vMerge w:val="restart"/>
          </w:tcPr>
          <w:p w14:paraId="79D9D58D" w14:textId="77777777" w:rsidR="00DD2954" w:rsidRPr="00607173" w:rsidRDefault="00DD2954" w:rsidP="00EB725D">
            <w:pPr>
              <w:rPr>
                <w:rFonts w:cstheme="minorHAnsi"/>
              </w:rPr>
            </w:pPr>
            <w:r w:rsidRPr="00607173">
              <w:rPr>
                <w:rFonts w:cstheme="minorHAnsi"/>
              </w:rPr>
              <w:t>Wurde der richtige Preis aus den zuvor ausgetauschten Stammdaten zur Artikel-ID in der Rechnung verwendet?</w:t>
            </w:r>
          </w:p>
          <w:p w14:paraId="34E271CB" w14:textId="77777777" w:rsidR="00DD2954" w:rsidRPr="00607173" w:rsidRDefault="00DD2954" w:rsidP="00EB725D">
            <w:pPr>
              <w:rPr>
                <w:rFonts w:cstheme="minorHAnsi"/>
              </w:rPr>
            </w:pPr>
          </w:p>
        </w:tc>
        <w:tc>
          <w:tcPr>
            <w:tcW w:w="1567" w:type="dxa"/>
            <w:gridSpan w:val="5"/>
            <w:tcBorders>
              <w:top w:val="single" w:sz="4" w:space="0" w:color="auto"/>
              <w:bottom w:val="dotted" w:sz="4" w:space="0" w:color="auto"/>
            </w:tcBorders>
          </w:tcPr>
          <w:p w14:paraId="6E343E0D" w14:textId="1C90DF9D"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653D7999" w14:textId="77777777" w:rsidR="00DD2954" w:rsidRPr="00607173" w:rsidRDefault="00DD2954" w:rsidP="00EB725D">
            <w:pPr>
              <w:rPr>
                <w:rFonts w:cstheme="minorHAnsi"/>
              </w:rPr>
            </w:pPr>
            <w:r w:rsidRPr="00607173">
              <w:rPr>
                <w:rFonts w:cstheme="minorHAnsi"/>
              </w:rPr>
              <w:t>A48</w:t>
            </w:r>
          </w:p>
        </w:tc>
        <w:tc>
          <w:tcPr>
            <w:tcW w:w="5117" w:type="dxa"/>
            <w:gridSpan w:val="5"/>
            <w:tcBorders>
              <w:top w:val="single" w:sz="4" w:space="0" w:color="auto"/>
              <w:bottom w:val="dotted" w:sz="4" w:space="0" w:color="auto"/>
            </w:tcBorders>
          </w:tcPr>
          <w:p w14:paraId="026ECC9C" w14:textId="77777777" w:rsidR="00DD2954" w:rsidRPr="00607173" w:rsidRDefault="00DD2954" w:rsidP="00EB725D">
            <w:pPr>
              <w:rPr>
                <w:rFonts w:cstheme="minorHAnsi"/>
              </w:rPr>
            </w:pPr>
            <w:r w:rsidRPr="00607173">
              <w:rPr>
                <w:rFonts w:cstheme="minorHAnsi"/>
              </w:rPr>
              <w:t>Cluster: Ablehnung auf Positionsebene</w:t>
            </w:r>
          </w:p>
          <w:p w14:paraId="6FAC30F8" w14:textId="77777777" w:rsidR="00DD2954" w:rsidRPr="00607173" w:rsidRDefault="00DD2954" w:rsidP="00EB725D">
            <w:pPr>
              <w:rPr>
                <w:rFonts w:cstheme="minorHAnsi"/>
              </w:rPr>
            </w:pPr>
            <w:r w:rsidRPr="00607173">
              <w:rPr>
                <w:rFonts w:cstheme="minorHAnsi"/>
              </w:rPr>
              <w:t>Der Preis für den Artikel ist falsch.</w:t>
            </w:r>
          </w:p>
          <w:p w14:paraId="3BDF920F" w14:textId="77777777" w:rsidR="00DD2954" w:rsidRPr="00607173" w:rsidRDefault="00DD2954" w:rsidP="00EB725D">
            <w:pPr>
              <w:rPr>
                <w:rFonts w:cstheme="minorHAnsi"/>
              </w:rPr>
            </w:pPr>
            <w:r w:rsidRPr="00607173">
              <w:rPr>
                <w:rFonts w:cstheme="minorHAnsi"/>
              </w:rPr>
              <w:t>Hinweis: Der LF teilt den erwarteten Preis zur Artikel-ID mit.</w:t>
            </w:r>
          </w:p>
        </w:tc>
      </w:tr>
      <w:tr w:rsidR="00DD2954" w:rsidRPr="00607173" w14:paraId="6F0B6B84" w14:textId="77777777" w:rsidTr="009B0ECE">
        <w:tc>
          <w:tcPr>
            <w:tcW w:w="705" w:type="dxa"/>
            <w:vMerge/>
          </w:tcPr>
          <w:p w14:paraId="2933C6DF" w14:textId="77777777" w:rsidR="00DD2954" w:rsidRPr="00607173" w:rsidRDefault="00DD2954" w:rsidP="00EB725D">
            <w:pPr>
              <w:rPr>
                <w:rFonts w:cstheme="minorHAnsi"/>
              </w:rPr>
            </w:pPr>
          </w:p>
        </w:tc>
        <w:tc>
          <w:tcPr>
            <w:tcW w:w="6067" w:type="dxa"/>
            <w:gridSpan w:val="4"/>
            <w:vMerge/>
          </w:tcPr>
          <w:p w14:paraId="42612537"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23DD7E68" w14:textId="1E301AC5"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w:t>
            </w:r>
          </w:p>
        </w:tc>
        <w:tc>
          <w:tcPr>
            <w:tcW w:w="871" w:type="dxa"/>
            <w:gridSpan w:val="4"/>
            <w:tcBorders>
              <w:top w:val="dotted" w:sz="4" w:space="0" w:color="auto"/>
              <w:bottom w:val="single" w:sz="4" w:space="0" w:color="auto"/>
            </w:tcBorders>
          </w:tcPr>
          <w:p w14:paraId="034723F1"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5B3A84F4" w14:textId="77777777" w:rsidR="00DD2954" w:rsidRPr="00607173" w:rsidRDefault="00DD2954" w:rsidP="00EB725D">
            <w:pPr>
              <w:rPr>
                <w:rFonts w:cstheme="minorHAnsi"/>
              </w:rPr>
            </w:pPr>
          </w:p>
        </w:tc>
      </w:tr>
      <w:tr w:rsidR="00DD2954" w:rsidRPr="00607173" w14:paraId="5BF7F7C8" w14:textId="77777777" w:rsidTr="009B0ECE">
        <w:tc>
          <w:tcPr>
            <w:tcW w:w="705" w:type="dxa"/>
            <w:vMerge w:val="restart"/>
            <w:shd w:val="clear" w:color="auto" w:fill="92D050"/>
          </w:tcPr>
          <w:p w14:paraId="2428A6DC" w14:textId="77777777" w:rsidR="00DD2954" w:rsidRPr="00607173" w:rsidRDefault="00DD2954" w:rsidP="00EB725D">
            <w:pPr>
              <w:rPr>
                <w:rFonts w:cstheme="minorHAnsi"/>
              </w:rPr>
            </w:pPr>
            <w:r w:rsidRPr="00607173">
              <w:rPr>
                <w:rFonts w:cstheme="minorHAnsi"/>
              </w:rPr>
              <w:t>513</w:t>
            </w:r>
          </w:p>
        </w:tc>
        <w:tc>
          <w:tcPr>
            <w:tcW w:w="6067" w:type="dxa"/>
            <w:gridSpan w:val="4"/>
            <w:vMerge w:val="restart"/>
          </w:tcPr>
          <w:p w14:paraId="4695FBCC" w14:textId="77777777" w:rsidR="00DD2954" w:rsidRPr="00607173" w:rsidRDefault="00DD2954" w:rsidP="00EB725D">
            <w:pPr>
              <w:rPr>
                <w:rFonts w:cstheme="minorHAnsi"/>
              </w:rPr>
            </w:pPr>
            <w:r w:rsidRPr="00607173">
              <w:rPr>
                <w:rFonts w:cstheme="minorHAnsi"/>
              </w:rPr>
              <w:t>Handelt es sich um eine Artikel-ID, die der Gruppenartikel-ID 1-07-1 oder 1-07-2 zugehörig ist?</w:t>
            </w:r>
          </w:p>
        </w:tc>
        <w:tc>
          <w:tcPr>
            <w:tcW w:w="1567" w:type="dxa"/>
            <w:gridSpan w:val="5"/>
            <w:tcBorders>
              <w:top w:val="single" w:sz="4" w:space="0" w:color="auto"/>
              <w:bottom w:val="dotted" w:sz="4" w:space="0" w:color="auto"/>
            </w:tcBorders>
          </w:tcPr>
          <w:p w14:paraId="02E98B98" w14:textId="77777777" w:rsidR="00DD2954" w:rsidRPr="00607173" w:rsidRDefault="00DD2954" w:rsidP="00EB725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515</w:t>
            </w:r>
          </w:p>
        </w:tc>
        <w:tc>
          <w:tcPr>
            <w:tcW w:w="871" w:type="dxa"/>
            <w:gridSpan w:val="4"/>
            <w:tcBorders>
              <w:top w:val="single" w:sz="4" w:space="0" w:color="auto"/>
              <w:bottom w:val="dotted" w:sz="4" w:space="0" w:color="auto"/>
            </w:tcBorders>
          </w:tcPr>
          <w:p w14:paraId="549CE876" w14:textId="77777777" w:rsidR="00DD2954" w:rsidRPr="00607173" w:rsidRDefault="00DD2954" w:rsidP="00EB725D">
            <w:pPr>
              <w:rPr>
                <w:rFonts w:cstheme="minorHAnsi"/>
              </w:rPr>
            </w:pPr>
          </w:p>
        </w:tc>
        <w:tc>
          <w:tcPr>
            <w:tcW w:w="5117" w:type="dxa"/>
            <w:gridSpan w:val="5"/>
            <w:tcBorders>
              <w:top w:val="single" w:sz="4" w:space="0" w:color="auto"/>
              <w:bottom w:val="dotted" w:sz="4" w:space="0" w:color="auto"/>
            </w:tcBorders>
          </w:tcPr>
          <w:p w14:paraId="228ED116" w14:textId="77777777" w:rsidR="00DD2954" w:rsidRPr="00607173" w:rsidRDefault="00DD2954" w:rsidP="00EB725D">
            <w:pPr>
              <w:rPr>
                <w:rFonts w:cstheme="minorHAnsi"/>
              </w:rPr>
            </w:pPr>
          </w:p>
        </w:tc>
      </w:tr>
      <w:tr w:rsidR="00DD2954" w:rsidRPr="00607173" w14:paraId="2ABFF74A" w14:textId="77777777" w:rsidTr="009B0ECE">
        <w:tc>
          <w:tcPr>
            <w:tcW w:w="705" w:type="dxa"/>
            <w:vMerge/>
            <w:shd w:val="clear" w:color="auto" w:fill="92D050"/>
          </w:tcPr>
          <w:p w14:paraId="52E995BD" w14:textId="77777777" w:rsidR="00DD2954" w:rsidRPr="00607173" w:rsidRDefault="00DD2954" w:rsidP="00EB725D">
            <w:pPr>
              <w:rPr>
                <w:rFonts w:cstheme="minorHAnsi"/>
              </w:rPr>
            </w:pPr>
          </w:p>
        </w:tc>
        <w:tc>
          <w:tcPr>
            <w:tcW w:w="6067" w:type="dxa"/>
            <w:gridSpan w:val="4"/>
            <w:vMerge/>
          </w:tcPr>
          <w:p w14:paraId="66224495"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4BADE890" w14:textId="1DB5A54D" w:rsidR="00DD2954" w:rsidRPr="00607173" w:rsidRDefault="00DD2954" w:rsidP="00EB725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w:t>
            </w:r>
            <w:r w:rsidR="001D0D99" w:rsidRPr="00607173">
              <w:rPr>
                <w:rFonts w:cstheme="minorHAnsi"/>
              </w:rPr>
              <w:t>28</w:t>
            </w:r>
          </w:p>
        </w:tc>
        <w:tc>
          <w:tcPr>
            <w:tcW w:w="871" w:type="dxa"/>
            <w:gridSpan w:val="4"/>
            <w:tcBorders>
              <w:top w:val="dotted" w:sz="4" w:space="0" w:color="auto"/>
              <w:bottom w:val="single" w:sz="4" w:space="0" w:color="auto"/>
            </w:tcBorders>
          </w:tcPr>
          <w:p w14:paraId="69BFAD62"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796B76F8" w14:textId="77777777" w:rsidR="00DD2954" w:rsidRPr="00607173" w:rsidRDefault="00DD2954" w:rsidP="00EB725D">
            <w:pPr>
              <w:rPr>
                <w:rFonts w:cstheme="minorHAnsi"/>
              </w:rPr>
            </w:pPr>
          </w:p>
        </w:tc>
      </w:tr>
      <w:tr w:rsidR="00DD2954" w:rsidRPr="00607173" w14:paraId="7B14A7F8" w14:textId="77777777" w:rsidTr="009B0ECE">
        <w:tc>
          <w:tcPr>
            <w:tcW w:w="705" w:type="dxa"/>
            <w:vMerge w:val="restart"/>
            <w:shd w:val="clear" w:color="auto" w:fill="92D050"/>
          </w:tcPr>
          <w:p w14:paraId="217E9AA4" w14:textId="77777777" w:rsidR="00DD2954" w:rsidRPr="00607173" w:rsidRDefault="00DD2954" w:rsidP="00EB725D">
            <w:pPr>
              <w:rPr>
                <w:rFonts w:cstheme="minorHAnsi"/>
              </w:rPr>
            </w:pPr>
            <w:r w:rsidRPr="00607173">
              <w:rPr>
                <w:rFonts w:cstheme="minorHAnsi"/>
              </w:rPr>
              <w:t>515</w:t>
            </w:r>
          </w:p>
        </w:tc>
        <w:tc>
          <w:tcPr>
            <w:tcW w:w="6067" w:type="dxa"/>
            <w:gridSpan w:val="4"/>
            <w:vMerge w:val="restart"/>
          </w:tcPr>
          <w:p w14:paraId="10FF475E" w14:textId="77777777" w:rsidR="00DD2954" w:rsidRPr="00607173" w:rsidRDefault="00DD2954" w:rsidP="00EB725D">
            <w:pPr>
              <w:rPr>
                <w:rFonts w:cstheme="minorHAnsi"/>
              </w:rPr>
            </w:pPr>
            <w:r w:rsidRPr="00607173">
              <w:rPr>
                <w:rFonts w:cstheme="minorHAnsi"/>
              </w:rPr>
              <w:t>Handelt es sich bei der Artikel-ID um eine, über die die Höchstsätze einer der nachfolgenden festgelegten Abgaben und Umlagen abgerechnet werden?</w:t>
            </w:r>
          </w:p>
          <w:p w14:paraId="2C61A70F" w14:textId="77777777" w:rsidR="00DD2954" w:rsidRPr="00607173" w:rsidRDefault="00DD2954" w:rsidP="00EB725D">
            <w:pPr>
              <w:rPr>
                <w:rFonts w:cstheme="minorHAnsi"/>
              </w:rPr>
            </w:pPr>
            <w:r w:rsidRPr="00607173">
              <w:rPr>
                <w:rFonts w:cstheme="minorHAnsi"/>
              </w:rPr>
              <w:t>Hinweis:</w:t>
            </w:r>
          </w:p>
          <w:p w14:paraId="3952AFFC" w14:textId="77777777" w:rsidR="00DD2954" w:rsidRPr="00607173" w:rsidRDefault="00DD2954" w:rsidP="00EB725D">
            <w:pPr>
              <w:rPr>
                <w:rFonts w:cstheme="minorHAnsi"/>
              </w:rPr>
            </w:pPr>
            <w:r w:rsidRPr="00607173">
              <w:rPr>
                <w:rFonts w:cstheme="minorHAnsi"/>
              </w:rPr>
              <w:t>Folgende Abgaben und Umlagen sind betroffen:</w:t>
            </w:r>
          </w:p>
          <w:p w14:paraId="34361F9A" w14:textId="77777777" w:rsidR="00DD2954" w:rsidRPr="00607173" w:rsidRDefault="00DD2954"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 19 StromNEV Umlage</w:t>
            </w:r>
          </w:p>
          <w:p w14:paraId="1B67349C" w14:textId="77777777" w:rsidR="00DD2954" w:rsidRPr="00607173" w:rsidRDefault="00DD2954"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Umlage abschaltbare Lasten</w:t>
            </w:r>
          </w:p>
          <w:p w14:paraId="6159FA18" w14:textId="77777777" w:rsidR="00DD2954" w:rsidRPr="00607173" w:rsidRDefault="00DD2954"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Offshore-Netzumlage</w:t>
            </w:r>
          </w:p>
          <w:p w14:paraId="53DC581D" w14:textId="77777777" w:rsidR="00DD2954" w:rsidRPr="00607173" w:rsidRDefault="00DD2954"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Konzessionsabgabe</w:t>
            </w:r>
          </w:p>
          <w:p w14:paraId="472D31DE" w14:textId="77777777" w:rsidR="00DD2954" w:rsidRPr="00607173" w:rsidRDefault="00DD2954"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Abgabe KWKG</w:t>
            </w:r>
          </w:p>
        </w:tc>
        <w:tc>
          <w:tcPr>
            <w:tcW w:w="1567" w:type="dxa"/>
            <w:gridSpan w:val="5"/>
            <w:tcBorders>
              <w:top w:val="single" w:sz="4" w:space="0" w:color="auto"/>
              <w:bottom w:val="dotted" w:sz="4" w:space="0" w:color="auto"/>
            </w:tcBorders>
          </w:tcPr>
          <w:p w14:paraId="2BDEE99E" w14:textId="5BC8CB8B"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525</w:t>
            </w:r>
          </w:p>
        </w:tc>
        <w:tc>
          <w:tcPr>
            <w:tcW w:w="871" w:type="dxa"/>
            <w:gridSpan w:val="4"/>
            <w:tcBorders>
              <w:top w:val="single" w:sz="4" w:space="0" w:color="auto"/>
              <w:bottom w:val="dotted" w:sz="4" w:space="0" w:color="auto"/>
            </w:tcBorders>
          </w:tcPr>
          <w:p w14:paraId="21B50F51" w14:textId="77777777" w:rsidR="00DD2954" w:rsidRPr="00607173" w:rsidRDefault="00DD2954" w:rsidP="00EB725D">
            <w:pPr>
              <w:rPr>
                <w:rFonts w:cstheme="minorHAnsi"/>
              </w:rPr>
            </w:pPr>
          </w:p>
        </w:tc>
        <w:tc>
          <w:tcPr>
            <w:tcW w:w="5117" w:type="dxa"/>
            <w:gridSpan w:val="5"/>
            <w:tcBorders>
              <w:top w:val="single" w:sz="4" w:space="0" w:color="auto"/>
              <w:bottom w:val="dotted" w:sz="4" w:space="0" w:color="auto"/>
            </w:tcBorders>
          </w:tcPr>
          <w:p w14:paraId="3A1963C1" w14:textId="77777777" w:rsidR="00DD2954" w:rsidRPr="00607173" w:rsidRDefault="00DD2954" w:rsidP="00EB725D">
            <w:pPr>
              <w:rPr>
                <w:rFonts w:cstheme="minorHAnsi"/>
              </w:rPr>
            </w:pPr>
          </w:p>
        </w:tc>
      </w:tr>
      <w:tr w:rsidR="00DD2954" w:rsidRPr="00607173" w14:paraId="620C790C" w14:textId="77777777" w:rsidTr="009B0ECE">
        <w:tc>
          <w:tcPr>
            <w:tcW w:w="705" w:type="dxa"/>
            <w:vMerge/>
          </w:tcPr>
          <w:p w14:paraId="627CD286" w14:textId="77777777" w:rsidR="00DD2954" w:rsidRPr="00607173" w:rsidRDefault="00DD2954" w:rsidP="00EB725D">
            <w:pPr>
              <w:rPr>
                <w:rFonts w:cstheme="minorHAnsi"/>
              </w:rPr>
            </w:pPr>
          </w:p>
        </w:tc>
        <w:tc>
          <w:tcPr>
            <w:tcW w:w="6067" w:type="dxa"/>
            <w:gridSpan w:val="4"/>
            <w:vMerge/>
          </w:tcPr>
          <w:p w14:paraId="69A53B37"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02DD9356" w14:textId="3E001C41"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dotted" w:sz="4" w:space="0" w:color="auto"/>
              <w:bottom w:val="single" w:sz="4" w:space="0" w:color="auto"/>
            </w:tcBorders>
          </w:tcPr>
          <w:p w14:paraId="096A025E" w14:textId="77777777" w:rsidR="00DD2954" w:rsidRPr="00607173" w:rsidRDefault="00DD2954" w:rsidP="00EB725D">
            <w:pPr>
              <w:rPr>
                <w:rFonts w:cstheme="minorHAnsi"/>
              </w:rPr>
            </w:pPr>
            <w:r w:rsidRPr="00607173">
              <w:rPr>
                <w:rFonts w:cstheme="minorHAnsi"/>
              </w:rPr>
              <w:t>A60</w:t>
            </w:r>
          </w:p>
        </w:tc>
        <w:tc>
          <w:tcPr>
            <w:tcW w:w="5117" w:type="dxa"/>
            <w:gridSpan w:val="5"/>
            <w:tcBorders>
              <w:top w:val="dotted" w:sz="4" w:space="0" w:color="auto"/>
              <w:bottom w:val="single" w:sz="4" w:space="0" w:color="auto"/>
            </w:tcBorders>
          </w:tcPr>
          <w:p w14:paraId="42E98580" w14:textId="77777777" w:rsidR="00DD2954" w:rsidRPr="00607173" w:rsidRDefault="00DD2954" w:rsidP="00EB725D">
            <w:pPr>
              <w:rPr>
                <w:rFonts w:cstheme="minorHAnsi"/>
              </w:rPr>
            </w:pPr>
            <w:r w:rsidRPr="00607173">
              <w:rPr>
                <w:rFonts w:cstheme="minorHAnsi"/>
              </w:rPr>
              <w:t>Cluster: Ablehnung auf Positionsebene</w:t>
            </w:r>
          </w:p>
          <w:p w14:paraId="13B3568F" w14:textId="77777777" w:rsidR="00DD2954" w:rsidRPr="00607173" w:rsidRDefault="00DD2954" w:rsidP="00EB725D">
            <w:pPr>
              <w:rPr>
                <w:rFonts w:cstheme="minorHAnsi"/>
              </w:rPr>
            </w:pPr>
            <w:r w:rsidRPr="00607173">
              <w:rPr>
                <w:rFonts w:cstheme="minorHAnsi"/>
              </w:rPr>
              <w:t>Der Preis wurde nicht angeben (weder im Preisblatt noch über Stammdaten) und ist auch nicht über „gesetzliche Vorgaben“ bekannt.</w:t>
            </w:r>
          </w:p>
        </w:tc>
      </w:tr>
      <w:tr w:rsidR="00DD2954" w:rsidRPr="00607173" w14:paraId="74599EB3" w14:textId="77777777" w:rsidTr="009B0ECE">
        <w:tc>
          <w:tcPr>
            <w:tcW w:w="705" w:type="dxa"/>
            <w:vMerge w:val="restart"/>
            <w:shd w:val="clear" w:color="auto" w:fill="92D050"/>
          </w:tcPr>
          <w:p w14:paraId="138CBE0B" w14:textId="77777777" w:rsidR="00DD2954" w:rsidRPr="00607173" w:rsidRDefault="00DD2954" w:rsidP="00EB725D">
            <w:pPr>
              <w:rPr>
                <w:rFonts w:cstheme="minorHAnsi"/>
              </w:rPr>
            </w:pPr>
            <w:r w:rsidRPr="00607173">
              <w:rPr>
                <w:rFonts w:cstheme="minorHAnsi"/>
              </w:rPr>
              <w:t>525</w:t>
            </w:r>
          </w:p>
        </w:tc>
        <w:tc>
          <w:tcPr>
            <w:tcW w:w="6067" w:type="dxa"/>
            <w:gridSpan w:val="4"/>
            <w:vMerge w:val="restart"/>
          </w:tcPr>
          <w:p w14:paraId="19636911" w14:textId="77777777" w:rsidR="00DD2954" w:rsidRPr="00607173" w:rsidRDefault="00DD2954" w:rsidP="00EB725D">
            <w:pPr>
              <w:rPr>
                <w:rFonts w:cstheme="minorHAnsi"/>
              </w:rPr>
            </w:pPr>
            <w:r w:rsidRPr="00607173">
              <w:rPr>
                <w:rFonts w:cstheme="minorHAnsi"/>
              </w:rPr>
              <w:t>Entspricht der Preis der Artikel-ID der gesetzlichen Vorgabe?</w:t>
            </w:r>
          </w:p>
        </w:tc>
        <w:tc>
          <w:tcPr>
            <w:tcW w:w="1567" w:type="dxa"/>
            <w:gridSpan w:val="5"/>
            <w:tcBorders>
              <w:top w:val="single" w:sz="4" w:space="0" w:color="auto"/>
              <w:bottom w:val="dotted" w:sz="4" w:space="0" w:color="auto"/>
            </w:tcBorders>
          </w:tcPr>
          <w:p w14:paraId="15C26614" w14:textId="71FDDC24"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5DD2C9E2" w14:textId="77777777" w:rsidR="00DD2954" w:rsidRPr="00607173" w:rsidRDefault="00DD2954" w:rsidP="00EB725D">
            <w:pPr>
              <w:rPr>
                <w:rFonts w:cstheme="minorHAnsi"/>
              </w:rPr>
            </w:pPr>
            <w:r w:rsidRPr="00607173">
              <w:rPr>
                <w:rFonts w:cstheme="minorHAnsi"/>
              </w:rPr>
              <w:t>A50</w:t>
            </w:r>
          </w:p>
        </w:tc>
        <w:tc>
          <w:tcPr>
            <w:tcW w:w="5117" w:type="dxa"/>
            <w:gridSpan w:val="5"/>
            <w:tcBorders>
              <w:top w:val="single" w:sz="4" w:space="0" w:color="auto"/>
              <w:bottom w:val="dotted" w:sz="4" w:space="0" w:color="auto"/>
            </w:tcBorders>
          </w:tcPr>
          <w:p w14:paraId="7A97BAEA" w14:textId="77777777" w:rsidR="00DD2954" w:rsidRPr="00607173" w:rsidRDefault="00DD2954" w:rsidP="00EB725D">
            <w:pPr>
              <w:rPr>
                <w:rFonts w:cstheme="minorHAnsi"/>
              </w:rPr>
            </w:pPr>
            <w:r w:rsidRPr="00607173">
              <w:rPr>
                <w:rFonts w:cstheme="minorHAnsi"/>
              </w:rPr>
              <w:t>Cluster: Ablehnung auf Positionsebene</w:t>
            </w:r>
          </w:p>
          <w:p w14:paraId="29EA9EB7" w14:textId="77777777" w:rsidR="00DD2954" w:rsidRPr="00607173" w:rsidRDefault="00DD2954" w:rsidP="00EB725D">
            <w:pPr>
              <w:rPr>
                <w:rFonts w:cstheme="minorHAnsi"/>
              </w:rPr>
            </w:pPr>
            <w:r w:rsidRPr="00607173">
              <w:rPr>
                <w:rFonts w:cstheme="minorHAnsi"/>
              </w:rPr>
              <w:lastRenderedPageBreak/>
              <w:t>Der NB hat den falschen Preis für die gesetzliche festgelegte Umlage bzw. Abgabe benutzt.</w:t>
            </w:r>
          </w:p>
          <w:p w14:paraId="28D7A820" w14:textId="77777777" w:rsidR="00DD2954" w:rsidRPr="00607173" w:rsidRDefault="00DD2954" w:rsidP="00EB725D">
            <w:pPr>
              <w:rPr>
                <w:rFonts w:cstheme="minorHAnsi"/>
              </w:rPr>
            </w:pPr>
            <w:r w:rsidRPr="00607173">
              <w:rPr>
                <w:rFonts w:cstheme="minorHAnsi"/>
              </w:rPr>
              <w:t>Hinweis: Der LF gibt den erwarteten Preis für die gesetzliche Umlage bzw. Abgabe an.</w:t>
            </w:r>
          </w:p>
        </w:tc>
      </w:tr>
      <w:tr w:rsidR="00DD2954" w:rsidRPr="00607173" w14:paraId="2801A1CF" w14:textId="77777777" w:rsidTr="009B0ECE">
        <w:tc>
          <w:tcPr>
            <w:tcW w:w="705" w:type="dxa"/>
            <w:vMerge/>
          </w:tcPr>
          <w:p w14:paraId="2D2A3962" w14:textId="77777777" w:rsidR="00DD2954" w:rsidRPr="00607173" w:rsidRDefault="00DD2954" w:rsidP="00EB725D">
            <w:pPr>
              <w:rPr>
                <w:rFonts w:cstheme="minorHAnsi"/>
              </w:rPr>
            </w:pPr>
          </w:p>
        </w:tc>
        <w:tc>
          <w:tcPr>
            <w:tcW w:w="6067" w:type="dxa"/>
            <w:gridSpan w:val="4"/>
            <w:vMerge/>
          </w:tcPr>
          <w:p w14:paraId="47E81DEC"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2ED0BEDA" w14:textId="37F5B1C5"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r w:rsidR="00A33F71" w:rsidRPr="00607173">
              <w:rPr>
                <w:rFonts w:cstheme="minorHAnsi"/>
              </w:rPr>
              <w:t>28</w:t>
            </w:r>
          </w:p>
        </w:tc>
        <w:tc>
          <w:tcPr>
            <w:tcW w:w="871" w:type="dxa"/>
            <w:gridSpan w:val="4"/>
            <w:tcBorders>
              <w:top w:val="dotted" w:sz="4" w:space="0" w:color="auto"/>
              <w:bottom w:val="single" w:sz="4" w:space="0" w:color="auto"/>
            </w:tcBorders>
          </w:tcPr>
          <w:p w14:paraId="19367C0D"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5A41C3CE" w14:textId="77777777" w:rsidR="00DD2954" w:rsidRPr="00607173" w:rsidRDefault="00DD2954" w:rsidP="00EB725D">
            <w:pPr>
              <w:rPr>
                <w:rFonts w:cstheme="minorHAnsi"/>
              </w:rPr>
            </w:pPr>
          </w:p>
        </w:tc>
      </w:tr>
      <w:tr w:rsidR="00A33F71" w:rsidRPr="00607173" w14:paraId="101ABEC9" w14:textId="77777777" w:rsidTr="009B0ECE">
        <w:tc>
          <w:tcPr>
            <w:tcW w:w="705" w:type="dxa"/>
            <w:vMerge w:val="restart"/>
            <w:shd w:val="clear" w:color="auto" w:fill="92D050"/>
          </w:tcPr>
          <w:p w14:paraId="687536C4" w14:textId="2B1B02E6" w:rsidR="00A33F71" w:rsidRPr="00607173" w:rsidRDefault="00A33F71" w:rsidP="00A33F71">
            <w:pPr>
              <w:rPr>
                <w:rFonts w:cstheme="minorHAnsi"/>
              </w:rPr>
            </w:pPr>
            <w:r w:rsidRPr="00607173">
              <w:rPr>
                <w:rFonts w:cstheme="minorHAnsi"/>
              </w:rPr>
              <w:t>528</w:t>
            </w:r>
          </w:p>
        </w:tc>
        <w:tc>
          <w:tcPr>
            <w:tcW w:w="6067" w:type="dxa"/>
            <w:gridSpan w:val="4"/>
            <w:vMerge w:val="restart"/>
          </w:tcPr>
          <w:p w14:paraId="73C2EBCB" w14:textId="46B3825D" w:rsidR="00A33F71" w:rsidRPr="00607173" w:rsidRDefault="00A33F71" w:rsidP="00A33F71">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Leistung?</w:t>
            </w:r>
          </w:p>
        </w:tc>
        <w:tc>
          <w:tcPr>
            <w:tcW w:w="1567" w:type="dxa"/>
            <w:gridSpan w:val="5"/>
            <w:tcBorders>
              <w:top w:val="single" w:sz="4" w:space="0" w:color="auto"/>
              <w:bottom w:val="dotted" w:sz="4" w:space="0" w:color="auto"/>
            </w:tcBorders>
          </w:tcPr>
          <w:p w14:paraId="17DCCED9" w14:textId="26D97BD3" w:rsidR="00A33F71" w:rsidRPr="00607173" w:rsidRDefault="00A33F71" w:rsidP="00A33F7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0CF8174D" w14:textId="77777777" w:rsidR="00A33F71" w:rsidRPr="00607173" w:rsidRDefault="00A33F71" w:rsidP="00A33F71">
            <w:pPr>
              <w:rPr>
                <w:rFonts w:cstheme="minorHAnsi"/>
              </w:rPr>
            </w:pPr>
          </w:p>
        </w:tc>
        <w:tc>
          <w:tcPr>
            <w:tcW w:w="5117" w:type="dxa"/>
            <w:gridSpan w:val="5"/>
            <w:tcBorders>
              <w:top w:val="single" w:sz="4" w:space="0" w:color="auto"/>
              <w:bottom w:val="dotted" w:sz="4" w:space="0" w:color="auto"/>
            </w:tcBorders>
          </w:tcPr>
          <w:p w14:paraId="24A2AEDB" w14:textId="3B666C49" w:rsidR="00A33F71" w:rsidRPr="00607173" w:rsidRDefault="00A33F71" w:rsidP="00A33F71">
            <w:pPr>
              <w:rPr>
                <w:rFonts w:cstheme="minorHAnsi"/>
              </w:rPr>
            </w:pPr>
            <w:r w:rsidRPr="00607173">
              <w:rPr>
                <w:rFonts w:cstheme="minorHAnsi"/>
              </w:rPr>
              <w:t xml:space="preserve">Hinweis: Prüfung einer Position mit </w:t>
            </w:r>
            <w:r w:rsidR="00400112" w:rsidRPr="00607173">
              <w:rPr>
                <w:rFonts w:cstheme="minorHAnsi"/>
              </w:rPr>
              <w:t xml:space="preserve">physikalischer </w:t>
            </w:r>
            <w:r w:rsidRPr="00607173">
              <w:rPr>
                <w:rFonts w:cstheme="minorHAnsi"/>
              </w:rPr>
              <w:t>Leistung</w:t>
            </w:r>
          </w:p>
        </w:tc>
      </w:tr>
      <w:tr w:rsidR="00A33F71" w:rsidRPr="00607173" w14:paraId="7C1CDDAA" w14:textId="77777777" w:rsidTr="009B0ECE">
        <w:tc>
          <w:tcPr>
            <w:tcW w:w="705" w:type="dxa"/>
            <w:vMerge/>
            <w:shd w:val="clear" w:color="auto" w:fill="92D050"/>
          </w:tcPr>
          <w:p w14:paraId="282FBA04" w14:textId="77777777" w:rsidR="00A33F71" w:rsidRPr="00607173" w:rsidRDefault="00A33F71" w:rsidP="00A33F71">
            <w:pPr>
              <w:rPr>
                <w:rFonts w:cstheme="minorHAnsi"/>
              </w:rPr>
            </w:pPr>
          </w:p>
        </w:tc>
        <w:tc>
          <w:tcPr>
            <w:tcW w:w="6067" w:type="dxa"/>
            <w:gridSpan w:val="4"/>
            <w:vMerge/>
          </w:tcPr>
          <w:p w14:paraId="49FFF435" w14:textId="77777777" w:rsidR="00A33F71" w:rsidRPr="00607173" w:rsidRDefault="00A33F71" w:rsidP="00A33F71">
            <w:pPr>
              <w:rPr>
                <w:rFonts w:cstheme="minorHAnsi"/>
              </w:rPr>
            </w:pPr>
          </w:p>
        </w:tc>
        <w:tc>
          <w:tcPr>
            <w:tcW w:w="1567" w:type="dxa"/>
            <w:gridSpan w:val="5"/>
            <w:tcBorders>
              <w:top w:val="dotted" w:sz="4" w:space="0" w:color="auto"/>
              <w:bottom w:val="dotted" w:sz="4" w:space="0" w:color="auto"/>
            </w:tcBorders>
          </w:tcPr>
          <w:p w14:paraId="7B487D67" w14:textId="67A55598" w:rsidR="00A33F71" w:rsidRPr="00607173" w:rsidRDefault="00A33F71" w:rsidP="00A33F7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w:t>
            </w:r>
          </w:p>
        </w:tc>
        <w:tc>
          <w:tcPr>
            <w:tcW w:w="871" w:type="dxa"/>
            <w:gridSpan w:val="4"/>
            <w:tcBorders>
              <w:top w:val="dotted" w:sz="4" w:space="0" w:color="auto"/>
              <w:bottom w:val="dotted" w:sz="4" w:space="0" w:color="auto"/>
            </w:tcBorders>
          </w:tcPr>
          <w:p w14:paraId="26FFC4B1" w14:textId="77777777" w:rsidR="00A33F71" w:rsidRPr="00607173" w:rsidRDefault="00A33F71" w:rsidP="00A33F71">
            <w:pPr>
              <w:rPr>
                <w:rFonts w:cstheme="minorHAnsi"/>
              </w:rPr>
            </w:pPr>
          </w:p>
        </w:tc>
        <w:tc>
          <w:tcPr>
            <w:tcW w:w="5117" w:type="dxa"/>
            <w:gridSpan w:val="5"/>
            <w:tcBorders>
              <w:top w:val="dotted" w:sz="4" w:space="0" w:color="auto"/>
              <w:bottom w:val="dotted" w:sz="4" w:space="0" w:color="auto"/>
            </w:tcBorders>
          </w:tcPr>
          <w:p w14:paraId="3D297FE9" w14:textId="77777777" w:rsidR="00A33F71" w:rsidRPr="00607173" w:rsidRDefault="00A33F71" w:rsidP="00A33F71">
            <w:pPr>
              <w:rPr>
                <w:rFonts w:cstheme="minorHAnsi"/>
              </w:rPr>
            </w:pPr>
          </w:p>
        </w:tc>
      </w:tr>
      <w:tr w:rsidR="00A33F71" w:rsidRPr="00607173" w14:paraId="1150D631" w14:textId="77777777" w:rsidTr="009B0ECE">
        <w:tc>
          <w:tcPr>
            <w:tcW w:w="705" w:type="dxa"/>
            <w:vMerge w:val="restart"/>
            <w:shd w:val="clear" w:color="auto" w:fill="92D050"/>
          </w:tcPr>
          <w:p w14:paraId="61A95239" w14:textId="77777777" w:rsidR="00A33F71" w:rsidRPr="00607173" w:rsidRDefault="00A33F71" w:rsidP="00A33F71">
            <w:pPr>
              <w:rPr>
                <w:rFonts w:cstheme="minorHAnsi"/>
              </w:rPr>
            </w:pPr>
            <w:r w:rsidRPr="00607173">
              <w:rPr>
                <w:rFonts w:cstheme="minorHAnsi"/>
              </w:rPr>
              <w:t>530</w:t>
            </w:r>
          </w:p>
        </w:tc>
        <w:tc>
          <w:tcPr>
            <w:tcW w:w="6067" w:type="dxa"/>
            <w:gridSpan w:val="4"/>
            <w:vMerge w:val="restart"/>
          </w:tcPr>
          <w:p w14:paraId="3294CD3C" w14:textId="4BA3B0F6" w:rsidR="00A33F71" w:rsidRPr="00607173" w:rsidRDefault="00A33F71" w:rsidP="00A33F71">
            <w:pPr>
              <w:rPr>
                <w:rFonts w:cstheme="minorHAnsi"/>
              </w:rPr>
            </w:pPr>
            <w:r w:rsidRPr="00607173">
              <w:rPr>
                <w:rFonts w:cstheme="minorHAnsi"/>
              </w:rPr>
              <w:t>Ist der Abrechnungszeitraum der Resultierenden bereits in einer vorhergehenden, akzeptierten und nicht stornierten Turnusrechnung oder Zwischenrechnung oder Abschlussrechnung enthalten?</w:t>
            </w:r>
          </w:p>
        </w:tc>
        <w:tc>
          <w:tcPr>
            <w:tcW w:w="1567" w:type="dxa"/>
            <w:gridSpan w:val="5"/>
            <w:tcBorders>
              <w:top w:val="single" w:sz="4" w:space="0" w:color="auto"/>
              <w:bottom w:val="dotted" w:sz="4" w:space="0" w:color="auto"/>
            </w:tcBorders>
          </w:tcPr>
          <w:p w14:paraId="1192439A" w14:textId="1DB6683B" w:rsidR="00A33F71" w:rsidRPr="00607173" w:rsidRDefault="00A33F71" w:rsidP="00A33F7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535</w:t>
            </w:r>
          </w:p>
        </w:tc>
        <w:tc>
          <w:tcPr>
            <w:tcW w:w="871" w:type="dxa"/>
            <w:gridSpan w:val="4"/>
            <w:tcBorders>
              <w:top w:val="single" w:sz="4" w:space="0" w:color="auto"/>
              <w:bottom w:val="dotted" w:sz="4" w:space="0" w:color="auto"/>
            </w:tcBorders>
          </w:tcPr>
          <w:p w14:paraId="33382564" w14:textId="77777777" w:rsidR="00A33F71" w:rsidRPr="00607173" w:rsidRDefault="00A33F71" w:rsidP="00A33F71">
            <w:pPr>
              <w:rPr>
                <w:rFonts w:cstheme="minorHAnsi"/>
              </w:rPr>
            </w:pPr>
            <w:r w:rsidRPr="00607173">
              <w:rPr>
                <w:rFonts w:cstheme="minorHAnsi"/>
              </w:rPr>
              <w:t>A51</w:t>
            </w:r>
          </w:p>
        </w:tc>
        <w:tc>
          <w:tcPr>
            <w:tcW w:w="5117" w:type="dxa"/>
            <w:gridSpan w:val="5"/>
            <w:tcBorders>
              <w:top w:val="single" w:sz="4" w:space="0" w:color="auto"/>
              <w:bottom w:val="dotted" w:sz="4" w:space="0" w:color="auto"/>
            </w:tcBorders>
          </w:tcPr>
          <w:p w14:paraId="0BFF3AE2" w14:textId="77777777" w:rsidR="00A33F71" w:rsidRPr="00607173" w:rsidRDefault="00A33F71" w:rsidP="00A33F71">
            <w:pPr>
              <w:rPr>
                <w:rFonts w:cstheme="minorHAnsi"/>
              </w:rPr>
            </w:pPr>
            <w:r w:rsidRPr="00607173">
              <w:rPr>
                <w:rFonts w:cstheme="minorHAnsi"/>
              </w:rPr>
              <w:t>Cluster: Ablehnung auf Positionsebene</w:t>
            </w:r>
          </w:p>
          <w:p w14:paraId="5982A380" w14:textId="77C6D50B" w:rsidR="00A33F71" w:rsidRPr="00607173" w:rsidRDefault="00A33F71" w:rsidP="00A33F71">
            <w:pPr>
              <w:rPr>
                <w:rFonts w:cstheme="minorHAnsi"/>
              </w:rPr>
            </w:pPr>
            <w:r w:rsidRPr="00607173">
              <w:rPr>
                <w:rFonts w:cstheme="minorHAnsi"/>
              </w:rPr>
              <w:t xml:space="preserve">Abrechnungszeitraum </w:t>
            </w:r>
            <w:r w:rsidR="00C05A60" w:rsidRPr="00607173">
              <w:rPr>
                <w:rFonts w:cstheme="minorHAnsi"/>
              </w:rPr>
              <w:t>der</w:t>
            </w:r>
            <w:r w:rsidRPr="00607173">
              <w:rPr>
                <w:rFonts w:cstheme="minorHAnsi"/>
              </w:rPr>
              <w:t xml:space="preserve"> Resultierenden wird doppelt abgerechnet</w:t>
            </w:r>
          </w:p>
          <w:p w14:paraId="03C75692" w14:textId="77777777" w:rsidR="00A33F71" w:rsidRPr="00607173" w:rsidRDefault="00A33F71" w:rsidP="00A33F71">
            <w:pPr>
              <w:rPr>
                <w:rFonts w:cstheme="minorHAnsi"/>
              </w:rPr>
            </w:pPr>
            <w:r w:rsidRPr="00607173">
              <w:rPr>
                <w:rFonts w:cstheme="minorHAnsi"/>
              </w:rPr>
              <w:t>Hinweis: Der LF nennt die Rechnungsnummer der Rechnung, in der diese Position bereits abgerechnet wurde.</w:t>
            </w:r>
          </w:p>
        </w:tc>
      </w:tr>
      <w:tr w:rsidR="00A33F71" w:rsidRPr="00607173" w14:paraId="254F9EC8" w14:textId="77777777" w:rsidTr="009B0ECE">
        <w:tc>
          <w:tcPr>
            <w:tcW w:w="705" w:type="dxa"/>
            <w:vMerge/>
          </w:tcPr>
          <w:p w14:paraId="6535BD49" w14:textId="77777777" w:rsidR="00A33F71" w:rsidRPr="00607173" w:rsidRDefault="00A33F71" w:rsidP="00A33F71">
            <w:pPr>
              <w:rPr>
                <w:rFonts w:cstheme="minorHAnsi"/>
              </w:rPr>
            </w:pPr>
          </w:p>
        </w:tc>
        <w:tc>
          <w:tcPr>
            <w:tcW w:w="6067" w:type="dxa"/>
            <w:gridSpan w:val="4"/>
            <w:vMerge/>
          </w:tcPr>
          <w:p w14:paraId="59AB8F28" w14:textId="77777777" w:rsidR="00A33F71" w:rsidRPr="00607173" w:rsidRDefault="00A33F71" w:rsidP="00A33F71">
            <w:pPr>
              <w:rPr>
                <w:rFonts w:cstheme="minorHAnsi"/>
              </w:rPr>
            </w:pPr>
          </w:p>
        </w:tc>
        <w:tc>
          <w:tcPr>
            <w:tcW w:w="1567" w:type="dxa"/>
            <w:gridSpan w:val="5"/>
            <w:tcBorders>
              <w:top w:val="dotted" w:sz="4" w:space="0" w:color="auto"/>
              <w:bottom w:val="single" w:sz="4" w:space="0" w:color="auto"/>
            </w:tcBorders>
          </w:tcPr>
          <w:p w14:paraId="259FD21E" w14:textId="40698DAC" w:rsidR="00A33F71" w:rsidRPr="00607173" w:rsidRDefault="00A33F71" w:rsidP="00A33F7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535</w:t>
            </w:r>
          </w:p>
        </w:tc>
        <w:tc>
          <w:tcPr>
            <w:tcW w:w="871" w:type="dxa"/>
            <w:gridSpan w:val="4"/>
            <w:tcBorders>
              <w:top w:val="dotted" w:sz="4" w:space="0" w:color="auto"/>
              <w:bottom w:val="single" w:sz="4" w:space="0" w:color="auto"/>
            </w:tcBorders>
          </w:tcPr>
          <w:p w14:paraId="7F4C818A" w14:textId="77777777" w:rsidR="00A33F71" w:rsidRPr="00607173" w:rsidRDefault="00A33F71" w:rsidP="00A33F71">
            <w:pPr>
              <w:rPr>
                <w:rFonts w:cstheme="minorHAnsi"/>
              </w:rPr>
            </w:pPr>
          </w:p>
        </w:tc>
        <w:tc>
          <w:tcPr>
            <w:tcW w:w="5117" w:type="dxa"/>
            <w:gridSpan w:val="5"/>
            <w:tcBorders>
              <w:top w:val="dotted" w:sz="4" w:space="0" w:color="auto"/>
              <w:bottom w:val="single" w:sz="4" w:space="0" w:color="auto"/>
            </w:tcBorders>
          </w:tcPr>
          <w:p w14:paraId="351297A0" w14:textId="77777777" w:rsidR="00A33F71" w:rsidRPr="00607173" w:rsidRDefault="00A33F71" w:rsidP="00A33F71">
            <w:pPr>
              <w:rPr>
                <w:rFonts w:cstheme="minorHAnsi"/>
              </w:rPr>
            </w:pPr>
          </w:p>
        </w:tc>
      </w:tr>
      <w:tr w:rsidR="00A33F71" w:rsidRPr="00607173" w14:paraId="17AB946B" w14:textId="77777777" w:rsidTr="009B0ECE">
        <w:tc>
          <w:tcPr>
            <w:tcW w:w="705" w:type="dxa"/>
            <w:vMerge w:val="restart"/>
            <w:shd w:val="clear" w:color="auto" w:fill="92D050"/>
          </w:tcPr>
          <w:p w14:paraId="7A8B2755" w14:textId="77777777" w:rsidR="00A33F71" w:rsidRPr="00607173" w:rsidRDefault="00A33F71" w:rsidP="00A33F71">
            <w:pPr>
              <w:rPr>
                <w:rFonts w:cstheme="minorHAnsi"/>
              </w:rPr>
            </w:pPr>
            <w:r w:rsidRPr="00607173">
              <w:rPr>
                <w:rFonts w:cstheme="minorHAnsi"/>
              </w:rPr>
              <w:t>535</w:t>
            </w:r>
          </w:p>
        </w:tc>
        <w:tc>
          <w:tcPr>
            <w:tcW w:w="6067" w:type="dxa"/>
            <w:gridSpan w:val="4"/>
            <w:vMerge w:val="restart"/>
          </w:tcPr>
          <w:p w14:paraId="4770EF6D" w14:textId="77777777" w:rsidR="00A33F71" w:rsidRPr="00607173" w:rsidRDefault="00A33F71" w:rsidP="00A33F71">
            <w:pPr>
              <w:rPr>
                <w:rFonts w:cstheme="minorHAnsi"/>
              </w:rPr>
            </w:pPr>
            <w:r w:rsidRPr="00607173">
              <w:rPr>
                <w:rFonts w:cstheme="minorHAnsi"/>
              </w:rPr>
              <w:t xml:space="preserve">Fand im Zeitraum der Resultierenden ein Anschlussnutzerwechsel statt? </w:t>
            </w:r>
          </w:p>
          <w:p w14:paraId="529DF2B3" w14:textId="77777777" w:rsidR="00A33F71" w:rsidRPr="00607173" w:rsidRDefault="00A33F71" w:rsidP="00A33F71">
            <w:pPr>
              <w:rPr>
                <w:rFonts w:cstheme="minorHAnsi"/>
              </w:rPr>
            </w:pPr>
            <w:r w:rsidRPr="00607173">
              <w:rPr>
                <w:rFonts w:cstheme="minorHAnsi"/>
              </w:rPr>
              <w:t>Hinweis: Findet der Anschlussnutzerwechsel zum Beginnzeitpunkt oder zum Endezeitpunkt des Zeitraums der Resultierenden statt, so ist diese Frage mit „nein“ zu beantworten.</w:t>
            </w:r>
          </w:p>
        </w:tc>
        <w:tc>
          <w:tcPr>
            <w:tcW w:w="1567" w:type="dxa"/>
            <w:gridSpan w:val="5"/>
            <w:tcBorders>
              <w:top w:val="single" w:sz="4" w:space="0" w:color="auto"/>
              <w:bottom w:val="dotted" w:sz="4" w:space="0" w:color="auto"/>
            </w:tcBorders>
          </w:tcPr>
          <w:p w14:paraId="1074AF85" w14:textId="667E1AF6" w:rsidR="00A33F71" w:rsidRPr="00607173" w:rsidRDefault="00A33F71" w:rsidP="00A33F7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677E49C5" w14:textId="77777777" w:rsidR="00A33F71" w:rsidRPr="00607173" w:rsidRDefault="00A33F71" w:rsidP="00A33F71">
            <w:pPr>
              <w:rPr>
                <w:rFonts w:cstheme="minorHAnsi"/>
              </w:rPr>
            </w:pPr>
            <w:r w:rsidRPr="00607173">
              <w:rPr>
                <w:rFonts w:cstheme="minorHAnsi"/>
              </w:rPr>
              <w:t>AA4</w:t>
            </w:r>
          </w:p>
        </w:tc>
        <w:tc>
          <w:tcPr>
            <w:tcW w:w="5117" w:type="dxa"/>
            <w:gridSpan w:val="5"/>
            <w:tcBorders>
              <w:top w:val="single" w:sz="4" w:space="0" w:color="auto"/>
              <w:bottom w:val="dotted" w:sz="4" w:space="0" w:color="auto"/>
            </w:tcBorders>
          </w:tcPr>
          <w:p w14:paraId="72E0FD34" w14:textId="77777777" w:rsidR="00A33F71" w:rsidRPr="00607173" w:rsidRDefault="00A33F71" w:rsidP="00A33F71">
            <w:pPr>
              <w:rPr>
                <w:rFonts w:cstheme="minorHAnsi"/>
              </w:rPr>
            </w:pPr>
            <w:r w:rsidRPr="00607173">
              <w:rPr>
                <w:rFonts w:cstheme="minorHAnsi"/>
              </w:rPr>
              <w:t>Cluster: Ablehnung auf Positionsebene</w:t>
            </w:r>
          </w:p>
          <w:p w14:paraId="3C5EB0A6" w14:textId="77777777" w:rsidR="00A33F71" w:rsidRPr="00607173" w:rsidRDefault="00A33F71" w:rsidP="00A33F71">
            <w:pPr>
              <w:rPr>
                <w:rFonts w:cstheme="minorHAnsi"/>
              </w:rPr>
            </w:pPr>
            <w:r w:rsidRPr="00607173">
              <w:rPr>
                <w:rFonts w:cstheme="minorHAnsi"/>
              </w:rPr>
              <w:t>Es fand im Zeitraum der Resultierenden ein Anschlussnutzerwechsel statt.</w:t>
            </w:r>
          </w:p>
        </w:tc>
      </w:tr>
      <w:tr w:rsidR="00A33F71" w:rsidRPr="00607173" w14:paraId="698C0910" w14:textId="77777777" w:rsidTr="009B0ECE">
        <w:tc>
          <w:tcPr>
            <w:tcW w:w="705" w:type="dxa"/>
            <w:vMerge/>
          </w:tcPr>
          <w:p w14:paraId="2C69849F" w14:textId="77777777" w:rsidR="00A33F71" w:rsidRPr="00607173" w:rsidRDefault="00A33F71" w:rsidP="00A33F71">
            <w:pPr>
              <w:rPr>
                <w:rFonts w:cstheme="minorHAnsi"/>
              </w:rPr>
            </w:pPr>
          </w:p>
        </w:tc>
        <w:tc>
          <w:tcPr>
            <w:tcW w:w="6067" w:type="dxa"/>
            <w:gridSpan w:val="4"/>
            <w:vMerge/>
          </w:tcPr>
          <w:p w14:paraId="671180A1" w14:textId="77777777" w:rsidR="00A33F71" w:rsidRPr="00607173" w:rsidRDefault="00A33F71" w:rsidP="00A33F71">
            <w:pPr>
              <w:rPr>
                <w:rFonts w:cstheme="minorHAnsi"/>
              </w:rPr>
            </w:pPr>
          </w:p>
        </w:tc>
        <w:tc>
          <w:tcPr>
            <w:tcW w:w="1567" w:type="dxa"/>
            <w:gridSpan w:val="5"/>
            <w:tcBorders>
              <w:top w:val="dotted" w:sz="4" w:space="0" w:color="auto"/>
              <w:bottom w:val="single" w:sz="4" w:space="0" w:color="auto"/>
            </w:tcBorders>
          </w:tcPr>
          <w:p w14:paraId="25809B86" w14:textId="57F54BBB" w:rsidR="00A33F71" w:rsidRPr="00607173" w:rsidRDefault="00A33F71" w:rsidP="00A33F7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871" w:type="dxa"/>
            <w:gridSpan w:val="4"/>
            <w:tcBorders>
              <w:top w:val="dotted" w:sz="4" w:space="0" w:color="auto"/>
              <w:bottom w:val="single" w:sz="4" w:space="0" w:color="auto"/>
            </w:tcBorders>
          </w:tcPr>
          <w:p w14:paraId="51DB20E5" w14:textId="77777777" w:rsidR="00A33F71" w:rsidRPr="00607173" w:rsidRDefault="00A33F71" w:rsidP="00A33F71">
            <w:pPr>
              <w:rPr>
                <w:rFonts w:cstheme="minorHAnsi"/>
              </w:rPr>
            </w:pPr>
          </w:p>
        </w:tc>
        <w:tc>
          <w:tcPr>
            <w:tcW w:w="5117" w:type="dxa"/>
            <w:gridSpan w:val="5"/>
            <w:tcBorders>
              <w:top w:val="dotted" w:sz="4" w:space="0" w:color="auto"/>
              <w:bottom w:val="single" w:sz="4" w:space="0" w:color="auto"/>
            </w:tcBorders>
          </w:tcPr>
          <w:p w14:paraId="5E89DA64" w14:textId="77777777" w:rsidR="00A33F71" w:rsidRPr="00607173" w:rsidRDefault="00A33F71" w:rsidP="00A33F71">
            <w:pPr>
              <w:rPr>
                <w:rFonts w:cstheme="minorHAnsi"/>
              </w:rPr>
            </w:pPr>
          </w:p>
        </w:tc>
      </w:tr>
      <w:tr w:rsidR="00A33F71" w:rsidRPr="00607173" w14:paraId="0872C64D" w14:textId="77777777" w:rsidTr="009B0ECE">
        <w:tc>
          <w:tcPr>
            <w:tcW w:w="705" w:type="dxa"/>
            <w:vMerge w:val="restart"/>
            <w:shd w:val="clear" w:color="auto" w:fill="92D050"/>
          </w:tcPr>
          <w:p w14:paraId="3C44A9BE" w14:textId="77777777" w:rsidR="00A33F71" w:rsidRPr="00607173" w:rsidRDefault="00A33F71" w:rsidP="00A33F71">
            <w:pPr>
              <w:rPr>
                <w:rFonts w:cstheme="minorHAnsi"/>
              </w:rPr>
            </w:pPr>
            <w:r w:rsidRPr="00607173">
              <w:rPr>
                <w:rFonts w:cstheme="minorHAnsi"/>
              </w:rPr>
              <w:t>540</w:t>
            </w:r>
          </w:p>
        </w:tc>
        <w:tc>
          <w:tcPr>
            <w:tcW w:w="6067" w:type="dxa"/>
            <w:gridSpan w:val="4"/>
            <w:vMerge w:val="restart"/>
          </w:tcPr>
          <w:p w14:paraId="3130AC53" w14:textId="77777777" w:rsidR="00A33F71" w:rsidRPr="00607173" w:rsidRDefault="00A33F71" w:rsidP="00A33F71">
            <w:pPr>
              <w:rPr>
                <w:rFonts w:cstheme="minorHAnsi"/>
              </w:rPr>
            </w:pPr>
            <w:r w:rsidRPr="00607173">
              <w:rPr>
                <w:rFonts w:cstheme="minorHAnsi"/>
              </w:rPr>
              <w:t>Ist die Artikel-ID der zu prüfenden Positionen abhängig von der Benutzungsstundendauer?</w:t>
            </w:r>
          </w:p>
        </w:tc>
        <w:tc>
          <w:tcPr>
            <w:tcW w:w="1567" w:type="dxa"/>
            <w:gridSpan w:val="5"/>
            <w:tcBorders>
              <w:top w:val="single" w:sz="4" w:space="0" w:color="auto"/>
              <w:bottom w:val="dotted" w:sz="4" w:space="0" w:color="auto"/>
            </w:tcBorders>
          </w:tcPr>
          <w:p w14:paraId="334FBEE0" w14:textId="2A5BBDD7" w:rsidR="00A33F71" w:rsidRPr="00607173" w:rsidRDefault="00A33F71" w:rsidP="00A33F7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555</w:t>
            </w:r>
          </w:p>
        </w:tc>
        <w:tc>
          <w:tcPr>
            <w:tcW w:w="871" w:type="dxa"/>
            <w:gridSpan w:val="4"/>
            <w:tcBorders>
              <w:top w:val="single" w:sz="4" w:space="0" w:color="auto"/>
              <w:bottom w:val="dotted" w:sz="4" w:space="0" w:color="auto"/>
            </w:tcBorders>
          </w:tcPr>
          <w:p w14:paraId="155A5F3C" w14:textId="77777777" w:rsidR="00A33F71" w:rsidRPr="00607173" w:rsidRDefault="00A33F71" w:rsidP="00A33F71">
            <w:pPr>
              <w:rPr>
                <w:rFonts w:cstheme="minorHAnsi"/>
              </w:rPr>
            </w:pPr>
          </w:p>
        </w:tc>
        <w:tc>
          <w:tcPr>
            <w:tcW w:w="5117" w:type="dxa"/>
            <w:gridSpan w:val="5"/>
            <w:tcBorders>
              <w:top w:val="single" w:sz="4" w:space="0" w:color="auto"/>
              <w:bottom w:val="dotted" w:sz="4" w:space="0" w:color="auto"/>
            </w:tcBorders>
          </w:tcPr>
          <w:p w14:paraId="47043BB1" w14:textId="77777777" w:rsidR="00A33F71" w:rsidRPr="00607173" w:rsidRDefault="00A33F71" w:rsidP="00A33F71">
            <w:pPr>
              <w:rPr>
                <w:rFonts w:cstheme="minorHAnsi"/>
              </w:rPr>
            </w:pPr>
          </w:p>
        </w:tc>
      </w:tr>
      <w:tr w:rsidR="00A33F71" w:rsidRPr="00607173" w14:paraId="5979F089" w14:textId="77777777" w:rsidTr="009B0ECE">
        <w:tc>
          <w:tcPr>
            <w:tcW w:w="705" w:type="dxa"/>
            <w:vMerge/>
          </w:tcPr>
          <w:p w14:paraId="362E3903" w14:textId="77777777" w:rsidR="00A33F71" w:rsidRPr="00607173" w:rsidRDefault="00A33F71" w:rsidP="00A33F71">
            <w:pPr>
              <w:rPr>
                <w:rFonts w:cstheme="minorHAnsi"/>
              </w:rPr>
            </w:pPr>
          </w:p>
        </w:tc>
        <w:tc>
          <w:tcPr>
            <w:tcW w:w="6067" w:type="dxa"/>
            <w:gridSpan w:val="4"/>
            <w:vMerge/>
          </w:tcPr>
          <w:p w14:paraId="264DF50B" w14:textId="77777777" w:rsidR="00A33F71" w:rsidRPr="00607173" w:rsidRDefault="00A33F71" w:rsidP="00A33F71">
            <w:pPr>
              <w:rPr>
                <w:rFonts w:cstheme="minorHAnsi"/>
              </w:rPr>
            </w:pPr>
          </w:p>
        </w:tc>
        <w:tc>
          <w:tcPr>
            <w:tcW w:w="1567" w:type="dxa"/>
            <w:gridSpan w:val="5"/>
            <w:tcBorders>
              <w:top w:val="dotted" w:sz="4" w:space="0" w:color="auto"/>
              <w:bottom w:val="single" w:sz="4" w:space="0" w:color="auto"/>
            </w:tcBorders>
          </w:tcPr>
          <w:p w14:paraId="17BE6F61" w14:textId="287EC06B" w:rsidR="00A33F71" w:rsidRPr="00607173" w:rsidRDefault="00A33F71" w:rsidP="00A33F7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871" w:type="dxa"/>
            <w:gridSpan w:val="4"/>
            <w:tcBorders>
              <w:top w:val="dotted" w:sz="4" w:space="0" w:color="auto"/>
              <w:bottom w:val="single" w:sz="4" w:space="0" w:color="auto"/>
            </w:tcBorders>
          </w:tcPr>
          <w:p w14:paraId="7FC3A18B" w14:textId="77777777" w:rsidR="00A33F71" w:rsidRPr="00607173" w:rsidRDefault="00A33F71" w:rsidP="00A33F71">
            <w:pPr>
              <w:rPr>
                <w:rFonts w:cstheme="minorHAnsi"/>
              </w:rPr>
            </w:pPr>
          </w:p>
        </w:tc>
        <w:tc>
          <w:tcPr>
            <w:tcW w:w="5117" w:type="dxa"/>
            <w:gridSpan w:val="5"/>
            <w:tcBorders>
              <w:top w:val="dotted" w:sz="4" w:space="0" w:color="auto"/>
              <w:bottom w:val="single" w:sz="4" w:space="0" w:color="auto"/>
            </w:tcBorders>
          </w:tcPr>
          <w:p w14:paraId="0F195260" w14:textId="77777777" w:rsidR="00A33F71" w:rsidRPr="00607173" w:rsidRDefault="00A33F71" w:rsidP="00A33F71">
            <w:pPr>
              <w:rPr>
                <w:rFonts w:cstheme="minorHAnsi"/>
              </w:rPr>
            </w:pPr>
          </w:p>
        </w:tc>
      </w:tr>
      <w:tr w:rsidR="00A33F71" w:rsidRPr="00607173" w14:paraId="59358523" w14:textId="77777777" w:rsidTr="009B0ECE">
        <w:tc>
          <w:tcPr>
            <w:tcW w:w="705" w:type="dxa"/>
            <w:vMerge w:val="restart"/>
            <w:shd w:val="clear" w:color="auto" w:fill="92D050"/>
          </w:tcPr>
          <w:p w14:paraId="360D926F" w14:textId="77777777" w:rsidR="00A33F71" w:rsidRPr="00607173" w:rsidRDefault="00A33F71" w:rsidP="00A33F71">
            <w:pPr>
              <w:rPr>
                <w:rFonts w:cstheme="minorHAnsi"/>
              </w:rPr>
            </w:pPr>
            <w:r w:rsidRPr="00607173">
              <w:rPr>
                <w:rFonts w:cstheme="minorHAnsi"/>
              </w:rPr>
              <w:lastRenderedPageBreak/>
              <w:br w:type="page"/>
              <w:t>555</w:t>
            </w:r>
          </w:p>
        </w:tc>
        <w:tc>
          <w:tcPr>
            <w:tcW w:w="6067" w:type="dxa"/>
            <w:gridSpan w:val="4"/>
            <w:vMerge w:val="restart"/>
          </w:tcPr>
          <w:p w14:paraId="41B77DEC" w14:textId="77777777" w:rsidR="00A33F71" w:rsidRPr="00607173" w:rsidRDefault="00A33F71" w:rsidP="00A33F71">
            <w:pPr>
              <w:rPr>
                <w:rFonts w:cstheme="minorHAnsi"/>
              </w:rPr>
            </w:pPr>
            <w:r w:rsidRPr="00607173">
              <w:rPr>
                <w:rFonts w:cstheme="minorHAnsi"/>
              </w:rPr>
              <w:t>Wird über diese Resultierende mit dieser Artikel-ID ein Zeitraum abgerechnet, der bereits in einer vorangegangenen, akzeptierten und nicht stornierten MVR mit dieser Artikel-ID abgerechnet und auch in keiner vorangegangenen, akzeptierten und nicht stornierten MVR zurückgenommen wurde?</w:t>
            </w:r>
          </w:p>
        </w:tc>
        <w:tc>
          <w:tcPr>
            <w:tcW w:w="1567" w:type="dxa"/>
            <w:gridSpan w:val="5"/>
            <w:tcBorders>
              <w:top w:val="single" w:sz="4" w:space="0" w:color="auto"/>
              <w:bottom w:val="dotted" w:sz="4" w:space="0" w:color="auto"/>
            </w:tcBorders>
          </w:tcPr>
          <w:p w14:paraId="37669928" w14:textId="5B3DCB65" w:rsidR="00A33F71" w:rsidRPr="00607173" w:rsidRDefault="00A33F71" w:rsidP="00A33F7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760E65E0" w14:textId="77777777" w:rsidR="00A33F71" w:rsidRPr="00607173" w:rsidRDefault="00A33F71" w:rsidP="00A33F71">
            <w:pPr>
              <w:rPr>
                <w:rFonts w:cstheme="minorHAnsi"/>
              </w:rPr>
            </w:pPr>
            <w:r w:rsidRPr="00607173">
              <w:rPr>
                <w:rFonts w:cstheme="minorHAnsi"/>
              </w:rPr>
              <w:t>AA6</w:t>
            </w:r>
          </w:p>
        </w:tc>
        <w:tc>
          <w:tcPr>
            <w:tcW w:w="5117" w:type="dxa"/>
            <w:gridSpan w:val="5"/>
            <w:tcBorders>
              <w:top w:val="single" w:sz="4" w:space="0" w:color="auto"/>
              <w:bottom w:val="dotted" w:sz="4" w:space="0" w:color="auto"/>
            </w:tcBorders>
          </w:tcPr>
          <w:p w14:paraId="2167341E" w14:textId="77777777" w:rsidR="00A33F71" w:rsidRPr="00607173" w:rsidRDefault="00A33F71" w:rsidP="00A33F71">
            <w:pPr>
              <w:rPr>
                <w:rFonts w:cstheme="minorHAnsi"/>
              </w:rPr>
            </w:pPr>
            <w:r w:rsidRPr="00607173">
              <w:rPr>
                <w:rFonts w:cstheme="minorHAnsi"/>
              </w:rPr>
              <w:t>Cluster: Ablehnung auf Positionsebene</w:t>
            </w:r>
          </w:p>
          <w:p w14:paraId="5F51C0BB" w14:textId="77777777" w:rsidR="00A33F71" w:rsidRPr="00607173" w:rsidRDefault="00A33F71" w:rsidP="00A33F71">
            <w:pPr>
              <w:rPr>
                <w:rFonts w:cstheme="minorHAnsi"/>
              </w:rPr>
            </w:pPr>
            <w:r w:rsidRPr="00607173">
              <w:rPr>
                <w:rFonts w:cstheme="minorHAnsi"/>
              </w:rPr>
              <w:t>Die abzurechnende Leistung wurde bereits in einer vorangegangenen MVR abgerechnet.</w:t>
            </w:r>
          </w:p>
          <w:p w14:paraId="396B01EC" w14:textId="19540EE6" w:rsidR="00A33F71" w:rsidRPr="00607173" w:rsidRDefault="00A33F71" w:rsidP="00A33F71">
            <w:pPr>
              <w:rPr>
                <w:rFonts w:cstheme="minorHAnsi"/>
              </w:rPr>
            </w:pPr>
            <w:r w:rsidRPr="00607173">
              <w:rPr>
                <w:rFonts w:cstheme="minorHAnsi"/>
              </w:rPr>
              <w:t>Hinweis: Der LF gibt die Referenz der Rechnungen (MVR) an, in denen die abzurechnende Leistung bereits abgerechnet wurde.</w:t>
            </w:r>
          </w:p>
        </w:tc>
      </w:tr>
      <w:tr w:rsidR="00A33F71" w:rsidRPr="00607173" w14:paraId="260514E1" w14:textId="77777777" w:rsidTr="009B0ECE">
        <w:tc>
          <w:tcPr>
            <w:tcW w:w="705" w:type="dxa"/>
            <w:vMerge/>
          </w:tcPr>
          <w:p w14:paraId="754177B6" w14:textId="77777777" w:rsidR="00A33F71" w:rsidRPr="00607173" w:rsidRDefault="00A33F71" w:rsidP="00A33F71">
            <w:pPr>
              <w:rPr>
                <w:rFonts w:cstheme="minorHAnsi"/>
              </w:rPr>
            </w:pPr>
          </w:p>
        </w:tc>
        <w:tc>
          <w:tcPr>
            <w:tcW w:w="6067" w:type="dxa"/>
            <w:gridSpan w:val="4"/>
            <w:vMerge/>
          </w:tcPr>
          <w:p w14:paraId="6B9A85D0" w14:textId="77777777" w:rsidR="00A33F71" w:rsidRPr="00607173" w:rsidRDefault="00A33F71" w:rsidP="00A33F71">
            <w:pPr>
              <w:rPr>
                <w:rFonts w:cstheme="minorHAnsi"/>
              </w:rPr>
            </w:pPr>
          </w:p>
        </w:tc>
        <w:tc>
          <w:tcPr>
            <w:tcW w:w="1567" w:type="dxa"/>
            <w:gridSpan w:val="5"/>
            <w:tcBorders>
              <w:top w:val="dotted" w:sz="4" w:space="0" w:color="auto"/>
              <w:bottom w:val="single" w:sz="4" w:space="0" w:color="auto"/>
            </w:tcBorders>
          </w:tcPr>
          <w:p w14:paraId="220C70C7" w14:textId="54929102" w:rsidR="00A33F71" w:rsidRPr="00607173" w:rsidRDefault="00A33F71" w:rsidP="00A33F7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dotted" w:sz="4" w:space="0" w:color="auto"/>
              <w:bottom w:val="single" w:sz="4" w:space="0" w:color="auto"/>
            </w:tcBorders>
          </w:tcPr>
          <w:p w14:paraId="524F51A4" w14:textId="77777777" w:rsidR="00A33F71" w:rsidRPr="00607173" w:rsidRDefault="00A33F71" w:rsidP="00A33F71">
            <w:pPr>
              <w:rPr>
                <w:rFonts w:cstheme="minorHAnsi"/>
              </w:rPr>
            </w:pPr>
          </w:p>
        </w:tc>
        <w:tc>
          <w:tcPr>
            <w:tcW w:w="5117" w:type="dxa"/>
            <w:gridSpan w:val="5"/>
            <w:tcBorders>
              <w:top w:val="dotted" w:sz="4" w:space="0" w:color="auto"/>
              <w:bottom w:val="single" w:sz="4" w:space="0" w:color="auto"/>
            </w:tcBorders>
          </w:tcPr>
          <w:p w14:paraId="47FBE821" w14:textId="77777777" w:rsidR="00A33F71" w:rsidRPr="00607173" w:rsidRDefault="00A33F71" w:rsidP="00A33F71">
            <w:pPr>
              <w:rPr>
                <w:rFonts w:cstheme="minorHAnsi"/>
              </w:rPr>
            </w:pPr>
          </w:p>
        </w:tc>
      </w:tr>
      <w:tr w:rsidR="00DD2954" w:rsidRPr="00607173" w14:paraId="7AB4D11C" w14:textId="77777777" w:rsidTr="009B0ECE">
        <w:tc>
          <w:tcPr>
            <w:tcW w:w="705" w:type="dxa"/>
            <w:vMerge w:val="restart"/>
            <w:shd w:val="clear" w:color="auto" w:fill="92D050"/>
          </w:tcPr>
          <w:p w14:paraId="2BFEBBE1" w14:textId="0CC61F73" w:rsidR="00DD2954" w:rsidRPr="00607173" w:rsidRDefault="00DD2954" w:rsidP="00EB725D">
            <w:pPr>
              <w:rPr>
                <w:rFonts w:cstheme="minorHAnsi"/>
              </w:rPr>
            </w:pPr>
            <w:r w:rsidRPr="00607173">
              <w:rPr>
                <w:rFonts w:cstheme="minorHAnsi"/>
              </w:rPr>
              <w:t>560</w:t>
            </w:r>
          </w:p>
        </w:tc>
        <w:tc>
          <w:tcPr>
            <w:tcW w:w="6046" w:type="dxa"/>
            <w:gridSpan w:val="2"/>
            <w:vMerge w:val="restart"/>
          </w:tcPr>
          <w:p w14:paraId="667A6CCB" w14:textId="77777777" w:rsidR="00DD2954" w:rsidRPr="00607173" w:rsidRDefault="00DD2954" w:rsidP="00EB725D">
            <w:pPr>
              <w:rPr>
                <w:rFonts w:cstheme="minorHAnsi"/>
              </w:rPr>
            </w:pPr>
            <w:r w:rsidRPr="00607173">
              <w:rPr>
                <w:rFonts w:cstheme="minorHAnsi"/>
              </w:rPr>
              <w:t>Handelt es sich bei der in Artikel-ID der zu prüfenden Positionen um die Artikel-ID für die Sondervertragskunden-Konzessionsabgabe oder für die gemeindespezifische Sondervertragskunden-Konzessionsabgabe?</w:t>
            </w:r>
          </w:p>
        </w:tc>
        <w:tc>
          <w:tcPr>
            <w:tcW w:w="1556" w:type="dxa"/>
            <w:gridSpan w:val="5"/>
            <w:tcBorders>
              <w:top w:val="single" w:sz="4" w:space="0" w:color="auto"/>
              <w:bottom w:val="dotted" w:sz="4" w:space="0" w:color="auto"/>
            </w:tcBorders>
          </w:tcPr>
          <w:p w14:paraId="01ACA195" w14:textId="2C9A3FC4"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561</w:t>
            </w:r>
          </w:p>
        </w:tc>
        <w:tc>
          <w:tcPr>
            <w:tcW w:w="881" w:type="dxa"/>
            <w:gridSpan w:val="5"/>
            <w:tcBorders>
              <w:top w:val="single" w:sz="4" w:space="0" w:color="auto"/>
              <w:bottom w:val="dotted" w:sz="4" w:space="0" w:color="auto"/>
            </w:tcBorders>
          </w:tcPr>
          <w:p w14:paraId="56BF91F1" w14:textId="77777777" w:rsidR="00DD2954" w:rsidRPr="00607173" w:rsidRDefault="00DD2954" w:rsidP="00EB725D">
            <w:pPr>
              <w:rPr>
                <w:rFonts w:cstheme="minorHAnsi"/>
              </w:rPr>
            </w:pPr>
          </w:p>
        </w:tc>
        <w:tc>
          <w:tcPr>
            <w:tcW w:w="5139" w:type="dxa"/>
            <w:gridSpan w:val="6"/>
            <w:tcBorders>
              <w:top w:val="single" w:sz="4" w:space="0" w:color="auto"/>
              <w:bottom w:val="dotted" w:sz="4" w:space="0" w:color="auto"/>
            </w:tcBorders>
          </w:tcPr>
          <w:p w14:paraId="0E4EA8F7" w14:textId="77777777" w:rsidR="00DD2954" w:rsidRPr="00607173" w:rsidRDefault="00DD2954" w:rsidP="00EB725D">
            <w:pPr>
              <w:rPr>
                <w:rFonts w:cstheme="minorHAnsi"/>
              </w:rPr>
            </w:pPr>
          </w:p>
        </w:tc>
      </w:tr>
      <w:tr w:rsidR="00DD2954" w:rsidRPr="00607173" w14:paraId="254DEB49" w14:textId="77777777" w:rsidTr="009B0ECE">
        <w:tc>
          <w:tcPr>
            <w:tcW w:w="705" w:type="dxa"/>
            <w:vMerge/>
          </w:tcPr>
          <w:p w14:paraId="05C72705" w14:textId="77777777" w:rsidR="00DD2954" w:rsidRPr="00607173" w:rsidRDefault="00DD2954" w:rsidP="00EB725D">
            <w:pPr>
              <w:rPr>
                <w:rFonts w:cstheme="minorHAnsi"/>
              </w:rPr>
            </w:pPr>
          </w:p>
        </w:tc>
        <w:tc>
          <w:tcPr>
            <w:tcW w:w="6046" w:type="dxa"/>
            <w:gridSpan w:val="2"/>
            <w:vMerge/>
          </w:tcPr>
          <w:p w14:paraId="4430AA6E" w14:textId="77777777" w:rsidR="00DD2954" w:rsidRPr="00607173" w:rsidRDefault="00DD2954" w:rsidP="00EB725D">
            <w:pPr>
              <w:rPr>
                <w:rFonts w:cstheme="minorHAnsi"/>
              </w:rPr>
            </w:pPr>
          </w:p>
        </w:tc>
        <w:tc>
          <w:tcPr>
            <w:tcW w:w="1556" w:type="dxa"/>
            <w:gridSpan w:val="5"/>
            <w:tcBorders>
              <w:top w:val="dotted" w:sz="4" w:space="0" w:color="auto"/>
              <w:bottom w:val="single" w:sz="4" w:space="0" w:color="auto"/>
            </w:tcBorders>
          </w:tcPr>
          <w:p w14:paraId="1A071FF8" w14:textId="207491F8"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p w14:paraId="1E62370D" w14:textId="77777777" w:rsidR="00DD2954" w:rsidRPr="00607173" w:rsidRDefault="00DD2954" w:rsidP="00EB725D">
            <w:pPr>
              <w:rPr>
                <w:rFonts w:cstheme="minorHAnsi"/>
              </w:rPr>
            </w:pPr>
          </w:p>
        </w:tc>
        <w:tc>
          <w:tcPr>
            <w:tcW w:w="881" w:type="dxa"/>
            <w:gridSpan w:val="5"/>
            <w:tcBorders>
              <w:top w:val="dotted" w:sz="4" w:space="0" w:color="auto"/>
              <w:bottom w:val="single" w:sz="4" w:space="0" w:color="auto"/>
            </w:tcBorders>
          </w:tcPr>
          <w:p w14:paraId="38E6ABEA" w14:textId="77777777" w:rsidR="00DD2954" w:rsidRPr="00607173" w:rsidRDefault="00DD2954" w:rsidP="00EB725D">
            <w:pPr>
              <w:rPr>
                <w:rFonts w:cstheme="minorHAnsi"/>
              </w:rPr>
            </w:pPr>
          </w:p>
        </w:tc>
        <w:tc>
          <w:tcPr>
            <w:tcW w:w="5139" w:type="dxa"/>
            <w:gridSpan w:val="6"/>
            <w:tcBorders>
              <w:top w:val="dotted" w:sz="4" w:space="0" w:color="auto"/>
              <w:bottom w:val="single" w:sz="4" w:space="0" w:color="auto"/>
            </w:tcBorders>
          </w:tcPr>
          <w:p w14:paraId="045E00B6" w14:textId="77777777" w:rsidR="00DD2954" w:rsidRPr="00607173" w:rsidRDefault="00DD2954" w:rsidP="00EB725D">
            <w:pPr>
              <w:rPr>
                <w:rFonts w:cstheme="minorHAnsi"/>
              </w:rPr>
            </w:pPr>
          </w:p>
        </w:tc>
      </w:tr>
      <w:tr w:rsidR="00DD2954" w:rsidRPr="00607173" w14:paraId="1CA98A90" w14:textId="77777777" w:rsidTr="009B0ECE">
        <w:tc>
          <w:tcPr>
            <w:tcW w:w="705" w:type="dxa"/>
            <w:vMerge w:val="restart"/>
            <w:shd w:val="clear" w:color="auto" w:fill="92D050"/>
          </w:tcPr>
          <w:p w14:paraId="39480698" w14:textId="77777777" w:rsidR="00DD2954" w:rsidRPr="00607173" w:rsidRDefault="00DD2954" w:rsidP="00EB725D">
            <w:pPr>
              <w:rPr>
                <w:rFonts w:cstheme="minorHAnsi"/>
              </w:rPr>
            </w:pPr>
            <w:r w:rsidRPr="00607173">
              <w:rPr>
                <w:rFonts w:cstheme="minorHAnsi"/>
              </w:rPr>
              <w:t>561</w:t>
            </w:r>
          </w:p>
        </w:tc>
        <w:tc>
          <w:tcPr>
            <w:tcW w:w="6046" w:type="dxa"/>
            <w:gridSpan w:val="2"/>
            <w:vMerge w:val="restart"/>
          </w:tcPr>
          <w:p w14:paraId="1B31BC1A" w14:textId="77777777" w:rsidR="00DD2954" w:rsidRPr="00607173" w:rsidRDefault="00DD2954" w:rsidP="00EB725D">
            <w:pPr>
              <w:rPr>
                <w:rFonts w:cstheme="minorHAnsi"/>
              </w:rPr>
            </w:pPr>
            <w:r w:rsidRPr="00607173">
              <w:rPr>
                <w:rFonts w:cstheme="minorHAnsi"/>
              </w:rPr>
              <w:t xml:space="preserve">Wird in derselben Rechnung eine Konzessionsabgabe Position mit einer Artikel-ID, die nicht der Artikel-ID für Sondervertragskunden-Konzessionsabgabe entspricht, mit positiver Menge abgerechnet? </w:t>
            </w:r>
          </w:p>
        </w:tc>
        <w:tc>
          <w:tcPr>
            <w:tcW w:w="1556" w:type="dxa"/>
            <w:gridSpan w:val="5"/>
            <w:tcBorders>
              <w:top w:val="single" w:sz="4" w:space="0" w:color="auto"/>
              <w:bottom w:val="dotted" w:sz="4" w:space="0" w:color="auto"/>
            </w:tcBorders>
          </w:tcPr>
          <w:p w14:paraId="5E0A04D7" w14:textId="1F30373A"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563</w:t>
            </w:r>
          </w:p>
        </w:tc>
        <w:tc>
          <w:tcPr>
            <w:tcW w:w="881" w:type="dxa"/>
            <w:gridSpan w:val="5"/>
            <w:tcBorders>
              <w:top w:val="single" w:sz="4" w:space="0" w:color="auto"/>
              <w:bottom w:val="dotted" w:sz="4" w:space="0" w:color="auto"/>
            </w:tcBorders>
          </w:tcPr>
          <w:p w14:paraId="41688C50" w14:textId="77777777" w:rsidR="00DD2954" w:rsidRPr="00607173" w:rsidRDefault="00DD2954" w:rsidP="00EB725D">
            <w:pPr>
              <w:rPr>
                <w:rFonts w:cstheme="minorHAnsi"/>
              </w:rPr>
            </w:pPr>
            <w:r w:rsidRPr="00607173">
              <w:rPr>
                <w:rFonts w:cstheme="minorHAnsi"/>
              </w:rPr>
              <w:t>AD0</w:t>
            </w:r>
          </w:p>
        </w:tc>
        <w:tc>
          <w:tcPr>
            <w:tcW w:w="5139" w:type="dxa"/>
            <w:gridSpan w:val="6"/>
            <w:tcBorders>
              <w:top w:val="single" w:sz="4" w:space="0" w:color="auto"/>
              <w:bottom w:val="dotted" w:sz="4" w:space="0" w:color="auto"/>
            </w:tcBorders>
          </w:tcPr>
          <w:p w14:paraId="62DBBB97" w14:textId="77777777" w:rsidR="00DD2954" w:rsidRPr="00607173" w:rsidRDefault="00DD2954" w:rsidP="00EB725D">
            <w:pPr>
              <w:rPr>
                <w:rFonts w:cstheme="minorHAnsi"/>
              </w:rPr>
            </w:pPr>
            <w:r w:rsidRPr="00607173">
              <w:rPr>
                <w:rFonts w:cstheme="minorHAnsi"/>
              </w:rPr>
              <w:t>Cluster: Ablehnung auf Positionsebene</w:t>
            </w:r>
          </w:p>
          <w:p w14:paraId="22B88A97" w14:textId="77777777" w:rsidR="00DD2954" w:rsidRPr="00607173" w:rsidRDefault="00DD2954" w:rsidP="00EB725D">
            <w:pPr>
              <w:rPr>
                <w:rFonts w:cstheme="minorHAnsi"/>
              </w:rPr>
            </w:pPr>
            <w:r w:rsidRPr="00607173">
              <w:rPr>
                <w:rFonts w:cstheme="minorHAnsi"/>
              </w:rPr>
              <w:t>In derselben Rechnung wird die Konzessionsabgabe einmal für Tarifkunden und für Sondervertragskunden berechnet.</w:t>
            </w:r>
          </w:p>
        </w:tc>
      </w:tr>
      <w:tr w:rsidR="00DD2954" w:rsidRPr="00607173" w14:paraId="2E905040" w14:textId="77777777" w:rsidTr="009B0ECE">
        <w:tc>
          <w:tcPr>
            <w:tcW w:w="705" w:type="dxa"/>
            <w:vMerge/>
          </w:tcPr>
          <w:p w14:paraId="2F3589A2" w14:textId="77777777" w:rsidR="00DD2954" w:rsidRPr="00607173" w:rsidRDefault="00DD2954" w:rsidP="00EB725D">
            <w:pPr>
              <w:rPr>
                <w:rFonts w:cstheme="minorHAnsi"/>
              </w:rPr>
            </w:pPr>
          </w:p>
        </w:tc>
        <w:tc>
          <w:tcPr>
            <w:tcW w:w="6046" w:type="dxa"/>
            <w:gridSpan w:val="2"/>
            <w:vMerge/>
          </w:tcPr>
          <w:p w14:paraId="33EDE518" w14:textId="77777777" w:rsidR="00DD2954" w:rsidRPr="00607173" w:rsidRDefault="00DD2954" w:rsidP="00EB725D">
            <w:pPr>
              <w:rPr>
                <w:rFonts w:cstheme="minorHAnsi"/>
              </w:rPr>
            </w:pPr>
          </w:p>
        </w:tc>
        <w:tc>
          <w:tcPr>
            <w:tcW w:w="1556" w:type="dxa"/>
            <w:gridSpan w:val="5"/>
            <w:tcBorders>
              <w:top w:val="dotted" w:sz="4" w:space="0" w:color="auto"/>
              <w:bottom w:val="dotted" w:sz="4" w:space="0" w:color="auto"/>
            </w:tcBorders>
          </w:tcPr>
          <w:p w14:paraId="487A8A02" w14:textId="400F6EAF"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563</w:t>
            </w:r>
          </w:p>
        </w:tc>
        <w:tc>
          <w:tcPr>
            <w:tcW w:w="881" w:type="dxa"/>
            <w:gridSpan w:val="5"/>
            <w:tcBorders>
              <w:top w:val="dotted" w:sz="4" w:space="0" w:color="auto"/>
              <w:bottom w:val="dotted" w:sz="4" w:space="0" w:color="auto"/>
            </w:tcBorders>
          </w:tcPr>
          <w:p w14:paraId="200D42B9" w14:textId="77777777" w:rsidR="00DD2954" w:rsidRPr="00607173" w:rsidRDefault="00DD2954" w:rsidP="00EB725D">
            <w:pPr>
              <w:rPr>
                <w:rFonts w:cstheme="minorHAnsi"/>
              </w:rPr>
            </w:pPr>
          </w:p>
        </w:tc>
        <w:tc>
          <w:tcPr>
            <w:tcW w:w="5139" w:type="dxa"/>
            <w:gridSpan w:val="6"/>
            <w:tcBorders>
              <w:top w:val="dotted" w:sz="4" w:space="0" w:color="auto"/>
              <w:bottom w:val="dotted" w:sz="4" w:space="0" w:color="auto"/>
            </w:tcBorders>
          </w:tcPr>
          <w:p w14:paraId="37C57E70" w14:textId="77777777" w:rsidR="00DD2954" w:rsidRPr="00607173" w:rsidRDefault="00DD2954" w:rsidP="00EB725D">
            <w:pPr>
              <w:rPr>
                <w:rFonts w:cstheme="minorHAnsi"/>
              </w:rPr>
            </w:pPr>
          </w:p>
        </w:tc>
      </w:tr>
      <w:tr w:rsidR="00DD2954" w:rsidRPr="00607173" w14:paraId="255465C4" w14:textId="77777777" w:rsidTr="009B0ECE">
        <w:tc>
          <w:tcPr>
            <w:tcW w:w="705" w:type="dxa"/>
            <w:vMerge w:val="restart"/>
            <w:shd w:val="clear" w:color="auto" w:fill="92D050"/>
          </w:tcPr>
          <w:p w14:paraId="71637E9D" w14:textId="77777777" w:rsidR="00DD2954" w:rsidRPr="00607173" w:rsidRDefault="00DD2954" w:rsidP="00EB725D">
            <w:pPr>
              <w:rPr>
                <w:rFonts w:cstheme="minorHAnsi"/>
              </w:rPr>
            </w:pPr>
            <w:r w:rsidRPr="00607173">
              <w:rPr>
                <w:rFonts w:cstheme="minorHAnsi"/>
              </w:rPr>
              <w:t>563</w:t>
            </w:r>
          </w:p>
        </w:tc>
        <w:tc>
          <w:tcPr>
            <w:tcW w:w="6046" w:type="dxa"/>
            <w:gridSpan w:val="2"/>
            <w:vMerge w:val="restart"/>
          </w:tcPr>
          <w:p w14:paraId="10FD454C" w14:textId="77777777" w:rsidR="00DD2954" w:rsidRPr="00607173" w:rsidRDefault="00DD2954" w:rsidP="00EB725D">
            <w:pPr>
              <w:rPr>
                <w:rFonts w:cstheme="minorHAnsi"/>
              </w:rPr>
            </w:pPr>
            <w:r w:rsidRPr="00607173">
              <w:rPr>
                <w:rFonts w:cstheme="minorHAnsi"/>
              </w:rPr>
              <w:t>Beginnt und endet der Zeitraum der Resultierenden in unterschiedlichen Kalendermonaten?</w:t>
            </w:r>
          </w:p>
          <w:p w14:paraId="5F583C9D" w14:textId="77777777" w:rsidR="00DD2954" w:rsidRPr="00607173" w:rsidRDefault="00DD2954" w:rsidP="00EB725D">
            <w:pPr>
              <w:rPr>
                <w:rFonts w:cstheme="minorHAnsi"/>
              </w:rPr>
            </w:pPr>
            <w:r w:rsidRPr="00607173">
              <w:rPr>
                <w:rFonts w:cstheme="minorHAnsi"/>
              </w:rPr>
              <w:t>Hinweis: Ist das Enddatum der Monatserste 00:00 Uhr des Monates, der auf den der Monat folgt, in dem der Zeitpunkt liegt, zu dem der Zeitraum der Resultierenden beginnt, liegt im Sinne der obigen Fragestellung Beginn- und Endpunkt in einem Monat.</w:t>
            </w:r>
          </w:p>
        </w:tc>
        <w:tc>
          <w:tcPr>
            <w:tcW w:w="1556" w:type="dxa"/>
            <w:gridSpan w:val="5"/>
            <w:tcBorders>
              <w:top w:val="single" w:sz="4" w:space="0" w:color="auto"/>
              <w:bottom w:val="dotted" w:sz="4" w:space="0" w:color="auto"/>
            </w:tcBorders>
          </w:tcPr>
          <w:p w14:paraId="571A423A" w14:textId="05BF0CD7"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565</w:t>
            </w:r>
          </w:p>
        </w:tc>
        <w:tc>
          <w:tcPr>
            <w:tcW w:w="881" w:type="dxa"/>
            <w:gridSpan w:val="5"/>
            <w:tcBorders>
              <w:top w:val="single" w:sz="4" w:space="0" w:color="auto"/>
              <w:bottom w:val="dotted" w:sz="4" w:space="0" w:color="auto"/>
            </w:tcBorders>
          </w:tcPr>
          <w:p w14:paraId="256B9A31" w14:textId="77777777" w:rsidR="00DD2954" w:rsidRPr="00607173" w:rsidRDefault="00DD2954" w:rsidP="00EB725D">
            <w:pPr>
              <w:rPr>
                <w:rFonts w:cstheme="minorHAnsi"/>
              </w:rPr>
            </w:pPr>
          </w:p>
        </w:tc>
        <w:tc>
          <w:tcPr>
            <w:tcW w:w="5139" w:type="dxa"/>
            <w:gridSpan w:val="6"/>
            <w:tcBorders>
              <w:top w:val="single" w:sz="4" w:space="0" w:color="auto"/>
              <w:bottom w:val="dotted" w:sz="4" w:space="0" w:color="auto"/>
            </w:tcBorders>
          </w:tcPr>
          <w:p w14:paraId="2C070B97" w14:textId="77777777" w:rsidR="00DD2954" w:rsidRPr="00607173" w:rsidRDefault="00DD2954" w:rsidP="00EB725D">
            <w:pPr>
              <w:rPr>
                <w:rFonts w:cstheme="minorHAnsi"/>
              </w:rPr>
            </w:pPr>
            <w:r w:rsidRPr="00607173">
              <w:rPr>
                <w:rFonts w:cstheme="minorHAnsi"/>
              </w:rPr>
              <w:t>Hinweis: die Artikel-ID umfasst mehr als einen Abrechnungsmonat</w:t>
            </w:r>
          </w:p>
        </w:tc>
      </w:tr>
      <w:tr w:rsidR="00DD2954" w:rsidRPr="00607173" w14:paraId="21DDE18C" w14:textId="77777777" w:rsidTr="009B0ECE">
        <w:tc>
          <w:tcPr>
            <w:tcW w:w="705" w:type="dxa"/>
            <w:vMerge/>
          </w:tcPr>
          <w:p w14:paraId="31D0D5BD" w14:textId="77777777" w:rsidR="00DD2954" w:rsidRPr="00607173" w:rsidRDefault="00DD2954" w:rsidP="00EB725D">
            <w:pPr>
              <w:rPr>
                <w:rFonts w:cstheme="minorHAnsi"/>
              </w:rPr>
            </w:pPr>
          </w:p>
        </w:tc>
        <w:tc>
          <w:tcPr>
            <w:tcW w:w="6046" w:type="dxa"/>
            <w:gridSpan w:val="2"/>
            <w:vMerge/>
          </w:tcPr>
          <w:p w14:paraId="33A47CB7" w14:textId="77777777" w:rsidR="00DD2954" w:rsidRPr="00607173" w:rsidRDefault="00DD2954" w:rsidP="00EB725D">
            <w:pPr>
              <w:rPr>
                <w:rFonts w:cstheme="minorHAnsi"/>
              </w:rPr>
            </w:pPr>
          </w:p>
        </w:tc>
        <w:tc>
          <w:tcPr>
            <w:tcW w:w="1556" w:type="dxa"/>
            <w:gridSpan w:val="5"/>
            <w:tcBorders>
              <w:top w:val="dotted" w:sz="4" w:space="0" w:color="auto"/>
              <w:bottom w:val="dotted" w:sz="4" w:space="0" w:color="auto"/>
            </w:tcBorders>
          </w:tcPr>
          <w:p w14:paraId="48515624" w14:textId="2A049BDA"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81" w:type="dxa"/>
            <w:gridSpan w:val="5"/>
            <w:tcBorders>
              <w:top w:val="dotted" w:sz="4" w:space="0" w:color="auto"/>
              <w:bottom w:val="dotted" w:sz="4" w:space="0" w:color="auto"/>
            </w:tcBorders>
          </w:tcPr>
          <w:p w14:paraId="73627EDD" w14:textId="77777777" w:rsidR="00DD2954" w:rsidRPr="00607173" w:rsidRDefault="00DD2954" w:rsidP="00EB725D">
            <w:pPr>
              <w:rPr>
                <w:rFonts w:cstheme="minorHAnsi"/>
              </w:rPr>
            </w:pPr>
          </w:p>
        </w:tc>
        <w:tc>
          <w:tcPr>
            <w:tcW w:w="5139" w:type="dxa"/>
            <w:gridSpan w:val="6"/>
            <w:tcBorders>
              <w:top w:val="dotted" w:sz="4" w:space="0" w:color="auto"/>
              <w:bottom w:val="dotted" w:sz="4" w:space="0" w:color="auto"/>
            </w:tcBorders>
          </w:tcPr>
          <w:p w14:paraId="24A9D1AF" w14:textId="77777777" w:rsidR="00DD2954" w:rsidRPr="00607173" w:rsidRDefault="00DD2954" w:rsidP="00EB725D">
            <w:pPr>
              <w:rPr>
                <w:rFonts w:cstheme="minorHAnsi"/>
              </w:rPr>
            </w:pPr>
            <w:r w:rsidRPr="00607173">
              <w:rPr>
                <w:rFonts w:cstheme="minorHAnsi"/>
              </w:rPr>
              <w:t>Hinweis: die Artikel-ID berücksichtigt maximal einen Kalendermonat</w:t>
            </w:r>
          </w:p>
        </w:tc>
      </w:tr>
      <w:tr w:rsidR="00DD2954" w:rsidRPr="00607173" w14:paraId="53ACB267" w14:textId="77777777" w:rsidTr="009B0ECE">
        <w:tc>
          <w:tcPr>
            <w:tcW w:w="705" w:type="dxa"/>
            <w:vMerge w:val="restart"/>
            <w:shd w:val="clear" w:color="auto" w:fill="92D050"/>
          </w:tcPr>
          <w:p w14:paraId="58226976" w14:textId="77777777" w:rsidR="00DD2954" w:rsidRPr="00607173" w:rsidRDefault="00DD2954" w:rsidP="00EB725D">
            <w:pPr>
              <w:rPr>
                <w:rFonts w:cstheme="minorHAnsi"/>
              </w:rPr>
            </w:pPr>
            <w:r w:rsidRPr="00607173">
              <w:rPr>
                <w:rFonts w:cstheme="minorHAnsi"/>
              </w:rPr>
              <w:t>565</w:t>
            </w:r>
          </w:p>
        </w:tc>
        <w:tc>
          <w:tcPr>
            <w:tcW w:w="6046" w:type="dxa"/>
            <w:gridSpan w:val="2"/>
            <w:vMerge w:val="restart"/>
          </w:tcPr>
          <w:p w14:paraId="3B34B726" w14:textId="77777777" w:rsidR="00DD2954" w:rsidRPr="00607173" w:rsidRDefault="00DD2954" w:rsidP="00EB725D">
            <w:pPr>
              <w:rPr>
                <w:rFonts w:cstheme="minorHAnsi"/>
              </w:rPr>
            </w:pPr>
            <w:r w:rsidRPr="00607173">
              <w:rPr>
                <w:rFonts w:cstheme="minorHAnsi"/>
              </w:rPr>
              <w:t xml:space="preserve">Wurden alle Positionen der Konzessionsabgabe für Tarifkunden aus den vorherigen MVR zurückgenommen? </w:t>
            </w:r>
          </w:p>
        </w:tc>
        <w:tc>
          <w:tcPr>
            <w:tcW w:w="1556" w:type="dxa"/>
            <w:gridSpan w:val="5"/>
            <w:tcBorders>
              <w:top w:val="single" w:sz="4" w:space="0" w:color="auto"/>
              <w:bottom w:val="dotted" w:sz="4" w:space="0" w:color="auto"/>
            </w:tcBorders>
          </w:tcPr>
          <w:p w14:paraId="7062FA21" w14:textId="4300CA5C"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81" w:type="dxa"/>
            <w:gridSpan w:val="5"/>
            <w:tcBorders>
              <w:top w:val="single" w:sz="4" w:space="0" w:color="auto"/>
              <w:bottom w:val="dotted" w:sz="4" w:space="0" w:color="auto"/>
            </w:tcBorders>
          </w:tcPr>
          <w:p w14:paraId="2022AF37" w14:textId="77777777" w:rsidR="00DD2954" w:rsidRPr="00607173" w:rsidRDefault="00DD2954" w:rsidP="00EB725D">
            <w:pPr>
              <w:rPr>
                <w:rFonts w:cstheme="minorHAnsi"/>
              </w:rPr>
            </w:pPr>
            <w:r w:rsidRPr="00607173">
              <w:rPr>
                <w:rFonts w:cstheme="minorHAnsi"/>
              </w:rPr>
              <w:t>AA7</w:t>
            </w:r>
          </w:p>
        </w:tc>
        <w:tc>
          <w:tcPr>
            <w:tcW w:w="5139" w:type="dxa"/>
            <w:gridSpan w:val="6"/>
            <w:tcBorders>
              <w:top w:val="single" w:sz="4" w:space="0" w:color="auto"/>
              <w:bottom w:val="dotted" w:sz="4" w:space="0" w:color="auto"/>
            </w:tcBorders>
          </w:tcPr>
          <w:p w14:paraId="6DA881C2" w14:textId="77777777" w:rsidR="00DD2954" w:rsidRPr="00607173" w:rsidRDefault="00DD2954" w:rsidP="00EB725D">
            <w:pPr>
              <w:rPr>
                <w:rFonts w:cstheme="minorHAnsi"/>
              </w:rPr>
            </w:pPr>
            <w:r w:rsidRPr="00607173">
              <w:rPr>
                <w:rFonts w:cstheme="minorHAnsi"/>
              </w:rPr>
              <w:t>Cluster: Ablehnung auf Positionsebene</w:t>
            </w:r>
          </w:p>
          <w:p w14:paraId="7486D2D4" w14:textId="77777777" w:rsidR="00DD2954" w:rsidRPr="00607173" w:rsidRDefault="00DD2954" w:rsidP="00EB725D">
            <w:pPr>
              <w:rPr>
                <w:rFonts w:cstheme="minorHAnsi"/>
              </w:rPr>
            </w:pPr>
            <w:r w:rsidRPr="00607173">
              <w:rPr>
                <w:rFonts w:cstheme="minorHAnsi"/>
              </w:rPr>
              <w:lastRenderedPageBreak/>
              <w:t>Die Konzessionsabgabe für Tarifkunden wurde bereits in einer vorangegangenen MVR abgerechnet und wurde nicht zurückgenommen.</w:t>
            </w:r>
          </w:p>
          <w:p w14:paraId="735309D2" w14:textId="77777777" w:rsidR="00DD2954" w:rsidRPr="00607173" w:rsidRDefault="00DD2954" w:rsidP="00EB725D">
            <w:pPr>
              <w:rPr>
                <w:rFonts w:cstheme="minorHAnsi"/>
              </w:rPr>
            </w:pPr>
            <w:r w:rsidRPr="00607173">
              <w:rPr>
                <w:rFonts w:cstheme="minorHAnsi"/>
              </w:rPr>
              <w:t>Hinweis: Der LF gibt die Referenz der Rechnungen (MVR) an, in denen die Konzessionsabgabe bereits abgerechnet wurde.</w:t>
            </w:r>
          </w:p>
        </w:tc>
      </w:tr>
      <w:tr w:rsidR="00DD2954" w:rsidRPr="00607173" w14:paraId="2C851599" w14:textId="77777777" w:rsidTr="009B0ECE">
        <w:tc>
          <w:tcPr>
            <w:tcW w:w="705" w:type="dxa"/>
            <w:vMerge/>
          </w:tcPr>
          <w:p w14:paraId="2344EFAA" w14:textId="77777777" w:rsidR="00DD2954" w:rsidRPr="00607173" w:rsidRDefault="00DD2954" w:rsidP="00EB725D">
            <w:pPr>
              <w:rPr>
                <w:rFonts w:cstheme="minorHAnsi"/>
              </w:rPr>
            </w:pPr>
          </w:p>
        </w:tc>
        <w:tc>
          <w:tcPr>
            <w:tcW w:w="6046" w:type="dxa"/>
            <w:gridSpan w:val="2"/>
            <w:vMerge/>
          </w:tcPr>
          <w:p w14:paraId="26AB02DC" w14:textId="77777777" w:rsidR="00DD2954" w:rsidRPr="00607173" w:rsidRDefault="00DD2954" w:rsidP="00EB725D">
            <w:pPr>
              <w:rPr>
                <w:rFonts w:cstheme="minorHAnsi"/>
              </w:rPr>
            </w:pPr>
          </w:p>
        </w:tc>
        <w:tc>
          <w:tcPr>
            <w:tcW w:w="1556" w:type="dxa"/>
            <w:gridSpan w:val="5"/>
            <w:tcBorders>
              <w:top w:val="dotted" w:sz="4" w:space="0" w:color="auto"/>
              <w:bottom w:val="single" w:sz="4" w:space="0" w:color="auto"/>
            </w:tcBorders>
          </w:tcPr>
          <w:p w14:paraId="09996AF2" w14:textId="4D57FCCA"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81" w:type="dxa"/>
            <w:gridSpan w:val="5"/>
            <w:tcBorders>
              <w:top w:val="dotted" w:sz="4" w:space="0" w:color="auto"/>
              <w:bottom w:val="single" w:sz="4" w:space="0" w:color="auto"/>
            </w:tcBorders>
          </w:tcPr>
          <w:p w14:paraId="5DA88228" w14:textId="77777777" w:rsidR="00DD2954" w:rsidRPr="00607173" w:rsidRDefault="00DD2954" w:rsidP="00EB725D">
            <w:pPr>
              <w:rPr>
                <w:rFonts w:cstheme="minorHAnsi"/>
              </w:rPr>
            </w:pPr>
          </w:p>
        </w:tc>
        <w:tc>
          <w:tcPr>
            <w:tcW w:w="5139" w:type="dxa"/>
            <w:gridSpan w:val="6"/>
            <w:tcBorders>
              <w:top w:val="dotted" w:sz="4" w:space="0" w:color="auto"/>
              <w:bottom w:val="single" w:sz="4" w:space="0" w:color="auto"/>
            </w:tcBorders>
          </w:tcPr>
          <w:p w14:paraId="249613DF" w14:textId="77777777" w:rsidR="00DD2954" w:rsidRPr="00607173" w:rsidRDefault="00DD2954" w:rsidP="00EB725D">
            <w:pPr>
              <w:rPr>
                <w:rFonts w:cstheme="minorHAnsi"/>
              </w:rPr>
            </w:pPr>
          </w:p>
        </w:tc>
      </w:tr>
      <w:tr w:rsidR="00DD2954" w:rsidRPr="00607173" w14:paraId="5B065C51" w14:textId="77777777" w:rsidTr="009B0ECE">
        <w:tc>
          <w:tcPr>
            <w:tcW w:w="705" w:type="dxa"/>
            <w:vMerge w:val="restart"/>
            <w:shd w:val="clear" w:color="auto" w:fill="92D050"/>
          </w:tcPr>
          <w:p w14:paraId="089A6248" w14:textId="77777777" w:rsidR="00DD2954" w:rsidRPr="00607173" w:rsidRDefault="00DD2954" w:rsidP="00EB725D">
            <w:pPr>
              <w:rPr>
                <w:rFonts w:cstheme="minorHAnsi"/>
              </w:rPr>
            </w:pPr>
            <w:r w:rsidRPr="00607173">
              <w:rPr>
                <w:rFonts w:cstheme="minorHAnsi"/>
              </w:rPr>
              <w:t>595</w:t>
            </w:r>
          </w:p>
        </w:tc>
        <w:tc>
          <w:tcPr>
            <w:tcW w:w="6046" w:type="dxa"/>
            <w:gridSpan w:val="2"/>
            <w:vMerge w:val="restart"/>
          </w:tcPr>
          <w:p w14:paraId="25B91383" w14:textId="77777777" w:rsidR="00DD2954" w:rsidRPr="00607173" w:rsidRDefault="00DD2954" w:rsidP="00EB725D">
            <w:pPr>
              <w:rPr>
                <w:rFonts w:cstheme="minorHAnsi"/>
              </w:rPr>
            </w:pPr>
            <w:r w:rsidRPr="00607173">
              <w:rPr>
                <w:rFonts w:cstheme="minorHAnsi"/>
              </w:rPr>
              <w:t>Ist in der Rechnungsposition ein zuvor nicht spezifizierter Fehler aufgetreten?</w:t>
            </w:r>
          </w:p>
          <w:p w14:paraId="482E5AA3" w14:textId="77777777" w:rsidR="00DD2954" w:rsidRPr="00607173" w:rsidRDefault="00DD2954" w:rsidP="00EB725D">
            <w:pPr>
              <w:rPr>
                <w:rFonts w:cstheme="minorHAnsi"/>
              </w:rPr>
            </w:pPr>
          </w:p>
        </w:tc>
        <w:tc>
          <w:tcPr>
            <w:tcW w:w="1431" w:type="dxa"/>
            <w:gridSpan w:val="4"/>
            <w:tcBorders>
              <w:top w:val="single" w:sz="4" w:space="0" w:color="auto"/>
              <w:bottom w:val="dotted" w:sz="4" w:space="0" w:color="auto"/>
            </w:tcBorders>
          </w:tcPr>
          <w:p w14:paraId="3557F515" w14:textId="1404752D"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599</w:t>
            </w:r>
          </w:p>
        </w:tc>
        <w:tc>
          <w:tcPr>
            <w:tcW w:w="1006" w:type="dxa"/>
            <w:gridSpan w:val="6"/>
            <w:tcBorders>
              <w:top w:val="single" w:sz="4" w:space="0" w:color="auto"/>
              <w:bottom w:val="dotted" w:sz="4" w:space="0" w:color="auto"/>
            </w:tcBorders>
          </w:tcPr>
          <w:p w14:paraId="0A62069E" w14:textId="77777777" w:rsidR="00DD2954" w:rsidRPr="00607173" w:rsidRDefault="00DD2954" w:rsidP="00EB725D">
            <w:pPr>
              <w:rPr>
                <w:rFonts w:cstheme="minorHAnsi"/>
              </w:rPr>
            </w:pPr>
            <w:r w:rsidRPr="00607173">
              <w:rPr>
                <w:rFonts w:cstheme="minorHAnsi"/>
              </w:rPr>
              <w:t>A99</w:t>
            </w:r>
          </w:p>
        </w:tc>
        <w:tc>
          <w:tcPr>
            <w:tcW w:w="5139" w:type="dxa"/>
            <w:gridSpan w:val="6"/>
            <w:tcBorders>
              <w:top w:val="single" w:sz="4" w:space="0" w:color="auto"/>
              <w:bottom w:val="dotted" w:sz="4" w:space="0" w:color="auto"/>
            </w:tcBorders>
          </w:tcPr>
          <w:p w14:paraId="6DA482A9" w14:textId="77777777" w:rsidR="00DD2954" w:rsidRPr="00607173" w:rsidRDefault="00DD2954" w:rsidP="00EB725D">
            <w:pPr>
              <w:rPr>
                <w:rFonts w:cstheme="minorHAnsi"/>
              </w:rPr>
            </w:pPr>
            <w:r w:rsidRPr="00607173">
              <w:rPr>
                <w:rFonts w:cstheme="minorHAnsi"/>
              </w:rPr>
              <w:t>Cluster: Ablehnung auf Positionsebene</w:t>
            </w:r>
          </w:p>
          <w:p w14:paraId="5B356E20" w14:textId="77777777" w:rsidR="00DD2954" w:rsidRPr="00607173" w:rsidRDefault="00DD2954" w:rsidP="00EB725D">
            <w:pPr>
              <w:rPr>
                <w:rFonts w:cstheme="minorHAnsi"/>
              </w:rPr>
            </w:pPr>
            <w:r w:rsidRPr="00607173">
              <w:rPr>
                <w:rFonts w:cstheme="minorHAnsi"/>
              </w:rPr>
              <w:t>Sonstiger Fehler auf Positionsebene.</w:t>
            </w:r>
          </w:p>
          <w:p w14:paraId="2BCEAEA6" w14:textId="77777777" w:rsidR="00DD2954" w:rsidRPr="00607173" w:rsidRDefault="00DD2954" w:rsidP="00EB725D">
            <w:pPr>
              <w:rPr>
                <w:rFonts w:cstheme="minorHAnsi"/>
              </w:rPr>
            </w:pPr>
            <w:r w:rsidRPr="00607173">
              <w:rPr>
                <w:rFonts w:cstheme="minorHAnsi"/>
              </w:rPr>
              <w:t xml:space="preserve">Hinweis: Das identifizierte Problem ist in der </w:t>
            </w:r>
            <w:r w:rsidRPr="00607173">
              <w:rPr>
                <w:rFonts w:cstheme="minorHAnsi"/>
              </w:rPr>
              <w:cr/>
              <w:t>Antwort zu beschreiben/benennen.</w:t>
            </w:r>
          </w:p>
          <w:p w14:paraId="330ED4CC" w14:textId="259029B0" w:rsidR="00DD2954" w:rsidRPr="00607173" w:rsidRDefault="0010111F" w:rsidP="00EB725D">
            <w:pPr>
              <w:rPr>
                <w:rFonts w:cstheme="minorHAnsi"/>
              </w:rPr>
            </w:pPr>
            <w:r w:rsidRPr="00607173">
              <w:rPr>
                <w:rFonts w:cstheme="minorHAnsi"/>
              </w:rPr>
              <w:t>Nutzungsmöglichkeit Ende:</w:t>
            </w:r>
            <w:r w:rsidR="00DD2954" w:rsidRPr="00607173">
              <w:rPr>
                <w:rFonts w:cstheme="minorHAnsi"/>
              </w:rPr>
              <w:t xml:space="preserve"> offen</w:t>
            </w:r>
          </w:p>
        </w:tc>
      </w:tr>
      <w:tr w:rsidR="00DD2954" w:rsidRPr="00607173" w14:paraId="7CFB723B" w14:textId="77777777" w:rsidTr="009B0ECE">
        <w:tc>
          <w:tcPr>
            <w:tcW w:w="705" w:type="dxa"/>
            <w:vMerge/>
          </w:tcPr>
          <w:p w14:paraId="1E1070D6" w14:textId="77777777" w:rsidR="00DD2954" w:rsidRPr="00607173" w:rsidRDefault="00DD2954" w:rsidP="00EB725D">
            <w:pPr>
              <w:rPr>
                <w:rFonts w:cstheme="minorHAnsi"/>
              </w:rPr>
            </w:pPr>
          </w:p>
        </w:tc>
        <w:tc>
          <w:tcPr>
            <w:tcW w:w="6046" w:type="dxa"/>
            <w:gridSpan w:val="2"/>
            <w:vMerge/>
          </w:tcPr>
          <w:p w14:paraId="77C57A4F" w14:textId="77777777" w:rsidR="00DD2954" w:rsidRPr="00607173" w:rsidRDefault="00DD2954" w:rsidP="00EB725D">
            <w:pPr>
              <w:rPr>
                <w:rFonts w:cstheme="minorHAnsi"/>
              </w:rPr>
            </w:pPr>
          </w:p>
        </w:tc>
        <w:tc>
          <w:tcPr>
            <w:tcW w:w="1431" w:type="dxa"/>
            <w:gridSpan w:val="4"/>
            <w:tcBorders>
              <w:top w:val="dotted" w:sz="4" w:space="0" w:color="auto"/>
              <w:bottom w:val="single" w:sz="4" w:space="0" w:color="auto"/>
            </w:tcBorders>
          </w:tcPr>
          <w:p w14:paraId="6DF22E38" w14:textId="1FEC2573"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599</w:t>
            </w:r>
          </w:p>
        </w:tc>
        <w:tc>
          <w:tcPr>
            <w:tcW w:w="1006" w:type="dxa"/>
            <w:gridSpan w:val="6"/>
            <w:tcBorders>
              <w:top w:val="dotted" w:sz="4" w:space="0" w:color="auto"/>
              <w:bottom w:val="single" w:sz="4" w:space="0" w:color="auto"/>
            </w:tcBorders>
          </w:tcPr>
          <w:p w14:paraId="7EE40E8E" w14:textId="77777777" w:rsidR="00DD2954" w:rsidRPr="00607173" w:rsidRDefault="00DD2954" w:rsidP="00EB725D">
            <w:pPr>
              <w:rPr>
                <w:rFonts w:cstheme="minorHAnsi"/>
              </w:rPr>
            </w:pPr>
          </w:p>
        </w:tc>
        <w:tc>
          <w:tcPr>
            <w:tcW w:w="5139" w:type="dxa"/>
            <w:gridSpan w:val="6"/>
            <w:tcBorders>
              <w:top w:val="dotted" w:sz="4" w:space="0" w:color="auto"/>
              <w:bottom w:val="single" w:sz="4" w:space="0" w:color="auto"/>
            </w:tcBorders>
          </w:tcPr>
          <w:p w14:paraId="0E0F534D" w14:textId="77777777" w:rsidR="00DD2954" w:rsidRPr="00607173" w:rsidRDefault="00DD2954" w:rsidP="00EB725D">
            <w:pPr>
              <w:rPr>
                <w:rFonts w:cstheme="minorHAnsi"/>
              </w:rPr>
            </w:pPr>
          </w:p>
        </w:tc>
      </w:tr>
      <w:tr w:rsidR="00DD2954" w:rsidRPr="00607173" w14:paraId="79E812A2" w14:textId="77777777" w:rsidTr="009B0ECE">
        <w:trPr>
          <w:gridAfter w:val="3"/>
          <w:wAfter w:w="80" w:type="dxa"/>
        </w:trPr>
        <w:tc>
          <w:tcPr>
            <w:tcW w:w="705" w:type="dxa"/>
            <w:vMerge w:val="restart"/>
            <w:shd w:val="clear" w:color="auto" w:fill="92D050"/>
          </w:tcPr>
          <w:p w14:paraId="555A49A7" w14:textId="77777777" w:rsidR="00DD2954" w:rsidRPr="00607173" w:rsidRDefault="00DD2954" w:rsidP="00EB725D">
            <w:pPr>
              <w:rPr>
                <w:rFonts w:cstheme="minorHAnsi"/>
              </w:rPr>
            </w:pPr>
            <w:r w:rsidRPr="00607173">
              <w:rPr>
                <w:rFonts w:cstheme="minorHAnsi"/>
              </w:rPr>
              <w:t>599</w:t>
            </w:r>
          </w:p>
        </w:tc>
        <w:tc>
          <w:tcPr>
            <w:tcW w:w="6046" w:type="dxa"/>
            <w:gridSpan w:val="2"/>
            <w:vMerge w:val="restart"/>
          </w:tcPr>
          <w:p w14:paraId="03C86E34" w14:textId="77777777" w:rsidR="00DD2954" w:rsidRPr="00607173" w:rsidRDefault="00DD2954" w:rsidP="00EB725D">
            <w:pPr>
              <w:rPr>
                <w:rFonts w:cstheme="minorHAnsi"/>
              </w:rPr>
            </w:pPr>
            <w:r w:rsidRPr="00607173">
              <w:rPr>
                <w:rFonts w:cstheme="minorHAnsi"/>
              </w:rPr>
              <w:t>Sind noch weitere Rechnungspositionen zu prüfen?</w:t>
            </w:r>
          </w:p>
        </w:tc>
        <w:tc>
          <w:tcPr>
            <w:tcW w:w="1431" w:type="dxa"/>
            <w:gridSpan w:val="4"/>
            <w:tcBorders>
              <w:top w:val="single" w:sz="4" w:space="0" w:color="auto"/>
              <w:bottom w:val="dotted" w:sz="4" w:space="0" w:color="auto"/>
            </w:tcBorders>
          </w:tcPr>
          <w:p w14:paraId="3B386EE6" w14:textId="6A77E048"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1006" w:type="dxa"/>
            <w:gridSpan w:val="6"/>
            <w:tcBorders>
              <w:top w:val="single" w:sz="4" w:space="0" w:color="auto"/>
              <w:bottom w:val="dotted" w:sz="4" w:space="0" w:color="auto"/>
            </w:tcBorders>
          </w:tcPr>
          <w:p w14:paraId="7F033542" w14:textId="77777777" w:rsidR="00DD2954" w:rsidRPr="00607173" w:rsidRDefault="00DD2954" w:rsidP="00EB725D">
            <w:pPr>
              <w:rPr>
                <w:rFonts w:cstheme="minorHAnsi"/>
              </w:rPr>
            </w:pPr>
          </w:p>
        </w:tc>
        <w:tc>
          <w:tcPr>
            <w:tcW w:w="5059" w:type="dxa"/>
            <w:gridSpan w:val="3"/>
            <w:tcBorders>
              <w:top w:val="single" w:sz="4" w:space="0" w:color="auto"/>
              <w:bottom w:val="dotted" w:sz="4" w:space="0" w:color="auto"/>
            </w:tcBorders>
          </w:tcPr>
          <w:p w14:paraId="391F1EA9" w14:textId="77777777" w:rsidR="00DD2954" w:rsidRPr="00607173" w:rsidRDefault="00DD2954" w:rsidP="00EB725D">
            <w:pPr>
              <w:rPr>
                <w:rFonts w:cstheme="minorHAnsi"/>
              </w:rPr>
            </w:pPr>
          </w:p>
        </w:tc>
      </w:tr>
      <w:tr w:rsidR="00DD2954" w:rsidRPr="00607173" w14:paraId="02722A65" w14:textId="77777777" w:rsidTr="009B0ECE">
        <w:trPr>
          <w:gridAfter w:val="3"/>
          <w:wAfter w:w="80" w:type="dxa"/>
        </w:trPr>
        <w:tc>
          <w:tcPr>
            <w:tcW w:w="705" w:type="dxa"/>
            <w:vMerge/>
          </w:tcPr>
          <w:p w14:paraId="571FB781" w14:textId="77777777" w:rsidR="00DD2954" w:rsidRPr="00607173" w:rsidRDefault="00DD2954" w:rsidP="00EB725D">
            <w:pPr>
              <w:rPr>
                <w:rFonts w:cstheme="minorHAnsi"/>
              </w:rPr>
            </w:pPr>
          </w:p>
        </w:tc>
        <w:tc>
          <w:tcPr>
            <w:tcW w:w="6046" w:type="dxa"/>
            <w:gridSpan w:val="2"/>
            <w:vMerge/>
          </w:tcPr>
          <w:p w14:paraId="76CFA401" w14:textId="77777777" w:rsidR="00DD2954" w:rsidRPr="00607173" w:rsidRDefault="00DD2954" w:rsidP="00EB725D">
            <w:pPr>
              <w:rPr>
                <w:rFonts w:cstheme="minorHAnsi"/>
              </w:rPr>
            </w:pPr>
          </w:p>
        </w:tc>
        <w:tc>
          <w:tcPr>
            <w:tcW w:w="1431" w:type="dxa"/>
            <w:gridSpan w:val="4"/>
            <w:tcBorders>
              <w:top w:val="dotted" w:sz="4" w:space="0" w:color="auto"/>
              <w:bottom w:val="single" w:sz="4" w:space="0" w:color="auto"/>
            </w:tcBorders>
          </w:tcPr>
          <w:p w14:paraId="16D3B9E5" w14:textId="30823C64"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1006" w:type="dxa"/>
            <w:gridSpan w:val="6"/>
            <w:tcBorders>
              <w:top w:val="dotted" w:sz="4" w:space="0" w:color="auto"/>
              <w:bottom w:val="single" w:sz="4" w:space="0" w:color="auto"/>
            </w:tcBorders>
          </w:tcPr>
          <w:p w14:paraId="538F3FA9" w14:textId="77777777" w:rsidR="00DD2954" w:rsidRPr="00607173" w:rsidRDefault="00DD2954" w:rsidP="00EB725D">
            <w:pPr>
              <w:rPr>
                <w:rFonts w:cstheme="minorHAnsi"/>
              </w:rPr>
            </w:pPr>
          </w:p>
        </w:tc>
        <w:tc>
          <w:tcPr>
            <w:tcW w:w="5059" w:type="dxa"/>
            <w:gridSpan w:val="3"/>
            <w:tcBorders>
              <w:top w:val="dotted" w:sz="4" w:space="0" w:color="auto"/>
              <w:bottom w:val="single" w:sz="4" w:space="0" w:color="auto"/>
            </w:tcBorders>
          </w:tcPr>
          <w:p w14:paraId="398A1C73" w14:textId="77777777" w:rsidR="00DD2954" w:rsidRPr="00607173" w:rsidRDefault="00DD2954" w:rsidP="00EB725D">
            <w:pPr>
              <w:rPr>
                <w:rFonts w:cstheme="minorHAnsi"/>
              </w:rPr>
            </w:pPr>
          </w:p>
        </w:tc>
      </w:tr>
      <w:tr w:rsidR="00DD2954" w:rsidRPr="00607173" w14:paraId="26C54F0B" w14:textId="77777777" w:rsidTr="009B0ECE">
        <w:trPr>
          <w:gridAfter w:val="3"/>
          <w:wAfter w:w="80" w:type="dxa"/>
        </w:trPr>
        <w:tc>
          <w:tcPr>
            <w:tcW w:w="705" w:type="dxa"/>
            <w:vMerge w:val="restart"/>
            <w:shd w:val="clear" w:color="auto" w:fill="92D050"/>
          </w:tcPr>
          <w:p w14:paraId="70D10429" w14:textId="77777777" w:rsidR="00DD2954" w:rsidRPr="00607173" w:rsidRDefault="00DD2954" w:rsidP="00EB725D">
            <w:pPr>
              <w:rPr>
                <w:rFonts w:cstheme="minorHAnsi"/>
              </w:rPr>
            </w:pPr>
            <w:r w:rsidRPr="00607173">
              <w:rPr>
                <w:rFonts w:cstheme="minorHAnsi"/>
              </w:rPr>
              <w:t>600</w:t>
            </w:r>
          </w:p>
        </w:tc>
        <w:tc>
          <w:tcPr>
            <w:tcW w:w="6046" w:type="dxa"/>
            <w:gridSpan w:val="2"/>
            <w:vMerge w:val="restart"/>
          </w:tcPr>
          <w:p w14:paraId="1D69F69C" w14:textId="77777777" w:rsidR="00B138A7" w:rsidRPr="00607173" w:rsidRDefault="00DD2954" w:rsidP="00B138A7">
            <w:pPr>
              <w:rPr>
                <w:rFonts w:cstheme="minorHAnsi"/>
              </w:rPr>
            </w:pPr>
            <w:r w:rsidRPr="00607173">
              <w:rPr>
                <w:rFonts w:cstheme="minorHAnsi"/>
              </w:rPr>
              <w:t>Wurde die in der Rechnungsposition genutzte Artikel-ID für den gesamten Positionszeitraum dieser Position in den Stammdaten (entweder indirekt durch Angabe der zugehörigen Gruppenartikel-ID oder durch direkte Nennung der Artikel-ID) ausgetauscht?</w:t>
            </w:r>
          </w:p>
          <w:p w14:paraId="1D997DD4" w14:textId="69B44FF7" w:rsidR="00DD2954" w:rsidRPr="00607173" w:rsidRDefault="00B138A7" w:rsidP="00BE5FE1">
            <w:pPr>
              <w:rPr>
                <w:rFonts w:cstheme="minorHAnsi"/>
              </w:rPr>
            </w:pPr>
            <w:r w:rsidRPr="00607173">
              <w:rPr>
                <w:rFonts w:cstheme="minorHAnsi"/>
              </w:rPr>
              <w:t>Hinweis:</w:t>
            </w:r>
            <w:r w:rsidR="00BE5FE1" w:rsidRPr="00607173">
              <w:rPr>
                <w:rFonts w:cstheme="minorHAnsi"/>
              </w:rPr>
              <w:t xml:space="preserve"> </w:t>
            </w:r>
            <w:r w:rsidRPr="00607173">
              <w:rPr>
                <w:rFonts w:cstheme="minorHAnsi"/>
              </w:rPr>
              <w:t xml:space="preserve">Bei einem unterjährigen Lieferantenwechsel gelten die Artikel-ID aus der Anmeldebestätigung bzw. Stammdatenänderung ab dem 01.01. des laufenden Kalenderjahres und sind für die Prüfung der </w:t>
            </w:r>
            <w:r w:rsidRPr="00607173">
              <w:rPr>
                <w:rFonts w:cstheme="minorHAnsi"/>
              </w:rPr>
              <w:lastRenderedPageBreak/>
              <w:t>Rechnungspositionen der Netznutzungsabrechnung ebenfalls für Zeiträume vor dem Lieferantenwechsel heranzuziehen.</w:t>
            </w:r>
          </w:p>
        </w:tc>
        <w:tc>
          <w:tcPr>
            <w:tcW w:w="1431" w:type="dxa"/>
            <w:gridSpan w:val="4"/>
            <w:tcBorders>
              <w:top w:val="single" w:sz="4" w:space="0" w:color="auto"/>
              <w:bottom w:val="dotted" w:sz="4" w:space="0" w:color="auto"/>
            </w:tcBorders>
          </w:tcPr>
          <w:p w14:paraId="247CEBD5" w14:textId="166A1E55" w:rsidR="00DD2954" w:rsidRPr="00607173" w:rsidRDefault="00DD2954" w:rsidP="00EB725D">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615</w:t>
            </w:r>
          </w:p>
        </w:tc>
        <w:tc>
          <w:tcPr>
            <w:tcW w:w="1006" w:type="dxa"/>
            <w:gridSpan w:val="6"/>
            <w:tcBorders>
              <w:top w:val="single" w:sz="4" w:space="0" w:color="auto"/>
              <w:bottom w:val="dotted" w:sz="4" w:space="0" w:color="auto"/>
            </w:tcBorders>
          </w:tcPr>
          <w:p w14:paraId="67701E99" w14:textId="77777777" w:rsidR="00DD2954" w:rsidRPr="00607173" w:rsidRDefault="00DD2954" w:rsidP="00EB725D">
            <w:pPr>
              <w:rPr>
                <w:rFonts w:cstheme="minorHAnsi"/>
              </w:rPr>
            </w:pPr>
          </w:p>
        </w:tc>
        <w:tc>
          <w:tcPr>
            <w:tcW w:w="5059" w:type="dxa"/>
            <w:gridSpan w:val="3"/>
            <w:tcBorders>
              <w:top w:val="single" w:sz="4" w:space="0" w:color="auto"/>
              <w:bottom w:val="dotted" w:sz="4" w:space="0" w:color="auto"/>
            </w:tcBorders>
          </w:tcPr>
          <w:p w14:paraId="5352B3B7" w14:textId="77777777" w:rsidR="00DD2954" w:rsidRPr="00607173" w:rsidRDefault="00DD2954" w:rsidP="00EB725D">
            <w:pPr>
              <w:rPr>
                <w:rFonts w:cstheme="minorHAnsi"/>
              </w:rPr>
            </w:pPr>
          </w:p>
        </w:tc>
      </w:tr>
      <w:tr w:rsidR="00DD2954" w:rsidRPr="00607173" w14:paraId="566178CE" w14:textId="77777777" w:rsidTr="009B0ECE">
        <w:trPr>
          <w:gridAfter w:val="3"/>
          <w:wAfter w:w="80" w:type="dxa"/>
        </w:trPr>
        <w:tc>
          <w:tcPr>
            <w:tcW w:w="705" w:type="dxa"/>
            <w:vMerge/>
          </w:tcPr>
          <w:p w14:paraId="7A76317C" w14:textId="77777777" w:rsidR="00DD2954" w:rsidRPr="00607173" w:rsidRDefault="00DD2954" w:rsidP="00EB725D">
            <w:pPr>
              <w:rPr>
                <w:rFonts w:cstheme="minorHAnsi"/>
              </w:rPr>
            </w:pPr>
          </w:p>
        </w:tc>
        <w:tc>
          <w:tcPr>
            <w:tcW w:w="6046" w:type="dxa"/>
            <w:gridSpan w:val="2"/>
            <w:vMerge/>
          </w:tcPr>
          <w:p w14:paraId="23554FBE" w14:textId="77777777" w:rsidR="00DD2954" w:rsidRPr="00607173" w:rsidRDefault="00DD2954" w:rsidP="00EB725D">
            <w:pPr>
              <w:rPr>
                <w:rFonts w:cstheme="minorHAnsi"/>
              </w:rPr>
            </w:pPr>
          </w:p>
        </w:tc>
        <w:tc>
          <w:tcPr>
            <w:tcW w:w="1431" w:type="dxa"/>
            <w:gridSpan w:val="4"/>
            <w:tcBorders>
              <w:top w:val="dotted" w:sz="4" w:space="0" w:color="auto"/>
              <w:bottom w:val="single" w:sz="4" w:space="0" w:color="auto"/>
            </w:tcBorders>
          </w:tcPr>
          <w:p w14:paraId="1AE102DE" w14:textId="0C8F7CD2"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605</w:t>
            </w:r>
          </w:p>
        </w:tc>
        <w:tc>
          <w:tcPr>
            <w:tcW w:w="1006" w:type="dxa"/>
            <w:gridSpan w:val="6"/>
            <w:tcBorders>
              <w:top w:val="dotted" w:sz="4" w:space="0" w:color="auto"/>
              <w:bottom w:val="single" w:sz="4" w:space="0" w:color="auto"/>
            </w:tcBorders>
          </w:tcPr>
          <w:p w14:paraId="4537C621" w14:textId="77777777" w:rsidR="00DD2954" w:rsidRPr="00607173" w:rsidRDefault="00DD2954" w:rsidP="00EB725D">
            <w:pPr>
              <w:rPr>
                <w:rFonts w:cstheme="minorHAnsi"/>
              </w:rPr>
            </w:pPr>
          </w:p>
        </w:tc>
        <w:tc>
          <w:tcPr>
            <w:tcW w:w="5059" w:type="dxa"/>
            <w:gridSpan w:val="3"/>
            <w:tcBorders>
              <w:top w:val="dotted" w:sz="4" w:space="0" w:color="auto"/>
              <w:bottom w:val="single" w:sz="4" w:space="0" w:color="auto"/>
            </w:tcBorders>
          </w:tcPr>
          <w:p w14:paraId="07B8C4C5" w14:textId="77777777" w:rsidR="00DD2954" w:rsidRPr="00607173" w:rsidRDefault="00DD2954" w:rsidP="00EB725D">
            <w:pPr>
              <w:rPr>
                <w:rFonts w:cstheme="minorHAnsi"/>
              </w:rPr>
            </w:pPr>
          </w:p>
        </w:tc>
      </w:tr>
      <w:tr w:rsidR="00DD2954" w:rsidRPr="00607173" w14:paraId="30F916FA" w14:textId="77777777" w:rsidTr="009B0ECE">
        <w:trPr>
          <w:gridAfter w:val="3"/>
          <w:wAfter w:w="80" w:type="dxa"/>
        </w:trPr>
        <w:tc>
          <w:tcPr>
            <w:tcW w:w="705" w:type="dxa"/>
            <w:vMerge w:val="restart"/>
            <w:shd w:val="clear" w:color="auto" w:fill="92D050"/>
          </w:tcPr>
          <w:p w14:paraId="74645C5C" w14:textId="77777777" w:rsidR="00DD2954" w:rsidRPr="00607173" w:rsidRDefault="00DD2954" w:rsidP="00EB725D">
            <w:pPr>
              <w:rPr>
                <w:rFonts w:cstheme="minorHAnsi"/>
              </w:rPr>
            </w:pPr>
            <w:r w:rsidRPr="00607173">
              <w:rPr>
                <w:rFonts w:cstheme="minorHAnsi"/>
              </w:rPr>
              <w:t>605</w:t>
            </w:r>
          </w:p>
        </w:tc>
        <w:tc>
          <w:tcPr>
            <w:tcW w:w="6046" w:type="dxa"/>
            <w:gridSpan w:val="2"/>
            <w:vMerge w:val="restart"/>
          </w:tcPr>
          <w:p w14:paraId="49383A58" w14:textId="77777777" w:rsidR="00DD2954" w:rsidRPr="00607173" w:rsidRDefault="00DD2954" w:rsidP="00EB725D">
            <w:pPr>
              <w:rPr>
                <w:rFonts w:cstheme="minorHAnsi"/>
              </w:rPr>
            </w:pPr>
            <w:r w:rsidRPr="00607173">
              <w:rPr>
                <w:rFonts w:cstheme="minorHAnsi"/>
              </w:rPr>
              <w:t>Handelt es sich bei der in der Rechnungsposition genutzten Artikel-ID um die Artikel-ID für die Sondervertragskunden-Konzessionsabgabe oder für die gemeindespezifische Sondervertragskunden-Konzessionsabgabe?</w:t>
            </w:r>
          </w:p>
        </w:tc>
        <w:tc>
          <w:tcPr>
            <w:tcW w:w="1431" w:type="dxa"/>
            <w:gridSpan w:val="4"/>
            <w:tcBorders>
              <w:top w:val="single" w:sz="4" w:space="0" w:color="auto"/>
              <w:bottom w:val="dotted" w:sz="4" w:space="0" w:color="auto"/>
            </w:tcBorders>
          </w:tcPr>
          <w:p w14:paraId="0D2324CD" w14:textId="59E8A1F0"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607</w:t>
            </w:r>
          </w:p>
        </w:tc>
        <w:tc>
          <w:tcPr>
            <w:tcW w:w="1006" w:type="dxa"/>
            <w:gridSpan w:val="6"/>
            <w:tcBorders>
              <w:top w:val="single" w:sz="4" w:space="0" w:color="auto"/>
              <w:bottom w:val="dotted" w:sz="4" w:space="0" w:color="auto"/>
            </w:tcBorders>
          </w:tcPr>
          <w:p w14:paraId="1847965B" w14:textId="77777777" w:rsidR="00DD2954" w:rsidRPr="00607173" w:rsidRDefault="00DD2954" w:rsidP="00EB725D">
            <w:pPr>
              <w:rPr>
                <w:rFonts w:cstheme="minorHAnsi"/>
              </w:rPr>
            </w:pPr>
          </w:p>
        </w:tc>
        <w:tc>
          <w:tcPr>
            <w:tcW w:w="5059" w:type="dxa"/>
            <w:gridSpan w:val="3"/>
            <w:tcBorders>
              <w:top w:val="single" w:sz="4" w:space="0" w:color="auto"/>
              <w:bottom w:val="dotted" w:sz="4" w:space="0" w:color="auto"/>
            </w:tcBorders>
          </w:tcPr>
          <w:p w14:paraId="0D5FD849" w14:textId="77777777" w:rsidR="00DD2954" w:rsidRPr="00607173" w:rsidRDefault="00DD2954" w:rsidP="00EB725D">
            <w:pPr>
              <w:rPr>
                <w:rFonts w:cstheme="minorHAnsi"/>
              </w:rPr>
            </w:pPr>
          </w:p>
        </w:tc>
      </w:tr>
      <w:tr w:rsidR="00DD2954" w:rsidRPr="00607173" w14:paraId="63F2A9CC" w14:textId="77777777" w:rsidTr="009B0ECE">
        <w:trPr>
          <w:gridAfter w:val="3"/>
          <w:wAfter w:w="80" w:type="dxa"/>
        </w:trPr>
        <w:tc>
          <w:tcPr>
            <w:tcW w:w="705" w:type="dxa"/>
            <w:vMerge/>
          </w:tcPr>
          <w:p w14:paraId="5EF33FF9" w14:textId="77777777" w:rsidR="00DD2954" w:rsidRPr="00607173" w:rsidRDefault="00DD2954" w:rsidP="00EB725D">
            <w:pPr>
              <w:rPr>
                <w:rFonts w:cstheme="minorHAnsi"/>
              </w:rPr>
            </w:pPr>
          </w:p>
        </w:tc>
        <w:tc>
          <w:tcPr>
            <w:tcW w:w="6046" w:type="dxa"/>
            <w:gridSpan w:val="2"/>
            <w:vMerge/>
          </w:tcPr>
          <w:p w14:paraId="34EA146A" w14:textId="77777777" w:rsidR="00DD2954" w:rsidRPr="00607173" w:rsidRDefault="00DD2954" w:rsidP="00EB725D">
            <w:pPr>
              <w:rPr>
                <w:rFonts w:cstheme="minorHAnsi"/>
              </w:rPr>
            </w:pPr>
          </w:p>
        </w:tc>
        <w:tc>
          <w:tcPr>
            <w:tcW w:w="1431" w:type="dxa"/>
            <w:gridSpan w:val="4"/>
            <w:tcBorders>
              <w:top w:val="dotted" w:sz="4" w:space="0" w:color="auto"/>
              <w:bottom w:val="single" w:sz="4" w:space="0" w:color="auto"/>
            </w:tcBorders>
          </w:tcPr>
          <w:p w14:paraId="131E0200" w14:textId="31E5A21C"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610</w:t>
            </w:r>
          </w:p>
        </w:tc>
        <w:tc>
          <w:tcPr>
            <w:tcW w:w="1006" w:type="dxa"/>
            <w:gridSpan w:val="6"/>
            <w:tcBorders>
              <w:top w:val="dotted" w:sz="4" w:space="0" w:color="auto"/>
              <w:bottom w:val="single" w:sz="4" w:space="0" w:color="auto"/>
            </w:tcBorders>
          </w:tcPr>
          <w:p w14:paraId="013F652A" w14:textId="77777777" w:rsidR="00DD2954" w:rsidRPr="00607173" w:rsidRDefault="00DD2954" w:rsidP="00EB725D">
            <w:pPr>
              <w:rPr>
                <w:rFonts w:cstheme="minorHAnsi"/>
              </w:rPr>
            </w:pPr>
          </w:p>
        </w:tc>
        <w:tc>
          <w:tcPr>
            <w:tcW w:w="5059" w:type="dxa"/>
            <w:gridSpan w:val="3"/>
            <w:tcBorders>
              <w:top w:val="dotted" w:sz="4" w:space="0" w:color="auto"/>
              <w:bottom w:val="single" w:sz="4" w:space="0" w:color="auto"/>
            </w:tcBorders>
          </w:tcPr>
          <w:p w14:paraId="7818A158" w14:textId="77777777" w:rsidR="00DD2954" w:rsidRPr="00607173" w:rsidRDefault="00DD2954" w:rsidP="00EB725D">
            <w:pPr>
              <w:rPr>
                <w:rFonts w:cstheme="minorHAnsi"/>
              </w:rPr>
            </w:pPr>
          </w:p>
        </w:tc>
      </w:tr>
      <w:tr w:rsidR="00DD2954" w:rsidRPr="00607173" w14:paraId="0A919493" w14:textId="77777777" w:rsidTr="009B0ECE">
        <w:trPr>
          <w:gridAfter w:val="3"/>
          <w:wAfter w:w="80" w:type="dxa"/>
        </w:trPr>
        <w:tc>
          <w:tcPr>
            <w:tcW w:w="705" w:type="dxa"/>
            <w:vMerge w:val="restart"/>
            <w:shd w:val="clear" w:color="auto" w:fill="92D050"/>
          </w:tcPr>
          <w:p w14:paraId="6F68F403" w14:textId="563A7E41" w:rsidR="00DD2954" w:rsidRPr="00607173" w:rsidRDefault="00DD2954" w:rsidP="00EB725D">
            <w:pPr>
              <w:rPr>
                <w:rFonts w:cstheme="minorHAnsi"/>
              </w:rPr>
            </w:pPr>
            <w:r w:rsidRPr="00607173">
              <w:rPr>
                <w:rFonts w:cstheme="minorHAnsi"/>
              </w:rPr>
              <w:t>607</w:t>
            </w:r>
          </w:p>
        </w:tc>
        <w:tc>
          <w:tcPr>
            <w:tcW w:w="6046" w:type="dxa"/>
            <w:gridSpan w:val="2"/>
            <w:vMerge w:val="restart"/>
          </w:tcPr>
          <w:p w14:paraId="28660F6D" w14:textId="77777777" w:rsidR="00DD2954" w:rsidRPr="00607173" w:rsidRDefault="00DD2954" w:rsidP="00EB725D">
            <w:pPr>
              <w:rPr>
                <w:rFonts w:cstheme="minorHAnsi"/>
              </w:rPr>
            </w:pPr>
            <w:r w:rsidRPr="00607173">
              <w:rPr>
                <w:rFonts w:cstheme="minorHAnsi"/>
              </w:rPr>
              <w:t>Handelt es sich bei der in der Rechnungsposition genutzten Artikel-ID um die Artikel-ID für die Tarifkunden-Konzessionsabgabe oder für die gemeindespezifische Tarifkunden-Konzessionsabgabe?</w:t>
            </w:r>
          </w:p>
        </w:tc>
        <w:tc>
          <w:tcPr>
            <w:tcW w:w="1556" w:type="dxa"/>
            <w:gridSpan w:val="5"/>
            <w:tcBorders>
              <w:top w:val="single" w:sz="4" w:space="0" w:color="auto"/>
              <w:bottom w:val="dotted" w:sz="4" w:space="0" w:color="auto"/>
            </w:tcBorders>
          </w:tcPr>
          <w:p w14:paraId="6E6A97A5" w14:textId="0BA21621"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81" w:type="dxa"/>
            <w:gridSpan w:val="5"/>
            <w:tcBorders>
              <w:top w:val="single" w:sz="4" w:space="0" w:color="auto"/>
              <w:bottom w:val="dotted" w:sz="4" w:space="0" w:color="auto"/>
            </w:tcBorders>
          </w:tcPr>
          <w:p w14:paraId="0A4886FC" w14:textId="77777777" w:rsidR="00DD2954" w:rsidRPr="00607173" w:rsidRDefault="00DD2954" w:rsidP="00EB725D">
            <w:pPr>
              <w:rPr>
                <w:rFonts w:cstheme="minorHAnsi"/>
              </w:rPr>
            </w:pPr>
            <w:r w:rsidRPr="00607173">
              <w:rPr>
                <w:rFonts w:cstheme="minorHAnsi"/>
              </w:rPr>
              <w:t>A77</w:t>
            </w:r>
          </w:p>
        </w:tc>
        <w:tc>
          <w:tcPr>
            <w:tcW w:w="5059" w:type="dxa"/>
            <w:gridSpan w:val="3"/>
            <w:tcBorders>
              <w:top w:val="single" w:sz="4" w:space="0" w:color="auto"/>
              <w:bottom w:val="dotted" w:sz="4" w:space="0" w:color="auto"/>
            </w:tcBorders>
          </w:tcPr>
          <w:p w14:paraId="1B6F36B5" w14:textId="77777777" w:rsidR="00DD2954" w:rsidRPr="00607173" w:rsidRDefault="00DD2954" w:rsidP="00EB725D">
            <w:pPr>
              <w:rPr>
                <w:rFonts w:cstheme="minorHAnsi"/>
              </w:rPr>
            </w:pPr>
            <w:r w:rsidRPr="00607173">
              <w:rPr>
                <w:rFonts w:cstheme="minorHAnsi"/>
              </w:rPr>
              <w:t>Cluster: Ablehnung auf Positionsebene</w:t>
            </w:r>
          </w:p>
          <w:p w14:paraId="14928A55" w14:textId="77777777" w:rsidR="00DD2954" w:rsidRPr="00607173" w:rsidRDefault="00DD2954" w:rsidP="00EB725D">
            <w:pPr>
              <w:rPr>
                <w:rFonts w:cstheme="minorHAnsi"/>
              </w:rPr>
            </w:pPr>
            <w:r w:rsidRPr="00607173">
              <w:rPr>
                <w:rFonts w:cstheme="minorHAnsi"/>
              </w:rPr>
              <w:t>Die in der angegebenen Position verwendete Artikel-ID hätte nicht für den gesamten Positionszeitraum aufgeführt werden dürfen.</w:t>
            </w:r>
          </w:p>
          <w:p w14:paraId="54D1AAC8" w14:textId="77777777" w:rsidR="00DD2954" w:rsidRPr="00607173" w:rsidRDefault="00DD2954" w:rsidP="00EB725D">
            <w:pPr>
              <w:rPr>
                <w:rFonts w:cstheme="minorHAnsi"/>
              </w:rPr>
            </w:pPr>
            <w:r w:rsidRPr="00607173">
              <w:rPr>
                <w:rFonts w:cstheme="minorHAnsi"/>
              </w:rPr>
              <w:t>Hinweis: Der Lieferant gibt innerhalb des Positionszeitraums den Zeitraum an, in dem diese Artikel-ID nicht gültig ist.</w:t>
            </w:r>
          </w:p>
        </w:tc>
      </w:tr>
      <w:tr w:rsidR="00DD2954" w:rsidRPr="00607173" w14:paraId="51C178CD" w14:textId="77777777" w:rsidTr="009B0ECE">
        <w:trPr>
          <w:gridAfter w:val="3"/>
          <w:wAfter w:w="80" w:type="dxa"/>
        </w:trPr>
        <w:tc>
          <w:tcPr>
            <w:tcW w:w="705" w:type="dxa"/>
            <w:vMerge/>
          </w:tcPr>
          <w:p w14:paraId="0DFD7DAF" w14:textId="77777777" w:rsidR="00DD2954" w:rsidRPr="00607173" w:rsidRDefault="00DD2954" w:rsidP="00EB725D">
            <w:pPr>
              <w:rPr>
                <w:rFonts w:cstheme="minorHAnsi"/>
              </w:rPr>
            </w:pPr>
          </w:p>
        </w:tc>
        <w:tc>
          <w:tcPr>
            <w:tcW w:w="6046" w:type="dxa"/>
            <w:gridSpan w:val="2"/>
            <w:vMerge/>
          </w:tcPr>
          <w:p w14:paraId="50CB517B" w14:textId="77777777" w:rsidR="00DD2954" w:rsidRPr="00607173" w:rsidRDefault="00DD2954" w:rsidP="00EB725D">
            <w:pPr>
              <w:rPr>
                <w:rFonts w:cstheme="minorHAnsi"/>
              </w:rPr>
            </w:pPr>
          </w:p>
        </w:tc>
        <w:tc>
          <w:tcPr>
            <w:tcW w:w="1556" w:type="dxa"/>
            <w:gridSpan w:val="5"/>
            <w:tcBorders>
              <w:top w:val="dotted" w:sz="4" w:space="0" w:color="auto"/>
              <w:bottom w:val="dotted" w:sz="4" w:space="0" w:color="auto"/>
            </w:tcBorders>
          </w:tcPr>
          <w:p w14:paraId="2301AA49" w14:textId="4444EC63"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615</w:t>
            </w:r>
          </w:p>
        </w:tc>
        <w:tc>
          <w:tcPr>
            <w:tcW w:w="881" w:type="dxa"/>
            <w:gridSpan w:val="5"/>
            <w:tcBorders>
              <w:top w:val="dotted" w:sz="4" w:space="0" w:color="auto"/>
              <w:bottom w:val="dotted" w:sz="4" w:space="0" w:color="auto"/>
            </w:tcBorders>
          </w:tcPr>
          <w:p w14:paraId="11EE7AC1" w14:textId="77777777" w:rsidR="00DD2954" w:rsidRPr="00607173" w:rsidRDefault="00DD2954" w:rsidP="00EB725D">
            <w:pPr>
              <w:rPr>
                <w:rFonts w:cstheme="minorHAnsi"/>
              </w:rPr>
            </w:pPr>
          </w:p>
        </w:tc>
        <w:tc>
          <w:tcPr>
            <w:tcW w:w="5059" w:type="dxa"/>
            <w:gridSpan w:val="3"/>
            <w:tcBorders>
              <w:top w:val="dotted" w:sz="4" w:space="0" w:color="auto"/>
              <w:bottom w:val="dotted" w:sz="4" w:space="0" w:color="auto"/>
            </w:tcBorders>
          </w:tcPr>
          <w:p w14:paraId="04E7F57D" w14:textId="77777777" w:rsidR="00DD2954" w:rsidRPr="00607173" w:rsidRDefault="00DD2954" w:rsidP="00EB725D">
            <w:pPr>
              <w:rPr>
                <w:rFonts w:cstheme="minorHAnsi"/>
              </w:rPr>
            </w:pPr>
          </w:p>
        </w:tc>
      </w:tr>
      <w:tr w:rsidR="00DD2954" w:rsidRPr="00607173" w14:paraId="1DD91026" w14:textId="77777777" w:rsidTr="009B0ECE">
        <w:trPr>
          <w:gridAfter w:val="3"/>
          <w:wAfter w:w="80" w:type="dxa"/>
        </w:trPr>
        <w:tc>
          <w:tcPr>
            <w:tcW w:w="705" w:type="dxa"/>
            <w:vMerge w:val="restart"/>
            <w:shd w:val="clear" w:color="auto" w:fill="92D050"/>
          </w:tcPr>
          <w:p w14:paraId="064439C0" w14:textId="77777777" w:rsidR="00DD2954" w:rsidRPr="00607173" w:rsidRDefault="00DD2954" w:rsidP="00EB725D">
            <w:pPr>
              <w:rPr>
                <w:rFonts w:cstheme="minorHAnsi"/>
              </w:rPr>
            </w:pPr>
            <w:r w:rsidRPr="00607173">
              <w:rPr>
                <w:rFonts w:cstheme="minorHAnsi"/>
              </w:rPr>
              <w:t>610</w:t>
            </w:r>
          </w:p>
        </w:tc>
        <w:tc>
          <w:tcPr>
            <w:tcW w:w="6046" w:type="dxa"/>
            <w:gridSpan w:val="2"/>
            <w:vMerge w:val="restart"/>
          </w:tcPr>
          <w:p w14:paraId="02683619" w14:textId="77777777" w:rsidR="00DD2954" w:rsidRPr="00607173" w:rsidRDefault="00DD2954" w:rsidP="00EB725D">
            <w:pPr>
              <w:rPr>
                <w:rFonts w:cstheme="minorHAnsi"/>
              </w:rPr>
            </w:pPr>
            <w:r w:rsidRPr="00607173">
              <w:rPr>
                <w:rFonts w:cstheme="minorHAnsi"/>
              </w:rPr>
              <w:t>Ist über den Positionszeitraum über die Stammdaten eine oder mehrere Konzessionsabgaben Artikel-ID vereinbart, die nicht der Sondervertragskunden-Konzessionsabgabe entspricht?</w:t>
            </w:r>
          </w:p>
        </w:tc>
        <w:tc>
          <w:tcPr>
            <w:tcW w:w="1556" w:type="dxa"/>
            <w:gridSpan w:val="5"/>
            <w:tcBorders>
              <w:top w:val="single" w:sz="4" w:space="0" w:color="auto"/>
              <w:bottom w:val="dotted" w:sz="4" w:space="0" w:color="auto"/>
            </w:tcBorders>
          </w:tcPr>
          <w:p w14:paraId="72F00B29" w14:textId="20AA4E37"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81" w:type="dxa"/>
            <w:gridSpan w:val="5"/>
            <w:tcBorders>
              <w:top w:val="single" w:sz="4" w:space="0" w:color="auto"/>
              <w:bottom w:val="dotted" w:sz="4" w:space="0" w:color="auto"/>
            </w:tcBorders>
          </w:tcPr>
          <w:p w14:paraId="7DE918EE" w14:textId="77777777" w:rsidR="00DD2954" w:rsidRPr="00607173" w:rsidRDefault="00DD2954" w:rsidP="00EB725D">
            <w:pPr>
              <w:rPr>
                <w:rFonts w:cstheme="minorHAnsi"/>
              </w:rPr>
            </w:pPr>
            <w:r w:rsidRPr="00607173">
              <w:rPr>
                <w:rFonts w:cstheme="minorHAnsi"/>
              </w:rPr>
              <w:t>AD1</w:t>
            </w:r>
          </w:p>
        </w:tc>
        <w:tc>
          <w:tcPr>
            <w:tcW w:w="5059" w:type="dxa"/>
            <w:gridSpan w:val="3"/>
            <w:tcBorders>
              <w:top w:val="single" w:sz="4" w:space="0" w:color="auto"/>
              <w:bottom w:val="dotted" w:sz="4" w:space="0" w:color="auto"/>
            </w:tcBorders>
          </w:tcPr>
          <w:p w14:paraId="726E6F19" w14:textId="77777777" w:rsidR="00DD2954" w:rsidRPr="00607173" w:rsidRDefault="00DD2954" w:rsidP="00EB725D">
            <w:pPr>
              <w:rPr>
                <w:rFonts w:cstheme="minorHAnsi"/>
              </w:rPr>
            </w:pPr>
            <w:r w:rsidRPr="00607173">
              <w:rPr>
                <w:rFonts w:cstheme="minorHAnsi"/>
              </w:rPr>
              <w:t>Cluster: Ablehnung auf Positionsebene</w:t>
            </w:r>
          </w:p>
          <w:p w14:paraId="11A9100A" w14:textId="77777777" w:rsidR="00DD2954" w:rsidRPr="00607173" w:rsidRDefault="00DD2954" w:rsidP="00EB725D">
            <w:pPr>
              <w:rPr>
                <w:rFonts w:cstheme="minorHAnsi"/>
              </w:rPr>
            </w:pPr>
            <w:r w:rsidRPr="00607173">
              <w:rPr>
                <w:rFonts w:cstheme="minorHAnsi"/>
              </w:rPr>
              <w:t>Es wird die Sondervertragskunden-Konzessionsabgabe abgerechnet, obwohl keine Abrechnung der Konzessionsabgabe über den Stammdatenaustausch vereinbart wurde.</w:t>
            </w:r>
          </w:p>
        </w:tc>
      </w:tr>
      <w:tr w:rsidR="00DD2954" w:rsidRPr="00607173" w14:paraId="7E31B0DA" w14:textId="77777777" w:rsidTr="009B0ECE">
        <w:trPr>
          <w:gridAfter w:val="3"/>
          <w:wAfter w:w="80" w:type="dxa"/>
        </w:trPr>
        <w:tc>
          <w:tcPr>
            <w:tcW w:w="705" w:type="dxa"/>
            <w:vMerge/>
          </w:tcPr>
          <w:p w14:paraId="2B4D4458" w14:textId="77777777" w:rsidR="00DD2954" w:rsidRPr="00607173" w:rsidRDefault="00DD2954" w:rsidP="00EB725D">
            <w:pPr>
              <w:rPr>
                <w:rFonts w:cstheme="minorHAnsi"/>
              </w:rPr>
            </w:pPr>
          </w:p>
        </w:tc>
        <w:tc>
          <w:tcPr>
            <w:tcW w:w="6046" w:type="dxa"/>
            <w:gridSpan w:val="2"/>
            <w:vMerge/>
          </w:tcPr>
          <w:p w14:paraId="4E43A2D5" w14:textId="77777777" w:rsidR="00DD2954" w:rsidRPr="00607173" w:rsidRDefault="00DD2954" w:rsidP="00EB725D">
            <w:pPr>
              <w:rPr>
                <w:rFonts w:cstheme="minorHAnsi"/>
              </w:rPr>
            </w:pPr>
          </w:p>
        </w:tc>
        <w:tc>
          <w:tcPr>
            <w:tcW w:w="1556" w:type="dxa"/>
            <w:gridSpan w:val="5"/>
            <w:tcBorders>
              <w:top w:val="dotted" w:sz="4" w:space="0" w:color="auto"/>
              <w:bottom w:val="single" w:sz="4" w:space="0" w:color="auto"/>
            </w:tcBorders>
          </w:tcPr>
          <w:p w14:paraId="13CAAE6E" w14:textId="260E68A7"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630</w:t>
            </w:r>
          </w:p>
        </w:tc>
        <w:tc>
          <w:tcPr>
            <w:tcW w:w="881" w:type="dxa"/>
            <w:gridSpan w:val="5"/>
            <w:tcBorders>
              <w:top w:val="dotted" w:sz="4" w:space="0" w:color="auto"/>
              <w:bottom w:val="single" w:sz="4" w:space="0" w:color="auto"/>
            </w:tcBorders>
          </w:tcPr>
          <w:p w14:paraId="61927EC3" w14:textId="77777777" w:rsidR="00DD2954" w:rsidRPr="00607173" w:rsidRDefault="00DD2954" w:rsidP="00EB725D">
            <w:pPr>
              <w:rPr>
                <w:rFonts w:cstheme="minorHAnsi"/>
              </w:rPr>
            </w:pPr>
          </w:p>
        </w:tc>
        <w:tc>
          <w:tcPr>
            <w:tcW w:w="5059" w:type="dxa"/>
            <w:gridSpan w:val="3"/>
            <w:tcBorders>
              <w:top w:val="dotted" w:sz="4" w:space="0" w:color="auto"/>
              <w:bottom w:val="single" w:sz="4" w:space="0" w:color="auto"/>
            </w:tcBorders>
          </w:tcPr>
          <w:p w14:paraId="4C15DFA6" w14:textId="77777777" w:rsidR="00DD2954" w:rsidRPr="00607173" w:rsidRDefault="00DD2954" w:rsidP="00EB725D">
            <w:pPr>
              <w:rPr>
                <w:rFonts w:cstheme="minorHAnsi"/>
              </w:rPr>
            </w:pPr>
          </w:p>
        </w:tc>
      </w:tr>
      <w:tr w:rsidR="00DD2954" w:rsidRPr="00607173" w14:paraId="07A4DADE" w14:textId="77777777" w:rsidTr="009B0ECE">
        <w:trPr>
          <w:gridAfter w:val="3"/>
          <w:wAfter w:w="80" w:type="dxa"/>
        </w:trPr>
        <w:tc>
          <w:tcPr>
            <w:tcW w:w="705" w:type="dxa"/>
            <w:vMerge w:val="restart"/>
            <w:shd w:val="clear" w:color="auto" w:fill="92D050"/>
          </w:tcPr>
          <w:p w14:paraId="535A9B52" w14:textId="77777777" w:rsidR="00DD2954" w:rsidRPr="00607173" w:rsidRDefault="00DD2954" w:rsidP="00EB725D">
            <w:pPr>
              <w:rPr>
                <w:rFonts w:cstheme="minorHAnsi"/>
              </w:rPr>
            </w:pPr>
            <w:r w:rsidRPr="00607173">
              <w:rPr>
                <w:rFonts w:cstheme="minorHAnsi"/>
              </w:rPr>
              <w:t>615</w:t>
            </w:r>
          </w:p>
        </w:tc>
        <w:tc>
          <w:tcPr>
            <w:tcW w:w="6046" w:type="dxa"/>
            <w:gridSpan w:val="2"/>
            <w:vMerge w:val="restart"/>
          </w:tcPr>
          <w:p w14:paraId="56058A01" w14:textId="77777777" w:rsidR="00DD2954" w:rsidRPr="00607173" w:rsidRDefault="00DD2954" w:rsidP="00EB725D">
            <w:pPr>
              <w:rPr>
                <w:rFonts w:cstheme="minorHAnsi"/>
              </w:rPr>
            </w:pPr>
            <w:r w:rsidRPr="00607173">
              <w:rPr>
                <w:rFonts w:cstheme="minorHAnsi"/>
              </w:rPr>
              <w:t xml:space="preserve">Darf aus Sicht des LF die Artikel-ID in dieser Rechnung nicht angegeben werden, da diese aus Sicht des LF für diese </w:t>
            </w:r>
            <w:r w:rsidRPr="00607173">
              <w:rPr>
                <w:rFonts w:cstheme="minorHAnsi"/>
              </w:rPr>
              <w:lastRenderedPageBreak/>
              <w:t>Marktlokation und den dieser zugeordneten Messlokationen für den Positionszeitraum nicht zusammenpasst?</w:t>
            </w:r>
          </w:p>
        </w:tc>
        <w:tc>
          <w:tcPr>
            <w:tcW w:w="1556" w:type="dxa"/>
            <w:gridSpan w:val="5"/>
            <w:tcBorders>
              <w:top w:val="single" w:sz="4" w:space="0" w:color="auto"/>
              <w:bottom w:val="dotted" w:sz="4" w:space="0" w:color="auto"/>
            </w:tcBorders>
          </w:tcPr>
          <w:p w14:paraId="2D8C33D0" w14:textId="3196A7C8" w:rsidR="00DD2954" w:rsidRPr="00607173" w:rsidRDefault="00DD2954" w:rsidP="00EB725D">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795</w:t>
            </w:r>
          </w:p>
        </w:tc>
        <w:tc>
          <w:tcPr>
            <w:tcW w:w="881" w:type="dxa"/>
            <w:gridSpan w:val="5"/>
            <w:tcBorders>
              <w:top w:val="single" w:sz="4" w:space="0" w:color="auto"/>
              <w:bottom w:val="dotted" w:sz="4" w:space="0" w:color="auto"/>
            </w:tcBorders>
          </w:tcPr>
          <w:p w14:paraId="76AC782B" w14:textId="77777777" w:rsidR="00DD2954" w:rsidRPr="00607173" w:rsidRDefault="00DD2954" w:rsidP="00EB725D">
            <w:pPr>
              <w:rPr>
                <w:rFonts w:cstheme="minorHAnsi"/>
              </w:rPr>
            </w:pPr>
            <w:r w:rsidRPr="00607173">
              <w:rPr>
                <w:rFonts w:cstheme="minorHAnsi"/>
              </w:rPr>
              <w:t>A53</w:t>
            </w:r>
          </w:p>
        </w:tc>
        <w:tc>
          <w:tcPr>
            <w:tcW w:w="5059" w:type="dxa"/>
            <w:gridSpan w:val="3"/>
            <w:tcBorders>
              <w:top w:val="single" w:sz="4" w:space="0" w:color="auto"/>
              <w:bottom w:val="dotted" w:sz="4" w:space="0" w:color="auto"/>
            </w:tcBorders>
          </w:tcPr>
          <w:p w14:paraId="518B0002" w14:textId="77777777" w:rsidR="00DD2954" w:rsidRPr="00607173" w:rsidRDefault="00DD2954" w:rsidP="00EB725D">
            <w:pPr>
              <w:rPr>
                <w:rFonts w:cstheme="minorHAnsi"/>
              </w:rPr>
            </w:pPr>
            <w:r w:rsidRPr="00607173">
              <w:rPr>
                <w:rFonts w:cstheme="minorHAnsi"/>
              </w:rPr>
              <w:t>Cluster: Ablehnung auf Positionsebene</w:t>
            </w:r>
          </w:p>
          <w:p w14:paraId="5C8C2644" w14:textId="77777777" w:rsidR="00DD2954" w:rsidRPr="00607173" w:rsidRDefault="00DD2954" w:rsidP="00EB725D">
            <w:pPr>
              <w:rPr>
                <w:rFonts w:cstheme="minorHAnsi"/>
              </w:rPr>
            </w:pPr>
            <w:r w:rsidRPr="00607173">
              <w:rPr>
                <w:rFonts w:cstheme="minorHAnsi"/>
              </w:rPr>
              <w:t xml:space="preserve">Diese Artikel-ID ist für diesen Rechnungstyp nicht zulässig. </w:t>
            </w:r>
          </w:p>
        </w:tc>
      </w:tr>
      <w:tr w:rsidR="00DD2954" w:rsidRPr="00607173" w14:paraId="0697629D" w14:textId="77777777" w:rsidTr="009B0ECE">
        <w:trPr>
          <w:gridAfter w:val="3"/>
          <w:wAfter w:w="80" w:type="dxa"/>
        </w:trPr>
        <w:tc>
          <w:tcPr>
            <w:tcW w:w="705" w:type="dxa"/>
            <w:vMerge/>
          </w:tcPr>
          <w:p w14:paraId="5A6D3A28" w14:textId="77777777" w:rsidR="00DD2954" w:rsidRPr="00607173" w:rsidRDefault="00DD2954" w:rsidP="00EB725D">
            <w:pPr>
              <w:rPr>
                <w:rFonts w:cstheme="minorHAnsi"/>
              </w:rPr>
            </w:pPr>
          </w:p>
        </w:tc>
        <w:tc>
          <w:tcPr>
            <w:tcW w:w="6046" w:type="dxa"/>
            <w:gridSpan w:val="2"/>
            <w:vMerge/>
          </w:tcPr>
          <w:p w14:paraId="2B5D039F" w14:textId="77777777" w:rsidR="00DD2954" w:rsidRPr="00607173" w:rsidRDefault="00DD2954" w:rsidP="00EB725D">
            <w:pPr>
              <w:rPr>
                <w:rFonts w:cstheme="minorHAnsi"/>
              </w:rPr>
            </w:pPr>
          </w:p>
        </w:tc>
        <w:tc>
          <w:tcPr>
            <w:tcW w:w="1556" w:type="dxa"/>
            <w:gridSpan w:val="5"/>
            <w:tcBorders>
              <w:top w:val="dotted" w:sz="4" w:space="0" w:color="auto"/>
            </w:tcBorders>
          </w:tcPr>
          <w:p w14:paraId="2A60C49A" w14:textId="148B588A"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620</w:t>
            </w:r>
          </w:p>
        </w:tc>
        <w:tc>
          <w:tcPr>
            <w:tcW w:w="881" w:type="dxa"/>
            <w:gridSpan w:val="5"/>
            <w:tcBorders>
              <w:top w:val="dotted" w:sz="4" w:space="0" w:color="auto"/>
            </w:tcBorders>
          </w:tcPr>
          <w:p w14:paraId="5D63199E" w14:textId="77777777" w:rsidR="00DD2954" w:rsidRPr="00607173" w:rsidRDefault="00DD2954" w:rsidP="00EB725D">
            <w:pPr>
              <w:rPr>
                <w:rFonts w:cstheme="minorHAnsi"/>
              </w:rPr>
            </w:pPr>
          </w:p>
        </w:tc>
        <w:tc>
          <w:tcPr>
            <w:tcW w:w="5059" w:type="dxa"/>
            <w:gridSpan w:val="3"/>
            <w:tcBorders>
              <w:top w:val="dotted" w:sz="4" w:space="0" w:color="auto"/>
            </w:tcBorders>
          </w:tcPr>
          <w:p w14:paraId="3DDA9BCA" w14:textId="77777777" w:rsidR="00DD2954" w:rsidRPr="00607173" w:rsidRDefault="00DD2954" w:rsidP="00EB725D">
            <w:pPr>
              <w:rPr>
                <w:rFonts w:cstheme="minorHAnsi"/>
              </w:rPr>
            </w:pPr>
          </w:p>
        </w:tc>
      </w:tr>
      <w:tr w:rsidR="00DD2954" w:rsidRPr="00607173" w14:paraId="61A5916B" w14:textId="77777777" w:rsidTr="009B0ECE">
        <w:trPr>
          <w:gridAfter w:val="3"/>
          <w:wAfter w:w="80" w:type="dxa"/>
        </w:trPr>
        <w:tc>
          <w:tcPr>
            <w:tcW w:w="705" w:type="dxa"/>
            <w:vMerge w:val="restart"/>
            <w:shd w:val="clear" w:color="auto" w:fill="92D050"/>
          </w:tcPr>
          <w:p w14:paraId="78AEC66C" w14:textId="77777777" w:rsidR="00DD2954" w:rsidRPr="00607173" w:rsidRDefault="00DD2954" w:rsidP="00EB725D">
            <w:pPr>
              <w:rPr>
                <w:rFonts w:cstheme="minorHAnsi"/>
              </w:rPr>
            </w:pPr>
            <w:r w:rsidRPr="00607173">
              <w:rPr>
                <w:rFonts w:cstheme="minorHAnsi"/>
              </w:rPr>
              <w:t>620</w:t>
            </w:r>
          </w:p>
        </w:tc>
        <w:tc>
          <w:tcPr>
            <w:tcW w:w="6046" w:type="dxa"/>
            <w:gridSpan w:val="2"/>
            <w:vMerge w:val="restart"/>
          </w:tcPr>
          <w:p w14:paraId="63FF0F93" w14:textId="77777777" w:rsidR="00DD2954" w:rsidRPr="00607173" w:rsidRDefault="00DD2954" w:rsidP="00EB725D">
            <w:pPr>
              <w:rPr>
                <w:rFonts w:cstheme="minorHAnsi"/>
              </w:rPr>
            </w:pPr>
            <w:r w:rsidRPr="00607173">
              <w:rPr>
                <w:rFonts w:cstheme="minorHAnsi"/>
              </w:rPr>
              <w:t>Ist die Artikel-ID für diesen Rechnungstypen für diesen Positionszeitraum zulässig?</w:t>
            </w:r>
          </w:p>
          <w:p w14:paraId="4B055B6F" w14:textId="77777777" w:rsidR="00DD2954" w:rsidRPr="00607173" w:rsidRDefault="00DD2954" w:rsidP="00EB725D">
            <w:pPr>
              <w:rPr>
                <w:rFonts w:cstheme="minorHAnsi"/>
              </w:rPr>
            </w:pPr>
          </w:p>
        </w:tc>
        <w:tc>
          <w:tcPr>
            <w:tcW w:w="1556" w:type="dxa"/>
            <w:gridSpan w:val="5"/>
            <w:tcBorders>
              <w:top w:val="dotted" w:sz="4" w:space="0" w:color="auto"/>
              <w:bottom w:val="dotted" w:sz="4" w:space="0" w:color="auto"/>
            </w:tcBorders>
          </w:tcPr>
          <w:p w14:paraId="279193C8" w14:textId="144404C3"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81" w:type="dxa"/>
            <w:gridSpan w:val="5"/>
            <w:tcBorders>
              <w:top w:val="dotted" w:sz="4" w:space="0" w:color="auto"/>
              <w:bottom w:val="dotted" w:sz="4" w:space="0" w:color="auto"/>
            </w:tcBorders>
          </w:tcPr>
          <w:p w14:paraId="16DF2D0F" w14:textId="77777777" w:rsidR="00DD2954" w:rsidRPr="00607173" w:rsidRDefault="00DD2954" w:rsidP="00EB725D">
            <w:pPr>
              <w:rPr>
                <w:rFonts w:cstheme="minorHAnsi"/>
              </w:rPr>
            </w:pPr>
            <w:r w:rsidRPr="00607173">
              <w:rPr>
                <w:rFonts w:cstheme="minorHAnsi"/>
              </w:rPr>
              <w:t>A54</w:t>
            </w:r>
          </w:p>
        </w:tc>
        <w:tc>
          <w:tcPr>
            <w:tcW w:w="5059" w:type="dxa"/>
            <w:gridSpan w:val="3"/>
            <w:tcBorders>
              <w:top w:val="dotted" w:sz="4" w:space="0" w:color="auto"/>
              <w:bottom w:val="dotted" w:sz="4" w:space="0" w:color="auto"/>
            </w:tcBorders>
          </w:tcPr>
          <w:p w14:paraId="0AD06448" w14:textId="77777777" w:rsidR="00DD2954" w:rsidRPr="00607173" w:rsidRDefault="00DD2954" w:rsidP="00EB725D">
            <w:pPr>
              <w:rPr>
                <w:rFonts w:cstheme="minorHAnsi"/>
              </w:rPr>
            </w:pPr>
            <w:r w:rsidRPr="00607173">
              <w:rPr>
                <w:rFonts w:cstheme="minorHAnsi"/>
              </w:rPr>
              <w:t>Cluster: Ablehnung auf Positionsebene</w:t>
            </w:r>
          </w:p>
          <w:p w14:paraId="77A3CABC" w14:textId="77777777" w:rsidR="00DD2954" w:rsidRPr="00607173" w:rsidRDefault="00DD2954" w:rsidP="00EB725D">
            <w:pPr>
              <w:rPr>
                <w:rFonts w:cstheme="minorHAnsi"/>
              </w:rPr>
            </w:pPr>
            <w:r w:rsidRPr="00607173">
              <w:rPr>
                <w:rFonts w:cstheme="minorHAnsi"/>
              </w:rPr>
              <w:t xml:space="preserve">Diese Artikel-ID ist für diesen Rechnungstyp in dem besagtem Positionszeitraum nicht zulässig. </w:t>
            </w:r>
          </w:p>
        </w:tc>
      </w:tr>
      <w:tr w:rsidR="00DD2954" w:rsidRPr="00607173" w14:paraId="123BBE96" w14:textId="77777777" w:rsidTr="009B0ECE">
        <w:trPr>
          <w:gridAfter w:val="3"/>
          <w:wAfter w:w="80" w:type="dxa"/>
        </w:trPr>
        <w:tc>
          <w:tcPr>
            <w:tcW w:w="705" w:type="dxa"/>
            <w:vMerge/>
          </w:tcPr>
          <w:p w14:paraId="27C8B148" w14:textId="77777777" w:rsidR="00DD2954" w:rsidRPr="00607173" w:rsidRDefault="00DD2954" w:rsidP="00EB725D">
            <w:pPr>
              <w:rPr>
                <w:rFonts w:cstheme="minorHAnsi"/>
              </w:rPr>
            </w:pPr>
          </w:p>
        </w:tc>
        <w:tc>
          <w:tcPr>
            <w:tcW w:w="6046" w:type="dxa"/>
            <w:gridSpan w:val="2"/>
            <w:vMerge/>
          </w:tcPr>
          <w:p w14:paraId="5945D0DA" w14:textId="77777777" w:rsidR="00DD2954" w:rsidRPr="00607173" w:rsidRDefault="00DD2954" w:rsidP="00EB725D">
            <w:pPr>
              <w:rPr>
                <w:rFonts w:cstheme="minorHAnsi"/>
              </w:rPr>
            </w:pPr>
          </w:p>
        </w:tc>
        <w:tc>
          <w:tcPr>
            <w:tcW w:w="1556" w:type="dxa"/>
            <w:gridSpan w:val="5"/>
            <w:tcBorders>
              <w:top w:val="dotted" w:sz="4" w:space="0" w:color="auto"/>
            </w:tcBorders>
          </w:tcPr>
          <w:p w14:paraId="666A0FCA" w14:textId="4DCB1FB4"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622</w:t>
            </w:r>
          </w:p>
        </w:tc>
        <w:tc>
          <w:tcPr>
            <w:tcW w:w="881" w:type="dxa"/>
            <w:gridSpan w:val="5"/>
            <w:tcBorders>
              <w:top w:val="dotted" w:sz="4" w:space="0" w:color="auto"/>
            </w:tcBorders>
          </w:tcPr>
          <w:p w14:paraId="0DEC94FF" w14:textId="77777777" w:rsidR="00DD2954" w:rsidRPr="00607173" w:rsidRDefault="00DD2954" w:rsidP="00EB725D">
            <w:pPr>
              <w:rPr>
                <w:rFonts w:cstheme="minorHAnsi"/>
              </w:rPr>
            </w:pPr>
          </w:p>
        </w:tc>
        <w:tc>
          <w:tcPr>
            <w:tcW w:w="5059" w:type="dxa"/>
            <w:gridSpan w:val="3"/>
            <w:tcBorders>
              <w:top w:val="dotted" w:sz="4" w:space="0" w:color="auto"/>
            </w:tcBorders>
          </w:tcPr>
          <w:p w14:paraId="481CC198" w14:textId="77777777" w:rsidR="00DD2954" w:rsidRPr="00607173" w:rsidRDefault="00DD2954" w:rsidP="00EB725D">
            <w:pPr>
              <w:rPr>
                <w:rFonts w:cstheme="minorHAnsi"/>
              </w:rPr>
            </w:pPr>
          </w:p>
        </w:tc>
      </w:tr>
      <w:tr w:rsidR="00DD2954" w:rsidRPr="00607173" w14:paraId="0D7108DF" w14:textId="77777777" w:rsidTr="009B0ECE">
        <w:trPr>
          <w:gridAfter w:val="3"/>
          <w:wAfter w:w="80" w:type="dxa"/>
        </w:trPr>
        <w:tc>
          <w:tcPr>
            <w:tcW w:w="705" w:type="dxa"/>
            <w:vMerge w:val="restart"/>
            <w:shd w:val="clear" w:color="auto" w:fill="92D050"/>
          </w:tcPr>
          <w:p w14:paraId="190B3638" w14:textId="77777777" w:rsidR="00DD2954" w:rsidRPr="00607173" w:rsidRDefault="00DD2954" w:rsidP="00EB725D">
            <w:pPr>
              <w:rPr>
                <w:rFonts w:cstheme="minorHAnsi"/>
              </w:rPr>
            </w:pPr>
            <w:r w:rsidRPr="00607173">
              <w:rPr>
                <w:rFonts w:cstheme="minorHAnsi"/>
              </w:rPr>
              <w:t>622</w:t>
            </w:r>
          </w:p>
        </w:tc>
        <w:tc>
          <w:tcPr>
            <w:tcW w:w="6046" w:type="dxa"/>
            <w:gridSpan w:val="2"/>
            <w:vMerge w:val="restart"/>
          </w:tcPr>
          <w:p w14:paraId="5E2BBEE2" w14:textId="77777777" w:rsidR="00DD2954" w:rsidRPr="00607173" w:rsidRDefault="00DD2954" w:rsidP="00EB725D">
            <w:pPr>
              <w:rPr>
                <w:rFonts w:cstheme="minorHAnsi"/>
              </w:rPr>
            </w:pPr>
            <w:r w:rsidRPr="00607173">
              <w:rPr>
                <w:rFonts w:cstheme="minorHAnsi"/>
              </w:rPr>
              <w:t>Handelt es sich um eine Artikel-ID, die der Gruppenartikel-ID 1-07-1 oder 1-07-2 zugehörig ist?</w:t>
            </w:r>
          </w:p>
        </w:tc>
        <w:tc>
          <w:tcPr>
            <w:tcW w:w="1556" w:type="dxa"/>
            <w:gridSpan w:val="5"/>
            <w:tcBorders>
              <w:bottom w:val="dotted" w:sz="4" w:space="0" w:color="auto"/>
            </w:tcBorders>
          </w:tcPr>
          <w:p w14:paraId="4F46DB50" w14:textId="0C12B48F"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627</w:t>
            </w:r>
          </w:p>
        </w:tc>
        <w:tc>
          <w:tcPr>
            <w:tcW w:w="881" w:type="dxa"/>
            <w:gridSpan w:val="5"/>
            <w:tcBorders>
              <w:bottom w:val="dotted" w:sz="4" w:space="0" w:color="auto"/>
            </w:tcBorders>
          </w:tcPr>
          <w:p w14:paraId="6C586586" w14:textId="77777777" w:rsidR="00DD2954" w:rsidRPr="00607173" w:rsidRDefault="00DD2954" w:rsidP="00EB725D">
            <w:pPr>
              <w:rPr>
                <w:rFonts w:cstheme="minorHAnsi"/>
              </w:rPr>
            </w:pPr>
          </w:p>
        </w:tc>
        <w:tc>
          <w:tcPr>
            <w:tcW w:w="5059" w:type="dxa"/>
            <w:gridSpan w:val="3"/>
            <w:tcBorders>
              <w:bottom w:val="dotted" w:sz="4" w:space="0" w:color="auto"/>
            </w:tcBorders>
          </w:tcPr>
          <w:p w14:paraId="163BC13D" w14:textId="77777777" w:rsidR="00DD2954" w:rsidRPr="00607173" w:rsidRDefault="00DD2954" w:rsidP="00EB725D">
            <w:pPr>
              <w:rPr>
                <w:rFonts w:cstheme="minorHAnsi"/>
              </w:rPr>
            </w:pPr>
          </w:p>
        </w:tc>
      </w:tr>
      <w:tr w:rsidR="00DD2954" w:rsidRPr="00607173" w14:paraId="0F3105DF" w14:textId="77777777" w:rsidTr="009B0ECE">
        <w:trPr>
          <w:gridAfter w:val="3"/>
          <w:wAfter w:w="80" w:type="dxa"/>
        </w:trPr>
        <w:tc>
          <w:tcPr>
            <w:tcW w:w="705" w:type="dxa"/>
            <w:vMerge/>
          </w:tcPr>
          <w:p w14:paraId="446DFFF8" w14:textId="77777777" w:rsidR="00DD2954" w:rsidRPr="00607173" w:rsidRDefault="00DD2954" w:rsidP="00EB725D">
            <w:pPr>
              <w:rPr>
                <w:rFonts w:cstheme="minorHAnsi"/>
              </w:rPr>
            </w:pPr>
          </w:p>
        </w:tc>
        <w:tc>
          <w:tcPr>
            <w:tcW w:w="6046" w:type="dxa"/>
            <w:gridSpan w:val="2"/>
            <w:vMerge/>
          </w:tcPr>
          <w:p w14:paraId="4B01A655" w14:textId="77777777" w:rsidR="00DD2954" w:rsidRPr="00607173" w:rsidRDefault="00DD2954" w:rsidP="00EB725D">
            <w:pPr>
              <w:rPr>
                <w:rFonts w:cstheme="minorHAnsi"/>
              </w:rPr>
            </w:pPr>
          </w:p>
        </w:tc>
        <w:tc>
          <w:tcPr>
            <w:tcW w:w="1556" w:type="dxa"/>
            <w:gridSpan w:val="5"/>
            <w:tcBorders>
              <w:top w:val="dotted" w:sz="4" w:space="0" w:color="auto"/>
              <w:bottom w:val="dotted" w:sz="4" w:space="0" w:color="auto"/>
            </w:tcBorders>
          </w:tcPr>
          <w:p w14:paraId="1956F189" w14:textId="1DE82DAB"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62</w:t>
            </w:r>
            <w:r w:rsidR="005870B0" w:rsidRPr="00607173">
              <w:rPr>
                <w:rFonts w:cstheme="minorHAnsi"/>
              </w:rPr>
              <w:t>4</w:t>
            </w:r>
          </w:p>
        </w:tc>
        <w:tc>
          <w:tcPr>
            <w:tcW w:w="881" w:type="dxa"/>
            <w:gridSpan w:val="5"/>
            <w:tcBorders>
              <w:top w:val="dotted" w:sz="4" w:space="0" w:color="auto"/>
              <w:bottom w:val="dotted" w:sz="4" w:space="0" w:color="auto"/>
            </w:tcBorders>
          </w:tcPr>
          <w:p w14:paraId="377CC267" w14:textId="77777777" w:rsidR="00DD2954" w:rsidRPr="00607173" w:rsidRDefault="00DD2954" w:rsidP="00EB725D">
            <w:pPr>
              <w:rPr>
                <w:rFonts w:cstheme="minorHAnsi"/>
              </w:rPr>
            </w:pPr>
          </w:p>
        </w:tc>
        <w:tc>
          <w:tcPr>
            <w:tcW w:w="5059" w:type="dxa"/>
            <w:gridSpan w:val="3"/>
            <w:tcBorders>
              <w:top w:val="dotted" w:sz="4" w:space="0" w:color="auto"/>
              <w:bottom w:val="dotted" w:sz="4" w:space="0" w:color="auto"/>
            </w:tcBorders>
          </w:tcPr>
          <w:p w14:paraId="483AB4A5" w14:textId="77777777" w:rsidR="00DD2954" w:rsidRPr="00607173" w:rsidRDefault="00DD2954" w:rsidP="00EB725D">
            <w:pPr>
              <w:rPr>
                <w:rFonts w:cstheme="minorHAnsi"/>
              </w:rPr>
            </w:pPr>
          </w:p>
        </w:tc>
      </w:tr>
      <w:tr w:rsidR="005870B0" w:rsidRPr="00607173" w14:paraId="3C137669" w14:textId="77777777" w:rsidTr="009B0ECE">
        <w:trPr>
          <w:gridAfter w:val="3"/>
          <w:wAfter w:w="80" w:type="dxa"/>
        </w:trPr>
        <w:tc>
          <w:tcPr>
            <w:tcW w:w="705" w:type="dxa"/>
            <w:vMerge w:val="restart"/>
            <w:shd w:val="clear" w:color="auto" w:fill="92D050"/>
          </w:tcPr>
          <w:p w14:paraId="62C69973" w14:textId="1A150D35" w:rsidR="005870B0" w:rsidRPr="00607173" w:rsidRDefault="005870B0" w:rsidP="005870B0">
            <w:pPr>
              <w:rPr>
                <w:rFonts w:cstheme="minorHAnsi"/>
              </w:rPr>
            </w:pPr>
            <w:r w:rsidRPr="00607173">
              <w:rPr>
                <w:rFonts w:cstheme="minorHAnsi"/>
              </w:rPr>
              <w:t>624</w:t>
            </w:r>
          </w:p>
        </w:tc>
        <w:tc>
          <w:tcPr>
            <w:tcW w:w="6046" w:type="dxa"/>
            <w:gridSpan w:val="2"/>
            <w:vMerge w:val="restart"/>
          </w:tcPr>
          <w:p w14:paraId="77F9C42A" w14:textId="0D944ABF" w:rsidR="005870B0" w:rsidRPr="00607173" w:rsidRDefault="005870B0" w:rsidP="005870B0">
            <w:pPr>
              <w:rPr>
                <w:rFonts w:cstheme="minorHAnsi"/>
              </w:rPr>
            </w:pPr>
            <w:r w:rsidRPr="00607173">
              <w:rPr>
                <w:rFonts w:cstheme="minorHAnsi"/>
              </w:rPr>
              <w:t xml:space="preserve">Handelt es sich um die Artikel-ID 1-01-6-005 oder 1-01-9-001 oder 1-01-9-002 oder </w:t>
            </w:r>
            <w:r w:rsidR="001438FA" w:rsidRPr="00607173">
              <w:rPr>
                <w:rFonts w:cstheme="minorHAnsi"/>
              </w:rPr>
              <w:t xml:space="preserve">1-07-4-001 oder </w:t>
            </w:r>
            <w:r w:rsidRPr="00607173">
              <w:rPr>
                <w:rFonts w:cstheme="minorHAnsi"/>
              </w:rPr>
              <w:t>um eine Artikel-ID, die der Gruppenartikel-ID 1-03-8 oder 1-03-9 zugehörig ist?</w:t>
            </w:r>
          </w:p>
        </w:tc>
        <w:tc>
          <w:tcPr>
            <w:tcW w:w="1556" w:type="dxa"/>
            <w:gridSpan w:val="5"/>
            <w:tcBorders>
              <w:bottom w:val="dotted" w:sz="4" w:space="0" w:color="auto"/>
            </w:tcBorders>
          </w:tcPr>
          <w:p w14:paraId="43E774F8" w14:textId="047B0F92" w:rsidR="005870B0" w:rsidRPr="00607173" w:rsidRDefault="005870B0" w:rsidP="005870B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630</w:t>
            </w:r>
          </w:p>
        </w:tc>
        <w:tc>
          <w:tcPr>
            <w:tcW w:w="881" w:type="dxa"/>
            <w:gridSpan w:val="5"/>
            <w:tcBorders>
              <w:bottom w:val="dotted" w:sz="4" w:space="0" w:color="auto"/>
            </w:tcBorders>
          </w:tcPr>
          <w:p w14:paraId="217F35B9" w14:textId="77777777" w:rsidR="005870B0" w:rsidRPr="00607173" w:rsidRDefault="005870B0" w:rsidP="005870B0">
            <w:pPr>
              <w:rPr>
                <w:rFonts w:cstheme="minorHAnsi"/>
              </w:rPr>
            </w:pPr>
          </w:p>
        </w:tc>
        <w:tc>
          <w:tcPr>
            <w:tcW w:w="5059" w:type="dxa"/>
            <w:gridSpan w:val="3"/>
            <w:tcBorders>
              <w:bottom w:val="dotted" w:sz="4" w:space="0" w:color="auto"/>
            </w:tcBorders>
          </w:tcPr>
          <w:p w14:paraId="283CB5B4" w14:textId="77777777" w:rsidR="005870B0" w:rsidRPr="00607173" w:rsidRDefault="005870B0" w:rsidP="005870B0">
            <w:pPr>
              <w:rPr>
                <w:rFonts w:cstheme="minorHAnsi"/>
              </w:rPr>
            </w:pPr>
          </w:p>
        </w:tc>
      </w:tr>
      <w:tr w:rsidR="005870B0" w:rsidRPr="00607173" w14:paraId="5F55F763" w14:textId="77777777" w:rsidTr="009B0ECE">
        <w:trPr>
          <w:gridAfter w:val="3"/>
          <w:wAfter w:w="80" w:type="dxa"/>
        </w:trPr>
        <w:tc>
          <w:tcPr>
            <w:tcW w:w="705" w:type="dxa"/>
            <w:vMerge/>
            <w:shd w:val="clear" w:color="auto" w:fill="92D050"/>
          </w:tcPr>
          <w:p w14:paraId="01C89BA1" w14:textId="77777777" w:rsidR="005870B0" w:rsidRPr="00607173" w:rsidRDefault="005870B0" w:rsidP="005870B0">
            <w:pPr>
              <w:rPr>
                <w:rFonts w:cstheme="minorHAnsi"/>
              </w:rPr>
            </w:pPr>
          </w:p>
        </w:tc>
        <w:tc>
          <w:tcPr>
            <w:tcW w:w="6046" w:type="dxa"/>
            <w:gridSpan w:val="2"/>
            <w:vMerge/>
          </w:tcPr>
          <w:p w14:paraId="080724C4" w14:textId="77777777" w:rsidR="005870B0" w:rsidRPr="00607173" w:rsidRDefault="005870B0" w:rsidP="005870B0">
            <w:pPr>
              <w:rPr>
                <w:rFonts w:cstheme="minorHAnsi"/>
              </w:rPr>
            </w:pPr>
          </w:p>
        </w:tc>
        <w:tc>
          <w:tcPr>
            <w:tcW w:w="1556" w:type="dxa"/>
            <w:gridSpan w:val="5"/>
            <w:tcBorders>
              <w:top w:val="dotted" w:sz="4" w:space="0" w:color="auto"/>
              <w:bottom w:val="dotted" w:sz="4" w:space="0" w:color="auto"/>
            </w:tcBorders>
          </w:tcPr>
          <w:p w14:paraId="151A2C4E" w14:textId="001108B8" w:rsidR="005870B0" w:rsidRPr="00607173" w:rsidRDefault="005870B0" w:rsidP="005870B0">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625</w:t>
            </w:r>
          </w:p>
        </w:tc>
        <w:tc>
          <w:tcPr>
            <w:tcW w:w="881" w:type="dxa"/>
            <w:gridSpan w:val="5"/>
            <w:tcBorders>
              <w:top w:val="dotted" w:sz="4" w:space="0" w:color="auto"/>
              <w:bottom w:val="dotted" w:sz="4" w:space="0" w:color="auto"/>
            </w:tcBorders>
          </w:tcPr>
          <w:p w14:paraId="2822602E" w14:textId="77777777" w:rsidR="005870B0" w:rsidRPr="00607173" w:rsidRDefault="005870B0" w:rsidP="005870B0">
            <w:pPr>
              <w:rPr>
                <w:rFonts w:cstheme="minorHAnsi"/>
              </w:rPr>
            </w:pPr>
          </w:p>
        </w:tc>
        <w:tc>
          <w:tcPr>
            <w:tcW w:w="5059" w:type="dxa"/>
            <w:gridSpan w:val="3"/>
            <w:tcBorders>
              <w:top w:val="dotted" w:sz="4" w:space="0" w:color="auto"/>
              <w:bottom w:val="dotted" w:sz="4" w:space="0" w:color="auto"/>
            </w:tcBorders>
          </w:tcPr>
          <w:p w14:paraId="49D0839D" w14:textId="77777777" w:rsidR="005870B0" w:rsidRPr="00607173" w:rsidRDefault="005870B0" w:rsidP="005870B0">
            <w:pPr>
              <w:rPr>
                <w:rFonts w:cstheme="minorHAnsi"/>
              </w:rPr>
            </w:pPr>
          </w:p>
        </w:tc>
      </w:tr>
      <w:tr w:rsidR="005870B0" w:rsidRPr="00607173" w14:paraId="0DA81B33" w14:textId="77777777" w:rsidTr="009B0ECE">
        <w:trPr>
          <w:gridAfter w:val="3"/>
          <w:wAfter w:w="80" w:type="dxa"/>
        </w:trPr>
        <w:tc>
          <w:tcPr>
            <w:tcW w:w="705" w:type="dxa"/>
            <w:vMerge w:val="restart"/>
            <w:shd w:val="clear" w:color="auto" w:fill="92D050"/>
          </w:tcPr>
          <w:p w14:paraId="66BAED03" w14:textId="77777777" w:rsidR="005870B0" w:rsidRPr="00607173" w:rsidRDefault="005870B0" w:rsidP="005870B0">
            <w:pPr>
              <w:rPr>
                <w:rFonts w:cstheme="minorHAnsi"/>
              </w:rPr>
            </w:pPr>
            <w:r w:rsidRPr="00607173">
              <w:rPr>
                <w:rFonts w:cstheme="minorHAnsi"/>
              </w:rPr>
              <w:t>625</w:t>
            </w:r>
          </w:p>
        </w:tc>
        <w:tc>
          <w:tcPr>
            <w:tcW w:w="6046" w:type="dxa"/>
            <w:gridSpan w:val="2"/>
            <w:vMerge w:val="restart"/>
          </w:tcPr>
          <w:p w14:paraId="2C23845A" w14:textId="77777777" w:rsidR="005870B0" w:rsidRPr="00607173" w:rsidRDefault="005870B0" w:rsidP="005870B0">
            <w:pPr>
              <w:rPr>
                <w:rFonts w:cstheme="minorHAnsi"/>
              </w:rPr>
            </w:pPr>
            <w:r w:rsidRPr="00607173">
              <w:rPr>
                <w:rFonts w:cstheme="minorHAnsi"/>
              </w:rPr>
              <w:t>Ist für die Artikel-ID die Zu- und Abschläge (inkl. Gemeinderabatt) berücksichtigt, die zuvor per Stammdaten ausgetauscht wurden?</w:t>
            </w:r>
          </w:p>
          <w:p w14:paraId="699938A0" w14:textId="77777777" w:rsidR="005870B0" w:rsidRPr="00607173" w:rsidRDefault="005870B0" w:rsidP="005870B0">
            <w:pPr>
              <w:rPr>
                <w:rFonts w:cstheme="minorHAnsi"/>
              </w:rPr>
            </w:pPr>
            <w:r w:rsidRPr="00607173">
              <w:rPr>
                <w:rFonts w:cstheme="minorHAnsi"/>
              </w:rPr>
              <w:t>Hinweis: Sollten in der geprüften Position keine Zu- oder Abschläge aufgeführt werden und keine per Stammdaten ausgetauscht/angekündigt wurden, so ist diese Frage mit „ja“ zu beantworten.</w:t>
            </w:r>
          </w:p>
        </w:tc>
        <w:tc>
          <w:tcPr>
            <w:tcW w:w="1556" w:type="dxa"/>
            <w:gridSpan w:val="5"/>
            <w:tcBorders>
              <w:bottom w:val="dotted" w:sz="4" w:space="0" w:color="auto"/>
            </w:tcBorders>
          </w:tcPr>
          <w:p w14:paraId="361E3A5A" w14:textId="20EEAF5C" w:rsidR="005870B0" w:rsidRPr="00607173" w:rsidRDefault="005870B0" w:rsidP="005870B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627</w:t>
            </w:r>
          </w:p>
        </w:tc>
        <w:tc>
          <w:tcPr>
            <w:tcW w:w="881" w:type="dxa"/>
            <w:gridSpan w:val="5"/>
            <w:tcBorders>
              <w:bottom w:val="dotted" w:sz="4" w:space="0" w:color="auto"/>
            </w:tcBorders>
          </w:tcPr>
          <w:p w14:paraId="40B15B92" w14:textId="77777777" w:rsidR="005870B0" w:rsidRPr="00607173" w:rsidRDefault="005870B0" w:rsidP="005870B0">
            <w:pPr>
              <w:rPr>
                <w:rFonts w:cstheme="minorHAnsi"/>
              </w:rPr>
            </w:pPr>
            <w:r w:rsidRPr="00607173">
              <w:rPr>
                <w:rFonts w:cstheme="minorHAnsi"/>
              </w:rPr>
              <w:t>A55</w:t>
            </w:r>
          </w:p>
        </w:tc>
        <w:tc>
          <w:tcPr>
            <w:tcW w:w="5059" w:type="dxa"/>
            <w:gridSpan w:val="3"/>
            <w:tcBorders>
              <w:bottom w:val="dotted" w:sz="4" w:space="0" w:color="auto"/>
            </w:tcBorders>
          </w:tcPr>
          <w:p w14:paraId="6F12D7D0" w14:textId="77777777" w:rsidR="005870B0" w:rsidRPr="00607173" w:rsidRDefault="005870B0" w:rsidP="005870B0">
            <w:pPr>
              <w:rPr>
                <w:rFonts w:cstheme="minorHAnsi"/>
              </w:rPr>
            </w:pPr>
            <w:r w:rsidRPr="00607173">
              <w:rPr>
                <w:rFonts w:cstheme="minorHAnsi"/>
              </w:rPr>
              <w:t>Cluster: Ablehnung auf Positionsebene</w:t>
            </w:r>
          </w:p>
          <w:p w14:paraId="40EE365B" w14:textId="77777777" w:rsidR="005870B0" w:rsidRPr="00607173" w:rsidRDefault="005870B0" w:rsidP="005870B0">
            <w:pPr>
              <w:rPr>
                <w:rFonts w:cstheme="minorHAnsi"/>
              </w:rPr>
            </w:pPr>
            <w:r w:rsidRPr="00607173">
              <w:rPr>
                <w:rFonts w:cstheme="minorHAnsi"/>
              </w:rPr>
              <w:t xml:space="preserve">Zu- oder Abschlag wurden nicht, wie in den Stammdaten ausgetauscht, berücksichtigt. </w:t>
            </w:r>
          </w:p>
        </w:tc>
      </w:tr>
      <w:tr w:rsidR="005870B0" w:rsidRPr="00607173" w14:paraId="44EC6932" w14:textId="77777777" w:rsidTr="009B0ECE">
        <w:trPr>
          <w:gridAfter w:val="3"/>
          <w:wAfter w:w="80" w:type="dxa"/>
        </w:trPr>
        <w:tc>
          <w:tcPr>
            <w:tcW w:w="705" w:type="dxa"/>
            <w:vMerge/>
          </w:tcPr>
          <w:p w14:paraId="05283AB7" w14:textId="77777777" w:rsidR="005870B0" w:rsidRPr="00607173" w:rsidRDefault="005870B0" w:rsidP="005870B0">
            <w:pPr>
              <w:rPr>
                <w:rFonts w:cstheme="minorHAnsi"/>
              </w:rPr>
            </w:pPr>
          </w:p>
        </w:tc>
        <w:tc>
          <w:tcPr>
            <w:tcW w:w="6046" w:type="dxa"/>
            <w:gridSpan w:val="2"/>
            <w:vMerge/>
          </w:tcPr>
          <w:p w14:paraId="73612105" w14:textId="77777777" w:rsidR="005870B0" w:rsidRPr="00607173" w:rsidRDefault="005870B0" w:rsidP="005870B0">
            <w:pPr>
              <w:rPr>
                <w:rFonts w:cstheme="minorHAnsi"/>
              </w:rPr>
            </w:pPr>
          </w:p>
        </w:tc>
        <w:tc>
          <w:tcPr>
            <w:tcW w:w="1556" w:type="dxa"/>
            <w:gridSpan w:val="5"/>
            <w:tcBorders>
              <w:top w:val="dotted" w:sz="4" w:space="0" w:color="auto"/>
            </w:tcBorders>
          </w:tcPr>
          <w:p w14:paraId="703CB2E7" w14:textId="0671B4FD" w:rsidR="005870B0" w:rsidRPr="00607173" w:rsidRDefault="005870B0" w:rsidP="005870B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627</w:t>
            </w:r>
          </w:p>
        </w:tc>
        <w:tc>
          <w:tcPr>
            <w:tcW w:w="881" w:type="dxa"/>
            <w:gridSpan w:val="5"/>
            <w:tcBorders>
              <w:top w:val="dotted" w:sz="4" w:space="0" w:color="auto"/>
            </w:tcBorders>
          </w:tcPr>
          <w:p w14:paraId="63A82BF2" w14:textId="77777777" w:rsidR="005870B0" w:rsidRPr="00607173" w:rsidRDefault="005870B0" w:rsidP="005870B0">
            <w:pPr>
              <w:rPr>
                <w:rFonts w:cstheme="minorHAnsi"/>
              </w:rPr>
            </w:pPr>
          </w:p>
        </w:tc>
        <w:tc>
          <w:tcPr>
            <w:tcW w:w="5059" w:type="dxa"/>
            <w:gridSpan w:val="3"/>
            <w:tcBorders>
              <w:top w:val="dotted" w:sz="4" w:space="0" w:color="auto"/>
            </w:tcBorders>
          </w:tcPr>
          <w:p w14:paraId="45AACFA3" w14:textId="77777777" w:rsidR="005870B0" w:rsidRPr="00607173" w:rsidRDefault="005870B0" w:rsidP="005870B0">
            <w:pPr>
              <w:rPr>
                <w:rFonts w:cstheme="minorHAnsi"/>
              </w:rPr>
            </w:pPr>
          </w:p>
        </w:tc>
      </w:tr>
      <w:tr w:rsidR="005870B0" w:rsidRPr="00607173" w14:paraId="5C65DAC0" w14:textId="77777777" w:rsidTr="009B0ECE">
        <w:trPr>
          <w:gridAfter w:val="3"/>
          <w:wAfter w:w="80" w:type="dxa"/>
        </w:trPr>
        <w:tc>
          <w:tcPr>
            <w:tcW w:w="705" w:type="dxa"/>
            <w:vMerge w:val="restart"/>
            <w:shd w:val="clear" w:color="auto" w:fill="92D050"/>
          </w:tcPr>
          <w:p w14:paraId="3C8C79DB" w14:textId="77777777" w:rsidR="005870B0" w:rsidRPr="00607173" w:rsidRDefault="005870B0" w:rsidP="005870B0">
            <w:pPr>
              <w:rPr>
                <w:rFonts w:cstheme="minorHAnsi"/>
              </w:rPr>
            </w:pPr>
            <w:r w:rsidRPr="00607173">
              <w:rPr>
                <w:rFonts w:cstheme="minorHAnsi"/>
              </w:rPr>
              <w:t>627</w:t>
            </w:r>
          </w:p>
        </w:tc>
        <w:tc>
          <w:tcPr>
            <w:tcW w:w="6046" w:type="dxa"/>
            <w:gridSpan w:val="2"/>
            <w:vMerge w:val="restart"/>
          </w:tcPr>
          <w:p w14:paraId="742BA677" w14:textId="77777777" w:rsidR="005870B0" w:rsidRPr="00607173" w:rsidRDefault="005870B0" w:rsidP="005870B0">
            <w:pPr>
              <w:rPr>
                <w:rFonts w:cstheme="minorHAnsi"/>
              </w:rPr>
            </w:pPr>
            <w:r w:rsidRPr="00607173">
              <w:rPr>
                <w:rFonts w:cstheme="minorHAnsi"/>
              </w:rPr>
              <w:t xml:space="preserve">Wird mit der </w:t>
            </w:r>
            <w:r w:rsidRPr="00607173">
              <w:rPr>
                <w:rFonts w:cstheme="minorHAnsi"/>
                <w:b/>
                <w:bCs/>
                <w:u w:val="single"/>
              </w:rPr>
              <w:t>Artikel-ID</w:t>
            </w:r>
            <w:r w:rsidRPr="00607173">
              <w:rPr>
                <w:rFonts w:cstheme="minorHAnsi"/>
              </w:rPr>
              <w:t xml:space="preserve"> eine physikalische Leistung abgerechnet?</w:t>
            </w:r>
          </w:p>
        </w:tc>
        <w:tc>
          <w:tcPr>
            <w:tcW w:w="1556" w:type="dxa"/>
            <w:gridSpan w:val="5"/>
            <w:tcBorders>
              <w:bottom w:val="dotted" w:sz="4" w:space="0" w:color="auto"/>
            </w:tcBorders>
          </w:tcPr>
          <w:p w14:paraId="499E1040" w14:textId="77777777" w:rsidR="005870B0" w:rsidRPr="00607173" w:rsidRDefault="005870B0" w:rsidP="005870B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676</w:t>
            </w:r>
          </w:p>
        </w:tc>
        <w:tc>
          <w:tcPr>
            <w:tcW w:w="881" w:type="dxa"/>
            <w:gridSpan w:val="5"/>
            <w:tcBorders>
              <w:bottom w:val="dotted" w:sz="4" w:space="0" w:color="auto"/>
            </w:tcBorders>
          </w:tcPr>
          <w:p w14:paraId="4FE24C2E" w14:textId="77777777" w:rsidR="005870B0" w:rsidRPr="00607173" w:rsidRDefault="005870B0" w:rsidP="005870B0">
            <w:pPr>
              <w:rPr>
                <w:rFonts w:cstheme="minorHAnsi"/>
              </w:rPr>
            </w:pPr>
          </w:p>
        </w:tc>
        <w:tc>
          <w:tcPr>
            <w:tcW w:w="5059" w:type="dxa"/>
            <w:gridSpan w:val="3"/>
            <w:tcBorders>
              <w:bottom w:val="dotted" w:sz="4" w:space="0" w:color="auto"/>
            </w:tcBorders>
          </w:tcPr>
          <w:p w14:paraId="37914DE3" w14:textId="77777777" w:rsidR="005870B0" w:rsidRPr="00607173" w:rsidRDefault="005870B0" w:rsidP="005870B0">
            <w:pPr>
              <w:rPr>
                <w:rFonts w:cstheme="minorHAnsi"/>
              </w:rPr>
            </w:pPr>
            <w:r w:rsidRPr="00607173">
              <w:rPr>
                <w:rFonts w:cstheme="minorHAnsi"/>
              </w:rPr>
              <w:t>Hinweis: Mit einer physikalischen Leistung wird keine Resultierende und keine korrespondierende Resultierende gebildet.</w:t>
            </w:r>
          </w:p>
        </w:tc>
      </w:tr>
      <w:tr w:rsidR="005870B0" w:rsidRPr="00607173" w14:paraId="11F4F5F9" w14:textId="77777777" w:rsidTr="009B0ECE">
        <w:trPr>
          <w:gridAfter w:val="3"/>
          <w:wAfter w:w="80" w:type="dxa"/>
        </w:trPr>
        <w:tc>
          <w:tcPr>
            <w:tcW w:w="705" w:type="dxa"/>
            <w:vMerge/>
            <w:shd w:val="clear" w:color="auto" w:fill="92D050"/>
          </w:tcPr>
          <w:p w14:paraId="4A85D70F" w14:textId="77777777" w:rsidR="005870B0" w:rsidRPr="00607173" w:rsidRDefault="005870B0" w:rsidP="005870B0">
            <w:pPr>
              <w:rPr>
                <w:rFonts w:cstheme="minorHAnsi"/>
              </w:rPr>
            </w:pPr>
          </w:p>
        </w:tc>
        <w:tc>
          <w:tcPr>
            <w:tcW w:w="6046" w:type="dxa"/>
            <w:gridSpan w:val="2"/>
            <w:vMerge/>
          </w:tcPr>
          <w:p w14:paraId="0B983617" w14:textId="77777777" w:rsidR="005870B0" w:rsidRPr="00607173" w:rsidRDefault="005870B0" w:rsidP="005870B0">
            <w:pPr>
              <w:rPr>
                <w:rFonts w:cstheme="minorHAnsi"/>
              </w:rPr>
            </w:pPr>
          </w:p>
        </w:tc>
        <w:tc>
          <w:tcPr>
            <w:tcW w:w="1556" w:type="dxa"/>
            <w:gridSpan w:val="5"/>
            <w:tcBorders>
              <w:top w:val="dotted" w:sz="4" w:space="0" w:color="auto"/>
              <w:bottom w:val="dotted" w:sz="4" w:space="0" w:color="auto"/>
            </w:tcBorders>
          </w:tcPr>
          <w:p w14:paraId="695FC973" w14:textId="77777777" w:rsidR="005870B0" w:rsidRPr="00607173" w:rsidRDefault="005870B0" w:rsidP="005870B0">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630 </w:t>
            </w:r>
          </w:p>
        </w:tc>
        <w:tc>
          <w:tcPr>
            <w:tcW w:w="881" w:type="dxa"/>
            <w:gridSpan w:val="5"/>
            <w:tcBorders>
              <w:top w:val="dotted" w:sz="4" w:space="0" w:color="auto"/>
              <w:bottom w:val="dotted" w:sz="4" w:space="0" w:color="auto"/>
            </w:tcBorders>
          </w:tcPr>
          <w:p w14:paraId="1AC02A5B" w14:textId="77777777" w:rsidR="005870B0" w:rsidRPr="00607173" w:rsidRDefault="005870B0" w:rsidP="005870B0">
            <w:pPr>
              <w:rPr>
                <w:rFonts w:cstheme="minorHAnsi"/>
              </w:rPr>
            </w:pPr>
          </w:p>
        </w:tc>
        <w:tc>
          <w:tcPr>
            <w:tcW w:w="5059" w:type="dxa"/>
            <w:gridSpan w:val="3"/>
            <w:tcBorders>
              <w:top w:val="dotted" w:sz="4" w:space="0" w:color="auto"/>
              <w:bottom w:val="dotted" w:sz="4" w:space="0" w:color="auto"/>
            </w:tcBorders>
          </w:tcPr>
          <w:p w14:paraId="592595E9" w14:textId="77777777" w:rsidR="005870B0" w:rsidRPr="00607173" w:rsidRDefault="005870B0" w:rsidP="005870B0">
            <w:pPr>
              <w:rPr>
                <w:rFonts w:cstheme="minorHAnsi"/>
              </w:rPr>
            </w:pPr>
          </w:p>
        </w:tc>
      </w:tr>
      <w:tr w:rsidR="005870B0" w:rsidRPr="00607173" w14:paraId="39BFA38A" w14:textId="77777777" w:rsidTr="009B0ECE">
        <w:trPr>
          <w:gridAfter w:val="3"/>
          <w:wAfter w:w="80" w:type="dxa"/>
        </w:trPr>
        <w:tc>
          <w:tcPr>
            <w:tcW w:w="705" w:type="dxa"/>
            <w:vMerge w:val="restart"/>
            <w:shd w:val="clear" w:color="auto" w:fill="92D050"/>
          </w:tcPr>
          <w:p w14:paraId="7D8CFB43" w14:textId="77777777" w:rsidR="005870B0" w:rsidRPr="00607173" w:rsidRDefault="005870B0" w:rsidP="005870B0">
            <w:pPr>
              <w:rPr>
                <w:rFonts w:cstheme="minorHAnsi"/>
              </w:rPr>
            </w:pPr>
            <w:r w:rsidRPr="00607173">
              <w:rPr>
                <w:rFonts w:cstheme="minorHAnsi"/>
              </w:rPr>
              <w:lastRenderedPageBreak/>
              <w:t>630</w:t>
            </w:r>
          </w:p>
        </w:tc>
        <w:tc>
          <w:tcPr>
            <w:tcW w:w="6046" w:type="dxa"/>
            <w:gridSpan w:val="2"/>
            <w:vMerge w:val="restart"/>
          </w:tcPr>
          <w:p w14:paraId="2490472E" w14:textId="77777777" w:rsidR="005870B0" w:rsidRPr="00607173" w:rsidRDefault="005870B0" w:rsidP="005870B0">
            <w:pPr>
              <w:rPr>
                <w:rFonts w:cstheme="minorHAnsi"/>
              </w:rPr>
            </w:pPr>
            <w:r w:rsidRPr="00607173">
              <w:rPr>
                <w:rFonts w:cstheme="minorHAnsi"/>
              </w:rPr>
              <w:t>Gibt es mehr als eine Position mit dieser Artikel-ID?</w:t>
            </w:r>
          </w:p>
        </w:tc>
        <w:tc>
          <w:tcPr>
            <w:tcW w:w="1556" w:type="dxa"/>
            <w:gridSpan w:val="5"/>
            <w:tcBorders>
              <w:bottom w:val="dotted" w:sz="4" w:space="0" w:color="auto"/>
            </w:tcBorders>
          </w:tcPr>
          <w:p w14:paraId="4E0783B4" w14:textId="4CD48630" w:rsidR="005870B0" w:rsidRPr="00607173" w:rsidRDefault="005870B0" w:rsidP="005870B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635</w:t>
            </w:r>
          </w:p>
        </w:tc>
        <w:tc>
          <w:tcPr>
            <w:tcW w:w="881" w:type="dxa"/>
            <w:gridSpan w:val="5"/>
            <w:tcBorders>
              <w:bottom w:val="dotted" w:sz="4" w:space="0" w:color="auto"/>
            </w:tcBorders>
          </w:tcPr>
          <w:p w14:paraId="115481FC" w14:textId="77777777" w:rsidR="005870B0" w:rsidRPr="00607173" w:rsidRDefault="005870B0" w:rsidP="005870B0">
            <w:pPr>
              <w:rPr>
                <w:rFonts w:cstheme="minorHAnsi"/>
              </w:rPr>
            </w:pPr>
          </w:p>
        </w:tc>
        <w:tc>
          <w:tcPr>
            <w:tcW w:w="5059" w:type="dxa"/>
            <w:gridSpan w:val="3"/>
            <w:tcBorders>
              <w:bottom w:val="dotted" w:sz="4" w:space="0" w:color="auto"/>
            </w:tcBorders>
          </w:tcPr>
          <w:p w14:paraId="720B621B" w14:textId="77777777" w:rsidR="005870B0" w:rsidRPr="00607173" w:rsidRDefault="005870B0" w:rsidP="005870B0">
            <w:pPr>
              <w:rPr>
                <w:rFonts w:cstheme="minorHAnsi"/>
              </w:rPr>
            </w:pPr>
          </w:p>
        </w:tc>
      </w:tr>
      <w:tr w:rsidR="005870B0" w:rsidRPr="00607173" w14:paraId="5D1B6F41" w14:textId="77777777" w:rsidTr="009B0ECE">
        <w:trPr>
          <w:gridAfter w:val="3"/>
          <w:wAfter w:w="80" w:type="dxa"/>
        </w:trPr>
        <w:tc>
          <w:tcPr>
            <w:tcW w:w="705" w:type="dxa"/>
            <w:vMerge/>
          </w:tcPr>
          <w:p w14:paraId="07F1B72F" w14:textId="77777777" w:rsidR="005870B0" w:rsidRPr="00607173" w:rsidRDefault="005870B0" w:rsidP="005870B0">
            <w:pPr>
              <w:rPr>
                <w:rFonts w:cstheme="minorHAnsi"/>
              </w:rPr>
            </w:pPr>
          </w:p>
        </w:tc>
        <w:tc>
          <w:tcPr>
            <w:tcW w:w="6046" w:type="dxa"/>
            <w:gridSpan w:val="2"/>
            <w:vMerge/>
          </w:tcPr>
          <w:p w14:paraId="5F0D3594" w14:textId="77777777" w:rsidR="005870B0" w:rsidRPr="00607173" w:rsidRDefault="005870B0" w:rsidP="005870B0">
            <w:pPr>
              <w:rPr>
                <w:rFonts w:cstheme="minorHAnsi"/>
              </w:rPr>
            </w:pPr>
          </w:p>
        </w:tc>
        <w:tc>
          <w:tcPr>
            <w:tcW w:w="1556" w:type="dxa"/>
            <w:gridSpan w:val="5"/>
            <w:tcBorders>
              <w:top w:val="dotted" w:sz="4" w:space="0" w:color="auto"/>
            </w:tcBorders>
          </w:tcPr>
          <w:p w14:paraId="18CD4EC0" w14:textId="2064D81A" w:rsidR="005870B0" w:rsidRPr="00607173" w:rsidRDefault="005870B0" w:rsidP="005870B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645</w:t>
            </w:r>
          </w:p>
        </w:tc>
        <w:tc>
          <w:tcPr>
            <w:tcW w:w="881" w:type="dxa"/>
            <w:gridSpan w:val="5"/>
            <w:tcBorders>
              <w:top w:val="dotted" w:sz="4" w:space="0" w:color="auto"/>
            </w:tcBorders>
          </w:tcPr>
          <w:p w14:paraId="1752E961" w14:textId="77777777" w:rsidR="005870B0" w:rsidRPr="00607173" w:rsidRDefault="005870B0" w:rsidP="005870B0">
            <w:pPr>
              <w:rPr>
                <w:rFonts w:cstheme="minorHAnsi"/>
              </w:rPr>
            </w:pPr>
          </w:p>
        </w:tc>
        <w:tc>
          <w:tcPr>
            <w:tcW w:w="5059" w:type="dxa"/>
            <w:gridSpan w:val="3"/>
            <w:tcBorders>
              <w:top w:val="dotted" w:sz="4" w:space="0" w:color="auto"/>
            </w:tcBorders>
          </w:tcPr>
          <w:p w14:paraId="62CFE89B" w14:textId="0936C34A" w:rsidR="005870B0" w:rsidRPr="00607173" w:rsidRDefault="005870B0" w:rsidP="00713349">
            <w:pPr>
              <w:rPr>
                <w:rFonts w:cstheme="minorHAnsi"/>
              </w:rPr>
            </w:pPr>
            <w:r w:rsidRPr="00607173">
              <w:rPr>
                <w:rFonts w:cstheme="minorHAnsi"/>
              </w:rPr>
              <w:t>Hinweis: Diese Position ist die Resultierende</w:t>
            </w:r>
            <w:r w:rsidRPr="00607173">
              <w:rPr>
                <w:rStyle w:val="Funotenzeichen"/>
                <w:rFonts w:eastAsiaTheme="majorEastAsia" w:cstheme="minorHAnsi"/>
              </w:rPr>
              <w:footnoteReference w:id="6"/>
            </w:r>
            <w:r w:rsidRPr="00607173">
              <w:rPr>
                <w:rFonts w:cstheme="minorHAnsi"/>
              </w:rPr>
              <w:t>, mit der die weiteren Prüfungen durchgeführt werden.</w:t>
            </w:r>
          </w:p>
        </w:tc>
      </w:tr>
      <w:tr w:rsidR="00DD2954" w:rsidRPr="00607173" w14:paraId="04696C66" w14:textId="77777777" w:rsidTr="009B0ECE">
        <w:trPr>
          <w:gridAfter w:val="3"/>
          <w:wAfter w:w="80" w:type="dxa"/>
        </w:trPr>
        <w:tc>
          <w:tcPr>
            <w:tcW w:w="705" w:type="dxa"/>
            <w:vMerge w:val="restart"/>
            <w:shd w:val="clear" w:color="auto" w:fill="92D050"/>
          </w:tcPr>
          <w:p w14:paraId="0087EE81" w14:textId="34C67940" w:rsidR="00DD2954" w:rsidRPr="00607173" w:rsidRDefault="00DD2954" w:rsidP="00EB725D">
            <w:pPr>
              <w:rPr>
                <w:rFonts w:cstheme="minorHAnsi"/>
              </w:rPr>
            </w:pPr>
            <w:r w:rsidRPr="00607173">
              <w:rPr>
                <w:rFonts w:cstheme="minorHAnsi"/>
              </w:rPr>
              <w:t>635</w:t>
            </w:r>
          </w:p>
        </w:tc>
        <w:tc>
          <w:tcPr>
            <w:tcW w:w="6046" w:type="dxa"/>
            <w:gridSpan w:val="2"/>
            <w:vMerge w:val="restart"/>
          </w:tcPr>
          <w:p w14:paraId="79D56ED3" w14:textId="77777777" w:rsidR="00DD2954" w:rsidRPr="00607173" w:rsidRDefault="00DD2954" w:rsidP="00EB725D">
            <w:pPr>
              <w:rPr>
                <w:rFonts w:cstheme="minorHAnsi"/>
              </w:rPr>
            </w:pPr>
            <w:r w:rsidRPr="00607173">
              <w:rPr>
                <w:rFonts w:cstheme="minorHAnsi"/>
              </w:rPr>
              <w:t xml:space="preserve">Gibt es mindestens eine weitere Position mit dieser Artikel-ID, aber höhere Positionsnummer? </w:t>
            </w:r>
          </w:p>
        </w:tc>
        <w:tc>
          <w:tcPr>
            <w:tcW w:w="1556" w:type="dxa"/>
            <w:gridSpan w:val="5"/>
            <w:tcBorders>
              <w:bottom w:val="dotted" w:sz="4" w:space="0" w:color="auto"/>
            </w:tcBorders>
          </w:tcPr>
          <w:p w14:paraId="0C099C0D" w14:textId="75A5CEC7"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5" w:type="dxa"/>
            <w:gridSpan w:val="4"/>
            <w:tcBorders>
              <w:bottom w:val="dotted" w:sz="4" w:space="0" w:color="auto"/>
            </w:tcBorders>
          </w:tcPr>
          <w:p w14:paraId="67B4666D" w14:textId="77777777" w:rsidR="00DD2954" w:rsidRPr="00607173" w:rsidRDefault="00DD2954" w:rsidP="00EB725D">
            <w:pPr>
              <w:rPr>
                <w:rFonts w:cstheme="minorHAnsi"/>
              </w:rPr>
            </w:pPr>
          </w:p>
        </w:tc>
        <w:tc>
          <w:tcPr>
            <w:tcW w:w="5085" w:type="dxa"/>
            <w:gridSpan w:val="4"/>
            <w:tcBorders>
              <w:bottom w:val="dotted" w:sz="4" w:space="0" w:color="auto"/>
            </w:tcBorders>
          </w:tcPr>
          <w:p w14:paraId="0ECA5D49" w14:textId="77777777" w:rsidR="00DD2954" w:rsidRPr="00607173" w:rsidRDefault="00DD2954" w:rsidP="00EB725D">
            <w:pPr>
              <w:rPr>
                <w:rFonts w:cstheme="minorHAnsi"/>
              </w:rPr>
            </w:pPr>
            <w:r w:rsidRPr="00607173">
              <w:rPr>
                <w:rFonts w:cstheme="minorHAnsi"/>
              </w:rPr>
              <w:t>Hinweis: Es wurde noch nicht die letzte Position mit dieser Artikel-ID erreicht und somit wird noch nicht die Resultierende ermittelt</w:t>
            </w:r>
          </w:p>
        </w:tc>
      </w:tr>
      <w:tr w:rsidR="00DD2954" w:rsidRPr="00607173" w14:paraId="3E85BBDC" w14:textId="77777777" w:rsidTr="009B0ECE">
        <w:trPr>
          <w:gridAfter w:val="3"/>
          <w:wAfter w:w="80" w:type="dxa"/>
        </w:trPr>
        <w:tc>
          <w:tcPr>
            <w:tcW w:w="705" w:type="dxa"/>
            <w:vMerge/>
          </w:tcPr>
          <w:p w14:paraId="5B704558" w14:textId="77777777" w:rsidR="00DD2954" w:rsidRPr="00607173" w:rsidRDefault="00DD2954" w:rsidP="00EB725D">
            <w:pPr>
              <w:rPr>
                <w:rFonts w:cstheme="minorHAnsi"/>
              </w:rPr>
            </w:pPr>
          </w:p>
        </w:tc>
        <w:tc>
          <w:tcPr>
            <w:tcW w:w="6046" w:type="dxa"/>
            <w:gridSpan w:val="2"/>
            <w:vMerge/>
          </w:tcPr>
          <w:p w14:paraId="7D2114F6" w14:textId="77777777" w:rsidR="00DD2954" w:rsidRPr="00607173" w:rsidRDefault="00DD2954" w:rsidP="00EB725D">
            <w:pPr>
              <w:rPr>
                <w:rFonts w:cstheme="minorHAnsi"/>
              </w:rPr>
            </w:pPr>
          </w:p>
        </w:tc>
        <w:tc>
          <w:tcPr>
            <w:tcW w:w="1556" w:type="dxa"/>
            <w:gridSpan w:val="5"/>
            <w:tcBorders>
              <w:top w:val="dotted" w:sz="4" w:space="0" w:color="auto"/>
            </w:tcBorders>
          </w:tcPr>
          <w:p w14:paraId="792E12F5" w14:textId="4CCEBC86"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640</w:t>
            </w:r>
          </w:p>
        </w:tc>
        <w:tc>
          <w:tcPr>
            <w:tcW w:w="855" w:type="dxa"/>
            <w:gridSpan w:val="4"/>
            <w:tcBorders>
              <w:top w:val="dotted" w:sz="4" w:space="0" w:color="auto"/>
            </w:tcBorders>
          </w:tcPr>
          <w:p w14:paraId="779A28ED" w14:textId="77777777" w:rsidR="00DD2954" w:rsidRPr="00607173" w:rsidRDefault="00DD2954" w:rsidP="00EB725D">
            <w:pPr>
              <w:rPr>
                <w:rFonts w:cstheme="minorHAnsi"/>
              </w:rPr>
            </w:pPr>
          </w:p>
        </w:tc>
        <w:tc>
          <w:tcPr>
            <w:tcW w:w="5085" w:type="dxa"/>
            <w:gridSpan w:val="4"/>
            <w:tcBorders>
              <w:top w:val="dotted" w:sz="4" w:space="0" w:color="auto"/>
            </w:tcBorders>
          </w:tcPr>
          <w:p w14:paraId="702109E6" w14:textId="77777777" w:rsidR="00DD2954" w:rsidRPr="00607173" w:rsidRDefault="00DD2954" w:rsidP="00EB725D">
            <w:pPr>
              <w:rPr>
                <w:rFonts w:cstheme="minorHAnsi"/>
              </w:rPr>
            </w:pPr>
            <w:r w:rsidRPr="00607173">
              <w:rPr>
                <w:rFonts w:cstheme="minorHAnsi"/>
              </w:rPr>
              <w:t xml:space="preserve">Hinweis: Es wurde die letzte Position mit dieser Artikel-ID erreicht. Somit kann und wird nun die Resultierende dieser Artikel-ID ermittelt </w:t>
            </w:r>
          </w:p>
        </w:tc>
      </w:tr>
      <w:tr w:rsidR="00DD2954" w:rsidRPr="00607173" w14:paraId="29812C66" w14:textId="77777777" w:rsidTr="009B0ECE">
        <w:trPr>
          <w:gridAfter w:val="3"/>
          <w:wAfter w:w="80" w:type="dxa"/>
        </w:trPr>
        <w:tc>
          <w:tcPr>
            <w:tcW w:w="705" w:type="dxa"/>
            <w:vMerge w:val="restart"/>
            <w:shd w:val="clear" w:color="auto" w:fill="92D050"/>
          </w:tcPr>
          <w:p w14:paraId="2B84B1C7" w14:textId="77777777" w:rsidR="00DD2954" w:rsidRPr="00607173" w:rsidRDefault="00DD2954" w:rsidP="00EB725D">
            <w:pPr>
              <w:rPr>
                <w:rFonts w:cstheme="minorHAnsi"/>
              </w:rPr>
            </w:pPr>
            <w:r w:rsidRPr="00607173">
              <w:rPr>
                <w:rFonts w:cstheme="minorHAnsi"/>
              </w:rPr>
              <w:t>640</w:t>
            </w:r>
          </w:p>
        </w:tc>
        <w:tc>
          <w:tcPr>
            <w:tcW w:w="6046" w:type="dxa"/>
            <w:gridSpan w:val="2"/>
            <w:vMerge w:val="restart"/>
          </w:tcPr>
          <w:p w14:paraId="1867B1DB" w14:textId="2E89E58D" w:rsidR="00BE5FE1" w:rsidRPr="00607173" w:rsidRDefault="00DD2954" w:rsidP="00BE5FE1">
            <w:pPr>
              <w:rPr>
                <w:rFonts w:cstheme="minorHAnsi"/>
              </w:rPr>
            </w:pPr>
            <w:r w:rsidRPr="00607173">
              <w:rPr>
                <w:rFonts w:cstheme="minorHAnsi"/>
              </w:rPr>
              <w:t>Umfasst die ermittelte Resultierende genau einen lückenlosen Zeitraum</w:t>
            </w:r>
            <w:r w:rsidR="00BE5FE1" w:rsidRPr="00607173">
              <w:rPr>
                <w:rFonts w:cstheme="minorHAnsi"/>
              </w:rPr>
              <w:t>, dem eine Menge, ein Preis und ein Betrag zugwiesen ist?</w:t>
            </w:r>
          </w:p>
          <w:p w14:paraId="1CA4E461" w14:textId="780F85E8" w:rsidR="00DD2954" w:rsidRPr="00607173" w:rsidRDefault="00BE5FE1" w:rsidP="00BE5FE1">
            <w:pPr>
              <w:rPr>
                <w:rFonts w:cstheme="minorHAnsi"/>
              </w:rPr>
            </w:pPr>
            <w:r w:rsidRPr="00607173">
              <w:rPr>
                <w:rFonts w:cstheme="minorHAnsi"/>
              </w:rPr>
              <w:t xml:space="preserve">Hinweis: Alle Positionen </w:t>
            </w:r>
            <w:r w:rsidR="001F7B69" w:rsidRPr="00607173">
              <w:rPr>
                <w:rFonts w:cstheme="minorHAnsi"/>
              </w:rPr>
              <w:t>derselbe</w:t>
            </w:r>
            <w:r w:rsidRPr="00607173">
              <w:rPr>
                <w:rFonts w:cstheme="minorHAnsi"/>
              </w:rPr>
              <w:t xml:space="preserve">n Artikel-ID muss </w:t>
            </w:r>
            <w:r w:rsidR="001F7B69" w:rsidRPr="00607173">
              <w:rPr>
                <w:rFonts w:cstheme="minorHAnsi"/>
              </w:rPr>
              <w:t>derselbe</w:t>
            </w:r>
            <w:r w:rsidRPr="00607173">
              <w:rPr>
                <w:rFonts w:cstheme="minorHAnsi"/>
              </w:rPr>
              <w:t xml:space="preserve"> Preis zugewiesen sein.</w:t>
            </w:r>
          </w:p>
        </w:tc>
        <w:tc>
          <w:tcPr>
            <w:tcW w:w="1556" w:type="dxa"/>
            <w:gridSpan w:val="5"/>
            <w:tcBorders>
              <w:bottom w:val="dotted" w:sz="4" w:space="0" w:color="auto"/>
            </w:tcBorders>
          </w:tcPr>
          <w:p w14:paraId="7CDA22D8" w14:textId="0E437E13"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5" w:type="dxa"/>
            <w:gridSpan w:val="4"/>
            <w:tcBorders>
              <w:bottom w:val="dotted" w:sz="4" w:space="0" w:color="auto"/>
            </w:tcBorders>
          </w:tcPr>
          <w:p w14:paraId="5777AEDB" w14:textId="77777777" w:rsidR="00DD2954" w:rsidRPr="00607173" w:rsidRDefault="00DD2954" w:rsidP="00EB725D">
            <w:pPr>
              <w:rPr>
                <w:rFonts w:cstheme="minorHAnsi"/>
              </w:rPr>
            </w:pPr>
            <w:r w:rsidRPr="00607173">
              <w:rPr>
                <w:rFonts w:cstheme="minorHAnsi"/>
              </w:rPr>
              <w:t>AA9</w:t>
            </w:r>
          </w:p>
        </w:tc>
        <w:tc>
          <w:tcPr>
            <w:tcW w:w="5085" w:type="dxa"/>
            <w:gridSpan w:val="4"/>
            <w:tcBorders>
              <w:bottom w:val="dotted" w:sz="4" w:space="0" w:color="auto"/>
            </w:tcBorders>
          </w:tcPr>
          <w:p w14:paraId="257BE11A" w14:textId="77777777" w:rsidR="00DD2954" w:rsidRPr="00607173" w:rsidRDefault="00DD2954" w:rsidP="00EB725D">
            <w:pPr>
              <w:rPr>
                <w:rFonts w:cstheme="minorHAnsi"/>
              </w:rPr>
            </w:pPr>
            <w:r w:rsidRPr="00607173">
              <w:rPr>
                <w:rFonts w:cstheme="minorHAnsi"/>
              </w:rPr>
              <w:t>Cluster: Ablehnung auf Positionsebene</w:t>
            </w:r>
          </w:p>
          <w:p w14:paraId="1C77583F" w14:textId="77777777" w:rsidR="00DD2954" w:rsidRPr="00607173" w:rsidRDefault="00DD2954" w:rsidP="00EB725D">
            <w:pPr>
              <w:rPr>
                <w:rFonts w:cstheme="minorHAnsi"/>
              </w:rPr>
            </w:pPr>
            <w:r w:rsidRPr="00607173">
              <w:rPr>
                <w:rFonts w:cstheme="minorHAnsi"/>
              </w:rPr>
              <w:t>Die Ermittlung der Resultierenden mit dieser Artikel-ID ist gescheitert.</w:t>
            </w:r>
          </w:p>
        </w:tc>
      </w:tr>
      <w:tr w:rsidR="00DD2954" w:rsidRPr="00607173" w14:paraId="5C241575" w14:textId="77777777" w:rsidTr="009B0ECE">
        <w:trPr>
          <w:gridAfter w:val="3"/>
          <w:wAfter w:w="80" w:type="dxa"/>
        </w:trPr>
        <w:tc>
          <w:tcPr>
            <w:tcW w:w="705" w:type="dxa"/>
            <w:vMerge/>
          </w:tcPr>
          <w:p w14:paraId="5B9111C8" w14:textId="77777777" w:rsidR="00DD2954" w:rsidRPr="00607173" w:rsidRDefault="00DD2954" w:rsidP="00EB725D">
            <w:pPr>
              <w:rPr>
                <w:rFonts w:cstheme="minorHAnsi"/>
              </w:rPr>
            </w:pPr>
          </w:p>
        </w:tc>
        <w:tc>
          <w:tcPr>
            <w:tcW w:w="6046" w:type="dxa"/>
            <w:gridSpan w:val="2"/>
            <w:vMerge/>
          </w:tcPr>
          <w:p w14:paraId="6763FF7E" w14:textId="77777777" w:rsidR="00DD2954" w:rsidRPr="00607173" w:rsidRDefault="00DD2954" w:rsidP="00EB725D">
            <w:pPr>
              <w:rPr>
                <w:rFonts w:cstheme="minorHAnsi"/>
              </w:rPr>
            </w:pPr>
          </w:p>
        </w:tc>
        <w:tc>
          <w:tcPr>
            <w:tcW w:w="1556" w:type="dxa"/>
            <w:gridSpan w:val="5"/>
            <w:tcBorders>
              <w:top w:val="dotted" w:sz="4" w:space="0" w:color="auto"/>
            </w:tcBorders>
          </w:tcPr>
          <w:p w14:paraId="024D7CD0" w14:textId="4A1C876C"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645</w:t>
            </w:r>
          </w:p>
        </w:tc>
        <w:tc>
          <w:tcPr>
            <w:tcW w:w="855" w:type="dxa"/>
            <w:gridSpan w:val="4"/>
            <w:tcBorders>
              <w:top w:val="dotted" w:sz="4" w:space="0" w:color="auto"/>
            </w:tcBorders>
          </w:tcPr>
          <w:p w14:paraId="71B9EA96" w14:textId="77777777" w:rsidR="00DD2954" w:rsidRPr="00607173" w:rsidRDefault="00DD2954" w:rsidP="00EB725D">
            <w:pPr>
              <w:rPr>
                <w:rFonts w:cstheme="minorHAnsi"/>
              </w:rPr>
            </w:pPr>
          </w:p>
        </w:tc>
        <w:tc>
          <w:tcPr>
            <w:tcW w:w="5085" w:type="dxa"/>
            <w:gridSpan w:val="4"/>
            <w:tcBorders>
              <w:top w:val="dotted" w:sz="4" w:space="0" w:color="auto"/>
            </w:tcBorders>
          </w:tcPr>
          <w:p w14:paraId="04697116" w14:textId="77777777" w:rsidR="00DD2954" w:rsidRPr="00607173" w:rsidRDefault="00DD2954" w:rsidP="00EB725D">
            <w:pPr>
              <w:rPr>
                <w:rFonts w:cstheme="minorHAnsi"/>
              </w:rPr>
            </w:pPr>
          </w:p>
        </w:tc>
      </w:tr>
      <w:tr w:rsidR="00DD2954" w:rsidRPr="00607173" w14:paraId="32B82CEE" w14:textId="77777777" w:rsidTr="009B0ECE">
        <w:trPr>
          <w:gridAfter w:val="3"/>
          <w:wAfter w:w="80" w:type="dxa"/>
        </w:trPr>
        <w:tc>
          <w:tcPr>
            <w:tcW w:w="705" w:type="dxa"/>
            <w:vMerge w:val="restart"/>
            <w:shd w:val="clear" w:color="auto" w:fill="92D050"/>
          </w:tcPr>
          <w:p w14:paraId="6F5819BE" w14:textId="77777777" w:rsidR="00DD2954" w:rsidRPr="00607173" w:rsidRDefault="00DD2954" w:rsidP="00EB725D">
            <w:pPr>
              <w:rPr>
                <w:rFonts w:cstheme="minorHAnsi"/>
              </w:rPr>
            </w:pPr>
            <w:r w:rsidRPr="00607173">
              <w:rPr>
                <w:rFonts w:cstheme="minorHAnsi"/>
              </w:rPr>
              <w:t>645</w:t>
            </w:r>
          </w:p>
        </w:tc>
        <w:tc>
          <w:tcPr>
            <w:tcW w:w="6046" w:type="dxa"/>
            <w:gridSpan w:val="2"/>
            <w:vMerge w:val="restart"/>
          </w:tcPr>
          <w:p w14:paraId="21E091F9" w14:textId="77777777" w:rsidR="00DD2954" w:rsidRPr="00607173" w:rsidRDefault="00DD2954" w:rsidP="00EB725D">
            <w:pPr>
              <w:rPr>
                <w:rFonts w:cstheme="minorHAnsi"/>
              </w:rPr>
            </w:pPr>
            <w:r w:rsidRPr="00607173">
              <w:rPr>
                <w:rFonts w:cstheme="minorHAnsi"/>
              </w:rPr>
              <w:t>Ist der Beginn des Zeitraums der Resultierenden &lt; 01.01.2023 00:00 Uhr?</w:t>
            </w:r>
          </w:p>
        </w:tc>
        <w:tc>
          <w:tcPr>
            <w:tcW w:w="1556" w:type="dxa"/>
            <w:gridSpan w:val="5"/>
            <w:tcBorders>
              <w:bottom w:val="dotted" w:sz="4" w:space="0" w:color="auto"/>
            </w:tcBorders>
          </w:tcPr>
          <w:p w14:paraId="3F4CD25A" w14:textId="3FDD0DBA"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5" w:type="dxa"/>
            <w:gridSpan w:val="4"/>
            <w:tcBorders>
              <w:bottom w:val="dotted" w:sz="4" w:space="0" w:color="auto"/>
            </w:tcBorders>
          </w:tcPr>
          <w:p w14:paraId="012E98D2" w14:textId="77777777" w:rsidR="00DD2954" w:rsidRPr="00607173" w:rsidRDefault="00DD2954" w:rsidP="00EB725D">
            <w:pPr>
              <w:rPr>
                <w:rFonts w:cstheme="minorHAnsi"/>
              </w:rPr>
            </w:pPr>
            <w:r w:rsidRPr="00607173">
              <w:rPr>
                <w:rFonts w:cstheme="minorHAnsi"/>
              </w:rPr>
              <w:t>AB1</w:t>
            </w:r>
          </w:p>
        </w:tc>
        <w:tc>
          <w:tcPr>
            <w:tcW w:w="5085" w:type="dxa"/>
            <w:gridSpan w:val="4"/>
            <w:tcBorders>
              <w:bottom w:val="dotted" w:sz="4" w:space="0" w:color="auto"/>
            </w:tcBorders>
          </w:tcPr>
          <w:p w14:paraId="73A966C2" w14:textId="77777777" w:rsidR="00DD2954" w:rsidRPr="00607173" w:rsidRDefault="00DD2954" w:rsidP="00EB725D">
            <w:pPr>
              <w:rPr>
                <w:rFonts w:cstheme="minorHAnsi"/>
              </w:rPr>
            </w:pPr>
            <w:r w:rsidRPr="00607173">
              <w:rPr>
                <w:rFonts w:cstheme="minorHAnsi"/>
              </w:rPr>
              <w:t>Cluster: Ablehnung auf Positionsebene</w:t>
            </w:r>
          </w:p>
          <w:p w14:paraId="44D822B4" w14:textId="77777777" w:rsidR="00DD2954" w:rsidRPr="00607173" w:rsidRDefault="00DD2954" w:rsidP="00EB725D">
            <w:pPr>
              <w:rPr>
                <w:rFonts w:cstheme="minorHAnsi"/>
              </w:rPr>
            </w:pPr>
            <w:r w:rsidRPr="00607173">
              <w:rPr>
                <w:rFonts w:cstheme="minorHAnsi"/>
              </w:rPr>
              <w:t xml:space="preserve">Die Resultierende &lt; 01.01.2023 00:00 Uhr. </w:t>
            </w:r>
          </w:p>
        </w:tc>
      </w:tr>
      <w:tr w:rsidR="00DD2954" w:rsidRPr="00607173" w14:paraId="5BE36263" w14:textId="77777777" w:rsidTr="009B0ECE">
        <w:trPr>
          <w:gridAfter w:val="3"/>
          <w:wAfter w:w="80" w:type="dxa"/>
        </w:trPr>
        <w:tc>
          <w:tcPr>
            <w:tcW w:w="705" w:type="dxa"/>
            <w:vMerge/>
          </w:tcPr>
          <w:p w14:paraId="5EA0829F" w14:textId="77777777" w:rsidR="00DD2954" w:rsidRPr="00607173" w:rsidRDefault="00DD2954" w:rsidP="00EB725D">
            <w:pPr>
              <w:rPr>
                <w:rFonts w:cstheme="minorHAnsi"/>
              </w:rPr>
            </w:pPr>
          </w:p>
        </w:tc>
        <w:tc>
          <w:tcPr>
            <w:tcW w:w="6046" w:type="dxa"/>
            <w:gridSpan w:val="2"/>
            <w:vMerge/>
          </w:tcPr>
          <w:p w14:paraId="4EBFF7A3" w14:textId="77777777" w:rsidR="00DD2954" w:rsidRPr="00607173" w:rsidRDefault="00DD2954" w:rsidP="00EB725D">
            <w:pPr>
              <w:rPr>
                <w:rFonts w:cstheme="minorHAnsi"/>
              </w:rPr>
            </w:pPr>
          </w:p>
        </w:tc>
        <w:tc>
          <w:tcPr>
            <w:tcW w:w="1556" w:type="dxa"/>
            <w:gridSpan w:val="5"/>
            <w:tcBorders>
              <w:top w:val="dotted" w:sz="4" w:space="0" w:color="auto"/>
            </w:tcBorders>
          </w:tcPr>
          <w:p w14:paraId="358BF4F1" w14:textId="76922472" w:rsidR="00DD2954" w:rsidRPr="00607173" w:rsidRDefault="008415B8" w:rsidP="00EB725D">
            <w:pPr>
              <w:rPr>
                <w:rFonts w:cstheme="minorHAnsi"/>
              </w:rPr>
            </w:pPr>
            <w:r>
              <w:rPr>
                <w:rFonts w:cstheme="minorHAnsi"/>
              </w:rPr>
              <w:t>n</w:t>
            </w:r>
            <w:r w:rsidR="00DD2954" w:rsidRPr="00607173">
              <w:rPr>
                <w:rFonts w:cstheme="minorHAnsi"/>
              </w:rPr>
              <w:t xml:space="preserve">ein </w:t>
            </w:r>
            <w:r w:rsidR="00BC7159" w:rsidRPr="00CA7950">
              <w:rPr>
                <w:rFonts w:ascii="Wingdings" w:eastAsia="Wingdings" w:hAnsi="Wingdings" w:cstheme="minorHAnsi"/>
              </w:rPr>
              <w:t></w:t>
            </w:r>
            <w:r w:rsidR="00DD2954" w:rsidRPr="00607173">
              <w:rPr>
                <w:rFonts w:cstheme="minorHAnsi"/>
              </w:rPr>
              <w:t xml:space="preserve"> 650</w:t>
            </w:r>
          </w:p>
        </w:tc>
        <w:tc>
          <w:tcPr>
            <w:tcW w:w="855" w:type="dxa"/>
            <w:gridSpan w:val="4"/>
            <w:tcBorders>
              <w:top w:val="dotted" w:sz="4" w:space="0" w:color="auto"/>
            </w:tcBorders>
          </w:tcPr>
          <w:p w14:paraId="55409B64" w14:textId="77777777" w:rsidR="00DD2954" w:rsidRPr="00607173" w:rsidRDefault="00DD2954" w:rsidP="00EB725D">
            <w:pPr>
              <w:rPr>
                <w:rFonts w:cstheme="minorHAnsi"/>
              </w:rPr>
            </w:pPr>
          </w:p>
        </w:tc>
        <w:tc>
          <w:tcPr>
            <w:tcW w:w="5085" w:type="dxa"/>
            <w:gridSpan w:val="4"/>
            <w:tcBorders>
              <w:top w:val="dotted" w:sz="4" w:space="0" w:color="auto"/>
            </w:tcBorders>
          </w:tcPr>
          <w:p w14:paraId="2A961D00" w14:textId="77777777" w:rsidR="00DD2954" w:rsidRPr="00607173" w:rsidRDefault="00DD2954" w:rsidP="00EB725D">
            <w:pPr>
              <w:rPr>
                <w:rFonts w:cstheme="minorHAnsi"/>
              </w:rPr>
            </w:pPr>
          </w:p>
        </w:tc>
      </w:tr>
      <w:tr w:rsidR="00DD2954" w:rsidRPr="00607173" w14:paraId="308CDE51" w14:textId="77777777" w:rsidTr="009B0ECE">
        <w:trPr>
          <w:gridAfter w:val="3"/>
          <w:wAfter w:w="80" w:type="dxa"/>
        </w:trPr>
        <w:tc>
          <w:tcPr>
            <w:tcW w:w="705" w:type="dxa"/>
            <w:vMerge w:val="restart"/>
            <w:shd w:val="clear" w:color="auto" w:fill="92D050"/>
          </w:tcPr>
          <w:p w14:paraId="3D42648E" w14:textId="77777777" w:rsidR="00DD2954" w:rsidRPr="00607173" w:rsidRDefault="00DD2954" w:rsidP="00EB725D">
            <w:pPr>
              <w:rPr>
                <w:rFonts w:cstheme="minorHAnsi"/>
              </w:rPr>
            </w:pPr>
            <w:r w:rsidRPr="00607173">
              <w:rPr>
                <w:rFonts w:cstheme="minorHAnsi"/>
              </w:rPr>
              <w:t>650</w:t>
            </w:r>
          </w:p>
        </w:tc>
        <w:tc>
          <w:tcPr>
            <w:tcW w:w="6046" w:type="dxa"/>
            <w:gridSpan w:val="2"/>
            <w:vMerge w:val="restart"/>
          </w:tcPr>
          <w:p w14:paraId="37186757" w14:textId="77777777" w:rsidR="00DD2954" w:rsidRPr="00607173" w:rsidRDefault="00DD2954" w:rsidP="00EB725D">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Arbeit?</w:t>
            </w:r>
          </w:p>
        </w:tc>
        <w:tc>
          <w:tcPr>
            <w:tcW w:w="1556" w:type="dxa"/>
            <w:gridSpan w:val="5"/>
            <w:tcBorders>
              <w:bottom w:val="dotted" w:sz="4" w:space="0" w:color="auto"/>
            </w:tcBorders>
          </w:tcPr>
          <w:p w14:paraId="3E414095" w14:textId="2AC0E0D5"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6313CD" w:rsidRPr="00607173">
              <w:rPr>
                <w:rFonts w:cstheme="minorHAnsi"/>
              </w:rPr>
              <w:t>651</w:t>
            </w:r>
          </w:p>
        </w:tc>
        <w:tc>
          <w:tcPr>
            <w:tcW w:w="855" w:type="dxa"/>
            <w:gridSpan w:val="4"/>
            <w:tcBorders>
              <w:bottom w:val="dotted" w:sz="4" w:space="0" w:color="auto"/>
            </w:tcBorders>
          </w:tcPr>
          <w:p w14:paraId="68577502" w14:textId="77777777" w:rsidR="00DD2954" w:rsidRPr="00607173" w:rsidRDefault="00DD2954" w:rsidP="00EB725D">
            <w:pPr>
              <w:rPr>
                <w:rFonts w:cstheme="minorHAnsi"/>
              </w:rPr>
            </w:pPr>
          </w:p>
        </w:tc>
        <w:tc>
          <w:tcPr>
            <w:tcW w:w="5085" w:type="dxa"/>
            <w:gridSpan w:val="4"/>
            <w:tcBorders>
              <w:bottom w:val="dotted" w:sz="4" w:space="0" w:color="auto"/>
            </w:tcBorders>
          </w:tcPr>
          <w:p w14:paraId="7E30C89B" w14:textId="77777777" w:rsidR="00DD2954" w:rsidRPr="00607173" w:rsidRDefault="00DD2954" w:rsidP="00EB725D">
            <w:pPr>
              <w:rPr>
                <w:rFonts w:cstheme="minorHAnsi"/>
              </w:rPr>
            </w:pPr>
          </w:p>
        </w:tc>
      </w:tr>
      <w:tr w:rsidR="00DD2954" w:rsidRPr="00607173" w14:paraId="4F8AD14B" w14:textId="77777777" w:rsidTr="009B0ECE">
        <w:trPr>
          <w:gridAfter w:val="3"/>
          <w:wAfter w:w="80" w:type="dxa"/>
        </w:trPr>
        <w:tc>
          <w:tcPr>
            <w:tcW w:w="705" w:type="dxa"/>
            <w:vMerge/>
          </w:tcPr>
          <w:p w14:paraId="27399495" w14:textId="77777777" w:rsidR="00DD2954" w:rsidRPr="00607173" w:rsidRDefault="00DD2954" w:rsidP="00EB725D">
            <w:pPr>
              <w:rPr>
                <w:rFonts w:cstheme="minorHAnsi"/>
              </w:rPr>
            </w:pPr>
          </w:p>
        </w:tc>
        <w:tc>
          <w:tcPr>
            <w:tcW w:w="6046" w:type="dxa"/>
            <w:gridSpan w:val="2"/>
            <w:vMerge/>
          </w:tcPr>
          <w:p w14:paraId="6705D2B9" w14:textId="77777777" w:rsidR="00DD2954" w:rsidRPr="00607173" w:rsidRDefault="00DD2954" w:rsidP="00EB725D">
            <w:pPr>
              <w:rPr>
                <w:rFonts w:cstheme="minorHAnsi"/>
              </w:rPr>
            </w:pPr>
          </w:p>
        </w:tc>
        <w:tc>
          <w:tcPr>
            <w:tcW w:w="1556" w:type="dxa"/>
            <w:gridSpan w:val="5"/>
            <w:tcBorders>
              <w:top w:val="dotted" w:sz="4" w:space="0" w:color="auto"/>
            </w:tcBorders>
          </w:tcPr>
          <w:p w14:paraId="6571DEB1" w14:textId="3405426F"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680</w:t>
            </w:r>
          </w:p>
        </w:tc>
        <w:tc>
          <w:tcPr>
            <w:tcW w:w="855" w:type="dxa"/>
            <w:gridSpan w:val="4"/>
            <w:tcBorders>
              <w:top w:val="dotted" w:sz="4" w:space="0" w:color="auto"/>
            </w:tcBorders>
          </w:tcPr>
          <w:p w14:paraId="5C79242F" w14:textId="77777777" w:rsidR="00DD2954" w:rsidRPr="00607173" w:rsidRDefault="00DD2954" w:rsidP="00EB725D">
            <w:pPr>
              <w:rPr>
                <w:rFonts w:cstheme="minorHAnsi"/>
              </w:rPr>
            </w:pPr>
          </w:p>
        </w:tc>
        <w:tc>
          <w:tcPr>
            <w:tcW w:w="5085" w:type="dxa"/>
            <w:gridSpan w:val="4"/>
            <w:tcBorders>
              <w:top w:val="dotted" w:sz="4" w:space="0" w:color="auto"/>
            </w:tcBorders>
          </w:tcPr>
          <w:p w14:paraId="2E6E10E4" w14:textId="77777777" w:rsidR="00DD2954" w:rsidRPr="00607173" w:rsidRDefault="00DD2954" w:rsidP="00EB725D">
            <w:pPr>
              <w:rPr>
                <w:rFonts w:cstheme="minorHAnsi"/>
              </w:rPr>
            </w:pPr>
          </w:p>
        </w:tc>
      </w:tr>
      <w:tr w:rsidR="007E4ADB" w:rsidRPr="00607173" w14:paraId="7C711407" w14:textId="77777777" w:rsidTr="009B0ECE">
        <w:trPr>
          <w:gridAfter w:val="3"/>
          <w:wAfter w:w="80" w:type="dxa"/>
        </w:trPr>
        <w:tc>
          <w:tcPr>
            <w:tcW w:w="705" w:type="dxa"/>
            <w:vMerge w:val="restart"/>
            <w:shd w:val="clear" w:color="auto" w:fill="92D050"/>
          </w:tcPr>
          <w:p w14:paraId="4D5A5D3D" w14:textId="07197FE9" w:rsidR="007E4ADB" w:rsidRPr="00607173" w:rsidRDefault="007E4ADB" w:rsidP="007E4ADB">
            <w:pPr>
              <w:rPr>
                <w:rFonts w:cstheme="minorHAnsi"/>
              </w:rPr>
            </w:pPr>
            <w:r w:rsidRPr="00607173">
              <w:rPr>
                <w:rFonts w:cstheme="minorHAnsi"/>
              </w:rPr>
              <w:lastRenderedPageBreak/>
              <w:t>651</w:t>
            </w:r>
          </w:p>
        </w:tc>
        <w:tc>
          <w:tcPr>
            <w:tcW w:w="6046" w:type="dxa"/>
            <w:gridSpan w:val="2"/>
            <w:vMerge w:val="restart"/>
          </w:tcPr>
          <w:p w14:paraId="784CB2BB" w14:textId="77777777" w:rsidR="007E4ADB" w:rsidRPr="00607173" w:rsidRDefault="007E4ADB" w:rsidP="007E4ADB">
            <w:pPr>
              <w:rPr>
                <w:rFonts w:cstheme="minorHAnsi"/>
              </w:rPr>
            </w:pPr>
            <w:r w:rsidRPr="00607173">
              <w:rPr>
                <w:rFonts w:cstheme="minorHAnsi"/>
              </w:rPr>
              <w:t>Ist die zu prüfenden Artikel-ID zugehörig zu einer der folgenden Gruppenartikel-ID:</w:t>
            </w:r>
          </w:p>
          <w:p w14:paraId="1EB7DB28" w14:textId="0A0D1A4E" w:rsidR="007E4ADB" w:rsidRPr="00607173" w:rsidRDefault="007E4ADB" w:rsidP="007E4ADB">
            <w:pPr>
              <w:rPr>
                <w:rFonts w:cstheme="minorHAnsi"/>
              </w:rPr>
            </w:pPr>
            <w:r w:rsidRPr="00607173">
              <w:rPr>
                <w:rFonts w:cstheme="minorHAnsi"/>
              </w:rPr>
              <w:t>1-10-4, 1-10-5, 1-10-6, 1-08-2-AGS-K</w:t>
            </w:r>
            <w:r w:rsidR="00BE5FE1" w:rsidRPr="00607173">
              <w:rPr>
                <w:rFonts w:cstheme="minorHAnsi"/>
              </w:rPr>
              <w:t>G</w:t>
            </w:r>
            <w:r w:rsidRPr="00607173">
              <w:rPr>
                <w:rFonts w:cstheme="minorHAnsi"/>
              </w:rPr>
              <w:t xml:space="preserve"> und 1-08-5-AGS-KG?</w:t>
            </w:r>
          </w:p>
        </w:tc>
        <w:tc>
          <w:tcPr>
            <w:tcW w:w="1556" w:type="dxa"/>
            <w:gridSpan w:val="5"/>
            <w:tcBorders>
              <w:bottom w:val="dotted" w:sz="4" w:space="0" w:color="auto"/>
            </w:tcBorders>
          </w:tcPr>
          <w:p w14:paraId="0E5F59E3" w14:textId="70FDA65B" w:rsidR="007E4ADB" w:rsidRPr="00607173" w:rsidRDefault="007E4ADB" w:rsidP="007E4AD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652</w:t>
            </w:r>
          </w:p>
        </w:tc>
        <w:tc>
          <w:tcPr>
            <w:tcW w:w="855" w:type="dxa"/>
            <w:gridSpan w:val="4"/>
            <w:tcBorders>
              <w:bottom w:val="dotted" w:sz="4" w:space="0" w:color="auto"/>
            </w:tcBorders>
          </w:tcPr>
          <w:p w14:paraId="7B081075" w14:textId="77777777" w:rsidR="007E4ADB" w:rsidRPr="00607173" w:rsidRDefault="007E4ADB" w:rsidP="007E4ADB">
            <w:pPr>
              <w:rPr>
                <w:rFonts w:cstheme="minorHAnsi"/>
              </w:rPr>
            </w:pPr>
          </w:p>
        </w:tc>
        <w:tc>
          <w:tcPr>
            <w:tcW w:w="5085" w:type="dxa"/>
            <w:gridSpan w:val="4"/>
            <w:tcBorders>
              <w:bottom w:val="dotted" w:sz="4" w:space="0" w:color="auto"/>
            </w:tcBorders>
          </w:tcPr>
          <w:p w14:paraId="7F6C6524" w14:textId="77777777" w:rsidR="007E4ADB" w:rsidRPr="00607173" w:rsidRDefault="007E4ADB" w:rsidP="007E4ADB">
            <w:pPr>
              <w:rPr>
                <w:rFonts w:cstheme="minorHAnsi"/>
              </w:rPr>
            </w:pPr>
          </w:p>
        </w:tc>
      </w:tr>
      <w:tr w:rsidR="007E4ADB" w:rsidRPr="00607173" w14:paraId="28B849C1" w14:textId="77777777" w:rsidTr="009B0ECE">
        <w:trPr>
          <w:gridAfter w:val="3"/>
          <w:wAfter w:w="80" w:type="dxa"/>
        </w:trPr>
        <w:tc>
          <w:tcPr>
            <w:tcW w:w="705" w:type="dxa"/>
            <w:vMerge/>
            <w:shd w:val="clear" w:color="auto" w:fill="92D050"/>
          </w:tcPr>
          <w:p w14:paraId="1DFFD0A3" w14:textId="77777777" w:rsidR="007E4ADB" w:rsidRPr="00607173" w:rsidRDefault="007E4ADB" w:rsidP="007E4ADB">
            <w:pPr>
              <w:rPr>
                <w:rFonts w:cstheme="minorHAnsi"/>
              </w:rPr>
            </w:pPr>
          </w:p>
        </w:tc>
        <w:tc>
          <w:tcPr>
            <w:tcW w:w="6046" w:type="dxa"/>
            <w:gridSpan w:val="2"/>
            <w:vMerge/>
          </w:tcPr>
          <w:p w14:paraId="79F3C930" w14:textId="77777777" w:rsidR="007E4ADB" w:rsidRPr="00607173" w:rsidRDefault="007E4ADB" w:rsidP="007E4ADB">
            <w:pPr>
              <w:rPr>
                <w:rFonts w:cstheme="minorHAnsi"/>
              </w:rPr>
            </w:pPr>
          </w:p>
        </w:tc>
        <w:tc>
          <w:tcPr>
            <w:tcW w:w="1556" w:type="dxa"/>
            <w:gridSpan w:val="5"/>
            <w:tcBorders>
              <w:top w:val="dotted" w:sz="4" w:space="0" w:color="auto"/>
              <w:bottom w:val="dotted" w:sz="4" w:space="0" w:color="auto"/>
            </w:tcBorders>
          </w:tcPr>
          <w:p w14:paraId="187A3DB0" w14:textId="4DE3D204" w:rsidR="007E4ADB" w:rsidRPr="00607173" w:rsidRDefault="007E4ADB" w:rsidP="007E4AD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660</w:t>
            </w:r>
          </w:p>
        </w:tc>
        <w:tc>
          <w:tcPr>
            <w:tcW w:w="855" w:type="dxa"/>
            <w:gridSpan w:val="4"/>
            <w:tcBorders>
              <w:top w:val="dotted" w:sz="4" w:space="0" w:color="auto"/>
              <w:bottom w:val="dotted" w:sz="4" w:space="0" w:color="auto"/>
            </w:tcBorders>
          </w:tcPr>
          <w:p w14:paraId="249D372C" w14:textId="77777777" w:rsidR="007E4ADB" w:rsidRPr="00607173" w:rsidRDefault="007E4ADB" w:rsidP="007E4ADB">
            <w:pPr>
              <w:rPr>
                <w:rFonts w:cstheme="minorHAnsi"/>
              </w:rPr>
            </w:pPr>
          </w:p>
        </w:tc>
        <w:tc>
          <w:tcPr>
            <w:tcW w:w="5085" w:type="dxa"/>
            <w:gridSpan w:val="4"/>
            <w:tcBorders>
              <w:top w:val="dotted" w:sz="4" w:space="0" w:color="auto"/>
              <w:bottom w:val="dotted" w:sz="4" w:space="0" w:color="auto"/>
            </w:tcBorders>
          </w:tcPr>
          <w:p w14:paraId="3E5A493C" w14:textId="77777777" w:rsidR="007E4ADB" w:rsidRPr="00607173" w:rsidRDefault="007E4ADB" w:rsidP="007E4ADB">
            <w:pPr>
              <w:rPr>
                <w:rFonts w:cstheme="minorHAnsi"/>
              </w:rPr>
            </w:pPr>
          </w:p>
        </w:tc>
      </w:tr>
      <w:tr w:rsidR="007E4ADB" w:rsidRPr="00607173" w14:paraId="2D1564CF" w14:textId="77777777" w:rsidTr="009B0ECE">
        <w:trPr>
          <w:gridAfter w:val="3"/>
          <w:wAfter w:w="80" w:type="dxa"/>
        </w:trPr>
        <w:tc>
          <w:tcPr>
            <w:tcW w:w="705" w:type="dxa"/>
            <w:vMerge w:val="restart"/>
            <w:shd w:val="clear" w:color="auto" w:fill="92D050"/>
          </w:tcPr>
          <w:p w14:paraId="3F185A4E" w14:textId="37FCBF17" w:rsidR="007E4ADB" w:rsidRPr="00607173" w:rsidRDefault="007E4ADB" w:rsidP="007E4ADB">
            <w:pPr>
              <w:rPr>
                <w:rFonts w:cstheme="minorHAnsi"/>
              </w:rPr>
            </w:pPr>
            <w:r w:rsidRPr="00607173">
              <w:rPr>
                <w:rFonts w:cstheme="minorHAnsi"/>
              </w:rPr>
              <w:t>652</w:t>
            </w:r>
          </w:p>
        </w:tc>
        <w:tc>
          <w:tcPr>
            <w:tcW w:w="6046" w:type="dxa"/>
            <w:gridSpan w:val="2"/>
            <w:vMerge w:val="restart"/>
          </w:tcPr>
          <w:p w14:paraId="244D27F2" w14:textId="141840B1" w:rsidR="007E4ADB" w:rsidRPr="00607173" w:rsidRDefault="007E4ADB" w:rsidP="007E4ADB">
            <w:pPr>
              <w:rPr>
                <w:rFonts w:cstheme="minorHAnsi"/>
              </w:rPr>
            </w:pPr>
            <w:r w:rsidRPr="00607173">
              <w:rPr>
                <w:rFonts w:cstheme="minorHAnsi"/>
              </w:rPr>
              <w:t>Gibt es zu der prüfenden Artikel-ID mindestens eine weitere Resultierende mit einer Artikel-ID</w:t>
            </w:r>
            <w:r w:rsidR="00D47916" w:rsidRPr="00607173">
              <w:rPr>
                <w:rFonts w:cstheme="minorHAnsi"/>
              </w:rPr>
              <w:t>,</w:t>
            </w:r>
            <w:r w:rsidRPr="00607173">
              <w:rPr>
                <w:rFonts w:cstheme="minorHAnsi"/>
              </w:rPr>
              <w:t xml:space="preserve"> die zu der Gruppenartikel-ID zugehörig ist?</w:t>
            </w:r>
          </w:p>
        </w:tc>
        <w:tc>
          <w:tcPr>
            <w:tcW w:w="1556" w:type="dxa"/>
            <w:gridSpan w:val="5"/>
            <w:tcBorders>
              <w:bottom w:val="dotted" w:sz="4" w:space="0" w:color="auto"/>
            </w:tcBorders>
          </w:tcPr>
          <w:p w14:paraId="3F023EF0" w14:textId="6B947922" w:rsidR="007E4ADB" w:rsidRPr="00607173" w:rsidRDefault="007E4ADB" w:rsidP="007E4AD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653</w:t>
            </w:r>
          </w:p>
        </w:tc>
        <w:tc>
          <w:tcPr>
            <w:tcW w:w="855" w:type="dxa"/>
            <w:gridSpan w:val="4"/>
            <w:tcBorders>
              <w:bottom w:val="dotted" w:sz="4" w:space="0" w:color="auto"/>
            </w:tcBorders>
          </w:tcPr>
          <w:p w14:paraId="543556BA" w14:textId="77777777" w:rsidR="007E4ADB" w:rsidRPr="00607173" w:rsidRDefault="007E4ADB" w:rsidP="007E4ADB">
            <w:pPr>
              <w:rPr>
                <w:rFonts w:cstheme="minorHAnsi"/>
              </w:rPr>
            </w:pPr>
          </w:p>
        </w:tc>
        <w:tc>
          <w:tcPr>
            <w:tcW w:w="5085" w:type="dxa"/>
            <w:gridSpan w:val="4"/>
            <w:tcBorders>
              <w:bottom w:val="dotted" w:sz="4" w:space="0" w:color="auto"/>
            </w:tcBorders>
          </w:tcPr>
          <w:p w14:paraId="1D4CF9BC" w14:textId="77777777" w:rsidR="007E4ADB" w:rsidRPr="00607173" w:rsidRDefault="007E4ADB" w:rsidP="007E4ADB">
            <w:pPr>
              <w:rPr>
                <w:rFonts w:cstheme="minorHAnsi"/>
              </w:rPr>
            </w:pPr>
          </w:p>
        </w:tc>
      </w:tr>
      <w:tr w:rsidR="007E4ADB" w:rsidRPr="00607173" w14:paraId="2C82C3ED" w14:textId="77777777" w:rsidTr="009B0ECE">
        <w:trPr>
          <w:gridAfter w:val="3"/>
          <w:wAfter w:w="80" w:type="dxa"/>
        </w:trPr>
        <w:tc>
          <w:tcPr>
            <w:tcW w:w="705" w:type="dxa"/>
            <w:vMerge/>
            <w:shd w:val="clear" w:color="auto" w:fill="92D050"/>
          </w:tcPr>
          <w:p w14:paraId="2652DFD0" w14:textId="77777777" w:rsidR="007E4ADB" w:rsidRPr="00607173" w:rsidRDefault="007E4ADB" w:rsidP="007E4ADB">
            <w:pPr>
              <w:rPr>
                <w:rFonts w:cstheme="minorHAnsi"/>
              </w:rPr>
            </w:pPr>
          </w:p>
        </w:tc>
        <w:tc>
          <w:tcPr>
            <w:tcW w:w="6046" w:type="dxa"/>
            <w:gridSpan w:val="2"/>
            <w:vMerge/>
          </w:tcPr>
          <w:p w14:paraId="5460FEE2" w14:textId="77777777" w:rsidR="007E4ADB" w:rsidRPr="00607173" w:rsidRDefault="007E4ADB" w:rsidP="007E4ADB">
            <w:pPr>
              <w:rPr>
                <w:rFonts w:cstheme="minorHAnsi"/>
              </w:rPr>
            </w:pPr>
          </w:p>
        </w:tc>
        <w:tc>
          <w:tcPr>
            <w:tcW w:w="1556" w:type="dxa"/>
            <w:gridSpan w:val="5"/>
            <w:tcBorders>
              <w:top w:val="dotted" w:sz="4" w:space="0" w:color="auto"/>
              <w:bottom w:val="single" w:sz="4" w:space="0" w:color="auto"/>
            </w:tcBorders>
          </w:tcPr>
          <w:p w14:paraId="281F1984" w14:textId="39F80B02" w:rsidR="007E4ADB" w:rsidRPr="00607173" w:rsidRDefault="007E4ADB" w:rsidP="007E4AD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660</w:t>
            </w:r>
          </w:p>
        </w:tc>
        <w:tc>
          <w:tcPr>
            <w:tcW w:w="855" w:type="dxa"/>
            <w:gridSpan w:val="4"/>
            <w:tcBorders>
              <w:top w:val="dotted" w:sz="4" w:space="0" w:color="auto"/>
              <w:bottom w:val="single" w:sz="4" w:space="0" w:color="auto"/>
            </w:tcBorders>
          </w:tcPr>
          <w:p w14:paraId="4C22A8A1" w14:textId="77777777" w:rsidR="007E4ADB" w:rsidRPr="00607173" w:rsidRDefault="007E4ADB" w:rsidP="007E4ADB">
            <w:pPr>
              <w:rPr>
                <w:rFonts w:cstheme="minorHAnsi"/>
              </w:rPr>
            </w:pPr>
          </w:p>
        </w:tc>
        <w:tc>
          <w:tcPr>
            <w:tcW w:w="5085" w:type="dxa"/>
            <w:gridSpan w:val="4"/>
            <w:tcBorders>
              <w:top w:val="dotted" w:sz="4" w:space="0" w:color="auto"/>
              <w:bottom w:val="single" w:sz="4" w:space="0" w:color="auto"/>
            </w:tcBorders>
          </w:tcPr>
          <w:p w14:paraId="68AC13DC" w14:textId="77777777" w:rsidR="007E4ADB" w:rsidRPr="00607173" w:rsidRDefault="007E4ADB" w:rsidP="007E4ADB">
            <w:pPr>
              <w:rPr>
                <w:rFonts w:cstheme="minorHAnsi"/>
              </w:rPr>
            </w:pPr>
          </w:p>
        </w:tc>
      </w:tr>
      <w:tr w:rsidR="007210C1" w:rsidRPr="00607173" w14:paraId="0940248D" w14:textId="77777777" w:rsidTr="009B0ECE">
        <w:trPr>
          <w:gridAfter w:val="3"/>
          <w:wAfter w:w="80" w:type="dxa"/>
        </w:trPr>
        <w:tc>
          <w:tcPr>
            <w:tcW w:w="705" w:type="dxa"/>
            <w:vMerge w:val="restart"/>
            <w:shd w:val="clear" w:color="auto" w:fill="92D050"/>
          </w:tcPr>
          <w:p w14:paraId="55F399CA" w14:textId="748A6382" w:rsidR="007210C1" w:rsidRPr="00607173" w:rsidRDefault="007210C1" w:rsidP="007210C1">
            <w:pPr>
              <w:rPr>
                <w:rFonts w:cstheme="minorHAnsi"/>
              </w:rPr>
            </w:pPr>
            <w:r w:rsidRPr="00607173">
              <w:rPr>
                <w:rFonts w:cstheme="minorHAnsi"/>
              </w:rPr>
              <w:t>653</w:t>
            </w:r>
          </w:p>
        </w:tc>
        <w:tc>
          <w:tcPr>
            <w:tcW w:w="6046" w:type="dxa"/>
            <w:gridSpan w:val="2"/>
            <w:vMerge w:val="restart"/>
          </w:tcPr>
          <w:p w14:paraId="3933D6F4" w14:textId="77777777" w:rsidR="007210C1" w:rsidRPr="00607173" w:rsidRDefault="007210C1" w:rsidP="007210C1">
            <w:pPr>
              <w:rPr>
                <w:rFonts w:cstheme="minorHAnsi"/>
              </w:rPr>
            </w:pPr>
            <w:r w:rsidRPr="00607173">
              <w:rPr>
                <w:rFonts w:cstheme="minorHAnsi"/>
              </w:rPr>
              <w:t>Entspricht die Summe der Mengen aus all den Resultierenden, die zu dieser Gruppenartikel-ID gebildet werden, der Mengen des Lieferscheins?</w:t>
            </w:r>
          </w:p>
          <w:p w14:paraId="7D5FAEC0" w14:textId="14CA3260" w:rsidR="007210C1" w:rsidRPr="00607173" w:rsidRDefault="007210C1" w:rsidP="007210C1">
            <w:pPr>
              <w:rPr>
                <w:rFonts w:cstheme="minorHAnsi"/>
              </w:rPr>
            </w:pPr>
            <w:r w:rsidRPr="00607173">
              <w:rPr>
                <w:rFonts w:cstheme="minorHAnsi"/>
              </w:rPr>
              <w:t xml:space="preserve">Hinweis: Dazu müssen alle Resultierenden der betroffenen Gruppenartikel-ID gebildet werden. Aus jeder dieser Resultierenden ist die Menge zu entnehmen. Diese Mengen sind zu summieren. </w:t>
            </w:r>
          </w:p>
        </w:tc>
        <w:tc>
          <w:tcPr>
            <w:tcW w:w="1588" w:type="dxa"/>
            <w:gridSpan w:val="7"/>
            <w:tcBorders>
              <w:bottom w:val="dotted" w:sz="4" w:space="0" w:color="auto"/>
            </w:tcBorders>
          </w:tcPr>
          <w:p w14:paraId="5AC000D2" w14:textId="01A7BE67" w:rsidR="007210C1" w:rsidRPr="00607173" w:rsidRDefault="007210C1" w:rsidP="007210C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665</w:t>
            </w:r>
          </w:p>
        </w:tc>
        <w:tc>
          <w:tcPr>
            <w:tcW w:w="871" w:type="dxa"/>
            <w:gridSpan w:val="4"/>
            <w:tcBorders>
              <w:bottom w:val="dotted" w:sz="4" w:space="0" w:color="auto"/>
            </w:tcBorders>
          </w:tcPr>
          <w:p w14:paraId="12EC68E9" w14:textId="1B4019D6" w:rsidR="007210C1" w:rsidRPr="00607173" w:rsidRDefault="007210C1" w:rsidP="007210C1">
            <w:pPr>
              <w:rPr>
                <w:rFonts w:cstheme="minorHAnsi"/>
              </w:rPr>
            </w:pPr>
            <w:r w:rsidRPr="00607173">
              <w:rPr>
                <w:rFonts w:cstheme="minorHAnsi"/>
              </w:rPr>
              <w:t>AE4</w:t>
            </w:r>
          </w:p>
        </w:tc>
        <w:tc>
          <w:tcPr>
            <w:tcW w:w="5037" w:type="dxa"/>
            <w:gridSpan w:val="2"/>
            <w:tcBorders>
              <w:bottom w:val="dotted" w:sz="4" w:space="0" w:color="auto"/>
            </w:tcBorders>
          </w:tcPr>
          <w:p w14:paraId="052BE4DD" w14:textId="77777777" w:rsidR="007210C1" w:rsidRPr="00607173" w:rsidRDefault="007210C1" w:rsidP="007210C1">
            <w:pPr>
              <w:rPr>
                <w:rFonts w:cstheme="minorHAnsi"/>
              </w:rPr>
            </w:pPr>
            <w:r w:rsidRPr="00607173">
              <w:rPr>
                <w:rFonts w:cstheme="minorHAnsi"/>
              </w:rPr>
              <w:t>Cluster: Ablehnung auf Positionsebene</w:t>
            </w:r>
          </w:p>
          <w:p w14:paraId="12816659" w14:textId="7FF7A126" w:rsidR="007210C1" w:rsidRPr="00607173" w:rsidRDefault="007210C1" w:rsidP="007210C1">
            <w:pPr>
              <w:rPr>
                <w:rFonts w:cstheme="minorHAnsi"/>
              </w:rPr>
            </w:pPr>
            <w:r w:rsidRPr="00607173">
              <w:rPr>
                <w:rFonts w:cstheme="minorHAnsi"/>
              </w:rPr>
              <w:t>Der LF lehnt die Rechnung ab, da die Summe der Mengen nicht zum Lieferschein passt.</w:t>
            </w:r>
          </w:p>
        </w:tc>
      </w:tr>
      <w:tr w:rsidR="007E4ADB" w:rsidRPr="00607173" w14:paraId="2B3978D4" w14:textId="77777777" w:rsidTr="009B0ECE">
        <w:trPr>
          <w:gridAfter w:val="3"/>
          <w:wAfter w:w="80" w:type="dxa"/>
        </w:trPr>
        <w:tc>
          <w:tcPr>
            <w:tcW w:w="705" w:type="dxa"/>
            <w:vMerge/>
            <w:shd w:val="clear" w:color="auto" w:fill="92D050"/>
          </w:tcPr>
          <w:p w14:paraId="79BB980C" w14:textId="77777777" w:rsidR="007E4ADB" w:rsidRPr="00607173" w:rsidRDefault="007E4ADB" w:rsidP="007E4ADB">
            <w:pPr>
              <w:rPr>
                <w:rFonts w:cstheme="minorHAnsi"/>
              </w:rPr>
            </w:pPr>
          </w:p>
        </w:tc>
        <w:tc>
          <w:tcPr>
            <w:tcW w:w="6046" w:type="dxa"/>
            <w:gridSpan w:val="2"/>
            <w:vMerge/>
          </w:tcPr>
          <w:p w14:paraId="2CC4FCEC" w14:textId="77777777" w:rsidR="007E4ADB" w:rsidRPr="00607173" w:rsidRDefault="007E4ADB" w:rsidP="007E4ADB">
            <w:pPr>
              <w:rPr>
                <w:rFonts w:cstheme="minorHAnsi"/>
              </w:rPr>
            </w:pPr>
          </w:p>
        </w:tc>
        <w:tc>
          <w:tcPr>
            <w:tcW w:w="1588" w:type="dxa"/>
            <w:gridSpan w:val="7"/>
            <w:tcBorders>
              <w:top w:val="dotted" w:sz="4" w:space="0" w:color="auto"/>
              <w:bottom w:val="dotted" w:sz="4" w:space="0" w:color="auto"/>
            </w:tcBorders>
          </w:tcPr>
          <w:p w14:paraId="1C27A741" w14:textId="4BAD4AB5" w:rsidR="007E4ADB" w:rsidRPr="00607173" w:rsidRDefault="007210C1" w:rsidP="007E4AD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665</w:t>
            </w:r>
          </w:p>
        </w:tc>
        <w:tc>
          <w:tcPr>
            <w:tcW w:w="871" w:type="dxa"/>
            <w:gridSpan w:val="4"/>
            <w:tcBorders>
              <w:top w:val="dotted" w:sz="4" w:space="0" w:color="auto"/>
              <w:bottom w:val="dotted" w:sz="4" w:space="0" w:color="auto"/>
            </w:tcBorders>
          </w:tcPr>
          <w:p w14:paraId="384820F6" w14:textId="0238881E" w:rsidR="007E4ADB" w:rsidRPr="00607173" w:rsidRDefault="007E4ADB" w:rsidP="007E4ADB">
            <w:pPr>
              <w:rPr>
                <w:rFonts w:cstheme="minorHAnsi"/>
              </w:rPr>
            </w:pPr>
          </w:p>
        </w:tc>
        <w:tc>
          <w:tcPr>
            <w:tcW w:w="5037" w:type="dxa"/>
            <w:gridSpan w:val="2"/>
            <w:tcBorders>
              <w:top w:val="dotted" w:sz="4" w:space="0" w:color="auto"/>
              <w:bottom w:val="dotted" w:sz="4" w:space="0" w:color="auto"/>
            </w:tcBorders>
          </w:tcPr>
          <w:p w14:paraId="4225479F" w14:textId="0F2464B7" w:rsidR="007E4ADB" w:rsidRPr="00607173" w:rsidRDefault="007E4ADB" w:rsidP="007E4ADB">
            <w:pPr>
              <w:rPr>
                <w:rFonts w:cstheme="minorHAnsi"/>
              </w:rPr>
            </w:pPr>
          </w:p>
        </w:tc>
      </w:tr>
      <w:tr w:rsidR="00DD2954" w:rsidRPr="00607173" w14:paraId="62F430C5" w14:textId="77777777" w:rsidTr="009B0ECE">
        <w:trPr>
          <w:gridAfter w:val="3"/>
          <w:wAfter w:w="80" w:type="dxa"/>
        </w:trPr>
        <w:tc>
          <w:tcPr>
            <w:tcW w:w="705" w:type="dxa"/>
            <w:vMerge w:val="restart"/>
            <w:shd w:val="clear" w:color="auto" w:fill="92D050"/>
          </w:tcPr>
          <w:p w14:paraId="1B8C1B9D" w14:textId="77777777" w:rsidR="00DD2954" w:rsidRPr="00607173" w:rsidRDefault="00DD2954" w:rsidP="00EB725D">
            <w:pPr>
              <w:rPr>
                <w:rFonts w:cstheme="minorHAnsi"/>
              </w:rPr>
            </w:pPr>
            <w:r w:rsidRPr="00607173">
              <w:rPr>
                <w:rFonts w:cstheme="minorHAnsi"/>
              </w:rPr>
              <w:t>660</w:t>
            </w:r>
          </w:p>
        </w:tc>
        <w:tc>
          <w:tcPr>
            <w:tcW w:w="6046" w:type="dxa"/>
            <w:gridSpan w:val="2"/>
            <w:vMerge w:val="restart"/>
          </w:tcPr>
          <w:p w14:paraId="690C290E" w14:textId="77777777" w:rsidR="00DD2954" w:rsidRPr="00607173" w:rsidRDefault="00DD2954" w:rsidP="00EB725D">
            <w:pPr>
              <w:rPr>
                <w:rFonts w:cstheme="minorHAnsi"/>
              </w:rPr>
            </w:pPr>
            <w:r w:rsidRPr="00607173">
              <w:rPr>
                <w:rFonts w:cstheme="minorHAnsi"/>
              </w:rPr>
              <w:t>Entsprechen die einzelnen Positionen der Mengen des Lieferscheins dem Absolutbetrag der Menge der Resultierenden der Rechnung?</w:t>
            </w:r>
          </w:p>
          <w:p w14:paraId="128FE1D2" w14:textId="77777777" w:rsidR="00DD2954" w:rsidRPr="00607173" w:rsidRDefault="00DD2954" w:rsidP="00EB725D">
            <w:pPr>
              <w:spacing w:after="0" w:line="240" w:lineRule="auto"/>
              <w:rPr>
                <w:rFonts w:cstheme="minorHAnsi"/>
              </w:rPr>
            </w:pPr>
            <w:r w:rsidRPr="00607173">
              <w:rPr>
                <w:rFonts w:cstheme="minorHAnsi"/>
              </w:rPr>
              <w:t>Hinweis: Laut GPKE müssen die angegebenen Abrechnungsenergiemengen der Netznutzungsrechnung in ihrer Höhe und über den Zeitraum mit den vorher auf Ebene der Marktlokation vom NB im Lieferschein übermittelten Abrechnungsenergiemengen übereinstimmen.</w:t>
            </w:r>
          </w:p>
          <w:p w14:paraId="34D6DFB3" w14:textId="77777777" w:rsidR="00DD2954" w:rsidRPr="00607173" w:rsidRDefault="00DD2954" w:rsidP="00EB725D">
            <w:pPr>
              <w:rPr>
                <w:rFonts w:cstheme="minorHAnsi"/>
              </w:rPr>
            </w:pPr>
          </w:p>
        </w:tc>
        <w:tc>
          <w:tcPr>
            <w:tcW w:w="1588" w:type="dxa"/>
            <w:gridSpan w:val="7"/>
            <w:tcBorders>
              <w:bottom w:val="dotted" w:sz="4" w:space="0" w:color="auto"/>
            </w:tcBorders>
          </w:tcPr>
          <w:p w14:paraId="3250A886" w14:textId="78DA21AE"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665</w:t>
            </w:r>
          </w:p>
        </w:tc>
        <w:tc>
          <w:tcPr>
            <w:tcW w:w="871" w:type="dxa"/>
            <w:gridSpan w:val="4"/>
            <w:tcBorders>
              <w:bottom w:val="dotted" w:sz="4" w:space="0" w:color="auto"/>
            </w:tcBorders>
          </w:tcPr>
          <w:p w14:paraId="5B5DF5FE" w14:textId="77777777" w:rsidR="00DD2954" w:rsidRPr="00607173" w:rsidRDefault="00DD2954" w:rsidP="00EB725D">
            <w:pPr>
              <w:rPr>
                <w:rFonts w:cstheme="minorHAnsi"/>
              </w:rPr>
            </w:pPr>
            <w:r w:rsidRPr="00607173">
              <w:rPr>
                <w:rFonts w:cstheme="minorHAnsi"/>
              </w:rPr>
              <w:t>A56</w:t>
            </w:r>
          </w:p>
        </w:tc>
        <w:tc>
          <w:tcPr>
            <w:tcW w:w="5037" w:type="dxa"/>
            <w:gridSpan w:val="2"/>
            <w:tcBorders>
              <w:bottom w:val="dotted" w:sz="4" w:space="0" w:color="auto"/>
            </w:tcBorders>
          </w:tcPr>
          <w:p w14:paraId="3EB2FEE5" w14:textId="77777777" w:rsidR="00DD2954" w:rsidRPr="00607173" w:rsidRDefault="00DD2954" w:rsidP="00EB725D">
            <w:pPr>
              <w:rPr>
                <w:rFonts w:cstheme="minorHAnsi"/>
              </w:rPr>
            </w:pPr>
            <w:r w:rsidRPr="00607173">
              <w:rPr>
                <w:rFonts w:cstheme="minorHAnsi"/>
              </w:rPr>
              <w:t>Cluster: Ablehnung auf Positionsebene</w:t>
            </w:r>
          </w:p>
          <w:p w14:paraId="73E96710" w14:textId="77777777" w:rsidR="00DD2954" w:rsidRPr="00607173" w:rsidRDefault="00DD2954" w:rsidP="00EB725D">
            <w:pPr>
              <w:rPr>
                <w:rFonts w:cstheme="minorHAnsi"/>
              </w:rPr>
            </w:pPr>
            <w:r w:rsidRPr="00607173">
              <w:rPr>
                <w:rFonts w:cstheme="minorHAnsi"/>
              </w:rPr>
              <w:t xml:space="preserve">Der LF lehnt die Rechnung mit dem Verweis auf die Position ab, welche nicht zu den Mengen auf dem übermittelten Lieferschein übereinstimmen. </w:t>
            </w:r>
          </w:p>
          <w:p w14:paraId="5C23C2C7" w14:textId="10691311" w:rsidR="00DD2954" w:rsidRPr="00607173" w:rsidRDefault="00DD2954" w:rsidP="00EB725D">
            <w:pPr>
              <w:rPr>
                <w:rFonts w:cstheme="minorHAnsi"/>
              </w:rPr>
            </w:pPr>
            <w:r w:rsidRPr="00607173">
              <w:rPr>
                <w:rFonts w:cstheme="minorHAnsi"/>
              </w:rPr>
              <w:t>Befüllungshinweis</w:t>
            </w:r>
            <w:r w:rsidR="006D5FA9" w:rsidRPr="00607173">
              <w:rPr>
                <w:rFonts w:cstheme="minorHAnsi"/>
              </w:rPr>
              <w:t>:</w:t>
            </w:r>
            <w:r w:rsidRPr="00607173">
              <w:rPr>
                <w:rFonts w:cstheme="minorHAnsi"/>
              </w:rPr>
              <w:t xml:space="preserve"> </w:t>
            </w:r>
            <w:r w:rsidR="00937EF2" w:rsidRPr="00607173">
              <w:rPr>
                <w:rFonts w:cstheme="minorHAnsi"/>
              </w:rPr>
              <w:t>„</w:t>
            </w:r>
            <w:r w:rsidRPr="00607173">
              <w:rPr>
                <w:rFonts w:cstheme="minorHAnsi"/>
              </w:rPr>
              <w:t>Identifikation der Zeile/Position im Dokument</w:t>
            </w:r>
            <w:r w:rsidR="00937EF2" w:rsidRPr="00607173">
              <w:rPr>
                <w:rFonts w:cstheme="minorHAnsi"/>
              </w:rPr>
              <w:t>“</w:t>
            </w:r>
            <w:r w:rsidRPr="00607173">
              <w:rPr>
                <w:rFonts w:cstheme="minorHAnsi"/>
              </w:rPr>
              <w:t>: Der LF gibt die größte Positionsnummer der Artikel-ID mit, bei der die Resultierende der Rechnung nicht der Menge aus dem Lieferschein entspricht.</w:t>
            </w:r>
          </w:p>
        </w:tc>
      </w:tr>
      <w:tr w:rsidR="00DD2954" w:rsidRPr="00607173" w14:paraId="61D2F77F" w14:textId="77777777" w:rsidTr="009B0ECE">
        <w:trPr>
          <w:gridAfter w:val="3"/>
          <w:wAfter w:w="80" w:type="dxa"/>
        </w:trPr>
        <w:tc>
          <w:tcPr>
            <w:tcW w:w="705" w:type="dxa"/>
            <w:vMerge/>
          </w:tcPr>
          <w:p w14:paraId="4CFFE5A9" w14:textId="77777777" w:rsidR="00DD2954" w:rsidRPr="00607173" w:rsidRDefault="00DD2954" w:rsidP="00EB725D">
            <w:pPr>
              <w:rPr>
                <w:rFonts w:cstheme="minorHAnsi"/>
              </w:rPr>
            </w:pPr>
          </w:p>
        </w:tc>
        <w:tc>
          <w:tcPr>
            <w:tcW w:w="6046" w:type="dxa"/>
            <w:gridSpan w:val="2"/>
            <w:vMerge/>
          </w:tcPr>
          <w:p w14:paraId="101A540C" w14:textId="77777777" w:rsidR="00DD2954" w:rsidRPr="00607173" w:rsidRDefault="00DD2954" w:rsidP="00EB725D">
            <w:pPr>
              <w:rPr>
                <w:rFonts w:cstheme="minorHAnsi"/>
              </w:rPr>
            </w:pPr>
          </w:p>
        </w:tc>
        <w:tc>
          <w:tcPr>
            <w:tcW w:w="1588" w:type="dxa"/>
            <w:gridSpan w:val="7"/>
            <w:tcBorders>
              <w:top w:val="dotted" w:sz="4" w:space="0" w:color="auto"/>
            </w:tcBorders>
          </w:tcPr>
          <w:p w14:paraId="5D17070E" w14:textId="50CA4F60"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665</w:t>
            </w:r>
          </w:p>
        </w:tc>
        <w:tc>
          <w:tcPr>
            <w:tcW w:w="871" w:type="dxa"/>
            <w:gridSpan w:val="4"/>
            <w:tcBorders>
              <w:top w:val="dotted" w:sz="4" w:space="0" w:color="auto"/>
            </w:tcBorders>
          </w:tcPr>
          <w:p w14:paraId="577694DA" w14:textId="77777777" w:rsidR="00DD2954" w:rsidRPr="00607173" w:rsidRDefault="00DD2954" w:rsidP="00EB725D">
            <w:pPr>
              <w:rPr>
                <w:rFonts w:cstheme="minorHAnsi"/>
              </w:rPr>
            </w:pPr>
          </w:p>
        </w:tc>
        <w:tc>
          <w:tcPr>
            <w:tcW w:w="5037" w:type="dxa"/>
            <w:gridSpan w:val="2"/>
            <w:tcBorders>
              <w:top w:val="dotted" w:sz="4" w:space="0" w:color="auto"/>
            </w:tcBorders>
          </w:tcPr>
          <w:p w14:paraId="7B395731" w14:textId="77777777" w:rsidR="00DD2954" w:rsidRPr="00607173" w:rsidRDefault="00DD2954" w:rsidP="00EB725D">
            <w:pPr>
              <w:rPr>
                <w:rFonts w:cstheme="minorHAnsi"/>
              </w:rPr>
            </w:pPr>
          </w:p>
        </w:tc>
      </w:tr>
      <w:tr w:rsidR="00DD2954" w:rsidRPr="00607173" w14:paraId="42BE61C4" w14:textId="77777777" w:rsidTr="009B0ECE">
        <w:trPr>
          <w:gridAfter w:val="3"/>
          <w:wAfter w:w="80" w:type="dxa"/>
        </w:trPr>
        <w:tc>
          <w:tcPr>
            <w:tcW w:w="705" w:type="dxa"/>
            <w:vMerge w:val="restart"/>
            <w:shd w:val="clear" w:color="auto" w:fill="92D050"/>
          </w:tcPr>
          <w:p w14:paraId="756DB759" w14:textId="77777777" w:rsidR="00DD2954" w:rsidRPr="00607173" w:rsidRDefault="00DD2954" w:rsidP="00EB725D">
            <w:pPr>
              <w:rPr>
                <w:rFonts w:cstheme="minorHAnsi"/>
              </w:rPr>
            </w:pPr>
            <w:r w:rsidRPr="00607173">
              <w:rPr>
                <w:rFonts w:cstheme="minorHAnsi"/>
              </w:rPr>
              <w:t>665</w:t>
            </w:r>
          </w:p>
        </w:tc>
        <w:tc>
          <w:tcPr>
            <w:tcW w:w="6046" w:type="dxa"/>
            <w:gridSpan w:val="2"/>
            <w:vMerge w:val="restart"/>
          </w:tcPr>
          <w:p w14:paraId="0D1FC6F9" w14:textId="77777777" w:rsidR="00DD2954" w:rsidRPr="00607173" w:rsidRDefault="00DD2954" w:rsidP="00EB725D">
            <w:pPr>
              <w:rPr>
                <w:rFonts w:cstheme="minorHAnsi"/>
              </w:rPr>
            </w:pPr>
            <w:r w:rsidRPr="00607173">
              <w:rPr>
                <w:rFonts w:cstheme="minorHAnsi"/>
              </w:rPr>
              <w:t>Liegen für den Zeitraum der Resultierenden die Lastgänge an der Marktlokation vom MSB oder bei einem unterjährigen Lieferantenwechsel die Energiemenge und bis zu zwei Leistungsmaxima vom NB vor?</w:t>
            </w:r>
          </w:p>
          <w:p w14:paraId="1720F8D4" w14:textId="77777777" w:rsidR="00DD2954" w:rsidRPr="00607173" w:rsidRDefault="00DD2954" w:rsidP="00EB725D">
            <w:pPr>
              <w:rPr>
                <w:rFonts w:cstheme="minorHAnsi"/>
              </w:rPr>
            </w:pPr>
            <w:r w:rsidRPr="00607173">
              <w:rPr>
                <w:rFonts w:cstheme="minorHAnsi"/>
              </w:rPr>
              <w:t>Hinweis: Sollten die Lastgänge an der Marktlokation vom MSB für den Zeitraum der Resultierenden nicht vorliegen, müssen diese erst vom LF beim MSB reklamiert worden sein, bevor diese Frage mit nein beantwortet werden darf.</w:t>
            </w:r>
          </w:p>
        </w:tc>
        <w:tc>
          <w:tcPr>
            <w:tcW w:w="1588" w:type="dxa"/>
            <w:gridSpan w:val="7"/>
            <w:tcBorders>
              <w:bottom w:val="dotted" w:sz="4" w:space="0" w:color="auto"/>
            </w:tcBorders>
          </w:tcPr>
          <w:p w14:paraId="66F6A399" w14:textId="3D78D620"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680</w:t>
            </w:r>
          </w:p>
        </w:tc>
        <w:tc>
          <w:tcPr>
            <w:tcW w:w="871" w:type="dxa"/>
            <w:gridSpan w:val="4"/>
            <w:tcBorders>
              <w:bottom w:val="dotted" w:sz="4" w:space="0" w:color="auto"/>
            </w:tcBorders>
          </w:tcPr>
          <w:p w14:paraId="1EEF0278" w14:textId="77777777" w:rsidR="00DD2954" w:rsidRPr="00607173" w:rsidRDefault="00DD2954" w:rsidP="00EB725D">
            <w:pPr>
              <w:rPr>
                <w:rFonts w:cstheme="minorHAnsi"/>
              </w:rPr>
            </w:pPr>
          </w:p>
        </w:tc>
        <w:tc>
          <w:tcPr>
            <w:tcW w:w="5037" w:type="dxa"/>
            <w:gridSpan w:val="2"/>
            <w:tcBorders>
              <w:bottom w:val="dotted" w:sz="4" w:space="0" w:color="auto"/>
            </w:tcBorders>
          </w:tcPr>
          <w:p w14:paraId="523E7FEC" w14:textId="77777777" w:rsidR="00DD2954" w:rsidRPr="00607173" w:rsidRDefault="00DD2954" w:rsidP="00EB725D">
            <w:pPr>
              <w:rPr>
                <w:rFonts w:cstheme="minorHAnsi"/>
              </w:rPr>
            </w:pPr>
          </w:p>
        </w:tc>
      </w:tr>
      <w:tr w:rsidR="00DD2954" w:rsidRPr="00607173" w14:paraId="34285F6E" w14:textId="77777777" w:rsidTr="009B0ECE">
        <w:trPr>
          <w:gridAfter w:val="3"/>
          <w:wAfter w:w="80" w:type="dxa"/>
        </w:trPr>
        <w:tc>
          <w:tcPr>
            <w:tcW w:w="705" w:type="dxa"/>
            <w:vMerge/>
          </w:tcPr>
          <w:p w14:paraId="1CB97EA9" w14:textId="77777777" w:rsidR="00DD2954" w:rsidRPr="00607173" w:rsidRDefault="00DD2954" w:rsidP="00EB725D">
            <w:pPr>
              <w:rPr>
                <w:rFonts w:cstheme="minorHAnsi"/>
              </w:rPr>
            </w:pPr>
          </w:p>
        </w:tc>
        <w:tc>
          <w:tcPr>
            <w:tcW w:w="6046" w:type="dxa"/>
            <w:gridSpan w:val="2"/>
            <w:vMerge/>
          </w:tcPr>
          <w:p w14:paraId="133CE6CC" w14:textId="77777777" w:rsidR="00DD2954" w:rsidRPr="00607173" w:rsidRDefault="00DD2954" w:rsidP="00EB725D">
            <w:pPr>
              <w:rPr>
                <w:rFonts w:cstheme="minorHAnsi"/>
              </w:rPr>
            </w:pPr>
          </w:p>
        </w:tc>
        <w:tc>
          <w:tcPr>
            <w:tcW w:w="1588" w:type="dxa"/>
            <w:gridSpan w:val="7"/>
            <w:tcBorders>
              <w:top w:val="dotted" w:sz="4" w:space="0" w:color="auto"/>
            </w:tcBorders>
          </w:tcPr>
          <w:p w14:paraId="226EEBF0" w14:textId="303D3C6D"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670</w:t>
            </w:r>
          </w:p>
        </w:tc>
        <w:tc>
          <w:tcPr>
            <w:tcW w:w="871" w:type="dxa"/>
            <w:gridSpan w:val="4"/>
            <w:tcBorders>
              <w:top w:val="dotted" w:sz="4" w:space="0" w:color="auto"/>
            </w:tcBorders>
          </w:tcPr>
          <w:p w14:paraId="145E2923" w14:textId="77777777" w:rsidR="00DD2954" w:rsidRPr="00607173" w:rsidRDefault="00DD2954" w:rsidP="00EB725D">
            <w:pPr>
              <w:rPr>
                <w:rFonts w:cstheme="minorHAnsi"/>
              </w:rPr>
            </w:pPr>
          </w:p>
        </w:tc>
        <w:tc>
          <w:tcPr>
            <w:tcW w:w="5037" w:type="dxa"/>
            <w:gridSpan w:val="2"/>
            <w:tcBorders>
              <w:top w:val="dotted" w:sz="4" w:space="0" w:color="auto"/>
            </w:tcBorders>
          </w:tcPr>
          <w:p w14:paraId="7B5CDA1C" w14:textId="77777777" w:rsidR="00DD2954" w:rsidRPr="00607173" w:rsidRDefault="00DD2954" w:rsidP="00EB725D">
            <w:pPr>
              <w:rPr>
                <w:rFonts w:cstheme="minorHAnsi"/>
              </w:rPr>
            </w:pPr>
          </w:p>
        </w:tc>
      </w:tr>
      <w:tr w:rsidR="00DD2954" w:rsidRPr="00607173" w14:paraId="3BCCFE37" w14:textId="77777777" w:rsidTr="009B0ECE">
        <w:tc>
          <w:tcPr>
            <w:tcW w:w="705" w:type="dxa"/>
            <w:vMerge w:val="restart"/>
            <w:shd w:val="clear" w:color="auto" w:fill="92D050"/>
          </w:tcPr>
          <w:p w14:paraId="0BE1D129" w14:textId="77777777" w:rsidR="00DD2954" w:rsidRPr="00607173" w:rsidRDefault="00DD2954" w:rsidP="00EB725D">
            <w:pPr>
              <w:rPr>
                <w:rFonts w:cstheme="minorHAnsi"/>
              </w:rPr>
            </w:pPr>
            <w:r w:rsidRPr="00607173">
              <w:rPr>
                <w:rFonts w:cstheme="minorHAnsi"/>
              </w:rPr>
              <w:t>670</w:t>
            </w:r>
          </w:p>
        </w:tc>
        <w:tc>
          <w:tcPr>
            <w:tcW w:w="6046" w:type="dxa"/>
            <w:gridSpan w:val="2"/>
            <w:vMerge w:val="restart"/>
          </w:tcPr>
          <w:p w14:paraId="7121CF55" w14:textId="77777777" w:rsidR="00DD2954" w:rsidRPr="00607173" w:rsidRDefault="00DD2954" w:rsidP="00EB725D">
            <w:pPr>
              <w:rPr>
                <w:rFonts w:cstheme="minorHAnsi"/>
              </w:rPr>
            </w:pPr>
            <w:r w:rsidRPr="00607173">
              <w:rPr>
                <w:rFonts w:cstheme="minorHAnsi"/>
              </w:rPr>
              <w:t xml:space="preserve">Fehlen für den Zeitraum der Resultierenden die Lastgänge an der Marktlokation vom MSB und wurde diese beim MSB reklamiert? </w:t>
            </w:r>
          </w:p>
        </w:tc>
        <w:tc>
          <w:tcPr>
            <w:tcW w:w="1588" w:type="dxa"/>
            <w:gridSpan w:val="7"/>
            <w:tcBorders>
              <w:bottom w:val="dotted" w:sz="4" w:space="0" w:color="auto"/>
            </w:tcBorders>
          </w:tcPr>
          <w:p w14:paraId="391BEDFC" w14:textId="1F463513"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675</w:t>
            </w:r>
          </w:p>
        </w:tc>
        <w:tc>
          <w:tcPr>
            <w:tcW w:w="871" w:type="dxa"/>
            <w:gridSpan w:val="4"/>
            <w:tcBorders>
              <w:bottom w:val="dotted" w:sz="4" w:space="0" w:color="auto"/>
            </w:tcBorders>
          </w:tcPr>
          <w:p w14:paraId="7F85AAFE" w14:textId="77777777" w:rsidR="00DD2954" w:rsidRPr="00607173" w:rsidRDefault="00DD2954" w:rsidP="00EB725D">
            <w:pPr>
              <w:rPr>
                <w:rFonts w:cstheme="minorHAnsi"/>
              </w:rPr>
            </w:pPr>
            <w:r w:rsidRPr="00607173">
              <w:rPr>
                <w:rFonts w:cstheme="minorHAnsi"/>
              </w:rPr>
              <w:t>AB2</w:t>
            </w:r>
          </w:p>
        </w:tc>
        <w:tc>
          <w:tcPr>
            <w:tcW w:w="5117" w:type="dxa"/>
            <w:gridSpan w:val="5"/>
            <w:tcBorders>
              <w:bottom w:val="dotted" w:sz="4" w:space="0" w:color="auto"/>
            </w:tcBorders>
          </w:tcPr>
          <w:p w14:paraId="45FDD94B" w14:textId="77777777" w:rsidR="00DD2954" w:rsidRPr="00607173" w:rsidRDefault="00DD2954" w:rsidP="00EB725D">
            <w:pPr>
              <w:rPr>
                <w:rFonts w:cstheme="minorHAnsi"/>
              </w:rPr>
            </w:pPr>
            <w:r w:rsidRPr="00607173">
              <w:rPr>
                <w:rFonts w:cstheme="minorHAnsi"/>
              </w:rPr>
              <w:t>Cluster: Ablehnung auf Positionsebene</w:t>
            </w:r>
          </w:p>
          <w:p w14:paraId="3685F860" w14:textId="77777777" w:rsidR="00DD2954" w:rsidRPr="00607173" w:rsidRDefault="00DD2954" w:rsidP="00EB725D">
            <w:pPr>
              <w:rPr>
                <w:rFonts w:cstheme="minorHAnsi"/>
              </w:rPr>
            </w:pPr>
            <w:r w:rsidRPr="00607173">
              <w:rPr>
                <w:rFonts w:cstheme="minorHAnsi"/>
              </w:rPr>
              <w:t xml:space="preserve">Es fehlen Werte vom MSB bzw. es wurden fehlerhafte Werte vom MSB gesendet und diese wurden bereits per ORDERS reklamiert. </w:t>
            </w:r>
          </w:p>
          <w:p w14:paraId="4C964474" w14:textId="77777777" w:rsidR="00DD2954" w:rsidRPr="00607173" w:rsidRDefault="00DD2954" w:rsidP="00EB725D">
            <w:pPr>
              <w:rPr>
                <w:rFonts w:cstheme="minorHAnsi"/>
              </w:rPr>
            </w:pPr>
            <w:r w:rsidRPr="00607173">
              <w:rPr>
                <w:rFonts w:cstheme="minorHAnsi"/>
              </w:rPr>
              <w:t>Hinweis: Der LF gibt die Geschäftsvorfallnummer der ORDERS an, mit der die fehlenden Werte bzw. fehlerhafte Werte reklamiert wurden.</w:t>
            </w:r>
          </w:p>
        </w:tc>
      </w:tr>
      <w:tr w:rsidR="00DD2954" w:rsidRPr="00607173" w14:paraId="10A0051B" w14:textId="77777777" w:rsidTr="009B0ECE">
        <w:tc>
          <w:tcPr>
            <w:tcW w:w="705" w:type="dxa"/>
            <w:vMerge/>
          </w:tcPr>
          <w:p w14:paraId="42416949" w14:textId="77777777" w:rsidR="00DD2954" w:rsidRPr="00607173" w:rsidRDefault="00DD2954" w:rsidP="00EB725D">
            <w:pPr>
              <w:rPr>
                <w:rFonts w:cstheme="minorHAnsi"/>
              </w:rPr>
            </w:pPr>
          </w:p>
        </w:tc>
        <w:tc>
          <w:tcPr>
            <w:tcW w:w="6046" w:type="dxa"/>
            <w:gridSpan w:val="2"/>
            <w:vMerge/>
          </w:tcPr>
          <w:p w14:paraId="6270DF2C" w14:textId="77777777" w:rsidR="00DD2954" w:rsidRPr="00607173" w:rsidRDefault="00DD2954" w:rsidP="00EB725D">
            <w:pPr>
              <w:rPr>
                <w:rFonts w:cstheme="minorHAnsi"/>
              </w:rPr>
            </w:pPr>
          </w:p>
        </w:tc>
        <w:tc>
          <w:tcPr>
            <w:tcW w:w="1588" w:type="dxa"/>
            <w:gridSpan w:val="7"/>
            <w:tcBorders>
              <w:top w:val="dotted" w:sz="4" w:space="0" w:color="auto"/>
            </w:tcBorders>
          </w:tcPr>
          <w:p w14:paraId="1F2E8A08" w14:textId="2E7EC041"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675</w:t>
            </w:r>
          </w:p>
        </w:tc>
        <w:tc>
          <w:tcPr>
            <w:tcW w:w="871" w:type="dxa"/>
            <w:gridSpan w:val="4"/>
            <w:tcBorders>
              <w:top w:val="dotted" w:sz="4" w:space="0" w:color="auto"/>
            </w:tcBorders>
          </w:tcPr>
          <w:p w14:paraId="57720FB9" w14:textId="77777777" w:rsidR="00DD2954" w:rsidRPr="00607173" w:rsidRDefault="00DD2954" w:rsidP="00EB725D">
            <w:pPr>
              <w:rPr>
                <w:rFonts w:cstheme="minorHAnsi"/>
              </w:rPr>
            </w:pPr>
          </w:p>
        </w:tc>
        <w:tc>
          <w:tcPr>
            <w:tcW w:w="5117" w:type="dxa"/>
            <w:gridSpan w:val="5"/>
            <w:tcBorders>
              <w:top w:val="dotted" w:sz="4" w:space="0" w:color="auto"/>
            </w:tcBorders>
          </w:tcPr>
          <w:p w14:paraId="4DD21C99" w14:textId="77777777" w:rsidR="00DD2954" w:rsidRPr="00607173" w:rsidRDefault="00DD2954" w:rsidP="00EB725D">
            <w:pPr>
              <w:rPr>
                <w:rFonts w:cstheme="minorHAnsi"/>
              </w:rPr>
            </w:pPr>
          </w:p>
        </w:tc>
      </w:tr>
      <w:tr w:rsidR="00DD2954" w:rsidRPr="00607173" w14:paraId="47A6A2DC" w14:textId="77777777" w:rsidTr="009B0ECE">
        <w:tc>
          <w:tcPr>
            <w:tcW w:w="705" w:type="dxa"/>
            <w:vMerge w:val="restart"/>
            <w:shd w:val="clear" w:color="auto" w:fill="92D050"/>
          </w:tcPr>
          <w:p w14:paraId="65F0A962" w14:textId="679958DD" w:rsidR="00DD2954" w:rsidRPr="00607173" w:rsidRDefault="00DD2954" w:rsidP="00EB725D">
            <w:pPr>
              <w:rPr>
                <w:rFonts w:cstheme="minorHAnsi"/>
              </w:rPr>
            </w:pPr>
            <w:r w:rsidRPr="00607173">
              <w:rPr>
                <w:rFonts w:cstheme="minorHAnsi"/>
              </w:rPr>
              <w:t>675</w:t>
            </w:r>
          </w:p>
        </w:tc>
        <w:tc>
          <w:tcPr>
            <w:tcW w:w="6046" w:type="dxa"/>
            <w:gridSpan w:val="2"/>
            <w:vMerge w:val="restart"/>
          </w:tcPr>
          <w:p w14:paraId="5C9F06DE" w14:textId="77777777" w:rsidR="00DD2954" w:rsidRPr="00607173" w:rsidRDefault="00DD2954" w:rsidP="00EB725D">
            <w:pPr>
              <w:rPr>
                <w:rFonts w:cstheme="minorHAnsi"/>
              </w:rPr>
            </w:pPr>
            <w:r w:rsidRPr="00607173">
              <w:rPr>
                <w:rFonts w:cstheme="minorHAnsi"/>
              </w:rPr>
              <w:t>Fehlt für den Zeitraum der Resultierenden das Leistungsmaximum und die Energiemenge der Marktlokation für den Zeitraum des Jahres vor dem Lieferantenwechsel vom NB?</w:t>
            </w:r>
          </w:p>
        </w:tc>
        <w:tc>
          <w:tcPr>
            <w:tcW w:w="1588" w:type="dxa"/>
            <w:gridSpan w:val="7"/>
            <w:tcBorders>
              <w:bottom w:val="dotted" w:sz="4" w:space="0" w:color="auto"/>
            </w:tcBorders>
          </w:tcPr>
          <w:p w14:paraId="5BD74C90" w14:textId="200DA551"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680</w:t>
            </w:r>
          </w:p>
        </w:tc>
        <w:tc>
          <w:tcPr>
            <w:tcW w:w="871" w:type="dxa"/>
            <w:gridSpan w:val="4"/>
            <w:tcBorders>
              <w:bottom w:val="dotted" w:sz="4" w:space="0" w:color="auto"/>
            </w:tcBorders>
          </w:tcPr>
          <w:p w14:paraId="6DA108F3" w14:textId="77777777" w:rsidR="00DD2954" w:rsidRPr="00607173" w:rsidRDefault="00DD2954" w:rsidP="00EB725D">
            <w:pPr>
              <w:rPr>
                <w:rFonts w:cstheme="minorHAnsi"/>
              </w:rPr>
            </w:pPr>
            <w:r w:rsidRPr="00607173">
              <w:rPr>
                <w:rFonts w:cstheme="minorHAnsi"/>
              </w:rPr>
              <w:t>AB3</w:t>
            </w:r>
          </w:p>
        </w:tc>
        <w:tc>
          <w:tcPr>
            <w:tcW w:w="5117" w:type="dxa"/>
            <w:gridSpan w:val="5"/>
            <w:tcBorders>
              <w:bottom w:val="dotted" w:sz="4" w:space="0" w:color="auto"/>
            </w:tcBorders>
          </w:tcPr>
          <w:p w14:paraId="55E14DE8" w14:textId="77777777" w:rsidR="00DD2954" w:rsidRPr="00607173" w:rsidRDefault="00DD2954" w:rsidP="00EB725D">
            <w:pPr>
              <w:rPr>
                <w:rFonts w:cstheme="minorHAnsi"/>
              </w:rPr>
            </w:pPr>
            <w:r w:rsidRPr="00607173">
              <w:rPr>
                <w:rFonts w:cstheme="minorHAnsi"/>
              </w:rPr>
              <w:t>Cluster: Ablehnung auf Positionsebene</w:t>
            </w:r>
          </w:p>
          <w:p w14:paraId="3F76B265" w14:textId="77777777" w:rsidR="00DD2954" w:rsidRPr="00607173" w:rsidRDefault="00DD2954" w:rsidP="00EB725D">
            <w:pPr>
              <w:rPr>
                <w:rFonts w:cstheme="minorHAnsi"/>
              </w:rPr>
            </w:pPr>
            <w:r w:rsidRPr="00607173">
              <w:rPr>
                <w:rFonts w:cstheme="minorHAnsi"/>
              </w:rPr>
              <w:t>Aufgrund des unterjährigen Lieferantenwechsels fehlt das Leistungsmaximum und die Energiemenge für den Zeitraum des Jahres vor dem Lieferantenwechsel, die der NB hätte senden müssen.</w:t>
            </w:r>
          </w:p>
        </w:tc>
      </w:tr>
      <w:tr w:rsidR="00DD2954" w:rsidRPr="00607173" w14:paraId="56604DB8" w14:textId="77777777" w:rsidTr="009B0ECE">
        <w:tc>
          <w:tcPr>
            <w:tcW w:w="705" w:type="dxa"/>
            <w:vMerge/>
          </w:tcPr>
          <w:p w14:paraId="5EC2A76A" w14:textId="77777777" w:rsidR="00DD2954" w:rsidRPr="00607173" w:rsidRDefault="00DD2954" w:rsidP="00EB725D">
            <w:pPr>
              <w:rPr>
                <w:rFonts w:cstheme="minorHAnsi"/>
              </w:rPr>
            </w:pPr>
          </w:p>
        </w:tc>
        <w:tc>
          <w:tcPr>
            <w:tcW w:w="6046" w:type="dxa"/>
            <w:gridSpan w:val="2"/>
            <w:vMerge/>
          </w:tcPr>
          <w:p w14:paraId="6C9D7103" w14:textId="77777777" w:rsidR="00DD2954" w:rsidRPr="00607173" w:rsidRDefault="00DD2954" w:rsidP="00EB725D">
            <w:pPr>
              <w:rPr>
                <w:rFonts w:cstheme="minorHAnsi"/>
              </w:rPr>
            </w:pPr>
          </w:p>
        </w:tc>
        <w:tc>
          <w:tcPr>
            <w:tcW w:w="1588" w:type="dxa"/>
            <w:gridSpan w:val="7"/>
            <w:tcBorders>
              <w:top w:val="dotted" w:sz="4" w:space="0" w:color="auto"/>
            </w:tcBorders>
          </w:tcPr>
          <w:p w14:paraId="6F056251" w14:textId="7F690D95"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680</w:t>
            </w:r>
          </w:p>
        </w:tc>
        <w:tc>
          <w:tcPr>
            <w:tcW w:w="871" w:type="dxa"/>
            <w:gridSpan w:val="4"/>
            <w:tcBorders>
              <w:top w:val="dotted" w:sz="4" w:space="0" w:color="auto"/>
            </w:tcBorders>
          </w:tcPr>
          <w:p w14:paraId="3C99C2B9" w14:textId="77777777" w:rsidR="00DD2954" w:rsidRPr="00607173" w:rsidRDefault="00DD2954" w:rsidP="00EB725D">
            <w:pPr>
              <w:rPr>
                <w:rFonts w:cstheme="minorHAnsi"/>
              </w:rPr>
            </w:pPr>
          </w:p>
        </w:tc>
        <w:tc>
          <w:tcPr>
            <w:tcW w:w="5117" w:type="dxa"/>
            <w:gridSpan w:val="5"/>
            <w:tcBorders>
              <w:top w:val="dotted" w:sz="4" w:space="0" w:color="auto"/>
            </w:tcBorders>
          </w:tcPr>
          <w:p w14:paraId="71D01270" w14:textId="77777777" w:rsidR="00DD2954" w:rsidRPr="00607173" w:rsidRDefault="00DD2954" w:rsidP="00EB725D">
            <w:pPr>
              <w:rPr>
                <w:rFonts w:cstheme="minorHAnsi"/>
              </w:rPr>
            </w:pPr>
          </w:p>
        </w:tc>
      </w:tr>
      <w:tr w:rsidR="00DD2954" w:rsidRPr="00607173" w14:paraId="033D1BAC" w14:textId="77777777" w:rsidTr="009B0ECE">
        <w:tc>
          <w:tcPr>
            <w:tcW w:w="705" w:type="dxa"/>
            <w:vMerge w:val="restart"/>
            <w:shd w:val="clear" w:color="auto" w:fill="92D050"/>
          </w:tcPr>
          <w:p w14:paraId="47926F93" w14:textId="77777777" w:rsidR="00DD2954" w:rsidRPr="00607173" w:rsidRDefault="00DD2954" w:rsidP="00EB725D">
            <w:pPr>
              <w:rPr>
                <w:rFonts w:cstheme="minorHAnsi"/>
              </w:rPr>
            </w:pPr>
            <w:r w:rsidRPr="00607173">
              <w:rPr>
                <w:rFonts w:cstheme="minorHAnsi"/>
              </w:rPr>
              <w:lastRenderedPageBreak/>
              <w:t>676</w:t>
            </w:r>
          </w:p>
        </w:tc>
        <w:tc>
          <w:tcPr>
            <w:tcW w:w="6046" w:type="dxa"/>
            <w:gridSpan w:val="2"/>
            <w:vMerge w:val="restart"/>
          </w:tcPr>
          <w:p w14:paraId="57CF2B2D" w14:textId="7C7A0478" w:rsidR="00DD2954" w:rsidRPr="00607173" w:rsidRDefault="000018C9" w:rsidP="00EB725D">
            <w:pPr>
              <w:rPr>
                <w:rFonts w:cstheme="minorHAnsi"/>
              </w:rPr>
            </w:pPr>
            <w:r w:rsidRPr="00607173">
              <w:rPr>
                <w:rFonts w:cstheme="minorHAnsi"/>
              </w:rPr>
              <w:t>Ist die in der Position angegebene physikalische Leistung &lt; 0?</w:t>
            </w:r>
          </w:p>
        </w:tc>
        <w:tc>
          <w:tcPr>
            <w:tcW w:w="1588" w:type="dxa"/>
            <w:gridSpan w:val="7"/>
            <w:tcBorders>
              <w:bottom w:val="dotted" w:sz="4" w:space="0" w:color="auto"/>
            </w:tcBorders>
          </w:tcPr>
          <w:p w14:paraId="41B82FD8" w14:textId="77777777" w:rsidR="00DD2954" w:rsidRPr="00607173" w:rsidRDefault="00DD2954" w:rsidP="00EB725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680</w:t>
            </w:r>
          </w:p>
        </w:tc>
        <w:tc>
          <w:tcPr>
            <w:tcW w:w="871" w:type="dxa"/>
            <w:gridSpan w:val="4"/>
            <w:tcBorders>
              <w:bottom w:val="dotted" w:sz="4" w:space="0" w:color="auto"/>
            </w:tcBorders>
          </w:tcPr>
          <w:p w14:paraId="52104AC8" w14:textId="77777777" w:rsidR="00DD2954" w:rsidRPr="00607173" w:rsidRDefault="00DD2954" w:rsidP="00EB725D">
            <w:pPr>
              <w:rPr>
                <w:rFonts w:cstheme="minorHAnsi"/>
              </w:rPr>
            </w:pPr>
          </w:p>
        </w:tc>
        <w:tc>
          <w:tcPr>
            <w:tcW w:w="5117" w:type="dxa"/>
            <w:gridSpan w:val="5"/>
            <w:tcBorders>
              <w:bottom w:val="dotted" w:sz="4" w:space="0" w:color="auto"/>
            </w:tcBorders>
          </w:tcPr>
          <w:p w14:paraId="5611C846" w14:textId="77777777" w:rsidR="00DD2954" w:rsidRPr="00607173" w:rsidRDefault="00DD2954" w:rsidP="00EB725D">
            <w:pPr>
              <w:rPr>
                <w:rFonts w:cstheme="minorHAnsi"/>
              </w:rPr>
            </w:pPr>
            <w:r w:rsidRPr="00607173">
              <w:rPr>
                <w:rFonts w:cstheme="minorHAnsi"/>
              </w:rPr>
              <w:t>Hinweis: Es handelt sich um eine Rücknahmeposition</w:t>
            </w:r>
          </w:p>
        </w:tc>
      </w:tr>
      <w:tr w:rsidR="00DD2954" w:rsidRPr="00607173" w14:paraId="2FD2828E" w14:textId="77777777" w:rsidTr="009B0ECE">
        <w:tc>
          <w:tcPr>
            <w:tcW w:w="705" w:type="dxa"/>
            <w:vMerge/>
            <w:shd w:val="clear" w:color="auto" w:fill="92D050"/>
          </w:tcPr>
          <w:p w14:paraId="5A5B3AB9" w14:textId="77777777" w:rsidR="00DD2954" w:rsidRPr="00607173" w:rsidRDefault="00DD2954" w:rsidP="00EB725D">
            <w:pPr>
              <w:rPr>
                <w:rFonts w:cstheme="minorHAnsi"/>
              </w:rPr>
            </w:pPr>
          </w:p>
        </w:tc>
        <w:tc>
          <w:tcPr>
            <w:tcW w:w="6046" w:type="dxa"/>
            <w:gridSpan w:val="2"/>
            <w:vMerge/>
          </w:tcPr>
          <w:p w14:paraId="78E8AF9C" w14:textId="77777777" w:rsidR="00DD2954" w:rsidRPr="00607173" w:rsidRDefault="00DD2954" w:rsidP="00EB725D">
            <w:pPr>
              <w:rPr>
                <w:rFonts w:cstheme="minorHAnsi"/>
              </w:rPr>
            </w:pPr>
          </w:p>
        </w:tc>
        <w:tc>
          <w:tcPr>
            <w:tcW w:w="1588" w:type="dxa"/>
            <w:gridSpan w:val="7"/>
            <w:tcBorders>
              <w:top w:val="dotted" w:sz="4" w:space="0" w:color="auto"/>
              <w:bottom w:val="single" w:sz="4" w:space="0" w:color="auto"/>
            </w:tcBorders>
          </w:tcPr>
          <w:p w14:paraId="11A5F3CD" w14:textId="77777777" w:rsidR="00DD2954" w:rsidRPr="00607173" w:rsidRDefault="00DD2954" w:rsidP="00EB725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677</w:t>
            </w:r>
          </w:p>
        </w:tc>
        <w:tc>
          <w:tcPr>
            <w:tcW w:w="871" w:type="dxa"/>
            <w:gridSpan w:val="4"/>
            <w:tcBorders>
              <w:top w:val="dotted" w:sz="4" w:space="0" w:color="auto"/>
              <w:bottom w:val="single" w:sz="4" w:space="0" w:color="auto"/>
            </w:tcBorders>
          </w:tcPr>
          <w:p w14:paraId="2686CA54"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1C0CBD9A" w14:textId="77777777" w:rsidR="00DD2954" w:rsidRPr="00607173" w:rsidRDefault="00DD2954" w:rsidP="00EB725D">
            <w:pPr>
              <w:rPr>
                <w:rFonts w:cstheme="minorHAnsi"/>
              </w:rPr>
            </w:pPr>
          </w:p>
        </w:tc>
      </w:tr>
      <w:tr w:rsidR="00DD2954" w:rsidRPr="00607173" w14:paraId="345491E1" w14:textId="77777777" w:rsidTr="009B0ECE">
        <w:tc>
          <w:tcPr>
            <w:tcW w:w="705" w:type="dxa"/>
            <w:vMerge w:val="restart"/>
            <w:shd w:val="clear" w:color="auto" w:fill="92D050"/>
          </w:tcPr>
          <w:p w14:paraId="39E7519C" w14:textId="5C258742" w:rsidR="00DD2954" w:rsidRPr="00607173" w:rsidRDefault="00DD2954" w:rsidP="00EB725D">
            <w:pPr>
              <w:rPr>
                <w:rFonts w:cstheme="minorHAnsi"/>
              </w:rPr>
            </w:pPr>
            <w:r w:rsidRPr="00607173">
              <w:rPr>
                <w:rFonts w:cstheme="minorHAnsi"/>
              </w:rPr>
              <w:t>677</w:t>
            </w:r>
          </w:p>
        </w:tc>
        <w:tc>
          <w:tcPr>
            <w:tcW w:w="6078" w:type="dxa"/>
            <w:gridSpan w:val="5"/>
            <w:vMerge w:val="restart"/>
          </w:tcPr>
          <w:p w14:paraId="7A32A735" w14:textId="77777777" w:rsidR="00DD2954" w:rsidRPr="00607173" w:rsidRDefault="00DD2954" w:rsidP="00EB725D">
            <w:pPr>
              <w:rPr>
                <w:rFonts w:cstheme="minorHAnsi"/>
              </w:rPr>
            </w:pPr>
            <w:r w:rsidRPr="00607173">
              <w:rPr>
                <w:rFonts w:cstheme="minorHAnsi"/>
              </w:rPr>
              <w:t>Entspricht das in der Position angegebene Leistungsmaximum dem Leistungsmaximum des Lieferscheins?</w:t>
            </w:r>
          </w:p>
        </w:tc>
        <w:tc>
          <w:tcPr>
            <w:tcW w:w="1575" w:type="dxa"/>
            <w:gridSpan w:val="5"/>
            <w:tcBorders>
              <w:bottom w:val="dotted" w:sz="4" w:space="0" w:color="000000"/>
            </w:tcBorders>
          </w:tcPr>
          <w:p w14:paraId="04459EC8" w14:textId="77777777" w:rsidR="00DD2954" w:rsidRPr="00607173" w:rsidRDefault="00DD2954" w:rsidP="00EB725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680</w:t>
            </w:r>
          </w:p>
        </w:tc>
        <w:tc>
          <w:tcPr>
            <w:tcW w:w="863" w:type="dxa"/>
            <w:gridSpan w:val="4"/>
            <w:tcBorders>
              <w:bottom w:val="dotted" w:sz="4" w:space="0" w:color="000000"/>
            </w:tcBorders>
          </w:tcPr>
          <w:p w14:paraId="7DE92250" w14:textId="77777777" w:rsidR="00DD2954" w:rsidRPr="00607173" w:rsidRDefault="00DD2954" w:rsidP="00EB725D">
            <w:pPr>
              <w:rPr>
                <w:rFonts w:cstheme="minorHAnsi"/>
              </w:rPr>
            </w:pPr>
            <w:r w:rsidRPr="00607173">
              <w:rPr>
                <w:rFonts w:cstheme="minorHAnsi"/>
              </w:rPr>
              <w:t>AC6</w:t>
            </w:r>
          </w:p>
        </w:tc>
        <w:tc>
          <w:tcPr>
            <w:tcW w:w="5106" w:type="dxa"/>
            <w:gridSpan w:val="4"/>
            <w:tcBorders>
              <w:bottom w:val="dotted" w:sz="4" w:space="0" w:color="000000"/>
            </w:tcBorders>
          </w:tcPr>
          <w:p w14:paraId="73D65816" w14:textId="77777777" w:rsidR="00DD2954" w:rsidRPr="00607173" w:rsidRDefault="00DD2954" w:rsidP="00EB725D">
            <w:pPr>
              <w:rPr>
                <w:rFonts w:cstheme="minorHAnsi"/>
              </w:rPr>
            </w:pPr>
            <w:r w:rsidRPr="00607173">
              <w:rPr>
                <w:rFonts w:cstheme="minorHAnsi"/>
              </w:rPr>
              <w:t>Cluster: Ablehnung auf Positionsebene</w:t>
            </w:r>
          </w:p>
          <w:p w14:paraId="00FE3C1B" w14:textId="77777777" w:rsidR="00DD2954" w:rsidRPr="00607173" w:rsidRDefault="00DD2954" w:rsidP="00EB725D">
            <w:pPr>
              <w:rPr>
                <w:rFonts w:cstheme="minorHAnsi"/>
              </w:rPr>
            </w:pPr>
            <w:r w:rsidRPr="00607173">
              <w:rPr>
                <w:rFonts w:cstheme="minorHAnsi"/>
              </w:rPr>
              <w:t>Der LF lehnt die Rechnung mit dem Verweis auf die Position ab, welche nicht mit dem Leistungsmaximum des Lieferscheins übereinstimmt.</w:t>
            </w:r>
          </w:p>
        </w:tc>
      </w:tr>
      <w:tr w:rsidR="00DD2954" w:rsidRPr="00607173" w14:paraId="4AC1930B" w14:textId="77777777" w:rsidTr="009B0ECE">
        <w:tc>
          <w:tcPr>
            <w:tcW w:w="705" w:type="dxa"/>
            <w:vMerge/>
            <w:shd w:val="clear" w:color="auto" w:fill="92D050"/>
          </w:tcPr>
          <w:p w14:paraId="2B6D35D0" w14:textId="77777777" w:rsidR="00DD2954" w:rsidRPr="00607173" w:rsidRDefault="00DD2954" w:rsidP="00EB725D">
            <w:pPr>
              <w:rPr>
                <w:rFonts w:cstheme="minorHAnsi"/>
              </w:rPr>
            </w:pPr>
          </w:p>
        </w:tc>
        <w:tc>
          <w:tcPr>
            <w:tcW w:w="6078" w:type="dxa"/>
            <w:gridSpan w:val="5"/>
            <w:vMerge/>
          </w:tcPr>
          <w:p w14:paraId="17B64013" w14:textId="77777777" w:rsidR="00DD2954" w:rsidRPr="00607173" w:rsidRDefault="00DD2954" w:rsidP="00EB725D">
            <w:pPr>
              <w:rPr>
                <w:rFonts w:cstheme="minorHAnsi"/>
              </w:rPr>
            </w:pPr>
          </w:p>
        </w:tc>
        <w:tc>
          <w:tcPr>
            <w:tcW w:w="1575" w:type="dxa"/>
            <w:gridSpan w:val="5"/>
            <w:tcBorders>
              <w:top w:val="dotted" w:sz="4" w:space="0" w:color="000000"/>
              <w:bottom w:val="dotted" w:sz="4" w:space="0" w:color="auto"/>
            </w:tcBorders>
          </w:tcPr>
          <w:p w14:paraId="45C4CA05" w14:textId="77777777" w:rsidR="00DD2954" w:rsidRPr="00607173" w:rsidRDefault="00DD2954" w:rsidP="00EB725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680</w:t>
            </w:r>
          </w:p>
        </w:tc>
        <w:tc>
          <w:tcPr>
            <w:tcW w:w="863" w:type="dxa"/>
            <w:gridSpan w:val="4"/>
            <w:tcBorders>
              <w:top w:val="dotted" w:sz="4" w:space="0" w:color="000000"/>
              <w:bottom w:val="dotted" w:sz="4" w:space="0" w:color="auto"/>
            </w:tcBorders>
          </w:tcPr>
          <w:p w14:paraId="2986EAFC" w14:textId="77777777" w:rsidR="00DD2954" w:rsidRPr="00607173" w:rsidRDefault="00DD2954" w:rsidP="00EB725D">
            <w:pPr>
              <w:rPr>
                <w:rFonts w:cstheme="minorHAnsi"/>
              </w:rPr>
            </w:pPr>
          </w:p>
        </w:tc>
        <w:tc>
          <w:tcPr>
            <w:tcW w:w="5106" w:type="dxa"/>
            <w:gridSpan w:val="4"/>
            <w:tcBorders>
              <w:top w:val="dotted" w:sz="4" w:space="0" w:color="000000"/>
              <w:bottom w:val="dotted" w:sz="4" w:space="0" w:color="auto"/>
            </w:tcBorders>
          </w:tcPr>
          <w:p w14:paraId="37F19A84" w14:textId="77777777" w:rsidR="00DD2954" w:rsidRPr="00607173" w:rsidRDefault="00DD2954" w:rsidP="00EB725D">
            <w:pPr>
              <w:rPr>
                <w:rFonts w:cstheme="minorHAnsi"/>
              </w:rPr>
            </w:pPr>
          </w:p>
        </w:tc>
      </w:tr>
      <w:tr w:rsidR="00DD2954" w:rsidRPr="00607173" w14:paraId="01C335BB" w14:textId="77777777" w:rsidTr="009B0ECE">
        <w:tc>
          <w:tcPr>
            <w:tcW w:w="705" w:type="dxa"/>
            <w:vMerge w:val="restart"/>
            <w:shd w:val="clear" w:color="auto" w:fill="92D050"/>
          </w:tcPr>
          <w:p w14:paraId="7F32E5B5" w14:textId="77777777" w:rsidR="00DD2954" w:rsidRPr="00607173" w:rsidRDefault="00DD2954" w:rsidP="00EB725D">
            <w:pPr>
              <w:rPr>
                <w:rFonts w:cstheme="minorHAnsi"/>
              </w:rPr>
            </w:pPr>
            <w:r w:rsidRPr="00607173">
              <w:rPr>
                <w:rFonts w:cstheme="minorHAnsi"/>
              </w:rPr>
              <w:t>680</w:t>
            </w:r>
          </w:p>
        </w:tc>
        <w:tc>
          <w:tcPr>
            <w:tcW w:w="6078" w:type="dxa"/>
            <w:gridSpan w:val="5"/>
            <w:vMerge w:val="restart"/>
          </w:tcPr>
          <w:p w14:paraId="5EA3535A" w14:textId="77777777" w:rsidR="00DD2954" w:rsidRPr="00607173" w:rsidRDefault="00DD2954" w:rsidP="00EB725D">
            <w:pPr>
              <w:rPr>
                <w:rFonts w:cstheme="minorHAnsi"/>
              </w:rPr>
            </w:pPr>
            <w:r w:rsidRPr="00607173">
              <w:rPr>
                <w:rFonts w:cstheme="minorHAnsi"/>
              </w:rPr>
              <w:t>Ist zur Artikel-ID ein Preis im Preisblatt bekanntgegeben worden?</w:t>
            </w:r>
          </w:p>
        </w:tc>
        <w:tc>
          <w:tcPr>
            <w:tcW w:w="1575" w:type="dxa"/>
            <w:gridSpan w:val="5"/>
            <w:tcBorders>
              <w:bottom w:val="dotted" w:sz="4" w:space="0" w:color="auto"/>
            </w:tcBorders>
          </w:tcPr>
          <w:p w14:paraId="3AC1949D" w14:textId="7E36A1BF"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685</w:t>
            </w:r>
          </w:p>
        </w:tc>
        <w:tc>
          <w:tcPr>
            <w:tcW w:w="863" w:type="dxa"/>
            <w:gridSpan w:val="4"/>
            <w:tcBorders>
              <w:bottom w:val="dotted" w:sz="4" w:space="0" w:color="auto"/>
            </w:tcBorders>
          </w:tcPr>
          <w:p w14:paraId="2F6F1A9C" w14:textId="77777777" w:rsidR="00DD2954" w:rsidRPr="00607173" w:rsidRDefault="00DD2954" w:rsidP="00EB725D">
            <w:pPr>
              <w:rPr>
                <w:rFonts w:cstheme="minorHAnsi"/>
              </w:rPr>
            </w:pPr>
          </w:p>
        </w:tc>
        <w:tc>
          <w:tcPr>
            <w:tcW w:w="5106" w:type="dxa"/>
            <w:gridSpan w:val="4"/>
            <w:tcBorders>
              <w:bottom w:val="dotted" w:sz="4" w:space="0" w:color="auto"/>
            </w:tcBorders>
          </w:tcPr>
          <w:p w14:paraId="545CA8C3" w14:textId="77777777" w:rsidR="00DD2954" w:rsidRPr="00607173" w:rsidRDefault="00DD2954" w:rsidP="00EB725D">
            <w:pPr>
              <w:rPr>
                <w:rFonts w:cstheme="minorHAnsi"/>
              </w:rPr>
            </w:pPr>
          </w:p>
        </w:tc>
      </w:tr>
      <w:tr w:rsidR="00DD2954" w:rsidRPr="00607173" w14:paraId="66BB293E" w14:textId="77777777" w:rsidTr="009B0ECE">
        <w:tc>
          <w:tcPr>
            <w:tcW w:w="705" w:type="dxa"/>
            <w:vMerge/>
          </w:tcPr>
          <w:p w14:paraId="38F10832" w14:textId="77777777" w:rsidR="00DD2954" w:rsidRPr="00607173" w:rsidRDefault="00DD2954" w:rsidP="00EB725D">
            <w:pPr>
              <w:rPr>
                <w:rFonts w:cstheme="minorHAnsi"/>
              </w:rPr>
            </w:pPr>
          </w:p>
        </w:tc>
        <w:tc>
          <w:tcPr>
            <w:tcW w:w="6078" w:type="dxa"/>
            <w:gridSpan w:val="5"/>
            <w:vMerge/>
          </w:tcPr>
          <w:p w14:paraId="11D44807" w14:textId="77777777" w:rsidR="00DD2954" w:rsidRPr="00607173" w:rsidRDefault="00DD2954" w:rsidP="00EB725D">
            <w:pPr>
              <w:rPr>
                <w:rFonts w:cstheme="minorHAnsi"/>
              </w:rPr>
            </w:pPr>
          </w:p>
        </w:tc>
        <w:tc>
          <w:tcPr>
            <w:tcW w:w="1575" w:type="dxa"/>
            <w:gridSpan w:val="5"/>
            <w:tcBorders>
              <w:top w:val="dotted" w:sz="4" w:space="0" w:color="auto"/>
            </w:tcBorders>
          </w:tcPr>
          <w:p w14:paraId="17DBE134" w14:textId="32DFE724"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690</w:t>
            </w:r>
          </w:p>
        </w:tc>
        <w:tc>
          <w:tcPr>
            <w:tcW w:w="863" w:type="dxa"/>
            <w:gridSpan w:val="4"/>
            <w:tcBorders>
              <w:top w:val="dotted" w:sz="4" w:space="0" w:color="auto"/>
            </w:tcBorders>
          </w:tcPr>
          <w:p w14:paraId="695B4541" w14:textId="77777777" w:rsidR="00DD2954" w:rsidRPr="00607173" w:rsidRDefault="00DD2954" w:rsidP="00EB725D">
            <w:pPr>
              <w:rPr>
                <w:rFonts w:cstheme="minorHAnsi"/>
              </w:rPr>
            </w:pPr>
          </w:p>
        </w:tc>
        <w:tc>
          <w:tcPr>
            <w:tcW w:w="5106" w:type="dxa"/>
            <w:gridSpan w:val="4"/>
            <w:tcBorders>
              <w:top w:val="dotted" w:sz="4" w:space="0" w:color="auto"/>
            </w:tcBorders>
          </w:tcPr>
          <w:p w14:paraId="6D7CC5BF" w14:textId="77777777" w:rsidR="00DD2954" w:rsidRPr="00607173" w:rsidRDefault="00DD2954" w:rsidP="00EB725D">
            <w:pPr>
              <w:rPr>
                <w:rFonts w:cstheme="minorHAnsi"/>
              </w:rPr>
            </w:pPr>
          </w:p>
        </w:tc>
      </w:tr>
      <w:tr w:rsidR="00DD2954" w:rsidRPr="00607173" w14:paraId="1FC27021" w14:textId="77777777" w:rsidTr="009B0ECE">
        <w:tc>
          <w:tcPr>
            <w:tcW w:w="705" w:type="dxa"/>
            <w:vMerge w:val="restart"/>
            <w:shd w:val="clear" w:color="auto" w:fill="92D050"/>
          </w:tcPr>
          <w:p w14:paraId="352A2F47" w14:textId="044BBDC8" w:rsidR="00DD2954" w:rsidRPr="00607173" w:rsidRDefault="00DD2954" w:rsidP="00EB725D">
            <w:pPr>
              <w:rPr>
                <w:rFonts w:cstheme="minorHAnsi"/>
              </w:rPr>
            </w:pPr>
            <w:r w:rsidRPr="00607173">
              <w:rPr>
                <w:rFonts w:cstheme="minorHAnsi"/>
              </w:rPr>
              <w:t>685</w:t>
            </w:r>
          </w:p>
        </w:tc>
        <w:tc>
          <w:tcPr>
            <w:tcW w:w="6078" w:type="dxa"/>
            <w:gridSpan w:val="5"/>
            <w:vMerge w:val="restart"/>
          </w:tcPr>
          <w:p w14:paraId="2E648505" w14:textId="77777777" w:rsidR="00DD2954" w:rsidRPr="00607173" w:rsidRDefault="00DD2954" w:rsidP="00EB725D">
            <w:pPr>
              <w:rPr>
                <w:rFonts w:cstheme="minorHAnsi"/>
              </w:rPr>
            </w:pPr>
            <w:r w:rsidRPr="00607173">
              <w:rPr>
                <w:rFonts w:cstheme="minorHAnsi"/>
              </w:rPr>
              <w:t>Wurde der richtige Preis aus dem Preisblatt zur Artikel-ID in der Rechnung verwendet?</w:t>
            </w:r>
          </w:p>
        </w:tc>
        <w:tc>
          <w:tcPr>
            <w:tcW w:w="1575" w:type="dxa"/>
            <w:gridSpan w:val="5"/>
            <w:tcBorders>
              <w:bottom w:val="dotted" w:sz="4" w:space="0" w:color="auto"/>
            </w:tcBorders>
          </w:tcPr>
          <w:p w14:paraId="614FDC91" w14:textId="3A1A7F0F"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bottom w:val="dotted" w:sz="4" w:space="0" w:color="auto"/>
            </w:tcBorders>
          </w:tcPr>
          <w:p w14:paraId="4FCD9904" w14:textId="77777777" w:rsidR="00DD2954" w:rsidRPr="00607173" w:rsidRDefault="00DD2954" w:rsidP="00EB725D">
            <w:pPr>
              <w:rPr>
                <w:rFonts w:cstheme="minorHAnsi"/>
              </w:rPr>
            </w:pPr>
            <w:r w:rsidRPr="00607173">
              <w:rPr>
                <w:rFonts w:cstheme="minorHAnsi"/>
              </w:rPr>
              <w:t>A58</w:t>
            </w:r>
          </w:p>
        </w:tc>
        <w:tc>
          <w:tcPr>
            <w:tcW w:w="5106" w:type="dxa"/>
            <w:gridSpan w:val="4"/>
            <w:tcBorders>
              <w:bottom w:val="dotted" w:sz="4" w:space="0" w:color="auto"/>
            </w:tcBorders>
          </w:tcPr>
          <w:p w14:paraId="1D740F56" w14:textId="77777777" w:rsidR="00DD2954" w:rsidRPr="00607173" w:rsidRDefault="00DD2954" w:rsidP="00EB725D">
            <w:pPr>
              <w:rPr>
                <w:rFonts w:cstheme="minorHAnsi"/>
              </w:rPr>
            </w:pPr>
            <w:r w:rsidRPr="00607173">
              <w:rPr>
                <w:rFonts w:cstheme="minorHAnsi"/>
              </w:rPr>
              <w:t>Cluster: Ablehnung auf Positionsebene</w:t>
            </w:r>
          </w:p>
          <w:p w14:paraId="087D2AC4" w14:textId="77777777" w:rsidR="00DD2954" w:rsidRPr="00607173" w:rsidRDefault="00DD2954" w:rsidP="00EB725D">
            <w:pPr>
              <w:rPr>
                <w:rFonts w:cstheme="minorHAnsi"/>
              </w:rPr>
            </w:pPr>
            <w:r w:rsidRPr="00607173">
              <w:rPr>
                <w:rFonts w:cstheme="minorHAnsi"/>
              </w:rPr>
              <w:t>Der Preis für den Artikel ist falsch.</w:t>
            </w:r>
          </w:p>
          <w:p w14:paraId="44DE507C" w14:textId="77777777" w:rsidR="00DD2954" w:rsidRPr="00607173" w:rsidRDefault="00DD2954" w:rsidP="00EB725D">
            <w:pPr>
              <w:rPr>
                <w:rFonts w:cstheme="minorHAnsi"/>
              </w:rPr>
            </w:pPr>
            <w:r w:rsidRPr="00607173">
              <w:rPr>
                <w:rFonts w:cstheme="minorHAnsi"/>
              </w:rPr>
              <w:t>Hinweis: Der LF teilt den erwarteten Preis zur Artikel-ID mit.</w:t>
            </w:r>
          </w:p>
        </w:tc>
      </w:tr>
      <w:tr w:rsidR="00DD2954" w:rsidRPr="00607173" w14:paraId="05197C3E" w14:textId="77777777" w:rsidTr="009B0ECE">
        <w:tc>
          <w:tcPr>
            <w:tcW w:w="705" w:type="dxa"/>
            <w:vMerge/>
          </w:tcPr>
          <w:p w14:paraId="0154559E" w14:textId="77777777" w:rsidR="00DD2954" w:rsidRPr="00607173" w:rsidRDefault="00DD2954" w:rsidP="00EB725D">
            <w:pPr>
              <w:rPr>
                <w:rFonts w:cstheme="minorHAnsi"/>
              </w:rPr>
            </w:pPr>
          </w:p>
        </w:tc>
        <w:tc>
          <w:tcPr>
            <w:tcW w:w="6078" w:type="dxa"/>
            <w:gridSpan w:val="5"/>
            <w:vMerge/>
          </w:tcPr>
          <w:p w14:paraId="1B6547A5" w14:textId="77777777" w:rsidR="00DD2954" w:rsidRPr="00607173" w:rsidRDefault="00DD2954" w:rsidP="00EB725D">
            <w:pPr>
              <w:rPr>
                <w:rFonts w:cstheme="minorHAnsi"/>
              </w:rPr>
            </w:pPr>
          </w:p>
        </w:tc>
        <w:tc>
          <w:tcPr>
            <w:tcW w:w="1575" w:type="dxa"/>
            <w:gridSpan w:val="5"/>
            <w:tcBorders>
              <w:top w:val="dotted" w:sz="4" w:space="0" w:color="auto"/>
            </w:tcBorders>
          </w:tcPr>
          <w:p w14:paraId="177A5618" w14:textId="1B22E858"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687</w:t>
            </w:r>
          </w:p>
        </w:tc>
        <w:tc>
          <w:tcPr>
            <w:tcW w:w="863" w:type="dxa"/>
            <w:gridSpan w:val="4"/>
            <w:tcBorders>
              <w:top w:val="dotted" w:sz="4" w:space="0" w:color="auto"/>
            </w:tcBorders>
          </w:tcPr>
          <w:p w14:paraId="4B458AD5" w14:textId="77777777" w:rsidR="00DD2954" w:rsidRPr="00607173" w:rsidRDefault="00DD2954" w:rsidP="00EB725D">
            <w:pPr>
              <w:rPr>
                <w:rFonts w:cstheme="minorHAnsi"/>
              </w:rPr>
            </w:pPr>
          </w:p>
        </w:tc>
        <w:tc>
          <w:tcPr>
            <w:tcW w:w="5106" w:type="dxa"/>
            <w:gridSpan w:val="4"/>
            <w:tcBorders>
              <w:top w:val="dotted" w:sz="4" w:space="0" w:color="auto"/>
            </w:tcBorders>
          </w:tcPr>
          <w:p w14:paraId="45EBE0BD" w14:textId="77777777" w:rsidR="00DD2954" w:rsidRPr="00607173" w:rsidRDefault="00DD2954" w:rsidP="00EB725D">
            <w:pPr>
              <w:rPr>
                <w:rFonts w:cstheme="minorHAnsi"/>
              </w:rPr>
            </w:pPr>
          </w:p>
        </w:tc>
      </w:tr>
      <w:tr w:rsidR="00DD2954" w:rsidRPr="00607173" w14:paraId="1762DF3B" w14:textId="77777777" w:rsidTr="009B0ECE">
        <w:tc>
          <w:tcPr>
            <w:tcW w:w="705" w:type="dxa"/>
            <w:vMerge w:val="restart"/>
            <w:shd w:val="clear" w:color="auto" w:fill="92D050"/>
          </w:tcPr>
          <w:p w14:paraId="3DC0183C" w14:textId="77777777" w:rsidR="00DD2954" w:rsidRPr="00607173" w:rsidRDefault="00DD2954" w:rsidP="00EB725D">
            <w:pPr>
              <w:rPr>
                <w:rFonts w:cstheme="minorHAnsi"/>
              </w:rPr>
            </w:pPr>
            <w:r w:rsidRPr="00607173">
              <w:rPr>
                <w:rFonts w:cstheme="minorHAnsi"/>
              </w:rPr>
              <w:t>687</w:t>
            </w:r>
          </w:p>
        </w:tc>
        <w:tc>
          <w:tcPr>
            <w:tcW w:w="6078" w:type="dxa"/>
            <w:gridSpan w:val="5"/>
            <w:vMerge w:val="restart"/>
          </w:tcPr>
          <w:p w14:paraId="0D6E9B1A" w14:textId="77777777" w:rsidR="00DD2954" w:rsidRPr="00607173" w:rsidRDefault="00DD2954" w:rsidP="00EB725D">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Leistung?</w:t>
            </w:r>
          </w:p>
        </w:tc>
        <w:tc>
          <w:tcPr>
            <w:tcW w:w="1575" w:type="dxa"/>
            <w:gridSpan w:val="5"/>
            <w:tcBorders>
              <w:bottom w:val="dotted" w:sz="4" w:space="0" w:color="auto"/>
            </w:tcBorders>
          </w:tcPr>
          <w:p w14:paraId="6740FE19" w14:textId="77777777" w:rsidR="00DD2954" w:rsidRPr="00607173" w:rsidRDefault="00DD2954" w:rsidP="00EB725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795</w:t>
            </w:r>
          </w:p>
        </w:tc>
        <w:tc>
          <w:tcPr>
            <w:tcW w:w="863" w:type="dxa"/>
            <w:gridSpan w:val="4"/>
            <w:tcBorders>
              <w:bottom w:val="dotted" w:sz="4" w:space="0" w:color="auto"/>
            </w:tcBorders>
          </w:tcPr>
          <w:p w14:paraId="4360F420" w14:textId="77777777" w:rsidR="00DD2954" w:rsidRPr="00607173" w:rsidRDefault="00DD2954" w:rsidP="00EB725D">
            <w:pPr>
              <w:rPr>
                <w:rFonts w:cstheme="minorHAnsi"/>
              </w:rPr>
            </w:pPr>
          </w:p>
        </w:tc>
        <w:tc>
          <w:tcPr>
            <w:tcW w:w="5106" w:type="dxa"/>
            <w:gridSpan w:val="4"/>
            <w:tcBorders>
              <w:bottom w:val="dotted" w:sz="4" w:space="0" w:color="auto"/>
            </w:tcBorders>
          </w:tcPr>
          <w:p w14:paraId="798250CE" w14:textId="77777777" w:rsidR="00DD2954" w:rsidRPr="00607173" w:rsidRDefault="00DD2954" w:rsidP="00EB725D">
            <w:pPr>
              <w:rPr>
                <w:rFonts w:cstheme="minorHAnsi"/>
              </w:rPr>
            </w:pPr>
            <w:r w:rsidRPr="00607173">
              <w:rPr>
                <w:rFonts w:cstheme="minorHAnsi"/>
              </w:rPr>
              <w:t>Hinweis: Prüfung einer Position mit physikalischer Leistung</w:t>
            </w:r>
          </w:p>
        </w:tc>
      </w:tr>
      <w:tr w:rsidR="00DD2954" w:rsidRPr="00607173" w14:paraId="0CCC1FA3" w14:textId="77777777" w:rsidTr="009B0ECE">
        <w:tc>
          <w:tcPr>
            <w:tcW w:w="705" w:type="dxa"/>
            <w:vMerge/>
            <w:shd w:val="clear" w:color="auto" w:fill="92D050"/>
          </w:tcPr>
          <w:p w14:paraId="471A9F98" w14:textId="77777777" w:rsidR="00DD2954" w:rsidRPr="00607173" w:rsidRDefault="00DD2954" w:rsidP="00EB725D">
            <w:pPr>
              <w:rPr>
                <w:rFonts w:cstheme="minorHAnsi"/>
              </w:rPr>
            </w:pPr>
          </w:p>
        </w:tc>
        <w:tc>
          <w:tcPr>
            <w:tcW w:w="6078" w:type="dxa"/>
            <w:gridSpan w:val="5"/>
            <w:vMerge/>
          </w:tcPr>
          <w:p w14:paraId="636956CB" w14:textId="77777777" w:rsidR="00DD2954" w:rsidRPr="00607173" w:rsidRDefault="00DD2954" w:rsidP="00EB725D">
            <w:pPr>
              <w:rPr>
                <w:rFonts w:cstheme="minorHAnsi"/>
              </w:rPr>
            </w:pPr>
          </w:p>
        </w:tc>
        <w:tc>
          <w:tcPr>
            <w:tcW w:w="1575" w:type="dxa"/>
            <w:gridSpan w:val="5"/>
            <w:tcBorders>
              <w:top w:val="dotted" w:sz="4" w:space="0" w:color="auto"/>
              <w:bottom w:val="dotted" w:sz="4" w:space="0" w:color="auto"/>
            </w:tcBorders>
          </w:tcPr>
          <w:p w14:paraId="5B339C03" w14:textId="77777777" w:rsidR="00DD2954" w:rsidRPr="00607173" w:rsidRDefault="00DD2954" w:rsidP="00EB725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715</w:t>
            </w:r>
          </w:p>
        </w:tc>
        <w:tc>
          <w:tcPr>
            <w:tcW w:w="863" w:type="dxa"/>
            <w:gridSpan w:val="4"/>
            <w:tcBorders>
              <w:top w:val="dotted" w:sz="4" w:space="0" w:color="auto"/>
              <w:bottom w:val="dotted" w:sz="4" w:space="0" w:color="auto"/>
            </w:tcBorders>
          </w:tcPr>
          <w:p w14:paraId="65F4F900" w14:textId="77777777" w:rsidR="00DD2954" w:rsidRPr="00607173" w:rsidRDefault="00DD2954" w:rsidP="00EB725D">
            <w:pPr>
              <w:rPr>
                <w:rFonts w:cstheme="minorHAnsi"/>
              </w:rPr>
            </w:pPr>
          </w:p>
        </w:tc>
        <w:tc>
          <w:tcPr>
            <w:tcW w:w="5106" w:type="dxa"/>
            <w:gridSpan w:val="4"/>
            <w:tcBorders>
              <w:top w:val="dotted" w:sz="4" w:space="0" w:color="auto"/>
              <w:bottom w:val="dotted" w:sz="4" w:space="0" w:color="auto"/>
            </w:tcBorders>
          </w:tcPr>
          <w:p w14:paraId="02017402" w14:textId="77777777" w:rsidR="00DD2954" w:rsidRPr="00607173" w:rsidRDefault="00DD2954" w:rsidP="00EB725D">
            <w:pPr>
              <w:rPr>
                <w:rFonts w:cstheme="minorHAnsi"/>
              </w:rPr>
            </w:pPr>
          </w:p>
        </w:tc>
      </w:tr>
      <w:tr w:rsidR="00DD2954" w:rsidRPr="00607173" w14:paraId="4DD9F23C" w14:textId="77777777" w:rsidTr="009B0ECE">
        <w:tc>
          <w:tcPr>
            <w:tcW w:w="705" w:type="dxa"/>
            <w:vMerge w:val="restart"/>
            <w:shd w:val="clear" w:color="auto" w:fill="92D050"/>
          </w:tcPr>
          <w:p w14:paraId="0DE65875" w14:textId="77777777" w:rsidR="00DD2954" w:rsidRPr="00607173" w:rsidRDefault="00DD2954" w:rsidP="00EB725D">
            <w:pPr>
              <w:rPr>
                <w:rFonts w:cstheme="minorHAnsi"/>
              </w:rPr>
            </w:pPr>
            <w:r w:rsidRPr="00607173">
              <w:rPr>
                <w:rFonts w:cstheme="minorHAnsi"/>
              </w:rPr>
              <w:t>690</w:t>
            </w:r>
          </w:p>
        </w:tc>
        <w:tc>
          <w:tcPr>
            <w:tcW w:w="6078" w:type="dxa"/>
            <w:gridSpan w:val="5"/>
            <w:vMerge w:val="restart"/>
          </w:tcPr>
          <w:p w14:paraId="58DC395D" w14:textId="77777777" w:rsidR="00DD2954" w:rsidRPr="00607173" w:rsidRDefault="00DD2954" w:rsidP="00EB725D">
            <w:pPr>
              <w:rPr>
                <w:rFonts w:cstheme="minorHAnsi"/>
              </w:rPr>
            </w:pPr>
            <w:r w:rsidRPr="00607173">
              <w:rPr>
                <w:rFonts w:cstheme="minorHAnsi"/>
              </w:rPr>
              <w:t>Wurde der Preis zur Artikel-ID über die Stammdaten ausgetauscht?</w:t>
            </w:r>
          </w:p>
        </w:tc>
        <w:tc>
          <w:tcPr>
            <w:tcW w:w="1575" w:type="dxa"/>
            <w:gridSpan w:val="5"/>
            <w:tcBorders>
              <w:bottom w:val="dotted" w:sz="4" w:space="0" w:color="auto"/>
            </w:tcBorders>
          </w:tcPr>
          <w:p w14:paraId="13919093" w14:textId="79574A05"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695</w:t>
            </w:r>
          </w:p>
        </w:tc>
        <w:tc>
          <w:tcPr>
            <w:tcW w:w="863" w:type="dxa"/>
            <w:gridSpan w:val="4"/>
            <w:tcBorders>
              <w:bottom w:val="dotted" w:sz="4" w:space="0" w:color="auto"/>
            </w:tcBorders>
          </w:tcPr>
          <w:p w14:paraId="526402DC" w14:textId="77777777" w:rsidR="00DD2954" w:rsidRPr="00607173" w:rsidRDefault="00DD2954" w:rsidP="00EB725D">
            <w:pPr>
              <w:rPr>
                <w:rFonts w:cstheme="minorHAnsi"/>
              </w:rPr>
            </w:pPr>
          </w:p>
        </w:tc>
        <w:tc>
          <w:tcPr>
            <w:tcW w:w="5106" w:type="dxa"/>
            <w:gridSpan w:val="4"/>
            <w:tcBorders>
              <w:bottom w:val="dotted" w:sz="4" w:space="0" w:color="auto"/>
            </w:tcBorders>
          </w:tcPr>
          <w:p w14:paraId="61CE993F" w14:textId="77777777" w:rsidR="00DD2954" w:rsidRPr="00607173" w:rsidRDefault="00DD2954" w:rsidP="00EB725D">
            <w:pPr>
              <w:rPr>
                <w:rFonts w:cstheme="minorHAnsi"/>
              </w:rPr>
            </w:pPr>
          </w:p>
        </w:tc>
      </w:tr>
      <w:tr w:rsidR="00DD2954" w:rsidRPr="00607173" w14:paraId="00886791" w14:textId="77777777" w:rsidTr="009B0ECE">
        <w:tc>
          <w:tcPr>
            <w:tcW w:w="705" w:type="dxa"/>
            <w:vMerge/>
          </w:tcPr>
          <w:p w14:paraId="3D2EB44D" w14:textId="77777777" w:rsidR="00DD2954" w:rsidRPr="00607173" w:rsidRDefault="00DD2954" w:rsidP="00EB725D">
            <w:pPr>
              <w:rPr>
                <w:rFonts w:cstheme="minorHAnsi"/>
              </w:rPr>
            </w:pPr>
          </w:p>
        </w:tc>
        <w:tc>
          <w:tcPr>
            <w:tcW w:w="6078" w:type="dxa"/>
            <w:gridSpan w:val="5"/>
            <w:vMerge/>
          </w:tcPr>
          <w:p w14:paraId="43C7B2E8" w14:textId="77777777" w:rsidR="00DD2954" w:rsidRPr="00607173" w:rsidRDefault="00DD2954" w:rsidP="00EB725D">
            <w:pPr>
              <w:rPr>
                <w:rFonts w:cstheme="minorHAnsi"/>
              </w:rPr>
            </w:pPr>
          </w:p>
        </w:tc>
        <w:tc>
          <w:tcPr>
            <w:tcW w:w="1575" w:type="dxa"/>
            <w:gridSpan w:val="5"/>
            <w:tcBorders>
              <w:top w:val="dotted" w:sz="4" w:space="0" w:color="auto"/>
            </w:tcBorders>
          </w:tcPr>
          <w:p w14:paraId="5F274C51" w14:textId="64DD20FA"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698</w:t>
            </w:r>
          </w:p>
        </w:tc>
        <w:tc>
          <w:tcPr>
            <w:tcW w:w="863" w:type="dxa"/>
            <w:gridSpan w:val="4"/>
            <w:tcBorders>
              <w:top w:val="dotted" w:sz="4" w:space="0" w:color="auto"/>
            </w:tcBorders>
          </w:tcPr>
          <w:p w14:paraId="01A797B2" w14:textId="77777777" w:rsidR="00DD2954" w:rsidRPr="00607173" w:rsidRDefault="00DD2954" w:rsidP="00EB725D">
            <w:pPr>
              <w:rPr>
                <w:rFonts w:cstheme="minorHAnsi"/>
              </w:rPr>
            </w:pPr>
          </w:p>
        </w:tc>
        <w:tc>
          <w:tcPr>
            <w:tcW w:w="5106" w:type="dxa"/>
            <w:gridSpan w:val="4"/>
            <w:tcBorders>
              <w:top w:val="dotted" w:sz="4" w:space="0" w:color="auto"/>
            </w:tcBorders>
          </w:tcPr>
          <w:p w14:paraId="15733A18" w14:textId="77777777" w:rsidR="00DD2954" w:rsidRPr="00607173" w:rsidRDefault="00DD2954" w:rsidP="00EB725D">
            <w:pPr>
              <w:rPr>
                <w:rFonts w:cstheme="minorHAnsi"/>
              </w:rPr>
            </w:pPr>
            <w:r w:rsidRPr="00607173">
              <w:rPr>
                <w:rFonts w:cstheme="minorHAnsi"/>
              </w:rPr>
              <w:t>Hinweis: Preise der betroffenen Artikel-ID werden weder über das Preisblatt noch über die Stammdaten ausgetauscht.</w:t>
            </w:r>
          </w:p>
        </w:tc>
      </w:tr>
      <w:tr w:rsidR="00663B5C" w:rsidRPr="00607173" w14:paraId="56F5664D" w14:textId="77777777" w:rsidTr="009B0ECE">
        <w:tc>
          <w:tcPr>
            <w:tcW w:w="705" w:type="dxa"/>
            <w:vMerge w:val="restart"/>
            <w:shd w:val="clear" w:color="auto" w:fill="92D050"/>
          </w:tcPr>
          <w:p w14:paraId="5CF4E0A6" w14:textId="19B5CA91" w:rsidR="00663B5C" w:rsidRPr="00607173" w:rsidRDefault="00663B5C" w:rsidP="00011D65">
            <w:pPr>
              <w:rPr>
                <w:rFonts w:cstheme="minorHAnsi"/>
              </w:rPr>
            </w:pPr>
            <w:r w:rsidRPr="00607173">
              <w:rPr>
                <w:rFonts w:cstheme="minorHAnsi"/>
              </w:rPr>
              <w:lastRenderedPageBreak/>
              <w:t>695</w:t>
            </w:r>
          </w:p>
        </w:tc>
        <w:tc>
          <w:tcPr>
            <w:tcW w:w="6067" w:type="dxa"/>
            <w:gridSpan w:val="4"/>
            <w:vMerge w:val="restart"/>
          </w:tcPr>
          <w:p w14:paraId="395B31AC" w14:textId="77777777" w:rsidR="00663B5C" w:rsidRPr="00607173" w:rsidRDefault="00663B5C" w:rsidP="00011D65">
            <w:pPr>
              <w:rPr>
                <w:rFonts w:cstheme="minorHAnsi"/>
              </w:rPr>
            </w:pPr>
            <w:r w:rsidRPr="00607173">
              <w:rPr>
                <w:rFonts w:cstheme="minorHAnsi"/>
              </w:rPr>
              <w:t>Wurde der richtige Preis aus den zuvor ausgetauschten Stammdaten zur Artikel-ID in der Rechnung verwendet?</w:t>
            </w:r>
          </w:p>
        </w:tc>
        <w:tc>
          <w:tcPr>
            <w:tcW w:w="1586" w:type="dxa"/>
            <w:gridSpan w:val="6"/>
            <w:tcBorders>
              <w:bottom w:val="dotted" w:sz="4" w:space="0" w:color="auto"/>
            </w:tcBorders>
          </w:tcPr>
          <w:p w14:paraId="7A8D6680" w14:textId="46FB7006" w:rsidR="00663B5C" w:rsidRPr="00607173" w:rsidRDefault="00663B5C" w:rsidP="00011D6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bottom w:val="dotted" w:sz="4" w:space="0" w:color="auto"/>
            </w:tcBorders>
          </w:tcPr>
          <w:p w14:paraId="1DA24698" w14:textId="77777777" w:rsidR="00663B5C" w:rsidRPr="00607173" w:rsidRDefault="00663B5C" w:rsidP="00011D65">
            <w:pPr>
              <w:rPr>
                <w:rFonts w:cstheme="minorHAnsi"/>
              </w:rPr>
            </w:pPr>
            <w:r w:rsidRPr="00607173">
              <w:rPr>
                <w:rFonts w:cstheme="minorHAnsi"/>
              </w:rPr>
              <w:t>A59</w:t>
            </w:r>
          </w:p>
        </w:tc>
        <w:tc>
          <w:tcPr>
            <w:tcW w:w="5106" w:type="dxa"/>
            <w:gridSpan w:val="4"/>
            <w:tcBorders>
              <w:bottom w:val="dotted" w:sz="4" w:space="0" w:color="auto"/>
            </w:tcBorders>
          </w:tcPr>
          <w:p w14:paraId="757B0610" w14:textId="77777777" w:rsidR="00663B5C" w:rsidRPr="00607173" w:rsidRDefault="00663B5C" w:rsidP="00011D65">
            <w:pPr>
              <w:rPr>
                <w:rFonts w:cstheme="minorHAnsi"/>
              </w:rPr>
            </w:pPr>
            <w:r w:rsidRPr="00607173">
              <w:rPr>
                <w:rFonts w:cstheme="minorHAnsi"/>
              </w:rPr>
              <w:t>Cluster: Ablehnung auf Positionsebene</w:t>
            </w:r>
          </w:p>
          <w:p w14:paraId="0BA493A5" w14:textId="77777777" w:rsidR="00663B5C" w:rsidRPr="00607173" w:rsidRDefault="00663B5C" w:rsidP="00011D65">
            <w:pPr>
              <w:rPr>
                <w:rFonts w:cstheme="minorHAnsi"/>
              </w:rPr>
            </w:pPr>
            <w:r w:rsidRPr="00607173">
              <w:rPr>
                <w:rFonts w:cstheme="minorHAnsi"/>
              </w:rPr>
              <w:t>Der Preis für den Artikel ist falsch.</w:t>
            </w:r>
          </w:p>
          <w:p w14:paraId="43C0CFEC" w14:textId="77777777" w:rsidR="00663B5C" w:rsidRPr="00607173" w:rsidRDefault="00663B5C" w:rsidP="00011D65">
            <w:pPr>
              <w:rPr>
                <w:rFonts w:cstheme="minorHAnsi"/>
              </w:rPr>
            </w:pPr>
            <w:r w:rsidRPr="00607173">
              <w:rPr>
                <w:rFonts w:cstheme="minorHAnsi"/>
              </w:rPr>
              <w:t>Hinweis: Der LF teilt den erwarteten Preis zur Artikel-ID mit.</w:t>
            </w:r>
          </w:p>
        </w:tc>
      </w:tr>
      <w:tr w:rsidR="00663B5C" w:rsidRPr="00607173" w14:paraId="2B2217CC" w14:textId="77777777" w:rsidTr="009B0ECE">
        <w:tc>
          <w:tcPr>
            <w:tcW w:w="705" w:type="dxa"/>
            <w:vMerge/>
          </w:tcPr>
          <w:p w14:paraId="1F628273" w14:textId="77777777" w:rsidR="00663B5C" w:rsidRPr="00607173" w:rsidRDefault="00663B5C" w:rsidP="00011D65">
            <w:pPr>
              <w:rPr>
                <w:rFonts w:cstheme="minorHAnsi"/>
              </w:rPr>
            </w:pPr>
          </w:p>
        </w:tc>
        <w:tc>
          <w:tcPr>
            <w:tcW w:w="6067" w:type="dxa"/>
            <w:gridSpan w:val="4"/>
            <w:vMerge/>
          </w:tcPr>
          <w:p w14:paraId="21332D87" w14:textId="77777777" w:rsidR="00663B5C" w:rsidRPr="00607173" w:rsidRDefault="00663B5C" w:rsidP="00011D65">
            <w:pPr>
              <w:rPr>
                <w:rFonts w:cstheme="minorHAnsi"/>
              </w:rPr>
            </w:pPr>
          </w:p>
        </w:tc>
        <w:tc>
          <w:tcPr>
            <w:tcW w:w="1586" w:type="dxa"/>
            <w:gridSpan w:val="6"/>
            <w:tcBorders>
              <w:top w:val="dotted" w:sz="4" w:space="0" w:color="auto"/>
            </w:tcBorders>
          </w:tcPr>
          <w:p w14:paraId="43664CEA" w14:textId="657F2ECF" w:rsidR="00663B5C" w:rsidRPr="00607173" w:rsidRDefault="00663B5C" w:rsidP="00011D6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715</w:t>
            </w:r>
          </w:p>
        </w:tc>
        <w:tc>
          <w:tcPr>
            <w:tcW w:w="863" w:type="dxa"/>
            <w:gridSpan w:val="4"/>
            <w:tcBorders>
              <w:top w:val="dotted" w:sz="4" w:space="0" w:color="auto"/>
            </w:tcBorders>
          </w:tcPr>
          <w:p w14:paraId="46A181AD" w14:textId="77777777" w:rsidR="00663B5C" w:rsidRPr="00607173" w:rsidRDefault="00663B5C" w:rsidP="00011D65">
            <w:pPr>
              <w:rPr>
                <w:rFonts w:cstheme="minorHAnsi"/>
              </w:rPr>
            </w:pPr>
          </w:p>
        </w:tc>
        <w:tc>
          <w:tcPr>
            <w:tcW w:w="5106" w:type="dxa"/>
            <w:gridSpan w:val="4"/>
            <w:tcBorders>
              <w:top w:val="dotted" w:sz="4" w:space="0" w:color="auto"/>
            </w:tcBorders>
          </w:tcPr>
          <w:p w14:paraId="3CF8AD6E" w14:textId="77777777" w:rsidR="00663B5C" w:rsidRPr="00607173" w:rsidRDefault="00663B5C" w:rsidP="00011D65">
            <w:pPr>
              <w:rPr>
                <w:rFonts w:cstheme="minorHAnsi"/>
              </w:rPr>
            </w:pPr>
          </w:p>
        </w:tc>
      </w:tr>
      <w:tr w:rsidR="00663B5C" w:rsidRPr="00607173" w14:paraId="3ACEBAD9" w14:textId="77777777" w:rsidTr="009B0ECE">
        <w:tc>
          <w:tcPr>
            <w:tcW w:w="705" w:type="dxa"/>
            <w:vMerge w:val="restart"/>
            <w:shd w:val="clear" w:color="auto" w:fill="92D050"/>
          </w:tcPr>
          <w:p w14:paraId="55F7C7D9" w14:textId="6B66B338" w:rsidR="00663B5C" w:rsidRPr="00607173" w:rsidRDefault="00663B5C" w:rsidP="00011D65">
            <w:pPr>
              <w:rPr>
                <w:rFonts w:cstheme="minorHAnsi"/>
              </w:rPr>
            </w:pPr>
            <w:r w:rsidRPr="00607173">
              <w:rPr>
                <w:rFonts w:cstheme="minorHAnsi"/>
              </w:rPr>
              <w:t>698</w:t>
            </w:r>
          </w:p>
        </w:tc>
        <w:tc>
          <w:tcPr>
            <w:tcW w:w="6067" w:type="dxa"/>
            <w:gridSpan w:val="4"/>
            <w:vMerge w:val="restart"/>
          </w:tcPr>
          <w:p w14:paraId="1DBAA866" w14:textId="77777777" w:rsidR="00663B5C" w:rsidRPr="00607173" w:rsidRDefault="00663B5C" w:rsidP="00011D65">
            <w:pPr>
              <w:rPr>
                <w:rFonts w:cstheme="minorHAnsi"/>
              </w:rPr>
            </w:pPr>
            <w:r w:rsidRPr="00607173">
              <w:rPr>
                <w:rFonts w:cstheme="minorHAnsi"/>
              </w:rPr>
              <w:t>Handelt es sich um eine Artikel-ID, die der Gruppenartikel-ID 1-07-1 oder 1-07-2 zugehörig ist?</w:t>
            </w:r>
          </w:p>
        </w:tc>
        <w:tc>
          <w:tcPr>
            <w:tcW w:w="1586" w:type="dxa"/>
            <w:gridSpan w:val="6"/>
            <w:tcBorders>
              <w:bottom w:val="dotted" w:sz="4" w:space="0" w:color="000000"/>
            </w:tcBorders>
          </w:tcPr>
          <w:p w14:paraId="1CDB1F5B" w14:textId="77777777" w:rsidR="00663B5C" w:rsidRPr="00607173" w:rsidRDefault="00663B5C" w:rsidP="00011D6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700</w:t>
            </w:r>
          </w:p>
        </w:tc>
        <w:tc>
          <w:tcPr>
            <w:tcW w:w="863" w:type="dxa"/>
            <w:gridSpan w:val="4"/>
            <w:tcBorders>
              <w:bottom w:val="dotted" w:sz="4" w:space="0" w:color="000000"/>
            </w:tcBorders>
          </w:tcPr>
          <w:p w14:paraId="1D4EB8C8" w14:textId="77777777" w:rsidR="00663B5C" w:rsidRPr="00607173" w:rsidRDefault="00663B5C" w:rsidP="00011D65">
            <w:pPr>
              <w:rPr>
                <w:rFonts w:cstheme="minorHAnsi"/>
              </w:rPr>
            </w:pPr>
          </w:p>
        </w:tc>
        <w:tc>
          <w:tcPr>
            <w:tcW w:w="5106" w:type="dxa"/>
            <w:gridSpan w:val="4"/>
            <w:tcBorders>
              <w:bottom w:val="dotted" w:sz="4" w:space="0" w:color="000000"/>
            </w:tcBorders>
          </w:tcPr>
          <w:p w14:paraId="70139883" w14:textId="77777777" w:rsidR="00663B5C" w:rsidRPr="00607173" w:rsidRDefault="00663B5C" w:rsidP="00011D65">
            <w:pPr>
              <w:rPr>
                <w:rFonts w:cstheme="minorHAnsi"/>
              </w:rPr>
            </w:pPr>
          </w:p>
        </w:tc>
      </w:tr>
      <w:tr w:rsidR="00663B5C" w:rsidRPr="00607173" w14:paraId="65C4C317" w14:textId="77777777" w:rsidTr="009B0ECE">
        <w:tc>
          <w:tcPr>
            <w:tcW w:w="705" w:type="dxa"/>
            <w:vMerge/>
            <w:shd w:val="clear" w:color="auto" w:fill="92D050"/>
          </w:tcPr>
          <w:p w14:paraId="27E2E7FB" w14:textId="77777777" w:rsidR="00663B5C" w:rsidRPr="00607173" w:rsidRDefault="00663B5C" w:rsidP="00011D65">
            <w:pPr>
              <w:rPr>
                <w:rFonts w:cstheme="minorHAnsi"/>
              </w:rPr>
            </w:pPr>
          </w:p>
        </w:tc>
        <w:tc>
          <w:tcPr>
            <w:tcW w:w="6067" w:type="dxa"/>
            <w:gridSpan w:val="4"/>
            <w:vMerge/>
          </w:tcPr>
          <w:p w14:paraId="46EA5728" w14:textId="77777777" w:rsidR="00663B5C" w:rsidRPr="00607173" w:rsidRDefault="00663B5C" w:rsidP="00011D65">
            <w:pPr>
              <w:rPr>
                <w:rFonts w:cstheme="minorHAnsi"/>
              </w:rPr>
            </w:pPr>
          </w:p>
        </w:tc>
        <w:tc>
          <w:tcPr>
            <w:tcW w:w="1586" w:type="dxa"/>
            <w:gridSpan w:val="6"/>
            <w:tcBorders>
              <w:top w:val="dotted" w:sz="4" w:space="0" w:color="000000"/>
              <w:bottom w:val="dotted" w:sz="4" w:space="0" w:color="auto"/>
            </w:tcBorders>
          </w:tcPr>
          <w:p w14:paraId="271E849B" w14:textId="05E8406F" w:rsidR="00663B5C" w:rsidRPr="00607173" w:rsidRDefault="00663B5C" w:rsidP="00011D6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71</w:t>
            </w:r>
            <w:r w:rsidR="00C1662E" w:rsidRPr="00607173">
              <w:rPr>
                <w:rFonts w:cstheme="minorHAnsi"/>
              </w:rPr>
              <w:t>2</w:t>
            </w:r>
          </w:p>
        </w:tc>
        <w:tc>
          <w:tcPr>
            <w:tcW w:w="863" w:type="dxa"/>
            <w:gridSpan w:val="4"/>
            <w:tcBorders>
              <w:top w:val="dotted" w:sz="4" w:space="0" w:color="000000"/>
              <w:bottom w:val="dotted" w:sz="4" w:space="0" w:color="auto"/>
            </w:tcBorders>
          </w:tcPr>
          <w:p w14:paraId="58D1F770" w14:textId="77777777" w:rsidR="00663B5C" w:rsidRPr="00607173" w:rsidRDefault="00663B5C" w:rsidP="00011D65">
            <w:pPr>
              <w:rPr>
                <w:rFonts w:cstheme="minorHAnsi"/>
              </w:rPr>
            </w:pPr>
          </w:p>
        </w:tc>
        <w:tc>
          <w:tcPr>
            <w:tcW w:w="5106" w:type="dxa"/>
            <w:gridSpan w:val="4"/>
            <w:tcBorders>
              <w:top w:val="dotted" w:sz="4" w:space="0" w:color="000000"/>
              <w:bottom w:val="dotted" w:sz="4" w:space="0" w:color="auto"/>
            </w:tcBorders>
          </w:tcPr>
          <w:p w14:paraId="0A0E6852" w14:textId="77777777" w:rsidR="00663B5C" w:rsidRPr="00607173" w:rsidRDefault="00663B5C" w:rsidP="00011D65">
            <w:pPr>
              <w:rPr>
                <w:rFonts w:cstheme="minorHAnsi"/>
              </w:rPr>
            </w:pPr>
          </w:p>
        </w:tc>
      </w:tr>
      <w:tr w:rsidR="00663B5C" w:rsidRPr="00607173" w14:paraId="09624AF7" w14:textId="77777777" w:rsidTr="009B0ECE">
        <w:tc>
          <w:tcPr>
            <w:tcW w:w="705" w:type="dxa"/>
            <w:vMerge w:val="restart"/>
            <w:shd w:val="clear" w:color="auto" w:fill="92D050"/>
          </w:tcPr>
          <w:p w14:paraId="487D3720" w14:textId="77777777" w:rsidR="00663B5C" w:rsidRPr="00607173" w:rsidRDefault="00663B5C" w:rsidP="00011D65">
            <w:pPr>
              <w:rPr>
                <w:rFonts w:cstheme="minorHAnsi"/>
              </w:rPr>
            </w:pPr>
            <w:r w:rsidRPr="00607173">
              <w:rPr>
                <w:rFonts w:cstheme="minorHAnsi"/>
              </w:rPr>
              <w:t>700</w:t>
            </w:r>
          </w:p>
        </w:tc>
        <w:tc>
          <w:tcPr>
            <w:tcW w:w="6067" w:type="dxa"/>
            <w:gridSpan w:val="4"/>
            <w:vMerge w:val="restart"/>
          </w:tcPr>
          <w:p w14:paraId="796B2755" w14:textId="77777777" w:rsidR="00F0390D" w:rsidRPr="00607173" w:rsidRDefault="00663B5C" w:rsidP="00011D65">
            <w:pPr>
              <w:rPr>
                <w:rFonts w:cstheme="minorHAnsi"/>
              </w:rPr>
            </w:pPr>
            <w:r w:rsidRPr="00607173">
              <w:rPr>
                <w:rFonts w:cstheme="minorHAnsi"/>
              </w:rPr>
              <w:t>Handelt es sich bei der Artikel-ID um eine, über die die Höchstsätze einer der nachfolgenden festgelegten Abgaben und Umlagen abgerechnet werden:</w:t>
            </w:r>
          </w:p>
          <w:p w14:paraId="20F79F4B" w14:textId="77777777" w:rsidR="00F0390D" w:rsidRPr="00607173" w:rsidRDefault="00663B5C" w:rsidP="00011D65">
            <w:pPr>
              <w:rPr>
                <w:rFonts w:cstheme="minorHAnsi"/>
              </w:rPr>
            </w:pPr>
            <w:r w:rsidRPr="00607173">
              <w:rPr>
                <w:rFonts w:cstheme="minorHAnsi"/>
              </w:rPr>
              <w:t xml:space="preserve">Hinweis: </w:t>
            </w:r>
          </w:p>
          <w:p w14:paraId="4B9F5183" w14:textId="4DA3D38D" w:rsidR="00663B5C" w:rsidRPr="00607173" w:rsidRDefault="00663B5C" w:rsidP="00011D65">
            <w:pPr>
              <w:rPr>
                <w:rFonts w:cstheme="minorHAnsi"/>
              </w:rPr>
            </w:pPr>
            <w:r w:rsidRPr="00607173">
              <w:rPr>
                <w:rFonts w:cstheme="minorHAnsi"/>
              </w:rPr>
              <w:t>Folgende Abgaben und Umlagen sind betroffen:</w:t>
            </w:r>
          </w:p>
          <w:p w14:paraId="3A06F0D2" w14:textId="77777777" w:rsidR="00663B5C" w:rsidRPr="00607173" w:rsidRDefault="00663B5C"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 19 StromNEV Umlage</w:t>
            </w:r>
          </w:p>
          <w:p w14:paraId="37518726" w14:textId="77777777" w:rsidR="00663B5C" w:rsidRPr="00607173" w:rsidRDefault="00663B5C"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Umlage abschaltbare Lasten</w:t>
            </w:r>
          </w:p>
          <w:p w14:paraId="4DBA94FF" w14:textId="77777777" w:rsidR="00663B5C" w:rsidRPr="00607173" w:rsidRDefault="00663B5C"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Offshore-Netzumlage</w:t>
            </w:r>
          </w:p>
          <w:p w14:paraId="09F2CC76" w14:textId="77777777" w:rsidR="00663B5C" w:rsidRPr="00607173" w:rsidRDefault="00663B5C"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Konzessionsabgabe</w:t>
            </w:r>
          </w:p>
          <w:p w14:paraId="429A8BD5" w14:textId="77777777" w:rsidR="00663B5C" w:rsidRPr="00607173" w:rsidRDefault="00663B5C"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Abgabe KWKG</w:t>
            </w:r>
          </w:p>
        </w:tc>
        <w:tc>
          <w:tcPr>
            <w:tcW w:w="1586" w:type="dxa"/>
            <w:gridSpan w:val="6"/>
            <w:tcBorders>
              <w:bottom w:val="dotted" w:sz="4" w:space="0" w:color="auto"/>
            </w:tcBorders>
          </w:tcPr>
          <w:p w14:paraId="3DF3305D" w14:textId="65370ED0" w:rsidR="00663B5C" w:rsidRPr="00607173" w:rsidRDefault="00663B5C" w:rsidP="00011D6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710</w:t>
            </w:r>
          </w:p>
        </w:tc>
        <w:tc>
          <w:tcPr>
            <w:tcW w:w="863" w:type="dxa"/>
            <w:gridSpan w:val="4"/>
            <w:tcBorders>
              <w:bottom w:val="dotted" w:sz="4" w:space="0" w:color="auto"/>
            </w:tcBorders>
          </w:tcPr>
          <w:p w14:paraId="35932C4A" w14:textId="77777777" w:rsidR="00663B5C" w:rsidRPr="00607173" w:rsidRDefault="00663B5C" w:rsidP="00011D65">
            <w:pPr>
              <w:rPr>
                <w:rFonts w:cstheme="minorHAnsi"/>
              </w:rPr>
            </w:pPr>
          </w:p>
        </w:tc>
        <w:tc>
          <w:tcPr>
            <w:tcW w:w="5106" w:type="dxa"/>
            <w:gridSpan w:val="4"/>
            <w:tcBorders>
              <w:bottom w:val="dotted" w:sz="4" w:space="0" w:color="auto"/>
            </w:tcBorders>
          </w:tcPr>
          <w:p w14:paraId="6A16D7D1" w14:textId="77777777" w:rsidR="00663B5C" w:rsidRPr="00607173" w:rsidRDefault="00663B5C" w:rsidP="00011D65">
            <w:pPr>
              <w:rPr>
                <w:rFonts w:cstheme="minorHAnsi"/>
              </w:rPr>
            </w:pPr>
          </w:p>
        </w:tc>
      </w:tr>
      <w:tr w:rsidR="00663B5C" w:rsidRPr="00607173" w14:paraId="54EB666C" w14:textId="77777777" w:rsidTr="009B0ECE">
        <w:tc>
          <w:tcPr>
            <w:tcW w:w="705" w:type="dxa"/>
            <w:vMerge/>
          </w:tcPr>
          <w:p w14:paraId="1AE297A3" w14:textId="77777777" w:rsidR="00663B5C" w:rsidRPr="00607173" w:rsidRDefault="00663B5C" w:rsidP="00011D65">
            <w:pPr>
              <w:rPr>
                <w:rFonts w:cstheme="minorHAnsi"/>
              </w:rPr>
            </w:pPr>
          </w:p>
        </w:tc>
        <w:tc>
          <w:tcPr>
            <w:tcW w:w="6067" w:type="dxa"/>
            <w:gridSpan w:val="4"/>
            <w:vMerge/>
          </w:tcPr>
          <w:p w14:paraId="01DFFAA5" w14:textId="77777777" w:rsidR="00663B5C" w:rsidRPr="00607173" w:rsidRDefault="00663B5C" w:rsidP="00011D65">
            <w:pPr>
              <w:rPr>
                <w:rFonts w:cstheme="minorHAnsi"/>
              </w:rPr>
            </w:pPr>
          </w:p>
        </w:tc>
        <w:tc>
          <w:tcPr>
            <w:tcW w:w="1586" w:type="dxa"/>
            <w:gridSpan w:val="6"/>
            <w:tcBorders>
              <w:top w:val="dotted" w:sz="4" w:space="0" w:color="auto"/>
            </w:tcBorders>
          </w:tcPr>
          <w:p w14:paraId="089F48C9" w14:textId="12E96A46" w:rsidR="00663B5C" w:rsidRPr="00607173" w:rsidRDefault="00663B5C" w:rsidP="00011D6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top w:val="dotted" w:sz="4" w:space="0" w:color="auto"/>
            </w:tcBorders>
          </w:tcPr>
          <w:p w14:paraId="61B80D61" w14:textId="77777777" w:rsidR="00663B5C" w:rsidRPr="00607173" w:rsidRDefault="00663B5C" w:rsidP="00011D65">
            <w:pPr>
              <w:rPr>
                <w:rFonts w:cstheme="minorHAnsi"/>
              </w:rPr>
            </w:pPr>
            <w:r w:rsidRPr="00607173">
              <w:rPr>
                <w:rFonts w:cstheme="minorHAnsi"/>
              </w:rPr>
              <w:t>AC2</w:t>
            </w:r>
          </w:p>
        </w:tc>
        <w:tc>
          <w:tcPr>
            <w:tcW w:w="5106" w:type="dxa"/>
            <w:gridSpan w:val="4"/>
            <w:tcBorders>
              <w:top w:val="dotted" w:sz="4" w:space="0" w:color="auto"/>
            </w:tcBorders>
          </w:tcPr>
          <w:p w14:paraId="6CE62236" w14:textId="77777777" w:rsidR="00663B5C" w:rsidRPr="00607173" w:rsidRDefault="00663B5C" w:rsidP="00011D65">
            <w:pPr>
              <w:rPr>
                <w:rFonts w:cstheme="minorHAnsi"/>
              </w:rPr>
            </w:pPr>
            <w:r w:rsidRPr="00607173">
              <w:rPr>
                <w:rFonts w:cstheme="minorHAnsi"/>
              </w:rPr>
              <w:t>Cluster: Ablehnung auf Positionsebene</w:t>
            </w:r>
          </w:p>
          <w:p w14:paraId="53BB5652" w14:textId="77777777" w:rsidR="00663B5C" w:rsidRPr="00607173" w:rsidRDefault="00663B5C" w:rsidP="00011D65">
            <w:pPr>
              <w:rPr>
                <w:rFonts w:cstheme="minorHAnsi"/>
              </w:rPr>
            </w:pPr>
            <w:r w:rsidRPr="00607173">
              <w:rPr>
                <w:rFonts w:cstheme="minorHAnsi"/>
              </w:rPr>
              <w:t>Der Preis wurde nicht angeben (weder im Preisblatt noch über Stammdaten) und ist auch nicht über „gesetzliche Vorgaben“ bekannt.</w:t>
            </w:r>
          </w:p>
        </w:tc>
      </w:tr>
      <w:tr w:rsidR="00663B5C" w:rsidRPr="00607173" w14:paraId="543249AB" w14:textId="77777777" w:rsidTr="009B0ECE">
        <w:tc>
          <w:tcPr>
            <w:tcW w:w="705" w:type="dxa"/>
            <w:vMerge w:val="restart"/>
            <w:shd w:val="clear" w:color="auto" w:fill="92D050"/>
          </w:tcPr>
          <w:p w14:paraId="65C526E2" w14:textId="77777777" w:rsidR="00663B5C" w:rsidRPr="00607173" w:rsidRDefault="00663B5C" w:rsidP="00011D65">
            <w:pPr>
              <w:rPr>
                <w:rFonts w:cstheme="minorHAnsi"/>
              </w:rPr>
            </w:pPr>
            <w:r w:rsidRPr="00607173">
              <w:rPr>
                <w:rFonts w:cstheme="minorHAnsi"/>
              </w:rPr>
              <w:t>710</w:t>
            </w:r>
          </w:p>
        </w:tc>
        <w:tc>
          <w:tcPr>
            <w:tcW w:w="6067" w:type="dxa"/>
            <w:gridSpan w:val="4"/>
            <w:vMerge w:val="restart"/>
          </w:tcPr>
          <w:p w14:paraId="57718A49" w14:textId="77777777" w:rsidR="00663B5C" w:rsidRPr="00607173" w:rsidRDefault="00663B5C" w:rsidP="00011D65">
            <w:pPr>
              <w:rPr>
                <w:rFonts w:cstheme="minorHAnsi"/>
              </w:rPr>
            </w:pPr>
            <w:r w:rsidRPr="00607173">
              <w:rPr>
                <w:rFonts w:cstheme="minorHAnsi"/>
              </w:rPr>
              <w:t>Entspricht der Preis der Artikel-ID der gesetzlichen Vorgabe?</w:t>
            </w:r>
          </w:p>
        </w:tc>
        <w:tc>
          <w:tcPr>
            <w:tcW w:w="1586" w:type="dxa"/>
            <w:gridSpan w:val="6"/>
            <w:tcBorders>
              <w:bottom w:val="dotted" w:sz="4" w:space="0" w:color="auto"/>
            </w:tcBorders>
          </w:tcPr>
          <w:p w14:paraId="39D2F8B9" w14:textId="272555BD" w:rsidR="00663B5C" w:rsidRPr="00607173" w:rsidRDefault="00663B5C" w:rsidP="00011D6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bottom w:val="dotted" w:sz="4" w:space="0" w:color="auto"/>
            </w:tcBorders>
          </w:tcPr>
          <w:p w14:paraId="6D9CA1C1" w14:textId="77777777" w:rsidR="00663B5C" w:rsidRPr="00607173" w:rsidRDefault="00663B5C" w:rsidP="00011D65">
            <w:pPr>
              <w:rPr>
                <w:rFonts w:cstheme="minorHAnsi"/>
              </w:rPr>
            </w:pPr>
            <w:r w:rsidRPr="00607173">
              <w:rPr>
                <w:rFonts w:cstheme="minorHAnsi"/>
              </w:rPr>
              <w:t>A61</w:t>
            </w:r>
          </w:p>
        </w:tc>
        <w:tc>
          <w:tcPr>
            <w:tcW w:w="5106" w:type="dxa"/>
            <w:gridSpan w:val="4"/>
            <w:tcBorders>
              <w:bottom w:val="dotted" w:sz="4" w:space="0" w:color="auto"/>
            </w:tcBorders>
          </w:tcPr>
          <w:p w14:paraId="2CF64D12" w14:textId="77777777" w:rsidR="00663B5C" w:rsidRPr="00607173" w:rsidRDefault="00663B5C" w:rsidP="00011D65">
            <w:pPr>
              <w:rPr>
                <w:rFonts w:cstheme="minorHAnsi"/>
              </w:rPr>
            </w:pPr>
            <w:r w:rsidRPr="00607173">
              <w:rPr>
                <w:rFonts w:cstheme="minorHAnsi"/>
              </w:rPr>
              <w:t>Cluster: Ablehnung auf Positionsebene</w:t>
            </w:r>
          </w:p>
          <w:p w14:paraId="7FF76B00" w14:textId="77777777" w:rsidR="00663B5C" w:rsidRPr="00607173" w:rsidRDefault="00663B5C" w:rsidP="00011D65">
            <w:pPr>
              <w:rPr>
                <w:rFonts w:cstheme="minorHAnsi"/>
              </w:rPr>
            </w:pPr>
            <w:r w:rsidRPr="00607173">
              <w:rPr>
                <w:rFonts w:cstheme="minorHAnsi"/>
              </w:rPr>
              <w:t xml:space="preserve">Der NB hat den falschen Preis für die gesetzliche festgelegte Umlage bzw. Abgabe benutzt. </w:t>
            </w:r>
          </w:p>
          <w:p w14:paraId="51D0D96F" w14:textId="77777777" w:rsidR="00663B5C" w:rsidRPr="00607173" w:rsidRDefault="00663B5C" w:rsidP="00011D65">
            <w:pPr>
              <w:rPr>
                <w:rFonts w:cstheme="minorHAnsi"/>
              </w:rPr>
            </w:pPr>
            <w:r w:rsidRPr="00607173">
              <w:rPr>
                <w:rFonts w:cstheme="minorHAnsi"/>
              </w:rPr>
              <w:t>Hinweis: Der LF gibt den erwarteten Preis für die gesetzliche Umlage bzw. Abgabe an.</w:t>
            </w:r>
          </w:p>
        </w:tc>
      </w:tr>
      <w:tr w:rsidR="00663B5C" w:rsidRPr="00607173" w14:paraId="556605E7" w14:textId="77777777" w:rsidTr="009B0ECE">
        <w:tc>
          <w:tcPr>
            <w:tcW w:w="705" w:type="dxa"/>
            <w:vMerge/>
          </w:tcPr>
          <w:p w14:paraId="284116DD" w14:textId="77777777" w:rsidR="00663B5C" w:rsidRPr="00607173" w:rsidRDefault="00663B5C" w:rsidP="00011D65">
            <w:pPr>
              <w:rPr>
                <w:rFonts w:cstheme="minorHAnsi"/>
              </w:rPr>
            </w:pPr>
          </w:p>
        </w:tc>
        <w:tc>
          <w:tcPr>
            <w:tcW w:w="6067" w:type="dxa"/>
            <w:gridSpan w:val="4"/>
            <w:vMerge/>
          </w:tcPr>
          <w:p w14:paraId="6416EBC8" w14:textId="77777777" w:rsidR="00663B5C" w:rsidRPr="00607173" w:rsidRDefault="00663B5C" w:rsidP="00011D65">
            <w:pPr>
              <w:rPr>
                <w:rFonts w:cstheme="minorHAnsi"/>
              </w:rPr>
            </w:pPr>
          </w:p>
        </w:tc>
        <w:tc>
          <w:tcPr>
            <w:tcW w:w="1586" w:type="dxa"/>
            <w:gridSpan w:val="6"/>
            <w:tcBorders>
              <w:top w:val="dotted" w:sz="4" w:space="0" w:color="auto"/>
            </w:tcBorders>
          </w:tcPr>
          <w:p w14:paraId="5E604D24" w14:textId="49D0BA26" w:rsidR="00663B5C" w:rsidRPr="00607173" w:rsidRDefault="00663B5C" w:rsidP="00011D6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71</w:t>
            </w:r>
            <w:r w:rsidR="003C653C" w:rsidRPr="00607173">
              <w:rPr>
                <w:rFonts w:cstheme="minorHAnsi"/>
              </w:rPr>
              <w:t>2</w:t>
            </w:r>
          </w:p>
        </w:tc>
        <w:tc>
          <w:tcPr>
            <w:tcW w:w="863" w:type="dxa"/>
            <w:gridSpan w:val="4"/>
            <w:tcBorders>
              <w:top w:val="dotted" w:sz="4" w:space="0" w:color="auto"/>
            </w:tcBorders>
          </w:tcPr>
          <w:p w14:paraId="2F7C5717" w14:textId="77777777" w:rsidR="00663B5C" w:rsidRPr="00607173" w:rsidRDefault="00663B5C" w:rsidP="00011D65">
            <w:pPr>
              <w:rPr>
                <w:rFonts w:cstheme="minorHAnsi"/>
              </w:rPr>
            </w:pPr>
          </w:p>
        </w:tc>
        <w:tc>
          <w:tcPr>
            <w:tcW w:w="5106" w:type="dxa"/>
            <w:gridSpan w:val="4"/>
            <w:tcBorders>
              <w:top w:val="dotted" w:sz="4" w:space="0" w:color="auto"/>
            </w:tcBorders>
          </w:tcPr>
          <w:p w14:paraId="5025CE3E" w14:textId="77777777" w:rsidR="00663B5C" w:rsidRPr="00607173" w:rsidRDefault="00663B5C" w:rsidP="00011D65">
            <w:pPr>
              <w:rPr>
                <w:rFonts w:cstheme="minorHAnsi"/>
              </w:rPr>
            </w:pPr>
          </w:p>
        </w:tc>
      </w:tr>
      <w:tr w:rsidR="003C653C" w:rsidRPr="00607173" w14:paraId="46E27469" w14:textId="77777777" w:rsidTr="009B0ECE">
        <w:tc>
          <w:tcPr>
            <w:tcW w:w="705" w:type="dxa"/>
            <w:vMerge w:val="restart"/>
            <w:shd w:val="clear" w:color="auto" w:fill="92D050"/>
          </w:tcPr>
          <w:p w14:paraId="6887E0EB" w14:textId="197E4343" w:rsidR="003C653C" w:rsidRPr="00607173" w:rsidRDefault="003C653C" w:rsidP="003C653C">
            <w:pPr>
              <w:rPr>
                <w:rFonts w:cstheme="minorHAnsi"/>
              </w:rPr>
            </w:pPr>
            <w:r w:rsidRPr="00607173">
              <w:rPr>
                <w:rFonts w:cstheme="minorHAnsi"/>
              </w:rPr>
              <w:lastRenderedPageBreak/>
              <w:t>712</w:t>
            </w:r>
          </w:p>
        </w:tc>
        <w:tc>
          <w:tcPr>
            <w:tcW w:w="6067" w:type="dxa"/>
            <w:gridSpan w:val="4"/>
            <w:vMerge w:val="restart"/>
          </w:tcPr>
          <w:p w14:paraId="3FCC8704" w14:textId="0DC568B1" w:rsidR="003C653C" w:rsidRPr="00607173" w:rsidRDefault="003C653C" w:rsidP="003C653C">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Leistung?</w:t>
            </w:r>
          </w:p>
        </w:tc>
        <w:tc>
          <w:tcPr>
            <w:tcW w:w="1586" w:type="dxa"/>
            <w:gridSpan w:val="6"/>
            <w:tcBorders>
              <w:bottom w:val="dotted" w:sz="4" w:space="0" w:color="auto"/>
            </w:tcBorders>
          </w:tcPr>
          <w:p w14:paraId="246487A9" w14:textId="694E0DD6" w:rsidR="003C653C" w:rsidRPr="00607173" w:rsidRDefault="003C653C" w:rsidP="003C653C">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795</w:t>
            </w:r>
          </w:p>
        </w:tc>
        <w:tc>
          <w:tcPr>
            <w:tcW w:w="863" w:type="dxa"/>
            <w:gridSpan w:val="4"/>
            <w:tcBorders>
              <w:bottom w:val="dotted" w:sz="4" w:space="0" w:color="auto"/>
            </w:tcBorders>
          </w:tcPr>
          <w:p w14:paraId="3FB524C1" w14:textId="77777777" w:rsidR="003C653C" w:rsidRPr="00607173" w:rsidRDefault="003C653C" w:rsidP="003C653C">
            <w:pPr>
              <w:rPr>
                <w:rFonts w:cstheme="minorHAnsi"/>
              </w:rPr>
            </w:pPr>
          </w:p>
        </w:tc>
        <w:tc>
          <w:tcPr>
            <w:tcW w:w="5106" w:type="dxa"/>
            <w:gridSpan w:val="4"/>
            <w:tcBorders>
              <w:bottom w:val="dotted" w:sz="4" w:space="0" w:color="auto"/>
            </w:tcBorders>
          </w:tcPr>
          <w:p w14:paraId="234FC918" w14:textId="7275CC24" w:rsidR="003C653C" w:rsidRPr="00607173" w:rsidRDefault="003C653C" w:rsidP="003C653C">
            <w:pPr>
              <w:rPr>
                <w:rFonts w:cstheme="minorHAnsi"/>
              </w:rPr>
            </w:pPr>
            <w:r w:rsidRPr="00607173">
              <w:rPr>
                <w:rFonts w:cstheme="minorHAnsi"/>
              </w:rPr>
              <w:t>Hinweis: Prüfung einer Position mit physikalischer Leistung</w:t>
            </w:r>
          </w:p>
        </w:tc>
      </w:tr>
      <w:tr w:rsidR="003C653C" w:rsidRPr="00607173" w14:paraId="428285A4" w14:textId="77777777" w:rsidTr="009B0ECE">
        <w:tc>
          <w:tcPr>
            <w:tcW w:w="705" w:type="dxa"/>
            <w:vMerge/>
            <w:shd w:val="clear" w:color="auto" w:fill="92D050"/>
          </w:tcPr>
          <w:p w14:paraId="61F6A609" w14:textId="77777777" w:rsidR="003C653C" w:rsidRPr="00607173" w:rsidRDefault="003C653C" w:rsidP="003C653C">
            <w:pPr>
              <w:rPr>
                <w:rFonts w:cstheme="minorHAnsi"/>
              </w:rPr>
            </w:pPr>
          </w:p>
        </w:tc>
        <w:tc>
          <w:tcPr>
            <w:tcW w:w="6067" w:type="dxa"/>
            <w:gridSpan w:val="4"/>
            <w:vMerge/>
          </w:tcPr>
          <w:p w14:paraId="4E4C92CB" w14:textId="77777777" w:rsidR="003C653C" w:rsidRPr="00607173" w:rsidRDefault="003C653C" w:rsidP="003C653C">
            <w:pPr>
              <w:rPr>
                <w:rFonts w:cstheme="minorHAnsi"/>
              </w:rPr>
            </w:pPr>
          </w:p>
        </w:tc>
        <w:tc>
          <w:tcPr>
            <w:tcW w:w="1586" w:type="dxa"/>
            <w:gridSpan w:val="6"/>
            <w:tcBorders>
              <w:top w:val="dotted" w:sz="4" w:space="0" w:color="auto"/>
              <w:bottom w:val="dotted" w:sz="4" w:space="0" w:color="auto"/>
            </w:tcBorders>
          </w:tcPr>
          <w:p w14:paraId="6AA84252" w14:textId="2C257585" w:rsidR="003C653C" w:rsidRPr="00607173" w:rsidRDefault="003C653C" w:rsidP="003C653C">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715</w:t>
            </w:r>
          </w:p>
        </w:tc>
        <w:tc>
          <w:tcPr>
            <w:tcW w:w="863" w:type="dxa"/>
            <w:gridSpan w:val="4"/>
            <w:tcBorders>
              <w:top w:val="dotted" w:sz="4" w:space="0" w:color="auto"/>
              <w:bottom w:val="dotted" w:sz="4" w:space="0" w:color="auto"/>
            </w:tcBorders>
          </w:tcPr>
          <w:p w14:paraId="5405360E" w14:textId="77777777" w:rsidR="003C653C" w:rsidRPr="00607173" w:rsidRDefault="003C653C" w:rsidP="003C653C">
            <w:pPr>
              <w:rPr>
                <w:rFonts w:cstheme="minorHAnsi"/>
              </w:rPr>
            </w:pPr>
          </w:p>
        </w:tc>
        <w:tc>
          <w:tcPr>
            <w:tcW w:w="5106" w:type="dxa"/>
            <w:gridSpan w:val="4"/>
            <w:tcBorders>
              <w:top w:val="dotted" w:sz="4" w:space="0" w:color="auto"/>
              <w:bottom w:val="dotted" w:sz="4" w:space="0" w:color="auto"/>
            </w:tcBorders>
          </w:tcPr>
          <w:p w14:paraId="66F790FF" w14:textId="77777777" w:rsidR="003C653C" w:rsidRPr="00607173" w:rsidRDefault="003C653C" w:rsidP="003C653C">
            <w:pPr>
              <w:rPr>
                <w:rFonts w:cstheme="minorHAnsi"/>
              </w:rPr>
            </w:pPr>
          </w:p>
        </w:tc>
      </w:tr>
      <w:tr w:rsidR="003C653C" w:rsidRPr="00607173" w14:paraId="3ABE73D5" w14:textId="77777777" w:rsidTr="009B0ECE">
        <w:tc>
          <w:tcPr>
            <w:tcW w:w="705" w:type="dxa"/>
            <w:vMerge w:val="restart"/>
            <w:shd w:val="clear" w:color="auto" w:fill="92D050"/>
          </w:tcPr>
          <w:p w14:paraId="7DDB6C9D" w14:textId="713D760A" w:rsidR="003C653C" w:rsidRPr="00607173" w:rsidRDefault="003C653C" w:rsidP="003C653C">
            <w:pPr>
              <w:rPr>
                <w:rFonts w:cstheme="minorHAnsi"/>
              </w:rPr>
            </w:pPr>
            <w:r w:rsidRPr="00607173">
              <w:rPr>
                <w:rFonts w:cstheme="minorHAnsi"/>
              </w:rPr>
              <w:br w:type="page"/>
              <w:t>715</w:t>
            </w:r>
          </w:p>
        </w:tc>
        <w:tc>
          <w:tcPr>
            <w:tcW w:w="6067" w:type="dxa"/>
            <w:gridSpan w:val="4"/>
            <w:vMerge w:val="restart"/>
          </w:tcPr>
          <w:p w14:paraId="65E2C6FB" w14:textId="77777777" w:rsidR="003C653C" w:rsidRPr="00607173" w:rsidRDefault="003C653C" w:rsidP="003C653C">
            <w:pPr>
              <w:rPr>
                <w:rFonts w:cstheme="minorHAnsi"/>
              </w:rPr>
            </w:pPr>
            <w:r w:rsidRPr="00607173">
              <w:rPr>
                <w:rFonts w:cstheme="minorHAnsi"/>
              </w:rPr>
              <w:t>Ist der Abrechnungszeitraum der Resultierenden bereits in einer vorhergehenden, akzeptierten und nicht stornierten Turnusrechnung oder Zwischenrechnung oder Abschlussrechnung enthalten?</w:t>
            </w:r>
          </w:p>
        </w:tc>
        <w:tc>
          <w:tcPr>
            <w:tcW w:w="1586" w:type="dxa"/>
            <w:gridSpan w:val="6"/>
            <w:tcBorders>
              <w:bottom w:val="dotted" w:sz="4" w:space="0" w:color="auto"/>
            </w:tcBorders>
          </w:tcPr>
          <w:p w14:paraId="47F88671" w14:textId="07E89B66"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720</w:t>
            </w:r>
          </w:p>
        </w:tc>
        <w:tc>
          <w:tcPr>
            <w:tcW w:w="863" w:type="dxa"/>
            <w:gridSpan w:val="4"/>
            <w:tcBorders>
              <w:bottom w:val="dotted" w:sz="4" w:space="0" w:color="auto"/>
            </w:tcBorders>
          </w:tcPr>
          <w:p w14:paraId="244A6F2D" w14:textId="77777777" w:rsidR="003C653C" w:rsidRPr="00607173" w:rsidRDefault="003C653C" w:rsidP="003C653C">
            <w:pPr>
              <w:rPr>
                <w:rFonts w:cstheme="minorHAnsi"/>
              </w:rPr>
            </w:pPr>
            <w:r w:rsidRPr="00607173">
              <w:rPr>
                <w:rFonts w:cstheme="minorHAnsi"/>
              </w:rPr>
              <w:t>A62</w:t>
            </w:r>
          </w:p>
        </w:tc>
        <w:tc>
          <w:tcPr>
            <w:tcW w:w="5106" w:type="dxa"/>
            <w:gridSpan w:val="4"/>
            <w:tcBorders>
              <w:bottom w:val="dotted" w:sz="4" w:space="0" w:color="auto"/>
            </w:tcBorders>
          </w:tcPr>
          <w:p w14:paraId="5697C7D2" w14:textId="77777777" w:rsidR="003C653C" w:rsidRPr="00607173" w:rsidRDefault="003C653C" w:rsidP="003C653C">
            <w:pPr>
              <w:rPr>
                <w:rFonts w:cstheme="minorHAnsi"/>
              </w:rPr>
            </w:pPr>
            <w:r w:rsidRPr="00607173">
              <w:rPr>
                <w:rFonts w:cstheme="minorHAnsi"/>
              </w:rPr>
              <w:t>Cluster: Ablehnung auf Positionsebene</w:t>
            </w:r>
          </w:p>
          <w:p w14:paraId="1163944B" w14:textId="5D85BFFB" w:rsidR="003C653C" w:rsidRPr="00607173" w:rsidRDefault="003C653C" w:rsidP="003C653C">
            <w:pPr>
              <w:rPr>
                <w:rFonts w:cstheme="minorHAnsi"/>
              </w:rPr>
            </w:pPr>
            <w:r w:rsidRPr="00607173">
              <w:rPr>
                <w:rFonts w:cstheme="minorHAnsi"/>
              </w:rPr>
              <w:t xml:space="preserve">Abrechnungszeitraum </w:t>
            </w:r>
            <w:r w:rsidR="00C05A60" w:rsidRPr="00607173">
              <w:rPr>
                <w:rFonts w:cstheme="minorHAnsi"/>
              </w:rPr>
              <w:t>der</w:t>
            </w:r>
            <w:r w:rsidRPr="00607173">
              <w:rPr>
                <w:rFonts w:cstheme="minorHAnsi"/>
              </w:rPr>
              <w:t xml:space="preserve"> Resultierenden wird doppelt abgerechnet.</w:t>
            </w:r>
          </w:p>
          <w:p w14:paraId="12BB692C" w14:textId="01B4D532" w:rsidR="003C653C" w:rsidRPr="00607173" w:rsidRDefault="003C653C" w:rsidP="003C653C">
            <w:pPr>
              <w:rPr>
                <w:rFonts w:cstheme="minorHAnsi"/>
              </w:rPr>
            </w:pPr>
            <w:r w:rsidRPr="00607173">
              <w:rPr>
                <w:rFonts w:cstheme="minorHAnsi"/>
              </w:rPr>
              <w:t>Hinweis: Der LF nennt die Rechnungsnummer der Rechnung, in der diese Position bereits abgerechnet wurde.</w:t>
            </w:r>
          </w:p>
        </w:tc>
      </w:tr>
      <w:tr w:rsidR="003C653C" w:rsidRPr="00607173" w14:paraId="3BBFAAB8" w14:textId="77777777" w:rsidTr="009B0ECE">
        <w:tc>
          <w:tcPr>
            <w:tcW w:w="705" w:type="dxa"/>
            <w:vMerge/>
          </w:tcPr>
          <w:p w14:paraId="376E8AB8" w14:textId="77777777" w:rsidR="003C653C" w:rsidRPr="00607173" w:rsidRDefault="003C653C" w:rsidP="003C653C">
            <w:pPr>
              <w:rPr>
                <w:rFonts w:cstheme="minorHAnsi"/>
              </w:rPr>
            </w:pPr>
          </w:p>
        </w:tc>
        <w:tc>
          <w:tcPr>
            <w:tcW w:w="6067" w:type="dxa"/>
            <w:gridSpan w:val="4"/>
            <w:vMerge/>
          </w:tcPr>
          <w:p w14:paraId="26CC949B" w14:textId="77777777" w:rsidR="003C653C" w:rsidRPr="00607173" w:rsidRDefault="003C653C" w:rsidP="003C653C">
            <w:pPr>
              <w:rPr>
                <w:rFonts w:cstheme="minorHAnsi"/>
              </w:rPr>
            </w:pPr>
          </w:p>
        </w:tc>
        <w:tc>
          <w:tcPr>
            <w:tcW w:w="1586" w:type="dxa"/>
            <w:gridSpan w:val="6"/>
            <w:tcBorders>
              <w:top w:val="dotted" w:sz="4" w:space="0" w:color="auto"/>
            </w:tcBorders>
          </w:tcPr>
          <w:p w14:paraId="116DB708" w14:textId="3100CF5D"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720</w:t>
            </w:r>
          </w:p>
        </w:tc>
        <w:tc>
          <w:tcPr>
            <w:tcW w:w="863" w:type="dxa"/>
            <w:gridSpan w:val="4"/>
            <w:tcBorders>
              <w:top w:val="dotted" w:sz="4" w:space="0" w:color="auto"/>
            </w:tcBorders>
          </w:tcPr>
          <w:p w14:paraId="391374A4" w14:textId="77777777" w:rsidR="003C653C" w:rsidRPr="00607173" w:rsidRDefault="003C653C" w:rsidP="003C653C">
            <w:pPr>
              <w:rPr>
                <w:rFonts w:cstheme="minorHAnsi"/>
              </w:rPr>
            </w:pPr>
          </w:p>
        </w:tc>
        <w:tc>
          <w:tcPr>
            <w:tcW w:w="5106" w:type="dxa"/>
            <w:gridSpan w:val="4"/>
            <w:tcBorders>
              <w:top w:val="dotted" w:sz="4" w:space="0" w:color="auto"/>
            </w:tcBorders>
          </w:tcPr>
          <w:p w14:paraId="3A6E7D0A" w14:textId="77777777" w:rsidR="003C653C" w:rsidRPr="00607173" w:rsidRDefault="003C653C" w:rsidP="003C653C">
            <w:pPr>
              <w:rPr>
                <w:rFonts w:cstheme="minorHAnsi"/>
              </w:rPr>
            </w:pPr>
          </w:p>
        </w:tc>
      </w:tr>
      <w:tr w:rsidR="003C653C" w:rsidRPr="00607173" w14:paraId="65C29C9C" w14:textId="77777777" w:rsidTr="009B0ECE">
        <w:tc>
          <w:tcPr>
            <w:tcW w:w="705" w:type="dxa"/>
            <w:vMerge w:val="restart"/>
            <w:shd w:val="clear" w:color="auto" w:fill="92D050"/>
          </w:tcPr>
          <w:p w14:paraId="430536A0" w14:textId="6AB68AAD" w:rsidR="003C653C" w:rsidRPr="00607173" w:rsidRDefault="003C653C" w:rsidP="003C653C">
            <w:pPr>
              <w:rPr>
                <w:rFonts w:cstheme="minorHAnsi"/>
              </w:rPr>
            </w:pPr>
            <w:r w:rsidRPr="00607173">
              <w:rPr>
                <w:rFonts w:cstheme="minorHAnsi"/>
              </w:rPr>
              <w:t>720</w:t>
            </w:r>
          </w:p>
        </w:tc>
        <w:tc>
          <w:tcPr>
            <w:tcW w:w="6067" w:type="dxa"/>
            <w:gridSpan w:val="4"/>
            <w:vMerge w:val="restart"/>
          </w:tcPr>
          <w:p w14:paraId="3A0D738A" w14:textId="77777777" w:rsidR="003C653C" w:rsidRPr="00607173" w:rsidRDefault="003C653C" w:rsidP="003C653C">
            <w:pPr>
              <w:rPr>
                <w:rFonts w:cstheme="minorHAnsi"/>
              </w:rPr>
            </w:pPr>
            <w:r w:rsidRPr="00607173">
              <w:rPr>
                <w:rFonts w:cstheme="minorHAnsi"/>
              </w:rPr>
              <w:t xml:space="preserve">Fand im Zeitraum der Resultierenden ein Anschlussnutzerwechsel statt? </w:t>
            </w:r>
          </w:p>
          <w:p w14:paraId="31163FB0" w14:textId="77777777" w:rsidR="003C653C" w:rsidRPr="00607173" w:rsidRDefault="003C653C" w:rsidP="003C653C">
            <w:pPr>
              <w:rPr>
                <w:rFonts w:cstheme="minorHAnsi"/>
              </w:rPr>
            </w:pPr>
            <w:r w:rsidRPr="00607173">
              <w:rPr>
                <w:rFonts w:cstheme="minorHAnsi"/>
              </w:rPr>
              <w:t>Hinweis: Findet der Anschlussnutzerwechsel zum Beginnzeitpunkt oder zum Endezeitpunkt des Zeitraums der Resultierenden statt, so ist diese Frage mit „nein“ zu beantworten.</w:t>
            </w:r>
          </w:p>
        </w:tc>
        <w:tc>
          <w:tcPr>
            <w:tcW w:w="1586" w:type="dxa"/>
            <w:gridSpan w:val="6"/>
            <w:tcBorders>
              <w:bottom w:val="dotted" w:sz="4" w:space="0" w:color="auto"/>
            </w:tcBorders>
          </w:tcPr>
          <w:p w14:paraId="3D961283" w14:textId="6FA19503"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bottom w:val="dotted" w:sz="4" w:space="0" w:color="auto"/>
            </w:tcBorders>
          </w:tcPr>
          <w:p w14:paraId="415101AF" w14:textId="77777777" w:rsidR="003C653C" w:rsidRPr="00607173" w:rsidRDefault="003C653C" w:rsidP="003C653C">
            <w:pPr>
              <w:rPr>
                <w:rFonts w:cstheme="minorHAnsi"/>
              </w:rPr>
            </w:pPr>
            <w:r w:rsidRPr="00607173">
              <w:rPr>
                <w:rFonts w:cstheme="minorHAnsi"/>
              </w:rPr>
              <w:t>AB4</w:t>
            </w:r>
          </w:p>
        </w:tc>
        <w:tc>
          <w:tcPr>
            <w:tcW w:w="5106" w:type="dxa"/>
            <w:gridSpan w:val="4"/>
            <w:tcBorders>
              <w:bottom w:val="dotted" w:sz="4" w:space="0" w:color="auto"/>
            </w:tcBorders>
          </w:tcPr>
          <w:p w14:paraId="5BBA6519" w14:textId="77777777" w:rsidR="003C653C" w:rsidRPr="00607173" w:rsidRDefault="003C653C" w:rsidP="003C653C">
            <w:pPr>
              <w:rPr>
                <w:rFonts w:cstheme="minorHAnsi"/>
              </w:rPr>
            </w:pPr>
            <w:r w:rsidRPr="00607173">
              <w:rPr>
                <w:rFonts w:cstheme="minorHAnsi"/>
              </w:rPr>
              <w:t>Cluster: Ablehnung auf Positionsebene</w:t>
            </w:r>
          </w:p>
          <w:p w14:paraId="18C557B6" w14:textId="77777777" w:rsidR="003C653C" w:rsidRPr="00607173" w:rsidRDefault="003C653C" w:rsidP="003C653C">
            <w:pPr>
              <w:rPr>
                <w:rFonts w:cstheme="minorHAnsi"/>
              </w:rPr>
            </w:pPr>
            <w:r w:rsidRPr="00607173">
              <w:rPr>
                <w:rFonts w:cstheme="minorHAnsi"/>
              </w:rPr>
              <w:t>Es fand im Zeitraum der Resultierenden ein Anschlussnutzerwechsel statt.</w:t>
            </w:r>
          </w:p>
        </w:tc>
      </w:tr>
      <w:tr w:rsidR="003C653C" w:rsidRPr="00607173" w14:paraId="79335B9D" w14:textId="77777777" w:rsidTr="009B0ECE">
        <w:tc>
          <w:tcPr>
            <w:tcW w:w="705" w:type="dxa"/>
            <w:vMerge/>
          </w:tcPr>
          <w:p w14:paraId="75FEEF0D" w14:textId="77777777" w:rsidR="003C653C" w:rsidRPr="00607173" w:rsidRDefault="003C653C" w:rsidP="003C653C">
            <w:pPr>
              <w:rPr>
                <w:rFonts w:cstheme="minorHAnsi"/>
              </w:rPr>
            </w:pPr>
          </w:p>
        </w:tc>
        <w:tc>
          <w:tcPr>
            <w:tcW w:w="6067" w:type="dxa"/>
            <w:gridSpan w:val="4"/>
            <w:vMerge/>
          </w:tcPr>
          <w:p w14:paraId="5025B285" w14:textId="77777777" w:rsidR="003C653C" w:rsidRPr="00607173" w:rsidRDefault="003C653C" w:rsidP="003C653C">
            <w:pPr>
              <w:rPr>
                <w:rFonts w:cstheme="minorHAnsi"/>
              </w:rPr>
            </w:pPr>
          </w:p>
        </w:tc>
        <w:tc>
          <w:tcPr>
            <w:tcW w:w="1586" w:type="dxa"/>
            <w:gridSpan w:val="6"/>
            <w:tcBorders>
              <w:top w:val="dotted" w:sz="4" w:space="0" w:color="auto"/>
            </w:tcBorders>
          </w:tcPr>
          <w:p w14:paraId="513E6844" w14:textId="0A6BBD34"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725</w:t>
            </w:r>
          </w:p>
        </w:tc>
        <w:tc>
          <w:tcPr>
            <w:tcW w:w="863" w:type="dxa"/>
            <w:gridSpan w:val="4"/>
            <w:tcBorders>
              <w:top w:val="dotted" w:sz="4" w:space="0" w:color="auto"/>
            </w:tcBorders>
          </w:tcPr>
          <w:p w14:paraId="6232CB46" w14:textId="77777777" w:rsidR="003C653C" w:rsidRPr="00607173" w:rsidRDefault="003C653C" w:rsidP="003C653C">
            <w:pPr>
              <w:rPr>
                <w:rFonts w:cstheme="minorHAnsi"/>
              </w:rPr>
            </w:pPr>
          </w:p>
        </w:tc>
        <w:tc>
          <w:tcPr>
            <w:tcW w:w="5106" w:type="dxa"/>
            <w:gridSpan w:val="4"/>
            <w:tcBorders>
              <w:top w:val="dotted" w:sz="4" w:space="0" w:color="auto"/>
            </w:tcBorders>
          </w:tcPr>
          <w:p w14:paraId="51AD1CB6" w14:textId="77777777" w:rsidR="003C653C" w:rsidRPr="00607173" w:rsidRDefault="003C653C" w:rsidP="003C653C">
            <w:pPr>
              <w:rPr>
                <w:rFonts w:cstheme="minorHAnsi"/>
              </w:rPr>
            </w:pPr>
          </w:p>
        </w:tc>
      </w:tr>
      <w:tr w:rsidR="003C653C" w:rsidRPr="00607173" w14:paraId="64673AD2" w14:textId="77777777" w:rsidTr="009B0ECE">
        <w:tc>
          <w:tcPr>
            <w:tcW w:w="705" w:type="dxa"/>
            <w:vMerge w:val="restart"/>
            <w:shd w:val="clear" w:color="auto" w:fill="92D050"/>
          </w:tcPr>
          <w:p w14:paraId="424E8CA6" w14:textId="77777777" w:rsidR="003C653C" w:rsidRPr="00607173" w:rsidRDefault="003C653C" w:rsidP="003C653C">
            <w:pPr>
              <w:rPr>
                <w:rFonts w:cstheme="minorHAnsi"/>
              </w:rPr>
            </w:pPr>
            <w:r w:rsidRPr="00607173">
              <w:rPr>
                <w:rFonts w:cstheme="minorHAnsi"/>
              </w:rPr>
              <w:t>725</w:t>
            </w:r>
          </w:p>
        </w:tc>
        <w:tc>
          <w:tcPr>
            <w:tcW w:w="6067" w:type="dxa"/>
            <w:gridSpan w:val="4"/>
            <w:vMerge w:val="restart"/>
          </w:tcPr>
          <w:p w14:paraId="5A768476" w14:textId="77777777" w:rsidR="003C653C" w:rsidRPr="00607173" w:rsidRDefault="003C653C" w:rsidP="003C653C">
            <w:pPr>
              <w:rPr>
                <w:rFonts w:cstheme="minorHAnsi"/>
              </w:rPr>
            </w:pPr>
            <w:r w:rsidRPr="00607173">
              <w:rPr>
                <w:rFonts w:cstheme="minorHAnsi"/>
              </w:rPr>
              <w:t>Ist die Artikel-ID der zu prüfenden Positionen abhängig von der Benutzungsstundendauer?</w:t>
            </w:r>
          </w:p>
        </w:tc>
        <w:tc>
          <w:tcPr>
            <w:tcW w:w="1586" w:type="dxa"/>
            <w:gridSpan w:val="6"/>
            <w:tcBorders>
              <w:bottom w:val="dotted" w:sz="4" w:space="0" w:color="auto"/>
            </w:tcBorders>
          </w:tcPr>
          <w:p w14:paraId="0FC479A3" w14:textId="3A18DF09"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730</w:t>
            </w:r>
          </w:p>
        </w:tc>
        <w:tc>
          <w:tcPr>
            <w:tcW w:w="863" w:type="dxa"/>
            <w:gridSpan w:val="4"/>
            <w:tcBorders>
              <w:bottom w:val="dotted" w:sz="4" w:space="0" w:color="auto"/>
            </w:tcBorders>
          </w:tcPr>
          <w:p w14:paraId="7F7B22B9" w14:textId="77777777" w:rsidR="003C653C" w:rsidRPr="00607173" w:rsidRDefault="003C653C" w:rsidP="003C653C">
            <w:pPr>
              <w:rPr>
                <w:rFonts w:cstheme="minorHAnsi"/>
              </w:rPr>
            </w:pPr>
          </w:p>
        </w:tc>
        <w:tc>
          <w:tcPr>
            <w:tcW w:w="5106" w:type="dxa"/>
            <w:gridSpan w:val="4"/>
            <w:tcBorders>
              <w:bottom w:val="dotted" w:sz="4" w:space="0" w:color="auto"/>
            </w:tcBorders>
          </w:tcPr>
          <w:p w14:paraId="31F02279" w14:textId="77777777" w:rsidR="003C653C" w:rsidRPr="00607173" w:rsidRDefault="003C653C" w:rsidP="003C653C">
            <w:pPr>
              <w:rPr>
                <w:rFonts w:cstheme="minorHAnsi"/>
              </w:rPr>
            </w:pPr>
          </w:p>
        </w:tc>
      </w:tr>
      <w:tr w:rsidR="003C653C" w:rsidRPr="00607173" w14:paraId="7D6DF18F" w14:textId="77777777" w:rsidTr="009B0ECE">
        <w:tc>
          <w:tcPr>
            <w:tcW w:w="705" w:type="dxa"/>
            <w:vMerge/>
          </w:tcPr>
          <w:p w14:paraId="67487356" w14:textId="77777777" w:rsidR="003C653C" w:rsidRPr="00607173" w:rsidRDefault="003C653C" w:rsidP="003C653C">
            <w:pPr>
              <w:rPr>
                <w:rFonts w:cstheme="minorHAnsi"/>
              </w:rPr>
            </w:pPr>
          </w:p>
        </w:tc>
        <w:tc>
          <w:tcPr>
            <w:tcW w:w="6067" w:type="dxa"/>
            <w:gridSpan w:val="4"/>
            <w:vMerge/>
          </w:tcPr>
          <w:p w14:paraId="617D9D68" w14:textId="77777777" w:rsidR="003C653C" w:rsidRPr="00607173" w:rsidRDefault="003C653C" w:rsidP="003C653C">
            <w:pPr>
              <w:rPr>
                <w:rFonts w:cstheme="minorHAnsi"/>
              </w:rPr>
            </w:pPr>
          </w:p>
        </w:tc>
        <w:tc>
          <w:tcPr>
            <w:tcW w:w="1586" w:type="dxa"/>
            <w:gridSpan w:val="6"/>
            <w:tcBorders>
              <w:top w:val="dotted" w:sz="4" w:space="0" w:color="auto"/>
            </w:tcBorders>
          </w:tcPr>
          <w:p w14:paraId="2B0C7F97" w14:textId="63635F75"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770</w:t>
            </w:r>
          </w:p>
        </w:tc>
        <w:tc>
          <w:tcPr>
            <w:tcW w:w="863" w:type="dxa"/>
            <w:gridSpan w:val="4"/>
            <w:tcBorders>
              <w:top w:val="dotted" w:sz="4" w:space="0" w:color="auto"/>
            </w:tcBorders>
          </w:tcPr>
          <w:p w14:paraId="19879169" w14:textId="77777777" w:rsidR="003C653C" w:rsidRPr="00607173" w:rsidRDefault="003C653C" w:rsidP="003C653C">
            <w:pPr>
              <w:rPr>
                <w:rFonts w:cstheme="minorHAnsi"/>
              </w:rPr>
            </w:pPr>
          </w:p>
        </w:tc>
        <w:tc>
          <w:tcPr>
            <w:tcW w:w="5106" w:type="dxa"/>
            <w:gridSpan w:val="4"/>
            <w:tcBorders>
              <w:top w:val="dotted" w:sz="4" w:space="0" w:color="auto"/>
            </w:tcBorders>
          </w:tcPr>
          <w:p w14:paraId="00E21C8D" w14:textId="77777777" w:rsidR="003C653C" w:rsidRPr="00607173" w:rsidRDefault="003C653C" w:rsidP="003C653C">
            <w:pPr>
              <w:rPr>
                <w:rFonts w:cstheme="minorHAnsi"/>
              </w:rPr>
            </w:pPr>
          </w:p>
        </w:tc>
      </w:tr>
      <w:tr w:rsidR="003C653C" w:rsidRPr="00607173" w14:paraId="2ECFC98E" w14:textId="77777777" w:rsidTr="009B0ECE">
        <w:tc>
          <w:tcPr>
            <w:tcW w:w="705" w:type="dxa"/>
            <w:vMerge w:val="restart"/>
            <w:shd w:val="clear" w:color="auto" w:fill="92D050"/>
          </w:tcPr>
          <w:p w14:paraId="7DD8FED2" w14:textId="77777777" w:rsidR="003C653C" w:rsidRPr="00607173" w:rsidRDefault="003C653C" w:rsidP="003C653C">
            <w:pPr>
              <w:rPr>
                <w:rFonts w:cstheme="minorHAnsi"/>
              </w:rPr>
            </w:pPr>
            <w:r w:rsidRPr="00607173">
              <w:rPr>
                <w:rFonts w:cstheme="minorHAnsi"/>
              </w:rPr>
              <w:br w:type="page"/>
              <w:t>730</w:t>
            </w:r>
          </w:p>
        </w:tc>
        <w:tc>
          <w:tcPr>
            <w:tcW w:w="6067" w:type="dxa"/>
            <w:gridSpan w:val="4"/>
            <w:vMerge w:val="restart"/>
          </w:tcPr>
          <w:p w14:paraId="08B4BE0C" w14:textId="77777777" w:rsidR="003C653C" w:rsidRPr="00607173" w:rsidRDefault="003C653C" w:rsidP="003C653C">
            <w:pPr>
              <w:rPr>
                <w:rFonts w:cstheme="minorHAnsi"/>
              </w:rPr>
            </w:pPr>
            <w:r w:rsidRPr="00607173">
              <w:rPr>
                <w:rFonts w:cstheme="minorHAnsi"/>
              </w:rPr>
              <w:t xml:space="preserve">Ist die aus den Leistungs- und Arbeitswerten des Lieferscheins berechnete Benutzungsstundendauer (h/a) für den </w:t>
            </w:r>
            <w:r w:rsidRPr="00607173">
              <w:rPr>
                <w:rFonts w:cstheme="minorHAnsi"/>
              </w:rPr>
              <w:lastRenderedPageBreak/>
              <w:t>Zeitraum eines Anschlussnutzers und des Abrechnungszeitraumes ≥ 2.500 Stunden?</w:t>
            </w:r>
          </w:p>
        </w:tc>
        <w:tc>
          <w:tcPr>
            <w:tcW w:w="1586" w:type="dxa"/>
            <w:gridSpan w:val="6"/>
            <w:tcBorders>
              <w:bottom w:val="dotted" w:sz="4" w:space="0" w:color="auto"/>
            </w:tcBorders>
          </w:tcPr>
          <w:p w14:paraId="18EB7A4D" w14:textId="42396BB7" w:rsidR="003C653C" w:rsidRPr="00607173" w:rsidRDefault="003C653C" w:rsidP="003C653C">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735</w:t>
            </w:r>
          </w:p>
        </w:tc>
        <w:tc>
          <w:tcPr>
            <w:tcW w:w="863" w:type="dxa"/>
            <w:gridSpan w:val="4"/>
            <w:tcBorders>
              <w:bottom w:val="dotted" w:sz="4" w:space="0" w:color="auto"/>
            </w:tcBorders>
          </w:tcPr>
          <w:p w14:paraId="1CBF8855" w14:textId="77777777" w:rsidR="003C653C" w:rsidRPr="00607173" w:rsidRDefault="003C653C" w:rsidP="003C653C">
            <w:pPr>
              <w:rPr>
                <w:rFonts w:cstheme="minorHAnsi"/>
              </w:rPr>
            </w:pPr>
          </w:p>
        </w:tc>
        <w:tc>
          <w:tcPr>
            <w:tcW w:w="5106" w:type="dxa"/>
            <w:gridSpan w:val="4"/>
            <w:tcBorders>
              <w:bottom w:val="dotted" w:sz="4" w:space="0" w:color="auto"/>
            </w:tcBorders>
          </w:tcPr>
          <w:p w14:paraId="7ADDECBB" w14:textId="77777777" w:rsidR="003C653C" w:rsidRPr="00607173" w:rsidRDefault="003C653C" w:rsidP="003C653C">
            <w:pPr>
              <w:rPr>
                <w:rFonts w:cstheme="minorHAnsi"/>
              </w:rPr>
            </w:pPr>
            <w:r w:rsidRPr="00607173">
              <w:rPr>
                <w:rFonts w:cstheme="minorHAnsi"/>
              </w:rPr>
              <w:t>Hinweis: Der NB kann nur Artikel-IDs aus Jahresbenutzungsstundendauer ≥ 2.500 h/a in Rechnung stellen.</w:t>
            </w:r>
          </w:p>
        </w:tc>
      </w:tr>
      <w:tr w:rsidR="003C653C" w:rsidRPr="00607173" w14:paraId="7C73E32B" w14:textId="77777777" w:rsidTr="009B0ECE">
        <w:tc>
          <w:tcPr>
            <w:tcW w:w="705" w:type="dxa"/>
            <w:vMerge/>
          </w:tcPr>
          <w:p w14:paraId="74741DBB" w14:textId="77777777" w:rsidR="003C653C" w:rsidRPr="00607173" w:rsidRDefault="003C653C" w:rsidP="003C653C">
            <w:pPr>
              <w:rPr>
                <w:rFonts w:cstheme="minorHAnsi"/>
              </w:rPr>
            </w:pPr>
          </w:p>
        </w:tc>
        <w:tc>
          <w:tcPr>
            <w:tcW w:w="6067" w:type="dxa"/>
            <w:gridSpan w:val="4"/>
            <w:vMerge/>
          </w:tcPr>
          <w:p w14:paraId="25A58446" w14:textId="77777777" w:rsidR="003C653C" w:rsidRPr="00607173" w:rsidRDefault="003C653C" w:rsidP="003C653C">
            <w:pPr>
              <w:rPr>
                <w:rFonts w:cstheme="minorHAnsi"/>
              </w:rPr>
            </w:pPr>
          </w:p>
        </w:tc>
        <w:tc>
          <w:tcPr>
            <w:tcW w:w="1586" w:type="dxa"/>
            <w:gridSpan w:val="6"/>
            <w:tcBorders>
              <w:top w:val="dotted" w:sz="4" w:space="0" w:color="auto"/>
            </w:tcBorders>
          </w:tcPr>
          <w:p w14:paraId="59D0364A" w14:textId="2938A339"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755</w:t>
            </w:r>
          </w:p>
        </w:tc>
        <w:tc>
          <w:tcPr>
            <w:tcW w:w="863" w:type="dxa"/>
            <w:gridSpan w:val="4"/>
            <w:tcBorders>
              <w:top w:val="dotted" w:sz="4" w:space="0" w:color="auto"/>
            </w:tcBorders>
          </w:tcPr>
          <w:p w14:paraId="23BF8BF4" w14:textId="77777777" w:rsidR="003C653C" w:rsidRPr="00607173" w:rsidRDefault="003C653C" w:rsidP="003C653C">
            <w:pPr>
              <w:rPr>
                <w:rFonts w:cstheme="minorHAnsi"/>
              </w:rPr>
            </w:pPr>
          </w:p>
        </w:tc>
        <w:tc>
          <w:tcPr>
            <w:tcW w:w="5106" w:type="dxa"/>
            <w:gridSpan w:val="4"/>
            <w:tcBorders>
              <w:top w:val="dotted" w:sz="4" w:space="0" w:color="auto"/>
            </w:tcBorders>
          </w:tcPr>
          <w:p w14:paraId="0668C5AB" w14:textId="77777777" w:rsidR="003C653C" w:rsidRPr="00607173" w:rsidRDefault="003C653C" w:rsidP="003C653C">
            <w:pPr>
              <w:rPr>
                <w:rFonts w:cstheme="minorHAnsi"/>
              </w:rPr>
            </w:pPr>
            <w:r w:rsidRPr="00607173">
              <w:rPr>
                <w:rFonts w:cstheme="minorHAnsi"/>
              </w:rPr>
              <w:t>Hinweis: Der NB kann nur Artikel-IDs aus Jahresbenutzungsstundendauer&lt; 2.500 h/a in Rechnung stellen.</w:t>
            </w:r>
          </w:p>
        </w:tc>
      </w:tr>
      <w:tr w:rsidR="003C653C" w:rsidRPr="00607173" w14:paraId="6D011366" w14:textId="77777777" w:rsidTr="009B0ECE">
        <w:tc>
          <w:tcPr>
            <w:tcW w:w="705" w:type="dxa"/>
            <w:vMerge w:val="restart"/>
            <w:shd w:val="clear" w:color="auto" w:fill="92D050"/>
          </w:tcPr>
          <w:p w14:paraId="04DEF5B7" w14:textId="77777777" w:rsidR="003C653C" w:rsidRPr="00607173" w:rsidRDefault="003C653C" w:rsidP="003C653C">
            <w:pPr>
              <w:rPr>
                <w:rFonts w:cstheme="minorHAnsi"/>
              </w:rPr>
            </w:pPr>
            <w:r w:rsidRPr="00607173">
              <w:rPr>
                <w:rFonts w:cstheme="minorHAnsi"/>
              </w:rPr>
              <w:t>735</w:t>
            </w:r>
          </w:p>
        </w:tc>
        <w:tc>
          <w:tcPr>
            <w:tcW w:w="6067" w:type="dxa"/>
            <w:gridSpan w:val="4"/>
            <w:vMerge w:val="restart"/>
          </w:tcPr>
          <w:p w14:paraId="78852227" w14:textId="77777777" w:rsidR="003C653C" w:rsidRPr="00607173" w:rsidRDefault="003C653C" w:rsidP="003C653C">
            <w:pPr>
              <w:rPr>
                <w:rFonts w:cstheme="minorHAnsi"/>
              </w:rPr>
            </w:pPr>
            <w:r w:rsidRPr="00607173">
              <w:rPr>
                <w:rFonts w:cstheme="minorHAnsi"/>
              </w:rPr>
              <w:t>Wurde die Artikel-ID für die Benutzungsstundendauer ≥ 2.500 Stunden pro Jahr verwendet?</w:t>
            </w:r>
          </w:p>
        </w:tc>
        <w:tc>
          <w:tcPr>
            <w:tcW w:w="1586" w:type="dxa"/>
            <w:gridSpan w:val="6"/>
            <w:tcBorders>
              <w:bottom w:val="dotted" w:sz="4" w:space="0" w:color="auto"/>
            </w:tcBorders>
          </w:tcPr>
          <w:p w14:paraId="267C269C" w14:textId="68F2E283"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bottom w:val="dotted" w:sz="4" w:space="0" w:color="auto"/>
            </w:tcBorders>
          </w:tcPr>
          <w:p w14:paraId="03E1ECA4" w14:textId="77777777" w:rsidR="003C653C" w:rsidRPr="00607173" w:rsidRDefault="003C653C" w:rsidP="003C653C">
            <w:pPr>
              <w:rPr>
                <w:rFonts w:cstheme="minorHAnsi"/>
              </w:rPr>
            </w:pPr>
          </w:p>
        </w:tc>
        <w:tc>
          <w:tcPr>
            <w:tcW w:w="5106" w:type="dxa"/>
            <w:gridSpan w:val="4"/>
            <w:tcBorders>
              <w:bottom w:val="dotted" w:sz="4" w:space="0" w:color="auto"/>
            </w:tcBorders>
          </w:tcPr>
          <w:p w14:paraId="0D400B60" w14:textId="77777777" w:rsidR="003C653C" w:rsidRPr="00607173" w:rsidRDefault="003C653C" w:rsidP="003C653C">
            <w:pPr>
              <w:rPr>
                <w:rFonts w:cstheme="minorHAnsi"/>
              </w:rPr>
            </w:pPr>
          </w:p>
        </w:tc>
      </w:tr>
      <w:tr w:rsidR="003C653C" w:rsidRPr="00607173" w14:paraId="01EDBA06" w14:textId="77777777" w:rsidTr="009B0ECE">
        <w:tc>
          <w:tcPr>
            <w:tcW w:w="705" w:type="dxa"/>
            <w:vMerge/>
          </w:tcPr>
          <w:p w14:paraId="5D5232BA" w14:textId="77777777" w:rsidR="003C653C" w:rsidRPr="00607173" w:rsidRDefault="003C653C" w:rsidP="003C653C">
            <w:pPr>
              <w:rPr>
                <w:rFonts w:cstheme="minorHAnsi"/>
              </w:rPr>
            </w:pPr>
          </w:p>
        </w:tc>
        <w:tc>
          <w:tcPr>
            <w:tcW w:w="6067" w:type="dxa"/>
            <w:gridSpan w:val="4"/>
            <w:vMerge/>
          </w:tcPr>
          <w:p w14:paraId="35710162" w14:textId="77777777" w:rsidR="003C653C" w:rsidRPr="00607173" w:rsidRDefault="003C653C" w:rsidP="003C653C">
            <w:pPr>
              <w:rPr>
                <w:rFonts w:cstheme="minorHAnsi"/>
              </w:rPr>
            </w:pPr>
          </w:p>
        </w:tc>
        <w:tc>
          <w:tcPr>
            <w:tcW w:w="1586" w:type="dxa"/>
            <w:gridSpan w:val="6"/>
            <w:tcBorders>
              <w:top w:val="dotted" w:sz="4" w:space="0" w:color="auto"/>
            </w:tcBorders>
          </w:tcPr>
          <w:p w14:paraId="4B4ED116" w14:textId="2242BA63"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eastAsia="MS Gothic" w:cstheme="minorHAnsi"/>
              </w:rPr>
              <w:t xml:space="preserve"> </w:t>
            </w:r>
            <w:r w:rsidRPr="00607173">
              <w:rPr>
                <w:rFonts w:cstheme="minorHAnsi"/>
              </w:rPr>
              <w:t>740</w:t>
            </w:r>
          </w:p>
        </w:tc>
        <w:tc>
          <w:tcPr>
            <w:tcW w:w="863" w:type="dxa"/>
            <w:gridSpan w:val="4"/>
            <w:tcBorders>
              <w:top w:val="dotted" w:sz="4" w:space="0" w:color="auto"/>
            </w:tcBorders>
          </w:tcPr>
          <w:p w14:paraId="29B81395" w14:textId="77777777" w:rsidR="003C653C" w:rsidRPr="00607173" w:rsidRDefault="003C653C" w:rsidP="003C653C">
            <w:pPr>
              <w:rPr>
                <w:rFonts w:cstheme="minorHAnsi"/>
              </w:rPr>
            </w:pPr>
          </w:p>
        </w:tc>
        <w:tc>
          <w:tcPr>
            <w:tcW w:w="5106" w:type="dxa"/>
            <w:gridSpan w:val="4"/>
            <w:tcBorders>
              <w:top w:val="dotted" w:sz="4" w:space="0" w:color="auto"/>
            </w:tcBorders>
          </w:tcPr>
          <w:p w14:paraId="15D405C3" w14:textId="77777777" w:rsidR="003C653C" w:rsidRPr="00607173" w:rsidRDefault="003C653C" w:rsidP="003C653C">
            <w:pPr>
              <w:rPr>
                <w:rFonts w:cstheme="minorHAnsi"/>
              </w:rPr>
            </w:pPr>
          </w:p>
        </w:tc>
      </w:tr>
      <w:tr w:rsidR="003C653C" w:rsidRPr="00607173" w14:paraId="0D8D41B8" w14:textId="77777777" w:rsidTr="009B0ECE">
        <w:tc>
          <w:tcPr>
            <w:tcW w:w="705" w:type="dxa"/>
            <w:vMerge w:val="restart"/>
            <w:shd w:val="clear" w:color="auto" w:fill="92D050"/>
          </w:tcPr>
          <w:p w14:paraId="180623CA" w14:textId="77777777" w:rsidR="003C653C" w:rsidRPr="00607173" w:rsidRDefault="003C653C" w:rsidP="003C653C">
            <w:pPr>
              <w:rPr>
                <w:rFonts w:cstheme="minorHAnsi"/>
              </w:rPr>
            </w:pPr>
            <w:r w:rsidRPr="00607173">
              <w:rPr>
                <w:rFonts w:cstheme="minorHAnsi"/>
              </w:rPr>
              <w:t>740</w:t>
            </w:r>
          </w:p>
        </w:tc>
        <w:tc>
          <w:tcPr>
            <w:tcW w:w="6067" w:type="dxa"/>
            <w:gridSpan w:val="4"/>
            <w:vMerge w:val="restart"/>
          </w:tcPr>
          <w:p w14:paraId="3E97CB49" w14:textId="2B0CC6BB" w:rsidR="003C653C" w:rsidRPr="00607173" w:rsidRDefault="006B09C9" w:rsidP="003C653C">
            <w:pPr>
              <w:rPr>
                <w:rFonts w:cstheme="minorHAnsi"/>
              </w:rPr>
            </w:pPr>
            <w:r w:rsidRPr="00607173">
              <w:rPr>
                <w:rFonts w:cstheme="minorHAnsi"/>
              </w:rPr>
              <w:t>Ist die Menge der Resultierenden negativ?</w:t>
            </w:r>
          </w:p>
        </w:tc>
        <w:tc>
          <w:tcPr>
            <w:tcW w:w="1586" w:type="dxa"/>
            <w:gridSpan w:val="6"/>
            <w:tcBorders>
              <w:bottom w:val="dotted" w:sz="4" w:space="0" w:color="auto"/>
            </w:tcBorders>
          </w:tcPr>
          <w:p w14:paraId="605E8443" w14:textId="7D8EA8AA"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bottom w:val="dotted" w:sz="4" w:space="0" w:color="auto"/>
            </w:tcBorders>
          </w:tcPr>
          <w:p w14:paraId="2504E8E4" w14:textId="77777777" w:rsidR="003C653C" w:rsidRPr="00607173" w:rsidRDefault="003C653C" w:rsidP="003C653C">
            <w:pPr>
              <w:rPr>
                <w:rFonts w:cstheme="minorHAnsi"/>
              </w:rPr>
            </w:pPr>
            <w:r w:rsidRPr="00607173">
              <w:rPr>
                <w:rFonts w:cstheme="minorHAnsi"/>
              </w:rPr>
              <w:t>AB5</w:t>
            </w:r>
          </w:p>
        </w:tc>
        <w:tc>
          <w:tcPr>
            <w:tcW w:w="5106" w:type="dxa"/>
            <w:gridSpan w:val="4"/>
            <w:tcBorders>
              <w:bottom w:val="dotted" w:sz="4" w:space="0" w:color="auto"/>
            </w:tcBorders>
          </w:tcPr>
          <w:p w14:paraId="4867318B" w14:textId="77777777" w:rsidR="003C653C" w:rsidRPr="00607173" w:rsidRDefault="003C653C" w:rsidP="003C653C">
            <w:pPr>
              <w:rPr>
                <w:rFonts w:cstheme="minorHAnsi"/>
              </w:rPr>
            </w:pPr>
            <w:r w:rsidRPr="00607173">
              <w:rPr>
                <w:rFonts w:cstheme="minorHAnsi"/>
              </w:rPr>
              <w:t>Cluster: Ablehnung auf Positionsebene</w:t>
            </w:r>
          </w:p>
          <w:p w14:paraId="39E47C9C" w14:textId="77777777" w:rsidR="003C653C" w:rsidRPr="00607173" w:rsidRDefault="003C653C" w:rsidP="003C653C">
            <w:pPr>
              <w:rPr>
                <w:rFonts w:cstheme="minorHAnsi"/>
              </w:rPr>
            </w:pPr>
            <w:r w:rsidRPr="00607173">
              <w:rPr>
                <w:rFonts w:cstheme="minorHAnsi"/>
              </w:rPr>
              <w:t>Falsche Artikel-ID verwendet.</w:t>
            </w:r>
          </w:p>
        </w:tc>
      </w:tr>
      <w:tr w:rsidR="003C653C" w:rsidRPr="00607173" w14:paraId="0C14A15C" w14:textId="77777777" w:rsidTr="009B0ECE">
        <w:tc>
          <w:tcPr>
            <w:tcW w:w="705" w:type="dxa"/>
            <w:vMerge/>
          </w:tcPr>
          <w:p w14:paraId="7F1EE989" w14:textId="77777777" w:rsidR="003C653C" w:rsidRPr="00607173" w:rsidRDefault="003C653C" w:rsidP="003C653C">
            <w:pPr>
              <w:rPr>
                <w:rFonts w:cstheme="minorHAnsi"/>
              </w:rPr>
            </w:pPr>
          </w:p>
        </w:tc>
        <w:tc>
          <w:tcPr>
            <w:tcW w:w="6067" w:type="dxa"/>
            <w:gridSpan w:val="4"/>
            <w:vMerge/>
          </w:tcPr>
          <w:p w14:paraId="5FF227BA" w14:textId="77777777" w:rsidR="003C653C" w:rsidRPr="00607173" w:rsidRDefault="003C653C" w:rsidP="003C653C">
            <w:pPr>
              <w:rPr>
                <w:rFonts w:cstheme="minorHAnsi"/>
              </w:rPr>
            </w:pPr>
          </w:p>
        </w:tc>
        <w:tc>
          <w:tcPr>
            <w:tcW w:w="1586" w:type="dxa"/>
            <w:gridSpan w:val="6"/>
            <w:tcBorders>
              <w:top w:val="dotted" w:sz="4" w:space="0" w:color="auto"/>
            </w:tcBorders>
          </w:tcPr>
          <w:p w14:paraId="67EAE741" w14:textId="6A90AA1E"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765</w:t>
            </w:r>
          </w:p>
        </w:tc>
        <w:tc>
          <w:tcPr>
            <w:tcW w:w="863" w:type="dxa"/>
            <w:gridSpan w:val="4"/>
            <w:tcBorders>
              <w:top w:val="dotted" w:sz="4" w:space="0" w:color="auto"/>
            </w:tcBorders>
          </w:tcPr>
          <w:p w14:paraId="39B69CE7" w14:textId="77777777" w:rsidR="003C653C" w:rsidRPr="00607173" w:rsidRDefault="003C653C" w:rsidP="003C653C">
            <w:pPr>
              <w:rPr>
                <w:rFonts w:cstheme="minorHAnsi"/>
              </w:rPr>
            </w:pPr>
          </w:p>
        </w:tc>
        <w:tc>
          <w:tcPr>
            <w:tcW w:w="5106" w:type="dxa"/>
            <w:gridSpan w:val="4"/>
            <w:tcBorders>
              <w:top w:val="dotted" w:sz="4" w:space="0" w:color="auto"/>
            </w:tcBorders>
          </w:tcPr>
          <w:p w14:paraId="2DAE2029" w14:textId="77777777" w:rsidR="003C653C" w:rsidRPr="00607173" w:rsidRDefault="003C653C" w:rsidP="003C653C">
            <w:pPr>
              <w:rPr>
                <w:rFonts w:cstheme="minorHAnsi"/>
              </w:rPr>
            </w:pPr>
          </w:p>
        </w:tc>
      </w:tr>
      <w:tr w:rsidR="003C653C" w:rsidRPr="00607173" w14:paraId="71C1DB22" w14:textId="77777777" w:rsidTr="009B0ECE">
        <w:tc>
          <w:tcPr>
            <w:tcW w:w="705" w:type="dxa"/>
            <w:vMerge w:val="restart"/>
            <w:shd w:val="clear" w:color="auto" w:fill="92D050"/>
          </w:tcPr>
          <w:p w14:paraId="0E7EFF72" w14:textId="77777777" w:rsidR="003C653C" w:rsidRPr="00607173" w:rsidRDefault="003C653C" w:rsidP="003C653C">
            <w:pPr>
              <w:rPr>
                <w:rFonts w:cstheme="minorHAnsi"/>
              </w:rPr>
            </w:pPr>
            <w:r w:rsidRPr="00607173">
              <w:rPr>
                <w:rFonts w:cstheme="minorHAnsi"/>
              </w:rPr>
              <w:t>755</w:t>
            </w:r>
          </w:p>
        </w:tc>
        <w:tc>
          <w:tcPr>
            <w:tcW w:w="6067" w:type="dxa"/>
            <w:gridSpan w:val="4"/>
            <w:vMerge w:val="restart"/>
          </w:tcPr>
          <w:p w14:paraId="391A74A8" w14:textId="77777777" w:rsidR="003C653C" w:rsidRPr="00607173" w:rsidRDefault="003C653C" w:rsidP="003C653C">
            <w:pPr>
              <w:rPr>
                <w:rFonts w:cstheme="minorHAnsi"/>
              </w:rPr>
            </w:pPr>
            <w:r w:rsidRPr="00607173">
              <w:rPr>
                <w:rFonts w:cstheme="minorHAnsi"/>
              </w:rPr>
              <w:t>Wurde die Artikel-ID für die Benutzungsstundendauer &lt; 2.500 Stunden pro Jahr verwendet?</w:t>
            </w:r>
          </w:p>
          <w:p w14:paraId="46FA2C5E" w14:textId="77777777" w:rsidR="003C653C" w:rsidRPr="00607173" w:rsidRDefault="003C653C" w:rsidP="003C653C">
            <w:pPr>
              <w:rPr>
                <w:rFonts w:cstheme="minorHAnsi"/>
              </w:rPr>
            </w:pPr>
          </w:p>
        </w:tc>
        <w:tc>
          <w:tcPr>
            <w:tcW w:w="1586" w:type="dxa"/>
            <w:gridSpan w:val="6"/>
            <w:tcBorders>
              <w:bottom w:val="dotted" w:sz="4" w:space="0" w:color="auto"/>
            </w:tcBorders>
          </w:tcPr>
          <w:p w14:paraId="0684FC1A" w14:textId="5324B041"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760</w:t>
            </w:r>
          </w:p>
        </w:tc>
        <w:tc>
          <w:tcPr>
            <w:tcW w:w="863" w:type="dxa"/>
            <w:gridSpan w:val="4"/>
            <w:tcBorders>
              <w:bottom w:val="dotted" w:sz="4" w:space="0" w:color="auto"/>
            </w:tcBorders>
          </w:tcPr>
          <w:p w14:paraId="36C81EC7" w14:textId="77777777" w:rsidR="003C653C" w:rsidRPr="00607173" w:rsidRDefault="003C653C" w:rsidP="003C653C">
            <w:pPr>
              <w:rPr>
                <w:rFonts w:cstheme="minorHAnsi"/>
              </w:rPr>
            </w:pPr>
          </w:p>
        </w:tc>
        <w:tc>
          <w:tcPr>
            <w:tcW w:w="5106" w:type="dxa"/>
            <w:gridSpan w:val="4"/>
            <w:tcBorders>
              <w:bottom w:val="dotted" w:sz="4" w:space="0" w:color="auto"/>
            </w:tcBorders>
          </w:tcPr>
          <w:p w14:paraId="36518E03" w14:textId="77777777" w:rsidR="003C653C" w:rsidRPr="00607173" w:rsidRDefault="003C653C" w:rsidP="003C653C">
            <w:pPr>
              <w:rPr>
                <w:rFonts w:cstheme="minorHAnsi"/>
              </w:rPr>
            </w:pPr>
          </w:p>
        </w:tc>
      </w:tr>
      <w:tr w:rsidR="003C653C" w:rsidRPr="00607173" w14:paraId="472A03F2" w14:textId="77777777" w:rsidTr="009B0ECE">
        <w:tc>
          <w:tcPr>
            <w:tcW w:w="705" w:type="dxa"/>
            <w:vMerge/>
          </w:tcPr>
          <w:p w14:paraId="3500A395" w14:textId="77777777" w:rsidR="003C653C" w:rsidRPr="00607173" w:rsidRDefault="003C653C" w:rsidP="003C653C">
            <w:pPr>
              <w:rPr>
                <w:rFonts w:cstheme="minorHAnsi"/>
              </w:rPr>
            </w:pPr>
          </w:p>
        </w:tc>
        <w:tc>
          <w:tcPr>
            <w:tcW w:w="6067" w:type="dxa"/>
            <w:gridSpan w:val="4"/>
            <w:vMerge/>
          </w:tcPr>
          <w:p w14:paraId="74906B42" w14:textId="77777777" w:rsidR="003C653C" w:rsidRPr="00607173" w:rsidRDefault="003C653C" w:rsidP="003C653C">
            <w:pPr>
              <w:rPr>
                <w:rFonts w:cstheme="minorHAnsi"/>
              </w:rPr>
            </w:pPr>
          </w:p>
        </w:tc>
        <w:tc>
          <w:tcPr>
            <w:tcW w:w="1586" w:type="dxa"/>
            <w:gridSpan w:val="6"/>
            <w:tcBorders>
              <w:top w:val="dotted" w:sz="4" w:space="0" w:color="auto"/>
            </w:tcBorders>
          </w:tcPr>
          <w:p w14:paraId="636FC4E7" w14:textId="7A2222D1"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top w:val="dotted" w:sz="4" w:space="0" w:color="auto"/>
            </w:tcBorders>
          </w:tcPr>
          <w:p w14:paraId="51E1AA8F" w14:textId="77777777" w:rsidR="003C653C" w:rsidRPr="00607173" w:rsidRDefault="003C653C" w:rsidP="003C653C">
            <w:pPr>
              <w:rPr>
                <w:rFonts w:cstheme="minorHAnsi"/>
              </w:rPr>
            </w:pPr>
          </w:p>
        </w:tc>
        <w:tc>
          <w:tcPr>
            <w:tcW w:w="5106" w:type="dxa"/>
            <w:gridSpan w:val="4"/>
            <w:tcBorders>
              <w:top w:val="dotted" w:sz="4" w:space="0" w:color="auto"/>
            </w:tcBorders>
          </w:tcPr>
          <w:p w14:paraId="59590537" w14:textId="77777777" w:rsidR="003C653C" w:rsidRPr="00607173" w:rsidRDefault="003C653C" w:rsidP="003C653C">
            <w:pPr>
              <w:rPr>
                <w:rFonts w:cstheme="minorHAnsi"/>
              </w:rPr>
            </w:pPr>
          </w:p>
        </w:tc>
      </w:tr>
      <w:tr w:rsidR="003C653C" w:rsidRPr="00607173" w14:paraId="4E639ADF" w14:textId="77777777" w:rsidTr="009B0ECE">
        <w:tc>
          <w:tcPr>
            <w:tcW w:w="705" w:type="dxa"/>
            <w:vMerge w:val="restart"/>
            <w:shd w:val="clear" w:color="auto" w:fill="92D050"/>
          </w:tcPr>
          <w:p w14:paraId="31E62325" w14:textId="77777777" w:rsidR="003C653C" w:rsidRPr="00607173" w:rsidRDefault="003C653C" w:rsidP="003C653C">
            <w:pPr>
              <w:rPr>
                <w:rFonts w:cstheme="minorHAnsi"/>
              </w:rPr>
            </w:pPr>
            <w:r w:rsidRPr="00607173">
              <w:rPr>
                <w:rFonts w:cstheme="minorHAnsi"/>
              </w:rPr>
              <w:t>760</w:t>
            </w:r>
          </w:p>
        </w:tc>
        <w:tc>
          <w:tcPr>
            <w:tcW w:w="6067" w:type="dxa"/>
            <w:gridSpan w:val="4"/>
            <w:vMerge w:val="restart"/>
          </w:tcPr>
          <w:p w14:paraId="64DF202D" w14:textId="66822E1B" w:rsidR="003C653C" w:rsidRPr="00607173" w:rsidRDefault="006B09C9" w:rsidP="003C653C">
            <w:pPr>
              <w:rPr>
                <w:rFonts w:cstheme="minorHAnsi"/>
              </w:rPr>
            </w:pPr>
            <w:r w:rsidRPr="00607173">
              <w:rPr>
                <w:rFonts w:cstheme="minorHAnsi"/>
              </w:rPr>
              <w:t>Ist die Menge der Resultierenden negativ?</w:t>
            </w:r>
          </w:p>
        </w:tc>
        <w:tc>
          <w:tcPr>
            <w:tcW w:w="1586" w:type="dxa"/>
            <w:gridSpan w:val="6"/>
            <w:tcBorders>
              <w:bottom w:val="dotted" w:sz="4" w:space="0" w:color="auto"/>
            </w:tcBorders>
          </w:tcPr>
          <w:p w14:paraId="5EE2411A" w14:textId="0612CABC"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bottom w:val="dotted" w:sz="4" w:space="0" w:color="auto"/>
            </w:tcBorders>
          </w:tcPr>
          <w:p w14:paraId="28E86BB9" w14:textId="77777777" w:rsidR="003C653C" w:rsidRPr="00607173" w:rsidRDefault="003C653C" w:rsidP="003C653C">
            <w:pPr>
              <w:rPr>
                <w:rFonts w:cstheme="minorHAnsi"/>
              </w:rPr>
            </w:pPr>
            <w:r w:rsidRPr="00607173">
              <w:rPr>
                <w:rFonts w:cstheme="minorHAnsi"/>
              </w:rPr>
              <w:t>AB7</w:t>
            </w:r>
          </w:p>
        </w:tc>
        <w:tc>
          <w:tcPr>
            <w:tcW w:w="5106" w:type="dxa"/>
            <w:gridSpan w:val="4"/>
            <w:tcBorders>
              <w:bottom w:val="dotted" w:sz="4" w:space="0" w:color="auto"/>
            </w:tcBorders>
          </w:tcPr>
          <w:p w14:paraId="7779538C" w14:textId="77777777" w:rsidR="003C653C" w:rsidRPr="00607173" w:rsidRDefault="003C653C" w:rsidP="003C653C">
            <w:pPr>
              <w:rPr>
                <w:rFonts w:cstheme="minorHAnsi"/>
              </w:rPr>
            </w:pPr>
            <w:r w:rsidRPr="00607173">
              <w:rPr>
                <w:rFonts w:cstheme="minorHAnsi"/>
              </w:rPr>
              <w:t>Cluster: Ablehnung auf Positionsebene</w:t>
            </w:r>
          </w:p>
          <w:p w14:paraId="04871CAC" w14:textId="77777777" w:rsidR="003C653C" w:rsidRPr="00607173" w:rsidRDefault="003C653C" w:rsidP="003C653C">
            <w:pPr>
              <w:rPr>
                <w:rFonts w:cstheme="minorHAnsi"/>
              </w:rPr>
            </w:pPr>
            <w:r w:rsidRPr="00607173">
              <w:rPr>
                <w:rFonts w:cstheme="minorHAnsi"/>
              </w:rPr>
              <w:t>Falsche Artikel-ID verwendet.</w:t>
            </w:r>
          </w:p>
        </w:tc>
      </w:tr>
      <w:tr w:rsidR="003C653C" w:rsidRPr="00607173" w14:paraId="63350668" w14:textId="77777777" w:rsidTr="009B0ECE">
        <w:tc>
          <w:tcPr>
            <w:tcW w:w="705" w:type="dxa"/>
            <w:vMerge/>
          </w:tcPr>
          <w:p w14:paraId="5E39332E" w14:textId="77777777" w:rsidR="003C653C" w:rsidRPr="00607173" w:rsidRDefault="003C653C" w:rsidP="003C653C">
            <w:pPr>
              <w:rPr>
                <w:rFonts w:cstheme="minorHAnsi"/>
              </w:rPr>
            </w:pPr>
          </w:p>
        </w:tc>
        <w:tc>
          <w:tcPr>
            <w:tcW w:w="6067" w:type="dxa"/>
            <w:gridSpan w:val="4"/>
            <w:vMerge/>
          </w:tcPr>
          <w:p w14:paraId="536D4134" w14:textId="77777777" w:rsidR="003C653C" w:rsidRPr="00607173" w:rsidRDefault="003C653C" w:rsidP="003C653C">
            <w:pPr>
              <w:rPr>
                <w:rFonts w:cstheme="minorHAnsi"/>
              </w:rPr>
            </w:pPr>
          </w:p>
        </w:tc>
        <w:tc>
          <w:tcPr>
            <w:tcW w:w="1586" w:type="dxa"/>
            <w:gridSpan w:val="6"/>
            <w:tcBorders>
              <w:top w:val="dotted" w:sz="4" w:space="0" w:color="auto"/>
            </w:tcBorders>
          </w:tcPr>
          <w:p w14:paraId="216B4B66" w14:textId="63174513"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765</w:t>
            </w:r>
          </w:p>
        </w:tc>
        <w:tc>
          <w:tcPr>
            <w:tcW w:w="863" w:type="dxa"/>
            <w:gridSpan w:val="4"/>
            <w:tcBorders>
              <w:top w:val="dotted" w:sz="4" w:space="0" w:color="auto"/>
            </w:tcBorders>
          </w:tcPr>
          <w:p w14:paraId="2C3843ED" w14:textId="77777777" w:rsidR="003C653C" w:rsidRPr="00607173" w:rsidRDefault="003C653C" w:rsidP="003C653C">
            <w:pPr>
              <w:rPr>
                <w:rFonts w:cstheme="minorHAnsi"/>
              </w:rPr>
            </w:pPr>
          </w:p>
        </w:tc>
        <w:tc>
          <w:tcPr>
            <w:tcW w:w="5106" w:type="dxa"/>
            <w:gridSpan w:val="4"/>
            <w:tcBorders>
              <w:top w:val="dotted" w:sz="4" w:space="0" w:color="auto"/>
            </w:tcBorders>
          </w:tcPr>
          <w:p w14:paraId="05929399" w14:textId="77777777" w:rsidR="003C653C" w:rsidRPr="00607173" w:rsidRDefault="003C653C" w:rsidP="003C653C">
            <w:pPr>
              <w:rPr>
                <w:rFonts w:cstheme="minorHAnsi"/>
              </w:rPr>
            </w:pPr>
          </w:p>
        </w:tc>
      </w:tr>
      <w:tr w:rsidR="003C653C" w:rsidRPr="00607173" w14:paraId="55ED9B54" w14:textId="77777777" w:rsidTr="009B0ECE">
        <w:tc>
          <w:tcPr>
            <w:tcW w:w="705" w:type="dxa"/>
            <w:vMerge w:val="restart"/>
            <w:shd w:val="clear" w:color="auto" w:fill="92D050"/>
          </w:tcPr>
          <w:p w14:paraId="0443BBF8" w14:textId="77777777" w:rsidR="003C653C" w:rsidRPr="00607173" w:rsidRDefault="003C653C" w:rsidP="003C653C">
            <w:pPr>
              <w:rPr>
                <w:rFonts w:cstheme="minorHAnsi"/>
              </w:rPr>
            </w:pPr>
            <w:r w:rsidRPr="00607173">
              <w:rPr>
                <w:rFonts w:cstheme="minorHAnsi"/>
              </w:rPr>
              <w:br w:type="page"/>
              <w:t>765</w:t>
            </w:r>
          </w:p>
        </w:tc>
        <w:tc>
          <w:tcPr>
            <w:tcW w:w="6067" w:type="dxa"/>
            <w:gridSpan w:val="4"/>
            <w:vMerge w:val="restart"/>
          </w:tcPr>
          <w:p w14:paraId="358EDA0F" w14:textId="77777777" w:rsidR="003C653C" w:rsidRPr="00607173" w:rsidRDefault="003C653C" w:rsidP="003C653C">
            <w:pPr>
              <w:rPr>
                <w:rFonts w:cstheme="minorHAnsi"/>
              </w:rPr>
            </w:pPr>
            <w:r w:rsidRPr="00607173">
              <w:rPr>
                <w:rFonts w:cstheme="minorHAnsi"/>
              </w:rPr>
              <w:t>Erfolgt über die mit dieser Artikel-ID Resultierende eine vollständige Rücknahme dessen, was in allen zu dieser 13I gehörenden MVR bereist mit dieser Artikel-ID abgerechnet wurde?</w:t>
            </w:r>
          </w:p>
        </w:tc>
        <w:tc>
          <w:tcPr>
            <w:tcW w:w="1586" w:type="dxa"/>
            <w:gridSpan w:val="6"/>
            <w:tcBorders>
              <w:bottom w:val="dotted" w:sz="4" w:space="0" w:color="auto"/>
            </w:tcBorders>
          </w:tcPr>
          <w:p w14:paraId="4450376F" w14:textId="3E75D40B"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bottom w:val="dotted" w:sz="4" w:space="0" w:color="auto"/>
            </w:tcBorders>
          </w:tcPr>
          <w:p w14:paraId="546B69D3" w14:textId="77777777" w:rsidR="003C653C" w:rsidRPr="00607173" w:rsidRDefault="003C653C" w:rsidP="003C653C">
            <w:pPr>
              <w:rPr>
                <w:rFonts w:cstheme="minorHAnsi"/>
              </w:rPr>
            </w:pPr>
            <w:r w:rsidRPr="00607173">
              <w:rPr>
                <w:rFonts w:cstheme="minorHAnsi"/>
              </w:rPr>
              <w:t>A63</w:t>
            </w:r>
          </w:p>
        </w:tc>
        <w:tc>
          <w:tcPr>
            <w:tcW w:w="5106" w:type="dxa"/>
            <w:gridSpan w:val="4"/>
            <w:tcBorders>
              <w:bottom w:val="dotted" w:sz="4" w:space="0" w:color="auto"/>
            </w:tcBorders>
          </w:tcPr>
          <w:p w14:paraId="37C7AEF3" w14:textId="77777777" w:rsidR="003C653C" w:rsidRPr="00607173" w:rsidRDefault="003C653C" w:rsidP="003C653C">
            <w:pPr>
              <w:rPr>
                <w:rFonts w:cstheme="minorHAnsi"/>
              </w:rPr>
            </w:pPr>
            <w:r w:rsidRPr="00607173">
              <w:rPr>
                <w:rFonts w:cstheme="minorHAnsi"/>
              </w:rPr>
              <w:t>Cluster: Ablehnung auf Positionsebene</w:t>
            </w:r>
          </w:p>
          <w:p w14:paraId="464C7F0C" w14:textId="501C3E7E" w:rsidR="000C0A65" w:rsidRPr="00607173" w:rsidRDefault="000C0A65" w:rsidP="000C0A65">
            <w:pPr>
              <w:rPr>
                <w:rFonts w:cstheme="minorHAnsi"/>
              </w:rPr>
            </w:pPr>
            <w:r w:rsidRPr="00607173">
              <w:rPr>
                <w:rFonts w:cstheme="minorHAnsi"/>
              </w:rPr>
              <w:t>Es liegt eine der beiden Fehlersituationen vor:</w:t>
            </w:r>
            <w:r w:rsidRPr="00607173">
              <w:rPr>
                <w:rFonts w:cstheme="minorHAnsi"/>
              </w:rPr>
              <w:br/>
              <w:t>1) Es werden zu wenige bzw. zu viele Positionen aus den vorangegangenen MVR zurückgenommen.</w:t>
            </w:r>
          </w:p>
          <w:p w14:paraId="028F7E51" w14:textId="66965A7D" w:rsidR="003C653C" w:rsidRPr="00607173" w:rsidRDefault="000C0A65" w:rsidP="000C0A65">
            <w:pPr>
              <w:rPr>
                <w:rFonts w:cstheme="minorHAnsi"/>
              </w:rPr>
            </w:pPr>
            <w:r w:rsidRPr="00607173">
              <w:rPr>
                <w:rFonts w:cstheme="minorHAnsi"/>
              </w:rPr>
              <w:t>2) Es wurde die Artikel-ID für die falschen Benutzungsstunden abgerechnet.</w:t>
            </w:r>
          </w:p>
        </w:tc>
      </w:tr>
      <w:tr w:rsidR="003C653C" w:rsidRPr="00607173" w14:paraId="11B48DD8" w14:textId="77777777" w:rsidTr="009B0ECE">
        <w:tc>
          <w:tcPr>
            <w:tcW w:w="705" w:type="dxa"/>
            <w:vMerge/>
          </w:tcPr>
          <w:p w14:paraId="176CBE50" w14:textId="77777777" w:rsidR="003C653C" w:rsidRPr="00607173" w:rsidRDefault="003C653C" w:rsidP="003C653C">
            <w:pPr>
              <w:rPr>
                <w:rFonts w:cstheme="minorHAnsi"/>
              </w:rPr>
            </w:pPr>
          </w:p>
        </w:tc>
        <w:tc>
          <w:tcPr>
            <w:tcW w:w="6067" w:type="dxa"/>
            <w:gridSpan w:val="4"/>
            <w:vMerge/>
          </w:tcPr>
          <w:p w14:paraId="41CDB08B" w14:textId="77777777" w:rsidR="003C653C" w:rsidRPr="00607173" w:rsidRDefault="003C653C" w:rsidP="003C653C">
            <w:pPr>
              <w:rPr>
                <w:rFonts w:cstheme="minorHAnsi"/>
              </w:rPr>
            </w:pPr>
          </w:p>
        </w:tc>
        <w:tc>
          <w:tcPr>
            <w:tcW w:w="1586" w:type="dxa"/>
            <w:gridSpan w:val="6"/>
            <w:tcBorders>
              <w:top w:val="dotted" w:sz="4" w:space="0" w:color="auto"/>
            </w:tcBorders>
          </w:tcPr>
          <w:p w14:paraId="0AFAA827" w14:textId="4AB715E3"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top w:val="dotted" w:sz="4" w:space="0" w:color="auto"/>
            </w:tcBorders>
          </w:tcPr>
          <w:p w14:paraId="4D11A9F9" w14:textId="77777777" w:rsidR="003C653C" w:rsidRPr="00607173" w:rsidRDefault="003C653C" w:rsidP="003C653C">
            <w:pPr>
              <w:rPr>
                <w:rFonts w:cstheme="minorHAnsi"/>
              </w:rPr>
            </w:pPr>
          </w:p>
        </w:tc>
        <w:tc>
          <w:tcPr>
            <w:tcW w:w="5106" w:type="dxa"/>
            <w:gridSpan w:val="4"/>
            <w:tcBorders>
              <w:top w:val="dotted" w:sz="4" w:space="0" w:color="auto"/>
            </w:tcBorders>
          </w:tcPr>
          <w:p w14:paraId="39B28C13" w14:textId="77777777" w:rsidR="003C653C" w:rsidRPr="00607173" w:rsidRDefault="003C653C" w:rsidP="003C653C">
            <w:pPr>
              <w:rPr>
                <w:rFonts w:cstheme="minorHAnsi"/>
              </w:rPr>
            </w:pPr>
          </w:p>
        </w:tc>
      </w:tr>
      <w:tr w:rsidR="003C653C" w:rsidRPr="00607173" w14:paraId="662C5718" w14:textId="77777777" w:rsidTr="009B0ECE">
        <w:tc>
          <w:tcPr>
            <w:tcW w:w="705" w:type="dxa"/>
            <w:vMerge w:val="restart"/>
            <w:shd w:val="clear" w:color="auto" w:fill="92D050"/>
          </w:tcPr>
          <w:p w14:paraId="56B2623F" w14:textId="77777777" w:rsidR="003C653C" w:rsidRPr="00607173" w:rsidRDefault="003C653C" w:rsidP="003C653C">
            <w:pPr>
              <w:rPr>
                <w:rFonts w:cstheme="minorHAnsi"/>
              </w:rPr>
            </w:pPr>
            <w:r w:rsidRPr="00607173">
              <w:rPr>
                <w:rFonts w:cstheme="minorHAnsi"/>
              </w:rPr>
              <w:lastRenderedPageBreak/>
              <w:t>770</w:t>
            </w:r>
          </w:p>
        </w:tc>
        <w:tc>
          <w:tcPr>
            <w:tcW w:w="6067" w:type="dxa"/>
            <w:gridSpan w:val="4"/>
            <w:vMerge w:val="restart"/>
          </w:tcPr>
          <w:p w14:paraId="146FEF5E" w14:textId="77777777" w:rsidR="003C653C" w:rsidRPr="00607173" w:rsidRDefault="003C653C" w:rsidP="003C653C">
            <w:pPr>
              <w:rPr>
                <w:rFonts w:cstheme="minorHAnsi"/>
              </w:rPr>
            </w:pPr>
            <w:r w:rsidRPr="00607173">
              <w:rPr>
                <w:rFonts w:cstheme="minorHAnsi"/>
              </w:rPr>
              <w:t>Handelt es sich um eine Artikel-ID für die Konzessionsabgabe?</w:t>
            </w:r>
          </w:p>
        </w:tc>
        <w:tc>
          <w:tcPr>
            <w:tcW w:w="1586" w:type="dxa"/>
            <w:gridSpan w:val="6"/>
            <w:tcBorders>
              <w:bottom w:val="dotted" w:sz="4" w:space="0" w:color="auto"/>
            </w:tcBorders>
          </w:tcPr>
          <w:p w14:paraId="253EB2E1" w14:textId="70A3F5E0"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775</w:t>
            </w:r>
          </w:p>
        </w:tc>
        <w:tc>
          <w:tcPr>
            <w:tcW w:w="863" w:type="dxa"/>
            <w:gridSpan w:val="4"/>
            <w:tcBorders>
              <w:bottom w:val="dotted" w:sz="4" w:space="0" w:color="auto"/>
            </w:tcBorders>
          </w:tcPr>
          <w:p w14:paraId="71613162" w14:textId="77777777" w:rsidR="003C653C" w:rsidRPr="00607173" w:rsidRDefault="003C653C" w:rsidP="003C653C">
            <w:pPr>
              <w:rPr>
                <w:rFonts w:cstheme="minorHAnsi"/>
              </w:rPr>
            </w:pPr>
          </w:p>
        </w:tc>
        <w:tc>
          <w:tcPr>
            <w:tcW w:w="5106" w:type="dxa"/>
            <w:gridSpan w:val="4"/>
            <w:tcBorders>
              <w:bottom w:val="dotted" w:sz="4" w:space="0" w:color="auto"/>
            </w:tcBorders>
          </w:tcPr>
          <w:p w14:paraId="38B08007" w14:textId="77777777" w:rsidR="003C653C" w:rsidRPr="00607173" w:rsidRDefault="003C653C" w:rsidP="003C653C">
            <w:pPr>
              <w:rPr>
                <w:rFonts w:cstheme="minorHAnsi"/>
              </w:rPr>
            </w:pPr>
          </w:p>
        </w:tc>
      </w:tr>
      <w:tr w:rsidR="003C653C" w:rsidRPr="00607173" w14:paraId="6DB9884E" w14:textId="77777777" w:rsidTr="009B0ECE">
        <w:tc>
          <w:tcPr>
            <w:tcW w:w="705" w:type="dxa"/>
            <w:vMerge/>
          </w:tcPr>
          <w:p w14:paraId="4E1629A8" w14:textId="77777777" w:rsidR="003C653C" w:rsidRPr="00607173" w:rsidRDefault="003C653C" w:rsidP="003C653C">
            <w:pPr>
              <w:rPr>
                <w:rFonts w:cstheme="minorHAnsi"/>
              </w:rPr>
            </w:pPr>
          </w:p>
        </w:tc>
        <w:tc>
          <w:tcPr>
            <w:tcW w:w="6067" w:type="dxa"/>
            <w:gridSpan w:val="4"/>
            <w:vMerge/>
          </w:tcPr>
          <w:p w14:paraId="4348E820" w14:textId="77777777" w:rsidR="003C653C" w:rsidRPr="00607173" w:rsidRDefault="003C653C" w:rsidP="003C653C">
            <w:pPr>
              <w:rPr>
                <w:rFonts w:cstheme="minorHAnsi"/>
              </w:rPr>
            </w:pPr>
          </w:p>
        </w:tc>
        <w:tc>
          <w:tcPr>
            <w:tcW w:w="1586" w:type="dxa"/>
            <w:gridSpan w:val="6"/>
            <w:tcBorders>
              <w:top w:val="dotted" w:sz="4" w:space="0" w:color="auto"/>
              <w:bottom w:val="dotted" w:sz="4" w:space="0" w:color="auto"/>
            </w:tcBorders>
          </w:tcPr>
          <w:p w14:paraId="5EFDE226" w14:textId="28DD2FCB"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772</w:t>
            </w:r>
          </w:p>
        </w:tc>
        <w:tc>
          <w:tcPr>
            <w:tcW w:w="863" w:type="dxa"/>
            <w:gridSpan w:val="4"/>
            <w:tcBorders>
              <w:top w:val="dotted" w:sz="4" w:space="0" w:color="auto"/>
              <w:bottom w:val="dotted" w:sz="4" w:space="0" w:color="auto"/>
            </w:tcBorders>
          </w:tcPr>
          <w:p w14:paraId="4CD9B36E" w14:textId="77777777" w:rsidR="003C653C" w:rsidRPr="00607173" w:rsidRDefault="003C653C" w:rsidP="003C653C">
            <w:pPr>
              <w:rPr>
                <w:rFonts w:cstheme="minorHAnsi"/>
              </w:rPr>
            </w:pPr>
          </w:p>
        </w:tc>
        <w:tc>
          <w:tcPr>
            <w:tcW w:w="5106" w:type="dxa"/>
            <w:gridSpan w:val="4"/>
            <w:tcBorders>
              <w:top w:val="dotted" w:sz="4" w:space="0" w:color="auto"/>
              <w:bottom w:val="dotted" w:sz="4" w:space="0" w:color="auto"/>
            </w:tcBorders>
          </w:tcPr>
          <w:p w14:paraId="56C564D1" w14:textId="77777777" w:rsidR="003C653C" w:rsidRPr="00607173" w:rsidRDefault="003C653C" w:rsidP="003C653C">
            <w:pPr>
              <w:rPr>
                <w:rFonts w:cstheme="minorHAnsi"/>
              </w:rPr>
            </w:pPr>
          </w:p>
        </w:tc>
      </w:tr>
      <w:tr w:rsidR="004171EA" w:rsidRPr="00607173" w14:paraId="66E619EC" w14:textId="77777777" w:rsidTr="009B0ECE">
        <w:trPr>
          <w:gridAfter w:val="1"/>
          <w:wAfter w:w="22" w:type="dxa"/>
        </w:trPr>
        <w:tc>
          <w:tcPr>
            <w:tcW w:w="705" w:type="dxa"/>
            <w:vMerge w:val="restart"/>
            <w:shd w:val="clear" w:color="auto" w:fill="92D050"/>
          </w:tcPr>
          <w:p w14:paraId="01AF0523" w14:textId="67186A2D" w:rsidR="004171EA" w:rsidRPr="00607173" w:rsidRDefault="004171EA" w:rsidP="00AC174E">
            <w:pPr>
              <w:rPr>
                <w:rFonts w:cstheme="minorHAnsi"/>
              </w:rPr>
            </w:pPr>
            <w:r w:rsidRPr="00607173">
              <w:rPr>
                <w:rFonts w:cstheme="minorHAnsi"/>
              </w:rPr>
              <w:t>772</w:t>
            </w:r>
          </w:p>
        </w:tc>
        <w:tc>
          <w:tcPr>
            <w:tcW w:w="6067" w:type="dxa"/>
            <w:gridSpan w:val="4"/>
            <w:vMerge w:val="restart"/>
          </w:tcPr>
          <w:p w14:paraId="3264B94D" w14:textId="7DE7A2D3" w:rsidR="004171EA" w:rsidRPr="00607173" w:rsidRDefault="00DB680A" w:rsidP="00AC174E">
            <w:pPr>
              <w:rPr>
                <w:rFonts w:cstheme="minorHAnsi"/>
              </w:rPr>
            </w:pPr>
            <w:r w:rsidRPr="00607173">
              <w:rPr>
                <w:rFonts w:cstheme="minorHAnsi"/>
              </w:rPr>
              <w:t>Wird über diese Resultierende mit dieser Artikel-ID ein Zeitraum abgerechnet, der bereits in einer vorangegangenen, akzeptierten und nicht stornierten MVR mit dieser Artikel-ID abgerechnet und auch in keiner vorangegangenen, akzeptierten und nicht stornierten MVR zurückgenommen wurde?</w:t>
            </w:r>
          </w:p>
        </w:tc>
        <w:tc>
          <w:tcPr>
            <w:tcW w:w="1586" w:type="dxa"/>
            <w:gridSpan w:val="6"/>
            <w:tcBorders>
              <w:bottom w:val="dotted" w:sz="4" w:space="0" w:color="auto"/>
            </w:tcBorders>
          </w:tcPr>
          <w:p w14:paraId="5D25918B" w14:textId="5845665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bottom w:val="dotted" w:sz="4" w:space="0" w:color="auto"/>
            </w:tcBorders>
          </w:tcPr>
          <w:p w14:paraId="054D78C9" w14:textId="77777777" w:rsidR="004171EA" w:rsidRPr="00607173" w:rsidRDefault="004171EA" w:rsidP="00AC174E">
            <w:pPr>
              <w:rPr>
                <w:rFonts w:cstheme="minorHAnsi"/>
              </w:rPr>
            </w:pPr>
            <w:r w:rsidRPr="00607173">
              <w:rPr>
                <w:rFonts w:cstheme="minorHAnsi"/>
              </w:rPr>
              <w:t>AB8</w:t>
            </w:r>
          </w:p>
        </w:tc>
        <w:tc>
          <w:tcPr>
            <w:tcW w:w="5095" w:type="dxa"/>
            <w:gridSpan w:val="4"/>
            <w:tcBorders>
              <w:bottom w:val="dotted" w:sz="4" w:space="0" w:color="auto"/>
            </w:tcBorders>
          </w:tcPr>
          <w:p w14:paraId="081F7118" w14:textId="77777777" w:rsidR="004171EA" w:rsidRPr="00607173" w:rsidRDefault="004171EA" w:rsidP="00AC174E">
            <w:pPr>
              <w:rPr>
                <w:rFonts w:cstheme="minorHAnsi"/>
              </w:rPr>
            </w:pPr>
            <w:r w:rsidRPr="00607173">
              <w:rPr>
                <w:rFonts w:cstheme="minorHAnsi"/>
              </w:rPr>
              <w:t>Cluster: Ablehnung auf Positionsebene</w:t>
            </w:r>
          </w:p>
          <w:p w14:paraId="22120AC7" w14:textId="77777777" w:rsidR="00642943" w:rsidRPr="00607173" w:rsidRDefault="00642943" w:rsidP="00642943">
            <w:pPr>
              <w:rPr>
                <w:rFonts w:cstheme="minorHAnsi"/>
              </w:rPr>
            </w:pPr>
            <w:r w:rsidRPr="00607173">
              <w:rPr>
                <w:rFonts w:cstheme="minorHAnsi"/>
              </w:rPr>
              <w:t>Die abzurechnende Leistung wurde bereits in einer vorangegangenen MVR abgerechnet.</w:t>
            </w:r>
          </w:p>
          <w:p w14:paraId="401453F8" w14:textId="2934449E" w:rsidR="004171EA" w:rsidRPr="00607173" w:rsidRDefault="00642943" w:rsidP="00642943">
            <w:pPr>
              <w:rPr>
                <w:rFonts w:cstheme="minorHAnsi"/>
              </w:rPr>
            </w:pPr>
            <w:r w:rsidRPr="00607173">
              <w:rPr>
                <w:rFonts w:cstheme="minorHAnsi"/>
              </w:rPr>
              <w:t>Hinweis: Der LF gibt die Referenz der Rechnungen (MVR) an, in denen die abzurechnende Leistung bereits abgerechnet wurde.</w:t>
            </w:r>
          </w:p>
        </w:tc>
      </w:tr>
      <w:tr w:rsidR="004171EA" w:rsidRPr="00607173" w14:paraId="483A706A" w14:textId="77777777" w:rsidTr="009B0ECE">
        <w:trPr>
          <w:gridAfter w:val="1"/>
          <w:wAfter w:w="22" w:type="dxa"/>
        </w:trPr>
        <w:tc>
          <w:tcPr>
            <w:tcW w:w="705" w:type="dxa"/>
            <w:vMerge/>
          </w:tcPr>
          <w:p w14:paraId="247D61DB" w14:textId="77777777" w:rsidR="004171EA" w:rsidRPr="00607173" w:rsidRDefault="004171EA" w:rsidP="00AC174E">
            <w:pPr>
              <w:rPr>
                <w:rFonts w:cstheme="minorHAnsi"/>
              </w:rPr>
            </w:pPr>
          </w:p>
        </w:tc>
        <w:tc>
          <w:tcPr>
            <w:tcW w:w="6067" w:type="dxa"/>
            <w:gridSpan w:val="4"/>
            <w:vMerge/>
          </w:tcPr>
          <w:p w14:paraId="791FD058" w14:textId="77777777" w:rsidR="004171EA" w:rsidRPr="00607173" w:rsidRDefault="004171EA" w:rsidP="00AC174E">
            <w:pPr>
              <w:rPr>
                <w:rFonts w:cstheme="minorHAnsi"/>
              </w:rPr>
            </w:pPr>
          </w:p>
        </w:tc>
        <w:tc>
          <w:tcPr>
            <w:tcW w:w="1586" w:type="dxa"/>
            <w:gridSpan w:val="6"/>
            <w:tcBorders>
              <w:top w:val="dotted" w:sz="4" w:space="0" w:color="auto"/>
              <w:bottom w:val="single" w:sz="4" w:space="0" w:color="auto"/>
            </w:tcBorders>
          </w:tcPr>
          <w:p w14:paraId="5488AC3D" w14:textId="116FD316"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top w:val="dotted" w:sz="4" w:space="0" w:color="auto"/>
              <w:bottom w:val="single" w:sz="4" w:space="0" w:color="auto"/>
            </w:tcBorders>
          </w:tcPr>
          <w:p w14:paraId="1A448C22" w14:textId="77777777" w:rsidR="004171EA" w:rsidRPr="00607173" w:rsidRDefault="004171EA" w:rsidP="00AC174E">
            <w:pPr>
              <w:rPr>
                <w:rFonts w:cstheme="minorHAnsi"/>
              </w:rPr>
            </w:pPr>
          </w:p>
        </w:tc>
        <w:tc>
          <w:tcPr>
            <w:tcW w:w="5095" w:type="dxa"/>
            <w:gridSpan w:val="4"/>
            <w:tcBorders>
              <w:top w:val="dotted" w:sz="4" w:space="0" w:color="auto"/>
              <w:bottom w:val="single" w:sz="4" w:space="0" w:color="auto"/>
            </w:tcBorders>
          </w:tcPr>
          <w:p w14:paraId="52C0C460" w14:textId="77777777" w:rsidR="004171EA" w:rsidRPr="00607173" w:rsidRDefault="004171EA" w:rsidP="00AC174E">
            <w:pPr>
              <w:rPr>
                <w:rFonts w:cstheme="minorHAnsi"/>
              </w:rPr>
            </w:pPr>
          </w:p>
        </w:tc>
      </w:tr>
      <w:tr w:rsidR="004171EA" w:rsidRPr="00607173" w14:paraId="4DC531BA" w14:textId="77777777" w:rsidTr="009B0ECE">
        <w:trPr>
          <w:gridAfter w:val="1"/>
          <w:wAfter w:w="22" w:type="dxa"/>
        </w:trPr>
        <w:tc>
          <w:tcPr>
            <w:tcW w:w="705" w:type="dxa"/>
            <w:vMerge w:val="restart"/>
            <w:shd w:val="clear" w:color="auto" w:fill="92D050"/>
          </w:tcPr>
          <w:p w14:paraId="04F76EAC" w14:textId="4244BB04" w:rsidR="004171EA" w:rsidRPr="00607173" w:rsidRDefault="004171EA" w:rsidP="00AC174E">
            <w:pPr>
              <w:rPr>
                <w:rFonts w:cstheme="minorHAnsi"/>
              </w:rPr>
            </w:pPr>
            <w:r w:rsidRPr="00607173">
              <w:rPr>
                <w:rFonts w:cstheme="minorHAnsi"/>
              </w:rPr>
              <w:t>775</w:t>
            </w:r>
          </w:p>
        </w:tc>
        <w:tc>
          <w:tcPr>
            <w:tcW w:w="6067" w:type="dxa"/>
            <w:gridSpan w:val="4"/>
            <w:vMerge w:val="restart"/>
          </w:tcPr>
          <w:p w14:paraId="235D7FFF" w14:textId="77777777" w:rsidR="004171EA" w:rsidRPr="00607173" w:rsidRDefault="004171EA" w:rsidP="00AC174E">
            <w:pPr>
              <w:rPr>
                <w:rFonts w:cstheme="minorHAnsi"/>
              </w:rPr>
            </w:pPr>
            <w:r w:rsidRPr="00607173">
              <w:rPr>
                <w:rFonts w:cstheme="minorHAnsi"/>
              </w:rPr>
              <w:t>Gibt es weitere Artikel-ID für eine Konzessionsabgabe, die von dieser Artikel-ID abweicht, mit der sich somit eine weitere Resultierende bilden lässt?</w:t>
            </w:r>
          </w:p>
          <w:p w14:paraId="5504265D" w14:textId="4B5F5F2E" w:rsidR="004171EA" w:rsidRPr="00607173" w:rsidRDefault="004171EA" w:rsidP="00AC174E">
            <w:pPr>
              <w:rPr>
                <w:rFonts w:cstheme="minorHAnsi"/>
              </w:rPr>
            </w:pPr>
            <w:r w:rsidRPr="00607173">
              <w:rPr>
                <w:rFonts w:cstheme="minorHAnsi"/>
              </w:rPr>
              <w:t>Hinweis: In den Prüfschritten 775 bis 79</w:t>
            </w:r>
            <w:r w:rsidR="00723FD3" w:rsidRPr="00607173">
              <w:rPr>
                <w:rFonts w:cstheme="minorHAnsi"/>
              </w:rPr>
              <w:t>4</w:t>
            </w:r>
            <w:r w:rsidRPr="00607173">
              <w:rPr>
                <w:rFonts w:cstheme="minorHAnsi"/>
              </w:rPr>
              <w:t xml:space="preserve"> wird zur Reduzierung der Anzahl der beschriebenen Prüfungen vom Standard abgewichen, immer nur die zur Prüfung stehende Resultierende zu betrachten.</w:t>
            </w:r>
          </w:p>
        </w:tc>
        <w:tc>
          <w:tcPr>
            <w:tcW w:w="1586" w:type="dxa"/>
            <w:gridSpan w:val="6"/>
            <w:tcBorders>
              <w:bottom w:val="dotted" w:sz="4" w:space="0" w:color="auto"/>
            </w:tcBorders>
          </w:tcPr>
          <w:p w14:paraId="1B4097A0" w14:textId="7D7B8E54"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781</w:t>
            </w:r>
          </w:p>
        </w:tc>
        <w:tc>
          <w:tcPr>
            <w:tcW w:w="852" w:type="dxa"/>
            <w:gridSpan w:val="3"/>
            <w:tcBorders>
              <w:bottom w:val="dotted" w:sz="4" w:space="0" w:color="auto"/>
            </w:tcBorders>
          </w:tcPr>
          <w:p w14:paraId="1805A6CD" w14:textId="77777777" w:rsidR="004171EA" w:rsidRPr="00607173" w:rsidRDefault="004171EA" w:rsidP="00AC174E">
            <w:pPr>
              <w:rPr>
                <w:rFonts w:cstheme="minorHAnsi"/>
              </w:rPr>
            </w:pPr>
          </w:p>
        </w:tc>
        <w:tc>
          <w:tcPr>
            <w:tcW w:w="5095" w:type="dxa"/>
            <w:gridSpan w:val="4"/>
            <w:tcBorders>
              <w:bottom w:val="dotted" w:sz="4" w:space="0" w:color="auto"/>
            </w:tcBorders>
          </w:tcPr>
          <w:p w14:paraId="2BDCB980" w14:textId="77777777" w:rsidR="004171EA" w:rsidRPr="00607173" w:rsidRDefault="004171EA" w:rsidP="00AC174E">
            <w:pPr>
              <w:rPr>
                <w:rFonts w:cstheme="minorHAnsi"/>
              </w:rPr>
            </w:pPr>
          </w:p>
        </w:tc>
      </w:tr>
      <w:tr w:rsidR="004171EA" w:rsidRPr="00607173" w14:paraId="328F5DE0" w14:textId="77777777" w:rsidTr="009B0ECE">
        <w:trPr>
          <w:gridAfter w:val="1"/>
          <w:wAfter w:w="22" w:type="dxa"/>
        </w:trPr>
        <w:tc>
          <w:tcPr>
            <w:tcW w:w="705" w:type="dxa"/>
            <w:vMerge/>
          </w:tcPr>
          <w:p w14:paraId="21117853" w14:textId="77777777" w:rsidR="004171EA" w:rsidRPr="00607173" w:rsidRDefault="004171EA" w:rsidP="00AC174E">
            <w:pPr>
              <w:rPr>
                <w:rFonts w:cstheme="minorHAnsi"/>
              </w:rPr>
            </w:pPr>
          </w:p>
        </w:tc>
        <w:tc>
          <w:tcPr>
            <w:tcW w:w="6067" w:type="dxa"/>
            <w:gridSpan w:val="4"/>
            <w:vMerge/>
          </w:tcPr>
          <w:p w14:paraId="3641D421" w14:textId="77777777" w:rsidR="004171EA" w:rsidRPr="00607173" w:rsidRDefault="004171EA" w:rsidP="00AC174E">
            <w:pPr>
              <w:rPr>
                <w:rFonts w:cstheme="minorHAnsi"/>
              </w:rPr>
            </w:pPr>
          </w:p>
        </w:tc>
        <w:tc>
          <w:tcPr>
            <w:tcW w:w="1586" w:type="dxa"/>
            <w:gridSpan w:val="6"/>
            <w:tcBorders>
              <w:top w:val="dotted" w:sz="4" w:space="0" w:color="auto"/>
              <w:bottom w:val="dotted" w:sz="4" w:space="0" w:color="auto"/>
            </w:tcBorders>
          </w:tcPr>
          <w:p w14:paraId="1673D6E0" w14:textId="70FA904B"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780</w:t>
            </w:r>
          </w:p>
        </w:tc>
        <w:tc>
          <w:tcPr>
            <w:tcW w:w="852" w:type="dxa"/>
            <w:gridSpan w:val="3"/>
            <w:tcBorders>
              <w:top w:val="dotted" w:sz="4" w:space="0" w:color="auto"/>
              <w:bottom w:val="dotted" w:sz="4" w:space="0" w:color="auto"/>
            </w:tcBorders>
          </w:tcPr>
          <w:p w14:paraId="7506FD87" w14:textId="77777777" w:rsidR="004171EA" w:rsidRPr="00607173" w:rsidRDefault="004171EA" w:rsidP="00AC174E">
            <w:pPr>
              <w:rPr>
                <w:rFonts w:cstheme="minorHAnsi"/>
              </w:rPr>
            </w:pPr>
          </w:p>
        </w:tc>
        <w:tc>
          <w:tcPr>
            <w:tcW w:w="5095" w:type="dxa"/>
            <w:gridSpan w:val="4"/>
            <w:tcBorders>
              <w:top w:val="dotted" w:sz="4" w:space="0" w:color="auto"/>
              <w:bottom w:val="dotted" w:sz="4" w:space="0" w:color="auto"/>
            </w:tcBorders>
          </w:tcPr>
          <w:p w14:paraId="2839200D" w14:textId="77777777" w:rsidR="004171EA" w:rsidRPr="00607173" w:rsidRDefault="004171EA" w:rsidP="00AC174E">
            <w:pPr>
              <w:rPr>
                <w:rFonts w:cstheme="minorHAnsi"/>
              </w:rPr>
            </w:pPr>
          </w:p>
        </w:tc>
      </w:tr>
      <w:tr w:rsidR="004171EA" w:rsidRPr="00607173" w14:paraId="0EF6840A" w14:textId="77777777" w:rsidTr="009B0ECE">
        <w:trPr>
          <w:gridAfter w:val="1"/>
          <w:wAfter w:w="22" w:type="dxa"/>
        </w:trPr>
        <w:tc>
          <w:tcPr>
            <w:tcW w:w="705" w:type="dxa"/>
            <w:vMerge w:val="restart"/>
            <w:shd w:val="clear" w:color="auto" w:fill="92D050"/>
          </w:tcPr>
          <w:p w14:paraId="41113B55" w14:textId="77777777" w:rsidR="004171EA" w:rsidRPr="00607173" w:rsidRDefault="004171EA" w:rsidP="00AC174E">
            <w:pPr>
              <w:rPr>
                <w:rFonts w:cstheme="minorHAnsi"/>
              </w:rPr>
            </w:pPr>
            <w:r w:rsidRPr="00607173">
              <w:rPr>
                <w:rFonts w:cstheme="minorHAnsi"/>
              </w:rPr>
              <w:t>780</w:t>
            </w:r>
          </w:p>
        </w:tc>
        <w:tc>
          <w:tcPr>
            <w:tcW w:w="6067" w:type="dxa"/>
            <w:gridSpan w:val="4"/>
            <w:vMerge w:val="restart"/>
          </w:tcPr>
          <w:p w14:paraId="4D1E075E" w14:textId="0AAC61C0" w:rsidR="004171EA" w:rsidRPr="00607173" w:rsidRDefault="00291077" w:rsidP="00AC174E">
            <w:pPr>
              <w:rPr>
                <w:rFonts w:cstheme="minorHAnsi"/>
              </w:rPr>
            </w:pPr>
            <w:r w:rsidRPr="00607173">
              <w:rPr>
                <w:rFonts w:cstheme="minorHAnsi"/>
              </w:rPr>
              <w:t>Wird über diese Resultierende mit dieser Artikel-ID ein Zeitraum abgerechnet, der bereits in einer vorangegangenen, akzeptierten und nicht stornierten MVR mit dieser Artikel-ID abgerechnet und auch in keiner vorangegangenen, akzeptierten und nicht stornierten MVR zurückgenommen wurde?</w:t>
            </w:r>
          </w:p>
        </w:tc>
        <w:tc>
          <w:tcPr>
            <w:tcW w:w="1586" w:type="dxa"/>
            <w:gridSpan w:val="6"/>
            <w:tcBorders>
              <w:bottom w:val="dotted" w:sz="4" w:space="0" w:color="auto"/>
            </w:tcBorders>
          </w:tcPr>
          <w:p w14:paraId="140D72AC" w14:textId="2AEBBEA2"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723FD3" w:rsidRPr="00607173">
              <w:rPr>
                <w:rFonts w:cstheme="minorHAnsi"/>
              </w:rPr>
              <w:t>794</w:t>
            </w:r>
          </w:p>
        </w:tc>
        <w:tc>
          <w:tcPr>
            <w:tcW w:w="852" w:type="dxa"/>
            <w:gridSpan w:val="3"/>
            <w:tcBorders>
              <w:bottom w:val="dotted" w:sz="4" w:space="0" w:color="auto"/>
            </w:tcBorders>
          </w:tcPr>
          <w:p w14:paraId="62F4FBEF" w14:textId="77777777" w:rsidR="004171EA" w:rsidRPr="00607173" w:rsidRDefault="004171EA" w:rsidP="00AC174E">
            <w:pPr>
              <w:rPr>
                <w:rFonts w:cstheme="minorHAnsi"/>
              </w:rPr>
            </w:pPr>
          </w:p>
        </w:tc>
        <w:tc>
          <w:tcPr>
            <w:tcW w:w="5095" w:type="dxa"/>
            <w:gridSpan w:val="4"/>
            <w:tcBorders>
              <w:bottom w:val="dotted" w:sz="4" w:space="0" w:color="auto"/>
            </w:tcBorders>
          </w:tcPr>
          <w:p w14:paraId="6B71FCA7" w14:textId="77777777" w:rsidR="004171EA" w:rsidRPr="00607173" w:rsidRDefault="004171EA" w:rsidP="00AC174E">
            <w:pPr>
              <w:rPr>
                <w:rFonts w:cstheme="minorHAnsi"/>
              </w:rPr>
            </w:pPr>
          </w:p>
        </w:tc>
      </w:tr>
      <w:tr w:rsidR="004171EA" w:rsidRPr="00607173" w14:paraId="66C63B9F" w14:textId="77777777" w:rsidTr="009B0ECE">
        <w:trPr>
          <w:gridAfter w:val="1"/>
          <w:wAfter w:w="22" w:type="dxa"/>
        </w:trPr>
        <w:tc>
          <w:tcPr>
            <w:tcW w:w="705" w:type="dxa"/>
            <w:vMerge/>
          </w:tcPr>
          <w:p w14:paraId="2234205E" w14:textId="77777777" w:rsidR="004171EA" w:rsidRPr="00607173" w:rsidRDefault="004171EA" w:rsidP="00AC174E">
            <w:pPr>
              <w:rPr>
                <w:rFonts w:cstheme="minorHAnsi"/>
              </w:rPr>
            </w:pPr>
          </w:p>
        </w:tc>
        <w:tc>
          <w:tcPr>
            <w:tcW w:w="6067" w:type="dxa"/>
            <w:gridSpan w:val="4"/>
            <w:vMerge/>
          </w:tcPr>
          <w:p w14:paraId="44CA7A7C" w14:textId="77777777" w:rsidR="004171EA" w:rsidRPr="00607173" w:rsidRDefault="004171EA" w:rsidP="00AC174E">
            <w:pPr>
              <w:rPr>
                <w:rFonts w:cstheme="minorHAnsi"/>
              </w:rPr>
            </w:pPr>
          </w:p>
        </w:tc>
        <w:tc>
          <w:tcPr>
            <w:tcW w:w="1586" w:type="dxa"/>
            <w:gridSpan w:val="6"/>
            <w:tcBorders>
              <w:top w:val="dotted" w:sz="4" w:space="0" w:color="auto"/>
              <w:bottom w:val="dotted" w:sz="4" w:space="0" w:color="auto"/>
            </w:tcBorders>
          </w:tcPr>
          <w:p w14:paraId="26C9B3B3" w14:textId="7B3240E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top w:val="dotted" w:sz="4" w:space="0" w:color="auto"/>
              <w:bottom w:val="dotted" w:sz="4" w:space="0" w:color="auto"/>
            </w:tcBorders>
          </w:tcPr>
          <w:p w14:paraId="22FFACE6" w14:textId="77777777" w:rsidR="004171EA" w:rsidRPr="00607173" w:rsidRDefault="004171EA" w:rsidP="00AC174E">
            <w:pPr>
              <w:rPr>
                <w:rFonts w:cstheme="minorHAnsi"/>
              </w:rPr>
            </w:pPr>
            <w:r w:rsidRPr="00607173">
              <w:rPr>
                <w:rFonts w:cstheme="minorHAnsi"/>
              </w:rPr>
              <w:t>AD6</w:t>
            </w:r>
          </w:p>
        </w:tc>
        <w:tc>
          <w:tcPr>
            <w:tcW w:w="5095" w:type="dxa"/>
            <w:gridSpan w:val="4"/>
            <w:tcBorders>
              <w:top w:val="dotted" w:sz="4" w:space="0" w:color="auto"/>
              <w:bottom w:val="dotted" w:sz="4" w:space="0" w:color="auto"/>
            </w:tcBorders>
          </w:tcPr>
          <w:p w14:paraId="4598C959" w14:textId="77777777" w:rsidR="004171EA" w:rsidRPr="00607173" w:rsidRDefault="004171EA" w:rsidP="00AC174E">
            <w:pPr>
              <w:rPr>
                <w:rFonts w:cstheme="minorHAnsi"/>
              </w:rPr>
            </w:pPr>
            <w:r w:rsidRPr="00607173">
              <w:rPr>
                <w:rFonts w:cstheme="minorHAnsi"/>
              </w:rPr>
              <w:t>Cluster: Ablehnung auf Positionsebene</w:t>
            </w:r>
          </w:p>
          <w:p w14:paraId="1171345A" w14:textId="77777777" w:rsidR="004171EA" w:rsidRPr="00607173" w:rsidRDefault="004171EA" w:rsidP="00AC174E">
            <w:pPr>
              <w:rPr>
                <w:rFonts w:cstheme="minorHAnsi"/>
              </w:rPr>
            </w:pPr>
            <w:r w:rsidRPr="00607173">
              <w:rPr>
                <w:rFonts w:cstheme="minorHAnsi"/>
              </w:rPr>
              <w:t>Die Konzessionsabgabe wurde bereits in einer vorangegangenen MVR abgerechnet.</w:t>
            </w:r>
          </w:p>
          <w:p w14:paraId="3EF20C14" w14:textId="77777777" w:rsidR="004171EA" w:rsidRPr="00607173" w:rsidRDefault="004171EA" w:rsidP="00AC174E">
            <w:pPr>
              <w:rPr>
                <w:rFonts w:cstheme="minorHAnsi"/>
              </w:rPr>
            </w:pPr>
            <w:r w:rsidRPr="00607173">
              <w:rPr>
                <w:rFonts w:cstheme="minorHAnsi"/>
              </w:rPr>
              <w:t>Hinweis: Der LF gibt die Referenz der Rechnungen (MVR) an, in denen die Konzessionsabgabe bereits abgerechnet wurde.</w:t>
            </w:r>
          </w:p>
        </w:tc>
      </w:tr>
      <w:tr w:rsidR="004171EA" w:rsidRPr="00607173" w14:paraId="1DAEDF37" w14:textId="77777777" w:rsidTr="009B0ECE">
        <w:trPr>
          <w:gridAfter w:val="1"/>
          <w:wAfter w:w="22" w:type="dxa"/>
        </w:trPr>
        <w:tc>
          <w:tcPr>
            <w:tcW w:w="705" w:type="dxa"/>
            <w:vMerge w:val="restart"/>
            <w:shd w:val="clear" w:color="auto" w:fill="92D050"/>
          </w:tcPr>
          <w:p w14:paraId="5DEA333A" w14:textId="77777777" w:rsidR="004171EA" w:rsidRPr="00607173" w:rsidRDefault="004171EA" w:rsidP="00AC174E">
            <w:pPr>
              <w:rPr>
                <w:rFonts w:cstheme="minorHAnsi"/>
              </w:rPr>
            </w:pPr>
            <w:r w:rsidRPr="00607173">
              <w:rPr>
                <w:rFonts w:cstheme="minorHAnsi"/>
              </w:rPr>
              <w:lastRenderedPageBreak/>
              <w:t>781</w:t>
            </w:r>
          </w:p>
        </w:tc>
        <w:tc>
          <w:tcPr>
            <w:tcW w:w="6067" w:type="dxa"/>
            <w:gridSpan w:val="4"/>
            <w:vMerge w:val="restart"/>
          </w:tcPr>
          <w:p w14:paraId="7CBC2A8F" w14:textId="77777777" w:rsidR="004171EA" w:rsidRPr="00607173" w:rsidRDefault="004171EA" w:rsidP="00AC174E">
            <w:pPr>
              <w:rPr>
                <w:rFonts w:cstheme="minorHAnsi"/>
              </w:rPr>
            </w:pPr>
            <w:r w:rsidRPr="00607173">
              <w:rPr>
                <w:rFonts w:cstheme="minorHAnsi"/>
              </w:rPr>
              <w:t>Ist mindestens eine der Resultierenden eine Rücknahmeposition?</w:t>
            </w:r>
          </w:p>
        </w:tc>
        <w:tc>
          <w:tcPr>
            <w:tcW w:w="1586" w:type="dxa"/>
            <w:gridSpan w:val="6"/>
            <w:tcBorders>
              <w:bottom w:val="dotted" w:sz="4" w:space="0" w:color="auto"/>
            </w:tcBorders>
          </w:tcPr>
          <w:p w14:paraId="59B99EC4" w14:textId="41DC7CF7"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782</w:t>
            </w:r>
          </w:p>
        </w:tc>
        <w:tc>
          <w:tcPr>
            <w:tcW w:w="852" w:type="dxa"/>
            <w:gridSpan w:val="3"/>
            <w:tcBorders>
              <w:bottom w:val="dotted" w:sz="4" w:space="0" w:color="auto"/>
            </w:tcBorders>
          </w:tcPr>
          <w:p w14:paraId="410CB7EB" w14:textId="77777777" w:rsidR="004171EA" w:rsidRPr="00607173" w:rsidRDefault="004171EA" w:rsidP="00AC174E">
            <w:pPr>
              <w:rPr>
                <w:rFonts w:cstheme="minorHAnsi"/>
              </w:rPr>
            </w:pPr>
          </w:p>
        </w:tc>
        <w:tc>
          <w:tcPr>
            <w:tcW w:w="5095" w:type="dxa"/>
            <w:gridSpan w:val="4"/>
            <w:tcBorders>
              <w:bottom w:val="dotted" w:sz="4" w:space="0" w:color="auto"/>
            </w:tcBorders>
          </w:tcPr>
          <w:p w14:paraId="1FF88FBC" w14:textId="77777777" w:rsidR="004171EA" w:rsidRPr="00607173" w:rsidRDefault="004171EA" w:rsidP="00AC174E">
            <w:pPr>
              <w:rPr>
                <w:rFonts w:cstheme="minorHAnsi"/>
              </w:rPr>
            </w:pPr>
          </w:p>
        </w:tc>
      </w:tr>
      <w:tr w:rsidR="004171EA" w:rsidRPr="00607173" w14:paraId="35791739" w14:textId="77777777" w:rsidTr="009B0ECE">
        <w:trPr>
          <w:gridAfter w:val="1"/>
          <w:wAfter w:w="22" w:type="dxa"/>
        </w:trPr>
        <w:tc>
          <w:tcPr>
            <w:tcW w:w="705" w:type="dxa"/>
            <w:vMerge/>
          </w:tcPr>
          <w:p w14:paraId="58B5F222" w14:textId="77777777" w:rsidR="004171EA" w:rsidRPr="00607173" w:rsidRDefault="004171EA" w:rsidP="00AC174E">
            <w:pPr>
              <w:rPr>
                <w:rFonts w:cstheme="minorHAnsi"/>
              </w:rPr>
            </w:pPr>
          </w:p>
        </w:tc>
        <w:tc>
          <w:tcPr>
            <w:tcW w:w="6067" w:type="dxa"/>
            <w:gridSpan w:val="4"/>
            <w:vMerge/>
          </w:tcPr>
          <w:p w14:paraId="5716E22F" w14:textId="77777777" w:rsidR="004171EA" w:rsidRPr="00607173" w:rsidRDefault="004171EA" w:rsidP="00AC174E">
            <w:pPr>
              <w:rPr>
                <w:rFonts w:cstheme="minorHAnsi"/>
              </w:rPr>
            </w:pPr>
          </w:p>
        </w:tc>
        <w:tc>
          <w:tcPr>
            <w:tcW w:w="1586" w:type="dxa"/>
            <w:gridSpan w:val="6"/>
            <w:tcBorders>
              <w:top w:val="dotted" w:sz="4" w:space="0" w:color="auto"/>
              <w:bottom w:val="single" w:sz="4" w:space="0" w:color="auto"/>
            </w:tcBorders>
          </w:tcPr>
          <w:p w14:paraId="23F00B21" w14:textId="6504F438"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786</w:t>
            </w:r>
          </w:p>
        </w:tc>
        <w:tc>
          <w:tcPr>
            <w:tcW w:w="852" w:type="dxa"/>
            <w:gridSpan w:val="3"/>
            <w:tcBorders>
              <w:top w:val="dotted" w:sz="4" w:space="0" w:color="auto"/>
              <w:bottom w:val="single" w:sz="4" w:space="0" w:color="auto"/>
            </w:tcBorders>
          </w:tcPr>
          <w:p w14:paraId="4AE7B399" w14:textId="77777777" w:rsidR="004171EA" w:rsidRPr="00607173" w:rsidRDefault="004171EA" w:rsidP="00AC174E">
            <w:pPr>
              <w:rPr>
                <w:rFonts w:cstheme="minorHAnsi"/>
              </w:rPr>
            </w:pPr>
          </w:p>
        </w:tc>
        <w:tc>
          <w:tcPr>
            <w:tcW w:w="5095" w:type="dxa"/>
            <w:gridSpan w:val="4"/>
            <w:tcBorders>
              <w:top w:val="dotted" w:sz="4" w:space="0" w:color="auto"/>
              <w:bottom w:val="single" w:sz="4" w:space="0" w:color="auto"/>
            </w:tcBorders>
          </w:tcPr>
          <w:p w14:paraId="35E1E0C8" w14:textId="77777777" w:rsidR="004171EA" w:rsidRPr="00607173" w:rsidRDefault="004171EA" w:rsidP="00AC174E">
            <w:pPr>
              <w:rPr>
                <w:rFonts w:cstheme="minorHAnsi"/>
              </w:rPr>
            </w:pPr>
          </w:p>
        </w:tc>
      </w:tr>
      <w:tr w:rsidR="004171EA" w:rsidRPr="00607173" w14:paraId="5F5858C6" w14:textId="77777777" w:rsidTr="009B0ECE">
        <w:trPr>
          <w:gridAfter w:val="1"/>
          <w:wAfter w:w="22" w:type="dxa"/>
        </w:trPr>
        <w:tc>
          <w:tcPr>
            <w:tcW w:w="705" w:type="dxa"/>
            <w:vMerge w:val="restart"/>
            <w:shd w:val="clear" w:color="auto" w:fill="92D050"/>
          </w:tcPr>
          <w:p w14:paraId="017CB2E3" w14:textId="39628124" w:rsidR="004171EA" w:rsidRPr="00607173" w:rsidRDefault="004171EA" w:rsidP="00AC174E">
            <w:pPr>
              <w:rPr>
                <w:rFonts w:cstheme="minorHAnsi"/>
              </w:rPr>
            </w:pPr>
            <w:r w:rsidRPr="00607173">
              <w:rPr>
                <w:rFonts w:cstheme="minorHAnsi"/>
              </w:rPr>
              <w:br w:type="page"/>
            </w:r>
            <w:r w:rsidR="00F0390D" w:rsidRPr="00607173">
              <w:rPr>
                <w:rFonts w:cstheme="minorHAnsi"/>
              </w:rPr>
              <w:t>782</w:t>
            </w:r>
          </w:p>
        </w:tc>
        <w:tc>
          <w:tcPr>
            <w:tcW w:w="6067" w:type="dxa"/>
            <w:gridSpan w:val="4"/>
            <w:vMerge w:val="restart"/>
          </w:tcPr>
          <w:p w14:paraId="27E76564" w14:textId="77777777" w:rsidR="004171EA" w:rsidRPr="00607173" w:rsidRDefault="004171EA" w:rsidP="00AC174E">
            <w:pPr>
              <w:rPr>
                <w:rFonts w:cstheme="minorHAnsi"/>
              </w:rPr>
            </w:pPr>
            <w:r w:rsidRPr="00607173">
              <w:rPr>
                <w:rFonts w:cstheme="minorHAnsi"/>
              </w:rPr>
              <w:t>Wird mit allen Resultierenden der Rücknahmepositionen alle bereits bezahlten Konzessionsbeträge mit der entsprechenden Artikel-ID vollständig zurückgenommen?</w:t>
            </w:r>
          </w:p>
          <w:p w14:paraId="73296646" w14:textId="7E8B38BA" w:rsidR="004171EA" w:rsidRPr="00607173" w:rsidRDefault="004171EA" w:rsidP="00AC174E">
            <w:pPr>
              <w:rPr>
                <w:rFonts w:cstheme="minorHAnsi"/>
              </w:rPr>
            </w:pPr>
            <w:r w:rsidRPr="00607173">
              <w:rPr>
                <w:rFonts w:cstheme="minorHAnsi"/>
              </w:rPr>
              <w:t xml:space="preserve">Hinweis: Die Rücknahmeposition (es können auch mehrere sein) kann auch mit einer anderen Resultierenden zur Konzessionsabgabe dieser Rechnung </w:t>
            </w:r>
            <w:r w:rsidR="00E04A65" w:rsidRPr="00607173">
              <w:rPr>
                <w:rFonts w:cstheme="minorHAnsi"/>
              </w:rPr>
              <w:t>erfolgen</w:t>
            </w:r>
            <w:r w:rsidRPr="00607173">
              <w:rPr>
                <w:rFonts w:cstheme="minorHAnsi"/>
              </w:rPr>
              <w:t xml:space="preserve"> als die zur Prüfung stehende Resultierende. Wichtig ist, dass die bereits gezahlten Konzessionsbeträge vollständig zurückgenommen wurden.</w:t>
            </w:r>
          </w:p>
        </w:tc>
        <w:tc>
          <w:tcPr>
            <w:tcW w:w="1586" w:type="dxa"/>
            <w:gridSpan w:val="6"/>
            <w:tcBorders>
              <w:bottom w:val="dotted" w:sz="4" w:space="0" w:color="auto"/>
            </w:tcBorders>
          </w:tcPr>
          <w:p w14:paraId="16457292" w14:textId="1E8850EE"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784</w:t>
            </w:r>
          </w:p>
        </w:tc>
        <w:tc>
          <w:tcPr>
            <w:tcW w:w="852" w:type="dxa"/>
            <w:gridSpan w:val="3"/>
            <w:tcBorders>
              <w:bottom w:val="dotted" w:sz="4" w:space="0" w:color="auto"/>
            </w:tcBorders>
          </w:tcPr>
          <w:p w14:paraId="014912E6" w14:textId="77777777" w:rsidR="004171EA" w:rsidRPr="00607173" w:rsidRDefault="004171EA" w:rsidP="00AC174E">
            <w:pPr>
              <w:rPr>
                <w:rFonts w:cstheme="minorHAnsi"/>
              </w:rPr>
            </w:pPr>
          </w:p>
        </w:tc>
        <w:tc>
          <w:tcPr>
            <w:tcW w:w="5095" w:type="dxa"/>
            <w:gridSpan w:val="4"/>
            <w:tcBorders>
              <w:bottom w:val="dotted" w:sz="4" w:space="0" w:color="auto"/>
            </w:tcBorders>
          </w:tcPr>
          <w:p w14:paraId="6B66BC72" w14:textId="77777777" w:rsidR="004171EA" w:rsidRPr="00607173" w:rsidRDefault="004171EA" w:rsidP="00AC174E">
            <w:pPr>
              <w:rPr>
                <w:rFonts w:cstheme="minorHAnsi"/>
              </w:rPr>
            </w:pPr>
          </w:p>
        </w:tc>
      </w:tr>
      <w:tr w:rsidR="004171EA" w:rsidRPr="00607173" w14:paraId="0434E0F4" w14:textId="77777777" w:rsidTr="009B0ECE">
        <w:trPr>
          <w:gridAfter w:val="1"/>
          <w:wAfter w:w="22" w:type="dxa"/>
        </w:trPr>
        <w:tc>
          <w:tcPr>
            <w:tcW w:w="705" w:type="dxa"/>
            <w:vMerge/>
          </w:tcPr>
          <w:p w14:paraId="5B5296F1" w14:textId="77777777" w:rsidR="004171EA" w:rsidRPr="00607173" w:rsidRDefault="004171EA" w:rsidP="00AC174E">
            <w:pPr>
              <w:rPr>
                <w:rFonts w:cstheme="minorHAnsi"/>
              </w:rPr>
            </w:pPr>
          </w:p>
        </w:tc>
        <w:tc>
          <w:tcPr>
            <w:tcW w:w="6067" w:type="dxa"/>
            <w:gridSpan w:val="4"/>
            <w:vMerge/>
          </w:tcPr>
          <w:p w14:paraId="0A7594CA" w14:textId="77777777" w:rsidR="004171EA" w:rsidRPr="00607173" w:rsidRDefault="004171EA" w:rsidP="00AC174E">
            <w:pPr>
              <w:rPr>
                <w:rFonts w:cstheme="minorHAnsi"/>
              </w:rPr>
            </w:pPr>
          </w:p>
        </w:tc>
        <w:tc>
          <w:tcPr>
            <w:tcW w:w="1586" w:type="dxa"/>
            <w:gridSpan w:val="6"/>
            <w:tcBorders>
              <w:top w:val="dotted" w:sz="4" w:space="0" w:color="auto"/>
              <w:bottom w:val="dotted" w:sz="4" w:space="0" w:color="auto"/>
            </w:tcBorders>
          </w:tcPr>
          <w:p w14:paraId="5BD9B8D0" w14:textId="768A77A4"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783</w:t>
            </w:r>
          </w:p>
        </w:tc>
        <w:tc>
          <w:tcPr>
            <w:tcW w:w="852" w:type="dxa"/>
            <w:gridSpan w:val="3"/>
            <w:tcBorders>
              <w:top w:val="dotted" w:sz="4" w:space="0" w:color="auto"/>
              <w:bottom w:val="dotted" w:sz="4" w:space="0" w:color="auto"/>
            </w:tcBorders>
          </w:tcPr>
          <w:p w14:paraId="4A93DC94" w14:textId="77777777" w:rsidR="004171EA" w:rsidRPr="00607173" w:rsidRDefault="004171EA" w:rsidP="00AC174E">
            <w:pPr>
              <w:rPr>
                <w:rFonts w:cstheme="minorHAnsi"/>
              </w:rPr>
            </w:pPr>
          </w:p>
        </w:tc>
        <w:tc>
          <w:tcPr>
            <w:tcW w:w="5095" w:type="dxa"/>
            <w:gridSpan w:val="4"/>
            <w:tcBorders>
              <w:top w:val="dotted" w:sz="4" w:space="0" w:color="auto"/>
              <w:bottom w:val="dotted" w:sz="4" w:space="0" w:color="auto"/>
            </w:tcBorders>
          </w:tcPr>
          <w:p w14:paraId="2581EB84" w14:textId="77777777" w:rsidR="004171EA" w:rsidRPr="00607173" w:rsidRDefault="004171EA" w:rsidP="00AC174E">
            <w:pPr>
              <w:rPr>
                <w:rFonts w:cstheme="minorHAnsi"/>
              </w:rPr>
            </w:pPr>
          </w:p>
        </w:tc>
      </w:tr>
      <w:tr w:rsidR="004171EA" w:rsidRPr="00607173" w14:paraId="35650C17" w14:textId="77777777" w:rsidTr="009B0ECE">
        <w:trPr>
          <w:gridAfter w:val="1"/>
          <w:wAfter w:w="22" w:type="dxa"/>
        </w:trPr>
        <w:tc>
          <w:tcPr>
            <w:tcW w:w="705" w:type="dxa"/>
            <w:vMerge w:val="restart"/>
            <w:shd w:val="clear" w:color="auto" w:fill="92D050"/>
          </w:tcPr>
          <w:p w14:paraId="7BA69461" w14:textId="77777777" w:rsidR="004171EA" w:rsidRPr="00607173" w:rsidRDefault="004171EA" w:rsidP="00AC174E">
            <w:pPr>
              <w:rPr>
                <w:rFonts w:cstheme="minorHAnsi"/>
              </w:rPr>
            </w:pPr>
            <w:r w:rsidRPr="00607173">
              <w:rPr>
                <w:rFonts w:cstheme="minorHAnsi"/>
              </w:rPr>
              <w:t>783</w:t>
            </w:r>
          </w:p>
        </w:tc>
        <w:tc>
          <w:tcPr>
            <w:tcW w:w="6067" w:type="dxa"/>
            <w:gridSpan w:val="4"/>
            <w:vMerge w:val="restart"/>
          </w:tcPr>
          <w:p w14:paraId="40973FBB" w14:textId="77777777" w:rsidR="004171EA" w:rsidRPr="00607173" w:rsidRDefault="004171EA" w:rsidP="00AC174E">
            <w:pPr>
              <w:rPr>
                <w:rFonts w:cstheme="minorHAnsi"/>
              </w:rPr>
            </w:pPr>
            <w:r w:rsidRPr="00607173">
              <w:rPr>
                <w:rFonts w:cstheme="minorHAnsi"/>
              </w:rPr>
              <w:t>Ist die Resultierende der Rücknameposition, die zur Prüfung stehende Resultierende?</w:t>
            </w:r>
          </w:p>
        </w:tc>
        <w:tc>
          <w:tcPr>
            <w:tcW w:w="1586" w:type="dxa"/>
            <w:gridSpan w:val="6"/>
            <w:tcBorders>
              <w:bottom w:val="dotted" w:sz="4" w:space="0" w:color="auto"/>
            </w:tcBorders>
          </w:tcPr>
          <w:p w14:paraId="0574B165" w14:textId="1E5B8141"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bottom w:val="dotted" w:sz="4" w:space="0" w:color="auto"/>
            </w:tcBorders>
          </w:tcPr>
          <w:p w14:paraId="68C6159A" w14:textId="77777777" w:rsidR="004171EA" w:rsidRPr="00607173" w:rsidRDefault="004171EA" w:rsidP="00AC174E">
            <w:pPr>
              <w:rPr>
                <w:rFonts w:cstheme="minorHAnsi"/>
              </w:rPr>
            </w:pPr>
            <w:r w:rsidRPr="00607173">
              <w:rPr>
                <w:rFonts w:cstheme="minorHAnsi"/>
              </w:rPr>
              <w:t>AD5</w:t>
            </w:r>
          </w:p>
        </w:tc>
        <w:tc>
          <w:tcPr>
            <w:tcW w:w="5095" w:type="dxa"/>
            <w:gridSpan w:val="4"/>
            <w:tcBorders>
              <w:bottom w:val="dotted" w:sz="4" w:space="0" w:color="auto"/>
            </w:tcBorders>
          </w:tcPr>
          <w:p w14:paraId="1237B1B4" w14:textId="77777777" w:rsidR="004171EA" w:rsidRPr="00607173" w:rsidRDefault="004171EA" w:rsidP="00AC174E">
            <w:pPr>
              <w:rPr>
                <w:rFonts w:cstheme="minorHAnsi"/>
              </w:rPr>
            </w:pPr>
            <w:r w:rsidRPr="00607173">
              <w:rPr>
                <w:rFonts w:cstheme="minorHAnsi"/>
              </w:rPr>
              <w:t>Cluster: Ablehnung auf Positionsebene</w:t>
            </w:r>
          </w:p>
          <w:p w14:paraId="7DA90A6C" w14:textId="77777777" w:rsidR="004171EA" w:rsidRPr="00607173" w:rsidRDefault="004171EA" w:rsidP="00AC174E">
            <w:pPr>
              <w:rPr>
                <w:rFonts w:cstheme="minorHAnsi"/>
              </w:rPr>
            </w:pPr>
            <w:r w:rsidRPr="00607173">
              <w:rPr>
                <w:rFonts w:cstheme="minorHAnsi"/>
              </w:rPr>
              <w:t>Mit den Rücknahmepositionen werden nicht alle bereits bezahlten Konzessionsbeträge vollständig zurückgenommen.</w:t>
            </w:r>
          </w:p>
          <w:p w14:paraId="5901CEBD" w14:textId="77777777" w:rsidR="004171EA" w:rsidRPr="00607173" w:rsidRDefault="004171EA" w:rsidP="00AC174E">
            <w:pPr>
              <w:rPr>
                <w:rFonts w:cstheme="minorHAnsi"/>
              </w:rPr>
            </w:pPr>
          </w:p>
        </w:tc>
      </w:tr>
      <w:tr w:rsidR="004171EA" w:rsidRPr="00607173" w14:paraId="33ADAF41" w14:textId="77777777" w:rsidTr="009B0ECE">
        <w:trPr>
          <w:gridAfter w:val="1"/>
          <w:wAfter w:w="22" w:type="dxa"/>
        </w:trPr>
        <w:tc>
          <w:tcPr>
            <w:tcW w:w="705" w:type="dxa"/>
            <w:vMerge/>
          </w:tcPr>
          <w:p w14:paraId="008DA99F" w14:textId="77777777" w:rsidR="004171EA" w:rsidRPr="00607173" w:rsidRDefault="004171EA" w:rsidP="00AC174E">
            <w:pPr>
              <w:rPr>
                <w:rFonts w:cstheme="minorHAnsi"/>
              </w:rPr>
            </w:pPr>
          </w:p>
        </w:tc>
        <w:tc>
          <w:tcPr>
            <w:tcW w:w="6067" w:type="dxa"/>
            <w:gridSpan w:val="4"/>
            <w:vMerge/>
          </w:tcPr>
          <w:p w14:paraId="55B0F561" w14:textId="77777777" w:rsidR="004171EA" w:rsidRPr="00607173" w:rsidRDefault="004171EA" w:rsidP="00AC174E">
            <w:pPr>
              <w:rPr>
                <w:rFonts w:cstheme="minorHAnsi"/>
              </w:rPr>
            </w:pPr>
          </w:p>
        </w:tc>
        <w:tc>
          <w:tcPr>
            <w:tcW w:w="1586" w:type="dxa"/>
            <w:gridSpan w:val="6"/>
            <w:tcBorders>
              <w:top w:val="dotted" w:sz="4" w:space="0" w:color="auto"/>
              <w:bottom w:val="dotted" w:sz="4" w:space="0" w:color="auto"/>
            </w:tcBorders>
          </w:tcPr>
          <w:p w14:paraId="00C2620F" w14:textId="6CB05BE4"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top w:val="dotted" w:sz="4" w:space="0" w:color="auto"/>
              <w:bottom w:val="dotted" w:sz="4" w:space="0" w:color="auto"/>
            </w:tcBorders>
          </w:tcPr>
          <w:p w14:paraId="3C3893E5" w14:textId="77777777" w:rsidR="004171EA" w:rsidRPr="00607173" w:rsidRDefault="004171EA" w:rsidP="00AC174E">
            <w:pPr>
              <w:rPr>
                <w:rFonts w:cstheme="minorHAnsi"/>
              </w:rPr>
            </w:pPr>
          </w:p>
        </w:tc>
        <w:tc>
          <w:tcPr>
            <w:tcW w:w="5095" w:type="dxa"/>
            <w:gridSpan w:val="4"/>
            <w:tcBorders>
              <w:top w:val="dotted" w:sz="4" w:space="0" w:color="auto"/>
              <w:bottom w:val="dotted" w:sz="4" w:space="0" w:color="auto"/>
            </w:tcBorders>
          </w:tcPr>
          <w:p w14:paraId="618E85BE" w14:textId="77777777" w:rsidR="004171EA" w:rsidRPr="00607173" w:rsidRDefault="004171EA" w:rsidP="00AC174E">
            <w:pPr>
              <w:rPr>
                <w:rFonts w:cstheme="minorHAnsi"/>
              </w:rPr>
            </w:pPr>
          </w:p>
        </w:tc>
      </w:tr>
      <w:tr w:rsidR="004171EA" w:rsidRPr="00607173" w14:paraId="118E7DD9" w14:textId="77777777" w:rsidTr="009B0ECE">
        <w:trPr>
          <w:gridAfter w:val="1"/>
          <w:wAfter w:w="22" w:type="dxa"/>
        </w:trPr>
        <w:tc>
          <w:tcPr>
            <w:tcW w:w="705" w:type="dxa"/>
            <w:vMerge w:val="restart"/>
            <w:shd w:val="clear" w:color="auto" w:fill="92D050"/>
          </w:tcPr>
          <w:p w14:paraId="2929134D" w14:textId="77777777" w:rsidR="004171EA" w:rsidRPr="00607173" w:rsidRDefault="004171EA" w:rsidP="00AC174E">
            <w:pPr>
              <w:rPr>
                <w:rFonts w:cstheme="minorHAnsi"/>
              </w:rPr>
            </w:pPr>
            <w:r w:rsidRPr="00607173">
              <w:rPr>
                <w:rFonts w:cstheme="minorHAnsi"/>
              </w:rPr>
              <w:t>784</w:t>
            </w:r>
          </w:p>
        </w:tc>
        <w:tc>
          <w:tcPr>
            <w:tcW w:w="6067" w:type="dxa"/>
            <w:gridSpan w:val="4"/>
            <w:vMerge w:val="restart"/>
          </w:tcPr>
          <w:p w14:paraId="27D63DC7" w14:textId="77777777" w:rsidR="004171EA" w:rsidRPr="00607173" w:rsidRDefault="004171EA" w:rsidP="00AC174E">
            <w:pPr>
              <w:rPr>
                <w:rFonts w:cstheme="minorHAnsi"/>
              </w:rPr>
            </w:pPr>
            <w:r w:rsidRPr="00607173">
              <w:rPr>
                <w:rFonts w:cstheme="minorHAnsi"/>
              </w:rPr>
              <w:t>Wird mit der Resultierenden der Vorwärtsposition für das Kalenderjahr die richtige Konzessionsabgabe abgerechnet?</w:t>
            </w:r>
          </w:p>
          <w:p w14:paraId="610CB5BC" w14:textId="77777777" w:rsidR="004171EA" w:rsidRPr="00607173" w:rsidRDefault="004171EA" w:rsidP="00AC174E">
            <w:pPr>
              <w:rPr>
                <w:rFonts w:cstheme="minorHAnsi"/>
              </w:rPr>
            </w:pPr>
            <w:r w:rsidRPr="00607173">
              <w:rPr>
                <w:rFonts w:cstheme="minorHAnsi"/>
              </w:rPr>
              <w:t xml:space="preserve">Hinweis: Die richtige Konzessionsabgabe ergibt sich aus der Prüfung der Leistungswerte und Energiemenge gegen die Kriterien der Sondervertragskunden -Konzessionsabgabe und der Nutzung des gesetzlichen Preisvorgaben bzw. den </w:t>
            </w:r>
            <w:r w:rsidRPr="00607173">
              <w:rPr>
                <w:rFonts w:cstheme="minorHAnsi"/>
              </w:rPr>
              <w:lastRenderedPageBreak/>
              <w:t>gemeindespezifischen Konzessionsabgabe des Netzbetreiber.</w:t>
            </w:r>
          </w:p>
        </w:tc>
        <w:tc>
          <w:tcPr>
            <w:tcW w:w="1586" w:type="dxa"/>
            <w:gridSpan w:val="6"/>
            <w:tcBorders>
              <w:bottom w:val="dotted" w:sz="4" w:space="0" w:color="auto"/>
            </w:tcBorders>
          </w:tcPr>
          <w:p w14:paraId="3FA4E136" w14:textId="69FCB971" w:rsidR="004171EA" w:rsidRPr="00607173" w:rsidRDefault="004171EA" w:rsidP="00AC174E">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79</w:t>
            </w:r>
            <w:r w:rsidR="003808ED" w:rsidRPr="00607173">
              <w:rPr>
                <w:rFonts w:cstheme="minorHAnsi"/>
              </w:rPr>
              <w:t>4</w:t>
            </w:r>
          </w:p>
        </w:tc>
        <w:tc>
          <w:tcPr>
            <w:tcW w:w="852" w:type="dxa"/>
            <w:gridSpan w:val="3"/>
            <w:tcBorders>
              <w:bottom w:val="dotted" w:sz="4" w:space="0" w:color="auto"/>
            </w:tcBorders>
          </w:tcPr>
          <w:p w14:paraId="3360AE62" w14:textId="77777777" w:rsidR="004171EA" w:rsidRPr="00607173" w:rsidRDefault="004171EA" w:rsidP="00AC174E">
            <w:pPr>
              <w:rPr>
                <w:rFonts w:cstheme="minorHAnsi"/>
              </w:rPr>
            </w:pPr>
          </w:p>
        </w:tc>
        <w:tc>
          <w:tcPr>
            <w:tcW w:w="5095" w:type="dxa"/>
            <w:gridSpan w:val="4"/>
            <w:tcBorders>
              <w:bottom w:val="dotted" w:sz="4" w:space="0" w:color="auto"/>
            </w:tcBorders>
          </w:tcPr>
          <w:p w14:paraId="1F0EB04F" w14:textId="77777777" w:rsidR="004171EA" w:rsidRPr="00607173" w:rsidRDefault="004171EA" w:rsidP="00AC174E">
            <w:pPr>
              <w:rPr>
                <w:rFonts w:cstheme="minorHAnsi"/>
              </w:rPr>
            </w:pPr>
          </w:p>
        </w:tc>
      </w:tr>
      <w:tr w:rsidR="004171EA" w:rsidRPr="00607173" w14:paraId="78A497F7" w14:textId="77777777" w:rsidTr="009B0ECE">
        <w:trPr>
          <w:gridAfter w:val="1"/>
          <w:wAfter w:w="22" w:type="dxa"/>
        </w:trPr>
        <w:tc>
          <w:tcPr>
            <w:tcW w:w="705" w:type="dxa"/>
            <w:vMerge/>
          </w:tcPr>
          <w:p w14:paraId="227EBBAF" w14:textId="77777777" w:rsidR="004171EA" w:rsidRPr="00607173" w:rsidRDefault="004171EA" w:rsidP="00AC174E">
            <w:pPr>
              <w:rPr>
                <w:rFonts w:cstheme="minorHAnsi"/>
              </w:rPr>
            </w:pPr>
          </w:p>
        </w:tc>
        <w:tc>
          <w:tcPr>
            <w:tcW w:w="6067" w:type="dxa"/>
            <w:gridSpan w:val="4"/>
            <w:vMerge/>
          </w:tcPr>
          <w:p w14:paraId="72F2F7D8" w14:textId="77777777" w:rsidR="004171EA" w:rsidRPr="00607173" w:rsidRDefault="004171EA" w:rsidP="00AC174E">
            <w:pPr>
              <w:rPr>
                <w:rFonts w:cstheme="minorHAnsi"/>
              </w:rPr>
            </w:pPr>
          </w:p>
        </w:tc>
        <w:tc>
          <w:tcPr>
            <w:tcW w:w="1586" w:type="dxa"/>
            <w:gridSpan w:val="6"/>
            <w:tcBorders>
              <w:top w:val="dotted" w:sz="4" w:space="0" w:color="auto"/>
              <w:bottom w:val="single" w:sz="4" w:space="0" w:color="auto"/>
            </w:tcBorders>
          </w:tcPr>
          <w:p w14:paraId="6E1B206A" w14:textId="3730DD48"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785</w:t>
            </w:r>
          </w:p>
        </w:tc>
        <w:tc>
          <w:tcPr>
            <w:tcW w:w="852" w:type="dxa"/>
            <w:gridSpan w:val="3"/>
            <w:tcBorders>
              <w:top w:val="dotted" w:sz="4" w:space="0" w:color="auto"/>
              <w:bottom w:val="single" w:sz="4" w:space="0" w:color="auto"/>
            </w:tcBorders>
          </w:tcPr>
          <w:p w14:paraId="21B76198" w14:textId="77777777" w:rsidR="004171EA" w:rsidRPr="00607173" w:rsidRDefault="004171EA" w:rsidP="00AC174E">
            <w:pPr>
              <w:rPr>
                <w:rFonts w:cstheme="minorHAnsi"/>
              </w:rPr>
            </w:pPr>
          </w:p>
        </w:tc>
        <w:tc>
          <w:tcPr>
            <w:tcW w:w="5095" w:type="dxa"/>
            <w:gridSpan w:val="4"/>
            <w:tcBorders>
              <w:top w:val="dotted" w:sz="4" w:space="0" w:color="auto"/>
              <w:bottom w:val="single" w:sz="4" w:space="0" w:color="auto"/>
            </w:tcBorders>
          </w:tcPr>
          <w:p w14:paraId="1327CB07" w14:textId="77777777" w:rsidR="004171EA" w:rsidRPr="00607173" w:rsidRDefault="004171EA" w:rsidP="00AC174E">
            <w:pPr>
              <w:rPr>
                <w:rFonts w:cstheme="minorHAnsi"/>
              </w:rPr>
            </w:pPr>
          </w:p>
        </w:tc>
      </w:tr>
      <w:tr w:rsidR="004171EA" w:rsidRPr="00607173" w14:paraId="0B9FD99B" w14:textId="77777777" w:rsidTr="009B0ECE">
        <w:trPr>
          <w:gridAfter w:val="2"/>
          <w:wAfter w:w="62" w:type="dxa"/>
        </w:trPr>
        <w:tc>
          <w:tcPr>
            <w:tcW w:w="705" w:type="dxa"/>
            <w:vMerge w:val="restart"/>
            <w:shd w:val="clear" w:color="auto" w:fill="92D050"/>
          </w:tcPr>
          <w:p w14:paraId="5D66E96C" w14:textId="0BADBF12" w:rsidR="004171EA" w:rsidRPr="00607173" w:rsidRDefault="004171EA" w:rsidP="00AC174E">
            <w:pPr>
              <w:rPr>
                <w:rFonts w:cstheme="minorHAnsi"/>
              </w:rPr>
            </w:pPr>
            <w:r w:rsidRPr="00607173">
              <w:rPr>
                <w:rFonts w:cstheme="minorHAnsi"/>
              </w:rPr>
              <w:t>785</w:t>
            </w:r>
          </w:p>
        </w:tc>
        <w:tc>
          <w:tcPr>
            <w:tcW w:w="6067" w:type="dxa"/>
            <w:gridSpan w:val="4"/>
            <w:vMerge w:val="restart"/>
          </w:tcPr>
          <w:p w14:paraId="5015B677" w14:textId="77777777" w:rsidR="004171EA" w:rsidRPr="00607173" w:rsidRDefault="004171EA" w:rsidP="00AC174E">
            <w:pPr>
              <w:rPr>
                <w:rFonts w:cstheme="minorHAnsi"/>
              </w:rPr>
            </w:pPr>
            <w:r w:rsidRPr="00607173">
              <w:rPr>
                <w:rFonts w:cstheme="minorHAnsi"/>
              </w:rPr>
              <w:t>Ist die Resultierende der Vorwärtsposition, die zur Prüfung stehende Resultierende?</w:t>
            </w:r>
          </w:p>
        </w:tc>
        <w:tc>
          <w:tcPr>
            <w:tcW w:w="1586" w:type="dxa"/>
            <w:gridSpan w:val="6"/>
            <w:tcBorders>
              <w:bottom w:val="dotted" w:sz="4" w:space="0" w:color="auto"/>
            </w:tcBorders>
          </w:tcPr>
          <w:p w14:paraId="6C05D216" w14:textId="3E17C01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bottom w:val="dotted" w:sz="4" w:space="0" w:color="auto"/>
            </w:tcBorders>
          </w:tcPr>
          <w:p w14:paraId="3659948C" w14:textId="77777777" w:rsidR="004171EA" w:rsidRPr="00607173" w:rsidRDefault="004171EA" w:rsidP="00AC174E">
            <w:pPr>
              <w:rPr>
                <w:rFonts w:cstheme="minorHAnsi"/>
              </w:rPr>
            </w:pPr>
            <w:r w:rsidRPr="00607173">
              <w:rPr>
                <w:rFonts w:cstheme="minorHAnsi"/>
              </w:rPr>
              <w:t>AD3</w:t>
            </w:r>
          </w:p>
        </w:tc>
        <w:tc>
          <w:tcPr>
            <w:tcW w:w="5055" w:type="dxa"/>
            <w:gridSpan w:val="3"/>
            <w:tcBorders>
              <w:bottom w:val="dotted" w:sz="4" w:space="0" w:color="auto"/>
            </w:tcBorders>
          </w:tcPr>
          <w:p w14:paraId="25A490C2" w14:textId="77777777" w:rsidR="004171EA" w:rsidRPr="00607173" w:rsidRDefault="004171EA" w:rsidP="00AC174E">
            <w:pPr>
              <w:rPr>
                <w:rFonts w:cstheme="minorHAnsi"/>
              </w:rPr>
            </w:pPr>
            <w:r w:rsidRPr="00607173">
              <w:rPr>
                <w:rFonts w:cstheme="minorHAnsi"/>
              </w:rPr>
              <w:t>Cluster: Ablehnung auf Positionsebene</w:t>
            </w:r>
          </w:p>
          <w:p w14:paraId="35522A69" w14:textId="77777777" w:rsidR="004171EA" w:rsidRPr="00607173" w:rsidRDefault="004171EA" w:rsidP="00AC174E">
            <w:pPr>
              <w:rPr>
                <w:rFonts w:cstheme="minorHAnsi"/>
              </w:rPr>
            </w:pPr>
            <w:r w:rsidRPr="00607173">
              <w:rPr>
                <w:rFonts w:cstheme="minorHAnsi"/>
              </w:rPr>
              <w:t>Es wird die falsche Konzessionsabgabe für das Kalenderjahr abgerechnet.</w:t>
            </w:r>
          </w:p>
          <w:p w14:paraId="2C31C002" w14:textId="77777777" w:rsidR="004171EA" w:rsidRPr="00607173" w:rsidRDefault="004171EA" w:rsidP="00AC174E">
            <w:pPr>
              <w:rPr>
                <w:rFonts w:cstheme="minorHAnsi"/>
              </w:rPr>
            </w:pPr>
          </w:p>
        </w:tc>
      </w:tr>
      <w:tr w:rsidR="004171EA" w:rsidRPr="00607173" w14:paraId="621581AF" w14:textId="77777777" w:rsidTr="009B0ECE">
        <w:trPr>
          <w:gridAfter w:val="2"/>
          <w:wAfter w:w="62" w:type="dxa"/>
        </w:trPr>
        <w:tc>
          <w:tcPr>
            <w:tcW w:w="705" w:type="dxa"/>
            <w:vMerge/>
          </w:tcPr>
          <w:p w14:paraId="0E6BD0B9" w14:textId="77777777" w:rsidR="004171EA" w:rsidRPr="00607173" w:rsidRDefault="004171EA" w:rsidP="00AC174E">
            <w:pPr>
              <w:rPr>
                <w:rFonts w:cstheme="minorHAnsi"/>
              </w:rPr>
            </w:pPr>
          </w:p>
        </w:tc>
        <w:tc>
          <w:tcPr>
            <w:tcW w:w="6067" w:type="dxa"/>
            <w:gridSpan w:val="4"/>
            <w:vMerge/>
          </w:tcPr>
          <w:p w14:paraId="593312A3" w14:textId="77777777" w:rsidR="004171EA" w:rsidRPr="00607173" w:rsidRDefault="004171EA" w:rsidP="00AC174E">
            <w:pPr>
              <w:rPr>
                <w:rFonts w:cstheme="minorHAnsi"/>
              </w:rPr>
            </w:pPr>
          </w:p>
        </w:tc>
        <w:tc>
          <w:tcPr>
            <w:tcW w:w="1586" w:type="dxa"/>
            <w:gridSpan w:val="6"/>
            <w:tcBorders>
              <w:top w:val="dotted" w:sz="4" w:space="0" w:color="auto"/>
              <w:bottom w:val="dotted" w:sz="4" w:space="0" w:color="auto"/>
            </w:tcBorders>
          </w:tcPr>
          <w:p w14:paraId="175ED15B" w14:textId="07A7B8FD"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top w:val="dotted" w:sz="4" w:space="0" w:color="auto"/>
              <w:bottom w:val="dotted" w:sz="4" w:space="0" w:color="auto"/>
            </w:tcBorders>
          </w:tcPr>
          <w:p w14:paraId="2B92573E" w14:textId="77777777" w:rsidR="004171EA" w:rsidRPr="00607173" w:rsidRDefault="004171EA" w:rsidP="00AC174E">
            <w:pPr>
              <w:rPr>
                <w:rFonts w:cstheme="minorHAnsi"/>
              </w:rPr>
            </w:pPr>
          </w:p>
        </w:tc>
        <w:tc>
          <w:tcPr>
            <w:tcW w:w="5055" w:type="dxa"/>
            <w:gridSpan w:val="3"/>
            <w:tcBorders>
              <w:top w:val="dotted" w:sz="4" w:space="0" w:color="auto"/>
              <w:bottom w:val="dotted" w:sz="4" w:space="0" w:color="auto"/>
            </w:tcBorders>
          </w:tcPr>
          <w:p w14:paraId="2829AE6E" w14:textId="77777777" w:rsidR="004171EA" w:rsidRPr="00607173" w:rsidRDefault="004171EA" w:rsidP="00AC174E">
            <w:pPr>
              <w:rPr>
                <w:rFonts w:cstheme="minorHAnsi"/>
              </w:rPr>
            </w:pPr>
          </w:p>
        </w:tc>
      </w:tr>
      <w:tr w:rsidR="004171EA" w:rsidRPr="00607173" w14:paraId="5DAC8AE4" w14:textId="77777777" w:rsidTr="009B0ECE">
        <w:trPr>
          <w:gridAfter w:val="2"/>
          <w:wAfter w:w="62" w:type="dxa"/>
        </w:trPr>
        <w:tc>
          <w:tcPr>
            <w:tcW w:w="705" w:type="dxa"/>
            <w:vMerge w:val="restart"/>
            <w:shd w:val="clear" w:color="auto" w:fill="92D050"/>
          </w:tcPr>
          <w:p w14:paraId="6E1CFA9A" w14:textId="77777777" w:rsidR="004171EA" w:rsidRPr="00607173" w:rsidRDefault="004171EA" w:rsidP="00AC174E">
            <w:pPr>
              <w:rPr>
                <w:rFonts w:cstheme="minorHAnsi"/>
              </w:rPr>
            </w:pPr>
            <w:r w:rsidRPr="00607173">
              <w:rPr>
                <w:rFonts w:cstheme="minorHAnsi"/>
              </w:rPr>
              <w:t>786</w:t>
            </w:r>
          </w:p>
        </w:tc>
        <w:tc>
          <w:tcPr>
            <w:tcW w:w="6067" w:type="dxa"/>
            <w:gridSpan w:val="4"/>
            <w:vMerge w:val="restart"/>
          </w:tcPr>
          <w:p w14:paraId="68C6D297" w14:textId="1704108A" w:rsidR="004171EA" w:rsidRPr="00607173" w:rsidRDefault="00390904" w:rsidP="00AC174E">
            <w:pPr>
              <w:rPr>
                <w:rFonts w:cstheme="minorHAnsi"/>
              </w:rPr>
            </w:pPr>
            <w:r w:rsidRPr="00607173">
              <w:rPr>
                <w:rFonts w:cstheme="minorHAnsi"/>
              </w:rPr>
              <w:t>Handelt es sich bei den Resultierenden um eine Artikel-ID für Tarifkunden-Konzessionsabgabe?</w:t>
            </w:r>
          </w:p>
        </w:tc>
        <w:tc>
          <w:tcPr>
            <w:tcW w:w="1586" w:type="dxa"/>
            <w:gridSpan w:val="6"/>
            <w:tcBorders>
              <w:bottom w:val="dotted" w:sz="4" w:space="0" w:color="auto"/>
            </w:tcBorders>
          </w:tcPr>
          <w:p w14:paraId="2E89D362" w14:textId="1F737032"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787</w:t>
            </w:r>
          </w:p>
        </w:tc>
        <w:tc>
          <w:tcPr>
            <w:tcW w:w="852" w:type="dxa"/>
            <w:gridSpan w:val="3"/>
            <w:tcBorders>
              <w:bottom w:val="dotted" w:sz="4" w:space="0" w:color="auto"/>
            </w:tcBorders>
          </w:tcPr>
          <w:p w14:paraId="787F18FC" w14:textId="77777777" w:rsidR="004171EA" w:rsidRPr="00607173" w:rsidRDefault="004171EA" w:rsidP="00AC174E">
            <w:pPr>
              <w:rPr>
                <w:rFonts w:cstheme="minorHAnsi"/>
              </w:rPr>
            </w:pPr>
          </w:p>
        </w:tc>
        <w:tc>
          <w:tcPr>
            <w:tcW w:w="5055" w:type="dxa"/>
            <w:gridSpan w:val="3"/>
            <w:tcBorders>
              <w:bottom w:val="dotted" w:sz="4" w:space="0" w:color="auto"/>
            </w:tcBorders>
          </w:tcPr>
          <w:p w14:paraId="3EEE7934" w14:textId="77777777" w:rsidR="004171EA" w:rsidRPr="00607173" w:rsidRDefault="004171EA" w:rsidP="00AC174E">
            <w:pPr>
              <w:rPr>
                <w:rFonts w:cstheme="minorHAnsi"/>
              </w:rPr>
            </w:pPr>
          </w:p>
        </w:tc>
      </w:tr>
      <w:tr w:rsidR="004171EA" w:rsidRPr="00607173" w14:paraId="7D3029DC" w14:textId="77777777" w:rsidTr="009B0ECE">
        <w:trPr>
          <w:gridAfter w:val="2"/>
          <w:wAfter w:w="62" w:type="dxa"/>
        </w:trPr>
        <w:tc>
          <w:tcPr>
            <w:tcW w:w="705" w:type="dxa"/>
            <w:vMerge/>
          </w:tcPr>
          <w:p w14:paraId="3F594636" w14:textId="77777777" w:rsidR="004171EA" w:rsidRPr="00607173" w:rsidRDefault="004171EA" w:rsidP="00AC174E">
            <w:pPr>
              <w:rPr>
                <w:rFonts w:cstheme="minorHAnsi"/>
              </w:rPr>
            </w:pPr>
          </w:p>
        </w:tc>
        <w:tc>
          <w:tcPr>
            <w:tcW w:w="6067" w:type="dxa"/>
            <w:gridSpan w:val="4"/>
            <w:vMerge/>
          </w:tcPr>
          <w:p w14:paraId="5EE76958" w14:textId="77777777" w:rsidR="004171EA" w:rsidRPr="00607173" w:rsidRDefault="004171EA" w:rsidP="00AC174E">
            <w:pPr>
              <w:rPr>
                <w:rFonts w:cstheme="minorHAnsi"/>
              </w:rPr>
            </w:pPr>
          </w:p>
        </w:tc>
        <w:tc>
          <w:tcPr>
            <w:tcW w:w="1586" w:type="dxa"/>
            <w:gridSpan w:val="6"/>
            <w:tcBorders>
              <w:top w:val="dotted" w:sz="4" w:space="0" w:color="auto"/>
              <w:bottom w:val="dotted" w:sz="4" w:space="0" w:color="auto"/>
            </w:tcBorders>
          </w:tcPr>
          <w:p w14:paraId="6EC14C1A" w14:textId="700514DB"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top w:val="dotted" w:sz="4" w:space="0" w:color="auto"/>
              <w:bottom w:val="dotted" w:sz="4" w:space="0" w:color="auto"/>
            </w:tcBorders>
          </w:tcPr>
          <w:p w14:paraId="08917A4F" w14:textId="77777777" w:rsidR="004171EA" w:rsidRPr="00607173" w:rsidRDefault="004171EA" w:rsidP="00AC174E">
            <w:pPr>
              <w:rPr>
                <w:rFonts w:cstheme="minorHAnsi"/>
              </w:rPr>
            </w:pPr>
            <w:r w:rsidRPr="00607173">
              <w:rPr>
                <w:rFonts w:cstheme="minorHAnsi"/>
              </w:rPr>
              <w:t>AD7</w:t>
            </w:r>
          </w:p>
        </w:tc>
        <w:tc>
          <w:tcPr>
            <w:tcW w:w="5055" w:type="dxa"/>
            <w:gridSpan w:val="3"/>
            <w:tcBorders>
              <w:top w:val="dotted" w:sz="4" w:space="0" w:color="auto"/>
              <w:bottom w:val="dotted" w:sz="4" w:space="0" w:color="auto"/>
            </w:tcBorders>
          </w:tcPr>
          <w:p w14:paraId="500DDBBA" w14:textId="77777777" w:rsidR="004171EA" w:rsidRPr="00607173" w:rsidRDefault="004171EA" w:rsidP="00AC174E">
            <w:pPr>
              <w:rPr>
                <w:rFonts w:cstheme="minorHAnsi"/>
              </w:rPr>
            </w:pPr>
            <w:r w:rsidRPr="00607173">
              <w:rPr>
                <w:rFonts w:cstheme="minorHAnsi"/>
              </w:rPr>
              <w:t>Cluster: Ablehnung auf Positionsebene</w:t>
            </w:r>
          </w:p>
          <w:p w14:paraId="3EB33CCC" w14:textId="77777777" w:rsidR="004171EA" w:rsidRPr="00607173" w:rsidRDefault="004171EA" w:rsidP="00AC174E">
            <w:pPr>
              <w:rPr>
                <w:rFonts w:cstheme="minorHAnsi"/>
              </w:rPr>
            </w:pPr>
            <w:r w:rsidRPr="00607173">
              <w:rPr>
                <w:rFonts w:cstheme="minorHAnsi"/>
              </w:rPr>
              <w:t>Die Konzessionsabgabe wird falsch abgerechnet.</w:t>
            </w:r>
          </w:p>
        </w:tc>
      </w:tr>
      <w:tr w:rsidR="008E7AD6" w:rsidRPr="00607173" w14:paraId="724180AC" w14:textId="77777777" w:rsidTr="009B0ECE">
        <w:trPr>
          <w:gridAfter w:val="2"/>
          <w:wAfter w:w="62" w:type="dxa"/>
        </w:trPr>
        <w:tc>
          <w:tcPr>
            <w:tcW w:w="705" w:type="dxa"/>
            <w:vMerge w:val="restart"/>
            <w:shd w:val="clear" w:color="auto" w:fill="92D050"/>
          </w:tcPr>
          <w:p w14:paraId="3BC2CF43" w14:textId="77777777" w:rsidR="008E7AD6" w:rsidRPr="00607173" w:rsidRDefault="008E7AD6" w:rsidP="008E7AD6">
            <w:pPr>
              <w:rPr>
                <w:rFonts w:cstheme="minorHAnsi"/>
              </w:rPr>
            </w:pPr>
            <w:r w:rsidRPr="00607173">
              <w:rPr>
                <w:rFonts w:cstheme="minorHAnsi"/>
              </w:rPr>
              <w:t>787</w:t>
            </w:r>
          </w:p>
        </w:tc>
        <w:tc>
          <w:tcPr>
            <w:tcW w:w="6067" w:type="dxa"/>
            <w:gridSpan w:val="4"/>
            <w:vMerge w:val="restart"/>
          </w:tcPr>
          <w:p w14:paraId="3B961E5F" w14:textId="0E1DF476" w:rsidR="008E7AD6" w:rsidRPr="00607173" w:rsidRDefault="004077DD" w:rsidP="008E7AD6">
            <w:pPr>
              <w:rPr>
                <w:rFonts w:cstheme="minorHAnsi"/>
              </w:rPr>
            </w:pPr>
            <w:r w:rsidRPr="00607173">
              <w:rPr>
                <w:rFonts w:cstheme="minorHAnsi"/>
              </w:rPr>
              <w:t>Wird in derselben Rechnung eine Konzessionsabgaben-Position mit einer Artikel-ID, die nicht einer Tarifkunden-Konzessionsabgabe entspricht, mit positiver Menge abgerechnet?</w:t>
            </w:r>
          </w:p>
        </w:tc>
        <w:tc>
          <w:tcPr>
            <w:tcW w:w="1586" w:type="dxa"/>
            <w:gridSpan w:val="6"/>
            <w:tcBorders>
              <w:bottom w:val="dotted" w:sz="4" w:space="0" w:color="auto"/>
            </w:tcBorders>
          </w:tcPr>
          <w:p w14:paraId="091804F9" w14:textId="6376BAF9" w:rsidR="008E7AD6" w:rsidRPr="00607173" w:rsidRDefault="008E7AD6" w:rsidP="008E7A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bottom w:val="dotted" w:sz="4" w:space="0" w:color="auto"/>
            </w:tcBorders>
          </w:tcPr>
          <w:p w14:paraId="79836B7E" w14:textId="70DAEF8A" w:rsidR="008E7AD6" w:rsidRPr="00607173" w:rsidRDefault="008E7AD6" w:rsidP="008E7AD6">
            <w:pPr>
              <w:rPr>
                <w:rFonts w:cstheme="minorHAnsi"/>
              </w:rPr>
            </w:pPr>
            <w:r w:rsidRPr="00607173">
              <w:rPr>
                <w:rFonts w:cstheme="minorHAnsi"/>
              </w:rPr>
              <w:t>AD8</w:t>
            </w:r>
          </w:p>
        </w:tc>
        <w:tc>
          <w:tcPr>
            <w:tcW w:w="5055" w:type="dxa"/>
            <w:gridSpan w:val="3"/>
            <w:tcBorders>
              <w:bottom w:val="dotted" w:sz="4" w:space="0" w:color="auto"/>
            </w:tcBorders>
          </w:tcPr>
          <w:p w14:paraId="1A247726" w14:textId="77777777" w:rsidR="008E7AD6" w:rsidRPr="00607173" w:rsidRDefault="008E7AD6" w:rsidP="008E7AD6">
            <w:pPr>
              <w:rPr>
                <w:rFonts w:cstheme="minorHAnsi"/>
              </w:rPr>
            </w:pPr>
            <w:r w:rsidRPr="00607173">
              <w:rPr>
                <w:rFonts w:cstheme="minorHAnsi"/>
              </w:rPr>
              <w:t>Cluster: Ablehnung auf Positionsebene</w:t>
            </w:r>
          </w:p>
          <w:p w14:paraId="41BFB2F7" w14:textId="03FBA395" w:rsidR="008E7AD6" w:rsidRPr="00607173" w:rsidRDefault="008E7AD6" w:rsidP="008E7AD6">
            <w:pPr>
              <w:rPr>
                <w:rFonts w:cstheme="minorHAnsi"/>
              </w:rPr>
            </w:pPr>
            <w:r w:rsidRPr="00607173">
              <w:rPr>
                <w:rFonts w:cstheme="minorHAnsi"/>
              </w:rPr>
              <w:t>Konzessionsabgabe wird doppelt abgerechnet.</w:t>
            </w:r>
          </w:p>
        </w:tc>
      </w:tr>
      <w:tr w:rsidR="004171EA" w:rsidRPr="00607173" w14:paraId="3450BB59" w14:textId="77777777" w:rsidTr="009B0ECE">
        <w:trPr>
          <w:gridAfter w:val="2"/>
          <w:wAfter w:w="62" w:type="dxa"/>
        </w:trPr>
        <w:tc>
          <w:tcPr>
            <w:tcW w:w="705" w:type="dxa"/>
            <w:vMerge/>
          </w:tcPr>
          <w:p w14:paraId="55F2499C" w14:textId="77777777" w:rsidR="004171EA" w:rsidRPr="00607173" w:rsidRDefault="004171EA" w:rsidP="00AC174E">
            <w:pPr>
              <w:rPr>
                <w:rFonts w:cstheme="minorHAnsi"/>
              </w:rPr>
            </w:pPr>
          </w:p>
        </w:tc>
        <w:tc>
          <w:tcPr>
            <w:tcW w:w="6067" w:type="dxa"/>
            <w:gridSpan w:val="4"/>
            <w:vMerge/>
          </w:tcPr>
          <w:p w14:paraId="4AFEBAB7" w14:textId="77777777" w:rsidR="004171EA" w:rsidRPr="00607173" w:rsidRDefault="004171EA" w:rsidP="00AC174E">
            <w:pPr>
              <w:rPr>
                <w:rFonts w:cstheme="minorHAnsi"/>
              </w:rPr>
            </w:pPr>
          </w:p>
        </w:tc>
        <w:tc>
          <w:tcPr>
            <w:tcW w:w="1586" w:type="dxa"/>
            <w:gridSpan w:val="6"/>
            <w:tcBorders>
              <w:top w:val="dotted" w:sz="4" w:space="0" w:color="auto"/>
              <w:bottom w:val="dotted" w:sz="4" w:space="0" w:color="auto"/>
            </w:tcBorders>
          </w:tcPr>
          <w:p w14:paraId="294DDE8A" w14:textId="767605FE"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603DD1" w:rsidRPr="00607173">
              <w:rPr>
                <w:rFonts w:cstheme="minorHAnsi"/>
              </w:rPr>
              <w:t>788</w:t>
            </w:r>
          </w:p>
        </w:tc>
        <w:tc>
          <w:tcPr>
            <w:tcW w:w="852" w:type="dxa"/>
            <w:gridSpan w:val="3"/>
            <w:tcBorders>
              <w:top w:val="dotted" w:sz="4" w:space="0" w:color="auto"/>
              <w:bottom w:val="dotted" w:sz="4" w:space="0" w:color="auto"/>
            </w:tcBorders>
          </w:tcPr>
          <w:p w14:paraId="2B5F28BA" w14:textId="06A6BD1E" w:rsidR="004171EA" w:rsidRPr="00607173" w:rsidRDefault="004171EA" w:rsidP="00AC174E">
            <w:pPr>
              <w:rPr>
                <w:rFonts w:cstheme="minorHAnsi"/>
              </w:rPr>
            </w:pPr>
          </w:p>
        </w:tc>
        <w:tc>
          <w:tcPr>
            <w:tcW w:w="5055" w:type="dxa"/>
            <w:gridSpan w:val="3"/>
            <w:tcBorders>
              <w:top w:val="dotted" w:sz="4" w:space="0" w:color="auto"/>
              <w:bottom w:val="dotted" w:sz="4" w:space="0" w:color="auto"/>
            </w:tcBorders>
          </w:tcPr>
          <w:p w14:paraId="2B068608" w14:textId="18FB9599" w:rsidR="004171EA" w:rsidRPr="00607173" w:rsidRDefault="004171EA" w:rsidP="00AC174E">
            <w:pPr>
              <w:rPr>
                <w:rFonts w:cstheme="minorHAnsi"/>
              </w:rPr>
            </w:pPr>
          </w:p>
        </w:tc>
      </w:tr>
      <w:tr w:rsidR="00BD0B71" w:rsidRPr="00607173" w14:paraId="0064BA66" w14:textId="77777777" w:rsidTr="009B0ECE">
        <w:trPr>
          <w:gridAfter w:val="2"/>
          <w:wAfter w:w="62" w:type="dxa"/>
        </w:trPr>
        <w:tc>
          <w:tcPr>
            <w:tcW w:w="705" w:type="dxa"/>
            <w:vMerge w:val="restart"/>
            <w:shd w:val="clear" w:color="auto" w:fill="92D050"/>
          </w:tcPr>
          <w:p w14:paraId="19FA65B2" w14:textId="4873953B" w:rsidR="00BD0B71" w:rsidRPr="00607173" w:rsidRDefault="00BD0B71" w:rsidP="00BD0B71">
            <w:pPr>
              <w:rPr>
                <w:rFonts w:cstheme="minorHAnsi"/>
              </w:rPr>
            </w:pPr>
            <w:r w:rsidRPr="00607173">
              <w:rPr>
                <w:rFonts w:cstheme="minorHAnsi"/>
              </w:rPr>
              <w:t>788</w:t>
            </w:r>
          </w:p>
        </w:tc>
        <w:tc>
          <w:tcPr>
            <w:tcW w:w="6067" w:type="dxa"/>
            <w:gridSpan w:val="4"/>
            <w:vMerge w:val="restart"/>
          </w:tcPr>
          <w:p w14:paraId="1530D858" w14:textId="77777777" w:rsidR="00BD0B71" w:rsidRPr="00607173" w:rsidRDefault="00BD0B71" w:rsidP="00BD0B71">
            <w:pPr>
              <w:rPr>
                <w:rFonts w:cstheme="minorHAnsi"/>
              </w:rPr>
            </w:pPr>
            <w:r w:rsidRPr="00607173">
              <w:rPr>
                <w:rFonts w:cstheme="minorHAnsi"/>
              </w:rPr>
              <w:t>Ist die zu prüfenden Artikel-ID zugehörig zu einer der folgenden Gruppenartikel-ID:</w:t>
            </w:r>
          </w:p>
          <w:p w14:paraId="361C27C5" w14:textId="0DE86EA1" w:rsidR="00BD0B71" w:rsidRPr="00607173" w:rsidRDefault="00BD0B71" w:rsidP="00BD0B71">
            <w:pPr>
              <w:rPr>
                <w:rFonts w:cstheme="minorHAnsi"/>
              </w:rPr>
            </w:pPr>
            <w:r w:rsidRPr="00607173">
              <w:rPr>
                <w:rFonts w:cstheme="minorHAnsi"/>
              </w:rPr>
              <w:t>1-08-2-AGS-K und 1-08-5-AGS-KG?</w:t>
            </w:r>
          </w:p>
        </w:tc>
        <w:tc>
          <w:tcPr>
            <w:tcW w:w="1586" w:type="dxa"/>
            <w:gridSpan w:val="6"/>
            <w:tcBorders>
              <w:bottom w:val="dotted" w:sz="4" w:space="0" w:color="auto"/>
            </w:tcBorders>
          </w:tcPr>
          <w:p w14:paraId="712E7CB1" w14:textId="28E8D4FB" w:rsidR="00BD0B71" w:rsidRPr="00607173" w:rsidRDefault="00BD0B71" w:rsidP="00BD0B7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789</w:t>
            </w:r>
          </w:p>
        </w:tc>
        <w:tc>
          <w:tcPr>
            <w:tcW w:w="852" w:type="dxa"/>
            <w:gridSpan w:val="3"/>
            <w:tcBorders>
              <w:bottom w:val="dotted" w:sz="4" w:space="0" w:color="auto"/>
            </w:tcBorders>
          </w:tcPr>
          <w:p w14:paraId="1F72811F" w14:textId="77777777" w:rsidR="00BD0B71" w:rsidRPr="00607173" w:rsidRDefault="00BD0B71" w:rsidP="00BD0B71">
            <w:pPr>
              <w:rPr>
                <w:rFonts w:cstheme="minorHAnsi"/>
              </w:rPr>
            </w:pPr>
          </w:p>
        </w:tc>
        <w:tc>
          <w:tcPr>
            <w:tcW w:w="5055" w:type="dxa"/>
            <w:gridSpan w:val="3"/>
            <w:tcBorders>
              <w:bottom w:val="dotted" w:sz="4" w:space="0" w:color="auto"/>
            </w:tcBorders>
          </w:tcPr>
          <w:p w14:paraId="06D04E9E" w14:textId="77777777" w:rsidR="00BD0B71" w:rsidRPr="00607173" w:rsidRDefault="00BD0B71" w:rsidP="00BD0B71">
            <w:pPr>
              <w:rPr>
                <w:rFonts w:cstheme="minorHAnsi"/>
              </w:rPr>
            </w:pPr>
          </w:p>
        </w:tc>
      </w:tr>
      <w:tr w:rsidR="00BD0B71" w:rsidRPr="00607173" w14:paraId="335C8F7E" w14:textId="77777777" w:rsidTr="009B0ECE">
        <w:trPr>
          <w:gridAfter w:val="2"/>
          <w:wAfter w:w="62" w:type="dxa"/>
        </w:trPr>
        <w:tc>
          <w:tcPr>
            <w:tcW w:w="705" w:type="dxa"/>
            <w:vMerge/>
            <w:shd w:val="clear" w:color="auto" w:fill="92D050"/>
          </w:tcPr>
          <w:p w14:paraId="251F1136" w14:textId="77777777" w:rsidR="00BD0B71" w:rsidRPr="00607173" w:rsidRDefault="00BD0B71" w:rsidP="00BD0B71">
            <w:pPr>
              <w:rPr>
                <w:rFonts w:cstheme="minorHAnsi"/>
              </w:rPr>
            </w:pPr>
          </w:p>
        </w:tc>
        <w:tc>
          <w:tcPr>
            <w:tcW w:w="6067" w:type="dxa"/>
            <w:gridSpan w:val="4"/>
            <w:vMerge/>
          </w:tcPr>
          <w:p w14:paraId="33E40B6D" w14:textId="77777777" w:rsidR="00BD0B71" w:rsidRPr="00607173" w:rsidRDefault="00BD0B71" w:rsidP="00BD0B71">
            <w:pPr>
              <w:rPr>
                <w:rFonts w:cstheme="minorHAnsi"/>
              </w:rPr>
            </w:pPr>
          </w:p>
        </w:tc>
        <w:tc>
          <w:tcPr>
            <w:tcW w:w="1586" w:type="dxa"/>
            <w:gridSpan w:val="6"/>
            <w:tcBorders>
              <w:top w:val="dotted" w:sz="4" w:space="0" w:color="auto"/>
              <w:bottom w:val="dotted" w:sz="4" w:space="0" w:color="auto"/>
            </w:tcBorders>
          </w:tcPr>
          <w:p w14:paraId="4E972106" w14:textId="073F6765" w:rsidR="00BD0B71" w:rsidRPr="00607173" w:rsidRDefault="00BD0B71" w:rsidP="00BD0B7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793</w:t>
            </w:r>
          </w:p>
        </w:tc>
        <w:tc>
          <w:tcPr>
            <w:tcW w:w="852" w:type="dxa"/>
            <w:gridSpan w:val="3"/>
            <w:tcBorders>
              <w:top w:val="dotted" w:sz="4" w:space="0" w:color="auto"/>
              <w:bottom w:val="dotted" w:sz="4" w:space="0" w:color="auto"/>
            </w:tcBorders>
          </w:tcPr>
          <w:p w14:paraId="16DAC783" w14:textId="77777777" w:rsidR="00BD0B71" w:rsidRPr="00607173" w:rsidRDefault="00BD0B71" w:rsidP="00BD0B71">
            <w:pPr>
              <w:rPr>
                <w:rFonts w:cstheme="minorHAnsi"/>
              </w:rPr>
            </w:pPr>
          </w:p>
        </w:tc>
        <w:tc>
          <w:tcPr>
            <w:tcW w:w="5055" w:type="dxa"/>
            <w:gridSpan w:val="3"/>
            <w:tcBorders>
              <w:top w:val="dotted" w:sz="4" w:space="0" w:color="auto"/>
              <w:bottom w:val="dotted" w:sz="4" w:space="0" w:color="auto"/>
            </w:tcBorders>
          </w:tcPr>
          <w:p w14:paraId="6224A862" w14:textId="77777777" w:rsidR="00BD0B71" w:rsidRPr="00607173" w:rsidRDefault="00BD0B71" w:rsidP="00BD0B71">
            <w:pPr>
              <w:rPr>
                <w:rFonts w:cstheme="minorHAnsi"/>
              </w:rPr>
            </w:pPr>
          </w:p>
        </w:tc>
      </w:tr>
      <w:tr w:rsidR="00BD0B71" w:rsidRPr="00607173" w14:paraId="59381376" w14:textId="77777777" w:rsidTr="009B0ECE">
        <w:trPr>
          <w:gridAfter w:val="2"/>
          <w:wAfter w:w="62" w:type="dxa"/>
        </w:trPr>
        <w:tc>
          <w:tcPr>
            <w:tcW w:w="705" w:type="dxa"/>
            <w:vMerge w:val="restart"/>
            <w:shd w:val="clear" w:color="auto" w:fill="92D050"/>
          </w:tcPr>
          <w:p w14:paraId="0EB7ED9E" w14:textId="266E48BD" w:rsidR="00BD0B71" w:rsidRPr="00607173" w:rsidRDefault="00BD0B71" w:rsidP="00BD0B71">
            <w:pPr>
              <w:rPr>
                <w:rFonts w:cstheme="minorHAnsi"/>
              </w:rPr>
            </w:pPr>
            <w:r w:rsidRPr="00607173">
              <w:rPr>
                <w:rFonts w:cstheme="minorHAnsi"/>
              </w:rPr>
              <w:t>789</w:t>
            </w:r>
          </w:p>
        </w:tc>
        <w:tc>
          <w:tcPr>
            <w:tcW w:w="6067" w:type="dxa"/>
            <w:gridSpan w:val="4"/>
            <w:vMerge w:val="restart"/>
          </w:tcPr>
          <w:p w14:paraId="41237FF2" w14:textId="04D3052D" w:rsidR="00BD0B71" w:rsidRPr="00607173" w:rsidRDefault="00BD0B71" w:rsidP="00BD0B71">
            <w:pPr>
              <w:rPr>
                <w:rFonts w:cstheme="minorHAnsi"/>
              </w:rPr>
            </w:pPr>
            <w:r w:rsidRPr="00607173">
              <w:rPr>
                <w:rFonts w:cstheme="minorHAnsi"/>
              </w:rPr>
              <w:t>Gibt es zu der prüfenden Artikel-ID mindestens eine weitere Resultierende mit einer Artikel-ID</w:t>
            </w:r>
            <w:r w:rsidR="00B91C9E" w:rsidRPr="00607173">
              <w:rPr>
                <w:rFonts w:cstheme="minorHAnsi"/>
              </w:rPr>
              <w:t>,</w:t>
            </w:r>
            <w:r w:rsidRPr="00607173">
              <w:rPr>
                <w:rFonts w:cstheme="minorHAnsi"/>
              </w:rPr>
              <w:t xml:space="preserve"> die zu der Gruppenartikel-ID zugehörig ist?</w:t>
            </w:r>
          </w:p>
        </w:tc>
        <w:tc>
          <w:tcPr>
            <w:tcW w:w="1586" w:type="dxa"/>
            <w:gridSpan w:val="6"/>
            <w:tcBorders>
              <w:bottom w:val="dotted" w:sz="4" w:space="0" w:color="auto"/>
            </w:tcBorders>
          </w:tcPr>
          <w:p w14:paraId="09F02D93" w14:textId="605F3D97" w:rsidR="00BD0B71" w:rsidRPr="00607173" w:rsidRDefault="00BD0B71" w:rsidP="00BD0B7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790</w:t>
            </w:r>
          </w:p>
        </w:tc>
        <w:tc>
          <w:tcPr>
            <w:tcW w:w="852" w:type="dxa"/>
            <w:gridSpan w:val="3"/>
            <w:tcBorders>
              <w:bottom w:val="dotted" w:sz="4" w:space="0" w:color="auto"/>
            </w:tcBorders>
          </w:tcPr>
          <w:p w14:paraId="5E111EE4" w14:textId="77777777" w:rsidR="00BD0B71" w:rsidRPr="00607173" w:rsidRDefault="00BD0B71" w:rsidP="00BD0B71">
            <w:pPr>
              <w:rPr>
                <w:rFonts w:cstheme="minorHAnsi"/>
              </w:rPr>
            </w:pPr>
          </w:p>
        </w:tc>
        <w:tc>
          <w:tcPr>
            <w:tcW w:w="5055" w:type="dxa"/>
            <w:gridSpan w:val="3"/>
            <w:tcBorders>
              <w:bottom w:val="dotted" w:sz="4" w:space="0" w:color="auto"/>
            </w:tcBorders>
          </w:tcPr>
          <w:p w14:paraId="51DAFD66" w14:textId="77777777" w:rsidR="00BD0B71" w:rsidRPr="00607173" w:rsidRDefault="00BD0B71" w:rsidP="00BD0B71">
            <w:pPr>
              <w:rPr>
                <w:rFonts w:cstheme="minorHAnsi"/>
              </w:rPr>
            </w:pPr>
          </w:p>
        </w:tc>
      </w:tr>
      <w:tr w:rsidR="00BD0B71" w:rsidRPr="00607173" w14:paraId="2521FDAA" w14:textId="77777777" w:rsidTr="009B0ECE">
        <w:trPr>
          <w:gridAfter w:val="2"/>
          <w:wAfter w:w="62" w:type="dxa"/>
        </w:trPr>
        <w:tc>
          <w:tcPr>
            <w:tcW w:w="705" w:type="dxa"/>
            <w:vMerge/>
            <w:shd w:val="clear" w:color="auto" w:fill="92D050"/>
          </w:tcPr>
          <w:p w14:paraId="55B125D1" w14:textId="77777777" w:rsidR="00BD0B71" w:rsidRPr="00607173" w:rsidRDefault="00BD0B71" w:rsidP="00BD0B71">
            <w:pPr>
              <w:rPr>
                <w:rFonts w:cstheme="minorHAnsi"/>
              </w:rPr>
            </w:pPr>
          </w:p>
        </w:tc>
        <w:tc>
          <w:tcPr>
            <w:tcW w:w="6067" w:type="dxa"/>
            <w:gridSpan w:val="4"/>
            <w:vMerge/>
          </w:tcPr>
          <w:p w14:paraId="08049367" w14:textId="77777777" w:rsidR="00BD0B71" w:rsidRPr="00607173" w:rsidRDefault="00BD0B71" w:rsidP="00BD0B71">
            <w:pPr>
              <w:rPr>
                <w:rFonts w:cstheme="minorHAnsi"/>
              </w:rPr>
            </w:pPr>
          </w:p>
        </w:tc>
        <w:tc>
          <w:tcPr>
            <w:tcW w:w="1586" w:type="dxa"/>
            <w:gridSpan w:val="6"/>
            <w:tcBorders>
              <w:top w:val="dotted" w:sz="4" w:space="0" w:color="auto"/>
              <w:bottom w:val="single" w:sz="4" w:space="0" w:color="auto"/>
            </w:tcBorders>
          </w:tcPr>
          <w:p w14:paraId="32978D0B" w14:textId="40CABE12" w:rsidR="00BD0B71" w:rsidRPr="00607173" w:rsidRDefault="00BD0B71" w:rsidP="00BD0B7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793</w:t>
            </w:r>
          </w:p>
        </w:tc>
        <w:tc>
          <w:tcPr>
            <w:tcW w:w="852" w:type="dxa"/>
            <w:gridSpan w:val="3"/>
            <w:tcBorders>
              <w:top w:val="dotted" w:sz="4" w:space="0" w:color="auto"/>
              <w:bottom w:val="single" w:sz="4" w:space="0" w:color="auto"/>
            </w:tcBorders>
          </w:tcPr>
          <w:p w14:paraId="7B0AA26E" w14:textId="77777777" w:rsidR="00BD0B71" w:rsidRPr="00607173" w:rsidRDefault="00BD0B71" w:rsidP="00BD0B71">
            <w:pPr>
              <w:rPr>
                <w:rFonts w:cstheme="minorHAnsi"/>
              </w:rPr>
            </w:pPr>
          </w:p>
        </w:tc>
        <w:tc>
          <w:tcPr>
            <w:tcW w:w="5055" w:type="dxa"/>
            <w:gridSpan w:val="3"/>
            <w:tcBorders>
              <w:top w:val="dotted" w:sz="4" w:space="0" w:color="auto"/>
              <w:bottom w:val="single" w:sz="4" w:space="0" w:color="auto"/>
            </w:tcBorders>
          </w:tcPr>
          <w:p w14:paraId="62064215" w14:textId="77777777" w:rsidR="00BD0B71" w:rsidRPr="00607173" w:rsidRDefault="00BD0B71" w:rsidP="00BD0B71">
            <w:pPr>
              <w:rPr>
                <w:rFonts w:cstheme="minorHAnsi"/>
              </w:rPr>
            </w:pPr>
          </w:p>
        </w:tc>
      </w:tr>
      <w:tr w:rsidR="00BD0B71" w:rsidRPr="00607173" w14:paraId="1F36F99A" w14:textId="77777777" w:rsidTr="009B0ECE">
        <w:trPr>
          <w:gridAfter w:val="2"/>
          <w:wAfter w:w="62" w:type="dxa"/>
        </w:trPr>
        <w:tc>
          <w:tcPr>
            <w:tcW w:w="705" w:type="dxa"/>
            <w:vMerge w:val="restart"/>
            <w:shd w:val="clear" w:color="auto" w:fill="92D050"/>
          </w:tcPr>
          <w:p w14:paraId="18105810" w14:textId="6B373677" w:rsidR="00BD0B71" w:rsidRPr="00607173" w:rsidRDefault="00BD0B71" w:rsidP="00BD0B71">
            <w:pPr>
              <w:rPr>
                <w:rFonts w:cstheme="minorHAnsi"/>
              </w:rPr>
            </w:pPr>
            <w:r w:rsidRPr="00607173">
              <w:rPr>
                <w:rFonts w:cstheme="minorHAnsi"/>
              </w:rPr>
              <w:t>790</w:t>
            </w:r>
          </w:p>
        </w:tc>
        <w:tc>
          <w:tcPr>
            <w:tcW w:w="6054" w:type="dxa"/>
            <w:gridSpan w:val="3"/>
            <w:vMerge w:val="restart"/>
          </w:tcPr>
          <w:p w14:paraId="0C691726" w14:textId="77777777" w:rsidR="00BD0B71" w:rsidRPr="00607173" w:rsidRDefault="00BD0B71" w:rsidP="00BD0B71">
            <w:pPr>
              <w:rPr>
                <w:rFonts w:cstheme="minorHAnsi"/>
              </w:rPr>
            </w:pPr>
            <w:r w:rsidRPr="00607173">
              <w:rPr>
                <w:rFonts w:cstheme="minorHAnsi"/>
              </w:rPr>
              <w:t>Entspricht die Summe der Mengen aus all den Resultierenden, die zu dieser Gruppenartikel-ID gebildet werden, der Mengen des Lieferscheins?</w:t>
            </w:r>
          </w:p>
          <w:p w14:paraId="460F170F" w14:textId="36A9C574" w:rsidR="00BD0B71" w:rsidRPr="00607173" w:rsidRDefault="00BD0B71" w:rsidP="00BD0B71">
            <w:pPr>
              <w:rPr>
                <w:rFonts w:cstheme="minorHAnsi"/>
              </w:rPr>
            </w:pPr>
            <w:r w:rsidRPr="00607173">
              <w:rPr>
                <w:rFonts w:cstheme="minorHAnsi"/>
              </w:rPr>
              <w:t>Hinweis: Dazu müssen alle Resultierenden der betroffenen Gruppenartikel-ID gebildet werden. Aus jeder dieser Resultierenden ist die Menge zu entnehmen. Diese Mengen sind zu summieren.</w:t>
            </w:r>
          </w:p>
        </w:tc>
        <w:tc>
          <w:tcPr>
            <w:tcW w:w="1580" w:type="dxa"/>
            <w:gridSpan w:val="6"/>
            <w:tcBorders>
              <w:bottom w:val="dotted" w:sz="4" w:space="0" w:color="auto"/>
            </w:tcBorders>
          </w:tcPr>
          <w:p w14:paraId="4BF46B99" w14:textId="2A08B2E8" w:rsidR="00BD0B71" w:rsidRPr="00607173" w:rsidRDefault="00BD0B71" w:rsidP="00BD0B7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795</w:t>
            </w:r>
          </w:p>
        </w:tc>
        <w:tc>
          <w:tcPr>
            <w:tcW w:w="882" w:type="dxa"/>
            <w:gridSpan w:val="5"/>
            <w:tcBorders>
              <w:bottom w:val="dotted" w:sz="4" w:space="0" w:color="auto"/>
            </w:tcBorders>
          </w:tcPr>
          <w:p w14:paraId="7AD09B8E" w14:textId="3841CB9D" w:rsidR="00BD0B71" w:rsidRPr="00607173" w:rsidRDefault="00BD0B71" w:rsidP="00BD0B71">
            <w:pPr>
              <w:rPr>
                <w:rFonts w:cstheme="minorHAnsi"/>
              </w:rPr>
            </w:pPr>
            <w:r w:rsidRPr="00607173">
              <w:rPr>
                <w:rFonts w:cstheme="minorHAnsi"/>
              </w:rPr>
              <w:t>A</w:t>
            </w:r>
            <w:r w:rsidR="00410960" w:rsidRPr="00607173">
              <w:rPr>
                <w:rFonts w:cstheme="minorHAnsi"/>
              </w:rPr>
              <w:t>E</w:t>
            </w:r>
            <w:r w:rsidR="00F22AD4" w:rsidRPr="00607173">
              <w:rPr>
                <w:rFonts w:cstheme="minorHAnsi"/>
              </w:rPr>
              <w:t>5</w:t>
            </w:r>
          </w:p>
        </w:tc>
        <w:tc>
          <w:tcPr>
            <w:tcW w:w="5044" w:type="dxa"/>
            <w:gridSpan w:val="2"/>
            <w:tcBorders>
              <w:bottom w:val="dotted" w:sz="4" w:space="0" w:color="auto"/>
            </w:tcBorders>
          </w:tcPr>
          <w:p w14:paraId="449FDAFF" w14:textId="77777777" w:rsidR="00BD0B71" w:rsidRPr="00607173" w:rsidRDefault="00BD0B71" w:rsidP="00BD0B71">
            <w:pPr>
              <w:rPr>
                <w:rFonts w:cstheme="minorHAnsi"/>
              </w:rPr>
            </w:pPr>
            <w:r w:rsidRPr="00607173">
              <w:rPr>
                <w:rFonts w:cstheme="minorHAnsi"/>
              </w:rPr>
              <w:t>Cluster: Ablehnung auf Positionsebene</w:t>
            </w:r>
          </w:p>
          <w:p w14:paraId="2FEC81A9" w14:textId="43A14DF1" w:rsidR="00BD0B71" w:rsidRPr="00607173" w:rsidRDefault="00BD0B71" w:rsidP="00BD0B71">
            <w:pPr>
              <w:rPr>
                <w:rFonts w:cstheme="minorHAnsi"/>
              </w:rPr>
            </w:pPr>
            <w:r w:rsidRPr="00607173">
              <w:rPr>
                <w:rFonts w:cstheme="minorHAnsi"/>
              </w:rPr>
              <w:lastRenderedPageBreak/>
              <w:t>Der LF lehnt die Rechnung ab, da die Summe der Mengen nicht zum Lieferschein passt.</w:t>
            </w:r>
          </w:p>
        </w:tc>
      </w:tr>
      <w:tr w:rsidR="00BD0B71" w:rsidRPr="00607173" w14:paraId="194A98D4" w14:textId="77777777" w:rsidTr="009B0ECE">
        <w:trPr>
          <w:gridAfter w:val="2"/>
          <w:wAfter w:w="62" w:type="dxa"/>
        </w:trPr>
        <w:tc>
          <w:tcPr>
            <w:tcW w:w="705" w:type="dxa"/>
            <w:vMerge/>
            <w:shd w:val="clear" w:color="auto" w:fill="92D050"/>
          </w:tcPr>
          <w:p w14:paraId="268FAC4C" w14:textId="77777777" w:rsidR="00BD0B71" w:rsidRPr="00607173" w:rsidRDefault="00BD0B71" w:rsidP="00BD0B71">
            <w:pPr>
              <w:rPr>
                <w:rFonts w:cstheme="minorHAnsi"/>
              </w:rPr>
            </w:pPr>
          </w:p>
        </w:tc>
        <w:tc>
          <w:tcPr>
            <w:tcW w:w="6054" w:type="dxa"/>
            <w:gridSpan w:val="3"/>
            <w:vMerge/>
          </w:tcPr>
          <w:p w14:paraId="70D1B061" w14:textId="77777777" w:rsidR="00BD0B71" w:rsidRPr="00607173" w:rsidRDefault="00BD0B71" w:rsidP="00BD0B71">
            <w:pPr>
              <w:rPr>
                <w:rFonts w:cstheme="minorHAnsi"/>
              </w:rPr>
            </w:pPr>
          </w:p>
        </w:tc>
        <w:tc>
          <w:tcPr>
            <w:tcW w:w="1580" w:type="dxa"/>
            <w:gridSpan w:val="6"/>
            <w:tcBorders>
              <w:top w:val="dotted" w:sz="4" w:space="0" w:color="auto"/>
              <w:bottom w:val="dotted" w:sz="4" w:space="0" w:color="auto"/>
            </w:tcBorders>
          </w:tcPr>
          <w:p w14:paraId="37687219" w14:textId="1E37E035" w:rsidR="00BD0B71" w:rsidRPr="00607173" w:rsidRDefault="00BD0B71" w:rsidP="00BD0B7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795</w:t>
            </w:r>
          </w:p>
        </w:tc>
        <w:tc>
          <w:tcPr>
            <w:tcW w:w="882" w:type="dxa"/>
            <w:gridSpan w:val="5"/>
            <w:tcBorders>
              <w:top w:val="dotted" w:sz="4" w:space="0" w:color="auto"/>
              <w:bottom w:val="dotted" w:sz="4" w:space="0" w:color="auto"/>
            </w:tcBorders>
          </w:tcPr>
          <w:p w14:paraId="3CEE0279" w14:textId="77777777" w:rsidR="00BD0B71" w:rsidRPr="00607173" w:rsidRDefault="00BD0B71" w:rsidP="00BD0B71">
            <w:pPr>
              <w:rPr>
                <w:rFonts w:cstheme="minorHAnsi"/>
              </w:rPr>
            </w:pPr>
          </w:p>
        </w:tc>
        <w:tc>
          <w:tcPr>
            <w:tcW w:w="5044" w:type="dxa"/>
            <w:gridSpan w:val="2"/>
            <w:tcBorders>
              <w:top w:val="dotted" w:sz="4" w:space="0" w:color="auto"/>
              <w:bottom w:val="dotted" w:sz="4" w:space="0" w:color="auto"/>
            </w:tcBorders>
          </w:tcPr>
          <w:p w14:paraId="11E1AA2F" w14:textId="77777777" w:rsidR="00BD0B71" w:rsidRPr="00607173" w:rsidRDefault="00BD0B71" w:rsidP="00BD0B71">
            <w:pPr>
              <w:rPr>
                <w:rFonts w:cstheme="minorHAnsi"/>
              </w:rPr>
            </w:pPr>
          </w:p>
        </w:tc>
      </w:tr>
      <w:tr w:rsidR="004171EA" w:rsidRPr="00607173" w14:paraId="71517622" w14:textId="77777777" w:rsidTr="009B0ECE">
        <w:trPr>
          <w:gridAfter w:val="2"/>
          <w:wAfter w:w="62" w:type="dxa"/>
        </w:trPr>
        <w:tc>
          <w:tcPr>
            <w:tcW w:w="705" w:type="dxa"/>
            <w:vMerge w:val="restart"/>
            <w:shd w:val="clear" w:color="auto" w:fill="92D050"/>
          </w:tcPr>
          <w:p w14:paraId="18300207" w14:textId="0BBDE2F1" w:rsidR="004171EA" w:rsidRPr="00607173" w:rsidRDefault="004171EA" w:rsidP="00AC174E">
            <w:pPr>
              <w:rPr>
                <w:rFonts w:cstheme="minorHAnsi"/>
              </w:rPr>
            </w:pPr>
            <w:r w:rsidRPr="00607173">
              <w:rPr>
                <w:rFonts w:cstheme="minorHAnsi"/>
              </w:rPr>
              <w:t>79</w:t>
            </w:r>
            <w:r w:rsidR="0069641D" w:rsidRPr="00607173">
              <w:rPr>
                <w:rFonts w:cstheme="minorHAnsi"/>
              </w:rPr>
              <w:t>3</w:t>
            </w:r>
          </w:p>
        </w:tc>
        <w:tc>
          <w:tcPr>
            <w:tcW w:w="6054" w:type="dxa"/>
            <w:gridSpan w:val="3"/>
            <w:vMerge w:val="restart"/>
          </w:tcPr>
          <w:p w14:paraId="04CA7EF8" w14:textId="77777777" w:rsidR="004171EA" w:rsidRPr="00607173" w:rsidRDefault="004171EA" w:rsidP="00AC174E">
            <w:pPr>
              <w:rPr>
                <w:rFonts w:cstheme="minorHAnsi"/>
              </w:rPr>
            </w:pPr>
            <w:r w:rsidRPr="00607173">
              <w:rPr>
                <w:rFonts w:cstheme="minorHAnsi"/>
              </w:rPr>
              <w:t>Ist die Energiemenge der Resultierenden plausibel zur Energiemenge des Lieferscheins?</w:t>
            </w:r>
          </w:p>
        </w:tc>
        <w:tc>
          <w:tcPr>
            <w:tcW w:w="1580" w:type="dxa"/>
            <w:gridSpan w:val="6"/>
            <w:tcBorders>
              <w:bottom w:val="dotted" w:sz="4" w:space="0" w:color="auto"/>
            </w:tcBorders>
          </w:tcPr>
          <w:p w14:paraId="67759AF3" w14:textId="6C8163DE"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w:t>
            </w:r>
            <w:r w:rsidR="008608B7" w:rsidRPr="00607173">
              <w:rPr>
                <w:rFonts w:cstheme="minorHAnsi"/>
              </w:rPr>
              <w:t>4</w:t>
            </w:r>
          </w:p>
        </w:tc>
        <w:tc>
          <w:tcPr>
            <w:tcW w:w="882" w:type="dxa"/>
            <w:gridSpan w:val="5"/>
            <w:tcBorders>
              <w:bottom w:val="dotted" w:sz="4" w:space="0" w:color="auto"/>
            </w:tcBorders>
          </w:tcPr>
          <w:p w14:paraId="25C65896" w14:textId="77777777" w:rsidR="004171EA" w:rsidRPr="00607173" w:rsidRDefault="004171EA" w:rsidP="00AC174E">
            <w:pPr>
              <w:rPr>
                <w:rFonts w:cstheme="minorHAnsi"/>
              </w:rPr>
            </w:pPr>
          </w:p>
        </w:tc>
        <w:tc>
          <w:tcPr>
            <w:tcW w:w="5044" w:type="dxa"/>
            <w:gridSpan w:val="2"/>
            <w:tcBorders>
              <w:bottom w:val="dotted" w:sz="4" w:space="0" w:color="auto"/>
            </w:tcBorders>
          </w:tcPr>
          <w:p w14:paraId="45413315" w14:textId="77777777" w:rsidR="004171EA" w:rsidRPr="00607173" w:rsidRDefault="004171EA" w:rsidP="00AC174E">
            <w:pPr>
              <w:rPr>
                <w:rFonts w:cstheme="minorHAnsi"/>
              </w:rPr>
            </w:pPr>
          </w:p>
        </w:tc>
      </w:tr>
      <w:tr w:rsidR="004171EA" w:rsidRPr="00607173" w14:paraId="56C5FC03" w14:textId="77777777" w:rsidTr="009B0ECE">
        <w:trPr>
          <w:gridAfter w:val="2"/>
          <w:wAfter w:w="62" w:type="dxa"/>
        </w:trPr>
        <w:tc>
          <w:tcPr>
            <w:tcW w:w="705" w:type="dxa"/>
            <w:vMerge/>
          </w:tcPr>
          <w:p w14:paraId="5D2DD775" w14:textId="77777777" w:rsidR="004171EA" w:rsidRPr="00607173" w:rsidRDefault="004171EA" w:rsidP="00AC174E">
            <w:pPr>
              <w:rPr>
                <w:rFonts w:cstheme="minorHAnsi"/>
              </w:rPr>
            </w:pPr>
          </w:p>
        </w:tc>
        <w:tc>
          <w:tcPr>
            <w:tcW w:w="6054" w:type="dxa"/>
            <w:gridSpan w:val="3"/>
            <w:vMerge/>
          </w:tcPr>
          <w:p w14:paraId="42AF8CEE" w14:textId="77777777" w:rsidR="004171EA" w:rsidRPr="00607173" w:rsidRDefault="004171EA" w:rsidP="00AC174E">
            <w:pPr>
              <w:rPr>
                <w:rFonts w:cstheme="minorHAnsi"/>
              </w:rPr>
            </w:pPr>
          </w:p>
        </w:tc>
        <w:tc>
          <w:tcPr>
            <w:tcW w:w="1580" w:type="dxa"/>
            <w:gridSpan w:val="6"/>
            <w:tcBorders>
              <w:top w:val="dotted" w:sz="4" w:space="0" w:color="auto"/>
              <w:bottom w:val="single" w:sz="4" w:space="0" w:color="auto"/>
            </w:tcBorders>
          </w:tcPr>
          <w:p w14:paraId="63BE4FBD" w14:textId="69863CC5"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82" w:type="dxa"/>
            <w:gridSpan w:val="5"/>
            <w:tcBorders>
              <w:top w:val="dotted" w:sz="4" w:space="0" w:color="auto"/>
              <w:bottom w:val="single" w:sz="4" w:space="0" w:color="auto"/>
            </w:tcBorders>
          </w:tcPr>
          <w:p w14:paraId="1705F83A" w14:textId="77777777" w:rsidR="004171EA" w:rsidRPr="00607173" w:rsidRDefault="004171EA" w:rsidP="00AC174E">
            <w:pPr>
              <w:rPr>
                <w:rFonts w:cstheme="minorHAnsi"/>
              </w:rPr>
            </w:pPr>
            <w:r w:rsidRPr="00607173">
              <w:rPr>
                <w:rFonts w:cstheme="minorHAnsi"/>
              </w:rPr>
              <w:t>AD4</w:t>
            </w:r>
          </w:p>
        </w:tc>
        <w:tc>
          <w:tcPr>
            <w:tcW w:w="5044" w:type="dxa"/>
            <w:gridSpan w:val="2"/>
            <w:tcBorders>
              <w:top w:val="dotted" w:sz="4" w:space="0" w:color="auto"/>
              <w:bottom w:val="single" w:sz="4" w:space="0" w:color="auto"/>
            </w:tcBorders>
          </w:tcPr>
          <w:p w14:paraId="5B10987E" w14:textId="77777777" w:rsidR="004171EA" w:rsidRPr="00607173" w:rsidRDefault="004171EA" w:rsidP="00AC174E">
            <w:pPr>
              <w:rPr>
                <w:rFonts w:cstheme="minorHAnsi"/>
              </w:rPr>
            </w:pPr>
            <w:r w:rsidRPr="00607173">
              <w:rPr>
                <w:rFonts w:cstheme="minorHAnsi"/>
              </w:rPr>
              <w:t>Cluster: Ablehnung auf Positionsebene</w:t>
            </w:r>
          </w:p>
          <w:p w14:paraId="26B7084B" w14:textId="77777777" w:rsidR="004171EA" w:rsidRPr="00607173" w:rsidRDefault="004171EA" w:rsidP="00AC174E">
            <w:pPr>
              <w:rPr>
                <w:rFonts w:cstheme="minorHAnsi"/>
              </w:rPr>
            </w:pPr>
            <w:r w:rsidRPr="00607173">
              <w:rPr>
                <w:rFonts w:cstheme="minorHAnsi"/>
              </w:rPr>
              <w:t>Die Energiemenge der Resultierenden passt nicht zum Lieferschein</w:t>
            </w:r>
          </w:p>
        </w:tc>
      </w:tr>
      <w:tr w:rsidR="004171EA" w:rsidRPr="00607173" w14:paraId="79F0064B" w14:textId="77777777" w:rsidTr="009B0ECE">
        <w:trPr>
          <w:gridAfter w:val="2"/>
          <w:wAfter w:w="62" w:type="dxa"/>
        </w:trPr>
        <w:tc>
          <w:tcPr>
            <w:tcW w:w="705" w:type="dxa"/>
            <w:vMerge w:val="restart"/>
            <w:shd w:val="clear" w:color="auto" w:fill="92D050"/>
          </w:tcPr>
          <w:p w14:paraId="0461E5F8" w14:textId="5480D00D" w:rsidR="004171EA" w:rsidRPr="00607173" w:rsidRDefault="004171EA" w:rsidP="00AC174E">
            <w:pPr>
              <w:rPr>
                <w:rFonts w:cstheme="minorHAnsi"/>
              </w:rPr>
            </w:pPr>
            <w:r w:rsidRPr="00607173">
              <w:rPr>
                <w:rFonts w:cstheme="minorHAnsi"/>
              </w:rPr>
              <w:t>79</w:t>
            </w:r>
            <w:r w:rsidR="0069641D" w:rsidRPr="00607173">
              <w:rPr>
                <w:rFonts w:cstheme="minorHAnsi"/>
              </w:rPr>
              <w:t>4</w:t>
            </w:r>
          </w:p>
        </w:tc>
        <w:tc>
          <w:tcPr>
            <w:tcW w:w="6054" w:type="dxa"/>
            <w:gridSpan w:val="3"/>
            <w:vMerge w:val="restart"/>
          </w:tcPr>
          <w:p w14:paraId="3AC01DA1" w14:textId="77777777" w:rsidR="004171EA" w:rsidRPr="00607173" w:rsidRDefault="004171EA" w:rsidP="00AC174E">
            <w:pPr>
              <w:rPr>
                <w:rFonts w:cstheme="minorHAnsi"/>
              </w:rPr>
            </w:pPr>
            <w:r w:rsidRPr="00607173">
              <w:rPr>
                <w:rFonts w:cstheme="minorHAnsi"/>
              </w:rPr>
              <w:t>Ist die saldierte Energiemenge der Konzessionsabgabe passend zum Lieferschein?</w:t>
            </w:r>
          </w:p>
          <w:p w14:paraId="773D8EB7" w14:textId="77777777" w:rsidR="004171EA" w:rsidRPr="00607173" w:rsidRDefault="004171EA" w:rsidP="00AC174E">
            <w:pPr>
              <w:rPr>
                <w:rFonts w:cstheme="minorHAnsi"/>
              </w:rPr>
            </w:pPr>
            <w:r w:rsidRPr="00607173">
              <w:rPr>
                <w:rFonts w:cstheme="minorHAnsi"/>
              </w:rPr>
              <w:t>Hinweis: Die saldierte abgerechnete Energiemenge ergibt sich durch Addition aller Energiemengen (unter Berücksichtigung derer Vorzeichen) aller Resultierenden zur Konzessionsabgabe dieser Rechnung.</w:t>
            </w:r>
          </w:p>
        </w:tc>
        <w:tc>
          <w:tcPr>
            <w:tcW w:w="1580" w:type="dxa"/>
            <w:gridSpan w:val="6"/>
            <w:tcBorders>
              <w:bottom w:val="dotted" w:sz="4" w:space="0" w:color="auto"/>
            </w:tcBorders>
          </w:tcPr>
          <w:p w14:paraId="0F98EB89" w14:textId="012E6E33"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795</w:t>
            </w:r>
          </w:p>
        </w:tc>
        <w:tc>
          <w:tcPr>
            <w:tcW w:w="882" w:type="dxa"/>
            <w:gridSpan w:val="5"/>
            <w:tcBorders>
              <w:bottom w:val="dotted" w:sz="4" w:space="0" w:color="auto"/>
            </w:tcBorders>
          </w:tcPr>
          <w:p w14:paraId="78908D5B" w14:textId="77777777" w:rsidR="004171EA" w:rsidRPr="00607173" w:rsidRDefault="004171EA" w:rsidP="00AC174E">
            <w:pPr>
              <w:rPr>
                <w:rFonts w:cstheme="minorHAnsi"/>
              </w:rPr>
            </w:pPr>
          </w:p>
        </w:tc>
        <w:tc>
          <w:tcPr>
            <w:tcW w:w="5044" w:type="dxa"/>
            <w:gridSpan w:val="2"/>
            <w:tcBorders>
              <w:bottom w:val="dotted" w:sz="4" w:space="0" w:color="auto"/>
            </w:tcBorders>
          </w:tcPr>
          <w:p w14:paraId="5C8BCACD" w14:textId="77777777" w:rsidR="004171EA" w:rsidRPr="00607173" w:rsidRDefault="004171EA" w:rsidP="00AC174E">
            <w:pPr>
              <w:rPr>
                <w:rFonts w:cstheme="minorHAnsi"/>
              </w:rPr>
            </w:pPr>
          </w:p>
        </w:tc>
      </w:tr>
      <w:tr w:rsidR="004171EA" w:rsidRPr="00607173" w14:paraId="5520EB79" w14:textId="77777777" w:rsidTr="009B0ECE">
        <w:trPr>
          <w:gridAfter w:val="2"/>
          <w:wAfter w:w="62" w:type="dxa"/>
        </w:trPr>
        <w:tc>
          <w:tcPr>
            <w:tcW w:w="705" w:type="dxa"/>
            <w:vMerge/>
          </w:tcPr>
          <w:p w14:paraId="082E53B3" w14:textId="77777777" w:rsidR="004171EA" w:rsidRPr="00607173" w:rsidRDefault="004171EA" w:rsidP="00AC174E">
            <w:pPr>
              <w:rPr>
                <w:rFonts w:cstheme="minorHAnsi"/>
              </w:rPr>
            </w:pPr>
          </w:p>
        </w:tc>
        <w:tc>
          <w:tcPr>
            <w:tcW w:w="6054" w:type="dxa"/>
            <w:gridSpan w:val="3"/>
            <w:vMerge/>
          </w:tcPr>
          <w:p w14:paraId="744DB598" w14:textId="77777777" w:rsidR="004171EA" w:rsidRPr="00607173" w:rsidRDefault="004171EA" w:rsidP="00AC174E">
            <w:pPr>
              <w:rPr>
                <w:rFonts w:cstheme="minorHAnsi"/>
              </w:rPr>
            </w:pPr>
          </w:p>
        </w:tc>
        <w:tc>
          <w:tcPr>
            <w:tcW w:w="1580" w:type="dxa"/>
            <w:gridSpan w:val="6"/>
            <w:tcBorders>
              <w:top w:val="dotted" w:sz="4" w:space="0" w:color="auto"/>
            </w:tcBorders>
          </w:tcPr>
          <w:p w14:paraId="643C7191" w14:textId="3EA99CD6"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82" w:type="dxa"/>
            <w:gridSpan w:val="5"/>
            <w:tcBorders>
              <w:top w:val="dotted" w:sz="4" w:space="0" w:color="auto"/>
            </w:tcBorders>
          </w:tcPr>
          <w:p w14:paraId="7DDDB07F" w14:textId="77777777" w:rsidR="004171EA" w:rsidRPr="00607173" w:rsidRDefault="004171EA" w:rsidP="00AC174E">
            <w:pPr>
              <w:rPr>
                <w:rFonts w:cstheme="minorHAnsi"/>
              </w:rPr>
            </w:pPr>
            <w:r w:rsidRPr="00607173">
              <w:rPr>
                <w:rFonts w:cstheme="minorHAnsi"/>
              </w:rPr>
              <w:t>AD9</w:t>
            </w:r>
          </w:p>
        </w:tc>
        <w:tc>
          <w:tcPr>
            <w:tcW w:w="5044" w:type="dxa"/>
            <w:gridSpan w:val="2"/>
            <w:tcBorders>
              <w:top w:val="dotted" w:sz="4" w:space="0" w:color="auto"/>
            </w:tcBorders>
          </w:tcPr>
          <w:p w14:paraId="3CC8FCC3" w14:textId="77777777" w:rsidR="004171EA" w:rsidRPr="00607173" w:rsidRDefault="004171EA" w:rsidP="00AC174E">
            <w:pPr>
              <w:rPr>
                <w:rFonts w:cstheme="minorHAnsi"/>
              </w:rPr>
            </w:pPr>
            <w:r w:rsidRPr="00607173">
              <w:rPr>
                <w:rFonts w:cstheme="minorHAnsi"/>
              </w:rPr>
              <w:t>Cluster: Ablehnung auf Positionsebene</w:t>
            </w:r>
          </w:p>
          <w:p w14:paraId="05958BCD" w14:textId="77777777" w:rsidR="004171EA" w:rsidRPr="00607173" w:rsidRDefault="004171EA" w:rsidP="00AC174E">
            <w:pPr>
              <w:rPr>
                <w:rFonts w:cstheme="minorHAnsi"/>
              </w:rPr>
            </w:pPr>
            <w:r w:rsidRPr="00607173">
              <w:rPr>
                <w:rFonts w:cstheme="minorHAnsi"/>
              </w:rPr>
              <w:t>Die saldierte Energiemenge der Resultierenden passen nicht zum Lieferschein</w:t>
            </w:r>
          </w:p>
        </w:tc>
      </w:tr>
      <w:tr w:rsidR="004171EA" w:rsidRPr="00607173" w14:paraId="2F64ECCF" w14:textId="77777777" w:rsidTr="009B0ECE">
        <w:trPr>
          <w:gridAfter w:val="2"/>
          <w:wAfter w:w="62" w:type="dxa"/>
        </w:trPr>
        <w:tc>
          <w:tcPr>
            <w:tcW w:w="705" w:type="dxa"/>
            <w:vMerge w:val="restart"/>
            <w:shd w:val="clear" w:color="auto" w:fill="92D050"/>
          </w:tcPr>
          <w:p w14:paraId="6AF65D0B" w14:textId="77777777" w:rsidR="004171EA" w:rsidRPr="00607173" w:rsidRDefault="004171EA" w:rsidP="00AC174E">
            <w:pPr>
              <w:rPr>
                <w:rFonts w:cstheme="minorHAnsi"/>
              </w:rPr>
            </w:pPr>
            <w:r w:rsidRPr="00607173">
              <w:rPr>
                <w:rFonts w:cstheme="minorHAnsi"/>
              </w:rPr>
              <w:t>795</w:t>
            </w:r>
          </w:p>
        </w:tc>
        <w:tc>
          <w:tcPr>
            <w:tcW w:w="6054" w:type="dxa"/>
            <w:gridSpan w:val="3"/>
            <w:vMerge w:val="restart"/>
          </w:tcPr>
          <w:p w14:paraId="085C51E8" w14:textId="77777777" w:rsidR="004171EA" w:rsidRPr="00607173" w:rsidRDefault="004171EA" w:rsidP="00AC174E">
            <w:pPr>
              <w:rPr>
                <w:rFonts w:cstheme="minorHAnsi"/>
              </w:rPr>
            </w:pPr>
            <w:r w:rsidRPr="00607173">
              <w:rPr>
                <w:rFonts w:cstheme="minorHAnsi"/>
              </w:rPr>
              <w:t>Ist in der Rechnungsposition ein zuvor nicht spezifizierter Fehler aufgetreten?</w:t>
            </w:r>
          </w:p>
        </w:tc>
        <w:tc>
          <w:tcPr>
            <w:tcW w:w="1580" w:type="dxa"/>
            <w:gridSpan w:val="6"/>
            <w:tcBorders>
              <w:bottom w:val="dotted" w:sz="4" w:space="0" w:color="auto"/>
            </w:tcBorders>
          </w:tcPr>
          <w:p w14:paraId="58BEDBC4" w14:textId="74B3C08A"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799</w:t>
            </w:r>
          </w:p>
        </w:tc>
        <w:tc>
          <w:tcPr>
            <w:tcW w:w="882" w:type="dxa"/>
            <w:gridSpan w:val="5"/>
            <w:tcBorders>
              <w:bottom w:val="dotted" w:sz="4" w:space="0" w:color="auto"/>
            </w:tcBorders>
          </w:tcPr>
          <w:p w14:paraId="2D01C7AB" w14:textId="77777777" w:rsidR="004171EA" w:rsidRPr="00607173" w:rsidRDefault="004171EA" w:rsidP="00AC174E">
            <w:pPr>
              <w:rPr>
                <w:rFonts w:cstheme="minorHAnsi"/>
              </w:rPr>
            </w:pPr>
            <w:r w:rsidRPr="00607173">
              <w:rPr>
                <w:rFonts w:cstheme="minorHAnsi"/>
              </w:rPr>
              <w:t>A99</w:t>
            </w:r>
          </w:p>
        </w:tc>
        <w:tc>
          <w:tcPr>
            <w:tcW w:w="5044" w:type="dxa"/>
            <w:gridSpan w:val="2"/>
            <w:tcBorders>
              <w:bottom w:val="dotted" w:sz="4" w:space="0" w:color="auto"/>
            </w:tcBorders>
          </w:tcPr>
          <w:p w14:paraId="3855C051" w14:textId="77777777" w:rsidR="004171EA" w:rsidRPr="00607173" w:rsidRDefault="004171EA" w:rsidP="00AC174E">
            <w:pPr>
              <w:rPr>
                <w:rFonts w:cstheme="minorHAnsi"/>
              </w:rPr>
            </w:pPr>
            <w:r w:rsidRPr="00607173">
              <w:rPr>
                <w:rFonts w:cstheme="minorHAnsi"/>
              </w:rPr>
              <w:t>Cluster: Ablehnung auf Positionsebene</w:t>
            </w:r>
          </w:p>
          <w:p w14:paraId="4CBFAB0F" w14:textId="77777777" w:rsidR="004171EA" w:rsidRPr="00607173" w:rsidRDefault="004171EA" w:rsidP="00AC174E">
            <w:pPr>
              <w:rPr>
                <w:rFonts w:cstheme="minorHAnsi"/>
              </w:rPr>
            </w:pPr>
            <w:r w:rsidRPr="00607173">
              <w:rPr>
                <w:rFonts w:cstheme="minorHAnsi"/>
              </w:rPr>
              <w:t>Sonstiger Fehler auf Positionsebene.</w:t>
            </w:r>
          </w:p>
          <w:p w14:paraId="70122ACC" w14:textId="77777777" w:rsidR="004171EA" w:rsidRPr="00607173" w:rsidRDefault="004171EA" w:rsidP="00AC174E">
            <w:pPr>
              <w:rPr>
                <w:rFonts w:cstheme="minorHAnsi"/>
              </w:rPr>
            </w:pPr>
            <w:r w:rsidRPr="00607173">
              <w:rPr>
                <w:rFonts w:cstheme="minorHAnsi"/>
              </w:rPr>
              <w:t xml:space="preserve">Hinweis: Das identifizierte Problem ist in der </w:t>
            </w:r>
            <w:r w:rsidRPr="00607173">
              <w:rPr>
                <w:rFonts w:cstheme="minorHAnsi"/>
              </w:rPr>
              <w:cr/>
              <w:t>Antwort zu beschreiben/benennen.</w:t>
            </w:r>
          </w:p>
          <w:p w14:paraId="0400D7D6" w14:textId="496A829C" w:rsidR="004171EA" w:rsidRPr="00607173" w:rsidRDefault="0010111F" w:rsidP="00AC174E">
            <w:pPr>
              <w:rPr>
                <w:rFonts w:cstheme="minorHAnsi"/>
              </w:rPr>
            </w:pPr>
            <w:r w:rsidRPr="00607173">
              <w:rPr>
                <w:rFonts w:cstheme="minorHAnsi"/>
              </w:rPr>
              <w:t>Nutzungsmöglichkeit Ende:</w:t>
            </w:r>
            <w:r w:rsidR="004171EA" w:rsidRPr="00607173">
              <w:rPr>
                <w:rFonts w:cstheme="minorHAnsi"/>
              </w:rPr>
              <w:t xml:space="preserve"> offen</w:t>
            </w:r>
          </w:p>
        </w:tc>
      </w:tr>
      <w:tr w:rsidR="004171EA" w:rsidRPr="00607173" w14:paraId="259087AA" w14:textId="77777777" w:rsidTr="009B0ECE">
        <w:trPr>
          <w:gridAfter w:val="2"/>
          <w:wAfter w:w="62" w:type="dxa"/>
        </w:trPr>
        <w:tc>
          <w:tcPr>
            <w:tcW w:w="705" w:type="dxa"/>
            <w:vMerge/>
          </w:tcPr>
          <w:p w14:paraId="4DDD804A" w14:textId="77777777" w:rsidR="004171EA" w:rsidRPr="00607173" w:rsidRDefault="004171EA" w:rsidP="00AC174E">
            <w:pPr>
              <w:rPr>
                <w:rFonts w:cstheme="minorHAnsi"/>
              </w:rPr>
            </w:pPr>
          </w:p>
        </w:tc>
        <w:tc>
          <w:tcPr>
            <w:tcW w:w="6054" w:type="dxa"/>
            <w:gridSpan w:val="3"/>
            <w:vMerge/>
          </w:tcPr>
          <w:p w14:paraId="458F6E79" w14:textId="77777777" w:rsidR="004171EA" w:rsidRPr="00607173" w:rsidRDefault="004171EA" w:rsidP="00AC174E">
            <w:pPr>
              <w:rPr>
                <w:rFonts w:cstheme="minorHAnsi"/>
              </w:rPr>
            </w:pPr>
          </w:p>
        </w:tc>
        <w:tc>
          <w:tcPr>
            <w:tcW w:w="1580" w:type="dxa"/>
            <w:gridSpan w:val="6"/>
            <w:tcBorders>
              <w:top w:val="dotted" w:sz="4" w:space="0" w:color="auto"/>
            </w:tcBorders>
          </w:tcPr>
          <w:p w14:paraId="2A8DFEC3" w14:textId="0ABE39FF"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799</w:t>
            </w:r>
          </w:p>
        </w:tc>
        <w:tc>
          <w:tcPr>
            <w:tcW w:w="882" w:type="dxa"/>
            <w:gridSpan w:val="5"/>
            <w:tcBorders>
              <w:top w:val="dotted" w:sz="4" w:space="0" w:color="auto"/>
            </w:tcBorders>
          </w:tcPr>
          <w:p w14:paraId="24733A69" w14:textId="77777777" w:rsidR="004171EA" w:rsidRPr="00607173" w:rsidRDefault="004171EA" w:rsidP="00AC174E">
            <w:pPr>
              <w:rPr>
                <w:rFonts w:cstheme="minorHAnsi"/>
              </w:rPr>
            </w:pPr>
          </w:p>
        </w:tc>
        <w:tc>
          <w:tcPr>
            <w:tcW w:w="5044" w:type="dxa"/>
            <w:gridSpan w:val="2"/>
            <w:tcBorders>
              <w:top w:val="dotted" w:sz="4" w:space="0" w:color="auto"/>
            </w:tcBorders>
          </w:tcPr>
          <w:p w14:paraId="73949121" w14:textId="77777777" w:rsidR="004171EA" w:rsidRPr="00607173" w:rsidRDefault="004171EA" w:rsidP="00AC174E">
            <w:pPr>
              <w:rPr>
                <w:rFonts w:cstheme="minorHAnsi"/>
              </w:rPr>
            </w:pPr>
          </w:p>
        </w:tc>
      </w:tr>
      <w:tr w:rsidR="004171EA" w:rsidRPr="00607173" w14:paraId="69B7B640" w14:textId="77777777" w:rsidTr="009B0ECE">
        <w:trPr>
          <w:gridAfter w:val="2"/>
          <w:wAfter w:w="62" w:type="dxa"/>
        </w:trPr>
        <w:tc>
          <w:tcPr>
            <w:tcW w:w="705" w:type="dxa"/>
            <w:vMerge w:val="restart"/>
            <w:shd w:val="clear" w:color="auto" w:fill="92D050"/>
          </w:tcPr>
          <w:p w14:paraId="34B15528" w14:textId="77777777" w:rsidR="004171EA" w:rsidRPr="00607173" w:rsidRDefault="004171EA" w:rsidP="00AC174E">
            <w:pPr>
              <w:rPr>
                <w:rFonts w:cstheme="minorHAnsi"/>
              </w:rPr>
            </w:pPr>
            <w:r w:rsidRPr="00607173">
              <w:rPr>
                <w:rFonts w:cstheme="minorHAnsi"/>
              </w:rPr>
              <w:lastRenderedPageBreak/>
              <w:t>799</w:t>
            </w:r>
          </w:p>
        </w:tc>
        <w:tc>
          <w:tcPr>
            <w:tcW w:w="6054" w:type="dxa"/>
            <w:gridSpan w:val="3"/>
            <w:vMerge w:val="restart"/>
          </w:tcPr>
          <w:p w14:paraId="121CB58D" w14:textId="77777777" w:rsidR="004171EA" w:rsidRPr="00607173" w:rsidRDefault="004171EA" w:rsidP="00AC174E">
            <w:pPr>
              <w:rPr>
                <w:rFonts w:cstheme="minorHAnsi"/>
              </w:rPr>
            </w:pPr>
            <w:r w:rsidRPr="00607173">
              <w:rPr>
                <w:rFonts w:cstheme="minorHAnsi"/>
              </w:rPr>
              <w:t>Sind noch weitere Rechnungspositionen zu prüfen?</w:t>
            </w:r>
          </w:p>
        </w:tc>
        <w:tc>
          <w:tcPr>
            <w:tcW w:w="1580" w:type="dxa"/>
            <w:gridSpan w:val="6"/>
            <w:tcBorders>
              <w:bottom w:val="dotted" w:sz="4" w:space="0" w:color="auto"/>
            </w:tcBorders>
          </w:tcPr>
          <w:p w14:paraId="726DA9C7" w14:textId="6F9CA5A6"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82" w:type="dxa"/>
            <w:gridSpan w:val="5"/>
            <w:tcBorders>
              <w:bottom w:val="dotted" w:sz="4" w:space="0" w:color="auto"/>
            </w:tcBorders>
          </w:tcPr>
          <w:p w14:paraId="74172309" w14:textId="77777777" w:rsidR="004171EA" w:rsidRPr="00607173" w:rsidRDefault="004171EA" w:rsidP="00AC174E">
            <w:pPr>
              <w:rPr>
                <w:rFonts w:cstheme="minorHAnsi"/>
              </w:rPr>
            </w:pPr>
          </w:p>
        </w:tc>
        <w:tc>
          <w:tcPr>
            <w:tcW w:w="5044" w:type="dxa"/>
            <w:gridSpan w:val="2"/>
            <w:tcBorders>
              <w:bottom w:val="dotted" w:sz="4" w:space="0" w:color="auto"/>
            </w:tcBorders>
          </w:tcPr>
          <w:p w14:paraId="36A81844" w14:textId="77777777" w:rsidR="004171EA" w:rsidRPr="00607173" w:rsidRDefault="004171EA" w:rsidP="00AC174E">
            <w:pPr>
              <w:rPr>
                <w:rFonts w:cstheme="minorHAnsi"/>
              </w:rPr>
            </w:pPr>
          </w:p>
        </w:tc>
      </w:tr>
      <w:tr w:rsidR="004171EA" w:rsidRPr="00607173" w14:paraId="49C1DE7D" w14:textId="77777777" w:rsidTr="009B0ECE">
        <w:trPr>
          <w:gridAfter w:val="2"/>
          <w:wAfter w:w="62" w:type="dxa"/>
        </w:trPr>
        <w:tc>
          <w:tcPr>
            <w:tcW w:w="705" w:type="dxa"/>
            <w:vMerge/>
          </w:tcPr>
          <w:p w14:paraId="47D7B561" w14:textId="77777777" w:rsidR="004171EA" w:rsidRPr="00607173" w:rsidRDefault="004171EA" w:rsidP="00AC174E">
            <w:pPr>
              <w:rPr>
                <w:rFonts w:cstheme="minorHAnsi"/>
              </w:rPr>
            </w:pPr>
          </w:p>
        </w:tc>
        <w:tc>
          <w:tcPr>
            <w:tcW w:w="6054" w:type="dxa"/>
            <w:gridSpan w:val="3"/>
            <w:vMerge/>
          </w:tcPr>
          <w:p w14:paraId="395614F1" w14:textId="77777777" w:rsidR="004171EA" w:rsidRPr="00607173" w:rsidRDefault="004171EA" w:rsidP="00AC174E">
            <w:pPr>
              <w:rPr>
                <w:rFonts w:cstheme="minorHAnsi"/>
              </w:rPr>
            </w:pPr>
          </w:p>
        </w:tc>
        <w:tc>
          <w:tcPr>
            <w:tcW w:w="1580" w:type="dxa"/>
            <w:gridSpan w:val="6"/>
            <w:tcBorders>
              <w:top w:val="dotted" w:sz="4" w:space="0" w:color="auto"/>
            </w:tcBorders>
          </w:tcPr>
          <w:p w14:paraId="366E3F10" w14:textId="75DDC8D7"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882" w:type="dxa"/>
            <w:gridSpan w:val="5"/>
            <w:tcBorders>
              <w:top w:val="dotted" w:sz="4" w:space="0" w:color="auto"/>
            </w:tcBorders>
          </w:tcPr>
          <w:p w14:paraId="3E7616AA" w14:textId="77777777" w:rsidR="004171EA" w:rsidRPr="00607173" w:rsidRDefault="004171EA" w:rsidP="00AC174E">
            <w:pPr>
              <w:rPr>
                <w:rFonts w:cstheme="minorHAnsi"/>
              </w:rPr>
            </w:pPr>
          </w:p>
        </w:tc>
        <w:tc>
          <w:tcPr>
            <w:tcW w:w="5044" w:type="dxa"/>
            <w:gridSpan w:val="2"/>
            <w:tcBorders>
              <w:top w:val="dotted" w:sz="4" w:space="0" w:color="auto"/>
            </w:tcBorders>
          </w:tcPr>
          <w:p w14:paraId="53504708" w14:textId="77777777" w:rsidR="004171EA" w:rsidRPr="00607173" w:rsidRDefault="004171EA" w:rsidP="00AC174E">
            <w:pPr>
              <w:rPr>
                <w:rFonts w:cstheme="minorHAnsi"/>
              </w:rPr>
            </w:pPr>
          </w:p>
        </w:tc>
      </w:tr>
      <w:tr w:rsidR="004171EA" w:rsidRPr="00607173" w14:paraId="6E92D7CC" w14:textId="77777777" w:rsidTr="009B0ECE">
        <w:trPr>
          <w:gridAfter w:val="2"/>
          <w:wAfter w:w="62" w:type="dxa"/>
        </w:trPr>
        <w:tc>
          <w:tcPr>
            <w:tcW w:w="705" w:type="dxa"/>
            <w:vMerge w:val="restart"/>
            <w:shd w:val="clear" w:color="auto" w:fill="92D050"/>
          </w:tcPr>
          <w:p w14:paraId="2D81406C" w14:textId="77777777" w:rsidR="004171EA" w:rsidRPr="00607173" w:rsidRDefault="004171EA" w:rsidP="00AC174E">
            <w:pPr>
              <w:rPr>
                <w:rFonts w:cstheme="minorHAnsi"/>
              </w:rPr>
            </w:pPr>
            <w:r w:rsidRPr="00607173">
              <w:rPr>
                <w:rFonts w:cstheme="minorHAnsi"/>
              </w:rPr>
              <w:t>800</w:t>
            </w:r>
          </w:p>
        </w:tc>
        <w:tc>
          <w:tcPr>
            <w:tcW w:w="6054" w:type="dxa"/>
            <w:gridSpan w:val="3"/>
            <w:vMerge w:val="restart"/>
          </w:tcPr>
          <w:p w14:paraId="52912EFF" w14:textId="77777777" w:rsidR="004171EA" w:rsidRPr="00607173" w:rsidRDefault="004171EA" w:rsidP="00AC174E">
            <w:pPr>
              <w:rPr>
                <w:rFonts w:cstheme="minorHAnsi"/>
              </w:rPr>
            </w:pPr>
            <w:r w:rsidRPr="00607173">
              <w:rPr>
                <w:rFonts w:cstheme="minorHAnsi"/>
              </w:rPr>
              <w:t>Ist in mindestens einer Rechnungspositionen ein Fehler aufgetreten?</w:t>
            </w:r>
          </w:p>
        </w:tc>
        <w:tc>
          <w:tcPr>
            <w:tcW w:w="1580" w:type="dxa"/>
            <w:gridSpan w:val="6"/>
            <w:tcBorders>
              <w:bottom w:val="dotted" w:sz="4" w:space="0" w:color="auto"/>
            </w:tcBorders>
          </w:tcPr>
          <w:p w14:paraId="26C4DC95" w14:textId="308629B0"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82" w:type="dxa"/>
            <w:gridSpan w:val="5"/>
            <w:tcBorders>
              <w:bottom w:val="dotted" w:sz="4" w:space="0" w:color="auto"/>
            </w:tcBorders>
          </w:tcPr>
          <w:p w14:paraId="694F01D7" w14:textId="77777777" w:rsidR="004171EA" w:rsidRPr="00607173" w:rsidRDefault="004171EA" w:rsidP="00AC174E">
            <w:pPr>
              <w:rPr>
                <w:rFonts w:cstheme="minorHAnsi"/>
              </w:rPr>
            </w:pPr>
          </w:p>
        </w:tc>
        <w:tc>
          <w:tcPr>
            <w:tcW w:w="5044" w:type="dxa"/>
            <w:gridSpan w:val="2"/>
            <w:tcBorders>
              <w:bottom w:val="dotted" w:sz="4" w:space="0" w:color="auto"/>
            </w:tcBorders>
          </w:tcPr>
          <w:p w14:paraId="17067A69" w14:textId="77777777" w:rsidR="004171EA" w:rsidRPr="00607173" w:rsidRDefault="004171EA" w:rsidP="00AC174E">
            <w:pPr>
              <w:rPr>
                <w:rFonts w:cstheme="minorHAnsi"/>
              </w:rPr>
            </w:pPr>
            <w:r w:rsidRPr="00607173">
              <w:rPr>
                <w:rFonts w:cstheme="minorHAnsi"/>
              </w:rPr>
              <w:t xml:space="preserve">Hinweis: Alle erkannten Antwortcodes aus der Positionsebene sind für jeden fehlerhaft identifizierten Positionsteil unter Angabe der Positionsnummer zu übermitteln. </w:t>
            </w:r>
          </w:p>
        </w:tc>
      </w:tr>
      <w:tr w:rsidR="004171EA" w:rsidRPr="00607173" w14:paraId="5E5408B1" w14:textId="77777777" w:rsidTr="009B0ECE">
        <w:trPr>
          <w:gridAfter w:val="2"/>
          <w:wAfter w:w="62" w:type="dxa"/>
        </w:trPr>
        <w:tc>
          <w:tcPr>
            <w:tcW w:w="705" w:type="dxa"/>
            <w:vMerge/>
          </w:tcPr>
          <w:p w14:paraId="126D9C28" w14:textId="77777777" w:rsidR="004171EA" w:rsidRPr="00607173" w:rsidRDefault="004171EA" w:rsidP="00AC174E">
            <w:pPr>
              <w:rPr>
                <w:rFonts w:cstheme="minorHAnsi"/>
              </w:rPr>
            </w:pPr>
          </w:p>
        </w:tc>
        <w:tc>
          <w:tcPr>
            <w:tcW w:w="6054" w:type="dxa"/>
            <w:gridSpan w:val="3"/>
            <w:vMerge/>
          </w:tcPr>
          <w:p w14:paraId="120C6581" w14:textId="77777777" w:rsidR="004171EA" w:rsidRPr="00607173" w:rsidRDefault="004171EA" w:rsidP="00AC174E">
            <w:pPr>
              <w:rPr>
                <w:rFonts w:cstheme="minorHAnsi"/>
              </w:rPr>
            </w:pPr>
          </w:p>
        </w:tc>
        <w:tc>
          <w:tcPr>
            <w:tcW w:w="1580" w:type="dxa"/>
            <w:gridSpan w:val="6"/>
            <w:tcBorders>
              <w:top w:val="dotted" w:sz="4" w:space="0" w:color="auto"/>
            </w:tcBorders>
          </w:tcPr>
          <w:p w14:paraId="009EB778" w14:textId="0390571B"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805</w:t>
            </w:r>
          </w:p>
        </w:tc>
        <w:tc>
          <w:tcPr>
            <w:tcW w:w="882" w:type="dxa"/>
            <w:gridSpan w:val="5"/>
            <w:tcBorders>
              <w:top w:val="dotted" w:sz="4" w:space="0" w:color="auto"/>
            </w:tcBorders>
          </w:tcPr>
          <w:p w14:paraId="63F13382" w14:textId="77777777" w:rsidR="004171EA" w:rsidRPr="00607173" w:rsidRDefault="004171EA" w:rsidP="00AC174E">
            <w:pPr>
              <w:rPr>
                <w:rFonts w:cstheme="minorHAnsi"/>
              </w:rPr>
            </w:pPr>
          </w:p>
        </w:tc>
        <w:tc>
          <w:tcPr>
            <w:tcW w:w="5044" w:type="dxa"/>
            <w:gridSpan w:val="2"/>
            <w:tcBorders>
              <w:top w:val="dotted" w:sz="4" w:space="0" w:color="auto"/>
            </w:tcBorders>
          </w:tcPr>
          <w:p w14:paraId="3751F5EB" w14:textId="77777777" w:rsidR="004171EA" w:rsidRPr="00607173" w:rsidRDefault="004171EA" w:rsidP="00AC174E">
            <w:pPr>
              <w:rPr>
                <w:rFonts w:cstheme="minorHAnsi"/>
              </w:rPr>
            </w:pPr>
            <w:r w:rsidRPr="00607173">
              <w:rPr>
                <w:rFonts w:cstheme="minorHAnsi"/>
              </w:rPr>
              <w:t>Die Prüfung des EBD wird im Summenteil fortgesetzt.</w:t>
            </w:r>
          </w:p>
        </w:tc>
      </w:tr>
      <w:tr w:rsidR="004171EA" w:rsidRPr="00607173" w14:paraId="66A42F28" w14:textId="77777777" w:rsidTr="009B0ECE">
        <w:trPr>
          <w:gridAfter w:val="2"/>
          <w:wAfter w:w="62" w:type="dxa"/>
        </w:trPr>
        <w:tc>
          <w:tcPr>
            <w:tcW w:w="14265" w:type="dxa"/>
            <w:gridSpan w:val="17"/>
            <w:shd w:val="clear" w:color="auto" w:fill="FFFF00"/>
          </w:tcPr>
          <w:p w14:paraId="58DE63B6" w14:textId="77777777" w:rsidR="004171EA" w:rsidRPr="00607173" w:rsidRDefault="004171EA" w:rsidP="00AC174E">
            <w:pPr>
              <w:rPr>
                <w:rFonts w:cstheme="minorHAnsi"/>
              </w:rPr>
            </w:pPr>
            <w:r w:rsidRPr="00607173">
              <w:rPr>
                <w:rFonts w:cstheme="minorHAnsi"/>
              </w:rPr>
              <w:t>Die nachfolgende Prüfung erfolgt auf Summenebene des EBD, obwohl es sich um eine summarische Prüfung der Positionsebene handelt, da bei fehlenden Artikel-ID keine Positionsnummer genannt werden kann, muss zur Übermittlung des Fehlers die REMADV Struktur zur Übermittlung von Fehlern auf Summenebene genutzt werden.</w:t>
            </w:r>
          </w:p>
        </w:tc>
      </w:tr>
      <w:tr w:rsidR="004171EA" w:rsidRPr="00607173" w14:paraId="51FEDD47" w14:textId="77777777" w:rsidTr="009B0ECE">
        <w:trPr>
          <w:gridAfter w:val="2"/>
          <w:wAfter w:w="62" w:type="dxa"/>
        </w:trPr>
        <w:tc>
          <w:tcPr>
            <w:tcW w:w="705" w:type="dxa"/>
            <w:vMerge w:val="restart"/>
            <w:shd w:val="clear" w:color="auto" w:fill="FFFF00"/>
          </w:tcPr>
          <w:p w14:paraId="43B1FCE7" w14:textId="77777777" w:rsidR="004171EA" w:rsidRPr="00607173" w:rsidRDefault="004171EA" w:rsidP="00AC174E">
            <w:pPr>
              <w:rPr>
                <w:rFonts w:cstheme="minorHAnsi"/>
              </w:rPr>
            </w:pPr>
            <w:r w:rsidRPr="00607173">
              <w:rPr>
                <w:rFonts w:cstheme="minorHAnsi"/>
              </w:rPr>
              <w:t>805</w:t>
            </w:r>
          </w:p>
        </w:tc>
        <w:tc>
          <w:tcPr>
            <w:tcW w:w="6054" w:type="dxa"/>
            <w:gridSpan w:val="3"/>
            <w:vMerge w:val="restart"/>
          </w:tcPr>
          <w:p w14:paraId="2C969EDA" w14:textId="77777777" w:rsidR="004171EA" w:rsidRPr="00607173" w:rsidRDefault="004171EA" w:rsidP="00AC174E">
            <w:pPr>
              <w:rPr>
                <w:rFonts w:cstheme="minorHAnsi"/>
              </w:rPr>
            </w:pPr>
            <w:r w:rsidRPr="00607173">
              <w:rPr>
                <w:rFonts w:cstheme="minorHAnsi"/>
              </w:rPr>
              <w:t>Fehlen noch Artikel-ID für Rechnungspositionen ≥ 01.01.2023 00:00 Uhr, die vorher mit den Stammdaten ausgetauscht und somit in der Rechnung erwartet wurden?</w:t>
            </w:r>
          </w:p>
          <w:p w14:paraId="1E400EEC" w14:textId="123FB8A5" w:rsidR="007662E9" w:rsidRPr="00607173" w:rsidRDefault="00377F6B" w:rsidP="00AC174E">
            <w:pPr>
              <w:rPr>
                <w:rFonts w:cstheme="minorHAnsi"/>
              </w:rPr>
            </w:pPr>
            <w:r w:rsidRPr="00607173">
              <w:rPr>
                <w:rFonts w:cstheme="minorHAnsi"/>
              </w:rPr>
              <w:t>Hinweis: Hat sich die tatsächlich abgerechnete Konzessionsabgabe gegenüber der in den Stammdaten ausgetauschten Konzessionsabgabe geändert, ist die Artikel-ID, welche zuvor in den Stammdaten ausgetauscht wurde</w:t>
            </w:r>
            <w:r w:rsidR="00CB4025" w:rsidRPr="00607173">
              <w:rPr>
                <w:rFonts w:cstheme="minorHAnsi"/>
              </w:rPr>
              <w:t>,</w:t>
            </w:r>
            <w:r w:rsidRPr="00607173">
              <w:rPr>
                <w:rFonts w:cstheme="minorHAnsi"/>
              </w:rPr>
              <w:t xml:space="preserve"> nicht als fehlende Artikel-ID zu übermitteln.</w:t>
            </w:r>
          </w:p>
        </w:tc>
        <w:tc>
          <w:tcPr>
            <w:tcW w:w="1580" w:type="dxa"/>
            <w:gridSpan w:val="6"/>
            <w:tcBorders>
              <w:bottom w:val="dotted" w:sz="4" w:space="0" w:color="auto"/>
            </w:tcBorders>
          </w:tcPr>
          <w:p w14:paraId="1A8947E2" w14:textId="2F16F6B9"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82" w:type="dxa"/>
            <w:gridSpan w:val="5"/>
            <w:tcBorders>
              <w:bottom w:val="dotted" w:sz="4" w:space="0" w:color="auto"/>
            </w:tcBorders>
          </w:tcPr>
          <w:p w14:paraId="1F975BE8" w14:textId="77777777" w:rsidR="004171EA" w:rsidRPr="00607173" w:rsidRDefault="004171EA" w:rsidP="00AC174E">
            <w:pPr>
              <w:rPr>
                <w:rFonts w:cstheme="minorHAnsi"/>
              </w:rPr>
            </w:pPr>
            <w:r w:rsidRPr="00607173">
              <w:rPr>
                <w:rFonts w:cstheme="minorHAnsi"/>
              </w:rPr>
              <w:t>A78</w:t>
            </w:r>
          </w:p>
        </w:tc>
        <w:tc>
          <w:tcPr>
            <w:tcW w:w="5044" w:type="dxa"/>
            <w:gridSpan w:val="2"/>
            <w:tcBorders>
              <w:bottom w:val="dotted" w:sz="4" w:space="0" w:color="auto"/>
            </w:tcBorders>
          </w:tcPr>
          <w:p w14:paraId="0CAD8C9B" w14:textId="77777777" w:rsidR="004171EA" w:rsidRPr="00607173" w:rsidRDefault="004171EA" w:rsidP="00AC174E">
            <w:pPr>
              <w:rPr>
                <w:rFonts w:cstheme="minorHAnsi"/>
              </w:rPr>
            </w:pPr>
            <w:r w:rsidRPr="00607173">
              <w:rPr>
                <w:rFonts w:cstheme="minorHAnsi"/>
              </w:rPr>
              <w:t>Cluster: Ablehnung auf Summenebene</w:t>
            </w:r>
          </w:p>
          <w:p w14:paraId="78F7C80F" w14:textId="77777777" w:rsidR="004171EA" w:rsidRPr="00607173" w:rsidRDefault="004171EA" w:rsidP="00AC174E">
            <w:pPr>
              <w:rPr>
                <w:rFonts w:cstheme="minorHAnsi"/>
              </w:rPr>
            </w:pPr>
            <w:r w:rsidRPr="00607173">
              <w:rPr>
                <w:rFonts w:cstheme="minorHAnsi"/>
              </w:rPr>
              <w:t>Erwartete Artikel-ID in der Rechnung nicht vorhanden.</w:t>
            </w:r>
          </w:p>
          <w:p w14:paraId="54C2D8AA" w14:textId="77777777" w:rsidR="004171EA" w:rsidRPr="00607173" w:rsidRDefault="004171EA" w:rsidP="00AC174E">
            <w:pPr>
              <w:rPr>
                <w:rFonts w:cstheme="minorHAnsi"/>
              </w:rPr>
            </w:pPr>
            <w:r w:rsidRPr="00607173">
              <w:rPr>
                <w:rFonts w:cstheme="minorHAnsi"/>
              </w:rPr>
              <w:t xml:space="preserve">Hinweis: Die erwarteten Artikel-ID sind zu nennen. </w:t>
            </w:r>
          </w:p>
        </w:tc>
      </w:tr>
      <w:tr w:rsidR="004171EA" w:rsidRPr="00607173" w14:paraId="5CBF5EA3" w14:textId="77777777" w:rsidTr="009B0ECE">
        <w:trPr>
          <w:gridAfter w:val="2"/>
          <w:wAfter w:w="62" w:type="dxa"/>
        </w:trPr>
        <w:tc>
          <w:tcPr>
            <w:tcW w:w="705" w:type="dxa"/>
            <w:vMerge/>
          </w:tcPr>
          <w:p w14:paraId="397BDFBC" w14:textId="77777777" w:rsidR="004171EA" w:rsidRPr="00607173" w:rsidRDefault="004171EA" w:rsidP="00AC174E">
            <w:pPr>
              <w:rPr>
                <w:rFonts w:cstheme="minorHAnsi"/>
              </w:rPr>
            </w:pPr>
          </w:p>
        </w:tc>
        <w:tc>
          <w:tcPr>
            <w:tcW w:w="6054" w:type="dxa"/>
            <w:gridSpan w:val="3"/>
            <w:vMerge/>
          </w:tcPr>
          <w:p w14:paraId="6042FB33" w14:textId="77777777" w:rsidR="004171EA" w:rsidRPr="00607173" w:rsidRDefault="004171EA" w:rsidP="00AC174E">
            <w:pPr>
              <w:rPr>
                <w:rFonts w:cstheme="minorHAnsi"/>
              </w:rPr>
            </w:pPr>
          </w:p>
        </w:tc>
        <w:tc>
          <w:tcPr>
            <w:tcW w:w="1580" w:type="dxa"/>
            <w:gridSpan w:val="6"/>
            <w:tcBorders>
              <w:top w:val="dotted" w:sz="4" w:space="0" w:color="auto"/>
            </w:tcBorders>
          </w:tcPr>
          <w:p w14:paraId="04ABAD72" w14:textId="735D60E2"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81</w:t>
            </w:r>
            <w:r w:rsidR="00FD20B8" w:rsidRPr="00607173">
              <w:rPr>
                <w:rFonts w:cstheme="minorHAnsi"/>
              </w:rPr>
              <w:t>0</w:t>
            </w:r>
          </w:p>
        </w:tc>
        <w:tc>
          <w:tcPr>
            <w:tcW w:w="882" w:type="dxa"/>
            <w:gridSpan w:val="5"/>
            <w:tcBorders>
              <w:top w:val="dotted" w:sz="4" w:space="0" w:color="auto"/>
            </w:tcBorders>
          </w:tcPr>
          <w:p w14:paraId="4929A0B1" w14:textId="77777777" w:rsidR="004171EA" w:rsidRPr="00607173" w:rsidRDefault="004171EA" w:rsidP="00AC174E">
            <w:pPr>
              <w:rPr>
                <w:rFonts w:cstheme="minorHAnsi"/>
              </w:rPr>
            </w:pPr>
          </w:p>
        </w:tc>
        <w:tc>
          <w:tcPr>
            <w:tcW w:w="5044" w:type="dxa"/>
            <w:gridSpan w:val="2"/>
            <w:tcBorders>
              <w:top w:val="dotted" w:sz="4" w:space="0" w:color="auto"/>
            </w:tcBorders>
          </w:tcPr>
          <w:p w14:paraId="5D067B91" w14:textId="77777777" w:rsidR="004171EA" w:rsidRPr="00607173" w:rsidRDefault="004171EA" w:rsidP="00AC174E">
            <w:pPr>
              <w:rPr>
                <w:rFonts w:cstheme="minorHAnsi"/>
              </w:rPr>
            </w:pPr>
          </w:p>
        </w:tc>
      </w:tr>
      <w:tr w:rsidR="00FD20B8" w:rsidRPr="00607173" w14:paraId="7C9A9844" w14:textId="77777777" w:rsidTr="009B0ECE">
        <w:trPr>
          <w:gridAfter w:val="2"/>
          <w:wAfter w:w="62" w:type="dxa"/>
        </w:trPr>
        <w:tc>
          <w:tcPr>
            <w:tcW w:w="705" w:type="dxa"/>
            <w:vMerge w:val="restart"/>
            <w:shd w:val="clear" w:color="auto" w:fill="FFFF00"/>
          </w:tcPr>
          <w:p w14:paraId="278EA70A" w14:textId="5CAD77E9" w:rsidR="00FD20B8" w:rsidRPr="00607173" w:rsidRDefault="00FD20B8" w:rsidP="00FD20B8">
            <w:pPr>
              <w:rPr>
                <w:rFonts w:cstheme="minorHAnsi"/>
              </w:rPr>
            </w:pPr>
            <w:r w:rsidRPr="00607173">
              <w:rPr>
                <w:rFonts w:cstheme="minorHAnsi"/>
              </w:rPr>
              <w:t>810</w:t>
            </w:r>
          </w:p>
        </w:tc>
        <w:tc>
          <w:tcPr>
            <w:tcW w:w="6054" w:type="dxa"/>
            <w:gridSpan w:val="3"/>
            <w:vMerge w:val="restart"/>
          </w:tcPr>
          <w:p w14:paraId="26AB0406" w14:textId="4D7792D4" w:rsidR="00FD20B8" w:rsidRPr="00607173" w:rsidRDefault="00FD20B8" w:rsidP="00FD20B8">
            <w:pPr>
              <w:rPr>
                <w:rFonts w:cstheme="minorHAnsi"/>
              </w:rPr>
            </w:pPr>
            <w:r w:rsidRPr="00607173">
              <w:rPr>
                <w:rFonts w:cstheme="minorHAnsi"/>
              </w:rPr>
              <w:t>Sind die Netzentgelte unter Berücksichtigung der pauschalen Netzentgeltreduzierung nach §14a EnWG richtig berechnet?</w:t>
            </w:r>
          </w:p>
        </w:tc>
        <w:tc>
          <w:tcPr>
            <w:tcW w:w="1580" w:type="dxa"/>
            <w:gridSpan w:val="6"/>
            <w:tcBorders>
              <w:top w:val="dotted" w:sz="4" w:space="0" w:color="auto"/>
              <w:bottom w:val="dotted" w:sz="4" w:space="0" w:color="auto"/>
            </w:tcBorders>
          </w:tcPr>
          <w:p w14:paraId="09C62869" w14:textId="7F48A195" w:rsidR="00FD20B8" w:rsidRPr="00607173" w:rsidRDefault="00FD20B8" w:rsidP="00FD20B8">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Ende</w:t>
            </w:r>
          </w:p>
        </w:tc>
        <w:tc>
          <w:tcPr>
            <w:tcW w:w="882" w:type="dxa"/>
            <w:gridSpan w:val="5"/>
            <w:tcBorders>
              <w:top w:val="dotted" w:sz="4" w:space="0" w:color="auto"/>
              <w:bottom w:val="dotted" w:sz="4" w:space="0" w:color="auto"/>
            </w:tcBorders>
          </w:tcPr>
          <w:p w14:paraId="1208E989" w14:textId="33DA5730" w:rsidR="00FD20B8" w:rsidRPr="00607173" w:rsidRDefault="00FD20B8" w:rsidP="00FD20B8">
            <w:pPr>
              <w:rPr>
                <w:rFonts w:cstheme="minorHAnsi"/>
              </w:rPr>
            </w:pPr>
            <w:r w:rsidRPr="00607173">
              <w:rPr>
                <w:rFonts w:cstheme="minorHAnsi"/>
              </w:rPr>
              <w:t>AD2</w:t>
            </w:r>
          </w:p>
        </w:tc>
        <w:tc>
          <w:tcPr>
            <w:tcW w:w="5044" w:type="dxa"/>
            <w:gridSpan w:val="2"/>
            <w:tcBorders>
              <w:top w:val="dotted" w:sz="4" w:space="0" w:color="auto"/>
              <w:bottom w:val="dotted" w:sz="4" w:space="0" w:color="auto"/>
            </w:tcBorders>
          </w:tcPr>
          <w:p w14:paraId="6441B080" w14:textId="77777777" w:rsidR="00FD20B8" w:rsidRPr="00607173" w:rsidRDefault="00FD20B8" w:rsidP="00FD20B8">
            <w:pPr>
              <w:rPr>
                <w:rFonts w:cstheme="minorHAnsi"/>
              </w:rPr>
            </w:pPr>
            <w:r w:rsidRPr="00607173">
              <w:rPr>
                <w:rFonts w:cstheme="minorHAnsi"/>
              </w:rPr>
              <w:t>Cluster: Ablehnung auf Summenebene</w:t>
            </w:r>
          </w:p>
          <w:p w14:paraId="7AF3F8BE" w14:textId="471D1C14" w:rsidR="00FD20B8" w:rsidRPr="00607173" w:rsidRDefault="00FD20B8" w:rsidP="00FD20B8">
            <w:pPr>
              <w:rPr>
                <w:rFonts w:cstheme="minorHAnsi"/>
              </w:rPr>
            </w:pPr>
            <w:r w:rsidRPr="00607173">
              <w:rPr>
                <w:rFonts w:cstheme="minorHAnsi"/>
              </w:rPr>
              <w:t>Die Netzentgelte unter Berücksichtigung der pauschalen Netzentgeltreduzierung nach §14a EnWG sind nicht richtig berechnet.</w:t>
            </w:r>
          </w:p>
        </w:tc>
      </w:tr>
      <w:tr w:rsidR="00FD20B8" w:rsidRPr="00607173" w14:paraId="18B1FFB5" w14:textId="77777777" w:rsidTr="009B0ECE">
        <w:trPr>
          <w:gridAfter w:val="2"/>
          <w:wAfter w:w="62" w:type="dxa"/>
        </w:trPr>
        <w:tc>
          <w:tcPr>
            <w:tcW w:w="705" w:type="dxa"/>
            <w:vMerge/>
            <w:shd w:val="clear" w:color="auto" w:fill="FFFF00"/>
          </w:tcPr>
          <w:p w14:paraId="51D063A9" w14:textId="77777777" w:rsidR="00FD20B8" w:rsidRPr="00607173" w:rsidRDefault="00FD20B8" w:rsidP="00FD20B8">
            <w:pPr>
              <w:rPr>
                <w:rFonts w:cstheme="minorHAnsi"/>
              </w:rPr>
            </w:pPr>
          </w:p>
        </w:tc>
        <w:tc>
          <w:tcPr>
            <w:tcW w:w="6054" w:type="dxa"/>
            <w:gridSpan w:val="3"/>
            <w:vMerge/>
          </w:tcPr>
          <w:p w14:paraId="428C2715" w14:textId="77777777" w:rsidR="00FD20B8" w:rsidRPr="00607173" w:rsidRDefault="00FD20B8" w:rsidP="00FD20B8">
            <w:pPr>
              <w:rPr>
                <w:rFonts w:cstheme="minorHAnsi"/>
              </w:rPr>
            </w:pPr>
          </w:p>
        </w:tc>
        <w:tc>
          <w:tcPr>
            <w:tcW w:w="1580" w:type="dxa"/>
            <w:gridSpan w:val="6"/>
            <w:tcBorders>
              <w:top w:val="dotted" w:sz="4" w:space="0" w:color="auto"/>
            </w:tcBorders>
          </w:tcPr>
          <w:p w14:paraId="15C41E8F" w14:textId="42CB1597" w:rsidR="00FD20B8" w:rsidRPr="00607173" w:rsidRDefault="00FD20B8" w:rsidP="00FD20B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815</w:t>
            </w:r>
          </w:p>
        </w:tc>
        <w:tc>
          <w:tcPr>
            <w:tcW w:w="882" w:type="dxa"/>
            <w:gridSpan w:val="5"/>
            <w:tcBorders>
              <w:top w:val="dotted" w:sz="4" w:space="0" w:color="auto"/>
            </w:tcBorders>
          </w:tcPr>
          <w:p w14:paraId="1FD503D5" w14:textId="77777777" w:rsidR="00FD20B8" w:rsidRPr="00607173" w:rsidRDefault="00FD20B8" w:rsidP="00FD20B8">
            <w:pPr>
              <w:rPr>
                <w:rFonts w:cstheme="minorHAnsi"/>
              </w:rPr>
            </w:pPr>
          </w:p>
        </w:tc>
        <w:tc>
          <w:tcPr>
            <w:tcW w:w="5044" w:type="dxa"/>
            <w:gridSpan w:val="2"/>
            <w:tcBorders>
              <w:top w:val="dotted" w:sz="4" w:space="0" w:color="auto"/>
            </w:tcBorders>
          </w:tcPr>
          <w:p w14:paraId="4A00B87A" w14:textId="77777777" w:rsidR="00FD20B8" w:rsidRPr="00607173" w:rsidRDefault="00FD20B8" w:rsidP="00FD20B8">
            <w:pPr>
              <w:rPr>
                <w:rFonts w:cstheme="minorHAnsi"/>
              </w:rPr>
            </w:pPr>
          </w:p>
        </w:tc>
      </w:tr>
      <w:tr w:rsidR="004171EA" w:rsidRPr="00607173" w14:paraId="125E1695" w14:textId="77777777" w:rsidTr="009B0ECE">
        <w:trPr>
          <w:gridAfter w:val="2"/>
          <w:wAfter w:w="62" w:type="dxa"/>
        </w:trPr>
        <w:tc>
          <w:tcPr>
            <w:tcW w:w="14265" w:type="dxa"/>
            <w:gridSpan w:val="17"/>
            <w:shd w:val="clear" w:color="auto" w:fill="FFFF00"/>
          </w:tcPr>
          <w:p w14:paraId="349E81CF" w14:textId="77777777" w:rsidR="004171EA" w:rsidRPr="00607173" w:rsidRDefault="004171EA" w:rsidP="00AC174E">
            <w:pPr>
              <w:rPr>
                <w:rFonts w:cstheme="minorHAnsi"/>
              </w:rPr>
            </w:pPr>
            <w:r w:rsidRPr="00607173">
              <w:rPr>
                <w:rFonts w:cstheme="minorHAnsi"/>
              </w:rPr>
              <w:lastRenderedPageBreak/>
              <w:t>Die nachfolgenden Prüfungen werden, beginnend mit dem Prüfschritt 815 für jede Summenzeile durchgeführt. Tritt in einer Summenzeile der erste Fehler auf, so sind die weiteren Prüfungen, so dies noch möglich ist, auch durchzuführen. Alle im Summenteil gefundenen Fehler werden mit den entsprechenden Ablehnungscodes dem NB als Ergebnis übermittelt.</w:t>
            </w:r>
          </w:p>
          <w:p w14:paraId="3FE6BFEF" w14:textId="77777777" w:rsidR="004171EA" w:rsidRPr="00607173" w:rsidRDefault="004171EA" w:rsidP="00AC174E">
            <w:pPr>
              <w:rPr>
                <w:rFonts w:cstheme="minorHAnsi"/>
              </w:rPr>
            </w:pPr>
            <w:r w:rsidRPr="00607173">
              <w:rPr>
                <w:rFonts w:cstheme="minorHAnsi"/>
              </w:rPr>
              <w:t>Folgende Prüfungen sind je Kombination aus Steuersatz und Steuerkategorie durchzuführen; dies gilt für alle Rechnungstypen, ausgenommen der Sonderrechnung.</w:t>
            </w:r>
          </w:p>
        </w:tc>
      </w:tr>
      <w:tr w:rsidR="004171EA" w:rsidRPr="00607173" w14:paraId="09EEC5DB" w14:textId="77777777" w:rsidTr="009B0ECE">
        <w:trPr>
          <w:gridAfter w:val="2"/>
          <w:wAfter w:w="62" w:type="dxa"/>
        </w:trPr>
        <w:tc>
          <w:tcPr>
            <w:tcW w:w="705" w:type="dxa"/>
            <w:vMerge w:val="restart"/>
            <w:shd w:val="clear" w:color="auto" w:fill="FFFF00"/>
          </w:tcPr>
          <w:p w14:paraId="3E95150A" w14:textId="77777777" w:rsidR="004171EA" w:rsidRPr="00607173" w:rsidRDefault="004171EA" w:rsidP="00AC174E">
            <w:pPr>
              <w:rPr>
                <w:rFonts w:cstheme="minorHAnsi"/>
              </w:rPr>
            </w:pPr>
            <w:r w:rsidRPr="00607173">
              <w:rPr>
                <w:rFonts w:cstheme="minorHAnsi"/>
              </w:rPr>
              <w:br w:type="page"/>
              <w:t>815</w:t>
            </w:r>
          </w:p>
        </w:tc>
        <w:tc>
          <w:tcPr>
            <w:tcW w:w="6054" w:type="dxa"/>
            <w:gridSpan w:val="3"/>
            <w:vMerge w:val="restart"/>
          </w:tcPr>
          <w:p w14:paraId="78550256" w14:textId="77777777" w:rsidR="004171EA" w:rsidRPr="00607173" w:rsidRDefault="004171EA" w:rsidP="00AC174E">
            <w:pPr>
              <w:rPr>
                <w:rFonts w:cstheme="minorHAnsi"/>
              </w:rPr>
            </w:pPr>
            <w:r w:rsidRPr="00607173">
              <w:rPr>
                <w:rFonts w:cstheme="minorHAnsi"/>
              </w:rPr>
              <w:t>Entspricht für den genannten Steuersatz die Besteuerungsgrundlage der Summen der Einzelpositionen dieser Rechnung mit diesem Steuersatz?</w:t>
            </w:r>
          </w:p>
        </w:tc>
        <w:tc>
          <w:tcPr>
            <w:tcW w:w="1580" w:type="dxa"/>
            <w:gridSpan w:val="6"/>
            <w:tcBorders>
              <w:bottom w:val="dotted" w:sz="4" w:space="0" w:color="auto"/>
            </w:tcBorders>
          </w:tcPr>
          <w:p w14:paraId="7047980C" w14:textId="15155E92"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816</w:t>
            </w:r>
          </w:p>
        </w:tc>
        <w:tc>
          <w:tcPr>
            <w:tcW w:w="882" w:type="dxa"/>
            <w:gridSpan w:val="5"/>
            <w:tcBorders>
              <w:bottom w:val="dotted" w:sz="4" w:space="0" w:color="auto"/>
            </w:tcBorders>
          </w:tcPr>
          <w:p w14:paraId="05A0F97A" w14:textId="77777777" w:rsidR="004171EA" w:rsidRPr="00607173" w:rsidRDefault="004171EA" w:rsidP="00AC174E">
            <w:pPr>
              <w:rPr>
                <w:rFonts w:cstheme="minorHAnsi"/>
              </w:rPr>
            </w:pPr>
            <w:r w:rsidRPr="00607173">
              <w:rPr>
                <w:rFonts w:cstheme="minorHAnsi"/>
              </w:rPr>
              <w:t>A66</w:t>
            </w:r>
          </w:p>
        </w:tc>
        <w:tc>
          <w:tcPr>
            <w:tcW w:w="5044" w:type="dxa"/>
            <w:gridSpan w:val="2"/>
            <w:tcBorders>
              <w:bottom w:val="dotted" w:sz="4" w:space="0" w:color="auto"/>
            </w:tcBorders>
          </w:tcPr>
          <w:p w14:paraId="0B8F6D34" w14:textId="77777777" w:rsidR="004171EA" w:rsidRPr="00607173" w:rsidRDefault="004171EA" w:rsidP="00AC174E">
            <w:pPr>
              <w:rPr>
                <w:rFonts w:cstheme="minorHAnsi"/>
              </w:rPr>
            </w:pPr>
            <w:r w:rsidRPr="00607173">
              <w:rPr>
                <w:rFonts w:cstheme="minorHAnsi"/>
              </w:rPr>
              <w:t>Cluster: Ablehnung auf Summenebene</w:t>
            </w:r>
          </w:p>
          <w:p w14:paraId="185D19FE" w14:textId="72382A9C" w:rsidR="004171EA" w:rsidRPr="00607173" w:rsidRDefault="00257E96" w:rsidP="00AC174E">
            <w:pPr>
              <w:rPr>
                <w:rFonts w:cstheme="minorHAnsi"/>
              </w:rPr>
            </w:pPr>
            <w:r w:rsidRPr="00607173">
              <w:rPr>
                <w:rFonts w:cstheme="minorHAnsi"/>
              </w:rPr>
              <w:t>Genannte Besteuerungsgrundlage</w:t>
            </w:r>
            <w:r w:rsidR="00213A99" w:rsidRPr="00607173">
              <w:rPr>
                <w:rFonts w:cstheme="minorHAnsi"/>
              </w:rPr>
              <w:t xml:space="preserve"> </w:t>
            </w:r>
            <w:r w:rsidR="004171EA" w:rsidRPr="00607173">
              <w:rPr>
                <w:rFonts w:cstheme="minorHAnsi"/>
              </w:rPr>
              <w:t>passt nicht zu der Summe der Einzelpositionen des Steuersatzes.</w:t>
            </w:r>
          </w:p>
          <w:p w14:paraId="46BADE4B" w14:textId="77777777" w:rsidR="004171EA" w:rsidRPr="00607173" w:rsidRDefault="004171EA" w:rsidP="00AC174E">
            <w:pPr>
              <w:rPr>
                <w:rFonts w:cstheme="minorHAnsi"/>
              </w:rPr>
            </w:pPr>
            <w:r w:rsidRPr="00607173">
              <w:rPr>
                <w:rFonts w:cstheme="minorHAnsi"/>
              </w:rPr>
              <w:t>Hinweis: Es ist der Steuersatz (aus DE5278) und die Steuerkategorie (aus DE5305) des SG52 TAX zu nennen.</w:t>
            </w:r>
          </w:p>
        </w:tc>
      </w:tr>
      <w:tr w:rsidR="004171EA" w:rsidRPr="00607173" w14:paraId="22AF3178" w14:textId="77777777" w:rsidTr="009B0ECE">
        <w:trPr>
          <w:gridAfter w:val="2"/>
          <w:wAfter w:w="62" w:type="dxa"/>
        </w:trPr>
        <w:tc>
          <w:tcPr>
            <w:tcW w:w="705" w:type="dxa"/>
            <w:vMerge/>
          </w:tcPr>
          <w:p w14:paraId="28291789" w14:textId="77777777" w:rsidR="004171EA" w:rsidRPr="00607173" w:rsidRDefault="004171EA" w:rsidP="00AC174E">
            <w:pPr>
              <w:rPr>
                <w:rFonts w:cstheme="minorHAnsi"/>
              </w:rPr>
            </w:pPr>
          </w:p>
        </w:tc>
        <w:tc>
          <w:tcPr>
            <w:tcW w:w="6054" w:type="dxa"/>
            <w:gridSpan w:val="3"/>
            <w:vMerge/>
          </w:tcPr>
          <w:p w14:paraId="4B78A65B" w14:textId="77777777" w:rsidR="004171EA" w:rsidRPr="00607173" w:rsidRDefault="004171EA" w:rsidP="00AC174E">
            <w:pPr>
              <w:rPr>
                <w:rFonts w:cstheme="minorHAnsi"/>
              </w:rPr>
            </w:pPr>
          </w:p>
        </w:tc>
        <w:tc>
          <w:tcPr>
            <w:tcW w:w="1580" w:type="dxa"/>
            <w:gridSpan w:val="6"/>
            <w:tcBorders>
              <w:top w:val="dotted" w:sz="4" w:space="0" w:color="auto"/>
            </w:tcBorders>
          </w:tcPr>
          <w:p w14:paraId="6E92C4C0" w14:textId="0FACC1EE"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816</w:t>
            </w:r>
          </w:p>
        </w:tc>
        <w:tc>
          <w:tcPr>
            <w:tcW w:w="882" w:type="dxa"/>
            <w:gridSpan w:val="5"/>
            <w:tcBorders>
              <w:top w:val="dotted" w:sz="4" w:space="0" w:color="auto"/>
            </w:tcBorders>
          </w:tcPr>
          <w:p w14:paraId="0F92F5D6" w14:textId="77777777" w:rsidR="004171EA" w:rsidRPr="00607173" w:rsidRDefault="004171EA" w:rsidP="00AC174E">
            <w:pPr>
              <w:rPr>
                <w:rFonts w:cstheme="minorHAnsi"/>
              </w:rPr>
            </w:pPr>
          </w:p>
        </w:tc>
        <w:tc>
          <w:tcPr>
            <w:tcW w:w="5044" w:type="dxa"/>
            <w:gridSpan w:val="2"/>
            <w:tcBorders>
              <w:top w:val="dotted" w:sz="4" w:space="0" w:color="auto"/>
            </w:tcBorders>
          </w:tcPr>
          <w:p w14:paraId="13EDBE6E" w14:textId="77777777" w:rsidR="004171EA" w:rsidRPr="00607173" w:rsidRDefault="004171EA" w:rsidP="00AC174E">
            <w:pPr>
              <w:rPr>
                <w:rFonts w:cstheme="minorHAnsi"/>
              </w:rPr>
            </w:pPr>
          </w:p>
        </w:tc>
      </w:tr>
      <w:tr w:rsidR="004171EA" w:rsidRPr="00607173" w14:paraId="723E8EFF" w14:textId="77777777" w:rsidTr="009B0ECE">
        <w:trPr>
          <w:gridAfter w:val="2"/>
          <w:wAfter w:w="62" w:type="dxa"/>
        </w:trPr>
        <w:tc>
          <w:tcPr>
            <w:tcW w:w="705" w:type="dxa"/>
            <w:vMerge w:val="restart"/>
            <w:shd w:val="clear" w:color="auto" w:fill="FFFF00"/>
          </w:tcPr>
          <w:p w14:paraId="36098237" w14:textId="77777777" w:rsidR="004171EA" w:rsidRPr="00607173" w:rsidRDefault="004171EA" w:rsidP="00AC174E">
            <w:pPr>
              <w:rPr>
                <w:rFonts w:cstheme="minorHAnsi"/>
              </w:rPr>
            </w:pPr>
            <w:r w:rsidRPr="00607173">
              <w:rPr>
                <w:rFonts w:cstheme="minorHAnsi"/>
              </w:rPr>
              <w:t>816</w:t>
            </w:r>
          </w:p>
        </w:tc>
        <w:tc>
          <w:tcPr>
            <w:tcW w:w="6054" w:type="dxa"/>
            <w:gridSpan w:val="3"/>
            <w:vMerge w:val="restart"/>
          </w:tcPr>
          <w:p w14:paraId="25D5459C" w14:textId="52997810" w:rsidR="004171EA" w:rsidRPr="00607173" w:rsidRDefault="004171EA" w:rsidP="00AC174E">
            <w:pPr>
              <w:rPr>
                <w:rFonts w:cstheme="minorHAnsi"/>
              </w:rPr>
            </w:pPr>
            <w:r w:rsidRPr="00607173">
              <w:rPr>
                <w:rFonts w:cstheme="minorHAnsi"/>
              </w:rPr>
              <w:t>Ist das Beginndatum des Abrechnungszeitraums ≥ 01.01.2023</w:t>
            </w:r>
            <w:r w:rsidR="00A95B9E" w:rsidRPr="00607173">
              <w:rPr>
                <w:rFonts w:cstheme="minorHAnsi"/>
              </w:rPr>
              <w:t xml:space="preserve"> 00:</w:t>
            </w:r>
            <w:r w:rsidRPr="00607173">
              <w:rPr>
                <w:rFonts w:cstheme="minorHAnsi"/>
              </w:rPr>
              <w:t>00 Uhr gesetzlicher deutscher Zeit?</w:t>
            </w:r>
          </w:p>
        </w:tc>
        <w:tc>
          <w:tcPr>
            <w:tcW w:w="1580" w:type="dxa"/>
            <w:gridSpan w:val="6"/>
            <w:tcBorders>
              <w:bottom w:val="dotted" w:sz="4" w:space="0" w:color="auto"/>
            </w:tcBorders>
          </w:tcPr>
          <w:p w14:paraId="01DC2C0C" w14:textId="014F5F43"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817</w:t>
            </w:r>
          </w:p>
        </w:tc>
        <w:tc>
          <w:tcPr>
            <w:tcW w:w="882" w:type="dxa"/>
            <w:gridSpan w:val="5"/>
            <w:tcBorders>
              <w:bottom w:val="dotted" w:sz="4" w:space="0" w:color="auto"/>
            </w:tcBorders>
          </w:tcPr>
          <w:p w14:paraId="76926893" w14:textId="77777777" w:rsidR="004171EA" w:rsidRPr="00607173" w:rsidRDefault="004171EA" w:rsidP="00AC174E">
            <w:pPr>
              <w:rPr>
                <w:rFonts w:cstheme="minorHAnsi"/>
              </w:rPr>
            </w:pPr>
          </w:p>
        </w:tc>
        <w:tc>
          <w:tcPr>
            <w:tcW w:w="5044" w:type="dxa"/>
            <w:gridSpan w:val="2"/>
            <w:tcBorders>
              <w:bottom w:val="dotted" w:sz="4" w:space="0" w:color="auto"/>
            </w:tcBorders>
          </w:tcPr>
          <w:p w14:paraId="69C2D3A7" w14:textId="77777777" w:rsidR="004171EA" w:rsidRPr="00607173" w:rsidRDefault="004171EA" w:rsidP="00AC174E">
            <w:pPr>
              <w:rPr>
                <w:rFonts w:cstheme="minorHAnsi"/>
              </w:rPr>
            </w:pPr>
          </w:p>
        </w:tc>
      </w:tr>
      <w:tr w:rsidR="004171EA" w:rsidRPr="00607173" w14:paraId="41F181FF" w14:textId="77777777" w:rsidTr="009B0ECE">
        <w:trPr>
          <w:gridAfter w:val="2"/>
          <w:wAfter w:w="62" w:type="dxa"/>
        </w:trPr>
        <w:tc>
          <w:tcPr>
            <w:tcW w:w="705" w:type="dxa"/>
            <w:vMerge/>
          </w:tcPr>
          <w:p w14:paraId="6500CAF7" w14:textId="77777777" w:rsidR="004171EA" w:rsidRPr="00607173" w:rsidRDefault="004171EA" w:rsidP="00AC174E">
            <w:pPr>
              <w:rPr>
                <w:rFonts w:cstheme="minorHAnsi"/>
              </w:rPr>
            </w:pPr>
          </w:p>
        </w:tc>
        <w:tc>
          <w:tcPr>
            <w:tcW w:w="6054" w:type="dxa"/>
            <w:gridSpan w:val="3"/>
            <w:vMerge/>
          </w:tcPr>
          <w:p w14:paraId="6A774928" w14:textId="77777777" w:rsidR="004171EA" w:rsidRPr="00607173" w:rsidRDefault="004171EA" w:rsidP="00AC174E">
            <w:pPr>
              <w:rPr>
                <w:rFonts w:cstheme="minorHAnsi"/>
              </w:rPr>
            </w:pPr>
          </w:p>
        </w:tc>
        <w:tc>
          <w:tcPr>
            <w:tcW w:w="1580" w:type="dxa"/>
            <w:gridSpan w:val="6"/>
            <w:tcBorders>
              <w:top w:val="dotted" w:sz="4" w:space="0" w:color="auto"/>
              <w:bottom w:val="single" w:sz="4" w:space="0" w:color="auto"/>
            </w:tcBorders>
          </w:tcPr>
          <w:p w14:paraId="7D3E8527" w14:textId="51E07B65"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820</w:t>
            </w:r>
          </w:p>
        </w:tc>
        <w:tc>
          <w:tcPr>
            <w:tcW w:w="882" w:type="dxa"/>
            <w:gridSpan w:val="5"/>
            <w:tcBorders>
              <w:top w:val="dotted" w:sz="4" w:space="0" w:color="auto"/>
              <w:bottom w:val="single" w:sz="4" w:space="0" w:color="auto"/>
            </w:tcBorders>
          </w:tcPr>
          <w:p w14:paraId="62873282" w14:textId="77777777" w:rsidR="004171EA" w:rsidRPr="00607173" w:rsidRDefault="004171EA" w:rsidP="00AC174E">
            <w:pPr>
              <w:rPr>
                <w:rFonts w:cstheme="minorHAnsi"/>
              </w:rPr>
            </w:pPr>
          </w:p>
        </w:tc>
        <w:tc>
          <w:tcPr>
            <w:tcW w:w="5044" w:type="dxa"/>
            <w:gridSpan w:val="2"/>
            <w:tcBorders>
              <w:top w:val="dotted" w:sz="4" w:space="0" w:color="auto"/>
              <w:bottom w:val="single" w:sz="4" w:space="0" w:color="auto"/>
            </w:tcBorders>
          </w:tcPr>
          <w:p w14:paraId="77A9A37A" w14:textId="77777777" w:rsidR="004171EA" w:rsidRPr="00607173" w:rsidRDefault="004171EA" w:rsidP="00AC174E">
            <w:pPr>
              <w:rPr>
                <w:rFonts w:cstheme="minorHAnsi"/>
              </w:rPr>
            </w:pPr>
          </w:p>
        </w:tc>
      </w:tr>
      <w:tr w:rsidR="004171EA" w:rsidRPr="00607173" w14:paraId="595884CB" w14:textId="77777777" w:rsidTr="009B0ECE">
        <w:trPr>
          <w:gridAfter w:val="2"/>
          <w:wAfter w:w="62" w:type="dxa"/>
        </w:trPr>
        <w:tc>
          <w:tcPr>
            <w:tcW w:w="705" w:type="dxa"/>
            <w:vMerge w:val="restart"/>
            <w:shd w:val="clear" w:color="auto" w:fill="FFFF00"/>
          </w:tcPr>
          <w:p w14:paraId="6914E515" w14:textId="0F206290" w:rsidR="004171EA" w:rsidRPr="00607173" w:rsidRDefault="004171EA" w:rsidP="00AC174E">
            <w:pPr>
              <w:rPr>
                <w:rFonts w:cstheme="minorHAnsi"/>
              </w:rPr>
            </w:pPr>
            <w:r w:rsidRPr="00607173">
              <w:rPr>
                <w:rFonts w:cstheme="minorHAnsi"/>
              </w:rPr>
              <w:t>817</w:t>
            </w:r>
          </w:p>
        </w:tc>
        <w:tc>
          <w:tcPr>
            <w:tcW w:w="6054" w:type="dxa"/>
            <w:gridSpan w:val="3"/>
            <w:vMerge w:val="restart"/>
          </w:tcPr>
          <w:p w14:paraId="61A5417A" w14:textId="77777777" w:rsidR="004171EA" w:rsidRPr="00607173" w:rsidRDefault="004171EA" w:rsidP="00AC174E">
            <w:pPr>
              <w:rPr>
                <w:rFonts w:cstheme="minorHAnsi"/>
              </w:rPr>
            </w:pPr>
            <w:r w:rsidRPr="00607173">
              <w:rPr>
                <w:rFonts w:cstheme="minorHAnsi"/>
              </w:rPr>
              <w:t>Entspricht für diesen Steuersatz die Angabe des vorausgezahlten Betrages der Summe der tatsächlich gezahlten Beträge mit diesem Steuersatz?</w:t>
            </w:r>
          </w:p>
          <w:p w14:paraId="1BCDBFE9" w14:textId="77777777" w:rsidR="004171EA" w:rsidRPr="00607173" w:rsidRDefault="004171EA" w:rsidP="00AC174E">
            <w:pPr>
              <w:rPr>
                <w:rFonts w:cstheme="minorHAnsi"/>
              </w:rPr>
            </w:pPr>
          </w:p>
        </w:tc>
        <w:tc>
          <w:tcPr>
            <w:tcW w:w="1580" w:type="dxa"/>
            <w:gridSpan w:val="6"/>
            <w:tcBorders>
              <w:bottom w:val="dotted" w:sz="4" w:space="0" w:color="auto"/>
            </w:tcBorders>
          </w:tcPr>
          <w:p w14:paraId="3F481846" w14:textId="6510EE96"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818</w:t>
            </w:r>
          </w:p>
        </w:tc>
        <w:tc>
          <w:tcPr>
            <w:tcW w:w="882" w:type="dxa"/>
            <w:gridSpan w:val="5"/>
            <w:tcBorders>
              <w:bottom w:val="dotted" w:sz="4" w:space="0" w:color="auto"/>
            </w:tcBorders>
          </w:tcPr>
          <w:p w14:paraId="4BD80BF9" w14:textId="77777777" w:rsidR="004171EA" w:rsidRPr="00607173" w:rsidRDefault="004171EA" w:rsidP="00AC174E">
            <w:pPr>
              <w:rPr>
                <w:rFonts w:cstheme="minorHAnsi"/>
              </w:rPr>
            </w:pPr>
            <w:r w:rsidRPr="00607173">
              <w:rPr>
                <w:rFonts w:cstheme="minorHAnsi"/>
              </w:rPr>
              <w:t>AC3</w:t>
            </w:r>
          </w:p>
        </w:tc>
        <w:tc>
          <w:tcPr>
            <w:tcW w:w="5044" w:type="dxa"/>
            <w:gridSpan w:val="2"/>
            <w:tcBorders>
              <w:bottom w:val="dotted" w:sz="4" w:space="0" w:color="auto"/>
            </w:tcBorders>
          </w:tcPr>
          <w:p w14:paraId="3A50216E" w14:textId="77777777" w:rsidR="004171EA" w:rsidRPr="00607173" w:rsidRDefault="004171EA" w:rsidP="00AC174E">
            <w:pPr>
              <w:rPr>
                <w:rFonts w:cstheme="minorHAnsi"/>
              </w:rPr>
            </w:pPr>
            <w:r w:rsidRPr="00607173">
              <w:rPr>
                <w:rFonts w:cstheme="minorHAnsi"/>
              </w:rPr>
              <w:t>Cluster: Ablehnung auf Summenebene</w:t>
            </w:r>
          </w:p>
          <w:p w14:paraId="2F1F47DD" w14:textId="77777777" w:rsidR="004171EA" w:rsidRPr="00607173" w:rsidRDefault="004171EA" w:rsidP="00AC174E">
            <w:pPr>
              <w:rPr>
                <w:rFonts w:cstheme="minorHAnsi"/>
              </w:rPr>
            </w:pPr>
            <w:r w:rsidRPr="00607173">
              <w:rPr>
                <w:rFonts w:cstheme="minorHAnsi"/>
              </w:rPr>
              <w:t>Die Summe der vorausbezahlten Beträge mit diesem Steuersatz entspricht nicht dem in dieser Rechnung angegebenen vorausbezahlten Betrag mit diesem Steuersatz.</w:t>
            </w:r>
          </w:p>
          <w:p w14:paraId="5E14A706" w14:textId="77777777" w:rsidR="004171EA" w:rsidRPr="00607173" w:rsidRDefault="004171EA" w:rsidP="00AC174E">
            <w:pPr>
              <w:rPr>
                <w:rFonts w:cstheme="minorHAnsi"/>
              </w:rPr>
            </w:pPr>
            <w:r w:rsidRPr="00607173">
              <w:rPr>
                <w:rFonts w:cstheme="minorHAnsi"/>
              </w:rPr>
              <w:t>Hinweis: Es ist der Steuersatz (aus DE5278) und die Steuerkategorie (aus DE5305) des SG52 TAX zu nennen.</w:t>
            </w:r>
          </w:p>
        </w:tc>
      </w:tr>
      <w:tr w:rsidR="004171EA" w:rsidRPr="00607173" w14:paraId="35E4C0DE" w14:textId="77777777" w:rsidTr="009B0ECE">
        <w:trPr>
          <w:gridAfter w:val="2"/>
          <w:wAfter w:w="62" w:type="dxa"/>
        </w:trPr>
        <w:tc>
          <w:tcPr>
            <w:tcW w:w="705" w:type="dxa"/>
            <w:vMerge/>
          </w:tcPr>
          <w:p w14:paraId="33EB4400" w14:textId="77777777" w:rsidR="004171EA" w:rsidRPr="00607173" w:rsidRDefault="004171EA" w:rsidP="00AC174E">
            <w:pPr>
              <w:rPr>
                <w:rFonts w:cstheme="minorHAnsi"/>
              </w:rPr>
            </w:pPr>
          </w:p>
        </w:tc>
        <w:tc>
          <w:tcPr>
            <w:tcW w:w="6054" w:type="dxa"/>
            <w:gridSpan w:val="3"/>
            <w:vMerge/>
          </w:tcPr>
          <w:p w14:paraId="639C8F30" w14:textId="77777777" w:rsidR="004171EA" w:rsidRPr="00607173" w:rsidRDefault="004171EA" w:rsidP="00AC174E">
            <w:pPr>
              <w:rPr>
                <w:rFonts w:cstheme="minorHAnsi"/>
              </w:rPr>
            </w:pPr>
          </w:p>
        </w:tc>
        <w:tc>
          <w:tcPr>
            <w:tcW w:w="1580" w:type="dxa"/>
            <w:gridSpan w:val="6"/>
            <w:tcBorders>
              <w:top w:val="dotted" w:sz="4" w:space="0" w:color="auto"/>
              <w:bottom w:val="single" w:sz="4" w:space="0" w:color="auto"/>
            </w:tcBorders>
          </w:tcPr>
          <w:p w14:paraId="082E0074" w14:textId="21E94ABC"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818</w:t>
            </w:r>
          </w:p>
        </w:tc>
        <w:tc>
          <w:tcPr>
            <w:tcW w:w="882" w:type="dxa"/>
            <w:gridSpan w:val="5"/>
            <w:tcBorders>
              <w:top w:val="dotted" w:sz="4" w:space="0" w:color="auto"/>
              <w:bottom w:val="single" w:sz="4" w:space="0" w:color="auto"/>
            </w:tcBorders>
          </w:tcPr>
          <w:p w14:paraId="67D417B6" w14:textId="77777777" w:rsidR="004171EA" w:rsidRPr="00607173" w:rsidRDefault="004171EA" w:rsidP="00AC174E">
            <w:pPr>
              <w:rPr>
                <w:rFonts w:cstheme="minorHAnsi"/>
              </w:rPr>
            </w:pPr>
          </w:p>
        </w:tc>
        <w:tc>
          <w:tcPr>
            <w:tcW w:w="5044" w:type="dxa"/>
            <w:gridSpan w:val="2"/>
            <w:tcBorders>
              <w:top w:val="dotted" w:sz="4" w:space="0" w:color="auto"/>
              <w:bottom w:val="single" w:sz="4" w:space="0" w:color="auto"/>
            </w:tcBorders>
          </w:tcPr>
          <w:p w14:paraId="4E9E9C73" w14:textId="77777777" w:rsidR="004171EA" w:rsidRPr="00607173" w:rsidRDefault="004171EA" w:rsidP="00AC174E">
            <w:pPr>
              <w:rPr>
                <w:rFonts w:cstheme="minorHAnsi"/>
              </w:rPr>
            </w:pPr>
          </w:p>
        </w:tc>
      </w:tr>
      <w:tr w:rsidR="004171EA" w:rsidRPr="00607173" w14:paraId="57DF2F17" w14:textId="77777777" w:rsidTr="009B0ECE">
        <w:trPr>
          <w:gridAfter w:val="2"/>
          <w:wAfter w:w="62" w:type="dxa"/>
        </w:trPr>
        <w:tc>
          <w:tcPr>
            <w:tcW w:w="705" w:type="dxa"/>
            <w:vMerge w:val="restart"/>
            <w:shd w:val="clear" w:color="auto" w:fill="FFFF00"/>
          </w:tcPr>
          <w:p w14:paraId="23C7DD5E" w14:textId="40EE39F5" w:rsidR="004171EA" w:rsidRPr="00607173" w:rsidRDefault="004171EA" w:rsidP="00AC174E">
            <w:pPr>
              <w:rPr>
                <w:rFonts w:cstheme="minorHAnsi"/>
              </w:rPr>
            </w:pPr>
            <w:r w:rsidRPr="00607173">
              <w:rPr>
                <w:rFonts w:cstheme="minorHAnsi"/>
              </w:rPr>
              <w:t>818</w:t>
            </w:r>
          </w:p>
        </w:tc>
        <w:tc>
          <w:tcPr>
            <w:tcW w:w="6067" w:type="dxa"/>
            <w:gridSpan w:val="4"/>
            <w:vMerge w:val="restart"/>
          </w:tcPr>
          <w:p w14:paraId="45841506" w14:textId="77777777" w:rsidR="004171EA" w:rsidRPr="00607173" w:rsidRDefault="004171EA" w:rsidP="00AC174E">
            <w:pPr>
              <w:rPr>
                <w:rFonts w:cstheme="minorHAnsi"/>
              </w:rPr>
            </w:pPr>
            <w:r w:rsidRPr="00607173">
              <w:rPr>
                <w:rFonts w:cstheme="minorHAnsi"/>
              </w:rPr>
              <w:t>Entspricht die vorausbezahlte Steuer der Summe der Steuern der vorausbezahlten Beträge mit diesem Steuersatz?</w:t>
            </w:r>
          </w:p>
        </w:tc>
        <w:tc>
          <w:tcPr>
            <w:tcW w:w="1555" w:type="dxa"/>
            <w:gridSpan w:val="4"/>
            <w:tcBorders>
              <w:bottom w:val="dotted" w:sz="4" w:space="0" w:color="auto"/>
            </w:tcBorders>
          </w:tcPr>
          <w:p w14:paraId="772751A8" w14:textId="1CCDB063"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830</w:t>
            </w:r>
          </w:p>
        </w:tc>
        <w:tc>
          <w:tcPr>
            <w:tcW w:w="883" w:type="dxa"/>
            <w:gridSpan w:val="5"/>
            <w:tcBorders>
              <w:bottom w:val="dotted" w:sz="4" w:space="0" w:color="auto"/>
            </w:tcBorders>
          </w:tcPr>
          <w:p w14:paraId="3A748900" w14:textId="77777777" w:rsidR="004171EA" w:rsidRPr="00607173" w:rsidRDefault="004171EA" w:rsidP="00AC174E">
            <w:pPr>
              <w:rPr>
                <w:rFonts w:cstheme="minorHAnsi"/>
              </w:rPr>
            </w:pPr>
            <w:r w:rsidRPr="00607173">
              <w:rPr>
                <w:rFonts w:cstheme="minorHAnsi"/>
              </w:rPr>
              <w:t>AC4</w:t>
            </w:r>
          </w:p>
        </w:tc>
        <w:tc>
          <w:tcPr>
            <w:tcW w:w="5055" w:type="dxa"/>
            <w:gridSpan w:val="3"/>
            <w:tcBorders>
              <w:bottom w:val="dotted" w:sz="4" w:space="0" w:color="auto"/>
            </w:tcBorders>
          </w:tcPr>
          <w:p w14:paraId="23B89F4A" w14:textId="77777777" w:rsidR="004171EA" w:rsidRPr="00607173" w:rsidRDefault="004171EA" w:rsidP="00AC174E">
            <w:pPr>
              <w:rPr>
                <w:rFonts w:cstheme="minorHAnsi"/>
              </w:rPr>
            </w:pPr>
            <w:r w:rsidRPr="00607173">
              <w:rPr>
                <w:rFonts w:cstheme="minorHAnsi"/>
              </w:rPr>
              <w:t>Cluster: Ablehnung auf Summenebene</w:t>
            </w:r>
          </w:p>
          <w:p w14:paraId="7CC3AEFF" w14:textId="77777777" w:rsidR="004171EA" w:rsidRPr="00607173" w:rsidRDefault="004171EA" w:rsidP="00AC174E">
            <w:pPr>
              <w:rPr>
                <w:rFonts w:cstheme="minorHAnsi"/>
              </w:rPr>
            </w:pPr>
            <w:r w:rsidRPr="00607173">
              <w:rPr>
                <w:rFonts w:cstheme="minorHAnsi"/>
              </w:rPr>
              <w:t xml:space="preserve">Summe der Steuern der Rechnung entspricht nicht der Summe der Steuern der vorausbezahlten Rechnungen. </w:t>
            </w:r>
          </w:p>
          <w:p w14:paraId="7A1D7A06" w14:textId="77777777" w:rsidR="004171EA" w:rsidRPr="00607173" w:rsidRDefault="004171EA" w:rsidP="00AC174E">
            <w:pPr>
              <w:rPr>
                <w:rFonts w:cstheme="minorHAnsi"/>
              </w:rPr>
            </w:pPr>
            <w:r w:rsidRPr="00607173">
              <w:rPr>
                <w:rFonts w:cstheme="minorHAnsi"/>
              </w:rPr>
              <w:t>Hinweis: Es ist der Steuersatz (aus DE5278) und die Steuerkategorie (aus DE5305) des SG52 TAX zu nennen.</w:t>
            </w:r>
          </w:p>
        </w:tc>
      </w:tr>
      <w:tr w:rsidR="004171EA" w:rsidRPr="00607173" w14:paraId="2BB25992" w14:textId="77777777" w:rsidTr="009B0ECE">
        <w:trPr>
          <w:gridAfter w:val="2"/>
          <w:wAfter w:w="62" w:type="dxa"/>
        </w:trPr>
        <w:tc>
          <w:tcPr>
            <w:tcW w:w="705" w:type="dxa"/>
            <w:vMerge/>
          </w:tcPr>
          <w:p w14:paraId="281E6963" w14:textId="77777777" w:rsidR="004171EA" w:rsidRPr="00607173" w:rsidRDefault="004171EA" w:rsidP="00AC174E">
            <w:pPr>
              <w:rPr>
                <w:rFonts w:cstheme="minorHAnsi"/>
              </w:rPr>
            </w:pPr>
          </w:p>
        </w:tc>
        <w:tc>
          <w:tcPr>
            <w:tcW w:w="6067" w:type="dxa"/>
            <w:gridSpan w:val="4"/>
            <w:vMerge/>
          </w:tcPr>
          <w:p w14:paraId="31BDC140"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57AB7643" w14:textId="55C6747C"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830</w:t>
            </w:r>
          </w:p>
        </w:tc>
        <w:tc>
          <w:tcPr>
            <w:tcW w:w="883" w:type="dxa"/>
            <w:gridSpan w:val="5"/>
            <w:tcBorders>
              <w:top w:val="dotted" w:sz="4" w:space="0" w:color="auto"/>
              <w:bottom w:val="single" w:sz="4" w:space="0" w:color="auto"/>
            </w:tcBorders>
          </w:tcPr>
          <w:p w14:paraId="67E4C327" w14:textId="77777777" w:rsidR="004171EA" w:rsidRPr="00607173" w:rsidRDefault="004171EA" w:rsidP="00AC174E">
            <w:pPr>
              <w:rPr>
                <w:rFonts w:cstheme="minorHAnsi"/>
              </w:rPr>
            </w:pPr>
          </w:p>
        </w:tc>
        <w:tc>
          <w:tcPr>
            <w:tcW w:w="5055" w:type="dxa"/>
            <w:gridSpan w:val="3"/>
            <w:tcBorders>
              <w:top w:val="dotted" w:sz="4" w:space="0" w:color="auto"/>
              <w:bottom w:val="single" w:sz="4" w:space="0" w:color="auto"/>
            </w:tcBorders>
          </w:tcPr>
          <w:p w14:paraId="4E1F8EB3" w14:textId="77777777" w:rsidR="004171EA" w:rsidRPr="00607173" w:rsidRDefault="004171EA" w:rsidP="00AC174E">
            <w:pPr>
              <w:rPr>
                <w:rFonts w:cstheme="minorHAnsi"/>
              </w:rPr>
            </w:pPr>
          </w:p>
        </w:tc>
      </w:tr>
      <w:tr w:rsidR="004171EA" w:rsidRPr="00607173" w14:paraId="2BE1C9EF" w14:textId="77777777" w:rsidTr="009B0ECE">
        <w:trPr>
          <w:gridAfter w:val="2"/>
          <w:wAfter w:w="62" w:type="dxa"/>
        </w:trPr>
        <w:tc>
          <w:tcPr>
            <w:tcW w:w="705" w:type="dxa"/>
            <w:vMerge w:val="restart"/>
            <w:shd w:val="clear" w:color="auto" w:fill="FFFF00"/>
          </w:tcPr>
          <w:p w14:paraId="74230922" w14:textId="734EDB4B" w:rsidR="004171EA" w:rsidRPr="00607173" w:rsidRDefault="004171EA" w:rsidP="00AC174E">
            <w:pPr>
              <w:rPr>
                <w:rFonts w:cstheme="minorHAnsi"/>
              </w:rPr>
            </w:pPr>
            <w:r w:rsidRPr="00607173">
              <w:rPr>
                <w:rFonts w:cstheme="minorHAnsi"/>
              </w:rPr>
              <w:t>820</w:t>
            </w:r>
          </w:p>
        </w:tc>
        <w:tc>
          <w:tcPr>
            <w:tcW w:w="6067" w:type="dxa"/>
            <w:gridSpan w:val="4"/>
            <w:vMerge w:val="restart"/>
          </w:tcPr>
          <w:p w14:paraId="7F22480C" w14:textId="77777777" w:rsidR="004171EA" w:rsidRPr="00607173" w:rsidRDefault="004171EA" w:rsidP="00AC174E">
            <w:pPr>
              <w:rPr>
                <w:rFonts w:cstheme="minorHAnsi"/>
              </w:rPr>
            </w:pPr>
            <w:r w:rsidRPr="00607173">
              <w:rPr>
                <w:rFonts w:cstheme="minorHAnsi"/>
              </w:rPr>
              <w:t>Entspricht für diesen Steuersatz die Angabe des vorausgezahlten Betrages der Summe der tatsächlich gezahlten Beträge aus den referenzierten Rechnungen mit diesem Steuersatz?</w:t>
            </w:r>
          </w:p>
        </w:tc>
        <w:tc>
          <w:tcPr>
            <w:tcW w:w="1555" w:type="dxa"/>
            <w:gridSpan w:val="4"/>
            <w:tcBorders>
              <w:bottom w:val="dotted" w:sz="4" w:space="0" w:color="auto"/>
            </w:tcBorders>
          </w:tcPr>
          <w:p w14:paraId="6132E75F" w14:textId="0A9366EC"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825</w:t>
            </w:r>
          </w:p>
        </w:tc>
        <w:tc>
          <w:tcPr>
            <w:tcW w:w="883" w:type="dxa"/>
            <w:gridSpan w:val="5"/>
            <w:tcBorders>
              <w:bottom w:val="dotted" w:sz="4" w:space="0" w:color="auto"/>
            </w:tcBorders>
          </w:tcPr>
          <w:p w14:paraId="78E320D1" w14:textId="77777777" w:rsidR="004171EA" w:rsidRPr="00607173" w:rsidRDefault="004171EA" w:rsidP="00AC174E">
            <w:pPr>
              <w:rPr>
                <w:rFonts w:cstheme="minorHAnsi"/>
              </w:rPr>
            </w:pPr>
            <w:r w:rsidRPr="00607173">
              <w:rPr>
                <w:rFonts w:cstheme="minorHAnsi"/>
              </w:rPr>
              <w:t>A67</w:t>
            </w:r>
          </w:p>
        </w:tc>
        <w:tc>
          <w:tcPr>
            <w:tcW w:w="5055" w:type="dxa"/>
            <w:gridSpan w:val="3"/>
            <w:tcBorders>
              <w:bottom w:val="dotted" w:sz="4" w:space="0" w:color="auto"/>
            </w:tcBorders>
          </w:tcPr>
          <w:p w14:paraId="3C6EF50D" w14:textId="77777777" w:rsidR="004171EA" w:rsidRPr="00607173" w:rsidRDefault="004171EA" w:rsidP="00AC174E">
            <w:pPr>
              <w:rPr>
                <w:rFonts w:cstheme="minorHAnsi"/>
              </w:rPr>
            </w:pPr>
            <w:r w:rsidRPr="00607173">
              <w:rPr>
                <w:rFonts w:cstheme="minorHAnsi"/>
              </w:rPr>
              <w:t>Cluster: Ablehnung auf Summenebene</w:t>
            </w:r>
          </w:p>
          <w:p w14:paraId="07BBC8C5" w14:textId="77777777" w:rsidR="004171EA" w:rsidRPr="00607173" w:rsidRDefault="004171EA" w:rsidP="00AC174E">
            <w:pPr>
              <w:rPr>
                <w:rFonts w:cstheme="minorHAnsi"/>
              </w:rPr>
            </w:pPr>
            <w:r w:rsidRPr="00607173">
              <w:rPr>
                <w:rFonts w:cstheme="minorHAnsi"/>
              </w:rPr>
              <w:t>Die Summe der vorausbezahlten Beträge mit diesem Steuersatz entspricht nicht dem in dieser Rechnung angegebenen vorausbezahlten Betrag mit diesem Steuersatz</w:t>
            </w:r>
            <w:r w:rsidRPr="00607173" w:rsidDel="00C95CED">
              <w:rPr>
                <w:rFonts w:cstheme="minorHAnsi"/>
              </w:rPr>
              <w:t xml:space="preserve"> </w:t>
            </w:r>
          </w:p>
          <w:p w14:paraId="4A11E743" w14:textId="77777777" w:rsidR="004171EA" w:rsidRPr="00607173" w:rsidRDefault="004171EA" w:rsidP="00AC174E">
            <w:pPr>
              <w:rPr>
                <w:rFonts w:cstheme="minorHAnsi"/>
              </w:rPr>
            </w:pPr>
            <w:r w:rsidRPr="00607173">
              <w:rPr>
                <w:rFonts w:cstheme="minorHAnsi"/>
              </w:rPr>
              <w:t>Hinweis: Es ist der Steuersatz (aus DE5278) und die Steuerkategorie (aus DE5305) des SG52 TAX zu nennen.</w:t>
            </w:r>
          </w:p>
        </w:tc>
      </w:tr>
      <w:tr w:rsidR="004171EA" w:rsidRPr="00607173" w14:paraId="106F18EE" w14:textId="77777777" w:rsidTr="009B0ECE">
        <w:trPr>
          <w:gridAfter w:val="2"/>
          <w:wAfter w:w="62" w:type="dxa"/>
        </w:trPr>
        <w:tc>
          <w:tcPr>
            <w:tcW w:w="705" w:type="dxa"/>
            <w:vMerge/>
          </w:tcPr>
          <w:p w14:paraId="100CB270" w14:textId="77777777" w:rsidR="004171EA" w:rsidRPr="00607173" w:rsidRDefault="004171EA" w:rsidP="00AC174E">
            <w:pPr>
              <w:rPr>
                <w:rFonts w:cstheme="minorHAnsi"/>
              </w:rPr>
            </w:pPr>
          </w:p>
        </w:tc>
        <w:tc>
          <w:tcPr>
            <w:tcW w:w="6067" w:type="dxa"/>
            <w:gridSpan w:val="4"/>
            <w:vMerge/>
          </w:tcPr>
          <w:p w14:paraId="522639A5" w14:textId="77777777" w:rsidR="004171EA" w:rsidRPr="00607173" w:rsidRDefault="004171EA" w:rsidP="00AC174E">
            <w:pPr>
              <w:rPr>
                <w:rFonts w:cstheme="minorHAnsi"/>
                <w:highlight w:val="green"/>
              </w:rPr>
            </w:pPr>
          </w:p>
        </w:tc>
        <w:tc>
          <w:tcPr>
            <w:tcW w:w="1555" w:type="dxa"/>
            <w:gridSpan w:val="4"/>
            <w:tcBorders>
              <w:top w:val="dotted" w:sz="4" w:space="0" w:color="auto"/>
            </w:tcBorders>
          </w:tcPr>
          <w:p w14:paraId="1F7E494F" w14:textId="58568992"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825</w:t>
            </w:r>
          </w:p>
        </w:tc>
        <w:tc>
          <w:tcPr>
            <w:tcW w:w="883" w:type="dxa"/>
            <w:gridSpan w:val="5"/>
            <w:tcBorders>
              <w:top w:val="dotted" w:sz="4" w:space="0" w:color="auto"/>
            </w:tcBorders>
          </w:tcPr>
          <w:p w14:paraId="4ACF116C" w14:textId="77777777" w:rsidR="004171EA" w:rsidRPr="00607173" w:rsidRDefault="004171EA" w:rsidP="00AC174E">
            <w:pPr>
              <w:rPr>
                <w:rFonts w:cstheme="minorHAnsi"/>
              </w:rPr>
            </w:pPr>
          </w:p>
        </w:tc>
        <w:tc>
          <w:tcPr>
            <w:tcW w:w="5055" w:type="dxa"/>
            <w:gridSpan w:val="3"/>
            <w:tcBorders>
              <w:top w:val="dotted" w:sz="4" w:space="0" w:color="auto"/>
            </w:tcBorders>
          </w:tcPr>
          <w:p w14:paraId="04DC3F25" w14:textId="77777777" w:rsidR="004171EA" w:rsidRPr="00607173" w:rsidRDefault="004171EA" w:rsidP="00AC174E">
            <w:pPr>
              <w:rPr>
                <w:rFonts w:cstheme="minorHAnsi"/>
              </w:rPr>
            </w:pPr>
          </w:p>
        </w:tc>
      </w:tr>
      <w:tr w:rsidR="004171EA" w:rsidRPr="00607173" w14:paraId="5CB78959" w14:textId="77777777" w:rsidTr="009B0ECE">
        <w:trPr>
          <w:gridAfter w:val="2"/>
          <w:wAfter w:w="62" w:type="dxa"/>
        </w:trPr>
        <w:tc>
          <w:tcPr>
            <w:tcW w:w="705" w:type="dxa"/>
            <w:vMerge w:val="restart"/>
            <w:shd w:val="clear" w:color="auto" w:fill="FFFF00"/>
          </w:tcPr>
          <w:p w14:paraId="111C1591" w14:textId="656F5830" w:rsidR="004171EA" w:rsidRPr="00607173" w:rsidRDefault="004171EA" w:rsidP="00AC174E">
            <w:pPr>
              <w:rPr>
                <w:rFonts w:cstheme="minorHAnsi"/>
              </w:rPr>
            </w:pPr>
            <w:r w:rsidRPr="00607173">
              <w:rPr>
                <w:rFonts w:cstheme="minorHAnsi"/>
              </w:rPr>
              <w:br w:type="page"/>
              <w:t>825</w:t>
            </w:r>
          </w:p>
        </w:tc>
        <w:tc>
          <w:tcPr>
            <w:tcW w:w="6067" w:type="dxa"/>
            <w:gridSpan w:val="4"/>
            <w:vMerge w:val="restart"/>
          </w:tcPr>
          <w:p w14:paraId="7D740A81" w14:textId="77777777" w:rsidR="004171EA" w:rsidRPr="00607173" w:rsidRDefault="004171EA" w:rsidP="00AC174E">
            <w:pPr>
              <w:rPr>
                <w:rFonts w:cstheme="minorHAnsi"/>
              </w:rPr>
            </w:pPr>
            <w:r w:rsidRPr="00607173">
              <w:rPr>
                <w:rFonts w:cstheme="minorHAnsi"/>
              </w:rPr>
              <w:t>Entspricht die vorausbezahlte Steuer der Summe der Steuern, die in den tatsächlich gezahlten Beträgen in den referenzierten Rechnungen mit diesem Steuersatz enthalten sind?</w:t>
            </w:r>
          </w:p>
        </w:tc>
        <w:tc>
          <w:tcPr>
            <w:tcW w:w="1555" w:type="dxa"/>
            <w:gridSpan w:val="4"/>
            <w:tcBorders>
              <w:bottom w:val="dotted" w:sz="4" w:space="0" w:color="auto"/>
            </w:tcBorders>
          </w:tcPr>
          <w:p w14:paraId="67C3E4DB" w14:textId="18B49BEA"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830</w:t>
            </w:r>
          </w:p>
        </w:tc>
        <w:tc>
          <w:tcPr>
            <w:tcW w:w="883" w:type="dxa"/>
            <w:gridSpan w:val="5"/>
            <w:tcBorders>
              <w:bottom w:val="dotted" w:sz="4" w:space="0" w:color="auto"/>
            </w:tcBorders>
          </w:tcPr>
          <w:p w14:paraId="612F9846" w14:textId="77777777" w:rsidR="004171EA" w:rsidRPr="00607173" w:rsidRDefault="004171EA" w:rsidP="00AC174E">
            <w:pPr>
              <w:rPr>
                <w:rFonts w:cstheme="minorHAnsi"/>
              </w:rPr>
            </w:pPr>
            <w:r w:rsidRPr="00607173">
              <w:rPr>
                <w:rFonts w:cstheme="minorHAnsi"/>
              </w:rPr>
              <w:t>A68</w:t>
            </w:r>
          </w:p>
        </w:tc>
        <w:tc>
          <w:tcPr>
            <w:tcW w:w="5055" w:type="dxa"/>
            <w:gridSpan w:val="3"/>
            <w:tcBorders>
              <w:bottom w:val="dotted" w:sz="4" w:space="0" w:color="auto"/>
            </w:tcBorders>
          </w:tcPr>
          <w:p w14:paraId="79F192CA" w14:textId="77777777" w:rsidR="004171EA" w:rsidRPr="00607173" w:rsidRDefault="004171EA" w:rsidP="00AC174E">
            <w:pPr>
              <w:rPr>
                <w:rFonts w:cstheme="minorHAnsi"/>
              </w:rPr>
            </w:pPr>
            <w:r w:rsidRPr="00607173">
              <w:rPr>
                <w:rFonts w:cstheme="minorHAnsi"/>
              </w:rPr>
              <w:t>Cluster: Ablehnung auf Summenebene</w:t>
            </w:r>
          </w:p>
          <w:p w14:paraId="439935A9" w14:textId="77777777" w:rsidR="004171EA" w:rsidRPr="00607173" w:rsidRDefault="004171EA" w:rsidP="00AC174E">
            <w:pPr>
              <w:rPr>
                <w:rFonts w:cstheme="minorHAnsi"/>
              </w:rPr>
            </w:pPr>
            <w:r w:rsidRPr="00607173">
              <w:rPr>
                <w:rFonts w:cstheme="minorHAnsi"/>
              </w:rPr>
              <w:t>Summe der Steuern entspricht nicht der Summe der vorausbezahlten Steuern aus den referenzierten Rechnungen.</w:t>
            </w:r>
          </w:p>
          <w:p w14:paraId="67AC6BFC" w14:textId="77777777" w:rsidR="004171EA" w:rsidRPr="00607173" w:rsidRDefault="004171EA" w:rsidP="00AC174E">
            <w:pPr>
              <w:rPr>
                <w:rFonts w:cstheme="minorHAnsi"/>
              </w:rPr>
            </w:pPr>
            <w:r w:rsidRPr="00607173">
              <w:rPr>
                <w:rFonts w:cstheme="minorHAnsi"/>
              </w:rPr>
              <w:lastRenderedPageBreak/>
              <w:t>Hinweis: Es ist der Steuersatz (aus DE5278) und die Steuerkategorie (aus DE5305) des SG52 TAX zu nennen.</w:t>
            </w:r>
          </w:p>
        </w:tc>
      </w:tr>
      <w:tr w:rsidR="004171EA" w:rsidRPr="00607173" w14:paraId="7F4378A2" w14:textId="77777777" w:rsidTr="009B0ECE">
        <w:trPr>
          <w:gridAfter w:val="2"/>
          <w:wAfter w:w="62" w:type="dxa"/>
        </w:trPr>
        <w:tc>
          <w:tcPr>
            <w:tcW w:w="705" w:type="dxa"/>
            <w:vMerge/>
          </w:tcPr>
          <w:p w14:paraId="081CFD44" w14:textId="77777777" w:rsidR="004171EA" w:rsidRPr="00607173" w:rsidRDefault="004171EA" w:rsidP="00AC174E">
            <w:pPr>
              <w:rPr>
                <w:rFonts w:cstheme="minorHAnsi"/>
              </w:rPr>
            </w:pPr>
          </w:p>
        </w:tc>
        <w:tc>
          <w:tcPr>
            <w:tcW w:w="6067" w:type="dxa"/>
            <w:gridSpan w:val="4"/>
            <w:vMerge/>
          </w:tcPr>
          <w:p w14:paraId="5B2CDCB0" w14:textId="77777777" w:rsidR="004171EA" w:rsidRPr="00607173" w:rsidRDefault="004171EA" w:rsidP="00AC174E">
            <w:pPr>
              <w:rPr>
                <w:rFonts w:cstheme="minorHAnsi"/>
                <w:highlight w:val="green"/>
              </w:rPr>
            </w:pPr>
          </w:p>
        </w:tc>
        <w:tc>
          <w:tcPr>
            <w:tcW w:w="1555" w:type="dxa"/>
            <w:gridSpan w:val="4"/>
            <w:tcBorders>
              <w:top w:val="dotted" w:sz="4" w:space="0" w:color="auto"/>
            </w:tcBorders>
          </w:tcPr>
          <w:p w14:paraId="631B349C" w14:textId="77DBFF07"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830</w:t>
            </w:r>
          </w:p>
        </w:tc>
        <w:tc>
          <w:tcPr>
            <w:tcW w:w="883" w:type="dxa"/>
            <w:gridSpan w:val="5"/>
            <w:tcBorders>
              <w:top w:val="dotted" w:sz="4" w:space="0" w:color="auto"/>
            </w:tcBorders>
          </w:tcPr>
          <w:p w14:paraId="25BE3B5C" w14:textId="77777777" w:rsidR="004171EA" w:rsidRPr="00607173" w:rsidRDefault="004171EA" w:rsidP="00AC174E">
            <w:pPr>
              <w:rPr>
                <w:rFonts w:cstheme="minorHAnsi"/>
              </w:rPr>
            </w:pPr>
          </w:p>
        </w:tc>
        <w:tc>
          <w:tcPr>
            <w:tcW w:w="5055" w:type="dxa"/>
            <w:gridSpan w:val="3"/>
            <w:tcBorders>
              <w:top w:val="dotted" w:sz="4" w:space="0" w:color="auto"/>
            </w:tcBorders>
          </w:tcPr>
          <w:p w14:paraId="0DF80779" w14:textId="77777777" w:rsidR="004171EA" w:rsidRPr="00607173" w:rsidRDefault="004171EA" w:rsidP="00AC174E">
            <w:pPr>
              <w:rPr>
                <w:rFonts w:cstheme="minorHAnsi"/>
              </w:rPr>
            </w:pPr>
          </w:p>
        </w:tc>
      </w:tr>
      <w:tr w:rsidR="004171EA" w:rsidRPr="00607173" w14:paraId="00A9C317" w14:textId="77777777" w:rsidTr="009B0ECE">
        <w:trPr>
          <w:gridAfter w:val="2"/>
          <w:wAfter w:w="62" w:type="dxa"/>
        </w:trPr>
        <w:tc>
          <w:tcPr>
            <w:tcW w:w="705" w:type="dxa"/>
            <w:vMerge w:val="restart"/>
            <w:shd w:val="clear" w:color="auto" w:fill="FFFF00"/>
          </w:tcPr>
          <w:p w14:paraId="5A77CA39" w14:textId="3198E944" w:rsidR="004171EA" w:rsidRPr="00607173" w:rsidRDefault="004171EA" w:rsidP="00AC174E">
            <w:pPr>
              <w:rPr>
                <w:rFonts w:cstheme="minorHAnsi"/>
              </w:rPr>
            </w:pPr>
            <w:r w:rsidRPr="00607173">
              <w:rPr>
                <w:rFonts w:cstheme="minorHAnsi"/>
              </w:rPr>
              <w:t>830</w:t>
            </w:r>
          </w:p>
        </w:tc>
        <w:tc>
          <w:tcPr>
            <w:tcW w:w="6067" w:type="dxa"/>
            <w:gridSpan w:val="4"/>
            <w:vMerge w:val="restart"/>
          </w:tcPr>
          <w:p w14:paraId="4095D1C9" w14:textId="45413231" w:rsidR="004171EA" w:rsidRPr="00607173" w:rsidRDefault="00072FC4" w:rsidP="00072FC4">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555" w:type="dxa"/>
            <w:gridSpan w:val="4"/>
            <w:tcBorders>
              <w:bottom w:val="dotted" w:sz="4" w:space="0" w:color="auto"/>
            </w:tcBorders>
          </w:tcPr>
          <w:p w14:paraId="4E9DE722" w14:textId="4E3D965F"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835</w:t>
            </w:r>
          </w:p>
        </w:tc>
        <w:tc>
          <w:tcPr>
            <w:tcW w:w="883" w:type="dxa"/>
            <w:gridSpan w:val="5"/>
            <w:tcBorders>
              <w:bottom w:val="dotted" w:sz="4" w:space="0" w:color="auto"/>
            </w:tcBorders>
          </w:tcPr>
          <w:p w14:paraId="1AB8D866" w14:textId="77777777" w:rsidR="004171EA" w:rsidRPr="00607173" w:rsidRDefault="004171EA" w:rsidP="00AC174E">
            <w:pPr>
              <w:rPr>
                <w:rFonts w:cstheme="minorHAnsi"/>
              </w:rPr>
            </w:pPr>
            <w:r w:rsidRPr="00607173">
              <w:rPr>
                <w:rFonts w:cstheme="minorHAnsi"/>
              </w:rPr>
              <w:t>A69</w:t>
            </w:r>
          </w:p>
        </w:tc>
        <w:tc>
          <w:tcPr>
            <w:tcW w:w="5055" w:type="dxa"/>
            <w:gridSpan w:val="3"/>
            <w:tcBorders>
              <w:bottom w:val="dotted" w:sz="4" w:space="0" w:color="auto"/>
            </w:tcBorders>
          </w:tcPr>
          <w:p w14:paraId="40527AC0" w14:textId="77777777" w:rsidR="004171EA" w:rsidRPr="00607173" w:rsidRDefault="004171EA" w:rsidP="00AC174E">
            <w:pPr>
              <w:rPr>
                <w:rFonts w:cstheme="minorHAnsi"/>
              </w:rPr>
            </w:pPr>
            <w:r w:rsidRPr="00607173">
              <w:rPr>
                <w:rFonts w:cstheme="minorHAnsi"/>
              </w:rPr>
              <w:t>Cluster: Ablehnung auf Summenebene</w:t>
            </w:r>
          </w:p>
          <w:p w14:paraId="373BEC58" w14:textId="0EE6BEC0" w:rsidR="004171EA" w:rsidRPr="00607173" w:rsidRDefault="002875E5" w:rsidP="00AC174E">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10E6C895" w14:textId="77777777" w:rsidR="004171EA" w:rsidRPr="00607173" w:rsidRDefault="004171EA" w:rsidP="00AC174E">
            <w:pPr>
              <w:rPr>
                <w:rFonts w:cstheme="minorHAnsi"/>
              </w:rPr>
            </w:pPr>
            <w:r w:rsidRPr="00607173">
              <w:rPr>
                <w:rFonts w:cstheme="minorHAnsi"/>
              </w:rPr>
              <w:t>Hinweis: Es ist der Steuersatz (aus DE5278) und die Steuerkategorie (aus DE5305) des SG52 TAX zu nennen.</w:t>
            </w:r>
          </w:p>
        </w:tc>
      </w:tr>
      <w:tr w:rsidR="004171EA" w:rsidRPr="00607173" w14:paraId="15F0CD9B" w14:textId="77777777" w:rsidTr="009B0ECE">
        <w:trPr>
          <w:gridAfter w:val="2"/>
          <w:wAfter w:w="62" w:type="dxa"/>
        </w:trPr>
        <w:tc>
          <w:tcPr>
            <w:tcW w:w="705" w:type="dxa"/>
            <w:vMerge/>
          </w:tcPr>
          <w:p w14:paraId="0BADFD5C" w14:textId="77777777" w:rsidR="004171EA" w:rsidRPr="00607173" w:rsidRDefault="004171EA" w:rsidP="00AC174E">
            <w:pPr>
              <w:rPr>
                <w:rFonts w:cstheme="minorHAnsi"/>
              </w:rPr>
            </w:pPr>
          </w:p>
        </w:tc>
        <w:tc>
          <w:tcPr>
            <w:tcW w:w="6067" w:type="dxa"/>
            <w:gridSpan w:val="4"/>
            <w:vMerge/>
          </w:tcPr>
          <w:p w14:paraId="2CDD6826" w14:textId="77777777" w:rsidR="004171EA" w:rsidRPr="00607173" w:rsidRDefault="004171EA" w:rsidP="00AC174E">
            <w:pPr>
              <w:rPr>
                <w:rFonts w:cstheme="minorHAnsi"/>
                <w:highlight w:val="green"/>
              </w:rPr>
            </w:pPr>
          </w:p>
        </w:tc>
        <w:tc>
          <w:tcPr>
            <w:tcW w:w="1555" w:type="dxa"/>
            <w:gridSpan w:val="4"/>
            <w:tcBorders>
              <w:top w:val="dotted" w:sz="4" w:space="0" w:color="auto"/>
            </w:tcBorders>
          </w:tcPr>
          <w:p w14:paraId="44F141D9" w14:textId="487C3BCF"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835</w:t>
            </w:r>
          </w:p>
        </w:tc>
        <w:tc>
          <w:tcPr>
            <w:tcW w:w="883" w:type="dxa"/>
            <w:gridSpan w:val="5"/>
            <w:tcBorders>
              <w:top w:val="dotted" w:sz="4" w:space="0" w:color="auto"/>
            </w:tcBorders>
          </w:tcPr>
          <w:p w14:paraId="76780153" w14:textId="77777777" w:rsidR="004171EA" w:rsidRPr="00607173" w:rsidRDefault="004171EA" w:rsidP="00AC174E">
            <w:pPr>
              <w:rPr>
                <w:rFonts w:cstheme="minorHAnsi"/>
              </w:rPr>
            </w:pPr>
          </w:p>
        </w:tc>
        <w:tc>
          <w:tcPr>
            <w:tcW w:w="5055" w:type="dxa"/>
            <w:gridSpan w:val="3"/>
            <w:tcBorders>
              <w:top w:val="dotted" w:sz="4" w:space="0" w:color="auto"/>
            </w:tcBorders>
          </w:tcPr>
          <w:p w14:paraId="74D7CD6D" w14:textId="77777777" w:rsidR="004171EA" w:rsidRPr="00607173" w:rsidRDefault="004171EA" w:rsidP="00AC174E">
            <w:pPr>
              <w:rPr>
                <w:rFonts w:cstheme="minorHAnsi"/>
              </w:rPr>
            </w:pPr>
          </w:p>
        </w:tc>
      </w:tr>
      <w:tr w:rsidR="004171EA" w:rsidRPr="00607173" w14:paraId="5BF90AC6" w14:textId="77777777" w:rsidTr="009B0ECE">
        <w:trPr>
          <w:gridAfter w:val="2"/>
          <w:wAfter w:w="62" w:type="dxa"/>
        </w:trPr>
        <w:tc>
          <w:tcPr>
            <w:tcW w:w="705" w:type="dxa"/>
            <w:vMerge w:val="restart"/>
            <w:shd w:val="clear" w:color="auto" w:fill="FFFF00"/>
          </w:tcPr>
          <w:p w14:paraId="520C624A" w14:textId="77777777" w:rsidR="004171EA" w:rsidRPr="00607173" w:rsidRDefault="004171EA" w:rsidP="00AC174E">
            <w:pPr>
              <w:rPr>
                <w:rFonts w:cstheme="minorHAnsi"/>
              </w:rPr>
            </w:pPr>
            <w:r w:rsidRPr="00607173">
              <w:rPr>
                <w:rFonts w:cstheme="minorHAnsi"/>
              </w:rPr>
              <w:t>835</w:t>
            </w:r>
          </w:p>
        </w:tc>
        <w:tc>
          <w:tcPr>
            <w:tcW w:w="6067" w:type="dxa"/>
            <w:gridSpan w:val="4"/>
            <w:vMerge w:val="restart"/>
          </w:tcPr>
          <w:p w14:paraId="40238674" w14:textId="77777777" w:rsidR="004171EA" w:rsidRPr="00607173" w:rsidRDefault="004171EA" w:rsidP="00AC174E">
            <w:pPr>
              <w:rPr>
                <w:rFonts w:cstheme="minorHAnsi"/>
                <w:highlight w:val="green"/>
              </w:rPr>
            </w:pPr>
            <w:r w:rsidRPr="00607173">
              <w:rPr>
                <w:rFonts w:cstheme="minorHAnsi"/>
              </w:rPr>
              <w:t>Sind noch weitere Steuersätze zu prüfen?</w:t>
            </w:r>
          </w:p>
        </w:tc>
        <w:tc>
          <w:tcPr>
            <w:tcW w:w="1555" w:type="dxa"/>
            <w:gridSpan w:val="4"/>
            <w:tcBorders>
              <w:bottom w:val="dotted" w:sz="4" w:space="0" w:color="auto"/>
            </w:tcBorders>
          </w:tcPr>
          <w:p w14:paraId="2DE9D440" w14:textId="2237928F"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815</w:t>
            </w:r>
          </w:p>
        </w:tc>
        <w:tc>
          <w:tcPr>
            <w:tcW w:w="883" w:type="dxa"/>
            <w:gridSpan w:val="5"/>
            <w:tcBorders>
              <w:bottom w:val="dotted" w:sz="4" w:space="0" w:color="auto"/>
            </w:tcBorders>
          </w:tcPr>
          <w:p w14:paraId="7E80795B" w14:textId="77777777" w:rsidR="004171EA" w:rsidRPr="00607173" w:rsidRDefault="004171EA" w:rsidP="00AC174E">
            <w:pPr>
              <w:rPr>
                <w:rFonts w:cstheme="minorHAnsi"/>
              </w:rPr>
            </w:pPr>
          </w:p>
        </w:tc>
        <w:tc>
          <w:tcPr>
            <w:tcW w:w="5055" w:type="dxa"/>
            <w:gridSpan w:val="3"/>
            <w:tcBorders>
              <w:bottom w:val="dotted" w:sz="4" w:space="0" w:color="auto"/>
            </w:tcBorders>
          </w:tcPr>
          <w:p w14:paraId="21BC9DA8" w14:textId="77777777" w:rsidR="004171EA" w:rsidRPr="00607173" w:rsidRDefault="004171EA" w:rsidP="00AC174E">
            <w:pPr>
              <w:rPr>
                <w:rFonts w:cstheme="minorHAnsi"/>
              </w:rPr>
            </w:pPr>
          </w:p>
        </w:tc>
      </w:tr>
      <w:tr w:rsidR="004171EA" w:rsidRPr="00607173" w14:paraId="48AF0ACC" w14:textId="77777777" w:rsidTr="009B0ECE">
        <w:trPr>
          <w:gridAfter w:val="2"/>
          <w:wAfter w:w="62" w:type="dxa"/>
        </w:trPr>
        <w:tc>
          <w:tcPr>
            <w:tcW w:w="705" w:type="dxa"/>
            <w:vMerge/>
          </w:tcPr>
          <w:p w14:paraId="7C1F3879" w14:textId="77777777" w:rsidR="004171EA" w:rsidRPr="00607173" w:rsidRDefault="004171EA" w:rsidP="00AC174E">
            <w:pPr>
              <w:rPr>
                <w:rFonts w:cstheme="minorHAnsi"/>
              </w:rPr>
            </w:pPr>
          </w:p>
        </w:tc>
        <w:tc>
          <w:tcPr>
            <w:tcW w:w="6067" w:type="dxa"/>
            <w:gridSpan w:val="4"/>
            <w:vMerge/>
          </w:tcPr>
          <w:p w14:paraId="54C68566" w14:textId="77777777" w:rsidR="004171EA" w:rsidRPr="00607173" w:rsidRDefault="004171EA" w:rsidP="00AC174E">
            <w:pPr>
              <w:rPr>
                <w:rFonts w:cstheme="minorHAnsi"/>
                <w:highlight w:val="green"/>
              </w:rPr>
            </w:pPr>
          </w:p>
        </w:tc>
        <w:tc>
          <w:tcPr>
            <w:tcW w:w="1555" w:type="dxa"/>
            <w:gridSpan w:val="4"/>
            <w:tcBorders>
              <w:top w:val="dotted" w:sz="4" w:space="0" w:color="auto"/>
            </w:tcBorders>
          </w:tcPr>
          <w:p w14:paraId="5EF8753E" w14:textId="5BC05027"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900</w:t>
            </w:r>
          </w:p>
        </w:tc>
        <w:tc>
          <w:tcPr>
            <w:tcW w:w="883" w:type="dxa"/>
            <w:gridSpan w:val="5"/>
            <w:tcBorders>
              <w:top w:val="dotted" w:sz="4" w:space="0" w:color="auto"/>
            </w:tcBorders>
          </w:tcPr>
          <w:p w14:paraId="7CB6A788" w14:textId="77777777" w:rsidR="004171EA" w:rsidRPr="00607173" w:rsidRDefault="004171EA" w:rsidP="00AC174E">
            <w:pPr>
              <w:rPr>
                <w:rFonts w:cstheme="minorHAnsi"/>
              </w:rPr>
            </w:pPr>
          </w:p>
        </w:tc>
        <w:tc>
          <w:tcPr>
            <w:tcW w:w="5055" w:type="dxa"/>
            <w:gridSpan w:val="3"/>
            <w:tcBorders>
              <w:top w:val="dotted" w:sz="4" w:space="0" w:color="auto"/>
            </w:tcBorders>
          </w:tcPr>
          <w:p w14:paraId="06460EB6" w14:textId="77777777" w:rsidR="004171EA" w:rsidRPr="00607173" w:rsidRDefault="004171EA" w:rsidP="00AC174E">
            <w:pPr>
              <w:rPr>
                <w:rFonts w:cstheme="minorHAnsi"/>
              </w:rPr>
            </w:pPr>
          </w:p>
        </w:tc>
      </w:tr>
      <w:tr w:rsidR="004171EA" w:rsidRPr="00607173" w14:paraId="3CD1F92A" w14:textId="77777777" w:rsidTr="009B0ECE">
        <w:trPr>
          <w:gridAfter w:val="2"/>
          <w:wAfter w:w="62" w:type="dxa"/>
        </w:trPr>
        <w:tc>
          <w:tcPr>
            <w:tcW w:w="705" w:type="dxa"/>
            <w:vMerge w:val="restart"/>
            <w:shd w:val="clear" w:color="auto" w:fill="FFFF00"/>
          </w:tcPr>
          <w:p w14:paraId="7E3E142A" w14:textId="63E27DE0" w:rsidR="004171EA" w:rsidRPr="00607173" w:rsidRDefault="004171EA" w:rsidP="00AC174E">
            <w:pPr>
              <w:rPr>
                <w:rFonts w:cstheme="minorHAnsi"/>
              </w:rPr>
            </w:pPr>
            <w:r w:rsidRPr="00607173">
              <w:rPr>
                <w:rFonts w:cstheme="minorHAnsi"/>
              </w:rPr>
              <w:t>900</w:t>
            </w:r>
          </w:p>
        </w:tc>
        <w:tc>
          <w:tcPr>
            <w:tcW w:w="6067" w:type="dxa"/>
            <w:gridSpan w:val="4"/>
            <w:vMerge w:val="restart"/>
          </w:tcPr>
          <w:p w14:paraId="2E988A37" w14:textId="77777777" w:rsidR="004171EA" w:rsidRPr="00607173" w:rsidRDefault="004171EA" w:rsidP="00AC174E">
            <w:pPr>
              <w:rPr>
                <w:rFonts w:cstheme="minorHAnsi"/>
              </w:rPr>
            </w:pPr>
            <w:r w:rsidRPr="00607173">
              <w:rPr>
                <w:rFonts w:cstheme="minorHAnsi"/>
              </w:rPr>
              <w:t>Entspricht der Rechnungsbetrag der Summe aller Rechnungspositionen (Besteuerungsgrundlage) zzgl. dem jeweiligen Steuerbetrag?</w:t>
            </w:r>
          </w:p>
        </w:tc>
        <w:tc>
          <w:tcPr>
            <w:tcW w:w="1555" w:type="dxa"/>
            <w:gridSpan w:val="4"/>
            <w:tcBorders>
              <w:bottom w:val="dotted" w:sz="4" w:space="0" w:color="auto"/>
            </w:tcBorders>
          </w:tcPr>
          <w:p w14:paraId="2CFB3CAB" w14:textId="6FE1CF66"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905</w:t>
            </w:r>
          </w:p>
        </w:tc>
        <w:tc>
          <w:tcPr>
            <w:tcW w:w="883" w:type="dxa"/>
            <w:gridSpan w:val="5"/>
            <w:tcBorders>
              <w:bottom w:val="dotted" w:sz="4" w:space="0" w:color="auto"/>
            </w:tcBorders>
          </w:tcPr>
          <w:p w14:paraId="3D533A0C" w14:textId="77777777" w:rsidR="004171EA" w:rsidRPr="00607173" w:rsidRDefault="004171EA" w:rsidP="00AC174E">
            <w:pPr>
              <w:rPr>
                <w:rFonts w:cstheme="minorHAnsi"/>
              </w:rPr>
            </w:pPr>
            <w:r w:rsidRPr="00607173">
              <w:rPr>
                <w:rFonts w:cstheme="minorHAnsi"/>
              </w:rPr>
              <w:t>A70</w:t>
            </w:r>
          </w:p>
        </w:tc>
        <w:tc>
          <w:tcPr>
            <w:tcW w:w="5055" w:type="dxa"/>
            <w:gridSpan w:val="3"/>
            <w:tcBorders>
              <w:bottom w:val="dotted" w:sz="4" w:space="0" w:color="auto"/>
            </w:tcBorders>
          </w:tcPr>
          <w:p w14:paraId="3CE6B49A" w14:textId="77777777" w:rsidR="004171EA" w:rsidRPr="00607173" w:rsidRDefault="004171EA" w:rsidP="00AC174E">
            <w:pPr>
              <w:rPr>
                <w:rFonts w:cstheme="minorHAnsi"/>
              </w:rPr>
            </w:pPr>
            <w:r w:rsidRPr="00607173">
              <w:rPr>
                <w:rFonts w:cstheme="minorHAnsi"/>
              </w:rPr>
              <w:t>Cluster: Ablehnung auf Summenebene</w:t>
            </w:r>
          </w:p>
          <w:p w14:paraId="79AB5467" w14:textId="33562CD7" w:rsidR="004171EA" w:rsidRPr="00607173" w:rsidRDefault="004171EA" w:rsidP="00AC174E">
            <w:pPr>
              <w:rPr>
                <w:rFonts w:cstheme="minorHAnsi"/>
              </w:rPr>
            </w:pPr>
            <w:r w:rsidRPr="00607173">
              <w:rPr>
                <w:rFonts w:cstheme="minorHAnsi"/>
              </w:rPr>
              <w:t>Rechnungsbetrag (Besteuerungsgrundlage inklusive Steuerbetrag) der Summe ist nicht korrekt.</w:t>
            </w:r>
          </w:p>
        </w:tc>
      </w:tr>
      <w:tr w:rsidR="004171EA" w:rsidRPr="00607173" w14:paraId="5445D11C" w14:textId="77777777" w:rsidTr="009B0ECE">
        <w:trPr>
          <w:gridAfter w:val="2"/>
          <w:wAfter w:w="62" w:type="dxa"/>
        </w:trPr>
        <w:tc>
          <w:tcPr>
            <w:tcW w:w="705" w:type="dxa"/>
            <w:vMerge/>
          </w:tcPr>
          <w:p w14:paraId="5E50A2F0" w14:textId="77777777" w:rsidR="004171EA" w:rsidRPr="00607173" w:rsidRDefault="004171EA" w:rsidP="00AC174E">
            <w:pPr>
              <w:rPr>
                <w:rFonts w:cstheme="minorHAnsi"/>
              </w:rPr>
            </w:pPr>
          </w:p>
        </w:tc>
        <w:tc>
          <w:tcPr>
            <w:tcW w:w="6067" w:type="dxa"/>
            <w:gridSpan w:val="4"/>
            <w:vMerge/>
          </w:tcPr>
          <w:p w14:paraId="5687B37E" w14:textId="77777777" w:rsidR="004171EA" w:rsidRPr="00607173" w:rsidRDefault="004171EA" w:rsidP="00AC174E">
            <w:pPr>
              <w:rPr>
                <w:rFonts w:cstheme="minorHAnsi"/>
                <w:highlight w:val="green"/>
              </w:rPr>
            </w:pPr>
          </w:p>
        </w:tc>
        <w:tc>
          <w:tcPr>
            <w:tcW w:w="1555" w:type="dxa"/>
            <w:gridSpan w:val="4"/>
            <w:tcBorders>
              <w:top w:val="dotted" w:sz="4" w:space="0" w:color="auto"/>
            </w:tcBorders>
          </w:tcPr>
          <w:p w14:paraId="2EFDCE9A" w14:textId="25F5C5D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905</w:t>
            </w:r>
          </w:p>
        </w:tc>
        <w:tc>
          <w:tcPr>
            <w:tcW w:w="883" w:type="dxa"/>
            <w:gridSpan w:val="5"/>
            <w:tcBorders>
              <w:top w:val="dotted" w:sz="4" w:space="0" w:color="auto"/>
            </w:tcBorders>
          </w:tcPr>
          <w:p w14:paraId="59EBBE03" w14:textId="77777777" w:rsidR="004171EA" w:rsidRPr="00607173" w:rsidRDefault="004171EA" w:rsidP="00AC174E">
            <w:pPr>
              <w:rPr>
                <w:rFonts w:cstheme="minorHAnsi"/>
              </w:rPr>
            </w:pPr>
          </w:p>
        </w:tc>
        <w:tc>
          <w:tcPr>
            <w:tcW w:w="5055" w:type="dxa"/>
            <w:gridSpan w:val="3"/>
            <w:tcBorders>
              <w:top w:val="dotted" w:sz="4" w:space="0" w:color="auto"/>
            </w:tcBorders>
          </w:tcPr>
          <w:p w14:paraId="43E571A6" w14:textId="77777777" w:rsidR="004171EA" w:rsidRPr="00607173" w:rsidRDefault="004171EA" w:rsidP="00AC174E">
            <w:pPr>
              <w:rPr>
                <w:rFonts w:cstheme="minorHAnsi"/>
              </w:rPr>
            </w:pPr>
          </w:p>
        </w:tc>
      </w:tr>
      <w:tr w:rsidR="004171EA" w:rsidRPr="00607173" w14:paraId="4AC2C55D" w14:textId="77777777" w:rsidTr="009B0ECE">
        <w:trPr>
          <w:gridAfter w:val="2"/>
          <w:wAfter w:w="62" w:type="dxa"/>
        </w:trPr>
        <w:tc>
          <w:tcPr>
            <w:tcW w:w="705" w:type="dxa"/>
            <w:vMerge w:val="restart"/>
            <w:shd w:val="clear" w:color="auto" w:fill="FFFF00"/>
          </w:tcPr>
          <w:p w14:paraId="1573F6EA" w14:textId="77777777" w:rsidR="004171EA" w:rsidRPr="00607173" w:rsidRDefault="004171EA" w:rsidP="00AC174E">
            <w:pPr>
              <w:rPr>
                <w:rFonts w:cstheme="minorHAnsi"/>
              </w:rPr>
            </w:pPr>
            <w:r w:rsidRPr="00607173">
              <w:rPr>
                <w:rFonts w:cstheme="minorHAnsi"/>
              </w:rPr>
              <w:t>905</w:t>
            </w:r>
          </w:p>
        </w:tc>
        <w:tc>
          <w:tcPr>
            <w:tcW w:w="6067" w:type="dxa"/>
            <w:gridSpan w:val="4"/>
            <w:vMerge w:val="restart"/>
          </w:tcPr>
          <w:p w14:paraId="1CD43D63" w14:textId="77777777" w:rsidR="004171EA" w:rsidRPr="00607173" w:rsidRDefault="004171EA" w:rsidP="00AC174E">
            <w:pPr>
              <w:rPr>
                <w:rFonts w:cstheme="minorHAnsi"/>
              </w:rPr>
            </w:pPr>
            <w:r w:rsidRPr="00607173">
              <w:rPr>
                <w:rFonts w:cstheme="minorHAnsi"/>
              </w:rPr>
              <w:t xml:space="preserve">Entspricht der fällige Betrag dieser Rechnung dem Rechnungsbetrag abzgl. der Summe aller vorausbezahlten </w:t>
            </w:r>
            <w:r w:rsidRPr="00607173">
              <w:rPr>
                <w:rFonts w:cstheme="minorHAnsi"/>
              </w:rPr>
              <w:lastRenderedPageBreak/>
              <w:t>Beträge, sofern diese vorhanden sind und abzgl. des Gemeinderabatt/Kommunalrabatt, sofern dieser vorhanden ist?</w:t>
            </w:r>
          </w:p>
        </w:tc>
        <w:tc>
          <w:tcPr>
            <w:tcW w:w="1555" w:type="dxa"/>
            <w:gridSpan w:val="4"/>
            <w:tcBorders>
              <w:bottom w:val="dotted" w:sz="4" w:space="0" w:color="auto"/>
            </w:tcBorders>
          </w:tcPr>
          <w:p w14:paraId="1543B24B" w14:textId="06BB9C4C" w:rsidR="004171EA" w:rsidRPr="00607173" w:rsidRDefault="004171EA" w:rsidP="00AC174E">
            <w:pPr>
              <w:rPr>
                <w:rFonts w:cstheme="minorHAnsi"/>
              </w:rPr>
            </w:pPr>
            <w:r w:rsidRPr="00607173">
              <w:rPr>
                <w:rFonts w:cstheme="minorHAnsi"/>
              </w:rPr>
              <w:lastRenderedPageBreak/>
              <w:t xml:space="preserve">nein </w:t>
            </w:r>
            <w:r w:rsidR="00BC7159" w:rsidRPr="00CA7950">
              <w:rPr>
                <w:rFonts w:ascii="Wingdings" w:eastAsia="Wingdings" w:hAnsi="Wingdings" w:cstheme="minorHAnsi"/>
              </w:rPr>
              <w:t></w:t>
            </w:r>
            <w:r w:rsidRPr="00607173">
              <w:rPr>
                <w:rFonts w:cstheme="minorHAnsi"/>
              </w:rPr>
              <w:t xml:space="preserve"> 910</w:t>
            </w:r>
          </w:p>
        </w:tc>
        <w:tc>
          <w:tcPr>
            <w:tcW w:w="883" w:type="dxa"/>
            <w:gridSpan w:val="5"/>
            <w:tcBorders>
              <w:bottom w:val="dotted" w:sz="4" w:space="0" w:color="auto"/>
            </w:tcBorders>
          </w:tcPr>
          <w:p w14:paraId="611BAAFB" w14:textId="77777777" w:rsidR="004171EA" w:rsidRPr="00607173" w:rsidRDefault="004171EA" w:rsidP="00AC174E">
            <w:pPr>
              <w:rPr>
                <w:rFonts w:cstheme="minorHAnsi"/>
              </w:rPr>
            </w:pPr>
            <w:r w:rsidRPr="00607173">
              <w:rPr>
                <w:rFonts w:cstheme="minorHAnsi"/>
              </w:rPr>
              <w:t>A71</w:t>
            </w:r>
          </w:p>
        </w:tc>
        <w:tc>
          <w:tcPr>
            <w:tcW w:w="5055" w:type="dxa"/>
            <w:gridSpan w:val="3"/>
            <w:tcBorders>
              <w:bottom w:val="dotted" w:sz="4" w:space="0" w:color="auto"/>
            </w:tcBorders>
          </w:tcPr>
          <w:p w14:paraId="7D7B40D0" w14:textId="77777777" w:rsidR="004171EA" w:rsidRPr="00607173" w:rsidRDefault="004171EA" w:rsidP="00AC174E">
            <w:pPr>
              <w:rPr>
                <w:rFonts w:cstheme="minorHAnsi"/>
              </w:rPr>
            </w:pPr>
            <w:r w:rsidRPr="00607173">
              <w:rPr>
                <w:rFonts w:cstheme="minorHAnsi"/>
              </w:rPr>
              <w:t>Cluster: Ablehnung auf Summenebene</w:t>
            </w:r>
          </w:p>
          <w:p w14:paraId="7C725F66" w14:textId="77777777" w:rsidR="004171EA" w:rsidRPr="00607173" w:rsidRDefault="004171EA" w:rsidP="00AC174E">
            <w:pPr>
              <w:rPr>
                <w:rFonts w:cstheme="minorHAnsi"/>
              </w:rPr>
            </w:pPr>
            <w:r w:rsidRPr="00607173">
              <w:rPr>
                <w:rFonts w:cstheme="minorHAnsi"/>
              </w:rPr>
              <w:t>Fälliger Betrag ist nicht korrekt.</w:t>
            </w:r>
          </w:p>
        </w:tc>
      </w:tr>
      <w:tr w:rsidR="004171EA" w:rsidRPr="00607173" w14:paraId="0209CF64" w14:textId="77777777" w:rsidTr="009B0ECE">
        <w:trPr>
          <w:gridAfter w:val="2"/>
          <w:wAfter w:w="62" w:type="dxa"/>
        </w:trPr>
        <w:tc>
          <w:tcPr>
            <w:tcW w:w="705" w:type="dxa"/>
            <w:vMerge/>
          </w:tcPr>
          <w:p w14:paraId="2D1A5D9F" w14:textId="77777777" w:rsidR="004171EA" w:rsidRPr="00607173" w:rsidRDefault="004171EA" w:rsidP="00AC174E">
            <w:pPr>
              <w:rPr>
                <w:rFonts w:cstheme="minorHAnsi"/>
              </w:rPr>
            </w:pPr>
          </w:p>
        </w:tc>
        <w:tc>
          <w:tcPr>
            <w:tcW w:w="6067" w:type="dxa"/>
            <w:gridSpan w:val="4"/>
            <w:vMerge/>
          </w:tcPr>
          <w:p w14:paraId="6786789F" w14:textId="77777777" w:rsidR="004171EA" w:rsidRPr="00607173" w:rsidRDefault="004171EA" w:rsidP="00AC174E">
            <w:pPr>
              <w:rPr>
                <w:rFonts w:cstheme="minorHAnsi"/>
                <w:highlight w:val="green"/>
              </w:rPr>
            </w:pPr>
          </w:p>
        </w:tc>
        <w:tc>
          <w:tcPr>
            <w:tcW w:w="1555" w:type="dxa"/>
            <w:gridSpan w:val="4"/>
            <w:tcBorders>
              <w:top w:val="dotted" w:sz="4" w:space="0" w:color="auto"/>
            </w:tcBorders>
          </w:tcPr>
          <w:p w14:paraId="2CCE6020" w14:textId="3349F078"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910</w:t>
            </w:r>
          </w:p>
        </w:tc>
        <w:tc>
          <w:tcPr>
            <w:tcW w:w="883" w:type="dxa"/>
            <w:gridSpan w:val="5"/>
            <w:tcBorders>
              <w:top w:val="dotted" w:sz="4" w:space="0" w:color="auto"/>
            </w:tcBorders>
          </w:tcPr>
          <w:p w14:paraId="044A88D7" w14:textId="77777777" w:rsidR="004171EA" w:rsidRPr="00607173" w:rsidRDefault="004171EA" w:rsidP="00AC174E">
            <w:pPr>
              <w:rPr>
                <w:rFonts w:cstheme="minorHAnsi"/>
              </w:rPr>
            </w:pPr>
          </w:p>
        </w:tc>
        <w:tc>
          <w:tcPr>
            <w:tcW w:w="5055" w:type="dxa"/>
            <w:gridSpan w:val="3"/>
            <w:tcBorders>
              <w:top w:val="dotted" w:sz="4" w:space="0" w:color="auto"/>
            </w:tcBorders>
          </w:tcPr>
          <w:p w14:paraId="3A705215" w14:textId="77777777" w:rsidR="004171EA" w:rsidRPr="00607173" w:rsidRDefault="004171EA" w:rsidP="00AC174E">
            <w:pPr>
              <w:rPr>
                <w:rFonts w:cstheme="minorHAnsi"/>
              </w:rPr>
            </w:pPr>
          </w:p>
        </w:tc>
      </w:tr>
      <w:tr w:rsidR="004171EA" w:rsidRPr="00607173" w14:paraId="1AA25F89" w14:textId="77777777" w:rsidTr="009B0ECE">
        <w:trPr>
          <w:gridAfter w:val="2"/>
          <w:wAfter w:w="62" w:type="dxa"/>
        </w:trPr>
        <w:tc>
          <w:tcPr>
            <w:tcW w:w="705" w:type="dxa"/>
            <w:vMerge w:val="restart"/>
            <w:shd w:val="clear" w:color="auto" w:fill="FFFF00"/>
          </w:tcPr>
          <w:p w14:paraId="4D65E80C" w14:textId="09CE1C25" w:rsidR="004171EA" w:rsidRPr="00607173" w:rsidRDefault="004171EA" w:rsidP="00AC174E">
            <w:pPr>
              <w:rPr>
                <w:rFonts w:cstheme="minorHAnsi"/>
              </w:rPr>
            </w:pPr>
            <w:r w:rsidRPr="00607173">
              <w:rPr>
                <w:rFonts w:cstheme="minorHAnsi"/>
              </w:rPr>
              <w:t>910</w:t>
            </w:r>
          </w:p>
        </w:tc>
        <w:tc>
          <w:tcPr>
            <w:tcW w:w="6067" w:type="dxa"/>
            <w:gridSpan w:val="4"/>
            <w:vMerge w:val="restart"/>
          </w:tcPr>
          <w:p w14:paraId="59840175" w14:textId="77777777" w:rsidR="004171EA" w:rsidRPr="00607173" w:rsidRDefault="004171EA" w:rsidP="00AC174E">
            <w:pPr>
              <w:rPr>
                <w:rFonts w:cstheme="minorHAnsi"/>
                <w:highlight w:val="green"/>
              </w:rPr>
            </w:pPr>
            <w:r w:rsidRPr="00607173">
              <w:rPr>
                <w:rFonts w:cstheme="minorHAnsi"/>
              </w:rPr>
              <w:t>Entspricht der Gemeinderabatt/Kommunalrabatt der Summe der Gemeinderabatt-/Kommunalrabattbeträge aus der Positionsebene?</w:t>
            </w:r>
          </w:p>
        </w:tc>
        <w:tc>
          <w:tcPr>
            <w:tcW w:w="1555" w:type="dxa"/>
            <w:gridSpan w:val="4"/>
            <w:tcBorders>
              <w:bottom w:val="dotted" w:sz="4" w:space="0" w:color="auto"/>
            </w:tcBorders>
          </w:tcPr>
          <w:p w14:paraId="3838C1F7" w14:textId="74A7DF6F"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920</w:t>
            </w:r>
          </w:p>
        </w:tc>
        <w:tc>
          <w:tcPr>
            <w:tcW w:w="883" w:type="dxa"/>
            <w:gridSpan w:val="5"/>
            <w:tcBorders>
              <w:bottom w:val="dotted" w:sz="4" w:space="0" w:color="auto"/>
            </w:tcBorders>
          </w:tcPr>
          <w:p w14:paraId="7476001C" w14:textId="77777777" w:rsidR="004171EA" w:rsidRPr="00607173" w:rsidRDefault="004171EA" w:rsidP="00AC174E">
            <w:pPr>
              <w:rPr>
                <w:rFonts w:cstheme="minorHAnsi"/>
              </w:rPr>
            </w:pPr>
            <w:r w:rsidRPr="00607173">
              <w:rPr>
                <w:rFonts w:cstheme="minorHAnsi"/>
              </w:rPr>
              <w:t>A72</w:t>
            </w:r>
          </w:p>
        </w:tc>
        <w:tc>
          <w:tcPr>
            <w:tcW w:w="5055" w:type="dxa"/>
            <w:gridSpan w:val="3"/>
            <w:tcBorders>
              <w:bottom w:val="dotted" w:sz="4" w:space="0" w:color="auto"/>
            </w:tcBorders>
          </w:tcPr>
          <w:p w14:paraId="6DEF3B23" w14:textId="77777777" w:rsidR="004171EA" w:rsidRPr="00607173" w:rsidRDefault="004171EA" w:rsidP="00AC174E">
            <w:pPr>
              <w:rPr>
                <w:rFonts w:cstheme="minorHAnsi"/>
              </w:rPr>
            </w:pPr>
            <w:r w:rsidRPr="00607173">
              <w:rPr>
                <w:rFonts w:cstheme="minorHAnsi"/>
              </w:rPr>
              <w:t>Cluster: Ablehnung auf Summenebene</w:t>
            </w:r>
          </w:p>
          <w:p w14:paraId="0DBCAF6B" w14:textId="77777777" w:rsidR="004171EA" w:rsidRPr="00607173" w:rsidRDefault="004171EA" w:rsidP="00AC174E">
            <w:pPr>
              <w:rPr>
                <w:rFonts w:cstheme="minorHAnsi"/>
              </w:rPr>
            </w:pPr>
            <w:r w:rsidRPr="00607173">
              <w:rPr>
                <w:rFonts w:cstheme="minorHAnsi"/>
              </w:rPr>
              <w:t>Summe des Gemeinderabatts ist nicht korrekt.</w:t>
            </w:r>
          </w:p>
        </w:tc>
      </w:tr>
      <w:tr w:rsidR="004171EA" w:rsidRPr="00607173" w14:paraId="24E4394D" w14:textId="77777777" w:rsidTr="009B0ECE">
        <w:trPr>
          <w:gridAfter w:val="2"/>
          <w:wAfter w:w="62" w:type="dxa"/>
        </w:trPr>
        <w:tc>
          <w:tcPr>
            <w:tcW w:w="705" w:type="dxa"/>
            <w:vMerge/>
          </w:tcPr>
          <w:p w14:paraId="6237BF11" w14:textId="77777777" w:rsidR="004171EA" w:rsidRPr="00607173" w:rsidRDefault="004171EA" w:rsidP="00AC174E">
            <w:pPr>
              <w:rPr>
                <w:rFonts w:cstheme="minorHAnsi"/>
              </w:rPr>
            </w:pPr>
          </w:p>
        </w:tc>
        <w:tc>
          <w:tcPr>
            <w:tcW w:w="6067" w:type="dxa"/>
            <w:gridSpan w:val="4"/>
            <w:vMerge/>
          </w:tcPr>
          <w:p w14:paraId="0FA9E724" w14:textId="77777777" w:rsidR="004171EA" w:rsidRPr="00607173" w:rsidRDefault="004171EA" w:rsidP="00AC174E">
            <w:pPr>
              <w:rPr>
                <w:rFonts w:cstheme="minorHAnsi"/>
                <w:highlight w:val="green"/>
              </w:rPr>
            </w:pPr>
          </w:p>
        </w:tc>
        <w:tc>
          <w:tcPr>
            <w:tcW w:w="1555" w:type="dxa"/>
            <w:gridSpan w:val="4"/>
            <w:tcBorders>
              <w:top w:val="dotted" w:sz="4" w:space="0" w:color="auto"/>
            </w:tcBorders>
          </w:tcPr>
          <w:p w14:paraId="0414FC24" w14:textId="3FC1877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920</w:t>
            </w:r>
          </w:p>
        </w:tc>
        <w:tc>
          <w:tcPr>
            <w:tcW w:w="883" w:type="dxa"/>
            <w:gridSpan w:val="5"/>
            <w:tcBorders>
              <w:top w:val="dotted" w:sz="4" w:space="0" w:color="auto"/>
            </w:tcBorders>
          </w:tcPr>
          <w:p w14:paraId="34199D10" w14:textId="77777777" w:rsidR="004171EA" w:rsidRPr="00607173" w:rsidRDefault="004171EA" w:rsidP="00AC174E">
            <w:pPr>
              <w:rPr>
                <w:rFonts w:cstheme="minorHAnsi"/>
              </w:rPr>
            </w:pPr>
          </w:p>
        </w:tc>
        <w:tc>
          <w:tcPr>
            <w:tcW w:w="5055" w:type="dxa"/>
            <w:gridSpan w:val="3"/>
            <w:tcBorders>
              <w:top w:val="dotted" w:sz="4" w:space="0" w:color="auto"/>
            </w:tcBorders>
          </w:tcPr>
          <w:p w14:paraId="55AB3A30" w14:textId="77777777" w:rsidR="004171EA" w:rsidRPr="00607173" w:rsidRDefault="004171EA" w:rsidP="00AC174E">
            <w:pPr>
              <w:rPr>
                <w:rFonts w:cstheme="minorHAnsi"/>
              </w:rPr>
            </w:pPr>
          </w:p>
        </w:tc>
      </w:tr>
      <w:tr w:rsidR="004171EA" w:rsidRPr="00607173" w14:paraId="40247A08" w14:textId="77777777" w:rsidTr="009B0ECE">
        <w:trPr>
          <w:gridAfter w:val="2"/>
          <w:wAfter w:w="62" w:type="dxa"/>
        </w:trPr>
        <w:tc>
          <w:tcPr>
            <w:tcW w:w="705" w:type="dxa"/>
            <w:vMerge w:val="restart"/>
            <w:shd w:val="clear" w:color="auto" w:fill="FFFF00"/>
          </w:tcPr>
          <w:p w14:paraId="62770E18" w14:textId="77777777" w:rsidR="004171EA" w:rsidRPr="00607173" w:rsidRDefault="004171EA" w:rsidP="00AC174E">
            <w:pPr>
              <w:rPr>
                <w:rFonts w:cstheme="minorHAnsi"/>
              </w:rPr>
            </w:pPr>
            <w:r w:rsidRPr="00607173">
              <w:rPr>
                <w:rFonts w:cstheme="minorHAnsi"/>
              </w:rPr>
              <w:t>920</w:t>
            </w:r>
          </w:p>
          <w:p w14:paraId="0C64A7BB" w14:textId="77777777" w:rsidR="004171EA" w:rsidRPr="00607173" w:rsidRDefault="004171EA" w:rsidP="00AC174E">
            <w:pPr>
              <w:rPr>
                <w:rFonts w:cstheme="minorHAnsi"/>
              </w:rPr>
            </w:pPr>
          </w:p>
        </w:tc>
        <w:tc>
          <w:tcPr>
            <w:tcW w:w="6067" w:type="dxa"/>
            <w:gridSpan w:val="4"/>
            <w:vMerge w:val="restart"/>
          </w:tcPr>
          <w:p w14:paraId="0C8371D3" w14:textId="77777777" w:rsidR="004171EA" w:rsidRPr="00607173" w:rsidRDefault="004171EA" w:rsidP="00AC174E">
            <w:pPr>
              <w:rPr>
                <w:rFonts w:cstheme="minorHAnsi"/>
              </w:rPr>
            </w:pPr>
            <w:r w:rsidRPr="00607173">
              <w:rPr>
                <w:rFonts w:cstheme="minorHAnsi"/>
              </w:rPr>
              <w:t>Handelt es sich bei dem Rechnungstyp um einen der folgenden:</w:t>
            </w:r>
          </w:p>
          <w:p w14:paraId="29B26AAB" w14:textId="77777777" w:rsidR="004171EA" w:rsidRPr="00607173" w:rsidRDefault="004171EA" w:rsidP="00045F52">
            <w:pPr>
              <w:pStyle w:val="Listenabsatz"/>
              <w:numPr>
                <w:ilvl w:val="0"/>
                <w:numId w:val="27"/>
              </w:numPr>
              <w:spacing w:after="0" w:line="240" w:lineRule="auto"/>
              <w:rPr>
                <w:rFonts w:asciiTheme="minorHAnsi" w:hAnsiTheme="minorHAnsi" w:cstheme="minorHAnsi"/>
                <w:sz w:val="24"/>
              </w:rPr>
            </w:pPr>
            <w:r w:rsidRPr="00607173">
              <w:rPr>
                <w:rFonts w:asciiTheme="minorHAnsi" w:hAnsiTheme="minorHAnsi" w:cstheme="minorHAnsi"/>
                <w:sz w:val="24"/>
              </w:rPr>
              <w:t>Abschlagsrechnung (ABS)</w:t>
            </w:r>
          </w:p>
          <w:p w14:paraId="3CB2F2BF" w14:textId="77777777" w:rsidR="004171EA" w:rsidRPr="00607173" w:rsidRDefault="004171EA" w:rsidP="00045F52">
            <w:pPr>
              <w:pStyle w:val="Listenabsatz"/>
              <w:numPr>
                <w:ilvl w:val="0"/>
                <w:numId w:val="27"/>
              </w:numPr>
              <w:spacing w:after="0" w:line="240" w:lineRule="auto"/>
              <w:rPr>
                <w:rFonts w:asciiTheme="minorHAnsi" w:hAnsiTheme="minorHAnsi" w:cstheme="minorHAnsi"/>
                <w:sz w:val="24"/>
              </w:rPr>
            </w:pPr>
            <w:r w:rsidRPr="00607173">
              <w:rPr>
                <w:rFonts w:asciiTheme="minorHAnsi" w:hAnsiTheme="minorHAnsi" w:cstheme="minorHAnsi"/>
                <w:sz w:val="24"/>
              </w:rPr>
              <w:t>Monatsrechnung (MVR)</w:t>
            </w:r>
          </w:p>
          <w:p w14:paraId="38174DF2" w14:textId="77777777" w:rsidR="004171EA" w:rsidRPr="00607173" w:rsidRDefault="004171EA" w:rsidP="00045F52">
            <w:pPr>
              <w:pStyle w:val="Listenabsatz"/>
              <w:numPr>
                <w:ilvl w:val="0"/>
                <w:numId w:val="27"/>
              </w:numPr>
              <w:spacing w:after="0" w:line="240" w:lineRule="auto"/>
              <w:rPr>
                <w:rFonts w:asciiTheme="minorHAnsi" w:hAnsiTheme="minorHAnsi" w:cstheme="minorHAnsi"/>
                <w:sz w:val="24"/>
              </w:rPr>
            </w:pPr>
            <w:r w:rsidRPr="00607173">
              <w:rPr>
                <w:rFonts w:asciiTheme="minorHAnsi" w:hAnsiTheme="minorHAnsi" w:cstheme="minorHAnsi"/>
                <w:sz w:val="24"/>
              </w:rPr>
              <w:t>Integrierte 13. Rechnung (13I)</w:t>
            </w:r>
          </w:p>
          <w:p w14:paraId="71161E78" w14:textId="77777777" w:rsidR="004171EA" w:rsidRPr="00607173" w:rsidRDefault="004171EA" w:rsidP="00045F52">
            <w:pPr>
              <w:pStyle w:val="Listenabsatz"/>
              <w:numPr>
                <w:ilvl w:val="0"/>
                <w:numId w:val="27"/>
              </w:numPr>
              <w:spacing w:after="0" w:line="240" w:lineRule="auto"/>
              <w:rPr>
                <w:rFonts w:asciiTheme="minorHAnsi" w:hAnsiTheme="minorHAnsi" w:cstheme="minorHAnsi"/>
                <w:sz w:val="24"/>
              </w:rPr>
            </w:pPr>
            <w:r w:rsidRPr="00607173">
              <w:rPr>
                <w:rFonts w:asciiTheme="minorHAnsi" w:hAnsiTheme="minorHAnsi" w:cstheme="minorHAnsi"/>
                <w:sz w:val="24"/>
              </w:rPr>
              <w:t>13. Rechnung (13R)?</w:t>
            </w:r>
          </w:p>
        </w:tc>
        <w:tc>
          <w:tcPr>
            <w:tcW w:w="1555" w:type="dxa"/>
            <w:gridSpan w:val="4"/>
            <w:tcBorders>
              <w:top w:val="single" w:sz="4" w:space="0" w:color="auto"/>
              <w:bottom w:val="dotted" w:sz="4" w:space="0" w:color="auto"/>
            </w:tcBorders>
          </w:tcPr>
          <w:p w14:paraId="789BCE76" w14:textId="4C7CBDBE"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940</w:t>
            </w:r>
          </w:p>
        </w:tc>
        <w:tc>
          <w:tcPr>
            <w:tcW w:w="883" w:type="dxa"/>
            <w:gridSpan w:val="5"/>
            <w:tcBorders>
              <w:top w:val="single" w:sz="4" w:space="0" w:color="auto"/>
              <w:bottom w:val="dotted" w:sz="4" w:space="0" w:color="auto"/>
            </w:tcBorders>
          </w:tcPr>
          <w:p w14:paraId="0C4C823A" w14:textId="77777777" w:rsidR="004171EA" w:rsidRPr="00607173" w:rsidRDefault="004171EA" w:rsidP="00AC174E">
            <w:pPr>
              <w:rPr>
                <w:rFonts w:cstheme="minorHAnsi"/>
              </w:rPr>
            </w:pPr>
          </w:p>
        </w:tc>
        <w:tc>
          <w:tcPr>
            <w:tcW w:w="5055" w:type="dxa"/>
            <w:gridSpan w:val="3"/>
            <w:tcBorders>
              <w:top w:val="single" w:sz="4" w:space="0" w:color="auto"/>
              <w:bottom w:val="dotted" w:sz="4" w:space="0" w:color="auto"/>
            </w:tcBorders>
          </w:tcPr>
          <w:p w14:paraId="6E2C9A33" w14:textId="77777777" w:rsidR="004171EA" w:rsidRPr="00607173" w:rsidRDefault="004171EA" w:rsidP="00AC174E">
            <w:pPr>
              <w:rPr>
                <w:rFonts w:cstheme="minorHAnsi"/>
              </w:rPr>
            </w:pPr>
          </w:p>
        </w:tc>
      </w:tr>
      <w:tr w:rsidR="004171EA" w:rsidRPr="00607173" w14:paraId="58F93559" w14:textId="77777777" w:rsidTr="009B0ECE">
        <w:trPr>
          <w:gridAfter w:val="2"/>
          <w:wAfter w:w="62" w:type="dxa"/>
        </w:trPr>
        <w:tc>
          <w:tcPr>
            <w:tcW w:w="705" w:type="dxa"/>
            <w:vMerge/>
          </w:tcPr>
          <w:p w14:paraId="526A6723" w14:textId="77777777" w:rsidR="004171EA" w:rsidRPr="00607173" w:rsidRDefault="004171EA" w:rsidP="00AC174E">
            <w:pPr>
              <w:rPr>
                <w:rFonts w:cstheme="minorHAnsi"/>
              </w:rPr>
            </w:pPr>
          </w:p>
        </w:tc>
        <w:tc>
          <w:tcPr>
            <w:tcW w:w="6067" w:type="dxa"/>
            <w:gridSpan w:val="4"/>
            <w:vMerge/>
          </w:tcPr>
          <w:p w14:paraId="57038893"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3D9B4798" w14:textId="4579CC13"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921</w:t>
            </w:r>
          </w:p>
        </w:tc>
        <w:tc>
          <w:tcPr>
            <w:tcW w:w="883" w:type="dxa"/>
            <w:gridSpan w:val="5"/>
            <w:tcBorders>
              <w:top w:val="dotted" w:sz="4" w:space="0" w:color="auto"/>
              <w:bottom w:val="single" w:sz="4" w:space="0" w:color="auto"/>
            </w:tcBorders>
          </w:tcPr>
          <w:p w14:paraId="0916640B" w14:textId="77777777" w:rsidR="004171EA" w:rsidRPr="00607173" w:rsidRDefault="004171EA" w:rsidP="00AC174E">
            <w:pPr>
              <w:rPr>
                <w:rFonts w:cstheme="minorHAnsi"/>
              </w:rPr>
            </w:pPr>
          </w:p>
        </w:tc>
        <w:tc>
          <w:tcPr>
            <w:tcW w:w="5055" w:type="dxa"/>
            <w:gridSpan w:val="3"/>
            <w:tcBorders>
              <w:top w:val="dotted" w:sz="4" w:space="0" w:color="auto"/>
              <w:bottom w:val="single" w:sz="4" w:space="0" w:color="auto"/>
            </w:tcBorders>
          </w:tcPr>
          <w:p w14:paraId="3B08BAF6" w14:textId="77777777" w:rsidR="004171EA" w:rsidRPr="00607173" w:rsidRDefault="004171EA" w:rsidP="00AC174E">
            <w:pPr>
              <w:rPr>
                <w:rFonts w:cstheme="minorHAnsi"/>
              </w:rPr>
            </w:pPr>
            <w:r w:rsidRPr="00607173">
              <w:rPr>
                <w:rFonts w:cstheme="minorHAnsi"/>
              </w:rPr>
              <w:t>Hinweis: Es handelt sich um den Rechnungstyp Turnusrechnung (JVR), Abschlussrechnung (ABR) oder Zwischenabrechnung (ZVR).</w:t>
            </w:r>
          </w:p>
        </w:tc>
      </w:tr>
      <w:tr w:rsidR="004171EA" w:rsidRPr="00607173" w14:paraId="43B45591" w14:textId="77777777" w:rsidTr="009B0ECE">
        <w:trPr>
          <w:gridAfter w:val="2"/>
          <w:wAfter w:w="62" w:type="dxa"/>
        </w:trPr>
        <w:tc>
          <w:tcPr>
            <w:tcW w:w="705" w:type="dxa"/>
            <w:vMerge w:val="restart"/>
            <w:shd w:val="clear" w:color="auto" w:fill="FFFF00"/>
          </w:tcPr>
          <w:p w14:paraId="6B808A32" w14:textId="77777777" w:rsidR="004171EA" w:rsidRPr="00607173" w:rsidRDefault="004171EA" w:rsidP="00AC174E">
            <w:pPr>
              <w:rPr>
                <w:rFonts w:cstheme="minorHAnsi"/>
              </w:rPr>
            </w:pPr>
            <w:r w:rsidRPr="00607173">
              <w:rPr>
                <w:rFonts w:cstheme="minorHAnsi"/>
              </w:rPr>
              <w:t>921</w:t>
            </w:r>
          </w:p>
        </w:tc>
        <w:tc>
          <w:tcPr>
            <w:tcW w:w="6067" w:type="dxa"/>
            <w:gridSpan w:val="4"/>
            <w:vMerge w:val="restart"/>
          </w:tcPr>
          <w:p w14:paraId="3D428B76" w14:textId="66799843" w:rsidR="004171EA" w:rsidRPr="00607173" w:rsidRDefault="004171EA" w:rsidP="00AC174E">
            <w:pPr>
              <w:rPr>
                <w:rFonts w:cstheme="minorHAnsi"/>
              </w:rPr>
            </w:pPr>
            <w:r w:rsidRPr="00607173">
              <w:rPr>
                <w:rFonts w:cstheme="minorHAnsi"/>
              </w:rPr>
              <w:t>Ist das Beginndatum des Abrechnungszeitraums ≥ 01.01.2023</w:t>
            </w:r>
            <w:r w:rsidR="00A95B9E" w:rsidRPr="00607173">
              <w:rPr>
                <w:rFonts w:cstheme="minorHAnsi"/>
              </w:rPr>
              <w:t xml:space="preserve"> 00:</w:t>
            </w:r>
            <w:r w:rsidRPr="00607173">
              <w:rPr>
                <w:rFonts w:cstheme="minorHAnsi"/>
              </w:rPr>
              <w:t>00 Uhr gesetzlicher deutscher Zeit?</w:t>
            </w:r>
          </w:p>
        </w:tc>
        <w:tc>
          <w:tcPr>
            <w:tcW w:w="1555" w:type="dxa"/>
            <w:gridSpan w:val="4"/>
            <w:tcBorders>
              <w:top w:val="single" w:sz="4" w:space="0" w:color="auto"/>
              <w:bottom w:val="dotted" w:sz="4" w:space="0" w:color="auto"/>
            </w:tcBorders>
          </w:tcPr>
          <w:p w14:paraId="3CED0BE7" w14:textId="72468C85"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922</w:t>
            </w:r>
          </w:p>
        </w:tc>
        <w:tc>
          <w:tcPr>
            <w:tcW w:w="883" w:type="dxa"/>
            <w:gridSpan w:val="5"/>
            <w:tcBorders>
              <w:top w:val="single" w:sz="4" w:space="0" w:color="auto"/>
              <w:bottom w:val="dotted" w:sz="4" w:space="0" w:color="auto"/>
            </w:tcBorders>
          </w:tcPr>
          <w:p w14:paraId="6CEE752E" w14:textId="77777777" w:rsidR="004171EA" w:rsidRPr="00607173" w:rsidRDefault="004171EA" w:rsidP="00AC174E">
            <w:pPr>
              <w:rPr>
                <w:rFonts w:cstheme="minorHAnsi"/>
              </w:rPr>
            </w:pPr>
          </w:p>
        </w:tc>
        <w:tc>
          <w:tcPr>
            <w:tcW w:w="5055" w:type="dxa"/>
            <w:gridSpan w:val="3"/>
            <w:tcBorders>
              <w:top w:val="single" w:sz="4" w:space="0" w:color="auto"/>
              <w:bottom w:val="dotted" w:sz="4" w:space="0" w:color="auto"/>
            </w:tcBorders>
          </w:tcPr>
          <w:p w14:paraId="131264DE" w14:textId="77777777" w:rsidR="004171EA" w:rsidRPr="00607173" w:rsidRDefault="004171EA" w:rsidP="00AC174E">
            <w:pPr>
              <w:rPr>
                <w:rFonts w:cstheme="minorHAnsi"/>
              </w:rPr>
            </w:pPr>
          </w:p>
        </w:tc>
      </w:tr>
      <w:tr w:rsidR="004171EA" w:rsidRPr="00607173" w14:paraId="6A6B5B08" w14:textId="77777777" w:rsidTr="009B0ECE">
        <w:trPr>
          <w:gridAfter w:val="2"/>
          <w:wAfter w:w="62" w:type="dxa"/>
        </w:trPr>
        <w:tc>
          <w:tcPr>
            <w:tcW w:w="705" w:type="dxa"/>
            <w:vMerge/>
          </w:tcPr>
          <w:p w14:paraId="78436900" w14:textId="77777777" w:rsidR="004171EA" w:rsidRPr="00607173" w:rsidRDefault="004171EA" w:rsidP="00AC174E">
            <w:pPr>
              <w:rPr>
                <w:rFonts w:cstheme="minorHAnsi"/>
              </w:rPr>
            </w:pPr>
          </w:p>
        </w:tc>
        <w:tc>
          <w:tcPr>
            <w:tcW w:w="6067" w:type="dxa"/>
            <w:gridSpan w:val="4"/>
            <w:vMerge/>
          </w:tcPr>
          <w:p w14:paraId="4D201039"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621B31D9" w14:textId="17C454C3"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925</w:t>
            </w:r>
          </w:p>
        </w:tc>
        <w:tc>
          <w:tcPr>
            <w:tcW w:w="883" w:type="dxa"/>
            <w:gridSpan w:val="5"/>
            <w:tcBorders>
              <w:top w:val="dotted" w:sz="4" w:space="0" w:color="auto"/>
              <w:bottom w:val="single" w:sz="4" w:space="0" w:color="auto"/>
            </w:tcBorders>
          </w:tcPr>
          <w:p w14:paraId="48543530" w14:textId="77777777" w:rsidR="004171EA" w:rsidRPr="00607173" w:rsidRDefault="004171EA" w:rsidP="00AC174E">
            <w:pPr>
              <w:rPr>
                <w:rFonts w:cstheme="minorHAnsi"/>
              </w:rPr>
            </w:pPr>
          </w:p>
        </w:tc>
        <w:tc>
          <w:tcPr>
            <w:tcW w:w="5055" w:type="dxa"/>
            <w:gridSpan w:val="3"/>
            <w:tcBorders>
              <w:top w:val="dotted" w:sz="4" w:space="0" w:color="auto"/>
              <w:bottom w:val="single" w:sz="4" w:space="0" w:color="auto"/>
            </w:tcBorders>
          </w:tcPr>
          <w:p w14:paraId="618946BB" w14:textId="77777777" w:rsidR="004171EA" w:rsidRPr="00607173" w:rsidRDefault="004171EA" w:rsidP="00AC174E">
            <w:pPr>
              <w:rPr>
                <w:rFonts w:cstheme="minorHAnsi"/>
              </w:rPr>
            </w:pPr>
          </w:p>
        </w:tc>
      </w:tr>
      <w:tr w:rsidR="004171EA" w:rsidRPr="00607173" w14:paraId="2F7D0A0E" w14:textId="77777777" w:rsidTr="009B0ECE">
        <w:trPr>
          <w:gridAfter w:val="2"/>
          <w:wAfter w:w="62" w:type="dxa"/>
        </w:trPr>
        <w:tc>
          <w:tcPr>
            <w:tcW w:w="705" w:type="dxa"/>
            <w:vMerge w:val="restart"/>
            <w:shd w:val="clear" w:color="auto" w:fill="FFFF00"/>
          </w:tcPr>
          <w:p w14:paraId="33903FB6" w14:textId="1C050BB6" w:rsidR="004171EA" w:rsidRPr="00607173" w:rsidRDefault="004171EA" w:rsidP="00AC174E">
            <w:pPr>
              <w:rPr>
                <w:rFonts w:cstheme="minorHAnsi"/>
              </w:rPr>
            </w:pPr>
            <w:r w:rsidRPr="00607173">
              <w:rPr>
                <w:rFonts w:cstheme="minorHAnsi"/>
              </w:rPr>
              <w:t>922</w:t>
            </w:r>
          </w:p>
        </w:tc>
        <w:tc>
          <w:tcPr>
            <w:tcW w:w="6067" w:type="dxa"/>
            <w:gridSpan w:val="4"/>
            <w:vMerge w:val="restart"/>
          </w:tcPr>
          <w:p w14:paraId="3A2C55E1" w14:textId="77777777" w:rsidR="004171EA" w:rsidRPr="00607173" w:rsidRDefault="004171EA" w:rsidP="00AC174E">
            <w:pPr>
              <w:rPr>
                <w:rFonts w:cstheme="minorHAnsi"/>
              </w:rPr>
            </w:pPr>
            <w:r w:rsidRPr="00607173">
              <w:rPr>
                <w:rFonts w:cstheme="minorHAnsi"/>
              </w:rPr>
              <w:t>Ist der vorausbezahlte Betrag identisch mit der Summe aller zuvor bezahlten Abschlagsrechnungen, deren Abrechnungszeitraum im Abrechnungszeitraum der Rechnung (JVR, ZVR, ABR) liegen?</w:t>
            </w:r>
          </w:p>
          <w:p w14:paraId="3FE901FC" w14:textId="1E97220F" w:rsidR="00F64022" w:rsidRPr="00607173" w:rsidRDefault="00F64022" w:rsidP="00AC174E">
            <w:pPr>
              <w:rPr>
                <w:rFonts w:cstheme="minorHAnsi"/>
              </w:rPr>
            </w:pPr>
            <w:r w:rsidRPr="00607173">
              <w:rPr>
                <w:rFonts w:cstheme="minorHAnsi"/>
              </w:rPr>
              <w:t>Hinweis: Sobald aus dem Abrechnungszeitraum des Abschlages mindestens ein Tag in den Abrechnungszeitraum der Netznutzungsrechnung (JVR</w:t>
            </w:r>
            <w:r w:rsidR="002003D5" w:rsidRPr="00607173">
              <w:rPr>
                <w:rFonts w:cstheme="minorHAnsi"/>
              </w:rPr>
              <w:t>,</w:t>
            </w:r>
            <w:r w:rsidR="00A22378" w:rsidRPr="00607173">
              <w:rPr>
                <w:rFonts w:cstheme="minorHAnsi"/>
              </w:rPr>
              <w:t xml:space="preserve"> </w:t>
            </w:r>
            <w:r w:rsidRPr="00607173">
              <w:rPr>
                <w:rFonts w:cstheme="minorHAnsi"/>
              </w:rPr>
              <w:t>ZVR</w:t>
            </w:r>
            <w:r w:rsidR="002003D5" w:rsidRPr="00607173">
              <w:rPr>
                <w:rFonts w:cstheme="minorHAnsi"/>
              </w:rPr>
              <w:t xml:space="preserve">, </w:t>
            </w:r>
            <w:r w:rsidRPr="00607173">
              <w:rPr>
                <w:rFonts w:cstheme="minorHAnsi"/>
              </w:rPr>
              <w:t>ABR) enthalten und bezahlt ist, muss dieser angerechnet werden</w:t>
            </w:r>
            <w:r w:rsidR="00060C23" w:rsidRPr="00607173">
              <w:rPr>
                <w:rFonts w:cstheme="minorHAnsi"/>
              </w:rPr>
              <w:t>, sofern die Abschlagsrechnung nicht bereits in einer anderen vom LF akzeptierten und nicht stornierten Rechnung berücksichtigt wurde.</w:t>
            </w:r>
          </w:p>
        </w:tc>
        <w:tc>
          <w:tcPr>
            <w:tcW w:w="1555" w:type="dxa"/>
            <w:gridSpan w:val="4"/>
            <w:tcBorders>
              <w:top w:val="single" w:sz="4" w:space="0" w:color="auto"/>
              <w:bottom w:val="dotted" w:sz="4" w:space="0" w:color="auto"/>
            </w:tcBorders>
          </w:tcPr>
          <w:p w14:paraId="68FDE45B" w14:textId="7B20B29A"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940</w:t>
            </w:r>
          </w:p>
        </w:tc>
        <w:tc>
          <w:tcPr>
            <w:tcW w:w="883" w:type="dxa"/>
            <w:gridSpan w:val="5"/>
            <w:tcBorders>
              <w:top w:val="single" w:sz="4" w:space="0" w:color="auto"/>
              <w:bottom w:val="dotted" w:sz="4" w:space="0" w:color="auto"/>
            </w:tcBorders>
          </w:tcPr>
          <w:p w14:paraId="6F2E5FA8" w14:textId="77777777" w:rsidR="004171EA" w:rsidRPr="00607173" w:rsidRDefault="004171EA" w:rsidP="00AC174E">
            <w:pPr>
              <w:rPr>
                <w:rFonts w:cstheme="minorHAnsi"/>
              </w:rPr>
            </w:pPr>
            <w:r w:rsidRPr="00607173">
              <w:rPr>
                <w:rFonts w:cstheme="minorHAnsi"/>
              </w:rPr>
              <w:t>AC5</w:t>
            </w:r>
          </w:p>
        </w:tc>
        <w:tc>
          <w:tcPr>
            <w:tcW w:w="5055" w:type="dxa"/>
            <w:gridSpan w:val="3"/>
            <w:tcBorders>
              <w:top w:val="single" w:sz="4" w:space="0" w:color="auto"/>
              <w:bottom w:val="dotted" w:sz="4" w:space="0" w:color="auto"/>
            </w:tcBorders>
          </w:tcPr>
          <w:p w14:paraId="61189FBF" w14:textId="77777777" w:rsidR="004171EA" w:rsidRPr="00607173" w:rsidRDefault="004171EA" w:rsidP="00AC174E">
            <w:pPr>
              <w:rPr>
                <w:rFonts w:cstheme="minorHAnsi"/>
              </w:rPr>
            </w:pPr>
            <w:r w:rsidRPr="00607173">
              <w:rPr>
                <w:rFonts w:cstheme="minorHAnsi"/>
              </w:rPr>
              <w:t>Cluster: Ablehnung auf Summenebene</w:t>
            </w:r>
          </w:p>
          <w:p w14:paraId="08B55C00" w14:textId="77777777" w:rsidR="004171EA" w:rsidRPr="00607173" w:rsidRDefault="004171EA" w:rsidP="00AC174E">
            <w:pPr>
              <w:rPr>
                <w:rFonts w:cstheme="minorHAnsi"/>
              </w:rPr>
            </w:pPr>
            <w:r w:rsidRPr="00607173">
              <w:rPr>
                <w:rFonts w:cstheme="minorHAnsi"/>
              </w:rPr>
              <w:t xml:space="preserve">Für den Abrechnungszeitraum der Rechnung (JVR, ZVR, ABR) sind nicht alle zuvor bezahlten Abschlagsrechnungen enthalten </w:t>
            </w:r>
          </w:p>
          <w:p w14:paraId="309717E9" w14:textId="77777777" w:rsidR="004171EA" w:rsidRPr="00607173" w:rsidRDefault="004171EA" w:rsidP="00AC174E">
            <w:pPr>
              <w:rPr>
                <w:rFonts w:cstheme="minorHAnsi"/>
              </w:rPr>
            </w:pPr>
            <w:r w:rsidRPr="00607173">
              <w:rPr>
                <w:rFonts w:cstheme="minorHAnsi"/>
              </w:rPr>
              <w:t>Hinweise: Der LF gibt die Rechnungsnummern aller Abschlagsrechnungen an, die er in dieser Rechnung erwartet hat.</w:t>
            </w:r>
          </w:p>
        </w:tc>
      </w:tr>
      <w:tr w:rsidR="004171EA" w:rsidRPr="00607173" w14:paraId="26297F63" w14:textId="77777777" w:rsidTr="009B0ECE">
        <w:trPr>
          <w:gridAfter w:val="2"/>
          <w:wAfter w:w="62" w:type="dxa"/>
        </w:trPr>
        <w:tc>
          <w:tcPr>
            <w:tcW w:w="705" w:type="dxa"/>
            <w:vMerge/>
          </w:tcPr>
          <w:p w14:paraId="6AF78EB4" w14:textId="77777777" w:rsidR="004171EA" w:rsidRPr="00607173" w:rsidRDefault="004171EA" w:rsidP="00AC174E">
            <w:pPr>
              <w:rPr>
                <w:rFonts w:cstheme="minorHAnsi"/>
              </w:rPr>
            </w:pPr>
          </w:p>
        </w:tc>
        <w:tc>
          <w:tcPr>
            <w:tcW w:w="6067" w:type="dxa"/>
            <w:gridSpan w:val="4"/>
            <w:vMerge/>
          </w:tcPr>
          <w:p w14:paraId="362A8481"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182A1F1C" w14:textId="6E16822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940</w:t>
            </w:r>
          </w:p>
        </w:tc>
        <w:tc>
          <w:tcPr>
            <w:tcW w:w="883" w:type="dxa"/>
            <w:gridSpan w:val="5"/>
            <w:tcBorders>
              <w:top w:val="dotted" w:sz="4" w:space="0" w:color="auto"/>
              <w:bottom w:val="single" w:sz="4" w:space="0" w:color="auto"/>
            </w:tcBorders>
          </w:tcPr>
          <w:p w14:paraId="22F82B46" w14:textId="77777777" w:rsidR="004171EA" w:rsidRPr="00607173" w:rsidRDefault="004171EA" w:rsidP="00AC174E">
            <w:pPr>
              <w:rPr>
                <w:rFonts w:cstheme="minorHAnsi"/>
              </w:rPr>
            </w:pPr>
          </w:p>
        </w:tc>
        <w:tc>
          <w:tcPr>
            <w:tcW w:w="5055" w:type="dxa"/>
            <w:gridSpan w:val="3"/>
            <w:tcBorders>
              <w:top w:val="dotted" w:sz="4" w:space="0" w:color="auto"/>
              <w:bottom w:val="single" w:sz="4" w:space="0" w:color="auto"/>
            </w:tcBorders>
          </w:tcPr>
          <w:p w14:paraId="25A0D574" w14:textId="77777777" w:rsidR="004171EA" w:rsidRPr="00607173" w:rsidRDefault="004171EA" w:rsidP="00AC174E">
            <w:pPr>
              <w:rPr>
                <w:rFonts w:cstheme="minorHAnsi"/>
              </w:rPr>
            </w:pPr>
          </w:p>
        </w:tc>
      </w:tr>
      <w:tr w:rsidR="004171EA" w:rsidRPr="00607173" w14:paraId="59DFFDE6" w14:textId="77777777" w:rsidTr="009B0ECE">
        <w:trPr>
          <w:gridAfter w:val="2"/>
          <w:wAfter w:w="62" w:type="dxa"/>
        </w:trPr>
        <w:tc>
          <w:tcPr>
            <w:tcW w:w="705" w:type="dxa"/>
            <w:vMerge w:val="restart"/>
            <w:shd w:val="clear" w:color="auto" w:fill="FFFF00"/>
          </w:tcPr>
          <w:p w14:paraId="2108ADF1" w14:textId="6A280CA6" w:rsidR="004171EA" w:rsidRPr="00607173" w:rsidRDefault="004171EA" w:rsidP="00AC174E">
            <w:pPr>
              <w:rPr>
                <w:rFonts w:cstheme="minorHAnsi"/>
              </w:rPr>
            </w:pPr>
            <w:r w:rsidRPr="00607173">
              <w:rPr>
                <w:rFonts w:cstheme="minorHAnsi"/>
              </w:rPr>
              <w:lastRenderedPageBreak/>
              <w:t>925</w:t>
            </w:r>
          </w:p>
        </w:tc>
        <w:tc>
          <w:tcPr>
            <w:tcW w:w="6067" w:type="dxa"/>
            <w:gridSpan w:val="4"/>
            <w:vMerge w:val="restart"/>
          </w:tcPr>
          <w:p w14:paraId="63A4706E" w14:textId="77777777" w:rsidR="004171EA" w:rsidRPr="00607173" w:rsidRDefault="004171EA" w:rsidP="00AC174E">
            <w:pPr>
              <w:rPr>
                <w:rFonts w:cstheme="minorHAnsi"/>
              </w:rPr>
            </w:pPr>
            <w:r w:rsidRPr="00607173">
              <w:rPr>
                <w:rFonts w:cstheme="minorHAnsi"/>
              </w:rPr>
              <w:t>Sind für den Abrechnungszeitraum der Rechnung (JVR, ZVR, ABR) alle Referenzen der zugehörigen und zuvor bezahlten Abschlagsrechnungen enthalten?</w:t>
            </w:r>
          </w:p>
          <w:p w14:paraId="6505BA22" w14:textId="738D03E3" w:rsidR="00E547F2" w:rsidRPr="00607173" w:rsidRDefault="00E547F2" w:rsidP="00AC174E">
            <w:pPr>
              <w:rPr>
                <w:rFonts w:cstheme="minorHAnsi"/>
              </w:rPr>
            </w:pPr>
            <w:r w:rsidRPr="00607173">
              <w:rPr>
                <w:rFonts w:cstheme="minorHAnsi"/>
              </w:rPr>
              <w:t>Hinweis: Sobald aus dem Abrechnungszeitraum des Abschlages mindestens ein Tag in den Abrechnungszeitraum der Netznutzungsrechnung (JVR, ZVR, ABR) enthalten und bezahlt ist, muss dieser angerechnet werden</w:t>
            </w:r>
            <w:r w:rsidR="00060C23" w:rsidRPr="00607173">
              <w:rPr>
                <w:rFonts w:cstheme="minorHAnsi"/>
              </w:rPr>
              <w:t>, sofern die Abschlagsrechnung nicht bereits in einer anderen vom LF akzeptierten und nicht stornierten Rechnung berücksichtigt wurde.</w:t>
            </w:r>
          </w:p>
        </w:tc>
        <w:tc>
          <w:tcPr>
            <w:tcW w:w="1555" w:type="dxa"/>
            <w:gridSpan w:val="4"/>
            <w:tcBorders>
              <w:bottom w:val="dotted" w:sz="4" w:space="0" w:color="auto"/>
            </w:tcBorders>
          </w:tcPr>
          <w:p w14:paraId="27C2A469" w14:textId="6850CBC3"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940</w:t>
            </w:r>
          </w:p>
        </w:tc>
        <w:tc>
          <w:tcPr>
            <w:tcW w:w="883" w:type="dxa"/>
            <w:gridSpan w:val="5"/>
            <w:tcBorders>
              <w:bottom w:val="dotted" w:sz="4" w:space="0" w:color="auto"/>
            </w:tcBorders>
          </w:tcPr>
          <w:p w14:paraId="712A25DC" w14:textId="77777777" w:rsidR="004171EA" w:rsidRPr="00607173" w:rsidRDefault="004171EA" w:rsidP="00AC174E">
            <w:pPr>
              <w:rPr>
                <w:rFonts w:cstheme="minorHAnsi"/>
              </w:rPr>
            </w:pPr>
            <w:r w:rsidRPr="00607173">
              <w:rPr>
                <w:rFonts w:cstheme="minorHAnsi"/>
              </w:rPr>
              <w:t>A74</w:t>
            </w:r>
          </w:p>
        </w:tc>
        <w:tc>
          <w:tcPr>
            <w:tcW w:w="5055" w:type="dxa"/>
            <w:gridSpan w:val="3"/>
            <w:tcBorders>
              <w:bottom w:val="dotted" w:sz="4" w:space="0" w:color="auto"/>
            </w:tcBorders>
          </w:tcPr>
          <w:p w14:paraId="78FB6154" w14:textId="77777777" w:rsidR="004171EA" w:rsidRPr="00607173" w:rsidRDefault="004171EA" w:rsidP="00AC174E">
            <w:pPr>
              <w:rPr>
                <w:rFonts w:cstheme="minorHAnsi"/>
              </w:rPr>
            </w:pPr>
            <w:r w:rsidRPr="00607173">
              <w:rPr>
                <w:rFonts w:cstheme="minorHAnsi"/>
              </w:rPr>
              <w:t>Cluster: Ablehnung auf Summenebene</w:t>
            </w:r>
          </w:p>
          <w:p w14:paraId="5ED1CFD2" w14:textId="77777777" w:rsidR="004171EA" w:rsidRPr="00607173" w:rsidRDefault="004171EA" w:rsidP="00AC174E">
            <w:pPr>
              <w:rPr>
                <w:rFonts w:cstheme="minorHAnsi"/>
              </w:rPr>
            </w:pPr>
            <w:r w:rsidRPr="00607173">
              <w:rPr>
                <w:rFonts w:cstheme="minorHAnsi"/>
              </w:rPr>
              <w:t xml:space="preserve">Referenzen auf zuvor bezahlte Abschlagsrechnungen fehlen. </w:t>
            </w:r>
          </w:p>
          <w:p w14:paraId="321E9251" w14:textId="77777777" w:rsidR="004171EA" w:rsidRPr="00607173" w:rsidRDefault="004171EA" w:rsidP="00AC174E">
            <w:pPr>
              <w:rPr>
                <w:rFonts w:cstheme="minorHAnsi"/>
              </w:rPr>
            </w:pPr>
            <w:r w:rsidRPr="00607173">
              <w:rPr>
                <w:rFonts w:cstheme="minorHAnsi"/>
              </w:rPr>
              <w:t>Hinweise: Der LF gibt die Rechnungsnummern der Abschlagsrechnungen an, die er in dieser Rechnung erwartet hat und die nicht in dieser Rechnung berücksichtigt wurden.</w:t>
            </w:r>
          </w:p>
        </w:tc>
      </w:tr>
      <w:tr w:rsidR="004171EA" w:rsidRPr="00607173" w14:paraId="7505A8D5" w14:textId="77777777" w:rsidTr="009B0ECE">
        <w:trPr>
          <w:gridAfter w:val="2"/>
          <w:wAfter w:w="62" w:type="dxa"/>
        </w:trPr>
        <w:tc>
          <w:tcPr>
            <w:tcW w:w="705" w:type="dxa"/>
            <w:vMerge/>
          </w:tcPr>
          <w:p w14:paraId="011C3D8B" w14:textId="77777777" w:rsidR="004171EA" w:rsidRPr="00607173" w:rsidRDefault="004171EA" w:rsidP="00AC174E">
            <w:pPr>
              <w:rPr>
                <w:rFonts w:cstheme="minorHAnsi"/>
              </w:rPr>
            </w:pPr>
          </w:p>
        </w:tc>
        <w:tc>
          <w:tcPr>
            <w:tcW w:w="6067" w:type="dxa"/>
            <w:gridSpan w:val="4"/>
            <w:vMerge/>
          </w:tcPr>
          <w:p w14:paraId="3371C0EF" w14:textId="77777777" w:rsidR="004171EA" w:rsidRPr="00607173" w:rsidRDefault="004171EA" w:rsidP="00AC174E">
            <w:pPr>
              <w:rPr>
                <w:rFonts w:cstheme="minorHAnsi"/>
              </w:rPr>
            </w:pPr>
          </w:p>
        </w:tc>
        <w:tc>
          <w:tcPr>
            <w:tcW w:w="1555" w:type="dxa"/>
            <w:gridSpan w:val="4"/>
            <w:tcBorders>
              <w:top w:val="dotted" w:sz="4" w:space="0" w:color="auto"/>
            </w:tcBorders>
          </w:tcPr>
          <w:p w14:paraId="2E035696" w14:textId="3D77AEB5"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927</w:t>
            </w:r>
          </w:p>
        </w:tc>
        <w:tc>
          <w:tcPr>
            <w:tcW w:w="883" w:type="dxa"/>
            <w:gridSpan w:val="5"/>
            <w:tcBorders>
              <w:top w:val="dotted" w:sz="4" w:space="0" w:color="auto"/>
            </w:tcBorders>
          </w:tcPr>
          <w:p w14:paraId="511D7B97" w14:textId="77777777" w:rsidR="004171EA" w:rsidRPr="00607173" w:rsidRDefault="004171EA" w:rsidP="00AC174E">
            <w:pPr>
              <w:rPr>
                <w:rFonts w:cstheme="minorHAnsi"/>
              </w:rPr>
            </w:pPr>
          </w:p>
        </w:tc>
        <w:tc>
          <w:tcPr>
            <w:tcW w:w="5055" w:type="dxa"/>
            <w:gridSpan w:val="3"/>
            <w:tcBorders>
              <w:top w:val="dotted" w:sz="4" w:space="0" w:color="auto"/>
            </w:tcBorders>
          </w:tcPr>
          <w:p w14:paraId="731B2FCC" w14:textId="77777777" w:rsidR="004171EA" w:rsidRPr="00607173" w:rsidRDefault="004171EA" w:rsidP="00AC174E">
            <w:pPr>
              <w:rPr>
                <w:rFonts w:cstheme="minorHAnsi"/>
              </w:rPr>
            </w:pPr>
          </w:p>
        </w:tc>
      </w:tr>
      <w:tr w:rsidR="004171EA" w:rsidRPr="00607173" w14:paraId="383952E5" w14:textId="77777777" w:rsidTr="009B0ECE">
        <w:trPr>
          <w:gridAfter w:val="2"/>
          <w:wAfter w:w="62" w:type="dxa"/>
        </w:trPr>
        <w:tc>
          <w:tcPr>
            <w:tcW w:w="705" w:type="dxa"/>
            <w:vMerge w:val="restart"/>
            <w:shd w:val="clear" w:color="auto" w:fill="FFFF00"/>
          </w:tcPr>
          <w:p w14:paraId="752AD9CE" w14:textId="77777777" w:rsidR="004171EA" w:rsidRPr="00607173" w:rsidRDefault="004171EA" w:rsidP="00AC174E">
            <w:pPr>
              <w:rPr>
                <w:rFonts w:cstheme="minorHAnsi"/>
              </w:rPr>
            </w:pPr>
            <w:r w:rsidRPr="00607173">
              <w:rPr>
                <w:rFonts w:cstheme="minorHAnsi"/>
              </w:rPr>
              <w:t>927</w:t>
            </w:r>
          </w:p>
        </w:tc>
        <w:tc>
          <w:tcPr>
            <w:tcW w:w="6067" w:type="dxa"/>
            <w:gridSpan w:val="4"/>
            <w:vMerge w:val="restart"/>
          </w:tcPr>
          <w:p w14:paraId="07F2995E" w14:textId="77777777" w:rsidR="004171EA" w:rsidRPr="00607173" w:rsidRDefault="004171EA" w:rsidP="00AC174E">
            <w:pPr>
              <w:rPr>
                <w:rFonts w:cstheme="minorHAnsi"/>
              </w:rPr>
            </w:pPr>
            <w:r w:rsidRPr="00607173">
              <w:rPr>
                <w:rFonts w:cstheme="minorHAnsi"/>
              </w:rPr>
              <w:t>Entspricht die Angabe des vorausbezahlten Betrages der Summe der tatsächlich gezahlten Beträge aus den referenzierten Rechnungen?</w:t>
            </w:r>
          </w:p>
        </w:tc>
        <w:tc>
          <w:tcPr>
            <w:tcW w:w="1555" w:type="dxa"/>
            <w:gridSpan w:val="4"/>
            <w:tcBorders>
              <w:bottom w:val="dotted" w:sz="4" w:space="0" w:color="auto"/>
            </w:tcBorders>
          </w:tcPr>
          <w:p w14:paraId="00F2636C" w14:textId="56BF3AE4"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930</w:t>
            </w:r>
          </w:p>
        </w:tc>
        <w:tc>
          <w:tcPr>
            <w:tcW w:w="883" w:type="dxa"/>
            <w:gridSpan w:val="5"/>
            <w:tcBorders>
              <w:bottom w:val="dotted" w:sz="4" w:space="0" w:color="auto"/>
            </w:tcBorders>
          </w:tcPr>
          <w:p w14:paraId="6DDCE984" w14:textId="77777777" w:rsidR="004171EA" w:rsidRPr="00607173" w:rsidRDefault="004171EA" w:rsidP="00AC174E">
            <w:pPr>
              <w:rPr>
                <w:rFonts w:cstheme="minorHAnsi"/>
              </w:rPr>
            </w:pPr>
            <w:r w:rsidRPr="00607173">
              <w:rPr>
                <w:rFonts w:cstheme="minorHAnsi"/>
              </w:rPr>
              <w:t>A73</w:t>
            </w:r>
          </w:p>
        </w:tc>
        <w:tc>
          <w:tcPr>
            <w:tcW w:w="5055" w:type="dxa"/>
            <w:gridSpan w:val="3"/>
            <w:tcBorders>
              <w:bottom w:val="dotted" w:sz="4" w:space="0" w:color="auto"/>
            </w:tcBorders>
          </w:tcPr>
          <w:p w14:paraId="4EF77180" w14:textId="77777777" w:rsidR="004171EA" w:rsidRPr="00607173" w:rsidRDefault="004171EA" w:rsidP="00AC174E">
            <w:pPr>
              <w:rPr>
                <w:rFonts w:cstheme="minorHAnsi"/>
              </w:rPr>
            </w:pPr>
            <w:r w:rsidRPr="00607173">
              <w:rPr>
                <w:rFonts w:cstheme="minorHAnsi"/>
              </w:rPr>
              <w:t>Cluster: Ablehnung auf Summenebene</w:t>
            </w:r>
          </w:p>
          <w:p w14:paraId="05CA2D52" w14:textId="77777777" w:rsidR="004171EA" w:rsidRPr="00607173" w:rsidRDefault="004171EA" w:rsidP="00AC174E">
            <w:pPr>
              <w:rPr>
                <w:rFonts w:cstheme="minorHAnsi"/>
              </w:rPr>
            </w:pPr>
            <w:r w:rsidRPr="00607173">
              <w:rPr>
                <w:rFonts w:cstheme="minorHAnsi"/>
              </w:rPr>
              <w:t xml:space="preserve">Ausgewiesener vorausgezahlter Betrag ist nicht korrekt. </w:t>
            </w:r>
          </w:p>
        </w:tc>
      </w:tr>
      <w:tr w:rsidR="004171EA" w:rsidRPr="00607173" w14:paraId="1E37ADAE" w14:textId="77777777" w:rsidTr="009B0ECE">
        <w:trPr>
          <w:gridAfter w:val="2"/>
          <w:wAfter w:w="62" w:type="dxa"/>
        </w:trPr>
        <w:tc>
          <w:tcPr>
            <w:tcW w:w="705" w:type="dxa"/>
            <w:vMerge/>
          </w:tcPr>
          <w:p w14:paraId="0A2DE633" w14:textId="77777777" w:rsidR="004171EA" w:rsidRPr="00607173" w:rsidRDefault="004171EA" w:rsidP="00AC174E">
            <w:pPr>
              <w:rPr>
                <w:rFonts w:cstheme="minorHAnsi"/>
              </w:rPr>
            </w:pPr>
          </w:p>
        </w:tc>
        <w:tc>
          <w:tcPr>
            <w:tcW w:w="6067" w:type="dxa"/>
            <w:gridSpan w:val="4"/>
            <w:vMerge/>
          </w:tcPr>
          <w:p w14:paraId="1DE4DF30"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7052F1CD" w14:textId="085E920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930</w:t>
            </w:r>
          </w:p>
        </w:tc>
        <w:tc>
          <w:tcPr>
            <w:tcW w:w="883" w:type="dxa"/>
            <w:gridSpan w:val="5"/>
            <w:tcBorders>
              <w:top w:val="dotted" w:sz="4" w:space="0" w:color="auto"/>
              <w:bottom w:val="single" w:sz="4" w:space="0" w:color="auto"/>
            </w:tcBorders>
          </w:tcPr>
          <w:p w14:paraId="39133C9C" w14:textId="77777777" w:rsidR="004171EA" w:rsidRPr="00607173" w:rsidRDefault="004171EA" w:rsidP="00AC174E">
            <w:pPr>
              <w:rPr>
                <w:rFonts w:cstheme="minorHAnsi"/>
              </w:rPr>
            </w:pPr>
          </w:p>
        </w:tc>
        <w:tc>
          <w:tcPr>
            <w:tcW w:w="5055" w:type="dxa"/>
            <w:gridSpan w:val="3"/>
            <w:tcBorders>
              <w:top w:val="dotted" w:sz="4" w:space="0" w:color="auto"/>
              <w:bottom w:val="single" w:sz="4" w:space="0" w:color="auto"/>
            </w:tcBorders>
          </w:tcPr>
          <w:p w14:paraId="3208FF52" w14:textId="77777777" w:rsidR="004171EA" w:rsidRPr="00607173" w:rsidRDefault="004171EA" w:rsidP="00AC174E">
            <w:pPr>
              <w:rPr>
                <w:rFonts w:cstheme="minorHAnsi"/>
              </w:rPr>
            </w:pPr>
          </w:p>
        </w:tc>
      </w:tr>
      <w:tr w:rsidR="004171EA" w:rsidRPr="00607173" w14:paraId="53C01603" w14:textId="77777777" w:rsidTr="009B0ECE">
        <w:trPr>
          <w:gridAfter w:val="2"/>
          <w:wAfter w:w="62" w:type="dxa"/>
        </w:trPr>
        <w:tc>
          <w:tcPr>
            <w:tcW w:w="705" w:type="dxa"/>
            <w:vMerge w:val="restart"/>
            <w:shd w:val="clear" w:color="auto" w:fill="FFFF00"/>
          </w:tcPr>
          <w:p w14:paraId="590EAB39" w14:textId="38A58871" w:rsidR="004171EA" w:rsidRPr="00607173" w:rsidRDefault="004171EA" w:rsidP="00AC174E">
            <w:pPr>
              <w:rPr>
                <w:rFonts w:cstheme="minorHAnsi"/>
              </w:rPr>
            </w:pPr>
            <w:r w:rsidRPr="00607173">
              <w:rPr>
                <w:rFonts w:cstheme="minorHAnsi"/>
              </w:rPr>
              <w:t>930</w:t>
            </w:r>
          </w:p>
        </w:tc>
        <w:tc>
          <w:tcPr>
            <w:tcW w:w="6067" w:type="dxa"/>
            <w:gridSpan w:val="4"/>
            <w:vMerge w:val="restart"/>
          </w:tcPr>
          <w:p w14:paraId="22CBA0B2" w14:textId="77777777" w:rsidR="004171EA" w:rsidRPr="00607173" w:rsidRDefault="004171EA" w:rsidP="00AC174E">
            <w:pPr>
              <w:rPr>
                <w:rFonts w:cstheme="minorHAnsi"/>
              </w:rPr>
            </w:pPr>
            <w:r w:rsidRPr="00607173">
              <w:rPr>
                <w:rFonts w:cstheme="minorHAnsi"/>
              </w:rPr>
              <w:t>Sind alle in der Rechnung (JVR, ZVR, ABR) berücksichtigten Abschlagsrechnungen durch den Empfänger mit einem Zahlungsavis bestätigt worden?</w:t>
            </w:r>
          </w:p>
        </w:tc>
        <w:tc>
          <w:tcPr>
            <w:tcW w:w="1555" w:type="dxa"/>
            <w:gridSpan w:val="4"/>
            <w:tcBorders>
              <w:bottom w:val="dotted" w:sz="4" w:space="0" w:color="auto"/>
            </w:tcBorders>
          </w:tcPr>
          <w:p w14:paraId="78E09138" w14:textId="6FB35F13"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935</w:t>
            </w:r>
          </w:p>
        </w:tc>
        <w:tc>
          <w:tcPr>
            <w:tcW w:w="883" w:type="dxa"/>
            <w:gridSpan w:val="5"/>
            <w:tcBorders>
              <w:bottom w:val="dotted" w:sz="4" w:space="0" w:color="auto"/>
            </w:tcBorders>
          </w:tcPr>
          <w:p w14:paraId="5A301943" w14:textId="77777777" w:rsidR="004171EA" w:rsidRPr="00607173" w:rsidRDefault="004171EA" w:rsidP="00AC174E">
            <w:pPr>
              <w:rPr>
                <w:rFonts w:cstheme="minorHAnsi"/>
              </w:rPr>
            </w:pPr>
            <w:r w:rsidRPr="00607173">
              <w:rPr>
                <w:rFonts w:cstheme="minorHAnsi"/>
              </w:rPr>
              <w:t>A76</w:t>
            </w:r>
          </w:p>
        </w:tc>
        <w:tc>
          <w:tcPr>
            <w:tcW w:w="5055" w:type="dxa"/>
            <w:gridSpan w:val="3"/>
            <w:tcBorders>
              <w:bottom w:val="dotted" w:sz="4" w:space="0" w:color="auto"/>
            </w:tcBorders>
          </w:tcPr>
          <w:p w14:paraId="02460C5D" w14:textId="77777777" w:rsidR="004171EA" w:rsidRPr="00607173" w:rsidRDefault="004171EA" w:rsidP="00AC174E">
            <w:pPr>
              <w:rPr>
                <w:rFonts w:cstheme="minorHAnsi"/>
              </w:rPr>
            </w:pPr>
            <w:r w:rsidRPr="00607173">
              <w:rPr>
                <w:rFonts w:cstheme="minorHAnsi"/>
              </w:rPr>
              <w:t>Cluster: Ablehnung auf Summenebene</w:t>
            </w:r>
          </w:p>
          <w:p w14:paraId="54550A46" w14:textId="77777777" w:rsidR="004171EA" w:rsidRPr="00607173" w:rsidRDefault="004171EA" w:rsidP="00AC174E">
            <w:pPr>
              <w:rPr>
                <w:rFonts w:cstheme="minorHAnsi"/>
              </w:rPr>
            </w:pPr>
            <w:r w:rsidRPr="00607173">
              <w:rPr>
                <w:rFonts w:cstheme="minorHAnsi"/>
              </w:rPr>
              <w:t xml:space="preserve">Mindestens eine Abschlagsrechnung, die in dieser Rechnung berücksichtig wurde, wurde vom LF abgelehnt oder nicht beantwortet. </w:t>
            </w:r>
          </w:p>
          <w:p w14:paraId="5D780C00" w14:textId="77777777" w:rsidR="004171EA" w:rsidRPr="00607173" w:rsidRDefault="004171EA" w:rsidP="00AC174E">
            <w:pPr>
              <w:rPr>
                <w:rFonts w:cstheme="minorHAnsi"/>
              </w:rPr>
            </w:pPr>
            <w:r w:rsidRPr="00607173">
              <w:rPr>
                <w:rFonts w:cstheme="minorHAnsi"/>
              </w:rPr>
              <w:t>Angeforderte, aber nicht beglichene Abschlagsrechnungen sind vom NB zu stornieren.</w:t>
            </w:r>
          </w:p>
          <w:p w14:paraId="61715468" w14:textId="77777777" w:rsidR="004171EA" w:rsidRPr="00607173" w:rsidRDefault="004171EA" w:rsidP="00AC174E">
            <w:pPr>
              <w:rPr>
                <w:rFonts w:cstheme="minorHAnsi"/>
              </w:rPr>
            </w:pPr>
            <w:r w:rsidRPr="00607173">
              <w:rPr>
                <w:rFonts w:cstheme="minorHAnsi"/>
              </w:rPr>
              <w:t>Hinweis: Der LF gibt die Rechnungsnummern der Abschlagsrechnungen an, die nicht in der vorliegenden Rechnung hätten berücksichtigt werden dürfen.</w:t>
            </w:r>
          </w:p>
        </w:tc>
      </w:tr>
      <w:tr w:rsidR="004171EA" w:rsidRPr="00607173" w14:paraId="435289AB" w14:textId="77777777" w:rsidTr="009B0ECE">
        <w:trPr>
          <w:gridAfter w:val="2"/>
          <w:wAfter w:w="62" w:type="dxa"/>
        </w:trPr>
        <w:tc>
          <w:tcPr>
            <w:tcW w:w="705" w:type="dxa"/>
            <w:vMerge/>
          </w:tcPr>
          <w:p w14:paraId="0B195114" w14:textId="77777777" w:rsidR="004171EA" w:rsidRPr="00607173" w:rsidRDefault="004171EA" w:rsidP="00AC174E">
            <w:pPr>
              <w:rPr>
                <w:rFonts w:cstheme="minorHAnsi"/>
              </w:rPr>
            </w:pPr>
          </w:p>
        </w:tc>
        <w:tc>
          <w:tcPr>
            <w:tcW w:w="6067" w:type="dxa"/>
            <w:gridSpan w:val="4"/>
            <w:vMerge/>
          </w:tcPr>
          <w:p w14:paraId="65481387" w14:textId="77777777" w:rsidR="004171EA" w:rsidRPr="00607173" w:rsidRDefault="004171EA" w:rsidP="00AC174E">
            <w:pPr>
              <w:rPr>
                <w:rFonts w:cstheme="minorHAnsi"/>
              </w:rPr>
            </w:pPr>
          </w:p>
        </w:tc>
        <w:tc>
          <w:tcPr>
            <w:tcW w:w="1555" w:type="dxa"/>
            <w:gridSpan w:val="4"/>
            <w:tcBorders>
              <w:top w:val="dotted" w:sz="4" w:space="0" w:color="auto"/>
            </w:tcBorders>
          </w:tcPr>
          <w:p w14:paraId="192202C7" w14:textId="4B702020"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935</w:t>
            </w:r>
          </w:p>
        </w:tc>
        <w:tc>
          <w:tcPr>
            <w:tcW w:w="883" w:type="dxa"/>
            <w:gridSpan w:val="5"/>
            <w:tcBorders>
              <w:top w:val="dotted" w:sz="4" w:space="0" w:color="auto"/>
            </w:tcBorders>
          </w:tcPr>
          <w:p w14:paraId="48D152E0" w14:textId="77777777" w:rsidR="004171EA" w:rsidRPr="00607173" w:rsidRDefault="004171EA" w:rsidP="00AC174E">
            <w:pPr>
              <w:rPr>
                <w:rFonts w:cstheme="minorHAnsi"/>
              </w:rPr>
            </w:pPr>
          </w:p>
        </w:tc>
        <w:tc>
          <w:tcPr>
            <w:tcW w:w="5055" w:type="dxa"/>
            <w:gridSpan w:val="3"/>
            <w:tcBorders>
              <w:top w:val="dotted" w:sz="4" w:space="0" w:color="auto"/>
            </w:tcBorders>
          </w:tcPr>
          <w:p w14:paraId="21653943" w14:textId="77777777" w:rsidR="004171EA" w:rsidRPr="00607173" w:rsidRDefault="004171EA" w:rsidP="00AC174E">
            <w:pPr>
              <w:rPr>
                <w:rFonts w:cstheme="minorHAnsi"/>
              </w:rPr>
            </w:pPr>
          </w:p>
        </w:tc>
      </w:tr>
      <w:tr w:rsidR="004171EA" w:rsidRPr="00607173" w14:paraId="198E9281" w14:textId="77777777" w:rsidTr="009B0ECE">
        <w:trPr>
          <w:gridAfter w:val="2"/>
          <w:wAfter w:w="62" w:type="dxa"/>
        </w:trPr>
        <w:tc>
          <w:tcPr>
            <w:tcW w:w="705" w:type="dxa"/>
            <w:vMerge w:val="restart"/>
            <w:shd w:val="clear" w:color="auto" w:fill="FFFF00"/>
          </w:tcPr>
          <w:p w14:paraId="50784627" w14:textId="77777777" w:rsidR="004171EA" w:rsidRPr="00607173" w:rsidRDefault="004171EA" w:rsidP="00AC174E">
            <w:pPr>
              <w:rPr>
                <w:rFonts w:cstheme="minorHAnsi"/>
              </w:rPr>
            </w:pPr>
            <w:r w:rsidRPr="00607173">
              <w:rPr>
                <w:rFonts w:cstheme="minorHAnsi"/>
              </w:rPr>
              <w:t>935</w:t>
            </w:r>
          </w:p>
        </w:tc>
        <w:tc>
          <w:tcPr>
            <w:tcW w:w="6067" w:type="dxa"/>
            <w:gridSpan w:val="4"/>
            <w:vMerge w:val="restart"/>
          </w:tcPr>
          <w:p w14:paraId="312828A0" w14:textId="77777777" w:rsidR="004171EA" w:rsidRPr="00607173" w:rsidRDefault="004171EA" w:rsidP="00AC174E">
            <w:pPr>
              <w:rPr>
                <w:rFonts w:cstheme="minorHAnsi"/>
              </w:rPr>
            </w:pPr>
            <w:r w:rsidRPr="00607173">
              <w:rPr>
                <w:rFonts w:cstheme="minorHAnsi"/>
              </w:rPr>
              <w:t>Ist mindestens eine der referenzierten Abschlagsrechnungen bereits in einer anderen Rechnung verrechnet worden?</w:t>
            </w:r>
          </w:p>
        </w:tc>
        <w:tc>
          <w:tcPr>
            <w:tcW w:w="1555" w:type="dxa"/>
            <w:gridSpan w:val="4"/>
            <w:tcBorders>
              <w:bottom w:val="dotted" w:sz="4" w:space="0" w:color="auto"/>
            </w:tcBorders>
          </w:tcPr>
          <w:p w14:paraId="6CAB4F86" w14:textId="6FDFECB9"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940</w:t>
            </w:r>
          </w:p>
        </w:tc>
        <w:tc>
          <w:tcPr>
            <w:tcW w:w="883" w:type="dxa"/>
            <w:gridSpan w:val="5"/>
            <w:tcBorders>
              <w:bottom w:val="dotted" w:sz="4" w:space="0" w:color="auto"/>
            </w:tcBorders>
          </w:tcPr>
          <w:p w14:paraId="0316B9E0" w14:textId="77777777" w:rsidR="004171EA" w:rsidRPr="00607173" w:rsidRDefault="004171EA" w:rsidP="00AC174E">
            <w:pPr>
              <w:rPr>
                <w:rFonts w:cstheme="minorHAnsi"/>
              </w:rPr>
            </w:pPr>
            <w:r w:rsidRPr="00607173">
              <w:rPr>
                <w:rFonts w:cstheme="minorHAnsi"/>
              </w:rPr>
              <w:t>A75</w:t>
            </w:r>
          </w:p>
        </w:tc>
        <w:tc>
          <w:tcPr>
            <w:tcW w:w="5055" w:type="dxa"/>
            <w:gridSpan w:val="3"/>
            <w:tcBorders>
              <w:bottom w:val="dotted" w:sz="4" w:space="0" w:color="auto"/>
            </w:tcBorders>
          </w:tcPr>
          <w:p w14:paraId="19E572F6" w14:textId="77777777" w:rsidR="004171EA" w:rsidRPr="00607173" w:rsidRDefault="004171EA" w:rsidP="00AC174E">
            <w:pPr>
              <w:rPr>
                <w:rFonts w:cstheme="minorHAnsi"/>
              </w:rPr>
            </w:pPr>
            <w:r w:rsidRPr="00607173">
              <w:rPr>
                <w:rFonts w:cstheme="minorHAnsi"/>
              </w:rPr>
              <w:t>Cluster: Ablehnung auf Summenebene</w:t>
            </w:r>
          </w:p>
          <w:p w14:paraId="1277FDC5" w14:textId="77777777" w:rsidR="004171EA" w:rsidRPr="00607173" w:rsidRDefault="004171EA" w:rsidP="00AC174E">
            <w:pPr>
              <w:rPr>
                <w:rFonts w:cstheme="minorHAnsi"/>
              </w:rPr>
            </w:pPr>
            <w:r w:rsidRPr="00607173">
              <w:rPr>
                <w:rFonts w:cstheme="minorHAnsi"/>
              </w:rPr>
              <w:t xml:space="preserve">Mindestens eine referenzierte Abschlagsrechnung ist bereits verrechnet worden. </w:t>
            </w:r>
          </w:p>
          <w:p w14:paraId="204F341A" w14:textId="77777777" w:rsidR="004171EA" w:rsidRPr="00607173" w:rsidRDefault="004171EA" w:rsidP="00AC174E">
            <w:pPr>
              <w:rPr>
                <w:rFonts w:cstheme="minorHAnsi"/>
              </w:rPr>
            </w:pPr>
            <w:r w:rsidRPr="00607173">
              <w:rPr>
                <w:rFonts w:cstheme="minorHAnsi"/>
              </w:rPr>
              <w:t>Hinweis: Der LF gibt in der Ablehnung die Abschlagsrechnung(en), welche bereits verrechnet wurden, sowie die Rechnung(en) (im RFF+AFL), in der der Abschlag/die Abschläge (im FTX+Z14) bereits berücksichtigt wurden, an.</w:t>
            </w:r>
          </w:p>
        </w:tc>
      </w:tr>
      <w:tr w:rsidR="004171EA" w:rsidRPr="00607173" w14:paraId="5E3127ED" w14:textId="77777777" w:rsidTr="009B0ECE">
        <w:trPr>
          <w:gridAfter w:val="2"/>
          <w:wAfter w:w="62" w:type="dxa"/>
        </w:trPr>
        <w:tc>
          <w:tcPr>
            <w:tcW w:w="705" w:type="dxa"/>
            <w:vMerge/>
          </w:tcPr>
          <w:p w14:paraId="0D97162A" w14:textId="77777777" w:rsidR="004171EA" w:rsidRPr="00607173" w:rsidRDefault="004171EA" w:rsidP="00AC174E">
            <w:pPr>
              <w:rPr>
                <w:rFonts w:cstheme="minorHAnsi"/>
              </w:rPr>
            </w:pPr>
          </w:p>
        </w:tc>
        <w:tc>
          <w:tcPr>
            <w:tcW w:w="6067" w:type="dxa"/>
            <w:gridSpan w:val="4"/>
            <w:vMerge/>
          </w:tcPr>
          <w:p w14:paraId="7839FEAE"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63EC469B" w14:textId="3C4B1E48"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940</w:t>
            </w:r>
          </w:p>
        </w:tc>
        <w:tc>
          <w:tcPr>
            <w:tcW w:w="883" w:type="dxa"/>
            <w:gridSpan w:val="5"/>
            <w:tcBorders>
              <w:top w:val="dotted" w:sz="4" w:space="0" w:color="auto"/>
              <w:bottom w:val="single" w:sz="4" w:space="0" w:color="auto"/>
            </w:tcBorders>
          </w:tcPr>
          <w:p w14:paraId="7A5D89A3" w14:textId="77777777" w:rsidR="004171EA" w:rsidRPr="00607173" w:rsidRDefault="004171EA" w:rsidP="00AC174E">
            <w:pPr>
              <w:rPr>
                <w:rFonts w:cstheme="minorHAnsi"/>
              </w:rPr>
            </w:pPr>
          </w:p>
        </w:tc>
        <w:tc>
          <w:tcPr>
            <w:tcW w:w="5055" w:type="dxa"/>
            <w:gridSpan w:val="3"/>
            <w:tcBorders>
              <w:top w:val="dotted" w:sz="4" w:space="0" w:color="auto"/>
              <w:bottom w:val="single" w:sz="4" w:space="0" w:color="auto"/>
            </w:tcBorders>
          </w:tcPr>
          <w:p w14:paraId="7176308B" w14:textId="77777777" w:rsidR="004171EA" w:rsidRPr="00607173" w:rsidRDefault="004171EA" w:rsidP="00AC174E">
            <w:pPr>
              <w:rPr>
                <w:rFonts w:cstheme="minorHAnsi"/>
              </w:rPr>
            </w:pPr>
          </w:p>
        </w:tc>
      </w:tr>
      <w:tr w:rsidR="004171EA" w:rsidRPr="00607173" w14:paraId="52E04583" w14:textId="77777777" w:rsidTr="009B0ECE">
        <w:trPr>
          <w:gridAfter w:val="2"/>
          <w:wAfter w:w="62" w:type="dxa"/>
        </w:trPr>
        <w:tc>
          <w:tcPr>
            <w:tcW w:w="705" w:type="dxa"/>
            <w:vMerge w:val="restart"/>
            <w:shd w:val="clear" w:color="auto" w:fill="FFFF00"/>
          </w:tcPr>
          <w:p w14:paraId="1ED58A70" w14:textId="61659E0E" w:rsidR="004171EA" w:rsidRPr="00607173" w:rsidRDefault="004171EA" w:rsidP="00AC174E">
            <w:pPr>
              <w:rPr>
                <w:rFonts w:cstheme="minorHAnsi"/>
              </w:rPr>
            </w:pPr>
            <w:r w:rsidRPr="00607173">
              <w:rPr>
                <w:rFonts w:cstheme="minorHAnsi"/>
              </w:rPr>
              <w:br w:type="page"/>
              <w:t>940</w:t>
            </w:r>
          </w:p>
        </w:tc>
        <w:tc>
          <w:tcPr>
            <w:tcW w:w="6070" w:type="dxa"/>
            <w:gridSpan w:val="4"/>
            <w:vMerge w:val="restart"/>
          </w:tcPr>
          <w:p w14:paraId="012CAE47" w14:textId="77777777" w:rsidR="004171EA" w:rsidRPr="00607173" w:rsidRDefault="004171EA" w:rsidP="00AC174E">
            <w:pPr>
              <w:rPr>
                <w:rFonts w:cstheme="minorHAnsi"/>
                <w:highlight w:val="green"/>
              </w:rPr>
            </w:pPr>
            <w:r w:rsidRPr="00607173">
              <w:rPr>
                <w:rFonts w:cstheme="minorHAnsi"/>
              </w:rPr>
              <w:t>Ist ein zuvor nicht spezifizierter Fehler im Summenteil aufgetreten?</w:t>
            </w:r>
          </w:p>
        </w:tc>
        <w:tc>
          <w:tcPr>
            <w:tcW w:w="1556" w:type="dxa"/>
            <w:gridSpan w:val="4"/>
            <w:tcBorders>
              <w:top w:val="single" w:sz="4" w:space="0" w:color="auto"/>
              <w:bottom w:val="dotted" w:sz="4" w:space="0" w:color="auto"/>
            </w:tcBorders>
          </w:tcPr>
          <w:p w14:paraId="2A268720" w14:textId="1FBD741C"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eastAsia="MS Gothic" w:cstheme="minorHAnsi"/>
              </w:rPr>
              <w:t xml:space="preserve"> 990</w:t>
            </w:r>
          </w:p>
        </w:tc>
        <w:tc>
          <w:tcPr>
            <w:tcW w:w="878" w:type="dxa"/>
            <w:gridSpan w:val="5"/>
            <w:tcBorders>
              <w:top w:val="single" w:sz="4" w:space="0" w:color="auto"/>
              <w:bottom w:val="dotted" w:sz="4" w:space="0" w:color="auto"/>
            </w:tcBorders>
          </w:tcPr>
          <w:p w14:paraId="231AAC59" w14:textId="77777777" w:rsidR="004171EA" w:rsidRPr="00607173" w:rsidRDefault="004171EA" w:rsidP="00AC174E">
            <w:pPr>
              <w:rPr>
                <w:rFonts w:cstheme="minorHAnsi"/>
              </w:rPr>
            </w:pPr>
            <w:r w:rsidRPr="00607173">
              <w:rPr>
                <w:rFonts w:cstheme="minorHAnsi"/>
              </w:rPr>
              <w:t>A96</w:t>
            </w:r>
          </w:p>
        </w:tc>
        <w:tc>
          <w:tcPr>
            <w:tcW w:w="5056" w:type="dxa"/>
            <w:gridSpan w:val="3"/>
            <w:tcBorders>
              <w:top w:val="single" w:sz="4" w:space="0" w:color="auto"/>
              <w:bottom w:val="dotted" w:sz="4" w:space="0" w:color="auto"/>
            </w:tcBorders>
          </w:tcPr>
          <w:p w14:paraId="51528984" w14:textId="77777777" w:rsidR="004171EA" w:rsidRPr="00607173" w:rsidRDefault="004171EA" w:rsidP="00AC174E">
            <w:pPr>
              <w:rPr>
                <w:rFonts w:cstheme="minorHAnsi"/>
              </w:rPr>
            </w:pPr>
            <w:r w:rsidRPr="00607173">
              <w:rPr>
                <w:rFonts w:cstheme="minorHAnsi"/>
              </w:rPr>
              <w:t>Cluster: Ablehnung auf Summenebene</w:t>
            </w:r>
          </w:p>
          <w:p w14:paraId="66727178" w14:textId="77777777" w:rsidR="004171EA" w:rsidRPr="00607173" w:rsidRDefault="004171EA" w:rsidP="00AC174E">
            <w:pPr>
              <w:rPr>
                <w:rFonts w:cstheme="minorHAnsi"/>
              </w:rPr>
            </w:pPr>
            <w:r w:rsidRPr="00607173">
              <w:rPr>
                <w:rFonts w:cstheme="minorHAnsi"/>
              </w:rPr>
              <w:t>Sonstiger Fehler in den Summenteil.</w:t>
            </w:r>
          </w:p>
          <w:p w14:paraId="4F77E8F3" w14:textId="77777777" w:rsidR="004171EA" w:rsidRPr="00607173" w:rsidRDefault="004171EA" w:rsidP="00AC174E">
            <w:pPr>
              <w:rPr>
                <w:rFonts w:cstheme="minorHAnsi"/>
              </w:rPr>
            </w:pPr>
            <w:r w:rsidRPr="00607173">
              <w:rPr>
                <w:rFonts w:cstheme="minorHAnsi"/>
              </w:rPr>
              <w:t>Hinweis: Das identifizierte Problem ist in der Antwort zu beschreiben/benennen.</w:t>
            </w:r>
          </w:p>
          <w:p w14:paraId="4630A2BF" w14:textId="6CA391CD" w:rsidR="004171EA" w:rsidRPr="00607173" w:rsidRDefault="0010111F" w:rsidP="00AC174E">
            <w:pPr>
              <w:rPr>
                <w:rFonts w:cstheme="minorHAnsi"/>
              </w:rPr>
            </w:pPr>
            <w:r w:rsidRPr="00607173">
              <w:rPr>
                <w:rFonts w:cstheme="minorHAnsi"/>
              </w:rPr>
              <w:t>Nutzungsmöglichkeit Ende:</w:t>
            </w:r>
            <w:r w:rsidR="004171EA" w:rsidRPr="00607173">
              <w:rPr>
                <w:rFonts w:cstheme="minorHAnsi"/>
              </w:rPr>
              <w:t xml:space="preserve"> offen</w:t>
            </w:r>
          </w:p>
        </w:tc>
      </w:tr>
      <w:tr w:rsidR="004171EA" w:rsidRPr="00607173" w14:paraId="454909B2" w14:textId="77777777" w:rsidTr="009B0ECE">
        <w:trPr>
          <w:gridAfter w:val="2"/>
          <w:wAfter w:w="62" w:type="dxa"/>
        </w:trPr>
        <w:tc>
          <w:tcPr>
            <w:tcW w:w="705" w:type="dxa"/>
            <w:vMerge/>
          </w:tcPr>
          <w:p w14:paraId="00D7A16A" w14:textId="77777777" w:rsidR="004171EA" w:rsidRPr="00607173" w:rsidRDefault="004171EA" w:rsidP="00AC174E">
            <w:pPr>
              <w:rPr>
                <w:rFonts w:cstheme="minorHAnsi"/>
              </w:rPr>
            </w:pPr>
          </w:p>
        </w:tc>
        <w:tc>
          <w:tcPr>
            <w:tcW w:w="6070" w:type="dxa"/>
            <w:gridSpan w:val="4"/>
            <w:vMerge/>
          </w:tcPr>
          <w:p w14:paraId="6B58056B" w14:textId="77777777" w:rsidR="004171EA" w:rsidRPr="00607173" w:rsidRDefault="004171EA" w:rsidP="00AC174E">
            <w:pPr>
              <w:rPr>
                <w:rFonts w:cstheme="minorHAnsi"/>
                <w:highlight w:val="green"/>
              </w:rPr>
            </w:pPr>
          </w:p>
        </w:tc>
        <w:tc>
          <w:tcPr>
            <w:tcW w:w="1556" w:type="dxa"/>
            <w:gridSpan w:val="4"/>
            <w:tcBorders>
              <w:top w:val="dotted" w:sz="4" w:space="0" w:color="auto"/>
            </w:tcBorders>
          </w:tcPr>
          <w:p w14:paraId="2AD4D6A1" w14:textId="49E728C0"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990</w:t>
            </w:r>
          </w:p>
        </w:tc>
        <w:tc>
          <w:tcPr>
            <w:tcW w:w="878" w:type="dxa"/>
            <w:gridSpan w:val="5"/>
            <w:tcBorders>
              <w:top w:val="dotted" w:sz="4" w:space="0" w:color="auto"/>
            </w:tcBorders>
          </w:tcPr>
          <w:p w14:paraId="423AAE23" w14:textId="77777777" w:rsidR="004171EA" w:rsidRPr="00607173" w:rsidRDefault="004171EA" w:rsidP="00AC174E">
            <w:pPr>
              <w:rPr>
                <w:rFonts w:cstheme="minorHAnsi"/>
              </w:rPr>
            </w:pPr>
          </w:p>
        </w:tc>
        <w:tc>
          <w:tcPr>
            <w:tcW w:w="5056" w:type="dxa"/>
            <w:gridSpan w:val="3"/>
            <w:tcBorders>
              <w:top w:val="dotted" w:sz="4" w:space="0" w:color="auto"/>
            </w:tcBorders>
          </w:tcPr>
          <w:p w14:paraId="603751C6" w14:textId="77777777" w:rsidR="004171EA" w:rsidRPr="00607173" w:rsidRDefault="004171EA" w:rsidP="00AC174E">
            <w:pPr>
              <w:rPr>
                <w:rFonts w:cstheme="minorHAnsi"/>
              </w:rPr>
            </w:pPr>
          </w:p>
        </w:tc>
      </w:tr>
      <w:tr w:rsidR="004171EA" w:rsidRPr="00607173" w14:paraId="2259FEEE" w14:textId="77777777" w:rsidTr="009B0ECE">
        <w:trPr>
          <w:gridAfter w:val="2"/>
          <w:wAfter w:w="62" w:type="dxa"/>
        </w:trPr>
        <w:tc>
          <w:tcPr>
            <w:tcW w:w="705" w:type="dxa"/>
            <w:vMerge w:val="restart"/>
            <w:shd w:val="clear" w:color="auto" w:fill="FFFF00"/>
          </w:tcPr>
          <w:p w14:paraId="1E05D9AB" w14:textId="77777777" w:rsidR="004171EA" w:rsidRPr="00607173" w:rsidRDefault="004171EA" w:rsidP="00AC174E">
            <w:pPr>
              <w:rPr>
                <w:rFonts w:cstheme="minorHAnsi"/>
              </w:rPr>
            </w:pPr>
            <w:r w:rsidRPr="00607173">
              <w:rPr>
                <w:rFonts w:cstheme="minorHAnsi"/>
              </w:rPr>
              <w:t>990</w:t>
            </w:r>
          </w:p>
        </w:tc>
        <w:tc>
          <w:tcPr>
            <w:tcW w:w="6070" w:type="dxa"/>
            <w:gridSpan w:val="4"/>
            <w:vMerge w:val="restart"/>
          </w:tcPr>
          <w:p w14:paraId="617C2D17" w14:textId="77777777" w:rsidR="004171EA" w:rsidRPr="00607173" w:rsidRDefault="004171EA" w:rsidP="00AC174E">
            <w:pPr>
              <w:rPr>
                <w:rFonts w:cstheme="minorHAnsi"/>
                <w:highlight w:val="green"/>
              </w:rPr>
            </w:pPr>
            <w:r w:rsidRPr="00607173">
              <w:rPr>
                <w:rFonts w:cstheme="minorHAnsi"/>
              </w:rPr>
              <w:t>Ist mindestens ein Fehler in der Summenebene aufgetreten?</w:t>
            </w:r>
          </w:p>
        </w:tc>
        <w:tc>
          <w:tcPr>
            <w:tcW w:w="1556" w:type="dxa"/>
            <w:gridSpan w:val="4"/>
            <w:tcBorders>
              <w:bottom w:val="dotted" w:sz="4" w:space="0" w:color="auto"/>
            </w:tcBorders>
          </w:tcPr>
          <w:p w14:paraId="73DABF7E" w14:textId="2EDF9226"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78" w:type="dxa"/>
            <w:gridSpan w:val="5"/>
            <w:tcBorders>
              <w:bottom w:val="dotted" w:sz="4" w:space="0" w:color="auto"/>
            </w:tcBorders>
          </w:tcPr>
          <w:p w14:paraId="29F13372" w14:textId="77777777" w:rsidR="004171EA" w:rsidRPr="00607173" w:rsidRDefault="004171EA" w:rsidP="00AC174E">
            <w:pPr>
              <w:rPr>
                <w:rFonts w:cstheme="minorHAnsi"/>
              </w:rPr>
            </w:pPr>
          </w:p>
        </w:tc>
        <w:tc>
          <w:tcPr>
            <w:tcW w:w="5056" w:type="dxa"/>
            <w:gridSpan w:val="3"/>
            <w:tcBorders>
              <w:bottom w:val="dotted" w:sz="4" w:space="0" w:color="auto"/>
            </w:tcBorders>
          </w:tcPr>
          <w:p w14:paraId="254F5AD5" w14:textId="77777777" w:rsidR="004171EA" w:rsidRPr="00607173" w:rsidRDefault="004171EA" w:rsidP="00AC174E">
            <w:pPr>
              <w:rPr>
                <w:rFonts w:cstheme="minorHAnsi"/>
              </w:rPr>
            </w:pPr>
            <w:r w:rsidRPr="00607173">
              <w:rPr>
                <w:rFonts w:cstheme="minorHAnsi"/>
              </w:rPr>
              <w:t>Cluster: Ablehnung auf Summenebene</w:t>
            </w:r>
          </w:p>
          <w:p w14:paraId="705C5C9E" w14:textId="77777777" w:rsidR="004171EA" w:rsidRPr="00607173" w:rsidRDefault="004171EA" w:rsidP="00AC174E">
            <w:pPr>
              <w:rPr>
                <w:rFonts w:cstheme="minorHAnsi"/>
              </w:rPr>
            </w:pPr>
            <w:r w:rsidRPr="00607173">
              <w:rPr>
                <w:rFonts w:cstheme="minorHAnsi"/>
              </w:rPr>
              <w:t>Hinweis: Alle erkannten Antwortcodes aus der Summenebene sind zu übermitteln.</w:t>
            </w:r>
          </w:p>
        </w:tc>
      </w:tr>
      <w:tr w:rsidR="004171EA" w:rsidRPr="00607173" w14:paraId="16C4C34F" w14:textId="77777777" w:rsidTr="009B0ECE">
        <w:trPr>
          <w:gridAfter w:val="2"/>
          <w:wAfter w:w="62" w:type="dxa"/>
        </w:trPr>
        <w:tc>
          <w:tcPr>
            <w:tcW w:w="705" w:type="dxa"/>
            <w:vMerge/>
          </w:tcPr>
          <w:p w14:paraId="7195A8BB" w14:textId="77777777" w:rsidR="004171EA" w:rsidRPr="00607173" w:rsidRDefault="004171EA" w:rsidP="00AC174E">
            <w:pPr>
              <w:rPr>
                <w:rFonts w:cstheme="minorHAnsi"/>
              </w:rPr>
            </w:pPr>
          </w:p>
        </w:tc>
        <w:tc>
          <w:tcPr>
            <w:tcW w:w="6070" w:type="dxa"/>
            <w:gridSpan w:val="4"/>
            <w:vMerge/>
          </w:tcPr>
          <w:p w14:paraId="1576F796" w14:textId="77777777" w:rsidR="004171EA" w:rsidRPr="00607173" w:rsidRDefault="004171EA" w:rsidP="00AC174E">
            <w:pPr>
              <w:rPr>
                <w:rFonts w:cstheme="minorHAnsi"/>
                <w:highlight w:val="green"/>
              </w:rPr>
            </w:pPr>
          </w:p>
        </w:tc>
        <w:tc>
          <w:tcPr>
            <w:tcW w:w="1556" w:type="dxa"/>
            <w:gridSpan w:val="4"/>
            <w:tcBorders>
              <w:top w:val="dotted" w:sz="4" w:space="0" w:color="auto"/>
            </w:tcBorders>
          </w:tcPr>
          <w:p w14:paraId="1004ED78" w14:textId="792B8B64"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78" w:type="dxa"/>
            <w:gridSpan w:val="5"/>
            <w:tcBorders>
              <w:top w:val="dotted" w:sz="4" w:space="0" w:color="auto"/>
            </w:tcBorders>
          </w:tcPr>
          <w:p w14:paraId="2816BC02" w14:textId="77777777" w:rsidR="004171EA" w:rsidRPr="00607173" w:rsidRDefault="004171EA" w:rsidP="00AC174E">
            <w:pPr>
              <w:rPr>
                <w:rFonts w:cstheme="minorHAnsi"/>
              </w:rPr>
            </w:pPr>
          </w:p>
        </w:tc>
        <w:tc>
          <w:tcPr>
            <w:tcW w:w="5056" w:type="dxa"/>
            <w:gridSpan w:val="3"/>
            <w:tcBorders>
              <w:top w:val="dotted" w:sz="4" w:space="0" w:color="auto"/>
            </w:tcBorders>
          </w:tcPr>
          <w:p w14:paraId="0B376109" w14:textId="77777777" w:rsidR="004171EA" w:rsidRPr="00607173" w:rsidRDefault="004171EA" w:rsidP="00AC174E">
            <w:pPr>
              <w:rPr>
                <w:rFonts w:cstheme="minorHAnsi"/>
              </w:rPr>
            </w:pPr>
            <w:r w:rsidRPr="00607173">
              <w:rPr>
                <w:rFonts w:cstheme="minorHAnsi"/>
              </w:rPr>
              <w:t xml:space="preserve">Cluster: Zustimmung </w:t>
            </w:r>
          </w:p>
          <w:p w14:paraId="6692549C" w14:textId="77777777" w:rsidR="004171EA" w:rsidRPr="00607173" w:rsidRDefault="004171EA" w:rsidP="00AC174E">
            <w:pPr>
              <w:rPr>
                <w:rFonts w:cstheme="minorHAnsi"/>
              </w:rPr>
            </w:pPr>
            <w:r w:rsidRPr="00607173">
              <w:rPr>
                <w:rFonts w:cstheme="minorHAnsi"/>
              </w:rPr>
              <w:t>Zahlung der Rechnung avisieren und im Zahlungslauf berücksichtigen.</w:t>
            </w:r>
          </w:p>
        </w:tc>
      </w:tr>
    </w:tbl>
    <w:p w14:paraId="7DFB893E" w14:textId="77777777" w:rsidR="0066447B" w:rsidRPr="00607173" w:rsidRDefault="0066447B" w:rsidP="00713349">
      <w:pPr>
        <w:pStyle w:val="berschrift3"/>
        <w:rPr>
          <w:rFonts w:cstheme="minorHAnsi"/>
          <w:szCs w:val="24"/>
        </w:rPr>
      </w:pPr>
      <w:bookmarkStart w:id="81" w:name="_Toc232433195"/>
      <w:r w:rsidRPr="00607173">
        <w:rPr>
          <w:rFonts w:cstheme="minorHAnsi"/>
          <w:szCs w:val="24"/>
        </w:rPr>
        <w:lastRenderedPageBreak/>
        <w:t>S_0104_erneut Netznutzungsrechnung prüfen</w:t>
      </w:r>
      <w:bookmarkEnd w:id="81"/>
    </w:p>
    <w:tbl>
      <w:tblPr>
        <w:tblStyle w:val="edienergy"/>
        <w:tblW w:w="1429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66447B" w:rsidRPr="00607173" w14:paraId="267E4092" w14:textId="77777777" w:rsidTr="001B389A">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72C7C0AB" w14:textId="77777777" w:rsidR="0066447B" w:rsidRPr="00607173" w:rsidRDefault="0066447B" w:rsidP="001B389A">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74375515" w14:textId="77777777" w:rsidR="0066447B" w:rsidRPr="00607173" w:rsidRDefault="0066447B" w:rsidP="001B389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single" w:sz="4" w:space="0" w:color="auto"/>
              <w:left w:val="single" w:sz="4" w:space="0" w:color="auto"/>
              <w:bottom w:val="single" w:sz="4" w:space="0" w:color="auto"/>
              <w:right w:val="single" w:sz="4" w:space="0" w:color="auto"/>
            </w:tcBorders>
            <w:shd w:val="clear" w:color="auto" w:fill="D8DFE4"/>
          </w:tcPr>
          <w:p w14:paraId="09C7F54D" w14:textId="77777777" w:rsidR="0066447B" w:rsidRPr="00607173" w:rsidRDefault="0066447B" w:rsidP="001B389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single" w:sz="4" w:space="0" w:color="auto"/>
              <w:left w:val="single" w:sz="4" w:space="0" w:color="auto"/>
              <w:bottom w:val="single" w:sz="4" w:space="0" w:color="auto"/>
              <w:right w:val="single" w:sz="4" w:space="0" w:color="auto"/>
            </w:tcBorders>
            <w:shd w:val="clear" w:color="auto" w:fill="D8DFE4"/>
          </w:tcPr>
          <w:p w14:paraId="571A4963" w14:textId="77777777" w:rsidR="0066447B" w:rsidRPr="00607173" w:rsidRDefault="0066447B" w:rsidP="001B389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66447B" w:rsidRPr="00607173" w14:paraId="47B52807"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tcBorders>
          </w:tcPr>
          <w:p w14:paraId="547FE034" w14:textId="77777777" w:rsidR="0066447B" w:rsidRPr="00607173" w:rsidRDefault="0066447B" w:rsidP="001B389A">
            <w:pPr>
              <w:spacing w:after="120"/>
              <w:rPr>
                <w:rFonts w:cstheme="minorHAnsi"/>
                <w:sz w:val="24"/>
              </w:rPr>
            </w:pPr>
            <w:r w:rsidRPr="00607173">
              <w:rPr>
                <w:rFonts w:cstheme="minorHAnsi"/>
                <w:sz w:val="24"/>
              </w:rPr>
              <w:t>5</w:t>
            </w:r>
          </w:p>
        </w:tc>
        <w:tc>
          <w:tcPr>
            <w:tcW w:w="1134" w:type="dxa"/>
            <w:tcBorders>
              <w:top w:val="single" w:sz="4" w:space="0" w:color="auto"/>
            </w:tcBorders>
          </w:tcPr>
          <w:p w14:paraId="48C90973"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tcBorders>
          </w:tcPr>
          <w:p w14:paraId="637C6375"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tcBorders>
          </w:tcPr>
          <w:p w14:paraId="360061D0"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66447B" w:rsidRPr="00607173" w14:paraId="1954134C"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tcBorders>
          </w:tcPr>
          <w:p w14:paraId="0BCD689E" w14:textId="77777777" w:rsidR="0066447B" w:rsidRPr="00607173" w:rsidRDefault="0066447B" w:rsidP="001B389A">
            <w:pPr>
              <w:spacing w:after="120"/>
              <w:rPr>
                <w:rFonts w:cstheme="minorHAnsi"/>
                <w:sz w:val="24"/>
              </w:rPr>
            </w:pPr>
            <w:r w:rsidRPr="00607173">
              <w:rPr>
                <w:rFonts w:cstheme="minorHAnsi"/>
                <w:sz w:val="24"/>
              </w:rPr>
              <w:t>9</w:t>
            </w:r>
          </w:p>
        </w:tc>
        <w:tc>
          <w:tcPr>
            <w:tcW w:w="1134" w:type="dxa"/>
            <w:tcBorders>
              <w:top w:val="single" w:sz="4" w:space="0" w:color="auto"/>
            </w:tcBorders>
          </w:tcPr>
          <w:p w14:paraId="6233213B"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tcBorders>
          </w:tcPr>
          <w:p w14:paraId="5E8EB83D"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tcBorders>
          </w:tcPr>
          <w:p w14:paraId="243ED3E7"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66447B" w:rsidRPr="00607173" w14:paraId="7B90E9EB"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tcBorders>
          </w:tcPr>
          <w:p w14:paraId="4974FDEF" w14:textId="77777777" w:rsidR="0066447B" w:rsidRPr="00607173" w:rsidRDefault="0066447B" w:rsidP="001B389A">
            <w:pPr>
              <w:spacing w:after="120"/>
              <w:rPr>
                <w:rFonts w:cstheme="minorHAnsi"/>
                <w:sz w:val="24"/>
              </w:rPr>
            </w:pPr>
            <w:r w:rsidRPr="00607173">
              <w:rPr>
                <w:rFonts w:cstheme="minorHAnsi"/>
                <w:sz w:val="24"/>
              </w:rPr>
              <w:t>28</w:t>
            </w:r>
          </w:p>
        </w:tc>
        <w:tc>
          <w:tcPr>
            <w:tcW w:w="1134" w:type="dxa"/>
            <w:tcBorders>
              <w:top w:val="single" w:sz="4" w:space="0" w:color="auto"/>
            </w:tcBorders>
          </w:tcPr>
          <w:p w14:paraId="283EA3ED"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tcBorders>
          </w:tcPr>
          <w:p w14:paraId="0623765F"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tcBorders>
          </w:tcPr>
          <w:p w14:paraId="1980C1A1"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(erfordert Erläuterung im Segment FTX)</w:t>
            </w:r>
          </w:p>
        </w:tc>
      </w:tr>
      <w:tr w:rsidR="0066447B" w:rsidRPr="00607173" w14:paraId="1E9088A1"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16AD190" w14:textId="77777777" w:rsidR="0066447B" w:rsidRPr="00607173" w:rsidRDefault="0066447B" w:rsidP="001B389A">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79F63815"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75D2755D"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25ED6035"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66447B" w:rsidRPr="00607173" w14:paraId="317FC143"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9D644E2" w14:textId="77777777" w:rsidR="0066447B" w:rsidRPr="00607173" w:rsidRDefault="0066447B" w:rsidP="001B389A">
            <w:pPr>
              <w:spacing w:after="120"/>
              <w:rPr>
                <w:rFonts w:cstheme="minorHAnsi"/>
                <w:sz w:val="24"/>
              </w:rPr>
            </w:pPr>
            <w:r w:rsidRPr="00607173">
              <w:rPr>
                <w:rFonts w:cstheme="minorHAnsi"/>
                <w:sz w:val="24"/>
              </w:rPr>
              <w:t>Z02</w:t>
            </w:r>
          </w:p>
        </w:tc>
        <w:tc>
          <w:tcPr>
            <w:tcW w:w="1134" w:type="dxa"/>
            <w:tcBorders>
              <w:top w:val="single" w:sz="4" w:space="0" w:color="auto"/>
              <w:bottom w:val="single" w:sz="4" w:space="0" w:color="auto"/>
            </w:tcBorders>
          </w:tcPr>
          <w:p w14:paraId="1C1D5504"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2C5335CC"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In der NN-Rechnung ist das</w:t>
            </w:r>
            <w:r w:rsidRPr="00607173">
              <w:rPr>
                <w:rFonts w:cstheme="minorHAnsi"/>
                <w:sz w:val="24"/>
              </w:rPr>
              <w:br/>
              <w:t>Vertragsende das bestätigte Ende der Zuordnung zur Marktlokation.</w:t>
            </w:r>
          </w:p>
        </w:tc>
        <w:tc>
          <w:tcPr>
            <w:tcW w:w="9486" w:type="dxa"/>
            <w:tcBorders>
              <w:top w:val="single" w:sz="4" w:space="0" w:color="auto"/>
              <w:bottom w:val="single" w:sz="4" w:space="0" w:color="auto"/>
            </w:tcBorders>
          </w:tcPr>
          <w:p w14:paraId="0F43A78F"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Abrechnungsende ungleich Vertragsende</w:t>
            </w:r>
          </w:p>
        </w:tc>
      </w:tr>
      <w:tr w:rsidR="00D70001" w:rsidRPr="00607173" w14:paraId="0D38FBB0"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08B7A2D" w14:textId="36846BEB" w:rsidR="00D70001" w:rsidRPr="00607173" w:rsidRDefault="00D70001" w:rsidP="00D70001">
            <w:pPr>
              <w:spacing w:after="120"/>
              <w:rPr>
                <w:rFonts w:cstheme="minorHAnsi"/>
                <w:sz w:val="24"/>
              </w:rPr>
            </w:pPr>
            <w:r w:rsidRPr="00607173">
              <w:rPr>
                <w:rFonts w:cstheme="minorHAnsi"/>
                <w:color w:val="000000" w:themeColor="text2" w:themeShade="BF"/>
                <w:spacing w:val="5"/>
                <w:kern w:val="28"/>
                <w:sz w:val="24"/>
                <w:lang w:eastAsia="en-US"/>
              </w:rPr>
              <w:t>Z03</w:t>
            </w:r>
          </w:p>
        </w:tc>
        <w:tc>
          <w:tcPr>
            <w:tcW w:w="1134" w:type="dxa"/>
            <w:tcBorders>
              <w:top w:val="single" w:sz="4" w:space="0" w:color="auto"/>
              <w:bottom w:val="single" w:sz="4" w:space="0" w:color="auto"/>
            </w:tcBorders>
          </w:tcPr>
          <w:p w14:paraId="01DABDD5" w14:textId="112CDC6F" w:rsidR="00D70001" w:rsidRPr="00607173" w:rsidRDefault="00D70001" w:rsidP="00D7000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pacing w:val="5"/>
                <w:kern w:val="28"/>
                <w:sz w:val="24"/>
                <w:lang w:eastAsia="en-US"/>
              </w:rPr>
              <w:t>O</w:t>
            </w:r>
          </w:p>
        </w:tc>
        <w:tc>
          <w:tcPr>
            <w:tcW w:w="2972" w:type="dxa"/>
            <w:tcBorders>
              <w:top w:val="single" w:sz="4" w:space="0" w:color="auto"/>
              <w:bottom w:val="single" w:sz="4" w:space="0" w:color="auto"/>
            </w:tcBorders>
          </w:tcPr>
          <w:p w14:paraId="3FB151AC" w14:textId="01113B6F" w:rsidR="00D70001" w:rsidRPr="00607173" w:rsidRDefault="00D70001" w:rsidP="00D7000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pacing w:val="5"/>
                <w:kern w:val="28"/>
                <w:sz w:val="24"/>
                <w:lang w:eastAsia="en-US"/>
              </w:rPr>
              <w:t> </w:t>
            </w:r>
          </w:p>
        </w:tc>
        <w:tc>
          <w:tcPr>
            <w:tcW w:w="9486" w:type="dxa"/>
            <w:tcBorders>
              <w:top w:val="single" w:sz="4" w:space="0" w:color="auto"/>
              <w:bottom w:val="single" w:sz="4" w:space="0" w:color="auto"/>
            </w:tcBorders>
          </w:tcPr>
          <w:p w14:paraId="109708CB" w14:textId="0D21D224" w:rsidR="00D70001" w:rsidRPr="00607173" w:rsidRDefault="00D70001" w:rsidP="00D7000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pacing w:val="5"/>
                <w:kern w:val="28"/>
                <w:sz w:val="24"/>
                <w:lang w:eastAsia="en-US"/>
              </w:rPr>
              <w:t>Betrag der Abschlagsrechnung falsch</w:t>
            </w:r>
          </w:p>
        </w:tc>
      </w:tr>
      <w:tr w:rsidR="0066447B" w:rsidRPr="00607173" w14:paraId="065D50DC"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D25F68B" w14:textId="77777777" w:rsidR="0066447B" w:rsidRPr="00607173" w:rsidRDefault="0066447B" w:rsidP="001B389A">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046FE5C0"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53CDB384"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156CB4B5"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66447B" w:rsidRPr="00607173" w14:paraId="73EECCB3"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FFFFFF" w:themeFill="background1"/>
          </w:tcPr>
          <w:p w14:paraId="44F3B7E0" w14:textId="77777777" w:rsidR="0066447B" w:rsidRPr="00607173" w:rsidRDefault="0066447B" w:rsidP="001B389A">
            <w:pPr>
              <w:spacing w:after="120"/>
              <w:rPr>
                <w:rFonts w:cstheme="minorHAnsi"/>
                <w:sz w:val="24"/>
              </w:rPr>
            </w:pPr>
            <w:r w:rsidRPr="00607173">
              <w:rPr>
                <w:rFonts w:cstheme="minorHAnsi"/>
                <w:sz w:val="24"/>
              </w:rPr>
              <w:t>Z07</w:t>
            </w:r>
          </w:p>
        </w:tc>
        <w:tc>
          <w:tcPr>
            <w:tcW w:w="1134" w:type="dxa"/>
            <w:tcBorders>
              <w:top w:val="single" w:sz="4" w:space="0" w:color="auto"/>
              <w:left w:val="single" w:sz="4" w:space="0" w:color="auto"/>
              <w:bottom w:val="single" w:sz="4" w:space="0" w:color="auto"/>
              <w:right w:val="single" w:sz="4" w:space="0" w:color="auto"/>
            </w:tcBorders>
          </w:tcPr>
          <w:p w14:paraId="54E1EFCE"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left w:val="single" w:sz="4" w:space="0" w:color="auto"/>
              <w:bottom w:val="single" w:sz="4" w:space="0" w:color="auto"/>
              <w:right w:val="single" w:sz="4" w:space="0" w:color="auto"/>
            </w:tcBorders>
          </w:tcPr>
          <w:p w14:paraId="7AB98D18"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left w:val="single" w:sz="4" w:space="0" w:color="auto"/>
              <w:bottom w:val="single" w:sz="4" w:space="0" w:color="auto"/>
              <w:right w:val="single" w:sz="4" w:space="0" w:color="auto"/>
            </w:tcBorders>
            <w:shd w:val="clear" w:color="auto" w:fill="FFFFFF" w:themeFill="background1"/>
          </w:tcPr>
          <w:p w14:paraId="3B66DB10"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fehlen</w:t>
            </w:r>
            <w:r w:rsidRPr="00607173">
              <w:rPr>
                <w:rFonts w:cstheme="minorHAnsi"/>
                <w:sz w:val="24"/>
              </w:rPr>
              <w:br/>
              <w:t>Dieser Code ist zu verwenden, wenn die Netznutzungsmesswerte fehlen. Dies kann der Fall sein, wenn diese nicht übertragen wurden, oder wenn übertragene Werte zwischenzeitlich storniert wurden. Sollten die vorhandenen Netznutzungsmesswerte / -energiemengen fehlerhaft sein, ist nicht der Code Z07 zu verwenden, sondern dies ist mit dem Code Z10 zu reklamieren.</w:t>
            </w:r>
          </w:p>
        </w:tc>
      </w:tr>
      <w:tr w:rsidR="0066447B" w:rsidRPr="00607173" w14:paraId="13531E1F"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B2FF1B4" w14:textId="77777777" w:rsidR="0066447B" w:rsidRPr="00607173" w:rsidRDefault="0066447B" w:rsidP="001B389A">
            <w:pPr>
              <w:spacing w:after="120"/>
              <w:rPr>
                <w:rFonts w:cstheme="minorHAnsi"/>
                <w:sz w:val="24"/>
              </w:rPr>
            </w:pPr>
            <w:r w:rsidRPr="00607173">
              <w:rPr>
                <w:rFonts w:cstheme="minorHAnsi"/>
                <w:sz w:val="24"/>
              </w:rPr>
              <w:t>Z10</w:t>
            </w:r>
          </w:p>
        </w:tc>
        <w:tc>
          <w:tcPr>
            <w:tcW w:w="1134" w:type="dxa"/>
            <w:tcBorders>
              <w:top w:val="single" w:sz="4" w:space="0" w:color="auto"/>
              <w:bottom w:val="single" w:sz="4" w:space="0" w:color="auto"/>
            </w:tcBorders>
          </w:tcPr>
          <w:p w14:paraId="695857D6"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7D2E9796"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auto"/>
            </w:tcBorders>
            <w:shd w:val="clear" w:color="auto" w:fill="FFFFFF" w:themeFill="background1"/>
          </w:tcPr>
          <w:p w14:paraId="7F7A5671"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falsch.</w:t>
            </w:r>
          </w:p>
        </w:tc>
      </w:tr>
      <w:tr w:rsidR="0066447B" w:rsidRPr="00607173" w14:paraId="7FB98251"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6B7427B" w14:textId="77777777" w:rsidR="0066447B" w:rsidRPr="00607173" w:rsidRDefault="0066447B" w:rsidP="001B389A">
            <w:pPr>
              <w:spacing w:after="120"/>
              <w:rPr>
                <w:rFonts w:cstheme="minorHAnsi"/>
                <w:sz w:val="24"/>
              </w:rPr>
            </w:pPr>
            <w:r w:rsidRPr="00607173">
              <w:rPr>
                <w:rFonts w:cstheme="minorHAnsi"/>
                <w:sz w:val="24"/>
              </w:rPr>
              <w:t>Z33</w:t>
            </w:r>
          </w:p>
        </w:tc>
        <w:tc>
          <w:tcPr>
            <w:tcW w:w="1134" w:type="dxa"/>
            <w:tcBorders>
              <w:top w:val="single" w:sz="4" w:space="0" w:color="auto"/>
              <w:bottom w:val="single" w:sz="4" w:space="0" w:color="auto"/>
            </w:tcBorders>
          </w:tcPr>
          <w:p w14:paraId="6F7E63DD"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5ECA06CD"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auto"/>
            </w:tcBorders>
            <w:shd w:val="clear" w:color="auto" w:fill="FFFFFF" w:themeFill="background1"/>
          </w:tcPr>
          <w:p w14:paraId="0773C782"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zeitliche Mengenangabe fehlerhaft</w:t>
            </w:r>
            <w:r w:rsidRPr="00607173">
              <w:rPr>
                <w:rFonts w:cstheme="minorHAnsi"/>
                <w:sz w:val="24"/>
              </w:rPr>
              <w:br/>
              <w:t>Die zeitliche Mengenangabe aus dem QTY+136 ist größer als das Zeitintervall aus den DTM-Segmenten der entsprechenden Position</w:t>
            </w:r>
          </w:p>
        </w:tc>
      </w:tr>
    </w:tbl>
    <w:p w14:paraId="2757BD1B" w14:textId="2440C789" w:rsidR="0066447B" w:rsidRPr="00607173" w:rsidRDefault="0066447B">
      <w:pPr>
        <w:spacing w:after="200" w:line="276" w:lineRule="auto"/>
        <w:rPr>
          <w:rFonts w:cstheme="minorHAnsi"/>
        </w:rPr>
      </w:pPr>
    </w:p>
    <w:p w14:paraId="1B64AEA7" w14:textId="470AFDBC" w:rsidR="00C70B11" w:rsidRPr="00607173" w:rsidRDefault="00C70B11" w:rsidP="00C70B11">
      <w:pPr>
        <w:pStyle w:val="berschrift3"/>
        <w:rPr>
          <w:rFonts w:cstheme="minorHAnsi"/>
          <w:szCs w:val="24"/>
        </w:rPr>
      </w:pPr>
      <w:bookmarkStart w:id="82" w:name="_Toc64453790"/>
      <w:bookmarkStart w:id="83" w:name="_Toc232433196"/>
      <w:r w:rsidRPr="00607173">
        <w:rPr>
          <w:rFonts w:cstheme="minorHAnsi"/>
          <w:szCs w:val="24"/>
        </w:rPr>
        <w:lastRenderedPageBreak/>
        <w:t>E_0459_Prüfen, ob Antwort auf Stornierung erforderlich</w:t>
      </w:r>
      <w:bookmarkEnd w:id="82"/>
      <w:bookmarkEnd w:id="83"/>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86410" w:rsidRPr="00607173" w14:paraId="3CCB3638" w14:textId="77777777" w:rsidTr="2D9A3E04">
        <w:trPr>
          <w:trHeight w:val="454"/>
        </w:trPr>
        <w:tc>
          <w:tcPr>
            <w:tcW w:w="6799" w:type="dxa"/>
            <w:gridSpan w:val="2"/>
            <w:shd w:val="clear" w:color="auto" w:fill="D8DFE4"/>
            <w:vAlign w:val="center"/>
          </w:tcPr>
          <w:p w14:paraId="6D5F76E5" w14:textId="77777777" w:rsidR="00486410" w:rsidRPr="00607173" w:rsidRDefault="00486410" w:rsidP="001B389A">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498635D0" w14:textId="7DACE879" w:rsidR="00486410" w:rsidRPr="00607173" w:rsidRDefault="00486410" w:rsidP="001B389A">
            <w:pPr>
              <w:contextualSpacing/>
              <w:rPr>
                <w:rFonts w:cstheme="minorHAnsi"/>
                <w:b/>
                <w:bCs/>
              </w:rPr>
            </w:pPr>
          </w:p>
        </w:tc>
      </w:tr>
      <w:tr w:rsidR="00794991" w:rsidRPr="00607173" w14:paraId="12E176F2" w14:textId="77777777" w:rsidTr="2D9A3E04">
        <w:tc>
          <w:tcPr>
            <w:tcW w:w="562" w:type="dxa"/>
            <w:shd w:val="clear" w:color="auto" w:fill="D8DFE4"/>
          </w:tcPr>
          <w:p w14:paraId="5AEBCB06" w14:textId="77777777" w:rsidR="00794991" w:rsidRPr="00607173" w:rsidRDefault="00794991" w:rsidP="001B389A">
            <w:pPr>
              <w:contextualSpacing/>
              <w:rPr>
                <w:rFonts w:cstheme="minorHAnsi"/>
              </w:rPr>
            </w:pPr>
            <w:r w:rsidRPr="00607173">
              <w:rPr>
                <w:rFonts w:cstheme="minorHAnsi"/>
              </w:rPr>
              <w:t>Nr.</w:t>
            </w:r>
          </w:p>
        </w:tc>
        <w:tc>
          <w:tcPr>
            <w:tcW w:w="6237" w:type="dxa"/>
            <w:shd w:val="clear" w:color="auto" w:fill="D8DFE4"/>
          </w:tcPr>
          <w:p w14:paraId="22D8865D" w14:textId="77777777" w:rsidR="00794991" w:rsidRPr="00607173" w:rsidRDefault="00794991" w:rsidP="001B389A">
            <w:pPr>
              <w:contextualSpacing/>
              <w:rPr>
                <w:rFonts w:cstheme="minorHAnsi"/>
              </w:rPr>
            </w:pPr>
            <w:r w:rsidRPr="00607173">
              <w:rPr>
                <w:rFonts w:cstheme="minorHAnsi"/>
              </w:rPr>
              <w:t>Prüfschritt</w:t>
            </w:r>
          </w:p>
        </w:tc>
        <w:tc>
          <w:tcPr>
            <w:tcW w:w="1559" w:type="dxa"/>
            <w:shd w:val="clear" w:color="auto" w:fill="D8DFE4"/>
          </w:tcPr>
          <w:p w14:paraId="67A767D0" w14:textId="77777777" w:rsidR="00794991" w:rsidRPr="00607173" w:rsidRDefault="00794991" w:rsidP="00486410">
            <w:pPr>
              <w:contextualSpacing/>
              <w:rPr>
                <w:rFonts w:cstheme="minorHAnsi"/>
              </w:rPr>
            </w:pPr>
            <w:r w:rsidRPr="00607173">
              <w:rPr>
                <w:rFonts w:cstheme="minorHAnsi"/>
              </w:rPr>
              <w:t>Prüfergebnis</w:t>
            </w:r>
          </w:p>
        </w:tc>
        <w:tc>
          <w:tcPr>
            <w:tcW w:w="851" w:type="dxa"/>
            <w:shd w:val="clear" w:color="auto" w:fill="D8DFE4"/>
          </w:tcPr>
          <w:p w14:paraId="1C468216" w14:textId="77777777" w:rsidR="00794991" w:rsidRPr="00607173" w:rsidRDefault="00794991" w:rsidP="001B389A">
            <w:pPr>
              <w:contextualSpacing/>
              <w:rPr>
                <w:rFonts w:cstheme="minorHAnsi"/>
              </w:rPr>
            </w:pPr>
            <w:r w:rsidRPr="00607173">
              <w:rPr>
                <w:rFonts w:cstheme="minorHAnsi"/>
              </w:rPr>
              <w:t>Code</w:t>
            </w:r>
          </w:p>
        </w:tc>
        <w:tc>
          <w:tcPr>
            <w:tcW w:w="5103" w:type="dxa"/>
            <w:shd w:val="clear" w:color="auto" w:fill="D8DFE4"/>
          </w:tcPr>
          <w:p w14:paraId="57F95291" w14:textId="77777777" w:rsidR="00794991" w:rsidRPr="00607173" w:rsidRDefault="00794991" w:rsidP="001B389A">
            <w:pPr>
              <w:contextualSpacing/>
              <w:rPr>
                <w:rFonts w:cstheme="minorHAnsi"/>
              </w:rPr>
            </w:pPr>
            <w:r w:rsidRPr="00607173">
              <w:rPr>
                <w:rFonts w:cstheme="minorHAnsi"/>
              </w:rPr>
              <w:t>Hinweis</w:t>
            </w:r>
          </w:p>
        </w:tc>
      </w:tr>
      <w:tr w:rsidR="00794991" w:rsidRPr="00607173" w14:paraId="752EB688" w14:textId="77777777" w:rsidTr="2D9A3E04">
        <w:tc>
          <w:tcPr>
            <w:tcW w:w="562" w:type="dxa"/>
            <w:vMerge w:val="restart"/>
          </w:tcPr>
          <w:p w14:paraId="6E9CD576" w14:textId="1A8D86CD" w:rsidR="00794991" w:rsidRPr="00607173" w:rsidRDefault="00794991" w:rsidP="001B389A">
            <w:pPr>
              <w:rPr>
                <w:rFonts w:cstheme="minorHAnsi"/>
              </w:rPr>
            </w:pPr>
            <w:r w:rsidRPr="00607173">
              <w:rPr>
                <w:rFonts w:cstheme="minorHAnsi"/>
              </w:rPr>
              <w:t>1</w:t>
            </w:r>
            <w:r w:rsidR="0042180E" w:rsidRPr="00607173">
              <w:rPr>
                <w:rFonts w:cstheme="minorHAnsi"/>
              </w:rPr>
              <w:t>0</w:t>
            </w:r>
          </w:p>
        </w:tc>
        <w:tc>
          <w:tcPr>
            <w:tcW w:w="6237" w:type="dxa"/>
            <w:vMerge w:val="restart"/>
          </w:tcPr>
          <w:p w14:paraId="1065565C" w14:textId="183CCF94" w:rsidR="00794991" w:rsidRPr="00607173" w:rsidRDefault="00794991" w:rsidP="001B389A">
            <w:pPr>
              <w:rPr>
                <w:rFonts w:cstheme="minorHAnsi"/>
              </w:rPr>
            </w:pPr>
            <w:r w:rsidRPr="00607173">
              <w:rPr>
                <w:rFonts w:cstheme="minorHAnsi"/>
              </w:rPr>
              <w:t>Ist die zu stornierende Rechnung beim Empfänger bekannt?</w:t>
            </w:r>
          </w:p>
        </w:tc>
        <w:tc>
          <w:tcPr>
            <w:tcW w:w="1559" w:type="dxa"/>
            <w:tcBorders>
              <w:bottom w:val="dotted" w:sz="4" w:space="0" w:color="auto"/>
            </w:tcBorders>
          </w:tcPr>
          <w:p w14:paraId="1AAEB6A1" w14:textId="77777777" w:rsidR="00794991" w:rsidRPr="00607173" w:rsidRDefault="00794991" w:rsidP="001B389A">
            <w:pPr>
              <w:rPr>
                <w:rFonts w:cstheme="minorHAnsi"/>
              </w:rPr>
            </w:pPr>
            <w:r w:rsidRPr="00607173">
              <w:rPr>
                <w:rFonts w:cstheme="minorHAnsi"/>
              </w:rPr>
              <w:t xml:space="preserve">nein </w:t>
            </w:r>
          </w:p>
        </w:tc>
        <w:tc>
          <w:tcPr>
            <w:tcW w:w="851" w:type="dxa"/>
            <w:tcBorders>
              <w:bottom w:val="dotted" w:sz="4" w:space="0" w:color="auto"/>
            </w:tcBorders>
          </w:tcPr>
          <w:p w14:paraId="3BA10299" w14:textId="77777777" w:rsidR="00794991" w:rsidRPr="00607173" w:rsidRDefault="00794991" w:rsidP="001B389A">
            <w:pPr>
              <w:rPr>
                <w:rFonts w:cstheme="minorHAnsi"/>
              </w:rPr>
            </w:pPr>
            <w:r w:rsidRPr="00607173">
              <w:rPr>
                <w:rFonts w:cstheme="minorHAnsi"/>
              </w:rPr>
              <w:t>A01</w:t>
            </w:r>
          </w:p>
        </w:tc>
        <w:tc>
          <w:tcPr>
            <w:tcW w:w="5103" w:type="dxa"/>
            <w:tcBorders>
              <w:bottom w:val="dotted" w:sz="4" w:space="0" w:color="auto"/>
            </w:tcBorders>
          </w:tcPr>
          <w:p w14:paraId="2AED85B2" w14:textId="4BA7C7BC" w:rsidR="00794991" w:rsidRPr="00607173" w:rsidRDefault="00CF482A" w:rsidP="00CA1822">
            <w:pPr>
              <w:rPr>
                <w:rFonts w:cstheme="minorHAnsi"/>
              </w:rPr>
            </w:pPr>
            <w:r w:rsidRPr="00607173">
              <w:rPr>
                <w:rFonts w:cstheme="minorHAnsi"/>
              </w:rPr>
              <w:t>Die zu stornierende Rechnung</w:t>
            </w:r>
            <w:r w:rsidR="00C752A1" w:rsidRPr="00607173">
              <w:rPr>
                <w:rFonts w:cstheme="minorHAnsi"/>
              </w:rPr>
              <w:t xml:space="preserve"> ist</w:t>
            </w:r>
            <w:r w:rsidRPr="00607173">
              <w:rPr>
                <w:rFonts w:cstheme="minorHAnsi"/>
              </w:rPr>
              <w:t xml:space="preserve"> </w:t>
            </w:r>
            <w:r w:rsidR="00CA1822" w:rsidRPr="00607173">
              <w:rPr>
                <w:rFonts w:cstheme="minorHAnsi"/>
              </w:rPr>
              <w:t>nicht vorhanden.</w:t>
            </w:r>
          </w:p>
        </w:tc>
      </w:tr>
      <w:tr w:rsidR="00794991" w:rsidRPr="00607173" w14:paraId="701B4E9E" w14:textId="77777777" w:rsidTr="2D9A3E04">
        <w:tc>
          <w:tcPr>
            <w:tcW w:w="562" w:type="dxa"/>
            <w:vMerge/>
          </w:tcPr>
          <w:p w14:paraId="1C1D7A71" w14:textId="77777777" w:rsidR="00794991" w:rsidRPr="00607173" w:rsidRDefault="00794991" w:rsidP="001B389A">
            <w:pPr>
              <w:rPr>
                <w:rFonts w:cstheme="minorHAnsi"/>
              </w:rPr>
            </w:pPr>
          </w:p>
        </w:tc>
        <w:tc>
          <w:tcPr>
            <w:tcW w:w="6237" w:type="dxa"/>
            <w:vMerge/>
          </w:tcPr>
          <w:p w14:paraId="31EEFE6B" w14:textId="77777777" w:rsidR="00794991" w:rsidRPr="00607173" w:rsidRDefault="00794991" w:rsidP="001B389A">
            <w:pPr>
              <w:rPr>
                <w:rFonts w:cstheme="minorHAnsi"/>
              </w:rPr>
            </w:pPr>
          </w:p>
        </w:tc>
        <w:tc>
          <w:tcPr>
            <w:tcW w:w="1559" w:type="dxa"/>
            <w:tcBorders>
              <w:top w:val="dotted" w:sz="4" w:space="0" w:color="auto"/>
            </w:tcBorders>
          </w:tcPr>
          <w:p w14:paraId="38A31FA5" w14:textId="16F37FA4" w:rsidR="00794991" w:rsidRPr="00607173" w:rsidRDefault="00794991"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42180E" w:rsidRPr="00607173">
              <w:rPr>
                <w:rFonts w:cstheme="minorHAnsi"/>
              </w:rPr>
              <w:t>15</w:t>
            </w:r>
          </w:p>
        </w:tc>
        <w:tc>
          <w:tcPr>
            <w:tcW w:w="851" w:type="dxa"/>
            <w:tcBorders>
              <w:top w:val="dotted" w:sz="4" w:space="0" w:color="auto"/>
            </w:tcBorders>
          </w:tcPr>
          <w:p w14:paraId="6501CF6F" w14:textId="77777777" w:rsidR="00794991" w:rsidRPr="00607173" w:rsidRDefault="00794991" w:rsidP="001B389A">
            <w:pPr>
              <w:rPr>
                <w:rFonts w:cstheme="minorHAnsi"/>
              </w:rPr>
            </w:pPr>
          </w:p>
        </w:tc>
        <w:tc>
          <w:tcPr>
            <w:tcW w:w="5103" w:type="dxa"/>
            <w:tcBorders>
              <w:top w:val="dotted" w:sz="4" w:space="0" w:color="auto"/>
            </w:tcBorders>
          </w:tcPr>
          <w:p w14:paraId="117FD501" w14:textId="77777777" w:rsidR="00794991" w:rsidRPr="00607173" w:rsidRDefault="00794991" w:rsidP="001B389A">
            <w:pPr>
              <w:rPr>
                <w:rFonts w:cstheme="minorHAnsi"/>
              </w:rPr>
            </w:pPr>
          </w:p>
        </w:tc>
      </w:tr>
      <w:tr w:rsidR="00190740" w:rsidRPr="00607173" w14:paraId="5F18A02E" w14:textId="77777777" w:rsidTr="002B67BE">
        <w:tc>
          <w:tcPr>
            <w:tcW w:w="562" w:type="dxa"/>
            <w:vMerge w:val="restart"/>
          </w:tcPr>
          <w:p w14:paraId="0BB3B514" w14:textId="15A509C2" w:rsidR="00190740" w:rsidRPr="00607173" w:rsidRDefault="00190740" w:rsidP="00190740">
            <w:pPr>
              <w:rPr>
                <w:rFonts w:cstheme="minorHAnsi"/>
              </w:rPr>
            </w:pPr>
            <w:r w:rsidRPr="00607173">
              <w:rPr>
                <w:rFonts w:cstheme="minorHAnsi"/>
              </w:rPr>
              <w:t>15</w:t>
            </w:r>
          </w:p>
        </w:tc>
        <w:tc>
          <w:tcPr>
            <w:tcW w:w="6237" w:type="dxa"/>
            <w:vMerge w:val="restart"/>
          </w:tcPr>
          <w:p w14:paraId="08366DE7" w14:textId="32FD6622" w:rsidR="00190740" w:rsidRPr="00607173" w:rsidRDefault="00190740" w:rsidP="00190740">
            <w:pPr>
              <w:rPr>
                <w:rFonts w:cstheme="minorHAnsi"/>
              </w:rPr>
            </w:pPr>
            <w:r w:rsidRPr="00607173">
              <w:rPr>
                <w:rFonts w:cstheme="minorHAnsi"/>
              </w:rPr>
              <w:t xml:space="preserve">Liegt vom Rechnungssteller die in dieser Rechnung </w:t>
            </w:r>
            <w:r w:rsidR="00D11993" w:rsidRPr="00607173">
              <w:rPr>
                <w:rFonts w:cstheme="minorHAnsi"/>
              </w:rPr>
              <w:t>verwendete Rechnungsnummer bereits vor?</w:t>
            </w:r>
          </w:p>
        </w:tc>
        <w:tc>
          <w:tcPr>
            <w:tcW w:w="1559" w:type="dxa"/>
            <w:tcBorders>
              <w:bottom w:val="dotted" w:sz="4" w:space="0" w:color="auto"/>
            </w:tcBorders>
          </w:tcPr>
          <w:p w14:paraId="2B22DBC9" w14:textId="494D6B59" w:rsidR="00190740" w:rsidRPr="00607173" w:rsidRDefault="00D11993" w:rsidP="00190740">
            <w:pPr>
              <w:rPr>
                <w:rFonts w:cstheme="minorHAnsi"/>
              </w:rPr>
            </w:pPr>
            <w:r w:rsidRPr="00607173">
              <w:rPr>
                <w:rFonts w:cstheme="minorHAnsi"/>
              </w:rPr>
              <w:t>ja</w:t>
            </w:r>
          </w:p>
        </w:tc>
        <w:tc>
          <w:tcPr>
            <w:tcW w:w="851" w:type="dxa"/>
            <w:tcBorders>
              <w:bottom w:val="dotted" w:sz="4" w:space="0" w:color="auto"/>
            </w:tcBorders>
          </w:tcPr>
          <w:p w14:paraId="73566F94" w14:textId="479BC004" w:rsidR="00190740" w:rsidRPr="00607173" w:rsidRDefault="00190740" w:rsidP="00190740">
            <w:pPr>
              <w:rPr>
                <w:rFonts w:cstheme="minorHAnsi"/>
              </w:rPr>
            </w:pPr>
            <w:r w:rsidRPr="00607173">
              <w:rPr>
                <w:rFonts w:cstheme="minorHAnsi"/>
              </w:rPr>
              <w:t>A06</w:t>
            </w:r>
          </w:p>
        </w:tc>
        <w:tc>
          <w:tcPr>
            <w:tcW w:w="5103" w:type="dxa"/>
            <w:tcBorders>
              <w:bottom w:val="dotted" w:sz="4" w:space="0" w:color="auto"/>
            </w:tcBorders>
          </w:tcPr>
          <w:p w14:paraId="56037E7F" w14:textId="661EDE82" w:rsidR="00190740" w:rsidRPr="00607173" w:rsidRDefault="00190740" w:rsidP="00190740">
            <w:pPr>
              <w:rPr>
                <w:rFonts w:cstheme="minorHAnsi"/>
              </w:rPr>
            </w:pPr>
            <w:r w:rsidRPr="00607173">
              <w:rPr>
                <w:rFonts w:cstheme="minorHAnsi"/>
              </w:rPr>
              <w:t>Rechnungsnummer wurde bereits verwendet.</w:t>
            </w:r>
          </w:p>
        </w:tc>
      </w:tr>
      <w:tr w:rsidR="00190740" w:rsidRPr="00607173" w14:paraId="7A2A7F98" w14:textId="77777777" w:rsidTr="002B67BE">
        <w:tc>
          <w:tcPr>
            <w:tcW w:w="562" w:type="dxa"/>
            <w:vMerge/>
          </w:tcPr>
          <w:p w14:paraId="4EC600F1" w14:textId="77777777" w:rsidR="00190740" w:rsidRPr="00607173" w:rsidRDefault="00190740" w:rsidP="00190740">
            <w:pPr>
              <w:rPr>
                <w:rFonts w:cstheme="minorHAnsi"/>
              </w:rPr>
            </w:pPr>
          </w:p>
        </w:tc>
        <w:tc>
          <w:tcPr>
            <w:tcW w:w="6237" w:type="dxa"/>
            <w:vMerge/>
          </w:tcPr>
          <w:p w14:paraId="1D1EFD89" w14:textId="77777777" w:rsidR="00190740" w:rsidRPr="00607173" w:rsidRDefault="00190740" w:rsidP="00190740">
            <w:pPr>
              <w:rPr>
                <w:rFonts w:cstheme="minorHAnsi"/>
              </w:rPr>
            </w:pPr>
          </w:p>
        </w:tc>
        <w:tc>
          <w:tcPr>
            <w:tcW w:w="1559" w:type="dxa"/>
            <w:tcBorders>
              <w:top w:val="dotted" w:sz="4" w:space="0" w:color="auto"/>
            </w:tcBorders>
          </w:tcPr>
          <w:p w14:paraId="48F13E65" w14:textId="26CC9388" w:rsidR="00190740" w:rsidRPr="00607173" w:rsidRDefault="00D11993" w:rsidP="00190740">
            <w:pPr>
              <w:rPr>
                <w:rFonts w:cstheme="minorHAnsi"/>
              </w:rPr>
            </w:pPr>
            <w:r w:rsidRPr="00607173">
              <w:rPr>
                <w:rFonts w:cstheme="minorHAnsi"/>
              </w:rPr>
              <w:t>nein</w:t>
            </w:r>
            <w:r w:rsidR="00190740" w:rsidRPr="00607173">
              <w:rPr>
                <w:rFonts w:cstheme="minorHAnsi"/>
              </w:rPr>
              <w:t xml:space="preserve"> </w:t>
            </w:r>
            <w:r w:rsidR="00190740" w:rsidRPr="00CA7950">
              <w:rPr>
                <w:rFonts w:ascii="Wingdings" w:hAnsi="Wingdings" w:cstheme="minorHAnsi"/>
              </w:rPr>
              <w:sym w:font="Wingdings" w:char="F0E0"/>
            </w:r>
            <w:r w:rsidR="00190740" w:rsidRPr="00607173">
              <w:rPr>
                <w:rFonts w:cstheme="minorHAnsi"/>
              </w:rPr>
              <w:t xml:space="preserve"> </w:t>
            </w:r>
            <w:r w:rsidR="004131FB" w:rsidRPr="00607173">
              <w:rPr>
                <w:rFonts w:cstheme="minorHAnsi"/>
              </w:rPr>
              <w:t>17</w:t>
            </w:r>
          </w:p>
        </w:tc>
        <w:tc>
          <w:tcPr>
            <w:tcW w:w="851" w:type="dxa"/>
            <w:tcBorders>
              <w:top w:val="dotted" w:sz="4" w:space="0" w:color="auto"/>
            </w:tcBorders>
          </w:tcPr>
          <w:p w14:paraId="69F3896C" w14:textId="77777777" w:rsidR="00190740" w:rsidRPr="00607173" w:rsidRDefault="00190740" w:rsidP="00190740">
            <w:pPr>
              <w:rPr>
                <w:rFonts w:cstheme="minorHAnsi"/>
              </w:rPr>
            </w:pPr>
          </w:p>
        </w:tc>
        <w:tc>
          <w:tcPr>
            <w:tcW w:w="5103" w:type="dxa"/>
            <w:tcBorders>
              <w:top w:val="dotted" w:sz="4" w:space="0" w:color="auto"/>
            </w:tcBorders>
          </w:tcPr>
          <w:p w14:paraId="3EEBE12E" w14:textId="77777777" w:rsidR="00190740" w:rsidRPr="00607173" w:rsidRDefault="00190740" w:rsidP="00190740">
            <w:pPr>
              <w:rPr>
                <w:rFonts w:cstheme="minorHAnsi"/>
              </w:rPr>
            </w:pPr>
          </w:p>
        </w:tc>
      </w:tr>
      <w:tr w:rsidR="002A2606" w:rsidRPr="00607173" w14:paraId="265B2AFF" w14:textId="77777777" w:rsidTr="002A2606">
        <w:tc>
          <w:tcPr>
            <w:tcW w:w="562" w:type="dxa"/>
            <w:vMerge w:val="restart"/>
          </w:tcPr>
          <w:p w14:paraId="0F7F926C" w14:textId="5E746A79" w:rsidR="002A2606" w:rsidRPr="00607173" w:rsidRDefault="002A2606" w:rsidP="00190740">
            <w:pPr>
              <w:rPr>
                <w:rFonts w:cstheme="minorHAnsi"/>
              </w:rPr>
            </w:pPr>
            <w:r w:rsidRPr="00607173">
              <w:rPr>
                <w:rFonts w:cstheme="minorHAnsi"/>
              </w:rPr>
              <w:t>17</w:t>
            </w:r>
          </w:p>
        </w:tc>
        <w:tc>
          <w:tcPr>
            <w:tcW w:w="6237" w:type="dxa"/>
            <w:vMerge w:val="restart"/>
          </w:tcPr>
          <w:p w14:paraId="2C20F04F" w14:textId="4D7A15C3" w:rsidR="002A2606" w:rsidRPr="00607173" w:rsidRDefault="00262E34" w:rsidP="002A2606">
            <w:pPr>
              <w:rPr>
                <w:rFonts w:cstheme="minorHAnsi"/>
              </w:rPr>
            </w:pPr>
            <w:r w:rsidRPr="00607173">
              <w:rPr>
                <w:rFonts w:cstheme="minorHAnsi"/>
              </w:rPr>
              <w:t xml:space="preserve">Erfüllt die Rechnung weitere Anforderungen </w:t>
            </w:r>
            <w:r w:rsidR="002A2606" w:rsidRPr="00607173">
              <w:rPr>
                <w:rFonts w:cstheme="minorHAnsi"/>
              </w:rPr>
              <w:t xml:space="preserve">gem. §14 Abs. 4 </w:t>
            </w:r>
            <w:r w:rsidR="008563A7" w:rsidRPr="00607173">
              <w:rPr>
                <w:rFonts w:cstheme="minorHAnsi"/>
              </w:rPr>
              <w:t>UStG</w:t>
            </w:r>
            <w:r w:rsidR="002A2606" w:rsidRPr="00607173">
              <w:rPr>
                <w:rFonts w:cstheme="minorHAnsi"/>
              </w:rPr>
              <w:t>?</w:t>
            </w:r>
          </w:p>
        </w:tc>
        <w:tc>
          <w:tcPr>
            <w:tcW w:w="1559" w:type="dxa"/>
            <w:tcBorders>
              <w:bottom w:val="dotted" w:sz="4" w:space="0" w:color="auto"/>
            </w:tcBorders>
          </w:tcPr>
          <w:p w14:paraId="06AFCD96" w14:textId="72F50619" w:rsidR="002A2606" w:rsidRPr="00607173" w:rsidRDefault="00A10179" w:rsidP="00190740">
            <w:pPr>
              <w:rPr>
                <w:rFonts w:cstheme="minorHAnsi"/>
              </w:rPr>
            </w:pPr>
            <w:r w:rsidRPr="00607173">
              <w:rPr>
                <w:rFonts w:cstheme="minorHAnsi"/>
              </w:rPr>
              <w:t>nein</w:t>
            </w:r>
          </w:p>
        </w:tc>
        <w:tc>
          <w:tcPr>
            <w:tcW w:w="851" w:type="dxa"/>
            <w:tcBorders>
              <w:bottom w:val="dotted" w:sz="4" w:space="0" w:color="auto"/>
            </w:tcBorders>
          </w:tcPr>
          <w:p w14:paraId="216EA087" w14:textId="11EDF88E" w:rsidR="002A2606" w:rsidRPr="00607173" w:rsidRDefault="00713A57" w:rsidP="00190740">
            <w:pPr>
              <w:rPr>
                <w:rFonts w:cstheme="minorHAnsi"/>
              </w:rPr>
            </w:pPr>
            <w:r w:rsidRPr="00607173">
              <w:rPr>
                <w:rFonts w:cstheme="minorHAnsi"/>
              </w:rPr>
              <w:t>A</w:t>
            </w:r>
            <w:r w:rsidR="00181DBB" w:rsidRPr="00607173">
              <w:rPr>
                <w:rFonts w:cstheme="minorHAnsi"/>
              </w:rPr>
              <w:t>0</w:t>
            </w:r>
            <w:r w:rsidR="00A30321" w:rsidRPr="00607173">
              <w:rPr>
                <w:rFonts w:cstheme="minorHAnsi"/>
              </w:rPr>
              <w:t>7</w:t>
            </w:r>
          </w:p>
        </w:tc>
        <w:tc>
          <w:tcPr>
            <w:tcW w:w="5103" w:type="dxa"/>
            <w:tcBorders>
              <w:bottom w:val="dotted" w:sz="4" w:space="0" w:color="auto"/>
            </w:tcBorders>
          </w:tcPr>
          <w:p w14:paraId="2C1114E4" w14:textId="77F7EF5B" w:rsidR="002A2606" w:rsidRPr="00607173" w:rsidRDefault="00181DBB" w:rsidP="00190740">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2A2606" w:rsidRPr="00607173" w14:paraId="4059B29C" w14:textId="77777777" w:rsidTr="002A2606">
        <w:tc>
          <w:tcPr>
            <w:tcW w:w="562" w:type="dxa"/>
            <w:vMerge/>
          </w:tcPr>
          <w:p w14:paraId="2153EB63" w14:textId="77777777" w:rsidR="002A2606" w:rsidRPr="00607173" w:rsidRDefault="002A2606" w:rsidP="00190740">
            <w:pPr>
              <w:rPr>
                <w:rFonts w:cstheme="minorHAnsi"/>
              </w:rPr>
            </w:pPr>
          </w:p>
        </w:tc>
        <w:tc>
          <w:tcPr>
            <w:tcW w:w="6237" w:type="dxa"/>
            <w:vMerge/>
          </w:tcPr>
          <w:p w14:paraId="2B79F614" w14:textId="77777777" w:rsidR="002A2606" w:rsidRPr="00607173" w:rsidRDefault="002A2606" w:rsidP="00190740">
            <w:pPr>
              <w:rPr>
                <w:rFonts w:cstheme="minorHAnsi"/>
              </w:rPr>
            </w:pPr>
          </w:p>
        </w:tc>
        <w:tc>
          <w:tcPr>
            <w:tcW w:w="1559" w:type="dxa"/>
            <w:tcBorders>
              <w:top w:val="dotted" w:sz="4" w:space="0" w:color="auto"/>
              <w:bottom w:val="dotted" w:sz="4" w:space="0" w:color="auto"/>
            </w:tcBorders>
          </w:tcPr>
          <w:p w14:paraId="00E23131" w14:textId="5BC3E2B2" w:rsidR="002A2606" w:rsidRPr="00607173" w:rsidRDefault="00713A57" w:rsidP="0019074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0085C2B4" w14:textId="77777777" w:rsidR="002A2606" w:rsidRPr="00607173" w:rsidRDefault="002A2606" w:rsidP="00190740">
            <w:pPr>
              <w:rPr>
                <w:rFonts w:cstheme="minorHAnsi"/>
              </w:rPr>
            </w:pPr>
          </w:p>
        </w:tc>
        <w:tc>
          <w:tcPr>
            <w:tcW w:w="5103" w:type="dxa"/>
            <w:tcBorders>
              <w:top w:val="dotted" w:sz="4" w:space="0" w:color="auto"/>
              <w:bottom w:val="dotted" w:sz="4" w:space="0" w:color="auto"/>
            </w:tcBorders>
          </w:tcPr>
          <w:p w14:paraId="268B12B7" w14:textId="77777777" w:rsidR="002A2606" w:rsidRPr="00607173" w:rsidRDefault="002A2606" w:rsidP="00190740">
            <w:pPr>
              <w:rPr>
                <w:rFonts w:cstheme="minorHAnsi"/>
              </w:rPr>
            </w:pPr>
          </w:p>
        </w:tc>
      </w:tr>
      <w:tr w:rsidR="00190740" w:rsidRPr="00607173" w14:paraId="1EA54EC2" w14:textId="77777777" w:rsidTr="2D9A3E04">
        <w:tc>
          <w:tcPr>
            <w:tcW w:w="562" w:type="dxa"/>
            <w:vMerge w:val="restart"/>
          </w:tcPr>
          <w:p w14:paraId="62A3F9A2" w14:textId="427916F4" w:rsidR="00190740" w:rsidRPr="00607173" w:rsidRDefault="00190740" w:rsidP="00190740">
            <w:pPr>
              <w:rPr>
                <w:rFonts w:cstheme="minorHAnsi"/>
              </w:rPr>
            </w:pPr>
            <w:r w:rsidRPr="00607173">
              <w:rPr>
                <w:rFonts w:cstheme="minorHAnsi"/>
              </w:rPr>
              <w:t>20</w:t>
            </w:r>
          </w:p>
        </w:tc>
        <w:tc>
          <w:tcPr>
            <w:tcW w:w="6237" w:type="dxa"/>
            <w:vMerge w:val="restart"/>
          </w:tcPr>
          <w:p w14:paraId="47ACADF8" w14:textId="6E9C867F" w:rsidR="00190740" w:rsidRPr="00607173" w:rsidRDefault="00190740" w:rsidP="00190740">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469ACF12" w14:textId="77777777" w:rsidR="00190740" w:rsidRPr="00607173" w:rsidRDefault="00190740" w:rsidP="00190740">
            <w:pPr>
              <w:rPr>
                <w:rFonts w:cstheme="minorHAnsi"/>
              </w:rPr>
            </w:pPr>
            <w:r w:rsidRPr="00607173">
              <w:rPr>
                <w:rFonts w:cstheme="minorHAnsi"/>
              </w:rPr>
              <w:t xml:space="preserve">ja </w:t>
            </w:r>
          </w:p>
        </w:tc>
        <w:tc>
          <w:tcPr>
            <w:tcW w:w="851" w:type="dxa"/>
            <w:tcBorders>
              <w:bottom w:val="dotted" w:sz="4" w:space="0" w:color="auto"/>
            </w:tcBorders>
          </w:tcPr>
          <w:p w14:paraId="3C06C66C" w14:textId="77777777" w:rsidR="00190740" w:rsidRPr="00607173" w:rsidRDefault="00190740" w:rsidP="00190740">
            <w:pPr>
              <w:rPr>
                <w:rFonts w:cstheme="minorHAnsi"/>
              </w:rPr>
            </w:pPr>
            <w:r w:rsidRPr="00607173">
              <w:rPr>
                <w:rFonts w:cstheme="minorHAnsi"/>
              </w:rPr>
              <w:t>A02</w:t>
            </w:r>
          </w:p>
        </w:tc>
        <w:tc>
          <w:tcPr>
            <w:tcW w:w="5103" w:type="dxa"/>
            <w:tcBorders>
              <w:bottom w:val="dotted" w:sz="4" w:space="0" w:color="auto"/>
            </w:tcBorders>
          </w:tcPr>
          <w:p w14:paraId="6AF6F1C0" w14:textId="0F3980DE" w:rsidR="00190740" w:rsidRPr="00607173" w:rsidRDefault="00190740" w:rsidP="00190740">
            <w:pPr>
              <w:rPr>
                <w:rFonts w:cstheme="minorHAnsi"/>
              </w:rPr>
            </w:pPr>
            <w:r w:rsidRPr="00607173">
              <w:rPr>
                <w:rFonts w:cstheme="minorHAnsi"/>
              </w:rPr>
              <w:t>Die zu stornierende Rechnung wurde bereits storniert.</w:t>
            </w:r>
          </w:p>
        </w:tc>
      </w:tr>
      <w:tr w:rsidR="00190740" w:rsidRPr="00607173" w14:paraId="50450638" w14:textId="77777777" w:rsidTr="2D9A3E04">
        <w:tc>
          <w:tcPr>
            <w:tcW w:w="562" w:type="dxa"/>
            <w:vMerge/>
            <w:vAlign w:val="center"/>
          </w:tcPr>
          <w:p w14:paraId="46CB33A1" w14:textId="77777777" w:rsidR="00190740" w:rsidRPr="00607173" w:rsidRDefault="00190740" w:rsidP="00190740">
            <w:pPr>
              <w:rPr>
                <w:rFonts w:cstheme="minorHAnsi"/>
              </w:rPr>
            </w:pPr>
          </w:p>
        </w:tc>
        <w:tc>
          <w:tcPr>
            <w:tcW w:w="6237" w:type="dxa"/>
            <w:vMerge/>
            <w:vAlign w:val="center"/>
          </w:tcPr>
          <w:p w14:paraId="7C888871" w14:textId="77777777" w:rsidR="00190740" w:rsidRPr="00607173" w:rsidRDefault="00190740" w:rsidP="00190740">
            <w:pPr>
              <w:rPr>
                <w:rFonts w:cstheme="minorHAnsi"/>
              </w:rPr>
            </w:pPr>
          </w:p>
        </w:tc>
        <w:tc>
          <w:tcPr>
            <w:tcW w:w="1559" w:type="dxa"/>
            <w:tcBorders>
              <w:top w:val="dotted" w:sz="4" w:space="0" w:color="auto"/>
            </w:tcBorders>
          </w:tcPr>
          <w:p w14:paraId="1CE758E7" w14:textId="0EE3E0EB" w:rsidR="00190740" w:rsidRPr="00607173" w:rsidRDefault="00190740" w:rsidP="0019074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24A6783" w14:textId="77777777" w:rsidR="00190740" w:rsidRPr="00607173" w:rsidRDefault="00190740" w:rsidP="00190740">
            <w:pPr>
              <w:rPr>
                <w:rFonts w:cstheme="minorHAnsi"/>
              </w:rPr>
            </w:pPr>
          </w:p>
        </w:tc>
        <w:tc>
          <w:tcPr>
            <w:tcW w:w="5103" w:type="dxa"/>
            <w:tcBorders>
              <w:top w:val="dotted" w:sz="4" w:space="0" w:color="auto"/>
              <w:bottom w:val="single" w:sz="4" w:space="0" w:color="auto"/>
            </w:tcBorders>
          </w:tcPr>
          <w:p w14:paraId="2B720560" w14:textId="77777777" w:rsidR="00190740" w:rsidRPr="00607173" w:rsidRDefault="00190740" w:rsidP="00190740">
            <w:pPr>
              <w:rPr>
                <w:rFonts w:cstheme="minorHAnsi"/>
              </w:rPr>
            </w:pPr>
          </w:p>
        </w:tc>
      </w:tr>
      <w:tr w:rsidR="00190740" w:rsidRPr="00607173" w14:paraId="3C24BBD9" w14:textId="77777777" w:rsidTr="2D9A3E04">
        <w:tc>
          <w:tcPr>
            <w:tcW w:w="562" w:type="dxa"/>
            <w:vMerge w:val="restart"/>
          </w:tcPr>
          <w:p w14:paraId="030C8417" w14:textId="3A72561F" w:rsidR="00190740" w:rsidRPr="00607173" w:rsidRDefault="00190740" w:rsidP="00190740">
            <w:pPr>
              <w:rPr>
                <w:rFonts w:cstheme="minorHAnsi"/>
              </w:rPr>
            </w:pPr>
            <w:r w:rsidRPr="00607173">
              <w:rPr>
                <w:rFonts w:cstheme="minorHAnsi"/>
              </w:rPr>
              <w:t>30</w:t>
            </w:r>
          </w:p>
        </w:tc>
        <w:tc>
          <w:tcPr>
            <w:tcW w:w="6237" w:type="dxa"/>
            <w:vMerge w:val="restart"/>
          </w:tcPr>
          <w:p w14:paraId="12340F7F" w14:textId="77777777" w:rsidR="00190740" w:rsidRPr="00607173" w:rsidRDefault="00190740" w:rsidP="00190740">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724323E6" w14:textId="77777777" w:rsidR="00190740" w:rsidRPr="00607173" w:rsidRDefault="00190740" w:rsidP="00190740">
            <w:pPr>
              <w:rPr>
                <w:rFonts w:cstheme="minorHAnsi"/>
              </w:rPr>
            </w:pPr>
            <w:r w:rsidRPr="00607173">
              <w:rPr>
                <w:rFonts w:cstheme="minorHAnsi"/>
              </w:rPr>
              <w:t xml:space="preserve">nein </w:t>
            </w:r>
          </w:p>
        </w:tc>
        <w:tc>
          <w:tcPr>
            <w:tcW w:w="851" w:type="dxa"/>
            <w:tcBorders>
              <w:bottom w:val="dotted" w:sz="4" w:space="0" w:color="auto"/>
            </w:tcBorders>
          </w:tcPr>
          <w:p w14:paraId="14C51835" w14:textId="77777777" w:rsidR="00190740" w:rsidRPr="00607173" w:rsidRDefault="00190740" w:rsidP="00190740">
            <w:pPr>
              <w:rPr>
                <w:rFonts w:cstheme="minorHAnsi"/>
              </w:rPr>
            </w:pPr>
            <w:r w:rsidRPr="00607173">
              <w:rPr>
                <w:rFonts w:cstheme="minorHAnsi"/>
              </w:rPr>
              <w:t>A03</w:t>
            </w:r>
          </w:p>
        </w:tc>
        <w:tc>
          <w:tcPr>
            <w:tcW w:w="5103" w:type="dxa"/>
            <w:tcBorders>
              <w:bottom w:val="dotted" w:sz="4" w:space="0" w:color="auto"/>
            </w:tcBorders>
          </w:tcPr>
          <w:p w14:paraId="683E6139" w14:textId="77777777" w:rsidR="00190740" w:rsidRPr="00607173" w:rsidRDefault="00190740" w:rsidP="00190740">
            <w:pPr>
              <w:rPr>
                <w:rFonts w:cstheme="minorHAnsi"/>
              </w:rPr>
            </w:pPr>
            <w:r w:rsidRPr="00607173">
              <w:rPr>
                <w:rFonts w:cstheme="minorHAnsi"/>
              </w:rPr>
              <w:t>Der Rechnungstyp der Stornorechnung ist nicht identisch mit dem Rechnungstyp der ursprünglichen Rechnung.</w:t>
            </w:r>
          </w:p>
        </w:tc>
      </w:tr>
      <w:tr w:rsidR="00190740" w:rsidRPr="00607173" w14:paraId="0DD80523" w14:textId="77777777" w:rsidTr="2D9A3E04">
        <w:tc>
          <w:tcPr>
            <w:tcW w:w="562" w:type="dxa"/>
            <w:vMerge/>
          </w:tcPr>
          <w:p w14:paraId="68473C23" w14:textId="77777777" w:rsidR="00190740" w:rsidRPr="00607173" w:rsidRDefault="00190740" w:rsidP="00190740">
            <w:pPr>
              <w:rPr>
                <w:rFonts w:cstheme="minorHAnsi"/>
              </w:rPr>
            </w:pPr>
          </w:p>
        </w:tc>
        <w:tc>
          <w:tcPr>
            <w:tcW w:w="6237" w:type="dxa"/>
            <w:vMerge/>
          </w:tcPr>
          <w:p w14:paraId="0FDAEF6C" w14:textId="77777777" w:rsidR="00190740" w:rsidRPr="00607173" w:rsidRDefault="00190740" w:rsidP="00190740">
            <w:pPr>
              <w:rPr>
                <w:rFonts w:cstheme="minorHAnsi"/>
              </w:rPr>
            </w:pPr>
          </w:p>
        </w:tc>
        <w:tc>
          <w:tcPr>
            <w:tcW w:w="1559" w:type="dxa"/>
            <w:tcBorders>
              <w:top w:val="dotted" w:sz="4" w:space="0" w:color="auto"/>
            </w:tcBorders>
          </w:tcPr>
          <w:p w14:paraId="5D1FBA81" w14:textId="28E6729D" w:rsidR="00190740" w:rsidRPr="00607173" w:rsidRDefault="00190740" w:rsidP="0019074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2542D084" w14:textId="77777777" w:rsidR="00190740" w:rsidRPr="00607173" w:rsidRDefault="00190740" w:rsidP="00190740">
            <w:pPr>
              <w:rPr>
                <w:rFonts w:cstheme="minorHAnsi"/>
              </w:rPr>
            </w:pPr>
          </w:p>
        </w:tc>
        <w:tc>
          <w:tcPr>
            <w:tcW w:w="5103" w:type="dxa"/>
            <w:tcBorders>
              <w:top w:val="dotted" w:sz="4" w:space="0" w:color="auto"/>
            </w:tcBorders>
          </w:tcPr>
          <w:p w14:paraId="0F460FC7" w14:textId="77777777" w:rsidR="00190740" w:rsidRPr="00607173" w:rsidRDefault="00190740" w:rsidP="00190740">
            <w:pPr>
              <w:rPr>
                <w:rFonts w:cstheme="minorHAnsi"/>
              </w:rPr>
            </w:pPr>
          </w:p>
        </w:tc>
      </w:tr>
      <w:tr w:rsidR="00190740" w:rsidRPr="00607173" w14:paraId="0EC33CF9" w14:textId="77777777" w:rsidTr="2D9A3E04">
        <w:tc>
          <w:tcPr>
            <w:tcW w:w="562" w:type="dxa"/>
            <w:vMerge w:val="restart"/>
          </w:tcPr>
          <w:p w14:paraId="3349B9E7" w14:textId="4F5EC80A" w:rsidR="00190740" w:rsidRPr="00607173" w:rsidRDefault="00190740" w:rsidP="00190740">
            <w:pPr>
              <w:rPr>
                <w:rFonts w:cstheme="minorHAnsi"/>
              </w:rPr>
            </w:pPr>
            <w:r w:rsidRPr="00607173">
              <w:rPr>
                <w:rFonts w:cstheme="minorHAnsi"/>
              </w:rPr>
              <w:t>40</w:t>
            </w:r>
          </w:p>
        </w:tc>
        <w:tc>
          <w:tcPr>
            <w:tcW w:w="6237" w:type="dxa"/>
            <w:vMerge w:val="restart"/>
          </w:tcPr>
          <w:p w14:paraId="2E6D9083" w14:textId="77777777" w:rsidR="00190740" w:rsidRPr="00607173" w:rsidRDefault="00190740" w:rsidP="00190740">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3C4DB0E8" w14:textId="77777777" w:rsidR="00190740" w:rsidRPr="00607173" w:rsidRDefault="00190740" w:rsidP="00190740">
            <w:pPr>
              <w:rPr>
                <w:rFonts w:cstheme="minorHAnsi"/>
              </w:rPr>
            </w:pPr>
            <w:r w:rsidRPr="00607173">
              <w:rPr>
                <w:rFonts w:cstheme="minorHAnsi"/>
              </w:rPr>
              <w:t>nein</w:t>
            </w:r>
          </w:p>
        </w:tc>
        <w:tc>
          <w:tcPr>
            <w:tcW w:w="851" w:type="dxa"/>
            <w:tcBorders>
              <w:bottom w:val="dotted" w:sz="4" w:space="0" w:color="auto"/>
            </w:tcBorders>
          </w:tcPr>
          <w:p w14:paraId="0B887A6B" w14:textId="77777777" w:rsidR="00190740" w:rsidRPr="00607173" w:rsidRDefault="00190740" w:rsidP="00190740">
            <w:pPr>
              <w:rPr>
                <w:rFonts w:cstheme="minorHAnsi"/>
              </w:rPr>
            </w:pPr>
            <w:r w:rsidRPr="00607173">
              <w:rPr>
                <w:rFonts w:cstheme="minorHAnsi"/>
              </w:rPr>
              <w:t>A04</w:t>
            </w:r>
          </w:p>
        </w:tc>
        <w:tc>
          <w:tcPr>
            <w:tcW w:w="5103" w:type="dxa"/>
            <w:tcBorders>
              <w:bottom w:val="dotted" w:sz="4" w:space="0" w:color="auto"/>
            </w:tcBorders>
          </w:tcPr>
          <w:p w14:paraId="0DCD0EF3" w14:textId="67ED49C3" w:rsidR="00190740" w:rsidRPr="00607173" w:rsidRDefault="00443915" w:rsidP="00190740">
            <w:pPr>
              <w:rPr>
                <w:rFonts w:cstheme="minorHAnsi"/>
              </w:rPr>
            </w:pPr>
            <w:r>
              <w:rPr>
                <w:rFonts w:cstheme="minorHAnsi"/>
              </w:rPr>
              <w:t xml:space="preserve">Der Abrechnungszeitraum bzw. das Ausführungsdatum der </w:t>
            </w:r>
            <w:r w:rsidR="00190740" w:rsidRPr="00607173">
              <w:rPr>
                <w:rFonts w:cstheme="minorHAnsi"/>
              </w:rPr>
              <w:t>Stornorechnung ist nicht identisch mit dem Abrechnungszeitraum bzw. dem Ausführungsdatum der ursprünglichen Rechnung.</w:t>
            </w:r>
          </w:p>
        </w:tc>
      </w:tr>
      <w:tr w:rsidR="00190740" w:rsidRPr="00607173" w14:paraId="092D3918" w14:textId="77777777" w:rsidTr="2D9A3E04">
        <w:tc>
          <w:tcPr>
            <w:tcW w:w="562" w:type="dxa"/>
            <w:vMerge/>
          </w:tcPr>
          <w:p w14:paraId="7306D4E0" w14:textId="77777777" w:rsidR="00190740" w:rsidRPr="00607173" w:rsidRDefault="00190740" w:rsidP="00190740">
            <w:pPr>
              <w:rPr>
                <w:rFonts w:cstheme="minorHAnsi"/>
              </w:rPr>
            </w:pPr>
          </w:p>
        </w:tc>
        <w:tc>
          <w:tcPr>
            <w:tcW w:w="6237" w:type="dxa"/>
            <w:vMerge/>
          </w:tcPr>
          <w:p w14:paraId="68218CF5" w14:textId="77777777" w:rsidR="00190740" w:rsidRPr="00607173" w:rsidRDefault="00190740" w:rsidP="00190740">
            <w:pPr>
              <w:rPr>
                <w:rFonts w:cstheme="minorHAnsi"/>
              </w:rPr>
            </w:pPr>
          </w:p>
        </w:tc>
        <w:tc>
          <w:tcPr>
            <w:tcW w:w="1559" w:type="dxa"/>
            <w:tcBorders>
              <w:top w:val="dotted" w:sz="4" w:space="0" w:color="auto"/>
            </w:tcBorders>
          </w:tcPr>
          <w:p w14:paraId="6A298F4F" w14:textId="27F30540" w:rsidR="00190740" w:rsidRPr="00607173" w:rsidRDefault="00190740" w:rsidP="0019074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576BB0A6" w14:textId="77777777" w:rsidR="00190740" w:rsidRPr="00607173" w:rsidRDefault="00190740" w:rsidP="00190740">
            <w:pPr>
              <w:rPr>
                <w:rFonts w:cstheme="minorHAnsi"/>
              </w:rPr>
            </w:pPr>
          </w:p>
        </w:tc>
        <w:tc>
          <w:tcPr>
            <w:tcW w:w="5103" w:type="dxa"/>
            <w:tcBorders>
              <w:top w:val="dotted" w:sz="4" w:space="0" w:color="auto"/>
            </w:tcBorders>
          </w:tcPr>
          <w:p w14:paraId="5964C02C" w14:textId="77777777" w:rsidR="00190740" w:rsidRPr="00607173" w:rsidRDefault="00190740" w:rsidP="00190740">
            <w:pPr>
              <w:rPr>
                <w:rFonts w:cstheme="minorHAnsi"/>
              </w:rPr>
            </w:pPr>
          </w:p>
        </w:tc>
      </w:tr>
      <w:tr w:rsidR="00794991" w:rsidRPr="00607173" w14:paraId="617A8EB9" w14:textId="77777777" w:rsidTr="2D9A3E04">
        <w:tc>
          <w:tcPr>
            <w:tcW w:w="562" w:type="dxa"/>
            <w:vMerge w:val="restart"/>
          </w:tcPr>
          <w:p w14:paraId="26F410C8" w14:textId="3E92F1AB" w:rsidR="00794991" w:rsidRPr="00607173" w:rsidRDefault="00ED1599" w:rsidP="001B389A">
            <w:pPr>
              <w:rPr>
                <w:rFonts w:cstheme="minorHAnsi"/>
              </w:rPr>
            </w:pPr>
            <w:r w:rsidRPr="00607173">
              <w:rPr>
                <w:rFonts w:cstheme="minorHAnsi"/>
              </w:rPr>
              <w:lastRenderedPageBreak/>
              <w:t>5</w:t>
            </w:r>
            <w:r w:rsidR="0042180E" w:rsidRPr="00607173">
              <w:rPr>
                <w:rFonts w:cstheme="minorHAnsi"/>
              </w:rPr>
              <w:t>0</w:t>
            </w:r>
          </w:p>
        </w:tc>
        <w:tc>
          <w:tcPr>
            <w:tcW w:w="6237" w:type="dxa"/>
            <w:vMerge w:val="restart"/>
          </w:tcPr>
          <w:p w14:paraId="31E3627E" w14:textId="6E3B51D4" w:rsidR="00675026" w:rsidRPr="00607173" w:rsidRDefault="00675026" w:rsidP="00675026">
            <w:pPr>
              <w:spacing w:after="0" w:line="240" w:lineRule="auto"/>
              <w:rPr>
                <w:rFonts w:cstheme="minorHAnsi"/>
              </w:rPr>
            </w:pPr>
            <w:r w:rsidRPr="00607173">
              <w:rPr>
                <w:rFonts w:cstheme="minorHAnsi"/>
              </w:rPr>
              <w:t>Sind die mit (-1) multiplizierten Beträge der Stornorechnung mit den Beträgen der ursprünglichen Rechnung identisch</w:t>
            </w:r>
            <w:r w:rsidR="00287B0D" w:rsidRPr="00607173">
              <w:rPr>
                <w:rFonts w:cstheme="minorHAnsi"/>
              </w:rPr>
              <w:t>?</w:t>
            </w:r>
          </w:p>
          <w:p w14:paraId="6C9C2F20" w14:textId="77777777" w:rsidR="00572A5E" w:rsidRPr="00607173" w:rsidRDefault="00572A5E" w:rsidP="00675026">
            <w:pPr>
              <w:spacing w:after="0" w:line="240" w:lineRule="auto"/>
              <w:rPr>
                <w:rFonts w:cstheme="minorHAnsi"/>
              </w:rPr>
            </w:pPr>
          </w:p>
          <w:p w14:paraId="5415BC4B" w14:textId="78D72023" w:rsidR="00675026" w:rsidRPr="00607173" w:rsidRDefault="006048EB" w:rsidP="00675026">
            <w:pPr>
              <w:spacing w:after="0" w:line="240" w:lineRule="auto"/>
              <w:rPr>
                <w:rFonts w:cstheme="minorHAnsi"/>
              </w:rPr>
            </w:pPr>
            <w:r w:rsidRPr="00607173">
              <w:rPr>
                <w:rFonts w:cstheme="minorHAnsi"/>
              </w:rPr>
              <w:t>Hinweis:</w:t>
            </w:r>
          </w:p>
          <w:p w14:paraId="7C3491EF" w14:textId="3D878B1E" w:rsidR="00794991" w:rsidRPr="00607173" w:rsidRDefault="004411D5" w:rsidP="00287B0D">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07CF7065" w14:textId="21A5486D" w:rsidR="00794991" w:rsidRPr="00607173" w:rsidRDefault="14AC270A" w:rsidP="001B389A">
            <w:pPr>
              <w:rPr>
                <w:rFonts w:cstheme="minorHAnsi"/>
              </w:rPr>
            </w:pPr>
            <w:r w:rsidRPr="00607173">
              <w:rPr>
                <w:rFonts w:cstheme="minorHAnsi"/>
              </w:rPr>
              <w:t>nein</w:t>
            </w:r>
          </w:p>
        </w:tc>
        <w:tc>
          <w:tcPr>
            <w:tcW w:w="851" w:type="dxa"/>
            <w:tcBorders>
              <w:bottom w:val="dotted" w:sz="4" w:space="0" w:color="auto"/>
            </w:tcBorders>
          </w:tcPr>
          <w:p w14:paraId="6395D959" w14:textId="77777777" w:rsidR="00794991" w:rsidRPr="00607173" w:rsidRDefault="4C044EA1" w:rsidP="580C6A34">
            <w:pPr>
              <w:rPr>
                <w:rFonts w:cstheme="minorHAnsi"/>
              </w:rPr>
            </w:pPr>
            <w:r w:rsidRPr="00607173">
              <w:rPr>
                <w:rFonts w:cstheme="minorHAnsi"/>
              </w:rPr>
              <w:t>A05</w:t>
            </w:r>
          </w:p>
          <w:p w14:paraId="3C177BD4" w14:textId="4DF26093" w:rsidR="00794991" w:rsidRPr="00607173" w:rsidRDefault="00794991" w:rsidP="001B389A">
            <w:pPr>
              <w:rPr>
                <w:rFonts w:cstheme="minorHAnsi"/>
              </w:rPr>
            </w:pPr>
          </w:p>
        </w:tc>
        <w:tc>
          <w:tcPr>
            <w:tcW w:w="5103" w:type="dxa"/>
            <w:tcBorders>
              <w:bottom w:val="dotted" w:sz="4" w:space="0" w:color="auto"/>
            </w:tcBorders>
          </w:tcPr>
          <w:p w14:paraId="43071A01" w14:textId="7F363165" w:rsidR="00794991" w:rsidRPr="00607173" w:rsidRDefault="4C044EA1" w:rsidP="580C6A34">
            <w:pPr>
              <w:rPr>
                <w:rFonts w:cstheme="minorHAnsi"/>
              </w:rPr>
            </w:pPr>
            <w:r w:rsidRPr="00607173">
              <w:rPr>
                <w:rFonts w:cstheme="minorHAnsi"/>
              </w:rPr>
              <w:t xml:space="preserve">Mindestens ein Betrag der Stornorechnung </w:t>
            </w:r>
            <w:r w:rsidR="00572A5E" w:rsidRPr="00607173">
              <w:rPr>
                <w:rFonts w:cstheme="minorHAnsi"/>
              </w:rPr>
              <w:t xml:space="preserve">passt </w:t>
            </w:r>
            <w:r w:rsidRPr="00607173">
              <w:rPr>
                <w:rFonts w:cstheme="minorHAnsi"/>
              </w:rPr>
              <w:t xml:space="preserve">nicht </w:t>
            </w:r>
            <w:r w:rsidR="00572A5E" w:rsidRPr="00607173">
              <w:rPr>
                <w:rFonts w:cstheme="minorHAnsi"/>
              </w:rPr>
              <w:t xml:space="preserve">zu </w:t>
            </w:r>
            <w:r w:rsidRPr="00607173">
              <w:rPr>
                <w:rFonts w:cstheme="minorHAnsi"/>
              </w:rPr>
              <w:t>dem Betrag der ursprünglichen Rechnung.</w:t>
            </w:r>
          </w:p>
          <w:p w14:paraId="6BF64323" w14:textId="47556509" w:rsidR="00794991" w:rsidRPr="00607173" w:rsidRDefault="00794991" w:rsidP="001B389A">
            <w:pPr>
              <w:rPr>
                <w:rFonts w:cstheme="minorHAnsi"/>
              </w:rPr>
            </w:pPr>
          </w:p>
        </w:tc>
      </w:tr>
      <w:tr w:rsidR="00794991" w:rsidRPr="00607173" w14:paraId="00963A2B" w14:textId="77777777" w:rsidTr="2D9A3E04">
        <w:tc>
          <w:tcPr>
            <w:tcW w:w="562" w:type="dxa"/>
            <w:vMerge/>
          </w:tcPr>
          <w:p w14:paraId="35C23689" w14:textId="77777777" w:rsidR="00794991" w:rsidRPr="00607173" w:rsidRDefault="00794991" w:rsidP="001B389A">
            <w:pPr>
              <w:rPr>
                <w:rFonts w:cstheme="minorHAnsi"/>
              </w:rPr>
            </w:pPr>
          </w:p>
        </w:tc>
        <w:tc>
          <w:tcPr>
            <w:tcW w:w="6237" w:type="dxa"/>
            <w:vMerge/>
          </w:tcPr>
          <w:p w14:paraId="76B2EBC0" w14:textId="77777777" w:rsidR="00794991" w:rsidRPr="00607173" w:rsidRDefault="00794991" w:rsidP="001B389A">
            <w:pPr>
              <w:rPr>
                <w:rFonts w:cstheme="minorHAnsi"/>
              </w:rPr>
            </w:pPr>
          </w:p>
        </w:tc>
        <w:tc>
          <w:tcPr>
            <w:tcW w:w="1559" w:type="dxa"/>
            <w:tcBorders>
              <w:top w:val="dotted" w:sz="4" w:space="0" w:color="auto"/>
              <w:bottom w:val="single" w:sz="4" w:space="0" w:color="auto"/>
            </w:tcBorders>
          </w:tcPr>
          <w:p w14:paraId="490B179D" w14:textId="48F92F7C" w:rsidR="00794991" w:rsidRPr="00607173" w:rsidRDefault="3CEBB452" w:rsidP="00210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AD5C7D" w:rsidRPr="00607173">
              <w:rPr>
                <w:rFonts w:cstheme="minorHAnsi"/>
              </w:rPr>
              <w:t>53</w:t>
            </w:r>
          </w:p>
        </w:tc>
        <w:tc>
          <w:tcPr>
            <w:tcW w:w="851" w:type="dxa"/>
            <w:tcBorders>
              <w:top w:val="dotted" w:sz="4" w:space="0" w:color="auto"/>
              <w:bottom w:val="single" w:sz="4" w:space="0" w:color="auto"/>
            </w:tcBorders>
          </w:tcPr>
          <w:p w14:paraId="4995CD68" w14:textId="2EC26512" w:rsidR="00794991" w:rsidRPr="00607173" w:rsidRDefault="00794991" w:rsidP="001B389A">
            <w:pPr>
              <w:rPr>
                <w:rFonts w:cstheme="minorHAnsi"/>
              </w:rPr>
            </w:pPr>
          </w:p>
        </w:tc>
        <w:tc>
          <w:tcPr>
            <w:tcW w:w="5103" w:type="dxa"/>
            <w:tcBorders>
              <w:top w:val="dotted" w:sz="4" w:space="0" w:color="auto"/>
            </w:tcBorders>
          </w:tcPr>
          <w:p w14:paraId="12F5F3CA" w14:textId="7DDDC586" w:rsidR="005B555E" w:rsidRPr="00607173" w:rsidRDefault="005B555E" w:rsidP="7181113D">
            <w:pPr>
              <w:rPr>
                <w:rFonts w:cstheme="minorHAnsi"/>
              </w:rPr>
            </w:pPr>
          </w:p>
        </w:tc>
      </w:tr>
      <w:tr w:rsidR="00317CF0" w:rsidRPr="00607173" w14:paraId="53582256" w14:textId="77777777" w:rsidTr="2D9A3E04">
        <w:tc>
          <w:tcPr>
            <w:tcW w:w="562" w:type="dxa"/>
            <w:vMerge w:val="restart"/>
            <w:tcBorders>
              <w:top w:val="single" w:sz="4" w:space="0" w:color="auto"/>
            </w:tcBorders>
          </w:tcPr>
          <w:p w14:paraId="3488B297" w14:textId="5C8F611C" w:rsidR="00317CF0" w:rsidRPr="00607173" w:rsidRDefault="00646153" w:rsidP="001B389A">
            <w:pPr>
              <w:rPr>
                <w:rFonts w:cstheme="minorHAnsi"/>
              </w:rPr>
            </w:pPr>
            <w:r w:rsidRPr="00607173">
              <w:rPr>
                <w:rFonts w:cstheme="minorHAnsi"/>
              </w:rPr>
              <w:t>53</w:t>
            </w:r>
          </w:p>
        </w:tc>
        <w:tc>
          <w:tcPr>
            <w:tcW w:w="6237" w:type="dxa"/>
            <w:vMerge w:val="restart"/>
            <w:tcBorders>
              <w:top w:val="single" w:sz="4" w:space="0" w:color="auto"/>
            </w:tcBorders>
          </w:tcPr>
          <w:p w14:paraId="7B38175B" w14:textId="127F2277" w:rsidR="00317CF0" w:rsidRPr="00607173" w:rsidRDefault="00646153" w:rsidP="001B389A">
            <w:pPr>
              <w:pStyle w:val="Default"/>
              <w:rPr>
                <w:rFonts w:asciiTheme="minorHAnsi" w:hAnsiTheme="minorHAnsi" w:cstheme="minorHAnsi"/>
              </w:rPr>
            </w:pPr>
            <w:r w:rsidRPr="00607173">
              <w:rPr>
                <w:rFonts w:asciiTheme="minorHAnsi" w:hAnsiTheme="minorHAnsi" w:cstheme="minorHAnsi"/>
              </w:rPr>
              <w:t>Handelt es sich um den Storno eine</w:t>
            </w:r>
            <w:r w:rsidR="007B69E3" w:rsidRPr="00607173">
              <w:rPr>
                <w:rFonts w:asciiTheme="minorHAnsi" w:hAnsiTheme="minorHAnsi" w:cstheme="minorHAnsi"/>
              </w:rPr>
              <w:t>r</w:t>
            </w:r>
            <w:r w:rsidRPr="00607173">
              <w:rPr>
                <w:rFonts w:asciiTheme="minorHAnsi" w:hAnsiTheme="minorHAnsi" w:cstheme="minorHAnsi"/>
              </w:rPr>
              <w:t xml:space="preserve"> Abschlagsrechnung?</w:t>
            </w:r>
          </w:p>
        </w:tc>
        <w:tc>
          <w:tcPr>
            <w:tcW w:w="1559" w:type="dxa"/>
            <w:tcBorders>
              <w:top w:val="single" w:sz="4" w:space="0" w:color="auto"/>
              <w:bottom w:val="dotted" w:sz="4" w:space="0" w:color="auto"/>
            </w:tcBorders>
          </w:tcPr>
          <w:p w14:paraId="31E4E95B" w14:textId="181A319F" w:rsidR="00317CF0" w:rsidRPr="00607173" w:rsidRDefault="00AD5C7D" w:rsidP="001B389A">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54</w:t>
            </w:r>
          </w:p>
        </w:tc>
        <w:tc>
          <w:tcPr>
            <w:tcW w:w="851" w:type="dxa"/>
            <w:tcBorders>
              <w:top w:val="single" w:sz="4" w:space="0" w:color="auto"/>
              <w:bottom w:val="dotted" w:sz="4" w:space="0" w:color="auto"/>
            </w:tcBorders>
          </w:tcPr>
          <w:p w14:paraId="35D92618" w14:textId="77777777" w:rsidR="00317CF0" w:rsidRPr="00607173" w:rsidRDefault="00317CF0" w:rsidP="001B389A">
            <w:pPr>
              <w:rPr>
                <w:rFonts w:cstheme="minorHAnsi"/>
              </w:rPr>
            </w:pPr>
          </w:p>
        </w:tc>
        <w:tc>
          <w:tcPr>
            <w:tcW w:w="5103" w:type="dxa"/>
            <w:tcBorders>
              <w:top w:val="single" w:sz="4" w:space="0" w:color="auto"/>
              <w:bottom w:val="dotted" w:sz="4" w:space="0" w:color="auto"/>
            </w:tcBorders>
          </w:tcPr>
          <w:p w14:paraId="66973EFB" w14:textId="77777777" w:rsidR="00317CF0" w:rsidRPr="00607173" w:rsidRDefault="00317CF0" w:rsidP="001B389A">
            <w:pPr>
              <w:pStyle w:val="Default"/>
              <w:rPr>
                <w:rFonts w:asciiTheme="minorHAnsi" w:hAnsiTheme="minorHAnsi" w:cstheme="minorHAnsi"/>
              </w:rPr>
            </w:pPr>
          </w:p>
        </w:tc>
      </w:tr>
      <w:tr w:rsidR="00317CF0" w:rsidRPr="00607173" w14:paraId="2E937A91" w14:textId="77777777" w:rsidTr="00317CF0">
        <w:tc>
          <w:tcPr>
            <w:tcW w:w="562" w:type="dxa"/>
            <w:vMerge/>
          </w:tcPr>
          <w:p w14:paraId="4D6371BC" w14:textId="77777777" w:rsidR="00317CF0" w:rsidRPr="00607173" w:rsidRDefault="00317CF0" w:rsidP="001B389A">
            <w:pPr>
              <w:rPr>
                <w:rFonts w:cstheme="minorHAnsi"/>
              </w:rPr>
            </w:pPr>
          </w:p>
        </w:tc>
        <w:tc>
          <w:tcPr>
            <w:tcW w:w="6237" w:type="dxa"/>
            <w:vMerge/>
          </w:tcPr>
          <w:p w14:paraId="7B0F25B7" w14:textId="77777777" w:rsidR="00317CF0" w:rsidRPr="00607173" w:rsidRDefault="00317CF0" w:rsidP="001B389A">
            <w:pPr>
              <w:pStyle w:val="Default"/>
              <w:rPr>
                <w:rFonts w:asciiTheme="minorHAnsi" w:hAnsiTheme="minorHAnsi" w:cstheme="minorHAnsi"/>
              </w:rPr>
            </w:pPr>
          </w:p>
        </w:tc>
        <w:tc>
          <w:tcPr>
            <w:tcW w:w="1559" w:type="dxa"/>
            <w:tcBorders>
              <w:top w:val="dotted" w:sz="4" w:space="0" w:color="auto"/>
              <w:bottom w:val="dotted" w:sz="4" w:space="0" w:color="auto"/>
            </w:tcBorders>
          </w:tcPr>
          <w:p w14:paraId="0F26D751" w14:textId="4094DDE0" w:rsidR="00317CF0" w:rsidRPr="00607173" w:rsidRDefault="00AD5C7D" w:rsidP="001B389A">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bottom w:val="dotted" w:sz="4" w:space="0" w:color="auto"/>
            </w:tcBorders>
          </w:tcPr>
          <w:p w14:paraId="601EFF63" w14:textId="77777777" w:rsidR="00317CF0" w:rsidRPr="00607173" w:rsidRDefault="00317CF0" w:rsidP="001B389A">
            <w:pPr>
              <w:rPr>
                <w:rFonts w:cstheme="minorHAnsi"/>
              </w:rPr>
            </w:pPr>
          </w:p>
        </w:tc>
        <w:tc>
          <w:tcPr>
            <w:tcW w:w="5103" w:type="dxa"/>
            <w:tcBorders>
              <w:top w:val="dotted" w:sz="4" w:space="0" w:color="auto"/>
              <w:bottom w:val="dotted" w:sz="4" w:space="0" w:color="auto"/>
            </w:tcBorders>
          </w:tcPr>
          <w:p w14:paraId="20386550" w14:textId="77777777" w:rsidR="00317CF0" w:rsidRPr="00607173" w:rsidRDefault="00317CF0" w:rsidP="001B389A">
            <w:pPr>
              <w:pStyle w:val="Default"/>
              <w:rPr>
                <w:rFonts w:asciiTheme="minorHAnsi" w:hAnsiTheme="minorHAnsi" w:cstheme="minorHAnsi"/>
              </w:rPr>
            </w:pPr>
          </w:p>
        </w:tc>
      </w:tr>
      <w:tr w:rsidR="00317CF0" w:rsidRPr="00607173" w14:paraId="4B546658" w14:textId="77777777" w:rsidTr="2D9A3E04">
        <w:tc>
          <w:tcPr>
            <w:tcW w:w="562" w:type="dxa"/>
            <w:vMerge w:val="restart"/>
            <w:tcBorders>
              <w:top w:val="single" w:sz="4" w:space="0" w:color="auto"/>
            </w:tcBorders>
          </w:tcPr>
          <w:p w14:paraId="4CD3BB88" w14:textId="5FA6B935" w:rsidR="00317CF0" w:rsidRPr="00607173" w:rsidRDefault="00646153" w:rsidP="001B389A">
            <w:pPr>
              <w:rPr>
                <w:rFonts w:cstheme="minorHAnsi"/>
              </w:rPr>
            </w:pPr>
            <w:r w:rsidRPr="00607173">
              <w:rPr>
                <w:rFonts w:cstheme="minorHAnsi"/>
              </w:rPr>
              <w:t>54</w:t>
            </w:r>
          </w:p>
        </w:tc>
        <w:tc>
          <w:tcPr>
            <w:tcW w:w="6237" w:type="dxa"/>
            <w:vMerge w:val="restart"/>
            <w:tcBorders>
              <w:top w:val="single" w:sz="4" w:space="0" w:color="auto"/>
            </w:tcBorders>
          </w:tcPr>
          <w:p w14:paraId="71CE24D9" w14:textId="2CE0AD4F" w:rsidR="00317CF0" w:rsidRPr="00607173" w:rsidRDefault="00646153" w:rsidP="001B389A">
            <w:pPr>
              <w:pStyle w:val="Default"/>
              <w:rPr>
                <w:rFonts w:asciiTheme="minorHAnsi" w:hAnsiTheme="minorHAnsi" w:cstheme="minorHAnsi"/>
              </w:rPr>
            </w:pPr>
            <w:r w:rsidRPr="00607173">
              <w:rPr>
                <w:rFonts w:asciiTheme="minorHAnsi" w:hAnsiTheme="minorHAnsi" w:cstheme="minorHAnsi"/>
              </w:rPr>
              <w:t>Ist diese Abschlagsrechnung bereits in einer vorhergehenden, akzeptierten und nicht stornierten Netznutzungsrechnung enthalten?</w:t>
            </w:r>
          </w:p>
        </w:tc>
        <w:tc>
          <w:tcPr>
            <w:tcW w:w="1559" w:type="dxa"/>
            <w:tcBorders>
              <w:top w:val="single" w:sz="4" w:space="0" w:color="auto"/>
              <w:bottom w:val="dotted" w:sz="4" w:space="0" w:color="auto"/>
            </w:tcBorders>
          </w:tcPr>
          <w:p w14:paraId="0C688DE0" w14:textId="30010F80" w:rsidR="00317CF0" w:rsidRPr="00607173" w:rsidRDefault="000C796D" w:rsidP="001B389A">
            <w:pPr>
              <w:rPr>
                <w:rFonts w:cstheme="minorHAnsi"/>
              </w:rPr>
            </w:pPr>
            <w:r w:rsidRPr="00607173">
              <w:rPr>
                <w:rFonts w:cstheme="minorHAnsi"/>
              </w:rPr>
              <w:t>ja</w:t>
            </w:r>
          </w:p>
        </w:tc>
        <w:tc>
          <w:tcPr>
            <w:tcW w:w="851" w:type="dxa"/>
            <w:tcBorders>
              <w:top w:val="single" w:sz="4" w:space="0" w:color="auto"/>
              <w:bottom w:val="dotted" w:sz="4" w:space="0" w:color="auto"/>
            </w:tcBorders>
          </w:tcPr>
          <w:p w14:paraId="2217735D" w14:textId="4CCD07AB" w:rsidR="00317CF0" w:rsidRPr="00607173" w:rsidRDefault="000C796D" w:rsidP="001B389A">
            <w:pPr>
              <w:rPr>
                <w:rFonts w:cstheme="minorHAnsi"/>
              </w:rPr>
            </w:pPr>
            <w:r w:rsidRPr="00607173">
              <w:rPr>
                <w:rFonts w:cstheme="minorHAnsi"/>
              </w:rPr>
              <w:t>A</w:t>
            </w:r>
            <w:r w:rsidR="00CF7449" w:rsidRPr="00607173">
              <w:rPr>
                <w:rFonts w:cstheme="minorHAnsi"/>
              </w:rPr>
              <w:t>0</w:t>
            </w:r>
            <w:r w:rsidR="00A30321" w:rsidRPr="00607173">
              <w:rPr>
                <w:rFonts w:cstheme="minorHAnsi"/>
              </w:rPr>
              <w:t>8</w:t>
            </w:r>
          </w:p>
        </w:tc>
        <w:tc>
          <w:tcPr>
            <w:tcW w:w="5103" w:type="dxa"/>
            <w:tcBorders>
              <w:top w:val="single" w:sz="4" w:space="0" w:color="auto"/>
              <w:bottom w:val="dotted" w:sz="4" w:space="0" w:color="auto"/>
            </w:tcBorders>
          </w:tcPr>
          <w:p w14:paraId="5F6217A7" w14:textId="02B8F8DD" w:rsidR="005812C6" w:rsidRDefault="008D6291" w:rsidP="005812C6">
            <w:pPr>
              <w:rPr>
                <w:rFonts w:cstheme="minorHAnsi"/>
              </w:rPr>
            </w:pPr>
            <w:r w:rsidRPr="00607173">
              <w:rPr>
                <w:rFonts w:cstheme="minorHAnsi"/>
              </w:rPr>
              <w:t>Dies Abschlagsrechnung ist bereits in einer vorhergehenden, akzeptierten und nicht stornierten Netznutzungsrechnung enthalten.</w:t>
            </w:r>
          </w:p>
          <w:p w14:paraId="78B177F8" w14:textId="78F80EF0" w:rsidR="00317CF0" w:rsidRPr="00607173" w:rsidRDefault="006F3D44" w:rsidP="005812C6">
            <w:pPr>
              <w:rPr>
                <w:rFonts w:cstheme="minorHAnsi"/>
              </w:rPr>
            </w:pPr>
            <w:r w:rsidRPr="00607173">
              <w:rPr>
                <w:rFonts w:cstheme="minorHAnsi"/>
              </w:rPr>
              <w:t>Hinweis: Der LF nennt die Rechnungsnummer der Rechnung, in der diese Abschlagsrechnung bereits abgerechnet wurde.</w:t>
            </w:r>
          </w:p>
        </w:tc>
      </w:tr>
      <w:tr w:rsidR="00317CF0" w:rsidRPr="00607173" w14:paraId="0D0E85AF" w14:textId="77777777" w:rsidTr="00317CF0">
        <w:tc>
          <w:tcPr>
            <w:tcW w:w="562" w:type="dxa"/>
            <w:vMerge/>
          </w:tcPr>
          <w:p w14:paraId="379CDEDE" w14:textId="77777777" w:rsidR="00317CF0" w:rsidRPr="00607173" w:rsidRDefault="00317CF0" w:rsidP="001B389A">
            <w:pPr>
              <w:rPr>
                <w:rFonts w:cstheme="minorHAnsi"/>
              </w:rPr>
            </w:pPr>
          </w:p>
        </w:tc>
        <w:tc>
          <w:tcPr>
            <w:tcW w:w="6237" w:type="dxa"/>
            <w:vMerge/>
          </w:tcPr>
          <w:p w14:paraId="181EB415" w14:textId="77777777" w:rsidR="00317CF0" w:rsidRPr="00607173" w:rsidRDefault="00317CF0" w:rsidP="001B389A">
            <w:pPr>
              <w:pStyle w:val="Default"/>
              <w:rPr>
                <w:rFonts w:asciiTheme="minorHAnsi" w:hAnsiTheme="minorHAnsi" w:cstheme="minorHAnsi"/>
              </w:rPr>
            </w:pPr>
          </w:p>
        </w:tc>
        <w:tc>
          <w:tcPr>
            <w:tcW w:w="1559" w:type="dxa"/>
            <w:tcBorders>
              <w:top w:val="dotted" w:sz="4" w:space="0" w:color="auto"/>
              <w:bottom w:val="dotted" w:sz="4" w:space="0" w:color="auto"/>
            </w:tcBorders>
          </w:tcPr>
          <w:p w14:paraId="6CEF3D67" w14:textId="7260C6DE" w:rsidR="00317CF0" w:rsidRPr="00607173" w:rsidRDefault="00CF7449" w:rsidP="001B389A">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bottom w:val="dotted" w:sz="4" w:space="0" w:color="auto"/>
            </w:tcBorders>
          </w:tcPr>
          <w:p w14:paraId="311385F7" w14:textId="77777777" w:rsidR="00317CF0" w:rsidRPr="00607173" w:rsidRDefault="00317CF0" w:rsidP="001B389A">
            <w:pPr>
              <w:rPr>
                <w:rFonts w:cstheme="minorHAnsi"/>
              </w:rPr>
            </w:pPr>
          </w:p>
        </w:tc>
        <w:tc>
          <w:tcPr>
            <w:tcW w:w="5103" w:type="dxa"/>
            <w:tcBorders>
              <w:top w:val="dotted" w:sz="4" w:space="0" w:color="auto"/>
              <w:bottom w:val="dotted" w:sz="4" w:space="0" w:color="auto"/>
            </w:tcBorders>
          </w:tcPr>
          <w:p w14:paraId="55071DC9" w14:textId="77777777" w:rsidR="00317CF0" w:rsidRPr="00607173" w:rsidRDefault="00317CF0" w:rsidP="001B389A">
            <w:pPr>
              <w:pStyle w:val="Default"/>
              <w:rPr>
                <w:rFonts w:asciiTheme="minorHAnsi" w:hAnsiTheme="minorHAnsi" w:cstheme="minorHAnsi"/>
              </w:rPr>
            </w:pPr>
          </w:p>
        </w:tc>
      </w:tr>
      <w:tr w:rsidR="00794991" w:rsidRPr="00607173" w14:paraId="6068438A" w14:textId="77777777" w:rsidTr="2D9A3E04">
        <w:tc>
          <w:tcPr>
            <w:tcW w:w="562" w:type="dxa"/>
            <w:vMerge w:val="restart"/>
            <w:tcBorders>
              <w:top w:val="single" w:sz="4" w:space="0" w:color="auto"/>
            </w:tcBorders>
          </w:tcPr>
          <w:p w14:paraId="1E42366D" w14:textId="15619C54" w:rsidR="00794991" w:rsidRPr="00607173" w:rsidRDefault="00794991" w:rsidP="001B389A">
            <w:pPr>
              <w:rPr>
                <w:rFonts w:cstheme="minorHAnsi"/>
              </w:rPr>
            </w:pPr>
            <w:r w:rsidRPr="00607173">
              <w:rPr>
                <w:rFonts w:cstheme="minorHAnsi"/>
              </w:rPr>
              <w:t>6</w:t>
            </w:r>
            <w:r w:rsidR="0042180E" w:rsidRPr="00607173">
              <w:rPr>
                <w:rFonts w:cstheme="minorHAnsi"/>
              </w:rPr>
              <w:t>0</w:t>
            </w:r>
          </w:p>
        </w:tc>
        <w:tc>
          <w:tcPr>
            <w:tcW w:w="6237" w:type="dxa"/>
            <w:vMerge w:val="restart"/>
            <w:tcBorders>
              <w:top w:val="single" w:sz="4" w:space="0" w:color="auto"/>
            </w:tcBorders>
          </w:tcPr>
          <w:p w14:paraId="6D2EACEB" w14:textId="77777777" w:rsidR="00794991" w:rsidRPr="00607173" w:rsidRDefault="00794991" w:rsidP="001B389A">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32AC96FD" w14:textId="77777777" w:rsidR="00794991" w:rsidRPr="00607173" w:rsidRDefault="00794991" w:rsidP="001B389A">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22294174" w14:textId="77777777" w:rsidR="00794991" w:rsidRPr="00607173" w:rsidRDefault="00794991" w:rsidP="001B389A">
            <w:pPr>
              <w:rPr>
                <w:rFonts w:cstheme="minorHAnsi"/>
              </w:rPr>
            </w:pPr>
            <w:r w:rsidRPr="00607173">
              <w:rPr>
                <w:rFonts w:cstheme="minorHAnsi"/>
              </w:rPr>
              <w:t>A99</w:t>
            </w:r>
          </w:p>
        </w:tc>
        <w:tc>
          <w:tcPr>
            <w:tcW w:w="5103" w:type="dxa"/>
            <w:tcBorders>
              <w:top w:val="single" w:sz="4" w:space="0" w:color="auto"/>
              <w:bottom w:val="dotted" w:sz="4" w:space="0" w:color="auto"/>
            </w:tcBorders>
          </w:tcPr>
          <w:p w14:paraId="706627D4" w14:textId="0F6AA905" w:rsidR="00F14B09" w:rsidRPr="00607173" w:rsidRDefault="00F14B09" w:rsidP="0026516F">
            <w:pPr>
              <w:rPr>
                <w:rFonts w:cstheme="minorHAnsi"/>
              </w:rPr>
            </w:pPr>
            <w:r w:rsidRPr="00607173">
              <w:rPr>
                <w:rFonts w:cstheme="minorHAnsi"/>
              </w:rPr>
              <w:t>Ablehnung Sonstiges</w:t>
            </w:r>
          </w:p>
          <w:p w14:paraId="23C0B4F1" w14:textId="1F35DCD9" w:rsidR="00794991" w:rsidRPr="00607173" w:rsidRDefault="00794991" w:rsidP="0026516F">
            <w:pPr>
              <w:rPr>
                <w:rFonts w:cstheme="minorHAnsi"/>
              </w:rPr>
            </w:pPr>
            <w:r w:rsidRPr="00607173">
              <w:rPr>
                <w:rFonts w:cstheme="minorHAnsi"/>
              </w:rPr>
              <w:t xml:space="preserve">Hinweis: Das identifizierte Problem ist in der Antwort zu beschreiben/benennen. </w:t>
            </w:r>
          </w:p>
          <w:p w14:paraId="32EA4510" w14:textId="5CC4A09E" w:rsidR="00794991" w:rsidRPr="00607173" w:rsidRDefault="00DA6A15" w:rsidP="001B389A">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794991" w:rsidRPr="00607173" w14:paraId="2F1E3D87" w14:textId="77777777" w:rsidTr="2D9A3E04">
        <w:tc>
          <w:tcPr>
            <w:tcW w:w="562" w:type="dxa"/>
            <w:vMerge/>
          </w:tcPr>
          <w:p w14:paraId="1AF3DEF9" w14:textId="77777777" w:rsidR="00794991" w:rsidRPr="00607173" w:rsidRDefault="00794991" w:rsidP="001B389A">
            <w:pPr>
              <w:rPr>
                <w:rFonts w:cstheme="minorHAnsi"/>
              </w:rPr>
            </w:pPr>
          </w:p>
        </w:tc>
        <w:tc>
          <w:tcPr>
            <w:tcW w:w="6237" w:type="dxa"/>
            <w:vMerge/>
          </w:tcPr>
          <w:p w14:paraId="18BDC822" w14:textId="77777777" w:rsidR="00794991" w:rsidRPr="00607173" w:rsidRDefault="00794991" w:rsidP="001B389A">
            <w:pPr>
              <w:rPr>
                <w:rFonts w:cstheme="minorHAnsi"/>
              </w:rPr>
            </w:pPr>
          </w:p>
        </w:tc>
        <w:tc>
          <w:tcPr>
            <w:tcW w:w="1559" w:type="dxa"/>
            <w:tcBorders>
              <w:top w:val="dotted" w:sz="4" w:space="0" w:color="auto"/>
              <w:bottom w:val="single" w:sz="4" w:space="0" w:color="auto"/>
            </w:tcBorders>
          </w:tcPr>
          <w:p w14:paraId="43B37361" w14:textId="771832AC" w:rsidR="00794991" w:rsidRPr="00607173" w:rsidRDefault="00794991"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r w:rsidR="0042180E" w:rsidRPr="00607173">
              <w:rPr>
                <w:rFonts w:cstheme="minorHAnsi"/>
              </w:rPr>
              <w:t>0</w:t>
            </w:r>
          </w:p>
        </w:tc>
        <w:tc>
          <w:tcPr>
            <w:tcW w:w="851" w:type="dxa"/>
            <w:tcBorders>
              <w:top w:val="dotted" w:sz="4" w:space="0" w:color="auto"/>
            </w:tcBorders>
          </w:tcPr>
          <w:p w14:paraId="565E1E76" w14:textId="77777777" w:rsidR="00794991" w:rsidRPr="00607173" w:rsidRDefault="00794991" w:rsidP="001B389A">
            <w:pPr>
              <w:rPr>
                <w:rFonts w:cstheme="minorHAnsi"/>
              </w:rPr>
            </w:pPr>
          </w:p>
        </w:tc>
        <w:tc>
          <w:tcPr>
            <w:tcW w:w="5103" w:type="dxa"/>
            <w:tcBorders>
              <w:top w:val="dotted" w:sz="4" w:space="0" w:color="auto"/>
            </w:tcBorders>
          </w:tcPr>
          <w:p w14:paraId="73C386FB" w14:textId="77777777" w:rsidR="00794991" w:rsidRPr="00607173" w:rsidRDefault="00794991" w:rsidP="001B389A">
            <w:pPr>
              <w:rPr>
                <w:rFonts w:cstheme="minorHAnsi"/>
              </w:rPr>
            </w:pPr>
          </w:p>
        </w:tc>
      </w:tr>
      <w:tr w:rsidR="00794991" w:rsidRPr="00607173" w14:paraId="10457E28" w14:textId="77777777" w:rsidTr="2D9A3E04">
        <w:tc>
          <w:tcPr>
            <w:tcW w:w="562" w:type="dxa"/>
            <w:vMerge w:val="restart"/>
          </w:tcPr>
          <w:p w14:paraId="362B1EB6" w14:textId="5CB6FAB6" w:rsidR="00794991" w:rsidRPr="00607173" w:rsidRDefault="00794991" w:rsidP="001B389A">
            <w:pPr>
              <w:rPr>
                <w:rFonts w:cstheme="minorHAnsi"/>
              </w:rPr>
            </w:pPr>
            <w:r w:rsidRPr="00607173">
              <w:rPr>
                <w:rFonts w:cstheme="minorHAnsi"/>
              </w:rPr>
              <w:t>7</w:t>
            </w:r>
            <w:r w:rsidR="0042180E" w:rsidRPr="00607173">
              <w:rPr>
                <w:rFonts w:cstheme="minorHAnsi"/>
              </w:rPr>
              <w:t>0</w:t>
            </w:r>
          </w:p>
        </w:tc>
        <w:tc>
          <w:tcPr>
            <w:tcW w:w="6237" w:type="dxa"/>
            <w:vMerge w:val="restart"/>
          </w:tcPr>
          <w:p w14:paraId="2F460E93" w14:textId="77777777" w:rsidR="00794991" w:rsidRPr="00607173" w:rsidRDefault="00794991" w:rsidP="001B389A">
            <w:pPr>
              <w:rPr>
                <w:rFonts w:cstheme="minorHAnsi"/>
              </w:rPr>
            </w:pPr>
            <w:r w:rsidRPr="00607173">
              <w:rPr>
                <w:rFonts w:cstheme="minorHAnsi"/>
              </w:rPr>
              <w:t>Wurde der ursprünglichen Rechnung zugestimmt?</w:t>
            </w:r>
          </w:p>
        </w:tc>
        <w:tc>
          <w:tcPr>
            <w:tcW w:w="1559" w:type="dxa"/>
            <w:tcBorders>
              <w:bottom w:val="dotted" w:sz="4" w:space="0" w:color="auto"/>
            </w:tcBorders>
          </w:tcPr>
          <w:p w14:paraId="2DA9EACE" w14:textId="66AFBFED" w:rsidR="00794991" w:rsidRPr="00607173" w:rsidRDefault="00794991"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6AA1ACA9" w14:textId="77777777" w:rsidR="00794991" w:rsidRPr="00607173" w:rsidRDefault="00794991" w:rsidP="001B389A">
            <w:pPr>
              <w:rPr>
                <w:rFonts w:cstheme="minorHAnsi"/>
              </w:rPr>
            </w:pPr>
          </w:p>
        </w:tc>
        <w:tc>
          <w:tcPr>
            <w:tcW w:w="5103" w:type="dxa"/>
            <w:tcBorders>
              <w:bottom w:val="dotted" w:sz="4" w:space="0" w:color="auto"/>
            </w:tcBorders>
          </w:tcPr>
          <w:p w14:paraId="5769C8B4" w14:textId="04B89DE6" w:rsidR="00794991" w:rsidRPr="00607173" w:rsidRDefault="00794991" w:rsidP="001B389A">
            <w:pPr>
              <w:rPr>
                <w:rFonts w:cstheme="minorHAnsi"/>
              </w:rPr>
            </w:pPr>
            <w:r w:rsidRPr="00607173">
              <w:rPr>
                <w:rFonts w:cstheme="minorHAnsi"/>
              </w:rPr>
              <w:t>Stornorechnung zustimmen und im Zahlungslauf berücksichtigen</w:t>
            </w:r>
          </w:p>
        </w:tc>
      </w:tr>
      <w:tr w:rsidR="00794991" w:rsidRPr="00607173" w14:paraId="6AA77889" w14:textId="77777777" w:rsidTr="2D9A3E04">
        <w:tc>
          <w:tcPr>
            <w:tcW w:w="562" w:type="dxa"/>
            <w:vMerge/>
          </w:tcPr>
          <w:p w14:paraId="55057310" w14:textId="77777777" w:rsidR="00794991" w:rsidRPr="00607173" w:rsidRDefault="00794991" w:rsidP="001B389A">
            <w:pPr>
              <w:rPr>
                <w:rFonts w:cstheme="minorHAnsi"/>
              </w:rPr>
            </w:pPr>
          </w:p>
        </w:tc>
        <w:tc>
          <w:tcPr>
            <w:tcW w:w="6237" w:type="dxa"/>
            <w:vMerge/>
          </w:tcPr>
          <w:p w14:paraId="4D1BFEEF" w14:textId="77777777" w:rsidR="00794991" w:rsidRPr="00607173" w:rsidRDefault="00794991" w:rsidP="001B389A">
            <w:pPr>
              <w:rPr>
                <w:rFonts w:cstheme="minorHAnsi"/>
              </w:rPr>
            </w:pPr>
          </w:p>
        </w:tc>
        <w:tc>
          <w:tcPr>
            <w:tcW w:w="1559" w:type="dxa"/>
            <w:tcBorders>
              <w:top w:val="dotted" w:sz="4" w:space="0" w:color="auto"/>
              <w:bottom w:val="single" w:sz="4" w:space="0" w:color="auto"/>
            </w:tcBorders>
          </w:tcPr>
          <w:p w14:paraId="460FF3A9" w14:textId="0DFA618C" w:rsidR="00794991" w:rsidRPr="00607173" w:rsidRDefault="00794991"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555ED4" w:rsidRPr="00607173">
              <w:rPr>
                <w:rFonts w:cstheme="minorHAnsi"/>
              </w:rPr>
              <w:t>8</w:t>
            </w:r>
            <w:r w:rsidR="0042180E" w:rsidRPr="00607173">
              <w:rPr>
                <w:rFonts w:cstheme="minorHAnsi"/>
              </w:rPr>
              <w:t>0</w:t>
            </w:r>
          </w:p>
        </w:tc>
        <w:tc>
          <w:tcPr>
            <w:tcW w:w="851" w:type="dxa"/>
            <w:tcBorders>
              <w:top w:val="dotted" w:sz="4" w:space="0" w:color="auto"/>
              <w:bottom w:val="single" w:sz="4" w:space="0" w:color="auto"/>
            </w:tcBorders>
          </w:tcPr>
          <w:p w14:paraId="6D037641" w14:textId="77777777" w:rsidR="00794991" w:rsidRPr="00607173" w:rsidRDefault="00794991" w:rsidP="001B389A">
            <w:pPr>
              <w:rPr>
                <w:rFonts w:cstheme="minorHAnsi"/>
              </w:rPr>
            </w:pPr>
          </w:p>
        </w:tc>
        <w:tc>
          <w:tcPr>
            <w:tcW w:w="5103" w:type="dxa"/>
            <w:tcBorders>
              <w:top w:val="dotted" w:sz="4" w:space="0" w:color="auto"/>
              <w:bottom w:val="single" w:sz="4" w:space="0" w:color="auto"/>
            </w:tcBorders>
          </w:tcPr>
          <w:p w14:paraId="2090B61F" w14:textId="30D1A6FE" w:rsidR="00794991" w:rsidRPr="00607173" w:rsidRDefault="00794991" w:rsidP="001B389A">
            <w:pPr>
              <w:rPr>
                <w:rFonts w:cstheme="minorHAnsi"/>
              </w:rPr>
            </w:pPr>
          </w:p>
        </w:tc>
      </w:tr>
      <w:tr w:rsidR="00F12229" w:rsidRPr="00607173" w14:paraId="1104D07C" w14:textId="77777777" w:rsidTr="2D9A3E04">
        <w:tc>
          <w:tcPr>
            <w:tcW w:w="562" w:type="dxa"/>
            <w:vMerge w:val="restart"/>
          </w:tcPr>
          <w:p w14:paraId="4EA2A923" w14:textId="72BD11CC" w:rsidR="00F12229" w:rsidRPr="00607173" w:rsidRDefault="00F12229" w:rsidP="001B389A">
            <w:pPr>
              <w:rPr>
                <w:rFonts w:cstheme="minorHAnsi"/>
              </w:rPr>
            </w:pPr>
            <w:r w:rsidRPr="00607173">
              <w:rPr>
                <w:rFonts w:cstheme="minorHAnsi"/>
              </w:rPr>
              <w:lastRenderedPageBreak/>
              <w:t>8</w:t>
            </w:r>
            <w:r w:rsidR="0042180E" w:rsidRPr="00607173">
              <w:rPr>
                <w:rFonts w:cstheme="minorHAnsi"/>
              </w:rPr>
              <w:t>0</w:t>
            </w:r>
          </w:p>
        </w:tc>
        <w:tc>
          <w:tcPr>
            <w:tcW w:w="6237" w:type="dxa"/>
            <w:vMerge w:val="restart"/>
          </w:tcPr>
          <w:p w14:paraId="56C5D990" w14:textId="77777777" w:rsidR="00555ED4" w:rsidRPr="00607173" w:rsidRDefault="00555ED4" w:rsidP="00555ED4">
            <w:pPr>
              <w:rPr>
                <w:rFonts w:cstheme="minorHAnsi"/>
              </w:rPr>
            </w:pPr>
            <w:r w:rsidRPr="00607173">
              <w:rPr>
                <w:rFonts w:cstheme="minorHAnsi"/>
              </w:rPr>
              <w:t>Wurde die ursprüngliche Rechnung abgelehnt?</w:t>
            </w:r>
          </w:p>
          <w:p w14:paraId="513F7157" w14:textId="07708515" w:rsidR="00F12229" w:rsidRPr="00607173" w:rsidRDefault="00F12229" w:rsidP="00555ED4">
            <w:pPr>
              <w:rPr>
                <w:rFonts w:cstheme="minorHAnsi"/>
              </w:rPr>
            </w:pPr>
          </w:p>
        </w:tc>
        <w:tc>
          <w:tcPr>
            <w:tcW w:w="1559" w:type="dxa"/>
            <w:tcBorders>
              <w:top w:val="single" w:sz="4" w:space="0" w:color="auto"/>
              <w:bottom w:val="dotted" w:sz="4" w:space="0" w:color="auto"/>
            </w:tcBorders>
          </w:tcPr>
          <w:p w14:paraId="09EBF757" w14:textId="2A4B7DAC" w:rsidR="00F12229" w:rsidRPr="00607173" w:rsidRDefault="00555ED4"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3C7C8B30" w14:textId="77777777" w:rsidR="00F12229" w:rsidRPr="00607173" w:rsidRDefault="00F12229" w:rsidP="001B389A">
            <w:pPr>
              <w:rPr>
                <w:rFonts w:cstheme="minorHAnsi"/>
              </w:rPr>
            </w:pPr>
          </w:p>
        </w:tc>
        <w:tc>
          <w:tcPr>
            <w:tcW w:w="5103" w:type="dxa"/>
            <w:tcBorders>
              <w:top w:val="single" w:sz="4" w:space="0" w:color="auto"/>
              <w:bottom w:val="dotted" w:sz="4" w:space="0" w:color="auto"/>
            </w:tcBorders>
          </w:tcPr>
          <w:p w14:paraId="50C7BAF7" w14:textId="77777777" w:rsidR="00555ED4" w:rsidRPr="00607173" w:rsidRDefault="00555ED4" w:rsidP="00555ED4">
            <w:pPr>
              <w:rPr>
                <w:rFonts w:cstheme="minorHAnsi"/>
              </w:rPr>
            </w:pPr>
            <w:r w:rsidRPr="00607173">
              <w:rPr>
                <w:rFonts w:cstheme="minorHAnsi"/>
              </w:rPr>
              <w:t xml:space="preserve">Hinweis: </w:t>
            </w:r>
          </w:p>
          <w:p w14:paraId="10F48E53" w14:textId="195C732B" w:rsidR="00F12229" w:rsidRPr="00607173" w:rsidRDefault="00555ED4" w:rsidP="00555ED4">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F12229" w:rsidRPr="00607173" w14:paraId="4239A607" w14:textId="77777777" w:rsidTr="2D9A3E04">
        <w:tc>
          <w:tcPr>
            <w:tcW w:w="562" w:type="dxa"/>
            <w:vMerge/>
          </w:tcPr>
          <w:p w14:paraId="748F3159" w14:textId="77777777" w:rsidR="00F12229" w:rsidRPr="00607173" w:rsidRDefault="00F12229" w:rsidP="001B389A">
            <w:pPr>
              <w:rPr>
                <w:rFonts w:cstheme="minorHAnsi"/>
              </w:rPr>
            </w:pPr>
          </w:p>
        </w:tc>
        <w:tc>
          <w:tcPr>
            <w:tcW w:w="6237" w:type="dxa"/>
            <w:vMerge/>
          </w:tcPr>
          <w:p w14:paraId="34650B2F" w14:textId="77777777" w:rsidR="00F12229" w:rsidRPr="00607173" w:rsidRDefault="00F12229" w:rsidP="001B389A">
            <w:pPr>
              <w:rPr>
                <w:rFonts w:cstheme="minorHAnsi"/>
              </w:rPr>
            </w:pPr>
          </w:p>
        </w:tc>
        <w:tc>
          <w:tcPr>
            <w:tcW w:w="1559" w:type="dxa"/>
            <w:tcBorders>
              <w:top w:val="dotted" w:sz="4" w:space="0" w:color="auto"/>
            </w:tcBorders>
          </w:tcPr>
          <w:p w14:paraId="402B96FF" w14:textId="64A0E727" w:rsidR="00555ED4" w:rsidRPr="00607173" w:rsidRDefault="00555ED4" w:rsidP="00555ED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236ADAA0" w14:textId="77777777" w:rsidR="00F12229" w:rsidRPr="00607173" w:rsidRDefault="00F12229" w:rsidP="001B389A">
            <w:pPr>
              <w:rPr>
                <w:rFonts w:cstheme="minorHAnsi"/>
              </w:rPr>
            </w:pPr>
          </w:p>
        </w:tc>
        <w:tc>
          <w:tcPr>
            <w:tcW w:w="851" w:type="dxa"/>
            <w:tcBorders>
              <w:top w:val="dotted" w:sz="4" w:space="0" w:color="auto"/>
            </w:tcBorders>
          </w:tcPr>
          <w:p w14:paraId="5551E9B7" w14:textId="77777777" w:rsidR="00F12229" w:rsidRPr="00607173" w:rsidRDefault="00F12229" w:rsidP="001B389A">
            <w:pPr>
              <w:rPr>
                <w:rFonts w:cstheme="minorHAnsi"/>
              </w:rPr>
            </w:pPr>
          </w:p>
        </w:tc>
        <w:tc>
          <w:tcPr>
            <w:tcW w:w="5103" w:type="dxa"/>
            <w:tcBorders>
              <w:top w:val="dotted" w:sz="4" w:space="0" w:color="auto"/>
            </w:tcBorders>
          </w:tcPr>
          <w:p w14:paraId="02AE35B9" w14:textId="77777777" w:rsidR="00555ED4" w:rsidRPr="00607173" w:rsidRDefault="00555ED4" w:rsidP="00555ED4">
            <w:pPr>
              <w:rPr>
                <w:rFonts w:cstheme="minorHAnsi"/>
              </w:rPr>
            </w:pPr>
            <w:r w:rsidRPr="00607173">
              <w:rPr>
                <w:rFonts w:cstheme="minorHAnsi"/>
              </w:rPr>
              <w:t xml:space="preserve">Hinweis: </w:t>
            </w:r>
          </w:p>
          <w:p w14:paraId="427FF729" w14:textId="704FAB6F" w:rsidR="00F12229" w:rsidRPr="00607173" w:rsidRDefault="00555ED4" w:rsidP="00555ED4">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6E2FAB36" w14:textId="7E006A55" w:rsidR="006D2BE3" w:rsidRDefault="006D2BE3">
      <w:pPr>
        <w:spacing w:after="200" w:line="276" w:lineRule="auto"/>
        <w:rPr>
          <w:rFonts w:cstheme="minorHAnsi"/>
        </w:rPr>
      </w:pPr>
    </w:p>
    <w:p w14:paraId="70FC34D0" w14:textId="77777777" w:rsidR="006D2BE3" w:rsidRDefault="006D2BE3">
      <w:pPr>
        <w:spacing w:after="200" w:line="276" w:lineRule="auto"/>
        <w:rPr>
          <w:rFonts w:cstheme="minorHAnsi"/>
        </w:rPr>
      </w:pPr>
      <w:r>
        <w:rPr>
          <w:rFonts w:cstheme="minorHAnsi"/>
        </w:rPr>
        <w:br w:type="page"/>
      </w:r>
    </w:p>
    <w:p w14:paraId="528EF6B6" w14:textId="22A58512" w:rsidR="009B203D" w:rsidRPr="00607173" w:rsidRDefault="00393C2B" w:rsidP="00393C2B">
      <w:pPr>
        <w:pStyle w:val="berschrift2"/>
        <w:rPr>
          <w:rFonts w:cstheme="minorHAnsi"/>
          <w:szCs w:val="24"/>
        </w:rPr>
      </w:pPr>
      <w:bookmarkStart w:id="84" w:name="_Toc232433197"/>
      <w:r w:rsidRPr="00607173">
        <w:rPr>
          <w:rFonts w:cstheme="minorHAnsi"/>
          <w:szCs w:val="24"/>
        </w:rPr>
        <w:lastRenderedPageBreak/>
        <w:t>AD</w:t>
      </w:r>
      <w:r w:rsidR="000C2CE8" w:rsidRPr="00607173">
        <w:rPr>
          <w:rFonts w:cstheme="minorHAnsi"/>
          <w:szCs w:val="24"/>
        </w:rPr>
        <w:t>:</w:t>
      </w:r>
      <w:r w:rsidRPr="00607173">
        <w:rPr>
          <w:rFonts w:cstheme="minorHAnsi"/>
          <w:szCs w:val="24"/>
        </w:rPr>
        <w:t xml:space="preserve"> Abrechnung einer sonstigen Leistung</w:t>
      </w:r>
      <w:bookmarkEnd w:id="84"/>
    </w:p>
    <w:p w14:paraId="564A3C85" w14:textId="2EE576D8" w:rsidR="009B203D" w:rsidRPr="00607173" w:rsidRDefault="00E068BF" w:rsidP="00E068BF">
      <w:pPr>
        <w:pStyle w:val="berschrift3"/>
        <w:rPr>
          <w:rFonts w:cstheme="minorHAnsi"/>
          <w:szCs w:val="24"/>
        </w:rPr>
      </w:pPr>
      <w:bookmarkStart w:id="85" w:name="_Toc232433198"/>
      <w:r w:rsidRPr="00607173">
        <w:rPr>
          <w:rFonts w:cstheme="minorHAnsi"/>
          <w:szCs w:val="24"/>
        </w:rPr>
        <w:t>E_0503_Rechnung einer sonstigen Leistung prüfen</w:t>
      </w:r>
      <w:bookmarkEnd w:id="85"/>
    </w:p>
    <w:p w14:paraId="451A0786" w14:textId="6A4AD80C" w:rsidR="00A93075" w:rsidRPr="00607173" w:rsidRDefault="009D63B3" w:rsidP="00A93075">
      <w:pPr>
        <w:rPr>
          <w:rFonts w:cstheme="minorHAnsi"/>
        </w:rPr>
      </w:pPr>
      <w:r w:rsidRPr="00607173">
        <w:rPr>
          <w:rFonts w:cstheme="minorHAnsi"/>
        </w:rPr>
        <w:t>Hinweis: Die Abrechnung der "Blindarbeit" erfolgt unter Angabe der ID der Lokation. In diesem Entscheidungsbaumdiagramm ist unter Lokation für den Abrechnungszeitraum zwischen dem 01.01.2023, 00:00 Uhr und dem 01.01.2024, 00:00 Uhr die Marktlokation gemeint und für den Abrechnungszeitraum ab dem 01.01.2024, 00:00 Uhr die Netzlokation.</w:t>
      </w:r>
    </w:p>
    <w:tbl>
      <w:tblPr>
        <w:tblStyle w:val="Tabellenraster"/>
        <w:tblW w:w="14454" w:type="dxa"/>
        <w:tblLayout w:type="fixed"/>
        <w:tblLook w:val="04A0" w:firstRow="1" w:lastRow="0" w:firstColumn="1" w:lastColumn="0" w:noHBand="0" w:noVBand="1"/>
      </w:tblPr>
      <w:tblGrid>
        <w:gridCol w:w="557"/>
        <w:gridCol w:w="6101"/>
        <w:gridCol w:w="1698"/>
        <w:gridCol w:w="929"/>
        <w:gridCol w:w="5107"/>
        <w:gridCol w:w="62"/>
      </w:tblGrid>
      <w:tr w:rsidR="00486410" w:rsidRPr="00607173" w14:paraId="5A693651" w14:textId="77777777" w:rsidTr="000B7AAE">
        <w:trPr>
          <w:trHeight w:val="454"/>
        </w:trPr>
        <w:tc>
          <w:tcPr>
            <w:tcW w:w="6658" w:type="dxa"/>
            <w:gridSpan w:val="2"/>
            <w:shd w:val="clear" w:color="auto" w:fill="D8DFE4"/>
            <w:vAlign w:val="center"/>
          </w:tcPr>
          <w:p w14:paraId="4BD2272E" w14:textId="77777777" w:rsidR="00486410" w:rsidRPr="00607173" w:rsidRDefault="00486410" w:rsidP="001B389A">
            <w:pPr>
              <w:contextualSpacing/>
              <w:rPr>
                <w:rFonts w:cstheme="minorHAnsi"/>
                <w:b/>
                <w:bCs/>
              </w:rPr>
            </w:pPr>
            <w:bookmarkStart w:id="86" w:name="_Hlk82440945"/>
            <w:r w:rsidRPr="00607173">
              <w:rPr>
                <w:rFonts w:cstheme="minorHAnsi"/>
                <w:b/>
                <w:bCs/>
                <w:color w:val="C20000"/>
              </w:rPr>
              <w:t>Prüfende Rolle: LF</w:t>
            </w:r>
          </w:p>
        </w:tc>
        <w:tc>
          <w:tcPr>
            <w:tcW w:w="7796" w:type="dxa"/>
            <w:gridSpan w:val="4"/>
            <w:shd w:val="clear" w:color="auto" w:fill="D8DFE4"/>
            <w:vAlign w:val="center"/>
          </w:tcPr>
          <w:p w14:paraId="24CFFEA8" w14:textId="2A9FB43C" w:rsidR="00486410" w:rsidRPr="00607173" w:rsidRDefault="00486410" w:rsidP="001B389A">
            <w:pPr>
              <w:contextualSpacing/>
              <w:rPr>
                <w:rFonts w:cstheme="minorHAnsi"/>
                <w:b/>
                <w:bCs/>
              </w:rPr>
            </w:pPr>
          </w:p>
        </w:tc>
      </w:tr>
      <w:tr w:rsidR="0055339D" w:rsidRPr="00607173" w14:paraId="7B05CB9A" w14:textId="77777777" w:rsidTr="000B7AAE">
        <w:trPr>
          <w:tblHeader/>
        </w:trPr>
        <w:tc>
          <w:tcPr>
            <w:tcW w:w="557" w:type="dxa"/>
            <w:shd w:val="clear" w:color="auto" w:fill="D8DFE4"/>
          </w:tcPr>
          <w:p w14:paraId="11559F9D" w14:textId="77777777" w:rsidR="0055339D" w:rsidRPr="00607173" w:rsidRDefault="0055339D" w:rsidP="001B389A">
            <w:pPr>
              <w:contextualSpacing/>
              <w:rPr>
                <w:rFonts w:cstheme="minorHAnsi"/>
              </w:rPr>
            </w:pPr>
            <w:r w:rsidRPr="00607173">
              <w:rPr>
                <w:rFonts w:cstheme="minorHAnsi"/>
              </w:rPr>
              <w:t>Nr.</w:t>
            </w:r>
          </w:p>
        </w:tc>
        <w:tc>
          <w:tcPr>
            <w:tcW w:w="6101" w:type="dxa"/>
            <w:shd w:val="clear" w:color="auto" w:fill="D8DFE4"/>
          </w:tcPr>
          <w:p w14:paraId="1CD909E0" w14:textId="77777777" w:rsidR="0055339D" w:rsidRPr="00607173" w:rsidRDefault="0055339D" w:rsidP="001B389A">
            <w:pPr>
              <w:contextualSpacing/>
              <w:rPr>
                <w:rFonts w:cstheme="minorHAnsi"/>
              </w:rPr>
            </w:pPr>
            <w:r w:rsidRPr="00607173">
              <w:rPr>
                <w:rFonts w:cstheme="minorHAnsi"/>
              </w:rPr>
              <w:t>Prüfschritt</w:t>
            </w:r>
          </w:p>
        </w:tc>
        <w:tc>
          <w:tcPr>
            <w:tcW w:w="1698" w:type="dxa"/>
            <w:shd w:val="clear" w:color="auto" w:fill="D8DFE4"/>
          </w:tcPr>
          <w:p w14:paraId="4D5CA6EC" w14:textId="77777777" w:rsidR="0055339D" w:rsidRPr="00607173" w:rsidRDefault="0055339D" w:rsidP="00486410">
            <w:pPr>
              <w:contextualSpacing/>
              <w:rPr>
                <w:rFonts w:cstheme="minorHAnsi"/>
              </w:rPr>
            </w:pPr>
            <w:r w:rsidRPr="00607173">
              <w:rPr>
                <w:rFonts w:cstheme="minorHAnsi"/>
              </w:rPr>
              <w:t>Prüfergebnis</w:t>
            </w:r>
          </w:p>
        </w:tc>
        <w:tc>
          <w:tcPr>
            <w:tcW w:w="929" w:type="dxa"/>
            <w:shd w:val="clear" w:color="auto" w:fill="D8DFE4"/>
          </w:tcPr>
          <w:p w14:paraId="767C8FB0" w14:textId="77777777" w:rsidR="0055339D" w:rsidRPr="00607173" w:rsidRDefault="0055339D" w:rsidP="001B389A">
            <w:pPr>
              <w:contextualSpacing/>
              <w:rPr>
                <w:rFonts w:cstheme="minorHAnsi"/>
              </w:rPr>
            </w:pPr>
            <w:r w:rsidRPr="00607173">
              <w:rPr>
                <w:rFonts w:cstheme="minorHAnsi"/>
              </w:rPr>
              <w:t>Code</w:t>
            </w:r>
          </w:p>
        </w:tc>
        <w:tc>
          <w:tcPr>
            <w:tcW w:w="5169" w:type="dxa"/>
            <w:gridSpan w:val="2"/>
            <w:shd w:val="clear" w:color="auto" w:fill="D8DFE4"/>
          </w:tcPr>
          <w:p w14:paraId="23A1389E" w14:textId="77777777" w:rsidR="0055339D" w:rsidRPr="00607173" w:rsidRDefault="0055339D" w:rsidP="001B389A">
            <w:pPr>
              <w:contextualSpacing/>
              <w:rPr>
                <w:rFonts w:cstheme="minorHAnsi"/>
              </w:rPr>
            </w:pPr>
            <w:r w:rsidRPr="00607173">
              <w:rPr>
                <w:rFonts w:cstheme="minorHAnsi"/>
              </w:rPr>
              <w:t>Hinweis</w:t>
            </w:r>
          </w:p>
        </w:tc>
      </w:tr>
      <w:tr w:rsidR="0055339D" w:rsidRPr="00607173" w14:paraId="143BBCBD" w14:textId="77777777" w:rsidTr="000B7AAE">
        <w:trPr>
          <w:trHeight w:val="398"/>
        </w:trPr>
        <w:tc>
          <w:tcPr>
            <w:tcW w:w="557" w:type="dxa"/>
            <w:vMerge w:val="restart"/>
          </w:tcPr>
          <w:p w14:paraId="2860DAB8" w14:textId="77777777" w:rsidR="0055339D" w:rsidRPr="00607173" w:rsidRDefault="0055339D" w:rsidP="001B389A">
            <w:pPr>
              <w:rPr>
                <w:rFonts w:cstheme="minorHAnsi"/>
              </w:rPr>
            </w:pPr>
            <w:r w:rsidRPr="00607173">
              <w:rPr>
                <w:rFonts w:cstheme="minorHAnsi"/>
              </w:rPr>
              <w:t>1</w:t>
            </w:r>
          </w:p>
        </w:tc>
        <w:tc>
          <w:tcPr>
            <w:tcW w:w="6101" w:type="dxa"/>
            <w:vMerge w:val="restart"/>
          </w:tcPr>
          <w:p w14:paraId="26B37D6B" w14:textId="77777777" w:rsidR="0055339D" w:rsidRPr="00607173" w:rsidRDefault="0055339D" w:rsidP="001B389A">
            <w:pPr>
              <w:rPr>
                <w:rFonts w:cstheme="minorHAnsi"/>
              </w:rPr>
            </w:pPr>
            <w:r w:rsidRPr="00607173">
              <w:rPr>
                <w:rFonts w:cstheme="minorHAnsi"/>
              </w:rPr>
              <w:t>Handelt es sich um eine Rechnung von „Verzugskosten“?</w:t>
            </w:r>
          </w:p>
        </w:tc>
        <w:tc>
          <w:tcPr>
            <w:tcW w:w="1698" w:type="dxa"/>
            <w:tcBorders>
              <w:bottom w:val="dotted" w:sz="4" w:space="0" w:color="auto"/>
            </w:tcBorders>
          </w:tcPr>
          <w:p w14:paraId="4EDF2AAB" w14:textId="61FDEF87"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929" w:type="dxa"/>
            <w:tcBorders>
              <w:bottom w:val="dotted" w:sz="4" w:space="0" w:color="auto"/>
            </w:tcBorders>
          </w:tcPr>
          <w:p w14:paraId="6274AFD2" w14:textId="77777777" w:rsidR="0055339D" w:rsidRPr="00607173" w:rsidRDefault="0055339D" w:rsidP="001B389A">
            <w:pPr>
              <w:rPr>
                <w:rFonts w:cstheme="minorHAnsi"/>
              </w:rPr>
            </w:pPr>
          </w:p>
        </w:tc>
        <w:tc>
          <w:tcPr>
            <w:tcW w:w="5169" w:type="dxa"/>
            <w:gridSpan w:val="2"/>
            <w:tcBorders>
              <w:bottom w:val="dotted" w:sz="4" w:space="0" w:color="auto"/>
            </w:tcBorders>
          </w:tcPr>
          <w:p w14:paraId="3189F2FE" w14:textId="77777777" w:rsidR="0055339D" w:rsidRPr="00607173" w:rsidRDefault="0055339D" w:rsidP="001B389A">
            <w:pPr>
              <w:rPr>
                <w:rFonts w:cstheme="minorHAnsi"/>
              </w:rPr>
            </w:pPr>
          </w:p>
        </w:tc>
      </w:tr>
      <w:tr w:rsidR="0055339D" w:rsidRPr="00607173" w14:paraId="0FC91F0A" w14:textId="77777777" w:rsidTr="000B7AAE">
        <w:trPr>
          <w:trHeight w:val="398"/>
        </w:trPr>
        <w:tc>
          <w:tcPr>
            <w:tcW w:w="557" w:type="dxa"/>
            <w:vMerge/>
          </w:tcPr>
          <w:p w14:paraId="52C4568E" w14:textId="77777777" w:rsidR="0055339D" w:rsidRPr="00607173" w:rsidRDefault="0055339D" w:rsidP="001B389A">
            <w:pPr>
              <w:rPr>
                <w:rFonts w:cstheme="minorHAnsi"/>
              </w:rPr>
            </w:pPr>
          </w:p>
        </w:tc>
        <w:tc>
          <w:tcPr>
            <w:tcW w:w="6101" w:type="dxa"/>
            <w:vMerge/>
          </w:tcPr>
          <w:p w14:paraId="513972C1" w14:textId="77777777" w:rsidR="0055339D" w:rsidRPr="00607173" w:rsidRDefault="0055339D" w:rsidP="001B389A">
            <w:pPr>
              <w:rPr>
                <w:rFonts w:cstheme="minorHAnsi"/>
              </w:rPr>
            </w:pPr>
          </w:p>
        </w:tc>
        <w:tc>
          <w:tcPr>
            <w:tcW w:w="1698" w:type="dxa"/>
            <w:tcBorders>
              <w:top w:val="dotted" w:sz="4" w:space="0" w:color="auto"/>
              <w:bottom w:val="dotted" w:sz="4" w:space="0" w:color="auto"/>
            </w:tcBorders>
          </w:tcPr>
          <w:p w14:paraId="23F448E8" w14:textId="1D57343D"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929" w:type="dxa"/>
            <w:tcBorders>
              <w:top w:val="dotted" w:sz="4" w:space="0" w:color="auto"/>
              <w:bottom w:val="dotted" w:sz="4" w:space="0" w:color="auto"/>
            </w:tcBorders>
          </w:tcPr>
          <w:p w14:paraId="6D9DAA3F" w14:textId="77777777" w:rsidR="0055339D" w:rsidRPr="00607173" w:rsidRDefault="0055339D" w:rsidP="001B389A">
            <w:pPr>
              <w:rPr>
                <w:rFonts w:cstheme="minorHAnsi"/>
              </w:rPr>
            </w:pPr>
          </w:p>
        </w:tc>
        <w:tc>
          <w:tcPr>
            <w:tcW w:w="5169" w:type="dxa"/>
            <w:gridSpan w:val="2"/>
            <w:tcBorders>
              <w:top w:val="dotted" w:sz="4" w:space="0" w:color="auto"/>
              <w:bottom w:val="dotted" w:sz="4" w:space="0" w:color="auto"/>
            </w:tcBorders>
          </w:tcPr>
          <w:p w14:paraId="5499150B" w14:textId="77777777" w:rsidR="0055339D" w:rsidRPr="00607173" w:rsidRDefault="0055339D" w:rsidP="001B389A">
            <w:pPr>
              <w:rPr>
                <w:rFonts w:cstheme="minorHAnsi"/>
              </w:rPr>
            </w:pPr>
          </w:p>
        </w:tc>
      </w:tr>
      <w:tr w:rsidR="0055339D" w:rsidRPr="00607173" w14:paraId="5E19B2CE" w14:textId="77777777" w:rsidTr="000B7AAE">
        <w:trPr>
          <w:trHeight w:val="398"/>
        </w:trPr>
        <w:tc>
          <w:tcPr>
            <w:tcW w:w="557" w:type="dxa"/>
            <w:vMerge w:val="restart"/>
          </w:tcPr>
          <w:p w14:paraId="31B88685" w14:textId="77777777" w:rsidR="0055339D" w:rsidRPr="00607173" w:rsidRDefault="0055339D" w:rsidP="001B389A">
            <w:pPr>
              <w:rPr>
                <w:rFonts w:cstheme="minorHAnsi"/>
              </w:rPr>
            </w:pPr>
            <w:r w:rsidRPr="00607173">
              <w:rPr>
                <w:rFonts w:cstheme="minorHAnsi"/>
              </w:rPr>
              <w:t>2</w:t>
            </w:r>
          </w:p>
        </w:tc>
        <w:tc>
          <w:tcPr>
            <w:tcW w:w="6101" w:type="dxa"/>
            <w:vMerge w:val="restart"/>
          </w:tcPr>
          <w:p w14:paraId="0F0D6586" w14:textId="0AF5131A" w:rsidR="0055339D" w:rsidRPr="00607173" w:rsidRDefault="00686CBB" w:rsidP="001B389A">
            <w:pPr>
              <w:rPr>
                <w:rFonts w:cstheme="minorHAnsi"/>
              </w:rPr>
            </w:pPr>
            <w:r w:rsidRPr="00607173">
              <w:rPr>
                <w:rFonts w:cstheme="minorHAnsi"/>
              </w:rPr>
              <w:t xml:space="preserve">Erfüllt die Rechnung weitere Anforderungen gem. </w:t>
            </w:r>
            <w:r w:rsidR="00E6482E" w:rsidRPr="00607173">
              <w:rPr>
                <w:rFonts w:cstheme="minorHAnsi"/>
              </w:rPr>
              <w:t>§14 Abs</w:t>
            </w:r>
            <w:r w:rsidR="0055339D" w:rsidRPr="00607173">
              <w:rPr>
                <w:rFonts w:cstheme="minorHAnsi"/>
              </w:rPr>
              <w:t>. 4 UStG?</w:t>
            </w:r>
          </w:p>
        </w:tc>
        <w:tc>
          <w:tcPr>
            <w:tcW w:w="1698" w:type="dxa"/>
            <w:tcBorders>
              <w:bottom w:val="dotted" w:sz="4" w:space="0" w:color="auto"/>
            </w:tcBorders>
          </w:tcPr>
          <w:p w14:paraId="0FFC8AEB"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666A068D" w14:textId="77777777" w:rsidR="0055339D" w:rsidRPr="00607173" w:rsidRDefault="0055339D" w:rsidP="001B389A">
            <w:pPr>
              <w:rPr>
                <w:rFonts w:cstheme="minorHAnsi"/>
              </w:rPr>
            </w:pPr>
            <w:r w:rsidRPr="00607173">
              <w:rPr>
                <w:rFonts w:cstheme="minorHAnsi"/>
              </w:rPr>
              <w:t>A01</w:t>
            </w:r>
          </w:p>
        </w:tc>
        <w:tc>
          <w:tcPr>
            <w:tcW w:w="5169" w:type="dxa"/>
            <w:gridSpan w:val="2"/>
            <w:tcBorders>
              <w:bottom w:val="dotted" w:sz="4" w:space="0" w:color="auto"/>
            </w:tcBorders>
          </w:tcPr>
          <w:p w14:paraId="0C8A3D5F" w14:textId="77777777" w:rsidR="0055339D" w:rsidRPr="00607173" w:rsidRDefault="0055339D" w:rsidP="001B389A">
            <w:pPr>
              <w:rPr>
                <w:rFonts w:cstheme="minorHAnsi"/>
              </w:rPr>
            </w:pPr>
            <w:r w:rsidRPr="00607173">
              <w:rPr>
                <w:rFonts w:cstheme="minorHAnsi"/>
              </w:rPr>
              <w:t>Cluster: Ablehnung</w:t>
            </w:r>
          </w:p>
          <w:p w14:paraId="0C1283DF" w14:textId="755BC25C" w:rsidR="0055339D" w:rsidRPr="00607173" w:rsidRDefault="0055339D" w:rsidP="001B389A">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p w14:paraId="2E611970" w14:textId="53AC8A39" w:rsidR="000B641D" w:rsidRPr="00607173" w:rsidRDefault="008256B0" w:rsidP="001B389A">
            <w:pPr>
              <w:rPr>
                <w:rFonts w:cstheme="minorHAnsi"/>
              </w:rPr>
            </w:pPr>
            <w:r w:rsidRPr="00607173">
              <w:rPr>
                <w:rFonts w:cstheme="minorHAnsi"/>
              </w:rPr>
              <w:t>Hinweis: Die Ablehnung ist zu begründen.</w:t>
            </w:r>
          </w:p>
        </w:tc>
      </w:tr>
      <w:tr w:rsidR="0055339D" w:rsidRPr="00607173" w14:paraId="647B5AB2" w14:textId="77777777" w:rsidTr="000B7AAE">
        <w:trPr>
          <w:trHeight w:val="397"/>
        </w:trPr>
        <w:tc>
          <w:tcPr>
            <w:tcW w:w="557" w:type="dxa"/>
            <w:vMerge/>
          </w:tcPr>
          <w:p w14:paraId="1AED6FDD" w14:textId="77777777" w:rsidR="0055339D" w:rsidRPr="00607173" w:rsidRDefault="0055339D" w:rsidP="001B389A">
            <w:pPr>
              <w:rPr>
                <w:rFonts w:cstheme="minorHAnsi"/>
              </w:rPr>
            </w:pPr>
          </w:p>
        </w:tc>
        <w:tc>
          <w:tcPr>
            <w:tcW w:w="6101" w:type="dxa"/>
            <w:vMerge/>
          </w:tcPr>
          <w:p w14:paraId="21E941C3" w14:textId="77777777" w:rsidR="0055339D" w:rsidRPr="00607173" w:rsidRDefault="0055339D" w:rsidP="001B389A">
            <w:pPr>
              <w:rPr>
                <w:rFonts w:cstheme="minorHAnsi"/>
              </w:rPr>
            </w:pPr>
          </w:p>
        </w:tc>
        <w:tc>
          <w:tcPr>
            <w:tcW w:w="1698" w:type="dxa"/>
            <w:tcBorders>
              <w:top w:val="dotted" w:sz="4" w:space="0" w:color="auto"/>
            </w:tcBorders>
          </w:tcPr>
          <w:p w14:paraId="0C8C8C77" w14:textId="66B7AF70"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929" w:type="dxa"/>
            <w:tcBorders>
              <w:top w:val="dotted" w:sz="4" w:space="0" w:color="auto"/>
            </w:tcBorders>
          </w:tcPr>
          <w:p w14:paraId="06F574AB" w14:textId="77777777" w:rsidR="0055339D" w:rsidRPr="00607173" w:rsidRDefault="0055339D" w:rsidP="001B389A">
            <w:pPr>
              <w:rPr>
                <w:rFonts w:cstheme="minorHAnsi"/>
              </w:rPr>
            </w:pPr>
          </w:p>
        </w:tc>
        <w:tc>
          <w:tcPr>
            <w:tcW w:w="5169" w:type="dxa"/>
            <w:gridSpan w:val="2"/>
            <w:tcBorders>
              <w:top w:val="dotted" w:sz="4" w:space="0" w:color="auto"/>
            </w:tcBorders>
          </w:tcPr>
          <w:p w14:paraId="118989E2" w14:textId="77777777" w:rsidR="0055339D" w:rsidRPr="00607173" w:rsidRDefault="0055339D" w:rsidP="001B389A">
            <w:pPr>
              <w:rPr>
                <w:rFonts w:cstheme="minorHAnsi"/>
              </w:rPr>
            </w:pPr>
          </w:p>
        </w:tc>
      </w:tr>
      <w:tr w:rsidR="0055339D" w:rsidRPr="00607173" w14:paraId="49706A98" w14:textId="77777777" w:rsidTr="000B7AAE">
        <w:trPr>
          <w:trHeight w:val="398"/>
        </w:trPr>
        <w:tc>
          <w:tcPr>
            <w:tcW w:w="557" w:type="dxa"/>
            <w:vMerge w:val="restart"/>
          </w:tcPr>
          <w:p w14:paraId="6B535652" w14:textId="77777777" w:rsidR="0055339D" w:rsidRPr="00607173" w:rsidRDefault="0055339D" w:rsidP="001B389A">
            <w:pPr>
              <w:rPr>
                <w:rFonts w:cstheme="minorHAnsi"/>
              </w:rPr>
            </w:pPr>
            <w:r w:rsidRPr="00607173">
              <w:rPr>
                <w:rFonts w:cstheme="minorHAnsi"/>
              </w:rPr>
              <w:t>3</w:t>
            </w:r>
          </w:p>
        </w:tc>
        <w:tc>
          <w:tcPr>
            <w:tcW w:w="6101" w:type="dxa"/>
            <w:vMerge w:val="restart"/>
          </w:tcPr>
          <w:p w14:paraId="77238B0F" w14:textId="71C477EA" w:rsidR="0055339D" w:rsidRPr="00607173" w:rsidRDefault="0055339D" w:rsidP="001B389A">
            <w:pPr>
              <w:rPr>
                <w:rFonts w:cstheme="minorHAnsi"/>
              </w:rPr>
            </w:pPr>
            <w:r w:rsidRPr="00607173">
              <w:rPr>
                <w:rFonts w:cstheme="minorHAnsi"/>
              </w:rPr>
              <w:t xml:space="preserve">Ist das Rechnungsdatum </w:t>
            </w:r>
            <w:r w:rsidR="00BC6D75" w:rsidRPr="00607173">
              <w:rPr>
                <w:rFonts w:cstheme="minorHAnsi"/>
              </w:rPr>
              <w:t>≤</w:t>
            </w:r>
            <w:r w:rsidRPr="00607173">
              <w:rPr>
                <w:rFonts w:cstheme="minorHAnsi"/>
              </w:rPr>
              <w:t xml:space="preserve"> dem Eingangsdatum?</w:t>
            </w:r>
          </w:p>
        </w:tc>
        <w:tc>
          <w:tcPr>
            <w:tcW w:w="1698" w:type="dxa"/>
            <w:tcBorders>
              <w:top w:val="single" w:sz="4" w:space="0" w:color="auto"/>
              <w:bottom w:val="dotted" w:sz="4" w:space="0" w:color="auto"/>
            </w:tcBorders>
          </w:tcPr>
          <w:p w14:paraId="299AC7A5" w14:textId="77777777" w:rsidR="0055339D" w:rsidRPr="00607173" w:rsidRDefault="0055339D" w:rsidP="001B389A">
            <w:pPr>
              <w:rPr>
                <w:rFonts w:cstheme="minorHAnsi"/>
              </w:rPr>
            </w:pPr>
            <w:r w:rsidRPr="00607173">
              <w:rPr>
                <w:rFonts w:cstheme="minorHAnsi"/>
              </w:rPr>
              <w:t>nein</w:t>
            </w:r>
          </w:p>
        </w:tc>
        <w:tc>
          <w:tcPr>
            <w:tcW w:w="929" w:type="dxa"/>
            <w:tcBorders>
              <w:top w:val="single" w:sz="4" w:space="0" w:color="auto"/>
              <w:bottom w:val="dotted" w:sz="4" w:space="0" w:color="auto"/>
            </w:tcBorders>
          </w:tcPr>
          <w:p w14:paraId="31E9CEE6" w14:textId="77777777" w:rsidR="0055339D" w:rsidRPr="00607173" w:rsidRDefault="0055339D" w:rsidP="001B389A">
            <w:pPr>
              <w:rPr>
                <w:rFonts w:cstheme="minorHAnsi"/>
              </w:rPr>
            </w:pPr>
            <w:r w:rsidRPr="00607173">
              <w:rPr>
                <w:rFonts w:cstheme="minorHAnsi"/>
              </w:rPr>
              <w:t>A02</w:t>
            </w:r>
          </w:p>
        </w:tc>
        <w:tc>
          <w:tcPr>
            <w:tcW w:w="5169" w:type="dxa"/>
            <w:gridSpan w:val="2"/>
            <w:tcBorders>
              <w:top w:val="single" w:sz="4" w:space="0" w:color="auto"/>
              <w:bottom w:val="dotted" w:sz="4" w:space="0" w:color="auto"/>
            </w:tcBorders>
          </w:tcPr>
          <w:p w14:paraId="71B30BBE" w14:textId="77777777" w:rsidR="0055339D" w:rsidRPr="00607173" w:rsidRDefault="0055339D" w:rsidP="001B389A">
            <w:pPr>
              <w:rPr>
                <w:rFonts w:cstheme="minorHAnsi"/>
              </w:rPr>
            </w:pPr>
            <w:r w:rsidRPr="00607173">
              <w:rPr>
                <w:rFonts w:cstheme="minorHAnsi"/>
              </w:rPr>
              <w:t>Cluster: Ablehnung</w:t>
            </w:r>
          </w:p>
          <w:p w14:paraId="7CD66F15" w14:textId="77777777" w:rsidR="0055339D" w:rsidRPr="00607173" w:rsidRDefault="0055339D" w:rsidP="001B389A">
            <w:pPr>
              <w:rPr>
                <w:rFonts w:cstheme="minorHAnsi"/>
              </w:rPr>
            </w:pPr>
            <w:r w:rsidRPr="00607173">
              <w:rPr>
                <w:rFonts w:cstheme="minorHAnsi"/>
              </w:rPr>
              <w:t>Rechnungsdatum liegt in der Zukunft</w:t>
            </w:r>
          </w:p>
        </w:tc>
      </w:tr>
      <w:tr w:rsidR="0055339D" w:rsidRPr="00607173" w14:paraId="2DB6E2C9" w14:textId="77777777" w:rsidTr="000B7AAE">
        <w:trPr>
          <w:trHeight w:val="397"/>
        </w:trPr>
        <w:tc>
          <w:tcPr>
            <w:tcW w:w="557" w:type="dxa"/>
            <w:vMerge/>
          </w:tcPr>
          <w:p w14:paraId="78B62DB2" w14:textId="77777777" w:rsidR="0055339D" w:rsidRPr="00607173" w:rsidRDefault="0055339D" w:rsidP="001B389A">
            <w:pPr>
              <w:rPr>
                <w:rFonts w:cstheme="minorHAnsi"/>
              </w:rPr>
            </w:pPr>
          </w:p>
        </w:tc>
        <w:tc>
          <w:tcPr>
            <w:tcW w:w="6101" w:type="dxa"/>
            <w:vMerge/>
          </w:tcPr>
          <w:p w14:paraId="0003F5C3" w14:textId="77777777" w:rsidR="0055339D" w:rsidRPr="00607173" w:rsidRDefault="0055339D" w:rsidP="001B389A">
            <w:pPr>
              <w:rPr>
                <w:rFonts w:cstheme="minorHAnsi"/>
              </w:rPr>
            </w:pPr>
          </w:p>
        </w:tc>
        <w:tc>
          <w:tcPr>
            <w:tcW w:w="1698" w:type="dxa"/>
            <w:tcBorders>
              <w:top w:val="dotted" w:sz="4" w:space="0" w:color="auto"/>
              <w:bottom w:val="single" w:sz="4" w:space="0" w:color="auto"/>
            </w:tcBorders>
          </w:tcPr>
          <w:p w14:paraId="32F7E320" w14:textId="2FF47B5A"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929" w:type="dxa"/>
            <w:tcBorders>
              <w:top w:val="dotted" w:sz="4" w:space="0" w:color="auto"/>
              <w:bottom w:val="single" w:sz="4" w:space="0" w:color="auto"/>
            </w:tcBorders>
          </w:tcPr>
          <w:p w14:paraId="6AD11FAF" w14:textId="77777777" w:rsidR="0055339D" w:rsidRPr="00607173" w:rsidRDefault="0055339D" w:rsidP="001B389A">
            <w:pPr>
              <w:rPr>
                <w:rFonts w:cstheme="minorHAnsi"/>
              </w:rPr>
            </w:pPr>
          </w:p>
        </w:tc>
        <w:tc>
          <w:tcPr>
            <w:tcW w:w="5169" w:type="dxa"/>
            <w:gridSpan w:val="2"/>
            <w:tcBorders>
              <w:top w:val="dotted" w:sz="4" w:space="0" w:color="auto"/>
              <w:bottom w:val="single" w:sz="4" w:space="0" w:color="auto"/>
            </w:tcBorders>
          </w:tcPr>
          <w:p w14:paraId="73B97B2A" w14:textId="77777777" w:rsidR="0055339D" w:rsidRPr="00607173" w:rsidRDefault="0055339D" w:rsidP="001B389A">
            <w:pPr>
              <w:rPr>
                <w:rFonts w:cstheme="minorHAnsi"/>
              </w:rPr>
            </w:pPr>
          </w:p>
        </w:tc>
      </w:tr>
      <w:tr w:rsidR="0055339D" w:rsidRPr="00607173" w14:paraId="096AE7D7" w14:textId="77777777" w:rsidTr="000B7AAE">
        <w:trPr>
          <w:trHeight w:val="398"/>
        </w:trPr>
        <w:tc>
          <w:tcPr>
            <w:tcW w:w="557" w:type="dxa"/>
            <w:vMerge w:val="restart"/>
          </w:tcPr>
          <w:p w14:paraId="5C26FB7B" w14:textId="77777777" w:rsidR="0055339D" w:rsidRPr="00607173" w:rsidRDefault="0055339D" w:rsidP="001B389A">
            <w:pPr>
              <w:rPr>
                <w:rFonts w:cstheme="minorHAnsi"/>
              </w:rPr>
            </w:pPr>
            <w:r w:rsidRPr="00607173">
              <w:rPr>
                <w:rFonts w:cstheme="minorHAnsi"/>
              </w:rPr>
              <w:t>4</w:t>
            </w:r>
          </w:p>
        </w:tc>
        <w:tc>
          <w:tcPr>
            <w:tcW w:w="6101" w:type="dxa"/>
            <w:vMerge w:val="restart"/>
          </w:tcPr>
          <w:p w14:paraId="5E8A7BF1" w14:textId="77777777" w:rsidR="0055339D" w:rsidRPr="00607173" w:rsidRDefault="0055339D" w:rsidP="001B389A">
            <w:pPr>
              <w:rPr>
                <w:rFonts w:cstheme="minorHAnsi"/>
              </w:rPr>
            </w:pPr>
            <w:r w:rsidRPr="00607173">
              <w:rPr>
                <w:rFonts w:cstheme="minorHAnsi"/>
              </w:rPr>
              <w:t>Liegt vom Rechnungssteller die in dieser Rechnung verwendete Rechnungsnummer bereits vor?</w:t>
            </w:r>
          </w:p>
        </w:tc>
        <w:tc>
          <w:tcPr>
            <w:tcW w:w="1698" w:type="dxa"/>
            <w:tcBorders>
              <w:top w:val="single" w:sz="4" w:space="0" w:color="auto"/>
              <w:bottom w:val="dotted" w:sz="4" w:space="0" w:color="auto"/>
            </w:tcBorders>
          </w:tcPr>
          <w:p w14:paraId="01C1B9BA" w14:textId="77777777" w:rsidR="0055339D" w:rsidRPr="00607173" w:rsidRDefault="0055339D" w:rsidP="001B389A">
            <w:pPr>
              <w:rPr>
                <w:rFonts w:cstheme="minorHAnsi"/>
              </w:rPr>
            </w:pPr>
            <w:r w:rsidRPr="00607173">
              <w:rPr>
                <w:rFonts w:cstheme="minorHAnsi"/>
              </w:rPr>
              <w:t>ja</w:t>
            </w:r>
          </w:p>
        </w:tc>
        <w:tc>
          <w:tcPr>
            <w:tcW w:w="929" w:type="dxa"/>
            <w:tcBorders>
              <w:top w:val="single" w:sz="4" w:space="0" w:color="auto"/>
              <w:bottom w:val="dotted" w:sz="4" w:space="0" w:color="auto"/>
            </w:tcBorders>
          </w:tcPr>
          <w:p w14:paraId="7FFEBAA1" w14:textId="77777777" w:rsidR="0055339D" w:rsidRPr="00607173" w:rsidRDefault="0055339D" w:rsidP="001B389A">
            <w:pPr>
              <w:rPr>
                <w:rFonts w:cstheme="minorHAnsi"/>
              </w:rPr>
            </w:pPr>
            <w:r w:rsidRPr="00607173">
              <w:rPr>
                <w:rFonts w:cstheme="minorHAnsi"/>
              </w:rPr>
              <w:t>A03</w:t>
            </w:r>
          </w:p>
        </w:tc>
        <w:tc>
          <w:tcPr>
            <w:tcW w:w="5169" w:type="dxa"/>
            <w:gridSpan w:val="2"/>
            <w:tcBorders>
              <w:top w:val="single" w:sz="4" w:space="0" w:color="auto"/>
              <w:bottom w:val="dotted" w:sz="4" w:space="0" w:color="auto"/>
            </w:tcBorders>
          </w:tcPr>
          <w:p w14:paraId="6A4ABD2E" w14:textId="77777777" w:rsidR="0055339D" w:rsidRPr="00607173" w:rsidRDefault="0055339D" w:rsidP="001B389A">
            <w:pPr>
              <w:rPr>
                <w:rFonts w:cstheme="minorHAnsi"/>
              </w:rPr>
            </w:pPr>
            <w:r w:rsidRPr="00607173">
              <w:rPr>
                <w:rFonts w:cstheme="minorHAnsi"/>
              </w:rPr>
              <w:t>Cluster: Ablehnung</w:t>
            </w:r>
          </w:p>
          <w:p w14:paraId="504886DF" w14:textId="77777777" w:rsidR="0055339D" w:rsidRPr="00607173" w:rsidRDefault="0055339D" w:rsidP="001B389A">
            <w:pPr>
              <w:rPr>
                <w:rFonts w:cstheme="minorHAnsi"/>
              </w:rPr>
            </w:pPr>
            <w:r w:rsidRPr="00607173">
              <w:rPr>
                <w:rFonts w:cstheme="minorHAnsi"/>
              </w:rPr>
              <w:t>Rechnungsnummer wurde bereits verwendet.</w:t>
            </w:r>
          </w:p>
        </w:tc>
      </w:tr>
      <w:tr w:rsidR="0055339D" w:rsidRPr="00607173" w14:paraId="32ED88D5" w14:textId="77777777" w:rsidTr="000B7AAE">
        <w:trPr>
          <w:trHeight w:val="397"/>
        </w:trPr>
        <w:tc>
          <w:tcPr>
            <w:tcW w:w="557" w:type="dxa"/>
            <w:vMerge/>
          </w:tcPr>
          <w:p w14:paraId="654CD9E0" w14:textId="77777777" w:rsidR="0055339D" w:rsidRPr="00607173" w:rsidRDefault="0055339D" w:rsidP="001B389A">
            <w:pPr>
              <w:rPr>
                <w:rFonts w:cstheme="minorHAnsi"/>
              </w:rPr>
            </w:pPr>
          </w:p>
        </w:tc>
        <w:tc>
          <w:tcPr>
            <w:tcW w:w="6101" w:type="dxa"/>
            <w:vMerge/>
          </w:tcPr>
          <w:p w14:paraId="504F5E1C" w14:textId="77777777" w:rsidR="0055339D" w:rsidRPr="00607173" w:rsidRDefault="0055339D" w:rsidP="001B389A">
            <w:pPr>
              <w:rPr>
                <w:rFonts w:cstheme="minorHAnsi"/>
              </w:rPr>
            </w:pPr>
          </w:p>
        </w:tc>
        <w:tc>
          <w:tcPr>
            <w:tcW w:w="1698" w:type="dxa"/>
            <w:tcBorders>
              <w:top w:val="dotted" w:sz="4" w:space="0" w:color="auto"/>
              <w:bottom w:val="single" w:sz="4" w:space="0" w:color="auto"/>
            </w:tcBorders>
          </w:tcPr>
          <w:p w14:paraId="0FDA3C0E" w14:textId="45B33C08"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929" w:type="dxa"/>
            <w:tcBorders>
              <w:top w:val="dotted" w:sz="4" w:space="0" w:color="auto"/>
              <w:bottom w:val="single" w:sz="4" w:space="0" w:color="auto"/>
            </w:tcBorders>
          </w:tcPr>
          <w:p w14:paraId="423E9D6F" w14:textId="77777777" w:rsidR="0055339D" w:rsidRPr="00607173" w:rsidRDefault="0055339D" w:rsidP="001B389A">
            <w:pPr>
              <w:rPr>
                <w:rFonts w:cstheme="minorHAnsi"/>
              </w:rPr>
            </w:pPr>
          </w:p>
        </w:tc>
        <w:tc>
          <w:tcPr>
            <w:tcW w:w="5169" w:type="dxa"/>
            <w:gridSpan w:val="2"/>
            <w:tcBorders>
              <w:top w:val="dotted" w:sz="4" w:space="0" w:color="auto"/>
              <w:bottom w:val="single" w:sz="4" w:space="0" w:color="auto"/>
            </w:tcBorders>
          </w:tcPr>
          <w:p w14:paraId="772A7593" w14:textId="77777777" w:rsidR="0055339D" w:rsidRPr="00607173" w:rsidRDefault="0055339D" w:rsidP="001B389A">
            <w:pPr>
              <w:rPr>
                <w:rFonts w:cstheme="minorHAnsi"/>
              </w:rPr>
            </w:pPr>
          </w:p>
        </w:tc>
      </w:tr>
      <w:tr w:rsidR="0055339D" w:rsidRPr="00607173" w14:paraId="4FB90E67" w14:textId="77777777" w:rsidTr="000B7AAE">
        <w:trPr>
          <w:trHeight w:val="398"/>
        </w:trPr>
        <w:tc>
          <w:tcPr>
            <w:tcW w:w="557" w:type="dxa"/>
            <w:vMerge w:val="restart"/>
          </w:tcPr>
          <w:p w14:paraId="5DA713BE" w14:textId="77777777" w:rsidR="0055339D" w:rsidRPr="00607173" w:rsidRDefault="0055339D" w:rsidP="001B389A">
            <w:pPr>
              <w:rPr>
                <w:rFonts w:cstheme="minorHAnsi"/>
              </w:rPr>
            </w:pPr>
            <w:r w:rsidRPr="00607173">
              <w:rPr>
                <w:rFonts w:cstheme="minorHAnsi"/>
              </w:rPr>
              <w:t>5</w:t>
            </w:r>
          </w:p>
        </w:tc>
        <w:tc>
          <w:tcPr>
            <w:tcW w:w="6101" w:type="dxa"/>
            <w:vMerge w:val="restart"/>
          </w:tcPr>
          <w:p w14:paraId="6DAD3AFC" w14:textId="77777777" w:rsidR="0055339D" w:rsidRPr="00607173" w:rsidRDefault="0055339D" w:rsidP="001B389A">
            <w:pPr>
              <w:rPr>
                <w:rFonts w:cstheme="minorHAnsi"/>
              </w:rPr>
            </w:pPr>
            <w:r w:rsidRPr="00607173">
              <w:rPr>
                <w:rFonts w:cstheme="minorHAnsi"/>
              </w:rPr>
              <w:t xml:space="preserve">Liegt ein Rechenfehler in der Rechnung vor? </w:t>
            </w:r>
          </w:p>
        </w:tc>
        <w:tc>
          <w:tcPr>
            <w:tcW w:w="1698" w:type="dxa"/>
            <w:tcBorders>
              <w:top w:val="single" w:sz="4" w:space="0" w:color="auto"/>
              <w:bottom w:val="dotted" w:sz="4" w:space="0" w:color="auto"/>
            </w:tcBorders>
          </w:tcPr>
          <w:p w14:paraId="29BCC305" w14:textId="77777777" w:rsidR="0055339D" w:rsidRPr="00607173" w:rsidRDefault="0055339D" w:rsidP="001B389A">
            <w:pPr>
              <w:rPr>
                <w:rFonts w:cstheme="minorHAnsi"/>
              </w:rPr>
            </w:pPr>
            <w:r w:rsidRPr="00607173">
              <w:rPr>
                <w:rFonts w:cstheme="minorHAnsi"/>
              </w:rPr>
              <w:t>ja</w:t>
            </w:r>
          </w:p>
        </w:tc>
        <w:tc>
          <w:tcPr>
            <w:tcW w:w="929" w:type="dxa"/>
            <w:tcBorders>
              <w:top w:val="single" w:sz="4" w:space="0" w:color="auto"/>
              <w:bottom w:val="dotted" w:sz="4" w:space="0" w:color="auto"/>
            </w:tcBorders>
          </w:tcPr>
          <w:p w14:paraId="499258D4" w14:textId="77777777" w:rsidR="0055339D" w:rsidRPr="00607173" w:rsidRDefault="0055339D" w:rsidP="001B389A">
            <w:pPr>
              <w:rPr>
                <w:rFonts w:cstheme="minorHAnsi"/>
              </w:rPr>
            </w:pPr>
            <w:r w:rsidRPr="00607173">
              <w:rPr>
                <w:rFonts w:cstheme="minorHAnsi"/>
              </w:rPr>
              <w:t>A04</w:t>
            </w:r>
          </w:p>
        </w:tc>
        <w:tc>
          <w:tcPr>
            <w:tcW w:w="5169" w:type="dxa"/>
            <w:gridSpan w:val="2"/>
            <w:tcBorders>
              <w:top w:val="single" w:sz="4" w:space="0" w:color="auto"/>
              <w:bottom w:val="dotted" w:sz="4" w:space="0" w:color="auto"/>
            </w:tcBorders>
          </w:tcPr>
          <w:p w14:paraId="0E6697D5" w14:textId="77777777" w:rsidR="0055339D" w:rsidRPr="00607173" w:rsidRDefault="0055339D" w:rsidP="001B389A">
            <w:pPr>
              <w:rPr>
                <w:rFonts w:cstheme="minorHAnsi"/>
              </w:rPr>
            </w:pPr>
            <w:r w:rsidRPr="00607173">
              <w:rPr>
                <w:rFonts w:cstheme="minorHAnsi"/>
              </w:rPr>
              <w:t>Cluster: Ablehnung</w:t>
            </w:r>
          </w:p>
          <w:p w14:paraId="10DB7F8D" w14:textId="77777777" w:rsidR="0055339D" w:rsidRPr="00607173" w:rsidRDefault="0055339D" w:rsidP="001B389A">
            <w:pPr>
              <w:rPr>
                <w:rFonts w:cstheme="minorHAnsi"/>
              </w:rPr>
            </w:pPr>
            <w:r w:rsidRPr="00607173">
              <w:rPr>
                <w:rFonts w:cstheme="minorHAnsi"/>
              </w:rPr>
              <w:lastRenderedPageBreak/>
              <w:t>Rechenfehler liegt vor.</w:t>
            </w:r>
          </w:p>
        </w:tc>
      </w:tr>
      <w:tr w:rsidR="0055339D" w:rsidRPr="00607173" w14:paraId="3FB31787" w14:textId="77777777" w:rsidTr="000B7AAE">
        <w:trPr>
          <w:trHeight w:val="397"/>
        </w:trPr>
        <w:tc>
          <w:tcPr>
            <w:tcW w:w="557" w:type="dxa"/>
            <w:vMerge/>
          </w:tcPr>
          <w:p w14:paraId="096A5884" w14:textId="77777777" w:rsidR="0055339D" w:rsidRPr="00607173" w:rsidRDefault="0055339D" w:rsidP="001B389A">
            <w:pPr>
              <w:rPr>
                <w:rFonts w:cstheme="minorHAnsi"/>
              </w:rPr>
            </w:pPr>
          </w:p>
        </w:tc>
        <w:tc>
          <w:tcPr>
            <w:tcW w:w="6101" w:type="dxa"/>
            <w:vMerge/>
          </w:tcPr>
          <w:p w14:paraId="4FD28449" w14:textId="77777777" w:rsidR="0055339D" w:rsidRPr="00607173" w:rsidRDefault="0055339D" w:rsidP="001B389A">
            <w:pPr>
              <w:rPr>
                <w:rFonts w:cstheme="minorHAnsi"/>
              </w:rPr>
            </w:pPr>
          </w:p>
        </w:tc>
        <w:tc>
          <w:tcPr>
            <w:tcW w:w="1698" w:type="dxa"/>
            <w:tcBorders>
              <w:top w:val="dotted" w:sz="4" w:space="0" w:color="auto"/>
              <w:bottom w:val="single" w:sz="4" w:space="0" w:color="auto"/>
            </w:tcBorders>
          </w:tcPr>
          <w:p w14:paraId="5A29D788" w14:textId="60FDB415" w:rsidR="0055339D" w:rsidRPr="00607173" w:rsidRDefault="0055339D" w:rsidP="001B389A">
            <w:pPr>
              <w:rPr>
                <w:rFonts w:cstheme="minorHAnsi"/>
              </w:rPr>
            </w:pPr>
            <w:r w:rsidRPr="00607173">
              <w:rPr>
                <w:rFonts w:cstheme="minorHAnsi"/>
              </w:rPr>
              <w:t xml:space="preserve">nein </w:t>
            </w:r>
            <w:r w:rsidR="00257DBC" w:rsidRPr="00CA7950">
              <w:rPr>
                <w:rFonts w:ascii="Wingdings" w:hAnsi="Wingdings" w:cstheme="minorHAnsi"/>
              </w:rPr>
              <w:sym w:font="Wingdings" w:char="F0E0"/>
            </w:r>
            <w:r w:rsidR="00F07898" w:rsidRPr="00607173">
              <w:rPr>
                <w:rFonts w:cstheme="minorHAnsi"/>
              </w:rPr>
              <w:t xml:space="preserve"> </w:t>
            </w:r>
            <w:r w:rsidR="002355A3" w:rsidRPr="00607173">
              <w:rPr>
                <w:rFonts w:cstheme="minorHAnsi"/>
              </w:rPr>
              <w:t>7</w:t>
            </w:r>
          </w:p>
        </w:tc>
        <w:tc>
          <w:tcPr>
            <w:tcW w:w="929" w:type="dxa"/>
            <w:tcBorders>
              <w:top w:val="dotted" w:sz="4" w:space="0" w:color="auto"/>
              <w:bottom w:val="single" w:sz="4" w:space="0" w:color="auto"/>
            </w:tcBorders>
          </w:tcPr>
          <w:p w14:paraId="123E75A5" w14:textId="77777777" w:rsidR="0055339D" w:rsidRPr="00607173" w:rsidRDefault="0055339D" w:rsidP="001B389A">
            <w:pPr>
              <w:rPr>
                <w:rFonts w:cstheme="minorHAnsi"/>
              </w:rPr>
            </w:pPr>
          </w:p>
        </w:tc>
        <w:tc>
          <w:tcPr>
            <w:tcW w:w="5169" w:type="dxa"/>
            <w:gridSpan w:val="2"/>
            <w:tcBorders>
              <w:top w:val="dotted" w:sz="4" w:space="0" w:color="auto"/>
              <w:bottom w:val="single" w:sz="4" w:space="0" w:color="auto"/>
            </w:tcBorders>
          </w:tcPr>
          <w:p w14:paraId="0133EA60" w14:textId="77777777" w:rsidR="0055339D" w:rsidRPr="00607173" w:rsidRDefault="0055339D" w:rsidP="001B389A">
            <w:pPr>
              <w:rPr>
                <w:rFonts w:cstheme="minorHAnsi"/>
              </w:rPr>
            </w:pPr>
          </w:p>
        </w:tc>
      </w:tr>
      <w:bookmarkEnd w:id="86"/>
      <w:tr w:rsidR="0055339D" w:rsidRPr="00607173" w14:paraId="43BFAACA" w14:textId="77777777" w:rsidTr="000B7AAE">
        <w:trPr>
          <w:trHeight w:val="398"/>
        </w:trPr>
        <w:tc>
          <w:tcPr>
            <w:tcW w:w="557" w:type="dxa"/>
            <w:vMerge w:val="restart"/>
          </w:tcPr>
          <w:p w14:paraId="3F7D6231" w14:textId="77777777" w:rsidR="0055339D" w:rsidRPr="00607173" w:rsidRDefault="0055339D" w:rsidP="001B389A">
            <w:pPr>
              <w:rPr>
                <w:rFonts w:cstheme="minorHAnsi"/>
              </w:rPr>
            </w:pPr>
            <w:r w:rsidRPr="00607173">
              <w:rPr>
                <w:rFonts w:cstheme="minorHAnsi"/>
              </w:rPr>
              <w:t>7</w:t>
            </w:r>
          </w:p>
        </w:tc>
        <w:tc>
          <w:tcPr>
            <w:tcW w:w="6101" w:type="dxa"/>
            <w:vMerge w:val="restart"/>
          </w:tcPr>
          <w:p w14:paraId="56702E7B" w14:textId="77777777" w:rsidR="00AB424A" w:rsidRPr="00607173" w:rsidRDefault="00AB424A" w:rsidP="00AB424A">
            <w:pPr>
              <w:rPr>
                <w:rFonts w:cstheme="minorHAnsi"/>
              </w:rPr>
            </w:pPr>
            <w:r w:rsidRPr="00607173">
              <w:rPr>
                <w:rFonts w:cstheme="minorHAnsi"/>
              </w:rPr>
              <w:t>Ist die Frist der Fälligkeit unterschritten?</w:t>
            </w:r>
          </w:p>
          <w:p w14:paraId="7BCEEA41" w14:textId="608A29ED" w:rsidR="0055339D" w:rsidRPr="00607173" w:rsidRDefault="00AB424A" w:rsidP="00AB424A">
            <w:pPr>
              <w:rPr>
                <w:rFonts w:cstheme="minorHAnsi"/>
              </w:rPr>
            </w:pPr>
            <w:r w:rsidRPr="00607173">
              <w:rPr>
                <w:rFonts w:cstheme="minorHAnsi"/>
              </w:rPr>
              <w:t>Hinweis: Fälligkeit unterschritten bedeutet: Zahlungsziel</w:t>
            </w:r>
            <w:r w:rsidR="00280B7C" w:rsidRPr="00607173">
              <w:rPr>
                <w:rFonts w:cstheme="minorHAnsi"/>
              </w:rPr>
              <w:t> </w:t>
            </w:r>
            <w:r w:rsidRPr="00607173">
              <w:rPr>
                <w:rFonts w:cstheme="minorHAnsi"/>
              </w:rPr>
              <w:t>≤</w:t>
            </w:r>
            <w:r w:rsidR="00280B7C" w:rsidRPr="00607173">
              <w:rPr>
                <w:rFonts w:cstheme="minorHAnsi"/>
              </w:rPr>
              <w:t> </w:t>
            </w:r>
            <w:r w:rsidRPr="00607173">
              <w:rPr>
                <w:rFonts w:cstheme="minorHAnsi"/>
              </w:rPr>
              <w:t>10</w:t>
            </w:r>
            <w:r w:rsidR="00280B7C" w:rsidRPr="00607173">
              <w:rPr>
                <w:rFonts w:cstheme="minorHAnsi"/>
              </w:rPr>
              <w:t> </w:t>
            </w:r>
            <w:r w:rsidRPr="00607173">
              <w:rPr>
                <w:rFonts w:cstheme="minorHAnsi"/>
              </w:rPr>
              <w:t>WT zum Rechnungseingangsdatum</w:t>
            </w:r>
          </w:p>
        </w:tc>
        <w:tc>
          <w:tcPr>
            <w:tcW w:w="1698" w:type="dxa"/>
            <w:tcBorders>
              <w:top w:val="single" w:sz="4" w:space="0" w:color="auto"/>
              <w:bottom w:val="dotted" w:sz="4" w:space="0" w:color="auto"/>
            </w:tcBorders>
          </w:tcPr>
          <w:p w14:paraId="4BFDA8AA" w14:textId="77777777" w:rsidR="0055339D" w:rsidRPr="00607173" w:rsidRDefault="0055339D" w:rsidP="001B389A">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5D3C4EB5" w14:textId="77777777" w:rsidR="0055339D" w:rsidRPr="00607173" w:rsidRDefault="0055339D" w:rsidP="001B389A">
            <w:pPr>
              <w:rPr>
                <w:rFonts w:cstheme="minorHAnsi"/>
              </w:rPr>
            </w:pPr>
            <w:r w:rsidRPr="00607173">
              <w:rPr>
                <w:rFonts w:cstheme="minorHAnsi"/>
              </w:rPr>
              <w:t>A05</w:t>
            </w:r>
          </w:p>
        </w:tc>
        <w:tc>
          <w:tcPr>
            <w:tcW w:w="5169" w:type="dxa"/>
            <w:gridSpan w:val="2"/>
            <w:tcBorders>
              <w:top w:val="single" w:sz="4" w:space="0" w:color="auto"/>
              <w:bottom w:val="dotted" w:sz="4" w:space="0" w:color="auto"/>
            </w:tcBorders>
          </w:tcPr>
          <w:p w14:paraId="6DA4647F" w14:textId="77777777" w:rsidR="0055339D" w:rsidRPr="00607173" w:rsidRDefault="0055339D" w:rsidP="001B389A">
            <w:pPr>
              <w:rPr>
                <w:rFonts w:cstheme="minorHAnsi"/>
              </w:rPr>
            </w:pPr>
            <w:r w:rsidRPr="00607173">
              <w:rPr>
                <w:rFonts w:cstheme="minorHAnsi"/>
              </w:rPr>
              <w:t>Cluster: Ablehnung</w:t>
            </w:r>
          </w:p>
          <w:p w14:paraId="56B047CF" w14:textId="77777777" w:rsidR="0055339D" w:rsidRPr="00607173" w:rsidRDefault="0055339D" w:rsidP="001B389A">
            <w:pPr>
              <w:rPr>
                <w:rFonts w:cstheme="minorHAnsi"/>
              </w:rPr>
            </w:pPr>
            <w:r w:rsidRPr="00607173">
              <w:rPr>
                <w:rFonts w:cstheme="minorHAnsi"/>
              </w:rPr>
              <w:t>Das Zahlungsziel ist unterschritten.</w:t>
            </w:r>
          </w:p>
        </w:tc>
      </w:tr>
      <w:tr w:rsidR="0055339D" w:rsidRPr="00607173" w14:paraId="21B444C5" w14:textId="77777777" w:rsidTr="000B7AAE">
        <w:trPr>
          <w:trHeight w:val="397"/>
        </w:trPr>
        <w:tc>
          <w:tcPr>
            <w:tcW w:w="557" w:type="dxa"/>
            <w:vMerge/>
          </w:tcPr>
          <w:p w14:paraId="2B07D203" w14:textId="77777777" w:rsidR="0055339D" w:rsidRPr="00607173" w:rsidRDefault="0055339D" w:rsidP="001B389A">
            <w:pPr>
              <w:rPr>
                <w:rFonts w:cstheme="minorHAnsi"/>
              </w:rPr>
            </w:pPr>
          </w:p>
        </w:tc>
        <w:tc>
          <w:tcPr>
            <w:tcW w:w="6101" w:type="dxa"/>
            <w:vMerge/>
          </w:tcPr>
          <w:p w14:paraId="661093A1" w14:textId="77777777" w:rsidR="0055339D" w:rsidRPr="00607173" w:rsidRDefault="0055339D" w:rsidP="001B389A">
            <w:pPr>
              <w:rPr>
                <w:rFonts w:cstheme="minorHAnsi"/>
              </w:rPr>
            </w:pPr>
          </w:p>
        </w:tc>
        <w:tc>
          <w:tcPr>
            <w:tcW w:w="1698" w:type="dxa"/>
            <w:tcBorders>
              <w:top w:val="dotted" w:sz="4" w:space="0" w:color="auto"/>
              <w:bottom w:val="single" w:sz="4" w:space="0" w:color="auto"/>
            </w:tcBorders>
          </w:tcPr>
          <w:p w14:paraId="24FC7FD3" w14:textId="7ABE6B6C"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w:t>
            </w:r>
          </w:p>
        </w:tc>
        <w:tc>
          <w:tcPr>
            <w:tcW w:w="929" w:type="dxa"/>
            <w:tcBorders>
              <w:top w:val="dotted" w:sz="4" w:space="0" w:color="auto"/>
              <w:bottom w:val="single" w:sz="4" w:space="0" w:color="auto"/>
            </w:tcBorders>
          </w:tcPr>
          <w:p w14:paraId="05C0908E" w14:textId="77777777" w:rsidR="0055339D" w:rsidRPr="00607173" w:rsidRDefault="0055339D" w:rsidP="001B389A">
            <w:pPr>
              <w:rPr>
                <w:rFonts w:cstheme="minorHAnsi"/>
              </w:rPr>
            </w:pPr>
          </w:p>
        </w:tc>
        <w:tc>
          <w:tcPr>
            <w:tcW w:w="5169" w:type="dxa"/>
            <w:gridSpan w:val="2"/>
            <w:tcBorders>
              <w:top w:val="dotted" w:sz="4" w:space="0" w:color="auto"/>
              <w:bottom w:val="single" w:sz="4" w:space="0" w:color="auto"/>
            </w:tcBorders>
          </w:tcPr>
          <w:p w14:paraId="47765554" w14:textId="77777777" w:rsidR="0055339D" w:rsidRPr="00607173" w:rsidRDefault="0055339D" w:rsidP="001B389A">
            <w:pPr>
              <w:rPr>
                <w:rFonts w:cstheme="minorHAnsi"/>
              </w:rPr>
            </w:pPr>
          </w:p>
        </w:tc>
      </w:tr>
      <w:tr w:rsidR="0055339D" w:rsidRPr="00607173" w14:paraId="56C0DD4A" w14:textId="77777777" w:rsidTr="000B7AAE">
        <w:tc>
          <w:tcPr>
            <w:tcW w:w="557" w:type="dxa"/>
            <w:vMerge w:val="restart"/>
          </w:tcPr>
          <w:p w14:paraId="01B4C895" w14:textId="77777777" w:rsidR="0055339D" w:rsidRPr="00607173" w:rsidRDefault="0055339D" w:rsidP="001B389A">
            <w:pPr>
              <w:rPr>
                <w:rFonts w:cstheme="minorHAnsi"/>
              </w:rPr>
            </w:pPr>
            <w:r w:rsidRPr="00607173">
              <w:rPr>
                <w:rFonts w:cstheme="minorHAnsi"/>
              </w:rPr>
              <w:t>9</w:t>
            </w:r>
          </w:p>
        </w:tc>
        <w:tc>
          <w:tcPr>
            <w:tcW w:w="6101" w:type="dxa"/>
            <w:vMerge w:val="restart"/>
          </w:tcPr>
          <w:p w14:paraId="0F7FB467" w14:textId="77777777" w:rsidR="0055339D" w:rsidRPr="00607173" w:rsidRDefault="0055339D" w:rsidP="001B389A">
            <w:pPr>
              <w:rPr>
                <w:rFonts w:cstheme="minorHAnsi"/>
              </w:rPr>
            </w:pPr>
            <w:r w:rsidRPr="00607173">
              <w:rPr>
                <w:rFonts w:cstheme="minorHAnsi"/>
              </w:rPr>
              <w:t>Handelt es sich um eine Rechnung von „Verzugskosten“?</w:t>
            </w:r>
          </w:p>
        </w:tc>
        <w:tc>
          <w:tcPr>
            <w:tcW w:w="1698" w:type="dxa"/>
            <w:tcBorders>
              <w:bottom w:val="dotted" w:sz="4" w:space="0" w:color="auto"/>
            </w:tcBorders>
          </w:tcPr>
          <w:p w14:paraId="313896B5" w14:textId="1346CF9B"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27</w:t>
            </w:r>
          </w:p>
        </w:tc>
        <w:tc>
          <w:tcPr>
            <w:tcW w:w="929" w:type="dxa"/>
            <w:tcBorders>
              <w:bottom w:val="dotted" w:sz="4" w:space="0" w:color="auto"/>
            </w:tcBorders>
          </w:tcPr>
          <w:p w14:paraId="62FA6C94" w14:textId="77777777" w:rsidR="0055339D" w:rsidRPr="00607173" w:rsidRDefault="0055339D" w:rsidP="001B389A">
            <w:pPr>
              <w:rPr>
                <w:rFonts w:cstheme="minorHAnsi"/>
              </w:rPr>
            </w:pPr>
          </w:p>
        </w:tc>
        <w:tc>
          <w:tcPr>
            <w:tcW w:w="5169" w:type="dxa"/>
            <w:gridSpan w:val="2"/>
            <w:tcBorders>
              <w:bottom w:val="dotted" w:sz="4" w:space="0" w:color="auto"/>
            </w:tcBorders>
          </w:tcPr>
          <w:p w14:paraId="3C2446E7" w14:textId="77777777" w:rsidR="0055339D" w:rsidRPr="00607173" w:rsidRDefault="0055339D" w:rsidP="001B389A">
            <w:pPr>
              <w:rPr>
                <w:rFonts w:cstheme="minorHAnsi"/>
              </w:rPr>
            </w:pPr>
          </w:p>
        </w:tc>
      </w:tr>
      <w:tr w:rsidR="0055339D" w:rsidRPr="00607173" w14:paraId="00F846D1" w14:textId="77777777" w:rsidTr="000B7AAE">
        <w:tc>
          <w:tcPr>
            <w:tcW w:w="557" w:type="dxa"/>
            <w:vMerge/>
          </w:tcPr>
          <w:p w14:paraId="3FF643C3" w14:textId="77777777" w:rsidR="0055339D" w:rsidRPr="00607173" w:rsidRDefault="0055339D" w:rsidP="001B389A">
            <w:pPr>
              <w:rPr>
                <w:rFonts w:cstheme="minorHAnsi"/>
              </w:rPr>
            </w:pPr>
          </w:p>
        </w:tc>
        <w:tc>
          <w:tcPr>
            <w:tcW w:w="6101" w:type="dxa"/>
            <w:vMerge/>
          </w:tcPr>
          <w:p w14:paraId="65926E8C" w14:textId="77777777" w:rsidR="0055339D" w:rsidRPr="00607173" w:rsidRDefault="0055339D" w:rsidP="001B389A">
            <w:pPr>
              <w:rPr>
                <w:rFonts w:cstheme="minorHAnsi"/>
              </w:rPr>
            </w:pPr>
          </w:p>
        </w:tc>
        <w:tc>
          <w:tcPr>
            <w:tcW w:w="1698" w:type="dxa"/>
            <w:tcBorders>
              <w:top w:val="dotted" w:sz="4" w:space="0" w:color="auto"/>
            </w:tcBorders>
          </w:tcPr>
          <w:p w14:paraId="3DA7E17A" w14:textId="2A46E8DC"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w:t>
            </w:r>
          </w:p>
        </w:tc>
        <w:tc>
          <w:tcPr>
            <w:tcW w:w="929" w:type="dxa"/>
            <w:tcBorders>
              <w:top w:val="dotted" w:sz="4" w:space="0" w:color="auto"/>
            </w:tcBorders>
          </w:tcPr>
          <w:p w14:paraId="6C81DF62" w14:textId="77777777" w:rsidR="0055339D" w:rsidRPr="00607173" w:rsidRDefault="0055339D" w:rsidP="001B389A">
            <w:pPr>
              <w:rPr>
                <w:rFonts w:cstheme="minorHAnsi"/>
              </w:rPr>
            </w:pPr>
          </w:p>
        </w:tc>
        <w:tc>
          <w:tcPr>
            <w:tcW w:w="5169" w:type="dxa"/>
            <w:gridSpan w:val="2"/>
            <w:tcBorders>
              <w:top w:val="dotted" w:sz="4" w:space="0" w:color="auto"/>
            </w:tcBorders>
          </w:tcPr>
          <w:p w14:paraId="4D63992E" w14:textId="77777777" w:rsidR="0055339D" w:rsidRPr="00607173" w:rsidRDefault="0055339D" w:rsidP="001B389A">
            <w:pPr>
              <w:rPr>
                <w:rFonts w:cstheme="minorHAnsi"/>
              </w:rPr>
            </w:pPr>
            <w:r w:rsidRPr="00607173">
              <w:rPr>
                <w:rFonts w:cstheme="minorHAnsi"/>
              </w:rPr>
              <w:t>Hinweis: Es handelt sich um eine Rechnung von Blindarbeit oder Unterbrechung / Wiederherstellung der Anschlussnutzung.</w:t>
            </w:r>
          </w:p>
        </w:tc>
      </w:tr>
      <w:tr w:rsidR="0055339D" w:rsidRPr="00607173" w14:paraId="094F6D81" w14:textId="77777777" w:rsidTr="000B7AAE">
        <w:tc>
          <w:tcPr>
            <w:tcW w:w="557" w:type="dxa"/>
            <w:vMerge w:val="restart"/>
          </w:tcPr>
          <w:p w14:paraId="4FC16FE1" w14:textId="77777777" w:rsidR="0055339D" w:rsidRPr="00607173" w:rsidRDefault="0055339D" w:rsidP="001B389A">
            <w:pPr>
              <w:rPr>
                <w:rFonts w:cstheme="minorHAnsi"/>
              </w:rPr>
            </w:pPr>
            <w:r w:rsidRPr="00607173">
              <w:rPr>
                <w:rFonts w:cstheme="minorHAnsi"/>
              </w:rPr>
              <w:t>10</w:t>
            </w:r>
          </w:p>
        </w:tc>
        <w:tc>
          <w:tcPr>
            <w:tcW w:w="6101" w:type="dxa"/>
            <w:vMerge w:val="restart"/>
          </w:tcPr>
          <w:p w14:paraId="4AEDEE2B" w14:textId="77777777" w:rsidR="0055339D" w:rsidRPr="00607173" w:rsidRDefault="0055339D" w:rsidP="001B389A">
            <w:pPr>
              <w:rPr>
                <w:rFonts w:cstheme="minorHAnsi"/>
              </w:rPr>
            </w:pPr>
            <w:r w:rsidRPr="00607173">
              <w:rPr>
                <w:rFonts w:cstheme="minorHAnsi"/>
              </w:rPr>
              <w:t>Werden die Positionen mit dem korrekten Steuersatz abgerechnet?</w:t>
            </w:r>
          </w:p>
        </w:tc>
        <w:tc>
          <w:tcPr>
            <w:tcW w:w="1698" w:type="dxa"/>
            <w:tcBorders>
              <w:bottom w:val="dotted" w:sz="4" w:space="0" w:color="auto"/>
            </w:tcBorders>
          </w:tcPr>
          <w:p w14:paraId="24D6CE5A"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5FB7074B" w14:textId="77777777" w:rsidR="0055339D" w:rsidRPr="00607173" w:rsidRDefault="0055339D" w:rsidP="001B389A">
            <w:pPr>
              <w:rPr>
                <w:rFonts w:cstheme="minorHAnsi"/>
              </w:rPr>
            </w:pPr>
            <w:r w:rsidRPr="00607173">
              <w:rPr>
                <w:rFonts w:cstheme="minorHAnsi"/>
              </w:rPr>
              <w:t>A07</w:t>
            </w:r>
          </w:p>
        </w:tc>
        <w:tc>
          <w:tcPr>
            <w:tcW w:w="5169" w:type="dxa"/>
            <w:gridSpan w:val="2"/>
            <w:tcBorders>
              <w:bottom w:val="dotted" w:sz="4" w:space="0" w:color="auto"/>
            </w:tcBorders>
          </w:tcPr>
          <w:p w14:paraId="0B9FB5B8" w14:textId="77777777" w:rsidR="0055339D" w:rsidRPr="00607173" w:rsidRDefault="0055339D" w:rsidP="001B389A">
            <w:pPr>
              <w:rPr>
                <w:rFonts w:cstheme="minorHAnsi"/>
              </w:rPr>
            </w:pPr>
            <w:r w:rsidRPr="00607173">
              <w:rPr>
                <w:rFonts w:cstheme="minorHAnsi"/>
              </w:rPr>
              <w:t>Cluster: Ablehnung</w:t>
            </w:r>
          </w:p>
          <w:p w14:paraId="090B15C9" w14:textId="77777777" w:rsidR="0055339D" w:rsidRPr="00607173" w:rsidRDefault="0055339D" w:rsidP="001B389A">
            <w:pPr>
              <w:rPr>
                <w:rFonts w:cstheme="minorHAnsi"/>
              </w:rPr>
            </w:pPr>
            <w:r w:rsidRPr="00607173">
              <w:rPr>
                <w:rFonts w:cstheme="minorHAnsi"/>
              </w:rPr>
              <w:t>Mindestens eine der Positionen ist mit dem falschen Steuersatz abgerechnet.</w:t>
            </w:r>
          </w:p>
        </w:tc>
      </w:tr>
      <w:tr w:rsidR="0055339D" w:rsidRPr="00607173" w14:paraId="60EB734A" w14:textId="77777777" w:rsidTr="000B7AAE">
        <w:tc>
          <w:tcPr>
            <w:tcW w:w="557" w:type="dxa"/>
            <w:vMerge/>
          </w:tcPr>
          <w:p w14:paraId="4728AB28" w14:textId="77777777" w:rsidR="0055339D" w:rsidRPr="00607173" w:rsidRDefault="0055339D" w:rsidP="001B389A">
            <w:pPr>
              <w:rPr>
                <w:rFonts w:cstheme="minorHAnsi"/>
              </w:rPr>
            </w:pPr>
          </w:p>
        </w:tc>
        <w:tc>
          <w:tcPr>
            <w:tcW w:w="6101" w:type="dxa"/>
            <w:vMerge/>
          </w:tcPr>
          <w:p w14:paraId="7E3AE755" w14:textId="77777777" w:rsidR="0055339D" w:rsidRPr="00607173" w:rsidRDefault="0055339D" w:rsidP="001B389A">
            <w:pPr>
              <w:rPr>
                <w:rFonts w:cstheme="minorHAnsi"/>
              </w:rPr>
            </w:pPr>
          </w:p>
        </w:tc>
        <w:tc>
          <w:tcPr>
            <w:tcW w:w="1698" w:type="dxa"/>
            <w:tcBorders>
              <w:top w:val="dotted" w:sz="4" w:space="0" w:color="auto"/>
              <w:bottom w:val="single" w:sz="4" w:space="0" w:color="auto"/>
            </w:tcBorders>
          </w:tcPr>
          <w:p w14:paraId="34C9A4DC" w14:textId="6A3965FA"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w:t>
            </w:r>
          </w:p>
        </w:tc>
        <w:tc>
          <w:tcPr>
            <w:tcW w:w="929" w:type="dxa"/>
            <w:tcBorders>
              <w:top w:val="dotted" w:sz="4" w:space="0" w:color="auto"/>
              <w:bottom w:val="single" w:sz="4" w:space="0" w:color="auto"/>
            </w:tcBorders>
          </w:tcPr>
          <w:p w14:paraId="36C664DD" w14:textId="77777777" w:rsidR="0055339D" w:rsidRPr="00607173" w:rsidRDefault="0055339D" w:rsidP="001B389A">
            <w:pPr>
              <w:rPr>
                <w:rFonts w:cstheme="minorHAnsi"/>
              </w:rPr>
            </w:pPr>
          </w:p>
        </w:tc>
        <w:tc>
          <w:tcPr>
            <w:tcW w:w="5169" w:type="dxa"/>
            <w:gridSpan w:val="2"/>
            <w:tcBorders>
              <w:top w:val="dotted" w:sz="4" w:space="0" w:color="auto"/>
              <w:bottom w:val="single" w:sz="4" w:space="0" w:color="auto"/>
            </w:tcBorders>
          </w:tcPr>
          <w:p w14:paraId="74183D10" w14:textId="77777777" w:rsidR="0055339D" w:rsidRPr="00607173" w:rsidRDefault="0055339D" w:rsidP="001B389A">
            <w:pPr>
              <w:rPr>
                <w:rFonts w:cstheme="minorHAnsi"/>
              </w:rPr>
            </w:pPr>
          </w:p>
        </w:tc>
      </w:tr>
      <w:tr w:rsidR="0055339D" w:rsidRPr="00607173" w14:paraId="68898922" w14:textId="77777777" w:rsidTr="000B7AAE">
        <w:trPr>
          <w:gridAfter w:val="1"/>
          <w:wAfter w:w="62" w:type="dxa"/>
        </w:trPr>
        <w:tc>
          <w:tcPr>
            <w:tcW w:w="557" w:type="dxa"/>
            <w:vMerge w:val="restart"/>
          </w:tcPr>
          <w:p w14:paraId="43B2CE0D" w14:textId="4026C27B" w:rsidR="0055339D" w:rsidRPr="00607173" w:rsidRDefault="0055339D" w:rsidP="001B389A">
            <w:pPr>
              <w:rPr>
                <w:rFonts w:cstheme="minorHAnsi"/>
              </w:rPr>
            </w:pPr>
            <w:r w:rsidRPr="00607173">
              <w:rPr>
                <w:rFonts w:cstheme="minorHAnsi"/>
              </w:rPr>
              <w:t>11</w:t>
            </w:r>
          </w:p>
        </w:tc>
        <w:tc>
          <w:tcPr>
            <w:tcW w:w="6101" w:type="dxa"/>
            <w:vMerge w:val="restart"/>
          </w:tcPr>
          <w:p w14:paraId="3D979F57" w14:textId="77777777" w:rsidR="0055339D" w:rsidRPr="00607173" w:rsidRDefault="0055339D" w:rsidP="001B389A">
            <w:pPr>
              <w:rPr>
                <w:rFonts w:cstheme="minorHAnsi"/>
              </w:rPr>
            </w:pPr>
            <w:r w:rsidRPr="00607173">
              <w:rPr>
                <w:rFonts w:cstheme="minorHAnsi"/>
              </w:rPr>
              <w:t>Handelt es sich um eine Rechnung von „Unterbrechung/Wiederherstellung der Anschlussnutzung“?</w:t>
            </w:r>
          </w:p>
        </w:tc>
        <w:tc>
          <w:tcPr>
            <w:tcW w:w="1698" w:type="dxa"/>
            <w:tcBorders>
              <w:bottom w:val="dotted" w:sz="4" w:space="0" w:color="auto"/>
            </w:tcBorders>
          </w:tcPr>
          <w:p w14:paraId="7CC8A58B" w14:textId="17FF6A46"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w:t>
            </w:r>
          </w:p>
        </w:tc>
        <w:tc>
          <w:tcPr>
            <w:tcW w:w="929" w:type="dxa"/>
            <w:tcBorders>
              <w:bottom w:val="dotted" w:sz="4" w:space="0" w:color="auto"/>
            </w:tcBorders>
          </w:tcPr>
          <w:p w14:paraId="3883B6A3" w14:textId="77777777" w:rsidR="0055339D" w:rsidRPr="00607173" w:rsidRDefault="0055339D" w:rsidP="001B389A">
            <w:pPr>
              <w:rPr>
                <w:rFonts w:cstheme="minorHAnsi"/>
              </w:rPr>
            </w:pPr>
          </w:p>
        </w:tc>
        <w:tc>
          <w:tcPr>
            <w:tcW w:w="5107" w:type="dxa"/>
            <w:tcBorders>
              <w:bottom w:val="dotted" w:sz="4" w:space="0" w:color="auto"/>
            </w:tcBorders>
          </w:tcPr>
          <w:p w14:paraId="30026FD8" w14:textId="77777777" w:rsidR="0055339D" w:rsidRPr="00607173" w:rsidRDefault="0055339D" w:rsidP="001B389A">
            <w:pPr>
              <w:rPr>
                <w:rFonts w:cstheme="minorHAnsi"/>
              </w:rPr>
            </w:pPr>
          </w:p>
        </w:tc>
      </w:tr>
      <w:tr w:rsidR="0055339D" w:rsidRPr="00607173" w14:paraId="736C583D" w14:textId="77777777" w:rsidTr="000B7AAE">
        <w:trPr>
          <w:gridAfter w:val="1"/>
          <w:wAfter w:w="62" w:type="dxa"/>
        </w:trPr>
        <w:tc>
          <w:tcPr>
            <w:tcW w:w="557" w:type="dxa"/>
            <w:vMerge/>
          </w:tcPr>
          <w:p w14:paraId="7F5ECB1E" w14:textId="77777777" w:rsidR="0055339D" w:rsidRPr="00607173" w:rsidRDefault="0055339D" w:rsidP="001B389A">
            <w:pPr>
              <w:rPr>
                <w:rFonts w:cstheme="minorHAnsi"/>
              </w:rPr>
            </w:pPr>
          </w:p>
        </w:tc>
        <w:tc>
          <w:tcPr>
            <w:tcW w:w="6101" w:type="dxa"/>
            <w:vMerge/>
          </w:tcPr>
          <w:p w14:paraId="72A34212" w14:textId="77777777" w:rsidR="0055339D" w:rsidRPr="00607173" w:rsidRDefault="0055339D" w:rsidP="001B389A">
            <w:pPr>
              <w:rPr>
                <w:rFonts w:cstheme="minorHAnsi"/>
              </w:rPr>
            </w:pPr>
          </w:p>
        </w:tc>
        <w:tc>
          <w:tcPr>
            <w:tcW w:w="1698" w:type="dxa"/>
            <w:tcBorders>
              <w:top w:val="dotted" w:sz="4" w:space="0" w:color="auto"/>
            </w:tcBorders>
          </w:tcPr>
          <w:p w14:paraId="7C2A9642" w14:textId="63CFF135"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w:t>
            </w:r>
          </w:p>
        </w:tc>
        <w:tc>
          <w:tcPr>
            <w:tcW w:w="929" w:type="dxa"/>
            <w:tcBorders>
              <w:top w:val="dotted" w:sz="4" w:space="0" w:color="auto"/>
            </w:tcBorders>
          </w:tcPr>
          <w:p w14:paraId="08D36D92" w14:textId="77777777" w:rsidR="0055339D" w:rsidRPr="00607173" w:rsidRDefault="0055339D" w:rsidP="001B389A">
            <w:pPr>
              <w:rPr>
                <w:rFonts w:cstheme="minorHAnsi"/>
              </w:rPr>
            </w:pPr>
          </w:p>
        </w:tc>
        <w:tc>
          <w:tcPr>
            <w:tcW w:w="5107" w:type="dxa"/>
            <w:tcBorders>
              <w:top w:val="dotted" w:sz="4" w:space="0" w:color="auto"/>
            </w:tcBorders>
          </w:tcPr>
          <w:p w14:paraId="321F3CCD" w14:textId="77777777" w:rsidR="0055339D" w:rsidRPr="00607173" w:rsidRDefault="0055339D" w:rsidP="001B389A">
            <w:pPr>
              <w:rPr>
                <w:rFonts w:cstheme="minorHAnsi"/>
              </w:rPr>
            </w:pPr>
            <w:r w:rsidRPr="00607173">
              <w:rPr>
                <w:rFonts w:cstheme="minorHAnsi"/>
              </w:rPr>
              <w:t>Hinweis: Es handelt sich um eine Rechnung von „Blindarbeit“.</w:t>
            </w:r>
          </w:p>
        </w:tc>
      </w:tr>
      <w:tr w:rsidR="0055339D" w:rsidRPr="00607173" w14:paraId="62963462" w14:textId="77777777" w:rsidTr="000B7AAE">
        <w:trPr>
          <w:gridAfter w:val="1"/>
          <w:wAfter w:w="62" w:type="dxa"/>
          <w:trHeight w:val="420"/>
        </w:trPr>
        <w:tc>
          <w:tcPr>
            <w:tcW w:w="557" w:type="dxa"/>
            <w:vMerge w:val="restart"/>
          </w:tcPr>
          <w:p w14:paraId="1E821F36" w14:textId="77777777" w:rsidR="0055339D" w:rsidRPr="00607173" w:rsidRDefault="0055339D" w:rsidP="001B389A">
            <w:pPr>
              <w:rPr>
                <w:rFonts w:cstheme="minorHAnsi"/>
              </w:rPr>
            </w:pPr>
            <w:r w:rsidRPr="00607173">
              <w:rPr>
                <w:rFonts w:cstheme="minorHAnsi"/>
              </w:rPr>
              <w:t>12</w:t>
            </w:r>
          </w:p>
        </w:tc>
        <w:tc>
          <w:tcPr>
            <w:tcW w:w="6101" w:type="dxa"/>
            <w:vMerge w:val="restart"/>
          </w:tcPr>
          <w:p w14:paraId="00F4289F" w14:textId="77777777" w:rsidR="0055339D" w:rsidRPr="00607173" w:rsidRDefault="0055339D" w:rsidP="001B389A">
            <w:pPr>
              <w:spacing w:after="0" w:line="240" w:lineRule="auto"/>
              <w:rPr>
                <w:rFonts w:cstheme="minorHAnsi"/>
              </w:rPr>
            </w:pPr>
            <w:r w:rsidRPr="00607173">
              <w:rPr>
                <w:rFonts w:cstheme="minorHAnsi"/>
              </w:rPr>
              <w:t>Liegt für den Abrechnungszeitpunkt ein gültiges Preisblatt „Preisblatt Sperren / Entsperren und Verzugskosten“ vor?</w:t>
            </w:r>
          </w:p>
        </w:tc>
        <w:tc>
          <w:tcPr>
            <w:tcW w:w="1698" w:type="dxa"/>
            <w:tcBorders>
              <w:bottom w:val="dotted" w:sz="4" w:space="0" w:color="auto"/>
            </w:tcBorders>
          </w:tcPr>
          <w:p w14:paraId="31C7129C"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3D21C304" w14:textId="77777777" w:rsidR="0055339D" w:rsidRPr="00607173" w:rsidRDefault="0055339D" w:rsidP="001B389A">
            <w:pPr>
              <w:rPr>
                <w:rFonts w:cstheme="minorHAnsi"/>
              </w:rPr>
            </w:pPr>
            <w:r w:rsidRPr="00607173">
              <w:rPr>
                <w:rFonts w:cstheme="minorHAnsi"/>
              </w:rPr>
              <w:t>A08</w:t>
            </w:r>
          </w:p>
        </w:tc>
        <w:tc>
          <w:tcPr>
            <w:tcW w:w="5107" w:type="dxa"/>
            <w:tcBorders>
              <w:bottom w:val="dotted" w:sz="4" w:space="0" w:color="auto"/>
            </w:tcBorders>
          </w:tcPr>
          <w:p w14:paraId="53433559" w14:textId="77777777" w:rsidR="0055339D" w:rsidRPr="00607173" w:rsidRDefault="0055339D" w:rsidP="001B389A">
            <w:pPr>
              <w:rPr>
                <w:rFonts w:cstheme="minorHAnsi"/>
              </w:rPr>
            </w:pPr>
            <w:r w:rsidRPr="00607173">
              <w:rPr>
                <w:rFonts w:cstheme="minorHAnsi"/>
              </w:rPr>
              <w:t>Cluster: Ablehnung</w:t>
            </w:r>
          </w:p>
          <w:p w14:paraId="54628507" w14:textId="77777777" w:rsidR="0055339D" w:rsidRPr="00607173" w:rsidRDefault="0055339D" w:rsidP="001B389A">
            <w:pPr>
              <w:rPr>
                <w:rFonts w:cstheme="minorHAnsi"/>
              </w:rPr>
            </w:pPr>
            <w:r w:rsidRPr="00607173">
              <w:rPr>
                <w:rFonts w:cstheme="minorHAnsi"/>
              </w:rPr>
              <w:t>Dem Lieferanten liegt kein gültiges Preisblatt „Preisblatt Sperren / Entsperren und Verzugskosten“ vor.</w:t>
            </w:r>
          </w:p>
        </w:tc>
      </w:tr>
      <w:tr w:rsidR="0055339D" w:rsidRPr="00607173" w14:paraId="7C2A0AA2" w14:textId="77777777" w:rsidTr="000B7AAE">
        <w:trPr>
          <w:gridAfter w:val="1"/>
          <w:wAfter w:w="62" w:type="dxa"/>
          <w:trHeight w:val="625"/>
        </w:trPr>
        <w:tc>
          <w:tcPr>
            <w:tcW w:w="557" w:type="dxa"/>
            <w:vMerge/>
          </w:tcPr>
          <w:p w14:paraId="37648173" w14:textId="77777777" w:rsidR="0055339D" w:rsidRPr="00607173" w:rsidRDefault="0055339D" w:rsidP="001B389A">
            <w:pPr>
              <w:rPr>
                <w:rFonts w:cstheme="minorHAnsi"/>
              </w:rPr>
            </w:pPr>
          </w:p>
        </w:tc>
        <w:tc>
          <w:tcPr>
            <w:tcW w:w="6101" w:type="dxa"/>
            <w:vMerge/>
          </w:tcPr>
          <w:p w14:paraId="25C6D732" w14:textId="77777777" w:rsidR="0055339D" w:rsidRPr="00607173" w:rsidRDefault="0055339D" w:rsidP="001B389A">
            <w:pPr>
              <w:rPr>
                <w:rFonts w:cstheme="minorHAnsi"/>
              </w:rPr>
            </w:pPr>
          </w:p>
        </w:tc>
        <w:tc>
          <w:tcPr>
            <w:tcW w:w="1698" w:type="dxa"/>
            <w:tcBorders>
              <w:top w:val="dotted" w:sz="4" w:space="0" w:color="auto"/>
            </w:tcBorders>
          </w:tcPr>
          <w:p w14:paraId="583A5867" w14:textId="3E35B13F"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13</w:t>
            </w:r>
          </w:p>
        </w:tc>
        <w:tc>
          <w:tcPr>
            <w:tcW w:w="929" w:type="dxa"/>
            <w:tcBorders>
              <w:top w:val="dotted" w:sz="4" w:space="0" w:color="auto"/>
            </w:tcBorders>
          </w:tcPr>
          <w:p w14:paraId="515E4CF2" w14:textId="77777777" w:rsidR="0055339D" w:rsidRPr="00607173" w:rsidRDefault="0055339D" w:rsidP="001B389A">
            <w:pPr>
              <w:rPr>
                <w:rFonts w:cstheme="minorHAnsi"/>
              </w:rPr>
            </w:pPr>
          </w:p>
        </w:tc>
        <w:tc>
          <w:tcPr>
            <w:tcW w:w="5107" w:type="dxa"/>
            <w:tcBorders>
              <w:top w:val="dotted" w:sz="4" w:space="0" w:color="auto"/>
            </w:tcBorders>
          </w:tcPr>
          <w:p w14:paraId="29BABE7A" w14:textId="77777777" w:rsidR="0055339D" w:rsidRPr="00607173" w:rsidRDefault="0055339D" w:rsidP="001B389A">
            <w:pPr>
              <w:rPr>
                <w:rFonts w:cstheme="minorHAnsi"/>
              </w:rPr>
            </w:pPr>
          </w:p>
        </w:tc>
      </w:tr>
      <w:tr w:rsidR="0055339D" w:rsidRPr="00607173" w14:paraId="351723B7" w14:textId="77777777" w:rsidTr="000B7AAE">
        <w:trPr>
          <w:gridAfter w:val="1"/>
          <w:wAfter w:w="62" w:type="dxa"/>
        </w:trPr>
        <w:tc>
          <w:tcPr>
            <w:tcW w:w="557" w:type="dxa"/>
            <w:vMerge w:val="restart"/>
          </w:tcPr>
          <w:p w14:paraId="73E6F185" w14:textId="77777777" w:rsidR="0055339D" w:rsidRPr="00607173" w:rsidRDefault="0055339D" w:rsidP="001B389A">
            <w:pPr>
              <w:rPr>
                <w:rFonts w:cstheme="minorHAnsi"/>
              </w:rPr>
            </w:pPr>
            <w:r w:rsidRPr="00607173">
              <w:rPr>
                <w:rFonts w:cstheme="minorHAnsi"/>
              </w:rPr>
              <w:lastRenderedPageBreak/>
              <w:t>13</w:t>
            </w:r>
          </w:p>
        </w:tc>
        <w:tc>
          <w:tcPr>
            <w:tcW w:w="6101" w:type="dxa"/>
            <w:vMerge w:val="restart"/>
          </w:tcPr>
          <w:p w14:paraId="7DCC6124" w14:textId="77777777" w:rsidR="0055339D" w:rsidRPr="00607173" w:rsidRDefault="0055339D" w:rsidP="001B389A">
            <w:pPr>
              <w:rPr>
                <w:rFonts w:cstheme="minorHAnsi"/>
              </w:rPr>
            </w:pPr>
            <w:r w:rsidRPr="00607173">
              <w:rPr>
                <w:rFonts w:cstheme="minorHAnsi"/>
              </w:rPr>
              <w:t xml:space="preserve">Hat der Lieferant einen Sperrauftrag mit der in der Rechnung vorhandenen Auftragsnummer des Sperrauftrags bestellt? </w:t>
            </w:r>
          </w:p>
        </w:tc>
        <w:tc>
          <w:tcPr>
            <w:tcW w:w="1698" w:type="dxa"/>
            <w:tcBorders>
              <w:bottom w:val="dotted" w:sz="4" w:space="0" w:color="auto"/>
            </w:tcBorders>
          </w:tcPr>
          <w:p w14:paraId="24B79C96"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32FEFFBC" w14:textId="77777777" w:rsidR="0055339D" w:rsidRPr="00607173" w:rsidRDefault="0055339D" w:rsidP="001B389A">
            <w:pPr>
              <w:rPr>
                <w:rFonts w:cstheme="minorHAnsi"/>
              </w:rPr>
            </w:pPr>
            <w:r w:rsidRPr="00607173">
              <w:rPr>
                <w:rFonts w:cstheme="minorHAnsi"/>
              </w:rPr>
              <w:t>A09</w:t>
            </w:r>
          </w:p>
        </w:tc>
        <w:tc>
          <w:tcPr>
            <w:tcW w:w="5107" w:type="dxa"/>
            <w:tcBorders>
              <w:bottom w:val="dotted" w:sz="4" w:space="0" w:color="auto"/>
            </w:tcBorders>
          </w:tcPr>
          <w:p w14:paraId="7BA58F95" w14:textId="77777777" w:rsidR="0055339D" w:rsidRPr="00607173" w:rsidRDefault="0055339D" w:rsidP="001B389A">
            <w:pPr>
              <w:rPr>
                <w:rFonts w:cstheme="minorHAnsi"/>
              </w:rPr>
            </w:pPr>
            <w:r w:rsidRPr="00607173">
              <w:rPr>
                <w:rFonts w:cstheme="minorHAnsi"/>
              </w:rPr>
              <w:t>Cluster: Ablehnung</w:t>
            </w:r>
          </w:p>
          <w:p w14:paraId="1982417D" w14:textId="77777777" w:rsidR="0055339D" w:rsidRPr="00607173" w:rsidRDefault="0055339D" w:rsidP="001B389A">
            <w:pPr>
              <w:rPr>
                <w:rFonts w:cstheme="minorHAnsi"/>
              </w:rPr>
            </w:pPr>
            <w:r w:rsidRPr="00607173">
              <w:rPr>
                <w:rFonts w:cstheme="minorHAnsi"/>
              </w:rPr>
              <w:t>Der abzurechnende Sperrauftrag ist nicht bekannt.</w:t>
            </w:r>
          </w:p>
        </w:tc>
      </w:tr>
      <w:tr w:rsidR="0055339D" w:rsidRPr="00607173" w14:paraId="09715289" w14:textId="77777777" w:rsidTr="000B7AAE">
        <w:trPr>
          <w:gridAfter w:val="1"/>
          <w:wAfter w:w="62" w:type="dxa"/>
        </w:trPr>
        <w:tc>
          <w:tcPr>
            <w:tcW w:w="557" w:type="dxa"/>
            <w:vMerge/>
          </w:tcPr>
          <w:p w14:paraId="53C1EC03" w14:textId="77777777" w:rsidR="0055339D" w:rsidRPr="00607173" w:rsidRDefault="0055339D" w:rsidP="001B389A">
            <w:pPr>
              <w:rPr>
                <w:rFonts w:cstheme="minorHAnsi"/>
              </w:rPr>
            </w:pPr>
          </w:p>
        </w:tc>
        <w:tc>
          <w:tcPr>
            <w:tcW w:w="6101" w:type="dxa"/>
            <w:vMerge/>
          </w:tcPr>
          <w:p w14:paraId="51880256" w14:textId="77777777" w:rsidR="0055339D" w:rsidRPr="00607173" w:rsidRDefault="0055339D" w:rsidP="001B389A">
            <w:pPr>
              <w:rPr>
                <w:rFonts w:cstheme="minorHAnsi"/>
              </w:rPr>
            </w:pPr>
          </w:p>
        </w:tc>
        <w:tc>
          <w:tcPr>
            <w:tcW w:w="1698" w:type="dxa"/>
            <w:tcBorders>
              <w:top w:val="dotted" w:sz="4" w:space="0" w:color="auto"/>
            </w:tcBorders>
          </w:tcPr>
          <w:p w14:paraId="69CE6F83" w14:textId="4D09C11F"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14</w:t>
            </w:r>
          </w:p>
        </w:tc>
        <w:tc>
          <w:tcPr>
            <w:tcW w:w="929" w:type="dxa"/>
            <w:tcBorders>
              <w:top w:val="dotted" w:sz="4" w:space="0" w:color="auto"/>
            </w:tcBorders>
          </w:tcPr>
          <w:p w14:paraId="2F98DF5D" w14:textId="77777777" w:rsidR="0055339D" w:rsidRPr="00607173" w:rsidRDefault="0055339D" w:rsidP="001B389A">
            <w:pPr>
              <w:rPr>
                <w:rFonts w:cstheme="minorHAnsi"/>
              </w:rPr>
            </w:pPr>
          </w:p>
        </w:tc>
        <w:tc>
          <w:tcPr>
            <w:tcW w:w="5107" w:type="dxa"/>
            <w:tcBorders>
              <w:top w:val="dotted" w:sz="4" w:space="0" w:color="auto"/>
            </w:tcBorders>
          </w:tcPr>
          <w:p w14:paraId="16BDC668" w14:textId="77777777" w:rsidR="0055339D" w:rsidRPr="00607173" w:rsidRDefault="0055339D" w:rsidP="001B389A">
            <w:pPr>
              <w:rPr>
                <w:rFonts w:cstheme="minorHAnsi"/>
              </w:rPr>
            </w:pPr>
          </w:p>
        </w:tc>
      </w:tr>
      <w:tr w:rsidR="0055339D" w:rsidRPr="00607173" w14:paraId="639245E9" w14:textId="77777777" w:rsidTr="000B7AAE">
        <w:trPr>
          <w:gridAfter w:val="1"/>
          <w:wAfter w:w="62" w:type="dxa"/>
          <w:trHeight w:val="398"/>
        </w:trPr>
        <w:tc>
          <w:tcPr>
            <w:tcW w:w="557" w:type="dxa"/>
            <w:vMerge w:val="restart"/>
          </w:tcPr>
          <w:p w14:paraId="5B780193" w14:textId="77777777" w:rsidR="0055339D" w:rsidRPr="00607173" w:rsidRDefault="0055339D" w:rsidP="001B389A">
            <w:pPr>
              <w:rPr>
                <w:rFonts w:cstheme="minorHAnsi"/>
              </w:rPr>
            </w:pPr>
            <w:r w:rsidRPr="00607173">
              <w:rPr>
                <w:rFonts w:cstheme="minorHAnsi"/>
              </w:rPr>
              <w:t>14</w:t>
            </w:r>
          </w:p>
        </w:tc>
        <w:tc>
          <w:tcPr>
            <w:tcW w:w="6101" w:type="dxa"/>
            <w:vMerge w:val="restart"/>
          </w:tcPr>
          <w:p w14:paraId="25E139E6" w14:textId="77777777" w:rsidR="0055339D" w:rsidRPr="00607173" w:rsidRDefault="0055339D" w:rsidP="001B389A">
            <w:pPr>
              <w:rPr>
                <w:rFonts w:cstheme="minorHAnsi"/>
              </w:rPr>
            </w:pPr>
            <w:r w:rsidRPr="00607173">
              <w:rPr>
                <w:rFonts w:cstheme="minorHAnsi"/>
              </w:rPr>
              <w:t>Wurde der Sperrauftrag bereits abgerechnet?</w:t>
            </w:r>
          </w:p>
        </w:tc>
        <w:tc>
          <w:tcPr>
            <w:tcW w:w="1698" w:type="dxa"/>
            <w:tcBorders>
              <w:bottom w:val="dotted" w:sz="4" w:space="0" w:color="auto"/>
            </w:tcBorders>
          </w:tcPr>
          <w:p w14:paraId="4C76E9B2" w14:textId="36FB73AC"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15</w:t>
            </w:r>
          </w:p>
        </w:tc>
        <w:tc>
          <w:tcPr>
            <w:tcW w:w="929" w:type="dxa"/>
            <w:tcBorders>
              <w:bottom w:val="dotted" w:sz="4" w:space="0" w:color="auto"/>
            </w:tcBorders>
          </w:tcPr>
          <w:p w14:paraId="08F033E6" w14:textId="77777777" w:rsidR="0055339D" w:rsidRPr="00607173" w:rsidRDefault="0055339D" w:rsidP="001B389A">
            <w:pPr>
              <w:rPr>
                <w:rFonts w:cstheme="minorHAnsi"/>
              </w:rPr>
            </w:pPr>
          </w:p>
        </w:tc>
        <w:tc>
          <w:tcPr>
            <w:tcW w:w="5107" w:type="dxa"/>
            <w:tcBorders>
              <w:bottom w:val="dotted" w:sz="4" w:space="0" w:color="auto"/>
            </w:tcBorders>
          </w:tcPr>
          <w:p w14:paraId="0203B70E" w14:textId="77777777" w:rsidR="0055339D" w:rsidRPr="00607173" w:rsidRDefault="0055339D" w:rsidP="001B389A">
            <w:pPr>
              <w:rPr>
                <w:rFonts w:cstheme="minorHAnsi"/>
              </w:rPr>
            </w:pPr>
          </w:p>
        </w:tc>
      </w:tr>
      <w:tr w:rsidR="0055339D" w:rsidRPr="00607173" w14:paraId="12C3689A" w14:textId="77777777" w:rsidTr="000B7AAE">
        <w:trPr>
          <w:gridAfter w:val="1"/>
          <w:wAfter w:w="62" w:type="dxa"/>
          <w:trHeight w:val="397"/>
        </w:trPr>
        <w:tc>
          <w:tcPr>
            <w:tcW w:w="557" w:type="dxa"/>
            <w:vMerge/>
          </w:tcPr>
          <w:p w14:paraId="7D90F3D4" w14:textId="77777777" w:rsidR="0055339D" w:rsidRPr="00607173" w:rsidRDefault="0055339D" w:rsidP="001B389A">
            <w:pPr>
              <w:rPr>
                <w:rFonts w:cstheme="minorHAnsi"/>
              </w:rPr>
            </w:pPr>
          </w:p>
        </w:tc>
        <w:tc>
          <w:tcPr>
            <w:tcW w:w="6101" w:type="dxa"/>
            <w:vMerge/>
          </w:tcPr>
          <w:p w14:paraId="3CE70A58" w14:textId="77777777" w:rsidR="0055339D" w:rsidRPr="00607173" w:rsidRDefault="0055339D" w:rsidP="001B389A">
            <w:pPr>
              <w:rPr>
                <w:rFonts w:cstheme="minorHAnsi"/>
              </w:rPr>
            </w:pPr>
          </w:p>
        </w:tc>
        <w:tc>
          <w:tcPr>
            <w:tcW w:w="1698" w:type="dxa"/>
            <w:tcBorders>
              <w:top w:val="dotted" w:sz="4" w:space="0" w:color="auto"/>
            </w:tcBorders>
          </w:tcPr>
          <w:p w14:paraId="0684B567" w14:textId="4EB47E27"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16</w:t>
            </w:r>
          </w:p>
        </w:tc>
        <w:tc>
          <w:tcPr>
            <w:tcW w:w="929" w:type="dxa"/>
            <w:tcBorders>
              <w:top w:val="dotted" w:sz="4" w:space="0" w:color="auto"/>
            </w:tcBorders>
          </w:tcPr>
          <w:p w14:paraId="2C2FE552" w14:textId="77777777" w:rsidR="0055339D" w:rsidRPr="00607173" w:rsidRDefault="0055339D" w:rsidP="001B389A">
            <w:pPr>
              <w:rPr>
                <w:rFonts w:cstheme="minorHAnsi"/>
              </w:rPr>
            </w:pPr>
          </w:p>
        </w:tc>
        <w:tc>
          <w:tcPr>
            <w:tcW w:w="5107" w:type="dxa"/>
            <w:tcBorders>
              <w:top w:val="dotted" w:sz="4" w:space="0" w:color="auto"/>
            </w:tcBorders>
          </w:tcPr>
          <w:p w14:paraId="447D3768" w14:textId="77777777" w:rsidR="0055339D" w:rsidRPr="00607173" w:rsidRDefault="0055339D" w:rsidP="001B389A">
            <w:pPr>
              <w:rPr>
                <w:rFonts w:cstheme="minorHAnsi"/>
              </w:rPr>
            </w:pPr>
          </w:p>
        </w:tc>
      </w:tr>
      <w:tr w:rsidR="0055339D" w:rsidRPr="00607173" w14:paraId="1AF96F44" w14:textId="77777777" w:rsidTr="000B7AAE">
        <w:trPr>
          <w:gridAfter w:val="1"/>
          <w:wAfter w:w="62" w:type="dxa"/>
          <w:trHeight w:val="397"/>
        </w:trPr>
        <w:tc>
          <w:tcPr>
            <w:tcW w:w="557" w:type="dxa"/>
            <w:vMerge w:val="restart"/>
          </w:tcPr>
          <w:p w14:paraId="6D908AEC" w14:textId="77777777" w:rsidR="0055339D" w:rsidRPr="00607173" w:rsidRDefault="0055339D" w:rsidP="001B389A">
            <w:pPr>
              <w:rPr>
                <w:rFonts w:cstheme="minorHAnsi"/>
              </w:rPr>
            </w:pPr>
            <w:r w:rsidRPr="00607173">
              <w:rPr>
                <w:rFonts w:cstheme="minorHAnsi"/>
              </w:rPr>
              <w:t>15</w:t>
            </w:r>
          </w:p>
        </w:tc>
        <w:tc>
          <w:tcPr>
            <w:tcW w:w="6101" w:type="dxa"/>
            <w:vMerge w:val="restart"/>
          </w:tcPr>
          <w:p w14:paraId="5D2E7BAA" w14:textId="77777777" w:rsidR="0055339D" w:rsidRPr="00607173" w:rsidRDefault="0055339D" w:rsidP="001B389A">
            <w:pPr>
              <w:rPr>
                <w:rFonts w:cstheme="minorHAnsi"/>
              </w:rPr>
            </w:pPr>
            <w:r w:rsidRPr="00607173">
              <w:rPr>
                <w:rFonts w:cstheme="minorHAnsi"/>
              </w:rPr>
              <w:t>Wurde diese Rechnung zum Sperrauftrag wieder storniert?</w:t>
            </w:r>
          </w:p>
        </w:tc>
        <w:tc>
          <w:tcPr>
            <w:tcW w:w="1698" w:type="dxa"/>
            <w:tcBorders>
              <w:bottom w:val="dotted" w:sz="4" w:space="0" w:color="auto"/>
            </w:tcBorders>
          </w:tcPr>
          <w:p w14:paraId="5B4B1361"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6A335C48" w14:textId="77777777" w:rsidR="0055339D" w:rsidRPr="00607173" w:rsidRDefault="0055339D" w:rsidP="001B389A">
            <w:pPr>
              <w:rPr>
                <w:rFonts w:cstheme="minorHAnsi"/>
              </w:rPr>
            </w:pPr>
            <w:r w:rsidRPr="00607173">
              <w:rPr>
                <w:rFonts w:cstheme="minorHAnsi"/>
              </w:rPr>
              <w:t>A10</w:t>
            </w:r>
          </w:p>
        </w:tc>
        <w:tc>
          <w:tcPr>
            <w:tcW w:w="5107" w:type="dxa"/>
            <w:tcBorders>
              <w:bottom w:val="dotted" w:sz="4" w:space="0" w:color="auto"/>
            </w:tcBorders>
          </w:tcPr>
          <w:p w14:paraId="4F683383" w14:textId="77777777" w:rsidR="0055339D" w:rsidRPr="00607173" w:rsidRDefault="0055339D" w:rsidP="001B389A">
            <w:pPr>
              <w:rPr>
                <w:rFonts w:cstheme="minorHAnsi"/>
              </w:rPr>
            </w:pPr>
            <w:r w:rsidRPr="00607173">
              <w:rPr>
                <w:rFonts w:cstheme="minorHAnsi"/>
              </w:rPr>
              <w:t>Cluster: Ablehnung</w:t>
            </w:r>
          </w:p>
          <w:p w14:paraId="6B8CFE01" w14:textId="77777777" w:rsidR="0055339D" w:rsidRPr="00607173" w:rsidRDefault="0055339D" w:rsidP="001B389A">
            <w:pPr>
              <w:rPr>
                <w:rFonts w:cstheme="minorHAnsi"/>
              </w:rPr>
            </w:pPr>
            <w:r w:rsidRPr="00607173">
              <w:rPr>
                <w:rFonts w:cstheme="minorHAnsi"/>
              </w:rPr>
              <w:t xml:space="preserve">Der Sperrauftrag wurde bereits abgerechnet (doppelte Rechnung). </w:t>
            </w:r>
          </w:p>
        </w:tc>
      </w:tr>
      <w:tr w:rsidR="0055339D" w:rsidRPr="00607173" w14:paraId="75E9C52A" w14:textId="77777777" w:rsidTr="000B7AAE">
        <w:trPr>
          <w:gridAfter w:val="1"/>
          <w:wAfter w:w="62" w:type="dxa"/>
          <w:trHeight w:val="397"/>
        </w:trPr>
        <w:tc>
          <w:tcPr>
            <w:tcW w:w="557" w:type="dxa"/>
            <w:vMerge/>
          </w:tcPr>
          <w:p w14:paraId="6E2E43C4" w14:textId="77777777" w:rsidR="0055339D" w:rsidRPr="00607173" w:rsidRDefault="0055339D" w:rsidP="001B389A">
            <w:pPr>
              <w:rPr>
                <w:rFonts w:cstheme="minorHAnsi"/>
              </w:rPr>
            </w:pPr>
          </w:p>
        </w:tc>
        <w:tc>
          <w:tcPr>
            <w:tcW w:w="6101" w:type="dxa"/>
            <w:vMerge/>
          </w:tcPr>
          <w:p w14:paraId="7FEA9BA7" w14:textId="77777777" w:rsidR="0055339D" w:rsidRPr="00607173" w:rsidRDefault="0055339D" w:rsidP="001B389A">
            <w:pPr>
              <w:rPr>
                <w:rFonts w:cstheme="minorHAnsi"/>
              </w:rPr>
            </w:pPr>
          </w:p>
        </w:tc>
        <w:tc>
          <w:tcPr>
            <w:tcW w:w="1698" w:type="dxa"/>
            <w:tcBorders>
              <w:top w:val="dotted" w:sz="4" w:space="0" w:color="auto"/>
            </w:tcBorders>
          </w:tcPr>
          <w:p w14:paraId="666253C5" w14:textId="48341D0D"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16</w:t>
            </w:r>
          </w:p>
        </w:tc>
        <w:tc>
          <w:tcPr>
            <w:tcW w:w="929" w:type="dxa"/>
            <w:tcBorders>
              <w:top w:val="dotted" w:sz="4" w:space="0" w:color="auto"/>
            </w:tcBorders>
          </w:tcPr>
          <w:p w14:paraId="6534A161" w14:textId="77777777" w:rsidR="0055339D" w:rsidRPr="00607173" w:rsidRDefault="0055339D" w:rsidP="001B389A">
            <w:pPr>
              <w:rPr>
                <w:rFonts w:cstheme="minorHAnsi"/>
              </w:rPr>
            </w:pPr>
          </w:p>
        </w:tc>
        <w:tc>
          <w:tcPr>
            <w:tcW w:w="5107" w:type="dxa"/>
            <w:tcBorders>
              <w:top w:val="dotted" w:sz="4" w:space="0" w:color="auto"/>
            </w:tcBorders>
          </w:tcPr>
          <w:p w14:paraId="2F1FE6E6" w14:textId="77777777" w:rsidR="0055339D" w:rsidRPr="00607173" w:rsidRDefault="0055339D" w:rsidP="001B389A">
            <w:pPr>
              <w:rPr>
                <w:rFonts w:cstheme="minorHAnsi"/>
              </w:rPr>
            </w:pPr>
          </w:p>
        </w:tc>
      </w:tr>
      <w:tr w:rsidR="0055339D" w:rsidRPr="00607173" w14:paraId="56D306D4" w14:textId="77777777" w:rsidTr="000B7AAE">
        <w:trPr>
          <w:gridAfter w:val="1"/>
          <w:wAfter w:w="62" w:type="dxa"/>
        </w:trPr>
        <w:tc>
          <w:tcPr>
            <w:tcW w:w="557" w:type="dxa"/>
            <w:vMerge w:val="restart"/>
          </w:tcPr>
          <w:p w14:paraId="243DE4A1" w14:textId="50FC4133" w:rsidR="0055339D" w:rsidRPr="00607173" w:rsidRDefault="0055339D" w:rsidP="001B389A">
            <w:pPr>
              <w:rPr>
                <w:rFonts w:cstheme="minorHAnsi"/>
              </w:rPr>
            </w:pPr>
            <w:r w:rsidRPr="00607173">
              <w:rPr>
                <w:rFonts w:cstheme="minorHAnsi"/>
              </w:rPr>
              <w:t>16</w:t>
            </w:r>
          </w:p>
        </w:tc>
        <w:tc>
          <w:tcPr>
            <w:tcW w:w="6101" w:type="dxa"/>
            <w:vMerge w:val="restart"/>
          </w:tcPr>
          <w:p w14:paraId="7578BE71" w14:textId="77777777" w:rsidR="0055339D" w:rsidRPr="00607173" w:rsidRDefault="0055339D" w:rsidP="001B389A">
            <w:pPr>
              <w:rPr>
                <w:rFonts w:cstheme="minorHAnsi"/>
              </w:rPr>
            </w:pPr>
            <w:r w:rsidRPr="00607173">
              <w:rPr>
                <w:rFonts w:cstheme="minorHAnsi"/>
              </w:rPr>
              <w:t>Ist der identifizierte Sperrauftrag storniert und die Stornierung bestätigt worden?</w:t>
            </w:r>
          </w:p>
        </w:tc>
        <w:tc>
          <w:tcPr>
            <w:tcW w:w="1698" w:type="dxa"/>
            <w:tcBorders>
              <w:bottom w:val="dotted" w:sz="4" w:space="0" w:color="auto"/>
            </w:tcBorders>
          </w:tcPr>
          <w:p w14:paraId="342ED99B" w14:textId="6EC24B1F"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17</w:t>
            </w:r>
          </w:p>
        </w:tc>
        <w:tc>
          <w:tcPr>
            <w:tcW w:w="929" w:type="dxa"/>
            <w:tcBorders>
              <w:bottom w:val="dotted" w:sz="4" w:space="0" w:color="auto"/>
            </w:tcBorders>
          </w:tcPr>
          <w:p w14:paraId="045EE029" w14:textId="77777777" w:rsidR="0055339D" w:rsidRPr="00607173" w:rsidRDefault="0055339D" w:rsidP="001B389A">
            <w:pPr>
              <w:rPr>
                <w:rFonts w:cstheme="minorHAnsi"/>
              </w:rPr>
            </w:pPr>
          </w:p>
        </w:tc>
        <w:tc>
          <w:tcPr>
            <w:tcW w:w="5107" w:type="dxa"/>
            <w:tcBorders>
              <w:bottom w:val="dotted" w:sz="4" w:space="0" w:color="auto"/>
            </w:tcBorders>
          </w:tcPr>
          <w:p w14:paraId="46CA37FF" w14:textId="77777777" w:rsidR="0055339D" w:rsidRPr="00607173" w:rsidRDefault="0055339D" w:rsidP="001B389A">
            <w:pPr>
              <w:rPr>
                <w:rFonts w:cstheme="minorHAnsi"/>
              </w:rPr>
            </w:pPr>
          </w:p>
        </w:tc>
      </w:tr>
      <w:tr w:rsidR="0055339D" w:rsidRPr="00607173" w14:paraId="026A0DDD" w14:textId="77777777" w:rsidTr="000B7AAE">
        <w:trPr>
          <w:gridAfter w:val="1"/>
          <w:wAfter w:w="62" w:type="dxa"/>
        </w:trPr>
        <w:tc>
          <w:tcPr>
            <w:tcW w:w="557" w:type="dxa"/>
            <w:vMerge/>
          </w:tcPr>
          <w:p w14:paraId="78B9E102" w14:textId="77777777" w:rsidR="0055339D" w:rsidRPr="00607173" w:rsidRDefault="0055339D" w:rsidP="001B389A">
            <w:pPr>
              <w:rPr>
                <w:rFonts w:cstheme="minorHAnsi"/>
              </w:rPr>
            </w:pPr>
          </w:p>
        </w:tc>
        <w:tc>
          <w:tcPr>
            <w:tcW w:w="6101" w:type="dxa"/>
            <w:vMerge/>
          </w:tcPr>
          <w:p w14:paraId="0DF9FC72" w14:textId="77777777" w:rsidR="0055339D" w:rsidRPr="00607173" w:rsidRDefault="0055339D" w:rsidP="001B389A">
            <w:pPr>
              <w:rPr>
                <w:rFonts w:cstheme="minorHAnsi"/>
              </w:rPr>
            </w:pPr>
          </w:p>
        </w:tc>
        <w:tc>
          <w:tcPr>
            <w:tcW w:w="1698" w:type="dxa"/>
            <w:tcBorders>
              <w:top w:val="dotted" w:sz="4" w:space="0" w:color="auto"/>
            </w:tcBorders>
          </w:tcPr>
          <w:p w14:paraId="4A56587C" w14:textId="68A460FF"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19</w:t>
            </w:r>
          </w:p>
        </w:tc>
        <w:tc>
          <w:tcPr>
            <w:tcW w:w="929" w:type="dxa"/>
            <w:tcBorders>
              <w:top w:val="dotted" w:sz="4" w:space="0" w:color="auto"/>
            </w:tcBorders>
          </w:tcPr>
          <w:p w14:paraId="6D8D7A4A" w14:textId="77777777" w:rsidR="0055339D" w:rsidRPr="00607173" w:rsidRDefault="0055339D" w:rsidP="001B389A">
            <w:pPr>
              <w:rPr>
                <w:rFonts w:cstheme="minorHAnsi"/>
              </w:rPr>
            </w:pPr>
          </w:p>
        </w:tc>
        <w:tc>
          <w:tcPr>
            <w:tcW w:w="5107" w:type="dxa"/>
            <w:tcBorders>
              <w:top w:val="dotted" w:sz="4" w:space="0" w:color="auto"/>
            </w:tcBorders>
          </w:tcPr>
          <w:p w14:paraId="679962A4" w14:textId="77777777" w:rsidR="0055339D" w:rsidRPr="00607173" w:rsidRDefault="0055339D" w:rsidP="001B389A">
            <w:pPr>
              <w:rPr>
                <w:rFonts w:cstheme="minorHAnsi"/>
              </w:rPr>
            </w:pPr>
            <w:r w:rsidRPr="00607173">
              <w:rPr>
                <w:rFonts w:cstheme="minorHAnsi"/>
              </w:rPr>
              <w:t>Hinweis: Der Sperrauftrag wurde nicht storniert oder die Stornierung erfolgte zu spät und wurde daher abgelehnt.</w:t>
            </w:r>
          </w:p>
        </w:tc>
      </w:tr>
      <w:tr w:rsidR="0055339D" w:rsidRPr="00607173" w14:paraId="47932BDA" w14:textId="77777777" w:rsidTr="000B7AAE">
        <w:trPr>
          <w:gridAfter w:val="1"/>
          <w:wAfter w:w="62" w:type="dxa"/>
          <w:trHeight w:val="70"/>
        </w:trPr>
        <w:tc>
          <w:tcPr>
            <w:tcW w:w="557" w:type="dxa"/>
            <w:vMerge w:val="restart"/>
          </w:tcPr>
          <w:p w14:paraId="39A29A6C" w14:textId="77777777" w:rsidR="0055339D" w:rsidRPr="00607173" w:rsidRDefault="0055339D" w:rsidP="001B389A">
            <w:pPr>
              <w:rPr>
                <w:rFonts w:cstheme="minorHAnsi"/>
              </w:rPr>
            </w:pPr>
            <w:r w:rsidRPr="00607173">
              <w:rPr>
                <w:rFonts w:cstheme="minorHAnsi"/>
              </w:rPr>
              <w:t>17</w:t>
            </w:r>
          </w:p>
        </w:tc>
        <w:tc>
          <w:tcPr>
            <w:tcW w:w="6101" w:type="dxa"/>
            <w:vMerge w:val="restart"/>
          </w:tcPr>
          <w:p w14:paraId="2E0AF17D" w14:textId="77777777" w:rsidR="0055339D" w:rsidRPr="00607173" w:rsidRDefault="0055339D" w:rsidP="001B389A">
            <w:pPr>
              <w:rPr>
                <w:rFonts w:cstheme="minorHAnsi"/>
              </w:rPr>
            </w:pPr>
            <w:r w:rsidRPr="00607173">
              <w:rPr>
                <w:rFonts w:cstheme="minorHAnsi"/>
              </w:rPr>
              <w:t xml:space="preserve">Wird in der Rechnung die Artikel-ID </w:t>
            </w:r>
            <w:r w:rsidRPr="00607173">
              <w:rPr>
                <w:rFonts w:cstheme="minorHAnsi"/>
              </w:rPr>
              <w:br/>
              <w:t xml:space="preserve">[2-01-7-004] (Stornierung eines Auftrags zur Unterbrechung der Anschlussnutzung bis zum Vortag der Sperrung) oder Artikel-ID </w:t>
            </w:r>
            <w:r w:rsidRPr="00607173">
              <w:rPr>
                <w:rFonts w:cstheme="minorHAnsi"/>
              </w:rPr>
              <w:br/>
              <w:t>[2-01-7-005] (Stornierung eines Auftrags zur Unterbrechung der Anschlussnutzung am Tag der Sperrung) abgerechnet?</w:t>
            </w:r>
          </w:p>
        </w:tc>
        <w:tc>
          <w:tcPr>
            <w:tcW w:w="1698" w:type="dxa"/>
            <w:tcBorders>
              <w:bottom w:val="dotted" w:sz="4" w:space="0" w:color="auto"/>
            </w:tcBorders>
          </w:tcPr>
          <w:p w14:paraId="74DF0121"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2A3B3C16" w14:textId="77777777" w:rsidR="0055339D" w:rsidRPr="00607173" w:rsidRDefault="0055339D" w:rsidP="001B389A">
            <w:pPr>
              <w:rPr>
                <w:rFonts w:cstheme="minorHAnsi"/>
              </w:rPr>
            </w:pPr>
            <w:r w:rsidRPr="00607173">
              <w:rPr>
                <w:rFonts w:cstheme="minorHAnsi"/>
              </w:rPr>
              <w:t>A11</w:t>
            </w:r>
          </w:p>
        </w:tc>
        <w:tc>
          <w:tcPr>
            <w:tcW w:w="5107" w:type="dxa"/>
            <w:tcBorders>
              <w:bottom w:val="dotted" w:sz="4" w:space="0" w:color="auto"/>
            </w:tcBorders>
          </w:tcPr>
          <w:p w14:paraId="3D7CDD74" w14:textId="77777777" w:rsidR="0055339D" w:rsidRPr="00607173" w:rsidRDefault="0055339D" w:rsidP="001B389A">
            <w:pPr>
              <w:rPr>
                <w:rFonts w:cstheme="minorHAnsi"/>
              </w:rPr>
            </w:pPr>
            <w:r w:rsidRPr="00607173">
              <w:rPr>
                <w:rFonts w:cstheme="minorHAnsi"/>
              </w:rPr>
              <w:t>Cluster: Ablehnung</w:t>
            </w:r>
          </w:p>
          <w:p w14:paraId="7A486D39" w14:textId="1FA2BEF7" w:rsidR="0055339D" w:rsidRPr="00607173" w:rsidRDefault="00190740" w:rsidP="001B389A">
            <w:pPr>
              <w:rPr>
                <w:rFonts w:cstheme="minorHAnsi"/>
              </w:rPr>
            </w:pPr>
            <w:r w:rsidRPr="00607173">
              <w:rPr>
                <w:rFonts w:cstheme="minorHAnsi"/>
              </w:rPr>
              <w:t>Der abgerechnete Artikel entspricht nicht der abzurechnenden Leistung für einen stornierten Auftrag zur Unterbrechung der Anschlussnutzung.</w:t>
            </w:r>
          </w:p>
        </w:tc>
      </w:tr>
      <w:tr w:rsidR="0055339D" w:rsidRPr="00607173" w14:paraId="4969B8BE" w14:textId="77777777" w:rsidTr="000B7AAE">
        <w:trPr>
          <w:gridAfter w:val="1"/>
          <w:wAfter w:w="62" w:type="dxa"/>
        </w:trPr>
        <w:tc>
          <w:tcPr>
            <w:tcW w:w="557" w:type="dxa"/>
            <w:vMerge/>
          </w:tcPr>
          <w:p w14:paraId="740625AE" w14:textId="77777777" w:rsidR="0055339D" w:rsidRPr="00607173" w:rsidRDefault="0055339D" w:rsidP="001B389A">
            <w:pPr>
              <w:rPr>
                <w:rFonts w:cstheme="minorHAnsi"/>
              </w:rPr>
            </w:pPr>
          </w:p>
        </w:tc>
        <w:tc>
          <w:tcPr>
            <w:tcW w:w="6101" w:type="dxa"/>
            <w:vMerge/>
          </w:tcPr>
          <w:p w14:paraId="2AE07C19" w14:textId="77777777" w:rsidR="0055339D" w:rsidRPr="00607173" w:rsidRDefault="0055339D" w:rsidP="001B389A">
            <w:pPr>
              <w:rPr>
                <w:rFonts w:cstheme="minorHAnsi"/>
              </w:rPr>
            </w:pPr>
          </w:p>
        </w:tc>
        <w:tc>
          <w:tcPr>
            <w:tcW w:w="1698" w:type="dxa"/>
            <w:tcBorders>
              <w:top w:val="dotted" w:sz="4" w:space="0" w:color="auto"/>
            </w:tcBorders>
          </w:tcPr>
          <w:p w14:paraId="0105968A" w14:textId="394DF834"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18</w:t>
            </w:r>
          </w:p>
        </w:tc>
        <w:tc>
          <w:tcPr>
            <w:tcW w:w="929" w:type="dxa"/>
            <w:tcBorders>
              <w:top w:val="dotted" w:sz="4" w:space="0" w:color="auto"/>
            </w:tcBorders>
          </w:tcPr>
          <w:p w14:paraId="4E6CDC3C" w14:textId="77777777" w:rsidR="0055339D" w:rsidRPr="00607173" w:rsidRDefault="0055339D" w:rsidP="001B389A">
            <w:pPr>
              <w:rPr>
                <w:rFonts w:cstheme="minorHAnsi"/>
              </w:rPr>
            </w:pPr>
          </w:p>
        </w:tc>
        <w:tc>
          <w:tcPr>
            <w:tcW w:w="5107" w:type="dxa"/>
            <w:tcBorders>
              <w:top w:val="dotted" w:sz="4" w:space="0" w:color="auto"/>
            </w:tcBorders>
          </w:tcPr>
          <w:p w14:paraId="4149DB2A" w14:textId="77777777" w:rsidR="0055339D" w:rsidRPr="00607173" w:rsidRDefault="0055339D" w:rsidP="001B389A">
            <w:pPr>
              <w:rPr>
                <w:rFonts w:cstheme="minorHAnsi"/>
              </w:rPr>
            </w:pPr>
          </w:p>
        </w:tc>
      </w:tr>
      <w:tr w:rsidR="0055339D" w:rsidRPr="00607173" w14:paraId="401C630F" w14:textId="77777777" w:rsidTr="000B7AAE">
        <w:trPr>
          <w:gridAfter w:val="1"/>
          <w:wAfter w:w="62" w:type="dxa"/>
          <w:trHeight w:val="662"/>
        </w:trPr>
        <w:tc>
          <w:tcPr>
            <w:tcW w:w="557" w:type="dxa"/>
            <w:vMerge w:val="restart"/>
          </w:tcPr>
          <w:p w14:paraId="77E12CBC" w14:textId="77777777" w:rsidR="0055339D" w:rsidRPr="00607173" w:rsidRDefault="0055339D" w:rsidP="001B389A">
            <w:pPr>
              <w:rPr>
                <w:rFonts w:cstheme="minorHAnsi"/>
              </w:rPr>
            </w:pPr>
            <w:r w:rsidRPr="00607173">
              <w:rPr>
                <w:rFonts w:cstheme="minorHAnsi"/>
              </w:rPr>
              <w:t>18</w:t>
            </w:r>
          </w:p>
        </w:tc>
        <w:tc>
          <w:tcPr>
            <w:tcW w:w="6101" w:type="dxa"/>
            <w:vMerge w:val="restart"/>
          </w:tcPr>
          <w:p w14:paraId="147E0EBA" w14:textId="77777777" w:rsidR="0055339D" w:rsidRPr="00607173" w:rsidRDefault="0055339D" w:rsidP="001B389A">
            <w:pPr>
              <w:rPr>
                <w:rFonts w:cstheme="minorHAnsi"/>
              </w:rPr>
            </w:pPr>
            <w:r w:rsidRPr="00607173">
              <w:rPr>
                <w:rFonts w:cstheme="minorHAnsi"/>
              </w:rPr>
              <w:t>Entspricht der Preis in der Rechnung dem Preis aus dem Preisblatt?</w:t>
            </w:r>
          </w:p>
        </w:tc>
        <w:tc>
          <w:tcPr>
            <w:tcW w:w="1698" w:type="dxa"/>
            <w:tcBorders>
              <w:bottom w:val="dotted" w:sz="4" w:space="0" w:color="auto"/>
            </w:tcBorders>
          </w:tcPr>
          <w:p w14:paraId="4307B4BC"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19AD6EDC" w14:textId="77777777" w:rsidR="0055339D" w:rsidRPr="00607173" w:rsidRDefault="0055339D" w:rsidP="001B389A">
            <w:pPr>
              <w:rPr>
                <w:rFonts w:cstheme="minorHAnsi"/>
              </w:rPr>
            </w:pPr>
            <w:r w:rsidRPr="00607173">
              <w:rPr>
                <w:rFonts w:cstheme="minorHAnsi"/>
              </w:rPr>
              <w:t>A12</w:t>
            </w:r>
          </w:p>
        </w:tc>
        <w:tc>
          <w:tcPr>
            <w:tcW w:w="5107" w:type="dxa"/>
            <w:tcBorders>
              <w:bottom w:val="dotted" w:sz="4" w:space="0" w:color="auto"/>
            </w:tcBorders>
          </w:tcPr>
          <w:p w14:paraId="2D82AA3E" w14:textId="77777777" w:rsidR="0055339D" w:rsidRPr="00607173" w:rsidRDefault="0055339D" w:rsidP="001B389A">
            <w:pPr>
              <w:rPr>
                <w:rFonts w:cstheme="minorHAnsi"/>
              </w:rPr>
            </w:pPr>
            <w:r w:rsidRPr="00607173">
              <w:rPr>
                <w:rFonts w:cstheme="minorHAnsi"/>
              </w:rPr>
              <w:t>Cluster: Ablehnung</w:t>
            </w:r>
          </w:p>
          <w:p w14:paraId="08C9C878" w14:textId="77777777" w:rsidR="0055339D" w:rsidRPr="00607173" w:rsidRDefault="0055339D" w:rsidP="001B389A">
            <w:pPr>
              <w:rPr>
                <w:rFonts w:cstheme="minorHAnsi"/>
              </w:rPr>
            </w:pPr>
            <w:r w:rsidRPr="00607173">
              <w:rPr>
                <w:rFonts w:cstheme="minorHAnsi"/>
              </w:rPr>
              <w:t xml:space="preserve">Preis in der Rechnung passt nicht zum Preis „Stornierung eines Auftrags zur Unterbrechung der </w:t>
            </w:r>
            <w:r w:rsidRPr="00607173">
              <w:rPr>
                <w:rFonts w:cstheme="minorHAnsi"/>
              </w:rPr>
              <w:lastRenderedPageBreak/>
              <w:t>Anschlussnutzung“ des Preisblatts bzw. Artikel-ID ist im Preisblatt nicht genannt.</w:t>
            </w:r>
          </w:p>
        </w:tc>
      </w:tr>
      <w:tr w:rsidR="0055339D" w:rsidRPr="00607173" w14:paraId="76A841B7" w14:textId="77777777" w:rsidTr="000B7AAE">
        <w:trPr>
          <w:gridAfter w:val="1"/>
          <w:wAfter w:w="62" w:type="dxa"/>
          <w:trHeight w:val="511"/>
        </w:trPr>
        <w:tc>
          <w:tcPr>
            <w:tcW w:w="557" w:type="dxa"/>
            <w:vMerge/>
          </w:tcPr>
          <w:p w14:paraId="1C110A85" w14:textId="77777777" w:rsidR="0055339D" w:rsidRPr="00607173" w:rsidRDefault="0055339D" w:rsidP="001B389A">
            <w:pPr>
              <w:rPr>
                <w:rFonts w:cstheme="minorHAnsi"/>
              </w:rPr>
            </w:pPr>
          </w:p>
        </w:tc>
        <w:tc>
          <w:tcPr>
            <w:tcW w:w="6101" w:type="dxa"/>
            <w:vMerge/>
          </w:tcPr>
          <w:p w14:paraId="54CD6283" w14:textId="77777777" w:rsidR="0055339D" w:rsidRPr="00607173" w:rsidRDefault="0055339D" w:rsidP="001B389A">
            <w:pPr>
              <w:rPr>
                <w:rFonts w:cstheme="minorHAnsi"/>
              </w:rPr>
            </w:pPr>
          </w:p>
        </w:tc>
        <w:tc>
          <w:tcPr>
            <w:tcW w:w="1698" w:type="dxa"/>
            <w:tcBorders>
              <w:top w:val="dotted" w:sz="4" w:space="0" w:color="auto"/>
            </w:tcBorders>
          </w:tcPr>
          <w:p w14:paraId="66491F64" w14:textId="1630DC0D" w:rsidR="0055339D" w:rsidRPr="00607173" w:rsidRDefault="0055339D" w:rsidP="001B389A">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512873" w:rsidRPr="00607173">
              <w:rPr>
                <w:rFonts w:cstheme="minorHAnsi"/>
              </w:rPr>
              <w:t>4</w:t>
            </w:r>
          </w:p>
        </w:tc>
        <w:tc>
          <w:tcPr>
            <w:tcW w:w="929" w:type="dxa"/>
            <w:tcBorders>
              <w:top w:val="dotted" w:sz="4" w:space="0" w:color="auto"/>
            </w:tcBorders>
          </w:tcPr>
          <w:p w14:paraId="1E463D6F" w14:textId="77777777" w:rsidR="0055339D" w:rsidRPr="00607173" w:rsidRDefault="0055339D" w:rsidP="001B389A">
            <w:pPr>
              <w:rPr>
                <w:rFonts w:cstheme="minorHAnsi"/>
              </w:rPr>
            </w:pPr>
          </w:p>
        </w:tc>
        <w:tc>
          <w:tcPr>
            <w:tcW w:w="5107" w:type="dxa"/>
            <w:tcBorders>
              <w:top w:val="dotted" w:sz="4" w:space="0" w:color="auto"/>
            </w:tcBorders>
          </w:tcPr>
          <w:p w14:paraId="07AF99B4" w14:textId="77777777" w:rsidR="0055339D" w:rsidRPr="00607173" w:rsidRDefault="0055339D" w:rsidP="001B389A">
            <w:pPr>
              <w:rPr>
                <w:rFonts w:cstheme="minorHAnsi"/>
              </w:rPr>
            </w:pPr>
          </w:p>
        </w:tc>
      </w:tr>
      <w:tr w:rsidR="0055339D" w:rsidRPr="00607173" w14:paraId="21F2569E" w14:textId="77777777" w:rsidTr="000B7AAE">
        <w:trPr>
          <w:gridAfter w:val="1"/>
          <w:wAfter w:w="62" w:type="dxa"/>
          <w:trHeight w:val="511"/>
        </w:trPr>
        <w:tc>
          <w:tcPr>
            <w:tcW w:w="557" w:type="dxa"/>
            <w:vMerge w:val="restart"/>
          </w:tcPr>
          <w:p w14:paraId="2FEDF395" w14:textId="77777777" w:rsidR="0055339D" w:rsidRPr="00607173" w:rsidRDefault="0055339D" w:rsidP="001B389A">
            <w:pPr>
              <w:rPr>
                <w:rFonts w:cstheme="minorHAnsi"/>
              </w:rPr>
            </w:pPr>
            <w:r w:rsidRPr="00607173">
              <w:rPr>
                <w:rFonts w:cstheme="minorHAnsi"/>
              </w:rPr>
              <w:t>19</w:t>
            </w:r>
          </w:p>
        </w:tc>
        <w:tc>
          <w:tcPr>
            <w:tcW w:w="6101" w:type="dxa"/>
            <w:vMerge w:val="restart"/>
          </w:tcPr>
          <w:p w14:paraId="56A65665" w14:textId="77777777" w:rsidR="0055339D" w:rsidRPr="00607173" w:rsidRDefault="0055339D" w:rsidP="001B389A">
            <w:pPr>
              <w:rPr>
                <w:rFonts w:cstheme="minorHAnsi"/>
              </w:rPr>
            </w:pPr>
            <w:r w:rsidRPr="00607173">
              <w:rPr>
                <w:rFonts w:cstheme="minorHAnsi"/>
              </w:rPr>
              <w:t>War die Sperrung aus dem Sperrauftrag erfolgreich?</w:t>
            </w:r>
          </w:p>
        </w:tc>
        <w:tc>
          <w:tcPr>
            <w:tcW w:w="1698" w:type="dxa"/>
            <w:tcBorders>
              <w:bottom w:val="dotted" w:sz="4" w:space="0" w:color="auto"/>
            </w:tcBorders>
          </w:tcPr>
          <w:p w14:paraId="464D5488" w14:textId="4082ACCD"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bottom w:val="dotted" w:sz="4" w:space="0" w:color="auto"/>
            </w:tcBorders>
          </w:tcPr>
          <w:p w14:paraId="1FB0B834" w14:textId="77777777" w:rsidR="0055339D" w:rsidRPr="00607173" w:rsidRDefault="0055339D" w:rsidP="001B389A">
            <w:pPr>
              <w:rPr>
                <w:rFonts w:cstheme="minorHAnsi"/>
              </w:rPr>
            </w:pPr>
          </w:p>
        </w:tc>
        <w:tc>
          <w:tcPr>
            <w:tcW w:w="5107" w:type="dxa"/>
            <w:tcBorders>
              <w:bottom w:val="dotted" w:sz="4" w:space="0" w:color="auto"/>
            </w:tcBorders>
          </w:tcPr>
          <w:p w14:paraId="599771B7" w14:textId="77777777" w:rsidR="0055339D" w:rsidRPr="00607173" w:rsidRDefault="0055339D" w:rsidP="001B389A">
            <w:pPr>
              <w:rPr>
                <w:rFonts w:cstheme="minorHAnsi"/>
              </w:rPr>
            </w:pPr>
          </w:p>
        </w:tc>
      </w:tr>
      <w:tr w:rsidR="0055339D" w:rsidRPr="00607173" w14:paraId="295AD20D" w14:textId="77777777" w:rsidTr="000B7AAE">
        <w:trPr>
          <w:gridAfter w:val="1"/>
          <w:wAfter w:w="62" w:type="dxa"/>
          <w:trHeight w:val="511"/>
        </w:trPr>
        <w:tc>
          <w:tcPr>
            <w:tcW w:w="557" w:type="dxa"/>
            <w:vMerge/>
          </w:tcPr>
          <w:p w14:paraId="68F1BCC5" w14:textId="77777777" w:rsidR="0055339D" w:rsidRPr="00607173" w:rsidRDefault="0055339D" w:rsidP="001B389A">
            <w:pPr>
              <w:rPr>
                <w:rFonts w:cstheme="minorHAnsi"/>
              </w:rPr>
            </w:pPr>
          </w:p>
        </w:tc>
        <w:tc>
          <w:tcPr>
            <w:tcW w:w="6101" w:type="dxa"/>
            <w:vMerge/>
          </w:tcPr>
          <w:p w14:paraId="1CE3B573" w14:textId="77777777" w:rsidR="0055339D" w:rsidRPr="00607173" w:rsidRDefault="0055339D" w:rsidP="001B389A">
            <w:pPr>
              <w:rPr>
                <w:rFonts w:cstheme="minorHAnsi"/>
              </w:rPr>
            </w:pPr>
          </w:p>
        </w:tc>
        <w:tc>
          <w:tcPr>
            <w:tcW w:w="1698" w:type="dxa"/>
            <w:tcBorders>
              <w:top w:val="dotted" w:sz="4" w:space="0" w:color="auto"/>
            </w:tcBorders>
          </w:tcPr>
          <w:p w14:paraId="66B4B51F" w14:textId="6475ED02"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25</w:t>
            </w:r>
          </w:p>
        </w:tc>
        <w:tc>
          <w:tcPr>
            <w:tcW w:w="929" w:type="dxa"/>
            <w:tcBorders>
              <w:top w:val="dotted" w:sz="4" w:space="0" w:color="auto"/>
            </w:tcBorders>
          </w:tcPr>
          <w:p w14:paraId="3D9556E1" w14:textId="77777777" w:rsidR="0055339D" w:rsidRPr="00607173" w:rsidRDefault="0055339D" w:rsidP="001B389A">
            <w:pPr>
              <w:rPr>
                <w:rFonts w:cstheme="minorHAnsi"/>
              </w:rPr>
            </w:pPr>
          </w:p>
        </w:tc>
        <w:tc>
          <w:tcPr>
            <w:tcW w:w="5107" w:type="dxa"/>
            <w:tcBorders>
              <w:top w:val="dotted" w:sz="4" w:space="0" w:color="auto"/>
            </w:tcBorders>
          </w:tcPr>
          <w:p w14:paraId="2532CFCE" w14:textId="77777777" w:rsidR="0055339D" w:rsidRPr="00607173" w:rsidRDefault="0055339D" w:rsidP="001B389A">
            <w:pPr>
              <w:rPr>
                <w:rFonts w:cstheme="minorHAnsi"/>
              </w:rPr>
            </w:pPr>
            <w:r w:rsidRPr="00607173">
              <w:rPr>
                <w:rFonts w:cstheme="minorHAnsi"/>
              </w:rPr>
              <w:t>Hinweis: Sperrung war nicht erfolgreich.</w:t>
            </w:r>
          </w:p>
        </w:tc>
      </w:tr>
      <w:tr w:rsidR="0055339D" w:rsidRPr="00607173" w14:paraId="7458E750" w14:textId="77777777" w:rsidTr="000B7AAE">
        <w:trPr>
          <w:gridAfter w:val="1"/>
          <w:wAfter w:w="62" w:type="dxa"/>
          <w:trHeight w:val="699"/>
        </w:trPr>
        <w:tc>
          <w:tcPr>
            <w:tcW w:w="557" w:type="dxa"/>
            <w:vMerge w:val="restart"/>
          </w:tcPr>
          <w:p w14:paraId="1C3909C0" w14:textId="77777777" w:rsidR="0055339D" w:rsidRPr="00607173" w:rsidRDefault="0055339D" w:rsidP="001B389A">
            <w:pPr>
              <w:rPr>
                <w:rFonts w:cstheme="minorHAnsi"/>
              </w:rPr>
            </w:pPr>
            <w:r w:rsidRPr="00607173">
              <w:rPr>
                <w:rFonts w:cstheme="minorHAnsi"/>
              </w:rPr>
              <w:t>20</w:t>
            </w:r>
          </w:p>
        </w:tc>
        <w:tc>
          <w:tcPr>
            <w:tcW w:w="6101" w:type="dxa"/>
            <w:vMerge w:val="restart"/>
          </w:tcPr>
          <w:p w14:paraId="5337DA19" w14:textId="77777777" w:rsidR="0055339D" w:rsidRPr="00607173" w:rsidRDefault="0055339D" w:rsidP="001B389A">
            <w:pPr>
              <w:rPr>
                <w:rFonts w:cstheme="minorHAnsi"/>
              </w:rPr>
            </w:pPr>
            <w:r w:rsidRPr="00607173">
              <w:rPr>
                <w:rFonts w:cstheme="minorHAnsi"/>
              </w:rPr>
              <w:t>Wurde von dem Lieferanten bereits die Wiederherstellung der Anschlussnutzung für die aus diesem Auftrag umgesetzte Unterbrechung der Anschlussnutzung beauftragt?</w:t>
            </w:r>
          </w:p>
        </w:tc>
        <w:tc>
          <w:tcPr>
            <w:tcW w:w="1698" w:type="dxa"/>
            <w:tcBorders>
              <w:bottom w:val="dotted" w:sz="4" w:space="0" w:color="auto"/>
            </w:tcBorders>
          </w:tcPr>
          <w:p w14:paraId="20B6D8A3" w14:textId="2B19B5EE"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21</w:t>
            </w:r>
          </w:p>
        </w:tc>
        <w:tc>
          <w:tcPr>
            <w:tcW w:w="929" w:type="dxa"/>
            <w:tcBorders>
              <w:bottom w:val="dotted" w:sz="4" w:space="0" w:color="auto"/>
            </w:tcBorders>
          </w:tcPr>
          <w:p w14:paraId="21A199BE" w14:textId="77777777" w:rsidR="0055339D" w:rsidRPr="00607173" w:rsidRDefault="0055339D" w:rsidP="001B389A">
            <w:pPr>
              <w:rPr>
                <w:rFonts w:cstheme="minorHAnsi"/>
              </w:rPr>
            </w:pPr>
          </w:p>
        </w:tc>
        <w:tc>
          <w:tcPr>
            <w:tcW w:w="5107" w:type="dxa"/>
            <w:tcBorders>
              <w:bottom w:val="dotted" w:sz="4" w:space="0" w:color="auto"/>
            </w:tcBorders>
          </w:tcPr>
          <w:p w14:paraId="4F93CE29" w14:textId="77777777" w:rsidR="0055339D" w:rsidRPr="00607173" w:rsidRDefault="0055339D" w:rsidP="001B389A">
            <w:pPr>
              <w:rPr>
                <w:rFonts w:cstheme="minorHAnsi"/>
              </w:rPr>
            </w:pPr>
          </w:p>
        </w:tc>
      </w:tr>
      <w:tr w:rsidR="0055339D" w:rsidRPr="00607173" w14:paraId="30ED376E" w14:textId="77777777" w:rsidTr="000B7AAE">
        <w:trPr>
          <w:gridAfter w:val="1"/>
          <w:wAfter w:w="62" w:type="dxa"/>
          <w:trHeight w:val="406"/>
        </w:trPr>
        <w:tc>
          <w:tcPr>
            <w:tcW w:w="557" w:type="dxa"/>
            <w:vMerge/>
          </w:tcPr>
          <w:p w14:paraId="11AEE1E6" w14:textId="77777777" w:rsidR="0055339D" w:rsidRPr="00607173" w:rsidRDefault="0055339D" w:rsidP="001B389A">
            <w:pPr>
              <w:rPr>
                <w:rFonts w:cstheme="minorHAnsi"/>
              </w:rPr>
            </w:pPr>
          </w:p>
        </w:tc>
        <w:tc>
          <w:tcPr>
            <w:tcW w:w="6101" w:type="dxa"/>
            <w:vMerge/>
          </w:tcPr>
          <w:p w14:paraId="7D1CF584" w14:textId="77777777" w:rsidR="0055339D" w:rsidRPr="00607173" w:rsidRDefault="0055339D" w:rsidP="001B389A">
            <w:pPr>
              <w:rPr>
                <w:rFonts w:cstheme="minorHAnsi"/>
              </w:rPr>
            </w:pPr>
          </w:p>
        </w:tc>
        <w:tc>
          <w:tcPr>
            <w:tcW w:w="1698" w:type="dxa"/>
            <w:tcBorders>
              <w:top w:val="dotted" w:sz="4" w:space="0" w:color="auto"/>
            </w:tcBorders>
          </w:tcPr>
          <w:p w14:paraId="5B03B54C" w14:textId="080FDB77"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22</w:t>
            </w:r>
          </w:p>
        </w:tc>
        <w:tc>
          <w:tcPr>
            <w:tcW w:w="929" w:type="dxa"/>
            <w:tcBorders>
              <w:top w:val="dotted" w:sz="4" w:space="0" w:color="auto"/>
            </w:tcBorders>
          </w:tcPr>
          <w:p w14:paraId="384F17A0" w14:textId="77777777" w:rsidR="0055339D" w:rsidRPr="00607173" w:rsidRDefault="0055339D" w:rsidP="001B389A">
            <w:pPr>
              <w:rPr>
                <w:rFonts w:cstheme="minorHAnsi"/>
              </w:rPr>
            </w:pPr>
          </w:p>
        </w:tc>
        <w:tc>
          <w:tcPr>
            <w:tcW w:w="5107" w:type="dxa"/>
            <w:tcBorders>
              <w:top w:val="dotted" w:sz="4" w:space="0" w:color="auto"/>
            </w:tcBorders>
          </w:tcPr>
          <w:p w14:paraId="4D4A27FF" w14:textId="77777777" w:rsidR="0055339D" w:rsidRPr="00607173" w:rsidRDefault="0055339D" w:rsidP="001B389A">
            <w:pPr>
              <w:rPr>
                <w:rFonts w:cstheme="minorHAnsi"/>
              </w:rPr>
            </w:pPr>
          </w:p>
        </w:tc>
      </w:tr>
      <w:tr w:rsidR="0055339D" w:rsidRPr="00607173" w14:paraId="5B526ED1" w14:textId="77777777" w:rsidTr="000B7AAE">
        <w:trPr>
          <w:gridAfter w:val="1"/>
          <w:wAfter w:w="62" w:type="dxa"/>
          <w:trHeight w:val="699"/>
        </w:trPr>
        <w:tc>
          <w:tcPr>
            <w:tcW w:w="557" w:type="dxa"/>
            <w:vMerge w:val="restart"/>
          </w:tcPr>
          <w:p w14:paraId="17744FFB" w14:textId="4EDF24B7" w:rsidR="0055339D" w:rsidRPr="00607173" w:rsidRDefault="0055339D" w:rsidP="001B389A">
            <w:pPr>
              <w:rPr>
                <w:rFonts w:cstheme="minorHAnsi"/>
              </w:rPr>
            </w:pPr>
            <w:r w:rsidRPr="00607173">
              <w:rPr>
                <w:rFonts w:cstheme="minorHAnsi"/>
              </w:rPr>
              <w:t>21</w:t>
            </w:r>
          </w:p>
        </w:tc>
        <w:tc>
          <w:tcPr>
            <w:tcW w:w="6101" w:type="dxa"/>
            <w:vMerge w:val="restart"/>
          </w:tcPr>
          <w:p w14:paraId="642CFB91" w14:textId="77777777" w:rsidR="0055339D" w:rsidRPr="00607173" w:rsidRDefault="0055339D" w:rsidP="001B389A">
            <w:pPr>
              <w:rPr>
                <w:rFonts w:cstheme="minorHAnsi"/>
              </w:rPr>
            </w:pPr>
            <w:r w:rsidRPr="00607173">
              <w:rPr>
                <w:rFonts w:cstheme="minorHAnsi"/>
              </w:rPr>
              <w:t>Wurde die Entsperrung vom Lieferanten mit der Option „Entsperrung auch außerhalb der regulären Arbeitszeit“ beauftragt?</w:t>
            </w:r>
          </w:p>
        </w:tc>
        <w:tc>
          <w:tcPr>
            <w:tcW w:w="1698" w:type="dxa"/>
            <w:tcBorders>
              <w:bottom w:val="dotted" w:sz="4" w:space="0" w:color="auto"/>
            </w:tcBorders>
          </w:tcPr>
          <w:p w14:paraId="2CBBCA09" w14:textId="6AD954B3"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23</w:t>
            </w:r>
          </w:p>
        </w:tc>
        <w:tc>
          <w:tcPr>
            <w:tcW w:w="929" w:type="dxa"/>
            <w:tcBorders>
              <w:bottom w:val="dotted" w:sz="4" w:space="0" w:color="auto"/>
            </w:tcBorders>
          </w:tcPr>
          <w:p w14:paraId="3B428560" w14:textId="77777777" w:rsidR="0055339D" w:rsidRPr="00607173" w:rsidRDefault="0055339D" w:rsidP="001B389A">
            <w:pPr>
              <w:rPr>
                <w:rFonts w:cstheme="minorHAnsi"/>
              </w:rPr>
            </w:pPr>
          </w:p>
        </w:tc>
        <w:tc>
          <w:tcPr>
            <w:tcW w:w="5107" w:type="dxa"/>
            <w:tcBorders>
              <w:bottom w:val="dotted" w:sz="4" w:space="0" w:color="auto"/>
            </w:tcBorders>
          </w:tcPr>
          <w:p w14:paraId="02038002" w14:textId="77777777" w:rsidR="0055339D" w:rsidRPr="00607173" w:rsidRDefault="0055339D" w:rsidP="001B389A">
            <w:pPr>
              <w:rPr>
                <w:rFonts w:cstheme="minorHAnsi"/>
              </w:rPr>
            </w:pPr>
          </w:p>
        </w:tc>
      </w:tr>
      <w:tr w:rsidR="0055339D" w:rsidRPr="00607173" w14:paraId="1223EFC6" w14:textId="77777777" w:rsidTr="000B7AAE">
        <w:trPr>
          <w:gridAfter w:val="1"/>
          <w:wAfter w:w="62" w:type="dxa"/>
          <w:trHeight w:val="406"/>
        </w:trPr>
        <w:tc>
          <w:tcPr>
            <w:tcW w:w="557" w:type="dxa"/>
            <w:vMerge/>
          </w:tcPr>
          <w:p w14:paraId="04723A93" w14:textId="77777777" w:rsidR="0055339D" w:rsidRPr="00607173" w:rsidRDefault="0055339D" w:rsidP="001B389A">
            <w:pPr>
              <w:rPr>
                <w:rFonts w:cstheme="minorHAnsi"/>
              </w:rPr>
            </w:pPr>
          </w:p>
        </w:tc>
        <w:tc>
          <w:tcPr>
            <w:tcW w:w="6101" w:type="dxa"/>
            <w:vMerge/>
          </w:tcPr>
          <w:p w14:paraId="2D3DBA13" w14:textId="77777777" w:rsidR="0055339D" w:rsidRPr="00607173" w:rsidRDefault="0055339D" w:rsidP="001B389A">
            <w:pPr>
              <w:rPr>
                <w:rFonts w:cstheme="minorHAnsi"/>
              </w:rPr>
            </w:pPr>
          </w:p>
        </w:tc>
        <w:tc>
          <w:tcPr>
            <w:tcW w:w="1698" w:type="dxa"/>
            <w:tcBorders>
              <w:top w:val="dotted" w:sz="4" w:space="0" w:color="auto"/>
            </w:tcBorders>
          </w:tcPr>
          <w:p w14:paraId="341825DF" w14:textId="64BD0D3B"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22</w:t>
            </w:r>
          </w:p>
        </w:tc>
        <w:tc>
          <w:tcPr>
            <w:tcW w:w="929" w:type="dxa"/>
            <w:tcBorders>
              <w:top w:val="dotted" w:sz="4" w:space="0" w:color="auto"/>
            </w:tcBorders>
          </w:tcPr>
          <w:p w14:paraId="1D71B3FB" w14:textId="77777777" w:rsidR="0055339D" w:rsidRPr="00607173" w:rsidRDefault="0055339D" w:rsidP="001B389A">
            <w:pPr>
              <w:rPr>
                <w:rFonts w:cstheme="minorHAnsi"/>
              </w:rPr>
            </w:pPr>
          </w:p>
        </w:tc>
        <w:tc>
          <w:tcPr>
            <w:tcW w:w="5107" w:type="dxa"/>
            <w:tcBorders>
              <w:top w:val="dotted" w:sz="4" w:space="0" w:color="auto"/>
            </w:tcBorders>
          </w:tcPr>
          <w:p w14:paraId="2E12611A" w14:textId="77777777" w:rsidR="0055339D" w:rsidRPr="00607173" w:rsidRDefault="0055339D" w:rsidP="001B389A">
            <w:pPr>
              <w:rPr>
                <w:rFonts w:cstheme="minorHAnsi"/>
              </w:rPr>
            </w:pPr>
          </w:p>
        </w:tc>
      </w:tr>
      <w:tr w:rsidR="0055339D" w:rsidRPr="00607173" w14:paraId="5B511E19" w14:textId="77777777" w:rsidTr="000B7AAE">
        <w:trPr>
          <w:gridAfter w:val="1"/>
          <w:wAfter w:w="62" w:type="dxa"/>
          <w:trHeight w:val="699"/>
        </w:trPr>
        <w:tc>
          <w:tcPr>
            <w:tcW w:w="557" w:type="dxa"/>
            <w:vMerge w:val="restart"/>
          </w:tcPr>
          <w:p w14:paraId="07B243CB" w14:textId="77777777" w:rsidR="0055339D" w:rsidRPr="00607173" w:rsidRDefault="0055339D" w:rsidP="001B389A">
            <w:pPr>
              <w:rPr>
                <w:rFonts w:cstheme="minorHAnsi"/>
              </w:rPr>
            </w:pPr>
            <w:r w:rsidRPr="00607173">
              <w:rPr>
                <w:rFonts w:cstheme="minorHAnsi"/>
              </w:rPr>
              <w:t>22</w:t>
            </w:r>
          </w:p>
        </w:tc>
        <w:tc>
          <w:tcPr>
            <w:tcW w:w="6101" w:type="dxa"/>
            <w:vMerge w:val="restart"/>
          </w:tcPr>
          <w:p w14:paraId="5CDF7373" w14:textId="77777777" w:rsidR="0055339D" w:rsidRPr="00607173" w:rsidRDefault="0055339D" w:rsidP="001B389A">
            <w:pPr>
              <w:rPr>
                <w:rFonts w:cstheme="minorHAnsi"/>
              </w:rPr>
            </w:pPr>
            <w:r w:rsidRPr="00607173">
              <w:rPr>
                <w:rFonts w:cstheme="minorHAnsi"/>
              </w:rPr>
              <w:t xml:space="preserve">Werden in der Rechnung die beiden Artikel-IDs </w:t>
            </w:r>
            <w:r w:rsidRPr="00607173">
              <w:rPr>
                <w:rFonts w:cstheme="minorHAnsi"/>
              </w:rPr>
              <w:br/>
              <w:t>[2-01-7-001] (Unterbrechung der Anschlussnutzung in der regulären Arbeitszeit</w:t>
            </w:r>
            <w:r w:rsidRPr="00607173">
              <w:rPr>
                <w:rFonts w:cstheme="minorHAnsi"/>
                <w:color w:val="000000"/>
              </w:rPr>
              <w:t xml:space="preserve">) </w:t>
            </w:r>
            <w:r w:rsidRPr="00607173">
              <w:rPr>
                <w:rFonts w:cstheme="minorHAnsi"/>
              </w:rPr>
              <w:t xml:space="preserve">und </w:t>
            </w:r>
          </w:p>
          <w:p w14:paraId="035CDF2B" w14:textId="77777777" w:rsidR="0055339D" w:rsidRPr="00607173" w:rsidRDefault="0055339D" w:rsidP="001B389A">
            <w:pPr>
              <w:rPr>
                <w:rFonts w:cstheme="minorHAnsi"/>
              </w:rPr>
            </w:pPr>
            <w:r w:rsidRPr="00607173">
              <w:rPr>
                <w:rFonts w:cstheme="minorHAnsi"/>
              </w:rPr>
              <w:t>[2-01-7-002] (Wiederherstellung der Anschlussnutzung in der regulären Arbeitszeit) abgerechnet?</w:t>
            </w:r>
          </w:p>
        </w:tc>
        <w:tc>
          <w:tcPr>
            <w:tcW w:w="1698" w:type="dxa"/>
            <w:tcBorders>
              <w:bottom w:val="dotted" w:sz="4" w:space="0" w:color="auto"/>
            </w:tcBorders>
          </w:tcPr>
          <w:p w14:paraId="1CEA26AD"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5DDA7B36" w14:textId="77777777" w:rsidR="0055339D" w:rsidRPr="00607173" w:rsidRDefault="0055339D" w:rsidP="001B389A">
            <w:pPr>
              <w:rPr>
                <w:rFonts w:cstheme="minorHAnsi"/>
              </w:rPr>
            </w:pPr>
            <w:r w:rsidRPr="00607173">
              <w:rPr>
                <w:rFonts w:cstheme="minorHAnsi"/>
              </w:rPr>
              <w:t>A13</w:t>
            </w:r>
          </w:p>
        </w:tc>
        <w:tc>
          <w:tcPr>
            <w:tcW w:w="5107" w:type="dxa"/>
            <w:tcBorders>
              <w:bottom w:val="dotted" w:sz="4" w:space="0" w:color="auto"/>
            </w:tcBorders>
          </w:tcPr>
          <w:p w14:paraId="21B5A195" w14:textId="77777777" w:rsidR="0055339D" w:rsidRPr="00607173" w:rsidRDefault="0055339D" w:rsidP="001B389A">
            <w:pPr>
              <w:rPr>
                <w:rFonts w:cstheme="minorHAnsi"/>
              </w:rPr>
            </w:pPr>
            <w:r w:rsidRPr="00607173">
              <w:rPr>
                <w:rFonts w:cstheme="minorHAnsi"/>
              </w:rPr>
              <w:t>Cluster: Ablehnung</w:t>
            </w:r>
          </w:p>
          <w:p w14:paraId="5004983C" w14:textId="42229F3E" w:rsidR="0055339D" w:rsidRPr="00607173" w:rsidRDefault="00190740" w:rsidP="001B389A">
            <w:pPr>
              <w:rPr>
                <w:rFonts w:cstheme="minorHAnsi"/>
              </w:rPr>
            </w:pPr>
            <w:r w:rsidRPr="00607173">
              <w:rPr>
                <w:rFonts w:cstheme="minorHAnsi"/>
              </w:rPr>
              <w:t>Die abgerechnete(en) Artikel-ID entspricht nicht der abzurechnenden Leistung für eine Unterbrechung und Wiederherstellung der Anschlussnutzung.</w:t>
            </w:r>
          </w:p>
        </w:tc>
      </w:tr>
      <w:tr w:rsidR="0055339D" w:rsidRPr="00607173" w14:paraId="41C5DCF9" w14:textId="77777777" w:rsidTr="000B7AAE">
        <w:trPr>
          <w:gridAfter w:val="1"/>
          <w:wAfter w:w="62" w:type="dxa"/>
          <w:trHeight w:val="406"/>
        </w:trPr>
        <w:tc>
          <w:tcPr>
            <w:tcW w:w="557" w:type="dxa"/>
            <w:vMerge/>
          </w:tcPr>
          <w:p w14:paraId="51FC78ED" w14:textId="77777777" w:rsidR="0055339D" w:rsidRPr="00607173" w:rsidRDefault="0055339D" w:rsidP="001B389A">
            <w:pPr>
              <w:rPr>
                <w:rFonts w:cstheme="minorHAnsi"/>
              </w:rPr>
            </w:pPr>
          </w:p>
        </w:tc>
        <w:tc>
          <w:tcPr>
            <w:tcW w:w="6101" w:type="dxa"/>
            <w:vMerge/>
          </w:tcPr>
          <w:p w14:paraId="5DB7FFC0" w14:textId="77777777" w:rsidR="0055339D" w:rsidRPr="00607173" w:rsidRDefault="0055339D" w:rsidP="001B389A">
            <w:pPr>
              <w:rPr>
                <w:rFonts w:cstheme="minorHAnsi"/>
              </w:rPr>
            </w:pPr>
          </w:p>
        </w:tc>
        <w:tc>
          <w:tcPr>
            <w:tcW w:w="1698" w:type="dxa"/>
            <w:tcBorders>
              <w:top w:val="dotted" w:sz="4" w:space="0" w:color="auto"/>
            </w:tcBorders>
          </w:tcPr>
          <w:p w14:paraId="76DB58EA" w14:textId="0C3D8374"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24</w:t>
            </w:r>
          </w:p>
        </w:tc>
        <w:tc>
          <w:tcPr>
            <w:tcW w:w="929" w:type="dxa"/>
            <w:tcBorders>
              <w:top w:val="dotted" w:sz="4" w:space="0" w:color="auto"/>
            </w:tcBorders>
          </w:tcPr>
          <w:p w14:paraId="57EF05FD" w14:textId="77777777" w:rsidR="0055339D" w:rsidRPr="00607173" w:rsidRDefault="0055339D" w:rsidP="001B389A">
            <w:pPr>
              <w:rPr>
                <w:rFonts w:cstheme="minorHAnsi"/>
              </w:rPr>
            </w:pPr>
          </w:p>
        </w:tc>
        <w:tc>
          <w:tcPr>
            <w:tcW w:w="5107" w:type="dxa"/>
            <w:tcBorders>
              <w:top w:val="dotted" w:sz="4" w:space="0" w:color="auto"/>
            </w:tcBorders>
          </w:tcPr>
          <w:p w14:paraId="07C593DB" w14:textId="77777777" w:rsidR="0055339D" w:rsidRPr="00607173" w:rsidRDefault="0055339D" w:rsidP="001B389A">
            <w:pPr>
              <w:rPr>
                <w:rFonts w:cstheme="minorHAnsi"/>
              </w:rPr>
            </w:pPr>
          </w:p>
        </w:tc>
      </w:tr>
      <w:tr w:rsidR="0055339D" w:rsidRPr="00607173" w14:paraId="59348B99" w14:textId="77777777" w:rsidTr="000B7AAE">
        <w:trPr>
          <w:gridAfter w:val="1"/>
          <w:wAfter w:w="62" w:type="dxa"/>
          <w:trHeight w:val="728"/>
        </w:trPr>
        <w:tc>
          <w:tcPr>
            <w:tcW w:w="557" w:type="dxa"/>
            <w:vMerge w:val="restart"/>
          </w:tcPr>
          <w:p w14:paraId="5EBB20EF" w14:textId="77777777" w:rsidR="0055339D" w:rsidRPr="00607173" w:rsidRDefault="0055339D" w:rsidP="001B389A">
            <w:pPr>
              <w:rPr>
                <w:rFonts w:cstheme="minorHAnsi"/>
              </w:rPr>
            </w:pPr>
            <w:r w:rsidRPr="00607173">
              <w:rPr>
                <w:rFonts w:cstheme="minorHAnsi"/>
              </w:rPr>
              <w:t>23</w:t>
            </w:r>
          </w:p>
        </w:tc>
        <w:tc>
          <w:tcPr>
            <w:tcW w:w="6101" w:type="dxa"/>
            <w:vMerge w:val="restart"/>
          </w:tcPr>
          <w:p w14:paraId="4BEB60EB" w14:textId="77777777" w:rsidR="0055339D" w:rsidRPr="00607173" w:rsidRDefault="0055339D" w:rsidP="001B389A">
            <w:pPr>
              <w:rPr>
                <w:rFonts w:cstheme="minorHAnsi"/>
              </w:rPr>
            </w:pPr>
            <w:r w:rsidRPr="00607173">
              <w:rPr>
                <w:rFonts w:cstheme="minorHAnsi"/>
              </w:rPr>
              <w:t>Wird in der Rechnung die Artikel-ID [2-01-7-001] (Unterbrechung der Anschlussnutzung in der regulären Arbeitszeit</w:t>
            </w:r>
            <w:r w:rsidRPr="00607173">
              <w:rPr>
                <w:rFonts w:cstheme="minorHAnsi"/>
                <w:color w:val="000000"/>
              </w:rPr>
              <w:t xml:space="preserve">) </w:t>
            </w:r>
            <w:r w:rsidRPr="00607173">
              <w:rPr>
                <w:rFonts w:cstheme="minorHAnsi"/>
              </w:rPr>
              <w:t xml:space="preserve">und zusätzlich genau eine der beiden Artikel-ID </w:t>
            </w:r>
            <w:r w:rsidRPr="00607173">
              <w:rPr>
                <w:rFonts w:cstheme="minorHAnsi"/>
              </w:rPr>
              <w:br/>
              <w:t xml:space="preserve">[2-01-7-002] (Wiederherstellung der Anschlussnutzung in der regulären Arbeitszeit) oder </w:t>
            </w:r>
            <w:r w:rsidRPr="00607173">
              <w:rPr>
                <w:rFonts w:cstheme="minorHAnsi"/>
              </w:rPr>
              <w:br/>
              <w:t>[2-01-7-006] (Wiederherstellung der Anschlussnutzung außerhalb der regulären Arbeitszeit)</w:t>
            </w:r>
            <w:r w:rsidRPr="00607173">
              <w:rPr>
                <w:rFonts w:cstheme="minorHAnsi"/>
                <w:color w:val="000000"/>
              </w:rPr>
              <w:t xml:space="preserve"> </w:t>
            </w:r>
            <w:r w:rsidRPr="00607173">
              <w:rPr>
                <w:rFonts w:cstheme="minorHAnsi"/>
              </w:rPr>
              <w:t>abgerechnet?</w:t>
            </w:r>
          </w:p>
        </w:tc>
        <w:tc>
          <w:tcPr>
            <w:tcW w:w="1698" w:type="dxa"/>
            <w:tcBorders>
              <w:bottom w:val="dotted" w:sz="4" w:space="0" w:color="auto"/>
            </w:tcBorders>
          </w:tcPr>
          <w:p w14:paraId="1FF1E706" w14:textId="77777777" w:rsidR="0055339D" w:rsidRPr="00607173" w:rsidRDefault="0055339D" w:rsidP="001B389A">
            <w:pPr>
              <w:rPr>
                <w:rFonts w:cstheme="minorHAnsi"/>
              </w:rPr>
            </w:pPr>
            <w:r w:rsidRPr="00607173">
              <w:rPr>
                <w:rFonts w:cstheme="minorHAnsi"/>
              </w:rPr>
              <w:t xml:space="preserve">nein </w:t>
            </w:r>
          </w:p>
        </w:tc>
        <w:tc>
          <w:tcPr>
            <w:tcW w:w="929" w:type="dxa"/>
            <w:tcBorders>
              <w:bottom w:val="dotted" w:sz="4" w:space="0" w:color="auto"/>
            </w:tcBorders>
          </w:tcPr>
          <w:p w14:paraId="1E3887E1" w14:textId="77777777" w:rsidR="0055339D" w:rsidRPr="00607173" w:rsidRDefault="0055339D" w:rsidP="001B389A">
            <w:pPr>
              <w:rPr>
                <w:rFonts w:cstheme="minorHAnsi"/>
              </w:rPr>
            </w:pPr>
            <w:r w:rsidRPr="00607173">
              <w:rPr>
                <w:rFonts w:cstheme="minorHAnsi"/>
              </w:rPr>
              <w:t>A14</w:t>
            </w:r>
          </w:p>
        </w:tc>
        <w:tc>
          <w:tcPr>
            <w:tcW w:w="5107" w:type="dxa"/>
            <w:tcBorders>
              <w:bottom w:val="dotted" w:sz="4" w:space="0" w:color="auto"/>
            </w:tcBorders>
          </w:tcPr>
          <w:p w14:paraId="79C18D24" w14:textId="77777777" w:rsidR="0055339D" w:rsidRPr="00607173" w:rsidRDefault="0055339D" w:rsidP="001B389A">
            <w:pPr>
              <w:rPr>
                <w:rFonts w:cstheme="minorHAnsi"/>
              </w:rPr>
            </w:pPr>
            <w:r w:rsidRPr="00607173">
              <w:rPr>
                <w:rFonts w:cstheme="minorHAnsi"/>
              </w:rPr>
              <w:t>Cluster: Ablehnung</w:t>
            </w:r>
          </w:p>
          <w:p w14:paraId="11508615" w14:textId="289D15CD" w:rsidR="0055339D" w:rsidRPr="00607173" w:rsidRDefault="00190740" w:rsidP="001B389A">
            <w:pPr>
              <w:rPr>
                <w:rFonts w:cstheme="minorHAnsi"/>
              </w:rPr>
            </w:pPr>
            <w:r w:rsidRPr="00607173">
              <w:rPr>
                <w:rFonts w:cstheme="minorHAnsi"/>
              </w:rPr>
              <w:t>Die abgerechnete(en) Artikel-ID entspricht nicht der abzurechnenden Leistung für eine Unterbrechung und Wiederherstellung der Anschlussnutzung.</w:t>
            </w:r>
          </w:p>
        </w:tc>
      </w:tr>
      <w:tr w:rsidR="0055339D" w:rsidRPr="00607173" w14:paraId="1D9E4A28" w14:textId="77777777" w:rsidTr="000B7AAE">
        <w:trPr>
          <w:gridAfter w:val="1"/>
          <w:wAfter w:w="62" w:type="dxa"/>
          <w:trHeight w:val="470"/>
        </w:trPr>
        <w:tc>
          <w:tcPr>
            <w:tcW w:w="557" w:type="dxa"/>
            <w:vMerge/>
          </w:tcPr>
          <w:p w14:paraId="4FDC60B8" w14:textId="77777777" w:rsidR="0055339D" w:rsidRPr="00607173" w:rsidRDefault="0055339D" w:rsidP="001B389A">
            <w:pPr>
              <w:rPr>
                <w:rFonts w:cstheme="minorHAnsi"/>
              </w:rPr>
            </w:pPr>
          </w:p>
        </w:tc>
        <w:tc>
          <w:tcPr>
            <w:tcW w:w="6101" w:type="dxa"/>
            <w:vMerge/>
          </w:tcPr>
          <w:p w14:paraId="54776183" w14:textId="77777777" w:rsidR="0055339D" w:rsidRPr="00607173" w:rsidRDefault="0055339D" w:rsidP="001B389A">
            <w:pPr>
              <w:rPr>
                <w:rFonts w:cstheme="minorHAnsi"/>
              </w:rPr>
            </w:pPr>
          </w:p>
        </w:tc>
        <w:tc>
          <w:tcPr>
            <w:tcW w:w="1698" w:type="dxa"/>
            <w:tcBorders>
              <w:top w:val="dotted" w:sz="4" w:space="0" w:color="auto"/>
            </w:tcBorders>
          </w:tcPr>
          <w:p w14:paraId="02E4C34C" w14:textId="2F97968C" w:rsidR="0055339D" w:rsidRPr="00607173" w:rsidRDefault="0055339D" w:rsidP="001B389A">
            <w:pPr>
              <w:rPr>
                <w:rFonts w:cstheme="minorHAnsi"/>
              </w:rPr>
            </w:pPr>
            <w:r w:rsidRPr="00607173">
              <w:rPr>
                <w:rFonts w:cstheme="minorHAnsi"/>
              </w:rPr>
              <w:t xml:space="preserve">ja </w:t>
            </w:r>
            <w:bookmarkStart w:id="87" w:name="OLE_LINK1"/>
            <w:r w:rsidR="00BC7159" w:rsidRPr="00CA7950">
              <w:rPr>
                <w:rFonts w:ascii="Wingdings" w:eastAsia="Wingdings" w:hAnsi="Wingdings" w:cstheme="minorHAnsi"/>
              </w:rPr>
              <w:t></w:t>
            </w:r>
            <w:r w:rsidRPr="00607173">
              <w:rPr>
                <w:rFonts w:cstheme="minorHAnsi"/>
              </w:rPr>
              <w:t xml:space="preserve"> </w:t>
            </w:r>
            <w:bookmarkEnd w:id="87"/>
            <w:r w:rsidRPr="00607173">
              <w:rPr>
                <w:rFonts w:cstheme="minorHAnsi"/>
              </w:rPr>
              <w:t>24</w:t>
            </w:r>
          </w:p>
        </w:tc>
        <w:tc>
          <w:tcPr>
            <w:tcW w:w="929" w:type="dxa"/>
            <w:tcBorders>
              <w:top w:val="dotted" w:sz="4" w:space="0" w:color="auto"/>
            </w:tcBorders>
          </w:tcPr>
          <w:p w14:paraId="1D24F2E2" w14:textId="77777777" w:rsidR="0055339D" w:rsidRPr="00607173" w:rsidRDefault="0055339D" w:rsidP="001B389A">
            <w:pPr>
              <w:rPr>
                <w:rFonts w:cstheme="minorHAnsi"/>
              </w:rPr>
            </w:pPr>
          </w:p>
        </w:tc>
        <w:tc>
          <w:tcPr>
            <w:tcW w:w="5107" w:type="dxa"/>
            <w:tcBorders>
              <w:top w:val="dotted" w:sz="4" w:space="0" w:color="auto"/>
            </w:tcBorders>
          </w:tcPr>
          <w:p w14:paraId="2D868B64" w14:textId="77777777" w:rsidR="0055339D" w:rsidRPr="00607173" w:rsidRDefault="0055339D" w:rsidP="001B389A">
            <w:pPr>
              <w:rPr>
                <w:rFonts w:cstheme="minorHAnsi"/>
              </w:rPr>
            </w:pPr>
          </w:p>
        </w:tc>
      </w:tr>
      <w:tr w:rsidR="0055339D" w:rsidRPr="00607173" w14:paraId="02B8031D" w14:textId="77777777" w:rsidTr="000B7AAE">
        <w:trPr>
          <w:gridAfter w:val="1"/>
          <w:wAfter w:w="62" w:type="dxa"/>
          <w:trHeight w:val="699"/>
        </w:trPr>
        <w:tc>
          <w:tcPr>
            <w:tcW w:w="557" w:type="dxa"/>
            <w:vMerge w:val="restart"/>
          </w:tcPr>
          <w:p w14:paraId="5C8F974D" w14:textId="77777777" w:rsidR="0055339D" w:rsidRPr="00607173" w:rsidRDefault="0055339D" w:rsidP="001B389A">
            <w:pPr>
              <w:rPr>
                <w:rFonts w:cstheme="minorHAnsi"/>
              </w:rPr>
            </w:pPr>
            <w:r w:rsidRPr="00607173">
              <w:rPr>
                <w:rFonts w:cstheme="minorHAnsi"/>
              </w:rPr>
              <w:lastRenderedPageBreak/>
              <w:t>24</w:t>
            </w:r>
          </w:p>
        </w:tc>
        <w:tc>
          <w:tcPr>
            <w:tcW w:w="6101" w:type="dxa"/>
            <w:vMerge w:val="restart"/>
          </w:tcPr>
          <w:p w14:paraId="0BAC5CB6" w14:textId="77777777" w:rsidR="0055339D" w:rsidRPr="00607173" w:rsidRDefault="0055339D" w:rsidP="001B389A">
            <w:pPr>
              <w:rPr>
                <w:rFonts w:cstheme="minorHAnsi"/>
              </w:rPr>
            </w:pPr>
            <w:r w:rsidRPr="00607173">
              <w:rPr>
                <w:rFonts w:cstheme="minorHAnsi"/>
              </w:rPr>
              <w:t>Entsprechen die Preise in der Rechnung den Preisen aus dem Preisblatt?</w:t>
            </w:r>
          </w:p>
        </w:tc>
        <w:tc>
          <w:tcPr>
            <w:tcW w:w="1698" w:type="dxa"/>
            <w:tcBorders>
              <w:bottom w:val="dotted" w:sz="4" w:space="0" w:color="auto"/>
            </w:tcBorders>
          </w:tcPr>
          <w:p w14:paraId="6E6D6FA1"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7760788F" w14:textId="77777777" w:rsidR="0055339D" w:rsidRPr="00607173" w:rsidRDefault="0055339D" w:rsidP="001B389A">
            <w:pPr>
              <w:rPr>
                <w:rFonts w:cstheme="minorHAnsi"/>
              </w:rPr>
            </w:pPr>
            <w:r w:rsidRPr="00607173">
              <w:rPr>
                <w:rFonts w:cstheme="minorHAnsi"/>
              </w:rPr>
              <w:t>A15</w:t>
            </w:r>
          </w:p>
        </w:tc>
        <w:tc>
          <w:tcPr>
            <w:tcW w:w="5107" w:type="dxa"/>
            <w:tcBorders>
              <w:bottom w:val="dotted" w:sz="4" w:space="0" w:color="auto"/>
            </w:tcBorders>
          </w:tcPr>
          <w:p w14:paraId="4AFDF691" w14:textId="77777777" w:rsidR="0055339D" w:rsidRPr="00607173" w:rsidRDefault="0055339D" w:rsidP="001B389A">
            <w:pPr>
              <w:rPr>
                <w:rFonts w:cstheme="minorHAnsi"/>
              </w:rPr>
            </w:pPr>
            <w:r w:rsidRPr="00607173">
              <w:rPr>
                <w:rFonts w:cstheme="minorHAnsi"/>
              </w:rPr>
              <w:t>Cluster: Ablehnung</w:t>
            </w:r>
          </w:p>
          <w:p w14:paraId="0BE8F2D1" w14:textId="77777777" w:rsidR="0055339D" w:rsidRPr="00607173" w:rsidRDefault="0055339D" w:rsidP="001B389A">
            <w:pPr>
              <w:rPr>
                <w:rFonts w:cstheme="minorHAnsi"/>
              </w:rPr>
            </w:pPr>
            <w:r w:rsidRPr="00607173">
              <w:rPr>
                <w:rFonts w:cstheme="minorHAnsi"/>
              </w:rPr>
              <w:t>Mindestens ein Preis in der Rechnung passt nicht zum Preis für eine Unterbrechung und Wiederherstellung der Anschlussnutzung auf dem Preisblatt bzw. mindestens eine Artikel-ID ist im Preisblatt nicht genannt</w:t>
            </w:r>
          </w:p>
        </w:tc>
      </w:tr>
      <w:tr w:rsidR="0055339D" w:rsidRPr="00607173" w14:paraId="3DA5B02D" w14:textId="77777777" w:rsidTr="000B7AAE">
        <w:trPr>
          <w:gridAfter w:val="1"/>
          <w:wAfter w:w="62" w:type="dxa"/>
          <w:trHeight w:val="406"/>
        </w:trPr>
        <w:tc>
          <w:tcPr>
            <w:tcW w:w="557" w:type="dxa"/>
            <w:vMerge/>
          </w:tcPr>
          <w:p w14:paraId="685C1213" w14:textId="77777777" w:rsidR="0055339D" w:rsidRPr="00607173" w:rsidRDefault="0055339D" w:rsidP="001B389A">
            <w:pPr>
              <w:rPr>
                <w:rFonts w:cstheme="minorHAnsi"/>
              </w:rPr>
            </w:pPr>
          </w:p>
        </w:tc>
        <w:tc>
          <w:tcPr>
            <w:tcW w:w="6101" w:type="dxa"/>
            <w:vMerge/>
          </w:tcPr>
          <w:p w14:paraId="2F2E58FE" w14:textId="77777777" w:rsidR="0055339D" w:rsidRPr="00607173" w:rsidRDefault="0055339D" w:rsidP="001B389A">
            <w:pPr>
              <w:rPr>
                <w:rFonts w:cstheme="minorHAnsi"/>
              </w:rPr>
            </w:pPr>
          </w:p>
        </w:tc>
        <w:tc>
          <w:tcPr>
            <w:tcW w:w="1698" w:type="dxa"/>
            <w:tcBorders>
              <w:top w:val="dotted" w:sz="4" w:space="0" w:color="auto"/>
            </w:tcBorders>
          </w:tcPr>
          <w:p w14:paraId="2018DCF2" w14:textId="0C6FC7A4"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w:t>
            </w:r>
          </w:p>
        </w:tc>
        <w:tc>
          <w:tcPr>
            <w:tcW w:w="929" w:type="dxa"/>
            <w:tcBorders>
              <w:top w:val="dotted" w:sz="4" w:space="0" w:color="auto"/>
            </w:tcBorders>
          </w:tcPr>
          <w:p w14:paraId="74E0ED21" w14:textId="77777777" w:rsidR="0055339D" w:rsidRPr="00607173" w:rsidRDefault="0055339D" w:rsidP="001B389A">
            <w:pPr>
              <w:rPr>
                <w:rFonts w:cstheme="minorHAnsi"/>
              </w:rPr>
            </w:pPr>
          </w:p>
        </w:tc>
        <w:tc>
          <w:tcPr>
            <w:tcW w:w="5107" w:type="dxa"/>
            <w:tcBorders>
              <w:top w:val="dotted" w:sz="4" w:space="0" w:color="auto"/>
            </w:tcBorders>
          </w:tcPr>
          <w:p w14:paraId="73F5F42F" w14:textId="77777777" w:rsidR="0055339D" w:rsidRPr="00607173" w:rsidRDefault="0055339D" w:rsidP="001B389A">
            <w:pPr>
              <w:rPr>
                <w:rFonts w:cstheme="minorHAnsi"/>
              </w:rPr>
            </w:pPr>
          </w:p>
        </w:tc>
      </w:tr>
      <w:tr w:rsidR="0055339D" w:rsidRPr="00607173" w14:paraId="0BEF5277" w14:textId="77777777" w:rsidTr="000B7AAE">
        <w:trPr>
          <w:gridAfter w:val="1"/>
          <w:wAfter w:w="62" w:type="dxa"/>
          <w:trHeight w:val="861"/>
        </w:trPr>
        <w:tc>
          <w:tcPr>
            <w:tcW w:w="557" w:type="dxa"/>
            <w:vMerge w:val="restart"/>
          </w:tcPr>
          <w:p w14:paraId="186486FE" w14:textId="79A0D090" w:rsidR="0055339D" w:rsidRPr="00607173" w:rsidRDefault="0055339D" w:rsidP="001B389A">
            <w:pPr>
              <w:rPr>
                <w:rFonts w:cstheme="minorHAnsi"/>
              </w:rPr>
            </w:pPr>
            <w:r w:rsidRPr="00607173">
              <w:rPr>
                <w:rFonts w:cstheme="minorHAnsi"/>
              </w:rPr>
              <w:t>25</w:t>
            </w:r>
          </w:p>
        </w:tc>
        <w:tc>
          <w:tcPr>
            <w:tcW w:w="6101" w:type="dxa"/>
            <w:vMerge w:val="restart"/>
          </w:tcPr>
          <w:p w14:paraId="639B6D2D" w14:textId="77777777" w:rsidR="0055339D" w:rsidRPr="00607173" w:rsidRDefault="0055339D" w:rsidP="001B389A">
            <w:pPr>
              <w:rPr>
                <w:rFonts w:cstheme="minorHAnsi"/>
              </w:rPr>
            </w:pPr>
            <w:r w:rsidRPr="00607173">
              <w:rPr>
                <w:rFonts w:cstheme="minorHAnsi"/>
              </w:rPr>
              <w:t xml:space="preserve">Wird in der Rechnung die Artikel-ID </w:t>
            </w:r>
            <w:r w:rsidRPr="00607173">
              <w:rPr>
                <w:rFonts w:cstheme="minorHAnsi"/>
              </w:rPr>
              <w:br/>
              <w:t>[2-01-7-003] (Erfolglose Unterbrechung) abgerechnet?</w:t>
            </w:r>
          </w:p>
        </w:tc>
        <w:tc>
          <w:tcPr>
            <w:tcW w:w="1698" w:type="dxa"/>
            <w:tcBorders>
              <w:bottom w:val="dotted" w:sz="4" w:space="0" w:color="auto"/>
            </w:tcBorders>
          </w:tcPr>
          <w:p w14:paraId="5CB84C4F"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2554614C" w14:textId="77777777" w:rsidR="0055339D" w:rsidRPr="00607173" w:rsidRDefault="0055339D" w:rsidP="001B389A">
            <w:pPr>
              <w:rPr>
                <w:rFonts w:cstheme="minorHAnsi"/>
              </w:rPr>
            </w:pPr>
            <w:r w:rsidRPr="00607173">
              <w:rPr>
                <w:rFonts w:cstheme="minorHAnsi"/>
              </w:rPr>
              <w:t>A16</w:t>
            </w:r>
          </w:p>
        </w:tc>
        <w:tc>
          <w:tcPr>
            <w:tcW w:w="5107" w:type="dxa"/>
            <w:tcBorders>
              <w:bottom w:val="dotted" w:sz="4" w:space="0" w:color="auto"/>
            </w:tcBorders>
          </w:tcPr>
          <w:p w14:paraId="312557FC" w14:textId="77777777" w:rsidR="0055339D" w:rsidRPr="00607173" w:rsidRDefault="0055339D" w:rsidP="001B389A">
            <w:pPr>
              <w:rPr>
                <w:rFonts w:cstheme="minorHAnsi"/>
              </w:rPr>
            </w:pPr>
            <w:r w:rsidRPr="00607173">
              <w:rPr>
                <w:rFonts w:cstheme="minorHAnsi"/>
              </w:rPr>
              <w:t>Cluster: Ablehnung</w:t>
            </w:r>
          </w:p>
          <w:p w14:paraId="00AD1AF1" w14:textId="123D198E" w:rsidR="0055339D" w:rsidRPr="00607173" w:rsidRDefault="00190740" w:rsidP="001B389A">
            <w:pPr>
              <w:rPr>
                <w:rFonts w:cstheme="minorHAnsi"/>
              </w:rPr>
            </w:pPr>
            <w:r w:rsidRPr="00607173">
              <w:rPr>
                <w:rFonts w:cstheme="minorHAnsi"/>
              </w:rPr>
              <w:t>Der abgerechnete Artikel entspricht nicht der abzurechnenden Leistung für eine erfolglose Unterbrechung</w:t>
            </w:r>
          </w:p>
        </w:tc>
      </w:tr>
      <w:tr w:rsidR="0055339D" w:rsidRPr="00607173" w14:paraId="6C5F7F31" w14:textId="77777777" w:rsidTr="000B7AAE">
        <w:trPr>
          <w:gridAfter w:val="1"/>
          <w:wAfter w:w="62" w:type="dxa"/>
          <w:trHeight w:val="394"/>
        </w:trPr>
        <w:tc>
          <w:tcPr>
            <w:tcW w:w="557" w:type="dxa"/>
            <w:vMerge/>
          </w:tcPr>
          <w:p w14:paraId="773B5A92" w14:textId="77777777" w:rsidR="0055339D" w:rsidRPr="00607173" w:rsidRDefault="0055339D" w:rsidP="001B389A">
            <w:pPr>
              <w:rPr>
                <w:rFonts w:cstheme="minorHAnsi"/>
              </w:rPr>
            </w:pPr>
          </w:p>
        </w:tc>
        <w:tc>
          <w:tcPr>
            <w:tcW w:w="6101" w:type="dxa"/>
            <w:vMerge/>
          </w:tcPr>
          <w:p w14:paraId="3B0E9959" w14:textId="77777777" w:rsidR="0055339D" w:rsidRPr="00607173" w:rsidRDefault="0055339D" w:rsidP="001B389A">
            <w:pPr>
              <w:rPr>
                <w:rFonts w:cstheme="minorHAnsi"/>
              </w:rPr>
            </w:pPr>
          </w:p>
        </w:tc>
        <w:tc>
          <w:tcPr>
            <w:tcW w:w="1698" w:type="dxa"/>
            <w:tcBorders>
              <w:top w:val="dotted" w:sz="4" w:space="0" w:color="auto"/>
            </w:tcBorders>
          </w:tcPr>
          <w:p w14:paraId="3A1DC8C5" w14:textId="4236BBBE"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26</w:t>
            </w:r>
          </w:p>
        </w:tc>
        <w:tc>
          <w:tcPr>
            <w:tcW w:w="929" w:type="dxa"/>
            <w:tcBorders>
              <w:top w:val="dotted" w:sz="4" w:space="0" w:color="auto"/>
            </w:tcBorders>
          </w:tcPr>
          <w:p w14:paraId="23ABF473" w14:textId="77777777" w:rsidR="0055339D" w:rsidRPr="00607173" w:rsidRDefault="0055339D" w:rsidP="001B389A">
            <w:pPr>
              <w:rPr>
                <w:rFonts w:cstheme="minorHAnsi"/>
              </w:rPr>
            </w:pPr>
          </w:p>
        </w:tc>
        <w:tc>
          <w:tcPr>
            <w:tcW w:w="5107" w:type="dxa"/>
            <w:tcBorders>
              <w:top w:val="dotted" w:sz="4" w:space="0" w:color="auto"/>
            </w:tcBorders>
          </w:tcPr>
          <w:p w14:paraId="16CDB32D" w14:textId="77777777" w:rsidR="0055339D" w:rsidRPr="00607173" w:rsidRDefault="0055339D" w:rsidP="001B389A">
            <w:pPr>
              <w:rPr>
                <w:rFonts w:cstheme="minorHAnsi"/>
              </w:rPr>
            </w:pPr>
          </w:p>
        </w:tc>
      </w:tr>
      <w:tr w:rsidR="0055339D" w:rsidRPr="00607173" w14:paraId="1D28E116" w14:textId="77777777" w:rsidTr="000B7AAE">
        <w:trPr>
          <w:gridAfter w:val="1"/>
          <w:wAfter w:w="62" w:type="dxa"/>
          <w:trHeight w:val="683"/>
        </w:trPr>
        <w:tc>
          <w:tcPr>
            <w:tcW w:w="557" w:type="dxa"/>
            <w:vMerge w:val="restart"/>
          </w:tcPr>
          <w:p w14:paraId="269F5D55" w14:textId="77777777" w:rsidR="0055339D" w:rsidRPr="00607173" w:rsidRDefault="0055339D" w:rsidP="001B389A">
            <w:pPr>
              <w:rPr>
                <w:rFonts w:cstheme="minorHAnsi"/>
              </w:rPr>
            </w:pPr>
            <w:r w:rsidRPr="00607173">
              <w:rPr>
                <w:rFonts w:cstheme="minorHAnsi"/>
              </w:rPr>
              <w:t>26</w:t>
            </w:r>
          </w:p>
        </w:tc>
        <w:tc>
          <w:tcPr>
            <w:tcW w:w="6101" w:type="dxa"/>
            <w:vMerge w:val="restart"/>
          </w:tcPr>
          <w:p w14:paraId="4ACC5A53" w14:textId="77777777" w:rsidR="0055339D" w:rsidRPr="00607173" w:rsidRDefault="0055339D" w:rsidP="001B389A">
            <w:pPr>
              <w:rPr>
                <w:rFonts w:cstheme="minorHAnsi"/>
              </w:rPr>
            </w:pPr>
            <w:r w:rsidRPr="00607173">
              <w:rPr>
                <w:rFonts w:cstheme="minorHAnsi"/>
              </w:rPr>
              <w:t>Entspricht der Preis in der Rechnung dem Preis aus dem Preisblatt?</w:t>
            </w:r>
          </w:p>
        </w:tc>
        <w:tc>
          <w:tcPr>
            <w:tcW w:w="1698" w:type="dxa"/>
            <w:tcBorders>
              <w:bottom w:val="dotted" w:sz="4" w:space="0" w:color="auto"/>
            </w:tcBorders>
          </w:tcPr>
          <w:p w14:paraId="1CB1F0D4"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7170C436" w14:textId="77777777" w:rsidR="0055339D" w:rsidRPr="00607173" w:rsidRDefault="0055339D" w:rsidP="001B389A">
            <w:pPr>
              <w:rPr>
                <w:rFonts w:cstheme="minorHAnsi"/>
              </w:rPr>
            </w:pPr>
            <w:r w:rsidRPr="00607173">
              <w:rPr>
                <w:rFonts w:cstheme="minorHAnsi"/>
              </w:rPr>
              <w:t>A17</w:t>
            </w:r>
          </w:p>
        </w:tc>
        <w:tc>
          <w:tcPr>
            <w:tcW w:w="5107" w:type="dxa"/>
            <w:tcBorders>
              <w:bottom w:val="dotted" w:sz="4" w:space="0" w:color="auto"/>
            </w:tcBorders>
          </w:tcPr>
          <w:p w14:paraId="0E244B99" w14:textId="77777777" w:rsidR="0055339D" w:rsidRPr="00607173" w:rsidRDefault="0055339D" w:rsidP="001B389A">
            <w:pPr>
              <w:rPr>
                <w:rFonts w:cstheme="minorHAnsi"/>
              </w:rPr>
            </w:pPr>
            <w:r w:rsidRPr="00607173">
              <w:rPr>
                <w:rFonts w:cstheme="minorHAnsi"/>
              </w:rPr>
              <w:t>Cluster: Ablehnung</w:t>
            </w:r>
          </w:p>
          <w:p w14:paraId="2174E95A" w14:textId="77777777" w:rsidR="0055339D" w:rsidRPr="00607173" w:rsidRDefault="0055339D" w:rsidP="001B389A">
            <w:pPr>
              <w:rPr>
                <w:rFonts w:cstheme="minorHAnsi"/>
              </w:rPr>
            </w:pPr>
            <w:r w:rsidRPr="00607173">
              <w:rPr>
                <w:rFonts w:cstheme="minorHAnsi"/>
              </w:rPr>
              <w:t>Preis in der Rechnung passt nicht zum Preis für eine erfolglose Unterbrechung auf dem Preisblatt bzw. Artikel-ID ist im Preisblatt nicht genannt</w:t>
            </w:r>
          </w:p>
        </w:tc>
      </w:tr>
      <w:tr w:rsidR="0055339D" w:rsidRPr="00607173" w14:paraId="73C2F219" w14:textId="77777777" w:rsidTr="000B7AAE">
        <w:trPr>
          <w:gridAfter w:val="1"/>
          <w:wAfter w:w="62" w:type="dxa"/>
          <w:trHeight w:val="342"/>
        </w:trPr>
        <w:tc>
          <w:tcPr>
            <w:tcW w:w="557" w:type="dxa"/>
            <w:vMerge/>
          </w:tcPr>
          <w:p w14:paraId="444FD618" w14:textId="77777777" w:rsidR="0055339D" w:rsidRPr="00607173" w:rsidRDefault="0055339D" w:rsidP="001B389A">
            <w:pPr>
              <w:rPr>
                <w:rFonts w:cstheme="minorHAnsi"/>
              </w:rPr>
            </w:pPr>
          </w:p>
        </w:tc>
        <w:tc>
          <w:tcPr>
            <w:tcW w:w="6101" w:type="dxa"/>
            <w:vMerge/>
          </w:tcPr>
          <w:p w14:paraId="45D52D09" w14:textId="77777777" w:rsidR="0055339D" w:rsidRPr="00607173" w:rsidRDefault="0055339D" w:rsidP="001B389A">
            <w:pPr>
              <w:rPr>
                <w:rFonts w:cstheme="minorHAnsi"/>
              </w:rPr>
            </w:pPr>
          </w:p>
        </w:tc>
        <w:tc>
          <w:tcPr>
            <w:tcW w:w="1698" w:type="dxa"/>
            <w:tcBorders>
              <w:top w:val="dotted" w:sz="4" w:space="0" w:color="auto"/>
            </w:tcBorders>
          </w:tcPr>
          <w:p w14:paraId="1E2D95B4" w14:textId="042E1AEE"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w:t>
            </w:r>
          </w:p>
        </w:tc>
        <w:tc>
          <w:tcPr>
            <w:tcW w:w="929" w:type="dxa"/>
            <w:tcBorders>
              <w:top w:val="dotted" w:sz="4" w:space="0" w:color="auto"/>
            </w:tcBorders>
          </w:tcPr>
          <w:p w14:paraId="55D4CF4A" w14:textId="77777777" w:rsidR="0055339D" w:rsidRPr="00607173" w:rsidRDefault="0055339D" w:rsidP="001B389A">
            <w:pPr>
              <w:rPr>
                <w:rFonts w:cstheme="minorHAnsi"/>
              </w:rPr>
            </w:pPr>
          </w:p>
        </w:tc>
        <w:tc>
          <w:tcPr>
            <w:tcW w:w="5107" w:type="dxa"/>
            <w:tcBorders>
              <w:top w:val="dotted" w:sz="4" w:space="0" w:color="auto"/>
            </w:tcBorders>
          </w:tcPr>
          <w:p w14:paraId="60212CDD" w14:textId="77777777" w:rsidR="0055339D" w:rsidRPr="00607173" w:rsidRDefault="0055339D" w:rsidP="001B389A">
            <w:pPr>
              <w:rPr>
                <w:rFonts w:cstheme="minorHAnsi"/>
              </w:rPr>
            </w:pPr>
          </w:p>
        </w:tc>
      </w:tr>
      <w:tr w:rsidR="0055339D" w:rsidRPr="00607173" w14:paraId="10031A04" w14:textId="77777777" w:rsidTr="000B7AAE">
        <w:trPr>
          <w:gridAfter w:val="1"/>
          <w:wAfter w:w="62" w:type="dxa"/>
        </w:trPr>
        <w:tc>
          <w:tcPr>
            <w:tcW w:w="557" w:type="dxa"/>
            <w:vMerge w:val="restart"/>
          </w:tcPr>
          <w:p w14:paraId="18CEA4CB" w14:textId="77777777" w:rsidR="0055339D" w:rsidRPr="00607173" w:rsidRDefault="0055339D" w:rsidP="001B389A">
            <w:pPr>
              <w:rPr>
                <w:rFonts w:cstheme="minorHAnsi"/>
              </w:rPr>
            </w:pPr>
            <w:r w:rsidRPr="00607173">
              <w:rPr>
                <w:rFonts w:cstheme="minorHAnsi"/>
              </w:rPr>
              <w:t>27</w:t>
            </w:r>
          </w:p>
        </w:tc>
        <w:tc>
          <w:tcPr>
            <w:tcW w:w="6101" w:type="dxa"/>
            <w:vMerge w:val="restart"/>
          </w:tcPr>
          <w:p w14:paraId="4A94AF07" w14:textId="77777777" w:rsidR="0055339D" w:rsidRPr="00607173" w:rsidRDefault="0055339D" w:rsidP="001B389A">
            <w:pPr>
              <w:rPr>
                <w:rFonts w:cstheme="minorHAnsi"/>
              </w:rPr>
            </w:pPr>
            <w:r w:rsidRPr="00607173">
              <w:rPr>
                <w:rFonts w:cstheme="minorHAnsi"/>
              </w:rPr>
              <w:t>Liegt für den Abrechnungszeitpunkt ein gültiges Preisblatt „Preisblatt Sperren / Entsperren und Verzugskosten“ vor?</w:t>
            </w:r>
          </w:p>
        </w:tc>
        <w:tc>
          <w:tcPr>
            <w:tcW w:w="1698" w:type="dxa"/>
            <w:tcBorders>
              <w:bottom w:val="dotted" w:sz="4" w:space="0" w:color="auto"/>
            </w:tcBorders>
          </w:tcPr>
          <w:p w14:paraId="450B6A9F"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62062FC0" w14:textId="77777777" w:rsidR="0055339D" w:rsidRPr="00607173" w:rsidRDefault="0055339D" w:rsidP="001B389A">
            <w:pPr>
              <w:rPr>
                <w:rFonts w:cstheme="minorHAnsi"/>
              </w:rPr>
            </w:pPr>
            <w:r w:rsidRPr="00607173">
              <w:rPr>
                <w:rFonts w:cstheme="minorHAnsi"/>
              </w:rPr>
              <w:t>A18</w:t>
            </w:r>
          </w:p>
        </w:tc>
        <w:tc>
          <w:tcPr>
            <w:tcW w:w="5107" w:type="dxa"/>
            <w:tcBorders>
              <w:bottom w:val="dotted" w:sz="4" w:space="0" w:color="auto"/>
            </w:tcBorders>
          </w:tcPr>
          <w:p w14:paraId="2262B85C" w14:textId="77777777" w:rsidR="0055339D" w:rsidRPr="00607173" w:rsidRDefault="0055339D" w:rsidP="001B389A">
            <w:pPr>
              <w:rPr>
                <w:rFonts w:cstheme="minorHAnsi"/>
              </w:rPr>
            </w:pPr>
            <w:r w:rsidRPr="00607173">
              <w:rPr>
                <w:rFonts w:cstheme="minorHAnsi"/>
              </w:rPr>
              <w:t>Cluster: Ablehnung</w:t>
            </w:r>
          </w:p>
          <w:p w14:paraId="40477292" w14:textId="77777777" w:rsidR="0055339D" w:rsidRPr="00607173" w:rsidRDefault="0055339D" w:rsidP="001B389A">
            <w:pPr>
              <w:rPr>
                <w:rFonts w:cstheme="minorHAnsi"/>
              </w:rPr>
            </w:pPr>
            <w:r w:rsidRPr="00607173">
              <w:rPr>
                <w:rFonts w:cstheme="minorHAnsi"/>
              </w:rPr>
              <w:t>Dem Lieferanten liegt kein gültiges Preisblatt für die Verzugskosten vor</w:t>
            </w:r>
          </w:p>
        </w:tc>
      </w:tr>
      <w:tr w:rsidR="0055339D" w:rsidRPr="00607173" w14:paraId="083C9BD3" w14:textId="77777777" w:rsidTr="000B7AAE">
        <w:trPr>
          <w:gridAfter w:val="1"/>
          <w:wAfter w:w="62" w:type="dxa"/>
        </w:trPr>
        <w:tc>
          <w:tcPr>
            <w:tcW w:w="557" w:type="dxa"/>
            <w:vMerge/>
          </w:tcPr>
          <w:p w14:paraId="6209D029" w14:textId="77777777" w:rsidR="0055339D" w:rsidRPr="00607173" w:rsidRDefault="0055339D" w:rsidP="001B389A">
            <w:pPr>
              <w:rPr>
                <w:rFonts w:cstheme="minorHAnsi"/>
              </w:rPr>
            </w:pPr>
          </w:p>
        </w:tc>
        <w:tc>
          <w:tcPr>
            <w:tcW w:w="6101" w:type="dxa"/>
            <w:vMerge/>
          </w:tcPr>
          <w:p w14:paraId="2D83A464" w14:textId="77777777" w:rsidR="0055339D" w:rsidRPr="00607173" w:rsidRDefault="0055339D" w:rsidP="001B389A">
            <w:pPr>
              <w:rPr>
                <w:rFonts w:cstheme="minorHAnsi"/>
              </w:rPr>
            </w:pPr>
          </w:p>
        </w:tc>
        <w:tc>
          <w:tcPr>
            <w:tcW w:w="1698" w:type="dxa"/>
            <w:tcBorders>
              <w:top w:val="dotted" w:sz="4" w:space="0" w:color="auto"/>
            </w:tcBorders>
          </w:tcPr>
          <w:p w14:paraId="2E464E98" w14:textId="5E995704"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28</w:t>
            </w:r>
          </w:p>
        </w:tc>
        <w:tc>
          <w:tcPr>
            <w:tcW w:w="929" w:type="dxa"/>
            <w:tcBorders>
              <w:top w:val="dotted" w:sz="4" w:space="0" w:color="auto"/>
            </w:tcBorders>
          </w:tcPr>
          <w:p w14:paraId="5A41F4E2" w14:textId="77777777" w:rsidR="0055339D" w:rsidRPr="00607173" w:rsidRDefault="0055339D" w:rsidP="001B389A">
            <w:pPr>
              <w:rPr>
                <w:rFonts w:cstheme="minorHAnsi"/>
              </w:rPr>
            </w:pPr>
          </w:p>
        </w:tc>
        <w:tc>
          <w:tcPr>
            <w:tcW w:w="5107" w:type="dxa"/>
            <w:tcBorders>
              <w:top w:val="dotted" w:sz="4" w:space="0" w:color="auto"/>
            </w:tcBorders>
          </w:tcPr>
          <w:p w14:paraId="2F5C6FDF" w14:textId="77777777" w:rsidR="0055339D" w:rsidRPr="00607173" w:rsidRDefault="0055339D" w:rsidP="001B389A">
            <w:pPr>
              <w:rPr>
                <w:rFonts w:cstheme="minorHAnsi"/>
              </w:rPr>
            </w:pPr>
          </w:p>
        </w:tc>
      </w:tr>
      <w:tr w:rsidR="0055339D" w:rsidRPr="00607173" w14:paraId="1E50056B" w14:textId="77777777" w:rsidTr="000B7AAE">
        <w:trPr>
          <w:gridAfter w:val="1"/>
          <w:wAfter w:w="62" w:type="dxa"/>
        </w:trPr>
        <w:tc>
          <w:tcPr>
            <w:tcW w:w="557" w:type="dxa"/>
            <w:vMerge w:val="restart"/>
          </w:tcPr>
          <w:p w14:paraId="1832B104" w14:textId="77777777" w:rsidR="0055339D" w:rsidRPr="00607173" w:rsidRDefault="0055339D" w:rsidP="001B389A">
            <w:pPr>
              <w:rPr>
                <w:rFonts w:cstheme="minorHAnsi"/>
              </w:rPr>
            </w:pPr>
            <w:r w:rsidRPr="00607173">
              <w:rPr>
                <w:rFonts w:cstheme="minorHAnsi"/>
              </w:rPr>
              <w:t>28</w:t>
            </w:r>
          </w:p>
        </w:tc>
        <w:tc>
          <w:tcPr>
            <w:tcW w:w="6101" w:type="dxa"/>
            <w:vMerge w:val="restart"/>
          </w:tcPr>
          <w:p w14:paraId="6BBDA53E" w14:textId="77777777" w:rsidR="0055339D" w:rsidRPr="00607173" w:rsidRDefault="0055339D" w:rsidP="001B389A">
            <w:pPr>
              <w:rPr>
                <w:rFonts w:cstheme="minorHAnsi"/>
              </w:rPr>
            </w:pPr>
            <w:r w:rsidRPr="00607173">
              <w:rPr>
                <w:rFonts w:cstheme="minorHAnsi"/>
              </w:rPr>
              <w:t>Liegt dem Lieferanten die Rechnung vor, auf die sich die Verzugskostenrechnung bezieht?</w:t>
            </w:r>
          </w:p>
        </w:tc>
        <w:tc>
          <w:tcPr>
            <w:tcW w:w="1698" w:type="dxa"/>
            <w:tcBorders>
              <w:bottom w:val="dotted" w:sz="4" w:space="0" w:color="auto"/>
            </w:tcBorders>
          </w:tcPr>
          <w:p w14:paraId="65791D9A"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7271944E" w14:textId="77777777" w:rsidR="0055339D" w:rsidRPr="00607173" w:rsidRDefault="0055339D" w:rsidP="001B389A">
            <w:pPr>
              <w:rPr>
                <w:rFonts w:cstheme="minorHAnsi"/>
              </w:rPr>
            </w:pPr>
            <w:r w:rsidRPr="00607173">
              <w:rPr>
                <w:rFonts w:cstheme="minorHAnsi"/>
              </w:rPr>
              <w:t>A19</w:t>
            </w:r>
          </w:p>
        </w:tc>
        <w:tc>
          <w:tcPr>
            <w:tcW w:w="5107" w:type="dxa"/>
            <w:tcBorders>
              <w:bottom w:val="dotted" w:sz="4" w:space="0" w:color="auto"/>
            </w:tcBorders>
          </w:tcPr>
          <w:p w14:paraId="0A535BBE" w14:textId="77777777" w:rsidR="0055339D" w:rsidRPr="00607173" w:rsidRDefault="0055339D" w:rsidP="001B389A">
            <w:pPr>
              <w:rPr>
                <w:rFonts w:cstheme="minorHAnsi"/>
              </w:rPr>
            </w:pPr>
            <w:r w:rsidRPr="00607173">
              <w:rPr>
                <w:rFonts w:cstheme="minorHAnsi"/>
              </w:rPr>
              <w:t>Cluster: Ablehnung</w:t>
            </w:r>
          </w:p>
          <w:p w14:paraId="3AF32E9D" w14:textId="77777777" w:rsidR="0055339D" w:rsidRPr="00607173" w:rsidRDefault="0055339D" w:rsidP="001B389A">
            <w:pPr>
              <w:rPr>
                <w:rFonts w:cstheme="minorHAnsi"/>
              </w:rPr>
            </w:pPr>
            <w:r w:rsidRPr="00607173">
              <w:rPr>
                <w:rFonts w:cstheme="minorHAnsi"/>
              </w:rPr>
              <w:lastRenderedPageBreak/>
              <w:t>Die Rechnung, auf die sich die Verzugskosten</w:t>
            </w:r>
            <w:r w:rsidRPr="00607173">
              <w:rPr>
                <w:rFonts w:cstheme="minorHAnsi"/>
              </w:rPr>
              <w:softHyphen/>
              <w:t>rechnung bezieht, ist nicht bekannt.</w:t>
            </w:r>
          </w:p>
        </w:tc>
      </w:tr>
      <w:tr w:rsidR="0055339D" w:rsidRPr="00607173" w14:paraId="10B86023" w14:textId="77777777" w:rsidTr="000B7AAE">
        <w:trPr>
          <w:gridAfter w:val="1"/>
          <w:wAfter w:w="62" w:type="dxa"/>
        </w:trPr>
        <w:tc>
          <w:tcPr>
            <w:tcW w:w="557" w:type="dxa"/>
            <w:vMerge/>
          </w:tcPr>
          <w:p w14:paraId="7EEC9F2D" w14:textId="77777777" w:rsidR="0055339D" w:rsidRPr="00607173" w:rsidRDefault="0055339D" w:rsidP="001B389A">
            <w:pPr>
              <w:rPr>
                <w:rFonts w:cstheme="minorHAnsi"/>
              </w:rPr>
            </w:pPr>
          </w:p>
        </w:tc>
        <w:tc>
          <w:tcPr>
            <w:tcW w:w="6101" w:type="dxa"/>
            <w:vMerge/>
          </w:tcPr>
          <w:p w14:paraId="56A38239" w14:textId="77777777" w:rsidR="0055339D" w:rsidRPr="00607173" w:rsidRDefault="0055339D" w:rsidP="001B389A">
            <w:pPr>
              <w:rPr>
                <w:rFonts w:cstheme="minorHAnsi"/>
              </w:rPr>
            </w:pPr>
          </w:p>
        </w:tc>
        <w:tc>
          <w:tcPr>
            <w:tcW w:w="1698" w:type="dxa"/>
            <w:tcBorders>
              <w:top w:val="dotted" w:sz="4" w:space="0" w:color="auto"/>
            </w:tcBorders>
          </w:tcPr>
          <w:p w14:paraId="59C7AEBB" w14:textId="55D200B5"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29</w:t>
            </w:r>
          </w:p>
        </w:tc>
        <w:tc>
          <w:tcPr>
            <w:tcW w:w="929" w:type="dxa"/>
            <w:tcBorders>
              <w:top w:val="dotted" w:sz="4" w:space="0" w:color="auto"/>
            </w:tcBorders>
          </w:tcPr>
          <w:p w14:paraId="5C871698" w14:textId="77777777" w:rsidR="0055339D" w:rsidRPr="00607173" w:rsidRDefault="0055339D" w:rsidP="001B389A">
            <w:pPr>
              <w:rPr>
                <w:rFonts w:cstheme="minorHAnsi"/>
              </w:rPr>
            </w:pPr>
          </w:p>
        </w:tc>
        <w:tc>
          <w:tcPr>
            <w:tcW w:w="5107" w:type="dxa"/>
            <w:tcBorders>
              <w:top w:val="dotted" w:sz="4" w:space="0" w:color="auto"/>
            </w:tcBorders>
          </w:tcPr>
          <w:p w14:paraId="457ABD2E" w14:textId="77777777" w:rsidR="0055339D" w:rsidRPr="00607173" w:rsidRDefault="0055339D" w:rsidP="001B389A">
            <w:pPr>
              <w:rPr>
                <w:rFonts w:cstheme="minorHAnsi"/>
              </w:rPr>
            </w:pPr>
          </w:p>
        </w:tc>
      </w:tr>
      <w:tr w:rsidR="0055339D" w:rsidRPr="00607173" w14:paraId="78C19FDC" w14:textId="77777777" w:rsidTr="000B7AAE">
        <w:trPr>
          <w:gridAfter w:val="1"/>
          <w:wAfter w:w="62" w:type="dxa"/>
          <w:trHeight w:val="64"/>
        </w:trPr>
        <w:tc>
          <w:tcPr>
            <w:tcW w:w="557" w:type="dxa"/>
            <w:vMerge w:val="restart"/>
          </w:tcPr>
          <w:p w14:paraId="0C4CCAB4" w14:textId="61906018" w:rsidR="0055339D" w:rsidRPr="00607173" w:rsidRDefault="0055339D" w:rsidP="001B389A">
            <w:pPr>
              <w:rPr>
                <w:rFonts w:cstheme="minorHAnsi"/>
              </w:rPr>
            </w:pPr>
            <w:r w:rsidRPr="00607173">
              <w:rPr>
                <w:rFonts w:cstheme="minorHAnsi"/>
              </w:rPr>
              <w:t>29</w:t>
            </w:r>
          </w:p>
        </w:tc>
        <w:tc>
          <w:tcPr>
            <w:tcW w:w="6101" w:type="dxa"/>
            <w:vMerge w:val="restart"/>
          </w:tcPr>
          <w:p w14:paraId="79090067" w14:textId="77777777" w:rsidR="0055339D" w:rsidRPr="00607173" w:rsidRDefault="0055339D" w:rsidP="001B389A">
            <w:pPr>
              <w:rPr>
                <w:rFonts w:cstheme="minorHAnsi"/>
                <w:b/>
                <w:bCs/>
              </w:rPr>
            </w:pPr>
            <w:r w:rsidRPr="00607173">
              <w:rPr>
                <w:rFonts w:cstheme="minorHAnsi"/>
              </w:rPr>
              <w:t xml:space="preserve">Wird in der Rechnung die Artikel-ID </w:t>
            </w:r>
            <w:r w:rsidRPr="00607173">
              <w:rPr>
                <w:rFonts w:cstheme="minorHAnsi"/>
              </w:rPr>
              <w:br/>
              <w:t xml:space="preserve">[2-02-0-001] (Verzugskosten pauschal) oder Artikel-ID </w:t>
            </w:r>
            <w:r w:rsidRPr="00607173">
              <w:rPr>
                <w:rFonts w:cstheme="minorHAnsi"/>
              </w:rPr>
              <w:br/>
              <w:t>[2-02-0-002] (Verzugskosten variabel) abgerechnet?</w:t>
            </w:r>
          </w:p>
        </w:tc>
        <w:tc>
          <w:tcPr>
            <w:tcW w:w="1698" w:type="dxa"/>
            <w:tcBorders>
              <w:bottom w:val="dotted" w:sz="4" w:space="0" w:color="auto"/>
            </w:tcBorders>
          </w:tcPr>
          <w:p w14:paraId="69616547"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58774A5B" w14:textId="77777777" w:rsidR="0055339D" w:rsidRPr="00607173" w:rsidRDefault="0055339D" w:rsidP="001B389A">
            <w:pPr>
              <w:rPr>
                <w:rFonts w:cstheme="minorHAnsi"/>
              </w:rPr>
            </w:pPr>
            <w:r w:rsidRPr="00607173">
              <w:rPr>
                <w:rFonts w:cstheme="minorHAnsi"/>
              </w:rPr>
              <w:t>A20</w:t>
            </w:r>
          </w:p>
        </w:tc>
        <w:tc>
          <w:tcPr>
            <w:tcW w:w="5107" w:type="dxa"/>
            <w:tcBorders>
              <w:bottom w:val="dotted" w:sz="4" w:space="0" w:color="auto"/>
            </w:tcBorders>
          </w:tcPr>
          <w:p w14:paraId="736C5EAC" w14:textId="77777777" w:rsidR="0055339D" w:rsidRPr="00607173" w:rsidRDefault="0055339D" w:rsidP="001B389A">
            <w:pPr>
              <w:rPr>
                <w:rFonts w:cstheme="minorHAnsi"/>
              </w:rPr>
            </w:pPr>
            <w:r w:rsidRPr="00607173">
              <w:rPr>
                <w:rFonts w:cstheme="minorHAnsi"/>
              </w:rPr>
              <w:t>Cluster: Ablehnung</w:t>
            </w:r>
          </w:p>
          <w:p w14:paraId="1F78CF9E" w14:textId="6F8C3E98" w:rsidR="0055339D" w:rsidRPr="00607173" w:rsidRDefault="00E942AB" w:rsidP="001B389A">
            <w:pPr>
              <w:rPr>
                <w:rFonts w:cstheme="minorHAnsi"/>
              </w:rPr>
            </w:pPr>
            <w:r w:rsidRPr="00607173">
              <w:rPr>
                <w:rFonts w:cstheme="minorHAnsi"/>
              </w:rPr>
              <w:t>Der abgerechnete Artikel entspricht nicht der abzurechnenden Leistung für Verzugskosten</w:t>
            </w:r>
          </w:p>
        </w:tc>
      </w:tr>
      <w:tr w:rsidR="0055339D" w:rsidRPr="00607173" w14:paraId="0C7A4093" w14:textId="77777777" w:rsidTr="000B7AAE">
        <w:trPr>
          <w:gridAfter w:val="1"/>
          <w:wAfter w:w="62" w:type="dxa"/>
          <w:trHeight w:val="620"/>
        </w:trPr>
        <w:tc>
          <w:tcPr>
            <w:tcW w:w="557" w:type="dxa"/>
            <w:vMerge/>
          </w:tcPr>
          <w:p w14:paraId="371EB55B" w14:textId="77777777" w:rsidR="0055339D" w:rsidRPr="00607173" w:rsidRDefault="0055339D" w:rsidP="001B389A">
            <w:pPr>
              <w:rPr>
                <w:rFonts w:cstheme="minorHAnsi"/>
              </w:rPr>
            </w:pPr>
          </w:p>
        </w:tc>
        <w:tc>
          <w:tcPr>
            <w:tcW w:w="6101" w:type="dxa"/>
            <w:vMerge/>
          </w:tcPr>
          <w:p w14:paraId="30203668" w14:textId="77777777" w:rsidR="0055339D" w:rsidRPr="00607173" w:rsidRDefault="0055339D" w:rsidP="001B389A">
            <w:pPr>
              <w:rPr>
                <w:rFonts w:cstheme="minorHAnsi"/>
              </w:rPr>
            </w:pPr>
          </w:p>
        </w:tc>
        <w:tc>
          <w:tcPr>
            <w:tcW w:w="1698" w:type="dxa"/>
            <w:tcBorders>
              <w:top w:val="dotted" w:sz="4" w:space="0" w:color="auto"/>
            </w:tcBorders>
          </w:tcPr>
          <w:p w14:paraId="5ED3FF28" w14:textId="52FCD3D7"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tcBorders>
          </w:tcPr>
          <w:p w14:paraId="05F09766" w14:textId="77777777" w:rsidR="0055339D" w:rsidRPr="00607173" w:rsidRDefault="0055339D" w:rsidP="001B389A">
            <w:pPr>
              <w:rPr>
                <w:rFonts w:cstheme="minorHAnsi"/>
              </w:rPr>
            </w:pPr>
          </w:p>
        </w:tc>
        <w:tc>
          <w:tcPr>
            <w:tcW w:w="5107" w:type="dxa"/>
            <w:tcBorders>
              <w:top w:val="dotted" w:sz="4" w:space="0" w:color="auto"/>
            </w:tcBorders>
          </w:tcPr>
          <w:p w14:paraId="79ECCCD0" w14:textId="77777777" w:rsidR="0055339D" w:rsidRPr="00607173" w:rsidRDefault="0055339D" w:rsidP="001B389A">
            <w:pPr>
              <w:rPr>
                <w:rFonts w:cstheme="minorHAnsi"/>
              </w:rPr>
            </w:pPr>
          </w:p>
        </w:tc>
      </w:tr>
      <w:tr w:rsidR="0055339D" w:rsidRPr="00607173" w14:paraId="3A9DC439" w14:textId="77777777" w:rsidTr="000B7AAE">
        <w:trPr>
          <w:gridAfter w:val="1"/>
          <w:wAfter w:w="62" w:type="dxa"/>
          <w:trHeight w:val="403"/>
        </w:trPr>
        <w:tc>
          <w:tcPr>
            <w:tcW w:w="557" w:type="dxa"/>
            <w:vMerge w:val="restart"/>
          </w:tcPr>
          <w:p w14:paraId="490C085D" w14:textId="77777777" w:rsidR="0055339D" w:rsidRPr="00607173" w:rsidRDefault="0055339D" w:rsidP="001B389A">
            <w:pPr>
              <w:rPr>
                <w:rFonts w:cstheme="minorHAnsi"/>
              </w:rPr>
            </w:pPr>
            <w:r w:rsidRPr="00607173">
              <w:rPr>
                <w:rFonts w:cstheme="minorHAnsi"/>
              </w:rPr>
              <w:t>30</w:t>
            </w:r>
          </w:p>
        </w:tc>
        <w:tc>
          <w:tcPr>
            <w:tcW w:w="6101" w:type="dxa"/>
            <w:vMerge w:val="restart"/>
          </w:tcPr>
          <w:p w14:paraId="6DA9C421" w14:textId="77777777" w:rsidR="0055339D" w:rsidRPr="00607173" w:rsidRDefault="0055339D" w:rsidP="001B389A">
            <w:pPr>
              <w:rPr>
                <w:rFonts w:cstheme="minorHAnsi"/>
              </w:rPr>
            </w:pPr>
            <w:r w:rsidRPr="00607173">
              <w:rPr>
                <w:rFonts w:cstheme="minorHAnsi"/>
              </w:rPr>
              <w:t>Sind die Verzugskosten gerechtfertigt?</w:t>
            </w:r>
            <w:r w:rsidRPr="00607173">
              <w:rPr>
                <w:rFonts w:cstheme="minorHAnsi"/>
                <w:b/>
                <w:bCs/>
              </w:rPr>
              <w:br/>
            </w:r>
          </w:p>
        </w:tc>
        <w:tc>
          <w:tcPr>
            <w:tcW w:w="1698" w:type="dxa"/>
            <w:tcBorders>
              <w:bottom w:val="dotted" w:sz="4" w:space="0" w:color="auto"/>
            </w:tcBorders>
          </w:tcPr>
          <w:p w14:paraId="24D618DB"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44844E91" w14:textId="77777777" w:rsidR="0055339D" w:rsidRPr="00607173" w:rsidRDefault="0055339D" w:rsidP="001B389A">
            <w:pPr>
              <w:rPr>
                <w:rFonts w:cstheme="minorHAnsi"/>
              </w:rPr>
            </w:pPr>
            <w:r w:rsidRPr="00607173">
              <w:rPr>
                <w:rFonts w:cstheme="minorHAnsi"/>
              </w:rPr>
              <w:t>A21</w:t>
            </w:r>
          </w:p>
        </w:tc>
        <w:tc>
          <w:tcPr>
            <w:tcW w:w="5107" w:type="dxa"/>
            <w:tcBorders>
              <w:bottom w:val="dotted" w:sz="4" w:space="0" w:color="auto"/>
            </w:tcBorders>
          </w:tcPr>
          <w:p w14:paraId="22C6F5AE" w14:textId="77777777" w:rsidR="0055339D" w:rsidRPr="00607173" w:rsidRDefault="0055339D" w:rsidP="001B389A">
            <w:pPr>
              <w:rPr>
                <w:rFonts w:cstheme="minorHAnsi"/>
              </w:rPr>
            </w:pPr>
            <w:r w:rsidRPr="00607173">
              <w:rPr>
                <w:rFonts w:cstheme="minorHAnsi"/>
              </w:rPr>
              <w:t>Cluster: Ablehnung</w:t>
            </w:r>
          </w:p>
          <w:p w14:paraId="45CBE85B" w14:textId="77777777" w:rsidR="0055339D" w:rsidRPr="00607173" w:rsidRDefault="0055339D" w:rsidP="001B389A">
            <w:pPr>
              <w:rPr>
                <w:rFonts w:cstheme="minorHAnsi"/>
              </w:rPr>
            </w:pPr>
            <w:r w:rsidRPr="00607173">
              <w:rPr>
                <w:rFonts w:cstheme="minorHAnsi"/>
              </w:rPr>
              <w:t>Die Verzugskosten sind nicht gerechtfertigt</w:t>
            </w:r>
          </w:p>
        </w:tc>
      </w:tr>
      <w:tr w:rsidR="0055339D" w:rsidRPr="00607173" w14:paraId="54F96151" w14:textId="77777777" w:rsidTr="000B7AAE">
        <w:trPr>
          <w:gridAfter w:val="1"/>
          <w:wAfter w:w="62" w:type="dxa"/>
          <w:trHeight w:val="441"/>
        </w:trPr>
        <w:tc>
          <w:tcPr>
            <w:tcW w:w="557" w:type="dxa"/>
            <w:vMerge/>
          </w:tcPr>
          <w:p w14:paraId="517D9E64" w14:textId="77777777" w:rsidR="0055339D" w:rsidRPr="00607173" w:rsidRDefault="0055339D" w:rsidP="001B389A">
            <w:pPr>
              <w:rPr>
                <w:rFonts w:cstheme="minorHAnsi"/>
              </w:rPr>
            </w:pPr>
          </w:p>
        </w:tc>
        <w:tc>
          <w:tcPr>
            <w:tcW w:w="6101" w:type="dxa"/>
            <w:vMerge/>
          </w:tcPr>
          <w:p w14:paraId="5B323A71" w14:textId="77777777" w:rsidR="0055339D" w:rsidRPr="00607173" w:rsidRDefault="0055339D" w:rsidP="001B389A">
            <w:pPr>
              <w:rPr>
                <w:rFonts w:cstheme="minorHAnsi"/>
              </w:rPr>
            </w:pPr>
          </w:p>
        </w:tc>
        <w:tc>
          <w:tcPr>
            <w:tcW w:w="1698" w:type="dxa"/>
            <w:tcBorders>
              <w:top w:val="dotted" w:sz="4" w:space="0" w:color="auto"/>
            </w:tcBorders>
          </w:tcPr>
          <w:p w14:paraId="30F8F245" w14:textId="67F7723D"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w:t>
            </w:r>
          </w:p>
        </w:tc>
        <w:tc>
          <w:tcPr>
            <w:tcW w:w="929" w:type="dxa"/>
            <w:tcBorders>
              <w:top w:val="dotted" w:sz="4" w:space="0" w:color="auto"/>
            </w:tcBorders>
          </w:tcPr>
          <w:p w14:paraId="59730626" w14:textId="77777777" w:rsidR="0055339D" w:rsidRPr="00607173" w:rsidRDefault="0055339D" w:rsidP="001B389A">
            <w:pPr>
              <w:rPr>
                <w:rFonts w:cstheme="minorHAnsi"/>
              </w:rPr>
            </w:pPr>
          </w:p>
        </w:tc>
        <w:tc>
          <w:tcPr>
            <w:tcW w:w="5107" w:type="dxa"/>
            <w:tcBorders>
              <w:top w:val="dotted" w:sz="4" w:space="0" w:color="auto"/>
            </w:tcBorders>
          </w:tcPr>
          <w:p w14:paraId="2CBFCBC7" w14:textId="77777777" w:rsidR="0055339D" w:rsidRPr="00607173" w:rsidRDefault="0055339D" w:rsidP="001B389A">
            <w:pPr>
              <w:rPr>
                <w:rFonts w:cstheme="minorHAnsi"/>
              </w:rPr>
            </w:pPr>
          </w:p>
        </w:tc>
      </w:tr>
      <w:tr w:rsidR="0055339D" w:rsidRPr="00607173" w14:paraId="4760C32E" w14:textId="77777777" w:rsidTr="000B7AAE">
        <w:trPr>
          <w:gridAfter w:val="1"/>
          <w:wAfter w:w="62" w:type="dxa"/>
          <w:trHeight w:val="441"/>
        </w:trPr>
        <w:tc>
          <w:tcPr>
            <w:tcW w:w="557" w:type="dxa"/>
            <w:vMerge w:val="restart"/>
          </w:tcPr>
          <w:p w14:paraId="7E1739F6" w14:textId="77777777" w:rsidR="0055339D" w:rsidRPr="00607173" w:rsidRDefault="0055339D" w:rsidP="001B389A">
            <w:pPr>
              <w:rPr>
                <w:rFonts w:cstheme="minorHAnsi"/>
              </w:rPr>
            </w:pPr>
            <w:r w:rsidRPr="00607173">
              <w:rPr>
                <w:rFonts w:cstheme="minorHAnsi"/>
              </w:rPr>
              <w:t>31</w:t>
            </w:r>
          </w:p>
        </w:tc>
        <w:tc>
          <w:tcPr>
            <w:tcW w:w="6101" w:type="dxa"/>
            <w:vMerge w:val="restart"/>
          </w:tcPr>
          <w:p w14:paraId="5C1794E4" w14:textId="77777777" w:rsidR="0055339D" w:rsidRPr="00607173" w:rsidRDefault="0055339D" w:rsidP="001B389A">
            <w:pPr>
              <w:rPr>
                <w:rFonts w:cstheme="minorHAnsi"/>
              </w:rPr>
            </w:pPr>
            <w:r w:rsidRPr="00607173">
              <w:rPr>
                <w:rFonts w:cstheme="minorHAnsi"/>
              </w:rPr>
              <w:t xml:space="preserve">Werden die Verzugskosten pauschal mit der </w:t>
            </w:r>
            <w:r w:rsidRPr="00607173">
              <w:rPr>
                <w:rFonts w:cstheme="minorHAnsi"/>
              </w:rPr>
              <w:br/>
              <w:t>Artikel-ID [2-02-0-001] (Verzugskosten pauschal) abgerechnet?</w:t>
            </w:r>
          </w:p>
          <w:p w14:paraId="0FB7D8DB" w14:textId="77777777" w:rsidR="0055339D" w:rsidRPr="00607173" w:rsidRDefault="0055339D" w:rsidP="001B389A">
            <w:pPr>
              <w:rPr>
                <w:rFonts w:cstheme="minorHAnsi"/>
              </w:rPr>
            </w:pPr>
          </w:p>
        </w:tc>
        <w:tc>
          <w:tcPr>
            <w:tcW w:w="1698" w:type="dxa"/>
            <w:tcBorders>
              <w:bottom w:val="dotted" w:sz="4" w:space="0" w:color="auto"/>
            </w:tcBorders>
          </w:tcPr>
          <w:p w14:paraId="1B06FDDC" w14:textId="191BA108"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w:t>
            </w:r>
          </w:p>
        </w:tc>
        <w:tc>
          <w:tcPr>
            <w:tcW w:w="929" w:type="dxa"/>
            <w:tcBorders>
              <w:bottom w:val="dotted" w:sz="4" w:space="0" w:color="auto"/>
            </w:tcBorders>
          </w:tcPr>
          <w:p w14:paraId="7645B284" w14:textId="77777777" w:rsidR="0055339D" w:rsidRPr="00607173" w:rsidRDefault="0055339D" w:rsidP="001B389A">
            <w:pPr>
              <w:rPr>
                <w:rFonts w:cstheme="minorHAnsi"/>
              </w:rPr>
            </w:pPr>
          </w:p>
        </w:tc>
        <w:tc>
          <w:tcPr>
            <w:tcW w:w="5107" w:type="dxa"/>
            <w:tcBorders>
              <w:bottom w:val="dotted" w:sz="4" w:space="0" w:color="auto"/>
            </w:tcBorders>
          </w:tcPr>
          <w:p w14:paraId="6ADE6ABC" w14:textId="77777777" w:rsidR="0055339D" w:rsidRPr="00607173" w:rsidRDefault="0055339D" w:rsidP="001B389A">
            <w:pPr>
              <w:rPr>
                <w:rFonts w:cstheme="minorHAnsi"/>
              </w:rPr>
            </w:pPr>
            <w:r w:rsidRPr="00607173">
              <w:rPr>
                <w:rFonts w:cstheme="minorHAnsi"/>
              </w:rPr>
              <w:t>Hinweis:</w:t>
            </w:r>
          </w:p>
          <w:p w14:paraId="71B1A701" w14:textId="77777777" w:rsidR="0055339D" w:rsidRPr="00607173" w:rsidRDefault="0055339D" w:rsidP="001B389A">
            <w:pPr>
              <w:rPr>
                <w:rFonts w:cstheme="minorHAnsi"/>
              </w:rPr>
            </w:pPr>
            <w:r w:rsidRPr="00607173">
              <w:rPr>
                <w:rFonts w:cstheme="minorHAnsi"/>
              </w:rPr>
              <w:t xml:space="preserve">Die Verzugskosten werden variabel mit der </w:t>
            </w:r>
            <w:r w:rsidRPr="00607173">
              <w:rPr>
                <w:rFonts w:cstheme="minorHAnsi"/>
              </w:rPr>
              <w:br/>
              <w:t>Artikel-ID [2-02-0-002] abgerechnet</w:t>
            </w:r>
          </w:p>
        </w:tc>
      </w:tr>
      <w:tr w:rsidR="0055339D" w:rsidRPr="00607173" w14:paraId="33B874BB" w14:textId="77777777" w:rsidTr="000B7AAE">
        <w:trPr>
          <w:gridAfter w:val="1"/>
          <w:wAfter w:w="62" w:type="dxa"/>
          <w:trHeight w:val="441"/>
        </w:trPr>
        <w:tc>
          <w:tcPr>
            <w:tcW w:w="557" w:type="dxa"/>
            <w:vMerge/>
          </w:tcPr>
          <w:p w14:paraId="662C9240" w14:textId="77777777" w:rsidR="0055339D" w:rsidRPr="00607173" w:rsidRDefault="0055339D" w:rsidP="001B389A">
            <w:pPr>
              <w:rPr>
                <w:rFonts w:cstheme="minorHAnsi"/>
              </w:rPr>
            </w:pPr>
          </w:p>
        </w:tc>
        <w:tc>
          <w:tcPr>
            <w:tcW w:w="6101" w:type="dxa"/>
            <w:vMerge/>
          </w:tcPr>
          <w:p w14:paraId="56F39995" w14:textId="77777777" w:rsidR="0055339D" w:rsidRPr="00607173" w:rsidRDefault="0055339D" w:rsidP="001B389A">
            <w:pPr>
              <w:rPr>
                <w:rFonts w:cstheme="minorHAnsi"/>
              </w:rPr>
            </w:pPr>
          </w:p>
        </w:tc>
        <w:tc>
          <w:tcPr>
            <w:tcW w:w="1698" w:type="dxa"/>
            <w:tcBorders>
              <w:top w:val="dotted" w:sz="4" w:space="0" w:color="auto"/>
            </w:tcBorders>
          </w:tcPr>
          <w:p w14:paraId="5A57DE64" w14:textId="3A7E7C6A"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w:t>
            </w:r>
          </w:p>
        </w:tc>
        <w:tc>
          <w:tcPr>
            <w:tcW w:w="929" w:type="dxa"/>
            <w:tcBorders>
              <w:top w:val="dotted" w:sz="4" w:space="0" w:color="auto"/>
            </w:tcBorders>
          </w:tcPr>
          <w:p w14:paraId="77FB866E" w14:textId="77777777" w:rsidR="0055339D" w:rsidRPr="00607173" w:rsidRDefault="0055339D" w:rsidP="001B389A">
            <w:pPr>
              <w:rPr>
                <w:rFonts w:cstheme="minorHAnsi"/>
              </w:rPr>
            </w:pPr>
          </w:p>
        </w:tc>
        <w:tc>
          <w:tcPr>
            <w:tcW w:w="5107" w:type="dxa"/>
            <w:tcBorders>
              <w:top w:val="dotted" w:sz="4" w:space="0" w:color="auto"/>
            </w:tcBorders>
          </w:tcPr>
          <w:p w14:paraId="07611D94" w14:textId="77777777" w:rsidR="0055339D" w:rsidRPr="00607173" w:rsidRDefault="0055339D" w:rsidP="001B389A">
            <w:pPr>
              <w:rPr>
                <w:rFonts w:cstheme="minorHAnsi"/>
              </w:rPr>
            </w:pPr>
          </w:p>
        </w:tc>
      </w:tr>
      <w:tr w:rsidR="0055339D" w:rsidRPr="00607173" w14:paraId="1A6C97BB" w14:textId="77777777" w:rsidTr="000B7AAE">
        <w:trPr>
          <w:gridAfter w:val="1"/>
          <w:wAfter w:w="62" w:type="dxa"/>
          <w:trHeight w:val="441"/>
        </w:trPr>
        <w:tc>
          <w:tcPr>
            <w:tcW w:w="557" w:type="dxa"/>
            <w:vMerge w:val="restart"/>
          </w:tcPr>
          <w:p w14:paraId="46630C17" w14:textId="77777777" w:rsidR="0055339D" w:rsidRPr="00607173" w:rsidRDefault="0055339D" w:rsidP="001B389A">
            <w:pPr>
              <w:rPr>
                <w:rFonts w:cstheme="minorHAnsi"/>
              </w:rPr>
            </w:pPr>
            <w:r w:rsidRPr="00607173">
              <w:rPr>
                <w:rFonts w:cstheme="minorHAnsi"/>
              </w:rPr>
              <w:t>32</w:t>
            </w:r>
          </w:p>
        </w:tc>
        <w:tc>
          <w:tcPr>
            <w:tcW w:w="6101" w:type="dxa"/>
            <w:vMerge w:val="restart"/>
          </w:tcPr>
          <w:p w14:paraId="60D3A63F" w14:textId="77777777" w:rsidR="0055339D" w:rsidRPr="00607173" w:rsidRDefault="0055339D" w:rsidP="001B389A">
            <w:pPr>
              <w:rPr>
                <w:rFonts w:cstheme="minorHAnsi"/>
              </w:rPr>
            </w:pPr>
            <w:r w:rsidRPr="00607173">
              <w:rPr>
                <w:rFonts w:cstheme="minorHAnsi"/>
              </w:rPr>
              <w:t>Entspricht der Preis in der Rechnung dem Preis aus dem Preisblatt?</w:t>
            </w:r>
          </w:p>
        </w:tc>
        <w:tc>
          <w:tcPr>
            <w:tcW w:w="1698" w:type="dxa"/>
            <w:tcBorders>
              <w:bottom w:val="dotted" w:sz="4" w:space="0" w:color="auto"/>
            </w:tcBorders>
          </w:tcPr>
          <w:p w14:paraId="329D9B33"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6357C4F9" w14:textId="77777777" w:rsidR="0055339D" w:rsidRPr="00607173" w:rsidRDefault="0055339D" w:rsidP="001B389A">
            <w:pPr>
              <w:rPr>
                <w:rFonts w:cstheme="minorHAnsi"/>
              </w:rPr>
            </w:pPr>
            <w:r w:rsidRPr="00607173">
              <w:rPr>
                <w:rFonts w:cstheme="minorHAnsi"/>
              </w:rPr>
              <w:t>A22</w:t>
            </w:r>
          </w:p>
        </w:tc>
        <w:tc>
          <w:tcPr>
            <w:tcW w:w="5107" w:type="dxa"/>
            <w:tcBorders>
              <w:bottom w:val="dotted" w:sz="4" w:space="0" w:color="auto"/>
            </w:tcBorders>
          </w:tcPr>
          <w:p w14:paraId="392C6F4E" w14:textId="77777777" w:rsidR="0055339D" w:rsidRPr="00607173" w:rsidRDefault="0055339D" w:rsidP="001B389A">
            <w:pPr>
              <w:rPr>
                <w:rFonts w:cstheme="minorHAnsi"/>
              </w:rPr>
            </w:pPr>
            <w:r w:rsidRPr="00607173">
              <w:rPr>
                <w:rFonts w:cstheme="minorHAnsi"/>
              </w:rPr>
              <w:t>Cluster: Ablehnung</w:t>
            </w:r>
          </w:p>
          <w:p w14:paraId="78B6DDEC" w14:textId="77777777" w:rsidR="0055339D" w:rsidRPr="00607173" w:rsidRDefault="0055339D" w:rsidP="001B389A">
            <w:pPr>
              <w:rPr>
                <w:rFonts w:cstheme="minorHAnsi"/>
              </w:rPr>
            </w:pPr>
            <w:r w:rsidRPr="00607173">
              <w:rPr>
                <w:rFonts w:cstheme="minorHAnsi"/>
              </w:rPr>
              <w:t>Preis in der Rechnung passt nicht zum Preis für Verzugskosten auf dem Preisblatt bzw. Artikel-ID ist im Preisblatt nicht genannt</w:t>
            </w:r>
          </w:p>
        </w:tc>
      </w:tr>
      <w:tr w:rsidR="0055339D" w:rsidRPr="00607173" w14:paraId="694DF667" w14:textId="77777777" w:rsidTr="000B7AAE">
        <w:trPr>
          <w:gridAfter w:val="1"/>
          <w:wAfter w:w="62" w:type="dxa"/>
          <w:trHeight w:val="441"/>
        </w:trPr>
        <w:tc>
          <w:tcPr>
            <w:tcW w:w="557" w:type="dxa"/>
            <w:vMerge/>
          </w:tcPr>
          <w:p w14:paraId="5305911D" w14:textId="77777777" w:rsidR="0055339D" w:rsidRPr="00607173" w:rsidRDefault="0055339D" w:rsidP="001B389A">
            <w:pPr>
              <w:rPr>
                <w:rFonts w:cstheme="minorHAnsi"/>
              </w:rPr>
            </w:pPr>
          </w:p>
        </w:tc>
        <w:tc>
          <w:tcPr>
            <w:tcW w:w="6101" w:type="dxa"/>
            <w:vMerge/>
          </w:tcPr>
          <w:p w14:paraId="179CD782" w14:textId="77777777" w:rsidR="0055339D" w:rsidRPr="00607173" w:rsidRDefault="0055339D" w:rsidP="001B389A">
            <w:pPr>
              <w:rPr>
                <w:rFonts w:cstheme="minorHAnsi"/>
              </w:rPr>
            </w:pPr>
          </w:p>
        </w:tc>
        <w:tc>
          <w:tcPr>
            <w:tcW w:w="1698" w:type="dxa"/>
            <w:tcBorders>
              <w:top w:val="dotted" w:sz="4" w:space="0" w:color="auto"/>
            </w:tcBorders>
          </w:tcPr>
          <w:p w14:paraId="7704651F" w14:textId="0800B608"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w:t>
            </w:r>
          </w:p>
        </w:tc>
        <w:tc>
          <w:tcPr>
            <w:tcW w:w="929" w:type="dxa"/>
            <w:tcBorders>
              <w:top w:val="dotted" w:sz="4" w:space="0" w:color="auto"/>
            </w:tcBorders>
          </w:tcPr>
          <w:p w14:paraId="7EA860BA" w14:textId="77777777" w:rsidR="0055339D" w:rsidRPr="00607173" w:rsidRDefault="0055339D" w:rsidP="001B389A">
            <w:pPr>
              <w:rPr>
                <w:rFonts w:cstheme="minorHAnsi"/>
              </w:rPr>
            </w:pPr>
          </w:p>
        </w:tc>
        <w:tc>
          <w:tcPr>
            <w:tcW w:w="5107" w:type="dxa"/>
            <w:tcBorders>
              <w:top w:val="dotted" w:sz="4" w:space="0" w:color="auto"/>
            </w:tcBorders>
          </w:tcPr>
          <w:p w14:paraId="1C93B330" w14:textId="77777777" w:rsidR="0055339D" w:rsidRPr="00607173" w:rsidRDefault="0055339D" w:rsidP="001B389A">
            <w:pPr>
              <w:rPr>
                <w:rFonts w:cstheme="minorHAnsi"/>
              </w:rPr>
            </w:pPr>
          </w:p>
        </w:tc>
      </w:tr>
      <w:tr w:rsidR="0055339D" w:rsidRPr="00607173" w14:paraId="7CEAC02A" w14:textId="77777777" w:rsidTr="000B7AAE">
        <w:trPr>
          <w:gridAfter w:val="1"/>
          <w:wAfter w:w="62" w:type="dxa"/>
        </w:trPr>
        <w:tc>
          <w:tcPr>
            <w:tcW w:w="557" w:type="dxa"/>
            <w:vMerge w:val="restart"/>
          </w:tcPr>
          <w:p w14:paraId="6EF2AF92" w14:textId="77777777" w:rsidR="0055339D" w:rsidRPr="00607173" w:rsidRDefault="0055339D" w:rsidP="001B389A">
            <w:pPr>
              <w:rPr>
                <w:rFonts w:cstheme="minorHAnsi"/>
              </w:rPr>
            </w:pPr>
            <w:r w:rsidRPr="00607173">
              <w:rPr>
                <w:rFonts w:cstheme="minorHAnsi"/>
              </w:rPr>
              <w:t>33</w:t>
            </w:r>
          </w:p>
        </w:tc>
        <w:tc>
          <w:tcPr>
            <w:tcW w:w="6101" w:type="dxa"/>
            <w:vMerge w:val="restart"/>
          </w:tcPr>
          <w:p w14:paraId="6F46724A" w14:textId="77777777" w:rsidR="0055339D" w:rsidRPr="00607173" w:rsidRDefault="0055339D" w:rsidP="001B389A">
            <w:pPr>
              <w:rPr>
                <w:rFonts w:cstheme="minorHAnsi"/>
              </w:rPr>
            </w:pPr>
            <w:r w:rsidRPr="00607173">
              <w:rPr>
                <w:rFonts w:cstheme="minorHAnsi"/>
              </w:rPr>
              <w:t>Entsprechen die geltend gemachten Verzugskosten den gesetzlichen Regelungen?</w:t>
            </w:r>
          </w:p>
        </w:tc>
        <w:tc>
          <w:tcPr>
            <w:tcW w:w="1698" w:type="dxa"/>
            <w:tcBorders>
              <w:bottom w:val="dotted" w:sz="4" w:space="0" w:color="auto"/>
            </w:tcBorders>
          </w:tcPr>
          <w:p w14:paraId="7C9B83A1"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7515B657" w14:textId="77777777" w:rsidR="0055339D" w:rsidRPr="00607173" w:rsidRDefault="0055339D" w:rsidP="001B389A">
            <w:pPr>
              <w:rPr>
                <w:rFonts w:cstheme="minorHAnsi"/>
              </w:rPr>
            </w:pPr>
            <w:r w:rsidRPr="00607173">
              <w:rPr>
                <w:rFonts w:cstheme="minorHAnsi"/>
              </w:rPr>
              <w:t>A23</w:t>
            </w:r>
          </w:p>
        </w:tc>
        <w:tc>
          <w:tcPr>
            <w:tcW w:w="5107" w:type="dxa"/>
            <w:tcBorders>
              <w:bottom w:val="dotted" w:sz="4" w:space="0" w:color="auto"/>
            </w:tcBorders>
          </w:tcPr>
          <w:p w14:paraId="5D011560" w14:textId="77777777" w:rsidR="0055339D" w:rsidRPr="00607173" w:rsidRDefault="0055339D" w:rsidP="001B389A">
            <w:pPr>
              <w:rPr>
                <w:rFonts w:cstheme="minorHAnsi"/>
              </w:rPr>
            </w:pPr>
            <w:r w:rsidRPr="00607173">
              <w:rPr>
                <w:rFonts w:cstheme="minorHAnsi"/>
              </w:rPr>
              <w:t>Cluster: Ablehnung</w:t>
            </w:r>
          </w:p>
          <w:p w14:paraId="0D9DE1C3" w14:textId="77777777" w:rsidR="0055339D" w:rsidRPr="00607173" w:rsidRDefault="0055339D" w:rsidP="001B389A">
            <w:pPr>
              <w:rPr>
                <w:rFonts w:cstheme="minorHAnsi"/>
              </w:rPr>
            </w:pPr>
            <w:r w:rsidRPr="00607173">
              <w:rPr>
                <w:rFonts w:cstheme="minorHAnsi"/>
              </w:rPr>
              <w:t>Preis ist in der Höhe nicht angemessen</w:t>
            </w:r>
          </w:p>
        </w:tc>
      </w:tr>
      <w:tr w:rsidR="0055339D" w:rsidRPr="00607173" w14:paraId="124AFB6B" w14:textId="77777777" w:rsidTr="000B7AAE">
        <w:trPr>
          <w:gridAfter w:val="1"/>
          <w:wAfter w:w="62" w:type="dxa"/>
        </w:trPr>
        <w:tc>
          <w:tcPr>
            <w:tcW w:w="557" w:type="dxa"/>
            <w:vMerge/>
          </w:tcPr>
          <w:p w14:paraId="54DB12A7" w14:textId="77777777" w:rsidR="0055339D" w:rsidRPr="00607173" w:rsidRDefault="0055339D" w:rsidP="001B389A">
            <w:pPr>
              <w:rPr>
                <w:rFonts w:cstheme="minorHAnsi"/>
              </w:rPr>
            </w:pPr>
          </w:p>
        </w:tc>
        <w:tc>
          <w:tcPr>
            <w:tcW w:w="6101" w:type="dxa"/>
            <w:vMerge/>
          </w:tcPr>
          <w:p w14:paraId="73677332" w14:textId="77777777" w:rsidR="0055339D" w:rsidRPr="00607173" w:rsidRDefault="0055339D" w:rsidP="001B389A">
            <w:pPr>
              <w:rPr>
                <w:rFonts w:cstheme="minorHAnsi"/>
              </w:rPr>
            </w:pPr>
          </w:p>
        </w:tc>
        <w:tc>
          <w:tcPr>
            <w:tcW w:w="1698" w:type="dxa"/>
            <w:tcBorders>
              <w:top w:val="dotted" w:sz="4" w:space="0" w:color="auto"/>
            </w:tcBorders>
          </w:tcPr>
          <w:p w14:paraId="62BB3FE5" w14:textId="15C091BA"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w:t>
            </w:r>
          </w:p>
        </w:tc>
        <w:tc>
          <w:tcPr>
            <w:tcW w:w="929" w:type="dxa"/>
            <w:tcBorders>
              <w:top w:val="dotted" w:sz="4" w:space="0" w:color="auto"/>
            </w:tcBorders>
          </w:tcPr>
          <w:p w14:paraId="448F2269" w14:textId="77777777" w:rsidR="0055339D" w:rsidRPr="00607173" w:rsidRDefault="0055339D" w:rsidP="001B389A">
            <w:pPr>
              <w:rPr>
                <w:rFonts w:cstheme="minorHAnsi"/>
              </w:rPr>
            </w:pPr>
          </w:p>
        </w:tc>
        <w:tc>
          <w:tcPr>
            <w:tcW w:w="5107" w:type="dxa"/>
            <w:tcBorders>
              <w:top w:val="dotted" w:sz="4" w:space="0" w:color="auto"/>
            </w:tcBorders>
          </w:tcPr>
          <w:p w14:paraId="4227F767" w14:textId="77777777" w:rsidR="0055339D" w:rsidRPr="00607173" w:rsidRDefault="0055339D" w:rsidP="001B389A">
            <w:pPr>
              <w:rPr>
                <w:rFonts w:cstheme="minorHAnsi"/>
              </w:rPr>
            </w:pPr>
          </w:p>
        </w:tc>
      </w:tr>
      <w:tr w:rsidR="0055339D" w:rsidRPr="00607173" w14:paraId="1A2E2FE5" w14:textId="77777777" w:rsidTr="000B7AAE">
        <w:trPr>
          <w:gridAfter w:val="1"/>
          <w:wAfter w:w="62" w:type="dxa"/>
        </w:trPr>
        <w:tc>
          <w:tcPr>
            <w:tcW w:w="557" w:type="dxa"/>
            <w:vMerge w:val="restart"/>
          </w:tcPr>
          <w:p w14:paraId="619BF8E8" w14:textId="352008A5" w:rsidR="0055339D" w:rsidRPr="00607173" w:rsidRDefault="0055339D" w:rsidP="001B389A">
            <w:pPr>
              <w:rPr>
                <w:rFonts w:cstheme="minorHAnsi"/>
              </w:rPr>
            </w:pPr>
            <w:r w:rsidRPr="00607173">
              <w:rPr>
                <w:rFonts w:cstheme="minorHAnsi"/>
              </w:rPr>
              <w:t>34</w:t>
            </w:r>
          </w:p>
        </w:tc>
        <w:tc>
          <w:tcPr>
            <w:tcW w:w="6101" w:type="dxa"/>
            <w:vMerge w:val="restart"/>
          </w:tcPr>
          <w:p w14:paraId="37A8CF99" w14:textId="44130093" w:rsidR="0055339D" w:rsidRPr="00607173" w:rsidRDefault="0055339D" w:rsidP="001B389A">
            <w:pPr>
              <w:rPr>
                <w:rFonts w:cstheme="minorHAnsi"/>
              </w:rPr>
            </w:pPr>
            <w:r w:rsidRPr="00607173">
              <w:rPr>
                <w:rFonts w:cstheme="minorHAnsi"/>
              </w:rPr>
              <w:t xml:space="preserve">Ist die Abrechnung der Blindarbeit zwischen Lieferanten und Netzbetreiber für diese </w:t>
            </w:r>
            <w:r w:rsidR="00DA18E3" w:rsidRPr="00607173">
              <w:rPr>
                <w:rFonts w:cstheme="minorHAnsi"/>
              </w:rPr>
              <w:t>Lokation</w:t>
            </w:r>
            <w:r w:rsidRPr="00607173">
              <w:rPr>
                <w:rFonts w:cstheme="minorHAnsi"/>
              </w:rPr>
              <w:t xml:space="preserve"> für den abgerechneten Zeitraum vereinbart?</w:t>
            </w:r>
          </w:p>
        </w:tc>
        <w:tc>
          <w:tcPr>
            <w:tcW w:w="1698" w:type="dxa"/>
            <w:tcBorders>
              <w:bottom w:val="dotted" w:sz="4" w:space="0" w:color="auto"/>
            </w:tcBorders>
          </w:tcPr>
          <w:p w14:paraId="6230E8F6"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0966110B" w14:textId="77777777" w:rsidR="0055339D" w:rsidRPr="00607173" w:rsidRDefault="0055339D" w:rsidP="001B389A">
            <w:pPr>
              <w:rPr>
                <w:rFonts w:cstheme="minorHAnsi"/>
              </w:rPr>
            </w:pPr>
            <w:r w:rsidRPr="00607173">
              <w:rPr>
                <w:rFonts w:cstheme="minorHAnsi"/>
              </w:rPr>
              <w:t>A24</w:t>
            </w:r>
          </w:p>
        </w:tc>
        <w:tc>
          <w:tcPr>
            <w:tcW w:w="5107" w:type="dxa"/>
            <w:tcBorders>
              <w:bottom w:val="dotted" w:sz="4" w:space="0" w:color="auto"/>
            </w:tcBorders>
          </w:tcPr>
          <w:p w14:paraId="2BA88726" w14:textId="77777777" w:rsidR="0055339D" w:rsidRPr="00607173" w:rsidRDefault="0055339D" w:rsidP="001B389A">
            <w:pPr>
              <w:rPr>
                <w:rFonts w:cstheme="minorHAnsi"/>
              </w:rPr>
            </w:pPr>
            <w:r w:rsidRPr="00607173">
              <w:rPr>
                <w:rFonts w:cstheme="minorHAnsi"/>
              </w:rPr>
              <w:t>Cluster: Ablehnung</w:t>
            </w:r>
          </w:p>
          <w:p w14:paraId="7B558076" w14:textId="77777777" w:rsidR="0055339D" w:rsidRPr="00607173" w:rsidRDefault="0055339D" w:rsidP="001B389A">
            <w:pPr>
              <w:rPr>
                <w:rFonts w:cstheme="minorHAnsi"/>
              </w:rPr>
            </w:pPr>
            <w:r w:rsidRPr="00607173">
              <w:rPr>
                <w:rFonts w:cstheme="minorHAnsi"/>
              </w:rPr>
              <w:t>Die Abrechnung der Blindarbeit ist nicht mit dem Lieferanten vereinbart</w:t>
            </w:r>
          </w:p>
        </w:tc>
      </w:tr>
      <w:tr w:rsidR="0055339D" w:rsidRPr="00607173" w14:paraId="6E37A8FE" w14:textId="77777777" w:rsidTr="000B7AAE">
        <w:trPr>
          <w:gridAfter w:val="1"/>
          <w:wAfter w:w="62" w:type="dxa"/>
        </w:trPr>
        <w:tc>
          <w:tcPr>
            <w:tcW w:w="557" w:type="dxa"/>
            <w:vMerge/>
          </w:tcPr>
          <w:p w14:paraId="78F035EF" w14:textId="77777777" w:rsidR="0055339D" w:rsidRPr="00607173" w:rsidRDefault="0055339D" w:rsidP="001B389A">
            <w:pPr>
              <w:rPr>
                <w:rFonts w:cstheme="minorHAnsi"/>
              </w:rPr>
            </w:pPr>
          </w:p>
        </w:tc>
        <w:tc>
          <w:tcPr>
            <w:tcW w:w="6101" w:type="dxa"/>
            <w:vMerge/>
          </w:tcPr>
          <w:p w14:paraId="3252188C" w14:textId="77777777" w:rsidR="0055339D" w:rsidRPr="00607173" w:rsidRDefault="0055339D" w:rsidP="001B389A">
            <w:pPr>
              <w:rPr>
                <w:rFonts w:cstheme="minorHAnsi"/>
              </w:rPr>
            </w:pPr>
          </w:p>
        </w:tc>
        <w:tc>
          <w:tcPr>
            <w:tcW w:w="1698" w:type="dxa"/>
            <w:tcBorders>
              <w:top w:val="dotted" w:sz="4" w:space="0" w:color="auto"/>
            </w:tcBorders>
          </w:tcPr>
          <w:p w14:paraId="12847D1E" w14:textId="706EF4E7"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w:t>
            </w:r>
          </w:p>
        </w:tc>
        <w:tc>
          <w:tcPr>
            <w:tcW w:w="929" w:type="dxa"/>
            <w:tcBorders>
              <w:top w:val="dotted" w:sz="4" w:space="0" w:color="auto"/>
            </w:tcBorders>
          </w:tcPr>
          <w:p w14:paraId="7FC09B98" w14:textId="77777777" w:rsidR="0055339D" w:rsidRPr="00607173" w:rsidRDefault="0055339D" w:rsidP="001B389A">
            <w:pPr>
              <w:rPr>
                <w:rFonts w:cstheme="minorHAnsi"/>
              </w:rPr>
            </w:pPr>
          </w:p>
        </w:tc>
        <w:tc>
          <w:tcPr>
            <w:tcW w:w="5107" w:type="dxa"/>
            <w:tcBorders>
              <w:top w:val="dotted" w:sz="4" w:space="0" w:color="auto"/>
            </w:tcBorders>
          </w:tcPr>
          <w:p w14:paraId="1B1E2329" w14:textId="77777777" w:rsidR="0055339D" w:rsidRPr="00607173" w:rsidRDefault="0055339D" w:rsidP="001B389A">
            <w:pPr>
              <w:rPr>
                <w:rFonts w:cstheme="minorHAnsi"/>
              </w:rPr>
            </w:pPr>
          </w:p>
        </w:tc>
      </w:tr>
      <w:tr w:rsidR="0055339D" w:rsidRPr="00607173" w14:paraId="2574AECB" w14:textId="77777777" w:rsidTr="000B7AAE">
        <w:trPr>
          <w:gridAfter w:val="1"/>
          <w:wAfter w:w="62" w:type="dxa"/>
        </w:trPr>
        <w:tc>
          <w:tcPr>
            <w:tcW w:w="557" w:type="dxa"/>
            <w:vMerge w:val="restart"/>
          </w:tcPr>
          <w:p w14:paraId="685B14F4" w14:textId="7EFD8A68" w:rsidR="0055339D" w:rsidRPr="00607173" w:rsidRDefault="0055339D" w:rsidP="001B389A">
            <w:pPr>
              <w:rPr>
                <w:rFonts w:cstheme="minorHAnsi"/>
              </w:rPr>
            </w:pPr>
            <w:r w:rsidRPr="00607173">
              <w:rPr>
                <w:rFonts w:cstheme="minorHAnsi"/>
              </w:rPr>
              <w:t>35</w:t>
            </w:r>
          </w:p>
        </w:tc>
        <w:tc>
          <w:tcPr>
            <w:tcW w:w="6101" w:type="dxa"/>
            <w:vMerge w:val="restart"/>
          </w:tcPr>
          <w:p w14:paraId="093FB813" w14:textId="77777777" w:rsidR="0055339D" w:rsidRPr="00607173" w:rsidRDefault="0055339D" w:rsidP="001B389A">
            <w:pPr>
              <w:rPr>
                <w:rFonts w:cstheme="minorHAnsi"/>
              </w:rPr>
            </w:pPr>
            <w:r w:rsidRPr="00607173">
              <w:rPr>
                <w:rFonts w:cstheme="minorHAnsi"/>
              </w:rPr>
              <w:t>Liegt für den Abrechnungszeitpunkt ein gültiges Preisblatt „Preisblatt Blindarbeit“ vor?</w:t>
            </w:r>
          </w:p>
        </w:tc>
        <w:tc>
          <w:tcPr>
            <w:tcW w:w="1698" w:type="dxa"/>
            <w:tcBorders>
              <w:bottom w:val="dotted" w:sz="4" w:space="0" w:color="auto"/>
            </w:tcBorders>
          </w:tcPr>
          <w:p w14:paraId="6C8565CD"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549F4C74" w14:textId="77777777" w:rsidR="0055339D" w:rsidRPr="00607173" w:rsidRDefault="0055339D" w:rsidP="001B389A">
            <w:pPr>
              <w:rPr>
                <w:rFonts w:cstheme="minorHAnsi"/>
              </w:rPr>
            </w:pPr>
            <w:r w:rsidRPr="00607173">
              <w:rPr>
                <w:rFonts w:cstheme="minorHAnsi"/>
              </w:rPr>
              <w:t>A25</w:t>
            </w:r>
          </w:p>
        </w:tc>
        <w:tc>
          <w:tcPr>
            <w:tcW w:w="5107" w:type="dxa"/>
            <w:tcBorders>
              <w:bottom w:val="dotted" w:sz="4" w:space="0" w:color="auto"/>
            </w:tcBorders>
          </w:tcPr>
          <w:p w14:paraId="7E44D607" w14:textId="77777777" w:rsidR="0055339D" w:rsidRPr="00607173" w:rsidRDefault="0055339D" w:rsidP="001B389A">
            <w:pPr>
              <w:rPr>
                <w:rFonts w:cstheme="minorHAnsi"/>
              </w:rPr>
            </w:pPr>
            <w:r w:rsidRPr="00607173">
              <w:rPr>
                <w:rFonts w:cstheme="minorHAnsi"/>
              </w:rPr>
              <w:t>Cluster: Ablehnung</w:t>
            </w:r>
          </w:p>
          <w:p w14:paraId="31D3CD38" w14:textId="77777777" w:rsidR="0055339D" w:rsidRPr="00607173" w:rsidRDefault="0055339D" w:rsidP="001B389A">
            <w:pPr>
              <w:rPr>
                <w:rFonts w:cstheme="minorHAnsi"/>
              </w:rPr>
            </w:pPr>
            <w:r w:rsidRPr="00607173">
              <w:rPr>
                <w:rFonts w:cstheme="minorHAnsi"/>
              </w:rPr>
              <w:t>Dem Lieferanten liegt kein gültiges Preisblatt für die freiwillige Abrechnung sonstiger Leistungen vor</w:t>
            </w:r>
          </w:p>
        </w:tc>
      </w:tr>
      <w:tr w:rsidR="0055339D" w:rsidRPr="00607173" w14:paraId="6F68EA68" w14:textId="77777777" w:rsidTr="000B7AAE">
        <w:trPr>
          <w:gridAfter w:val="1"/>
          <w:wAfter w:w="62" w:type="dxa"/>
        </w:trPr>
        <w:tc>
          <w:tcPr>
            <w:tcW w:w="557" w:type="dxa"/>
            <w:vMerge/>
          </w:tcPr>
          <w:p w14:paraId="0862663C" w14:textId="77777777" w:rsidR="0055339D" w:rsidRPr="00607173" w:rsidRDefault="0055339D" w:rsidP="001B389A">
            <w:pPr>
              <w:rPr>
                <w:rFonts w:cstheme="minorHAnsi"/>
              </w:rPr>
            </w:pPr>
          </w:p>
        </w:tc>
        <w:tc>
          <w:tcPr>
            <w:tcW w:w="6101" w:type="dxa"/>
            <w:vMerge/>
          </w:tcPr>
          <w:p w14:paraId="41F8C006" w14:textId="77777777" w:rsidR="0055339D" w:rsidRPr="00607173" w:rsidRDefault="0055339D" w:rsidP="001B389A">
            <w:pPr>
              <w:rPr>
                <w:rFonts w:cstheme="minorHAnsi"/>
              </w:rPr>
            </w:pPr>
          </w:p>
        </w:tc>
        <w:tc>
          <w:tcPr>
            <w:tcW w:w="1698" w:type="dxa"/>
            <w:tcBorders>
              <w:top w:val="dotted" w:sz="4" w:space="0" w:color="auto"/>
            </w:tcBorders>
          </w:tcPr>
          <w:p w14:paraId="7EEB70CE" w14:textId="49167C64"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w:t>
            </w:r>
          </w:p>
        </w:tc>
        <w:tc>
          <w:tcPr>
            <w:tcW w:w="929" w:type="dxa"/>
            <w:tcBorders>
              <w:top w:val="dotted" w:sz="4" w:space="0" w:color="auto"/>
            </w:tcBorders>
          </w:tcPr>
          <w:p w14:paraId="29538BBE" w14:textId="77777777" w:rsidR="0055339D" w:rsidRPr="00607173" w:rsidRDefault="0055339D" w:rsidP="001B389A">
            <w:pPr>
              <w:rPr>
                <w:rFonts w:cstheme="minorHAnsi"/>
              </w:rPr>
            </w:pPr>
          </w:p>
        </w:tc>
        <w:tc>
          <w:tcPr>
            <w:tcW w:w="5107" w:type="dxa"/>
            <w:tcBorders>
              <w:top w:val="dotted" w:sz="4" w:space="0" w:color="auto"/>
            </w:tcBorders>
          </w:tcPr>
          <w:p w14:paraId="0524CA13" w14:textId="77777777" w:rsidR="0055339D" w:rsidRPr="00607173" w:rsidRDefault="0055339D" w:rsidP="001B389A">
            <w:pPr>
              <w:rPr>
                <w:rFonts w:cstheme="minorHAnsi"/>
              </w:rPr>
            </w:pPr>
          </w:p>
        </w:tc>
      </w:tr>
      <w:tr w:rsidR="0055339D" w:rsidRPr="00607173" w14:paraId="56C8E016" w14:textId="77777777" w:rsidTr="000B7AAE">
        <w:trPr>
          <w:gridAfter w:val="1"/>
          <w:wAfter w:w="62" w:type="dxa"/>
        </w:trPr>
        <w:tc>
          <w:tcPr>
            <w:tcW w:w="557" w:type="dxa"/>
            <w:vMerge w:val="restart"/>
          </w:tcPr>
          <w:p w14:paraId="26F577C4" w14:textId="77777777" w:rsidR="0055339D" w:rsidRPr="00607173" w:rsidRDefault="0055339D" w:rsidP="001B389A">
            <w:pPr>
              <w:rPr>
                <w:rFonts w:cstheme="minorHAnsi"/>
              </w:rPr>
            </w:pPr>
            <w:r w:rsidRPr="00607173">
              <w:rPr>
                <w:rFonts w:cstheme="minorHAnsi"/>
              </w:rPr>
              <w:t>36</w:t>
            </w:r>
          </w:p>
        </w:tc>
        <w:tc>
          <w:tcPr>
            <w:tcW w:w="6101" w:type="dxa"/>
            <w:vMerge w:val="restart"/>
          </w:tcPr>
          <w:p w14:paraId="320067E8" w14:textId="14A73BEE" w:rsidR="0055339D" w:rsidRPr="00607173" w:rsidRDefault="0055339D" w:rsidP="001B389A">
            <w:pPr>
              <w:rPr>
                <w:rFonts w:cstheme="minorHAnsi"/>
              </w:rPr>
            </w:pPr>
            <w:r w:rsidRPr="00607173">
              <w:rPr>
                <w:rFonts w:cstheme="minorHAnsi"/>
              </w:rPr>
              <w:t xml:space="preserve">Ist der Empfänger der Rechnung für den genannten Abrechnungszeitraum der genannten </w:t>
            </w:r>
            <w:r w:rsidR="005C1C79" w:rsidRPr="00607173">
              <w:rPr>
                <w:rFonts w:cstheme="minorHAnsi"/>
              </w:rPr>
              <w:t>Lokation</w:t>
            </w:r>
            <w:r w:rsidRPr="00607173">
              <w:rPr>
                <w:rFonts w:cstheme="minorHAnsi"/>
              </w:rPr>
              <w:t xml:space="preserve"> mindestens einen Tag zugeordnet?</w:t>
            </w:r>
          </w:p>
        </w:tc>
        <w:tc>
          <w:tcPr>
            <w:tcW w:w="1698" w:type="dxa"/>
            <w:tcBorders>
              <w:bottom w:val="dotted" w:sz="4" w:space="0" w:color="auto"/>
            </w:tcBorders>
          </w:tcPr>
          <w:p w14:paraId="549EF09E"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7081C638" w14:textId="77777777" w:rsidR="0055339D" w:rsidRPr="00607173" w:rsidRDefault="0055339D" w:rsidP="001B389A">
            <w:pPr>
              <w:rPr>
                <w:rFonts w:cstheme="minorHAnsi"/>
              </w:rPr>
            </w:pPr>
            <w:r w:rsidRPr="00607173">
              <w:rPr>
                <w:rFonts w:cstheme="minorHAnsi"/>
              </w:rPr>
              <w:t>A26</w:t>
            </w:r>
          </w:p>
        </w:tc>
        <w:tc>
          <w:tcPr>
            <w:tcW w:w="5107" w:type="dxa"/>
            <w:tcBorders>
              <w:bottom w:val="dotted" w:sz="4" w:space="0" w:color="auto"/>
            </w:tcBorders>
          </w:tcPr>
          <w:p w14:paraId="3D9E56F8" w14:textId="77777777" w:rsidR="0055339D" w:rsidRPr="00607173" w:rsidRDefault="0055339D" w:rsidP="001B389A">
            <w:pPr>
              <w:rPr>
                <w:rFonts w:cstheme="minorHAnsi"/>
              </w:rPr>
            </w:pPr>
            <w:r w:rsidRPr="00607173">
              <w:rPr>
                <w:rFonts w:cstheme="minorHAnsi"/>
              </w:rPr>
              <w:t>Cluster: Ablehnung</w:t>
            </w:r>
          </w:p>
          <w:p w14:paraId="7E7B2F0C" w14:textId="272CBB40" w:rsidR="0055339D" w:rsidRPr="00607173" w:rsidRDefault="0055339D" w:rsidP="001B389A">
            <w:pPr>
              <w:rPr>
                <w:rFonts w:cstheme="minorHAnsi"/>
              </w:rPr>
            </w:pPr>
            <w:r w:rsidRPr="00607173">
              <w:rPr>
                <w:rFonts w:cstheme="minorHAnsi"/>
              </w:rPr>
              <w:t xml:space="preserve">Der LF lehnt die Zahlung der Blindarbeitsrechnung ab. Der LF ist der </w:t>
            </w:r>
            <w:r w:rsidR="005C1C79" w:rsidRPr="00607173">
              <w:rPr>
                <w:rFonts w:cstheme="minorHAnsi"/>
              </w:rPr>
              <w:t>Lokation</w:t>
            </w:r>
            <w:r w:rsidRPr="00607173">
              <w:rPr>
                <w:rFonts w:cstheme="minorHAnsi"/>
              </w:rPr>
              <w:t xml:space="preserve"> nicht einen Tag des Abrechnungszeitraumes zugeordnet.</w:t>
            </w:r>
          </w:p>
        </w:tc>
      </w:tr>
      <w:tr w:rsidR="0055339D" w:rsidRPr="00607173" w14:paraId="35E2045A" w14:textId="77777777" w:rsidTr="000B7AAE">
        <w:trPr>
          <w:gridAfter w:val="1"/>
          <w:wAfter w:w="62" w:type="dxa"/>
        </w:trPr>
        <w:tc>
          <w:tcPr>
            <w:tcW w:w="557" w:type="dxa"/>
            <w:vMerge/>
          </w:tcPr>
          <w:p w14:paraId="7349883A" w14:textId="77777777" w:rsidR="0055339D" w:rsidRPr="00607173" w:rsidRDefault="0055339D" w:rsidP="001B389A">
            <w:pPr>
              <w:rPr>
                <w:rFonts w:cstheme="minorHAnsi"/>
              </w:rPr>
            </w:pPr>
          </w:p>
        </w:tc>
        <w:tc>
          <w:tcPr>
            <w:tcW w:w="6101" w:type="dxa"/>
            <w:vMerge/>
          </w:tcPr>
          <w:p w14:paraId="66FC09E9" w14:textId="77777777" w:rsidR="0055339D" w:rsidRPr="00607173" w:rsidRDefault="0055339D" w:rsidP="001B389A">
            <w:pPr>
              <w:rPr>
                <w:rFonts w:cstheme="minorHAnsi"/>
              </w:rPr>
            </w:pPr>
          </w:p>
        </w:tc>
        <w:tc>
          <w:tcPr>
            <w:tcW w:w="1698" w:type="dxa"/>
            <w:tcBorders>
              <w:top w:val="dotted" w:sz="4" w:space="0" w:color="auto"/>
            </w:tcBorders>
          </w:tcPr>
          <w:p w14:paraId="6E151EC3" w14:textId="13FF7620"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w:t>
            </w:r>
          </w:p>
        </w:tc>
        <w:tc>
          <w:tcPr>
            <w:tcW w:w="929" w:type="dxa"/>
            <w:tcBorders>
              <w:top w:val="dotted" w:sz="4" w:space="0" w:color="auto"/>
            </w:tcBorders>
          </w:tcPr>
          <w:p w14:paraId="3B4A06FE" w14:textId="77777777" w:rsidR="0055339D" w:rsidRPr="00607173" w:rsidRDefault="0055339D" w:rsidP="001B389A">
            <w:pPr>
              <w:rPr>
                <w:rFonts w:cstheme="minorHAnsi"/>
              </w:rPr>
            </w:pPr>
          </w:p>
        </w:tc>
        <w:tc>
          <w:tcPr>
            <w:tcW w:w="5107" w:type="dxa"/>
            <w:tcBorders>
              <w:top w:val="dotted" w:sz="4" w:space="0" w:color="auto"/>
            </w:tcBorders>
          </w:tcPr>
          <w:p w14:paraId="21FB0455" w14:textId="77777777" w:rsidR="0055339D" w:rsidRPr="00607173" w:rsidRDefault="0055339D" w:rsidP="001B389A">
            <w:pPr>
              <w:rPr>
                <w:rFonts w:cstheme="minorHAnsi"/>
              </w:rPr>
            </w:pPr>
          </w:p>
        </w:tc>
      </w:tr>
      <w:tr w:rsidR="0055339D" w:rsidRPr="00607173" w14:paraId="6E9A9C55" w14:textId="77777777" w:rsidTr="000B7AAE">
        <w:trPr>
          <w:gridAfter w:val="1"/>
          <w:wAfter w:w="62" w:type="dxa"/>
        </w:trPr>
        <w:tc>
          <w:tcPr>
            <w:tcW w:w="557" w:type="dxa"/>
            <w:vMerge w:val="restart"/>
          </w:tcPr>
          <w:p w14:paraId="3ACDB182" w14:textId="77777777" w:rsidR="0055339D" w:rsidRPr="00607173" w:rsidRDefault="0055339D" w:rsidP="001B389A">
            <w:pPr>
              <w:rPr>
                <w:rFonts w:cstheme="minorHAnsi"/>
              </w:rPr>
            </w:pPr>
            <w:r w:rsidRPr="00607173">
              <w:rPr>
                <w:rFonts w:cstheme="minorHAnsi"/>
              </w:rPr>
              <w:t>37</w:t>
            </w:r>
          </w:p>
        </w:tc>
        <w:tc>
          <w:tcPr>
            <w:tcW w:w="6101" w:type="dxa"/>
            <w:vMerge w:val="restart"/>
          </w:tcPr>
          <w:p w14:paraId="001FA6A4" w14:textId="190E053E" w:rsidR="0055339D" w:rsidRPr="00607173" w:rsidRDefault="0055339D" w:rsidP="001B389A">
            <w:pPr>
              <w:rPr>
                <w:rFonts w:cstheme="minorHAnsi"/>
              </w:rPr>
            </w:pPr>
            <w:r w:rsidRPr="00607173">
              <w:rPr>
                <w:rFonts w:cstheme="minorHAnsi"/>
              </w:rPr>
              <w:t xml:space="preserve">Ist der Empfänger der Rechnung für den gesamten genannten Abrechnungszeitraum der genannten </w:t>
            </w:r>
            <w:r w:rsidR="00696014" w:rsidRPr="00607173">
              <w:rPr>
                <w:rFonts w:cstheme="minorHAnsi"/>
              </w:rPr>
              <w:t>Lokation</w:t>
            </w:r>
            <w:r w:rsidRPr="00607173">
              <w:rPr>
                <w:rFonts w:cstheme="minorHAnsi"/>
              </w:rPr>
              <w:t xml:space="preserve"> zugeordnet?</w:t>
            </w:r>
          </w:p>
        </w:tc>
        <w:tc>
          <w:tcPr>
            <w:tcW w:w="1698" w:type="dxa"/>
            <w:tcBorders>
              <w:bottom w:val="dotted" w:sz="4" w:space="0" w:color="auto"/>
            </w:tcBorders>
          </w:tcPr>
          <w:p w14:paraId="59488FF5"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4FC7948E" w14:textId="77777777" w:rsidR="0055339D" w:rsidRPr="00607173" w:rsidRDefault="0055339D" w:rsidP="001B389A">
            <w:pPr>
              <w:rPr>
                <w:rFonts w:cstheme="minorHAnsi"/>
              </w:rPr>
            </w:pPr>
            <w:r w:rsidRPr="00607173">
              <w:rPr>
                <w:rFonts w:cstheme="minorHAnsi"/>
              </w:rPr>
              <w:t>A32</w:t>
            </w:r>
          </w:p>
        </w:tc>
        <w:tc>
          <w:tcPr>
            <w:tcW w:w="5107" w:type="dxa"/>
            <w:tcBorders>
              <w:bottom w:val="dotted" w:sz="4" w:space="0" w:color="auto"/>
            </w:tcBorders>
          </w:tcPr>
          <w:p w14:paraId="369AD8B0" w14:textId="77777777" w:rsidR="0055339D" w:rsidRPr="00607173" w:rsidRDefault="0055339D" w:rsidP="001B389A">
            <w:pPr>
              <w:rPr>
                <w:rFonts w:cstheme="minorHAnsi"/>
              </w:rPr>
            </w:pPr>
            <w:r w:rsidRPr="00607173">
              <w:rPr>
                <w:rFonts w:cstheme="minorHAnsi"/>
              </w:rPr>
              <w:t>Cluster: Ablehnung</w:t>
            </w:r>
          </w:p>
          <w:p w14:paraId="6D77AE41" w14:textId="77777777" w:rsidR="0055339D" w:rsidRPr="00607173" w:rsidRDefault="0055339D" w:rsidP="001B389A">
            <w:pPr>
              <w:rPr>
                <w:rFonts w:cstheme="minorHAnsi"/>
              </w:rPr>
            </w:pPr>
            <w:r w:rsidRPr="00607173">
              <w:rPr>
                <w:rFonts w:cstheme="minorHAnsi"/>
              </w:rPr>
              <w:t>Der LF lehnt die Zahlung der Blindarbeitsrechnung ab. Eine Ablehnung der Zahlung wird durch den LF begründet.</w:t>
            </w:r>
          </w:p>
          <w:p w14:paraId="2364D70C" w14:textId="77777777" w:rsidR="0055339D" w:rsidRPr="00607173" w:rsidRDefault="0055339D" w:rsidP="001B389A">
            <w:pPr>
              <w:rPr>
                <w:rFonts w:cstheme="minorHAnsi"/>
              </w:rPr>
            </w:pPr>
            <w:r w:rsidRPr="00607173">
              <w:rPr>
                <w:rFonts w:cstheme="minorHAnsi"/>
              </w:rPr>
              <w:t>Hinweis: Der LF gibt den erwarteten Abrechnungszeitraum an.</w:t>
            </w:r>
          </w:p>
        </w:tc>
      </w:tr>
      <w:tr w:rsidR="0055339D" w:rsidRPr="00607173" w14:paraId="3AC8B8F9" w14:textId="77777777" w:rsidTr="000B7AAE">
        <w:trPr>
          <w:gridAfter w:val="1"/>
          <w:wAfter w:w="62" w:type="dxa"/>
        </w:trPr>
        <w:tc>
          <w:tcPr>
            <w:tcW w:w="557" w:type="dxa"/>
            <w:vMerge/>
          </w:tcPr>
          <w:p w14:paraId="3C6C52D4" w14:textId="77777777" w:rsidR="0055339D" w:rsidRPr="00607173" w:rsidRDefault="0055339D" w:rsidP="001B389A">
            <w:pPr>
              <w:rPr>
                <w:rFonts w:cstheme="minorHAnsi"/>
              </w:rPr>
            </w:pPr>
          </w:p>
        </w:tc>
        <w:tc>
          <w:tcPr>
            <w:tcW w:w="6101" w:type="dxa"/>
            <w:vMerge/>
          </w:tcPr>
          <w:p w14:paraId="22B262DD" w14:textId="77777777" w:rsidR="0055339D" w:rsidRPr="00607173" w:rsidRDefault="0055339D" w:rsidP="001B389A">
            <w:pPr>
              <w:rPr>
                <w:rFonts w:cstheme="minorHAnsi"/>
              </w:rPr>
            </w:pPr>
          </w:p>
        </w:tc>
        <w:tc>
          <w:tcPr>
            <w:tcW w:w="1698" w:type="dxa"/>
            <w:tcBorders>
              <w:top w:val="dotted" w:sz="4" w:space="0" w:color="auto"/>
            </w:tcBorders>
          </w:tcPr>
          <w:p w14:paraId="30877594" w14:textId="6483D740"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38</w:t>
            </w:r>
          </w:p>
        </w:tc>
        <w:tc>
          <w:tcPr>
            <w:tcW w:w="929" w:type="dxa"/>
            <w:tcBorders>
              <w:top w:val="dotted" w:sz="4" w:space="0" w:color="auto"/>
            </w:tcBorders>
          </w:tcPr>
          <w:p w14:paraId="57B67892" w14:textId="77777777" w:rsidR="0055339D" w:rsidRPr="00607173" w:rsidRDefault="0055339D" w:rsidP="001B389A">
            <w:pPr>
              <w:rPr>
                <w:rFonts w:cstheme="minorHAnsi"/>
              </w:rPr>
            </w:pPr>
          </w:p>
        </w:tc>
        <w:tc>
          <w:tcPr>
            <w:tcW w:w="5107" w:type="dxa"/>
            <w:tcBorders>
              <w:top w:val="dotted" w:sz="4" w:space="0" w:color="auto"/>
            </w:tcBorders>
          </w:tcPr>
          <w:p w14:paraId="0E3C4FA9" w14:textId="77777777" w:rsidR="0055339D" w:rsidRPr="00607173" w:rsidRDefault="0055339D" w:rsidP="001B389A">
            <w:pPr>
              <w:rPr>
                <w:rFonts w:cstheme="minorHAnsi"/>
              </w:rPr>
            </w:pPr>
          </w:p>
        </w:tc>
      </w:tr>
      <w:tr w:rsidR="0055339D" w:rsidRPr="00607173" w14:paraId="3F87229F" w14:textId="77777777" w:rsidTr="000B7AAE">
        <w:trPr>
          <w:gridAfter w:val="1"/>
          <w:wAfter w:w="62" w:type="dxa"/>
        </w:trPr>
        <w:tc>
          <w:tcPr>
            <w:tcW w:w="557" w:type="dxa"/>
            <w:vMerge w:val="restart"/>
          </w:tcPr>
          <w:p w14:paraId="416CF33C" w14:textId="5491871D" w:rsidR="0055339D" w:rsidRPr="00607173" w:rsidRDefault="0055339D" w:rsidP="001B389A">
            <w:pPr>
              <w:rPr>
                <w:rFonts w:cstheme="minorHAnsi"/>
              </w:rPr>
            </w:pPr>
            <w:r w:rsidRPr="00607173">
              <w:rPr>
                <w:rFonts w:cstheme="minorHAnsi"/>
              </w:rPr>
              <w:lastRenderedPageBreak/>
              <w:t>38</w:t>
            </w:r>
          </w:p>
        </w:tc>
        <w:tc>
          <w:tcPr>
            <w:tcW w:w="6101" w:type="dxa"/>
            <w:vMerge w:val="restart"/>
          </w:tcPr>
          <w:p w14:paraId="0BBC2947" w14:textId="1CBDF2B8" w:rsidR="0055339D" w:rsidRPr="00607173" w:rsidRDefault="00BC6D75" w:rsidP="001B389A">
            <w:pPr>
              <w:rPr>
                <w:rFonts w:cstheme="minorHAnsi"/>
              </w:rPr>
            </w:pPr>
            <w:r w:rsidRPr="00607173">
              <w:rPr>
                <w:rFonts w:cstheme="minorHAnsi"/>
              </w:rPr>
              <w:t>Ist das Rechnungsdatum &lt; das</w:t>
            </w:r>
            <w:r w:rsidR="0055339D" w:rsidRPr="00607173">
              <w:rPr>
                <w:rFonts w:cstheme="minorHAnsi"/>
              </w:rPr>
              <w:t xml:space="preserve"> Ende des Abrechnungszeitraumes?</w:t>
            </w:r>
          </w:p>
        </w:tc>
        <w:tc>
          <w:tcPr>
            <w:tcW w:w="1698" w:type="dxa"/>
            <w:tcBorders>
              <w:bottom w:val="dotted" w:sz="4" w:space="0" w:color="auto"/>
            </w:tcBorders>
          </w:tcPr>
          <w:p w14:paraId="4C885286" w14:textId="77777777" w:rsidR="0055339D" w:rsidRPr="00607173" w:rsidRDefault="0055339D" w:rsidP="001B389A">
            <w:pPr>
              <w:rPr>
                <w:rFonts w:cstheme="minorHAnsi"/>
              </w:rPr>
            </w:pPr>
            <w:r w:rsidRPr="00607173">
              <w:rPr>
                <w:rFonts w:cstheme="minorHAnsi"/>
              </w:rPr>
              <w:t xml:space="preserve">ja </w:t>
            </w:r>
          </w:p>
        </w:tc>
        <w:tc>
          <w:tcPr>
            <w:tcW w:w="929" w:type="dxa"/>
            <w:tcBorders>
              <w:bottom w:val="dotted" w:sz="4" w:space="0" w:color="auto"/>
            </w:tcBorders>
          </w:tcPr>
          <w:p w14:paraId="24D2AE55" w14:textId="77777777" w:rsidR="0055339D" w:rsidRPr="00607173" w:rsidRDefault="0055339D" w:rsidP="001B389A">
            <w:pPr>
              <w:rPr>
                <w:rFonts w:cstheme="minorHAnsi"/>
              </w:rPr>
            </w:pPr>
            <w:r w:rsidRPr="00607173">
              <w:rPr>
                <w:rFonts w:cstheme="minorHAnsi"/>
              </w:rPr>
              <w:t>A33</w:t>
            </w:r>
          </w:p>
        </w:tc>
        <w:tc>
          <w:tcPr>
            <w:tcW w:w="5107" w:type="dxa"/>
            <w:tcBorders>
              <w:bottom w:val="dotted" w:sz="4" w:space="0" w:color="auto"/>
            </w:tcBorders>
          </w:tcPr>
          <w:p w14:paraId="4176A994" w14:textId="77777777" w:rsidR="0055339D" w:rsidRPr="00607173" w:rsidRDefault="0055339D" w:rsidP="001B389A">
            <w:pPr>
              <w:rPr>
                <w:rFonts w:cstheme="minorHAnsi"/>
              </w:rPr>
            </w:pPr>
            <w:r w:rsidRPr="00607173">
              <w:rPr>
                <w:rFonts w:cstheme="minorHAnsi"/>
              </w:rPr>
              <w:t xml:space="preserve">Cluster: Ablehnung </w:t>
            </w:r>
          </w:p>
          <w:p w14:paraId="00545D2C" w14:textId="77777777" w:rsidR="0055339D" w:rsidRPr="00607173" w:rsidRDefault="0055339D" w:rsidP="001B389A">
            <w:pPr>
              <w:rPr>
                <w:rFonts w:cstheme="minorHAnsi"/>
              </w:rPr>
            </w:pPr>
            <w:r w:rsidRPr="00607173">
              <w:rPr>
                <w:rFonts w:cstheme="minorHAnsi"/>
              </w:rPr>
              <w:t>Das Rechnungsdatum liegt vor dem Ende des Abrechnungszeitraumes.</w:t>
            </w:r>
          </w:p>
        </w:tc>
      </w:tr>
      <w:tr w:rsidR="0055339D" w:rsidRPr="00607173" w14:paraId="0F2E9593" w14:textId="77777777" w:rsidTr="000B7AAE">
        <w:trPr>
          <w:gridAfter w:val="1"/>
          <w:wAfter w:w="62" w:type="dxa"/>
        </w:trPr>
        <w:tc>
          <w:tcPr>
            <w:tcW w:w="557" w:type="dxa"/>
            <w:vMerge/>
          </w:tcPr>
          <w:p w14:paraId="3E480C19" w14:textId="77777777" w:rsidR="0055339D" w:rsidRPr="00607173" w:rsidRDefault="0055339D" w:rsidP="001B389A">
            <w:pPr>
              <w:rPr>
                <w:rFonts w:cstheme="minorHAnsi"/>
              </w:rPr>
            </w:pPr>
          </w:p>
        </w:tc>
        <w:tc>
          <w:tcPr>
            <w:tcW w:w="6101" w:type="dxa"/>
            <w:vMerge/>
          </w:tcPr>
          <w:p w14:paraId="6D04F73E" w14:textId="77777777" w:rsidR="0055339D" w:rsidRPr="00607173" w:rsidRDefault="0055339D" w:rsidP="001B389A">
            <w:pPr>
              <w:rPr>
                <w:rFonts w:cstheme="minorHAnsi"/>
              </w:rPr>
            </w:pPr>
          </w:p>
        </w:tc>
        <w:tc>
          <w:tcPr>
            <w:tcW w:w="1698" w:type="dxa"/>
            <w:tcBorders>
              <w:top w:val="dotted" w:sz="4" w:space="0" w:color="auto"/>
            </w:tcBorders>
          </w:tcPr>
          <w:p w14:paraId="728DEF65" w14:textId="717B5D2E"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w:t>
            </w:r>
          </w:p>
        </w:tc>
        <w:tc>
          <w:tcPr>
            <w:tcW w:w="929" w:type="dxa"/>
            <w:tcBorders>
              <w:top w:val="dotted" w:sz="4" w:space="0" w:color="auto"/>
            </w:tcBorders>
          </w:tcPr>
          <w:p w14:paraId="4A25E8DB" w14:textId="77777777" w:rsidR="0055339D" w:rsidRPr="00607173" w:rsidRDefault="0055339D" w:rsidP="001B389A">
            <w:pPr>
              <w:rPr>
                <w:rFonts w:cstheme="minorHAnsi"/>
              </w:rPr>
            </w:pPr>
          </w:p>
        </w:tc>
        <w:tc>
          <w:tcPr>
            <w:tcW w:w="5107" w:type="dxa"/>
            <w:tcBorders>
              <w:top w:val="dotted" w:sz="4" w:space="0" w:color="auto"/>
            </w:tcBorders>
          </w:tcPr>
          <w:p w14:paraId="2B62FA71" w14:textId="77777777" w:rsidR="0055339D" w:rsidRPr="00607173" w:rsidRDefault="0055339D" w:rsidP="001B389A">
            <w:pPr>
              <w:rPr>
                <w:rFonts w:cstheme="minorHAnsi"/>
              </w:rPr>
            </w:pPr>
          </w:p>
        </w:tc>
      </w:tr>
      <w:tr w:rsidR="0055339D" w:rsidRPr="00607173" w14:paraId="1F364892" w14:textId="77777777" w:rsidTr="000B7AAE">
        <w:trPr>
          <w:gridAfter w:val="1"/>
          <w:wAfter w:w="62" w:type="dxa"/>
        </w:trPr>
        <w:tc>
          <w:tcPr>
            <w:tcW w:w="557" w:type="dxa"/>
            <w:vMerge w:val="restart"/>
          </w:tcPr>
          <w:p w14:paraId="092CD7B0" w14:textId="0CBFEF0F" w:rsidR="0055339D" w:rsidRPr="00607173" w:rsidRDefault="0055339D" w:rsidP="001B389A">
            <w:pPr>
              <w:rPr>
                <w:rFonts w:cstheme="minorHAnsi"/>
              </w:rPr>
            </w:pPr>
            <w:r w:rsidRPr="00607173">
              <w:rPr>
                <w:rFonts w:cstheme="minorHAnsi"/>
              </w:rPr>
              <w:t>39</w:t>
            </w:r>
          </w:p>
        </w:tc>
        <w:tc>
          <w:tcPr>
            <w:tcW w:w="6101" w:type="dxa"/>
            <w:vMerge w:val="restart"/>
          </w:tcPr>
          <w:p w14:paraId="185B1FA8" w14:textId="77777777" w:rsidR="0055339D" w:rsidRPr="00607173" w:rsidRDefault="0055339D" w:rsidP="001B389A">
            <w:pPr>
              <w:rPr>
                <w:rFonts w:cstheme="minorHAnsi"/>
              </w:rPr>
            </w:pPr>
            <w:r w:rsidRPr="00607173">
              <w:rPr>
                <w:rFonts w:cstheme="minorHAnsi"/>
              </w:rPr>
              <w:t>Ist in dem Rechnungszeitraum ein bereits abgerechnetes Zeitintervall enthalten?</w:t>
            </w:r>
          </w:p>
        </w:tc>
        <w:tc>
          <w:tcPr>
            <w:tcW w:w="1698" w:type="dxa"/>
            <w:tcBorders>
              <w:bottom w:val="dotted" w:sz="4" w:space="0" w:color="auto"/>
            </w:tcBorders>
          </w:tcPr>
          <w:p w14:paraId="7ADA23A7" w14:textId="77777777" w:rsidR="0055339D" w:rsidRPr="00607173" w:rsidRDefault="0055339D" w:rsidP="001B389A">
            <w:pPr>
              <w:rPr>
                <w:rFonts w:cstheme="minorHAnsi"/>
              </w:rPr>
            </w:pPr>
            <w:r w:rsidRPr="00607173">
              <w:rPr>
                <w:rFonts w:cstheme="minorHAnsi"/>
              </w:rPr>
              <w:t xml:space="preserve">ja </w:t>
            </w:r>
          </w:p>
        </w:tc>
        <w:tc>
          <w:tcPr>
            <w:tcW w:w="929" w:type="dxa"/>
            <w:tcBorders>
              <w:bottom w:val="dotted" w:sz="4" w:space="0" w:color="auto"/>
            </w:tcBorders>
          </w:tcPr>
          <w:p w14:paraId="1D96C3A4" w14:textId="77777777" w:rsidR="0055339D" w:rsidRPr="00607173" w:rsidRDefault="0055339D" w:rsidP="001B389A">
            <w:pPr>
              <w:rPr>
                <w:rFonts w:cstheme="minorHAnsi"/>
              </w:rPr>
            </w:pPr>
            <w:r w:rsidRPr="00607173">
              <w:rPr>
                <w:rFonts w:cstheme="minorHAnsi"/>
              </w:rPr>
              <w:t>A27</w:t>
            </w:r>
          </w:p>
        </w:tc>
        <w:tc>
          <w:tcPr>
            <w:tcW w:w="5107" w:type="dxa"/>
            <w:tcBorders>
              <w:bottom w:val="dotted" w:sz="4" w:space="0" w:color="auto"/>
            </w:tcBorders>
          </w:tcPr>
          <w:p w14:paraId="3BDC3BBA" w14:textId="77777777" w:rsidR="0055339D" w:rsidRPr="00607173" w:rsidRDefault="0055339D" w:rsidP="001B389A">
            <w:pPr>
              <w:rPr>
                <w:rFonts w:cstheme="minorHAnsi"/>
              </w:rPr>
            </w:pPr>
            <w:r w:rsidRPr="00607173">
              <w:rPr>
                <w:rFonts w:cstheme="minorHAnsi"/>
              </w:rPr>
              <w:t>Cluster: Ablehnung</w:t>
            </w:r>
          </w:p>
          <w:p w14:paraId="0AEC1D8C" w14:textId="77777777" w:rsidR="0055339D" w:rsidRPr="00607173" w:rsidRDefault="0055339D" w:rsidP="001B389A">
            <w:pPr>
              <w:rPr>
                <w:rFonts w:cstheme="minorHAnsi"/>
              </w:rPr>
            </w:pPr>
            <w:r w:rsidRPr="00607173">
              <w:rPr>
                <w:rFonts w:cstheme="minorHAnsi"/>
              </w:rPr>
              <w:t>Die Rechnung enthält einen bereits abgerechneten Zeitraum</w:t>
            </w:r>
          </w:p>
        </w:tc>
      </w:tr>
      <w:tr w:rsidR="0055339D" w:rsidRPr="00607173" w14:paraId="097C3C72" w14:textId="77777777" w:rsidTr="000B7AAE">
        <w:trPr>
          <w:gridAfter w:val="1"/>
          <w:wAfter w:w="62" w:type="dxa"/>
        </w:trPr>
        <w:tc>
          <w:tcPr>
            <w:tcW w:w="557" w:type="dxa"/>
            <w:vMerge/>
          </w:tcPr>
          <w:p w14:paraId="008AD22C" w14:textId="77777777" w:rsidR="0055339D" w:rsidRPr="00607173" w:rsidRDefault="0055339D" w:rsidP="001B389A">
            <w:pPr>
              <w:rPr>
                <w:rFonts w:cstheme="minorHAnsi"/>
              </w:rPr>
            </w:pPr>
          </w:p>
        </w:tc>
        <w:tc>
          <w:tcPr>
            <w:tcW w:w="6101" w:type="dxa"/>
            <w:vMerge/>
          </w:tcPr>
          <w:p w14:paraId="68ADA03F" w14:textId="77777777" w:rsidR="0055339D" w:rsidRPr="00607173" w:rsidRDefault="0055339D" w:rsidP="001B389A">
            <w:pPr>
              <w:rPr>
                <w:rFonts w:cstheme="minorHAnsi"/>
              </w:rPr>
            </w:pPr>
          </w:p>
        </w:tc>
        <w:tc>
          <w:tcPr>
            <w:tcW w:w="1698" w:type="dxa"/>
            <w:tcBorders>
              <w:top w:val="dotted" w:sz="4" w:space="0" w:color="auto"/>
            </w:tcBorders>
          </w:tcPr>
          <w:p w14:paraId="67E98EEA" w14:textId="739ED495"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auto"/>
            </w:tcBorders>
          </w:tcPr>
          <w:p w14:paraId="061CA03F" w14:textId="77777777" w:rsidR="0055339D" w:rsidRPr="00607173" w:rsidRDefault="0055339D" w:rsidP="001B389A">
            <w:pPr>
              <w:rPr>
                <w:rFonts w:cstheme="minorHAnsi"/>
              </w:rPr>
            </w:pPr>
          </w:p>
        </w:tc>
        <w:tc>
          <w:tcPr>
            <w:tcW w:w="5107" w:type="dxa"/>
            <w:tcBorders>
              <w:top w:val="dotted" w:sz="4" w:space="0" w:color="auto"/>
            </w:tcBorders>
          </w:tcPr>
          <w:p w14:paraId="133C4052" w14:textId="77777777" w:rsidR="0055339D" w:rsidRPr="00607173" w:rsidRDefault="0055339D" w:rsidP="001B389A">
            <w:pPr>
              <w:rPr>
                <w:rFonts w:cstheme="minorHAnsi"/>
              </w:rPr>
            </w:pPr>
          </w:p>
        </w:tc>
      </w:tr>
      <w:tr w:rsidR="0055339D" w:rsidRPr="00607173" w14:paraId="519E7091" w14:textId="77777777" w:rsidTr="000B7AAE">
        <w:trPr>
          <w:gridAfter w:val="1"/>
          <w:wAfter w:w="62" w:type="dxa"/>
          <w:trHeight w:val="699"/>
        </w:trPr>
        <w:tc>
          <w:tcPr>
            <w:tcW w:w="557" w:type="dxa"/>
            <w:vMerge w:val="restart"/>
          </w:tcPr>
          <w:p w14:paraId="7E278CCB" w14:textId="77777777" w:rsidR="0055339D" w:rsidRPr="00607173" w:rsidRDefault="0055339D" w:rsidP="001B389A">
            <w:pPr>
              <w:rPr>
                <w:rFonts w:cstheme="minorHAnsi"/>
              </w:rPr>
            </w:pPr>
            <w:r w:rsidRPr="00607173">
              <w:rPr>
                <w:rFonts w:cstheme="minorHAnsi"/>
              </w:rPr>
              <w:t>40</w:t>
            </w:r>
          </w:p>
        </w:tc>
        <w:tc>
          <w:tcPr>
            <w:tcW w:w="6101" w:type="dxa"/>
            <w:vMerge w:val="restart"/>
          </w:tcPr>
          <w:p w14:paraId="4E514E77" w14:textId="77777777" w:rsidR="0055339D" w:rsidRPr="00607173" w:rsidRDefault="0055339D" w:rsidP="001B389A">
            <w:pPr>
              <w:rPr>
                <w:rFonts w:cstheme="minorHAnsi"/>
              </w:rPr>
            </w:pPr>
            <w:r w:rsidRPr="00607173">
              <w:rPr>
                <w:rFonts w:cstheme="minorHAnsi"/>
              </w:rPr>
              <w:t>Liegen dem Lieferanten die relevanten Messwerte vom MSB vor?</w:t>
            </w:r>
          </w:p>
        </w:tc>
        <w:tc>
          <w:tcPr>
            <w:tcW w:w="1698" w:type="dxa"/>
            <w:tcBorders>
              <w:bottom w:val="dotted" w:sz="4" w:space="0" w:color="auto"/>
            </w:tcBorders>
          </w:tcPr>
          <w:p w14:paraId="203C1BDA"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3D052DE5" w14:textId="77777777" w:rsidR="0055339D" w:rsidRPr="00607173" w:rsidRDefault="0055339D" w:rsidP="001B389A">
            <w:pPr>
              <w:rPr>
                <w:rFonts w:cstheme="minorHAnsi"/>
              </w:rPr>
            </w:pPr>
            <w:r w:rsidRPr="00607173">
              <w:rPr>
                <w:rFonts w:cstheme="minorHAnsi"/>
              </w:rPr>
              <w:t>A28</w:t>
            </w:r>
          </w:p>
        </w:tc>
        <w:tc>
          <w:tcPr>
            <w:tcW w:w="5107" w:type="dxa"/>
            <w:tcBorders>
              <w:bottom w:val="dotted" w:sz="4" w:space="0" w:color="auto"/>
            </w:tcBorders>
          </w:tcPr>
          <w:p w14:paraId="0ABE90C6" w14:textId="77777777" w:rsidR="0055339D" w:rsidRPr="00607173" w:rsidRDefault="0055339D" w:rsidP="001B389A">
            <w:pPr>
              <w:rPr>
                <w:rFonts w:cstheme="minorHAnsi"/>
              </w:rPr>
            </w:pPr>
            <w:r w:rsidRPr="00607173">
              <w:rPr>
                <w:rFonts w:cstheme="minorHAnsi"/>
              </w:rPr>
              <w:t>Cluster: Ablehnung</w:t>
            </w:r>
          </w:p>
          <w:p w14:paraId="4BC4A298" w14:textId="77777777" w:rsidR="0055339D" w:rsidRPr="00607173" w:rsidRDefault="0055339D" w:rsidP="001B389A">
            <w:pPr>
              <w:rPr>
                <w:rFonts w:cstheme="minorHAnsi"/>
              </w:rPr>
            </w:pPr>
            <w:r w:rsidRPr="00607173">
              <w:rPr>
                <w:rFonts w:cstheme="minorHAnsi"/>
              </w:rPr>
              <w:t>Die relevanten Messwerte zur Rechnungsprüfung liegen nicht vor</w:t>
            </w:r>
          </w:p>
        </w:tc>
      </w:tr>
      <w:tr w:rsidR="0055339D" w:rsidRPr="00607173" w14:paraId="7BBB2715" w14:textId="77777777" w:rsidTr="000B7AAE">
        <w:trPr>
          <w:gridAfter w:val="1"/>
          <w:wAfter w:w="62" w:type="dxa"/>
          <w:trHeight w:val="406"/>
        </w:trPr>
        <w:tc>
          <w:tcPr>
            <w:tcW w:w="557" w:type="dxa"/>
            <w:vMerge/>
          </w:tcPr>
          <w:p w14:paraId="4651523A" w14:textId="77777777" w:rsidR="0055339D" w:rsidRPr="00607173" w:rsidRDefault="0055339D" w:rsidP="001B389A">
            <w:pPr>
              <w:rPr>
                <w:rFonts w:cstheme="minorHAnsi"/>
              </w:rPr>
            </w:pPr>
          </w:p>
        </w:tc>
        <w:tc>
          <w:tcPr>
            <w:tcW w:w="6101" w:type="dxa"/>
            <w:vMerge/>
          </w:tcPr>
          <w:p w14:paraId="38CC55F6" w14:textId="77777777" w:rsidR="0055339D" w:rsidRPr="00607173" w:rsidRDefault="0055339D" w:rsidP="001B389A">
            <w:pPr>
              <w:rPr>
                <w:rFonts w:cstheme="minorHAnsi"/>
              </w:rPr>
            </w:pPr>
          </w:p>
        </w:tc>
        <w:tc>
          <w:tcPr>
            <w:tcW w:w="1698" w:type="dxa"/>
            <w:tcBorders>
              <w:top w:val="dotted" w:sz="4" w:space="0" w:color="auto"/>
            </w:tcBorders>
          </w:tcPr>
          <w:p w14:paraId="120A7E82" w14:textId="6A71B447"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41</w:t>
            </w:r>
          </w:p>
        </w:tc>
        <w:tc>
          <w:tcPr>
            <w:tcW w:w="929" w:type="dxa"/>
            <w:tcBorders>
              <w:top w:val="dotted" w:sz="4" w:space="0" w:color="auto"/>
            </w:tcBorders>
          </w:tcPr>
          <w:p w14:paraId="37A40749" w14:textId="77777777" w:rsidR="0055339D" w:rsidRPr="00607173" w:rsidRDefault="0055339D" w:rsidP="001B389A">
            <w:pPr>
              <w:rPr>
                <w:rFonts w:cstheme="minorHAnsi"/>
              </w:rPr>
            </w:pPr>
          </w:p>
        </w:tc>
        <w:tc>
          <w:tcPr>
            <w:tcW w:w="5107" w:type="dxa"/>
            <w:tcBorders>
              <w:top w:val="dotted" w:sz="4" w:space="0" w:color="auto"/>
            </w:tcBorders>
          </w:tcPr>
          <w:p w14:paraId="2AB84EFE" w14:textId="77777777" w:rsidR="0055339D" w:rsidRPr="00607173" w:rsidRDefault="0055339D" w:rsidP="001B389A">
            <w:pPr>
              <w:rPr>
                <w:rFonts w:cstheme="minorHAnsi"/>
              </w:rPr>
            </w:pPr>
          </w:p>
        </w:tc>
      </w:tr>
      <w:tr w:rsidR="0055339D" w:rsidRPr="00607173" w14:paraId="7C68305B" w14:textId="77777777" w:rsidTr="000B7AAE">
        <w:trPr>
          <w:gridAfter w:val="1"/>
          <w:wAfter w:w="62" w:type="dxa"/>
          <w:trHeight w:val="398"/>
        </w:trPr>
        <w:tc>
          <w:tcPr>
            <w:tcW w:w="557" w:type="dxa"/>
            <w:vMerge w:val="restart"/>
          </w:tcPr>
          <w:p w14:paraId="55D75567" w14:textId="77777777" w:rsidR="0055339D" w:rsidRPr="00607173" w:rsidRDefault="0055339D" w:rsidP="001B389A">
            <w:pPr>
              <w:rPr>
                <w:rFonts w:cstheme="minorHAnsi"/>
              </w:rPr>
            </w:pPr>
            <w:r w:rsidRPr="00607173">
              <w:rPr>
                <w:rFonts w:cstheme="minorHAnsi"/>
              </w:rPr>
              <w:t>41</w:t>
            </w:r>
          </w:p>
        </w:tc>
        <w:tc>
          <w:tcPr>
            <w:tcW w:w="6101" w:type="dxa"/>
            <w:vMerge w:val="restart"/>
          </w:tcPr>
          <w:p w14:paraId="40F4252A" w14:textId="77777777" w:rsidR="0055339D" w:rsidRPr="00607173" w:rsidRDefault="0055339D" w:rsidP="001B389A">
            <w:pPr>
              <w:rPr>
                <w:rFonts w:cstheme="minorHAnsi"/>
              </w:rPr>
            </w:pPr>
            <w:r w:rsidRPr="00607173">
              <w:rPr>
                <w:rFonts w:cstheme="minorHAnsi"/>
              </w:rPr>
              <w:t>Wurde die vertraglich vereinbarte Menge Blindarbeit abgerechnet?</w:t>
            </w:r>
          </w:p>
        </w:tc>
        <w:tc>
          <w:tcPr>
            <w:tcW w:w="1698" w:type="dxa"/>
            <w:tcBorders>
              <w:bottom w:val="dotted" w:sz="4" w:space="0" w:color="auto"/>
            </w:tcBorders>
          </w:tcPr>
          <w:p w14:paraId="71428071"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1F465422" w14:textId="77777777" w:rsidR="0055339D" w:rsidRPr="00607173" w:rsidRDefault="0055339D" w:rsidP="001B389A">
            <w:pPr>
              <w:rPr>
                <w:rFonts w:cstheme="minorHAnsi"/>
              </w:rPr>
            </w:pPr>
            <w:r w:rsidRPr="00607173">
              <w:rPr>
                <w:rFonts w:cstheme="minorHAnsi"/>
              </w:rPr>
              <w:t>A29</w:t>
            </w:r>
          </w:p>
        </w:tc>
        <w:tc>
          <w:tcPr>
            <w:tcW w:w="5107" w:type="dxa"/>
            <w:tcBorders>
              <w:bottom w:val="dotted" w:sz="4" w:space="0" w:color="auto"/>
            </w:tcBorders>
          </w:tcPr>
          <w:p w14:paraId="6816512D" w14:textId="77777777" w:rsidR="0055339D" w:rsidRPr="00607173" w:rsidRDefault="0055339D" w:rsidP="001B389A">
            <w:pPr>
              <w:rPr>
                <w:rFonts w:cstheme="minorHAnsi"/>
              </w:rPr>
            </w:pPr>
            <w:r w:rsidRPr="00607173">
              <w:rPr>
                <w:rFonts w:cstheme="minorHAnsi"/>
              </w:rPr>
              <w:t>Cluster: Ablehnung</w:t>
            </w:r>
          </w:p>
          <w:p w14:paraId="3B35075C" w14:textId="77777777" w:rsidR="0055339D" w:rsidRPr="00607173" w:rsidRDefault="0055339D" w:rsidP="001B389A">
            <w:pPr>
              <w:rPr>
                <w:rFonts w:cstheme="minorHAnsi"/>
              </w:rPr>
            </w:pPr>
            <w:r w:rsidRPr="00607173">
              <w:rPr>
                <w:rFonts w:cstheme="minorHAnsi"/>
              </w:rPr>
              <w:t>Menge der Blindarbeit ist nicht korrekt</w:t>
            </w:r>
          </w:p>
        </w:tc>
      </w:tr>
      <w:tr w:rsidR="0055339D" w:rsidRPr="00607173" w14:paraId="67EBAFD9" w14:textId="77777777" w:rsidTr="000B7AAE">
        <w:trPr>
          <w:gridAfter w:val="1"/>
          <w:wAfter w:w="62" w:type="dxa"/>
          <w:trHeight w:val="397"/>
        </w:trPr>
        <w:tc>
          <w:tcPr>
            <w:tcW w:w="557" w:type="dxa"/>
            <w:vMerge/>
          </w:tcPr>
          <w:p w14:paraId="44140E64" w14:textId="77777777" w:rsidR="0055339D" w:rsidRPr="00607173" w:rsidRDefault="0055339D" w:rsidP="001B389A">
            <w:pPr>
              <w:rPr>
                <w:rFonts w:cstheme="minorHAnsi"/>
              </w:rPr>
            </w:pPr>
          </w:p>
        </w:tc>
        <w:tc>
          <w:tcPr>
            <w:tcW w:w="6101" w:type="dxa"/>
            <w:vMerge/>
          </w:tcPr>
          <w:p w14:paraId="5078EB91" w14:textId="77777777" w:rsidR="0055339D" w:rsidRPr="00607173" w:rsidRDefault="0055339D" w:rsidP="001B389A">
            <w:pPr>
              <w:rPr>
                <w:rFonts w:cstheme="minorHAnsi"/>
              </w:rPr>
            </w:pPr>
          </w:p>
        </w:tc>
        <w:tc>
          <w:tcPr>
            <w:tcW w:w="1698" w:type="dxa"/>
            <w:tcBorders>
              <w:top w:val="dotted" w:sz="4" w:space="0" w:color="auto"/>
            </w:tcBorders>
          </w:tcPr>
          <w:p w14:paraId="49F20054" w14:textId="44064BC0"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w:t>
            </w:r>
          </w:p>
        </w:tc>
        <w:tc>
          <w:tcPr>
            <w:tcW w:w="929" w:type="dxa"/>
            <w:tcBorders>
              <w:top w:val="dotted" w:sz="4" w:space="0" w:color="auto"/>
            </w:tcBorders>
          </w:tcPr>
          <w:p w14:paraId="64036A82" w14:textId="77777777" w:rsidR="0055339D" w:rsidRPr="00607173" w:rsidRDefault="0055339D" w:rsidP="001B389A">
            <w:pPr>
              <w:rPr>
                <w:rFonts w:cstheme="minorHAnsi"/>
              </w:rPr>
            </w:pPr>
          </w:p>
        </w:tc>
        <w:tc>
          <w:tcPr>
            <w:tcW w:w="5107" w:type="dxa"/>
            <w:tcBorders>
              <w:top w:val="dotted" w:sz="4" w:space="0" w:color="auto"/>
            </w:tcBorders>
          </w:tcPr>
          <w:p w14:paraId="7219EED1" w14:textId="77777777" w:rsidR="0055339D" w:rsidRPr="00607173" w:rsidRDefault="0055339D" w:rsidP="001B389A">
            <w:pPr>
              <w:rPr>
                <w:rFonts w:cstheme="minorHAnsi"/>
              </w:rPr>
            </w:pPr>
          </w:p>
        </w:tc>
      </w:tr>
      <w:tr w:rsidR="0055339D" w:rsidRPr="00607173" w14:paraId="33A09155" w14:textId="77777777" w:rsidTr="000B7AAE">
        <w:trPr>
          <w:gridAfter w:val="1"/>
          <w:wAfter w:w="62" w:type="dxa"/>
        </w:trPr>
        <w:tc>
          <w:tcPr>
            <w:tcW w:w="557" w:type="dxa"/>
            <w:vMerge w:val="restart"/>
          </w:tcPr>
          <w:p w14:paraId="57C615A3" w14:textId="77777777" w:rsidR="0055339D" w:rsidRPr="00607173" w:rsidRDefault="0055339D" w:rsidP="001B389A">
            <w:pPr>
              <w:rPr>
                <w:rFonts w:cstheme="minorHAnsi"/>
              </w:rPr>
            </w:pPr>
            <w:r w:rsidRPr="00607173">
              <w:rPr>
                <w:rFonts w:cstheme="minorHAnsi"/>
              </w:rPr>
              <w:t>42</w:t>
            </w:r>
          </w:p>
        </w:tc>
        <w:tc>
          <w:tcPr>
            <w:tcW w:w="6101" w:type="dxa"/>
            <w:vMerge w:val="restart"/>
          </w:tcPr>
          <w:p w14:paraId="5305D470" w14:textId="072196EB" w:rsidR="0055339D" w:rsidRPr="00607173" w:rsidRDefault="0055339D" w:rsidP="001B389A">
            <w:pPr>
              <w:rPr>
                <w:rFonts w:cstheme="minorHAnsi"/>
              </w:rPr>
            </w:pPr>
            <w:r w:rsidRPr="00607173">
              <w:rPr>
                <w:rFonts w:cstheme="minorHAnsi"/>
              </w:rPr>
              <w:t xml:space="preserve">Wird in der Rechnung eine der folgenden Artikel-IDs </w:t>
            </w:r>
            <w:r w:rsidR="004A4283" w:rsidRPr="00607173">
              <w:rPr>
                <w:rFonts w:cstheme="minorHAnsi"/>
              </w:rPr>
              <w:t>abgerechnet?</w:t>
            </w:r>
          </w:p>
          <w:p w14:paraId="21B3B54A" w14:textId="77777777" w:rsidR="0055339D" w:rsidRPr="00607173" w:rsidRDefault="0055339D" w:rsidP="00045F52">
            <w:pPr>
              <w:pStyle w:val="Listenabsatz"/>
              <w:numPr>
                <w:ilvl w:val="0"/>
                <w:numId w:val="30"/>
              </w:numPr>
              <w:rPr>
                <w:rFonts w:asciiTheme="minorHAnsi" w:hAnsiTheme="minorHAnsi" w:cstheme="minorHAnsi"/>
                <w:sz w:val="24"/>
              </w:rPr>
            </w:pPr>
            <w:r w:rsidRPr="00607173">
              <w:rPr>
                <w:rFonts w:asciiTheme="minorHAnsi" w:hAnsiTheme="minorHAnsi" w:cstheme="minorHAnsi"/>
                <w:sz w:val="24"/>
              </w:rPr>
              <w:t>[3-01-0-001] (Blindarbeit)</w:t>
            </w:r>
          </w:p>
          <w:p w14:paraId="063EA13E" w14:textId="77777777" w:rsidR="0055339D" w:rsidRPr="00607173" w:rsidRDefault="0055339D" w:rsidP="00045F52">
            <w:pPr>
              <w:pStyle w:val="Listenabsatz"/>
              <w:numPr>
                <w:ilvl w:val="0"/>
                <w:numId w:val="30"/>
              </w:numPr>
              <w:rPr>
                <w:rFonts w:asciiTheme="minorHAnsi" w:hAnsiTheme="minorHAnsi" w:cstheme="minorHAnsi"/>
                <w:sz w:val="24"/>
              </w:rPr>
            </w:pPr>
            <w:r w:rsidRPr="00607173">
              <w:rPr>
                <w:rFonts w:asciiTheme="minorHAnsi" w:hAnsiTheme="minorHAnsi" w:cstheme="minorHAnsi"/>
                <w:sz w:val="24"/>
              </w:rPr>
              <w:t>[3-02-0-001] (Blindarbeit 1)</w:t>
            </w:r>
          </w:p>
          <w:p w14:paraId="2BBC7455" w14:textId="77777777" w:rsidR="0055339D" w:rsidRPr="00607173" w:rsidRDefault="0055339D" w:rsidP="00045F52">
            <w:pPr>
              <w:pStyle w:val="Listenabsatz"/>
              <w:numPr>
                <w:ilvl w:val="0"/>
                <w:numId w:val="30"/>
              </w:numPr>
              <w:rPr>
                <w:rFonts w:asciiTheme="minorHAnsi" w:hAnsiTheme="minorHAnsi" w:cstheme="minorHAnsi"/>
                <w:sz w:val="24"/>
              </w:rPr>
            </w:pPr>
            <w:r w:rsidRPr="00607173">
              <w:rPr>
                <w:rFonts w:asciiTheme="minorHAnsi" w:hAnsiTheme="minorHAnsi" w:cstheme="minorHAnsi"/>
                <w:sz w:val="24"/>
              </w:rPr>
              <w:t>[3-02-0-002] (Blindarbeit 2)</w:t>
            </w:r>
          </w:p>
        </w:tc>
        <w:tc>
          <w:tcPr>
            <w:tcW w:w="1698" w:type="dxa"/>
            <w:tcBorders>
              <w:bottom w:val="dotted" w:sz="4" w:space="0" w:color="auto"/>
            </w:tcBorders>
          </w:tcPr>
          <w:p w14:paraId="77C7AC2E"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42254F9B" w14:textId="77777777" w:rsidR="0055339D" w:rsidRPr="00607173" w:rsidRDefault="0055339D" w:rsidP="001B389A">
            <w:pPr>
              <w:rPr>
                <w:rFonts w:cstheme="minorHAnsi"/>
              </w:rPr>
            </w:pPr>
            <w:r w:rsidRPr="00607173">
              <w:rPr>
                <w:rFonts w:cstheme="minorHAnsi"/>
              </w:rPr>
              <w:t>A30</w:t>
            </w:r>
          </w:p>
        </w:tc>
        <w:tc>
          <w:tcPr>
            <w:tcW w:w="5107" w:type="dxa"/>
            <w:tcBorders>
              <w:bottom w:val="dotted" w:sz="4" w:space="0" w:color="auto"/>
            </w:tcBorders>
          </w:tcPr>
          <w:p w14:paraId="2C6BC08E" w14:textId="77777777" w:rsidR="0055339D" w:rsidRPr="00607173" w:rsidRDefault="0055339D" w:rsidP="001B389A">
            <w:pPr>
              <w:rPr>
                <w:rFonts w:cstheme="minorHAnsi"/>
              </w:rPr>
            </w:pPr>
            <w:r w:rsidRPr="00607173">
              <w:rPr>
                <w:rFonts w:cstheme="minorHAnsi"/>
              </w:rPr>
              <w:t>Cluster: Ablehnung</w:t>
            </w:r>
          </w:p>
          <w:p w14:paraId="3CC6D9DC" w14:textId="77777777" w:rsidR="0055339D" w:rsidRPr="00607173" w:rsidRDefault="0055339D" w:rsidP="001B389A">
            <w:pPr>
              <w:rPr>
                <w:rFonts w:cstheme="minorHAnsi"/>
              </w:rPr>
            </w:pPr>
            <w:r w:rsidRPr="00607173">
              <w:rPr>
                <w:rFonts w:cstheme="minorHAnsi"/>
              </w:rPr>
              <w:t>Der abgerechnete Artikel entspricht keiner Artikel-ID für Blindarbeit</w:t>
            </w:r>
          </w:p>
        </w:tc>
      </w:tr>
      <w:tr w:rsidR="0055339D" w:rsidRPr="00607173" w14:paraId="47948D69" w14:textId="77777777" w:rsidTr="000B7AAE">
        <w:trPr>
          <w:gridAfter w:val="1"/>
          <w:wAfter w:w="62" w:type="dxa"/>
        </w:trPr>
        <w:tc>
          <w:tcPr>
            <w:tcW w:w="557" w:type="dxa"/>
            <w:vMerge/>
          </w:tcPr>
          <w:p w14:paraId="31F43D80" w14:textId="77777777" w:rsidR="0055339D" w:rsidRPr="00607173" w:rsidRDefault="0055339D" w:rsidP="001B389A">
            <w:pPr>
              <w:rPr>
                <w:rFonts w:cstheme="minorHAnsi"/>
              </w:rPr>
            </w:pPr>
          </w:p>
        </w:tc>
        <w:tc>
          <w:tcPr>
            <w:tcW w:w="6101" w:type="dxa"/>
            <w:vMerge/>
          </w:tcPr>
          <w:p w14:paraId="01E82641" w14:textId="77777777" w:rsidR="0055339D" w:rsidRPr="00607173" w:rsidRDefault="0055339D" w:rsidP="001B389A">
            <w:pPr>
              <w:rPr>
                <w:rFonts w:cstheme="minorHAnsi"/>
              </w:rPr>
            </w:pPr>
          </w:p>
        </w:tc>
        <w:tc>
          <w:tcPr>
            <w:tcW w:w="1698" w:type="dxa"/>
            <w:tcBorders>
              <w:top w:val="dotted" w:sz="4" w:space="0" w:color="auto"/>
            </w:tcBorders>
          </w:tcPr>
          <w:p w14:paraId="42103B6B" w14:textId="2BD86542"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w:t>
            </w:r>
          </w:p>
        </w:tc>
        <w:tc>
          <w:tcPr>
            <w:tcW w:w="929" w:type="dxa"/>
            <w:tcBorders>
              <w:top w:val="dotted" w:sz="4" w:space="0" w:color="auto"/>
            </w:tcBorders>
          </w:tcPr>
          <w:p w14:paraId="03C44D5F" w14:textId="77777777" w:rsidR="0055339D" w:rsidRPr="00607173" w:rsidRDefault="0055339D" w:rsidP="001B389A">
            <w:pPr>
              <w:rPr>
                <w:rFonts w:cstheme="minorHAnsi"/>
              </w:rPr>
            </w:pPr>
          </w:p>
        </w:tc>
        <w:tc>
          <w:tcPr>
            <w:tcW w:w="5107" w:type="dxa"/>
            <w:tcBorders>
              <w:top w:val="dotted" w:sz="4" w:space="0" w:color="auto"/>
            </w:tcBorders>
          </w:tcPr>
          <w:p w14:paraId="1CD8E34C" w14:textId="77777777" w:rsidR="0055339D" w:rsidRPr="00607173" w:rsidRDefault="0055339D" w:rsidP="001B389A">
            <w:pPr>
              <w:rPr>
                <w:rFonts w:cstheme="minorHAnsi"/>
              </w:rPr>
            </w:pPr>
          </w:p>
        </w:tc>
      </w:tr>
      <w:tr w:rsidR="0055339D" w:rsidRPr="00607173" w14:paraId="7E6E6AC5" w14:textId="77777777" w:rsidTr="000B7AAE">
        <w:trPr>
          <w:gridAfter w:val="1"/>
          <w:wAfter w:w="62" w:type="dxa"/>
          <w:trHeight w:val="398"/>
        </w:trPr>
        <w:tc>
          <w:tcPr>
            <w:tcW w:w="557" w:type="dxa"/>
            <w:vMerge w:val="restart"/>
          </w:tcPr>
          <w:p w14:paraId="2901D4D4" w14:textId="390CD282" w:rsidR="0055339D" w:rsidRPr="00607173" w:rsidRDefault="0055339D" w:rsidP="001B389A">
            <w:pPr>
              <w:rPr>
                <w:rFonts w:cstheme="minorHAnsi"/>
              </w:rPr>
            </w:pPr>
            <w:r w:rsidRPr="00607173">
              <w:rPr>
                <w:rFonts w:cstheme="minorHAnsi"/>
              </w:rPr>
              <w:t>43</w:t>
            </w:r>
          </w:p>
        </w:tc>
        <w:tc>
          <w:tcPr>
            <w:tcW w:w="6101" w:type="dxa"/>
            <w:vMerge w:val="restart"/>
          </w:tcPr>
          <w:p w14:paraId="464EA122" w14:textId="77777777" w:rsidR="0055339D" w:rsidRPr="00607173" w:rsidRDefault="0055339D" w:rsidP="001B389A">
            <w:pPr>
              <w:rPr>
                <w:rFonts w:cstheme="minorHAnsi"/>
              </w:rPr>
            </w:pPr>
            <w:r w:rsidRPr="00607173">
              <w:rPr>
                <w:rFonts w:cstheme="minorHAnsi"/>
              </w:rPr>
              <w:t>Entspricht der Preis in der Rechnung dem Preis aus dem Preisblatt?</w:t>
            </w:r>
          </w:p>
        </w:tc>
        <w:tc>
          <w:tcPr>
            <w:tcW w:w="1698" w:type="dxa"/>
            <w:tcBorders>
              <w:bottom w:val="dotted" w:sz="4" w:space="0" w:color="auto"/>
            </w:tcBorders>
          </w:tcPr>
          <w:p w14:paraId="51886034"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77DF9656" w14:textId="77777777" w:rsidR="0055339D" w:rsidRPr="00607173" w:rsidRDefault="0055339D" w:rsidP="001B389A">
            <w:pPr>
              <w:rPr>
                <w:rFonts w:cstheme="minorHAnsi"/>
              </w:rPr>
            </w:pPr>
            <w:r w:rsidRPr="00607173">
              <w:rPr>
                <w:rFonts w:cstheme="minorHAnsi"/>
              </w:rPr>
              <w:t>A31</w:t>
            </w:r>
          </w:p>
        </w:tc>
        <w:tc>
          <w:tcPr>
            <w:tcW w:w="5107" w:type="dxa"/>
            <w:tcBorders>
              <w:bottom w:val="dotted" w:sz="4" w:space="0" w:color="auto"/>
            </w:tcBorders>
          </w:tcPr>
          <w:p w14:paraId="57974D36" w14:textId="77777777" w:rsidR="0055339D" w:rsidRPr="00607173" w:rsidRDefault="0055339D" w:rsidP="001B389A">
            <w:pPr>
              <w:rPr>
                <w:rFonts w:cstheme="minorHAnsi"/>
              </w:rPr>
            </w:pPr>
            <w:r w:rsidRPr="00607173">
              <w:rPr>
                <w:rFonts w:cstheme="minorHAnsi"/>
              </w:rPr>
              <w:t>Cluster: Ablehnung</w:t>
            </w:r>
          </w:p>
          <w:p w14:paraId="627A0714" w14:textId="77777777" w:rsidR="0055339D" w:rsidRPr="00607173" w:rsidRDefault="0055339D" w:rsidP="001B389A">
            <w:pPr>
              <w:rPr>
                <w:rFonts w:cstheme="minorHAnsi"/>
              </w:rPr>
            </w:pPr>
            <w:r w:rsidRPr="00607173">
              <w:rPr>
                <w:rFonts w:cstheme="minorHAnsi"/>
              </w:rPr>
              <w:lastRenderedPageBreak/>
              <w:t>Preis in der Rechnung passt nicht zum Preis für Blindarbeit auf dem Preisblatt bzw. Artikel-ID ist im Preisblatt nicht genannt</w:t>
            </w:r>
          </w:p>
        </w:tc>
      </w:tr>
      <w:tr w:rsidR="0055339D" w:rsidRPr="00607173" w14:paraId="102173F2" w14:textId="77777777" w:rsidTr="000B7AAE">
        <w:trPr>
          <w:gridAfter w:val="1"/>
          <w:wAfter w:w="62" w:type="dxa"/>
          <w:trHeight w:val="397"/>
        </w:trPr>
        <w:tc>
          <w:tcPr>
            <w:tcW w:w="557" w:type="dxa"/>
            <w:vMerge/>
          </w:tcPr>
          <w:p w14:paraId="6D0305F8" w14:textId="77777777" w:rsidR="0055339D" w:rsidRPr="00607173" w:rsidRDefault="0055339D" w:rsidP="001B389A">
            <w:pPr>
              <w:rPr>
                <w:rFonts w:cstheme="minorHAnsi"/>
              </w:rPr>
            </w:pPr>
          </w:p>
        </w:tc>
        <w:tc>
          <w:tcPr>
            <w:tcW w:w="6101" w:type="dxa"/>
            <w:vMerge/>
          </w:tcPr>
          <w:p w14:paraId="2808E56B" w14:textId="77777777" w:rsidR="0055339D" w:rsidRPr="00607173" w:rsidRDefault="0055339D" w:rsidP="001B389A">
            <w:pPr>
              <w:rPr>
                <w:rFonts w:cstheme="minorHAnsi"/>
              </w:rPr>
            </w:pPr>
          </w:p>
        </w:tc>
        <w:tc>
          <w:tcPr>
            <w:tcW w:w="1698" w:type="dxa"/>
            <w:tcBorders>
              <w:top w:val="dotted" w:sz="4" w:space="0" w:color="auto"/>
            </w:tcBorders>
          </w:tcPr>
          <w:p w14:paraId="78560A1E" w14:textId="5CDB3AC3"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w:t>
            </w:r>
          </w:p>
        </w:tc>
        <w:tc>
          <w:tcPr>
            <w:tcW w:w="929" w:type="dxa"/>
            <w:tcBorders>
              <w:top w:val="dotted" w:sz="4" w:space="0" w:color="auto"/>
            </w:tcBorders>
          </w:tcPr>
          <w:p w14:paraId="17CF0F58" w14:textId="77777777" w:rsidR="0055339D" w:rsidRPr="00607173" w:rsidRDefault="0055339D" w:rsidP="001B389A">
            <w:pPr>
              <w:rPr>
                <w:rFonts w:cstheme="minorHAnsi"/>
              </w:rPr>
            </w:pPr>
          </w:p>
        </w:tc>
        <w:tc>
          <w:tcPr>
            <w:tcW w:w="5107" w:type="dxa"/>
            <w:tcBorders>
              <w:top w:val="dotted" w:sz="4" w:space="0" w:color="auto"/>
            </w:tcBorders>
          </w:tcPr>
          <w:p w14:paraId="7D8C72EA" w14:textId="77777777" w:rsidR="0055339D" w:rsidRPr="00607173" w:rsidRDefault="0055339D" w:rsidP="001B389A">
            <w:pPr>
              <w:rPr>
                <w:rFonts w:cstheme="minorHAnsi"/>
              </w:rPr>
            </w:pPr>
          </w:p>
        </w:tc>
      </w:tr>
      <w:tr w:rsidR="0055339D" w:rsidRPr="00607173" w14:paraId="72CA5337" w14:textId="77777777" w:rsidTr="000B7AAE">
        <w:trPr>
          <w:gridAfter w:val="1"/>
          <w:wAfter w:w="62" w:type="dxa"/>
          <w:trHeight w:val="398"/>
        </w:trPr>
        <w:tc>
          <w:tcPr>
            <w:tcW w:w="557" w:type="dxa"/>
            <w:vMerge w:val="restart"/>
          </w:tcPr>
          <w:p w14:paraId="6E69C4FB" w14:textId="77777777" w:rsidR="0055339D" w:rsidRPr="00607173" w:rsidRDefault="0055339D" w:rsidP="001B389A">
            <w:pPr>
              <w:rPr>
                <w:rFonts w:cstheme="minorHAnsi"/>
              </w:rPr>
            </w:pPr>
            <w:r w:rsidRPr="00607173">
              <w:rPr>
                <w:rFonts w:cstheme="minorHAnsi"/>
              </w:rPr>
              <w:t>44</w:t>
            </w:r>
          </w:p>
        </w:tc>
        <w:tc>
          <w:tcPr>
            <w:tcW w:w="6101" w:type="dxa"/>
            <w:vMerge w:val="restart"/>
          </w:tcPr>
          <w:p w14:paraId="6AB6C89E" w14:textId="77777777" w:rsidR="0055339D" w:rsidRPr="00607173" w:rsidRDefault="0055339D" w:rsidP="001B389A">
            <w:pPr>
              <w:rPr>
                <w:rFonts w:cstheme="minorHAnsi"/>
              </w:rPr>
            </w:pPr>
            <w:r w:rsidRPr="00607173">
              <w:rPr>
                <w:rFonts w:cstheme="minorHAnsi"/>
              </w:rPr>
              <w:t>Ist ein zuvor nicht spezifizierter Fehler aufgetreten?</w:t>
            </w:r>
          </w:p>
        </w:tc>
        <w:tc>
          <w:tcPr>
            <w:tcW w:w="1698" w:type="dxa"/>
            <w:tcBorders>
              <w:bottom w:val="dotted" w:sz="4" w:space="0" w:color="auto"/>
            </w:tcBorders>
          </w:tcPr>
          <w:p w14:paraId="013B43EC"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59A96523" w14:textId="77777777" w:rsidR="0055339D" w:rsidRPr="00607173" w:rsidRDefault="0055339D" w:rsidP="001B389A">
            <w:pPr>
              <w:rPr>
                <w:rFonts w:cstheme="minorHAnsi"/>
              </w:rPr>
            </w:pPr>
          </w:p>
        </w:tc>
        <w:tc>
          <w:tcPr>
            <w:tcW w:w="5107" w:type="dxa"/>
            <w:tcBorders>
              <w:bottom w:val="dotted" w:sz="4" w:space="0" w:color="auto"/>
            </w:tcBorders>
          </w:tcPr>
          <w:p w14:paraId="5299D697" w14:textId="77777777" w:rsidR="0055339D" w:rsidRPr="00607173" w:rsidRDefault="0055339D" w:rsidP="001B389A">
            <w:pPr>
              <w:rPr>
                <w:rFonts w:cstheme="minorHAnsi"/>
              </w:rPr>
            </w:pPr>
            <w:r w:rsidRPr="00607173">
              <w:rPr>
                <w:rFonts w:cstheme="minorHAnsi"/>
              </w:rPr>
              <w:t>Zahlungsavis versenden</w:t>
            </w:r>
          </w:p>
        </w:tc>
      </w:tr>
      <w:tr w:rsidR="0055339D" w:rsidRPr="00607173" w14:paraId="336940AC" w14:textId="77777777" w:rsidTr="000B7AAE">
        <w:trPr>
          <w:gridAfter w:val="1"/>
          <w:wAfter w:w="62" w:type="dxa"/>
          <w:trHeight w:val="397"/>
        </w:trPr>
        <w:tc>
          <w:tcPr>
            <w:tcW w:w="557" w:type="dxa"/>
            <w:vMerge/>
          </w:tcPr>
          <w:p w14:paraId="56E7688E" w14:textId="77777777" w:rsidR="0055339D" w:rsidRPr="00607173" w:rsidRDefault="0055339D" w:rsidP="001B389A">
            <w:pPr>
              <w:rPr>
                <w:rFonts w:cstheme="minorHAnsi"/>
              </w:rPr>
            </w:pPr>
          </w:p>
        </w:tc>
        <w:tc>
          <w:tcPr>
            <w:tcW w:w="6101" w:type="dxa"/>
            <w:vMerge/>
          </w:tcPr>
          <w:p w14:paraId="06A2E7EE" w14:textId="77777777" w:rsidR="0055339D" w:rsidRPr="00607173" w:rsidRDefault="0055339D" w:rsidP="001B389A">
            <w:pPr>
              <w:rPr>
                <w:rFonts w:cstheme="minorHAnsi"/>
              </w:rPr>
            </w:pPr>
          </w:p>
        </w:tc>
        <w:tc>
          <w:tcPr>
            <w:tcW w:w="1698" w:type="dxa"/>
            <w:tcBorders>
              <w:top w:val="dotted" w:sz="4" w:space="0" w:color="auto"/>
            </w:tcBorders>
          </w:tcPr>
          <w:p w14:paraId="32A84EDB" w14:textId="77777777" w:rsidR="0055339D" w:rsidRPr="00607173" w:rsidRDefault="0055339D" w:rsidP="001B389A">
            <w:pPr>
              <w:rPr>
                <w:rFonts w:cstheme="minorHAnsi"/>
              </w:rPr>
            </w:pPr>
            <w:r w:rsidRPr="00607173">
              <w:rPr>
                <w:rFonts w:cstheme="minorHAnsi"/>
              </w:rPr>
              <w:t>ja</w:t>
            </w:r>
          </w:p>
        </w:tc>
        <w:tc>
          <w:tcPr>
            <w:tcW w:w="929" w:type="dxa"/>
            <w:tcBorders>
              <w:top w:val="dotted" w:sz="4" w:space="0" w:color="auto"/>
            </w:tcBorders>
          </w:tcPr>
          <w:p w14:paraId="7DE606A4" w14:textId="77777777" w:rsidR="0055339D" w:rsidRPr="00607173" w:rsidRDefault="0055339D" w:rsidP="001B389A">
            <w:pPr>
              <w:rPr>
                <w:rFonts w:cstheme="minorHAnsi"/>
              </w:rPr>
            </w:pPr>
            <w:r w:rsidRPr="00607173">
              <w:rPr>
                <w:rFonts w:cstheme="minorHAnsi"/>
              </w:rPr>
              <w:t>A99</w:t>
            </w:r>
          </w:p>
        </w:tc>
        <w:tc>
          <w:tcPr>
            <w:tcW w:w="5107" w:type="dxa"/>
            <w:tcBorders>
              <w:top w:val="dotted" w:sz="4" w:space="0" w:color="auto"/>
            </w:tcBorders>
          </w:tcPr>
          <w:p w14:paraId="436D50E4" w14:textId="77777777" w:rsidR="00C45040" w:rsidRDefault="0055339D" w:rsidP="001B389A">
            <w:pPr>
              <w:rPr>
                <w:rFonts w:cstheme="minorHAnsi"/>
              </w:rPr>
            </w:pPr>
            <w:r w:rsidRPr="00607173">
              <w:rPr>
                <w:rFonts w:cstheme="minorHAnsi"/>
              </w:rPr>
              <w:t>Cluster: Ablehnung</w:t>
            </w:r>
            <w:r w:rsidR="00C45040">
              <w:rPr>
                <w:rFonts w:cstheme="minorHAnsi"/>
              </w:rPr>
              <w:t xml:space="preserve"> </w:t>
            </w:r>
            <w:r w:rsidRPr="00607173">
              <w:rPr>
                <w:rFonts w:cstheme="minorHAnsi"/>
              </w:rPr>
              <w:t>Sonstiges</w:t>
            </w:r>
          </w:p>
          <w:p w14:paraId="2ECEE84F" w14:textId="72B5CC58" w:rsidR="0055339D" w:rsidRPr="00607173" w:rsidRDefault="0055339D" w:rsidP="001B389A">
            <w:pPr>
              <w:rPr>
                <w:rFonts w:cstheme="minorHAnsi"/>
              </w:rPr>
            </w:pPr>
            <w:r w:rsidRPr="00607173">
              <w:rPr>
                <w:rFonts w:cstheme="minorHAnsi"/>
              </w:rPr>
              <w:t>Hinweis: Das identifizierte Problem ist in der Antwort zu beschreiben/benennen.</w:t>
            </w:r>
          </w:p>
          <w:p w14:paraId="52B2E0DC" w14:textId="489DEA84" w:rsidR="0055339D" w:rsidRPr="00607173" w:rsidRDefault="00DA6A15" w:rsidP="001B389A">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bl>
    <w:p w14:paraId="3946BDBD" w14:textId="7EB11B8D" w:rsidR="00B031DD" w:rsidRPr="00607173" w:rsidRDefault="00366654" w:rsidP="00A40A14">
      <w:pPr>
        <w:pStyle w:val="berschrift3"/>
        <w:rPr>
          <w:rFonts w:cstheme="minorHAnsi"/>
          <w:szCs w:val="24"/>
        </w:rPr>
      </w:pPr>
      <w:bookmarkStart w:id="88" w:name="_Toc232433199"/>
      <w:r w:rsidRPr="00607173">
        <w:rPr>
          <w:rFonts w:cstheme="minorHAnsi"/>
          <w:szCs w:val="24"/>
        </w:rPr>
        <w:t>E_0504_Nicht-Zahlungsavis prüfen</w:t>
      </w:r>
      <w:bookmarkEnd w:id="88"/>
    </w:p>
    <w:tbl>
      <w:tblPr>
        <w:tblStyle w:val="Tabellenraster"/>
        <w:tblpPr w:leftFromText="141" w:rightFromText="141" w:vertAnchor="text" w:tblpY="1"/>
        <w:tblOverlap w:val="never"/>
        <w:tblW w:w="14312" w:type="dxa"/>
        <w:tblLayout w:type="fixed"/>
        <w:tblLook w:val="04A0" w:firstRow="1" w:lastRow="0" w:firstColumn="1" w:lastColumn="0" w:noHBand="0" w:noVBand="1"/>
      </w:tblPr>
      <w:tblGrid>
        <w:gridCol w:w="881"/>
        <w:gridCol w:w="6041"/>
        <w:gridCol w:w="21"/>
        <w:gridCol w:w="1536"/>
        <w:gridCol w:w="21"/>
        <w:gridCol w:w="815"/>
        <w:gridCol w:w="21"/>
        <w:gridCol w:w="4976"/>
      </w:tblGrid>
      <w:tr w:rsidR="00486410" w:rsidRPr="00607173" w14:paraId="1572B09D" w14:textId="77777777" w:rsidTr="001F229B">
        <w:trPr>
          <w:trHeight w:val="454"/>
          <w:tblHeader/>
        </w:trPr>
        <w:tc>
          <w:tcPr>
            <w:tcW w:w="6943" w:type="dxa"/>
            <w:gridSpan w:val="3"/>
            <w:shd w:val="clear" w:color="auto" w:fill="D8DFE4"/>
            <w:vAlign w:val="center"/>
          </w:tcPr>
          <w:p w14:paraId="0FFB0888" w14:textId="77777777" w:rsidR="00486410" w:rsidRPr="00607173" w:rsidRDefault="00486410" w:rsidP="001B389A">
            <w:pPr>
              <w:contextualSpacing/>
              <w:rPr>
                <w:rFonts w:cstheme="minorHAnsi"/>
                <w:b/>
                <w:bCs/>
              </w:rPr>
            </w:pPr>
            <w:r w:rsidRPr="00607173">
              <w:rPr>
                <w:rFonts w:cstheme="minorHAnsi"/>
                <w:b/>
                <w:bCs/>
                <w:color w:val="C20000"/>
              </w:rPr>
              <w:t>Prüfende Rolle: NB</w:t>
            </w:r>
          </w:p>
        </w:tc>
        <w:tc>
          <w:tcPr>
            <w:tcW w:w="7369" w:type="dxa"/>
            <w:gridSpan w:val="5"/>
            <w:shd w:val="clear" w:color="auto" w:fill="D8DFE4"/>
            <w:vAlign w:val="center"/>
          </w:tcPr>
          <w:p w14:paraId="54888C14" w14:textId="10D6800C" w:rsidR="00486410" w:rsidRPr="00607173" w:rsidRDefault="00486410" w:rsidP="001B389A">
            <w:pPr>
              <w:contextualSpacing/>
              <w:rPr>
                <w:rFonts w:cstheme="minorHAnsi"/>
                <w:b/>
                <w:bCs/>
              </w:rPr>
            </w:pPr>
          </w:p>
        </w:tc>
      </w:tr>
      <w:tr w:rsidR="00C20B2A" w:rsidRPr="00607173" w14:paraId="3CA2EEE5" w14:textId="77777777" w:rsidTr="001F229B">
        <w:trPr>
          <w:tblHeader/>
        </w:trPr>
        <w:tc>
          <w:tcPr>
            <w:tcW w:w="881" w:type="dxa"/>
            <w:shd w:val="clear" w:color="auto" w:fill="D8DFE4"/>
          </w:tcPr>
          <w:p w14:paraId="6BEE263D" w14:textId="77777777" w:rsidR="00C20B2A" w:rsidRPr="00607173" w:rsidRDefault="00C20B2A" w:rsidP="001B389A">
            <w:pPr>
              <w:contextualSpacing/>
              <w:rPr>
                <w:rFonts w:cstheme="minorHAnsi"/>
              </w:rPr>
            </w:pPr>
            <w:r w:rsidRPr="00607173">
              <w:rPr>
                <w:rFonts w:cstheme="minorHAnsi"/>
              </w:rPr>
              <w:t>Nr.</w:t>
            </w:r>
          </w:p>
        </w:tc>
        <w:tc>
          <w:tcPr>
            <w:tcW w:w="6062" w:type="dxa"/>
            <w:gridSpan w:val="2"/>
            <w:shd w:val="clear" w:color="auto" w:fill="D8DFE4"/>
          </w:tcPr>
          <w:p w14:paraId="2A3DDCA3" w14:textId="77777777" w:rsidR="00C20B2A" w:rsidRPr="00607173" w:rsidRDefault="00C20B2A" w:rsidP="001B389A">
            <w:pPr>
              <w:contextualSpacing/>
              <w:rPr>
                <w:rFonts w:cstheme="minorHAnsi"/>
              </w:rPr>
            </w:pPr>
            <w:r w:rsidRPr="00607173">
              <w:rPr>
                <w:rFonts w:cstheme="minorHAnsi"/>
              </w:rPr>
              <w:t>Prüfschritt</w:t>
            </w:r>
          </w:p>
        </w:tc>
        <w:tc>
          <w:tcPr>
            <w:tcW w:w="1557" w:type="dxa"/>
            <w:gridSpan w:val="2"/>
            <w:shd w:val="clear" w:color="auto" w:fill="D8DFE4"/>
          </w:tcPr>
          <w:p w14:paraId="2246110A" w14:textId="77777777" w:rsidR="00C20B2A" w:rsidRPr="00607173" w:rsidRDefault="00C20B2A" w:rsidP="00486410">
            <w:pPr>
              <w:contextualSpacing/>
              <w:rPr>
                <w:rFonts w:cstheme="minorHAnsi"/>
              </w:rPr>
            </w:pPr>
            <w:r w:rsidRPr="00607173">
              <w:rPr>
                <w:rFonts w:cstheme="minorHAnsi"/>
              </w:rPr>
              <w:t>Prüfergebnis</w:t>
            </w:r>
          </w:p>
        </w:tc>
        <w:tc>
          <w:tcPr>
            <w:tcW w:w="836" w:type="dxa"/>
            <w:gridSpan w:val="2"/>
            <w:shd w:val="clear" w:color="auto" w:fill="D8DFE4"/>
          </w:tcPr>
          <w:p w14:paraId="75086C78" w14:textId="77777777" w:rsidR="00C20B2A" w:rsidRPr="00607173" w:rsidRDefault="00C20B2A" w:rsidP="001B389A">
            <w:pPr>
              <w:contextualSpacing/>
              <w:rPr>
                <w:rFonts w:cstheme="minorHAnsi"/>
              </w:rPr>
            </w:pPr>
            <w:r w:rsidRPr="00607173">
              <w:rPr>
                <w:rFonts w:cstheme="minorHAnsi"/>
              </w:rPr>
              <w:t>Code</w:t>
            </w:r>
          </w:p>
        </w:tc>
        <w:tc>
          <w:tcPr>
            <w:tcW w:w="4976" w:type="dxa"/>
            <w:shd w:val="clear" w:color="auto" w:fill="D8DFE4"/>
          </w:tcPr>
          <w:p w14:paraId="5F362E81" w14:textId="77777777" w:rsidR="00C20B2A" w:rsidRPr="00607173" w:rsidRDefault="00C20B2A" w:rsidP="001B389A">
            <w:pPr>
              <w:contextualSpacing/>
              <w:rPr>
                <w:rFonts w:cstheme="minorHAnsi"/>
              </w:rPr>
            </w:pPr>
            <w:r w:rsidRPr="00607173">
              <w:rPr>
                <w:rFonts w:cstheme="minorHAnsi"/>
              </w:rPr>
              <w:t>Hinweis</w:t>
            </w:r>
          </w:p>
        </w:tc>
      </w:tr>
      <w:tr w:rsidR="00C20B2A" w:rsidRPr="00607173" w14:paraId="161A92B4" w14:textId="77777777" w:rsidTr="001F229B">
        <w:tc>
          <w:tcPr>
            <w:tcW w:w="881" w:type="dxa"/>
            <w:vMerge w:val="restart"/>
          </w:tcPr>
          <w:p w14:paraId="51B38D79" w14:textId="77777777" w:rsidR="00C20B2A" w:rsidRPr="00607173" w:rsidRDefault="00C20B2A" w:rsidP="001B389A">
            <w:pPr>
              <w:rPr>
                <w:rFonts w:cstheme="minorHAnsi"/>
              </w:rPr>
            </w:pPr>
            <w:r w:rsidRPr="00607173">
              <w:rPr>
                <w:rFonts w:cstheme="minorHAnsi"/>
              </w:rPr>
              <w:t>1</w:t>
            </w:r>
          </w:p>
        </w:tc>
        <w:tc>
          <w:tcPr>
            <w:tcW w:w="6062" w:type="dxa"/>
            <w:gridSpan w:val="2"/>
            <w:vMerge w:val="restart"/>
          </w:tcPr>
          <w:p w14:paraId="70474354" w14:textId="77777777" w:rsidR="00C20B2A" w:rsidRPr="00607173" w:rsidRDefault="00C20B2A" w:rsidP="001B389A">
            <w:pPr>
              <w:tabs>
                <w:tab w:val="left" w:pos="1050"/>
              </w:tabs>
              <w:rPr>
                <w:rFonts w:cstheme="minorHAnsi"/>
              </w:rPr>
            </w:pPr>
            <w:r w:rsidRPr="00607173">
              <w:rPr>
                <w:rFonts w:cstheme="minorHAnsi"/>
              </w:rPr>
              <w:t>Bezieht sich das Nicht-Zahlungsavis auf eine Rechnung der Kategorie „Unterbrechung der Anschlussnutzung (Sperren)“?</w:t>
            </w:r>
          </w:p>
        </w:tc>
        <w:tc>
          <w:tcPr>
            <w:tcW w:w="1557" w:type="dxa"/>
            <w:gridSpan w:val="2"/>
            <w:tcBorders>
              <w:bottom w:val="dotted" w:sz="4" w:space="0" w:color="auto"/>
            </w:tcBorders>
          </w:tcPr>
          <w:p w14:paraId="78EEEEB0" w14:textId="3FCBDBDC" w:rsidR="00C20B2A" w:rsidRPr="00607173" w:rsidRDefault="00C20B2A"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36" w:type="dxa"/>
            <w:gridSpan w:val="2"/>
            <w:tcBorders>
              <w:bottom w:val="dotted" w:sz="4" w:space="0" w:color="auto"/>
            </w:tcBorders>
          </w:tcPr>
          <w:p w14:paraId="0147DBD7" w14:textId="77777777" w:rsidR="00C20B2A" w:rsidRPr="00607173" w:rsidRDefault="00C20B2A" w:rsidP="001B389A">
            <w:pPr>
              <w:rPr>
                <w:rFonts w:cstheme="minorHAnsi"/>
              </w:rPr>
            </w:pPr>
          </w:p>
        </w:tc>
        <w:tc>
          <w:tcPr>
            <w:tcW w:w="4976" w:type="dxa"/>
            <w:tcBorders>
              <w:bottom w:val="dotted" w:sz="4" w:space="0" w:color="auto"/>
            </w:tcBorders>
          </w:tcPr>
          <w:p w14:paraId="3CC96AFF" w14:textId="77777777" w:rsidR="00C20B2A" w:rsidRPr="00607173" w:rsidRDefault="00C20B2A" w:rsidP="001B389A">
            <w:pPr>
              <w:rPr>
                <w:rFonts w:cstheme="minorHAnsi"/>
              </w:rPr>
            </w:pPr>
          </w:p>
        </w:tc>
      </w:tr>
      <w:tr w:rsidR="00C20B2A" w:rsidRPr="00607173" w14:paraId="732F932D" w14:textId="77777777" w:rsidTr="001F229B">
        <w:tc>
          <w:tcPr>
            <w:tcW w:w="881" w:type="dxa"/>
            <w:vMerge/>
          </w:tcPr>
          <w:p w14:paraId="147ACF12" w14:textId="77777777" w:rsidR="00C20B2A" w:rsidRPr="00607173" w:rsidRDefault="00C20B2A" w:rsidP="001B389A">
            <w:pPr>
              <w:rPr>
                <w:rFonts w:cstheme="minorHAnsi"/>
              </w:rPr>
            </w:pPr>
          </w:p>
        </w:tc>
        <w:tc>
          <w:tcPr>
            <w:tcW w:w="6062" w:type="dxa"/>
            <w:gridSpan w:val="2"/>
            <w:vMerge/>
          </w:tcPr>
          <w:p w14:paraId="4666AA8C" w14:textId="77777777" w:rsidR="00C20B2A" w:rsidRPr="00607173" w:rsidRDefault="00C20B2A" w:rsidP="001B389A">
            <w:pPr>
              <w:rPr>
                <w:rFonts w:cstheme="minorHAnsi"/>
              </w:rPr>
            </w:pPr>
          </w:p>
        </w:tc>
        <w:tc>
          <w:tcPr>
            <w:tcW w:w="1557" w:type="dxa"/>
            <w:gridSpan w:val="2"/>
            <w:tcBorders>
              <w:top w:val="dotted" w:sz="4" w:space="0" w:color="auto"/>
            </w:tcBorders>
          </w:tcPr>
          <w:p w14:paraId="6BA9A1DC" w14:textId="4176AE56" w:rsidR="00C20B2A" w:rsidRPr="00607173" w:rsidRDefault="00C20B2A"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36" w:type="dxa"/>
            <w:gridSpan w:val="2"/>
            <w:tcBorders>
              <w:top w:val="dotted" w:sz="4" w:space="0" w:color="auto"/>
            </w:tcBorders>
          </w:tcPr>
          <w:p w14:paraId="65B36F6D" w14:textId="77777777" w:rsidR="00C20B2A" w:rsidRPr="00607173" w:rsidRDefault="00C20B2A" w:rsidP="001B389A">
            <w:pPr>
              <w:rPr>
                <w:rFonts w:cstheme="minorHAnsi"/>
              </w:rPr>
            </w:pPr>
          </w:p>
        </w:tc>
        <w:tc>
          <w:tcPr>
            <w:tcW w:w="4976" w:type="dxa"/>
            <w:tcBorders>
              <w:top w:val="dotted" w:sz="4" w:space="0" w:color="auto"/>
            </w:tcBorders>
          </w:tcPr>
          <w:p w14:paraId="2FC6A834" w14:textId="77777777" w:rsidR="00C20B2A" w:rsidRPr="00607173" w:rsidRDefault="00C20B2A" w:rsidP="001B389A">
            <w:pPr>
              <w:rPr>
                <w:rFonts w:cstheme="minorHAnsi"/>
              </w:rPr>
            </w:pPr>
          </w:p>
        </w:tc>
      </w:tr>
      <w:tr w:rsidR="00C20B2A" w:rsidRPr="00607173" w14:paraId="3B67B5B7" w14:textId="77777777" w:rsidTr="001F229B">
        <w:tc>
          <w:tcPr>
            <w:tcW w:w="881" w:type="dxa"/>
            <w:vMerge w:val="restart"/>
          </w:tcPr>
          <w:p w14:paraId="032E1FB6" w14:textId="77777777" w:rsidR="00C20B2A" w:rsidRPr="00607173" w:rsidRDefault="00C20B2A" w:rsidP="001B389A">
            <w:pPr>
              <w:rPr>
                <w:rFonts w:cstheme="minorHAnsi"/>
              </w:rPr>
            </w:pPr>
            <w:r w:rsidRPr="00607173">
              <w:rPr>
                <w:rFonts w:cstheme="minorHAnsi"/>
              </w:rPr>
              <w:t>2</w:t>
            </w:r>
          </w:p>
        </w:tc>
        <w:tc>
          <w:tcPr>
            <w:tcW w:w="6062" w:type="dxa"/>
            <w:gridSpan w:val="2"/>
            <w:vMerge w:val="restart"/>
          </w:tcPr>
          <w:p w14:paraId="1B832E0F" w14:textId="77777777" w:rsidR="00C20B2A" w:rsidRPr="00607173" w:rsidRDefault="00C20B2A" w:rsidP="001B389A">
            <w:pPr>
              <w:rPr>
                <w:rFonts w:cstheme="minorHAnsi"/>
              </w:rPr>
            </w:pPr>
            <w:r w:rsidRPr="00607173">
              <w:rPr>
                <w:rFonts w:cstheme="minorHAnsi"/>
              </w:rPr>
              <w:t>Bezieht sich das Nicht-Zahlungsavis auf eine Rechnung der Kategorie „Verzugskosten“?</w:t>
            </w:r>
          </w:p>
        </w:tc>
        <w:tc>
          <w:tcPr>
            <w:tcW w:w="1557" w:type="dxa"/>
            <w:gridSpan w:val="2"/>
            <w:tcBorders>
              <w:bottom w:val="dotted" w:sz="4" w:space="0" w:color="auto"/>
            </w:tcBorders>
          </w:tcPr>
          <w:p w14:paraId="128ABDFC" w14:textId="1AA3AF3F" w:rsidR="00C20B2A" w:rsidRPr="00607173" w:rsidRDefault="00C20B2A"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14</w:t>
            </w:r>
          </w:p>
        </w:tc>
        <w:tc>
          <w:tcPr>
            <w:tcW w:w="836" w:type="dxa"/>
            <w:gridSpan w:val="2"/>
            <w:tcBorders>
              <w:bottom w:val="dotted" w:sz="4" w:space="0" w:color="auto"/>
            </w:tcBorders>
          </w:tcPr>
          <w:p w14:paraId="6FA7306E" w14:textId="77777777" w:rsidR="00C20B2A" w:rsidRPr="00607173" w:rsidRDefault="00C20B2A" w:rsidP="001B389A">
            <w:pPr>
              <w:rPr>
                <w:rFonts w:cstheme="minorHAnsi"/>
              </w:rPr>
            </w:pPr>
          </w:p>
        </w:tc>
        <w:tc>
          <w:tcPr>
            <w:tcW w:w="4976" w:type="dxa"/>
            <w:tcBorders>
              <w:bottom w:val="dotted" w:sz="4" w:space="0" w:color="auto"/>
            </w:tcBorders>
          </w:tcPr>
          <w:p w14:paraId="7BF9DB87" w14:textId="77777777" w:rsidR="00C20B2A" w:rsidRPr="00607173" w:rsidRDefault="00C20B2A" w:rsidP="001B389A">
            <w:pPr>
              <w:rPr>
                <w:rFonts w:cstheme="minorHAnsi"/>
              </w:rPr>
            </w:pPr>
          </w:p>
        </w:tc>
      </w:tr>
      <w:tr w:rsidR="00C20B2A" w:rsidRPr="00607173" w14:paraId="203490FC" w14:textId="77777777" w:rsidTr="001F229B">
        <w:tc>
          <w:tcPr>
            <w:tcW w:w="881" w:type="dxa"/>
            <w:vMerge/>
          </w:tcPr>
          <w:p w14:paraId="14B30812" w14:textId="77777777" w:rsidR="00C20B2A" w:rsidRPr="00607173" w:rsidRDefault="00C20B2A" w:rsidP="001B389A">
            <w:pPr>
              <w:rPr>
                <w:rFonts w:cstheme="minorHAnsi"/>
              </w:rPr>
            </w:pPr>
          </w:p>
        </w:tc>
        <w:tc>
          <w:tcPr>
            <w:tcW w:w="6062" w:type="dxa"/>
            <w:gridSpan w:val="2"/>
            <w:vMerge/>
          </w:tcPr>
          <w:p w14:paraId="3349652B" w14:textId="77777777" w:rsidR="00C20B2A" w:rsidRPr="00607173" w:rsidRDefault="00C20B2A" w:rsidP="001B389A">
            <w:pPr>
              <w:rPr>
                <w:rFonts w:cstheme="minorHAnsi"/>
              </w:rPr>
            </w:pPr>
          </w:p>
        </w:tc>
        <w:tc>
          <w:tcPr>
            <w:tcW w:w="1557" w:type="dxa"/>
            <w:gridSpan w:val="2"/>
            <w:tcBorders>
              <w:top w:val="dotted" w:sz="4" w:space="0" w:color="auto"/>
            </w:tcBorders>
          </w:tcPr>
          <w:p w14:paraId="21BAF92A" w14:textId="0F8E63F4" w:rsidR="00C20B2A" w:rsidRPr="00607173" w:rsidRDefault="00C20B2A"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26</w:t>
            </w:r>
          </w:p>
        </w:tc>
        <w:tc>
          <w:tcPr>
            <w:tcW w:w="836" w:type="dxa"/>
            <w:gridSpan w:val="2"/>
            <w:tcBorders>
              <w:top w:val="dotted" w:sz="4" w:space="0" w:color="auto"/>
            </w:tcBorders>
          </w:tcPr>
          <w:p w14:paraId="1CF5923B" w14:textId="77777777" w:rsidR="00C20B2A" w:rsidRPr="00607173" w:rsidRDefault="00C20B2A" w:rsidP="001B389A">
            <w:pPr>
              <w:rPr>
                <w:rFonts w:cstheme="minorHAnsi"/>
              </w:rPr>
            </w:pPr>
          </w:p>
        </w:tc>
        <w:tc>
          <w:tcPr>
            <w:tcW w:w="4976" w:type="dxa"/>
            <w:tcBorders>
              <w:top w:val="dotted" w:sz="4" w:space="0" w:color="auto"/>
            </w:tcBorders>
          </w:tcPr>
          <w:p w14:paraId="13F7B056" w14:textId="5DB6F248" w:rsidR="00C20B2A" w:rsidRPr="00607173" w:rsidRDefault="00C20B2A" w:rsidP="001B389A">
            <w:pPr>
              <w:rPr>
                <w:rFonts w:cstheme="minorHAnsi"/>
              </w:rPr>
            </w:pPr>
            <w:r w:rsidRPr="00607173">
              <w:rPr>
                <w:rFonts w:cstheme="minorHAnsi"/>
              </w:rPr>
              <w:t>Hinweis: Es handelt sich um ein Nicht-Zahlungsavis der Kategorie „Blind</w:t>
            </w:r>
            <w:r w:rsidR="004F7C27" w:rsidRPr="00607173">
              <w:rPr>
                <w:rFonts w:cstheme="minorHAnsi"/>
              </w:rPr>
              <w:t>arbeit</w:t>
            </w:r>
            <w:r w:rsidRPr="00607173">
              <w:rPr>
                <w:rFonts w:cstheme="minorHAnsi"/>
              </w:rPr>
              <w:t>“</w:t>
            </w:r>
          </w:p>
        </w:tc>
      </w:tr>
      <w:tr w:rsidR="00C20B2A" w:rsidRPr="00607173" w14:paraId="7A1C855F" w14:textId="77777777" w:rsidTr="001F229B">
        <w:tc>
          <w:tcPr>
            <w:tcW w:w="881" w:type="dxa"/>
            <w:vMerge w:val="restart"/>
          </w:tcPr>
          <w:p w14:paraId="1BAAE0CD" w14:textId="77777777" w:rsidR="00C20B2A" w:rsidRPr="00607173" w:rsidRDefault="00C20B2A" w:rsidP="001B389A">
            <w:pPr>
              <w:rPr>
                <w:rFonts w:cstheme="minorHAnsi"/>
              </w:rPr>
            </w:pPr>
            <w:r w:rsidRPr="00607173">
              <w:rPr>
                <w:rFonts w:cstheme="minorHAnsi"/>
              </w:rPr>
              <w:t>3</w:t>
            </w:r>
          </w:p>
        </w:tc>
        <w:tc>
          <w:tcPr>
            <w:tcW w:w="6062" w:type="dxa"/>
            <w:gridSpan w:val="2"/>
            <w:vMerge w:val="restart"/>
          </w:tcPr>
          <w:p w14:paraId="057ED65E" w14:textId="77777777" w:rsidR="00C20B2A" w:rsidRPr="00607173" w:rsidRDefault="00C20B2A" w:rsidP="001B389A">
            <w:pPr>
              <w:rPr>
                <w:rFonts w:cstheme="minorHAnsi"/>
              </w:rPr>
            </w:pPr>
            <w:r w:rsidRPr="00607173">
              <w:rPr>
                <w:rFonts w:cstheme="minorHAnsi"/>
              </w:rPr>
              <w:t xml:space="preserve">Hat der Lieferant wegen fehlendem Preisblatt „Preisblatt Sperren / Entsperren und Verzugskosten“ abgelehnt? </w:t>
            </w:r>
          </w:p>
        </w:tc>
        <w:tc>
          <w:tcPr>
            <w:tcW w:w="1557" w:type="dxa"/>
            <w:gridSpan w:val="2"/>
            <w:tcBorders>
              <w:bottom w:val="dotted" w:sz="4" w:space="0" w:color="auto"/>
            </w:tcBorders>
          </w:tcPr>
          <w:p w14:paraId="6DF288F8" w14:textId="7F2CACEA" w:rsidR="00C20B2A" w:rsidRPr="00607173" w:rsidRDefault="00C20B2A"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36" w:type="dxa"/>
            <w:gridSpan w:val="2"/>
            <w:tcBorders>
              <w:bottom w:val="dotted" w:sz="4" w:space="0" w:color="auto"/>
            </w:tcBorders>
          </w:tcPr>
          <w:p w14:paraId="0C7D9479" w14:textId="77777777" w:rsidR="00C20B2A" w:rsidRPr="00607173" w:rsidRDefault="00C20B2A" w:rsidP="001B389A">
            <w:pPr>
              <w:rPr>
                <w:rFonts w:cstheme="minorHAnsi"/>
              </w:rPr>
            </w:pPr>
          </w:p>
        </w:tc>
        <w:tc>
          <w:tcPr>
            <w:tcW w:w="4976" w:type="dxa"/>
            <w:tcBorders>
              <w:bottom w:val="dotted" w:sz="4" w:space="0" w:color="auto"/>
            </w:tcBorders>
          </w:tcPr>
          <w:p w14:paraId="48B59B88" w14:textId="77777777" w:rsidR="00C20B2A" w:rsidRPr="00607173" w:rsidRDefault="00C20B2A" w:rsidP="001B389A">
            <w:pPr>
              <w:rPr>
                <w:rFonts w:cstheme="minorHAnsi"/>
              </w:rPr>
            </w:pPr>
          </w:p>
        </w:tc>
      </w:tr>
      <w:tr w:rsidR="00C20B2A" w:rsidRPr="00607173" w14:paraId="1606C5BB" w14:textId="77777777" w:rsidTr="001F229B">
        <w:tc>
          <w:tcPr>
            <w:tcW w:w="881" w:type="dxa"/>
            <w:vMerge/>
          </w:tcPr>
          <w:p w14:paraId="33358CF7" w14:textId="77777777" w:rsidR="00C20B2A" w:rsidRPr="00607173" w:rsidRDefault="00C20B2A" w:rsidP="001B389A">
            <w:pPr>
              <w:rPr>
                <w:rFonts w:cstheme="minorHAnsi"/>
              </w:rPr>
            </w:pPr>
          </w:p>
        </w:tc>
        <w:tc>
          <w:tcPr>
            <w:tcW w:w="6062" w:type="dxa"/>
            <w:gridSpan w:val="2"/>
            <w:vMerge/>
          </w:tcPr>
          <w:p w14:paraId="286DB886" w14:textId="77777777" w:rsidR="00C20B2A" w:rsidRPr="00607173" w:rsidRDefault="00C20B2A" w:rsidP="001B389A">
            <w:pPr>
              <w:rPr>
                <w:rFonts w:cstheme="minorHAnsi"/>
              </w:rPr>
            </w:pPr>
          </w:p>
        </w:tc>
        <w:tc>
          <w:tcPr>
            <w:tcW w:w="1557" w:type="dxa"/>
            <w:gridSpan w:val="2"/>
            <w:tcBorders>
              <w:top w:val="dotted" w:sz="4" w:space="0" w:color="auto"/>
            </w:tcBorders>
          </w:tcPr>
          <w:p w14:paraId="144CA986" w14:textId="48C6AF6E" w:rsidR="00C20B2A" w:rsidRPr="00607173" w:rsidRDefault="00C20B2A"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36" w:type="dxa"/>
            <w:gridSpan w:val="2"/>
            <w:tcBorders>
              <w:top w:val="dotted" w:sz="4" w:space="0" w:color="auto"/>
            </w:tcBorders>
          </w:tcPr>
          <w:p w14:paraId="5C104009" w14:textId="77777777" w:rsidR="00C20B2A" w:rsidRPr="00607173" w:rsidRDefault="00C20B2A" w:rsidP="001B389A">
            <w:pPr>
              <w:rPr>
                <w:rFonts w:cstheme="minorHAnsi"/>
              </w:rPr>
            </w:pPr>
          </w:p>
        </w:tc>
        <w:tc>
          <w:tcPr>
            <w:tcW w:w="4976" w:type="dxa"/>
            <w:tcBorders>
              <w:top w:val="dotted" w:sz="4" w:space="0" w:color="auto"/>
            </w:tcBorders>
          </w:tcPr>
          <w:p w14:paraId="7675889C" w14:textId="77777777" w:rsidR="00C20B2A" w:rsidRPr="00607173" w:rsidRDefault="00C20B2A" w:rsidP="001B389A">
            <w:pPr>
              <w:rPr>
                <w:rFonts w:cstheme="minorHAnsi"/>
              </w:rPr>
            </w:pPr>
          </w:p>
        </w:tc>
      </w:tr>
      <w:tr w:rsidR="00C20B2A" w:rsidRPr="00607173" w14:paraId="3AFE292A" w14:textId="77777777" w:rsidTr="001F229B">
        <w:tc>
          <w:tcPr>
            <w:tcW w:w="881" w:type="dxa"/>
            <w:vMerge w:val="restart"/>
          </w:tcPr>
          <w:p w14:paraId="1CDC508E" w14:textId="56402BAB" w:rsidR="00C20B2A" w:rsidRPr="00607173" w:rsidRDefault="00C20B2A" w:rsidP="001B389A">
            <w:pPr>
              <w:rPr>
                <w:rFonts w:cstheme="minorHAnsi"/>
              </w:rPr>
            </w:pPr>
            <w:r w:rsidRPr="00607173">
              <w:rPr>
                <w:rFonts w:cstheme="minorHAnsi"/>
              </w:rPr>
              <w:t>4</w:t>
            </w:r>
          </w:p>
        </w:tc>
        <w:tc>
          <w:tcPr>
            <w:tcW w:w="6041" w:type="dxa"/>
            <w:vMerge w:val="restart"/>
          </w:tcPr>
          <w:p w14:paraId="4B0B2536" w14:textId="77777777" w:rsidR="00C20B2A" w:rsidRPr="00607173" w:rsidRDefault="00C20B2A" w:rsidP="001B389A">
            <w:pPr>
              <w:rPr>
                <w:rFonts w:cstheme="minorHAnsi"/>
              </w:rPr>
            </w:pPr>
            <w:r w:rsidRPr="00607173">
              <w:rPr>
                <w:rFonts w:cstheme="minorHAnsi"/>
              </w:rPr>
              <w:t>Wurde dem Lieferanten ein für die Rechnung gültiges Preisblatt versendet?</w:t>
            </w:r>
          </w:p>
        </w:tc>
        <w:tc>
          <w:tcPr>
            <w:tcW w:w="1557" w:type="dxa"/>
            <w:gridSpan w:val="2"/>
            <w:tcBorders>
              <w:bottom w:val="dotted" w:sz="4" w:space="0" w:color="auto"/>
            </w:tcBorders>
          </w:tcPr>
          <w:p w14:paraId="059F695A" w14:textId="77777777" w:rsidR="00C20B2A" w:rsidRPr="00607173" w:rsidRDefault="00C20B2A" w:rsidP="001B389A">
            <w:pPr>
              <w:rPr>
                <w:rFonts w:cstheme="minorHAnsi"/>
              </w:rPr>
            </w:pPr>
            <w:r w:rsidRPr="00607173">
              <w:rPr>
                <w:rFonts w:cstheme="minorHAnsi"/>
              </w:rPr>
              <w:t>ja</w:t>
            </w:r>
          </w:p>
        </w:tc>
        <w:tc>
          <w:tcPr>
            <w:tcW w:w="836" w:type="dxa"/>
            <w:gridSpan w:val="2"/>
            <w:tcBorders>
              <w:bottom w:val="dotted" w:sz="4" w:space="0" w:color="auto"/>
            </w:tcBorders>
          </w:tcPr>
          <w:p w14:paraId="4F996847" w14:textId="77777777" w:rsidR="00C20B2A" w:rsidRPr="00607173" w:rsidRDefault="00C20B2A" w:rsidP="001B389A">
            <w:pPr>
              <w:rPr>
                <w:rFonts w:cstheme="minorHAnsi"/>
              </w:rPr>
            </w:pPr>
            <w:r w:rsidRPr="00607173">
              <w:rPr>
                <w:rFonts w:cstheme="minorHAnsi"/>
              </w:rPr>
              <w:t>A01</w:t>
            </w:r>
          </w:p>
        </w:tc>
        <w:tc>
          <w:tcPr>
            <w:tcW w:w="4997" w:type="dxa"/>
            <w:gridSpan w:val="2"/>
            <w:tcBorders>
              <w:bottom w:val="dotted" w:sz="4" w:space="0" w:color="auto"/>
            </w:tcBorders>
          </w:tcPr>
          <w:p w14:paraId="4B4249AE" w14:textId="77777777" w:rsidR="00C20B2A" w:rsidRPr="00607173" w:rsidRDefault="00C20B2A" w:rsidP="001B389A">
            <w:pPr>
              <w:rPr>
                <w:rFonts w:cstheme="minorHAnsi"/>
              </w:rPr>
            </w:pPr>
            <w:r w:rsidRPr="00607173">
              <w:rPr>
                <w:rFonts w:cstheme="minorHAnsi"/>
              </w:rPr>
              <w:t>Ein gültiges Preisblatt wurde versendet.</w:t>
            </w:r>
          </w:p>
          <w:p w14:paraId="4911628A" w14:textId="77777777" w:rsidR="00C20B2A" w:rsidRPr="00607173" w:rsidRDefault="00C20B2A" w:rsidP="001B389A">
            <w:pPr>
              <w:rPr>
                <w:rFonts w:cstheme="minorHAnsi"/>
              </w:rPr>
            </w:pPr>
            <w:r w:rsidRPr="00607173">
              <w:rPr>
                <w:rFonts w:cstheme="minorHAnsi"/>
              </w:rPr>
              <w:lastRenderedPageBreak/>
              <w:t>Hinweis: Angabe von Datenaustauschreferenz incl. Nr. der Empfangsbestätigung des an ihm versandten, für die Rechnung gültigen Preisblatts.</w:t>
            </w:r>
          </w:p>
        </w:tc>
      </w:tr>
      <w:tr w:rsidR="00C20B2A" w:rsidRPr="00607173" w14:paraId="24669843" w14:textId="77777777" w:rsidTr="001F229B">
        <w:tc>
          <w:tcPr>
            <w:tcW w:w="881" w:type="dxa"/>
            <w:vMerge/>
          </w:tcPr>
          <w:p w14:paraId="437E12B7" w14:textId="77777777" w:rsidR="00C20B2A" w:rsidRPr="00607173" w:rsidRDefault="00C20B2A" w:rsidP="001B389A">
            <w:pPr>
              <w:rPr>
                <w:rFonts w:cstheme="minorHAnsi"/>
              </w:rPr>
            </w:pPr>
          </w:p>
        </w:tc>
        <w:tc>
          <w:tcPr>
            <w:tcW w:w="6041" w:type="dxa"/>
            <w:vMerge/>
          </w:tcPr>
          <w:p w14:paraId="56A0C3E1" w14:textId="77777777" w:rsidR="00C20B2A" w:rsidRPr="00607173" w:rsidRDefault="00C20B2A" w:rsidP="001B389A">
            <w:pPr>
              <w:rPr>
                <w:rFonts w:cstheme="minorHAnsi"/>
              </w:rPr>
            </w:pPr>
          </w:p>
        </w:tc>
        <w:tc>
          <w:tcPr>
            <w:tcW w:w="1557" w:type="dxa"/>
            <w:gridSpan w:val="2"/>
            <w:tcBorders>
              <w:top w:val="dotted" w:sz="4" w:space="0" w:color="auto"/>
            </w:tcBorders>
          </w:tcPr>
          <w:p w14:paraId="708780ED" w14:textId="77777777" w:rsidR="00C20B2A" w:rsidRPr="00607173" w:rsidRDefault="00C20B2A" w:rsidP="001B389A">
            <w:pPr>
              <w:rPr>
                <w:rFonts w:cstheme="minorHAnsi"/>
              </w:rPr>
            </w:pPr>
            <w:r w:rsidRPr="00607173">
              <w:rPr>
                <w:rFonts w:cstheme="minorHAnsi"/>
              </w:rPr>
              <w:t>nein</w:t>
            </w:r>
          </w:p>
        </w:tc>
        <w:tc>
          <w:tcPr>
            <w:tcW w:w="836" w:type="dxa"/>
            <w:gridSpan w:val="2"/>
            <w:tcBorders>
              <w:top w:val="dotted" w:sz="4" w:space="0" w:color="auto"/>
            </w:tcBorders>
          </w:tcPr>
          <w:p w14:paraId="1969FD69" w14:textId="77777777" w:rsidR="00C20B2A" w:rsidRPr="00607173" w:rsidRDefault="00C20B2A" w:rsidP="001B389A">
            <w:pPr>
              <w:rPr>
                <w:rFonts w:cstheme="minorHAnsi"/>
              </w:rPr>
            </w:pPr>
          </w:p>
        </w:tc>
        <w:tc>
          <w:tcPr>
            <w:tcW w:w="4997" w:type="dxa"/>
            <w:gridSpan w:val="2"/>
            <w:tcBorders>
              <w:top w:val="dotted" w:sz="4" w:space="0" w:color="auto"/>
            </w:tcBorders>
          </w:tcPr>
          <w:p w14:paraId="122B5B9F" w14:textId="77777777" w:rsidR="00C20B2A" w:rsidRPr="00607173" w:rsidRDefault="00C20B2A" w:rsidP="001B389A">
            <w:pPr>
              <w:rPr>
                <w:rFonts w:cstheme="minorHAnsi"/>
              </w:rPr>
            </w:pPr>
            <w:r w:rsidRPr="00607173">
              <w:rPr>
                <w:rFonts w:cstheme="minorHAnsi"/>
              </w:rPr>
              <w:t>Versand der Nachricht „Storno der ursprünglichen Rechnung“</w:t>
            </w:r>
          </w:p>
        </w:tc>
      </w:tr>
      <w:tr w:rsidR="00C20B2A" w:rsidRPr="00607173" w14:paraId="38CA8873" w14:textId="77777777" w:rsidTr="001F229B">
        <w:trPr>
          <w:trHeight w:val="301"/>
        </w:trPr>
        <w:tc>
          <w:tcPr>
            <w:tcW w:w="881" w:type="dxa"/>
            <w:vMerge w:val="restart"/>
          </w:tcPr>
          <w:p w14:paraId="0EEC1058" w14:textId="77777777" w:rsidR="00C20B2A" w:rsidRPr="00607173" w:rsidRDefault="00C20B2A" w:rsidP="001B389A">
            <w:pPr>
              <w:rPr>
                <w:rFonts w:cstheme="minorHAnsi"/>
              </w:rPr>
            </w:pPr>
            <w:r w:rsidRPr="00607173">
              <w:rPr>
                <w:rFonts w:cstheme="minorHAnsi"/>
              </w:rPr>
              <w:t>5</w:t>
            </w:r>
          </w:p>
        </w:tc>
        <w:tc>
          <w:tcPr>
            <w:tcW w:w="6041" w:type="dxa"/>
            <w:vMerge w:val="restart"/>
          </w:tcPr>
          <w:p w14:paraId="113BB6D2" w14:textId="77777777" w:rsidR="00C20B2A" w:rsidRPr="00607173" w:rsidRDefault="00C20B2A" w:rsidP="001B389A">
            <w:pPr>
              <w:rPr>
                <w:rFonts w:cstheme="minorHAnsi"/>
              </w:rPr>
            </w:pPr>
            <w:r w:rsidRPr="00607173">
              <w:rPr>
                <w:rFonts w:cstheme="minorHAnsi"/>
              </w:rPr>
              <w:t xml:space="preserve">Hat der Lieferant wegen unbekanntem Sperrauftrag abgelehnt? </w:t>
            </w:r>
          </w:p>
        </w:tc>
        <w:tc>
          <w:tcPr>
            <w:tcW w:w="1557" w:type="dxa"/>
            <w:gridSpan w:val="2"/>
            <w:tcBorders>
              <w:bottom w:val="dotted" w:sz="4" w:space="0" w:color="auto"/>
            </w:tcBorders>
          </w:tcPr>
          <w:p w14:paraId="3AE14844" w14:textId="311FEF1D" w:rsidR="00C20B2A" w:rsidRPr="00607173" w:rsidRDefault="00C20B2A"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36" w:type="dxa"/>
            <w:gridSpan w:val="2"/>
            <w:tcBorders>
              <w:bottom w:val="dotted" w:sz="4" w:space="0" w:color="auto"/>
            </w:tcBorders>
          </w:tcPr>
          <w:p w14:paraId="6F9E3875" w14:textId="77777777" w:rsidR="00C20B2A" w:rsidRPr="00607173" w:rsidRDefault="00C20B2A" w:rsidP="001B389A">
            <w:pPr>
              <w:rPr>
                <w:rFonts w:cstheme="minorHAnsi"/>
              </w:rPr>
            </w:pPr>
          </w:p>
        </w:tc>
        <w:tc>
          <w:tcPr>
            <w:tcW w:w="4997" w:type="dxa"/>
            <w:gridSpan w:val="2"/>
            <w:tcBorders>
              <w:bottom w:val="dotted" w:sz="4" w:space="0" w:color="auto"/>
            </w:tcBorders>
          </w:tcPr>
          <w:p w14:paraId="23E8E5F4" w14:textId="77777777" w:rsidR="00C20B2A" w:rsidRPr="00607173" w:rsidRDefault="00C20B2A" w:rsidP="001B389A">
            <w:pPr>
              <w:rPr>
                <w:rFonts w:cstheme="minorHAnsi"/>
              </w:rPr>
            </w:pPr>
          </w:p>
        </w:tc>
      </w:tr>
      <w:tr w:rsidR="00C20B2A" w:rsidRPr="00607173" w14:paraId="5ECD53CE" w14:textId="77777777" w:rsidTr="001F229B">
        <w:trPr>
          <w:trHeight w:val="511"/>
        </w:trPr>
        <w:tc>
          <w:tcPr>
            <w:tcW w:w="881" w:type="dxa"/>
            <w:vMerge/>
          </w:tcPr>
          <w:p w14:paraId="4CE17034" w14:textId="77777777" w:rsidR="00C20B2A" w:rsidRPr="00607173" w:rsidRDefault="00C20B2A" w:rsidP="001B389A">
            <w:pPr>
              <w:rPr>
                <w:rFonts w:cstheme="minorHAnsi"/>
              </w:rPr>
            </w:pPr>
          </w:p>
        </w:tc>
        <w:tc>
          <w:tcPr>
            <w:tcW w:w="6041" w:type="dxa"/>
            <w:vMerge/>
          </w:tcPr>
          <w:p w14:paraId="7F9A5F37" w14:textId="77777777" w:rsidR="00C20B2A" w:rsidRPr="00607173" w:rsidRDefault="00C20B2A" w:rsidP="001B389A">
            <w:pPr>
              <w:rPr>
                <w:rFonts w:cstheme="minorHAnsi"/>
              </w:rPr>
            </w:pPr>
          </w:p>
        </w:tc>
        <w:tc>
          <w:tcPr>
            <w:tcW w:w="1557" w:type="dxa"/>
            <w:gridSpan w:val="2"/>
            <w:tcBorders>
              <w:top w:val="dotted" w:sz="4" w:space="0" w:color="auto"/>
              <w:bottom w:val="single" w:sz="4" w:space="0" w:color="auto"/>
            </w:tcBorders>
          </w:tcPr>
          <w:p w14:paraId="6043C980" w14:textId="7496C22E" w:rsidR="00C20B2A" w:rsidRPr="00607173" w:rsidRDefault="00C20B2A" w:rsidP="001B389A">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36" w:type="dxa"/>
            <w:gridSpan w:val="2"/>
            <w:tcBorders>
              <w:top w:val="dotted" w:sz="4" w:space="0" w:color="auto"/>
              <w:bottom w:val="single" w:sz="4" w:space="0" w:color="auto"/>
            </w:tcBorders>
          </w:tcPr>
          <w:p w14:paraId="23960B8B" w14:textId="77777777" w:rsidR="00C20B2A" w:rsidRPr="00607173" w:rsidRDefault="00C20B2A" w:rsidP="001B389A">
            <w:pPr>
              <w:rPr>
                <w:rFonts w:cstheme="minorHAnsi"/>
              </w:rPr>
            </w:pPr>
          </w:p>
        </w:tc>
        <w:tc>
          <w:tcPr>
            <w:tcW w:w="4997" w:type="dxa"/>
            <w:gridSpan w:val="2"/>
            <w:tcBorders>
              <w:top w:val="dotted" w:sz="4" w:space="0" w:color="auto"/>
              <w:bottom w:val="single" w:sz="4" w:space="0" w:color="auto"/>
            </w:tcBorders>
          </w:tcPr>
          <w:p w14:paraId="4E459761" w14:textId="77777777" w:rsidR="00C20B2A" w:rsidRPr="00607173" w:rsidRDefault="00C20B2A" w:rsidP="001B389A">
            <w:pPr>
              <w:rPr>
                <w:rFonts w:cstheme="minorHAnsi"/>
              </w:rPr>
            </w:pPr>
          </w:p>
        </w:tc>
      </w:tr>
      <w:tr w:rsidR="003E72C6" w:rsidRPr="00607173" w14:paraId="6678343D" w14:textId="77777777" w:rsidTr="001F229B">
        <w:trPr>
          <w:trHeight w:val="511"/>
        </w:trPr>
        <w:tc>
          <w:tcPr>
            <w:tcW w:w="881" w:type="dxa"/>
            <w:vMerge w:val="restart"/>
          </w:tcPr>
          <w:p w14:paraId="114D827F" w14:textId="6625BE6B" w:rsidR="003E72C6" w:rsidRPr="00607173" w:rsidRDefault="003E72C6" w:rsidP="003E72C6">
            <w:pPr>
              <w:rPr>
                <w:rFonts w:cstheme="minorHAnsi"/>
              </w:rPr>
            </w:pPr>
            <w:r w:rsidRPr="00607173">
              <w:rPr>
                <w:rFonts w:cstheme="minorHAnsi"/>
              </w:rPr>
              <w:t>6</w:t>
            </w:r>
          </w:p>
        </w:tc>
        <w:tc>
          <w:tcPr>
            <w:tcW w:w="6041" w:type="dxa"/>
            <w:vMerge w:val="restart"/>
          </w:tcPr>
          <w:p w14:paraId="6593F8C2" w14:textId="5106EFE7" w:rsidR="003E72C6" w:rsidRPr="00607173" w:rsidRDefault="003E72C6" w:rsidP="003E72C6">
            <w:pPr>
              <w:rPr>
                <w:rFonts w:cstheme="minorHAnsi"/>
              </w:rPr>
            </w:pPr>
            <w:r w:rsidRPr="00607173">
              <w:rPr>
                <w:rFonts w:cstheme="minorHAnsi"/>
              </w:rPr>
              <w:t>Liegt ein bestätigter Sperrauftrag mit der angegebenen Referenz auf den Sperrauftrag des Lieferanten vor?</w:t>
            </w:r>
          </w:p>
        </w:tc>
        <w:tc>
          <w:tcPr>
            <w:tcW w:w="1557" w:type="dxa"/>
            <w:gridSpan w:val="2"/>
            <w:tcBorders>
              <w:top w:val="single" w:sz="4" w:space="0" w:color="auto"/>
              <w:bottom w:val="dotted" w:sz="4" w:space="0" w:color="auto"/>
            </w:tcBorders>
          </w:tcPr>
          <w:p w14:paraId="78BB1446" w14:textId="122E5360" w:rsidR="003E72C6" w:rsidRPr="00607173" w:rsidRDefault="003E72C6" w:rsidP="003E72C6">
            <w:pPr>
              <w:tabs>
                <w:tab w:val="center" w:pos="1277"/>
              </w:tabs>
              <w:rPr>
                <w:rFonts w:cstheme="minorHAnsi"/>
              </w:rPr>
            </w:pPr>
            <w:r w:rsidRPr="00607173">
              <w:rPr>
                <w:rFonts w:cstheme="minorHAnsi"/>
              </w:rPr>
              <w:t>ja</w:t>
            </w:r>
          </w:p>
        </w:tc>
        <w:tc>
          <w:tcPr>
            <w:tcW w:w="836" w:type="dxa"/>
            <w:gridSpan w:val="2"/>
            <w:tcBorders>
              <w:top w:val="single" w:sz="4" w:space="0" w:color="auto"/>
              <w:bottom w:val="dotted" w:sz="4" w:space="0" w:color="auto"/>
            </w:tcBorders>
          </w:tcPr>
          <w:p w14:paraId="3C05AD8D" w14:textId="16415747" w:rsidR="003E72C6" w:rsidRPr="00607173" w:rsidRDefault="003E72C6" w:rsidP="003E72C6">
            <w:pPr>
              <w:rPr>
                <w:rFonts w:cstheme="minorHAnsi"/>
              </w:rPr>
            </w:pPr>
            <w:r w:rsidRPr="00607173">
              <w:rPr>
                <w:rFonts w:cstheme="minorHAnsi"/>
              </w:rPr>
              <w:t>A02</w:t>
            </w:r>
          </w:p>
        </w:tc>
        <w:tc>
          <w:tcPr>
            <w:tcW w:w="4997" w:type="dxa"/>
            <w:gridSpan w:val="2"/>
            <w:tcBorders>
              <w:top w:val="single" w:sz="4" w:space="0" w:color="auto"/>
              <w:bottom w:val="dotted" w:sz="4" w:space="0" w:color="auto"/>
            </w:tcBorders>
          </w:tcPr>
          <w:p w14:paraId="63BE0A9E" w14:textId="77777777" w:rsidR="003E72C6" w:rsidRPr="00607173" w:rsidRDefault="003E72C6" w:rsidP="003E72C6">
            <w:pPr>
              <w:rPr>
                <w:rFonts w:cstheme="minorHAnsi"/>
              </w:rPr>
            </w:pPr>
            <w:r w:rsidRPr="00607173">
              <w:rPr>
                <w:rFonts w:cstheme="minorHAnsi"/>
              </w:rPr>
              <w:t>Gültiger Sperrauftrag ist vorhanden</w:t>
            </w:r>
          </w:p>
          <w:p w14:paraId="40DFD842" w14:textId="0CAA48B6" w:rsidR="003E72C6" w:rsidRPr="00607173" w:rsidRDefault="003E72C6" w:rsidP="003E72C6">
            <w:pPr>
              <w:rPr>
                <w:rFonts w:cstheme="minorHAnsi"/>
              </w:rPr>
            </w:pPr>
            <w:r w:rsidRPr="00607173">
              <w:rPr>
                <w:rFonts w:cstheme="minorHAnsi"/>
              </w:rPr>
              <w:t>Hinweis: Angabe von Datenaustauschreferenz incl. Nr. der Empfangsbestätigung des Sperrauftrags.</w:t>
            </w:r>
          </w:p>
        </w:tc>
      </w:tr>
      <w:tr w:rsidR="003E72C6" w:rsidRPr="00607173" w14:paraId="77D3BED9" w14:textId="77777777" w:rsidTr="001F229B">
        <w:trPr>
          <w:trHeight w:val="511"/>
        </w:trPr>
        <w:tc>
          <w:tcPr>
            <w:tcW w:w="881" w:type="dxa"/>
            <w:vMerge/>
          </w:tcPr>
          <w:p w14:paraId="35F206C0" w14:textId="77777777" w:rsidR="003E72C6" w:rsidRPr="00607173" w:rsidRDefault="003E72C6" w:rsidP="003E72C6">
            <w:pPr>
              <w:rPr>
                <w:rFonts w:cstheme="minorHAnsi"/>
              </w:rPr>
            </w:pPr>
          </w:p>
        </w:tc>
        <w:tc>
          <w:tcPr>
            <w:tcW w:w="6041" w:type="dxa"/>
            <w:vMerge/>
          </w:tcPr>
          <w:p w14:paraId="20F9C43A" w14:textId="77777777" w:rsidR="003E72C6" w:rsidRPr="00607173" w:rsidRDefault="003E72C6" w:rsidP="003E72C6">
            <w:pPr>
              <w:rPr>
                <w:rFonts w:cstheme="minorHAnsi"/>
              </w:rPr>
            </w:pPr>
          </w:p>
        </w:tc>
        <w:tc>
          <w:tcPr>
            <w:tcW w:w="1557" w:type="dxa"/>
            <w:gridSpan w:val="2"/>
            <w:tcBorders>
              <w:top w:val="dotted" w:sz="4" w:space="0" w:color="auto"/>
              <w:bottom w:val="single" w:sz="4" w:space="0" w:color="auto"/>
            </w:tcBorders>
          </w:tcPr>
          <w:p w14:paraId="28E99BB2" w14:textId="7BB42483" w:rsidR="003E72C6" w:rsidRPr="00607173" w:rsidRDefault="003E72C6" w:rsidP="003E72C6">
            <w:pPr>
              <w:tabs>
                <w:tab w:val="center" w:pos="1277"/>
              </w:tabs>
              <w:rPr>
                <w:rFonts w:cstheme="minorHAnsi"/>
              </w:rPr>
            </w:pPr>
            <w:r w:rsidRPr="00607173">
              <w:rPr>
                <w:rFonts w:cstheme="minorHAnsi"/>
              </w:rPr>
              <w:t>nein</w:t>
            </w:r>
          </w:p>
        </w:tc>
        <w:tc>
          <w:tcPr>
            <w:tcW w:w="836" w:type="dxa"/>
            <w:gridSpan w:val="2"/>
            <w:tcBorders>
              <w:top w:val="dotted" w:sz="4" w:space="0" w:color="auto"/>
              <w:bottom w:val="single" w:sz="4" w:space="0" w:color="auto"/>
            </w:tcBorders>
          </w:tcPr>
          <w:p w14:paraId="2506BF1A" w14:textId="77777777" w:rsidR="003E72C6" w:rsidRPr="00607173" w:rsidRDefault="003E72C6" w:rsidP="003E72C6">
            <w:pPr>
              <w:rPr>
                <w:rFonts w:cstheme="minorHAnsi"/>
              </w:rPr>
            </w:pPr>
          </w:p>
        </w:tc>
        <w:tc>
          <w:tcPr>
            <w:tcW w:w="4997" w:type="dxa"/>
            <w:gridSpan w:val="2"/>
            <w:tcBorders>
              <w:top w:val="dotted" w:sz="4" w:space="0" w:color="auto"/>
              <w:bottom w:val="single" w:sz="4" w:space="0" w:color="auto"/>
            </w:tcBorders>
          </w:tcPr>
          <w:p w14:paraId="0EDE0E35" w14:textId="48E9B0D9" w:rsidR="003E72C6" w:rsidRPr="00607173" w:rsidRDefault="003E72C6" w:rsidP="003E72C6">
            <w:pPr>
              <w:rPr>
                <w:rFonts w:cstheme="minorHAnsi"/>
              </w:rPr>
            </w:pPr>
            <w:r w:rsidRPr="00607173">
              <w:rPr>
                <w:rFonts w:cstheme="minorHAnsi"/>
              </w:rPr>
              <w:t>Versand der Nachricht „Storno der ursprünglichen Rechnung“</w:t>
            </w:r>
          </w:p>
        </w:tc>
      </w:tr>
      <w:tr w:rsidR="003E72C6" w:rsidRPr="00607173" w14:paraId="60F972C4" w14:textId="77777777" w:rsidTr="001F229B">
        <w:trPr>
          <w:trHeight w:val="511"/>
        </w:trPr>
        <w:tc>
          <w:tcPr>
            <w:tcW w:w="881" w:type="dxa"/>
            <w:vMerge w:val="restart"/>
          </w:tcPr>
          <w:p w14:paraId="229E2D5A" w14:textId="0ACAAE3B" w:rsidR="003E72C6" w:rsidRPr="00607173" w:rsidRDefault="003E72C6" w:rsidP="003E72C6">
            <w:pPr>
              <w:rPr>
                <w:rFonts w:cstheme="minorHAnsi"/>
              </w:rPr>
            </w:pPr>
            <w:r w:rsidRPr="00607173">
              <w:rPr>
                <w:rFonts w:cstheme="minorHAnsi"/>
              </w:rPr>
              <w:t>7</w:t>
            </w:r>
          </w:p>
        </w:tc>
        <w:tc>
          <w:tcPr>
            <w:tcW w:w="6041" w:type="dxa"/>
            <w:vMerge w:val="restart"/>
          </w:tcPr>
          <w:p w14:paraId="293EA366" w14:textId="1C8ACF13" w:rsidR="003E72C6" w:rsidRPr="00607173" w:rsidRDefault="003E72C6" w:rsidP="003E72C6">
            <w:pPr>
              <w:rPr>
                <w:rFonts w:cstheme="minorHAnsi"/>
              </w:rPr>
            </w:pPr>
            <w:r w:rsidRPr="00607173">
              <w:rPr>
                <w:rFonts w:cstheme="minorHAnsi"/>
              </w:rPr>
              <w:t>Hat der Lieferant die Rechnung wegen Angabe einer falschen Artikel-ID abgelehnt?</w:t>
            </w:r>
          </w:p>
        </w:tc>
        <w:tc>
          <w:tcPr>
            <w:tcW w:w="1557" w:type="dxa"/>
            <w:gridSpan w:val="2"/>
            <w:tcBorders>
              <w:top w:val="single" w:sz="4" w:space="0" w:color="auto"/>
              <w:bottom w:val="dotted" w:sz="4" w:space="0" w:color="auto"/>
            </w:tcBorders>
          </w:tcPr>
          <w:p w14:paraId="630F4164" w14:textId="7BF97BD2" w:rsidR="003E72C6" w:rsidRPr="00607173" w:rsidRDefault="003E72C6" w:rsidP="003E72C6">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w:t>
            </w:r>
          </w:p>
        </w:tc>
        <w:tc>
          <w:tcPr>
            <w:tcW w:w="836" w:type="dxa"/>
            <w:gridSpan w:val="2"/>
            <w:tcBorders>
              <w:top w:val="single" w:sz="4" w:space="0" w:color="auto"/>
              <w:bottom w:val="dotted" w:sz="4" w:space="0" w:color="auto"/>
            </w:tcBorders>
          </w:tcPr>
          <w:p w14:paraId="5B4C8227" w14:textId="09788DDF" w:rsidR="003E72C6" w:rsidRPr="00607173" w:rsidRDefault="003E72C6" w:rsidP="003E72C6">
            <w:pPr>
              <w:rPr>
                <w:rFonts w:cstheme="minorHAnsi"/>
              </w:rPr>
            </w:pPr>
          </w:p>
        </w:tc>
        <w:tc>
          <w:tcPr>
            <w:tcW w:w="4997" w:type="dxa"/>
            <w:gridSpan w:val="2"/>
            <w:tcBorders>
              <w:top w:val="single" w:sz="4" w:space="0" w:color="auto"/>
              <w:bottom w:val="dotted" w:sz="4" w:space="0" w:color="auto"/>
            </w:tcBorders>
          </w:tcPr>
          <w:p w14:paraId="2129F06E" w14:textId="77777777" w:rsidR="003E72C6" w:rsidRPr="00607173" w:rsidRDefault="003E72C6" w:rsidP="003E72C6">
            <w:pPr>
              <w:rPr>
                <w:rFonts w:cstheme="minorHAnsi"/>
              </w:rPr>
            </w:pPr>
          </w:p>
        </w:tc>
      </w:tr>
      <w:tr w:rsidR="003E72C6" w:rsidRPr="00607173" w14:paraId="4AA121E5" w14:textId="77777777" w:rsidTr="001F229B">
        <w:trPr>
          <w:trHeight w:val="511"/>
        </w:trPr>
        <w:tc>
          <w:tcPr>
            <w:tcW w:w="881" w:type="dxa"/>
            <w:vMerge/>
          </w:tcPr>
          <w:p w14:paraId="422B566A" w14:textId="77777777" w:rsidR="003E72C6" w:rsidRPr="00607173" w:rsidRDefault="003E72C6" w:rsidP="003E72C6">
            <w:pPr>
              <w:rPr>
                <w:rFonts w:cstheme="minorHAnsi"/>
              </w:rPr>
            </w:pPr>
          </w:p>
        </w:tc>
        <w:tc>
          <w:tcPr>
            <w:tcW w:w="6041" w:type="dxa"/>
            <w:vMerge/>
          </w:tcPr>
          <w:p w14:paraId="139EE72B" w14:textId="77777777" w:rsidR="003E72C6" w:rsidRPr="00607173" w:rsidRDefault="003E72C6" w:rsidP="003E72C6">
            <w:pPr>
              <w:rPr>
                <w:rFonts w:cstheme="minorHAnsi"/>
              </w:rPr>
            </w:pPr>
          </w:p>
        </w:tc>
        <w:tc>
          <w:tcPr>
            <w:tcW w:w="1557" w:type="dxa"/>
            <w:gridSpan w:val="2"/>
            <w:tcBorders>
              <w:top w:val="dotted" w:sz="4" w:space="0" w:color="auto"/>
              <w:bottom w:val="single" w:sz="4" w:space="0" w:color="auto"/>
            </w:tcBorders>
          </w:tcPr>
          <w:p w14:paraId="52171B1C" w14:textId="5C7DA47C" w:rsidR="003E72C6" w:rsidRPr="00607173" w:rsidRDefault="003E72C6" w:rsidP="003E72C6">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11</w:t>
            </w:r>
          </w:p>
        </w:tc>
        <w:tc>
          <w:tcPr>
            <w:tcW w:w="836" w:type="dxa"/>
            <w:gridSpan w:val="2"/>
            <w:tcBorders>
              <w:top w:val="dotted" w:sz="4" w:space="0" w:color="auto"/>
              <w:bottom w:val="single" w:sz="4" w:space="0" w:color="auto"/>
            </w:tcBorders>
          </w:tcPr>
          <w:p w14:paraId="5B77EDBE" w14:textId="77777777" w:rsidR="003E72C6" w:rsidRPr="00607173" w:rsidRDefault="003E72C6" w:rsidP="003E72C6">
            <w:pPr>
              <w:rPr>
                <w:rFonts w:cstheme="minorHAnsi"/>
              </w:rPr>
            </w:pPr>
          </w:p>
        </w:tc>
        <w:tc>
          <w:tcPr>
            <w:tcW w:w="4997" w:type="dxa"/>
            <w:gridSpan w:val="2"/>
            <w:tcBorders>
              <w:top w:val="dotted" w:sz="4" w:space="0" w:color="auto"/>
              <w:bottom w:val="single" w:sz="4" w:space="0" w:color="auto"/>
            </w:tcBorders>
          </w:tcPr>
          <w:p w14:paraId="22E8736F" w14:textId="77777777" w:rsidR="003E72C6" w:rsidRPr="00607173" w:rsidRDefault="003E72C6" w:rsidP="003E72C6">
            <w:pPr>
              <w:rPr>
                <w:rFonts w:cstheme="minorHAnsi"/>
              </w:rPr>
            </w:pPr>
          </w:p>
        </w:tc>
      </w:tr>
      <w:tr w:rsidR="003E72C6" w:rsidRPr="00607173" w14:paraId="00295109" w14:textId="77777777" w:rsidTr="001F229B">
        <w:trPr>
          <w:trHeight w:val="511"/>
        </w:trPr>
        <w:tc>
          <w:tcPr>
            <w:tcW w:w="881" w:type="dxa"/>
            <w:vMerge w:val="restart"/>
          </w:tcPr>
          <w:p w14:paraId="1D91AD1A" w14:textId="5A851B60" w:rsidR="003E72C6" w:rsidRPr="00607173" w:rsidRDefault="003E72C6" w:rsidP="003E72C6">
            <w:pPr>
              <w:rPr>
                <w:rFonts w:cstheme="minorHAnsi"/>
              </w:rPr>
            </w:pPr>
            <w:r w:rsidRPr="00607173">
              <w:rPr>
                <w:rFonts w:cstheme="minorHAnsi"/>
              </w:rPr>
              <w:t>8</w:t>
            </w:r>
          </w:p>
        </w:tc>
        <w:tc>
          <w:tcPr>
            <w:tcW w:w="6041" w:type="dxa"/>
            <w:vMerge w:val="restart"/>
          </w:tcPr>
          <w:p w14:paraId="78AA7657" w14:textId="3F780DAA" w:rsidR="003E72C6" w:rsidRPr="00607173" w:rsidRDefault="003E72C6" w:rsidP="003E72C6">
            <w:pPr>
              <w:rPr>
                <w:rFonts w:cstheme="minorHAnsi"/>
              </w:rPr>
            </w:pPr>
            <w:r w:rsidRPr="00607173">
              <w:rPr>
                <w:rFonts w:cstheme="minorHAnsi"/>
              </w:rPr>
              <w:t>Hat der LF den Sperrauftrag storniert und wurde diese Stornierung vom NB bestätigt?</w:t>
            </w:r>
          </w:p>
        </w:tc>
        <w:tc>
          <w:tcPr>
            <w:tcW w:w="1557" w:type="dxa"/>
            <w:gridSpan w:val="2"/>
            <w:tcBorders>
              <w:top w:val="single" w:sz="4" w:space="0" w:color="auto"/>
              <w:bottom w:val="dotted" w:sz="4" w:space="0" w:color="auto"/>
            </w:tcBorders>
          </w:tcPr>
          <w:p w14:paraId="3E8AD4C7" w14:textId="6167796E" w:rsidR="003E72C6" w:rsidRPr="00607173" w:rsidRDefault="003E72C6" w:rsidP="003E72C6">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w:t>
            </w:r>
          </w:p>
        </w:tc>
        <w:tc>
          <w:tcPr>
            <w:tcW w:w="836" w:type="dxa"/>
            <w:gridSpan w:val="2"/>
            <w:tcBorders>
              <w:top w:val="single" w:sz="4" w:space="0" w:color="auto"/>
              <w:bottom w:val="dotted" w:sz="4" w:space="0" w:color="auto"/>
            </w:tcBorders>
          </w:tcPr>
          <w:p w14:paraId="6F11A2CB" w14:textId="0E37FFCB" w:rsidR="003E72C6" w:rsidRPr="00607173" w:rsidRDefault="003E72C6" w:rsidP="003E72C6">
            <w:pPr>
              <w:rPr>
                <w:rFonts w:cstheme="minorHAnsi"/>
              </w:rPr>
            </w:pPr>
          </w:p>
        </w:tc>
        <w:tc>
          <w:tcPr>
            <w:tcW w:w="4997" w:type="dxa"/>
            <w:gridSpan w:val="2"/>
            <w:tcBorders>
              <w:top w:val="single" w:sz="4" w:space="0" w:color="auto"/>
              <w:bottom w:val="dotted" w:sz="4" w:space="0" w:color="auto"/>
            </w:tcBorders>
          </w:tcPr>
          <w:p w14:paraId="129F310C" w14:textId="77777777" w:rsidR="003E72C6" w:rsidRPr="00607173" w:rsidRDefault="003E72C6" w:rsidP="003E72C6">
            <w:pPr>
              <w:rPr>
                <w:rFonts w:cstheme="minorHAnsi"/>
              </w:rPr>
            </w:pPr>
          </w:p>
        </w:tc>
      </w:tr>
      <w:tr w:rsidR="003E72C6" w:rsidRPr="00607173" w14:paraId="3A0644FF" w14:textId="77777777" w:rsidTr="001F229B">
        <w:trPr>
          <w:trHeight w:val="511"/>
        </w:trPr>
        <w:tc>
          <w:tcPr>
            <w:tcW w:w="881" w:type="dxa"/>
            <w:vMerge/>
          </w:tcPr>
          <w:p w14:paraId="1D3E7F32" w14:textId="77777777" w:rsidR="003E72C6" w:rsidRPr="00607173" w:rsidRDefault="003E72C6" w:rsidP="003E72C6">
            <w:pPr>
              <w:rPr>
                <w:rFonts w:cstheme="minorHAnsi"/>
              </w:rPr>
            </w:pPr>
          </w:p>
        </w:tc>
        <w:tc>
          <w:tcPr>
            <w:tcW w:w="6041" w:type="dxa"/>
            <w:vMerge/>
          </w:tcPr>
          <w:p w14:paraId="01A2523F" w14:textId="77777777" w:rsidR="003E72C6" w:rsidRPr="00607173" w:rsidRDefault="003E72C6" w:rsidP="003E72C6">
            <w:pPr>
              <w:rPr>
                <w:rFonts w:cstheme="minorHAnsi"/>
              </w:rPr>
            </w:pPr>
          </w:p>
        </w:tc>
        <w:tc>
          <w:tcPr>
            <w:tcW w:w="1557" w:type="dxa"/>
            <w:gridSpan w:val="2"/>
            <w:tcBorders>
              <w:top w:val="dotted" w:sz="4" w:space="0" w:color="auto"/>
            </w:tcBorders>
          </w:tcPr>
          <w:p w14:paraId="4B39ED63" w14:textId="782C27CD" w:rsidR="003E72C6" w:rsidRPr="00607173" w:rsidRDefault="003E72C6" w:rsidP="003E72C6">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w:t>
            </w:r>
          </w:p>
        </w:tc>
        <w:tc>
          <w:tcPr>
            <w:tcW w:w="836" w:type="dxa"/>
            <w:gridSpan w:val="2"/>
            <w:tcBorders>
              <w:top w:val="dotted" w:sz="4" w:space="0" w:color="auto"/>
            </w:tcBorders>
          </w:tcPr>
          <w:p w14:paraId="0854D925" w14:textId="77777777" w:rsidR="003E72C6" w:rsidRPr="00607173" w:rsidRDefault="003E72C6" w:rsidP="003E72C6">
            <w:pPr>
              <w:rPr>
                <w:rFonts w:cstheme="minorHAnsi"/>
              </w:rPr>
            </w:pPr>
          </w:p>
        </w:tc>
        <w:tc>
          <w:tcPr>
            <w:tcW w:w="4997" w:type="dxa"/>
            <w:gridSpan w:val="2"/>
            <w:tcBorders>
              <w:top w:val="dotted" w:sz="4" w:space="0" w:color="auto"/>
            </w:tcBorders>
          </w:tcPr>
          <w:p w14:paraId="3A1B07C8" w14:textId="77777777" w:rsidR="003E72C6" w:rsidRPr="00607173" w:rsidRDefault="003E72C6" w:rsidP="003E72C6">
            <w:pPr>
              <w:rPr>
                <w:rFonts w:cstheme="minorHAnsi"/>
              </w:rPr>
            </w:pPr>
          </w:p>
        </w:tc>
      </w:tr>
      <w:tr w:rsidR="00B86C4B" w:rsidRPr="00607173" w14:paraId="4F676249" w14:textId="77777777" w:rsidTr="001F229B">
        <w:trPr>
          <w:trHeight w:val="861"/>
        </w:trPr>
        <w:tc>
          <w:tcPr>
            <w:tcW w:w="881" w:type="dxa"/>
            <w:vMerge w:val="restart"/>
          </w:tcPr>
          <w:p w14:paraId="083AC557" w14:textId="62EF3DBC" w:rsidR="00B86C4B" w:rsidRPr="00607173" w:rsidRDefault="00B86C4B" w:rsidP="00B86C4B">
            <w:pPr>
              <w:rPr>
                <w:rFonts w:cstheme="minorHAnsi"/>
              </w:rPr>
            </w:pPr>
            <w:r w:rsidRPr="00607173">
              <w:rPr>
                <w:rFonts w:cstheme="minorHAnsi"/>
              </w:rPr>
              <w:lastRenderedPageBreak/>
              <w:t>9</w:t>
            </w:r>
          </w:p>
        </w:tc>
        <w:tc>
          <w:tcPr>
            <w:tcW w:w="6041" w:type="dxa"/>
            <w:vMerge w:val="restart"/>
          </w:tcPr>
          <w:p w14:paraId="51B14A39" w14:textId="71CEFEB2" w:rsidR="00B86C4B" w:rsidRPr="00607173" w:rsidRDefault="00B86C4B" w:rsidP="00B86C4B">
            <w:pPr>
              <w:rPr>
                <w:rFonts w:cstheme="minorHAnsi"/>
              </w:rPr>
            </w:pPr>
            <w:r w:rsidRPr="00607173">
              <w:rPr>
                <w:rFonts w:cstheme="minorHAnsi"/>
              </w:rPr>
              <w:t>Wurde die korrekte Artikel-ID entsprechend eines stornierten Sperrauftrags in der Rechnung angegeben?</w:t>
            </w:r>
          </w:p>
        </w:tc>
        <w:tc>
          <w:tcPr>
            <w:tcW w:w="1557" w:type="dxa"/>
            <w:gridSpan w:val="2"/>
            <w:tcBorders>
              <w:bottom w:val="dotted" w:sz="4" w:space="0" w:color="auto"/>
            </w:tcBorders>
          </w:tcPr>
          <w:p w14:paraId="197943F7" w14:textId="4D47E7DA" w:rsidR="00B86C4B" w:rsidRPr="00607173" w:rsidRDefault="00B86C4B" w:rsidP="00B86C4B">
            <w:pPr>
              <w:rPr>
                <w:rFonts w:cstheme="minorHAnsi"/>
              </w:rPr>
            </w:pPr>
            <w:r w:rsidRPr="00607173">
              <w:rPr>
                <w:rFonts w:cstheme="minorHAnsi"/>
              </w:rPr>
              <w:t>ja</w:t>
            </w:r>
          </w:p>
        </w:tc>
        <w:tc>
          <w:tcPr>
            <w:tcW w:w="836" w:type="dxa"/>
            <w:gridSpan w:val="2"/>
            <w:tcBorders>
              <w:bottom w:val="dotted" w:sz="4" w:space="0" w:color="auto"/>
            </w:tcBorders>
          </w:tcPr>
          <w:p w14:paraId="5C310F07" w14:textId="5A966E16" w:rsidR="00B86C4B" w:rsidRPr="00607173" w:rsidRDefault="00B86C4B" w:rsidP="00B86C4B">
            <w:pPr>
              <w:rPr>
                <w:rFonts w:cstheme="minorHAnsi"/>
              </w:rPr>
            </w:pPr>
            <w:r w:rsidRPr="00607173">
              <w:rPr>
                <w:rFonts w:cstheme="minorHAnsi"/>
              </w:rPr>
              <w:t>A15</w:t>
            </w:r>
          </w:p>
        </w:tc>
        <w:tc>
          <w:tcPr>
            <w:tcW w:w="4997" w:type="dxa"/>
            <w:gridSpan w:val="2"/>
            <w:tcBorders>
              <w:bottom w:val="dotted" w:sz="4" w:space="0" w:color="auto"/>
            </w:tcBorders>
          </w:tcPr>
          <w:p w14:paraId="580A1E4D" w14:textId="77777777" w:rsidR="00B86C4B" w:rsidRPr="00607173" w:rsidRDefault="00B86C4B" w:rsidP="00B86C4B">
            <w:pPr>
              <w:rPr>
                <w:rFonts w:cstheme="minorHAnsi"/>
              </w:rPr>
            </w:pPr>
            <w:r w:rsidRPr="00607173">
              <w:rPr>
                <w:rFonts w:cstheme="minorHAnsi"/>
              </w:rPr>
              <w:t>Korrekte Artikel-ID für die Abrechnung eines stornierten Sperrauftrags wurde in der Rechnung angegeben</w:t>
            </w:r>
          </w:p>
          <w:p w14:paraId="611A7780" w14:textId="173967C9" w:rsidR="00B86C4B" w:rsidRPr="00607173" w:rsidRDefault="00B86C4B" w:rsidP="00B86C4B">
            <w:pPr>
              <w:rPr>
                <w:rFonts w:cstheme="minorHAnsi"/>
              </w:rPr>
            </w:pPr>
            <w:r w:rsidRPr="00607173">
              <w:rPr>
                <w:rFonts w:cstheme="minorHAnsi"/>
              </w:rPr>
              <w:t>Hinweis: Angabe von Datenaustauschreferenz incl. Nr. der Empfangsbestätigung aus der Stornierung.</w:t>
            </w:r>
          </w:p>
        </w:tc>
      </w:tr>
      <w:tr w:rsidR="00B86C4B" w:rsidRPr="00607173" w14:paraId="14EB7501" w14:textId="77777777" w:rsidTr="001F229B">
        <w:trPr>
          <w:trHeight w:val="861"/>
        </w:trPr>
        <w:tc>
          <w:tcPr>
            <w:tcW w:w="881" w:type="dxa"/>
            <w:vMerge/>
          </w:tcPr>
          <w:p w14:paraId="23E5D410" w14:textId="77777777" w:rsidR="00B86C4B" w:rsidRPr="00607173" w:rsidRDefault="00B86C4B" w:rsidP="00B86C4B">
            <w:pPr>
              <w:rPr>
                <w:rFonts w:cstheme="minorHAnsi"/>
              </w:rPr>
            </w:pPr>
          </w:p>
        </w:tc>
        <w:tc>
          <w:tcPr>
            <w:tcW w:w="6041" w:type="dxa"/>
            <w:vMerge/>
          </w:tcPr>
          <w:p w14:paraId="4305315F" w14:textId="77777777" w:rsidR="00B86C4B" w:rsidRPr="00607173" w:rsidRDefault="00B86C4B" w:rsidP="00B86C4B">
            <w:pPr>
              <w:rPr>
                <w:rFonts w:cstheme="minorHAnsi"/>
              </w:rPr>
            </w:pPr>
          </w:p>
        </w:tc>
        <w:tc>
          <w:tcPr>
            <w:tcW w:w="1557" w:type="dxa"/>
            <w:gridSpan w:val="2"/>
            <w:tcBorders>
              <w:top w:val="dotted" w:sz="4" w:space="0" w:color="auto"/>
              <w:bottom w:val="dotted" w:sz="4" w:space="0" w:color="auto"/>
            </w:tcBorders>
          </w:tcPr>
          <w:p w14:paraId="3943CEE5" w14:textId="104F4E82" w:rsidR="00B86C4B" w:rsidRPr="00607173" w:rsidRDefault="00B86C4B" w:rsidP="00B86C4B">
            <w:pPr>
              <w:rPr>
                <w:rFonts w:cstheme="minorHAnsi"/>
              </w:rPr>
            </w:pPr>
            <w:r w:rsidRPr="00607173">
              <w:rPr>
                <w:rFonts w:cstheme="minorHAnsi"/>
              </w:rPr>
              <w:t>nein</w:t>
            </w:r>
          </w:p>
        </w:tc>
        <w:tc>
          <w:tcPr>
            <w:tcW w:w="836" w:type="dxa"/>
            <w:gridSpan w:val="2"/>
            <w:tcBorders>
              <w:top w:val="dotted" w:sz="4" w:space="0" w:color="auto"/>
              <w:bottom w:val="dotted" w:sz="4" w:space="0" w:color="auto"/>
            </w:tcBorders>
          </w:tcPr>
          <w:p w14:paraId="796508AC" w14:textId="77777777" w:rsidR="00B86C4B" w:rsidRPr="00607173" w:rsidRDefault="00B86C4B" w:rsidP="00B86C4B">
            <w:pPr>
              <w:rPr>
                <w:rFonts w:cstheme="minorHAnsi"/>
              </w:rPr>
            </w:pPr>
          </w:p>
        </w:tc>
        <w:tc>
          <w:tcPr>
            <w:tcW w:w="4997" w:type="dxa"/>
            <w:gridSpan w:val="2"/>
            <w:tcBorders>
              <w:top w:val="dotted" w:sz="4" w:space="0" w:color="auto"/>
              <w:bottom w:val="dotted" w:sz="4" w:space="0" w:color="auto"/>
            </w:tcBorders>
          </w:tcPr>
          <w:p w14:paraId="340A9463" w14:textId="4D838573" w:rsidR="00B86C4B" w:rsidRPr="00607173" w:rsidRDefault="00B86C4B" w:rsidP="00B86C4B">
            <w:pPr>
              <w:rPr>
                <w:rFonts w:cstheme="minorHAnsi"/>
              </w:rPr>
            </w:pPr>
            <w:r w:rsidRPr="00607173">
              <w:rPr>
                <w:rFonts w:cstheme="minorHAnsi"/>
              </w:rPr>
              <w:t>Versand der Nachricht „Storno der ursprünglichen Rechnung“</w:t>
            </w:r>
          </w:p>
        </w:tc>
      </w:tr>
      <w:tr w:rsidR="000A17F0" w:rsidRPr="00607173" w14:paraId="2A19C3D1" w14:textId="77777777" w:rsidTr="001F229B">
        <w:trPr>
          <w:trHeight w:val="861"/>
        </w:trPr>
        <w:tc>
          <w:tcPr>
            <w:tcW w:w="881" w:type="dxa"/>
            <w:vMerge w:val="restart"/>
          </w:tcPr>
          <w:p w14:paraId="742C9F2F" w14:textId="681DB365" w:rsidR="000A17F0" w:rsidRPr="00607173" w:rsidRDefault="000A17F0" w:rsidP="001B389A">
            <w:pPr>
              <w:rPr>
                <w:rFonts w:cstheme="minorHAnsi"/>
              </w:rPr>
            </w:pPr>
            <w:r w:rsidRPr="00607173">
              <w:rPr>
                <w:rFonts w:cstheme="minorHAnsi"/>
              </w:rPr>
              <w:t>10</w:t>
            </w:r>
          </w:p>
        </w:tc>
        <w:tc>
          <w:tcPr>
            <w:tcW w:w="6041" w:type="dxa"/>
            <w:vMerge w:val="restart"/>
          </w:tcPr>
          <w:p w14:paraId="6EE3D1DF" w14:textId="77777777" w:rsidR="000A17F0" w:rsidRPr="00607173" w:rsidRDefault="000A17F0" w:rsidP="001B389A">
            <w:pPr>
              <w:rPr>
                <w:rFonts w:cstheme="minorHAnsi"/>
              </w:rPr>
            </w:pPr>
            <w:r w:rsidRPr="00607173">
              <w:rPr>
                <w:rFonts w:cstheme="minorHAnsi"/>
              </w:rPr>
              <w:t xml:space="preserve">Wurde die korrekte Artikel-ID entsprechend des Ergebnisses des Sperrauftrags in der Rechnung angegeben? </w:t>
            </w:r>
          </w:p>
        </w:tc>
        <w:tc>
          <w:tcPr>
            <w:tcW w:w="1557" w:type="dxa"/>
            <w:gridSpan w:val="2"/>
            <w:tcBorders>
              <w:bottom w:val="dotted" w:sz="4" w:space="0" w:color="auto"/>
            </w:tcBorders>
          </w:tcPr>
          <w:p w14:paraId="34F74555" w14:textId="77777777" w:rsidR="000A17F0" w:rsidRPr="00607173" w:rsidRDefault="000A17F0" w:rsidP="001B389A">
            <w:pPr>
              <w:rPr>
                <w:rFonts w:cstheme="minorHAnsi"/>
              </w:rPr>
            </w:pPr>
            <w:r w:rsidRPr="00607173">
              <w:rPr>
                <w:rFonts w:cstheme="minorHAnsi"/>
              </w:rPr>
              <w:t xml:space="preserve">ja </w:t>
            </w:r>
          </w:p>
        </w:tc>
        <w:tc>
          <w:tcPr>
            <w:tcW w:w="836" w:type="dxa"/>
            <w:gridSpan w:val="2"/>
            <w:tcBorders>
              <w:bottom w:val="dotted" w:sz="4" w:space="0" w:color="auto"/>
            </w:tcBorders>
          </w:tcPr>
          <w:p w14:paraId="0D2BA852" w14:textId="77777777" w:rsidR="000A17F0" w:rsidRPr="00607173" w:rsidRDefault="000A17F0" w:rsidP="001B389A">
            <w:pPr>
              <w:rPr>
                <w:rFonts w:cstheme="minorHAnsi"/>
              </w:rPr>
            </w:pPr>
            <w:r w:rsidRPr="00607173">
              <w:rPr>
                <w:rFonts w:cstheme="minorHAnsi"/>
              </w:rPr>
              <w:t>A03</w:t>
            </w:r>
          </w:p>
        </w:tc>
        <w:tc>
          <w:tcPr>
            <w:tcW w:w="4997" w:type="dxa"/>
            <w:gridSpan w:val="2"/>
            <w:tcBorders>
              <w:bottom w:val="dotted" w:sz="4" w:space="0" w:color="auto"/>
            </w:tcBorders>
          </w:tcPr>
          <w:p w14:paraId="5EE50E7B" w14:textId="77777777" w:rsidR="000A17F0" w:rsidRPr="00607173" w:rsidRDefault="000A17F0" w:rsidP="001B389A">
            <w:pPr>
              <w:rPr>
                <w:rFonts w:cstheme="minorHAnsi"/>
              </w:rPr>
            </w:pPr>
            <w:r w:rsidRPr="00607173">
              <w:rPr>
                <w:rFonts w:cstheme="minorHAnsi"/>
              </w:rPr>
              <w:t>Korrekte Artikel-ID wurde in der Rechnung angegeben</w:t>
            </w:r>
          </w:p>
          <w:p w14:paraId="14696379" w14:textId="77777777" w:rsidR="000A17F0" w:rsidRPr="00607173" w:rsidRDefault="000A17F0" w:rsidP="001B389A">
            <w:pPr>
              <w:rPr>
                <w:rFonts w:cstheme="minorHAnsi"/>
              </w:rPr>
            </w:pPr>
            <w:r w:rsidRPr="00607173">
              <w:rPr>
                <w:rFonts w:cstheme="minorHAnsi"/>
              </w:rPr>
              <w:t xml:space="preserve">Hinweis: Angabe von Datenaustauschreferenz incl. Nr. der Empfangsbestätigung aus dem Ergebnis des Sperrauftrags. </w:t>
            </w:r>
          </w:p>
        </w:tc>
      </w:tr>
      <w:tr w:rsidR="000A17F0" w:rsidRPr="00607173" w14:paraId="1DCADD53" w14:textId="77777777" w:rsidTr="001F229B">
        <w:trPr>
          <w:trHeight w:val="394"/>
        </w:trPr>
        <w:tc>
          <w:tcPr>
            <w:tcW w:w="881" w:type="dxa"/>
            <w:vMerge/>
          </w:tcPr>
          <w:p w14:paraId="3979FEDF" w14:textId="77777777" w:rsidR="000A17F0" w:rsidRPr="00607173" w:rsidRDefault="000A17F0" w:rsidP="001B389A">
            <w:pPr>
              <w:rPr>
                <w:rFonts w:cstheme="minorHAnsi"/>
              </w:rPr>
            </w:pPr>
          </w:p>
        </w:tc>
        <w:tc>
          <w:tcPr>
            <w:tcW w:w="6041" w:type="dxa"/>
            <w:vMerge/>
          </w:tcPr>
          <w:p w14:paraId="1833719A" w14:textId="77777777" w:rsidR="000A17F0" w:rsidRPr="00607173" w:rsidRDefault="000A17F0" w:rsidP="001B389A">
            <w:pPr>
              <w:rPr>
                <w:rFonts w:cstheme="minorHAnsi"/>
              </w:rPr>
            </w:pPr>
          </w:p>
        </w:tc>
        <w:tc>
          <w:tcPr>
            <w:tcW w:w="1557" w:type="dxa"/>
            <w:gridSpan w:val="2"/>
            <w:tcBorders>
              <w:top w:val="dotted" w:sz="4" w:space="0" w:color="auto"/>
            </w:tcBorders>
          </w:tcPr>
          <w:p w14:paraId="0899EA74" w14:textId="77777777" w:rsidR="000A17F0" w:rsidRPr="00607173" w:rsidRDefault="000A17F0" w:rsidP="001B389A">
            <w:pPr>
              <w:rPr>
                <w:rFonts w:cstheme="minorHAnsi"/>
              </w:rPr>
            </w:pPr>
            <w:r w:rsidRPr="00607173">
              <w:rPr>
                <w:rFonts w:cstheme="minorHAnsi"/>
              </w:rPr>
              <w:t xml:space="preserve">nein </w:t>
            </w:r>
          </w:p>
        </w:tc>
        <w:tc>
          <w:tcPr>
            <w:tcW w:w="836" w:type="dxa"/>
            <w:gridSpan w:val="2"/>
            <w:tcBorders>
              <w:top w:val="dotted" w:sz="4" w:space="0" w:color="auto"/>
            </w:tcBorders>
          </w:tcPr>
          <w:p w14:paraId="13C41EE3" w14:textId="77777777" w:rsidR="000A17F0" w:rsidRPr="00607173" w:rsidRDefault="000A17F0" w:rsidP="001B389A">
            <w:pPr>
              <w:rPr>
                <w:rFonts w:cstheme="minorHAnsi"/>
              </w:rPr>
            </w:pPr>
          </w:p>
        </w:tc>
        <w:tc>
          <w:tcPr>
            <w:tcW w:w="4997" w:type="dxa"/>
            <w:gridSpan w:val="2"/>
            <w:tcBorders>
              <w:top w:val="dotted" w:sz="4" w:space="0" w:color="auto"/>
            </w:tcBorders>
          </w:tcPr>
          <w:p w14:paraId="65E1AD86" w14:textId="77777777" w:rsidR="000A17F0" w:rsidRPr="00607173" w:rsidRDefault="000A17F0" w:rsidP="001B389A">
            <w:pPr>
              <w:rPr>
                <w:rFonts w:cstheme="minorHAnsi"/>
              </w:rPr>
            </w:pPr>
            <w:r w:rsidRPr="00607173">
              <w:rPr>
                <w:rFonts w:cstheme="minorHAnsi"/>
              </w:rPr>
              <w:t>Versand der Nachricht „Storno der ursprünglichen Rechnung“</w:t>
            </w:r>
          </w:p>
        </w:tc>
      </w:tr>
      <w:tr w:rsidR="000A17F0" w:rsidRPr="00607173" w14:paraId="636C012E" w14:textId="77777777" w:rsidTr="001F229B">
        <w:trPr>
          <w:trHeight w:val="683"/>
        </w:trPr>
        <w:tc>
          <w:tcPr>
            <w:tcW w:w="881" w:type="dxa"/>
            <w:vMerge w:val="restart"/>
          </w:tcPr>
          <w:p w14:paraId="0A99855C" w14:textId="77777777" w:rsidR="000A17F0" w:rsidRPr="00607173" w:rsidRDefault="000A17F0" w:rsidP="001B389A">
            <w:pPr>
              <w:rPr>
                <w:rFonts w:cstheme="minorHAnsi"/>
              </w:rPr>
            </w:pPr>
            <w:r w:rsidRPr="00607173">
              <w:rPr>
                <w:rFonts w:cstheme="minorHAnsi"/>
              </w:rPr>
              <w:t>11</w:t>
            </w:r>
          </w:p>
        </w:tc>
        <w:tc>
          <w:tcPr>
            <w:tcW w:w="6041" w:type="dxa"/>
            <w:vMerge w:val="restart"/>
          </w:tcPr>
          <w:p w14:paraId="3E9DC37C" w14:textId="77777777" w:rsidR="000A17F0" w:rsidRPr="00607173" w:rsidRDefault="000A17F0" w:rsidP="001B389A">
            <w:pPr>
              <w:rPr>
                <w:rFonts w:cstheme="minorHAnsi"/>
              </w:rPr>
            </w:pPr>
            <w:r w:rsidRPr="00607173">
              <w:rPr>
                <w:rFonts w:cstheme="minorHAnsi"/>
              </w:rPr>
              <w:t xml:space="preserve">Hat der Lieferant die Rechnung abgelehnt, da auf der Rechnung ein, zum Preisblatt abweichender Preis angegeben wurde? </w:t>
            </w:r>
          </w:p>
        </w:tc>
        <w:tc>
          <w:tcPr>
            <w:tcW w:w="1557" w:type="dxa"/>
            <w:gridSpan w:val="2"/>
            <w:tcBorders>
              <w:bottom w:val="dotted" w:sz="4" w:space="0" w:color="auto"/>
            </w:tcBorders>
          </w:tcPr>
          <w:p w14:paraId="45613434" w14:textId="02ABE2BC" w:rsidR="000A17F0" w:rsidRPr="00607173" w:rsidRDefault="000A17F0"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w:t>
            </w:r>
          </w:p>
        </w:tc>
        <w:tc>
          <w:tcPr>
            <w:tcW w:w="836" w:type="dxa"/>
            <w:gridSpan w:val="2"/>
            <w:tcBorders>
              <w:bottom w:val="dotted" w:sz="4" w:space="0" w:color="auto"/>
            </w:tcBorders>
          </w:tcPr>
          <w:p w14:paraId="3D1C85A8" w14:textId="77777777" w:rsidR="000A17F0" w:rsidRPr="00607173" w:rsidRDefault="000A17F0" w:rsidP="001B389A">
            <w:pPr>
              <w:rPr>
                <w:rFonts w:cstheme="minorHAnsi"/>
              </w:rPr>
            </w:pPr>
          </w:p>
        </w:tc>
        <w:tc>
          <w:tcPr>
            <w:tcW w:w="4997" w:type="dxa"/>
            <w:gridSpan w:val="2"/>
            <w:tcBorders>
              <w:bottom w:val="dotted" w:sz="4" w:space="0" w:color="auto"/>
            </w:tcBorders>
          </w:tcPr>
          <w:p w14:paraId="0A4064E9" w14:textId="77777777" w:rsidR="000A17F0" w:rsidRPr="00607173" w:rsidRDefault="000A17F0" w:rsidP="001B389A">
            <w:pPr>
              <w:rPr>
                <w:rFonts w:cstheme="minorHAnsi"/>
              </w:rPr>
            </w:pPr>
          </w:p>
        </w:tc>
      </w:tr>
      <w:tr w:rsidR="000A17F0" w:rsidRPr="00607173" w14:paraId="25C32636" w14:textId="77777777" w:rsidTr="001F229B">
        <w:trPr>
          <w:trHeight w:val="342"/>
        </w:trPr>
        <w:tc>
          <w:tcPr>
            <w:tcW w:w="881" w:type="dxa"/>
            <w:vMerge/>
          </w:tcPr>
          <w:p w14:paraId="417626F0" w14:textId="77777777" w:rsidR="000A17F0" w:rsidRPr="00607173" w:rsidRDefault="000A17F0" w:rsidP="001B389A">
            <w:pPr>
              <w:rPr>
                <w:rFonts w:cstheme="minorHAnsi"/>
              </w:rPr>
            </w:pPr>
          </w:p>
        </w:tc>
        <w:tc>
          <w:tcPr>
            <w:tcW w:w="6041" w:type="dxa"/>
            <w:vMerge/>
          </w:tcPr>
          <w:p w14:paraId="6CC0AE3C" w14:textId="77777777" w:rsidR="000A17F0" w:rsidRPr="00607173" w:rsidRDefault="000A17F0" w:rsidP="001B389A">
            <w:pPr>
              <w:rPr>
                <w:rFonts w:cstheme="minorHAnsi"/>
              </w:rPr>
            </w:pPr>
          </w:p>
        </w:tc>
        <w:tc>
          <w:tcPr>
            <w:tcW w:w="1557" w:type="dxa"/>
            <w:gridSpan w:val="2"/>
            <w:tcBorders>
              <w:top w:val="dotted" w:sz="4" w:space="0" w:color="auto"/>
            </w:tcBorders>
          </w:tcPr>
          <w:p w14:paraId="36E926F6" w14:textId="28140549" w:rsidR="000A17F0" w:rsidRPr="00607173" w:rsidRDefault="000A17F0"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13</w:t>
            </w:r>
          </w:p>
        </w:tc>
        <w:tc>
          <w:tcPr>
            <w:tcW w:w="836" w:type="dxa"/>
            <w:gridSpan w:val="2"/>
            <w:tcBorders>
              <w:top w:val="dotted" w:sz="4" w:space="0" w:color="auto"/>
            </w:tcBorders>
          </w:tcPr>
          <w:p w14:paraId="29888C40" w14:textId="77777777" w:rsidR="000A17F0" w:rsidRPr="00607173" w:rsidRDefault="000A17F0" w:rsidP="001B389A">
            <w:pPr>
              <w:rPr>
                <w:rFonts w:cstheme="minorHAnsi"/>
              </w:rPr>
            </w:pPr>
          </w:p>
        </w:tc>
        <w:tc>
          <w:tcPr>
            <w:tcW w:w="4997" w:type="dxa"/>
            <w:gridSpan w:val="2"/>
            <w:tcBorders>
              <w:top w:val="dotted" w:sz="4" w:space="0" w:color="auto"/>
            </w:tcBorders>
          </w:tcPr>
          <w:p w14:paraId="767947C4" w14:textId="77777777" w:rsidR="000A17F0" w:rsidRPr="00607173" w:rsidRDefault="000A17F0" w:rsidP="001B389A">
            <w:pPr>
              <w:rPr>
                <w:rFonts w:cstheme="minorHAnsi"/>
              </w:rPr>
            </w:pPr>
          </w:p>
        </w:tc>
      </w:tr>
      <w:tr w:rsidR="00921851" w:rsidRPr="00607173" w14:paraId="3844DDFA" w14:textId="77777777" w:rsidTr="001F229B">
        <w:trPr>
          <w:trHeight w:val="403"/>
        </w:trPr>
        <w:tc>
          <w:tcPr>
            <w:tcW w:w="881" w:type="dxa"/>
            <w:vMerge w:val="restart"/>
          </w:tcPr>
          <w:p w14:paraId="76A8D8C8" w14:textId="3B4FE30A" w:rsidR="00921851" w:rsidRPr="00607173" w:rsidRDefault="00921851" w:rsidP="001B389A">
            <w:pPr>
              <w:rPr>
                <w:rFonts w:cstheme="minorHAnsi"/>
              </w:rPr>
            </w:pPr>
            <w:r w:rsidRPr="00607173">
              <w:rPr>
                <w:rFonts w:cstheme="minorHAnsi"/>
              </w:rPr>
              <w:t>12</w:t>
            </w:r>
          </w:p>
        </w:tc>
        <w:tc>
          <w:tcPr>
            <w:tcW w:w="6041" w:type="dxa"/>
            <w:vMerge w:val="restart"/>
          </w:tcPr>
          <w:p w14:paraId="46916DB6" w14:textId="77777777" w:rsidR="00921851" w:rsidRPr="00607173" w:rsidRDefault="00921851" w:rsidP="001B389A">
            <w:pPr>
              <w:rPr>
                <w:rFonts w:cstheme="minorHAnsi"/>
              </w:rPr>
            </w:pPr>
            <w:r w:rsidRPr="00607173">
              <w:rPr>
                <w:rFonts w:cstheme="minorHAnsi"/>
              </w:rPr>
              <w:t>Wurde in der Rechnung der im Preisblatt angegebene Preis abgerechnet?</w:t>
            </w:r>
          </w:p>
        </w:tc>
        <w:tc>
          <w:tcPr>
            <w:tcW w:w="1557" w:type="dxa"/>
            <w:gridSpan w:val="2"/>
            <w:tcBorders>
              <w:bottom w:val="dotted" w:sz="4" w:space="0" w:color="auto"/>
            </w:tcBorders>
          </w:tcPr>
          <w:p w14:paraId="542ABF19" w14:textId="77777777" w:rsidR="00921851" w:rsidRPr="00607173" w:rsidRDefault="00921851" w:rsidP="001B389A">
            <w:pPr>
              <w:rPr>
                <w:rFonts w:cstheme="minorHAnsi"/>
              </w:rPr>
            </w:pPr>
            <w:r w:rsidRPr="00607173">
              <w:rPr>
                <w:rFonts w:cstheme="minorHAnsi"/>
              </w:rPr>
              <w:t>ja</w:t>
            </w:r>
          </w:p>
        </w:tc>
        <w:tc>
          <w:tcPr>
            <w:tcW w:w="836" w:type="dxa"/>
            <w:gridSpan w:val="2"/>
            <w:tcBorders>
              <w:bottom w:val="dotted" w:sz="4" w:space="0" w:color="auto"/>
            </w:tcBorders>
          </w:tcPr>
          <w:p w14:paraId="06F21613" w14:textId="77777777" w:rsidR="00921851" w:rsidRPr="00607173" w:rsidRDefault="00921851" w:rsidP="001B389A">
            <w:pPr>
              <w:rPr>
                <w:rFonts w:cstheme="minorHAnsi"/>
              </w:rPr>
            </w:pPr>
            <w:r w:rsidRPr="00607173">
              <w:rPr>
                <w:rFonts w:cstheme="minorHAnsi"/>
              </w:rPr>
              <w:t>A04</w:t>
            </w:r>
          </w:p>
        </w:tc>
        <w:tc>
          <w:tcPr>
            <w:tcW w:w="4997" w:type="dxa"/>
            <w:gridSpan w:val="2"/>
            <w:tcBorders>
              <w:bottom w:val="dotted" w:sz="4" w:space="0" w:color="auto"/>
            </w:tcBorders>
          </w:tcPr>
          <w:p w14:paraId="10459146" w14:textId="77777777" w:rsidR="00921851" w:rsidRPr="00607173" w:rsidRDefault="00921851" w:rsidP="001B389A">
            <w:pPr>
              <w:rPr>
                <w:rFonts w:cstheme="minorHAnsi"/>
              </w:rPr>
            </w:pPr>
            <w:r w:rsidRPr="00607173">
              <w:rPr>
                <w:rFonts w:cstheme="minorHAnsi"/>
              </w:rPr>
              <w:t>Korrekter Preis zum gültigen Preisblatt wurde in der Rechnung angegeben</w:t>
            </w:r>
          </w:p>
          <w:p w14:paraId="57E2F103" w14:textId="77777777" w:rsidR="00921851" w:rsidRPr="00607173" w:rsidRDefault="00921851" w:rsidP="001B389A">
            <w:pPr>
              <w:rPr>
                <w:rFonts w:cstheme="minorHAnsi"/>
              </w:rPr>
            </w:pPr>
            <w:r w:rsidRPr="00607173">
              <w:rPr>
                <w:rFonts w:cstheme="minorHAnsi"/>
              </w:rPr>
              <w:t>Hinweis: Angabe von Datenaustauschreferenz incl. Nr. der Empfangsbestätigung des Preisblatts</w:t>
            </w:r>
          </w:p>
        </w:tc>
      </w:tr>
      <w:tr w:rsidR="00921851" w:rsidRPr="00607173" w14:paraId="72A438D3" w14:textId="77777777" w:rsidTr="001F229B">
        <w:trPr>
          <w:trHeight w:val="441"/>
        </w:trPr>
        <w:tc>
          <w:tcPr>
            <w:tcW w:w="881" w:type="dxa"/>
            <w:vMerge/>
          </w:tcPr>
          <w:p w14:paraId="45048A26" w14:textId="77777777" w:rsidR="00921851" w:rsidRPr="00607173" w:rsidRDefault="00921851" w:rsidP="001B389A">
            <w:pPr>
              <w:rPr>
                <w:rFonts w:cstheme="minorHAnsi"/>
              </w:rPr>
            </w:pPr>
          </w:p>
        </w:tc>
        <w:tc>
          <w:tcPr>
            <w:tcW w:w="6041" w:type="dxa"/>
            <w:vMerge/>
          </w:tcPr>
          <w:p w14:paraId="5A34B4D6" w14:textId="77777777" w:rsidR="00921851" w:rsidRPr="00607173" w:rsidRDefault="00921851" w:rsidP="001B389A">
            <w:pPr>
              <w:rPr>
                <w:rFonts w:cstheme="minorHAnsi"/>
              </w:rPr>
            </w:pPr>
          </w:p>
        </w:tc>
        <w:tc>
          <w:tcPr>
            <w:tcW w:w="1557" w:type="dxa"/>
            <w:gridSpan w:val="2"/>
            <w:tcBorders>
              <w:top w:val="dotted" w:sz="4" w:space="0" w:color="auto"/>
            </w:tcBorders>
          </w:tcPr>
          <w:p w14:paraId="330A5833" w14:textId="77777777" w:rsidR="00921851" w:rsidRPr="00607173" w:rsidRDefault="00921851" w:rsidP="001B389A">
            <w:pPr>
              <w:rPr>
                <w:rFonts w:cstheme="minorHAnsi"/>
              </w:rPr>
            </w:pPr>
            <w:r w:rsidRPr="00607173">
              <w:rPr>
                <w:rFonts w:cstheme="minorHAnsi"/>
              </w:rPr>
              <w:t>nein</w:t>
            </w:r>
          </w:p>
        </w:tc>
        <w:tc>
          <w:tcPr>
            <w:tcW w:w="836" w:type="dxa"/>
            <w:gridSpan w:val="2"/>
            <w:tcBorders>
              <w:top w:val="dotted" w:sz="4" w:space="0" w:color="auto"/>
            </w:tcBorders>
          </w:tcPr>
          <w:p w14:paraId="2EE669EE" w14:textId="77777777" w:rsidR="00921851" w:rsidRPr="00607173" w:rsidRDefault="00921851" w:rsidP="001B389A">
            <w:pPr>
              <w:rPr>
                <w:rFonts w:cstheme="minorHAnsi"/>
              </w:rPr>
            </w:pPr>
          </w:p>
        </w:tc>
        <w:tc>
          <w:tcPr>
            <w:tcW w:w="4997" w:type="dxa"/>
            <w:gridSpan w:val="2"/>
            <w:tcBorders>
              <w:top w:val="dotted" w:sz="4" w:space="0" w:color="auto"/>
            </w:tcBorders>
          </w:tcPr>
          <w:p w14:paraId="587A9B4A" w14:textId="77777777" w:rsidR="00921851" w:rsidRPr="00607173" w:rsidRDefault="00921851" w:rsidP="001B389A">
            <w:pPr>
              <w:rPr>
                <w:rFonts w:cstheme="minorHAnsi"/>
              </w:rPr>
            </w:pPr>
            <w:r w:rsidRPr="00607173">
              <w:rPr>
                <w:rFonts w:cstheme="minorHAnsi"/>
              </w:rPr>
              <w:t>Versand der Nachricht „Storno der ursprünglichen Rechnung“</w:t>
            </w:r>
          </w:p>
        </w:tc>
      </w:tr>
      <w:tr w:rsidR="00921851" w:rsidRPr="00607173" w14:paraId="05BDDF79" w14:textId="77777777" w:rsidTr="001F229B">
        <w:trPr>
          <w:trHeight w:val="403"/>
        </w:trPr>
        <w:tc>
          <w:tcPr>
            <w:tcW w:w="881" w:type="dxa"/>
            <w:vMerge w:val="restart"/>
          </w:tcPr>
          <w:p w14:paraId="2124F9C7" w14:textId="77777777" w:rsidR="00921851" w:rsidRPr="00607173" w:rsidRDefault="00921851" w:rsidP="001B389A">
            <w:pPr>
              <w:rPr>
                <w:rFonts w:cstheme="minorHAnsi"/>
              </w:rPr>
            </w:pPr>
            <w:r w:rsidRPr="00607173">
              <w:rPr>
                <w:rFonts w:cstheme="minorHAnsi"/>
              </w:rPr>
              <w:t>13</w:t>
            </w:r>
          </w:p>
        </w:tc>
        <w:tc>
          <w:tcPr>
            <w:tcW w:w="6041" w:type="dxa"/>
            <w:vMerge w:val="restart"/>
          </w:tcPr>
          <w:p w14:paraId="228F1C57" w14:textId="77777777" w:rsidR="00921851" w:rsidRPr="00607173" w:rsidRDefault="00921851" w:rsidP="001B389A">
            <w:pPr>
              <w:rPr>
                <w:rFonts w:cstheme="minorHAnsi"/>
              </w:rPr>
            </w:pPr>
            <w:r w:rsidRPr="00607173">
              <w:rPr>
                <w:rFonts w:cstheme="minorHAnsi"/>
              </w:rPr>
              <w:t>Ergibt die Prüfung der abgelehnten Rechnung, dass die Ablehnung durch den Lieferanten gerechtfertigt war?</w:t>
            </w:r>
          </w:p>
        </w:tc>
        <w:tc>
          <w:tcPr>
            <w:tcW w:w="1557" w:type="dxa"/>
            <w:gridSpan w:val="2"/>
            <w:tcBorders>
              <w:bottom w:val="dotted" w:sz="4" w:space="0" w:color="auto"/>
            </w:tcBorders>
          </w:tcPr>
          <w:p w14:paraId="673EEF4C" w14:textId="77777777" w:rsidR="00921851" w:rsidRPr="00607173" w:rsidRDefault="00921851" w:rsidP="001B389A">
            <w:pPr>
              <w:rPr>
                <w:rFonts w:cstheme="minorHAnsi"/>
              </w:rPr>
            </w:pPr>
            <w:r w:rsidRPr="00607173">
              <w:rPr>
                <w:rFonts w:cstheme="minorHAnsi"/>
              </w:rPr>
              <w:t>nein</w:t>
            </w:r>
          </w:p>
        </w:tc>
        <w:tc>
          <w:tcPr>
            <w:tcW w:w="836" w:type="dxa"/>
            <w:gridSpan w:val="2"/>
            <w:tcBorders>
              <w:bottom w:val="dotted" w:sz="4" w:space="0" w:color="auto"/>
            </w:tcBorders>
          </w:tcPr>
          <w:p w14:paraId="746F3190" w14:textId="77777777" w:rsidR="00921851" w:rsidRPr="00607173" w:rsidRDefault="00921851" w:rsidP="001B389A">
            <w:pPr>
              <w:rPr>
                <w:rFonts w:cstheme="minorHAnsi"/>
              </w:rPr>
            </w:pPr>
            <w:r w:rsidRPr="00607173">
              <w:rPr>
                <w:rFonts w:cstheme="minorHAnsi"/>
              </w:rPr>
              <w:t>A05</w:t>
            </w:r>
          </w:p>
        </w:tc>
        <w:tc>
          <w:tcPr>
            <w:tcW w:w="4997" w:type="dxa"/>
            <w:gridSpan w:val="2"/>
            <w:tcBorders>
              <w:bottom w:val="dotted" w:sz="4" w:space="0" w:color="auto"/>
            </w:tcBorders>
          </w:tcPr>
          <w:p w14:paraId="68CD6449" w14:textId="77777777" w:rsidR="00921851" w:rsidRPr="00607173" w:rsidRDefault="00921851" w:rsidP="001B389A">
            <w:pPr>
              <w:rPr>
                <w:rFonts w:cstheme="minorHAnsi"/>
              </w:rPr>
            </w:pPr>
            <w:r w:rsidRPr="00607173">
              <w:rPr>
                <w:rFonts w:cstheme="minorHAnsi"/>
              </w:rPr>
              <w:t>Die Rechnung wird als korrekt angesehen</w:t>
            </w:r>
          </w:p>
          <w:p w14:paraId="2A8D31D7" w14:textId="77777777" w:rsidR="00921851" w:rsidRPr="00607173" w:rsidRDefault="00921851" w:rsidP="001B389A">
            <w:pPr>
              <w:rPr>
                <w:rFonts w:cstheme="minorHAnsi"/>
              </w:rPr>
            </w:pPr>
            <w:r w:rsidRPr="00607173">
              <w:rPr>
                <w:rFonts w:cstheme="minorHAnsi"/>
              </w:rPr>
              <w:t xml:space="preserve">Hinweis: Es ist zu begründen, warum die Rechnung korrekt war. </w:t>
            </w:r>
          </w:p>
        </w:tc>
      </w:tr>
      <w:tr w:rsidR="00921851" w:rsidRPr="00607173" w14:paraId="09D36EB4" w14:textId="77777777" w:rsidTr="001F229B">
        <w:trPr>
          <w:trHeight w:val="441"/>
        </w:trPr>
        <w:tc>
          <w:tcPr>
            <w:tcW w:w="881" w:type="dxa"/>
            <w:vMerge/>
          </w:tcPr>
          <w:p w14:paraId="6032DAAE" w14:textId="77777777" w:rsidR="00921851" w:rsidRPr="00607173" w:rsidRDefault="00921851" w:rsidP="001B389A">
            <w:pPr>
              <w:rPr>
                <w:rFonts w:cstheme="minorHAnsi"/>
              </w:rPr>
            </w:pPr>
          </w:p>
        </w:tc>
        <w:tc>
          <w:tcPr>
            <w:tcW w:w="6041" w:type="dxa"/>
            <w:vMerge/>
          </w:tcPr>
          <w:p w14:paraId="19FC281E" w14:textId="77777777" w:rsidR="00921851" w:rsidRPr="00607173" w:rsidRDefault="00921851" w:rsidP="001B389A">
            <w:pPr>
              <w:rPr>
                <w:rFonts w:cstheme="minorHAnsi"/>
              </w:rPr>
            </w:pPr>
          </w:p>
        </w:tc>
        <w:tc>
          <w:tcPr>
            <w:tcW w:w="1557" w:type="dxa"/>
            <w:gridSpan w:val="2"/>
            <w:tcBorders>
              <w:top w:val="dotted" w:sz="4" w:space="0" w:color="auto"/>
            </w:tcBorders>
          </w:tcPr>
          <w:p w14:paraId="799BD7BE" w14:textId="77777777" w:rsidR="00921851" w:rsidRPr="00607173" w:rsidRDefault="00921851" w:rsidP="001B389A">
            <w:pPr>
              <w:rPr>
                <w:rFonts w:cstheme="minorHAnsi"/>
              </w:rPr>
            </w:pPr>
            <w:r w:rsidRPr="00607173">
              <w:rPr>
                <w:rFonts w:cstheme="minorHAnsi"/>
              </w:rPr>
              <w:t>ja</w:t>
            </w:r>
          </w:p>
        </w:tc>
        <w:tc>
          <w:tcPr>
            <w:tcW w:w="836" w:type="dxa"/>
            <w:gridSpan w:val="2"/>
            <w:tcBorders>
              <w:top w:val="dotted" w:sz="4" w:space="0" w:color="auto"/>
            </w:tcBorders>
          </w:tcPr>
          <w:p w14:paraId="6AB093D9" w14:textId="77777777" w:rsidR="00921851" w:rsidRPr="00607173" w:rsidRDefault="00921851" w:rsidP="001B389A">
            <w:pPr>
              <w:rPr>
                <w:rFonts w:cstheme="minorHAnsi"/>
              </w:rPr>
            </w:pPr>
          </w:p>
        </w:tc>
        <w:tc>
          <w:tcPr>
            <w:tcW w:w="4997" w:type="dxa"/>
            <w:gridSpan w:val="2"/>
            <w:tcBorders>
              <w:top w:val="dotted" w:sz="4" w:space="0" w:color="auto"/>
            </w:tcBorders>
          </w:tcPr>
          <w:p w14:paraId="1324E78B" w14:textId="77777777" w:rsidR="00921851" w:rsidRPr="00607173" w:rsidRDefault="00921851" w:rsidP="001B389A">
            <w:pPr>
              <w:rPr>
                <w:rFonts w:cstheme="minorHAnsi"/>
              </w:rPr>
            </w:pPr>
            <w:r w:rsidRPr="00607173">
              <w:rPr>
                <w:rFonts w:cstheme="minorHAnsi"/>
              </w:rPr>
              <w:t>Versand der Nachricht „Storno der ursprünglichen Rechnung“</w:t>
            </w:r>
          </w:p>
        </w:tc>
      </w:tr>
      <w:tr w:rsidR="00921851" w:rsidRPr="00607173" w14:paraId="2EA78993" w14:textId="77777777" w:rsidTr="001F229B">
        <w:tc>
          <w:tcPr>
            <w:tcW w:w="881" w:type="dxa"/>
            <w:vMerge w:val="restart"/>
          </w:tcPr>
          <w:p w14:paraId="0F4AB381" w14:textId="77777777" w:rsidR="00921851" w:rsidRPr="00607173" w:rsidRDefault="00921851" w:rsidP="001B389A">
            <w:pPr>
              <w:rPr>
                <w:rFonts w:cstheme="minorHAnsi"/>
              </w:rPr>
            </w:pPr>
            <w:r w:rsidRPr="00607173">
              <w:rPr>
                <w:rFonts w:cstheme="minorHAnsi"/>
              </w:rPr>
              <w:t>14</w:t>
            </w:r>
          </w:p>
        </w:tc>
        <w:tc>
          <w:tcPr>
            <w:tcW w:w="6041" w:type="dxa"/>
            <w:vMerge w:val="restart"/>
          </w:tcPr>
          <w:p w14:paraId="3FD5139C" w14:textId="77777777" w:rsidR="00921851" w:rsidRPr="00607173" w:rsidRDefault="00921851" w:rsidP="001B389A">
            <w:pPr>
              <w:rPr>
                <w:rFonts w:cstheme="minorHAnsi"/>
              </w:rPr>
            </w:pPr>
            <w:r w:rsidRPr="00607173">
              <w:rPr>
                <w:rFonts w:cstheme="minorHAnsi"/>
              </w:rPr>
              <w:t xml:space="preserve">Hat der Lieferant wegen fehlendem Preisblatt „Preisblatt Sperren / Entsperren und Verzugskosten“ abgelehnt? </w:t>
            </w:r>
          </w:p>
        </w:tc>
        <w:tc>
          <w:tcPr>
            <w:tcW w:w="1557" w:type="dxa"/>
            <w:gridSpan w:val="2"/>
            <w:tcBorders>
              <w:bottom w:val="dotted" w:sz="4" w:space="0" w:color="auto"/>
            </w:tcBorders>
          </w:tcPr>
          <w:p w14:paraId="6C5E26E7" w14:textId="726689A5" w:rsidR="00921851" w:rsidRPr="00607173" w:rsidRDefault="00921851"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15</w:t>
            </w:r>
          </w:p>
        </w:tc>
        <w:tc>
          <w:tcPr>
            <w:tcW w:w="836" w:type="dxa"/>
            <w:gridSpan w:val="2"/>
            <w:tcBorders>
              <w:bottom w:val="dotted" w:sz="4" w:space="0" w:color="auto"/>
            </w:tcBorders>
          </w:tcPr>
          <w:p w14:paraId="730766F3" w14:textId="77777777" w:rsidR="00921851" w:rsidRPr="00607173" w:rsidRDefault="00921851" w:rsidP="001B389A">
            <w:pPr>
              <w:rPr>
                <w:rFonts w:cstheme="minorHAnsi"/>
              </w:rPr>
            </w:pPr>
          </w:p>
        </w:tc>
        <w:tc>
          <w:tcPr>
            <w:tcW w:w="4997" w:type="dxa"/>
            <w:gridSpan w:val="2"/>
            <w:tcBorders>
              <w:bottom w:val="dotted" w:sz="4" w:space="0" w:color="auto"/>
            </w:tcBorders>
          </w:tcPr>
          <w:p w14:paraId="7E055C01" w14:textId="77777777" w:rsidR="00921851" w:rsidRPr="00607173" w:rsidRDefault="00921851" w:rsidP="001B389A">
            <w:pPr>
              <w:rPr>
                <w:rFonts w:cstheme="minorHAnsi"/>
              </w:rPr>
            </w:pPr>
          </w:p>
        </w:tc>
      </w:tr>
      <w:tr w:rsidR="00921851" w:rsidRPr="00607173" w14:paraId="2FDFF92F" w14:textId="77777777" w:rsidTr="001F229B">
        <w:tc>
          <w:tcPr>
            <w:tcW w:w="881" w:type="dxa"/>
            <w:vMerge/>
          </w:tcPr>
          <w:p w14:paraId="6C55A5F0" w14:textId="77777777" w:rsidR="00921851" w:rsidRPr="00607173" w:rsidRDefault="00921851" w:rsidP="001B389A">
            <w:pPr>
              <w:rPr>
                <w:rFonts w:cstheme="minorHAnsi"/>
              </w:rPr>
            </w:pPr>
          </w:p>
        </w:tc>
        <w:tc>
          <w:tcPr>
            <w:tcW w:w="6041" w:type="dxa"/>
            <w:vMerge/>
          </w:tcPr>
          <w:p w14:paraId="2CCBEAB7" w14:textId="77777777" w:rsidR="00921851" w:rsidRPr="00607173" w:rsidRDefault="00921851" w:rsidP="001B389A">
            <w:pPr>
              <w:rPr>
                <w:rFonts w:cstheme="minorHAnsi"/>
              </w:rPr>
            </w:pPr>
          </w:p>
        </w:tc>
        <w:tc>
          <w:tcPr>
            <w:tcW w:w="1557" w:type="dxa"/>
            <w:gridSpan w:val="2"/>
            <w:tcBorders>
              <w:top w:val="dotted" w:sz="4" w:space="0" w:color="auto"/>
            </w:tcBorders>
          </w:tcPr>
          <w:p w14:paraId="25F83225" w14:textId="4F2EB2FF" w:rsidR="00921851" w:rsidRPr="00607173" w:rsidRDefault="00921851"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16</w:t>
            </w:r>
          </w:p>
        </w:tc>
        <w:tc>
          <w:tcPr>
            <w:tcW w:w="836" w:type="dxa"/>
            <w:gridSpan w:val="2"/>
            <w:tcBorders>
              <w:top w:val="dotted" w:sz="4" w:space="0" w:color="auto"/>
            </w:tcBorders>
          </w:tcPr>
          <w:p w14:paraId="3DA869BE" w14:textId="77777777" w:rsidR="00921851" w:rsidRPr="00607173" w:rsidRDefault="00921851" w:rsidP="001B389A">
            <w:pPr>
              <w:rPr>
                <w:rFonts w:cstheme="minorHAnsi"/>
              </w:rPr>
            </w:pPr>
          </w:p>
        </w:tc>
        <w:tc>
          <w:tcPr>
            <w:tcW w:w="4997" w:type="dxa"/>
            <w:gridSpan w:val="2"/>
            <w:tcBorders>
              <w:top w:val="dotted" w:sz="4" w:space="0" w:color="auto"/>
            </w:tcBorders>
          </w:tcPr>
          <w:p w14:paraId="00ED6FA0" w14:textId="77777777" w:rsidR="00921851" w:rsidRPr="00607173" w:rsidRDefault="00921851" w:rsidP="001B389A">
            <w:pPr>
              <w:rPr>
                <w:rFonts w:cstheme="minorHAnsi"/>
              </w:rPr>
            </w:pPr>
          </w:p>
        </w:tc>
      </w:tr>
      <w:tr w:rsidR="00921851" w:rsidRPr="00607173" w14:paraId="3D70931B" w14:textId="77777777" w:rsidTr="001F229B">
        <w:tc>
          <w:tcPr>
            <w:tcW w:w="881" w:type="dxa"/>
            <w:vMerge w:val="restart"/>
          </w:tcPr>
          <w:p w14:paraId="3E67526C" w14:textId="77777777" w:rsidR="00921851" w:rsidRPr="00607173" w:rsidRDefault="00921851" w:rsidP="001B389A">
            <w:pPr>
              <w:rPr>
                <w:rFonts w:cstheme="minorHAnsi"/>
              </w:rPr>
            </w:pPr>
            <w:r w:rsidRPr="00607173">
              <w:rPr>
                <w:rFonts w:cstheme="minorHAnsi"/>
              </w:rPr>
              <w:t>15</w:t>
            </w:r>
          </w:p>
        </w:tc>
        <w:tc>
          <w:tcPr>
            <w:tcW w:w="6041" w:type="dxa"/>
            <w:vMerge w:val="restart"/>
          </w:tcPr>
          <w:p w14:paraId="1CD1D01E" w14:textId="77777777" w:rsidR="00921851" w:rsidRPr="00607173" w:rsidRDefault="00921851" w:rsidP="001B389A">
            <w:pPr>
              <w:rPr>
                <w:rFonts w:cstheme="minorHAnsi"/>
              </w:rPr>
            </w:pPr>
            <w:r w:rsidRPr="00607173">
              <w:rPr>
                <w:rFonts w:cstheme="minorHAnsi"/>
              </w:rPr>
              <w:t>Wurde dem Lieferanten ein für die Rechnung gültiges Preisblatt fristgerecht versendet?</w:t>
            </w:r>
          </w:p>
        </w:tc>
        <w:tc>
          <w:tcPr>
            <w:tcW w:w="1557" w:type="dxa"/>
            <w:gridSpan w:val="2"/>
            <w:tcBorders>
              <w:top w:val="dotted" w:sz="4" w:space="0" w:color="auto"/>
              <w:bottom w:val="dotted" w:sz="4" w:space="0" w:color="auto"/>
            </w:tcBorders>
          </w:tcPr>
          <w:p w14:paraId="3829C6A5" w14:textId="77777777" w:rsidR="00921851" w:rsidRPr="00607173" w:rsidRDefault="00921851" w:rsidP="001B389A">
            <w:pPr>
              <w:rPr>
                <w:rFonts w:cstheme="minorHAnsi"/>
              </w:rPr>
            </w:pPr>
            <w:r w:rsidRPr="00607173">
              <w:rPr>
                <w:rFonts w:cstheme="minorHAnsi"/>
              </w:rPr>
              <w:t>ja</w:t>
            </w:r>
          </w:p>
        </w:tc>
        <w:tc>
          <w:tcPr>
            <w:tcW w:w="836" w:type="dxa"/>
            <w:gridSpan w:val="2"/>
            <w:tcBorders>
              <w:top w:val="dotted" w:sz="4" w:space="0" w:color="auto"/>
              <w:bottom w:val="dotted" w:sz="4" w:space="0" w:color="auto"/>
            </w:tcBorders>
          </w:tcPr>
          <w:p w14:paraId="35B6872D" w14:textId="77777777" w:rsidR="00921851" w:rsidRPr="00607173" w:rsidRDefault="00921851" w:rsidP="001B389A">
            <w:pPr>
              <w:rPr>
                <w:rFonts w:cstheme="minorHAnsi"/>
              </w:rPr>
            </w:pPr>
            <w:r w:rsidRPr="00607173">
              <w:rPr>
                <w:rFonts w:cstheme="minorHAnsi"/>
              </w:rPr>
              <w:t>A06</w:t>
            </w:r>
          </w:p>
        </w:tc>
        <w:tc>
          <w:tcPr>
            <w:tcW w:w="4997" w:type="dxa"/>
            <w:gridSpan w:val="2"/>
            <w:tcBorders>
              <w:top w:val="dotted" w:sz="4" w:space="0" w:color="auto"/>
              <w:bottom w:val="dotted" w:sz="4" w:space="0" w:color="auto"/>
            </w:tcBorders>
          </w:tcPr>
          <w:p w14:paraId="366C9E04" w14:textId="77777777" w:rsidR="00921851" w:rsidRPr="00607173" w:rsidRDefault="00921851" w:rsidP="001B389A">
            <w:pPr>
              <w:rPr>
                <w:rFonts w:cstheme="minorHAnsi"/>
              </w:rPr>
            </w:pPr>
            <w:r w:rsidRPr="00607173">
              <w:rPr>
                <w:rFonts w:cstheme="minorHAnsi"/>
              </w:rPr>
              <w:t>Gültiges Preisblatt wurde versendet.</w:t>
            </w:r>
          </w:p>
          <w:p w14:paraId="7FF6E307" w14:textId="77777777" w:rsidR="00921851" w:rsidRPr="00607173" w:rsidRDefault="00921851" w:rsidP="001B389A">
            <w:pPr>
              <w:rPr>
                <w:rFonts w:cstheme="minorHAnsi"/>
              </w:rPr>
            </w:pPr>
            <w:r w:rsidRPr="00607173">
              <w:rPr>
                <w:rFonts w:cstheme="minorHAnsi"/>
              </w:rPr>
              <w:t>Hinweis: Angabe von Datenaustauschreferenz incl. Nr. der Empfangsbestätigung</w:t>
            </w:r>
          </w:p>
        </w:tc>
      </w:tr>
      <w:tr w:rsidR="00921851" w:rsidRPr="00607173" w14:paraId="3AFA5F74" w14:textId="77777777" w:rsidTr="001F229B">
        <w:tc>
          <w:tcPr>
            <w:tcW w:w="881" w:type="dxa"/>
            <w:vMerge/>
          </w:tcPr>
          <w:p w14:paraId="22C84D8D" w14:textId="77777777" w:rsidR="00921851" w:rsidRPr="00607173" w:rsidRDefault="00921851" w:rsidP="001B389A">
            <w:pPr>
              <w:rPr>
                <w:rFonts w:cstheme="minorHAnsi"/>
              </w:rPr>
            </w:pPr>
          </w:p>
        </w:tc>
        <w:tc>
          <w:tcPr>
            <w:tcW w:w="6041" w:type="dxa"/>
            <w:vMerge/>
          </w:tcPr>
          <w:p w14:paraId="7953CC6C" w14:textId="77777777" w:rsidR="00921851" w:rsidRPr="00607173" w:rsidRDefault="00921851" w:rsidP="001B389A">
            <w:pPr>
              <w:rPr>
                <w:rFonts w:cstheme="minorHAnsi"/>
              </w:rPr>
            </w:pPr>
          </w:p>
        </w:tc>
        <w:tc>
          <w:tcPr>
            <w:tcW w:w="1557" w:type="dxa"/>
            <w:gridSpan w:val="2"/>
            <w:tcBorders>
              <w:top w:val="dotted" w:sz="4" w:space="0" w:color="auto"/>
            </w:tcBorders>
          </w:tcPr>
          <w:p w14:paraId="1ED63FE6" w14:textId="77777777" w:rsidR="00921851" w:rsidRPr="00607173" w:rsidRDefault="00921851" w:rsidP="001B389A">
            <w:pPr>
              <w:rPr>
                <w:rFonts w:cstheme="minorHAnsi"/>
              </w:rPr>
            </w:pPr>
            <w:r w:rsidRPr="00607173">
              <w:rPr>
                <w:rFonts w:cstheme="minorHAnsi"/>
              </w:rPr>
              <w:t>nein</w:t>
            </w:r>
          </w:p>
        </w:tc>
        <w:tc>
          <w:tcPr>
            <w:tcW w:w="836" w:type="dxa"/>
            <w:gridSpan w:val="2"/>
            <w:tcBorders>
              <w:top w:val="dotted" w:sz="4" w:space="0" w:color="auto"/>
            </w:tcBorders>
          </w:tcPr>
          <w:p w14:paraId="1C5E2D5A" w14:textId="77777777" w:rsidR="00921851" w:rsidRPr="00607173" w:rsidRDefault="00921851" w:rsidP="001B389A">
            <w:pPr>
              <w:rPr>
                <w:rFonts w:cstheme="minorHAnsi"/>
              </w:rPr>
            </w:pPr>
          </w:p>
        </w:tc>
        <w:tc>
          <w:tcPr>
            <w:tcW w:w="4997" w:type="dxa"/>
            <w:gridSpan w:val="2"/>
            <w:tcBorders>
              <w:top w:val="dotted" w:sz="4" w:space="0" w:color="auto"/>
            </w:tcBorders>
          </w:tcPr>
          <w:p w14:paraId="63FEA485" w14:textId="77777777" w:rsidR="00921851" w:rsidRPr="00607173" w:rsidRDefault="00921851" w:rsidP="001B389A">
            <w:pPr>
              <w:rPr>
                <w:rFonts w:cstheme="minorHAnsi"/>
              </w:rPr>
            </w:pPr>
            <w:r w:rsidRPr="00607173">
              <w:rPr>
                <w:rFonts w:cstheme="minorHAnsi"/>
              </w:rPr>
              <w:t>Versand der Nachricht „Storno der ursprünglichen Rechnung“</w:t>
            </w:r>
          </w:p>
        </w:tc>
      </w:tr>
      <w:tr w:rsidR="00921851" w:rsidRPr="00607173" w14:paraId="41826EE5" w14:textId="77777777" w:rsidTr="001F229B">
        <w:tc>
          <w:tcPr>
            <w:tcW w:w="881" w:type="dxa"/>
            <w:vMerge w:val="restart"/>
          </w:tcPr>
          <w:p w14:paraId="322CB684" w14:textId="77777777" w:rsidR="00921851" w:rsidRPr="00607173" w:rsidRDefault="00921851" w:rsidP="001B389A">
            <w:pPr>
              <w:rPr>
                <w:rFonts w:cstheme="minorHAnsi"/>
              </w:rPr>
            </w:pPr>
            <w:r w:rsidRPr="00607173">
              <w:rPr>
                <w:rFonts w:cstheme="minorHAnsi"/>
              </w:rPr>
              <w:t>16</w:t>
            </w:r>
          </w:p>
        </w:tc>
        <w:tc>
          <w:tcPr>
            <w:tcW w:w="6041" w:type="dxa"/>
            <w:vMerge w:val="restart"/>
          </w:tcPr>
          <w:p w14:paraId="7862A377" w14:textId="77777777" w:rsidR="00921851" w:rsidRPr="00607173" w:rsidRDefault="00921851" w:rsidP="001B389A">
            <w:pPr>
              <w:rPr>
                <w:rFonts w:cstheme="minorHAnsi"/>
              </w:rPr>
            </w:pPr>
            <w:r w:rsidRPr="00607173">
              <w:rPr>
                <w:rFonts w:cstheme="minorHAnsi"/>
              </w:rPr>
              <w:t>Hat der Lieferant wegen unbekannter Rechnung, auf die sich die Verzugskostenrechnung bezieht, abgelehnt?</w:t>
            </w:r>
          </w:p>
        </w:tc>
        <w:tc>
          <w:tcPr>
            <w:tcW w:w="1557" w:type="dxa"/>
            <w:gridSpan w:val="2"/>
            <w:tcBorders>
              <w:top w:val="dotted" w:sz="4" w:space="0" w:color="auto"/>
              <w:bottom w:val="dotted" w:sz="4" w:space="0" w:color="auto"/>
            </w:tcBorders>
          </w:tcPr>
          <w:p w14:paraId="7B26114D" w14:textId="0558FDE6" w:rsidR="00921851" w:rsidRPr="00607173" w:rsidRDefault="00921851"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17</w:t>
            </w:r>
          </w:p>
        </w:tc>
        <w:tc>
          <w:tcPr>
            <w:tcW w:w="836" w:type="dxa"/>
            <w:gridSpan w:val="2"/>
            <w:tcBorders>
              <w:top w:val="dotted" w:sz="4" w:space="0" w:color="auto"/>
              <w:bottom w:val="dotted" w:sz="4" w:space="0" w:color="auto"/>
            </w:tcBorders>
          </w:tcPr>
          <w:p w14:paraId="7E72A796" w14:textId="77777777" w:rsidR="00921851" w:rsidRPr="00607173" w:rsidRDefault="00921851" w:rsidP="001B389A">
            <w:pPr>
              <w:rPr>
                <w:rFonts w:cstheme="minorHAnsi"/>
              </w:rPr>
            </w:pPr>
          </w:p>
        </w:tc>
        <w:tc>
          <w:tcPr>
            <w:tcW w:w="4997" w:type="dxa"/>
            <w:gridSpan w:val="2"/>
            <w:tcBorders>
              <w:top w:val="dotted" w:sz="4" w:space="0" w:color="auto"/>
              <w:bottom w:val="dotted" w:sz="4" w:space="0" w:color="auto"/>
            </w:tcBorders>
          </w:tcPr>
          <w:p w14:paraId="0F9425FF" w14:textId="77777777" w:rsidR="00921851" w:rsidRPr="00607173" w:rsidRDefault="00921851" w:rsidP="001B389A">
            <w:pPr>
              <w:rPr>
                <w:rFonts w:cstheme="minorHAnsi"/>
              </w:rPr>
            </w:pPr>
          </w:p>
        </w:tc>
      </w:tr>
      <w:tr w:rsidR="00921851" w:rsidRPr="00607173" w14:paraId="5B0CA6DA" w14:textId="77777777" w:rsidTr="001F229B">
        <w:tc>
          <w:tcPr>
            <w:tcW w:w="881" w:type="dxa"/>
            <w:vMerge/>
          </w:tcPr>
          <w:p w14:paraId="43E51711" w14:textId="77777777" w:rsidR="00921851" w:rsidRPr="00607173" w:rsidRDefault="00921851" w:rsidP="001B389A">
            <w:pPr>
              <w:rPr>
                <w:rFonts w:cstheme="minorHAnsi"/>
              </w:rPr>
            </w:pPr>
          </w:p>
        </w:tc>
        <w:tc>
          <w:tcPr>
            <w:tcW w:w="6041" w:type="dxa"/>
            <w:vMerge/>
          </w:tcPr>
          <w:p w14:paraId="46B2B2C7" w14:textId="77777777" w:rsidR="00921851" w:rsidRPr="00607173" w:rsidRDefault="00921851" w:rsidP="001B389A">
            <w:pPr>
              <w:rPr>
                <w:rFonts w:cstheme="minorHAnsi"/>
              </w:rPr>
            </w:pPr>
          </w:p>
        </w:tc>
        <w:tc>
          <w:tcPr>
            <w:tcW w:w="1557" w:type="dxa"/>
            <w:gridSpan w:val="2"/>
            <w:tcBorders>
              <w:top w:val="dotted" w:sz="4" w:space="0" w:color="auto"/>
            </w:tcBorders>
          </w:tcPr>
          <w:p w14:paraId="508160B2" w14:textId="25D55616" w:rsidR="00921851" w:rsidRPr="00607173" w:rsidRDefault="00921851"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19</w:t>
            </w:r>
          </w:p>
        </w:tc>
        <w:tc>
          <w:tcPr>
            <w:tcW w:w="836" w:type="dxa"/>
            <w:gridSpan w:val="2"/>
            <w:tcBorders>
              <w:top w:val="dotted" w:sz="4" w:space="0" w:color="auto"/>
            </w:tcBorders>
          </w:tcPr>
          <w:p w14:paraId="0E6775CB" w14:textId="77777777" w:rsidR="00921851" w:rsidRPr="00607173" w:rsidRDefault="00921851" w:rsidP="001B389A">
            <w:pPr>
              <w:rPr>
                <w:rFonts w:cstheme="minorHAnsi"/>
              </w:rPr>
            </w:pPr>
          </w:p>
        </w:tc>
        <w:tc>
          <w:tcPr>
            <w:tcW w:w="4997" w:type="dxa"/>
            <w:gridSpan w:val="2"/>
            <w:tcBorders>
              <w:top w:val="dotted" w:sz="4" w:space="0" w:color="auto"/>
            </w:tcBorders>
          </w:tcPr>
          <w:p w14:paraId="321E9A27" w14:textId="77777777" w:rsidR="00921851" w:rsidRPr="00607173" w:rsidRDefault="00921851" w:rsidP="001B389A">
            <w:pPr>
              <w:rPr>
                <w:rFonts w:cstheme="minorHAnsi"/>
              </w:rPr>
            </w:pPr>
          </w:p>
        </w:tc>
      </w:tr>
      <w:tr w:rsidR="008D0F11" w:rsidRPr="00607173" w14:paraId="44D8CD4A" w14:textId="77777777" w:rsidTr="001F229B">
        <w:trPr>
          <w:trHeight w:val="64"/>
        </w:trPr>
        <w:tc>
          <w:tcPr>
            <w:tcW w:w="881" w:type="dxa"/>
            <w:vMerge w:val="restart"/>
          </w:tcPr>
          <w:p w14:paraId="05CBC64A" w14:textId="789F51DA" w:rsidR="008D0F11" w:rsidRPr="00607173" w:rsidRDefault="008D0F11" w:rsidP="001B389A">
            <w:pPr>
              <w:rPr>
                <w:rFonts w:cstheme="minorHAnsi"/>
              </w:rPr>
            </w:pPr>
            <w:r w:rsidRPr="00607173">
              <w:rPr>
                <w:rFonts w:cstheme="minorHAnsi"/>
              </w:rPr>
              <w:t>17</w:t>
            </w:r>
          </w:p>
        </w:tc>
        <w:tc>
          <w:tcPr>
            <w:tcW w:w="6041" w:type="dxa"/>
            <w:vMerge w:val="restart"/>
          </w:tcPr>
          <w:p w14:paraId="7582AC4B" w14:textId="77777777" w:rsidR="008D0F11" w:rsidRPr="00607173" w:rsidRDefault="008D0F11" w:rsidP="001B389A">
            <w:pPr>
              <w:rPr>
                <w:rFonts w:cstheme="minorHAnsi"/>
              </w:rPr>
            </w:pPr>
            <w:r w:rsidRPr="00607173">
              <w:rPr>
                <w:rFonts w:cstheme="minorHAnsi"/>
              </w:rPr>
              <w:t>Wurde die Rechnung, auf die sich die Verzugskostenrechnung bezieht, dem Lieferanten zugestellt?</w:t>
            </w:r>
          </w:p>
        </w:tc>
        <w:tc>
          <w:tcPr>
            <w:tcW w:w="1557" w:type="dxa"/>
            <w:gridSpan w:val="2"/>
            <w:tcBorders>
              <w:bottom w:val="dotted" w:sz="4" w:space="0" w:color="auto"/>
            </w:tcBorders>
          </w:tcPr>
          <w:p w14:paraId="3118A7EB" w14:textId="3261ACC1" w:rsidR="008D0F11" w:rsidRPr="00607173" w:rsidRDefault="008D0F11"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18</w:t>
            </w:r>
          </w:p>
        </w:tc>
        <w:tc>
          <w:tcPr>
            <w:tcW w:w="836" w:type="dxa"/>
            <w:gridSpan w:val="2"/>
            <w:tcBorders>
              <w:bottom w:val="dotted" w:sz="4" w:space="0" w:color="auto"/>
            </w:tcBorders>
          </w:tcPr>
          <w:p w14:paraId="19EEA0CA" w14:textId="77777777" w:rsidR="008D0F11" w:rsidRPr="00607173" w:rsidRDefault="008D0F11" w:rsidP="001B389A">
            <w:pPr>
              <w:rPr>
                <w:rFonts w:cstheme="minorHAnsi"/>
              </w:rPr>
            </w:pPr>
          </w:p>
        </w:tc>
        <w:tc>
          <w:tcPr>
            <w:tcW w:w="4997" w:type="dxa"/>
            <w:gridSpan w:val="2"/>
            <w:tcBorders>
              <w:bottom w:val="dotted" w:sz="4" w:space="0" w:color="auto"/>
            </w:tcBorders>
          </w:tcPr>
          <w:p w14:paraId="729B249F" w14:textId="77777777" w:rsidR="008D0F11" w:rsidRPr="00607173" w:rsidRDefault="008D0F11" w:rsidP="001B389A">
            <w:pPr>
              <w:rPr>
                <w:rFonts w:cstheme="minorHAnsi"/>
              </w:rPr>
            </w:pPr>
          </w:p>
        </w:tc>
      </w:tr>
      <w:tr w:rsidR="008D0F11" w:rsidRPr="00607173" w14:paraId="18586B4A" w14:textId="77777777" w:rsidTr="001F229B">
        <w:trPr>
          <w:trHeight w:val="620"/>
        </w:trPr>
        <w:tc>
          <w:tcPr>
            <w:tcW w:w="881" w:type="dxa"/>
            <w:vMerge/>
          </w:tcPr>
          <w:p w14:paraId="4C486E84" w14:textId="77777777" w:rsidR="008D0F11" w:rsidRPr="00607173" w:rsidRDefault="008D0F11" w:rsidP="001B389A">
            <w:pPr>
              <w:rPr>
                <w:rFonts w:cstheme="minorHAnsi"/>
              </w:rPr>
            </w:pPr>
          </w:p>
        </w:tc>
        <w:tc>
          <w:tcPr>
            <w:tcW w:w="6041" w:type="dxa"/>
            <w:vMerge/>
          </w:tcPr>
          <w:p w14:paraId="11C4A79B" w14:textId="77777777" w:rsidR="008D0F11" w:rsidRPr="00607173" w:rsidRDefault="008D0F11" w:rsidP="001B389A">
            <w:pPr>
              <w:rPr>
                <w:rFonts w:cstheme="minorHAnsi"/>
              </w:rPr>
            </w:pPr>
          </w:p>
        </w:tc>
        <w:tc>
          <w:tcPr>
            <w:tcW w:w="1557" w:type="dxa"/>
            <w:gridSpan w:val="2"/>
            <w:tcBorders>
              <w:top w:val="dotted" w:sz="4" w:space="0" w:color="auto"/>
            </w:tcBorders>
          </w:tcPr>
          <w:p w14:paraId="405E9D21" w14:textId="77777777" w:rsidR="008D0F11" w:rsidRPr="00607173" w:rsidRDefault="008D0F11" w:rsidP="001B389A">
            <w:pPr>
              <w:rPr>
                <w:rFonts w:cstheme="minorHAnsi"/>
              </w:rPr>
            </w:pPr>
            <w:r w:rsidRPr="00607173">
              <w:rPr>
                <w:rFonts w:cstheme="minorHAnsi"/>
              </w:rPr>
              <w:t>nein</w:t>
            </w:r>
          </w:p>
        </w:tc>
        <w:tc>
          <w:tcPr>
            <w:tcW w:w="836" w:type="dxa"/>
            <w:gridSpan w:val="2"/>
            <w:tcBorders>
              <w:top w:val="dotted" w:sz="4" w:space="0" w:color="auto"/>
            </w:tcBorders>
          </w:tcPr>
          <w:p w14:paraId="08BEE132" w14:textId="77777777" w:rsidR="008D0F11" w:rsidRPr="00607173" w:rsidRDefault="008D0F11" w:rsidP="001B389A">
            <w:pPr>
              <w:rPr>
                <w:rFonts w:cstheme="minorHAnsi"/>
              </w:rPr>
            </w:pPr>
          </w:p>
        </w:tc>
        <w:tc>
          <w:tcPr>
            <w:tcW w:w="4997" w:type="dxa"/>
            <w:gridSpan w:val="2"/>
            <w:tcBorders>
              <w:top w:val="dotted" w:sz="4" w:space="0" w:color="auto"/>
            </w:tcBorders>
          </w:tcPr>
          <w:p w14:paraId="1DD1E55A" w14:textId="77777777" w:rsidR="008D0F11" w:rsidRPr="00607173" w:rsidRDefault="008D0F11" w:rsidP="001B389A">
            <w:pPr>
              <w:rPr>
                <w:rFonts w:cstheme="minorHAnsi"/>
              </w:rPr>
            </w:pPr>
            <w:r w:rsidRPr="00607173">
              <w:rPr>
                <w:rFonts w:cstheme="minorHAnsi"/>
              </w:rPr>
              <w:t>Versand der Nachricht „Storno der ursprünglichen Rechnung“</w:t>
            </w:r>
          </w:p>
        </w:tc>
      </w:tr>
      <w:tr w:rsidR="008D0F11" w:rsidRPr="00607173" w14:paraId="5670EAA2" w14:textId="77777777" w:rsidTr="001F229B">
        <w:trPr>
          <w:trHeight w:val="620"/>
        </w:trPr>
        <w:tc>
          <w:tcPr>
            <w:tcW w:w="881" w:type="dxa"/>
            <w:vMerge w:val="restart"/>
          </w:tcPr>
          <w:p w14:paraId="1318B533" w14:textId="77777777" w:rsidR="008D0F11" w:rsidRPr="00607173" w:rsidRDefault="008D0F11" w:rsidP="001B389A">
            <w:pPr>
              <w:rPr>
                <w:rFonts w:cstheme="minorHAnsi"/>
              </w:rPr>
            </w:pPr>
            <w:r w:rsidRPr="00607173">
              <w:rPr>
                <w:rFonts w:cstheme="minorHAnsi"/>
              </w:rPr>
              <w:lastRenderedPageBreak/>
              <w:t>18</w:t>
            </w:r>
          </w:p>
        </w:tc>
        <w:tc>
          <w:tcPr>
            <w:tcW w:w="6041" w:type="dxa"/>
            <w:vMerge w:val="restart"/>
          </w:tcPr>
          <w:p w14:paraId="35EC2BA9" w14:textId="77777777" w:rsidR="008D0F11" w:rsidRPr="00607173" w:rsidRDefault="008D0F11" w:rsidP="001B389A">
            <w:pPr>
              <w:rPr>
                <w:rFonts w:cstheme="minorHAnsi"/>
              </w:rPr>
            </w:pPr>
            <w:r w:rsidRPr="00607173">
              <w:rPr>
                <w:rFonts w:cstheme="minorHAnsi"/>
              </w:rPr>
              <w:t>Wurde die Rechnung, auf die sich die Verzugskostenrechnung bezieht, storniert?</w:t>
            </w:r>
          </w:p>
        </w:tc>
        <w:tc>
          <w:tcPr>
            <w:tcW w:w="1557" w:type="dxa"/>
            <w:gridSpan w:val="2"/>
            <w:tcBorders>
              <w:top w:val="dotted" w:sz="4" w:space="0" w:color="auto"/>
              <w:bottom w:val="dotted" w:sz="4" w:space="0" w:color="auto"/>
            </w:tcBorders>
          </w:tcPr>
          <w:p w14:paraId="4053CCD5" w14:textId="77777777" w:rsidR="008D0F11" w:rsidRPr="00607173" w:rsidRDefault="008D0F11" w:rsidP="001B389A">
            <w:pPr>
              <w:rPr>
                <w:rFonts w:cstheme="minorHAnsi"/>
              </w:rPr>
            </w:pPr>
            <w:r w:rsidRPr="00607173">
              <w:rPr>
                <w:rFonts w:cstheme="minorHAnsi"/>
              </w:rPr>
              <w:t>nein</w:t>
            </w:r>
          </w:p>
        </w:tc>
        <w:tc>
          <w:tcPr>
            <w:tcW w:w="836" w:type="dxa"/>
            <w:gridSpan w:val="2"/>
            <w:tcBorders>
              <w:top w:val="dotted" w:sz="4" w:space="0" w:color="auto"/>
              <w:bottom w:val="dotted" w:sz="4" w:space="0" w:color="auto"/>
            </w:tcBorders>
          </w:tcPr>
          <w:p w14:paraId="69E5EA6F" w14:textId="77777777" w:rsidR="008D0F11" w:rsidRPr="00607173" w:rsidRDefault="008D0F11" w:rsidP="001B389A">
            <w:pPr>
              <w:rPr>
                <w:rFonts w:cstheme="minorHAnsi"/>
              </w:rPr>
            </w:pPr>
            <w:r w:rsidRPr="00607173">
              <w:rPr>
                <w:rFonts w:cstheme="minorHAnsi"/>
              </w:rPr>
              <w:t>A07</w:t>
            </w:r>
          </w:p>
        </w:tc>
        <w:tc>
          <w:tcPr>
            <w:tcW w:w="4997" w:type="dxa"/>
            <w:gridSpan w:val="2"/>
            <w:tcBorders>
              <w:top w:val="dotted" w:sz="4" w:space="0" w:color="auto"/>
              <w:bottom w:val="dotted" w:sz="4" w:space="0" w:color="auto"/>
            </w:tcBorders>
          </w:tcPr>
          <w:p w14:paraId="345F831C" w14:textId="77777777" w:rsidR="008D0F11" w:rsidRPr="00607173" w:rsidRDefault="008D0F11" w:rsidP="001B389A">
            <w:pPr>
              <w:rPr>
                <w:rFonts w:cstheme="minorHAnsi"/>
              </w:rPr>
            </w:pPr>
            <w:r w:rsidRPr="00607173">
              <w:rPr>
                <w:rFonts w:cstheme="minorHAnsi"/>
              </w:rPr>
              <w:t>Gültige Rechnung ist vorhanden</w:t>
            </w:r>
          </w:p>
          <w:p w14:paraId="4F359A65" w14:textId="77777777" w:rsidR="008D0F11" w:rsidRPr="00607173" w:rsidRDefault="008D0F11" w:rsidP="001B389A">
            <w:pPr>
              <w:rPr>
                <w:rFonts w:cstheme="minorHAnsi"/>
              </w:rPr>
            </w:pPr>
            <w:r w:rsidRPr="00607173">
              <w:rPr>
                <w:rFonts w:cstheme="minorHAnsi"/>
              </w:rPr>
              <w:t>Hinweis: Angabe von Datenaustauschreferenz incl. Nr. der Empfangsbestätigung der Rechnung, auf die sich die Verzugskostenrechnung bezieht.</w:t>
            </w:r>
          </w:p>
        </w:tc>
      </w:tr>
      <w:tr w:rsidR="008D0F11" w:rsidRPr="00607173" w14:paraId="2B19CB7F" w14:textId="77777777" w:rsidTr="001F229B">
        <w:trPr>
          <w:trHeight w:val="620"/>
        </w:trPr>
        <w:tc>
          <w:tcPr>
            <w:tcW w:w="881" w:type="dxa"/>
            <w:vMerge/>
          </w:tcPr>
          <w:p w14:paraId="44E62FCE" w14:textId="77777777" w:rsidR="008D0F11" w:rsidRPr="00607173" w:rsidRDefault="008D0F11" w:rsidP="001B389A">
            <w:pPr>
              <w:rPr>
                <w:rFonts w:cstheme="minorHAnsi"/>
              </w:rPr>
            </w:pPr>
          </w:p>
        </w:tc>
        <w:tc>
          <w:tcPr>
            <w:tcW w:w="6041" w:type="dxa"/>
            <w:vMerge/>
          </w:tcPr>
          <w:p w14:paraId="4DC4BB57" w14:textId="77777777" w:rsidR="008D0F11" w:rsidRPr="00607173" w:rsidRDefault="008D0F11" w:rsidP="001B389A">
            <w:pPr>
              <w:rPr>
                <w:rFonts w:cstheme="minorHAnsi"/>
              </w:rPr>
            </w:pPr>
          </w:p>
        </w:tc>
        <w:tc>
          <w:tcPr>
            <w:tcW w:w="1557" w:type="dxa"/>
            <w:gridSpan w:val="2"/>
            <w:tcBorders>
              <w:top w:val="dotted" w:sz="4" w:space="0" w:color="auto"/>
            </w:tcBorders>
          </w:tcPr>
          <w:p w14:paraId="0F53D9B7" w14:textId="77777777" w:rsidR="008D0F11" w:rsidRPr="00607173" w:rsidRDefault="008D0F11" w:rsidP="001B389A">
            <w:pPr>
              <w:rPr>
                <w:rFonts w:cstheme="minorHAnsi"/>
              </w:rPr>
            </w:pPr>
            <w:r w:rsidRPr="00607173">
              <w:rPr>
                <w:rFonts w:cstheme="minorHAnsi"/>
              </w:rPr>
              <w:t>ja</w:t>
            </w:r>
          </w:p>
        </w:tc>
        <w:tc>
          <w:tcPr>
            <w:tcW w:w="836" w:type="dxa"/>
            <w:gridSpan w:val="2"/>
            <w:tcBorders>
              <w:top w:val="dotted" w:sz="4" w:space="0" w:color="auto"/>
            </w:tcBorders>
          </w:tcPr>
          <w:p w14:paraId="1ED4048B" w14:textId="77777777" w:rsidR="008D0F11" w:rsidRPr="00607173" w:rsidRDefault="008D0F11" w:rsidP="001B389A">
            <w:pPr>
              <w:rPr>
                <w:rFonts w:cstheme="minorHAnsi"/>
              </w:rPr>
            </w:pPr>
          </w:p>
        </w:tc>
        <w:tc>
          <w:tcPr>
            <w:tcW w:w="4997" w:type="dxa"/>
            <w:gridSpan w:val="2"/>
            <w:tcBorders>
              <w:top w:val="dotted" w:sz="4" w:space="0" w:color="auto"/>
            </w:tcBorders>
          </w:tcPr>
          <w:p w14:paraId="46BF11C7" w14:textId="77777777" w:rsidR="008D0F11" w:rsidRPr="00607173" w:rsidRDefault="008D0F11" w:rsidP="001B389A">
            <w:pPr>
              <w:rPr>
                <w:rFonts w:cstheme="minorHAnsi"/>
              </w:rPr>
            </w:pPr>
            <w:r w:rsidRPr="00607173">
              <w:rPr>
                <w:rFonts w:cstheme="minorHAnsi"/>
              </w:rPr>
              <w:t>Versand der Nachricht „Storno der ursprünglichen Rechnung“</w:t>
            </w:r>
          </w:p>
        </w:tc>
      </w:tr>
      <w:tr w:rsidR="008D0F11" w:rsidRPr="00607173" w14:paraId="47AE4074" w14:textId="77777777" w:rsidTr="001F229B">
        <w:tc>
          <w:tcPr>
            <w:tcW w:w="881" w:type="dxa"/>
            <w:vMerge w:val="restart"/>
          </w:tcPr>
          <w:p w14:paraId="17A09690" w14:textId="77777777" w:rsidR="008D0F11" w:rsidRPr="00607173" w:rsidRDefault="008D0F11" w:rsidP="001B389A">
            <w:pPr>
              <w:rPr>
                <w:rFonts w:cstheme="minorHAnsi"/>
              </w:rPr>
            </w:pPr>
            <w:r w:rsidRPr="00607173">
              <w:rPr>
                <w:rFonts w:cstheme="minorHAnsi"/>
              </w:rPr>
              <w:t>19</w:t>
            </w:r>
          </w:p>
        </w:tc>
        <w:tc>
          <w:tcPr>
            <w:tcW w:w="6041" w:type="dxa"/>
            <w:vMerge w:val="restart"/>
          </w:tcPr>
          <w:p w14:paraId="06BCDA79" w14:textId="77777777" w:rsidR="008D0F11" w:rsidRPr="00607173" w:rsidRDefault="008D0F11" w:rsidP="001B389A">
            <w:pPr>
              <w:rPr>
                <w:rFonts w:cstheme="minorHAnsi"/>
              </w:rPr>
            </w:pPr>
            <w:r w:rsidRPr="00607173">
              <w:rPr>
                <w:rFonts w:cstheme="minorHAnsi"/>
              </w:rPr>
              <w:t>Hat der Lieferant die Rechnung wegen Angabe einer falschen Artikel-ID abgelehnt?</w:t>
            </w:r>
          </w:p>
        </w:tc>
        <w:tc>
          <w:tcPr>
            <w:tcW w:w="1557" w:type="dxa"/>
            <w:gridSpan w:val="2"/>
            <w:tcBorders>
              <w:top w:val="dotted" w:sz="4" w:space="0" w:color="auto"/>
              <w:bottom w:val="dotted" w:sz="4" w:space="0" w:color="auto"/>
            </w:tcBorders>
          </w:tcPr>
          <w:p w14:paraId="1616045D" w14:textId="2870C009" w:rsidR="008D0F11" w:rsidRPr="00607173" w:rsidRDefault="008D0F11"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36" w:type="dxa"/>
            <w:gridSpan w:val="2"/>
            <w:tcBorders>
              <w:top w:val="dotted" w:sz="4" w:space="0" w:color="auto"/>
              <w:bottom w:val="dotted" w:sz="4" w:space="0" w:color="auto"/>
            </w:tcBorders>
          </w:tcPr>
          <w:p w14:paraId="65B2244C" w14:textId="77777777" w:rsidR="008D0F11" w:rsidRPr="00607173" w:rsidRDefault="008D0F11" w:rsidP="001B389A">
            <w:pPr>
              <w:rPr>
                <w:rFonts w:cstheme="minorHAnsi"/>
              </w:rPr>
            </w:pPr>
          </w:p>
        </w:tc>
        <w:tc>
          <w:tcPr>
            <w:tcW w:w="4997" w:type="dxa"/>
            <w:gridSpan w:val="2"/>
            <w:tcBorders>
              <w:top w:val="dotted" w:sz="4" w:space="0" w:color="auto"/>
              <w:bottom w:val="dotted" w:sz="4" w:space="0" w:color="auto"/>
            </w:tcBorders>
          </w:tcPr>
          <w:p w14:paraId="7E276081" w14:textId="77777777" w:rsidR="008D0F11" w:rsidRPr="00607173" w:rsidRDefault="008D0F11" w:rsidP="001B389A">
            <w:pPr>
              <w:rPr>
                <w:rFonts w:cstheme="minorHAnsi"/>
              </w:rPr>
            </w:pPr>
          </w:p>
        </w:tc>
      </w:tr>
      <w:tr w:rsidR="008D0F11" w:rsidRPr="00607173" w14:paraId="6FF25DDF" w14:textId="77777777" w:rsidTr="001F229B">
        <w:tc>
          <w:tcPr>
            <w:tcW w:w="881" w:type="dxa"/>
            <w:vMerge/>
          </w:tcPr>
          <w:p w14:paraId="02EB8B45" w14:textId="77777777" w:rsidR="008D0F11" w:rsidRPr="00607173" w:rsidRDefault="008D0F11" w:rsidP="001B389A">
            <w:pPr>
              <w:rPr>
                <w:rFonts w:cstheme="minorHAnsi"/>
              </w:rPr>
            </w:pPr>
          </w:p>
        </w:tc>
        <w:tc>
          <w:tcPr>
            <w:tcW w:w="6041" w:type="dxa"/>
            <w:vMerge/>
          </w:tcPr>
          <w:p w14:paraId="214A837A" w14:textId="77777777" w:rsidR="008D0F11" w:rsidRPr="00607173" w:rsidRDefault="008D0F11" w:rsidP="001B389A">
            <w:pPr>
              <w:rPr>
                <w:rFonts w:cstheme="minorHAnsi"/>
              </w:rPr>
            </w:pPr>
          </w:p>
        </w:tc>
        <w:tc>
          <w:tcPr>
            <w:tcW w:w="1557" w:type="dxa"/>
            <w:gridSpan w:val="2"/>
            <w:tcBorders>
              <w:top w:val="dotted" w:sz="4" w:space="0" w:color="auto"/>
            </w:tcBorders>
          </w:tcPr>
          <w:p w14:paraId="42A295A5" w14:textId="4446E211" w:rsidR="008D0F11" w:rsidRPr="00607173" w:rsidRDefault="008D0F11"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21</w:t>
            </w:r>
          </w:p>
        </w:tc>
        <w:tc>
          <w:tcPr>
            <w:tcW w:w="836" w:type="dxa"/>
            <w:gridSpan w:val="2"/>
            <w:tcBorders>
              <w:top w:val="dotted" w:sz="4" w:space="0" w:color="auto"/>
            </w:tcBorders>
          </w:tcPr>
          <w:p w14:paraId="7253BFDE" w14:textId="77777777" w:rsidR="008D0F11" w:rsidRPr="00607173" w:rsidRDefault="008D0F11" w:rsidP="001B389A">
            <w:pPr>
              <w:rPr>
                <w:rFonts w:cstheme="minorHAnsi"/>
              </w:rPr>
            </w:pPr>
          </w:p>
        </w:tc>
        <w:tc>
          <w:tcPr>
            <w:tcW w:w="4997" w:type="dxa"/>
            <w:gridSpan w:val="2"/>
            <w:tcBorders>
              <w:top w:val="dotted" w:sz="4" w:space="0" w:color="auto"/>
            </w:tcBorders>
          </w:tcPr>
          <w:p w14:paraId="11F49B31" w14:textId="77777777" w:rsidR="008D0F11" w:rsidRPr="00607173" w:rsidRDefault="008D0F11" w:rsidP="001B389A">
            <w:pPr>
              <w:rPr>
                <w:rFonts w:cstheme="minorHAnsi"/>
              </w:rPr>
            </w:pPr>
          </w:p>
        </w:tc>
      </w:tr>
      <w:tr w:rsidR="008D0F11" w:rsidRPr="00607173" w14:paraId="1FE03F55" w14:textId="77777777" w:rsidTr="001F229B">
        <w:tc>
          <w:tcPr>
            <w:tcW w:w="881" w:type="dxa"/>
            <w:vMerge w:val="restart"/>
          </w:tcPr>
          <w:p w14:paraId="40082142" w14:textId="77777777" w:rsidR="008D0F11" w:rsidRPr="00607173" w:rsidRDefault="008D0F11" w:rsidP="001B389A">
            <w:pPr>
              <w:rPr>
                <w:rFonts w:cstheme="minorHAnsi"/>
              </w:rPr>
            </w:pPr>
            <w:r w:rsidRPr="00607173">
              <w:rPr>
                <w:rFonts w:cstheme="minorHAnsi"/>
              </w:rPr>
              <w:t>20</w:t>
            </w:r>
          </w:p>
        </w:tc>
        <w:tc>
          <w:tcPr>
            <w:tcW w:w="6041" w:type="dxa"/>
            <w:vMerge w:val="restart"/>
          </w:tcPr>
          <w:p w14:paraId="12F0B486" w14:textId="77777777" w:rsidR="008D0F11" w:rsidRPr="00607173" w:rsidRDefault="008D0F11" w:rsidP="001B389A">
            <w:pPr>
              <w:rPr>
                <w:rFonts w:cstheme="minorHAnsi"/>
              </w:rPr>
            </w:pPr>
            <w:r w:rsidRPr="00607173">
              <w:rPr>
                <w:rFonts w:cstheme="minorHAnsi"/>
              </w:rPr>
              <w:t xml:space="preserve">Wurde genau eine der beiden Artikel-ID für Verzugskosten in der Rechnung angegeben? </w:t>
            </w:r>
          </w:p>
        </w:tc>
        <w:tc>
          <w:tcPr>
            <w:tcW w:w="1557" w:type="dxa"/>
            <w:gridSpan w:val="2"/>
            <w:tcBorders>
              <w:bottom w:val="dotted" w:sz="4" w:space="0" w:color="auto"/>
            </w:tcBorders>
          </w:tcPr>
          <w:p w14:paraId="374A4076" w14:textId="77777777" w:rsidR="008D0F11" w:rsidRPr="00607173" w:rsidRDefault="008D0F11" w:rsidP="001B389A">
            <w:pPr>
              <w:rPr>
                <w:rFonts w:cstheme="minorHAnsi"/>
              </w:rPr>
            </w:pPr>
            <w:r w:rsidRPr="00607173">
              <w:rPr>
                <w:rFonts w:cstheme="minorHAnsi"/>
              </w:rPr>
              <w:t>ja</w:t>
            </w:r>
          </w:p>
        </w:tc>
        <w:tc>
          <w:tcPr>
            <w:tcW w:w="836" w:type="dxa"/>
            <w:gridSpan w:val="2"/>
            <w:tcBorders>
              <w:bottom w:val="dotted" w:sz="4" w:space="0" w:color="auto"/>
            </w:tcBorders>
          </w:tcPr>
          <w:p w14:paraId="3697C928" w14:textId="77777777" w:rsidR="008D0F11" w:rsidRPr="00607173" w:rsidRDefault="008D0F11" w:rsidP="001B389A">
            <w:pPr>
              <w:rPr>
                <w:rFonts w:cstheme="minorHAnsi"/>
              </w:rPr>
            </w:pPr>
            <w:r w:rsidRPr="00607173">
              <w:rPr>
                <w:rFonts w:cstheme="minorHAnsi"/>
              </w:rPr>
              <w:t>A08</w:t>
            </w:r>
          </w:p>
        </w:tc>
        <w:tc>
          <w:tcPr>
            <w:tcW w:w="4997" w:type="dxa"/>
            <w:gridSpan w:val="2"/>
            <w:tcBorders>
              <w:bottom w:val="dotted" w:sz="4" w:space="0" w:color="auto"/>
            </w:tcBorders>
          </w:tcPr>
          <w:p w14:paraId="780CD8A6" w14:textId="77777777" w:rsidR="008D0F11" w:rsidRPr="00607173" w:rsidRDefault="008D0F11" w:rsidP="001B389A">
            <w:pPr>
              <w:rPr>
                <w:rFonts w:cstheme="minorHAnsi"/>
              </w:rPr>
            </w:pPr>
            <w:r w:rsidRPr="00607173">
              <w:rPr>
                <w:rFonts w:cstheme="minorHAnsi"/>
              </w:rPr>
              <w:t>Es wurde für die Verzugskosten eine der beiden Artikel-ID verwendet</w:t>
            </w:r>
          </w:p>
        </w:tc>
      </w:tr>
      <w:tr w:rsidR="008D0F11" w:rsidRPr="00607173" w14:paraId="67F1FC5A" w14:textId="77777777" w:rsidTr="001F229B">
        <w:tc>
          <w:tcPr>
            <w:tcW w:w="881" w:type="dxa"/>
            <w:vMerge/>
          </w:tcPr>
          <w:p w14:paraId="78EA706C" w14:textId="77777777" w:rsidR="008D0F11" w:rsidRPr="00607173" w:rsidRDefault="008D0F11" w:rsidP="001B389A">
            <w:pPr>
              <w:rPr>
                <w:rFonts w:cstheme="minorHAnsi"/>
              </w:rPr>
            </w:pPr>
          </w:p>
        </w:tc>
        <w:tc>
          <w:tcPr>
            <w:tcW w:w="6041" w:type="dxa"/>
            <w:vMerge/>
          </w:tcPr>
          <w:p w14:paraId="54E7E98D" w14:textId="77777777" w:rsidR="008D0F11" w:rsidRPr="00607173" w:rsidRDefault="008D0F11" w:rsidP="001B389A">
            <w:pPr>
              <w:rPr>
                <w:rFonts w:cstheme="minorHAnsi"/>
              </w:rPr>
            </w:pPr>
          </w:p>
        </w:tc>
        <w:tc>
          <w:tcPr>
            <w:tcW w:w="1557" w:type="dxa"/>
            <w:gridSpan w:val="2"/>
            <w:tcBorders>
              <w:top w:val="dotted" w:sz="4" w:space="0" w:color="auto"/>
              <w:bottom w:val="single" w:sz="4" w:space="0" w:color="auto"/>
            </w:tcBorders>
          </w:tcPr>
          <w:p w14:paraId="5FF7AC0C" w14:textId="77777777" w:rsidR="008D0F11" w:rsidRPr="00607173" w:rsidRDefault="008D0F11" w:rsidP="001B389A">
            <w:pPr>
              <w:rPr>
                <w:rFonts w:cstheme="minorHAnsi"/>
              </w:rPr>
            </w:pPr>
            <w:r w:rsidRPr="00607173">
              <w:rPr>
                <w:rFonts w:cstheme="minorHAnsi"/>
              </w:rPr>
              <w:t>nein</w:t>
            </w:r>
          </w:p>
        </w:tc>
        <w:tc>
          <w:tcPr>
            <w:tcW w:w="836" w:type="dxa"/>
            <w:gridSpan w:val="2"/>
            <w:tcBorders>
              <w:top w:val="dotted" w:sz="4" w:space="0" w:color="auto"/>
              <w:bottom w:val="single" w:sz="4" w:space="0" w:color="auto"/>
            </w:tcBorders>
          </w:tcPr>
          <w:p w14:paraId="3B9042CB" w14:textId="77777777" w:rsidR="008D0F11" w:rsidRPr="00607173" w:rsidRDefault="008D0F11" w:rsidP="001B389A">
            <w:pPr>
              <w:rPr>
                <w:rFonts w:cstheme="minorHAnsi"/>
              </w:rPr>
            </w:pPr>
          </w:p>
        </w:tc>
        <w:tc>
          <w:tcPr>
            <w:tcW w:w="4997" w:type="dxa"/>
            <w:gridSpan w:val="2"/>
            <w:tcBorders>
              <w:top w:val="dotted" w:sz="4" w:space="0" w:color="auto"/>
              <w:bottom w:val="single" w:sz="4" w:space="0" w:color="auto"/>
            </w:tcBorders>
          </w:tcPr>
          <w:p w14:paraId="285F37F2" w14:textId="77777777" w:rsidR="008D0F11" w:rsidRPr="00607173" w:rsidRDefault="008D0F11" w:rsidP="001B389A">
            <w:pPr>
              <w:rPr>
                <w:rFonts w:cstheme="minorHAnsi"/>
              </w:rPr>
            </w:pPr>
            <w:r w:rsidRPr="00607173">
              <w:rPr>
                <w:rFonts w:cstheme="minorHAnsi"/>
              </w:rPr>
              <w:t>Versand der Nachricht „Storno der ursprünglichen Rechnung“</w:t>
            </w:r>
          </w:p>
        </w:tc>
      </w:tr>
      <w:tr w:rsidR="008D0F11" w:rsidRPr="00607173" w14:paraId="7720C88D" w14:textId="77777777" w:rsidTr="001F229B">
        <w:tc>
          <w:tcPr>
            <w:tcW w:w="881" w:type="dxa"/>
            <w:vMerge w:val="restart"/>
          </w:tcPr>
          <w:p w14:paraId="496B06CD" w14:textId="77777777" w:rsidR="008D0F11" w:rsidRPr="00607173" w:rsidRDefault="008D0F11" w:rsidP="001B389A">
            <w:pPr>
              <w:rPr>
                <w:rFonts w:cstheme="minorHAnsi"/>
              </w:rPr>
            </w:pPr>
            <w:r w:rsidRPr="00607173">
              <w:rPr>
                <w:rFonts w:cstheme="minorHAnsi"/>
              </w:rPr>
              <w:t>21</w:t>
            </w:r>
          </w:p>
        </w:tc>
        <w:tc>
          <w:tcPr>
            <w:tcW w:w="6041" w:type="dxa"/>
            <w:vMerge w:val="restart"/>
            <w:tcBorders>
              <w:right w:val="single" w:sz="4" w:space="0" w:color="auto"/>
            </w:tcBorders>
          </w:tcPr>
          <w:p w14:paraId="29F0B4D9" w14:textId="77777777" w:rsidR="008D0F11" w:rsidRPr="00607173" w:rsidRDefault="008D0F11" w:rsidP="001B389A">
            <w:pPr>
              <w:rPr>
                <w:rFonts w:cstheme="minorHAnsi"/>
              </w:rPr>
            </w:pPr>
            <w:r w:rsidRPr="00607173">
              <w:rPr>
                <w:rFonts w:cstheme="minorHAnsi"/>
              </w:rPr>
              <w:t xml:space="preserve">Hat der Lieferant die Rechnung abgelehnt, da auf der Rechnung ein zum Preisblatt abweichender Preis angeben wurde? </w:t>
            </w:r>
          </w:p>
        </w:tc>
        <w:tc>
          <w:tcPr>
            <w:tcW w:w="1557" w:type="dxa"/>
            <w:gridSpan w:val="2"/>
            <w:tcBorders>
              <w:top w:val="single" w:sz="4" w:space="0" w:color="auto"/>
              <w:left w:val="single" w:sz="4" w:space="0" w:color="auto"/>
              <w:bottom w:val="dotted" w:sz="4" w:space="0" w:color="auto"/>
            </w:tcBorders>
          </w:tcPr>
          <w:p w14:paraId="1256C286" w14:textId="46791491" w:rsidR="008D0F11" w:rsidRPr="00607173" w:rsidRDefault="008D0F11"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22</w:t>
            </w:r>
          </w:p>
        </w:tc>
        <w:tc>
          <w:tcPr>
            <w:tcW w:w="836" w:type="dxa"/>
            <w:gridSpan w:val="2"/>
            <w:tcBorders>
              <w:top w:val="single" w:sz="4" w:space="0" w:color="auto"/>
              <w:bottom w:val="dotted" w:sz="4" w:space="0" w:color="auto"/>
            </w:tcBorders>
          </w:tcPr>
          <w:p w14:paraId="2571526B" w14:textId="77777777" w:rsidR="008D0F11" w:rsidRPr="00607173" w:rsidRDefault="008D0F11" w:rsidP="001B389A">
            <w:pPr>
              <w:rPr>
                <w:rFonts w:cstheme="minorHAnsi"/>
              </w:rPr>
            </w:pPr>
          </w:p>
        </w:tc>
        <w:tc>
          <w:tcPr>
            <w:tcW w:w="4997" w:type="dxa"/>
            <w:gridSpan w:val="2"/>
            <w:tcBorders>
              <w:top w:val="single" w:sz="4" w:space="0" w:color="auto"/>
              <w:bottom w:val="dotted" w:sz="4" w:space="0" w:color="auto"/>
            </w:tcBorders>
          </w:tcPr>
          <w:p w14:paraId="07738E25" w14:textId="77777777" w:rsidR="008D0F11" w:rsidRPr="00607173" w:rsidRDefault="008D0F11" w:rsidP="001B389A">
            <w:pPr>
              <w:rPr>
                <w:rFonts w:cstheme="minorHAnsi"/>
              </w:rPr>
            </w:pPr>
          </w:p>
        </w:tc>
      </w:tr>
      <w:tr w:rsidR="008D0F11" w:rsidRPr="00607173" w14:paraId="0F5EC115" w14:textId="77777777" w:rsidTr="001F229B">
        <w:tc>
          <w:tcPr>
            <w:tcW w:w="881" w:type="dxa"/>
            <w:vMerge/>
          </w:tcPr>
          <w:p w14:paraId="3FBAC262" w14:textId="77777777" w:rsidR="008D0F11" w:rsidRPr="00607173" w:rsidRDefault="008D0F11" w:rsidP="001B389A">
            <w:pPr>
              <w:rPr>
                <w:rFonts w:cstheme="minorHAnsi"/>
              </w:rPr>
            </w:pPr>
          </w:p>
        </w:tc>
        <w:tc>
          <w:tcPr>
            <w:tcW w:w="6041" w:type="dxa"/>
            <w:vMerge/>
          </w:tcPr>
          <w:p w14:paraId="7ABFF87F" w14:textId="77777777" w:rsidR="008D0F11" w:rsidRPr="00607173" w:rsidRDefault="008D0F11" w:rsidP="001B389A">
            <w:pPr>
              <w:rPr>
                <w:rFonts w:cstheme="minorHAnsi"/>
              </w:rPr>
            </w:pPr>
          </w:p>
        </w:tc>
        <w:tc>
          <w:tcPr>
            <w:tcW w:w="1557" w:type="dxa"/>
            <w:gridSpan w:val="2"/>
            <w:tcBorders>
              <w:top w:val="dotted" w:sz="4" w:space="0" w:color="auto"/>
            </w:tcBorders>
          </w:tcPr>
          <w:p w14:paraId="31AD2A9B" w14:textId="3C85DCBF" w:rsidR="008D0F11" w:rsidRPr="00607173" w:rsidRDefault="008D0F11"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25</w:t>
            </w:r>
          </w:p>
        </w:tc>
        <w:tc>
          <w:tcPr>
            <w:tcW w:w="836" w:type="dxa"/>
            <w:gridSpan w:val="2"/>
            <w:tcBorders>
              <w:top w:val="dotted" w:sz="4" w:space="0" w:color="auto"/>
            </w:tcBorders>
          </w:tcPr>
          <w:p w14:paraId="5B48498F" w14:textId="77777777" w:rsidR="008D0F11" w:rsidRPr="00607173" w:rsidRDefault="008D0F11" w:rsidP="001B389A">
            <w:pPr>
              <w:rPr>
                <w:rFonts w:cstheme="minorHAnsi"/>
              </w:rPr>
            </w:pPr>
          </w:p>
        </w:tc>
        <w:tc>
          <w:tcPr>
            <w:tcW w:w="4997" w:type="dxa"/>
            <w:gridSpan w:val="2"/>
            <w:tcBorders>
              <w:top w:val="dotted" w:sz="4" w:space="0" w:color="auto"/>
            </w:tcBorders>
          </w:tcPr>
          <w:p w14:paraId="7F3AD733" w14:textId="77777777" w:rsidR="008D0F11" w:rsidRPr="00607173" w:rsidRDefault="008D0F11" w:rsidP="001B389A">
            <w:pPr>
              <w:rPr>
                <w:rFonts w:cstheme="minorHAnsi"/>
              </w:rPr>
            </w:pPr>
          </w:p>
        </w:tc>
      </w:tr>
      <w:tr w:rsidR="008D0F11" w:rsidRPr="00607173" w14:paraId="37DE7732" w14:textId="77777777" w:rsidTr="001F229B">
        <w:tc>
          <w:tcPr>
            <w:tcW w:w="881" w:type="dxa"/>
            <w:vMerge w:val="restart"/>
          </w:tcPr>
          <w:p w14:paraId="4121F85A" w14:textId="77777777" w:rsidR="008D0F11" w:rsidRPr="00607173" w:rsidRDefault="008D0F11" w:rsidP="001B389A">
            <w:pPr>
              <w:rPr>
                <w:rFonts w:cstheme="minorHAnsi"/>
              </w:rPr>
            </w:pPr>
            <w:r w:rsidRPr="00607173">
              <w:rPr>
                <w:rFonts w:cstheme="minorHAnsi"/>
              </w:rPr>
              <w:t>22</w:t>
            </w:r>
          </w:p>
        </w:tc>
        <w:tc>
          <w:tcPr>
            <w:tcW w:w="6041" w:type="dxa"/>
            <w:vMerge w:val="restart"/>
          </w:tcPr>
          <w:p w14:paraId="4F41779A" w14:textId="77777777" w:rsidR="008D0F11" w:rsidRPr="00607173" w:rsidRDefault="008D0F11" w:rsidP="001B389A">
            <w:pPr>
              <w:rPr>
                <w:rFonts w:cstheme="minorHAnsi"/>
              </w:rPr>
            </w:pPr>
            <w:r w:rsidRPr="00607173">
              <w:rPr>
                <w:rFonts w:cstheme="minorHAnsi"/>
              </w:rPr>
              <w:t>Wurde in der Rechnung die Artikel-ID 2-02-0-001 (Verzugskosten pauschal) angegeben?</w:t>
            </w:r>
          </w:p>
        </w:tc>
        <w:tc>
          <w:tcPr>
            <w:tcW w:w="1557" w:type="dxa"/>
            <w:gridSpan w:val="2"/>
            <w:tcBorders>
              <w:top w:val="dotted" w:sz="4" w:space="0" w:color="auto"/>
              <w:bottom w:val="dotted" w:sz="4" w:space="0" w:color="auto"/>
            </w:tcBorders>
          </w:tcPr>
          <w:p w14:paraId="1D961FCC" w14:textId="1EEFA4BE" w:rsidR="008D0F11" w:rsidRPr="00607173" w:rsidRDefault="008D0F11"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23</w:t>
            </w:r>
          </w:p>
        </w:tc>
        <w:tc>
          <w:tcPr>
            <w:tcW w:w="836" w:type="dxa"/>
            <w:gridSpan w:val="2"/>
            <w:tcBorders>
              <w:top w:val="dotted" w:sz="4" w:space="0" w:color="auto"/>
              <w:bottom w:val="dotted" w:sz="4" w:space="0" w:color="auto"/>
            </w:tcBorders>
          </w:tcPr>
          <w:p w14:paraId="234E8836" w14:textId="77777777" w:rsidR="008D0F11" w:rsidRPr="00607173" w:rsidRDefault="008D0F11" w:rsidP="001B389A">
            <w:pPr>
              <w:rPr>
                <w:rFonts w:cstheme="minorHAnsi"/>
              </w:rPr>
            </w:pPr>
          </w:p>
        </w:tc>
        <w:tc>
          <w:tcPr>
            <w:tcW w:w="4997" w:type="dxa"/>
            <w:gridSpan w:val="2"/>
            <w:tcBorders>
              <w:top w:val="dotted" w:sz="4" w:space="0" w:color="auto"/>
              <w:bottom w:val="dotted" w:sz="4" w:space="0" w:color="auto"/>
            </w:tcBorders>
          </w:tcPr>
          <w:p w14:paraId="16CC54D0" w14:textId="77777777" w:rsidR="008D0F11" w:rsidRPr="00607173" w:rsidRDefault="008D0F11" w:rsidP="001B389A">
            <w:pPr>
              <w:rPr>
                <w:rFonts w:cstheme="minorHAnsi"/>
              </w:rPr>
            </w:pPr>
          </w:p>
        </w:tc>
      </w:tr>
      <w:tr w:rsidR="008D0F11" w:rsidRPr="00607173" w14:paraId="189B5E2E" w14:textId="77777777" w:rsidTr="001F229B">
        <w:tc>
          <w:tcPr>
            <w:tcW w:w="881" w:type="dxa"/>
            <w:vMerge/>
          </w:tcPr>
          <w:p w14:paraId="6C8F8583" w14:textId="77777777" w:rsidR="008D0F11" w:rsidRPr="00607173" w:rsidRDefault="008D0F11" w:rsidP="001B389A">
            <w:pPr>
              <w:rPr>
                <w:rFonts w:cstheme="minorHAnsi"/>
              </w:rPr>
            </w:pPr>
          </w:p>
        </w:tc>
        <w:tc>
          <w:tcPr>
            <w:tcW w:w="6041" w:type="dxa"/>
            <w:vMerge/>
          </w:tcPr>
          <w:p w14:paraId="5901F650" w14:textId="77777777" w:rsidR="008D0F11" w:rsidRPr="00607173" w:rsidRDefault="008D0F11" w:rsidP="001B389A">
            <w:pPr>
              <w:rPr>
                <w:rFonts w:cstheme="minorHAnsi"/>
              </w:rPr>
            </w:pPr>
          </w:p>
        </w:tc>
        <w:tc>
          <w:tcPr>
            <w:tcW w:w="1557" w:type="dxa"/>
            <w:gridSpan w:val="2"/>
            <w:tcBorders>
              <w:top w:val="dotted" w:sz="4" w:space="0" w:color="auto"/>
            </w:tcBorders>
          </w:tcPr>
          <w:p w14:paraId="3B53417D" w14:textId="2AE69CFF" w:rsidR="008D0F11" w:rsidRPr="00607173" w:rsidRDefault="008D0F11" w:rsidP="001B389A">
            <w:pPr>
              <w:rPr>
                <w:rFonts w:cstheme="minorHAnsi"/>
              </w:rPr>
            </w:pPr>
            <w:r w:rsidRPr="00607173">
              <w:rPr>
                <w:rFonts w:cstheme="minorHAnsi"/>
              </w:rPr>
              <w:t>nein</w:t>
            </w:r>
            <w:r w:rsidR="002B7A7F" w:rsidRPr="00607173">
              <w:rPr>
                <w:rFonts w:cstheme="minorHAnsi"/>
              </w:rPr>
              <w:t xml:space="preserve"> </w:t>
            </w:r>
            <w:r w:rsidR="00BC7159" w:rsidRPr="00CA7950">
              <w:rPr>
                <w:rFonts w:ascii="Wingdings" w:eastAsia="Wingdings" w:hAnsi="Wingdings" w:cstheme="minorHAnsi"/>
              </w:rPr>
              <w:t></w:t>
            </w:r>
            <w:r w:rsidRPr="00607173">
              <w:rPr>
                <w:rFonts w:cstheme="minorHAnsi"/>
              </w:rPr>
              <w:t xml:space="preserve"> 24</w:t>
            </w:r>
          </w:p>
        </w:tc>
        <w:tc>
          <w:tcPr>
            <w:tcW w:w="836" w:type="dxa"/>
            <w:gridSpan w:val="2"/>
            <w:tcBorders>
              <w:top w:val="dotted" w:sz="4" w:space="0" w:color="auto"/>
            </w:tcBorders>
          </w:tcPr>
          <w:p w14:paraId="04043DDE" w14:textId="77777777" w:rsidR="008D0F11" w:rsidRPr="00607173" w:rsidRDefault="008D0F11" w:rsidP="001B389A">
            <w:pPr>
              <w:rPr>
                <w:rFonts w:cstheme="minorHAnsi"/>
              </w:rPr>
            </w:pPr>
          </w:p>
        </w:tc>
        <w:tc>
          <w:tcPr>
            <w:tcW w:w="4997" w:type="dxa"/>
            <w:gridSpan w:val="2"/>
            <w:tcBorders>
              <w:top w:val="dotted" w:sz="4" w:space="0" w:color="auto"/>
            </w:tcBorders>
          </w:tcPr>
          <w:p w14:paraId="31C61EE1" w14:textId="77777777" w:rsidR="008D0F11" w:rsidRPr="00607173" w:rsidRDefault="008D0F11" w:rsidP="001B389A">
            <w:pPr>
              <w:rPr>
                <w:rFonts w:cstheme="minorHAnsi"/>
              </w:rPr>
            </w:pPr>
            <w:r w:rsidRPr="00607173">
              <w:rPr>
                <w:rFonts w:cstheme="minorHAnsi"/>
              </w:rPr>
              <w:t>Hinweis: Es wurde die Artikel-ID 2-02-0-002 (Verzugskosten variabel) angegeben</w:t>
            </w:r>
          </w:p>
        </w:tc>
      </w:tr>
      <w:tr w:rsidR="000064A2" w:rsidRPr="00607173" w14:paraId="7677EFCF" w14:textId="77777777" w:rsidTr="001F229B">
        <w:tc>
          <w:tcPr>
            <w:tcW w:w="881" w:type="dxa"/>
            <w:vMerge w:val="restart"/>
          </w:tcPr>
          <w:p w14:paraId="7C6EA68D" w14:textId="03D976AB" w:rsidR="000064A2" w:rsidRPr="00607173" w:rsidRDefault="000064A2" w:rsidP="001B389A">
            <w:pPr>
              <w:rPr>
                <w:rFonts w:cstheme="minorHAnsi"/>
              </w:rPr>
            </w:pPr>
            <w:r w:rsidRPr="00607173">
              <w:rPr>
                <w:rFonts w:cstheme="minorHAnsi"/>
              </w:rPr>
              <w:t>23</w:t>
            </w:r>
          </w:p>
        </w:tc>
        <w:tc>
          <w:tcPr>
            <w:tcW w:w="6041" w:type="dxa"/>
            <w:vMerge w:val="restart"/>
          </w:tcPr>
          <w:p w14:paraId="3BF857E6" w14:textId="77777777" w:rsidR="000064A2" w:rsidRPr="00607173" w:rsidRDefault="000064A2" w:rsidP="001B389A">
            <w:pPr>
              <w:rPr>
                <w:rFonts w:cstheme="minorHAnsi"/>
              </w:rPr>
            </w:pPr>
            <w:r w:rsidRPr="00607173">
              <w:rPr>
                <w:rFonts w:cstheme="minorHAnsi"/>
              </w:rPr>
              <w:t>Ist der angegeben Preis in der Rechnung identisch mit dem Preis für die Artikel-ID 2-02-0-001 (Verzugskosten pauschal) aus dem Preisblatt?</w:t>
            </w:r>
          </w:p>
        </w:tc>
        <w:tc>
          <w:tcPr>
            <w:tcW w:w="1557" w:type="dxa"/>
            <w:gridSpan w:val="2"/>
            <w:tcBorders>
              <w:top w:val="single" w:sz="4" w:space="0" w:color="auto"/>
              <w:bottom w:val="dotted" w:sz="4" w:space="0" w:color="auto"/>
            </w:tcBorders>
          </w:tcPr>
          <w:p w14:paraId="4150E2F4" w14:textId="77777777" w:rsidR="000064A2" w:rsidRPr="00607173" w:rsidRDefault="000064A2" w:rsidP="001B389A">
            <w:pPr>
              <w:rPr>
                <w:rFonts w:cstheme="minorHAnsi"/>
              </w:rPr>
            </w:pPr>
            <w:r w:rsidRPr="00607173">
              <w:rPr>
                <w:rFonts w:cstheme="minorHAnsi"/>
              </w:rPr>
              <w:t>ja</w:t>
            </w:r>
          </w:p>
        </w:tc>
        <w:tc>
          <w:tcPr>
            <w:tcW w:w="836" w:type="dxa"/>
            <w:gridSpan w:val="2"/>
            <w:tcBorders>
              <w:top w:val="single" w:sz="4" w:space="0" w:color="auto"/>
              <w:bottom w:val="dotted" w:sz="4" w:space="0" w:color="auto"/>
            </w:tcBorders>
          </w:tcPr>
          <w:p w14:paraId="571F80A8" w14:textId="77777777" w:rsidR="000064A2" w:rsidRPr="00607173" w:rsidRDefault="000064A2" w:rsidP="001B389A">
            <w:pPr>
              <w:rPr>
                <w:rFonts w:cstheme="minorHAnsi"/>
              </w:rPr>
            </w:pPr>
            <w:r w:rsidRPr="00607173">
              <w:rPr>
                <w:rFonts w:cstheme="minorHAnsi"/>
              </w:rPr>
              <w:t>A09</w:t>
            </w:r>
          </w:p>
        </w:tc>
        <w:tc>
          <w:tcPr>
            <w:tcW w:w="4997" w:type="dxa"/>
            <w:gridSpan w:val="2"/>
            <w:tcBorders>
              <w:top w:val="single" w:sz="4" w:space="0" w:color="auto"/>
              <w:bottom w:val="dotted" w:sz="4" w:space="0" w:color="auto"/>
            </w:tcBorders>
          </w:tcPr>
          <w:p w14:paraId="6E979AF3" w14:textId="77777777" w:rsidR="000064A2" w:rsidRPr="00607173" w:rsidRDefault="000064A2" w:rsidP="001B389A">
            <w:pPr>
              <w:rPr>
                <w:rFonts w:cstheme="minorHAnsi"/>
              </w:rPr>
            </w:pPr>
            <w:r w:rsidRPr="00607173">
              <w:rPr>
                <w:rFonts w:cstheme="minorHAnsi"/>
              </w:rPr>
              <w:t>Korrekter Preis wurde in der Rechnung abgerechnet</w:t>
            </w:r>
          </w:p>
          <w:p w14:paraId="49204806" w14:textId="77777777" w:rsidR="000064A2" w:rsidRPr="00607173" w:rsidDel="006740CC" w:rsidRDefault="000064A2" w:rsidP="001B389A">
            <w:pPr>
              <w:rPr>
                <w:rFonts w:cstheme="minorHAnsi"/>
              </w:rPr>
            </w:pPr>
            <w:r w:rsidRPr="00607173">
              <w:rPr>
                <w:rFonts w:cstheme="minorHAnsi"/>
              </w:rPr>
              <w:lastRenderedPageBreak/>
              <w:t>Hinweis: Angabe von Datenaustauschreferenz incl. Nr. der Empfangsbestätigung des Preisblatts</w:t>
            </w:r>
          </w:p>
        </w:tc>
      </w:tr>
      <w:tr w:rsidR="000064A2" w:rsidRPr="00607173" w14:paraId="41A1CFBD" w14:textId="77777777" w:rsidTr="001F229B">
        <w:tc>
          <w:tcPr>
            <w:tcW w:w="881" w:type="dxa"/>
            <w:vMerge/>
          </w:tcPr>
          <w:p w14:paraId="7237CC09" w14:textId="77777777" w:rsidR="000064A2" w:rsidRPr="00607173" w:rsidRDefault="000064A2" w:rsidP="001B389A">
            <w:pPr>
              <w:rPr>
                <w:rFonts w:cstheme="minorHAnsi"/>
              </w:rPr>
            </w:pPr>
          </w:p>
        </w:tc>
        <w:tc>
          <w:tcPr>
            <w:tcW w:w="6041" w:type="dxa"/>
            <w:vMerge/>
          </w:tcPr>
          <w:p w14:paraId="619B6E94" w14:textId="77777777" w:rsidR="000064A2" w:rsidRPr="00607173" w:rsidRDefault="000064A2" w:rsidP="001B389A">
            <w:pPr>
              <w:rPr>
                <w:rFonts w:cstheme="minorHAnsi"/>
              </w:rPr>
            </w:pPr>
          </w:p>
        </w:tc>
        <w:tc>
          <w:tcPr>
            <w:tcW w:w="1557" w:type="dxa"/>
            <w:gridSpan w:val="2"/>
            <w:tcBorders>
              <w:top w:val="dotted" w:sz="4" w:space="0" w:color="auto"/>
            </w:tcBorders>
          </w:tcPr>
          <w:p w14:paraId="22EE009B" w14:textId="77777777" w:rsidR="000064A2" w:rsidRPr="00607173" w:rsidRDefault="000064A2" w:rsidP="001B389A">
            <w:pPr>
              <w:rPr>
                <w:rFonts w:cstheme="minorHAnsi"/>
              </w:rPr>
            </w:pPr>
            <w:r w:rsidRPr="00607173">
              <w:rPr>
                <w:rFonts w:cstheme="minorHAnsi"/>
              </w:rPr>
              <w:t>nein</w:t>
            </w:r>
          </w:p>
        </w:tc>
        <w:tc>
          <w:tcPr>
            <w:tcW w:w="836" w:type="dxa"/>
            <w:gridSpan w:val="2"/>
            <w:tcBorders>
              <w:top w:val="dotted" w:sz="4" w:space="0" w:color="auto"/>
            </w:tcBorders>
          </w:tcPr>
          <w:p w14:paraId="1F99EFCF" w14:textId="77777777" w:rsidR="000064A2" w:rsidRPr="00607173" w:rsidRDefault="000064A2" w:rsidP="001B389A">
            <w:pPr>
              <w:rPr>
                <w:rFonts w:cstheme="minorHAnsi"/>
              </w:rPr>
            </w:pPr>
          </w:p>
        </w:tc>
        <w:tc>
          <w:tcPr>
            <w:tcW w:w="4997" w:type="dxa"/>
            <w:gridSpan w:val="2"/>
            <w:tcBorders>
              <w:top w:val="dotted" w:sz="4" w:space="0" w:color="auto"/>
            </w:tcBorders>
          </w:tcPr>
          <w:p w14:paraId="6F91A632" w14:textId="77777777" w:rsidR="000064A2" w:rsidRPr="00607173" w:rsidDel="006740CC" w:rsidRDefault="000064A2" w:rsidP="001B389A">
            <w:pPr>
              <w:rPr>
                <w:rFonts w:cstheme="minorHAnsi"/>
              </w:rPr>
            </w:pPr>
            <w:r w:rsidRPr="00607173">
              <w:rPr>
                <w:rFonts w:cstheme="minorHAnsi"/>
              </w:rPr>
              <w:t>Versand der Nachricht „Storno der ursprünglichen Rechnung“</w:t>
            </w:r>
          </w:p>
        </w:tc>
      </w:tr>
      <w:tr w:rsidR="000064A2" w:rsidRPr="00607173" w14:paraId="02D6DB2E" w14:textId="77777777" w:rsidTr="001F229B">
        <w:tc>
          <w:tcPr>
            <w:tcW w:w="881" w:type="dxa"/>
            <w:vMerge w:val="restart"/>
          </w:tcPr>
          <w:p w14:paraId="77AB5DFF" w14:textId="77777777" w:rsidR="000064A2" w:rsidRPr="00607173" w:rsidRDefault="000064A2" w:rsidP="001B389A">
            <w:pPr>
              <w:rPr>
                <w:rFonts w:cstheme="minorHAnsi"/>
              </w:rPr>
            </w:pPr>
            <w:r w:rsidRPr="00607173">
              <w:rPr>
                <w:rFonts w:cstheme="minorHAnsi"/>
              </w:rPr>
              <w:t>24</w:t>
            </w:r>
          </w:p>
        </w:tc>
        <w:tc>
          <w:tcPr>
            <w:tcW w:w="6041" w:type="dxa"/>
            <w:vMerge w:val="restart"/>
          </w:tcPr>
          <w:p w14:paraId="044205C3" w14:textId="77777777" w:rsidR="000064A2" w:rsidRPr="00607173" w:rsidRDefault="000064A2" w:rsidP="001B389A">
            <w:pPr>
              <w:rPr>
                <w:rFonts w:cstheme="minorHAnsi"/>
              </w:rPr>
            </w:pPr>
            <w:r w:rsidRPr="00607173">
              <w:rPr>
                <w:rFonts w:cstheme="minorHAnsi"/>
              </w:rPr>
              <w:t xml:space="preserve">Ist der Preis, der in der Rechnung für die Artikel-ID 2-02-0-002 (Verzugskosten variabel) in Rechnung gestellt wurde für die der Verzugsrechnung zugrundeliegende, nicht bezahlte Rechnung angemessen? </w:t>
            </w:r>
          </w:p>
        </w:tc>
        <w:tc>
          <w:tcPr>
            <w:tcW w:w="1557" w:type="dxa"/>
            <w:gridSpan w:val="2"/>
            <w:tcBorders>
              <w:top w:val="dotted" w:sz="4" w:space="0" w:color="auto"/>
              <w:bottom w:val="dotted" w:sz="4" w:space="0" w:color="auto"/>
            </w:tcBorders>
          </w:tcPr>
          <w:p w14:paraId="73E3C2B5" w14:textId="77777777" w:rsidR="000064A2" w:rsidRPr="00607173" w:rsidRDefault="000064A2" w:rsidP="001B389A">
            <w:pPr>
              <w:rPr>
                <w:rFonts w:cstheme="minorHAnsi"/>
              </w:rPr>
            </w:pPr>
            <w:r w:rsidRPr="00607173">
              <w:rPr>
                <w:rFonts w:cstheme="minorHAnsi"/>
              </w:rPr>
              <w:t>ja</w:t>
            </w:r>
          </w:p>
        </w:tc>
        <w:tc>
          <w:tcPr>
            <w:tcW w:w="836" w:type="dxa"/>
            <w:gridSpan w:val="2"/>
            <w:tcBorders>
              <w:top w:val="dotted" w:sz="4" w:space="0" w:color="auto"/>
              <w:bottom w:val="dotted" w:sz="4" w:space="0" w:color="auto"/>
            </w:tcBorders>
          </w:tcPr>
          <w:p w14:paraId="03B194CA" w14:textId="77777777" w:rsidR="000064A2" w:rsidRPr="00607173" w:rsidRDefault="000064A2" w:rsidP="001B389A">
            <w:pPr>
              <w:rPr>
                <w:rFonts w:cstheme="minorHAnsi"/>
              </w:rPr>
            </w:pPr>
            <w:r w:rsidRPr="00607173">
              <w:rPr>
                <w:rFonts w:cstheme="minorHAnsi"/>
              </w:rPr>
              <w:t>A10</w:t>
            </w:r>
          </w:p>
        </w:tc>
        <w:tc>
          <w:tcPr>
            <w:tcW w:w="4997" w:type="dxa"/>
            <w:gridSpan w:val="2"/>
            <w:tcBorders>
              <w:top w:val="dotted" w:sz="4" w:space="0" w:color="auto"/>
              <w:bottom w:val="dotted" w:sz="4" w:space="0" w:color="auto"/>
            </w:tcBorders>
          </w:tcPr>
          <w:p w14:paraId="4EA5C6C0" w14:textId="77777777" w:rsidR="000064A2" w:rsidRPr="00607173" w:rsidRDefault="000064A2" w:rsidP="001B389A">
            <w:pPr>
              <w:rPr>
                <w:rFonts w:cstheme="minorHAnsi"/>
              </w:rPr>
            </w:pPr>
            <w:r w:rsidRPr="00607173">
              <w:rPr>
                <w:rFonts w:cstheme="minorHAnsi"/>
              </w:rPr>
              <w:t>Die Rechnung wird als korrekt angesehen</w:t>
            </w:r>
          </w:p>
          <w:p w14:paraId="48C68486" w14:textId="77777777" w:rsidR="000064A2" w:rsidRPr="00607173" w:rsidRDefault="000064A2" w:rsidP="001B389A">
            <w:pPr>
              <w:rPr>
                <w:rFonts w:cstheme="minorHAnsi"/>
              </w:rPr>
            </w:pPr>
            <w:r w:rsidRPr="00607173">
              <w:rPr>
                <w:rFonts w:cstheme="minorHAnsi"/>
              </w:rPr>
              <w:t>Hinweis: Es ist zu begründen, warum die Rechnung korrekt war.</w:t>
            </w:r>
          </w:p>
        </w:tc>
      </w:tr>
      <w:tr w:rsidR="000064A2" w:rsidRPr="00607173" w14:paraId="49EA6970" w14:textId="77777777" w:rsidTr="001F229B">
        <w:tc>
          <w:tcPr>
            <w:tcW w:w="881" w:type="dxa"/>
            <w:vMerge/>
          </w:tcPr>
          <w:p w14:paraId="07A326AA" w14:textId="77777777" w:rsidR="000064A2" w:rsidRPr="00607173" w:rsidRDefault="000064A2" w:rsidP="001B389A">
            <w:pPr>
              <w:rPr>
                <w:rFonts w:cstheme="minorHAnsi"/>
              </w:rPr>
            </w:pPr>
          </w:p>
        </w:tc>
        <w:tc>
          <w:tcPr>
            <w:tcW w:w="6041" w:type="dxa"/>
            <w:vMerge/>
          </w:tcPr>
          <w:p w14:paraId="190F0F05" w14:textId="77777777" w:rsidR="000064A2" w:rsidRPr="00607173" w:rsidRDefault="000064A2" w:rsidP="001B389A">
            <w:pPr>
              <w:rPr>
                <w:rFonts w:cstheme="minorHAnsi"/>
              </w:rPr>
            </w:pPr>
          </w:p>
        </w:tc>
        <w:tc>
          <w:tcPr>
            <w:tcW w:w="1557" w:type="dxa"/>
            <w:gridSpan w:val="2"/>
            <w:tcBorders>
              <w:top w:val="dotted" w:sz="4" w:space="0" w:color="auto"/>
            </w:tcBorders>
          </w:tcPr>
          <w:p w14:paraId="71BFF351" w14:textId="77777777" w:rsidR="000064A2" w:rsidRPr="00607173" w:rsidRDefault="000064A2" w:rsidP="001B389A">
            <w:pPr>
              <w:rPr>
                <w:rFonts w:cstheme="minorHAnsi"/>
              </w:rPr>
            </w:pPr>
            <w:r w:rsidRPr="00607173">
              <w:rPr>
                <w:rFonts w:cstheme="minorHAnsi"/>
              </w:rPr>
              <w:t>nein</w:t>
            </w:r>
          </w:p>
        </w:tc>
        <w:tc>
          <w:tcPr>
            <w:tcW w:w="836" w:type="dxa"/>
            <w:gridSpan w:val="2"/>
            <w:tcBorders>
              <w:top w:val="dotted" w:sz="4" w:space="0" w:color="auto"/>
            </w:tcBorders>
          </w:tcPr>
          <w:p w14:paraId="6BE66A70" w14:textId="77777777" w:rsidR="000064A2" w:rsidRPr="00607173" w:rsidRDefault="000064A2" w:rsidP="001B389A">
            <w:pPr>
              <w:rPr>
                <w:rFonts w:cstheme="minorHAnsi"/>
              </w:rPr>
            </w:pPr>
          </w:p>
        </w:tc>
        <w:tc>
          <w:tcPr>
            <w:tcW w:w="4997" w:type="dxa"/>
            <w:gridSpan w:val="2"/>
            <w:tcBorders>
              <w:top w:val="dotted" w:sz="4" w:space="0" w:color="auto"/>
            </w:tcBorders>
          </w:tcPr>
          <w:p w14:paraId="018E449A" w14:textId="77777777" w:rsidR="000064A2" w:rsidRPr="00607173" w:rsidRDefault="000064A2" w:rsidP="001B389A">
            <w:pPr>
              <w:rPr>
                <w:rFonts w:cstheme="minorHAnsi"/>
              </w:rPr>
            </w:pPr>
            <w:r w:rsidRPr="00607173">
              <w:rPr>
                <w:rFonts w:cstheme="minorHAnsi"/>
              </w:rPr>
              <w:t>Versand der Nachricht „Storno der ursprünglichen Rechnung“</w:t>
            </w:r>
          </w:p>
        </w:tc>
      </w:tr>
      <w:tr w:rsidR="000064A2" w:rsidRPr="00607173" w14:paraId="2EAE8068" w14:textId="77777777" w:rsidTr="001F229B">
        <w:trPr>
          <w:trHeight w:val="403"/>
        </w:trPr>
        <w:tc>
          <w:tcPr>
            <w:tcW w:w="881" w:type="dxa"/>
            <w:vMerge w:val="restart"/>
          </w:tcPr>
          <w:p w14:paraId="40DBCEF2" w14:textId="77777777" w:rsidR="000064A2" w:rsidRPr="00607173" w:rsidRDefault="000064A2" w:rsidP="001B389A">
            <w:pPr>
              <w:rPr>
                <w:rFonts w:cstheme="minorHAnsi"/>
              </w:rPr>
            </w:pPr>
            <w:r w:rsidRPr="00607173">
              <w:rPr>
                <w:rFonts w:cstheme="minorHAnsi"/>
              </w:rPr>
              <w:t>25</w:t>
            </w:r>
          </w:p>
        </w:tc>
        <w:tc>
          <w:tcPr>
            <w:tcW w:w="6041" w:type="dxa"/>
            <w:vMerge w:val="restart"/>
          </w:tcPr>
          <w:p w14:paraId="4B9EF660" w14:textId="77777777" w:rsidR="000064A2" w:rsidRPr="00607173" w:rsidRDefault="000064A2" w:rsidP="001B389A">
            <w:pPr>
              <w:rPr>
                <w:rFonts w:cstheme="minorHAnsi"/>
              </w:rPr>
            </w:pPr>
            <w:r w:rsidRPr="00607173">
              <w:rPr>
                <w:rFonts w:cstheme="minorHAnsi"/>
              </w:rPr>
              <w:t>Ergibt die Prüfung der abgelehnten Rechnung, dass die Ablehnung durch den Lieferanten gerechtfertigt war?</w:t>
            </w:r>
          </w:p>
        </w:tc>
        <w:tc>
          <w:tcPr>
            <w:tcW w:w="1557" w:type="dxa"/>
            <w:gridSpan w:val="2"/>
            <w:tcBorders>
              <w:bottom w:val="dotted" w:sz="4" w:space="0" w:color="auto"/>
            </w:tcBorders>
          </w:tcPr>
          <w:p w14:paraId="2C5EA043" w14:textId="77777777" w:rsidR="000064A2" w:rsidRPr="00607173" w:rsidRDefault="000064A2" w:rsidP="001B389A">
            <w:pPr>
              <w:rPr>
                <w:rFonts w:cstheme="minorHAnsi"/>
              </w:rPr>
            </w:pPr>
            <w:r w:rsidRPr="00607173">
              <w:rPr>
                <w:rFonts w:cstheme="minorHAnsi"/>
              </w:rPr>
              <w:t>nein</w:t>
            </w:r>
          </w:p>
        </w:tc>
        <w:tc>
          <w:tcPr>
            <w:tcW w:w="836" w:type="dxa"/>
            <w:gridSpan w:val="2"/>
            <w:tcBorders>
              <w:bottom w:val="dotted" w:sz="4" w:space="0" w:color="auto"/>
            </w:tcBorders>
          </w:tcPr>
          <w:p w14:paraId="4536E695" w14:textId="77777777" w:rsidR="000064A2" w:rsidRPr="00607173" w:rsidRDefault="000064A2" w:rsidP="001B389A">
            <w:pPr>
              <w:rPr>
                <w:rFonts w:cstheme="minorHAnsi"/>
              </w:rPr>
            </w:pPr>
            <w:r w:rsidRPr="00607173">
              <w:rPr>
                <w:rFonts w:cstheme="minorHAnsi"/>
              </w:rPr>
              <w:t>A11</w:t>
            </w:r>
          </w:p>
        </w:tc>
        <w:tc>
          <w:tcPr>
            <w:tcW w:w="4997" w:type="dxa"/>
            <w:gridSpan w:val="2"/>
            <w:tcBorders>
              <w:bottom w:val="dotted" w:sz="4" w:space="0" w:color="auto"/>
            </w:tcBorders>
          </w:tcPr>
          <w:p w14:paraId="6638BD77" w14:textId="77777777" w:rsidR="000064A2" w:rsidRPr="00607173" w:rsidRDefault="000064A2" w:rsidP="001B389A">
            <w:pPr>
              <w:rPr>
                <w:rFonts w:cstheme="minorHAnsi"/>
              </w:rPr>
            </w:pPr>
            <w:r w:rsidRPr="00607173">
              <w:rPr>
                <w:rFonts w:cstheme="minorHAnsi"/>
              </w:rPr>
              <w:t>Die Rechnung wird als korrekt angesehen</w:t>
            </w:r>
          </w:p>
          <w:p w14:paraId="29C9682E" w14:textId="77777777" w:rsidR="000064A2" w:rsidRPr="00607173" w:rsidRDefault="000064A2" w:rsidP="001B389A">
            <w:pPr>
              <w:rPr>
                <w:rFonts w:cstheme="minorHAnsi"/>
              </w:rPr>
            </w:pPr>
            <w:r w:rsidRPr="00607173">
              <w:rPr>
                <w:rFonts w:cstheme="minorHAnsi"/>
              </w:rPr>
              <w:t>Hinweis: Es ist zu begründen, warum die Rechnung korrekt war.</w:t>
            </w:r>
          </w:p>
        </w:tc>
      </w:tr>
      <w:tr w:rsidR="000064A2" w:rsidRPr="00607173" w14:paraId="62187F8D" w14:textId="77777777" w:rsidTr="001F229B">
        <w:trPr>
          <w:trHeight w:val="441"/>
        </w:trPr>
        <w:tc>
          <w:tcPr>
            <w:tcW w:w="881" w:type="dxa"/>
            <w:vMerge/>
          </w:tcPr>
          <w:p w14:paraId="7780EB7F" w14:textId="77777777" w:rsidR="000064A2" w:rsidRPr="00607173" w:rsidRDefault="000064A2" w:rsidP="001B389A">
            <w:pPr>
              <w:rPr>
                <w:rFonts w:cstheme="minorHAnsi"/>
              </w:rPr>
            </w:pPr>
          </w:p>
        </w:tc>
        <w:tc>
          <w:tcPr>
            <w:tcW w:w="6041" w:type="dxa"/>
            <w:vMerge/>
          </w:tcPr>
          <w:p w14:paraId="27D75F8C" w14:textId="77777777" w:rsidR="000064A2" w:rsidRPr="00607173" w:rsidRDefault="000064A2" w:rsidP="001B389A">
            <w:pPr>
              <w:rPr>
                <w:rFonts w:cstheme="minorHAnsi"/>
              </w:rPr>
            </w:pPr>
          </w:p>
        </w:tc>
        <w:tc>
          <w:tcPr>
            <w:tcW w:w="1557" w:type="dxa"/>
            <w:gridSpan w:val="2"/>
            <w:tcBorders>
              <w:top w:val="dotted" w:sz="4" w:space="0" w:color="auto"/>
            </w:tcBorders>
          </w:tcPr>
          <w:p w14:paraId="0C7953CE" w14:textId="77777777" w:rsidR="000064A2" w:rsidRPr="00607173" w:rsidRDefault="000064A2" w:rsidP="001B389A">
            <w:pPr>
              <w:rPr>
                <w:rFonts w:cstheme="minorHAnsi"/>
              </w:rPr>
            </w:pPr>
            <w:r w:rsidRPr="00607173">
              <w:rPr>
                <w:rFonts w:cstheme="minorHAnsi"/>
              </w:rPr>
              <w:t>ja</w:t>
            </w:r>
          </w:p>
        </w:tc>
        <w:tc>
          <w:tcPr>
            <w:tcW w:w="836" w:type="dxa"/>
            <w:gridSpan w:val="2"/>
            <w:tcBorders>
              <w:top w:val="dotted" w:sz="4" w:space="0" w:color="auto"/>
            </w:tcBorders>
          </w:tcPr>
          <w:p w14:paraId="2590C66D" w14:textId="77777777" w:rsidR="000064A2" w:rsidRPr="00607173" w:rsidRDefault="000064A2" w:rsidP="001B389A">
            <w:pPr>
              <w:rPr>
                <w:rFonts w:cstheme="minorHAnsi"/>
              </w:rPr>
            </w:pPr>
          </w:p>
        </w:tc>
        <w:tc>
          <w:tcPr>
            <w:tcW w:w="4997" w:type="dxa"/>
            <w:gridSpan w:val="2"/>
            <w:tcBorders>
              <w:top w:val="dotted" w:sz="4" w:space="0" w:color="auto"/>
            </w:tcBorders>
          </w:tcPr>
          <w:p w14:paraId="3E190D1A" w14:textId="77777777" w:rsidR="000064A2" w:rsidRPr="00607173" w:rsidRDefault="000064A2" w:rsidP="001B389A">
            <w:pPr>
              <w:rPr>
                <w:rFonts w:cstheme="minorHAnsi"/>
              </w:rPr>
            </w:pPr>
            <w:r w:rsidRPr="00607173">
              <w:rPr>
                <w:rFonts w:cstheme="minorHAnsi"/>
              </w:rPr>
              <w:t>Versand der Nachricht „Storno der ursprünglichen Rechnung“</w:t>
            </w:r>
          </w:p>
        </w:tc>
      </w:tr>
      <w:tr w:rsidR="000064A2" w:rsidRPr="00607173" w14:paraId="6EBBE65B" w14:textId="77777777" w:rsidTr="001F229B">
        <w:tc>
          <w:tcPr>
            <w:tcW w:w="881" w:type="dxa"/>
            <w:vMerge w:val="restart"/>
          </w:tcPr>
          <w:p w14:paraId="60E22DA5" w14:textId="585ABE21" w:rsidR="000064A2" w:rsidRPr="00607173" w:rsidRDefault="000064A2" w:rsidP="001B389A">
            <w:pPr>
              <w:rPr>
                <w:rFonts w:cstheme="minorHAnsi"/>
              </w:rPr>
            </w:pPr>
            <w:r w:rsidRPr="00607173">
              <w:rPr>
                <w:rFonts w:cstheme="minorHAnsi"/>
              </w:rPr>
              <w:t>26</w:t>
            </w:r>
          </w:p>
        </w:tc>
        <w:tc>
          <w:tcPr>
            <w:tcW w:w="6041" w:type="dxa"/>
            <w:vMerge w:val="restart"/>
          </w:tcPr>
          <w:p w14:paraId="5FFE0295" w14:textId="7118BEC3" w:rsidR="000064A2" w:rsidRPr="00607173" w:rsidRDefault="000064A2" w:rsidP="001B389A">
            <w:pPr>
              <w:rPr>
                <w:rFonts w:cstheme="minorHAnsi"/>
              </w:rPr>
            </w:pPr>
            <w:r w:rsidRPr="00607173">
              <w:rPr>
                <w:rFonts w:cstheme="minorHAnsi"/>
              </w:rPr>
              <w:t>Hat der Lieferant wegen fehlendem Preisblatt „Blind</w:t>
            </w:r>
            <w:r w:rsidR="00A77270" w:rsidRPr="00607173">
              <w:rPr>
                <w:rFonts w:cstheme="minorHAnsi"/>
              </w:rPr>
              <w:t>arbeit</w:t>
            </w:r>
            <w:r w:rsidRPr="00607173">
              <w:rPr>
                <w:rFonts w:cstheme="minorHAnsi"/>
              </w:rPr>
              <w:t>“ abgelehnt?</w:t>
            </w:r>
          </w:p>
        </w:tc>
        <w:tc>
          <w:tcPr>
            <w:tcW w:w="1557" w:type="dxa"/>
            <w:gridSpan w:val="2"/>
            <w:tcBorders>
              <w:top w:val="single" w:sz="4" w:space="0" w:color="auto"/>
              <w:bottom w:val="dotted" w:sz="4" w:space="0" w:color="auto"/>
            </w:tcBorders>
          </w:tcPr>
          <w:p w14:paraId="2EB600B2" w14:textId="63F53540" w:rsidR="000064A2" w:rsidRPr="00607173" w:rsidRDefault="000064A2"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27</w:t>
            </w:r>
          </w:p>
        </w:tc>
        <w:tc>
          <w:tcPr>
            <w:tcW w:w="836" w:type="dxa"/>
            <w:gridSpan w:val="2"/>
            <w:tcBorders>
              <w:top w:val="single" w:sz="4" w:space="0" w:color="auto"/>
              <w:bottom w:val="dotted" w:sz="4" w:space="0" w:color="auto"/>
            </w:tcBorders>
          </w:tcPr>
          <w:p w14:paraId="17457C17" w14:textId="77777777" w:rsidR="000064A2" w:rsidRPr="00607173" w:rsidRDefault="000064A2" w:rsidP="001B389A">
            <w:pPr>
              <w:rPr>
                <w:rFonts w:cstheme="minorHAnsi"/>
              </w:rPr>
            </w:pPr>
          </w:p>
        </w:tc>
        <w:tc>
          <w:tcPr>
            <w:tcW w:w="4992" w:type="dxa"/>
            <w:gridSpan w:val="2"/>
            <w:tcBorders>
              <w:top w:val="single" w:sz="4" w:space="0" w:color="auto"/>
              <w:bottom w:val="dotted" w:sz="4" w:space="0" w:color="auto"/>
            </w:tcBorders>
          </w:tcPr>
          <w:p w14:paraId="5FB64683" w14:textId="77777777" w:rsidR="000064A2" w:rsidRPr="00607173" w:rsidRDefault="000064A2" w:rsidP="001B389A">
            <w:pPr>
              <w:rPr>
                <w:rFonts w:cstheme="minorHAnsi"/>
              </w:rPr>
            </w:pPr>
          </w:p>
        </w:tc>
      </w:tr>
      <w:tr w:rsidR="000064A2" w:rsidRPr="00607173" w14:paraId="684A4506" w14:textId="77777777" w:rsidTr="001F229B">
        <w:tc>
          <w:tcPr>
            <w:tcW w:w="881" w:type="dxa"/>
            <w:vMerge/>
          </w:tcPr>
          <w:p w14:paraId="398117F0" w14:textId="77777777" w:rsidR="000064A2" w:rsidRPr="00607173" w:rsidRDefault="000064A2" w:rsidP="001B389A">
            <w:pPr>
              <w:rPr>
                <w:rFonts w:cstheme="minorHAnsi"/>
              </w:rPr>
            </w:pPr>
          </w:p>
        </w:tc>
        <w:tc>
          <w:tcPr>
            <w:tcW w:w="6041" w:type="dxa"/>
            <w:vMerge/>
          </w:tcPr>
          <w:p w14:paraId="288014CD" w14:textId="77777777" w:rsidR="000064A2" w:rsidRPr="00607173" w:rsidRDefault="000064A2" w:rsidP="001B389A">
            <w:pPr>
              <w:rPr>
                <w:rFonts w:cstheme="minorHAnsi"/>
              </w:rPr>
            </w:pPr>
          </w:p>
        </w:tc>
        <w:tc>
          <w:tcPr>
            <w:tcW w:w="1557" w:type="dxa"/>
            <w:gridSpan w:val="2"/>
            <w:tcBorders>
              <w:top w:val="dotted" w:sz="4" w:space="0" w:color="auto"/>
            </w:tcBorders>
          </w:tcPr>
          <w:p w14:paraId="54AAC24E" w14:textId="5976420E" w:rsidR="000064A2" w:rsidRPr="00607173" w:rsidRDefault="000064A2"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28</w:t>
            </w:r>
          </w:p>
        </w:tc>
        <w:tc>
          <w:tcPr>
            <w:tcW w:w="836" w:type="dxa"/>
            <w:gridSpan w:val="2"/>
            <w:tcBorders>
              <w:top w:val="dotted" w:sz="4" w:space="0" w:color="auto"/>
            </w:tcBorders>
          </w:tcPr>
          <w:p w14:paraId="35ED0F44" w14:textId="77777777" w:rsidR="000064A2" w:rsidRPr="00607173" w:rsidRDefault="000064A2" w:rsidP="001B389A">
            <w:pPr>
              <w:rPr>
                <w:rFonts w:cstheme="minorHAnsi"/>
              </w:rPr>
            </w:pPr>
          </w:p>
        </w:tc>
        <w:tc>
          <w:tcPr>
            <w:tcW w:w="4992" w:type="dxa"/>
            <w:gridSpan w:val="2"/>
            <w:tcBorders>
              <w:top w:val="dotted" w:sz="4" w:space="0" w:color="auto"/>
            </w:tcBorders>
          </w:tcPr>
          <w:p w14:paraId="626F70E1" w14:textId="77777777" w:rsidR="000064A2" w:rsidRPr="00607173" w:rsidRDefault="000064A2" w:rsidP="001B389A">
            <w:pPr>
              <w:rPr>
                <w:rFonts w:cstheme="minorHAnsi"/>
                <w:highlight w:val="yellow"/>
              </w:rPr>
            </w:pPr>
          </w:p>
        </w:tc>
      </w:tr>
      <w:tr w:rsidR="0099503F" w:rsidRPr="00607173" w14:paraId="3E794B6D" w14:textId="77777777" w:rsidTr="001F229B">
        <w:trPr>
          <w:trHeight w:val="64"/>
        </w:trPr>
        <w:tc>
          <w:tcPr>
            <w:tcW w:w="881" w:type="dxa"/>
            <w:vMerge w:val="restart"/>
          </w:tcPr>
          <w:p w14:paraId="50E43D46" w14:textId="77777777" w:rsidR="0099503F" w:rsidRPr="00607173" w:rsidRDefault="0099503F" w:rsidP="001B389A">
            <w:pPr>
              <w:rPr>
                <w:rFonts w:cstheme="minorHAnsi"/>
              </w:rPr>
            </w:pPr>
            <w:r w:rsidRPr="00607173">
              <w:rPr>
                <w:rFonts w:cstheme="minorHAnsi"/>
              </w:rPr>
              <w:t>27</w:t>
            </w:r>
          </w:p>
        </w:tc>
        <w:tc>
          <w:tcPr>
            <w:tcW w:w="6041" w:type="dxa"/>
            <w:vMerge w:val="restart"/>
          </w:tcPr>
          <w:p w14:paraId="5F0F8D3B" w14:textId="77777777" w:rsidR="0099503F" w:rsidRPr="00607173" w:rsidRDefault="0099503F" w:rsidP="001B389A">
            <w:pPr>
              <w:rPr>
                <w:rFonts w:cstheme="minorHAnsi"/>
              </w:rPr>
            </w:pPr>
            <w:r w:rsidRPr="00607173">
              <w:rPr>
                <w:rFonts w:cstheme="minorHAnsi"/>
              </w:rPr>
              <w:t>Wurde dem Lieferanten ein, für die Rechnung gültiges, Preisblatt fristgerecht versendet?</w:t>
            </w:r>
          </w:p>
        </w:tc>
        <w:tc>
          <w:tcPr>
            <w:tcW w:w="1557" w:type="dxa"/>
            <w:gridSpan w:val="2"/>
            <w:tcBorders>
              <w:bottom w:val="dotted" w:sz="4" w:space="0" w:color="auto"/>
            </w:tcBorders>
          </w:tcPr>
          <w:p w14:paraId="72A9F25D" w14:textId="77777777" w:rsidR="0099503F" w:rsidRPr="00607173" w:rsidRDefault="0099503F" w:rsidP="001B389A">
            <w:pPr>
              <w:rPr>
                <w:rFonts w:cstheme="minorHAnsi"/>
              </w:rPr>
            </w:pPr>
            <w:r w:rsidRPr="00607173">
              <w:rPr>
                <w:rFonts w:cstheme="minorHAnsi"/>
              </w:rPr>
              <w:t>ja</w:t>
            </w:r>
          </w:p>
        </w:tc>
        <w:tc>
          <w:tcPr>
            <w:tcW w:w="836" w:type="dxa"/>
            <w:gridSpan w:val="2"/>
            <w:tcBorders>
              <w:bottom w:val="dotted" w:sz="4" w:space="0" w:color="auto"/>
            </w:tcBorders>
          </w:tcPr>
          <w:p w14:paraId="7CC3C322" w14:textId="77777777" w:rsidR="0099503F" w:rsidRPr="00607173" w:rsidRDefault="0099503F" w:rsidP="001B389A">
            <w:pPr>
              <w:rPr>
                <w:rFonts w:cstheme="minorHAnsi"/>
              </w:rPr>
            </w:pPr>
            <w:r w:rsidRPr="00607173">
              <w:rPr>
                <w:rFonts w:cstheme="minorHAnsi"/>
              </w:rPr>
              <w:t>A12</w:t>
            </w:r>
          </w:p>
        </w:tc>
        <w:tc>
          <w:tcPr>
            <w:tcW w:w="4992" w:type="dxa"/>
            <w:gridSpan w:val="2"/>
            <w:tcBorders>
              <w:bottom w:val="dotted" w:sz="4" w:space="0" w:color="auto"/>
            </w:tcBorders>
          </w:tcPr>
          <w:p w14:paraId="7D21D82C" w14:textId="3C3FB467" w:rsidR="0099503F" w:rsidRPr="00607173" w:rsidRDefault="0099503F" w:rsidP="001B389A">
            <w:pPr>
              <w:rPr>
                <w:rFonts w:cstheme="minorHAnsi"/>
              </w:rPr>
            </w:pPr>
            <w:r w:rsidRPr="00607173">
              <w:rPr>
                <w:rFonts w:cstheme="minorHAnsi"/>
              </w:rPr>
              <w:t>Gültiges Preisblatt für Blind</w:t>
            </w:r>
            <w:r w:rsidR="00A77270" w:rsidRPr="00607173">
              <w:rPr>
                <w:rFonts w:cstheme="minorHAnsi"/>
              </w:rPr>
              <w:t>arbeit</w:t>
            </w:r>
            <w:r w:rsidRPr="00607173">
              <w:rPr>
                <w:rFonts w:cstheme="minorHAnsi"/>
              </w:rPr>
              <w:t xml:space="preserve"> wurde versendet.</w:t>
            </w:r>
          </w:p>
          <w:p w14:paraId="166F14AF" w14:textId="77777777" w:rsidR="0099503F" w:rsidRPr="00607173" w:rsidRDefault="0099503F" w:rsidP="001B389A">
            <w:pPr>
              <w:rPr>
                <w:rFonts w:cstheme="minorHAnsi"/>
              </w:rPr>
            </w:pPr>
            <w:r w:rsidRPr="00607173">
              <w:rPr>
                <w:rFonts w:cstheme="minorHAnsi"/>
              </w:rPr>
              <w:t>Hinweis: Angabe von Datenaustauschreferenz incl. Nr. der Empfangsbestätigung</w:t>
            </w:r>
          </w:p>
        </w:tc>
      </w:tr>
      <w:tr w:rsidR="0099503F" w:rsidRPr="00607173" w14:paraId="51CC98E2" w14:textId="77777777" w:rsidTr="001F229B">
        <w:trPr>
          <w:trHeight w:val="620"/>
        </w:trPr>
        <w:tc>
          <w:tcPr>
            <w:tcW w:w="881" w:type="dxa"/>
            <w:vMerge/>
          </w:tcPr>
          <w:p w14:paraId="4E4F63DF" w14:textId="77777777" w:rsidR="0099503F" w:rsidRPr="00607173" w:rsidRDefault="0099503F" w:rsidP="001B389A">
            <w:pPr>
              <w:rPr>
                <w:rFonts w:cstheme="minorHAnsi"/>
              </w:rPr>
            </w:pPr>
          </w:p>
        </w:tc>
        <w:tc>
          <w:tcPr>
            <w:tcW w:w="6041" w:type="dxa"/>
            <w:vMerge/>
          </w:tcPr>
          <w:p w14:paraId="56B74298" w14:textId="77777777" w:rsidR="0099503F" w:rsidRPr="00607173" w:rsidRDefault="0099503F" w:rsidP="001B389A">
            <w:pPr>
              <w:rPr>
                <w:rFonts w:cstheme="minorHAnsi"/>
              </w:rPr>
            </w:pPr>
          </w:p>
        </w:tc>
        <w:tc>
          <w:tcPr>
            <w:tcW w:w="1557" w:type="dxa"/>
            <w:gridSpan w:val="2"/>
            <w:tcBorders>
              <w:top w:val="dotted" w:sz="4" w:space="0" w:color="auto"/>
            </w:tcBorders>
          </w:tcPr>
          <w:p w14:paraId="4F82A03A" w14:textId="77777777" w:rsidR="0099503F" w:rsidRPr="00607173" w:rsidRDefault="0099503F" w:rsidP="001B389A">
            <w:pPr>
              <w:rPr>
                <w:rFonts w:cstheme="minorHAnsi"/>
              </w:rPr>
            </w:pPr>
            <w:r w:rsidRPr="00607173">
              <w:rPr>
                <w:rFonts w:cstheme="minorHAnsi"/>
              </w:rPr>
              <w:t>nein</w:t>
            </w:r>
          </w:p>
        </w:tc>
        <w:tc>
          <w:tcPr>
            <w:tcW w:w="836" w:type="dxa"/>
            <w:gridSpan w:val="2"/>
            <w:tcBorders>
              <w:top w:val="dotted" w:sz="4" w:space="0" w:color="auto"/>
            </w:tcBorders>
          </w:tcPr>
          <w:p w14:paraId="6149B732" w14:textId="77777777" w:rsidR="0099503F" w:rsidRPr="00607173" w:rsidRDefault="0099503F" w:rsidP="001B389A">
            <w:pPr>
              <w:rPr>
                <w:rFonts w:cstheme="minorHAnsi"/>
              </w:rPr>
            </w:pPr>
          </w:p>
        </w:tc>
        <w:tc>
          <w:tcPr>
            <w:tcW w:w="4992" w:type="dxa"/>
            <w:gridSpan w:val="2"/>
            <w:tcBorders>
              <w:top w:val="dotted" w:sz="4" w:space="0" w:color="auto"/>
            </w:tcBorders>
          </w:tcPr>
          <w:p w14:paraId="6405E91B" w14:textId="77777777" w:rsidR="0099503F" w:rsidRPr="00607173" w:rsidRDefault="0099503F" w:rsidP="001B389A">
            <w:pPr>
              <w:rPr>
                <w:rFonts w:cstheme="minorHAnsi"/>
              </w:rPr>
            </w:pPr>
            <w:r w:rsidRPr="00607173">
              <w:rPr>
                <w:rFonts w:cstheme="minorHAnsi"/>
              </w:rPr>
              <w:t>Versand der Nachricht „Storno der ursprünglichen Rechnung“</w:t>
            </w:r>
          </w:p>
        </w:tc>
      </w:tr>
      <w:tr w:rsidR="0099503F" w:rsidRPr="00607173" w14:paraId="03180FCF" w14:textId="77777777" w:rsidTr="001F229B">
        <w:trPr>
          <w:trHeight w:val="403"/>
        </w:trPr>
        <w:tc>
          <w:tcPr>
            <w:tcW w:w="881" w:type="dxa"/>
            <w:vMerge w:val="restart"/>
          </w:tcPr>
          <w:p w14:paraId="3111FB68" w14:textId="77777777" w:rsidR="0099503F" w:rsidRPr="00607173" w:rsidRDefault="0099503F" w:rsidP="001B389A">
            <w:pPr>
              <w:rPr>
                <w:rFonts w:cstheme="minorHAnsi"/>
              </w:rPr>
            </w:pPr>
            <w:r w:rsidRPr="00607173">
              <w:rPr>
                <w:rFonts w:cstheme="minorHAnsi"/>
              </w:rPr>
              <w:t>28</w:t>
            </w:r>
          </w:p>
        </w:tc>
        <w:tc>
          <w:tcPr>
            <w:tcW w:w="6041" w:type="dxa"/>
            <w:vMerge w:val="restart"/>
          </w:tcPr>
          <w:p w14:paraId="19E68E70" w14:textId="77777777" w:rsidR="0099503F" w:rsidRPr="00607173" w:rsidRDefault="0099503F" w:rsidP="001B389A">
            <w:pPr>
              <w:rPr>
                <w:rFonts w:cstheme="minorHAnsi"/>
              </w:rPr>
            </w:pPr>
            <w:r w:rsidRPr="00607173">
              <w:rPr>
                <w:rFonts w:cstheme="minorHAnsi"/>
              </w:rPr>
              <w:t>Hat der Lieferant die Rechnung wegen einer falschen Artikel-ID abgelehnt?</w:t>
            </w:r>
          </w:p>
        </w:tc>
        <w:tc>
          <w:tcPr>
            <w:tcW w:w="1557" w:type="dxa"/>
            <w:gridSpan w:val="2"/>
            <w:tcBorders>
              <w:bottom w:val="dotted" w:sz="4" w:space="0" w:color="auto"/>
            </w:tcBorders>
          </w:tcPr>
          <w:p w14:paraId="3CF3275E" w14:textId="74CA32FD" w:rsidR="0099503F" w:rsidRPr="00607173" w:rsidRDefault="0099503F"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29</w:t>
            </w:r>
          </w:p>
        </w:tc>
        <w:tc>
          <w:tcPr>
            <w:tcW w:w="836" w:type="dxa"/>
            <w:gridSpan w:val="2"/>
            <w:tcBorders>
              <w:bottom w:val="dotted" w:sz="4" w:space="0" w:color="auto"/>
            </w:tcBorders>
          </w:tcPr>
          <w:p w14:paraId="573A2254" w14:textId="77777777" w:rsidR="0099503F" w:rsidRPr="00607173" w:rsidRDefault="0099503F" w:rsidP="001B389A">
            <w:pPr>
              <w:rPr>
                <w:rFonts w:cstheme="minorHAnsi"/>
              </w:rPr>
            </w:pPr>
          </w:p>
        </w:tc>
        <w:tc>
          <w:tcPr>
            <w:tcW w:w="4992" w:type="dxa"/>
            <w:gridSpan w:val="2"/>
            <w:tcBorders>
              <w:bottom w:val="dotted" w:sz="4" w:space="0" w:color="auto"/>
            </w:tcBorders>
          </w:tcPr>
          <w:p w14:paraId="6C43E0E8" w14:textId="77777777" w:rsidR="0099503F" w:rsidRPr="00607173" w:rsidRDefault="0099503F" w:rsidP="001B389A">
            <w:pPr>
              <w:rPr>
                <w:rFonts w:cstheme="minorHAnsi"/>
              </w:rPr>
            </w:pPr>
          </w:p>
        </w:tc>
      </w:tr>
      <w:tr w:rsidR="0099503F" w:rsidRPr="00607173" w14:paraId="65CA9EE1" w14:textId="77777777" w:rsidTr="001F229B">
        <w:trPr>
          <w:trHeight w:val="441"/>
        </w:trPr>
        <w:tc>
          <w:tcPr>
            <w:tcW w:w="881" w:type="dxa"/>
            <w:vMerge/>
          </w:tcPr>
          <w:p w14:paraId="4D231E7D" w14:textId="77777777" w:rsidR="0099503F" w:rsidRPr="00607173" w:rsidRDefault="0099503F" w:rsidP="001B389A">
            <w:pPr>
              <w:rPr>
                <w:rFonts w:cstheme="minorHAnsi"/>
              </w:rPr>
            </w:pPr>
          </w:p>
        </w:tc>
        <w:tc>
          <w:tcPr>
            <w:tcW w:w="6041" w:type="dxa"/>
            <w:vMerge/>
          </w:tcPr>
          <w:p w14:paraId="57557448" w14:textId="77777777" w:rsidR="0099503F" w:rsidRPr="00607173" w:rsidRDefault="0099503F" w:rsidP="001B389A">
            <w:pPr>
              <w:rPr>
                <w:rFonts w:cstheme="minorHAnsi"/>
              </w:rPr>
            </w:pPr>
          </w:p>
        </w:tc>
        <w:tc>
          <w:tcPr>
            <w:tcW w:w="1557" w:type="dxa"/>
            <w:gridSpan w:val="2"/>
            <w:tcBorders>
              <w:top w:val="dotted" w:sz="4" w:space="0" w:color="auto"/>
            </w:tcBorders>
          </w:tcPr>
          <w:p w14:paraId="045ADAF5" w14:textId="4FA49490" w:rsidR="0099503F" w:rsidRPr="00607173" w:rsidRDefault="0099503F"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36" w:type="dxa"/>
            <w:gridSpan w:val="2"/>
            <w:tcBorders>
              <w:top w:val="dotted" w:sz="4" w:space="0" w:color="auto"/>
            </w:tcBorders>
          </w:tcPr>
          <w:p w14:paraId="2C8E9297" w14:textId="77777777" w:rsidR="0099503F" w:rsidRPr="00607173" w:rsidRDefault="0099503F" w:rsidP="001B389A">
            <w:pPr>
              <w:rPr>
                <w:rFonts w:cstheme="minorHAnsi"/>
              </w:rPr>
            </w:pPr>
          </w:p>
        </w:tc>
        <w:tc>
          <w:tcPr>
            <w:tcW w:w="4992" w:type="dxa"/>
            <w:gridSpan w:val="2"/>
            <w:tcBorders>
              <w:top w:val="dotted" w:sz="4" w:space="0" w:color="auto"/>
            </w:tcBorders>
          </w:tcPr>
          <w:p w14:paraId="749A7D6C" w14:textId="77777777" w:rsidR="0099503F" w:rsidRPr="00607173" w:rsidRDefault="0099503F" w:rsidP="001B389A">
            <w:pPr>
              <w:rPr>
                <w:rFonts w:cstheme="minorHAnsi"/>
              </w:rPr>
            </w:pPr>
          </w:p>
        </w:tc>
      </w:tr>
      <w:tr w:rsidR="0099503F" w:rsidRPr="00607173" w14:paraId="4C05BB5F" w14:textId="77777777" w:rsidTr="001F229B">
        <w:tc>
          <w:tcPr>
            <w:tcW w:w="881" w:type="dxa"/>
            <w:vMerge w:val="restart"/>
          </w:tcPr>
          <w:p w14:paraId="293E0750" w14:textId="77777777" w:rsidR="0099503F" w:rsidRPr="00607173" w:rsidRDefault="0099503F" w:rsidP="001B389A">
            <w:pPr>
              <w:rPr>
                <w:rFonts w:cstheme="minorHAnsi"/>
              </w:rPr>
            </w:pPr>
            <w:r w:rsidRPr="00607173">
              <w:rPr>
                <w:rFonts w:cstheme="minorHAnsi"/>
              </w:rPr>
              <w:t>29</w:t>
            </w:r>
          </w:p>
        </w:tc>
        <w:tc>
          <w:tcPr>
            <w:tcW w:w="6041" w:type="dxa"/>
            <w:vMerge w:val="restart"/>
          </w:tcPr>
          <w:p w14:paraId="4BAB5F47" w14:textId="65C7A166" w:rsidR="0099503F" w:rsidRPr="00607173" w:rsidRDefault="0099503F" w:rsidP="001B389A">
            <w:pPr>
              <w:rPr>
                <w:rFonts w:cstheme="minorHAnsi"/>
              </w:rPr>
            </w:pPr>
            <w:r w:rsidRPr="00607173">
              <w:rPr>
                <w:rFonts w:cstheme="minorHAnsi"/>
              </w:rPr>
              <w:t>Wurde die korrekte Artikel-ID für Blind</w:t>
            </w:r>
            <w:r w:rsidR="005D59DE" w:rsidRPr="00607173">
              <w:rPr>
                <w:rFonts w:cstheme="minorHAnsi"/>
              </w:rPr>
              <w:t>arbeit</w:t>
            </w:r>
            <w:r w:rsidRPr="00607173">
              <w:rPr>
                <w:rFonts w:cstheme="minorHAnsi"/>
              </w:rPr>
              <w:t xml:space="preserve"> in der Rechnung angegeben? </w:t>
            </w:r>
          </w:p>
        </w:tc>
        <w:tc>
          <w:tcPr>
            <w:tcW w:w="1557" w:type="dxa"/>
            <w:gridSpan w:val="2"/>
            <w:tcBorders>
              <w:bottom w:val="dotted" w:sz="4" w:space="0" w:color="auto"/>
            </w:tcBorders>
          </w:tcPr>
          <w:p w14:paraId="0873111F" w14:textId="77777777" w:rsidR="0099503F" w:rsidRPr="00607173" w:rsidRDefault="0099503F" w:rsidP="001B389A">
            <w:pPr>
              <w:rPr>
                <w:rFonts w:cstheme="minorHAnsi"/>
              </w:rPr>
            </w:pPr>
            <w:r w:rsidRPr="00607173">
              <w:rPr>
                <w:rFonts w:cstheme="minorHAnsi"/>
              </w:rPr>
              <w:t>ja</w:t>
            </w:r>
          </w:p>
        </w:tc>
        <w:tc>
          <w:tcPr>
            <w:tcW w:w="836" w:type="dxa"/>
            <w:gridSpan w:val="2"/>
            <w:tcBorders>
              <w:bottom w:val="dotted" w:sz="4" w:space="0" w:color="auto"/>
            </w:tcBorders>
          </w:tcPr>
          <w:p w14:paraId="41647C12" w14:textId="77777777" w:rsidR="0099503F" w:rsidRPr="00607173" w:rsidRDefault="0099503F" w:rsidP="001B389A">
            <w:pPr>
              <w:rPr>
                <w:rFonts w:cstheme="minorHAnsi"/>
              </w:rPr>
            </w:pPr>
            <w:r w:rsidRPr="00607173">
              <w:rPr>
                <w:rFonts w:cstheme="minorHAnsi"/>
              </w:rPr>
              <w:t>A13</w:t>
            </w:r>
          </w:p>
        </w:tc>
        <w:tc>
          <w:tcPr>
            <w:tcW w:w="4992" w:type="dxa"/>
            <w:gridSpan w:val="2"/>
            <w:tcBorders>
              <w:bottom w:val="dotted" w:sz="4" w:space="0" w:color="auto"/>
            </w:tcBorders>
          </w:tcPr>
          <w:p w14:paraId="46F8A604" w14:textId="77777777" w:rsidR="0099503F" w:rsidRPr="00607173" w:rsidRDefault="0099503F" w:rsidP="001B389A">
            <w:pPr>
              <w:rPr>
                <w:rFonts w:cstheme="minorHAnsi"/>
              </w:rPr>
            </w:pPr>
            <w:r w:rsidRPr="00607173">
              <w:rPr>
                <w:rFonts w:cstheme="minorHAnsi"/>
              </w:rPr>
              <w:t>Korrekte Artikel-ID wurde in der Rechnung angegeben</w:t>
            </w:r>
          </w:p>
        </w:tc>
      </w:tr>
      <w:tr w:rsidR="0099503F" w:rsidRPr="00607173" w14:paraId="6845F642" w14:textId="77777777" w:rsidTr="001F229B">
        <w:tc>
          <w:tcPr>
            <w:tcW w:w="881" w:type="dxa"/>
            <w:vMerge/>
          </w:tcPr>
          <w:p w14:paraId="12F21623" w14:textId="77777777" w:rsidR="0099503F" w:rsidRPr="00607173" w:rsidRDefault="0099503F" w:rsidP="001B389A">
            <w:pPr>
              <w:rPr>
                <w:rFonts w:cstheme="minorHAnsi"/>
              </w:rPr>
            </w:pPr>
          </w:p>
        </w:tc>
        <w:tc>
          <w:tcPr>
            <w:tcW w:w="6041" w:type="dxa"/>
            <w:vMerge/>
          </w:tcPr>
          <w:p w14:paraId="6C480265" w14:textId="77777777" w:rsidR="0099503F" w:rsidRPr="00607173" w:rsidRDefault="0099503F" w:rsidP="001B389A">
            <w:pPr>
              <w:rPr>
                <w:rFonts w:cstheme="minorHAnsi"/>
              </w:rPr>
            </w:pPr>
          </w:p>
        </w:tc>
        <w:tc>
          <w:tcPr>
            <w:tcW w:w="1557" w:type="dxa"/>
            <w:gridSpan w:val="2"/>
            <w:tcBorders>
              <w:top w:val="dotted" w:sz="4" w:space="0" w:color="auto"/>
              <w:bottom w:val="dotted" w:sz="4" w:space="0" w:color="auto"/>
            </w:tcBorders>
          </w:tcPr>
          <w:p w14:paraId="2190DA0C" w14:textId="77777777" w:rsidR="0099503F" w:rsidRPr="00607173" w:rsidRDefault="0099503F" w:rsidP="001B389A">
            <w:pPr>
              <w:rPr>
                <w:rFonts w:cstheme="minorHAnsi"/>
              </w:rPr>
            </w:pPr>
            <w:r w:rsidRPr="00607173">
              <w:rPr>
                <w:rFonts w:cstheme="minorHAnsi"/>
              </w:rPr>
              <w:t>nein</w:t>
            </w:r>
          </w:p>
        </w:tc>
        <w:tc>
          <w:tcPr>
            <w:tcW w:w="836" w:type="dxa"/>
            <w:gridSpan w:val="2"/>
            <w:tcBorders>
              <w:top w:val="dotted" w:sz="4" w:space="0" w:color="auto"/>
              <w:bottom w:val="dotted" w:sz="4" w:space="0" w:color="auto"/>
            </w:tcBorders>
          </w:tcPr>
          <w:p w14:paraId="4D09D3DA" w14:textId="77777777" w:rsidR="0099503F" w:rsidRPr="00607173" w:rsidRDefault="0099503F" w:rsidP="001B389A">
            <w:pPr>
              <w:rPr>
                <w:rFonts w:cstheme="minorHAnsi"/>
              </w:rPr>
            </w:pPr>
          </w:p>
        </w:tc>
        <w:tc>
          <w:tcPr>
            <w:tcW w:w="4992" w:type="dxa"/>
            <w:gridSpan w:val="2"/>
            <w:tcBorders>
              <w:top w:val="dotted" w:sz="4" w:space="0" w:color="auto"/>
              <w:bottom w:val="dotted" w:sz="4" w:space="0" w:color="auto"/>
            </w:tcBorders>
          </w:tcPr>
          <w:p w14:paraId="0D1135B4" w14:textId="77777777" w:rsidR="0099503F" w:rsidRPr="00607173" w:rsidRDefault="0099503F" w:rsidP="001B389A">
            <w:pPr>
              <w:rPr>
                <w:rFonts w:cstheme="minorHAnsi"/>
              </w:rPr>
            </w:pPr>
            <w:r w:rsidRPr="00607173">
              <w:rPr>
                <w:rFonts w:cstheme="minorHAnsi"/>
              </w:rPr>
              <w:t>Versand der Nachricht „Storno der ursprünglichen Rechnung“</w:t>
            </w:r>
          </w:p>
        </w:tc>
      </w:tr>
      <w:tr w:rsidR="0099503F" w:rsidRPr="00607173" w14:paraId="0155B43B" w14:textId="77777777" w:rsidTr="001F229B">
        <w:trPr>
          <w:trHeight w:val="403"/>
        </w:trPr>
        <w:tc>
          <w:tcPr>
            <w:tcW w:w="881" w:type="dxa"/>
            <w:vMerge w:val="restart"/>
          </w:tcPr>
          <w:p w14:paraId="5F0520D6" w14:textId="77777777" w:rsidR="0099503F" w:rsidRPr="00607173" w:rsidRDefault="0099503F" w:rsidP="001B389A">
            <w:pPr>
              <w:rPr>
                <w:rFonts w:cstheme="minorHAnsi"/>
              </w:rPr>
            </w:pPr>
            <w:r w:rsidRPr="00607173">
              <w:rPr>
                <w:rFonts w:cstheme="minorHAnsi"/>
              </w:rPr>
              <w:t>30</w:t>
            </w:r>
          </w:p>
        </w:tc>
        <w:tc>
          <w:tcPr>
            <w:tcW w:w="6041" w:type="dxa"/>
            <w:vMerge w:val="restart"/>
          </w:tcPr>
          <w:p w14:paraId="62C989EE" w14:textId="77777777" w:rsidR="0099503F" w:rsidRPr="00607173" w:rsidRDefault="0099503F" w:rsidP="001B389A">
            <w:pPr>
              <w:rPr>
                <w:rFonts w:cstheme="minorHAnsi"/>
              </w:rPr>
            </w:pPr>
            <w:r w:rsidRPr="00607173">
              <w:rPr>
                <w:rFonts w:cstheme="minorHAnsi"/>
              </w:rPr>
              <w:t>Ergibt die Prüfung der abgelehnten Rechnung, dass die Ablehnung durch den Lieferanten gerechtfertigt war?</w:t>
            </w:r>
          </w:p>
        </w:tc>
        <w:tc>
          <w:tcPr>
            <w:tcW w:w="1557" w:type="dxa"/>
            <w:gridSpan w:val="2"/>
            <w:tcBorders>
              <w:bottom w:val="dotted" w:sz="4" w:space="0" w:color="auto"/>
            </w:tcBorders>
          </w:tcPr>
          <w:p w14:paraId="68BD67A5" w14:textId="77777777" w:rsidR="0099503F" w:rsidRPr="00607173" w:rsidRDefault="0099503F" w:rsidP="001B389A">
            <w:pPr>
              <w:rPr>
                <w:rFonts w:cstheme="minorHAnsi"/>
              </w:rPr>
            </w:pPr>
            <w:r w:rsidRPr="00607173">
              <w:rPr>
                <w:rFonts w:cstheme="minorHAnsi"/>
              </w:rPr>
              <w:t>nein</w:t>
            </w:r>
          </w:p>
        </w:tc>
        <w:tc>
          <w:tcPr>
            <w:tcW w:w="836" w:type="dxa"/>
            <w:gridSpan w:val="2"/>
            <w:tcBorders>
              <w:bottom w:val="dotted" w:sz="4" w:space="0" w:color="auto"/>
            </w:tcBorders>
          </w:tcPr>
          <w:p w14:paraId="453E0C44" w14:textId="77777777" w:rsidR="0099503F" w:rsidRPr="00607173" w:rsidRDefault="0099503F" w:rsidP="001B389A">
            <w:pPr>
              <w:rPr>
                <w:rFonts w:cstheme="minorHAnsi"/>
              </w:rPr>
            </w:pPr>
            <w:r w:rsidRPr="00607173">
              <w:rPr>
                <w:rFonts w:cstheme="minorHAnsi"/>
              </w:rPr>
              <w:t>A14</w:t>
            </w:r>
          </w:p>
        </w:tc>
        <w:tc>
          <w:tcPr>
            <w:tcW w:w="4992" w:type="dxa"/>
            <w:gridSpan w:val="2"/>
            <w:tcBorders>
              <w:bottom w:val="dotted" w:sz="4" w:space="0" w:color="auto"/>
            </w:tcBorders>
          </w:tcPr>
          <w:p w14:paraId="7869790C" w14:textId="19328FDC" w:rsidR="0099503F" w:rsidRPr="00607173" w:rsidRDefault="0099503F" w:rsidP="001B389A">
            <w:pPr>
              <w:rPr>
                <w:rFonts w:cstheme="minorHAnsi"/>
              </w:rPr>
            </w:pPr>
            <w:r w:rsidRPr="00607173">
              <w:rPr>
                <w:rFonts w:cstheme="minorHAnsi"/>
              </w:rPr>
              <w:t>Die Rechnung wird als korrekt angesehen</w:t>
            </w:r>
            <w:r w:rsidRPr="00607173">
              <w:rPr>
                <w:rFonts w:cstheme="minorHAnsi"/>
              </w:rPr>
              <w:br/>
              <w:t>Hinweis: Es ist zu begründen, warum die Rechnung korrekt war</w:t>
            </w:r>
            <w:r w:rsidR="0011088A" w:rsidRPr="00607173">
              <w:rPr>
                <w:rFonts w:cstheme="minorHAnsi"/>
              </w:rPr>
              <w:t>.</w:t>
            </w:r>
          </w:p>
        </w:tc>
      </w:tr>
      <w:tr w:rsidR="0099503F" w:rsidRPr="00607173" w14:paraId="76DC85BE" w14:textId="77777777" w:rsidTr="001F229B">
        <w:trPr>
          <w:trHeight w:val="441"/>
        </w:trPr>
        <w:tc>
          <w:tcPr>
            <w:tcW w:w="881" w:type="dxa"/>
            <w:vMerge/>
          </w:tcPr>
          <w:p w14:paraId="4FEFDA14" w14:textId="77777777" w:rsidR="0099503F" w:rsidRPr="00607173" w:rsidRDefault="0099503F" w:rsidP="001B389A">
            <w:pPr>
              <w:rPr>
                <w:rFonts w:cstheme="minorHAnsi"/>
              </w:rPr>
            </w:pPr>
          </w:p>
        </w:tc>
        <w:tc>
          <w:tcPr>
            <w:tcW w:w="6041" w:type="dxa"/>
            <w:vMerge/>
          </w:tcPr>
          <w:p w14:paraId="3F8E1645" w14:textId="77777777" w:rsidR="0099503F" w:rsidRPr="00607173" w:rsidRDefault="0099503F" w:rsidP="001B389A">
            <w:pPr>
              <w:rPr>
                <w:rFonts w:cstheme="minorHAnsi"/>
              </w:rPr>
            </w:pPr>
          </w:p>
        </w:tc>
        <w:tc>
          <w:tcPr>
            <w:tcW w:w="1557" w:type="dxa"/>
            <w:gridSpan w:val="2"/>
            <w:tcBorders>
              <w:top w:val="dotted" w:sz="4" w:space="0" w:color="auto"/>
            </w:tcBorders>
          </w:tcPr>
          <w:p w14:paraId="48F934AD" w14:textId="77777777" w:rsidR="0099503F" w:rsidRPr="00607173" w:rsidRDefault="0099503F" w:rsidP="001B389A">
            <w:pPr>
              <w:rPr>
                <w:rFonts w:cstheme="minorHAnsi"/>
              </w:rPr>
            </w:pPr>
            <w:r w:rsidRPr="00607173">
              <w:rPr>
                <w:rFonts w:cstheme="minorHAnsi"/>
              </w:rPr>
              <w:t>ja</w:t>
            </w:r>
          </w:p>
        </w:tc>
        <w:tc>
          <w:tcPr>
            <w:tcW w:w="836" w:type="dxa"/>
            <w:gridSpan w:val="2"/>
            <w:tcBorders>
              <w:top w:val="dotted" w:sz="4" w:space="0" w:color="auto"/>
            </w:tcBorders>
          </w:tcPr>
          <w:p w14:paraId="1B66A1FF" w14:textId="77777777" w:rsidR="0099503F" w:rsidRPr="00607173" w:rsidRDefault="0099503F" w:rsidP="001B389A">
            <w:pPr>
              <w:rPr>
                <w:rFonts w:cstheme="minorHAnsi"/>
              </w:rPr>
            </w:pPr>
          </w:p>
        </w:tc>
        <w:tc>
          <w:tcPr>
            <w:tcW w:w="4992" w:type="dxa"/>
            <w:gridSpan w:val="2"/>
            <w:tcBorders>
              <w:top w:val="dotted" w:sz="4" w:space="0" w:color="auto"/>
            </w:tcBorders>
          </w:tcPr>
          <w:p w14:paraId="4B61829C" w14:textId="77777777" w:rsidR="0099503F" w:rsidRPr="00607173" w:rsidRDefault="0099503F" w:rsidP="001B389A">
            <w:pPr>
              <w:rPr>
                <w:rFonts w:cstheme="minorHAnsi"/>
              </w:rPr>
            </w:pPr>
            <w:r w:rsidRPr="00607173">
              <w:rPr>
                <w:rFonts w:cstheme="minorHAnsi"/>
              </w:rPr>
              <w:t>Versand der Nachricht „Storno der ursprünglichen Rechnung“</w:t>
            </w:r>
          </w:p>
        </w:tc>
      </w:tr>
    </w:tbl>
    <w:p w14:paraId="6A46F82F" w14:textId="44AABA52" w:rsidR="00A40A14" w:rsidRPr="00607173" w:rsidRDefault="00A40A14" w:rsidP="00B5623D">
      <w:pPr>
        <w:spacing w:after="200" w:line="276" w:lineRule="auto"/>
        <w:rPr>
          <w:rFonts w:cstheme="minorHAnsi"/>
        </w:rPr>
      </w:pPr>
    </w:p>
    <w:p w14:paraId="2B46DE55" w14:textId="41E75916" w:rsidR="00A34854" w:rsidRPr="00607173" w:rsidRDefault="00C06855" w:rsidP="00C06855">
      <w:pPr>
        <w:pStyle w:val="berschrift3"/>
        <w:rPr>
          <w:rFonts w:cstheme="minorHAnsi"/>
          <w:szCs w:val="24"/>
        </w:rPr>
      </w:pPr>
      <w:bookmarkStart w:id="89" w:name="_Toc232433200"/>
      <w:r w:rsidRPr="00607173">
        <w:rPr>
          <w:rFonts w:cstheme="minorHAnsi"/>
          <w:szCs w:val="24"/>
        </w:rPr>
        <w:t>E_0505_erneut Rechnung einer sonstigen Leistung prüfen</w:t>
      </w:r>
      <w:bookmarkEnd w:id="89"/>
    </w:p>
    <w:tbl>
      <w:tblPr>
        <w:tblStyle w:val="Tabellenraster"/>
        <w:tblW w:w="14312" w:type="dxa"/>
        <w:tblLayout w:type="fixed"/>
        <w:tblLook w:val="04A0" w:firstRow="1" w:lastRow="0" w:firstColumn="1" w:lastColumn="0" w:noHBand="0" w:noVBand="1"/>
      </w:tblPr>
      <w:tblGrid>
        <w:gridCol w:w="561"/>
        <w:gridCol w:w="6237"/>
        <w:gridCol w:w="1559"/>
        <w:gridCol w:w="851"/>
        <w:gridCol w:w="5104"/>
      </w:tblGrid>
      <w:tr w:rsidR="00486410" w:rsidRPr="00607173" w14:paraId="0F5A0504" w14:textId="77777777" w:rsidTr="00D62624">
        <w:trPr>
          <w:trHeight w:val="454"/>
          <w:tblHeader/>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1C85F131" w14:textId="77777777" w:rsidR="00486410" w:rsidRPr="00607173" w:rsidRDefault="00486410">
            <w:pPr>
              <w:contextualSpacing/>
              <w:rPr>
                <w:rFonts w:cstheme="minorHAnsi"/>
                <w:b/>
                <w:bCs/>
              </w:rPr>
            </w:pPr>
            <w:r w:rsidRPr="00607173">
              <w:rPr>
                <w:rFonts w:cstheme="minorHAnsi"/>
                <w:b/>
                <w:bCs/>
                <w:color w:val="C20000"/>
              </w:rPr>
              <w:t>Prüfende Rolle: LF</w:t>
            </w:r>
          </w:p>
        </w:tc>
        <w:tc>
          <w:tcPr>
            <w:tcW w:w="7514"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719C2C3D" w14:textId="073BCF22" w:rsidR="00486410" w:rsidRPr="00607173" w:rsidRDefault="00486410">
            <w:pPr>
              <w:contextualSpacing/>
              <w:rPr>
                <w:rFonts w:cstheme="minorHAnsi"/>
                <w:b/>
                <w:bCs/>
              </w:rPr>
            </w:pPr>
          </w:p>
        </w:tc>
      </w:tr>
      <w:tr w:rsidR="00451DA5" w:rsidRPr="00607173" w14:paraId="66734ED6" w14:textId="77777777" w:rsidTr="00D62624">
        <w:trPr>
          <w:tblHeader/>
        </w:trPr>
        <w:tc>
          <w:tcPr>
            <w:tcW w:w="561" w:type="dxa"/>
            <w:tcBorders>
              <w:top w:val="single" w:sz="4" w:space="0" w:color="auto"/>
              <w:left w:val="single" w:sz="4" w:space="0" w:color="auto"/>
              <w:bottom w:val="single" w:sz="4" w:space="0" w:color="auto"/>
              <w:right w:val="single" w:sz="4" w:space="0" w:color="auto"/>
            </w:tcBorders>
            <w:shd w:val="clear" w:color="auto" w:fill="D8DFE4"/>
            <w:hideMark/>
          </w:tcPr>
          <w:p w14:paraId="0B7F30D0" w14:textId="77777777" w:rsidR="00451DA5" w:rsidRPr="00607173" w:rsidRDefault="00451DA5">
            <w:pPr>
              <w:contextualSpacing/>
              <w:rPr>
                <w:rFonts w:cstheme="minorHAnsi"/>
              </w:rPr>
            </w:pPr>
            <w:r w:rsidRPr="00607173">
              <w:rPr>
                <w:rFonts w:cstheme="minorHAnsi"/>
              </w:rPr>
              <w:t>Nr.</w:t>
            </w:r>
          </w:p>
        </w:tc>
        <w:tc>
          <w:tcPr>
            <w:tcW w:w="6237" w:type="dxa"/>
            <w:tcBorders>
              <w:top w:val="single" w:sz="4" w:space="0" w:color="auto"/>
              <w:left w:val="single" w:sz="4" w:space="0" w:color="auto"/>
              <w:bottom w:val="single" w:sz="4" w:space="0" w:color="auto"/>
              <w:right w:val="single" w:sz="4" w:space="0" w:color="auto"/>
            </w:tcBorders>
            <w:shd w:val="clear" w:color="auto" w:fill="D8DFE4"/>
            <w:hideMark/>
          </w:tcPr>
          <w:p w14:paraId="2980648B" w14:textId="77777777" w:rsidR="00451DA5" w:rsidRPr="00607173" w:rsidRDefault="00451DA5">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3D9DFF30" w14:textId="77777777" w:rsidR="00451DA5" w:rsidRPr="00607173" w:rsidRDefault="00451DA5" w:rsidP="00486410">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7153B458" w14:textId="77777777" w:rsidR="00451DA5" w:rsidRPr="00607173" w:rsidRDefault="00451DA5">
            <w:pPr>
              <w:contextualSpacing/>
              <w:rPr>
                <w:rFonts w:cstheme="minorHAnsi"/>
              </w:rPr>
            </w:pPr>
            <w:r w:rsidRPr="00607173">
              <w:rPr>
                <w:rFonts w:cstheme="minorHAnsi"/>
              </w:rPr>
              <w:t>Code</w:t>
            </w:r>
          </w:p>
        </w:tc>
        <w:tc>
          <w:tcPr>
            <w:tcW w:w="5104" w:type="dxa"/>
            <w:tcBorders>
              <w:top w:val="single" w:sz="4" w:space="0" w:color="auto"/>
              <w:left w:val="single" w:sz="4" w:space="0" w:color="auto"/>
              <w:bottom w:val="single" w:sz="4" w:space="0" w:color="auto"/>
              <w:right w:val="single" w:sz="4" w:space="0" w:color="auto"/>
            </w:tcBorders>
            <w:shd w:val="clear" w:color="auto" w:fill="D8DFE4"/>
            <w:hideMark/>
          </w:tcPr>
          <w:p w14:paraId="333A80FE" w14:textId="77777777" w:rsidR="00451DA5" w:rsidRPr="00607173" w:rsidRDefault="00451DA5">
            <w:pPr>
              <w:contextualSpacing/>
              <w:rPr>
                <w:rFonts w:cstheme="minorHAnsi"/>
              </w:rPr>
            </w:pPr>
            <w:r w:rsidRPr="00607173">
              <w:rPr>
                <w:rFonts w:cstheme="minorHAnsi"/>
              </w:rPr>
              <w:t>Hinweis</w:t>
            </w:r>
          </w:p>
        </w:tc>
      </w:tr>
      <w:tr w:rsidR="00451DA5" w:rsidRPr="00607173" w14:paraId="207276F3" w14:textId="77777777" w:rsidTr="00D62624">
        <w:tc>
          <w:tcPr>
            <w:tcW w:w="561" w:type="dxa"/>
            <w:vMerge w:val="restart"/>
            <w:tcBorders>
              <w:top w:val="single" w:sz="4" w:space="0" w:color="auto"/>
              <w:left w:val="single" w:sz="4" w:space="0" w:color="auto"/>
              <w:bottom w:val="single" w:sz="4" w:space="0" w:color="auto"/>
              <w:right w:val="single" w:sz="4" w:space="0" w:color="auto"/>
            </w:tcBorders>
            <w:hideMark/>
          </w:tcPr>
          <w:p w14:paraId="70A45B47" w14:textId="77777777" w:rsidR="00451DA5" w:rsidRPr="00607173" w:rsidRDefault="00451DA5" w:rsidP="00E215C3">
            <w:pPr>
              <w:rPr>
                <w:rFonts w:cstheme="minorHAnsi"/>
              </w:rPr>
            </w:pPr>
            <w:r w:rsidRPr="00607173">
              <w:rPr>
                <w:rFonts w:cstheme="minorHAnsi"/>
              </w:rPr>
              <w:t>1</w:t>
            </w:r>
          </w:p>
        </w:tc>
        <w:tc>
          <w:tcPr>
            <w:tcW w:w="6237" w:type="dxa"/>
            <w:vMerge w:val="restart"/>
            <w:tcBorders>
              <w:top w:val="single" w:sz="4" w:space="0" w:color="auto"/>
              <w:left w:val="single" w:sz="4" w:space="0" w:color="auto"/>
              <w:bottom w:val="single" w:sz="4" w:space="0" w:color="auto"/>
              <w:right w:val="single" w:sz="4" w:space="0" w:color="auto"/>
            </w:tcBorders>
            <w:hideMark/>
          </w:tcPr>
          <w:p w14:paraId="6C4EB671" w14:textId="0FFCA14B" w:rsidR="00451DA5" w:rsidRPr="00607173" w:rsidRDefault="00451DA5" w:rsidP="00E215C3">
            <w:pPr>
              <w:rPr>
                <w:rFonts w:cstheme="minorHAnsi"/>
              </w:rPr>
            </w:pPr>
            <w:r w:rsidRPr="00607173">
              <w:rPr>
                <w:rFonts w:cstheme="minorHAnsi"/>
              </w:rPr>
              <w:t xml:space="preserve">Konnte der Rechnungssteller </w:t>
            </w:r>
            <w:r w:rsidR="00CE51F7" w:rsidRPr="00607173">
              <w:rPr>
                <w:rFonts w:cstheme="minorHAnsi"/>
              </w:rPr>
              <w:t>den Einwand</w:t>
            </w:r>
            <w:r w:rsidRPr="00607173">
              <w:rPr>
                <w:rFonts w:cstheme="minorHAnsi"/>
              </w:rPr>
              <w:t xml:space="preserve"> des Rechnungsempfängers entkräften</w:t>
            </w:r>
            <w:r w:rsidR="00DF3DF4" w:rsidRPr="00607173">
              <w:rPr>
                <w:rFonts w:cstheme="minorHAnsi"/>
              </w:rPr>
              <w:t>?</w:t>
            </w:r>
          </w:p>
        </w:tc>
        <w:tc>
          <w:tcPr>
            <w:tcW w:w="1559" w:type="dxa"/>
            <w:tcBorders>
              <w:top w:val="single" w:sz="4" w:space="0" w:color="auto"/>
              <w:left w:val="single" w:sz="4" w:space="0" w:color="auto"/>
              <w:bottom w:val="dotted" w:sz="4" w:space="0" w:color="auto"/>
              <w:right w:val="single" w:sz="4" w:space="0" w:color="auto"/>
            </w:tcBorders>
            <w:hideMark/>
          </w:tcPr>
          <w:p w14:paraId="22B9EC70" w14:textId="1A74E336" w:rsidR="00451DA5" w:rsidRPr="00607173" w:rsidRDefault="00721B21" w:rsidP="00E215C3">
            <w:pPr>
              <w:rPr>
                <w:rFonts w:cstheme="minorHAnsi"/>
              </w:rPr>
            </w:pPr>
            <w:r w:rsidRPr="00607173">
              <w:rPr>
                <w:rFonts w:cstheme="minorHAnsi"/>
              </w:rPr>
              <w:t>n</w:t>
            </w:r>
            <w:r w:rsidR="00451DA5" w:rsidRPr="00607173">
              <w:rPr>
                <w:rFonts w:cstheme="minorHAnsi"/>
              </w:rPr>
              <w:t>ein</w:t>
            </w:r>
          </w:p>
        </w:tc>
        <w:tc>
          <w:tcPr>
            <w:tcW w:w="851" w:type="dxa"/>
            <w:tcBorders>
              <w:top w:val="single" w:sz="4" w:space="0" w:color="auto"/>
              <w:left w:val="single" w:sz="4" w:space="0" w:color="auto"/>
              <w:bottom w:val="dotted" w:sz="4" w:space="0" w:color="auto"/>
              <w:right w:val="single" w:sz="4" w:space="0" w:color="auto"/>
            </w:tcBorders>
            <w:hideMark/>
          </w:tcPr>
          <w:p w14:paraId="51B04101" w14:textId="77777777" w:rsidR="00451DA5" w:rsidRPr="00607173" w:rsidRDefault="00451DA5" w:rsidP="00E215C3">
            <w:pPr>
              <w:rPr>
                <w:rFonts w:cstheme="minorHAnsi"/>
              </w:rPr>
            </w:pPr>
            <w:r w:rsidRPr="00607173">
              <w:rPr>
                <w:rFonts w:cstheme="minorHAnsi"/>
              </w:rPr>
              <w:t>A01</w:t>
            </w:r>
          </w:p>
        </w:tc>
        <w:tc>
          <w:tcPr>
            <w:tcW w:w="5104" w:type="dxa"/>
            <w:tcBorders>
              <w:top w:val="single" w:sz="4" w:space="0" w:color="auto"/>
              <w:left w:val="single" w:sz="4" w:space="0" w:color="auto"/>
              <w:bottom w:val="dotted" w:sz="4" w:space="0" w:color="auto"/>
              <w:right w:val="single" w:sz="4" w:space="0" w:color="auto"/>
            </w:tcBorders>
            <w:hideMark/>
          </w:tcPr>
          <w:p w14:paraId="4767AEE2" w14:textId="0D3D2C3E" w:rsidR="00C56996" w:rsidRPr="00607173" w:rsidRDefault="00451DA5" w:rsidP="00E215C3">
            <w:pPr>
              <w:rPr>
                <w:rFonts w:cstheme="minorHAnsi"/>
              </w:rPr>
            </w:pPr>
            <w:r w:rsidRPr="00607173">
              <w:rPr>
                <w:rFonts w:cstheme="minorHAnsi"/>
              </w:rPr>
              <w:t>Rechnungsempfänger ist nach erneuter Prüfung immer noch der Ansicht, dass das Nichtzahlungsavis gerechtfertigt ist</w:t>
            </w:r>
            <w:r w:rsidR="00DF3DF4" w:rsidRPr="00607173">
              <w:rPr>
                <w:rFonts w:cstheme="minorHAnsi"/>
              </w:rPr>
              <w:t>.</w:t>
            </w:r>
            <w:r w:rsidR="00194184" w:rsidRPr="00607173">
              <w:rPr>
                <w:rFonts w:cstheme="minorHAnsi"/>
              </w:rPr>
              <w:t xml:space="preserve"> </w:t>
            </w:r>
          </w:p>
          <w:p w14:paraId="71BAA5AB" w14:textId="45D668F8" w:rsidR="00E00591" w:rsidRPr="00607173" w:rsidRDefault="00C56996" w:rsidP="00E215C3">
            <w:pPr>
              <w:rPr>
                <w:rFonts w:cstheme="minorHAnsi"/>
              </w:rPr>
            </w:pPr>
            <w:r w:rsidRPr="00607173">
              <w:rPr>
                <w:rFonts w:cstheme="minorHAnsi"/>
              </w:rPr>
              <w:lastRenderedPageBreak/>
              <w:t xml:space="preserve">Hinweis: </w:t>
            </w:r>
            <w:r w:rsidR="00CE51F7" w:rsidRPr="00607173">
              <w:rPr>
                <w:rFonts w:cstheme="minorHAnsi"/>
              </w:rPr>
              <w:t>Der Einwand ist</w:t>
            </w:r>
            <w:r w:rsidR="00E00591" w:rsidRPr="00607173">
              <w:rPr>
                <w:rFonts w:cstheme="minorHAnsi"/>
              </w:rPr>
              <w:t xml:space="preserve"> in der Antwort zu beschreiben.</w:t>
            </w:r>
          </w:p>
        </w:tc>
      </w:tr>
      <w:tr w:rsidR="00451DA5" w:rsidRPr="00607173" w14:paraId="1D13B5E4" w14:textId="77777777" w:rsidTr="00D62624">
        <w:tc>
          <w:tcPr>
            <w:tcW w:w="561" w:type="dxa"/>
            <w:vMerge/>
            <w:tcBorders>
              <w:top w:val="single" w:sz="4" w:space="0" w:color="auto"/>
              <w:left w:val="single" w:sz="4" w:space="0" w:color="auto"/>
              <w:bottom w:val="single" w:sz="4" w:space="0" w:color="auto"/>
              <w:right w:val="single" w:sz="4" w:space="0" w:color="auto"/>
            </w:tcBorders>
            <w:vAlign w:val="center"/>
            <w:hideMark/>
          </w:tcPr>
          <w:p w14:paraId="624A1C6C" w14:textId="77777777" w:rsidR="00451DA5" w:rsidRPr="00607173" w:rsidRDefault="00451DA5" w:rsidP="00E215C3">
            <w:pPr>
              <w:rPr>
                <w:rFonts w:cstheme="minorHAnsi"/>
              </w:rPr>
            </w:pPr>
          </w:p>
        </w:tc>
        <w:tc>
          <w:tcPr>
            <w:tcW w:w="6237" w:type="dxa"/>
            <w:vMerge/>
            <w:tcBorders>
              <w:top w:val="single" w:sz="4" w:space="0" w:color="auto"/>
              <w:left w:val="single" w:sz="4" w:space="0" w:color="auto"/>
              <w:bottom w:val="single" w:sz="4" w:space="0" w:color="auto"/>
              <w:right w:val="single" w:sz="4" w:space="0" w:color="auto"/>
            </w:tcBorders>
            <w:vAlign w:val="center"/>
            <w:hideMark/>
          </w:tcPr>
          <w:p w14:paraId="50313466" w14:textId="77777777" w:rsidR="00451DA5" w:rsidRPr="00607173" w:rsidRDefault="00451DA5" w:rsidP="00E215C3">
            <w:pPr>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0AB40CBE" w14:textId="0833F60B" w:rsidR="00451DA5" w:rsidRPr="00607173" w:rsidRDefault="000D3BEC" w:rsidP="00E215C3">
            <w:pPr>
              <w:rPr>
                <w:rFonts w:cstheme="minorHAnsi"/>
              </w:rPr>
            </w:pPr>
            <w:r w:rsidRPr="00607173">
              <w:rPr>
                <w:rFonts w:cstheme="minorHAnsi"/>
              </w:rPr>
              <w:t>j</w:t>
            </w:r>
            <w:r w:rsidR="00451DA5" w:rsidRPr="00607173">
              <w:rPr>
                <w:rFonts w:cstheme="minorHAnsi"/>
              </w:rPr>
              <w:t>a</w:t>
            </w:r>
            <w:r w:rsidRPr="00607173">
              <w:rPr>
                <w:rFonts w:cstheme="minorHAnsi"/>
              </w:rPr>
              <w:t xml:space="preserve">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left w:val="single" w:sz="4" w:space="0" w:color="auto"/>
              <w:bottom w:val="single" w:sz="4" w:space="0" w:color="auto"/>
              <w:right w:val="single" w:sz="4" w:space="0" w:color="auto"/>
            </w:tcBorders>
          </w:tcPr>
          <w:p w14:paraId="385986C7" w14:textId="77777777" w:rsidR="00451DA5" w:rsidRPr="00607173" w:rsidRDefault="00451DA5" w:rsidP="00E215C3">
            <w:pPr>
              <w:rPr>
                <w:rFonts w:cstheme="minorHAnsi"/>
              </w:rPr>
            </w:pPr>
          </w:p>
        </w:tc>
        <w:tc>
          <w:tcPr>
            <w:tcW w:w="5104" w:type="dxa"/>
            <w:tcBorders>
              <w:top w:val="dotted" w:sz="4" w:space="0" w:color="auto"/>
              <w:left w:val="single" w:sz="4" w:space="0" w:color="auto"/>
              <w:bottom w:val="single" w:sz="4" w:space="0" w:color="auto"/>
              <w:right w:val="single" w:sz="4" w:space="0" w:color="auto"/>
            </w:tcBorders>
            <w:hideMark/>
          </w:tcPr>
          <w:p w14:paraId="5D944B25" w14:textId="5C978673" w:rsidR="00451DA5" w:rsidRPr="00607173" w:rsidRDefault="00451DA5" w:rsidP="00E215C3">
            <w:pPr>
              <w:rPr>
                <w:rFonts w:cstheme="minorHAnsi"/>
              </w:rPr>
            </w:pPr>
          </w:p>
        </w:tc>
      </w:tr>
      <w:tr w:rsidR="00AA2C15" w:rsidRPr="00607173" w14:paraId="453E368F" w14:textId="77777777" w:rsidTr="00D62624">
        <w:tc>
          <w:tcPr>
            <w:tcW w:w="561" w:type="dxa"/>
            <w:vMerge w:val="restart"/>
            <w:tcBorders>
              <w:top w:val="single" w:sz="4" w:space="0" w:color="auto"/>
              <w:left w:val="single" w:sz="4" w:space="0" w:color="auto"/>
              <w:right w:val="single" w:sz="4" w:space="0" w:color="auto"/>
            </w:tcBorders>
          </w:tcPr>
          <w:p w14:paraId="52477C36" w14:textId="68C1F420" w:rsidR="009C42BB" w:rsidRPr="00607173" w:rsidRDefault="00AA2C15" w:rsidP="00E215C3">
            <w:pPr>
              <w:rPr>
                <w:rFonts w:cstheme="minorHAnsi"/>
              </w:rPr>
            </w:pPr>
            <w:bookmarkStart w:id="90" w:name="_Toc83887070"/>
            <w:r w:rsidRPr="00607173">
              <w:rPr>
                <w:rFonts w:cstheme="minorHAnsi"/>
              </w:rPr>
              <w:t>2</w:t>
            </w:r>
            <w:bookmarkEnd w:id="90"/>
          </w:p>
        </w:tc>
        <w:tc>
          <w:tcPr>
            <w:tcW w:w="6237" w:type="dxa"/>
            <w:vMerge w:val="restart"/>
            <w:tcBorders>
              <w:top w:val="single" w:sz="4" w:space="0" w:color="auto"/>
              <w:left w:val="single" w:sz="4" w:space="0" w:color="auto"/>
              <w:right w:val="single" w:sz="4" w:space="0" w:color="auto"/>
            </w:tcBorders>
          </w:tcPr>
          <w:p w14:paraId="1B75040D" w14:textId="196DE894" w:rsidR="00B22407" w:rsidRPr="00607173" w:rsidRDefault="00AA2C15" w:rsidP="00E215C3">
            <w:pPr>
              <w:rPr>
                <w:rFonts w:cstheme="minorHAnsi"/>
              </w:rPr>
            </w:pPr>
            <w:r w:rsidRPr="00607173">
              <w:rPr>
                <w:rFonts w:cstheme="minorHAnsi"/>
              </w:rPr>
              <w:t>Liegen weitere Fehler in der Rechnung vor?</w:t>
            </w:r>
          </w:p>
        </w:tc>
        <w:tc>
          <w:tcPr>
            <w:tcW w:w="1559" w:type="dxa"/>
            <w:tcBorders>
              <w:top w:val="single" w:sz="4" w:space="0" w:color="auto"/>
              <w:left w:val="single" w:sz="4" w:space="0" w:color="auto"/>
              <w:bottom w:val="dotted" w:sz="4" w:space="0" w:color="auto"/>
              <w:right w:val="single" w:sz="4" w:space="0" w:color="auto"/>
            </w:tcBorders>
          </w:tcPr>
          <w:p w14:paraId="732937CB" w14:textId="5C5EB6ED" w:rsidR="00AA2C15" w:rsidRPr="00607173" w:rsidRDefault="00AA2C15" w:rsidP="00E215C3">
            <w:pPr>
              <w:rPr>
                <w:rFonts w:cstheme="minorHAnsi"/>
              </w:rPr>
            </w:pPr>
            <w:r w:rsidRPr="00607173">
              <w:rPr>
                <w:rFonts w:cstheme="minorHAnsi"/>
              </w:rPr>
              <w:t>ja</w:t>
            </w:r>
          </w:p>
        </w:tc>
        <w:tc>
          <w:tcPr>
            <w:tcW w:w="851" w:type="dxa"/>
            <w:tcBorders>
              <w:top w:val="single" w:sz="4" w:space="0" w:color="auto"/>
              <w:left w:val="single" w:sz="4" w:space="0" w:color="auto"/>
              <w:bottom w:val="dotted" w:sz="4" w:space="0" w:color="auto"/>
              <w:right w:val="single" w:sz="4" w:space="0" w:color="auto"/>
            </w:tcBorders>
          </w:tcPr>
          <w:p w14:paraId="0F4E551E" w14:textId="3F4781DB" w:rsidR="00AA2C15" w:rsidRPr="00607173" w:rsidRDefault="00AA2C15" w:rsidP="00E215C3">
            <w:pPr>
              <w:rPr>
                <w:rFonts w:cstheme="minorHAnsi"/>
              </w:rPr>
            </w:pPr>
            <w:r w:rsidRPr="00607173">
              <w:rPr>
                <w:rFonts w:cstheme="minorHAnsi"/>
              </w:rPr>
              <w:t>A02</w:t>
            </w:r>
          </w:p>
        </w:tc>
        <w:tc>
          <w:tcPr>
            <w:tcW w:w="5104" w:type="dxa"/>
            <w:tcBorders>
              <w:top w:val="single" w:sz="4" w:space="0" w:color="auto"/>
              <w:left w:val="single" w:sz="4" w:space="0" w:color="auto"/>
              <w:bottom w:val="dotted" w:sz="4" w:space="0" w:color="auto"/>
              <w:right w:val="single" w:sz="4" w:space="0" w:color="auto"/>
            </w:tcBorders>
          </w:tcPr>
          <w:p w14:paraId="76C62325" w14:textId="77777777" w:rsidR="00AA2C15" w:rsidRPr="00607173" w:rsidRDefault="00AA2C15" w:rsidP="00E215C3">
            <w:pPr>
              <w:rPr>
                <w:rFonts w:cstheme="minorHAnsi"/>
              </w:rPr>
            </w:pPr>
            <w:r w:rsidRPr="00607173">
              <w:rPr>
                <w:rFonts w:cstheme="minorHAnsi"/>
              </w:rPr>
              <w:t>Rechnung wird aufgrund noch nicht gemeldeter Fehler weiterhin abgelehnt.</w:t>
            </w:r>
          </w:p>
          <w:p w14:paraId="4B2428CE" w14:textId="57D1446E" w:rsidR="00AA2C15" w:rsidRPr="00607173" w:rsidRDefault="00AA2C15" w:rsidP="00E215C3">
            <w:pPr>
              <w:rPr>
                <w:rFonts w:cstheme="minorHAnsi"/>
              </w:rPr>
            </w:pPr>
            <w:r w:rsidRPr="00607173">
              <w:rPr>
                <w:rFonts w:cstheme="minorHAnsi"/>
              </w:rPr>
              <w:t xml:space="preserve">Hinweis: Die Fehler sind in der Antwort zu beschreiben. </w:t>
            </w:r>
          </w:p>
        </w:tc>
      </w:tr>
      <w:tr w:rsidR="00AA2C15" w:rsidRPr="00607173" w14:paraId="4059514D" w14:textId="77777777" w:rsidTr="00D62624">
        <w:tc>
          <w:tcPr>
            <w:tcW w:w="561" w:type="dxa"/>
            <w:vMerge/>
            <w:tcBorders>
              <w:left w:val="single" w:sz="4" w:space="0" w:color="auto"/>
              <w:bottom w:val="single" w:sz="4" w:space="0" w:color="auto"/>
              <w:right w:val="single" w:sz="4" w:space="0" w:color="auto"/>
            </w:tcBorders>
            <w:vAlign w:val="center"/>
          </w:tcPr>
          <w:p w14:paraId="43A643E3" w14:textId="77777777" w:rsidR="00AA2C15" w:rsidRPr="00607173" w:rsidRDefault="00AA2C15">
            <w:pPr>
              <w:spacing w:after="0" w:line="240" w:lineRule="auto"/>
              <w:rPr>
                <w:rFonts w:cstheme="minorHAnsi"/>
              </w:rPr>
            </w:pPr>
          </w:p>
        </w:tc>
        <w:tc>
          <w:tcPr>
            <w:tcW w:w="6237" w:type="dxa"/>
            <w:vMerge/>
            <w:tcBorders>
              <w:left w:val="single" w:sz="4" w:space="0" w:color="auto"/>
              <w:bottom w:val="single" w:sz="4" w:space="0" w:color="auto"/>
              <w:right w:val="single" w:sz="4" w:space="0" w:color="auto"/>
            </w:tcBorders>
            <w:vAlign w:val="center"/>
          </w:tcPr>
          <w:p w14:paraId="5C872B56" w14:textId="77777777" w:rsidR="00AA2C15" w:rsidRPr="00607173" w:rsidRDefault="00AA2C1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48967435" w14:textId="4EE6581A" w:rsidR="00AA2C15" w:rsidRPr="00607173" w:rsidRDefault="00AA2C15">
            <w:pPr>
              <w:rPr>
                <w:rFonts w:cstheme="minorHAnsi"/>
              </w:rPr>
            </w:pPr>
            <w:r w:rsidRPr="00607173">
              <w:rPr>
                <w:rFonts w:cstheme="minorHAnsi"/>
              </w:rPr>
              <w:t>nein</w:t>
            </w:r>
          </w:p>
        </w:tc>
        <w:tc>
          <w:tcPr>
            <w:tcW w:w="851" w:type="dxa"/>
            <w:tcBorders>
              <w:top w:val="dotted" w:sz="4" w:space="0" w:color="auto"/>
              <w:left w:val="single" w:sz="4" w:space="0" w:color="auto"/>
              <w:bottom w:val="single" w:sz="4" w:space="0" w:color="auto"/>
              <w:right w:val="single" w:sz="4" w:space="0" w:color="auto"/>
            </w:tcBorders>
          </w:tcPr>
          <w:p w14:paraId="4EF4F9A8" w14:textId="77777777" w:rsidR="00AA2C15" w:rsidRPr="00607173" w:rsidRDefault="00AA2C15">
            <w:pPr>
              <w:rPr>
                <w:rFonts w:cstheme="minorHAnsi"/>
              </w:rPr>
            </w:pPr>
          </w:p>
        </w:tc>
        <w:tc>
          <w:tcPr>
            <w:tcW w:w="5104" w:type="dxa"/>
            <w:tcBorders>
              <w:top w:val="dotted" w:sz="4" w:space="0" w:color="auto"/>
              <w:left w:val="single" w:sz="4" w:space="0" w:color="auto"/>
              <w:bottom w:val="single" w:sz="4" w:space="0" w:color="auto"/>
              <w:right w:val="single" w:sz="4" w:space="0" w:color="auto"/>
            </w:tcBorders>
          </w:tcPr>
          <w:p w14:paraId="271A8B28" w14:textId="03B408A6" w:rsidR="00AA2C15" w:rsidRPr="00607173" w:rsidRDefault="00CB05BD">
            <w:pPr>
              <w:rPr>
                <w:rFonts w:cstheme="minorHAnsi"/>
              </w:rPr>
            </w:pPr>
            <w:r w:rsidRPr="00607173">
              <w:rPr>
                <w:rFonts w:cstheme="minorHAnsi"/>
              </w:rPr>
              <w:t>Rechnung</w:t>
            </w:r>
            <w:r w:rsidR="00DB46C2" w:rsidRPr="00607173">
              <w:rPr>
                <w:rFonts w:cstheme="minorHAnsi"/>
              </w:rPr>
              <w:t xml:space="preserve"> zustimmen und im Zahlungsavis berücksichtigen</w:t>
            </w:r>
          </w:p>
        </w:tc>
      </w:tr>
    </w:tbl>
    <w:p w14:paraId="1E541EBD" w14:textId="3F7D43CD" w:rsidR="00521446" w:rsidRPr="00607173" w:rsidRDefault="00190E93" w:rsidP="00521446">
      <w:pPr>
        <w:pStyle w:val="berschrift3"/>
        <w:rPr>
          <w:rFonts w:cstheme="minorHAnsi"/>
          <w:szCs w:val="24"/>
        </w:rPr>
      </w:pPr>
      <w:bookmarkStart w:id="91" w:name="_Toc68859692"/>
      <w:bookmarkStart w:id="92" w:name="_Toc232433201"/>
      <w:bookmarkEnd w:id="91"/>
      <w:r w:rsidRPr="00607173">
        <w:rPr>
          <w:rFonts w:cstheme="minorHAnsi"/>
          <w:szCs w:val="24"/>
        </w:rPr>
        <w:t>E_0506_Prüfen, ob Antwort auf Stornierung erforderlich</w:t>
      </w:r>
      <w:bookmarkEnd w:id="92"/>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210131" w:rsidRPr="00607173" w14:paraId="542EB6CE" w14:textId="77777777" w:rsidTr="007B6EC0">
        <w:trPr>
          <w:trHeight w:val="454"/>
        </w:trPr>
        <w:tc>
          <w:tcPr>
            <w:tcW w:w="6799" w:type="dxa"/>
            <w:gridSpan w:val="2"/>
            <w:shd w:val="clear" w:color="auto" w:fill="D8DFE4"/>
            <w:vAlign w:val="center"/>
          </w:tcPr>
          <w:p w14:paraId="25535C43" w14:textId="77777777" w:rsidR="00210131" w:rsidRPr="00607173" w:rsidRDefault="00210131" w:rsidP="007B6EC0">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0A0746AB" w14:textId="77777777" w:rsidR="00210131" w:rsidRPr="00607173" w:rsidRDefault="00210131" w:rsidP="007B6EC0">
            <w:pPr>
              <w:contextualSpacing/>
              <w:rPr>
                <w:rFonts w:cstheme="minorHAnsi"/>
                <w:b/>
                <w:bCs/>
              </w:rPr>
            </w:pPr>
          </w:p>
        </w:tc>
      </w:tr>
      <w:tr w:rsidR="00210131" w:rsidRPr="00607173" w14:paraId="268129F2" w14:textId="77777777" w:rsidTr="007B6EC0">
        <w:tc>
          <w:tcPr>
            <w:tcW w:w="562" w:type="dxa"/>
            <w:shd w:val="clear" w:color="auto" w:fill="D8DFE4"/>
          </w:tcPr>
          <w:p w14:paraId="1F27EEE1" w14:textId="77777777" w:rsidR="00210131" w:rsidRPr="00607173" w:rsidRDefault="00210131" w:rsidP="007B6EC0">
            <w:pPr>
              <w:contextualSpacing/>
              <w:rPr>
                <w:rFonts w:cstheme="minorHAnsi"/>
              </w:rPr>
            </w:pPr>
            <w:r w:rsidRPr="00607173">
              <w:rPr>
                <w:rFonts w:cstheme="minorHAnsi"/>
              </w:rPr>
              <w:t>Nr.</w:t>
            </w:r>
          </w:p>
        </w:tc>
        <w:tc>
          <w:tcPr>
            <w:tcW w:w="6237" w:type="dxa"/>
            <w:shd w:val="clear" w:color="auto" w:fill="D8DFE4"/>
          </w:tcPr>
          <w:p w14:paraId="5A03F2BF" w14:textId="77777777" w:rsidR="00210131" w:rsidRPr="00607173" w:rsidRDefault="00210131" w:rsidP="007B6EC0">
            <w:pPr>
              <w:contextualSpacing/>
              <w:rPr>
                <w:rFonts w:cstheme="minorHAnsi"/>
              </w:rPr>
            </w:pPr>
            <w:r w:rsidRPr="00607173">
              <w:rPr>
                <w:rFonts w:cstheme="minorHAnsi"/>
              </w:rPr>
              <w:t>Prüfschritt</w:t>
            </w:r>
          </w:p>
        </w:tc>
        <w:tc>
          <w:tcPr>
            <w:tcW w:w="1559" w:type="dxa"/>
            <w:shd w:val="clear" w:color="auto" w:fill="D8DFE4"/>
          </w:tcPr>
          <w:p w14:paraId="64846E63" w14:textId="77777777" w:rsidR="00210131" w:rsidRPr="00607173" w:rsidRDefault="00210131" w:rsidP="007B6EC0">
            <w:pPr>
              <w:contextualSpacing/>
              <w:rPr>
                <w:rFonts w:cstheme="minorHAnsi"/>
              </w:rPr>
            </w:pPr>
            <w:r w:rsidRPr="00607173">
              <w:rPr>
                <w:rFonts w:cstheme="minorHAnsi"/>
              </w:rPr>
              <w:t>Prüfergebnis</w:t>
            </w:r>
          </w:p>
        </w:tc>
        <w:tc>
          <w:tcPr>
            <w:tcW w:w="851" w:type="dxa"/>
            <w:shd w:val="clear" w:color="auto" w:fill="D8DFE4"/>
          </w:tcPr>
          <w:p w14:paraId="478BC679" w14:textId="77777777" w:rsidR="00210131" w:rsidRPr="00607173" w:rsidRDefault="00210131" w:rsidP="007B6EC0">
            <w:pPr>
              <w:contextualSpacing/>
              <w:rPr>
                <w:rFonts w:cstheme="minorHAnsi"/>
              </w:rPr>
            </w:pPr>
            <w:r w:rsidRPr="00607173">
              <w:rPr>
                <w:rFonts w:cstheme="minorHAnsi"/>
              </w:rPr>
              <w:t>Code</w:t>
            </w:r>
          </w:p>
        </w:tc>
        <w:tc>
          <w:tcPr>
            <w:tcW w:w="5103" w:type="dxa"/>
            <w:shd w:val="clear" w:color="auto" w:fill="D8DFE4"/>
          </w:tcPr>
          <w:p w14:paraId="5849E91F" w14:textId="77777777" w:rsidR="00210131" w:rsidRPr="00607173" w:rsidRDefault="00210131" w:rsidP="007B6EC0">
            <w:pPr>
              <w:contextualSpacing/>
              <w:rPr>
                <w:rFonts w:cstheme="minorHAnsi"/>
              </w:rPr>
            </w:pPr>
            <w:r w:rsidRPr="00607173">
              <w:rPr>
                <w:rFonts w:cstheme="minorHAnsi"/>
              </w:rPr>
              <w:t>Hinweis</w:t>
            </w:r>
          </w:p>
        </w:tc>
      </w:tr>
      <w:tr w:rsidR="00210131" w:rsidRPr="00607173" w14:paraId="6751E3D6" w14:textId="77777777" w:rsidTr="007B6EC0">
        <w:tc>
          <w:tcPr>
            <w:tcW w:w="562" w:type="dxa"/>
            <w:vMerge w:val="restart"/>
          </w:tcPr>
          <w:p w14:paraId="44330108" w14:textId="655F0994" w:rsidR="00210131" w:rsidRPr="00607173" w:rsidRDefault="00210131" w:rsidP="007B6EC0">
            <w:pPr>
              <w:rPr>
                <w:rFonts w:cstheme="minorHAnsi"/>
              </w:rPr>
            </w:pPr>
            <w:r w:rsidRPr="00607173">
              <w:rPr>
                <w:rFonts w:cstheme="minorHAnsi"/>
              </w:rPr>
              <w:t>1</w:t>
            </w:r>
            <w:r w:rsidR="000B4EB3" w:rsidRPr="00607173">
              <w:rPr>
                <w:rFonts w:cstheme="minorHAnsi"/>
              </w:rPr>
              <w:t>0</w:t>
            </w:r>
          </w:p>
        </w:tc>
        <w:tc>
          <w:tcPr>
            <w:tcW w:w="6237" w:type="dxa"/>
            <w:vMerge w:val="restart"/>
          </w:tcPr>
          <w:p w14:paraId="73BB5AC2" w14:textId="77777777" w:rsidR="00210131" w:rsidRPr="00607173" w:rsidRDefault="00210131" w:rsidP="007B6EC0">
            <w:pPr>
              <w:rPr>
                <w:rFonts w:cstheme="minorHAnsi"/>
              </w:rPr>
            </w:pPr>
            <w:r w:rsidRPr="00607173">
              <w:rPr>
                <w:rFonts w:cstheme="minorHAnsi"/>
              </w:rPr>
              <w:t>Ist die zu stornierende Rechnung beim Empfänger bekannt?</w:t>
            </w:r>
          </w:p>
          <w:p w14:paraId="7595AFEC" w14:textId="77777777" w:rsidR="00210131" w:rsidRPr="00607173" w:rsidRDefault="00210131" w:rsidP="007B6EC0">
            <w:pPr>
              <w:rPr>
                <w:rFonts w:cstheme="minorHAnsi"/>
              </w:rPr>
            </w:pPr>
          </w:p>
        </w:tc>
        <w:tc>
          <w:tcPr>
            <w:tcW w:w="1559" w:type="dxa"/>
            <w:tcBorders>
              <w:bottom w:val="dotted" w:sz="4" w:space="0" w:color="auto"/>
            </w:tcBorders>
          </w:tcPr>
          <w:p w14:paraId="0A8ADCDC" w14:textId="77777777" w:rsidR="00210131" w:rsidRPr="00607173" w:rsidRDefault="00210131" w:rsidP="007B6EC0">
            <w:pPr>
              <w:rPr>
                <w:rFonts w:cstheme="minorHAnsi"/>
              </w:rPr>
            </w:pPr>
            <w:r w:rsidRPr="00607173">
              <w:rPr>
                <w:rFonts w:cstheme="minorHAnsi"/>
              </w:rPr>
              <w:t xml:space="preserve">nein </w:t>
            </w:r>
          </w:p>
        </w:tc>
        <w:tc>
          <w:tcPr>
            <w:tcW w:w="851" w:type="dxa"/>
            <w:tcBorders>
              <w:bottom w:val="dotted" w:sz="4" w:space="0" w:color="auto"/>
            </w:tcBorders>
          </w:tcPr>
          <w:p w14:paraId="0C479B99" w14:textId="77777777" w:rsidR="00210131" w:rsidRPr="00607173" w:rsidRDefault="00210131" w:rsidP="007B6EC0">
            <w:pPr>
              <w:rPr>
                <w:rFonts w:cstheme="minorHAnsi"/>
              </w:rPr>
            </w:pPr>
            <w:r w:rsidRPr="00607173">
              <w:rPr>
                <w:rFonts w:cstheme="minorHAnsi"/>
              </w:rPr>
              <w:t>A01</w:t>
            </w:r>
          </w:p>
        </w:tc>
        <w:tc>
          <w:tcPr>
            <w:tcW w:w="5103" w:type="dxa"/>
            <w:tcBorders>
              <w:bottom w:val="dotted" w:sz="4" w:space="0" w:color="auto"/>
            </w:tcBorders>
          </w:tcPr>
          <w:p w14:paraId="3228EE7C" w14:textId="77777777" w:rsidR="00210131" w:rsidRPr="00607173" w:rsidRDefault="00210131" w:rsidP="007B6EC0">
            <w:pPr>
              <w:rPr>
                <w:rFonts w:cstheme="minorHAnsi"/>
              </w:rPr>
            </w:pPr>
            <w:r w:rsidRPr="00607173">
              <w:rPr>
                <w:rFonts w:cstheme="minorHAnsi"/>
              </w:rPr>
              <w:t>Die zu stornierende Rechnung ist nicht vorhanden.</w:t>
            </w:r>
          </w:p>
        </w:tc>
      </w:tr>
      <w:tr w:rsidR="00210131" w:rsidRPr="00607173" w14:paraId="5F9A301F" w14:textId="77777777" w:rsidTr="007B6EC0">
        <w:tc>
          <w:tcPr>
            <w:tcW w:w="562" w:type="dxa"/>
            <w:vMerge/>
          </w:tcPr>
          <w:p w14:paraId="4B9E6BF2" w14:textId="77777777" w:rsidR="00210131" w:rsidRPr="00607173" w:rsidRDefault="00210131" w:rsidP="007B6EC0">
            <w:pPr>
              <w:rPr>
                <w:rFonts w:cstheme="minorHAnsi"/>
              </w:rPr>
            </w:pPr>
          </w:p>
        </w:tc>
        <w:tc>
          <w:tcPr>
            <w:tcW w:w="6237" w:type="dxa"/>
            <w:vMerge/>
          </w:tcPr>
          <w:p w14:paraId="17A00FA3" w14:textId="77777777" w:rsidR="00210131" w:rsidRPr="00607173" w:rsidRDefault="00210131" w:rsidP="007B6EC0">
            <w:pPr>
              <w:rPr>
                <w:rFonts w:cstheme="minorHAnsi"/>
              </w:rPr>
            </w:pPr>
          </w:p>
        </w:tc>
        <w:tc>
          <w:tcPr>
            <w:tcW w:w="1559" w:type="dxa"/>
            <w:tcBorders>
              <w:top w:val="dotted" w:sz="4" w:space="0" w:color="auto"/>
            </w:tcBorders>
          </w:tcPr>
          <w:p w14:paraId="7284A931" w14:textId="66E73AC9" w:rsidR="00210131" w:rsidRPr="00607173" w:rsidRDefault="00210131" w:rsidP="007B6EC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0B4EB3" w:rsidRPr="00607173">
              <w:rPr>
                <w:rFonts w:cstheme="minorHAnsi"/>
              </w:rPr>
              <w:t>15</w:t>
            </w:r>
          </w:p>
        </w:tc>
        <w:tc>
          <w:tcPr>
            <w:tcW w:w="851" w:type="dxa"/>
            <w:tcBorders>
              <w:top w:val="dotted" w:sz="4" w:space="0" w:color="auto"/>
            </w:tcBorders>
          </w:tcPr>
          <w:p w14:paraId="665BB9DB" w14:textId="77777777" w:rsidR="00210131" w:rsidRPr="00607173" w:rsidRDefault="00210131" w:rsidP="007B6EC0">
            <w:pPr>
              <w:rPr>
                <w:rFonts w:cstheme="minorHAnsi"/>
              </w:rPr>
            </w:pPr>
          </w:p>
        </w:tc>
        <w:tc>
          <w:tcPr>
            <w:tcW w:w="5103" w:type="dxa"/>
            <w:tcBorders>
              <w:top w:val="dotted" w:sz="4" w:space="0" w:color="auto"/>
            </w:tcBorders>
          </w:tcPr>
          <w:p w14:paraId="67F5E68A" w14:textId="77777777" w:rsidR="00210131" w:rsidRPr="00607173" w:rsidRDefault="00210131" w:rsidP="007B6EC0">
            <w:pPr>
              <w:rPr>
                <w:rFonts w:cstheme="minorHAnsi"/>
              </w:rPr>
            </w:pPr>
          </w:p>
        </w:tc>
      </w:tr>
      <w:tr w:rsidR="000B4EB3" w:rsidRPr="00607173" w14:paraId="4518A604" w14:textId="77777777" w:rsidTr="00F6561A">
        <w:tc>
          <w:tcPr>
            <w:tcW w:w="562" w:type="dxa"/>
            <w:vMerge w:val="restart"/>
          </w:tcPr>
          <w:p w14:paraId="4FC294F6" w14:textId="4079A415" w:rsidR="000B4EB3" w:rsidRPr="00607173" w:rsidRDefault="000B4EB3" w:rsidP="000B4EB3">
            <w:pPr>
              <w:rPr>
                <w:rFonts w:cstheme="minorHAnsi"/>
              </w:rPr>
            </w:pPr>
            <w:r w:rsidRPr="00607173">
              <w:rPr>
                <w:rFonts w:cstheme="minorHAnsi"/>
              </w:rPr>
              <w:t>15</w:t>
            </w:r>
          </w:p>
        </w:tc>
        <w:tc>
          <w:tcPr>
            <w:tcW w:w="6237" w:type="dxa"/>
            <w:vMerge w:val="restart"/>
          </w:tcPr>
          <w:p w14:paraId="76D98638" w14:textId="4E726FE2" w:rsidR="000B4EB3" w:rsidRPr="00607173" w:rsidRDefault="000B4EB3" w:rsidP="000B4EB3">
            <w:pPr>
              <w:rPr>
                <w:rFonts w:cstheme="minorHAnsi"/>
              </w:rPr>
            </w:pPr>
            <w:r w:rsidRPr="00607173">
              <w:rPr>
                <w:rFonts w:cstheme="minorHAnsi"/>
              </w:rPr>
              <w:t xml:space="preserve">Liegt vom Rechnungssteller die in dieser Rechnung </w:t>
            </w:r>
            <w:r w:rsidR="00D11993" w:rsidRPr="00607173">
              <w:rPr>
                <w:rFonts w:cstheme="minorHAnsi"/>
              </w:rPr>
              <w:t>verwendete Rechnungsnummer bereits vor?</w:t>
            </w:r>
          </w:p>
        </w:tc>
        <w:tc>
          <w:tcPr>
            <w:tcW w:w="1559" w:type="dxa"/>
            <w:tcBorders>
              <w:bottom w:val="dotted" w:sz="4" w:space="0" w:color="auto"/>
            </w:tcBorders>
          </w:tcPr>
          <w:p w14:paraId="11FF0A62" w14:textId="596C468F" w:rsidR="000B4EB3" w:rsidRPr="00607173" w:rsidRDefault="00851A7A" w:rsidP="000B4EB3">
            <w:pPr>
              <w:rPr>
                <w:rFonts w:cstheme="minorHAnsi"/>
              </w:rPr>
            </w:pPr>
            <w:r w:rsidRPr="00607173">
              <w:rPr>
                <w:rFonts w:cstheme="minorHAnsi"/>
              </w:rPr>
              <w:t>ja</w:t>
            </w:r>
          </w:p>
        </w:tc>
        <w:tc>
          <w:tcPr>
            <w:tcW w:w="851" w:type="dxa"/>
            <w:tcBorders>
              <w:bottom w:val="dotted" w:sz="4" w:space="0" w:color="auto"/>
            </w:tcBorders>
          </w:tcPr>
          <w:p w14:paraId="003E04C8" w14:textId="2D173779" w:rsidR="000B4EB3" w:rsidRPr="00607173" w:rsidRDefault="000B4EB3" w:rsidP="000B4EB3">
            <w:pPr>
              <w:rPr>
                <w:rFonts w:cstheme="minorHAnsi"/>
              </w:rPr>
            </w:pPr>
            <w:r w:rsidRPr="00607173">
              <w:rPr>
                <w:rFonts w:cstheme="minorHAnsi"/>
              </w:rPr>
              <w:t>A06</w:t>
            </w:r>
          </w:p>
        </w:tc>
        <w:tc>
          <w:tcPr>
            <w:tcW w:w="5103" w:type="dxa"/>
            <w:tcBorders>
              <w:bottom w:val="dotted" w:sz="4" w:space="0" w:color="auto"/>
            </w:tcBorders>
          </w:tcPr>
          <w:p w14:paraId="664A2274" w14:textId="21E888C4" w:rsidR="000B4EB3" w:rsidRPr="00607173" w:rsidRDefault="000B4EB3" w:rsidP="000B4EB3">
            <w:pPr>
              <w:rPr>
                <w:rFonts w:cstheme="minorHAnsi"/>
              </w:rPr>
            </w:pPr>
            <w:r w:rsidRPr="00607173">
              <w:rPr>
                <w:rFonts w:cstheme="minorHAnsi"/>
              </w:rPr>
              <w:t>Rechnungsnummer wurde bereits verwendet.</w:t>
            </w:r>
          </w:p>
        </w:tc>
      </w:tr>
      <w:tr w:rsidR="000B4EB3" w:rsidRPr="00607173" w14:paraId="04876CDA" w14:textId="77777777" w:rsidTr="00F6561A">
        <w:tc>
          <w:tcPr>
            <w:tcW w:w="562" w:type="dxa"/>
            <w:vMerge/>
          </w:tcPr>
          <w:p w14:paraId="5DA5C290" w14:textId="77777777" w:rsidR="000B4EB3" w:rsidRPr="00607173" w:rsidRDefault="000B4EB3" w:rsidP="000B4EB3">
            <w:pPr>
              <w:rPr>
                <w:rFonts w:cstheme="minorHAnsi"/>
              </w:rPr>
            </w:pPr>
          </w:p>
        </w:tc>
        <w:tc>
          <w:tcPr>
            <w:tcW w:w="6237" w:type="dxa"/>
            <w:vMerge/>
          </w:tcPr>
          <w:p w14:paraId="3B2609B8" w14:textId="77777777" w:rsidR="000B4EB3" w:rsidRPr="00607173" w:rsidRDefault="000B4EB3" w:rsidP="000B4EB3">
            <w:pPr>
              <w:rPr>
                <w:rFonts w:cstheme="minorHAnsi"/>
              </w:rPr>
            </w:pPr>
          </w:p>
        </w:tc>
        <w:tc>
          <w:tcPr>
            <w:tcW w:w="1559" w:type="dxa"/>
            <w:tcBorders>
              <w:top w:val="dotted" w:sz="4" w:space="0" w:color="auto"/>
            </w:tcBorders>
          </w:tcPr>
          <w:p w14:paraId="3D4FB7E7" w14:textId="4A0DBE33" w:rsidR="000B4EB3" w:rsidRPr="00607173" w:rsidRDefault="00851A7A" w:rsidP="000B4EB3">
            <w:pPr>
              <w:rPr>
                <w:rFonts w:cstheme="minorHAnsi"/>
              </w:rPr>
            </w:pPr>
            <w:r w:rsidRPr="00607173">
              <w:rPr>
                <w:rFonts w:cstheme="minorHAnsi"/>
              </w:rPr>
              <w:t>nein</w:t>
            </w:r>
            <w:r w:rsidR="000B4EB3" w:rsidRPr="00607173">
              <w:rPr>
                <w:rFonts w:cstheme="minorHAnsi"/>
              </w:rPr>
              <w:t xml:space="preserve"> </w:t>
            </w:r>
            <w:r w:rsidR="000B4EB3" w:rsidRPr="00CA7950">
              <w:rPr>
                <w:rFonts w:ascii="Wingdings" w:hAnsi="Wingdings" w:cstheme="minorHAnsi"/>
              </w:rPr>
              <w:sym w:font="Wingdings" w:char="F0E0"/>
            </w:r>
            <w:r w:rsidR="000B4EB3" w:rsidRPr="00607173">
              <w:rPr>
                <w:rFonts w:cstheme="minorHAnsi"/>
              </w:rPr>
              <w:t xml:space="preserve"> </w:t>
            </w:r>
            <w:r w:rsidR="006E13A7" w:rsidRPr="00607173">
              <w:rPr>
                <w:rFonts w:cstheme="minorHAnsi"/>
              </w:rPr>
              <w:t>1</w:t>
            </w:r>
            <w:r w:rsidR="00165DF7">
              <w:rPr>
                <w:rFonts w:cstheme="minorHAnsi"/>
              </w:rPr>
              <w:t>6</w:t>
            </w:r>
          </w:p>
        </w:tc>
        <w:tc>
          <w:tcPr>
            <w:tcW w:w="851" w:type="dxa"/>
            <w:tcBorders>
              <w:top w:val="dotted" w:sz="4" w:space="0" w:color="auto"/>
            </w:tcBorders>
          </w:tcPr>
          <w:p w14:paraId="364EED83" w14:textId="77777777" w:rsidR="000B4EB3" w:rsidRPr="00607173" w:rsidRDefault="000B4EB3" w:rsidP="000B4EB3">
            <w:pPr>
              <w:rPr>
                <w:rFonts w:cstheme="minorHAnsi"/>
              </w:rPr>
            </w:pPr>
          </w:p>
        </w:tc>
        <w:tc>
          <w:tcPr>
            <w:tcW w:w="5103" w:type="dxa"/>
            <w:tcBorders>
              <w:top w:val="dotted" w:sz="4" w:space="0" w:color="auto"/>
            </w:tcBorders>
          </w:tcPr>
          <w:p w14:paraId="0CFA9734" w14:textId="77777777" w:rsidR="000B4EB3" w:rsidRPr="00607173" w:rsidRDefault="000B4EB3" w:rsidP="000B4EB3">
            <w:pPr>
              <w:rPr>
                <w:rFonts w:cstheme="minorHAnsi"/>
              </w:rPr>
            </w:pPr>
          </w:p>
        </w:tc>
      </w:tr>
      <w:tr w:rsidR="00EF1984" w:rsidRPr="00607173" w14:paraId="7DBC9BAC" w14:textId="77777777" w:rsidTr="007B6EC0">
        <w:tc>
          <w:tcPr>
            <w:tcW w:w="562" w:type="dxa"/>
            <w:vMerge w:val="restart"/>
          </w:tcPr>
          <w:p w14:paraId="541CB7CF" w14:textId="78F6CF68" w:rsidR="00EF1984" w:rsidRPr="00607173" w:rsidRDefault="00EF1984" w:rsidP="000B4EB3">
            <w:pPr>
              <w:rPr>
                <w:rFonts w:cstheme="minorHAnsi"/>
              </w:rPr>
            </w:pPr>
            <w:r>
              <w:rPr>
                <w:rFonts w:cstheme="minorHAnsi"/>
              </w:rPr>
              <w:t>16</w:t>
            </w:r>
          </w:p>
        </w:tc>
        <w:tc>
          <w:tcPr>
            <w:tcW w:w="6237" w:type="dxa"/>
            <w:vMerge w:val="restart"/>
          </w:tcPr>
          <w:p w14:paraId="6CC4729D" w14:textId="1127D4AF" w:rsidR="00EF1984" w:rsidRPr="00607173" w:rsidRDefault="00165DF7" w:rsidP="000B4EB3">
            <w:pPr>
              <w:rPr>
                <w:rFonts w:cstheme="minorHAnsi"/>
              </w:rPr>
            </w:pPr>
            <w:r w:rsidRPr="00165DF7">
              <w:rPr>
                <w:rFonts w:cstheme="minorHAnsi"/>
              </w:rPr>
              <w:t>Handelt es sich um eine Rechnung von „Verzugskosten“?</w:t>
            </w:r>
          </w:p>
        </w:tc>
        <w:tc>
          <w:tcPr>
            <w:tcW w:w="1559" w:type="dxa"/>
            <w:tcBorders>
              <w:bottom w:val="dotted" w:sz="4" w:space="0" w:color="auto"/>
            </w:tcBorders>
          </w:tcPr>
          <w:p w14:paraId="476DD8E3" w14:textId="7644A42D" w:rsidR="00EF1984" w:rsidRPr="00607173" w:rsidRDefault="00165DF7" w:rsidP="000B4EB3">
            <w:pPr>
              <w:rPr>
                <w:rFonts w:cstheme="minorHAnsi"/>
              </w:rPr>
            </w:pPr>
            <w:r>
              <w:rPr>
                <w:rFonts w:cstheme="minorHAnsi"/>
              </w:rPr>
              <w:t xml:space="preserve">ja </w:t>
            </w:r>
            <w:r w:rsidRPr="00165DF7">
              <w:rPr>
                <w:rFonts w:cstheme="minorHAnsi"/>
              </w:rPr>
              <w:sym w:font="Wingdings" w:char="F0E0"/>
            </w:r>
            <w:r>
              <w:rPr>
                <w:rFonts w:cstheme="minorHAnsi"/>
              </w:rPr>
              <w:t xml:space="preserve"> </w:t>
            </w:r>
            <w:r w:rsidR="00A470A9">
              <w:rPr>
                <w:rFonts w:cstheme="minorHAnsi"/>
              </w:rPr>
              <w:t>20</w:t>
            </w:r>
          </w:p>
        </w:tc>
        <w:tc>
          <w:tcPr>
            <w:tcW w:w="851" w:type="dxa"/>
            <w:tcBorders>
              <w:bottom w:val="dotted" w:sz="4" w:space="0" w:color="auto"/>
            </w:tcBorders>
          </w:tcPr>
          <w:p w14:paraId="5C264D03" w14:textId="77777777" w:rsidR="00EF1984" w:rsidRPr="00607173" w:rsidRDefault="00EF1984" w:rsidP="000B4EB3">
            <w:pPr>
              <w:rPr>
                <w:rFonts w:cstheme="minorHAnsi"/>
              </w:rPr>
            </w:pPr>
          </w:p>
        </w:tc>
        <w:tc>
          <w:tcPr>
            <w:tcW w:w="5103" w:type="dxa"/>
            <w:tcBorders>
              <w:bottom w:val="dotted" w:sz="4" w:space="0" w:color="auto"/>
            </w:tcBorders>
          </w:tcPr>
          <w:p w14:paraId="4465500B" w14:textId="77777777" w:rsidR="00EF1984" w:rsidRPr="00607173" w:rsidRDefault="00EF1984" w:rsidP="000B4EB3">
            <w:pPr>
              <w:rPr>
                <w:rFonts w:cstheme="minorHAnsi"/>
              </w:rPr>
            </w:pPr>
          </w:p>
        </w:tc>
      </w:tr>
      <w:tr w:rsidR="00EF1984" w:rsidRPr="00607173" w14:paraId="38A6B94A" w14:textId="77777777" w:rsidTr="00EF1984">
        <w:tc>
          <w:tcPr>
            <w:tcW w:w="562" w:type="dxa"/>
            <w:vMerge/>
          </w:tcPr>
          <w:p w14:paraId="31229A05" w14:textId="77777777" w:rsidR="00EF1984" w:rsidRPr="00607173" w:rsidRDefault="00EF1984" w:rsidP="000B4EB3">
            <w:pPr>
              <w:rPr>
                <w:rFonts w:cstheme="minorHAnsi"/>
              </w:rPr>
            </w:pPr>
          </w:p>
        </w:tc>
        <w:tc>
          <w:tcPr>
            <w:tcW w:w="6237" w:type="dxa"/>
            <w:vMerge/>
          </w:tcPr>
          <w:p w14:paraId="177B7508" w14:textId="77777777" w:rsidR="00EF1984" w:rsidRPr="00607173" w:rsidRDefault="00EF1984" w:rsidP="000B4EB3">
            <w:pPr>
              <w:rPr>
                <w:rFonts w:cstheme="minorHAnsi"/>
              </w:rPr>
            </w:pPr>
          </w:p>
        </w:tc>
        <w:tc>
          <w:tcPr>
            <w:tcW w:w="1559" w:type="dxa"/>
            <w:tcBorders>
              <w:top w:val="dotted" w:sz="4" w:space="0" w:color="auto"/>
              <w:bottom w:val="dotted" w:sz="4" w:space="0" w:color="auto"/>
            </w:tcBorders>
          </w:tcPr>
          <w:p w14:paraId="764564C2" w14:textId="68A24DE1" w:rsidR="00EF1984" w:rsidRPr="00607173" w:rsidRDefault="00A470A9" w:rsidP="000B4EB3">
            <w:pPr>
              <w:rPr>
                <w:rFonts w:cstheme="minorHAnsi"/>
              </w:rPr>
            </w:pPr>
            <w:r>
              <w:rPr>
                <w:rFonts w:cstheme="minorHAnsi"/>
              </w:rPr>
              <w:t xml:space="preserve">nein </w:t>
            </w:r>
            <w:r w:rsidRPr="00A470A9">
              <w:rPr>
                <w:rFonts w:cstheme="minorHAnsi"/>
              </w:rPr>
              <w:sym w:font="Wingdings" w:char="F0E0"/>
            </w:r>
            <w:r>
              <w:rPr>
                <w:rFonts w:cstheme="minorHAnsi"/>
              </w:rPr>
              <w:t xml:space="preserve"> 17</w:t>
            </w:r>
          </w:p>
        </w:tc>
        <w:tc>
          <w:tcPr>
            <w:tcW w:w="851" w:type="dxa"/>
            <w:tcBorders>
              <w:top w:val="dotted" w:sz="4" w:space="0" w:color="auto"/>
              <w:bottom w:val="dotted" w:sz="4" w:space="0" w:color="auto"/>
            </w:tcBorders>
          </w:tcPr>
          <w:p w14:paraId="5F3750CC" w14:textId="77777777" w:rsidR="00EF1984" w:rsidRPr="00607173" w:rsidRDefault="00EF1984" w:rsidP="000B4EB3">
            <w:pPr>
              <w:rPr>
                <w:rFonts w:cstheme="minorHAnsi"/>
              </w:rPr>
            </w:pPr>
          </w:p>
        </w:tc>
        <w:tc>
          <w:tcPr>
            <w:tcW w:w="5103" w:type="dxa"/>
            <w:tcBorders>
              <w:top w:val="dotted" w:sz="4" w:space="0" w:color="auto"/>
              <w:bottom w:val="dotted" w:sz="4" w:space="0" w:color="auto"/>
            </w:tcBorders>
          </w:tcPr>
          <w:p w14:paraId="682398B8" w14:textId="77777777" w:rsidR="00EF1984" w:rsidRPr="00607173" w:rsidRDefault="00EF1984" w:rsidP="000B4EB3">
            <w:pPr>
              <w:rPr>
                <w:rFonts w:cstheme="minorHAnsi"/>
              </w:rPr>
            </w:pPr>
          </w:p>
        </w:tc>
      </w:tr>
      <w:tr w:rsidR="00C109D8" w:rsidRPr="00607173" w14:paraId="01CD0D6F" w14:textId="77777777" w:rsidTr="007B6EC0">
        <w:tc>
          <w:tcPr>
            <w:tcW w:w="562" w:type="dxa"/>
            <w:vMerge w:val="restart"/>
          </w:tcPr>
          <w:p w14:paraId="7851B554" w14:textId="27512BC8" w:rsidR="00C109D8" w:rsidRPr="00607173" w:rsidRDefault="00C109D8" w:rsidP="000B4EB3">
            <w:pPr>
              <w:rPr>
                <w:rFonts w:cstheme="minorHAnsi"/>
              </w:rPr>
            </w:pPr>
            <w:r w:rsidRPr="00607173">
              <w:rPr>
                <w:rFonts w:cstheme="minorHAnsi"/>
              </w:rPr>
              <w:lastRenderedPageBreak/>
              <w:t>17</w:t>
            </w:r>
          </w:p>
        </w:tc>
        <w:tc>
          <w:tcPr>
            <w:tcW w:w="6237" w:type="dxa"/>
            <w:vMerge w:val="restart"/>
          </w:tcPr>
          <w:p w14:paraId="71A643DC" w14:textId="5754C474" w:rsidR="00C109D8" w:rsidRPr="00607173" w:rsidRDefault="00262E34" w:rsidP="000B4EB3">
            <w:pPr>
              <w:rPr>
                <w:rFonts w:cstheme="minorHAnsi"/>
              </w:rPr>
            </w:pPr>
            <w:r w:rsidRPr="00607173">
              <w:rPr>
                <w:rFonts w:cstheme="minorHAnsi"/>
              </w:rPr>
              <w:t xml:space="preserve">Erfüllt die Rechnung weitere Anforderungen </w:t>
            </w:r>
            <w:r w:rsidR="006E13A7" w:rsidRPr="00607173">
              <w:rPr>
                <w:rFonts w:cstheme="minorHAnsi"/>
              </w:rPr>
              <w:t>gem. §14 Abs. 4 UStG?</w:t>
            </w:r>
          </w:p>
        </w:tc>
        <w:tc>
          <w:tcPr>
            <w:tcW w:w="1559" w:type="dxa"/>
            <w:tcBorders>
              <w:bottom w:val="dotted" w:sz="4" w:space="0" w:color="auto"/>
            </w:tcBorders>
          </w:tcPr>
          <w:p w14:paraId="128641F1" w14:textId="35659661" w:rsidR="00C109D8" w:rsidRPr="00607173" w:rsidRDefault="006E13A7" w:rsidP="000B4EB3">
            <w:pPr>
              <w:rPr>
                <w:rFonts w:cstheme="minorHAnsi"/>
              </w:rPr>
            </w:pPr>
            <w:r w:rsidRPr="00607173">
              <w:rPr>
                <w:rFonts w:cstheme="minorHAnsi"/>
              </w:rPr>
              <w:t>nein</w:t>
            </w:r>
          </w:p>
        </w:tc>
        <w:tc>
          <w:tcPr>
            <w:tcW w:w="851" w:type="dxa"/>
            <w:tcBorders>
              <w:bottom w:val="dotted" w:sz="4" w:space="0" w:color="auto"/>
            </w:tcBorders>
          </w:tcPr>
          <w:p w14:paraId="439C6722" w14:textId="701C0BF8" w:rsidR="00C109D8" w:rsidRPr="00607173" w:rsidRDefault="006E13A7" w:rsidP="000B4EB3">
            <w:pPr>
              <w:rPr>
                <w:rFonts w:cstheme="minorHAnsi"/>
              </w:rPr>
            </w:pPr>
            <w:r w:rsidRPr="00607173">
              <w:rPr>
                <w:rFonts w:cstheme="minorHAnsi"/>
              </w:rPr>
              <w:t>A07</w:t>
            </w:r>
          </w:p>
        </w:tc>
        <w:tc>
          <w:tcPr>
            <w:tcW w:w="5103" w:type="dxa"/>
            <w:tcBorders>
              <w:bottom w:val="dotted" w:sz="4" w:space="0" w:color="auto"/>
            </w:tcBorders>
          </w:tcPr>
          <w:p w14:paraId="622D601C" w14:textId="0F401FC5" w:rsidR="00C109D8" w:rsidRPr="00607173" w:rsidRDefault="00661CB3" w:rsidP="000B4EB3">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C109D8" w:rsidRPr="00607173" w14:paraId="04D0526A" w14:textId="77777777" w:rsidTr="00C109D8">
        <w:tc>
          <w:tcPr>
            <w:tcW w:w="562" w:type="dxa"/>
            <w:vMerge/>
          </w:tcPr>
          <w:p w14:paraId="0A27D308" w14:textId="77777777" w:rsidR="00C109D8" w:rsidRPr="00607173" w:rsidRDefault="00C109D8" w:rsidP="000B4EB3">
            <w:pPr>
              <w:rPr>
                <w:rFonts w:cstheme="minorHAnsi"/>
              </w:rPr>
            </w:pPr>
          </w:p>
        </w:tc>
        <w:tc>
          <w:tcPr>
            <w:tcW w:w="6237" w:type="dxa"/>
            <w:vMerge/>
          </w:tcPr>
          <w:p w14:paraId="34D78D4F" w14:textId="77777777" w:rsidR="00C109D8" w:rsidRPr="00607173" w:rsidRDefault="00C109D8" w:rsidP="000B4EB3">
            <w:pPr>
              <w:rPr>
                <w:rFonts w:cstheme="minorHAnsi"/>
              </w:rPr>
            </w:pPr>
          </w:p>
        </w:tc>
        <w:tc>
          <w:tcPr>
            <w:tcW w:w="1559" w:type="dxa"/>
            <w:tcBorders>
              <w:top w:val="dotted" w:sz="4" w:space="0" w:color="auto"/>
              <w:bottom w:val="dotted" w:sz="4" w:space="0" w:color="auto"/>
            </w:tcBorders>
          </w:tcPr>
          <w:p w14:paraId="4C54DA67" w14:textId="35E1DB02" w:rsidR="00C109D8" w:rsidRPr="00607173" w:rsidRDefault="006E13A7" w:rsidP="000B4EB3">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6E4B7EED" w14:textId="77777777" w:rsidR="00C109D8" w:rsidRPr="00607173" w:rsidRDefault="00C109D8" w:rsidP="000B4EB3">
            <w:pPr>
              <w:rPr>
                <w:rFonts w:cstheme="minorHAnsi"/>
              </w:rPr>
            </w:pPr>
          </w:p>
        </w:tc>
        <w:tc>
          <w:tcPr>
            <w:tcW w:w="5103" w:type="dxa"/>
            <w:tcBorders>
              <w:top w:val="dotted" w:sz="4" w:space="0" w:color="auto"/>
              <w:bottom w:val="dotted" w:sz="4" w:space="0" w:color="auto"/>
            </w:tcBorders>
          </w:tcPr>
          <w:p w14:paraId="61513E4F" w14:textId="77777777" w:rsidR="00C109D8" w:rsidRPr="00607173" w:rsidRDefault="00C109D8" w:rsidP="000B4EB3">
            <w:pPr>
              <w:rPr>
                <w:rFonts w:cstheme="minorHAnsi"/>
              </w:rPr>
            </w:pPr>
          </w:p>
        </w:tc>
      </w:tr>
      <w:tr w:rsidR="000B4EB3" w:rsidRPr="00607173" w14:paraId="55607377" w14:textId="77777777" w:rsidTr="007B6EC0">
        <w:tc>
          <w:tcPr>
            <w:tcW w:w="562" w:type="dxa"/>
            <w:vMerge w:val="restart"/>
          </w:tcPr>
          <w:p w14:paraId="3934F5FF" w14:textId="4C572FE2" w:rsidR="000B4EB3" w:rsidRPr="00607173" w:rsidRDefault="000B4EB3" w:rsidP="000B4EB3">
            <w:pPr>
              <w:rPr>
                <w:rFonts w:cstheme="minorHAnsi"/>
              </w:rPr>
            </w:pPr>
            <w:r w:rsidRPr="00607173">
              <w:rPr>
                <w:rFonts w:cstheme="minorHAnsi"/>
              </w:rPr>
              <w:t>20</w:t>
            </w:r>
          </w:p>
        </w:tc>
        <w:tc>
          <w:tcPr>
            <w:tcW w:w="6237" w:type="dxa"/>
            <w:vMerge w:val="restart"/>
          </w:tcPr>
          <w:p w14:paraId="3FCDFE38" w14:textId="77777777" w:rsidR="000B4EB3" w:rsidRPr="00607173" w:rsidRDefault="000B4EB3" w:rsidP="000B4EB3">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5C9E883A" w14:textId="77777777" w:rsidR="000B4EB3" w:rsidRPr="00607173" w:rsidRDefault="000B4EB3" w:rsidP="000B4EB3">
            <w:pPr>
              <w:rPr>
                <w:rFonts w:cstheme="minorHAnsi"/>
              </w:rPr>
            </w:pPr>
            <w:r w:rsidRPr="00607173">
              <w:rPr>
                <w:rFonts w:cstheme="minorHAnsi"/>
              </w:rPr>
              <w:t xml:space="preserve">ja </w:t>
            </w:r>
          </w:p>
        </w:tc>
        <w:tc>
          <w:tcPr>
            <w:tcW w:w="851" w:type="dxa"/>
            <w:tcBorders>
              <w:bottom w:val="dotted" w:sz="4" w:space="0" w:color="auto"/>
            </w:tcBorders>
          </w:tcPr>
          <w:p w14:paraId="48DD09C3" w14:textId="77777777" w:rsidR="000B4EB3" w:rsidRPr="00607173" w:rsidRDefault="000B4EB3" w:rsidP="000B4EB3">
            <w:pPr>
              <w:rPr>
                <w:rFonts w:cstheme="minorHAnsi"/>
              </w:rPr>
            </w:pPr>
            <w:r w:rsidRPr="00607173">
              <w:rPr>
                <w:rFonts w:cstheme="minorHAnsi"/>
              </w:rPr>
              <w:t>A02</w:t>
            </w:r>
          </w:p>
        </w:tc>
        <w:tc>
          <w:tcPr>
            <w:tcW w:w="5103" w:type="dxa"/>
            <w:tcBorders>
              <w:bottom w:val="dotted" w:sz="4" w:space="0" w:color="auto"/>
            </w:tcBorders>
          </w:tcPr>
          <w:p w14:paraId="62CC5EDF" w14:textId="77777777" w:rsidR="000B4EB3" w:rsidRPr="00607173" w:rsidRDefault="000B4EB3" w:rsidP="000B4EB3">
            <w:pPr>
              <w:rPr>
                <w:rFonts w:cstheme="minorHAnsi"/>
              </w:rPr>
            </w:pPr>
            <w:r w:rsidRPr="00607173">
              <w:rPr>
                <w:rFonts w:cstheme="minorHAnsi"/>
              </w:rPr>
              <w:t>Die zu stornierende Rechnung wurde bereits storniert.</w:t>
            </w:r>
          </w:p>
        </w:tc>
      </w:tr>
      <w:tr w:rsidR="000B4EB3" w:rsidRPr="00607173" w14:paraId="5EA2E94C" w14:textId="77777777" w:rsidTr="007B6EC0">
        <w:tc>
          <w:tcPr>
            <w:tcW w:w="562" w:type="dxa"/>
            <w:vMerge/>
            <w:vAlign w:val="center"/>
          </w:tcPr>
          <w:p w14:paraId="703A8FFE" w14:textId="77777777" w:rsidR="000B4EB3" w:rsidRPr="00607173" w:rsidRDefault="000B4EB3" w:rsidP="000B4EB3">
            <w:pPr>
              <w:rPr>
                <w:rFonts w:cstheme="minorHAnsi"/>
              </w:rPr>
            </w:pPr>
          </w:p>
        </w:tc>
        <w:tc>
          <w:tcPr>
            <w:tcW w:w="6237" w:type="dxa"/>
            <w:vMerge/>
            <w:vAlign w:val="center"/>
          </w:tcPr>
          <w:p w14:paraId="11B2F578" w14:textId="77777777" w:rsidR="000B4EB3" w:rsidRPr="00607173" w:rsidRDefault="000B4EB3" w:rsidP="000B4EB3">
            <w:pPr>
              <w:rPr>
                <w:rFonts w:cstheme="minorHAnsi"/>
              </w:rPr>
            </w:pPr>
          </w:p>
        </w:tc>
        <w:tc>
          <w:tcPr>
            <w:tcW w:w="1559" w:type="dxa"/>
            <w:tcBorders>
              <w:top w:val="dotted" w:sz="4" w:space="0" w:color="auto"/>
            </w:tcBorders>
          </w:tcPr>
          <w:p w14:paraId="197FA92E" w14:textId="2276E5E8" w:rsidR="000B4EB3" w:rsidRPr="00607173" w:rsidRDefault="000B4EB3" w:rsidP="000B4EB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518A001C" w14:textId="77777777" w:rsidR="000B4EB3" w:rsidRPr="00607173" w:rsidRDefault="000B4EB3" w:rsidP="000B4EB3">
            <w:pPr>
              <w:rPr>
                <w:rFonts w:cstheme="minorHAnsi"/>
              </w:rPr>
            </w:pPr>
          </w:p>
        </w:tc>
        <w:tc>
          <w:tcPr>
            <w:tcW w:w="5103" w:type="dxa"/>
            <w:tcBorders>
              <w:top w:val="dotted" w:sz="4" w:space="0" w:color="auto"/>
              <w:bottom w:val="single" w:sz="4" w:space="0" w:color="auto"/>
            </w:tcBorders>
          </w:tcPr>
          <w:p w14:paraId="36330711" w14:textId="77777777" w:rsidR="000B4EB3" w:rsidRPr="00607173" w:rsidRDefault="000B4EB3" w:rsidP="000B4EB3">
            <w:pPr>
              <w:rPr>
                <w:rFonts w:cstheme="minorHAnsi"/>
              </w:rPr>
            </w:pPr>
          </w:p>
        </w:tc>
      </w:tr>
      <w:tr w:rsidR="000B4EB3" w:rsidRPr="00607173" w14:paraId="1D93CB7E" w14:textId="77777777" w:rsidTr="007B6EC0">
        <w:tc>
          <w:tcPr>
            <w:tcW w:w="562" w:type="dxa"/>
            <w:vMerge w:val="restart"/>
          </w:tcPr>
          <w:p w14:paraId="2ADCE572" w14:textId="47D4BDE7" w:rsidR="000B4EB3" w:rsidRPr="00607173" w:rsidRDefault="000B4EB3" w:rsidP="000B4EB3">
            <w:pPr>
              <w:rPr>
                <w:rFonts w:cstheme="minorHAnsi"/>
              </w:rPr>
            </w:pPr>
            <w:r w:rsidRPr="00607173">
              <w:rPr>
                <w:rFonts w:cstheme="minorHAnsi"/>
              </w:rPr>
              <w:t>30</w:t>
            </w:r>
          </w:p>
        </w:tc>
        <w:tc>
          <w:tcPr>
            <w:tcW w:w="6237" w:type="dxa"/>
            <w:vMerge w:val="restart"/>
          </w:tcPr>
          <w:p w14:paraId="775B2246" w14:textId="77777777" w:rsidR="000B4EB3" w:rsidRPr="00607173" w:rsidRDefault="000B4EB3" w:rsidP="000B4EB3">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7E3ECBCA" w14:textId="77777777" w:rsidR="000B4EB3" w:rsidRPr="00607173" w:rsidRDefault="000B4EB3" w:rsidP="000B4EB3">
            <w:pPr>
              <w:rPr>
                <w:rFonts w:cstheme="minorHAnsi"/>
              </w:rPr>
            </w:pPr>
            <w:r w:rsidRPr="00607173">
              <w:rPr>
                <w:rFonts w:cstheme="minorHAnsi"/>
              </w:rPr>
              <w:t xml:space="preserve">nein </w:t>
            </w:r>
          </w:p>
        </w:tc>
        <w:tc>
          <w:tcPr>
            <w:tcW w:w="851" w:type="dxa"/>
            <w:tcBorders>
              <w:bottom w:val="dotted" w:sz="4" w:space="0" w:color="auto"/>
            </w:tcBorders>
          </w:tcPr>
          <w:p w14:paraId="4A1D0808" w14:textId="77777777" w:rsidR="000B4EB3" w:rsidRPr="00607173" w:rsidRDefault="000B4EB3" w:rsidP="000B4EB3">
            <w:pPr>
              <w:rPr>
                <w:rFonts w:cstheme="minorHAnsi"/>
              </w:rPr>
            </w:pPr>
            <w:r w:rsidRPr="00607173">
              <w:rPr>
                <w:rFonts w:cstheme="minorHAnsi"/>
              </w:rPr>
              <w:t>A03</w:t>
            </w:r>
          </w:p>
        </w:tc>
        <w:tc>
          <w:tcPr>
            <w:tcW w:w="5103" w:type="dxa"/>
            <w:tcBorders>
              <w:bottom w:val="dotted" w:sz="4" w:space="0" w:color="auto"/>
            </w:tcBorders>
          </w:tcPr>
          <w:p w14:paraId="56C9FA4A" w14:textId="77777777" w:rsidR="000B4EB3" w:rsidRPr="00607173" w:rsidRDefault="000B4EB3" w:rsidP="000B4EB3">
            <w:pPr>
              <w:rPr>
                <w:rFonts w:cstheme="minorHAnsi"/>
              </w:rPr>
            </w:pPr>
            <w:r w:rsidRPr="00607173">
              <w:rPr>
                <w:rFonts w:cstheme="minorHAnsi"/>
              </w:rPr>
              <w:t>Der Rechnungstyp der Stornorechnung ist nicht identisch mit dem Rechnungstyp der ursprünglichen Rechnung.</w:t>
            </w:r>
          </w:p>
        </w:tc>
      </w:tr>
      <w:tr w:rsidR="000B4EB3" w:rsidRPr="00607173" w14:paraId="62569846" w14:textId="77777777" w:rsidTr="007B6EC0">
        <w:tc>
          <w:tcPr>
            <w:tcW w:w="562" w:type="dxa"/>
            <w:vMerge/>
          </w:tcPr>
          <w:p w14:paraId="49F255BF" w14:textId="77777777" w:rsidR="000B4EB3" w:rsidRPr="00607173" w:rsidRDefault="000B4EB3" w:rsidP="000B4EB3">
            <w:pPr>
              <w:rPr>
                <w:rFonts w:cstheme="minorHAnsi"/>
              </w:rPr>
            </w:pPr>
          </w:p>
        </w:tc>
        <w:tc>
          <w:tcPr>
            <w:tcW w:w="6237" w:type="dxa"/>
            <w:vMerge/>
          </w:tcPr>
          <w:p w14:paraId="70D06A55" w14:textId="77777777" w:rsidR="000B4EB3" w:rsidRPr="00607173" w:rsidRDefault="000B4EB3" w:rsidP="000B4EB3">
            <w:pPr>
              <w:rPr>
                <w:rFonts w:cstheme="minorHAnsi"/>
              </w:rPr>
            </w:pPr>
          </w:p>
        </w:tc>
        <w:tc>
          <w:tcPr>
            <w:tcW w:w="1559" w:type="dxa"/>
            <w:tcBorders>
              <w:top w:val="dotted" w:sz="4" w:space="0" w:color="auto"/>
            </w:tcBorders>
          </w:tcPr>
          <w:p w14:paraId="068C38F1" w14:textId="39FE1AD2" w:rsidR="000B4EB3" w:rsidRPr="00607173" w:rsidRDefault="000B4EB3" w:rsidP="000B4EB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4C7124FB" w14:textId="77777777" w:rsidR="000B4EB3" w:rsidRPr="00607173" w:rsidRDefault="000B4EB3" w:rsidP="000B4EB3">
            <w:pPr>
              <w:rPr>
                <w:rFonts w:cstheme="minorHAnsi"/>
              </w:rPr>
            </w:pPr>
          </w:p>
        </w:tc>
        <w:tc>
          <w:tcPr>
            <w:tcW w:w="5103" w:type="dxa"/>
            <w:tcBorders>
              <w:top w:val="dotted" w:sz="4" w:space="0" w:color="auto"/>
            </w:tcBorders>
          </w:tcPr>
          <w:p w14:paraId="2BA48A33" w14:textId="77777777" w:rsidR="000B4EB3" w:rsidRPr="00607173" w:rsidRDefault="000B4EB3" w:rsidP="000B4EB3">
            <w:pPr>
              <w:rPr>
                <w:rFonts w:cstheme="minorHAnsi"/>
              </w:rPr>
            </w:pPr>
          </w:p>
        </w:tc>
      </w:tr>
      <w:tr w:rsidR="000B4EB3" w:rsidRPr="00607173" w14:paraId="74AA00BE" w14:textId="77777777" w:rsidTr="007B6EC0">
        <w:tc>
          <w:tcPr>
            <w:tcW w:w="562" w:type="dxa"/>
            <w:vMerge w:val="restart"/>
          </w:tcPr>
          <w:p w14:paraId="2F1C95CA" w14:textId="478627BA" w:rsidR="000B4EB3" w:rsidRPr="00607173" w:rsidRDefault="000B4EB3" w:rsidP="000B4EB3">
            <w:pPr>
              <w:rPr>
                <w:rFonts w:cstheme="minorHAnsi"/>
              </w:rPr>
            </w:pPr>
            <w:r w:rsidRPr="00607173">
              <w:rPr>
                <w:rFonts w:cstheme="minorHAnsi"/>
              </w:rPr>
              <w:t>40</w:t>
            </w:r>
          </w:p>
        </w:tc>
        <w:tc>
          <w:tcPr>
            <w:tcW w:w="6237" w:type="dxa"/>
            <w:vMerge w:val="restart"/>
          </w:tcPr>
          <w:p w14:paraId="76AB307C" w14:textId="77777777" w:rsidR="000B4EB3" w:rsidRPr="00607173" w:rsidRDefault="000B4EB3" w:rsidP="000B4EB3">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206FF78A" w14:textId="77777777" w:rsidR="000B4EB3" w:rsidRPr="00607173" w:rsidRDefault="000B4EB3" w:rsidP="000B4EB3">
            <w:pPr>
              <w:rPr>
                <w:rFonts w:cstheme="minorHAnsi"/>
              </w:rPr>
            </w:pPr>
            <w:r w:rsidRPr="00607173">
              <w:rPr>
                <w:rFonts w:cstheme="minorHAnsi"/>
              </w:rPr>
              <w:t>nein</w:t>
            </w:r>
          </w:p>
        </w:tc>
        <w:tc>
          <w:tcPr>
            <w:tcW w:w="851" w:type="dxa"/>
            <w:tcBorders>
              <w:bottom w:val="dotted" w:sz="4" w:space="0" w:color="auto"/>
            </w:tcBorders>
          </w:tcPr>
          <w:p w14:paraId="02783198" w14:textId="77777777" w:rsidR="000B4EB3" w:rsidRPr="00607173" w:rsidRDefault="000B4EB3" w:rsidP="000B4EB3">
            <w:pPr>
              <w:rPr>
                <w:rFonts w:cstheme="minorHAnsi"/>
              </w:rPr>
            </w:pPr>
            <w:r w:rsidRPr="00607173">
              <w:rPr>
                <w:rFonts w:cstheme="minorHAnsi"/>
              </w:rPr>
              <w:t>A04</w:t>
            </w:r>
          </w:p>
        </w:tc>
        <w:tc>
          <w:tcPr>
            <w:tcW w:w="5103" w:type="dxa"/>
            <w:tcBorders>
              <w:bottom w:val="dotted" w:sz="4" w:space="0" w:color="auto"/>
            </w:tcBorders>
          </w:tcPr>
          <w:p w14:paraId="58133A22" w14:textId="789F10C0" w:rsidR="000B4EB3" w:rsidRPr="00607173" w:rsidRDefault="00443915" w:rsidP="000B4EB3">
            <w:pPr>
              <w:rPr>
                <w:rFonts w:cstheme="minorHAnsi"/>
              </w:rPr>
            </w:pPr>
            <w:r>
              <w:rPr>
                <w:rFonts w:cstheme="minorHAnsi"/>
              </w:rPr>
              <w:t xml:space="preserve">Der Abrechnungszeitraum bzw. das Ausführungsdatum der </w:t>
            </w:r>
            <w:r w:rsidR="000B4EB3" w:rsidRPr="00607173">
              <w:rPr>
                <w:rFonts w:cstheme="minorHAnsi"/>
              </w:rPr>
              <w:t>Stornorechnung ist nicht identisch mit dem Abrechnungszeitraum bzw. dem Ausführungsdatum der ursprünglichen Rechnung.</w:t>
            </w:r>
          </w:p>
        </w:tc>
      </w:tr>
      <w:tr w:rsidR="000B4EB3" w:rsidRPr="00607173" w14:paraId="28D2CD93" w14:textId="77777777" w:rsidTr="007B6EC0">
        <w:tc>
          <w:tcPr>
            <w:tcW w:w="562" w:type="dxa"/>
            <w:vMerge/>
          </w:tcPr>
          <w:p w14:paraId="38EB7A6D" w14:textId="77777777" w:rsidR="000B4EB3" w:rsidRPr="00607173" w:rsidRDefault="000B4EB3" w:rsidP="000B4EB3">
            <w:pPr>
              <w:rPr>
                <w:rFonts w:cstheme="minorHAnsi"/>
              </w:rPr>
            </w:pPr>
          </w:p>
        </w:tc>
        <w:tc>
          <w:tcPr>
            <w:tcW w:w="6237" w:type="dxa"/>
            <w:vMerge/>
          </w:tcPr>
          <w:p w14:paraId="3CC475C0" w14:textId="77777777" w:rsidR="000B4EB3" w:rsidRPr="00607173" w:rsidRDefault="000B4EB3" w:rsidP="000B4EB3">
            <w:pPr>
              <w:rPr>
                <w:rFonts w:cstheme="minorHAnsi"/>
              </w:rPr>
            </w:pPr>
          </w:p>
        </w:tc>
        <w:tc>
          <w:tcPr>
            <w:tcW w:w="1559" w:type="dxa"/>
            <w:tcBorders>
              <w:top w:val="dotted" w:sz="4" w:space="0" w:color="auto"/>
            </w:tcBorders>
          </w:tcPr>
          <w:p w14:paraId="57E60B88" w14:textId="13B61290" w:rsidR="000B4EB3" w:rsidRPr="00607173" w:rsidRDefault="000B4EB3" w:rsidP="000B4EB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2F5556DF" w14:textId="77777777" w:rsidR="000B4EB3" w:rsidRPr="00607173" w:rsidRDefault="000B4EB3" w:rsidP="000B4EB3">
            <w:pPr>
              <w:rPr>
                <w:rFonts w:cstheme="minorHAnsi"/>
              </w:rPr>
            </w:pPr>
          </w:p>
        </w:tc>
        <w:tc>
          <w:tcPr>
            <w:tcW w:w="5103" w:type="dxa"/>
            <w:tcBorders>
              <w:top w:val="dotted" w:sz="4" w:space="0" w:color="auto"/>
            </w:tcBorders>
          </w:tcPr>
          <w:p w14:paraId="77F26327" w14:textId="77777777" w:rsidR="000B4EB3" w:rsidRPr="00607173" w:rsidRDefault="000B4EB3" w:rsidP="000B4EB3">
            <w:pPr>
              <w:rPr>
                <w:rFonts w:cstheme="minorHAnsi"/>
              </w:rPr>
            </w:pPr>
          </w:p>
        </w:tc>
      </w:tr>
      <w:tr w:rsidR="00210131" w:rsidRPr="00607173" w14:paraId="1B44B874" w14:textId="77777777" w:rsidTr="007B6EC0">
        <w:tc>
          <w:tcPr>
            <w:tcW w:w="562" w:type="dxa"/>
            <w:vMerge w:val="restart"/>
          </w:tcPr>
          <w:p w14:paraId="3A25445D" w14:textId="00AED820" w:rsidR="00210131" w:rsidRPr="00607173" w:rsidRDefault="00210131" w:rsidP="007B6EC0">
            <w:pPr>
              <w:rPr>
                <w:rFonts w:cstheme="minorHAnsi"/>
              </w:rPr>
            </w:pPr>
            <w:r w:rsidRPr="00607173">
              <w:rPr>
                <w:rFonts w:cstheme="minorHAnsi"/>
              </w:rPr>
              <w:t>5</w:t>
            </w:r>
            <w:r w:rsidR="000B4EB3" w:rsidRPr="00607173">
              <w:rPr>
                <w:rFonts w:cstheme="minorHAnsi"/>
              </w:rPr>
              <w:t>0</w:t>
            </w:r>
          </w:p>
        </w:tc>
        <w:tc>
          <w:tcPr>
            <w:tcW w:w="6237" w:type="dxa"/>
            <w:vMerge w:val="restart"/>
          </w:tcPr>
          <w:p w14:paraId="5549A866" w14:textId="26C4567A" w:rsidR="0005213E" w:rsidRPr="00607173" w:rsidRDefault="0005213E" w:rsidP="0005213E">
            <w:pPr>
              <w:spacing w:after="0" w:line="240" w:lineRule="auto"/>
              <w:rPr>
                <w:rFonts w:cstheme="minorHAnsi"/>
              </w:rPr>
            </w:pPr>
            <w:r w:rsidRPr="00607173">
              <w:rPr>
                <w:rFonts w:cstheme="minorHAnsi"/>
              </w:rPr>
              <w:t>Sind die mit (-1) multiplizierten Beträge der Stornorechnung mit den Beträgen der ursprünglichen Rechnung identisch</w:t>
            </w:r>
            <w:r w:rsidR="00685FD7" w:rsidRPr="00607173">
              <w:rPr>
                <w:rFonts w:cstheme="minorHAnsi"/>
              </w:rPr>
              <w:t>?</w:t>
            </w:r>
          </w:p>
          <w:p w14:paraId="51B22077" w14:textId="77777777" w:rsidR="0005213E" w:rsidRPr="00607173" w:rsidRDefault="0005213E" w:rsidP="0005213E">
            <w:pPr>
              <w:spacing w:after="0" w:line="240" w:lineRule="auto"/>
              <w:rPr>
                <w:rFonts w:cstheme="minorHAnsi"/>
              </w:rPr>
            </w:pPr>
          </w:p>
          <w:p w14:paraId="39945BF5" w14:textId="402D193E" w:rsidR="0005213E" w:rsidRPr="00607173" w:rsidRDefault="006048EB" w:rsidP="0005213E">
            <w:pPr>
              <w:spacing w:after="0" w:line="240" w:lineRule="auto"/>
              <w:rPr>
                <w:rFonts w:cstheme="minorHAnsi"/>
              </w:rPr>
            </w:pPr>
            <w:r w:rsidRPr="00607173">
              <w:rPr>
                <w:rFonts w:cstheme="minorHAnsi"/>
              </w:rPr>
              <w:t>Hinweis:</w:t>
            </w:r>
          </w:p>
          <w:p w14:paraId="52B9657B" w14:textId="0721F95E" w:rsidR="00210131" w:rsidRPr="00607173" w:rsidRDefault="004411D5" w:rsidP="0005213E">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2D76F39B" w14:textId="77777777" w:rsidR="00210131" w:rsidRPr="00607173" w:rsidRDefault="00210131" w:rsidP="007B6EC0">
            <w:pPr>
              <w:rPr>
                <w:rFonts w:cstheme="minorHAnsi"/>
              </w:rPr>
            </w:pPr>
            <w:r w:rsidRPr="00607173">
              <w:rPr>
                <w:rFonts w:cstheme="minorHAnsi"/>
              </w:rPr>
              <w:t>nein</w:t>
            </w:r>
          </w:p>
        </w:tc>
        <w:tc>
          <w:tcPr>
            <w:tcW w:w="851" w:type="dxa"/>
            <w:tcBorders>
              <w:bottom w:val="dotted" w:sz="4" w:space="0" w:color="auto"/>
            </w:tcBorders>
          </w:tcPr>
          <w:p w14:paraId="476C4591" w14:textId="77777777" w:rsidR="00210131" w:rsidRPr="00607173" w:rsidRDefault="00210131" w:rsidP="007B6EC0">
            <w:pPr>
              <w:rPr>
                <w:rFonts w:cstheme="minorHAnsi"/>
              </w:rPr>
            </w:pPr>
            <w:r w:rsidRPr="00607173">
              <w:rPr>
                <w:rFonts w:cstheme="minorHAnsi"/>
              </w:rPr>
              <w:t>A05</w:t>
            </w:r>
          </w:p>
          <w:p w14:paraId="1FB5B7BA" w14:textId="77777777" w:rsidR="00210131" w:rsidRPr="00607173" w:rsidRDefault="00210131" w:rsidP="007B6EC0">
            <w:pPr>
              <w:rPr>
                <w:rFonts w:cstheme="minorHAnsi"/>
              </w:rPr>
            </w:pPr>
          </w:p>
        </w:tc>
        <w:tc>
          <w:tcPr>
            <w:tcW w:w="5103" w:type="dxa"/>
            <w:tcBorders>
              <w:bottom w:val="dotted" w:sz="4" w:space="0" w:color="auto"/>
            </w:tcBorders>
          </w:tcPr>
          <w:p w14:paraId="6D3D9C27" w14:textId="77777777" w:rsidR="00AA5F62" w:rsidRPr="00607173" w:rsidRDefault="00AA5F62" w:rsidP="00AA5F62">
            <w:pPr>
              <w:rPr>
                <w:rFonts w:cstheme="minorHAnsi"/>
              </w:rPr>
            </w:pPr>
            <w:r w:rsidRPr="00607173">
              <w:rPr>
                <w:rFonts w:cstheme="minorHAnsi"/>
              </w:rPr>
              <w:t>Mindestens ein Betrag der Stornorechnung passt nicht zu dem Betrag der ursprünglichen Rechnung.</w:t>
            </w:r>
          </w:p>
          <w:p w14:paraId="14F878F3" w14:textId="77777777" w:rsidR="00210131" w:rsidRPr="00607173" w:rsidRDefault="00210131" w:rsidP="007B6EC0">
            <w:pPr>
              <w:rPr>
                <w:rFonts w:cstheme="minorHAnsi"/>
              </w:rPr>
            </w:pPr>
          </w:p>
        </w:tc>
      </w:tr>
      <w:tr w:rsidR="00210131" w:rsidRPr="00607173" w14:paraId="09C53B87" w14:textId="77777777" w:rsidTr="007B6EC0">
        <w:tc>
          <w:tcPr>
            <w:tcW w:w="562" w:type="dxa"/>
            <w:vMerge/>
          </w:tcPr>
          <w:p w14:paraId="3664FA21" w14:textId="77777777" w:rsidR="00210131" w:rsidRPr="00607173" w:rsidRDefault="00210131" w:rsidP="007B6EC0">
            <w:pPr>
              <w:rPr>
                <w:rFonts w:cstheme="minorHAnsi"/>
              </w:rPr>
            </w:pPr>
          </w:p>
        </w:tc>
        <w:tc>
          <w:tcPr>
            <w:tcW w:w="6237" w:type="dxa"/>
            <w:vMerge/>
          </w:tcPr>
          <w:p w14:paraId="5ADCA279" w14:textId="77777777" w:rsidR="00210131" w:rsidRPr="00607173" w:rsidRDefault="00210131" w:rsidP="007B6EC0">
            <w:pPr>
              <w:rPr>
                <w:rFonts w:cstheme="minorHAnsi"/>
              </w:rPr>
            </w:pPr>
          </w:p>
        </w:tc>
        <w:tc>
          <w:tcPr>
            <w:tcW w:w="1559" w:type="dxa"/>
            <w:tcBorders>
              <w:top w:val="dotted" w:sz="4" w:space="0" w:color="auto"/>
              <w:bottom w:val="single" w:sz="4" w:space="0" w:color="auto"/>
            </w:tcBorders>
          </w:tcPr>
          <w:p w14:paraId="4A015D50" w14:textId="624FAE11" w:rsidR="00210131" w:rsidRPr="00607173" w:rsidRDefault="00210131" w:rsidP="00210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r w:rsidR="000B4EB3" w:rsidRPr="00607173">
              <w:rPr>
                <w:rFonts w:cstheme="minorHAnsi"/>
              </w:rPr>
              <w:t>0</w:t>
            </w:r>
          </w:p>
        </w:tc>
        <w:tc>
          <w:tcPr>
            <w:tcW w:w="851" w:type="dxa"/>
            <w:tcBorders>
              <w:top w:val="dotted" w:sz="4" w:space="0" w:color="auto"/>
              <w:bottom w:val="single" w:sz="4" w:space="0" w:color="auto"/>
            </w:tcBorders>
          </w:tcPr>
          <w:p w14:paraId="31659DA8" w14:textId="77777777" w:rsidR="00210131" w:rsidRPr="00607173" w:rsidRDefault="00210131" w:rsidP="007B6EC0">
            <w:pPr>
              <w:rPr>
                <w:rFonts w:cstheme="minorHAnsi"/>
              </w:rPr>
            </w:pPr>
          </w:p>
        </w:tc>
        <w:tc>
          <w:tcPr>
            <w:tcW w:w="5103" w:type="dxa"/>
            <w:tcBorders>
              <w:top w:val="dotted" w:sz="4" w:space="0" w:color="auto"/>
            </w:tcBorders>
          </w:tcPr>
          <w:p w14:paraId="225DF679" w14:textId="77777777" w:rsidR="00210131" w:rsidRPr="00607173" w:rsidRDefault="00210131" w:rsidP="007B6EC0">
            <w:pPr>
              <w:rPr>
                <w:rFonts w:cstheme="minorHAnsi"/>
              </w:rPr>
            </w:pPr>
          </w:p>
        </w:tc>
      </w:tr>
      <w:tr w:rsidR="00210131" w:rsidRPr="00607173" w14:paraId="58A3FA61" w14:textId="77777777" w:rsidTr="007B6EC0">
        <w:tc>
          <w:tcPr>
            <w:tcW w:w="562" w:type="dxa"/>
            <w:vMerge w:val="restart"/>
            <w:tcBorders>
              <w:top w:val="single" w:sz="4" w:space="0" w:color="auto"/>
            </w:tcBorders>
          </w:tcPr>
          <w:p w14:paraId="6E896D07" w14:textId="4EA5F706" w:rsidR="00210131" w:rsidRPr="00607173" w:rsidRDefault="00210131" w:rsidP="007B6EC0">
            <w:pPr>
              <w:rPr>
                <w:rFonts w:cstheme="minorHAnsi"/>
              </w:rPr>
            </w:pPr>
            <w:r w:rsidRPr="00607173">
              <w:rPr>
                <w:rFonts w:cstheme="minorHAnsi"/>
              </w:rPr>
              <w:t>6</w:t>
            </w:r>
            <w:r w:rsidR="000B4EB3" w:rsidRPr="00607173">
              <w:rPr>
                <w:rFonts w:cstheme="minorHAnsi"/>
              </w:rPr>
              <w:t>0</w:t>
            </w:r>
          </w:p>
        </w:tc>
        <w:tc>
          <w:tcPr>
            <w:tcW w:w="6237" w:type="dxa"/>
            <w:vMerge w:val="restart"/>
            <w:tcBorders>
              <w:top w:val="single" w:sz="4" w:space="0" w:color="auto"/>
            </w:tcBorders>
          </w:tcPr>
          <w:p w14:paraId="29288E38" w14:textId="77777777" w:rsidR="00210131" w:rsidRPr="00607173" w:rsidRDefault="00210131" w:rsidP="007B6EC0">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13E4CABF" w14:textId="77777777" w:rsidR="00210131" w:rsidRPr="00607173" w:rsidRDefault="00210131" w:rsidP="007B6EC0">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4B42B10A" w14:textId="77777777" w:rsidR="00210131" w:rsidRPr="00607173" w:rsidRDefault="00210131" w:rsidP="007B6EC0">
            <w:pPr>
              <w:rPr>
                <w:rFonts w:cstheme="minorHAnsi"/>
              </w:rPr>
            </w:pPr>
            <w:r w:rsidRPr="00607173">
              <w:rPr>
                <w:rFonts w:cstheme="minorHAnsi"/>
              </w:rPr>
              <w:t>A99</w:t>
            </w:r>
          </w:p>
        </w:tc>
        <w:tc>
          <w:tcPr>
            <w:tcW w:w="5103" w:type="dxa"/>
            <w:tcBorders>
              <w:top w:val="single" w:sz="4" w:space="0" w:color="auto"/>
              <w:bottom w:val="dotted" w:sz="4" w:space="0" w:color="auto"/>
            </w:tcBorders>
          </w:tcPr>
          <w:p w14:paraId="588EBA8D" w14:textId="77777777" w:rsidR="00210131" w:rsidRPr="00607173" w:rsidRDefault="00210131" w:rsidP="007B6EC0">
            <w:pPr>
              <w:pStyle w:val="Default"/>
              <w:rPr>
                <w:rFonts w:asciiTheme="minorHAnsi" w:hAnsiTheme="minorHAnsi" w:cstheme="minorHAnsi"/>
              </w:rPr>
            </w:pPr>
            <w:r w:rsidRPr="00607173">
              <w:rPr>
                <w:rFonts w:asciiTheme="minorHAnsi" w:hAnsiTheme="minorHAnsi" w:cstheme="minorHAnsi"/>
              </w:rPr>
              <w:t>Ablehnung Sonstiges</w:t>
            </w:r>
          </w:p>
          <w:p w14:paraId="76979EF7" w14:textId="77777777" w:rsidR="00210131" w:rsidRPr="00607173" w:rsidRDefault="00210131" w:rsidP="007B6EC0">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31BA7194" w14:textId="7CF27CB1" w:rsidR="00210131" w:rsidRPr="00607173" w:rsidRDefault="00DA6A15" w:rsidP="007B6EC0">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210131" w:rsidRPr="00607173" w14:paraId="16C22532" w14:textId="77777777" w:rsidTr="007B6EC0">
        <w:tc>
          <w:tcPr>
            <w:tcW w:w="562" w:type="dxa"/>
            <w:vMerge/>
          </w:tcPr>
          <w:p w14:paraId="25C93D3F" w14:textId="77777777" w:rsidR="00210131" w:rsidRPr="00607173" w:rsidRDefault="00210131" w:rsidP="007B6EC0">
            <w:pPr>
              <w:rPr>
                <w:rFonts w:cstheme="minorHAnsi"/>
              </w:rPr>
            </w:pPr>
          </w:p>
        </w:tc>
        <w:tc>
          <w:tcPr>
            <w:tcW w:w="6237" w:type="dxa"/>
            <w:vMerge/>
          </w:tcPr>
          <w:p w14:paraId="343F63D8" w14:textId="77777777" w:rsidR="00210131" w:rsidRPr="00607173" w:rsidRDefault="00210131" w:rsidP="007B6EC0">
            <w:pPr>
              <w:rPr>
                <w:rFonts w:cstheme="minorHAnsi"/>
              </w:rPr>
            </w:pPr>
          </w:p>
        </w:tc>
        <w:tc>
          <w:tcPr>
            <w:tcW w:w="1559" w:type="dxa"/>
            <w:tcBorders>
              <w:top w:val="dotted" w:sz="4" w:space="0" w:color="auto"/>
              <w:bottom w:val="single" w:sz="4" w:space="0" w:color="auto"/>
            </w:tcBorders>
          </w:tcPr>
          <w:p w14:paraId="7EE613A8" w14:textId="12FC6705" w:rsidR="00210131" w:rsidRPr="00607173" w:rsidRDefault="00210131" w:rsidP="007B6EC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r w:rsidR="000B4EB3" w:rsidRPr="00607173">
              <w:rPr>
                <w:rFonts w:cstheme="minorHAnsi"/>
              </w:rPr>
              <w:t>0</w:t>
            </w:r>
          </w:p>
        </w:tc>
        <w:tc>
          <w:tcPr>
            <w:tcW w:w="851" w:type="dxa"/>
            <w:tcBorders>
              <w:top w:val="dotted" w:sz="4" w:space="0" w:color="auto"/>
            </w:tcBorders>
          </w:tcPr>
          <w:p w14:paraId="5B8D0B17" w14:textId="77777777" w:rsidR="00210131" w:rsidRPr="00607173" w:rsidRDefault="00210131" w:rsidP="007B6EC0">
            <w:pPr>
              <w:rPr>
                <w:rFonts w:cstheme="minorHAnsi"/>
              </w:rPr>
            </w:pPr>
          </w:p>
        </w:tc>
        <w:tc>
          <w:tcPr>
            <w:tcW w:w="5103" w:type="dxa"/>
            <w:tcBorders>
              <w:top w:val="dotted" w:sz="4" w:space="0" w:color="auto"/>
            </w:tcBorders>
          </w:tcPr>
          <w:p w14:paraId="4CEF6352" w14:textId="77777777" w:rsidR="00210131" w:rsidRPr="00607173" w:rsidRDefault="00210131" w:rsidP="007B6EC0">
            <w:pPr>
              <w:rPr>
                <w:rFonts w:cstheme="minorHAnsi"/>
              </w:rPr>
            </w:pPr>
          </w:p>
        </w:tc>
      </w:tr>
      <w:tr w:rsidR="00210131" w:rsidRPr="00607173" w14:paraId="067D47C0" w14:textId="77777777" w:rsidTr="007B6EC0">
        <w:tc>
          <w:tcPr>
            <w:tcW w:w="562" w:type="dxa"/>
            <w:vMerge w:val="restart"/>
          </w:tcPr>
          <w:p w14:paraId="3119B1ED" w14:textId="5002923F" w:rsidR="00210131" w:rsidRPr="00607173" w:rsidRDefault="00210131" w:rsidP="007B6EC0">
            <w:pPr>
              <w:rPr>
                <w:rFonts w:cstheme="minorHAnsi"/>
              </w:rPr>
            </w:pPr>
            <w:r w:rsidRPr="00607173">
              <w:rPr>
                <w:rFonts w:cstheme="minorHAnsi"/>
              </w:rPr>
              <w:t>7</w:t>
            </w:r>
            <w:r w:rsidR="000B4EB3" w:rsidRPr="00607173">
              <w:rPr>
                <w:rFonts w:cstheme="minorHAnsi"/>
              </w:rPr>
              <w:t>0</w:t>
            </w:r>
          </w:p>
        </w:tc>
        <w:tc>
          <w:tcPr>
            <w:tcW w:w="6237" w:type="dxa"/>
            <w:vMerge w:val="restart"/>
          </w:tcPr>
          <w:p w14:paraId="41CBA4DE" w14:textId="77777777" w:rsidR="00210131" w:rsidRPr="00607173" w:rsidRDefault="00210131" w:rsidP="007B6EC0">
            <w:pPr>
              <w:rPr>
                <w:rFonts w:cstheme="minorHAnsi"/>
              </w:rPr>
            </w:pPr>
            <w:r w:rsidRPr="00607173">
              <w:rPr>
                <w:rFonts w:cstheme="minorHAnsi"/>
              </w:rPr>
              <w:t>Wurde der ursprünglichen Rechnung zugestimmt?</w:t>
            </w:r>
          </w:p>
        </w:tc>
        <w:tc>
          <w:tcPr>
            <w:tcW w:w="1559" w:type="dxa"/>
            <w:tcBorders>
              <w:bottom w:val="dotted" w:sz="4" w:space="0" w:color="auto"/>
            </w:tcBorders>
          </w:tcPr>
          <w:p w14:paraId="3C80B556" w14:textId="076CF31C" w:rsidR="00210131" w:rsidRPr="00607173" w:rsidRDefault="00210131" w:rsidP="007B6EC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30B9722B" w14:textId="77777777" w:rsidR="00210131" w:rsidRPr="00607173" w:rsidRDefault="00210131" w:rsidP="007B6EC0">
            <w:pPr>
              <w:rPr>
                <w:rFonts w:cstheme="minorHAnsi"/>
              </w:rPr>
            </w:pPr>
          </w:p>
        </w:tc>
        <w:tc>
          <w:tcPr>
            <w:tcW w:w="5103" w:type="dxa"/>
            <w:tcBorders>
              <w:bottom w:val="dotted" w:sz="4" w:space="0" w:color="auto"/>
            </w:tcBorders>
          </w:tcPr>
          <w:p w14:paraId="555DB1DD" w14:textId="77777777" w:rsidR="00210131" w:rsidRPr="00607173" w:rsidRDefault="00210131" w:rsidP="007B6EC0">
            <w:pPr>
              <w:rPr>
                <w:rFonts w:cstheme="minorHAnsi"/>
              </w:rPr>
            </w:pPr>
            <w:r w:rsidRPr="00607173">
              <w:rPr>
                <w:rFonts w:cstheme="minorHAnsi"/>
              </w:rPr>
              <w:t>Stornorechnung zustimmen und im Zahlungslauf berücksichtigen</w:t>
            </w:r>
          </w:p>
        </w:tc>
      </w:tr>
      <w:tr w:rsidR="00210131" w:rsidRPr="00607173" w14:paraId="53AF0DDA" w14:textId="77777777" w:rsidTr="007B6EC0">
        <w:tc>
          <w:tcPr>
            <w:tcW w:w="562" w:type="dxa"/>
            <w:vMerge/>
          </w:tcPr>
          <w:p w14:paraId="0F3649C6" w14:textId="77777777" w:rsidR="00210131" w:rsidRPr="00607173" w:rsidRDefault="00210131" w:rsidP="007B6EC0">
            <w:pPr>
              <w:rPr>
                <w:rFonts w:cstheme="minorHAnsi"/>
              </w:rPr>
            </w:pPr>
          </w:p>
        </w:tc>
        <w:tc>
          <w:tcPr>
            <w:tcW w:w="6237" w:type="dxa"/>
            <w:vMerge/>
          </w:tcPr>
          <w:p w14:paraId="30B8ED2C" w14:textId="77777777" w:rsidR="00210131" w:rsidRPr="00607173" w:rsidRDefault="00210131" w:rsidP="007B6EC0">
            <w:pPr>
              <w:rPr>
                <w:rFonts w:cstheme="minorHAnsi"/>
              </w:rPr>
            </w:pPr>
          </w:p>
        </w:tc>
        <w:tc>
          <w:tcPr>
            <w:tcW w:w="1559" w:type="dxa"/>
            <w:tcBorders>
              <w:top w:val="dotted" w:sz="4" w:space="0" w:color="auto"/>
              <w:bottom w:val="single" w:sz="4" w:space="0" w:color="auto"/>
            </w:tcBorders>
          </w:tcPr>
          <w:p w14:paraId="416F8C52" w14:textId="06018DE8" w:rsidR="00210131" w:rsidRPr="00607173" w:rsidRDefault="00210131" w:rsidP="007B6EC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r w:rsidR="000B4EB3" w:rsidRPr="00607173">
              <w:rPr>
                <w:rFonts w:cstheme="minorHAnsi"/>
              </w:rPr>
              <w:t>0</w:t>
            </w:r>
          </w:p>
        </w:tc>
        <w:tc>
          <w:tcPr>
            <w:tcW w:w="851" w:type="dxa"/>
            <w:tcBorders>
              <w:top w:val="dotted" w:sz="4" w:space="0" w:color="auto"/>
              <w:bottom w:val="single" w:sz="4" w:space="0" w:color="auto"/>
            </w:tcBorders>
          </w:tcPr>
          <w:p w14:paraId="6F670FBC" w14:textId="77777777" w:rsidR="00210131" w:rsidRPr="00607173" w:rsidRDefault="00210131" w:rsidP="007B6EC0">
            <w:pPr>
              <w:rPr>
                <w:rFonts w:cstheme="minorHAnsi"/>
              </w:rPr>
            </w:pPr>
          </w:p>
        </w:tc>
        <w:tc>
          <w:tcPr>
            <w:tcW w:w="5103" w:type="dxa"/>
            <w:tcBorders>
              <w:top w:val="dotted" w:sz="4" w:space="0" w:color="auto"/>
              <w:bottom w:val="single" w:sz="4" w:space="0" w:color="auto"/>
            </w:tcBorders>
          </w:tcPr>
          <w:p w14:paraId="5FD3995A" w14:textId="77777777" w:rsidR="00210131" w:rsidRPr="00607173" w:rsidRDefault="00210131" w:rsidP="007B6EC0">
            <w:pPr>
              <w:rPr>
                <w:rFonts w:cstheme="minorHAnsi"/>
              </w:rPr>
            </w:pPr>
          </w:p>
        </w:tc>
      </w:tr>
      <w:tr w:rsidR="00210131" w:rsidRPr="00607173" w14:paraId="7E02DFE5" w14:textId="77777777" w:rsidTr="007B6EC0">
        <w:tc>
          <w:tcPr>
            <w:tcW w:w="562" w:type="dxa"/>
            <w:vMerge w:val="restart"/>
          </w:tcPr>
          <w:p w14:paraId="7DB33D35" w14:textId="0DB163DD" w:rsidR="00210131" w:rsidRPr="00607173" w:rsidRDefault="00210131" w:rsidP="007B6EC0">
            <w:pPr>
              <w:rPr>
                <w:rFonts w:cstheme="minorHAnsi"/>
              </w:rPr>
            </w:pPr>
            <w:r w:rsidRPr="00607173">
              <w:rPr>
                <w:rFonts w:cstheme="minorHAnsi"/>
              </w:rPr>
              <w:t>8</w:t>
            </w:r>
            <w:r w:rsidR="000B4EB3" w:rsidRPr="00607173">
              <w:rPr>
                <w:rFonts w:cstheme="minorHAnsi"/>
              </w:rPr>
              <w:t>0</w:t>
            </w:r>
          </w:p>
        </w:tc>
        <w:tc>
          <w:tcPr>
            <w:tcW w:w="6237" w:type="dxa"/>
            <w:vMerge w:val="restart"/>
          </w:tcPr>
          <w:p w14:paraId="6040125D" w14:textId="77777777" w:rsidR="00210131" w:rsidRPr="00607173" w:rsidRDefault="00210131" w:rsidP="007B6EC0">
            <w:pPr>
              <w:rPr>
                <w:rFonts w:cstheme="minorHAnsi"/>
              </w:rPr>
            </w:pPr>
            <w:r w:rsidRPr="00607173">
              <w:rPr>
                <w:rFonts w:cstheme="minorHAnsi"/>
              </w:rPr>
              <w:t>Wurde die ursprüngliche Rechnung abgelehnt?</w:t>
            </w:r>
          </w:p>
          <w:p w14:paraId="150D5A39" w14:textId="77777777" w:rsidR="00210131" w:rsidRPr="00607173" w:rsidRDefault="00210131" w:rsidP="007B6EC0">
            <w:pPr>
              <w:rPr>
                <w:rFonts w:cstheme="minorHAnsi"/>
              </w:rPr>
            </w:pPr>
          </w:p>
        </w:tc>
        <w:tc>
          <w:tcPr>
            <w:tcW w:w="1559" w:type="dxa"/>
            <w:tcBorders>
              <w:top w:val="single" w:sz="4" w:space="0" w:color="auto"/>
              <w:bottom w:val="dotted" w:sz="4" w:space="0" w:color="auto"/>
            </w:tcBorders>
          </w:tcPr>
          <w:p w14:paraId="3C4AE76B" w14:textId="18683CDF" w:rsidR="00210131" w:rsidRPr="00607173" w:rsidRDefault="00210131" w:rsidP="007B6EC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209CBBE1" w14:textId="77777777" w:rsidR="00210131" w:rsidRPr="00607173" w:rsidRDefault="00210131" w:rsidP="007B6EC0">
            <w:pPr>
              <w:rPr>
                <w:rFonts w:cstheme="minorHAnsi"/>
              </w:rPr>
            </w:pPr>
          </w:p>
        </w:tc>
        <w:tc>
          <w:tcPr>
            <w:tcW w:w="5103" w:type="dxa"/>
            <w:tcBorders>
              <w:top w:val="single" w:sz="4" w:space="0" w:color="auto"/>
              <w:bottom w:val="dotted" w:sz="4" w:space="0" w:color="auto"/>
            </w:tcBorders>
          </w:tcPr>
          <w:p w14:paraId="37E06F92" w14:textId="77777777" w:rsidR="00210131" w:rsidRPr="00607173" w:rsidRDefault="00210131" w:rsidP="007B6EC0">
            <w:pPr>
              <w:rPr>
                <w:rFonts w:cstheme="minorHAnsi"/>
              </w:rPr>
            </w:pPr>
            <w:r w:rsidRPr="00607173">
              <w:rPr>
                <w:rFonts w:cstheme="minorHAnsi"/>
              </w:rPr>
              <w:t xml:space="preserve">Hinweis: </w:t>
            </w:r>
          </w:p>
          <w:p w14:paraId="3824FCCC" w14:textId="77777777" w:rsidR="00210131" w:rsidRPr="00607173" w:rsidRDefault="00210131" w:rsidP="007B6EC0">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210131" w:rsidRPr="00607173" w14:paraId="3E31574D" w14:textId="77777777" w:rsidTr="007B6EC0">
        <w:tc>
          <w:tcPr>
            <w:tcW w:w="562" w:type="dxa"/>
            <w:vMerge/>
          </w:tcPr>
          <w:p w14:paraId="4F544076" w14:textId="77777777" w:rsidR="00210131" w:rsidRPr="00607173" w:rsidRDefault="00210131" w:rsidP="007B6EC0">
            <w:pPr>
              <w:rPr>
                <w:rFonts w:cstheme="minorHAnsi"/>
              </w:rPr>
            </w:pPr>
          </w:p>
        </w:tc>
        <w:tc>
          <w:tcPr>
            <w:tcW w:w="6237" w:type="dxa"/>
            <w:vMerge/>
          </w:tcPr>
          <w:p w14:paraId="6E39DAD6" w14:textId="77777777" w:rsidR="00210131" w:rsidRPr="00607173" w:rsidRDefault="00210131" w:rsidP="007B6EC0">
            <w:pPr>
              <w:rPr>
                <w:rFonts w:cstheme="minorHAnsi"/>
              </w:rPr>
            </w:pPr>
          </w:p>
        </w:tc>
        <w:tc>
          <w:tcPr>
            <w:tcW w:w="1559" w:type="dxa"/>
            <w:tcBorders>
              <w:top w:val="dotted" w:sz="4" w:space="0" w:color="auto"/>
            </w:tcBorders>
          </w:tcPr>
          <w:p w14:paraId="3C8D3A21" w14:textId="3937A3E3" w:rsidR="00210131" w:rsidRPr="00607173" w:rsidRDefault="00210131" w:rsidP="007B6EC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10FBDD88" w14:textId="77777777" w:rsidR="00210131" w:rsidRPr="00607173" w:rsidRDefault="00210131" w:rsidP="007B6EC0">
            <w:pPr>
              <w:rPr>
                <w:rFonts w:cstheme="minorHAnsi"/>
              </w:rPr>
            </w:pPr>
          </w:p>
        </w:tc>
        <w:tc>
          <w:tcPr>
            <w:tcW w:w="851" w:type="dxa"/>
            <w:tcBorders>
              <w:top w:val="dotted" w:sz="4" w:space="0" w:color="auto"/>
            </w:tcBorders>
          </w:tcPr>
          <w:p w14:paraId="296E6035" w14:textId="77777777" w:rsidR="00210131" w:rsidRPr="00607173" w:rsidRDefault="00210131" w:rsidP="007B6EC0">
            <w:pPr>
              <w:rPr>
                <w:rFonts w:cstheme="minorHAnsi"/>
              </w:rPr>
            </w:pPr>
          </w:p>
        </w:tc>
        <w:tc>
          <w:tcPr>
            <w:tcW w:w="5103" w:type="dxa"/>
            <w:tcBorders>
              <w:top w:val="dotted" w:sz="4" w:space="0" w:color="auto"/>
            </w:tcBorders>
          </w:tcPr>
          <w:p w14:paraId="0A6D94C5" w14:textId="77777777" w:rsidR="00210131" w:rsidRPr="00607173" w:rsidRDefault="00210131" w:rsidP="007B6EC0">
            <w:pPr>
              <w:rPr>
                <w:rFonts w:cstheme="minorHAnsi"/>
              </w:rPr>
            </w:pPr>
            <w:r w:rsidRPr="00607173">
              <w:rPr>
                <w:rFonts w:cstheme="minorHAnsi"/>
              </w:rPr>
              <w:t xml:space="preserve">Hinweis: </w:t>
            </w:r>
          </w:p>
          <w:p w14:paraId="28F0EFEE" w14:textId="77777777" w:rsidR="00210131" w:rsidRPr="00607173" w:rsidRDefault="00210131" w:rsidP="007B6EC0">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600B1C8E" w14:textId="62FB619D" w:rsidR="006D2BE3" w:rsidRDefault="006D2BE3">
      <w:pPr>
        <w:rPr>
          <w:rFonts w:cstheme="minorHAnsi"/>
        </w:rPr>
      </w:pPr>
    </w:p>
    <w:p w14:paraId="60DCB1A7" w14:textId="77777777" w:rsidR="006D2BE3" w:rsidRDefault="006D2BE3">
      <w:pPr>
        <w:spacing w:after="200" w:line="276" w:lineRule="auto"/>
        <w:rPr>
          <w:rFonts w:cstheme="minorHAnsi"/>
        </w:rPr>
      </w:pPr>
      <w:r>
        <w:rPr>
          <w:rFonts w:cstheme="minorHAnsi"/>
        </w:rPr>
        <w:br w:type="page"/>
      </w:r>
    </w:p>
    <w:p w14:paraId="39E2AD3E" w14:textId="64B36662" w:rsidR="00C70B11" w:rsidRPr="00607173" w:rsidRDefault="001A5B18" w:rsidP="001A5B18">
      <w:pPr>
        <w:pStyle w:val="berschrift2"/>
        <w:rPr>
          <w:rFonts w:cstheme="minorHAnsi"/>
          <w:szCs w:val="24"/>
        </w:rPr>
      </w:pPr>
      <w:bookmarkStart w:id="93" w:name="_Toc232433202"/>
      <w:r w:rsidRPr="00607173">
        <w:rPr>
          <w:rFonts w:cstheme="minorHAnsi"/>
          <w:szCs w:val="24"/>
        </w:rPr>
        <w:lastRenderedPageBreak/>
        <w:t>AD</w:t>
      </w:r>
      <w:r w:rsidR="000C2CE8" w:rsidRPr="00607173">
        <w:rPr>
          <w:rFonts w:cstheme="minorHAnsi"/>
          <w:szCs w:val="24"/>
        </w:rPr>
        <w:t>:</w:t>
      </w:r>
      <w:r w:rsidRPr="00607173">
        <w:rPr>
          <w:rFonts w:cstheme="minorHAnsi"/>
          <w:szCs w:val="24"/>
        </w:rPr>
        <w:t xml:space="preserve"> Unterbrechung der Anschlussnutzung (Sperren) auf Anweisung des LF</w:t>
      </w:r>
      <w:bookmarkEnd w:id="93"/>
      <w:r w:rsidRPr="00607173">
        <w:rPr>
          <w:rFonts w:cstheme="minorHAnsi"/>
          <w:szCs w:val="24"/>
        </w:rPr>
        <w:t xml:space="preserve"> </w:t>
      </w:r>
    </w:p>
    <w:p w14:paraId="0EE46BC9" w14:textId="6A7A796D" w:rsidR="001A5B18" w:rsidRPr="00607173" w:rsidRDefault="00014186" w:rsidP="00014186">
      <w:pPr>
        <w:pStyle w:val="berschrift3"/>
        <w:rPr>
          <w:rFonts w:cstheme="minorHAnsi"/>
          <w:szCs w:val="24"/>
        </w:rPr>
      </w:pPr>
      <w:bookmarkStart w:id="94" w:name="_Toc232433203"/>
      <w:r w:rsidRPr="00607173">
        <w:rPr>
          <w:rFonts w:cstheme="minorHAnsi"/>
          <w:szCs w:val="24"/>
        </w:rPr>
        <w:t>E_0470_Sperrauftrag prüfen</w:t>
      </w:r>
      <w:bookmarkEnd w:id="94"/>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EC1E75" w:rsidRPr="00607173" w14:paraId="568CB29A" w14:textId="77777777" w:rsidTr="00290163">
        <w:trPr>
          <w:trHeight w:val="454"/>
          <w:tblHeader/>
        </w:trPr>
        <w:tc>
          <w:tcPr>
            <w:tcW w:w="6799" w:type="dxa"/>
            <w:gridSpan w:val="2"/>
            <w:shd w:val="clear" w:color="auto" w:fill="D8DFE4"/>
            <w:vAlign w:val="center"/>
          </w:tcPr>
          <w:p w14:paraId="42EDB6D0" w14:textId="77777777" w:rsidR="00EC1E75" w:rsidRPr="00607173" w:rsidRDefault="00EC1E75" w:rsidP="00C241F7">
            <w:pPr>
              <w:contextualSpacing/>
              <w:rPr>
                <w:rFonts w:cstheme="minorHAnsi"/>
                <w:b/>
                <w:bCs/>
              </w:rPr>
            </w:pPr>
            <w:r w:rsidRPr="00607173">
              <w:rPr>
                <w:rFonts w:cstheme="minorHAnsi"/>
                <w:b/>
                <w:bCs/>
                <w:color w:val="C20000"/>
              </w:rPr>
              <w:t>Prüfende Rolle: NB</w:t>
            </w:r>
          </w:p>
        </w:tc>
        <w:tc>
          <w:tcPr>
            <w:tcW w:w="7517" w:type="dxa"/>
            <w:gridSpan w:val="3"/>
            <w:shd w:val="clear" w:color="auto" w:fill="D8DFE4"/>
            <w:vAlign w:val="center"/>
          </w:tcPr>
          <w:p w14:paraId="348B140B" w14:textId="77777777" w:rsidR="00EC1E75" w:rsidRPr="00607173" w:rsidRDefault="00EC1E75" w:rsidP="00C241F7">
            <w:pPr>
              <w:contextualSpacing/>
              <w:rPr>
                <w:rFonts w:cstheme="minorHAnsi"/>
                <w:b/>
                <w:bCs/>
              </w:rPr>
            </w:pPr>
          </w:p>
        </w:tc>
      </w:tr>
      <w:tr w:rsidR="00EC1E75" w:rsidRPr="00607173" w14:paraId="21CEFEA9" w14:textId="77777777" w:rsidTr="00290163">
        <w:trPr>
          <w:tblHeader/>
        </w:trPr>
        <w:tc>
          <w:tcPr>
            <w:tcW w:w="704" w:type="dxa"/>
            <w:shd w:val="clear" w:color="auto" w:fill="D8DFE4"/>
          </w:tcPr>
          <w:p w14:paraId="6EAC9828" w14:textId="77777777" w:rsidR="00EC1E75" w:rsidRPr="00607173" w:rsidRDefault="00EC1E75" w:rsidP="00C241F7">
            <w:pPr>
              <w:contextualSpacing/>
              <w:rPr>
                <w:rFonts w:cstheme="minorHAnsi"/>
              </w:rPr>
            </w:pPr>
            <w:r w:rsidRPr="00607173">
              <w:rPr>
                <w:rFonts w:cstheme="minorHAnsi"/>
              </w:rPr>
              <w:t>Nr.</w:t>
            </w:r>
          </w:p>
        </w:tc>
        <w:tc>
          <w:tcPr>
            <w:tcW w:w="6095" w:type="dxa"/>
            <w:shd w:val="clear" w:color="auto" w:fill="D8DFE4"/>
          </w:tcPr>
          <w:p w14:paraId="6E562B0B" w14:textId="77777777" w:rsidR="00EC1E75" w:rsidRPr="00607173" w:rsidRDefault="00EC1E75" w:rsidP="00C241F7">
            <w:pPr>
              <w:contextualSpacing/>
              <w:rPr>
                <w:rFonts w:cstheme="minorHAnsi"/>
              </w:rPr>
            </w:pPr>
            <w:r w:rsidRPr="00607173">
              <w:rPr>
                <w:rFonts w:cstheme="minorHAnsi"/>
              </w:rPr>
              <w:t>Prüfschritt</w:t>
            </w:r>
          </w:p>
        </w:tc>
        <w:tc>
          <w:tcPr>
            <w:tcW w:w="1559" w:type="dxa"/>
            <w:shd w:val="clear" w:color="auto" w:fill="D8DFE4"/>
          </w:tcPr>
          <w:p w14:paraId="7ABE3037" w14:textId="77777777" w:rsidR="00EC1E75" w:rsidRPr="00607173" w:rsidRDefault="00EC1E75" w:rsidP="00C241F7">
            <w:pPr>
              <w:contextualSpacing/>
              <w:rPr>
                <w:rFonts w:cstheme="minorHAnsi"/>
              </w:rPr>
            </w:pPr>
            <w:r w:rsidRPr="00607173">
              <w:rPr>
                <w:rFonts w:cstheme="minorHAnsi"/>
              </w:rPr>
              <w:t>Prüfergebnis</w:t>
            </w:r>
          </w:p>
        </w:tc>
        <w:tc>
          <w:tcPr>
            <w:tcW w:w="851" w:type="dxa"/>
            <w:shd w:val="clear" w:color="auto" w:fill="D8DFE4"/>
          </w:tcPr>
          <w:p w14:paraId="6D4CAB7C" w14:textId="77777777" w:rsidR="00EC1E75" w:rsidRPr="00607173" w:rsidRDefault="00EC1E75" w:rsidP="00C241F7">
            <w:pPr>
              <w:contextualSpacing/>
              <w:rPr>
                <w:rFonts w:cstheme="minorHAnsi"/>
              </w:rPr>
            </w:pPr>
            <w:r w:rsidRPr="00607173">
              <w:rPr>
                <w:rFonts w:cstheme="minorHAnsi"/>
              </w:rPr>
              <w:t>Code</w:t>
            </w:r>
          </w:p>
        </w:tc>
        <w:tc>
          <w:tcPr>
            <w:tcW w:w="5107" w:type="dxa"/>
            <w:shd w:val="clear" w:color="auto" w:fill="D8DFE4"/>
          </w:tcPr>
          <w:p w14:paraId="315B977A" w14:textId="77777777" w:rsidR="00EC1E75" w:rsidRPr="00607173" w:rsidRDefault="00EC1E75" w:rsidP="00C241F7">
            <w:pPr>
              <w:contextualSpacing/>
              <w:rPr>
                <w:rFonts w:cstheme="minorHAnsi"/>
              </w:rPr>
            </w:pPr>
            <w:r w:rsidRPr="00607173">
              <w:rPr>
                <w:rFonts w:cstheme="minorHAnsi"/>
              </w:rPr>
              <w:t>Hinweis</w:t>
            </w:r>
          </w:p>
        </w:tc>
      </w:tr>
      <w:tr w:rsidR="00EC1E75" w:rsidRPr="00607173" w14:paraId="02C41B3C" w14:textId="77777777" w:rsidTr="00290163">
        <w:tc>
          <w:tcPr>
            <w:tcW w:w="704" w:type="dxa"/>
            <w:vMerge w:val="restart"/>
          </w:tcPr>
          <w:p w14:paraId="1D0C5CFB" w14:textId="77777777" w:rsidR="00EC1E75" w:rsidRPr="00607173" w:rsidRDefault="00EC1E75" w:rsidP="00C241F7">
            <w:pPr>
              <w:rPr>
                <w:rFonts w:cstheme="minorHAnsi"/>
              </w:rPr>
            </w:pPr>
            <w:r w:rsidRPr="00607173">
              <w:rPr>
                <w:rFonts w:cstheme="minorHAnsi"/>
              </w:rPr>
              <w:t>10</w:t>
            </w:r>
          </w:p>
        </w:tc>
        <w:tc>
          <w:tcPr>
            <w:tcW w:w="6095" w:type="dxa"/>
            <w:vMerge w:val="restart"/>
          </w:tcPr>
          <w:p w14:paraId="7E57DCE0" w14:textId="77777777" w:rsidR="00EC1E75" w:rsidRPr="00607173" w:rsidRDefault="00EC1E75" w:rsidP="00C241F7">
            <w:pPr>
              <w:rPr>
                <w:rFonts w:cstheme="minorHAnsi"/>
              </w:rPr>
            </w:pPr>
            <w:r w:rsidRPr="00607173">
              <w:rPr>
                <w:rFonts w:cstheme="minorHAnsi"/>
              </w:rPr>
              <w:t>Ist die Marktlokation bereits gesperrt?</w:t>
            </w:r>
          </w:p>
        </w:tc>
        <w:tc>
          <w:tcPr>
            <w:tcW w:w="1559" w:type="dxa"/>
            <w:tcBorders>
              <w:bottom w:val="dotted" w:sz="4" w:space="0" w:color="auto"/>
            </w:tcBorders>
          </w:tcPr>
          <w:p w14:paraId="0BC17976" w14:textId="77777777" w:rsidR="00EC1E75" w:rsidRPr="00607173" w:rsidRDefault="00EC1E75" w:rsidP="00C241F7">
            <w:pPr>
              <w:rPr>
                <w:rFonts w:cstheme="minorHAnsi"/>
              </w:rPr>
            </w:pPr>
            <w:r w:rsidRPr="00607173">
              <w:rPr>
                <w:rFonts w:cstheme="minorHAnsi"/>
              </w:rPr>
              <w:t xml:space="preserve">ja </w:t>
            </w:r>
          </w:p>
        </w:tc>
        <w:tc>
          <w:tcPr>
            <w:tcW w:w="851" w:type="dxa"/>
            <w:tcBorders>
              <w:bottom w:val="dotted" w:sz="4" w:space="0" w:color="auto"/>
            </w:tcBorders>
          </w:tcPr>
          <w:p w14:paraId="185D4F8E" w14:textId="77777777" w:rsidR="00EC1E75" w:rsidRPr="00607173" w:rsidRDefault="00EC1E75" w:rsidP="00C241F7">
            <w:pPr>
              <w:rPr>
                <w:rFonts w:cstheme="minorHAnsi"/>
              </w:rPr>
            </w:pPr>
            <w:r w:rsidRPr="00607173">
              <w:rPr>
                <w:rFonts w:cstheme="minorHAnsi"/>
              </w:rPr>
              <w:t>A01</w:t>
            </w:r>
          </w:p>
        </w:tc>
        <w:tc>
          <w:tcPr>
            <w:tcW w:w="5107" w:type="dxa"/>
            <w:tcBorders>
              <w:bottom w:val="dotted" w:sz="4" w:space="0" w:color="auto"/>
            </w:tcBorders>
          </w:tcPr>
          <w:p w14:paraId="4EC1AA17" w14:textId="77777777" w:rsidR="00EC1E75" w:rsidRPr="00607173" w:rsidRDefault="00EC1E75" w:rsidP="00C241F7">
            <w:pPr>
              <w:rPr>
                <w:rFonts w:cstheme="minorHAnsi"/>
              </w:rPr>
            </w:pPr>
            <w:r w:rsidRPr="00607173">
              <w:rPr>
                <w:rFonts w:cstheme="minorHAnsi"/>
              </w:rPr>
              <w:t>Cluster: Ablehnung</w:t>
            </w:r>
          </w:p>
          <w:p w14:paraId="76A71456" w14:textId="77777777" w:rsidR="00EC1E75" w:rsidRPr="00607173" w:rsidRDefault="00EC1E75" w:rsidP="00C241F7">
            <w:pPr>
              <w:rPr>
                <w:rFonts w:cstheme="minorHAnsi"/>
              </w:rPr>
            </w:pPr>
            <w:r w:rsidRPr="00607173">
              <w:rPr>
                <w:rFonts w:cstheme="minorHAnsi"/>
              </w:rPr>
              <w:t>Marktlokation ist bereits gesperrt.</w:t>
            </w:r>
          </w:p>
        </w:tc>
      </w:tr>
      <w:tr w:rsidR="00EC1E75" w:rsidRPr="00607173" w14:paraId="3D8F579A" w14:textId="77777777" w:rsidTr="00290163">
        <w:tc>
          <w:tcPr>
            <w:tcW w:w="704" w:type="dxa"/>
            <w:vMerge/>
          </w:tcPr>
          <w:p w14:paraId="3855872B" w14:textId="77777777" w:rsidR="00EC1E75" w:rsidRPr="00607173" w:rsidRDefault="00EC1E75" w:rsidP="00C241F7">
            <w:pPr>
              <w:rPr>
                <w:rFonts w:cstheme="minorHAnsi"/>
              </w:rPr>
            </w:pPr>
          </w:p>
        </w:tc>
        <w:tc>
          <w:tcPr>
            <w:tcW w:w="6095" w:type="dxa"/>
            <w:vMerge/>
          </w:tcPr>
          <w:p w14:paraId="442F4335" w14:textId="77777777" w:rsidR="00EC1E75" w:rsidRPr="00607173" w:rsidRDefault="00EC1E75" w:rsidP="00C241F7">
            <w:pPr>
              <w:rPr>
                <w:rFonts w:cstheme="minorHAnsi"/>
              </w:rPr>
            </w:pPr>
          </w:p>
        </w:tc>
        <w:tc>
          <w:tcPr>
            <w:tcW w:w="1559" w:type="dxa"/>
            <w:tcBorders>
              <w:top w:val="dotted" w:sz="4" w:space="0" w:color="auto"/>
            </w:tcBorders>
          </w:tcPr>
          <w:p w14:paraId="643216C7" w14:textId="0DBA1BC5" w:rsidR="00EC1E75" w:rsidRPr="00607173" w:rsidRDefault="00EC1E75" w:rsidP="00C241F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70A0B7EB" w14:textId="77777777" w:rsidR="00EC1E75" w:rsidRPr="00607173" w:rsidRDefault="00EC1E75" w:rsidP="00C241F7">
            <w:pPr>
              <w:rPr>
                <w:rFonts w:cstheme="minorHAnsi"/>
              </w:rPr>
            </w:pPr>
          </w:p>
        </w:tc>
        <w:tc>
          <w:tcPr>
            <w:tcW w:w="5107" w:type="dxa"/>
            <w:tcBorders>
              <w:top w:val="dotted" w:sz="4" w:space="0" w:color="auto"/>
            </w:tcBorders>
          </w:tcPr>
          <w:p w14:paraId="60BC943A" w14:textId="77777777" w:rsidR="00EC1E75" w:rsidRPr="00607173" w:rsidRDefault="00EC1E75" w:rsidP="00C241F7">
            <w:pPr>
              <w:rPr>
                <w:rFonts w:cstheme="minorHAnsi"/>
              </w:rPr>
            </w:pPr>
          </w:p>
        </w:tc>
      </w:tr>
      <w:tr w:rsidR="00EC1E75" w:rsidRPr="00607173" w14:paraId="56EC527D" w14:textId="77777777" w:rsidTr="00290163">
        <w:tc>
          <w:tcPr>
            <w:tcW w:w="704" w:type="dxa"/>
            <w:vMerge w:val="restart"/>
          </w:tcPr>
          <w:p w14:paraId="3F208351" w14:textId="77777777" w:rsidR="00EC1E75" w:rsidRPr="00607173" w:rsidRDefault="00EC1E75" w:rsidP="00C241F7">
            <w:pPr>
              <w:rPr>
                <w:rFonts w:cstheme="minorHAnsi"/>
              </w:rPr>
            </w:pPr>
            <w:r w:rsidRPr="00607173">
              <w:rPr>
                <w:rFonts w:cstheme="minorHAnsi"/>
              </w:rPr>
              <w:t>20</w:t>
            </w:r>
          </w:p>
        </w:tc>
        <w:tc>
          <w:tcPr>
            <w:tcW w:w="6095" w:type="dxa"/>
            <w:vMerge w:val="restart"/>
          </w:tcPr>
          <w:p w14:paraId="5D5A8221" w14:textId="77777777" w:rsidR="00EC1E75" w:rsidRPr="00607173" w:rsidRDefault="00EC1E75" w:rsidP="00C241F7">
            <w:pPr>
              <w:spacing w:after="200" w:line="276" w:lineRule="auto"/>
              <w:rPr>
                <w:rFonts w:cstheme="minorHAnsi"/>
                <w:color w:val="000000" w:themeColor="text1"/>
              </w:rPr>
            </w:pPr>
            <w:r w:rsidRPr="00607173">
              <w:rPr>
                <w:rFonts w:cstheme="minorHAnsi"/>
                <w:color w:val="000000" w:themeColor="text1"/>
              </w:rPr>
              <w:t>Liegt für die Marktlokation im Zeitraum von 6 WT ab dem frühestmöglichen Sperrtermin bereits ein Sperrauftrag vor?</w:t>
            </w:r>
          </w:p>
        </w:tc>
        <w:tc>
          <w:tcPr>
            <w:tcW w:w="1559" w:type="dxa"/>
            <w:tcBorders>
              <w:bottom w:val="dotted" w:sz="4" w:space="0" w:color="auto"/>
            </w:tcBorders>
          </w:tcPr>
          <w:p w14:paraId="743F25AB" w14:textId="77777777" w:rsidR="00EC1E75" w:rsidRPr="00607173" w:rsidRDefault="00EC1E75" w:rsidP="00C241F7">
            <w:pPr>
              <w:rPr>
                <w:rFonts w:cstheme="minorHAnsi"/>
              </w:rPr>
            </w:pPr>
            <w:r w:rsidRPr="00607173">
              <w:rPr>
                <w:rFonts w:cstheme="minorHAnsi"/>
              </w:rPr>
              <w:t>ja</w:t>
            </w:r>
          </w:p>
        </w:tc>
        <w:tc>
          <w:tcPr>
            <w:tcW w:w="851" w:type="dxa"/>
            <w:tcBorders>
              <w:bottom w:val="dotted" w:sz="4" w:space="0" w:color="auto"/>
            </w:tcBorders>
          </w:tcPr>
          <w:p w14:paraId="359510BA" w14:textId="77777777" w:rsidR="00EC1E75" w:rsidRPr="00607173" w:rsidRDefault="00EC1E75" w:rsidP="00C241F7">
            <w:pPr>
              <w:rPr>
                <w:rFonts w:cstheme="minorHAnsi"/>
              </w:rPr>
            </w:pPr>
            <w:r w:rsidRPr="00607173">
              <w:rPr>
                <w:rFonts w:cstheme="minorHAnsi"/>
              </w:rPr>
              <w:t>A10</w:t>
            </w:r>
          </w:p>
        </w:tc>
        <w:tc>
          <w:tcPr>
            <w:tcW w:w="5107" w:type="dxa"/>
            <w:tcBorders>
              <w:bottom w:val="dotted" w:sz="4" w:space="0" w:color="auto"/>
            </w:tcBorders>
          </w:tcPr>
          <w:p w14:paraId="32AF6FEF" w14:textId="77777777" w:rsidR="00EC1E75" w:rsidRPr="00607173" w:rsidRDefault="00EC1E75" w:rsidP="00C241F7">
            <w:pPr>
              <w:rPr>
                <w:rFonts w:cstheme="minorHAnsi"/>
              </w:rPr>
            </w:pPr>
            <w:r w:rsidRPr="00607173">
              <w:rPr>
                <w:rFonts w:cstheme="minorHAnsi"/>
              </w:rPr>
              <w:t>Cluster: Ablehnung</w:t>
            </w:r>
          </w:p>
          <w:p w14:paraId="0F65FECA" w14:textId="77777777" w:rsidR="00EC1E75" w:rsidRPr="00607173" w:rsidRDefault="00EC1E75" w:rsidP="00C241F7">
            <w:pPr>
              <w:rPr>
                <w:rFonts w:cstheme="minorHAnsi"/>
              </w:rPr>
            </w:pPr>
            <w:r w:rsidRPr="00607173">
              <w:rPr>
                <w:rFonts w:cstheme="minorHAnsi"/>
              </w:rPr>
              <w:t>Sperrauftrag für Marktlokation liegt bereits vor.</w:t>
            </w:r>
          </w:p>
        </w:tc>
      </w:tr>
      <w:tr w:rsidR="00EC1E75" w:rsidRPr="00607173" w14:paraId="0B809434" w14:textId="77777777" w:rsidTr="00290163">
        <w:tc>
          <w:tcPr>
            <w:tcW w:w="704" w:type="dxa"/>
            <w:vMerge/>
          </w:tcPr>
          <w:p w14:paraId="43256DB6" w14:textId="77777777" w:rsidR="00EC1E75" w:rsidRPr="00607173" w:rsidRDefault="00EC1E75" w:rsidP="00C241F7">
            <w:pPr>
              <w:rPr>
                <w:rFonts w:cstheme="minorHAnsi"/>
              </w:rPr>
            </w:pPr>
          </w:p>
        </w:tc>
        <w:tc>
          <w:tcPr>
            <w:tcW w:w="6095" w:type="dxa"/>
            <w:vMerge/>
          </w:tcPr>
          <w:p w14:paraId="0DEEB2F7" w14:textId="77777777" w:rsidR="00EC1E75" w:rsidRPr="00607173" w:rsidRDefault="00EC1E75" w:rsidP="00C241F7">
            <w:pPr>
              <w:spacing w:after="200" w:line="276" w:lineRule="auto"/>
              <w:rPr>
                <w:rFonts w:cstheme="minorHAnsi"/>
                <w:color w:val="000000" w:themeColor="text1"/>
              </w:rPr>
            </w:pPr>
          </w:p>
        </w:tc>
        <w:tc>
          <w:tcPr>
            <w:tcW w:w="1559" w:type="dxa"/>
            <w:tcBorders>
              <w:top w:val="dotted" w:sz="4" w:space="0" w:color="auto"/>
              <w:bottom w:val="dotted" w:sz="4" w:space="0" w:color="auto"/>
            </w:tcBorders>
          </w:tcPr>
          <w:p w14:paraId="19546B06" w14:textId="0FC1217B" w:rsidR="00EC1E75" w:rsidRPr="00607173" w:rsidRDefault="00EC1E75" w:rsidP="00C241F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bottom w:val="dotted" w:sz="4" w:space="0" w:color="auto"/>
            </w:tcBorders>
          </w:tcPr>
          <w:p w14:paraId="569A8EFC" w14:textId="77777777" w:rsidR="00EC1E75" w:rsidRPr="00607173" w:rsidRDefault="00EC1E75" w:rsidP="00C241F7">
            <w:pPr>
              <w:rPr>
                <w:rFonts w:cstheme="minorHAnsi"/>
              </w:rPr>
            </w:pPr>
          </w:p>
        </w:tc>
        <w:tc>
          <w:tcPr>
            <w:tcW w:w="5107" w:type="dxa"/>
            <w:tcBorders>
              <w:top w:val="dotted" w:sz="4" w:space="0" w:color="auto"/>
              <w:bottom w:val="dotted" w:sz="4" w:space="0" w:color="auto"/>
            </w:tcBorders>
          </w:tcPr>
          <w:p w14:paraId="026C302B" w14:textId="77777777" w:rsidR="00EC1E75" w:rsidRPr="00607173" w:rsidRDefault="00EC1E75" w:rsidP="00C241F7">
            <w:pPr>
              <w:rPr>
                <w:rFonts w:cstheme="minorHAnsi"/>
              </w:rPr>
            </w:pPr>
          </w:p>
        </w:tc>
      </w:tr>
      <w:tr w:rsidR="00EC1E75" w:rsidRPr="00607173" w14:paraId="35FDFA4A" w14:textId="77777777" w:rsidTr="00290163">
        <w:tc>
          <w:tcPr>
            <w:tcW w:w="704" w:type="dxa"/>
            <w:vMerge w:val="restart"/>
          </w:tcPr>
          <w:p w14:paraId="5EC2334E" w14:textId="77777777" w:rsidR="00EC1E75" w:rsidRPr="00607173" w:rsidRDefault="00EC1E75" w:rsidP="00C241F7">
            <w:pPr>
              <w:rPr>
                <w:rFonts w:cstheme="minorHAnsi"/>
              </w:rPr>
            </w:pPr>
            <w:r w:rsidRPr="00607173">
              <w:rPr>
                <w:rFonts w:cstheme="minorHAnsi"/>
              </w:rPr>
              <w:t>30</w:t>
            </w:r>
          </w:p>
        </w:tc>
        <w:tc>
          <w:tcPr>
            <w:tcW w:w="6095" w:type="dxa"/>
            <w:vMerge w:val="restart"/>
          </w:tcPr>
          <w:p w14:paraId="5B3732CF" w14:textId="77777777" w:rsidR="00EC1E75" w:rsidRPr="00607173" w:rsidRDefault="00EC1E75" w:rsidP="00C241F7">
            <w:pPr>
              <w:spacing w:after="200" w:line="276" w:lineRule="auto"/>
              <w:rPr>
                <w:rFonts w:cstheme="minorHAnsi"/>
                <w:color w:val="000000" w:themeColor="text1"/>
              </w:rPr>
            </w:pPr>
            <w:r w:rsidRPr="00607173">
              <w:rPr>
                <w:rFonts w:cstheme="minorHAnsi"/>
                <w:color w:val="000000" w:themeColor="text1"/>
              </w:rPr>
              <w:t>Ist im gesamten Ausführungszeitraum des Sperrauftrags (= frühestmöglicher Sperrtermin bis frühestmöglicher Sperrtermin + 6 WT) der die Sperrung beauftragende LF der zu sperrenden Marktlokation zugeordnet?</w:t>
            </w:r>
          </w:p>
        </w:tc>
        <w:tc>
          <w:tcPr>
            <w:tcW w:w="1559" w:type="dxa"/>
            <w:tcBorders>
              <w:bottom w:val="dotted" w:sz="4" w:space="0" w:color="auto"/>
            </w:tcBorders>
          </w:tcPr>
          <w:p w14:paraId="6FA506F0" w14:textId="77777777" w:rsidR="00EC1E75" w:rsidRPr="00607173" w:rsidRDefault="00EC1E75" w:rsidP="00C241F7">
            <w:pPr>
              <w:rPr>
                <w:rFonts w:cstheme="minorHAnsi"/>
              </w:rPr>
            </w:pPr>
            <w:r w:rsidRPr="00607173">
              <w:rPr>
                <w:rFonts w:cstheme="minorHAnsi"/>
              </w:rPr>
              <w:t>nein</w:t>
            </w:r>
          </w:p>
        </w:tc>
        <w:tc>
          <w:tcPr>
            <w:tcW w:w="851" w:type="dxa"/>
            <w:tcBorders>
              <w:bottom w:val="dotted" w:sz="4" w:space="0" w:color="auto"/>
            </w:tcBorders>
          </w:tcPr>
          <w:p w14:paraId="290819ED" w14:textId="77777777" w:rsidR="00EC1E75" w:rsidRPr="00607173" w:rsidRDefault="00EC1E75" w:rsidP="00C241F7">
            <w:pPr>
              <w:rPr>
                <w:rFonts w:cstheme="minorHAnsi"/>
              </w:rPr>
            </w:pPr>
            <w:r w:rsidRPr="00607173">
              <w:rPr>
                <w:rFonts w:cstheme="minorHAnsi"/>
              </w:rPr>
              <w:t>A11</w:t>
            </w:r>
          </w:p>
        </w:tc>
        <w:tc>
          <w:tcPr>
            <w:tcW w:w="5107" w:type="dxa"/>
            <w:tcBorders>
              <w:bottom w:val="dotted" w:sz="4" w:space="0" w:color="auto"/>
            </w:tcBorders>
          </w:tcPr>
          <w:p w14:paraId="36D772F0" w14:textId="77777777" w:rsidR="00EC1E75" w:rsidRPr="00607173" w:rsidRDefault="00EC1E75" w:rsidP="00C241F7">
            <w:pPr>
              <w:rPr>
                <w:rFonts w:cstheme="minorHAnsi"/>
              </w:rPr>
            </w:pPr>
            <w:r w:rsidRPr="00607173">
              <w:rPr>
                <w:rFonts w:cstheme="minorHAnsi"/>
              </w:rPr>
              <w:t>Cluster: Ablehnung</w:t>
            </w:r>
          </w:p>
          <w:p w14:paraId="026132DD" w14:textId="77777777" w:rsidR="00EC1E75" w:rsidRPr="00607173" w:rsidRDefault="00EC1E75" w:rsidP="00C241F7">
            <w:pPr>
              <w:rPr>
                <w:rFonts w:cstheme="minorHAnsi"/>
              </w:rPr>
            </w:pPr>
            <w:r w:rsidRPr="00607173">
              <w:rPr>
                <w:rFonts w:cstheme="minorHAnsi"/>
              </w:rPr>
              <w:t>Zukünftiger bestätigter Lieferbeginn liegt gegenüber anderem Lieferanten bereits vor.</w:t>
            </w:r>
          </w:p>
          <w:p w14:paraId="65E8FB4F" w14:textId="77777777" w:rsidR="00EC1E75" w:rsidRPr="00607173" w:rsidRDefault="00EC1E75" w:rsidP="00C241F7">
            <w:pPr>
              <w:rPr>
                <w:rFonts w:cstheme="minorHAnsi"/>
              </w:rPr>
            </w:pPr>
            <w:r w:rsidRPr="00607173">
              <w:rPr>
                <w:rFonts w:cstheme="minorHAnsi"/>
              </w:rPr>
              <w:t>Die Ausführungsfrist der 6 WT ab dem frühestmöglichen Sperrtermin berührt das bestätigte Lieferbeginndatum gegenüber anderem Lieferanten.</w:t>
            </w:r>
          </w:p>
        </w:tc>
      </w:tr>
      <w:tr w:rsidR="00EC1E75" w:rsidRPr="00607173" w14:paraId="3A14EA3C" w14:textId="77777777" w:rsidTr="00290163">
        <w:tc>
          <w:tcPr>
            <w:tcW w:w="704" w:type="dxa"/>
            <w:vMerge/>
          </w:tcPr>
          <w:p w14:paraId="6B77CBA3" w14:textId="77777777" w:rsidR="00EC1E75" w:rsidRPr="00607173" w:rsidRDefault="00EC1E75" w:rsidP="00C241F7">
            <w:pPr>
              <w:rPr>
                <w:rFonts w:cstheme="minorHAnsi"/>
              </w:rPr>
            </w:pPr>
          </w:p>
        </w:tc>
        <w:tc>
          <w:tcPr>
            <w:tcW w:w="6095" w:type="dxa"/>
            <w:vMerge/>
          </w:tcPr>
          <w:p w14:paraId="6DCC157D" w14:textId="77777777" w:rsidR="00EC1E75" w:rsidRPr="00607173" w:rsidRDefault="00EC1E75" w:rsidP="00C241F7">
            <w:pPr>
              <w:spacing w:after="200" w:line="276" w:lineRule="auto"/>
              <w:rPr>
                <w:rFonts w:cstheme="minorHAnsi"/>
                <w:color w:val="000000" w:themeColor="text1"/>
              </w:rPr>
            </w:pPr>
          </w:p>
        </w:tc>
        <w:tc>
          <w:tcPr>
            <w:tcW w:w="1559" w:type="dxa"/>
            <w:tcBorders>
              <w:top w:val="dotted" w:sz="4" w:space="0" w:color="auto"/>
              <w:bottom w:val="single" w:sz="4" w:space="0" w:color="auto"/>
            </w:tcBorders>
          </w:tcPr>
          <w:p w14:paraId="49613E31" w14:textId="2A4298FA" w:rsidR="00EC1E75" w:rsidRPr="00607173" w:rsidRDefault="00EC1E75" w:rsidP="00C241F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bottom w:val="single" w:sz="4" w:space="0" w:color="auto"/>
            </w:tcBorders>
          </w:tcPr>
          <w:p w14:paraId="329BB94A" w14:textId="77777777" w:rsidR="00EC1E75" w:rsidRPr="00607173" w:rsidRDefault="00EC1E75" w:rsidP="00C241F7">
            <w:pPr>
              <w:rPr>
                <w:rFonts w:cstheme="minorHAnsi"/>
              </w:rPr>
            </w:pPr>
          </w:p>
        </w:tc>
        <w:tc>
          <w:tcPr>
            <w:tcW w:w="5107" w:type="dxa"/>
            <w:tcBorders>
              <w:top w:val="dotted" w:sz="4" w:space="0" w:color="auto"/>
              <w:bottom w:val="single" w:sz="4" w:space="0" w:color="auto"/>
            </w:tcBorders>
          </w:tcPr>
          <w:p w14:paraId="1B201D68" w14:textId="77777777" w:rsidR="00EC1E75" w:rsidRPr="00607173" w:rsidRDefault="00EC1E75" w:rsidP="00C241F7">
            <w:pPr>
              <w:rPr>
                <w:rFonts w:cstheme="minorHAnsi"/>
              </w:rPr>
            </w:pPr>
          </w:p>
        </w:tc>
      </w:tr>
      <w:tr w:rsidR="00A11329" w:rsidRPr="00607173" w14:paraId="2C786472" w14:textId="77777777" w:rsidTr="00290163">
        <w:tc>
          <w:tcPr>
            <w:tcW w:w="704" w:type="dxa"/>
            <w:vMerge w:val="restart"/>
          </w:tcPr>
          <w:p w14:paraId="429F1FEE" w14:textId="77777777" w:rsidR="00A11329" w:rsidRPr="00607173" w:rsidRDefault="00A11329" w:rsidP="00C241F7">
            <w:pPr>
              <w:rPr>
                <w:rFonts w:cstheme="minorHAnsi"/>
              </w:rPr>
            </w:pPr>
            <w:r w:rsidRPr="00607173">
              <w:rPr>
                <w:rFonts w:cstheme="minorHAnsi"/>
              </w:rPr>
              <w:t>40</w:t>
            </w:r>
          </w:p>
        </w:tc>
        <w:tc>
          <w:tcPr>
            <w:tcW w:w="6095" w:type="dxa"/>
            <w:vMerge w:val="restart"/>
          </w:tcPr>
          <w:p w14:paraId="6D98B2C4" w14:textId="77777777" w:rsidR="00A11329" w:rsidRPr="00607173" w:rsidRDefault="00A11329" w:rsidP="00C241F7">
            <w:pPr>
              <w:rPr>
                <w:rFonts w:cstheme="minorHAnsi"/>
              </w:rPr>
            </w:pPr>
            <w:r w:rsidRPr="00607173">
              <w:rPr>
                <w:rFonts w:cstheme="minorHAnsi"/>
                <w:color w:val="000000" w:themeColor="text1"/>
              </w:rPr>
              <w:t>Ist im</w:t>
            </w:r>
            <w:r w:rsidRPr="00607173">
              <w:rPr>
                <w:rFonts w:cstheme="minorHAnsi"/>
              </w:rPr>
              <w:t xml:space="preserve"> Zeitraum von 6 WT ab dem frühestmöglichen Sperrtermin </w:t>
            </w:r>
            <w:r w:rsidRPr="00607173">
              <w:rPr>
                <w:rFonts w:cstheme="minorHAnsi"/>
                <w:color w:val="000000" w:themeColor="text1"/>
              </w:rPr>
              <w:t xml:space="preserve">an allen Messlokationen, welche der Marktlokation </w:t>
            </w:r>
            <w:r w:rsidRPr="00607173">
              <w:rPr>
                <w:rFonts w:cstheme="minorHAnsi"/>
                <w:color w:val="000000" w:themeColor="text1"/>
              </w:rPr>
              <w:lastRenderedPageBreak/>
              <w:t>zugeordnet sind, der identische MSB zugeordnet, wie an der zu sperrenden Marktlokation?</w:t>
            </w:r>
          </w:p>
        </w:tc>
        <w:tc>
          <w:tcPr>
            <w:tcW w:w="1559" w:type="dxa"/>
            <w:tcBorders>
              <w:bottom w:val="dotted" w:sz="4" w:space="0" w:color="auto"/>
            </w:tcBorders>
          </w:tcPr>
          <w:p w14:paraId="160F0A15" w14:textId="77777777" w:rsidR="00A11329" w:rsidRPr="00607173" w:rsidRDefault="00A11329" w:rsidP="00C241F7">
            <w:pPr>
              <w:rPr>
                <w:rFonts w:cstheme="minorHAnsi"/>
              </w:rPr>
            </w:pPr>
            <w:r w:rsidRPr="00607173">
              <w:rPr>
                <w:rFonts w:cstheme="minorHAnsi"/>
              </w:rPr>
              <w:lastRenderedPageBreak/>
              <w:t>nein</w:t>
            </w:r>
          </w:p>
        </w:tc>
        <w:tc>
          <w:tcPr>
            <w:tcW w:w="851" w:type="dxa"/>
            <w:tcBorders>
              <w:bottom w:val="dotted" w:sz="4" w:space="0" w:color="auto"/>
            </w:tcBorders>
          </w:tcPr>
          <w:p w14:paraId="5A028B4A" w14:textId="77777777" w:rsidR="00A11329" w:rsidRPr="00607173" w:rsidRDefault="00A11329" w:rsidP="00C241F7">
            <w:pPr>
              <w:rPr>
                <w:rFonts w:cstheme="minorHAnsi"/>
              </w:rPr>
            </w:pPr>
            <w:r w:rsidRPr="00607173">
              <w:rPr>
                <w:rFonts w:cstheme="minorHAnsi"/>
              </w:rPr>
              <w:t>A02</w:t>
            </w:r>
          </w:p>
        </w:tc>
        <w:tc>
          <w:tcPr>
            <w:tcW w:w="5107" w:type="dxa"/>
            <w:tcBorders>
              <w:bottom w:val="dotted" w:sz="4" w:space="0" w:color="auto"/>
            </w:tcBorders>
          </w:tcPr>
          <w:p w14:paraId="2EA6708C" w14:textId="77777777" w:rsidR="00A11329" w:rsidRPr="00607173" w:rsidRDefault="00A11329" w:rsidP="00C241F7">
            <w:pPr>
              <w:rPr>
                <w:rFonts w:cstheme="minorHAnsi"/>
              </w:rPr>
            </w:pPr>
            <w:r w:rsidRPr="00607173">
              <w:rPr>
                <w:rFonts w:cstheme="minorHAnsi"/>
              </w:rPr>
              <w:t>Cluster: Ablehnung</w:t>
            </w:r>
          </w:p>
          <w:p w14:paraId="42387C75" w14:textId="77777777" w:rsidR="00A11329" w:rsidRPr="00607173" w:rsidRDefault="00A11329" w:rsidP="00C241F7">
            <w:pPr>
              <w:rPr>
                <w:rFonts w:cstheme="minorHAnsi"/>
              </w:rPr>
            </w:pPr>
            <w:r w:rsidRPr="00607173">
              <w:rPr>
                <w:rFonts w:cstheme="minorHAnsi"/>
              </w:rPr>
              <w:t>An mindestens einer Messlokation ist ein anderer MSB zugeordnet als an der Marktlokation.</w:t>
            </w:r>
          </w:p>
          <w:p w14:paraId="0C0B66EE" w14:textId="77777777" w:rsidR="00A11329" w:rsidRPr="00607173" w:rsidRDefault="00A11329" w:rsidP="00C241F7">
            <w:pPr>
              <w:rPr>
                <w:rFonts w:cstheme="minorHAnsi"/>
              </w:rPr>
            </w:pPr>
            <w:r w:rsidRPr="00607173">
              <w:rPr>
                <w:rFonts w:cstheme="minorHAnsi"/>
              </w:rPr>
              <w:lastRenderedPageBreak/>
              <w:t>Hinweis: Stromspezifische Frage</w:t>
            </w:r>
          </w:p>
        </w:tc>
      </w:tr>
      <w:tr w:rsidR="00A11329" w:rsidRPr="00607173" w14:paraId="1ADD833D" w14:textId="77777777" w:rsidTr="00290163">
        <w:tc>
          <w:tcPr>
            <w:tcW w:w="704" w:type="dxa"/>
            <w:vMerge/>
          </w:tcPr>
          <w:p w14:paraId="21B234CB" w14:textId="77777777" w:rsidR="00A11329" w:rsidRPr="00607173" w:rsidRDefault="00A11329" w:rsidP="00C241F7">
            <w:pPr>
              <w:rPr>
                <w:rFonts w:cstheme="minorHAnsi"/>
              </w:rPr>
            </w:pPr>
          </w:p>
        </w:tc>
        <w:tc>
          <w:tcPr>
            <w:tcW w:w="6095" w:type="dxa"/>
            <w:vMerge/>
          </w:tcPr>
          <w:p w14:paraId="4CA01F3F" w14:textId="77777777" w:rsidR="00A11329" w:rsidRPr="00607173" w:rsidRDefault="00A11329" w:rsidP="00C241F7">
            <w:pPr>
              <w:rPr>
                <w:rFonts w:cstheme="minorHAnsi"/>
              </w:rPr>
            </w:pPr>
          </w:p>
        </w:tc>
        <w:tc>
          <w:tcPr>
            <w:tcW w:w="1559" w:type="dxa"/>
            <w:tcBorders>
              <w:top w:val="dotted" w:sz="4" w:space="0" w:color="auto"/>
              <w:bottom w:val="dotted" w:sz="4" w:space="0" w:color="auto"/>
            </w:tcBorders>
          </w:tcPr>
          <w:p w14:paraId="35DB8303" w14:textId="345B923E" w:rsidR="00A11329" w:rsidRPr="00607173" w:rsidRDefault="00A11329" w:rsidP="00C241F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bottom w:val="dotted" w:sz="4" w:space="0" w:color="auto"/>
            </w:tcBorders>
          </w:tcPr>
          <w:p w14:paraId="413DDCBC" w14:textId="77777777" w:rsidR="00A11329" w:rsidRPr="00607173" w:rsidRDefault="00A11329" w:rsidP="00C241F7">
            <w:pPr>
              <w:rPr>
                <w:rFonts w:cstheme="minorHAnsi"/>
              </w:rPr>
            </w:pPr>
          </w:p>
        </w:tc>
        <w:tc>
          <w:tcPr>
            <w:tcW w:w="5107" w:type="dxa"/>
            <w:tcBorders>
              <w:top w:val="dotted" w:sz="4" w:space="0" w:color="auto"/>
              <w:bottom w:val="dotted" w:sz="4" w:space="0" w:color="auto"/>
            </w:tcBorders>
          </w:tcPr>
          <w:p w14:paraId="7D49FF8B" w14:textId="77777777" w:rsidR="00A11329" w:rsidRPr="00607173" w:rsidRDefault="00A11329" w:rsidP="00C241F7">
            <w:pPr>
              <w:rPr>
                <w:rFonts w:cstheme="minorHAnsi"/>
              </w:rPr>
            </w:pPr>
          </w:p>
        </w:tc>
      </w:tr>
      <w:tr w:rsidR="00A11329" w:rsidRPr="00607173" w14:paraId="6D7EFDC9" w14:textId="77777777" w:rsidTr="00290163">
        <w:tc>
          <w:tcPr>
            <w:tcW w:w="704" w:type="dxa"/>
            <w:vMerge w:val="restart"/>
          </w:tcPr>
          <w:p w14:paraId="3F008BDC" w14:textId="77777777" w:rsidR="00A11329" w:rsidRPr="00607173" w:rsidRDefault="00A11329" w:rsidP="00C241F7">
            <w:pPr>
              <w:rPr>
                <w:rFonts w:cstheme="minorHAnsi"/>
              </w:rPr>
            </w:pPr>
            <w:r w:rsidRPr="00607173">
              <w:rPr>
                <w:rFonts w:cstheme="minorHAnsi"/>
              </w:rPr>
              <w:t>50</w:t>
            </w:r>
          </w:p>
        </w:tc>
        <w:tc>
          <w:tcPr>
            <w:tcW w:w="6095" w:type="dxa"/>
            <w:vMerge w:val="restart"/>
          </w:tcPr>
          <w:p w14:paraId="13024274" w14:textId="77777777" w:rsidR="00A11329" w:rsidRPr="00607173" w:rsidRDefault="00A11329" w:rsidP="00C241F7">
            <w:pPr>
              <w:rPr>
                <w:rFonts w:cstheme="minorHAnsi"/>
              </w:rPr>
            </w:pPr>
            <w:r w:rsidRPr="00607173">
              <w:rPr>
                <w:rFonts w:cstheme="minorHAnsi"/>
              </w:rPr>
              <w:t>Liegt die zu sperrende Marktlokation in der Niederspannung?</w:t>
            </w:r>
          </w:p>
        </w:tc>
        <w:tc>
          <w:tcPr>
            <w:tcW w:w="1559" w:type="dxa"/>
            <w:tcBorders>
              <w:bottom w:val="dotted" w:sz="4" w:space="0" w:color="auto"/>
            </w:tcBorders>
          </w:tcPr>
          <w:p w14:paraId="58BC1336" w14:textId="77777777" w:rsidR="00A11329" w:rsidRPr="00607173" w:rsidRDefault="00A11329" w:rsidP="00C241F7">
            <w:pPr>
              <w:rPr>
                <w:rFonts w:cstheme="minorHAnsi"/>
              </w:rPr>
            </w:pPr>
            <w:r w:rsidRPr="00607173">
              <w:rPr>
                <w:rFonts w:cstheme="minorHAnsi"/>
              </w:rPr>
              <w:t>nein</w:t>
            </w:r>
          </w:p>
        </w:tc>
        <w:tc>
          <w:tcPr>
            <w:tcW w:w="851" w:type="dxa"/>
            <w:tcBorders>
              <w:bottom w:val="dotted" w:sz="4" w:space="0" w:color="auto"/>
            </w:tcBorders>
          </w:tcPr>
          <w:p w14:paraId="4239EBDD" w14:textId="77777777" w:rsidR="00A11329" w:rsidRPr="00607173" w:rsidRDefault="00A11329" w:rsidP="00C241F7">
            <w:pPr>
              <w:rPr>
                <w:rFonts w:cstheme="minorHAnsi"/>
              </w:rPr>
            </w:pPr>
            <w:r w:rsidRPr="00607173">
              <w:rPr>
                <w:rFonts w:cstheme="minorHAnsi"/>
              </w:rPr>
              <w:t>A03</w:t>
            </w:r>
          </w:p>
        </w:tc>
        <w:tc>
          <w:tcPr>
            <w:tcW w:w="5107" w:type="dxa"/>
            <w:tcBorders>
              <w:bottom w:val="dotted" w:sz="4" w:space="0" w:color="auto"/>
            </w:tcBorders>
          </w:tcPr>
          <w:p w14:paraId="431A50AE" w14:textId="77777777" w:rsidR="00A11329" w:rsidRPr="00607173" w:rsidRDefault="00A11329" w:rsidP="00C241F7">
            <w:pPr>
              <w:rPr>
                <w:rFonts w:cstheme="minorHAnsi"/>
              </w:rPr>
            </w:pPr>
            <w:r w:rsidRPr="00607173">
              <w:rPr>
                <w:rFonts w:cstheme="minorHAnsi"/>
              </w:rPr>
              <w:t>Cluster: Ablehnung</w:t>
            </w:r>
          </w:p>
          <w:p w14:paraId="6396036B" w14:textId="77777777" w:rsidR="00A11329" w:rsidRPr="00607173" w:rsidRDefault="00A11329" w:rsidP="00C241F7">
            <w:pPr>
              <w:rPr>
                <w:rFonts w:cstheme="minorHAnsi"/>
              </w:rPr>
            </w:pPr>
            <w:r w:rsidRPr="00607173">
              <w:rPr>
                <w:rFonts w:cstheme="minorHAnsi"/>
              </w:rPr>
              <w:t>Marktlokation ist nicht in der Niederspannung.</w:t>
            </w:r>
          </w:p>
          <w:p w14:paraId="0D0E0268" w14:textId="77777777" w:rsidR="00A11329" w:rsidRPr="00607173" w:rsidRDefault="00A11329" w:rsidP="00C241F7">
            <w:pPr>
              <w:rPr>
                <w:rFonts w:cstheme="minorHAnsi"/>
              </w:rPr>
            </w:pPr>
            <w:r w:rsidRPr="00607173">
              <w:rPr>
                <w:rFonts w:cstheme="minorHAnsi"/>
              </w:rPr>
              <w:t>Hinweis: Stromspezifische Frage</w:t>
            </w:r>
          </w:p>
        </w:tc>
      </w:tr>
      <w:tr w:rsidR="00A11329" w:rsidRPr="00607173" w14:paraId="46E005C9" w14:textId="77777777" w:rsidTr="00290163">
        <w:tc>
          <w:tcPr>
            <w:tcW w:w="704" w:type="dxa"/>
            <w:vMerge/>
          </w:tcPr>
          <w:p w14:paraId="3BDAF617" w14:textId="77777777" w:rsidR="00A11329" w:rsidRPr="00607173" w:rsidRDefault="00A11329" w:rsidP="00C241F7">
            <w:pPr>
              <w:rPr>
                <w:rFonts w:cstheme="minorHAnsi"/>
              </w:rPr>
            </w:pPr>
          </w:p>
        </w:tc>
        <w:tc>
          <w:tcPr>
            <w:tcW w:w="6095" w:type="dxa"/>
            <w:vMerge/>
          </w:tcPr>
          <w:p w14:paraId="5A1FA3C0" w14:textId="77777777" w:rsidR="00A11329" w:rsidRPr="00607173" w:rsidRDefault="00A11329" w:rsidP="00C241F7">
            <w:pPr>
              <w:rPr>
                <w:rFonts w:cstheme="minorHAnsi"/>
              </w:rPr>
            </w:pPr>
          </w:p>
        </w:tc>
        <w:tc>
          <w:tcPr>
            <w:tcW w:w="1559" w:type="dxa"/>
            <w:tcBorders>
              <w:top w:val="dotted" w:sz="4" w:space="0" w:color="auto"/>
            </w:tcBorders>
          </w:tcPr>
          <w:p w14:paraId="0AD9DCF6" w14:textId="5C1166CA" w:rsidR="00A11329" w:rsidRPr="00607173" w:rsidRDefault="00A11329" w:rsidP="00C241F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tcBorders>
          </w:tcPr>
          <w:p w14:paraId="62FE8588" w14:textId="77777777" w:rsidR="00A11329" w:rsidRPr="00607173" w:rsidRDefault="00A11329" w:rsidP="00C241F7">
            <w:pPr>
              <w:rPr>
                <w:rFonts w:cstheme="minorHAnsi"/>
              </w:rPr>
            </w:pPr>
          </w:p>
        </w:tc>
        <w:tc>
          <w:tcPr>
            <w:tcW w:w="5107" w:type="dxa"/>
            <w:tcBorders>
              <w:top w:val="dotted" w:sz="4" w:space="0" w:color="auto"/>
            </w:tcBorders>
          </w:tcPr>
          <w:p w14:paraId="5955AD23" w14:textId="77777777" w:rsidR="00A11329" w:rsidRPr="00607173" w:rsidRDefault="00A11329" w:rsidP="00C241F7">
            <w:pPr>
              <w:rPr>
                <w:rFonts w:cstheme="minorHAnsi"/>
              </w:rPr>
            </w:pPr>
          </w:p>
        </w:tc>
      </w:tr>
      <w:tr w:rsidR="00A11329" w:rsidRPr="00607173" w14:paraId="029DA8D2" w14:textId="77777777" w:rsidTr="00290163">
        <w:trPr>
          <w:trHeight w:val="638"/>
        </w:trPr>
        <w:tc>
          <w:tcPr>
            <w:tcW w:w="704" w:type="dxa"/>
            <w:vMerge w:val="restart"/>
          </w:tcPr>
          <w:p w14:paraId="1B4AC358" w14:textId="77777777" w:rsidR="00A11329" w:rsidRPr="00607173" w:rsidRDefault="00A11329" w:rsidP="00C241F7">
            <w:pPr>
              <w:rPr>
                <w:rFonts w:cstheme="minorHAnsi"/>
              </w:rPr>
            </w:pPr>
            <w:r w:rsidRPr="00607173">
              <w:rPr>
                <w:rFonts w:cstheme="minorHAnsi"/>
              </w:rPr>
              <w:t>60</w:t>
            </w:r>
          </w:p>
        </w:tc>
        <w:tc>
          <w:tcPr>
            <w:tcW w:w="6095" w:type="dxa"/>
            <w:vMerge w:val="restart"/>
          </w:tcPr>
          <w:p w14:paraId="1266BA79" w14:textId="77777777" w:rsidR="00A11329" w:rsidRPr="00607173" w:rsidRDefault="00A11329" w:rsidP="00C241F7">
            <w:pPr>
              <w:spacing w:after="200" w:line="276" w:lineRule="auto"/>
              <w:rPr>
                <w:rFonts w:cstheme="minorHAnsi"/>
              </w:rPr>
            </w:pPr>
            <w:r w:rsidRPr="00607173">
              <w:rPr>
                <w:rFonts w:cstheme="minorHAnsi"/>
              </w:rPr>
              <w:t>Sind weitere Marktlokationen von der Sperrung betroffen, für die dieser Sperrauftrag keine Wirkung entfalten darf?</w:t>
            </w:r>
          </w:p>
          <w:p w14:paraId="1E34B9D9" w14:textId="72F2B04F" w:rsidR="00AE24A1" w:rsidRPr="00607173" w:rsidRDefault="00AE24A1" w:rsidP="00F64163">
            <w:pPr>
              <w:rPr>
                <w:rFonts w:cstheme="minorHAnsi"/>
              </w:rPr>
            </w:pPr>
            <w:r w:rsidRPr="00607173">
              <w:rPr>
                <w:rFonts w:cstheme="minorHAnsi"/>
              </w:rPr>
              <w:t>Hinweis: „Ruhende Marktlokationen“ sind bei der Beantwortung der Frage nicht zu berücksichtigen.</w:t>
            </w:r>
          </w:p>
        </w:tc>
        <w:tc>
          <w:tcPr>
            <w:tcW w:w="1559" w:type="dxa"/>
            <w:tcBorders>
              <w:bottom w:val="dotted" w:sz="4" w:space="0" w:color="auto"/>
            </w:tcBorders>
          </w:tcPr>
          <w:p w14:paraId="67CA7A1E" w14:textId="4C9520FB" w:rsidR="00A11329" w:rsidRPr="00607173" w:rsidRDefault="00A11329" w:rsidP="00C241F7">
            <w:pPr>
              <w:rPr>
                <w:rFonts w:cstheme="minorHAnsi"/>
              </w:rPr>
            </w:pPr>
            <w:r w:rsidRPr="00607173">
              <w:rPr>
                <w:rFonts w:cstheme="minorHAnsi"/>
              </w:rPr>
              <w:t>ja</w:t>
            </w:r>
            <w:r w:rsidR="00FF0E81" w:rsidRPr="00607173">
              <w:rPr>
                <w:rFonts w:cstheme="minorHAnsi"/>
              </w:rPr>
              <w:t xml:space="preserve"> </w:t>
            </w:r>
            <w:r w:rsidR="00FF0E81" w:rsidRPr="00CA7950">
              <w:rPr>
                <w:rFonts w:ascii="Wingdings" w:hAnsi="Wingdings" w:cstheme="minorHAnsi"/>
              </w:rPr>
              <w:sym w:font="Wingdings" w:char="F0E0"/>
            </w:r>
            <w:r w:rsidR="00FF0E81" w:rsidRPr="00607173">
              <w:rPr>
                <w:rFonts w:cstheme="minorHAnsi"/>
              </w:rPr>
              <w:t xml:space="preserve"> 65</w:t>
            </w:r>
          </w:p>
        </w:tc>
        <w:tc>
          <w:tcPr>
            <w:tcW w:w="851" w:type="dxa"/>
            <w:tcBorders>
              <w:bottom w:val="dotted" w:sz="4" w:space="0" w:color="auto"/>
            </w:tcBorders>
          </w:tcPr>
          <w:p w14:paraId="5DBBCB41" w14:textId="77777777" w:rsidR="00A11329" w:rsidRPr="00607173" w:rsidRDefault="00A11329" w:rsidP="00C241F7">
            <w:pPr>
              <w:rPr>
                <w:rFonts w:cstheme="minorHAnsi"/>
              </w:rPr>
            </w:pPr>
          </w:p>
        </w:tc>
        <w:tc>
          <w:tcPr>
            <w:tcW w:w="5107" w:type="dxa"/>
            <w:tcBorders>
              <w:bottom w:val="dotted" w:sz="4" w:space="0" w:color="auto"/>
            </w:tcBorders>
          </w:tcPr>
          <w:p w14:paraId="08716E35" w14:textId="77777777" w:rsidR="00A11329" w:rsidRPr="00607173" w:rsidRDefault="00A11329" w:rsidP="00C241F7">
            <w:pPr>
              <w:rPr>
                <w:rFonts w:cstheme="minorHAnsi"/>
              </w:rPr>
            </w:pPr>
          </w:p>
        </w:tc>
      </w:tr>
      <w:tr w:rsidR="00A11329" w:rsidRPr="00607173" w14:paraId="39D75FCC" w14:textId="77777777" w:rsidTr="00290163">
        <w:trPr>
          <w:trHeight w:val="637"/>
        </w:trPr>
        <w:tc>
          <w:tcPr>
            <w:tcW w:w="704" w:type="dxa"/>
            <w:vMerge/>
          </w:tcPr>
          <w:p w14:paraId="7562314A" w14:textId="77777777" w:rsidR="00A11329" w:rsidRPr="00607173" w:rsidRDefault="00A11329" w:rsidP="00C241F7">
            <w:pPr>
              <w:rPr>
                <w:rFonts w:cstheme="minorHAnsi"/>
              </w:rPr>
            </w:pPr>
          </w:p>
        </w:tc>
        <w:tc>
          <w:tcPr>
            <w:tcW w:w="6095" w:type="dxa"/>
            <w:vMerge/>
          </w:tcPr>
          <w:p w14:paraId="5309DC25" w14:textId="77777777" w:rsidR="00A11329" w:rsidRPr="00607173" w:rsidRDefault="00A11329" w:rsidP="00C241F7">
            <w:pPr>
              <w:spacing w:after="200" w:line="276" w:lineRule="auto"/>
              <w:rPr>
                <w:rFonts w:cstheme="minorHAnsi"/>
              </w:rPr>
            </w:pPr>
          </w:p>
        </w:tc>
        <w:tc>
          <w:tcPr>
            <w:tcW w:w="1559" w:type="dxa"/>
            <w:tcBorders>
              <w:top w:val="dotted" w:sz="4" w:space="0" w:color="auto"/>
              <w:bottom w:val="dotted" w:sz="4" w:space="0" w:color="auto"/>
            </w:tcBorders>
          </w:tcPr>
          <w:p w14:paraId="3C4F5660" w14:textId="1E112135" w:rsidR="00A11329" w:rsidRPr="00607173" w:rsidRDefault="00A11329" w:rsidP="00C241F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FF0E81" w:rsidRPr="00607173">
              <w:rPr>
                <w:rFonts w:cstheme="minorHAnsi"/>
              </w:rPr>
              <w:t>70</w:t>
            </w:r>
          </w:p>
        </w:tc>
        <w:tc>
          <w:tcPr>
            <w:tcW w:w="851" w:type="dxa"/>
            <w:tcBorders>
              <w:top w:val="dotted" w:sz="4" w:space="0" w:color="auto"/>
              <w:bottom w:val="dotted" w:sz="4" w:space="0" w:color="auto"/>
            </w:tcBorders>
          </w:tcPr>
          <w:p w14:paraId="4AB18009" w14:textId="77777777" w:rsidR="00A11329" w:rsidRPr="00607173" w:rsidRDefault="00A11329" w:rsidP="00C241F7">
            <w:pPr>
              <w:rPr>
                <w:rFonts w:cstheme="minorHAnsi"/>
              </w:rPr>
            </w:pPr>
          </w:p>
        </w:tc>
        <w:tc>
          <w:tcPr>
            <w:tcW w:w="5107" w:type="dxa"/>
            <w:tcBorders>
              <w:top w:val="dotted" w:sz="4" w:space="0" w:color="auto"/>
              <w:bottom w:val="dotted" w:sz="4" w:space="0" w:color="auto"/>
            </w:tcBorders>
          </w:tcPr>
          <w:p w14:paraId="1689A6F9" w14:textId="77777777" w:rsidR="00A11329" w:rsidRPr="00607173" w:rsidRDefault="00A11329" w:rsidP="00C241F7">
            <w:pPr>
              <w:rPr>
                <w:rFonts w:cstheme="minorHAnsi"/>
              </w:rPr>
            </w:pPr>
          </w:p>
        </w:tc>
      </w:tr>
      <w:tr w:rsidR="00A11329" w:rsidRPr="00607173" w14:paraId="07B69DCA" w14:textId="77777777" w:rsidTr="00290163">
        <w:tc>
          <w:tcPr>
            <w:tcW w:w="704" w:type="dxa"/>
            <w:vMerge w:val="restart"/>
          </w:tcPr>
          <w:p w14:paraId="1682D793" w14:textId="77777777" w:rsidR="00A11329" w:rsidRPr="00607173" w:rsidRDefault="00A11329" w:rsidP="00C241F7">
            <w:pPr>
              <w:rPr>
                <w:rFonts w:cstheme="minorHAnsi"/>
              </w:rPr>
            </w:pPr>
            <w:r w:rsidRPr="00607173">
              <w:rPr>
                <w:rFonts w:cstheme="minorHAnsi"/>
              </w:rPr>
              <w:t>65</w:t>
            </w:r>
          </w:p>
        </w:tc>
        <w:tc>
          <w:tcPr>
            <w:tcW w:w="6095" w:type="dxa"/>
            <w:vMerge w:val="restart"/>
          </w:tcPr>
          <w:p w14:paraId="3494DA4D" w14:textId="77777777" w:rsidR="00A11329" w:rsidRPr="00607173" w:rsidRDefault="00A11329" w:rsidP="00C241F7">
            <w:pPr>
              <w:tabs>
                <w:tab w:val="left" w:pos="1659"/>
              </w:tabs>
              <w:rPr>
                <w:rFonts w:cstheme="minorHAnsi"/>
                <w:color w:val="000000" w:themeColor="text1"/>
              </w:rPr>
            </w:pPr>
            <w:r w:rsidRPr="00607173">
              <w:rPr>
                <w:rFonts w:cstheme="minorHAnsi"/>
              </w:rPr>
              <w:t>Handelt es sich bei der bzw. den weiteren Marktlokationen ausschließlich um erzeugende Marktlokation(en)?</w:t>
            </w:r>
          </w:p>
        </w:tc>
        <w:tc>
          <w:tcPr>
            <w:tcW w:w="1559" w:type="dxa"/>
            <w:tcBorders>
              <w:bottom w:val="dotted" w:sz="4" w:space="0" w:color="auto"/>
            </w:tcBorders>
          </w:tcPr>
          <w:p w14:paraId="4D8782C8" w14:textId="77777777" w:rsidR="00A11329" w:rsidRPr="00607173" w:rsidRDefault="00A11329" w:rsidP="00C241F7">
            <w:pPr>
              <w:rPr>
                <w:rFonts w:cstheme="minorHAnsi"/>
              </w:rPr>
            </w:pPr>
            <w:r w:rsidRPr="00607173">
              <w:rPr>
                <w:rFonts w:cstheme="minorHAnsi"/>
              </w:rPr>
              <w:t>nein</w:t>
            </w:r>
          </w:p>
        </w:tc>
        <w:tc>
          <w:tcPr>
            <w:tcW w:w="851" w:type="dxa"/>
            <w:tcBorders>
              <w:bottom w:val="dotted" w:sz="4" w:space="0" w:color="auto"/>
            </w:tcBorders>
          </w:tcPr>
          <w:p w14:paraId="62B0FF15" w14:textId="77777777" w:rsidR="00A11329" w:rsidRPr="00607173" w:rsidRDefault="00A11329" w:rsidP="00C241F7">
            <w:pPr>
              <w:rPr>
                <w:rFonts w:cstheme="minorHAnsi"/>
              </w:rPr>
            </w:pPr>
            <w:r w:rsidRPr="00607173">
              <w:rPr>
                <w:rFonts w:cstheme="minorHAnsi"/>
              </w:rPr>
              <w:t>A04</w:t>
            </w:r>
          </w:p>
        </w:tc>
        <w:tc>
          <w:tcPr>
            <w:tcW w:w="5107" w:type="dxa"/>
            <w:tcBorders>
              <w:bottom w:val="dotted" w:sz="4" w:space="0" w:color="auto"/>
            </w:tcBorders>
          </w:tcPr>
          <w:p w14:paraId="3B36ACF5" w14:textId="77777777" w:rsidR="00A11329" w:rsidRPr="00607173" w:rsidRDefault="00A11329" w:rsidP="00C241F7">
            <w:pPr>
              <w:rPr>
                <w:rFonts w:cstheme="minorHAnsi"/>
              </w:rPr>
            </w:pPr>
            <w:r w:rsidRPr="00607173">
              <w:rPr>
                <w:rFonts w:cstheme="minorHAnsi"/>
              </w:rPr>
              <w:t>Cluster: Ablehnung</w:t>
            </w:r>
          </w:p>
          <w:p w14:paraId="2E6AE3E4" w14:textId="77777777" w:rsidR="00A11329" w:rsidRPr="00607173" w:rsidRDefault="00A11329" w:rsidP="00C241F7">
            <w:pPr>
              <w:rPr>
                <w:rFonts w:cstheme="minorHAnsi"/>
              </w:rPr>
            </w:pPr>
            <w:r w:rsidRPr="00607173">
              <w:rPr>
                <w:rFonts w:cstheme="minorHAnsi"/>
              </w:rPr>
              <w:t xml:space="preserve">Mindestens eine weitere </w:t>
            </w:r>
            <w:r w:rsidR="0005349D" w:rsidRPr="00607173">
              <w:rPr>
                <w:rFonts w:cstheme="minorHAnsi"/>
              </w:rPr>
              <w:t xml:space="preserve">verbrauchende </w:t>
            </w:r>
            <w:r w:rsidRPr="00607173">
              <w:rPr>
                <w:rFonts w:cstheme="minorHAnsi"/>
              </w:rPr>
              <w:t>Marktlokation ist von der Sperrung betroffen.</w:t>
            </w:r>
          </w:p>
          <w:p w14:paraId="3B961529" w14:textId="2C67B70A" w:rsidR="002E6C5A" w:rsidRPr="00607173" w:rsidRDefault="002E6C5A" w:rsidP="00C241F7">
            <w:pPr>
              <w:rPr>
                <w:rFonts w:cstheme="minorHAnsi"/>
              </w:rPr>
            </w:pPr>
            <w:r w:rsidRPr="00607173">
              <w:rPr>
                <w:rFonts w:cstheme="minorHAnsi"/>
              </w:rPr>
              <w:t>Hinweis: Stromspezifische Frage</w:t>
            </w:r>
          </w:p>
        </w:tc>
      </w:tr>
      <w:tr w:rsidR="00A11329" w:rsidRPr="00607173" w14:paraId="1B01DD97" w14:textId="77777777" w:rsidTr="00290163">
        <w:tc>
          <w:tcPr>
            <w:tcW w:w="704" w:type="dxa"/>
            <w:vMerge/>
          </w:tcPr>
          <w:p w14:paraId="03D00456" w14:textId="77777777" w:rsidR="00A11329" w:rsidRPr="00607173" w:rsidRDefault="00A11329" w:rsidP="00C241F7">
            <w:pPr>
              <w:rPr>
                <w:rFonts w:cstheme="minorHAnsi"/>
              </w:rPr>
            </w:pPr>
          </w:p>
        </w:tc>
        <w:tc>
          <w:tcPr>
            <w:tcW w:w="6095" w:type="dxa"/>
            <w:vMerge/>
          </w:tcPr>
          <w:p w14:paraId="5E430253" w14:textId="77777777" w:rsidR="00A11329" w:rsidRPr="00607173" w:rsidRDefault="00A11329" w:rsidP="00C241F7">
            <w:pPr>
              <w:tabs>
                <w:tab w:val="left" w:pos="1659"/>
              </w:tabs>
              <w:rPr>
                <w:rFonts w:cstheme="minorHAnsi"/>
                <w:color w:val="000000" w:themeColor="text1"/>
              </w:rPr>
            </w:pPr>
          </w:p>
        </w:tc>
        <w:tc>
          <w:tcPr>
            <w:tcW w:w="1559" w:type="dxa"/>
            <w:tcBorders>
              <w:top w:val="dotted" w:sz="4" w:space="0" w:color="auto"/>
              <w:bottom w:val="dotted" w:sz="4" w:space="0" w:color="auto"/>
            </w:tcBorders>
          </w:tcPr>
          <w:p w14:paraId="4BBD1500" w14:textId="77777777" w:rsidR="00A11329" w:rsidRPr="00607173" w:rsidRDefault="00A11329" w:rsidP="00C241F7">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bottom w:val="dotted" w:sz="4" w:space="0" w:color="auto"/>
            </w:tcBorders>
          </w:tcPr>
          <w:p w14:paraId="2FDB7B97" w14:textId="77777777" w:rsidR="00A11329" w:rsidRPr="00607173" w:rsidRDefault="00A11329" w:rsidP="00C241F7">
            <w:pPr>
              <w:rPr>
                <w:rFonts w:cstheme="minorHAnsi"/>
              </w:rPr>
            </w:pPr>
          </w:p>
        </w:tc>
        <w:tc>
          <w:tcPr>
            <w:tcW w:w="5107" w:type="dxa"/>
            <w:tcBorders>
              <w:top w:val="dotted" w:sz="4" w:space="0" w:color="auto"/>
              <w:bottom w:val="dotted" w:sz="4" w:space="0" w:color="auto"/>
            </w:tcBorders>
          </w:tcPr>
          <w:p w14:paraId="12211A7D" w14:textId="77777777" w:rsidR="00A11329" w:rsidRPr="00607173" w:rsidRDefault="00A11329" w:rsidP="00C241F7">
            <w:pPr>
              <w:rPr>
                <w:rFonts w:cstheme="minorHAnsi"/>
              </w:rPr>
            </w:pPr>
          </w:p>
        </w:tc>
      </w:tr>
      <w:tr w:rsidR="00A11329" w:rsidRPr="00607173" w14:paraId="0B4BF46A" w14:textId="77777777" w:rsidTr="00290163">
        <w:tc>
          <w:tcPr>
            <w:tcW w:w="704" w:type="dxa"/>
            <w:vMerge w:val="restart"/>
          </w:tcPr>
          <w:p w14:paraId="319EBBD4" w14:textId="77777777" w:rsidR="00A11329" w:rsidRPr="00607173" w:rsidRDefault="00A11329" w:rsidP="00C241F7">
            <w:pPr>
              <w:rPr>
                <w:rFonts w:cstheme="minorHAnsi"/>
              </w:rPr>
            </w:pPr>
            <w:r w:rsidRPr="00607173">
              <w:rPr>
                <w:rFonts w:cstheme="minorHAnsi"/>
              </w:rPr>
              <w:t>70</w:t>
            </w:r>
          </w:p>
        </w:tc>
        <w:tc>
          <w:tcPr>
            <w:tcW w:w="6095" w:type="dxa"/>
            <w:vMerge w:val="restart"/>
          </w:tcPr>
          <w:p w14:paraId="319882EB" w14:textId="77777777" w:rsidR="00A11329" w:rsidRPr="00607173" w:rsidRDefault="00A11329" w:rsidP="00C241F7">
            <w:pPr>
              <w:tabs>
                <w:tab w:val="left" w:pos="1659"/>
              </w:tabs>
              <w:rPr>
                <w:rFonts w:cstheme="minorHAnsi"/>
                <w:color w:val="000000" w:themeColor="text1"/>
              </w:rPr>
            </w:pPr>
            <w:r w:rsidRPr="00607173">
              <w:rPr>
                <w:rFonts w:cstheme="minorHAnsi"/>
                <w:color w:val="000000" w:themeColor="text1"/>
              </w:rPr>
              <w:t>Liegt im gesamten Ausführungszeitraum ein bestätigter Lieferbeginn gegenüber dem beauftragenden LF vor?</w:t>
            </w:r>
          </w:p>
        </w:tc>
        <w:tc>
          <w:tcPr>
            <w:tcW w:w="1559" w:type="dxa"/>
            <w:tcBorders>
              <w:bottom w:val="dotted" w:sz="4" w:space="0" w:color="auto"/>
            </w:tcBorders>
          </w:tcPr>
          <w:p w14:paraId="42E32F1D" w14:textId="77777777" w:rsidR="00A11329" w:rsidRPr="00607173" w:rsidRDefault="00A11329" w:rsidP="00C241F7">
            <w:pPr>
              <w:rPr>
                <w:rFonts w:cstheme="minorHAnsi"/>
              </w:rPr>
            </w:pPr>
            <w:r w:rsidRPr="00607173">
              <w:rPr>
                <w:rFonts w:cstheme="minorHAnsi"/>
              </w:rPr>
              <w:t>ja</w:t>
            </w:r>
          </w:p>
        </w:tc>
        <w:tc>
          <w:tcPr>
            <w:tcW w:w="851" w:type="dxa"/>
            <w:tcBorders>
              <w:bottom w:val="dotted" w:sz="4" w:space="0" w:color="auto"/>
            </w:tcBorders>
          </w:tcPr>
          <w:p w14:paraId="209338CA" w14:textId="77777777" w:rsidR="00A11329" w:rsidRPr="00607173" w:rsidRDefault="00A11329" w:rsidP="00C241F7">
            <w:pPr>
              <w:rPr>
                <w:rFonts w:cstheme="minorHAnsi"/>
              </w:rPr>
            </w:pPr>
            <w:r w:rsidRPr="00607173">
              <w:rPr>
                <w:rFonts w:cstheme="minorHAnsi"/>
              </w:rPr>
              <w:t>A12</w:t>
            </w:r>
          </w:p>
        </w:tc>
        <w:tc>
          <w:tcPr>
            <w:tcW w:w="5107" w:type="dxa"/>
            <w:tcBorders>
              <w:bottom w:val="dotted" w:sz="4" w:space="0" w:color="auto"/>
            </w:tcBorders>
          </w:tcPr>
          <w:p w14:paraId="4AF65B46" w14:textId="77777777" w:rsidR="00A11329" w:rsidRPr="00607173" w:rsidRDefault="00A11329" w:rsidP="00C241F7">
            <w:pPr>
              <w:rPr>
                <w:rFonts w:cstheme="minorHAnsi"/>
              </w:rPr>
            </w:pPr>
            <w:r w:rsidRPr="00607173">
              <w:rPr>
                <w:rFonts w:cstheme="minorHAnsi"/>
              </w:rPr>
              <w:t>Cluster: Ablehnung</w:t>
            </w:r>
          </w:p>
          <w:p w14:paraId="6818679E" w14:textId="77777777" w:rsidR="00A11329" w:rsidRPr="00607173" w:rsidRDefault="00A11329" w:rsidP="00C241F7">
            <w:pPr>
              <w:rPr>
                <w:rFonts w:cstheme="minorHAnsi"/>
              </w:rPr>
            </w:pPr>
            <w:r w:rsidRPr="00607173">
              <w:rPr>
                <w:rFonts w:cstheme="minorHAnsi"/>
              </w:rPr>
              <w:t>Im Ausführungszeitraum liegt bereits ein bestätigter Lieferbeginn gegenüber dem beauftragenden LF vor.</w:t>
            </w:r>
          </w:p>
        </w:tc>
      </w:tr>
      <w:tr w:rsidR="00A11329" w:rsidRPr="00607173" w14:paraId="68B2A516" w14:textId="77777777" w:rsidTr="00290163">
        <w:tc>
          <w:tcPr>
            <w:tcW w:w="704" w:type="dxa"/>
            <w:vMerge/>
          </w:tcPr>
          <w:p w14:paraId="7BEC3C14" w14:textId="77777777" w:rsidR="00A11329" w:rsidRPr="00607173" w:rsidRDefault="00A11329" w:rsidP="00C241F7">
            <w:pPr>
              <w:rPr>
                <w:rFonts w:cstheme="minorHAnsi"/>
              </w:rPr>
            </w:pPr>
          </w:p>
        </w:tc>
        <w:tc>
          <w:tcPr>
            <w:tcW w:w="6095" w:type="dxa"/>
            <w:vMerge/>
          </w:tcPr>
          <w:p w14:paraId="30C9C699" w14:textId="77777777" w:rsidR="00A11329" w:rsidRPr="00607173" w:rsidRDefault="00A11329" w:rsidP="00C241F7">
            <w:pPr>
              <w:tabs>
                <w:tab w:val="left" w:pos="1659"/>
              </w:tabs>
              <w:rPr>
                <w:rFonts w:cstheme="minorHAnsi"/>
                <w:color w:val="000000" w:themeColor="text1"/>
              </w:rPr>
            </w:pPr>
          </w:p>
        </w:tc>
        <w:tc>
          <w:tcPr>
            <w:tcW w:w="1559" w:type="dxa"/>
            <w:tcBorders>
              <w:top w:val="dotted" w:sz="4" w:space="0" w:color="auto"/>
              <w:bottom w:val="single" w:sz="4" w:space="0" w:color="auto"/>
            </w:tcBorders>
          </w:tcPr>
          <w:p w14:paraId="47D4B4D2" w14:textId="63238558" w:rsidR="00A11329" w:rsidRPr="00607173" w:rsidRDefault="00A11329" w:rsidP="00C241F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bottom w:val="single" w:sz="4" w:space="0" w:color="auto"/>
            </w:tcBorders>
          </w:tcPr>
          <w:p w14:paraId="4629C2F1" w14:textId="77777777" w:rsidR="00A11329" w:rsidRPr="00607173" w:rsidRDefault="00A11329" w:rsidP="00C241F7">
            <w:pPr>
              <w:rPr>
                <w:rFonts w:cstheme="minorHAnsi"/>
              </w:rPr>
            </w:pPr>
          </w:p>
        </w:tc>
        <w:tc>
          <w:tcPr>
            <w:tcW w:w="5107" w:type="dxa"/>
            <w:tcBorders>
              <w:top w:val="dotted" w:sz="4" w:space="0" w:color="auto"/>
              <w:bottom w:val="single" w:sz="4" w:space="0" w:color="auto"/>
            </w:tcBorders>
          </w:tcPr>
          <w:p w14:paraId="4B286B8C" w14:textId="77777777" w:rsidR="00A11329" w:rsidRPr="00607173" w:rsidRDefault="00A11329" w:rsidP="00C241F7">
            <w:pPr>
              <w:rPr>
                <w:rFonts w:cstheme="minorHAnsi"/>
              </w:rPr>
            </w:pPr>
          </w:p>
        </w:tc>
      </w:tr>
      <w:tr w:rsidR="00A11329" w:rsidRPr="00607173" w14:paraId="258A852A" w14:textId="77777777" w:rsidTr="00290163">
        <w:tc>
          <w:tcPr>
            <w:tcW w:w="704" w:type="dxa"/>
            <w:vMerge w:val="restart"/>
          </w:tcPr>
          <w:p w14:paraId="287424EB" w14:textId="77777777" w:rsidR="00A11329" w:rsidRPr="00607173" w:rsidRDefault="00A11329" w:rsidP="00C241F7">
            <w:pPr>
              <w:rPr>
                <w:rFonts w:cstheme="minorHAnsi"/>
              </w:rPr>
            </w:pPr>
            <w:r w:rsidRPr="00607173">
              <w:rPr>
                <w:rFonts w:cstheme="minorHAnsi"/>
              </w:rPr>
              <w:t>80</w:t>
            </w:r>
          </w:p>
        </w:tc>
        <w:tc>
          <w:tcPr>
            <w:tcW w:w="6095" w:type="dxa"/>
            <w:vMerge w:val="restart"/>
          </w:tcPr>
          <w:p w14:paraId="0AB922BE" w14:textId="77777777" w:rsidR="00A11329" w:rsidRPr="00607173" w:rsidRDefault="00A11329" w:rsidP="00C241F7">
            <w:pPr>
              <w:tabs>
                <w:tab w:val="left" w:pos="1659"/>
              </w:tabs>
              <w:rPr>
                <w:rFonts w:cstheme="minorHAnsi"/>
              </w:rPr>
            </w:pPr>
            <w:r w:rsidRPr="00607173">
              <w:rPr>
                <w:rFonts w:cstheme="minorHAnsi"/>
                <w:color w:val="000000" w:themeColor="text1"/>
              </w:rPr>
              <w:t>Liegt ein Verhinderungsgrund einer Sperrung an der Marktlokation vor?</w:t>
            </w:r>
          </w:p>
        </w:tc>
        <w:tc>
          <w:tcPr>
            <w:tcW w:w="1559" w:type="dxa"/>
            <w:tcBorders>
              <w:bottom w:val="dotted" w:sz="4" w:space="0" w:color="auto"/>
            </w:tcBorders>
          </w:tcPr>
          <w:p w14:paraId="7B767E8E" w14:textId="77777777" w:rsidR="00A11329" w:rsidRPr="00607173" w:rsidRDefault="00A11329" w:rsidP="00C241F7">
            <w:pPr>
              <w:rPr>
                <w:rFonts w:cstheme="minorHAnsi"/>
              </w:rPr>
            </w:pPr>
            <w:r w:rsidRPr="00607173">
              <w:rPr>
                <w:rFonts w:cstheme="minorHAnsi"/>
              </w:rPr>
              <w:t>ja</w:t>
            </w:r>
          </w:p>
        </w:tc>
        <w:tc>
          <w:tcPr>
            <w:tcW w:w="851" w:type="dxa"/>
            <w:tcBorders>
              <w:bottom w:val="dotted" w:sz="4" w:space="0" w:color="auto"/>
            </w:tcBorders>
          </w:tcPr>
          <w:p w14:paraId="0BE1FBE2" w14:textId="77777777" w:rsidR="00A11329" w:rsidRPr="00607173" w:rsidRDefault="00A11329" w:rsidP="00C241F7">
            <w:pPr>
              <w:rPr>
                <w:rFonts w:cstheme="minorHAnsi"/>
              </w:rPr>
            </w:pPr>
            <w:r w:rsidRPr="00607173">
              <w:rPr>
                <w:rFonts w:cstheme="minorHAnsi"/>
              </w:rPr>
              <w:t>A05</w:t>
            </w:r>
          </w:p>
        </w:tc>
        <w:tc>
          <w:tcPr>
            <w:tcW w:w="5107" w:type="dxa"/>
            <w:tcBorders>
              <w:bottom w:val="dotted" w:sz="4" w:space="0" w:color="auto"/>
            </w:tcBorders>
          </w:tcPr>
          <w:p w14:paraId="7788CEF6" w14:textId="77777777" w:rsidR="00A11329" w:rsidRPr="00607173" w:rsidRDefault="00A11329" w:rsidP="00C241F7">
            <w:pPr>
              <w:rPr>
                <w:rFonts w:cstheme="minorHAnsi"/>
              </w:rPr>
            </w:pPr>
            <w:r w:rsidRPr="00607173">
              <w:rPr>
                <w:rFonts w:cstheme="minorHAnsi"/>
              </w:rPr>
              <w:t>Cluster: Ablehnung</w:t>
            </w:r>
          </w:p>
          <w:p w14:paraId="5678A69B" w14:textId="77777777" w:rsidR="00A11329" w:rsidRPr="00607173" w:rsidRDefault="00A11329" w:rsidP="00C241F7">
            <w:pPr>
              <w:rPr>
                <w:rFonts w:cstheme="minorHAnsi"/>
              </w:rPr>
            </w:pPr>
            <w:r w:rsidRPr="00607173">
              <w:rPr>
                <w:rFonts w:cstheme="minorHAnsi"/>
              </w:rPr>
              <w:t>Verhinderungsgrund liegt vor.</w:t>
            </w:r>
          </w:p>
          <w:p w14:paraId="6D9C703B" w14:textId="77777777" w:rsidR="00A11329" w:rsidRPr="00607173" w:rsidRDefault="00A11329" w:rsidP="00C241F7">
            <w:pPr>
              <w:rPr>
                <w:rFonts w:cstheme="minorHAnsi"/>
              </w:rPr>
            </w:pPr>
            <w:r w:rsidRPr="00607173">
              <w:rPr>
                <w:rFonts w:cstheme="minorHAnsi"/>
              </w:rPr>
              <w:t>Hinweis: Das identifizierte Problem ist in der</w:t>
            </w:r>
            <w:r w:rsidRPr="00607173">
              <w:rPr>
                <w:rFonts w:cstheme="minorHAnsi"/>
              </w:rPr>
              <w:cr/>
              <w:t xml:space="preserve"> Antwort zu beschreiben/benennen.</w:t>
            </w:r>
          </w:p>
        </w:tc>
      </w:tr>
      <w:tr w:rsidR="00A11329" w:rsidRPr="00607173" w14:paraId="735D77E0" w14:textId="77777777" w:rsidTr="00290163">
        <w:tc>
          <w:tcPr>
            <w:tcW w:w="704" w:type="dxa"/>
            <w:vMerge/>
          </w:tcPr>
          <w:p w14:paraId="4E236E4E" w14:textId="77777777" w:rsidR="00A11329" w:rsidRPr="00607173" w:rsidRDefault="00A11329" w:rsidP="00C241F7">
            <w:pPr>
              <w:rPr>
                <w:rFonts w:cstheme="minorHAnsi"/>
              </w:rPr>
            </w:pPr>
          </w:p>
        </w:tc>
        <w:tc>
          <w:tcPr>
            <w:tcW w:w="6095" w:type="dxa"/>
            <w:vMerge/>
          </w:tcPr>
          <w:p w14:paraId="404B7C34" w14:textId="77777777" w:rsidR="00A11329" w:rsidRPr="00607173" w:rsidRDefault="00A11329" w:rsidP="00C241F7">
            <w:pPr>
              <w:tabs>
                <w:tab w:val="left" w:pos="1659"/>
              </w:tabs>
              <w:rPr>
                <w:rFonts w:cstheme="minorHAnsi"/>
              </w:rPr>
            </w:pPr>
          </w:p>
        </w:tc>
        <w:tc>
          <w:tcPr>
            <w:tcW w:w="1559" w:type="dxa"/>
            <w:tcBorders>
              <w:top w:val="dotted" w:sz="4" w:space="0" w:color="auto"/>
              <w:bottom w:val="dotted" w:sz="4" w:space="0" w:color="auto"/>
            </w:tcBorders>
          </w:tcPr>
          <w:p w14:paraId="2AE8B6E0" w14:textId="1DD7742E" w:rsidR="00A11329" w:rsidRPr="00607173" w:rsidRDefault="00A11329" w:rsidP="00C241F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w:t>
            </w:r>
          </w:p>
        </w:tc>
        <w:tc>
          <w:tcPr>
            <w:tcW w:w="851" w:type="dxa"/>
            <w:tcBorders>
              <w:top w:val="dotted" w:sz="4" w:space="0" w:color="auto"/>
              <w:bottom w:val="dotted" w:sz="4" w:space="0" w:color="auto"/>
            </w:tcBorders>
          </w:tcPr>
          <w:p w14:paraId="3CBC7D00" w14:textId="77777777" w:rsidR="00A11329" w:rsidRPr="00607173" w:rsidRDefault="00A11329" w:rsidP="00C241F7">
            <w:pPr>
              <w:rPr>
                <w:rFonts w:cstheme="minorHAnsi"/>
              </w:rPr>
            </w:pPr>
          </w:p>
        </w:tc>
        <w:tc>
          <w:tcPr>
            <w:tcW w:w="5107" w:type="dxa"/>
            <w:tcBorders>
              <w:top w:val="dotted" w:sz="4" w:space="0" w:color="auto"/>
              <w:bottom w:val="dotted" w:sz="4" w:space="0" w:color="auto"/>
            </w:tcBorders>
          </w:tcPr>
          <w:p w14:paraId="261449BC" w14:textId="77777777" w:rsidR="00A11329" w:rsidRPr="00607173" w:rsidRDefault="00A11329" w:rsidP="00C241F7">
            <w:pPr>
              <w:rPr>
                <w:rFonts w:cstheme="minorHAnsi"/>
              </w:rPr>
            </w:pPr>
          </w:p>
        </w:tc>
      </w:tr>
      <w:tr w:rsidR="00A11329" w:rsidRPr="00607173" w14:paraId="14FCFE7D" w14:textId="77777777" w:rsidTr="00290163">
        <w:tc>
          <w:tcPr>
            <w:tcW w:w="704" w:type="dxa"/>
            <w:vMerge w:val="restart"/>
          </w:tcPr>
          <w:p w14:paraId="63CCD09F" w14:textId="77777777" w:rsidR="00A11329" w:rsidRPr="00607173" w:rsidRDefault="00A11329" w:rsidP="00C241F7">
            <w:pPr>
              <w:rPr>
                <w:rFonts w:cstheme="minorHAnsi"/>
              </w:rPr>
            </w:pPr>
            <w:r w:rsidRPr="00607173">
              <w:rPr>
                <w:rFonts w:cstheme="minorHAnsi"/>
              </w:rPr>
              <w:t>90</w:t>
            </w:r>
          </w:p>
        </w:tc>
        <w:tc>
          <w:tcPr>
            <w:tcW w:w="6095" w:type="dxa"/>
            <w:vMerge w:val="restart"/>
          </w:tcPr>
          <w:p w14:paraId="436C5487" w14:textId="77777777" w:rsidR="00A11329" w:rsidRPr="00607173" w:rsidRDefault="00A11329" w:rsidP="00C241F7">
            <w:pPr>
              <w:tabs>
                <w:tab w:val="left" w:pos="1659"/>
              </w:tabs>
              <w:rPr>
                <w:rFonts w:cstheme="minorHAnsi"/>
              </w:rPr>
            </w:pPr>
            <w:r w:rsidRPr="00607173">
              <w:rPr>
                <w:rFonts w:cstheme="minorHAnsi"/>
              </w:rPr>
              <w:t>Ist der Sperrauftrag termingebunden?</w:t>
            </w:r>
          </w:p>
        </w:tc>
        <w:tc>
          <w:tcPr>
            <w:tcW w:w="1559" w:type="dxa"/>
            <w:tcBorders>
              <w:bottom w:val="dotted" w:sz="4" w:space="0" w:color="auto"/>
            </w:tcBorders>
          </w:tcPr>
          <w:p w14:paraId="2DF3A70B" w14:textId="692ADA15" w:rsidR="00A11329" w:rsidRPr="00607173" w:rsidRDefault="00A11329" w:rsidP="00C241F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51" w:type="dxa"/>
            <w:tcBorders>
              <w:bottom w:val="dotted" w:sz="4" w:space="0" w:color="auto"/>
            </w:tcBorders>
          </w:tcPr>
          <w:p w14:paraId="775C2F54" w14:textId="77777777" w:rsidR="00A11329" w:rsidRPr="00607173" w:rsidRDefault="00A11329" w:rsidP="00C241F7">
            <w:pPr>
              <w:rPr>
                <w:rFonts w:cstheme="minorHAnsi"/>
              </w:rPr>
            </w:pPr>
          </w:p>
        </w:tc>
        <w:tc>
          <w:tcPr>
            <w:tcW w:w="5107" w:type="dxa"/>
            <w:tcBorders>
              <w:bottom w:val="dotted" w:sz="4" w:space="0" w:color="auto"/>
            </w:tcBorders>
          </w:tcPr>
          <w:p w14:paraId="26909DA8" w14:textId="77777777" w:rsidR="00A11329" w:rsidRPr="00607173" w:rsidRDefault="00A11329" w:rsidP="00C241F7">
            <w:pPr>
              <w:rPr>
                <w:rFonts w:cstheme="minorHAnsi"/>
              </w:rPr>
            </w:pPr>
          </w:p>
        </w:tc>
      </w:tr>
      <w:tr w:rsidR="00A11329" w:rsidRPr="00607173" w14:paraId="3D7E810F" w14:textId="77777777" w:rsidTr="00290163">
        <w:tc>
          <w:tcPr>
            <w:tcW w:w="704" w:type="dxa"/>
            <w:vMerge/>
          </w:tcPr>
          <w:p w14:paraId="48BBCDB0" w14:textId="77777777" w:rsidR="00A11329" w:rsidRPr="00607173" w:rsidRDefault="00A11329" w:rsidP="00C241F7">
            <w:pPr>
              <w:rPr>
                <w:rFonts w:cstheme="minorHAnsi"/>
              </w:rPr>
            </w:pPr>
          </w:p>
        </w:tc>
        <w:tc>
          <w:tcPr>
            <w:tcW w:w="6095" w:type="dxa"/>
            <w:vMerge/>
          </w:tcPr>
          <w:p w14:paraId="67CEAF54" w14:textId="77777777" w:rsidR="00A11329" w:rsidRPr="00607173" w:rsidRDefault="00A11329" w:rsidP="00C241F7">
            <w:pPr>
              <w:rPr>
                <w:rFonts w:cstheme="minorHAnsi"/>
              </w:rPr>
            </w:pPr>
          </w:p>
        </w:tc>
        <w:tc>
          <w:tcPr>
            <w:tcW w:w="1559" w:type="dxa"/>
            <w:tcBorders>
              <w:top w:val="dotted" w:sz="4" w:space="0" w:color="auto"/>
            </w:tcBorders>
          </w:tcPr>
          <w:p w14:paraId="7F2913E9" w14:textId="30CEDBAC" w:rsidR="00A11329" w:rsidRPr="00607173" w:rsidRDefault="00A11329" w:rsidP="00C241F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110</w:t>
            </w:r>
          </w:p>
        </w:tc>
        <w:tc>
          <w:tcPr>
            <w:tcW w:w="851" w:type="dxa"/>
            <w:tcBorders>
              <w:top w:val="dotted" w:sz="4" w:space="0" w:color="auto"/>
            </w:tcBorders>
          </w:tcPr>
          <w:p w14:paraId="65EDCF26" w14:textId="77777777" w:rsidR="00A11329" w:rsidRPr="00607173" w:rsidRDefault="00A11329" w:rsidP="00C241F7">
            <w:pPr>
              <w:rPr>
                <w:rFonts w:cstheme="minorHAnsi"/>
              </w:rPr>
            </w:pPr>
          </w:p>
        </w:tc>
        <w:tc>
          <w:tcPr>
            <w:tcW w:w="5107" w:type="dxa"/>
            <w:tcBorders>
              <w:top w:val="dotted" w:sz="4" w:space="0" w:color="auto"/>
            </w:tcBorders>
          </w:tcPr>
          <w:p w14:paraId="6F30C83B" w14:textId="77777777" w:rsidR="00A11329" w:rsidRPr="00607173" w:rsidRDefault="00A11329" w:rsidP="00C241F7">
            <w:pPr>
              <w:rPr>
                <w:rFonts w:cstheme="minorHAnsi"/>
              </w:rPr>
            </w:pPr>
          </w:p>
        </w:tc>
      </w:tr>
      <w:tr w:rsidR="00A11329" w:rsidRPr="00607173" w14:paraId="6387489F" w14:textId="77777777" w:rsidTr="00290163">
        <w:trPr>
          <w:trHeight w:val="699"/>
        </w:trPr>
        <w:tc>
          <w:tcPr>
            <w:tcW w:w="704" w:type="dxa"/>
            <w:vMerge w:val="restart"/>
          </w:tcPr>
          <w:p w14:paraId="3929FF95" w14:textId="77777777" w:rsidR="00A11329" w:rsidRPr="00607173" w:rsidRDefault="00A11329" w:rsidP="00C241F7">
            <w:pPr>
              <w:rPr>
                <w:rFonts w:cstheme="minorHAnsi"/>
              </w:rPr>
            </w:pPr>
            <w:r w:rsidRPr="00607173">
              <w:rPr>
                <w:rFonts w:cstheme="minorHAnsi"/>
              </w:rPr>
              <w:t>100</w:t>
            </w:r>
          </w:p>
        </w:tc>
        <w:tc>
          <w:tcPr>
            <w:tcW w:w="6095" w:type="dxa"/>
            <w:vMerge w:val="restart"/>
          </w:tcPr>
          <w:p w14:paraId="1B3EB685" w14:textId="77777777" w:rsidR="00A11329" w:rsidRPr="00607173" w:rsidRDefault="00A11329" w:rsidP="00C241F7">
            <w:pPr>
              <w:rPr>
                <w:rFonts w:cstheme="minorHAnsi"/>
              </w:rPr>
            </w:pPr>
            <w:r w:rsidRPr="00607173">
              <w:rPr>
                <w:rFonts w:cstheme="minorHAnsi"/>
              </w:rPr>
              <w:t>Liegt der übermittelte Sperrtermin mindestens 12 WT nach dem Eingangsdatum der Nachricht des Sperrauftrags?</w:t>
            </w:r>
          </w:p>
        </w:tc>
        <w:tc>
          <w:tcPr>
            <w:tcW w:w="1559" w:type="dxa"/>
            <w:tcBorders>
              <w:bottom w:val="dotted" w:sz="4" w:space="0" w:color="auto"/>
            </w:tcBorders>
          </w:tcPr>
          <w:p w14:paraId="4FECD96B" w14:textId="77777777" w:rsidR="00A11329" w:rsidRPr="00607173" w:rsidRDefault="00A11329" w:rsidP="00C241F7">
            <w:pPr>
              <w:rPr>
                <w:rFonts w:cstheme="minorHAnsi"/>
              </w:rPr>
            </w:pPr>
            <w:r w:rsidRPr="00607173">
              <w:rPr>
                <w:rFonts w:cstheme="minorHAnsi"/>
              </w:rPr>
              <w:t xml:space="preserve">nein </w:t>
            </w:r>
          </w:p>
        </w:tc>
        <w:tc>
          <w:tcPr>
            <w:tcW w:w="851" w:type="dxa"/>
            <w:tcBorders>
              <w:bottom w:val="dotted" w:sz="4" w:space="0" w:color="auto"/>
            </w:tcBorders>
          </w:tcPr>
          <w:p w14:paraId="4C5DB430" w14:textId="77777777" w:rsidR="00A11329" w:rsidRPr="00607173" w:rsidRDefault="00A11329" w:rsidP="00C241F7">
            <w:pPr>
              <w:rPr>
                <w:rFonts w:cstheme="minorHAnsi"/>
              </w:rPr>
            </w:pPr>
            <w:r w:rsidRPr="00607173">
              <w:rPr>
                <w:rFonts w:cstheme="minorHAnsi"/>
              </w:rPr>
              <w:t>A06</w:t>
            </w:r>
          </w:p>
        </w:tc>
        <w:tc>
          <w:tcPr>
            <w:tcW w:w="5107" w:type="dxa"/>
            <w:tcBorders>
              <w:bottom w:val="dotted" w:sz="4" w:space="0" w:color="auto"/>
            </w:tcBorders>
          </w:tcPr>
          <w:p w14:paraId="41D678DE" w14:textId="77777777" w:rsidR="00A11329" w:rsidRPr="00607173" w:rsidRDefault="00A11329" w:rsidP="00C241F7">
            <w:pPr>
              <w:rPr>
                <w:rFonts w:cstheme="minorHAnsi"/>
              </w:rPr>
            </w:pPr>
            <w:r w:rsidRPr="00607173">
              <w:rPr>
                <w:rFonts w:cstheme="minorHAnsi"/>
              </w:rPr>
              <w:t>Cluster: Ablehnung</w:t>
            </w:r>
          </w:p>
          <w:p w14:paraId="5BE7B7E9" w14:textId="77777777" w:rsidR="00A11329" w:rsidRPr="00607173" w:rsidRDefault="00A11329" w:rsidP="00C241F7">
            <w:pPr>
              <w:rPr>
                <w:rFonts w:cstheme="minorHAnsi"/>
              </w:rPr>
            </w:pPr>
            <w:r w:rsidRPr="00607173">
              <w:rPr>
                <w:rFonts w:cstheme="minorHAnsi"/>
              </w:rPr>
              <w:t>Fristverletzung bei einem termingebundenen Sperrauftrag.</w:t>
            </w:r>
          </w:p>
        </w:tc>
      </w:tr>
      <w:tr w:rsidR="00A11329" w:rsidRPr="00607173" w14:paraId="3AEC8E33" w14:textId="77777777" w:rsidTr="00290163">
        <w:trPr>
          <w:trHeight w:val="699"/>
        </w:trPr>
        <w:tc>
          <w:tcPr>
            <w:tcW w:w="704" w:type="dxa"/>
            <w:vMerge/>
          </w:tcPr>
          <w:p w14:paraId="57F9F9F1" w14:textId="77777777" w:rsidR="00A11329" w:rsidRPr="00607173" w:rsidRDefault="00A11329" w:rsidP="00C241F7">
            <w:pPr>
              <w:rPr>
                <w:rFonts w:cstheme="minorHAnsi"/>
              </w:rPr>
            </w:pPr>
          </w:p>
        </w:tc>
        <w:tc>
          <w:tcPr>
            <w:tcW w:w="6095" w:type="dxa"/>
            <w:vMerge/>
          </w:tcPr>
          <w:p w14:paraId="2BF667E5" w14:textId="77777777" w:rsidR="00A11329" w:rsidRPr="00607173" w:rsidRDefault="00A11329" w:rsidP="00C241F7">
            <w:pPr>
              <w:rPr>
                <w:rFonts w:cstheme="minorHAnsi"/>
              </w:rPr>
            </w:pPr>
          </w:p>
        </w:tc>
        <w:tc>
          <w:tcPr>
            <w:tcW w:w="1559" w:type="dxa"/>
            <w:tcBorders>
              <w:top w:val="dotted" w:sz="4" w:space="0" w:color="auto"/>
              <w:bottom w:val="dotted" w:sz="4" w:space="0" w:color="auto"/>
            </w:tcBorders>
          </w:tcPr>
          <w:p w14:paraId="26FC91C3" w14:textId="22F49516" w:rsidR="00A11329" w:rsidRPr="00607173" w:rsidRDefault="00A11329" w:rsidP="00C241F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51" w:type="dxa"/>
            <w:tcBorders>
              <w:top w:val="dotted" w:sz="4" w:space="0" w:color="auto"/>
              <w:bottom w:val="dotted" w:sz="4" w:space="0" w:color="auto"/>
            </w:tcBorders>
          </w:tcPr>
          <w:p w14:paraId="4270A9F3" w14:textId="77777777" w:rsidR="00A11329" w:rsidRPr="00607173" w:rsidRDefault="00A11329" w:rsidP="00C241F7">
            <w:pPr>
              <w:rPr>
                <w:rFonts w:cstheme="minorHAnsi"/>
              </w:rPr>
            </w:pPr>
          </w:p>
        </w:tc>
        <w:tc>
          <w:tcPr>
            <w:tcW w:w="5107" w:type="dxa"/>
            <w:tcBorders>
              <w:top w:val="dotted" w:sz="4" w:space="0" w:color="auto"/>
              <w:bottom w:val="dotted" w:sz="4" w:space="0" w:color="auto"/>
            </w:tcBorders>
          </w:tcPr>
          <w:p w14:paraId="7734AD62" w14:textId="77777777" w:rsidR="00A11329" w:rsidRPr="00607173" w:rsidRDefault="00A11329" w:rsidP="00C241F7">
            <w:pPr>
              <w:rPr>
                <w:rFonts w:cstheme="minorHAnsi"/>
              </w:rPr>
            </w:pPr>
          </w:p>
        </w:tc>
      </w:tr>
      <w:tr w:rsidR="00A11329" w:rsidRPr="00607173" w14:paraId="2A0C5AED" w14:textId="77777777" w:rsidTr="00290163">
        <w:trPr>
          <w:trHeight w:val="699"/>
        </w:trPr>
        <w:tc>
          <w:tcPr>
            <w:tcW w:w="704" w:type="dxa"/>
            <w:vMerge w:val="restart"/>
          </w:tcPr>
          <w:p w14:paraId="20180F46" w14:textId="77777777" w:rsidR="00A11329" w:rsidRPr="00607173" w:rsidRDefault="00A11329" w:rsidP="00C241F7">
            <w:pPr>
              <w:rPr>
                <w:rFonts w:cstheme="minorHAnsi"/>
              </w:rPr>
            </w:pPr>
            <w:r w:rsidRPr="00607173">
              <w:rPr>
                <w:rFonts w:cstheme="minorHAnsi"/>
              </w:rPr>
              <w:t>110</w:t>
            </w:r>
          </w:p>
        </w:tc>
        <w:tc>
          <w:tcPr>
            <w:tcW w:w="6095" w:type="dxa"/>
            <w:vMerge w:val="restart"/>
          </w:tcPr>
          <w:p w14:paraId="560EB49D" w14:textId="77777777" w:rsidR="00A11329" w:rsidRPr="00607173" w:rsidRDefault="00A11329" w:rsidP="00C241F7">
            <w:pPr>
              <w:rPr>
                <w:rFonts w:cstheme="minorHAnsi"/>
              </w:rPr>
            </w:pPr>
            <w:r w:rsidRPr="00607173">
              <w:rPr>
                <w:rFonts w:cstheme="minorHAnsi"/>
              </w:rPr>
              <w:t>Liegt der übermittelte frühestmögliche Sperrtermin mindestens 6 WT nach dem Eingangsdatum der Nachricht des Sperrauftrags?</w:t>
            </w:r>
          </w:p>
        </w:tc>
        <w:tc>
          <w:tcPr>
            <w:tcW w:w="1559" w:type="dxa"/>
            <w:tcBorders>
              <w:bottom w:val="dotted" w:sz="4" w:space="0" w:color="auto"/>
            </w:tcBorders>
          </w:tcPr>
          <w:p w14:paraId="0D33D01E" w14:textId="77777777" w:rsidR="00A11329" w:rsidRPr="00607173" w:rsidRDefault="00A11329" w:rsidP="00C241F7">
            <w:pPr>
              <w:rPr>
                <w:rFonts w:cstheme="minorHAnsi"/>
              </w:rPr>
            </w:pPr>
            <w:r w:rsidRPr="00607173">
              <w:rPr>
                <w:rFonts w:cstheme="minorHAnsi"/>
              </w:rPr>
              <w:t>nein</w:t>
            </w:r>
          </w:p>
        </w:tc>
        <w:tc>
          <w:tcPr>
            <w:tcW w:w="851" w:type="dxa"/>
            <w:tcBorders>
              <w:bottom w:val="dotted" w:sz="4" w:space="0" w:color="auto"/>
            </w:tcBorders>
          </w:tcPr>
          <w:p w14:paraId="17C3C3A7" w14:textId="77777777" w:rsidR="00A11329" w:rsidRPr="00607173" w:rsidRDefault="00A11329" w:rsidP="00C241F7">
            <w:pPr>
              <w:rPr>
                <w:rFonts w:cstheme="minorHAnsi"/>
              </w:rPr>
            </w:pPr>
            <w:r w:rsidRPr="00607173">
              <w:rPr>
                <w:rFonts w:cstheme="minorHAnsi"/>
              </w:rPr>
              <w:t>A07</w:t>
            </w:r>
          </w:p>
        </w:tc>
        <w:tc>
          <w:tcPr>
            <w:tcW w:w="5107" w:type="dxa"/>
            <w:tcBorders>
              <w:bottom w:val="dotted" w:sz="4" w:space="0" w:color="auto"/>
            </w:tcBorders>
          </w:tcPr>
          <w:p w14:paraId="4C358C59" w14:textId="77777777" w:rsidR="00A11329" w:rsidRPr="00607173" w:rsidRDefault="00A11329" w:rsidP="00C241F7">
            <w:pPr>
              <w:rPr>
                <w:rFonts w:cstheme="minorHAnsi"/>
              </w:rPr>
            </w:pPr>
            <w:r w:rsidRPr="00607173">
              <w:rPr>
                <w:rFonts w:cstheme="minorHAnsi"/>
              </w:rPr>
              <w:t>Cluster: Ablehnung</w:t>
            </w:r>
          </w:p>
          <w:p w14:paraId="3D561264" w14:textId="77777777" w:rsidR="00A11329" w:rsidRPr="00607173" w:rsidRDefault="00A11329" w:rsidP="00C241F7">
            <w:pPr>
              <w:rPr>
                <w:rFonts w:cstheme="minorHAnsi"/>
              </w:rPr>
            </w:pPr>
            <w:r w:rsidRPr="00607173">
              <w:rPr>
                <w:rFonts w:cstheme="minorHAnsi"/>
              </w:rPr>
              <w:t>Fristverletzung bei einem nicht termingebundenen Sperrauftrag.</w:t>
            </w:r>
          </w:p>
        </w:tc>
      </w:tr>
      <w:tr w:rsidR="00A11329" w:rsidRPr="00607173" w14:paraId="4462A56A" w14:textId="77777777" w:rsidTr="00290163">
        <w:trPr>
          <w:trHeight w:val="406"/>
        </w:trPr>
        <w:tc>
          <w:tcPr>
            <w:tcW w:w="704" w:type="dxa"/>
            <w:vMerge/>
          </w:tcPr>
          <w:p w14:paraId="3708EC59" w14:textId="77777777" w:rsidR="00A11329" w:rsidRPr="00607173" w:rsidRDefault="00A11329" w:rsidP="00C241F7">
            <w:pPr>
              <w:rPr>
                <w:rFonts w:cstheme="minorHAnsi"/>
              </w:rPr>
            </w:pPr>
          </w:p>
        </w:tc>
        <w:tc>
          <w:tcPr>
            <w:tcW w:w="6095" w:type="dxa"/>
            <w:vMerge/>
          </w:tcPr>
          <w:p w14:paraId="6C5FD949" w14:textId="77777777" w:rsidR="00A11329" w:rsidRPr="00607173" w:rsidRDefault="00A11329" w:rsidP="00C241F7">
            <w:pPr>
              <w:rPr>
                <w:rFonts w:cstheme="minorHAnsi"/>
              </w:rPr>
            </w:pPr>
          </w:p>
        </w:tc>
        <w:tc>
          <w:tcPr>
            <w:tcW w:w="1559" w:type="dxa"/>
            <w:tcBorders>
              <w:top w:val="dotted" w:sz="4" w:space="0" w:color="auto"/>
            </w:tcBorders>
          </w:tcPr>
          <w:p w14:paraId="341FC63F" w14:textId="7FFD5FD0" w:rsidR="00A11329" w:rsidRPr="00607173" w:rsidRDefault="00A11329" w:rsidP="00C241F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51" w:type="dxa"/>
            <w:tcBorders>
              <w:top w:val="dotted" w:sz="4" w:space="0" w:color="auto"/>
            </w:tcBorders>
          </w:tcPr>
          <w:p w14:paraId="42053B20" w14:textId="77777777" w:rsidR="00A11329" w:rsidRPr="00607173" w:rsidRDefault="00A11329" w:rsidP="00C241F7">
            <w:pPr>
              <w:rPr>
                <w:rFonts w:cstheme="minorHAnsi"/>
              </w:rPr>
            </w:pPr>
          </w:p>
        </w:tc>
        <w:tc>
          <w:tcPr>
            <w:tcW w:w="5107" w:type="dxa"/>
            <w:tcBorders>
              <w:top w:val="dotted" w:sz="4" w:space="0" w:color="auto"/>
            </w:tcBorders>
          </w:tcPr>
          <w:p w14:paraId="5DBA051A" w14:textId="77777777" w:rsidR="00A11329" w:rsidRPr="00607173" w:rsidRDefault="00A11329" w:rsidP="00C241F7">
            <w:pPr>
              <w:rPr>
                <w:rFonts w:cstheme="minorHAnsi"/>
              </w:rPr>
            </w:pPr>
          </w:p>
        </w:tc>
      </w:tr>
      <w:tr w:rsidR="00464613" w:rsidRPr="00607173" w14:paraId="09812503" w14:textId="77777777" w:rsidTr="00290163">
        <w:trPr>
          <w:trHeight w:val="1011"/>
        </w:trPr>
        <w:tc>
          <w:tcPr>
            <w:tcW w:w="704" w:type="dxa"/>
            <w:vMerge w:val="restart"/>
          </w:tcPr>
          <w:p w14:paraId="02CCB062" w14:textId="77777777" w:rsidR="00464613" w:rsidRPr="00607173" w:rsidRDefault="00464613" w:rsidP="00C241F7">
            <w:pPr>
              <w:rPr>
                <w:rFonts w:cstheme="minorHAnsi"/>
              </w:rPr>
            </w:pPr>
            <w:r w:rsidRPr="00607173">
              <w:rPr>
                <w:rFonts w:cstheme="minorHAnsi"/>
              </w:rPr>
              <w:t>120</w:t>
            </w:r>
          </w:p>
        </w:tc>
        <w:tc>
          <w:tcPr>
            <w:tcW w:w="6095" w:type="dxa"/>
            <w:vMerge w:val="restart"/>
          </w:tcPr>
          <w:p w14:paraId="01976151" w14:textId="77777777" w:rsidR="00464613" w:rsidRPr="00607173" w:rsidRDefault="00464613" w:rsidP="00C241F7">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277D1F5F" w14:textId="77777777" w:rsidR="00464613" w:rsidRPr="00607173" w:rsidRDefault="00464613" w:rsidP="00C241F7">
            <w:pPr>
              <w:rPr>
                <w:rFonts w:cstheme="minorHAnsi"/>
              </w:rPr>
            </w:pPr>
            <w:r w:rsidRPr="00607173">
              <w:rPr>
                <w:rFonts w:cstheme="minorHAnsi"/>
              </w:rPr>
              <w:t>ja</w:t>
            </w:r>
          </w:p>
        </w:tc>
        <w:tc>
          <w:tcPr>
            <w:tcW w:w="851" w:type="dxa"/>
            <w:tcBorders>
              <w:top w:val="single" w:sz="4" w:space="0" w:color="auto"/>
              <w:bottom w:val="dotted" w:sz="4" w:space="0" w:color="auto"/>
            </w:tcBorders>
          </w:tcPr>
          <w:p w14:paraId="062939CE" w14:textId="77777777" w:rsidR="00464613" w:rsidRPr="00607173" w:rsidRDefault="00464613" w:rsidP="00C241F7">
            <w:pPr>
              <w:rPr>
                <w:rFonts w:cstheme="minorHAnsi"/>
              </w:rPr>
            </w:pPr>
            <w:r w:rsidRPr="00607173">
              <w:rPr>
                <w:rFonts w:cstheme="minorHAnsi"/>
              </w:rPr>
              <w:t>A99</w:t>
            </w:r>
          </w:p>
        </w:tc>
        <w:tc>
          <w:tcPr>
            <w:tcW w:w="5107" w:type="dxa"/>
            <w:tcBorders>
              <w:top w:val="single" w:sz="4" w:space="0" w:color="auto"/>
              <w:bottom w:val="dotted" w:sz="4" w:space="0" w:color="auto"/>
            </w:tcBorders>
          </w:tcPr>
          <w:p w14:paraId="769B404E" w14:textId="77777777" w:rsidR="00464613" w:rsidRPr="00607173" w:rsidRDefault="00464613" w:rsidP="00C241F7">
            <w:pPr>
              <w:rPr>
                <w:rFonts w:cstheme="minorHAnsi"/>
              </w:rPr>
            </w:pPr>
            <w:r w:rsidRPr="00607173">
              <w:rPr>
                <w:rFonts w:cstheme="minorHAnsi"/>
              </w:rPr>
              <w:t>Cluster: Ablehnung</w:t>
            </w:r>
          </w:p>
          <w:p w14:paraId="3CFED5D4" w14:textId="77777777" w:rsidR="00464613" w:rsidRPr="00607173" w:rsidRDefault="00464613" w:rsidP="00C241F7">
            <w:pPr>
              <w:rPr>
                <w:rFonts w:cstheme="minorHAnsi"/>
              </w:rPr>
            </w:pPr>
            <w:r w:rsidRPr="00607173">
              <w:rPr>
                <w:rFonts w:cstheme="minorHAnsi"/>
              </w:rPr>
              <w:lastRenderedPageBreak/>
              <w:t>Sonstiges</w:t>
            </w:r>
            <w:r w:rsidRPr="00607173">
              <w:rPr>
                <w:rFonts w:cstheme="minorHAnsi"/>
              </w:rPr>
              <w:br/>
              <w:t xml:space="preserve">Hinweis: Das identifizierte Problem ist in der </w:t>
            </w:r>
            <w:r w:rsidRPr="00607173">
              <w:rPr>
                <w:rFonts w:cstheme="minorHAnsi"/>
              </w:rPr>
              <w:cr/>
              <w:t>Antwort zu beschreiben/benennen.</w:t>
            </w:r>
          </w:p>
          <w:p w14:paraId="175DEE06" w14:textId="798BB967" w:rsidR="00464613" w:rsidRPr="00607173" w:rsidRDefault="00DA6A15" w:rsidP="00C241F7">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464613" w:rsidRPr="00607173" w14:paraId="7E87FBAB" w14:textId="77777777" w:rsidTr="00290163">
        <w:trPr>
          <w:trHeight w:val="394"/>
        </w:trPr>
        <w:tc>
          <w:tcPr>
            <w:tcW w:w="704" w:type="dxa"/>
            <w:vMerge/>
          </w:tcPr>
          <w:p w14:paraId="3A75ACD9" w14:textId="77777777" w:rsidR="00464613" w:rsidRPr="00607173" w:rsidRDefault="00464613" w:rsidP="00C241F7">
            <w:pPr>
              <w:rPr>
                <w:rFonts w:cstheme="minorHAnsi"/>
              </w:rPr>
            </w:pPr>
          </w:p>
        </w:tc>
        <w:tc>
          <w:tcPr>
            <w:tcW w:w="6095" w:type="dxa"/>
            <w:vMerge/>
          </w:tcPr>
          <w:p w14:paraId="4F74C29E" w14:textId="77777777" w:rsidR="00464613" w:rsidRPr="00607173" w:rsidRDefault="00464613" w:rsidP="00C241F7">
            <w:pPr>
              <w:rPr>
                <w:rFonts w:cstheme="minorHAnsi"/>
              </w:rPr>
            </w:pPr>
          </w:p>
        </w:tc>
        <w:tc>
          <w:tcPr>
            <w:tcW w:w="1559" w:type="dxa"/>
            <w:tcBorders>
              <w:top w:val="dotted" w:sz="4" w:space="0" w:color="auto"/>
            </w:tcBorders>
          </w:tcPr>
          <w:p w14:paraId="4D5B13AB" w14:textId="759C331B" w:rsidR="00464613" w:rsidRPr="00607173" w:rsidRDefault="00464613" w:rsidP="00C241F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130</w:t>
            </w:r>
          </w:p>
        </w:tc>
        <w:tc>
          <w:tcPr>
            <w:tcW w:w="851" w:type="dxa"/>
            <w:tcBorders>
              <w:top w:val="dotted" w:sz="4" w:space="0" w:color="auto"/>
            </w:tcBorders>
          </w:tcPr>
          <w:p w14:paraId="3A0E7305" w14:textId="77777777" w:rsidR="00464613" w:rsidRPr="00607173" w:rsidRDefault="00464613" w:rsidP="00C241F7">
            <w:pPr>
              <w:rPr>
                <w:rFonts w:cstheme="minorHAnsi"/>
              </w:rPr>
            </w:pPr>
          </w:p>
        </w:tc>
        <w:tc>
          <w:tcPr>
            <w:tcW w:w="5107" w:type="dxa"/>
            <w:tcBorders>
              <w:top w:val="dotted" w:sz="4" w:space="0" w:color="auto"/>
            </w:tcBorders>
          </w:tcPr>
          <w:p w14:paraId="575F4FDF" w14:textId="77777777" w:rsidR="00464613" w:rsidRPr="00607173" w:rsidRDefault="00464613" w:rsidP="00C241F7">
            <w:pPr>
              <w:rPr>
                <w:rFonts w:cstheme="minorHAnsi"/>
              </w:rPr>
            </w:pPr>
          </w:p>
        </w:tc>
      </w:tr>
      <w:tr w:rsidR="00464613" w:rsidRPr="00607173" w14:paraId="210E1C5F" w14:textId="77777777" w:rsidTr="00290163">
        <w:trPr>
          <w:trHeight w:val="683"/>
        </w:trPr>
        <w:tc>
          <w:tcPr>
            <w:tcW w:w="704" w:type="dxa"/>
            <w:vMerge w:val="restart"/>
          </w:tcPr>
          <w:p w14:paraId="41CED146" w14:textId="77777777" w:rsidR="00464613" w:rsidRPr="00607173" w:rsidRDefault="00464613" w:rsidP="00C241F7">
            <w:pPr>
              <w:rPr>
                <w:rFonts w:cstheme="minorHAnsi"/>
              </w:rPr>
            </w:pPr>
            <w:r w:rsidRPr="00607173">
              <w:rPr>
                <w:rFonts w:cstheme="minorHAnsi"/>
              </w:rPr>
              <w:t>130</w:t>
            </w:r>
          </w:p>
        </w:tc>
        <w:tc>
          <w:tcPr>
            <w:tcW w:w="6095" w:type="dxa"/>
            <w:vMerge w:val="restart"/>
          </w:tcPr>
          <w:p w14:paraId="363F318A" w14:textId="77777777" w:rsidR="00464613" w:rsidRPr="00607173" w:rsidRDefault="00464613" w:rsidP="00C241F7">
            <w:pPr>
              <w:spacing w:after="0" w:line="276" w:lineRule="auto"/>
              <w:rPr>
                <w:rFonts w:cstheme="minorHAnsi"/>
                <w:color w:val="000000" w:themeColor="text1"/>
              </w:rPr>
            </w:pPr>
            <w:r w:rsidRPr="00607173">
              <w:rPr>
                <w:rFonts w:cstheme="minorHAnsi"/>
                <w:color w:val="000000" w:themeColor="text1"/>
              </w:rPr>
              <w:t>Kann der Sperrauftrag pauschal über das elektronische Preisblatt abgebildet werden?</w:t>
            </w:r>
          </w:p>
          <w:p w14:paraId="315C3D12" w14:textId="77777777" w:rsidR="00464613" w:rsidRPr="00607173" w:rsidRDefault="00464613" w:rsidP="00C241F7">
            <w:pPr>
              <w:pStyle w:val="Default"/>
              <w:rPr>
                <w:rFonts w:asciiTheme="minorHAnsi" w:hAnsiTheme="minorHAnsi" w:cstheme="minorHAnsi"/>
                <w:color w:val="000000" w:themeColor="text1"/>
              </w:rPr>
            </w:pPr>
          </w:p>
        </w:tc>
        <w:tc>
          <w:tcPr>
            <w:tcW w:w="1559" w:type="dxa"/>
            <w:tcBorders>
              <w:bottom w:val="dotted" w:sz="4" w:space="0" w:color="auto"/>
            </w:tcBorders>
          </w:tcPr>
          <w:p w14:paraId="3A9FAF62" w14:textId="77777777" w:rsidR="00464613" w:rsidRPr="00607173" w:rsidRDefault="00464613" w:rsidP="00C241F7">
            <w:pPr>
              <w:rPr>
                <w:rFonts w:cstheme="minorHAnsi"/>
              </w:rPr>
            </w:pPr>
            <w:r w:rsidRPr="00607173">
              <w:rPr>
                <w:rFonts w:cstheme="minorHAnsi"/>
              </w:rPr>
              <w:t>ja</w:t>
            </w:r>
          </w:p>
        </w:tc>
        <w:tc>
          <w:tcPr>
            <w:tcW w:w="851" w:type="dxa"/>
            <w:tcBorders>
              <w:bottom w:val="dotted" w:sz="4" w:space="0" w:color="auto"/>
            </w:tcBorders>
          </w:tcPr>
          <w:p w14:paraId="1B182642" w14:textId="77777777" w:rsidR="00464613" w:rsidRPr="00607173" w:rsidRDefault="00464613" w:rsidP="00C241F7">
            <w:pPr>
              <w:rPr>
                <w:rFonts w:cstheme="minorHAnsi"/>
              </w:rPr>
            </w:pPr>
            <w:r w:rsidRPr="00607173">
              <w:rPr>
                <w:rFonts w:cstheme="minorHAnsi"/>
              </w:rPr>
              <w:t>A08</w:t>
            </w:r>
          </w:p>
        </w:tc>
        <w:tc>
          <w:tcPr>
            <w:tcW w:w="5107" w:type="dxa"/>
            <w:tcBorders>
              <w:bottom w:val="dotted" w:sz="4" w:space="0" w:color="auto"/>
            </w:tcBorders>
          </w:tcPr>
          <w:p w14:paraId="08807BC9" w14:textId="77777777" w:rsidR="00464613" w:rsidRPr="00607173" w:rsidRDefault="00464613" w:rsidP="00C241F7">
            <w:pPr>
              <w:rPr>
                <w:rFonts w:cstheme="minorHAnsi"/>
              </w:rPr>
            </w:pPr>
            <w:r w:rsidRPr="00607173">
              <w:rPr>
                <w:rFonts w:cstheme="minorHAnsi"/>
              </w:rPr>
              <w:t>Cluster: Zustimmung</w:t>
            </w:r>
          </w:p>
          <w:p w14:paraId="44197E46" w14:textId="77777777" w:rsidR="00464613" w:rsidRPr="00607173" w:rsidRDefault="00464613" w:rsidP="00C241F7">
            <w:pPr>
              <w:rPr>
                <w:rFonts w:cstheme="minorHAnsi"/>
              </w:rPr>
            </w:pPr>
            <w:r w:rsidRPr="00607173">
              <w:rPr>
                <w:rFonts w:cstheme="minorHAnsi"/>
              </w:rPr>
              <w:t>Sperrung wird über das</w:t>
            </w:r>
            <w:r w:rsidRPr="00607173">
              <w:rPr>
                <w:rFonts w:cstheme="minorHAnsi"/>
                <w:color w:val="000000" w:themeColor="text1"/>
              </w:rPr>
              <w:t xml:space="preserve"> elektronische </w:t>
            </w:r>
            <w:r w:rsidRPr="00607173">
              <w:rPr>
                <w:rFonts w:cstheme="minorHAnsi"/>
              </w:rPr>
              <w:t>Preisblatt abgebildet.</w:t>
            </w:r>
          </w:p>
        </w:tc>
      </w:tr>
      <w:tr w:rsidR="00464613" w:rsidRPr="00607173" w14:paraId="15E4C3FE" w14:textId="77777777" w:rsidTr="00290163">
        <w:trPr>
          <w:trHeight w:val="342"/>
        </w:trPr>
        <w:tc>
          <w:tcPr>
            <w:tcW w:w="704" w:type="dxa"/>
            <w:vMerge/>
          </w:tcPr>
          <w:p w14:paraId="3563334B" w14:textId="77777777" w:rsidR="00464613" w:rsidRPr="00607173" w:rsidRDefault="00464613" w:rsidP="00C241F7">
            <w:pPr>
              <w:rPr>
                <w:rFonts w:cstheme="minorHAnsi"/>
              </w:rPr>
            </w:pPr>
          </w:p>
        </w:tc>
        <w:tc>
          <w:tcPr>
            <w:tcW w:w="6095" w:type="dxa"/>
            <w:vMerge/>
          </w:tcPr>
          <w:p w14:paraId="39B3825D" w14:textId="77777777" w:rsidR="00464613" w:rsidRPr="00607173" w:rsidRDefault="00464613" w:rsidP="00C241F7">
            <w:pPr>
              <w:rPr>
                <w:rFonts w:cstheme="minorHAnsi"/>
              </w:rPr>
            </w:pPr>
          </w:p>
        </w:tc>
        <w:tc>
          <w:tcPr>
            <w:tcW w:w="1559" w:type="dxa"/>
            <w:tcBorders>
              <w:top w:val="dotted" w:sz="4" w:space="0" w:color="auto"/>
            </w:tcBorders>
          </w:tcPr>
          <w:p w14:paraId="369CF384" w14:textId="77777777" w:rsidR="00464613" w:rsidRPr="00607173" w:rsidRDefault="00464613" w:rsidP="00C241F7">
            <w:pPr>
              <w:rPr>
                <w:rFonts w:cstheme="minorHAnsi"/>
              </w:rPr>
            </w:pPr>
            <w:r w:rsidRPr="00607173">
              <w:rPr>
                <w:rFonts w:cstheme="minorHAnsi"/>
              </w:rPr>
              <w:t>nein</w:t>
            </w:r>
          </w:p>
        </w:tc>
        <w:tc>
          <w:tcPr>
            <w:tcW w:w="851" w:type="dxa"/>
            <w:tcBorders>
              <w:top w:val="dotted" w:sz="4" w:space="0" w:color="auto"/>
            </w:tcBorders>
          </w:tcPr>
          <w:p w14:paraId="3E36DE9A" w14:textId="77777777" w:rsidR="00464613" w:rsidRPr="00607173" w:rsidRDefault="00464613" w:rsidP="00C241F7">
            <w:pPr>
              <w:rPr>
                <w:rFonts w:cstheme="minorHAnsi"/>
              </w:rPr>
            </w:pPr>
            <w:r w:rsidRPr="00607173">
              <w:rPr>
                <w:rFonts w:cstheme="minorHAnsi"/>
              </w:rPr>
              <w:t>A09</w:t>
            </w:r>
          </w:p>
        </w:tc>
        <w:tc>
          <w:tcPr>
            <w:tcW w:w="5107" w:type="dxa"/>
            <w:tcBorders>
              <w:top w:val="dotted" w:sz="4" w:space="0" w:color="auto"/>
            </w:tcBorders>
          </w:tcPr>
          <w:p w14:paraId="5A069701" w14:textId="77777777" w:rsidR="00464613" w:rsidRPr="00607173" w:rsidRDefault="00464613" w:rsidP="00C241F7">
            <w:pPr>
              <w:rPr>
                <w:rFonts w:cstheme="minorHAnsi"/>
              </w:rPr>
            </w:pPr>
            <w:r w:rsidRPr="00607173">
              <w:rPr>
                <w:rFonts w:cstheme="minorHAnsi"/>
              </w:rPr>
              <w:t>Cluster: Zustimmung</w:t>
            </w:r>
          </w:p>
          <w:p w14:paraId="49DBF221" w14:textId="77777777" w:rsidR="00464613" w:rsidRPr="00607173" w:rsidRDefault="00464613" w:rsidP="00C241F7">
            <w:pPr>
              <w:rPr>
                <w:rFonts w:cstheme="minorHAnsi"/>
              </w:rPr>
            </w:pPr>
            <w:r w:rsidRPr="00607173">
              <w:rPr>
                <w:rFonts w:cstheme="minorHAnsi"/>
                <w:color w:val="000000" w:themeColor="text1"/>
              </w:rPr>
              <w:t>Die individuellen Sperrkosten werden in der Nachricht ausgetauscht.</w:t>
            </w:r>
          </w:p>
        </w:tc>
      </w:tr>
    </w:tbl>
    <w:p w14:paraId="28DBCBBF" w14:textId="22F3C231" w:rsidR="00464613" w:rsidRPr="00607173" w:rsidRDefault="00464613">
      <w:pPr>
        <w:spacing w:after="200" w:line="276" w:lineRule="auto"/>
        <w:rPr>
          <w:rFonts w:eastAsiaTheme="majorEastAsia" w:cstheme="minorHAnsi"/>
          <w:b/>
          <w:bCs/>
        </w:rPr>
      </w:pPr>
    </w:p>
    <w:p w14:paraId="5A88A369" w14:textId="09EECA83" w:rsidR="00014186" w:rsidRPr="00607173" w:rsidRDefault="00014186" w:rsidP="00014186">
      <w:pPr>
        <w:pStyle w:val="berschrift3"/>
        <w:rPr>
          <w:rFonts w:cstheme="minorHAnsi"/>
          <w:szCs w:val="24"/>
        </w:rPr>
      </w:pPr>
      <w:bookmarkStart w:id="95" w:name="_Toc232433204"/>
      <w:r w:rsidRPr="00607173">
        <w:rPr>
          <w:rFonts w:cstheme="minorHAnsi"/>
          <w:szCs w:val="24"/>
        </w:rPr>
        <w:t>E_0488_Anfrage prüfen</w:t>
      </w:r>
      <w:bookmarkEnd w:id="95"/>
    </w:p>
    <w:tbl>
      <w:tblPr>
        <w:tblStyle w:val="Tabellenraster"/>
        <w:tblW w:w="14312" w:type="dxa"/>
        <w:tblLayout w:type="fixed"/>
        <w:tblLook w:val="04A0" w:firstRow="1" w:lastRow="0" w:firstColumn="1" w:lastColumn="0" w:noHBand="0" w:noVBand="1"/>
      </w:tblPr>
      <w:tblGrid>
        <w:gridCol w:w="561"/>
        <w:gridCol w:w="6236"/>
        <w:gridCol w:w="1559"/>
        <w:gridCol w:w="851"/>
        <w:gridCol w:w="5105"/>
      </w:tblGrid>
      <w:tr w:rsidR="00486410" w:rsidRPr="00607173" w14:paraId="793FE56F" w14:textId="77777777" w:rsidTr="00076722">
        <w:trPr>
          <w:trHeight w:val="454"/>
        </w:trPr>
        <w:tc>
          <w:tcPr>
            <w:tcW w:w="6799" w:type="dxa"/>
            <w:gridSpan w:val="2"/>
            <w:shd w:val="clear" w:color="auto" w:fill="D8DFE4"/>
            <w:vAlign w:val="center"/>
          </w:tcPr>
          <w:p w14:paraId="19D7C89F" w14:textId="77777777" w:rsidR="00486410" w:rsidRPr="00607173" w:rsidRDefault="00486410" w:rsidP="007B168B">
            <w:pPr>
              <w:contextualSpacing/>
              <w:rPr>
                <w:rFonts w:cstheme="minorHAnsi"/>
                <w:b/>
                <w:bCs/>
              </w:rPr>
            </w:pPr>
            <w:r w:rsidRPr="00607173">
              <w:rPr>
                <w:rFonts w:cstheme="minorHAnsi"/>
                <w:b/>
                <w:bCs/>
                <w:color w:val="C20000"/>
              </w:rPr>
              <w:t>Prüfende Rolle: MSB</w:t>
            </w:r>
          </w:p>
        </w:tc>
        <w:tc>
          <w:tcPr>
            <w:tcW w:w="7513" w:type="dxa"/>
            <w:gridSpan w:val="3"/>
            <w:shd w:val="clear" w:color="auto" w:fill="D8DFE4"/>
            <w:vAlign w:val="center"/>
          </w:tcPr>
          <w:p w14:paraId="10CF3C10" w14:textId="03777BDF" w:rsidR="00486410" w:rsidRPr="00607173" w:rsidRDefault="00486410" w:rsidP="007B168B">
            <w:pPr>
              <w:contextualSpacing/>
              <w:rPr>
                <w:rFonts w:cstheme="minorHAnsi"/>
                <w:b/>
                <w:bCs/>
              </w:rPr>
            </w:pPr>
          </w:p>
        </w:tc>
      </w:tr>
      <w:tr w:rsidR="00267E83" w:rsidRPr="00607173" w14:paraId="7AF80CC7" w14:textId="77777777" w:rsidTr="00076722">
        <w:tc>
          <w:tcPr>
            <w:tcW w:w="562" w:type="dxa"/>
            <w:shd w:val="clear" w:color="auto" w:fill="D8DFE4"/>
          </w:tcPr>
          <w:p w14:paraId="2351D94C" w14:textId="77777777" w:rsidR="00267E83" w:rsidRPr="00607173" w:rsidRDefault="00267E83" w:rsidP="007B168B">
            <w:pPr>
              <w:contextualSpacing/>
              <w:rPr>
                <w:rFonts w:cstheme="minorHAnsi"/>
              </w:rPr>
            </w:pPr>
            <w:r w:rsidRPr="00607173">
              <w:rPr>
                <w:rFonts w:cstheme="minorHAnsi"/>
              </w:rPr>
              <w:t>Nr.</w:t>
            </w:r>
          </w:p>
        </w:tc>
        <w:tc>
          <w:tcPr>
            <w:tcW w:w="6237" w:type="dxa"/>
            <w:shd w:val="clear" w:color="auto" w:fill="D8DFE4"/>
          </w:tcPr>
          <w:p w14:paraId="160A09C2" w14:textId="77777777" w:rsidR="00267E83" w:rsidRPr="00607173" w:rsidRDefault="00267E83" w:rsidP="007B168B">
            <w:pPr>
              <w:contextualSpacing/>
              <w:rPr>
                <w:rFonts w:cstheme="minorHAnsi"/>
              </w:rPr>
            </w:pPr>
            <w:r w:rsidRPr="00607173">
              <w:rPr>
                <w:rFonts w:cstheme="minorHAnsi"/>
              </w:rPr>
              <w:t>Prüfschritt</w:t>
            </w:r>
          </w:p>
        </w:tc>
        <w:tc>
          <w:tcPr>
            <w:tcW w:w="1559" w:type="dxa"/>
            <w:shd w:val="clear" w:color="auto" w:fill="D8DFE4"/>
          </w:tcPr>
          <w:p w14:paraId="1A252674" w14:textId="77777777" w:rsidR="00267E83" w:rsidRPr="00607173" w:rsidRDefault="00267E83" w:rsidP="00486410">
            <w:pPr>
              <w:contextualSpacing/>
              <w:rPr>
                <w:rFonts w:cstheme="minorHAnsi"/>
              </w:rPr>
            </w:pPr>
            <w:r w:rsidRPr="00607173">
              <w:rPr>
                <w:rFonts w:cstheme="minorHAnsi"/>
              </w:rPr>
              <w:t>Prüfergebnis</w:t>
            </w:r>
          </w:p>
        </w:tc>
        <w:tc>
          <w:tcPr>
            <w:tcW w:w="851" w:type="dxa"/>
            <w:shd w:val="clear" w:color="auto" w:fill="D8DFE4"/>
          </w:tcPr>
          <w:p w14:paraId="1E40F4DA" w14:textId="77777777" w:rsidR="00267E83" w:rsidRPr="00607173" w:rsidRDefault="00267E83" w:rsidP="007B168B">
            <w:pPr>
              <w:contextualSpacing/>
              <w:rPr>
                <w:rFonts w:cstheme="minorHAnsi"/>
              </w:rPr>
            </w:pPr>
            <w:r w:rsidRPr="00607173">
              <w:rPr>
                <w:rFonts w:cstheme="minorHAnsi"/>
              </w:rPr>
              <w:t>Code</w:t>
            </w:r>
          </w:p>
        </w:tc>
        <w:tc>
          <w:tcPr>
            <w:tcW w:w="5103" w:type="dxa"/>
            <w:shd w:val="clear" w:color="auto" w:fill="D8DFE4"/>
          </w:tcPr>
          <w:p w14:paraId="3CFE1853" w14:textId="77777777" w:rsidR="00267E83" w:rsidRPr="00607173" w:rsidRDefault="00267E83" w:rsidP="007B168B">
            <w:pPr>
              <w:contextualSpacing/>
              <w:rPr>
                <w:rFonts w:cstheme="minorHAnsi"/>
              </w:rPr>
            </w:pPr>
            <w:r w:rsidRPr="00607173">
              <w:rPr>
                <w:rFonts w:cstheme="minorHAnsi"/>
              </w:rPr>
              <w:t>Hinweis</w:t>
            </w:r>
          </w:p>
        </w:tc>
      </w:tr>
      <w:tr w:rsidR="00267E83" w:rsidRPr="00607173" w14:paraId="7621E433" w14:textId="77777777" w:rsidTr="00076722">
        <w:tc>
          <w:tcPr>
            <w:tcW w:w="562" w:type="dxa"/>
            <w:vMerge w:val="restart"/>
          </w:tcPr>
          <w:p w14:paraId="190F2C53" w14:textId="77777777" w:rsidR="00267E83" w:rsidRPr="00607173" w:rsidRDefault="00267E83" w:rsidP="007B168B">
            <w:pPr>
              <w:rPr>
                <w:rFonts w:cstheme="minorHAnsi"/>
              </w:rPr>
            </w:pPr>
            <w:r w:rsidRPr="00607173">
              <w:rPr>
                <w:rFonts w:cstheme="minorHAnsi"/>
              </w:rPr>
              <w:t>1</w:t>
            </w:r>
          </w:p>
        </w:tc>
        <w:tc>
          <w:tcPr>
            <w:tcW w:w="6237" w:type="dxa"/>
            <w:vMerge w:val="restart"/>
          </w:tcPr>
          <w:p w14:paraId="762433B5" w14:textId="2801E91B" w:rsidR="00267E83" w:rsidRPr="00607173" w:rsidRDefault="00267E83" w:rsidP="007B168B">
            <w:pPr>
              <w:spacing w:after="0" w:line="276" w:lineRule="auto"/>
              <w:rPr>
                <w:rFonts w:eastAsiaTheme="majorEastAsia" w:cstheme="minorHAnsi"/>
                <w:spacing w:val="6"/>
                <w:kern w:val="32"/>
              </w:rPr>
            </w:pPr>
            <w:r w:rsidRPr="00607173">
              <w:rPr>
                <w:rFonts w:eastAsiaTheme="majorEastAsia" w:cstheme="minorHAnsi"/>
                <w:spacing w:val="6"/>
                <w:kern w:val="32"/>
              </w:rPr>
              <w:t>Hat der MSB die generelle Zustimmung zur Durchführung einer Entsperrung/Sperrung dem NB erteilt?</w:t>
            </w:r>
          </w:p>
        </w:tc>
        <w:tc>
          <w:tcPr>
            <w:tcW w:w="1559" w:type="dxa"/>
            <w:tcBorders>
              <w:bottom w:val="dotted" w:sz="4" w:space="0" w:color="auto"/>
            </w:tcBorders>
          </w:tcPr>
          <w:p w14:paraId="65E09280" w14:textId="77777777" w:rsidR="00267E83" w:rsidRPr="00607173" w:rsidRDefault="00267E83" w:rsidP="007B168B">
            <w:pPr>
              <w:rPr>
                <w:rFonts w:cstheme="minorHAnsi"/>
              </w:rPr>
            </w:pPr>
            <w:r w:rsidRPr="00607173">
              <w:rPr>
                <w:rFonts w:cstheme="minorHAnsi"/>
              </w:rPr>
              <w:t>ja</w:t>
            </w:r>
          </w:p>
        </w:tc>
        <w:tc>
          <w:tcPr>
            <w:tcW w:w="851" w:type="dxa"/>
            <w:tcBorders>
              <w:bottom w:val="dotted" w:sz="4" w:space="0" w:color="auto"/>
            </w:tcBorders>
          </w:tcPr>
          <w:p w14:paraId="73611A21" w14:textId="77777777" w:rsidR="00267E83" w:rsidRPr="00607173" w:rsidRDefault="00267E83" w:rsidP="007B168B">
            <w:pPr>
              <w:rPr>
                <w:rFonts w:cstheme="minorHAnsi"/>
              </w:rPr>
            </w:pPr>
            <w:r w:rsidRPr="00607173">
              <w:rPr>
                <w:rFonts w:cstheme="minorHAnsi"/>
              </w:rPr>
              <w:t>A01</w:t>
            </w:r>
          </w:p>
        </w:tc>
        <w:tc>
          <w:tcPr>
            <w:tcW w:w="5103" w:type="dxa"/>
            <w:tcBorders>
              <w:bottom w:val="dotted" w:sz="4" w:space="0" w:color="auto"/>
            </w:tcBorders>
          </w:tcPr>
          <w:p w14:paraId="6F3457D3" w14:textId="41DFFBFC" w:rsidR="00267E83" w:rsidRPr="00607173" w:rsidRDefault="00BE7FAD" w:rsidP="007B168B">
            <w:pPr>
              <w:rPr>
                <w:rFonts w:cstheme="minorHAnsi"/>
              </w:rPr>
            </w:pPr>
            <w:r w:rsidRPr="00607173">
              <w:rPr>
                <w:rFonts w:cstheme="minorHAnsi"/>
              </w:rPr>
              <w:t xml:space="preserve">Cluster: </w:t>
            </w:r>
            <w:r w:rsidR="00267E83" w:rsidRPr="00607173">
              <w:rPr>
                <w:rFonts w:cstheme="minorHAnsi"/>
              </w:rPr>
              <w:t>Zustimmung</w:t>
            </w:r>
          </w:p>
          <w:p w14:paraId="461A32F6" w14:textId="012CE7F5" w:rsidR="00267E83" w:rsidRPr="00607173" w:rsidRDefault="00267E83" w:rsidP="007B168B">
            <w:pPr>
              <w:rPr>
                <w:rFonts w:cstheme="minorHAnsi"/>
              </w:rPr>
            </w:pPr>
            <w:r w:rsidRPr="00607173">
              <w:rPr>
                <w:rFonts w:cstheme="minorHAnsi"/>
              </w:rPr>
              <w:t>Generelle Zustimmung des MSB für die Sperrung/Entsperrung liegt vor.</w:t>
            </w:r>
          </w:p>
        </w:tc>
      </w:tr>
      <w:tr w:rsidR="00267E83" w:rsidRPr="00607173" w14:paraId="4125CB56" w14:textId="77777777" w:rsidTr="00076722">
        <w:tc>
          <w:tcPr>
            <w:tcW w:w="562" w:type="dxa"/>
            <w:vMerge/>
          </w:tcPr>
          <w:p w14:paraId="0D3C7AC2" w14:textId="77777777" w:rsidR="00267E83" w:rsidRPr="00607173" w:rsidRDefault="00267E83" w:rsidP="007B168B">
            <w:pPr>
              <w:rPr>
                <w:rFonts w:cstheme="minorHAnsi"/>
              </w:rPr>
            </w:pPr>
          </w:p>
        </w:tc>
        <w:tc>
          <w:tcPr>
            <w:tcW w:w="6237" w:type="dxa"/>
            <w:vMerge/>
          </w:tcPr>
          <w:p w14:paraId="643E0C43" w14:textId="77777777" w:rsidR="00267E83" w:rsidRPr="00607173" w:rsidRDefault="00267E83" w:rsidP="007B168B">
            <w:pPr>
              <w:rPr>
                <w:rFonts w:cstheme="minorHAnsi"/>
              </w:rPr>
            </w:pPr>
          </w:p>
        </w:tc>
        <w:tc>
          <w:tcPr>
            <w:tcW w:w="1559" w:type="dxa"/>
            <w:tcBorders>
              <w:top w:val="dotted" w:sz="4" w:space="0" w:color="auto"/>
            </w:tcBorders>
          </w:tcPr>
          <w:p w14:paraId="3B69517D" w14:textId="2A1BBC43" w:rsidR="00267E83" w:rsidRPr="00607173" w:rsidRDefault="00267E83"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5267F882" w14:textId="77777777" w:rsidR="00267E83" w:rsidRPr="00607173" w:rsidRDefault="00267E83" w:rsidP="007B168B">
            <w:pPr>
              <w:rPr>
                <w:rFonts w:cstheme="minorHAnsi"/>
              </w:rPr>
            </w:pPr>
          </w:p>
        </w:tc>
        <w:tc>
          <w:tcPr>
            <w:tcW w:w="5103" w:type="dxa"/>
            <w:tcBorders>
              <w:top w:val="dotted" w:sz="4" w:space="0" w:color="auto"/>
            </w:tcBorders>
          </w:tcPr>
          <w:p w14:paraId="79B573BB" w14:textId="77777777" w:rsidR="00267E83" w:rsidRPr="00607173" w:rsidRDefault="00267E83" w:rsidP="007B168B">
            <w:pPr>
              <w:rPr>
                <w:rFonts w:cstheme="minorHAnsi"/>
              </w:rPr>
            </w:pPr>
          </w:p>
        </w:tc>
      </w:tr>
      <w:tr w:rsidR="008B25CB" w:rsidRPr="00607173" w14:paraId="5C713107" w14:textId="77777777" w:rsidTr="00AB3919">
        <w:trPr>
          <w:trHeight w:val="674"/>
        </w:trPr>
        <w:tc>
          <w:tcPr>
            <w:tcW w:w="561" w:type="dxa"/>
            <w:vMerge w:val="restart"/>
          </w:tcPr>
          <w:p w14:paraId="61F68C90" w14:textId="14857229" w:rsidR="008B25CB" w:rsidRPr="00607173" w:rsidRDefault="008B25CB" w:rsidP="007B168B">
            <w:pPr>
              <w:rPr>
                <w:rFonts w:cstheme="minorHAnsi"/>
              </w:rPr>
            </w:pPr>
            <w:r w:rsidRPr="00607173">
              <w:rPr>
                <w:rFonts w:cstheme="minorHAnsi"/>
              </w:rPr>
              <w:lastRenderedPageBreak/>
              <w:t>2</w:t>
            </w:r>
          </w:p>
        </w:tc>
        <w:tc>
          <w:tcPr>
            <w:tcW w:w="6235" w:type="dxa"/>
            <w:vMerge w:val="restart"/>
          </w:tcPr>
          <w:p w14:paraId="4A7B66D9" w14:textId="3DCDED45" w:rsidR="008B25CB" w:rsidRPr="00607173" w:rsidRDefault="008B25CB" w:rsidP="008A4C34">
            <w:pPr>
              <w:spacing w:after="0" w:line="276" w:lineRule="auto"/>
              <w:rPr>
                <w:rFonts w:cstheme="minorHAnsi"/>
              </w:rPr>
            </w:pPr>
            <w:r w:rsidRPr="00607173">
              <w:rPr>
                <w:rFonts w:eastAsiaTheme="majorEastAsia" w:cstheme="minorHAnsi"/>
                <w:spacing w:val="6"/>
                <w:kern w:val="32"/>
              </w:rPr>
              <w:t>Liegt ein Verhinderungsgrund einer Sperrung an der Marktlokation vor?</w:t>
            </w:r>
          </w:p>
        </w:tc>
        <w:tc>
          <w:tcPr>
            <w:tcW w:w="1559" w:type="dxa"/>
            <w:tcBorders>
              <w:top w:val="dotted" w:sz="4" w:space="0" w:color="auto"/>
              <w:bottom w:val="dotted" w:sz="4" w:space="0" w:color="auto"/>
            </w:tcBorders>
          </w:tcPr>
          <w:p w14:paraId="7B257A4E" w14:textId="77777777" w:rsidR="008B25CB" w:rsidRPr="00607173" w:rsidRDefault="008B25CB" w:rsidP="007B168B">
            <w:pPr>
              <w:rPr>
                <w:rFonts w:cstheme="minorHAnsi"/>
              </w:rPr>
            </w:pPr>
            <w:r w:rsidRPr="00607173">
              <w:rPr>
                <w:rFonts w:cstheme="minorHAnsi"/>
              </w:rPr>
              <w:t>ja</w:t>
            </w:r>
          </w:p>
        </w:tc>
        <w:tc>
          <w:tcPr>
            <w:tcW w:w="851" w:type="dxa"/>
            <w:tcBorders>
              <w:top w:val="dotted" w:sz="4" w:space="0" w:color="auto"/>
              <w:bottom w:val="dotted" w:sz="4" w:space="0" w:color="auto"/>
            </w:tcBorders>
          </w:tcPr>
          <w:p w14:paraId="67D1FC9E" w14:textId="77777777" w:rsidR="008B25CB" w:rsidRPr="00607173" w:rsidRDefault="008B25CB" w:rsidP="007B168B">
            <w:pPr>
              <w:rPr>
                <w:rFonts w:cstheme="minorHAnsi"/>
              </w:rPr>
            </w:pPr>
            <w:r w:rsidRPr="00607173">
              <w:rPr>
                <w:rFonts w:cstheme="minorHAnsi"/>
              </w:rPr>
              <w:t>A02</w:t>
            </w:r>
          </w:p>
        </w:tc>
        <w:tc>
          <w:tcPr>
            <w:tcW w:w="5106" w:type="dxa"/>
            <w:tcBorders>
              <w:top w:val="dotted" w:sz="4" w:space="0" w:color="auto"/>
              <w:bottom w:val="dotted" w:sz="4" w:space="0" w:color="auto"/>
            </w:tcBorders>
          </w:tcPr>
          <w:p w14:paraId="7DD52405" w14:textId="77777777" w:rsidR="008B25CB" w:rsidRPr="00607173" w:rsidRDefault="008B25CB" w:rsidP="007B168B">
            <w:pPr>
              <w:rPr>
                <w:rFonts w:cstheme="minorHAnsi"/>
              </w:rPr>
            </w:pPr>
            <w:r w:rsidRPr="00607173">
              <w:rPr>
                <w:rFonts w:cstheme="minorHAnsi"/>
              </w:rPr>
              <w:t>Cluster: Ablehnung</w:t>
            </w:r>
          </w:p>
          <w:p w14:paraId="74D3BFDC" w14:textId="77777777" w:rsidR="008B25CB" w:rsidRPr="00607173" w:rsidRDefault="008B25CB" w:rsidP="007B168B">
            <w:pPr>
              <w:rPr>
                <w:rFonts w:cstheme="minorHAnsi"/>
              </w:rPr>
            </w:pPr>
            <w:r w:rsidRPr="00607173">
              <w:rPr>
                <w:rFonts w:cstheme="minorHAnsi"/>
              </w:rPr>
              <w:t>Verhinderungsgrund liegt vor.</w:t>
            </w:r>
          </w:p>
          <w:p w14:paraId="7A74586C" w14:textId="77777777" w:rsidR="008B25CB" w:rsidRPr="00607173" w:rsidRDefault="008B25CB" w:rsidP="007B168B">
            <w:pPr>
              <w:rPr>
                <w:rFonts w:cstheme="minorHAnsi"/>
              </w:rPr>
            </w:pPr>
            <w:r w:rsidRPr="00607173">
              <w:rPr>
                <w:rFonts w:cstheme="minorHAnsi"/>
              </w:rPr>
              <w:t>Hinweis: Das identifizierte Problem ist in der</w:t>
            </w:r>
            <w:r w:rsidRPr="00607173">
              <w:rPr>
                <w:rFonts w:cstheme="minorHAnsi"/>
              </w:rPr>
              <w:cr/>
              <w:t xml:space="preserve"> Antwort zu beschreiben/benennen.</w:t>
            </w:r>
          </w:p>
        </w:tc>
      </w:tr>
      <w:tr w:rsidR="008B25CB" w:rsidRPr="00607173" w14:paraId="323F6989" w14:textId="77777777" w:rsidTr="00AB3919">
        <w:trPr>
          <w:trHeight w:val="674"/>
        </w:trPr>
        <w:tc>
          <w:tcPr>
            <w:tcW w:w="561" w:type="dxa"/>
            <w:vMerge/>
          </w:tcPr>
          <w:p w14:paraId="3BEBF38A" w14:textId="77777777" w:rsidR="008B25CB" w:rsidRPr="00607173" w:rsidRDefault="008B25CB" w:rsidP="007B168B">
            <w:pPr>
              <w:rPr>
                <w:rFonts w:cstheme="minorHAnsi"/>
              </w:rPr>
            </w:pPr>
          </w:p>
        </w:tc>
        <w:tc>
          <w:tcPr>
            <w:tcW w:w="6235" w:type="dxa"/>
            <w:vMerge/>
          </w:tcPr>
          <w:p w14:paraId="65EAB6EB" w14:textId="77777777" w:rsidR="008B25CB" w:rsidRPr="00607173" w:rsidRDefault="008B25CB" w:rsidP="008A4C34">
            <w:pPr>
              <w:spacing w:after="0" w:line="276" w:lineRule="auto"/>
              <w:rPr>
                <w:rFonts w:eastAsiaTheme="majorEastAsia" w:cstheme="minorHAnsi"/>
                <w:spacing w:val="6"/>
                <w:kern w:val="32"/>
              </w:rPr>
            </w:pPr>
          </w:p>
        </w:tc>
        <w:tc>
          <w:tcPr>
            <w:tcW w:w="1559" w:type="dxa"/>
            <w:tcBorders>
              <w:top w:val="dotted" w:sz="4" w:space="0" w:color="auto"/>
              <w:bottom w:val="dotted" w:sz="4" w:space="0" w:color="auto"/>
            </w:tcBorders>
          </w:tcPr>
          <w:p w14:paraId="787841A4" w14:textId="219EF6A0" w:rsidR="008B25CB" w:rsidRPr="00607173" w:rsidRDefault="008B25CB"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bottom w:val="dotted" w:sz="4" w:space="0" w:color="auto"/>
            </w:tcBorders>
          </w:tcPr>
          <w:p w14:paraId="387B1C7A" w14:textId="77777777" w:rsidR="008B25CB" w:rsidRPr="00607173" w:rsidRDefault="008B25CB" w:rsidP="007B168B">
            <w:pPr>
              <w:rPr>
                <w:rFonts w:cstheme="minorHAnsi"/>
              </w:rPr>
            </w:pPr>
          </w:p>
        </w:tc>
        <w:tc>
          <w:tcPr>
            <w:tcW w:w="5106" w:type="dxa"/>
            <w:tcBorders>
              <w:top w:val="dotted" w:sz="4" w:space="0" w:color="auto"/>
              <w:bottom w:val="dotted" w:sz="4" w:space="0" w:color="auto"/>
            </w:tcBorders>
          </w:tcPr>
          <w:p w14:paraId="66003D60" w14:textId="77777777" w:rsidR="008B25CB" w:rsidRPr="00607173" w:rsidRDefault="008B25CB" w:rsidP="007B168B">
            <w:pPr>
              <w:rPr>
                <w:rFonts w:cstheme="minorHAnsi"/>
              </w:rPr>
            </w:pPr>
          </w:p>
        </w:tc>
      </w:tr>
      <w:tr w:rsidR="00A96B14" w:rsidRPr="00607173" w14:paraId="1B922E1F" w14:textId="77777777" w:rsidTr="00AB3919">
        <w:trPr>
          <w:trHeight w:val="674"/>
        </w:trPr>
        <w:tc>
          <w:tcPr>
            <w:tcW w:w="561" w:type="dxa"/>
            <w:vMerge w:val="restart"/>
          </w:tcPr>
          <w:p w14:paraId="5AEA602C" w14:textId="77777777" w:rsidR="00A96B14" w:rsidRPr="00607173" w:rsidRDefault="00A96B14" w:rsidP="005C72D5">
            <w:pPr>
              <w:rPr>
                <w:rFonts w:cstheme="minorHAnsi"/>
              </w:rPr>
            </w:pPr>
            <w:r w:rsidRPr="00607173">
              <w:rPr>
                <w:rFonts w:cstheme="minorHAnsi"/>
              </w:rPr>
              <w:t>3</w:t>
            </w:r>
          </w:p>
        </w:tc>
        <w:tc>
          <w:tcPr>
            <w:tcW w:w="6235" w:type="dxa"/>
            <w:vMerge w:val="restart"/>
          </w:tcPr>
          <w:p w14:paraId="6C7861C8" w14:textId="77777777" w:rsidR="00A96B14" w:rsidRPr="00607173" w:rsidRDefault="00A96B14" w:rsidP="005C72D5">
            <w:pPr>
              <w:rPr>
                <w:rFonts w:cstheme="minorHAnsi"/>
              </w:rPr>
            </w:pPr>
            <w:r w:rsidRPr="00607173">
              <w:rPr>
                <w:rFonts w:cstheme="minorHAnsi"/>
              </w:rPr>
              <w:t>Liegen dem MSB technische Gründe für eine Ablehnung der Sperrung vor?</w:t>
            </w:r>
          </w:p>
        </w:tc>
        <w:tc>
          <w:tcPr>
            <w:tcW w:w="1559" w:type="dxa"/>
            <w:tcBorders>
              <w:bottom w:val="dotted" w:sz="4" w:space="0" w:color="auto"/>
            </w:tcBorders>
          </w:tcPr>
          <w:p w14:paraId="614C21C7" w14:textId="77777777" w:rsidR="00A96B14" w:rsidRPr="00607173" w:rsidRDefault="00A96B14" w:rsidP="005C72D5">
            <w:pPr>
              <w:rPr>
                <w:rFonts w:cstheme="minorHAnsi"/>
              </w:rPr>
            </w:pPr>
            <w:r w:rsidRPr="00607173">
              <w:rPr>
                <w:rFonts w:cstheme="minorHAnsi"/>
              </w:rPr>
              <w:t>ja</w:t>
            </w:r>
          </w:p>
        </w:tc>
        <w:tc>
          <w:tcPr>
            <w:tcW w:w="851" w:type="dxa"/>
            <w:tcBorders>
              <w:bottom w:val="dotted" w:sz="4" w:space="0" w:color="auto"/>
            </w:tcBorders>
          </w:tcPr>
          <w:p w14:paraId="40B8AD54" w14:textId="77777777" w:rsidR="00A96B14" w:rsidRPr="00607173" w:rsidRDefault="00A96B14" w:rsidP="005C72D5">
            <w:pPr>
              <w:rPr>
                <w:rFonts w:cstheme="minorHAnsi"/>
              </w:rPr>
            </w:pPr>
            <w:r w:rsidRPr="00607173">
              <w:rPr>
                <w:rFonts w:cstheme="minorHAnsi"/>
              </w:rPr>
              <w:t>A03</w:t>
            </w:r>
          </w:p>
        </w:tc>
        <w:tc>
          <w:tcPr>
            <w:tcW w:w="5106" w:type="dxa"/>
            <w:tcBorders>
              <w:bottom w:val="dotted" w:sz="4" w:space="0" w:color="auto"/>
            </w:tcBorders>
          </w:tcPr>
          <w:p w14:paraId="07DE47C9" w14:textId="77777777" w:rsidR="00A96B14" w:rsidRPr="00607173" w:rsidRDefault="00A96B14" w:rsidP="005C72D5">
            <w:pPr>
              <w:rPr>
                <w:rFonts w:cstheme="minorHAnsi"/>
              </w:rPr>
            </w:pPr>
            <w:r w:rsidRPr="00607173">
              <w:rPr>
                <w:rFonts w:cstheme="minorHAnsi"/>
              </w:rPr>
              <w:t>Cluster: Ablehnung</w:t>
            </w:r>
          </w:p>
          <w:p w14:paraId="75749C71" w14:textId="77777777" w:rsidR="00A96B14" w:rsidRPr="00607173" w:rsidRDefault="00A96B14" w:rsidP="005C72D5">
            <w:pPr>
              <w:rPr>
                <w:rFonts w:cstheme="minorHAnsi"/>
              </w:rPr>
            </w:pPr>
            <w:r w:rsidRPr="00607173">
              <w:rPr>
                <w:rFonts w:cstheme="minorHAnsi"/>
              </w:rPr>
              <w:t>Es liegt ein technischer Ablehnungsgrund vor.</w:t>
            </w:r>
          </w:p>
          <w:p w14:paraId="15A2A49F" w14:textId="77777777" w:rsidR="00A96B14" w:rsidRPr="00607173" w:rsidRDefault="00A96B14" w:rsidP="005C72D5">
            <w:pPr>
              <w:rPr>
                <w:rFonts w:cstheme="minorHAnsi"/>
              </w:rPr>
            </w:pPr>
            <w:r w:rsidRPr="00607173">
              <w:rPr>
                <w:rFonts w:cstheme="minorHAnsi"/>
              </w:rPr>
              <w:t>Hinweis: Das identifizierte Problem ist in der</w:t>
            </w:r>
            <w:r w:rsidRPr="00607173">
              <w:rPr>
                <w:rFonts w:cstheme="minorHAnsi"/>
              </w:rPr>
              <w:cr/>
              <w:t xml:space="preserve"> Antwort zu beschreiben/benennen.</w:t>
            </w:r>
          </w:p>
        </w:tc>
      </w:tr>
      <w:tr w:rsidR="00A96B14" w:rsidRPr="00607173" w14:paraId="7E57681F" w14:textId="77777777" w:rsidTr="00AB3919">
        <w:trPr>
          <w:trHeight w:val="674"/>
        </w:trPr>
        <w:tc>
          <w:tcPr>
            <w:tcW w:w="561" w:type="dxa"/>
            <w:vMerge/>
          </w:tcPr>
          <w:p w14:paraId="5200243E" w14:textId="77777777" w:rsidR="00A96B14" w:rsidRPr="00607173" w:rsidRDefault="00A96B14" w:rsidP="005C72D5">
            <w:pPr>
              <w:rPr>
                <w:rFonts w:cstheme="minorHAnsi"/>
              </w:rPr>
            </w:pPr>
          </w:p>
        </w:tc>
        <w:tc>
          <w:tcPr>
            <w:tcW w:w="6235" w:type="dxa"/>
            <w:vMerge/>
          </w:tcPr>
          <w:p w14:paraId="6A7B3537" w14:textId="77777777" w:rsidR="00A96B14" w:rsidRPr="00607173" w:rsidRDefault="00A96B14" w:rsidP="005C72D5">
            <w:pPr>
              <w:rPr>
                <w:rFonts w:cstheme="minorHAnsi"/>
              </w:rPr>
            </w:pPr>
          </w:p>
        </w:tc>
        <w:tc>
          <w:tcPr>
            <w:tcW w:w="1559" w:type="dxa"/>
            <w:tcBorders>
              <w:top w:val="dotted" w:sz="4" w:space="0" w:color="auto"/>
            </w:tcBorders>
          </w:tcPr>
          <w:p w14:paraId="13B55EE4" w14:textId="34E540DE" w:rsidR="00A96B14" w:rsidRPr="00607173" w:rsidRDefault="00A96B14" w:rsidP="005C72D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3006177D" w14:textId="77777777" w:rsidR="00A96B14" w:rsidRPr="00607173" w:rsidRDefault="00A96B14" w:rsidP="005C72D5">
            <w:pPr>
              <w:rPr>
                <w:rFonts w:cstheme="minorHAnsi"/>
              </w:rPr>
            </w:pPr>
          </w:p>
        </w:tc>
        <w:tc>
          <w:tcPr>
            <w:tcW w:w="5106" w:type="dxa"/>
            <w:tcBorders>
              <w:top w:val="dotted" w:sz="4" w:space="0" w:color="auto"/>
            </w:tcBorders>
          </w:tcPr>
          <w:p w14:paraId="74BFD4E6" w14:textId="77777777" w:rsidR="00A96B14" w:rsidRPr="00607173" w:rsidRDefault="00A96B14" w:rsidP="005C72D5">
            <w:pPr>
              <w:rPr>
                <w:rFonts w:cstheme="minorHAnsi"/>
              </w:rPr>
            </w:pPr>
          </w:p>
        </w:tc>
      </w:tr>
      <w:tr w:rsidR="00A96B14" w:rsidRPr="00607173" w14:paraId="215F12E6" w14:textId="77777777" w:rsidTr="00AB3919">
        <w:tc>
          <w:tcPr>
            <w:tcW w:w="561" w:type="dxa"/>
            <w:vMerge w:val="restart"/>
          </w:tcPr>
          <w:p w14:paraId="7A42751A" w14:textId="13243528" w:rsidR="00A96B14" w:rsidRPr="00607173" w:rsidRDefault="00A96B14" w:rsidP="005C72D5">
            <w:pPr>
              <w:rPr>
                <w:rFonts w:cstheme="minorHAnsi"/>
              </w:rPr>
            </w:pPr>
            <w:r w:rsidRPr="00607173">
              <w:rPr>
                <w:rFonts w:cstheme="minorHAnsi"/>
              </w:rPr>
              <w:t>4</w:t>
            </w:r>
          </w:p>
        </w:tc>
        <w:tc>
          <w:tcPr>
            <w:tcW w:w="6235" w:type="dxa"/>
            <w:vMerge w:val="restart"/>
          </w:tcPr>
          <w:p w14:paraId="629372C9" w14:textId="77777777" w:rsidR="00A96B14" w:rsidRPr="00607173" w:rsidRDefault="00A96B14" w:rsidP="005C72D5">
            <w:pPr>
              <w:rPr>
                <w:rFonts w:cstheme="minorHAnsi"/>
              </w:rPr>
            </w:pPr>
            <w:r w:rsidRPr="00607173">
              <w:rPr>
                <w:rFonts w:eastAsiaTheme="majorEastAsia" w:cstheme="minorHAnsi"/>
                <w:spacing w:val="6"/>
                <w:kern w:val="32"/>
              </w:rPr>
              <w:t>Ist eine Mitwirkung des MSB bei Entsperrung/Sperrung vor Ort gewünscht?</w:t>
            </w:r>
          </w:p>
        </w:tc>
        <w:tc>
          <w:tcPr>
            <w:tcW w:w="1559" w:type="dxa"/>
            <w:tcBorders>
              <w:bottom w:val="dotted" w:sz="4" w:space="0" w:color="auto"/>
            </w:tcBorders>
          </w:tcPr>
          <w:p w14:paraId="4DA76B1A" w14:textId="77777777" w:rsidR="00A96B14" w:rsidRPr="00607173" w:rsidRDefault="00A96B14" w:rsidP="005C72D5">
            <w:pPr>
              <w:rPr>
                <w:rFonts w:cstheme="minorHAnsi"/>
              </w:rPr>
            </w:pPr>
            <w:r w:rsidRPr="00607173">
              <w:rPr>
                <w:rFonts w:cstheme="minorHAnsi"/>
              </w:rPr>
              <w:t>ja</w:t>
            </w:r>
          </w:p>
        </w:tc>
        <w:tc>
          <w:tcPr>
            <w:tcW w:w="851" w:type="dxa"/>
            <w:tcBorders>
              <w:bottom w:val="dotted" w:sz="4" w:space="0" w:color="auto"/>
            </w:tcBorders>
          </w:tcPr>
          <w:p w14:paraId="2AC4955F" w14:textId="77777777" w:rsidR="00A96B14" w:rsidRPr="00607173" w:rsidRDefault="00A96B14" w:rsidP="005C72D5">
            <w:pPr>
              <w:rPr>
                <w:rFonts w:cstheme="minorHAnsi"/>
              </w:rPr>
            </w:pPr>
            <w:r w:rsidRPr="00607173">
              <w:rPr>
                <w:rFonts w:cstheme="minorHAnsi"/>
              </w:rPr>
              <w:t>A04</w:t>
            </w:r>
          </w:p>
        </w:tc>
        <w:tc>
          <w:tcPr>
            <w:tcW w:w="5106" w:type="dxa"/>
            <w:tcBorders>
              <w:bottom w:val="dotted" w:sz="4" w:space="0" w:color="auto"/>
            </w:tcBorders>
          </w:tcPr>
          <w:p w14:paraId="52A31795" w14:textId="77777777" w:rsidR="00A96B14" w:rsidRPr="00607173" w:rsidRDefault="00A96B14" w:rsidP="005C72D5">
            <w:pPr>
              <w:rPr>
                <w:rFonts w:cstheme="minorHAnsi"/>
              </w:rPr>
            </w:pPr>
            <w:r w:rsidRPr="00607173">
              <w:rPr>
                <w:rFonts w:cstheme="minorHAnsi"/>
              </w:rPr>
              <w:t>Cluster: Zustimmung</w:t>
            </w:r>
          </w:p>
          <w:p w14:paraId="55CC8033" w14:textId="77777777" w:rsidR="00A96B14" w:rsidRPr="00607173" w:rsidRDefault="00A96B14" w:rsidP="005C72D5">
            <w:pPr>
              <w:rPr>
                <w:rFonts w:cstheme="minorHAnsi"/>
              </w:rPr>
            </w:pPr>
            <w:r w:rsidRPr="00607173">
              <w:rPr>
                <w:rFonts w:eastAsiaTheme="majorEastAsia" w:cstheme="minorHAnsi"/>
                <w:spacing w:val="6"/>
                <w:kern w:val="32"/>
              </w:rPr>
              <w:t>MSB hat Durchführung der Sperrung und Entsperrung unter Mitwirkung des MSB zugestimmt.</w:t>
            </w:r>
          </w:p>
        </w:tc>
      </w:tr>
      <w:tr w:rsidR="00A96B14" w:rsidRPr="00607173" w14:paraId="7B01220B" w14:textId="77777777" w:rsidTr="005C679D">
        <w:tc>
          <w:tcPr>
            <w:tcW w:w="561" w:type="dxa"/>
            <w:vMerge/>
          </w:tcPr>
          <w:p w14:paraId="5764CA62" w14:textId="77777777" w:rsidR="00A96B14" w:rsidRPr="00607173" w:rsidRDefault="00A96B14" w:rsidP="005C72D5">
            <w:pPr>
              <w:rPr>
                <w:rFonts w:cstheme="minorHAnsi"/>
              </w:rPr>
            </w:pPr>
          </w:p>
        </w:tc>
        <w:tc>
          <w:tcPr>
            <w:tcW w:w="6235" w:type="dxa"/>
            <w:vMerge/>
          </w:tcPr>
          <w:p w14:paraId="50B500B8" w14:textId="77777777" w:rsidR="00A96B14" w:rsidRPr="00607173" w:rsidRDefault="00A96B14" w:rsidP="005C72D5">
            <w:pPr>
              <w:rPr>
                <w:rFonts w:cstheme="minorHAnsi"/>
              </w:rPr>
            </w:pPr>
          </w:p>
        </w:tc>
        <w:tc>
          <w:tcPr>
            <w:tcW w:w="1559" w:type="dxa"/>
            <w:tcBorders>
              <w:top w:val="dotted" w:sz="4" w:space="0" w:color="auto"/>
              <w:bottom w:val="single" w:sz="4" w:space="0" w:color="auto"/>
            </w:tcBorders>
          </w:tcPr>
          <w:p w14:paraId="4AE97AFE" w14:textId="77777777" w:rsidR="00A96B14" w:rsidRPr="00607173" w:rsidRDefault="00A96B14" w:rsidP="005C72D5">
            <w:pPr>
              <w:rPr>
                <w:rFonts w:cstheme="minorHAnsi"/>
              </w:rPr>
            </w:pPr>
            <w:r w:rsidRPr="00607173">
              <w:rPr>
                <w:rFonts w:cstheme="minorHAnsi"/>
              </w:rPr>
              <w:t>nein</w:t>
            </w:r>
          </w:p>
        </w:tc>
        <w:tc>
          <w:tcPr>
            <w:tcW w:w="851" w:type="dxa"/>
            <w:tcBorders>
              <w:top w:val="dotted" w:sz="4" w:space="0" w:color="auto"/>
              <w:bottom w:val="single" w:sz="4" w:space="0" w:color="auto"/>
            </w:tcBorders>
          </w:tcPr>
          <w:p w14:paraId="7A204E8B" w14:textId="77777777" w:rsidR="00A96B14" w:rsidRPr="00607173" w:rsidRDefault="00A96B14" w:rsidP="005C72D5">
            <w:pPr>
              <w:rPr>
                <w:rFonts w:cstheme="minorHAnsi"/>
              </w:rPr>
            </w:pPr>
            <w:r w:rsidRPr="00607173">
              <w:rPr>
                <w:rFonts w:cstheme="minorHAnsi"/>
              </w:rPr>
              <w:t>A05</w:t>
            </w:r>
          </w:p>
        </w:tc>
        <w:tc>
          <w:tcPr>
            <w:tcW w:w="5106" w:type="dxa"/>
            <w:tcBorders>
              <w:top w:val="dotted" w:sz="4" w:space="0" w:color="auto"/>
              <w:bottom w:val="single" w:sz="4" w:space="0" w:color="auto"/>
            </w:tcBorders>
          </w:tcPr>
          <w:p w14:paraId="44721665" w14:textId="77777777" w:rsidR="00A96B14" w:rsidRPr="00607173" w:rsidRDefault="00A96B14" w:rsidP="005C72D5">
            <w:pPr>
              <w:rPr>
                <w:rFonts w:cstheme="minorHAnsi"/>
              </w:rPr>
            </w:pPr>
            <w:r w:rsidRPr="00607173">
              <w:rPr>
                <w:rFonts w:cstheme="minorHAnsi"/>
              </w:rPr>
              <w:t>Cluster: Zustimmung</w:t>
            </w:r>
          </w:p>
          <w:p w14:paraId="67D1E9BF" w14:textId="77777777" w:rsidR="00A96B14" w:rsidRPr="00607173" w:rsidRDefault="00A96B14" w:rsidP="005C72D5">
            <w:pPr>
              <w:rPr>
                <w:rFonts w:cstheme="minorHAnsi"/>
              </w:rPr>
            </w:pPr>
            <w:r w:rsidRPr="00607173">
              <w:rPr>
                <w:rFonts w:eastAsiaTheme="majorEastAsia" w:cstheme="minorHAnsi"/>
                <w:spacing w:val="6"/>
                <w:kern w:val="32"/>
              </w:rPr>
              <w:t>MSB hat Durchführung der Sperrung und Entsperrung durch NB zugestimmt.</w:t>
            </w:r>
          </w:p>
        </w:tc>
      </w:tr>
    </w:tbl>
    <w:p w14:paraId="691E3D85" w14:textId="305E5931" w:rsidR="0011088A" w:rsidRPr="00607173" w:rsidRDefault="0011088A">
      <w:pPr>
        <w:rPr>
          <w:rFonts w:cstheme="minorHAnsi"/>
        </w:rPr>
      </w:pPr>
    </w:p>
    <w:p w14:paraId="2E908C8F" w14:textId="6BA67AC9" w:rsidR="0011088A" w:rsidRPr="00607173" w:rsidRDefault="0011088A">
      <w:pPr>
        <w:spacing w:after="200" w:line="276" w:lineRule="auto"/>
        <w:rPr>
          <w:rFonts w:cstheme="minorHAnsi"/>
        </w:rPr>
      </w:pPr>
    </w:p>
    <w:p w14:paraId="3645F801" w14:textId="6087BFD9" w:rsidR="00014186" w:rsidRPr="00607173" w:rsidRDefault="00014186" w:rsidP="00014186">
      <w:pPr>
        <w:pStyle w:val="berschrift3"/>
        <w:rPr>
          <w:rFonts w:cstheme="minorHAnsi"/>
          <w:szCs w:val="24"/>
        </w:rPr>
      </w:pPr>
      <w:bookmarkStart w:id="96" w:name="_Toc232433205"/>
      <w:r w:rsidRPr="00607173">
        <w:rPr>
          <w:rFonts w:cstheme="minorHAnsi"/>
          <w:szCs w:val="24"/>
        </w:rPr>
        <w:lastRenderedPageBreak/>
        <w:t>E_0501_Ablehnung prüfen, ggf. Clearing durchführen</w:t>
      </w:r>
      <w:bookmarkEnd w:id="96"/>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86410" w:rsidRPr="00607173" w14:paraId="690FAE86" w14:textId="77777777" w:rsidTr="00076722">
        <w:trPr>
          <w:trHeight w:val="454"/>
        </w:trPr>
        <w:tc>
          <w:tcPr>
            <w:tcW w:w="6799" w:type="dxa"/>
            <w:gridSpan w:val="2"/>
            <w:shd w:val="clear" w:color="auto" w:fill="D8DFE4"/>
            <w:vAlign w:val="center"/>
          </w:tcPr>
          <w:p w14:paraId="30D1B88A" w14:textId="77777777" w:rsidR="00486410" w:rsidRPr="00607173" w:rsidRDefault="00486410" w:rsidP="007B168B">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588E6042" w14:textId="0A030489" w:rsidR="00486410" w:rsidRPr="00607173" w:rsidRDefault="00486410" w:rsidP="007B168B">
            <w:pPr>
              <w:contextualSpacing/>
              <w:rPr>
                <w:rFonts w:cstheme="minorHAnsi"/>
                <w:b/>
                <w:bCs/>
              </w:rPr>
            </w:pPr>
          </w:p>
        </w:tc>
      </w:tr>
      <w:tr w:rsidR="00267E83" w:rsidRPr="00607173" w14:paraId="5F3BA419" w14:textId="77777777" w:rsidTr="00076722">
        <w:tc>
          <w:tcPr>
            <w:tcW w:w="562" w:type="dxa"/>
            <w:shd w:val="clear" w:color="auto" w:fill="D8DFE4"/>
          </w:tcPr>
          <w:p w14:paraId="19A72FC3" w14:textId="77777777" w:rsidR="00267E83" w:rsidRPr="00607173" w:rsidRDefault="00267E83" w:rsidP="007B168B">
            <w:pPr>
              <w:contextualSpacing/>
              <w:rPr>
                <w:rFonts w:cstheme="minorHAnsi"/>
              </w:rPr>
            </w:pPr>
            <w:r w:rsidRPr="00607173">
              <w:rPr>
                <w:rFonts w:cstheme="minorHAnsi"/>
              </w:rPr>
              <w:t>Nr.</w:t>
            </w:r>
          </w:p>
        </w:tc>
        <w:tc>
          <w:tcPr>
            <w:tcW w:w="6237" w:type="dxa"/>
            <w:shd w:val="clear" w:color="auto" w:fill="D8DFE4"/>
          </w:tcPr>
          <w:p w14:paraId="3DE00097" w14:textId="77777777" w:rsidR="00267E83" w:rsidRPr="00607173" w:rsidRDefault="00267E83" w:rsidP="007B168B">
            <w:pPr>
              <w:contextualSpacing/>
              <w:rPr>
                <w:rFonts w:cstheme="minorHAnsi"/>
              </w:rPr>
            </w:pPr>
            <w:r w:rsidRPr="00607173">
              <w:rPr>
                <w:rFonts w:cstheme="minorHAnsi"/>
              </w:rPr>
              <w:t>Prüfschritt</w:t>
            </w:r>
          </w:p>
        </w:tc>
        <w:tc>
          <w:tcPr>
            <w:tcW w:w="1559" w:type="dxa"/>
            <w:shd w:val="clear" w:color="auto" w:fill="D8DFE4"/>
          </w:tcPr>
          <w:p w14:paraId="558375E6" w14:textId="77777777" w:rsidR="00267E83" w:rsidRPr="00607173" w:rsidRDefault="00267E83" w:rsidP="00486410">
            <w:pPr>
              <w:contextualSpacing/>
              <w:rPr>
                <w:rFonts w:cstheme="minorHAnsi"/>
              </w:rPr>
            </w:pPr>
            <w:r w:rsidRPr="00607173">
              <w:rPr>
                <w:rFonts w:cstheme="minorHAnsi"/>
              </w:rPr>
              <w:t>Prüfergebnis</w:t>
            </w:r>
          </w:p>
        </w:tc>
        <w:tc>
          <w:tcPr>
            <w:tcW w:w="851" w:type="dxa"/>
            <w:shd w:val="clear" w:color="auto" w:fill="D8DFE4"/>
          </w:tcPr>
          <w:p w14:paraId="2F4ED89D" w14:textId="77777777" w:rsidR="00267E83" w:rsidRPr="00607173" w:rsidRDefault="00267E83" w:rsidP="007B168B">
            <w:pPr>
              <w:contextualSpacing/>
              <w:rPr>
                <w:rFonts w:cstheme="minorHAnsi"/>
              </w:rPr>
            </w:pPr>
            <w:r w:rsidRPr="00607173">
              <w:rPr>
                <w:rFonts w:cstheme="minorHAnsi"/>
              </w:rPr>
              <w:t>Code</w:t>
            </w:r>
          </w:p>
        </w:tc>
        <w:tc>
          <w:tcPr>
            <w:tcW w:w="5103" w:type="dxa"/>
            <w:shd w:val="clear" w:color="auto" w:fill="D8DFE4"/>
          </w:tcPr>
          <w:p w14:paraId="7ED8D3A0" w14:textId="77777777" w:rsidR="00267E83" w:rsidRPr="00607173" w:rsidRDefault="00267E83" w:rsidP="007B168B">
            <w:pPr>
              <w:contextualSpacing/>
              <w:rPr>
                <w:rFonts w:cstheme="minorHAnsi"/>
              </w:rPr>
            </w:pPr>
            <w:r w:rsidRPr="00607173">
              <w:rPr>
                <w:rFonts w:cstheme="minorHAnsi"/>
              </w:rPr>
              <w:t>Hinweis</w:t>
            </w:r>
          </w:p>
        </w:tc>
      </w:tr>
      <w:tr w:rsidR="00267E83" w:rsidRPr="00607173" w14:paraId="07E15374" w14:textId="77777777" w:rsidTr="00076722">
        <w:tc>
          <w:tcPr>
            <w:tcW w:w="562" w:type="dxa"/>
            <w:vMerge w:val="restart"/>
          </w:tcPr>
          <w:p w14:paraId="0E134068" w14:textId="224E6848" w:rsidR="00267E83" w:rsidRPr="00607173" w:rsidRDefault="00267E83" w:rsidP="007B168B">
            <w:pPr>
              <w:rPr>
                <w:rFonts w:cstheme="minorHAnsi"/>
              </w:rPr>
            </w:pPr>
            <w:r w:rsidRPr="00607173">
              <w:rPr>
                <w:rFonts w:cstheme="minorHAnsi"/>
              </w:rPr>
              <w:t>1</w:t>
            </w:r>
            <w:r w:rsidR="005047C9" w:rsidRPr="00607173">
              <w:rPr>
                <w:rFonts w:cstheme="minorHAnsi"/>
              </w:rPr>
              <w:t>0</w:t>
            </w:r>
          </w:p>
        </w:tc>
        <w:tc>
          <w:tcPr>
            <w:tcW w:w="6237" w:type="dxa"/>
            <w:vMerge w:val="restart"/>
          </w:tcPr>
          <w:p w14:paraId="139A89C9" w14:textId="77777777" w:rsidR="00267E83" w:rsidRPr="00607173" w:rsidRDefault="00267E83" w:rsidP="007B168B">
            <w:pPr>
              <w:rPr>
                <w:rFonts w:cstheme="minorHAnsi"/>
              </w:rPr>
            </w:pPr>
            <w:r w:rsidRPr="00607173">
              <w:rPr>
                <w:rFonts w:cstheme="minorHAnsi"/>
              </w:rPr>
              <w:t>Teilt der NB (ggf. nach erfolgtem Clearing mit dem MSB) die Ansicht des MSB, dass keine Sperrung erfolgen darf/kann?</w:t>
            </w:r>
          </w:p>
        </w:tc>
        <w:tc>
          <w:tcPr>
            <w:tcW w:w="1559" w:type="dxa"/>
            <w:tcBorders>
              <w:top w:val="dotted" w:sz="4" w:space="0" w:color="auto"/>
              <w:bottom w:val="dotted" w:sz="4" w:space="0" w:color="auto"/>
            </w:tcBorders>
          </w:tcPr>
          <w:p w14:paraId="2AA499BF" w14:textId="77777777" w:rsidR="00267E83" w:rsidRPr="00607173" w:rsidRDefault="00267E83" w:rsidP="007B168B">
            <w:pPr>
              <w:rPr>
                <w:rFonts w:cstheme="minorHAnsi"/>
              </w:rPr>
            </w:pPr>
            <w:r w:rsidRPr="00607173">
              <w:rPr>
                <w:rFonts w:cstheme="minorHAnsi"/>
              </w:rPr>
              <w:t>ja</w:t>
            </w:r>
          </w:p>
        </w:tc>
        <w:tc>
          <w:tcPr>
            <w:tcW w:w="851" w:type="dxa"/>
            <w:tcBorders>
              <w:top w:val="dotted" w:sz="4" w:space="0" w:color="auto"/>
              <w:bottom w:val="dotted" w:sz="4" w:space="0" w:color="auto"/>
            </w:tcBorders>
          </w:tcPr>
          <w:p w14:paraId="07AAF0EF" w14:textId="77777777" w:rsidR="00267E83" w:rsidRPr="00607173" w:rsidRDefault="00267E83" w:rsidP="007B168B">
            <w:pPr>
              <w:rPr>
                <w:rFonts w:cstheme="minorHAnsi"/>
              </w:rPr>
            </w:pPr>
            <w:r w:rsidRPr="00607173">
              <w:rPr>
                <w:rFonts w:cstheme="minorHAnsi"/>
              </w:rPr>
              <w:t>A01</w:t>
            </w:r>
          </w:p>
        </w:tc>
        <w:tc>
          <w:tcPr>
            <w:tcW w:w="5103" w:type="dxa"/>
            <w:tcBorders>
              <w:top w:val="dotted" w:sz="4" w:space="0" w:color="auto"/>
              <w:bottom w:val="dotted" w:sz="4" w:space="0" w:color="auto"/>
            </w:tcBorders>
          </w:tcPr>
          <w:p w14:paraId="43E9AB4F" w14:textId="77777777" w:rsidR="00267E83" w:rsidRPr="00607173" w:rsidRDefault="00267E83" w:rsidP="007B168B">
            <w:pPr>
              <w:rPr>
                <w:rFonts w:cstheme="minorHAnsi"/>
              </w:rPr>
            </w:pPr>
            <w:r w:rsidRPr="00607173">
              <w:rPr>
                <w:rFonts w:cstheme="minorHAnsi"/>
              </w:rPr>
              <w:t>Cluster: Ablehnung</w:t>
            </w:r>
          </w:p>
          <w:p w14:paraId="765DCF29" w14:textId="7C27F9D6" w:rsidR="00267E83" w:rsidRPr="00607173" w:rsidRDefault="00267E83" w:rsidP="007B168B">
            <w:pPr>
              <w:rPr>
                <w:rFonts w:cstheme="minorHAnsi"/>
              </w:rPr>
            </w:pPr>
            <w:r w:rsidRPr="00607173">
              <w:rPr>
                <w:rFonts w:cstheme="minorHAnsi"/>
              </w:rPr>
              <w:t xml:space="preserve">Der Antwortgrund des MSB aus </w:t>
            </w:r>
            <w:r w:rsidR="00BE7FAD" w:rsidRPr="00607173">
              <w:rPr>
                <w:rFonts w:cstheme="minorHAnsi"/>
              </w:rPr>
              <w:t>„</w:t>
            </w:r>
            <w:r w:rsidRPr="00607173">
              <w:rPr>
                <w:rFonts w:cstheme="minorHAnsi"/>
              </w:rPr>
              <w:t>E_0488</w:t>
            </w:r>
            <w:r w:rsidR="00BE7FAD" w:rsidRPr="00607173">
              <w:rPr>
                <w:rFonts w:cstheme="minorHAnsi"/>
              </w:rPr>
              <w:t>_Anfrage prüfen“</w:t>
            </w:r>
            <w:r w:rsidRPr="00607173">
              <w:rPr>
                <w:rFonts w:cstheme="minorHAnsi"/>
              </w:rPr>
              <w:t xml:space="preserve"> muss dem LF mitgeteilt werden.</w:t>
            </w:r>
          </w:p>
        </w:tc>
      </w:tr>
      <w:tr w:rsidR="00267E83" w:rsidRPr="00607173" w14:paraId="32CB6BC2" w14:textId="77777777" w:rsidTr="00076722">
        <w:tc>
          <w:tcPr>
            <w:tcW w:w="562" w:type="dxa"/>
            <w:vMerge/>
          </w:tcPr>
          <w:p w14:paraId="6A4B50D8" w14:textId="77777777" w:rsidR="00267E83" w:rsidRPr="00607173" w:rsidRDefault="00267E83" w:rsidP="007B168B">
            <w:pPr>
              <w:rPr>
                <w:rFonts w:cstheme="minorHAnsi"/>
              </w:rPr>
            </w:pPr>
          </w:p>
        </w:tc>
        <w:tc>
          <w:tcPr>
            <w:tcW w:w="6237" w:type="dxa"/>
            <w:vMerge/>
          </w:tcPr>
          <w:p w14:paraId="66696826" w14:textId="77777777" w:rsidR="00267E83" w:rsidRPr="00607173" w:rsidRDefault="00267E83" w:rsidP="007B168B">
            <w:pPr>
              <w:rPr>
                <w:rFonts w:cstheme="minorHAnsi"/>
              </w:rPr>
            </w:pPr>
          </w:p>
        </w:tc>
        <w:tc>
          <w:tcPr>
            <w:tcW w:w="1559" w:type="dxa"/>
            <w:tcBorders>
              <w:top w:val="dotted" w:sz="4" w:space="0" w:color="auto"/>
            </w:tcBorders>
          </w:tcPr>
          <w:p w14:paraId="74CD7968" w14:textId="77777777" w:rsidR="00267E83" w:rsidRPr="00607173" w:rsidRDefault="00267E83" w:rsidP="007B168B">
            <w:pPr>
              <w:rPr>
                <w:rFonts w:cstheme="minorHAnsi"/>
              </w:rPr>
            </w:pPr>
            <w:r w:rsidRPr="00607173">
              <w:rPr>
                <w:rFonts w:cstheme="minorHAnsi"/>
              </w:rPr>
              <w:t>nein</w:t>
            </w:r>
          </w:p>
        </w:tc>
        <w:tc>
          <w:tcPr>
            <w:tcW w:w="851" w:type="dxa"/>
            <w:tcBorders>
              <w:top w:val="dotted" w:sz="4" w:space="0" w:color="auto"/>
            </w:tcBorders>
          </w:tcPr>
          <w:p w14:paraId="09B77170" w14:textId="77777777" w:rsidR="00267E83" w:rsidRPr="00607173" w:rsidRDefault="00267E83" w:rsidP="007B168B">
            <w:pPr>
              <w:rPr>
                <w:rFonts w:cstheme="minorHAnsi"/>
              </w:rPr>
            </w:pPr>
          </w:p>
        </w:tc>
        <w:tc>
          <w:tcPr>
            <w:tcW w:w="5103" w:type="dxa"/>
            <w:tcBorders>
              <w:top w:val="dotted" w:sz="4" w:space="0" w:color="auto"/>
            </w:tcBorders>
          </w:tcPr>
          <w:p w14:paraId="5D878378" w14:textId="6D30F525" w:rsidR="00267E83" w:rsidRPr="00607173" w:rsidRDefault="00267E83" w:rsidP="007B168B">
            <w:pPr>
              <w:rPr>
                <w:rFonts w:cstheme="minorHAnsi"/>
              </w:rPr>
            </w:pPr>
            <w:r w:rsidRPr="00607173">
              <w:rPr>
                <w:rFonts w:cstheme="minorHAnsi"/>
              </w:rPr>
              <w:t>Sperrauftrag durchführen</w:t>
            </w:r>
            <w:r w:rsidR="000C2CE8" w:rsidRPr="00607173">
              <w:rPr>
                <w:rFonts w:cstheme="minorHAnsi"/>
              </w:rPr>
              <w:t>.</w:t>
            </w:r>
          </w:p>
        </w:tc>
      </w:tr>
    </w:tbl>
    <w:p w14:paraId="6D4D6C85" w14:textId="1869C1A7" w:rsidR="00455189" w:rsidRPr="00607173" w:rsidRDefault="00455189">
      <w:pPr>
        <w:spacing w:after="200" w:line="276" w:lineRule="auto"/>
        <w:rPr>
          <w:rFonts w:eastAsiaTheme="majorEastAsia" w:cstheme="minorHAnsi"/>
          <w:b/>
          <w:bCs/>
        </w:rPr>
      </w:pPr>
    </w:p>
    <w:p w14:paraId="49C6DDE0" w14:textId="1CB52B5E" w:rsidR="00014186" w:rsidRPr="00607173" w:rsidRDefault="00014186" w:rsidP="00014186">
      <w:pPr>
        <w:pStyle w:val="berschrift3"/>
        <w:rPr>
          <w:rFonts w:cstheme="minorHAnsi"/>
          <w:szCs w:val="24"/>
        </w:rPr>
      </w:pPr>
      <w:bookmarkStart w:id="97" w:name="_Toc232433206"/>
      <w:r w:rsidRPr="00607173">
        <w:rPr>
          <w:rFonts w:cstheme="minorHAnsi"/>
          <w:szCs w:val="24"/>
        </w:rPr>
        <w:t>E_0472_Prüfen, ob Sperrauftrag erfolgreich</w:t>
      </w:r>
      <w:bookmarkEnd w:id="97"/>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86410" w:rsidRPr="00607173" w14:paraId="2E3086FA" w14:textId="77777777" w:rsidTr="00076722">
        <w:trPr>
          <w:trHeight w:val="454"/>
        </w:trPr>
        <w:tc>
          <w:tcPr>
            <w:tcW w:w="6799" w:type="dxa"/>
            <w:gridSpan w:val="2"/>
            <w:shd w:val="clear" w:color="auto" w:fill="D8DFE4"/>
            <w:vAlign w:val="center"/>
          </w:tcPr>
          <w:p w14:paraId="78F753DB" w14:textId="77777777" w:rsidR="00486410" w:rsidRPr="00607173" w:rsidRDefault="00486410" w:rsidP="007B168B">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725E7EB9" w14:textId="2A0ABCBC" w:rsidR="00486410" w:rsidRPr="00607173" w:rsidRDefault="00486410" w:rsidP="007B168B">
            <w:pPr>
              <w:contextualSpacing/>
              <w:rPr>
                <w:rFonts w:cstheme="minorHAnsi"/>
                <w:b/>
                <w:bCs/>
              </w:rPr>
            </w:pPr>
          </w:p>
        </w:tc>
      </w:tr>
      <w:tr w:rsidR="00267E83" w:rsidRPr="00607173" w14:paraId="02D1992E" w14:textId="77777777" w:rsidTr="00076722">
        <w:tc>
          <w:tcPr>
            <w:tcW w:w="562" w:type="dxa"/>
            <w:shd w:val="clear" w:color="auto" w:fill="D8DFE4"/>
          </w:tcPr>
          <w:p w14:paraId="16B703C2" w14:textId="77777777" w:rsidR="00267E83" w:rsidRPr="00607173" w:rsidRDefault="00267E83" w:rsidP="007B168B">
            <w:pPr>
              <w:contextualSpacing/>
              <w:rPr>
                <w:rFonts w:cstheme="minorHAnsi"/>
              </w:rPr>
            </w:pPr>
            <w:r w:rsidRPr="00607173">
              <w:rPr>
                <w:rFonts w:cstheme="minorHAnsi"/>
              </w:rPr>
              <w:t>Nr.</w:t>
            </w:r>
          </w:p>
        </w:tc>
        <w:tc>
          <w:tcPr>
            <w:tcW w:w="6237" w:type="dxa"/>
            <w:shd w:val="clear" w:color="auto" w:fill="D8DFE4"/>
          </w:tcPr>
          <w:p w14:paraId="0617E247" w14:textId="77777777" w:rsidR="00267E83" w:rsidRPr="00607173" w:rsidRDefault="00267E83" w:rsidP="007B168B">
            <w:pPr>
              <w:contextualSpacing/>
              <w:rPr>
                <w:rFonts w:cstheme="minorHAnsi"/>
              </w:rPr>
            </w:pPr>
            <w:r w:rsidRPr="00607173">
              <w:rPr>
                <w:rFonts w:cstheme="minorHAnsi"/>
              </w:rPr>
              <w:t>Prüfschritt</w:t>
            </w:r>
          </w:p>
        </w:tc>
        <w:tc>
          <w:tcPr>
            <w:tcW w:w="1559" w:type="dxa"/>
            <w:shd w:val="clear" w:color="auto" w:fill="D8DFE4"/>
          </w:tcPr>
          <w:p w14:paraId="5D506521" w14:textId="77777777" w:rsidR="00267E83" w:rsidRPr="00607173" w:rsidRDefault="00267E83" w:rsidP="00486410">
            <w:pPr>
              <w:contextualSpacing/>
              <w:rPr>
                <w:rFonts w:cstheme="minorHAnsi"/>
              </w:rPr>
            </w:pPr>
            <w:r w:rsidRPr="00607173">
              <w:rPr>
                <w:rFonts w:cstheme="minorHAnsi"/>
              </w:rPr>
              <w:t>Prüfergebnis</w:t>
            </w:r>
          </w:p>
        </w:tc>
        <w:tc>
          <w:tcPr>
            <w:tcW w:w="851" w:type="dxa"/>
            <w:shd w:val="clear" w:color="auto" w:fill="D8DFE4"/>
          </w:tcPr>
          <w:p w14:paraId="70448AB0" w14:textId="77777777" w:rsidR="00267E83" w:rsidRPr="00607173" w:rsidRDefault="00267E83" w:rsidP="007B168B">
            <w:pPr>
              <w:contextualSpacing/>
              <w:rPr>
                <w:rFonts w:cstheme="minorHAnsi"/>
              </w:rPr>
            </w:pPr>
            <w:r w:rsidRPr="00607173">
              <w:rPr>
                <w:rFonts w:cstheme="minorHAnsi"/>
              </w:rPr>
              <w:t>Code</w:t>
            </w:r>
          </w:p>
        </w:tc>
        <w:tc>
          <w:tcPr>
            <w:tcW w:w="5103" w:type="dxa"/>
            <w:shd w:val="clear" w:color="auto" w:fill="D8DFE4"/>
          </w:tcPr>
          <w:p w14:paraId="10896AC4" w14:textId="77777777" w:rsidR="00267E83" w:rsidRPr="00607173" w:rsidRDefault="00267E83" w:rsidP="007B168B">
            <w:pPr>
              <w:contextualSpacing/>
              <w:rPr>
                <w:rFonts w:cstheme="minorHAnsi"/>
              </w:rPr>
            </w:pPr>
            <w:r w:rsidRPr="00607173">
              <w:rPr>
                <w:rFonts w:cstheme="minorHAnsi"/>
              </w:rPr>
              <w:t>Hinweis</w:t>
            </w:r>
          </w:p>
        </w:tc>
      </w:tr>
      <w:tr w:rsidR="00267E83" w:rsidRPr="00607173" w14:paraId="04DE2F8E" w14:textId="77777777" w:rsidTr="00076722">
        <w:tc>
          <w:tcPr>
            <w:tcW w:w="562" w:type="dxa"/>
            <w:vMerge w:val="restart"/>
          </w:tcPr>
          <w:p w14:paraId="3DEE2120" w14:textId="77777777" w:rsidR="00267E83" w:rsidRPr="00607173" w:rsidRDefault="00267E83" w:rsidP="007B168B">
            <w:pPr>
              <w:rPr>
                <w:rFonts w:cstheme="minorHAnsi"/>
              </w:rPr>
            </w:pPr>
            <w:r w:rsidRPr="00607173">
              <w:rPr>
                <w:rFonts w:cstheme="minorHAnsi"/>
              </w:rPr>
              <w:t>1</w:t>
            </w:r>
          </w:p>
        </w:tc>
        <w:tc>
          <w:tcPr>
            <w:tcW w:w="6237" w:type="dxa"/>
            <w:vMerge w:val="restart"/>
          </w:tcPr>
          <w:p w14:paraId="737990EE" w14:textId="77777777" w:rsidR="00267E83" w:rsidRPr="00607173" w:rsidRDefault="00267E83" w:rsidP="007B168B">
            <w:pPr>
              <w:rPr>
                <w:rFonts w:cstheme="minorHAnsi"/>
              </w:rPr>
            </w:pPr>
            <w:r w:rsidRPr="00607173">
              <w:rPr>
                <w:rFonts w:cstheme="minorHAnsi"/>
              </w:rPr>
              <w:t>War eine Sperrung aus rechtlichen Gründen nicht möglich (z. B. wenn eine Einstweilige Verfügung vorlag)?</w:t>
            </w:r>
          </w:p>
        </w:tc>
        <w:tc>
          <w:tcPr>
            <w:tcW w:w="1559" w:type="dxa"/>
            <w:tcBorders>
              <w:bottom w:val="dotted" w:sz="4" w:space="0" w:color="auto"/>
            </w:tcBorders>
          </w:tcPr>
          <w:p w14:paraId="19B9F62C" w14:textId="77777777" w:rsidR="00267E83" w:rsidRPr="00607173" w:rsidRDefault="00267E83" w:rsidP="007B168B">
            <w:pPr>
              <w:rPr>
                <w:rFonts w:cstheme="minorHAnsi"/>
              </w:rPr>
            </w:pPr>
            <w:r w:rsidRPr="00607173">
              <w:rPr>
                <w:rFonts w:cstheme="minorHAnsi"/>
              </w:rPr>
              <w:t xml:space="preserve">ja </w:t>
            </w:r>
          </w:p>
        </w:tc>
        <w:tc>
          <w:tcPr>
            <w:tcW w:w="851" w:type="dxa"/>
            <w:tcBorders>
              <w:bottom w:val="dotted" w:sz="4" w:space="0" w:color="auto"/>
            </w:tcBorders>
          </w:tcPr>
          <w:p w14:paraId="0E25A544" w14:textId="77777777" w:rsidR="00267E83" w:rsidRPr="00607173" w:rsidRDefault="00267E83" w:rsidP="007B168B">
            <w:pPr>
              <w:rPr>
                <w:rFonts w:cstheme="minorHAnsi"/>
              </w:rPr>
            </w:pPr>
            <w:r w:rsidRPr="00607173">
              <w:rPr>
                <w:rFonts w:cstheme="minorHAnsi"/>
              </w:rPr>
              <w:t>A01</w:t>
            </w:r>
          </w:p>
        </w:tc>
        <w:tc>
          <w:tcPr>
            <w:tcW w:w="5103" w:type="dxa"/>
            <w:tcBorders>
              <w:bottom w:val="dotted" w:sz="4" w:space="0" w:color="auto"/>
            </w:tcBorders>
          </w:tcPr>
          <w:p w14:paraId="5541ECC8" w14:textId="77777777" w:rsidR="00267E83" w:rsidRPr="00607173" w:rsidRDefault="00267E83" w:rsidP="007B168B">
            <w:pPr>
              <w:rPr>
                <w:rFonts w:cstheme="minorHAnsi"/>
              </w:rPr>
            </w:pPr>
            <w:r w:rsidRPr="00607173">
              <w:rPr>
                <w:rFonts w:cstheme="minorHAnsi"/>
              </w:rPr>
              <w:t>Cluster: gescheitert</w:t>
            </w:r>
          </w:p>
          <w:p w14:paraId="5D258EA5" w14:textId="77777777" w:rsidR="00267E83" w:rsidRPr="00607173" w:rsidRDefault="00267E83" w:rsidP="007B168B">
            <w:pPr>
              <w:rPr>
                <w:rFonts w:cstheme="minorHAnsi"/>
              </w:rPr>
            </w:pPr>
            <w:r w:rsidRPr="00607173">
              <w:rPr>
                <w:rFonts w:cstheme="minorHAnsi"/>
              </w:rPr>
              <w:t>Marktlokation wurde nicht gesperrt, da ein rechtlicher Grund vor Ort erkannt wurde.</w:t>
            </w:r>
          </w:p>
        </w:tc>
      </w:tr>
      <w:tr w:rsidR="00267E83" w:rsidRPr="00607173" w14:paraId="2FE3D290" w14:textId="77777777" w:rsidTr="00076722">
        <w:tc>
          <w:tcPr>
            <w:tcW w:w="562" w:type="dxa"/>
            <w:vMerge/>
          </w:tcPr>
          <w:p w14:paraId="5AD3055E" w14:textId="77777777" w:rsidR="00267E83" w:rsidRPr="00607173" w:rsidRDefault="00267E83" w:rsidP="007B168B">
            <w:pPr>
              <w:rPr>
                <w:rFonts w:cstheme="minorHAnsi"/>
              </w:rPr>
            </w:pPr>
          </w:p>
        </w:tc>
        <w:tc>
          <w:tcPr>
            <w:tcW w:w="6237" w:type="dxa"/>
            <w:vMerge/>
          </w:tcPr>
          <w:p w14:paraId="6C81DC7C" w14:textId="77777777" w:rsidR="00267E83" w:rsidRPr="00607173" w:rsidRDefault="00267E83" w:rsidP="007B168B">
            <w:pPr>
              <w:rPr>
                <w:rFonts w:cstheme="minorHAnsi"/>
              </w:rPr>
            </w:pPr>
          </w:p>
        </w:tc>
        <w:tc>
          <w:tcPr>
            <w:tcW w:w="1559" w:type="dxa"/>
            <w:tcBorders>
              <w:top w:val="dotted" w:sz="4" w:space="0" w:color="auto"/>
            </w:tcBorders>
          </w:tcPr>
          <w:p w14:paraId="4CF46C1E" w14:textId="5AD8DB7D" w:rsidR="00267E83" w:rsidRPr="00607173" w:rsidRDefault="00267E83"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57E4AA77" w14:textId="77777777" w:rsidR="00267E83" w:rsidRPr="00607173" w:rsidRDefault="00267E83" w:rsidP="007B168B">
            <w:pPr>
              <w:rPr>
                <w:rFonts w:cstheme="minorHAnsi"/>
              </w:rPr>
            </w:pPr>
          </w:p>
        </w:tc>
        <w:tc>
          <w:tcPr>
            <w:tcW w:w="5103" w:type="dxa"/>
            <w:tcBorders>
              <w:top w:val="dotted" w:sz="4" w:space="0" w:color="auto"/>
            </w:tcBorders>
          </w:tcPr>
          <w:p w14:paraId="7A6C82D3" w14:textId="77777777" w:rsidR="00267E83" w:rsidRPr="00607173" w:rsidRDefault="00267E83" w:rsidP="007B168B">
            <w:pPr>
              <w:rPr>
                <w:rFonts w:cstheme="minorHAnsi"/>
              </w:rPr>
            </w:pPr>
          </w:p>
        </w:tc>
      </w:tr>
      <w:tr w:rsidR="00FC7034" w:rsidRPr="00607173" w14:paraId="7B23F0B0" w14:textId="77777777" w:rsidTr="00253978">
        <w:tc>
          <w:tcPr>
            <w:tcW w:w="562" w:type="dxa"/>
            <w:vMerge w:val="restart"/>
          </w:tcPr>
          <w:p w14:paraId="41873563" w14:textId="4E0354E9" w:rsidR="00FC7034" w:rsidRPr="00607173" w:rsidRDefault="003927E2" w:rsidP="007B168B">
            <w:pPr>
              <w:rPr>
                <w:rFonts w:cstheme="minorHAnsi"/>
              </w:rPr>
            </w:pPr>
            <w:r w:rsidRPr="00607173">
              <w:rPr>
                <w:rFonts w:cstheme="minorHAnsi"/>
              </w:rPr>
              <w:t>2</w:t>
            </w:r>
          </w:p>
        </w:tc>
        <w:tc>
          <w:tcPr>
            <w:tcW w:w="6237" w:type="dxa"/>
            <w:vMerge w:val="restart"/>
          </w:tcPr>
          <w:p w14:paraId="5A4B2DFF" w14:textId="77777777" w:rsidR="004E4D2D" w:rsidRPr="00607173" w:rsidRDefault="004E4D2D" w:rsidP="004E4D2D">
            <w:pPr>
              <w:rPr>
                <w:rFonts w:cstheme="minorHAnsi"/>
              </w:rPr>
            </w:pPr>
            <w:r w:rsidRPr="00607173">
              <w:rPr>
                <w:rFonts w:cstheme="minorHAnsi"/>
              </w:rPr>
              <w:t>Wurde der Anschlussnutzer angetroffen?</w:t>
            </w:r>
          </w:p>
          <w:p w14:paraId="7B17F496" w14:textId="19BF2CD3" w:rsidR="00FC7034" w:rsidRPr="00607173" w:rsidRDefault="004E4D2D" w:rsidP="00857354">
            <w:pPr>
              <w:rPr>
                <w:rFonts w:cstheme="minorHAnsi"/>
              </w:rPr>
            </w:pPr>
            <w:r w:rsidRPr="00607173">
              <w:rPr>
                <w:rFonts w:cstheme="minorHAnsi"/>
              </w:rPr>
              <w:t>Hinweis: Es gab keine Anzeichen dafür, dass der Anschlussnutzer anwesend war.</w:t>
            </w:r>
          </w:p>
        </w:tc>
        <w:tc>
          <w:tcPr>
            <w:tcW w:w="1559" w:type="dxa"/>
            <w:tcBorders>
              <w:bottom w:val="dotted" w:sz="4" w:space="0" w:color="000000"/>
            </w:tcBorders>
          </w:tcPr>
          <w:p w14:paraId="610F09F0" w14:textId="2762DC3A" w:rsidR="00FC7034" w:rsidRPr="00607173" w:rsidRDefault="00360725" w:rsidP="007B168B">
            <w:pPr>
              <w:rPr>
                <w:rFonts w:cstheme="minorHAnsi"/>
              </w:rPr>
            </w:pPr>
            <w:r w:rsidRPr="00607173">
              <w:rPr>
                <w:rFonts w:cstheme="minorHAnsi"/>
              </w:rPr>
              <w:t>nein</w:t>
            </w:r>
          </w:p>
        </w:tc>
        <w:tc>
          <w:tcPr>
            <w:tcW w:w="851" w:type="dxa"/>
            <w:tcBorders>
              <w:bottom w:val="dotted" w:sz="4" w:space="0" w:color="000000"/>
            </w:tcBorders>
          </w:tcPr>
          <w:p w14:paraId="18FD2850" w14:textId="3BA7E12C" w:rsidR="00FC7034" w:rsidRPr="00607173" w:rsidRDefault="00857354" w:rsidP="007B168B">
            <w:pPr>
              <w:rPr>
                <w:rFonts w:cstheme="minorHAnsi"/>
              </w:rPr>
            </w:pPr>
            <w:r w:rsidRPr="00607173">
              <w:rPr>
                <w:rFonts w:cstheme="minorHAnsi"/>
              </w:rPr>
              <w:t>A</w:t>
            </w:r>
            <w:r w:rsidR="00A50F0D" w:rsidRPr="00607173">
              <w:rPr>
                <w:rFonts w:cstheme="minorHAnsi"/>
              </w:rPr>
              <w:t>08</w:t>
            </w:r>
          </w:p>
        </w:tc>
        <w:tc>
          <w:tcPr>
            <w:tcW w:w="5103" w:type="dxa"/>
            <w:tcBorders>
              <w:bottom w:val="dotted" w:sz="4" w:space="0" w:color="000000"/>
            </w:tcBorders>
          </w:tcPr>
          <w:p w14:paraId="10C0192E" w14:textId="77777777" w:rsidR="005E392A" w:rsidRPr="00607173" w:rsidRDefault="005E392A" w:rsidP="005E392A">
            <w:pPr>
              <w:rPr>
                <w:rFonts w:cstheme="minorHAnsi"/>
              </w:rPr>
            </w:pPr>
            <w:r w:rsidRPr="00607173">
              <w:rPr>
                <w:rFonts w:cstheme="minorHAnsi"/>
              </w:rPr>
              <w:t>Cluster: gescheitert</w:t>
            </w:r>
          </w:p>
          <w:p w14:paraId="43003CA9" w14:textId="7CAC2005" w:rsidR="00FC7034" w:rsidRPr="00607173" w:rsidRDefault="00360725" w:rsidP="007B168B">
            <w:pPr>
              <w:rPr>
                <w:rFonts w:cstheme="minorHAnsi"/>
              </w:rPr>
            </w:pPr>
            <w:r w:rsidRPr="00607173">
              <w:rPr>
                <w:rFonts w:cstheme="minorHAnsi"/>
              </w:rPr>
              <w:t>Der Anschlussnutzer wurde nicht angetroffen. Es gab keine Anzeichen dafür</w:t>
            </w:r>
            <w:r w:rsidR="00676488" w:rsidRPr="00607173">
              <w:rPr>
                <w:rFonts w:cstheme="minorHAnsi"/>
              </w:rPr>
              <w:t>,</w:t>
            </w:r>
            <w:r w:rsidRPr="00607173">
              <w:rPr>
                <w:rFonts w:cstheme="minorHAnsi"/>
              </w:rPr>
              <w:t xml:space="preserve"> dass dieser anwesend war.</w:t>
            </w:r>
          </w:p>
        </w:tc>
      </w:tr>
      <w:tr w:rsidR="00FC7034" w:rsidRPr="00607173" w14:paraId="44B6811F" w14:textId="77777777" w:rsidTr="00253978">
        <w:tc>
          <w:tcPr>
            <w:tcW w:w="562" w:type="dxa"/>
            <w:vMerge/>
          </w:tcPr>
          <w:p w14:paraId="2EA6CA84" w14:textId="77777777" w:rsidR="00FC7034" w:rsidRPr="00607173" w:rsidRDefault="00FC7034" w:rsidP="007B168B">
            <w:pPr>
              <w:rPr>
                <w:rFonts w:cstheme="minorHAnsi"/>
              </w:rPr>
            </w:pPr>
          </w:p>
        </w:tc>
        <w:tc>
          <w:tcPr>
            <w:tcW w:w="6237" w:type="dxa"/>
            <w:vMerge/>
          </w:tcPr>
          <w:p w14:paraId="4FB3F03C" w14:textId="77777777" w:rsidR="00FC7034" w:rsidRPr="00607173" w:rsidRDefault="00FC7034" w:rsidP="00BB2BEC">
            <w:pPr>
              <w:rPr>
                <w:rFonts w:cstheme="minorHAnsi"/>
              </w:rPr>
            </w:pPr>
          </w:p>
        </w:tc>
        <w:tc>
          <w:tcPr>
            <w:tcW w:w="1559" w:type="dxa"/>
            <w:tcBorders>
              <w:top w:val="dotted" w:sz="4" w:space="0" w:color="000000"/>
              <w:bottom w:val="dotted" w:sz="4" w:space="0" w:color="auto"/>
            </w:tcBorders>
          </w:tcPr>
          <w:p w14:paraId="4514162C" w14:textId="56F0C4D7" w:rsidR="00FC7034" w:rsidRPr="00607173" w:rsidRDefault="00360725" w:rsidP="007B168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3927E2" w:rsidRPr="00607173">
              <w:rPr>
                <w:rFonts w:cstheme="minorHAnsi"/>
              </w:rPr>
              <w:t>3</w:t>
            </w:r>
          </w:p>
        </w:tc>
        <w:tc>
          <w:tcPr>
            <w:tcW w:w="851" w:type="dxa"/>
            <w:tcBorders>
              <w:top w:val="dotted" w:sz="4" w:space="0" w:color="000000"/>
              <w:bottom w:val="dotted" w:sz="4" w:space="0" w:color="auto"/>
            </w:tcBorders>
          </w:tcPr>
          <w:p w14:paraId="2EA370CD" w14:textId="77777777" w:rsidR="00FC7034" w:rsidRPr="00607173" w:rsidRDefault="00FC7034" w:rsidP="007B168B">
            <w:pPr>
              <w:rPr>
                <w:rFonts w:cstheme="minorHAnsi"/>
              </w:rPr>
            </w:pPr>
          </w:p>
        </w:tc>
        <w:tc>
          <w:tcPr>
            <w:tcW w:w="5103" w:type="dxa"/>
            <w:tcBorders>
              <w:top w:val="dotted" w:sz="4" w:space="0" w:color="000000"/>
              <w:bottom w:val="dotted" w:sz="4" w:space="0" w:color="auto"/>
            </w:tcBorders>
          </w:tcPr>
          <w:p w14:paraId="4F2B21A4" w14:textId="77777777" w:rsidR="00FC7034" w:rsidRPr="00607173" w:rsidRDefault="00FC7034" w:rsidP="007B168B">
            <w:pPr>
              <w:rPr>
                <w:rFonts w:cstheme="minorHAnsi"/>
              </w:rPr>
            </w:pPr>
          </w:p>
        </w:tc>
      </w:tr>
      <w:tr w:rsidR="00267E83" w:rsidRPr="00607173" w14:paraId="01063410" w14:textId="77777777" w:rsidTr="00076722">
        <w:tc>
          <w:tcPr>
            <w:tcW w:w="562" w:type="dxa"/>
            <w:vMerge w:val="restart"/>
          </w:tcPr>
          <w:p w14:paraId="5211A62B" w14:textId="49F1ED3C" w:rsidR="00267E83" w:rsidRPr="00607173" w:rsidRDefault="003927E2" w:rsidP="007B168B">
            <w:pPr>
              <w:rPr>
                <w:rFonts w:cstheme="minorHAnsi"/>
              </w:rPr>
            </w:pPr>
            <w:r w:rsidRPr="00607173">
              <w:rPr>
                <w:rFonts w:cstheme="minorHAnsi"/>
              </w:rPr>
              <w:t>3</w:t>
            </w:r>
          </w:p>
        </w:tc>
        <w:tc>
          <w:tcPr>
            <w:tcW w:w="6237" w:type="dxa"/>
            <w:vMerge w:val="restart"/>
          </w:tcPr>
          <w:p w14:paraId="2C3C7129" w14:textId="77777777" w:rsidR="00267E83" w:rsidRPr="00607173" w:rsidRDefault="00267E83" w:rsidP="00BB2BEC">
            <w:pPr>
              <w:rPr>
                <w:rFonts w:cstheme="minorHAnsi"/>
              </w:rPr>
            </w:pPr>
            <w:r w:rsidRPr="00607173">
              <w:rPr>
                <w:rFonts w:cstheme="minorHAnsi"/>
              </w:rPr>
              <w:t>War eine Sperrung aus dem Grund „aktive Zu</w:t>
            </w:r>
            <w:r w:rsidR="000E33DD" w:rsidRPr="00607173">
              <w:rPr>
                <w:rFonts w:cstheme="minorHAnsi"/>
              </w:rPr>
              <w:t>tritt</w:t>
            </w:r>
            <w:r w:rsidRPr="00607173">
              <w:rPr>
                <w:rFonts w:cstheme="minorHAnsi"/>
              </w:rPr>
              <w:t>sverweigerung“ nicht möglich?</w:t>
            </w:r>
          </w:p>
          <w:p w14:paraId="20C8A8BD" w14:textId="1E58634D" w:rsidR="00CE2C13" w:rsidRPr="00607173" w:rsidRDefault="00CE2C13" w:rsidP="00BB2BEC">
            <w:pPr>
              <w:rPr>
                <w:rFonts w:cstheme="minorHAnsi"/>
              </w:rPr>
            </w:pPr>
            <w:r w:rsidRPr="00607173">
              <w:rPr>
                <w:rFonts w:cstheme="minorHAnsi"/>
              </w:rPr>
              <w:t xml:space="preserve">Hinweis: </w:t>
            </w:r>
            <w:r w:rsidR="0055758B" w:rsidRPr="00607173">
              <w:rPr>
                <w:rFonts w:cstheme="minorHAnsi"/>
              </w:rPr>
              <w:t>Unter „aktive Zutrittsverweigerung“ ist zu verstehen, dass der Anschlussnutzer angetroffen wurde und dieser den Zugang z.B. durch Drohungen, physische Angriffe, versperren des Zugangs zur Trennstelle unterbunden hat.</w:t>
            </w:r>
          </w:p>
        </w:tc>
        <w:tc>
          <w:tcPr>
            <w:tcW w:w="1559" w:type="dxa"/>
            <w:tcBorders>
              <w:bottom w:val="dotted" w:sz="4" w:space="0" w:color="auto"/>
            </w:tcBorders>
          </w:tcPr>
          <w:p w14:paraId="4CFE1BB3" w14:textId="77777777" w:rsidR="00267E83" w:rsidRPr="00607173" w:rsidRDefault="00267E83" w:rsidP="007B168B">
            <w:pPr>
              <w:rPr>
                <w:rFonts w:cstheme="minorHAnsi"/>
              </w:rPr>
            </w:pPr>
            <w:r w:rsidRPr="00607173">
              <w:rPr>
                <w:rFonts w:cstheme="minorHAnsi"/>
              </w:rPr>
              <w:t>ja</w:t>
            </w:r>
          </w:p>
        </w:tc>
        <w:tc>
          <w:tcPr>
            <w:tcW w:w="851" w:type="dxa"/>
            <w:tcBorders>
              <w:bottom w:val="dotted" w:sz="4" w:space="0" w:color="auto"/>
            </w:tcBorders>
          </w:tcPr>
          <w:p w14:paraId="4B796EFA" w14:textId="77777777" w:rsidR="00267E83" w:rsidRPr="00607173" w:rsidRDefault="00267E83" w:rsidP="007B168B">
            <w:pPr>
              <w:rPr>
                <w:rFonts w:cstheme="minorHAnsi"/>
              </w:rPr>
            </w:pPr>
            <w:r w:rsidRPr="00607173">
              <w:rPr>
                <w:rFonts w:cstheme="minorHAnsi"/>
              </w:rPr>
              <w:t>A02</w:t>
            </w:r>
          </w:p>
        </w:tc>
        <w:tc>
          <w:tcPr>
            <w:tcW w:w="5103" w:type="dxa"/>
            <w:tcBorders>
              <w:bottom w:val="dotted" w:sz="4" w:space="0" w:color="auto"/>
            </w:tcBorders>
          </w:tcPr>
          <w:p w14:paraId="0CA35B91" w14:textId="77777777" w:rsidR="00267E83" w:rsidRPr="00607173" w:rsidRDefault="00267E83" w:rsidP="007B168B">
            <w:pPr>
              <w:rPr>
                <w:rFonts w:cstheme="minorHAnsi"/>
              </w:rPr>
            </w:pPr>
            <w:r w:rsidRPr="00607173">
              <w:rPr>
                <w:rFonts w:cstheme="minorHAnsi"/>
              </w:rPr>
              <w:t>Cluster: gescheitert</w:t>
            </w:r>
          </w:p>
          <w:p w14:paraId="71FC8EFB" w14:textId="250E77B3" w:rsidR="00267E83" w:rsidRPr="00607173" w:rsidRDefault="00267E83" w:rsidP="007B168B">
            <w:pPr>
              <w:rPr>
                <w:rFonts w:cstheme="minorHAnsi"/>
              </w:rPr>
            </w:pPr>
            <w:r w:rsidRPr="00607173">
              <w:rPr>
                <w:rFonts w:cstheme="minorHAnsi"/>
              </w:rPr>
              <w:lastRenderedPageBreak/>
              <w:t>Marktlokation wurde nicht gesperrt, da ein</w:t>
            </w:r>
            <w:r w:rsidR="006E5648" w:rsidRPr="00607173">
              <w:rPr>
                <w:rFonts w:cstheme="minorHAnsi"/>
              </w:rPr>
              <w:t>e</w:t>
            </w:r>
            <w:r w:rsidRPr="00607173">
              <w:rPr>
                <w:rFonts w:cstheme="minorHAnsi"/>
              </w:rPr>
              <w:t xml:space="preserve"> aktive Zu</w:t>
            </w:r>
            <w:r w:rsidR="000E33DD" w:rsidRPr="00607173">
              <w:rPr>
                <w:rFonts w:cstheme="minorHAnsi"/>
              </w:rPr>
              <w:t>tritt</w:t>
            </w:r>
            <w:r w:rsidRPr="00607173">
              <w:rPr>
                <w:rFonts w:cstheme="minorHAnsi"/>
              </w:rPr>
              <w:t>sverweigerung vorlag.</w:t>
            </w:r>
          </w:p>
        </w:tc>
      </w:tr>
      <w:tr w:rsidR="00267E83" w:rsidRPr="00607173" w14:paraId="31F42D54" w14:textId="77777777" w:rsidTr="00076722">
        <w:tc>
          <w:tcPr>
            <w:tcW w:w="562" w:type="dxa"/>
            <w:vMerge/>
          </w:tcPr>
          <w:p w14:paraId="66080D79" w14:textId="77777777" w:rsidR="00267E83" w:rsidRPr="00607173" w:rsidRDefault="00267E83" w:rsidP="007B168B">
            <w:pPr>
              <w:rPr>
                <w:rFonts w:cstheme="minorHAnsi"/>
              </w:rPr>
            </w:pPr>
          </w:p>
        </w:tc>
        <w:tc>
          <w:tcPr>
            <w:tcW w:w="6237" w:type="dxa"/>
            <w:vMerge/>
          </w:tcPr>
          <w:p w14:paraId="5DF9B59F" w14:textId="77777777" w:rsidR="00267E83" w:rsidRPr="00607173" w:rsidRDefault="00267E83" w:rsidP="007B168B">
            <w:pPr>
              <w:rPr>
                <w:rFonts w:cstheme="minorHAnsi"/>
              </w:rPr>
            </w:pPr>
          </w:p>
        </w:tc>
        <w:tc>
          <w:tcPr>
            <w:tcW w:w="1559" w:type="dxa"/>
            <w:tcBorders>
              <w:top w:val="dotted" w:sz="4" w:space="0" w:color="auto"/>
            </w:tcBorders>
          </w:tcPr>
          <w:p w14:paraId="4FB971D2" w14:textId="78755EDC" w:rsidR="00267E83" w:rsidRPr="00607173" w:rsidRDefault="00267E83"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3927E2" w:rsidRPr="00607173">
              <w:rPr>
                <w:rFonts w:cstheme="minorHAnsi"/>
              </w:rPr>
              <w:t>4</w:t>
            </w:r>
          </w:p>
        </w:tc>
        <w:tc>
          <w:tcPr>
            <w:tcW w:w="851" w:type="dxa"/>
            <w:tcBorders>
              <w:top w:val="dotted" w:sz="4" w:space="0" w:color="auto"/>
            </w:tcBorders>
          </w:tcPr>
          <w:p w14:paraId="1850760F" w14:textId="77777777" w:rsidR="00267E83" w:rsidRPr="00607173" w:rsidRDefault="00267E83" w:rsidP="007B168B">
            <w:pPr>
              <w:rPr>
                <w:rFonts w:cstheme="minorHAnsi"/>
              </w:rPr>
            </w:pPr>
          </w:p>
        </w:tc>
        <w:tc>
          <w:tcPr>
            <w:tcW w:w="5103" w:type="dxa"/>
            <w:tcBorders>
              <w:top w:val="dotted" w:sz="4" w:space="0" w:color="auto"/>
            </w:tcBorders>
          </w:tcPr>
          <w:p w14:paraId="61CDDF16" w14:textId="77777777" w:rsidR="00267E83" w:rsidRPr="00607173" w:rsidRDefault="00267E83" w:rsidP="007B168B">
            <w:pPr>
              <w:rPr>
                <w:rFonts w:cstheme="minorHAnsi"/>
              </w:rPr>
            </w:pPr>
          </w:p>
        </w:tc>
      </w:tr>
      <w:tr w:rsidR="00267E83" w:rsidRPr="00607173" w14:paraId="56454928" w14:textId="77777777" w:rsidTr="00076722">
        <w:trPr>
          <w:trHeight w:val="662"/>
        </w:trPr>
        <w:tc>
          <w:tcPr>
            <w:tcW w:w="562" w:type="dxa"/>
            <w:vMerge w:val="restart"/>
          </w:tcPr>
          <w:p w14:paraId="7F7BBD4A" w14:textId="760D3144" w:rsidR="00267E83" w:rsidRPr="00607173" w:rsidRDefault="003927E2" w:rsidP="007B168B">
            <w:pPr>
              <w:rPr>
                <w:rFonts w:cstheme="minorHAnsi"/>
              </w:rPr>
            </w:pPr>
            <w:r w:rsidRPr="00607173">
              <w:rPr>
                <w:rFonts w:cstheme="minorHAnsi"/>
              </w:rPr>
              <w:t>4</w:t>
            </w:r>
          </w:p>
        </w:tc>
        <w:tc>
          <w:tcPr>
            <w:tcW w:w="6237" w:type="dxa"/>
            <w:vMerge w:val="restart"/>
          </w:tcPr>
          <w:p w14:paraId="4919AE8D" w14:textId="778B6986" w:rsidR="00267E83" w:rsidRPr="00607173" w:rsidRDefault="00267E83" w:rsidP="007B168B">
            <w:pPr>
              <w:rPr>
                <w:rFonts w:cstheme="minorHAnsi"/>
              </w:rPr>
            </w:pPr>
            <w:r w:rsidRPr="00607173">
              <w:rPr>
                <w:rFonts w:cstheme="minorHAnsi"/>
              </w:rPr>
              <w:t>War eine Sperrung aus dem Grund „passive Zu</w:t>
            </w:r>
            <w:r w:rsidR="000E33DD" w:rsidRPr="00607173">
              <w:rPr>
                <w:rFonts w:cstheme="minorHAnsi"/>
              </w:rPr>
              <w:t>tritt</w:t>
            </w:r>
            <w:r w:rsidRPr="00607173">
              <w:rPr>
                <w:rFonts w:cstheme="minorHAnsi"/>
              </w:rPr>
              <w:t>sverweigerung“ nicht möglich?</w:t>
            </w:r>
          </w:p>
          <w:p w14:paraId="794A3BFF" w14:textId="28AEE8A9" w:rsidR="00267E83" w:rsidRPr="00607173" w:rsidRDefault="00970B88" w:rsidP="007B168B">
            <w:pPr>
              <w:rPr>
                <w:rFonts w:cstheme="minorHAnsi"/>
              </w:rPr>
            </w:pPr>
            <w:r w:rsidRPr="00607173">
              <w:rPr>
                <w:rFonts w:cstheme="minorHAnsi"/>
              </w:rPr>
              <w:t>Hinweis: Unter „passiver Zutrittsverweigerung“ ist zu verstehen, dass eine Anwesenheit des Anschlussnutzers festgestellt wurde, dieser jedoch seine Anwesenheit verleugnet. (z.B. Anschlussnutzer wurden in der Wohnung gesichtet, öffnet aber die Tür nicht).</w:t>
            </w:r>
          </w:p>
        </w:tc>
        <w:tc>
          <w:tcPr>
            <w:tcW w:w="1559" w:type="dxa"/>
            <w:tcBorders>
              <w:bottom w:val="dotted" w:sz="4" w:space="0" w:color="auto"/>
            </w:tcBorders>
          </w:tcPr>
          <w:p w14:paraId="2FECB19B" w14:textId="77777777" w:rsidR="00267E83" w:rsidRPr="00607173" w:rsidRDefault="00267E83" w:rsidP="007B168B">
            <w:pPr>
              <w:rPr>
                <w:rFonts w:cstheme="minorHAnsi"/>
              </w:rPr>
            </w:pPr>
            <w:r w:rsidRPr="00607173">
              <w:rPr>
                <w:rFonts w:cstheme="minorHAnsi"/>
              </w:rPr>
              <w:t>ja</w:t>
            </w:r>
          </w:p>
        </w:tc>
        <w:tc>
          <w:tcPr>
            <w:tcW w:w="851" w:type="dxa"/>
            <w:tcBorders>
              <w:bottom w:val="dotted" w:sz="4" w:space="0" w:color="auto"/>
            </w:tcBorders>
          </w:tcPr>
          <w:p w14:paraId="2666467A" w14:textId="77777777" w:rsidR="00267E83" w:rsidRPr="00607173" w:rsidRDefault="00267E83" w:rsidP="007B168B">
            <w:pPr>
              <w:rPr>
                <w:rFonts w:cstheme="minorHAnsi"/>
              </w:rPr>
            </w:pPr>
            <w:r w:rsidRPr="00607173">
              <w:rPr>
                <w:rFonts w:cstheme="minorHAnsi"/>
              </w:rPr>
              <w:t>A03</w:t>
            </w:r>
          </w:p>
        </w:tc>
        <w:tc>
          <w:tcPr>
            <w:tcW w:w="5103" w:type="dxa"/>
            <w:tcBorders>
              <w:bottom w:val="dotted" w:sz="4" w:space="0" w:color="auto"/>
            </w:tcBorders>
          </w:tcPr>
          <w:p w14:paraId="3CAA6E84" w14:textId="77777777" w:rsidR="00267E83" w:rsidRPr="00607173" w:rsidRDefault="00267E83" w:rsidP="007B168B">
            <w:pPr>
              <w:rPr>
                <w:rFonts w:cstheme="minorHAnsi"/>
              </w:rPr>
            </w:pPr>
            <w:r w:rsidRPr="00607173">
              <w:rPr>
                <w:rFonts w:cstheme="minorHAnsi"/>
              </w:rPr>
              <w:t>Cluster: gescheitert</w:t>
            </w:r>
          </w:p>
          <w:p w14:paraId="715EA0A2" w14:textId="6A40DD18" w:rsidR="00267E83" w:rsidRPr="00607173" w:rsidRDefault="00267E83" w:rsidP="007B168B">
            <w:pPr>
              <w:rPr>
                <w:rFonts w:cstheme="minorHAnsi"/>
              </w:rPr>
            </w:pPr>
            <w:r w:rsidRPr="00607173">
              <w:rPr>
                <w:rFonts w:cstheme="minorHAnsi"/>
              </w:rPr>
              <w:t>Marktlokation wurde nicht gesperrt, da ein</w:t>
            </w:r>
            <w:r w:rsidR="006E5648" w:rsidRPr="00607173">
              <w:rPr>
                <w:rFonts w:cstheme="minorHAnsi"/>
              </w:rPr>
              <w:t>e</w:t>
            </w:r>
            <w:r w:rsidRPr="00607173">
              <w:rPr>
                <w:rFonts w:cstheme="minorHAnsi"/>
              </w:rPr>
              <w:t xml:space="preserve"> passive Zu</w:t>
            </w:r>
            <w:r w:rsidR="000E33DD" w:rsidRPr="00607173">
              <w:rPr>
                <w:rFonts w:cstheme="minorHAnsi"/>
              </w:rPr>
              <w:t>tritt</w:t>
            </w:r>
            <w:r w:rsidRPr="00607173">
              <w:rPr>
                <w:rFonts w:cstheme="minorHAnsi"/>
              </w:rPr>
              <w:t>sverweigerung vorlag.</w:t>
            </w:r>
          </w:p>
        </w:tc>
      </w:tr>
      <w:tr w:rsidR="00267E83" w:rsidRPr="00607173" w14:paraId="5943FAFC" w14:textId="77777777" w:rsidTr="00076722">
        <w:trPr>
          <w:trHeight w:val="511"/>
        </w:trPr>
        <w:tc>
          <w:tcPr>
            <w:tcW w:w="562" w:type="dxa"/>
            <w:vMerge/>
          </w:tcPr>
          <w:p w14:paraId="3B14695C" w14:textId="77777777" w:rsidR="00267E83" w:rsidRPr="00607173" w:rsidRDefault="00267E83" w:rsidP="007B168B">
            <w:pPr>
              <w:rPr>
                <w:rFonts w:cstheme="minorHAnsi"/>
              </w:rPr>
            </w:pPr>
          </w:p>
        </w:tc>
        <w:tc>
          <w:tcPr>
            <w:tcW w:w="6237" w:type="dxa"/>
            <w:vMerge/>
          </w:tcPr>
          <w:p w14:paraId="191AC27E" w14:textId="77777777" w:rsidR="00267E83" w:rsidRPr="00607173" w:rsidRDefault="00267E83" w:rsidP="007B168B">
            <w:pPr>
              <w:rPr>
                <w:rFonts w:cstheme="minorHAnsi"/>
              </w:rPr>
            </w:pPr>
          </w:p>
        </w:tc>
        <w:tc>
          <w:tcPr>
            <w:tcW w:w="1559" w:type="dxa"/>
            <w:tcBorders>
              <w:top w:val="dotted" w:sz="4" w:space="0" w:color="auto"/>
            </w:tcBorders>
          </w:tcPr>
          <w:p w14:paraId="32A42DF9" w14:textId="27D43DF6" w:rsidR="00267E83" w:rsidRPr="00607173" w:rsidRDefault="00267E83" w:rsidP="007B168B">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3927E2" w:rsidRPr="00607173">
              <w:rPr>
                <w:rFonts w:cstheme="minorHAnsi"/>
              </w:rPr>
              <w:t>5</w:t>
            </w:r>
          </w:p>
        </w:tc>
        <w:tc>
          <w:tcPr>
            <w:tcW w:w="851" w:type="dxa"/>
            <w:tcBorders>
              <w:top w:val="dotted" w:sz="4" w:space="0" w:color="auto"/>
            </w:tcBorders>
          </w:tcPr>
          <w:p w14:paraId="5F8466E6" w14:textId="77777777" w:rsidR="00267E83" w:rsidRPr="00607173" w:rsidRDefault="00267E83" w:rsidP="007B168B">
            <w:pPr>
              <w:rPr>
                <w:rFonts w:cstheme="minorHAnsi"/>
              </w:rPr>
            </w:pPr>
          </w:p>
        </w:tc>
        <w:tc>
          <w:tcPr>
            <w:tcW w:w="5103" w:type="dxa"/>
            <w:tcBorders>
              <w:top w:val="dotted" w:sz="4" w:space="0" w:color="auto"/>
            </w:tcBorders>
          </w:tcPr>
          <w:p w14:paraId="756C5D4B" w14:textId="77777777" w:rsidR="00267E83" w:rsidRPr="00607173" w:rsidRDefault="00267E83" w:rsidP="007B168B">
            <w:pPr>
              <w:rPr>
                <w:rFonts w:cstheme="minorHAnsi"/>
              </w:rPr>
            </w:pPr>
          </w:p>
        </w:tc>
      </w:tr>
      <w:tr w:rsidR="00267E83" w:rsidRPr="00607173" w14:paraId="22B759B0" w14:textId="77777777" w:rsidTr="00076722">
        <w:trPr>
          <w:trHeight w:val="728"/>
        </w:trPr>
        <w:tc>
          <w:tcPr>
            <w:tcW w:w="562" w:type="dxa"/>
            <w:vMerge w:val="restart"/>
          </w:tcPr>
          <w:p w14:paraId="20006F63" w14:textId="06051D71" w:rsidR="00267E83" w:rsidRPr="00607173" w:rsidRDefault="003927E2" w:rsidP="007B168B">
            <w:pPr>
              <w:rPr>
                <w:rFonts w:cstheme="minorHAnsi"/>
              </w:rPr>
            </w:pPr>
            <w:r w:rsidRPr="00607173">
              <w:rPr>
                <w:rFonts w:cstheme="minorHAnsi"/>
              </w:rPr>
              <w:t>5</w:t>
            </w:r>
          </w:p>
        </w:tc>
        <w:tc>
          <w:tcPr>
            <w:tcW w:w="6237" w:type="dxa"/>
            <w:vMerge w:val="restart"/>
          </w:tcPr>
          <w:p w14:paraId="4BBDFAA3" w14:textId="69EEBB88" w:rsidR="00267E83" w:rsidRPr="00607173" w:rsidRDefault="00267E83" w:rsidP="007B168B">
            <w:pPr>
              <w:rPr>
                <w:rFonts w:cstheme="minorHAnsi"/>
              </w:rPr>
            </w:pPr>
            <w:r w:rsidRPr="00607173">
              <w:rPr>
                <w:rFonts w:cstheme="minorHAnsi"/>
              </w:rPr>
              <w:t>War eine Sperrung wegen eine</w:t>
            </w:r>
            <w:r w:rsidR="00164DC0" w:rsidRPr="00607173">
              <w:rPr>
                <w:rFonts w:cstheme="minorHAnsi"/>
              </w:rPr>
              <w:t>s</w:t>
            </w:r>
            <w:r w:rsidRPr="00607173">
              <w:rPr>
                <w:rFonts w:cstheme="minorHAnsi"/>
              </w:rPr>
              <w:t xml:space="preserve"> Verhinderungsgrund</w:t>
            </w:r>
            <w:r w:rsidR="00164DC0" w:rsidRPr="00607173">
              <w:rPr>
                <w:rFonts w:cstheme="minorHAnsi"/>
              </w:rPr>
              <w:t>es</w:t>
            </w:r>
            <w:r w:rsidRPr="00607173">
              <w:rPr>
                <w:rFonts w:cstheme="minorHAnsi"/>
              </w:rPr>
              <w:t xml:space="preserve"> nicht möglich?</w:t>
            </w:r>
          </w:p>
          <w:p w14:paraId="5245189A" w14:textId="77777777" w:rsidR="00267E83" w:rsidRPr="00607173" w:rsidRDefault="00267E83" w:rsidP="007B168B">
            <w:pPr>
              <w:tabs>
                <w:tab w:val="left" w:pos="3930"/>
              </w:tabs>
              <w:rPr>
                <w:rFonts w:cstheme="minorHAnsi"/>
              </w:rPr>
            </w:pPr>
          </w:p>
        </w:tc>
        <w:tc>
          <w:tcPr>
            <w:tcW w:w="1559" w:type="dxa"/>
            <w:tcBorders>
              <w:bottom w:val="dotted" w:sz="4" w:space="0" w:color="auto"/>
            </w:tcBorders>
          </w:tcPr>
          <w:p w14:paraId="3FCDC089" w14:textId="77777777" w:rsidR="00267E83" w:rsidRPr="00607173" w:rsidRDefault="00267E83" w:rsidP="007B168B">
            <w:pPr>
              <w:rPr>
                <w:rFonts w:cstheme="minorHAnsi"/>
              </w:rPr>
            </w:pPr>
            <w:r w:rsidRPr="00607173">
              <w:rPr>
                <w:rFonts w:cstheme="minorHAnsi"/>
              </w:rPr>
              <w:t>ja</w:t>
            </w:r>
          </w:p>
        </w:tc>
        <w:tc>
          <w:tcPr>
            <w:tcW w:w="851" w:type="dxa"/>
            <w:tcBorders>
              <w:bottom w:val="dotted" w:sz="4" w:space="0" w:color="auto"/>
            </w:tcBorders>
          </w:tcPr>
          <w:p w14:paraId="53601385" w14:textId="77777777" w:rsidR="00267E83" w:rsidRPr="00607173" w:rsidRDefault="00267E83" w:rsidP="007B168B">
            <w:pPr>
              <w:rPr>
                <w:rFonts w:cstheme="minorHAnsi"/>
              </w:rPr>
            </w:pPr>
            <w:r w:rsidRPr="00607173">
              <w:rPr>
                <w:rFonts w:cstheme="minorHAnsi"/>
              </w:rPr>
              <w:t>A04</w:t>
            </w:r>
          </w:p>
        </w:tc>
        <w:tc>
          <w:tcPr>
            <w:tcW w:w="5103" w:type="dxa"/>
            <w:tcBorders>
              <w:bottom w:val="dotted" w:sz="4" w:space="0" w:color="auto"/>
            </w:tcBorders>
          </w:tcPr>
          <w:p w14:paraId="27D9C7A9" w14:textId="77777777" w:rsidR="00267E83" w:rsidRPr="00607173" w:rsidRDefault="00267E83" w:rsidP="007B168B">
            <w:pPr>
              <w:rPr>
                <w:rFonts w:cstheme="minorHAnsi"/>
              </w:rPr>
            </w:pPr>
            <w:r w:rsidRPr="00607173">
              <w:rPr>
                <w:rFonts w:cstheme="minorHAnsi"/>
              </w:rPr>
              <w:t>Cluster: gescheitert</w:t>
            </w:r>
          </w:p>
          <w:p w14:paraId="68CD58E9" w14:textId="77777777" w:rsidR="00267E83" w:rsidRPr="00607173" w:rsidRDefault="00267E83" w:rsidP="007B168B">
            <w:pPr>
              <w:rPr>
                <w:rFonts w:cstheme="minorHAnsi"/>
              </w:rPr>
            </w:pPr>
            <w:r w:rsidRPr="00607173">
              <w:rPr>
                <w:rFonts w:cstheme="minorHAnsi"/>
              </w:rPr>
              <w:t>Marktlokation wurde nicht gesperrt, da ein Verhinderungsgrund vorlag.</w:t>
            </w:r>
          </w:p>
          <w:p w14:paraId="28D8DD87" w14:textId="77777777" w:rsidR="00267E83" w:rsidRPr="00607173" w:rsidRDefault="00267E83" w:rsidP="007B168B">
            <w:pPr>
              <w:rPr>
                <w:rFonts w:cstheme="minorHAnsi"/>
              </w:rPr>
            </w:pPr>
            <w:r w:rsidRPr="00607173">
              <w:rPr>
                <w:rFonts w:cstheme="minorHAnsi"/>
              </w:rPr>
              <w:t>Hinweis: Im Freitext muss der Verhinderungsgrund mitgeteilt werden.</w:t>
            </w:r>
          </w:p>
        </w:tc>
      </w:tr>
      <w:tr w:rsidR="00267E83" w:rsidRPr="00607173" w14:paraId="012F1AE0" w14:textId="77777777" w:rsidTr="00076722">
        <w:trPr>
          <w:trHeight w:val="461"/>
        </w:trPr>
        <w:tc>
          <w:tcPr>
            <w:tcW w:w="562" w:type="dxa"/>
            <w:vMerge/>
          </w:tcPr>
          <w:p w14:paraId="6EF88003" w14:textId="77777777" w:rsidR="00267E83" w:rsidRPr="00607173" w:rsidRDefault="00267E83" w:rsidP="007B168B">
            <w:pPr>
              <w:rPr>
                <w:rFonts w:cstheme="minorHAnsi"/>
              </w:rPr>
            </w:pPr>
          </w:p>
        </w:tc>
        <w:tc>
          <w:tcPr>
            <w:tcW w:w="6237" w:type="dxa"/>
            <w:vMerge/>
          </w:tcPr>
          <w:p w14:paraId="4E53F371" w14:textId="77777777" w:rsidR="00267E83" w:rsidRPr="00607173" w:rsidRDefault="00267E83" w:rsidP="007B168B">
            <w:pPr>
              <w:rPr>
                <w:rFonts w:cstheme="minorHAnsi"/>
              </w:rPr>
            </w:pPr>
          </w:p>
        </w:tc>
        <w:tc>
          <w:tcPr>
            <w:tcW w:w="1559" w:type="dxa"/>
            <w:tcBorders>
              <w:top w:val="dotted" w:sz="4" w:space="0" w:color="auto"/>
            </w:tcBorders>
          </w:tcPr>
          <w:p w14:paraId="05AF15BD" w14:textId="53606C70" w:rsidR="00267E83" w:rsidRPr="00607173" w:rsidRDefault="00267E83"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3927E2" w:rsidRPr="00607173">
              <w:rPr>
                <w:rFonts w:cstheme="minorHAnsi"/>
              </w:rPr>
              <w:t>6</w:t>
            </w:r>
          </w:p>
        </w:tc>
        <w:tc>
          <w:tcPr>
            <w:tcW w:w="851" w:type="dxa"/>
            <w:tcBorders>
              <w:top w:val="dotted" w:sz="4" w:space="0" w:color="auto"/>
            </w:tcBorders>
          </w:tcPr>
          <w:p w14:paraId="28E1A56A" w14:textId="77777777" w:rsidR="00267E83" w:rsidRPr="00607173" w:rsidRDefault="00267E83" w:rsidP="007B168B">
            <w:pPr>
              <w:rPr>
                <w:rFonts w:cstheme="minorHAnsi"/>
              </w:rPr>
            </w:pPr>
          </w:p>
        </w:tc>
        <w:tc>
          <w:tcPr>
            <w:tcW w:w="5103" w:type="dxa"/>
            <w:tcBorders>
              <w:top w:val="dotted" w:sz="4" w:space="0" w:color="auto"/>
            </w:tcBorders>
          </w:tcPr>
          <w:p w14:paraId="73939E5C" w14:textId="77777777" w:rsidR="00267E83" w:rsidRPr="00607173" w:rsidRDefault="00267E83" w:rsidP="007B168B">
            <w:pPr>
              <w:rPr>
                <w:rFonts w:cstheme="minorHAnsi"/>
              </w:rPr>
            </w:pPr>
          </w:p>
        </w:tc>
      </w:tr>
      <w:tr w:rsidR="00267E83" w:rsidRPr="00607173" w14:paraId="77AD04D0" w14:textId="77777777" w:rsidTr="00076722">
        <w:trPr>
          <w:trHeight w:val="699"/>
        </w:trPr>
        <w:tc>
          <w:tcPr>
            <w:tcW w:w="562" w:type="dxa"/>
            <w:vMerge w:val="restart"/>
          </w:tcPr>
          <w:p w14:paraId="0726A2C6" w14:textId="7EFBC499" w:rsidR="00267E83" w:rsidRPr="00607173" w:rsidRDefault="003927E2" w:rsidP="007B168B">
            <w:pPr>
              <w:rPr>
                <w:rFonts w:cstheme="minorHAnsi"/>
              </w:rPr>
            </w:pPr>
            <w:r w:rsidRPr="00607173">
              <w:rPr>
                <w:rFonts w:cstheme="minorHAnsi"/>
              </w:rPr>
              <w:t>6</w:t>
            </w:r>
          </w:p>
        </w:tc>
        <w:tc>
          <w:tcPr>
            <w:tcW w:w="6237" w:type="dxa"/>
            <w:vMerge w:val="restart"/>
          </w:tcPr>
          <w:p w14:paraId="703F3D86" w14:textId="77777777" w:rsidR="00267E83" w:rsidRPr="00607173" w:rsidRDefault="00267E83" w:rsidP="007B168B">
            <w:pPr>
              <w:rPr>
                <w:rFonts w:cstheme="minorHAnsi"/>
              </w:rPr>
            </w:pPr>
            <w:r w:rsidRPr="00607173">
              <w:rPr>
                <w:rFonts w:cstheme="minorHAnsi"/>
              </w:rPr>
              <w:t>War eine Sperrung aus einem tatsächlichen Grund nicht möglich?</w:t>
            </w:r>
          </w:p>
          <w:p w14:paraId="452840D7" w14:textId="675B393E" w:rsidR="00267E83" w:rsidRPr="00607173" w:rsidRDefault="00267E83" w:rsidP="007B168B">
            <w:pPr>
              <w:rPr>
                <w:rFonts w:cstheme="minorHAnsi"/>
              </w:rPr>
            </w:pPr>
            <w:r w:rsidRPr="00607173">
              <w:rPr>
                <w:rFonts w:cstheme="minorHAnsi"/>
              </w:rPr>
              <w:t>Unter tatsächliche Gründe fallen z. B.</w:t>
            </w:r>
            <w:r w:rsidR="00927CC9">
              <w:rPr>
                <w:rFonts w:cstheme="minorHAnsi"/>
              </w:rPr>
              <w:t>:</w:t>
            </w:r>
          </w:p>
          <w:p w14:paraId="344C63C7" w14:textId="77777777" w:rsidR="00267E83" w:rsidRPr="00607173" w:rsidRDefault="00267E83" w:rsidP="00045F52">
            <w:pPr>
              <w:pStyle w:val="Listenabsatz"/>
              <w:numPr>
                <w:ilvl w:val="0"/>
                <w:numId w:val="17"/>
              </w:numPr>
              <w:spacing w:after="160" w:line="320" w:lineRule="atLeast"/>
              <w:rPr>
                <w:rFonts w:asciiTheme="minorHAnsi" w:hAnsiTheme="minorHAnsi" w:cstheme="minorHAnsi"/>
                <w:sz w:val="24"/>
              </w:rPr>
            </w:pPr>
            <w:r w:rsidRPr="00607173">
              <w:rPr>
                <w:rFonts w:asciiTheme="minorHAnsi" w:hAnsiTheme="minorHAnsi" w:cstheme="minorHAnsi"/>
                <w:sz w:val="24"/>
              </w:rPr>
              <w:t>Marktlokation vor Ort nicht identifizierbar</w:t>
            </w:r>
          </w:p>
          <w:p w14:paraId="719CA3CE" w14:textId="321CF273" w:rsidR="00267E83" w:rsidRPr="00607173" w:rsidRDefault="00267E83" w:rsidP="00045F52">
            <w:pPr>
              <w:pStyle w:val="Listenabsatz"/>
              <w:numPr>
                <w:ilvl w:val="0"/>
                <w:numId w:val="17"/>
              </w:numPr>
              <w:spacing w:after="160" w:line="320" w:lineRule="atLeast"/>
              <w:rPr>
                <w:rFonts w:asciiTheme="minorHAnsi" w:hAnsiTheme="minorHAnsi" w:cstheme="minorHAnsi"/>
                <w:sz w:val="24"/>
              </w:rPr>
            </w:pPr>
            <w:r w:rsidRPr="00607173">
              <w:rPr>
                <w:rFonts w:asciiTheme="minorHAnsi" w:hAnsiTheme="minorHAnsi" w:cstheme="minorHAnsi"/>
                <w:sz w:val="24"/>
              </w:rPr>
              <w:t>Zugang zur Marktlokation nicht möglich</w:t>
            </w:r>
          </w:p>
          <w:p w14:paraId="61378A33" w14:textId="77777777" w:rsidR="00F56377" w:rsidRDefault="00BC2FC3" w:rsidP="00CB3066">
            <w:pPr>
              <w:pStyle w:val="Listenabsatz"/>
              <w:numPr>
                <w:ilvl w:val="0"/>
                <w:numId w:val="17"/>
              </w:numPr>
              <w:spacing w:after="160" w:line="320" w:lineRule="atLeast"/>
              <w:rPr>
                <w:rFonts w:asciiTheme="minorHAnsi" w:hAnsiTheme="minorHAnsi" w:cstheme="minorHAnsi"/>
                <w:sz w:val="24"/>
              </w:rPr>
            </w:pPr>
            <w:r w:rsidRPr="00607173">
              <w:rPr>
                <w:rFonts w:asciiTheme="minorHAnsi" w:hAnsiTheme="minorHAnsi" w:cstheme="minorHAnsi"/>
                <w:sz w:val="24"/>
              </w:rPr>
              <w:lastRenderedPageBreak/>
              <w:t>Kundenwechsel an der Marktlokation festgestellt</w:t>
            </w:r>
          </w:p>
          <w:p w14:paraId="2144FFDD" w14:textId="2ABDBC64" w:rsidR="007C5322" w:rsidRPr="00607173" w:rsidRDefault="007C5322" w:rsidP="00CB3066">
            <w:pPr>
              <w:pStyle w:val="Listenabsatz"/>
              <w:numPr>
                <w:ilvl w:val="0"/>
                <w:numId w:val="17"/>
              </w:numPr>
              <w:spacing w:after="160" w:line="320" w:lineRule="atLeast"/>
              <w:rPr>
                <w:rFonts w:asciiTheme="minorHAnsi" w:hAnsiTheme="minorHAnsi" w:cstheme="minorHAnsi"/>
                <w:sz w:val="24"/>
              </w:rPr>
            </w:pPr>
            <w:r>
              <w:rPr>
                <w:rFonts w:asciiTheme="minorHAnsi" w:hAnsiTheme="minorHAnsi" w:cstheme="minorHAnsi"/>
                <w:sz w:val="24"/>
              </w:rPr>
              <w:t xml:space="preserve">Lieferantenwechsel </w:t>
            </w:r>
            <w:r w:rsidRPr="00DF6BBF">
              <w:rPr>
                <w:rFonts w:asciiTheme="minorHAnsi" w:hAnsiTheme="minorHAnsi" w:cstheme="minorHAnsi"/>
                <w:sz w:val="24"/>
              </w:rPr>
              <w:t>an der Marktlokation festgestellt und Zuordnungsbeginn des LFN liegt vor dem frühestmöglichen Sperrtermin des LFA.</w:t>
            </w:r>
          </w:p>
        </w:tc>
        <w:tc>
          <w:tcPr>
            <w:tcW w:w="1559" w:type="dxa"/>
            <w:tcBorders>
              <w:bottom w:val="dotted" w:sz="4" w:space="0" w:color="auto"/>
            </w:tcBorders>
          </w:tcPr>
          <w:p w14:paraId="6F1875A8" w14:textId="77777777" w:rsidR="00267E83" w:rsidRPr="00607173" w:rsidRDefault="00267E83" w:rsidP="007B168B">
            <w:pPr>
              <w:rPr>
                <w:rFonts w:cstheme="minorHAnsi"/>
              </w:rPr>
            </w:pPr>
            <w:r w:rsidRPr="00607173">
              <w:rPr>
                <w:rFonts w:cstheme="minorHAnsi"/>
              </w:rPr>
              <w:lastRenderedPageBreak/>
              <w:t>ja</w:t>
            </w:r>
          </w:p>
        </w:tc>
        <w:tc>
          <w:tcPr>
            <w:tcW w:w="851" w:type="dxa"/>
            <w:tcBorders>
              <w:bottom w:val="dotted" w:sz="4" w:space="0" w:color="auto"/>
            </w:tcBorders>
          </w:tcPr>
          <w:p w14:paraId="1866ACF6" w14:textId="77777777" w:rsidR="00267E83" w:rsidRPr="00607173" w:rsidRDefault="00267E83" w:rsidP="007B168B">
            <w:pPr>
              <w:rPr>
                <w:rFonts w:cstheme="minorHAnsi"/>
              </w:rPr>
            </w:pPr>
            <w:r w:rsidRPr="00607173">
              <w:rPr>
                <w:rFonts w:cstheme="minorHAnsi"/>
              </w:rPr>
              <w:t>A05</w:t>
            </w:r>
          </w:p>
        </w:tc>
        <w:tc>
          <w:tcPr>
            <w:tcW w:w="5103" w:type="dxa"/>
            <w:tcBorders>
              <w:bottom w:val="dotted" w:sz="4" w:space="0" w:color="auto"/>
            </w:tcBorders>
          </w:tcPr>
          <w:p w14:paraId="360627D1" w14:textId="77777777" w:rsidR="00267E83" w:rsidRPr="00607173" w:rsidRDefault="00267E83" w:rsidP="007B168B">
            <w:pPr>
              <w:rPr>
                <w:rFonts w:cstheme="minorHAnsi"/>
              </w:rPr>
            </w:pPr>
            <w:r w:rsidRPr="00607173">
              <w:rPr>
                <w:rFonts w:cstheme="minorHAnsi"/>
              </w:rPr>
              <w:t>Cluster: gescheitert</w:t>
            </w:r>
          </w:p>
          <w:p w14:paraId="25325D96" w14:textId="77777777" w:rsidR="00267E83" w:rsidRPr="00607173" w:rsidRDefault="00267E83" w:rsidP="007B168B">
            <w:pPr>
              <w:rPr>
                <w:rFonts w:cstheme="minorHAnsi"/>
              </w:rPr>
            </w:pPr>
            <w:r w:rsidRPr="00607173">
              <w:rPr>
                <w:rFonts w:cstheme="minorHAnsi"/>
              </w:rPr>
              <w:t>Marktlokation wurde nicht gesperrt, da ein tatsächlicher Grund vorlag.</w:t>
            </w:r>
          </w:p>
          <w:p w14:paraId="183D031C" w14:textId="77777777" w:rsidR="00267E83" w:rsidRPr="00607173" w:rsidRDefault="00267E83" w:rsidP="007B168B">
            <w:pPr>
              <w:rPr>
                <w:rFonts w:cstheme="minorHAnsi"/>
              </w:rPr>
            </w:pPr>
            <w:r w:rsidRPr="00607173">
              <w:rPr>
                <w:rFonts w:cstheme="minorHAnsi"/>
              </w:rPr>
              <w:t>Hinweis: Im Freitext muss der tatsächliche Grund mitgeteilt werden.</w:t>
            </w:r>
          </w:p>
        </w:tc>
      </w:tr>
      <w:tr w:rsidR="00267E83" w:rsidRPr="00607173" w14:paraId="61B33CA9" w14:textId="77777777" w:rsidTr="00076722">
        <w:trPr>
          <w:trHeight w:val="699"/>
        </w:trPr>
        <w:tc>
          <w:tcPr>
            <w:tcW w:w="562" w:type="dxa"/>
            <w:vMerge/>
          </w:tcPr>
          <w:p w14:paraId="439E8FE1" w14:textId="77777777" w:rsidR="00267E83" w:rsidRPr="00607173" w:rsidRDefault="00267E83" w:rsidP="007B168B">
            <w:pPr>
              <w:rPr>
                <w:rFonts w:cstheme="minorHAnsi"/>
              </w:rPr>
            </w:pPr>
          </w:p>
        </w:tc>
        <w:tc>
          <w:tcPr>
            <w:tcW w:w="6237" w:type="dxa"/>
            <w:vMerge/>
          </w:tcPr>
          <w:p w14:paraId="35028F5E" w14:textId="77777777" w:rsidR="00267E83" w:rsidRPr="00607173" w:rsidRDefault="00267E83" w:rsidP="007B168B">
            <w:pPr>
              <w:rPr>
                <w:rFonts w:cstheme="minorHAnsi"/>
              </w:rPr>
            </w:pPr>
          </w:p>
        </w:tc>
        <w:tc>
          <w:tcPr>
            <w:tcW w:w="1559" w:type="dxa"/>
            <w:tcBorders>
              <w:top w:val="dotted" w:sz="4" w:space="0" w:color="auto"/>
              <w:bottom w:val="dotted" w:sz="4" w:space="0" w:color="auto"/>
            </w:tcBorders>
          </w:tcPr>
          <w:p w14:paraId="3E42E0D1" w14:textId="1816738D" w:rsidR="00267E83" w:rsidRPr="00607173" w:rsidRDefault="00267E83"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3927E2" w:rsidRPr="00607173">
              <w:rPr>
                <w:rFonts w:cstheme="minorHAnsi"/>
              </w:rPr>
              <w:t>7</w:t>
            </w:r>
          </w:p>
        </w:tc>
        <w:tc>
          <w:tcPr>
            <w:tcW w:w="851" w:type="dxa"/>
            <w:tcBorders>
              <w:top w:val="dotted" w:sz="4" w:space="0" w:color="auto"/>
              <w:bottom w:val="dotted" w:sz="4" w:space="0" w:color="auto"/>
            </w:tcBorders>
          </w:tcPr>
          <w:p w14:paraId="26B77956" w14:textId="77777777" w:rsidR="00267E83" w:rsidRPr="00607173" w:rsidRDefault="00267E83" w:rsidP="007B168B">
            <w:pPr>
              <w:rPr>
                <w:rFonts w:cstheme="minorHAnsi"/>
              </w:rPr>
            </w:pPr>
          </w:p>
        </w:tc>
        <w:tc>
          <w:tcPr>
            <w:tcW w:w="5103" w:type="dxa"/>
            <w:tcBorders>
              <w:top w:val="dotted" w:sz="4" w:space="0" w:color="auto"/>
              <w:bottom w:val="dotted" w:sz="4" w:space="0" w:color="auto"/>
            </w:tcBorders>
          </w:tcPr>
          <w:p w14:paraId="67B68FB0" w14:textId="77777777" w:rsidR="00267E83" w:rsidRPr="00607173" w:rsidRDefault="00267E83" w:rsidP="007B168B">
            <w:pPr>
              <w:rPr>
                <w:rFonts w:cstheme="minorHAnsi"/>
              </w:rPr>
            </w:pPr>
          </w:p>
        </w:tc>
      </w:tr>
      <w:tr w:rsidR="00267E83" w:rsidRPr="00607173" w14:paraId="4803AEA1" w14:textId="77777777" w:rsidTr="00076722">
        <w:trPr>
          <w:trHeight w:val="699"/>
        </w:trPr>
        <w:tc>
          <w:tcPr>
            <w:tcW w:w="562" w:type="dxa"/>
            <w:vMerge w:val="restart"/>
          </w:tcPr>
          <w:p w14:paraId="342B048C" w14:textId="5CF1A54F" w:rsidR="00267E83" w:rsidRPr="00607173" w:rsidRDefault="003927E2" w:rsidP="007B168B">
            <w:pPr>
              <w:rPr>
                <w:rFonts w:cstheme="minorHAnsi"/>
              </w:rPr>
            </w:pPr>
            <w:r w:rsidRPr="00607173">
              <w:rPr>
                <w:rFonts w:cstheme="minorHAnsi"/>
              </w:rPr>
              <w:t>7</w:t>
            </w:r>
          </w:p>
        </w:tc>
        <w:tc>
          <w:tcPr>
            <w:tcW w:w="6237" w:type="dxa"/>
            <w:vMerge w:val="restart"/>
          </w:tcPr>
          <w:p w14:paraId="715A50F0" w14:textId="77777777" w:rsidR="00267E83" w:rsidRPr="00607173" w:rsidRDefault="00267E83" w:rsidP="007B168B">
            <w:pPr>
              <w:rPr>
                <w:rFonts w:cstheme="minorHAnsi"/>
              </w:rPr>
            </w:pPr>
            <w:r w:rsidRPr="00607173">
              <w:rPr>
                <w:rFonts w:cstheme="minorHAnsi"/>
              </w:rPr>
              <w:t>War eine Sperrung aus einem technischen Grund nicht möglich (z. B. eine weitere Marktlokation wäre von der Sperrung betroffen gewesen)?</w:t>
            </w:r>
          </w:p>
          <w:p w14:paraId="30DFFE79" w14:textId="77777777" w:rsidR="00267E83" w:rsidRPr="00607173" w:rsidRDefault="00267E83" w:rsidP="007B168B">
            <w:pPr>
              <w:rPr>
                <w:rFonts w:cstheme="minorHAnsi"/>
              </w:rPr>
            </w:pPr>
          </w:p>
        </w:tc>
        <w:tc>
          <w:tcPr>
            <w:tcW w:w="1559" w:type="dxa"/>
            <w:tcBorders>
              <w:bottom w:val="dotted" w:sz="4" w:space="0" w:color="auto"/>
            </w:tcBorders>
          </w:tcPr>
          <w:p w14:paraId="1C324864" w14:textId="77777777" w:rsidR="00267E83" w:rsidRPr="00607173" w:rsidRDefault="00267E83" w:rsidP="007B168B">
            <w:pPr>
              <w:rPr>
                <w:rFonts w:cstheme="minorHAnsi"/>
              </w:rPr>
            </w:pPr>
            <w:r w:rsidRPr="00607173">
              <w:rPr>
                <w:rFonts w:cstheme="minorHAnsi"/>
              </w:rPr>
              <w:t>ja</w:t>
            </w:r>
          </w:p>
        </w:tc>
        <w:tc>
          <w:tcPr>
            <w:tcW w:w="851" w:type="dxa"/>
            <w:tcBorders>
              <w:bottom w:val="dotted" w:sz="4" w:space="0" w:color="auto"/>
            </w:tcBorders>
          </w:tcPr>
          <w:p w14:paraId="500FF566" w14:textId="77777777" w:rsidR="00267E83" w:rsidRPr="00607173" w:rsidRDefault="00267E83" w:rsidP="007B168B">
            <w:pPr>
              <w:rPr>
                <w:rFonts w:cstheme="minorHAnsi"/>
              </w:rPr>
            </w:pPr>
            <w:r w:rsidRPr="00607173">
              <w:rPr>
                <w:rFonts w:cstheme="minorHAnsi"/>
              </w:rPr>
              <w:t>A06</w:t>
            </w:r>
          </w:p>
        </w:tc>
        <w:tc>
          <w:tcPr>
            <w:tcW w:w="5103" w:type="dxa"/>
            <w:tcBorders>
              <w:bottom w:val="dotted" w:sz="4" w:space="0" w:color="auto"/>
            </w:tcBorders>
          </w:tcPr>
          <w:p w14:paraId="0F46386D" w14:textId="77777777" w:rsidR="00267E83" w:rsidRPr="00607173" w:rsidRDefault="00267E83" w:rsidP="007B168B">
            <w:pPr>
              <w:rPr>
                <w:rFonts w:cstheme="minorHAnsi"/>
              </w:rPr>
            </w:pPr>
            <w:r w:rsidRPr="00607173">
              <w:rPr>
                <w:rFonts w:cstheme="minorHAnsi"/>
              </w:rPr>
              <w:t>Cluster: gescheitert</w:t>
            </w:r>
          </w:p>
          <w:p w14:paraId="13EF766E" w14:textId="77777777" w:rsidR="00267E83" w:rsidRPr="00607173" w:rsidRDefault="00267E83" w:rsidP="007B168B">
            <w:pPr>
              <w:rPr>
                <w:rFonts w:cstheme="minorHAnsi"/>
              </w:rPr>
            </w:pPr>
            <w:r w:rsidRPr="00607173">
              <w:rPr>
                <w:rFonts w:cstheme="minorHAnsi"/>
              </w:rPr>
              <w:t>Marktlokation wurde nicht gesperrt, da ein technischer Grund vorlag.</w:t>
            </w:r>
          </w:p>
          <w:p w14:paraId="649F22B7" w14:textId="77777777" w:rsidR="00267E83" w:rsidRPr="00607173" w:rsidRDefault="00267E83" w:rsidP="007B168B">
            <w:pPr>
              <w:rPr>
                <w:rFonts w:cstheme="minorHAnsi"/>
              </w:rPr>
            </w:pPr>
            <w:r w:rsidRPr="00607173">
              <w:rPr>
                <w:rFonts w:cstheme="minorHAnsi"/>
              </w:rPr>
              <w:t>Hinweis: Im Freitext muss der technische Grund mitgeteilt werden.</w:t>
            </w:r>
          </w:p>
        </w:tc>
      </w:tr>
      <w:tr w:rsidR="00267E83" w:rsidRPr="00607173" w14:paraId="2C67A673" w14:textId="77777777" w:rsidTr="00076722">
        <w:trPr>
          <w:trHeight w:val="406"/>
        </w:trPr>
        <w:tc>
          <w:tcPr>
            <w:tcW w:w="562" w:type="dxa"/>
            <w:vMerge/>
          </w:tcPr>
          <w:p w14:paraId="504F42C2" w14:textId="77777777" w:rsidR="00267E83" w:rsidRPr="00607173" w:rsidRDefault="00267E83" w:rsidP="007B168B">
            <w:pPr>
              <w:rPr>
                <w:rFonts w:cstheme="minorHAnsi"/>
              </w:rPr>
            </w:pPr>
          </w:p>
        </w:tc>
        <w:tc>
          <w:tcPr>
            <w:tcW w:w="6237" w:type="dxa"/>
            <w:vMerge/>
          </w:tcPr>
          <w:p w14:paraId="0BC0F860" w14:textId="77777777" w:rsidR="00267E83" w:rsidRPr="00607173" w:rsidRDefault="00267E83" w:rsidP="007B168B">
            <w:pPr>
              <w:rPr>
                <w:rFonts w:cstheme="minorHAnsi"/>
              </w:rPr>
            </w:pPr>
          </w:p>
        </w:tc>
        <w:tc>
          <w:tcPr>
            <w:tcW w:w="1559" w:type="dxa"/>
            <w:tcBorders>
              <w:top w:val="dotted" w:sz="4" w:space="0" w:color="auto"/>
            </w:tcBorders>
          </w:tcPr>
          <w:p w14:paraId="050543EF" w14:textId="77777777" w:rsidR="00267E83" w:rsidRPr="00607173" w:rsidRDefault="00267E83" w:rsidP="007B168B">
            <w:pPr>
              <w:rPr>
                <w:rFonts w:cstheme="minorHAnsi"/>
              </w:rPr>
            </w:pPr>
            <w:r w:rsidRPr="00607173">
              <w:rPr>
                <w:rFonts w:cstheme="minorHAnsi"/>
              </w:rPr>
              <w:t>nein</w:t>
            </w:r>
          </w:p>
        </w:tc>
        <w:tc>
          <w:tcPr>
            <w:tcW w:w="851" w:type="dxa"/>
            <w:tcBorders>
              <w:top w:val="dotted" w:sz="4" w:space="0" w:color="auto"/>
            </w:tcBorders>
          </w:tcPr>
          <w:p w14:paraId="360BDF1F" w14:textId="77777777" w:rsidR="00267E83" w:rsidRPr="00607173" w:rsidRDefault="00267E83" w:rsidP="007B168B">
            <w:pPr>
              <w:rPr>
                <w:rFonts w:cstheme="minorHAnsi"/>
              </w:rPr>
            </w:pPr>
            <w:r w:rsidRPr="00607173">
              <w:rPr>
                <w:rFonts w:cstheme="minorHAnsi"/>
              </w:rPr>
              <w:t>A07</w:t>
            </w:r>
          </w:p>
        </w:tc>
        <w:tc>
          <w:tcPr>
            <w:tcW w:w="5103" w:type="dxa"/>
            <w:tcBorders>
              <w:top w:val="dotted" w:sz="4" w:space="0" w:color="auto"/>
            </w:tcBorders>
          </w:tcPr>
          <w:p w14:paraId="007B840E" w14:textId="77777777" w:rsidR="00267E83" w:rsidRPr="00607173" w:rsidRDefault="00267E83" w:rsidP="007B168B">
            <w:pPr>
              <w:rPr>
                <w:rFonts w:cstheme="minorHAnsi"/>
              </w:rPr>
            </w:pPr>
            <w:r w:rsidRPr="00607173">
              <w:rPr>
                <w:rFonts w:cstheme="minorHAnsi"/>
              </w:rPr>
              <w:t>Cluster: erfolgreich</w:t>
            </w:r>
          </w:p>
          <w:p w14:paraId="1D85ADC2" w14:textId="77777777" w:rsidR="00267E83" w:rsidRPr="00607173" w:rsidRDefault="00267E83" w:rsidP="007B168B">
            <w:pPr>
              <w:rPr>
                <w:rFonts w:cstheme="minorHAnsi"/>
              </w:rPr>
            </w:pPr>
            <w:r w:rsidRPr="00607173">
              <w:rPr>
                <w:rFonts w:cstheme="minorHAnsi"/>
              </w:rPr>
              <w:t>Marktlokation wurde gesperrt.</w:t>
            </w:r>
          </w:p>
        </w:tc>
      </w:tr>
    </w:tbl>
    <w:p w14:paraId="2F6E0506" w14:textId="77777777" w:rsidR="00267E83" w:rsidRPr="00607173" w:rsidRDefault="00267E83">
      <w:pPr>
        <w:spacing w:after="200" w:line="276" w:lineRule="auto"/>
        <w:rPr>
          <w:rFonts w:cstheme="minorHAnsi"/>
        </w:rPr>
      </w:pPr>
      <w:r w:rsidRPr="00607173">
        <w:rPr>
          <w:rFonts w:cstheme="minorHAnsi"/>
        </w:rPr>
        <w:br w:type="page"/>
      </w:r>
    </w:p>
    <w:p w14:paraId="2B062F65" w14:textId="38D9746C" w:rsidR="00014186" w:rsidRPr="00607173" w:rsidRDefault="008F78A2" w:rsidP="00014186">
      <w:pPr>
        <w:pStyle w:val="berschrift2"/>
        <w:rPr>
          <w:rFonts w:cstheme="minorHAnsi"/>
          <w:szCs w:val="24"/>
        </w:rPr>
      </w:pPr>
      <w:bookmarkStart w:id="98" w:name="_Toc232433207"/>
      <w:r w:rsidRPr="00607173">
        <w:rPr>
          <w:rFonts w:cstheme="minorHAnsi"/>
          <w:szCs w:val="24"/>
        </w:rPr>
        <w:lastRenderedPageBreak/>
        <w:t>AD</w:t>
      </w:r>
      <w:r w:rsidR="00014186" w:rsidRPr="00607173">
        <w:rPr>
          <w:rFonts w:cstheme="minorHAnsi"/>
          <w:szCs w:val="24"/>
        </w:rPr>
        <w:t>: Wiederherstellung der Anschlussnutzung (Entsperren) auf Anweisung des LF</w:t>
      </w:r>
      <w:bookmarkEnd w:id="98"/>
    </w:p>
    <w:p w14:paraId="6846732B" w14:textId="7802EEDD" w:rsidR="00014186" w:rsidRPr="00607173" w:rsidRDefault="00014186" w:rsidP="00014186">
      <w:pPr>
        <w:pStyle w:val="berschrift3"/>
        <w:rPr>
          <w:rFonts w:cstheme="minorHAnsi"/>
          <w:szCs w:val="24"/>
        </w:rPr>
      </w:pPr>
      <w:bookmarkStart w:id="99" w:name="_Toc232433208"/>
      <w:r w:rsidRPr="00607173">
        <w:rPr>
          <w:rFonts w:cstheme="minorHAnsi"/>
          <w:szCs w:val="24"/>
        </w:rPr>
        <w:t>E_0497_Entsperrauftrag prüfen</w:t>
      </w:r>
      <w:bookmarkEnd w:id="99"/>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86410" w:rsidRPr="00607173" w14:paraId="22C0B22B" w14:textId="77777777" w:rsidTr="00076722">
        <w:trPr>
          <w:trHeight w:val="454"/>
        </w:trPr>
        <w:tc>
          <w:tcPr>
            <w:tcW w:w="6799" w:type="dxa"/>
            <w:gridSpan w:val="2"/>
            <w:shd w:val="clear" w:color="auto" w:fill="D8DFE4"/>
            <w:vAlign w:val="center"/>
          </w:tcPr>
          <w:p w14:paraId="10F86967" w14:textId="77777777" w:rsidR="00486410" w:rsidRPr="00607173" w:rsidRDefault="00486410" w:rsidP="007B168B">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3CE4709B" w14:textId="44627A3E" w:rsidR="00486410" w:rsidRPr="00607173" w:rsidRDefault="00486410" w:rsidP="007B168B">
            <w:pPr>
              <w:contextualSpacing/>
              <w:rPr>
                <w:rFonts w:cstheme="minorHAnsi"/>
                <w:b/>
                <w:bCs/>
                <w:color w:val="C20000"/>
              </w:rPr>
            </w:pPr>
          </w:p>
        </w:tc>
      </w:tr>
      <w:tr w:rsidR="00267E83" w:rsidRPr="00607173" w14:paraId="7C51CAD4" w14:textId="77777777" w:rsidTr="00076722">
        <w:tc>
          <w:tcPr>
            <w:tcW w:w="562" w:type="dxa"/>
            <w:shd w:val="clear" w:color="auto" w:fill="D8DFE4"/>
          </w:tcPr>
          <w:p w14:paraId="557FD684" w14:textId="77777777" w:rsidR="00267E83" w:rsidRPr="00607173" w:rsidRDefault="00267E83" w:rsidP="007B168B">
            <w:pPr>
              <w:contextualSpacing/>
              <w:rPr>
                <w:rFonts w:cstheme="minorHAnsi"/>
              </w:rPr>
            </w:pPr>
            <w:r w:rsidRPr="00607173">
              <w:rPr>
                <w:rFonts w:cstheme="minorHAnsi"/>
              </w:rPr>
              <w:t>Nr.</w:t>
            </w:r>
          </w:p>
        </w:tc>
        <w:tc>
          <w:tcPr>
            <w:tcW w:w="6237" w:type="dxa"/>
            <w:shd w:val="clear" w:color="auto" w:fill="D8DFE4"/>
          </w:tcPr>
          <w:p w14:paraId="245556F4" w14:textId="77777777" w:rsidR="00267E83" w:rsidRPr="00607173" w:rsidRDefault="00267E83" w:rsidP="007B168B">
            <w:pPr>
              <w:contextualSpacing/>
              <w:rPr>
                <w:rFonts w:cstheme="minorHAnsi"/>
              </w:rPr>
            </w:pPr>
            <w:r w:rsidRPr="00607173">
              <w:rPr>
                <w:rFonts w:cstheme="minorHAnsi"/>
              </w:rPr>
              <w:t>Prüfschritt</w:t>
            </w:r>
          </w:p>
        </w:tc>
        <w:tc>
          <w:tcPr>
            <w:tcW w:w="1559" w:type="dxa"/>
            <w:shd w:val="clear" w:color="auto" w:fill="D8DFE4"/>
          </w:tcPr>
          <w:p w14:paraId="78F58FAD" w14:textId="77777777" w:rsidR="00267E83" w:rsidRPr="00607173" w:rsidRDefault="00267E83" w:rsidP="00486410">
            <w:pPr>
              <w:contextualSpacing/>
              <w:rPr>
                <w:rFonts w:cstheme="minorHAnsi"/>
              </w:rPr>
            </w:pPr>
            <w:r w:rsidRPr="00607173">
              <w:rPr>
                <w:rFonts w:cstheme="minorHAnsi"/>
              </w:rPr>
              <w:t>Prüfergebnis</w:t>
            </w:r>
          </w:p>
        </w:tc>
        <w:tc>
          <w:tcPr>
            <w:tcW w:w="851" w:type="dxa"/>
            <w:shd w:val="clear" w:color="auto" w:fill="D8DFE4"/>
          </w:tcPr>
          <w:p w14:paraId="7F95D329" w14:textId="77777777" w:rsidR="00267E83" w:rsidRPr="00607173" w:rsidRDefault="00267E83" w:rsidP="007B168B">
            <w:pPr>
              <w:contextualSpacing/>
              <w:rPr>
                <w:rFonts w:cstheme="minorHAnsi"/>
                <w:b/>
                <w:bCs/>
                <w:color w:val="C20000"/>
              </w:rPr>
            </w:pPr>
            <w:r w:rsidRPr="00607173">
              <w:rPr>
                <w:rFonts w:cstheme="minorHAnsi"/>
              </w:rPr>
              <w:t>Code</w:t>
            </w:r>
          </w:p>
        </w:tc>
        <w:tc>
          <w:tcPr>
            <w:tcW w:w="5103" w:type="dxa"/>
            <w:shd w:val="clear" w:color="auto" w:fill="D8DFE4"/>
          </w:tcPr>
          <w:p w14:paraId="31D2BAB7" w14:textId="77777777" w:rsidR="00267E83" w:rsidRPr="00607173" w:rsidRDefault="00267E83" w:rsidP="007B168B">
            <w:pPr>
              <w:contextualSpacing/>
              <w:rPr>
                <w:rFonts w:cstheme="minorHAnsi"/>
              </w:rPr>
            </w:pPr>
            <w:r w:rsidRPr="00607173">
              <w:rPr>
                <w:rFonts w:cstheme="minorHAnsi"/>
              </w:rPr>
              <w:t>Hinweis</w:t>
            </w:r>
          </w:p>
        </w:tc>
      </w:tr>
      <w:tr w:rsidR="000A0666" w:rsidRPr="00607173" w14:paraId="73D3B2DC" w14:textId="77777777" w:rsidTr="00076722">
        <w:tc>
          <w:tcPr>
            <w:tcW w:w="562" w:type="dxa"/>
            <w:vMerge w:val="restart"/>
          </w:tcPr>
          <w:p w14:paraId="56EE28DE" w14:textId="6543A219" w:rsidR="000A0666" w:rsidRPr="00607173" w:rsidRDefault="000A0666" w:rsidP="007B168B">
            <w:pPr>
              <w:rPr>
                <w:rFonts w:cstheme="minorHAnsi"/>
              </w:rPr>
            </w:pPr>
            <w:r w:rsidRPr="00607173">
              <w:rPr>
                <w:rFonts w:cstheme="minorHAnsi"/>
              </w:rPr>
              <w:t>1</w:t>
            </w:r>
          </w:p>
        </w:tc>
        <w:tc>
          <w:tcPr>
            <w:tcW w:w="6237" w:type="dxa"/>
            <w:vMerge w:val="restart"/>
          </w:tcPr>
          <w:p w14:paraId="09A2AE6F" w14:textId="3BC8D6D9" w:rsidR="000A0666" w:rsidRPr="00607173" w:rsidRDefault="0038290B" w:rsidP="007B168B">
            <w:pPr>
              <w:spacing w:after="0" w:line="276" w:lineRule="auto"/>
              <w:rPr>
                <w:rFonts w:eastAsiaTheme="majorEastAsia" w:cstheme="minorHAnsi"/>
                <w:spacing w:val="6"/>
                <w:kern w:val="32"/>
              </w:rPr>
            </w:pPr>
            <w:r w:rsidRPr="00607173">
              <w:rPr>
                <w:rFonts w:eastAsiaTheme="majorEastAsia" w:cstheme="minorHAnsi"/>
                <w:spacing w:val="6"/>
                <w:kern w:val="32"/>
              </w:rPr>
              <w:t>Wurde die Sperrung durch den UC "Unterbrechung der Anschlussnutzung (Sperren) auf Anweisung des LF" ausgelöst?</w:t>
            </w:r>
          </w:p>
        </w:tc>
        <w:tc>
          <w:tcPr>
            <w:tcW w:w="1559" w:type="dxa"/>
            <w:tcBorders>
              <w:bottom w:val="dotted" w:sz="4" w:space="0" w:color="auto"/>
            </w:tcBorders>
          </w:tcPr>
          <w:p w14:paraId="410A8D60" w14:textId="3C6B092C" w:rsidR="000A0666" w:rsidRPr="00607173" w:rsidRDefault="0038290B" w:rsidP="007B168B">
            <w:pPr>
              <w:rPr>
                <w:rFonts w:cstheme="minorHAnsi"/>
              </w:rPr>
            </w:pPr>
            <w:r w:rsidRPr="00607173">
              <w:rPr>
                <w:rFonts w:cstheme="minorHAnsi"/>
              </w:rPr>
              <w:t>nein</w:t>
            </w:r>
          </w:p>
        </w:tc>
        <w:tc>
          <w:tcPr>
            <w:tcW w:w="851" w:type="dxa"/>
            <w:tcBorders>
              <w:bottom w:val="dotted" w:sz="4" w:space="0" w:color="auto"/>
            </w:tcBorders>
          </w:tcPr>
          <w:p w14:paraId="4CDE666E" w14:textId="51D3CAC4" w:rsidR="000A0666" w:rsidRPr="00607173" w:rsidRDefault="00EB278B" w:rsidP="007B168B">
            <w:pPr>
              <w:rPr>
                <w:rFonts w:cstheme="minorHAnsi"/>
              </w:rPr>
            </w:pPr>
            <w:r w:rsidRPr="00607173">
              <w:rPr>
                <w:rFonts w:cstheme="minorHAnsi"/>
              </w:rPr>
              <w:t>A05</w:t>
            </w:r>
          </w:p>
        </w:tc>
        <w:tc>
          <w:tcPr>
            <w:tcW w:w="5103" w:type="dxa"/>
            <w:tcBorders>
              <w:bottom w:val="dotted" w:sz="4" w:space="0" w:color="auto"/>
            </w:tcBorders>
          </w:tcPr>
          <w:p w14:paraId="709F2F17" w14:textId="0FE67AD1" w:rsidR="00EB278B" w:rsidRPr="00607173" w:rsidRDefault="00EB278B" w:rsidP="00EB278B">
            <w:pPr>
              <w:rPr>
                <w:rFonts w:cstheme="minorHAnsi"/>
              </w:rPr>
            </w:pPr>
            <w:r w:rsidRPr="00607173">
              <w:rPr>
                <w:rFonts w:cstheme="minorHAnsi"/>
              </w:rPr>
              <w:t>Cluster</w:t>
            </w:r>
            <w:r w:rsidR="00794F2F" w:rsidRPr="00607173">
              <w:rPr>
                <w:rFonts w:cstheme="minorHAnsi"/>
              </w:rPr>
              <w:t>:</w:t>
            </w:r>
            <w:r w:rsidRPr="00607173">
              <w:rPr>
                <w:rFonts w:cstheme="minorHAnsi"/>
              </w:rPr>
              <w:t xml:space="preserve"> Ablehnung</w:t>
            </w:r>
          </w:p>
          <w:p w14:paraId="53736511" w14:textId="77777777" w:rsidR="004903D9" w:rsidRPr="00607173" w:rsidRDefault="00EB278B" w:rsidP="00EB278B">
            <w:pPr>
              <w:rPr>
                <w:rFonts w:cstheme="minorHAnsi"/>
              </w:rPr>
            </w:pPr>
            <w:r w:rsidRPr="00607173">
              <w:rPr>
                <w:rFonts w:cstheme="minorHAnsi"/>
              </w:rPr>
              <w:t xml:space="preserve">Marktlokation wurde nicht über den UC (Unterbrechung der Anschlussnutzung (Sperren) auf Anweisung des LF) gesperrt. </w:t>
            </w:r>
          </w:p>
          <w:p w14:paraId="0B0C598A" w14:textId="6AED8603" w:rsidR="000A0666" w:rsidRPr="00607173" w:rsidRDefault="004903D9" w:rsidP="00EB278B">
            <w:pPr>
              <w:rPr>
                <w:rFonts w:cstheme="minorHAnsi"/>
              </w:rPr>
            </w:pPr>
            <w:r w:rsidRPr="00607173">
              <w:rPr>
                <w:rFonts w:cstheme="minorHAnsi"/>
              </w:rPr>
              <w:t xml:space="preserve">Hinweis: </w:t>
            </w:r>
            <w:r w:rsidR="00EB278B" w:rsidRPr="00607173">
              <w:rPr>
                <w:rFonts w:cstheme="minorHAnsi"/>
              </w:rPr>
              <w:t xml:space="preserve">Die </w:t>
            </w:r>
            <w:r w:rsidR="00B57632" w:rsidRPr="00607173">
              <w:rPr>
                <w:rFonts w:cstheme="minorHAnsi"/>
              </w:rPr>
              <w:t>Entsperrung</w:t>
            </w:r>
            <w:r w:rsidR="00EB278B" w:rsidRPr="00607173">
              <w:rPr>
                <w:rFonts w:cstheme="minorHAnsi"/>
              </w:rPr>
              <w:t xml:space="preserve"> muss auf konventionellem Weg erfolgen.</w:t>
            </w:r>
          </w:p>
        </w:tc>
      </w:tr>
      <w:tr w:rsidR="000A0666" w:rsidRPr="00607173" w14:paraId="63056FEA" w14:textId="77777777" w:rsidTr="00EB278B">
        <w:tc>
          <w:tcPr>
            <w:tcW w:w="562" w:type="dxa"/>
            <w:vMerge/>
          </w:tcPr>
          <w:p w14:paraId="74722440" w14:textId="77777777" w:rsidR="000A0666" w:rsidRPr="00607173" w:rsidRDefault="000A0666" w:rsidP="007B168B">
            <w:pPr>
              <w:rPr>
                <w:rFonts w:cstheme="minorHAnsi"/>
              </w:rPr>
            </w:pPr>
          </w:p>
        </w:tc>
        <w:tc>
          <w:tcPr>
            <w:tcW w:w="6237" w:type="dxa"/>
            <w:vMerge/>
          </w:tcPr>
          <w:p w14:paraId="59E5A562" w14:textId="77777777" w:rsidR="000A0666" w:rsidRPr="00607173" w:rsidRDefault="000A0666" w:rsidP="007B168B">
            <w:pPr>
              <w:spacing w:after="0" w:line="276" w:lineRule="auto"/>
              <w:rPr>
                <w:rFonts w:eastAsiaTheme="majorEastAsia" w:cstheme="minorHAnsi"/>
                <w:spacing w:val="6"/>
                <w:kern w:val="32"/>
              </w:rPr>
            </w:pPr>
          </w:p>
        </w:tc>
        <w:tc>
          <w:tcPr>
            <w:tcW w:w="1559" w:type="dxa"/>
            <w:tcBorders>
              <w:top w:val="dotted" w:sz="4" w:space="0" w:color="auto"/>
              <w:bottom w:val="dotted" w:sz="4" w:space="0" w:color="auto"/>
            </w:tcBorders>
          </w:tcPr>
          <w:p w14:paraId="5A067D70" w14:textId="46038D1B" w:rsidR="000A0666" w:rsidRPr="00607173" w:rsidRDefault="0038290B" w:rsidP="007B168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bottom w:val="dotted" w:sz="4" w:space="0" w:color="auto"/>
            </w:tcBorders>
          </w:tcPr>
          <w:p w14:paraId="46070D8D" w14:textId="77777777" w:rsidR="000A0666" w:rsidRPr="00607173" w:rsidRDefault="000A0666" w:rsidP="007B168B">
            <w:pPr>
              <w:rPr>
                <w:rFonts w:cstheme="minorHAnsi"/>
              </w:rPr>
            </w:pPr>
          </w:p>
        </w:tc>
        <w:tc>
          <w:tcPr>
            <w:tcW w:w="5103" w:type="dxa"/>
            <w:tcBorders>
              <w:top w:val="dotted" w:sz="4" w:space="0" w:color="auto"/>
              <w:bottom w:val="dotted" w:sz="4" w:space="0" w:color="auto"/>
            </w:tcBorders>
          </w:tcPr>
          <w:p w14:paraId="179FA83A" w14:textId="77777777" w:rsidR="000A0666" w:rsidRPr="00607173" w:rsidRDefault="000A0666" w:rsidP="007B168B">
            <w:pPr>
              <w:rPr>
                <w:rFonts w:cstheme="minorHAnsi"/>
              </w:rPr>
            </w:pPr>
          </w:p>
        </w:tc>
      </w:tr>
      <w:tr w:rsidR="00B33DA4" w:rsidRPr="00607173" w14:paraId="74D01264" w14:textId="77777777" w:rsidTr="0016258D">
        <w:tc>
          <w:tcPr>
            <w:tcW w:w="562" w:type="dxa"/>
            <w:vMerge w:val="restart"/>
          </w:tcPr>
          <w:p w14:paraId="322E7AE4" w14:textId="1896FEE0" w:rsidR="00B33DA4" w:rsidRPr="00607173" w:rsidRDefault="00B33DA4" w:rsidP="007B168B">
            <w:pPr>
              <w:rPr>
                <w:rFonts w:cstheme="minorHAnsi"/>
              </w:rPr>
            </w:pPr>
            <w:r w:rsidRPr="00607173">
              <w:rPr>
                <w:rFonts w:cstheme="minorHAnsi"/>
              </w:rPr>
              <w:t>2</w:t>
            </w:r>
          </w:p>
        </w:tc>
        <w:tc>
          <w:tcPr>
            <w:tcW w:w="6237" w:type="dxa"/>
            <w:vMerge w:val="restart"/>
          </w:tcPr>
          <w:p w14:paraId="3C2D5BC3" w14:textId="4E6B4244" w:rsidR="00B33DA4" w:rsidRPr="00607173" w:rsidRDefault="00B57DCC" w:rsidP="007B168B">
            <w:pPr>
              <w:spacing w:after="0" w:line="276" w:lineRule="auto"/>
              <w:rPr>
                <w:rFonts w:eastAsiaTheme="majorEastAsia" w:cstheme="minorHAnsi"/>
                <w:spacing w:val="6"/>
                <w:kern w:val="32"/>
              </w:rPr>
            </w:pPr>
            <w:r w:rsidRPr="00607173">
              <w:rPr>
                <w:rFonts w:eastAsiaTheme="majorEastAsia" w:cstheme="minorHAnsi"/>
                <w:spacing w:val="6"/>
                <w:kern w:val="32"/>
              </w:rPr>
              <w:t>Wäre eine Wiederinbetriebnahme aufgrund eines technischen Verhinderung</w:t>
            </w:r>
            <w:r w:rsidR="001B24FB" w:rsidRPr="00607173">
              <w:rPr>
                <w:rFonts w:eastAsiaTheme="majorEastAsia" w:cstheme="minorHAnsi"/>
                <w:spacing w:val="6"/>
                <w:kern w:val="32"/>
              </w:rPr>
              <w:t>s</w:t>
            </w:r>
            <w:r w:rsidRPr="00607173">
              <w:rPr>
                <w:rFonts w:eastAsiaTheme="majorEastAsia" w:cstheme="minorHAnsi"/>
                <w:spacing w:val="6"/>
                <w:kern w:val="32"/>
              </w:rPr>
              <w:t>rund</w:t>
            </w:r>
            <w:r w:rsidR="006C6C9F" w:rsidRPr="00607173">
              <w:rPr>
                <w:rFonts w:eastAsiaTheme="majorEastAsia" w:cstheme="minorHAnsi"/>
                <w:spacing w:val="6"/>
                <w:kern w:val="32"/>
              </w:rPr>
              <w:t>es</w:t>
            </w:r>
            <w:r w:rsidRPr="00607173">
              <w:rPr>
                <w:rFonts w:eastAsiaTheme="majorEastAsia" w:cstheme="minorHAnsi"/>
                <w:spacing w:val="6"/>
                <w:kern w:val="32"/>
              </w:rPr>
              <w:t xml:space="preserve"> (z.B. entspricht nicht den geltenden Rechtsvorschriften, behördlichen Verfügungen, den anerkannten Regeln der Technik, DIN VDE Normen, Technischen Anschlussbedingungen (TAB) oder den sonstigen besonderen Vorschriften des NB) nicht möglich?</w:t>
            </w:r>
          </w:p>
        </w:tc>
        <w:tc>
          <w:tcPr>
            <w:tcW w:w="1559" w:type="dxa"/>
            <w:tcBorders>
              <w:bottom w:val="dotted" w:sz="4" w:space="0" w:color="000000"/>
            </w:tcBorders>
          </w:tcPr>
          <w:p w14:paraId="33262700" w14:textId="58AC31A1" w:rsidR="00B33DA4" w:rsidRPr="00607173" w:rsidRDefault="006C6C9F" w:rsidP="007B168B">
            <w:pPr>
              <w:rPr>
                <w:rFonts w:cstheme="minorHAnsi"/>
              </w:rPr>
            </w:pPr>
            <w:r w:rsidRPr="00607173">
              <w:rPr>
                <w:rFonts w:cstheme="minorHAnsi"/>
              </w:rPr>
              <w:t>ja</w:t>
            </w:r>
          </w:p>
        </w:tc>
        <w:tc>
          <w:tcPr>
            <w:tcW w:w="851" w:type="dxa"/>
            <w:tcBorders>
              <w:bottom w:val="dotted" w:sz="4" w:space="0" w:color="000000"/>
            </w:tcBorders>
          </w:tcPr>
          <w:p w14:paraId="59B2F8B3" w14:textId="6077CAD7" w:rsidR="00B33DA4" w:rsidRPr="00607173" w:rsidRDefault="00AE1498" w:rsidP="007B168B">
            <w:pPr>
              <w:rPr>
                <w:rFonts w:cstheme="minorHAnsi"/>
              </w:rPr>
            </w:pPr>
            <w:r w:rsidRPr="00607173">
              <w:rPr>
                <w:rFonts w:cstheme="minorHAnsi"/>
              </w:rPr>
              <w:t>A06</w:t>
            </w:r>
          </w:p>
        </w:tc>
        <w:tc>
          <w:tcPr>
            <w:tcW w:w="5103" w:type="dxa"/>
            <w:tcBorders>
              <w:bottom w:val="dotted" w:sz="4" w:space="0" w:color="000000"/>
            </w:tcBorders>
          </w:tcPr>
          <w:p w14:paraId="4BB7BD01" w14:textId="33157B02" w:rsidR="00AE1498" w:rsidRPr="00607173" w:rsidRDefault="00AE1498" w:rsidP="00AE1498">
            <w:pPr>
              <w:rPr>
                <w:rFonts w:cstheme="minorHAnsi"/>
              </w:rPr>
            </w:pPr>
            <w:r w:rsidRPr="00607173">
              <w:rPr>
                <w:rFonts w:cstheme="minorHAnsi"/>
              </w:rPr>
              <w:t>Cluster</w:t>
            </w:r>
            <w:r w:rsidR="00725CB7" w:rsidRPr="00607173">
              <w:rPr>
                <w:rFonts w:cstheme="minorHAnsi"/>
              </w:rPr>
              <w:t>:</w:t>
            </w:r>
            <w:r w:rsidRPr="00607173">
              <w:rPr>
                <w:rFonts w:cstheme="minorHAnsi"/>
              </w:rPr>
              <w:t xml:space="preserve"> Ablehnung</w:t>
            </w:r>
          </w:p>
          <w:p w14:paraId="62DAA2C2" w14:textId="77777777" w:rsidR="00AE1498" w:rsidRPr="00607173" w:rsidRDefault="00AE1498" w:rsidP="00AE1498">
            <w:pPr>
              <w:rPr>
                <w:rFonts w:cstheme="minorHAnsi"/>
              </w:rPr>
            </w:pPr>
            <w:r w:rsidRPr="00607173">
              <w:rPr>
                <w:rFonts w:cstheme="minorHAnsi"/>
              </w:rPr>
              <w:t>Wiederinbetriebnahme wäre technisch nicht möglich</w:t>
            </w:r>
          </w:p>
          <w:p w14:paraId="41FBD2BA" w14:textId="767352C0" w:rsidR="00B33DA4" w:rsidRPr="00607173" w:rsidRDefault="00277BEA" w:rsidP="00277BEA">
            <w:pPr>
              <w:rPr>
                <w:rFonts w:cstheme="minorHAnsi"/>
              </w:rPr>
            </w:pPr>
            <w:r w:rsidRPr="00607173">
              <w:rPr>
                <w:rFonts w:cstheme="minorHAnsi"/>
              </w:rPr>
              <w:t>Hinweis:</w:t>
            </w:r>
            <w:r w:rsidRPr="00607173">
              <w:rPr>
                <w:rFonts w:cstheme="minorHAnsi"/>
              </w:rPr>
              <w:br/>
            </w:r>
            <w:r w:rsidR="00AE1498" w:rsidRPr="00607173">
              <w:rPr>
                <w:rFonts w:cstheme="minorHAnsi"/>
              </w:rPr>
              <w:t>Die Marktlokation bzw. die dazugehörigen elektrischen Anlagen kann gemäß NAV und TAB nicht wieder in Betrieb genommen werden. Sie entspricht nicht der geltenden Rechtsvorschriften und behördlichen Verfügungen sowie den anerkannten Regeln der Technik, insbesondere DIN VDE Normen, den Technischen Anschlussbedingungen (TAB) und den sonstigen besonderen Vorschriften des NB.</w:t>
            </w:r>
          </w:p>
        </w:tc>
      </w:tr>
      <w:tr w:rsidR="00B33DA4" w:rsidRPr="00607173" w14:paraId="1FC50E07" w14:textId="77777777" w:rsidTr="0016258D">
        <w:tc>
          <w:tcPr>
            <w:tcW w:w="562" w:type="dxa"/>
            <w:vMerge/>
          </w:tcPr>
          <w:p w14:paraId="0CBC8DF5" w14:textId="77777777" w:rsidR="00B33DA4" w:rsidRPr="00607173" w:rsidRDefault="00B33DA4" w:rsidP="007B168B">
            <w:pPr>
              <w:rPr>
                <w:rFonts w:cstheme="minorHAnsi"/>
              </w:rPr>
            </w:pPr>
          </w:p>
        </w:tc>
        <w:tc>
          <w:tcPr>
            <w:tcW w:w="6237" w:type="dxa"/>
            <w:vMerge/>
          </w:tcPr>
          <w:p w14:paraId="389E9E63" w14:textId="77777777" w:rsidR="00B33DA4" w:rsidRPr="00607173" w:rsidRDefault="00B33DA4" w:rsidP="007B168B">
            <w:pPr>
              <w:spacing w:after="0" w:line="276" w:lineRule="auto"/>
              <w:rPr>
                <w:rFonts w:eastAsiaTheme="majorEastAsia" w:cstheme="minorHAnsi"/>
                <w:spacing w:val="6"/>
                <w:kern w:val="32"/>
              </w:rPr>
            </w:pPr>
          </w:p>
        </w:tc>
        <w:tc>
          <w:tcPr>
            <w:tcW w:w="1559" w:type="dxa"/>
            <w:tcBorders>
              <w:top w:val="dotted" w:sz="4" w:space="0" w:color="000000"/>
              <w:bottom w:val="dotted" w:sz="4" w:space="0" w:color="auto"/>
            </w:tcBorders>
          </w:tcPr>
          <w:p w14:paraId="382F0027" w14:textId="73F617BB" w:rsidR="00B33DA4" w:rsidRPr="00607173" w:rsidRDefault="00AE1498" w:rsidP="007B168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w:t>
            </w:r>
          </w:p>
        </w:tc>
        <w:tc>
          <w:tcPr>
            <w:tcW w:w="851" w:type="dxa"/>
            <w:tcBorders>
              <w:top w:val="dotted" w:sz="4" w:space="0" w:color="000000"/>
              <w:bottom w:val="dotted" w:sz="4" w:space="0" w:color="auto"/>
            </w:tcBorders>
          </w:tcPr>
          <w:p w14:paraId="7E2596E1" w14:textId="77777777" w:rsidR="00B33DA4" w:rsidRPr="00607173" w:rsidRDefault="00B33DA4" w:rsidP="007B168B">
            <w:pPr>
              <w:rPr>
                <w:rFonts w:cstheme="minorHAnsi"/>
              </w:rPr>
            </w:pPr>
          </w:p>
        </w:tc>
        <w:tc>
          <w:tcPr>
            <w:tcW w:w="5103" w:type="dxa"/>
            <w:tcBorders>
              <w:top w:val="dotted" w:sz="4" w:space="0" w:color="000000"/>
              <w:bottom w:val="dotted" w:sz="4" w:space="0" w:color="auto"/>
            </w:tcBorders>
          </w:tcPr>
          <w:p w14:paraId="031A3738" w14:textId="77777777" w:rsidR="00B33DA4" w:rsidRPr="00607173" w:rsidRDefault="00B33DA4" w:rsidP="007B168B">
            <w:pPr>
              <w:rPr>
                <w:rFonts w:cstheme="minorHAnsi"/>
              </w:rPr>
            </w:pPr>
          </w:p>
        </w:tc>
      </w:tr>
      <w:tr w:rsidR="00267E83" w:rsidRPr="00607173" w14:paraId="632F29C9" w14:textId="77777777" w:rsidTr="00076722">
        <w:tc>
          <w:tcPr>
            <w:tcW w:w="562" w:type="dxa"/>
            <w:vMerge w:val="restart"/>
          </w:tcPr>
          <w:p w14:paraId="68DF2ABD" w14:textId="21F1C7B7" w:rsidR="00267E83" w:rsidRPr="00607173" w:rsidRDefault="00B33DA4" w:rsidP="007B168B">
            <w:pPr>
              <w:rPr>
                <w:rFonts w:cstheme="minorHAnsi"/>
              </w:rPr>
            </w:pPr>
            <w:r w:rsidRPr="00607173">
              <w:rPr>
                <w:rFonts w:cstheme="minorHAnsi"/>
              </w:rPr>
              <w:t>3</w:t>
            </w:r>
          </w:p>
        </w:tc>
        <w:tc>
          <w:tcPr>
            <w:tcW w:w="6237" w:type="dxa"/>
            <w:vMerge w:val="restart"/>
          </w:tcPr>
          <w:p w14:paraId="54777B16" w14:textId="5491443D" w:rsidR="00267E83" w:rsidRPr="00607173" w:rsidRDefault="00B17B50" w:rsidP="007B168B">
            <w:pPr>
              <w:spacing w:after="0" w:line="276" w:lineRule="auto"/>
              <w:rPr>
                <w:rFonts w:eastAsiaTheme="majorEastAsia" w:cstheme="minorHAnsi"/>
                <w:spacing w:val="6"/>
                <w:kern w:val="32"/>
              </w:rPr>
            </w:pPr>
            <w:r w:rsidRPr="00607173">
              <w:rPr>
                <w:rFonts w:eastAsiaTheme="majorEastAsia" w:cstheme="minorHAnsi"/>
                <w:spacing w:val="6"/>
                <w:kern w:val="32"/>
              </w:rPr>
              <w:t>Ist zum Zeitpunkt des Nachrichteneingangs die Marktlokation bereits entsperrt?</w:t>
            </w:r>
          </w:p>
        </w:tc>
        <w:tc>
          <w:tcPr>
            <w:tcW w:w="1559" w:type="dxa"/>
            <w:tcBorders>
              <w:bottom w:val="dotted" w:sz="4" w:space="0" w:color="auto"/>
            </w:tcBorders>
          </w:tcPr>
          <w:p w14:paraId="06B9E073" w14:textId="3E9E5D2C" w:rsidR="00267E83" w:rsidRPr="00607173" w:rsidRDefault="00AC323E" w:rsidP="007B168B">
            <w:pPr>
              <w:rPr>
                <w:rFonts w:cstheme="minorHAnsi"/>
              </w:rPr>
            </w:pPr>
            <w:r w:rsidRPr="00607173">
              <w:rPr>
                <w:rFonts w:cstheme="minorHAnsi"/>
              </w:rPr>
              <w:t>ja</w:t>
            </w:r>
          </w:p>
        </w:tc>
        <w:tc>
          <w:tcPr>
            <w:tcW w:w="851" w:type="dxa"/>
            <w:tcBorders>
              <w:bottom w:val="dotted" w:sz="4" w:space="0" w:color="auto"/>
            </w:tcBorders>
          </w:tcPr>
          <w:p w14:paraId="23E44D02" w14:textId="77777777" w:rsidR="00267E83" w:rsidRPr="00607173" w:rsidRDefault="00267E83" w:rsidP="007B168B">
            <w:pPr>
              <w:rPr>
                <w:rFonts w:cstheme="minorHAnsi"/>
              </w:rPr>
            </w:pPr>
            <w:r w:rsidRPr="00607173">
              <w:rPr>
                <w:rFonts w:cstheme="minorHAnsi"/>
              </w:rPr>
              <w:t>A01</w:t>
            </w:r>
          </w:p>
        </w:tc>
        <w:tc>
          <w:tcPr>
            <w:tcW w:w="5103" w:type="dxa"/>
            <w:tcBorders>
              <w:bottom w:val="dotted" w:sz="4" w:space="0" w:color="auto"/>
            </w:tcBorders>
          </w:tcPr>
          <w:p w14:paraId="086B062B" w14:textId="77777777" w:rsidR="00267E83" w:rsidRPr="00607173" w:rsidRDefault="00267E83" w:rsidP="007B168B">
            <w:pPr>
              <w:rPr>
                <w:rFonts w:cstheme="minorHAnsi"/>
              </w:rPr>
            </w:pPr>
            <w:r w:rsidRPr="00607173">
              <w:rPr>
                <w:rFonts w:cstheme="minorHAnsi"/>
              </w:rPr>
              <w:t>Cluster: Ablehnung</w:t>
            </w:r>
          </w:p>
          <w:p w14:paraId="0CD85B31" w14:textId="77777777" w:rsidR="00267E83" w:rsidRPr="00607173" w:rsidRDefault="00267E83" w:rsidP="007B168B">
            <w:pPr>
              <w:rPr>
                <w:rFonts w:cstheme="minorHAnsi"/>
              </w:rPr>
            </w:pPr>
            <w:r w:rsidRPr="00607173">
              <w:rPr>
                <w:rFonts w:eastAsiaTheme="majorEastAsia" w:cstheme="minorHAnsi"/>
                <w:spacing w:val="6"/>
                <w:kern w:val="32"/>
              </w:rPr>
              <w:t>Marktlokation ist nicht gesperrt.</w:t>
            </w:r>
          </w:p>
        </w:tc>
      </w:tr>
      <w:tr w:rsidR="00267E83" w:rsidRPr="00607173" w14:paraId="6170A93A" w14:textId="77777777" w:rsidTr="00076722">
        <w:tc>
          <w:tcPr>
            <w:tcW w:w="562" w:type="dxa"/>
            <w:vMerge/>
          </w:tcPr>
          <w:p w14:paraId="2362ECB2" w14:textId="77777777" w:rsidR="00267E83" w:rsidRPr="00607173" w:rsidRDefault="00267E83" w:rsidP="007B168B">
            <w:pPr>
              <w:rPr>
                <w:rFonts w:cstheme="minorHAnsi"/>
              </w:rPr>
            </w:pPr>
          </w:p>
        </w:tc>
        <w:tc>
          <w:tcPr>
            <w:tcW w:w="6237" w:type="dxa"/>
            <w:vMerge/>
          </w:tcPr>
          <w:p w14:paraId="251F38FD" w14:textId="77777777" w:rsidR="00267E83" w:rsidRPr="00607173" w:rsidRDefault="00267E83" w:rsidP="007B168B">
            <w:pPr>
              <w:rPr>
                <w:rFonts w:cstheme="minorHAnsi"/>
              </w:rPr>
            </w:pPr>
          </w:p>
        </w:tc>
        <w:tc>
          <w:tcPr>
            <w:tcW w:w="1559" w:type="dxa"/>
            <w:tcBorders>
              <w:top w:val="dotted" w:sz="4" w:space="0" w:color="auto"/>
            </w:tcBorders>
          </w:tcPr>
          <w:p w14:paraId="39DA10F6" w14:textId="3A581870" w:rsidR="00267E83" w:rsidRPr="00607173" w:rsidRDefault="00F06FCD" w:rsidP="007B168B">
            <w:pPr>
              <w:rPr>
                <w:rFonts w:cstheme="minorHAnsi"/>
              </w:rPr>
            </w:pPr>
            <w:r w:rsidRPr="00607173">
              <w:rPr>
                <w:rFonts w:cstheme="minorHAnsi"/>
              </w:rPr>
              <w:t>nein</w:t>
            </w:r>
            <w:r w:rsidR="00267E83" w:rsidRPr="00607173">
              <w:rPr>
                <w:rFonts w:cstheme="minorHAnsi"/>
              </w:rPr>
              <w:t xml:space="preserve"> </w:t>
            </w:r>
            <w:r w:rsidR="00BC7159" w:rsidRPr="00CA7950">
              <w:rPr>
                <w:rFonts w:ascii="Wingdings" w:eastAsia="Wingdings" w:hAnsi="Wingdings" w:cstheme="minorHAnsi"/>
              </w:rPr>
              <w:t></w:t>
            </w:r>
            <w:r w:rsidR="00267E83" w:rsidRPr="00607173">
              <w:rPr>
                <w:rFonts w:cstheme="minorHAnsi"/>
              </w:rPr>
              <w:t xml:space="preserve"> </w:t>
            </w:r>
            <w:r w:rsidR="0058493A" w:rsidRPr="00607173">
              <w:rPr>
                <w:rFonts w:cstheme="minorHAnsi"/>
              </w:rPr>
              <w:t>4</w:t>
            </w:r>
          </w:p>
        </w:tc>
        <w:tc>
          <w:tcPr>
            <w:tcW w:w="851" w:type="dxa"/>
            <w:tcBorders>
              <w:top w:val="dotted" w:sz="4" w:space="0" w:color="auto"/>
            </w:tcBorders>
          </w:tcPr>
          <w:p w14:paraId="7DC9790B" w14:textId="77777777" w:rsidR="00267E83" w:rsidRPr="00607173" w:rsidRDefault="00267E83" w:rsidP="007B168B">
            <w:pPr>
              <w:rPr>
                <w:rFonts w:cstheme="minorHAnsi"/>
              </w:rPr>
            </w:pPr>
          </w:p>
        </w:tc>
        <w:tc>
          <w:tcPr>
            <w:tcW w:w="5103" w:type="dxa"/>
            <w:tcBorders>
              <w:top w:val="dotted" w:sz="4" w:space="0" w:color="auto"/>
            </w:tcBorders>
          </w:tcPr>
          <w:p w14:paraId="3535865F" w14:textId="77777777" w:rsidR="00267E83" w:rsidRPr="00607173" w:rsidRDefault="00267E83" w:rsidP="007B168B">
            <w:pPr>
              <w:rPr>
                <w:rFonts w:cstheme="minorHAnsi"/>
              </w:rPr>
            </w:pPr>
          </w:p>
        </w:tc>
      </w:tr>
      <w:tr w:rsidR="006F1818" w:rsidRPr="00607173" w14:paraId="054A44C9" w14:textId="77777777" w:rsidTr="00076722">
        <w:tc>
          <w:tcPr>
            <w:tcW w:w="562" w:type="dxa"/>
            <w:vMerge w:val="restart"/>
          </w:tcPr>
          <w:p w14:paraId="50369C12" w14:textId="53876CAE" w:rsidR="006F1818" w:rsidRPr="00607173" w:rsidRDefault="0058493A" w:rsidP="007B168B">
            <w:pPr>
              <w:rPr>
                <w:rFonts w:cstheme="minorHAnsi"/>
              </w:rPr>
            </w:pPr>
            <w:r w:rsidRPr="00607173">
              <w:rPr>
                <w:rFonts w:cstheme="minorHAnsi"/>
              </w:rPr>
              <w:t>4</w:t>
            </w:r>
          </w:p>
        </w:tc>
        <w:tc>
          <w:tcPr>
            <w:tcW w:w="6237" w:type="dxa"/>
            <w:vMerge w:val="restart"/>
          </w:tcPr>
          <w:p w14:paraId="5A0E3C33" w14:textId="429E2DFA" w:rsidR="006F1818" w:rsidRPr="00607173" w:rsidRDefault="0032729C" w:rsidP="007B168B">
            <w:pPr>
              <w:pStyle w:val="Default"/>
              <w:rPr>
                <w:rFonts w:asciiTheme="minorHAnsi" w:eastAsiaTheme="majorEastAsia" w:hAnsiTheme="minorHAnsi" w:cstheme="minorHAnsi"/>
                <w:color w:val="auto"/>
                <w:spacing w:val="6"/>
                <w:kern w:val="32"/>
              </w:rPr>
            </w:pPr>
            <w:r w:rsidRPr="00607173">
              <w:rPr>
                <w:rFonts w:asciiTheme="minorHAnsi" w:eastAsiaTheme="majorEastAsia" w:hAnsiTheme="minorHAnsi" w:cstheme="minorHAnsi"/>
                <w:color w:val="auto"/>
                <w:spacing w:val="6"/>
                <w:kern w:val="32"/>
              </w:rPr>
              <w:t>Liegt bereits ein Entsperrauftrag vor?</w:t>
            </w:r>
          </w:p>
        </w:tc>
        <w:tc>
          <w:tcPr>
            <w:tcW w:w="1559" w:type="dxa"/>
            <w:tcBorders>
              <w:bottom w:val="dotted" w:sz="4" w:space="0" w:color="auto"/>
            </w:tcBorders>
          </w:tcPr>
          <w:p w14:paraId="6F284C50" w14:textId="6D88236E" w:rsidR="006F1818" w:rsidRPr="00607173" w:rsidRDefault="0032729C" w:rsidP="007B168B">
            <w:pPr>
              <w:rPr>
                <w:rFonts w:cstheme="minorHAnsi"/>
              </w:rPr>
            </w:pPr>
            <w:r w:rsidRPr="00607173">
              <w:rPr>
                <w:rFonts w:cstheme="minorHAnsi"/>
              </w:rPr>
              <w:t>j</w:t>
            </w:r>
            <w:r w:rsidR="005C11D1" w:rsidRPr="00607173">
              <w:rPr>
                <w:rFonts w:cstheme="minorHAnsi"/>
              </w:rPr>
              <w:t>a</w:t>
            </w:r>
          </w:p>
        </w:tc>
        <w:tc>
          <w:tcPr>
            <w:tcW w:w="851" w:type="dxa"/>
            <w:tcBorders>
              <w:bottom w:val="dotted" w:sz="4" w:space="0" w:color="auto"/>
            </w:tcBorders>
          </w:tcPr>
          <w:p w14:paraId="78048674" w14:textId="6D222353" w:rsidR="006F1818" w:rsidRPr="00607173" w:rsidRDefault="005C11D1" w:rsidP="007B168B">
            <w:pPr>
              <w:rPr>
                <w:rFonts w:cstheme="minorHAnsi"/>
              </w:rPr>
            </w:pPr>
            <w:r w:rsidRPr="00607173">
              <w:rPr>
                <w:rFonts w:cstheme="minorHAnsi"/>
              </w:rPr>
              <w:t>A04</w:t>
            </w:r>
          </w:p>
        </w:tc>
        <w:tc>
          <w:tcPr>
            <w:tcW w:w="5103" w:type="dxa"/>
            <w:tcBorders>
              <w:bottom w:val="dotted" w:sz="4" w:space="0" w:color="auto"/>
            </w:tcBorders>
          </w:tcPr>
          <w:p w14:paraId="1901F207" w14:textId="197B6A16" w:rsidR="005C11D1" w:rsidRPr="00607173" w:rsidRDefault="005C11D1" w:rsidP="005C11D1">
            <w:pPr>
              <w:rPr>
                <w:rFonts w:cstheme="minorHAnsi"/>
              </w:rPr>
            </w:pPr>
            <w:r w:rsidRPr="00607173">
              <w:rPr>
                <w:rFonts w:cstheme="minorHAnsi"/>
              </w:rPr>
              <w:t>Cluster</w:t>
            </w:r>
            <w:r w:rsidR="00A50C79" w:rsidRPr="00607173">
              <w:rPr>
                <w:rFonts w:cstheme="minorHAnsi"/>
              </w:rPr>
              <w:t>:</w:t>
            </w:r>
            <w:r w:rsidRPr="00607173">
              <w:rPr>
                <w:rFonts w:cstheme="minorHAnsi"/>
              </w:rPr>
              <w:t xml:space="preserve"> Ablehnung</w:t>
            </w:r>
          </w:p>
          <w:p w14:paraId="60A717D6" w14:textId="4E0DE611" w:rsidR="006F1818" w:rsidRPr="00607173" w:rsidRDefault="005C11D1" w:rsidP="005C11D1">
            <w:pPr>
              <w:rPr>
                <w:rFonts w:cstheme="minorHAnsi"/>
              </w:rPr>
            </w:pPr>
            <w:r w:rsidRPr="00607173">
              <w:rPr>
                <w:rFonts w:cstheme="minorHAnsi"/>
              </w:rPr>
              <w:t>Entsperrauftrag für die Marktlokation liegt bereits vor</w:t>
            </w:r>
            <w:r w:rsidR="005F7206" w:rsidRPr="00607173">
              <w:rPr>
                <w:rFonts w:cstheme="minorHAnsi"/>
              </w:rPr>
              <w:t>.</w:t>
            </w:r>
          </w:p>
        </w:tc>
      </w:tr>
      <w:tr w:rsidR="006F1818" w:rsidRPr="00607173" w14:paraId="6282E54E" w14:textId="77777777" w:rsidTr="0011088A">
        <w:tc>
          <w:tcPr>
            <w:tcW w:w="562" w:type="dxa"/>
            <w:vMerge/>
          </w:tcPr>
          <w:p w14:paraId="6EADB0EB" w14:textId="77777777" w:rsidR="006F1818" w:rsidRPr="00607173" w:rsidRDefault="006F1818" w:rsidP="007B168B">
            <w:pPr>
              <w:rPr>
                <w:rFonts w:cstheme="minorHAnsi"/>
              </w:rPr>
            </w:pPr>
          </w:p>
        </w:tc>
        <w:tc>
          <w:tcPr>
            <w:tcW w:w="6237" w:type="dxa"/>
            <w:vMerge/>
          </w:tcPr>
          <w:p w14:paraId="18691631" w14:textId="77777777" w:rsidR="006F1818" w:rsidRPr="00607173" w:rsidRDefault="006F1818" w:rsidP="007B168B">
            <w:pPr>
              <w:pStyle w:val="Default"/>
              <w:rPr>
                <w:rFonts w:asciiTheme="minorHAnsi" w:eastAsiaTheme="majorEastAsia" w:hAnsiTheme="minorHAnsi" w:cstheme="minorHAnsi"/>
                <w:color w:val="auto"/>
                <w:spacing w:val="6"/>
                <w:kern w:val="32"/>
              </w:rPr>
            </w:pPr>
          </w:p>
        </w:tc>
        <w:tc>
          <w:tcPr>
            <w:tcW w:w="1559" w:type="dxa"/>
            <w:tcBorders>
              <w:top w:val="dotted" w:sz="4" w:space="0" w:color="auto"/>
              <w:bottom w:val="single" w:sz="4" w:space="0" w:color="auto"/>
            </w:tcBorders>
          </w:tcPr>
          <w:p w14:paraId="12852228" w14:textId="1B8BE1F3" w:rsidR="006F1818" w:rsidRPr="00607173" w:rsidRDefault="005C11D1"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58493A" w:rsidRPr="00607173">
              <w:rPr>
                <w:rFonts w:cstheme="minorHAnsi"/>
              </w:rPr>
              <w:t>5</w:t>
            </w:r>
          </w:p>
        </w:tc>
        <w:tc>
          <w:tcPr>
            <w:tcW w:w="851" w:type="dxa"/>
            <w:tcBorders>
              <w:top w:val="dotted" w:sz="4" w:space="0" w:color="auto"/>
              <w:bottom w:val="single" w:sz="4" w:space="0" w:color="auto"/>
            </w:tcBorders>
          </w:tcPr>
          <w:p w14:paraId="187C0F88" w14:textId="77777777" w:rsidR="006F1818" w:rsidRPr="00607173" w:rsidRDefault="006F1818" w:rsidP="007B168B">
            <w:pPr>
              <w:rPr>
                <w:rFonts w:cstheme="minorHAnsi"/>
              </w:rPr>
            </w:pPr>
          </w:p>
        </w:tc>
        <w:tc>
          <w:tcPr>
            <w:tcW w:w="5103" w:type="dxa"/>
            <w:tcBorders>
              <w:top w:val="dotted" w:sz="4" w:space="0" w:color="auto"/>
              <w:bottom w:val="single" w:sz="4" w:space="0" w:color="auto"/>
            </w:tcBorders>
          </w:tcPr>
          <w:p w14:paraId="6A6C9451" w14:textId="77777777" w:rsidR="006F1818" w:rsidRPr="00607173" w:rsidRDefault="006F1818" w:rsidP="007B168B">
            <w:pPr>
              <w:rPr>
                <w:rFonts w:cstheme="minorHAnsi"/>
              </w:rPr>
            </w:pPr>
          </w:p>
        </w:tc>
      </w:tr>
      <w:tr w:rsidR="00267E83" w:rsidRPr="00607173" w14:paraId="36B2C15C" w14:textId="77777777" w:rsidTr="00076722">
        <w:tc>
          <w:tcPr>
            <w:tcW w:w="562" w:type="dxa"/>
            <w:vMerge w:val="restart"/>
          </w:tcPr>
          <w:p w14:paraId="2176782F" w14:textId="2738300E" w:rsidR="00267E83" w:rsidRPr="00607173" w:rsidRDefault="0058493A" w:rsidP="007B168B">
            <w:pPr>
              <w:rPr>
                <w:rFonts w:cstheme="minorHAnsi"/>
              </w:rPr>
            </w:pPr>
            <w:r w:rsidRPr="00607173">
              <w:rPr>
                <w:rFonts w:cstheme="minorHAnsi"/>
              </w:rPr>
              <w:t>5</w:t>
            </w:r>
          </w:p>
        </w:tc>
        <w:tc>
          <w:tcPr>
            <w:tcW w:w="6237" w:type="dxa"/>
            <w:vMerge w:val="restart"/>
          </w:tcPr>
          <w:p w14:paraId="58ED5919" w14:textId="77777777" w:rsidR="00267E83" w:rsidRPr="00607173" w:rsidRDefault="00267E83" w:rsidP="007B168B">
            <w:pPr>
              <w:pStyle w:val="Default"/>
              <w:rPr>
                <w:rFonts w:asciiTheme="minorHAnsi" w:eastAsiaTheme="majorEastAsia" w:hAnsiTheme="minorHAnsi" w:cstheme="minorHAnsi"/>
                <w:color w:val="auto"/>
                <w:spacing w:val="6"/>
                <w:kern w:val="32"/>
              </w:rPr>
            </w:pPr>
            <w:r w:rsidRPr="00607173">
              <w:rPr>
                <w:rFonts w:asciiTheme="minorHAnsi" w:eastAsiaTheme="majorEastAsia" w:hAnsiTheme="minorHAnsi" w:cstheme="minorHAnsi"/>
                <w:color w:val="auto"/>
                <w:spacing w:val="6"/>
                <w:kern w:val="32"/>
              </w:rPr>
              <w:t xml:space="preserve">Ist ein zuvor nicht spezifizierter Fehler aufgetreten? </w:t>
            </w:r>
          </w:p>
          <w:p w14:paraId="247FEC80" w14:textId="61004D5A" w:rsidR="00333C16" w:rsidRPr="00607173" w:rsidRDefault="00333C16" w:rsidP="007B168B">
            <w:pPr>
              <w:rPr>
                <w:rFonts w:cstheme="minorHAnsi"/>
              </w:rPr>
            </w:pPr>
          </w:p>
          <w:p w14:paraId="63A465DC" w14:textId="34E4A5E7" w:rsidR="00333C16" w:rsidRPr="00607173" w:rsidRDefault="00333C16" w:rsidP="00333C16">
            <w:pPr>
              <w:rPr>
                <w:rFonts w:cstheme="minorHAnsi"/>
              </w:rPr>
            </w:pPr>
          </w:p>
          <w:p w14:paraId="42BD67DC" w14:textId="77777777" w:rsidR="00267E83" w:rsidRPr="00607173" w:rsidRDefault="00267E83" w:rsidP="00333C16">
            <w:pPr>
              <w:jc w:val="center"/>
              <w:rPr>
                <w:rFonts w:cstheme="minorHAnsi"/>
              </w:rPr>
            </w:pPr>
          </w:p>
        </w:tc>
        <w:tc>
          <w:tcPr>
            <w:tcW w:w="1559" w:type="dxa"/>
            <w:tcBorders>
              <w:bottom w:val="dotted" w:sz="4" w:space="0" w:color="auto"/>
            </w:tcBorders>
          </w:tcPr>
          <w:p w14:paraId="5AA0AADD" w14:textId="77777777" w:rsidR="00267E83" w:rsidRPr="00607173" w:rsidRDefault="00267E83" w:rsidP="007B168B">
            <w:pPr>
              <w:rPr>
                <w:rFonts w:cstheme="minorHAnsi"/>
              </w:rPr>
            </w:pPr>
            <w:r w:rsidRPr="00607173">
              <w:rPr>
                <w:rFonts w:cstheme="minorHAnsi"/>
              </w:rPr>
              <w:t>ja</w:t>
            </w:r>
          </w:p>
        </w:tc>
        <w:tc>
          <w:tcPr>
            <w:tcW w:w="851" w:type="dxa"/>
            <w:tcBorders>
              <w:bottom w:val="dotted" w:sz="4" w:space="0" w:color="auto"/>
            </w:tcBorders>
          </w:tcPr>
          <w:p w14:paraId="60C7BB3F" w14:textId="77777777" w:rsidR="00267E83" w:rsidRPr="00607173" w:rsidRDefault="00267E83" w:rsidP="007B168B">
            <w:pPr>
              <w:rPr>
                <w:rFonts w:cstheme="minorHAnsi"/>
              </w:rPr>
            </w:pPr>
            <w:r w:rsidRPr="00607173">
              <w:rPr>
                <w:rFonts w:cstheme="minorHAnsi"/>
              </w:rPr>
              <w:t>A99</w:t>
            </w:r>
          </w:p>
        </w:tc>
        <w:tc>
          <w:tcPr>
            <w:tcW w:w="5103" w:type="dxa"/>
            <w:tcBorders>
              <w:bottom w:val="dotted" w:sz="4" w:space="0" w:color="auto"/>
            </w:tcBorders>
          </w:tcPr>
          <w:p w14:paraId="69674D5B" w14:textId="77777777" w:rsidR="00267E83" w:rsidRPr="00607173" w:rsidRDefault="00267E83" w:rsidP="007B168B">
            <w:pPr>
              <w:rPr>
                <w:rFonts w:cstheme="minorHAnsi"/>
              </w:rPr>
            </w:pPr>
            <w:r w:rsidRPr="00607173">
              <w:rPr>
                <w:rFonts w:cstheme="minorHAnsi"/>
              </w:rPr>
              <w:t>Cluster: Ablehnung</w:t>
            </w:r>
          </w:p>
          <w:p w14:paraId="62A56295" w14:textId="77777777" w:rsidR="00267E83" w:rsidRPr="00607173" w:rsidRDefault="00267E83" w:rsidP="00C86FD5">
            <w:pPr>
              <w:rPr>
                <w:rFonts w:cstheme="minorHAnsi"/>
              </w:rPr>
            </w:pPr>
            <w:r w:rsidRPr="00607173">
              <w:rPr>
                <w:rFonts w:cstheme="minorHAnsi"/>
              </w:rPr>
              <w:t>Sonstiges</w:t>
            </w:r>
            <w:r w:rsidR="00401AA5" w:rsidRPr="00607173">
              <w:rPr>
                <w:rFonts w:cstheme="minorHAnsi"/>
              </w:rPr>
              <w:br/>
            </w:r>
            <w:r w:rsidRPr="00607173">
              <w:rPr>
                <w:rFonts w:cstheme="minorHAnsi"/>
              </w:rPr>
              <w:t xml:space="preserve">Hinweis: Das identifizierte Problem ist in der Antwort zu beschreiben/benennen. </w:t>
            </w:r>
          </w:p>
          <w:p w14:paraId="5D559144" w14:textId="4739DC2B" w:rsidR="00C86FD5" w:rsidRPr="00607173" w:rsidRDefault="00DA6A15" w:rsidP="00C86FD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267E83" w:rsidRPr="00607173" w14:paraId="66B94447" w14:textId="77777777" w:rsidTr="00076722">
        <w:tc>
          <w:tcPr>
            <w:tcW w:w="562" w:type="dxa"/>
            <w:vMerge/>
          </w:tcPr>
          <w:p w14:paraId="02B0B03B" w14:textId="77777777" w:rsidR="00267E83" w:rsidRPr="00607173" w:rsidRDefault="00267E83" w:rsidP="007B168B">
            <w:pPr>
              <w:rPr>
                <w:rFonts w:cstheme="minorHAnsi"/>
              </w:rPr>
            </w:pPr>
          </w:p>
        </w:tc>
        <w:tc>
          <w:tcPr>
            <w:tcW w:w="6237" w:type="dxa"/>
            <w:vMerge/>
          </w:tcPr>
          <w:p w14:paraId="4F6577B0" w14:textId="77777777" w:rsidR="00267E83" w:rsidRPr="00607173" w:rsidRDefault="00267E83" w:rsidP="007B168B">
            <w:pPr>
              <w:rPr>
                <w:rFonts w:cstheme="minorHAnsi"/>
              </w:rPr>
            </w:pPr>
          </w:p>
        </w:tc>
        <w:tc>
          <w:tcPr>
            <w:tcW w:w="1559" w:type="dxa"/>
            <w:tcBorders>
              <w:top w:val="dotted" w:sz="4" w:space="0" w:color="auto"/>
            </w:tcBorders>
          </w:tcPr>
          <w:p w14:paraId="02AD73E2" w14:textId="77777777" w:rsidR="00267E83" w:rsidRPr="00607173" w:rsidRDefault="00267E83" w:rsidP="007B168B">
            <w:pPr>
              <w:rPr>
                <w:rFonts w:cstheme="minorHAnsi"/>
              </w:rPr>
            </w:pPr>
            <w:r w:rsidRPr="00607173">
              <w:rPr>
                <w:rFonts w:cstheme="minorHAnsi"/>
              </w:rPr>
              <w:t>nein</w:t>
            </w:r>
          </w:p>
        </w:tc>
        <w:tc>
          <w:tcPr>
            <w:tcW w:w="851" w:type="dxa"/>
            <w:tcBorders>
              <w:top w:val="dotted" w:sz="4" w:space="0" w:color="auto"/>
            </w:tcBorders>
          </w:tcPr>
          <w:p w14:paraId="53436085" w14:textId="77777777" w:rsidR="00267E83" w:rsidRPr="00607173" w:rsidRDefault="00267E83" w:rsidP="007B168B">
            <w:pPr>
              <w:rPr>
                <w:rFonts w:cstheme="minorHAnsi"/>
              </w:rPr>
            </w:pPr>
            <w:r w:rsidRPr="00607173">
              <w:rPr>
                <w:rFonts w:cstheme="minorHAnsi"/>
              </w:rPr>
              <w:t>A03</w:t>
            </w:r>
          </w:p>
        </w:tc>
        <w:tc>
          <w:tcPr>
            <w:tcW w:w="5103" w:type="dxa"/>
            <w:tcBorders>
              <w:top w:val="dotted" w:sz="4" w:space="0" w:color="auto"/>
            </w:tcBorders>
          </w:tcPr>
          <w:p w14:paraId="5ADAA9BB" w14:textId="77777777" w:rsidR="00267E83" w:rsidRPr="00607173" w:rsidRDefault="00267E83" w:rsidP="007B168B">
            <w:pPr>
              <w:rPr>
                <w:rFonts w:cstheme="minorHAnsi"/>
              </w:rPr>
            </w:pPr>
            <w:r w:rsidRPr="00607173">
              <w:rPr>
                <w:rFonts w:cstheme="minorHAnsi"/>
              </w:rPr>
              <w:t>Cluster: Zustimmung</w:t>
            </w:r>
          </w:p>
          <w:p w14:paraId="11AE4C7E" w14:textId="77777777" w:rsidR="00267E83" w:rsidRPr="00607173" w:rsidRDefault="00267E83" w:rsidP="007B168B">
            <w:pPr>
              <w:rPr>
                <w:rFonts w:cstheme="minorHAnsi"/>
              </w:rPr>
            </w:pPr>
            <w:r w:rsidRPr="00607173">
              <w:rPr>
                <w:rFonts w:eastAsiaTheme="majorEastAsia" w:cstheme="minorHAnsi"/>
                <w:spacing w:val="6"/>
                <w:kern w:val="32"/>
              </w:rPr>
              <w:t>Zustimmung</w:t>
            </w:r>
          </w:p>
        </w:tc>
      </w:tr>
    </w:tbl>
    <w:p w14:paraId="699C86C8" w14:textId="77777777" w:rsidR="0043538F" w:rsidRDefault="0043538F">
      <w:pPr>
        <w:spacing w:after="200" w:line="276" w:lineRule="auto"/>
        <w:rPr>
          <w:rFonts w:eastAsiaTheme="majorEastAsia" w:cstheme="minorHAnsi"/>
          <w:b/>
          <w:bCs/>
        </w:rPr>
      </w:pPr>
      <w:r>
        <w:rPr>
          <w:rFonts w:cstheme="minorHAnsi"/>
        </w:rPr>
        <w:br w:type="page"/>
      </w:r>
    </w:p>
    <w:p w14:paraId="75CB7DFE" w14:textId="5617C990" w:rsidR="00014186" w:rsidRPr="00607173" w:rsidRDefault="00014186" w:rsidP="00014186">
      <w:pPr>
        <w:pStyle w:val="berschrift3"/>
        <w:rPr>
          <w:rFonts w:cstheme="minorHAnsi"/>
          <w:szCs w:val="24"/>
        </w:rPr>
      </w:pPr>
      <w:bookmarkStart w:id="100" w:name="_Toc232433209"/>
      <w:r w:rsidRPr="00607173">
        <w:rPr>
          <w:rFonts w:cstheme="minorHAnsi"/>
          <w:szCs w:val="24"/>
        </w:rPr>
        <w:lastRenderedPageBreak/>
        <w:t>E_0499_Prüfen, ob Entsperrauftrag erfolgreich</w:t>
      </w:r>
      <w:bookmarkEnd w:id="100"/>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86410" w:rsidRPr="00607173" w14:paraId="6943EC1B" w14:textId="77777777" w:rsidTr="00076722">
        <w:trPr>
          <w:trHeight w:val="454"/>
        </w:trPr>
        <w:tc>
          <w:tcPr>
            <w:tcW w:w="6799" w:type="dxa"/>
            <w:gridSpan w:val="2"/>
            <w:shd w:val="clear" w:color="auto" w:fill="D8DFE4"/>
            <w:vAlign w:val="center"/>
          </w:tcPr>
          <w:p w14:paraId="78C0615D" w14:textId="77777777" w:rsidR="00486410" w:rsidRPr="00607173" w:rsidRDefault="00486410" w:rsidP="007B168B">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3F98F035" w14:textId="46C46E18" w:rsidR="00486410" w:rsidRPr="00607173" w:rsidRDefault="00486410" w:rsidP="007B168B">
            <w:pPr>
              <w:contextualSpacing/>
              <w:rPr>
                <w:rFonts w:cstheme="minorHAnsi"/>
                <w:b/>
                <w:bCs/>
              </w:rPr>
            </w:pPr>
          </w:p>
        </w:tc>
      </w:tr>
      <w:tr w:rsidR="00267E83" w:rsidRPr="00607173" w14:paraId="1E0855E8" w14:textId="77777777" w:rsidTr="00076722">
        <w:tc>
          <w:tcPr>
            <w:tcW w:w="562" w:type="dxa"/>
            <w:shd w:val="clear" w:color="auto" w:fill="D8DFE4"/>
          </w:tcPr>
          <w:p w14:paraId="6DC5B341" w14:textId="77777777" w:rsidR="00267E83" w:rsidRPr="00607173" w:rsidRDefault="00267E83" w:rsidP="007B168B">
            <w:pPr>
              <w:contextualSpacing/>
              <w:rPr>
                <w:rFonts w:cstheme="minorHAnsi"/>
              </w:rPr>
            </w:pPr>
            <w:r w:rsidRPr="00607173">
              <w:rPr>
                <w:rFonts w:cstheme="minorHAnsi"/>
              </w:rPr>
              <w:t>Nr.</w:t>
            </w:r>
          </w:p>
        </w:tc>
        <w:tc>
          <w:tcPr>
            <w:tcW w:w="6237" w:type="dxa"/>
            <w:shd w:val="clear" w:color="auto" w:fill="D8DFE4"/>
          </w:tcPr>
          <w:p w14:paraId="547AB096" w14:textId="77777777" w:rsidR="00267E83" w:rsidRPr="00607173" w:rsidRDefault="00267E83" w:rsidP="007B168B">
            <w:pPr>
              <w:contextualSpacing/>
              <w:rPr>
                <w:rFonts w:cstheme="minorHAnsi"/>
              </w:rPr>
            </w:pPr>
            <w:r w:rsidRPr="00607173">
              <w:rPr>
                <w:rFonts w:cstheme="minorHAnsi"/>
              </w:rPr>
              <w:t>Prüfschritt</w:t>
            </w:r>
          </w:p>
        </w:tc>
        <w:tc>
          <w:tcPr>
            <w:tcW w:w="1559" w:type="dxa"/>
            <w:shd w:val="clear" w:color="auto" w:fill="D8DFE4"/>
          </w:tcPr>
          <w:p w14:paraId="01D53A98" w14:textId="77777777" w:rsidR="00267E83" w:rsidRPr="00607173" w:rsidRDefault="00267E83" w:rsidP="00486410">
            <w:pPr>
              <w:contextualSpacing/>
              <w:rPr>
                <w:rFonts w:cstheme="minorHAnsi"/>
              </w:rPr>
            </w:pPr>
            <w:r w:rsidRPr="00607173">
              <w:rPr>
                <w:rFonts w:cstheme="minorHAnsi"/>
              </w:rPr>
              <w:t>Prüfergebnis</w:t>
            </w:r>
          </w:p>
        </w:tc>
        <w:tc>
          <w:tcPr>
            <w:tcW w:w="851" w:type="dxa"/>
            <w:shd w:val="clear" w:color="auto" w:fill="D8DFE4"/>
          </w:tcPr>
          <w:p w14:paraId="6C35935C" w14:textId="77777777" w:rsidR="00267E83" w:rsidRPr="00607173" w:rsidRDefault="00267E83" w:rsidP="007B168B">
            <w:pPr>
              <w:contextualSpacing/>
              <w:rPr>
                <w:rFonts w:cstheme="minorHAnsi"/>
              </w:rPr>
            </w:pPr>
            <w:r w:rsidRPr="00607173">
              <w:rPr>
                <w:rFonts w:cstheme="minorHAnsi"/>
              </w:rPr>
              <w:t>Code</w:t>
            </w:r>
          </w:p>
        </w:tc>
        <w:tc>
          <w:tcPr>
            <w:tcW w:w="5103" w:type="dxa"/>
            <w:shd w:val="clear" w:color="auto" w:fill="D8DFE4"/>
          </w:tcPr>
          <w:p w14:paraId="5E632ED4" w14:textId="77777777" w:rsidR="00267E83" w:rsidRPr="00607173" w:rsidRDefault="00267E83" w:rsidP="007B168B">
            <w:pPr>
              <w:contextualSpacing/>
              <w:rPr>
                <w:rFonts w:cstheme="minorHAnsi"/>
              </w:rPr>
            </w:pPr>
            <w:r w:rsidRPr="00607173">
              <w:rPr>
                <w:rFonts w:cstheme="minorHAnsi"/>
              </w:rPr>
              <w:t>Hinweis</w:t>
            </w:r>
          </w:p>
        </w:tc>
      </w:tr>
      <w:tr w:rsidR="00267E83" w:rsidRPr="00607173" w14:paraId="7E2A2D4A" w14:textId="77777777" w:rsidTr="00076722">
        <w:tc>
          <w:tcPr>
            <w:tcW w:w="562" w:type="dxa"/>
            <w:vMerge w:val="restart"/>
          </w:tcPr>
          <w:p w14:paraId="40D4656C" w14:textId="77777777" w:rsidR="00267E83" w:rsidRPr="00607173" w:rsidRDefault="00267E83" w:rsidP="007B168B">
            <w:pPr>
              <w:rPr>
                <w:rFonts w:cstheme="minorHAnsi"/>
              </w:rPr>
            </w:pPr>
            <w:r w:rsidRPr="00607173">
              <w:rPr>
                <w:rFonts w:cstheme="minorHAnsi"/>
              </w:rPr>
              <w:t>1</w:t>
            </w:r>
          </w:p>
        </w:tc>
        <w:tc>
          <w:tcPr>
            <w:tcW w:w="6237" w:type="dxa"/>
            <w:vMerge w:val="restart"/>
          </w:tcPr>
          <w:p w14:paraId="08BA780B" w14:textId="6DB856C2" w:rsidR="00267E83" w:rsidRPr="00607173" w:rsidRDefault="00267E83" w:rsidP="00AE388F">
            <w:pPr>
              <w:rPr>
                <w:rFonts w:cstheme="minorHAnsi"/>
              </w:rPr>
            </w:pPr>
            <w:r w:rsidRPr="00607173">
              <w:rPr>
                <w:rFonts w:cstheme="minorHAnsi"/>
              </w:rPr>
              <w:t>Ist die Entsperrung erfolgreich durchgeführt worden?</w:t>
            </w:r>
          </w:p>
        </w:tc>
        <w:tc>
          <w:tcPr>
            <w:tcW w:w="1559" w:type="dxa"/>
            <w:tcBorders>
              <w:bottom w:val="dotted" w:sz="4" w:space="0" w:color="auto"/>
            </w:tcBorders>
          </w:tcPr>
          <w:p w14:paraId="514F5EB7" w14:textId="77777777" w:rsidR="00267E83" w:rsidRPr="00607173" w:rsidRDefault="00267E83" w:rsidP="007B168B">
            <w:pPr>
              <w:rPr>
                <w:rFonts w:cstheme="minorHAnsi"/>
              </w:rPr>
            </w:pPr>
            <w:r w:rsidRPr="00607173">
              <w:rPr>
                <w:rFonts w:cstheme="minorHAnsi"/>
              </w:rPr>
              <w:t>ja</w:t>
            </w:r>
          </w:p>
        </w:tc>
        <w:tc>
          <w:tcPr>
            <w:tcW w:w="851" w:type="dxa"/>
            <w:tcBorders>
              <w:bottom w:val="dotted" w:sz="4" w:space="0" w:color="auto"/>
            </w:tcBorders>
          </w:tcPr>
          <w:p w14:paraId="6CF179A8" w14:textId="77777777" w:rsidR="00267E83" w:rsidRPr="00607173" w:rsidRDefault="00267E83" w:rsidP="007B168B">
            <w:pPr>
              <w:rPr>
                <w:rFonts w:cstheme="minorHAnsi"/>
              </w:rPr>
            </w:pPr>
            <w:r w:rsidRPr="00607173">
              <w:rPr>
                <w:rFonts w:cstheme="minorHAnsi"/>
              </w:rPr>
              <w:t>A01</w:t>
            </w:r>
          </w:p>
        </w:tc>
        <w:tc>
          <w:tcPr>
            <w:tcW w:w="5103" w:type="dxa"/>
            <w:tcBorders>
              <w:bottom w:val="dotted" w:sz="4" w:space="0" w:color="auto"/>
            </w:tcBorders>
          </w:tcPr>
          <w:p w14:paraId="06D50072" w14:textId="77777777" w:rsidR="00267E83" w:rsidRPr="00607173" w:rsidRDefault="00267E83" w:rsidP="007B168B">
            <w:pPr>
              <w:rPr>
                <w:rFonts w:cstheme="minorHAnsi"/>
              </w:rPr>
            </w:pPr>
            <w:r w:rsidRPr="00607173">
              <w:rPr>
                <w:rFonts w:cstheme="minorHAnsi"/>
              </w:rPr>
              <w:t>Cluster: erfolgreich</w:t>
            </w:r>
          </w:p>
          <w:p w14:paraId="347EC3CC" w14:textId="77777777" w:rsidR="00267E83" w:rsidRPr="00607173" w:rsidRDefault="00267E83" w:rsidP="007B168B">
            <w:pPr>
              <w:rPr>
                <w:rFonts w:cstheme="minorHAnsi"/>
              </w:rPr>
            </w:pPr>
            <w:r w:rsidRPr="00607173">
              <w:rPr>
                <w:rFonts w:cstheme="minorHAnsi"/>
              </w:rPr>
              <w:t>Marktlokation ist entsperrt.</w:t>
            </w:r>
          </w:p>
        </w:tc>
      </w:tr>
      <w:tr w:rsidR="00267E83" w:rsidRPr="00607173" w14:paraId="1CCC3BD5" w14:textId="77777777" w:rsidTr="00076722">
        <w:tc>
          <w:tcPr>
            <w:tcW w:w="562" w:type="dxa"/>
            <w:vMerge/>
          </w:tcPr>
          <w:p w14:paraId="33187B53" w14:textId="77777777" w:rsidR="00267E83" w:rsidRPr="00607173" w:rsidRDefault="00267E83" w:rsidP="007B168B">
            <w:pPr>
              <w:rPr>
                <w:rFonts w:cstheme="minorHAnsi"/>
              </w:rPr>
            </w:pPr>
          </w:p>
        </w:tc>
        <w:tc>
          <w:tcPr>
            <w:tcW w:w="6237" w:type="dxa"/>
            <w:vMerge/>
          </w:tcPr>
          <w:p w14:paraId="4D3FFA57" w14:textId="77777777" w:rsidR="00267E83" w:rsidRPr="00607173" w:rsidRDefault="00267E83" w:rsidP="007B168B">
            <w:pPr>
              <w:rPr>
                <w:rFonts w:cstheme="minorHAnsi"/>
              </w:rPr>
            </w:pPr>
          </w:p>
        </w:tc>
        <w:tc>
          <w:tcPr>
            <w:tcW w:w="1559" w:type="dxa"/>
            <w:tcBorders>
              <w:top w:val="dotted" w:sz="4" w:space="0" w:color="auto"/>
            </w:tcBorders>
          </w:tcPr>
          <w:p w14:paraId="2A73B79E" w14:textId="77777777" w:rsidR="00267E83" w:rsidRPr="00607173" w:rsidRDefault="00267E83" w:rsidP="007B168B">
            <w:pPr>
              <w:rPr>
                <w:rFonts w:cstheme="minorHAnsi"/>
              </w:rPr>
            </w:pPr>
            <w:r w:rsidRPr="00607173">
              <w:rPr>
                <w:rFonts w:cstheme="minorHAnsi"/>
              </w:rPr>
              <w:t>nein</w:t>
            </w:r>
          </w:p>
        </w:tc>
        <w:tc>
          <w:tcPr>
            <w:tcW w:w="851" w:type="dxa"/>
            <w:tcBorders>
              <w:top w:val="dotted" w:sz="4" w:space="0" w:color="auto"/>
            </w:tcBorders>
          </w:tcPr>
          <w:p w14:paraId="34580456" w14:textId="77777777" w:rsidR="00267E83" w:rsidRPr="00607173" w:rsidRDefault="00267E83" w:rsidP="007B168B">
            <w:pPr>
              <w:rPr>
                <w:rFonts w:cstheme="minorHAnsi"/>
              </w:rPr>
            </w:pPr>
            <w:r w:rsidRPr="00607173">
              <w:rPr>
                <w:rFonts w:cstheme="minorHAnsi"/>
              </w:rPr>
              <w:t>A02</w:t>
            </w:r>
          </w:p>
        </w:tc>
        <w:tc>
          <w:tcPr>
            <w:tcW w:w="5103" w:type="dxa"/>
            <w:tcBorders>
              <w:top w:val="dotted" w:sz="4" w:space="0" w:color="auto"/>
            </w:tcBorders>
          </w:tcPr>
          <w:p w14:paraId="2FAB2C36" w14:textId="77777777" w:rsidR="00267E83" w:rsidRPr="00607173" w:rsidRDefault="00267E83" w:rsidP="007B168B">
            <w:pPr>
              <w:rPr>
                <w:rFonts w:cstheme="minorHAnsi"/>
              </w:rPr>
            </w:pPr>
            <w:r w:rsidRPr="00607173">
              <w:rPr>
                <w:rFonts w:cstheme="minorHAnsi"/>
              </w:rPr>
              <w:t>Cluster: gescheitert</w:t>
            </w:r>
          </w:p>
          <w:p w14:paraId="54CBECB5" w14:textId="77777777" w:rsidR="00267E83" w:rsidRPr="00607173" w:rsidRDefault="00267E83" w:rsidP="007B168B">
            <w:pPr>
              <w:rPr>
                <w:rFonts w:cstheme="minorHAnsi"/>
              </w:rPr>
            </w:pPr>
            <w:r w:rsidRPr="00607173">
              <w:rPr>
                <w:rFonts w:cstheme="minorHAnsi"/>
              </w:rPr>
              <w:t>Marktlokation ist weiterhin gesperrt.</w:t>
            </w:r>
          </w:p>
          <w:p w14:paraId="2E44B478" w14:textId="77777777" w:rsidR="00267E83" w:rsidRPr="00607173" w:rsidRDefault="00267E83" w:rsidP="007B168B">
            <w:pPr>
              <w:rPr>
                <w:rFonts w:cstheme="minorHAnsi"/>
              </w:rPr>
            </w:pPr>
            <w:r w:rsidRPr="00607173">
              <w:rPr>
                <w:rFonts w:cstheme="minorHAnsi"/>
              </w:rPr>
              <w:t>Hinweis: Die Gründe des Scheiterns sind zu übermitteln.</w:t>
            </w:r>
          </w:p>
        </w:tc>
      </w:tr>
    </w:tbl>
    <w:p w14:paraId="22B73623" w14:textId="7D7A41C3" w:rsidR="00EB7D06" w:rsidRPr="00607173" w:rsidRDefault="008F78A2" w:rsidP="00333C16">
      <w:pPr>
        <w:pStyle w:val="berschrift2"/>
        <w:rPr>
          <w:rFonts w:cstheme="minorHAnsi"/>
          <w:szCs w:val="24"/>
        </w:rPr>
      </w:pPr>
      <w:bookmarkStart w:id="101" w:name="_Toc232433210"/>
      <w:r w:rsidRPr="00607173">
        <w:rPr>
          <w:rFonts w:cstheme="minorHAnsi"/>
          <w:szCs w:val="24"/>
        </w:rPr>
        <w:lastRenderedPageBreak/>
        <w:t>AD</w:t>
      </w:r>
      <w:r w:rsidR="00EB7D06" w:rsidRPr="00607173">
        <w:rPr>
          <w:rFonts w:cstheme="minorHAnsi"/>
          <w:szCs w:val="24"/>
        </w:rPr>
        <w:t>: Stornieren der Unterbrechung und Wiederherstellung der Anschlussnutzung auf Anweisung des LF</w:t>
      </w:r>
      <w:bookmarkEnd w:id="101"/>
    </w:p>
    <w:p w14:paraId="25FCC451" w14:textId="5C92782A" w:rsidR="00333C16" w:rsidRPr="00607173" w:rsidRDefault="00333C16" w:rsidP="00333C16">
      <w:pPr>
        <w:pStyle w:val="berschrift3"/>
        <w:rPr>
          <w:rFonts w:cstheme="minorHAnsi"/>
          <w:szCs w:val="24"/>
        </w:rPr>
      </w:pPr>
      <w:bookmarkStart w:id="102" w:name="_Toc232433211"/>
      <w:r w:rsidRPr="00607173">
        <w:rPr>
          <w:rFonts w:cstheme="minorHAnsi"/>
          <w:szCs w:val="24"/>
        </w:rPr>
        <w:t>E_0468_Stornierung prüfen</w:t>
      </w:r>
      <w:bookmarkEnd w:id="102"/>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86410" w:rsidRPr="00607173" w14:paraId="3277823B" w14:textId="77777777" w:rsidTr="001168E4">
        <w:trPr>
          <w:cantSplit/>
          <w:trHeight w:val="454"/>
          <w:tblHeader/>
        </w:trPr>
        <w:tc>
          <w:tcPr>
            <w:tcW w:w="6799" w:type="dxa"/>
            <w:gridSpan w:val="2"/>
            <w:shd w:val="clear" w:color="auto" w:fill="D8DFE4"/>
            <w:vAlign w:val="center"/>
          </w:tcPr>
          <w:p w14:paraId="62D8A504" w14:textId="77777777" w:rsidR="00486410" w:rsidRPr="00607173" w:rsidRDefault="00486410" w:rsidP="007B168B">
            <w:pPr>
              <w:contextualSpacing/>
              <w:rPr>
                <w:rFonts w:cstheme="minorHAnsi"/>
                <w:b/>
                <w:bCs/>
              </w:rPr>
            </w:pPr>
            <w:r w:rsidRPr="00607173">
              <w:rPr>
                <w:rFonts w:cstheme="minorHAnsi"/>
                <w:b/>
                <w:bCs/>
                <w:color w:val="C20000"/>
              </w:rPr>
              <w:t>Prüfende Rolle: NB</w:t>
            </w:r>
          </w:p>
        </w:tc>
        <w:tc>
          <w:tcPr>
            <w:tcW w:w="7517" w:type="dxa"/>
            <w:gridSpan w:val="3"/>
            <w:shd w:val="clear" w:color="auto" w:fill="D8DFE4"/>
            <w:vAlign w:val="center"/>
          </w:tcPr>
          <w:p w14:paraId="4D939993" w14:textId="5D2B57EA" w:rsidR="00486410" w:rsidRPr="00607173" w:rsidRDefault="00486410" w:rsidP="007B168B">
            <w:pPr>
              <w:contextualSpacing/>
              <w:rPr>
                <w:rFonts w:cstheme="minorHAnsi"/>
                <w:b/>
                <w:bCs/>
              </w:rPr>
            </w:pPr>
          </w:p>
        </w:tc>
      </w:tr>
      <w:tr w:rsidR="00893060" w:rsidRPr="00607173" w14:paraId="7030854F" w14:textId="77777777" w:rsidTr="00076722">
        <w:trPr>
          <w:cantSplit/>
          <w:tblHeader/>
        </w:trPr>
        <w:tc>
          <w:tcPr>
            <w:tcW w:w="562" w:type="dxa"/>
            <w:shd w:val="clear" w:color="auto" w:fill="D8DFE4"/>
          </w:tcPr>
          <w:p w14:paraId="2DCBE581" w14:textId="77777777" w:rsidR="00893060" w:rsidRPr="00607173" w:rsidRDefault="00893060" w:rsidP="007B168B">
            <w:pPr>
              <w:contextualSpacing/>
              <w:rPr>
                <w:rFonts w:cstheme="minorHAnsi"/>
              </w:rPr>
            </w:pPr>
            <w:r w:rsidRPr="00607173">
              <w:rPr>
                <w:rFonts w:cstheme="minorHAnsi"/>
              </w:rPr>
              <w:t>Nr.</w:t>
            </w:r>
          </w:p>
        </w:tc>
        <w:tc>
          <w:tcPr>
            <w:tcW w:w="6237" w:type="dxa"/>
            <w:shd w:val="clear" w:color="auto" w:fill="D8DFE4"/>
          </w:tcPr>
          <w:p w14:paraId="02305810" w14:textId="77777777" w:rsidR="00893060" w:rsidRPr="00607173" w:rsidRDefault="00893060" w:rsidP="007B168B">
            <w:pPr>
              <w:contextualSpacing/>
              <w:rPr>
                <w:rFonts w:cstheme="minorHAnsi"/>
              </w:rPr>
            </w:pPr>
            <w:r w:rsidRPr="00607173">
              <w:rPr>
                <w:rFonts w:cstheme="minorHAnsi"/>
              </w:rPr>
              <w:t>Prüfschritt</w:t>
            </w:r>
          </w:p>
        </w:tc>
        <w:tc>
          <w:tcPr>
            <w:tcW w:w="1559" w:type="dxa"/>
            <w:shd w:val="clear" w:color="auto" w:fill="D8DFE4"/>
          </w:tcPr>
          <w:p w14:paraId="13AF1B42" w14:textId="77777777" w:rsidR="00893060" w:rsidRPr="00607173" w:rsidRDefault="00893060" w:rsidP="00486410">
            <w:pPr>
              <w:contextualSpacing/>
              <w:rPr>
                <w:rFonts w:cstheme="minorHAnsi"/>
              </w:rPr>
            </w:pPr>
            <w:r w:rsidRPr="00607173">
              <w:rPr>
                <w:rFonts w:cstheme="minorHAnsi"/>
              </w:rPr>
              <w:t>Prüfergebnis</w:t>
            </w:r>
          </w:p>
        </w:tc>
        <w:tc>
          <w:tcPr>
            <w:tcW w:w="851" w:type="dxa"/>
            <w:shd w:val="clear" w:color="auto" w:fill="D8DFE4"/>
          </w:tcPr>
          <w:p w14:paraId="3FB5645B" w14:textId="77777777" w:rsidR="00893060" w:rsidRPr="00607173" w:rsidRDefault="00893060" w:rsidP="007B168B">
            <w:pPr>
              <w:contextualSpacing/>
              <w:rPr>
                <w:rFonts w:cstheme="minorHAnsi"/>
              </w:rPr>
            </w:pPr>
            <w:r w:rsidRPr="00607173">
              <w:rPr>
                <w:rFonts w:cstheme="minorHAnsi"/>
              </w:rPr>
              <w:t>Code</w:t>
            </w:r>
          </w:p>
        </w:tc>
        <w:tc>
          <w:tcPr>
            <w:tcW w:w="5107" w:type="dxa"/>
            <w:shd w:val="clear" w:color="auto" w:fill="D8DFE4"/>
          </w:tcPr>
          <w:p w14:paraId="2CD7DC70" w14:textId="77777777" w:rsidR="00893060" w:rsidRPr="00607173" w:rsidRDefault="00893060" w:rsidP="007B168B">
            <w:pPr>
              <w:contextualSpacing/>
              <w:rPr>
                <w:rFonts w:cstheme="minorHAnsi"/>
              </w:rPr>
            </w:pPr>
            <w:r w:rsidRPr="00607173">
              <w:rPr>
                <w:rFonts w:cstheme="minorHAnsi"/>
              </w:rPr>
              <w:t>Hinweis</w:t>
            </w:r>
          </w:p>
        </w:tc>
      </w:tr>
      <w:tr w:rsidR="0090718A" w:rsidRPr="00607173" w14:paraId="7C5A6395" w14:textId="77777777" w:rsidTr="00076722">
        <w:trPr>
          <w:cantSplit/>
          <w:trHeight w:val="332"/>
          <w:tblHeader/>
        </w:trPr>
        <w:tc>
          <w:tcPr>
            <w:tcW w:w="562" w:type="dxa"/>
            <w:vMerge w:val="restart"/>
          </w:tcPr>
          <w:p w14:paraId="4681341D" w14:textId="2CA92F0B" w:rsidR="0090718A" w:rsidRPr="00607173" w:rsidRDefault="00075479" w:rsidP="007B168B">
            <w:pPr>
              <w:rPr>
                <w:rFonts w:cstheme="minorHAnsi"/>
              </w:rPr>
            </w:pPr>
            <w:r w:rsidRPr="00607173">
              <w:rPr>
                <w:rFonts w:cstheme="minorHAnsi"/>
              </w:rPr>
              <w:t>1</w:t>
            </w:r>
          </w:p>
        </w:tc>
        <w:tc>
          <w:tcPr>
            <w:tcW w:w="6237" w:type="dxa"/>
            <w:vMerge w:val="restart"/>
          </w:tcPr>
          <w:p w14:paraId="65B90EBB" w14:textId="1A0B3C0E" w:rsidR="0090718A" w:rsidRPr="00607173" w:rsidRDefault="0090718A" w:rsidP="007B168B">
            <w:pPr>
              <w:rPr>
                <w:rFonts w:cstheme="minorHAnsi"/>
              </w:rPr>
            </w:pPr>
            <w:r w:rsidRPr="00607173">
              <w:rPr>
                <w:rFonts w:cstheme="minorHAnsi"/>
              </w:rPr>
              <w:t>Wurde der Sperr- / Entsperrauftrag bereits durch den NB abgelehnt?</w:t>
            </w:r>
          </w:p>
        </w:tc>
        <w:tc>
          <w:tcPr>
            <w:tcW w:w="1559" w:type="dxa"/>
            <w:tcBorders>
              <w:bottom w:val="dotted" w:sz="4" w:space="0" w:color="auto"/>
            </w:tcBorders>
          </w:tcPr>
          <w:p w14:paraId="0776FFBE" w14:textId="6CD015D1" w:rsidR="0090718A" w:rsidRPr="00607173" w:rsidRDefault="00BF47B0" w:rsidP="007B168B">
            <w:pPr>
              <w:rPr>
                <w:rFonts w:cstheme="minorHAnsi"/>
              </w:rPr>
            </w:pPr>
            <w:r w:rsidRPr="00607173">
              <w:rPr>
                <w:rFonts w:cstheme="minorHAnsi"/>
              </w:rPr>
              <w:t>j</w:t>
            </w:r>
            <w:r w:rsidR="0090718A" w:rsidRPr="00607173">
              <w:rPr>
                <w:rFonts w:cstheme="minorHAnsi"/>
              </w:rPr>
              <w:t>a</w:t>
            </w:r>
          </w:p>
        </w:tc>
        <w:tc>
          <w:tcPr>
            <w:tcW w:w="851" w:type="dxa"/>
            <w:tcBorders>
              <w:bottom w:val="dotted" w:sz="4" w:space="0" w:color="auto"/>
            </w:tcBorders>
          </w:tcPr>
          <w:p w14:paraId="7B3DCD66" w14:textId="009B264D" w:rsidR="0090718A" w:rsidRPr="00607173" w:rsidRDefault="00BF47B0" w:rsidP="007B168B">
            <w:pPr>
              <w:rPr>
                <w:rFonts w:cstheme="minorHAnsi"/>
              </w:rPr>
            </w:pPr>
            <w:r w:rsidRPr="00607173">
              <w:rPr>
                <w:rFonts w:cstheme="minorHAnsi"/>
              </w:rPr>
              <w:t>A06</w:t>
            </w:r>
          </w:p>
        </w:tc>
        <w:tc>
          <w:tcPr>
            <w:tcW w:w="5107" w:type="dxa"/>
            <w:tcBorders>
              <w:bottom w:val="dotted" w:sz="4" w:space="0" w:color="auto"/>
            </w:tcBorders>
          </w:tcPr>
          <w:p w14:paraId="69BB2FFA" w14:textId="77777777" w:rsidR="00075479" w:rsidRPr="00607173" w:rsidRDefault="00075479" w:rsidP="007B168B">
            <w:pPr>
              <w:rPr>
                <w:rFonts w:cstheme="minorHAnsi"/>
              </w:rPr>
            </w:pPr>
            <w:r w:rsidRPr="00607173">
              <w:rPr>
                <w:rFonts w:cstheme="minorHAnsi"/>
              </w:rPr>
              <w:t>Cluster: Ablehnung</w:t>
            </w:r>
          </w:p>
          <w:p w14:paraId="0CFDB6CC" w14:textId="3E374768" w:rsidR="0090718A" w:rsidRPr="00607173" w:rsidRDefault="00075479" w:rsidP="007B168B">
            <w:pPr>
              <w:rPr>
                <w:rFonts w:cstheme="minorHAnsi"/>
              </w:rPr>
            </w:pPr>
            <w:r w:rsidRPr="00607173">
              <w:rPr>
                <w:rFonts w:cstheme="minorHAnsi"/>
              </w:rPr>
              <w:t>Auftrag wurde bereits abgelehnt und kann nicht mehr storniert werden</w:t>
            </w:r>
          </w:p>
        </w:tc>
      </w:tr>
      <w:tr w:rsidR="0090718A" w:rsidRPr="00607173" w14:paraId="63BA1EA9" w14:textId="77777777" w:rsidTr="00076722">
        <w:trPr>
          <w:cantSplit/>
          <w:trHeight w:val="332"/>
          <w:tblHeader/>
        </w:trPr>
        <w:tc>
          <w:tcPr>
            <w:tcW w:w="562" w:type="dxa"/>
            <w:vMerge/>
          </w:tcPr>
          <w:p w14:paraId="602EAB78" w14:textId="77777777" w:rsidR="0090718A" w:rsidRPr="00607173" w:rsidRDefault="0090718A" w:rsidP="007B168B">
            <w:pPr>
              <w:rPr>
                <w:rFonts w:cstheme="minorHAnsi"/>
              </w:rPr>
            </w:pPr>
          </w:p>
        </w:tc>
        <w:tc>
          <w:tcPr>
            <w:tcW w:w="6237" w:type="dxa"/>
            <w:vMerge/>
          </w:tcPr>
          <w:p w14:paraId="79750E81" w14:textId="77777777" w:rsidR="0090718A" w:rsidRPr="00607173" w:rsidRDefault="0090718A" w:rsidP="007B168B">
            <w:pPr>
              <w:rPr>
                <w:rFonts w:cstheme="minorHAnsi"/>
              </w:rPr>
            </w:pPr>
          </w:p>
        </w:tc>
        <w:tc>
          <w:tcPr>
            <w:tcW w:w="1559" w:type="dxa"/>
            <w:tcBorders>
              <w:top w:val="dotted" w:sz="4" w:space="0" w:color="auto"/>
              <w:bottom w:val="dotted" w:sz="4" w:space="0" w:color="auto"/>
            </w:tcBorders>
          </w:tcPr>
          <w:p w14:paraId="1ABA6AFE" w14:textId="0F1FA32C" w:rsidR="0090718A" w:rsidRPr="00607173" w:rsidRDefault="00075479"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bottom w:val="dotted" w:sz="4" w:space="0" w:color="auto"/>
            </w:tcBorders>
          </w:tcPr>
          <w:p w14:paraId="7CA75D20" w14:textId="77777777" w:rsidR="0090718A" w:rsidRPr="00607173" w:rsidRDefault="0090718A" w:rsidP="007B168B">
            <w:pPr>
              <w:rPr>
                <w:rFonts w:cstheme="minorHAnsi"/>
              </w:rPr>
            </w:pPr>
          </w:p>
        </w:tc>
        <w:tc>
          <w:tcPr>
            <w:tcW w:w="5107" w:type="dxa"/>
            <w:tcBorders>
              <w:top w:val="dotted" w:sz="4" w:space="0" w:color="auto"/>
              <w:bottom w:val="dotted" w:sz="4" w:space="0" w:color="auto"/>
            </w:tcBorders>
          </w:tcPr>
          <w:p w14:paraId="3BAC8013" w14:textId="77777777" w:rsidR="0090718A" w:rsidRPr="00607173" w:rsidRDefault="0090718A" w:rsidP="007B168B">
            <w:pPr>
              <w:rPr>
                <w:rFonts w:cstheme="minorHAnsi"/>
              </w:rPr>
            </w:pPr>
          </w:p>
        </w:tc>
      </w:tr>
      <w:tr w:rsidR="00893060" w:rsidRPr="00607173" w14:paraId="182A27CD" w14:textId="77777777" w:rsidTr="00076722">
        <w:trPr>
          <w:cantSplit/>
          <w:tblHeader/>
        </w:trPr>
        <w:tc>
          <w:tcPr>
            <w:tcW w:w="562" w:type="dxa"/>
            <w:vMerge w:val="restart"/>
          </w:tcPr>
          <w:p w14:paraId="107712A0" w14:textId="2032C926" w:rsidR="00893060" w:rsidRPr="00607173" w:rsidRDefault="00333C16" w:rsidP="007B168B">
            <w:pPr>
              <w:rPr>
                <w:rFonts w:cstheme="minorHAnsi"/>
              </w:rPr>
            </w:pPr>
            <w:r w:rsidRPr="00607173">
              <w:rPr>
                <w:rFonts w:cstheme="minorHAnsi"/>
              </w:rPr>
              <w:br w:type="page"/>
            </w:r>
            <w:r w:rsidR="00075479" w:rsidRPr="00607173">
              <w:rPr>
                <w:rFonts w:cstheme="minorHAnsi"/>
              </w:rPr>
              <w:t>2</w:t>
            </w:r>
          </w:p>
        </w:tc>
        <w:tc>
          <w:tcPr>
            <w:tcW w:w="6237" w:type="dxa"/>
            <w:vMerge w:val="restart"/>
          </w:tcPr>
          <w:p w14:paraId="43123F65" w14:textId="38722506" w:rsidR="00893060" w:rsidRPr="00607173" w:rsidRDefault="00893060" w:rsidP="007B168B">
            <w:pPr>
              <w:rPr>
                <w:rFonts w:cstheme="minorHAnsi"/>
              </w:rPr>
            </w:pPr>
            <w:r w:rsidRPr="00607173">
              <w:rPr>
                <w:rFonts w:cstheme="minorHAnsi"/>
              </w:rPr>
              <w:t>Handelt es sich um eine Stornierung eines Entsperrauftrag</w:t>
            </w:r>
            <w:r w:rsidR="00523567" w:rsidRPr="00607173">
              <w:rPr>
                <w:rFonts w:cstheme="minorHAnsi"/>
              </w:rPr>
              <w:t>s</w:t>
            </w:r>
            <w:r w:rsidRPr="00607173">
              <w:rPr>
                <w:rFonts w:cstheme="minorHAnsi"/>
              </w:rPr>
              <w:t>?</w:t>
            </w:r>
          </w:p>
        </w:tc>
        <w:tc>
          <w:tcPr>
            <w:tcW w:w="1559" w:type="dxa"/>
            <w:tcBorders>
              <w:bottom w:val="dotted" w:sz="4" w:space="0" w:color="auto"/>
            </w:tcBorders>
          </w:tcPr>
          <w:p w14:paraId="2E16D32B" w14:textId="26065F53" w:rsidR="00893060" w:rsidRPr="00607173" w:rsidRDefault="00893060" w:rsidP="007B168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075479" w:rsidRPr="00607173">
              <w:rPr>
                <w:rFonts w:cstheme="minorHAnsi"/>
              </w:rPr>
              <w:t>3</w:t>
            </w:r>
          </w:p>
        </w:tc>
        <w:tc>
          <w:tcPr>
            <w:tcW w:w="851" w:type="dxa"/>
            <w:tcBorders>
              <w:bottom w:val="dotted" w:sz="4" w:space="0" w:color="auto"/>
            </w:tcBorders>
          </w:tcPr>
          <w:p w14:paraId="3CAFEB6B" w14:textId="77777777" w:rsidR="00893060" w:rsidRPr="00607173" w:rsidRDefault="00893060" w:rsidP="007B168B">
            <w:pPr>
              <w:rPr>
                <w:rFonts w:cstheme="minorHAnsi"/>
              </w:rPr>
            </w:pPr>
          </w:p>
        </w:tc>
        <w:tc>
          <w:tcPr>
            <w:tcW w:w="5107" w:type="dxa"/>
            <w:tcBorders>
              <w:bottom w:val="dotted" w:sz="4" w:space="0" w:color="auto"/>
            </w:tcBorders>
          </w:tcPr>
          <w:p w14:paraId="43E736B2" w14:textId="77777777" w:rsidR="00893060" w:rsidRPr="00607173" w:rsidRDefault="00893060" w:rsidP="007B168B">
            <w:pPr>
              <w:rPr>
                <w:rFonts w:cstheme="minorHAnsi"/>
              </w:rPr>
            </w:pPr>
          </w:p>
        </w:tc>
      </w:tr>
      <w:tr w:rsidR="00893060" w:rsidRPr="00607173" w14:paraId="15211D7F" w14:textId="77777777" w:rsidTr="00076722">
        <w:trPr>
          <w:cantSplit/>
          <w:tblHeader/>
        </w:trPr>
        <w:tc>
          <w:tcPr>
            <w:tcW w:w="562" w:type="dxa"/>
            <w:vMerge/>
          </w:tcPr>
          <w:p w14:paraId="2445B4D9" w14:textId="77777777" w:rsidR="00893060" w:rsidRPr="00607173" w:rsidRDefault="00893060" w:rsidP="007B168B">
            <w:pPr>
              <w:rPr>
                <w:rFonts w:cstheme="minorHAnsi"/>
              </w:rPr>
            </w:pPr>
          </w:p>
        </w:tc>
        <w:tc>
          <w:tcPr>
            <w:tcW w:w="6237" w:type="dxa"/>
            <w:vMerge/>
          </w:tcPr>
          <w:p w14:paraId="2137A65A" w14:textId="77777777" w:rsidR="00893060" w:rsidRPr="00607173" w:rsidRDefault="00893060" w:rsidP="007B168B">
            <w:pPr>
              <w:rPr>
                <w:rFonts w:cstheme="minorHAnsi"/>
              </w:rPr>
            </w:pPr>
          </w:p>
        </w:tc>
        <w:tc>
          <w:tcPr>
            <w:tcW w:w="1559" w:type="dxa"/>
            <w:tcBorders>
              <w:top w:val="dotted" w:sz="4" w:space="0" w:color="auto"/>
            </w:tcBorders>
          </w:tcPr>
          <w:p w14:paraId="6EF5830A" w14:textId="24256068" w:rsidR="00893060" w:rsidRPr="00607173" w:rsidRDefault="00893060"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075479" w:rsidRPr="00607173">
              <w:rPr>
                <w:rFonts w:cstheme="minorHAnsi"/>
              </w:rPr>
              <w:t>4</w:t>
            </w:r>
          </w:p>
        </w:tc>
        <w:tc>
          <w:tcPr>
            <w:tcW w:w="851" w:type="dxa"/>
            <w:tcBorders>
              <w:top w:val="dotted" w:sz="4" w:space="0" w:color="auto"/>
            </w:tcBorders>
          </w:tcPr>
          <w:p w14:paraId="5BB10740" w14:textId="77777777" w:rsidR="00893060" w:rsidRPr="00607173" w:rsidRDefault="00893060" w:rsidP="007B168B">
            <w:pPr>
              <w:rPr>
                <w:rFonts w:cstheme="minorHAnsi"/>
              </w:rPr>
            </w:pPr>
          </w:p>
        </w:tc>
        <w:tc>
          <w:tcPr>
            <w:tcW w:w="5107" w:type="dxa"/>
            <w:tcBorders>
              <w:top w:val="dotted" w:sz="4" w:space="0" w:color="auto"/>
            </w:tcBorders>
          </w:tcPr>
          <w:p w14:paraId="30324F83" w14:textId="1DB427CA" w:rsidR="00893060" w:rsidRPr="00607173" w:rsidRDefault="00893060" w:rsidP="007B168B">
            <w:pPr>
              <w:rPr>
                <w:rFonts w:cstheme="minorHAnsi"/>
              </w:rPr>
            </w:pPr>
            <w:r w:rsidRPr="00607173">
              <w:rPr>
                <w:rFonts w:cstheme="minorHAnsi"/>
              </w:rPr>
              <w:t>Hinweis:</w:t>
            </w:r>
            <w:r w:rsidR="00AE388F" w:rsidRPr="00607173">
              <w:rPr>
                <w:rFonts w:cstheme="minorHAnsi"/>
              </w:rPr>
              <w:t xml:space="preserve"> </w:t>
            </w:r>
            <w:r w:rsidRPr="00607173">
              <w:rPr>
                <w:rFonts w:cstheme="minorHAnsi"/>
              </w:rPr>
              <w:t>Es handelt sich um eine Stornierung eines Sperrauftrags.</w:t>
            </w:r>
          </w:p>
        </w:tc>
      </w:tr>
      <w:tr w:rsidR="00893060" w:rsidRPr="00607173" w14:paraId="642645CE" w14:textId="77777777" w:rsidTr="00333C16">
        <w:trPr>
          <w:cantSplit/>
          <w:tblHeader/>
        </w:trPr>
        <w:tc>
          <w:tcPr>
            <w:tcW w:w="562" w:type="dxa"/>
            <w:vMerge w:val="restart"/>
          </w:tcPr>
          <w:p w14:paraId="327560DD" w14:textId="4A66420A" w:rsidR="00893060" w:rsidRPr="00607173" w:rsidRDefault="00075479" w:rsidP="007B168B">
            <w:pPr>
              <w:rPr>
                <w:rFonts w:cstheme="minorHAnsi"/>
              </w:rPr>
            </w:pPr>
            <w:r w:rsidRPr="00607173">
              <w:rPr>
                <w:rFonts w:cstheme="minorHAnsi"/>
              </w:rPr>
              <w:t>3</w:t>
            </w:r>
          </w:p>
        </w:tc>
        <w:tc>
          <w:tcPr>
            <w:tcW w:w="6237" w:type="dxa"/>
            <w:vMerge w:val="restart"/>
          </w:tcPr>
          <w:p w14:paraId="5C11BBF3" w14:textId="77777777" w:rsidR="00893060" w:rsidRPr="00607173" w:rsidRDefault="00893060" w:rsidP="007B168B">
            <w:pPr>
              <w:rPr>
                <w:rFonts w:cstheme="minorHAnsi"/>
              </w:rPr>
            </w:pPr>
            <w:r w:rsidRPr="00607173">
              <w:rPr>
                <w:rFonts w:eastAsiaTheme="majorEastAsia" w:cstheme="minorHAnsi"/>
                <w:spacing w:val="6"/>
                <w:kern w:val="32"/>
              </w:rPr>
              <w:t>Ist die Stornierung vor der Durchführung der Entsperrung eingegangen?</w:t>
            </w:r>
          </w:p>
        </w:tc>
        <w:tc>
          <w:tcPr>
            <w:tcW w:w="1559" w:type="dxa"/>
            <w:tcBorders>
              <w:bottom w:val="dotted" w:sz="4" w:space="0" w:color="auto"/>
            </w:tcBorders>
          </w:tcPr>
          <w:p w14:paraId="2F6445ED" w14:textId="77777777" w:rsidR="00893060" w:rsidRPr="00607173" w:rsidRDefault="00893060" w:rsidP="007B168B">
            <w:pPr>
              <w:rPr>
                <w:rFonts w:cstheme="minorHAnsi"/>
              </w:rPr>
            </w:pPr>
            <w:r w:rsidRPr="00607173">
              <w:rPr>
                <w:rFonts w:cstheme="minorHAnsi"/>
              </w:rPr>
              <w:t>ja</w:t>
            </w:r>
          </w:p>
        </w:tc>
        <w:tc>
          <w:tcPr>
            <w:tcW w:w="851" w:type="dxa"/>
            <w:tcBorders>
              <w:bottom w:val="dotted" w:sz="4" w:space="0" w:color="auto"/>
            </w:tcBorders>
          </w:tcPr>
          <w:p w14:paraId="34DB571C" w14:textId="77777777" w:rsidR="00893060" w:rsidRPr="00607173" w:rsidRDefault="00893060" w:rsidP="007B168B">
            <w:pPr>
              <w:rPr>
                <w:rFonts w:cstheme="minorHAnsi"/>
              </w:rPr>
            </w:pPr>
            <w:r w:rsidRPr="00607173">
              <w:rPr>
                <w:rFonts w:cstheme="minorHAnsi"/>
              </w:rPr>
              <w:t>A01</w:t>
            </w:r>
          </w:p>
        </w:tc>
        <w:tc>
          <w:tcPr>
            <w:tcW w:w="5107" w:type="dxa"/>
            <w:tcBorders>
              <w:bottom w:val="dotted" w:sz="4" w:space="0" w:color="auto"/>
            </w:tcBorders>
          </w:tcPr>
          <w:p w14:paraId="5DA9A7FC" w14:textId="77777777" w:rsidR="00893060" w:rsidRPr="00607173" w:rsidRDefault="00893060" w:rsidP="007B168B">
            <w:pPr>
              <w:rPr>
                <w:rFonts w:cstheme="minorHAnsi"/>
              </w:rPr>
            </w:pPr>
            <w:r w:rsidRPr="00607173">
              <w:rPr>
                <w:rFonts w:cstheme="minorHAnsi"/>
              </w:rPr>
              <w:t>Cluster: Zustimmung</w:t>
            </w:r>
          </w:p>
          <w:p w14:paraId="509E4E14" w14:textId="3517CF3A" w:rsidR="00893060" w:rsidRPr="00607173" w:rsidRDefault="00893060" w:rsidP="007B168B">
            <w:pPr>
              <w:rPr>
                <w:rFonts w:cstheme="minorHAnsi"/>
              </w:rPr>
            </w:pPr>
            <w:r w:rsidRPr="00607173">
              <w:rPr>
                <w:rFonts w:cstheme="minorHAnsi"/>
              </w:rPr>
              <w:t>Ent</w:t>
            </w:r>
            <w:r w:rsidR="00523567" w:rsidRPr="00607173">
              <w:rPr>
                <w:rFonts w:cstheme="minorHAnsi"/>
              </w:rPr>
              <w:t>s</w:t>
            </w:r>
            <w:r w:rsidRPr="00607173">
              <w:rPr>
                <w:rFonts w:cstheme="minorHAnsi"/>
              </w:rPr>
              <w:t>perrauftrag ist storniert.</w:t>
            </w:r>
          </w:p>
        </w:tc>
      </w:tr>
      <w:tr w:rsidR="00893060" w:rsidRPr="00607173" w14:paraId="11A90B53" w14:textId="77777777" w:rsidTr="00333C16">
        <w:trPr>
          <w:cantSplit/>
          <w:tblHeader/>
        </w:trPr>
        <w:tc>
          <w:tcPr>
            <w:tcW w:w="562" w:type="dxa"/>
            <w:vMerge/>
          </w:tcPr>
          <w:p w14:paraId="2B50E94C" w14:textId="77777777" w:rsidR="00893060" w:rsidRPr="00607173" w:rsidRDefault="00893060" w:rsidP="007B168B">
            <w:pPr>
              <w:rPr>
                <w:rFonts w:cstheme="minorHAnsi"/>
              </w:rPr>
            </w:pPr>
          </w:p>
        </w:tc>
        <w:tc>
          <w:tcPr>
            <w:tcW w:w="6237" w:type="dxa"/>
            <w:vMerge/>
          </w:tcPr>
          <w:p w14:paraId="5A12CCF1" w14:textId="77777777" w:rsidR="00893060" w:rsidRPr="00607173" w:rsidRDefault="00893060" w:rsidP="007B168B">
            <w:pPr>
              <w:rPr>
                <w:rFonts w:cstheme="minorHAnsi"/>
              </w:rPr>
            </w:pPr>
          </w:p>
        </w:tc>
        <w:tc>
          <w:tcPr>
            <w:tcW w:w="1559" w:type="dxa"/>
            <w:tcBorders>
              <w:top w:val="dotted" w:sz="4" w:space="0" w:color="auto"/>
            </w:tcBorders>
          </w:tcPr>
          <w:p w14:paraId="1E4D2C91" w14:textId="77777777" w:rsidR="00893060" w:rsidRPr="00607173" w:rsidRDefault="00893060" w:rsidP="007B168B">
            <w:pPr>
              <w:rPr>
                <w:rFonts w:cstheme="minorHAnsi"/>
              </w:rPr>
            </w:pPr>
            <w:r w:rsidRPr="00607173">
              <w:rPr>
                <w:rFonts w:cstheme="minorHAnsi"/>
              </w:rPr>
              <w:t>nein</w:t>
            </w:r>
          </w:p>
        </w:tc>
        <w:tc>
          <w:tcPr>
            <w:tcW w:w="851" w:type="dxa"/>
            <w:tcBorders>
              <w:top w:val="dotted" w:sz="4" w:space="0" w:color="auto"/>
            </w:tcBorders>
          </w:tcPr>
          <w:p w14:paraId="11B3898D" w14:textId="77777777" w:rsidR="00893060" w:rsidRPr="00607173" w:rsidRDefault="00893060" w:rsidP="007B168B">
            <w:pPr>
              <w:rPr>
                <w:rFonts w:cstheme="minorHAnsi"/>
              </w:rPr>
            </w:pPr>
            <w:r w:rsidRPr="00607173">
              <w:rPr>
                <w:rFonts w:cstheme="minorHAnsi"/>
              </w:rPr>
              <w:t>A02</w:t>
            </w:r>
          </w:p>
        </w:tc>
        <w:tc>
          <w:tcPr>
            <w:tcW w:w="5107" w:type="dxa"/>
            <w:tcBorders>
              <w:top w:val="dotted" w:sz="4" w:space="0" w:color="auto"/>
            </w:tcBorders>
          </w:tcPr>
          <w:p w14:paraId="2FB095A7" w14:textId="77777777" w:rsidR="00893060" w:rsidRPr="00607173" w:rsidRDefault="00893060" w:rsidP="007B168B">
            <w:pPr>
              <w:rPr>
                <w:rFonts w:cstheme="minorHAnsi"/>
              </w:rPr>
            </w:pPr>
            <w:r w:rsidRPr="00607173">
              <w:rPr>
                <w:rFonts w:cstheme="minorHAnsi"/>
              </w:rPr>
              <w:t>Cluster: Ablehnung</w:t>
            </w:r>
          </w:p>
          <w:p w14:paraId="246A00AF" w14:textId="4E9061C1" w:rsidR="00893060" w:rsidRPr="00607173" w:rsidRDefault="00893060" w:rsidP="007B168B">
            <w:pPr>
              <w:rPr>
                <w:rFonts w:cstheme="minorHAnsi"/>
              </w:rPr>
            </w:pPr>
            <w:r w:rsidRPr="00607173">
              <w:rPr>
                <w:rFonts w:cstheme="minorHAnsi"/>
              </w:rPr>
              <w:t>Stornierung des Ent</w:t>
            </w:r>
            <w:r w:rsidR="00523567" w:rsidRPr="00607173">
              <w:rPr>
                <w:rFonts w:cstheme="minorHAnsi"/>
              </w:rPr>
              <w:t>s</w:t>
            </w:r>
            <w:r w:rsidRPr="00607173">
              <w:rPr>
                <w:rFonts w:cstheme="minorHAnsi"/>
              </w:rPr>
              <w:t>perrauftrag</w:t>
            </w:r>
            <w:r w:rsidR="00523567" w:rsidRPr="00607173">
              <w:rPr>
                <w:rFonts w:cstheme="minorHAnsi"/>
              </w:rPr>
              <w:t>s</w:t>
            </w:r>
            <w:r w:rsidRPr="00607173">
              <w:rPr>
                <w:rFonts w:cstheme="minorHAnsi"/>
              </w:rPr>
              <w:t xml:space="preserve"> nicht mehr möglich.</w:t>
            </w:r>
          </w:p>
        </w:tc>
      </w:tr>
      <w:tr w:rsidR="005C40A2" w:rsidRPr="00607173" w14:paraId="7E2F877A" w14:textId="77777777" w:rsidTr="00333C16">
        <w:trPr>
          <w:cantSplit/>
          <w:tblHeader/>
        </w:trPr>
        <w:tc>
          <w:tcPr>
            <w:tcW w:w="562" w:type="dxa"/>
            <w:vMerge w:val="restart"/>
          </w:tcPr>
          <w:p w14:paraId="1D242926" w14:textId="70512872" w:rsidR="005C40A2" w:rsidRPr="00607173" w:rsidRDefault="005C40A2" w:rsidP="005C40A2">
            <w:pPr>
              <w:rPr>
                <w:rFonts w:cstheme="minorHAnsi"/>
              </w:rPr>
            </w:pPr>
            <w:r w:rsidRPr="00607173">
              <w:rPr>
                <w:rFonts w:cstheme="minorHAnsi"/>
              </w:rPr>
              <w:t>4</w:t>
            </w:r>
          </w:p>
        </w:tc>
        <w:tc>
          <w:tcPr>
            <w:tcW w:w="6237" w:type="dxa"/>
            <w:vMerge w:val="restart"/>
          </w:tcPr>
          <w:p w14:paraId="0F4B60E9" w14:textId="5DA75132" w:rsidR="005C40A2" w:rsidRPr="00607173" w:rsidRDefault="005C40A2" w:rsidP="005C40A2">
            <w:pPr>
              <w:spacing w:after="200" w:line="276" w:lineRule="auto"/>
              <w:rPr>
                <w:rFonts w:eastAsiaTheme="majorEastAsia" w:cstheme="minorHAnsi"/>
                <w:spacing w:val="6"/>
                <w:kern w:val="32"/>
              </w:rPr>
            </w:pPr>
            <w:r w:rsidRPr="00607173">
              <w:rPr>
                <w:rFonts w:eastAsiaTheme="majorEastAsia" w:cstheme="minorHAnsi"/>
                <w:spacing w:val="6"/>
                <w:kern w:val="32"/>
              </w:rPr>
              <w:t>Ist der Nachrichteneingang der Stornierung spätestens am Tag vor dem geplanten Ausführungstermin bzw. fixen Sperrtermin aus dem Sperrauftrag eingegangen?</w:t>
            </w:r>
          </w:p>
        </w:tc>
        <w:tc>
          <w:tcPr>
            <w:tcW w:w="1559" w:type="dxa"/>
            <w:tcBorders>
              <w:bottom w:val="dotted" w:sz="4" w:space="0" w:color="auto"/>
            </w:tcBorders>
          </w:tcPr>
          <w:p w14:paraId="59D196C5" w14:textId="78A61B40" w:rsidR="005C40A2" w:rsidRPr="00607173" w:rsidRDefault="005C40A2" w:rsidP="005C40A2">
            <w:pPr>
              <w:rPr>
                <w:rFonts w:cstheme="minorHAnsi"/>
              </w:rPr>
            </w:pPr>
            <w:r w:rsidRPr="00607173">
              <w:rPr>
                <w:rFonts w:cstheme="minorHAnsi"/>
              </w:rPr>
              <w:t>ja</w:t>
            </w:r>
          </w:p>
        </w:tc>
        <w:tc>
          <w:tcPr>
            <w:tcW w:w="851" w:type="dxa"/>
            <w:tcBorders>
              <w:bottom w:val="dotted" w:sz="4" w:space="0" w:color="auto"/>
            </w:tcBorders>
          </w:tcPr>
          <w:p w14:paraId="5891F262" w14:textId="4DDDC479" w:rsidR="005C40A2" w:rsidRPr="00607173" w:rsidRDefault="005C40A2" w:rsidP="005C40A2">
            <w:pPr>
              <w:rPr>
                <w:rFonts w:cstheme="minorHAnsi"/>
              </w:rPr>
            </w:pPr>
            <w:r w:rsidRPr="00607173">
              <w:rPr>
                <w:rFonts w:cstheme="minorHAnsi"/>
              </w:rPr>
              <w:t>A03</w:t>
            </w:r>
          </w:p>
        </w:tc>
        <w:tc>
          <w:tcPr>
            <w:tcW w:w="5107" w:type="dxa"/>
            <w:tcBorders>
              <w:bottom w:val="dotted" w:sz="4" w:space="0" w:color="auto"/>
            </w:tcBorders>
          </w:tcPr>
          <w:p w14:paraId="295601B4" w14:textId="77777777" w:rsidR="005C40A2" w:rsidRPr="00607173" w:rsidRDefault="005C40A2" w:rsidP="005C40A2">
            <w:pPr>
              <w:rPr>
                <w:rFonts w:cstheme="minorHAnsi"/>
              </w:rPr>
            </w:pPr>
            <w:r w:rsidRPr="00607173">
              <w:rPr>
                <w:rFonts w:cstheme="minorHAnsi"/>
              </w:rPr>
              <w:t>Cluster: Zustimmung</w:t>
            </w:r>
          </w:p>
          <w:p w14:paraId="666CFCEA" w14:textId="638C1C39" w:rsidR="005C40A2" w:rsidRPr="00607173" w:rsidRDefault="005C40A2" w:rsidP="005C40A2">
            <w:pPr>
              <w:rPr>
                <w:rFonts w:cstheme="minorHAnsi"/>
              </w:rPr>
            </w:pPr>
            <w:r w:rsidRPr="00607173">
              <w:rPr>
                <w:rFonts w:cstheme="minorHAnsi"/>
              </w:rPr>
              <w:t>Sperrauftrag ist bis zum Vortag der Sperrung storniert.</w:t>
            </w:r>
          </w:p>
        </w:tc>
      </w:tr>
      <w:tr w:rsidR="005C40A2" w:rsidRPr="00607173" w14:paraId="4C1D48E3" w14:textId="77777777" w:rsidTr="00333C16">
        <w:trPr>
          <w:cantSplit/>
          <w:tblHeader/>
        </w:trPr>
        <w:tc>
          <w:tcPr>
            <w:tcW w:w="562" w:type="dxa"/>
            <w:vMerge/>
          </w:tcPr>
          <w:p w14:paraId="006D57CC" w14:textId="77777777" w:rsidR="005C40A2" w:rsidRPr="00607173" w:rsidRDefault="005C40A2" w:rsidP="005C40A2">
            <w:pPr>
              <w:rPr>
                <w:rFonts w:cstheme="minorHAnsi"/>
              </w:rPr>
            </w:pPr>
          </w:p>
        </w:tc>
        <w:tc>
          <w:tcPr>
            <w:tcW w:w="6237" w:type="dxa"/>
            <w:vMerge/>
          </w:tcPr>
          <w:p w14:paraId="7DCDE5FA" w14:textId="77777777" w:rsidR="005C40A2" w:rsidRPr="00607173" w:rsidRDefault="005C40A2" w:rsidP="005C40A2">
            <w:pPr>
              <w:rPr>
                <w:rFonts w:cstheme="minorHAnsi"/>
              </w:rPr>
            </w:pPr>
          </w:p>
        </w:tc>
        <w:tc>
          <w:tcPr>
            <w:tcW w:w="1559" w:type="dxa"/>
            <w:tcBorders>
              <w:top w:val="dotted" w:sz="4" w:space="0" w:color="auto"/>
            </w:tcBorders>
          </w:tcPr>
          <w:p w14:paraId="5EFCA2DA" w14:textId="4096B8B5" w:rsidR="005C40A2" w:rsidRPr="00607173" w:rsidRDefault="005C40A2" w:rsidP="005C40A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1D007451" w14:textId="77777777" w:rsidR="005C40A2" w:rsidRPr="00607173" w:rsidRDefault="005C40A2" w:rsidP="005C40A2">
            <w:pPr>
              <w:rPr>
                <w:rFonts w:cstheme="minorHAnsi"/>
              </w:rPr>
            </w:pPr>
          </w:p>
        </w:tc>
        <w:tc>
          <w:tcPr>
            <w:tcW w:w="5107" w:type="dxa"/>
            <w:tcBorders>
              <w:top w:val="dotted" w:sz="4" w:space="0" w:color="auto"/>
            </w:tcBorders>
          </w:tcPr>
          <w:p w14:paraId="357B0937" w14:textId="77777777" w:rsidR="005C40A2" w:rsidRPr="00607173" w:rsidRDefault="005C40A2" w:rsidP="005C40A2">
            <w:pPr>
              <w:rPr>
                <w:rFonts w:cstheme="minorHAnsi"/>
              </w:rPr>
            </w:pPr>
          </w:p>
        </w:tc>
      </w:tr>
    </w:tbl>
    <w:p w14:paraId="6C67C0C7" w14:textId="77777777" w:rsidR="00AE7FA8" w:rsidRPr="00607173" w:rsidRDefault="00AE7FA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A96B14" w:rsidRPr="00607173" w14:paraId="57229E2C" w14:textId="77777777" w:rsidTr="0005186F">
        <w:trPr>
          <w:cantSplit/>
          <w:tblHeader/>
        </w:trPr>
        <w:tc>
          <w:tcPr>
            <w:tcW w:w="562" w:type="dxa"/>
            <w:vMerge w:val="restart"/>
          </w:tcPr>
          <w:p w14:paraId="430A69C1" w14:textId="27B1D5E7" w:rsidR="00A96B14" w:rsidRPr="00607173" w:rsidRDefault="00075479" w:rsidP="005C72D5">
            <w:pPr>
              <w:rPr>
                <w:rFonts w:cstheme="minorHAnsi"/>
              </w:rPr>
            </w:pPr>
            <w:r w:rsidRPr="00607173">
              <w:rPr>
                <w:rFonts w:cstheme="minorHAnsi"/>
              </w:rPr>
              <w:lastRenderedPageBreak/>
              <w:t>5</w:t>
            </w:r>
          </w:p>
        </w:tc>
        <w:tc>
          <w:tcPr>
            <w:tcW w:w="6237" w:type="dxa"/>
            <w:vMerge w:val="restart"/>
          </w:tcPr>
          <w:p w14:paraId="0187E08B" w14:textId="77777777" w:rsidR="00A96B14" w:rsidRPr="00607173" w:rsidRDefault="00A96B14" w:rsidP="005C72D5">
            <w:pPr>
              <w:rPr>
                <w:rFonts w:cstheme="minorHAnsi"/>
              </w:rPr>
            </w:pPr>
            <w:r w:rsidRPr="00607173">
              <w:rPr>
                <w:rFonts w:eastAsiaTheme="majorEastAsia" w:cstheme="minorHAnsi"/>
                <w:spacing w:val="6"/>
                <w:kern w:val="32"/>
              </w:rPr>
              <w:t>Ist die Stornierung vor der Durchführung der Sperrung eingegangen?</w:t>
            </w:r>
          </w:p>
        </w:tc>
        <w:tc>
          <w:tcPr>
            <w:tcW w:w="1559" w:type="dxa"/>
            <w:tcBorders>
              <w:bottom w:val="dotted" w:sz="4" w:space="0" w:color="auto"/>
            </w:tcBorders>
          </w:tcPr>
          <w:p w14:paraId="54BDD64A" w14:textId="77777777" w:rsidR="00A96B14" w:rsidRPr="00607173" w:rsidRDefault="00A96B14" w:rsidP="005C72D5">
            <w:pPr>
              <w:rPr>
                <w:rFonts w:cstheme="minorHAnsi"/>
              </w:rPr>
            </w:pPr>
            <w:r w:rsidRPr="00607173">
              <w:rPr>
                <w:rFonts w:cstheme="minorHAnsi"/>
              </w:rPr>
              <w:t>ja</w:t>
            </w:r>
          </w:p>
        </w:tc>
        <w:tc>
          <w:tcPr>
            <w:tcW w:w="851" w:type="dxa"/>
            <w:tcBorders>
              <w:bottom w:val="dotted" w:sz="4" w:space="0" w:color="auto"/>
            </w:tcBorders>
          </w:tcPr>
          <w:p w14:paraId="11D2ABA7" w14:textId="77777777" w:rsidR="00A96B14" w:rsidRPr="00607173" w:rsidRDefault="00A96B14" w:rsidP="005C72D5">
            <w:pPr>
              <w:rPr>
                <w:rFonts w:cstheme="minorHAnsi"/>
              </w:rPr>
            </w:pPr>
            <w:r w:rsidRPr="00607173">
              <w:rPr>
                <w:rFonts w:cstheme="minorHAnsi"/>
              </w:rPr>
              <w:t>A04</w:t>
            </w:r>
          </w:p>
        </w:tc>
        <w:tc>
          <w:tcPr>
            <w:tcW w:w="5107" w:type="dxa"/>
            <w:tcBorders>
              <w:bottom w:val="dotted" w:sz="4" w:space="0" w:color="auto"/>
            </w:tcBorders>
          </w:tcPr>
          <w:p w14:paraId="5A0FF1A5" w14:textId="77777777" w:rsidR="00A96B14" w:rsidRPr="00607173" w:rsidRDefault="00A96B14" w:rsidP="005C72D5">
            <w:pPr>
              <w:rPr>
                <w:rFonts w:cstheme="minorHAnsi"/>
              </w:rPr>
            </w:pPr>
            <w:r w:rsidRPr="00607173">
              <w:rPr>
                <w:rFonts w:cstheme="minorHAnsi"/>
              </w:rPr>
              <w:t>Cluster: Zustimmung</w:t>
            </w:r>
          </w:p>
          <w:p w14:paraId="30B627D3" w14:textId="77777777" w:rsidR="00A96B14" w:rsidRPr="00607173" w:rsidRDefault="00A96B14" w:rsidP="005C72D5">
            <w:pPr>
              <w:rPr>
                <w:rFonts w:cstheme="minorHAnsi"/>
              </w:rPr>
            </w:pPr>
            <w:r w:rsidRPr="00607173">
              <w:rPr>
                <w:rFonts w:cstheme="minorHAnsi"/>
              </w:rPr>
              <w:t>Sperrauftrag ist am Tag der Sperrung storniert.</w:t>
            </w:r>
          </w:p>
        </w:tc>
      </w:tr>
      <w:tr w:rsidR="00A96B14" w:rsidRPr="00607173" w14:paraId="4BE28334" w14:textId="77777777" w:rsidTr="0005186F">
        <w:trPr>
          <w:cantSplit/>
          <w:tblHeader/>
        </w:trPr>
        <w:tc>
          <w:tcPr>
            <w:tcW w:w="562" w:type="dxa"/>
            <w:vMerge/>
          </w:tcPr>
          <w:p w14:paraId="661AD3A0" w14:textId="77777777" w:rsidR="00A96B14" w:rsidRPr="00607173" w:rsidRDefault="00A96B14" w:rsidP="005C72D5">
            <w:pPr>
              <w:rPr>
                <w:rFonts w:cstheme="minorHAnsi"/>
              </w:rPr>
            </w:pPr>
          </w:p>
        </w:tc>
        <w:tc>
          <w:tcPr>
            <w:tcW w:w="6237" w:type="dxa"/>
            <w:vMerge/>
          </w:tcPr>
          <w:p w14:paraId="2E359291" w14:textId="77777777" w:rsidR="00A96B14" w:rsidRPr="00607173" w:rsidRDefault="00A96B14" w:rsidP="005C72D5">
            <w:pPr>
              <w:rPr>
                <w:rFonts w:cstheme="minorHAnsi"/>
              </w:rPr>
            </w:pPr>
          </w:p>
        </w:tc>
        <w:tc>
          <w:tcPr>
            <w:tcW w:w="1559" w:type="dxa"/>
            <w:tcBorders>
              <w:top w:val="dotted" w:sz="4" w:space="0" w:color="auto"/>
            </w:tcBorders>
          </w:tcPr>
          <w:p w14:paraId="58449EAA" w14:textId="77777777" w:rsidR="00A96B14" w:rsidRPr="00607173" w:rsidRDefault="00A96B14" w:rsidP="005C72D5">
            <w:pPr>
              <w:rPr>
                <w:rFonts w:cstheme="minorHAnsi"/>
              </w:rPr>
            </w:pPr>
            <w:r w:rsidRPr="00607173">
              <w:rPr>
                <w:rFonts w:cstheme="minorHAnsi"/>
              </w:rPr>
              <w:t>nein</w:t>
            </w:r>
          </w:p>
        </w:tc>
        <w:tc>
          <w:tcPr>
            <w:tcW w:w="851" w:type="dxa"/>
            <w:tcBorders>
              <w:top w:val="dotted" w:sz="4" w:space="0" w:color="auto"/>
            </w:tcBorders>
          </w:tcPr>
          <w:p w14:paraId="5B87BF5D" w14:textId="77777777" w:rsidR="00A96B14" w:rsidRPr="00607173" w:rsidRDefault="00A96B14" w:rsidP="005C72D5">
            <w:pPr>
              <w:rPr>
                <w:rFonts w:cstheme="minorHAnsi"/>
              </w:rPr>
            </w:pPr>
            <w:r w:rsidRPr="00607173">
              <w:rPr>
                <w:rFonts w:cstheme="minorHAnsi"/>
              </w:rPr>
              <w:t>A05</w:t>
            </w:r>
          </w:p>
        </w:tc>
        <w:tc>
          <w:tcPr>
            <w:tcW w:w="5107" w:type="dxa"/>
            <w:tcBorders>
              <w:top w:val="dotted" w:sz="4" w:space="0" w:color="auto"/>
            </w:tcBorders>
          </w:tcPr>
          <w:p w14:paraId="01C54A4D" w14:textId="77777777" w:rsidR="00A96B14" w:rsidRPr="00607173" w:rsidRDefault="00A96B14" w:rsidP="005C72D5">
            <w:pPr>
              <w:rPr>
                <w:rFonts w:cstheme="minorHAnsi"/>
              </w:rPr>
            </w:pPr>
            <w:r w:rsidRPr="00607173">
              <w:rPr>
                <w:rFonts w:cstheme="minorHAnsi"/>
              </w:rPr>
              <w:t>Cluster: Ablehnung</w:t>
            </w:r>
          </w:p>
          <w:p w14:paraId="08C01496" w14:textId="77777777" w:rsidR="00A96B14" w:rsidRPr="00607173" w:rsidRDefault="00A96B14" w:rsidP="005C72D5">
            <w:pPr>
              <w:rPr>
                <w:rFonts w:cstheme="minorHAnsi"/>
              </w:rPr>
            </w:pPr>
            <w:r w:rsidRPr="00607173">
              <w:rPr>
                <w:rFonts w:cstheme="minorHAnsi"/>
              </w:rPr>
              <w:t>Stornierung des Sperrauftrags nicht mehr möglich.</w:t>
            </w:r>
          </w:p>
        </w:tc>
      </w:tr>
    </w:tbl>
    <w:p w14:paraId="471C2EB6" w14:textId="77777777" w:rsidR="00FD28CE" w:rsidRPr="00607173" w:rsidRDefault="00FD28CE">
      <w:pPr>
        <w:spacing w:after="200" w:line="276" w:lineRule="auto"/>
        <w:rPr>
          <w:rFonts w:eastAsiaTheme="majorEastAsia" w:cstheme="minorHAnsi"/>
          <w:b/>
          <w:bCs/>
          <w:iCs/>
        </w:rPr>
      </w:pPr>
      <w:r w:rsidRPr="00607173">
        <w:rPr>
          <w:rFonts w:cstheme="minorHAnsi"/>
        </w:rPr>
        <w:br w:type="page"/>
      </w:r>
    </w:p>
    <w:p w14:paraId="176FF65A" w14:textId="61271555" w:rsidR="00EB7D06" w:rsidRPr="00607173" w:rsidRDefault="008F78A2" w:rsidP="00EB7D06">
      <w:pPr>
        <w:pStyle w:val="berschrift2"/>
        <w:rPr>
          <w:rFonts w:cstheme="minorHAnsi"/>
          <w:szCs w:val="24"/>
        </w:rPr>
      </w:pPr>
      <w:bookmarkStart w:id="103" w:name="_Toc232433212"/>
      <w:r w:rsidRPr="00607173">
        <w:rPr>
          <w:rFonts w:cstheme="minorHAnsi"/>
          <w:szCs w:val="24"/>
        </w:rPr>
        <w:lastRenderedPageBreak/>
        <w:t>AD</w:t>
      </w:r>
      <w:r w:rsidR="00EB7D06" w:rsidRPr="00607173">
        <w:rPr>
          <w:rFonts w:cstheme="minorHAnsi"/>
          <w:szCs w:val="24"/>
        </w:rPr>
        <w:t>: Wiederherstellung der Anschlussnutzung bei Lieferbeginn</w:t>
      </w:r>
      <w:bookmarkEnd w:id="103"/>
    </w:p>
    <w:p w14:paraId="39BF6859" w14:textId="5D92C132" w:rsidR="00EB7D06" w:rsidRPr="00607173" w:rsidRDefault="00EB7D06" w:rsidP="00EB7D06">
      <w:pPr>
        <w:pStyle w:val="berschrift3"/>
        <w:rPr>
          <w:rFonts w:cstheme="minorHAnsi"/>
          <w:szCs w:val="24"/>
        </w:rPr>
      </w:pPr>
      <w:bookmarkStart w:id="104" w:name="_Toc232433213"/>
      <w:r w:rsidRPr="00607173">
        <w:rPr>
          <w:rFonts w:cstheme="minorHAnsi"/>
          <w:szCs w:val="24"/>
        </w:rPr>
        <w:t>E_0487_Prüfen, ob Entsperrauftrag erfolgreich</w:t>
      </w:r>
      <w:bookmarkEnd w:id="104"/>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86410" w:rsidRPr="00607173" w14:paraId="1ECED3DD" w14:textId="77777777" w:rsidTr="00076722">
        <w:trPr>
          <w:trHeight w:val="454"/>
        </w:trPr>
        <w:tc>
          <w:tcPr>
            <w:tcW w:w="6799" w:type="dxa"/>
            <w:gridSpan w:val="2"/>
            <w:shd w:val="clear" w:color="auto" w:fill="D8DFE4"/>
            <w:vAlign w:val="center"/>
          </w:tcPr>
          <w:p w14:paraId="0D965550" w14:textId="77777777" w:rsidR="00486410" w:rsidRPr="00607173" w:rsidRDefault="00486410" w:rsidP="007B168B">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165A3C7A" w14:textId="0B2B0CCA" w:rsidR="00486410" w:rsidRPr="00607173" w:rsidRDefault="00486410" w:rsidP="007B168B">
            <w:pPr>
              <w:contextualSpacing/>
              <w:rPr>
                <w:rFonts w:cstheme="minorHAnsi"/>
                <w:b/>
                <w:bCs/>
              </w:rPr>
            </w:pPr>
          </w:p>
        </w:tc>
      </w:tr>
      <w:tr w:rsidR="00892935" w:rsidRPr="00607173" w14:paraId="7BFBC470" w14:textId="77777777" w:rsidTr="00076722">
        <w:tc>
          <w:tcPr>
            <w:tcW w:w="562" w:type="dxa"/>
            <w:shd w:val="clear" w:color="auto" w:fill="D8DFE4"/>
          </w:tcPr>
          <w:p w14:paraId="7FA279F5" w14:textId="77777777" w:rsidR="00892935" w:rsidRPr="00607173" w:rsidRDefault="00892935" w:rsidP="007B168B">
            <w:pPr>
              <w:contextualSpacing/>
              <w:rPr>
                <w:rFonts w:cstheme="minorHAnsi"/>
              </w:rPr>
            </w:pPr>
            <w:r w:rsidRPr="00607173">
              <w:rPr>
                <w:rFonts w:cstheme="minorHAnsi"/>
              </w:rPr>
              <w:t>Nr.</w:t>
            </w:r>
          </w:p>
        </w:tc>
        <w:tc>
          <w:tcPr>
            <w:tcW w:w="6237" w:type="dxa"/>
            <w:shd w:val="clear" w:color="auto" w:fill="D8DFE4"/>
          </w:tcPr>
          <w:p w14:paraId="172DA072" w14:textId="77777777" w:rsidR="00892935" w:rsidRPr="00607173" w:rsidRDefault="00892935" w:rsidP="007B168B">
            <w:pPr>
              <w:contextualSpacing/>
              <w:rPr>
                <w:rFonts w:cstheme="minorHAnsi"/>
              </w:rPr>
            </w:pPr>
            <w:r w:rsidRPr="00607173">
              <w:rPr>
                <w:rFonts w:cstheme="minorHAnsi"/>
              </w:rPr>
              <w:t>Prüfschritt</w:t>
            </w:r>
          </w:p>
        </w:tc>
        <w:tc>
          <w:tcPr>
            <w:tcW w:w="1559" w:type="dxa"/>
            <w:shd w:val="clear" w:color="auto" w:fill="D8DFE4"/>
          </w:tcPr>
          <w:p w14:paraId="4C70F361" w14:textId="77777777" w:rsidR="00892935" w:rsidRPr="00607173" w:rsidRDefault="00892935" w:rsidP="00486410">
            <w:pPr>
              <w:contextualSpacing/>
              <w:rPr>
                <w:rFonts w:cstheme="minorHAnsi"/>
              </w:rPr>
            </w:pPr>
            <w:r w:rsidRPr="00607173">
              <w:rPr>
                <w:rFonts w:cstheme="minorHAnsi"/>
              </w:rPr>
              <w:t>Prüfergebnis</w:t>
            </w:r>
          </w:p>
        </w:tc>
        <w:tc>
          <w:tcPr>
            <w:tcW w:w="851" w:type="dxa"/>
            <w:shd w:val="clear" w:color="auto" w:fill="D8DFE4"/>
          </w:tcPr>
          <w:p w14:paraId="2435B265" w14:textId="77777777" w:rsidR="00892935" w:rsidRPr="00607173" w:rsidRDefault="00892935" w:rsidP="007B168B">
            <w:pPr>
              <w:contextualSpacing/>
              <w:rPr>
                <w:rFonts w:cstheme="minorHAnsi"/>
              </w:rPr>
            </w:pPr>
            <w:r w:rsidRPr="00607173">
              <w:rPr>
                <w:rFonts w:cstheme="minorHAnsi"/>
              </w:rPr>
              <w:t>Code</w:t>
            </w:r>
          </w:p>
        </w:tc>
        <w:tc>
          <w:tcPr>
            <w:tcW w:w="5103" w:type="dxa"/>
            <w:shd w:val="clear" w:color="auto" w:fill="D8DFE4"/>
          </w:tcPr>
          <w:p w14:paraId="3B09A495" w14:textId="77777777" w:rsidR="00892935" w:rsidRPr="00607173" w:rsidRDefault="00892935" w:rsidP="007B168B">
            <w:pPr>
              <w:contextualSpacing/>
              <w:rPr>
                <w:rFonts w:cstheme="minorHAnsi"/>
              </w:rPr>
            </w:pPr>
            <w:r w:rsidRPr="00607173">
              <w:rPr>
                <w:rFonts w:cstheme="minorHAnsi"/>
              </w:rPr>
              <w:t>Hinweis</w:t>
            </w:r>
          </w:p>
        </w:tc>
      </w:tr>
      <w:tr w:rsidR="00892935" w:rsidRPr="00607173" w14:paraId="5FDE2C1E" w14:textId="77777777" w:rsidTr="00076722">
        <w:tc>
          <w:tcPr>
            <w:tcW w:w="562" w:type="dxa"/>
            <w:vMerge w:val="restart"/>
          </w:tcPr>
          <w:p w14:paraId="04ABF480" w14:textId="77777777" w:rsidR="00892935" w:rsidRPr="00607173" w:rsidRDefault="00892935" w:rsidP="007B168B">
            <w:pPr>
              <w:rPr>
                <w:rFonts w:cstheme="minorHAnsi"/>
              </w:rPr>
            </w:pPr>
            <w:r w:rsidRPr="00607173">
              <w:rPr>
                <w:rFonts w:cstheme="minorHAnsi"/>
              </w:rPr>
              <w:t>1</w:t>
            </w:r>
          </w:p>
        </w:tc>
        <w:tc>
          <w:tcPr>
            <w:tcW w:w="6237" w:type="dxa"/>
            <w:vMerge w:val="restart"/>
          </w:tcPr>
          <w:p w14:paraId="53CF970F" w14:textId="77777777" w:rsidR="00892935" w:rsidRPr="00607173" w:rsidRDefault="00892935" w:rsidP="007B168B">
            <w:pPr>
              <w:rPr>
                <w:rFonts w:cstheme="minorHAnsi"/>
              </w:rPr>
            </w:pPr>
            <w:r w:rsidRPr="00607173">
              <w:rPr>
                <w:rFonts w:cstheme="minorHAnsi"/>
              </w:rPr>
              <w:t>Ist die Entsperrung erfolgreich durchgeführt worden?</w:t>
            </w:r>
          </w:p>
        </w:tc>
        <w:tc>
          <w:tcPr>
            <w:tcW w:w="1559" w:type="dxa"/>
            <w:tcBorders>
              <w:bottom w:val="dotted" w:sz="4" w:space="0" w:color="auto"/>
            </w:tcBorders>
          </w:tcPr>
          <w:p w14:paraId="5DE2FC01" w14:textId="77777777" w:rsidR="00892935" w:rsidRPr="00607173" w:rsidRDefault="00892935" w:rsidP="007B168B">
            <w:pPr>
              <w:rPr>
                <w:rFonts w:cstheme="minorHAnsi"/>
              </w:rPr>
            </w:pPr>
            <w:r w:rsidRPr="00607173">
              <w:rPr>
                <w:rFonts w:cstheme="minorHAnsi"/>
              </w:rPr>
              <w:t>ja</w:t>
            </w:r>
          </w:p>
        </w:tc>
        <w:tc>
          <w:tcPr>
            <w:tcW w:w="851" w:type="dxa"/>
            <w:tcBorders>
              <w:bottom w:val="dotted" w:sz="4" w:space="0" w:color="auto"/>
            </w:tcBorders>
          </w:tcPr>
          <w:p w14:paraId="67EA9F3B" w14:textId="77777777" w:rsidR="00892935" w:rsidRPr="00607173" w:rsidRDefault="00892935" w:rsidP="007B168B">
            <w:pPr>
              <w:rPr>
                <w:rFonts w:cstheme="minorHAnsi"/>
              </w:rPr>
            </w:pPr>
            <w:r w:rsidRPr="00607173">
              <w:rPr>
                <w:rFonts w:cstheme="minorHAnsi"/>
              </w:rPr>
              <w:t>A01</w:t>
            </w:r>
          </w:p>
        </w:tc>
        <w:tc>
          <w:tcPr>
            <w:tcW w:w="5103" w:type="dxa"/>
            <w:tcBorders>
              <w:bottom w:val="dotted" w:sz="4" w:space="0" w:color="auto"/>
            </w:tcBorders>
          </w:tcPr>
          <w:p w14:paraId="1F2815EF" w14:textId="4C09A3FA" w:rsidR="00892935" w:rsidRPr="00607173" w:rsidRDefault="00892935" w:rsidP="007B168B">
            <w:pPr>
              <w:rPr>
                <w:rFonts w:cstheme="minorHAnsi"/>
              </w:rPr>
            </w:pPr>
            <w:r w:rsidRPr="00607173">
              <w:rPr>
                <w:rFonts w:cstheme="minorHAnsi"/>
              </w:rPr>
              <w:t>Marktlokation ist entsperrt</w:t>
            </w:r>
          </w:p>
        </w:tc>
      </w:tr>
      <w:tr w:rsidR="00892935" w:rsidRPr="00607173" w14:paraId="04348AD3" w14:textId="77777777" w:rsidTr="00076722">
        <w:tc>
          <w:tcPr>
            <w:tcW w:w="562" w:type="dxa"/>
            <w:vMerge/>
          </w:tcPr>
          <w:p w14:paraId="694F60E0" w14:textId="77777777" w:rsidR="00892935" w:rsidRPr="00607173" w:rsidRDefault="00892935" w:rsidP="007B168B">
            <w:pPr>
              <w:rPr>
                <w:rFonts w:cstheme="minorHAnsi"/>
              </w:rPr>
            </w:pPr>
          </w:p>
        </w:tc>
        <w:tc>
          <w:tcPr>
            <w:tcW w:w="6237" w:type="dxa"/>
            <w:vMerge/>
          </w:tcPr>
          <w:p w14:paraId="25445362" w14:textId="77777777" w:rsidR="00892935" w:rsidRPr="00607173" w:rsidRDefault="00892935" w:rsidP="007B168B">
            <w:pPr>
              <w:rPr>
                <w:rFonts w:cstheme="minorHAnsi"/>
              </w:rPr>
            </w:pPr>
          </w:p>
        </w:tc>
        <w:tc>
          <w:tcPr>
            <w:tcW w:w="1559" w:type="dxa"/>
            <w:tcBorders>
              <w:top w:val="dotted" w:sz="4" w:space="0" w:color="auto"/>
            </w:tcBorders>
          </w:tcPr>
          <w:p w14:paraId="493FA08E" w14:textId="77777777" w:rsidR="00892935" w:rsidRPr="00607173" w:rsidRDefault="00892935" w:rsidP="007B168B">
            <w:pPr>
              <w:rPr>
                <w:rFonts w:cstheme="minorHAnsi"/>
              </w:rPr>
            </w:pPr>
            <w:r w:rsidRPr="00607173">
              <w:rPr>
                <w:rFonts w:cstheme="minorHAnsi"/>
              </w:rPr>
              <w:t>nein</w:t>
            </w:r>
          </w:p>
        </w:tc>
        <w:tc>
          <w:tcPr>
            <w:tcW w:w="851" w:type="dxa"/>
            <w:tcBorders>
              <w:top w:val="dotted" w:sz="4" w:space="0" w:color="auto"/>
            </w:tcBorders>
          </w:tcPr>
          <w:p w14:paraId="28FF4C24" w14:textId="2F543719" w:rsidR="00892935" w:rsidRPr="00607173" w:rsidRDefault="00892935" w:rsidP="007B168B">
            <w:pPr>
              <w:rPr>
                <w:rFonts w:cstheme="minorHAnsi"/>
              </w:rPr>
            </w:pPr>
          </w:p>
        </w:tc>
        <w:tc>
          <w:tcPr>
            <w:tcW w:w="5103" w:type="dxa"/>
            <w:tcBorders>
              <w:top w:val="dotted" w:sz="4" w:space="0" w:color="auto"/>
            </w:tcBorders>
          </w:tcPr>
          <w:p w14:paraId="6518D1C6" w14:textId="77777777" w:rsidR="00892935" w:rsidRPr="00607173" w:rsidRDefault="00892935" w:rsidP="007B168B">
            <w:pPr>
              <w:rPr>
                <w:rFonts w:cstheme="minorHAnsi"/>
              </w:rPr>
            </w:pPr>
            <w:r w:rsidRPr="00607173">
              <w:rPr>
                <w:rFonts w:cstheme="minorHAnsi"/>
              </w:rPr>
              <w:t>Bilaterale Klärung.</w:t>
            </w:r>
          </w:p>
        </w:tc>
      </w:tr>
    </w:tbl>
    <w:p w14:paraId="26A8F746" w14:textId="77777777" w:rsidR="000A2D4D" w:rsidRPr="00607173" w:rsidRDefault="000A2D4D">
      <w:pPr>
        <w:spacing w:after="200" w:line="276" w:lineRule="auto"/>
        <w:rPr>
          <w:rFonts w:cstheme="minorHAnsi"/>
        </w:rPr>
      </w:pPr>
      <w:bookmarkStart w:id="105" w:name="_Toc64453791"/>
    </w:p>
    <w:p w14:paraId="4AAEDC2E" w14:textId="77777777" w:rsidR="000A2D4D" w:rsidRPr="00607173" w:rsidRDefault="000A2D4D">
      <w:pPr>
        <w:spacing w:after="200" w:line="276" w:lineRule="auto"/>
        <w:rPr>
          <w:rFonts w:cstheme="minorHAnsi"/>
        </w:rPr>
      </w:pPr>
      <w:r w:rsidRPr="00607173">
        <w:rPr>
          <w:rFonts w:cstheme="minorHAnsi"/>
        </w:rPr>
        <w:br w:type="page"/>
      </w:r>
    </w:p>
    <w:p w14:paraId="326E2345" w14:textId="2CBE3BDF" w:rsidR="004734EC" w:rsidRPr="00607173" w:rsidRDefault="00853C93" w:rsidP="004734EC">
      <w:pPr>
        <w:pStyle w:val="berschrift2"/>
        <w:rPr>
          <w:rFonts w:cstheme="minorHAnsi"/>
          <w:szCs w:val="24"/>
        </w:rPr>
      </w:pPr>
      <w:bookmarkStart w:id="106" w:name="_Toc232433214"/>
      <w:r w:rsidRPr="00607173">
        <w:rPr>
          <w:rFonts w:cstheme="minorHAnsi"/>
          <w:szCs w:val="24"/>
        </w:rPr>
        <w:lastRenderedPageBreak/>
        <w:t xml:space="preserve">AD: </w:t>
      </w:r>
      <w:r w:rsidR="004734EC" w:rsidRPr="00607173">
        <w:rPr>
          <w:rFonts w:cstheme="minorHAnsi"/>
          <w:szCs w:val="24"/>
        </w:rPr>
        <w:t>Abrechnungsdaten Bilanzkreisabrechnung</w:t>
      </w:r>
      <w:bookmarkEnd w:id="106"/>
    </w:p>
    <w:p w14:paraId="07FD3971" w14:textId="7EE23452" w:rsidR="0084587A" w:rsidRPr="00607173" w:rsidRDefault="0084587A" w:rsidP="0084587A">
      <w:pPr>
        <w:pStyle w:val="berschrift3"/>
        <w:rPr>
          <w:rFonts w:cstheme="minorHAnsi"/>
          <w:szCs w:val="24"/>
        </w:rPr>
      </w:pPr>
      <w:bookmarkStart w:id="107" w:name="_Toc232433215"/>
      <w:r w:rsidRPr="00607173">
        <w:rPr>
          <w:rFonts w:cstheme="minorHAnsi"/>
          <w:szCs w:val="24"/>
        </w:rPr>
        <w:t xml:space="preserve">E_0611_Abrechnungsdaten Bilanzkreisabrechnung prüfen (Basiert auf EBD: </w:t>
      </w:r>
      <w:r w:rsidR="007C4CEA" w:rsidRPr="00607173">
        <w:rPr>
          <w:rFonts w:cstheme="minorHAnsi"/>
          <w:szCs w:val="24"/>
        </w:rPr>
        <w:t>E_</w:t>
      </w:r>
      <w:r w:rsidRPr="00607173">
        <w:rPr>
          <w:rFonts w:cstheme="minorHAnsi"/>
          <w:szCs w:val="24"/>
        </w:rPr>
        <w:t>0408_Änderung vom NB prüfen)</w:t>
      </w:r>
      <w:bookmarkEnd w:id="10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A5533B" w:rsidRPr="00607173" w14:paraId="7ABF8AF8" w14:textId="77777777" w:rsidTr="00D5002B">
        <w:trPr>
          <w:trHeight w:val="454"/>
        </w:trPr>
        <w:tc>
          <w:tcPr>
            <w:tcW w:w="14316" w:type="dxa"/>
            <w:gridSpan w:val="5"/>
            <w:shd w:val="clear" w:color="auto" w:fill="D8DFE4"/>
            <w:vAlign w:val="center"/>
          </w:tcPr>
          <w:p w14:paraId="2B190AC9" w14:textId="77777777" w:rsidR="00A5533B" w:rsidRPr="00607173" w:rsidRDefault="00A5533B" w:rsidP="00D5002B">
            <w:pPr>
              <w:contextualSpacing/>
              <w:rPr>
                <w:rFonts w:cstheme="minorHAnsi"/>
              </w:rPr>
            </w:pPr>
            <w:r w:rsidRPr="00607173">
              <w:rPr>
                <w:rFonts w:cstheme="minorHAnsi"/>
                <w:b/>
                <w:bCs/>
                <w:color w:val="C20000"/>
              </w:rPr>
              <w:t>Prüfende Rolle: LF</w:t>
            </w:r>
          </w:p>
        </w:tc>
      </w:tr>
      <w:tr w:rsidR="00A5533B" w:rsidRPr="00607173" w14:paraId="3ABA75B9" w14:textId="77777777" w:rsidTr="00D5002B">
        <w:tc>
          <w:tcPr>
            <w:tcW w:w="562" w:type="dxa"/>
            <w:shd w:val="clear" w:color="auto" w:fill="D8DFE4"/>
          </w:tcPr>
          <w:p w14:paraId="21435703" w14:textId="77777777" w:rsidR="00A5533B" w:rsidRPr="00607173" w:rsidRDefault="00A5533B" w:rsidP="00D5002B">
            <w:pPr>
              <w:contextualSpacing/>
              <w:rPr>
                <w:rFonts w:cstheme="minorHAnsi"/>
              </w:rPr>
            </w:pPr>
            <w:r w:rsidRPr="00607173">
              <w:rPr>
                <w:rFonts w:cstheme="minorHAnsi"/>
              </w:rPr>
              <w:t>Nr.</w:t>
            </w:r>
          </w:p>
        </w:tc>
        <w:tc>
          <w:tcPr>
            <w:tcW w:w="6237" w:type="dxa"/>
            <w:shd w:val="clear" w:color="auto" w:fill="D8DFE4"/>
          </w:tcPr>
          <w:p w14:paraId="2F6DDEF0" w14:textId="77777777" w:rsidR="00A5533B" w:rsidRPr="00607173" w:rsidRDefault="00A5533B" w:rsidP="00D5002B">
            <w:pPr>
              <w:contextualSpacing/>
              <w:rPr>
                <w:rFonts w:cstheme="minorHAnsi"/>
              </w:rPr>
            </w:pPr>
            <w:r w:rsidRPr="00607173">
              <w:rPr>
                <w:rFonts w:cstheme="minorHAnsi"/>
              </w:rPr>
              <w:t>Prüfschritt</w:t>
            </w:r>
          </w:p>
        </w:tc>
        <w:tc>
          <w:tcPr>
            <w:tcW w:w="1559" w:type="dxa"/>
            <w:shd w:val="clear" w:color="auto" w:fill="D8DFE4"/>
          </w:tcPr>
          <w:p w14:paraId="250E76A7" w14:textId="77777777" w:rsidR="00A5533B" w:rsidRPr="00607173" w:rsidRDefault="00A5533B" w:rsidP="00D5002B">
            <w:pPr>
              <w:contextualSpacing/>
              <w:rPr>
                <w:rFonts w:cstheme="minorHAnsi"/>
              </w:rPr>
            </w:pPr>
            <w:r w:rsidRPr="00607173">
              <w:rPr>
                <w:rFonts w:cstheme="minorHAnsi"/>
              </w:rPr>
              <w:t>Prüfergebnis</w:t>
            </w:r>
          </w:p>
        </w:tc>
        <w:tc>
          <w:tcPr>
            <w:tcW w:w="851" w:type="dxa"/>
            <w:shd w:val="clear" w:color="auto" w:fill="D8DFE4"/>
          </w:tcPr>
          <w:p w14:paraId="36EAB9DD" w14:textId="77777777" w:rsidR="00A5533B" w:rsidRPr="00607173" w:rsidRDefault="00A5533B" w:rsidP="00D5002B">
            <w:pPr>
              <w:contextualSpacing/>
              <w:rPr>
                <w:rFonts w:cstheme="minorHAnsi"/>
              </w:rPr>
            </w:pPr>
            <w:r w:rsidRPr="00607173">
              <w:rPr>
                <w:rFonts w:cstheme="minorHAnsi"/>
              </w:rPr>
              <w:t>Code</w:t>
            </w:r>
          </w:p>
        </w:tc>
        <w:tc>
          <w:tcPr>
            <w:tcW w:w="5107" w:type="dxa"/>
            <w:shd w:val="clear" w:color="auto" w:fill="D8DFE4"/>
          </w:tcPr>
          <w:p w14:paraId="65E91AEA" w14:textId="77777777" w:rsidR="00A5533B" w:rsidRPr="00607173" w:rsidRDefault="00A5533B" w:rsidP="00D5002B">
            <w:pPr>
              <w:contextualSpacing/>
              <w:rPr>
                <w:rFonts w:cstheme="minorHAnsi"/>
              </w:rPr>
            </w:pPr>
            <w:r w:rsidRPr="00607173">
              <w:rPr>
                <w:rFonts w:cstheme="minorHAnsi"/>
              </w:rPr>
              <w:t>Hinweis</w:t>
            </w:r>
          </w:p>
        </w:tc>
      </w:tr>
      <w:tr w:rsidR="00A5533B" w:rsidRPr="00607173" w14:paraId="33B504AE" w14:textId="77777777" w:rsidTr="00D5002B">
        <w:tc>
          <w:tcPr>
            <w:tcW w:w="562" w:type="dxa"/>
            <w:vMerge w:val="restart"/>
          </w:tcPr>
          <w:p w14:paraId="1E431792" w14:textId="77777777" w:rsidR="00A5533B" w:rsidRPr="00607173" w:rsidRDefault="00A5533B" w:rsidP="00D5002B">
            <w:pPr>
              <w:rPr>
                <w:rFonts w:cstheme="minorHAnsi"/>
              </w:rPr>
            </w:pPr>
            <w:r w:rsidRPr="00607173">
              <w:rPr>
                <w:rFonts w:cstheme="minorHAnsi"/>
              </w:rPr>
              <w:t>10</w:t>
            </w:r>
          </w:p>
        </w:tc>
        <w:tc>
          <w:tcPr>
            <w:tcW w:w="6237" w:type="dxa"/>
            <w:vMerge w:val="restart"/>
          </w:tcPr>
          <w:p w14:paraId="0EEBFBF5" w14:textId="77777777" w:rsidR="00A5533B" w:rsidRPr="00607173" w:rsidRDefault="00A5533B" w:rsidP="00D5002B">
            <w:pPr>
              <w:rPr>
                <w:rFonts w:cstheme="minorHAnsi"/>
              </w:rPr>
            </w:pPr>
            <w:r w:rsidRPr="00607173">
              <w:rPr>
                <w:rFonts w:cstheme="minorHAnsi"/>
              </w:rPr>
              <w:t>Ergibt sich aus der Prüfung, dass der Empfänger in der Qualitätsrückmeldung seine Sicht der Stammdaten mitteilen möchte?</w:t>
            </w:r>
          </w:p>
          <w:p w14:paraId="0E2D9729" w14:textId="298300BD" w:rsidR="00A5533B" w:rsidRPr="00607173" w:rsidRDefault="00A5533B"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 xml:space="preserve">Verwendungszeitraum </w:t>
            </w:r>
            <w:r w:rsidRPr="00607173">
              <w:rPr>
                <w:rFonts w:cstheme="minorHAnsi"/>
              </w:rPr>
              <w:t>der Daten jeweils für den gesamten Zeitraum zu prüfen.</w:t>
            </w:r>
          </w:p>
        </w:tc>
        <w:tc>
          <w:tcPr>
            <w:tcW w:w="1559" w:type="dxa"/>
            <w:tcBorders>
              <w:bottom w:val="dotted" w:sz="4" w:space="0" w:color="auto"/>
            </w:tcBorders>
          </w:tcPr>
          <w:p w14:paraId="060CB95E" w14:textId="4A228EC1" w:rsidR="00A5533B" w:rsidRPr="00607173" w:rsidRDefault="00512ACF" w:rsidP="00D5002B">
            <w:pPr>
              <w:rPr>
                <w:rFonts w:cstheme="minorHAnsi"/>
              </w:rPr>
            </w:pPr>
            <w:r w:rsidRPr="00607173">
              <w:rPr>
                <w:rFonts w:cstheme="minorHAnsi"/>
              </w:rPr>
              <w:t xml:space="preserve">nein </w:t>
            </w:r>
            <w:r w:rsidR="00A5533B" w:rsidRPr="00CA7950">
              <w:rPr>
                <w:rFonts w:ascii="Wingdings" w:hAnsi="Wingdings" w:cstheme="minorHAnsi"/>
              </w:rPr>
              <w:sym w:font="Wingdings" w:char="F0E0"/>
            </w:r>
            <w:r w:rsidR="00A5533B" w:rsidRPr="00607173">
              <w:rPr>
                <w:rFonts w:cstheme="minorHAnsi"/>
              </w:rPr>
              <w:t xml:space="preserve"> 30</w:t>
            </w:r>
          </w:p>
        </w:tc>
        <w:tc>
          <w:tcPr>
            <w:tcW w:w="851" w:type="dxa"/>
            <w:tcBorders>
              <w:bottom w:val="dotted" w:sz="4" w:space="0" w:color="auto"/>
            </w:tcBorders>
          </w:tcPr>
          <w:p w14:paraId="31300AD7" w14:textId="77777777" w:rsidR="00A5533B" w:rsidRPr="00607173" w:rsidRDefault="00A5533B" w:rsidP="00D5002B">
            <w:pPr>
              <w:rPr>
                <w:rFonts w:cstheme="minorHAnsi"/>
              </w:rPr>
            </w:pPr>
            <w:r w:rsidRPr="00607173">
              <w:rPr>
                <w:rFonts w:cstheme="minorHAnsi"/>
              </w:rPr>
              <w:t>A01</w:t>
            </w:r>
          </w:p>
        </w:tc>
        <w:tc>
          <w:tcPr>
            <w:tcW w:w="5107" w:type="dxa"/>
            <w:tcBorders>
              <w:bottom w:val="dotted" w:sz="4" w:space="0" w:color="auto"/>
            </w:tcBorders>
          </w:tcPr>
          <w:p w14:paraId="1B1C9CB8" w14:textId="77777777" w:rsidR="00A5533B" w:rsidRPr="00607173" w:rsidRDefault="00A5533B"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A5533B" w:rsidRPr="00607173" w14:paraId="01229464" w14:textId="77777777" w:rsidTr="00D5002B">
        <w:trPr>
          <w:trHeight w:val="505"/>
        </w:trPr>
        <w:tc>
          <w:tcPr>
            <w:tcW w:w="562" w:type="dxa"/>
            <w:vMerge/>
          </w:tcPr>
          <w:p w14:paraId="428145C7" w14:textId="77777777" w:rsidR="00A5533B" w:rsidRPr="00607173" w:rsidRDefault="00A5533B" w:rsidP="00D5002B">
            <w:pPr>
              <w:rPr>
                <w:rFonts w:cstheme="minorHAnsi"/>
              </w:rPr>
            </w:pPr>
          </w:p>
        </w:tc>
        <w:tc>
          <w:tcPr>
            <w:tcW w:w="6237" w:type="dxa"/>
            <w:vMerge/>
          </w:tcPr>
          <w:p w14:paraId="745EB077" w14:textId="77777777" w:rsidR="00A5533B" w:rsidRPr="00607173" w:rsidRDefault="00A5533B" w:rsidP="00D5002B">
            <w:pPr>
              <w:rPr>
                <w:rFonts w:cstheme="minorHAnsi"/>
              </w:rPr>
            </w:pPr>
          </w:p>
        </w:tc>
        <w:tc>
          <w:tcPr>
            <w:tcW w:w="1559" w:type="dxa"/>
            <w:tcBorders>
              <w:top w:val="dotted" w:sz="4" w:space="0" w:color="auto"/>
            </w:tcBorders>
          </w:tcPr>
          <w:p w14:paraId="6FA4C8E0" w14:textId="2DF84CEF" w:rsidR="00A5533B" w:rsidRPr="00607173" w:rsidRDefault="00A5533B"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1FBB3F20" w14:textId="77777777" w:rsidR="00A5533B" w:rsidRPr="00607173" w:rsidRDefault="00A5533B" w:rsidP="00D5002B">
            <w:pPr>
              <w:rPr>
                <w:rFonts w:cstheme="minorHAnsi"/>
              </w:rPr>
            </w:pPr>
            <w:r w:rsidRPr="00607173">
              <w:rPr>
                <w:rFonts w:cstheme="minorHAnsi"/>
              </w:rPr>
              <w:t>A02</w:t>
            </w:r>
          </w:p>
        </w:tc>
        <w:tc>
          <w:tcPr>
            <w:tcW w:w="5107" w:type="dxa"/>
            <w:tcBorders>
              <w:top w:val="dotted" w:sz="4" w:space="0" w:color="auto"/>
            </w:tcBorders>
          </w:tcPr>
          <w:p w14:paraId="6D716AF1" w14:textId="77777777" w:rsidR="00A5533B" w:rsidRPr="00607173" w:rsidRDefault="00A5533B" w:rsidP="00D5002B">
            <w:pPr>
              <w:rPr>
                <w:rFonts w:cstheme="minorHAnsi"/>
              </w:rPr>
            </w:pPr>
            <w:r w:rsidRPr="00607173">
              <w:rPr>
                <w:rFonts w:cstheme="minorHAnsi"/>
              </w:rPr>
              <w:t>Der Empfänger übernimmt die Stammdaten.</w:t>
            </w:r>
          </w:p>
          <w:p w14:paraId="332081DC" w14:textId="77777777" w:rsidR="00A5533B" w:rsidRPr="00607173" w:rsidRDefault="00A5533B"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A5533B" w:rsidRPr="00607173" w14:paraId="6C1A3519" w14:textId="77777777" w:rsidTr="00D5002B">
        <w:tc>
          <w:tcPr>
            <w:tcW w:w="562" w:type="dxa"/>
            <w:vMerge w:val="restart"/>
          </w:tcPr>
          <w:p w14:paraId="26A36E09" w14:textId="77777777" w:rsidR="00A5533B" w:rsidRPr="00607173" w:rsidRDefault="00A5533B" w:rsidP="00D5002B">
            <w:pPr>
              <w:rPr>
                <w:rFonts w:cstheme="minorHAnsi"/>
              </w:rPr>
            </w:pPr>
            <w:r w:rsidRPr="00607173">
              <w:rPr>
                <w:rFonts w:cstheme="minorHAnsi"/>
              </w:rPr>
              <w:t>30</w:t>
            </w:r>
          </w:p>
        </w:tc>
        <w:tc>
          <w:tcPr>
            <w:tcW w:w="6237" w:type="dxa"/>
            <w:vMerge w:val="restart"/>
          </w:tcPr>
          <w:p w14:paraId="66C12177" w14:textId="77777777" w:rsidR="00A5533B" w:rsidRPr="00607173" w:rsidRDefault="00A5533B"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1A2DC18A" w14:textId="066D342D" w:rsidR="00A5533B" w:rsidRPr="00607173" w:rsidRDefault="00512ACF" w:rsidP="00D5002B">
            <w:pPr>
              <w:rPr>
                <w:rFonts w:cstheme="minorHAnsi"/>
              </w:rPr>
            </w:pPr>
            <w:r w:rsidRPr="00607173">
              <w:rPr>
                <w:rFonts w:cstheme="minorHAnsi"/>
              </w:rPr>
              <w:t xml:space="preserve">ja </w:t>
            </w:r>
            <w:r w:rsidR="00A5533B" w:rsidRPr="00CA7950">
              <w:rPr>
                <w:rFonts w:ascii="Wingdings" w:hAnsi="Wingdings" w:cstheme="minorHAnsi"/>
              </w:rPr>
              <w:sym w:font="Wingdings" w:char="F0E0"/>
            </w:r>
            <w:r w:rsidR="00A5533B" w:rsidRPr="00607173">
              <w:rPr>
                <w:rFonts w:cstheme="minorHAnsi"/>
              </w:rPr>
              <w:t xml:space="preserve"> 10</w:t>
            </w:r>
          </w:p>
        </w:tc>
        <w:tc>
          <w:tcPr>
            <w:tcW w:w="851" w:type="dxa"/>
            <w:tcBorders>
              <w:bottom w:val="dotted" w:sz="4" w:space="0" w:color="auto"/>
            </w:tcBorders>
          </w:tcPr>
          <w:p w14:paraId="68668B1F" w14:textId="77777777" w:rsidR="00A5533B" w:rsidRPr="00607173" w:rsidRDefault="00A5533B" w:rsidP="00D5002B">
            <w:pPr>
              <w:rPr>
                <w:rFonts w:cstheme="minorHAnsi"/>
              </w:rPr>
            </w:pPr>
          </w:p>
        </w:tc>
        <w:tc>
          <w:tcPr>
            <w:tcW w:w="5107" w:type="dxa"/>
            <w:tcBorders>
              <w:bottom w:val="dotted" w:sz="4" w:space="0" w:color="auto"/>
            </w:tcBorders>
          </w:tcPr>
          <w:p w14:paraId="40F402BF" w14:textId="77777777" w:rsidR="00A5533B" w:rsidRPr="00607173" w:rsidRDefault="00A5533B" w:rsidP="00D5002B">
            <w:pPr>
              <w:rPr>
                <w:rFonts w:cstheme="minorHAnsi"/>
              </w:rPr>
            </w:pPr>
          </w:p>
        </w:tc>
      </w:tr>
      <w:tr w:rsidR="00A5533B" w:rsidRPr="00607173" w14:paraId="64CAC423" w14:textId="77777777" w:rsidTr="00D5002B">
        <w:tc>
          <w:tcPr>
            <w:tcW w:w="562" w:type="dxa"/>
            <w:vMerge/>
            <w:vAlign w:val="center"/>
          </w:tcPr>
          <w:p w14:paraId="4473E682" w14:textId="77777777" w:rsidR="00A5533B" w:rsidRPr="00607173" w:rsidRDefault="00A5533B" w:rsidP="00D5002B">
            <w:pPr>
              <w:rPr>
                <w:rFonts w:cstheme="minorHAnsi"/>
              </w:rPr>
            </w:pPr>
          </w:p>
        </w:tc>
        <w:tc>
          <w:tcPr>
            <w:tcW w:w="6237" w:type="dxa"/>
            <w:vMerge/>
            <w:vAlign w:val="center"/>
          </w:tcPr>
          <w:p w14:paraId="2D5EEEC2" w14:textId="77777777" w:rsidR="00A5533B" w:rsidRPr="00607173" w:rsidRDefault="00A5533B" w:rsidP="00D5002B">
            <w:pPr>
              <w:rPr>
                <w:rFonts w:cstheme="minorHAnsi"/>
              </w:rPr>
            </w:pPr>
          </w:p>
        </w:tc>
        <w:tc>
          <w:tcPr>
            <w:tcW w:w="1559" w:type="dxa"/>
            <w:tcBorders>
              <w:top w:val="dotted" w:sz="4" w:space="0" w:color="auto"/>
            </w:tcBorders>
          </w:tcPr>
          <w:p w14:paraId="2DFA40AD" w14:textId="58E95669" w:rsidR="00A5533B" w:rsidRPr="00607173" w:rsidRDefault="00512ACF" w:rsidP="00D5002B">
            <w:pPr>
              <w:rPr>
                <w:rFonts w:cstheme="minorHAnsi"/>
              </w:rPr>
            </w:pPr>
            <w:r w:rsidRPr="00607173">
              <w:rPr>
                <w:rFonts w:cstheme="minorHAnsi"/>
              </w:rPr>
              <w:t xml:space="preserve">nein </w:t>
            </w:r>
            <w:r w:rsidR="00A5533B" w:rsidRPr="00CA7950">
              <w:rPr>
                <w:rFonts w:ascii="Wingdings" w:hAnsi="Wingdings" w:cstheme="minorHAnsi"/>
              </w:rPr>
              <w:sym w:font="Wingdings" w:char="F0E0"/>
            </w:r>
            <w:r w:rsidR="00A5533B" w:rsidRPr="00607173">
              <w:rPr>
                <w:rFonts w:cstheme="minorHAnsi"/>
              </w:rPr>
              <w:t xml:space="preserve"> Ende</w:t>
            </w:r>
          </w:p>
        </w:tc>
        <w:tc>
          <w:tcPr>
            <w:tcW w:w="851" w:type="dxa"/>
            <w:tcBorders>
              <w:top w:val="dotted" w:sz="4" w:space="0" w:color="auto"/>
            </w:tcBorders>
          </w:tcPr>
          <w:p w14:paraId="748FE929" w14:textId="77777777" w:rsidR="00A5533B" w:rsidRPr="00607173" w:rsidRDefault="00A5533B" w:rsidP="00D5002B">
            <w:pPr>
              <w:rPr>
                <w:rFonts w:cstheme="minorHAnsi"/>
              </w:rPr>
            </w:pPr>
          </w:p>
        </w:tc>
        <w:tc>
          <w:tcPr>
            <w:tcW w:w="5107" w:type="dxa"/>
            <w:tcBorders>
              <w:top w:val="dotted" w:sz="4" w:space="0" w:color="auto"/>
            </w:tcBorders>
          </w:tcPr>
          <w:p w14:paraId="4FF0D290" w14:textId="77777777" w:rsidR="00A5533B" w:rsidRPr="00607173" w:rsidRDefault="00A5533B" w:rsidP="00D5002B">
            <w:pPr>
              <w:rPr>
                <w:rFonts w:cstheme="minorHAnsi"/>
              </w:rPr>
            </w:pPr>
          </w:p>
        </w:tc>
      </w:tr>
    </w:tbl>
    <w:p w14:paraId="3F253A76" w14:textId="77777777" w:rsidR="00A57D77" w:rsidRPr="00607173" w:rsidRDefault="00A57D77" w:rsidP="00A57D77">
      <w:pPr>
        <w:rPr>
          <w:rFonts w:cstheme="minorHAnsi"/>
        </w:rPr>
      </w:pPr>
    </w:p>
    <w:p w14:paraId="24FD6466" w14:textId="77777777" w:rsidR="0025064E" w:rsidRPr="00607173" w:rsidRDefault="00C36C77" w:rsidP="009C424B">
      <w:pPr>
        <w:pStyle w:val="berschrift3"/>
        <w:rPr>
          <w:rFonts w:cstheme="minorHAnsi"/>
          <w:szCs w:val="24"/>
        </w:rPr>
      </w:pPr>
      <w:bookmarkStart w:id="108" w:name="_Toc232433216"/>
      <w:r w:rsidRPr="00607173">
        <w:rPr>
          <w:rFonts w:cstheme="minorHAnsi"/>
          <w:szCs w:val="24"/>
        </w:rPr>
        <w:t>E_</w:t>
      </w:r>
      <w:r w:rsidR="00A16AAE" w:rsidRPr="00607173">
        <w:rPr>
          <w:rFonts w:cstheme="minorHAnsi"/>
          <w:szCs w:val="24"/>
        </w:rPr>
        <w:t xml:space="preserve">0612_Abrechnungsdaten Bilanzkreisabrechnung </w:t>
      </w:r>
      <w:r w:rsidR="0025064E" w:rsidRPr="00607173">
        <w:rPr>
          <w:rFonts w:cstheme="minorHAnsi"/>
          <w:szCs w:val="24"/>
        </w:rPr>
        <w:t>prüfen</w:t>
      </w:r>
      <w:bookmarkEnd w:id="108"/>
    </w:p>
    <w:tbl>
      <w:tblPr>
        <w:tblStyle w:val="Tabellenraster"/>
        <w:tblW w:w="14316" w:type="dxa"/>
        <w:tblLayout w:type="fixed"/>
        <w:tblLook w:val="04A0" w:firstRow="1" w:lastRow="0" w:firstColumn="1" w:lastColumn="0" w:noHBand="0" w:noVBand="1"/>
      </w:tblPr>
      <w:tblGrid>
        <w:gridCol w:w="704"/>
        <w:gridCol w:w="6084"/>
        <w:gridCol w:w="8"/>
        <w:gridCol w:w="1547"/>
        <w:gridCol w:w="11"/>
        <w:gridCol w:w="855"/>
        <w:gridCol w:w="5107"/>
      </w:tblGrid>
      <w:tr w:rsidR="000B6220" w:rsidRPr="00607173" w14:paraId="22E13443" w14:textId="77777777" w:rsidTr="00A12FA0">
        <w:trPr>
          <w:trHeight w:val="454"/>
        </w:trPr>
        <w:tc>
          <w:tcPr>
            <w:tcW w:w="6796" w:type="dxa"/>
            <w:gridSpan w:val="3"/>
            <w:shd w:val="clear" w:color="auto" w:fill="D8DFE4"/>
            <w:vAlign w:val="center"/>
          </w:tcPr>
          <w:p w14:paraId="7EBCF8D2" w14:textId="77777777" w:rsidR="000B6220" w:rsidRPr="00607173" w:rsidRDefault="000B6220" w:rsidP="00A12FA0">
            <w:pPr>
              <w:contextualSpacing/>
              <w:rPr>
                <w:rFonts w:cstheme="minorHAnsi"/>
                <w:b/>
                <w:bCs/>
              </w:rPr>
            </w:pPr>
            <w:r w:rsidRPr="00607173">
              <w:rPr>
                <w:rFonts w:cstheme="minorHAnsi"/>
                <w:b/>
                <w:bCs/>
                <w:color w:val="C20000"/>
              </w:rPr>
              <w:t>Prüfende Rolle: ÜNB</w:t>
            </w:r>
          </w:p>
        </w:tc>
        <w:tc>
          <w:tcPr>
            <w:tcW w:w="7520" w:type="dxa"/>
            <w:gridSpan w:val="4"/>
            <w:shd w:val="clear" w:color="auto" w:fill="D8DFE4"/>
            <w:vAlign w:val="center"/>
          </w:tcPr>
          <w:p w14:paraId="32A29956" w14:textId="77777777" w:rsidR="000B6220" w:rsidRPr="00607173" w:rsidRDefault="000B6220" w:rsidP="00A12FA0">
            <w:pPr>
              <w:contextualSpacing/>
              <w:rPr>
                <w:rFonts w:cstheme="minorHAnsi"/>
                <w:b/>
                <w:bCs/>
              </w:rPr>
            </w:pPr>
          </w:p>
        </w:tc>
      </w:tr>
      <w:tr w:rsidR="000B6220" w:rsidRPr="00607173" w14:paraId="2D2B5ED3" w14:textId="77777777" w:rsidTr="00A12FA0">
        <w:tc>
          <w:tcPr>
            <w:tcW w:w="704" w:type="dxa"/>
            <w:shd w:val="clear" w:color="auto" w:fill="D8DFE4"/>
          </w:tcPr>
          <w:p w14:paraId="349EB4C6" w14:textId="77777777" w:rsidR="000B6220" w:rsidRPr="00607173" w:rsidRDefault="000B6220" w:rsidP="00A12FA0">
            <w:pPr>
              <w:contextualSpacing/>
              <w:rPr>
                <w:rFonts w:cstheme="minorHAnsi"/>
              </w:rPr>
            </w:pPr>
            <w:r w:rsidRPr="00607173">
              <w:rPr>
                <w:rFonts w:cstheme="minorHAnsi"/>
              </w:rPr>
              <w:t>Nr.</w:t>
            </w:r>
          </w:p>
        </w:tc>
        <w:tc>
          <w:tcPr>
            <w:tcW w:w="6092" w:type="dxa"/>
            <w:gridSpan w:val="2"/>
            <w:shd w:val="clear" w:color="auto" w:fill="D8DFE4"/>
          </w:tcPr>
          <w:p w14:paraId="4789DFE1" w14:textId="77777777" w:rsidR="000B6220" w:rsidRPr="00607173" w:rsidRDefault="000B6220" w:rsidP="00A12FA0">
            <w:pPr>
              <w:contextualSpacing/>
              <w:rPr>
                <w:rFonts w:cstheme="minorHAnsi"/>
              </w:rPr>
            </w:pPr>
            <w:r w:rsidRPr="00607173">
              <w:rPr>
                <w:rFonts w:cstheme="minorHAnsi"/>
              </w:rPr>
              <w:t>Prüfschritt</w:t>
            </w:r>
          </w:p>
        </w:tc>
        <w:tc>
          <w:tcPr>
            <w:tcW w:w="1558" w:type="dxa"/>
            <w:gridSpan w:val="2"/>
            <w:shd w:val="clear" w:color="auto" w:fill="D8DFE4"/>
          </w:tcPr>
          <w:p w14:paraId="0F5E8D50" w14:textId="77777777" w:rsidR="000B6220" w:rsidRPr="00607173" w:rsidRDefault="000B6220" w:rsidP="00A12FA0">
            <w:pPr>
              <w:contextualSpacing/>
              <w:rPr>
                <w:rFonts w:cstheme="minorHAnsi"/>
              </w:rPr>
            </w:pPr>
            <w:r w:rsidRPr="00607173">
              <w:rPr>
                <w:rFonts w:cstheme="minorHAnsi"/>
              </w:rPr>
              <w:t>Prüfergebnis</w:t>
            </w:r>
          </w:p>
        </w:tc>
        <w:tc>
          <w:tcPr>
            <w:tcW w:w="855" w:type="dxa"/>
            <w:shd w:val="clear" w:color="auto" w:fill="D8DFE4"/>
          </w:tcPr>
          <w:p w14:paraId="395FEFFC" w14:textId="77777777" w:rsidR="000B6220" w:rsidRPr="00607173" w:rsidRDefault="000B6220" w:rsidP="00A12FA0">
            <w:pPr>
              <w:contextualSpacing/>
              <w:rPr>
                <w:rFonts w:cstheme="minorHAnsi"/>
              </w:rPr>
            </w:pPr>
            <w:r w:rsidRPr="00607173">
              <w:rPr>
                <w:rFonts w:cstheme="minorHAnsi"/>
              </w:rPr>
              <w:t>Code</w:t>
            </w:r>
          </w:p>
        </w:tc>
        <w:tc>
          <w:tcPr>
            <w:tcW w:w="5107" w:type="dxa"/>
            <w:shd w:val="clear" w:color="auto" w:fill="D8DFE4"/>
          </w:tcPr>
          <w:p w14:paraId="308659AF" w14:textId="77777777" w:rsidR="000B6220" w:rsidRPr="00607173" w:rsidRDefault="000B6220" w:rsidP="00A12FA0">
            <w:pPr>
              <w:contextualSpacing/>
              <w:rPr>
                <w:rFonts w:cstheme="minorHAnsi"/>
              </w:rPr>
            </w:pPr>
            <w:r w:rsidRPr="00607173">
              <w:rPr>
                <w:rFonts w:cstheme="minorHAnsi"/>
              </w:rPr>
              <w:t>Hinweis</w:t>
            </w:r>
          </w:p>
        </w:tc>
      </w:tr>
      <w:tr w:rsidR="000B6220" w:rsidRPr="00607173" w14:paraId="2EE0D819" w14:textId="77777777" w:rsidTr="00A12FA0">
        <w:tc>
          <w:tcPr>
            <w:tcW w:w="14316" w:type="dxa"/>
            <w:gridSpan w:val="7"/>
          </w:tcPr>
          <w:p w14:paraId="73E18CBB" w14:textId="77777777" w:rsidR="000B6220" w:rsidRPr="00607173" w:rsidRDefault="000B6220" w:rsidP="00A12FA0">
            <w:pPr>
              <w:rPr>
                <w:rFonts w:cstheme="minorHAnsi"/>
              </w:rPr>
            </w:pPr>
            <w:r w:rsidRPr="00607173">
              <w:rPr>
                <w:rFonts w:cstheme="minorHAnsi"/>
              </w:rPr>
              <w:t>Alle festgestellten Antworten sind anzugeben, soweit im Format möglich (maximal 8 Antwortcodes)*.</w:t>
            </w:r>
          </w:p>
        </w:tc>
      </w:tr>
      <w:tr w:rsidR="00CE2299" w:rsidRPr="00607173" w14:paraId="48507520" w14:textId="77777777" w:rsidTr="00A12FA0">
        <w:tc>
          <w:tcPr>
            <w:tcW w:w="704" w:type="dxa"/>
            <w:vMerge w:val="restart"/>
          </w:tcPr>
          <w:p w14:paraId="3A9DCF2F" w14:textId="4F5E0959" w:rsidR="00CE2299" w:rsidRPr="00607173" w:rsidRDefault="00CE2299" w:rsidP="00CE2299">
            <w:pPr>
              <w:rPr>
                <w:rFonts w:cstheme="minorHAnsi"/>
              </w:rPr>
            </w:pPr>
            <w:r w:rsidRPr="00607173">
              <w:rPr>
                <w:rFonts w:cstheme="minorHAnsi"/>
              </w:rPr>
              <w:t>3</w:t>
            </w:r>
            <w:r w:rsidR="009F53AE" w:rsidRPr="00607173">
              <w:rPr>
                <w:rFonts w:cstheme="minorHAnsi"/>
              </w:rPr>
              <w:t>0</w:t>
            </w:r>
          </w:p>
        </w:tc>
        <w:tc>
          <w:tcPr>
            <w:tcW w:w="6092" w:type="dxa"/>
            <w:gridSpan w:val="2"/>
            <w:vMerge w:val="restart"/>
          </w:tcPr>
          <w:p w14:paraId="53222121" w14:textId="0EE41D90" w:rsidR="00CE2299" w:rsidRPr="00607173" w:rsidRDefault="00BD1FAA" w:rsidP="00CE2299">
            <w:pPr>
              <w:rPr>
                <w:rFonts w:cstheme="minorHAnsi"/>
              </w:rPr>
            </w:pPr>
            <w:r w:rsidRPr="00607173">
              <w:rPr>
                <w:rFonts w:cstheme="minorHAnsi"/>
                <w:color w:val="000000"/>
              </w:rPr>
              <w:t xml:space="preserve">Handelt es sich um </w:t>
            </w:r>
            <w:r w:rsidR="00872F07" w:rsidRPr="00607173">
              <w:rPr>
                <w:rFonts w:cstheme="minorHAnsi"/>
                <w:color w:val="000000"/>
              </w:rPr>
              <w:t xml:space="preserve">einen </w:t>
            </w:r>
            <w:r w:rsidRPr="00607173">
              <w:rPr>
                <w:rFonts w:cstheme="minorHAnsi"/>
                <w:color w:val="000000"/>
              </w:rPr>
              <w:t>Verwendungszeitraum mit der Qualität „keine Daten“?</w:t>
            </w:r>
          </w:p>
        </w:tc>
        <w:tc>
          <w:tcPr>
            <w:tcW w:w="1547" w:type="dxa"/>
            <w:tcBorders>
              <w:bottom w:val="dotted" w:sz="4" w:space="0" w:color="auto"/>
            </w:tcBorders>
          </w:tcPr>
          <w:p w14:paraId="5F5DCDC5" w14:textId="4CDB6A93" w:rsidR="00CE2299" w:rsidRPr="00607173" w:rsidRDefault="00CE2299" w:rsidP="00CE229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190</w:t>
            </w:r>
          </w:p>
        </w:tc>
        <w:tc>
          <w:tcPr>
            <w:tcW w:w="866" w:type="dxa"/>
            <w:gridSpan w:val="2"/>
            <w:tcBorders>
              <w:bottom w:val="dotted" w:sz="4" w:space="0" w:color="auto"/>
            </w:tcBorders>
          </w:tcPr>
          <w:p w14:paraId="2CABF627" w14:textId="77777777" w:rsidR="00CE2299" w:rsidRPr="00607173" w:rsidRDefault="00CE2299" w:rsidP="00CE2299">
            <w:pPr>
              <w:rPr>
                <w:rFonts w:cstheme="minorHAnsi"/>
              </w:rPr>
            </w:pPr>
          </w:p>
        </w:tc>
        <w:tc>
          <w:tcPr>
            <w:tcW w:w="5107" w:type="dxa"/>
            <w:tcBorders>
              <w:bottom w:val="dotted" w:sz="4" w:space="0" w:color="auto"/>
            </w:tcBorders>
          </w:tcPr>
          <w:p w14:paraId="5C0F0C1C" w14:textId="77777777" w:rsidR="00CE2299" w:rsidRPr="00607173" w:rsidRDefault="00CE2299" w:rsidP="00CE2299">
            <w:pPr>
              <w:rPr>
                <w:rFonts w:cstheme="minorHAnsi"/>
              </w:rPr>
            </w:pPr>
          </w:p>
        </w:tc>
      </w:tr>
      <w:tr w:rsidR="00CE2299" w:rsidRPr="00607173" w14:paraId="20EDFB92" w14:textId="77777777" w:rsidTr="007C51E3">
        <w:tc>
          <w:tcPr>
            <w:tcW w:w="704" w:type="dxa"/>
            <w:vMerge/>
          </w:tcPr>
          <w:p w14:paraId="51AA1621" w14:textId="77777777" w:rsidR="00CE2299" w:rsidRPr="00607173" w:rsidRDefault="00CE2299" w:rsidP="00CE2299">
            <w:pPr>
              <w:rPr>
                <w:rFonts w:cstheme="minorHAnsi"/>
              </w:rPr>
            </w:pPr>
          </w:p>
        </w:tc>
        <w:tc>
          <w:tcPr>
            <w:tcW w:w="6092" w:type="dxa"/>
            <w:gridSpan w:val="2"/>
            <w:vMerge/>
          </w:tcPr>
          <w:p w14:paraId="051FD119" w14:textId="77777777" w:rsidR="00CE2299" w:rsidRPr="00607173" w:rsidRDefault="00CE2299" w:rsidP="00CE2299">
            <w:pPr>
              <w:rPr>
                <w:rFonts w:cstheme="minorHAnsi"/>
              </w:rPr>
            </w:pPr>
          </w:p>
        </w:tc>
        <w:tc>
          <w:tcPr>
            <w:tcW w:w="1547" w:type="dxa"/>
            <w:tcBorders>
              <w:top w:val="dotted" w:sz="4" w:space="0" w:color="auto"/>
              <w:bottom w:val="dotted" w:sz="4" w:space="0" w:color="auto"/>
            </w:tcBorders>
          </w:tcPr>
          <w:p w14:paraId="30A56F25" w14:textId="0E965FDF" w:rsidR="00CE2299" w:rsidRPr="00607173" w:rsidRDefault="00CE2299" w:rsidP="00CE229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9021E7" w:rsidRPr="00607173">
              <w:rPr>
                <w:rFonts w:cstheme="minorHAnsi"/>
              </w:rPr>
              <w:t>55</w:t>
            </w:r>
          </w:p>
        </w:tc>
        <w:tc>
          <w:tcPr>
            <w:tcW w:w="866" w:type="dxa"/>
            <w:gridSpan w:val="2"/>
            <w:tcBorders>
              <w:top w:val="dotted" w:sz="4" w:space="0" w:color="auto"/>
              <w:bottom w:val="dotted" w:sz="4" w:space="0" w:color="auto"/>
            </w:tcBorders>
          </w:tcPr>
          <w:p w14:paraId="55A5A7B8" w14:textId="77777777" w:rsidR="00CE2299" w:rsidRPr="00607173" w:rsidRDefault="00CE2299" w:rsidP="00CE2299">
            <w:pPr>
              <w:rPr>
                <w:rFonts w:cstheme="minorHAnsi"/>
              </w:rPr>
            </w:pPr>
          </w:p>
        </w:tc>
        <w:tc>
          <w:tcPr>
            <w:tcW w:w="5107" w:type="dxa"/>
            <w:tcBorders>
              <w:top w:val="dotted" w:sz="4" w:space="0" w:color="auto"/>
              <w:bottom w:val="dotted" w:sz="4" w:space="0" w:color="auto"/>
            </w:tcBorders>
          </w:tcPr>
          <w:p w14:paraId="4F203069" w14:textId="77777777" w:rsidR="00CE2299" w:rsidRPr="00607173" w:rsidRDefault="00CE2299" w:rsidP="00CE2299">
            <w:pPr>
              <w:rPr>
                <w:rFonts w:cstheme="minorHAnsi"/>
              </w:rPr>
            </w:pPr>
          </w:p>
        </w:tc>
      </w:tr>
      <w:tr w:rsidR="00091A01" w:rsidRPr="00607173" w14:paraId="2E3F9B7F" w14:textId="77777777" w:rsidTr="00A12FA0">
        <w:tc>
          <w:tcPr>
            <w:tcW w:w="704" w:type="dxa"/>
            <w:vMerge w:val="restart"/>
          </w:tcPr>
          <w:p w14:paraId="556FC739" w14:textId="2B8577EC" w:rsidR="00091A01" w:rsidRPr="00607173" w:rsidRDefault="00091A01" w:rsidP="000950C7">
            <w:pPr>
              <w:rPr>
                <w:rFonts w:cstheme="minorHAnsi"/>
              </w:rPr>
            </w:pPr>
            <w:r w:rsidRPr="00607173">
              <w:rPr>
                <w:rFonts w:cstheme="minorHAnsi"/>
              </w:rPr>
              <w:lastRenderedPageBreak/>
              <w:t>55</w:t>
            </w:r>
          </w:p>
        </w:tc>
        <w:tc>
          <w:tcPr>
            <w:tcW w:w="6092" w:type="dxa"/>
            <w:gridSpan w:val="2"/>
            <w:vMerge w:val="restart"/>
          </w:tcPr>
          <w:p w14:paraId="36E34E1D" w14:textId="77777777" w:rsidR="00091A01" w:rsidRPr="00607173" w:rsidRDefault="006D43E2" w:rsidP="000950C7">
            <w:pPr>
              <w:rPr>
                <w:rFonts w:cstheme="minorHAnsi"/>
              </w:rPr>
            </w:pPr>
            <w:r w:rsidRPr="00607173">
              <w:rPr>
                <w:rFonts w:cstheme="minorHAnsi"/>
              </w:rPr>
              <w:t>Entspricht der Absender der Nachricht für diesen Verwendungszeitraum dem bisher im System des Empfängers zugeordneten Netzbetreiber?</w:t>
            </w:r>
          </w:p>
          <w:p w14:paraId="3C3AC0B5" w14:textId="3F59324B" w:rsidR="006D43E2" w:rsidRPr="00607173" w:rsidRDefault="006D43E2" w:rsidP="000950C7">
            <w:pPr>
              <w:rPr>
                <w:rFonts w:cstheme="minorHAnsi"/>
              </w:rPr>
            </w:pPr>
            <w:r w:rsidRPr="00607173">
              <w:rPr>
                <w:rFonts w:cstheme="minorHAnsi"/>
              </w:rPr>
              <w:t>Hinweis: Liegt keine bisherige Zuordnung vor, ist die Frage mit "ja" zu beantworten.</w:t>
            </w:r>
          </w:p>
        </w:tc>
        <w:tc>
          <w:tcPr>
            <w:tcW w:w="1547" w:type="dxa"/>
            <w:tcBorders>
              <w:bottom w:val="dotted" w:sz="4" w:space="0" w:color="auto"/>
            </w:tcBorders>
          </w:tcPr>
          <w:p w14:paraId="34FFA1EB" w14:textId="418A8245" w:rsidR="00091A01" w:rsidRPr="00607173" w:rsidRDefault="00D7246E" w:rsidP="000950C7">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w:t>
            </w:r>
          </w:p>
        </w:tc>
        <w:tc>
          <w:tcPr>
            <w:tcW w:w="866" w:type="dxa"/>
            <w:gridSpan w:val="2"/>
            <w:tcBorders>
              <w:bottom w:val="dotted" w:sz="4" w:space="0" w:color="auto"/>
            </w:tcBorders>
          </w:tcPr>
          <w:p w14:paraId="4DF376C2" w14:textId="4492806F" w:rsidR="00091A01" w:rsidRPr="00607173" w:rsidRDefault="008320F3" w:rsidP="000950C7">
            <w:pPr>
              <w:rPr>
                <w:rFonts w:cstheme="minorHAnsi"/>
              </w:rPr>
            </w:pPr>
            <w:r w:rsidRPr="00607173">
              <w:rPr>
                <w:rFonts w:cstheme="minorHAnsi"/>
              </w:rPr>
              <w:t>A17</w:t>
            </w:r>
          </w:p>
        </w:tc>
        <w:tc>
          <w:tcPr>
            <w:tcW w:w="5107" w:type="dxa"/>
            <w:tcBorders>
              <w:bottom w:val="dotted" w:sz="4" w:space="0" w:color="auto"/>
            </w:tcBorders>
          </w:tcPr>
          <w:p w14:paraId="101FC7C5" w14:textId="2344F2E4" w:rsidR="00091A01" w:rsidRPr="00607173" w:rsidRDefault="008320F3" w:rsidP="000950C7">
            <w:pPr>
              <w:rPr>
                <w:rFonts w:cstheme="minorHAnsi"/>
              </w:rPr>
            </w:pPr>
            <w:r w:rsidRPr="00607173">
              <w:rPr>
                <w:rFonts w:cstheme="minorHAnsi"/>
              </w:rPr>
              <w:t>Der Absender der Nachricht entspricht für diesen Verwendungszeitraum nicht dem bisherigen Netzbetreiber. Es wurde damit ein Netzbetreiberwechsel durchgeführt.</w:t>
            </w:r>
          </w:p>
        </w:tc>
      </w:tr>
      <w:tr w:rsidR="00091A01" w:rsidRPr="00607173" w14:paraId="4B3BF665" w14:textId="77777777" w:rsidTr="00091A01">
        <w:tc>
          <w:tcPr>
            <w:tcW w:w="704" w:type="dxa"/>
            <w:vMerge/>
          </w:tcPr>
          <w:p w14:paraId="56C55CDF" w14:textId="77777777" w:rsidR="00091A01" w:rsidRPr="00607173" w:rsidRDefault="00091A01" w:rsidP="000950C7">
            <w:pPr>
              <w:rPr>
                <w:rFonts w:cstheme="minorHAnsi"/>
              </w:rPr>
            </w:pPr>
          </w:p>
        </w:tc>
        <w:tc>
          <w:tcPr>
            <w:tcW w:w="6092" w:type="dxa"/>
            <w:gridSpan w:val="2"/>
            <w:vMerge/>
          </w:tcPr>
          <w:p w14:paraId="6C88C454" w14:textId="77777777" w:rsidR="00091A01" w:rsidRPr="00607173" w:rsidRDefault="00091A01" w:rsidP="000950C7">
            <w:pPr>
              <w:rPr>
                <w:rFonts w:cstheme="minorHAnsi"/>
              </w:rPr>
            </w:pPr>
          </w:p>
        </w:tc>
        <w:tc>
          <w:tcPr>
            <w:tcW w:w="1547" w:type="dxa"/>
            <w:tcBorders>
              <w:top w:val="dotted" w:sz="4" w:space="0" w:color="auto"/>
              <w:bottom w:val="dotted" w:sz="4" w:space="0" w:color="auto"/>
            </w:tcBorders>
          </w:tcPr>
          <w:p w14:paraId="55E0CB3E" w14:textId="17285B3A" w:rsidR="00091A01" w:rsidRPr="00607173" w:rsidRDefault="00F17E30" w:rsidP="000950C7">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66" w:type="dxa"/>
            <w:gridSpan w:val="2"/>
            <w:tcBorders>
              <w:top w:val="dotted" w:sz="4" w:space="0" w:color="auto"/>
              <w:bottom w:val="dotted" w:sz="4" w:space="0" w:color="auto"/>
            </w:tcBorders>
          </w:tcPr>
          <w:p w14:paraId="2BE1E5C3" w14:textId="77777777" w:rsidR="00091A01" w:rsidRPr="00607173" w:rsidRDefault="00091A01" w:rsidP="000950C7">
            <w:pPr>
              <w:rPr>
                <w:rFonts w:cstheme="minorHAnsi"/>
              </w:rPr>
            </w:pPr>
          </w:p>
        </w:tc>
        <w:tc>
          <w:tcPr>
            <w:tcW w:w="5107" w:type="dxa"/>
            <w:tcBorders>
              <w:top w:val="dotted" w:sz="4" w:space="0" w:color="auto"/>
              <w:bottom w:val="dotted" w:sz="4" w:space="0" w:color="auto"/>
            </w:tcBorders>
          </w:tcPr>
          <w:p w14:paraId="14383452" w14:textId="77777777" w:rsidR="00091A01" w:rsidRPr="00607173" w:rsidRDefault="00091A01" w:rsidP="000950C7">
            <w:pPr>
              <w:rPr>
                <w:rFonts w:cstheme="minorHAnsi"/>
              </w:rPr>
            </w:pPr>
          </w:p>
        </w:tc>
      </w:tr>
      <w:tr w:rsidR="000950C7" w:rsidRPr="00607173" w14:paraId="1E4A81F8" w14:textId="77777777" w:rsidTr="00A12FA0">
        <w:tc>
          <w:tcPr>
            <w:tcW w:w="704" w:type="dxa"/>
            <w:vMerge w:val="restart"/>
          </w:tcPr>
          <w:p w14:paraId="3A473BA1" w14:textId="77777777" w:rsidR="000950C7" w:rsidRPr="00607173" w:rsidRDefault="000950C7" w:rsidP="000950C7">
            <w:pPr>
              <w:rPr>
                <w:rFonts w:cstheme="minorHAnsi"/>
              </w:rPr>
            </w:pPr>
            <w:r w:rsidRPr="00607173">
              <w:rPr>
                <w:rFonts w:cstheme="minorHAnsi"/>
              </w:rPr>
              <w:t>60</w:t>
            </w:r>
          </w:p>
        </w:tc>
        <w:tc>
          <w:tcPr>
            <w:tcW w:w="6092" w:type="dxa"/>
            <w:gridSpan w:val="2"/>
            <w:vMerge w:val="restart"/>
          </w:tcPr>
          <w:p w14:paraId="59C76A13" w14:textId="77777777" w:rsidR="000950C7" w:rsidRPr="00607173" w:rsidRDefault="000950C7" w:rsidP="000950C7">
            <w:pPr>
              <w:rPr>
                <w:rFonts w:cstheme="minorHAnsi"/>
              </w:rPr>
            </w:pPr>
            <w:r w:rsidRPr="00607173">
              <w:rPr>
                <w:rFonts w:cstheme="minorHAnsi"/>
              </w:rPr>
              <w:t>Ist das Bilanzierungsgebiet zum angegebenen Zeitpunkt in der Regelzone gültig?</w:t>
            </w:r>
          </w:p>
        </w:tc>
        <w:tc>
          <w:tcPr>
            <w:tcW w:w="1547" w:type="dxa"/>
            <w:tcBorders>
              <w:bottom w:val="dotted" w:sz="4" w:space="0" w:color="auto"/>
            </w:tcBorders>
          </w:tcPr>
          <w:p w14:paraId="523D4BE5" w14:textId="2F7EE7F1"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66" w:type="dxa"/>
            <w:gridSpan w:val="2"/>
            <w:tcBorders>
              <w:bottom w:val="dotted" w:sz="4" w:space="0" w:color="auto"/>
            </w:tcBorders>
          </w:tcPr>
          <w:p w14:paraId="149566BD" w14:textId="77777777" w:rsidR="000950C7" w:rsidRPr="00607173" w:rsidRDefault="000950C7" w:rsidP="000950C7">
            <w:pPr>
              <w:rPr>
                <w:rFonts w:cstheme="minorHAnsi"/>
              </w:rPr>
            </w:pPr>
            <w:r w:rsidRPr="00607173">
              <w:rPr>
                <w:rFonts w:cstheme="minorHAnsi"/>
              </w:rPr>
              <w:t>A05</w:t>
            </w:r>
          </w:p>
        </w:tc>
        <w:tc>
          <w:tcPr>
            <w:tcW w:w="5107" w:type="dxa"/>
            <w:tcBorders>
              <w:bottom w:val="dotted" w:sz="4" w:space="0" w:color="auto"/>
            </w:tcBorders>
          </w:tcPr>
          <w:p w14:paraId="42930C45" w14:textId="77777777" w:rsidR="000950C7" w:rsidRPr="00607173" w:rsidRDefault="000950C7" w:rsidP="000950C7">
            <w:pPr>
              <w:rPr>
                <w:rFonts w:cstheme="minorHAnsi"/>
              </w:rPr>
            </w:pPr>
            <w:r w:rsidRPr="00607173">
              <w:rPr>
                <w:rFonts w:cstheme="minorHAnsi"/>
              </w:rPr>
              <w:t>Bilanzierungsgebiet nicht gültig.</w:t>
            </w:r>
          </w:p>
        </w:tc>
      </w:tr>
      <w:tr w:rsidR="000950C7" w:rsidRPr="00607173" w14:paraId="72D68821" w14:textId="77777777" w:rsidTr="00A12FA0">
        <w:tc>
          <w:tcPr>
            <w:tcW w:w="704" w:type="dxa"/>
            <w:vMerge/>
          </w:tcPr>
          <w:p w14:paraId="2B68C4D6" w14:textId="77777777" w:rsidR="000950C7" w:rsidRPr="00607173" w:rsidRDefault="000950C7" w:rsidP="000950C7">
            <w:pPr>
              <w:rPr>
                <w:rFonts w:cstheme="minorHAnsi"/>
              </w:rPr>
            </w:pPr>
          </w:p>
        </w:tc>
        <w:tc>
          <w:tcPr>
            <w:tcW w:w="6092" w:type="dxa"/>
            <w:gridSpan w:val="2"/>
            <w:vMerge/>
          </w:tcPr>
          <w:p w14:paraId="6D5412FE" w14:textId="77777777" w:rsidR="000950C7" w:rsidRPr="00607173" w:rsidRDefault="000950C7" w:rsidP="000950C7">
            <w:pPr>
              <w:rPr>
                <w:rFonts w:cstheme="minorHAnsi"/>
              </w:rPr>
            </w:pPr>
          </w:p>
        </w:tc>
        <w:tc>
          <w:tcPr>
            <w:tcW w:w="1547" w:type="dxa"/>
            <w:tcBorders>
              <w:top w:val="dotted" w:sz="4" w:space="0" w:color="auto"/>
            </w:tcBorders>
          </w:tcPr>
          <w:p w14:paraId="4D697E87" w14:textId="129BC093"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866" w:type="dxa"/>
            <w:gridSpan w:val="2"/>
            <w:tcBorders>
              <w:top w:val="dotted" w:sz="4" w:space="0" w:color="auto"/>
            </w:tcBorders>
          </w:tcPr>
          <w:p w14:paraId="6327DC61" w14:textId="77777777" w:rsidR="000950C7" w:rsidRPr="00607173" w:rsidRDefault="000950C7" w:rsidP="000950C7">
            <w:pPr>
              <w:rPr>
                <w:rFonts w:cstheme="minorHAnsi"/>
              </w:rPr>
            </w:pPr>
          </w:p>
        </w:tc>
        <w:tc>
          <w:tcPr>
            <w:tcW w:w="5107" w:type="dxa"/>
            <w:tcBorders>
              <w:top w:val="dotted" w:sz="4" w:space="0" w:color="auto"/>
            </w:tcBorders>
          </w:tcPr>
          <w:p w14:paraId="0B3E5F31" w14:textId="77777777" w:rsidR="000950C7" w:rsidRPr="00607173" w:rsidRDefault="000950C7" w:rsidP="000950C7">
            <w:pPr>
              <w:rPr>
                <w:rFonts w:cstheme="minorHAnsi"/>
              </w:rPr>
            </w:pPr>
          </w:p>
        </w:tc>
      </w:tr>
      <w:tr w:rsidR="000950C7" w:rsidRPr="00607173" w14:paraId="489E1083" w14:textId="77777777" w:rsidTr="00A12FA0">
        <w:tc>
          <w:tcPr>
            <w:tcW w:w="704" w:type="dxa"/>
            <w:vMerge w:val="restart"/>
          </w:tcPr>
          <w:p w14:paraId="2B315612" w14:textId="77777777" w:rsidR="000950C7" w:rsidRPr="00607173" w:rsidRDefault="000950C7" w:rsidP="000950C7">
            <w:pPr>
              <w:rPr>
                <w:rFonts w:cstheme="minorHAnsi"/>
              </w:rPr>
            </w:pPr>
            <w:r w:rsidRPr="00607173">
              <w:rPr>
                <w:rFonts w:cstheme="minorHAnsi"/>
              </w:rPr>
              <w:t>70</w:t>
            </w:r>
          </w:p>
        </w:tc>
        <w:tc>
          <w:tcPr>
            <w:tcW w:w="6092" w:type="dxa"/>
            <w:gridSpan w:val="2"/>
            <w:vMerge w:val="restart"/>
          </w:tcPr>
          <w:p w14:paraId="1EBFC297" w14:textId="77777777" w:rsidR="000950C7" w:rsidRPr="00607173" w:rsidRDefault="000950C7" w:rsidP="000950C7">
            <w:pPr>
              <w:rPr>
                <w:rFonts w:cstheme="minorHAnsi"/>
              </w:rPr>
            </w:pPr>
            <w:r w:rsidRPr="00607173">
              <w:rPr>
                <w:rFonts w:cstheme="minorHAnsi"/>
              </w:rPr>
              <w:t>Ist der angegebene Netzbetreiber dem Bilanzierungsgebiet zugeordnet?</w:t>
            </w:r>
          </w:p>
        </w:tc>
        <w:tc>
          <w:tcPr>
            <w:tcW w:w="1547" w:type="dxa"/>
            <w:tcBorders>
              <w:bottom w:val="dotted" w:sz="4" w:space="0" w:color="auto"/>
            </w:tcBorders>
          </w:tcPr>
          <w:p w14:paraId="3D98CA5C" w14:textId="79BC4106"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66" w:type="dxa"/>
            <w:gridSpan w:val="2"/>
            <w:tcBorders>
              <w:bottom w:val="dotted" w:sz="4" w:space="0" w:color="auto"/>
            </w:tcBorders>
          </w:tcPr>
          <w:p w14:paraId="29980B68" w14:textId="77777777" w:rsidR="000950C7" w:rsidRPr="00607173" w:rsidRDefault="000950C7" w:rsidP="000950C7">
            <w:pPr>
              <w:rPr>
                <w:rFonts w:cstheme="minorHAnsi"/>
              </w:rPr>
            </w:pPr>
            <w:r w:rsidRPr="00607173">
              <w:rPr>
                <w:rFonts w:cstheme="minorHAnsi"/>
              </w:rPr>
              <w:t>A06</w:t>
            </w:r>
          </w:p>
        </w:tc>
        <w:tc>
          <w:tcPr>
            <w:tcW w:w="5107" w:type="dxa"/>
            <w:tcBorders>
              <w:bottom w:val="dotted" w:sz="4" w:space="0" w:color="auto"/>
            </w:tcBorders>
          </w:tcPr>
          <w:p w14:paraId="48FA6268" w14:textId="77777777" w:rsidR="000950C7" w:rsidRPr="00607173" w:rsidRDefault="000950C7" w:rsidP="000950C7">
            <w:pPr>
              <w:rPr>
                <w:rFonts w:cstheme="minorHAnsi"/>
              </w:rPr>
            </w:pPr>
            <w:r w:rsidRPr="00607173">
              <w:rPr>
                <w:rFonts w:cstheme="minorHAnsi"/>
              </w:rPr>
              <w:t>Angegebener NB entspricht nicht dem zugeordneten NB des Bilanzierungsgebiets.</w:t>
            </w:r>
          </w:p>
        </w:tc>
      </w:tr>
      <w:tr w:rsidR="000950C7" w:rsidRPr="00607173" w14:paraId="0BB5F114" w14:textId="77777777" w:rsidTr="00A12FA0">
        <w:tc>
          <w:tcPr>
            <w:tcW w:w="704" w:type="dxa"/>
            <w:vMerge/>
          </w:tcPr>
          <w:p w14:paraId="72EC5E88" w14:textId="77777777" w:rsidR="000950C7" w:rsidRPr="00607173" w:rsidRDefault="000950C7" w:rsidP="000950C7">
            <w:pPr>
              <w:rPr>
                <w:rFonts w:cstheme="minorHAnsi"/>
              </w:rPr>
            </w:pPr>
          </w:p>
        </w:tc>
        <w:tc>
          <w:tcPr>
            <w:tcW w:w="6092" w:type="dxa"/>
            <w:gridSpan w:val="2"/>
            <w:vMerge/>
          </w:tcPr>
          <w:p w14:paraId="70F38BA7" w14:textId="77777777" w:rsidR="000950C7" w:rsidRPr="00607173" w:rsidRDefault="000950C7" w:rsidP="000950C7">
            <w:pPr>
              <w:rPr>
                <w:rFonts w:cstheme="minorHAnsi"/>
              </w:rPr>
            </w:pPr>
          </w:p>
        </w:tc>
        <w:tc>
          <w:tcPr>
            <w:tcW w:w="1547" w:type="dxa"/>
            <w:tcBorders>
              <w:top w:val="dotted" w:sz="4" w:space="0" w:color="auto"/>
            </w:tcBorders>
          </w:tcPr>
          <w:p w14:paraId="4A41766F" w14:textId="0F8B132E"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80</w:t>
            </w:r>
          </w:p>
        </w:tc>
        <w:tc>
          <w:tcPr>
            <w:tcW w:w="866" w:type="dxa"/>
            <w:gridSpan w:val="2"/>
            <w:tcBorders>
              <w:top w:val="dotted" w:sz="4" w:space="0" w:color="auto"/>
            </w:tcBorders>
          </w:tcPr>
          <w:p w14:paraId="4C696866" w14:textId="77777777" w:rsidR="000950C7" w:rsidRPr="00607173" w:rsidRDefault="000950C7" w:rsidP="000950C7">
            <w:pPr>
              <w:rPr>
                <w:rFonts w:cstheme="minorHAnsi"/>
              </w:rPr>
            </w:pPr>
          </w:p>
        </w:tc>
        <w:tc>
          <w:tcPr>
            <w:tcW w:w="5107" w:type="dxa"/>
            <w:tcBorders>
              <w:top w:val="dotted" w:sz="4" w:space="0" w:color="auto"/>
            </w:tcBorders>
          </w:tcPr>
          <w:p w14:paraId="02D6F65D" w14:textId="77777777" w:rsidR="000950C7" w:rsidRPr="00607173" w:rsidRDefault="000950C7" w:rsidP="000950C7">
            <w:pPr>
              <w:rPr>
                <w:rFonts w:cstheme="minorHAnsi"/>
              </w:rPr>
            </w:pPr>
          </w:p>
        </w:tc>
      </w:tr>
      <w:tr w:rsidR="000950C7" w:rsidRPr="00607173" w14:paraId="04BE03B7" w14:textId="77777777" w:rsidTr="00A12FA0">
        <w:tc>
          <w:tcPr>
            <w:tcW w:w="704" w:type="dxa"/>
            <w:vMerge w:val="restart"/>
          </w:tcPr>
          <w:p w14:paraId="5DEE54F2" w14:textId="77777777" w:rsidR="000950C7" w:rsidRPr="00607173" w:rsidRDefault="000950C7" w:rsidP="000950C7">
            <w:pPr>
              <w:rPr>
                <w:rFonts w:cstheme="minorHAnsi"/>
              </w:rPr>
            </w:pPr>
            <w:r w:rsidRPr="00607173">
              <w:rPr>
                <w:rFonts w:cstheme="minorHAnsi"/>
              </w:rPr>
              <w:t>80</w:t>
            </w:r>
          </w:p>
        </w:tc>
        <w:tc>
          <w:tcPr>
            <w:tcW w:w="6092" w:type="dxa"/>
            <w:gridSpan w:val="2"/>
            <w:vMerge w:val="restart"/>
          </w:tcPr>
          <w:p w14:paraId="1B3DC018" w14:textId="035E671F" w:rsidR="00482DE5" w:rsidRPr="00607173" w:rsidRDefault="00CC1C98" w:rsidP="00BB2F4D">
            <w:pPr>
              <w:pStyle w:val="Default"/>
              <w:rPr>
                <w:rFonts w:asciiTheme="minorHAnsi" w:hAnsiTheme="minorHAnsi" w:cstheme="minorHAnsi"/>
              </w:rPr>
            </w:pPr>
            <w:r w:rsidRPr="00607173">
              <w:rPr>
                <w:rFonts w:asciiTheme="minorHAnsi" w:eastAsiaTheme="minorHAnsi" w:hAnsiTheme="minorHAnsi" w:cstheme="minorHAnsi"/>
                <w:lang w:eastAsia="en-US"/>
              </w:rPr>
              <w:t xml:space="preserve">Ist für die Marktlokation die Prognosegrundlage </w:t>
            </w:r>
            <w:r w:rsidR="00BB2F4D" w:rsidRPr="00607173">
              <w:rPr>
                <w:rFonts w:asciiTheme="minorHAnsi" w:eastAsiaTheme="minorHAnsi" w:hAnsiTheme="minorHAnsi" w:cstheme="minorHAnsi"/>
                <w:lang w:eastAsia="en-US"/>
              </w:rPr>
              <w:t xml:space="preserve">„Prognose auf </w:t>
            </w:r>
            <w:r w:rsidRPr="00607173">
              <w:rPr>
                <w:rFonts w:asciiTheme="minorHAnsi" w:eastAsiaTheme="minorHAnsi" w:hAnsiTheme="minorHAnsi" w:cstheme="minorHAnsi"/>
                <w:lang w:eastAsia="en-US"/>
              </w:rPr>
              <w:t>Basis von Werten</w:t>
            </w:r>
            <w:r w:rsidR="00635719">
              <w:rPr>
                <w:rFonts w:asciiTheme="minorHAnsi" w:eastAsiaTheme="minorHAnsi" w:hAnsiTheme="minorHAnsi" w:cstheme="minorHAnsi"/>
                <w:lang w:eastAsia="en-US"/>
              </w:rPr>
              <w:t>“</w:t>
            </w:r>
            <w:r w:rsidRPr="00607173">
              <w:rPr>
                <w:rFonts w:asciiTheme="minorHAnsi" w:eastAsiaTheme="minorHAnsi" w:hAnsiTheme="minorHAnsi" w:cstheme="minorHAnsi"/>
                <w:lang w:eastAsia="en-US"/>
              </w:rPr>
              <w:t xml:space="preserve"> angegeben?</w:t>
            </w:r>
          </w:p>
        </w:tc>
        <w:tc>
          <w:tcPr>
            <w:tcW w:w="1547" w:type="dxa"/>
            <w:tcBorders>
              <w:bottom w:val="dotted" w:sz="4" w:space="0" w:color="auto"/>
            </w:tcBorders>
          </w:tcPr>
          <w:p w14:paraId="2AFF0A66" w14:textId="67404E83"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866" w:type="dxa"/>
            <w:gridSpan w:val="2"/>
            <w:tcBorders>
              <w:bottom w:val="dotted" w:sz="4" w:space="0" w:color="auto"/>
            </w:tcBorders>
          </w:tcPr>
          <w:p w14:paraId="153EAEF1" w14:textId="77777777" w:rsidR="000950C7" w:rsidRPr="00607173" w:rsidRDefault="000950C7" w:rsidP="000950C7">
            <w:pPr>
              <w:rPr>
                <w:rFonts w:cstheme="minorHAnsi"/>
              </w:rPr>
            </w:pPr>
          </w:p>
        </w:tc>
        <w:tc>
          <w:tcPr>
            <w:tcW w:w="5107" w:type="dxa"/>
            <w:tcBorders>
              <w:bottom w:val="dotted" w:sz="4" w:space="0" w:color="auto"/>
            </w:tcBorders>
          </w:tcPr>
          <w:p w14:paraId="20CA1CC2" w14:textId="77777777" w:rsidR="000950C7" w:rsidRPr="00607173" w:rsidRDefault="000950C7" w:rsidP="000950C7">
            <w:pPr>
              <w:rPr>
                <w:rFonts w:cstheme="minorHAnsi"/>
              </w:rPr>
            </w:pPr>
          </w:p>
        </w:tc>
      </w:tr>
      <w:tr w:rsidR="000950C7" w:rsidRPr="00607173" w14:paraId="0CEFCDAF" w14:textId="77777777" w:rsidTr="00A12FA0">
        <w:tc>
          <w:tcPr>
            <w:tcW w:w="704" w:type="dxa"/>
            <w:vMerge/>
          </w:tcPr>
          <w:p w14:paraId="08A130AA" w14:textId="77777777" w:rsidR="000950C7" w:rsidRPr="00607173" w:rsidRDefault="000950C7" w:rsidP="000950C7">
            <w:pPr>
              <w:rPr>
                <w:rFonts w:cstheme="minorHAnsi"/>
              </w:rPr>
            </w:pPr>
          </w:p>
        </w:tc>
        <w:tc>
          <w:tcPr>
            <w:tcW w:w="6092" w:type="dxa"/>
            <w:gridSpan w:val="2"/>
            <w:vMerge/>
          </w:tcPr>
          <w:p w14:paraId="2AD4B18A" w14:textId="77777777" w:rsidR="000950C7" w:rsidRPr="00607173" w:rsidRDefault="000950C7" w:rsidP="000950C7">
            <w:pPr>
              <w:rPr>
                <w:rFonts w:cstheme="minorHAnsi"/>
              </w:rPr>
            </w:pPr>
          </w:p>
        </w:tc>
        <w:tc>
          <w:tcPr>
            <w:tcW w:w="1547" w:type="dxa"/>
            <w:tcBorders>
              <w:top w:val="dotted" w:sz="4" w:space="0" w:color="auto"/>
            </w:tcBorders>
          </w:tcPr>
          <w:p w14:paraId="3CABD56C" w14:textId="0AD3DA5D"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866" w:type="dxa"/>
            <w:gridSpan w:val="2"/>
            <w:tcBorders>
              <w:top w:val="dotted" w:sz="4" w:space="0" w:color="auto"/>
            </w:tcBorders>
          </w:tcPr>
          <w:p w14:paraId="2727655B" w14:textId="77777777" w:rsidR="000950C7" w:rsidRPr="00607173" w:rsidRDefault="000950C7" w:rsidP="000950C7">
            <w:pPr>
              <w:rPr>
                <w:rFonts w:cstheme="minorHAnsi"/>
              </w:rPr>
            </w:pPr>
          </w:p>
        </w:tc>
        <w:tc>
          <w:tcPr>
            <w:tcW w:w="5107" w:type="dxa"/>
            <w:tcBorders>
              <w:top w:val="dotted" w:sz="4" w:space="0" w:color="auto"/>
            </w:tcBorders>
          </w:tcPr>
          <w:p w14:paraId="2D6814B9" w14:textId="77777777" w:rsidR="000950C7" w:rsidRPr="00607173" w:rsidRDefault="000950C7" w:rsidP="000950C7">
            <w:pPr>
              <w:rPr>
                <w:rFonts w:cstheme="minorHAnsi"/>
              </w:rPr>
            </w:pPr>
          </w:p>
        </w:tc>
      </w:tr>
      <w:tr w:rsidR="000950C7" w:rsidRPr="00607173" w14:paraId="7E12F52F" w14:textId="77777777" w:rsidTr="00A12FA0">
        <w:trPr>
          <w:trHeight w:val="662"/>
        </w:trPr>
        <w:tc>
          <w:tcPr>
            <w:tcW w:w="704" w:type="dxa"/>
            <w:vMerge w:val="restart"/>
          </w:tcPr>
          <w:p w14:paraId="66B26932" w14:textId="77777777" w:rsidR="000950C7" w:rsidRPr="00607173" w:rsidRDefault="000950C7" w:rsidP="000950C7">
            <w:pPr>
              <w:rPr>
                <w:rFonts w:cstheme="minorHAnsi"/>
              </w:rPr>
            </w:pPr>
            <w:r w:rsidRPr="00607173">
              <w:rPr>
                <w:rFonts w:cstheme="minorHAnsi"/>
              </w:rPr>
              <w:t>90</w:t>
            </w:r>
          </w:p>
        </w:tc>
        <w:tc>
          <w:tcPr>
            <w:tcW w:w="6092" w:type="dxa"/>
            <w:gridSpan w:val="2"/>
            <w:vMerge w:val="restart"/>
          </w:tcPr>
          <w:p w14:paraId="657A8CF6" w14:textId="4378F78D" w:rsidR="000950C7" w:rsidRPr="00607173" w:rsidRDefault="00C554D8" w:rsidP="000950C7">
            <w:pPr>
              <w:rPr>
                <w:rFonts w:cstheme="minorHAnsi"/>
              </w:rPr>
            </w:pPr>
            <w:r w:rsidRPr="00607173">
              <w:rPr>
                <w:rFonts w:cstheme="minorHAnsi"/>
              </w:rPr>
              <w:t>Ist der Messstellenbetreiber zum Zeitpunkt der Prüfung in der BDEW-Codenummerndatenbank registriert?</w:t>
            </w:r>
          </w:p>
        </w:tc>
        <w:tc>
          <w:tcPr>
            <w:tcW w:w="1547" w:type="dxa"/>
            <w:tcBorders>
              <w:bottom w:val="dotted" w:sz="4" w:space="0" w:color="auto"/>
            </w:tcBorders>
          </w:tcPr>
          <w:p w14:paraId="297EA57E" w14:textId="73F0F785"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866" w:type="dxa"/>
            <w:gridSpan w:val="2"/>
            <w:tcBorders>
              <w:bottom w:val="dotted" w:sz="4" w:space="0" w:color="auto"/>
            </w:tcBorders>
          </w:tcPr>
          <w:p w14:paraId="7A9F8A5E" w14:textId="77777777" w:rsidR="000950C7" w:rsidRPr="00607173" w:rsidRDefault="000950C7" w:rsidP="000950C7">
            <w:pPr>
              <w:rPr>
                <w:rFonts w:cstheme="minorHAnsi"/>
              </w:rPr>
            </w:pPr>
            <w:r w:rsidRPr="00607173">
              <w:rPr>
                <w:rFonts w:cstheme="minorHAnsi"/>
              </w:rPr>
              <w:t>A07</w:t>
            </w:r>
          </w:p>
        </w:tc>
        <w:tc>
          <w:tcPr>
            <w:tcW w:w="5107" w:type="dxa"/>
            <w:tcBorders>
              <w:bottom w:val="dotted" w:sz="4" w:space="0" w:color="auto"/>
            </w:tcBorders>
          </w:tcPr>
          <w:p w14:paraId="558C2FCF" w14:textId="77777777" w:rsidR="000950C7" w:rsidRPr="00607173" w:rsidRDefault="000950C7" w:rsidP="000950C7">
            <w:pPr>
              <w:rPr>
                <w:rFonts w:cstheme="minorHAnsi"/>
              </w:rPr>
            </w:pPr>
            <w:r w:rsidRPr="00607173">
              <w:rPr>
                <w:rFonts w:cstheme="minorHAnsi"/>
              </w:rPr>
              <w:t>Messstellenbetreiber nicht gültig.</w:t>
            </w:r>
          </w:p>
        </w:tc>
      </w:tr>
      <w:tr w:rsidR="000950C7" w:rsidRPr="00607173" w14:paraId="48EE51B6" w14:textId="77777777" w:rsidTr="00A12FA0">
        <w:trPr>
          <w:trHeight w:val="511"/>
        </w:trPr>
        <w:tc>
          <w:tcPr>
            <w:tcW w:w="704" w:type="dxa"/>
            <w:vMerge/>
          </w:tcPr>
          <w:p w14:paraId="3854F5E0" w14:textId="77777777" w:rsidR="000950C7" w:rsidRPr="00607173" w:rsidRDefault="000950C7" w:rsidP="000950C7">
            <w:pPr>
              <w:rPr>
                <w:rFonts w:cstheme="minorHAnsi"/>
              </w:rPr>
            </w:pPr>
          </w:p>
        </w:tc>
        <w:tc>
          <w:tcPr>
            <w:tcW w:w="6092" w:type="dxa"/>
            <w:gridSpan w:val="2"/>
            <w:vMerge/>
          </w:tcPr>
          <w:p w14:paraId="2E695822" w14:textId="77777777" w:rsidR="000950C7" w:rsidRPr="00607173" w:rsidRDefault="000950C7" w:rsidP="000950C7">
            <w:pPr>
              <w:rPr>
                <w:rFonts w:cstheme="minorHAnsi"/>
              </w:rPr>
            </w:pPr>
          </w:p>
        </w:tc>
        <w:tc>
          <w:tcPr>
            <w:tcW w:w="1547" w:type="dxa"/>
            <w:tcBorders>
              <w:top w:val="dotted" w:sz="4" w:space="0" w:color="auto"/>
            </w:tcBorders>
          </w:tcPr>
          <w:p w14:paraId="1A66EE50" w14:textId="1109644A" w:rsidR="000950C7" w:rsidRPr="00607173" w:rsidRDefault="000950C7" w:rsidP="000950C7">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66" w:type="dxa"/>
            <w:gridSpan w:val="2"/>
            <w:tcBorders>
              <w:top w:val="dotted" w:sz="4" w:space="0" w:color="auto"/>
            </w:tcBorders>
          </w:tcPr>
          <w:p w14:paraId="79D1445B" w14:textId="77777777" w:rsidR="000950C7" w:rsidRPr="00607173" w:rsidRDefault="000950C7" w:rsidP="000950C7">
            <w:pPr>
              <w:rPr>
                <w:rFonts w:cstheme="minorHAnsi"/>
              </w:rPr>
            </w:pPr>
          </w:p>
        </w:tc>
        <w:tc>
          <w:tcPr>
            <w:tcW w:w="5107" w:type="dxa"/>
            <w:tcBorders>
              <w:top w:val="dotted" w:sz="4" w:space="0" w:color="auto"/>
            </w:tcBorders>
          </w:tcPr>
          <w:p w14:paraId="6C385A55" w14:textId="77777777" w:rsidR="000950C7" w:rsidRPr="00607173" w:rsidRDefault="000950C7" w:rsidP="000950C7">
            <w:pPr>
              <w:rPr>
                <w:rFonts w:cstheme="minorHAnsi"/>
              </w:rPr>
            </w:pPr>
          </w:p>
        </w:tc>
      </w:tr>
      <w:tr w:rsidR="000950C7" w:rsidRPr="00607173" w14:paraId="4E8457CD" w14:textId="77777777" w:rsidTr="00A12FA0">
        <w:trPr>
          <w:trHeight w:val="1333"/>
        </w:trPr>
        <w:tc>
          <w:tcPr>
            <w:tcW w:w="704" w:type="dxa"/>
            <w:vMerge w:val="restart"/>
          </w:tcPr>
          <w:p w14:paraId="79C17D11" w14:textId="77777777" w:rsidR="000950C7" w:rsidRPr="00607173" w:rsidRDefault="000950C7" w:rsidP="000950C7">
            <w:pPr>
              <w:rPr>
                <w:rFonts w:cstheme="minorHAnsi"/>
              </w:rPr>
            </w:pPr>
            <w:r w:rsidRPr="00607173">
              <w:rPr>
                <w:rFonts w:cstheme="minorHAnsi"/>
              </w:rPr>
              <w:t>100</w:t>
            </w:r>
          </w:p>
        </w:tc>
        <w:tc>
          <w:tcPr>
            <w:tcW w:w="6092" w:type="dxa"/>
            <w:gridSpan w:val="2"/>
            <w:vMerge w:val="restart"/>
          </w:tcPr>
          <w:p w14:paraId="0EE80019" w14:textId="0D30D88F" w:rsidR="000950C7" w:rsidRPr="00607173" w:rsidRDefault="0011499C" w:rsidP="000950C7">
            <w:pPr>
              <w:rPr>
                <w:rFonts w:cstheme="minorHAnsi"/>
              </w:rPr>
            </w:pPr>
            <w:r w:rsidRPr="00607173">
              <w:rPr>
                <w:rFonts w:cstheme="minorHAnsi"/>
              </w:rPr>
              <w:t>Ist der Lieferant zum Zeitpunkt der Prüfung in der BDEW-Codenummerndatenbank registriert?</w:t>
            </w:r>
          </w:p>
        </w:tc>
        <w:tc>
          <w:tcPr>
            <w:tcW w:w="1547" w:type="dxa"/>
            <w:tcBorders>
              <w:bottom w:val="dotted" w:sz="4" w:space="0" w:color="auto"/>
            </w:tcBorders>
          </w:tcPr>
          <w:p w14:paraId="75586990" w14:textId="68F69E2C"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110</w:t>
            </w:r>
          </w:p>
        </w:tc>
        <w:tc>
          <w:tcPr>
            <w:tcW w:w="866" w:type="dxa"/>
            <w:gridSpan w:val="2"/>
            <w:tcBorders>
              <w:bottom w:val="dotted" w:sz="4" w:space="0" w:color="auto"/>
            </w:tcBorders>
          </w:tcPr>
          <w:p w14:paraId="5BD6B924" w14:textId="77777777" w:rsidR="000950C7" w:rsidRPr="00607173" w:rsidRDefault="000950C7" w:rsidP="000950C7">
            <w:pPr>
              <w:rPr>
                <w:rFonts w:cstheme="minorHAnsi"/>
              </w:rPr>
            </w:pPr>
            <w:r w:rsidRPr="00607173">
              <w:rPr>
                <w:rFonts w:cstheme="minorHAnsi"/>
              </w:rPr>
              <w:t>A08</w:t>
            </w:r>
          </w:p>
        </w:tc>
        <w:tc>
          <w:tcPr>
            <w:tcW w:w="5107" w:type="dxa"/>
            <w:tcBorders>
              <w:bottom w:val="dotted" w:sz="4" w:space="0" w:color="auto"/>
            </w:tcBorders>
          </w:tcPr>
          <w:p w14:paraId="57896F6C" w14:textId="77777777" w:rsidR="000950C7" w:rsidRPr="00607173" w:rsidRDefault="000950C7" w:rsidP="000950C7">
            <w:pPr>
              <w:rPr>
                <w:rFonts w:cstheme="minorHAnsi"/>
              </w:rPr>
            </w:pPr>
            <w:r w:rsidRPr="00607173">
              <w:rPr>
                <w:rFonts w:cstheme="minorHAnsi"/>
              </w:rPr>
              <w:t>Lieferant nicht gültig.</w:t>
            </w:r>
          </w:p>
        </w:tc>
      </w:tr>
      <w:tr w:rsidR="000950C7" w:rsidRPr="00607173" w14:paraId="73CFAD4B" w14:textId="77777777" w:rsidTr="00A12FA0">
        <w:trPr>
          <w:trHeight w:val="438"/>
        </w:trPr>
        <w:tc>
          <w:tcPr>
            <w:tcW w:w="704" w:type="dxa"/>
            <w:vMerge/>
          </w:tcPr>
          <w:p w14:paraId="46293DF2" w14:textId="77777777" w:rsidR="000950C7" w:rsidRPr="00607173" w:rsidRDefault="000950C7" w:rsidP="000950C7">
            <w:pPr>
              <w:rPr>
                <w:rFonts w:cstheme="minorHAnsi"/>
              </w:rPr>
            </w:pPr>
          </w:p>
        </w:tc>
        <w:tc>
          <w:tcPr>
            <w:tcW w:w="6092" w:type="dxa"/>
            <w:gridSpan w:val="2"/>
            <w:vMerge/>
          </w:tcPr>
          <w:p w14:paraId="373A4B06" w14:textId="77777777" w:rsidR="000950C7" w:rsidRPr="00607173" w:rsidRDefault="000950C7" w:rsidP="000950C7">
            <w:pPr>
              <w:rPr>
                <w:rFonts w:cstheme="minorHAnsi"/>
              </w:rPr>
            </w:pPr>
          </w:p>
        </w:tc>
        <w:tc>
          <w:tcPr>
            <w:tcW w:w="1547" w:type="dxa"/>
            <w:tcBorders>
              <w:top w:val="dotted" w:sz="4" w:space="0" w:color="auto"/>
            </w:tcBorders>
          </w:tcPr>
          <w:p w14:paraId="525D046A" w14:textId="37F34A25"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110</w:t>
            </w:r>
          </w:p>
        </w:tc>
        <w:tc>
          <w:tcPr>
            <w:tcW w:w="866" w:type="dxa"/>
            <w:gridSpan w:val="2"/>
            <w:tcBorders>
              <w:top w:val="dotted" w:sz="4" w:space="0" w:color="auto"/>
            </w:tcBorders>
          </w:tcPr>
          <w:p w14:paraId="557F2B2D" w14:textId="77777777" w:rsidR="000950C7" w:rsidRPr="00607173" w:rsidRDefault="000950C7" w:rsidP="000950C7">
            <w:pPr>
              <w:rPr>
                <w:rFonts w:cstheme="minorHAnsi"/>
              </w:rPr>
            </w:pPr>
          </w:p>
        </w:tc>
        <w:tc>
          <w:tcPr>
            <w:tcW w:w="5107" w:type="dxa"/>
            <w:tcBorders>
              <w:top w:val="dotted" w:sz="4" w:space="0" w:color="auto"/>
            </w:tcBorders>
          </w:tcPr>
          <w:p w14:paraId="0AA840EE" w14:textId="77777777" w:rsidR="000950C7" w:rsidRPr="00607173" w:rsidRDefault="000950C7" w:rsidP="000950C7">
            <w:pPr>
              <w:rPr>
                <w:rFonts w:cstheme="minorHAnsi"/>
              </w:rPr>
            </w:pPr>
          </w:p>
        </w:tc>
      </w:tr>
      <w:tr w:rsidR="000950C7" w:rsidRPr="00607173" w14:paraId="777074FC" w14:textId="77777777" w:rsidTr="00A12FA0">
        <w:trPr>
          <w:trHeight w:val="728"/>
        </w:trPr>
        <w:tc>
          <w:tcPr>
            <w:tcW w:w="704" w:type="dxa"/>
            <w:vMerge w:val="restart"/>
          </w:tcPr>
          <w:p w14:paraId="0138175A" w14:textId="77777777" w:rsidR="000950C7" w:rsidRPr="00607173" w:rsidRDefault="000950C7" w:rsidP="000950C7">
            <w:pPr>
              <w:rPr>
                <w:rFonts w:cstheme="minorHAnsi"/>
              </w:rPr>
            </w:pPr>
            <w:r w:rsidRPr="00607173">
              <w:rPr>
                <w:rFonts w:cstheme="minorHAnsi"/>
              </w:rPr>
              <w:t>110</w:t>
            </w:r>
          </w:p>
        </w:tc>
        <w:tc>
          <w:tcPr>
            <w:tcW w:w="6092" w:type="dxa"/>
            <w:gridSpan w:val="2"/>
            <w:vMerge w:val="restart"/>
          </w:tcPr>
          <w:p w14:paraId="5FE489F8" w14:textId="77777777" w:rsidR="000950C7" w:rsidRPr="00607173" w:rsidRDefault="000950C7" w:rsidP="000950C7">
            <w:pPr>
              <w:rPr>
                <w:rFonts w:cstheme="minorHAnsi"/>
              </w:rPr>
            </w:pPr>
            <w:r w:rsidRPr="00607173">
              <w:rPr>
                <w:rFonts w:cstheme="minorHAnsi"/>
              </w:rPr>
              <w:t>Ist der Bilanzkreis zum angegebenen Zeitpunkt in der Regelzone gültig?</w:t>
            </w:r>
          </w:p>
        </w:tc>
        <w:tc>
          <w:tcPr>
            <w:tcW w:w="1547" w:type="dxa"/>
            <w:tcBorders>
              <w:bottom w:val="dotted" w:sz="4" w:space="0" w:color="auto"/>
            </w:tcBorders>
          </w:tcPr>
          <w:p w14:paraId="5D8DEABA" w14:textId="6C8B30EA"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66" w:type="dxa"/>
            <w:gridSpan w:val="2"/>
            <w:tcBorders>
              <w:bottom w:val="dotted" w:sz="4" w:space="0" w:color="auto"/>
            </w:tcBorders>
          </w:tcPr>
          <w:p w14:paraId="2872BBA3" w14:textId="77777777" w:rsidR="000950C7" w:rsidRPr="00607173" w:rsidRDefault="000950C7" w:rsidP="000950C7">
            <w:pPr>
              <w:rPr>
                <w:rFonts w:cstheme="minorHAnsi"/>
              </w:rPr>
            </w:pPr>
            <w:r w:rsidRPr="00607173">
              <w:rPr>
                <w:rFonts w:cstheme="minorHAnsi"/>
              </w:rPr>
              <w:t>A09</w:t>
            </w:r>
          </w:p>
        </w:tc>
        <w:tc>
          <w:tcPr>
            <w:tcW w:w="5107" w:type="dxa"/>
            <w:tcBorders>
              <w:bottom w:val="dotted" w:sz="4" w:space="0" w:color="auto"/>
            </w:tcBorders>
          </w:tcPr>
          <w:p w14:paraId="54951C6D" w14:textId="77777777" w:rsidR="000950C7" w:rsidRPr="00607173" w:rsidRDefault="000950C7" w:rsidP="000950C7">
            <w:pPr>
              <w:rPr>
                <w:rFonts w:cstheme="minorHAnsi"/>
              </w:rPr>
            </w:pPr>
            <w:r w:rsidRPr="00607173">
              <w:rPr>
                <w:rFonts w:cstheme="minorHAnsi"/>
              </w:rPr>
              <w:t>Bilanzkreis nicht gültig.</w:t>
            </w:r>
          </w:p>
        </w:tc>
      </w:tr>
      <w:tr w:rsidR="000950C7" w:rsidRPr="00607173" w14:paraId="5A8EA217" w14:textId="77777777" w:rsidTr="00A12FA0">
        <w:trPr>
          <w:trHeight w:val="461"/>
        </w:trPr>
        <w:tc>
          <w:tcPr>
            <w:tcW w:w="704" w:type="dxa"/>
            <w:vMerge/>
          </w:tcPr>
          <w:p w14:paraId="3044DD43" w14:textId="77777777" w:rsidR="000950C7" w:rsidRPr="00607173" w:rsidRDefault="000950C7" w:rsidP="000950C7">
            <w:pPr>
              <w:rPr>
                <w:rFonts w:cstheme="minorHAnsi"/>
              </w:rPr>
            </w:pPr>
          </w:p>
        </w:tc>
        <w:tc>
          <w:tcPr>
            <w:tcW w:w="6092" w:type="dxa"/>
            <w:gridSpan w:val="2"/>
            <w:vMerge/>
          </w:tcPr>
          <w:p w14:paraId="5CE9149A" w14:textId="77777777" w:rsidR="000950C7" w:rsidRPr="00607173" w:rsidRDefault="000950C7" w:rsidP="000950C7">
            <w:pPr>
              <w:rPr>
                <w:rFonts w:cstheme="minorHAnsi"/>
              </w:rPr>
            </w:pPr>
          </w:p>
        </w:tc>
        <w:tc>
          <w:tcPr>
            <w:tcW w:w="1547" w:type="dxa"/>
            <w:tcBorders>
              <w:top w:val="dotted" w:sz="4" w:space="0" w:color="auto"/>
            </w:tcBorders>
          </w:tcPr>
          <w:p w14:paraId="74C839CC" w14:textId="66267043"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66" w:type="dxa"/>
            <w:gridSpan w:val="2"/>
            <w:tcBorders>
              <w:top w:val="dotted" w:sz="4" w:space="0" w:color="auto"/>
            </w:tcBorders>
          </w:tcPr>
          <w:p w14:paraId="405E4FDB" w14:textId="77777777" w:rsidR="000950C7" w:rsidRPr="00607173" w:rsidRDefault="000950C7" w:rsidP="000950C7">
            <w:pPr>
              <w:rPr>
                <w:rFonts w:cstheme="minorHAnsi"/>
              </w:rPr>
            </w:pPr>
          </w:p>
        </w:tc>
        <w:tc>
          <w:tcPr>
            <w:tcW w:w="5107" w:type="dxa"/>
            <w:tcBorders>
              <w:top w:val="dotted" w:sz="4" w:space="0" w:color="auto"/>
            </w:tcBorders>
          </w:tcPr>
          <w:p w14:paraId="7D2A4B10" w14:textId="77777777" w:rsidR="000950C7" w:rsidRPr="00607173" w:rsidRDefault="000950C7" w:rsidP="000950C7">
            <w:pPr>
              <w:rPr>
                <w:rFonts w:cstheme="minorHAnsi"/>
              </w:rPr>
            </w:pPr>
          </w:p>
        </w:tc>
      </w:tr>
      <w:tr w:rsidR="000950C7" w:rsidRPr="00607173" w14:paraId="032F7A9C" w14:textId="77777777" w:rsidTr="00A12FA0">
        <w:trPr>
          <w:trHeight w:val="699"/>
        </w:trPr>
        <w:tc>
          <w:tcPr>
            <w:tcW w:w="704" w:type="dxa"/>
            <w:vMerge w:val="restart"/>
          </w:tcPr>
          <w:p w14:paraId="2CED412C" w14:textId="77777777" w:rsidR="000950C7" w:rsidRPr="00607173" w:rsidRDefault="000950C7" w:rsidP="000950C7">
            <w:pPr>
              <w:rPr>
                <w:rFonts w:cstheme="minorHAnsi"/>
              </w:rPr>
            </w:pPr>
            <w:r w:rsidRPr="00607173">
              <w:rPr>
                <w:rFonts w:cstheme="minorHAnsi"/>
              </w:rPr>
              <w:lastRenderedPageBreak/>
              <w:t>120</w:t>
            </w:r>
          </w:p>
        </w:tc>
        <w:tc>
          <w:tcPr>
            <w:tcW w:w="6092" w:type="dxa"/>
            <w:gridSpan w:val="2"/>
            <w:vMerge w:val="restart"/>
          </w:tcPr>
          <w:p w14:paraId="24E9EF48" w14:textId="77777777" w:rsidR="000950C7" w:rsidRPr="00607173" w:rsidRDefault="000950C7" w:rsidP="000950C7">
            <w:pPr>
              <w:rPr>
                <w:rFonts w:cstheme="minorHAnsi"/>
              </w:rPr>
            </w:pPr>
            <w:r w:rsidRPr="00607173">
              <w:rPr>
                <w:rFonts w:cstheme="minorHAnsi"/>
              </w:rPr>
              <w:t>Passt die Prognosegrundlage zum ZRT?</w:t>
            </w:r>
          </w:p>
        </w:tc>
        <w:tc>
          <w:tcPr>
            <w:tcW w:w="1547" w:type="dxa"/>
            <w:tcBorders>
              <w:bottom w:val="dotted" w:sz="4" w:space="0" w:color="auto"/>
            </w:tcBorders>
          </w:tcPr>
          <w:p w14:paraId="3D8D5CC5" w14:textId="02B4D9DA"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130</w:t>
            </w:r>
          </w:p>
        </w:tc>
        <w:tc>
          <w:tcPr>
            <w:tcW w:w="866" w:type="dxa"/>
            <w:gridSpan w:val="2"/>
            <w:tcBorders>
              <w:bottom w:val="dotted" w:sz="4" w:space="0" w:color="auto"/>
            </w:tcBorders>
          </w:tcPr>
          <w:p w14:paraId="732CD392" w14:textId="77777777" w:rsidR="000950C7" w:rsidRPr="00607173" w:rsidRDefault="000950C7" w:rsidP="000950C7">
            <w:pPr>
              <w:rPr>
                <w:rFonts w:cstheme="minorHAnsi"/>
              </w:rPr>
            </w:pPr>
            <w:r w:rsidRPr="00607173">
              <w:rPr>
                <w:rFonts w:cstheme="minorHAnsi"/>
              </w:rPr>
              <w:t>A10</w:t>
            </w:r>
          </w:p>
        </w:tc>
        <w:tc>
          <w:tcPr>
            <w:tcW w:w="5107" w:type="dxa"/>
            <w:tcBorders>
              <w:bottom w:val="dotted" w:sz="4" w:space="0" w:color="auto"/>
            </w:tcBorders>
          </w:tcPr>
          <w:p w14:paraId="14BF1FB1" w14:textId="0E80319F" w:rsidR="000950C7" w:rsidRPr="00607173" w:rsidRDefault="000950C7" w:rsidP="000950C7">
            <w:pPr>
              <w:rPr>
                <w:rFonts w:cstheme="minorHAnsi"/>
              </w:rPr>
            </w:pPr>
            <w:r w:rsidRPr="00607173">
              <w:rPr>
                <w:rFonts w:cstheme="minorHAnsi"/>
              </w:rPr>
              <w:t>Prognosegrundlage passt nicht zum ZRT.</w:t>
            </w:r>
          </w:p>
        </w:tc>
      </w:tr>
      <w:tr w:rsidR="000950C7" w:rsidRPr="00607173" w14:paraId="7B655172" w14:textId="77777777" w:rsidTr="00A12FA0">
        <w:trPr>
          <w:trHeight w:val="406"/>
        </w:trPr>
        <w:tc>
          <w:tcPr>
            <w:tcW w:w="704" w:type="dxa"/>
            <w:vMerge/>
          </w:tcPr>
          <w:p w14:paraId="4F7F53B7" w14:textId="77777777" w:rsidR="000950C7" w:rsidRPr="00607173" w:rsidRDefault="000950C7" w:rsidP="000950C7">
            <w:pPr>
              <w:rPr>
                <w:rFonts w:cstheme="minorHAnsi"/>
              </w:rPr>
            </w:pPr>
          </w:p>
        </w:tc>
        <w:tc>
          <w:tcPr>
            <w:tcW w:w="6092" w:type="dxa"/>
            <w:gridSpan w:val="2"/>
            <w:vMerge/>
          </w:tcPr>
          <w:p w14:paraId="62BB714B" w14:textId="77777777" w:rsidR="000950C7" w:rsidRPr="00607173" w:rsidRDefault="000950C7" w:rsidP="000950C7">
            <w:pPr>
              <w:rPr>
                <w:rFonts w:cstheme="minorHAnsi"/>
              </w:rPr>
            </w:pPr>
          </w:p>
        </w:tc>
        <w:tc>
          <w:tcPr>
            <w:tcW w:w="1547" w:type="dxa"/>
            <w:tcBorders>
              <w:top w:val="dotted" w:sz="4" w:space="0" w:color="auto"/>
            </w:tcBorders>
          </w:tcPr>
          <w:p w14:paraId="4BF6249C" w14:textId="4402458D"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130</w:t>
            </w:r>
          </w:p>
        </w:tc>
        <w:tc>
          <w:tcPr>
            <w:tcW w:w="866" w:type="dxa"/>
            <w:gridSpan w:val="2"/>
            <w:tcBorders>
              <w:top w:val="dotted" w:sz="4" w:space="0" w:color="auto"/>
            </w:tcBorders>
          </w:tcPr>
          <w:p w14:paraId="3CE750C2" w14:textId="77777777" w:rsidR="000950C7" w:rsidRPr="00607173" w:rsidRDefault="000950C7" w:rsidP="000950C7">
            <w:pPr>
              <w:rPr>
                <w:rFonts w:cstheme="minorHAnsi"/>
              </w:rPr>
            </w:pPr>
          </w:p>
        </w:tc>
        <w:tc>
          <w:tcPr>
            <w:tcW w:w="5107" w:type="dxa"/>
            <w:tcBorders>
              <w:top w:val="dotted" w:sz="4" w:space="0" w:color="auto"/>
            </w:tcBorders>
          </w:tcPr>
          <w:p w14:paraId="11120563" w14:textId="77777777" w:rsidR="000950C7" w:rsidRPr="00607173" w:rsidRDefault="000950C7" w:rsidP="000950C7">
            <w:pPr>
              <w:rPr>
                <w:rFonts w:cstheme="minorHAnsi"/>
              </w:rPr>
            </w:pPr>
          </w:p>
        </w:tc>
      </w:tr>
      <w:tr w:rsidR="000950C7" w:rsidRPr="00607173" w14:paraId="79BDC615" w14:textId="77777777" w:rsidTr="00A12FA0">
        <w:trPr>
          <w:trHeight w:val="683"/>
        </w:trPr>
        <w:tc>
          <w:tcPr>
            <w:tcW w:w="704" w:type="dxa"/>
            <w:vMerge w:val="restart"/>
          </w:tcPr>
          <w:p w14:paraId="78F2823D" w14:textId="77777777" w:rsidR="000950C7" w:rsidRPr="00607173" w:rsidRDefault="000950C7" w:rsidP="000950C7">
            <w:pPr>
              <w:rPr>
                <w:rFonts w:cstheme="minorHAnsi"/>
              </w:rPr>
            </w:pPr>
            <w:r w:rsidRPr="00607173">
              <w:rPr>
                <w:rFonts w:cstheme="minorHAnsi"/>
              </w:rPr>
              <w:t>130</w:t>
            </w:r>
          </w:p>
        </w:tc>
        <w:tc>
          <w:tcPr>
            <w:tcW w:w="6092" w:type="dxa"/>
            <w:gridSpan w:val="2"/>
            <w:vMerge w:val="restart"/>
          </w:tcPr>
          <w:p w14:paraId="0A7B59DF" w14:textId="4F74621D" w:rsidR="000950C7" w:rsidRPr="00607173" w:rsidRDefault="002B44FB" w:rsidP="000950C7">
            <w:pPr>
              <w:rPr>
                <w:rFonts w:cstheme="minorHAnsi"/>
              </w:rPr>
            </w:pPr>
            <w:r w:rsidRPr="00607173">
              <w:rPr>
                <w:rFonts w:cstheme="minorHAnsi"/>
              </w:rPr>
              <w:t>Passt die aus de</w:t>
            </w:r>
            <w:r w:rsidR="00B72A03" w:rsidRPr="00607173">
              <w:rPr>
                <w:rFonts w:cstheme="minorHAnsi"/>
              </w:rPr>
              <w:t>m</w:t>
            </w:r>
            <w:r w:rsidRPr="00607173">
              <w:rPr>
                <w:rFonts w:cstheme="minorHAnsi"/>
              </w:rPr>
              <w:t xml:space="preserve"> Transaktionsgrund sich ableitende Lieferrichtung zum ZRT?</w:t>
            </w:r>
          </w:p>
        </w:tc>
        <w:tc>
          <w:tcPr>
            <w:tcW w:w="1547" w:type="dxa"/>
            <w:tcBorders>
              <w:bottom w:val="dotted" w:sz="4" w:space="0" w:color="auto"/>
            </w:tcBorders>
          </w:tcPr>
          <w:p w14:paraId="39336F4B" w14:textId="1139FE47"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140</w:t>
            </w:r>
          </w:p>
        </w:tc>
        <w:tc>
          <w:tcPr>
            <w:tcW w:w="866" w:type="dxa"/>
            <w:gridSpan w:val="2"/>
            <w:tcBorders>
              <w:bottom w:val="dotted" w:sz="4" w:space="0" w:color="auto"/>
            </w:tcBorders>
          </w:tcPr>
          <w:p w14:paraId="05415B54" w14:textId="77777777" w:rsidR="000950C7" w:rsidRPr="00607173" w:rsidRDefault="000950C7" w:rsidP="000950C7">
            <w:pPr>
              <w:rPr>
                <w:rFonts w:cstheme="minorHAnsi"/>
              </w:rPr>
            </w:pPr>
            <w:r w:rsidRPr="00607173">
              <w:rPr>
                <w:rFonts w:cstheme="minorHAnsi"/>
              </w:rPr>
              <w:t>A11</w:t>
            </w:r>
          </w:p>
        </w:tc>
        <w:tc>
          <w:tcPr>
            <w:tcW w:w="5107" w:type="dxa"/>
            <w:tcBorders>
              <w:bottom w:val="dotted" w:sz="4" w:space="0" w:color="auto"/>
            </w:tcBorders>
          </w:tcPr>
          <w:p w14:paraId="79BD99AF" w14:textId="3E1EFD0A" w:rsidR="000950C7" w:rsidRPr="00607173" w:rsidRDefault="000950C7" w:rsidP="000B2D33">
            <w:pPr>
              <w:rPr>
                <w:rFonts w:cstheme="minorHAnsi"/>
              </w:rPr>
            </w:pPr>
            <w:r w:rsidRPr="00607173">
              <w:rPr>
                <w:rFonts w:cstheme="minorHAnsi"/>
              </w:rPr>
              <w:t>Lieferrichtung nicht passend.</w:t>
            </w:r>
          </w:p>
        </w:tc>
      </w:tr>
      <w:tr w:rsidR="000950C7" w:rsidRPr="00607173" w14:paraId="07305D0C" w14:textId="77777777" w:rsidTr="00A12FA0">
        <w:trPr>
          <w:trHeight w:val="342"/>
        </w:trPr>
        <w:tc>
          <w:tcPr>
            <w:tcW w:w="704" w:type="dxa"/>
            <w:vMerge/>
          </w:tcPr>
          <w:p w14:paraId="0065090C" w14:textId="77777777" w:rsidR="000950C7" w:rsidRPr="00607173" w:rsidRDefault="000950C7" w:rsidP="000950C7">
            <w:pPr>
              <w:rPr>
                <w:rFonts w:cstheme="minorHAnsi"/>
              </w:rPr>
            </w:pPr>
          </w:p>
        </w:tc>
        <w:tc>
          <w:tcPr>
            <w:tcW w:w="6092" w:type="dxa"/>
            <w:gridSpan w:val="2"/>
            <w:vMerge/>
          </w:tcPr>
          <w:p w14:paraId="3F18B6C0" w14:textId="77777777" w:rsidR="000950C7" w:rsidRPr="00607173" w:rsidRDefault="000950C7" w:rsidP="000950C7">
            <w:pPr>
              <w:rPr>
                <w:rFonts w:cstheme="minorHAnsi"/>
              </w:rPr>
            </w:pPr>
          </w:p>
        </w:tc>
        <w:tc>
          <w:tcPr>
            <w:tcW w:w="1547" w:type="dxa"/>
            <w:tcBorders>
              <w:top w:val="dotted" w:sz="4" w:space="0" w:color="auto"/>
            </w:tcBorders>
          </w:tcPr>
          <w:p w14:paraId="3227AFBB" w14:textId="44AC592B"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140</w:t>
            </w:r>
          </w:p>
        </w:tc>
        <w:tc>
          <w:tcPr>
            <w:tcW w:w="866" w:type="dxa"/>
            <w:gridSpan w:val="2"/>
            <w:tcBorders>
              <w:top w:val="dotted" w:sz="4" w:space="0" w:color="auto"/>
            </w:tcBorders>
          </w:tcPr>
          <w:p w14:paraId="378D61D7" w14:textId="77777777" w:rsidR="000950C7" w:rsidRPr="00607173" w:rsidRDefault="000950C7" w:rsidP="000950C7">
            <w:pPr>
              <w:rPr>
                <w:rFonts w:cstheme="minorHAnsi"/>
              </w:rPr>
            </w:pPr>
          </w:p>
        </w:tc>
        <w:tc>
          <w:tcPr>
            <w:tcW w:w="5107" w:type="dxa"/>
            <w:tcBorders>
              <w:top w:val="dotted" w:sz="4" w:space="0" w:color="auto"/>
            </w:tcBorders>
          </w:tcPr>
          <w:p w14:paraId="45EF44D4" w14:textId="77777777" w:rsidR="000950C7" w:rsidRPr="00607173" w:rsidRDefault="000950C7" w:rsidP="000950C7">
            <w:pPr>
              <w:rPr>
                <w:rFonts w:cstheme="minorHAnsi"/>
              </w:rPr>
            </w:pPr>
          </w:p>
        </w:tc>
      </w:tr>
      <w:tr w:rsidR="000950C7" w:rsidRPr="00607173" w14:paraId="15AA24A4" w14:textId="77777777" w:rsidTr="00A12FA0">
        <w:tc>
          <w:tcPr>
            <w:tcW w:w="704" w:type="dxa"/>
            <w:vMerge w:val="restart"/>
          </w:tcPr>
          <w:p w14:paraId="656E5BA4" w14:textId="77777777" w:rsidR="000950C7" w:rsidRPr="00607173" w:rsidRDefault="000950C7" w:rsidP="000950C7">
            <w:pPr>
              <w:rPr>
                <w:rFonts w:cstheme="minorHAnsi"/>
              </w:rPr>
            </w:pPr>
            <w:r w:rsidRPr="00607173">
              <w:rPr>
                <w:rFonts w:cstheme="minorHAnsi"/>
              </w:rPr>
              <w:t>140</w:t>
            </w:r>
          </w:p>
        </w:tc>
        <w:tc>
          <w:tcPr>
            <w:tcW w:w="6084" w:type="dxa"/>
            <w:vMerge w:val="restart"/>
          </w:tcPr>
          <w:p w14:paraId="55BE8AF4" w14:textId="77777777" w:rsidR="000950C7" w:rsidRPr="00607173" w:rsidRDefault="000950C7" w:rsidP="000950C7">
            <w:pPr>
              <w:rPr>
                <w:rFonts w:cstheme="minorHAnsi"/>
              </w:rPr>
            </w:pPr>
            <w:r w:rsidRPr="00607173">
              <w:rPr>
                <w:rFonts w:cstheme="minorHAnsi"/>
              </w:rPr>
              <w:t>Entspricht der Zeitreihentyp (ZRT) den gültigen ZRT zur Datenaggregation beim ÜNB?</w:t>
            </w:r>
          </w:p>
        </w:tc>
        <w:tc>
          <w:tcPr>
            <w:tcW w:w="1555" w:type="dxa"/>
            <w:gridSpan w:val="2"/>
            <w:tcBorders>
              <w:top w:val="single" w:sz="4" w:space="0" w:color="auto"/>
              <w:bottom w:val="dotted" w:sz="4" w:space="0" w:color="auto"/>
            </w:tcBorders>
          </w:tcPr>
          <w:p w14:paraId="09E58D75" w14:textId="5BDCBC79"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150</w:t>
            </w:r>
          </w:p>
        </w:tc>
        <w:tc>
          <w:tcPr>
            <w:tcW w:w="866" w:type="dxa"/>
            <w:gridSpan w:val="2"/>
            <w:tcBorders>
              <w:top w:val="single" w:sz="4" w:space="0" w:color="auto"/>
              <w:bottom w:val="dotted" w:sz="4" w:space="0" w:color="auto"/>
            </w:tcBorders>
          </w:tcPr>
          <w:p w14:paraId="46707AAD" w14:textId="77777777" w:rsidR="000950C7" w:rsidRPr="00607173" w:rsidRDefault="000950C7" w:rsidP="000950C7">
            <w:pPr>
              <w:rPr>
                <w:rFonts w:cstheme="minorHAnsi"/>
              </w:rPr>
            </w:pPr>
            <w:r w:rsidRPr="00607173">
              <w:rPr>
                <w:rFonts w:cstheme="minorHAnsi"/>
              </w:rPr>
              <w:t>A12</w:t>
            </w:r>
          </w:p>
        </w:tc>
        <w:tc>
          <w:tcPr>
            <w:tcW w:w="5107" w:type="dxa"/>
            <w:tcBorders>
              <w:top w:val="single" w:sz="4" w:space="0" w:color="auto"/>
              <w:bottom w:val="dotted" w:sz="4" w:space="0" w:color="auto"/>
            </w:tcBorders>
          </w:tcPr>
          <w:p w14:paraId="641F0906" w14:textId="77777777" w:rsidR="000950C7" w:rsidRPr="00607173" w:rsidRDefault="000950C7" w:rsidP="000950C7">
            <w:pPr>
              <w:rPr>
                <w:rFonts w:cstheme="minorHAnsi"/>
              </w:rPr>
            </w:pPr>
            <w:r w:rsidRPr="00607173">
              <w:rPr>
                <w:rFonts w:cstheme="minorHAnsi"/>
              </w:rPr>
              <w:t>ZRT nicht passend.</w:t>
            </w:r>
          </w:p>
        </w:tc>
      </w:tr>
      <w:tr w:rsidR="000950C7" w:rsidRPr="00607173" w14:paraId="45DC2AB2" w14:textId="77777777" w:rsidTr="00A12FA0">
        <w:tc>
          <w:tcPr>
            <w:tcW w:w="704" w:type="dxa"/>
            <w:vMerge/>
          </w:tcPr>
          <w:p w14:paraId="3B4C6BEA" w14:textId="77777777" w:rsidR="000950C7" w:rsidRPr="00607173" w:rsidRDefault="000950C7" w:rsidP="000950C7">
            <w:pPr>
              <w:rPr>
                <w:rFonts w:cstheme="minorHAnsi"/>
              </w:rPr>
            </w:pPr>
          </w:p>
        </w:tc>
        <w:tc>
          <w:tcPr>
            <w:tcW w:w="6084" w:type="dxa"/>
            <w:vMerge/>
          </w:tcPr>
          <w:p w14:paraId="7DD4BCA8" w14:textId="77777777" w:rsidR="000950C7" w:rsidRPr="00607173" w:rsidRDefault="000950C7" w:rsidP="000950C7">
            <w:pPr>
              <w:rPr>
                <w:rFonts w:cstheme="minorHAnsi"/>
              </w:rPr>
            </w:pPr>
          </w:p>
        </w:tc>
        <w:tc>
          <w:tcPr>
            <w:tcW w:w="1555" w:type="dxa"/>
            <w:gridSpan w:val="2"/>
            <w:tcBorders>
              <w:top w:val="dotted" w:sz="4" w:space="0" w:color="auto"/>
              <w:bottom w:val="single" w:sz="4" w:space="0" w:color="auto"/>
            </w:tcBorders>
          </w:tcPr>
          <w:p w14:paraId="65567243" w14:textId="6AE3E21B"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150</w:t>
            </w:r>
          </w:p>
        </w:tc>
        <w:tc>
          <w:tcPr>
            <w:tcW w:w="866" w:type="dxa"/>
            <w:gridSpan w:val="2"/>
            <w:tcBorders>
              <w:top w:val="dotted" w:sz="4" w:space="0" w:color="auto"/>
              <w:bottom w:val="single" w:sz="4" w:space="0" w:color="auto"/>
            </w:tcBorders>
          </w:tcPr>
          <w:p w14:paraId="406A70A5" w14:textId="77777777" w:rsidR="000950C7" w:rsidRPr="00607173" w:rsidRDefault="000950C7" w:rsidP="000950C7">
            <w:pPr>
              <w:rPr>
                <w:rFonts w:cstheme="minorHAnsi"/>
              </w:rPr>
            </w:pPr>
          </w:p>
        </w:tc>
        <w:tc>
          <w:tcPr>
            <w:tcW w:w="5107" w:type="dxa"/>
            <w:tcBorders>
              <w:top w:val="dotted" w:sz="4" w:space="0" w:color="auto"/>
              <w:bottom w:val="single" w:sz="4" w:space="0" w:color="auto"/>
            </w:tcBorders>
          </w:tcPr>
          <w:p w14:paraId="4E7050E4" w14:textId="77777777" w:rsidR="000950C7" w:rsidRPr="00607173" w:rsidRDefault="000950C7" w:rsidP="000950C7">
            <w:pPr>
              <w:rPr>
                <w:rFonts w:cstheme="minorHAnsi"/>
              </w:rPr>
            </w:pPr>
          </w:p>
        </w:tc>
      </w:tr>
      <w:tr w:rsidR="000950C7" w:rsidRPr="00607173" w14:paraId="29CA8A3A" w14:textId="77777777" w:rsidTr="00A12FA0">
        <w:tc>
          <w:tcPr>
            <w:tcW w:w="704" w:type="dxa"/>
            <w:vMerge w:val="restart"/>
          </w:tcPr>
          <w:p w14:paraId="2A5ECFC6" w14:textId="77777777" w:rsidR="000950C7" w:rsidRPr="00607173" w:rsidRDefault="000950C7" w:rsidP="000950C7">
            <w:pPr>
              <w:rPr>
                <w:rFonts w:cstheme="minorHAnsi"/>
              </w:rPr>
            </w:pPr>
            <w:r w:rsidRPr="00607173">
              <w:rPr>
                <w:rFonts w:cstheme="minorHAnsi"/>
              </w:rPr>
              <w:t>150</w:t>
            </w:r>
          </w:p>
        </w:tc>
        <w:tc>
          <w:tcPr>
            <w:tcW w:w="6084" w:type="dxa"/>
            <w:vMerge w:val="restart"/>
          </w:tcPr>
          <w:p w14:paraId="1255A1FE" w14:textId="082DFF31" w:rsidR="000950C7" w:rsidRPr="00607173" w:rsidRDefault="00BD08C9" w:rsidP="000950C7">
            <w:pPr>
              <w:rPr>
                <w:rFonts w:cstheme="minorHAnsi"/>
              </w:rPr>
            </w:pPr>
            <w:r w:rsidRPr="00607173">
              <w:rPr>
                <w:rFonts w:cstheme="minorHAnsi"/>
              </w:rPr>
              <w:t xml:space="preserve">Ist für die Marktlokation die Prognosegrundlage "Prognose auf Basis von </w:t>
            </w:r>
            <w:r w:rsidR="00744650">
              <w:rPr>
                <w:rFonts w:cstheme="minorHAnsi"/>
              </w:rPr>
              <w:t>Profilen</w:t>
            </w:r>
            <w:r w:rsidRPr="00607173">
              <w:rPr>
                <w:rFonts w:cstheme="minorHAnsi"/>
              </w:rPr>
              <w:t>" angegeben?</w:t>
            </w:r>
          </w:p>
        </w:tc>
        <w:tc>
          <w:tcPr>
            <w:tcW w:w="1555" w:type="dxa"/>
            <w:gridSpan w:val="2"/>
            <w:tcBorders>
              <w:top w:val="single" w:sz="4" w:space="0" w:color="auto"/>
              <w:bottom w:val="dotted" w:sz="4" w:space="0" w:color="auto"/>
            </w:tcBorders>
          </w:tcPr>
          <w:p w14:paraId="7A34568D" w14:textId="3DB3B688"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71883" w:rsidRPr="00607173">
              <w:rPr>
                <w:rFonts w:cstheme="minorHAnsi"/>
              </w:rPr>
              <w:t>154</w:t>
            </w:r>
          </w:p>
        </w:tc>
        <w:tc>
          <w:tcPr>
            <w:tcW w:w="866" w:type="dxa"/>
            <w:gridSpan w:val="2"/>
            <w:tcBorders>
              <w:top w:val="single" w:sz="4" w:space="0" w:color="auto"/>
              <w:bottom w:val="dotted" w:sz="4" w:space="0" w:color="auto"/>
            </w:tcBorders>
          </w:tcPr>
          <w:p w14:paraId="44E951CA" w14:textId="77777777" w:rsidR="000950C7" w:rsidRPr="00607173" w:rsidRDefault="000950C7" w:rsidP="000950C7">
            <w:pPr>
              <w:rPr>
                <w:rFonts w:cstheme="minorHAnsi"/>
              </w:rPr>
            </w:pPr>
          </w:p>
        </w:tc>
        <w:tc>
          <w:tcPr>
            <w:tcW w:w="5107" w:type="dxa"/>
            <w:tcBorders>
              <w:top w:val="single" w:sz="4" w:space="0" w:color="auto"/>
              <w:bottom w:val="dotted" w:sz="4" w:space="0" w:color="auto"/>
            </w:tcBorders>
          </w:tcPr>
          <w:p w14:paraId="45F381E2" w14:textId="77777777" w:rsidR="000950C7" w:rsidRPr="00607173" w:rsidRDefault="000950C7" w:rsidP="000950C7">
            <w:pPr>
              <w:rPr>
                <w:rFonts w:cstheme="minorHAnsi"/>
              </w:rPr>
            </w:pPr>
          </w:p>
        </w:tc>
      </w:tr>
      <w:tr w:rsidR="000950C7" w:rsidRPr="00607173" w14:paraId="74837795" w14:textId="77777777" w:rsidTr="00A12FA0">
        <w:tc>
          <w:tcPr>
            <w:tcW w:w="704" w:type="dxa"/>
            <w:vMerge/>
          </w:tcPr>
          <w:p w14:paraId="5A25A5B7" w14:textId="77777777" w:rsidR="000950C7" w:rsidRPr="00607173" w:rsidRDefault="000950C7" w:rsidP="000950C7">
            <w:pPr>
              <w:rPr>
                <w:rFonts w:cstheme="minorHAnsi"/>
              </w:rPr>
            </w:pPr>
          </w:p>
        </w:tc>
        <w:tc>
          <w:tcPr>
            <w:tcW w:w="6084" w:type="dxa"/>
            <w:vMerge/>
          </w:tcPr>
          <w:p w14:paraId="715344BB" w14:textId="77777777" w:rsidR="000950C7" w:rsidRPr="00607173" w:rsidRDefault="000950C7" w:rsidP="000950C7">
            <w:pPr>
              <w:rPr>
                <w:rFonts w:cstheme="minorHAnsi"/>
              </w:rPr>
            </w:pPr>
          </w:p>
        </w:tc>
        <w:tc>
          <w:tcPr>
            <w:tcW w:w="1555" w:type="dxa"/>
            <w:gridSpan w:val="2"/>
            <w:tcBorders>
              <w:top w:val="dotted" w:sz="4" w:space="0" w:color="auto"/>
              <w:bottom w:val="single" w:sz="4" w:space="0" w:color="auto"/>
            </w:tcBorders>
          </w:tcPr>
          <w:p w14:paraId="22809F50" w14:textId="4D574396"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190</w:t>
            </w:r>
          </w:p>
        </w:tc>
        <w:tc>
          <w:tcPr>
            <w:tcW w:w="866" w:type="dxa"/>
            <w:gridSpan w:val="2"/>
            <w:tcBorders>
              <w:top w:val="dotted" w:sz="4" w:space="0" w:color="auto"/>
              <w:bottom w:val="single" w:sz="4" w:space="0" w:color="auto"/>
            </w:tcBorders>
          </w:tcPr>
          <w:p w14:paraId="3B6C90C3" w14:textId="77777777" w:rsidR="000950C7" w:rsidRPr="00607173" w:rsidRDefault="000950C7" w:rsidP="000950C7">
            <w:pPr>
              <w:rPr>
                <w:rFonts w:cstheme="minorHAnsi"/>
              </w:rPr>
            </w:pPr>
          </w:p>
        </w:tc>
        <w:tc>
          <w:tcPr>
            <w:tcW w:w="5107" w:type="dxa"/>
            <w:tcBorders>
              <w:top w:val="dotted" w:sz="4" w:space="0" w:color="auto"/>
              <w:bottom w:val="single" w:sz="4" w:space="0" w:color="auto"/>
            </w:tcBorders>
          </w:tcPr>
          <w:p w14:paraId="4EFA545E" w14:textId="77777777" w:rsidR="000950C7" w:rsidRPr="00607173" w:rsidRDefault="000950C7" w:rsidP="000950C7">
            <w:pPr>
              <w:rPr>
                <w:rFonts w:cstheme="minorHAnsi"/>
              </w:rPr>
            </w:pPr>
          </w:p>
        </w:tc>
      </w:tr>
      <w:tr w:rsidR="00725D54" w:rsidRPr="00607173" w14:paraId="74AECA70" w14:textId="77777777" w:rsidTr="00A12FA0">
        <w:tc>
          <w:tcPr>
            <w:tcW w:w="704" w:type="dxa"/>
            <w:vMerge w:val="restart"/>
          </w:tcPr>
          <w:p w14:paraId="68943934" w14:textId="521C932B" w:rsidR="00725D54" w:rsidRPr="00607173" w:rsidRDefault="00714437" w:rsidP="000950C7">
            <w:pPr>
              <w:rPr>
                <w:rFonts w:cstheme="minorHAnsi"/>
              </w:rPr>
            </w:pPr>
            <w:r w:rsidRPr="00607173">
              <w:rPr>
                <w:rFonts w:cstheme="minorHAnsi"/>
              </w:rPr>
              <w:t>154</w:t>
            </w:r>
          </w:p>
        </w:tc>
        <w:tc>
          <w:tcPr>
            <w:tcW w:w="6084" w:type="dxa"/>
            <w:vMerge w:val="restart"/>
          </w:tcPr>
          <w:p w14:paraId="19636E0A" w14:textId="5EEB2CFD" w:rsidR="00725D54" w:rsidRPr="00607173" w:rsidRDefault="00714437" w:rsidP="000950C7">
            <w:pPr>
              <w:rPr>
                <w:rFonts w:cstheme="minorHAnsi"/>
              </w:rPr>
            </w:pPr>
            <w:r w:rsidRPr="00607173">
              <w:rPr>
                <w:rFonts w:cstheme="minorHAnsi"/>
              </w:rPr>
              <w:t>Ist das in dem Verwendungszeitraum angegebene Datum „Verwendung der Daten ab“ ≥ 01.</w:t>
            </w:r>
            <w:r w:rsidR="00EF032C" w:rsidRPr="00607173">
              <w:rPr>
                <w:rFonts w:cstheme="minorHAnsi"/>
              </w:rPr>
              <w:t>06</w:t>
            </w:r>
            <w:r w:rsidRPr="00607173">
              <w:rPr>
                <w:rFonts w:cstheme="minorHAnsi"/>
              </w:rPr>
              <w:t>.2025 00:00 Uhr?</w:t>
            </w:r>
          </w:p>
        </w:tc>
        <w:tc>
          <w:tcPr>
            <w:tcW w:w="1555" w:type="dxa"/>
            <w:gridSpan w:val="2"/>
            <w:tcBorders>
              <w:top w:val="single" w:sz="4" w:space="0" w:color="auto"/>
              <w:bottom w:val="dotted" w:sz="4" w:space="0" w:color="auto"/>
            </w:tcBorders>
          </w:tcPr>
          <w:p w14:paraId="16812990" w14:textId="2BA055B0" w:rsidR="00725D54" w:rsidRPr="00607173" w:rsidRDefault="00871883" w:rsidP="000950C7">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190</w:t>
            </w:r>
          </w:p>
        </w:tc>
        <w:tc>
          <w:tcPr>
            <w:tcW w:w="866" w:type="dxa"/>
            <w:gridSpan w:val="2"/>
            <w:tcBorders>
              <w:top w:val="single" w:sz="4" w:space="0" w:color="auto"/>
              <w:bottom w:val="dotted" w:sz="4" w:space="0" w:color="auto"/>
            </w:tcBorders>
          </w:tcPr>
          <w:p w14:paraId="74242811" w14:textId="2C5AFBD1" w:rsidR="00725D54" w:rsidRPr="00607173" w:rsidRDefault="00871883" w:rsidP="000950C7">
            <w:pPr>
              <w:rPr>
                <w:rFonts w:cstheme="minorHAnsi"/>
              </w:rPr>
            </w:pPr>
            <w:r w:rsidRPr="00607173">
              <w:rPr>
                <w:rFonts w:cstheme="minorHAnsi"/>
              </w:rPr>
              <w:t>A</w:t>
            </w:r>
            <w:r w:rsidR="00DA2F87" w:rsidRPr="00607173">
              <w:rPr>
                <w:rFonts w:cstheme="minorHAnsi"/>
              </w:rPr>
              <w:t>18</w:t>
            </w:r>
          </w:p>
        </w:tc>
        <w:tc>
          <w:tcPr>
            <w:tcW w:w="5107" w:type="dxa"/>
            <w:tcBorders>
              <w:top w:val="single" w:sz="4" w:space="0" w:color="auto"/>
              <w:bottom w:val="dotted" w:sz="4" w:space="0" w:color="auto"/>
            </w:tcBorders>
          </w:tcPr>
          <w:p w14:paraId="7F52D751" w14:textId="371C8927" w:rsidR="00562DE7" w:rsidRPr="00607173" w:rsidRDefault="00562DE7" w:rsidP="00562DE7">
            <w:pPr>
              <w:rPr>
                <w:rFonts w:cstheme="minorHAnsi"/>
              </w:rPr>
            </w:pPr>
            <w:r w:rsidRPr="00607173">
              <w:rPr>
                <w:rFonts w:cstheme="minorHAnsi"/>
              </w:rPr>
              <w:t>Das Datum „Verwendung der Daten ab“ ist in Kombination mit der Bilanzierung auf Basis von Profilen nicht gültig, da das Datum „Verwendung der Daten ab“ ≥ 01.</w:t>
            </w:r>
            <w:r w:rsidR="00EF032C" w:rsidRPr="00607173">
              <w:rPr>
                <w:rFonts w:cstheme="minorHAnsi"/>
              </w:rPr>
              <w:t>06</w:t>
            </w:r>
            <w:r w:rsidRPr="00607173">
              <w:rPr>
                <w:rFonts w:cstheme="minorHAnsi"/>
              </w:rPr>
              <w:t>.2025 00:00 Uhr ist.</w:t>
            </w:r>
          </w:p>
          <w:p w14:paraId="2A21FB34" w14:textId="0ABAEBC8" w:rsidR="00725D54" w:rsidRPr="00607173" w:rsidRDefault="00562DE7" w:rsidP="00562DE7">
            <w:pPr>
              <w:rPr>
                <w:rFonts w:cstheme="minorHAnsi"/>
              </w:rPr>
            </w:pPr>
            <w:r w:rsidRPr="00607173">
              <w:rPr>
                <w:rFonts w:cstheme="minorHAnsi"/>
              </w:rPr>
              <w:t>Hinweis: Die Energiemenge der Marktlokation kann ab dem 01.</w:t>
            </w:r>
            <w:r w:rsidR="00EF032C" w:rsidRPr="00607173">
              <w:rPr>
                <w:rFonts w:cstheme="minorHAnsi"/>
              </w:rPr>
              <w:t>06</w:t>
            </w:r>
            <w:r w:rsidRPr="00607173">
              <w:rPr>
                <w:rFonts w:cstheme="minorHAnsi"/>
              </w:rPr>
              <w:t>.2025 00:00 Uhr nicht mehr durch den ÜNB aggregiert und somit nicht mehr in die BKA eingebracht werden.</w:t>
            </w:r>
          </w:p>
        </w:tc>
      </w:tr>
      <w:tr w:rsidR="00725D54" w:rsidRPr="00607173" w14:paraId="64B4DBF9" w14:textId="77777777" w:rsidTr="00725D54">
        <w:tc>
          <w:tcPr>
            <w:tcW w:w="704" w:type="dxa"/>
            <w:vMerge/>
          </w:tcPr>
          <w:p w14:paraId="17EE9E7D" w14:textId="77777777" w:rsidR="00725D54" w:rsidRPr="00607173" w:rsidRDefault="00725D54" w:rsidP="000950C7">
            <w:pPr>
              <w:rPr>
                <w:rFonts w:cstheme="minorHAnsi"/>
              </w:rPr>
            </w:pPr>
          </w:p>
        </w:tc>
        <w:tc>
          <w:tcPr>
            <w:tcW w:w="6084" w:type="dxa"/>
            <w:vMerge/>
          </w:tcPr>
          <w:p w14:paraId="3842E692" w14:textId="77777777" w:rsidR="00725D54" w:rsidRPr="00607173" w:rsidRDefault="00725D54" w:rsidP="000950C7">
            <w:pPr>
              <w:rPr>
                <w:rFonts w:cstheme="minorHAnsi"/>
              </w:rPr>
            </w:pPr>
          </w:p>
        </w:tc>
        <w:tc>
          <w:tcPr>
            <w:tcW w:w="1555" w:type="dxa"/>
            <w:gridSpan w:val="2"/>
            <w:tcBorders>
              <w:top w:val="dotted" w:sz="4" w:space="0" w:color="auto"/>
              <w:bottom w:val="dotted" w:sz="4" w:space="0" w:color="auto"/>
            </w:tcBorders>
          </w:tcPr>
          <w:p w14:paraId="79943B9D" w14:textId="5C3155B2" w:rsidR="00725D54" w:rsidRPr="00607173" w:rsidRDefault="00871883" w:rsidP="000950C7">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157</w:t>
            </w:r>
          </w:p>
        </w:tc>
        <w:tc>
          <w:tcPr>
            <w:tcW w:w="866" w:type="dxa"/>
            <w:gridSpan w:val="2"/>
            <w:tcBorders>
              <w:top w:val="dotted" w:sz="4" w:space="0" w:color="auto"/>
              <w:bottom w:val="dotted" w:sz="4" w:space="0" w:color="auto"/>
            </w:tcBorders>
          </w:tcPr>
          <w:p w14:paraId="46BFE84D" w14:textId="77777777" w:rsidR="00725D54" w:rsidRPr="00607173" w:rsidRDefault="00725D54" w:rsidP="000950C7">
            <w:pPr>
              <w:rPr>
                <w:rFonts w:cstheme="minorHAnsi"/>
              </w:rPr>
            </w:pPr>
          </w:p>
        </w:tc>
        <w:tc>
          <w:tcPr>
            <w:tcW w:w="5107" w:type="dxa"/>
            <w:tcBorders>
              <w:top w:val="dotted" w:sz="4" w:space="0" w:color="auto"/>
              <w:bottom w:val="dotted" w:sz="4" w:space="0" w:color="auto"/>
            </w:tcBorders>
          </w:tcPr>
          <w:p w14:paraId="4B3FABF6" w14:textId="77777777" w:rsidR="00725D54" w:rsidRPr="00607173" w:rsidRDefault="00725D54" w:rsidP="000950C7">
            <w:pPr>
              <w:rPr>
                <w:rFonts w:cstheme="minorHAnsi"/>
              </w:rPr>
            </w:pPr>
          </w:p>
        </w:tc>
      </w:tr>
      <w:tr w:rsidR="00725D54" w:rsidRPr="00607173" w14:paraId="240EC591" w14:textId="77777777" w:rsidTr="00A12FA0">
        <w:tc>
          <w:tcPr>
            <w:tcW w:w="704" w:type="dxa"/>
            <w:vMerge w:val="restart"/>
          </w:tcPr>
          <w:p w14:paraId="5D3F8015" w14:textId="2F05668D" w:rsidR="00725D54" w:rsidRPr="00607173" w:rsidRDefault="00714437" w:rsidP="000950C7">
            <w:pPr>
              <w:rPr>
                <w:rFonts w:cstheme="minorHAnsi"/>
              </w:rPr>
            </w:pPr>
            <w:r w:rsidRPr="00607173">
              <w:rPr>
                <w:rFonts w:cstheme="minorHAnsi"/>
              </w:rPr>
              <w:t>157</w:t>
            </w:r>
          </w:p>
        </w:tc>
        <w:tc>
          <w:tcPr>
            <w:tcW w:w="6084" w:type="dxa"/>
            <w:vMerge w:val="restart"/>
          </w:tcPr>
          <w:p w14:paraId="6C5A26A7" w14:textId="3FF41087" w:rsidR="00B336D4" w:rsidRPr="00607173" w:rsidRDefault="00B336D4" w:rsidP="00B336D4">
            <w:pPr>
              <w:rPr>
                <w:rFonts w:cstheme="minorHAnsi"/>
              </w:rPr>
            </w:pPr>
            <w:r w:rsidRPr="00607173">
              <w:rPr>
                <w:rFonts w:cstheme="minorHAnsi"/>
              </w:rPr>
              <w:t>Ist das in dem Verwendungszeitraum angegebene Datum „Verwendung der Daten bis“ ≥ 01.0</w:t>
            </w:r>
            <w:r w:rsidR="00DB00B5" w:rsidRPr="00607173">
              <w:rPr>
                <w:rFonts w:cstheme="minorHAnsi"/>
              </w:rPr>
              <w:t>6</w:t>
            </w:r>
            <w:r w:rsidRPr="00607173">
              <w:rPr>
                <w:rFonts w:cstheme="minorHAnsi"/>
              </w:rPr>
              <w:t>.2025 00:00 Uhr?</w:t>
            </w:r>
          </w:p>
          <w:p w14:paraId="5989D1DF" w14:textId="77777777" w:rsidR="00B336D4" w:rsidRPr="00607173" w:rsidRDefault="00B336D4" w:rsidP="00B336D4">
            <w:pPr>
              <w:rPr>
                <w:rFonts w:cstheme="minorHAnsi"/>
              </w:rPr>
            </w:pPr>
          </w:p>
          <w:p w14:paraId="68219B44" w14:textId="0BCCB225" w:rsidR="00725D54" w:rsidRPr="00607173" w:rsidRDefault="00B336D4" w:rsidP="00B336D4">
            <w:pPr>
              <w:rPr>
                <w:rFonts w:cstheme="minorHAnsi"/>
              </w:rPr>
            </w:pPr>
            <w:r w:rsidRPr="00607173">
              <w:rPr>
                <w:rFonts w:cstheme="minorHAnsi"/>
              </w:rPr>
              <w:lastRenderedPageBreak/>
              <w:t xml:space="preserve">Hinweis: Ein Verwendungszeitraum in dem kein „Verwen-dung der Daten bis“ (offener Zeitraum) angegeben wird, ist als Endedatum ≥ </w:t>
            </w:r>
            <w:r w:rsidR="00D2172E" w:rsidRPr="00607173">
              <w:rPr>
                <w:rFonts w:cstheme="minorHAnsi"/>
              </w:rPr>
              <w:t>01.06.2025</w:t>
            </w:r>
            <w:r w:rsidRPr="00607173">
              <w:rPr>
                <w:rFonts w:cstheme="minorHAnsi"/>
              </w:rPr>
              <w:t xml:space="preserve"> 00:00 Uhr zu werten.</w:t>
            </w:r>
          </w:p>
        </w:tc>
        <w:tc>
          <w:tcPr>
            <w:tcW w:w="1555" w:type="dxa"/>
            <w:gridSpan w:val="2"/>
            <w:tcBorders>
              <w:top w:val="single" w:sz="4" w:space="0" w:color="auto"/>
              <w:bottom w:val="dotted" w:sz="4" w:space="0" w:color="auto"/>
            </w:tcBorders>
          </w:tcPr>
          <w:p w14:paraId="6C4E6049" w14:textId="067DE17E" w:rsidR="00725D54" w:rsidRPr="00607173" w:rsidRDefault="00B336D4" w:rsidP="000950C7">
            <w:pPr>
              <w:rPr>
                <w:rFonts w:cstheme="minorHAnsi"/>
              </w:rPr>
            </w:pPr>
            <w:r w:rsidRPr="00607173">
              <w:rPr>
                <w:rFonts w:cstheme="minorHAnsi"/>
              </w:rPr>
              <w:lastRenderedPageBreak/>
              <w:t xml:space="preserve">ja </w:t>
            </w:r>
            <w:r w:rsidRPr="00CA7950">
              <w:rPr>
                <w:rFonts w:ascii="Wingdings" w:hAnsi="Wingdings" w:cstheme="minorHAnsi"/>
              </w:rPr>
              <w:sym w:font="Wingdings" w:char="F0E0"/>
            </w:r>
            <w:r w:rsidRPr="00607173">
              <w:rPr>
                <w:rFonts w:cstheme="minorHAnsi"/>
              </w:rPr>
              <w:t xml:space="preserve"> 160</w:t>
            </w:r>
          </w:p>
        </w:tc>
        <w:tc>
          <w:tcPr>
            <w:tcW w:w="866" w:type="dxa"/>
            <w:gridSpan w:val="2"/>
            <w:tcBorders>
              <w:top w:val="single" w:sz="4" w:space="0" w:color="auto"/>
              <w:bottom w:val="dotted" w:sz="4" w:space="0" w:color="auto"/>
            </w:tcBorders>
          </w:tcPr>
          <w:p w14:paraId="15D0AF88" w14:textId="7A0E50DA" w:rsidR="00725D54" w:rsidRPr="00607173" w:rsidRDefault="009326AE" w:rsidP="000950C7">
            <w:pPr>
              <w:rPr>
                <w:rFonts w:cstheme="minorHAnsi"/>
              </w:rPr>
            </w:pPr>
            <w:r w:rsidRPr="00607173">
              <w:rPr>
                <w:rFonts w:cstheme="minorHAnsi"/>
              </w:rPr>
              <w:t>A19</w:t>
            </w:r>
          </w:p>
        </w:tc>
        <w:tc>
          <w:tcPr>
            <w:tcW w:w="5107" w:type="dxa"/>
            <w:tcBorders>
              <w:top w:val="single" w:sz="4" w:space="0" w:color="auto"/>
              <w:bottom w:val="dotted" w:sz="4" w:space="0" w:color="auto"/>
            </w:tcBorders>
          </w:tcPr>
          <w:p w14:paraId="720AD9A8" w14:textId="112ADFB7" w:rsidR="00B666DB" w:rsidRPr="00607173" w:rsidRDefault="00B666DB" w:rsidP="00B666DB">
            <w:pPr>
              <w:rPr>
                <w:rFonts w:cstheme="minorHAnsi"/>
              </w:rPr>
            </w:pPr>
            <w:r w:rsidRPr="00607173">
              <w:rPr>
                <w:rFonts w:cstheme="minorHAnsi"/>
              </w:rPr>
              <w:t>Das Datum „Verwendung der Daten bis“ ist ≥ 01.0</w:t>
            </w:r>
            <w:r w:rsidR="00DB00B5" w:rsidRPr="00607173">
              <w:rPr>
                <w:rFonts w:cstheme="minorHAnsi"/>
              </w:rPr>
              <w:t>6</w:t>
            </w:r>
            <w:r w:rsidRPr="00607173">
              <w:rPr>
                <w:rFonts w:cstheme="minorHAnsi"/>
              </w:rPr>
              <w:t>.2025 00:00 Uhr</w:t>
            </w:r>
          </w:p>
          <w:p w14:paraId="01EAB42D" w14:textId="34D52CB3" w:rsidR="00725D54" w:rsidRPr="00607173" w:rsidRDefault="00B666DB" w:rsidP="00B666DB">
            <w:pPr>
              <w:rPr>
                <w:rFonts w:cstheme="minorHAnsi"/>
              </w:rPr>
            </w:pPr>
            <w:r w:rsidRPr="00607173">
              <w:rPr>
                <w:rFonts w:cstheme="minorHAnsi"/>
              </w:rPr>
              <w:t>Hinweis: In dem Verwendungszeitraum in dem ein „Verwendung der Daten bis“ ≥ 01.0</w:t>
            </w:r>
            <w:r w:rsidR="00DB00B5" w:rsidRPr="00607173">
              <w:rPr>
                <w:rFonts w:cstheme="minorHAnsi"/>
              </w:rPr>
              <w:t>6</w:t>
            </w:r>
            <w:r w:rsidRPr="00607173">
              <w:rPr>
                <w:rFonts w:cstheme="minorHAnsi"/>
              </w:rPr>
              <w:t xml:space="preserve">.2025 00:00 Uhr bzw. kein „Verwendung der Daten bis“ </w:t>
            </w:r>
            <w:r w:rsidRPr="00607173">
              <w:rPr>
                <w:rFonts w:cstheme="minorHAnsi"/>
              </w:rPr>
              <w:lastRenderedPageBreak/>
              <w:t xml:space="preserve">(offener Zeitraum) angegeben ist, wird beim ÜNB das Endedatum </w:t>
            </w:r>
            <w:r w:rsidR="00D2172E" w:rsidRPr="00607173">
              <w:rPr>
                <w:rFonts w:cstheme="minorHAnsi"/>
              </w:rPr>
              <w:t>01.06.2025</w:t>
            </w:r>
            <w:r w:rsidRPr="00607173">
              <w:rPr>
                <w:rFonts w:cstheme="minorHAnsi"/>
              </w:rPr>
              <w:t xml:space="preserve"> 00:00 Uhr gesetzt und entsprechend verarbeitet.</w:t>
            </w:r>
          </w:p>
        </w:tc>
      </w:tr>
      <w:tr w:rsidR="00725D54" w:rsidRPr="00607173" w14:paraId="684F5A1C" w14:textId="77777777" w:rsidTr="00725D54">
        <w:tc>
          <w:tcPr>
            <w:tcW w:w="704" w:type="dxa"/>
            <w:vMerge/>
          </w:tcPr>
          <w:p w14:paraId="00FFF907" w14:textId="77777777" w:rsidR="00725D54" w:rsidRPr="00607173" w:rsidRDefault="00725D54" w:rsidP="000950C7">
            <w:pPr>
              <w:rPr>
                <w:rFonts w:cstheme="minorHAnsi"/>
              </w:rPr>
            </w:pPr>
          </w:p>
        </w:tc>
        <w:tc>
          <w:tcPr>
            <w:tcW w:w="6084" w:type="dxa"/>
            <w:vMerge/>
          </w:tcPr>
          <w:p w14:paraId="77012FFF" w14:textId="77777777" w:rsidR="00725D54" w:rsidRPr="00607173" w:rsidRDefault="00725D54" w:rsidP="000950C7">
            <w:pPr>
              <w:rPr>
                <w:rFonts w:cstheme="minorHAnsi"/>
              </w:rPr>
            </w:pPr>
          </w:p>
        </w:tc>
        <w:tc>
          <w:tcPr>
            <w:tcW w:w="1555" w:type="dxa"/>
            <w:gridSpan w:val="2"/>
            <w:tcBorders>
              <w:top w:val="dotted" w:sz="4" w:space="0" w:color="auto"/>
              <w:bottom w:val="dotted" w:sz="4" w:space="0" w:color="auto"/>
            </w:tcBorders>
          </w:tcPr>
          <w:p w14:paraId="039B3B29" w14:textId="635197EC" w:rsidR="00725D54" w:rsidRPr="00607173" w:rsidRDefault="009326AE" w:rsidP="000950C7">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160</w:t>
            </w:r>
          </w:p>
        </w:tc>
        <w:tc>
          <w:tcPr>
            <w:tcW w:w="866" w:type="dxa"/>
            <w:gridSpan w:val="2"/>
            <w:tcBorders>
              <w:top w:val="dotted" w:sz="4" w:space="0" w:color="auto"/>
              <w:bottom w:val="dotted" w:sz="4" w:space="0" w:color="auto"/>
            </w:tcBorders>
          </w:tcPr>
          <w:p w14:paraId="753933BC" w14:textId="77777777" w:rsidR="00725D54" w:rsidRPr="00607173" w:rsidRDefault="00725D54" w:rsidP="000950C7">
            <w:pPr>
              <w:rPr>
                <w:rFonts w:cstheme="minorHAnsi"/>
              </w:rPr>
            </w:pPr>
          </w:p>
        </w:tc>
        <w:tc>
          <w:tcPr>
            <w:tcW w:w="5107" w:type="dxa"/>
            <w:tcBorders>
              <w:top w:val="dotted" w:sz="4" w:space="0" w:color="auto"/>
              <w:bottom w:val="dotted" w:sz="4" w:space="0" w:color="auto"/>
            </w:tcBorders>
          </w:tcPr>
          <w:p w14:paraId="2E82BB11" w14:textId="77777777" w:rsidR="00725D54" w:rsidRPr="00607173" w:rsidRDefault="00725D54" w:rsidP="000950C7">
            <w:pPr>
              <w:rPr>
                <w:rFonts w:cstheme="minorHAnsi"/>
              </w:rPr>
            </w:pPr>
          </w:p>
        </w:tc>
      </w:tr>
      <w:tr w:rsidR="000950C7" w:rsidRPr="00607173" w14:paraId="5DC9F261" w14:textId="77777777" w:rsidTr="00A12FA0">
        <w:tc>
          <w:tcPr>
            <w:tcW w:w="704" w:type="dxa"/>
            <w:vMerge w:val="restart"/>
          </w:tcPr>
          <w:p w14:paraId="728F7C5F" w14:textId="77777777" w:rsidR="000950C7" w:rsidRPr="00607173" w:rsidRDefault="000950C7" w:rsidP="000950C7">
            <w:pPr>
              <w:rPr>
                <w:rFonts w:cstheme="minorHAnsi"/>
              </w:rPr>
            </w:pPr>
            <w:r w:rsidRPr="00607173">
              <w:rPr>
                <w:rFonts w:cstheme="minorHAnsi"/>
              </w:rPr>
              <w:t>160</w:t>
            </w:r>
          </w:p>
        </w:tc>
        <w:tc>
          <w:tcPr>
            <w:tcW w:w="6084" w:type="dxa"/>
            <w:vMerge w:val="restart"/>
          </w:tcPr>
          <w:p w14:paraId="05A3426D" w14:textId="77777777" w:rsidR="000950C7" w:rsidRPr="00607173" w:rsidRDefault="000950C7" w:rsidP="000950C7">
            <w:pPr>
              <w:rPr>
                <w:rFonts w:cstheme="minorHAnsi"/>
              </w:rPr>
            </w:pPr>
            <w:r w:rsidRPr="00607173">
              <w:rPr>
                <w:rFonts w:cstheme="minorHAnsi"/>
              </w:rPr>
              <w:t xml:space="preserve">Ist das angegebene normierte Profil zum angegebenen Zeitpunkt für das Bilanzierungsgebiet Bestandteil der Profildefinitionsliste des Netzbetreibers? </w:t>
            </w:r>
          </w:p>
        </w:tc>
        <w:tc>
          <w:tcPr>
            <w:tcW w:w="1555" w:type="dxa"/>
            <w:gridSpan w:val="2"/>
            <w:tcBorders>
              <w:top w:val="single" w:sz="4" w:space="0" w:color="auto"/>
              <w:bottom w:val="dotted" w:sz="4" w:space="0" w:color="auto"/>
            </w:tcBorders>
          </w:tcPr>
          <w:p w14:paraId="6337F117" w14:textId="58420EF9"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170</w:t>
            </w:r>
          </w:p>
        </w:tc>
        <w:tc>
          <w:tcPr>
            <w:tcW w:w="866" w:type="dxa"/>
            <w:gridSpan w:val="2"/>
            <w:tcBorders>
              <w:top w:val="single" w:sz="4" w:space="0" w:color="auto"/>
              <w:bottom w:val="dotted" w:sz="4" w:space="0" w:color="auto"/>
            </w:tcBorders>
          </w:tcPr>
          <w:p w14:paraId="7428E09C" w14:textId="77777777" w:rsidR="000950C7" w:rsidRPr="00607173" w:rsidRDefault="000950C7" w:rsidP="000950C7">
            <w:pPr>
              <w:rPr>
                <w:rFonts w:cstheme="minorHAnsi"/>
              </w:rPr>
            </w:pPr>
            <w:r w:rsidRPr="00607173">
              <w:rPr>
                <w:rFonts w:cstheme="minorHAnsi"/>
              </w:rPr>
              <w:t>A13</w:t>
            </w:r>
          </w:p>
        </w:tc>
        <w:tc>
          <w:tcPr>
            <w:tcW w:w="5107" w:type="dxa"/>
            <w:tcBorders>
              <w:top w:val="single" w:sz="4" w:space="0" w:color="auto"/>
              <w:bottom w:val="dotted" w:sz="4" w:space="0" w:color="auto"/>
            </w:tcBorders>
          </w:tcPr>
          <w:p w14:paraId="5F3DB808" w14:textId="77777777" w:rsidR="000950C7" w:rsidRPr="00607173" w:rsidRDefault="000950C7" w:rsidP="000950C7">
            <w:pPr>
              <w:rPr>
                <w:rFonts w:cstheme="minorHAnsi"/>
              </w:rPr>
            </w:pPr>
            <w:r w:rsidRPr="00607173">
              <w:rPr>
                <w:rFonts w:cstheme="minorHAnsi"/>
              </w:rPr>
              <w:t>Normiertes Profil liegt nicht vor.</w:t>
            </w:r>
          </w:p>
        </w:tc>
      </w:tr>
      <w:tr w:rsidR="000950C7" w:rsidRPr="00607173" w14:paraId="6A612B02" w14:textId="77777777" w:rsidTr="00A12FA0">
        <w:tc>
          <w:tcPr>
            <w:tcW w:w="704" w:type="dxa"/>
            <w:vMerge/>
          </w:tcPr>
          <w:p w14:paraId="27646D86" w14:textId="77777777" w:rsidR="000950C7" w:rsidRPr="00607173" w:rsidRDefault="000950C7" w:rsidP="000950C7">
            <w:pPr>
              <w:rPr>
                <w:rFonts w:cstheme="minorHAnsi"/>
              </w:rPr>
            </w:pPr>
          </w:p>
        </w:tc>
        <w:tc>
          <w:tcPr>
            <w:tcW w:w="6084" w:type="dxa"/>
            <w:vMerge/>
          </w:tcPr>
          <w:p w14:paraId="52CA71F0" w14:textId="77777777" w:rsidR="000950C7" w:rsidRPr="00607173" w:rsidRDefault="000950C7" w:rsidP="000950C7">
            <w:pPr>
              <w:rPr>
                <w:rFonts w:cstheme="minorHAnsi"/>
              </w:rPr>
            </w:pPr>
          </w:p>
        </w:tc>
        <w:tc>
          <w:tcPr>
            <w:tcW w:w="1555" w:type="dxa"/>
            <w:gridSpan w:val="2"/>
            <w:tcBorders>
              <w:top w:val="dotted" w:sz="4" w:space="0" w:color="auto"/>
              <w:bottom w:val="single" w:sz="4" w:space="0" w:color="auto"/>
            </w:tcBorders>
          </w:tcPr>
          <w:p w14:paraId="3B81F03C" w14:textId="71BA8A07"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170</w:t>
            </w:r>
          </w:p>
        </w:tc>
        <w:tc>
          <w:tcPr>
            <w:tcW w:w="866" w:type="dxa"/>
            <w:gridSpan w:val="2"/>
            <w:tcBorders>
              <w:top w:val="dotted" w:sz="4" w:space="0" w:color="auto"/>
              <w:bottom w:val="single" w:sz="4" w:space="0" w:color="auto"/>
            </w:tcBorders>
          </w:tcPr>
          <w:p w14:paraId="02EA04CB" w14:textId="77777777" w:rsidR="000950C7" w:rsidRPr="00607173" w:rsidRDefault="000950C7" w:rsidP="000950C7">
            <w:pPr>
              <w:rPr>
                <w:rFonts w:cstheme="minorHAnsi"/>
              </w:rPr>
            </w:pPr>
          </w:p>
        </w:tc>
        <w:tc>
          <w:tcPr>
            <w:tcW w:w="5107" w:type="dxa"/>
            <w:tcBorders>
              <w:top w:val="dotted" w:sz="4" w:space="0" w:color="auto"/>
              <w:bottom w:val="single" w:sz="4" w:space="0" w:color="auto"/>
            </w:tcBorders>
          </w:tcPr>
          <w:p w14:paraId="66C68ECD" w14:textId="77777777" w:rsidR="000950C7" w:rsidRPr="00607173" w:rsidRDefault="000950C7" w:rsidP="000950C7">
            <w:pPr>
              <w:rPr>
                <w:rFonts w:cstheme="minorHAnsi"/>
              </w:rPr>
            </w:pPr>
          </w:p>
        </w:tc>
      </w:tr>
      <w:tr w:rsidR="000950C7" w:rsidRPr="00607173" w14:paraId="532E4565" w14:textId="77777777" w:rsidTr="00A12FA0">
        <w:tc>
          <w:tcPr>
            <w:tcW w:w="704" w:type="dxa"/>
            <w:vMerge w:val="restart"/>
          </w:tcPr>
          <w:p w14:paraId="2CBBE915" w14:textId="77777777" w:rsidR="000950C7" w:rsidRPr="00607173" w:rsidRDefault="000950C7" w:rsidP="000950C7">
            <w:pPr>
              <w:rPr>
                <w:rFonts w:cstheme="minorHAnsi"/>
              </w:rPr>
            </w:pPr>
            <w:r w:rsidRPr="00607173">
              <w:rPr>
                <w:rFonts w:cstheme="minorHAnsi"/>
              </w:rPr>
              <w:t>170</w:t>
            </w:r>
          </w:p>
        </w:tc>
        <w:tc>
          <w:tcPr>
            <w:tcW w:w="6084" w:type="dxa"/>
            <w:vMerge w:val="restart"/>
          </w:tcPr>
          <w:p w14:paraId="3FE9A00C" w14:textId="77777777" w:rsidR="000950C7" w:rsidRPr="00607173" w:rsidRDefault="000950C7" w:rsidP="000950C7">
            <w:pPr>
              <w:rPr>
                <w:rFonts w:cstheme="minorHAnsi"/>
              </w:rPr>
            </w:pPr>
            <w:r w:rsidRPr="00607173">
              <w:rPr>
                <w:rFonts w:cstheme="minorHAnsi"/>
              </w:rPr>
              <w:t>Ist das angegebene normierte Profil zum angegebenen Zeitpunkt ein Profil aus der Gruppe SLP mit synthetischen Verfahren?</w:t>
            </w:r>
          </w:p>
        </w:tc>
        <w:tc>
          <w:tcPr>
            <w:tcW w:w="1555" w:type="dxa"/>
            <w:gridSpan w:val="2"/>
            <w:tcBorders>
              <w:top w:val="single" w:sz="4" w:space="0" w:color="auto"/>
              <w:bottom w:val="dotted" w:sz="4" w:space="0" w:color="auto"/>
            </w:tcBorders>
          </w:tcPr>
          <w:p w14:paraId="00ADC8E6" w14:textId="7C58FEAB"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w:t>
            </w:r>
            <w:r w:rsidR="00866C4E" w:rsidRPr="00607173">
              <w:rPr>
                <w:rFonts w:cstheme="minorHAnsi"/>
              </w:rPr>
              <w:t>9</w:t>
            </w:r>
            <w:r w:rsidRPr="00607173">
              <w:rPr>
                <w:rFonts w:cstheme="minorHAnsi"/>
              </w:rPr>
              <w:t>0</w:t>
            </w:r>
          </w:p>
        </w:tc>
        <w:tc>
          <w:tcPr>
            <w:tcW w:w="866" w:type="dxa"/>
            <w:gridSpan w:val="2"/>
            <w:tcBorders>
              <w:top w:val="single" w:sz="4" w:space="0" w:color="auto"/>
              <w:bottom w:val="dotted" w:sz="4" w:space="0" w:color="auto"/>
            </w:tcBorders>
          </w:tcPr>
          <w:p w14:paraId="2600DF8C" w14:textId="77777777" w:rsidR="000950C7" w:rsidRPr="00607173" w:rsidRDefault="000950C7" w:rsidP="000950C7">
            <w:pPr>
              <w:rPr>
                <w:rFonts w:cstheme="minorHAnsi"/>
              </w:rPr>
            </w:pPr>
            <w:r w:rsidRPr="00607173">
              <w:rPr>
                <w:rFonts w:cstheme="minorHAnsi"/>
              </w:rPr>
              <w:t>A14</w:t>
            </w:r>
          </w:p>
        </w:tc>
        <w:tc>
          <w:tcPr>
            <w:tcW w:w="5107" w:type="dxa"/>
            <w:tcBorders>
              <w:top w:val="single" w:sz="4" w:space="0" w:color="auto"/>
              <w:bottom w:val="dotted" w:sz="4" w:space="0" w:color="auto"/>
            </w:tcBorders>
          </w:tcPr>
          <w:p w14:paraId="0A8CB5FC" w14:textId="77777777" w:rsidR="000950C7" w:rsidRPr="00607173" w:rsidRDefault="000950C7" w:rsidP="000950C7">
            <w:pPr>
              <w:rPr>
                <w:rFonts w:cstheme="minorHAnsi"/>
              </w:rPr>
            </w:pPr>
            <w:r w:rsidRPr="00607173">
              <w:rPr>
                <w:rFonts w:cstheme="minorHAnsi"/>
              </w:rPr>
              <w:t>Normiertes Profil - nicht SLP mit synthetischem Verfahren.</w:t>
            </w:r>
          </w:p>
        </w:tc>
      </w:tr>
      <w:tr w:rsidR="000950C7" w:rsidRPr="00607173" w14:paraId="1141C817" w14:textId="77777777" w:rsidTr="00A12FA0">
        <w:tc>
          <w:tcPr>
            <w:tcW w:w="704" w:type="dxa"/>
            <w:vMerge/>
          </w:tcPr>
          <w:p w14:paraId="312928C5" w14:textId="77777777" w:rsidR="000950C7" w:rsidRPr="00607173" w:rsidRDefault="000950C7" w:rsidP="000950C7">
            <w:pPr>
              <w:rPr>
                <w:rFonts w:cstheme="minorHAnsi"/>
              </w:rPr>
            </w:pPr>
          </w:p>
        </w:tc>
        <w:tc>
          <w:tcPr>
            <w:tcW w:w="6084" w:type="dxa"/>
            <w:vMerge/>
          </w:tcPr>
          <w:p w14:paraId="130DCD1C" w14:textId="77777777" w:rsidR="000950C7" w:rsidRPr="00607173" w:rsidRDefault="000950C7" w:rsidP="000950C7">
            <w:pPr>
              <w:rPr>
                <w:rFonts w:cstheme="minorHAnsi"/>
              </w:rPr>
            </w:pPr>
          </w:p>
        </w:tc>
        <w:tc>
          <w:tcPr>
            <w:tcW w:w="1555" w:type="dxa"/>
            <w:gridSpan w:val="2"/>
            <w:tcBorders>
              <w:top w:val="dotted" w:sz="4" w:space="0" w:color="auto"/>
              <w:bottom w:val="single" w:sz="4" w:space="0" w:color="auto"/>
            </w:tcBorders>
          </w:tcPr>
          <w:p w14:paraId="13825FD9" w14:textId="09ABC252"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w:t>
            </w:r>
            <w:r w:rsidR="00866C4E" w:rsidRPr="00607173">
              <w:rPr>
                <w:rFonts w:cstheme="minorHAnsi"/>
              </w:rPr>
              <w:t>9</w:t>
            </w:r>
            <w:r w:rsidRPr="00607173">
              <w:rPr>
                <w:rFonts w:cstheme="minorHAnsi"/>
              </w:rPr>
              <w:t>0</w:t>
            </w:r>
          </w:p>
        </w:tc>
        <w:tc>
          <w:tcPr>
            <w:tcW w:w="866" w:type="dxa"/>
            <w:gridSpan w:val="2"/>
            <w:tcBorders>
              <w:top w:val="dotted" w:sz="4" w:space="0" w:color="auto"/>
              <w:bottom w:val="single" w:sz="4" w:space="0" w:color="auto"/>
            </w:tcBorders>
          </w:tcPr>
          <w:p w14:paraId="0BA3D5E9" w14:textId="77777777" w:rsidR="000950C7" w:rsidRPr="00607173" w:rsidRDefault="000950C7" w:rsidP="000950C7">
            <w:pPr>
              <w:rPr>
                <w:rFonts w:cstheme="minorHAnsi"/>
              </w:rPr>
            </w:pPr>
          </w:p>
        </w:tc>
        <w:tc>
          <w:tcPr>
            <w:tcW w:w="5107" w:type="dxa"/>
            <w:tcBorders>
              <w:top w:val="dotted" w:sz="4" w:space="0" w:color="auto"/>
              <w:bottom w:val="single" w:sz="4" w:space="0" w:color="auto"/>
            </w:tcBorders>
          </w:tcPr>
          <w:p w14:paraId="27520976" w14:textId="77777777" w:rsidR="000950C7" w:rsidRPr="00607173" w:rsidRDefault="000950C7" w:rsidP="000950C7">
            <w:pPr>
              <w:rPr>
                <w:rFonts w:cstheme="minorHAnsi"/>
              </w:rPr>
            </w:pPr>
          </w:p>
        </w:tc>
      </w:tr>
      <w:tr w:rsidR="000950C7" w:rsidRPr="00607173" w14:paraId="1B8C34F3" w14:textId="77777777" w:rsidTr="00A12FA0">
        <w:tc>
          <w:tcPr>
            <w:tcW w:w="704" w:type="dxa"/>
            <w:vMerge w:val="restart"/>
          </w:tcPr>
          <w:p w14:paraId="40FBA4B8" w14:textId="77777777" w:rsidR="000950C7" w:rsidRPr="00607173" w:rsidRDefault="000950C7" w:rsidP="000950C7">
            <w:pPr>
              <w:rPr>
                <w:rFonts w:cstheme="minorHAnsi"/>
              </w:rPr>
            </w:pPr>
            <w:r w:rsidRPr="00607173">
              <w:rPr>
                <w:rFonts w:cstheme="minorHAnsi"/>
              </w:rPr>
              <w:t>190</w:t>
            </w:r>
          </w:p>
        </w:tc>
        <w:tc>
          <w:tcPr>
            <w:tcW w:w="6084" w:type="dxa"/>
            <w:vMerge w:val="restart"/>
          </w:tcPr>
          <w:p w14:paraId="10EAF6CC" w14:textId="77777777" w:rsidR="000950C7" w:rsidRPr="00607173" w:rsidRDefault="000950C7" w:rsidP="000950C7">
            <w:pPr>
              <w:rPr>
                <w:rFonts w:cstheme="minorHAnsi"/>
              </w:rPr>
            </w:pPr>
            <w:r w:rsidRPr="00607173">
              <w:rPr>
                <w:rFonts w:cstheme="minorHAnsi"/>
              </w:rPr>
              <w:t>Ist ein zuvor nicht spezifizierter Fehler aufgetreten?</w:t>
            </w:r>
          </w:p>
        </w:tc>
        <w:tc>
          <w:tcPr>
            <w:tcW w:w="1555" w:type="dxa"/>
            <w:gridSpan w:val="2"/>
            <w:tcBorders>
              <w:top w:val="single" w:sz="4" w:space="0" w:color="auto"/>
              <w:bottom w:val="dotted" w:sz="4" w:space="0" w:color="auto"/>
            </w:tcBorders>
          </w:tcPr>
          <w:p w14:paraId="210A9C52" w14:textId="4ED3A619"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200</w:t>
            </w:r>
          </w:p>
        </w:tc>
        <w:tc>
          <w:tcPr>
            <w:tcW w:w="866" w:type="dxa"/>
            <w:gridSpan w:val="2"/>
            <w:tcBorders>
              <w:top w:val="single" w:sz="4" w:space="0" w:color="auto"/>
              <w:bottom w:val="dotted" w:sz="4" w:space="0" w:color="auto"/>
            </w:tcBorders>
          </w:tcPr>
          <w:p w14:paraId="2F1BAFB6" w14:textId="77777777" w:rsidR="000950C7" w:rsidRPr="00607173" w:rsidRDefault="000950C7" w:rsidP="000950C7">
            <w:pPr>
              <w:rPr>
                <w:rFonts w:cstheme="minorHAnsi"/>
              </w:rPr>
            </w:pPr>
            <w:r w:rsidRPr="00607173">
              <w:rPr>
                <w:rFonts w:cstheme="minorHAnsi"/>
              </w:rPr>
              <w:t>A99</w:t>
            </w:r>
          </w:p>
        </w:tc>
        <w:tc>
          <w:tcPr>
            <w:tcW w:w="5107" w:type="dxa"/>
            <w:tcBorders>
              <w:top w:val="single" w:sz="4" w:space="0" w:color="auto"/>
              <w:bottom w:val="dotted" w:sz="4" w:space="0" w:color="auto"/>
            </w:tcBorders>
          </w:tcPr>
          <w:p w14:paraId="50E7E98F" w14:textId="576CDAC1" w:rsidR="000239F6" w:rsidRPr="00607173" w:rsidRDefault="000239F6" w:rsidP="000950C7">
            <w:pPr>
              <w:rPr>
                <w:rFonts w:cstheme="minorHAnsi"/>
              </w:rPr>
            </w:pPr>
            <w:r w:rsidRPr="00607173">
              <w:rPr>
                <w:rFonts w:cstheme="minorHAnsi"/>
              </w:rPr>
              <w:t>Sonstige Qualitätsrückmeldung</w:t>
            </w:r>
          </w:p>
          <w:p w14:paraId="67E739DC" w14:textId="471377CE" w:rsidR="000950C7" w:rsidRPr="00607173" w:rsidRDefault="000950C7" w:rsidP="000950C7">
            <w:pPr>
              <w:rPr>
                <w:rFonts w:cstheme="minorHAnsi"/>
              </w:rPr>
            </w:pPr>
            <w:r w:rsidRPr="00607173">
              <w:rPr>
                <w:rFonts w:cstheme="minorHAnsi"/>
              </w:rPr>
              <w:t>Hinweis: Das identifizierte Problem ist in der Antwort zu beschreiben / benennen.</w:t>
            </w:r>
          </w:p>
          <w:p w14:paraId="2CA39B5E" w14:textId="15E02CA5" w:rsidR="000950C7" w:rsidRPr="00607173" w:rsidRDefault="00DA6A15" w:rsidP="000950C7">
            <w:pPr>
              <w:rPr>
                <w:rFonts w:cstheme="minorHAnsi"/>
              </w:rPr>
            </w:pPr>
            <w:r>
              <w:rPr>
                <w:rFonts w:eastAsia="Calibri" w:cstheme="minorHAnsi"/>
              </w:rPr>
              <w:t xml:space="preserve">Nutzungsmöglichkeit Ende: </w:t>
            </w:r>
            <w:r w:rsidR="00373A59">
              <w:rPr>
                <w:rFonts w:eastAsia="Calibri" w:cstheme="minorHAnsi"/>
              </w:rPr>
              <w:t>01.04.2027 00</w:t>
            </w:r>
            <w:r>
              <w:rPr>
                <w:rFonts w:eastAsia="Calibri" w:cstheme="minorHAnsi"/>
              </w:rPr>
              <w:t>:00 Uhr</w:t>
            </w:r>
          </w:p>
        </w:tc>
      </w:tr>
      <w:tr w:rsidR="000950C7" w:rsidRPr="00607173" w14:paraId="3B993A33" w14:textId="77777777" w:rsidTr="00A12FA0">
        <w:tc>
          <w:tcPr>
            <w:tcW w:w="704" w:type="dxa"/>
            <w:vMerge/>
          </w:tcPr>
          <w:p w14:paraId="6CD812E9" w14:textId="77777777" w:rsidR="000950C7" w:rsidRPr="00607173" w:rsidRDefault="000950C7" w:rsidP="000950C7">
            <w:pPr>
              <w:rPr>
                <w:rFonts w:cstheme="minorHAnsi"/>
              </w:rPr>
            </w:pPr>
          </w:p>
        </w:tc>
        <w:tc>
          <w:tcPr>
            <w:tcW w:w="6084" w:type="dxa"/>
            <w:vMerge/>
          </w:tcPr>
          <w:p w14:paraId="385A5D2C" w14:textId="77777777" w:rsidR="000950C7" w:rsidRPr="00607173" w:rsidRDefault="000950C7" w:rsidP="000950C7">
            <w:pPr>
              <w:rPr>
                <w:rFonts w:cstheme="minorHAnsi"/>
              </w:rPr>
            </w:pPr>
          </w:p>
        </w:tc>
        <w:tc>
          <w:tcPr>
            <w:tcW w:w="1555" w:type="dxa"/>
            <w:gridSpan w:val="2"/>
            <w:tcBorders>
              <w:top w:val="dotted" w:sz="4" w:space="0" w:color="auto"/>
              <w:bottom w:val="single" w:sz="4" w:space="0" w:color="auto"/>
            </w:tcBorders>
          </w:tcPr>
          <w:p w14:paraId="7DB52371" w14:textId="6483146D"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200</w:t>
            </w:r>
          </w:p>
        </w:tc>
        <w:tc>
          <w:tcPr>
            <w:tcW w:w="866" w:type="dxa"/>
            <w:gridSpan w:val="2"/>
            <w:tcBorders>
              <w:top w:val="dotted" w:sz="4" w:space="0" w:color="auto"/>
              <w:bottom w:val="single" w:sz="4" w:space="0" w:color="auto"/>
            </w:tcBorders>
          </w:tcPr>
          <w:p w14:paraId="291DAAAD" w14:textId="77777777" w:rsidR="000950C7" w:rsidRPr="00607173" w:rsidRDefault="000950C7" w:rsidP="000950C7">
            <w:pPr>
              <w:rPr>
                <w:rFonts w:cstheme="minorHAnsi"/>
              </w:rPr>
            </w:pPr>
          </w:p>
        </w:tc>
        <w:tc>
          <w:tcPr>
            <w:tcW w:w="5107" w:type="dxa"/>
            <w:tcBorders>
              <w:top w:val="dotted" w:sz="4" w:space="0" w:color="auto"/>
              <w:bottom w:val="single" w:sz="4" w:space="0" w:color="auto"/>
            </w:tcBorders>
          </w:tcPr>
          <w:p w14:paraId="722975CD" w14:textId="77777777" w:rsidR="000950C7" w:rsidRPr="00607173" w:rsidRDefault="000950C7" w:rsidP="000950C7">
            <w:pPr>
              <w:rPr>
                <w:rFonts w:cstheme="minorHAnsi"/>
              </w:rPr>
            </w:pPr>
          </w:p>
        </w:tc>
      </w:tr>
      <w:tr w:rsidR="000D3EB3" w:rsidRPr="00607173" w14:paraId="72B46C0A" w14:textId="77777777" w:rsidTr="00A12FA0">
        <w:tc>
          <w:tcPr>
            <w:tcW w:w="704" w:type="dxa"/>
            <w:vMerge w:val="restart"/>
          </w:tcPr>
          <w:p w14:paraId="005A92C5" w14:textId="77777777" w:rsidR="000D3EB3" w:rsidRPr="00607173" w:rsidRDefault="000D3EB3" w:rsidP="000D3EB3">
            <w:pPr>
              <w:rPr>
                <w:rFonts w:cstheme="minorHAnsi"/>
              </w:rPr>
            </w:pPr>
            <w:r w:rsidRPr="00607173">
              <w:rPr>
                <w:rFonts w:cstheme="minorHAnsi"/>
              </w:rPr>
              <w:t>200</w:t>
            </w:r>
          </w:p>
        </w:tc>
        <w:tc>
          <w:tcPr>
            <w:tcW w:w="6084" w:type="dxa"/>
            <w:vMerge w:val="restart"/>
          </w:tcPr>
          <w:p w14:paraId="2DBD33AF" w14:textId="166E02F1" w:rsidR="000D3EB3" w:rsidRPr="00607173" w:rsidRDefault="000D3EB3" w:rsidP="000D3EB3">
            <w:pPr>
              <w:rPr>
                <w:rFonts w:cstheme="minorHAnsi"/>
              </w:rPr>
            </w:pPr>
            <w:r w:rsidRPr="00607173">
              <w:rPr>
                <w:rFonts w:cstheme="minorHAnsi"/>
              </w:rPr>
              <w:t>Hat keine vorangegangene Prüfung zu einer Antwort geführt?</w:t>
            </w:r>
          </w:p>
        </w:tc>
        <w:tc>
          <w:tcPr>
            <w:tcW w:w="1555" w:type="dxa"/>
            <w:gridSpan w:val="2"/>
            <w:tcBorders>
              <w:top w:val="single" w:sz="4" w:space="0" w:color="auto"/>
              <w:bottom w:val="dotted" w:sz="4" w:space="0" w:color="auto"/>
            </w:tcBorders>
          </w:tcPr>
          <w:p w14:paraId="4E74892E" w14:textId="67015A1D" w:rsidR="000D3EB3" w:rsidRPr="00607173" w:rsidRDefault="000D3EB3" w:rsidP="000D3EB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210</w:t>
            </w:r>
          </w:p>
        </w:tc>
        <w:tc>
          <w:tcPr>
            <w:tcW w:w="866" w:type="dxa"/>
            <w:gridSpan w:val="2"/>
            <w:tcBorders>
              <w:top w:val="single" w:sz="4" w:space="0" w:color="auto"/>
              <w:bottom w:val="dotted" w:sz="4" w:space="0" w:color="auto"/>
            </w:tcBorders>
          </w:tcPr>
          <w:p w14:paraId="67BF924F" w14:textId="3BFCC3B1" w:rsidR="000D3EB3" w:rsidRPr="00607173" w:rsidRDefault="000D3EB3" w:rsidP="000D3EB3">
            <w:pPr>
              <w:rPr>
                <w:rFonts w:cstheme="minorHAnsi"/>
              </w:rPr>
            </w:pPr>
            <w:r w:rsidRPr="00607173">
              <w:rPr>
                <w:rFonts w:cstheme="minorHAnsi"/>
              </w:rPr>
              <w:t>A16</w:t>
            </w:r>
          </w:p>
        </w:tc>
        <w:tc>
          <w:tcPr>
            <w:tcW w:w="5107" w:type="dxa"/>
            <w:tcBorders>
              <w:top w:val="single" w:sz="4" w:space="0" w:color="auto"/>
              <w:bottom w:val="dotted" w:sz="4" w:space="0" w:color="auto"/>
            </w:tcBorders>
          </w:tcPr>
          <w:p w14:paraId="3B5CD06B" w14:textId="0F0F4AFC" w:rsidR="000D3EB3" w:rsidRPr="00607173" w:rsidRDefault="001C2912" w:rsidP="000D3EB3">
            <w:pPr>
              <w:rPr>
                <w:rFonts w:cstheme="minorHAnsi"/>
              </w:rPr>
            </w:pPr>
            <w:r w:rsidRPr="00607173">
              <w:rPr>
                <w:rFonts w:cstheme="minorHAnsi"/>
              </w:rPr>
              <w:t>Stammdaten wurden für den angegebenen Verwendungszeitraum widerspruchsfrei übernommen.</w:t>
            </w:r>
          </w:p>
        </w:tc>
      </w:tr>
      <w:tr w:rsidR="000D3EB3" w:rsidRPr="00607173" w14:paraId="59A10583" w14:textId="77777777" w:rsidTr="00A12FA0">
        <w:tc>
          <w:tcPr>
            <w:tcW w:w="704" w:type="dxa"/>
            <w:vMerge/>
          </w:tcPr>
          <w:p w14:paraId="0EA1AD4D" w14:textId="77777777" w:rsidR="000D3EB3" w:rsidRPr="00607173" w:rsidRDefault="000D3EB3" w:rsidP="000D3EB3">
            <w:pPr>
              <w:rPr>
                <w:rFonts w:cstheme="minorHAnsi"/>
              </w:rPr>
            </w:pPr>
          </w:p>
        </w:tc>
        <w:tc>
          <w:tcPr>
            <w:tcW w:w="6084" w:type="dxa"/>
            <w:vMerge/>
          </w:tcPr>
          <w:p w14:paraId="6B822B93" w14:textId="77777777" w:rsidR="000D3EB3" w:rsidRPr="00607173" w:rsidRDefault="000D3EB3" w:rsidP="000D3EB3">
            <w:pPr>
              <w:rPr>
                <w:rFonts w:cstheme="minorHAnsi"/>
              </w:rPr>
            </w:pPr>
          </w:p>
        </w:tc>
        <w:tc>
          <w:tcPr>
            <w:tcW w:w="1555" w:type="dxa"/>
            <w:gridSpan w:val="2"/>
            <w:tcBorders>
              <w:top w:val="dotted" w:sz="4" w:space="0" w:color="auto"/>
              <w:bottom w:val="dotted" w:sz="4" w:space="0" w:color="auto"/>
            </w:tcBorders>
          </w:tcPr>
          <w:p w14:paraId="7BCEA6FA" w14:textId="08DF8825" w:rsidR="000D3EB3" w:rsidRPr="00607173" w:rsidRDefault="000D3EB3" w:rsidP="000D3EB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210</w:t>
            </w:r>
          </w:p>
        </w:tc>
        <w:tc>
          <w:tcPr>
            <w:tcW w:w="866" w:type="dxa"/>
            <w:gridSpan w:val="2"/>
            <w:tcBorders>
              <w:top w:val="dotted" w:sz="4" w:space="0" w:color="auto"/>
              <w:bottom w:val="dotted" w:sz="4" w:space="0" w:color="auto"/>
            </w:tcBorders>
          </w:tcPr>
          <w:p w14:paraId="41E8B956" w14:textId="02DE33D3" w:rsidR="000D3EB3" w:rsidRPr="00607173" w:rsidRDefault="000D3EB3" w:rsidP="000D3EB3">
            <w:pPr>
              <w:rPr>
                <w:rFonts w:cstheme="minorHAnsi"/>
              </w:rPr>
            </w:pPr>
            <w:r w:rsidRPr="00607173">
              <w:rPr>
                <w:rFonts w:cstheme="minorHAnsi"/>
              </w:rPr>
              <w:t>A**</w:t>
            </w:r>
          </w:p>
        </w:tc>
        <w:tc>
          <w:tcPr>
            <w:tcW w:w="5107" w:type="dxa"/>
            <w:tcBorders>
              <w:top w:val="dotted" w:sz="4" w:space="0" w:color="auto"/>
              <w:bottom w:val="dotted" w:sz="4" w:space="0" w:color="auto"/>
            </w:tcBorders>
          </w:tcPr>
          <w:p w14:paraId="2176CE0A" w14:textId="77777777" w:rsidR="000D3EB3" w:rsidRPr="00607173" w:rsidRDefault="000D3EB3" w:rsidP="000D3EB3">
            <w:pPr>
              <w:rPr>
                <w:rFonts w:cstheme="minorHAnsi"/>
              </w:rPr>
            </w:pPr>
            <w:r w:rsidRPr="00607173">
              <w:rPr>
                <w:rFonts w:cstheme="minorHAnsi"/>
              </w:rPr>
              <w:t xml:space="preserve">Stammdaten wurden übernommen </w:t>
            </w:r>
          </w:p>
          <w:p w14:paraId="181ADD1B" w14:textId="65CB2BCD" w:rsidR="000D3EB3" w:rsidRPr="00607173" w:rsidRDefault="000D3EB3" w:rsidP="000D3EB3">
            <w:pPr>
              <w:rPr>
                <w:rFonts w:cstheme="minorHAnsi"/>
              </w:rPr>
            </w:pPr>
            <w:r w:rsidRPr="00607173">
              <w:rPr>
                <w:rFonts w:cstheme="minorHAnsi"/>
              </w:rPr>
              <w:t>Hinweis A**: Es werden alle gemerkten Antwort</w:t>
            </w:r>
            <w:r w:rsidRPr="00607173">
              <w:rPr>
                <w:rFonts w:cstheme="minorHAnsi"/>
              </w:rPr>
              <w:softHyphen/>
              <w:t xml:space="preserve">codes der vorhergehenden Prüfschritte für jeden fehlerhaft identifizierten Verwendungszeitraum </w:t>
            </w:r>
            <w:r w:rsidRPr="00607173">
              <w:rPr>
                <w:rFonts w:cstheme="minorHAnsi"/>
              </w:rPr>
              <w:lastRenderedPageBreak/>
              <w:t>der Daten unter Angabe der Zeitraum-ID übermittelt.</w:t>
            </w:r>
          </w:p>
        </w:tc>
      </w:tr>
      <w:tr w:rsidR="000D3EB3" w:rsidRPr="00607173" w14:paraId="733561A8" w14:textId="77777777" w:rsidTr="00A12FA0">
        <w:tc>
          <w:tcPr>
            <w:tcW w:w="704" w:type="dxa"/>
            <w:vMerge w:val="restart"/>
          </w:tcPr>
          <w:p w14:paraId="115D4EFB" w14:textId="77777777" w:rsidR="000D3EB3" w:rsidRPr="00607173" w:rsidRDefault="000D3EB3" w:rsidP="000D3EB3">
            <w:pPr>
              <w:rPr>
                <w:rFonts w:cstheme="minorHAnsi"/>
              </w:rPr>
            </w:pPr>
            <w:r w:rsidRPr="00607173">
              <w:rPr>
                <w:rFonts w:cstheme="minorHAnsi"/>
              </w:rPr>
              <w:lastRenderedPageBreak/>
              <w:t>210</w:t>
            </w:r>
          </w:p>
        </w:tc>
        <w:tc>
          <w:tcPr>
            <w:tcW w:w="6084" w:type="dxa"/>
            <w:vMerge w:val="restart"/>
          </w:tcPr>
          <w:p w14:paraId="43ABA53C" w14:textId="56422B64" w:rsidR="000D3EB3" w:rsidRPr="00607173" w:rsidRDefault="000D3EB3" w:rsidP="000D3EB3">
            <w:pPr>
              <w:rPr>
                <w:rFonts w:cstheme="minorHAnsi"/>
              </w:rPr>
            </w:pPr>
            <w:r w:rsidRPr="00607173">
              <w:rPr>
                <w:rFonts w:cstheme="minorHAnsi"/>
              </w:rPr>
              <w:t>Sind noch weitere Verwendungszeiträume zu prüfen?</w:t>
            </w:r>
          </w:p>
        </w:tc>
        <w:tc>
          <w:tcPr>
            <w:tcW w:w="1555" w:type="dxa"/>
            <w:gridSpan w:val="2"/>
            <w:tcBorders>
              <w:top w:val="single" w:sz="4" w:space="0" w:color="auto"/>
              <w:bottom w:val="dotted" w:sz="4" w:space="0" w:color="auto"/>
            </w:tcBorders>
          </w:tcPr>
          <w:p w14:paraId="2AEED586" w14:textId="6B9233F8" w:rsidR="000D3EB3" w:rsidRPr="00607173" w:rsidRDefault="000D3EB3" w:rsidP="000D3EB3">
            <w:pPr>
              <w:rPr>
                <w:rFonts w:cstheme="minorHAnsi"/>
              </w:rPr>
            </w:pPr>
            <w:r w:rsidRPr="00607173">
              <w:rPr>
                <w:rFonts w:cstheme="minorHAnsi"/>
              </w:rPr>
              <w:t>ja</w:t>
            </w:r>
            <w:r w:rsidR="001C2912" w:rsidRPr="00607173">
              <w:rPr>
                <w:rFonts w:cstheme="minorHAnsi"/>
              </w:rPr>
              <w:t xml:space="preserve"> </w:t>
            </w:r>
            <w:r w:rsidR="001C2912" w:rsidRPr="00CA7950">
              <w:rPr>
                <w:rFonts w:ascii="Wingdings" w:hAnsi="Wingdings" w:cstheme="minorHAnsi"/>
              </w:rPr>
              <w:sym w:font="Wingdings" w:char="F0E0"/>
            </w:r>
            <w:r w:rsidR="001C2912" w:rsidRPr="00607173">
              <w:rPr>
                <w:rFonts w:cstheme="minorHAnsi"/>
              </w:rPr>
              <w:t xml:space="preserve"> </w:t>
            </w:r>
            <w:r w:rsidR="006428E8" w:rsidRPr="00607173">
              <w:rPr>
                <w:rFonts w:cstheme="minorHAnsi"/>
              </w:rPr>
              <w:t>30</w:t>
            </w:r>
          </w:p>
        </w:tc>
        <w:tc>
          <w:tcPr>
            <w:tcW w:w="866" w:type="dxa"/>
            <w:gridSpan w:val="2"/>
            <w:tcBorders>
              <w:top w:val="single" w:sz="4" w:space="0" w:color="auto"/>
              <w:bottom w:val="dotted" w:sz="4" w:space="0" w:color="auto"/>
            </w:tcBorders>
          </w:tcPr>
          <w:p w14:paraId="278250A5" w14:textId="5FF44C6C" w:rsidR="000D3EB3" w:rsidRPr="00607173" w:rsidRDefault="000D3EB3" w:rsidP="000D3EB3">
            <w:pPr>
              <w:rPr>
                <w:rFonts w:cstheme="minorHAnsi"/>
              </w:rPr>
            </w:pPr>
          </w:p>
        </w:tc>
        <w:tc>
          <w:tcPr>
            <w:tcW w:w="5107" w:type="dxa"/>
            <w:tcBorders>
              <w:top w:val="single" w:sz="4" w:space="0" w:color="auto"/>
              <w:bottom w:val="dotted" w:sz="4" w:space="0" w:color="auto"/>
            </w:tcBorders>
          </w:tcPr>
          <w:p w14:paraId="4D5C910C" w14:textId="6E94DD22" w:rsidR="000D3EB3" w:rsidRPr="00607173" w:rsidRDefault="000D3EB3" w:rsidP="000D3EB3">
            <w:pPr>
              <w:rPr>
                <w:rFonts w:cstheme="minorHAnsi"/>
              </w:rPr>
            </w:pPr>
          </w:p>
        </w:tc>
      </w:tr>
      <w:tr w:rsidR="000D3EB3" w:rsidRPr="00607173" w14:paraId="65B45EA7" w14:textId="77777777" w:rsidTr="00A12FA0">
        <w:tc>
          <w:tcPr>
            <w:tcW w:w="704" w:type="dxa"/>
            <w:vMerge/>
          </w:tcPr>
          <w:p w14:paraId="61F0643D" w14:textId="77777777" w:rsidR="000D3EB3" w:rsidRPr="00607173" w:rsidRDefault="000D3EB3" w:rsidP="000D3EB3">
            <w:pPr>
              <w:rPr>
                <w:rFonts w:cstheme="minorHAnsi"/>
              </w:rPr>
            </w:pPr>
          </w:p>
        </w:tc>
        <w:tc>
          <w:tcPr>
            <w:tcW w:w="6084" w:type="dxa"/>
            <w:vMerge/>
          </w:tcPr>
          <w:p w14:paraId="5E425BE3" w14:textId="77777777" w:rsidR="000D3EB3" w:rsidRPr="00607173" w:rsidRDefault="000D3EB3" w:rsidP="000D3EB3">
            <w:pPr>
              <w:rPr>
                <w:rFonts w:cstheme="minorHAnsi"/>
              </w:rPr>
            </w:pPr>
          </w:p>
        </w:tc>
        <w:tc>
          <w:tcPr>
            <w:tcW w:w="1555" w:type="dxa"/>
            <w:gridSpan w:val="2"/>
            <w:tcBorders>
              <w:top w:val="dotted" w:sz="4" w:space="0" w:color="auto"/>
              <w:bottom w:val="single" w:sz="4" w:space="0" w:color="auto"/>
            </w:tcBorders>
          </w:tcPr>
          <w:p w14:paraId="32CC0A9A" w14:textId="2CD180AD" w:rsidR="000D3EB3" w:rsidRPr="00607173" w:rsidRDefault="000D3EB3" w:rsidP="000D3EB3">
            <w:pPr>
              <w:rPr>
                <w:rFonts w:cstheme="minorHAnsi"/>
              </w:rPr>
            </w:pPr>
            <w:r w:rsidRPr="00607173">
              <w:rPr>
                <w:rFonts w:cstheme="minorHAnsi"/>
              </w:rPr>
              <w:t>nein</w:t>
            </w:r>
            <w:r w:rsidR="007C560F" w:rsidRPr="00607173">
              <w:rPr>
                <w:rFonts w:cstheme="minorHAnsi"/>
              </w:rPr>
              <w:t xml:space="preserve"> </w:t>
            </w:r>
            <w:r w:rsidR="007C560F" w:rsidRPr="00CA7950">
              <w:rPr>
                <w:rFonts w:ascii="Wingdings" w:hAnsi="Wingdings" w:cstheme="minorHAnsi"/>
              </w:rPr>
              <w:sym w:font="Wingdings" w:char="F0E0"/>
            </w:r>
            <w:r w:rsidR="007C560F" w:rsidRPr="00607173">
              <w:rPr>
                <w:rFonts w:cstheme="minorHAnsi"/>
              </w:rPr>
              <w:t xml:space="preserve"> Ende</w:t>
            </w:r>
          </w:p>
        </w:tc>
        <w:tc>
          <w:tcPr>
            <w:tcW w:w="866" w:type="dxa"/>
            <w:gridSpan w:val="2"/>
            <w:tcBorders>
              <w:top w:val="dotted" w:sz="4" w:space="0" w:color="auto"/>
              <w:bottom w:val="single" w:sz="4" w:space="0" w:color="auto"/>
            </w:tcBorders>
          </w:tcPr>
          <w:p w14:paraId="58BF8871" w14:textId="48F727C6" w:rsidR="000D3EB3" w:rsidRPr="00607173" w:rsidRDefault="000D3EB3" w:rsidP="000D3EB3">
            <w:pPr>
              <w:rPr>
                <w:rFonts w:cstheme="minorHAnsi"/>
              </w:rPr>
            </w:pPr>
          </w:p>
        </w:tc>
        <w:tc>
          <w:tcPr>
            <w:tcW w:w="5107" w:type="dxa"/>
            <w:tcBorders>
              <w:top w:val="dotted" w:sz="4" w:space="0" w:color="auto"/>
              <w:bottom w:val="single" w:sz="4" w:space="0" w:color="auto"/>
            </w:tcBorders>
          </w:tcPr>
          <w:p w14:paraId="6E664D67" w14:textId="7E6A2415" w:rsidR="000D3EB3" w:rsidRPr="00607173" w:rsidRDefault="000D3EB3" w:rsidP="000D3EB3">
            <w:pPr>
              <w:rPr>
                <w:rFonts w:cstheme="minorHAnsi"/>
              </w:rPr>
            </w:pPr>
          </w:p>
        </w:tc>
      </w:tr>
    </w:tbl>
    <w:p w14:paraId="18D18A71" w14:textId="559B3BD6" w:rsidR="003A78F0" w:rsidRPr="00607173" w:rsidRDefault="00CF15D2">
      <w:pPr>
        <w:spacing w:after="200" w:line="276" w:lineRule="auto"/>
        <w:rPr>
          <w:rFonts w:eastAsiaTheme="majorEastAsia" w:cstheme="minorHAnsi"/>
          <w:b/>
          <w:bCs/>
        </w:rPr>
      </w:pPr>
      <w:r w:rsidRPr="00607173">
        <w:rPr>
          <w:rFonts w:cstheme="minorHAnsi"/>
        </w:rPr>
        <w:t>* Anhand der aktuellen Formatvorgaben können maximal 8 Antwortcodes übermittelt werden. Daher können ggf. nicht alle möglichen Antwortcodes in einem Geschäftsvorfall übermittelt werden.</w:t>
      </w:r>
    </w:p>
    <w:p w14:paraId="5EEBD863" w14:textId="43D68C4F" w:rsidR="0025064E" w:rsidRPr="00607173" w:rsidRDefault="0025064E" w:rsidP="0025064E">
      <w:pPr>
        <w:pStyle w:val="berschrift3"/>
        <w:rPr>
          <w:rFonts w:cstheme="minorHAnsi"/>
          <w:iCs/>
          <w:szCs w:val="24"/>
        </w:rPr>
      </w:pPr>
      <w:bookmarkStart w:id="109" w:name="_Toc232433217"/>
      <w:r w:rsidRPr="00607173">
        <w:rPr>
          <w:rFonts w:cstheme="minorHAnsi"/>
          <w:szCs w:val="24"/>
        </w:rPr>
        <w:t>E_061</w:t>
      </w:r>
      <w:r w:rsidR="0081542B" w:rsidRPr="00607173">
        <w:rPr>
          <w:rFonts w:cstheme="minorHAnsi"/>
          <w:szCs w:val="24"/>
        </w:rPr>
        <w:t>9</w:t>
      </w:r>
      <w:r w:rsidRPr="00607173">
        <w:rPr>
          <w:rFonts w:cstheme="minorHAnsi"/>
          <w:szCs w:val="24"/>
        </w:rPr>
        <w:t xml:space="preserve"> Rückmeldung </w:t>
      </w:r>
      <w:bookmarkStart w:id="110" w:name="_Hlk160442076"/>
      <w:r w:rsidR="00502FA9" w:rsidRPr="00607173">
        <w:rPr>
          <w:rFonts w:cstheme="minorHAnsi"/>
          <w:szCs w:val="24"/>
        </w:rPr>
        <w:t>prüfen</w:t>
      </w:r>
      <w:r w:rsidR="0054401E" w:rsidRPr="00607173">
        <w:rPr>
          <w:rFonts w:cstheme="minorHAnsi"/>
          <w:szCs w:val="24"/>
        </w:rPr>
        <w:t xml:space="preserve"> (Basiert auf EBD: E_0626_Rückmeldung auf Änderung prüfen)</w:t>
      </w:r>
      <w:bookmarkEnd w:id="109"/>
      <w:bookmarkEnd w:id="11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DF7491" w:rsidRPr="00607173" w14:paraId="2D84DAD7" w14:textId="77777777" w:rsidTr="00A12FA0">
        <w:trPr>
          <w:trHeight w:val="454"/>
        </w:trPr>
        <w:tc>
          <w:tcPr>
            <w:tcW w:w="14316" w:type="dxa"/>
            <w:gridSpan w:val="5"/>
            <w:shd w:val="clear" w:color="auto" w:fill="D8DFE4"/>
            <w:vAlign w:val="center"/>
          </w:tcPr>
          <w:p w14:paraId="25439A58" w14:textId="77777777" w:rsidR="00DF7491" w:rsidRPr="00607173" w:rsidRDefault="00DF7491" w:rsidP="00A12FA0">
            <w:pPr>
              <w:contextualSpacing/>
              <w:rPr>
                <w:rFonts w:cstheme="minorHAnsi"/>
              </w:rPr>
            </w:pPr>
            <w:r w:rsidRPr="00607173">
              <w:rPr>
                <w:rFonts w:cstheme="minorHAnsi"/>
                <w:b/>
                <w:bCs/>
                <w:color w:val="C20000"/>
              </w:rPr>
              <w:t>Prüfende Rolle: NB</w:t>
            </w:r>
          </w:p>
        </w:tc>
      </w:tr>
      <w:tr w:rsidR="00DF7491" w:rsidRPr="00607173" w14:paraId="65488B7F" w14:textId="77777777" w:rsidTr="00A12FA0">
        <w:tc>
          <w:tcPr>
            <w:tcW w:w="562" w:type="dxa"/>
            <w:shd w:val="clear" w:color="auto" w:fill="D8DFE4"/>
          </w:tcPr>
          <w:p w14:paraId="5CCC3EC6" w14:textId="77777777" w:rsidR="00DF7491" w:rsidRPr="00607173" w:rsidRDefault="00DF7491" w:rsidP="00A12FA0">
            <w:pPr>
              <w:contextualSpacing/>
              <w:rPr>
                <w:rFonts w:cstheme="minorHAnsi"/>
              </w:rPr>
            </w:pPr>
            <w:r w:rsidRPr="00607173">
              <w:rPr>
                <w:rFonts w:cstheme="minorHAnsi"/>
              </w:rPr>
              <w:t>Nr.</w:t>
            </w:r>
          </w:p>
        </w:tc>
        <w:tc>
          <w:tcPr>
            <w:tcW w:w="6237" w:type="dxa"/>
            <w:shd w:val="clear" w:color="auto" w:fill="D8DFE4"/>
          </w:tcPr>
          <w:p w14:paraId="22911583" w14:textId="77777777" w:rsidR="00DF7491" w:rsidRPr="00607173" w:rsidRDefault="00DF7491" w:rsidP="00A12FA0">
            <w:pPr>
              <w:contextualSpacing/>
              <w:rPr>
                <w:rFonts w:cstheme="minorHAnsi"/>
              </w:rPr>
            </w:pPr>
            <w:r w:rsidRPr="00607173">
              <w:rPr>
                <w:rFonts w:cstheme="minorHAnsi"/>
              </w:rPr>
              <w:t>Prüfschritt</w:t>
            </w:r>
          </w:p>
        </w:tc>
        <w:tc>
          <w:tcPr>
            <w:tcW w:w="1559" w:type="dxa"/>
            <w:shd w:val="clear" w:color="auto" w:fill="D8DFE4"/>
          </w:tcPr>
          <w:p w14:paraId="32F3056D" w14:textId="77777777" w:rsidR="00DF7491" w:rsidRPr="00607173" w:rsidRDefault="00DF7491" w:rsidP="00A12FA0">
            <w:pPr>
              <w:contextualSpacing/>
              <w:rPr>
                <w:rFonts w:cstheme="minorHAnsi"/>
              </w:rPr>
            </w:pPr>
            <w:r w:rsidRPr="00607173">
              <w:rPr>
                <w:rFonts w:cstheme="minorHAnsi"/>
              </w:rPr>
              <w:t>Prüfergebnis</w:t>
            </w:r>
          </w:p>
        </w:tc>
        <w:tc>
          <w:tcPr>
            <w:tcW w:w="851" w:type="dxa"/>
            <w:shd w:val="clear" w:color="auto" w:fill="D8DFE4"/>
          </w:tcPr>
          <w:p w14:paraId="30240156" w14:textId="77777777" w:rsidR="00DF7491" w:rsidRPr="00607173" w:rsidRDefault="00DF7491" w:rsidP="00A12FA0">
            <w:pPr>
              <w:contextualSpacing/>
              <w:rPr>
                <w:rFonts w:cstheme="minorHAnsi"/>
              </w:rPr>
            </w:pPr>
            <w:r w:rsidRPr="00607173">
              <w:rPr>
                <w:rFonts w:cstheme="minorHAnsi"/>
              </w:rPr>
              <w:t>Code</w:t>
            </w:r>
          </w:p>
        </w:tc>
        <w:tc>
          <w:tcPr>
            <w:tcW w:w="5107" w:type="dxa"/>
            <w:shd w:val="clear" w:color="auto" w:fill="D8DFE4"/>
          </w:tcPr>
          <w:p w14:paraId="705418CE" w14:textId="77777777" w:rsidR="00DF7491" w:rsidRPr="00607173" w:rsidRDefault="00DF7491" w:rsidP="00A12FA0">
            <w:pPr>
              <w:contextualSpacing/>
              <w:rPr>
                <w:rFonts w:cstheme="minorHAnsi"/>
              </w:rPr>
            </w:pPr>
            <w:r w:rsidRPr="00607173">
              <w:rPr>
                <w:rFonts w:cstheme="minorHAnsi"/>
              </w:rPr>
              <w:t>Hinweis</w:t>
            </w:r>
          </w:p>
        </w:tc>
      </w:tr>
      <w:tr w:rsidR="00DF7491" w:rsidRPr="00607173" w14:paraId="2707DD1B" w14:textId="77777777" w:rsidTr="00A12FA0">
        <w:tc>
          <w:tcPr>
            <w:tcW w:w="562" w:type="dxa"/>
            <w:vMerge w:val="restart"/>
          </w:tcPr>
          <w:p w14:paraId="2B1C804C" w14:textId="77777777" w:rsidR="00DF7491" w:rsidRPr="00607173" w:rsidRDefault="00DF7491" w:rsidP="00A12FA0">
            <w:pPr>
              <w:rPr>
                <w:rFonts w:cstheme="minorHAnsi"/>
              </w:rPr>
            </w:pPr>
            <w:r w:rsidRPr="00607173">
              <w:rPr>
                <w:rFonts w:cstheme="minorHAnsi"/>
              </w:rPr>
              <w:t>10</w:t>
            </w:r>
          </w:p>
        </w:tc>
        <w:tc>
          <w:tcPr>
            <w:tcW w:w="6237" w:type="dxa"/>
            <w:vMerge w:val="restart"/>
          </w:tcPr>
          <w:p w14:paraId="170B8773" w14:textId="77777777" w:rsidR="00DF7491" w:rsidRPr="00607173" w:rsidRDefault="00DF7491" w:rsidP="00A12FA0">
            <w:pPr>
              <w:rPr>
                <w:rFonts w:cstheme="minorHAnsi"/>
              </w:rPr>
            </w:pPr>
            <w:r w:rsidRPr="00607173">
              <w:rPr>
                <w:rFonts w:cstheme="minorHAnsi"/>
              </w:rPr>
              <w:t>Hat der Berechtigte in der Qualitätsrückmeldung mitgeteilt, dass er die Stammdaten ohne Anmerkung übernommen hat?</w:t>
            </w:r>
          </w:p>
          <w:p w14:paraId="7F72B26E" w14:textId="433F9BB1" w:rsidR="00377515" w:rsidRPr="00607173" w:rsidRDefault="00377515" w:rsidP="00A12FA0">
            <w:pPr>
              <w:rPr>
                <w:rFonts w:cstheme="minorHAnsi"/>
              </w:rPr>
            </w:pPr>
            <w:r w:rsidRPr="00607173">
              <w:rPr>
                <w:rFonts w:cstheme="minorHAnsi"/>
              </w:rPr>
              <w:t>Hinweis:</w:t>
            </w:r>
            <w:r w:rsidRPr="00607173">
              <w:rPr>
                <w:rFonts w:cstheme="minorHAnsi"/>
              </w:rPr>
              <w:br/>
              <w:t>Dies ist für jeden in der Rückmeldung vorhandenen Verwendungszeitraum jeweils für den gesamten Zeitraum zu prüfen.</w:t>
            </w:r>
          </w:p>
        </w:tc>
        <w:tc>
          <w:tcPr>
            <w:tcW w:w="1559" w:type="dxa"/>
            <w:tcBorders>
              <w:bottom w:val="dotted" w:sz="4" w:space="0" w:color="auto"/>
            </w:tcBorders>
          </w:tcPr>
          <w:p w14:paraId="6E342975" w14:textId="1FC2B675" w:rsidR="00DF7491" w:rsidRPr="00607173" w:rsidRDefault="00DF7491" w:rsidP="00A12FA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62276550" w14:textId="77777777" w:rsidR="00DF7491" w:rsidRPr="00607173" w:rsidRDefault="00DF7491" w:rsidP="00A12FA0">
            <w:pPr>
              <w:rPr>
                <w:rFonts w:cstheme="minorHAnsi"/>
              </w:rPr>
            </w:pPr>
          </w:p>
        </w:tc>
        <w:tc>
          <w:tcPr>
            <w:tcW w:w="5107" w:type="dxa"/>
            <w:tcBorders>
              <w:bottom w:val="dotted" w:sz="4" w:space="0" w:color="auto"/>
            </w:tcBorders>
          </w:tcPr>
          <w:p w14:paraId="1C6698FD" w14:textId="77777777" w:rsidR="00DF7491" w:rsidRPr="00607173" w:rsidRDefault="00DF7491" w:rsidP="00A12FA0">
            <w:pPr>
              <w:rPr>
                <w:rFonts w:cstheme="minorHAnsi"/>
              </w:rPr>
            </w:pPr>
          </w:p>
        </w:tc>
      </w:tr>
      <w:tr w:rsidR="00DF7491" w:rsidRPr="00607173" w14:paraId="1EBF9EE6" w14:textId="77777777" w:rsidTr="00A12FA0">
        <w:tc>
          <w:tcPr>
            <w:tcW w:w="562" w:type="dxa"/>
            <w:vMerge/>
          </w:tcPr>
          <w:p w14:paraId="73BA1B50" w14:textId="77777777" w:rsidR="00DF7491" w:rsidRPr="00607173" w:rsidRDefault="00DF7491" w:rsidP="00A12FA0">
            <w:pPr>
              <w:rPr>
                <w:rFonts w:cstheme="minorHAnsi"/>
              </w:rPr>
            </w:pPr>
          </w:p>
        </w:tc>
        <w:tc>
          <w:tcPr>
            <w:tcW w:w="6237" w:type="dxa"/>
            <w:vMerge/>
          </w:tcPr>
          <w:p w14:paraId="45B6C958" w14:textId="77777777" w:rsidR="00DF7491" w:rsidRPr="00607173" w:rsidRDefault="00DF7491" w:rsidP="00A12FA0">
            <w:pPr>
              <w:rPr>
                <w:rFonts w:cstheme="minorHAnsi"/>
              </w:rPr>
            </w:pPr>
          </w:p>
        </w:tc>
        <w:tc>
          <w:tcPr>
            <w:tcW w:w="1559" w:type="dxa"/>
            <w:tcBorders>
              <w:top w:val="dotted" w:sz="4" w:space="0" w:color="auto"/>
            </w:tcBorders>
          </w:tcPr>
          <w:p w14:paraId="1057036C" w14:textId="6BB6204A" w:rsidR="00DF7491" w:rsidRPr="00607173" w:rsidRDefault="00DF7491" w:rsidP="00A12FA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752B0087" w14:textId="77777777" w:rsidR="00DF7491" w:rsidRPr="00607173" w:rsidRDefault="00DF7491" w:rsidP="00A12FA0">
            <w:pPr>
              <w:rPr>
                <w:rFonts w:cstheme="minorHAnsi"/>
              </w:rPr>
            </w:pPr>
          </w:p>
        </w:tc>
        <w:tc>
          <w:tcPr>
            <w:tcW w:w="5107" w:type="dxa"/>
            <w:tcBorders>
              <w:top w:val="dotted" w:sz="4" w:space="0" w:color="auto"/>
            </w:tcBorders>
          </w:tcPr>
          <w:p w14:paraId="0DC02106" w14:textId="77777777" w:rsidR="00DF7491" w:rsidRPr="00607173" w:rsidRDefault="00DF7491" w:rsidP="00A12FA0">
            <w:pPr>
              <w:rPr>
                <w:rFonts w:cstheme="minorHAnsi"/>
              </w:rPr>
            </w:pPr>
          </w:p>
        </w:tc>
      </w:tr>
      <w:tr w:rsidR="00DF7491" w:rsidRPr="00607173" w14:paraId="027A4F23" w14:textId="77777777" w:rsidTr="00A12FA0">
        <w:tc>
          <w:tcPr>
            <w:tcW w:w="562" w:type="dxa"/>
            <w:vMerge w:val="restart"/>
          </w:tcPr>
          <w:p w14:paraId="383FAE7A" w14:textId="77777777" w:rsidR="00DF7491" w:rsidRPr="00607173" w:rsidRDefault="00DF7491" w:rsidP="00A12FA0">
            <w:pPr>
              <w:rPr>
                <w:rFonts w:cstheme="minorHAnsi"/>
              </w:rPr>
            </w:pPr>
            <w:r w:rsidRPr="00607173">
              <w:rPr>
                <w:rFonts w:cstheme="minorHAnsi"/>
              </w:rPr>
              <w:t>20</w:t>
            </w:r>
          </w:p>
        </w:tc>
        <w:tc>
          <w:tcPr>
            <w:tcW w:w="6237" w:type="dxa"/>
            <w:vMerge w:val="restart"/>
          </w:tcPr>
          <w:p w14:paraId="7E155EC0" w14:textId="38BAE298" w:rsidR="00DF7491" w:rsidRPr="00607173" w:rsidRDefault="00DF7491" w:rsidP="00A12FA0">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14E0E330" w14:textId="77777777" w:rsidR="00DF7491" w:rsidRPr="00607173" w:rsidRDefault="00DF7491" w:rsidP="00A12FA0">
            <w:pPr>
              <w:rPr>
                <w:rFonts w:cstheme="minorHAnsi"/>
              </w:rPr>
            </w:pPr>
            <w:r w:rsidRPr="00607173">
              <w:rPr>
                <w:rFonts w:cstheme="minorHAnsi"/>
              </w:rPr>
              <w:t>ja</w:t>
            </w:r>
          </w:p>
        </w:tc>
        <w:tc>
          <w:tcPr>
            <w:tcW w:w="851" w:type="dxa"/>
            <w:tcBorders>
              <w:bottom w:val="dotted" w:sz="4" w:space="0" w:color="auto"/>
            </w:tcBorders>
          </w:tcPr>
          <w:p w14:paraId="12787099" w14:textId="77777777" w:rsidR="00DF7491" w:rsidRPr="00607173" w:rsidRDefault="00DF7491" w:rsidP="00A12FA0">
            <w:pPr>
              <w:rPr>
                <w:rFonts w:cstheme="minorHAnsi"/>
              </w:rPr>
            </w:pPr>
            <w:r w:rsidRPr="00607173">
              <w:rPr>
                <w:rFonts w:cstheme="minorHAnsi"/>
              </w:rPr>
              <w:t>A01</w:t>
            </w:r>
          </w:p>
        </w:tc>
        <w:tc>
          <w:tcPr>
            <w:tcW w:w="5107" w:type="dxa"/>
            <w:tcBorders>
              <w:bottom w:val="dotted" w:sz="4" w:space="0" w:color="auto"/>
            </w:tcBorders>
          </w:tcPr>
          <w:p w14:paraId="31844DFD" w14:textId="77777777" w:rsidR="00DF7491" w:rsidRPr="00607173" w:rsidRDefault="00DF7491" w:rsidP="00A12FA0">
            <w:pPr>
              <w:rPr>
                <w:rFonts w:cstheme="minorHAnsi"/>
              </w:rPr>
            </w:pPr>
            <w:r w:rsidRPr="00607173">
              <w:rPr>
                <w:rFonts w:cstheme="minorHAnsi"/>
              </w:rPr>
              <w:t>Cluster: Änderung der Daten</w:t>
            </w:r>
          </w:p>
          <w:p w14:paraId="3BB0A36D" w14:textId="77777777" w:rsidR="00DF7491" w:rsidRPr="00607173" w:rsidRDefault="00DF7491" w:rsidP="00A12FA0">
            <w:pPr>
              <w:rPr>
                <w:rFonts w:cstheme="minorHAnsi"/>
              </w:rPr>
            </w:pPr>
            <w:r w:rsidRPr="00607173">
              <w:rPr>
                <w:rFonts w:cstheme="minorHAnsi"/>
              </w:rPr>
              <w:t>Der Verantwortliche teilt dem Berechtigten mit, dass er einen erneuten Versand der Stammdaten vornehmen wird.</w:t>
            </w:r>
          </w:p>
        </w:tc>
      </w:tr>
      <w:tr w:rsidR="00DF7491" w:rsidRPr="00607173" w14:paraId="3E6E57CA" w14:textId="77777777" w:rsidTr="00A12FA0">
        <w:trPr>
          <w:trHeight w:val="505"/>
        </w:trPr>
        <w:tc>
          <w:tcPr>
            <w:tcW w:w="562" w:type="dxa"/>
            <w:vMerge/>
          </w:tcPr>
          <w:p w14:paraId="293AB095" w14:textId="77777777" w:rsidR="00DF7491" w:rsidRPr="00607173" w:rsidRDefault="00DF7491" w:rsidP="00A12FA0">
            <w:pPr>
              <w:rPr>
                <w:rFonts w:cstheme="minorHAnsi"/>
              </w:rPr>
            </w:pPr>
          </w:p>
        </w:tc>
        <w:tc>
          <w:tcPr>
            <w:tcW w:w="6237" w:type="dxa"/>
            <w:vMerge/>
          </w:tcPr>
          <w:p w14:paraId="4B9506D1" w14:textId="77777777" w:rsidR="00DF7491" w:rsidRPr="00607173" w:rsidRDefault="00DF7491" w:rsidP="00A12FA0">
            <w:pPr>
              <w:rPr>
                <w:rFonts w:cstheme="minorHAnsi"/>
              </w:rPr>
            </w:pPr>
          </w:p>
        </w:tc>
        <w:tc>
          <w:tcPr>
            <w:tcW w:w="1559" w:type="dxa"/>
            <w:tcBorders>
              <w:top w:val="dotted" w:sz="4" w:space="0" w:color="auto"/>
            </w:tcBorders>
          </w:tcPr>
          <w:p w14:paraId="2F3363BB" w14:textId="77777777" w:rsidR="00DF7491" w:rsidRPr="00607173" w:rsidRDefault="00DF7491" w:rsidP="00A12FA0">
            <w:pPr>
              <w:rPr>
                <w:rFonts w:cstheme="minorHAnsi"/>
              </w:rPr>
            </w:pPr>
            <w:r w:rsidRPr="00607173">
              <w:rPr>
                <w:rFonts w:cstheme="minorHAnsi"/>
              </w:rPr>
              <w:t>nein</w:t>
            </w:r>
          </w:p>
        </w:tc>
        <w:tc>
          <w:tcPr>
            <w:tcW w:w="851" w:type="dxa"/>
            <w:tcBorders>
              <w:top w:val="dotted" w:sz="4" w:space="0" w:color="auto"/>
            </w:tcBorders>
          </w:tcPr>
          <w:p w14:paraId="6185D4AC" w14:textId="77777777" w:rsidR="00DF7491" w:rsidRPr="00607173" w:rsidRDefault="00DF7491" w:rsidP="00A12FA0">
            <w:pPr>
              <w:rPr>
                <w:rFonts w:cstheme="minorHAnsi"/>
              </w:rPr>
            </w:pPr>
            <w:r w:rsidRPr="00607173">
              <w:rPr>
                <w:rFonts w:cstheme="minorHAnsi"/>
              </w:rPr>
              <w:t>A02</w:t>
            </w:r>
          </w:p>
        </w:tc>
        <w:tc>
          <w:tcPr>
            <w:tcW w:w="5107" w:type="dxa"/>
            <w:tcBorders>
              <w:top w:val="dotted" w:sz="4" w:space="0" w:color="auto"/>
            </w:tcBorders>
          </w:tcPr>
          <w:p w14:paraId="663CBF38" w14:textId="77777777" w:rsidR="00DF7491" w:rsidRPr="00607173" w:rsidRDefault="00DF7491" w:rsidP="00A12FA0">
            <w:pPr>
              <w:rPr>
                <w:rFonts w:cstheme="minorHAnsi"/>
              </w:rPr>
            </w:pPr>
            <w:r w:rsidRPr="00607173">
              <w:rPr>
                <w:rFonts w:cstheme="minorHAnsi"/>
              </w:rPr>
              <w:t>Cluster: Keine Änderung der Daten</w:t>
            </w:r>
          </w:p>
          <w:p w14:paraId="4380C765" w14:textId="77777777" w:rsidR="00DF7491" w:rsidRPr="00607173" w:rsidRDefault="00DF7491" w:rsidP="00A12FA0">
            <w:pPr>
              <w:rPr>
                <w:rFonts w:cstheme="minorHAnsi"/>
              </w:rPr>
            </w:pPr>
            <w:r w:rsidRPr="00607173">
              <w:rPr>
                <w:rFonts w:cstheme="minorHAnsi"/>
              </w:rPr>
              <w:t>Der Verantwortliche teilt mit, dass er seine Stammdaten für korrekt hält und keine Anpassung vornehmen wird.</w:t>
            </w:r>
          </w:p>
        </w:tc>
      </w:tr>
    </w:tbl>
    <w:p w14:paraId="3ABDF4DA" w14:textId="7B212C4D" w:rsidR="00564DB9" w:rsidRPr="00607173" w:rsidRDefault="00564DB9" w:rsidP="00564DB9">
      <w:pPr>
        <w:pStyle w:val="berschrift3"/>
        <w:rPr>
          <w:rFonts w:cstheme="minorHAnsi"/>
          <w:szCs w:val="24"/>
        </w:rPr>
      </w:pPr>
      <w:bookmarkStart w:id="111" w:name="_Toc232433218"/>
      <w:r w:rsidRPr="00607173">
        <w:rPr>
          <w:rFonts w:cstheme="minorHAnsi"/>
          <w:szCs w:val="24"/>
        </w:rPr>
        <w:lastRenderedPageBreak/>
        <w:t>E_0618_Rückmeldung verarbeiten (Basiert auf EBD: E_0626_Rückmeldung auf Änderung prüfen)</w:t>
      </w:r>
      <w:bookmarkEnd w:id="11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C7369C" w:rsidRPr="00607173" w14:paraId="2E59FC64" w14:textId="77777777" w:rsidTr="00A12FA0">
        <w:trPr>
          <w:trHeight w:val="454"/>
        </w:trPr>
        <w:tc>
          <w:tcPr>
            <w:tcW w:w="14316" w:type="dxa"/>
            <w:gridSpan w:val="5"/>
            <w:shd w:val="clear" w:color="auto" w:fill="D8DFE4"/>
            <w:vAlign w:val="center"/>
          </w:tcPr>
          <w:p w14:paraId="3B2C5231" w14:textId="77777777" w:rsidR="00C7369C" w:rsidRPr="00607173" w:rsidRDefault="00C7369C" w:rsidP="00A12FA0">
            <w:pPr>
              <w:contextualSpacing/>
              <w:rPr>
                <w:rFonts w:cstheme="minorHAnsi"/>
              </w:rPr>
            </w:pPr>
            <w:r w:rsidRPr="00607173">
              <w:rPr>
                <w:rFonts w:cstheme="minorHAnsi"/>
                <w:b/>
                <w:bCs/>
                <w:color w:val="C20000"/>
              </w:rPr>
              <w:t>Prüfende Rolle: NB</w:t>
            </w:r>
          </w:p>
        </w:tc>
      </w:tr>
      <w:tr w:rsidR="00C7369C" w:rsidRPr="00607173" w14:paraId="66A23096" w14:textId="77777777" w:rsidTr="00A12FA0">
        <w:tc>
          <w:tcPr>
            <w:tcW w:w="562" w:type="dxa"/>
            <w:shd w:val="clear" w:color="auto" w:fill="D8DFE4"/>
          </w:tcPr>
          <w:p w14:paraId="4D3452F5" w14:textId="77777777" w:rsidR="00C7369C" w:rsidRPr="00607173" w:rsidRDefault="00C7369C" w:rsidP="00A12FA0">
            <w:pPr>
              <w:contextualSpacing/>
              <w:rPr>
                <w:rFonts w:cstheme="minorHAnsi"/>
              </w:rPr>
            </w:pPr>
            <w:r w:rsidRPr="00607173">
              <w:rPr>
                <w:rFonts w:cstheme="minorHAnsi"/>
              </w:rPr>
              <w:t>Nr.</w:t>
            </w:r>
          </w:p>
        </w:tc>
        <w:tc>
          <w:tcPr>
            <w:tcW w:w="6237" w:type="dxa"/>
            <w:shd w:val="clear" w:color="auto" w:fill="D8DFE4"/>
          </w:tcPr>
          <w:p w14:paraId="6B5F578B" w14:textId="77777777" w:rsidR="00C7369C" w:rsidRPr="00607173" w:rsidRDefault="00C7369C" w:rsidP="00A12FA0">
            <w:pPr>
              <w:contextualSpacing/>
              <w:rPr>
                <w:rFonts w:cstheme="minorHAnsi"/>
              </w:rPr>
            </w:pPr>
            <w:r w:rsidRPr="00607173">
              <w:rPr>
                <w:rFonts w:cstheme="minorHAnsi"/>
              </w:rPr>
              <w:t>Prüfschritt</w:t>
            </w:r>
          </w:p>
        </w:tc>
        <w:tc>
          <w:tcPr>
            <w:tcW w:w="1559" w:type="dxa"/>
            <w:shd w:val="clear" w:color="auto" w:fill="D8DFE4"/>
          </w:tcPr>
          <w:p w14:paraId="43AE67D5" w14:textId="77777777" w:rsidR="00C7369C" w:rsidRPr="00607173" w:rsidRDefault="00C7369C" w:rsidP="00A12FA0">
            <w:pPr>
              <w:contextualSpacing/>
              <w:rPr>
                <w:rFonts w:cstheme="minorHAnsi"/>
              </w:rPr>
            </w:pPr>
            <w:r w:rsidRPr="00607173">
              <w:rPr>
                <w:rFonts w:cstheme="minorHAnsi"/>
              </w:rPr>
              <w:t>Prüfergebnis</w:t>
            </w:r>
          </w:p>
        </w:tc>
        <w:tc>
          <w:tcPr>
            <w:tcW w:w="851" w:type="dxa"/>
            <w:shd w:val="clear" w:color="auto" w:fill="D8DFE4"/>
          </w:tcPr>
          <w:p w14:paraId="14D2256E" w14:textId="77777777" w:rsidR="00C7369C" w:rsidRPr="00607173" w:rsidRDefault="00C7369C" w:rsidP="00A12FA0">
            <w:pPr>
              <w:contextualSpacing/>
              <w:rPr>
                <w:rFonts w:cstheme="minorHAnsi"/>
              </w:rPr>
            </w:pPr>
            <w:r w:rsidRPr="00607173">
              <w:rPr>
                <w:rFonts w:cstheme="minorHAnsi"/>
              </w:rPr>
              <w:t>Code</w:t>
            </w:r>
          </w:p>
        </w:tc>
        <w:tc>
          <w:tcPr>
            <w:tcW w:w="5107" w:type="dxa"/>
            <w:shd w:val="clear" w:color="auto" w:fill="D8DFE4"/>
          </w:tcPr>
          <w:p w14:paraId="5CF2B8A3" w14:textId="77777777" w:rsidR="00C7369C" w:rsidRPr="00607173" w:rsidRDefault="00C7369C" w:rsidP="00A12FA0">
            <w:pPr>
              <w:contextualSpacing/>
              <w:rPr>
                <w:rFonts w:cstheme="minorHAnsi"/>
              </w:rPr>
            </w:pPr>
            <w:r w:rsidRPr="00607173">
              <w:rPr>
                <w:rFonts w:cstheme="minorHAnsi"/>
              </w:rPr>
              <w:t>Hinweis</w:t>
            </w:r>
          </w:p>
        </w:tc>
      </w:tr>
      <w:tr w:rsidR="00C7369C" w:rsidRPr="00607173" w14:paraId="396D6509" w14:textId="77777777" w:rsidTr="00A12FA0">
        <w:tc>
          <w:tcPr>
            <w:tcW w:w="562" w:type="dxa"/>
            <w:vMerge w:val="restart"/>
          </w:tcPr>
          <w:p w14:paraId="772ECF7E" w14:textId="77777777" w:rsidR="00C7369C" w:rsidRPr="00607173" w:rsidRDefault="00C7369C" w:rsidP="00A12FA0">
            <w:pPr>
              <w:rPr>
                <w:rFonts w:cstheme="minorHAnsi"/>
              </w:rPr>
            </w:pPr>
            <w:r w:rsidRPr="00607173">
              <w:rPr>
                <w:rFonts w:cstheme="minorHAnsi"/>
              </w:rPr>
              <w:t>10</w:t>
            </w:r>
          </w:p>
        </w:tc>
        <w:tc>
          <w:tcPr>
            <w:tcW w:w="6237" w:type="dxa"/>
            <w:vMerge w:val="restart"/>
          </w:tcPr>
          <w:p w14:paraId="02BF7CF6" w14:textId="77777777" w:rsidR="00C7369C" w:rsidRPr="00607173" w:rsidRDefault="00C7369C" w:rsidP="00A12FA0">
            <w:pPr>
              <w:rPr>
                <w:rFonts w:cstheme="minorHAnsi"/>
              </w:rPr>
            </w:pPr>
            <w:r w:rsidRPr="00607173">
              <w:rPr>
                <w:rFonts w:cstheme="minorHAnsi"/>
              </w:rPr>
              <w:t>Hat der Berechtigte in der Qualitätsrückmeldung mitgeteilt, dass er die Stammdaten ohne Anmerkung übernommen hat?</w:t>
            </w:r>
          </w:p>
          <w:p w14:paraId="59DB0F48" w14:textId="75B0F73F" w:rsidR="00377515" w:rsidRPr="00607173" w:rsidRDefault="00377515" w:rsidP="00A12FA0">
            <w:pPr>
              <w:rPr>
                <w:rFonts w:cstheme="minorHAnsi"/>
              </w:rPr>
            </w:pPr>
            <w:r w:rsidRPr="00607173">
              <w:rPr>
                <w:rFonts w:cstheme="minorHAnsi"/>
              </w:rPr>
              <w:t>Hinweis:</w:t>
            </w:r>
            <w:r w:rsidRPr="00607173">
              <w:rPr>
                <w:rFonts w:cstheme="minorHAnsi"/>
              </w:rPr>
              <w:br/>
              <w:t>Dies ist für jeden in der Rückmeldung vorhandenen Verwendungszeitraum jeweils für den gesamten Zeitraum zu prüfen.</w:t>
            </w:r>
          </w:p>
        </w:tc>
        <w:tc>
          <w:tcPr>
            <w:tcW w:w="1559" w:type="dxa"/>
            <w:tcBorders>
              <w:bottom w:val="dotted" w:sz="4" w:space="0" w:color="auto"/>
            </w:tcBorders>
          </w:tcPr>
          <w:p w14:paraId="43E61665" w14:textId="699DE991" w:rsidR="00C7369C" w:rsidRPr="00607173" w:rsidRDefault="00C7369C" w:rsidP="00A12FA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6CF60757" w14:textId="77777777" w:rsidR="00C7369C" w:rsidRPr="00607173" w:rsidRDefault="00C7369C" w:rsidP="00A12FA0">
            <w:pPr>
              <w:rPr>
                <w:rFonts w:cstheme="minorHAnsi"/>
              </w:rPr>
            </w:pPr>
          </w:p>
        </w:tc>
        <w:tc>
          <w:tcPr>
            <w:tcW w:w="5107" w:type="dxa"/>
            <w:tcBorders>
              <w:bottom w:val="dotted" w:sz="4" w:space="0" w:color="auto"/>
            </w:tcBorders>
          </w:tcPr>
          <w:p w14:paraId="35848EF7" w14:textId="77777777" w:rsidR="00C7369C" w:rsidRPr="00607173" w:rsidRDefault="00C7369C" w:rsidP="00A12FA0">
            <w:pPr>
              <w:rPr>
                <w:rFonts w:cstheme="minorHAnsi"/>
              </w:rPr>
            </w:pPr>
          </w:p>
        </w:tc>
      </w:tr>
      <w:tr w:rsidR="00C7369C" w:rsidRPr="00607173" w14:paraId="528A538A" w14:textId="77777777" w:rsidTr="00A12FA0">
        <w:tc>
          <w:tcPr>
            <w:tcW w:w="562" w:type="dxa"/>
            <w:vMerge/>
          </w:tcPr>
          <w:p w14:paraId="34C9D2CD" w14:textId="77777777" w:rsidR="00C7369C" w:rsidRPr="00607173" w:rsidRDefault="00C7369C" w:rsidP="00A12FA0">
            <w:pPr>
              <w:rPr>
                <w:rFonts w:cstheme="minorHAnsi"/>
              </w:rPr>
            </w:pPr>
          </w:p>
        </w:tc>
        <w:tc>
          <w:tcPr>
            <w:tcW w:w="6237" w:type="dxa"/>
            <w:vMerge/>
          </w:tcPr>
          <w:p w14:paraId="3DA8D5B8" w14:textId="77777777" w:rsidR="00C7369C" w:rsidRPr="00607173" w:rsidRDefault="00C7369C" w:rsidP="00A12FA0">
            <w:pPr>
              <w:rPr>
                <w:rFonts w:cstheme="minorHAnsi"/>
              </w:rPr>
            </w:pPr>
          </w:p>
        </w:tc>
        <w:tc>
          <w:tcPr>
            <w:tcW w:w="1559" w:type="dxa"/>
            <w:tcBorders>
              <w:top w:val="dotted" w:sz="4" w:space="0" w:color="auto"/>
            </w:tcBorders>
          </w:tcPr>
          <w:p w14:paraId="111BC61E" w14:textId="768BB65D" w:rsidR="00C7369C" w:rsidRPr="00607173" w:rsidRDefault="00C7369C" w:rsidP="00A12FA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718C314E" w14:textId="77777777" w:rsidR="00C7369C" w:rsidRPr="00607173" w:rsidRDefault="00C7369C" w:rsidP="00A12FA0">
            <w:pPr>
              <w:rPr>
                <w:rFonts w:cstheme="minorHAnsi"/>
              </w:rPr>
            </w:pPr>
          </w:p>
        </w:tc>
        <w:tc>
          <w:tcPr>
            <w:tcW w:w="5107" w:type="dxa"/>
            <w:tcBorders>
              <w:top w:val="dotted" w:sz="4" w:space="0" w:color="auto"/>
            </w:tcBorders>
          </w:tcPr>
          <w:p w14:paraId="2A4C7752" w14:textId="77777777" w:rsidR="00C7369C" w:rsidRPr="00607173" w:rsidRDefault="00C7369C" w:rsidP="00A12FA0">
            <w:pPr>
              <w:rPr>
                <w:rFonts w:cstheme="minorHAnsi"/>
              </w:rPr>
            </w:pPr>
          </w:p>
        </w:tc>
      </w:tr>
      <w:tr w:rsidR="00C7369C" w:rsidRPr="00607173" w14:paraId="06EDA6FF" w14:textId="77777777" w:rsidTr="00A12FA0">
        <w:tc>
          <w:tcPr>
            <w:tcW w:w="562" w:type="dxa"/>
            <w:vMerge w:val="restart"/>
          </w:tcPr>
          <w:p w14:paraId="1FB3AB4D" w14:textId="77777777" w:rsidR="00C7369C" w:rsidRPr="00607173" w:rsidRDefault="00C7369C" w:rsidP="00A12FA0">
            <w:pPr>
              <w:rPr>
                <w:rFonts w:cstheme="minorHAnsi"/>
              </w:rPr>
            </w:pPr>
            <w:r w:rsidRPr="00607173">
              <w:rPr>
                <w:rFonts w:cstheme="minorHAnsi"/>
              </w:rPr>
              <w:t>20</w:t>
            </w:r>
          </w:p>
        </w:tc>
        <w:tc>
          <w:tcPr>
            <w:tcW w:w="6237" w:type="dxa"/>
            <w:vMerge w:val="restart"/>
          </w:tcPr>
          <w:p w14:paraId="4ABF7E77" w14:textId="7F9A9211" w:rsidR="00C7369C" w:rsidRPr="00607173" w:rsidRDefault="00C7369C" w:rsidP="00A12FA0">
            <w:pPr>
              <w:rPr>
                <w:rFonts w:cstheme="minorHAnsi"/>
              </w:rPr>
            </w:pPr>
            <w:r w:rsidRPr="00607173">
              <w:rPr>
                <w:rFonts w:cstheme="minorHAnsi"/>
              </w:rPr>
              <w:t>Leitet der Verantwortliche aufgrund der Qualitätsrückmeldung des Berechtigten ab, da</w:t>
            </w:r>
            <w:r w:rsidR="00CB1978" w:rsidRPr="00607173">
              <w:rPr>
                <w:rFonts w:cstheme="minorHAnsi"/>
              </w:rPr>
              <w:t>s</w:t>
            </w:r>
            <w:r w:rsidRPr="00607173">
              <w:rPr>
                <w:rFonts w:cstheme="minorHAnsi"/>
              </w:rPr>
              <w:t>s eine Anpassung seiner Stammdaten notwendig ist?</w:t>
            </w:r>
          </w:p>
        </w:tc>
        <w:tc>
          <w:tcPr>
            <w:tcW w:w="1559" w:type="dxa"/>
            <w:tcBorders>
              <w:bottom w:val="dotted" w:sz="4" w:space="0" w:color="auto"/>
            </w:tcBorders>
          </w:tcPr>
          <w:p w14:paraId="2F637EBD" w14:textId="77777777" w:rsidR="00C7369C" w:rsidRPr="00607173" w:rsidRDefault="00C7369C" w:rsidP="00A12FA0">
            <w:pPr>
              <w:rPr>
                <w:rFonts w:cstheme="minorHAnsi"/>
              </w:rPr>
            </w:pPr>
            <w:r w:rsidRPr="00607173">
              <w:rPr>
                <w:rFonts w:cstheme="minorHAnsi"/>
              </w:rPr>
              <w:t>ja</w:t>
            </w:r>
          </w:p>
        </w:tc>
        <w:tc>
          <w:tcPr>
            <w:tcW w:w="851" w:type="dxa"/>
            <w:tcBorders>
              <w:bottom w:val="dotted" w:sz="4" w:space="0" w:color="auto"/>
            </w:tcBorders>
          </w:tcPr>
          <w:p w14:paraId="1701D488" w14:textId="77777777" w:rsidR="00C7369C" w:rsidRPr="00607173" w:rsidRDefault="00C7369C" w:rsidP="00A12FA0">
            <w:pPr>
              <w:rPr>
                <w:rFonts w:cstheme="minorHAnsi"/>
              </w:rPr>
            </w:pPr>
            <w:r w:rsidRPr="00607173">
              <w:rPr>
                <w:rFonts w:cstheme="minorHAnsi"/>
              </w:rPr>
              <w:t>A01</w:t>
            </w:r>
          </w:p>
        </w:tc>
        <w:tc>
          <w:tcPr>
            <w:tcW w:w="5107" w:type="dxa"/>
            <w:tcBorders>
              <w:bottom w:val="dotted" w:sz="4" w:space="0" w:color="auto"/>
            </w:tcBorders>
          </w:tcPr>
          <w:p w14:paraId="3C431DE7" w14:textId="77777777" w:rsidR="00C7369C" w:rsidRPr="00607173" w:rsidRDefault="00C7369C" w:rsidP="00A12FA0">
            <w:pPr>
              <w:rPr>
                <w:rFonts w:cstheme="minorHAnsi"/>
              </w:rPr>
            </w:pPr>
            <w:r w:rsidRPr="00607173">
              <w:rPr>
                <w:rFonts w:cstheme="minorHAnsi"/>
              </w:rPr>
              <w:t>Cluster: Änderung der Daten</w:t>
            </w:r>
          </w:p>
          <w:p w14:paraId="75DEFF1B" w14:textId="77777777" w:rsidR="00C7369C" w:rsidRPr="00607173" w:rsidRDefault="00C7369C" w:rsidP="00A12FA0">
            <w:pPr>
              <w:rPr>
                <w:rFonts w:cstheme="minorHAnsi"/>
              </w:rPr>
            </w:pPr>
            <w:r w:rsidRPr="00607173">
              <w:rPr>
                <w:rFonts w:cstheme="minorHAnsi"/>
              </w:rPr>
              <w:t>Der Verantwortliche teilt dem Berechtigten mit, dass er einen erneuten Versand der Stammdaten vornehmen wird.</w:t>
            </w:r>
          </w:p>
        </w:tc>
      </w:tr>
      <w:tr w:rsidR="00C7369C" w:rsidRPr="00607173" w14:paraId="61642EE1" w14:textId="77777777" w:rsidTr="00A12FA0">
        <w:trPr>
          <w:trHeight w:val="505"/>
        </w:trPr>
        <w:tc>
          <w:tcPr>
            <w:tcW w:w="562" w:type="dxa"/>
            <w:vMerge/>
          </w:tcPr>
          <w:p w14:paraId="662C4599" w14:textId="77777777" w:rsidR="00C7369C" w:rsidRPr="00607173" w:rsidRDefault="00C7369C" w:rsidP="00A12FA0">
            <w:pPr>
              <w:rPr>
                <w:rFonts w:cstheme="minorHAnsi"/>
              </w:rPr>
            </w:pPr>
          </w:p>
        </w:tc>
        <w:tc>
          <w:tcPr>
            <w:tcW w:w="6237" w:type="dxa"/>
            <w:vMerge/>
          </w:tcPr>
          <w:p w14:paraId="4B76EAEE" w14:textId="77777777" w:rsidR="00C7369C" w:rsidRPr="00607173" w:rsidRDefault="00C7369C" w:rsidP="00A12FA0">
            <w:pPr>
              <w:rPr>
                <w:rFonts w:cstheme="minorHAnsi"/>
              </w:rPr>
            </w:pPr>
          </w:p>
        </w:tc>
        <w:tc>
          <w:tcPr>
            <w:tcW w:w="1559" w:type="dxa"/>
            <w:tcBorders>
              <w:top w:val="dotted" w:sz="4" w:space="0" w:color="auto"/>
            </w:tcBorders>
          </w:tcPr>
          <w:p w14:paraId="2C1F78F7" w14:textId="77777777" w:rsidR="00C7369C" w:rsidRPr="00607173" w:rsidRDefault="00C7369C" w:rsidP="00A12FA0">
            <w:pPr>
              <w:rPr>
                <w:rFonts w:cstheme="minorHAnsi"/>
              </w:rPr>
            </w:pPr>
            <w:r w:rsidRPr="00607173">
              <w:rPr>
                <w:rFonts w:cstheme="minorHAnsi"/>
              </w:rPr>
              <w:t>nein</w:t>
            </w:r>
          </w:p>
        </w:tc>
        <w:tc>
          <w:tcPr>
            <w:tcW w:w="851" w:type="dxa"/>
            <w:tcBorders>
              <w:top w:val="dotted" w:sz="4" w:space="0" w:color="auto"/>
            </w:tcBorders>
          </w:tcPr>
          <w:p w14:paraId="4E7060AA" w14:textId="77777777" w:rsidR="00C7369C" w:rsidRPr="00607173" w:rsidRDefault="00C7369C" w:rsidP="00A12FA0">
            <w:pPr>
              <w:rPr>
                <w:rFonts w:cstheme="minorHAnsi"/>
              </w:rPr>
            </w:pPr>
            <w:r w:rsidRPr="00607173">
              <w:rPr>
                <w:rFonts w:cstheme="minorHAnsi"/>
              </w:rPr>
              <w:t>A02</w:t>
            </w:r>
          </w:p>
        </w:tc>
        <w:tc>
          <w:tcPr>
            <w:tcW w:w="5107" w:type="dxa"/>
            <w:tcBorders>
              <w:top w:val="dotted" w:sz="4" w:space="0" w:color="auto"/>
            </w:tcBorders>
          </w:tcPr>
          <w:p w14:paraId="483937CB" w14:textId="77777777" w:rsidR="00C7369C" w:rsidRPr="00607173" w:rsidRDefault="00C7369C" w:rsidP="00A12FA0">
            <w:pPr>
              <w:rPr>
                <w:rFonts w:cstheme="minorHAnsi"/>
              </w:rPr>
            </w:pPr>
            <w:r w:rsidRPr="00607173">
              <w:rPr>
                <w:rFonts w:cstheme="minorHAnsi"/>
              </w:rPr>
              <w:t>Cluster: Keine Änderung der Daten</w:t>
            </w:r>
          </w:p>
          <w:p w14:paraId="561E3F03" w14:textId="77777777" w:rsidR="00C7369C" w:rsidRPr="00607173" w:rsidRDefault="00C7369C" w:rsidP="00A12FA0">
            <w:pPr>
              <w:rPr>
                <w:rFonts w:cstheme="minorHAnsi"/>
              </w:rPr>
            </w:pPr>
            <w:r w:rsidRPr="00607173">
              <w:rPr>
                <w:rFonts w:cstheme="minorHAnsi"/>
              </w:rPr>
              <w:t>Der Verantwortliche teilt mit, dass er seine Stammdaten für korrekt hält und keine Anpassung vornehmen wird.</w:t>
            </w:r>
          </w:p>
        </w:tc>
      </w:tr>
    </w:tbl>
    <w:p w14:paraId="03AED23C" w14:textId="77777777" w:rsidR="00916AE5" w:rsidRPr="00607173" w:rsidRDefault="00FB3962">
      <w:pPr>
        <w:spacing w:after="200" w:line="276" w:lineRule="auto"/>
        <w:rPr>
          <w:rFonts w:cstheme="minorHAnsi"/>
        </w:rPr>
      </w:pPr>
      <w:r w:rsidRPr="00607173">
        <w:rPr>
          <w:rFonts w:cstheme="minorHAnsi"/>
        </w:rPr>
        <w:br w:type="page"/>
      </w:r>
    </w:p>
    <w:p w14:paraId="3A5EF5B2" w14:textId="6DAE5EF2" w:rsidR="00916AE5" w:rsidRPr="00607173" w:rsidRDefault="000C32EA" w:rsidP="00916AE5">
      <w:pPr>
        <w:pStyle w:val="berschrift2"/>
        <w:rPr>
          <w:rFonts w:cstheme="minorHAnsi"/>
          <w:szCs w:val="24"/>
        </w:rPr>
      </w:pPr>
      <w:bookmarkStart w:id="112" w:name="_Toc232433219"/>
      <w:r w:rsidRPr="00607173">
        <w:rPr>
          <w:rFonts w:cstheme="minorHAnsi"/>
          <w:szCs w:val="24"/>
        </w:rPr>
        <w:lastRenderedPageBreak/>
        <w:t xml:space="preserve">AD: </w:t>
      </w:r>
      <w:r w:rsidR="00916AE5" w:rsidRPr="00607173">
        <w:rPr>
          <w:rFonts w:cstheme="minorHAnsi"/>
          <w:szCs w:val="24"/>
        </w:rPr>
        <w:t>Bestellung einer Änderung von Abrechnungsdaten von LF an NB</w:t>
      </w:r>
      <w:bookmarkEnd w:id="112"/>
    </w:p>
    <w:p w14:paraId="6638BFBA" w14:textId="77777777" w:rsidR="00FB1630" w:rsidRPr="00607173" w:rsidRDefault="00FB1630" w:rsidP="00FB1630">
      <w:pPr>
        <w:pStyle w:val="berschrift3"/>
        <w:rPr>
          <w:rFonts w:cstheme="minorHAnsi"/>
          <w:szCs w:val="24"/>
        </w:rPr>
      </w:pPr>
      <w:bookmarkStart w:id="113" w:name="_Toc232433220"/>
      <w:r w:rsidRPr="00607173">
        <w:rPr>
          <w:rFonts w:cstheme="minorHAnsi"/>
          <w:szCs w:val="24"/>
        </w:rPr>
        <w:t>E_0595_Bestellung prüfen</w:t>
      </w:r>
      <w:bookmarkEnd w:id="113"/>
    </w:p>
    <w:p w14:paraId="6A081C4E" w14:textId="38019630" w:rsidR="00DE7130" w:rsidRPr="00607173" w:rsidRDefault="00DE7130" w:rsidP="00F35C31">
      <w:pPr>
        <w:rPr>
          <w:rFonts w:cstheme="minorHAnsi"/>
        </w:rPr>
      </w:pPr>
      <w:r w:rsidRPr="00607173">
        <w:rPr>
          <w:rFonts w:cstheme="minorHAnsi"/>
        </w:rPr>
        <w:t>Dieses EBD berücksichtigt auch die Übernahme der Frist zur Änderung der Netzentgelte aufgrund netzorientierter Steuerungsmöglichkeit gemäß BDEW</w:t>
      </w:r>
      <w:r w:rsidR="008F7CEF" w:rsidRPr="00607173">
        <w:rPr>
          <w:rFonts w:cstheme="minorHAnsi"/>
        </w:rPr>
        <w:t>-</w:t>
      </w:r>
      <w:r w:rsidRPr="00607173">
        <w:rPr>
          <w:rFonts w:cstheme="minorHAnsi"/>
        </w:rPr>
        <w:t>Arbeitshilfe „Use-Case zum EnFG und zu §14a EnWG“.</w:t>
      </w:r>
    </w:p>
    <w:tbl>
      <w:tblPr>
        <w:tblStyle w:val="Tabellenraster"/>
        <w:tblW w:w="14316" w:type="dxa"/>
        <w:tblLayout w:type="fixed"/>
        <w:tblLook w:val="04A0" w:firstRow="1" w:lastRow="0" w:firstColumn="1" w:lastColumn="0" w:noHBand="0" w:noVBand="1"/>
      </w:tblPr>
      <w:tblGrid>
        <w:gridCol w:w="704"/>
        <w:gridCol w:w="6095"/>
        <w:gridCol w:w="1559"/>
        <w:gridCol w:w="851"/>
        <w:gridCol w:w="5107"/>
      </w:tblGrid>
      <w:tr w:rsidR="001F2619" w:rsidRPr="00607173" w14:paraId="03E7F8AD" w14:textId="77777777" w:rsidTr="00741BF5">
        <w:trPr>
          <w:trHeight w:val="454"/>
        </w:trPr>
        <w:tc>
          <w:tcPr>
            <w:tcW w:w="14316" w:type="dxa"/>
            <w:gridSpan w:val="5"/>
            <w:shd w:val="clear" w:color="auto" w:fill="D8DFE4"/>
            <w:vAlign w:val="center"/>
          </w:tcPr>
          <w:p w14:paraId="5560F6C6" w14:textId="77777777" w:rsidR="001F2619" w:rsidRPr="00607173" w:rsidRDefault="001F2619" w:rsidP="00741BF5">
            <w:pPr>
              <w:contextualSpacing/>
              <w:rPr>
                <w:rFonts w:cstheme="minorHAnsi"/>
              </w:rPr>
            </w:pPr>
            <w:r w:rsidRPr="00607173">
              <w:rPr>
                <w:rFonts w:cstheme="minorHAnsi"/>
                <w:b/>
                <w:bCs/>
                <w:color w:val="C20000"/>
              </w:rPr>
              <w:t>Prüfende Rolle: NB</w:t>
            </w:r>
          </w:p>
        </w:tc>
      </w:tr>
      <w:tr w:rsidR="001F2619" w:rsidRPr="00607173" w14:paraId="6B7EC193" w14:textId="77777777" w:rsidTr="00741BF5">
        <w:tc>
          <w:tcPr>
            <w:tcW w:w="704" w:type="dxa"/>
            <w:shd w:val="clear" w:color="auto" w:fill="D8DFE4"/>
          </w:tcPr>
          <w:p w14:paraId="753BCA27" w14:textId="77777777" w:rsidR="001F2619" w:rsidRPr="00607173" w:rsidRDefault="001F2619" w:rsidP="00741BF5">
            <w:pPr>
              <w:contextualSpacing/>
              <w:rPr>
                <w:rFonts w:cstheme="minorHAnsi"/>
              </w:rPr>
            </w:pPr>
            <w:r w:rsidRPr="00607173">
              <w:rPr>
                <w:rFonts w:cstheme="minorHAnsi"/>
              </w:rPr>
              <w:t>Nr.</w:t>
            </w:r>
          </w:p>
        </w:tc>
        <w:tc>
          <w:tcPr>
            <w:tcW w:w="6095" w:type="dxa"/>
            <w:shd w:val="clear" w:color="auto" w:fill="D8DFE4"/>
          </w:tcPr>
          <w:p w14:paraId="11C73B0C" w14:textId="77777777" w:rsidR="001F2619" w:rsidRPr="00607173" w:rsidRDefault="001F2619" w:rsidP="00741BF5">
            <w:pPr>
              <w:contextualSpacing/>
              <w:rPr>
                <w:rFonts w:cstheme="minorHAnsi"/>
              </w:rPr>
            </w:pPr>
            <w:r w:rsidRPr="00607173">
              <w:rPr>
                <w:rFonts w:cstheme="minorHAnsi"/>
              </w:rPr>
              <w:t>Prüfschritt</w:t>
            </w:r>
          </w:p>
        </w:tc>
        <w:tc>
          <w:tcPr>
            <w:tcW w:w="1559" w:type="dxa"/>
            <w:shd w:val="clear" w:color="auto" w:fill="D8DFE4"/>
          </w:tcPr>
          <w:p w14:paraId="2330FF06" w14:textId="77777777" w:rsidR="001F2619" w:rsidRPr="00607173" w:rsidRDefault="001F2619" w:rsidP="00741BF5">
            <w:pPr>
              <w:contextualSpacing/>
              <w:rPr>
                <w:rFonts w:cstheme="minorHAnsi"/>
              </w:rPr>
            </w:pPr>
            <w:r w:rsidRPr="00607173">
              <w:rPr>
                <w:rFonts w:cstheme="minorHAnsi"/>
              </w:rPr>
              <w:t>Prüfergebnis</w:t>
            </w:r>
          </w:p>
        </w:tc>
        <w:tc>
          <w:tcPr>
            <w:tcW w:w="851" w:type="dxa"/>
            <w:shd w:val="clear" w:color="auto" w:fill="D8DFE4"/>
          </w:tcPr>
          <w:p w14:paraId="29B43D7B" w14:textId="77777777" w:rsidR="001F2619" w:rsidRPr="00607173" w:rsidRDefault="001F2619" w:rsidP="00741BF5">
            <w:pPr>
              <w:contextualSpacing/>
              <w:rPr>
                <w:rFonts w:cstheme="minorHAnsi"/>
              </w:rPr>
            </w:pPr>
            <w:r w:rsidRPr="00607173">
              <w:rPr>
                <w:rFonts w:cstheme="minorHAnsi"/>
              </w:rPr>
              <w:t>Code</w:t>
            </w:r>
          </w:p>
        </w:tc>
        <w:tc>
          <w:tcPr>
            <w:tcW w:w="5107" w:type="dxa"/>
            <w:shd w:val="clear" w:color="auto" w:fill="D8DFE4"/>
          </w:tcPr>
          <w:p w14:paraId="02A76949" w14:textId="77777777" w:rsidR="001F2619" w:rsidRPr="00607173" w:rsidRDefault="001F2619" w:rsidP="00741BF5">
            <w:pPr>
              <w:contextualSpacing/>
              <w:rPr>
                <w:rFonts w:cstheme="minorHAnsi"/>
              </w:rPr>
            </w:pPr>
            <w:r w:rsidRPr="00607173">
              <w:rPr>
                <w:rFonts w:cstheme="minorHAnsi"/>
              </w:rPr>
              <w:t>Hinweis</w:t>
            </w:r>
          </w:p>
        </w:tc>
      </w:tr>
      <w:tr w:rsidR="001F2619" w:rsidRPr="00607173" w14:paraId="2C272058" w14:textId="77777777" w:rsidTr="00741BF5">
        <w:tc>
          <w:tcPr>
            <w:tcW w:w="704" w:type="dxa"/>
            <w:vMerge w:val="restart"/>
          </w:tcPr>
          <w:p w14:paraId="78D51D1C" w14:textId="77777777" w:rsidR="001F2619" w:rsidRPr="00607173" w:rsidRDefault="001F2619" w:rsidP="00741BF5">
            <w:pPr>
              <w:rPr>
                <w:rFonts w:cstheme="minorHAnsi"/>
              </w:rPr>
            </w:pPr>
            <w:r w:rsidRPr="00607173">
              <w:rPr>
                <w:rFonts w:cstheme="minorHAnsi"/>
              </w:rPr>
              <w:t>10</w:t>
            </w:r>
          </w:p>
        </w:tc>
        <w:tc>
          <w:tcPr>
            <w:tcW w:w="6095" w:type="dxa"/>
            <w:vMerge w:val="restart"/>
          </w:tcPr>
          <w:p w14:paraId="22CAC3EB" w14:textId="77777777" w:rsidR="001F2619" w:rsidRPr="00607173" w:rsidRDefault="001F2619" w:rsidP="00741BF5">
            <w:pPr>
              <w:rPr>
                <w:rFonts w:cstheme="minorHAnsi"/>
              </w:rPr>
            </w:pPr>
            <w:r w:rsidRPr="00607173">
              <w:rPr>
                <w:rFonts w:cstheme="minorHAnsi"/>
              </w:rPr>
              <w:t>Handelt es sich bei dem Anwendungsfall um eine Bestellung mittels ORDERS?</w:t>
            </w:r>
          </w:p>
        </w:tc>
        <w:tc>
          <w:tcPr>
            <w:tcW w:w="1559" w:type="dxa"/>
            <w:tcBorders>
              <w:bottom w:val="dotted" w:sz="4" w:space="0" w:color="auto"/>
            </w:tcBorders>
          </w:tcPr>
          <w:p w14:paraId="57CAD4E1"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w:t>
            </w:r>
          </w:p>
        </w:tc>
        <w:tc>
          <w:tcPr>
            <w:tcW w:w="851" w:type="dxa"/>
            <w:tcBorders>
              <w:bottom w:val="dotted" w:sz="4" w:space="0" w:color="auto"/>
            </w:tcBorders>
          </w:tcPr>
          <w:p w14:paraId="1B5592A8" w14:textId="77777777" w:rsidR="001F2619" w:rsidRPr="00607173" w:rsidRDefault="001F2619" w:rsidP="00741BF5">
            <w:pPr>
              <w:rPr>
                <w:rFonts w:cstheme="minorHAnsi"/>
              </w:rPr>
            </w:pPr>
          </w:p>
        </w:tc>
        <w:tc>
          <w:tcPr>
            <w:tcW w:w="5107" w:type="dxa"/>
            <w:tcBorders>
              <w:bottom w:val="dotted" w:sz="4" w:space="0" w:color="auto"/>
            </w:tcBorders>
          </w:tcPr>
          <w:p w14:paraId="3CE8057B" w14:textId="77777777" w:rsidR="001F2619" w:rsidRPr="00607173" w:rsidRDefault="001F2619" w:rsidP="00741BF5">
            <w:pPr>
              <w:rPr>
                <w:rFonts w:cstheme="minorHAnsi"/>
              </w:rPr>
            </w:pPr>
            <w:r w:rsidRPr="00607173">
              <w:rPr>
                <w:rFonts w:cstheme="minorHAnsi"/>
              </w:rPr>
              <w:t>Hinweis: Bestellung von Stammdaten mittels ORDERS</w:t>
            </w:r>
          </w:p>
        </w:tc>
      </w:tr>
      <w:tr w:rsidR="001F2619" w:rsidRPr="00607173" w14:paraId="0B5FB464" w14:textId="77777777" w:rsidTr="00741BF5">
        <w:tc>
          <w:tcPr>
            <w:tcW w:w="704" w:type="dxa"/>
            <w:vMerge/>
          </w:tcPr>
          <w:p w14:paraId="74108F94" w14:textId="77777777" w:rsidR="001F2619" w:rsidRPr="00607173" w:rsidRDefault="001F2619" w:rsidP="00741BF5">
            <w:pPr>
              <w:rPr>
                <w:rFonts w:cstheme="minorHAnsi"/>
              </w:rPr>
            </w:pPr>
          </w:p>
        </w:tc>
        <w:tc>
          <w:tcPr>
            <w:tcW w:w="6095" w:type="dxa"/>
            <w:vMerge/>
          </w:tcPr>
          <w:p w14:paraId="3A612923"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3C73EDAB"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210</w:t>
            </w:r>
          </w:p>
        </w:tc>
        <w:tc>
          <w:tcPr>
            <w:tcW w:w="851" w:type="dxa"/>
            <w:tcBorders>
              <w:top w:val="dotted" w:sz="4" w:space="0" w:color="auto"/>
              <w:bottom w:val="dotted" w:sz="4" w:space="0" w:color="auto"/>
            </w:tcBorders>
          </w:tcPr>
          <w:p w14:paraId="46719DAD"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0FBAC68C" w14:textId="77777777" w:rsidR="001F2619" w:rsidRPr="00607173" w:rsidRDefault="001F2619" w:rsidP="00741BF5">
            <w:pPr>
              <w:rPr>
                <w:rFonts w:cstheme="minorHAnsi"/>
              </w:rPr>
            </w:pPr>
            <w:r w:rsidRPr="00607173">
              <w:rPr>
                <w:rFonts w:cstheme="minorHAnsi"/>
              </w:rPr>
              <w:t>Hinweis: Bestellung des Stammdaten -Clearing mittels UTILMD</w:t>
            </w:r>
          </w:p>
        </w:tc>
      </w:tr>
      <w:tr w:rsidR="001F2619" w:rsidRPr="00607173" w14:paraId="01C128AD" w14:textId="77777777" w:rsidTr="00741BF5">
        <w:tc>
          <w:tcPr>
            <w:tcW w:w="704" w:type="dxa"/>
            <w:vMerge w:val="restart"/>
          </w:tcPr>
          <w:p w14:paraId="71981766" w14:textId="77777777" w:rsidR="001F2619" w:rsidRPr="00607173" w:rsidRDefault="001F2619" w:rsidP="00741BF5">
            <w:pPr>
              <w:rPr>
                <w:rFonts w:cstheme="minorHAnsi"/>
              </w:rPr>
            </w:pPr>
            <w:r w:rsidRPr="00607173">
              <w:rPr>
                <w:rFonts w:cstheme="minorHAnsi"/>
              </w:rPr>
              <w:t>15</w:t>
            </w:r>
          </w:p>
        </w:tc>
        <w:tc>
          <w:tcPr>
            <w:tcW w:w="6095" w:type="dxa"/>
            <w:vMerge w:val="restart"/>
          </w:tcPr>
          <w:p w14:paraId="72C6914C" w14:textId="77777777" w:rsidR="001F2619" w:rsidRPr="00607173" w:rsidRDefault="001F2619" w:rsidP="00741BF5">
            <w:pPr>
              <w:rPr>
                <w:rFonts w:cstheme="minorHAnsi"/>
              </w:rPr>
            </w:pPr>
            <w:r w:rsidRPr="00607173">
              <w:rPr>
                <w:rFonts w:cstheme="minorHAnsi"/>
              </w:rPr>
              <w:t>Handelt es sich um eine Bestellung Änderung Netzentgelte aufgrund netzorientierter Steuerungsmöglichkeit?</w:t>
            </w:r>
          </w:p>
        </w:tc>
        <w:tc>
          <w:tcPr>
            <w:tcW w:w="1559" w:type="dxa"/>
            <w:tcBorders>
              <w:bottom w:val="dotted" w:sz="4" w:space="0" w:color="auto"/>
            </w:tcBorders>
          </w:tcPr>
          <w:p w14:paraId="46C10A85"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17</w:t>
            </w:r>
          </w:p>
        </w:tc>
        <w:tc>
          <w:tcPr>
            <w:tcW w:w="851" w:type="dxa"/>
            <w:tcBorders>
              <w:bottom w:val="dotted" w:sz="4" w:space="0" w:color="auto"/>
            </w:tcBorders>
          </w:tcPr>
          <w:p w14:paraId="76BD582B" w14:textId="77777777" w:rsidR="001F2619" w:rsidRPr="00607173" w:rsidRDefault="001F2619" w:rsidP="00741BF5">
            <w:pPr>
              <w:rPr>
                <w:rFonts w:cstheme="minorHAnsi"/>
              </w:rPr>
            </w:pPr>
          </w:p>
        </w:tc>
        <w:tc>
          <w:tcPr>
            <w:tcW w:w="5107" w:type="dxa"/>
            <w:tcBorders>
              <w:bottom w:val="dotted" w:sz="4" w:space="0" w:color="auto"/>
            </w:tcBorders>
          </w:tcPr>
          <w:p w14:paraId="58EC713D" w14:textId="77777777" w:rsidR="001F2619" w:rsidRPr="00607173" w:rsidRDefault="001F2619" w:rsidP="00741BF5">
            <w:pPr>
              <w:rPr>
                <w:rFonts w:cstheme="minorHAnsi"/>
              </w:rPr>
            </w:pPr>
          </w:p>
        </w:tc>
      </w:tr>
      <w:tr w:rsidR="001F2619" w:rsidRPr="00607173" w14:paraId="403A86A9" w14:textId="77777777" w:rsidTr="00741BF5">
        <w:tc>
          <w:tcPr>
            <w:tcW w:w="704" w:type="dxa"/>
            <w:vMerge/>
          </w:tcPr>
          <w:p w14:paraId="6A421D75" w14:textId="77777777" w:rsidR="001F2619" w:rsidRPr="00607173" w:rsidRDefault="001F2619" w:rsidP="00741BF5">
            <w:pPr>
              <w:rPr>
                <w:rFonts w:cstheme="minorHAnsi"/>
              </w:rPr>
            </w:pPr>
          </w:p>
        </w:tc>
        <w:tc>
          <w:tcPr>
            <w:tcW w:w="6095" w:type="dxa"/>
            <w:vMerge/>
          </w:tcPr>
          <w:p w14:paraId="0570FC95"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5A9699E6"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bottom w:val="dotted" w:sz="4" w:space="0" w:color="auto"/>
            </w:tcBorders>
          </w:tcPr>
          <w:p w14:paraId="5E9AE81E"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77C79F63" w14:textId="77777777" w:rsidR="001F2619" w:rsidRPr="00607173" w:rsidRDefault="001F2619" w:rsidP="00741BF5">
            <w:pPr>
              <w:rPr>
                <w:rFonts w:cstheme="minorHAnsi"/>
              </w:rPr>
            </w:pPr>
          </w:p>
        </w:tc>
      </w:tr>
      <w:tr w:rsidR="001F2619" w:rsidRPr="00607173" w14:paraId="4063366E" w14:textId="77777777" w:rsidTr="00741BF5">
        <w:tc>
          <w:tcPr>
            <w:tcW w:w="704" w:type="dxa"/>
            <w:vMerge w:val="restart"/>
          </w:tcPr>
          <w:p w14:paraId="204CD83D" w14:textId="77777777" w:rsidR="001F2619" w:rsidRPr="00607173" w:rsidRDefault="001F2619" w:rsidP="00741BF5">
            <w:pPr>
              <w:rPr>
                <w:rFonts w:cstheme="minorHAnsi"/>
              </w:rPr>
            </w:pPr>
            <w:r w:rsidRPr="00607173">
              <w:rPr>
                <w:rFonts w:cstheme="minorHAnsi"/>
              </w:rPr>
              <w:t>17</w:t>
            </w:r>
          </w:p>
        </w:tc>
        <w:tc>
          <w:tcPr>
            <w:tcW w:w="6095" w:type="dxa"/>
            <w:vMerge w:val="restart"/>
          </w:tcPr>
          <w:p w14:paraId="3F1063A4" w14:textId="77777777" w:rsidR="001F2619" w:rsidRPr="00607173" w:rsidRDefault="001F2619" w:rsidP="00741BF5">
            <w:pPr>
              <w:rPr>
                <w:rFonts w:cstheme="minorHAnsi"/>
              </w:rPr>
            </w:pPr>
            <w:r w:rsidRPr="00607173">
              <w:rPr>
                <w:rFonts w:cstheme="minorHAnsi"/>
              </w:rPr>
              <w:t>Wurde die Vorlauffrist von mindestens 2 WT vor dem Änderungszeitpunkt eingehalten?</w:t>
            </w:r>
          </w:p>
        </w:tc>
        <w:tc>
          <w:tcPr>
            <w:tcW w:w="1559" w:type="dxa"/>
            <w:tcBorders>
              <w:bottom w:val="dotted" w:sz="4" w:space="0" w:color="auto"/>
            </w:tcBorders>
          </w:tcPr>
          <w:p w14:paraId="72CB6F5B" w14:textId="77777777" w:rsidR="001F2619" w:rsidRPr="00607173" w:rsidRDefault="001F2619" w:rsidP="00741BF5">
            <w:pPr>
              <w:rPr>
                <w:rFonts w:cstheme="minorHAnsi"/>
              </w:rPr>
            </w:pPr>
            <w:r w:rsidRPr="00607173">
              <w:rPr>
                <w:rFonts w:cstheme="minorHAnsi"/>
              </w:rPr>
              <w:t>nein</w:t>
            </w:r>
          </w:p>
        </w:tc>
        <w:tc>
          <w:tcPr>
            <w:tcW w:w="851" w:type="dxa"/>
            <w:tcBorders>
              <w:bottom w:val="dotted" w:sz="4" w:space="0" w:color="auto"/>
            </w:tcBorders>
          </w:tcPr>
          <w:p w14:paraId="017BDBAA" w14:textId="77777777" w:rsidR="001F2619" w:rsidRPr="00607173" w:rsidRDefault="001F2619" w:rsidP="00741BF5">
            <w:pPr>
              <w:rPr>
                <w:rFonts w:cstheme="minorHAnsi"/>
              </w:rPr>
            </w:pPr>
            <w:r w:rsidRPr="00607173">
              <w:rPr>
                <w:rFonts w:cstheme="minorHAnsi"/>
              </w:rPr>
              <w:t>A21</w:t>
            </w:r>
          </w:p>
        </w:tc>
        <w:tc>
          <w:tcPr>
            <w:tcW w:w="5107" w:type="dxa"/>
            <w:tcBorders>
              <w:bottom w:val="dotted" w:sz="4" w:space="0" w:color="auto"/>
            </w:tcBorders>
          </w:tcPr>
          <w:p w14:paraId="07A6C7ED" w14:textId="77777777" w:rsidR="001F2619" w:rsidRPr="00607173" w:rsidRDefault="001F2619" w:rsidP="00741BF5">
            <w:pPr>
              <w:rPr>
                <w:rFonts w:cstheme="minorHAnsi"/>
              </w:rPr>
            </w:pPr>
            <w:r w:rsidRPr="00607173">
              <w:rPr>
                <w:rFonts w:cstheme="minorHAnsi"/>
              </w:rPr>
              <w:t>Cluster: keine Änderung der Daten</w:t>
            </w:r>
          </w:p>
          <w:p w14:paraId="2450874C" w14:textId="77777777" w:rsidR="001F2619" w:rsidRPr="00607173" w:rsidRDefault="001F2619" w:rsidP="00741BF5">
            <w:pPr>
              <w:rPr>
                <w:rFonts w:cstheme="minorHAnsi"/>
              </w:rPr>
            </w:pPr>
            <w:r w:rsidRPr="00607173">
              <w:rPr>
                <w:rFonts w:cstheme="minorHAnsi"/>
              </w:rPr>
              <w:t>Die Frist zur Änderung wurde nicht eingehalten</w:t>
            </w:r>
          </w:p>
        </w:tc>
      </w:tr>
      <w:tr w:rsidR="001F2619" w:rsidRPr="00607173" w14:paraId="43D29AA5" w14:textId="77777777" w:rsidTr="00741BF5">
        <w:tc>
          <w:tcPr>
            <w:tcW w:w="704" w:type="dxa"/>
            <w:vMerge/>
          </w:tcPr>
          <w:p w14:paraId="392BE48E" w14:textId="77777777" w:rsidR="001F2619" w:rsidRPr="00607173" w:rsidRDefault="001F2619" w:rsidP="00741BF5">
            <w:pPr>
              <w:rPr>
                <w:rFonts w:cstheme="minorHAnsi"/>
              </w:rPr>
            </w:pPr>
          </w:p>
        </w:tc>
        <w:tc>
          <w:tcPr>
            <w:tcW w:w="6095" w:type="dxa"/>
            <w:vMerge/>
          </w:tcPr>
          <w:p w14:paraId="63EBDB6C"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6A4DB525"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dotted" w:sz="4" w:space="0" w:color="auto"/>
            </w:tcBorders>
          </w:tcPr>
          <w:p w14:paraId="422B3065"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0DEC785F" w14:textId="77777777" w:rsidR="001F2619" w:rsidRPr="00607173" w:rsidRDefault="001F2619" w:rsidP="00741BF5">
            <w:pPr>
              <w:rPr>
                <w:rFonts w:cstheme="minorHAnsi"/>
              </w:rPr>
            </w:pPr>
          </w:p>
        </w:tc>
      </w:tr>
      <w:tr w:rsidR="001F2619" w:rsidRPr="00607173" w14:paraId="72B6D4B1" w14:textId="77777777" w:rsidTr="00741BF5">
        <w:tc>
          <w:tcPr>
            <w:tcW w:w="704" w:type="dxa"/>
            <w:vMerge w:val="restart"/>
          </w:tcPr>
          <w:p w14:paraId="01838662" w14:textId="77777777" w:rsidR="001F2619" w:rsidRPr="00607173" w:rsidRDefault="001F2619" w:rsidP="00741BF5">
            <w:pPr>
              <w:rPr>
                <w:rFonts w:cstheme="minorHAnsi"/>
              </w:rPr>
            </w:pPr>
            <w:r w:rsidRPr="00607173">
              <w:rPr>
                <w:rFonts w:cstheme="minorHAnsi"/>
              </w:rPr>
              <w:t>30</w:t>
            </w:r>
          </w:p>
        </w:tc>
        <w:tc>
          <w:tcPr>
            <w:tcW w:w="6095" w:type="dxa"/>
            <w:vMerge w:val="restart"/>
          </w:tcPr>
          <w:p w14:paraId="2DC71A4B" w14:textId="77777777" w:rsidR="001F2619" w:rsidRPr="00607173" w:rsidRDefault="001F2619" w:rsidP="00741BF5">
            <w:pPr>
              <w:rPr>
                <w:rFonts w:cstheme="minorHAnsi"/>
              </w:rPr>
            </w:pPr>
            <w:r w:rsidRPr="00607173">
              <w:rPr>
                <w:rFonts w:cstheme="minorHAnsi"/>
              </w:rPr>
              <w:t>Handelt es sich um eine Bestellung Änderung Konzessionsabgabe?</w:t>
            </w:r>
          </w:p>
        </w:tc>
        <w:tc>
          <w:tcPr>
            <w:tcW w:w="1559" w:type="dxa"/>
            <w:tcBorders>
              <w:bottom w:val="dotted" w:sz="4" w:space="0" w:color="auto"/>
            </w:tcBorders>
          </w:tcPr>
          <w:p w14:paraId="4A488E08"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5C7DA5A1" w14:textId="77777777" w:rsidR="001F2619" w:rsidRPr="00607173" w:rsidRDefault="001F2619" w:rsidP="00741BF5">
            <w:pPr>
              <w:rPr>
                <w:rFonts w:cstheme="minorHAnsi"/>
              </w:rPr>
            </w:pPr>
          </w:p>
        </w:tc>
        <w:tc>
          <w:tcPr>
            <w:tcW w:w="5107" w:type="dxa"/>
            <w:tcBorders>
              <w:bottom w:val="dotted" w:sz="4" w:space="0" w:color="auto"/>
            </w:tcBorders>
          </w:tcPr>
          <w:p w14:paraId="5B47F60A" w14:textId="77777777" w:rsidR="001F2619" w:rsidRPr="00607173" w:rsidRDefault="001F2619" w:rsidP="00741BF5">
            <w:pPr>
              <w:rPr>
                <w:rFonts w:cstheme="minorHAnsi"/>
              </w:rPr>
            </w:pPr>
          </w:p>
        </w:tc>
      </w:tr>
      <w:tr w:rsidR="001F2619" w:rsidRPr="00607173" w14:paraId="17834F81" w14:textId="77777777" w:rsidTr="00741BF5">
        <w:tc>
          <w:tcPr>
            <w:tcW w:w="704" w:type="dxa"/>
            <w:vMerge/>
          </w:tcPr>
          <w:p w14:paraId="6B0A7C31" w14:textId="77777777" w:rsidR="001F2619" w:rsidRPr="00607173" w:rsidRDefault="001F2619" w:rsidP="00741BF5">
            <w:pPr>
              <w:rPr>
                <w:rFonts w:cstheme="minorHAnsi"/>
              </w:rPr>
            </w:pPr>
          </w:p>
        </w:tc>
        <w:tc>
          <w:tcPr>
            <w:tcW w:w="6095" w:type="dxa"/>
            <w:vMerge/>
          </w:tcPr>
          <w:p w14:paraId="0C4B413D"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3E12881E"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bottom w:val="dotted" w:sz="4" w:space="0" w:color="auto"/>
            </w:tcBorders>
          </w:tcPr>
          <w:p w14:paraId="67FCC143"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668F036D" w14:textId="77777777" w:rsidR="001F2619" w:rsidRPr="00607173" w:rsidRDefault="001F2619" w:rsidP="00741BF5">
            <w:pPr>
              <w:rPr>
                <w:rFonts w:cstheme="minorHAnsi"/>
              </w:rPr>
            </w:pPr>
          </w:p>
        </w:tc>
      </w:tr>
      <w:tr w:rsidR="001F2619" w:rsidRPr="00607173" w14:paraId="58BDDEE3" w14:textId="77777777" w:rsidTr="00741BF5">
        <w:tc>
          <w:tcPr>
            <w:tcW w:w="704" w:type="dxa"/>
            <w:vMerge w:val="restart"/>
          </w:tcPr>
          <w:p w14:paraId="238DD8B7" w14:textId="77777777" w:rsidR="001F2619" w:rsidRPr="00607173" w:rsidRDefault="001F2619" w:rsidP="00741BF5">
            <w:pPr>
              <w:rPr>
                <w:rFonts w:cstheme="minorHAnsi"/>
              </w:rPr>
            </w:pPr>
            <w:r w:rsidRPr="00607173">
              <w:rPr>
                <w:rFonts w:cstheme="minorHAnsi"/>
              </w:rPr>
              <w:t>40</w:t>
            </w:r>
          </w:p>
        </w:tc>
        <w:tc>
          <w:tcPr>
            <w:tcW w:w="6095" w:type="dxa"/>
            <w:vMerge w:val="restart"/>
          </w:tcPr>
          <w:p w14:paraId="13BF9796" w14:textId="77777777" w:rsidR="001F2619" w:rsidRPr="00607173" w:rsidRDefault="001F2619" w:rsidP="00741BF5">
            <w:pPr>
              <w:rPr>
                <w:rFonts w:cstheme="minorHAnsi"/>
              </w:rPr>
            </w:pPr>
            <w:r w:rsidRPr="00607173">
              <w:rPr>
                <w:rFonts w:cstheme="minorHAnsi"/>
              </w:rPr>
              <w:t>Ist der Marktlokation zum Zeitpunkt der bestellten Änderung die Sondervertragskunden-KA zugeordnet?</w:t>
            </w:r>
          </w:p>
          <w:p w14:paraId="38270453" w14:textId="77777777" w:rsidR="001F2619" w:rsidRPr="00607173" w:rsidRDefault="001F2619" w:rsidP="00741BF5">
            <w:pPr>
              <w:rPr>
                <w:rFonts w:cstheme="minorHAnsi"/>
              </w:rPr>
            </w:pPr>
            <w:r w:rsidRPr="00607173">
              <w:rPr>
                <w:rFonts w:cstheme="minorHAnsi"/>
              </w:rPr>
              <w:t xml:space="preserve">Hinweis: Wenn der Marktlokation zum Zeitpunkt der bestellten Änderung die Sondervertragskunden-KA </w:t>
            </w:r>
            <w:r w:rsidRPr="00607173">
              <w:rPr>
                <w:rFonts w:cstheme="minorHAnsi"/>
              </w:rPr>
              <w:lastRenderedPageBreak/>
              <w:t>zugeordnet ist und die Kriterien nach § 2 Abs. 7 KAV wurden nicht erreicht, so ist diese Frage mit „nein“ zu beantworten.</w:t>
            </w:r>
          </w:p>
          <w:p w14:paraId="4BDDABC9" w14:textId="77777777" w:rsidR="001F2619" w:rsidRPr="00607173" w:rsidRDefault="001F2619" w:rsidP="00741BF5">
            <w:pPr>
              <w:rPr>
                <w:rFonts w:cstheme="minorHAnsi"/>
              </w:rPr>
            </w:pPr>
          </w:p>
        </w:tc>
        <w:tc>
          <w:tcPr>
            <w:tcW w:w="1559" w:type="dxa"/>
            <w:tcBorders>
              <w:bottom w:val="dotted" w:sz="4" w:space="0" w:color="auto"/>
            </w:tcBorders>
          </w:tcPr>
          <w:p w14:paraId="12140A60" w14:textId="77777777" w:rsidR="001F2619" w:rsidRPr="00607173" w:rsidRDefault="001F2619" w:rsidP="00741BF5">
            <w:pPr>
              <w:rPr>
                <w:rFonts w:cstheme="minorHAnsi"/>
              </w:rPr>
            </w:pPr>
            <w:r w:rsidRPr="00607173">
              <w:rPr>
                <w:rFonts w:cstheme="minorHAnsi"/>
              </w:rPr>
              <w:lastRenderedPageBreak/>
              <w:t>ja</w:t>
            </w:r>
          </w:p>
        </w:tc>
        <w:tc>
          <w:tcPr>
            <w:tcW w:w="851" w:type="dxa"/>
            <w:tcBorders>
              <w:bottom w:val="dotted" w:sz="4" w:space="0" w:color="auto"/>
            </w:tcBorders>
          </w:tcPr>
          <w:p w14:paraId="25DEBBE0" w14:textId="77777777" w:rsidR="001F2619" w:rsidRPr="00607173" w:rsidRDefault="001F2619" w:rsidP="00741BF5">
            <w:pPr>
              <w:rPr>
                <w:rFonts w:cstheme="minorHAnsi"/>
              </w:rPr>
            </w:pPr>
            <w:r w:rsidRPr="00607173">
              <w:rPr>
                <w:rFonts w:cstheme="minorHAnsi"/>
              </w:rPr>
              <w:t>A23</w:t>
            </w:r>
          </w:p>
        </w:tc>
        <w:tc>
          <w:tcPr>
            <w:tcW w:w="5107" w:type="dxa"/>
            <w:tcBorders>
              <w:bottom w:val="dotted" w:sz="4" w:space="0" w:color="auto"/>
            </w:tcBorders>
          </w:tcPr>
          <w:p w14:paraId="6CDA4049" w14:textId="77777777" w:rsidR="001F2619" w:rsidRPr="00607173" w:rsidRDefault="001F2619" w:rsidP="00741BF5">
            <w:pPr>
              <w:rPr>
                <w:rFonts w:cstheme="minorHAnsi"/>
              </w:rPr>
            </w:pPr>
            <w:r w:rsidRPr="00607173">
              <w:rPr>
                <w:rFonts w:cstheme="minorHAnsi"/>
              </w:rPr>
              <w:t>Cluster: keine Änderung der Daten</w:t>
            </w:r>
          </w:p>
          <w:p w14:paraId="0BE12E67" w14:textId="77777777" w:rsidR="001F2619" w:rsidRPr="00607173" w:rsidRDefault="001F2619" w:rsidP="00741BF5">
            <w:pPr>
              <w:rPr>
                <w:rFonts w:cstheme="minorHAnsi"/>
              </w:rPr>
            </w:pPr>
            <w:r w:rsidRPr="00607173">
              <w:rPr>
                <w:rFonts w:cstheme="minorHAnsi"/>
              </w:rPr>
              <w:t>Sondervertragskunden-KA gemäß § 2 Abs. 3 der Konzessionsabgabenverordnung, daher keine Änderung möglich.</w:t>
            </w:r>
          </w:p>
        </w:tc>
      </w:tr>
      <w:tr w:rsidR="001F2619" w:rsidRPr="00607173" w14:paraId="380F32D6" w14:textId="77777777" w:rsidTr="00741BF5">
        <w:tc>
          <w:tcPr>
            <w:tcW w:w="704" w:type="dxa"/>
            <w:vMerge/>
          </w:tcPr>
          <w:p w14:paraId="071C9085" w14:textId="77777777" w:rsidR="001F2619" w:rsidRPr="00607173" w:rsidRDefault="001F2619" w:rsidP="00741BF5">
            <w:pPr>
              <w:rPr>
                <w:rFonts w:cstheme="minorHAnsi"/>
              </w:rPr>
            </w:pPr>
          </w:p>
        </w:tc>
        <w:tc>
          <w:tcPr>
            <w:tcW w:w="6095" w:type="dxa"/>
            <w:vMerge/>
          </w:tcPr>
          <w:p w14:paraId="6DE100ED"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6BED704B"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bottom w:val="dotted" w:sz="4" w:space="0" w:color="auto"/>
            </w:tcBorders>
          </w:tcPr>
          <w:p w14:paraId="0EF9D22E"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2100D59A" w14:textId="77777777" w:rsidR="001F2619" w:rsidRPr="00607173" w:rsidRDefault="001F2619" w:rsidP="00741BF5">
            <w:pPr>
              <w:rPr>
                <w:rFonts w:cstheme="minorHAnsi"/>
              </w:rPr>
            </w:pPr>
          </w:p>
        </w:tc>
      </w:tr>
      <w:tr w:rsidR="001F2619" w:rsidRPr="00607173" w14:paraId="40BA6A3B" w14:textId="77777777" w:rsidTr="00741BF5">
        <w:tc>
          <w:tcPr>
            <w:tcW w:w="704" w:type="dxa"/>
            <w:vMerge w:val="restart"/>
          </w:tcPr>
          <w:p w14:paraId="3A1E16EE" w14:textId="77777777" w:rsidR="001F2619" w:rsidRPr="00607173" w:rsidRDefault="001F2619" w:rsidP="00741BF5">
            <w:pPr>
              <w:rPr>
                <w:rFonts w:cstheme="minorHAnsi"/>
              </w:rPr>
            </w:pPr>
            <w:r w:rsidRPr="00607173">
              <w:rPr>
                <w:rFonts w:cstheme="minorHAnsi"/>
              </w:rPr>
              <w:t>50</w:t>
            </w:r>
          </w:p>
        </w:tc>
        <w:tc>
          <w:tcPr>
            <w:tcW w:w="6095" w:type="dxa"/>
            <w:vMerge w:val="restart"/>
          </w:tcPr>
          <w:p w14:paraId="2F628479" w14:textId="77777777" w:rsidR="001F2619" w:rsidRPr="00607173" w:rsidRDefault="001F2619" w:rsidP="00741BF5">
            <w:pPr>
              <w:rPr>
                <w:rFonts w:cstheme="minorHAnsi"/>
              </w:rPr>
            </w:pPr>
            <w:r w:rsidRPr="00607173">
              <w:rPr>
                <w:rFonts w:cstheme="minorHAnsi"/>
              </w:rPr>
              <w:t>Ist die Marktlokation von der Konzessionsabgabe befreit?</w:t>
            </w:r>
          </w:p>
        </w:tc>
        <w:tc>
          <w:tcPr>
            <w:tcW w:w="1559" w:type="dxa"/>
            <w:tcBorders>
              <w:bottom w:val="dotted" w:sz="4" w:space="0" w:color="auto"/>
            </w:tcBorders>
          </w:tcPr>
          <w:p w14:paraId="7180F1E4" w14:textId="77777777" w:rsidR="001F2619" w:rsidRPr="00607173" w:rsidRDefault="001F2619" w:rsidP="00741BF5">
            <w:pPr>
              <w:rPr>
                <w:rFonts w:cstheme="minorHAnsi"/>
              </w:rPr>
            </w:pPr>
            <w:r w:rsidRPr="00607173">
              <w:rPr>
                <w:rFonts w:cstheme="minorHAnsi"/>
              </w:rPr>
              <w:t>ja</w:t>
            </w:r>
          </w:p>
        </w:tc>
        <w:tc>
          <w:tcPr>
            <w:tcW w:w="851" w:type="dxa"/>
            <w:tcBorders>
              <w:bottom w:val="dotted" w:sz="4" w:space="0" w:color="auto"/>
            </w:tcBorders>
          </w:tcPr>
          <w:p w14:paraId="7ACCB328" w14:textId="77777777" w:rsidR="001F2619" w:rsidRPr="00607173" w:rsidRDefault="001F2619" w:rsidP="00741BF5">
            <w:pPr>
              <w:rPr>
                <w:rFonts w:cstheme="minorHAnsi"/>
              </w:rPr>
            </w:pPr>
            <w:r w:rsidRPr="00607173">
              <w:rPr>
                <w:rFonts w:cstheme="minorHAnsi"/>
              </w:rPr>
              <w:t>A24</w:t>
            </w:r>
          </w:p>
        </w:tc>
        <w:tc>
          <w:tcPr>
            <w:tcW w:w="5107" w:type="dxa"/>
            <w:tcBorders>
              <w:bottom w:val="dotted" w:sz="4" w:space="0" w:color="auto"/>
            </w:tcBorders>
          </w:tcPr>
          <w:p w14:paraId="1A020523" w14:textId="77777777" w:rsidR="001F2619" w:rsidRPr="00607173" w:rsidRDefault="001F2619" w:rsidP="00741BF5">
            <w:pPr>
              <w:rPr>
                <w:rFonts w:cstheme="minorHAnsi"/>
              </w:rPr>
            </w:pPr>
            <w:r w:rsidRPr="00607173">
              <w:rPr>
                <w:rFonts w:cstheme="minorHAnsi"/>
              </w:rPr>
              <w:t>Cluster: keine Änderung der Daten</w:t>
            </w:r>
          </w:p>
          <w:p w14:paraId="5A8BD014" w14:textId="77777777" w:rsidR="001F2619" w:rsidRPr="00607173" w:rsidRDefault="001F2619" w:rsidP="00741BF5">
            <w:pPr>
              <w:rPr>
                <w:rFonts w:cstheme="minorHAnsi"/>
              </w:rPr>
            </w:pPr>
            <w:r w:rsidRPr="00607173">
              <w:rPr>
                <w:rFonts w:cstheme="minorHAnsi"/>
              </w:rPr>
              <w:t>Änderung nicht möglich, da Marktlokation von Konzessionsabgabe befreit ist.</w:t>
            </w:r>
          </w:p>
        </w:tc>
      </w:tr>
      <w:tr w:rsidR="001F2619" w:rsidRPr="00607173" w14:paraId="48AB7E33" w14:textId="77777777" w:rsidTr="00741BF5">
        <w:tc>
          <w:tcPr>
            <w:tcW w:w="704" w:type="dxa"/>
            <w:vMerge/>
          </w:tcPr>
          <w:p w14:paraId="4A8A208A" w14:textId="77777777" w:rsidR="001F2619" w:rsidRPr="00607173" w:rsidRDefault="001F2619" w:rsidP="00741BF5">
            <w:pPr>
              <w:rPr>
                <w:rFonts w:cstheme="minorHAnsi"/>
              </w:rPr>
            </w:pPr>
          </w:p>
        </w:tc>
        <w:tc>
          <w:tcPr>
            <w:tcW w:w="6095" w:type="dxa"/>
            <w:vMerge/>
          </w:tcPr>
          <w:p w14:paraId="300F366F"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52A8142B"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55</w:t>
            </w:r>
          </w:p>
        </w:tc>
        <w:tc>
          <w:tcPr>
            <w:tcW w:w="851" w:type="dxa"/>
            <w:tcBorders>
              <w:top w:val="dotted" w:sz="4" w:space="0" w:color="auto"/>
              <w:bottom w:val="dotted" w:sz="4" w:space="0" w:color="auto"/>
            </w:tcBorders>
          </w:tcPr>
          <w:p w14:paraId="151A9947"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38770299" w14:textId="77777777" w:rsidR="001F2619" w:rsidRPr="00607173" w:rsidRDefault="001F2619" w:rsidP="00741BF5">
            <w:pPr>
              <w:rPr>
                <w:rFonts w:cstheme="minorHAnsi"/>
              </w:rPr>
            </w:pPr>
          </w:p>
        </w:tc>
      </w:tr>
      <w:tr w:rsidR="001F2619" w:rsidRPr="00607173" w14:paraId="0D1E9618" w14:textId="77777777" w:rsidTr="00741BF5">
        <w:tc>
          <w:tcPr>
            <w:tcW w:w="704" w:type="dxa"/>
            <w:vMerge w:val="restart"/>
          </w:tcPr>
          <w:p w14:paraId="76154377" w14:textId="77777777" w:rsidR="001F2619" w:rsidRPr="00607173" w:rsidRDefault="001F2619" w:rsidP="00741BF5">
            <w:pPr>
              <w:rPr>
                <w:rFonts w:cstheme="minorHAnsi"/>
              </w:rPr>
            </w:pPr>
            <w:r w:rsidRPr="00607173">
              <w:rPr>
                <w:rFonts w:cstheme="minorHAnsi"/>
              </w:rPr>
              <w:t>55</w:t>
            </w:r>
          </w:p>
        </w:tc>
        <w:tc>
          <w:tcPr>
            <w:tcW w:w="6095" w:type="dxa"/>
            <w:vMerge w:val="restart"/>
          </w:tcPr>
          <w:p w14:paraId="28CA1D60" w14:textId="77777777" w:rsidR="001F2619" w:rsidRPr="00607173" w:rsidRDefault="001F2619" w:rsidP="00741BF5">
            <w:pPr>
              <w:rPr>
                <w:rFonts w:cstheme="minorHAnsi"/>
              </w:rPr>
            </w:pPr>
            <w:r w:rsidRPr="00607173">
              <w:rPr>
                <w:rFonts w:cstheme="minorHAnsi"/>
              </w:rPr>
              <w:t>Ist der bestellte Zustand an der Marktlokation bereits vorhanden?</w:t>
            </w:r>
          </w:p>
        </w:tc>
        <w:tc>
          <w:tcPr>
            <w:tcW w:w="1559" w:type="dxa"/>
            <w:tcBorders>
              <w:bottom w:val="dotted" w:sz="4" w:space="0" w:color="auto"/>
            </w:tcBorders>
          </w:tcPr>
          <w:p w14:paraId="6CD5AA23" w14:textId="77777777" w:rsidR="001F2619" w:rsidRPr="00607173" w:rsidRDefault="001F2619" w:rsidP="00741BF5">
            <w:pPr>
              <w:rPr>
                <w:rFonts w:cstheme="minorHAnsi"/>
              </w:rPr>
            </w:pPr>
            <w:r w:rsidRPr="00607173">
              <w:rPr>
                <w:rFonts w:cstheme="minorHAnsi"/>
              </w:rPr>
              <w:t>ja</w:t>
            </w:r>
          </w:p>
        </w:tc>
        <w:tc>
          <w:tcPr>
            <w:tcW w:w="851" w:type="dxa"/>
            <w:tcBorders>
              <w:bottom w:val="dotted" w:sz="4" w:space="0" w:color="auto"/>
            </w:tcBorders>
          </w:tcPr>
          <w:p w14:paraId="5BECFEBE" w14:textId="77777777" w:rsidR="001F2619" w:rsidRPr="00607173" w:rsidRDefault="001F2619" w:rsidP="00741BF5">
            <w:pPr>
              <w:rPr>
                <w:rFonts w:cstheme="minorHAnsi"/>
              </w:rPr>
            </w:pPr>
            <w:r w:rsidRPr="00607173">
              <w:rPr>
                <w:rFonts w:cstheme="minorHAnsi"/>
              </w:rPr>
              <w:t>A25</w:t>
            </w:r>
          </w:p>
        </w:tc>
        <w:tc>
          <w:tcPr>
            <w:tcW w:w="5107" w:type="dxa"/>
            <w:tcBorders>
              <w:bottom w:val="dotted" w:sz="4" w:space="0" w:color="auto"/>
            </w:tcBorders>
          </w:tcPr>
          <w:p w14:paraId="2DF5ACF2" w14:textId="77777777" w:rsidR="001F2619" w:rsidRPr="00607173" w:rsidRDefault="001F2619" w:rsidP="00741BF5">
            <w:pPr>
              <w:rPr>
                <w:rFonts w:cstheme="minorHAnsi"/>
              </w:rPr>
            </w:pPr>
            <w:r w:rsidRPr="00607173">
              <w:rPr>
                <w:rFonts w:cstheme="minorHAnsi"/>
              </w:rPr>
              <w:t>Cluster: keine Änderung der Daten</w:t>
            </w:r>
          </w:p>
          <w:p w14:paraId="44F8854C" w14:textId="77777777" w:rsidR="001F2619" w:rsidRPr="00607173" w:rsidRDefault="001F2619" w:rsidP="00741BF5">
            <w:pPr>
              <w:rPr>
                <w:rFonts w:cstheme="minorHAnsi"/>
              </w:rPr>
            </w:pPr>
            <w:r w:rsidRPr="00607173">
              <w:rPr>
                <w:rFonts w:cstheme="minorHAnsi"/>
              </w:rPr>
              <w:t>Der gewünschte Zustand ist bereits an der Marktlokation hinterlegt.</w:t>
            </w:r>
          </w:p>
        </w:tc>
      </w:tr>
      <w:tr w:rsidR="001F2619" w:rsidRPr="00607173" w14:paraId="778FF13A" w14:textId="77777777" w:rsidTr="00741BF5">
        <w:tc>
          <w:tcPr>
            <w:tcW w:w="704" w:type="dxa"/>
            <w:vMerge/>
          </w:tcPr>
          <w:p w14:paraId="6970D641" w14:textId="77777777" w:rsidR="001F2619" w:rsidRPr="00607173" w:rsidRDefault="001F2619" w:rsidP="00741BF5">
            <w:pPr>
              <w:rPr>
                <w:rFonts w:cstheme="minorHAnsi"/>
              </w:rPr>
            </w:pPr>
          </w:p>
        </w:tc>
        <w:tc>
          <w:tcPr>
            <w:tcW w:w="6095" w:type="dxa"/>
            <w:vMerge/>
          </w:tcPr>
          <w:p w14:paraId="28D87D04"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1440D088"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bottom w:val="dotted" w:sz="4" w:space="0" w:color="auto"/>
            </w:tcBorders>
          </w:tcPr>
          <w:p w14:paraId="158CAF3A"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512AF1ED" w14:textId="77777777" w:rsidR="001F2619" w:rsidRPr="00607173" w:rsidRDefault="001F2619" w:rsidP="00741BF5">
            <w:pPr>
              <w:rPr>
                <w:rFonts w:cstheme="minorHAnsi"/>
              </w:rPr>
            </w:pPr>
          </w:p>
        </w:tc>
      </w:tr>
      <w:tr w:rsidR="001F2619" w:rsidRPr="00607173" w14:paraId="2C2FC673" w14:textId="77777777" w:rsidTr="00741BF5">
        <w:tc>
          <w:tcPr>
            <w:tcW w:w="704" w:type="dxa"/>
            <w:vMerge w:val="restart"/>
          </w:tcPr>
          <w:p w14:paraId="68263FFE" w14:textId="77777777" w:rsidR="001F2619" w:rsidRPr="00607173" w:rsidRDefault="001F2619" w:rsidP="00741BF5">
            <w:pPr>
              <w:rPr>
                <w:rFonts w:cstheme="minorHAnsi"/>
              </w:rPr>
            </w:pPr>
            <w:r w:rsidRPr="00607173">
              <w:rPr>
                <w:rFonts w:cstheme="minorHAnsi"/>
              </w:rPr>
              <w:t>60</w:t>
            </w:r>
          </w:p>
        </w:tc>
        <w:tc>
          <w:tcPr>
            <w:tcW w:w="6095" w:type="dxa"/>
            <w:vMerge w:val="restart"/>
          </w:tcPr>
          <w:p w14:paraId="1E71F247" w14:textId="77777777" w:rsidR="001F2619" w:rsidRPr="00607173" w:rsidRDefault="001F2619" w:rsidP="00741BF5">
            <w:pPr>
              <w:rPr>
                <w:rFonts w:cstheme="minorHAnsi"/>
              </w:rPr>
            </w:pPr>
            <w:r w:rsidRPr="00607173">
              <w:rPr>
                <w:rFonts w:cstheme="minorHAnsi"/>
              </w:rPr>
              <w:t>Bestellt der LF für eine Marktlokation den Wechsel auf eine Schwachlast-Konzessionsabgabe?</w:t>
            </w:r>
          </w:p>
        </w:tc>
        <w:tc>
          <w:tcPr>
            <w:tcW w:w="1559" w:type="dxa"/>
            <w:tcBorders>
              <w:bottom w:val="dotted" w:sz="4" w:space="0" w:color="auto"/>
            </w:tcBorders>
          </w:tcPr>
          <w:p w14:paraId="14686310"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bottom w:val="dotted" w:sz="4" w:space="0" w:color="auto"/>
            </w:tcBorders>
          </w:tcPr>
          <w:p w14:paraId="03AD2B6B" w14:textId="77777777" w:rsidR="001F2619" w:rsidRPr="00607173" w:rsidRDefault="001F2619" w:rsidP="00741BF5">
            <w:pPr>
              <w:rPr>
                <w:rFonts w:cstheme="minorHAnsi"/>
              </w:rPr>
            </w:pPr>
          </w:p>
        </w:tc>
        <w:tc>
          <w:tcPr>
            <w:tcW w:w="5107" w:type="dxa"/>
            <w:tcBorders>
              <w:bottom w:val="dotted" w:sz="4" w:space="0" w:color="auto"/>
            </w:tcBorders>
          </w:tcPr>
          <w:p w14:paraId="256749BE" w14:textId="77777777" w:rsidR="001F2619" w:rsidRPr="00607173" w:rsidRDefault="001F2619" w:rsidP="00741BF5">
            <w:pPr>
              <w:rPr>
                <w:rFonts w:cstheme="minorHAnsi"/>
              </w:rPr>
            </w:pPr>
            <w:r w:rsidRPr="00607173">
              <w:rPr>
                <w:rFonts w:cstheme="minorHAnsi"/>
              </w:rPr>
              <w:t>Stammdatenänderung NB (verantwortlich) ausgehend</w:t>
            </w:r>
          </w:p>
          <w:p w14:paraId="0684B566" w14:textId="77777777" w:rsidR="001F2619" w:rsidRPr="00607173" w:rsidRDefault="001F2619" w:rsidP="00741BF5">
            <w:pPr>
              <w:rPr>
                <w:rFonts w:cstheme="minorHAnsi"/>
              </w:rPr>
            </w:pPr>
            <w:r w:rsidRPr="00607173">
              <w:rPr>
                <w:rFonts w:cstheme="minorHAnsi"/>
              </w:rPr>
              <w:t>Hinweis: Der LF beauftragt den NB die Schwachlast-Konzessionsabgabe an der Marktlokation nicht mehr ab dem angegebenen Zeitpunkt abzurechnen. Es soll die reguläre Konzessionsabgabe abgerechnet werden.</w:t>
            </w:r>
          </w:p>
        </w:tc>
      </w:tr>
      <w:tr w:rsidR="001F2619" w:rsidRPr="00607173" w14:paraId="54C85CE8" w14:textId="77777777" w:rsidTr="00741BF5">
        <w:tc>
          <w:tcPr>
            <w:tcW w:w="704" w:type="dxa"/>
            <w:vMerge/>
          </w:tcPr>
          <w:p w14:paraId="3FDCECB0" w14:textId="77777777" w:rsidR="001F2619" w:rsidRPr="00607173" w:rsidRDefault="001F2619" w:rsidP="00741BF5">
            <w:pPr>
              <w:rPr>
                <w:rFonts w:cstheme="minorHAnsi"/>
              </w:rPr>
            </w:pPr>
          </w:p>
        </w:tc>
        <w:tc>
          <w:tcPr>
            <w:tcW w:w="6095" w:type="dxa"/>
            <w:vMerge/>
          </w:tcPr>
          <w:p w14:paraId="1970FDA6"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1EBF7763"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65</w:t>
            </w:r>
          </w:p>
        </w:tc>
        <w:tc>
          <w:tcPr>
            <w:tcW w:w="851" w:type="dxa"/>
            <w:tcBorders>
              <w:top w:val="dotted" w:sz="4" w:space="0" w:color="auto"/>
              <w:bottom w:val="dotted" w:sz="4" w:space="0" w:color="auto"/>
            </w:tcBorders>
          </w:tcPr>
          <w:p w14:paraId="3253DFA4"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56B765C7" w14:textId="77777777" w:rsidR="001F2619" w:rsidRPr="00607173" w:rsidRDefault="001F2619" w:rsidP="00741BF5">
            <w:pPr>
              <w:rPr>
                <w:rFonts w:cstheme="minorHAnsi"/>
              </w:rPr>
            </w:pPr>
          </w:p>
        </w:tc>
      </w:tr>
      <w:tr w:rsidR="001F2619" w:rsidRPr="00607173" w14:paraId="44EE486D" w14:textId="77777777" w:rsidTr="00741BF5">
        <w:tc>
          <w:tcPr>
            <w:tcW w:w="704" w:type="dxa"/>
            <w:vMerge w:val="restart"/>
          </w:tcPr>
          <w:p w14:paraId="25A1136A" w14:textId="77777777" w:rsidR="001F2619" w:rsidRPr="00607173" w:rsidRDefault="001F2619" w:rsidP="00741BF5">
            <w:pPr>
              <w:rPr>
                <w:rFonts w:cstheme="minorHAnsi"/>
              </w:rPr>
            </w:pPr>
            <w:r w:rsidRPr="00607173">
              <w:rPr>
                <w:rFonts w:cstheme="minorHAnsi"/>
              </w:rPr>
              <w:t>65</w:t>
            </w:r>
          </w:p>
        </w:tc>
        <w:tc>
          <w:tcPr>
            <w:tcW w:w="6095" w:type="dxa"/>
            <w:vMerge w:val="restart"/>
          </w:tcPr>
          <w:p w14:paraId="2F7288E6" w14:textId="77777777" w:rsidR="001F2619" w:rsidRPr="00607173" w:rsidRDefault="001F2619" w:rsidP="00741BF5">
            <w:pPr>
              <w:rPr>
                <w:rFonts w:cstheme="minorHAnsi"/>
              </w:rPr>
            </w:pPr>
            <w:r w:rsidRPr="00607173">
              <w:rPr>
                <w:rFonts w:cstheme="minorHAnsi"/>
              </w:rPr>
              <w:t>Möchte der NB die Bestellung der rückwirkenden Änderung der Konzessionsabgabe aufgrund rechtlicher Fristen ablehnen?</w:t>
            </w:r>
          </w:p>
        </w:tc>
        <w:tc>
          <w:tcPr>
            <w:tcW w:w="1559" w:type="dxa"/>
            <w:tcBorders>
              <w:bottom w:val="dotted" w:sz="4" w:space="0" w:color="auto"/>
            </w:tcBorders>
          </w:tcPr>
          <w:p w14:paraId="57FAACA8" w14:textId="77777777" w:rsidR="001F2619" w:rsidRPr="00607173" w:rsidRDefault="001F2619" w:rsidP="00741BF5">
            <w:pPr>
              <w:rPr>
                <w:rFonts w:cstheme="minorHAnsi"/>
              </w:rPr>
            </w:pPr>
            <w:r w:rsidRPr="00607173">
              <w:rPr>
                <w:rFonts w:cstheme="minorHAnsi"/>
              </w:rPr>
              <w:t>ja</w:t>
            </w:r>
          </w:p>
        </w:tc>
        <w:tc>
          <w:tcPr>
            <w:tcW w:w="851" w:type="dxa"/>
            <w:tcBorders>
              <w:bottom w:val="dotted" w:sz="4" w:space="0" w:color="auto"/>
            </w:tcBorders>
          </w:tcPr>
          <w:p w14:paraId="46BE7F59" w14:textId="77777777" w:rsidR="001F2619" w:rsidRPr="00607173" w:rsidRDefault="001F2619" w:rsidP="00741BF5">
            <w:pPr>
              <w:rPr>
                <w:rFonts w:cstheme="minorHAnsi"/>
              </w:rPr>
            </w:pPr>
            <w:r w:rsidRPr="00607173">
              <w:rPr>
                <w:rFonts w:cstheme="minorHAnsi"/>
              </w:rPr>
              <w:t>A26</w:t>
            </w:r>
          </w:p>
        </w:tc>
        <w:tc>
          <w:tcPr>
            <w:tcW w:w="5107" w:type="dxa"/>
            <w:tcBorders>
              <w:bottom w:val="dotted" w:sz="4" w:space="0" w:color="auto"/>
            </w:tcBorders>
          </w:tcPr>
          <w:p w14:paraId="15285CC4" w14:textId="77777777" w:rsidR="001F2619" w:rsidRPr="00607173" w:rsidRDefault="001F2619" w:rsidP="00741BF5">
            <w:pPr>
              <w:rPr>
                <w:rFonts w:cstheme="minorHAnsi"/>
              </w:rPr>
            </w:pPr>
            <w:r w:rsidRPr="00607173">
              <w:rPr>
                <w:rFonts w:cstheme="minorHAnsi"/>
              </w:rPr>
              <w:t>Cluster: keine Änderung der Daten</w:t>
            </w:r>
          </w:p>
          <w:p w14:paraId="487B801A" w14:textId="77777777" w:rsidR="001F2619" w:rsidRPr="00607173" w:rsidRDefault="001F2619" w:rsidP="00741BF5">
            <w:pPr>
              <w:rPr>
                <w:rFonts w:cstheme="minorHAnsi"/>
              </w:rPr>
            </w:pPr>
            <w:r w:rsidRPr="00607173">
              <w:rPr>
                <w:rFonts w:cstheme="minorHAnsi"/>
              </w:rPr>
              <w:t>Eine rückwirkende Änderung wird abgelehnt.</w:t>
            </w:r>
          </w:p>
        </w:tc>
      </w:tr>
      <w:tr w:rsidR="001F2619" w:rsidRPr="00607173" w14:paraId="2F55F917" w14:textId="77777777" w:rsidTr="00741BF5">
        <w:tc>
          <w:tcPr>
            <w:tcW w:w="704" w:type="dxa"/>
            <w:vMerge/>
          </w:tcPr>
          <w:p w14:paraId="045D556B" w14:textId="77777777" w:rsidR="001F2619" w:rsidRPr="00607173" w:rsidRDefault="001F2619" w:rsidP="00741BF5">
            <w:pPr>
              <w:rPr>
                <w:rFonts w:cstheme="minorHAnsi"/>
              </w:rPr>
            </w:pPr>
          </w:p>
        </w:tc>
        <w:tc>
          <w:tcPr>
            <w:tcW w:w="6095" w:type="dxa"/>
            <w:vMerge/>
          </w:tcPr>
          <w:p w14:paraId="0BA298DB"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77CEB8C3"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bottom w:val="dotted" w:sz="4" w:space="0" w:color="auto"/>
            </w:tcBorders>
          </w:tcPr>
          <w:p w14:paraId="5092FB50"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31C00A40" w14:textId="77777777" w:rsidR="001F2619" w:rsidRPr="00607173" w:rsidRDefault="001F2619" w:rsidP="00741BF5">
            <w:pPr>
              <w:rPr>
                <w:rFonts w:cstheme="minorHAnsi"/>
              </w:rPr>
            </w:pPr>
          </w:p>
        </w:tc>
      </w:tr>
      <w:tr w:rsidR="001F2619" w:rsidRPr="00607173" w14:paraId="48247E7A" w14:textId="77777777" w:rsidTr="00741BF5">
        <w:tc>
          <w:tcPr>
            <w:tcW w:w="704" w:type="dxa"/>
            <w:vMerge w:val="restart"/>
          </w:tcPr>
          <w:p w14:paraId="1041B7E8" w14:textId="77777777" w:rsidR="001F2619" w:rsidRPr="00607173" w:rsidRDefault="001F2619" w:rsidP="00741BF5">
            <w:pPr>
              <w:rPr>
                <w:rFonts w:cstheme="minorHAnsi"/>
              </w:rPr>
            </w:pPr>
            <w:r w:rsidRPr="00607173">
              <w:rPr>
                <w:rFonts w:cstheme="minorHAnsi"/>
              </w:rPr>
              <w:lastRenderedPageBreak/>
              <w:t>70</w:t>
            </w:r>
          </w:p>
        </w:tc>
        <w:tc>
          <w:tcPr>
            <w:tcW w:w="6095" w:type="dxa"/>
            <w:vMerge w:val="restart"/>
          </w:tcPr>
          <w:p w14:paraId="4438FCDF" w14:textId="77777777" w:rsidR="001F2619" w:rsidRPr="00607173" w:rsidRDefault="001F2619" w:rsidP="00741BF5">
            <w:pPr>
              <w:rPr>
                <w:rFonts w:cstheme="minorHAnsi"/>
              </w:rPr>
            </w:pPr>
            <w:r w:rsidRPr="00607173">
              <w:rPr>
                <w:rFonts w:cstheme="minorHAnsi"/>
              </w:rPr>
              <w:t>Lässt die Gerätekonfiguration der Messlokationen der angefragten Marktlokation zum Umsetzungszeitpunkt die separate Erfassung der Energie in den Schwachlastzeiten zu, um die niedrige Konzessionsabgabe für diese Menge abrechnen zu können?</w:t>
            </w:r>
          </w:p>
        </w:tc>
        <w:tc>
          <w:tcPr>
            <w:tcW w:w="1559" w:type="dxa"/>
            <w:tcBorders>
              <w:bottom w:val="dotted" w:sz="4" w:space="0" w:color="auto"/>
            </w:tcBorders>
          </w:tcPr>
          <w:p w14:paraId="5949DCB0" w14:textId="77777777" w:rsidR="001F2619" w:rsidRPr="00607173" w:rsidRDefault="001F2619" w:rsidP="00741BF5">
            <w:pPr>
              <w:rPr>
                <w:rFonts w:cstheme="minorHAnsi"/>
              </w:rPr>
            </w:pPr>
            <w:r w:rsidRPr="00607173">
              <w:rPr>
                <w:rFonts w:cstheme="minorHAnsi"/>
              </w:rPr>
              <w:t>nein</w:t>
            </w:r>
          </w:p>
        </w:tc>
        <w:tc>
          <w:tcPr>
            <w:tcW w:w="851" w:type="dxa"/>
            <w:tcBorders>
              <w:bottom w:val="dotted" w:sz="4" w:space="0" w:color="auto"/>
            </w:tcBorders>
          </w:tcPr>
          <w:p w14:paraId="01A43870" w14:textId="77777777" w:rsidR="001F2619" w:rsidRPr="00607173" w:rsidRDefault="001F2619" w:rsidP="00741BF5">
            <w:pPr>
              <w:rPr>
                <w:rFonts w:cstheme="minorHAnsi"/>
              </w:rPr>
            </w:pPr>
            <w:r w:rsidRPr="00607173">
              <w:rPr>
                <w:rFonts w:cstheme="minorHAnsi"/>
              </w:rPr>
              <w:t>A27</w:t>
            </w:r>
          </w:p>
        </w:tc>
        <w:tc>
          <w:tcPr>
            <w:tcW w:w="5107" w:type="dxa"/>
            <w:tcBorders>
              <w:bottom w:val="dotted" w:sz="4" w:space="0" w:color="auto"/>
            </w:tcBorders>
          </w:tcPr>
          <w:p w14:paraId="1415D4C4" w14:textId="77777777" w:rsidR="001F2619" w:rsidRPr="00607173" w:rsidRDefault="001F2619" w:rsidP="00741BF5">
            <w:pPr>
              <w:rPr>
                <w:rFonts w:cstheme="minorHAnsi"/>
              </w:rPr>
            </w:pPr>
            <w:r w:rsidRPr="00607173">
              <w:rPr>
                <w:rFonts w:cstheme="minorHAnsi"/>
              </w:rPr>
              <w:t>Cluster: keine Änderung der Daten</w:t>
            </w:r>
          </w:p>
          <w:p w14:paraId="24901FE6" w14:textId="77777777" w:rsidR="001F2619" w:rsidRPr="00607173" w:rsidRDefault="001F2619" w:rsidP="00741BF5">
            <w:pPr>
              <w:rPr>
                <w:rFonts w:cstheme="minorHAnsi"/>
              </w:rPr>
            </w:pPr>
            <w:r w:rsidRPr="00607173">
              <w:rPr>
                <w:rFonts w:cstheme="minorHAnsi"/>
              </w:rPr>
              <w:t>An der Marktlokation kann die Energie in den Schwachlastzeiten nicht zum angefragten Zeitpunkt separat erfasst werden.</w:t>
            </w:r>
          </w:p>
        </w:tc>
      </w:tr>
      <w:tr w:rsidR="001F2619" w:rsidRPr="00607173" w14:paraId="5FEA9D3E" w14:textId="77777777" w:rsidTr="00741BF5">
        <w:tc>
          <w:tcPr>
            <w:tcW w:w="704" w:type="dxa"/>
            <w:vMerge/>
          </w:tcPr>
          <w:p w14:paraId="3B14EE31" w14:textId="77777777" w:rsidR="001F2619" w:rsidRPr="00607173" w:rsidRDefault="001F2619" w:rsidP="00741BF5">
            <w:pPr>
              <w:rPr>
                <w:rFonts w:cstheme="minorHAnsi"/>
              </w:rPr>
            </w:pPr>
          </w:p>
        </w:tc>
        <w:tc>
          <w:tcPr>
            <w:tcW w:w="6095" w:type="dxa"/>
            <w:vMerge/>
          </w:tcPr>
          <w:p w14:paraId="2D02A41F"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595EF654"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dotted" w:sz="4" w:space="0" w:color="auto"/>
            </w:tcBorders>
          </w:tcPr>
          <w:p w14:paraId="2B1CCFC8"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0B5BE847" w14:textId="77777777" w:rsidR="001F2619" w:rsidRPr="00607173" w:rsidRDefault="001F2619" w:rsidP="00741BF5">
            <w:pPr>
              <w:rPr>
                <w:rFonts w:cstheme="minorHAnsi"/>
              </w:rPr>
            </w:pPr>
          </w:p>
        </w:tc>
      </w:tr>
      <w:tr w:rsidR="001F2619" w:rsidRPr="00607173" w14:paraId="6ACD61D0" w14:textId="77777777" w:rsidTr="00741BF5">
        <w:tc>
          <w:tcPr>
            <w:tcW w:w="704" w:type="dxa"/>
            <w:vMerge w:val="restart"/>
          </w:tcPr>
          <w:p w14:paraId="469F4F3B" w14:textId="77777777" w:rsidR="001F2619" w:rsidRPr="00607173" w:rsidRDefault="001F2619" w:rsidP="00741BF5">
            <w:pPr>
              <w:rPr>
                <w:rFonts w:cstheme="minorHAnsi"/>
              </w:rPr>
            </w:pPr>
            <w:r w:rsidRPr="00607173">
              <w:rPr>
                <w:rFonts w:cstheme="minorHAnsi"/>
              </w:rPr>
              <w:t>90</w:t>
            </w:r>
          </w:p>
        </w:tc>
        <w:tc>
          <w:tcPr>
            <w:tcW w:w="6095" w:type="dxa"/>
            <w:vMerge w:val="restart"/>
          </w:tcPr>
          <w:p w14:paraId="68AF6000" w14:textId="77777777" w:rsidR="001F2619" w:rsidRPr="00607173" w:rsidRDefault="001F2619" w:rsidP="00741BF5">
            <w:pPr>
              <w:rPr>
                <w:rFonts w:cstheme="minorHAnsi"/>
              </w:rPr>
            </w:pPr>
            <w:r w:rsidRPr="00607173">
              <w:rPr>
                <w:rFonts w:cstheme="minorHAnsi"/>
              </w:rPr>
              <w:t>Handelt es sich um eine Bestellung Änderung Bilanzkreis bzw. Jahresverbrauchsprognose?</w:t>
            </w:r>
          </w:p>
        </w:tc>
        <w:tc>
          <w:tcPr>
            <w:tcW w:w="1559" w:type="dxa"/>
            <w:tcBorders>
              <w:bottom w:val="dotted" w:sz="4" w:space="0" w:color="auto"/>
            </w:tcBorders>
          </w:tcPr>
          <w:p w14:paraId="2B02CA7A"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100</w:t>
            </w:r>
          </w:p>
        </w:tc>
        <w:tc>
          <w:tcPr>
            <w:tcW w:w="851" w:type="dxa"/>
            <w:tcBorders>
              <w:bottom w:val="dotted" w:sz="4" w:space="0" w:color="auto"/>
            </w:tcBorders>
          </w:tcPr>
          <w:p w14:paraId="251E6212" w14:textId="77777777" w:rsidR="001F2619" w:rsidRPr="00607173" w:rsidRDefault="001F2619" w:rsidP="00741BF5">
            <w:pPr>
              <w:rPr>
                <w:rFonts w:cstheme="minorHAnsi"/>
              </w:rPr>
            </w:pPr>
          </w:p>
        </w:tc>
        <w:tc>
          <w:tcPr>
            <w:tcW w:w="5107" w:type="dxa"/>
            <w:tcBorders>
              <w:bottom w:val="dotted" w:sz="4" w:space="0" w:color="auto"/>
            </w:tcBorders>
          </w:tcPr>
          <w:p w14:paraId="19A5056A" w14:textId="77777777" w:rsidR="001F2619" w:rsidRPr="00607173" w:rsidRDefault="001F2619" w:rsidP="00741BF5">
            <w:pPr>
              <w:rPr>
                <w:rFonts w:cstheme="minorHAnsi"/>
              </w:rPr>
            </w:pPr>
          </w:p>
        </w:tc>
      </w:tr>
      <w:tr w:rsidR="001F2619" w:rsidRPr="00607173" w14:paraId="2883E391" w14:textId="77777777" w:rsidTr="00741BF5">
        <w:tc>
          <w:tcPr>
            <w:tcW w:w="704" w:type="dxa"/>
            <w:vMerge/>
          </w:tcPr>
          <w:p w14:paraId="642E4C24" w14:textId="77777777" w:rsidR="001F2619" w:rsidRPr="00607173" w:rsidRDefault="001F2619" w:rsidP="00741BF5">
            <w:pPr>
              <w:rPr>
                <w:rFonts w:cstheme="minorHAnsi"/>
              </w:rPr>
            </w:pPr>
          </w:p>
        </w:tc>
        <w:tc>
          <w:tcPr>
            <w:tcW w:w="6095" w:type="dxa"/>
            <w:vMerge/>
          </w:tcPr>
          <w:p w14:paraId="5F2BEA5A"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32CA6067"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dotted" w:sz="4" w:space="0" w:color="auto"/>
            </w:tcBorders>
          </w:tcPr>
          <w:p w14:paraId="18E123DD"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1029A3F7" w14:textId="77777777" w:rsidR="001F2619" w:rsidRPr="00607173" w:rsidRDefault="001F2619" w:rsidP="00741BF5">
            <w:pPr>
              <w:rPr>
                <w:rFonts w:cstheme="minorHAnsi"/>
              </w:rPr>
            </w:pPr>
          </w:p>
        </w:tc>
      </w:tr>
      <w:tr w:rsidR="001F2619" w:rsidRPr="00607173" w14:paraId="581327BF" w14:textId="77777777" w:rsidTr="00741BF5">
        <w:tc>
          <w:tcPr>
            <w:tcW w:w="704" w:type="dxa"/>
            <w:vMerge w:val="restart"/>
          </w:tcPr>
          <w:p w14:paraId="66BE0B4A" w14:textId="77777777" w:rsidR="001F2619" w:rsidRPr="00607173" w:rsidRDefault="001F2619" w:rsidP="00741BF5">
            <w:pPr>
              <w:rPr>
                <w:rFonts w:cstheme="minorHAnsi"/>
              </w:rPr>
            </w:pPr>
            <w:r w:rsidRPr="00607173">
              <w:rPr>
                <w:rFonts w:cstheme="minorHAnsi"/>
              </w:rPr>
              <w:t>100</w:t>
            </w:r>
          </w:p>
        </w:tc>
        <w:tc>
          <w:tcPr>
            <w:tcW w:w="6095" w:type="dxa"/>
            <w:vMerge w:val="restart"/>
          </w:tcPr>
          <w:p w14:paraId="23C3F904" w14:textId="77777777" w:rsidR="001F2619" w:rsidRPr="00607173" w:rsidRDefault="001F2619" w:rsidP="00741BF5">
            <w:pPr>
              <w:rPr>
                <w:rFonts w:cstheme="minorHAnsi"/>
              </w:rPr>
            </w:pPr>
            <w:r w:rsidRPr="00607173">
              <w:rPr>
                <w:rFonts w:cstheme="minorHAnsi"/>
              </w:rPr>
              <w:t>Wurde die Vorlauffrist von mindestens 7 WT vor dem Änderungszeitpunkt eingehalten?</w:t>
            </w:r>
          </w:p>
        </w:tc>
        <w:tc>
          <w:tcPr>
            <w:tcW w:w="1559" w:type="dxa"/>
            <w:tcBorders>
              <w:bottom w:val="dotted" w:sz="4" w:space="0" w:color="auto"/>
            </w:tcBorders>
          </w:tcPr>
          <w:p w14:paraId="3034CDD8"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p>
        </w:tc>
        <w:tc>
          <w:tcPr>
            <w:tcW w:w="851" w:type="dxa"/>
            <w:tcBorders>
              <w:bottom w:val="dotted" w:sz="4" w:space="0" w:color="auto"/>
            </w:tcBorders>
          </w:tcPr>
          <w:p w14:paraId="74C9A491" w14:textId="77777777" w:rsidR="001F2619" w:rsidRPr="00607173" w:rsidRDefault="001F2619" w:rsidP="00741BF5">
            <w:pPr>
              <w:rPr>
                <w:rFonts w:cstheme="minorHAnsi"/>
              </w:rPr>
            </w:pPr>
            <w:r w:rsidRPr="00607173">
              <w:rPr>
                <w:rFonts w:cstheme="minorHAnsi"/>
              </w:rPr>
              <w:t>A22</w:t>
            </w:r>
          </w:p>
        </w:tc>
        <w:tc>
          <w:tcPr>
            <w:tcW w:w="5107" w:type="dxa"/>
            <w:tcBorders>
              <w:bottom w:val="dotted" w:sz="4" w:space="0" w:color="auto"/>
            </w:tcBorders>
          </w:tcPr>
          <w:p w14:paraId="76BB4B5A" w14:textId="77777777" w:rsidR="001F2619" w:rsidRPr="00607173" w:rsidRDefault="001F2619" w:rsidP="00741BF5">
            <w:pPr>
              <w:rPr>
                <w:rFonts w:cstheme="minorHAnsi"/>
              </w:rPr>
            </w:pPr>
            <w:r w:rsidRPr="00607173">
              <w:rPr>
                <w:rFonts w:cstheme="minorHAnsi"/>
              </w:rPr>
              <w:t>Cluster: keine Änderung der Daten</w:t>
            </w:r>
          </w:p>
          <w:p w14:paraId="0A46C57E" w14:textId="77777777" w:rsidR="001F2619" w:rsidRPr="00607173" w:rsidRDefault="001F2619" w:rsidP="00741BF5">
            <w:pPr>
              <w:rPr>
                <w:rFonts w:cstheme="minorHAnsi"/>
              </w:rPr>
            </w:pPr>
            <w:r w:rsidRPr="00607173">
              <w:rPr>
                <w:rFonts w:cstheme="minorHAnsi"/>
              </w:rPr>
              <w:t>Die Frist zur Änderung von Bilanzkreis oder Jahresverbrauchsprognose wurde nicht eingehalten.</w:t>
            </w:r>
          </w:p>
        </w:tc>
      </w:tr>
      <w:tr w:rsidR="001F2619" w:rsidRPr="00607173" w14:paraId="54F117C9" w14:textId="77777777" w:rsidTr="00741BF5">
        <w:tc>
          <w:tcPr>
            <w:tcW w:w="704" w:type="dxa"/>
            <w:vMerge/>
          </w:tcPr>
          <w:p w14:paraId="71E8B455" w14:textId="77777777" w:rsidR="001F2619" w:rsidRPr="00607173" w:rsidRDefault="001F2619" w:rsidP="00741BF5">
            <w:pPr>
              <w:rPr>
                <w:rFonts w:cstheme="minorHAnsi"/>
              </w:rPr>
            </w:pPr>
          </w:p>
        </w:tc>
        <w:tc>
          <w:tcPr>
            <w:tcW w:w="6095" w:type="dxa"/>
            <w:vMerge/>
          </w:tcPr>
          <w:p w14:paraId="075B1AF1" w14:textId="77777777" w:rsidR="001F2619" w:rsidRPr="00607173" w:rsidRDefault="001F2619" w:rsidP="00741BF5">
            <w:pPr>
              <w:rPr>
                <w:rFonts w:cstheme="minorHAnsi"/>
              </w:rPr>
            </w:pPr>
          </w:p>
        </w:tc>
        <w:tc>
          <w:tcPr>
            <w:tcW w:w="1559" w:type="dxa"/>
            <w:tcBorders>
              <w:bottom w:val="dotted" w:sz="4" w:space="0" w:color="auto"/>
            </w:tcBorders>
          </w:tcPr>
          <w:p w14:paraId="4D253EFB" w14:textId="6867A2B1"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w:t>
            </w:r>
            <w:r w:rsidR="004F257A">
              <w:rPr>
                <w:rFonts w:cstheme="minorHAnsi"/>
              </w:rPr>
              <w:t>05</w:t>
            </w:r>
          </w:p>
        </w:tc>
        <w:tc>
          <w:tcPr>
            <w:tcW w:w="851" w:type="dxa"/>
            <w:tcBorders>
              <w:bottom w:val="dotted" w:sz="4" w:space="0" w:color="auto"/>
            </w:tcBorders>
          </w:tcPr>
          <w:p w14:paraId="28EDFC33" w14:textId="77777777" w:rsidR="001F2619" w:rsidRPr="00607173" w:rsidRDefault="001F2619" w:rsidP="00741BF5">
            <w:pPr>
              <w:rPr>
                <w:rFonts w:cstheme="minorHAnsi"/>
              </w:rPr>
            </w:pPr>
          </w:p>
        </w:tc>
        <w:tc>
          <w:tcPr>
            <w:tcW w:w="5107" w:type="dxa"/>
            <w:tcBorders>
              <w:bottom w:val="dotted" w:sz="4" w:space="0" w:color="auto"/>
            </w:tcBorders>
          </w:tcPr>
          <w:p w14:paraId="4CF10246" w14:textId="77777777" w:rsidR="001F2619" w:rsidRPr="00607173" w:rsidRDefault="001F2619" w:rsidP="00741BF5">
            <w:pPr>
              <w:rPr>
                <w:rFonts w:cstheme="minorHAnsi"/>
              </w:rPr>
            </w:pPr>
          </w:p>
        </w:tc>
      </w:tr>
      <w:tr w:rsidR="00256085" w:rsidRPr="00607173" w14:paraId="075670C2" w14:textId="77777777" w:rsidTr="00741BF5">
        <w:tc>
          <w:tcPr>
            <w:tcW w:w="704" w:type="dxa"/>
            <w:vMerge w:val="restart"/>
          </w:tcPr>
          <w:p w14:paraId="74A92DCD" w14:textId="185C8D04" w:rsidR="00256085" w:rsidRPr="00607173" w:rsidRDefault="00FC5723" w:rsidP="00741BF5">
            <w:pPr>
              <w:rPr>
                <w:rFonts w:cstheme="minorHAnsi"/>
              </w:rPr>
            </w:pPr>
            <w:r>
              <w:rPr>
                <w:rFonts w:cstheme="minorHAnsi"/>
              </w:rPr>
              <w:t>105</w:t>
            </w:r>
          </w:p>
        </w:tc>
        <w:tc>
          <w:tcPr>
            <w:tcW w:w="6095" w:type="dxa"/>
            <w:vMerge w:val="restart"/>
          </w:tcPr>
          <w:p w14:paraId="194EF521" w14:textId="0B4E2C07" w:rsidR="00256085" w:rsidRPr="00607173" w:rsidRDefault="004F257A" w:rsidP="00741BF5">
            <w:pPr>
              <w:rPr>
                <w:rFonts w:cstheme="minorHAnsi"/>
              </w:rPr>
            </w:pPr>
            <w:r w:rsidRPr="004F257A">
              <w:rPr>
                <w:rFonts w:cstheme="minorHAnsi"/>
              </w:rPr>
              <w:t>Handelt es sich um eine Bestellung Änderung Bilanzkreis?</w:t>
            </w:r>
          </w:p>
        </w:tc>
        <w:tc>
          <w:tcPr>
            <w:tcW w:w="1559" w:type="dxa"/>
            <w:tcBorders>
              <w:bottom w:val="dotted" w:sz="4" w:space="0" w:color="auto"/>
            </w:tcBorders>
          </w:tcPr>
          <w:p w14:paraId="051EBCF2" w14:textId="55D6EF7E" w:rsidR="00256085" w:rsidRPr="00607173" w:rsidRDefault="00C57771" w:rsidP="00741BF5">
            <w:pPr>
              <w:rPr>
                <w:rFonts w:cstheme="minorHAnsi"/>
              </w:rPr>
            </w:pPr>
            <w:r>
              <w:rPr>
                <w:rFonts w:cstheme="minorHAnsi"/>
              </w:rPr>
              <w:t xml:space="preserve">ja </w:t>
            </w:r>
            <w:r w:rsidRPr="00C57771">
              <w:rPr>
                <w:rFonts w:cstheme="minorHAnsi"/>
              </w:rPr>
              <w:sym w:font="Wingdings" w:char="F0E0"/>
            </w:r>
            <w:r>
              <w:rPr>
                <w:rFonts w:cstheme="minorHAnsi"/>
              </w:rPr>
              <w:t xml:space="preserve"> 110</w:t>
            </w:r>
          </w:p>
        </w:tc>
        <w:tc>
          <w:tcPr>
            <w:tcW w:w="851" w:type="dxa"/>
            <w:tcBorders>
              <w:bottom w:val="dotted" w:sz="4" w:space="0" w:color="auto"/>
            </w:tcBorders>
          </w:tcPr>
          <w:p w14:paraId="07434E1C" w14:textId="77777777" w:rsidR="00256085" w:rsidRPr="00607173" w:rsidRDefault="00256085" w:rsidP="00741BF5">
            <w:pPr>
              <w:rPr>
                <w:rFonts w:cstheme="minorHAnsi"/>
              </w:rPr>
            </w:pPr>
          </w:p>
        </w:tc>
        <w:tc>
          <w:tcPr>
            <w:tcW w:w="5107" w:type="dxa"/>
            <w:tcBorders>
              <w:bottom w:val="dotted" w:sz="4" w:space="0" w:color="auto"/>
            </w:tcBorders>
          </w:tcPr>
          <w:p w14:paraId="3C183282" w14:textId="77777777" w:rsidR="00256085" w:rsidRPr="00607173" w:rsidRDefault="00256085" w:rsidP="00741BF5">
            <w:pPr>
              <w:rPr>
                <w:rFonts w:cstheme="minorHAnsi"/>
              </w:rPr>
            </w:pPr>
          </w:p>
        </w:tc>
      </w:tr>
      <w:tr w:rsidR="00256085" w:rsidRPr="00607173" w14:paraId="4B70570A" w14:textId="77777777" w:rsidTr="00FC5723">
        <w:tc>
          <w:tcPr>
            <w:tcW w:w="704" w:type="dxa"/>
            <w:vMerge/>
          </w:tcPr>
          <w:p w14:paraId="643BEF5A" w14:textId="77777777" w:rsidR="00256085" w:rsidRPr="00607173" w:rsidRDefault="00256085" w:rsidP="00741BF5">
            <w:pPr>
              <w:rPr>
                <w:rFonts w:cstheme="minorHAnsi"/>
              </w:rPr>
            </w:pPr>
          </w:p>
        </w:tc>
        <w:tc>
          <w:tcPr>
            <w:tcW w:w="6095" w:type="dxa"/>
            <w:vMerge/>
          </w:tcPr>
          <w:p w14:paraId="6A5A32F9" w14:textId="77777777" w:rsidR="00256085" w:rsidRPr="00607173" w:rsidRDefault="00256085" w:rsidP="00741BF5">
            <w:pPr>
              <w:rPr>
                <w:rFonts w:cstheme="minorHAnsi"/>
              </w:rPr>
            </w:pPr>
          </w:p>
        </w:tc>
        <w:tc>
          <w:tcPr>
            <w:tcW w:w="1559" w:type="dxa"/>
            <w:tcBorders>
              <w:top w:val="dotted" w:sz="4" w:space="0" w:color="auto"/>
              <w:bottom w:val="dotted" w:sz="4" w:space="0" w:color="auto"/>
            </w:tcBorders>
          </w:tcPr>
          <w:p w14:paraId="21626E26" w14:textId="49E125A1" w:rsidR="00256085" w:rsidRPr="00607173" w:rsidRDefault="00C57771" w:rsidP="00741BF5">
            <w:pPr>
              <w:rPr>
                <w:rFonts w:cstheme="minorHAnsi"/>
              </w:rPr>
            </w:pPr>
            <w:r>
              <w:rPr>
                <w:rFonts w:cstheme="minorHAnsi"/>
              </w:rPr>
              <w:t xml:space="preserve">nein </w:t>
            </w:r>
            <w:r w:rsidR="0027010A" w:rsidRPr="0027010A">
              <w:rPr>
                <w:rFonts w:cstheme="minorHAnsi"/>
              </w:rPr>
              <w:sym w:font="Wingdings" w:char="F0E0"/>
            </w:r>
            <w:r w:rsidR="0027010A">
              <w:rPr>
                <w:rFonts w:cstheme="minorHAnsi"/>
              </w:rPr>
              <w:t xml:space="preserve"> 200</w:t>
            </w:r>
          </w:p>
        </w:tc>
        <w:tc>
          <w:tcPr>
            <w:tcW w:w="851" w:type="dxa"/>
            <w:tcBorders>
              <w:top w:val="dotted" w:sz="4" w:space="0" w:color="auto"/>
              <w:bottom w:val="dotted" w:sz="4" w:space="0" w:color="auto"/>
            </w:tcBorders>
          </w:tcPr>
          <w:p w14:paraId="58286CAA" w14:textId="77777777" w:rsidR="00256085" w:rsidRPr="00607173" w:rsidRDefault="00256085" w:rsidP="00741BF5">
            <w:pPr>
              <w:rPr>
                <w:rFonts w:cstheme="minorHAnsi"/>
              </w:rPr>
            </w:pPr>
          </w:p>
        </w:tc>
        <w:tc>
          <w:tcPr>
            <w:tcW w:w="5107" w:type="dxa"/>
            <w:tcBorders>
              <w:top w:val="dotted" w:sz="4" w:space="0" w:color="auto"/>
              <w:bottom w:val="dotted" w:sz="4" w:space="0" w:color="auto"/>
            </w:tcBorders>
          </w:tcPr>
          <w:p w14:paraId="21DD8CD4" w14:textId="4B5745B6" w:rsidR="00256085" w:rsidRPr="00607173" w:rsidRDefault="00646861" w:rsidP="00741BF5">
            <w:pPr>
              <w:rPr>
                <w:rFonts w:cstheme="minorHAnsi"/>
              </w:rPr>
            </w:pPr>
            <w:r w:rsidRPr="00646861">
              <w:rPr>
                <w:rFonts w:cstheme="minorHAnsi"/>
              </w:rPr>
              <w:t>Hinweis: Es handelt sich um eine Bestellung Änderung Jahresverbrauchsprognose</w:t>
            </w:r>
            <w:r>
              <w:rPr>
                <w:rFonts w:cstheme="minorHAnsi"/>
              </w:rPr>
              <w:t>.</w:t>
            </w:r>
          </w:p>
        </w:tc>
      </w:tr>
      <w:tr w:rsidR="001F2619" w:rsidRPr="00607173" w14:paraId="1E51D53E" w14:textId="77777777" w:rsidTr="00741BF5">
        <w:tc>
          <w:tcPr>
            <w:tcW w:w="704" w:type="dxa"/>
            <w:vMerge w:val="restart"/>
          </w:tcPr>
          <w:p w14:paraId="402A6A7D" w14:textId="77777777" w:rsidR="001F2619" w:rsidRPr="00607173" w:rsidRDefault="001F2619" w:rsidP="00741BF5">
            <w:pPr>
              <w:rPr>
                <w:rFonts w:cstheme="minorHAnsi"/>
              </w:rPr>
            </w:pPr>
            <w:r w:rsidRPr="00607173">
              <w:rPr>
                <w:rFonts w:cstheme="minorHAnsi"/>
              </w:rPr>
              <w:t>110</w:t>
            </w:r>
          </w:p>
        </w:tc>
        <w:tc>
          <w:tcPr>
            <w:tcW w:w="6095" w:type="dxa"/>
            <w:vMerge w:val="restart"/>
          </w:tcPr>
          <w:p w14:paraId="3644098A" w14:textId="77777777" w:rsidR="001F2619" w:rsidRPr="00607173" w:rsidRDefault="001F2619" w:rsidP="00741BF5">
            <w:pPr>
              <w:rPr>
                <w:rFonts w:cstheme="minorHAnsi"/>
              </w:rPr>
            </w:pPr>
            <w:r w:rsidRPr="00607173">
              <w:rPr>
                <w:rFonts w:cstheme="minorHAnsi"/>
              </w:rPr>
              <w:t>Ist der Bilanzkreis zum angegebenen Zeitpunkt in der Regelzone gültig?</w:t>
            </w:r>
          </w:p>
        </w:tc>
        <w:tc>
          <w:tcPr>
            <w:tcW w:w="1559" w:type="dxa"/>
            <w:tcBorders>
              <w:bottom w:val="dotted" w:sz="4" w:space="0" w:color="auto"/>
            </w:tcBorders>
          </w:tcPr>
          <w:p w14:paraId="6B2EBB96"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120</w:t>
            </w:r>
          </w:p>
        </w:tc>
        <w:tc>
          <w:tcPr>
            <w:tcW w:w="851" w:type="dxa"/>
            <w:tcBorders>
              <w:bottom w:val="dotted" w:sz="4" w:space="0" w:color="auto"/>
            </w:tcBorders>
          </w:tcPr>
          <w:p w14:paraId="7ADF5C21" w14:textId="77777777" w:rsidR="001F2619" w:rsidRPr="00607173" w:rsidRDefault="001F2619" w:rsidP="00741BF5">
            <w:pPr>
              <w:rPr>
                <w:rFonts w:cstheme="minorHAnsi"/>
              </w:rPr>
            </w:pPr>
          </w:p>
        </w:tc>
        <w:tc>
          <w:tcPr>
            <w:tcW w:w="5107" w:type="dxa"/>
            <w:tcBorders>
              <w:bottom w:val="dotted" w:sz="4" w:space="0" w:color="auto"/>
            </w:tcBorders>
          </w:tcPr>
          <w:p w14:paraId="65DE5AE4" w14:textId="77777777" w:rsidR="001F2619" w:rsidRPr="00607173" w:rsidRDefault="001F2619" w:rsidP="00741BF5">
            <w:pPr>
              <w:rPr>
                <w:rFonts w:cstheme="minorHAnsi"/>
              </w:rPr>
            </w:pPr>
          </w:p>
        </w:tc>
      </w:tr>
      <w:tr w:rsidR="001F2619" w:rsidRPr="00607173" w14:paraId="677E870F" w14:textId="77777777" w:rsidTr="00741BF5">
        <w:tc>
          <w:tcPr>
            <w:tcW w:w="704" w:type="dxa"/>
            <w:vMerge/>
          </w:tcPr>
          <w:p w14:paraId="446E5B07" w14:textId="77777777" w:rsidR="001F2619" w:rsidRPr="00607173" w:rsidRDefault="001F2619" w:rsidP="00741BF5">
            <w:pPr>
              <w:rPr>
                <w:rFonts w:cstheme="minorHAnsi"/>
              </w:rPr>
            </w:pPr>
          </w:p>
        </w:tc>
        <w:tc>
          <w:tcPr>
            <w:tcW w:w="6095" w:type="dxa"/>
            <w:vMerge/>
          </w:tcPr>
          <w:p w14:paraId="58A6FB86"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190C37AC" w14:textId="77777777" w:rsidR="001F2619" w:rsidRPr="00607173" w:rsidRDefault="001F2619" w:rsidP="00741BF5">
            <w:pPr>
              <w:rPr>
                <w:rFonts w:cstheme="minorHAnsi"/>
              </w:rPr>
            </w:pPr>
            <w:r w:rsidRPr="00607173">
              <w:rPr>
                <w:rFonts w:cstheme="minorHAnsi"/>
              </w:rPr>
              <w:t>nein</w:t>
            </w:r>
          </w:p>
        </w:tc>
        <w:tc>
          <w:tcPr>
            <w:tcW w:w="851" w:type="dxa"/>
            <w:tcBorders>
              <w:top w:val="dotted" w:sz="4" w:space="0" w:color="auto"/>
              <w:bottom w:val="dotted" w:sz="4" w:space="0" w:color="auto"/>
            </w:tcBorders>
          </w:tcPr>
          <w:p w14:paraId="04C07BDC" w14:textId="77777777" w:rsidR="001F2619" w:rsidRPr="00607173" w:rsidRDefault="001F2619" w:rsidP="00741BF5">
            <w:pPr>
              <w:rPr>
                <w:rFonts w:cstheme="minorHAnsi"/>
              </w:rPr>
            </w:pPr>
            <w:r w:rsidRPr="00607173">
              <w:rPr>
                <w:rFonts w:cstheme="minorHAnsi"/>
              </w:rPr>
              <w:t>A28</w:t>
            </w:r>
          </w:p>
        </w:tc>
        <w:tc>
          <w:tcPr>
            <w:tcW w:w="5107" w:type="dxa"/>
            <w:tcBorders>
              <w:top w:val="dotted" w:sz="4" w:space="0" w:color="auto"/>
              <w:bottom w:val="dotted" w:sz="4" w:space="0" w:color="auto"/>
            </w:tcBorders>
          </w:tcPr>
          <w:p w14:paraId="675C4724" w14:textId="77777777" w:rsidR="001F2619" w:rsidRPr="00607173" w:rsidRDefault="001F2619" w:rsidP="00741BF5">
            <w:pPr>
              <w:rPr>
                <w:rFonts w:cstheme="minorHAnsi"/>
              </w:rPr>
            </w:pPr>
            <w:r w:rsidRPr="00607173">
              <w:rPr>
                <w:rFonts w:cstheme="minorHAnsi"/>
              </w:rPr>
              <w:t>Cluster: keine Änderung der Daten</w:t>
            </w:r>
          </w:p>
          <w:p w14:paraId="5A220DF6" w14:textId="77777777" w:rsidR="001F2619" w:rsidRPr="00607173" w:rsidRDefault="001F2619" w:rsidP="00741BF5">
            <w:pPr>
              <w:rPr>
                <w:rFonts w:cstheme="minorHAnsi"/>
              </w:rPr>
            </w:pPr>
            <w:r w:rsidRPr="00607173">
              <w:rPr>
                <w:rFonts w:cstheme="minorHAnsi"/>
              </w:rPr>
              <w:t>Bilanzkreis nicht gültig.</w:t>
            </w:r>
          </w:p>
        </w:tc>
      </w:tr>
      <w:tr w:rsidR="001F2619" w:rsidRPr="00607173" w14:paraId="34319D03" w14:textId="77777777" w:rsidTr="00741BF5">
        <w:tc>
          <w:tcPr>
            <w:tcW w:w="704" w:type="dxa"/>
            <w:vMerge w:val="restart"/>
          </w:tcPr>
          <w:p w14:paraId="7C102B7A" w14:textId="77777777" w:rsidR="001F2619" w:rsidRPr="00607173" w:rsidRDefault="001F2619" w:rsidP="00741BF5">
            <w:pPr>
              <w:rPr>
                <w:rFonts w:cstheme="minorHAnsi"/>
              </w:rPr>
            </w:pPr>
            <w:r w:rsidRPr="00607173">
              <w:rPr>
                <w:rFonts w:cstheme="minorHAnsi"/>
              </w:rPr>
              <w:t>120</w:t>
            </w:r>
          </w:p>
        </w:tc>
        <w:tc>
          <w:tcPr>
            <w:tcW w:w="6095" w:type="dxa"/>
            <w:vMerge w:val="restart"/>
          </w:tcPr>
          <w:p w14:paraId="1360F024" w14:textId="77777777" w:rsidR="001F2619" w:rsidRPr="00607173" w:rsidRDefault="001F2619" w:rsidP="00741BF5">
            <w:pPr>
              <w:rPr>
                <w:rFonts w:cstheme="minorHAnsi"/>
              </w:rPr>
            </w:pPr>
            <w:r w:rsidRPr="00607173">
              <w:rPr>
                <w:rFonts w:cstheme="minorHAnsi"/>
              </w:rPr>
              <w:t>Ist der Bilanzkreis und der erforderliche Zeitreihentyp in der Zuordnungsermächtigung aufgeführt?</w:t>
            </w:r>
          </w:p>
        </w:tc>
        <w:tc>
          <w:tcPr>
            <w:tcW w:w="1559" w:type="dxa"/>
            <w:tcBorders>
              <w:bottom w:val="dotted" w:sz="4" w:space="0" w:color="auto"/>
            </w:tcBorders>
          </w:tcPr>
          <w:p w14:paraId="08E962A2"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200</w:t>
            </w:r>
          </w:p>
        </w:tc>
        <w:tc>
          <w:tcPr>
            <w:tcW w:w="851" w:type="dxa"/>
            <w:tcBorders>
              <w:bottom w:val="dotted" w:sz="4" w:space="0" w:color="auto"/>
            </w:tcBorders>
          </w:tcPr>
          <w:p w14:paraId="7C799440" w14:textId="77777777" w:rsidR="001F2619" w:rsidRPr="00607173" w:rsidRDefault="001F2619" w:rsidP="00741BF5">
            <w:pPr>
              <w:rPr>
                <w:rFonts w:cstheme="minorHAnsi"/>
              </w:rPr>
            </w:pPr>
          </w:p>
        </w:tc>
        <w:tc>
          <w:tcPr>
            <w:tcW w:w="5107" w:type="dxa"/>
            <w:tcBorders>
              <w:bottom w:val="dotted" w:sz="4" w:space="0" w:color="auto"/>
            </w:tcBorders>
          </w:tcPr>
          <w:p w14:paraId="5F394C51" w14:textId="77777777" w:rsidR="001F2619" w:rsidRPr="00607173" w:rsidRDefault="001F2619" w:rsidP="00741BF5">
            <w:pPr>
              <w:rPr>
                <w:rFonts w:cstheme="minorHAnsi"/>
              </w:rPr>
            </w:pPr>
          </w:p>
        </w:tc>
      </w:tr>
      <w:tr w:rsidR="001F2619" w:rsidRPr="00607173" w14:paraId="25FE5983" w14:textId="77777777" w:rsidTr="00741BF5">
        <w:tc>
          <w:tcPr>
            <w:tcW w:w="704" w:type="dxa"/>
            <w:vMerge/>
          </w:tcPr>
          <w:p w14:paraId="6E6150E8" w14:textId="77777777" w:rsidR="001F2619" w:rsidRPr="00607173" w:rsidRDefault="001F2619" w:rsidP="00741BF5">
            <w:pPr>
              <w:rPr>
                <w:rFonts w:cstheme="minorHAnsi"/>
              </w:rPr>
            </w:pPr>
          </w:p>
        </w:tc>
        <w:tc>
          <w:tcPr>
            <w:tcW w:w="6095" w:type="dxa"/>
            <w:vMerge/>
          </w:tcPr>
          <w:p w14:paraId="2669C5CD"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42D60424" w14:textId="77777777" w:rsidR="001F2619" w:rsidRPr="00607173" w:rsidRDefault="001F2619" w:rsidP="00741BF5">
            <w:pPr>
              <w:rPr>
                <w:rFonts w:cstheme="minorHAnsi"/>
              </w:rPr>
            </w:pPr>
            <w:r w:rsidRPr="00607173">
              <w:rPr>
                <w:rFonts w:cstheme="minorHAnsi"/>
              </w:rPr>
              <w:t>nein</w:t>
            </w:r>
          </w:p>
        </w:tc>
        <w:tc>
          <w:tcPr>
            <w:tcW w:w="851" w:type="dxa"/>
            <w:tcBorders>
              <w:top w:val="dotted" w:sz="4" w:space="0" w:color="auto"/>
              <w:bottom w:val="dotted" w:sz="4" w:space="0" w:color="auto"/>
            </w:tcBorders>
          </w:tcPr>
          <w:p w14:paraId="2769BB89" w14:textId="77777777" w:rsidR="001F2619" w:rsidRPr="00607173" w:rsidRDefault="001F2619" w:rsidP="00741BF5">
            <w:pPr>
              <w:rPr>
                <w:rFonts w:cstheme="minorHAnsi"/>
              </w:rPr>
            </w:pPr>
            <w:r w:rsidRPr="00607173">
              <w:rPr>
                <w:rFonts w:cstheme="minorHAnsi"/>
              </w:rPr>
              <w:t>A29</w:t>
            </w:r>
          </w:p>
        </w:tc>
        <w:tc>
          <w:tcPr>
            <w:tcW w:w="5107" w:type="dxa"/>
            <w:tcBorders>
              <w:top w:val="dotted" w:sz="4" w:space="0" w:color="auto"/>
              <w:bottom w:val="dotted" w:sz="4" w:space="0" w:color="auto"/>
            </w:tcBorders>
          </w:tcPr>
          <w:p w14:paraId="1E4C442C" w14:textId="77777777" w:rsidR="001F2619" w:rsidRPr="00607173" w:rsidRDefault="001F2619" w:rsidP="00741BF5">
            <w:pPr>
              <w:rPr>
                <w:rFonts w:cstheme="minorHAnsi"/>
              </w:rPr>
            </w:pPr>
            <w:r w:rsidRPr="00607173">
              <w:rPr>
                <w:rFonts w:cstheme="minorHAnsi"/>
              </w:rPr>
              <w:t>Cluster: keine Änderung der Daten</w:t>
            </w:r>
          </w:p>
          <w:p w14:paraId="6EE017CF" w14:textId="77777777" w:rsidR="001F2619" w:rsidRPr="00607173" w:rsidRDefault="001F2619" w:rsidP="00741BF5">
            <w:pPr>
              <w:rPr>
                <w:rFonts w:cstheme="minorHAnsi"/>
              </w:rPr>
            </w:pPr>
            <w:r w:rsidRPr="00607173">
              <w:rPr>
                <w:rFonts w:cstheme="minorHAnsi"/>
              </w:rPr>
              <w:t>Bilanzkreis und der erforderliche Zeitreihentyp ist in der Zuordnungsermächtigung nicht aufgeführt.</w:t>
            </w:r>
          </w:p>
        </w:tc>
      </w:tr>
      <w:tr w:rsidR="001F2619" w:rsidRPr="00607173" w14:paraId="7AD864B9" w14:textId="77777777" w:rsidTr="00741BF5">
        <w:tc>
          <w:tcPr>
            <w:tcW w:w="704" w:type="dxa"/>
            <w:vMerge w:val="restart"/>
          </w:tcPr>
          <w:p w14:paraId="29BCAD10" w14:textId="77777777" w:rsidR="001F2619" w:rsidRPr="00607173" w:rsidRDefault="001F2619" w:rsidP="00741BF5">
            <w:pPr>
              <w:rPr>
                <w:rFonts w:cstheme="minorHAnsi"/>
              </w:rPr>
            </w:pPr>
            <w:r w:rsidRPr="00607173">
              <w:rPr>
                <w:rFonts w:cstheme="minorHAnsi"/>
              </w:rPr>
              <w:lastRenderedPageBreak/>
              <w:t>200</w:t>
            </w:r>
          </w:p>
        </w:tc>
        <w:tc>
          <w:tcPr>
            <w:tcW w:w="6095" w:type="dxa"/>
            <w:vMerge w:val="restart"/>
          </w:tcPr>
          <w:p w14:paraId="46481AAD" w14:textId="77777777" w:rsidR="001F2619" w:rsidRPr="00607173" w:rsidRDefault="001F2619" w:rsidP="00741BF5">
            <w:pPr>
              <w:rPr>
                <w:rFonts w:cstheme="minorHAnsi"/>
              </w:rPr>
            </w:pPr>
            <w:r w:rsidRPr="00607173">
              <w:rPr>
                <w:rFonts w:cstheme="minorHAnsi"/>
              </w:rPr>
              <w:t>Konnte die Bestellung umgesetzt werden?</w:t>
            </w:r>
          </w:p>
        </w:tc>
        <w:tc>
          <w:tcPr>
            <w:tcW w:w="1559" w:type="dxa"/>
            <w:tcBorders>
              <w:bottom w:val="dotted" w:sz="4" w:space="0" w:color="auto"/>
            </w:tcBorders>
          </w:tcPr>
          <w:p w14:paraId="57342CD9" w14:textId="77777777" w:rsidR="001F2619" w:rsidRPr="00607173" w:rsidRDefault="001F2619" w:rsidP="00741BF5">
            <w:pPr>
              <w:rPr>
                <w:rFonts w:cstheme="minorHAnsi"/>
              </w:rPr>
            </w:pPr>
            <w:r w:rsidRPr="00607173">
              <w:rPr>
                <w:rFonts w:cstheme="minorHAnsi"/>
              </w:rPr>
              <w:t>ja</w:t>
            </w:r>
          </w:p>
        </w:tc>
        <w:tc>
          <w:tcPr>
            <w:tcW w:w="851" w:type="dxa"/>
            <w:tcBorders>
              <w:bottom w:val="dotted" w:sz="4" w:space="0" w:color="auto"/>
            </w:tcBorders>
          </w:tcPr>
          <w:p w14:paraId="07A95E0C" w14:textId="77777777" w:rsidR="001F2619" w:rsidRPr="00607173" w:rsidRDefault="001F2619" w:rsidP="00741BF5">
            <w:pPr>
              <w:rPr>
                <w:rFonts w:cstheme="minorHAnsi"/>
              </w:rPr>
            </w:pPr>
            <w:r w:rsidRPr="00607173">
              <w:rPr>
                <w:rFonts w:cstheme="minorHAnsi"/>
              </w:rPr>
              <w:t>A20</w:t>
            </w:r>
          </w:p>
        </w:tc>
        <w:tc>
          <w:tcPr>
            <w:tcW w:w="5107" w:type="dxa"/>
            <w:tcBorders>
              <w:bottom w:val="dotted" w:sz="4" w:space="0" w:color="auto"/>
            </w:tcBorders>
          </w:tcPr>
          <w:p w14:paraId="0789A457" w14:textId="77777777" w:rsidR="001F2619" w:rsidRPr="00607173" w:rsidRDefault="001F2619" w:rsidP="00741BF5">
            <w:pPr>
              <w:rPr>
                <w:rFonts w:cstheme="minorHAnsi"/>
              </w:rPr>
            </w:pPr>
            <w:r w:rsidRPr="00607173">
              <w:rPr>
                <w:rFonts w:cstheme="minorHAnsi"/>
              </w:rPr>
              <w:t>Cluster: Änderung der Daten</w:t>
            </w:r>
          </w:p>
          <w:p w14:paraId="46725700" w14:textId="77777777" w:rsidR="001F2619" w:rsidRPr="00607173" w:rsidRDefault="001F2619" w:rsidP="00741BF5">
            <w:pPr>
              <w:rPr>
                <w:rFonts w:cstheme="minorHAnsi"/>
              </w:rPr>
            </w:pPr>
            <w:r w:rsidRPr="00607173">
              <w:rPr>
                <w:rFonts w:cstheme="minorHAnsi"/>
              </w:rPr>
              <w:t>Der Bestellung der Stammdaten konnte zugestimmt werden.</w:t>
            </w:r>
          </w:p>
          <w:p w14:paraId="2B807A16" w14:textId="77777777" w:rsidR="001F2619" w:rsidRPr="00607173" w:rsidRDefault="001F2619" w:rsidP="00741BF5">
            <w:pPr>
              <w:rPr>
                <w:rFonts w:cstheme="minorHAnsi"/>
              </w:rPr>
            </w:pPr>
            <w:r w:rsidRPr="00607173">
              <w:rPr>
                <w:rFonts w:cstheme="minorHAnsi"/>
              </w:rPr>
              <w:t>Hinweis: NB versendet neue Stammdaten</w:t>
            </w:r>
          </w:p>
        </w:tc>
      </w:tr>
      <w:tr w:rsidR="001F2619" w:rsidRPr="00607173" w14:paraId="25469923" w14:textId="77777777" w:rsidTr="00741BF5">
        <w:tc>
          <w:tcPr>
            <w:tcW w:w="704" w:type="dxa"/>
            <w:vMerge/>
          </w:tcPr>
          <w:p w14:paraId="5A9CF907" w14:textId="77777777" w:rsidR="001F2619" w:rsidRPr="00607173" w:rsidRDefault="001F2619" w:rsidP="00741BF5">
            <w:pPr>
              <w:rPr>
                <w:rFonts w:cstheme="minorHAnsi"/>
              </w:rPr>
            </w:pPr>
          </w:p>
        </w:tc>
        <w:tc>
          <w:tcPr>
            <w:tcW w:w="6095" w:type="dxa"/>
            <w:vMerge/>
          </w:tcPr>
          <w:p w14:paraId="530A6A11"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5193F6ED" w14:textId="77777777" w:rsidR="001F2619" w:rsidRPr="00607173" w:rsidRDefault="001F2619" w:rsidP="00741BF5">
            <w:pPr>
              <w:rPr>
                <w:rFonts w:cstheme="minorHAnsi"/>
              </w:rPr>
            </w:pPr>
            <w:r w:rsidRPr="00607173">
              <w:rPr>
                <w:rFonts w:cstheme="minorHAnsi"/>
              </w:rPr>
              <w:t xml:space="preserve">nein </w:t>
            </w:r>
          </w:p>
        </w:tc>
        <w:tc>
          <w:tcPr>
            <w:tcW w:w="851" w:type="dxa"/>
            <w:tcBorders>
              <w:top w:val="dotted" w:sz="4" w:space="0" w:color="auto"/>
              <w:bottom w:val="dotted" w:sz="4" w:space="0" w:color="auto"/>
            </w:tcBorders>
          </w:tcPr>
          <w:p w14:paraId="3474B964" w14:textId="77777777" w:rsidR="001F2619" w:rsidRPr="00607173" w:rsidRDefault="001F2619" w:rsidP="00741BF5">
            <w:pPr>
              <w:rPr>
                <w:rFonts w:cstheme="minorHAnsi"/>
              </w:rPr>
            </w:pPr>
            <w:r w:rsidRPr="00607173">
              <w:rPr>
                <w:rFonts w:cstheme="minorHAnsi"/>
              </w:rPr>
              <w:t>A99</w:t>
            </w:r>
          </w:p>
        </w:tc>
        <w:tc>
          <w:tcPr>
            <w:tcW w:w="5107" w:type="dxa"/>
            <w:tcBorders>
              <w:top w:val="dotted" w:sz="4" w:space="0" w:color="auto"/>
              <w:bottom w:val="dotted" w:sz="4" w:space="0" w:color="auto"/>
            </w:tcBorders>
          </w:tcPr>
          <w:p w14:paraId="7CF8FC41" w14:textId="77777777" w:rsidR="001F2619" w:rsidRPr="00607173" w:rsidRDefault="001F2619" w:rsidP="00741BF5">
            <w:pPr>
              <w:rPr>
                <w:rFonts w:cstheme="minorHAnsi"/>
              </w:rPr>
            </w:pPr>
            <w:r w:rsidRPr="00607173">
              <w:rPr>
                <w:rFonts w:cstheme="minorHAnsi"/>
              </w:rPr>
              <w:t>Cluster: keine Änderung der Daten</w:t>
            </w:r>
          </w:p>
          <w:p w14:paraId="76F23C07" w14:textId="77777777" w:rsidR="001F2619" w:rsidRPr="00607173" w:rsidRDefault="001F2619" w:rsidP="00741BF5">
            <w:pPr>
              <w:rPr>
                <w:rFonts w:cstheme="minorHAnsi"/>
              </w:rPr>
            </w:pPr>
            <w:r w:rsidRPr="00607173">
              <w:rPr>
                <w:rFonts w:cstheme="minorHAnsi"/>
              </w:rPr>
              <w:t>Der Bestellung der Stammdaten konnte nicht zugestimmt werden.</w:t>
            </w:r>
          </w:p>
          <w:p w14:paraId="45F5C078" w14:textId="77777777" w:rsidR="001F2619" w:rsidRPr="00607173" w:rsidRDefault="001F2619" w:rsidP="00741BF5">
            <w:pPr>
              <w:rPr>
                <w:rFonts w:cstheme="minorHAnsi"/>
              </w:rPr>
            </w:pPr>
            <w:r w:rsidRPr="00607173">
              <w:rPr>
                <w:rFonts w:cstheme="minorHAnsi"/>
              </w:rPr>
              <w:t>Hinweis: Das identifizierte Problem ist in der Antwort zu beschreiben/benennen.</w:t>
            </w:r>
          </w:p>
          <w:p w14:paraId="7FE59308" w14:textId="77777777" w:rsidR="001F2619" w:rsidRPr="00607173" w:rsidRDefault="001F2619" w:rsidP="00741BF5">
            <w:pPr>
              <w:rPr>
                <w:rFonts w:cstheme="minorHAnsi"/>
              </w:rPr>
            </w:pPr>
            <w:r w:rsidRPr="00607173">
              <w:rPr>
                <w:rFonts w:cstheme="minorHAnsi"/>
              </w:rPr>
              <w:t>Nutzungsmöglichkeit Ende: offen</w:t>
            </w:r>
          </w:p>
        </w:tc>
      </w:tr>
      <w:tr w:rsidR="001F2619" w:rsidRPr="00607173" w14:paraId="62A72E29" w14:textId="77777777" w:rsidTr="00741BF5">
        <w:tc>
          <w:tcPr>
            <w:tcW w:w="704" w:type="dxa"/>
            <w:vMerge w:val="restart"/>
          </w:tcPr>
          <w:p w14:paraId="206D97AD" w14:textId="77777777" w:rsidR="001F2619" w:rsidRPr="00607173" w:rsidRDefault="001F2619" w:rsidP="00741BF5">
            <w:pPr>
              <w:rPr>
                <w:rFonts w:cstheme="minorHAnsi"/>
              </w:rPr>
            </w:pPr>
            <w:bookmarkStart w:id="114" w:name="_Hlk158123844"/>
            <w:r w:rsidRPr="00607173">
              <w:rPr>
                <w:rFonts w:cstheme="minorHAnsi"/>
              </w:rPr>
              <w:t>210</w:t>
            </w:r>
          </w:p>
        </w:tc>
        <w:tc>
          <w:tcPr>
            <w:tcW w:w="6095" w:type="dxa"/>
            <w:vMerge w:val="restart"/>
          </w:tcPr>
          <w:p w14:paraId="27609806" w14:textId="77777777" w:rsidR="001F2619" w:rsidRPr="00607173" w:rsidRDefault="001F2619" w:rsidP="00741BF5">
            <w:pPr>
              <w:rPr>
                <w:rFonts w:cstheme="minorHAnsi"/>
              </w:rPr>
            </w:pPr>
            <w:r w:rsidRPr="00607173">
              <w:rPr>
                <w:rFonts w:cstheme="minorHAnsi"/>
              </w:rPr>
              <w:t>Stimmen alle Stammdaten für Verwendungszeiträume, welche mit „Im System vorhandene Daten“ gekennzeichnet sind, sowie Verwendungszeiträume welche mit „Im System keine Daten vorhanden“ gekennzeichnet sind, mit dem beim Verantwortlichen vorliegenden Stammdaten überein?</w:t>
            </w:r>
          </w:p>
          <w:p w14:paraId="3FB4DF4B" w14:textId="77777777" w:rsidR="001F2619" w:rsidRPr="00607173" w:rsidRDefault="001F2619" w:rsidP="00741BF5">
            <w:pPr>
              <w:rPr>
                <w:rFonts w:cstheme="minorHAnsi"/>
              </w:rPr>
            </w:pPr>
            <w:r w:rsidRPr="00607173">
              <w:rPr>
                <w:rFonts w:cstheme="minorHAnsi"/>
              </w:rPr>
              <w:t>Hinweis:</w:t>
            </w:r>
            <w:r w:rsidRPr="00607173">
              <w:rPr>
                <w:rFonts w:cstheme="minorHAnsi"/>
              </w:rPr>
              <w:br/>
              <w:t>Dies ist für jeden in der Anfrage vorhandenen Verwendungszeitraum jeweils für den gesamten Zeitraum zu prüfen.</w:t>
            </w:r>
          </w:p>
        </w:tc>
        <w:tc>
          <w:tcPr>
            <w:tcW w:w="1559" w:type="dxa"/>
            <w:tcBorders>
              <w:bottom w:val="dotted" w:sz="4" w:space="0" w:color="auto"/>
            </w:tcBorders>
          </w:tcPr>
          <w:p w14:paraId="18E7142B" w14:textId="7803C361" w:rsidR="001F2619" w:rsidRPr="00607173" w:rsidRDefault="001F2619"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220</w:t>
            </w:r>
          </w:p>
        </w:tc>
        <w:tc>
          <w:tcPr>
            <w:tcW w:w="851" w:type="dxa"/>
            <w:tcBorders>
              <w:bottom w:val="dotted" w:sz="4" w:space="0" w:color="auto"/>
            </w:tcBorders>
          </w:tcPr>
          <w:p w14:paraId="73FD79E1" w14:textId="77777777" w:rsidR="001F2619" w:rsidRPr="00607173" w:rsidRDefault="001F2619" w:rsidP="00741BF5">
            <w:pPr>
              <w:rPr>
                <w:rFonts w:cstheme="minorHAnsi"/>
              </w:rPr>
            </w:pPr>
          </w:p>
        </w:tc>
        <w:tc>
          <w:tcPr>
            <w:tcW w:w="5107" w:type="dxa"/>
            <w:tcBorders>
              <w:bottom w:val="dotted" w:sz="4" w:space="0" w:color="auto"/>
            </w:tcBorders>
          </w:tcPr>
          <w:p w14:paraId="5E3998C9" w14:textId="77777777" w:rsidR="001F2619" w:rsidRPr="00607173" w:rsidRDefault="001F2619" w:rsidP="00741BF5">
            <w:pPr>
              <w:rPr>
                <w:rFonts w:cstheme="minorHAnsi"/>
              </w:rPr>
            </w:pPr>
          </w:p>
        </w:tc>
      </w:tr>
      <w:tr w:rsidR="001F2619" w:rsidRPr="00607173" w14:paraId="093A968F" w14:textId="77777777" w:rsidTr="00741BF5">
        <w:trPr>
          <w:trHeight w:val="505"/>
        </w:trPr>
        <w:tc>
          <w:tcPr>
            <w:tcW w:w="704" w:type="dxa"/>
            <w:vMerge/>
          </w:tcPr>
          <w:p w14:paraId="42A2BE40" w14:textId="77777777" w:rsidR="001F2619" w:rsidRPr="00607173" w:rsidRDefault="001F2619" w:rsidP="00741BF5">
            <w:pPr>
              <w:rPr>
                <w:rFonts w:cstheme="minorHAnsi"/>
              </w:rPr>
            </w:pPr>
          </w:p>
        </w:tc>
        <w:tc>
          <w:tcPr>
            <w:tcW w:w="6095" w:type="dxa"/>
            <w:vMerge/>
          </w:tcPr>
          <w:p w14:paraId="7869718B"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0035C89A" w14:textId="07A7D4AA" w:rsidR="001F2619" w:rsidRPr="00607173" w:rsidRDefault="001F2619"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240</w:t>
            </w:r>
          </w:p>
        </w:tc>
        <w:tc>
          <w:tcPr>
            <w:tcW w:w="851" w:type="dxa"/>
            <w:tcBorders>
              <w:top w:val="dotted" w:sz="4" w:space="0" w:color="auto"/>
              <w:bottom w:val="dotted" w:sz="4" w:space="0" w:color="auto"/>
            </w:tcBorders>
          </w:tcPr>
          <w:p w14:paraId="2A5D6D06"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5D2C580B" w14:textId="77777777" w:rsidR="001F2619" w:rsidRPr="00607173" w:rsidRDefault="001F2619" w:rsidP="00741BF5">
            <w:pPr>
              <w:rPr>
                <w:rFonts w:cstheme="minorHAnsi"/>
              </w:rPr>
            </w:pPr>
          </w:p>
        </w:tc>
      </w:tr>
      <w:tr w:rsidR="001F2619" w:rsidRPr="00607173" w14:paraId="156A9ED7" w14:textId="77777777" w:rsidTr="00741BF5">
        <w:trPr>
          <w:trHeight w:val="505"/>
        </w:trPr>
        <w:tc>
          <w:tcPr>
            <w:tcW w:w="704" w:type="dxa"/>
            <w:vMerge w:val="restart"/>
          </w:tcPr>
          <w:p w14:paraId="27AEA964" w14:textId="77777777" w:rsidR="001F2619" w:rsidRPr="00607173" w:rsidRDefault="001F2619" w:rsidP="00741BF5">
            <w:pPr>
              <w:rPr>
                <w:rFonts w:cstheme="minorHAnsi"/>
              </w:rPr>
            </w:pPr>
            <w:r w:rsidRPr="00607173">
              <w:rPr>
                <w:rFonts w:cstheme="minorHAnsi"/>
              </w:rPr>
              <w:t>220</w:t>
            </w:r>
          </w:p>
        </w:tc>
        <w:tc>
          <w:tcPr>
            <w:tcW w:w="6095" w:type="dxa"/>
            <w:vMerge w:val="restart"/>
          </w:tcPr>
          <w:p w14:paraId="72A53911" w14:textId="77777777" w:rsidR="001F2619" w:rsidRPr="00607173" w:rsidRDefault="001F2619" w:rsidP="00741BF5">
            <w:pPr>
              <w:rPr>
                <w:rFonts w:cstheme="minorHAnsi"/>
              </w:rPr>
            </w:pPr>
            <w:r w:rsidRPr="00607173">
              <w:rPr>
                <w:rFonts w:cstheme="minorHAnsi"/>
              </w:rPr>
              <w:t>Sind in der Bestellung der Stammdatenänderung Verwendungszeiträume der Daten mit dem Code „Erwartete Daten“ und / oder „Keine Daten erwartet“ enthalten?</w:t>
            </w:r>
          </w:p>
        </w:tc>
        <w:tc>
          <w:tcPr>
            <w:tcW w:w="1559" w:type="dxa"/>
            <w:tcBorders>
              <w:top w:val="single" w:sz="4" w:space="0" w:color="auto"/>
              <w:bottom w:val="dotted" w:sz="4" w:space="0" w:color="auto"/>
            </w:tcBorders>
          </w:tcPr>
          <w:p w14:paraId="478B35EA" w14:textId="77777777" w:rsidR="001F2619" w:rsidRPr="00607173" w:rsidRDefault="001F2619" w:rsidP="00741BF5">
            <w:pPr>
              <w:rPr>
                <w:rFonts w:cstheme="minorHAnsi"/>
              </w:rPr>
            </w:pPr>
            <w:r w:rsidRPr="00607173">
              <w:rPr>
                <w:rFonts w:cstheme="minorHAnsi"/>
              </w:rPr>
              <w:t>nein</w:t>
            </w:r>
          </w:p>
        </w:tc>
        <w:tc>
          <w:tcPr>
            <w:tcW w:w="851" w:type="dxa"/>
            <w:tcBorders>
              <w:top w:val="single" w:sz="4" w:space="0" w:color="auto"/>
              <w:bottom w:val="dotted" w:sz="4" w:space="0" w:color="auto"/>
            </w:tcBorders>
          </w:tcPr>
          <w:p w14:paraId="42A02BD9" w14:textId="77777777" w:rsidR="001F2619" w:rsidRPr="00607173" w:rsidRDefault="001F2619" w:rsidP="00741BF5">
            <w:pPr>
              <w:rPr>
                <w:rFonts w:cstheme="minorHAnsi"/>
              </w:rPr>
            </w:pPr>
            <w:r w:rsidRPr="00607173">
              <w:rPr>
                <w:rFonts w:cstheme="minorHAnsi"/>
              </w:rPr>
              <w:t>A01</w:t>
            </w:r>
          </w:p>
        </w:tc>
        <w:tc>
          <w:tcPr>
            <w:tcW w:w="5107" w:type="dxa"/>
            <w:tcBorders>
              <w:top w:val="single" w:sz="4" w:space="0" w:color="auto"/>
              <w:bottom w:val="dotted" w:sz="4" w:space="0" w:color="auto"/>
            </w:tcBorders>
          </w:tcPr>
          <w:p w14:paraId="15BEF582" w14:textId="77777777" w:rsidR="001F2619" w:rsidRPr="00607173" w:rsidRDefault="001F2619" w:rsidP="00741BF5">
            <w:pPr>
              <w:rPr>
                <w:rFonts w:cstheme="minorHAnsi"/>
              </w:rPr>
            </w:pPr>
            <w:r w:rsidRPr="00607173">
              <w:rPr>
                <w:rFonts w:cstheme="minorHAnsi"/>
              </w:rPr>
              <w:t>Cluster: keine Änderung der Daten</w:t>
            </w:r>
          </w:p>
          <w:p w14:paraId="59DD2F40" w14:textId="77777777" w:rsidR="001F2619" w:rsidRPr="00607173" w:rsidRDefault="001F2619" w:rsidP="00741BF5">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rPr>
              <w:lastRenderedPageBreak/>
              <w:t xml:space="preserve">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1F2619" w:rsidRPr="00607173" w14:paraId="666F95B5" w14:textId="77777777" w:rsidTr="00741BF5">
        <w:trPr>
          <w:trHeight w:val="505"/>
        </w:trPr>
        <w:tc>
          <w:tcPr>
            <w:tcW w:w="704" w:type="dxa"/>
            <w:vMerge/>
          </w:tcPr>
          <w:p w14:paraId="365C69DC" w14:textId="77777777" w:rsidR="001F2619" w:rsidRPr="00607173" w:rsidRDefault="001F2619" w:rsidP="00741BF5">
            <w:pPr>
              <w:rPr>
                <w:rFonts w:cstheme="minorHAnsi"/>
              </w:rPr>
            </w:pPr>
          </w:p>
        </w:tc>
        <w:tc>
          <w:tcPr>
            <w:tcW w:w="6095" w:type="dxa"/>
            <w:vMerge/>
          </w:tcPr>
          <w:p w14:paraId="1255E8E7" w14:textId="77777777" w:rsidR="001F2619" w:rsidRPr="00607173" w:rsidRDefault="001F2619" w:rsidP="00741BF5">
            <w:pPr>
              <w:rPr>
                <w:rFonts w:cstheme="minorHAnsi"/>
              </w:rPr>
            </w:pPr>
          </w:p>
        </w:tc>
        <w:tc>
          <w:tcPr>
            <w:tcW w:w="1559" w:type="dxa"/>
            <w:tcBorders>
              <w:top w:val="dotted" w:sz="4" w:space="0" w:color="auto"/>
              <w:bottom w:val="single" w:sz="4" w:space="0" w:color="auto"/>
            </w:tcBorders>
          </w:tcPr>
          <w:p w14:paraId="04D4A071" w14:textId="37B24A91" w:rsidR="001F2619" w:rsidRPr="00607173" w:rsidRDefault="001F2619"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230</w:t>
            </w:r>
          </w:p>
        </w:tc>
        <w:tc>
          <w:tcPr>
            <w:tcW w:w="851" w:type="dxa"/>
            <w:tcBorders>
              <w:top w:val="dotted" w:sz="4" w:space="0" w:color="auto"/>
              <w:bottom w:val="single" w:sz="4" w:space="0" w:color="auto"/>
            </w:tcBorders>
          </w:tcPr>
          <w:p w14:paraId="6C1BBD34" w14:textId="77777777" w:rsidR="001F2619" w:rsidRPr="00607173" w:rsidRDefault="001F2619" w:rsidP="00741BF5">
            <w:pPr>
              <w:rPr>
                <w:rFonts w:cstheme="minorHAnsi"/>
              </w:rPr>
            </w:pPr>
          </w:p>
        </w:tc>
        <w:tc>
          <w:tcPr>
            <w:tcW w:w="5107" w:type="dxa"/>
            <w:tcBorders>
              <w:top w:val="dotted" w:sz="4" w:space="0" w:color="auto"/>
              <w:bottom w:val="single" w:sz="4" w:space="0" w:color="auto"/>
            </w:tcBorders>
          </w:tcPr>
          <w:p w14:paraId="7F366FE5" w14:textId="77777777" w:rsidR="001F2619" w:rsidRPr="00607173" w:rsidRDefault="001F2619" w:rsidP="00741BF5">
            <w:pPr>
              <w:rPr>
                <w:rFonts w:cstheme="minorHAnsi"/>
              </w:rPr>
            </w:pPr>
          </w:p>
        </w:tc>
      </w:tr>
      <w:tr w:rsidR="001F2619" w:rsidRPr="00607173" w14:paraId="17682FEC" w14:textId="77777777" w:rsidTr="00741BF5">
        <w:trPr>
          <w:trHeight w:val="505"/>
        </w:trPr>
        <w:tc>
          <w:tcPr>
            <w:tcW w:w="704" w:type="dxa"/>
            <w:vMerge w:val="restart"/>
          </w:tcPr>
          <w:p w14:paraId="61CF21C9" w14:textId="77777777" w:rsidR="001F2619" w:rsidRPr="00607173" w:rsidRDefault="001F2619" w:rsidP="00741BF5">
            <w:pPr>
              <w:rPr>
                <w:rFonts w:cstheme="minorHAnsi"/>
              </w:rPr>
            </w:pPr>
            <w:r w:rsidRPr="00607173">
              <w:rPr>
                <w:rFonts w:cstheme="minorHAnsi"/>
              </w:rPr>
              <w:t>230</w:t>
            </w:r>
          </w:p>
        </w:tc>
        <w:tc>
          <w:tcPr>
            <w:tcW w:w="6095" w:type="dxa"/>
            <w:vMerge w:val="restart"/>
          </w:tcPr>
          <w:p w14:paraId="624FFE79" w14:textId="77777777" w:rsidR="001F2619" w:rsidRPr="00607173" w:rsidRDefault="001F2619" w:rsidP="00741BF5">
            <w:pPr>
              <w:rPr>
                <w:rFonts w:cstheme="minorHAnsi"/>
              </w:rPr>
            </w:pPr>
            <w:r w:rsidRPr="00607173">
              <w:rPr>
                <w:rFonts w:cstheme="minorHAnsi"/>
              </w:rPr>
              <w:t>Kommt der Verantwortliche zu dem Ergebnis, dass er Änderungen an seinen Stammdaten vornimmt?</w:t>
            </w:r>
          </w:p>
        </w:tc>
        <w:tc>
          <w:tcPr>
            <w:tcW w:w="1559" w:type="dxa"/>
            <w:tcBorders>
              <w:top w:val="single" w:sz="4" w:space="0" w:color="auto"/>
              <w:bottom w:val="dotted" w:sz="4" w:space="0" w:color="auto"/>
            </w:tcBorders>
          </w:tcPr>
          <w:p w14:paraId="31E25BB9" w14:textId="77777777" w:rsidR="001F2619" w:rsidRPr="00607173" w:rsidRDefault="001F2619" w:rsidP="00741BF5">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53E59409" w14:textId="77777777" w:rsidR="001F2619" w:rsidRPr="00607173" w:rsidRDefault="001F2619" w:rsidP="00741BF5">
            <w:pPr>
              <w:rPr>
                <w:rFonts w:cstheme="minorHAnsi"/>
              </w:rPr>
            </w:pPr>
            <w:r w:rsidRPr="00607173">
              <w:rPr>
                <w:rFonts w:cstheme="minorHAnsi"/>
              </w:rPr>
              <w:t>A02</w:t>
            </w:r>
          </w:p>
        </w:tc>
        <w:tc>
          <w:tcPr>
            <w:tcW w:w="5107" w:type="dxa"/>
            <w:tcBorders>
              <w:top w:val="single" w:sz="4" w:space="0" w:color="auto"/>
              <w:bottom w:val="dotted" w:sz="4" w:space="0" w:color="auto"/>
            </w:tcBorders>
          </w:tcPr>
          <w:p w14:paraId="296CF038" w14:textId="77777777" w:rsidR="001F2619" w:rsidRPr="00607173" w:rsidRDefault="001F2619" w:rsidP="00741BF5">
            <w:pPr>
              <w:rPr>
                <w:rFonts w:cstheme="minorHAnsi"/>
              </w:rPr>
            </w:pPr>
            <w:r w:rsidRPr="00607173">
              <w:rPr>
                <w:rFonts w:cstheme="minorHAnsi"/>
              </w:rPr>
              <w:t>Cluster: Änderung der Daten</w:t>
            </w:r>
          </w:p>
          <w:p w14:paraId="53484ABE" w14:textId="77777777" w:rsidR="001F2619" w:rsidRPr="00607173" w:rsidRDefault="001F2619" w:rsidP="00741BF5">
            <w:pPr>
              <w:rPr>
                <w:rFonts w:cstheme="minorHAnsi"/>
              </w:rPr>
            </w:pPr>
            <w:r w:rsidRPr="00607173">
              <w:rPr>
                <w:rFonts w:cstheme="minorHAnsi"/>
              </w:rPr>
              <w:t>Der Verantwortliche teilt in dem Bearbeitungstand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1F2619" w:rsidRPr="00607173" w14:paraId="6DDAC217" w14:textId="77777777" w:rsidTr="00741BF5">
        <w:trPr>
          <w:trHeight w:val="505"/>
        </w:trPr>
        <w:tc>
          <w:tcPr>
            <w:tcW w:w="704" w:type="dxa"/>
            <w:vMerge/>
          </w:tcPr>
          <w:p w14:paraId="13031C7F" w14:textId="77777777" w:rsidR="001F2619" w:rsidRPr="00607173" w:rsidRDefault="001F2619" w:rsidP="00741BF5">
            <w:pPr>
              <w:rPr>
                <w:rFonts w:cstheme="minorHAnsi"/>
              </w:rPr>
            </w:pPr>
          </w:p>
        </w:tc>
        <w:tc>
          <w:tcPr>
            <w:tcW w:w="6095" w:type="dxa"/>
            <w:vMerge/>
          </w:tcPr>
          <w:p w14:paraId="7968EA9B"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48FD3E89" w14:textId="77777777" w:rsidR="001F2619" w:rsidRPr="00607173" w:rsidRDefault="001F2619" w:rsidP="00741BF5">
            <w:pPr>
              <w:rPr>
                <w:rFonts w:cstheme="minorHAnsi"/>
              </w:rPr>
            </w:pPr>
            <w:r w:rsidRPr="00607173">
              <w:rPr>
                <w:rFonts w:cstheme="minorHAnsi"/>
              </w:rPr>
              <w:t>nein</w:t>
            </w:r>
          </w:p>
        </w:tc>
        <w:tc>
          <w:tcPr>
            <w:tcW w:w="851" w:type="dxa"/>
            <w:tcBorders>
              <w:top w:val="dotted" w:sz="4" w:space="0" w:color="auto"/>
              <w:bottom w:val="dotted" w:sz="4" w:space="0" w:color="auto"/>
            </w:tcBorders>
          </w:tcPr>
          <w:p w14:paraId="3654DBEC" w14:textId="77777777" w:rsidR="001F2619" w:rsidRPr="00607173" w:rsidRDefault="001F2619" w:rsidP="00741BF5">
            <w:pPr>
              <w:rPr>
                <w:rFonts w:cstheme="minorHAnsi"/>
              </w:rPr>
            </w:pPr>
            <w:r w:rsidRPr="00607173">
              <w:rPr>
                <w:rFonts w:cstheme="minorHAnsi"/>
              </w:rPr>
              <w:t>A03</w:t>
            </w:r>
          </w:p>
        </w:tc>
        <w:tc>
          <w:tcPr>
            <w:tcW w:w="5107" w:type="dxa"/>
            <w:tcBorders>
              <w:top w:val="dotted" w:sz="4" w:space="0" w:color="auto"/>
              <w:bottom w:val="single" w:sz="4" w:space="0" w:color="auto"/>
            </w:tcBorders>
          </w:tcPr>
          <w:p w14:paraId="7085B184" w14:textId="77777777" w:rsidR="001F2619" w:rsidRPr="00607173" w:rsidRDefault="001F2619" w:rsidP="00741BF5">
            <w:pPr>
              <w:rPr>
                <w:rFonts w:cstheme="minorHAnsi"/>
              </w:rPr>
            </w:pPr>
            <w:r w:rsidRPr="00607173">
              <w:rPr>
                <w:rFonts w:cstheme="minorHAnsi"/>
              </w:rPr>
              <w:t>Cluster: keine Änderung der Daten</w:t>
            </w:r>
          </w:p>
          <w:p w14:paraId="53F80B6A" w14:textId="77777777" w:rsidR="001F2619" w:rsidRPr="00607173" w:rsidRDefault="001F2619" w:rsidP="00741BF5">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1F2619" w:rsidRPr="00607173" w14:paraId="3455A528" w14:textId="77777777" w:rsidTr="00741BF5">
        <w:trPr>
          <w:trHeight w:val="505"/>
        </w:trPr>
        <w:tc>
          <w:tcPr>
            <w:tcW w:w="704" w:type="dxa"/>
            <w:vMerge w:val="restart"/>
          </w:tcPr>
          <w:p w14:paraId="7C54CB5C" w14:textId="77777777" w:rsidR="001F2619" w:rsidRPr="00607173" w:rsidRDefault="001F2619" w:rsidP="00741BF5">
            <w:pPr>
              <w:rPr>
                <w:rFonts w:cstheme="minorHAnsi"/>
              </w:rPr>
            </w:pPr>
            <w:r w:rsidRPr="00607173">
              <w:rPr>
                <w:rFonts w:cstheme="minorHAnsi"/>
              </w:rPr>
              <w:t>240</w:t>
            </w:r>
          </w:p>
        </w:tc>
        <w:tc>
          <w:tcPr>
            <w:tcW w:w="6095" w:type="dxa"/>
            <w:vMerge w:val="restart"/>
          </w:tcPr>
          <w:p w14:paraId="5C0A94E9" w14:textId="77777777" w:rsidR="001F2619" w:rsidRPr="00607173" w:rsidRDefault="001F2619" w:rsidP="00741BF5">
            <w:pPr>
              <w:rPr>
                <w:rFonts w:cstheme="minorHAnsi"/>
              </w:rPr>
            </w:pPr>
            <w:r w:rsidRPr="00607173">
              <w:rPr>
                <w:rFonts w:cstheme="minorHAnsi"/>
              </w:rPr>
              <w:t>Sind in der Bestellung der Stammdatenänderung Verwendungszeiträume der Daten mit dem Code „Erwartete Daten“ und / oder „Keine Daten erwartet“ enthalten?</w:t>
            </w:r>
          </w:p>
        </w:tc>
        <w:tc>
          <w:tcPr>
            <w:tcW w:w="1559" w:type="dxa"/>
            <w:tcBorders>
              <w:top w:val="single" w:sz="4" w:space="0" w:color="auto"/>
              <w:bottom w:val="dotted" w:sz="4" w:space="0" w:color="auto"/>
            </w:tcBorders>
          </w:tcPr>
          <w:p w14:paraId="1CFF9EAA" w14:textId="77777777" w:rsidR="001F2619" w:rsidRPr="00607173" w:rsidRDefault="001F2619" w:rsidP="00741BF5">
            <w:pPr>
              <w:rPr>
                <w:rFonts w:cstheme="minorHAnsi"/>
              </w:rPr>
            </w:pPr>
            <w:r w:rsidRPr="00607173">
              <w:rPr>
                <w:rFonts w:cstheme="minorHAnsi"/>
              </w:rPr>
              <w:t>nein</w:t>
            </w:r>
          </w:p>
        </w:tc>
        <w:tc>
          <w:tcPr>
            <w:tcW w:w="851" w:type="dxa"/>
            <w:tcBorders>
              <w:top w:val="single" w:sz="4" w:space="0" w:color="auto"/>
              <w:bottom w:val="dotted" w:sz="4" w:space="0" w:color="auto"/>
            </w:tcBorders>
          </w:tcPr>
          <w:p w14:paraId="1576A871" w14:textId="77777777" w:rsidR="001F2619" w:rsidRPr="00607173" w:rsidRDefault="001F2619" w:rsidP="00741BF5">
            <w:pPr>
              <w:rPr>
                <w:rFonts w:cstheme="minorHAnsi"/>
              </w:rPr>
            </w:pPr>
            <w:r w:rsidRPr="00607173">
              <w:rPr>
                <w:rFonts w:cstheme="minorHAnsi"/>
              </w:rPr>
              <w:t>A04</w:t>
            </w:r>
          </w:p>
        </w:tc>
        <w:tc>
          <w:tcPr>
            <w:tcW w:w="5107" w:type="dxa"/>
            <w:tcBorders>
              <w:top w:val="single" w:sz="4" w:space="0" w:color="auto"/>
              <w:bottom w:val="dotted" w:sz="4" w:space="0" w:color="auto"/>
            </w:tcBorders>
          </w:tcPr>
          <w:p w14:paraId="0428B1E0" w14:textId="77777777" w:rsidR="001F2619" w:rsidRPr="00607173" w:rsidRDefault="001F2619" w:rsidP="00741BF5">
            <w:pPr>
              <w:rPr>
                <w:rFonts w:cstheme="minorHAnsi"/>
              </w:rPr>
            </w:pPr>
            <w:r w:rsidRPr="00607173">
              <w:rPr>
                <w:rFonts w:cstheme="minorHAnsi"/>
              </w:rPr>
              <w:t>Cluster: Änderung der Daten</w:t>
            </w:r>
          </w:p>
          <w:p w14:paraId="283C820B" w14:textId="77777777" w:rsidR="001F2619" w:rsidRPr="00607173" w:rsidRDefault="001F2619" w:rsidP="00741BF5">
            <w:pPr>
              <w:rPr>
                <w:rFonts w:cstheme="minorHAnsi"/>
              </w:rPr>
            </w:pPr>
            <w:r w:rsidRPr="00607173">
              <w:rPr>
                <w:rFonts w:cstheme="minorHAnsi"/>
              </w:rPr>
              <w:t xml:space="preserve">Der Verantwortliche teilt in dem Bearbeitungsstand der Stammdaten mit: </w:t>
            </w:r>
            <w:r w:rsidRPr="00607173">
              <w:rPr>
                <w:rFonts w:cstheme="minorHAnsi"/>
              </w:rPr>
              <w:br/>
            </w:r>
            <w:r w:rsidRPr="00607173">
              <w:rPr>
                <w:rFonts w:cstheme="minorHAnsi"/>
              </w:rPr>
              <w:lastRenderedPageBreak/>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1F2619" w:rsidRPr="00607173" w14:paraId="5101C362" w14:textId="77777777" w:rsidTr="00741BF5">
        <w:trPr>
          <w:trHeight w:val="505"/>
        </w:trPr>
        <w:tc>
          <w:tcPr>
            <w:tcW w:w="704" w:type="dxa"/>
            <w:vMerge/>
          </w:tcPr>
          <w:p w14:paraId="54ADBC1B" w14:textId="77777777" w:rsidR="001F2619" w:rsidRPr="00607173" w:rsidRDefault="001F2619" w:rsidP="00741BF5">
            <w:pPr>
              <w:rPr>
                <w:rFonts w:cstheme="minorHAnsi"/>
              </w:rPr>
            </w:pPr>
          </w:p>
        </w:tc>
        <w:tc>
          <w:tcPr>
            <w:tcW w:w="6095" w:type="dxa"/>
            <w:vMerge/>
          </w:tcPr>
          <w:p w14:paraId="28164A13" w14:textId="77777777" w:rsidR="001F2619" w:rsidRPr="00607173" w:rsidRDefault="001F2619" w:rsidP="00741BF5">
            <w:pPr>
              <w:rPr>
                <w:rFonts w:cstheme="minorHAnsi"/>
              </w:rPr>
            </w:pPr>
          </w:p>
        </w:tc>
        <w:tc>
          <w:tcPr>
            <w:tcW w:w="1559" w:type="dxa"/>
            <w:tcBorders>
              <w:top w:val="dotted" w:sz="4" w:space="0" w:color="auto"/>
              <w:bottom w:val="single" w:sz="4" w:space="0" w:color="auto"/>
            </w:tcBorders>
          </w:tcPr>
          <w:p w14:paraId="7A2494D0" w14:textId="2888EBAC" w:rsidR="001F2619" w:rsidRPr="00607173" w:rsidRDefault="001F2619"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250</w:t>
            </w:r>
          </w:p>
        </w:tc>
        <w:tc>
          <w:tcPr>
            <w:tcW w:w="851" w:type="dxa"/>
            <w:tcBorders>
              <w:top w:val="dotted" w:sz="4" w:space="0" w:color="auto"/>
              <w:bottom w:val="single" w:sz="4" w:space="0" w:color="auto"/>
            </w:tcBorders>
          </w:tcPr>
          <w:p w14:paraId="686DEE90" w14:textId="77777777" w:rsidR="001F2619" w:rsidRPr="00607173" w:rsidRDefault="001F2619" w:rsidP="00741BF5">
            <w:pPr>
              <w:rPr>
                <w:rFonts w:cstheme="minorHAnsi"/>
              </w:rPr>
            </w:pPr>
          </w:p>
        </w:tc>
        <w:tc>
          <w:tcPr>
            <w:tcW w:w="5107" w:type="dxa"/>
            <w:tcBorders>
              <w:top w:val="dotted" w:sz="4" w:space="0" w:color="auto"/>
              <w:bottom w:val="single" w:sz="4" w:space="0" w:color="auto"/>
            </w:tcBorders>
          </w:tcPr>
          <w:p w14:paraId="5C660605" w14:textId="77777777" w:rsidR="001F2619" w:rsidRPr="00607173" w:rsidRDefault="001F2619" w:rsidP="00741BF5">
            <w:pPr>
              <w:rPr>
                <w:rFonts w:cstheme="minorHAnsi"/>
              </w:rPr>
            </w:pPr>
          </w:p>
        </w:tc>
      </w:tr>
      <w:tr w:rsidR="001F2619" w:rsidRPr="00607173" w14:paraId="17F35210" w14:textId="77777777" w:rsidTr="00741BF5">
        <w:trPr>
          <w:trHeight w:val="505"/>
        </w:trPr>
        <w:tc>
          <w:tcPr>
            <w:tcW w:w="704" w:type="dxa"/>
            <w:vMerge w:val="restart"/>
          </w:tcPr>
          <w:p w14:paraId="4BB17113" w14:textId="77777777" w:rsidR="001F2619" w:rsidRPr="00607173" w:rsidRDefault="001F2619" w:rsidP="00741BF5">
            <w:pPr>
              <w:rPr>
                <w:rFonts w:cstheme="minorHAnsi"/>
              </w:rPr>
            </w:pPr>
            <w:r w:rsidRPr="00607173">
              <w:rPr>
                <w:rFonts w:cstheme="minorHAnsi"/>
              </w:rPr>
              <w:t>250</w:t>
            </w:r>
          </w:p>
        </w:tc>
        <w:tc>
          <w:tcPr>
            <w:tcW w:w="6095" w:type="dxa"/>
            <w:vMerge w:val="restart"/>
          </w:tcPr>
          <w:p w14:paraId="714BC402" w14:textId="77777777" w:rsidR="001F2619" w:rsidRPr="00607173" w:rsidRDefault="001F2619" w:rsidP="00741BF5">
            <w:pPr>
              <w:rPr>
                <w:rFonts w:cstheme="minorHAnsi"/>
              </w:rPr>
            </w:pPr>
            <w:r w:rsidRPr="00607173">
              <w:rPr>
                <w:rFonts w:cstheme="minorHAnsi"/>
              </w:rPr>
              <w:t>Kommt der Verantwortliche zu dem Ergebnis, dass er Änderungen an seinen Stammdaten vornimmt?</w:t>
            </w:r>
          </w:p>
        </w:tc>
        <w:tc>
          <w:tcPr>
            <w:tcW w:w="1559" w:type="dxa"/>
            <w:tcBorders>
              <w:top w:val="single" w:sz="4" w:space="0" w:color="auto"/>
              <w:bottom w:val="dotted" w:sz="4" w:space="0" w:color="auto"/>
            </w:tcBorders>
          </w:tcPr>
          <w:p w14:paraId="02AB8654" w14:textId="77777777" w:rsidR="001F2619" w:rsidRPr="00607173" w:rsidRDefault="001F2619" w:rsidP="00741BF5">
            <w:pPr>
              <w:rPr>
                <w:rFonts w:cstheme="minorHAnsi"/>
              </w:rPr>
            </w:pPr>
            <w:r w:rsidRPr="00607173">
              <w:rPr>
                <w:rFonts w:cstheme="minorHAnsi"/>
              </w:rPr>
              <w:t>ja</w:t>
            </w:r>
          </w:p>
        </w:tc>
        <w:tc>
          <w:tcPr>
            <w:tcW w:w="851" w:type="dxa"/>
            <w:tcBorders>
              <w:top w:val="single" w:sz="4" w:space="0" w:color="auto"/>
              <w:bottom w:val="dotted" w:sz="4" w:space="0" w:color="auto"/>
            </w:tcBorders>
          </w:tcPr>
          <w:p w14:paraId="094CF2E6" w14:textId="77777777" w:rsidR="001F2619" w:rsidRPr="00607173" w:rsidRDefault="001F2619" w:rsidP="00741BF5">
            <w:pPr>
              <w:rPr>
                <w:rFonts w:cstheme="minorHAnsi"/>
              </w:rPr>
            </w:pPr>
            <w:r w:rsidRPr="00607173">
              <w:rPr>
                <w:rFonts w:cstheme="minorHAnsi"/>
              </w:rPr>
              <w:t>A05</w:t>
            </w:r>
          </w:p>
        </w:tc>
        <w:tc>
          <w:tcPr>
            <w:tcW w:w="5107" w:type="dxa"/>
            <w:tcBorders>
              <w:top w:val="single" w:sz="4" w:space="0" w:color="auto"/>
              <w:bottom w:val="dotted" w:sz="4" w:space="0" w:color="auto"/>
            </w:tcBorders>
          </w:tcPr>
          <w:p w14:paraId="680F25BD" w14:textId="77777777" w:rsidR="001F2619" w:rsidRPr="00607173" w:rsidRDefault="001F2619" w:rsidP="00741BF5">
            <w:pPr>
              <w:rPr>
                <w:rFonts w:cstheme="minorHAnsi"/>
              </w:rPr>
            </w:pPr>
            <w:r w:rsidRPr="00607173">
              <w:rPr>
                <w:rFonts w:cstheme="minorHAnsi"/>
              </w:rPr>
              <w:t>Cluster: Änderung der Daten</w:t>
            </w:r>
          </w:p>
          <w:p w14:paraId="2827BFBC" w14:textId="77777777" w:rsidR="001F2619" w:rsidRPr="00607173" w:rsidRDefault="001F2619" w:rsidP="00741BF5">
            <w:pPr>
              <w:rPr>
                <w:rFonts w:cstheme="minorHAnsi"/>
              </w:rPr>
            </w:pPr>
            <w:r w:rsidRPr="00607173">
              <w:rPr>
                <w:rFonts w:cstheme="minorHAnsi"/>
              </w:rPr>
              <w:t>Der Verantwortliche teilt in dem Bearbeitungsstand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1F2619" w:rsidRPr="00607173" w14:paraId="529E657B" w14:textId="77777777" w:rsidTr="00741BF5">
        <w:trPr>
          <w:trHeight w:val="505"/>
        </w:trPr>
        <w:tc>
          <w:tcPr>
            <w:tcW w:w="704" w:type="dxa"/>
            <w:vMerge/>
          </w:tcPr>
          <w:p w14:paraId="6C9FDD37" w14:textId="77777777" w:rsidR="001F2619" w:rsidRPr="00607173" w:rsidRDefault="001F2619" w:rsidP="00741BF5">
            <w:pPr>
              <w:rPr>
                <w:rFonts w:cstheme="minorHAnsi"/>
              </w:rPr>
            </w:pPr>
          </w:p>
        </w:tc>
        <w:tc>
          <w:tcPr>
            <w:tcW w:w="6095" w:type="dxa"/>
            <w:vMerge/>
          </w:tcPr>
          <w:p w14:paraId="4BF68A08" w14:textId="77777777" w:rsidR="001F2619" w:rsidRPr="00607173" w:rsidRDefault="001F2619" w:rsidP="00741BF5">
            <w:pPr>
              <w:rPr>
                <w:rFonts w:cstheme="minorHAnsi"/>
              </w:rPr>
            </w:pPr>
          </w:p>
        </w:tc>
        <w:tc>
          <w:tcPr>
            <w:tcW w:w="1559" w:type="dxa"/>
            <w:tcBorders>
              <w:top w:val="dotted" w:sz="4" w:space="0" w:color="auto"/>
            </w:tcBorders>
          </w:tcPr>
          <w:p w14:paraId="4C1A22E8" w14:textId="77777777" w:rsidR="001F2619" w:rsidRPr="00607173" w:rsidRDefault="001F2619" w:rsidP="00741BF5">
            <w:pPr>
              <w:rPr>
                <w:rFonts w:cstheme="minorHAnsi"/>
              </w:rPr>
            </w:pPr>
            <w:r w:rsidRPr="00607173">
              <w:rPr>
                <w:rFonts w:cstheme="minorHAnsi"/>
              </w:rPr>
              <w:t>nein</w:t>
            </w:r>
          </w:p>
        </w:tc>
        <w:tc>
          <w:tcPr>
            <w:tcW w:w="851" w:type="dxa"/>
            <w:tcBorders>
              <w:top w:val="dotted" w:sz="4" w:space="0" w:color="auto"/>
            </w:tcBorders>
          </w:tcPr>
          <w:p w14:paraId="21B9FB7F" w14:textId="77777777" w:rsidR="001F2619" w:rsidRPr="00607173" w:rsidRDefault="001F2619" w:rsidP="00741BF5">
            <w:pPr>
              <w:rPr>
                <w:rFonts w:cstheme="minorHAnsi"/>
              </w:rPr>
            </w:pPr>
            <w:r w:rsidRPr="00607173">
              <w:rPr>
                <w:rFonts w:cstheme="minorHAnsi"/>
              </w:rPr>
              <w:t>A06</w:t>
            </w:r>
          </w:p>
        </w:tc>
        <w:tc>
          <w:tcPr>
            <w:tcW w:w="5107" w:type="dxa"/>
            <w:tcBorders>
              <w:top w:val="dotted" w:sz="4" w:space="0" w:color="auto"/>
            </w:tcBorders>
          </w:tcPr>
          <w:p w14:paraId="76F1E91C" w14:textId="77777777" w:rsidR="001F2619" w:rsidRPr="00607173" w:rsidRDefault="001F2619" w:rsidP="00741BF5">
            <w:pPr>
              <w:rPr>
                <w:rFonts w:cstheme="minorHAnsi"/>
              </w:rPr>
            </w:pPr>
            <w:r w:rsidRPr="00607173">
              <w:rPr>
                <w:rFonts w:cstheme="minorHAnsi"/>
              </w:rPr>
              <w:t>Cluster: Änderung der Daten</w:t>
            </w:r>
          </w:p>
          <w:p w14:paraId="3988DD4B" w14:textId="77777777" w:rsidR="001F2619" w:rsidRPr="00607173" w:rsidRDefault="001F2619" w:rsidP="00741BF5">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vornehmen</w:t>
            </w:r>
            <w:r w:rsidRPr="00607173">
              <w:rPr>
                <w:rFonts w:cstheme="minorHAnsi"/>
              </w:rPr>
              <w:br/>
              <w:t>Eine Stammdatenänderung wird versendet.</w:t>
            </w:r>
          </w:p>
        </w:tc>
      </w:tr>
      <w:bookmarkEnd w:id="114"/>
    </w:tbl>
    <w:p w14:paraId="5091E8C2" w14:textId="77777777" w:rsidR="00B05B44" w:rsidRPr="00607173" w:rsidRDefault="00B05B44">
      <w:pPr>
        <w:spacing w:after="200" w:line="276" w:lineRule="auto"/>
        <w:rPr>
          <w:rFonts w:cstheme="minorHAnsi"/>
        </w:rPr>
      </w:pPr>
    </w:p>
    <w:p w14:paraId="584A947C" w14:textId="39EDB7AC" w:rsidR="0023227A" w:rsidRPr="00607173" w:rsidRDefault="004C1271" w:rsidP="0023227A">
      <w:pPr>
        <w:pStyle w:val="berschrift2"/>
        <w:rPr>
          <w:rFonts w:cstheme="minorHAnsi"/>
          <w:szCs w:val="24"/>
        </w:rPr>
      </w:pPr>
      <w:bookmarkStart w:id="115" w:name="_Toc232433221"/>
      <w:r w:rsidRPr="00607173">
        <w:rPr>
          <w:rFonts w:cstheme="minorHAnsi"/>
          <w:szCs w:val="24"/>
        </w:rPr>
        <w:lastRenderedPageBreak/>
        <w:t xml:space="preserve">AD: </w:t>
      </w:r>
      <w:r w:rsidR="0023227A" w:rsidRPr="00607173">
        <w:rPr>
          <w:rFonts w:cstheme="minorHAnsi"/>
          <w:szCs w:val="24"/>
        </w:rPr>
        <w:t>Bestellung einer Änderung von Abrechnungsdaten zur Bilanzkreisabrechnung von ÜNB an NB</w:t>
      </w:r>
      <w:bookmarkEnd w:id="115"/>
    </w:p>
    <w:p w14:paraId="55280DB4" w14:textId="77777777" w:rsidR="00731C47" w:rsidRPr="00607173" w:rsidRDefault="00731C47" w:rsidP="00731C47">
      <w:pPr>
        <w:pStyle w:val="berschrift3"/>
        <w:rPr>
          <w:rFonts w:cstheme="minorHAnsi"/>
          <w:szCs w:val="24"/>
        </w:rPr>
      </w:pPr>
      <w:bookmarkStart w:id="116" w:name="_Toc232433222"/>
      <w:r w:rsidRPr="00607173">
        <w:rPr>
          <w:rFonts w:cstheme="minorHAnsi"/>
          <w:szCs w:val="24"/>
        </w:rPr>
        <w:t>E_0613_Bestellung prüfen (Basiert auf EBD: E_0573_Bestellung zur Stammdatenänderung prüfen)</w:t>
      </w:r>
      <w:bookmarkEnd w:id="11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744CC8" w:rsidRPr="00607173" w14:paraId="2F55388F" w14:textId="77777777" w:rsidTr="00511EAA">
        <w:trPr>
          <w:trHeight w:val="454"/>
        </w:trPr>
        <w:tc>
          <w:tcPr>
            <w:tcW w:w="14316" w:type="dxa"/>
            <w:gridSpan w:val="5"/>
            <w:shd w:val="clear" w:color="auto" w:fill="D8DFE4"/>
            <w:vAlign w:val="center"/>
          </w:tcPr>
          <w:p w14:paraId="2ED15276" w14:textId="77777777" w:rsidR="00744CC8" w:rsidRPr="00607173" w:rsidRDefault="00744CC8" w:rsidP="00511EAA">
            <w:pPr>
              <w:contextualSpacing/>
              <w:rPr>
                <w:rFonts w:cstheme="minorHAnsi"/>
              </w:rPr>
            </w:pPr>
            <w:r w:rsidRPr="00607173">
              <w:rPr>
                <w:rFonts w:cstheme="minorHAnsi"/>
                <w:b/>
                <w:bCs/>
                <w:color w:val="C20000"/>
              </w:rPr>
              <w:t>Prüfende Rolle: NB</w:t>
            </w:r>
          </w:p>
        </w:tc>
      </w:tr>
      <w:tr w:rsidR="00744CC8" w:rsidRPr="00607173" w14:paraId="071A3605" w14:textId="77777777" w:rsidTr="00511EAA">
        <w:tc>
          <w:tcPr>
            <w:tcW w:w="562" w:type="dxa"/>
            <w:shd w:val="clear" w:color="auto" w:fill="D8DFE4"/>
          </w:tcPr>
          <w:p w14:paraId="7367888F" w14:textId="77777777" w:rsidR="00744CC8" w:rsidRPr="00607173" w:rsidRDefault="00744CC8" w:rsidP="00511EAA">
            <w:pPr>
              <w:contextualSpacing/>
              <w:rPr>
                <w:rFonts w:cstheme="minorHAnsi"/>
              </w:rPr>
            </w:pPr>
            <w:r w:rsidRPr="00607173">
              <w:rPr>
                <w:rFonts w:cstheme="minorHAnsi"/>
              </w:rPr>
              <w:t>Nr.</w:t>
            </w:r>
          </w:p>
        </w:tc>
        <w:tc>
          <w:tcPr>
            <w:tcW w:w="6237" w:type="dxa"/>
            <w:shd w:val="clear" w:color="auto" w:fill="D8DFE4"/>
          </w:tcPr>
          <w:p w14:paraId="65EEC225" w14:textId="77777777" w:rsidR="00744CC8" w:rsidRPr="00607173" w:rsidRDefault="00744CC8" w:rsidP="00511EAA">
            <w:pPr>
              <w:contextualSpacing/>
              <w:rPr>
                <w:rFonts w:cstheme="minorHAnsi"/>
              </w:rPr>
            </w:pPr>
            <w:r w:rsidRPr="00607173">
              <w:rPr>
                <w:rFonts w:cstheme="minorHAnsi"/>
              </w:rPr>
              <w:t>Prüfschritt</w:t>
            </w:r>
          </w:p>
        </w:tc>
        <w:tc>
          <w:tcPr>
            <w:tcW w:w="1559" w:type="dxa"/>
            <w:shd w:val="clear" w:color="auto" w:fill="D8DFE4"/>
          </w:tcPr>
          <w:p w14:paraId="139AEA5F" w14:textId="77777777" w:rsidR="00744CC8" w:rsidRPr="00607173" w:rsidRDefault="00744CC8" w:rsidP="00511EAA">
            <w:pPr>
              <w:contextualSpacing/>
              <w:rPr>
                <w:rFonts w:cstheme="minorHAnsi"/>
              </w:rPr>
            </w:pPr>
            <w:r w:rsidRPr="00607173">
              <w:rPr>
                <w:rFonts w:cstheme="minorHAnsi"/>
              </w:rPr>
              <w:t>Prüfergebnis</w:t>
            </w:r>
          </w:p>
        </w:tc>
        <w:tc>
          <w:tcPr>
            <w:tcW w:w="851" w:type="dxa"/>
            <w:shd w:val="clear" w:color="auto" w:fill="D8DFE4"/>
          </w:tcPr>
          <w:p w14:paraId="391E0BB0" w14:textId="77777777" w:rsidR="00744CC8" w:rsidRPr="00607173" w:rsidRDefault="00744CC8" w:rsidP="00511EAA">
            <w:pPr>
              <w:contextualSpacing/>
              <w:rPr>
                <w:rFonts w:cstheme="minorHAnsi"/>
              </w:rPr>
            </w:pPr>
            <w:r w:rsidRPr="00607173">
              <w:rPr>
                <w:rFonts w:cstheme="minorHAnsi"/>
              </w:rPr>
              <w:t>Code</w:t>
            </w:r>
          </w:p>
        </w:tc>
        <w:tc>
          <w:tcPr>
            <w:tcW w:w="5107" w:type="dxa"/>
            <w:shd w:val="clear" w:color="auto" w:fill="D8DFE4"/>
          </w:tcPr>
          <w:p w14:paraId="50B33C39" w14:textId="77777777" w:rsidR="00744CC8" w:rsidRPr="00607173" w:rsidRDefault="00744CC8" w:rsidP="00511EAA">
            <w:pPr>
              <w:contextualSpacing/>
              <w:rPr>
                <w:rFonts w:cstheme="minorHAnsi"/>
              </w:rPr>
            </w:pPr>
            <w:r w:rsidRPr="00607173">
              <w:rPr>
                <w:rFonts w:cstheme="minorHAnsi"/>
              </w:rPr>
              <w:t>Hinweis</w:t>
            </w:r>
          </w:p>
        </w:tc>
      </w:tr>
      <w:tr w:rsidR="00744CC8" w:rsidRPr="00607173" w14:paraId="1D89AC47" w14:textId="77777777" w:rsidTr="00511EAA">
        <w:tc>
          <w:tcPr>
            <w:tcW w:w="562" w:type="dxa"/>
            <w:vMerge w:val="restart"/>
          </w:tcPr>
          <w:p w14:paraId="13971318" w14:textId="77777777" w:rsidR="00744CC8" w:rsidRPr="00607173" w:rsidRDefault="00744CC8" w:rsidP="00511EAA">
            <w:pPr>
              <w:rPr>
                <w:rFonts w:cstheme="minorHAnsi"/>
              </w:rPr>
            </w:pPr>
            <w:r w:rsidRPr="00607173">
              <w:rPr>
                <w:rFonts w:cstheme="minorHAnsi"/>
              </w:rPr>
              <w:t>10</w:t>
            </w:r>
          </w:p>
        </w:tc>
        <w:tc>
          <w:tcPr>
            <w:tcW w:w="6237" w:type="dxa"/>
            <w:vMerge w:val="restart"/>
          </w:tcPr>
          <w:p w14:paraId="25C438D1" w14:textId="591C3DA6" w:rsidR="00744CC8" w:rsidRPr="00607173" w:rsidRDefault="00744CC8"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73C46D22" w14:textId="289ADD5A" w:rsidR="00744CC8" w:rsidRPr="00607173" w:rsidRDefault="00744CC8" w:rsidP="00511EAA">
            <w:pPr>
              <w:rPr>
                <w:rFonts w:cstheme="minorHAnsi"/>
              </w:rPr>
            </w:pPr>
            <w:r w:rsidRPr="00607173">
              <w:rPr>
                <w:rFonts w:cstheme="minorHAnsi"/>
              </w:rPr>
              <w:t>Hinweis:</w:t>
            </w:r>
            <w:r w:rsidRPr="00607173">
              <w:rPr>
                <w:rFonts w:cstheme="minorHAnsi"/>
              </w:rPr>
              <w:br/>
              <w:t>Dies ist für jede</w:t>
            </w:r>
            <w:r w:rsidR="00E05296" w:rsidRPr="00607173">
              <w:rPr>
                <w:rFonts w:cstheme="minorHAnsi"/>
              </w:rPr>
              <w:t>n</w:t>
            </w:r>
            <w:r w:rsidRPr="00607173">
              <w:rPr>
                <w:rFonts w:cstheme="minorHAnsi"/>
              </w:rPr>
              <w:t xml:space="preserve"> in der Anfrage </w:t>
            </w:r>
            <w:r w:rsidR="004C4962" w:rsidRPr="00607173">
              <w:rPr>
                <w:rFonts w:cstheme="minorHAnsi"/>
              </w:rPr>
              <w:t xml:space="preserve">vorhandenen </w:t>
            </w:r>
            <w:r w:rsidR="00E05296"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519BAEEE" w14:textId="6FCD1CBF" w:rsidR="00744CC8" w:rsidRPr="00607173" w:rsidRDefault="00744CC8"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5C92CAC8" w14:textId="77777777" w:rsidR="00744CC8" w:rsidRPr="00607173" w:rsidRDefault="00744CC8" w:rsidP="00511EAA">
            <w:pPr>
              <w:rPr>
                <w:rFonts w:cstheme="minorHAnsi"/>
              </w:rPr>
            </w:pPr>
          </w:p>
        </w:tc>
        <w:tc>
          <w:tcPr>
            <w:tcW w:w="5107" w:type="dxa"/>
            <w:tcBorders>
              <w:bottom w:val="dotted" w:sz="4" w:space="0" w:color="auto"/>
            </w:tcBorders>
          </w:tcPr>
          <w:p w14:paraId="067A5132" w14:textId="77777777" w:rsidR="00744CC8" w:rsidRPr="00607173" w:rsidRDefault="00744CC8" w:rsidP="00511EAA">
            <w:pPr>
              <w:rPr>
                <w:rFonts w:cstheme="minorHAnsi"/>
              </w:rPr>
            </w:pPr>
          </w:p>
        </w:tc>
      </w:tr>
      <w:tr w:rsidR="00744CC8" w:rsidRPr="00607173" w14:paraId="7B1D625E" w14:textId="77777777" w:rsidTr="00511EAA">
        <w:tc>
          <w:tcPr>
            <w:tcW w:w="562" w:type="dxa"/>
            <w:vMerge/>
          </w:tcPr>
          <w:p w14:paraId="45A2F3B6" w14:textId="77777777" w:rsidR="00744CC8" w:rsidRPr="00607173" w:rsidRDefault="00744CC8" w:rsidP="00511EAA">
            <w:pPr>
              <w:rPr>
                <w:rFonts w:cstheme="minorHAnsi"/>
              </w:rPr>
            </w:pPr>
          </w:p>
        </w:tc>
        <w:tc>
          <w:tcPr>
            <w:tcW w:w="6237" w:type="dxa"/>
            <w:vMerge/>
          </w:tcPr>
          <w:p w14:paraId="176C77BE" w14:textId="77777777" w:rsidR="00744CC8" w:rsidRPr="00607173" w:rsidRDefault="00744CC8" w:rsidP="00511EAA">
            <w:pPr>
              <w:rPr>
                <w:rFonts w:cstheme="minorHAnsi"/>
              </w:rPr>
            </w:pPr>
          </w:p>
        </w:tc>
        <w:tc>
          <w:tcPr>
            <w:tcW w:w="1559" w:type="dxa"/>
            <w:tcBorders>
              <w:top w:val="dotted" w:sz="4" w:space="0" w:color="auto"/>
            </w:tcBorders>
          </w:tcPr>
          <w:p w14:paraId="373A79B5" w14:textId="3FC71AB6" w:rsidR="00744CC8" w:rsidRPr="00607173" w:rsidRDefault="00744CC8"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595BEBBF" w14:textId="77777777" w:rsidR="00744CC8" w:rsidRPr="00607173" w:rsidRDefault="00744CC8" w:rsidP="00511EAA">
            <w:pPr>
              <w:rPr>
                <w:rFonts w:cstheme="minorHAnsi"/>
              </w:rPr>
            </w:pPr>
          </w:p>
        </w:tc>
        <w:tc>
          <w:tcPr>
            <w:tcW w:w="5107" w:type="dxa"/>
            <w:tcBorders>
              <w:top w:val="dotted" w:sz="4" w:space="0" w:color="auto"/>
            </w:tcBorders>
          </w:tcPr>
          <w:p w14:paraId="366FD3CE" w14:textId="77777777" w:rsidR="00744CC8" w:rsidRPr="00607173" w:rsidRDefault="00744CC8" w:rsidP="00511EAA">
            <w:pPr>
              <w:rPr>
                <w:rFonts w:cstheme="minorHAnsi"/>
              </w:rPr>
            </w:pPr>
          </w:p>
        </w:tc>
      </w:tr>
      <w:tr w:rsidR="00744CC8" w:rsidRPr="00607173" w14:paraId="34F8E10C" w14:textId="77777777" w:rsidTr="00511EAA">
        <w:tc>
          <w:tcPr>
            <w:tcW w:w="562" w:type="dxa"/>
            <w:vMerge w:val="restart"/>
          </w:tcPr>
          <w:p w14:paraId="3153BCDD" w14:textId="77777777" w:rsidR="00744CC8" w:rsidRPr="00607173" w:rsidRDefault="00744CC8" w:rsidP="00511EAA">
            <w:pPr>
              <w:rPr>
                <w:rFonts w:cstheme="minorHAnsi"/>
              </w:rPr>
            </w:pPr>
            <w:r w:rsidRPr="00607173">
              <w:rPr>
                <w:rFonts w:cstheme="minorHAnsi"/>
              </w:rPr>
              <w:t>20</w:t>
            </w:r>
          </w:p>
        </w:tc>
        <w:tc>
          <w:tcPr>
            <w:tcW w:w="6237" w:type="dxa"/>
            <w:vMerge w:val="restart"/>
          </w:tcPr>
          <w:p w14:paraId="748148EB" w14:textId="1FC50A02" w:rsidR="00744CC8" w:rsidRPr="00607173" w:rsidRDefault="00744CC8" w:rsidP="00511EAA">
            <w:pPr>
              <w:rPr>
                <w:rFonts w:cstheme="minorHAnsi"/>
              </w:rPr>
            </w:pPr>
            <w:r w:rsidRPr="00607173">
              <w:rPr>
                <w:rFonts w:cstheme="minorHAnsi"/>
              </w:rPr>
              <w:t>Sind in der Bestellung der Stammdatenänderung Verwendungszeiträume der Daten mit dem Code „Erwartete Daten“ und / oder „Keine Daten erwartet“ enthalten?</w:t>
            </w:r>
          </w:p>
        </w:tc>
        <w:tc>
          <w:tcPr>
            <w:tcW w:w="1559" w:type="dxa"/>
            <w:tcBorders>
              <w:bottom w:val="dotted" w:sz="4" w:space="0" w:color="auto"/>
            </w:tcBorders>
          </w:tcPr>
          <w:p w14:paraId="1ED74906" w14:textId="77777777" w:rsidR="00744CC8" w:rsidRPr="00607173" w:rsidRDefault="00744CC8" w:rsidP="00511EAA">
            <w:pPr>
              <w:rPr>
                <w:rFonts w:cstheme="minorHAnsi"/>
              </w:rPr>
            </w:pPr>
            <w:r w:rsidRPr="00607173">
              <w:rPr>
                <w:rFonts w:cstheme="minorHAnsi"/>
              </w:rPr>
              <w:t>nein</w:t>
            </w:r>
          </w:p>
        </w:tc>
        <w:tc>
          <w:tcPr>
            <w:tcW w:w="851" w:type="dxa"/>
            <w:tcBorders>
              <w:bottom w:val="dotted" w:sz="4" w:space="0" w:color="auto"/>
            </w:tcBorders>
          </w:tcPr>
          <w:p w14:paraId="44192327" w14:textId="77777777" w:rsidR="00744CC8" w:rsidRPr="00607173" w:rsidRDefault="00744CC8" w:rsidP="00511EAA">
            <w:pPr>
              <w:rPr>
                <w:rFonts w:cstheme="minorHAnsi"/>
              </w:rPr>
            </w:pPr>
            <w:r w:rsidRPr="00607173">
              <w:rPr>
                <w:rFonts w:cstheme="minorHAnsi"/>
              </w:rPr>
              <w:t>A01</w:t>
            </w:r>
          </w:p>
        </w:tc>
        <w:tc>
          <w:tcPr>
            <w:tcW w:w="5107" w:type="dxa"/>
            <w:tcBorders>
              <w:bottom w:val="dotted" w:sz="4" w:space="0" w:color="auto"/>
            </w:tcBorders>
          </w:tcPr>
          <w:p w14:paraId="13665CF2" w14:textId="5DBEFC11" w:rsidR="00744CC8" w:rsidRPr="00607173" w:rsidRDefault="00057E31" w:rsidP="00511EAA">
            <w:pPr>
              <w:rPr>
                <w:rFonts w:cstheme="minorHAnsi"/>
              </w:rPr>
            </w:pPr>
            <w:r w:rsidRPr="00607173">
              <w:rPr>
                <w:rFonts w:cstheme="minorHAnsi"/>
              </w:rPr>
              <w:t>Cluster: keine Änderung der Daten</w:t>
            </w:r>
          </w:p>
          <w:p w14:paraId="59087838" w14:textId="77777777" w:rsidR="00744CC8" w:rsidRPr="00607173" w:rsidRDefault="00744CC8"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744CC8" w:rsidRPr="00607173" w14:paraId="7751F93B" w14:textId="77777777" w:rsidTr="00511EAA">
        <w:trPr>
          <w:trHeight w:val="505"/>
        </w:trPr>
        <w:tc>
          <w:tcPr>
            <w:tcW w:w="562" w:type="dxa"/>
            <w:vMerge/>
          </w:tcPr>
          <w:p w14:paraId="4ADE67FE" w14:textId="77777777" w:rsidR="00744CC8" w:rsidRPr="00607173" w:rsidRDefault="00744CC8" w:rsidP="00511EAA">
            <w:pPr>
              <w:rPr>
                <w:rFonts w:cstheme="minorHAnsi"/>
              </w:rPr>
            </w:pPr>
          </w:p>
        </w:tc>
        <w:tc>
          <w:tcPr>
            <w:tcW w:w="6237" w:type="dxa"/>
            <w:vMerge/>
          </w:tcPr>
          <w:p w14:paraId="514864EC" w14:textId="77777777" w:rsidR="00744CC8" w:rsidRPr="00607173" w:rsidRDefault="00744CC8" w:rsidP="00511EAA">
            <w:pPr>
              <w:rPr>
                <w:rFonts w:cstheme="minorHAnsi"/>
              </w:rPr>
            </w:pPr>
          </w:p>
        </w:tc>
        <w:tc>
          <w:tcPr>
            <w:tcW w:w="1559" w:type="dxa"/>
            <w:tcBorders>
              <w:top w:val="dotted" w:sz="4" w:space="0" w:color="auto"/>
            </w:tcBorders>
          </w:tcPr>
          <w:p w14:paraId="61548FEB" w14:textId="62ADEF27" w:rsidR="00744CC8" w:rsidRPr="00607173" w:rsidRDefault="00744CC8"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04221094" w14:textId="77777777" w:rsidR="00744CC8" w:rsidRPr="00607173" w:rsidRDefault="00744CC8" w:rsidP="00511EAA">
            <w:pPr>
              <w:rPr>
                <w:rFonts w:cstheme="minorHAnsi"/>
              </w:rPr>
            </w:pPr>
          </w:p>
        </w:tc>
        <w:tc>
          <w:tcPr>
            <w:tcW w:w="5107" w:type="dxa"/>
            <w:tcBorders>
              <w:top w:val="dotted" w:sz="4" w:space="0" w:color="auto"/>
            </w:tcBorders>
          </w:tcPr>
          <w:p w14:paraId="29E2A7F4" w14:textId="77777777" w:rsidR="00744CC8" w:rsidRPr="00607173" w:rsidRDefault="00744CC8" w:rsidP="00511EAA">
            <w:pPr>
              <w:rPr>
                <w:rFonts w:cstheme="minorHAnsi"/>
              </w:rPr>
            </w:pPr>
          </w:p>
        </w:tc>
      </w:tr>
      <w:tr w:rsidR="00744CC8" w:rsidRPr="00607173" w14:paraId="271D8065" w14:textId="77777777" w:rsidTr="00511EAA">
        <w:tc>
          <w:tcPr>
            <w:tcW w:w="562" w:type="dxa"/>
            <w:vMerge w:val="restart"/>
          </w:tcPr>
          <w:p w14:paraId="1ED3321D" w14:textId="77777777" w:rsidR="00744CC8" w:rsidRPr="00607173" w:rsidRDefault="00744CC8" w:rsidP="00511EAA">
            <w:pPr>
              <w:rPr>
                <w:rFonts w:cstheme="minorHAnsi"/>
              </w:rPr>
            </w:pPr>
            <w:r w:rsidRPr="00607173">
              <w:rPr>
                <w:rFonts w:cstheme="minorHAnsi"/>
              </w:rPr>
              <w:t>30</w:t>
            </w:r>
          </w:p>
        </w:tc>
        <w:tc>
          <w:tcPr>
            <w:tcW w:w="6237" w:type="dxa"/>
            <w:vMerge w:val="restart"/>
          </w:tcPr>
          <w:p w14:paraId="273648BF" w14:textId="77777777" w:rsidR="00744CC8" w:rsidRPr="00607173" w:rsidRDefault="00744CC8"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6891826E" w14:textId="77777777" w:rsidR="00744CC8" w:rsidRPr="00607173" w:rsidRDefault="00744CC8" w:rsidP="00511EAA">
            <w:pPr>
              <w:rPr>
                <w:rFonts w:cstheme="minorHAnsi"/>
              </w:rPr>
            </w:pPr>
            <w:r w:rsidRPr="00607173">
              <w:rPr>
                <w:rFonts w:cstheme="minorHAnsi"/>
              </w:rPr>
              <w:t xml:space="preserve">ja </w:t>
            </w:r>
          </w:p>
        </w:tc>
        <w:tc>
          <w:tcPr>
            <w:tcW w:w="851" w:type="dxa"/>
            <w:tcBorders>
              <w:bottom w:val="dotted" w:sz="4" w:space="0" w:color="auto"/>
            </w:tcBorders>
          </w:tcPr>
          <w:p w14:paraId="314594E5" w14:textId="77777777" w:rsidR="00744CC8" w:rsidRPr="00607173" w:rsidRDefault="00744CC8" w:rsidP="00511EAA">
            <w:pPr>
              <w:rPr>
                <w:rFonts w:cstheme="minorHAnsi"/>
              </w:rPr>
            </w:pPr>
            <w:r w:rsidRPr="00607173">
              <w:rPr>
                <w:rFonts w:cstheme="minorHAnsi"/>
              </w:rPr>
              <w:t>A02</w:t>
            </w:r>
          </w:p>
        </w:tc>
        <w:tc>
          <w:tcPr>
            <w:tcW w:w="5107" w:type="dxa"/>
            <w:tcBorders>
              <w:bottom w:val="dotted" w:sz="4" w:space="0" w:color="auto"/>
            </w:tcBorders>
          </w:tcPr>
          <w:p w14:paraId="556DF459" w14:textId="0E2584C3" w:rsidR="00744CC8" w:rsidRPr="00607173" w:rsidRDefault="00057E31" w:rsidP="00511EAA">
            <w:pPr>
              <w:rPr>
                <w:rFonts w:cstheme="minorHAnsi"/>
              </w:rPr>
            </w:pPr>
            <w:r w:rsidRPr="00607173">
              <w:rPr>
                <w:rFonts w:cstheme="minorHAnsi"/>
              </w:rPr>
              <w:t>Cluster: Änderung der Daten</w:t>
            </w:r>
          </w:p>
          <w:p w14:paraId="7643EE65" w14:textId="77777777" w:rsidR="00744CC8" w:rsidRPr="00607173" w:rsidRDefault="00744CC8" w:rsidP="00511EAA">
            <w:pPr>
              <w:rPr>
                <w:rFonts w:cstheme="minorHAnsi"/>
              </w:rPr>
            </w:pPr>
            <w:r w:rsidRPr="00607173">
              <w:rPr>
                <w:rFonts w:cstheme="minorHAnsi"/>
              </w:rPr>
              <w:t>Der Verantwortliche teilt in dem Bearbeitungsstand der Stammdaten mit:</w:t>
            </w:r>
            <w:r w:rsidRPr="00607173">
              <w:rPr>
                <w:rFonts w:cstheme="minorHAnsi"/>
              </w:rPr>
              <w:br/>
            </w:r>
            <w:r w:rsidRPr="00607173">
              <w:rPr>
                <w:rFonts w:cstheme="minorHAnsi"/>
              </w:rPr>
              <w:lastRenderedPageBreak/>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744CC8" w:rsidRPr="00607173" w14:paraId="70068155" w14:textId="77777777" w:rsidTr="00511EAA">
        <w:trPr>
          <w:trHeight w:val="505"/>
        </w:trPr>
        <w:tc>
          <w:tcPr>
            <w:tcW w:w="562" w:type="dxa"/>
            <w:vMerge/>
          </w:tcPr>
          <w:p w14:paraId="31D36527" w14:textId="77777777" w:rsidR="00744CC8" w:rsidRPr="00607173" w:rsidRDefault="00744CC8" w:rsidP="00511EAA">
            <w:pPr>
              <w:rPr>
                <w:rFonts w:cstheme="minorHAnsi"/>
              </w:rPr>
            </w:pPr>
          </w:p>
        </w:tc>
        <w:tc>
          <w:tcPr>
            <w:tcW w:w="6237" w:type="dxa"/>
            <w:vMerge/>
          </w:tcPr>
          <w:p w14:paraId="15DC676E" w14:textId="77777777" w:rsidR="00744CC8" w:rsidRPr="00607173" w:rsidRDefault="00744CC8" w:rsidP="00511EAA">
            <w:pPr>
              <w:rPr>
                <w:rFonts w:cstheme="minorHAnsi"/>
              </w:rPr>
            </w:pPr>
          </w:p>
        </w:tc>
        <w:tc>
          <w:tcPr>
            <w:tcW w:w="1559" w:type="dxa"/>
            <w:tcBorders>
              <w:top w:val="dotted" w:sz="4" w:space="0" w:color="auto"/>
            </w:tcBorders>
          </w:tcPr>
          <w:p w14:paraId="4378ADC5" w14:textId="77777777" w:rsidR="00744CC8" w:rsidRPr="00607173" w:rsidRDefault="00744CC8" w:rsidP="00511EAA">
            <w:pPr>
              <w:rPr>
                <w:rFonts w:cstheme="minorHAnsi"/>
              </w:rPr>
            </w:pPr>
            <w:r w:rsidRPr="00607173">
              <w:rPr>
                <w:rFonts w:cstheme="minorHAnsi"/>
              </w:rPr>
              <w:t>nein</w:t>
            </w:r>
          </w:p>
        </w:tc>
        <w:tc>
          <w:tcPr>
            <w:tcW w:w="851" w:type="dxa"/>
            <w:tcBorders>
              <w:top w:val="dotted" w:sz="4" w:space="0" w:color="auto"/>
            </w:tcBorders>
          </w:tcPr>
          <w:p w14:paraId="07AF2AFF" w14:textId="77777777" w:rsidR="00744CC8" w:rsidRPr="00607173" w:rsidRDefault="00744CC8" w:rsidP="00511EAA">
            <w:pPr>
              <w:rPr>
                <w:rFonts w:cstheme="minorHAnsi"/>
              </w:rPr>
            </w:pPr>
            <w:r w:rsidRPr="00607173">
              <w:rPr>
                <w:rFonts w:cstheme="minorHAnsi"/>
              </w:rPr>
              <w:t>A03</w:t>
            </w:r>
          </w:p>
        </w:tc>
        <w:tc>
          <w:tcPr>
            <w:tcW w:w="5107" w:type="dxa"/>
            <w:tcBorders>
              <w:top w:val="dotted" w:sz="4" w:space="0" w:color="auto"/>
            </w:tcBorders>
          </w:tcPr>
          <w:p w14:paraId="6611369A" w14:textId="5CC2BBD5" w:rsidR="00744CC8" w:rsidRPr="00607173" w:rsidRDefault="00057E31" w:rsidP="00511EAA">
            <w:pPr>
              <w:rPr>
                <w:rFonts w:cstheme="minorHAnsi"/>
              </w:rPr>
            </w:pPr>
            <w:r w:rsidRPr="00607173">
              <w:rPr>
                <w:rFonts w:cstheme="minorHAnsi"/>
              </w:rPr>
              <w:t>Cluster: keine Änderung der Daten</w:t>
            </w:r>
          </w:p>
          <w:p w14:paraId="3D68941A" w14:textId="77777777" w:rsidR="00744CC8" w:rsidRPr="00607173" w:rsidRDefault="00744CC8"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744CC8" w:rsidRPr="00607173" w14:paraId="42E4E965" w14:textId="77777777" w:rsidTr="00511EAA">
        <w:tc>
          <w:tcPr>
            <w:tcW w:w="562" w:type="dxa"/>
            <w:vMerge w:val="restart"/>
          </w:tcPr>
          <w:p w14:paraId="449C9C8E" w14:textId="77777777" w:rsidR="00744CC8" w:rsidRPr="00607173" w:rsidRDefault="00744CC8" w:rsidP="00511EAA">
            <w:pPr>
              <w:rPr>
                <w:rFonts w:cstheme="minorHAnsi"/>
              </w:rPr>
            </w:pPr>
            <w:r w:rsidRPr="00607173">
              <w:rPr>
                <w:rFonts w:cstheme="minorHAnsi"/>
              </w:rPr>
              <w:t>40</w:t>
            </w:r>
          </w:p>
        </w:tc>
        <w:tc>
          <w:tcPr>
            <w:tcW w:w="6237" w:type="dxa"/>
            <w:vMerge w:val="restart"/>
          </w:tcPr>
          <w:p w14:paraId="472EC508" w14:textId="3F9097C9" w:rsidR="00744CC8" w:rsidRPr="00607173" w:rsidRDefault="00744CC8" w:rsidP="00511EAA">
            <w:pPr>
              <w:rPr>
                <w:rFonts w:cstheme="minorHAnsi"/>
              </w:rPr>
            </w:pPr>
            <w:r w:rsidRPr="00607173">
              <w:rPr>
                <w:rFonts w:cstheme="minorHAnsi"/>
              </w:rPr>
              <w:t>Sind in der Bestellung der Stammdatenänderung der Stammdatenänderung Verwendungszeiträume der Daten mit dem Code „Erwartete Daten“ und / oder „Keine Daten erwartet“ enthalten?</w:t>
            </w:r>
          </w:p>
        </w:tc>
        <w:tc>
          <w:tcPr>
            <w:tcW w:w="1559" w:type="dxa"/>
            <w:tcBorders>
              <w:bottom w:val="dotted" w:sz="4" w:space="0" w:color="auto"/>
            </w:tcBorders>
          </w:tcPr>
          <w:p w14:paraId="6849AEC0" w14:textId="77777777" w:rsidR="00744CC8" w:rsidRPr="00607173" w:rsidRDefault="00744CC8" w:rsidP="00511EAA">
            <w:pPr>
              <w:rPr>
                <w:rFonts w:cstheme="minorHAnsi"/>
              </w:rPr>
            </w:pPr>
            <w:r w:rsidRPr="00607173">
              <w:rPr>
                <w:rFonts w:cstheme="minorHAnsi"/>
              </w:rPr>
              <w:t>nein</w:t>
            </w:r>
          </w:p>
        </w:tc>
        <w:tc>
          <w:tcPr>
            <w:tcW w:w="851" w:type="dxa"/>
            <w:tcBorders>
              <w:bottom w:val="dotted" w:sz="4" w:space="0" w:color="auto"/>
            </w:tcBorders>
          </w:tcPr>
          <w:p w14:paraId="6DC1FCB3" w14:textId="77777777" w:rsidR="00744CC8" w:rsidRPr="00607173" w:rsidRDefault="00744CC8" w:rsidP="00511EAA">
            <w:pPr>
              <w:rPr>
                <w:rFonts w:cstheme="minorHAnsi"/>
              </w:rPr>
            </w:pPr>
            <w:r w:rsidRPr="00607173">
              <w:rPr>
                <w:rFonts w:cstheme="minorHAnsi"/>
              </w:rPr>
              <w:t>A04</w:t>
            </w:r>
          </w:p>
        </w:tc>
        <w:tc>
          <w:tcPr>
            <w:tcW w:w="5107" w:type="dxa"/>
            <w:tcBorders>
              <w:bottom w:val="dotted" w:sz="4" w:space="0" w:color="auto"/>
            </w:tcBorders>
          </w:tcPr>
          <w:p w14:paraId="46085005" w14:textId="7C35F5BE" w:rsidR="00744CC8" w:rsidRPr="00607173" w:rsidRDefault="00057E31" w:rsidP="00511EAA">
            <w:pPr>
              <w:rPr>
                <w:rFonts w:cstheme="minorHAnsi"/>
              </w:rPr>
            </w:pPr>
            <w:r w:rsidRPr="00607173">
              <w:rPr>
                <w:rFonts w:cstheme="minorHAnsi"/>
              </w:rPr>
              <w:t>Cluster: Änderung der Daten</w:t>
            </w:r>
          </w:p>
          <w:p w14:paraId="47F2A65C" w14:textId="77777777" w:rsidR="00744CC8" w:rsidRPr="00607173" w:rsidRDefault="00744CC8"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744CC8" w:rsidRPr="00607173" w14:paraId="66C7A176" w14:textId="77777777" w:rsidTr="00511EAA">
        <w:trPr>
          <w:trHeight w:val="505"/>
        </w:trPr>
        <w:tc>
          <w:tcPr>
            <w:tcW w:w="562" w:type="dxa"/>
            <w:vMerge/>
          </w:tcPr>
          <w:p w14:paraId="62DA9697" w14:textId="77777777" w:rsidR="00744CC8" w:rsidRPr="00607173" w:rsidRDefault="00744CC8" w:rsidP="00511EAA">
            <w:pPr>
              <w:rPr>
                <w:rFonts w:cstheme="minorHAnsi"/>
              </w:rPr>
            </w:pPr>
          </w:p>
        </w:tc>
        <w:tc>
          <w:tcPr>
            <w:tcW w:w="6237" w:type="dxa"/>
            <w:vMerge/>
          </w:tcPr>
          <w:p w14:paraId="76D002F5" w14:textId="77777777" w:rsidR="00744CC8" w:rsidRPr="00607173" w:rsidRDefault="00744CC8" w:rsidP="00511EAA">
            <w:pPr>
              <w:rPr>
                <w:rFonts w:cstheme="minorHAnsi"/>
              </w:rPr>
            </w:pPr>
          </w:p>
        </w:tc>
        <w:tc>
          <w:tcPr>
            <w:tcW w:w="1559" w:type="dxa"/>
            <w:tcBorders>
              <w:top w:val="dotted" w:sz="4" w:space="0" w:color="auto"/>
            </w:tcBorders>
          </w:tcPr>
          <w:p w14:paraId="250E649F" w14:textId="6D24C570" w:rsidR="00744CC8" w:rsidRPr="00607173" w:rsidRDefault="00744CC8"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3436E5BA" w14:textId="77777777" w:rsidR="00744CC8" w:rsidRPr="00607173" w:rsidRDefault="00744CC8" w:rsidP="00511EAA">
            <w:pPr>
              <w:rPr>
                <w:rFonts w:cstheme="minorHAnsi"/>
              </w:rPr>
            </w:pPr>
          </w:p>
        </w:tc>
        <w:tc>
          <w:tcPr>
            <w:tcW w:w="5107" w:type="dxa"/>
            <w:tcBorders>
              <w:top w:val="dotted" w:sz="4" w:space="0" w:color="auto"/>
            </w:tcBorders>
          </w:tcPr>
          <w:p w14:paraId="3917F2BA" w14:textId="77777777" w:rsidR="00744CC8" w:rsidRPr="00607173" w:rsidRDefault="00744CC8" w:rsidP="00511EAA">
            <w:pPr>
              <w:rPr>
                <w:rFonts w:cstheme="minorHAnsi"/>
              </w:rPr>
            </w:pPr>
          </w:p>
        </w:tc>
      </w:tr>
      <w:tr w:rsidR="00744CC8" w:rsidRPr="00607173" w14:paraId="108AD91B" w14:textId="77777777" w:rsidTr="00511EAA">
        <w:tc>
          <w:tcPr>
            <w:tcW w:w="562" w:type="dxa"/>
            <w:vMerge w:val="restart"/>
          </w:tcPr>
          <w:p w14:paraId="138A082F" w14:textId="77777777" w:rsidR="00744CC8" w:rsidRPr="00607173" w:rsidRDefault="00744CC8" w:rsidP="00511EAA">
            <w:pPr>
              <w:rPr>
                <w:rFonts w:cstheme="minorHAnsi"/>
              </w:rPr>
            </w:pPr>
            <w:r w:rsidRPr="00607173">
              <w:rPr>
                <w:rFonts w:cstheme="minorHAnsi"/>
              </w:rPr>
              <w:t>50</w:t>
            </w:r>
          </w:p>
        </w:tc>
        <w:tc>
          <w:tcPr>
            <w:tcW w:w="6237" w:type="dxa"/>
            <w:vMerge w:val="restart"/>
          </w:tcPr>
          <w:p w14:paraId="31689E29" w14:textId="77777777" w:rsidR="00744CC8" w:rsidRPr="00607173" w:rsidRDefault="00744CC8"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15884F62" w14:textId="77777777" w:rsidR="00744CC8" w:rsidRPr="00607173" w:rsidRDefault="00744CC8" w:rsidP="00511EAA">
            <w:pPr>
              <w:rPr>
                <w:rFonts w:cstheme="minorHAnsi"/>
              </w:rPr>
            </w:pPr>
            <w:r w:rsidRPr="00607173">
              <w:rPr>
                <w:rFonts w:cstheme="minorHAnsi"/>
              </w:rPr>
              <w:t>ja</w:t>
            </w:r>
          </w:p>
        </w:tc>
        <w:tc>
          <w:tcPr>
            <w:tcW w:w="851" w:type="dxa"/>
            <w:tcBorders>
              <w:bottom w:val="dotted" w:sz="4" w:space="0" w:color="auto"/>
            </w:tcBorders>
          </w:tcPr>
          <w:p w14:paraId="295A16D4" w14:textId="77777777" w:rsidR="00744CC8" w:rsidRPr="00607173" w:rsidRDefault="00744CC8" w:rsidP="00511EAA">
            <w:pPr>
              <w:rPr>
                <w:rFonts w:cstheme="minorHAnsi"/>
              </w:rPr>
            </w:pPr>
            <w:r w:rsidRPr="00607173">
              <w:rPr>
                <w:rFonts w:cstheme="minorHAnsi"/>
              </w:rPr>
              <w:t>A05</w:t>
            </w:r>
          </w:p>
        </w:tc>
        <w:tc>
          <w:tcPr>
            <w:tcW w:w="5107" w:type="dxa"/>
            <w:tcBorders>
              <w:bottom w:val="dotted" w:sz="4" w:space="0" w:color="auto"/>
            </w:tcBorders>
          </w:tcPr>
          <w:p w14:paraId="7B88C97B" w14:textId="45A0542B" w:rsidR="00744CC8" w:rsidRPr="00607173" w:rsidRDefault="00057E31" w:rsidP="00511EAA">
            <w:pPr>
              <w:rPr>
                <w:rFonts w:cstheme="minorHAnsi"/>
              </w:rPr>
            </w:pPr>
            <w:r w:rsidRPr="00607173">
              <w:rPr>
                <w:rFonts w:cstheme="minorHAnsi"/>
              </w:rPr>
              <w:t>Cluster: Änderung der Daten</w:t>
            </w:r>
          </w:p>
          <w:p w14:paraId="49A66C05" w14:textId="77777777" w:rsidR="00744CC8" w:rsidRPr="00607173" w:rsidRDefault="00744CC8" w:rsidP="00511EAA">
            <w:pPr>
              <w:rPr>
                <w:rFonts w:cstheme="minorHAnsi"/>
              </w:rPr>
            </w:pPr>
            <w:r w:rsidRPr="00607173">
              <w:rPr>
                <w:rFonts w:cstheme="minorHAnsi"/>
              </w:rPr>
              <w:lastRenderedPageBreak/>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744CC8" w:rsidRPr="00607173" w14:paraId="46139EA6" w14:textId="77777777" w:rsidTr="00511EAA">
        <w:trPr>
          <w:trHeight w:val="505"/>
        </w:trPr>
        <w:tc>
          <w:tcPr>
            <w:tcW w:w="562" w:type="dxa"/>
            <w:vMerge/>
          </w:tcPr>
          <w:p w14:paraId="39B799C1" w14:textId="77777777" w:rsidR="00744CC8" w:rsidRPr="00607173" w:rsidRDefault="00744CC8" w:rsidP="00511EAA">
            <w:pPr>
              <w:rPr>
                <w:rFonts w:cstheme="minorHAnsi"/>
              </w:rPr>
            </w:pPr>
          </w:p>
        </w:tc>
        <w:tc>
          <w:tcPr>
            <w:tcW w:w="6237" w:type="dxa"/>
            <w:vMerge/>
          </w:tcPr>
          <w:p w14:paraId="53925CC0" w14:textId="77777777" w:rsidR="00744CC8" w:rsidRPr="00607173" w:rsidRDefault="00744CC8" w:rsidP="00511EAA">
            <w:pPr>
              <w:rPr>
                <w:rFonts w:cstheme="minorHAnsi"/>
              </w:rPr>
            </w:pPr>
          </w:p>
        </w:tc>
        <w:tc>
          <w:tcPr>
            <w:tcW w:w="1559" w:type="dxa"/>
            <w:tcBorders>
              <w:top w:val="dotted" w:sz="4" w:space="0" w:color="auto"/>
            </w:tcBorders>
          </w:tcPr>
          <w:p w14:paraId="30FD1136" w14:textId="77777777" w:rsidR="00744CC8" w:rsidRPr="00607173" w:rsidRDefault="00744CC8" w:rsidP="00511EAA">
            <w:pPr>
              <w:rPr>
                <w:rFonts w:cstheme="minorHAnsi"/>
              </w:rPr>
            </w:pPr>
            <w:r w:rsidRPr="00607173">
              <w:rPr>
                <w:rFonts w:cstheme="minorHAnsi"/>
              </w:rPr>
              <w:t>nein</w:t>
            </w:r>
          </w:p>
        </w:tc>
        <w:tc>
          <w:tcPr>
            <w:tcW w:w="851" w:type="dxa"/>
            <w:tcBorders>
              <w:top w:val="dotted" w:sz="4" w:space="0" w:color="auto"/>
            </w:tcBorders>
          </w:tcPr>
          <w:p w14:paraId="778A07D3" w14:textId="77777777" w:rsidR="00744CC8" w:rsidRPr="00607173" w:rsidRDefault="00744CC8" w:rsidP="00511EAA">
            <w:pPr>
              <w:rPr>
                <w:rFonts w:cstheme="minorHAnsi"/>
              </w:rPr>
            </w:pPr>
            <w:r w:rsidRPr="00607173">
              <w:rPr>
                <w:rFonts w:cstheme="minorHAnsi"/>
              </w:rPr>
              <w:t>A06</w:t>
            </w:r>
          </w:p>
        </w:tc>
        <w:tc>
          <w:tcPr>
            <w:tcW w:w="5107" w:type="dxa"/>
            <w:tcBorders>
              <w:top w:val="dotted" w:sz="4" w:space="0" w:color="auto"/>
            </w:tcBorders>
          </w:tcPr>
          <w:p w14:paraId="055B273C" w14:textId="03AFCD77" w:rsidR="00744CC8" w:rsidRPr="00607173" w:rsidRDefault="00057E31" w:rsidP="00511EAA">
            <w:pPr>
              <w:rPr>
                <w:rFonts w:cstheme="minorHAnsi"/>
              </w:rPr>
            </w:pPr>
            <w:r w:rsidRPr="00607173">
              <w:rPr>
                <w:rFonts w:cstheme="minorHAnsi"/>
              </w:rPr>
              <w:t>Cluster: Änderung der Daten</w:t>
            </w:r>
          </w:p>
          <w:p w14:paraId="14FCECC3" w14:textId="77777777" w:rsidR="00744CC8" w:rsidRPr="00607173" w:rsidRDefault="00744CC8"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2800935B" w14:textId="706F89B4" w:rsidR="00446F15" w:rsidRPr="00607173" w:rsidRDefault="00446F15" w:rsidP="0025064E">
      <w:pPr>
        <w:pStyle w:val="berschrift3"/>
        <w:rPr>
          <w:rFonts w:cstheme="minorHAnsi"/>
          <w:iCs/>
          <w:szCs w:val="24"/>
        </w:rPr>
      </w:pPr>
      <w:r w:rsidRPr="00607173">
        <w:rPr>
          <w:rFonts w:cstheme="minorHAnsi"/>
          <w:szCs w:val="24"/>
        </w:rPr>
        <w:br w:type="page"/>
      </w:r>
    </w:p>
    <w:p w14:paraId="481D0109" w14:textId="40160668" w:rsidR="00C70B11" w:rsidRPr="00607173" w:rsidRDefault="008F78A2" w:rsidP="001F2FE1">
      <w:pPr>
        <w:pStyle w:val="berschrift2"/>
        <w:rPr>
          <w:rFonts w:cstheme="minorHAnsi"/>
          <w:szCs w:val="24"/>
        </w:rPr>
      </w:pPr>
      <w:bookmarkStart w:id="117" w:name="_Toc232433223"/>
      <w:r w:rsidRPr="00607173">
        <w:rPr>
          <w:rFonts w:cstheme="minorHAnsi"/>
          <w:szCs w:val="24"/>
        </w:rPr>
        <w:lastRenderedPageBreak/>
        <w:t>AD</w:t>
      </w:r>
      <w:r w:rsidR="00C70B11" w:rsidRPr="00607173">
        <w:rPr>
          <w:rFonts w:cstheme="minorHAnsi"/>
          <w:szCs w:val="24"/>
        </w:rPr>
        <w:t>: Stammdatenänderung vom NB (verantwortlich) ausgehend</w:t>
      </w:r>
      <w:bookmarkEnd w:id="105"/>
      <w:bookmarkEnd w:id="117"/>
    </w:p>
    <w:p w14:paraId="1BBD8F96" w14:textId="04C8E455" w:rsidR="00C70B11" w:rsidRPr="00607173" w:rsidRDefault="00C70B11" w:rsidP="00C70B11">
      <w:pPr>
        <w:pStyle w:val="berschrift3"/>
        <w:rPr>
          <w:rFonts w:cstheme="minorHAnsi"/>
          <w:szCs w:val="24"/>
        </w:rPr>
      </w:pPr>
      <w:bookmarkStart w:id="118" w:name="_Toc64453792"/>
      <w:bookmarkStart w:id="119" w:name="_Toc232433224"/>
      <w:r w:rsidRPr="00607173">
        <w:rPr>
          <w:rFonts w:cstheme="minorHAnsi"/>
          <w:szCs w:val="24"/>
        </w:rPr>
        <w:t>E_0408_Änderung vom NB prüfen</w:t>
      </w:r>
      <w:bookmarkEnd w:id="118"/>
      <w:bookmarkEnd w:id="11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F6748" w:rsidRPr="00607173" w14:paraId="78B28272" w14:textId="77777777" w:rsidTr="00D5002B">
        <w:trPr>
          <w:trHeight w:val="454"/>
        </w:trPr>
        <w:tc>
          <w:tcPr>
            <w:tcW w:w="14316" w:type="dxa"/>
            <w:gridSpan w:val="5"/>
            <w:shd w:val="clear" w:color="auto" w:fill="D8DFE4"/>
            <w:vAlign w:val="center"/>
          </w:tcPr>
          <w:p w14:paraId="73F42814" w14:textId="77777777" w:rsidR="009F6748" w:rsidRPr="00607173" w:rsidRDefault="009F6748" w:rsidP="00D5002B">
            <w:pPr>
              <w:contextualSpacing/>
              <w:rPr>
                <w:rFonts w:cstheme="minorHAnsi"/>
              </w:rPr>
            </w:pPr>
            <w:r w:rsidRPr="00607173">
              <w:rPr>
                <w:rFonts w:cstheme="minorHAnsi"/>
                <w:b/>
                <w:bCs/>
                <w:color w:val="C20000"/>
              </w:rPr>
              <w:t>Prüfende Rolle: LF</w:t>
            </w:r>
          </w:p>
        </w:tc>
      </w:tr>
      <w:tr w:rsidR="009F6748" w:rsidRPr="00607173" w14:paraId="46710A14" w14:textId="77777777" w:rsidTr="00D5002B">
        <w:tc>
          <w:tcPr>
            <w:tcW w:w="562" w:type="dxa"/>
            <w:shd w:val="clear" w:color="auto" w:fill="D8DFE4"/>
          </w:tcPr>
          <w:p w14:paraId="734340ED" w14:textId="77777777" w:rsidR="009F6748" w:rsidRPr="00607173" w:rsidRDefault="009F6748" w:rsidP="00D5002B">
            <w:pPr>
              <w:contextualSpacing/>
              <w:rPr>
                <w:rFonts w:cstheme="minorHAnsi"/>
              </w:rPr>
            </w:pPr>
            <w:r w:rsidRPr="00607173">
              <w:rPr>
                <w:rFonts w:cstheme="minorHAnsi"/>
              </w:rPr>
              <w:t>Nr.</w:t>
            </w:r>
          </w:p>
        </w:tc>
        <w:tc>
          <w:tcPr>
            <w:tcW w:w="6237" w:type="dxa"/>
            <w:shd w:val="clear" w:color="auto" w:fill="D8DFE4"/>
          </w:tcPr>
          <w:p w14:paraId="761ECB7D" w14:textId="77777777" w:rsidR="009F6748" w:rsidRPr="00607173" w:rsidRDefault="009F6748" w:rsidP="00D5002B">
            <w:pPr>
              <w:contextualSpacing/>
              <w:rPr>
                <w:rFonts w:cstheme="minorHAnsi"/>
              </w:rPr>
            </w:pPr>
            <w:r w:rsidRPr="00607173">
              <w:rPr>
                <w:rFonts w:cstheme="minorHAnsi"/>
              </w:rPr>
              <w:t>Prüfschritt</w:t>
            </w:r>
          </w:p>
        </w:tc>
        <w:tc>
          <w:tcPr>
            <w:tcW w:w="1559" w:type="dxa"/>
            <w:shd w:val="clear" w:color="auto" w:fill="D8DFE4"/>
          </w:tcPr>
          <w:p w14:paraId="1671834F" w14:textId="77777777" w:rsidR="009F6748" w:rsidRPr="00607173" w:rsidRDefault="009F6748" w:rsidP="00D5002B">
            <w:pPr>
              <w:contextualSpacing/>
              <w:rPr>
                <w:rFonts w:cstheme="minorHAnsi"/>
              </w:rPr>
            </w:pPr>
            <w:r w:rsidRPr="00607173">
              <w:rPr>
                <w:rFonts w:cstheme="minorHAnsi"/>
              </w:rPr>
              <w:t>Prüfergebnis</w:t>
            </w:r>
          </w:p>
        </w:tc>
        <w:tc>
          <w:tcPr>
            <w:tcW w:w="851" w:type="dxa"/>
            <w:shd w:val="clear" w:color="auto" w:fill="D8DFE4"/>
          </w:tcPr>
          <w:p w14:paraId="1BC71BC8" w14:textId="77777777" w:rsidR="009F6748" w:rsidRPr="00607173" w:rsidRDefault="009F6748" w:rsidP="00D5002B">
            <w:pPr>
              <w:contextualSpacing/>
              <w:rPr>
                <w:rFonts w:cstheme="minorHAnsi"/>
              </w:rPr>
            </w:pPr>
            <w:r w:rsidRPr="00607173">
              <w:rPr>
                <w:rFonts w:cstheme="minorHAnsi"/>
              </w:rPr>
              <w:t>Code</w:t>
            </w:r>
          </w:p>
        </w:tc>
        <w:tc>
          <w:tcPr>
            <w:tcW w:w="5107" w:type="dxa"/>
            <w:shd w:val="clear" w:color="auto" w:fill="D8DFE4"/>
          </w:tcPr>
          <w:p w14:paraId="40819655" w14:textId="77777777" w:rsidR="009F6748" w:rsidRPr="00607173" w:rsidRDefault="009F6748" w:rsidP="00D5002B">
            <w:pPr>
              <w:contextualSpacing/>
              <w:rPr>
                <w:rFonts w:cstheme="minorHAnsi"/>
              </w:rPr>
            </w:pPr>
            <w:r w:rsidRPr="00607173">
              <w:rPr>
                <w:rFonts w:cstheme="minorHAnsi"/>
              </w:rPr>
              <w:t>Hinweis</w:t>
            </w:r>
          </w:p>
        </w:tc>
      </w:tr>
      <w:tr w:rsidR="009F6748" w:rsidRPr="00607173" w14:paraId="6B41FB1C" w14:textId="77777777" w:rsidTr="00D5002B">
        <w:tc>
          <w:tcPr>
            <w:tcW w:w="562" w:type="dxa"/>
            <w:vMerge w:val="restart"/>
          </w:tcPr>
          <w:p w14:paraId="799C7AE0" w14:textId="77777777" w:rsidR="009F6748" w:rsidRPr="00607173" w:rsidRDefault="009F6748" w:rsidP="00D5002B">
            <w:pPr>
              <w:rPr>
                <w:rFonts w:cstheme="minorHAnsi"/>
              </w:rPr>
            </w:pPr>
            <w:r w:rsidRPr="00607173">
              <w:rPr>
                <w:rFonts w:cstheme="minorHAnsi"/>
              </w:rPr>
              <w:t>10</w:t>
            </w:r>
          </w:p>
        </w:tc>
        <w:tc>
          <w:tcPr>
            <w:tcW w:w="6237" w:type="dxa"/>
            <w:vMerge w:val="restart"/>
          </w:tcPr>
          <w:p w14:paraId="0322ECDF" w14:textId="77777777" w:rsidR="009F6748" w:rsidRPr="00607173" w:rsidRDefault="009F6748" w:rsidP="00D5002B">
            <w:pPr>
              <w:rPr>
                <w:rFonts w:cstheme="minorHAnsi"/>
              </w:rPr>
            </w:pPr>
            <w:r w:rsidRPr="00607173">
              <w:rPr>
                <w:rFonts w:cstheme="minorHAnsi"/>
              </w:rPr>
              <w:t>Ergibt sich aus der Prüfung, dass der Empfänger in der Qualitätsrückmeldung seine Sicht der Stammdaten mitteilen möchte?</w:t>
            </w:r>
          </w:p>
          <w:p w14:paraId="6DE5E679" w14:textId="0D6BA462" w:rsidR="009F6748" w:rsidRPr="00607173" w:rsidRDefault="009F6748"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27C7AA65" w14:textId="7419D18A" w:rsidR="009F6748" w:rsidRPr="00607173" w:rsidRDefault="00512ACF" w:rsidP="00D5002B">
            <w:pPr>
              <w:rPr>
                <w:rFonts w:cstheme="minorHAnsi"/>
              </w:rPr>
            </w:pPr>
            <w:r w:rsidRPr="00607173">
              <w:rPr>
                <w:rFonts w:cstheme="minorHAnsi"/>
              </w:rPr>
              <w:t xml:space="preserve">nein </w:t>
            </w:r>
            <w:r w:rsidR="009F6748" w:rsidRPr="00CA7950">
              <w:rPr>
                <w:rFonts w:ascii="Wingdings" w:hAnsi="Wingdings" w:cstheme="minorHAnsi"/>
              </w:rPr>
              <w:sym w:font="Wingdings" w:char="F0E0"/>
            </w:r>
            <w:r w:rsidR="009F6748" w:rsidRPr="00607173">
              <w:rPr>
                <w:rFonts w:cstheme="minorHAnsi"/>
              </w:rPr>
              <w:t xml:space="preserve"> 30</w:t>
            </w:r>
          </w:p>
        </w:tc>
        <w:tc>
          <w:tcPr>
            <w:tcW w:w="851" w:type="dxa"/>
            <w:tcBorders>
              <w:bottom w:val="dotted" w:sz="4" w:space="0" w:color="auto"/>
            </w:tcBorders>
          </w:tcPr>
          <w:p w14:paraId="31E0A79B" w14:textId="77777777" w:rsidR="009F6748" w:rsidRPr="00607173" w:rsidRDefault="009F6748" w:rsidP="00D5002B">
            <w:pPr>
              <w:rPr>
                <w:rFonts w:cstheme="minorHAnsi"/>
              </w:rPr>
            </w:pPr>
            <w:r w:rsidRPr="00607173">
              <w:rPr>
                <w:rFonts w:cstheme="minorHAnsi"/>
              </w:rPr>
              <w:t>A01</w:t>
            </w:r>
          </w:p>
        </w:tc>
        <w:tc>
          <w:tcPr>
            <w:tcW w:w="5107" w:type="dxa"/>
            <w:tcBorders>
              <w:bottom w:val="dotted" w:sz="4" w:space="0" w:color="auto"/>
            </w:tcBorders>
          </w:tcPr>
          <w:p w14:paraId="128AA0A8" w14:textId="77777777" w:rsidR="009F6748" w:rsidRPr="00607173" w:rsidRDefault="009F6748"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9F6748" w:rsidRPr="00607173" w14:paraId="0BE6396C" w14:textId="77777777" w:rsidTr="00D5002B">
        <w:trPr>
          <w:trHeight w:val="505"/>
        </w:trPr>
        <w:tc>
          <w:tcPr>
            <w:tcW w:w="562" w:type="dxa"/>
            <w:vMerge/>
          </w:tcPr>
          <w:p w14:paraId="5D4B5635" w14:textId="77777777" w:rsidR="009F6748" w:rsidRPr="00607173" w:rsidRDefault="009F6748" w:rsidP="00D5002B">
            <w:pPr>
              <w:rPr>
                <w:rFonts w:cstheme="minorHAnsi"/>
              </w:rPr>
            </w:pPr>
          </w:p>
        </w:tc>
        <w:tc>
          <w:tcPr>
            <w:tcW w:w="6237" w:type="dxa"/>
            <w:vMerge/>
          </w:tcPr>
          <w:p w14:paraId="2E3724F8" w14:textId="77777777" w:rsidR="009F6748" w:rsidRPr="00607173" w:rsidRDefault="009F6748" w:rsidP="00D5002B">
            <w:pPr>
              <w:rPr>
                <w:rFonts w:cstheme="minorHAnsi"/>
              </w:rPr>
            </w:pPr>
          </w:p>
        </w:tc>
        <w:tc>
          <w:tcPr>
            <w:tcW w:w="1559" w:type="dxa"/>
            <w:tcBorders>
              <w:top w:val="dotted" w:sz="4" w:space="0" w:color="auto"/>
            </w:tcBorders>
          </w:tcPr>
          <w:p w14:paraId="1491FF49" w14:textId="1CFAF06D" w:rsidR="009F6748" w:rsidRPr="00607173" w:rsidRDefault="009F6748"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3FFB480B" w14:textId="77777777" w:rsidR="009F6748" w:rsidRPr="00607173" w:rsidRDefault="009F6748" w:rsidP="00D5002B">
            <w:pPr>
              <w:rPr>
                <w:rFonts w:cstheme="minorHAnsi"/>
              </w:rPr>
            </w:pPr>
            <w:r w:rsidRPr="00607173">
              <w:rPr>
                <w:rFonts w:cstheme="minorHAnsi"/>
              </w:rPr>
              <w:t>A02</w:t>
            </w:r>
          </w:p>
        </w:tc>
        <w:tc>
          <w:tcPr>
            <w:tcW w:w="5107" w:type="dxa"/>
            <w:tcBorders>
              <w:top w:val="dotted" w:sz="4" w:space="0" w:color="auto"/>
            </w:tcBorders>
          </w:tcPr>
          <w:p w14:paraId="2607B480" w14:textId="77777777" w:rsidR="009F6748" w:rsidRPr="00607173" w:rsidRDefault="009F6748" w:rsidP="00D5002B">
            <w:pPr>
              <w:rPr>
                <w:rFonts w:cstheme="minorHAnsi"/>
              </w:rPr>
            </w:pPr>
            <w:r w:rsidRPr="00607173">
              <w:rPr>
                <w:rFonts w:cstheme="minorHAnsi"/>
              </w:rPr>
              <w:t>Der Empfänger übernimmt die Stammdaten.</w:t>
            </w:r>
          </w:p>
          <w:p w14:paraId="10A45890" w14:textId="77777777" w:rsidR="009F6748" w:rsidRPr="00607173" w:rsidRDefault="009F6748"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9F6748" w:rsidRPr="00607173" w14:paraId="273195D8" w14:textId="77777777" w:rsidTr="00D5002B">
        <w:tc>
          <w:tcPr>
            <w:tcW w:w="562" w:type="dxa"/>
            <w:vMerge w:val="restart"/>
          </w:tcPr>
          <w:p w14:paraId="1A35A50D" w14:textId="77777777" w:rsidR="009F6748" w:rsidRPr="00607173" w:rsidRDefault="009F6748" w:rsidP="00D5002B">
            <w:pPr>
              <w:rPr>
                <w:rFonts w:cstheme="minorHAnsi"/>
              </w:rPr>
            </w:pPr>
            <w:r w:rsidRPr="00607173">
              <w:rPr>
                <w:rFonts w:cstheme="minorHAnsi"/>
              </w:rPr>
              <w:t>30</w:t>
            </w:r>
          </w:p>
        </w:tc>
        <w:tc>
          <w:tcPr>
            <w:tcW w:w="6237" w:type="dxa"/>
            <w:vMerge w:val="restart"/>
          </w:tcPr>
          <w:p w14:paraId="17099BC6" w14:textId="77777777" w:rsidR="009F6748" w:rsidRPr="00607173" w:rsidRDefault="009F6748"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66A9A94F" w14:textId="4D4398E2" w:rsidR="009F6748" w:rsidRPr="00607173" w:rsidRDefault="00512ACF" w:rsidP="00D5002B">
            <w:pPr>
              <w:rPr>
                <w:rFonts w:cstheme="minorHAnsi"/>
              </w:rPr>
            </w:pPr>
            <w:r w:rsidRPr="00607173">
              <w:rPr>
                <w:rFonts w:cstheme="minorHAnsi"/>
              </w:rPr>
              <w:t xml:space="preserve">ja </w:t>
            </w:r>
            <w:r w:rsidR="009F6748" w:rsidRPr="00CA7950">
              <w:rPr>
                <w:rFonts w:ascii="Wingdings" w:hAnsi="Wingdings" w:cstheme="minorHAnsi"/>
              </w:rPr>
              <w:sym w:font="Wingdings" w:char="F0E0"/>
            </w:r>
            <w:r w:rsidR="009F6748" w:rsidRPr="00607173">
              <w:rPr>
                <w:rFonts w:cstheme="minorHAnsi"/>
              </w:rPr>
              <w:t xml:space="preserve"> 10</w:t>
            </w:r>
          </w:p>
        </w:tc>
        <w:tc>
          <w:tcPr>
            <w:tcW w:w="851" w:type="dxa"/>
            <w:tcBorders>
              <w:bottom w:val="dotted" w:sz="4" w:space="0" w:color="auto"/>
            </w:tcBorders>
          </w:tcPr>
          <w:p w14:paraId="15D12640" w14:textId="77777777" w:rsidR="009F6748" w:rsidRPr="00607173" w:rsidRDefault="009F6748" w:rsidP="00D5002B">
            <w:pPr>
              <w:rPr>
                <w:rFonts w:cstheme="minorHAnsi"/>
              </w:rPr>
            </w:pPr>
          </w:p>
        </w:tc>
        <w:tc>
          <w:tcPr>
            <w:tcW w:w="5107" w:type="dxa"/>
            <w:tcBorders>
              <w:bottom w:val="dotted" w:sz="4" w:space="0" w:color="auto"/>
            </w:tcBorders>
          </w:tcPr>
          <w:p w14:paraId="13B523F8" w14:textId="77777777" w:rsidR="009F6748" w:rsidRPr="00607173" w:rsidRDefault="009F6748" w:rsidP="00D5002B">
            <w:pPr>
              <w:rPr>
                <w:rFonts w:cstheme="minorHAnsi"/>
              </w:rPr>
            </w:pPr>
          </w:p>
        </w:tc>
      </w:tr>
      <w:tr w:rsidR="009F6748" w:rsidRPr="00607173" w14:paraId="7C9BED20" w14:textId="77777777" w:rsidTr="00D5002B">
        <w:tc>
          <w:tcPr>
            <w:tcW w:w="562" w:type="dxa"/>
            <w:vMerge/>
            <w:vAlign w:val="center"/>
          </w:tcPr>
          <w:p w14:paraId="344E5483" w14:textId="77777777" w:rsidR="009F6748" w:rsidRPr="00607173" w:rsidRDefault="009F6748" w:rsidP="00D5002B">
            <w:pPr>
              <w:rPr>
                <w:rFonts w:cstheme="minorHAnsi"/>
              </w:rPr>
            </w:pPr>
          </w:p>
        </w:tc>
        <w:tc>
          <w:tcPr>
            <w:tcW w:w="6237" w:type="dxa"/>
            <w:vMerge/>
            <w:vAlign w:val="center"/>
          </w:tcPr>
          <w:p w14:paraId="3C0D05A6" w14:textId="77777777" w:rsidR="009F6748" w:rsidRPr="00607173" w:rsidRDefault="009F6748" w:rsidP="00D5002B">
            <w:pPr>
              <w:rPr>
                <w:rFonts w:cstheme="minorHAnsi"/>
              </w:rPr>
            </w:pPr>
          </w:p>
        </w:tc>
        <w:tc>
          <w:tcPr>
            <w:tcW w:w="1559" w:type="dxa"/>
            <w:tcBorders>
              <w:top w:val="dotted" w:sz="4" w:space="0" w:color="auto"/>
            </w:tcBorders>
          </w:tcPr>
          <w:p w14:paraId="5A9E85E6" w14:textId="1A15A283" w:rsidR="009F6748" w:rsidRPr="00607173" w:rsidRDefault="00512ACF" w:rsidP="00D5002B">
            <w:pPr>
              <w:rPr>
                <w:rFonts w:cstheme="minorHAnsi"/>
              </w:rPr>
            </w:pPr>
            <w:r w:rsidRPr="00607173">
              <w:rPr>
                <w:rFonts w:cstheme="minorHAnsi"/>
              </w:rPr>
              <w:t xml:space="preserve">nein </w:t>
            </w:r>
            <w:r w:rsidR="009F6748" w:rsidRPr="00CA7950">
              <w:rPr>
                <w:rFonts w:ascii="Wingdings" w:hAnsi="Wingdings" w:cstheme="minorHAnsi"/>
              </w:rPr>
              <w:sym w:font="Wingdings" w:char="F0E0"/>
            </w:r>
            <w:r w:rsidR="009F6748" w:rsidRPr="00607173">
              <w:rPr>
                <w:rFonts w:cstheme="minorHAnsi"/>
              </w:rPr>
              <w:t xml:space="preserve"> Ende</w:t>
            </w:r>
          </w:p>
        </w:tc>
        <w:tc>
          <w:tcPr>
            <w:tcW w:w="851" w:type="dxa"/>
            <w:tcBorders>
              <w:top w:val="dotted" w:sz="4" w:space="0" w:color="auto"/>
            </w:tcBorders>
          </w:tcPr>
          <w:p w14:paraId="0E83A52B" w14:textId="77777777" w:rsidR="009F6748" w:rsidRPr="00607173" w:rsidRDefault="009F6748" w:rsidP="00D5002B">
            <w:pPr>
              <w:rPr>
                <w:rFonts w:cstheme="minorHAnsi"/>
              </w:rPr>
            </w:pPr>
          </w:p>
        </w:tc>
        <w:tc>
          <w:tcPr>
            <w:tcW w:w="5107" w:type="dxa"/>
            <w:tcBorders>
              <w:top w:val="dotted" w:sz="4" w:space="0" w:color="auto"/>
            </w:tcBorders>
          </w:tcPr>
          <w:p w14:paraId="6B642993" w14:textId="77777777" w:rsidR="009F6748" w:rsidRPr="00607173" w:rsidRDefault="009F6748" w:rsidP="00D5002B">
            <w:pPr>
              <w:rPr>
                <w:rFonts w:cstheme="minorHAnsi"/>
              </w:rPr>
            </w:pPr>
          </w:p>
        </w:tc>
      </w:tr>
    </w:tbl>
    <w:p w14:paraId="1030B923" w14:textId="77777777" w:rsidR="00D32BEB" w:rsidRPr="00607173" w:rsidRDefault="00D32BEB" w:rsidP="00C70B11">
      <w:pPr>
        <w:pStyle w:val="Zwischenberschrift"/>
        <w:rPr>
          <w:rFonts w:cstheme="minorHAnsi"/>
          <w:color w:val="000000"/>
        </w:rPr>
      </w:pPr>
    </w:p>
    <w:p w14:paraId="485BFE7F" w14:textId="77777777" w:rsidR="007661C0" w:rsidRPr="00607173" w:rsidRDefault="007661C0" w:rsidP="007661C0">
      <w:pPr>
        <w:pStyle w:val="berschrift3"/>
        <w:rPr>
          <w:rFonts w:cstheme="minorHAnsi"/>
          <w:szCs w:val="24"/>
        </w:rPr>
      </w:pPr>
      <w:bookmarkStart w:id="120" w:name="_Hlk160182377"/>
      <w:bookmarkStart w:id="121" w:name="_Toc232433225"/>
      <w:r w:rsidRPr="00607173">
        <w:rPr>
          <w:rFonts w:cstheme="minorHAnsi"/>
          <w:szCs w:val="24"/>
        </w:rPr>
        <w:t>E_0626_Rückmeldung auf Änderung prüfen</w:t>
      </w:r>
      <w:bookmarkEnd w:id="120"/>
      <w:bookmarkEnd w:id="12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A75F5A" w:rsidRPr="00607173" w14:paraId="455CBB4B" w14:textId="77777777" w:rsidTr="00C6158B">
        <w:trPr>
          <w:trHeight w:val="454"/>
        </w:trPr>
        <w:tc>
          <w:tcPr>
            <w:tcW w:w="14316" w:type="dxa"/>
            <w:gridSpan w:val="5"/>
            <w:shd w:val="clear" w:color="auto" w:fill="D8DFE4"/>
            <w:vAlign w:val="center"/>
          </w:tcPr>
          <w:p w14:paraId="409C4054" w14:textId="77777777" w:rsidR="00A75F5A" w:rsidRPr="00607173" w:rsidRDefault="00A75F5A" w:rsidP="00C6158B">
            <w:pPr>
              <w:contextualSpacing/>
              <w:rPr>
                <w:rFonts w:cstheme="minorHAnsi"/>
              </w:rPr>
            </w:pPr>
            <w:r w:rsidRPr="00607173">
              <w:rPr>
                <w:rFonts w:cstheme="minorHAnsi"/>
                <w:b/>
                <w:bCs/>
                <w:color w:val="C20000"/>
              </w:rPr>
              <w:t>Prüfende Rolle: NB</w:t>
            </w:r>
          </w:p>
        </w:tc>
      </w:tr>
      <w:tr w:rsidR="00A75F5A" w:rsidRPr="00607173" w14:paraId="72D39B76" w14:textId="77777777" w:rsidTr="00C6158B">
        <w:tc>
          <w:tcPr>
            <w:tcW w:w="562" w:type="dxa"/>
            <w:shd w:val="clear" w:color="auto" w:fill="D8DFE4"/>
          </w:tcPr>
          <w:p w14:paraId="118A11DA" w14:textId="77777777" w:rsidR="00A75F5A" w:rsidRPr="00607173" w:rsidRDefault="00A75F5A" w:rsidP="00C6158B">
            <w:pPr>
              <w:contextualSpacing/>
              <w:rPr>
                <w:rFonts w:cstheme="minorHAnsi"/>
              </w:rPr>
            </w:pPr>
            <w:r w:rsidRPr="00607173">
              <w:rPr>
                <w:rFonts w:cstheme="minorHAnsi"/>
              </w:rPr>
              <w:t>Nr.</w:t>
            </w:r>
          </w:p>
        </w:tc>
        <w:tc>
          <w:tcPr>
            <w:tcW w:w="6237" w:type="dxa"/>
            <w:shd w:val="clear" w:color="auto" w:fill="D8DFE4"/>
          </w:tcPr>
          <w:p w14:paraId="78DB975B" w14:textId="77777777" w:rsidR="00A75F5A" w:rsidRPr="00607173" w:rsidRDefault="00A75F5A" w:rsidP="00C6158B">
            <w:pPr>
              <w:contextualSpacing/>
              <w:rPr>
                <w:rFonts w:cstheme="minorHAnsi"/>
              </w:rPr>
            </w:pPr>
            <w:r w:rsidRPr="00607173">
              <w:rPr>
                <w:rFonts w:cstheme="minorHAnsi"/>
              </w:rPr>
              <w:t>Prüfschritt</w:t>
            </w:r>
          </w:p>
        </w:tc>
        <w:tc>
          <w:tcPr>
            <w:tcW w:w="1559" w:type="dxa"/>
            <w:shd w:val="clear" w:color="auto" w:fill="D8DFE4"/>
          </w:tcPr>
          <w:p w14:paraId="1B4A82FC" w14:textId="77777777" w:rsidR="00A75F5A" w:rsidRPr="00607173" w:rsidRDefault="00A75F5A" w:rsidP="00C6158B">
            <w:pPr>
              <w:contextualSpacing/>
              <w:rPr>
                <w:rFonts w:cstheme="minorHAnsi"/>
              </w:rPr>
            </w:pPr>
            <w:r w:rsidRPr="00607173">
              <w:rPr>
                <w:rFonts w:cstheme="minorHAnsi"/>
              </w:rPr>
              <w:t>Prüfergebnis</w:t>
            </w:r>
          </w:p>
        </w:tc>
        <w:tc>
          <w:tcPr>
            <w:tcW w:w="851" w:type="dxa"/>
            <w:shd w:val="clear" w:color="auto" w:fill="D8DFE4"/>
          </w:tcPr>
          <w:p w14:paraId="148FBA04" w14:textId="77777777" w:rsidR="00A75F5A" w:rsidRPr="00607173" w:rsidRDefault="00A75F5A" w:rsidP="00C6158B">
            <w:pPr>
              <w:contextualSpacing/>
              <w:rPr>
                <w:rFonts w:cstheme="minorHAnsi"/>
              </w:rPr>
            </w:pPr>
            <w:r w:rsidRPr="00607173">
              <w:rPr>
                <w:rFonts w:cstheme="minorHAnsi"/>
              </w:rPr>
              <w:t>Code</w:t>
            </w:r>
          </w:p>
        </w:tc>
        <w:tc>
          <w:tcPr>
            <w:tcW w:w="5107" w:type="dxa"/>
            <w:shd w:val="clear" w:color="auto" w:fill="D8DFE4"/>
          </w:tcPr>
          <w:p w14:paraId="68DFF555" w14:textId="77777777" w:rsidR="00A75F5A" w:rsidRPr="00607173" w:rsidRDefault="00A75F5A" w:rsidP="00C6158B">
            <w:pPr>
              <w:contextualSpacing/>
              <w:rPr>
                <w:rFonts w:cstheme="minorHAnsi"/>
              </w:rPr>
            </w:pPr>
            <w:r w:rsidRPr="00607173">
              <w:rPr>
                <w:rFonts w:cstheme="minorHAnsi"/>
              </w:rPr>
              <w:t>Hinweis</w:t>
            </w:r>
          </w:p>
        </w:tc>
      </w:tr>
      <w:tr w:rsidR="00A75F5A" w:rsidRPr="00607173" w14:paraId="0E2D2DA8" w14:textId="77777777" w:rsidTr="00C6158B">
        <w:tc>
          <w:tcPr>
            <w:tcW w:w="562" w:type="dxa"/>
            <w:vMerge w:val="restart"/>
          </w:tcPr>
          <w:p w14:paraId="3AFFF90D" w14:textId="77777777" w:rsidR="00A75F5A" w:rsidRPr="00607173" w:rsidRDefault="00A75F5A" w:rsidP="00C6158B">
            <w:pPr>
              <w:rPr>
                <w:rFonts w:cstheme="minorHAnsi"/>
              </w:rPr>
            </w:pPr>
            <w:r w:rsidRPr="00607173">
              <w:rPr>
                <w:rFonts w:cstheme="minorHAnsi"/>
              </w:rPr>
              <w:t>10</w:t>
            </w:r>
          </w:p>
        </w:tc>
        <w:tc>
          <w:tcPr>
            <w:tcW w:w="6237" w:type="dxa"/>
            <w:vMerge w:val="restart"/>
          </w:tcPr>
          <w:p w14:paraId="090232E1" w14:textId="2230588A" w:rsidR="00A75F5A" w:rsidRPr="00607173" w:rsidRDefault="00E50EF4" w:rsidP="00C6158B">
            <w:pPr>
              <w:rPr>
                <w:rFonts w:cstheme="minorHAnsi"/>
              </w:rPr>
            </w:pPr>
            <w:r w:rsidRPr="00607173">
              <w:rPr>
                <w:rFonts w:cstheme="minorHAnsi"/>
              </w:rPr>
              <w:t>Hat der</w:t>
            </w:r>
            <w:r w:rsidR="00A75F5A" w:rsidRPr="00607173">
              <w:rPr>
                <w:rFonts w:cstheme="minorHAnsi"/>
              </w:rPr>
              <w:t xml:space="preserve"> Berechtigte in der Qualitätsrückmeldung mitgeteilt, dass er die Stammdaten ohne Anmerkung übernommen hat?</w:t>
            </w:r>
          </w:p>
          <w:p w14:paraId="34669C55" w14:textId="5262DFA1" w:rsidR="00A75F5A" w:rsidRPr="00607173" w:rsidRDefault="00A75F5A" w:rsidP="00C6158B">
            <w:pPr>
              <w:rPr>
                <w:rFonts w:cstheme="minorHAnsi"/>
              </w:rPr>
            </w:pPr>
            <w:r w:rsidRPr="00607173">
              <w:rPr>
                <w:rFonts w:cstheme="minorHAnsi"/>
              </w:rPr>
              <w:lastRenderedPageBreak/>
              <w:t>Hinweis:</w:t>
            </w:r>
            <w:r w:rsidRPr="00607173">
              <w:rPr>
                <w:rFonts w:cstheme="minorHAnsi"/>
              </w:rPr>
              <w:br/>
            </w:r>
            <w:r w:rsidR="00173888" w:rsidRPr="00607173">
              <w:rPr>
                <w:rFonts w:cstheme="minorHAnsi"/>
              </w:rPr>
              <w:t>Dies ist für jeden in der Rückmeldung</w:t>
            </w:r>
            <w:r w:rsidR="0034791B" w:rsidRPr="00607173">
              <w:rPr>
                <w:rFonts w:cstheme="minorHAnsi"/>
              </w:rPr>
              <w:t xml:space="preserve">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5F88445D" w14:textId="58E0574C" w:rsidR="00A75F5A" w:rsidRPr="00607173" w:rsidRDefault="00A75F5A" w:rsidP="00C6158B">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09B39BAD" w14:textId="77777777" w:rsidR="00A75F5A" w:rsidRPr="00607173" w:rsidRDefault="00A75F5A" w:rsidP="00C6158B">
            <w:pPr>
              <w:rPr>
                <w:rFonts w:cstheme="minorHAnsi"/>
              </w:rPr>
            </w:pPr>
          </w:p>
        </w:tc>
        <w:tc>
          <w:tcPr>
            <w:tcW w:w="5107" w:type="dxa"/>
            <w:tcBorders>
              <w:bottom w:val="dotted" w:sz="4" w:space="0" w:color="auto"/>
            </w:tcBorders>
          </w:tcPr>
          <w:p w14:paraId="4A67E0F0" w14:textId="77777777" w:rsidR="00A75F5A" w:rsidRPr="00607173" w:rsidRDefault="00A75F5A" w:rsidP="00C6158B">
            <w:pPr>
              <w:rPr>
                <w:rFonts w:cstheme="minorHAnsi"/>
              </w:rPr>
            </w:pPr>
          </w:p>
        </w:tc>
      </w:tr>
      <w:tr w:rsidR="00A75F5A" w:rsidRPr="00607173" w14:paraId="300FBAFB" w14:textId="77777777" w:rsidTr="00C6158B">
        <w:tc>
          <w:tcPr>
            <w:tcW w:w="562" w:type="dxa"/>
            <w:vMerge/>
          </w:tcPr>
          <w:p w14:paraId="763D5108" w14:textId="77777777" w:rsidR="00A75F5A" w:rsidRPr="00607173" w:rsidRDefault="00A75F5A" w:rsidP="00C6158B">
            <w:pPr>
              <w:rPr>
                <w:rFonts w:cstheme="minorHAnsi"/>
              </w:rPr>
            </w:pPr>
          </w:p>
        </w:tc>
        <w:tc>
          <w:tcPr>
            <w:tcW w:w="6237" w:type="dxa"/>
            <w:vMerge/>
          </w:tcPr>
          <w:p w14:paraId="295A994B" w14:textId="77777777" w:rsidR="00A75F5A" w:rsidRPr="00607173" w:rsidRDefault="00A75F5A" w:rsidP="00C6158B">
            <w:pPr>
              <w:rPr>
                <w:rFonts w:cstheme="minorHAnsi"/>
              </w:rPr>
            </w:pPr>
          </w:p>
        </w:tc>
        <w:tc>
          <w:tcPr>
            <w:tcW w:w="1559" w:type="dxa"/>
            <w:tcBorders>
              <w:top w:val="dotted" w:sz="4" w:space="0" w:color="auto"/>
            </w:tcBorders>
          </w:tcPr>
          <w:p w14:paraId="13B78F9E" w14:textId="5E003DF2" w:rsidR="00A75F5A" w:rsidRPr="00607173" w:rsidRDefault="00A75F5A" w:rsidP="00C615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040D4AD0" w14:textId="77777777" w:rsidR="00A75F5A" w:rsidRPr="00607173" w:rsidRDefault="00A75F5A" w:rsidP="00C6158B">
            <w:pPr>
              <w:rPr>
                <w:rFonts w:cstheme="minorHAnsi"/>
              </w:rPr>
            </w:pPr>
          </w:p>
        </w:tc>
        <w:tc>
          <w:tcPr>
            <w:tcW w:w="5107" w:type="dxa"/>
            <w:tcBorders>
              <w:top w:val="dotted" w:sz="4" w:space="0" w:color="auto"/>
            </w:tcBorders>
          </w:tcPr>
          <w:p w14:paraId="0CFBB9B3" w14:textId="77777777" w:rsidR="00A75F5A" w:rsidRPr="00607173" w:rsidRDefault="00A75F5A" w:rsidP="00C6158B">
            <w:pPr>
              <w:rPr>
                <w:rFonts w:cstheme="minorHAnsi"/>
              </w:rPr>
            </w:pPr>
          </w:p>
        </w:tc>
      </w:tr>
      <w:tr w:rsidR="00A75F5A" w:rsidRPr="00607173" w14:paraId="0229A388" w14:textId="77777777" w:rsidTr="00C6158B">
        <w:tc>
          <w:tcPr>
            <w:tcW w:w="562" w:type="dxa"/>
            <w:vMerge w:val="restart"/>
          </w:tcPr>
          <w:p w14:paraId="6684F670" w14:textId="77777777" w:rsidR="00A75F5A" w:rsidRPr="00607173" w:rsidRDefault="00A75F5A" w:rsidP="00C6158B">
            <w:pPr>
              <w:rPr>
                <w:rFonts w:cstheme="minorHAnsi"/>
              </w:rPr>
            </w:pPr>
            <w:r w:rsidRPr="00607173">
              <w:rPr>
                <w:rFonts w:cstheme="minorHAnsi"/>
              </w:rPr>
              <w:t>20</w:t>
            </w:r>
          </w:p>
        </w:tc>
        <w:tc>
          <w:tcPr>
            <w:tcW w:w="6237" w:type="dxa"/>
            <w:vMerge w:val="restart"/>
          </w:tcPr>
          <w:p w14:paraId="15EF1CED" w14:textId="6F7A6907" w:rsidR="00A75F5A" w:rsidRPr="00607173" w:rsidRDefault="00A75F5A" w:rsidP="00C6158B">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11357BB4" w14:textId="77777777" w:rsidR="00A75F5A" w:rsidRPr="00607173" w:rsidRDefault="00A75F5A" w:rsidP="00C6158B">
            <w:pPr>
              <w:rPr>
                <w:rFonts w:cstheme="minorHAnsi"/>
              </w:rPr>
            </w:pPr>
            <w:r w:rsidRPr="00607173">
              <w:rPr>
                <w:rFonts w:cstheme="minorHAnsi"/>
              </w:rPr>
              <w:t>ja</w:t>
            </w:r>
          </w:p>
        </w:tc>
        <w:tc>
          <w:tcPr>
            <w:tcW w:w="851" w:type="dxa"/>
            <w:tcBorders>
              <w:bottom w:val="dotted" w:sz="4" w:space="0" w:color="auto"/>
            </w:tcBorders>
          </w:tcPr>
          <w:p w14:paraId="4BD7666E" w14:textId="77777777" w:rsidR="00A75F5A" w:rsidRPr="00607173" w:rsidRDefault="00A75F5A" w:rsidP="00C6158B">
            <w:pPr>
              <w:rPr>
                <w:rFonts w:cstheme="minorHAnsi"/>
              </w:rPr>
            </w:pPr>
            <w:r w:rsidRPr="00607173">
              <w:rPr>
                <w:rFonts w:cstheme="minorHAnsi"/>
              </w:rPr>
              <w:t>A01</w:t>
            </w:r>
          </w:p>
        </w:tc>
        <w:tc>
          <w:tcPr>
            <w:tcW w:w="5107" w:type="dxa"/>
            <w:tcBorders>
              <w:bottom w:val="dotted" w:sz="4" w:space="0" w:color="auto"/>
            </w:tcBorders>
          </w:tcPr>
          <w:p w14:paraId="21817316" w14:textId="77777777" w:rsidR="00A75F5A" w:rsidRPr="00607173" w:rsidRDefault="00A75F5A" w:rsidP="00C6158B">
            <w:pPr>
              <w:rPr>
                <w:rFonts w:cstheme="minorHAnsi"/>
              </w:rPr>
            </w:pPr>
            <w:r w:rsidRPr="00607173">
              <w:rPr>
                <w:rFonts w:cstheme="minorHAnsi"/>
              </w:rPr>
              <w:t>Cluster: Änderung der Daten</w:t>
            </w:r>
          </w:p>
          <w:p w14:paraId="7E28E6C2" w14:textId="77777777" w:rsidR="00A75F5A" w:rsidRPr="00607173" w:rsidRDefault="00A75F5A" w:rsidP="00C6158B">
            <w:pPr>
              <w:rPr>
                <w:rFonts w:cstheme="minorHAnsi"/>
              </w:rPr>
            </w:pPr>
            <w:r w:rsidRPr="00607173">
              <w:rPr>
                <w:rFonts w:cstheme="minorHAnsi"/>
              </w:rPr>
              <w:t>Der Verantwortliche teilt dem Berechtigten mit, dass er einen erneuten Versand der Stammdaten vornehmen wird.</w:t>
            </w:r>
          </w:p>
        </w:tc>
      </w:tr>
      <w:tr w:rsidR="00A75F5A" w:rsidRPr="00607173" w14:paraId="273ABF32" w14:textId="77777777" w:rsidTr="00C6158B">
        <w:trPr>
          <w:trHeight w:val="505"/>
        </w:trPr>
        <w:tc>
          <w:tcPr>
            <w:tcW w:w="562" w:type="dxa"/>
            <w:vMerge/>
          </w:tcPr>
          <w:p w14:paraId="1273400C" w14:textId="77777777" w:rsidR="00A75F5A" w:rsidRPr="00607173" w:rsidRDefault="00A75F5A" w:rsidP="00C6158B">
            <w:pPr>
              <w:rPr>
                <w:rFonts w:cstheme="minorHAnsi"/>
              </w:rPr>
            </w:pPr>
          </w:p>
        </w:tc>
        <w:tc>
          <w:tcPr>
            <w:tcW w:w="6237" w:type="dxa"/>
            <w:vMerge/>
          </w:tcPr>
          <w:p w14:paraId="6A6CC335" w14:textId="77777777" w:rsidR="00A75F5A" w:rsidRPr="00607173" w:rsidRDefault="00A75F5A" w:rsidP="00C6158B">
            <w:pPr>
              <w:rPr>
                <w:rFonts w:cstheme="minorHAnsi"/>
              </w:rPr>
            </w:pPr>
          </w:p>
        </w:tc>
        <w:tc>
          <w:tcPr>
            <w:tcW w:w="1559" w:type="dxa"/>
            <w:tcBorders>
              <w:top w:val="dotted" w:sz="4" w:space="0" w:color="auto"/>
            </w:tcBorders>
          </w:tcPr>
          <w:p w14:paraId="6989B798" w14:textId="77777777" w:rsidR="00A75F5A" w:rsidRPr="00607173" w:rsidRDefault="00A75F5A" w:rsidP="00C6158B">
            <w:pPr>
              <w:rPr>
                <w:rFonts w:cstheme="minorHAnsi"/>
              </w:rPr>
            </w:pPr>
            <w:r w:rsidRPr="00607173">
              <w:rPr>
                <w:rFonts w:cstheme="minorHAnsi"/>
              </w:rPr>
              <w:t>nein</w:t>
            </w:r>
          </w:p>
        </w:tc>
        <w:tc>
          <w:tcPr>
            <w:tcW w:w="851" w:type="dxa"/>
            <w:tcBorders>
              <w:top w:val="dotted" w:sz="4" w:space="0" w:color="auto"/>
            </w:tcBorders>
          </w:tcPr>
          <w:p w14:paraId="63553F46" w14:textId="77777777" w:rsidR="00A75F5A" w:rsidRPr="00607173" w:rsidRDefault="00A75F5A" w:rsidP="00C6158B">
            <w:pPr>
              <w:rPr>
                <w:rFonts w:cstheme="minorHAnsi"/>
              </w:rPr>
            </w:pPr>
            <w:r w:rsidRPr="00607173">
              <w:rPr>
                <w:rFonts w:cstheme="minorHAnsi"/>
              </w:rPr>
              <w:t>A02</w:t>
            </w:r>
          </w:p>
        </w:tc>
        <w:tc>
          <w:tcPr>
            <w:tcW w:w="5107" w:type="dxa"/>
            <w:tcBorders>
              <w:top w:val="dotted" w:sz="4" w:space="0" w:color="auto"/>
            </w:tcBorders>
          </w:tcPr>
          <w:p w14:paraId="58694056" w14:textId="77777777" w:rsidR="00A75F5A" w:rsidRPr="00607173" w:rsidRDefault="00A75F5A" w:rsidP="00C6158B">
            <w:pPr>
              <w:rPr>
                <w:rFonts w:cstheme="minorHAnsi"/>
              </w:rPr>
            </w:pPr>
            <w:r w:rsidRPr="00607173">
              <w:rPr>
                <w:rFonts w:cstheme="minorHAnsi"/>
              </w:rPr>
              <w:t>Cluster: Keine Änderung der Daten</w:t>
            </w:r>
          </w:p>
          <w:p w14:paraId="58D61043" w14:textId="77777777" w:rsidR="00A75F5A" w:rsidRPr="00607173" w:rsidRDefault="00A75F5A" w:rsidP="00C6158B">
            <w:pPr>
              <w:rPr>
                <w:rFonts w:cstheme="minorHAnsi"/>
              </w:rPr>
            </w:pPr>
            <w:r w:rsidRPr="00607173">
              <w:rPr>
                <w:rFonts w:cstheme="minorHAnsi"/>
              </w:rPr>
              <w:t>Der Verantwortliche teilt mit, dass er seine Stammdaten für korrekt hält und keine Anpassung vornehmen wird.</w:t>
            </w:r>
          </w:p>
        </w:tc>
      </w:tr>
    </w:tbl>
    <w:p w14:paraId="4EE1AF4A" w14:textId="00912412" w:rsidR="00C2543D" w:rsidRPr="00607173" w:rsidRDefault="00C2543D" w:rsidP="00C70B11">
      <w:pPr>
        <w:pStyle w:val="Zwischenberschrift"/>
        <w:rPr>
          <w:rFonts w:cstheme="minorHAnsi"/>
        </w:rPr>
      </w:pPr>
    </w:p>
    <w:p w14:paraId="5B217CA3" w14:textId="77777777" w:rsidR="00C2543D" w:rsidRPr="00607173" w:rsidRDefault="00C2543D">
      <w:pPr>
        <w:spacing w:after="200" w:line="276" w:lineRule="auto"/>
        <w:rPr>
          <w:rFonts w:cstheme="minorHAnsi"/>
          <w:b/>
          <w:color w:val="C20000" w:themeColor="background2"/>
        </w:rPr>
      </w:pPr>
      <w:r w:rsidRPr="00607173">
        <w:rPr>
          <w:rFonts w:cstheme="minorHAnsi"/>
        </w:rPr>
        <w:br w:type="page"/>
      </w:r>
    </w:p>
    <w:p w14:paraId="77D12F3E" w14:textId="341D4CDD" w:rsidR="00E30750" w:rsidRPr="00607173" w:rsidRDefault="00E30750" w:rsidP="00E30750">
      <w:pPr>
        <w:pStyle w:val="berschrift3"/>
        <w:rPr>
          <w:rFonts w:cstheme="minorHAnsi"/>
          <w:szCs w:val="24"/>
        </w:rPr>
      </w:pPr>
      <w:bookmarkStart w:id="122" w:name="_Toc232433226"/>
      <w:r w:rsidRPr="00607173">
        <w:rPr>
          <w:rFonts w:cstheme="minorHAnsi"/>
          <w:szCs w:val="24"/>
        </w:rPr>
        <w:lastRenderedPageBreak/>
        <w:t xml:space="preserve">E_0409_Änderung vom NB prüfen (Basiert auf </w:t>
      </w:r>
      <w:r w:rsidR="001C2510" w:rsidRPr="00607173">
        <w:rPr>
          <w:rFonts w:cstheme="minorHAnsi"/>
          <w:szCs w:val="24"/>
        </w:rPr>
        <w:t>EBD: E_0408</w:t>
      </w:r>
      <w:r w:rsidRPr="00607173">
        <w:rPr>
          <w:rFonts w:cstheme="minorHAnsi"/>
          <w:szCs w:val="24"/>
        </w:rPr>
        <w:t>_Änderung vom NB prüfen)</w:t>
      </w:r>
      <w:bookmarkEnd w:id="122"/>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F6748" w:rsidRPr="00607173" w14:paraId="45D8EEF4" w14:textId="77777777" w:rsidTr="00D5002B">
        <w:trPr>
          <w:trHeight w:val="454"/>
        </w:trPr>
        <w:tc>
          <w:tcPr>
            <w:tcW w:w="14316" w:type="dxa"/>
            <w:gridSpan w:val="5"/>
            <w:shd w:val="clear" w:color="auto" w:fill="D8DFE4"/>
            <w:vAlign w:val="center"/>
          </w:tcPr>
          <w:p w14:paraId="5EFDB36B" w14:textId="64D4A9C3" w:rsidR="009F6748" w:rsidRPr="00607173" w:rsidRDefault="009F6748" w:rsidP="00D5002B">
            <w:pPr>
              <w:contextualSpacing/>
              <w:rPr>
                <w:rFonts w:cstheme="minorHAnsi"/>
              </w:rPr>
            </w:pPr>
            <w:r w:rsidRPr="00607173">
              <w:rPr>
                <w:rFonts w:cstheme="minorHAnsi"/>
                <w:b/>
                <w:bCs/>
                <w:color w:val="C20000"/>
              </w:rPr>
              <w:t xml:space="preserve">Prüfende Rolle: </w:t>
            </w:r>
            <w:r w:rsidR="000E5B73" w:rsidRPr="00607173">
              <w:rPr>
                <w:rFonts w:cstheme="minorHAnsi"/>
                <w:b/>
                <w:bCs/>
                <w:color w:val="C20000"/>
              </w:rPr>
              <w:t>MSB</w:t>
            </w:r>
          </w:p>
        </w:tc>
      </w:tr>
      <w:tr w:rsidR="009F6748" w:rsidRPr="00607173" w14:paraId="572045D4" w14:textId="77777777" w:rsidTr="00D5002B">
        <w:tc>
          <w:tcPr>
            <w:tcW w:w="562" w:type="dxa"/>
            <w:shd w:val="clear" w:color="auto" w:fill="D8DFE4"/>
          </w:tcPr>
          <w:p w14:paraId="2E53F3BD" w14:textId="77777777" w:rsidR="009F6748" w:rsidRPr="00607173" w:rsidRDefault="009F6748" w:rsidP="00D5002B">
            <w:pPr>
              <w:contextualSpacing/>
              <w:rPr>
                <w:rFonts w:cstheme="minorHAnsi"/>
              </w:rPr>
            </w:pPr>
            <w:r w:rsidRPr="00607173">
              <w:rPr>
                <w:rFonts w:cstheme="minorHAnsi"/>
              </w:rPr>
              <w:t>Nr.</w:t>
            </w:r>
          </w:p>
        </w:tc>
        <w:tc>
          <w:tcPr>
            <w:tcW w:w="6237" w:type="dxa"/>
            <w:shd w:val="clear" w:color="auto" w:fill="D8DFE4"/>
          </w:tcPr>
          <w:p w14:paraId="65BA5F1E" w14:textId="77777777" w:rsidR="009F6748" w:rsidRPr="00607173" w:rsidRDefault="009F6748" w:rsidP="00D5002B">
            <w:pPr>
              <w:contextualSpacing/>
              <w:rPr>
                <w:rFonts w:cstheme="minorHAnsi"/>
              </w:rPr>
            </w:pPr>
            <w:r w:rsidRPr="00607173">
              <w:rPr>
                <w:rFonts w:cstheme="minorHAnsi"/>
              </w:rPr>
              <w:t>Prüfschritt</w:t>
            </w:r>
          </w:p>
        </w:tc>
        <w:tc>
          <w:tcPr>
            <w:tcW w:w="1559" w:type="dxa"/>
            <w:shd w:val="clear" w:color="auto" w:fill="D8DFE4"/>
          </w:tcPr>
          <w:p w14:paraId="39DFEA59" w14:textId="77777777" w:rsidR="009F6748" w:rsidRPr="00607173" w:rsidRDefault="009F6748" w:rsidP="00D5002B">
            <w:pPr>
              <w:contextualSpacing/>
              <w:rPr>
                <w:rFonts w:cstheme="minorHAnsi"/>
              </w:rPr>
            </w:pPr>
            <w:r w:rsidRPr="00607173">
              <w:rPr>
                <w:rFonts w:cstheme="minorHAnsi"/>
              </w:rPr>
              <w:t>Prüfergebnis</w:t>
            </w:r>
          </w:p>
        </w:tc>
        <w:tc>
          <w:tcPr>
            <w:tcW w:w="851" w:type="dxa"/>
            <w:shd w:val="clear" w:color="auto" w:fill="D8DFE4"/>
          </w:tcPr>
          <w:p w14:paraId="5E2E3A1D" w14:textId="77777777" w:rsidR="009F6748" w:rsidRPr="00607173" w:rsidRDefault="009F6748" w:rsidP="00D5002B">
            <w:pPr>
              <w:contextualSpacing/>
              <w:rPr>
                <w:rFonts w:cstheme="minorHAnsi"/>
              </w:rPr>
            </w:pPr>
            <w:r w:rsidRPr="00607173">
              <w:rPr>
                <w:rFonts w:cstheme="minorHAnsi"/>
              </w:rPr>
              <w:t>Code</w:t>
            </w:r>
          </w:p>
        </w:tc>
        <w:tc>
          <w:tcPr>
            <w:tcW w:w="5107" w:type="dxa"/>
            <w:shd w:val="clear" w:color="auto" w:fill="D8DFE4"/>
          </w:tcPr>
          <w:p w14:paraId="2E7845F3" w14:textId="77777777" w:rsidR="009F6748" w:rsidRPr="00607173" w:rsidRDefault="009F6748" w:rsidP="00D5002B">
            <w:pPr>
              <w:contextualSpacing/>
              <w:rPr>
                <w:rFonts w:cstheme="minorHAnsi"/>
              </w:rPr>
            </w:pPr>
            <w:r w:rsidRPr="00607173">
              <w:rPr>
                <w:rFonts w:cstheme="minorHAnsi"/>
              </w:rPr>
              <w:t>Hinweis</w:t>
            </w:r>
          </w:p>
        </w:tc>
      </w:tr>
      <w:tr w:rsidR="009F6748" w:rsidRPr="00607173" w14:paraId="06635E4D" w14:textId="77777777" w:rsidTr="00D5002B">
        <w:tc>
          <w:tcPr>
            <w:tcW w:w="562" w:type="dxa"/>
            <w:vMerge w:val="restart"/>
          </w:tcPr>
          <w:p w14:paraId="0C23CBF5" w14:textId="77777777" w:rsidR="009F6748" w:rsidRPr="00607173" w:rsidRDefault="009F6748" w:rsidP="00D5002B">
            <w:pPr>
              <w:rPr>
                <w:rFonts w:cstheme="minorHAnsi"/>
              </w:rPr>
            </w:pPr>
            <w:r w:rsidRPr="00607173">
              <w:rPr>
                <w:rFonts w:cstheme="minorHAnsi"/>
              </w:rPr>
              <w:t>10</w:t>
            </w:r>
          </w:p>
        </w:tc>
        <w:tc>
          <w:tcPr>
            <w:tcW w:w="6237" w:type="dxa"/>
            <w:vMerge w:val="restart"/>
          </w:tcPr>
          <w:p w14:paraId="545425BB" w14:textId="77777777" w:rsidR="009F6748" w:rsidRPr="00607173" w:rsidRDefault="009F6748" w:rsidP="00D5002B">
            <w:pPr>
              <w:rPr>
                <w:rFonts w:cstheme="minorHAnsi"/>
              </w:rPr>
            </w:pPr>
            <w:r w:rsidRPr="00607173">
              <w:rPr>
                <w:rFonts w:cstheme="minorHAnsi"/>
              </w:rPr>
              <w:t>Ergibt sich aus der Prüfung, dass der Empfänger in der Qualitätsrückmeldung seine Sicht der Stammdaten mitteilen möchte?</w:t>
            </w:r>
          </w:p>
          <w:p w14:paraId="3B386BD3" w14:textId="2A58E120" w:rsidR="009F6748" w:rsidRPr="00607173" w:rsidRDefault="009F6748"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7E8D3EE9" w14:textId="1701EE52" w:rsidR="009F6748" w:rsidRPr="00607173" w:rsidRDefault="00512ACF" w:rsidP="00D5002B">
            <w:pPr>
              <w:rPr>
                <w:rFonts w:cstheme="minorHAnsi"/>
              </w:rPr>
            </w:pPr>
            <w:r w:rsidRPr="00607173">
              <w:rPr>
                <w:rFonts w:cstheme="minorHAnsi"/>
              </w:rPr>
              <w:t xml:space="preserve">nein </w:t>
            </w:r>
            <w:r w:rsidR="009F6748" w:rsidRPr="00CA7950">
              <w:rPr>
                <w:rFonts w:ascii="Wingdings" w:hAnsi="Wingdings" w:cstheme="minorHAnsi"/>
              </w:rPr>
              <w:sym w:font="Wingdings" w:char="F0E0"/>
            </w:r>
            <w:r w:rsidR="009F6748" w:rsidRPr="00607173">
              <w:rPr>
                <w:rFonts w:cstheme="minorHAnsi"/>
              </w:rPr>
              <w:t xml:space="preserve"> 30</w:t>
            </w:r>
          </w:p>
        </w:tc>
        <w:tc>
          <w:tcPr>
            <w:tcW w:w="851" w:type="dxa"/>
            <w:tcBorders>
              <w:bottom w:val="dotted" w:sz="4" w:space="0" w:color="auto"/>
            </w:tcBorders>
          </w:tcPr>
          <w:p w14:paraId="0BB378DE" w14:textId="77777777" w:rsidR="009F6748" w:rsidRPr="00607173" w:rsidRDefault="009F6748" w:rsidP="00D5002B">
            <w:pPr>
              <w:rPr>
                <w:rFonts w:cstheme="minorHAnsi"/>
              </w:rPr>
            </w:pPr>
            <w:r w:rsidRPr="00607173">
              <w:rPr>
                <w:rFonts w:cstheme="minorHAnsi"/>
              </w:rPr>
              <w:t>A01</w:t>
            </w:r>
          </w:p>
        </w:tc>
        <w:tc>
          <w:tcPr>
            <w:tcW w:w="5107" w:type="dxa"/>
            <w:tcBorders>
              <w:bottom w:val="dotted" w:sz="4" w:space="0" w:color="auto"/>
            </w:tcBorders>
          </w:tcPr>
          <w:p w14:paraId="7F3098D0" w14:textId="77777777" w:rsidR="009F6748" w:rsidRPr="00607173" w:rsidRDefault="009F6748"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9F6748" w:rsidRPr="00607173" w14:paraId="60920968" w14:textId="77777777" w:rsidTr="00D5002B">
        <w:trPr>
          <w:trHeight w:val="505"/>
        </w:trPr>
        <w:tc>
          <w:tcPr>
            <w:tcW w:w="562" w:type="dxa"/>
            <w:vMerge/>
          </w:tcPr>
          <w:p w14:paraId="2D255178" w14:textId="77777777" w:rsidR="009F6748" w:rsidRPr="00607173" w:rsidRDefault="009F6748" w:rsidP="00D5002B">
            <w:pPr>
              <w:rPr>
                <w:rFonts w:cstheme="minorHAnsi"/>
              </w:rPr>
            </w:pPr>
          </w:p>
        </w:tc>
        <w:tc>
          <w:tcPr>
            <w:tcW w:w="6237" w:type="dxa"/>
            <w:vMerge/>
          </w:tcPr>
          <w:p w14:paraId="0BB3237E" w14:textId="77777777" w:rsidR="009F6748" w:rsidRPr="00607173" w:rsidRDefault="009F6748" w:rsidP="00D5002B">
            <w:pPr>
              <w:rPr>
                <w:rFonts w:cstheme="minorHAnsi"/>
              </w:rPr>
            </w:pPr>
          </w:p>
        </w:tc>
        <w:tc>
          <w:tcPr>
            <w:tcW w:w="1559" w:type="dxa"/>
            <w:tcBorders>
              <w:top w:val="dotted" w:sz="4" w:space="0" w:color="auto"/>
            </w:tcBorders>
          </w:tcPr>
          <w:p w14:paraId="72654368" w14:textId="48E3799B" w:rsidR="009F6748" w:rsidRPr="00607173" w:rsidRDefault="009F6748"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31D7D42F" w14:textId="77777777" w:rsidR="009F6748" w:rsidRPr="00607173" w:rsidRDefault="009F6748" w:rsidP="00D5002B">
            <w:pPr>
              <w:rPr>
                <w:rFonts w:cstheme="minorHAnsi"/>
              </w:rPr>
            </w:pPr>
            <w:r w:rsidRPr="00607173">
              <w:rPr>
                <w:rFonts w:cstheme="minorHAnsi"/>
              </w:rPr>
              <w:t>A02</w:t>
            </w:r>
          </w:p>
        </w:tc>
        <w:tc>
          <w:tcPr>
            <w:tcW w:w="5107" w:type="dxa"/>
            <w:tcBorders>
              <w:top w:val="dotted" w:sz="4" w:space="0" w:color="auto"/>
            </w:tcBorders>
          </w:tcPr>
          <w:p w14:paraId="3FF3DC07" w14:textId="77777777" w:rsidR="009F6748" w:rsidRPr="00607173" w:rsidRDefault="009F6748" w:rsidP="00D5002B">
            <w:pPr>
              <w:rPr>
                <w:rFonts w:cstheme="minorHAnsi"/>
              </w:rPr>
            </w:pPr>
            <w:r w:rsidRPr="00607173">
              <w:rPr>
                <w:rFonts w:cstheme="minorHAnsi"/>
              </w:rPr>
              <w:t>Der Empfänger übernimmt die Stammdaten.</w:t>
            </w:r>
          </w:p>
          <w:p w14:paraId="094CC0ED" w14:textId="77777777" w:rsidR="009F6748" w:rsidRPr="00607173" w:rsidRDefault="009F6748"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9F6748" w:rsidRPr="00607173" w14:paraId="63E54A5C" w14:textId="77777777" w:rsidTr="00D5002B">
        <w:tc>
          <w:tcPr>
            <w:tcW w:w="562" w:type="dxa"/>
            <w:vMerge w:val="restart"/>
          </w:tcPr>
          <w:p w14:paraId="5D7FB54B" w14:textId="77777777" w:rsidR="009F6748" w:rsidRPr="00607173" w:rsidRDefault="009F6748" w:rsidP="00D5002B">
            <w:pPr>
              <w:rPr>
                <w:rFonts w:cstheme="minorHAnsi"/>
              </w:rPr>
            </w:pPr>
            <w:r w:rsidRPr="00607173">
              <w:rPr>
                <w:rFonts w:cstheme="minorHAnsi"/>
              </w:rPr>
              <w:t>30</w:t>
            </w:r>
          </w:p>
        </w:tc>
        <w:tc>
          <w:tcPr>
            <w:tcW w:w="6237" w:type="dxa"/>
            <w:vMerge w:val="restart"/>
          </w:tcPr>
          <w:p w14:paraId="075AE846" w14:textId="77777777" w:rsidR="009F6748" w:rsidRPr="00607173" w:rsidRDefault="009F6748"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458D79BB" w14:textId="61CEF70B" w:rsidR="009F6748" w:rsidRPr="00607173" w:rsidRDefault="00512ACF" w:rsidP="00D5002B">
            <w:pPr>
              <w:rPr>
                <w:rFonts w:cstheme="minorHAnsi"/>
              </w:rPr>
            </w:pPr>
            <w:r w:rsidRPr="00607173">
              <w:rPr>
                <w:rFonts w:cstheme="minorHAnsi"/>
              </w:rPr>
              <w:t xml:space="preserve">ja </w:t>
            </w:r>
            <w:r w:rsidR="009F6748" w:rsidRPr="00CA7950">
              <w:rPr>
                <w:rFonts w:ascii="Wingdings" w:hAnsi="Wingdings" w:cstheme="minorHAnsi"/>
              </w:rPr>
              <w:sym w:font="Wingdings" w:char="F0E0"/>
            </w:r>
            <w:r w:rsidR="009F6748" w:rsidRPr="00607173">
              <w:rPr>
                <w:rFonts w:cstheme="minorHAnsi"/>
              </w:rPr>
              <w:t xml:space="preserve"> 10</w:t>
            </w:r>
          </w:p>
        </w:tc>
        <w:tc>
          <w:tcPr>
            <w:tcW w:w="851" w:type="dxa"/>
            <w:tcBorders>
              <w:bottom w:val="dotted" w:sz="4" w:space="0" w:color="auto"/>
            </w:tcBorders>
          </w:tcPr>
          <w:p w14:paraId="5F83CC87" w14:textId="77777777" w:rsidR="009F6748" w:rsidRPr="00607173" w:rsidRDefault="009F6748" w:rsidP="00D5002B">
            <w:pPr>
              <w:rPr>
                <w:rFonts w:cstheme="minorHAnsi"/>
              </w:rPr>
            </w:pPr>
          </w:p>
        </w:tc>
        <w:tc>
          <w:tcPr>
            <w:tcW w:w="5107" w:type="dxa"/>
            <w:tcBorders>
              <w:bottom w:val="dotted" w:sz="4" w:space="0" w:color="auto"/>
            </w:tcBorders>
          </w:tcPr>
          <w:p w14:paraId="5E4A4FD3" w14:textId="77777777" w:rsidR="009F6748" w:rsidRPr="00607173" w:rsidRDefault="009F6748" w:rsidP="00D5002B">
            <w:pPr>
              <w:rPr>
                <w:rFonts w:cstheme="minorHAnsi"/>
              </w:rPr>
            </w:pPr>
          </w:p>
        </w:tc>
      </w:tr>
      <w:tr w:rsidR="009F6748" w:rsidRPr="00607173" w14:paraId="39B23764" w14:textId="77777777" w:rsidTr="00D5002B">
        <w:tc>
          <w:tcPr>
            <w:tcW w:w="562" w:type="dxa"/>
            <w:vMerge/>
            <w:vAlign w:val="center"/>
          </w:tcPr>
          <w:p w14:paraId="6E629D29" w14:textId="77777777" w:rsidR="009F6748" w:rsidRPr="00607173" w:rsidRDefault="009F6748" w:rsidP="00D5002B">
            <w:pPr>
              <w:rPr>
                <w:rFonts w:cstheme="minorHAnsi"/>
              </w:rPr>
            </w:pPr>
          </w:p>
        </w:tc>
        <w:tc>
          <w:tcPr>
            <w:tcW w:w="6237" w:type="dxa"/>
            <w:vMerge/>
            <w:vAlign w:val="center"/>
          </w:tcPr>
          <w:p w14:paraId="583423C1" w14:textId="77777777" w:rsidR="009F6748" w:rsidRPr="00607173" w:rsidRDefault="009F6748" w:rsidP="00D5002B">
            <w:pPr>
              <w:rPr>
                <w:rFonts w:cstheme="minorHAnsi"/>
              </w:rPr>
            </w:pPr>
          </w:p>
        </w:tc>
        <w:tc>
          <w:tcPr>
            <w:tcW w:w="1559" w:type="dxa"/>
            <w:tcBorders>
              <w:top w:val="dotted" w:sz="4" w:space="0" w:color="auto"/>
            </w:tcBorders>
          </w:tcPr>
          <w:p w14:paraId="634C98AD" w14:textId="39B61512" w:rsidR="009F6748" w:rsidRPr="00607173" w:rsidRDefault="00512ACF" w:rsidP="00D5002B">
            <w:pPr>
              <w:rPr>
                <w:rFonts w:cstheme="minorHAnsi"/>
              </w:rPr>
            </w:pPr>
            <w:r w:rsidRPr="00607173">
              <w:rPr>
                <w:rFonts w:cstheme="minorHAnsi"/>
              </w:rPr>
              <w:t xml:space="preserve">nein </w:t>
            </w:r>
            <w:r w:rsidR="009F6748" w:rsidRPr="00CA7950">
              <w:rPr>
                <w:rFonts w:ascii="Wingdings" w:hAnsi="Wingdings" w:cstheme="minorHAnsi"/>
              </w:rPr>
              <w:sym w:font="Wingdings" w:char="F0E0"/>
            </w:r>
            <w:r w:rsidR="009F6748" w:rsidRPr="00607173">
              <w:rPr>
                <w:rFonts w:cstheme="minorHAnsi"/>
              </w:rPr>
              <w:t xml:space="preserve"> Ende</w:t>
            </w:r>
          </w:p>
        </w:tc>
        <w:tc>
          <w:tcPr>
            <w:tcW w:w="851" w:type="dxa"/>
            <w:tcBorders>
              <w:top w:val="dotted" w:sz="4" w:space="0" w:color="auto"/>
            </w:tcBorders>
          </w:tcPr>
          <w:p w14:paraId="0C89FE77" w14:textId="77777777" w:rsidR="009F6748" w:rsidRPr="00607173" w:rsidRDefault="009F6748" w:rsidP="00D5002B">
            <w:pPr>
              <w:rPr>
                <w:rFonts w:cstheme="minorHAnsi"/>
              </w:rPr>
            </w:pPr>
          </w:p>
        </w:tc>
        <w:tc>
          <w:tcPr>
            <w:tcW w:w="5107" w:type="dxa"/>
            <w:tcBorders>
              <w:top w:val="dotted" w:sz="4" w:space="0" w:color="auto"/>
            </w:tcBorders>
          </w:tcPr>
          <w:p w14:paraId="24F3D800" w14:textId="77777777" w:rsidR="009F6748" w:rsidRPr="00607173" w:rsidRDefault="009F6748" w:rsidP="00D5002B">
            <w:pPr>
              <w:rPr>
                <w:rFonts w:cstheme="minorHAnsi"/>
              </w:rPr>
            </w:pPr>
          </w:p>
        </w:tc>
      </w:tr>
    </w:tbl>
    <w:p w14:paraId="4C773675" w14:textId="77777777" w:rsidR="00C8579F" w:rsidRPr="00607173" w:rsidRDefault="00C8579F">
      <w:pPr>
        <w:spacing w:after="200" w:line="276" w:lineRule="auto"/>
        <w:rPr>
          <w:rFonts w:cstheme="minorHAnsi"/>
        </w:rPr>
      </w:pPr>
    </w:p>
    <w:p w14:paraId="14710059" w14:textId="77777777" w:rsidR="00C8579F" w:rsidRPr="00607173" w:rsidRDefault="00C8579F" w:rsidP="00C8579F">
      <w:pPr>
        <w:pStyle w:val="berschrift3"/>
        <w:rPr>
          <w:rFonts w:cstheme="minorHAnsi"/>
          <w:szCs w:val="24"/>
        </w:rPr>
      </w:pPr>
      <w:bookmarkStart w:id="123" w:name="_Toc232433227"/>
      <w:r w:rsidRPr="00607173">
        <w:rPr>
          <w:rFonts w:cstheme="minorHAnsi"/>
          <w:szCs w:val="24"/>
        </w:rPr>
        <w:t>E_0627_Rückmeldung auf Änderung prüfen (Basiert auf EBD: E_0626_Rückmeldung auf Änderung prüfen)</w:t>
      </w:r>
      <w:bookmarkEnd w:id="123"/>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7356A" w:rsidRPr="00607173" w14:paraId="58F3FD2F" w14:textId="77777777" w:rsidTr="00997131">
        <w:trPr>
          <w:trHeight w:val="454"/>
        </w:trPr>
        <w:tc>
          <w:tcPr>
            <w:tcW w:w="14316" w:type="dxa"/>
            <w:gridSpan w:val="5"/>
            <w:shd w:val="clear" w:color="auto" w:fill="D8DFE4"/>
            <w:vAlign w:val="center"/>
          </w:tcPr>
          <w:p w14:paraId="4F10F781" w14:textId="77777777" w:rsidR="0097356A" w:rsidRPr="00607173" w:rsidRDefault="0097356A" w:rsidP="00997131">
            <w:pPr>
              <w:contextualSpacing/>
              <w:rPr>
                <w:rFonts w:cstheme="minorHAnsi"/>
              </w:rPr>
            </w:pPr>
            <w:r w:rsidRPr="00607173">
              <w:rPr>
                <w:rFonts w:cstheme="minorHAnsi"/>
                <w:b/>
                <w:bCs/>
                <w:color w:val="C20000"/>
              </w:rPr>
              <w:t>Prüfende Rolle: NB</w:t>
            </w:r>
          </w:p>
        </w:tc>
      </w:tr>
      <w:tr w:rsidR="0097356A" w:rsidRPr="00607173" w14:paraId="651E42FB" w14:textId="77777777" w:rsidTr="00997131">
        <w:tc>
          <w:tcPr>
            <w:tcW w:w="562" w:type="dxa"/>
            <w:shd w:val="clear" w:color="auto" w:fill="D8DFE4"/>
          </w:tcPr>
          <w:p w14:paraId="2344CE71" w14:textId="77777777" w:rsidR="0097356A" w:rsidRPr="00607173" w:rsidRDefault="0097356A" w:rsidP="00997131">
            <w:pPr>
              <w:contextualSpacing/>
              <w:rPr>
                <w:rFonts w:cstheme="minorHAnsi"/>
              </w:rPr>
            </w:pPr>
            <w:r w:rsidRPr="00607173">
              <w:rPr>
                <w:rFonts w:cstheme="minorHAnsi"/>
              </w:rPr>
              <w:t>Nr.</w:t>
            </w:r>
          </w:p>
        </w:tc>
        <w:tc>
          <w:tcPr>
            <w:tcW w:w="6237" w:type="dxa"/>
            <w:shd w:val="clear" w:color="auto" w:fill="D8DFE4"/>
          </w:tcPr>
          <w:p w14:paraId="21B07AC7" w14:textId="77777777" w:rsidR="0097356A" w:rsidRPr="00607173" w:rsidRDefault="0097356A" w:rsidP="00997131">
            <w:pPr>
              <w:contextualSpacing/>
              <w:rPr>
                <w:rFonts w:cstheme="minorHAnsi"/>
              </w:rPr>
            </w:pPr>
            <w:r w:rsidRPr="00607173">
              <w:rPr>
                <w:rFonts w:cstheme="minorHAnsi"/>
              </w:rPr>
              <w:t>Prüfschritt</w:t>
            </w:r>
          </w:p>
        </w:tc>
        <w:tc>
          <w:tcPr>
            <w:tcW w:w="1559" w:type="dxa"/>
            <w:shd w:val="clear" w:color="auto" w:fill="D8DFE4"/>
          </w:tcPr>
          <w:p w14:paraId="0A62E0D7" w14:textId="77777777" w:rsidR="0097356A" w:rsidRPr="00607173" w:rsidRDefault="0097356A" w:rsidP="00997131">
            <w:pPr>
              <w:contextualSpacing/>
              <w:rPr>
                <w:rFonts w:cstheme="minorHAnsi"/>
              </w:rPr>
            </w:pPr>
            <w:r w:rsidRPr="00607173">
              <w:rPr>
                <w:rFonts w:cstheme="minorHAnsi"/>
              </w:rPr>
              <w:t>Prüfergebnis</w:t>
            </w:r>
          </w:p>
        </w:tc>
        <w:tc>
          <w:tcPr>
            <w:tcW w:w="851" w:type="dxa"/>
            <w:shd w:val="clear" w:color="auto" w:fill="D8DFE4"/>
          </w:tcPr>
          <w:p w14:paraId="0E584298" w14:textId="77777777" w:rsidR="0097356A" w:rsidRPr="00607173" w:rsidRDefault="0097356A" w:rsidP="00997131">
            <w:pPr>
              <w:contextualSpacing/>
              <w:rPr>
                <w:rFonts w:cstheme="minorHAnsi"/>
              </w:rPr>
            </w:pPr>
            <w:r w:rsidRPr="00607173">
              <w:rPr>
                <w:rFonts w:cstheme="minorHAnsi"/>
              </w:rPr>
              <w:t>Code</w:t>
            </w:r>
          </w:p>
        </w:tc>
        <w:tc>
          <w:tcPr>
            <w:tcW w:w="5107" w:type="dxa"/>
            <w:shd w:val="clear" w:color="auto" w:fill="D8DFE4"/>
          </w:tcPr>
          <w:p w14:paraId="6AFF7451" w14:textId="77777777" w:rsidR="0097356A" w:rsidRPr="00607173" w:rsidRDefault="0097356A" w:rsidP="00997131">
            <w:pPr>
              <w:contextualSpacing/>
              <w:rPr>
                <w:rFonts w:cstheme="minorHAnsi"/>
              </w:rPr>
            </w:pPr>
            <w:r w:rsidRPr="00607173">
              <w:rPr>
                <w:rFonts w:cstheme="minorHAnsi"/>
              </w:rPr>
              <w:t>Hinweis</w:t>
            </w:r>
          </w:p>
        </w:tc>
      </w:tr>
      <w:tr w:rsidR="0097356A" w:rsidRPr="00607173" w14:paraId="679BEBBC" w14:textId="77777777" w:rsidTr="00997131">
        <w:tc>
          <w:tcPr>
            <w:tcW w:w="562" w:type="dxa"/>
            <w:vMerge w:val="restart"/>
          </w:tcPr>
          <w:p w14:paraId="54FC8541" w14:textId="77777777" w:rsidR="0097356A" w:rsidRPr="00607173" w:rsidRDefault="0097356A" w:rsidP="00997131">
            <w:pPr>
              <w:rPr>
                <w:rFonts w:cstheme="minorHAnsi"/>
              </w:rPr>
            </w:pPr>
            <w:r w:rsidRPr="00607173">
              <w:rPr>
                <w:rFonts w:cstheme="minorHAnsi"/>
              </w:rPr>
              <w:t>10</w:t>
            </w:r>
          </w:p>
        </w:tc>
        <w:tc>
          <w:tcPr>
            <w:tcW w:w="6237" w:type="dxa"/>
            <w:vMerge w:val="restart"/>
          </w:tcPr>
          <w:p w14:paraId="7690E1EE" w14:textId="1EA2844C" w:rsidR="0097356A" w:rsidRPr="00607173" w:rsidRDefault="00E50EF4" w:rsidP="00997131">
            <w:pPr>
              <w:rPr>
                <w:rFonts w:cstheme="minorHAnsi"/>
              </w:rPr>
            </w:pPr>
            <w:r w:rsidRPr="00607173">
              <w:rPr>
                <w:rFonts w:cstheme="minorHAnsi"/>
              </w:rPr>
              <w:t>Hat der</w:t>
            </w:r>
            <w:r w:rsidR="0097356A" w:rsidRPr="00607173">
              <w:rPr>
                <w:rFonts w:cstheme="minorHAnsi"/>
              </w:rPr>
              <w:t xml:space="preserve"> Berechtigte in der Qualitätsrückmeldung mitgeteilt, dass er die Stammdaten ohne Anmerkung übernommen hat?</w:t>
            </w:r>
          </w:p>
          <w:p w14:paraId="2F386711" w14:textId="52DFB418" w:rsidR="0097356A" w:rsidRPr="00607173" w:rsidRDefault="0097356A" w:rsidP="00997131">
            <w:pPr>
              <w:rPr>
                <w:rFonts w:cstheme="minorHAnsi"/>
              </w:rPr>
            </w:pPr>
            <w:r w:rsidRPr="00607173">
              <w:rPr>
                <w:rFonts w:cstheme="minorHAnsi"/>
              </w:rPr>
              <w:t>Hinweis:</w:t>
            </w:r>
            <w:r w:rsidRPr="00607173">
              <w:rPr>
                <w:rFonts w:cstheme="minorHAnsi"/>
              </w:rPr>
              <w:br/>
            </w:r>
            <w:r w:rsidR="00173888" w:rsidRPr="00607173">
              <w:rPr>
                <w:rFonts w:cstheme="minorHAnsi"/>
              </w:rPr>
              <w:t>Dies ist für jeden in der Rückmeldung</w:t>
            </w:r>
            <w:r w:rsidR="0034791B" w:rsidRPr="00607173">
              <w:rPr>
                <w:rFonts w:cstheme="minorHAnsi"/>
              </w:rPr>
              <w:t xml:space="preserve">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21D6B78B" w14:textId="45DAF40B" w:rsidR="0097356A" w:rsidRPr="00607173" w:rsidRDefault="0097356A"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454C0419" w14:textId="77777777" w:rsidR="0097356A" w:rsidRPr="00607173" w:rsidRDefault="0097356A" w:rsidP="00997131">
            <w:pPr>
              <w:rPr>
                <w:rFonts w:cstheme="minorHAnsi"/>
              </w:rPr>
            </w:pPr>
          </w:p>
        </w:tc>
        <w:tc>
          <w:tcPr>
            <w:tcW w:w="5107" w:type="dxa"/>
            <w:tcBorders>
              <w:bottom w:val="dotted" w:sz="4" w:space="0" w:color="auto"/>
            </w:tcBorders>
          </w:tcPr>
          <w:p w14:paraId="1045FA31" w14:textId="77777777" w:rsidR="0097356A" w:rsidRPr="00607173" w:rsidRDefault="0097356A" w:rsidP="00997131">
            <w:pPr>
              <w:rPr>
                <w:rFonts w:cstheme="minorHAnsi"/>
              </w:rPr>
            </w:pPr>
          </w:p>
        </w:tc>
      </w:tr>
      <w:tr w:rsidR="0097356A" w:rsidRPr="00607173" w14:paraId="425D31FD" w14:textId="77777777" w:rsidTr="00997131">
        <w:tc>
          <w:tcPr>
            <w:tcW w:w="562" w:type="dxa"/>
            <w:vMerge/>
          </w:tcPr>
          <w:p w14:paraId="63AF8581" w14:textId="77777777" w:rsidR="0097356A" w:rsidRPr="00607173" w:rsidRDefault="0097356A" w:rsidP="00997131">
            <w:pPr>
              <w:rPr>
                <w:rFonts w:cstheme="minorHAnsi"/>
              </w:rPr>
            </w:pPr>
          </w:p>
        </w:tc>
        <w:tc>
          <w:tcPr>
            <w:tcW w:w="6237" w:type="dxa"/>
            <w:vMerge/>
          </w:tcPr>
          <w:p w14:paraId="5FA18984" w14:textId="77777777" w:rsidR="0097356A" w:rsidRPr="00607173" w:rsidRDefault="0097356A" w:rsidP="00997131">
            <w:pPr>
              <w:rPr>
                <w:rFonts w:cstheme="minorHAnsi"/>
              </w:rPr>
            </w:pPr>
          </w:p>
        </w:tc>
        <w:tc>
          <w:tcPr>
            <w:tcW w:w="1559" w:type="dxa"/>
            <w:tcBorders>
              <w:top w:val="dotted" w:sz="4" w:space="0" w:color="auto"/>
            </w:tcBorders>
          </w:tcPr>
          <w:p w14:paraId="53257D1F" w14:textId="216F9962" w:rsidR="0097356A" w:rsidRPr="00607173" w:rsidRDefault="0097356A" w:rsidP="0099713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603DE4E1" w14:textId="77777777" w:rsidR="0097356A" w:rsidRPr="00607173" w:rsidRDefault="0097356A" w:rsidP="00997131">
            <w:pPr>
              <w:rPr>
                <w:rFonts w:cstheme="minorHAnsi"/>
              </w:rPr>
            </w:pPr>
          </w:p>
        </w:tc>
        <w:tc>
          <w:tcPr>
            <w:tcW w:w="5107" w:type="dxa"/>
            <w:tcBorders>
              <w:top w:val="dotted" w:sz="4" w:space="0" w:color="auto"/>
            </w:tcBorders>
          </w:tcPr>
          <w:p w14:paraId="418264AE" w14:textId="77777777" w:rsidR="0097356A" w:rsidRPr="00607173" w:rsidRDefault="0097356A" w:rsidP="00997131">
            <w:pPr>
              <w:rPr>
                <w:rFonts w:cstheme="minorHAnsi"/>
              </w:rPr>
            </w:pPr>
          </w:p>
        </w:tc>
      </w:tr>
      <w:tr w:rsidR="0097356A" w:rsidRPr="00607173" w14:paraId="422CD0F3" w14:textId="77777777" w:rsidTr="00997131">
        <w:tc>
          <w:tcPr>
            <w:tcW w:w="562" w:type="dxa"/>
            <w:vMerge w:val="restart"/>
          </w:tcPr>
          <w:p w14:paraId="0C539B64" w14:textId="77777777" w:rsidR="0097356A" w:rsidRPr="00607173" w:rsidRDefault="0097356A" w:rsidP="00997131">
            <w:pPr>
              <w:rPr>
                <w:rFonts w:cstheme="minorHAnsi"/>
              </w:rPr>
            </w:pPr>
            <w:r w:rsidRPr="00607173">
              <w:rPr>
                <w:rFonts w:cstheme="minorHAnsi"/>
              </w:rPr>
              <w:lastRenderedPageBreak/>
              <w:t>20</w:t>
            </w:r>
          </w:p>
        </w:tc>
        <w:tc>
          <w:tcPr>
            <w:tcW w:w="6237" w:type="dxa"/>
            <w:vMerge w:val="restart"/>
          </w:tcPr>
          <w:p w14:paraId="7E7D150E" w14:textId="5F209C72" w:rsidR="0097356A" w:rsidRPr="00607173" w:rsidRDefault="0097356A" w:rsidP="00997131">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1F9DB01A" w14:textId="77777777" w:rsidR="0097356A" w:rsidRPr="00607173" w:rsidRDefault="0097356A" w:rsidP="00997131">
            <w:pPr>
              <w:rPr>
                <w:rFonts w:cstheme="minorHAnsi"/>
              </w:rPr>
            </w:pPr>
            <w:r w:rsidRPr="00607173">
              <w:rPr>
                <w:rFonts w:cstheme="minorHAnsi"/>
              </w:rPr>
              <w:t>ja</w:t>
            </w:r>
          </w:p>
        </w:tc>
        <w:tc>
          <w:tcPr>
            <w:tcW w:w="851" w:type="dxa"/>
            <w:tcBorders>
              <w:bottom w:val="dotted" w:sz="4" w:space="0" w:color="auto"/>
            </w:tcBorders>
          </w:tcPr>
          <w:p w14:paraId="7F798C37" w14:textId="77777777" w:rsidR="0097356A" w:rsidRPr="00607173" w:rsidRDefault="0097356A" w:rsidP="00997131">
            <w:pPr>
              <w:rPr>
                <w:rFonts w:cstheme="minorHAnsi"/>
              </w:rPr>
            </w:pPr>
            <w:r w:rsidRPr="00607173">
              <w:rPr>
                <w:rFonts w:cstheme="minorHAnsi"/>
              </w:rPr>
              <w:t>A01</w:t>
            </w:r>
          </w:p>
        </w:tc>
        <w:tc>
          <w:tcPr>
            <w:tcW w:w="5107" w:type="dxa"/>
            <w:tcBorders>
              <w:bottom w:val="dotted" w:sz="4" w:space="0" w:color="auto"/>
            </w:tcBorders>
          </w:tcPr>
          <w:p w14:paraId="750511B7" w14:textId="77777777" w:rsidR="0097356A" w:rsidRPr="00607173" w:rsidRDefault="0097356A" w:rsidP="00997131">
            <w:pPr>
              <w:rPr>
                <w:rFonts w:cstheme="minorHAnsi"/>
              </w:rPr>
            </w:pPr>
            <w:r w:rsidRPr="00607173">
              <w:rPr>
                <w:rFonts w:cstheme="minorHAnsi"/>
              </w:rPr>
              <w:t>Cluster: Änderung der Daten</w:t>
            </w:r>
          </w:p>
          <w:p w14:paraId="5E857D82" w14:textId="77777777" w:rsidR="0097356A" w:rsidRPr="00607173" w:rsidRDefault="0097356A" w:rsidP="00997131">
            <w:pPr>
              <w:rPr>
                <w:rFonts w:cstheme="minorHAnsi"/>
              </w:rPr>
            </w:pPr>
            <w:r w:rsidRPr="00607173">
              <w:rPr>
                <w:rFonts w:cstheme="minorHAnsi"/>
              </w:rPr>
              <w:t>Der Verantwortliche teilt dem Berechtigten mit, dass er einen erneuten Versand der Stammdaten vornehmen wird.</w:t>
            </w:r>
          </w:p>
        </w:tc>
      </w:tr>
      <w:tr w:rsidR="0097356A" w:rsidRPr="00607173" w14:paraId="3B313C6C" w14:textId="77777777" w:rsidTr="00997131">
        <w:trPr>
          <w:trHeight w:val="505"/>
        </w:trPr>
        <w:tc>
          <w:tcPr>
            <w:tcW w:w="562" w:type="dxa"/>
            <w:vMerge/>
          </w:tcPr>
          <w:p w14:paraId="4C58C342" w14:textId="77777777" w:rsidR="0097356A" w:rsidRPr="00607173" w:rsidRDefault="0097356A" w:rsidP="00997131">
            <w:pPr>
              <w:rPr>
                <w:rFonts w:cstheme="minorHAnsi"/>
              </w:rPr>
            </w:pPr>
          </w:p>
        </w:tc>
        <w:tc>
          <w:tcPr>
            <w:tcW w:w="6237" w:type="dxa"/>
            <w:vMerge/>
          </w:tcPr>
          <w:p w14:paraId="044791AC" w14:textId="77777777" w:rsidR="0097356A" w:rsidRPr="00607173" w:rsidRDefault="0097356A" w:rsidP="00997131">
            <w:pPr>
              <w:rPr>
                <w:rFonts w:cstheme="minorHAnsi"/>
              </w:rPr>
            </w:pPr>
          </w:p>
        </w:tc>
        <w:tc>
          <w:tcPr>
            <w:tcW w:w="1559" w:type="dxa"/>
            <w:tcBorders>
              <w:top w:val="dotted" w:sz="4" w:space="0" w:color="auto"/>
            </w:tcBorders>
          </w:tcPr>
          <w:p w14:paraId="48AC2D07" w14:textId="77777777" w:rsidR="0097356A" w:rsidRPr="00607173" w:rsidRDefault="0097356A" w:rsidP="00997131">
            <w:pPr>
              <w:rPr>
                <w:rFonts w:cstheme="minorHAnsi"/>
              </w:rPr>
            </w:pPr>
            <w:r w:rsidRPr="00607173">
              <w:rPr>
                <w:rFonts w:cstheme="minorHAnsi"/>
              </w:rPr>
              <w:t>nein</w:t>
            </w:r>
          </w:p>
        </w:tc>
        <w:tc>
          <w:tcPr>
            <w:tcW w:w="851" w:type="dxa"/>
            <w:tcBorders>
              <w:top w:val="dotted" w:sz="4" w:space="0" w:color="auto"/>
            </w:tcBorders>
          </w:tcPr>
          <w:p w14:paraId="10485291" w14:textId="77777777" w:rsidR="0097356A" w:rsidRPr="00607173" w:rsidRDefault="0097356A" w:rsidP="00997131">
            <w:pPr>
              <w:rPr>
                <w:rFonts w:cstheme="minorHAnsi"/>
              </w:rPr>
            </w:pPr>
            <w:r w:rsidRPr="00607173">
              <w:rPr>
                <w:rFonts w:cstheme="minorHAnsi"/>
              </w:rPr>
              <w:t>A02</w:t>
            </w:r>
          </w:p>
        </w:tc>
        <w:tc>
          <w:tcPr>
            <w:tcW w:w="5107" w:type="dxa"/>
            <w:tcBorders>
              <w:top w:val="dotted" w:sz="4" w:space="0" w:color="auto"/>
            </w:tcBorders>
          </w:tcPr>
          <w:p w14:paraId="4194432B" w14:textId="77777777" w:rsidR="0097356A" w:rsidRPr="00607173" w:rsidRDefault="0097356A" w:rsidP="00997131">
            <w:pPr>
              <w:rPr>
                <w:rFonts w:cstheme="minorHAnsi"/>
              </w:rPr>
            </w:pPr>
            <w:r w:rsidRPr="00607173">
              <w:rPr>
                <w:rFonts w:cstheme="minorHAnsi"/>
              </w:rPr>
              <w:t>Cluster: Keine Änderung der Daten</w:t>
            </w:r>
          </w:p>
          <w:p w14:paraId="6FE18ED4" w14:textId="77777777" w:rsidR="0097356A" w:rsidRPr="00607173" w:rsidRDefault="0097356A" w:rsidP="00997131">
            <w:pPr>
              <w:rPr>
                <w:rFonts w:cstheme="minorHAnsi"/>
              </w:rPr>
            </w:pPr>
            <w:r w:rsidRPr="00607173">
              <w:rPr>
                <w:rFonts w:cstheme="minorHAnsi"/>
              </w:rPr>
              <w:t>Der Verantwortliche teilt mit, dass er seine Stammdaten für korrekt hält und keine Anpassung vornehmen wird.</w:t>
            </w:r>
          </w:p>
        </w:tc>
      </w:tr>
    </w:tbl>
    <w:p w14:paraId="188DF52E" w14:textId="0FF83C8A" w:rsidR="005F565E" w:rsidRPr="00607173" w:rsidRDefault="005F565E">
      <w:pPr>
        <w:spacing w:after="200" w:line="276" w:lineRule="auto"/>
        <w:rPr>
          <w:rFonts w:cstheme="minorHAnsi"/>
        </w:rPr>
      </w:pPr>
    </w:p>
    <w:p w14:paraId="19039AFD" w14:textId="0AC3230E" w:rsidR="0032456F" w:rsidRPr="00607173" w:rsidRDefault="0032456F" w:rsidP="0032456F">
      <w:pPr>
        <w:pStyle w:val="berschrift3"/>
        <w:rPr>
          <w:rFonts w:cstheme="minorHAnsi"/>
          <w:szCs w:val="24"/>
        </w:rPr>
      </w:pPr>
      <w:bookmarkStart w:id="124" w:name="_Toc232433228"/>
      <w:r w:rsidRPr="00607173">
        <w:rPr>
          <w:rFonts w:cstheme="minorHAnsi"/>
          <w:szCs w:val="24"/>
        </w:rPr>
        <w:t xml:space="preserve">E_0572_Änderung vom NB prüfen (Basiert auf </w:t>
      </w:r>
      <w:r w:rsidR="001C2510" w:rsidRPr="00607173">
        <w:rPr>
          <w:rFonts w:cstheme="minorHAnsi"/>
          <w:szCs w:val="24"/>
        </w:rPr>
        <w:t>EBD: E_0408</w:t>
      </w:r>
      <w:r w:rsidRPr="00607173">
        <w:rPr>
          <w:rFonts w:cstheme="minorHAnsi"/>
          <w:szCs w:val="24"/>
        </w:rPr>
        <w:t>_Änderung vom NB prüfen)</w:t>
      </w:r>
      <w:bookmarkEnd w:id="12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F6748" w:rsidRPr="00607173" w14:paraId="27BC1F4A" w14:textId="77777777" w:rsidTr="00D5002B">
        <w:trPr>
          <w:trHeight w:val="454"/>
        </w:trPr>
        <w:tc>
          <w:tcPr>
            <w:tcW w:w="14316" w:type="dxa"/>
            <w:gridSpan w:val="5"/>
            <w:shd w:val="clear" w:color="auto" w:fill="D8DFE4"/>
            <w:vAlign w:val="center"/>
          </w:tcPr>
          <w:p w14:paraId="2F7146F6" w14:textId="21E4C84A" w:rsidR="009F6748" w:rsidRPr="00607173" w:rsidRDefault="009F6748" w:rsidP="00D5002B">
            <w:pPr>
              <w:contextualSpacing/>
              <w:rPr>
                <w:rFonts w:cstheme="minorHAnsi"/>
              </w:rPr>
            </w:pPr>
            <w:r w:rsidRPr="00607173">
              <w:rPr>
                <w:rFonts w:cstheme="minorHAnsi"/>
                <w:b/>
                <w:bCs/>
                <w:color w:val="C20000"/>
              </w:rPr>
              <w:t xml:space="preserve">Prüfende Rolle: </w:t>
            </w:r>
            <w:r w:rsidR="00864CBF" w:rsidRPr="00607173">
              <w:rPr>
                <w:rFonts w:cstheme="minorHAnsi"/>
                <w:b/>
                <w:bCs/>
                <w:color w:val="C20000"/>
              </w:rPr>
              <w:t>ÜNB</w:t>
            </w:r>
          </w:p>
        </w:tc>
      </w:tr>
      <w:tr w:rsidR="009F6748" w:rsidRPr="00607173" w14:paraId="07280EB4" w14:textId="77777777" w:rsidTr="00D5002B">
        <w:tc>
          <w:tcPr>
            <w:tcW w:w="562" w:type="dxa"/>
            <w:shd w:val="clear" w:color="auto" w:fill="D8DFE4"/>
          </w:tcPr>
          <w:p w14:paraId="77091E24" w14:textId="77777777" w:rsidR="009F6748" w:rsidRPr="00607173" w:rsidRDefault="009F6748" w:rsidP="00D5002B">
            <w:pPr>
              <w:contextualSpacing/>
              <w:rPr>
                <w:rFonts w:cstheme="minorHAnsi"/>
              </w:rPr>
            </w:pPr>
            <w:r w:rsidRPr="00607173">
              <w:rPr>
                <w:rFonts w:cstheme="minorHAnsi"/>
              </w:rPr>
              <w:t>Nr.</w:t>
            </w:r>
          </w:p>
        </w:tc>
        <w:tc>
          <w:tcPr>
            <w:tcW w:w="6237" w:type="dxa"/>
            <w:shd w:val="clear" w:color="auto" w:fill="D8DFE4"/>
          </w:tcPr>
          <w:p w14:paraId="33D63720" w14:textId="77777777" w:rsidR="009F6748" w:rsidRPr="00607173" w:rsidRDefault="009F6748" w:rsidP="00D5002B">
            <w:pPr>
              <w:contextualSpacing/>
              <w:rPr>
                <w:rFonts w:cstheme="minorHAnsi"/>
              </w:rPr>
            </w:pPr>
            <w:r w:rsidRPr="00607173">
              <w:rPr>
                <w:rFonts w:cstheme="minorHAnsi"/>
              </w:rPr>
              <w:t>Prüfschritt</w:t>
            </w:r>
          </w:p>
        </w:tc>
        <w:tc>
          <w:tcPr>
            <w:tcW w:w="1559" w:type="dxa"/>
            <w:shd w:val="clear" w:color="auto" w:fill="D8DFE4"/>
          </w:tcPr>
          <w:p w14:paraId="3C0D9DC4" w14:textId="77777777" w:rsidR="009F6748" w:rsidRPr="00607173" w:rsidRDefault="009F6748" w:rsidP="00D5002B">
            <w:pPr>
              <w:contextualSpacing/>
              <w:rPr>
                <w:rFonts w:cstheme="minorHAnsi"/>
              </w:rPr>
            </w:pPr>
            <w:r w:rsidRPr="00607173">
              <w:rPr>
                <w:rFonts w:cstheme="minorHAnsi"/>
              </w:rPr>
              <w:t>Prüfergebnis</w:t>
            </w:r>
          </w:p>
        </w:tc>
        <w:tc>
          <w:tcPr>
            <w:tcW w:w="851" w:type="dxa"/>
            <w:shd w:val="clear" w:color="auto" w:fill="D8DFE4"/>
          </w:tcPr>
          <w:p w14:paraId="716A4B8E" w14:textId="77777777" w:rsidR="009F6748" w:rsidRPr="00607173" w:rsidRDefault="009F6748" w:rsidP="00D5002B">
            <w:pPr>
              <w:contextualSpacing/>
              <w:rPr>
                <w:rFonts w:cstheme="minorHAnsi"/>
              </w:rPr>
            </w:pPr>
            <w:r w:rsidRPr="00607173">
              <w:rPr>
                <w:rFonts w:cstheme="minorHAnsi"/>
              </w:rPr>
              <w:t>Code</w:t>
            </w:r>
          </w:p>
        </w:tc>
        <w:tc>
          <w:tcPr>
            <w:tcW w:w="5107" w:type="dxa"/>
            <w:shd w:val="clear" w:color="auto" w:fill="D8DFE4"/>
          </w:tcPr>
          <w:p w14:paraId="15E1813F" w14:textId="77777777" w:rsidR="009F6748" w:rsidRPr="00607173" w:rsidRDefault="009F6748" w:rsidP="00D5002B">
            <w:pPr>
              <w:contextualSpacing/>
              <w:rPr>
                <w:rFonts w:cstheme="minorHAnsi"/>
              </w:rPr>
            </w:pPr>
            <w:r w:rsidRPr="00607173">
              <w:rPr>
                <w:rFonts w:cstheme="minorHAnsi"/>
              </w:rPr>
              <w:t>Hinweis</w:t>
            </w:r>
          </w:p>
        </w:tc>
      </w:tr>
      <w:tr w:rsidR="009F6748" w:rsidRPr="00607173" w14:paraId="1715520D" w14:textId="77777777" w:rsidTr="00D5002B">
        <w:tc>
          <w:tcPr>
            <w:tcW w:w="562" w:type="dxa"/>
            <w:vMerge w:val="restart"/>
          </w:tcPr>
          <w:p w14:paraId="26C8C770" w14:textId="77777777" w:rsidR="009F6748" w:rsidRPr="00607173" w:rsidRDefault="009F6748" w:rsidP="00D5002B">
            <w:pPr>
              <w:rPr>
                <w:rFonts w:cstheme="minorHAnsi"/>
              </w:rPr>
            </w:pPr>
            <w:r w:rsidRPr="00607173">
              <w:rPr>
                <w:rFonts w:cstheme="minorHAnsi"/>
              </w:rPr>
              <w:t>10</w:t>
            </w:r>
          </w:p>
        </w:tc>
        <w:tc>
          <w:tcPr>
            <w:tcW w:w="6237" w:type="dxa"/>
            <w:vMerge w:val="restart"/>
          </w:tcPr>
          <w:p w14:paraId="7F97E86E" w14:textId="77777777" w:rsidR="009F6748" w:rsidRPr="00607173" w:rsidRDefault="009F6748" w:rsidP="00D5002B">
            <w:pPr>
              <w:rPr>
                <w:rFonts w:cstheme="minorHAnsi"/>
              </w:rPr>
            </w:pPr>
            <w:r w:rsidRPr="00607173">
              <w:rPr>
                <w:rFonts w:cstheme="minorHAnsi"/>
              </w:rPr>
              <w:t>Ergibt sich aus der Prüfung, dass der Empfänger in der Qualitätsrückmeldung seine Sicht der Stammdaten mitteilen möchte?</w:t>
            </w:r>
          </w:p>
          <w:p w14:paraId="01BCAE83" w14:textId="6372F354" w:rsidR="009F6748" w:rsidRPr="00607173" w:rsidRDefault="009F6748" w:rsidP="00D5002B">
            <w:pPr>
              <w:rPr>
                <w:rFonts w:cstheme="minorHAnsi"/>
              </w:rPr>
            </w:pPr>
            <w:r w:rsidRPr="00607173">
              <w:rPr>
                <w:rFonts w:cstheme="minorHAnsi"/>
              </w:rPr>
              <w:t>Hinweis:</w:t>
            </w:r>
            <w:r w:rsidRPr="00607173">
              <w:rPr>
                <w:rFonts w:cstheme="minorHAnsi"/>
              </w:rPr>
              <w:br/>
              <w:t>Dies ist für jede</w:t>
            </w:r>
            <w:r w:rsidR="00EC122F" w:rsidRPr="00607173">
              <w:rPr>
                <w:rFonts w:cstheme="minorHAnsi"/>
              </w:rPr>
              <w:t>n</w:t>
            </w:r>
            <w:r w:rsidRPr="00607173">
              <w:rPr>
                <w:rFonts w:cstheme="minorHAnsi"/>
              </w:rPr>
              <w:t xml:space="preserve"> in der Änderung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3E7F9675" w14:textId="27B5CBC4" w:rsidR="009F6748" w:rsidRPr="00607173" w:rsidRDefault="00512ACF" w:rsidP="00D5002B">
            <w:pPr>
              <w:rPr>
                <w:rFonts w:cstheme="minorHAnsi"/>
              </w:rPr>
            </w:pPr>
            <w:r w:rsidRPr="00607173">
              <w:rPr>
                <w:rFonts w:cstheme="minorHAnsi"/>
              </w:rPr>
              <w:t xml:space="preserve">nein </w:t>
            </w:r>
            <w:r w:rsidR="009F6748" w:rsidRPr="00CA7950">
              <w:rPr>
                <w:rFonts w:ascii="Wingdings" w:hAnsi="Wingdings" w:cstheme="minorHAnsi"/>
              </w:rPr>
              <w:sym w:font="Wingdings" w:char="F0E0"/>
            </w:r>
            <w:r w:rsidR="009F6748" w:rsidRPr="00607173">
              <w:rPr>
                <w:rFonts w:cstheme="minorHAnsi"/>
              </w:rPr>
              <w:t xml:space="preserve"> 30</w:t>
            </w:r>
          </w:p>
        </w:tc>
        <w:tc>
          <w:tcPr>
            <w:tcW w:w="851" w:type="dxa"/>
            <w:tcBorders>
              <w:bottom w:val="dotted" w:sz="4" w:space="0" w:color="auto"/>
            </w:tcBorders>
          </w:tcPr>
          <w:p w14:paraId="3FBBC931" w14:textId="77777777" w:rsidR="009F6748" w:rsidRPr="00607173" w:rsidRDefault="009F6748" w:rsidP="00D5002B">
            <w:pPr>
              <w:rPr>
                <w:rFonts w:cstheme="minorHAnsi"/>
              </w:rPr>
            </w:pPr>
            <w:r w:rsidRPr="00607173">
              <w:rPr>
                <w:rFonts w:cstheme="minorHAnsi"/>
              </w:rPr>
              <w:t>A01</w:t>
            </w:r>
          </w:p>
        </w:tc>
        <w:tc>
          <w:tcPr>
            <w:tcW w:w="5107" w:type="dxa"/>
            <w:tcBorders>
              <w:bottom w:val="dotted" w:sz="4" w:space="0" w:color="auto"/>
            </w:tcBorders>
          </w:tcPr>
          <w:p w14:paraId="2222409B" w14:textId="77777777" w:rsidR="009F6748" w:rsidRPr="00607173" w:rsidRDefault="009F6748"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9F6748" w:rsidRPr="00607173" w14:paraId="46F6A46B" w14:textId="77777777" w:rsidTr="00D5002B">
        <w:trPr>
          <w:trHeight w:val="505"/>
        </w:trPr>
        <w:tc>
          <w:tcPr>
            <w:tcW w:w="562" w:type="dxa"/>
            <w:vMerge/>
          </w:tcPr>
          <w:p w14:paraId="27F98B19" w14:textId="77777777" w:rsidR="009F6748" w:rsidRPr="00607173" w:rsidRDefault="009F6748" w:rsidP="00D5002B">
            <w:pPr>
              <w:rPr>
                <w:rFonts w:cstheme="minorHAnsi"/>
              </w:rPr>
            </w:pPr>
          </w:p>
        </w:tc>
        <w:tc>
          <w:tcPr>
            <w:tcW w:w="6237" w:type="dxa"/>
            <w:vMerge/>
          </w:tcPr>
          <w:p w14:paraId="2B5A17C6" w14:textId="77777777" w:rsidR="009F6748" w:rsidRPr="00607173" w:rsidRDefault="009F6748" w:rsidP="00D5002B">
            <w:pPr>
              <w:rPr>
                <w:rFonts w:cstheme="minorHAnsi"/>
              </w:rPr>
            </w:pPr>
          </w:p>
        </w:tc>
        <w:tc>
          <w:tcPr>
            <w:tcW w:w="1559" w:type="dxa"/>
            <w:tcBorders>
              <w:top w:val="dotted" w:sz="4" w:space="0" w:color="auto"/>
            </w:tcBorders>
          </w:tcPr>
          <w:p w14:paraId="3A4ECAAA" w14:textId="510C6025" w:rsidR="009F6748" w:rsidRPr="00607173" w:rsidRDefault="009F6748"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BC1BD63" w14:textId="77777777" w:rsidR="009F6748" w:rsidRPr="00607173" w:rsidRDefault="009F6748" w:rsidP="00D5002B">
            <w:pPr>
              <w:rPr>
                <w:rFonts w:cstheme="minorHAnsi"/>
              </w:rPr>
            </w:pPr>
            <w:r w:rsidRPr="00607173">
              <w:rPr>
                <w:rFonts w:cstheme="minorHAnsi"/>
              </w:rPr>
              <w:t>A02</w:t>
            </w:r>
          </w:p>
        </w:tc>
        <w:tc>
          <w:tcPr>
            <w:tcW w:w="5107" w:type="dxa"/>
            <w:tcBorders>
              <w:top w:val="dotted" w:sz="4" w:space="0" w:color="auto"/>
            </w:tcBorders>
          </w:tcPr>
          <w:p w14:paraId="528B72CE" w14:textId="77777777" w:rsidR="009F6748" w:rsidRPr="00607173" w:rsidRDefault="009F6748" w:rsidP="00D5002B">
            <w:pPr>
              <w:rPr>
                <w:rFonts w:cstheme="minorHAnsi"/>
              </w:rPr>
            </w:pPr>
            <w:r w:rsidRPr="00607173">
              <w:rPr>
                <w:rFonts w:cstheme="minorHAnsi"/>
              </w:rPr>
              <w:t>Der Empfänger übernimmt die Stammdaten.</w:t>
            </w:r>
          </w:p>
          <w:p w14:paraId="4AC01BC8" w14:textId="77777777" w:rsidR="009F6748" w:rsidRPr="00607173" w:rsidRDefault="009F6748"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9F6748" w:rsidRPr="00607173" w14:paraId="584A0369" w14:textId="77777777" w:rsidTr="00D5002B">
        <w:tc>
          <w:tcPr>
            <w:tcW w:w="562" w:type="dxa"/>
            <w:vMerge w:val="restart"/>
          </w:tcPr>
          <w:p w14:paraId="7F0E71C3" w14:textId="77777777" w:rsidR="009F6748" w:rsidRPr="00607173" w:rsidRDefault="009F6748" w:rsidP="00D5002B">
            <w:pPr>
              <w:rPr>
                <w:rFonts w:cstheme="minorHAnsi"/>
              </w:rPr>
            </w:pPr>
            <w:r w:rsidRPr="00607173">
              <w:rPr>
                <w:rFonts w:cstheme="minorHAnsi"/>
              </w:rPr>
              <w:t>30</w:t>
            </w:r>
          </w:p>
        </w:tc>
        <w:tc>
          <w:tcPr>
            <w:tcW w:w="6237" w:type="dxa"/>
            <w:vMerge w:val="restart"/>
          </w:tcPr>
          <w:p w14:paraId="682F3E53" w14:textId="77777777" w:rsidR="009F6748" w:rsidRPr="00607173" w:rsidRDefault="009F6748"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7776D2FC" w14:textId="78C6C2A9" w:rsidR="009F6748" w:rsidRPr="00607173" w:rsidRDefault="00512ACF" w:rsidP="00D5002B">
            <w:pPr>
              <w:rPr>
                <w:rFonts w:cstheme="minorHAnsi"/>
              </w:rPr>
            </w:pPr>
            <w:r w:rsidRPr="00607173">
              <w:rPr>
                <w:rFonts w:cstheme="minorHAnsi"/>
              </w:rPr>
              <w:t xml:space="preserve">ja </w:t>
            </w:r>
            <w:r w:rsidR="009F6748" w:rsidRPr="00CA7950">
              <w:rPr>
                <w:rFonts w:ascii="Wingdings" w:hAnsi="Wingdings" w:cstheme="minorHAnsi"/>
              </w:rPr>
              <w:sym w:font="Wingdings" w:char="F0E0"/>
            </w:r>
            <w:r w:rsidR="009F6748" w:rsidRPr="00607173">
              <w:rPr>
                <w:rFonts w:cstheme="minorHAnsi"/>
              </w:rPr>
              <w:t xml:space="preserve"> 10</w:t>
            </w:r>
          </w:p>
        </w:tc>
        <w:tc>
          <w:tcPr>
            <w:tcW w:w="851" w:type="dxa"/>
            <w:tcBorders>
              <w:bottom w:val="dotted" w:sz="4" w:space="0" w:color="auto"/>
            </w:tcBorders>
          </w:tcPr>
          <w:p w14:paraId="24890FC6" w14:textId="77777777" w:rsidR="009F6748" w:rsidRPr="00607173" w:rsidRDefault="009F6748" w:rsidP="00D5002B">
            <w:pPr>
              <w:rPr>
                <w:rFonts w:cstheme="minorHAnsi"/>
              </w:rPr>
            </w:pPr>
          </w:p>
        </w:tc>
        <w:tc>
          <w:tcPr>
            <w:tcW w:w="5107" w:type="dxa"/>
            <w:tcBorders>
              <w:bottom w:val="dotted" w:sz="4" w:space="0" w:color="auto"/>
            </w:tcBorders>
          </w:tcPr>
          <w:p w14:paraId="392EED15" w14:textId="77777777" w:rsidR="009F6748" w:rsidRPr="00607173" w:rsidRDefault="009F6748" w:rsidP="00D5002B">
            <w:pPr>
              <w:rPr>
                <w:rFonts w:cstheme="minorHAnsi"/>
              </w:rPr>
            </w:pPr>
          </w:p>
        </w:tc>
      </w:tr>
      <w:tr w:rsidR="009F6748" w:rsidRPr="00607173" w14:paraId="3B820090" w14:textId="77777777" w:rsidTr="00D5002B">
        <w:tc>
          <w:tcPr>
            <w:tcW w:w="562" w:type="dxa"/>
            <w:vMerge/>
            <w:vAlign w:val="center"/>
          </w:tcPr>
          <w:p w14:paraId="2A71C99C" w14:textId="77777777" w:rsidR="009F6748" w:rsidRPr="00607173" w:rsidRDefault="009F6748" w:rsidP="00D5002B">
            <w:pPr>
              <w:rPr>
                <w:rFonts w:cstheme="minorHAnsi"/>
              </w:rPr>
            </w:pPr>
          </w:p>
        </w:tc>
        <w:tc>
          <w:tcPr>
            <w:tcW w:w="6237" w:type="dxa"/>
            <w:vMerge/>
            <w:vAlign w:val="center"/>
          </w:tcPr>
          <w:p w14:paraId="6A501FD0" w14:textId="77777777" w:rsidR="009F6748" w:rsidRPr="00607173" w:rsidRDefault="009F6748" w:rsidP="00D5002B">
            <w:pPr>
              <w:rPr>
                <w:rFonts w:cstheme="minorHAnsi"/>
              </w:rPr>
            </w:pPr>
          </w:p>
        </w:tc>
        <w:tc>
          <w:tcPr>
            <w:tcW w:w="1559" w:type="dxa"/>
            <w:tcBorders>
              <w:top w:val="dotted" w:sz="4" w:space="0" w:color="auto"/>
            </w:tcBorders>
          </w:tcPr>
          <w:p w14:paraId="1EE16CF8" w14:textId="12FBA346" w:rsidR="009F6748" w:rsidRPr="00607173" w:rsidRDefault="00512ACF" w:rsidP="00D5002B">
            <w:pPr>
              <w:rPr>
                <w:rFonts w:cstheme="minorHAnsi"/>
              </w:rPr>
            </w:pPr>
            <w:r w:rsidRPr="00607173">
              <w:rPr>
                <w:rFonts w:cstheme="minorHAnsi"/>
              </w:rPr>
              <w:t xml:space="preserve">nein </w:t>
            </w:r>
            <w:r w:rsidR="009F6748" w:rsidRPr="00CA7950">
              <w:rPr>
                <w:rFonts w:ascii="Wingdings" w:hAnsi="Wingdings" w:cstheme="minorHAnsi"/>
              </w:rPr>
              <w:sym w:font="Wingdings" w:char="F0E0"/>
            </w:r>
            <w:r w:rsidR="009F6748" w:rsidRPr="00607173">
              <w:rPr>
                <w:rFonts w:cstheme="minorHAnsi"/>
              </w:rPr>
              <w:t xml:space="preserve"> Ende</w:t>
            </w:r>
          </w:p>
        </w:tc>
        <w:tc>
          <w:tcPr>
            <w:tcW w:w="851" w:type="dxa"/>
            <w:tcBorders>
              <w:top w:val="dotted" w:sz="4" w:space="0" w:color="auto"/>
            </w:tcBorders>
          </w:tcPr>
          <w:p w14:paraId="491E29FB" w14:textId="77777777" w:rsidR="009F6748" w:rsidRPr="00607173" w:rsidRDefault="009F6748" w:rsidP="00D5002B">
            <w:pPr>
              <w:rPr>
                <w:rFonts w:cstheme="minorHAnsi"/>
              </w:rPr>
            </w:pPr>
          </w:p>
        </w:tc>
        <w:tc>
          <w:tcPr>
            <w:tcW w:w="5107" w:type="dxa"/>
            <w:tcBorders>
              <w:top w:val="dotted" w:sz="4" w:space="0" w:color="auto"/>
            </w:tcBorders>
          </w:tcPr>
          <w:p w14:paraId="253D4B64" w14:textId="77777777" w:rsidR="009F6748" w:rsidRPr="00607173" w:rsidRDefault="009F6748" w:rsidP="00D5002B">
            <w:pPr>
              <w:rPr>
                <w:rFonts w:cstheme="minorHAnsi"/>
              </w:rPr>
            </w:pPr>
          </w:p>
        </w:tc>
      </w:tr>
    </w:tbl>
    <w:p w14:paraId="38640E33" w14:textId="77777777" w:rsidR="00512E3C" w:rsidRPr="00607173" w:rsidRDefault="00512E3C" w:rsidP="00512E3C">
      <w:pPr>
        <w:pStyle w:val="berschrift3"/>
        <w:rPr>
          <w:rFonts w:cstheme="minorHAnsi"/>
          <w:szCs w:val="24"/>
        </w:rPr>
      </w:pPr>
      <w:bookmarkStart w:id="125" w:name="_Toc232433229"/>
      <w:r w:rsidRPr="00607173">
        <w:rPr>
          <w:rFonts w:cstheme="minorHAnsi"/>
          <w:szCs w:val="24"/>
        </w:rPr>
        <w:lastRenderedPageBreak/>
        <w:t>E_0628_Rückmeldung auf Änderung prüfen (Basiert auf EBD: E_0626_Rückmeldung auf Änderung prüfen)</w:t>
      </w:r>
      <w:bookmarkEnd w:id="125"/>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8B326A" w:rsidRPr="00607173" w14:paraId="1EADFB44" w14:textId="77777777" w:rsidTr="00997131">
        <w:trPr>
          <w:trHeight w:val="454"/>
        </w:trPr>
        <w:tc>
          <w:tcPr>
            <w:tcW w:w="14316" w:type="dxa"/>
            <w:gridSpan w:val="5"/>
            <w:shd w:val="clear" w:color="auto" w:fill="D8DFE4"/>
            <w:vAlign w:val="center"/>
          </w:tcPr>
          <w:p w14:paraId="4B232778" w14:textId="77777777" w:rsidR="008B326A" w:rsidRPr="00607173" w:rsidRDefault="008B326A" w:rsidP="00997131">
            <w:pPr>
              <w:contextualSpacing/>
              <w:rPr>
                <w:rFonts w:cstheme="minorHAnsi"/>
              </w:rPr>
            </w:pPr>
            <w:r w:rsidRPr="00607173">
              <w:rPr>
                <w:rFonts w:cstheme="minorHAnsi"/>
                <w:b/>
                <w:bCs/>
                <w:color w:val="C20000"/>
              </w:rPr>
              <w:t>Prüfende Rolle: NB</w:t>
            </w:r>
          </w:p>
        </w:tc>
      </w:tr>
      <w:tr w:rsidR="008B326A" w:rsidRPr="00607173" w14:paraId="0C3E786E" w14:textId="77777777" w:rsidTr="00997131">
        <w:tc>
          <w:tcPr>
            <w:tcW w:w="562" w:type="dxa"/>
            <w:shd w:val="clear" w:color="auto" w:fill="D8DFE4"/>
          </w:tcPr>
          <w:p w14:paraId="138D1CEC" w14:textId="77777777" w:rsidR="008B326A" w:rsidRPr="00607173" w:rsidRDefault="008B326A" w:rsidP="00997131">
            <w:pPr>
              <w:contextualSpacing/>
              <w:rPr>
                <w:rFonts w:cstheme="minorHAnsi"/>
              </w:rPr>
            </w:pPr>
            <w:r w:rsidRPr="00607173">
              <w:rPr>
                <w:rFonts w:cstheme="minorHAnsi"/>
              </w:rPr>
              <w:t>Nr.</w:t>
            </w:r>
          </w:p>
        </w:tc>
        <w:tc>
          <w:tcPr>
            <w:tcW w:w="6237" w:type="dxa"/>
            <w:shd w:val="clear" w:color="auto" w:fill="D8DFE4"/>
          </w:tcPr>
          <w:p w14:paraId="279B4C92" w14:textId="77777777" w:rsidR="008B326A" w:rsidRPr="00607173" w:rsidRDefault="008B326A" w:rsidP="00997131">
            <w:pPr>
              <w:contextualSpacing/>
              <w:rPr>
                <w:rFonts w:cstheme="minorHAnsi"/>
              </w:rPr>
            </w:pPr>
            <w:r w:rsidRPr="00607173">
              <w:rPr>
                <w:rFonts w:cstheme="minorHAnsi"/>
              </w:rPr>
              <w:t>Prüfschritt</w:t>
            </w:r>
          </w:p>
        </w:tc>
        <w:tc>
          <w:tcPr>
            <w:tcW w:w="1559" w:type="dxa"/>
            <w:shd w:val="clear" w:color="auto" w:fill="D8DFE4"/>
          </w:tcPr>
          <w:p w14:paraId="0BD557C8" w14:textId="77777777" w:rsidR="008B326A" w:rsidRPr="00607173" w:rsidRDefault="008B326A" w:rsidP="00997131">
            <w:pPr>
              <w:contextualSpacing/>
              <w:rPr>
                <w:rFonts w:cstheme="minorHAnsi"/>
              </w:rPr>
            </w:pPr>
            <w:r w:rsidRPr="00607173">
              <w:rPr>
                <w:rFonts w:cstheme="minorHAnsi"/>
              </w:rPr>
              <w:t>Prüfergebnis</w:t>
            </w:r>
          </w:p>
        </w:tc>
        <w:tc>
          <w:tcPr>
            <w:tcW w:w="851" w:type="dxa"/>
            <w:shd w:val="clear" w:color="auto" w:fill="D8DFE4"/>
          </w:tcPr>
          <w:p w14:paraId="129545DC" w14:textId="77777777" w:rsidR="008B326A" w:rsidRPr="00607173" w:rsidRDefault="008B326A" w:rsidP="00997131">
            <w:pPr>
              <w:contextualSpacing/>
              <w:rPr>
                <w:rFonts w:cstheme="minorHAnsi"/>
              </w:rPr>
            </w:pPr>
            <w:r w:rsidRPr="00607173">
              <w:rPr>
                <w:rFonts w:cstheme="minorHAnsi"/>
              </w:rPr>
              <w:t>Code</w:t>
            </w:r>
          </w:p>
        </w:tc>
        <w:tc>
          <w:tcPr>
            <w:tcW w:w="5107" w:type="dxa"/>
            <w:shd w:val="clear" w:color="auto" w:fill="D8DFE4"/>
          </w:tcPr>
          <w:p w14:paraId="03A5D73A" w14:textId="77777777" w:rsidR="008B326A" w:rsidRPr="00607173" w:rsidRDefault="008B326A" w:rsidP="00997131">
            <w:pPr>
              <w:contextualSpacing/>
              <w:rPr>
                <w:rFonts w:cstheme="minorHAnsi"/>
              </w:rPr>
            </w:pPr>
            <w:r w:rsidRPr="00607173">
              <w:rPr>
                <w:rFonts w:cstheme="minorHAnsi"/>
              </w:rPr>
              <w:t>Hinweis</w:t>
            </w:r>
          </w:p>
        </w:tc>
      </w:tr>
      <w:tr w:rsidR="008B326A" w:rsidRPr="00607173" w14:paraId="7B9BAC58" w14:textId="77777777" w:rsidTr="00997131">
        <w:tc>
          <w:tcPr>
            <w:tcW w:w="562" w:type="dxa"/>
            <w:vMerge w:val="restart"/>
          </w:tcPr>
          <w:p w14:paraId="539EDBD1" w14:textId="77777777" w:rsidR="008B326A" w:rsidRPr="00607173" w:rsidRDefault="008B326A" w:rsidP="00997131">
            <w:pPr>
              <w:rPr>
                <w:rFonts w:cstheme="minorHAnsi"/>
              </w:rPr>
            </w:pPr>
            <w:r w:rsidRPr="00607173">
              <w:rPr>
                <w:rFonts w:cstheme="minorHAnsi"/>
              </w:rPr>
              <w:t>10</w:t>
            </w:r>
          </w:p>
        </w:tc>
        <w:tc>
          <w:tcPr>
            <w:tcW w:w="6237" w:type="dxa"/>
            <w:vMerge w:val="restart"/>
          </w:tcPr>
          <w:p w14:paraId="1063C230" w14:textId="1052C29A" w:rsidR="008B326A" w:rsidRPr="00607173" w:rsidRDefault="00E50EF4" w:rsidP="00997131">
            <w:pPr>
              <w:rPr>
                <w:rFonts w:cstheme="minorHAnsi"/>
              </w:rPr>
            </w:pPr>
            <w:r w:rsidRPr="00607173">
              <w:rPr>
                <w:rFonts w:cstheme="minorHAnsi"/>
              </w:rPr>
              <w:t>Hat der</w:t>
            </w:r>
            <w:r w:rsidR="008B326A" w:rsidRPr="00607173">
              <w:rPr>
                <w:rFonts w:cstheme="minorHAnsi"/>
              </w:rPr>
              <w:t xml:space="preserve"> Berechtigte in der Qualitätsrückmeldung mitgeteilt, dass er die Stammdaten ohne Anmerkung übernommen hat?</w:t>
            </w:r>
          </w:p>
          <w:p w14:paraId="5E1D5612" w14:textId="109F5733" w:rsidR="008B326A" w:rsidRPr="00607173" w:rsidRDefault="008B326A" w:rsidP="00997131">
            <w:pPr>
              <w:rPr>
                <w:rFonts w:cstheme="minorHAnsi"/>
              </w:rPr>
            </w:pPr>
            <w:r w:rsidRPr="00607173">
              <w:rPr>
                <w:rFonts w:cstheme="minorHAnsi"/>
              </w:rPr>
              <w:t>Hinweis:</w:t>
            </w:r>
            <w:r w:rsidRPr="00607173">
              <w:rPr>
                <w:rFonts w:cstheme="minorHAnsi"/>
              </w:rPr>
              <w:br/>
              <w:t>Dies ist für jede in der Rückmeldung 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267BD7F1" w14:textId="0F8A01C8" w:rsidR="008B326A" w:rsidRPr="00607173" w:rsidRDefault="008B326A"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78180580" w14:textId="77777777" w:rsidR="008B326A" w:rsidRPr="00607173" w:rsidRDefault="008B326A" w:rsidP="00997131">
            <w:pPr>
              <w:rPr>
                <w:rFonts w:cstheme="minorHAnsi"/>
              </w:rPr>
            </w:pPr>
          </w:p>
        </w:tc>
        <w:tc>
          <w:tcPr>
            <w:tcW w:w="5107" w:type="dxa"/>
            <w:tcBorders>
              <w:bottom w:val="dotted" w:sz="4" w:space="0" w:color="auto"/>
            </w:tcBorders>
          </w:tcPr>
          <w:p w14:paraId="4C97EE3E" w14:textId="77777777" w:rsidR="008B326A" w:rsidRPr="00607173" w:rsidRDefault="008B326A" w:rsidP="00997131">
            <w:pPr>
              <w:rPr>
                <w:rFonts w:cstheme="minorHAnsi"/>
              </w:rPr>
            </w:pPr>
          </w:p>
        </w:tc>
      </w:tr>
      <w:tr w:rsidR="008B326A" w:rsidRPr="00607173" w14:paraId="6A7A5F14" w14:textId="77777777" w:rsidTr="00997131">
        <w:tc>
          <w:tcPr>
            <w:tcW w:w="562" w:type="dxa"/>
            <w:vMerge/>
          </w:tcPr>
          <w:p w14:paraId="1E2F946C" w14:textId="77777777" w:rsidR="008B326A" w:rsidRPr="00607173" w:rsidRDefault="008B326A" w:rsidP="00997131">
            <w:pPr>
              <w:rPr>
                <w:rFonts w:cstheme="minorHAnsi"/>
              </w:rPr>
            </w:pPr>
          </w:p>
        </w:tc>
        <w:tc>
          <w:tcPr>
            <w:tcW w:w="6237" w:type="dxa"/>
            <w:vMerge/>
          </w:tcPr>
          <w:p w14:paraId="225DAECE" w14:textId="77777777" w:rsidR="008B326A" w:rsidRPr="00607173" w:rsidRDefault="008B326A" w:rsidP="00997131">
            <w:pPr>
              <w:rPr>
                <w:rFonts w:cstheme="minorHAnsi"/>
              </w:rPr>
            </w:pPr>
          </w:p>
        </w:tc>
        <w:tc>
          <w:tcPr>
            <w:tcW w:w="1559" w:type="dxa"/>
            <w:tcBorders>
              <w:top w:val="dotted" w:sz="4" w:space="0" w:color="auto"/>
            </w:tcBorders>
          </w:tcPr>
          <w:p w14:paraId="7F07D7D1" w14:textId="26711529" w:rsidR="008B326A" w:rsidRPr="00607173" w:rsidRDefault="008B326A" w:rsidP="0099713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6AEF7BF6" w14:textId="77777777" w:rsidR="008B326A" w:rsidRPr="00607173" w:rsidRDefault="008B326A" w:rsidP="00997131">
            <w:pPr>
              <w:rPr>
                <w:rFonts w:cstheme="minorHAnsi"/>
              </w:rPr>
            </w:pPr>
          </w:p>
        </w:tc>
        <w:tc>
          <w:tcPr>
            <w:tcW w:w="5107" w:type="dxa"/>
            <w:tcBorders>
              <w:top w:val="dotted" w:sz="4" w:space="0" w:color="auto"/>
            </w:tcBorders>
          </w:tcPr>
          <w:p w14:paraId="00738322" w14:textId="77777777" w:rsidR="008B326A" w:rsidRPr="00607173" w:rsidRDefault="008B326A" w:rsidP="00997131">
            <w:pPr>
              <w:rPr>
                <w:rFonts w:cstheme="minorHAnsi"/>
              </w:rPr>
            </w:pPr>
          </w:p>
        </w:tc>
      </w:tr>
      <w:tr w:rsidR="008B326A" w:rsidRPr="00607173" w14:paraId="5487EB53" w14:textId="77777777" w:rsidTr="00997131">
        <w:tc>
          <w:tcPr>
            <w:tcW w:w="562" w:type="dxa"/>
            <w:vMerge w:val="restart"/>
          </w:tcPr>
          <w:p w14:paraId="739E7727" w14:textId="77777777" w:rsidR="008B326A" w:rsidRPr="00607173" w:rsidRDefault="008B326A" w:rsidP="00997131">
            <w:pPr>
              <w:rPr>
                <w:rFonts w:cstheme="minorHAnsi"/>
              </w:rPr>
            </w:pPr>
            <w:r w:rsidRPr="00607173">
              <w:rPr>
                <w:rFonts w:cstheme="minorHAnsi"/>
              </w:rPr>
              <w:t>20</w:t>
            </w:r>
          </w:p>
        </w:tc>
        <w:tc>
          <w:tcPr>
            <w:tcW w:w="6237" w:type="dxa"/>
            <w:vMerge w:val="restart"/>
          </w:tcPr>
          <w:p w14:paraId="214E0643" w14:textId="5A459633" w:rsidR="008B326A" w:rsidRPr="00607173" w:rsidRDefault="008B326A" w:rsidP="00997131">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4952EBD1" w14:textId="77777777" w:rsidR="008B326A" w:rsidRPr="00607173" w:rsidRDefault="008B326A" w:rsidP="00997131">
            <w:pPr>
              <w:rPr>
                <w:rFonts w:cstheme="minorHAnsi"/>
              </w:rPr>
            </w:pPr>
            <w:r w:rsidRPr="00607173">
              <w:rPr>
                <w:rFonts w:cstheme="minorHAnsi"/>
              </w:rPr>
              <w:t>ja</w:t>
            </w:r>
          </w:p>
        </w:tc>
        <w:tc>
          <w:tcPr>
            <w:tcW w:w="851" w:type="dxa"/>
            <w:tcBorders>
              <w:bottom w:val="dotted" w:sz="4" w:space="0" w:color="auto"/>
            </w:tcBorders>
          </w:tcPr>
          <w:p w14:paraId="0D2D829A" w14:textId="77777777" w:rsidR="008B326A" w:rsidRPr="00607173" w:rsidRDefault="008B326A" w:rsidP="00997131">
            <w:pPr>
              <w:rPr>
                <w:rFonts w:cstheme="minorHAnsi"/>
              </w:rPr>
            </w:pPr>
            <w:r w:rsidRPr="00607173">
              <w:rPr>
                <w:rFonts w:cstheme="minorHAnsi"/>
              </w:rPr>
              <w:t>A01</w:t>
            </w:r>
          </w:p>
        </w:tc>
        <w:tc>
          <w:tcPr>
            <w:tcW w:w="5107" w:type="dxa"/>
            <w:tcBorders>
              <w:bottom w:val="dotted" w:sz="4" w:space="0" w:color="auto"/>
            </w:tcBorders>
          </w:tcPr>
          <w:p w14:paraId="25F800F9" w14:textId="77777777" w:rsidR="008B326A" w:rsidRPr="00607173" w:rsidRDefault="008B326A" w:rsidP="00997131">
            <w:pPr>
              <w:rPr>
                <w:rFonts w:cstheme="minorHAnsi"/>
              </w:rPr>
            </w:pPr>
            <w:r w:rsidRPr="00607173">
              <w:rPr>
                <w:rFonts w:cstheme="minorHAnsi"/>
              </w:rPr>
              <w:t>Cluster: Änderung der Daten</w:t>
            </w:r>
          </w:p>
          <w:p w14:paraId="364A1EAF" w14:textId="77777777" w:rsidR="008B326A" w:rsidRPr="00607173" w:rsidRDefault="008B326A" w:rsidP="00997131">
            <w:pPr>
              <w:rPr>
                <w:rFonts w:cstheme="minorHAnsi"/>
              </w:rPr>
            </w:pPr>
            <w:r w:rsidRPr="00607173">
              <w:rPr>
                <w:rFonts w:cstheme="minorHAnsi"/>
              </w:rPr>
              <w:t>Der Verantwortliche teilt dem Berechtigten mit, dass er einen erneuten Versand der Stammdaten vornehmen wird.</w:t>
            </w:r>
          </w:p>
        </w:tc>
      </w:tr>
      <w:tr w:rsidR="008B326A" w:rsidRPr="00607173" w14:paraId="552D32ED" w14:textId="77777777" w:rsidTr="00997131">
        <w:trPr>
          <w:trHeight w:val="505"/>
        </w:trPr>
        <w:tc>
          <w:tcPr>
            <w:tcW w:w="562" w:type="dxa"/>
            <w:vMerge/>
          </w:tcPr>
          <w:p w14:paraId="7D5BC17D" w14:textId="77777777" w:rsidR="008B326A" w:rsidRPr="00607173" w:rsidRDefault="008B326A" w:rsidP="00997131">
            <w:pPr>
              <w:rPr>
                <w:rFonts w:cstheme="minorHAnsi"/>
              </w:rPr>
            </w:pPr>
          </w:p>
        </w:tc>
        <w:tc>
          <w:tcPr>
            <w:tcW w:w="6237" w:type="dxa"/>
            <w:vMerge/>
          </w:tcPr>
          <w:p w14:paraId="441ADFA8" w14:textId="77777777" w:rsidR="008B326A" w:rsidRPr="00607173" w:rsidRDefault="008B326A" w:rsidP="00997131">
            <w:pPr>
              <w:rPr>
                <w:rFonts w:cstheme="minorHAnsi"/>
              </w:rPr>
            </w:pPr>
          </w:p>
        </w:tc>
        <w:tc>
          <w:tcPr>
            <w:tcW w:w="1559" w:type="dxa"/>
            <w:tcBorders>
              <w:top w:val="dotted" w:sz="4" w:space="0" w:color="auto"/>
            </w:tcBorders>
          </w:tcPr>
          <w:p w14:paraId="560304A0" w14:textId="77777777" w:rsidR="008B326A" w:rsidRPr="00607173" w:rsidRDefault="008B326A" w:rsidP="00997131">
            <w:pPr>
              <w:rPr>
                <w:rFonts w:cstheme="minorHAnsi"/>
              </w:rPr>
            </w:pPr>
            <w:r w:rsidRPr="00607173">
              <w:rPr>
                <w:rFonts w:cstheme="minorHAnsi"/>
              </w:rPr>
              <w:t>nein</w:t>
            </w:r>
          </w:p>
        </w:tc>
        <w:tc>
          <w:tcPr>
            <w:tcW w:w="851" w:type="dxa"/>
            <w:tcBorders>
              <w:top w:val="dotted" w:sz="4" w:space="0" w:color="auto"/>
            </w:tcBorders>
          </w:tcPr>
          <w:p w14:paraId="4CD54ABC" w14:textId="77777777" w:rsidR="008B326A" w:rsidRPr="00607173" w:rsidRDefault="008B326A" w:rsidP="00997131">
            <w:pPr>
              <w:rPr>
                <w:rFonts w:cstheme="minorHAnsi"/>
              </w:rPr>
            </w:pPr>
            <w:r w:rsidRPr="00607173">
              <w:rPr>
                <w:rFonts w:cstheme="minorHAnsi"/>
              </w:rPr>
              <w:t>A02</w:t>
            </w:r>
          </w:p>
        </w:tc>
        <w:tc>
          <w:tcPr>
            <w:tcW w:w="5107" w:type="dxa"/>
            <w:tcBorders>
              <w:top w:val="dotted" w:sz="4" w:space="0" w:color="auto"/>
            </w:tcBorders>
          </w:tcPr>
          <w:p w14:paraId="2DA0FB9E" w14:textId="77777777" w:rsidR="008B326A" w:rsidRPr="00607173" w:rsidRDefault="008B326A" w:rsidP="00997131">
            <w:pPr>
              <w:rPr>
                <w:rFonts w:cstheme="minorHAnsi"/>
              </w:rPr>
            </w:pPr>
            <w:r w:rsidRPr="00607173">
              <w:rPr>
                <w:rFonts w:cstheme="minorHAnsi"/>
              </w:rPr>
              <w:t>Cluster: Keine Änderung der Daten</w:t>
            </w:r>
          </w:p>
          <w:p w14:paraId="13E1B6C4" w14:textId="77777777" w:rsidR="008B326A" w:rsidRPr="00607173" w:rsidRDefault="008B326A" w:rsidP="00997131">
            <w:pPr>
              <w:rPr>
                <w:rFonts w:cstheme="minorHAnsi"/>
              </w:rPr>
            </w:pPr>
            <w:r w:rsidRPr="00607173">
              <w:rPr>
                <w:rFonts w:cstheme="minorHAnsi"/>
              </w:rPr>
              <w:t>Der Verantwortliche teilt mit, dass er seine Stammdaten für korrekt hält und keine Anpassung vornehmen wird.</w:t>
            </w:r>
          </w:p>
        </w:tc>
      </w:tr>
    </w:tbl>
    <w:p w14:paraId="3A3F72AA" w14:textId="76CFBE40" w:rsidR="0021218D" w:rsidRPr="00607173" w:rsidRDefault="0021218D">
      <w:pPr>
        <w:spacing w:after="200" w:line="276" w:lineRule="auto"/>
        <w:rPr>
          <w:rFonts w:cstheme="minorHAnsi"/>
          <w:b/>
          <w:color w:val="C20000" w:themeColor="background2"/>
        </w:rPr>
      </w:pPr>
      <w:r w:rsidRPr="00607173">
        <w:rPr>
          <w:rFonts w:cstheme="minorHAnsi"/>
        </w:rPr>
        <w:br w:type="page"/>
      </w:r>
    </w:p>
    <w:p w14:paraId="455B5E72" w14:textId="4F7A9536" w:rsidR="00C70B11" w:rsidRPr="00607173" w:rsidRDefault="008F78A2" w:rsidP="001F2FE1">
      <w:pPr>
        <w:pStyle w:val="berschrift2"/>
        <w:rPr>
          <w:rFonts w:cstheme="minorHAnsi"/>
          <w:szCs w:val="24"/>
        </w:rPr>
      </w:pPr>
      <w:bookmarkStart w:id="126" w:name="_Toc64453794"/>
      <w:bookmarkStart w:id="127" w:name="_Toc232433230"/>
      <w:r w:rsidRPr="00607173">
        <w:rPr>
          <w:rFonts w:cstheme="minorHAnsi"/>
          <w:szCs w:val="24"/>
        </w:rPr>
        <w:lastRenderedPageBreak/>
        <w:t>AD</w:t>
      </w:r>
      <w:r w:rsidR="00C70B11" w:rsidRPr="00607173">
        <w:rPr>
          <w:rFonts w:cstheme="minorHAnsi"/>
          <w:szCs w:val="24"/>
        </w:rPr>
        <w:t>: Stammdatenänderung vom LF (verantwortlich) ausgehend</w:t>
      </w:r>
      <w:bookmarkEnd w:id="126"/>
      <w:bookmarkEnd w:id="127"/>
    </w:p>
    <w:p w14:paraId="79A52CD9" w14:textId="42FD5B4E" w:rsidR="00F20CE7" w:rsidRPr="00607173" w:rsidRDefault="00F20CE7" w:rsidP="00F20CE7">
      <w:pPr>
        <w:pStyle w:val="berschrift3"/>
        <w:rPr>
          <w:rFonts w:cstheme="minorHAnsi"/>
          <w:szCs w:val="24"/>
        </w:rPr>
      </w:pPr>
      <w:bookmarkStart w:id="128" w:name="_Toc232433231"/>
      <w:r w:rsidRPr="00607173">
        <w:rPr>
          <w:rFonts w:cstheme="minorHAnsi"/>
          <w:szCs w:val="24"/>
        </w:rPr>
        <w:t xml:space="preserve">E_0410_Änderung vom LF prüfen (Basiert auf </w:t>
      </w:r>
      <w:r w:rsidR="001C2510" w:rsidRPr="00607173">
        <w:rPr>
          <w:rFonts w:cstheme="minorHAnsi"/>
          <w:szCs w:val="24"/>
        </w:rPr>
        <w:t>EBD: E_0408</w:t>
      </w:r>
      <w:r w:rsidRPr="00607173">
        <w:rPr>
          <w:rFonts w:cstheme="minorHAnsi"/>
          <w:szCs w:val="24"/>
        </w:rPr>
        <w:t>_Änderung vom NB prüfen)</w:t>
      </w:r>
      <w:bookmarkEnd w:id="128"/>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5386E" w:rsidRPr="00607173" w14:paraId="56952327" w14:textId="77777777" w:rsidTr="00D5002B">
        <w:trPr>
          <w:trHeight w:val="454"/>
        </w:trPr>
        <w:tc>
          <w:tcPr>
            <w:tcW w:w="14316" w:type="dxa"/>
            <w:gridSpan w:val="5"/>
            <w:shd w:val="clear" w:color="auto" w:fill="D8DFE4"/>
            <w:vAlign w:val="center"/>
          </w:tcPr>
          <w:p w14:paraId="0AC8DB63" w14:textId="67BBDD03" w:rsidR="0065386E" w:rsidRPr="00607173" w:rsidRDefault="0065386E" w:rsidP="00D5002B">
            <w:pPr>
              <w:contextualSpacing/>
              <w:rPr>
                <w:rFonts w:cstheme="minorHAnsi"/>
              </w:rPr>
            </w:pPr>
            <w:r w:rsidRPr="00607173">
              <w:rPr>
                <w:rFonts w:cstheme="minorHAnsi"/>
                <w:b/>
                <w:bCs/>
                <w:color w:val="C20000"/>
              </w:rPr>
              <w:t xml:space="preserve">Prüfende Rolle: </w:t>
            </w:r>
            <w:r w:rsidR="008F20FD" w:rsidRPr="00607173">
              <w:rPr>
                <w:rFonts w:cstheme="minorHAnsi"/>
                <w:b/>
                <w:bCs/>
                <w:color w:val="C20000"/>
              </w:rPr>
              <w:t>NB</w:t>
            </w:r>
          </w:p>
        </w:tc>
      </w:tr>
      <w:tr w:rsidR="0065386E" w:rsidRPr="00607173" w14:paraId="31D0FB43" w14:textId="77777777" w:rsidTr="00D5002B">
        <w:tc>
          <w:tcPr>
            <w:tcW w:w="562" w:type="dxa"/>
            <w:shd w:val="clear" w:color="auto" w:fill="D8DFE4"/>
          </w:tcPr>
          <w:p w14:paraId="3272863B" w14:textId="77777777" w:rsidR="0065386E" w:rsidRPr="00607173" w:rsidRDefault="0065386E" w:rsidP="00D5002B">
            <w:pPr>
              <w:contextualSpacing/>
              <w:rPr>
                <w:rFonts w:cstheme="minorHAnsi"/>
              </w:rPr>
            </w:pPr>
            <w:r w:rsidRPr="00607173">
              <w:rPr>
                <w:rFonts w:cstheme="minorHAnsi"/>
              </w:rPr>
              <w:t>Nr.</w:t>
            </w:r>
          </w:p>
        </w:tc>
        <w:tc>
          <w:tcPr>
            <w:tcW w:w="6237" w:type="dxa"/>
            <w:shd w:val="clear" w:color="auto" w:fill="D8DFE4"/>
          </w:tcPr>
          <w:p w14:paraId="6E9450F5" w14:textId="77777777" w:rsidR="0065386E" w:rsidRPr="00607173" w:rsidRDefault="0065386E" w:rsidP="00D5002B">
            <w:pPr>
              <w:contextualSpacing/>
              <w:rPr>
                <w:rFonts w:cstheme="minorHAnsi"/>
              </w:rPr>
            </w:pPr>
            <w:r w:rsidRPr="00607173">
              <w:rPr>
                <w:rFonts w:cstheme="minorHAnsi"/>
              </w:rPr>
              <w:t>Prüfschritt</w:t>
            </w:r>
          </w:p>
        </w:tc>
        <w:tc>
          <w:tcPr>
            <w:tcW w:w="1559" w:type="dxa"/>
            <w:shd w:val="clear" w:color="auto" w:fill="D8DFE4"/>
          </w:tcPr>
          <w:p w14:paraId="4AF2CACD" w14:textId="77777777" w:rsidR="0065386E" w:rsidRPr="00607173" w:rsidRDefault="0065386E" w:rsidP="00D5002B">
            <w:pPr>
              <w:contextualSpacing/>
              <w:rPr>
                <w:rFonts w:cstheme="minorHAnsi"/>
              </w:rPr>
            </w:pPr>
            <w:r w:rsidRPr="00607173">
              <w:rPr>
                <w:rFonts w:cstheme="minorHAnsi"/>
              </w:rPr>
              <w:t>Prüfergebnis</w:t>
            </w:r>
          </w:p>
        </w:tc>
        <w:tc>
          <w:tcPr>
            <w:tcW w:w="851" w:type="dxa"/>
            <w:shd w:val="clear" w:color="auto" w:fill="D8DFE4"/>
          </w:tcPr>
          <w:p w14:paraId="5F5B07CB" w14:textId="77777777" w:rsidR="0065386E" w:rsidRPr="00607173" w:rsidRDefault="0065386E" w:rsidP="00D5002B">
            <w:pPr>
              <w:contextualSpacing/>
              <w:rPr>
                <w:rFonts w:cstheme="minorHAnsi"/>
              </w:rPr>
            </w:pPr>
            <w:r w:rsidRPr="00607173">
              <w:rPr>
                <w:rFonts w:cstheme="minorHAnsi"/>
              </w:rPr>
              <w:t>Code</w:t>
            </w:r>
          </w:p>
        </w:tc>
        <w:tc>
          <w:tcPr>
            <w:tcW w:w="5107" w:type="dxa"/>
            <w:shd w:val="clear" w:color="auto" w:fill="D8DFE4"/>
          </w:tcPr>
          <w:p w14:paraId="4246D11C" w14:textId="77777777" w:rsidR="0065386E" w:rsidRPr="00607173" w:rsidRDefault="0065386E" w:rsidP="00D5002B">
            <w:pPr>
              <w:contextualSpacing/>
              <w:rPr>
                <w:rFonts w:cstheme="minorHAnsi"/>
              </w:rPr>
            </w:pPr>
            <w:r w:rsidRPr="00607173">
              <w:rPr>
                <w:rFonts w:cstheme="minorHAnsi"/>
              </w:rPr>
              <w:t>Hinweis</w:t>
            </w:r>
          </w:p>
        </w:tc>
      </w:tr>
      <w:tr w:rsidR="0065386E" w:rsidRPr="00607173" w14:paraId="3BDB6BD3" w14:textId="77777777" w:rsidTr="00D5002B">
        <w:tc>
          <w:tcPr>
            <w:tcW w:w="562" w:type="dxa"/>
            <w:vMerge w:val="restart"/>
          </w:tcPr>
          <w:p w14:paraId="3943F5E2" w14:textId="77777777" w:rsidR="0065386E" w:rsidRPr="00607173" w:rsidRDefault="0065386E" w:rsidP="00D5002B">
            <w:pPr>
              <w:rPr>
                <w:rFonts w:cstheme="minorHAnsi"/>
              </w:rPr>
            </w:pPr>
            <w:r w:rsidRPr="00607173">
              <w:rPr>
                <w:rFonts w:cstheme="minorHAnsi"/>
              </w:rPr>
              <w:t>10</w:t>
            </w:r>
          </w:p>
        </w:tc>
        <w:tc>
          <w:tcPr>
            <w:tcW w:w="6237" w:type="dxa"/>
            <w:vMerge w:val="restart"/>
          </w:tcPr>
          <w:p w14:paraId="7F3CAFF2" w14:textId="77777777" w:rsidR="0065386E" w:rsidRPr="00607173" w:rsidRDefault="0065386E" w:rsidP="00D5002B">
            <w:pPr>
              <w:rPr>
                <w:rFonts w:cstheme="minorHAnsi"/>
              </w:rPr>
            </w:pPr>
            <w:r w:rsidRPr="00607173">
              <w:rPr>
                <w:rFonts w:cstheme="minorHAnsi"/>
              </w:rPr>
              <w:t>Ergibt sich aus der Prüfung, dass der Empfänger in der Qualitätsrückmeldung seine Sicht der Stammdaten mitteilen möchte?</w:t>
            </w:r>
          </w:p>
          <w:p w14:paraId="5636D6BE" w14:textId="0223ADB9" w:rsidR="0065386E" w:rsidRPr="00607173" w:rsidRDefault="0065386E"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10D90C5F" w14:textId="2EC8AAEA" w:rsidR="0065386E" w:rsidRPr="00607173" w:rsidRDefault="00512ACF" w:rsidP="00D5002B">
            <w:pPr>
              <w:rPr>
                <w:rFonts w:cstheme="minorHAnsi"/>
              </w:rPr>
            </w:pPr>
            <w:r w:rsidRPr="00607173">
              <w:rPr>
                <w:rFonts w:cstheme="minorHAnsi"/>
              </w:rPr>
              <w:t xml:space="preserve">nein </w:t>
            </w:r>
            <w:r w:rsidR="0065386E" w:rsidRPr="00CA7950">
              <w:rPr>
                <w:rFonts w:ascii="Wingdings" w:hAnsi="Wingdings" w:cstheme="minorHAnsi"/>
              </w:rPr>
              <w:sym w:font="Wingdings" w:char="F0E0"/>
            </w:r>
            <w:r w:rsidR="0065386E" w:rsidRPr="00607173">
              <w:rPr>
                <w:rFonts w:cstheme="minorHAnsi"/>
              </w:rPr>
              <w:t xml:space="preserve"> 30</w:t>
            </w:r>
          </w:p>
        </w:tc>
        <w:tc>
          <w:tcPr>
            <w:tcW w:w="851" w:type="dxa"/>
            <w:tcBorders>
              <w:bottom w:val="dotted" w:sz="4" w:space="0" w:color="auto"/>
            </w:tcBorders>
          </w:tcPr>
          <w:p w14:paraId="71BC47B7" w14:textId="77777777" w:rsidR="0065386E" w:rsidRPr="00607173" w:rsidRDefault="0065386E" w:rsidP="00D5002B">
            <w:pPr>
              <w:rPr>
                <w:rFonts w:cstheme="minorHAnsi"/>
              </w:rPr>
            </w:pPr>
            <w:r w:rsidRPr="00607173">
              <w:rPr>
                <w:rFonts w:cstheme="minorHAnsi"/>
              </w:rPr>
              <w:t>A01</w:t>
            </w:r>
          </w:p>
        </w:tc>
        <w:tc>
          <w:tcPr>
            <w:tcW w:w="5107" w:type="dxa"/>
            <w:tcBorders>
              <w:bottom w:val="dotted" w:sz="4" w:space="0" w:color="auto"/>
            </w:tcBorders>
          </w:tcPr>
          <w:p w14:paraId="5F1821F4" w14:textId="77777777" w:rsidR="0065386E" w:rsidRPr="00607173" w:rsidRDefault="0065386E"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65386E" w:rsidRPr="00607173" w14:paraId="708F8446" w14:textId="77777777" w:rsidTr="00D5002B">
        <w:trPr>
          <w:trHeight w:val="505"/>
        </w:trPr>
        <w:tc>
          <w:tcPr>
            <w:tcW w:w="562" w:type="dxa"/>
            <w:vMerge/>
          </w:tcPr>
          <w:p w14:paraId="6BC463DA" w14:textId="77777777" w:rsidR="0065386E" w:rsidRPr="00607173" w:rsidRDefault="0065386E" w:rsidP="00D5002B">
            <w:pPr>
              <w:rPr>
                <w:rFonts w:cstheme="minorHAnsi"/>
              </w:rPr>
            </w:pPr>
          </w:p>
        </w:tc>
        <w:tc>
          <w:tcPr>
            <w:tcW w:w="6237" w:type="dxa"/>
            <w:vMerge/>
          </w:tcPr>
          <w:p w14:paraId="6837991B" w14:textId="77777777" w:rsidR="0065386E" w:rsidRPr="00607173" w:rsidRDefault="0065386E" w:rsidP="00D5002B">
            <w:pPr>
              <w:rPr>
                <w:rFonts w:cstheme="minorHAnsi"/>
              </w:rPr>
            </w:pPr>
          </w:p>
        </w:tc>
        <w:tc>
          <w:tcPr>
            <w:tcW w:w="1559" w:type="dxa"/>
            <w:tcBorders>
              <w:top w:val="dotted" w:sz="4" w:space="0" w:color="auto"/>
            </w:tcBorders>
          </w:tcPr>
          <w:p w14:paraId="37F984D7" w14:textId="1633A1D2" w:rsidR="0065386E" w:rsidRPr="00607173" w:rsidRDefault="0065386E"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A69F263" w14:textId="77777777" w:rsidR="0065386E" w:rsidRPr="00607173" w:rsidRDefault="0065386E" w:rsidP="00D5002B">
            <w:pPr>
              <w:rPr>
                <w:rFonts w:cstheme="minorHAnsi"/>
              </w:rPr>
            </w:pPr>
            <w:r w:rsidRPr="00607173">
              <w:rPr>
                <w:rFonts w:cstheme="minorHAnsi"/>
              </w:rPr>
              <w:t>A02</w:t>
            </w:r>
          </w:p>
        </w:tc>
        <w:tc>
          <w:tcPr>
            <w:tcW w:w="5107" w:type="dxa"/>
            <w:tcBorders>
              <w:top w:val="dotted" w:sz="4" w:space="0" w:color="auto"/>
            </w:tcBorders>
          </w:tcPr>
          <w:p w14:paraId="4D84A857" w14:textId="77777777" w:rsidR="0065386E" w:rsidRPr="00607173" w:rsidRDefault="0065386E" w:rsidP="00D5002B">
            <w:pPr>
              <w:rPr>
                <w:rFonts w:cstheme="minorHAnsi"/>
              </w:rPr>
            </w:pPr>
            <w:r w:rsidRPr="00607173">
              <w:rPr>
                <w:rFonts w:cstheme="minorHAnsi"/>
              </w:rPr>
              <w:t>Der Empfänger übernimmt die Stammdaten.</w:t>
            </w:r>
          </w:p>
          <w:p w14:paraId="753AEC7E" w14:textId="77777777" w:rsidR="0065386E" w:rsidRPr="00607173" w:rsidRDefault="0065386E"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65386E" w:rsidRPr="00607173" w14:paraId="42E9F80D" w14:textId="77777777" w:rsidTr="00D5002B">
        <w:tc>
          <w:tcPr>
            <w:tcW w:w="562" w:type="dxa"/>
            <w:vMerge w:val="restart"/>
          </w:tcPr>
          <w:p w14:paraId="4CD25DDA" w14:textId="77777777" w:rsidR="0065386E" w:rsidRPr="00607173" w:rsidRDefault="0065386E" w:rsidP="00D5002B">
            <w:pPr>
              <w:rPr>
                <w:rFonts w:cstheme="minorHAnsi"/>
              </w:rPr>
            </w:pPr>
            <w:r w:rsidRPr="00607173">
              <w:rPr>
                <w:rFonts w:cstheme="minorHAnsi"/>
              </w:rPr>
              <w:t>30</w:t>
            </w:r>
          </w:p>
        </w:tc>
        <w:tc>
          <w:tcPr>
            <w:tcW w:w="6237" w:type="dxa"/>
            <w:vMerge w:val="restart"/>
          </w:tcPr>
          <w:p w14:paraId="3D6747BE" w14:textId="77777777" w:rsidR="0065386E" w:rsidRPr="00607173" w:rsidRDefault="0065386E"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3E380BCE" w14:textId="7448FF54" w:rsidR="0065386E" w:rsidRPr="00607173" w:rsidRDefault="00512ACF" w:rsidP="00D5002B">
            <w:pPr>
              <w:rPr>
                <w:rFonts w:cstheme="minorHAnsi"/>
              </w:rPr>
            </w:pPr>
            <w:r w:rsidRPr="00607173">
              <w:rPr>
                <w:rFonts w:cstheme="minorHAnsi"/>
              </w:rPr>
              <w:t xml:space="preserve">ja </w:t>
            </w:r>
            <w:r w:rsidR="0065386E" w:rsidRPr="00CA7950">
              <w:rPr>
                <w:rFonts w:ascii="Wingdings" w:hAnsi="Wingdings" w:cstheme="minorHAnsi"/>
              </w:rPr>
              <w:sym w:font="Wingdings" w:char="F0E0"/>
            </w:r>
            <w:r w:rsidR="0065386E" w:rsidRPr="00607173">
              <w:rPr>
                <w:rFonts w:cstheme="minorHAnsi"/>
              </w:rPr>
              <w:t xml:space="preserve"> 10</w:t>
            </w:r>
          </w:p>
        </w:tc>
        <w:tc>
          <w:tcPr>
            <w:tcW w:w="851" w:type="dxa"/>
            <w:tcBorders>
              <w:bottom w:val="dotted" w:sz="4" w:space="0" w:color="auto"/>
            </w:tcBorders>
          </w:tcPr>
          <w:p w14:paraId="0729B821" w14:textId="77777777" w:rsidR="0065386E" w:rsidRPr="00607173" w:rsidRDefault="0065386E" w:rsidP="00D5002B">
            <w:pPr>
              <w:rPr>
                <w:rFonts w:cstheme="minorHAnsi"/>
              </w:rPr>
            </w:pPr>
          </w:p>
        </w:tc>
        <w:tc>
          <w:tcPr>
            <w:tcW w:w="5107" w:type="dxa"/>
            <w:tcBorders>
              <w:bottom w:val="dotted" w:sz="4" w:space="0" w:color="auto"/>
            </w:tcBorders>
          </w:tcPr>
          <w:p w14:paraId="668978BE" w14:textId="77777777" w:rsidR="0065386E" w:rsidRPr="00607173" w:rsidRDefault="0065386E" w:rsidP="00D5002B">
            <w:pPr>
              <w:rPr>
                <w:rFonts w:cstheme="minorHAnsi"/>
              </w:rPr>
            </w:pPr>
          </w:p>
        </w:tc>
      </w:tr>
      <w:tr w:rsidR="0065386E" w:rsidRPr="00607173" w14:paraId="0293A32A" w14:textId="77777777" w:rsidTr="00D5002B">
        <w:tc>
          <w:tcPr>
            <w:tcW w:w="562" w:type="dxa"/>
            <w:vMerge/>
            <w:vAlign w:val="center"/>
          </w:tcPr>
          <w:p w14:paraId="24DDDB33" w14:textId="77777777" w:rsidR="0065386E" w:rsidRPr="00607173" w:rsidRDefault="0065386E" w:rsidP="00D5002B">
            <w:pPr>
              <w:rPr>
                <w:rFonts w:cstheme="minorHAnsi"/>
              </w:rPr>
            </w:pPr>
          </w:p>
        </w:tc>
        <w:tc>
          <w:tcPr>
            <w:tcW w:w="6237" w:type="dxa"/>
            <w:vMerge/>
            <w:vAlign w:val="center"/>
          </w:tcPr>
          <w:p w14:paraId="6E2EEA26" w14:textId="77777777" w:rsidR="0065386E" w:rsidRPr="00607173" w:rsidRDefault="0065386E" w:rsidP="00D5002B">
            <w:pPr>
              <w:rPr>
                <w:rFonts w:cstheme="minorHAnsi"/>
              </w:rPr>
            </w:pPr>
          </w:p>
        </w:tc>
        <w:tc>
          <w:tcPr>
            <w:tcW w:w="1559" w:type="dxa"/>
            <w:tcBorders>
              <w:top w:val="dotted" w:sz="4" w:space="0" w:color="auto"/>
            </w:tcBorders>
          </w:tcPr>
          <w:p w14:paraId="18D99D9B" w14:textId="4B1F6385" w:rsidR="0065386E" w:rsidRPr="00607173" w:rsidRDefault="00512ACF" w:rsidP="00D5002B">
            <w:pPr>
              <w:rPr>
                <w:rFonts w:cstheme="minorHAnsi"/>
              </w:rPr>
            </w:pPr>
            <w:r w:rsidRPr="00607173">
              <w:rPr>
                <w:rFonts w:cstheme="minorHAnsi"/>
              </w:rPr>
              <w:t xml:space="preserve">nein </w:t>
            </w:r>
            <w:r w:rsidR="0065386E" w:rsidRPr="00CA7950">
              <w:rPr>
                <w:rFonts w:ascii="Wingdings" w:hAnsi="Wingdings" w:cstheme="minorHAnsi"/>
              </w:rPr>
              <w:sym w:font="Wingdings" w:char="F0E0"/>
            </w:r>
            <w:r w:rsidR="0065386E" w:rsidRPr="00607173">
              <w:rPr>
                <w:rFonts w:cstheme="minorHAnsi"/>
              </w:rPr>
              <w:t xml:space="preserve"> Ende</w:t>
            </w:r>
          </w:p>
        </w:tc>
        <w:tc>
          <w:tcPr>
            <w:tcW w:w="851" w:type="dxa"/>
            <w:tcBorders>
              <w:top w:val="dotted" w:sz="4" w:space="0" w:color="auto"/>
            </w:tcBorders>
          </w:tcPr>
          <w:p w14:paraId="6F800910" w14:textId="77777777" w:rsidR="0065386E" w:rsidRPr="00607173" w:rsidRDefault="0065386E" w:rsidP="00D5002B">
            <w:pPr>
              <w:rPr>
                <w:rFonts w:cstheme="minorHAnsi"/>
              </w:rPr>
            </w:pPr>
          </w:p>
        </w:tc>
        <w:tc>
          <w:tcPr>
            <w:tcW w:w="5107" w:type="dxa"/>
            <w:tcBorders>
              <w:top w:val="dotted" w:sz="4" w:space="0" w:color="auto"/>
            </w:tcBorders>
          </w:tcPr>
          <w:p w14:paraId="1DE8AF23" w14:textId="77777777" w:rsidR="0065386E" w:rsidRPr="00607173" w:rsidRDefault="0065386E" w:rsidP="00D5002B">
            <w:pPr>
              <w:rPr>
                <w:rFonts w:cstheme="minorHAnsi"/>
              </w:rPr>
            </w:pPr>
          </w:p>
        </w:tc>
      </w:tr>
    </w:tbl>
    <w:p w14:paraId="2E446C49" w14:textId="0D9CAB90" w:rsidR="009D05C3" w:rsidRPr="00607173" w:rsidRDefault="009D05C3" w:rsidP="00DE0F34">
      <w:pPr>
        <w:rPr>
          <w:rFonts w:cstheme="minorHAnsi"/>
        </w:rPr>
      </w:pPr>
    </w:p>
    <w:p w14:paraId="4E6E66B6" w14:textId="77777777" w:rsidR="009D05C3" w:rsidRPr="00607173" w:rsidRDefault="009D05C3">
      <w:pPr>
        <w:spacing w:after="200" w:line="276" w:lineRule="auto"/>
        <w:rPr>
          <w:rFonts w:cstheme="minorHAnsi"/>
        </w:rPr>
      </w:pPr>
      <w:r w:rsidRPr="00607173">
        <w:rPr>
          <w:rFonts w:cstheme="minorHAnsi"/>
        </w:rPr>
        <w:br w:type="page"/>
      </w:r>
    </w:p>
    <w:p w14:paraId="64D04431" w14:textId="77777777" w:rsidR="00153EF1" w:rsidRPr="00607173" w:rsidRDefault="00153EF1" w:rsidP="00153EF1">
      <w:pPr>
        <w:pStyle w:val="berschrift3"/>
        <w:rPr>
          <w:rFonts w:cstheme="minorHAnsi"/>
          <w:szCs w:val="24"/>
        </w:rPr>
      </w:pPr>
      <w:bookmarkStart w:id="129" w:name="_Toc232433232"/>
      <w:r w:rsidRPr="00607173">
        <w:rPr>
          <w:rFonts w:cstheme="minorHAnsi"/>
          <w:szCs w:val="24"/>
        </w:rPr>
        <w:lastRenderedPageBreak/>
        <w:t>E_0629_Rückmeldung auf Änderung prüfen (Basiert auf EBD: E_0626_Rückmeldung auf Änderung prüfen)</w:t>
      </w:r>
      <w:bookmarkEnd w:id="12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26BC9" w:rsidRPr="00607173" w14:paraId="48C74F8B" w14:textId="77777777" w:rsidTr="00997131">
        <w:trPr>
          <w:trHeight w:val="454"/>
        </w:trPr>
        <w:tc>
          <w:tcPr>
            <w:tcW w:w="14316" w:type="dxa"/>
            <w:gridSpan w:val="5"/>
            <w:shd w:val="clear" w:color="auto" w:fill="D8DFE4"/>
            <w:vAlign w:val="center"/>
          </w:tcPr>
          <w:p w14:paraId="48178147" w14:textId="77777777" w:rsidR="00226BC9" w:rsidRPr="00607173" w:rsidRDefault="00226BC9" w:rsidP="00997131">
            <w:pPr>
              <w:contextualSpacing/>
              <w:rPr>
                <w:rFonts w:cstheme="minorHAnsi"/>
              </w:rPr>
            </w:pPr>
            <w:r w:rsidRPr="00607173">
              <w:rPr>
                <w:rFonts w:cstheme="minorHAnsi"/>
                <w:b/>
                <w:bCs/>
                <w:color w:val="C20000"/>
              </w:rPr>
              <w:t>Prüfende Rolle: LF</w:t>
            </w:r>
          </w:p>
        </w:tc>
      </w:tr>
      <w:tr w:rsidR="00226BC9" w:rsidRPr="00607173" w14:paraId="47196B35" w14:textId="77777777" w:rsidTr="00997131">
        <w:tc>
          <w:tcPr>
            <w:tcW w:w="562" w:type="dxa"/>
            <w:shd w:val="clear" w:color="auto" w:fill="D8DFE4"/>
          </w:tcPr>
          <w:p w14:paraId="21435DAA" w14:textId="77777777" w:rsidR="00226BC9" w:rsidRPr="00607173" w:rsidRDefault="00226BC9" w:rsidP="00997131">
            <w:pPr>
              <w:contextualSpacing/>
              <w:rPr>
                <w:rFonts w:cstheme="minorHAnsi"/>
              </w:rPr>
            </w:pPr>
            <w:r w:rsidRPr="00607173">
              <w:rPr>
                <w:rFonts w:cstheme="minorHAnsi"/>
              </w:rPr>
              <w:t>Nr.</w:t>
            </w:r>
          </w:p>
        </w:tc>
        <w:tc>
          <w:tcPr>
            <w:tcW w:w="6237" w:type="dxa"/>
            <w:shd w:val="clear" w:color="auto" w:fill="D8DFE4"/>
          </w:tcPr>
          <w:p w14:paraId="306D1841" w14:textId="77777777" w:rsidR="00226BC9" w:rsidRPr="00607173" w:rsidRDefault="00226BC9" w:rsidP="00997131">
            <w:pPr>
              <w:contextualSpacing/>
              <w:rPr>
                <w:rFonts w:cstheme="minorHAnsi"/>
              </w:rPr>
            </w:pPr>
            <w:r w:rsidRPr="00607173">
              <w:rPr>
                <w:rFonts w:cstheme="minorHAnsi"/>
              </w:rPr>
              <w:t>Prüfschritt</w:t>
            </w:r>
          </w:p>
        </w:tc>
        <w:tc>
          <w:tcPr>
            <w:tcW w:w="1559" w:type="dxa"/>
            <w:shd w:val="clear" w:color="auto" w:fill="D8DFE4"/>
          </w:tcPr>
          <w:p w14:paraId="644832C1" w14:textId="77777777" w:rsidR="00226BC9" w:rsidRPr="00607173" w:rsidRDefault="00226BC9" w:rsidP="00997131">
            <w:pPr>
              <w:contextualSpacing/>
              <w:rPr>
                <w:rFonts w:cstheme="minorHAnsi"/>
              </w:rPr>
            </w:pPr>
            <w:r w:rsidRPr="00607173">
              <w:rPr>
                <w:rFonts w:cstheme="minorHAnsi"/>
              </w:rPr>
              <w:t>Prüfergebnis</w:t>
            </w:r>
          </w:p>
        </w:tc>
        <w:tc>
          <w:tcPr>
            <w:tcW w:w="851" w:type="dxa"/>
            <w:shd w:val="clear" w:color="auto" w:fill="D8DFE4"/>
          </w:tcPr>
          <w:p w14:paraId="40CFF858" w14:textId="77777777" w:rsidR="00226BC9" w:rsidRPr="00607173" w:rsidRDefault="00226BC9" w:rsidP="00997131">
            <w:pPr>
              <w:contextualSpacing/>
              <w:rPr>
                <w:rFonts w:cstheme="minorHAnsi"/>
              </w:rPr>
            </w:pPr>
            <w:r w:rsidRPr="00607173">
              <w:rPr>
                <w:rFonts w:cstheme="minorHAnsi"/>
              </w:rPr>
              <w:t>Code</w:t>
            </w:r>
          </w:p>
        </w:tc>
        <w:tc>
          <w:tcPr>
            <w:tcW w:w="5107" w:type="dxa"/>
            <w:shd w:val="clear" w:color="auto" w:fill="D8DFE4"/>
          </w:tcPr>
          <w:p w14:paraId="057726D5" w14:textId="77777777" w:rsidR="00226BC9" w:rsidRPr="00607173" w:rsidRDefault="00226BC9" w:rsidP="00997131">
            <w:pPr>
              <w:contextualSpacing/>
              <w:rPr>
                <w:rFonts w:cstheme="minorHAnsi"/>
              </w:rPr>
            </w:pPr>
            <w:r w:rsidRPr="00607173">
              <w:rPr>
                <w:rFonts w:cstheme="minorHAnsi"/>
              </w:rPr>
              <w:t>Hinweis</w:t>
            </w:r>
          </w:p>
        </w:tc>
      </w:tr>
      <w:tr w:rsidR="00226BC9" w:rsidRPr="00607173" w14:paraId="1B5D7478" w14:textId="77777777" w:rsidTr="00997131">
        <w:tc>
          <w:tcPr>
            <w:tcW w:w="562" w:type="dxa"/>
            <w:vMerge w:val="restart"/>
          </w:tcPr>
          <w:p w14:paraId="3532A214" w14:textId="77777777" w:rsidR="00226BC9" w:rsidRPr="00607173" w:rsidRDefault="00226BC9" w:rsidP="00997131">
            <w:pPr>
              <w:rPr>
                <w:rFonts w:cstheme="minorHAnsi"/>
              </w:rPr>
            </w:pPr>
            <w:r w:rsidRPr="00607173">
              <w:rPr>
                <w:rFonts w:cstheme="minorHAnsi"/>
              </w:rPr>
              <w:t>10</w:t>
            </w:r>
          </w:p>
        </w:tc>
        <w:tc>
          <w:tcPr>
            <w:tcW w:w="6237" w:type="dxa"/>
            <w:vMerge w:val="restart"/>
          </w:tcPr>
          <w:p w14:paraId="72809A3A" w14:textId="73F9C00F" w:rsidR="00226BC9" w:rsidRPr="00607173" w:rsidRDefault="00226BC9" w:rsidP="00997131">
            <w:pPr>
              <w:rPr>
                <w:rFonts w:cstheme="minorHAnsi"/>
              </w:rPr>
            </w:pPr>
            <w:r w:rsidRPr="00607173">
              <w:rPr>
                <w:rFonts w:cstheme="minorHAnsi"/>
              </w:rPr>
              <w:t>Hat der Berechtigte in der Qualitätsrückmeldung mitgeteilt, dass er die Stammdaten ohne Anmerkung übernommen hat?</w:t>
            </w:r>
          </w:p>
          <w:p w14:paraId="4AA98F6B" w14:textId="0D361620" w:rsidR="00226BC9" w:rsidRPr="00607173" w:rsidRDefault="00226BC9" w:rsidP="00997131">
            <w:pPr>
              <w:rPr>
                <w:rFonts w:cstheme="minorHAnsi"/>
              </w:rPr>
            </w:pPr>
            <w:r w:rsidRPr="00607173">
              <w:rPr>
                <w:rFonts w:cstheme="minorHAnsi"/>
              </w:rPr>
              <w:t>Hinweis:</w:t>
            </w:r>
            <w:r w:rsidRPr="00607173">
              <w:rPr>
                <w:rFonts w:cstheme="minorHAnsi"/>
              </w:rPr>
              <w:br/>
            </w:r>
            <w:r w:rsidR="00173888" w:rsidRPr="00607173">
              <w:rPr>
                <w:rFonts w:cstheme="minorHAnsi"/>
              </w:rPr>
              <w:t xml:space="preserve">Dies ist für jeden in der Rückmeldung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65EFC885" w14:textId="3590A6C5" w:rsidR="00226BC9" w:rsidRPr="00607173" w:rsidRDefault="00226BC9"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3AEC8F8D" w14:textId="77777777" w:rsidR="00226BC9" w:rsidRPr="00607173" w:rsidRDefault="00226BC9" w:rsidP="00997131">
            <w:pPr>
              <w:rPr>
                <w:rFonts w:cstheme="minorHAnsi"/>
              </w:rPr>
            </w:pPr>
          </w:p>
        </w:tc>
        <w:tc>
          <w:tcPr>
            <w:tcW w:w="5107" w:type="dxa"/>
            <w:tcBorders>
              <w:bottom w:val="dotted" w:sz="4" w:space="0" w:color="auto"/>
            </w:tcBorders>
          </w:tcPr>
          <w:p w14:paraId="204BEA05" w14:textId="77777777" w:rsidR="00226BC9" w:rsidRPr="00607173" w:rsidRDefault="00226BC9" w:rsidP="00997131">
            <w:pPr>
              <w:rPr>
                <w:rFonts w:cstheme="minorHAnsi"/>
              </w:rPr>
            </w:pPr>
          </w:p>
        </w:tc>
      </w:tr>
      <w:tr w:rsidR="00226BC9" w:rsidRPr="00607173" w14:paraId="37F18B05" w14:textId="77777777" w:rsidTr="00997131">
        <w:tc>
          <w:tcPr>
            <w:tcW w:w="562" w:type="dxa"/>
            <w:vMerge/>
          </w:tcPr>
          <w:p w14:paraId="6B49F157" w14:textId="77777777" w:rsidR="00226BC9" w:rsidRPr="00607173" w:rsidRDefault="00226BC9" w:rsidP="00997131">
            <w:pPr>
              <w:rPr>
                <w:rFonts w:cstheme="minorHAnsi"/>
              </w:rPr>
            </w:pPr>
          </w:p>
        </w:tc>
        <w:tc>
          <w:tcPr>
            <w:tcW w:w="6237" w:type="dxa"/>
            <w:vMerge/>
          </w:tcPr>
          <w:p w14:paraId="0EBC76F7" w14:textId="77777777" w:rsidR="00226BC9" w:rsidRPr="00607173" w:rsidRDefault="00226BC9" w:rsidP="00997131">
            <w:pPr>
              <w:rPr>
                <w:rFonts w:cstheme="minorHAnsi"/>
              </w:rPr>
            </w:pPr>
          </w:p>
        </w:tc>
        <w:tc>
          <w:tcPr>
            <w:tcW w:w="1559" w:type="dxa"/>
            <w:tcBorders>
              <w:top w:val="dotted" w:sz="4" w:space="0" w:color="auto"/>
            </w:tcBorders>
          </w:tcPr>
          <w:p w14:paraId="6F2CABFB" w14:textId="767083D0" w:rsidR="00226BC9" w:rsidRPr="00607173" w:rsidRDefault="00226BC9" w:rsidP="0099713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1FCEBC9D" w14:textId="77777777" w:rsidR="00226BC9" w:rsidRPr="00607173" w:rsidRDefault="00226BC9" w:rsidP="00997131">
            <w:pPr>
              <w:rPr>
                <w:rFonts w:cstheme="minorHAnsi"/>
              </w:rPr>
            </w:pPr>
          </w:p>
        </w:tc>
        <w:tc>
          <w:tcPr>
            <w:tcW w:w="5107" w:type="dxa"/>
            <w:tcBorders>
              <w:top w:val="dotted" w:sz="4" w:space="0" w:color="auto"/>
            </w:tcBorders>
          </w:tcPr>
          <w:p w14:paraId="59269366" w14:textId="77777777" w:rsidR="00226BC9" w:rsidRPr="00607173" w:rsidRDefault="00226BC9" w:rsidP="00997131">
            <w:pPr>
              <w:rPr>
                <w:rFonts w:cstheme="minorHAnsi"/>
              </w:rPr>
            </w:pPr>
          </w:p>
        </w:tc>
      </w:tr>
      <w:tr w:rsidR="00226BC9" w:rsidRPr="00607173" w14:paraId="7FB94A09" w14:textId="77777777" w:rsidTr="00997131">
        <w:tc>
          <w:tcPr>
            <w:tcW w:w="562" w:type="dxa"/>
            <w:vMerge w:val="restart"/>
          </w:tcPr>
          <w:p w14:paraId="486F05EC" w14:textId="77777777" w:rsidR="00226BC9" w:rsidRPr="00607173" w:rsidRDefault="00226BC9" w:rsidP="00997131">
            <w:pPr>
              <w:rPr>
                <w:rFonts w:cstheme="minorHAnsi"/>
              </w:rPr>
            </w:pPr>
            <w:r w:rsidRPr="00607173">
              <w:rPr>
                <w:rFonts w:cstheme="minorHAnsi"/>
              </w:rPr>
              <w:t>20</w:t>
            </w:r>
          </w:p>
        </w:tc>
        <w:tc>
          <w:tcPr>
            <w:tcW w:w="6237" w:type="dxa"/>
            <w:vMerge w:val="restart"/>
          </w:tcPr>
          <w:p w14:paraId="66431708" w14:textId="45912658" w:rsidR="00226BC9" w:rsidRPr="00607173" w:rsidRDefault="00226BC9" w:rsidP="00997131">
            <w:pPr>
              <w:rPr>
                <w:rFonts w:cstheme="minorHAnsi"/>
              </w:rPr>
            </w:pPr>
            <w:r w:rsidRPr="00607173">
              <w:rPr>
                <w:rFonts w:cstheme="minorHAnsi"/>
              </w:rPr>
              <w:t>Leitet der Verantwortliche aufgrund der Qualitätsrückmeldung des Berechtigten ab, da</w:t>
            </w:r>
            <w:r w:rsidR="00CB1978" w:rsidRPr="00607173">
              <w:rPr>
                <w:rFonts w:cstheme="minorHAnsi"/>
              </w:rPr>
              <w:t>s</w:t>
            </w:r>
            <w:r w:rsidRPr="00607173">
              <w:rPr>
                <w:rFonts w:cstheme="minorHAnsi"/>
              </w:rPr>
              <w:t>s eine Anpassung seiner Stammdaten notwendig ist?</w:t>
            </w:r>
          </w:p>
        </w:tc>
        <w:tc>
          <w:tcPr>
            <w:tcW w:w="1559" w:type="dxa"/>
            <w:tcBorders>
              <w:bottom w:val="dotted" w:sz="4" w:space="0" w:color="auto"/>
            </w:tcBorders>
          </w:tcPr>
          <w:p w14:paraId="36D7881D" w14:textId="77777777" w:rsidR="00226BC9" w:rsidRPr="00607173" w:rsidRDefault="00226BC9" w:rsidP="00997131">
            <w:pPr>
              <w:rPr>
                <w:rFonts w:cstheme="minorHAnsi"/>
              </w:rPr>
            </w:pPr>
            <w:r w:rsidRPr="00607173">
              <w:rPr>
                <w:rFonts w:cstheme="minorHAnsi"/>
              </w:rPr>
              <w:t>ja</w:t>
            </w:r>
          </w:p>
        </w:tc>
        <w:tc>
          <w:tcPr>
            <w:tcW w:w="851" w:type="dxa"/>
            <w:tcBorders>
              <w:bottom w:val="dotted" w:sz="4" w:space="0" w:color="auto"/>
            </w:tcBorders>
          </w:tcPr>
          <w:p w14:paraId="058DA432" w14:textId="77777777" w:rsidR="00226BC9" w:rsidRPr="00607173" w:rsidRDefault="00226BC9" w:rsidP="00997131">
            <w:pPr>
              <w:rPr>
                <w:rFonts w:cstheme="minorHAnsi"/>
              </w:rPr>
            </w:pPr>
            <w:r w:rsidRPr="00607173">
              <w:rPr>
                <w:rFonts w:cstheme="minorHAnsi"/>
              </w:rPr>
              <w:t>A01</w:t>
            </w:r>
          </w:p>
        </w:tc>
        <w:tc>
          <w:tcPr>
            <w:tcW w:w="5107" w:type="dxa"/>
            <w:tcBorders>
              <w:bottom w:val="dotted" w:sz="4" w:space="0" w:color="auto"/>
            </w:tcBorders>
          </w:tcPr>
          <w:p w14:paraId="25E0B59B" w14:textId="77777777" w:rsidR="00226BC9" w:rsidRPr="00607173" w:rsidRDefault="00226BC9" w:rsidP="00997131">
            <w:pPr>
              <w:rPr>
                <w:rFonts w:cstheme="minorHAnsi"/>
              </w:rPr>
            </w:pPr>
            <w:r w:rsidRPr="00607173">
              <w:rPr>
                <w:rFonts w:cstheme="minorHAnsi"/>
              </w:rPr>
              <w:t>Cluster: Änderung der Daten</w:t>
            </w:r>
          </w:p>
          <w:p w14:paraId="38A3D1ED" w14:textId="77777777" w:rsidR="00226BC9" w:rsidRPr="00607173" w:rsidRDefault="00226BC9" w:rsidP="00997131">
            <w:pPr>
              <w:rPr>
                <w:rFonts w:cstheme="minorHAnsi"/>
              </w:rPr>
            </w:pPr>
            <w:r w:rsidRPr="00607173">
              <w:rPr>
                <w:rFonts w:cstheme="minorHAnsi"/>
              </w:rPr>
              <w:t>Der Verantwortliche teilt dem Berechtigten mit, dass er einen erneuten Versand der Stammdaten vornehmen wird.</w:t>
            </w:r>
          </w:p>
        </w:tc>
      </w:tr>
      <w:tr w:rsidR="00226BC9" w:rsidRPr="00607173" w14:paraId="6AD7FC13" w14:textId="77777777" w:rsidTr="00997131">
        <w:trPr>
          <w:trHeight w:val="505"/>
        </w:trPr>
        <w:tc>
          <w:tcPr>
            <w:tcW w:w="562" w:type="dxa"/>
            <w:vMerge/>
          </w:tcPr>
          <w:p w14:paraId="025A2C6A" w14:textId="77777777" w:rsidR="00226BC9" w:rsidRPr="00607173" w:rsidRDefault="00226BC9" w:rsidP="00997131">
            <w:pPr>
              <w:rPr>
                <w:rFonts w:cstheme="minorHAnsi"/>
              </w:rPr>
            </w:pPr>
          </w:p>
        </w:tc>
        <w:tc>
          <w:tcPr>
            <w:tcW w:w="6237" w:type="dxa"/>
            <w:vMerge/>
          </w:tcPr>
          <w:p w14:paraId="58669CC6" w14:textId="77777777" w:rsidR="00226BC9" w:rsidRPr="00607173" w:rsidRDefault="00226BC9" w:rsidP="00997131">
            <w:pPr>
              <w:rPr>
                <w:rFonts w:cstheme="minorHAnsi"/>
              </w:rPr>
            </w:pPr>
          </w:p>
        </w:tc>
        <w:tc>
          <w:tcPr>
            <w:tcW w:w="1559" w:type="dxa"/>
            <w:tcBorders>
              <w:top w:val="dotted" w:sz="4" w:space="0" w:color="auto"/>
            </w:tcBorders>
          </w:tcPr>
          <w:p w14:paraId="73992F98" w14:textId="77777777" w:rsidR="00226BC9" w:rsidRPr="00607173" w:rsidRDefault="00226BC9" w:rsidP="00997131">
            <w:pPr>
              <w:rPr>
                <w:rFonts w:cstheme="minorHAnsi"/>
              </w:rPr>
            </w:pPr>
            <w:r w:rsidRPr="00607173">
              <w:rPr>
                <w:rFonts w:cstheme="minorHAnsi"/>
              </w:rPr>
              <w:t>nein</w:t>
            </w:r>
          </w:p>
        </w:tc>
        <w:tc>
          <w:tcPr>
            <w:tcW w:w="851" w:type="dxa"/>
            <w:tcBorders>
              <w:top w:val="dotted" w:sz="4" w:space="0" w:color="auto"/>
            </w:tcBorders>
          </w:tcPr>
          <w:p w14:paraId="56C3DEFE" w14:textId="77777777" w:rsidR="00226BC9" w:rsidRPr="00607173" w:rsidRDefault="00226BC9" w:rsidP="00997131">
            <w:pPr>
              <w:rPr>
                <w:rFonts w:cstheme="minorHAnsi"/>
              </w:rPr>
            </w:pPr>
            <w:r w:rsidRPr="00607173">
              <w:rPr>
                <w:rFonts w:cstheme="minorHAnsi"/>
              </w:rPr>
              <w:t>A02</w:t>
            </w:r>
          </w:p>
        </w:tc>
        <w:tc>
          <w:tcPr>
            <w:tcW w:w="5107" w:type="dxa"/>
            <w:tcBorders>
              <w:top w:val="dotted" w:sz="4" w:space="0" w:color="auto"/>
            </w:tcBorders>
          </w:tcPr>
          <w:p w14:paraId="334E8B05" w14:textId="77777777" w:rsidR="00226BC9" w:rsidRPr="00607173" w:rsidRDefault="00226BC9" w:rsidP="00997131">
            <w:pPr>
              <w:rPr>
                <w:rFonts w:cstheme="minorHAnsi"/>
              </w:rPr>
            </w:pPr>
            <w:r w:rsidRPr="00607173">
              <w:rPr>
                <w:rFonts w:cstheme="minorHAnsi"/>
              </w:rPr>
              <w:t>Cluster: Keine Änderung der Daten</w:t>
            </w:r>
          </w:p>
          <w:p w14:paraId="67380300" w14:textId="77777777" w:rsidR="00226BC9" w:rsidRPr="00607173" w:rsidRDefault="00226BC9" w:rsidP="00997131">
            <w:pPr>
              <w:rPr>
                <w:rFonts w:cstheme="minorHAnsi"/>
              </w:rPr>
            </w:pPr>
            <w:r w:rsidRPr="00607173">
              <w:rPr>
                <w:rFonts w:cstheme="minorHAnsi"/>
              </w:rPr>
              <w:t>Der Verantwortliche teilt mit, dass er seine Stammdaten für korrekt hält und keine Anpassung vornehmen wird.</w:t>
            </w:r>
          </w:p>
        </w:tc>
      </w:tr>
    </w:tbl>
    <w:p w14:paraId="7F8ADE8F" w14:textId="7F658A5B" w:rsidR="007324A0" w:rsidRPr="00607173" w:rsidRDefault="007324A0">
      <w:pPr>
        <w:rPr>
          <w:rFonts w:cstheme="minorHAnsi"/>
        </w:rPr>
      </w:pPr>
    </w:p>
    <w:p w14:paraId="7579AFAE" w14:textId="77777777" w:rsidR="007324A0" w:rsidRPr="00607173" w:rsidRDefault="007324A0">
      <w:pPr>
        <w:spacing w:after="200" w:line="276" w:lineRule="auto"/>
        <w:rPr>
          <w:rFonts w:cstheme="minorHAnsi"/>
        </w:rPr>
      </w:pPr>
      <w:r w:rsidRPr="00607173">
        <w:rPr>
          <w:rFonts w:cstheme="minorHAnsi"/>
        </w:rPr>
        <w:br w:type="page"/>
      </w:r>
    </w:p>
    <w:p w14:paraId="0D89216B" w14:textId="1F3F3FEC" w:rsidR="00BA0776" w:rsidRPr="00607173" w:rsidRDefault="00BA0776" w:rsidP="00BA0776">
      <w:pPr>
        <w:pStyle w:val="berschrift3"/>
        <w:rPr>
          <w:rFonts w:cstheme="minorHAnsi"/>
          <w:szCs w:val="24"/>
        </w:rPr>
      </w:pPr>
      <w:bookmarkStart w:id="130" w:name="_Toc232433233"/>
      <w:r w:rsidRPr="00607173">
        <w:rPr>
          <w:rFonts w:cstheme="minorHAnsi"/>
          <w:szCs w:val="24"/>
        </w:rPr>
        <w:lastRenderedPageBreak/>
        <w:t xml:space="preserve">E_0578_Änderung vom LF prüfen (Basiert auf </w:t>
      </w:r>
      <w:r w:rsidR="001C2510" w:rsidRPr="00607173">
        <w:rPr>
          <w:rFonts w:cstheme="minorHAnsi"/>
          <w:szCs w:val="24"/>
        </w:rPr>
        <w:t>EBD: E_0408</w:t>
      </w:r>
      <w:r w:rsidRPr="00607173">
        <w:rPr>
          <w:rFonts w:cstheme="minorHAnsi"/>
          <w:szCs w:val="24"/>
        </w:rPr>
        <w:t>_Änderung vom NB prüfen)</w:t>
      </w:r>
      <w:bookmarkEnd w:id="13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5386E" w:rsidRPr="00607173" w14:paraId="489A983F" w14:textId="77777777" w:rsidTr="00D5002B">
        <w:trPr>
          <w:trHeight w:val="454"/>
        </w:trPr>
        <w:tc>
          <w:tcPr>
            <w:tcW w:w="14316" w:type="dxa"/>
            <w:gridSpan w:val="5"/>
            <w:shd w:val="clear" w:color="auto" w:fill="D8DFE4"/>
            <w:vAlign w:val="center"/>
          </w:tcPr>
          <w:p w14:paraId="5A82022E" w14:textId="752A59CB" w:rsidR="0065386E" w:rsidRPr="00607173" w:rsidRDefault="0065386E" w:rsidP="00D5002B">
            <w:pPr>
              <w:contextualSpacing/>
              <w:rPr>
                <w:rFonts w:cstheme="minorHAnsi"/>
              </w:rPr>
            </w:pPr>
            <w:r w:rsidRPr="00607173">
              <w:rPr>
                <w:rFonts w:cstheme="minorHAnsi"/>
                <w:b/>
                <w:bCs/>
                <w:color w:val="C20000"/>
              </w:rPr>
              <w:t xml:space="preserve">Prüfende Rolle: </w:t>
            </w:r>
            <w:r w:rsidR="0045489C" w:rsidRPr="00607173">
              <w:rPr>
                <w:rFonts w:cstheme="minorHAnsi"/>
                <w:b/>
                <w:bCs/>
                <w:color w:val="C20000"/>
              </w:rPr>
              <w:t>MSB</w:t>
            </w:r>
          </w:p>
        </w:tc>
      </w:tr>
      <w:tr w:rsidR="0065386E" w:rsidRPr="00607173" w14:paraId="2165DF5A" w14:textId="77777777" w:rsidTr="00D5002B">
        <w:tc>
          <w:tcPr>
            <w:tcW w:w="562" w:type="dxa"/>
            <w:shd w:val="clear" w:color="auto" w:fill="D8DFE4"/>
          </w:tcPr>
          <w:p w14:paraId="6DCF7430" w14:textId="77777777" w:rsidR="0065386E" w:rsidRPr="00607173" w:rsidRDefault="0065386E" w:rsidP="00D5002B">
            <w:pPr>
              <w:contextualSpacing/>
              <w:rPr>
                <w:rFonts w:cstheme="minorHAnsi"/>
              </w:rPr>
            </w:pPr>
            <w:r w:rsidRPr="00607173">
              <w:rPr>
                <w:rFonts w:cstheme="minorHAnsi"/>
              </w:rPr>
              <w:t>Nr.</w:t>
            </w:r>
          </w:p>
        </w:tc>
        <w:tc>
          <w:tcPr>
            <w:tcW w:w="6237" w:type="dxa"/>
            <w:shd w:val="clear" w:color="auto" w:fill="D8DFE4"/>
          </w:tcPr>
          <w:p w14:paraId="4AA94455" w14:textId="77777777" w:rsidR="0065386E" w:rsidRPr="00607173" w:rsidRDefault="0065386E" w:rsidP="00D5002B">
            <w:pPr>
              <w:contextualSpacing/>
              <w:rPr>
                <w:rFonts w:cstheme="minorHAnsi"/>
              </w:rPr>
            </w:pPr>
            <w:r w:rsidRPr="00607173">
              <w:rPr>
                <w:rFonts w:cstheme="minorHAnsi"/>
              </w:rPr>
              <w:t>Prüfschritt</w:t>
            </w:r>
          </w:p>
        </w:tc>
        <w:tc>
          <w:tcPr>
            <w:tcW w:w="1559" w:type="dxa"/>
            <w:shd w:val="clear" w:color="auto" w:fill="D8DFE4"/>
          </w:tcPr>
          <w:p w14:paraId="5AAF441F" w14:textId="77777777" w:rsidR="0065386E" w:rsidRPr="00607173" w:rsidRDefault="0065386E" w:rsidP="00D5002B">
            <w:pPr>
              <w:contextualSpacing/>
              <w:rPr>
                <w:rFonts w:cstheme="minorHAnsi"/>
              </w:rPr>
            </w:pPr>
            <w:r w:rsidRPr="00607173">
              <w:rPr>
                <w:rFonts w:cstheme="minorHAnsi"/>
              </w:rPr>
              <w:t>Prüfergebnis</w:t>
            </w:r>
          </w:p>
        </w:tc>
        <w:tc>
          <w:tcPr>
            <w:tcW w:w="851" w:type="dxa"/>
            <w:shd w:val="clear" w:color="auto" w:fill="D8DFE4"/>
          </w:tcPr>
          <w:p w14:paraId="10D551E6" w14:textId="77777777" w:rsidR="0065386E" w:rsidRPr="00607173" w:rsidRDefault="0065386E" w:rsidP="00D5002B">
            <w:pPr>
              <w:contextualSpacing/>
              <w:rPr>
                <w:rFonts w:cstheme="minorHAnsi"/>
              </w:rPr>
            </w:pPr>
            <w:r w:rsidRPr="00607173">
              <w:rPr>
                <w:rFonts w:cstheme="minorHAnsi"/>
              </w:rPr>
              <w:t>Code</w:t>
            </w:r>
          </w:p>
        </w:tc>
        <w:tc>
          <w:tcPr>
            <w:tcW w:w="5107" w:type="dxa"/>
            <w:shd w:val="clear" w:color="auto" w:fill="D8DFE4"/>
          </w:tcPr>
          <w:p w14:paraId="62B3A8F6" w14:textId="77777777" w:rsidR="0065386E" w:rsidRPr="00607173" w:rsidRDefault="0065386E" w:rsidP="00D5002B">
            <w:pPr>
              <w:contextualSpacing/>
              <w:rPr>
                <w:rFonts w:cstheme="minorHAnsi"/>
              </w:rPr>
            </w:pPr>
            <w:r w:rsidRPr="00607173">
              <w:rPr>
                <w:rFonts w:cstheme="minorHAnsi"/>
              </w:rPr>
              <w:t>Hinweis</w:t>
            </w:r>
          </w:p>
        </w:tc>
      </w:tr>
      <w:tr w:rsidR="0065386E" w:rsidRPr="00607173" w14:paraId="5E0EFFC3" w14:textId="77777777" w:rsidTr="00D5002B">
        <w:tc>
          <w:tcPr>
            <w:tcW w:w="562" w:type="dxa"/>
            <w:vMerge w:val="restart"/>
          </w:tcPr>
          <w:p w14:paraId="5C364E72" w14:textId="77777777" w:rsidR="0065386E" w:rsidRPr="00607173" w:rsidRDefault="0065386E" w:rsidP="00D5002B">
            <w:pPr>
              <w:rPr>
                <w:rFonts w:cstheme="minorHAnsi"/>
              </w:rPr>
            </w:pPr>
            <w:r w:rsidRPr="00607173">
              <w:rPr>
                <w:rFonts w:cstheme="minorHAnsi"/>
              </w:rPr>
              <w:t>10</w:t>
            </w:r>
          </w:p>
        </w:tc>
        <w:tc>
          <w:tcPr>
            <w:tcW w:w="6237" w:type="dxa"/>
            <w:vMerge w:val="restart"/>
          </w:tcPr>
          <w:p w14:paraId="2A6C4195" w14:textId="77777777" w:rsidR="0065386E" w:rsidRPr="00607173" w:rsidRDefault="0065386E" w:rsidP="00D5002B">
            <w:pPr>
              <w:rPr>
                <w:rFonts w:cstheme="minorHAnsi"/>
              </w:rPr>
            </w:pPr>
            <w:r w:rsidRPr="00607173">
              <w:rPr>
                <w:rFonts w:cstheme="minorHAnsi"/>
              </w:rPr>
              <w:t>Ergibt sich aus der Prüfung, dass der Empfänger in der Qualitätsrückmeldung seine Sicht der Stammdaten mitteilen möchte?</w:t>
            </w:r>
          </w:p>
          <w:p w14:paraId="161CC6A0" w14:textId="409E7166" w:rsidR="0065386E" w:rsidRPr="00607173" w:rsidRDefault="0065386E"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68FCA544" w14:textId="56AF66FD" w:rsidR="0065386E" w:rsidRPr="00607173" w:rsidRDefault="00512ACF" w:rsidP="00D5002B">
            <w:pPr>
              <w:rPr>
                <w:rFonts w:cstheme="minorHAnsi"/>
              </w:rPr>
            </w:pPr>
            <w:r w:rsidRPr="00607173">
              <w:rPr>
                <w:rFonts w:cstheme="minorHAnsi"/>
              </w:rPr>
              <w:t xml:space="preserve">nein </w:t>
            </w:r>
            <w:r w:rsidR="0065386E" w:rsidRPr="00CA7950">
              <w:rPr>
                <w:rFonts w:ascii="Wingdings" w:hAnsi="Wingdings" w:cstheme="minorHAnsi"/>
              </w:rPr>
              <w:sym w:font="Wingdings" w:char="F0E0"/>
            </w:r>
            <w:r w:rsidR="0065386E" w:rsidRPr="00607173">
              <w:rPr>
                <w:rFonts w:cstheme="minorHAnsi"/>
              </w:rPr>
              <w:t xml:space="preserve"> 30</w:t>
            </w:r>
          </w:p>
        </w:tc>
        <w:tc>
          <w:tcPr>
            <w:tcW w:w="851" w:type="dxa"/>
            <w:tcBorders>
              <w:bottom w:val="dotted" w:sz="4" w:space="0" w:color="auto"/>
            </w:tcBorders>
          </w:tcPr>
          <w:p w14:paraId="3F5D03EF" w14:textId="77777777" w:rsidR="0065386E" w:rsidRPr="00607173" w:rsidRDefault="0065386E" w:rsidP="00D5002B">
            <w:pPr>
              <w:rPr>
                <w:rFonts w:cstheme="minorHAnsi"/>
              </w:rPr>
            </w:pPr>
            <w:r w:rsidRPr="00607173">
              <w:rPr>
                <w:rFonts w:cstheme="minorHAnsi"/>
              </w:rPr>
              <w:t>A01</w:t>
            </w:r>
          </w:p>
        </w:tc>
        <w:tc>
          <w:tcPr>
            <w:tcW w:w="5107" w:type="dxa"/>
            <w:tcBorders>
              <w:bottom w:val="dotted" w:sz="4" w:space="0" w:color="auto"/>
            </w:tcBorders>
          </w:tcPr>
          <w:p w14:paraId="6E6CC6AE" w14:textId="77777777" w:rsidR="0065386E" w:rsidRPr="00607173" w:rsidRDefault="0065386E"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65386E" w:rsidRPr="00607173" w14:paraId="61F2D3F8" w14:textId="77777777" w:rsidTr="00D5002B">
        <w:trPr>
          <w:trHeight w:val="505"/>
        </w:trPr>
        <w:tc>
          <w:tcPr>
            <w:tcW w:w="562" w:type="dxa"/>
            <w:vMerge/>
          </w:tcPr>
          <w:p w14:paraId="0076D41B" w14:textId="77777777" w:rsidR="0065386E" w:rsidRPr="00607173" w:rsidRDefault="0065386E" w:rsidP="00D5002B">
            <w:pPr>
              <w:rPr>
                <w:rFonts w:cstheme="minorHAnsi"/>
              </w:rPr>
            </w:pPr>
          </w:p>
        </w:tc>
        <w:tc>
          <w:tcPr>
            <w:tcW w:w="6237" w:type="dxa"/>
            <w:vMerge/>
          </w:tcPr>
          <w:p w14:paraId="69B3B160" w14:textId="77777777" w:rsidR="0065386E" w:rsidRPr="00607173" w:rsidRDefault="0065386E" w:rsidP="00D5002B">
            <w:pPr>
              <w:rPr>
                <w:rFonts w:cstheme="minorHAnsi"/>
              </w:rPr>
            </w:pPr>
          </w:p>
        </w:tc>
        <w:tc>
          <w:tcPr>
            <w:tcW w:w="1559" w:type="dxa"/>
            <w:tcBorders>
              <w:top w:val="dotted" w:sz="4" w:space="0" w:color="auto"/>
            </w:tcBorders>
          </w:tcPr>
          <w:p w14:paraId="2DA8981A" w14:textId="5363B96F" w:rsidR="0065386E" w:rsidRPr="00607173" w:rsidRDefault="0065386E"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37DFF5C9" w14:textId="77777777" w:rsidR="0065386E" w:rsidRPr="00607173" w:rsidRDefault="0065386E" w:rsidP="00D5002B">
            <w:pPr>
              <w:rPr>
                <w:rFonts w:cstheme="minorHAnsi"/>
              </w:rPr>
            </w:pPr>
            <w:r w:rsidRPr="00607173">
              <w:rPr>
                <w:rFonts w:cstheme="minorHAnsi"/>
              </w:rPr>
              <w:t>A02</w:t>
            </w:r>
          </w:p>
        </w:tc>
        <w:tc>
          <w:tcPr>
            <w:tcW w:w="5107" w:type="dxa"/>
            <w:tcBorders>
              <w:top w:val="dotted" w:sz="4" w:space="0" w:color="auto"/>
            </w:tcBorders>
          </w:tcPr>
          <w:p w14:paraId="25E4FFC8" w14:textId="77777777" w:rsidR="0065386E" w:rsidRPr="00607173" w:rsidRDefault="0065386E" w:rsidP="00D5002B">
            <w:pPr>
              <w:rPr>
                <w:rFonts w:cstheme="minorHAnsi"/>
              </w:rPr>
            </w:pPr>
            <w:r w:rsidRPr="00607173">
              <w:rPr>
                <w:rFonts w:cstheme="minorHAnsi"/>
              </w:rPr>
              <w:t>Der Empfänger übernimmt die Stammdaten.</w:t>
            </w:r>
          </w:p>
          <w:p w14:paraId="5D355460" w14:textId="77777777" w:rsidR="0065386E" w:rsidRPr="00607173" w:rsidRDefault="0065386E"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65386E" w:rsidRPr="00607173" w14:paraId="7C0471CF" w14:textId="77777777" w:rsidTr="00D5002B">
        <w:tc>
          <w:tcPr>
            <w:tcW w:w="562" w:type="dxa"/>
            <w:vMerge w:val="restart"/>
          </w:tcPr>
          <w:p w14:paraId="3BBABCEB" w14:textId="77777777" w:rsidR="0065386E" w:rsidRPr="00607173" w:rsidRDefault="0065386E" w:rsidP="00D5002B">
            <w:pPr>
              <w:rPr>
                <w:rFonts w:cstheme="minorHAnsi"/>
              </w:rPr>
            </w:pPr>
            <w:r w:rsidRPr="00607173">
              <w:rPr>
                <w:rFonts w:cstheme="minorHAnsi"/>
              </w:rPr>
              <w:t>30</w:t>
            </w:r>
          </w:p>
        </w:tc>
        <w:tc>
          <w:tcPr>
            <w:tcW w:w="6237" w:type="dxa"/>
            <w:vMerge w:val="restart"/>
          </w:tcPr>
          <w:p w14:paraId="05EE4576" w14:textId="77777777" w:rsidR="0065386E" w:rsidRPr="00607173" w:rsidRDefault="0065386E"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20EB7B4A" w14:textId="307F2E49" w:rsidR="0065386E" w:rsidRPr="00607173" w:rsidRDefault="00512ACF" w:rsidP="00D5002B">
            <w:pPr>
              <w:rPr>
                <w:rFonts w:cstheme="minorHAnsi"/>
              </w:rPr>
            </w:pPr>
            <w:r w:rsidRPr="00607173">
              <w:rPr>
                <w:rFonts w:cstheme="minorHAnsi"/>
              </w:rPr>
              <w:t xml:space="preserve">ja </w:t>
            </w:r>
            <w:r w:rsidR="0065386E" w:rsidRPr="00CA7950">
              <w:rPr>
                <w:rFonts w:ascii="Wingdings" w:hAnsi="Wingdings" w:cstheme="minorHAnsi"/>
              </w:rPr>
              <w:sym w:font="Wingdings" w:char="F0E0"/>
            </w:r>
            <w:r w:rsidR="0065386E" w:rsidRPr="00607173">
              <w:rPr>
                <w:rFonts w:cstheme="minorHAnsi"/>
              </w:rPr>
              <w:t xml:space="preserve"> 10</w:t>
            </w:r>
          </w:p>
        </w:tc>
        <w:tc>
          <w:tcPr>
            <w:tcW w:w="851" w:type="dxa"/>
            <w:tcBorders>
              <w:bottom w:val="dotted" w:sz="4" w:space="0" w:color="auto"/>
            </w:tcBorders>
          </w:tcPr>
          <w:p w14:paraId="04E57AF0" w14:textId="77777777" w:rsidR="0065386E" w:rsidRPr="00607173" w:rsidRDefault="0065386E" w:rsidP="00D5002B">
            <w:pPr>
              <w:rPr>
                <w:rFonts w:cstheme="minorHAnsi"/>
              </w:rPr>
            </w:pPr>
          </w:p>
        </w:tc>
        <w:tc>
          <w:tcPr>
            <w:tcW w:w="5107" w:type="dxa"/>
            <w:tcBorders>
              <w:bottom w:val="dotted" w:sz="4" w:space="0" w:color="auto"/>
            </w:tcBorders>
          </w:tcPr>
          <w:p w14:paraId="72A9ED60" w14:textId="77777777" w:rsidR="0065386E" w:rsidRPr="00607173" w:rsidRDefault="0065386E" w:rsidP="00D5002B">
            <w:pPr>
              <w:rPr>
                <w:rFonts w:cstheme="minorHAnsi"/>
              </w:rPr>
            </w:pPr>
          </w:p>
        </w:tc>
      </w:tr>
      <w:tr w:rsidR="0065386E" w:rsidRPr="00607173" w14:paraId="6956C200" w14:textId="77777777" w:rsidTr="00D5002B">
        <w:tc>
          <w:tcPr>
            <w:tcW w:w="562" w:type="dxa"/>
            <w:vMerge/>
            <w:vAlign w:val="center"/>
          </w:tcPr>
          <w:p w14:paraId="518F0ECE" w14:textId="77777777" w:rsidR="0065386E" w:rsidRPr="00607173" w:rsidRDefault="0065386E" w:rsidP="00D5002B">
            <w:pPr>
              <w:rPr>
                <w:rFonts w:cstheme="minorHAnsi"/>
              </w:rPr>
            </w:pPr>
          </w:p>
        </w:tc>
        <w:tc>
          <w:tcPr>
            <w:tcW w:w="6237" w:type="dxa"/>
            <w:vMerge/>
            <w:vAlign w:val="center"/>
          </w:tcPr>
          <w:p w14:paraId="7837D15F" w14:textId="77777777" w:rsidR="0065386E" w:rsidRPr="00607173" w:rsidRDefault="0065386E" w:rsidP="00D5002B">
            <w:pPr>
              <w:rPr>
                <w:rFonts w:cstheme="minorHAnsi"/>
              </w:rPr>
            </w:pPr>
          </w:p>
        </w:tc>
        <w:tc>
          <w:tcPr>
            <w:tcW w:w="1559" w:type="dxa"/>
            <w:tcBorders>
              <w:top w:val="dotted" w:sz="4" w:space="0" w:color="auto"/>
            </w:tcBorders>
          </w:tcPr>
          <w:p w14:paraId="10680FDE" w14:textId="3001485C" w:rsidR="0065386E" w:rsidRPr="00607173" w:rsidRDefault="00512ACF" w:rsidP="00D5002B">
            <w:pPr>
              <w:rPr>
                <w:rFonts w:cstheme="minorHAnsi"/>
              </w:rPr>
            </w:pPr>
            <w:r w:rsidRPr="00607173">
              <w:rPr>
                <w:rFonts w:cstheme="minorHAnsi"/>
              </w:rPr>
              <w:t xml:space="preserve">nein </w:t>
            </w:r>
            <w:r w:rsidR="0065386E" w:rsidRPr="00CA7950">
              <w:rPr>
                <w:rFonts w:ascii="Wingdings" w:hAnsi="Wingdings" w:cstheme="minorHAnsi"/>
              </w:rPr>
              <w:sym w:font="Wingdings" w:char="F0E0"/>
            </w:r>
            <w:r w:rsidR="0065386E" w:rsidRPr="00607173">
              <w:rPr>
                <w:rFonts w:cstheme="minorHAnsi"/>
              </w:rPr>
              <w:t xml:space="preserve"> Ende</w:t>
            </w:r>
          </w:p>
        </w:tc>
        <w:tc>
          <w:tcPr>
            <w:tcW w:w="851" w:type="dxa"/>
            <w:tcBorders>
              <w:top w:val="dotted" w:sz="4" w:space="0" w:color="auto"/>
            </w:tcBorders>
          </w:tcPr>
          <w:p w14:paraId="03356FEC" w14:textId="77777777" w:rsidR="0065386E" w:rsidRPr="00607173" w:rsidRDefault="0065386E" w:rsidP="00D5002B">
            <w:pPr>
              <w:rPr>
                <w:rFonts w:cstheme="minorHAnsi"/>
              </w:rPr>
            </w:pPr>
          </w:p>
        </w:tc>
        <w:tc>
          <w:tcPr>
            <w:tcW w:w="5107" w:type="dxa"/>
            <w:tcBorders>
              <w:top w:val="dotted" w:sz="4" w:space="0" w:color="auto"/>
            </w:tcBorders>
          </w:tcPr>
          <w:p w14:paraId="34137405" w14:textId="77777777" w:rsidR="0065386E" w:rsidRPr="00607173" w:rsidRDefault="0065386E" w:rsidP="00D5002B">
            <w:pPr>
              <w:rPr>
                <w:rFonts w:cstheme="minorHAnsi"/>
              </w:rPr>
            </w:pPr>
          </w:p>
        </w:tc>
      </w:tr>
    </w:tbl>
    <w:p w14:paraId="37AFEEC6" w14:textId="77777777" w:rsidR="00EB5869" w:rsidRPr="00607173" w:rsidRDefault="00EB5869">
      <w:pPr>
        <w:rPr>
          <w:rFonts w:cstheme="minorHAnsi"/>
        </w:rPr>
      </w:pPr>
    </w:p>
    <w:p w14:paraId="7367ECC8" w14:textId="77777777" w:rsidR="00EB5869" w:rsidRPr="00607173" w:rsidRDefault="00EB5869" w:rsidP="00EB5869">
      <w:pPr>
        <w:pStyle w:val="berschrift3"/>
        <w:rPr>
          <w:rFonts w:cstheme="minorHAnsi"/>
          <w:szCs w:val="24"/>
        </w:rPr>
      </w:pPr>
      <w:bookmarkStart w:id="131" w:name="_Toc232433234"/>
      <w:r w:rsidRPr="00607173">
        <w:rPr>
          <w:rFonts w:cstheme="minorHAnsi"/>
          <w:szCs w:val="24"/>
        </w:rPr>
        <w:t>E_0630_Rückmeldung auf Änderung prüfen (Basiert auf EBD: E_0626_Rückmeldung auf Änderung prüfen)</w:t>
      </w:r>
      <w:bookmarkEnd w:id="13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F6136D" w:rsidRPr="00607173" w14:paraId="20F976EC" w14:textId="77777777" w:rsidTr="00997131">
        <w:trPr>
          <w:trHeight w:val="454"/>
        </w:trPr>
        <w:tc>
          <w:tcPr>
            <w:tcW w:w="14316" w:type="dxa"/>
            <w:gridSpan w:val="5"/>
            <w:shd w:val="clear" w:color="auto" w:fill="D8DFE4"/>
            <w:vAlign w:val="center"/>
          </w:tcPr>
          <w:p w14:paraId="6DDF0CC3" w14:textId="77777777" w:rsidR="00F6136D" w:rsidRPr="00607173" w:rsidRDefault="00F6136D" w:rsidP="00997131">
            <w:pPr>
              <w:contextualSpacing/>
              <w:rPr>
                <w:rFonts w:cstheme="minorHAnsi"/>
              </w:rPr>
            </w:pPr>
            <w:r w:rsidRPr="00607173">
              <w:rPr>
                <w:rFonts w:cstheme="minorHAnsi"/>
                <w:b/>
                <w:bCs/>
                <w:color w:val="C20000"/>
              </w:rPr>
              <w:t>Prüfende Rolle: LF</w:t>
            </w:r>
          </w:p>
        </w:tc>
      </w:tr>
      <w:tr w:rsidR="00F6136D" w:rsidRPr="00607173" w14:paraId="61D30B22" w14:textId="77777777" w:rsidTr="00997131">
        <w:tc>
          <w:tcPr>
            <w:tcW w:w="562" w:type="dxa"/>
            <w:shd w:val="clear" w:color="auto" w:fill="D8DFE4"/>
          </w:tcPr>
          <w:p w14:paraId="1D540CBC" w14:textId="77777777" w:rsidR="00F6136D" w:rsidRPr="00607173" w:rsidRDefault="00F6136D" w:rsidP="00997131">
            <w:pPr>
              <w:contextualSpacing/>
              <w:rPr>
                <w:rFonts w:cstheme="minorHAnsi"/>
              </w:rPr>
            </w:pPr>
            <w:r w:rsidRPr="00607173">
              <w:rPr>
                <w:rFonts w:cstheme="minorHAnsi"/>
              </w:rPr>
              <w:t>Nr.</w:t>
            </w:r>
          </w:p>
        </w:tc>
        <w:tc>
          <w:tcPr>
            <w:tcW w:w="6237" w:type="dxa"/>
            <w:shd w:val="clear" w:color="auto" w:fill="D8DFE4"/>
          </w:tcPr>
          <w:p w14:paraId="3C794956" w14:textId="77777777" w:rsidR="00F6136D" w:rsidRPr="00607173" w:rsidRDefault="00F6136D" w:rsidP="00997131">
            <w:pPr>
              <w:contextualSpacing/>
              <w:rPr>
                <w:rFonts w:cstheme="minorHAnsi"/>
              </w:rPr>
            </w:pPr>
            <w:r w:rsidRPr="00607173">
              <w:rPr>
                <w:rFonts w:cstheme="minorHAnsi"/>
              </w:rPr>
              <w:t>Prüfschritt</w:t>
            </w:r>
          </w:p>
        </w:tc>
        <w:tc>
          <w:tcPr>
            <w:tcW w:w="1559" w:type="dxa"/>
            <w:shd w:val="clear" w:color="auto" w:fill="D8DFE4"/>
          </w:tcPr>
          <w:p w14:paraId="13FF3532" w14:textId="77777777" w:rsidR="00F6136D" w:rsidRPr="00607173" w:rsidRDefault="00F6136D" w:rsidP="00997131">
            <w:pPr>
              <w:contextualSpacing/>
              <w:rPr>
                <w:rFonts w:cstheme="minorHAnsi"/>
              </w:rPr>
            </w:pPr>
            <w:r w:rsidRPr="00607173">
              <w:rPr>
                <w:rFonts w:cstheme="minorHAnsi"/>
              </w:rPr>
              <w:t>Prüfergebnis</w:t>
            </w:r>
          </w:p>
        </w:tc>
        <w:tc>
          <w:tcPr>
            <w:tcW w:w="851" w:type="dxa"/>
            <w:shd w:val="clear" w:color="auto" w:fill="D8DFE4"/>
          </w:tcPr>
          <w:p w14:paraId="40A8878C" w14:textId="77777777" w:rsidR="00F6136D" w:rsidRPr="00607173" w:rsidRDefault="00F6136D" w:rsidP="00997131">
            <w:pPr>
              <w:contextualSpacing/>
              <w:rPr>
                <w:rFonts w:cstheme="minorHAnsi"/>
              </w:rPr>
            </w:pPr>
            <w:r w:rsidRPr="00607173">
              <w:rPr>
                <w:rFonts w:cstheme="minorHAnsi"/>
              </w:rPr>
              <w:t>Code</w:t>
            </w:r>
          </w:p>
        </w:tc>
        <w:tc>
          <w:tcPr>
            <w:tcW w:w="5107" w:type="dxa"/>
            <w:shd w:val="clear" w:color="auto" w:fill="D8DFE4"/>
          </w:tcPr>
          <w:p w14:paraId="1C64CB2C" w14:textId="77777777" w:rsidR="00F6136D" w:rsidRPr="00607173" w:rsidRDefault="00F6136D" w:rsidP="00997131">
            <w:pPr>
              <w:contextualSpacing/>
              <w:rPr>
                <w:rFonts w:cstheme="minorHAnsi"/>
              </w:rPr>
            </w:pPr>
            <w:r w:rsidRPr="00607173">
              <w:rPr>
                <w:rFonts w:cstheme="minorHAnsi"/>
              </w:rPr>
              <w:t>Hinweis</w:t>
            </w:r>
          </w:p>
        </w:tc>
      </w:tr>
      <w:tr w:rsidR="00F6136D" w:rsidRPr="00607173" w14:paraId="55958655" w14:textId="77777777" w:rsidTr="00997131">
        <w:tc>
          <w:tcPr>
            <w:tcW w:w="562" w:type="dxa"/>
            <w:vMerge w:val="restart"/>
          </w:tcPr>
          <w:p w14:paraId="785F015F" w14:textId="77777777" w:rsidR="00F6136D" w:rsidRPr="00607173" w:rsidRDefault="00F6136D" w:rsidP="00997131">
            <w:pPr>
              <w:rPr>
                <w:rFonts w:cstheme="minorHAnsi"/>
              </w:rPr>
            </w:pPr>
            <w:r w:rsidRPr="00607173">
              <w:rPr>
                <w:rFonts w:cstheme="minorHAnsi"/>
              </w:rPr>
              <w:t>10</w:t>
            </w:r>
          </w:p>
        </w:tc>
        <w:tc>
          <w:tcPr>
            <w:tcW w:w="6237" w:type="dxa"/>
            <w:vMerge w:val="restart"/>
          </w:tcPr>
          <w:p w14:paraId="6FC49A89" w14:textId="1E5C6706" w:rsidR="00F6136D" w:rsidRPr="00607173" w:rsidRDefault="00F6136D" w:rsidP="00997131">
            <w:pPr>
              <w:rPr>
                <w:rFonts w:cstheme="minorHAnsi"/>
              </w:rPr>
            </w:pPr>
            <w:r w:rsidRPr="00607173">
              <w:rPr>
                <w:rFonts w:cstheme="minorHAnsi"/>
              </w:rPr>
              <w:t>Hat der Berechtigte in der Qualitätsrückmeldung mitgeteilt, dass er die Stammdaten ohne Anmerkung übernommen hat?</w:t>
            </w:r>
          </w:p>
          <w:p w14:paraId="646971E1" w14:textId="2F0CA6B9" w:rsidR="00F6136D" w:rsidRPr="00607173" w:rsidRDefault="00F6136D" w:rsidP="00997131">
            <w:pPr>
              <w:rPr>
                <w:rFonts w:cstheme="minorHAnsi"/>
              </w:rPr>
            </w:pPr>
            <w:r w:rsidRPr="00607173">
              <w:rPr>
                <w:rFonts w:cstheme="minorHAnsi"/>
              </w:rPr>
              <w:t>Hinweis:</w:t>
            </w:r>
            <w:r w:rsidRPr="00607173">
              <w:rPr>
                <w:rFonts w:cstheme="minorHAnsi"/>
              </w:rPr>
              <w:br/>
            </w:r>
            <w:r w:rsidR="00173888" w:rsidRPr="00607173">
              <w:rPr>
                <w:rFonts w:cstheme="minorHAnsi"/>
              </w:rPr>
              <w:t>Dies ist für jeden in der Rückmeldung</w:t>
            </w:r>
            <w:r w:rsidR="0034791B" w:rsidRPr="00607173">
              <w:rPr>
                <w:rFonts w:cstheme="minorHAnsi"/>
              </w:rPr>
              <w:t xml:space="preserve">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3C42A52C" w14:textId="763A7C9B" w:rsidR="00F6136D" w:rsidRPr="00607173" w:rsidRDefault="00F6136D"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63C75A0E" w14:textId="77777777" w:rsidR="00F6136D" w:rsidRPr="00607173" w:rsidRDefault="00F6136D" w:rsidP="00997131">
            <w:pPr>
              <w:rPr>
                <w:rFonts w:cstheme="minorHAnsi"/>
              </w:rPr>
            </w:pPr>
          </w:p>
        </w:tc>
        <w:tc>
          <w:tcPr>
            <w:tcW w:w="5107" w:type="dxa"/>
            <w:tcBorders>
              <w:bottom w:val="dotted" w:sz="4" w:space="0" w:color="auto"/>
            </w:tcBorders>
          </w:tcPr>
          <w:p w14:paraId="71D6B974" w14:textId="77777777" w:rsidR="00F6136D" w:rsidRPr="00607173" w:rsidRDefault="00F6136D" w:rsidP="00997131">
            <w:pPr>
              <w:rPr>
                <w:rFonts w:cstheme="minorHAnsi"/>
              </w:rPr>
            </w:pPr>
          </w:p>
        </w:tc>
      </w:tr>
      <w:tr w:rsidR="00F6136D" w:rsidRPr="00607173" w14:paraId="2FB7ECC7" w14:textId="77777777" w:rsidTr="00997131">
        <w:tc>
          <w:tcPr>
            <w:tcW w:w="562" w:type="dxa"/>
            <w:vMerge/>
          </w:tcPr>
          <w:p w14:paraId="644F59FF" w14:textId="77777777" w:rsidR="00F6136D" w:rsidRPr="00607173" w:rsidRDefault="00F6136D" w:rsidP="00997131">
            <w:pPr>
              <w:rPr>
                <w:rFonts w:cstheme="minorHAnsi"/>
              </w:rPr>
            </w:pPr>
          </w:p>
        </w:tc>
        <w:tc>
          <w:tcPr>
            <w:tcW w:w="6237" w:type="dxa"/>
            <w:vMerge/>
          </w:tcPr>
          <w:p w14:paraId="533C73C9" w14:textId="77777777" w:rsidR="00F6136D" w:rsidRPr="00607173" w:rsidRDefault="00F6136D" w:rsidP="00997131">
            <w:pPr>
              <w:rPr>
                <w:rFonts w:cstheme="minorHAnsi"/>
              </w:rPr>
            </w:pPr>
          </w:p>
        </w:tc>
        <w:tc>
          <w:tcPr>
            <w:tcW w:w="1559" w:type="dxa"/>
            <w:tcBorders>
              <w:top w:val="dotted" w:sz="4" w:space="0" w:color="auto"/>
            </w:tcBorders>
          </w:tcPr>
          <w:p w14:paraId="5132D24A" w14:textId="5CECC64E" w:rsidR="00F6136D" w:rsidRPr="00607173" w:rsidRDefault="00F6136D" w:rsidP="0099713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25BA4CC8" w14:textId="77777777" w:rsidR="00F6136D" w:rsidRPr="00607173" w:rsidRDefault="00F6136D" w:rsidP="00997131">
            <w:pPr>
              <w:rPr>
                <w:rFonts w:cstheme="minorHAnsi"/>
              </w:rPr>
            </w:pPr>
          </w:p>
        </w:tc>
        <w:tc>
          <w:tcPr>
            <w:tcW w:w="5107" w:type="dxa"/>
            <w:tcBorders>
              <w:top w:val="dotted" w:sz="4" w:space="0" w:color="auto"/>
            </w:tcBorders>
          </w:tcPr>
          <w:p w14:paraId="77205DB5" w14:textId="77777777" w:rsidR="00F6136D" w:rsidRPr="00607173" w:rsidRDefault="00F6136D" w:rsidP="00997131">
            <w:pPr>
              <w:rPr>
                <w:rFonts w:cstheme="minorHAnsi"/>
              </w:rPr>
            </w:pPr>
          </w:p>
        </w:tc>
      </w:tr>
      <w:tr w:rsidR="00F6136D" w:rsidRPr="00607173" w14:paraId="26B5B7C3" w14:textId="77777777" w:rsidTr="00997131">
        <w:tc>
          <w:tcPr>
            <w:tcW w:w="562" w:type="dxa"/>
            <w:vMerge w:val="restart"/>
          </w:tcPr>
          <w:p w14:paraId="3E036A3B" w14:textId="77777777" w:rsidR="00F6136D" w:rsidRPr="00607173" w:rsidRDefault="00F6136D" w:rsidP="00997131">
            <w:pPr>
              <w:rPr>
                <w:rFonts w:cstheme="minorHAnsi"/>
              </w:rPr>
            </w:pPr>
            <w:r w:rsidRPr="00607173">
              <w:rPr>
                <w:rFonts w:cstheme="minorHAnsi"/>
              </w:rPr>
              <w:lastRenderedPageBreak/>
              <w:t>20</w:t>
            </w:r>
          </w:p>
        </w:tc>
        <w:tc>
          <w:tcPr>
            <w:tcW w:w="6237" w:type="dxa"/>
            <w:vMerge w:val="restart"/>
          </w:tcPr>
          <w:p w14:paraId="240F2E68" w14:textId="2FD70E62" w:rsidR="00F6136D" w:rsidRPr="00607173" w:rsidRDefault="00F6136D" w:rsidP="00997131">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7573FE81" w14:textId="77777777" w:rsidR="00F6136D" w:rsidRPr="00607173" w:rsidRDefault="00F6136D" w:rsidP="00997131">
            <w:pPr>
              <w:rPr>
                <w:rFonts w:cstheme="minorHAnsi"/>
              </w:rPr>
            </w:pPr>
            <w:r w:rsidRPr="00607173">
              <w:rPr>
                <w:rFonts w:cstheme="minorHAnsi"/>
              </w:rPr>
              <w:t>ja</w:t>
            </w:r>
          </w:p>
        </w:tc>
        <w:tc>
          <w:tcPr>
            <w:tcW w:w="851" w:type="dxa"/>
            <w:tcBorders>
              <w:bottom w:val="dotted" w:sz="4" w:space="0" w:color="auto"/>
            </w:tcBorders>
          </w:tcPr>
          <w:p w14:paraId="7DF799F0" w14:textId="77777777" w:rsidR="00F6136D" w:rsidRPr="00607173" w:rsidRDefault="00F6136D" w:rsidP="00997131">
            <w:pPr>
              <w:rPr>
                <w:rFonts w:cstheme="minorHAnsi"/>
              </w:rPr>
            </w:pPr>
            <w:r w:rsidRPr="00607173">
              <w:rPr>
                <w:rFonts w:cstheme="minorHAnsi"/>
              </w:rPr>
              <w:t>A01</w:t>
            </w:r>
          </w:p>
        </w:tc>
        <w:tc>
          <w:tcPr>
            <w:tcW w:w="5107" w:type="dxa"/>
            <w:tcBorders>
              <w:bottom w:val="dotted" w:sz="4" w:space="0" w:color="auto"/>
            </w:tcBorders>
          </w:tcPr>
          <w:p w14:paraId="1ED98ECA" w14:textId="77777777" w:rsidR="00F6136D" w:rsidRPr="00607173" w:rsidRDefault="00F6136D" w:rsidP="00997131">
            <w:pPr>
              <w:rPr>
                <w:rFonts w:cstheme="minorHAnsi"/>
              </w:rPr>
            </w:pPr>
            <w:r w:rsidRPr="00607173">
              <w:rPr>
                <w:rFonts w:cstheme="minorHAnsi"/>
              </w:rPr>
              <w:t>Cluster: Änderung der Daten</w:t>
            </w:r>
          </w:p>
          <w:p w14:paraId="1B47A5F0" w14:textId="77777777" w:rsidR="00F6136D" w:rsidRPr="00607173" w:rsidRDefault="00F6136D" w:rsidP="00997131">
            <w:pPr>
              <w:rPr>
                <w:rFonts w:cstheme="minorHAnsi"/>
              </w:rPr>
            </w:pPr>
            <w:r w:rsidRPr="00607173">
              <w:rPr>
                <w:rFonts w:cstheme="minorHAnsi"/>
              </w:rPr>
              <w:t>Der Verantwortliche teilt dem Berechtigten mit, dass er einen erneuten Versand der Stammdaten vornehmen wird.</w:t>
            </w:r>
          </w:p>
        </w:tc>
      </w:tr>
      <w:tr w:rsidR="00F6136D" w:rsidRPr="00607173" w14:paraId="14D5B685" w14:textId="77777777" w:rsidTr="00997131">
        <w:trPr>
          <w:trHeight w:val="505"/>
        </w:trPr>
        <w:tc>
          <w:tcPr>
            <w:tcW w:w="562" w:type="dxa"/>
            <w:vMerge/>
          </w:tcPr>
          <w:p w14:paraId="245789EF" w14:textId="77777777" w:rsidR="00F6136D" w:rsidRPr="00607173" w:rsidRDefault="00F6136D" w:rsidP="00997131">
            <w:pPr>
              <w:rPr>
                <w:rFonts w:cstheme="minorHAnsi"/>
              </w:rPr>
            </w:pPr>
          </w:p>
        </w:tc>
        <w:tc>
          <w:tcPr>
            <w:tcW w:w="6237" w:type="dxa"/>
            <w:vMerge/>
          </w:tcPr>
          <w:p w14:paraId="4D536459" w14:textId="77777777" w:rsidR="00F6136D" w:rsidRPr="00607173" w:rsidRDefault="00F6136D" w:rsidP="00997131">
            <w:pPr>
              <w:rPr>
                <w:rFonts w:cstheme="minorHAnsi"/>
              </w:rPr>
            </w:pPr>
          </w:p>
        </w:tc>
        <w:tc>
          <w:tcPr>
            <w:tcW w:w="1559" w:type="dxa"/>
            <w:tcBorders>
              <w:top w:val="dotted" w:sz="4" w:space="0" w:color="auto"/>
            </w:tcBorders>
          </w:tcPr>
          <w:p w14:paraId="133D91F6" w14:textId="77777777" w:rsidR="00F6136D" w:rsidRPr="00607173" w:rsidRDefault="00F6136D" w:rsidP="00997131">
            <w:pPr>
              <w:rPr>
                <w:rFonts w:cstheme="minorHAnsi"/>
              </w:rPr>
            </w:pPr>
            <w:r w:rsidRPr="00607173">
              <w:rPr>
                <w:rFonts w:cstheme="minorHAnsi"/>
              </w:rPr>
              <w:t>nein</w:t>
            </w:r>
          </w:p>
        </w:tc>
        <w:tc>
          <w:tcPr>
            <w:tcW w:w="851" w:type="dxa"/>
            <w:tcBorders>
              <w:top w:val="dotted" w:sz="4" w:space="0" w:color="auto"/>
            </w:tcBorders>
          </w:tcPr>
          <w:p w14:paraId="3C1545DC" w14:textId="77777777" w:rsidR="00F6136D" w:rsidRPr="00607173" w:rsidRDefault="00F6136D" w:rsidP="00997131">
            <w:pPr>
              <w:rPr>
                <w:rFonts w:cstheme="minorHAnsi"/>
              </w:rPr>
            </w:pPr>
            <w:r w:rsidRPr="00607173">
              <w:rPr>
                <w:rFonts w:cstheme="minorHAnsi"/>
              </w:rPr>
              <w:t>A02</w:t>
            </w:r>
          </w:p>
        </w:tc>
        <w:tc>
          <w:tcPr>
            <w:tcW w:w="5107" w:type="dxa"/>
            <w:tcBorders>
              <w:top w:val="dotted" w:sz="4" w:space="0" w:color="auto"/>
            </w:tcBorders>
          </w:tcPr>
          <w:p w14:paraId="1725EB4E" w14:textId="77777777" w:rsidR="00F6136D" w:rsidRPr="00607173" w:rsidRDefault="00F6136D" w:rsidP="00997131">
            <w:pPr>
              <w:rPr>
                <w:rFonts w:cstheme="minorHAnsi"/>
              </w:rPr>
            </w:pPr>
            <w:r w:rsidRPr="00607173">
              <w:rPr>
                <w:rFonts w:cstheme="minorHAnsi"/>
              </w:rPr>
              <w:t>Cluster: Keine Änderung der Daten</w:t>
            </w:r>
          </w:p>
          <w:p w14:paraId="24C0D5C5" w14:textId="77777777" w:rsidR="00F6136D" w:rsidRPr="00607173" w:rsidRDefault="00F6136D" w:rsidP="00997131">
            <w:pPr>
              <w:rPr>
                <w:rFonts w:cstheme="minorHAnsi"/>
              </w:rPr>
            </w:pPr>
            <w:r w:rsidRPr="00607173">
              <w:rPr>
                <w:rFonts w:cstheme="minorHAnsi"/>
              </w:rPr>
              <w:t>Der Verantwortliche teilt mit, dass er seine Stammdaten für korrekt hält und keine Anpassung vornehmen wird.</w:t>
            </w:r>
          </w:p>
        </w:tc>
      </w:tr>
    </w:tbl>
    <w:p w14:paraId="3FC50363" w14:textId="77777777" w:rsidR="004F69EA" w:rsidRPr="00607173" w:rsidRDefault="004F69EA">
      <w:pPr>
        <w:rPr>
          <w:rFonts w:cstheme="minorHAnsi"/>
        </w:rPr>
      </w:pPr>
    </w:p>
    <w:p w14:paraId="041FB0C7" w14:textId="0EEFA08B" w:rsidR="004F69EA" w:rsidRPr="00607173" w:rsidRDefault="009D7549" w:rsidP="00A25C3F">
      <w:pPr>
        <w:pStyle w:val="berschrift3"/>
        <w:rPr>
          <w:rFonts w:cstheme="minorHAnsi"/>
          <w:szCs w:val="24"/>
        </w:rPr>
      </w:pPr>
      <w:bookmarkStart w:id="132" w:name="_Toc167819141"/>
      <w:bookmarkStart w:id="133" w:name="_Toc232433235"/>
      <w:r w:rsidRPr="00607173">
        <w:rPr>
          <w:rFonts w:cstheme="minorHAnsi"/>
          <w:szCs w:val="24"/>
        </w:rPr>
        <w:t>E_0579_Änderung vom LF prüfen</w:t>
      </w:r>
      <w:bookmarkEnd w:id="132"/>
      <w:bookmarkEnd w:id="133"/>
    </w:p>
    <w:p w14:paraId="4D43EE31" w14:textId="77777777" w:rsidR="00844F3C" w:rsidRPr="00607173" w:rsidRDefault="00844F3C" w:rsidP="00844F3C">
      <w:pPr>
        <w:pStyle w:val="pf0"/>
        <w:rPr>
          <w:rFonts w:asciiTheme="minorHAnsi" w:hAnsiTheme="minorHAnsi" w:cstheme="minorHAnsi"/>
        </w:rPr>
      </w:pPr>
      <w:r w:rsidRPr="00607173">
        <w:rPr>
          <w:rStyle w:val="cf01"/>
          <w:rFonts w:asciiTheme="minorHAnsi" w:hAnsiTheme="minorHAnsi" w:cstheme="minorHAnsi"/>
          <w:sz w:val="24"/>
          <w:szCs w:val="24"/>
        </w:rPr>
        <w:t>Derzeit ist für diese Entscheidung kein Entscheidungsbaum notwendig, da keine Antwort gegeben wird.</w:t>
      </w:r>
    </w:p>
    <w:p w14:paraId="2D7ABFEB" w14:textId="143A7104" w:rsidR="00F26D27" w:rsidRPr="00607173" w:rsidRDefault="00F26D27" w:rsidP="00F26D27">
      <w:pPr>
        <w:pStyle w:val="berschrift3"/>
        <w:rPr>
          <w:rFonts w:cstheme="minorHAnsi"/>
          <w:szCs w:val="24"/>
        </w:rPr>
      </w:pPr>
      <w:bookmarkStart w:id="134" w:name="_Toc232433236"/>
      <w:r w:rsidRPr="00607173">
        <w:rPr>
          <w:rFonts w:cstheme="minorHAnsi"/>
          <w:szCs w:val="24"/>
        </w:rPr>
        <w:t>E_</w:t>
      </w:r>
      <w:r w:rsidR="00716D22" w:rsidRPr="00607173">
        <w:rPr>
          <w:rFonts w:cstheme="minorHAnsi"/>
          <w:szCs w:val="24"/>
        </w:rPr>
        <w:t>0631</w:t>
      </w:r>
      <w:r w:rsidRPr="00607173">
        <w:rPr>
          <w:rFonts w:cstheme="minorHAnsi"/>
          <w:szCs w:val="24"/>
        </w:rPr>
        <w:t>_Rückmeldung auf Änderung prüfen</w:t>
      </w:r>
      <w:bookmarkEnd w:id="134"/>
    </w:p>
    <w:p w14:paraId="78258498" w14:textId="77777777" w:rsidR="00844F3C" w:rsidRPr="00607173" w:rsidRDefault="00844F3C" w:rsidP="00844F3C">
      <w:pPr>
        <w:pStyle w:val="pf0"/>
        <w:rPr>
          <w:rFonts w:asciiTheme="minorHAnsi" w:hAnsiTheme="minorHAnsi" w:cstheme="minorHAnsi"/>
        </w:rPr>
      </w:pPr>
      <w:r w:rsidRPr="00607173">
        <w:rPr>
          <w:rStyle w:val="cf01"/>
          <w:rFonts w:asciiTheme="minorHAnsi" w:hAnsiTheme="minorHAnsi" w:cstheme="minorHAnsi"/>
          <w:sz w:val="24"/>
          <w:szCs w:val="24"/>
        </w:rPr>
        <w:t>Derzeit ist für diese Entscheidung kein Entscheidungsbaum notwendig, da keine Antwort gegeben wird.</w:t>
      </w:r>
    </w:p>
    <w:p w14:paraId="35560E1F" w14:textId="7BB09159" w:rsidR="008D4C0F" w:rsidRPr="00607173" w:rsidRDefault="008D4C0F">
      <w:pPr>
        <w:rPr>
          <w:rFonts w:cstheme="minorHAnsi"/>
        </w:rPr>
      </w:pPr>
      <w:r w:rsidRPr="00607173">
        <w:rPr>
          <w:rFonts w:cstheme="minorHAnsi"/>
        </w:rPr>
        <w:br w:type="page"/>
      </w:r>
    </w:p>
    <w:p w14:paraId="285B0C06" w14:textId="40C7EAD6" w:rsidR="00C70B11" w:rsidRPr="00607173" w:rsidRDefault="008F78A2" w:rsidP="001F2FE1">
      <w:pPr>
        <w:pStyle w:val="berschrift2"/>
        <w:rPr>
          <w:rFonts w:cstheme="minorHAnsi"/>
          <w:szCs w:val="24"/>
        </w:rPr>
      </w:pPr>
      <w:bookmarkStart w:id="135" w:name="_Toc62633460"/>
      <w:bookmarkStart w:id="136" w:name="_Toc232433237"/>
      <w:r w:rsidRPr="00607173">
        <w:rPr>
          <w:rFonts w:cstheme="minorHAnsi"/>
          <w:szCs w:val="24"/>
        </w:rPr>
        <w:lastRenderedPageBreak/>
        <w:t>AD</w:t>
      </w:r>
      <w:bookmarkStart w:id="137" w:name="_Toc64453798"/>
      <w:r w:rsidR="00C70B11" w:rsidRPr="00607173">
        <w:rPr>
          <w:rFonts w:cstheme="minorHAnsi"/>
          <w:szCs w:val="24"/>
        </w:rPr>
        <w:t>: Stammdatenänderung vom MSB (verantwortlich) ausgehend</w:t>
      </w:r>
      <w:bookmarkEnd w:id="135"/>
      <w:bookmarkEnd w:id="136"/>
      <w:bookmarkEnd w:id="137"/>
    </w:p>
    <w:p w14:paraId="316CC222" w14:textId="636B7F07" w:rsidR="00DC3E7C" w:rsidRPr="00607173" w:rsidRDefault="00DC3E7C" w:rsidP="00DC3E7C">
      <w:pPr>
        <w:pStyle w:val="berschrift3"/>
        <w:rPr>
          <w:rFonts w:cstheme="minorHAnsi"/>
          <w:szCs w:val="24"/>
        </w:rPr>
      </w:pPr>
      <w:bookmarkStart w:id="138" w:name="_Toc232433238"/>
      <w:r w:rsidRPr="00607173">
        <w:rPr>
          <w:rFonts w:cstheme="minorHAnsi"/>
          <w:szCs w:val="24"/>
        </w:rPr>
        <w:t xml:space="preserve">E_0415_Änderung vom MSB prüfen (Basiert auf </w:t>
      </w:r>
      <w:r w:rsidR="001C2510" w:rsidRPr="00607173">
        <w:rPr>
          <w:rFonts w:cstheme="minorHAnsi"/>
          <w:szCs w:val="24"/>
        </w:rPr>
        <w:t>EBD: E_0408</w:t>
      </w:r>
      <w:r w:rsidRPr="00607173">
        <w:rPr>
          <w:rFonts w:cstheme="minorHAnsi"/>
          <w:szCs w:val="24"/>
        </w:rPr>
        <w:t>_Änderung vom NB prüfen)</w:t>
      </w:r>
      <w:bookmarkEnd w:id="138"/>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972EB" w:rsidRPr="00607173" w14:paraId="5505D8B3" w14:textId="77777777" w:rsidTr="00D5002B">
        <w:trPr>
          <w:trHeight w:val="454"/>
        </w:trPr>
        <w:tc>
          <w:tcPr>
            <w:tcW w:w="14316" w:type="dxa"/>
            <w:gridSpan w:val="5"/>
            <w:shd w:val="clear" w:color="auto" w:fill="D8DFE4"/>
            <w:vAlign w:val="center"/>
          </w:tcPr>
          <w:p w14:paraId="27E9F26C" w14:textId="5E38F3FC" w:rsidR="009972EB" w:rsidRPr="00607173" w:rsidRDefault="009972EB" w:rsidP="00D5002B">
            <w:pPr>
              <w:contextualSpacing/>
              <w:rPr>
                <w:rFonts w:cstheme="minorHAnsi"/>
              </w:rPr>
            </w:pPr>
            <w:r w:rsidRPr="00607173">
              <w:rPr>
                <w:rFonts w:cstheme="minorHAnsi"/>
                <w:b/>
                <w:bCs/>
                <w:color w:val="C20000"/>
              </w:rPr>
              <w:t xml:space="preserve">Prüfende Rolle: </w:t>
            </w:r>
            <w:r w:rsidR="00186B5F" w:rsidRPr="00607173">
              <w:rPr>
                <w:rFonts w:cstheme="minorHAnsi"/>
                <w:b/>
                <w:bCs/>
                <w:color w:val="C20000"/>
              </w:rPr>
              <w:t>NB</w:t>
            </w:r>
          </w:p>
        </w:tc>
      </w:tr>
      <w:tr w:rsidR="009972EB" w:rsidRPr="00607173" w14:paraId="7F3DFEBB" w14:textId="77777777" w:rsidTr="00D5002B">
        <w:tc>
          <w:tcPr>
            <w:tcW w:w="562" w:type="dxa"/>
            <w:shd w:val="clear" w:color="auto" w:fill="D8DFE4"/>
          </w:tcPr>
          <w:p w14:paraId="5C571F18" w14:textId="77777777" w:rsidR="009972EB" w:rsidRPr="00607173" w:rsidRDefault="009972EB" w:rsidP="00D5002B">
            <w:pPr>
              <w:contextualSpacing/>
              <w:rPr>
                <w:rFonts w:cstheme="minorHAnsi"/>
              </w:rPr>
            </w:pPr>
            <w:r w:rsidRPr="00607173">
              <w:rPr>
                <w:rFonts w:cstheme="minorHAnsi"/>
              </w:rPr>
              <w:t>Nr.</w:t>
            </w:r>
          </w:p>
        </w:tc>
        <w:tc>
          <w:tcPr>
            <w:tcW w:w="6237" w:type="dxa"/>
            <w:shd w:val="clear" w:color="auto" w:fill="D8DFE4"/>
          </w:tcPr>
          <w:p w14:paraId="1550D448" w14:textId="77777777" w:rsidR="009972EB" w:rsidRPr="00607173" w:rsidRDefault="009972EB" w:rsidP="00D5002B">
            <w:pPr>
              <w:contextualSpacing/>
              <w:rPr>
                <w:rFonts w:cstheme="minorHAnsi"/>
              </w:rPr>
            </w:pPr>
            <w:r w:rsidRPr="00607173">
              <w:rPr>
                <w:rFonts w:cstheme="minorHAnsi"/>
              </w:rPr>
              <w:t>Prüfschritt</w:t>
            </w:r>
          </w:p>
        </w:tc>
        <w:tc>
          <w:tcPr>
            <w:tcW w:w="1559" w:type="dxa"/>
            <w:shd w:val="clear" w:color="auto" w:fill="D8DFE4"/>
          </w:tcPr>
          <w:p w14:paraId="58EC8B99" w14:textId="77777777" w:rsidR="009972EB" w:rsidRPr="00607173" w:rsidRDefault="009972EB" w:rsidP="00D5002B">
            <w:pPr>
              <w:contextualSpacing/>
              <w:rPr>
                <w:rFonts w:cstheme="minorHAnsi"/>
              </w:rPr>
            </w:pPr>
            <w:r w:rsidRPr="00607173">
              <w:rPr>
                <w:rFonts w:cstheme="minorHAnsi"/>
              </w:rPr>
              <w:t>Prüfergebnis</w:t>
            </w:r>
          </w:p>
        </w:tc>
        <w:tc>
          <w:tcPr>
            <w:tcW w:w="851" w:type="dxa"/>
            <w:shd w:val="clear" w:color="auto" w:fill="D8DFE4"/>
          </w:tcPr>
          <w:p w14:paraId="05B44454" w14:textId="77777777" w:rsidR="009972EB" w:rsidRPr="00607173" w:rsidRDefault="009972EB" w:rsidP="00D5002B">
            <w:pPr>
              <w:contextualSpacing/>
              <w:rPr>
                <w:rFonts w:cstheme="minorHAnsi"/>
              </w:rPr>
            </w:pPr>
            <w:r w:rsidRPr="00607173">
              <w:rPr>
                <w:rFonts w:cstheme="minorHAnsi"/>
              </w:rPr>
              <w:t>Code</w:t>
            </w:r>
          </w:p>
        </w:tc>
        <w:tc>
          <w:tcPr>
            <w:tcW w:w="5107" w:type="dxa"/>
            <w:shd w:val="clear" w:color="auto" w:fill="D8DFE4"/>
          </w:tcPr>
          <w:p w14:paraId="6FADF286" w14:textId="77777777" w:rsidR="009972EB" w:rsidRPr="00607173" w:rsidRDefault="009972EB" w:rsidP="00D5002B">
            <w:pPr>
              <w:contextualSpacing/>
              <w:rPr>
                <w:rFonts w:cstheme="minorHAnsi"/>
              </w:rPr>
            </w:pPr>
            <w:r w:rsidRPr="00607173">
              <w:rPr>
                <w:rFonts w:cstheme="minorHAnsi"/>
              </w:rPr>
              <w:t>Hinweis</w:t>
            </w:r>
          </w:p>
        </w:tc>
      </w:tr>
      <w:tr w:rsidR="009972EB" w:rsidRPr="00607173" w14:paraId="3C097D29" w14:textId="77777777" w:rsidTr="00D5002B">
        <w:tc>
          <w:tcPr>
            <w:tcW w:w="562" w:type="dxa"/>
            <w:vMerge w:val="restart"/>
          </w:tcPr>
          <w:p w14:paraId="0862361C" w14:textId="77777777" w:rsidR="009972EB" w:rsidRPr="00607173" w:rsidRDefault="009972EB" w:rsidP="00D5002B">
            <w:pPr>
              <w:rPr>
                <w:rFonts w:cstheme="minorHAnsi"/>
              </w:rPr>
            </w:pPr>
            <w:r w:rsidRPr="00607173">
              <w:rPr>
                <w:rFonts w:cstheme="minorHAnsi"/>
              </w:rPr>
              <w:t>10</w:t>
            </w:r>
          </w:p>
        </w:tc>
        <w:tc>
          <w:tcPr>
            <w:tcW w:w="6237" w:type="dxa"/>
            <w:vMerge w:val="restart"/>
          </w:tcPr>
          <w:p w14:paraId="3AC2927C" w14:textId="77777777" w:rsidR="009972EB" w:rsidRPr="00607173" w:rsidRDefault="009972EB" w:rsidP="00D5002B">
            <w:pPr>
              <w:rPr>
                <w:rFonts w:cstheme="minorHAnsi"/>
              </w:rPr>
            </w:pPr>
            <w:r w:rsidRPr="00607173">
              <w:rPr>
                <w:rFonts w:cstheme="minorHAnsi"/>
              </w:rPr>
              <w:t>Ergibt sich aus der Prüfung, dass der Empfänger in der Qualitätsrückmeldung seine Sicht der Stammdaten mitteilen möchte?</w:t>
            </w:r>
          </w:p>
          <w:p w14:paraId="557A6F5E" w14:textId="6310D830" w:rsidR="009972EB" w:rsidRPr="00607173" w:rsidRDefault="009972EB"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550F5E8F" w14:textId="4145505A" w:rsidR="009972EB" w:rsidRPr="00607173" w:rsidRDefault="00512ACF" w:rsidP="00D5002B">
            <w:pPr>
              <w:rPr>
                <w:rFonts w:cstheme="minorHAnsi"/>
              </w:rPr>
            </w:pPr>
            <w:r w:rsidRPr="00607173">
              <w:rPr>
                <w:rFonts w:cstheme="minorHAnsi"/>
              </w:rPr>
              <w:t xml:space="preserve">nein </w:t>
            </w:r>
            <w:r w:rsidR="009972EB" w:rsidRPr="00CA7950">
              <w:rPr>
                <w:rFonts w:ascii="Wingdings" w:hAnsi="Wingdings" w:cstheme="minorHAnsi"/>
              </w:rPr>
              <w:sym w:font="Wingdings" w:char="F0E0"/>
            </w:r>
            <w:r w:rsidR="009972EB" w:rsidRPr="00607173">
              <w:rPr>
                <w:rFonts w:cstheme="minorHAnsi"/>
              </w:rPr>
              <w:t xml:space="preserve"> 30</w:t>
            </w:r>
          </w:p>
        </w:tc>
        <w:tc>
          <w:tcPr>
            <w:tcW w:w="851" w:type="dxa"/>
            <w:tcBorders>
              <w:bottom w:val="dotted" w:sz="4" w:space="0" w:color="auto"/>
            </w:tcBorders>
          </w:tcPr>
          <w:p w14:paraId="49AB85FD" w14:textId="77777777" w:rsidR="009972EB" w:rsidRPr="00607173" w:rsidRDefault="009972EB" w:rsidP="00D5002B">
            <w:pPr>
              <w:rPr>
                <w:rFonts w:cstheme="minorHAnsi"/>
              </w:rPr>
            </w:pPr>
            <w:r w:rsidRPr="00607173">
              <w:rPr>
                <w:rFonts w:cstheme="minorHAnsi"/>
              </w:rPr>
              <w:t>A01</w:t>
            </w:r>
          </w:p>
        </w:tc>
        <w:tc>
          <w:tcPr>
            <w:tcW w:w="5107" w:type="dxa"/>
            <w:tcBorders>
              <w:bottom w:val="dotted" w:sz="4" w:space="0" w:color="auto"/>
            </w:tcBorders>
          </w:tcPr>
          <w:p w14:paraId="54402648" w14:textId="77777777" w:rsidR="009972EB" w:rsidRPr="00607173" w:rsidRDefault="009972EB"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9972EB" w:rsidRPr="00607173" w14:paraId="3786BDBD" w14:textId="77777777" w:rsidTr="00D5002B">
        <w:trPr>
          <w:trHeight w:val="505"/>
        </w:trPr>
        <w:tc>
          <w:tcPr>
            <w:tcW w:w="562" w:type="dxa"/>
            <w:vMerge/>
          </w:tcPr>
          <w:p w14:paraId="5313620A" w14:textId="77777777" w:rsidR="009972EB" w:rsidRPr="00607173" w:rsidRDefault="009972EB" w:rsidP="00D5002B">
            <w:pPr>
              <w:rPr>
                <w:rFonts w:cstheme="minorHAnsi"/>
              </w:rPr>
            </w:pPr>
          </w:p>
        </w:tc>
        <w:tc>
          <w:tcPr>
            <w:tcW w:w="6237" w:type="dxa"/>
            <w:vMerge/>
          </w:tcPr>
          <w:p w14:paraId="29A4F2CD" w14:textId="77777777" w:rsidR="009972EB" w:rsidRPr="00607173" w:rsidRDefault="009972EB" w:rsidP="00D5002B">
            <w:pPr>
              <w:rPr>
                <w:rFonts w:cstheme="minorHAnsi"/>
              </w:rPr>
            </w:pPr>
          </w:p>
        </w:tc>
        <w:tc>
          <w:tcPr>
            <w:tcW w:w="1559" w:type="dxa"/>
            <w:tcBorders>
              <w:top w:val="dotted" w:sz="4" w:space="0" w:color="auto"/>
            </w:tcBorders>
          </w:tcPr>
          <w:p w14:paraId="38035BCB" w14:textId="1694BC41" w:rsidR="009972EB" w:rsidRPr="00607173" w:rsidRDefault="009972EB"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3E552DC" w14:textId="77777777" w:rsidR="009972EB" w:rsidRPr="00607173" w:rsidRDefault="009972EB" w:rsidP="00D5002B">
            <w:pPr>
              <w:rPr>
                <w:rFonts w:cstheme="minorHAnsi"/>
              </w:rPr>
            </w:pPr>
            <w:r w:rsidRPr="00607173">
              <w:rPr>
                <w:rFonts w:cstheme="minorHAnsi"/>
              </w:rPr>
              <w:t>A02</w:t>
            </w:r>
          </w:p>
        </w:tc>
        <w:tc>
          <w:tcPr>
            <w:tcW w:w="5107" w:type="dxa"/>
            <w:tcBorders>
              <w:top w:val="dotted" w:sz="4" w:space="0" w:color="auto"/>
            </w:tcBorders>
          </w:tcPr>
          <w:p w14:paraId="3FA8B324" w14:textId="77777777" w:rsidR="009972EB" w:rsidRPr="00607173" w:rsidRDefault="009972EB" w:rsidP="00D5002B">
            <w:pPr>
              <w:rPr>
                <w:rFonts w:cstheme="minorHAnsi"/>
              </w:rPr>
            </w:pPr>
            <w:r w:rsidRPr="00607173">
              <w:rPr>
                <w:rFonts w:cstheme="minorHAnsi"/>
              </w:rPr>
              <w:t>Der Empfänger übernimmt die Stammdaten.</w:t>
            </w:r>
          </w:p>
          <w:p w14:paraId="45ED313D" w14:textId="77777777" w:rsidR="009972EB" w:rsidRPr="00607173" w:rsidRDefault="009972EB"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9972EB" w:rsidRPr="00607173" w14:paraId="7A93FFFA" w14:textId="77777777" w:rsidTr="00D5002B">
        <w:tc>
          <w:tcPr>
            <w:tcW w:w="562" w:type="dxa"/>
            <w:vMerge w:val="restart"/>
          </w:tcPr>
          <w:p w14:paraId="4729C790" w14:textId="77777777" w:rsidR="009972EB" w:rsidRPr="00607173" w:rsidRDefault="009972EB" w:rsidP="00D5002B">
            <w:pPr>
              <w:rPr>
                <w:rFonts w:cstheme="minorHAnsi"/>
              </w:rPr>
            </w:pPr>
            <w:r w:rsidRPr="00607173">
              <w:rPr>
                <w:rFonts w:cstheme="minorHAnsi"/>
              </w:rPr>
              <w:t>30</w:t>
            </w:r>
          </w:p>
        </w:tc>
        <w:tc>
          <w:tcPr>
            <w:tcW w:w="6237" w:type="dxa"/>
            <w:vMerge w:val="restart"/>
          </w:tcPr>
          <w:p w14:paraId="28D9B93A" w14:textId="77777777" w:rsidR="009972EB" w:rsidRPr="00607173" w:rsidRDefault="009972EB"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43A3BEB6" w14:textId="41DA65A4" w:rsidR="009972EB" w:rsidRPr="00607173" w:rsidRDefault="00512ACF" w:rsidP="00D5002B">
            <w:pPr>
              <w:rPr>
                <w:rFonts w:cstheme="minorHAnsi"/>
              </w:rPr>
            </w:pPr>
            <w:r w:rsidRPr="00607173">
              <w:rPr>
                <w:rFonts w:cstheme="minorHAnsi"/>
              </w:rPr>
              <w:t xml:space="preserve">ja </w:t>
            </w:r>
            <w:r w:rsidR="009972EB" w:rsidRPr="00CA7950">
              <w:rPr>
                <w:rFonts w:ascii="Wingdings" w:hAnsi="Wingdings" w:cstheme="minorHAnsi"/>
              </w:rPr>
              <w:sym w:font="Wingdings" w:char="F0E0"/>
            </w:r>
            <w:r w:rsidR="009972EB" w:rsidRPr="00607173">
              <w:rPr>
                <w:rFonts w:cstheme="minorHAnsi"/>
              </w:rPr>
              <w:t xml:space="preserve"> 10</w:t>
            </w:r>
          </w:p>
        </w:tc>
        <w:tc>
          <w:tcPr>
            <w:tcW w:w="851" w:type="dxa"/>
            <w:tcBorders>
              <w:bottom w:val="dotted" w:sz="4" w:space="0" w:color="auto"/>
            </w:tcBorders>
          </w:tcPr>
          <w:p w14:paraId="7BD82162" w14:textId="77777777" w:rsidR="009972EB" w:rsidRPr="00607173" w:rsidRDefault="009972EB" w:rsidP="00D5002B">
            <w:pPr>
              <w:rPr>
                <w:rFonts w:cstheme="minorHAnsi"/>
              </w:rPr>
            </w:pPr>
          </w:p>
        </w:tc>
        <w:tc>
          <w:tcPr>
            <w:tcW w:w="5107" w:type="dxa"/>
            <w:tcBorders>
              <w:bottom w:val="dotted" w:sz="4" w:space="0" w:color="auto"/>
            </w:tcBorders>
          </w:tcPr>
          <w:p w14:paraId="2D85A191" w14:textId="77777777" w:rsidR="009972EB" w:rsidRPr="00607173" w:rsidRDefault="009972EB" w:rsidP="00D5002B">
            <w:pPr>
              <w:rPr>
                <w:rFonts w:cstheme="minorHAnsi"/>
              </w:rPr>
            </w:pPr>
          </w:p>
        </w:tc>
      </w:tr>
      <w:tr w:rsidR="009972EB" w:rsidRPr="00607173" w14:paraId="3B2059FE" w14:textId="77777777" w:rsidTr="00D5002B">
        <w:tc>
          <w:tcPr>
            <w:tcW w:w="562" w:type="dxa"/>
            <w:vMerge/>
            <w:vAlign w:val="center"/>
          </w:tcPr>
          <w:p w14:paraId="1AD024E4" w14:textId="77777777" w:rsidR="009972EB" w:rsidRPr="00607173" w:rsidRDefault="009972EB" w:rsidP="00D5002B">
            <w:pPr>
              <w:rPr>
                <w:rFonts w:cstheme="minorHAnsi"/>
              </w:rPr>
            </w:pPr>
          </w:p>
        </w:tc>
        <w:tc>
          <w:tcPr>
            <w:tcW w:w="6237" w:type="dxa"/>
            <w:vMerge/>
            <w:vAlign w:val="center"/>
          </w:tcPr>
          <w:p w14:paraId="3E23F71A" w14:textId="77777777" w:rsidR="009972EB" w:rsidRPr="00607173" w:rsidRDefault="009972EB" w:rsidP="00D5002B">
            <w:pPr>
              <w:rPr>
                <w:rFonts w:cstheme="minorHAnsi"/>
              </w:rPr>
            </w:pPr>
          </w:p>
        </w:tc>
        <w:tc>
          <w:tcPr>
            <w:tcW w:w="1559" w:type="dxa"/>
            <w:tcBorders>
              <w:top w:val="dotted" w:sz="4" w:space="0" w:color="auto"/>
            </w:tcBorders>
          </w:tcPr>
          <w:p w14:paraId="04CB63BC" w14:textId="764BDA73" w:rsidR="009972EB" w:rsidRPr="00607173" w:rsidRDefault="00512ACF" w:rsidP="00D5002B">
            <w:pPr>
              <w:rPr>
                <w:rFonts w:cstheme="minorHAnsi"/>
              </w:rPr>
            </w:pPr>
            <w:r w:rsidRPr="00607173">
              <w:rPr>
                <w:rFonts w:cstheme="minorHAnsi"/>
              </w:rPr>
              <w:t xml:space="preserve">nein </w:t>
            </w:r>
            <w:r w:rsidR="009972EB" w:rsidRPr="00CA7950">
              <w:rPr>
                <w:rFonts w:ascii="Wingdings" w:hAnsi="Wingdings" w:cstheme="minorHAnsi"/>
              </w:rPr>
              <w:sym w:font="Wingdings" w:char="F0E0"/>
            </w:r>
            <w:r w:rsidR="009972EB" w:rsidRPr="00607173">
              <w:rPr>
                <w:rFonts w:cstheme="minorHAnsi"/>
              </w:rPr>
              <w:t xml:space="preserve"> Ende</w:t>
            </w:r>
          </w:p>
        </w:tc>
        <w:tc>
          <w:tcPr>
            <w:tcW w:w="851" w:type="dxa"/>
            <w:tcBorders>
              <w:top w:val="dotted" w:sz="4" w:space="0" w:color="auto"/>
            </w:tcBorders>
          </w:tcPr>
          <w:p w14:paraId="09BDDB1F" w14:textId="77777777" w:rsidR="009972EB" w:rsidRPr="00607173" w:rsidRDefault="009972EB" w:rsidP="00D5002B">
            <w:pPr>
              <w:rPr>
                <w:rFonts w:cstheme="minorHAnsi"/>
              </w:rPr>
            </w:pPr>
          </w:p>
        </w:tc>
        <w:tc>
          <w:tcPr>
            <w:tcW w:w="5107" w:type="dxa"/>
            <w:tcBorders>
              <w:top w:val="dotted" w:sz="4" w:space="0" w:color="auto"/>
            </w:tcBorders>
          </w:tcPr>
          <w:p w14:paraId="538BF41A" w14:textId="77777777" w:rsidR="009972EB" w:rsidRPr="00607173" w:rsidRDefault="009972EB" w:rsidP="00D5002B">
            <w:pPr>
              <w:rPr>
                <w:rFonts w:cstheme="minorHAnsi"/>
              </w:rPr>
            </w:pPr>
          </w:p>
        </w:tc>
      </w:tr>
    </w:tbl>
    <w:p w14:paraId="40F703D3" w14:textId="77777777" w:rsidR="00E441E9" w:rsidRPr="00607173" w:rsidRDefault="00E441E9" w:rsidP="00E441E9">
      <w:pPr>
        <w:rPr>
          <w:rFonts w:cstheme="minorHAnsi"/>
        </w:rPr>
      </w:pPr>
    </w:p>
    <w:p w14:paraId="3F4EF830" w14:textId="77777777" w:rsidR="00B33D99" w:rsidRPr="00607173" w:rsidRDefault="00B33D99" w:rsidP="00B33D99">
      <w:pPr>
        <w:pStyle w:val="berschrift3"/>
        <w:rPr>
          <w:rFonts w:cstheme="minorHAnsi"/>
          <w:szCs w:val="24"/>
        </w:rPr>
      </w:pPr>
      <w:bookmarkStart w:id="139" w:name="_Toc62633462"/>
      <w:bookmarkStart w:id="140" w:name="_Toc232433239"/>
      <w:r w:rsidRPr="00607173">
        <w:rPr>
          <w:rFonts w:cstheme="minorHAnsi"/>
          <w:szCs w:val="24"/>
        </w:rPr>
        <w:t>E_0632_Rückmeldung auf Änderung prüfen (Basiert auf EBD: E_0626_Rückmeldung auf Änderung prüfen)</w:t>
      </w:r>
      <w:bookmarkEnd w:id="14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0A1A97" w:rsidRPr="00607173" w14:paraId="43E3CA8A" w14:textId="77777777" w:rsidTr="00997131">
        <w:trPr>
          <w:trHeight w:val="454"/>
        </w:trPr>
        <w:tc>
          <w:tcPr>
            <w:tcW w:w="14316" w:type="dxa"/>
            <w:gridSpan w:val="5"/>
            <w:shd w:val="clear" w:color="auto" w:fill="D8DFE4"/>
            <w:vAlign w:val="center"/>
          </w:tcPr>
          <w:p w14:paraId="47D4A5A7" w14:textId="77777777" w:rsidR="000A1A97" w:rsidRPr="00607173" w:rsidRDefault="000A1A97" w:rsidP="00997131">
            <w:pPr>
              <w:contextualSpacing/>
              <w:rPr>
                <w:rFonts w:cstheme="minorHAnsi"/>
              </w:rPr>
            </w:pPr>
            <w:r w:rsidRPr="00607173">
              <w:rPr>
                <w:rFonts w:cstheme="minorHAnsi"/>
                <w:b/>
                <w:bCs/>
                <w:color w:val="C20000"/>
              </w:rPr>
              <w:t>Prüfende Rolle: MSB</w:t>
            </w:r>
          </w:p>
        </w:tc>
      </w:tr>
      <w:tr w:rsidR="000A1A97" w:rsidRPr="00607173" w14:paraId="214C4FA7" w14:textId="77777777" w:rsidTr="00997131">
        <w:tc>
          <w:tcPr>
            <w:tcW w:w="562" w:type="dxa"/>
            <w:shd w:val="clear" w:color="auto" w:fill="D8DFE4"/>
          </w:tcPr>
          <w:p w14:paraId="14DDE5EE" w14:textId="77777777" w:rsidR="000A1A97" w:rsidRPr="00607173" w:rsidRDefault="000A1A97" w:rsidP="00997131">
            <w:pPr>
              <w:contextualSpacing/>
              <w:rPr>
                <w:rFonts w:cstheme="minorHAnsi"/>
              </w:rPr>
            </w:pPr>
            <w:r w:rsidRPr="00607173">
              <w:rPr>
                <w:rFonts w:cstheme="minorHAnsi"/>
              </w:rPr>
              <w:t>Nr.</w:t>
            </w:r>
          </w:p>
        </w:tc>
        <w:tc>
          <w:tcPr>
            <w:tcW w:w="6237" w:type="dxa"/>
            <w:shd w:val="clear" w:color="auto" w:fill="D8DFE4"/>
          </w:tcPr>
          <w:p w14:paraId="1FCA8E1D" w14:textId="77777777" w:rsidR="000A1A97" w:rsidRPr="00607173" w:rsidRDefault="000A1A97" w:rsidP="00997131">
            <w:pPr>
              <w:contextualSpacing/>
              <w:rPr>
                <w:rFonts w:cstheme="minorHAnsi"/>
              </w:rPr>
            </w:pPr>
            <w:r w:rsidRPr="00607173">
              <w:rPr>
                <w:rFonts w:cstheme="minorHAnsi"/>
              </w:rPr>
              <w:t>Prüfschritt</w:t>
            </w:r>
          </w:p>
        </w:tc>
        <w:tc>
          <w:tcPr>
            <w:tcW w:w="1559" w:type="dxa"/>
            <w:shd w:val="clear" w:color="auto" w:fill="D8DFE4"/>
          </w:tcPr>
          <w:p w14:paraId="38BAC048" w14:textId="77777777" w:rsidR="000A1A97" w:rsidRPr="00607173" w:rsidRDefault="000A1A97" w:rsidP="00997131">
            <w:pPr>
              <w:contextualSpacing/>
              <w:rPr>
                <w:rFonts w:cstheme="minorHAnsi"/>
              </w:rPr>
            </w:pPr>
            <w:r w:rsidRPr="00607173">
              <w:rPr>
                <w:rFonts w:cstheme="minorHAnsi"/>
              </w:rPr>
              <w:t>Prüfergebnis</w:t>
            </w:r>
          </w:p>
        </w:tc>
        <w:tc>
          <w:tcPr>
            <w:tcW w:w="851" w:type="dxa"/>
            <w:shd w:val="clear" w:color="auto" w:fill="D8DFE4"/>
          </w:tcPr>
          <w:p w14:paraId="6F6F6A83" w14:textId="77777777" w:rsidR="000A1A97" w:rsidRPr="00607173" w:rsidRDefault="000A1A97" w:rsidP="00997131">
            <w:pPr>
              <w:contextualSpacing/>
              <w:rPr>
                <w:rFonts w:cstheme="minorHAnsi"/>
              </w:rPr>
            </w:pPr>
            <w:r w:rsidRPr="00607173">
              <w:rPr>
                <w:rFonts w:cstheme="minorHAnsi"/>
              </w:rPr>
              <w:t>Code</w:t>
            </w:r>
          </w:p>
        </w:tc>
        <w:tc>
          <w:tcPr>
            <w:tcW w:w="5107" w:type="dxa"/>
            <w:shd w:val="clear" w:color="auto" w:fill="D8DFE4"/>
          </w:tcPr>
          <w:p w14:paraId="2056140F" w14:textId="77777777" w:rsidR="000A1A97" w:rsidRPr="00607173" w:rsidRDefault="000A1A97" w:rsidP="00997131">
            <w:pPr>
              <w:contextualSpacing/>
              <w:rPr>
                <w:rFonts w:cstheme="minorHAnsi"/>
              </w:rPr>
            </w:pPr>
            <w:r w:rsidRPr="00607173">
              <w:rPr>
                <w:rFonts w:cstheme="minorHAnsi"/>
              </w:rPr>
              <w:t>Hinweis</w:t>
            </w:r>
          </w:p>
        </w:tc>
      </w:tr>
      <w:tr w:rsidR="000A1A97" w:rsidRPr="00607173" w14:paraId="0649B70F" w14:textId="77777777" w:rsidTr="00997131">
        <w:tc>
          <w:tcPr>
            <w:tcW w:w="562" w:type="dxa"/>
            <w:vMerge w:val="restart"/>
          </w:tcPr>
          <w:p w14:paraId="07988919" w14:textId="77777777" w:rsidR="000A1A97" w:rsidRPr="00607173" w:rsidRDefault="000A1A97" w:rsidP="00997131">
            <w:pPr>
              <w:rPr>
                <w:rFonts w:cstheme="minorHAnsi"/>
              </w:rPr>
            </w:pPr>
            <w:r w:rsidRPr="00607173">
              <w:rPr>
                <w:rFonts w:cstheme="minorHAnsi"/>
              </w:rPr>
              <w:t>10</w:t>
            </w:r>
          </w:p>
        </w:tc>
        <w:tc>
          <w:tcPr>
            <w:tcW w:w="6237" w:type="dxa"/>
            <w:vMerge w:val="restart"/>
          </w:tcPr>
          <w:p w14:paraId="01D025E1" w14:textId="75FEA813" w:rsidR="000A1A97" w:rsidRPr="00607173" w:rsidRDefault="00E50EF4" w:rsidP="00997131">
            <w:pPr>
              <w:rPr>
                <w:rFonts w:cstheme="minorHAnsi"/>
              </w:rPr>
            </w:pPr>
            <w:r w:rsidRPr="00607173">
              <w:rPr>
                <w:rFonts w:cstheme="minorHAnsi"/>
              </w:rPr>
              <w:t>Hat der</w:t>
            </w:r>
            <w:r w:rsidR="000A1A97" w:rsidRPr="00607173">
              <w:rPr>
                <w:rFonts w:cstheme="minorHAnsi"/>
              </w:rPr>
              <w:t xml:space="preserve"> Berechtigte in der Qualitätsrückmeldung mitgeteilt, dass er die Stammdaten ohne Anmerkung übernommen hat?</w:t>
            </w:r>
          </w:p>
          <w:p w14:paraId="2949D925" w14:textId="30532D27" w:rsidR="000A1A97" w:rsidRPr="00607173" w:rsidRDefault="000A1A97" w:rsidP="00997131">
            <w:pPr>
              <w:rPr>
                <w:rFonts w:cstheme="minorHAnsi"/>
              </w:rPr>
            </w:pPr>
            <w:r w:rsidRPr="00607173">
              <w:rPr>
                <w:rFonts w:cstheme="minorHAnsi"/>
              </w:rPr>
              <w:lastRenderedPageBreak/>
              <w:t>Hinweis:</w:t>
            </w:r>
            <w:r w:rsidRPr="00607173">
              <w:rPr>
                <w:rFonts w:cstheme="minorHAnsi"/>
              </w:rPr>
              <w:br/>
            </w:r>
            <w:r w:rsidR="00173888" w:rsidRPr="00607173">
              <w:rPr>
                <w:rFonts w:cstheme="minorHAnsi"/>
              </w:rPr>
              <w:t>Dies ist für jeden in der Rückmeldung</w:t>
            </w:r>
            <w:r w:rsidR="0034791B" w:rsidRPr="00607173">
              <w:rPr>
                <w:rFonts w:cstheme="minorHAnsi"/>
              </w:rPr>
              <w:t xml:space="preserve">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111C20F6" w14:textId="15CA55F0" w:rsidR="000A1A97" w:rsidRPr="00607173" w:rsidRDefault="000A1A97" w:rsidP="00997131">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7F29308A" w14:textId="77777777" w:rsidR="000A1A97" w:rsidRPr="00607173" w:rsidRDefault="000A1A97" w:rsidP="00997131">
            <w:pPr>
              <w:rPr>
                <w:rFonts w:cstheme="minorHAnsi"/>
              </w:rPr>
            </w:pPr>
          </w:p>
        </w:tc>
        <w:tc>
          <w:tcPr>
            <w:tcW w:w="5107" w:type="dxa"/>
            <w:tcBorders>
              <w:bottom w:val="dotted" w:sz="4" w:space="0" w:color="auto"/>
            </w:tcBorders>
          </w:tcPr>
          <w:p w14:paraId="6A3820A8" w14:textId="77777777" w:rsidR="000A1A97" w:rsidRPr="00607173" w:rsidRDefault="000A1A97" w:rsidP="00997131">
            <w:pPr>
              <w:rPr>
                <w:rFonts w:cstheme="minorHAnsi"/>
              </w:rPr>
            </w:pPr>
          </w:p>
        </w:tc>
      </w:tr>
      <w:tr w:rsidR="000A1A97" w:rsidRPr="00607173" w14:paraId="5FF6A562" w14:textId="77777777" w:rsidTr="00997131">
        <w:tc>
          <w:tcPr>
            <w:tcW w:w="562" w:type="dxa"/>
            <w:vMerge/>
          </w:tcPr>
          <w:p w14:paraId="55006EC0" w14:textId="77777777" w:rsidR="000A1A97" w:rsidRPr="00607173" w:rsidRDefault="000A1A97" w:rsidP="00997131">
            <w:pPr>
              <w:rPr>
                <w:rFonts w:cstheme="minorHAnsi"/>
              </w:rPr>
            </w:pPr>
          </w:p>
        </w:tc>
        <w:tc>
          <w:tcPr>
            <w:tcW w:w="6237" w:type="dxa"/>
            <w:vMerge/>
          </w:tcPr>
          <w:p w14:paraId="0CA58D5A" w14:textId="77777777" w:rsidR="000A1A97" w:rsidRPr="00607173" w:rsidRDefault="000A1A97" w:rsidP="00997131">
            <w:pPr>
              <w:rPr>
                <w:rFonts w:cstheme="minorHAnsi"/>
              </w:rPr>
            </w:pPr>
          </w:p>
        </w:tc>
        <w:tc>
          <w:tcPr>
            <w:tcW w:w="1559" w:type="dxa"/>
            <w:tcBorders>
              <w:top w:val="dotted" w:sz="4" w:space="0" w:color="auto"/>
            </w:tcBorders>
          </w:tcPr>
          <w:p w14:paraId="462C61C1" w14:textId="1CED0796" w:rsidR="000A1A97" w:rsidRPr="00607173" w:rsidRDefault="000A1A97" w:rsidP="0099713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2FAEFB76" w14:textId="77777777" w:rsidR="000A1A97" w:rsidRPr="00607173" w:rsidRDefault="000A1A97" w:rsidP="00997131">
            <w:pPr>
              <w:rPr>
                <w:rFonts w:cstheme="minorHAnsi"/>
              </w:rPr>
            </w:pPr>
          </w:p>
        </w:tc>
        <w:tc>
          <w:tcPr>
            <w:tcW w:w="5107" w:type="dxa"/>
            <w:tcBorders>
              <w:top w:val="dotted" w:sz="4" w:space="0" w:color="auto"/>
            </w:tcBorders>
          </w:tcPr>
          <w:p w14:paraId="66F1A93E" w14:textId="77777777" w:rsidR="000A1A97" w:rsidRPr="00607173" w:rsidRDefault="000A1A97" w:rsidP="00997131">
            <w:pPr>
              <w:rPr>
                <w:rFonts w:cstheme="minorHAnsi"/>
              </w:rPr>
            </w:pPr>
          </w:p>
        </w:tc>
      </w:tr>
      <w:tr w:rsidR="000A1A97" w:rsidRPr="00607173" w14:paraId="09F3C648" w14:textId="77777777" w:rsidTr="00997131">
        <w:tc>
          <w:tcPr>
            <w:tcW w:w="562" w:type="dxa"/>
            <w:vMerge w:val="restart"/>
          </w:tcPr>
          <w:p w14:paraId="14339618" w14:textId="77777777" w:rsidR="000A1A97" w:rsidRPr="00607173" w:rsidRDefault="000A1A97" w:rsidP="00997131">
            <w:pPr>
              <w:rPr>
                <w:rFonts w:cstheme="minorHAnsi"/>
              </w:rPr>
            </w:pPr>
            <w:r w:rsidRPr="00607173">
              <w:rPr>
                <w:rFonts w:cstheme="minorHAnsi"/>
              </w:rPr>
              <w:t>20</w:t>
            </w:r>
          </w:p>
        </w:tc>
        <w:tc>
          <w:tcPr>
            <w:tcW w:w="6237" w:type="dxa"/>
            <w:vMerge w:val="restart"/>
          </w:tcPr>
          <w:p w14:paraId="1A11C301" w14:textId="63672E59" w:rsidR="000A1A97" w:rsidRPr="00607173" w:rsidRDefault="000A1A97" w:rsidP="00997131">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3672BE41" w14:textId="77777777" w:rsidR="000A1A97" w:rsidRPr="00607173" w:rsidRDefault="000A1A97" w:rsidP="00997131">
            <w:pPr>
              <w:rPr>
                <w:rFonts w:cstheme="minorHAnsi"/>
              </w:rPr>
            </w:pPr>
            <w:r w:rsidRPr="00607173">
              <w:rPr>
                <w:rFonts w:cstheme="minorHAnsi"/>
              </w:rPr>
              <w:t>ja</w:t>
            </w:r>
          </w:p>
        </w:tc>
        <w:tc>
          <w:tcPr>
            <w:tcW w:w="851" w:type="dxa"/>
            <w:tcBorders>
              <w:bottom w:val="dotted" w:sz="4" w:space="0" w:color="auto"/>
            </w:tcBorders>
          </w:tcPr>
          <w:p w14:paraId="6AF982A0" w14:textId="77777777" w:rsidR="000A1A97" w:rsidRPr="00607173" w:rsidRDefault="000A1A97" w:rsidP="00997131">
            <w:pPr>
              <w:rPr>
                <w:rFonts w:cstheme="minorHAnsi"/>
              </w:rPr>
            </w:pPr>
            <w:r w:rsidRPr="00607173">
              <w:rPr>
                <w:rFonts w:cstheme="minorHAnsi"/>
              </w:rPr>
              <w:t>A01</w:t>
            </w:r>
          </w:p>
        </w:tc>
        <w:tc>
          <w:tcPr>
            <w:tcW w:w="5107" w:type="dxa"/>
            <w:tcBorders>
              <w:bottom w:val="dotted" w:sz="4" w:space="0" w:color="auto"/>
            </w:tcBorders>
          </w:tcPr>
          <w:p w14:paraId="01152B1E" w14:textId="77777777" w:rsidR="000A1A97" w:rsidRPr="00607173" w:rsidRDefault="000A1A97" w:rsidP="00997131">
            <w:pPr>
              <w:rPr>
                <w:rFonts w:cstheme="minorHAnsi"/>
              </w:rPr>
            </w:pPr>
            <w:r w:rsidRPr="00607173">
              <w:rPr>
                <w:rFonts w:cstheme="minorHAnsi"/>
              </w:rPr>
              <w:t>Cluster: Änderung der Daten</w:t>
            </w:r>
          </w:p>
          <w:p w14:paraId="2423BC19" w14:textId="77777777" w:rsidR="000A1A97" w:rsidRPr="00607173" w:rsidRDefault="000A1A97" w:rsidP="00997131">
            <w:pPr>
              <w:rPr>
                <w:rFonts w:cstheme="minorHAnsi"/>
              </w:rPr>
            </w:pPr>
            <w:r w:rsidRPr="00607173">
              <w:rPr>
                <w:rFonts w:cstheme="minorHAnsi"/>
              </w:rPr>
              <w:t>Der Verantwortliche teilt dem Berechtigten mit, dass er einen erneuten Versand der Stammdaten vornehmen wird.</w:t>
            </w:r>
          </w:p>
        </w:tc>
      </w:tr>
      <w:tr w:rsidR="000A1A97" w:rsidRPr="00607173" w14:paraId="0E2C4F3E" w14:textId="77777777" w:rsidTr="00997131">
        <w:trPr>
          <w:trHeight w:val="505"/>
        </w:trPr>
        <w:tc>
          <w:tcPr>
            <w:tcW w:w="562" w:type="dxa"/>
            <w:vMerge/>
          </w:tcPr>
          <w:p w14:paraId="680A63CD" w14:textId="77777777" w:rsidR="000A1A97" w:rsidRPr="00607173" w:rsidRDefault="000A1A97" w:rsidP="00997131">
            <w:pPr>
              <w:rPr>
                <w:rFonts w:cstheme="minorHAnsi"/>
              </w:rPr>
            </w:pPr>
          </w:p>
        </w:tc>
        <w:tc>
          <w:tcPr>
            <w:tcW w:w="6237" w:type="dxa"/>
            <w:vMerge/>
          </w:tcPr>
          <w:p w14:paraId="71A39509" w14:textId="77777777" w:rsidR="000A1A97" w:rsidRPr="00607173" w:rsidRDefault="000A1A97" w:rsidP="00997131">
            <w:pPr>
              <w:rPr>
                <w:rFonts w:cstheme="minorHAnsi"/>
              </w:rPr>
            </w:pPr>
          </w:p>
        </w:tc>
        <w:tc>
          <w:tcPr>
            <w:tcW w:w="1559" w:type="dxa"/>
            <w:tcBorders>
              <w:top w:val="dotted" w:sz="4" w:space="0" w:color="auto"/>
            </w:tcBorders>
          </w:tcPr>
          <w:p w14:paraId="2B996F75" w14:textId="77777777" w:rsidR="000A1A97" w:rsidRPr="00607173" w:rsidRDefault="000A1A97" w:rsidP="00997131">
            <w:pPr>
              <w:rPr>
                <w:rFonts w:cstheme="minorHAnsi"/>
              </w:rPr>
            </w:pPr>
            <w:r w:rsidRPr="00607173">
              <w:rPr>
                <w:rFonts w:cstheme="minorHAnsi"/>
              </w:rPr>
              <w:t>nein</w:t>
            </w:r>
          </w:p>
        </w:tc>
        <w:tc>
          <w:tcPr>
            <w:tcW w:w="851" w:type="dxa"/>
            <w:tcBorders>
              <w:top w:val="dotted" w:sz="4" w:space="0" w:color="auto"/>
            </w:tcBorders>
          </w:tcPr>
          <w:p w14:paraId="3855B8A4" w14:textId="77777777" w:rsidR="000A1A97" w:rsidRPr="00607173" w:rsidRDefault="000A1A97" w:rsidP="00997131">
            <w:pPr>
              <w:rPr>
                <w:rFonts w:cstheme="minorHAnsi"/>
              </w:rPr>
            </w:pPr>
            <w:r w:rsidRPr="00607173">
              <w:rPr>
                <w:rFonts w:cstheme="minorHAnsi"/>
              </w:rPr>
              <w:t>A02</w:t>
            </w:r>
          </w:p>
        </w:tc>
        <w:tc>
          <w:tcPr>
            <w:tcW w:w="5107" w:type="dxa"/>
            <w:tcBorders>
              <w:top w:val="dotted" w:sz="4" w:space="0" w:color="auto"/>
            </w:tcBorders>
          </w:tcPr>
          <w:p w14:paraId="4B993CF3" w14:textId="77777777" w:rsidR="000A1A97" w:rsidRPr="00607173" w:rsidRDefault="000A1A97" w:rsidP="00997131">
            <w:pPr>
              <w:rPr>
                <w:rFonts w:cstheme="minorHAnsi"/>
              </w:rPr>
            </w:pPr>
            <w:r w:rsidRPr="00607173">
              <w:rPr>
                <w:rFonts w:cstheme="minorHAnsi"/>
              </w:rPr>
              <w:t>Cluster: Keine Änderung der Daten</w:t>
            </w:r>
          </w:p>
          <w:p w14:paraId="50C41A28" w14:textId="77777777" w:rsidR="000A1A97" w:rsidRPr="00607173" w:rsidRDefault="000A1A97" w:rsidP="00997131">
            <w:pPr>
              <w:rPr>
                <w:rFonts w:cstheme="minorHAnsi"/>
              </w:rPr>
            </w:pPr>
            <w:r w:rsidRPr="00607173">
              <w:rPr>
                <w:rFonts w:cstheme="minorHAnsi"/>
              </w:rPr>
              <w:t>Der Verantwortliche teilt mit, dass er seine Stammdaten für korrekt hält und keine Anpassung vornehmen wird.</w:t>
            </w:r>
          </w:p>
        </w:tc>
      </w:tr>
    </w:tbl>
    <w:p w14:paraId="45EC74C2" w14:textId="77777777" w:rsidR="00D16109" w:rsidRPr="00607173" w:rsidRDefault="00D16109">
      <w:pPr>
        <w:spacing w:after="200" w:line="276" w:lineRule="auto"/>
        <w:rPr>
          <w:rFonts w:cstheme="minorHAnsi"/>
        </w:rPr>
      </w:pPr>
      <w:r w:rsidRPr="00607173">
        <w:rPr>
          <w:rFonts w:cstheme="minorHAnsi"/>
        </w:rPr>
        <w:br w:type="page"/>
      </w:r>
    </w:p>
    <w:p w14:paraId="40BA32D0" w14:textId="2FA6218C" w:rsidR="008F7E32" w:rsidRPr="00607173" w:rsidRDefault="008F7E32" w:rsidP="008F7E32">
      <w:pPr>
        <w:pStyle w:val="berschrift3"/>
        <w:rPr>
          <w:rFonts w:cstheme="minorHAnsi"/>
          <w:szCs w:val="24"/>
        </w:rPr>
      </w:pPr>
      <w:bookmarkStart w:id="141" w:name="_Toc232433240"/>
      <w:r w:rsidRPr="00607173">
        <w:rPr>
          <w:rFonts w:cstheme="minorHAnsi"/>
          <w:szCs w:val="24"/>
        </w:rPr>
        <w:lastRenderedPageBreak/>
        <w:t xml:space="preserve">E_0412_Änderung vom MSB prüfen (Basiert auf </w:t>
      </w:r>
      <w:r w:rsidR="001C2510" w:rsidRPr="00607173">
        <w:rPr>
          <w:rFonts w:cstheme="minorHAnsi"/>
          <w:szCs w:val="24"/>
        </w:rPr>
        <w:t>EBD: E_0408</w:t>
      </w:r>
      <w:r w:rsidRPr="00607173">
        <w:rPr>
          <w:rFonts w:cstheme="minorHAnsi"/>
          <w:szCs w:val="24"/>
        </w:rPr>
        <w:t>_Änderung vom NB prüfen)</w:t>
      </w:r>
      <w:bookmarkEnd w:id="14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972EB" w:rsidRPr="00607173" w14:paraId="25ADA79F" w14:textId="77777777" w:rsidTr="00D5002B">
        <w:trPr>
          <w:trHeight w:val="454"/>
        </w:trPr>
        <w:tc>
          <w:tcPr>
            <w:tcW w:w="14316" w:type="dxa"/>
            <w:gridSpan w:val="5"/>
            <w:shd w:val="clear" w:color="auto" w:fill="D8DFE4"/>
            <w:vAlign w:val="center"/>
          </w:tcPr>
          <w:p w14:paraId="681C6DD0" w14:textId="77777777" w:rsidR="009972EB" w:rsidRPr="00607173" w:rsidRDefault="009972EB" w:rsidP="00D5002B">
            <w:pPr>
              <w:contextualSpacing/>
              <w:rPr>
                <w:rFonts w:cstheme="minorHAnsi"/>
              </w:rPr>
            </w:pPr>
            <w:r w:rsidRPr="00607173">
              <w:rPr>
                <w:rFonts w:cstheme="minorHAnsi"/>
                <w:b/>
                <w:bCs/>
                <w:color w:val="C20000"/>
              </w:rPr>
              <w:t>Prüfende Rolle: LF</w:t>
            </w:r>
          </w:p>
        </w:tc>
      </w:tr>
      <w:tr w:rsidR="009972EB" w:rsidRPr="00607173" w14:paraId="6CF6834D" w14:textId="77777777" w:rsidTr="00D5002B">
        <w:tc>
          <w:tcPr>
            <w:tcW w:w="562" w:type="dxa"/>
            <w:shd w:val="clear" w:color="auto" w:fill="D8DFE4"/>
          </w:tcPr>
          <w:p w14:paraId="12043730" w14:textId="77777777" w:rsidR="009972EB" w:rsidRPr="00607173" w:rsidRDefault="009972EB" w:rsidP="00D5002B">
            <w:pPr>
              <w:contextualSpacing/>
              <w:rPr>
                <w:rFonts w:cstheme="minorHAnsi"/>
              </w:rPr>
            </w:pPr>
            <w:r w:rsidRPr="00607173">
              <w:rPr>
                <w:rFonts w:cstheme="minorHAnsi"/>
              </w:rPr>
              <w:t>Nr.</w:t>
            </w:r>
          </w:p>
        </w:tc>
        <w:tc>
          <w:tcPr>
            <w:tcW w:w="6237" w:type="dxa"/>
            <w:shd w:val="clear" w:color="auto" w:fill="D8DFE4"/>
          </w:tcPr>
          <w:p w14:paraId="46C5D74C" w14:textId="77777777" w:rsidR="009972EB" w:rsidRPr="00607173" w:rsidRDefault="009972EB" w:rsidP="00D5002B">
            <w:pPr>
              <w:contextualSpacing/>
              <w:rPr>
                <w:rFonts w:cstheme="minorHAnsi"/>
              </w:rPr>
            </w:pPr>
            <w:r w:rsidRPr="00607173">
              <w:rPr>
                <w:rFonts w:cstheme="minorHAnsi"/>
              </w:rPr>
              <w:t>Prüfschritt</w:t>
            </w:r>
          </w:p>
        </w:tc>
        <w:tc>
          <w:tcPr>
            <w:tcW w:w="1559" w:type="dxa"/>
            <w:shd w:val="clear" w:color="auto" w:fill="D8DFE4"/>
          </w:tcPr>
          <w:p w14:paraId="2EE1548E" w14:textId="77777777" w:rsidR="009972EB" w:rsidRPr="00607173" w:rsidRDefault="009972EB" w:rsidP="00D5002B">
            <w:pPr>
              <w:contextualSpacing/>
              <w:rPr>
                <w:rFonts w:cstheme="minorHAnsi"/>
              </w:rPr>
            </w:pPr>
            <w:r w:rsidRPr="00607173">
              <w:rPr>
                <w:rFonts w:cstheme="minorHAnsi"/>
              </w:rPr>
              <w:t>Prüfergebnis</w:t>
            </w:r>
          </w:p>
        </w:tc>
        <w:tc>
          <w:tcPr>
            <w:tcW w:w="851" w:type="dxa"/>
            <w:shd w:val="clear" w:color="auto" w:fill="D8DFE4"/>
          </w:tcPr>
          <w:p w14:paraId="15758C2D" w14:textId="77777777" w:rsidR="009972EB" w:rsidRPr="00607173" w:rsidRDefault="009972EB" w:rsidP="00D5002B">
            <w:pPr>
              <w:contextualSpacing/>
              <w:rPr>
                <w:rFonts w:cstheme="minorHAnsi"/>
              </w:rPr>
            </w:pPr>
            <w:r w:rsidRPr="00607173">
              <w:rPr>
                <w:rFonts w:cstheme="minorHAnsi"/>
              </w:rPr>
              <w:t>Code</w:t>
            </w:r>
          </w:p>
        </w:tc>
        <w:tc>
          <w:tcPr>
            <w:tcW w:w="5107" w:type="dxa"/>
            <w:shd w:val="clear" w:color="auto" w:fill="D8DFE4"/>
          </w:tcPr>
          <w:p w14:paraId="598F63DA" w14:textId="77777777" w:rsidR="009972EB" w:rsidRPr="00607173" w:rsidRDefault="009972EB" w:rsidP="00D5002B">
            <w:pPr>
              <w:contextualSpacing/>
              <w:rPr>
                <w:rFonts w:cstheme="minorHAnsi"/>
              </w:rPr>
            </w:pPr>
            <w:r w:rsidRPr="00607173">
              <w:rPr>
                <w:rFonts w:cstheme="minorHAnsi"/>
              </w:rPr>
              <w:t>Hinweis</w:t>
            </w:r>
          </w:p>
        </w:tc>
      </w:tr>
      <w:tr w:rsidR="009972EB" w:rsidRPr="00607173" w14:paraId="778C537B" w14:textId="77777777" w:rsidTr="00D5002B">
        <w:tc>
          <w:tcPr>
            <w:tcW w:w="562" w:type="dxa"/>
            <w:vMerge w:val="restart"/>
          </w:tcPr>
          <w:p w14:paraId="48180A66" w14:textId="77777777" w:rsidR="009972EB" w:rsidRPr="00607173" w:rsidRDefault="009972EB" w:rsidP="00D5002B">
            <w:pPr>
              <w:rPr>
                <w:rFonts w:cstheme="minorHAnsi"/>
              </w:rPr>
            </w:pPr>
            <w:r w:rsidRPr="00607173">
              <w:rPr>
                <w:rFonts w:cstheme="minorHAnsi"/>
              </w:rPr>
              <w:t>10</w:t>
            </w:r>
          </w:p>
        </w:tc>
        <w:tc>
          <w:tcPr>
            <w:tcW w:w="6237" w:type="dxa"/>
            <w:vMerge w:val="restart"/>
          </w:tcPr>
          <w:p w14:paraId="5D53B468" w14:textId="77777777" w:rsidR="009972EB" w:rsidRPr="00607173" w:rsidRDefault="009972EB" w:rsidP="00D5002B">
            <w:pPr>
              <w:rPr>
                <w:rFonts w:cstheme="minorHAnsi"/>
              </w:rPr>
            </w:pPr>
            <w:r w:rsidRPr="00607173">
              <w:rPr>
                <w:rFonts w:cstheme="minorHAnsi"/>
              </w:rPr>
              <w:t>Ergibt sich aus der Prüfung, dass der Empfänger in der Qualitätsrückmeldung seine Sicht der Stammdaten mitteilen möchte?</w:t>
            </w:r>
          </w:p>
          <w:p w14:paraId="6F3CF350" w14:textId="1842841A" w:rsidR="009972EB" w:rsidRPr="00607173" w:rsidRDefault="009972EB"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104F35BB" w14:textId="782B369E" w:rsidR="009972EB" w:rsidRPr="00607173" w:rsidRDefault="00512ACF" w:rsidP="00D5002B">
            <w:pPr>
              <w:rPr>
                <w:rFonts w:cstheme="minorHAnsi"/>
              </w:rPr>
            </w:pPr>
            <w:r w:rsidRPr="00607173">
              <w:rPr>
                <w:rFonts w:cstheme="minorHAnsi"/>
              </w:rPr>
              <w:t xml:space="preserve">nein </w:t>
            </w:r>
            <w:r w:rsidR="009972EB" w:rsidRPr="00CA7950">
              <w:rPr>
                <w:rFonts w:ascii="Wingdings" w:hAnsi="Wingdings" w:cstheme="minorHAnsi"/>
              </w:rPr>
              <w:sym w:font="Wingdings" w:char="F0E0"/>
            </w:r>
            <w:r w:rsidR="009972EB" w:rsidRPr="00607173">
              <w:rPr>
                <w:rFonts w:cstheme="minorHAnsi"/>
              </w:rPr>
              <w:t xml:space="preserve"> 30</w:t>
            </w:r>
          </w:p>
        </w:tc>
        <w:tc>
          <w:tcPr>
            <w:tcW w:w="851" w:type="dxa"/>
            <w:tcBorders>
              <w:bottom w:val="dotted" w:sz="4" w:space="0" w:color="auto"/>
            </w:tcBorders>
          </w:tcPr>
          <w:p w14:paraId="49CD0F8A" w14:textId="77777777" w:rsidR="009972EB" w:rsidRPr="00607173" w:rsidRDefault="009972EB" w:rsidP="00D5002B">
            <w:pPr>
              <w:rPr>
                <w:rFonts w:cstheme="minorHAnsi"/>
              </w:rPr>
            </w:pPr>
            <w:r w:rsidRPr="00607173">
              <w:rPr>
                <w:rFonts w:cstheme="minorHAnsi"/>
              </w:rPr>
              <w:t>A01</w:t>
            </w:r>
          </w:p>
        </w:tc>
        <w:tc>
          <w:tcPr>
            <w:tcW w:w="5107" w:type="dxa"/>
            <w:tcBorders>
              <w:bottom w:val="dotted" w:sz="4" w:space="0" w:color="auto"/>
            </w:tcBorders>
          </w:tcPr>
          <w:p w14:paraId="5AD9FB58" w14:textId="77777777" w:rsidR="009972EB" w:rsidRPr="00607173" w:rsidRDefault="009972EB"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9972EB" w:rsidRPr="00607173" w14:paraId="23E120D5" w14:textId="77777777" w:rsidTr="00D5002B">
        <w:trPr>
          <w:trHeight w:val="505"/>
        </w:trPr>
        <w:tc>
          <w:tcPr>
            <w:tcW w:w="562" w:type="dxa"/>
            <w:vMerge/>
          </w:tcPr>
          <w:p w14:paraId="5D6B80D4" w14:textId="77777777" w:rsidR="009972EB" w:rsidRPr="00607173" w:rsidRDefault="009972EB" w:rsidP="00D5002B">
            <w:pPr>
              <w:rPr>
                <w:rFonts w:cstheme="minorHAnsi"/>
              </w:rPr>
            </w:pPr>
          </w:p>
        </w:tc>
        <w:tc>
          <w:tcPr>
            <w:tcW w:w="6237" w:type="dxa"/>
            <w:vMerge/>
          </w:tcPr>
          <w:p w14:paraId="003A3BA2" w14:textId="77777777" w:rsidR="009972EB" w:rsidRPr="00607173" w:rsidRDefault="009972EB" w:rsidP="00D5002B">
            <w:pPr>
              <w:rPr>
                <w:rFonts w:cstheme="minorHAnsi"/>
              </w:rPr>
            </w:pPr>
          </w:p>
        </w:tc>
        <w:tc>
          <w:tcPr>
            <w:tcW w:w="1559" w:type="dxa"/>
            <w:tcBorders>
              <w:top w:val="dotted" w:sz="4" w:space="0" w:color="auto"/>
            </w:tcBorders>
          </w:tcPr>
          <w:p w14:paraId="550E5791" w14:textId="2084AA62" w:rsidR="009972EB" w:rsidRPr="00607173" w:rsidRDefault="009972EB"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22424BD7" w14:textId="77777777" w:rsidR="009972EB" w:rsidRPr="00607173" w:rsidRDefault="009972EB" w:rsidP="00D5002B">
            <w:pPr>
              <w:rPr>
                <w:rFonts w:cstheme="minorHAnsi"/>
              </w:rPr>
            </w:pPr>
            <w:r w:rsidRPr="00607173">
              <w:rPr>
                <w:rFonts w:cstheme="minorHAnsi"/>
              </w:rPr>
              <w:t>A02</w:t>
            </w:r>
          </w:p>
        </w:tc>
        <w:tc>
          <w:tcPr>
            <w:tcW w:w="5107" w:type="dxa"/>
            <w:tcBorders>
              <w:top w:val="dotted" w:sz="4" w:space="0" w:color="auto"/>
            </w:tcBorders>
          </w:tcPr>
          <w:p w14:paraId="64644A20" w14:textId="77777777" w:rsidR="009972EB" w:rsidRPr="00607173" w:rsidRDefault="009972EB" w:rsidP="00D5002B">
            <w:pPr>
              <w:rPr>
                <w:rFonts w:cstheme="minorHAnsi"/>
              </w:rPr>
            </w:pPr>
            <w:r w:rsidRPr="00607173">
              <w:rPr>
                <w:rFonts w:cstheme="minorHAnsi"/>
              </w:rPr>
              <w:t>Der Empfänger übernimmt die Stammdaten.</w:t>
            </w:r>
          </w:p>
          <w:p w14:paraId="767C915A" w14:textId="77777777" w:rsidR="009972EB" w:rsidRPr="00607173" w:rsidRDefault="009972EB"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9972EB" w:rsidRPr="00607173" w14:paraId="0F56B2D5" w14:textId="77777777" w:rsidTr="00D5002B">
        <w:tc>
          <w:tcPr>
            <w:tcW w:w="562" w:type="dxa"/>
            <w:vMerge w:val="restart"/>
          </w:tcPr>
          <w:p w14:paraId="0EB55E07" w14:textId="77777777" w:rsidR="009972EB" w:rsidRPr="00607173" w:rsidRDefault="009972EB" w:rsidP="00D5002B">
            <w:pPr>
              <w:rPr>
                <w:rFonts w:cstheme="minorHAnsi"/>
              </w:rPr>
            </w:pPr>
            <w:r w:rsidRPr="00607173">
              <w:rPr>
                <w:rFonts w:cstheme="minorHAnsi"/>
              </w:rPr>
              <w:t>30</w:t>
            </w:r>
          </w:p>
        </w:tc>
        <w:tc>
          <w:tcPr>
            <w:tcW w:w="6237" w:type="dxa"/>
            <w:vMerge w:val="restart"/>
          </w:tcPr>
          <w:p w14:paraId="5EE4F36E" w14:textId="77777777" w:rsidR="009972EB" w:rsidRPr="00607173" w:rsidRDefault="009972EB"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105BA858" w14:textId="53D38AB0" w:rsidR="009972EB" w:rsidRPr="00607173" w:rsidRDefault="00512ACF" w:rsidP="00D5002B">
            <w:pPr>
              <w:rPr>
                <w:rFonts w:cstheme="minorHAnsi"/>
              </w:rPr>
            </w:pPr>
            <w:r w:rsidRPr="00607173">
              <w:rPr>
                <w:rFonts w:cstheme="minorHAnsi"/>
              </w:rPr>
              <w:t xml:space="preserve">ja </w:t>
            </w:r>
            <w:r w:rsidR="009972EB" w:rsidRPr="00CA7950">
              <w:rPr>
                <w:rFonts w:ascii="Wingdings" w:hAnsi="Wingdings" w:cstheme="minorHAnsi"/>
              </w:rPr>
              <w:sym w:font="Wingdings" w:char="F0E0"/>
            </w:r>
            <w:r w:rsidR="009972EB" w:rsidRPr="00607173">
              <w:rPr>
                <w:rFonts w:cstheme="minorHAnsi"/>
              </w:rPr>
              <w:t xml:space="preserve"> 10</w:t>
            </w:r>
          </w:p>
        </w:tc>
        <w:tc>
          <w:tcPr>
            <w:tcW w:w="851" w:type="dxa"/>
            <w:tcBorders>
              <w:bottom w:val="dotted" w:sz="4" w:space="0" w:color="auto"/>
            </w:tcBorders>
          </w:tcPr>
          <w:p w14:paraId="2755E23B" w14:textId="77777777" w:rsidR="009972EB" w:rsidRPr="00607173" w:rsidRDefault="009972EB" w:rsidP="00D5002B">
            <w:pPr>
              <w:rPr>
                <w:rFonts w:cstheme="minorHAnsi"/>
              </w:rPr>
            </w:pPr>
          </w:p>
        </w:tc>
        <w:tc>
          <w:tcPr>
            <w:tcW w:w="5107" w:type="dxa"/>
            <w:tcBorders>
              <w:bottom w:val="dotted" w:sz="4" w:space="0" w:color="auto"/>
            </w:tcBorders>
          </w:tcPr>
          <w:p w14:paraId="24D4B5FF" w14:textId="77777777" w:rsidR="009972EB" w:rsidRPr="00607173" w:rsidRDefault="009972EB" w:rsidP="00D5002B">
            <w:pPr>
              <w:rPr>
                <w:rFonts w:cstheme="minorHAnsi"/>
              </w:rPr>
            </w:pPr>
          </w:p>
        </w:tc>
      </w:tr>
      <w:tr w:rsidR="009972EB" w:rsidRPr="00607173" w14:paraId="0C0207E1" w14:textId="77777777" w:rsidTr="00D5002B">
        <w:tc>
          <w:tcPr>
            <w:tcW w:w="562" w:type="dxa"/>
            <w:vMerge/>
            <w:vAlign w:val="center"/>
          </w:tcPr>
          <w:p w14:paraId="0C175BE4" w14:textId="77777777" w:rsidR="009972EB" w:rsidRPr="00607173" w:rsidRDefault="009972EB" w:rsidP="00D5002B">
            <w:pPr>
              <w:rPr>
                <w:rFonts w:cstheme="minorHAnsi"/>
              </w:rPr>
            </w:pPr>
          </w:p>
        </w:tc>
        <w:tc>
          <w:tcPr>
            <w:tcW w:w="6237" w:type="dxa"/>
            <w:vMerge/>
            <w:vAlign w:val="center"/>
          </w:tcPr>
          <w:p w14:paraId="772CEA61" w14:textId="77777777" w:rsidR="009972EB" w:rsidRPr="00607173" w:rsidRDefault="009972EB" w:rsidP="00D5002B">
            <w:pPr>
              <w:rPr>
                <w:rFonts w:cstheme="minorHAnsi"/>
              </w:rPr>
            </w:pPr>
          </w:p>
        </w:tc>
        <w:tc>
          <w:tcPr>
            <w:tcW w:w="1559" w:type="dxa"/>
            <w:tcBorders>
              <w:top w:val="dotted" w:sz="4" w:space="0" w:color="auto"/>
            </w:tcBorders>
          </w:tcPr>
          <w:p w14:paraId="1128800E" w14:textId="7101E685" w:rsidR="009972EB" w:rsidRPr="00607173" w:rsidRDefault="00512ACF" w:rsidP="00D5002B">
            <w:pPr>
              <w:rPr>
                <w:rFonts w:cstheme="minorHAnsi"/>
              </w:rPr>
            </w:pPr>
            <w:r w:rsidRPr="00607173">
              <w:rPr>
                <w:rFonts w:cstheme="minorHAnsi"/>
              </w:rPr>
              <w:t xml:space="preserve">nein </w:t>
            </w:r>
            <w:r w:rsidR="009972EB" w:rsidRPr="00CA7950">
              <w:rPr>
                <w:rFonts w:ascii="Wingdings" w:hAnsi="Wingdings" w:cstheme="minorHAnsi"/>
              </w:rPr>
              <w:sym w:font="Wingdings" w:char="F0E0"/>
            </w:r>
            <w:r w:rsidR="009972EB" w:rsidRPr="00607173">
              <w:rPr>
                <w:rFonts w:cstheme="minorHAnsi"/>
              </w:rPr>
              <w:t xml:space="preserve"> Ende</w:t>
            </w:r>
          </w:p>
        </w:tc>
        <w:tc>
          <w:tcPr>
            <w:tcW w:w="851" w:type="dxa"/>
            <w:tcBorders>
              <w:top w:val="dotted" w:sz="4" w:space="0" w:color="auto"/>
            </w:tcBorders>
          </w:tcPr>
          <w:p w14:paraId="59C55374" w14:textId="77777777" w:rsidR="009972EB" w:rsidRPr="00607173" w:rsidRDefault="009972EB" w:rsidP="00D5002B">
            <w:pPr>
              <w:rPr>
                <w:rFonts w:cstheme="minorHAnsi"/>
              </w:rPr>
            </w:pPr>
          </w:p>
        </w:tc>
        <w:tc>
          <w:tcPr>
            <w:tcW w:w="5107" w:type="dxa"/>
            <w:tcBorders>
              <w:top w:val="dotted" w:sz="4" w:space="0" w:color="auto"/>
            </w:tcBorders>
          </w:tcPr>
          <w:p w14:paraId="021F7617" w14:textId="77777777" w:rsidR="009972EB" w:rsidRPr="00607173" w:rsidRDefault="009972EB" w:rsidP="00D5002B">
            <w:pPr>
              <w:rPr>
                <w:rFonts w:cstheme="minorHAnsi"/>
              </w:rPr>
            </w:pPr>
          </w:p>
        </w:tc>
      </w:tr>
    </w:tbl>
    <w:p w14:paraId="46FBB0CB" w14:textId="555D8ECA" w:rsidR="00E65B68" w:rsidRPr="00607173" w:rsidRDefault="00E65B68">
      <w:pPr>
        <w:spacing w:after="200" w:line="276" w:lineRule="auto"/>
        <w:rPr>
          <w:rFonts w:cstheme="minorHAnsi"/>
        </w:rPr>
      </w:pPr>
    </w:p>
    <w:p w14:paraId="013BCDA7" w14:textId="77777777" w:rsidR="00E65B68" w:rsidRPr="00607173" w:rsidRDefault="00E65B68">
      <w:pPr>
        <w:spacing w:after="200" w:line="276" w:lineRule="auto"/>
        <w:rPr>
          <w:rFonts w:cstheme="minorHAnsi"/>
        </w:rPr>
      </w:pPr>
      <w:r w:rsidRPr="00607173">
        <w:rPr>
          <w:rFonts w:cstheme="minorHAnsi"/>
        </w:rPr>
        <w:br w:type="page"/>
      </w:r>
    </w:p>
    <w:p w14:paraId="6CB85FEE" w14:textId="77777777" w:rsidR="00F02966" w:rsidRPr="00607173" w:rsidRDefault="00F02966" w:rsidP="00F02966">
      <w:pPr>
        <w:pStyle w:val="berschrift3"/>
        <w:rPr>
          <w:rFonts w:cstheme="minorHAnsi"/>
          <w:szCs w:val="24"/>
        </w:rPr>
      </w:pPr>
      <w:bookmarkStart w:id="142" w:name="_Toc232433241"/>
      <w:r w:rsidRPr="00607173">
        <w:rPr>
          <w:rFonts w:cstheme="minorHAnsi"/>
          <w:szCs w:val="24"/>
        </w:rPr>
        <w:lastRenderedPageBreak/>
        <w:t>E_0633_Rückmeldung auf Änderung prüfen (Basiert auf EBD: E_0626_Rückmeldung auf Änderung prüfen)</w:t>
      </w:r>
      <w:bookmarkEnd w:id="142"/>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65B68" w:rsidRPr="00607173" w14:paraId="00369E2C" w14:textId="77777777" w:rsidTr="00997131">
        <w:trPr>
          <w:trHeight w:val="454"/>
        </w:trPr>
        <w:tc>
          <w:tcPr>
            <w:tcW w:w="14316" w:type="dxa"/>
            <w:gridSpan w:val="5"/>
            <w:shd w:val="clear" w:color="auto" w:fill="D8DFE4"/>
            <w:vAlign w:val="center"/>
          </w:tcPr>
          <w:p w14:paraId="62DE2B79" w14:textId="77777777" w:rsidR="00E65B68" w:rsidRPr="00607173" w:rsidRDefault="00E65B68" w:rsidP="00997131">
            <w:pPr>
              <w:contextualSpacing/>
              <w:rPr>
                <w:rFonts w:cstheme="minorHAnsi"/>
              </w:rPr>
            </w:pPr>
            <w:r w:rsidRPr="00607173">
              <w:rPr>
                <w:rFonts w:cstheme="minorHAnsi"/>
                <w:b/>
                <w:bCs/>
                <w:color w:val="C20000"/>
              </w:rPr>
              <w:t>Prüfende Rolle: MSB</w:t>
            </w:r>
          </w:p>
        </w:tc>
      </w:tr>
      <w:tr w:rsidR="00E65B68" w:rsidRPr="00607173" w14:paraId="26CBD40D" w14:textId="77777777" w:rsidTr="00997131">
        <w:tc>
          <w:tcPr>
            <w:tcW w:w="562" w:type="dxa"/>
            <w:shd w:val="clear" w:color="auto" w:fill="D8DFE4"/>
          </w:tcPr>
          <w:p w14:paraId="4A5EAFF6" w14:textId="77777777" w:rsidR="00E65B68" w:rsidRPr="00607173" w:rsidRDefault="00E65B68" w:rsidP="00997131">
            <w:pPr>
              <w:contextualSpacing/>
              <w:rPr>
                <w:rFonts w:cstheme="minorHAnsi"/>
              </w:rPr>
            </w:pPr>
            <w:r w:rsidRPr="00607173">
              <w:rPr>
                <w:rFonts w:cstheme="minorHAnsi"/>
              </w:rPr>
              <w:t>Nr.</w:t>
            </w:r>
          </w:p>
        </w:tc>
        <w:tc>
          <w:tcPr>
            <w:tcW w:w="6237" w:type="dxa"/>
            <w:shd w:val="clear" w:color="auto" w:fill="D8DFE4"/>
          </w:tcPr>
          <w:p w14:paraId="2D915021" w14:textId="77777777" w:rsidR="00E65B68" w:rsidRPr="00607173" w:rsidRDefault="00E65B68" w:rsidP="00997131">
            <w:pPr>
              <w:contextualSpacing/>
              <w:rPr>
                <w:rFonts w:cstheme="minorHAnsi"/>
              </w:rPr>
            </w:pPr>
            <w:r w:rsidRPr="00607173">
              <w:rPr>
                <w:rFonts w:cstheme="minorHAnsi"/>
              </w:rPr>
              <w:t>Prüfschritt</w:t>
            </w:r>
          </w:p>
        </w:tc>
        <w:tc>
          <w:tcPr>
            <w:tcW w:w="1559" w:type="dxa"/>
            <w:shd w:val="clear" w:color="auto" w:fill="D8DFE4"/>
          </w:tcPr>
          <w:p w14:paraId="3ABBC919" w14:textId="77777777" w:rsidR="00E65B68" w:rsidRPr="00607173" w:rsidRDefault="00E65B68" w:rsidP="00997131">
            <w:pPr>
              <w:contextualSpacing/>
              <w:rPr>
                <w:rFonts w:cstheme="minorHAnsi"/>
              </w:rPr>
            </w:pPr>
            <w:r w:rsidRPr="00607173">
              <w:rPr>
                <w:rFonts w:cstheme="minorHAnsi"/>
              </w:rPr>
              <w:t>Prüfergebnis</w:t>
            </w:r>
          </w:p>
        </w:tc>
        <w:tc>
          <w:tcPr>
            <w:tcW w:w="851" w:type="dxa"/>
            <w:shd w:val="clear" w:color="auto" w:fill="D8DFE4"/>
          </w:tcPr>
          <w:p w14:paraId="511E8605" w14:textId="77777777" w:rsidR="00E65B68" w:rsidRPr="00607173" w:rsidRDefault="00E65B68" w:rsidP="00997131">
            <w:pPr>
              <w:contextualSpacing/>
              <w:rPr>
                <w:rFonts w:cstheme="minorHAnsi"/>
              </w:rPr>
            </w:pPr>
            <w:r w:rsidRPr="00607173">
              <w:rPr>
                <w:rFonts w:cstheme="minorHAnsi"/>
              </w:rPr>
              <w:t>Code</w:t>
            </w:r>
          </w:p>
        </w:tc>
        <w:tc>
          <w:tcPr>
            <w:tcW w:w="5107" w:type="dxa"/>
            <w:shd w:val="clear" w:color="auto" w:fill="D8DFE4"/>
          </w:tcPr>
          <w:p w14:paraId="1B0841AA" w14:textId="77777777" w:rsidR="00E65B68" w:rsidRPr="00607173" w:rsidRDefault="00E65B68" w:rsidP="00997131">
            <w:pPr>
              <w:contextualSpacing/>
              <w:rPr>
                <w:rFonts w:cstheme="minorHAnsi"/>
              </w:rPr>
            </w:pPr>
            <w:r w:rsidRPr="00607173">
              <w:rPr>
                <w:rFonts w:cstheme="minorHAnsi"/>
              </w:rPr>
              <w:t>Hinweis</w:t>
            </w:r>
          </w:p>
        </w:tc>
      </w:tr>
      <w:tr w:rsidR="00E65B68" w:rsidRPr="00607173" w14:paraId="6BA29909" w14:textId="77777777" w:rsidTr="00997131">
        <w:tc>
          <w:tcPr>
            <w:tcW w:w="562" w:type="dxa"/>
            <w:vMerge w:val="restart"/>
          </w:tcPr>
          <w:p w14:paraId="7492C086" w14:textId="77777777" w:rsidR="00E65B68" w:rsidRPr="00607173" w:rsidRDefault="00E65B68" w:rsidP="00997131">
            <w:pPr>
              <w:rPr>
                <w:rFonts w:cstheme="minorHAnsi"/>
              </w:rPr>
            </w:pPr>
            <w:r w:rsidRPr="00607173">
              <w:rPr>
                <w:rFonts w:cstheme="minorHAnsi"/>
              </w:rPr>
              <w:t>10</w:t>
            </w:r>
          </w:p>
        </w:tc>
        <w:tc>
          <w:tcPr>
            <w:tcW w:w="6237" w:type="dxa"/>
            <w:vMerge w:val="restart"/>
          </w:tcPr>
          <w:p w14:paraId="3CF0D1A9" w14:textId="45FA7D79" w:rsidR="00E65B68" w:rsidRPr="00607173" w:rsidRDefault="00E50EF4" w:rsidP="00997131">
            <w:pPr>
              <w:rPr>
                <w:rFonts w:cstheme="minorHAnsi"/>
              </w:rPr>
            </w:pPr>
            <w:r w:rsidRPr="00607173">
              <w:rPr>
                <w:rFonts w:cstheme="minorHAnsi"/>
              </w:rPr>
              <w:t>Hat der</w:t>
            </w:r>
            <w:r w:rsidR="00E65B68" w:rsidRPr="00607173">
              <w:rPr>
                <w:rFonts w:cstheme="minorHAnsi"/>
              </w:rPr>
              <w:t xml:space="preserve"> Berechtigte in der Qualitätsrückmeldung mitgeteilt, dass er die Stammdaten ohne Anmerkung übernommen hat?</w:t>
            </w:r>
          </w:p>
          <w:p w14:paraId="7DA81955" w14:textId="46A9B48F" w:rsidR="00E65B68" w:rsidRPr="00607173" w:rsidRDefault="00E65B68" w:rsidP="00997131">
            <w:pPr>
              <w:rPr>
                <w:rFonts w:cstheme="minorHAnsi"/>
              </w:rPr>
            </w:pPr>
            <w:r w:rsidRPr="00607173">
              <w:rPr>
                <w:rFonts w:cstheme="minorHAnsi"/>
              </w:rPr>
              <w:t>Hinweis:</w:t>
            </w:r>
            <w:r w:rsidRPr="00607173">
              <w:rPr>
                <w:rFonts w:cstheme="minorHAnsi"/>
              </w:rPr>
              <w:br/>
            </w:r>
            <w:r w:rsidR="00173888" w:rsidRPr="00607173">
              <w:rPr>
                <w:rFonts w:cstheme="minorHAnsi"/>
              </w:rPr>
              <w:t>Dies ist für jeden in der Rückmeldung</w:t>
            </w:r>
            <w:r w:rsidR="0034791B" w:rsidRPr="00607173">
              <w:rPr>
                <w:rFonts w:cstheme="minorHAnsi"/>
              </w:rPr>
              <w:t xml:space="preserve">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34E0C306" w14:textId="57E6D954" w:rsidR="00E65B68" w:rsidRPr="00607173" w:rsidRDefault="00E65B68"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2DA67B72" w14:textId="77777777" w:rsidR="00E65B68" w:rsidRPr="00607173" w:rsidRDefault="00E65B68" w:rsidP="00997131">
            <w:pPr>
              <w:rPr>
                <w:rFonts w:cstheme="minorHAnsi"/>
              </w:rPr>
            </w:pPr>
          </w:p>
        </w:tc>
        <w:tc>
          <w:tcPr>
            <w:tcW w:w="5107" w:type="dxa"/>
            <w:tcBorders>
              <w:bottom w:val="dotted" w:sz="4" w:space="0" w:color="auto"/>
            </w:tcBorders>
          </w:tcPr>
          <w:p w14:paraId="66DA9C14" w14:textId="77777777" w:rsidR="00E65B68" w:rsidRPr="00607173" w:rsidRDefault="00E65B68" w:rsidP="00997131">
            <w:pPr>
              <w:rPr>
                <w:rFonts w:cstheme="minorHAnsi"/>
              </w:rPr>
            </w:pPr>
          </w:p>
        </w:tc>
      </w:tr>
      <w:tr w:rsidR="00E65B68" w:rsidRPr="00607173" w14:paraId="496EA0F8" w14:textId="77777777" w:rsidTr="00997131">
        <w:tc>
          <w:tcPr>
            <w:tcW w:w="562" w:type="dxa"/>
            <w:vMerge/>
          </w:tcPr>
          <w:p w14:paraId="57D5CC14" w14:textId="77777777" w:rsidR="00E65B68" w:rsidRPr="00607173" w:rsidRDefault="00E65B68" w:rsidP="00997131">
            <w:pPr>
              <w:rPr>
                <w:rFonts w:cstheme="minorHAnsi"/>
              </w:rPr>
            </w:pPr>
          </w:p>
        </w:tc>
        <w:tc>
          <w:tcPr>
            <w:tcW w:w="6237" w:type="dxa"/>
            <w:vMerge/>
          </w:tcPr>
          <w:p w14:paraId="400304FD" w14:textId="77777777" w:rsidR="00E65B68" w:rsidRPr="00607173" w:rsidRDefault="00E65B68" w:rsidP="00997131">
            <w:pPr>
              <w:rPr>
                <w:rFonts w:cstheme="minorHAnsi"/>
              </w:rPr>
            </w:pPr>
          </w:p>
        </w:tc>
        <w:tc>
          <w:tcPr>
            <w:tcW w:w="1559" w:type="dxa"/>
            <w:tcBorders>
              <w:top w:val="dotted" w:sz="4" w:space="0" w:color="auto"/>
            </w:tcBorders>
          </w:tcPr>
          <w:p w14:paraId="4EE34310" w14:textId="14E8F4AA" w:rsidR="00E65B68" w:rsidRPr="00607173" w:rsidRDefault="00E65B68" w:rsidP="0099713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7F909EE4" w14:textId="77777777" w:rsidR="00E65B68" w:rsidRPr="00607173" w:rsidRDefault="00E65B68" w:rsidP="00997131">
            <w:pPr>
              <w:rPr>
                <w:rFonts w:cstheme="minorHAnsi"/>
              </w:rPr>
            </w:pPr>
          </w:p>
        </w:tc>
        <w:tc>
          <w:tcPr>
            <w:tcW w:w="5107" w:type="dxa"/>
            <w:tcBorders>
              <w:top w:val="dotted" w:sz="4" w:space="0" w:color="auto"/>
            </w:tcBorders>
          </w:tcPr>
          <w:p w14:paraId="6A2C881D" w14:textId="77777777" w:rsidR="00E65B68" w:rsidRPr="00607173" w:rsidRDefault="00E65B68" w:rsidP="00997131">
            <w:pPr>
              <w:rPr>
                <w:rFonts w:cstheme="minorHAnsi"/>
              </w:rPr>
            </w:pPr>
          </w:p>
        </w:tc>
      </w:tr>
      <w:tr w:rsidR="00E65B68" w:rsidRPr="00607173" w14:paraId="5F09E883" w14:textId="77777777" w:rsidTr="00997131">
        <w:tc>
          <w:tcPr>
            <w:tcW w:w="562" w:type="dxa"/>
            <w:vMerge w:val="restart"/>
          </w:tcPr>
          <w:p w14:paraId="34221B2B" w14:textId="77777777" w:rsidR="00E65B68" w:rsidRPr="00607173" w:rsidRDefault="00E65B68" w:rsidP="00997131">
            <w:pPr>
              <w:rPr>
                <w:rFonts w:cstheme="minorHAnsi"/>
              </w:rPr>
            </w:pPr>
            <w:r w:rsidRPr="00607173">
              <w:rPr>
                <w:rFonts w:cstheme="minorHAnsi"/>
              </w:rPr>
              <w:t>20</w:t>
            </w:r>
          </w:p>
        </w:tc>
        <w:tc>
          <w:tcPr>
            <w:tcW w:w="6237" w:type="dxa"/>
            <w:vMerge w:val="restart"/>
          </w:tcPr>
          <w:p w14:paraId="1B7908A1" w14:textId="5C5A4D74" w:rsidR="00E65B68" w:rsidRPr="00607173" w:rsidRDefault="00E65B68" w:rsidP="00997131">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0D4CD152" w14:textId="77777777" w:rsidR="00E65B68" w:rsidRPr="00607173" w:rsidRDefault="00E65B68" w:rsidP="00997131">
            <w:pPr>
              <w:rPr>
                <w:rFonts w:cstheme="minorHAnsi"/>
              </w:rPr>
            </w:pPr>
            <w:r w:rsidRPr="00607173">
              <w:rPr>
                <w:rFonts w:cstheme="minorHAnsi"/>
              </w:rPr>
              <w:t>ja</w:t>
            </w:r>
          </w:p>
        </w:tc>
        <w:tc>
          <w:tcPr>
            <w:tcW w:w="851" w:type="dxa"/>
            <w:tcBorders>
              <w:bottom w:val="dotted" w:sz="4" w:space="0" w:color="auto"/>
            </w:tcBorders>
          </w:tcPr>
          <w:p w14:paraId="5706FF8B" w14:textId="77777777" w:rsidR="00E65B68" w:rsidRPr="00607173" w:rsidRDefault="00E65B68" w:rsidP="00997131">
            <w:pPr>
              <w:rPr>
                <w:rFonts w:cstheme="minorHAnsi"/>
              </w:rPr>
            </w:pPr>
            <w:r w:rsidRPr="00607173">
              <w:rPr>
                <w:rFonts w:cstheme="minorHAnsi"/>
              </w:rPr>
              <w:t>A01</w:t>
            </w:r>
          </w:p>
        </w:tc>
        <w:tc>
          <w:tcPr>
            <w:tcW w:w="5107" w:type="dxa"/>
            <w:tcBorders>
              <w:bottom w:val="dotted" w:sz="4" w:space="0" w:color="auto"/>
            </w:tcBorders>
          </w:tcPr>
          <w:p w14:paraId="42865FA6" w14:textId="77777777" w:rsidR="00E65B68" w:rsidRPr="00607173" w:rsidRDefault="00E65B68" w:rsidP="00997131">
            <w:pPr>
              <w:rPr>
                <w:rFonts w:cstheme="minorHAnsi"/>
              </w:rPr>
            </w:pPr>
            <w:r w:rsidRPr="00607173">
              <w:rPr>
                <w:rFonts w:cstheme="minorHAnsi"/>
              </w:rPr>
              <w:t>Cluster: Änderung der Daten</w:t>
            </w:r>
          </w:p>
          <w:p w14:paraId="38102937" w14:textId="77777777" w:rsidR="00E65B68" w:rsidRPr="00607173" w:rsidRDefault="00E65B68" w:rsidP="00997131">
            <w:pPr>
              <w:rPr>
                <w:rFonts w:cstheme="minorHAnsi"/>
              </w:rPr>
            </w:pPr>
            <w:r w:rsidRPr="00607173">
              <w:rPr>
                <w:rFonts w:cstheme="minorHAnsi"/>
              </w:rPr>
              <w:t>Der Verantwortliche teilt dem Berechtigten mit, dass er einen erneuten Versand der Stammdaten vornehmen wird.</w:t>
            </w:r>
          </w:p>
        </w:tc>
      </w:tr>
      <w:tr w:rsidR="00E65B68" w:rsidRPr="00607173" w14:paraId="50318A57" w14:textId="77777777" w:rsidTr="00997131">
        <w:trPr>
          <w:trHeight w:val="505"/>
        </w:trPr>
        <w:tc>
          <w:tcPr>
            <w:tcW w:w="562" w:type="dxa"/>
            <w:vMerge/>
          </w:tcPr>
          <w:p w14:paraId="1A29D903" w14:textId="77777777" w:rsidR="00E65B68" w:rsidRPr="00607173" w:rsidRDefault="00E65B68" w:rsidP="00997131">
            <w:pPr>
              <w:rPr>
                <w:rFonts w:cstheme="minorHAnsi"/>
              </w:rPr>
            </w:pPr>
          </w:p>
        </w:tc>
        <w:tc>
          <w:tcPr>
            <w:tcW w:w="6237" w:type="dxa"/>
            <w:vMerge/>
          </w:tcPr>
          <w:p w14:paraId="5276FF63" w14:textId="77777777" w:rsidR="00E65B68" w:rsidRPr="00607173" w:rsidRDefault="00E65B68" w:rsidP="00997131">
            <w:pPr>
              <w:rPr>
                <w:rFonts w:cstheme="minorHAnsi"/>
              </w:rPr>
            </w:pPr>
          </w:p>
        </w:tc>
        <w:tc>
          <w:tcPr>
            <w:tcW w:w="1559" w:type="dxa"/>
            <w:tcBorders>
              <w:top w:val="dotted" w:sz="4" w:space="0" w:color="auto"/>
            </w:tcBorders>
          </w:tcPr>
          <w:p w14:paraId="3A3054C1" w14:textId="77777777" w:rsidR="00E65B68" w:rsidRPr="00607173" w:rsidRDefault="00E65B68" w:rsidP="00997131">
            <w:pPr>
              <w:rPr>
                <w:rFonts w:cstheme="minorHAnsi"/>
              </w:rPr>
            </w:pPr>
            <w:r w:rsidRPr="00607173">
              <w:rPr>
                <w:rFonts w:cstheme="minorHAnsi"/>
              </w:rPr>
              <w:t>nein</w:t>
            </w:r>
          </w:p>
        </w:tc>
        <w:tc>
          <w:tcPr>
            <w:tcW w:w="851" w:type="dxa"/>
            <w:tcBorders>
              <w:top w:val="dotted" w:sz="4" w:space="0" w:color="auto"/>
            </w:tcBorders>
          </w:tcPr>
          <w:p w14:paraId="6B303725" w14:textId="77777777" w:rsidR="00E65B68" w:rsidRPr="00607173" w:rsidRDefault="00E65B68" w:rsidP="00997131">
            <w:pPr>
              <w:rPr>
                <w:rFonts w:cstheme="minorHAnsi"/>
              </w:rPr>
            </w:pPr>
            <w:r w:rsidRPr="00607173">
              <w:rPr>
                <w:rFonts w:cstheme="minorHAnsi"/>
              </w:rPr>
              <w:t>A02</w:t>
            </w:r>
          </w:p>
        </w:tc>
        <w:tc>
          <w:tcPr>
            <w:tcW w:w="5107" w:type="dxa"/>
            <w:tcBorders>
              <w:top w:val="dotted" w:sz="4" w:space="0" w:color="auto"/>
            </w:tcBorders>
          </w:tcPr>
          <w:p w14:paraId="33C067C6" w14:textId="77777777" w:rsidR="00E65B68" w:rsidRPr="00607173" w:rsidRDefault="00E65B68" w:rsidP="00997131">
            <w:pPr>
              <w:rPr>
                <w:rFonts w:cstheme="minorHAnsi"/>
              </w:rPr>
            </w:pPr>
            <w:r w:rsidRPr="00607173">
              <w:rPr>
                <w:rFonts w:cstheme="minorHAnsi"/>
              </w:rPr>
              <w:t>Cluster: Keine Änderung der Daten</w:t>
            </w:r>
          </w:p>
          <w:p w14:paraId="7759EEF8" w14:textId="77777777" w:rsidR="00E65B68" w:rsidRPr="00607173" w:rsidRDefault="00E65B68" w:rsidP="00997131">
            <w:pPr>
              <w:rPr>
                <w:rFonts w:cstheme="minorHAnsi"/>
              </w:rPr>
            </w:pPr>
            <w:r w:rsidRPr="00607173">
              <w:rPr>
                <w:rFonts w:cstheme="minorHAnsi"/>
              </w:rPr>
              <w:t>Der Verantwortliche teilt mit, dass er seine Stammdaten für korrekt hält und keine Anpassung vornehmen wird.</w:t>
            </w:r>
          </w:p>
        </w:tc>
      </w:tr>
    </w:tbl>
    <w:p w14:paraId="3F7FC3EA" w14:textId="29E64A43" w:rsidR="00D16109" w:rsidRPr="00607173" w:rsidRDefault="00D16109">
      <w:pPr>
        <w:spacing w:after="200" w:line="276" w:lineRule="auto"/>
        <w:rPr>
          <w:rFonts w:cstheme="minorHAnsi"/>
        </w:rPr>
      </w:pPr>
    </w:p>
    <w:p w14:paraId="02BBAB35" w14:textId="77777777" w:rsidR="00D16109" w:rsidRPr="00607173" w:rsidRDefault="00D16109">
      <w:pPr>
        <w:spacing w:after="200" w:line="276" w:lineRule="auto"/>
        <w:rPr>
          <w:rFonts w:cstheme="minorHAnsi"/>
        </w:rPr>
      </w:pPr>
      <w:r w:rsidRPr="00607173">
        <w:rPr>
          <w:rFonts w:cstheme="minorHAnsi"/>
        </w:rPr>
        <w:br w:type="page"/>
      </w:r>
    </w:p>
    <w:p w14:paraId="238BCFEF" w14:textId="27B9F41A" w:rsidR="00845310" w:rsidRPr="00607173" w:rsidRDefault="00845310" w:rsidP="00845310">
      <w:pPr>
        <w:pStyle w:val="berschrift3"/>
        <w:rPr>
          <w:rFonts w:cstheme="minorHAnsi"/>
          <w:szCs w:val="24"/>
        </w:rPr>
      </w:pPr>
      <w:bookmarkStart w:id="143" w:name="_Toc232433242"/>
      <w:r w:rsidRPr="00607173">
        <w:rPr>
          <w:rFonts w:cstheme="minorHAnsi"/>
          <w:szCs w:val="24"/>
        </w:rPr>
        <w:lastRenderedPageBreak/>
        <w:t xml:space="preserve">E_0583_Änderung vom MSB prüfen (Basiert auf </w:t>
      </w:r>
      <w:r w:rsidR="001C2510" w:rsidRPr="00607173">
        <w:rPr>
          <w:rFonts w:cstheme="minorHAnsi"/>
          <w:szCs w:val="24"/>
        </w:rPr>
        <w:t>EBD: E_0408</w:t>
      </w:r>
      <w:r w:rsidRPr="00607173">
        <w:rPr>
          <w:rFonts w:cstheme="minorHAnsi"/>
          <w:szCs w:val="24"/>
        </w:rPr>
        <w:t>_Änderung vom NB prüfen)</w:t>
      </w:r>
      <w:bookmarkEnd w:id="143"/>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18B9" w:rsidRPr="00607173" w14:paraId="46234187" w14:textId="77777777" w:rsidTr="00D5002B">
        <w:trPr>
          <w:trHeight w:val="454"/>
        </w:trPr>
        <w:tc>
          <w:tcPr>
            <w:tcW w:w="14316" w:type="dxa"/>
            <w:gridSpan w:val="5"/>
            <w:shd w:val="clear" w:color="auto" w:fill="D8DFE4"/>
            <w:vAlign w:val="center"/>
          </w:tcPr>
          <w:p w14:paraId="53BE49D5" w14:textId="2F06B399" w:rsidR="003518B9" w:rsidRPr="00607173" w:rsidRDefault="003518B9" w:rsidP="00D5002B">
            <w:pPr>
              <w:contextualSpacing/>
              <w:rPr>
                <w:rFonts w:cstheme="minorHAnsi"/>
              </w:rPr>
            </w:pPr>
            <w:r w:rsidRPr="00607173">
              <w:rPr>
                <w:rFonts w:cstheme="minorHAnsi"/>
                <w:b/>
                <w:bCs/>
                <w:color w:val="C20000"/>
              </w:rPr>
              <w:t xml:space="preserve">Prüfende Rolle: </w:t>
            </w:r>
            <w:r w:rsidR="0045489C" w:rsidRPr="00607173">
              <w:rPr>
                <w:rFonts w:cstheme="minorHAnsi"/>
                <w:b/>
                <w:bCs/>
                <w:color w:val="C20000"/>
              </w:rPr>
              <w:t>MSB</w:t>
            </w:r>
          </w:p>
        </w:tc>
      </w:tr>
      <w:tr w:rsidR="003518B9" w:rsidRPr="00607173" w14:paraId="1B43B5CD" w14:textId="77777777" w:rsidTr="00D5002B">
        <w:tc>
          <w:tcPr>
            <w:tcW w:w="562" w:type="dxa"/>
            <w:shd w:val="clear" w:color="auto" w:fill="D8DFE4"/>
          </w:tcPr>
          <w:p w14:paraId="5195A704" w14:textId="77777777" w:rsidR="003518B9" w:rsidRPr="00607173" w:rsidRDefault="003518B9" w:rsidP="00D5002B">
            <w:pPr>
              <w:contextualSpacing/>
              <w:rPr>
                <w:rFonts w:cstheme="minorHAnsi"/>
              </w:rPr>
            </w:pPr>
            <w:r w:rsidRPr="00607173">
              <w:rPr>
                <w:rFonts w:cstheme="minorHAnsi"/>
              </w:rPr>
              <w:t>Nr.</w:t>
            </w:r>
          </w:p>
        </w:tc>
        <w:tc>
          <w:tcPr>
            <w:tcW w:w="6237" w:type="dxa"/>
            <w:shd w:val="clear" w:color="auto" w:fill="D8DFE4"/>
          </w:tcPr>
          <w:p w14:paraId="75352F86" w14:textId="77777777" w:rsidR="003518B9" w:rsidRPr="00607173" w:rsidRDefault="003518B9" w:rsidP="00D5002B">
            <w:pPr>
              <w:contextualSpacing/>
              <w:rPr>
                <w:rFonts w:cstheme="minorHAnsi"/>
              </w:rPr>
            </w:pPr>
            <w:r w:rsidRPr="00607173">
              <w:rPr>
                <w:rFonts w:cstheme="minorHAnsi"/>
              </w:rPr>
              <w:t>Prüfschritt</w:t>
            </w:r>
          </w:p>
        </w:tc>
        <w:tc>
          <w:tcPr>
            <w:tcW w:w="1559" w:type="dxa"/>
            <w:shd w:val="clear" w:color="auto" w:fill="D8DFE4"/>
          </w:tcPr>
          <w:p w14:paraId="146D172D" w14:textId="77777777" w:rsidR="003518B9" w:rsidRPr="00607173" w:rsidRDefault="003518B9" w:rsidP="00D5002B">
            <w:pPr>
              <w:contextualSpacing/>
              <w:rPr>
                <w:rFonts w:cstheme="minorHAnsi"/>
              </w:rPr>
            </w:pPr>
            <w:r w:rsidRPr="00607173">
              <w:rPr>
                <w:rFonts w:cstheme="minorHAnsi"/>
              </w:rPr>
              <w:t>Prüfergebnis</w:t>
            </w:r>
          </w:p>
        </w:tc>
        <w:tc>
          <w:tcPr>
            <w:tcW w:w="851" w:type="dxa"/>
            <w:shd w:val="clear" w:color="auto" w:fill="D8DFE4"/>
          </w:tcPr>
          <w:p w14:paraId="381ED79D" w14:textId="77777777" w:rsidR="003518B9" w:rsidRPr="00607173" w:rsidRDefault="003518B9" w:rsidP="00D5002B">
            <w:pPr>
              <w:contextualSpacing/>
              <w:rPr>
                <w:rFonts w:cstheme="minorHAnsi"/>
              </w:rPr>
            </w:pPr>
            <w:r w:rsidRPr="00607173">
              <w:rPr>
                <w:rFonts w:cstheme="minorHAnsi"/>
              </w:rPr>
              <w:t>Code</w:t>
            </w:r>
          </w:p>
        </w:tc>
        <w:tc>
          <w:tcPr>
            <w:tcW w:w="5107" w:type="dxa"/>
            <w:shd w:val="clear" w:color="auto" w:fill="D8DFE4"/>
          </w:tcPr>
          <w:p w14:paraId="124279B4" w14:textId="77777777" w:rsidR="003518B9" w:rsidRPr="00607173" w:rsidRDefault="003518B9" w:rsidP="00D5002B">
            <w:pPr>
              <w:contextualSpacing/>
              <w:rPr>
                <w:rFonts w:cstheme="minorHAnsi"/>
              </w:rPr>
            </w:pPr>
            <w:r w:rsidRPr="00607173">
              <w:rPr>
                <w:rFonts w:cstheme="minorHAnsi"/>
              </w:rPr>
              <w:t>Hinweis</w:t>
            </w:r>
          </w:p>
        </w:tc>
      </w:tr>
      <w:tr w:rsidR="003518B9" w:rsidRPr="00607173" w14:paraId="5F02EDEC" w14:textId="77777777" w:rsidTr="00D5002B">
        <w:tc>
          <w:tcPr>
            <w:tcW w:w="562" w:type="dxa"/>
            <w:vMerge w:val="restart"/>
          </w:tcPr>
          <w:p w14:paraId="0FA230EC" w14:textId="77777777" w:rsidR="003518B9" w:rsidRPr="00607173" w:rsidRDefault="003518B9" w:rsidP="00D5002B">
            <w:pPr>
              <w:rPr>
                <w:rFonts w:cstheme="minorHAnsi"/>
              </w:rPr>
            </w:pPr>
            <w:r w:rsidRPr="00607173">
              <w:rPr>
                <w:rFonts w:cstheme="minorHAnsi"/>
              </w:rPr>
              <w:t>10</w:t>
            </w:r>
          </w:p>
        </w:tc>
        <w:tc>
          <w:tcPr>
            <w:tcW w:w="6237" w:type="dxa"/>
            <w:vMerge w:val="restart"/>
          </w:tcPr>
          <w:p w14:paraId="5C3B9118" w14:textId="77777777" w:rsidR="003518B9" w:rsidRPr="00607173" w:rsidRDefault="003518B9" w:rsidP="00D5002B">
            <w:pPr>
              <w:rPr>
                <w:rFonts w:cstheme="minorHAnsi"/>
              </w:rPr>
            </w:pPr>
            <w:r w:rsidRPr="00607173">
              <w:rPr>
                <w:rFonts w:cstheme="minorHAnsi"/>
              </w:rPr>
              <w:t>Ergibt sich aus der Prüfung, dass der Empfänger in der Qualitätsrückmeldung seine Sicht der Stammdaten mitteilen möchte?</w:t>
            </w:r>
          </w:p>
          <w:p w14:paraId="743A2ADE" w14:textId="4AD2AB0B" w:rsidR="003518B9" w:rsidRPr="00607173" w:rsidRDefault="003518B9"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768B8F17" w14:textId="1133149F" w:rsidR="003518B9" w:rsidRPr="00607173" w:rsidRDefault="00512ACF" w:rsidP="00D5002B">
            <w:pPr>
              <w:rPr>
                <w:rFonts w:cstheme="minorHAnsi"/>
              </w:rPr>
            </w:pPr>
            <w:r w:rsidRPr="00607173">
              <w:rPr>
                <w:rFonts w:cstheme="minorHAnsi"/>
              </w:rPr>
              <w:t xml:space="preserve">nein </w:t>
            </w:r>
            <w:r w:rsidR="003518B9" w:rsidRPr="00CA7950">
              <w:rPr>
                <w:rFonts w:ascii="Wingdings" w:hAnsi="Wingdings" w:cstheme="minorHAnsi"/>
              </w:rPr>
              <w:sym w:font="Wingdings" w:char="F0E0"/>
            </w:r>
            <w:r w:rsidR="003518B9" w:rsidRPr="00607173">
              <w:rPr>
                <w:rFonts w:cstheme="minorHAnsi"/>
              </w:rPr>
              <w:t xml:space="preserve"> 30</w:t>
            </w:r>
          </w:p>
        </w:tc>
        <w:tc>
          <w:tcPr>
            <w:tcW w:w="851" w:type="dxa"/>
            <w:tcBorders>
              <w:bottom w:val="dotted" w:sz="4" w:space="0" w:color="auto"/>
            </w:tcBorders>
          </w:tcPr>
          <w:p w14:paraId="62FD5CB7" w14:textId="77777777" w:rsidR="003518B9" w:rsidRPr="00607173" w:rsidRDefault="003518B9" w:rsidP="00D5002B">
            <w:pPr>
              <w:rPr>
                <w:rFonts w:cstheme="minorHAnsi"/>
              </w:rPr>
            </w:pPr>
            <w:r w:rsidRPr="00607173">
              <w:rPr>
                <w:rFonts w:cstheme="minorHAnsi"/>
              </w:rPr>
              <w:t>A01</w:t>
            </w:r>
          </w:p>
        </w:tc>
        <w:tc>
          <w:tcPr>
            <w:tcW w:w="5107" w:type="dxa"/>
            <w:tcBorders>
              <w:bottom w:val="dotted" w:sz="4" w:space="0" w:color="auto"/>
            </w:tcBorders>
          </w:tcPr>
          <w:p w14:paraId="2CDABFF5" w14:textId="77777777" w:rsidR="003518B9" w:rsidRPr="00607173" w:rsidRDefault="003518B9"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3518B9" w:rsidRPr="00607173" w14:paraId="689A5911" w14:textId="77777777" w:rsidTr="00D5002B">
        <w:trPr>
          <w:trHeight w:val="505"/>
        </w:trPr>
        <w:tc>
          <w:tcPr>
            <w:tcW w:w="562" w:type="dxa"/>
            <w:vMerge/>
          </w:tcPr>
          <w:p w14:paraId="0E6E615C" w14:textId="77777777" w:rsidR="003518B9" w:rsidRPr="00607173" w:rsidRDefault="003518B9" w:rsidP="00D5002B">
            <w:pPr>
              <w:rPr>
                <w:rFonts w:cstheme="minorHAnsi"/>
              </w:rPr>
            </w:pPr>
          </w:p>
        </w:tc>
        <w:tc>
          <w:tcPr>
            <w:tcW w:w="6237" w:type="dxa"/>
            <w:vMerge/>
          </w:tcPr>
          <w:p w14:paraId="3B99CC1B" w14:textId="77777777" w:rsidR="003518B9" w:rsidRPr="00607173" w:rsidRDefault="003518B9" w:rsidP="00D5002B">
            <w:pPr>
              <w:rPr>
                <w:rFonts w:cstheme="minorHAnsi"/>
              </w:rPr>
            </w:pPr>
          </w:p>
        </w:tc>
        <w:tc>
          <w:tcPr>
            <w:tcW w:w="1559" w:type="dxa"/>
            <w:tcBorders>
              <w:top w:val="dotted" w:sz="4" w:space="0" w:color="auto"/>
            </w:tcBorders>
          </w:tcPr>
          <w:p w14:paraId="1637FECE" w14:textId="14940925" w:rsidR="003518B9" w:rsidRPr="00607173" w:rsidRDefault="003518B9"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D36D3E3" w14:textId="77777777" w:rsidR="003518B9" w:rsidRPr="00607173" w:rsidRDefault="003518B9" w:rsidP="00D5002B">
            <w:pPr>
              <w:rPr>
                <w:rFonts w:cstheme="minorHAnsi"/>
              </w:rPr>
            </w:pPr>
            <w:r w:rsidRPr="00607173">
              <w:rPr>
                <w:rFonts w:cstheme="minorHAnsi"/>
              </w:rPr>
              <w:t>A02</w:t>
            </w:r>
          </w:p>
        </w:tc>
        <w:tc>
          <w:tcPr>
            <w:tcW w:w="5107" w:type="dxa"/>
            <w:tcBorders>
              <w:top w:val="dotted" w:sz="4" w:space="0" w:color="auto"/>
            </w:tcBorders>
          </w:tcPr>
          <w:p w14:paraId="3B6BAE5D" w14:textId="77777777" w:rsidR="003518B9" w:rsidRPr="00607173" w:rsidRDefault="003518B9" w:rsidP="00D5002B">
            <w:pPr>
              <w:rPr>
                <w:rFonts w:cstheme="minorHAnsi"/>
              </w:rPr>
            </w:pPr>
            <w:r w:rsidRPr="00607173">
              <w:rPr>
                <w:rFonts w:cstheme="minorHAnsi"/>
              </w:rPr>
              <w:t>Der Empfänger übernimmt die Stammdaten.</w:t>
            </w:r>
          </w:p>
          <w:p w14:paraId="2D0D0C37" w14:textId="77777777" w:rsidR="003518B9" w:rsidRPr="00607173" w:rsidRDefault="003518B9"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3518B9" w:rsidRPr="00607173" w14:paraId="412D00B0" w14:textId="77777777" w:rsidTr="00D5002B">
        <w:tc>
          <w:tcPr>
            <w:tcW w:w="562" w:type="dxa"/>
            <w:vMerge w:val="restart"/>
          </w:tcPr>
          <w:p w14:paraId="0457DF22" w14:textId="77777777" w:rsidR="003518B9" w:rsidRPr="00607173" w:rsidRDefault="003518B9" w:rsidP="00D5002B">
            <w:pPr>
              <w:rPr>
                <w:rFonts w:cstheme="minorHAnsi"/>
              </w:rPr>
            </w:pPr>
            <w:r w:rsidRPr="00607173">
              <w:rPr>
                <w:rFonts w:cstheme="minorHAnsi"/>
              </w:rPr>
              <w:t>30</w:t>
            </w:r>
          </w:p>
        </w:tc>
        <w:tc>
          <w:tcPr>
            <w:tcW w:w="6237" w:type="dxa"/>
            <w:vMerge w:val="restart"/>
          </w:tcPr>
          <w:p w14:paraId="3A17DBCA" w14:textId="77777777" w:rsidR="003518B9" w:rsidRPr="00607173" w:rsidRDefault="003518B9"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4057B650" w14:textId="3DE83DD4" w:rsidR="003518B9" w:rsidRPr="00607173" w:rsidRDefault="00512ACF" w:rsidP="00D5002B">
            <w:pPr>
              <w:rPr>
                <w:rFonts w:cstheme="minorHAnsi"/>
              </w:rPr>
            </w:pPr>
            <w:r w:rsidRPr="00607173">
              <w:rPr>
                <w:rFonts w:cstheme="minorHAnsi"/>
              </w:rPr>
              <w:t xml:space="preserve">ja </w:t>
            </w:r>
            <w:r w:rsidR="003518B9" w:rsidRPr="00CA7950">
              <w:rPr>
                <w:rFonts w:ascii="Wingdings" w:hAnsi="Wingdings" w:cstheme="minorHAnsi"/>
              </w:rPr>
              <w:sym w:font="Wingdings" w:char="F0E0"/>
            </w:r>
            <w:r w:rsidR="003518B9" w:rsidRPr="00607173">
              <w:rPr>
                <w:rFonts w:cstheme="minorHAnsi"/>
              </w:rPr>
              <w:t xml:space="preserve"> 10</w:t>
            </w:r>
          </w:p>
        </w:tc>
        <w:tc>
          <w:tcPr>
            <w:tcW w:w="851" w:type="dxa"/>
            <w:tcBorders>
              <w:bottom w:val="dotted" w:sz="4" w:space="0" w:color="auto"/>
            </w:tcBorders>
          </w:tcPr>
          <w:p w14:paraId="7FFA0468" w14:textId="77777777" w:rsidR="003518B9" w:rsidRPr="00607173" w:rsidRDefault="003518B9" w:rsidP="00D5002B">
            <w:pPr>
              <w:rPr>
                <w:rFonts w:cstheme="minorHAnsi"/>
              </w:rPr>
            </w:pPr>
          </w:p>
        </w:tc>
        <w:tc>
          <w:tcPr>
            <w:tcW w:w="5107" w:type="dxa"/>
            <w:tcBorders>
              <w:bottom w:val="dotted" w:sz="4" w:space="0" w:color="auto"/>
            </w:tcBorders>
          </w:tcPr>
          <w:p w14:paraId="358818D2" w14:textId="77777777" w:rsidR="003518B9" w:rsidRPr="00607173" w:rsidRDefault="003518B9" w:rsidP="00D5002B">
            <w:pPr>
              <w:rPr>
                <w:rFonts w:cstheme="minorHAnsi"/>
              </w:rPr>
            </w:pPr>
          </w:p>
        </w:tc>
      </w:tr>
      <w:tr w:rsidR="003518B9" w:rsidRPr="00607173" w14:paraId="1FAE9236" w14:textId="77777777" w:rsidTr="00D5002B">
        <w:tc>
          <w:tcPr>
            <w:tcW w:w="562" w:type="dxa"/>
            <w:vMerge/>
            <w:vAlign w:val="center"/>
          </w:tcPr>
          <w:p w14:paraId="768035F4" w14:textId="77777777" w:rsidR="003518B9" w:rsidRPr="00607173" w:rsidRDefault="003518B9" w:rsidP="00D5002B">
            <w:pPr>
              <w:rPr>
                <w:rFonts w:cstheme="minorHAnsi"/>
              </w:rPr>
            </w:pPr>
          </w:p>
        </w:tc>
        <w:tc>
          <w:tcPr>
            <w:tcW w:w="6237" w:type="dxa"/>
            <w:vMerge/>
            <w:vAlign w:val="center"/>
          </w:tcPr>
          <w:p w14:paraId="2FA2BF90" w14:textId="77777777" w:rsidR="003518B9" w:rsidRPr="00607173" w:rsidRDefault="003518B9" w:rsidP="00D5002B">
            <w:pPr>
              <w:rPr>
                <w:rFonts w:cstheme="minorHAnsi"/>
              </w:rPr>
            </w:pPr>
          </w:p>
        </w:tc>
        <w:tc>
          <w:tcPr>
            <w:tcW w:w="1559" w:type="dxa"/>
            <w:tcBorders>
              <w:top w:val="dotted" w:sz="4" w:space="0" w:color="auto"/>
            </w:tcBorders>
          </w:tcPr>
          <w:p w14:paraId="119BBCC6" w14:textId="06213663" w:rsidR="003518B9" w:rsidRPr="00607173" w:rsidRDefault="00512ACF" w:rsidP="00D5002B">
            <w:pPr>
              <w:rPr>
                <w:rFonts w:cstheme="minorHAnsi"/>
              </w:rPr>
            </w:pPr>
            <w:r w:rsidRPr="00607173">
              <w:rPr>
                <w:rFonts w:cstheme="minorHAnsi"/>
              </w:rPr>
              <w:t xml:space="preserve">nein </w:t>
            </w:r>
            <w:r w:rsidR="003518B9" w:rsidRPr="00CA7950">
              <w:rPr>
                <w:rFonts w:ascii="Wingdings" w:hAnsi="Wingdings" w:cstheme="minorHAnsi"/>
              </w:rPr>
              <w:sym w:font="Wingdings" w:char="F0E0"/>
            </w:r>
            <w:r w:rsidR="003518B9" w:rsidRPr="00607173">
              <w:rPr>
                <w:rFonts w:cstheme="minorHAnsi"/>
              </w:rPr>
              <w:t xml:space="preserve"> Ende</w:t>
            </w:r>
          </w:p>
        </w:tc>
        <w:tc>
          <w:tcPr>
            <w:tcW w:w="851" w:type="dxa"/>
            <w:tcBorders>
              <w:top w:val="dotted" w:sz="4" w:space="0" w:color="auto"/>
            </w:tcBorders>
          </w:tcPr>
          <w:p w14:paraId="1EA5BA05" w14:textId="77777777" w:rsidR="003518B9" w:rsidRPr="00607173" w:rsidRDefault="003518B9" w:rsidP="00D5002B">
            <w:pPr>
              <w:rPr>
                <w:rFonts w:cstheme="minorHAnsi"/>
              </w:rPr>
            </w:pPr>
          </w:p>
        </w:tc>
        <w:tc>
          <w:tcPr>
            <w:tcW w:w="5107" w:type="dxa"/>
            <w:tcBorders>
              <w:top w:val="dotted" w:sz="4" w:space="0" w:color="auto"/>
            </w:tcBorders>
          </w:tcPr>
          <w:p w14:paraId="56DE0D3C" w14:textId="77777777" w:rsidR="003518B9" w:rsidRPr="00607173" w:rsidRDefault="003518B9" w:rsidP="00D5002B">
            <w:pPr>
              <w:rPr>
                <w:rFonts w:cstheme="minorHAnsi"/>
              </w:rPr>
            </w:pPr>
          </w:p>
        </w:tc>
      </w:tr>
    </w:tbl>
    <w:p w14:paraId="04B13F60" w14:textId="0BC2D65E" w:rsidR="00F809EC" w:rsidRPr="00607173" w:rsidRDefault="00F809EC">
      <w:pPr>
        <w:spacing w:after="200" w:line="276" w:lineRule="auto"/>
        <w:rPr>
          <w:rFonts w:cstheme="minorHAnsi"/>
        </w:rPr>
      </w:pPr>
    </w:p>
    <w:p w14:paraId="4CA67C03" w14:textId="77777777" w:rsidR="00F809EC" w:rsidRPr="00607173" w:rsidRDefault="00F809EC">
      <w:pPr>
        <w:spacing w:after="200" w:line="276" w:lineRule="auto"/>
        <w:rPr>
          <w:rFonts w:cstheme="minorHAnsi"/>
        </w:rPr>
      </w:pPr>
      <w:r w:rsidRPr="00607173">
        <w:rPr>
          <w:rFonts w:cstheme="minorHAnsi"/>
        </w:rPr>
        <w:br w:type="page"/>
      </w:r>
    </w:p>
    <w:p w14:paraId="1ED908F0" w14:textId="77777777" w:rsidR="00F809EC" w:rsidRPr="00607173" w:rsidRDefault="00F809EC" w:rsidP="00F809EC">
      <w:pPr>
        <w:pStyle w:val="berschrift3"/>
        <w:rPr>
          <w:rFonts w:cstheme="minorHAnsi"/>
          <w:szCs w:val="24"/>
        </w:rPr>
      </w:pPr>
      <w:bookmarkStart w:id="144" w:name="_Toc232433243"/>
      <w:r w:rsidRPr="00607173">
        <w:rPr>
          <w:rFonts w:cstheme="minorHAnsi"/>
          <w:szCs w:val="24"/>
        </w:rPr>
        <w:lastRenderedPageBreak/>
        <w:t>E_0634_Rückmeldung auf Änderung prüfen (Basiert auf EBD: E_0626_Rückmeldung auf Änderung prüfen)</w:t>
      </w:r>
      <w:bookmarkEnd w:id="14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D339A6" w:rsidRPr="00607173" w14:paraId="374B254B" w14:textId="77777777" w:rsidTr="00997131">
        <w:trPr>
          <w:trHeight w:val="454"/>
        </w:trPr>
        <w:tc>
          <w:tcPr>
            <w:tcW w:w="14316" w:type="dxa"/>
            <w:gridSpan w:val="5"/>
            <w:shd w:val="clear" w:color="auto" w:fill="D8DFE4"/>
            <w:vAlign w:val="center"/>
          </w:tcPr>
          <w:p w14:paraId="5648860B" w14:textId="77777777" w:rsidR="00D339A6" w:rsidRPr="00607173" w:rsidRDefault="00D339A6" w:rsidP="00997131">
            <w:pPr>
              <w:contextualSpacing/>
              <w:rPr>
                <w:rFonts w:cstheme="minorHAnsi"/>
              </w:rPr>
            </w:pPr>
            <w:r w:rsidRPr="00607173">
              <w:rPr>
                <w:rFonts w:cstheme="minorHAnsi"/>
                <w:b/>
                <w:bCs/>
                <w:color w:val="C20000"/>
              </w:rPr>
              <w:t>Prüfende Rolle: MSB</w:t>
            </w:r>
          </w:p>
        </w:tc>
      </w:tr>
      <w:tr w:rsidR="00D339A6" w:rsidRPr="00607173" w14:paraId="305BB068" w14:textId="77777777" w:rsidTr="00997131">
        <w:tc>
          <w:tcPr>
            <w:tcW w:w="562" w:type="dxa"/>
            <w:shd w:val="clear" w:color="auto" w:fill="D8DFE4"/>
          </w:tcPr>
          <w:p w14:paraId="58E28B28" w14:textId="77777777" w:rsidR="00D339A6" w:rsidRPr="00607173" w:rsidRDefault="00D339A6" w:rsidP="00997131">
            <w:pPr>
              <w:contextualSpacing/>
              <w:rPr>
                <w:rFonts w:cstheme="minorHAnsi"/>
              </w:rPr>
            </w:pPr>
            <w:r w:rsidRPr="00607173">
              <w:rPr>
                <w:rFonts w:cstheme="minorHAnsi"/>
              </w:rPr>
              <w:t>Nr.</w:t>
            </w:r>
          </w:p>
        </w:tc>
        <w:tc>
          <w:tcPr>
            <w:tcW w:w="6237" w:type="dxa"/>
            <w:shd w:val="clear" w:color="auto" w:fill="D8DFE4"/>
          </w:tcPr>
          <w:p w14:paraId="0601605E" w14:textId="77777777" w:rsidR="00D339A6" w:rsidRPr="00607173" w:rsidRDefault="00D339A6" w:rsidP="00997131">
            <w:pPr>
              <w:contextualSpacing/>
              <w:rPr>
                <w:rFonts w:cstheme="minorHAnsi"/>
              </w:rPr>
            </w:pPr>
            <w:r w:rsidRPr="00607173">
              <w:rPr>
                <w:rFonts w:cstheme="minorHAnsi"/>
              </w:rPr>
              <w:t>Prüfschritt</w:t>
            </w:r>
          </w:p>
        </w:tc>
        <w:tc>
          <w:tcPr>
            <w:tcW w:w="1559" w:type="dxa"/>
            <w:shd w:val="clear" w:color="auto" w:fill="D8DFE4"/>
          </w:tcPr>
          <w:p w14:paraId="7DDA99A9" w14:textId="77777777" w:rsidR="00D339A6" w:rsidRPr="00607173" w:rsidRDefault="00D339A6" w:rsidP="00997131">
            <w:pPr>
              <w:contextualSpacing/>
              <w:rPr>
                <w:rFonts w:cstheme="minorHAnsi"/>
              </w:rPr>
            </w:pPr>
            <w:r w:rsidRPr="00607173">
              <w:rPr>
                <w:rFonts w:cstheme="minorHAnsi"/>
              </w:rPr>
              <w:t>Prüfergebnis</w:t>
            </w:r>
          </w:p>
        </w:tc>
        <w:tc>
          <w:tcPr>
            <w:tcW w:w="851" w:type="dxa"/>
            <w:shd w:val="clear" w:color="auto" w:fill="D8DFE4"/>
          </w:tcPr>
          <w:p w14:paraId="4645EC58" w14:textId="77777777" w:rsidR="00D339A6" w:rsidRPr="00607173" w:rsidRDefault="00D339A6" w:rsidP="00997131">
            <w:pPr>
              <w:contextualSpacing/>
              <w:rPr>
                <w:rFonts w:cstheme="minorHAnsi"/>
              </w:rPr>
            </w:pPr>
            <w:r w:rsidRPr="00607173">
              <w:rPr>
                <w:rFonts w:cstheme="minorHAnsi"/>
              </w:rPr>
              <w:t>Code</w:t>
            </w:r>
          </w:p>
        </w:tc>
        <w:tc>
          <w:tcPr>
            <w:tcW w:w="5107" w:type="dxa"/>
            <w:shd w:val="clear" w:color="auto" w:fill="D8DFE4"/>
          </w:tcPr>
          <w:p w14:paraId="0388C0DE" w14:textId="77777777" w:rsidR="00D339A6" w:rsidRPr="00607173" w:rsidRDefault="00D339A6" w:rsidP="00997131">
            <w:pPr>
              <w:contextualSpacing/>
              <w:rPr>
                <w:rFonts w:cstheme="minorHAnsi"/>
              </w:rPr>
            </w:pPr>
            <w:r w:rsidRPr="00607173">
              <w:rPr>
                <w:rFonts w:cstheme="minorHAnsi"/>
              </w:rPr>
              <w:t>Hinweis</w:t>
            </w:r>
          </w:p>
        </w:tc>
      </w:tr>
      <w:tr w:rsidR="00D339A6" w:rsidRPr="00607173" w14:paraId="1BFC74D3" w14:textId="77777777" w:rsidTr="00997131">
        <w:tc>
          <w:tcPr>
            <w:tcW w:w="562" w:type="dxa"/>
            <w:vMerge w:val="restart"/>
          </w:tcPr>
          <w:p w14:paraId="488B629E" w14:textId="77777777" w:rsidR="00D339A6" w:rsidRPr="00607173" w:rsidRDefault="00D339A6" w:rsidP="00997131">
            <w:pPr>
              <w:rPr>
                <w:rFonts w:cstheme="minorHAnsi"/>
              </w:rPr>
            </w:pPr>
            <w:r w:rsidRPr="00607173">
              <w:rPr>
                <w:rFonts w:cstheme="minorHAnsi"/>
              </w:rPr>
              <w:t>10</w:t>
            </w:r>
          </w:p>
        </w:tc>
        <w:tc>
          <w:tcPr>
            <w:tcW w:w="6237" w:type="dxa"/>
            <w:vMerge w:val="restart"/>
          </w:tcPr>
          <w:p w14:paraId="26532343" w14:textId="32A38C46" w:rsidR="00D339A6" w:rsidRPr="00607173" w:rsidRDefault="00E50EF4" w:rsidP="00997131">
            <w:pPr>
              <w:rPr>
                <w:rFonts w:cstheme="minorHAnsi"/>
              </w:rPr>
            </w:pPr>
            <w:r w:rsidRPr="00607173">
              <w:rPr>
                <w:rFonts w:cstheme="minorHAnsi"/>
              </w:rPr>
              <w:t>Hat der</w:t>
            </w:r>
            <w:r w:rsidR="00D339A6" w:rsidRPr="00607173">
              <w:rPr>
                <w:rFonts w:cstheme="minorHAnsi"/>
              </w:rPr>
              <w:t xml:space="preserve"> Berechtigte in der Qualitätsrückmeldung mitgeteilt, dass er die Stammdaten ohne Anmerkung übernommen hat?</w:t>
            </w:r>
          </w:p>
          <w:p w14:paraId="5E7C8F57" w14:textId="65C8F419" w:rsidR="00D339A6" w:rsidRPr="00607173" w:rsidRDefault="00D339A6" w:rsidP="00997131">
            <w:pPr>
              <w:rPr>
                <w:rFonts w:cstheme="minorHAnsi"/>
              </w:rPr>
            </w:pPr>
            <w:r w:rsidRPr="00607173">
              <w:rPr>
                <w:rFonts w:cstheme="minorHAnsi"/>
              </w:rPr>
              <w:t>Hinweis:</w:t>
            </w:r>
            <w:r w:rsidRPr="00607173">
              <w:rPr>
                <w:rFonts w:cstheme="minorHAnsi"/>
              </w:rPr>
              <w:br/>
            </w:r>
            <w:r w:rsidR="00173888" w:rsidRPr="00607173">
              <w:rPr>
                <w:rFonts w:cstheme="minorHAnsi"/>
              </w:rPr>
              <w:t>Dies ist für jeden in der Rückmeldung</w:t>
            </w:r>
            <w:r w:rsidR="0034791B" w:rsidRPr="00607173">
              <w:rPr>
                <w:rFonts w:cstheme="minorHAnsi"/>
              </w:rPr>
              <w:t xml:space="preserve">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6B93D9D0" w14:textId="52DB7DE6" w:rsidR="00D339A6" w:rsidRPr="00607173" w:rsidRDefault="00D339A6"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2217FF45" w14:textId="77777777" w:rsidR="00D339A6" w:rsidRPr="00607173" w:rsidRDefault="00D339A6" w:rsidP="00997131">
            <w:pPr>
              <w:rPr>
                <w:rFonts w:cstheme="minorHAnsi"/>
              </w:rPr>
            </w:pPr>
          </w:p>
        </w:tc>
        <w:tc>
          <w:tcPr>
            <w:tcW w:w="5107" w:type="dxa"/>
            <w:tcBorders>
              <w:bottom w:val="dotted" w:sz="4" w:space="0" w:color="auto"/>
            </w:tcBorders>
          </w:tcPr>
          <w:p w14:paraId="0DA8B38A" w14:textId="77777777" w:rsidR="00D339A6" w:rsidRPr="00607173" w:rsidRDefault="00D339A6" w:rsidP="00997131">
            <w:pPr>
              <w:rPr>
                <w:rFonts w:cstheme="minorHAnsi"/>
              </w:rPr>
            </w:pPr>
          </w:p>
        </w:tc>
      </w:tr>
      <w:tr w:rsidR="00D339A6" w:rsidRPr="00607173" w14:paraId="7200C28B" w14:textId="77777777" w:rsidTr="00997131">
        <w:tc>
          <w:tcPr>
            <w:tcW w:w="562" w:type="dxa"/>
            <w:vMerge/>
          </w:tcPr>
          <w:p w14:paraId="3F1A8544" w14:textId="77777777" w:rsidR="00D339A6" w:rsidRPr="00607173" w:rsidRDefault="00D339A6" w:rsidP="00997131">
            <w:pPr>
              <w:rPr>
                <w:rFonts w:cstheme="minorHAnsi"/>
              </w:rPr>
            </w:pPr>
          </w:p>
        </w:tc>
        <w:tc>
          <w:tcPr>
            <w:tcW w:w="6237" w:type="dxa"/>
            <w:vMerge/>
          </w:tcPr>
          <w:p w14:paraId="77774789" w14:textId="77777777" w:rsidR="00D339A6" w:rsidRPr="00607173" w:rsidRDefault="00D339A6" w:rsidP="00997131">
            <w:pPr>
              <w:rPr>
                <w:rFonts w:cstheme="minorHAnsi"/>
              </w:rPr>
            </w:pPr>
          </w:p>
        </w:tc>
        <w:tc>
          <w:tcPr>
            <w:tcW w:w="1559" w:type="dxa"/>
            <w:tcBorders>
              <w:top w:val="dotted" w:sz="4" w:space="0" w:color="auto"/>
            </w:tcBorders>
          </w:tcPr>
          <w:p w14:paraId="360037B3" w14:textId="618E1CB8" w:rsidR="00D339A6" w:rsidRPr="00607173" w:rsidRDefault="00D339A6" w:rsidP="0099713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41659B47" w14:textId="77777777" w:rsidR="00D339A6" w:rsidRPr="00607173" w:rsidRDefault="00D339A6" w:rsidP="00997131">
            <w:pPr>
              <w:rPr>
                <w:rFonts w:cstheme="minorHAnsi"/>
              </w:rPr>
            </w:pPr>
          </w:p>
        </w:tc>
        <w:tc>
          <w:tcPr>
            <w:tcW w:w="5107" w:type="dxa"/>
            <w:tcBorders>
              <w:top w:val="dotted" w:sz="4" w:space="0" w:color="auto"/>
            </w:tcBorders>
          </w:tcPr>
          <w:p w14:paraId="7202D70B" w14:textId="77777777" w:rsidR="00D339A6" w:rsidRPr="00607173" w:rsidRDefault="00D339A6" w:rsidP="00997131">
            <w:pPr>
              <w:rPr>
                <w:rFonts w:cstheme="minorHAnsi"/>
              </w:rPr>
            </w:pPr>
          </w:p>
        </w:tc>
      </w:tr>
      <w:tr w:rsidR="00D339A6" w:rsidRPr="00607173" w14:paraId="2CFD3907" w14:textId="77777777" w:rsidTr="00997131">
        <w:tc>
          <w:tcPr>
            <w:tcW w:w="562" w:type="dxa"/>
            <w:vMerge w:val="restart"/>
          </w:tcPr>
          <w:p w14:paraId="223450F3" w14:textId="77777777" w:rsidR="00D339A6" w:rsidRPr="00607173" w:rsidRDefault="00D339A6" w:rsidP="00997131">
            <w:pPr>
              <w:rPr>
                <w:rFonts w:cstheme="minorHAnsi"/>
              </w:rPr>
            </w:pPr>
            <w:r w:rsidRPr="00607173">
              <w:rPr>
                <w:rFonts w:cstheme="minorHAnsi"/>
              </w:rPr>
              <w:t>20</w:t>
            </w:r>
          </w:p>
        </w:tc>
        <w:tc>
          <w:tcPr>
            <w:tcW w:w="6237" w:type="dxa"/>
            <w:vMerge w:val="restart"/>
          </w:tcPr>
          <w:p w14:paraId="4C1236E5" w14:textId="5E2B8CC4" w:rsidR="00D339A6" w:rsidRPr="00607173" w:rsidRDefault="00D339A6" w:rsidP="00997131">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71D0C701" w14:textId="77777777" w:rsidR="00D339A6" w:rsidRPr="00607173" w:rsidRDefault="00D339A6" w:rsidP="00997131">
            <w:pPr>
              <w:rPr>
                <w:rFonts w:cstheme="minorHAnsi"/>
              </w:rPr>
            </w:pPr>
            <w:r w:rsidRPr="00607173">
              <w:rPr>
                <w:rFonts w:cstheme="minorHAnsi"/>
              </w:rPr>
              <w:t>ja</w:t>
            </w:r>
          </w:p>
        </w:tc>
        <w:tc>
          <w:tcPr>
            <w:tcW w:w="851" w:type="dxa"/>
            <w:tcBorders>
              <w:bottom w:val="dotted" w:sz="4" w:space="0" w:color="auto"/>
            </w:tcBorders>
          </w:tcPr>
          <w:p w14:paraId="716F6D11" w14:textId="77777777" w:rsidR="00D339A6" w:rsidRPr="00607173" w:rsidRDefault="00D339A6" w:rsidP="00997131">
            <w:pPr>
              <w:rPr>
                <w:rFonts w:cstheme="minorHAnsi"/>
              </w:rPr>
            </w:pPr>
            <w:r w:rsidRPr="00607173">
              <w:rPr>
                <w:rFonts w:cstheme="minorHAnsi"/>
              </w:rPr>
              <w:t>A01</w:t>
            </w:r>
          </w:p>
        </w:tc>
        <w:tc>
          <w:tcPr>
            <w:tcW w:w="5107" w:type="dxa"/>
            <w:tcBorders>
              <w:bottom w:val="dotted" w:sz="4" w:space="0" w:color="auto"/>
            </w:tcBorders>
          </w:tcPr>
          <w:p w14:paraId="5AB8212E" w14:textId="77777777" w:rsidR="00D339A6" w:rsidRPr="00607173" w:rsidRDefault="00D339A6" w:rsidP="00997131">
            <w:pPr>
              <w:rPr>
                <w:rFonts w:cstheme="minorHAnsi"/>
              </w:rPr>
            </w:pPr>
            <w:r w:rsidRPr="00607173">
              <w:rPr>
                <w:rFonts w:cstheme="minorHAnsi"/>
              </w:rPr>
              <w:t>Cluster: Änderung der Daten</w:t>
            </w:r>
          </w:p>
          <w:p w14:paraId="64DDD33A" w14:textId="77777777" w:rsidR="00D339A6" w:rsidRPr="00607173" w:rsidRDefault="00D339A6" w:rsidP="00997131">
            <w:pPr>
              <w:rPr>
                <w:rFonts w:cstheme="minorHAnsi"/>
              </w:rPr>
            </w:pPr>
            <w:r w:rsidRPr="00607173">
              <w:rPr>
                <w:rFonts w:cstheme="minorHAnsi"/>
              </w:rPr>
              <w:t>Der Verantwortliche teilt dem Berechtigten mit, dass er einen erneuten Versand der Stammdaten vornehmen wird.</w:t>
            </w:r>
          </w:p>
        </w:tc>
      </w:tr>
      <w:tr w:rsidR="00D339A6" w:rsidRPr="00607173" w14:paraId="4D6D5837" w14:textId="77777777" w:rsidTr="00997131">
        <w:trPr>
          <w:trHeight w:val="505"/>
        </w:trPr>
        <w:tc>
          <w:tcPr>
            <w:tcW w:w="562" w:type="dxa"/>
            <w:vMerge/>
          </w:tcPr>
          <w:p w14:paraId="09819D09" w14:textId="77777777" w:rsidR="00D339A6" w:rsidRPr="00607173" w:rsidRDefault="00D339A6" w:rsidP="00997131">
            <w:pPr>
              <w:rPr>
                <w:rFonts w:cstheme="minorHAnsi"/>
              </w:rPr>
            </w:pPr>
          </w:p>
        </w:tc>
        <w:tc>
          <w:tcPr>
            <w:tcW w:w="6237" w:type="dxa"/>
            <w:vMerge/>
          </w:tcPr>
          <w:p w14:paraId="4C720D6E" w14:textId="77777777" w:rsidR="00D339A6" w:rsidRPr="00607173" w:rsidRDefault="00D339A6" w:rsidP="00997131">
            <w:pPr>
              <w:rPr>
                <w:rFonts w:cstheme="minorHAnsi"/>
              </w:rPr>
            </w:pPr>
          </w:p>
        </w:tc>
        <w:tc>
          <w:tcPr>
            <w:tcW w:w="1559" w:type="dxa"/>
            <w:tcBorders>
              <w:top w:val="dotted" w:sz="4" w:space="0" w:color="auto"/>
            </w:tcBorders>
          </w:tcPr>
          <w:p w14:paraId="4E7A006A" w14:textId="77777777" w:rsidR="00D339A6" w:rsidRPr="00607173" w:rsidRDefault="00D339A6" w:rsidP="00997131">
            <w:pPr>
              <w:rPr>
                <w:rFonts w:cstheme="minorHAnsi"/>
              </w:rPr>
            </w:pPr>
            <w:r w:rsidRPr="00607173">
              <w:rPr>
                <w:rFonts w:cstheme="minorHAnsi"/>
              </w:rPr>
              <w:t>nein</w:t>
            </w:r>
          </w:p>
        </w:tc>
        <w:tc>
          <w:tcPr>
            <w:tcW w:w="851" w:type="dxa"/>
            <w:tcBorders>
              <w:top w:val="dotted" w:sz="4" w:space="0" w:color="auto"/>
            </w:tcBorders>
          </w:tcPr>
          <w:p w14:paraId="396EB8FA" w14:textId="77777777" w:rsidR="00D339A6" w:rsidRPr="00607173" w:rsidRDefault="00D339A6" w:rsidP="00997131">
            <w:pPr>
              <w:rPr>
                <w:rFonts w:cstheme="minorHAnsi"/>
              </w:rPr>
            </w:pPr>
            <w:r w:rsidRPr="00607173">
              <w:rPr>
                <w:rFonts w:cstheme="minorHAnsi"/>
              </w:rPr>
              <w:t>A02</w:t>
            </w:r>
          </w:p>
        </w:tc>
        <w:tc>
          <w:tcPr>
            <w:tcW w:w="5107" w:type="dxa"/>
            <w:tcBorders>
              <w:top w:val="dotted" w:sz="4" w:space="0" w:color="auto"/>
            </w:tcBorders>
          </w:tcPr>
          <w:p w14:paraId="67BB19D2" w14:textId="77777777" w:rsidR="00D339A6" w:rsidRPr="00607173" w:rsidRDefault="00D339A6" w:rsidP="00997131">
            <w:pPr>
              <w:rPr>
                <w:rFonts w:cstheme="minorHAnsi"/>
              </w:rPr>
            </w:pPr>
            <w:r w:rsidRPr="00607173">
              <w:rPr>
                <w:rFonts w:cstheme="minorHAnsi"/>
              </w:rPr>
              <w:t>Cluster: Keine Änderung der Daten</w:t>
            </w:r>
          </w:p>
          <w:p w14:paraId="0FDA86AD" w14:textId="77777777" w:rsidR="00D339A6" w:rsidRPr="00607173" w:rsidRDefault="00D339A6" w:rsidP="00997131">
            <w:pPr>
              <w:rPr>
                <w:rFonts w:cstheme="minorHAnsi"/>
              </w:rPr>
            </w:pPr>
            <w:r w:rsidRPr="00607173">
              <w:rPr>
                <w:rFonts w:cstheme="minorHAnsi"/>
              </w:rPr>
              <w:t>Der Verantwortliche teilt mit, dass er seine Stammdaten für korrekt hält und keine Anpassung vornehmen wird.</w:t>
            </w:r>
          </w:p>
        </w:tc>
      </w:tr>
    </w:tbl>
    <w:p w14:paraId="3F1170AD" w14:textId="77777777" w:rsidR="00175A35" w:rsidRPr="00607173" w:rsidRDefault="00175A35">
      <w:pPr>
        <w:spacing w:after="200" w:line="276" w:lineRule="auto"/>
        <w:rPr>
          <w:rFonts w:cstheme="minorHAnsi"/>
        </w:rPr>
      </w:pPr>
    </w:p>
    <w:p w14:paraId="3018B78E" w14:textId="77777777" w:rsidR="00175A35" w:rsidRPr="00607173" w:rsidRDefault="00175A35">
      <w:pPr>
        <w:spacing w:after="200" w:line="276" w:lineRule="auto"/>
        <w:rPr>
          <w:rFonts w:cstheme="minorHAnsi"/>
        </w:rPr>
      </w:pPr>
      <w:r w:rsidRPr="00607173">
        <w:rPr>
          <w:rFonts w:cstheme="minorHAnsi"/>
        </w:rPr>
        <w:br w:type="page"/>
      </w:r>
    </w:p>
    <w:p w14:paraId="3F469CBA" w14:textId="655306AE" w:rsidR="00175A35" w:rsidRPr="00607173" w:rsidRDefault="00175A35" w:rsidP="00175A35">
      <w:pPr>
        <w:pStyle w:val="berschrift3"/>
        <w:rPr>
          <w:rFonts w:cstheme="minorHAnsi"/>
          <w:szCs w:val="24"/>
        </w:rPr>
      </w:pPr>
      <w:bookmarkStart w:id="145" w:name="_Toc232433244"/>
      <w:r w:rsidRPr="00607173">
        <w:rPr>
          <w:rFonts w:cstheme="minorHAnsi"/>
          <w:szCs w:val="24"/>
        </w:rPr>
        <w:lastRenderedPageBreak/>
        <w:t xml:space="preserve">E_0639_Änderung vom MSB prüfen (Basiert auf </w:t>
      </w:r>
      <w:r w:rsidR="001C2510" w:rsidRPr="00607173">
        <w:rPr>
          <w:rFonts w:cstheme="minorHAnsi"/>
          <w:szCs w:val="24"/>
        </w:rPr>
        <w:t>EBD: E_0408</w:t>
      </w:r>
      <w:r w:rsidRPr="00607173">
        <w:rPr>
          <w:rFonts w:cstheme="minorHAnsi"/>
          <w:szCs w:val="24"/>
        </w:rPr>
        <w:t>_Änderung vom NB prüfen)</w:t>
      </w:r>
      <w:bookmarkEnd w:id="145"/>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18B9" w:rsidRPr="00607173" w14:paraId="53D7E534" w14:textId="77777777" w:rsidTr="00D5002B">
        <w:trPr>
          <w:trHeight w:val="454"/>
        </w:trPr>
        <w:tc>
          <w:tcPr>
            <w:tcW w:w="14316" w:type="dxa"/>
            <w:gridSpan w:val="5"/>
            <w:shd w:val="clear" w:color="auto" w:fill="D8DFE4"/>
            <w:vAlign w:val="center"/>
          </w:tcPr>
          <w:p w14:paraId="19D9CE9C" w14:textId="6BD8793B" w:rsidR="003518B9" w:rsidRPr="00607173" w:rsidRDefault="003518B9" w:rsidP="00D5002B">
            <w:pPr>
              <w:contextualSpacing/>
              <w:rPr>
                <w:rFonts w:cstheme="minorHAnsi"/>
              </w:rPr>
            </w:pPr>
            <w:r w:rsidRPr="00607173">
              <w:rPr>
                <w:rFonts w:cstheme="minorHAnsi"/>
                <w:b/>
                <w:bCs/>
                <w:color w:val="C20000"/>
              </w:rPr>
              <w:t xml:space="preserve">Prüfende Rolle: </w:t>
            </w:r>
            <w:r w:rsidR="0045489C" w:rsidRPr="00607173">
              <w:rPr>
                <w:rFonts w:cstheme="minorHAnsi"/>
                <w:b/>
                <w:bCs/>
                <w:color w:val="C20000"/>
              </w:rPr>
              <w:t>ÜNB</w:t>
            </w:r>
          </w:p>
        </w:tc>
      </w:tr>
      <w:tr w:rsidR="003518B9" w:rsidRPr="00607173" w14:paraId="7C8C3BC2" w14:textId="77777777" w:rsidTr="00D5002B">
        <w:tc>
          <w:tcPr>
            <w:tcW w:w="562" w:type="dxa"/>
            <w:shd w:val="clear" w:color="auto" w:fill="D8DFE4"/>
          </w:tcPr>
          <w:p w14:paraId="1C80CE04" w14:textId="77777777" w:rsidR="003518B9" w:rsidRPr="00607173" w:rsidRDefault="003518B9" w:rsidP="00D5002B">
            <w:pPr>
              <w:contextualSpacing/>
              <w:rPr>
                <w:rFonts w:cstheme="minorHAnsi"/>
              </w:rPr>
            </w:pPr>
            <w:r w:rsidRPr="00607173">
              <w:rPr>
                <w:rFonts w:cstheme="minorHAnsi"/>
              </w:rPr>
              <w:t>Nr.</w:t>
            </w:r>
          </w:p>
        </w:tc>
        <w:tc>
          <w:tcPr>
            <w:tcW w:w="6237" w:type="dxa"/>
            <w:shd w:val="clear" w:color="auto" w:fill="D8DFE4"/>
          </w:tcPr>
          <w:p w14:paraId="146C25EE" w14:textId="77777777" w:rsidR="003518B9" w:rsidRPr="00607173" w:rsidRDefault="003518B9" w:rsidP="00D5002B">
            <w:pPr>
              <w:contextualSpacing/>
              <w:rPr>
                <w:rFonts w:cstheme="minorHAnsi"/>
              </w:rPr>
            </w:pPr>
            <w:r w:rsidRPr="00607173">
              <w:rPr>
                <w:rFonts w:cstheme="minorHAnsi"/>
              </w:rPr>
              <w:t>Prüfschritt</w:t>
            </w:r>
          </w:p>
        </w:tc>
        <w:tc>
          <w:tcPr>
            <w:tcW w:w="1559" w:type="dxa"/>
            <w:shd w:val="clear" w:color="auto" w:fill="D8DFE4"/>
          </w:tcPr>
          <w:p w14:paraId="13F7D0F6" w14:textId="77777777" w:rsidR="003518B9" w:rsidRPr="00607173" w:rsidRDefault="003518B9" w:rsidP="00D5002B">
            <w:pPr>
              <w:contextualSpacing/>
              <w:rPr>
                <w:rFonts w:cstheme="minorHAnsi"/>
              </w:rPr>
            </w:pPr>
            <w:r w:rsidRPr="00607173">
              <w:rPr>
                <w:rFonts w:cstheme="minorHAnsi"/>
              </w:rPr>
              <w:t>Prüfergebnis</w:t>
            </w:r>
          </w:p>
        </w:tc>
        <w:tc>
          <w:tcPr>
            <w:tcW w:w="851" w:type="dxa"/>
            <w:shd w:val="clear" w:color="auto" w:fill="D8DFE4"/>
          </w:tcPr>
          <w:p w14:paraId="25183B5F" w14:textId="77777777" w:rsidR="003518B9" w:rsidRPr="00607173" w:rsidRDefault="003518B9" w:rsidP="00D5002B">
            <w:pPr>
              <w:contextualSpacing/>
              <w:rPr>
                <w:rFonts w:cstheme="minorHAnsi"/>
              </w:rPr>
            </w:pPr>
            <w:r w:rsidRPr="00607173">
              <w:rPr>
                <w:rFonts w:cstheme="minorHAnsi"/>
              </w:rPr>
              <w:t>Code</w:t>
            </w:r>
          </w:p>
        </w:tc>
        <w:tc>
          <w:tcPr>
            <w:tcW w:w="5107" w:type="dxa"/>
            <w:shd w:val="clear" w:color="auto" w:fill="D8DFE4"/>
          </w:tcPr>
          <w:p w14:paraId="2DAA625C" w14:textId="77777777" w:rsidR="003518B9" w:rsidRPr="00607173" w:rsidRDefault="003518B9" w:rsidP="00D5002B">
            <w:pPr>
              <w:contextualSpacing/>
              <w:rPr>
                <w:rFonts w:cstheme="minorHAnsi"/>
              </w:rPr>
            </w:pPr>
            <w:r w:rsidRPr="00607173">
              <w:rPr>
                <w:rFonts w:cstheme="minorHAnsi"/>
              </w:rPr>
              <w:t>Hinweis</w:t>
            </w:r>
          </w:p>
        </w:tc>
      </w:tr>
      <w:tr w:rsidR="003518B9" w:rsidRPr="00607173" w14:paraId="686BE440" w14:textId="77777777" w:rsidTr="00D5002B">
        <w:tc>
          <w:tcPr>
            <w:tcW w:w="562" w:type="dxa"/>
            <w:vMerge w:val="restart"/>
          </w:tcPr>
          <w:p w14:paraId="2ADD879A" w14:textId="77777777" w:rsidR="003518B9" w:rsidRPr="00607173" w:rsidRDefault="003518B9" w:rsidP="00D5002B">
            <w:pPr>
              <w:rPr>
                <w:rFonts w:cstheme="minorHAnsi"/>
              </w:rPr>
            </w:pPr>
            <w:r w:rsidRPr="00607173">
              <w:rPr>
                <w:rFonts w:cstheme="minorHAnsi"/>
              </w:rPr>
              <w:t>10</w:t>
            </w:r>
          </w:p>
        </w:tc>
        <w:tc>
          <w:tcPr>
            <w:tcW w:w="6237" w:type="dxa"/>
            <w:vMerge w:val="restart"/>
          </w:tcPr>
          <w:p w14:paraId="0FA7D7D2" w14:textId="77777777" w:rsidR="003518B9" w:rsidRPr="00607173" w:rsidRDefault="003518B9" w:rsidP="00D5002B">
            <w:pPr>
              <w:rPr>
                <w:rFonts w:cstheme="minorHAnsi"/>
              </w:rPr>
            </w:pPr>
            <w:r w:rsidRPr="00607173">
              <w:rPr>
                <w:rFonts w:cstheme="minorHAnsi"/>
              </w:rPr>
              <w:t>Ergibt sich aus der Prüfung, dass der Empfänger in der Qualitätsrückmeldung seine Sicht der Stammdaten mitteilen möchte?</w:t>
            </w:r>
          </w:p>
          <w:p w14:paraId="350F4199" w14:textId="0EF8976C" w:rsidR="003518B9" w:rsidRPr="00607173" w:rsidRDefault="003518B9"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255447CD" w14:textId="2B03D91A" w:rsidR="003518B9" w:rsidRPr="00607173" w:rsidRDefault="00512ACF" w:rsidP="00D5002B">
            <w:pPr>
              <w:rPr>
                <w:rFonts w:cstheme="minorHAnsi"/>
              </w:rPr>
            </w:pPr>
            <w:r w:rsidRPr="00607173">
              <w:rPr>
                <w:rFonts w:cstheme="minorHAnsi"/>
              </w:rPr>
              <w:t xml:space="preserve">nein </w:t>
            </w:r>
            <w:r w:rsidR="003518B9" w:rsidRPr="00CA7950">
              <w:rPr>
                <w:rFonts w:ascii="Wingdings" w:hAnsi="Wingdings" w:cstheme="minorHAnsi"/>
              </w:rPr>
              <w:sym w:font="Wingdings" w:char="F0E0"/>
            </w:r>
            <w:r w:rsidR="003518B9" w:rsidRPr="00607173">
              <w:rPr>
                <w:rFonts w:cstheme="minorHAnsi"/>
              </w:rPr>
              <w:t xml:space="preserve"> 30</w:t>
            </w:r>
          </w:p>
        </w:tc>
        <w:tc>
          <w:tcPr>
            <w:tcW w:w="851" w:type="dxa"/>
            <w:tcBorders>
              <w:bottom w:val="dotted" w:sz="4" w:space="0" w:color="auto"/>
            </w:tcBorders>
          </w:tcPr>
          <w:p w14:paraId="2D53464F" w14:textId="77777777" w:rsidR="003518B9" w:rsidRPr="00607173" w:rsidRDefault="003518B9" w:rsidP="00D5002B">
            <w:pPr>
              <w:rPr>
                <w:rFonts w:cstheme="minorHAnsi"/>
              </w:rPr>
            </w:pPr>
            <w:r w:rsidRPr="00607173">
              <w:rPr>
                <w:rFonts w:cstheme="minorHAnsi"/>
              </w:rPr>
              <w:t>A01</w:t>
            </w:r>
          </w:p>
        </w:tc>
        <w:tc>
          <w:tcPr>
            <w:tcW w:w="5107" w:type="dxa"/>
            <w:tcBorders>
              <w:bottom w:val="dotted" w:sz="4" w:space="0" w:color="auto"/>
            </w:tcBorders>
          </w:tcPr>
          <w:p w14:paraId="6EBD1F6F" w14:textId="77777777" w:rsidR="003518B9" w:rsidRPr="00607173" w:rsidRDefault="003518B9"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3518B9" w:rsidRPr="00607173" w14:paraId="13408EF8" w14:textId="77777777" w:rsidTr="00D5002B">
        <w:trPr>
          <w:trHeight w:val="505"/>
        </w:trPr>
        <w:tc>
          <w:tcPr>
            <w:tcW w:w="562" w:type="dxa"/>
            <w:vMerge/>
          </w:tcPr>
          <w:p w14:paraId="0E206011" w14:textId="77777777" w:rsidR="003518B9" w:rsidRPr="00607173" w:rsidRDefault="003518B9" w:rsidP="00D5002B">
            <w:pPr>
              <w:rPr>
                <w:rFonts w:cstheme="minorHAnsi"/>
              </w:rPr>
            </w:pPr>
          </w:p>
        </w:tc>
        <w:tc>
          <w:tcPr>
            <w:tcW w:w="6237" w:type="dxa"/>
            <w:vMerge/>
          </w:tcPr>
          <w:p w14:paraId="0B122679" w14:textId="77777777" w:rsidR="003518B9" w:rsidRPr="00607173" w:rsidRDefault="003518B9" w:rsidP="00D5002B">
            <w:pPr>
              <w:rPr>
                <w:rFonts w:cstheme="minorHAnsi"/>
              </w:rPr>
            </w:pPr>
          </w:p>
        </w:tc>
        <w:tc>
          <w:tcPr>
            <w:tcW w:w="1559" w:type="dxa"/>
            <w:tcBorders>
              <w:top w:val="dotted" w:sz="4" w:space="0" w:color="auto"/>
            </w:tcBorders>
          </w:tcPr>
          <w:p w14:paraId="525AAF92" w14:textId="6268A8DD" w:rsidR="003518B9" w:rsidRPr="00607173" w:rsidRDefault="003518B9"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C0E560B" w14:textId="77777777" w:rsidR="003518B9" w:rsidRPr="00607173" w:rsidRDefault="003518B9" w:rsidP="00D5002B">
            <w:pPr>
              <w:rPr>
                <w:rFonts w:cstheme="minorHAnsi"/>
              </w:rPr>
            </w:pPr>
            <w:r w:rsidRPr="00607173">
              <w:rPr>
                <w:rFonts w:cstheme="minorHAnsi"/>
              </w:rPr>
              <w:t>A02</w:t>
            </w:r>
          </w:p>
        </w:tc>
        <w:tc>
          <w:tcPr>
            <w:tcW w:w="5107" w:type="dxa"/>
            <w:tcBorders>
              <w:top w:val="dotted" w:sz="4" w:space="0" w:color="auto"/>
            </w:tcBorders>
          </w:tcPr>
          <w:p w14:paraId="4D07D450" w14:textId="77777777" w:rsidR="003518B9" w:rsidRPr="00607173" w:rsidRDefault="003518B9" w:rsidP="00D5002B">
            <w:pPr>
              <w:rPr>
                <w:rFonts w:cstheme="minorHAnsi"/>
              </w:rPr>
            </w:pPr>
            <w:r w:rsidRPr="00607173">
              <w:rPr>
                <w:rFonts w:cstheme="minorHAnsi"/>
              </w:rPr>
              <w:t>Der Empfänger übernimmt die Stammdaten.</w:t>
            </w:r>
          </w:p>
          <w:p w14:paraId="4068E5B1" w14:textId="77777777" w:rsidR="003518B9" w:rsidRPr="00607173" w:rsidRDefault="003518B9"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3518B9" w:rsidRPr="00607173" w14:paraId="2968B049" w14:textId="77777777" w:rsidTr="00D5002B">
        <w:tc>
          <w:tcPr>
            <w:tcW w:w="562" w:type="dxa"/>
            <w:vMerge w:val="restart"/>
          </w:tcPr>
          <w:p w14:paraId="2EB98780" w14:textId="77777777" w:rsidR="003518B9" w:rsidRPr="00607173" w:rsidRDefault="003518B9" w:rsidP="00D5002B">
            <w:pPr>
              <w:rPr>
                <w:rFonts w:cstheme="minorHAnsi"/>
              </w:rPr>
            </w:pPr>
            <w:r w:rsidRPr="00607173">
              <w:rPr>
                <w:rFonts w:cstheme="minorHAnsi"/>
              </w:rPr>
              <w:t>30</w:t>
            </w:r>
          </w:p>
        </w:tc>
        <w:tc>
          <w:tcPr>
            <w:tcW w:w="6237" w:type="dxa"/>
            <w:vMerge w:val="restart"/>
          </w:tcPr>
          <w:p w14:paraId="1E901750" w14:textId="77777777" w:rsidR="003518B9" w:rsidRPr="00607173" w:rsidRDefault="003518B9"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18DB1B6D" w14:textId="2D4EED33" w:rsidR="003518B9" w:rsidRPr="00607173" w:rsidRDefault="00512ACF" w:rsidP="00D5002B">
            <w:pPr>
              <w:rPr>
                <w:rFonts w:cstheme="minorHAnsi"/>
              </w:rPr>
            </w:pPr>
            <w:r w:rsidRPr="00607173">
              <w:rPr>
                <w:rFonts w:cstheme="minorHAnsi"/>
              </w:rPr>
              <w:t xml:space="preserve">ja </w:t>
            </w:r>
            <w:r w:rsidR="003518B9" w:rsidRPr="00CA7950">
              <w:rPr>
                <w:rFonts w:ascii="Wingdings" w:hAnsi="Wingdings" w:cstheme="minorHAnsi"/>
              </w:rPr>
              <w:sym w:font="Wingdings" w:char="F0E0"/>
            </w:r>
            <w:r w:rsidR="003518B9" w:rsidRPr="00607173">
              <w:rPr>
                <w:rFonts w:cstheme="minorHAnsi"/>
              </w:rPr>
              <w:t xml:space="preserve"> 10</w:t>
            </w:r>
          </w:p>
        </w:tc>
        <w:tc>
          <w:tcPr>
            <w:tcW w:w="851" w:type="dxa"/>
            <w:tcBorders>
              <w:bottom w:val="dotted" w:sz="4" w:space="0" w:color="auto"/>
            </w:tcBorders>
          </w:tcPr>
          <w:p w14:paraId="28B7E364" w14:textId="77777777" w:rsidR="003518B9" w:rsidRPr="00607173" w:rsidRDefault="003518B9" w:rsidP="00D5002B">
            <w:pPr>
              <w:rPr>
                <w:rFonts w:cstheme="minorHAnsi"/>
              </w:rPr>
            </w:pPr>
          </w:p>
        </w:tc>
        <w:tc>
          <w:tcPr>
            <w:tcW w:w="5107" w:type="dxa"/>
            <w:tcBorders>
              <w:bottom w:val="dotted" w:sz="4" w:space="0" w:color="auto"/>
            </w:tcBorders>
          </w:tcPr>
          <w:p w14:paraId="319B2F0C" w14:textId="77777777" w:rsidR="003518B9" w:rsidRPr="00607173" w:rsidRDefault="003518B9" w:rsidP="00D5002B">
            <w:pPr>
              <w:rPr>
                <w:rFonts w:cstheme="minorHAnsi"/>
              </w:rPr>
            </w:pPr>
          </w:p>
        </w:tc>
      </w:tr>
      <w:tr w:rsidR="003518B9" w:rsidRPr="00607173" w14:paraId="72603BD8" w14:textId="77777777" w:rsidTr="00D5002B">
        <w:tc>
          <w:tcPr>
            <w:tcW w:w="562" w:type="dxa"/>
            <w:vMerge/>
            <w:vAlign w:val="center"/>
          </w:tcPr>
          <w:p w14:paraId="303F9A97" w14:textId="77777777" w:rsidR="003518B9" w:rsidRPr="00607173" w:rsidRDefault="003518B9" w:rsidP="00D5002B">
            <w:pPr>
              <w:rPr>
                <w:rFonts w:cstheme="minorHAnsi"/>
              </w:rPr>
            </w:pPr>
          </w:p>
        </w:tc>
        <w:tc>
          <w:tcPr>
            <w:tcW w:w="6237" w:type="dxa"/>
            <w:vMerge/>
            <w:vAlign w:val="center"/>
          </w:tcPr>
          <w:p w14:paraId="131A63EE" w14:textId="77777777" w:rsidR="003518B9" w:rsidRPr="00607173" w:rsidRDefault="003518B9" w:rsidP="00D5002B">
            <w:pPr>
              <w:rPr>
                <w:rFonts w:cstheme="minorHAnsi"/>
              </w:rPr>
            </w:pPr>
          </w:p>
        </w:tc>
        <w:tc>
          <w:tcPr>
            <w:tcW w:w="1559" w:type="dxa"/>
            <w:tcBorders>
              <w:top w:val="dotted" w:sz="4" w:space="0" w:color="auto"/>
            </w:tcBorders>
          </w:tcPr>
          <w:p w14:paraId="76786977" w14:textId="6DFE6601" w:rsidR="003518B9" w:rsidRPr="00607173" w:rsidRDefault="00512ACF" w:rsidP="00D5002B">
            <w:pPr>
              <w:rPr>
                <w:rFonts w:cstheme="minorHAnsi"/>
              </w:rPr>
            </w:pPr>
            <w:r w:rsidRPr="00607173">
              <w:rPr>
                <w:rFonts w:cstheme="minorHAnsi"/>
              </w:rPr>
              <w:t xml:space="preserve">nein </w:t>
            </w:r>
            <w:r w:rsidR="003518B9" w:rsidRPr="00CA7950">
              <w:rPr>
                <w:rFonts w:ascii="Wingdings" w:hAnsi="Wingdings" w:cstheme="minorHAnsi"/>
              </w:rPr>
              <w:sym w:font="Wingdings" w:char="F0E0"/>
            </w:r>
            <w:r w:rsidR="003518B9" w:rsidRPr="00607173">
              <w:rPr>
                <w:rFonts w:cstheme="minorHAnsi"/>
              </w:rPr>
              <w:t xml:space="preserve"> Ende</w:t>
            </w:r>
          </w:p>
        </w:tc>
        <w:tc>
          <w:tcPr>
            <w:tcW w:w="851" w:type="dxa"/>
            <w:tcBorders>
              <w:top w:val="dotted" w:sz="4" w:space="0" w:color="auto"/>
            </w:tcBorders>
          </w:tcPr>
          <w:p w14:paraId="0472E96E" w14:textId="77777777" w:rsidR="003518B9" w:rsidRPr="00607173" w:rsidRDefault="003518B9" w:rsidP="00D5002B">
            <w:pPr>
              <w:rPr>
                <w:rFonts w:cstheme="minorHAnsi"/>
              </w:rPr>
            </w:pPr>
          </w:p>
        </w:tc>
        <w:tc>
          <w:tcPr>
            <w:tcW w:w="5107" w:type="dxa"/>
            <w:tcBorders>
              <w:top w:val="dotted" w:sz="4" w:space="0" w:color="auto"/>
            </w:tcBorders>
          </w:tcPr>
          <w:p w14:paraId="4771C35A" w14:textId="77777777" w:rsidR="003518B9" w:rsidRPr="00607173" w:rsidRDefault="003518B9" w:rsidP="00D5002B">
            <w:pPr>
              <w:rPr>
                <w:rFonts w:cstheme="minorHAnsi"/>
              </w:rPr>
            </w:pPr>
          </w:p>
        </w:tc>
      </w:tr>
    </w:tbl>
    <w:p w14:paraId="03C6E47E" w14:textId="77777777" w:rsidR="003500B3" w:rsidRPr="00607173" w:rsidRDefault="003500B3">
      <w:pPr>
        <w:spacing w:after="200" w:line="276" w:lineRule="auto"/>
        <w:rPr>
          <w:rFonts w:cstheme="minorHAnsi"/>
        </w:rPr>
      </w:pPr>
    </w:p>
    <w:p w14:paraId="11BFB02E" w14:textId="77777777" w:rsidR="003500B3" w:rsidRPr="00607173" w:rsidRDefault="003500B3">
      <w:pPr>
        <w:spacing w:after="200" w:line="276" w:lineRule="auto"/>
        <w:rPr>
          <w:rFonts w:cstheme="minorHAnsi"/>
        </w:rPr>
      </w:pPr>
      <w:r w:rsidRPr="00607173">
        <w:rPr>
          <w:rFonts w:cstheme="minorHAnsi"/>
        </w:rPr>
        <w:br w:type="page"/>
      </w:r>
    </w:p>
    <w:p w14:paraId="00F01FE9" w14:textId="77777777" w:rsidR="00460060" w:rsidRPr="00607173" w:rsidRDefault="00460060" w:rsidP="00460060">
      <w:pPr>
        <w:pStyle w:val="berschrift3"/>
        <w:rPr>
          <w:rFonts w:cstheme="minorHAnsi"/>
          <w:szCs w:val="24"/>
        </w:rPr>
      </w:pPr>
      <w:bookmarkStart w:id="146" w:name="_Toc232433245"/>
      <w:r w:rsidRPr="00607173">
        <w:rPr>
          <w:rFonts w:cstheme="minorHAnsi"/>
          <w:szCs w:val="24"/>
        </w:rPr>
        <w:lastRenderedPageBreak/>
        <w:t>E_0635_Rückmeldung auf Änderung prüfen (Basiert auf EBD: E_0626_Rückmeldung auf Änderung prüfen)</w:t>
      </w:r>
      <w:bookmarkEnd w:id="14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94D20" w:rsidRPr="00607173" w14:paraId="37150783" w14:textId="77777777" w:rsidTr="00997131">
        <w:trPr>
          <w:trHeight w:val="454"/>
        </w:trPr>
        <w:tc>
          <w:tcPr>
            <w:tcW w:w="14316" w:type="dxa"/>
            <w:gridSpan w:val="5"/>
            <w:shd w:val="clear" w:color="auto" w:fill="D8DFE4"/>
            <w:vAlign w:val="center"/>
          </w:tcPr>
          <w:p w14:paraId="2986E53C" w14:textId="77777777" w:rsidR="00494D20" w:rsidRPr="00607173" w:rsidRDefault="00494D20" w:rsidP="00997131">
            <w:pPr>
              <w:contextualSpacing/>
              <w:rPr>
                <w:rFonts w:cstheme="minorHAnsi"/>
              </w:rPr>
            </w:pPr>
            <w:r w:rsidRPr="00607173">
              <w:rPr>
                <w:rFonts w:cstheme="minorHAnsi"/>
                <w:b/>
                <w:bCs/>
                <w:color w:val="C20000"/>
              </w:rPr>
              <w:t>Prüfende Rolle: MSB</w:t>
            </w:r>
          </w:p>
        </w:tc>
      </w:tr>
      <w:tr w:rsidR="00494D20" w:rsidRPr="00607173" w14:paraId="4E5D0DD9" w14:textId="77777777" w:rsidTr="00997131">
        <w:tc>
          <w:tcPr>
            <w:tcW w:w="562" w:type="dxa"/>
            <w:shd w:val="clear" w:color="auto" w:fill="D8DFE4"/>
          </w:tcPr>
          <w:p w14:paraId="3CCE08D4" w14:textId="77777777" w:rsidR="00494D20" w:rsidRPr="00607173" w:rsidRDefault="00494D20" w:rsidP="00997131">
            <w:pPr>
              <w:contextualSpacing/>
              <w:rPr>
                <w:rFonts w:cstheme="minorHAnsi"/>
              </w:rPr>
            </w:pPr>
            <w:r w:rsidRPr="00607173">
              <w:rPr>
                <w:rFonts w:cstheme="minorHAnsi"/>
              </w:rPr>
              <w:t>Nr.</w:t>
            </w:r>
          </w:p>
        </w:tc>
        <w:tc>
          <w:tcPr>
            <w:tcW w:w="6237" w:type="dxa"/>
            <w:shd w:val="clear" w:color="auto" w:fill="D8DFE4"/>
          </w:tcPr>
          <w:p w14:paraId="4735777F" w14:textId="77777777" w:rsidR="00494D20" w:rsidRPr="00607173" w:rsidRDefault="00494D20" w:rsidP="00997131">
            <w:pPr>
              <w:contextualSpacing/>
              <w:rPr>
                <w:rFonts w:cstheme="minorHAnsi"/>
              </w:rPr>
            </w:pPr>
            <w:r w:rsidRPr="00607173">
              <w:rPr>
                <w:rFonts w:cstheme="minorHAnsi"/>
              </w:rPr>
              <w:t>Prüfschritt</w:t>
            </w:r>
          </w:p>
        </w:tc>
        <w:tc>
          <w:tcPr>
            <w:tcW w:w="1559" w:type="dxa"/>
            <w:shd w:val="clear" w:color="auto" w:fill="D8DFE4"/>
          </w:tcPr>
          <w:p w14:paraId="69360BBD" w14:textId="77777777" w:rsidR="00494D20" w:rsidRPr="00607173" w:rsidRDefault="00494D20" w:rsidP="00997131">
            <w:pPr>
              <w:contextualSpacing/>
              <w:rPr>
                <w:rFonts w:cstheme="minorHAnsi"/>
              </w:rPr>
            </w:pPr>
            <w:r w:rsidRPr="00607173">
              <w:rPr>
                <w:rFonts w:cstheme="minorHAnsi"/>
              </w:rPr>
              <w:t>Prüfergebnis</w:t>
            </w:r>
          </w:p>
        </w:tc>
        <w:tc>
          <w:tcPr>
            <w:tcW w:w="851" w:type="dxa"/>
            <w:shd w:val="clear" w:color="auto" w:fill="D8DFE4"/>
          </w:tcPr>
          <w:p w14:paraId="596D523C" w14:textId="77777777" w:rsidR="00494D20" w:rsidRPr="00607173" w:rsidRDefault="00494D20" w:rsidP="00997131">
            <w:pPr>
              <w:contextualSpacing/>
              <w:rPr>
                <w:rFonts w:cstheme="minorHAnsi"/>
              </w:rPr>
            </w:pPr>
            <w:r w:rsidRPr="00607173">
              <w:rPr>
                <w:rFonts w:cstheme="minorHAnsi"/>
              </w:rPr>
              <w:t>Code</w:t>
            </w:r>
          </w:p>
        </w:tc>
        <w:tc>
          <w:tcPr>
            <w:tcW w:w="5107" w:type="dxa"/>
            <w:shd w:val="clear" w:color="auto" w:fill="D8DFE4"/>
          </w:tcPr>
          <w:p w14:paraId="51F8BC4F" w14:textId="77777777" w:rsidR="00494D20" w:rsidRPr="00607173" w:rsidRDefault="00494D20" w:rsidP="00997131">
            <w:pPr>
              <w:contextualSpacing/>
              <w:rPr>
                <w:rFonts w:cstheme="minorHAnsi"/>
              </w:rPr>
            </w:pPr>
            <w:r w:rsidRPr="00607173">
              <w:rPr>
                <w:rFonts w:cstheme="minorHAnsi"/>
              </w:rPr>
              <w:t>Hinweis</w:t>
            </w:r>
          </w:p>
        </w:tc>
      </w:tr>
      <w:tr w:rsidR="00494D20" w:rsidRPr="00607173" w14:paraId="13A483F7" w14:textId="77777777" w:rsidTr="00997131">
        <w:tc>
          <w:tcPr>
            <w:tcW w:w="562" w:type="dxa"/>
            <w:vMerge w:val="restart"/>
          </w:tcPr>
          <w:p w14:paraId="62E90DEE" w14:textId="77777777" w:rsidR="00494D20" w:rsidRPr="00607173" w:rsidRDefault="00494D20" w:rsidP="00997131">
            <w:pPr>
              <w:rPr>
                <w:rFonts w:cstheme="minorHAnsi"/>
              </w:rPr>
            </w:pPr>
            <w:r w:rsidRPr="00607173">
              <w:rPr>
                <w:rFonts w:cstheme="minorHAnsi"/>
              </w:rPr>
              <w:t>10</w:t>
            </w:r>
          </w:p>
        </w:tc>
        <w:tc>
          <w:tcPr>
            <w:tcW w:w="6237" w:type="dxa"/>
            <w:vMerge w:val="restart"/>
          </w:tcPr>
          <w:p w14:paraId="21C843F9" w14:textId="5AF675A1" w:rsidR="00494D20" w:rsidRPr="00607173" w:rsidRDefault="00E50EF4" w:rsidP="00997131">
            <w:pPr>
              <w:rPr>
                <w:rFonts w:cstheme="minorHAnsi"/>
              </w:rPr>
            </w:pPr>
            <w:r w:rsidRPr="00607173">
              <w:rPr>
                <w:rFonts w:cstheme="minorHAnsi"/>
              </w:rPr>
              <w:t>Hat der</w:t>
            </w:r>
            <w:r w:rsidR="00494D20" w:rsidRPr="00607173">
              <w:rPr>
                <w:rFonts w:cstheme="minorHAnsi"/>
              </w:rPr>
              <w:t xml:space="preserve"> Berechtigte in der Qualitätsrückmeldung mitgeteilt, dass er die Stammdaten ohne Anmerkung übernommen hat?</w:t>
            </w:r>
          </w:p>
          <w:p w14:paraId="1AE45923" w14:textId="293547C0" w:rsidR="00494D20" w:rsidRPr="00607173" w:rsidRDefault="00494D20" w:rsidP="00997131">
            <w:pPr>
              <w:rPr>
                <w:rFonts w:cstheme="minorHAnsi"/>
              </w:rPr>
            </w:pPr>
            <w:r w:rsidRPr="00607173">
              <w:rPr>
                <w:rFonts w:cstheme="minorHAnsi"/>
              </w:rPr>
              <w:t>Hinweis:</w:t>
            </w:r>
            <w:r w:rsidRPr="00607173">
              <w:rPr>
                <w:rFonts w:cstheme="minorHAnsi"/>
              </w:rPr>
              <w:br/>
            </w:r>
            <w:r w:rsidR="00173888" w:rsidRPr="00607173">
              <w:rPr>
                <w:rFonts w:cstheme="minorHAnsi"/>
              </w:rPr>
              <w:t>Dies ist für jeden in der Rückmeldung</w:t>
            </w:r>
            <w:r w:rsidR="0034791B" w:rsidRPr="00607173">
              <w:rPr>
                <w:rFonts w:cstheme="minorHAnsi"/>
              </w:rPr>
              <w:t xml:space="preserve">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453C579A" w14:textId="2E35D862" w:rsidR="00494D20" w:rsidRPr="00607173" w:rsidRDefault="00494D20"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36F97827" w14:textId="77777777" w:rsidR="00494D20" w:rsidRPr="00607173" w:rsidRDefault="00494D20" w:rsidP="00997131">
            <w:pPr>
              <w:rPr>
                <w:rFonts w:cstheme="minorHAnsi"/>
              </w:rPr>
            </w:pPr>
          </w:p>
        </w:tc>
        <w:tc>
          <w:tcPr>
            <w:tcW w:w="5107" w:type="dxa"/>
            <w:tcBorders>
              <w:bottom w:val="dotted" w:sz="4" w:space="0" w:color="auto"/>
            </w:tcBorders>
          </w:tcPr>
          <w:p w14:paraId="1B833567" w14:textId="77777777" w:rsidR="00494D20" w:rsidRPr="00607173" w:rsidRDefault="00494D20" w:rsidP="00997131">
            <w:pPr>
              <w:rPr>
                <w:rFonts w:cstheme="minorHAnsi"/>
              </w:rPr>
            </w:pPr>
          </w:p>
        </w:tc>
      </w:tr>
      <w:tr w:rsidR="00494D20" w:rsidRPr="00607173" w14:paraId="50B51BB7" w14:textId="77777777" w:rsidTr="00997131">
        <w:tc>
          <w:tcPr>
            <w:tcW w:w="562" w:type="dxa"/>
            <w:vMerge/>
          </w:tcPr>
          <w:p w14:paraId="29676283" w14:textId="77777777" w:rsidR="00494D20" w:rsidRPr="00607173" w:rsidRDefault="00494D20" w:rsidP="00997131">
            <w:pPr>
              <w:rPr>
                <w:rFonts w:cstheme="minorHAnsi"/>
              </w:rPr>
            </w:pPr>
          </w:p>
        </w:tc>
        <w:tc>
          <w:tcPr>
            <w:tcW w:w="6237" w:type="dxa"/>
            <w:vMerge/>
          </w:tcPr>
          <w:p w14:paraId="7E3B15E0" w14:textId="77777777" w:rsidR="00494D20" w:rsidRPr="00607173" w:rsidRDefault="00494D20" w:rsidP="00997131">
            <w:pPr>
              <w:rPr>
                <w:rFonts w:cstheme="minorHAnsi"/>
              </w:rPr>
            </w:pPr>
          </w:p>
        </w:tc>
        <w:tc>
          <w:tcPr>
            <w:tcW w:w="1559" w:type="dxa"/>
            <w:tcBorders>
              <w:top w:val="dotted" w:sz="4" w:space="0" w:color="auto"/>
            </w:tcBorders>
          </w:tcPr>
          <w:p w14:paraId="3BC32DDB" w14:textId="3AA923EE" w:rsidR="00494D20" w:rsidRPr="00607173" w:rsidRDefault="00494D20" w:rsidP="0099713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49C31196" w14:textId="77777777" w:rsidR="00494D20" w:rsidRPr="00607173" w:rsidRDefault="00494D20" w:rsidP="00997131">
            <w:pPr>
              <w:rPr>
                <w:rFonts w:cstheme="minorHAnsi"/>
              </w:rPr>
            </w:pPr>
          </w:p>
        </w:tc>
        <w:tc>
          <w:tcPr>
            <w:tcW w:w="5107" w:type="dxa"/>
            <w:tcBorders>
              <w:top w:val="dotted" w:sz="4" w:space="0" w:color="auto"/>
            </w:tcBorders>
          </w:tcPr>
          <w:p w14:paraId="5B8677F7" w14:textId="77777777" w:rsidR="00494D20" w:rsidRPr="00607173" w:rsidRDefault="00494D20" w:rsidP="00997131">
            <w:pPr>
              <w:rPr>
                <w:rFonts w:cstheme="minorHAnsi"/>
              </w:rPr>
            </w:pPr>
          </w:p>
        </w:tc>
      </w:tr>
      <w:tr w:rsidR="00494D20" w:rsidRPr="00607173" w14:paraId="56F2B528" w14:textId="77777777" w:rsidTr="00997131">
        <w:tc>
          <w:tcPr>
            <w:tcW w:w="562" w:type="dxa"/>
            <w:vMerge w:val="restart"/>
          </w:tcPr>
          <w:p w14:paraId="4EF52547" w14:textId="77777777" w:rsidR="00494D20" w:rsidRPr="00607173" w:rsidRDefault="00494D20" w:rsidP="00997131">
            <w:pPr>
              <w:rPr>
                <w:rFonts w:cstheme="minorHAnsi"/>
              </w:rPr>
            </w:pPr>
            <w:r w:rsidRPr="00607173">
              <w:rPr>
                <w:rFonts w:cstheme="minorHAnsi"/>
              </w:rPr>
              <w:t>20</w:t>
            </w:r>
          </w:p>
        </w:tc>
        <w:tc>
          <w:tcPr>
            <w:tcW w:w="6237" w:type="dxa"/>
            <w:vMerge w:val="restart"/>
          </w:tcPr>
          <w:p w14:paraId="2DA400EA" w14:textId="74F8DDEC" w:rsidR="00494D20" w:rsidRPr="00607173" w:rsidRDefault="00494D20" w:rsidP="00997131">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07C3EEF9" w14:textId="77777777" w:rsidR="00494D20" w:rsidRPr="00607173" w:rsidRDefault="00494D20" w:rsidP="00997131">
            <w:pPr>
              <w:rPr>
                <w:rFonts w:cstheme="minorHAnsi"/>
              </w:rPr>
            </w:pPr>
            <w:r w:rsidRPr="00607173">
              <w:rPr>
                <w:rFonts w:cstheme="minorHAnsi"/>
              </w:rPr>
              <w:t>ja</w:t>
            </w:r>
          </w:p>
        </w:tc>
        <w:tc>
          <w:tcPr>
            <w:tcW w:w="851" w:type="dxa"/>
            <w:tcBorders>
              <w:bottom w:val="dotted" w:sz="4" w:space="0" w:color="auto"/>
            </w:tcBorders>
          </w:tcPr>
          <w:p w14:paraId="02B37165" w14:textId="77777777" w:rsidR="00494D20" w:rsidRPr="00607173" w:rsidRDefault="00494D20" w:rsidP="00997131">
            <w:pPr>
              <w:rPr>
                <w:rFonts w:cstheme="minorHAnsi"/>
              </w:rPr>
            </w:pPr>
            <w:r w:rsidRPr="00607173">
              <w:rPr>
                <w:rFonts w:cstheme="minorHAnsi"/>
              </w:rPr>
              <w:t>A01</w:t>
            </w:r>
          </w:p>
        </w:tc>
        <w:tc>
          <w:tcPr>
            <w:tcW w:w="5107" w:type="dxa"/>
            <w:tcBorders>
              <w:bottom w:val="dotted" w:sz="4" w:space="0" w:color="auto"/>
            </w:tcBorders>
          </w:tcPr>
          <w:p w14:paraId="3911E63D" w14:textId="77777777" w:rsidR="00494D20" w:rsidRPr="00607173" w:rsidRDefault="00494D20" w:rsidP="00997131">
            <w:pPr>
              <w:rPr>
                <w:rFonts w:cstheme="minorHAnsi"/>
              </w:rPr>
            </w:pPr>
            <w:r w:rsidRPr="00607173">
              <w:rPr>
                <w:rFonts w:cstheme="minorHAnsi"/>
              </w:rPr>
              <w:t>Cluster: Änderung der Daten</w:t>
            </w:r>
          </w:p>
          <w:p w14:paraId="7EBA94FD" w14:textId="77777777" w:rsidR="00494D20" w:rsidRPr="00607173" w:rsidRDefault="00494D20" w:rsidP="00997131">
            <w:pPr>
              <w:rPr>
                <w:rFonts w:cstheme="minorHAnsi"/>
              </w:rPr>
            </w:pPr>
            <w:r w:rsidRPr="00607173">
              <w:rPr>
                <w:rFonts w:cstheme="minorHAnsi"/>
              </w:rPr>
              <w:t>Der Verantwortliche teilt dem Berechtigten mit, dass er einen erneuten Versand der Stammdaten vornehmen wird.</w:t>
            </w:r>
          </w:p>
        </w:tc>
      </w:tr>
      <w:tr w:rsidR="00494D20" w:rsidRPr="00607173" w14:paraId="1DE9A7B7" w14:textId="77777777" w:rsidTr="00997131">
        <w:trPr>
          <w:trHeight w:val="505"/>
        </w:trPr>
        <w:tc>
          <w:tcPr>
            <w:tcW w:w="562" w:type="dxa"/>
            <w:vMerge/>
          </w:tcPr>
          <w:p w14:paraId="381C9420" w14:textId="77777777" w:rsidR="00494D20" w:rsidRPr="00607173" w:rsidRDefault="00494D20" w:rsidP="00997131">
            <w:pPr>
              <w:rPr>
                <w:rFonts w:cstheme="minorHAnsi"/>
              </w:rPr>
            </w:pPr>
          </w:p>
        </w:tc>
        <w:tc>
          <w:tcPr>
            <w:tcW w:w="6237" w:type="dxa"/>
            <w:vMerge/>
          </w:tcPr>
          <w:p w14:paraId="3B6B6C3D" w14:textId="77777777" w:rsidR="00494D20" w:rsidRPr="00607173" w:rsidRDefault="00494D20" w:rsidP="00997131">
            <w:pPr>
              <w:rPr>
                <w:rFonts w:cstheme="minorHAnsi"/>
              </w:rPr>
            </w:pPr>
          </w:p>
        </w:tc>
        <w:tc>
          <w:tcPr>
            <w:tcW w:w="1559" w:type="dxa"/>
            <w:tcBorders>
              <w:top w:val="dotted" w:sz="4" w:space="0" w:color="auto"/>
            </w:tcBorders>
          </w:tcPr>
          <w:p w14:paraId="2324271F" w14:textId="77777777" w:rsidR="00494D20" w:rsidRPr="00607173" w:rsidRDefault="00494D20" w:rsidP="00997131">
            <w:pPr>
              <w:rPr>
                <w:rFonts w:cstheme="minorHAnsi"/>
              </w:rPr>
            </w:pPr>
            <w:r w:rsidRPr="00607173">
              <w:rPr>
                <w:rFonts w:cstheme="minorHAnsi"/>
              </w:rPr>
              <w:t>nein</w:t>
            </w:r>
          </w:p>
        </w:tc>
        <w:tc>
          <w:tcPr>
            <w:tcW w:w="851" w:type="dxa"/>
            <w:tcBorders>
              <w:top w:val="dotted" w:sz="4" w:space="0" w:color="auto"/>
            </w:tcBorders>
          </w:tcPr>
          <w:p w14:paraId="3CFD8443" w14:textId="77777777" w:rsidR="00494D20" w:rsidRPr="00607173" w:rsidRDefault="00494D20" w:rsidP="00997131">
            <w:pPr>
              <w:rPr>
                <w:rFonts w:cstheme="minorHAnsi"/>
              </w:rPr>
            </w:pPr>
            <w:r w:rsidRPr="00607173">
              <w:rPr>
                <w:rFonts w:cstheme="minorHAnsi"/>
              </w:rPr>
              <w:t>A02</w:t>
            </w:r>
          </w:p>
        </w:tc>
        <w:tc>
          <w:tcPr>
            <w:tcW w:w="5107" w:type="dxa"/>
            <w:tcBorders>
              <w:top w:val="dotted" w:sz="4" w:space="0" w:color="auto"/>
            </w:tcBorders>
          </w:tcPr>
          <w:p w14:paraId="64C7DA6D" w14:textId="77777777" w:rsidR="00494D20" w:rsidRPr="00607173" w:rsidRDefault="00494D20" w:rsidP="00997131">
            <w:pPr>
              <w:rPr>
                <w:rFonts w:cstheme="minorHAnsi"/>
              </w:rPr>
            </w:pPr>
            <w:r w:rsidRPr="00607173">
              <w:rPr>
                <w:rFonts w:cstheme="minorHAnsi"/>
              </w:rPr>
              <w:t>Cluster: Keine Änderung der Daten</w:t>
            </w:r>
          </w:p>
          <w:p w14:paraId="62136A80" w14:textId="77777777" w:rsidR="00494D20" w:rsidRPr="00607173" w:rsidRDefault="00494D20" w:rsidP="00997131">
            <w:pPr>
              <w:rPr>
                <w:rFonts w:cstheme="minorHAnsi"/>
              </w:rPr>
            </w:pPr>
            <w:r w:rsidRPr="00607173">
              <w:rPr>
                <w:rFonts w:cstheme="minorHAnsi"/>
              </w:rPr>
              <w:t>Der Verantwortliche teilt mit, dass er seine Stammdaten für korrekt hält und keine Anpassung vornehmen wird.</w:t>
            </w:r>
          </w:p>
        </w:tc>
      </w:tr>
    </w:tbl>
    <w:p w14:paraId="006381C6" w14:textId="77777777" w:rsidR="00494D20" w:rsidRPr="00607173" w:rsidRDefault="00494D20">
      <w:pPr>
        <w:spacing w:after="200" w:line="276" w:lineRule="auto"/>
        <w:rPr>
          <w:rFonts w:cstheme="minorHAnsi"/>
        </w:rPr>
      </w:pPr>
    </w:p>
    <w:p w14:paraId="0B52CF3F" w14:textId="25EA38E3" w:rsidR="00541629" w:rsidRPr="00607173" w:rsidRDefault="00541629">
      <w:pPr>
        <w:spacing w:after="200" w:line="276" w:lineRule="auto"/>
        <w:rPr>
          <w:rFonts w:cstheme="minorHAnsi"/>
        </w:rPr>
      </w:pPr>
      <w:r w:rsidRPr="00607173">
        <w:rPr>
          <w:rFonts w:cstheme="minorHAnsi"/>
        </w:rPr>
        <w:br w:type="page"/>
      </w:r>
    </w:p>
    <w:p w14:paraId="063ACF33" w14:textId="49A5C843" w:rsidR="009C7ADA" w:rsidRPr="00607173" w:rsidRDefault="009C7ADA" w:rsidP="009C7ADA">
      <w:pPr>
        <w:pStyle w:val="berschrift2"/>
        <w:rPr>
          <w:rFonts w:cstheme="minorHAnsi"/>
          <w:szCs w:val="24"/>
        </w:rPr>
      </w:pPr>
      <w:bookmarkStart w:id="147" w:name="_Toc62633465"/>
      <w:bookmarkStart w:id="148" w:name="_Toc232433246"/>
      <w:bookmarkEnd w:id="139"/>
      <w:r w:rsidRPr="00607173">
        <w:rPr>
          <w:rFonts w:cstheme="minorHAnsi"/>
          <w:szCs w:val="24"/>
        </w:rPr>
        <w:lastRenderedPageBreak/>
        <w:t>AD: Bestellung zur Stammdatenänderung an NB (verantwortlich)</w:t>
      </w:r>
      <w:bookmarkEnd w:id="148"/>
    </w:p>
    <w:p w14:paraId="5D0108F4" w14:textId="77777777" w:rsidR="00347A6D" w:rsidRPr="00607173" w:rsidRDefault="00347A6D" w:rsidP="00347A6D">
      <w:pPr>
        <w:pStyle w:val="berschrift3"/>
        <w:rPr>
          <w:rFonts w:cstheme="minorHAnsi"/>
          <w:szCs w:val="24"/>
        </w:rPr>
      </w:pPr>
      <w:bookmarkStart w:id="149" w:name="_Toc232433247"/>
      <w:r w:rsidRPr="00607173">
        <w:rPr>
          <w:rFonts w:cstheme="minorHAnsi"/>
          <w:szCs w:val="24"/>
        </w:rPr>
        <w:t>E_0573_Bestellung zur Stammdatenänderung prüfen</w:t>
      </w:r>
      <w:bookmarkEnd w:id="14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E0800" w:rsidRPr="00607173" w14:paraId="08EEAE9A" w14:textId="77777777" w:rsidTr="00511EAA">
        <w:trPr>
          <w:trHeight w:val="454"/>
        </w:trPr>
        <w:tc>
          <w:tcPr>
            <w:tcW w:w="14316" w:type="dxa"/>
            <w:gridSpan w:val="5"/>
            <w:shd w:val="clear" w:color="auto" w:fill="D8DFE4"/>
            <w:vAlign w:val="center"/>
          </w:tcPr>
          <w:p w14:paraId="2989076D" w14:textId="77777777" w:rsidR="006E0800" w:rsidRPr="00607173" w:rsidRDefault="006E0800" w:rsidP="00511EAA">
            <w:pPr>
              <w:contextualSpacing/>
              <w:rPr>
                <w:rFonts w:cstheme="minorHAnsi"/>
              </w:rPr>
            </w:pPr>
            <w:r w:rsidRPr="00607173">
              <w:rPr>
                <w:rFonts w:cstheme="minorHAnsi"/>
                <w:b/>
                <w:bCs/>
                <w:color w:val="C20000"/>
              </w:rPr>
              <w:t>Prüfende Rolle: NB</w:t>
            </w:r>
          </w:p>
        </w:tc>
      </w:tr>
      <w:tr w:rsidR="006E0800" w:rsidRPr="00607173" w14:paraId="27FFA4C8" w14:textId="77777777" w:rsidTr="00511EAA">
        <w:tc>
          <w:tcPr>
            <w:tcW w:w="562" w:type="dxa"/>
            <w:shd w:val="clear" w:color="auto" w:fill="D8DFE4"/>
          </w:tcPr>
          <w:p w14:paraId="47AD00CB" w14:textId="77777777" w:rsidR="006E0800" w:rsidRPr="00607173" w:rsidRDefault="006E0800" w:rsidP="00511EAA">
            <w:pPr>
              <w:contextualSpacing/>
              <w:rPr>
                <w:rFonts w:cstheme="minorHAnsi"/>
              </w:rPr>
            </w:pPr>
            <w:r w:rsidRPr="00607173">
              <w:rPr>
                <w:rFonts w:cstheme="minorHAnsi"/>
              </w:rPr>
              <w:t>Nr.</w:t>
            </w:r>
          </w:p>
        </w:tc>
        <w:tc>
          <w:tcPr>
            <w:tcW w:w="6237" w:type="dxa"/>
            <w:shd w:val="clear" w:color="auto" w:fill="D8DFE4"/>
          </w:tcPr>
          <w:p w14:paraId="53044416" w14:textId="77777777" w:rsidR="006E0800" w:rsidRPr="00607173" w:rsidRDefault="006E0800" w:rsidP="00511EAA">
            <w:pPr>
              <w:contextualSpacing/>
              <w:rPr>
                <w:rFonts w:cstheme="minorHAnsi"/>
              </w:rPr>
            </w:pPr>
            <w:r w:rsidRPr="00607173">
              <w:rPr>
                <w:rFonts w:cstheme="minorHAnsi"/>
              </w:rPr>
              <w:t>Prüfschritt</w:t>
            </w:r>
          </w:p>
        </w:tc>
        <w:tc>
          <w:tcPr>
            <w:tcW w:w="1559" w:type="dxa"/>
            <w:shd w:val="clear" w:color="auto" w:fill="D8DFE4"/>
          </w:tcPr>
          <w:p w14:paraId="65B4DFC0" w14:textId="77777777" w:rsidR="006E0800" w:rsidRPr="00607173" w:rsidRDefault="006E0800" w:rsidP="00511EAA">
            <w:pPr>
              <w:contextualSpacing/>
              <w:rPr>
                <w:rFonts w:cstheme="minorHAnsi"/>
              </w:rPr>
            </w:pPr>
            <w:r w:rsidRPr="00607173">
              <w:rPr>
                <w:rFonts w:cstheme="minorHAnsi"/>
              </w:rPr>
              <w:t>Prüfergebnis</w:t>
            </w:r>
          </w:p>
        </w:tc>
        <w:tc>
          <w:tcPr>
            <w:tcW w:w="851" w:type="dxa"/>
            <w:shd w:val="clear" w:color="auto" w:fill="D8DFE4"/>
          </w:tcPr>
          <w:p w14:paraId="66F8A7D5" w14:textId="77777777" w:rsidR="006E0800" w:rsidRPr="00607173" w:rsidRDefault="006E0800" w:rsidP="00511EAA">
            <w:pPr>
              <w:contextualSpacing/>
              <w:rPr>
                <w:rFonts w:cstheme="minorHAnsi"/>
              </w:rPr>
            </w:pPr>
            <w:r w:rsidRPr="00607173">
              <w:rPr>
                <w:rFonts w:cstheme="minorHAnsi"/>
              </w:rPr>
              <w:t>Code</w:t>
            </w:r>
          </w:p>
        </w:tc>
        <w:tc>
          <w:tcPr>
            <w:tcW w:w="5107" w:type="dxa"/>
            <w:shd w:val="clear" w:color="auto" w:fill="D8DFE4"/>
          </w:tcPr>
          <w:p w14:paraId="6C4B8379" w14:textId="77777777" w:rsidR="006E0800" w:rsidRPr="00607173" w:rsidRDefault="006E0800" w:rsidP="00511EAA">
            <w:pPr>
              <w:contextualSpacing/>
              <w:rPr>
                <w:rFonts w:cstheme="minorHAnsi"/>
              </w:rPr>
            </w:pPr>
            <w:r w:rsidRPr="00607173">
              <w:rPr>
                <w:rFonts w:cstheme="minorHAnsi"/>
              </w:rPr>
              <w:t>Hinweis</w:t>
            </w:r>
          </w:p>
        </w:tc>
      </w:tr>
      <w:tr w:rsidR="006E0800" w:rsidRPr="00607173" w14:paraId="6BFB09D6" w14:textId="77777777" w:rsidTr="00511EAA">
        <w:tc>
          <w:tcPr>
            <w:tcW w:w="562" w:type="dxa"/>
            <w:vMerge w:val="restart"/>
          </w:tcPr>
          <w:p w14:paraId="15614ED2" w14:textId="77777777" w:rsidR="006E0800" w:rsidRPr="00607173" w:rsidRDefault="006E0800" w:rsidP="00511EAA">
            <w:pPr>
              <w:rPr>
                <w:rFonts w:cstheme="minorHAnsi"/>
              </w:rPr>
            </w:pPr>
            <w:r w:rsidRPr="00607173">
              <w:rPr>
                <w:rFonts w:cstheme="minorHAnsi"/>
              </w:rPr>
              <w:t>10</w:t>
            </w:r>
          </w:p>
        </w:tc>
        <w:tc>
          <w:tcPr>
            <w:tcW w:w="6237" w:type="dxa"/>
            <w:vMerge w:val="restart"/>
          </w:tcPr>
          <w:p w14:paraId="511990AD" w14:textId="68692824" w:rsidR="006E0800" w:rsidRPr="00607173" w:rsidRDefault="006E0800"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5CD01423" w14:textId="71D5B637" w:rsidR="006E0800" w:rsidRPr="00607173" w:rsidRDefault="006E0800" w:rsidP="00511EAA">
            <w:pPr>
              <w:rPr>
                <w:rFonts w:cstheme="minorHAnsi"/>
              </w:rPr>
            </w:pPr>
            <w:r w:rsidRPr="00607173">
              <w:rPr>
                <w:rFonts w:cstheme="minorHAnsi"/>
              </w:rPr>
              <w:t>Hinweis:</w:t>
            </w:r>
            <w:r w:rsidRPr="00607173">
              <w:rPr>
                <w:rFonts w:cstheme="minorHAnsi"/>
              </w:rPr>
              <w:br/>
              <w:t>Dies ist für jede</w:t>
            </w:r>
            <w:r w:rsidR="00BF4ABF" w:rsidRPr="00607173">
              <w:rPr>
                <w:rFonts w:cstheme="minorHAnsi"/>
              </w:rPr>
              <w:t>n</w:t>
            </w:r>
            <w:r w:rsidRPr="00607173">
              <w:rPr>
                <w:rFonts w:cstheme="minorHAnsi"/>
              </w:rPr>
              <w:t xml:space="preserve"> in der Anfrage </w:t>
            </w:r>
            <w:r w:rsidR="004C4962" w:rsidRPr="00607173">
              <w:rPr>
                <w:rFonts w:cstheme="minorHAnsi"/>
              </w:rPr>
              <w:t xml:space="preserve">vorhandenen </w:t>
            </w:r>
            <w:r w:rsidR="00B6763F"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35A17402" w14:textId="3AC88113" w:rsidR="006E0800" w:rsidRPr="00607173" w:rsidRDefault="006E0800"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0DEC3CC8" w14:textId="77777777" w:rsidR="006E0800" w:rsidRPr="00607173" w:rsidRDefault="006E0800" w:rsidP="00511EAA">
            <w:pPr>
              <w:rPr>
                <w:rFonts w:cstheme="minorHAnsi"/>
              </w:rPr>
            </w:pPr>
          </w:p>
        </w:tc>
        <w:tc>
          <w:tcPr>
            <w:tcW w:w="5107" w:type="dxa"/>
            <w:tcBorders>
              <w:bottom w:val="dotted" w:sz="4" w:space="0" w:color="auto"/>
            </w:tcBorders>
          </w:tcPr>
          <w:p w14:paraId="3AE48625" w14:textId="77777777" w:rsidR="006E0800" w:rsidRPr="00607173" w:rsidRDefault="006E0800" w:rsidP="00511EAA">
            <w:pPr>
              <w:rPr>
                <w:rFonts w:cstheme="minorHAnsi"/>
              </w:rPr>
            </w:pPr>
          </w:p>
        </w:tc>
      </w:tr>
      <w:tr w:rsidR="006E0800" w:rsidRPr="00607173" w14:paraId="63C0AA98" w14:textId="77777777" w:rsidTr="00511EAA">
        <w:tc>
          <w:tcPr>
            <w:tcW w:w="562" w:type="dxa"/>
            <w:vMerge/>
          </w:tcPr>
          <w:p w14:paraId="18B55320" w14:textId="77777777" w:rsidR="006E0800" w:rsidRPr="00607173" w:rsidRDefault="006E0800" w:rsidP="00511EAA">
            <w:pPr>
              <w:rPr>
                <w:rFonts w:cstheme="minorHAnsi"/>
              </w:rPr>
            </w:pPr>
          </w:p>
        </w:tc>
        <w:tc>
          <w:tcPr>
            <w:tcW w:w="6237" w:type="dxa"/>
            <w:vMerge/>
          </w:tcPr>
          <w:p w14:paraId="7F42BA2E" w14:textId="77777777" w:rsidR="006E0800" w:rsidRPr="00607173" w:rsidRDefault="006E0800" w:rsidP="00511EAA">
            <w:pPr>
              <w:rPr>
                <w:rFonts w:cstheme="minorHAnsi"/>
              </w:rPr>
            </w:pPr>
          </w:p>
        </w:tc>
        <w:tc>
          <w:tcPr>
            <w:tcW w:w="1559" w:type="dxa"/>
            <w:tcBorders>
              <w:top w:val="dotted" w:sz="4" w:space="0" w:color="auto"/>
            </w:tcBorders>
          </w:tcPr>
          <w:p w14:paraId="3DED6275" w14:textId="322CBB1C" w:rsidR="006E0800" w:rsidRPr="00607173" w:rsidRDefault="006E0800"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56E70422" w14:textId="77777777" w:rsidR="006E0800" w:rsidRPr="00607173" w:rsidRDefault="006E0800" w:rsidP="00511EAA">
            <w:pPr>
              <w:rPr>
                <w:rFonts w:cstheme="minorHAnsi"/>
              </w:rPr>
            </w:pPr>
          </w:p>
        </w:tc>
        <w:tc>
          <w:tcPr>
            <w:tcW w:w="5107" w:type="dxa"/>
            <w:tcBorders>
              <w:top w:val="dotted" w:sz="4" w:space="0" w:color="auto"/>
            </w:tcBorders>
          </w:tcPr>
          <w:p w14:paraId="77968030" w14:textId="77777777" w:rsidR="006E0800" w:rsidRPr="00607173" w:rsidRDefault="006E0800" w:rsidP="00511EAA">
            <w:pPr>
              <w:rPr>
                <w:rFonts w:cstheme="minorHAnsi"/>
              </w:rPr>
            </w:pPr>
          </w:p>
        </w:tc>
      </w:tr>
      <w:tr w:rsidR="006E0800" w:rsidRPr="00607173" w14:paraId="00E39D3F" w14:textId="77777777" w:rsidTr="00511EAA">
        <w:tc>
          <w:tcPr>
            <w:tcW w:w="562" w:type="dxa"/>
            <w:vMerge w:val="restart"/>
          </w:tcPr>
          <w:p w14:paraId="715D7E7B" w14:textId="77777777" w:rsidR="006E0800" w:rsidRPr="00607173" w:rsidRDefault="006E0800" w:rsidP="00511EAA">
            <w:pPr>
              <w:rPr>
                <w:rFonts w:cstheme="minorHAnsi"/>
              </w:rPr>
            </w:pPr>
            <w:r w:rsidRPr="00607173">
              <w:rPr>
                <w:rFonts w:cstheme="minorHAnsi"/>
              </w:rPr>
              <w:t>20</w:t>
            </w:r>
          </w:p>
        </w:tc>
        <w:tc>
          <w:tcPr>
            <w:tcW w:w="6237" w:type="dxa"/>
            <w:vMerge w:val="restart"/>
          </w:tcPr>
          <w:p w14:paraId="2ACA18CA" w14:textId="4CCDC336" w:rsidR="006E0800" w:rsidRPr="00607173" w:rsidRDefault="006E0800" w:rsidP="00511EAA">
            <w:pPr>
              <w:rPr>
                <w:rFonts w:cstheme="minorHAnsi"/>
              </w:rPr>
            </w:pPr>
            <w:r w:rsidRPr="00607173">
              <w:rPr>
                <w:rFonts w:cstheme="minorHAnsi"/>
              </w:rPr>
              <w:t>Sind in der Bestellung der Stammdatenänderung Verwendungszeiträume der Daten mit dem Code „Erwartete Daten“ und / oder „Keine Daten erwartet“ enthalten?</w:t>
            </w:r>
          </w:p>
        </w:tc>
        <w:tc>
          <w:tcPr>
            <w:tcW w:w="1559" w:type="dxa"/>
            <w:tcBorders>
              <w:bottom w:val="dotted" w:sz="4" w:space="0" w:color="auto"/>
            </w:tcBorders>
          </w:tcPr>
          <w:p w14:paraId="2625CAA3" w14:textId="77777777" w:rsidR="006E0800" w:rsidRPr="00607173" w:rsidRDefault="006E0800" w:rsidP="00511EAA">
            <w:pPr>
              <w:rPr>
                <w:rFonts w:cstheme="minorHAnsi"/>
              </w:rPr>
            </w:pPr>
            <w:r w:rsidRPr="00607173">
              <w:rPr>
                <w:rFonts w:cstheme="minorHAnsi"/>
              </w:rPr>
              <w:t>nein</w:t>
            </w:r>
          </w:p>
        </w:tc>
        <w:tc>
          <w:tcPr>
            <w:tcW w:w="851" w:type="dxa"/>
            <w:tcBorders>
              <w:bottom w:val="dotted" w:sz="4" w:space="0" w:color="auto"/>
            </w:tcBorders>
          </w:tcPr>
          <w:p w14:paraId="12DB8D1C" w14:textId="77777777" w:rsidR="006E0800" w:rsidRPr="00607173" w:rsidRDefault="006E0800" w:rsidP="00511EAA">
            <w:pPr>
              <w:rPr>
                <w:rFonts w:cstheme="minorHAnsi"/>
              </w:rPr>
            </w:pPr>
            <w:r w:rsidRPr="00607173">
              <w:rPr>
                <w:rFonts w:cstheme="minorHAnsi"/>
              </w:rPr>
              <w:t>A01</w:t>
            </w:r>
          </w:p>
        </w:tc>
        <w:tc>
          <w:tcPr>
            <w:tcW w:w="5107" w:type="dxa"/>
            <w:tcBorders>
              <w:bottom w:val="dotted" w:sz="4" w:space="0" w:color="auto"/>
            </w:tcBorders>
          </w:tcPr>
          <w:p w14:paraId="0BC12000" w14:textId="5F763DA7" w:rsidR="006E0800" w:rsidRPr="00607173" w:rsidRDefault="00057E31" w:rsidP="00511EAA">
            <w:pPr>
              <w:rPr>
                <w:rFonts w:cstheme="minorHAnsi"/>
              </w:rPr>
            </w:pPr>
            <w:r w:rsidRPr="00607173">
              <w:rPr>
                <w:rFonts w:cstheme="minorHAnsi"/>
              </w:rPr>
              <w:t>Cluster: keine Änderung der Daten</w:t>
            </w:r>
          </w:p>
          <w:p w14:paraId="0AF555A7" w14:textId="77777777" w:rsidR="006E0800" w:rsidRPr="00607173" w:rsidRDefault="006E0800"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6E0800" w:rsidRPr="00607173" w14:paraId="35353235" w14:textId="77777777" w:rsidTr="00511EAA">
        <w:trPr>
          <w:trHeight w:val="505"/>
        </w:trPr>
        <w:tc>
          <w:tcPr>
            <w:tcW w:w="562" w:type="dxa"/>
            <w:vMerge/>
          </w:tcPr>
          <w:p w14:paraId="3714287E" w14:textId="77777777" w:rsidR="006E0800" w:rsidRPr="00607173" w:rsidRDefault="006E0800" w:rsidP="00511EAA">
            <w:pPr>
              <w:rPr>
                <w:rFonts w:cstheme="minorHAnsi"/>
              </w:rPr>
            </w:pPr>
          </w:p>
        </w:tc>
        <w:tc>
          <w:tcPr>
            <w:tcW w:w="6237" w:type="dxa"/>
            <w:vMerge/>
          </w:tcPr>
          <w:p w14:paraId="1B6242DE" w14:textId="77777777" w:rsidR="006E0800" w:rsidRPr="00607173" w:rsidRDefault="006E0800" w:rsidP="00511EAA">
            <w:pPr>
              <w:rPr>
                <w:rFonts w:cstheme="minorHAnsi"/>
              </w:rPr>
            </w:pPr>
          </w:p>
        </w:tc>
        <w:tc>
          <w:tcPr>
            <w:tcW w:w="1559" w:type="dxa"/>
            <w:tcBorders>
              <w:top w:val="dotted" w:sz="4" w:space="0" w:color="auto"/>
            </w:tcBorders>
          </w:tcPr>
          <w:p w14:paraId="23ABFC77" w14:textId="6748BE5D" w:rsidR="006E0800" w:rsidRPr="00607173" w:rsidRDefault="006E0800"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18013574" w14:textId="77777777" w:rsidR="006E0800" w:rsidRPr="00607173" w:rsidRDefault="006E0800" w:rsidP="00511EAA">
            <w:pPr>
              <w:rPr>
                <w:rFonts w:cstheme="minorHAnsi"/>
              </w:rPr>
            </w:pPr>
          </w:p>
        </w:tc>
        <w:tc>
          <w:tcPr>
            <w:tcW w:w="5107" w:type="dxa"/>
            <w:tcBorders>
              <w:top w:val="dotted" w:sz="4" w:space="0" w:color="auto"/>
            </w:tcBorders>
          </w:tcPr>
          <w:p w14:paraId="016C5CEA" w14:textId="77777777" w:rsidR="006E0800" w:rsidRPr="00607173" w:rsidRDefault="006E0800" w:rsidP="00511EAA">
            <w:pPr>
              <w:rPr>
                <w:rFonts w:cstheme="minorHAnsi"/>
              </w:rPr>
            </w:pPr>
          </w:p>
        </w:tc>
      </w:tr>
      <w:tr w:rsidR="006E0800" w:rsidRPr="00607173" w14:paraId="631F1F8F" w14:textId="77777777" w:rsidTr="00511EAA">
        <w:tc>
          <w:tcPr>
            <w:tcW w:w="562" w:type="dxa"/>
            <w:vMerge w:val="restart"/>
          </w:tcPr>
          <w:p w14:paraId="54D3F3BF" w14:textId="77777777" w:rsidR="006E0800" w:rsidRPr="00607173" w:rsidRDefault="006E0800" w:rsidP="00511EAA">
            <w:pPr>
              <w:rPr>
                <w:rFonts w:cstheme="minorHAnsi"/>
              </w:rPr>
            </w:pPr>
            <w:r w:rsidRPr="00607173">
              <w:rPr>
                <w:rFonts w:cstheme="minorHAnsi"/>
              </w:rPr>
              <w:t>30</w:t>
            </w:r>
          </w:p>
        </w:tc>
        <w:tc>
          <w:tcPr>
            <w:tcW w:w="6237" w:type="dxa"/>
            <w:vMerge w:val="restart"/>
          </w:tcPr>
          <w:p w14:paraId="623AB938" w14:textId="77777777" w:rsidR="006E0800" w:rsidRPr="00607173" w:rsidRDefault="006E0800"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01E07ECD" w14:textId="77777777" w:rsidR="006E0800" w:rsidRPr="00607173" w:rsidRDefault="006E0800" w:rsidP="00511EAA">
            <w:pPr>
              <w:rPr>
                <w:rFonts w:cstheme="minorHAnsi"/>
              </w:rPr>
            </w:pPr>
            <w:r w:rsidRPr="00607173">
              <w:rPr>
                <w:rFonts w:cstheme="minorHAnsi"/>
              </w:rPr>
              <w:t xml:space="preserve">ja </w:t>
            </w:r>
          </w:p>
        </w:tc>
        <w:tc>
          <w:tcPr>
            <w:tcW w:w="851" w:type="dxa"/>
            <w:tcBorders>
              <w:bottom w:val="dotted" w:sz="4" w:space="0" w:color="auto"/>
            </w:tcBorders>
          </w:tcPr>
          <w:p w14:paraId="1C6D2FB4" w14:textId="77777777" w:rsidR="006E0800" w:rsidRPr="00607173" w:rsidRDefault="006E0800" w:rsidP="00511EAA">
            <w:pPr>
              <w:rPr>
                <w:rFonts w:cstheme="minorHAnsi"/>
              </w:rPr>
            </w:pPr>
            <w:r w:rsidRPr="00607173">
              <w:rPr>
                <w:rFonts w:cstheme="minorHAnsi"/>
              </w:rPr>
              <w:t>A02</w:t>
            </w:r>
          </w:p>
        </w:tc>
        <w:tc>
          <w:tcPr>
            <w:tcW w:w="5107" w:type="dxa"/>
            <w:tcBorders>
              <w:bottom w:val="dotted" w:sz="4" w:space="0" w:color="auto"/>
            </w:tcBorders>
          </w:tcPr>
          <w:p w14:paraId="23CBCCD5" w14:textId="03357208" w:rsidR="006E0800" w:rsidRPr="00607173" w:rsidRDefault="00057E31" w:rsidP="00511EAA">
            <w:pPr>
              <w:rPr>
                <w:rFonts w:cstheme="minorHAnsi"/>
              </w:rPr>
            </w:pPr>
            <w:r w:rsidRPr="00607173">
              <w:rPr>
                <w:rFonts w:cstheme="minorHAnsi"/>
              </w:rPr>
              <w:t>Cluster: Änderung der Daten</w:t>
            </w:r>
          </w:p>
          <w:p w14:paraId="5C7DD9F3" w14:textId="77777777" w:rsidR="006E0800" w:rsidRPr="00607173" w:rsidRDefault="006E0800" w:rsidP="00511EAA">
            <w:pPr>
              <w:rPr>
                <w:rFonts w:cstheme="minorHAnsi"/>
              </w:rPr>
            </w:pPr>
            <w:r w:rsidRPr="00607173">
              <w:rPr>
                <w:rFonts w:cstheme="minorHAnsi"/>
              </w:rPr>
              <w:t>Der Verantwortliche teilt in dem Bearbeitungsstand der Stammdaten mit:</w:t>
            </w:r>
            <w:r w:rsidRPr="00607173">
              <w:rPr>
                <w:rFonts w:cstheme="minorHAnsi"/>
              </w:rPr>
              <w:br/>
            </w:r>
            <w:r w:rsidRPr="00607173">
              <w:rPr>
                <w:rFonts w:cstheme="minorHAnsi"/>
              </w:rPr>
              <w:lastRenderedPageBreak/>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6E0800" w:rsidRPr="00607173" w14:paraId="2F1A36BC" w14:textId="77777777" w:rsidTr="00511EAA">
        <w:trPr>
          <w:trHeight w:val="505"/>
        </w:trPr>
        <w:tc>
          <w:tcPr>
            <w:tcW w:w="562" w:type="dxa"/>
            <w:vMerge/>
          </w:tcPr>
          <w:p w14:paraId="3C0A9A73" w14:textId="77777777" w:rsidR="006E0800" w:rsidRPr="00607173" w:rsidRDefault="006E0800" w:rsidP="00511EAA">
            <w:pPr>
              <w:rPr>
                <w:rFonts w:cstheme="minorHAnsi"/>
              </w:rPr>
            </w:pPr>
          </w:p>
        </w:tc>
        <w:tc>
          <w:tcPr>
            <w:tcW w:w="6237" w:type="dxa"/>
            <w:vMerge/>
          </w:tcPr>
          <w:p w14:paraId="7DD3FE06" w14:textId="77777777" w:rsidR="006E0800" w:rsidRPr="00607173" w:rsidRDefault="006E0800" w:rsidP="00511EAA">
            <w:pPr>
              <w:rPr>
                <w:rFonts w:cstheme="minorHAnsi"/>
              </w:rPr>
            </w:pPr>
          </w:p>
        </w:tc>
        <w:tc>
          <w:tcPr>
            <w:tcW w:w="1559" w:type="dxa"/>
            <w:tcBorders>
              <w:top w:val="dotted" w:sz="4" w:space="0" w:color="auto"/>
            </w:tcBorders>
          </w:tcPr>
          <w:p w14:paraId="48C51AA0" w14:textId="77777777" w:rsidR="006E0800" w:rsidRPr="00607173" w:rsidRDefault="006E0800" w:rsidP="00511EAA">
            <w:pPr>
              <w:rPr>
                <w:rFonts w:cstheme="minorHAnsi"/>
              </w:rPr>
            </w:pPr>
            <w:r w:rsidRPr="00607173">
              <w:rPr>
                <w:rFonts w:cstheme="minorHAnsi"/>
              </w:rPr>
              <w:t>nein</w:t>
            </w:r>
          </w:p>
        </w:tc>
        <w:tc>
          <w:tcPr>
            <w:tcW w:w="851" w:type="dxa"/>
            <w:tcBorders>
              <w:top w:val="dotted" w:sz="4" w:space="0" w:color="auto"/>
            </w:tcBorders>
          </w:tcPr>
          <w:p w14:paraId="4C9B3C13" w14:textId="77777777" w:rsidR="006E0800" w:rsidRPr="00607173" w:rsidRDefault="006E0800" w:rsidP="00511EAA">
            <w:pPr>
              <w:rPr>
                <w:rFonts w:cstheme="minorHAnsi"/>
              </w:rPr>
            </w:pPr>
            <w:r w:rsidRPr="00607173">
              <w:rPr>
                <w:rFonts w:cstheme="minorHAnsi"/>
              </w:rPr>
              <w:t>A03</w:t>
            </w:r>
          </w:p>
        </w:tc>
        <w:tc>
          <w:tcPr>
            <w:tcW w:w="5107" w:type="dxa"/>
            <w:tcBorders>
              <w:top w:val="dotted" w:sz="4" w:space="0" w:color="auto"/>
            </w:tcBorders>
          </w:tcPr>
          <w:p w14:paraId="7A5C7778" w14:textId="5D5FBF97" w:rsidR="006E0800" w:rsidRPr="00607173" w:rsidRDefault="00057E31" w:rsidP="00511EAA">
            <w:pPr>
              <w:rPr>
                <w:rFonts w:cstheme="minorHAnsi"/>
              </w:rPr>
            </w:pPr>
            <w:r w:rsidRPr="00607173">
              <w:rPr>
                <w:rFonts w:cstheme="minorHAnsi"/>
              </w:rPr>
              <w:t>Cluster: keine Änderung der Daten</w:t>
            </w:r>
          </w:p>
          <w:p w14:paraId="48603D3D" w14:textId="77777777" w:rsidR="006E0800" w:rsidRPr="00607173" w:rsidRDefault="006E0800"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6E0800" w:rsidRPr="00607173" w14:paraId="5BFA3A42" w14:textId="77777777" w:rsidTr="00511EAA">
        <w:tc>
          <w:tcPr>
            <w:tcW w:w="562" w:type="dxa"/>
            <w:vMerge w:val="restart"/>
          </w:tcPr>
          <w:p w14:paraId="1BB2A184" w14:textId="77777777" w:rsidR="006E0800" w:rsidRPr="00607173" w:rsidRDefault="006E0800" w:rsidP="00511EAA">
            <w:pPr>
              <w:rPr>
                <w:rFonts w:cstheme="minorHAnsi"/>
              </w:rPr>
            </w:pPr>
            <w:r w:rsidRPr="00607173">
              <w:rPr>
                <w:rFonts w:cstheme="minorHAnsi"/>
              </w:rPr>
              <w:t>40</w:t>
            </w:r>
          </w:p>
        </w:tc>
        <w:tc>
          <w:tcPr>
            <w:tcW w:w="6237" w:type="dxa"/>
            <w:vMerge w:val="restart"/>
          </w:tcPr>
          <w:p w14:paraId="2EEB08EA" w14:textId="5C4BC371" w:rsidR="006E0800" w:rsidRPr="00607173" w:rsidRDefault="006E0800" w:rsidP="00511EAA">
            <w:pPr>
              <w:rPr>
                <w:rFonts w:cstheme="minorHAnsi"/>
              </w:rPr>
            </w:pPr>
            <w:r w:rsidRPr="00607173">
              <w:rPr>
                <w:rFonts w:cstheme="minorHAnsi"/>
              </w:rPr>
              <w:t>Sind in der Bestellung der Stammdatenänderung der Stammdatenänderung Verwendungszeiträume der Daten mit dem Code „Erwartete Daten“ und / oder „Keine Daten erwartet“ enthalten?</w:t>
            </w:r>
          </w:p>
        </w:tc>
        <w:tc>
          <w:tcPr>
            <w:tcW w:w="1559" w:type="dxa"/>
            <w:tcBorders>
              <w:bottom w:val="dotted" w:sz="4" w:space="0" w:color="auto"/>
            </w:tcBorders>
          </w:tcPr>
          <w:p w14:paraId="09C1C92F" w14:textId="77777777" w:rsidR="006E0800" w:rsidRPr="00607173" w:rsidRDefault="006E0800" w:rsidP="00511EAA">
            <w:pPr>
              <w:rPr>
                <w:rFonts w:cstheme="minorHAnsi"/>
              </w:rPr>
            </w:pPr>
            <w:r w:rsidRPr="00607173">
              <w:rPr>
                <w:rFonts w:cstheme="minorHAnsi"/>
              </w:rPr>
              <w:t>nein</w:t>
            </w:r>
          </w:p>
        </w:tc>
        <w:tc>
          <w:tcPr>
            <w:tcW w:w="851" w:type="dxa"/>
            <w:tcBorders>
              <w:bottom w:val="dotted" w:sz="4" w:space="0" w:color="auto"/>
            </w:tcBorders>
          </w:tcPr>
          <w:p w14:paraId="6A4FD12F" w14:textId="77777777" w:rsidR="006E0800" w:rsidRPr="00607173" w:rsidRDefault="006E0800" w:rsidP="00511EAA">
            <w:pPr>
              <w:rPr>
                <w:rFonts w:cstheme="minorHAnsi"/>
              </w:rPr>
            </w:pPr>
            <w:r w:rsidRPr="00607173">
              <w:rPr>
                <w:rFonts w:cstheme="minorHAnsi"/>
              </w:rPr>
              <w:t>A04</w:t>
            </w:r>
          </w:p>
        </w:tc>
        <w:tc>
          <w:tcPr>
            <w:tcW w:w="5107" w:type="dxa"/>
            <w:tcBorders>
              <w:bottom w:val="dotted" w:sz="4" w:space="0" w:color="auto"/>
            </w:tcBorders>
          </w:tcPr>
          <w:p w14:paraId="1318F25C" w14:textId="0915FE24" w:rsidR="006E0800" w:rsidRPr="00607173" w:rsidRDefault="00057E31" w:rsidP="00511EAA">
            <w:pPr>
              <w:rPr>
                <w:rFonts w:cstheme="minorHAnsi"/>
              </w:rPr>
            </w:pPr>
            <w:r w:rsidRPr="00607173">
              <w:rPr>
                <w:rFonts w:cstheme="minorHAnsi"/>
              </w:rPr>
              <w:t>Cluster: Änderung der Daten</w:t>
            </w:r>
          </w:p>
          <w:p w14:paraId="3F1677AF" w14:textId="77777777" w:rsidR="006E0800" w:rsidRPr="00607173" w:rsidRDefault="006E0800"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6E0800" w:rsidRPr="00607173" w14:paraId="673EE70C" w14:textId="77777777" w:rsidTr="00511EAA">
        <w:trPr>
          <w:trHeight w:val="505"/>
        </w:trPr>
        <w:tc>
          <w:tcPr>
            <w:tcW w:w="562" w:type="dxa"/>
            <w:vMerge/>
          </w:tcPr>
          <w:p w14:paraId="2999CCF8" w14:textId="77777777" w:rsidR="006E0800" w:rsidRPr="00607173" w:rsidRDefault="006E0800" w:rsidP="00511EAA">
            <w:pPr>
              <w:rPr>
                <w:rFonts w:cstheme="minorHAnsi"/>
              </w:rPr>
            </w:pPr>
          </w:p>
        </w:tc>
        <w:tc>
          <w:tcPr>
            <w:tcW w:w="6237" w:type="dxa"/>
            <w:vMerge/>
          </w:tcPr>
          <w:p w14:paraId="0C591B84" w14:textId="77777777" w:rsidR="006E0800" w:rsidRPr="00607173" w:rsidRDefault="006E0800" w:rsidP="00511EAA">
            <w:pPr>
              <w:rPr>
                <w:rFonts w:cstheme="minorHAnsi"/>
              </w:rPr>
            </w:pPr>
          </w:p>
        </w:tc>
        <w:tc>
          <w:tcPr>
            <w:tcW w:w="1559" w:type="dxa"/>
            <w:tcBorders>
              <w:top w:val="dotted" w:sz="4" w:space="0" w:color="auto"/>
            </w:tcBorders>
          </w:tcPr>
          <w:p w14:paraId="51814D20" w14:textId="00ADCA09" w:rsidR="006E0800" w:rsidRPr="00607173" w:rsidRDefault="006E0800"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6878AAFA" w14:textId="77777777" w:rsidR="006E0800" w:rsidRPr="00607173" w:rsidRDefault="006E0800" w:rsidP="00511EAA">
            <w:pPr>
              <w:rPr>
                <w:rFonts w:cstheme="minorHAnsi"/>
              </w:rPr>
            </w:pPr>
          </w:p>
        </w:tc>
        <w:tc>
          <w:tcPr>
            <w:tcW w:w="5107" w:type="dxa"/>
            <w:tcBorders>
              <w:top w:val="dotted" w:sz="4" w:space="0" w:color="auto"/>
            </w:tcBorders>
          </w:tcPr>
          <w:p w14:paraId="7844174D" w14:textId="77777777" w:rsidR="006E0800" w:rsidRPr="00607173" w:rsidRDefault="006E0800" w:rsidP="00511EAA">
            <w:pPr>
              <w:rPr>
                <w:rFonts w:cstheme="minorHAnsi"/>
              </w:rPr>
            </w:pPr>
          </w:p>
        </w:tc>
      </w:tr>
      <w:tr w:rsidR="006E0800" w:rsidRPr="00607173" w14:paraId="061BABDB" w14:textId="77777777" w:rsidTr="00511EAA">
        <w:tc>
          <w:tcPr>
            <w:tcW w:w="562" w:type="dxa"/>
            <w:vMerge w:val="restart"/>
          </w:tcPr>
          <w:p w14:paraId="73329DC9" w14:textId="77777777" w:rsidR="006E0800" w:rsidRPr="00607173" w:rsidRDefault="006E0800" w:rsidP="00511EAA">
            <w:pPr>
              <w:rPr>
                <w:rFonts w:cstheme="minorHAnsi"/>
              </w:rPr>
            </w:pPr>
            <w:r w:rsidRPr="00607173">
              <w:rPr>
                <w:rFonts w:cstheme="minorHAnsi"/>
              </w:rPr>
              <w:t>50</w:t>
            </w:r>
          </w:p>
        </w:tc>
        <w:tc>
          <w:tcPr>
            <w:tcW w:w="6237" w:type="dxa"/>
            <w:vMerge w:val="restart"/>
          </w:tcPr>
          <w:p w14:paraId="77DC0D78" w14:textId="77777777" w:rsidR="006E0800" w:rsidRPr="00607173" w:rsidRDefault="006E0800"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4FFDB2B3" w14:textId="77777777" w:rsidR="006E0800" w:rsidRPr="00607173" w:rsidRDefault="006E0800" w:rsidP="00511EAA">
            <w:pPr>
              <w:rPr>
                <w:rFonts w:cstheme="minorHAnsi"/>
              </w:rPr>
            </w:pPr>
            <w:r w:rsidRPr="00607173">
              <w:rPr>
                <w:rFonts w:cstheme="minorHAnsi"/>
              </w:rPr>
              <w:t>ja</w:t>
            </w:r>
          </w:p>
        </w:tc>
        <w:tc>
          <w:tcPr>
            <w:tcW w:w="851" w:type="dxa"/>
            <w:tcBorders>
              <w:bottom w:val="dotted" w:sz="4" w:space="0" w:color="auto"/>
            </w:tcBorders>
          </w:tcPr>
          <w:p w14:paraId="52BD4B7A" w14:textId="77777777" w:rsidR="006E0800" w:rsidRPr="00607173" w:rsidRDefault="006E0800" w:rsidP="00511EAA">
            <w:pPr>
              <w:rPr>
                <w:rFonts w:cstheme="minorHAnsi"/>
              </w:rPr>
            </w:pPr>
            <w:r w:rsidRPr="00607173">
              <w:rPr>
                <w:rFonts w:cstheme="minorHAnsi"/>
              </w:rPr>
              <w:t>A05</w:t>
            </w:r>
          </w:p>
        </w:tc>
        <w:tc>
          <w:tcPr>
            <w:tcW w:w="5107" w:type="dxa"/>
            <w:tcBorders>
              <w:bottom w:val="dotted" w:sz="4" w:space="0" w:color="auto"/>
            </w:tcBorders>
          </w:tcPr>
          <w:p w14:paraId="4172C7CC" w14:textId="7F4633D1" w:rsidR="006E0800" w:rsidRPr="00607173" w:rsidRDefault="00057E31" w:rsidP="00511EAA">
            <w:pPr>
              <w:rPr>
                <w:rFonts w:cstheme="minorHAnsi"/>
              </w:rPr>
            </w:pPr>
            <w:r w:rsidRPr="00607173">
              <w:rPr>
                <w:rFonts w:cstheme="minorHAnsi"/>
              </w:rPr>
              <w:t>Cluster: Änderung der Daten</w:t>
            </w:r>
          </w:p>
          <w:p w14:paraId="6B67BF1D" w14:textId="77777777" w:rsidR="006E0800" w:rsidRPr="00607173" w:rsidRDefault="006E0800" w:rsidP="00511EAA">
            <w:pPr>
              <w:rPr>
                <w:rFonts w:cstheme="minorHAnsi"/>
              </w:rPr>
            </w:pPr>
            <w:r w:rsidRPr="00607173">
              <w:rPr>
                <w:rFonts w:cstheme="minorHAnsi"/>
              </w:rPr>
              <w:lastRenderedPageBreak/>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6E0800" w:rsidRPr="00607173" w14:paraId="488DF5E3" w14:textId="77777777" w:rsidTr="00511EAA">
        <w:trPr>
          <w:trHeight w:val="505"/>
        </w:trPr>
        <w:tc>
          <w:tcPr>
            <w:tcW w:w="562" w:type="dxa"/>
            <w:vMerge/>
          </w:tcPr>
          <w:p w14:paraId="6E9CAED2" w14:textId="77777777" w:rsidR="006E0800" w:rsidRPr="00607173" w:rsidRDefault="006E0800" w:rsidP="00511EAA">
            <w:pPr>
              <w:rPr>
                <w:rFonts w:cstheme="minorHAnsi"/>
              </w:rPr>
            </w:pPr>
          </w:p>
        </w:tc>
        <w:tc>
          <w:tcPr>
            <w:tcW w:w="6237" w:type="dxa"/>
            <w:vMerge/>
          </w:tcPr>
          <w:p w14:paraId="0BEBAC52" w14:textId="77777777" w:rsidR="006E0800" w:rsidRPr="00607173" w:rsidRDefault="006E0800" w:rsidP="00511EAA">
            <w:pPr>
              <w:rPr>
                <w:rFonts w:cstheme="minorHAnsi"/>
              </w:rPr>
            </w:pPr>
          </w:p>
        </w:tc>
        <w:tc>
          <w:tcPr>
            <w:tcW w:w="1559" w:type="dxa"/>
            <w:tcBorders>
              <w:top w:val="dotted" w:sz="4" w:space="0" w:color="auto"/>
            </w:tcBorders>
          </w:tcPr>
          <w:p w14:paraId="6B3E8D58" w14:textId="77777777" w:rsidR="006E0800" w:rsidRPr="00607173" w:rsidRDefault="006E0800" w:rsidP="00511EAA">
            <w:pPr>
              <w:rPr>
                <w:rFonts w:cstheme="minorHAnsi"/>
              </w:rPr>
            </w:pPr>
            <w:r w:rsidRPr="00607173">
              <w:rPr>
                <w:rFonts w:cstheme="minorHAnsi"/>
              </w:rPr>
              <w:t>nein</w:t>
            </w:r>
          </w:p>
        </w:tc>
        <w:tc>
          <w:tcPr>
            <w:tcW w:w="851" w:type="dxa"/>
            <w:tcBorders>
              <w:top w:val="dotted" w:sz="4" w:space="0" w:color="auto"/>
            </w:tcBorders>
          </w:tcPr>
          <w:p w14:paraId="59C154B7" w14:textId="77777777" w:rsidR="006E0800" w:rsidRPr="00607173" w:rsidRDefault="006E0800" w:rsidP="00511EAA">
            <w:pPr>
              <w:rPr>
                <w:rFonts w:cstheme="minorHAnsi"/>
              </w:rPr>
            </w:pPr>
            <w:r w:rsidRPr="00607173">
              <w:rPr>
                <w:rFonts w:cstheme="minorHAnsi"/>
              </w:rPr>
              <w:t>A06</w:t>
            </w:r>
          </w:p>
        </w:tc>
        <w:tc>
          <w:tcPr>
            <w:tcW w:w="5107" w:type="dxa"/>
            <w:tcBorders>
              <w:top w:val="dotted" w:sz="4" w:space="0" w:color="auto"/>
            </w:tcBorders>
          </w:tcPr>
          <w:p w14:paraId="68DBD21C" w14:textId="5D813448" w:rsidR="006E0800" w:rsidRPr="00607173" w:rsidRDefault="00057E31" w:rsidP="00511EAA">
            <w:pPr>
              <w:rPr>
                <w:rFonts w:cstheme="minorHAnsi"/>
              </w:rPr>
            </w:pPr>
            <w:r w:rsidRPr="00607173">
              <w:rPr>
                <w:rFonts w:cstheme="minorHAnsi"/>
              </w:rPr>
              <w:t>Cluster: Änderung der Daten</w:t>
            </w:r>
          </w:p>
          <w:p w14:paraId="54187003" w14:textId="77777777" w:rsidR="006E0800" w:rsidRPr="00607173" w:rsidRDefault="006E0800"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48BEAD03" w14:textId="77777777" w:rsidR="00C149B1" w:rsidRPr="00607173" w:rsidRDefault="00C149B1">
      <w:pPr>
        <w:spacing w:after="200" w:line="276" w:lineRule="auto"/>
        <w:rPr>
          <w:rFonts w:cstheme="minorHAnsi"/>
        </w:rPr>
      </w:pPr>
      <w:r w:rsidRPr="00607173">
        <w:rPr>
          <w:rFonts w:cstheme="minorHAnsi"/>
        </w:rPr>
        <w:br w:type="page"/>
      </w:r>
    </w:p>
    <w:p w14:paraId="705901B3" w14:textId="77777777" w:rsidR="008F10CE" w:rsidRPr="00607173" w:rsidRDefault="008F10CE" w:rsidP="008F10CE">
      <w:pPr>
        <w:pStyle w:val="berschrift3"/>
        <w:rPr>
          <w:rFonts w:cstheme="minorHAnsi"/>
          <w:szCs w:val="24"/>
        </w:rPr>
      </w:pPr>
      <w:bookmarkStart w:id="150" w:name="_Toc232433248"/>
      <w:r w:rsidRPr="00607173">
        <w:rPr>
          <w:rFonts w:cstheme="minorHAnsi"/>
          <w:szCs w:val="24"/>
        </w:rPr>
        <w:lastRenderedPageBreak/>
        <w:t>E_0576_Bestellung zur Stammdatenänderung prüfen (Basiert auf EBD: E_0573_Bestellung zur Stammdatenänderung prüfen)</w:t>
      </w:r>
      <w:bookmarkEnd w:id="15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196C8C" w:rsidRPr="00607173" w14:paraId="16FD143E" w14:textId="77777777" w:rsidTr="00511EAA">
        <w:trPr>
          <w:trHeight w:val="454"/>
        </w:trPr>
        <w:tc>
          <w:tcPr>
            <w:tcW w:w="14316" w:type="dxa"/>
            <w:gridSpan w:val="5"/>
            <w:shd w:val="clear" w:color="auto" w:fill="D8DFE4"/>
            <w:vAlign w:val="center"/>
          </w:tcPr>
          <w:p w14:paraId="097CE22A" w14:textId="77777777" w:rsidR="00196C8C" w:rsidRPr="00607173" w:rsidRDefault="00196C8C" w:rsidP="00511EAA">
            <w:pPr>
              <w:contextualSpacing/>
              <w:rPr>
                <w:rFonts w:cstheme="minorHAnsi"/>
              </w:rPr>
            </w:pPr>
            <w:r w:rsidRPr="00607173">
              <w:rPr>
                <w:rFonts w:cstheme="minorHAnsi"/>
                <w:b/>
                <w:bCs/>
                <w:color w:val="C20000"/>
              </w:rPr>
              <w:t>Prüfende Rolle: NB</w:t>
            </w:r>
          </w:p>
        </w:tc>
      </w:tr>
      <w:tr w:rsidR="00196C8C" w:rsidRPr="00607173" w14:paraId="5F750935" w14:textId="77777777" w:rsidTr="00511EAA">
        <w:tc>
          <w:tcPr>
            <w:tcW w:w="562" w:type="dxa"/>
            <w:shd w:val="clear" w:color="auto" w:fill="D8DFE4"/>
          </w:tcPr>
          <w:p w14:paraId="05FE3DBB" w14:textId="77777777" w:rsidR="00196C8C" w:rsidRPr="00607173" w:rsidRDefault="00196C8C" w:rsidP="00511EAA">
            <w:pPr>
              <w:contextualSpacing/>
              <w:rPr>
                <w:rFonts w:cstheme="minorHAnsi"/>
              </w:rPr>
            </w:pPr>
            <w:r w:rsidRPr="00607173">
              <w:rPr>
                <w:rFonts w:cstheme="minorHAnsi"/>
              </w:rPr>
              <w:t>Nr.</w:t>
            </w:r>
          </w:p>
        </w:tc>
        <w:tc>
          <w:tcPr>
            <w:tcW w:w="6237" w:type="dxa"/>
            <w:shd w:val="clear" w:color="auto" w:fill="D8DFE4"/>
          </w:tcPr>
          <w:p w14:paraId="0592F30C" w14:textId="77777777" w:rsidR="00196C8C" w:rsidRPr="00607173" w:rsidRDefault="00196C8C" w:rsidP="00511EAA">
            <w:pPr>
              <w:contextualSpacing/>
              <w:rPr>
                <w:rFonts w:cstheme="minorHAnsi"/>
              </w:rPr>
            </w:pPr>
            <w:r w:rsidRPr="00607173">
              <w:rPr>
                <w:rFonts w:cstheme="minorHAnsi"/>
              </w:rPr>
              <w:t>Prüfschritt</w:t>
            </w:r>
          </w:p>
        </w:tc>
        <w:tc>
          <w:tcPr>
            <w:tcW w:w="1559" w:type="dxa"/>
            <w:shd w:val="clear" w:color="auto" w:fill="D8DFE4"/>
          </w:tcPr>
          <w:p w14:paraId="7182CB1A" w14:textId="77777777" w:rsidR="00196C8C" w:rsidRPr="00607173" w:rsidRDefault="00196C8C" w:rsidP="00511EAA">
            <w:pPr>
              <w:contextualSpacing/>
              <w:rPr>
                <w:rFonts w:cstheme="minorHAnsi"/>
              </w:rPr>
            </w:pPr>
            <w:r w:rsidRPr="00607173">
              <w:rPr>
                <w:rFonts w:cstheme="minorHAnsi"/>
              </w:rPr>
              <w:t>Prüfergebnis</w:t>
            </w:r>
          </w:p>
        </w:tc>
        <w:tc>
          <w:tcPr>
            <w:tcW w:w="851" w:type="dxa"/>
            <w:shd w:val="clear" w:color="auto" w:fill="D8DFE4"/>
          </w:tcPr>
          <w:p w14:paraId="41B6AA0B" w14:textId="77777777" w:rsidR="00196C8C" w:rsidRPr="00607173" w:rsidRDefault="00196C8C" w:rsidP="00511EAA">
            <w:pPr>
              <w:contextualSpacing/>
              <w:rPr>
                <w:rFonts w:cstheme="minorHAnsi"/>
              </w:rPr>
            </w:pPr>
            <w:r w:rsidRPr="00607173">
              <w:rPr>
                <w:rFonts w:cstheme="minorHAnsi"/>
              </w:rPr>
              <w:t>Code</w:t>
            </w:r>
          </w:p>
        </w:tc>
        <w:tc>
          <w:tcPr>
            <w:tcW w:w="5107" w:type="dxa"/>
            <w:shd w:val="clear" w:color="auto" w:fill="D8DFE4"/>
          </w:tcPr>
          <w:p w14:paraId="17A63CBE" w14:textId="77777777" w:rsidR="00196C8C" w:rsidRPr="00607173" w:rsidRDefault="00196C8C" w:rsidP="00511EAA">
            <w:pPr>
              <w:contextualSpacing/>
              <w:rPr>
                <w:rFonts w:cstheme="minorHAnsi"/>
              </w:rPr>
            </w:pPr>
            <w:r w:rsidRPr="00607173">
              <w:rPr>
                <w:rFonts w:cstheme="minorHAnsi"/>
              </w:rPr>
              <w:t>Hinweis</w:t>
            </w:r>
          </w:p>
        </w:tc>
      </w:tr>
      <w:tr w:rsidR="00196C8C" w:rsidRPr="00607173" w14:paraId="69DFB1C1" w14:textId="77777777" w:rsidTr="00511EAA">
        <w:tc>
          <w:tcPr>
            <w:tcW w:w="562" w:type="dxa"/>
            <w:vMerge w:val="restart"/>
          </w:tcPr>
          <w:p w14:paraId="27EF1B55" w14:textId="38D8FD69" w:rsidR="00196C8C" w:rsidRPr="00607173" w:rsidRDefault="00196C8C" w:rsidP="00511EAA">
            <w:pPr>
              <w:rPr>
                <w:rFonts w:cstheme="minorHAnsi"/>
              </w:rPr>
            </w:pPr>
            <w:r w:rsidRPr="00607173">
              <w:rPr>
                <w:rFonts w:cstheme="minorHAnsi"/>
              </w:rPr>
              <w:t>10</w:t>
            </w:r>
          </w:p>
        </w:tc>
        <w:tc>
          <w:tcPr>
            <w:tcW w:w="6237" w:type="dxa"/>
            <w:vMerge w:val="restart"/>
          </w:tcPr>
          <w:p w14:paraId="1AF866FF" w14:textId="12DD7EE1" w:rsidR="00196C8C" w:rsidRPr="00607173" w:rsidRDefault="00196C8C"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4693F351" w14:textId="2EBC4DB9" w:rsidR="00196C8C" w:rsidRPr="00607173" w:rsidRDefault="00196C8C" w:rsidP="00511EAA">
            <w:pPr>
              <w:rPr>
                <w:rFonts w:cstheme="minorHAnsi"/>
              </w:rPr>
            </w:pPr>
            <w:r w:rsidRPr="00607173">
              <w:rPr>
                <w:rFonts w:cstheme="minorHAnsi"/>
              </w:rPr>
              <w:t>Hinweis:</w:t>
            </w:r>
            <w:r w:rsidRPr="00607173">
              <w:rPr>
                <w:rFonts w:cstheme="minorHAnsi"/>
              </w:rPr>
              <w:br/>
              <w:t>Dies ist für jede</w:t>
            </w:r>
            <w:r w:rsidR="00B80B19" w:rsidRPr="00607173">
              <w:rPr>
                <w:rFonts w:cstheme="minorHAnsi"/>
              </w:rPr>
              <w:t>n</w:t>
            </w:r>
            <w:r w:rsidRPr="00607173">
              <w:rPr>
                <w:rFonts w:cstheme="minorHAnsi"/>
              </w:rPr>
              <w:t xml:space="preserve"> in der Anfrage </w:t>
            </w:r>
            <w:r w:rsidR="004C4962" w:rsidRPr="00607173">
              <w:rPr>
                <w:rFonts w:cstheme="minorHAnsi"/>
              </w:rPr>
              <w:t xml:space="preserve">vorhandenen </w:t>
            </w:r>
            <w:r w:rsidR="00B6763F"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34EA4A7C" w14:textId="1292DC33" w:rsidR="00196C8C" w:rsidRPr="00607173" w:rsidRDefault="00196C8C"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1B384BA5" w14:textId="77777777" w:rsidR="00196C8C" w:rsidRPr="00607173" w:rsidRDefault="00196C8C" w:rsidP="00511EAA">
            <w:pPr>
              <w:rPr>
                <w:rFonts w:cstheme="minorHAnsi"/>
              </w:rPr>
            </w:pPr>
          </w:p>
        </w:tc>
        <w:tc>
          <w:tcPr>
            <w:tcW w:w="5107" w:type="dxa"/>
            <w:tcBorders>
              <w:bottom w:val="dotted" w:sz="4" w:space="0" w:color="auto"/>
            </w:tcBorders>
          </w:tcPr>
          <w:p w14:paraId="59BAAF30" w14:textId="77777777" w:rsidR="00196C8C" w:rsidRPr="00607173" w:rsidRDefault="00196C8C" w:rsidP="00511EAA">
            <w:pPr>
              <w:rPr>
                <w:rFonts w:cstheme="minorHAnsi"/>
              </w:rPr>
            </w:pPr>
          </w:p>
        </w:tc>
      </w:tr>
      <w:tr w:rsidR="00196C8C" w:rsidRPr="00607173" w14:paraId="03395558" w14:textId="77777777" w:rsidTr="00511EAA">
        <w:tc>
          <w:tcPr>
            <w:tcW w:w="562" w:type="dxa"/>
            <w:vMerge/>
          </w:tcPr>
          <w:p w14:paraId="45B339D7" w14:textId="77777777" w:rsidR="00196C8C" w:rsidRPr="00607173" w:rsidRDefault="00196C8C" w:rsidP="00511EAA">
            <w:pPr>
              <w:rPr>
                <w:rFonts w:cstheme="minorHAnsi"/>
              </w:rPr>
            </w:pPr>
          </w:p>
        </w:tc>
        <w:tc>
          <w:tcPr>
            <w:tcW w:w="6237" w:type="dxa"/>
            <w:vMerge/>
          </w:tcPr>
          <w:p w14:paraId="07BEC932" w14:textId="77777777" w:rsidR="00196C8C" w:rsidRPr="00607173" w:rsidRDefault="00196C8C" w:rsidP="00511EAA">
            <w:pPr>
              <w:rPr>
                <w:rFonts w:cstheme="minorHAnsi"/>
              </w:rPr>
            </w:pPr>
          </w:p>
        </w:tc>
        <w:tc>
          <w:tcPr>
            <w:tcW w:w="1559" w:type="dxa"/>
            <w:tcBorders>
              <w:top w:val="dotted" w:sz="4" w:space="0" w:color="auto"/>
            </w:tcBorders>
          </w:tcPr>
          <w:p w14:paraId="3D393FB5" w14:textId="1DC12A84" w:rsidR="00196C8C" w:rsidRPr="00607173" w:rsidRDefault="00196C8C"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584DD39A" w14:textId="77777777" w:rsidR="00196C8C" w:rsidRPr="00607173" w:rsidRDefault="00196C8C" w:rsidP="00511EAA">
            <w:pPr>
              <w:rPr>
                <w:rFonts w:cstheme="minorHAnsi"/>
              </w:rPr>
            </w:pPr>
          </w:p>
        </w:tc>
        <w:tc>
          <w:tcPr>
            <w:tcW w:w="5107" w:type="dxa"/>
            <w:tcBorders>
              <w:top w:val="dotted" w:sz="4" w:space="0" w:color="auto"/>
            </w:tcBorders>
          </w:tcPr>
          <w:p w14:paraId="3CBB9469" w14:textId="77777777" w:rsidR="00196C8C" w:rsidRPr="00607173" w:rsidRDefault="00196C8C" w:rsidP="00511EAA">
            <w:pPr>
              <w:rPr>
                <w:rFonts w:cstheme="minorHAnsi"/>
              </w:rPr>
            </w:pPr>
          </w:p>
        </w:tc>
      </w:tr>
      <w:tr w:rsidR="00196C8C" w:rsidRPr="00607173" w14:paraId="6F7FB820" w14:textId="77777777" w:rsidTr="00511EAA">
        <w:tc>
          <w:tcPr>
            <w:tcW w:w="562" w:type="dxa"/>
            <w:vMerge w:val="restart"/>
          </w:tcPr>
          <w:p w14:paraId="498BB23D" w14:textId="77777777" w:rsidR="00196C8C" w:rsidRPr="00607173" w:rsidRDefault="00196C8C" w:rsidP="00511EAA">
            <w:pPr>
              <w:rPr>
                <w:rFonts w:cstheme="minorHAnsi"/>
              </w:rPr>
            </w:pPr>
            <w:r w:rsidRPr="00607173">
              <w:rPr>
                <w:rFonts w:cstheme="minorHAnsi"/>
              </w:rPr>
              <w:t>20</w:t>
            </w:r>
          </w:p>
        </w:tc>
        <w:tc>
          <w:tcPr>
            <w:tcW w:w="6237" w:type="dxa"/>
            <w:vMerge w:val="restart"/>
          </w:tcPr>
          <w:p w14:paraId="0F419A85" w14:textId="1FE2E511" w:rsidR="00196C8C" w:rsidRPr="00607173" w:rsidRDefault="00196C8C" w:rsidP="00511EAA">
            <w:pPr>
              <w:rPr>
                <w:rFonts w:cstheme="minorHAnsi"/>
              </w:rPr>
            </w:pPr>
            <w:r w:rsidRPr="00607173">
              <w:rPr>
                <w:rFonts w:cstheme="minorHAnsi"/>
              </w:rPr>
              <w:t xml:space="preserve">Sind in der Bestellung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62D187F4" w14:textId="77777777" w:rsidR="00196C8C" w:rsidRPr="00607173" w:rsidRDefault="00196C8C" w:rsidP="00511EAA">
            <w:pPr>
              <w:rPr>
                <w:rFonts w:cstheme="minorHAnsi"/>
              </w:rPr>
            </w:pPr>
            <w:r w:rsidRPr="00607173">
              <w:rPr>
                <w:rFonts w:cstheme="minorHAnsi"/>
              </w:rPr>
              <w:t>nein</w:t>
            </w:r>
          </w:p>
        </w:tc>
        <w:tc>
          <w:tcPr>
            <w:tcW w:w="851" w:type="dxa"/>
            <w:tcBorders>
              <w:bottom w:val="dotted" w:sz="4" w:space="0" w:color="auto"/>
            </w:tcBorders>
          </w:tcPr>
          <w:p w14:paraId="1B5978DB" w14:textId="77777777" w:rsidR="00196C8C" w:rsidRPr="00607173" w:rsidRDefault="00196C8C" w:rsidP="00511EAA">
            <w:pPr>
              <w:rPr>
                <w:rFonts w:cstheme="minorHAnsi"/>
              </w:rPr>
            </w:pPr>
            <w:r w:rsidRPr="00607173">
              <w:rPr>
                <w:rFonts w:cstheme="minorHAnsi"/>
              </w:rPr>
              <w:t>A01</w:t>
            </w:r>
          </w:p>
        </w:tc>
        <w:tc>
          <w:tcPr>
            <w:tcW w:w="5107" w:type="dxa"/>
            <w:tcBorders>
              <w:bottom w:val="dotted" w:sz="4" w:space="0" w:color="auto"/>
            </w:tcBorders>
          </w:tcPr>
          <w:p w14:paraId="527E1B89" w14:textId="3D7EDA04" w:rsidR="00196C8C" w:rsidRPr="00607173" w:rsidRDefault="00057E31" w:rsidP="00511EAA">
            <w:pPr>
              <w:rPr>
                <w:rFonts w:cstheme="minorHAnsi"/>
              </w:rPr>
            </w:pPr>
            <w:r w:rsidRPr="00607173">
              <w:rPr>
                <w:rFonts w:cstheme="minorHAnsi"/>
              </w:rPr>
              <w:t>Cluster: keine Änderung der Daten</w:t>
            </w:r>
          </w:p>
          <w:p w14:paraId="4AF33687" w14:textId="77777777" w:rsidR="00196C8C" w:rsidRPr="00607173" w:rsidRDefault="00196C8C"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196C8C" w:rsidRPr="00607173" w14:paraId="7FB9AB20" w14:textId="77777777" w:rsidTr="00511EAA">
        <w:trPr>
          <w:trHeight w:val="505"/>
        </w:trPr>
        <w:tc>
          <w:tcPr>
            <w:tcW w:w="562" w:type="dxa"/>
            <w:vMerge/>
          </w:tcPr>
          <w:p w14:paraId="11C790B9" w14:textId="77777777" w:rsidR="00196C8C" w:rsidRPr="00607173" w:rsidRDefault="00196C8C" w:rsidP="00511EAA">
            <w:pPr>
              <w:rPr>
                <w:rFonts w:cstheme="minorHAnsi"/>
              </w:rPr>
            </w:pPr>
          </w:p>
        </w:tc>
        <w:tc>
          <w:tcPr>
            <w:tcW w:w="6237" w:type="dxa"/>
            <w:vMerge/>
          </w:tcPr>
          <w:p w14:paraId="3007CEAB" w14:textId="77777777" w:rsidR="00196C8C" w:rsidRPr="00607173" w:rsidRDefault="00196C8C" w:rsidP="00511EAA">
            <w:pPr>
              <w:rPr>
                <w:rFonts w:cstheme="minorHAnsi"/>
              </w:rPr>
            </w:pPr>
          </w:p>
        </w:tc>
        <w:tc>
          <w:tcPr>
            <w:tcW w:w="1559" w:type="dxa"/>
            <w:tcBorders>
              <w:top w:val="dotted" w:sz="4" w:space="0" w:color="auto"/>
            </w:tcBorders>
          </w:tcPr>
          <w:p w14:paraId="36903835" w14:textId="1674CB19" w:rsidR="00196C8C" w:rsidRPr="00607173" w:rsidRDefault="00196C8C"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55C92B09" w14:textId="77777777" w:rsidR="00196C8C" w:rsidRPr="00607173" w:rsidRDefault="00196C8C" w:rsidP="00511EAA">
            <w:pPr>
              <w:rPr>
                <w:rFonts w:cstheme="minorHAnsi"/>
              </w:rPr>
            </w:pPr>
          </w:p>
        </w:tc>
        <w:tc>
          <w:tcPr>
            <w:tcW w:w="5107" w:type="dxa"/>
            <w:tcBorders>
              <w:top w:val="dotted" w:sz="4" w:space="0" w:color="auto"/>
            </w:tcBorders>
          </w:tcPr>
          <w:p w14:paraId="2184D3AF" w14:textId="77777777" w:rsidR="00196C8C" w:rsidRPr="00607173" w:rsidRDefault="00196C8C" w:rsidP="00511EAA">
            <w:pPr>
              <w:rPr>
                <w:rFonts w:cstheme="minorHAnsi"/>
              </w:rPr>
            </w:pPr>
          </w:p>
        </w:tc>
      </w:tr>
      <w:tr w:rsidR="00196C8C" w:rsidRPr="00607173" w14:paraId="0248517F" w14:textId="77777777" w:rsidTr="00511EAA">
        <w:tc>
          <w:tcPr>
            <w:tcW w:w="562" w:type="dxa"/>
            <w:vMerge w:val="restart"/>
          </w:tcPr>
          <w:p w14:paraId="10E6E091" w14:textId="77777777" w:rsidR="00196C8C" w:rsidRPr="00607173" w:rsidRDefault="00196C8C" w:rsidP="00511EAA">
            <w:pPr>
              <w:rPr>
                <w:rFonts w:cstheme="minorHAnsi"/>
              </w:rPr>
            </w:pPr>
            <w:r w:rsidRPr="00607173">
              <w:rPr>
                <w:rFonts w:cstheme="minorHAnsi"/>
              </w:rPr>
              <w:t>30</w:t>
            </w:r>
          </w:p>
        </w:tc>
        <w:tc>
          <w:tcPr>
            <w:tcW w:w="6237" w:type="dxa"/>
            <w:vMerge w:val="restart"/>
          </w:tcPr>
          <w:p w14:paraId="0441CA8F" w14:textId="77777777" w:rsidR="00196C8C" w:rsidRPr="00607173" w:rsidRDefault="00196C8C"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6B04860C" w14:textId="77777777" w:rsidR="00196C8C" w:rsidRPr="00607173" w:rsidRDefault="00196C8C" w:rsidP="00511EAA">
            <w:pPr>
              <w:rPr>
                <w:rFonts w:cstheme="minorHAnsi"/>
              </w:rPr>
            </w:pPr>
            <w:r w:rsidRPr="00607173">
              <w:rPr>
                <w:rFonts w:cstheme="minorHAnsi"/>
              </w:rPr>
              <w:t xml:space="preserve">ja </w:t>
            </w:r>
          </w:p>
        </w:tc>
        <w:tc>
          <w:tcPr>
            <w:tcW w:w="851" w:type="dxa"/>
            <w:tcBorders>
              <w:bottom w:val="dotted" w:sz="4" w:space="0" w:color="auto"/>
            </w:tcBorders>
          </w:tcPr>
          <w:p w14:paraId="279759BF" w14:textId="77777777" w:rsidR="00196C8C" w:rsidRPr="00607173" w:rsidRDefault="00196C8C" w:rsidP="00511EAA">
            <w:pPr>
              <w:rPr>
                <w:rFonts w:cstheme="minorHAnsi"/>
              </w:rPr>
            </w:pPr>
            <w:r w:rsidRPr="00607173">
              <w:rPr>
                <w:rFonts w:cstheme="minorHAnsi"/>
              </w:rPr>
              <w:t>A02</w:t>
            </w:r>
          </w:p>
        </w:tc>
        <w:tc>
          <w:tcPr>
            <w:tcW w:w="5107" w:type="dxa"/>
            <w:tcBorders>
              <w:bottom w:val="dotted" w:sz="4" w:space="0" w:color="auto"/>
            </w:tcBorders>
          </w:tcPr>
          <w:p w14:paraId="745AB0B3" w14:textId="12380C20" w:rsidR="00196C8C" w:rsidRPr="00607173" w:rsidRDefault="00057E31" w:rsidP="00511EAA">
            <w:pPr>
              <w:rPr>
                <w:rFonts w:cstheme="minorHAnsi"/>
              </w:rPr>
            </w:pPr>
            <w:r w:rsidRPr="00607173">
              <w:rPr>
                <w:rFonts w:cstheme="minorHAnsi"/>
              </w:rPr>
              <w:t>Cluster: Änderung der Daten</w:t>
            </w:r>
          </w:p>
          <w:p w14:paraId="5639CBB2" w14:textId="77777777" w:rsidR="00196C8C" w:rsidRPr="00607173" w:rsidRDefault="00196C8C" w:rsidP="00511EAA">
            <w:pPr>
              <w:rPr>
                <w:rFonts w:cstheme="minorHAnsi"/>
              </w:rPr>
            </w:pPr>
            <w:r w:rsidRPr="00607173">
              <w:rPr>
                <w:rFonts w:cstheme="minorHAnsi"/>
              </w:rPr>
              <w:t>Der Verantwortliche teilt in dem Bearbeitungsstand der Stammdaten mit:</w:t>
            </w:r>
            <w:r w:rsidRPr="00607173">
              <w:rPr>
                <w:rFonts w:cstheme="minorHAnsi"/>
              </w:rPr>
              <w:br/>
            </w:r>
            <w:r w:rsidRPr="00607173">
              <w:rPr>
                <w:rFonts w:cstheme="minorHAnsi"/>
              </w:rPr>
              <w:lastRenderedPageBreak/>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196C8C" w:rsidRPr="00607173" w14:paraId="1D7F09F8" w14:textId="77777777" w:rsidTr="00511EAA">
        <w:trPr>
          <w:trHeight w:val="505"/>
        </w:trPr>
        <w:tc>
          <w:tcPr>
            <w:tcW w:w="562" w:type="dxa"/>
            <w:vMerge/>
          </w:tcPr>
          <w:p w14:paraId="2B6B22D8" w14:textId="77777777" w:rsidR="00196C8C" w:rsidRPr="00607173" w:rsidRDefault="00196C8C" w:rsidP="00511EAA">
            <w:pPr>
              <w:rPr>
                <w:rFonts w:cstheme="minorHAnsi"/>
              </w:rPr>
            </w:pPr>
          </w:p>
        </w:tc>
        <w:tc>
          <w:tcPr>
            <w:tcW w:w="6237" w:type="dxa"/>
            <w:vMerge/>
          </w:tcPr>
          <w:p w14:paraId="48248AAB" w14:textId="77777777" w:rsidR="00196C8C" w:rsidRPr="00607173" w:rsidRDefault="00196C8C" w:rsidP="00511EAA">
            <w:pPr>
              <w:rPr>
                <w:rFonts w:cstheme="minorHAnsi"/>
              </w:rPr>
            </w:pPr>
          </w:p>
        </w:tc>
        <w:tc>
          <w:tcPr>
            <w:tcW w:w="1559" w:type="dxa"/>
            <w:tcBorders>
              <w:top w:val="dotted" w:sz="4" w:space="0" w:color="auto"/>
            </w:tcBorders>
          </w:tcPr>
          <w:p w14:paraId="3CE89691" w14:textId="77777777" w:rsidR="00196C8C" w:rsidRPr="00607173" w:rsidRDefault="00196C8C" w:rsidP="00511EAA">
            <w:pPr>
              <w:rPr>
                <w:rFonts w:cstheme="minorHAnsi"/>
              </w:rPr>
            </w:pPr>
            <w:r w:rsidRPr="00607173">
              <w:rPr>
                <w:rFonts w:cstheme="minorHAnsi"/>
              </w:rPr>
              <w:t>nein</w:t>
            </w:r>
          </w:p>
        </w:tc>
        <w:tc>
          <w:tcPr>
            <w:tcW w:w="851" w:type="dxa"/>
            <w:tcBorders>
              <w:top w:val="dotted" w:sz="4" w:space="0" w:color="auto"/>
            </w:tcBorders>
          </w:tcPr>
          <w:p w14:paraId="41E5075A" w14:textId="77777777" w:rsidR="00196C8C" w:rsidRPr="00607173" w:rsidRDefault="00196C8C" w:rsidP="00511EAA">
            <w:pPr>
              <w:rPr>
                <w:rFonts w:cstheme="minorHAnsi"/>
              </w:rPr>
            </w:pPr>
            <w:r w:rsidRPr="00607173">
              <w:rPr>
                <w:rFonts w:cstheme="minorHAnsi"/>
              </w:rPr>
              <w:t>A03</w:t>
            </w:r>
          </w:p>
        </w:tc>
        <w:tc>
          <w:tcPr>
            <w:tcW w:w="5107" w:type="dxa"/>
            <w:tcBorders>
              <w:top w:val="dotted" w:sz="4" w:space="0" w:color="auto"/>
            </w:tcBorders>
          </w:tcPr>
          <w:p w14:paraId="0A57D6E6" w14:textId="0327E4F7" w:rsidR="00196C8C" w:rsidRPr="00607173" w:rsidRDefault="00057E31" w:rsidP="00511EAA">
            <w:pPr>
              <w:rPr>
                <w:rFonts w:cstheme="minorHAnsi"/>
              </w:rPr>
            </w:pPr>
            <w:r w:rsidRPr="00607173">
              <w:rPr>
                <w:rFonts w:cstheme="minorHAnsi"/>
              </w:rPr>
              <w:t>Cluster: keine Änderung der Daten</w:t>
            </w:r>
          </w:p>
          <w:p w14:paraId="66DBE8CE" w14:textId="77777777" w:rsidR="00196C8C" w:rsidRPr="00607173" w:rsidRDefault="00196C8C"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196C8C" w:rsidRPr="00607173" w14:paraId="5DA86110" w14:textId="77777777" w:rsidTr="00511EAA">
        <w:tc>
          <w:tcPr>
            <w:tcW w:w="562" w:type="dxa"/>
            <w:vMerge w:val="restart"/>
          </w:tcPr>
          <w:p w14:paraId="2DAE2E7C" w14:textId="77777777" w:rsidR="00196C8C" w:rsidRPr="00607173" w:rsidRDefault="00196C8C" w:rsidP="00511EAA">
            <w:pPr>
              <w:rPr>
                <w:rFonts w:cstheme="minorHAnsi"/>
              </w:rPr>
            </w:pPr>
            <w:r w:rsidRPr="00607173">
              <w:rPr>
                <w:rFonts w:cstheme="minorHAnsi"/>
              </w:rPr>
              <w:t>40</w:t>
            </w:r>
          </w:p>
        </w:tc>
        <w:tc>
          <w:tcPr>
            <w:tcW w:w="6237" w:type="dxa"/>
            <w:vMerge w:val="restart"/>
          </w:tcPr>
          <w:p w14:paraId="0E3A1827" w14:textId="06993E15" w:rsidR="00196C8C" w:rsidRPr="00607173" w:rsidRDefault="00196C8C" w:rsidP="00511EAA">
            <w:pPr>
              <w:rPr>
                <w:rFonts w:cstheme="minorHAnsi"/>
              </w:rPr>
            </w:pPr>
            <w:r w:rsidRPr="00607173">
              <w:rPr>
                <w:rFonts w:cstheme="minorHAnsi"/>
              </w:rPr>
              <w:t xml:space="preserve">Sind in der Bestellung der Stammdatenänderung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65BD401F" w14:textId="77777777" w:rsidR="00196C8C" w:rsidRPr="00607173" w:rsidRDefault="00196C8C" w:rsidP="00511EAA">
            <w:pPr>
              <w:rPr>
                <w:rFonts w:cstheme="minorHAnsi"/>
              </w:rPr>
            </w:pPr>
            <w:r w:rsidRPr="00607173">
              <w:rPr>
                <w:rFonts w:cstheme="minorHAnsi"/>
              </w:rPr>
              <w:t>nein</w:t>
            </w:r>
          </w:p>
        </w:tc>
        <w:tc>
          <w:tcPr>
            <w:tcW w:w="851" w:type="dxa"/>
            <w:tcBorders>
              <w:bottom w:val="dotted" w:sz="4" w:space="0" w:color="auto"/>
            </w:tcBorders>
          </w:tcPr>
          <w:p w14:paraId="2851C8B1" w14:textId="77777777" w:rsidR="00196C8C" w:rsidRPr="00607173" w:rsidRDefault="00196C8C" w:rsidP="00511EAA">
            <w:pPr>
              <w:rPr>
                <w:rFonts w:cstheme="minorHAnsi"/>
              </w:rPr>
            </w:pPr>
            <w:r w:rsidRPr="00607173">
              <w:rPr>
                <w:rFonts w:cstheme="minorHAnsi"/>
              </w:rPr>
              <w:t>A04</w:t>
            </w:r>
          </w:p>
        </w:tc>
        <w:tc>
          <w:tcPr>
            <w:tcW w:w="5107" w:type="dxa"/>
            <w:tcBorders>
              <w:bottom w:val="dotted" w:sz="4" w:space="0" w:color="auto"/>
            </w:tcBorders>
          </w:tcPr>
          <w:p w14:paraId="648D0990" w14:textId="2EAA0905" w:rsidR="00196C8C" w:rsidRPr="00607173" w:rsidRDefault="00057E31" w:rsidP="00511EAA">
            <w:pPr>
              <w:rPr>
                <w:rFonts w:cstheme="minorHAnsi"/>
              </w:rPr>
            </w:pPr>
            <w:r w:rsidRPr="00607173">
              <w:rPr>
                <w:rFonts w:cstheme="minorHAnsi"/>
              </w:rPr>
              <w:t>Cluster: Änderung der Daten</w:t>
            </w:r>
          </w:p>
          <w:p w14:paraId="11B4BC4C" w14:textId="77777777" w:rsidR="00196C8C" w:rsidRPr="00607173" w:rsidRDefault="00196C8C"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196C8C" w:rsidRPr="00607173" w14:paraId="2904513A" w14:textId="77777777" w:rsidTr="00511EAA">
        <w:trPr>
          <w:trHeight w:val="505"/>
        </w:trPr>
        <w:tc>
          <w:tcPr>
            <w:tcW w:w="562" w:type="dxa"/>
            <w:vMerge/>
          </w:tcPr>
          <w:p w14:paraId="1FA07828" w14:textId="77777777" w:rsidR="00196C8C" w:rsidRPr="00607173" w:rsidRDefault="00196C8C" w:rsidP="00511EAA">
            <w:pPr>
              <w:rPr>
                <w:rFonts w:cstheme="minorHAnsi"/>
              </w:rPr>
            </w:pPr>
          </w:p>
        </w:tc>
        <w:tc>
          <w:tcPr>
            <w:tcW w:w="6237" w:type="dxa"/>
            <w:vMerge/>
          </w:tcPr>
          <w:p w14:paraId="6A2E6C19" w14:textId="77777777" w:rsidR="00196C8C" w:rsidRPr="00607173" w:rsidRDefault="00196C8C" w:rsidP="00511EAA">
            <w:pPr>
              <w:rPr>
                <w:rFonts w:cstheme="minorHAnsi"/>
              </w:rPr>
            </w:pPr>
          </w:p>
        </w:tc>
        <w:tc>
          <w:tcPr>
            <w:tcW w:w="1559" w:type="dxa"/>
            <w:tcBorders>
              <w:top w:val="dotted" w:sz="4" w:space="0" w:color="auto"/>
            </w:tcBorders>
          </w:tcPr>
          <w:p w14:paraId="11F5E58F" w14:textId="32B80FC1" w:rsidR="00196C8C" w:rsidRPr="00607173" w:rsidRDefault="00196C8C"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217456B3" w14:textId="77777777" w:rsidR="00196C8C" w:rsidRPr="00607173" w:rsidRDefault="00196C8C" w:rsidP="00511EAA">
            <w:pPr>
              <w:rPr>
                <w:rFonts w:cstheme="minorHAnsi"/>
              </w:rPr>
            </w:pPr>
          </w:p>
        </w:tc>
        <w:tc>
          <w:tcPr>
            <w:tcW w:w="5107" w:type="dxa"/>
            <w:tcBorders>
              <w:top w:val="dotted" w:sz="4" w:space="0" w:color="auto"/>
            </w:tcBorders>
          </w:tcPr>
          <w:p w14:paraId="072EC9E7" w14:textId="77777777" w:rsidR="00196C8C" w:rsidRPr="00607173" w:rsidRDefault="00196C8C" w:rsidP="00511EAA">
            <w:pPr>
              <w:rPr>
                <w:rFonts w:cstheme="minorHAnsi"/>
              </w:rPr>
            </w:pPr>
          </w:p>
        </w:tc>
      </w:tr>
    </w:tbl>
    <w:p w14:paraId="2A62EC00" w14:textId="77777777" w:rsidR="00C149B1" w:rsidRPr="00607173" w:rsidRDefault="00C149B1">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196C8C" w:rsidRPr="00607173" w14:paraId="1C5E3944" w14:textId="77777777" w:rsidTr="00511EAA">
        <w:tc>
          <w:tcPr>
            <w:tcW w:w="562" w:type="dxa"/>
            <w:vMerge w:val="restart"/>
          </w:tcPr>
          <w:p w14:paraId="25ACDB4A" w14:textId="5AE8A731" w:rsidR="00196C8C" w:rsidRPr="00607173" w:rsidRDefault="00196C8C" w:rsidP="00511EAA">
            <w:pPr>
              <w:rPr>
                <w:rFonts w:cstheme="minorHAnsi"/>
              </w:rPr>
            </w:pPr>
            <w:r w:rsidRPr="00607173">
              <w:rPr>
                <w:rFonts w:cstheme="minorHAnsi"/>
              </w:rPr>
              <w:lastRenderedPageBreak/>
              <w:t>50</w:t>
            </w:r>
          </w:p>
        </w:tc>
        <w:tc>
          <w:tcPr>
            <w:tcW w:w="6237" w:type="dxa"/>
            <w:vMerge w:val="restart"/>
          </w:tcPr>
          <w:p w14:paraId="736568B7" w14:textId="77777777" w:rsidR="00196C8C" w:rsidRPr="00607173" w:rsidRDefault="00196C8C"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146F3596" w14:textId="77777777" w:rsidR="00196C8C" w:rsidRPr="00607173" w:rsidRDefault="00196C8C" w:rsidP="00511EAA">
            <w:pPr>
              <w:rPr>
                <w:rFonts w:cstheme="minorHAnsi"/>
              </w:rPr>
            </w:pPr>
            <w:r w:rsidRPr="00607173">
              <w:rPr>
                <w:rFonts w:cstheme="minorHAnsi"/>
              </w:rPr>
              <w:t>ja</w:t>
            </w:r>
          </w:p>
        </w:tc>
        <w:tc>
          <w:tcPr>
            <w:tcW w:w="851" w:type="dxa"/>
            <w:tcBorders>
              <w:bottom w:val="dotted" w:sz="4" w:space="0" w:color="auto"/>
            </w:tcBorders>
          </w:tcPr>
          <w:p w14:paraId="09676DC6" w14:textId="77777777" w:rsidR="00196C8C" w:rsidRPr="00607173" w:rsidRDefault="00196C8C" w:rsidP="00511EAA">
            <w:pPr>
              <w:rPr>
                <w:rFonts w:cstheme="minorHAnsi"/>
              </w:rPr>
            </w:pPr>
            <w:r w:rsidRPr="00607173">
              <w:rPr>
                <w:rFonts w:cstheme="minorHAnsi"/>
              </w:rPr>
              <w:t>A05</w:t>
            </w:r>
          </w:p>
        </w:tc>
        <w:tc>
          <w:tcPr>
            <w:tcW w:w="5107" w:type="dxa"/>
            <w:tcBorders>
              <w:bottom w:val="dotted" w:sz="4" w:space="0" w:color="auto"/>
            </w:tcBorders>
          </w:tcPr>
          <w:p w14:paraId="53992757" w14:textId="55E750BB" w:rsidR="00196C8C" w:rsidRPr="00607173" w:rsidRDefault="00057E31" w:rsidP="00511EAA">
            <w:pPr>
              <w:rPr>
                <w:rFonts w:cstheme="minorHAnsi"/>
              </w:rPr>
            </w:pPr>
            <w:r w:rsidRPr="00607173">
              <w:rPr>
                <w:rFonts w:cstheme="minorHAnsi"/>
              </w:rPr>
              <w:t>Cluster: Änderung der Daten</w:t>
            </w:r>
          </w:p>
          <w:p w14:paraId="35872333" w14:textId="77777777" w:rsidR="00196C8C" w:rsidRPr="00607173" w:rsidRDefault="00196C8C" w:rsidP="00511EAA">
            <w:pPr>
              <w:rPr>
                <w:rFonts w:cstheme="minorHAnsi"/>
              </w:rPr>
            </w:pPr>
            <w:r w:rsidRPr="00607173">
              <w:rPr>
                <w:rFonts w:cstheme="minorHAnsi"/>
              </w:rPr>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196C8C" w:rsidRPr="00607173" w14:paraId="3C51B01E" w14:textId="77777777" w:rsidTr="00511EAA">
        <w:trPr>
          <w:trHeight w:val="505"/>
        </w:trPr>
        <w:tc>
          <w:tcPr>
            <w:tcW w:w="562" w:type="dxa"/>
            <w:vMerge/>
          </w:tcPr>
          <w:p w14:paraId="65C7A218" w14:textId="77777777" w:rsidR="00196C8C" w:rsidRPr="00607173" w:rsidRDefault="00196C8C" w:rsidP="00511EAA">
            <w:pPr>
              <w:rPr>
                <w:rFonts w:cstheme="minorHAnsi"/>
              </w:rPr>
            </w:pPr>
          </w:p>
        </w:tc>
        <w:tc>
          <w:tcPr>
            <w:tcW w:w="6237" w:type="dxa"/>
            <w:vMerge/>
          </w:tcPr>
          <w:p w14:paraId="36A25BFE" w14:textId="77777777" w:rsidR="00196C8C" w:rsidRPr="00607173" w:rsidRDefault="00196C8C" w:rsidP="00511EAA">
            <w:pPr>
              <w:rPr>
                <w:rFonts w:cstheme="minorHAnsi"/>
              </w:rPr>
            </w:pPr>
          </w:p>
        </w:tc>
        <w:tc>
          <w:tcPr>
            <w:tcW w:w="1559" w:type="dxa"/>
            <w:tcBorders>
              <w:top w:val="dotted" w:sz="4" w:space="0" w:color="auto"/>
            </w:tcBorders>
          </w:tcPr>
          <w:p w14:paraId="0DB000FC" w14:textId="77777777" w:rsidR="00196C8C" w:rsidRPr="00607173" w:rsidRDefault="00196C8C" w:rsidP="00511EAA">
            <w:pPr>
              <w:rPr>
                <w:rFonts w:cstheme="minorHAnsi"/>
              </w:rPr>
            </w:pPr>
            <w:r w:rsidRPr="00607173">
              <w:rPr>
                <w:rFonts w:cstheme="minorHAnsi"/>
              </w:rPr>
              <w:t>nein</w:t>
            </w:r>
          </w:p>
        </w:tc>
        <w:tc>
          <w:tcPr>
            <w:tcW w:w="851" w:type="dxa"/>
            <w:tcBorders>
              <w:top w:val="dotted" w:sz="4" w:space="0" w:color="auto"/>
            </w:tcBorders>
          </w:tcPr>
          <w:p w14:paraId="342271A1" w14:textId="77777777" w:rsidR="00196C8C" w:rsidRPr="00607173" w:rsidRDefault="00196C8C" w:rsidP="00511EAA">
            <w:pPr>
              <w:rPr>
                <w:rFonts w:cstheme="minorHAnsi"/>
              </w:rPr>
            </w:pPr>
            <w:r w:rsidRPr="00607173">
              <w:rPr>
                <w:rFonts w:cstheme="minorHAnsi"/>
              </w:rPr>
              <w:t>A06</w:t>
            </w:r>
          </w:p>
        </w:tc>
        <w:tc>
          <w:tcPr>
            <w:tcW w:w="5107" w:type="dxa"/>
            <w:tcBorders>
              <w:top w:val="dotted" w:sz="4" w:space="0" w:color="auto"/>
            </w:tcBorders>
          </w:tcPr>
          <w:p w14:paraId="286DFC2A" w14:textId="72ABB205" w:rsidR="00196C8C" w:rsidRPr="00607173" w:rsidRDefault="00057E31" w:rsidP="00511EAA">
            <w:pPr>
              <w:rPr>
                <w:rFonts w:cstheme="minorHAnsi"/>
              </w:rPr>
            </w:pPr>
            <w:r w:rsidRPr="00607173">
              <w:rPr>
                <w:rFonts w:cstheme="minorHAnsi"/>
              </w:rPr>
              <w:t>Cluster: Änderung der Daten</w:t>
            </w:r>
          </w:p>
          <w:p w14:paraId="1E6FA676" w14:textId="77777777" w:rsidR="00196C8C" w:rsidRPr="00607173" w:rsidRDefault="00196C8C"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10C69274" w14:textId="6F79C383" w:rsidR="00C52B33" w:rsidRPr="00607173" w:rsidRDefault="00C52B33" w:rsidP="008F10CE">
      <w:pPr>
        <w:rPr>
          <w:rFonts w:cstheme="minorHAnsi"/>
        </w:rPr>
      </w:pPr>
    </w:p>
    <w:p w14:paraId="2D4E7951" w14:textId="77777777" w:rsidR="00C52B33" w:rsidRPr="00607173" w:rsidRDefault="00C52B33">
      <w:pPr>
        <w:spacing w:after="200" w:line="276" w:lineRule="auto"/>
        <w:rPr>
          <w:rFonts w:cstheme="minorHAnsi"/>
        </w:rPr>
      </w:pPr>
      <w:r w:rsidRPr="00607173">
        <w:rPr>
          <w:rFonts w:cstheme="minorHAnsi"/>
        </w:rPr>
        <w:br w:type="page"/>
      </w:r>
    </w:p>
    <w:p w14:paraId="3A78853A" w14:textId="77777777" w:rsidR="00175C4D" w:rsidRPr="00607173" w:rsidRDefault="00175C4D" w:rsidP="00175C4D">
      <w:pPr>
        <w:pStyle w:val="berschrift3"/>
        <w:rPr>
          <w:rFonts w:cstheme="minorHAnsi"/>
          <w:szCs w:val="24"/>
        </w:rPr>
      </w:pPr>
      <w:bookmarkStart w:id="151" w:name="_Toc232433249"/>
      <w:r w:rsidRPr="00607173">
        <w:rPr>
          <w:rFonts w:cstheme="minorHAnsi"/>
          <w:szCs w:val="24"/>
        </w:rPr>
        <w:lastRenderedPageBreak/>
        <w:t>E_0577_Bestellung zur Stammdatenänderung prüfen (Basiert auf EBD: E_0573_Bestellung zur Stammdatenänderung prüfen)</w:t>
      </w:r>
      <w:bookmarkEnd w:id="15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196C8C" w:rsidRPr="00607173" w14:paraId="3A7AAB39" w14:textId="77777777" w:rsidTr="00511EAA">
        <w:trPr>
          <w:trHeight w:val="454"/>
        </w:trPr>
        <w:tc>
          <w:tcPr>
            <w:tcW w:w="14316" w:type="dxa"/>
            <w:gridSpan w:val="5"/>
            <w:shd w:val="clear" w:color="auto" w:fill="D8DFE4"/>
            <w:vAlign w:val="center"/>
          </w:tcPr>
          <w:p w14:paraId="01E14758" w14:textId="77777777" w:rsidR="00196C8C" w:rsidRPr="00607173" w:rsidRDefault="00196C8C" w:rsidP="00511EAA">
            <w:pPr>
              <w:contextualSpacing/>
              <w:rPr>
                <w:rFonts w:cstheme="minorHAnsi"/>
              </w:rPr>
            </w:pPr>
            <w:r w:rsidRPr="00607173">
              <w:rPr>
                <w:rFonts w:cstheme="minorHAnsi"/>
                <w:b/>
                <w:bCs/>
                <w:color w:val="C20000"/>
              </w:rPr>
              <w:t>Prüfende Rolle: NB</w:t>
            </w:r>
          </w:p>
        </w:tc>
      </w:tr>
      <w:tr w:rsidR="00196C8C" w:rsidRPr="00607173" w14:paraId="4F2AB105" w14:textId="77777777" w:rsidTr="00511EAA">
        <w:tc>
          <w:tcPr>
            <w:tcW w:w="562" w:type="dxa"/>
            <w:shd w:val="clear" w:color="auto" w:fill="D8DFE4"/>
          </w:tcPr>
          <w:p w14:paraId="0F0782A7" w14:textId="77777777" w:rsidR="00196C8C" w:rsidRPr="00607173" w:rsidRDefault="00196C8C" w:rsidP="00511EAA">
            <w:pPr>
              <w:contextualSpacing/>
              <w:rPr>
                <w:rFonts w:cstheme="minorHAnsi"/>
              </w:rPr>
            </w:pPr>
            <w:r w:rsidRPr="00607173">
              <w:rPr>
                <w:rFonts w:cstheme="minorHAnsi"/>
              </w:rPr>
              <w:t>Nr.</w:t>
            </w:r>
          </w:p>
        </w:tc>
        <w:tc>
          <w:tcPr>
            <w:tcW w:w="6237" w:type="dxa"/>
            <w:shd w:val="clear" w:color="auto" w:fill="D8DFE4"/>
          </w:tcPr>
          <w:p w14:paraId="2E2BFC16" w14:textId="77777777" w:rsidR="00196C8C" w:rsidRPr="00607173" w:rsidRDefault="00196C8C" w:rsidP="00511EAA">
            <w:pPr>
              <w:contextualSpacing/>
              <w:rPr>
                <w:rFonts w:cstheme="minorHAnsi"/>
              </w:rPr>
            </w:pPr>
            <w:r w:rsidRPr="00607173">
              <w:rPr>
                <w:rFonts w:cstheme="minorHAnsi"/>
              </w:rPr>
              <w:t>Prüfschritt</w:t>
            </w:r>
          </w:p>
        </w:tc>
        <w:tc>
          <w:tcPr>
            <w:tcW w:w="1559" w:type="dxa"/>
            <w:shd w:val="clear" w:color="auto" w:fill="D8DFE4"/>
          </w:tcPr>
          <w:p w14:paraId="6872B367" w14:textId="77777777" w:rsidR="00196C8C" w:rsidRPr="00607173" w:rsidRDefault="00196C8C" w:rsidP="00511EAA">
            <w:pPr>
              <w:contextualSpacing/>
              <w:rPr>
                <w:rFonts w:cstheme="minorHAnsi"/>
              </w:rPr>
            </w:pPr>
            <w:r w:rsidRPr="00607173">
              <w:rPr>
                <w:rFonts w:cstheme="minorHAnsi"/>
              </w:rPr>
              <w:t>Prüfergebnis</w:t>
            </w:r>
          </w:p>
        </w:tc>
        <w:tc>
          <w:tcPr>
            <w:tcW w:w="851" w:type="dxa"/>
            <w:shd w:val="clear" w:color="auto" w:fill="D8DFE4"/>
          </w:tcPr>
          <w:p w14:paraId="13596757" w14:textId="77777777" w:rsidR="00196C8C" w:rsidRPr="00607173" w:rsidRDefault="00196C8C" w:rsidP="00511EAA">
            <w:pPr>
              <w:contextualSpacing/>
              <w:rPr>
                <w:rFonts w:cstheme="minorHAnsi"/>
              </w:rPr>
            </w:pPr>
            <w:r w:rsidRPr="00607173">
              <w:rPr>
                <w:rFonts w:cstheme="minorHAnsi"/>
              </w:rPr>
              <w:t>Code</w:t>
            </w:r>
          </w:p>
        </w:tc>
        <w:tc>
          <w:tcPr>
            <w:tcW w:w="5107" w:type="dxa"/>
            <w:shd w:val="clear" w:color="auto" w:fill="D8DFE4"/>
          </w:tcPr>
          <w:p w14:paraId="67DE1DD0" w14:textId="77777777" w:rsidR="00196C8C" w:rsidRPr="00607173" w:rsidRDefault="00196C8C" w:rsidP="00511EAA">
            <w:pPr>
              <w:contextualSpacing/>
              <w:rPr>
                <w:rFonts w:cstheme="minorHAnsi"/>
              </w:rPr>
            </w:pPr>
            <w:r w:rsidRPr="00607173">
              <w:rPr>
                <w:rFonts w:cstheme="minorHAnsi"/>
              </w:rPr>
              <w:t>Hinweis</w:t>
            </w:r>
          </w:p>
        </w:tc>
      </w:tr>
      <w:tr w:rsidR="00196C8C" w:rsidRPr="00607173" w14:paraId="2329C52B" w14:textId="77777777" w:rsidTr="00511EAA">
        <w:tc>
          <w:tcPr>
            <w:tcW w:w="562" w:type="dxa"/>
            <w:vMerge w:val="restart"/>
          </w:tcPr>
          <w:p w14:paraId="33D5DB58" w14:textId="77777777" w:rsidR="00196C8C" w:rsidRPr="00607173" w:rsidRDefault="00196C8C" w:rsidP="00511EAA">
            <w:pPr>
              <w:rPr>
                <w:rFonts w:cstheme="minorHAnsi"/>
              </w:rPr>
            </w:pPr>
            <w:r w:rsidRPr="00607173">
              <w:rPr>
                <w:rFonts w:cstheme="minorHAnsi"/>
              </w:rPr>
              <w:t>10</w:t>
            </w:r>
          </w:p>
        </w:tc>
        <w:tc>
          <w:tcPr>
            <w:tcW w:w="6237" w:type="dxa"/>
            <w:vMerge w:val="restart"/>
          </w:tcPr>
          <w:p w14:paraId="2E4C803C" w14:textId="3615646A" w:rsidR="00196C8C" w:rsidRPr="00607173" w:rsidRDefault="00196C8C"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47E0394A" w14:textId="08FE81DC" w:rsidR="00196C8C" w:rsidRPr="00607173" w:rsidRDefault="00196C8C" w:rsidP="00511EAA">
            <w:pPr>
              <w:rPr>
                <w:rFonts w:cstheme="minorHAnsi"/>
              </w:rPr>
            </w:pPr>
            <w:r w:rsidRPr="00607173">
              <w:rPr>
                <w:rFonts w:cstheme="minorHAnsi"/>
              </w:rPr>
              <w:t>Hinweis:</w:t>
            </w:r>
            <w:r w:rsidRPr="00607173">
              <w:rPr>
                <w:rFonts w:cstheme="minorHAnsi"/>
              </w:rPr>
              <w:br/>
            </w:r>
            <w:r w:rsidR="00BF4C17" w:rsidRPr="00607173">
              <w:rPr>
                <w:rFonts w:cstheme="minorHAnsi"/>
              </w:rPr>
              <w:t xml:space="preserve">Dies ist für jeden in der Anfrage </w:t>
            </w:r>
            <w:r w:rsidR="004C4962" w:rsidRPr="00607173">
              <w:rPr>
                <w:rFonts w:cstheme="minorHAnsi"/>
              </w:rPr>
              <w:t xml:space="preserve">vorhandenen </w:t>
            </w:r>
            <w:r w:rsidR="00B6763F"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0002AE45" w14:textId="120C1792" w:rsidR="00196C8C" w:rsidRPr="00607173" w:rsidRDefault="00196C8C"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01E42D24" w14:textId="77777777" w:rsidR="00196C8C" w:rsidRPr="00607173" w:rsidRDefault="00196C8C" w:rsidP="00511EAA">
            <w:pPr>
              <w:rPr>
                <w:rFonts w:cstheme="minorHAnsi"/>
              </w:rPr>
            </w:pPr>
          </w:p>
        </w:tc>
        <w:tc>
          <w:tcPr>
            <w:tcW w:w="5107" w:type="dxa"/>
            <w:tcBorders>
              <w:bottom w:val="dotted" w:sz="4" w:space="0" w:color="auto"/>
            </w:tcBorders>
          </w:tcPr>
          <w:p w14:paraId="29A467AB" w14:textId="77777777" w:rsidR="00196C8C" w:rsidRPr="00607173" w:rsidRDefault="00196C8C" w:rsidP="00511EAA">
            <w:pPr>
              <w:rPr>
                <w:rFonts w:cstheme="minorHAnsi"/>
              </w:rPr>
            </w:pPr>
          </w:p>
        </w:tc>
      </w:tr>
      <w:tr w:rsidR="00196C8C" w:rsidRPr="00607173" w14:paraId="01CFAEA4" w14:textId="77777777" w:rsidTr="00511EAA">
        <w:tc>
          <w:tcPr>
            <w:tcW w:w="562" w:type="dxa"/>
            <w:vMerge/>
          </w:tcPr>
          <w:p w14:paraId="147DBCEB" w14:textId="77777777" w:rsidR="00196C8C" w:rsidRPr="00607173" w:rsidRDefault="00196C8C" w:rsidP="00511EAA">
            <w:pPr>
              <w:rPr>
                <w:rFonts w:cstheme="minorHAnsi"/>
              </w:rPr>
            </w:pPr>
          </w:p>
        </w:tc>
        <w:tc>
          <w:tcPr>
            <w:tcW w:w="6237" w:type="dxa"/>
            <w:vMerge/>
          </w:tcPr>
          <w:p w14:paraId="36C542FC" w14:textId="77777777" w:rsidR="00196C8C" w:rsidRPr="00607173" w:rsidRDefault="00196C8C" w:rsidP="00511EAA">
            <w:pPr>
              <w:rPr>
                <w:rFonts w:cstheme="minorHAnsi"/>
              </w:rPr>
            </w:pPr>
          </w:p>
        </w:tc>
        <w:tc>
          <w:tcPr>
            <w:tcW w:w="1559" w:type="dxa"/>
            <w:tcBorders>
              <w:top w:val="dotted" w:sz="4" w:space="0" w:color="auto"/>
            </w:tcBorders>
          </w:tcPr>
          <w:p w14:paraId="48A79F8E" w14:textId="5CFE6BA5" w:rsidR="00196C8C" w:rsidRPr="00607173" w:rsidRDefault="00196C8C"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61A0D48A" w14:textId="77777777" w:rsidR="00196C8C" w:rsidRPr="00607173" w:rsidRDefault="00196C8C" w:rsidP="00511EAA">
            <w:pPr>
              <w:rPr>
                <w:rFonts w:cstheme="minorHAnsi"/>
              </w:rPr>
            </w:pPr>
          </w:p>
        </w:tc>
        <w:tc>
          <w:tcPr>
            <w:tcW w:w="5107" w:type="dxa"/>
            <w:tcBorders>
              <w:top w:val="dotted" w:sz="4" w:space="0" w:color="auto"/>
            </w:tcBorders>
          </w:tcPr>
          <w:p w14:paraId="720696AF" w14:textId="77777777" w:rsidR="00196C8C" w:rsidRPr="00607173" w:rsidRDefault="00196C8C" w:rsidP="00511EAA">
            <w:pPr>
              <w:rPr>
                <w:rFonts w:cstheme="minorHAnsi"/>
              </w:rPr>
            </w:pPr>
          </w:p>
        </w:tc>
      </w:tr>
      <w:tr w:rsidR="00196C8C" w:rsidRPr="00607173" w14:paraId="04AF478D" w14:textId="77777777" w:rsidTr="00511EAA">
        <w:tc>
          <w:tcPr>
            <w:tcW w:w="562" w:type="dxa"/>
            <w:vMerge w:val="restart"/>
          </w:tcPr>
          <w:p w14:paraId="176B6ED2" w14:textId="77777777" w:rsidR="00196C8C" w:rsidRPr="00607173" w:rsidRDefault="00196C8C" w:rsidP="00511EAA">
            <w:pPr>
              <w:rPr>
                <w:rFonts w:cstheme="minorHAnsi"/>
              </w:rPr>
            </w:pPr>
            <w:r w:rsidRPr="00607173">
              <w:rPr>
                <w:rFonts w:cstheme="minorHAnsi"/>
              </w:rPr>
              <w:t>20</w:t>
            </w:r>
          </w:p>
        </w:tc>
        <w:tc>
          <w:tcPr>
            <w:tcW w:w="6237" w:type="dxa"/>
            <w:vMerge w:val="restart"/>
          </w:tcPr>
          <w:p w14:paraId="0F872C56" w14:textId="5B7133E1" w:rsidR="00196C8C" w:rsidRPr="00607173" w:rsidRDefault="00196C8C" w:rsidP="00511EAA">
            <w:pPr>
              <w:rPr>
                <w:rFonts w:cstheme="minorHAnsi"/>
              </w:rPr>
            </w:pPr>
            <w:r w:rsidRPr="00607173">
              <w:rPr>
                <w:rFonts w:cstheme="minorHAnsi"/>
              </w:rPr>
              <w:t xml:space="preserve">Sind in der Bestellung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4FBC92A4" w14:textId="77777777" w:rsidR="00196C8C" w:rsidRPr="00607173" w:rsidRDefault="00196C8C" w:rsidP="00511EAA">
            <w:pPr>
              <w:rPr>
                <w:rFonts w:cstheme="minorHAnsi"/>
              </w:rPr>
            </w:pPr>
            <w:r w:rsidRPr="00607173">
              <w:rPr>
                <w:rFonts w:cstheme="minorHAnsi"/>
              </w:rPr>
              <w:t>nein</w:t>
            </w:r>
          </w:p>
        </w:tc>
        <w:tc>
          <w:tcPr>
            <w:tcW w:w="851" w:type="dxa"/>
            <w:tcBorders>
              <w:bottom w:val="dotted" w:sz="4" w:space="0" w:color="auto"/>
            </w:tcBorders>
          </w:tcPr>
          <w:p w14:paraId="10528EA6" w14:textId="77777777" w:rsidR="00196C8C" w:rsidRPr="00607173" w:rsidRDefault="00196C8C" w:rsidP="00511EAA">
            <w:pPr>
              <w:rPr>
                <w:rFonts w:cstheme="minorHAnsi"/>
              </w:rPr>
            </w:pPr>
            <w:r w:rsidRPr="00607173">
              <w:rPr>
                <w:rFonts w:cstheme="minorHAnsi"/>
              </w:rPr>
              <w:t>A01</w:t>
            </w:r>
          </w:p>
        </w:tc>
        <w:tc>
          <w:tcPr>
            <w:tcW w:w="5107" w:type="dxa"/>
            <w:tcBorders>
              <w:bottom w:val="dotted" w:sz="4" w:space="0" w:color="auto"/>
            </w:tcBorders>
          </w:tcPr>
          <w:p w14:paraId="4A372D74" w14:textId="67F9D628" w:rsidR="00196C8C" w:rsidRPr="00607173" w:rsidRDefault="00057E31" w:rsidP="00511EAA">
            <w:pPr>
              <w:rPr>
                <w:rFonts w:cstheme="minorHAnsi"/>
              </w:rPr>
            </w:pPr>
            <w:r w:rsidRPr="00607173">
              <w:rPr>
                <w:rFonts w:cstheme="minorHAnsi"/>
              </w:rPr>
              <w:t>Cluster: keine Änderung der Daten</w:t>
            </w:r>
          </w:p>
          <w:p w14:paraId="41D788FE" w14:textId="77777777" w:rsidR="00196C8C" w:rsidRPr="00607173" w:rsidRDefault="00196C8C"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196C8C" w:rsidRPr="00607173" w14:paraId="0E4CC74D" w14:textId="77777777" w:rsidTr="00511EAA">
        <w:trPr>
          <w:trHeight w:val="505"/>
        </w:trPr>
        <w:tc>
          <w:tcPr>
            <w:tcW w:w="562" w:type="dxa"/>
            <w:vMerge/>
          </w:tcPr>
          <w:p w14:paraId="5358A671" w14:textId="77777777" w:rsidR="00196C8C" w:rsidRPr="00607173" w:rsidRDefault="00196C8C" w:rsidP="00511EAA">
            <w:pPr>
              <w:rPr>
                <w:rFonts w:cstheme="minorHAnsi"/>
              </w:rPr>
            </w:pPr>
          </w:p>
        </w:tc>
        <w:tc>
          <w:tcPr>
            <w:tcW w:w="6237" w:type="dxa"/>
            <w:vMerge/>
          </w:tcPr>
          <w:p w14:paraId="0AF61C10" w14:textId="77777777" w:rsidR="00196C8C" w:rsidRPr="00607173" w:rsidRDefault="00196C8C" w:rsidP="00511EAA">
            <w:pPr>
              <w:rPr>
                <w:rFonts w:cstheme="minorHAnsi"/>
              </w:rPr>
            </w:pPr>
          </w:p>
        </w:tc>
        <w:tc>
          <w:tcPr>
            <w:tcW w:w="1559" w:type="dxa"/>
            <w:tcBorders>
              <w:top w:val="dotted" w:sz="4" w:space="0" w:color="auto"/>
            </w:tcBorders>
          </w:tcPr>
          <w:p w14:paraId="1E9F5194" w14:textId="3CD3CCC1" w:rsidR="00196C8C" w:rsidRPr="00607173" w:rsidRDefault="00196C8C"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61096458" w14:textId="77777777" w:rsidR="00196C8C" w:rsidRPr="00607173" w:rsidRDefault="00196C8C" w:rsidP="00511EAA">
            <w:pPr>
              <w:rPr>
                <w:rFonts w:cstheme="minorHAnsi"/>
              </w:rPr>
            </w:pPr>
          </w:p>
        </w:tc>
        <w:tc>
          <w:tcPr>
            <w:tcW w:w="5107" w:type="dxa"/>
            <w:tcBorders>
              <w:top w:val="dotted" w:sz="4" w:space="0" w:color="auto"/>
            </w:tcBorders>
          </w:tcPr>
          <w:p w14:paraId="405B6C0B" w14:textId="77777777" w:rsidR="00196C8C" w:rsidRPr="00607173" w:rsidRDefault="00196C8C" w:rsidP="00511EAA">
            <w:pPr>
              <w:rPr>
                <w:rFonts w:cstheme="minorHAnsi"/>
              </w:rPr>
            </w:pPr>
          </w:p>
        </w:tc>
      </w:tr>
      <w:tr w:rsidR="00196C8C" w:rsidRPr="00607173" w14:paraId="44DD4966" w14:textId="77777777" w:rsidTr="00511EAA">
        <w:tc>
          <w:tcPr>
            <w:tcW w:w="562" w:type="dxa"/>
            <w:vMerge w:val="restart"/>
          </w:tcPr>
          <w:p w14:paraId="32869EA1" w14:textId="77777777" w:rsidR="00196C8C" w:rsidRPr="00607173" w:rsidRDefault="00196C8C" w:rsidP="00511EAA">
            <w:pPr>
              <w:rPr>
                <w:rFonts w:cstheme="minorHAnsi"/>
              </w:rPr>
            </w:pPr>
            <w:r w:rsidRPr="00607173">
              <w:rPr>
                <w:rFonts w:cstheme="minorHAnsi"/>
              </w:rPr>
              <w:t>30</w:t>
            </w:r>
          </w:p>
        </w:tc>
        <w:tc>
          <w:tcPr>
            <w:tcW w:w="6237" w:type="dxa"/>
            <w:vMerge w:val="restart"/>
          </w:tcPr>
          <w:p w14:paraId="71804F2B" w14:textId="77777777" w:rsidR="00196C8C" w:rsidRPr="00607173" w:rsidRDefault="00196C8C"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626A05CD" w14:textId="77777777" w:rsidR="00196C8C" w:rsidRPr="00607173" w:rsidRDefault="00196C8C" w:rsidP="00511EAA">
            <w:pPr>
              <w:rPr>
                <w:rFonts w:cstheme="minorHAnsi"/>
              </w:rPr>
            </w:pPr>
            <w:r w:rsidRPr="00607173">
              <w:rPr>
                <w:rFonts w:cstheme="minorHAnsi"/>
              </w:rPr>
              <w:t xml:space="preserve">ja </w:t>
            </w:r>
          </w:p>
        </w:tc>
        <w:tc>
          <w:tcPr>
            <w:tcW w:w="851" w:type="dxa"/>
            <w:tcBorders>
              <w:bottom w:val="dotted" w:sz="4" w:space="0" w:color="auto"/>
            </w:tcBorders>
          </w:tcPr>
          <w:p w14:paraId="186D79F1" w14:textId="77777777" w:rsidR="00196C8C" w:rsidRPr="00607173" w:rsidRDefault="00196C8C" w:rsidP="00511EAA">
            <w:pPr>
              <w:rPr>
                <w:rFonts w:cstheme="minorHAnsi"/>
              </w:rPr>
            </w:pPr>
            <w:r w:rsidRPr="00607173">
              <w:rPr>
                <w:rFonts w:cstheme="minorHAnsi"/>
              </w:rPr>
              <w:t>A02</w:t>
            </w:r>
          </w:p>
        </w:tc>
        <w:tc>
          <w:tcPr>
            <w:tcW w:w="5107" w:type="dxa"/>
            <w:tcBorders>
              <w:bottom w:val="dotted" w:sz="4" w:space="0" w:color="auto"/>
            </w:tcBorders>
          </w:tcPr>
          <w:p w14:paraId="3AEBDEAE" w14:textId="13BF2864" w:rsidR="00196C8C" w:rsidRPr="00607173" w:rsidRDefault="00057E31" w:rsidP="00511EAA">
            <w:pPr>
              <w:rPr>
                <w:rFonts w:cstheme="minorHAnsi"/>
              </w:rPr>
            </w:pPr>
            <w:r w:rsidRPr="00607173">
              <w:rPr>
                <w:rFonts w:cstheme="minorHAnsi"/>
              </w:rPr>
              <w:t>Cluster: Änderung der Daten</w:t>
            </w:r>
          </w:p>
          <w:p w14:paraId="05CA81AC" w14:textId="77777777" w:rsidR="00196C8C" w:rsidRPr="00607173" w:rsidRDefault="00196C8C" w:rsidP="00511EAA">
            <w:pPr>
              <w:rPr>
                <w:rFonts w:cstheme="minorHAnsi"/>
              </w:rPr>
            </w:pPr>
            <w:r w:rsidRPr="00607173">
              <w:rPr>
                <w:rFonts w:cstheme="minorHAnsi"/>
              </w:rPr>
              <w:t>Der Verantwortliche teilt in dem Bearbeitungsstand der Stammdaten mit:</w:t>
            </w:r>
            <w:r w:rsidRPr="00607173">
              <w:rPr>
                <w:rFonts w:cstheme="minorHAnsi"/>
              </w:rPr>
              <w:br/>
            </w:r>
            <w:r w:rsidRPr="00607173">
              <w:rPr>
                <w:rFonts w:cstheme="minorHAnsi"/>
              </w:rPr>
              <w:lastRenderedPageBreak/>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196C8C" w:rsidRPr="00607173" w14:paraId="7965CA48" w14:textId="77777777" w:rsidTr="00511EAA">
        <w:trPr>
          <w:trHeight w:val="505"/>
        </w:trPr>
        <w:tc>
          <w:tcPr>
            <w:tcW w:w="562" w:type="dxa"/>
            <w:vMerge/>
          </w:tcPr>
          <w:p w14:paraId="7855A472" w14:textId="77777777" w:rsidR="00196C8C" w:rsidRPr="00607173" w:rsidRDefault="00196C8C" w:rsidP="00511EAA">
            <w:pPr>
              <w:rPr>
                <w:rFonts w:cstheme="minorHAnsi"/>
              </w:rPr>
            </w:pPr>
          </w:p>
        </w:tc>
        <w:tc>
          <w:tcPr>
            <w:tcW w:w="6237" w:type="dxa"/>
            <w:vMerge/>
          </w:tcPr>
          <w:p w14:paraId="089293D1" w14:textId="77777777" w:rsidR="00196C8C" w:rsidRPr="00607173" w:rsidRDefault="00196C8C" w:rsidP="00511EAA">
            <w:pPr>
              <w:rPr>
                <w:rFonts w:cstheme="minorHAnsi"/>
              </w:rPr>
            </w:pPr>
          </w:p>
        </w:tc>
        <w:tc>
          <w:tcPr>
            <w:tcW w:w="1559" w:type="dxa"/>
            <w:tcBorders>
              <w:top w:val="dotted" w:sz="4" w:space="0" w:color="auto"/>
            </w:tcBorders>
          </w:tcPr>
          <w:p w14:paraId="7A3D69B3" w14:textId="77777777" w:rsidR="00196C8C" w:rsidRPr="00607173" w:rsidRDefault="00196C8C" w:rsidP="00511EAA">
            <w:pPr>
              <w:rPr>
                <w:rFonts w:cstheme="minorHAnsi"/>
              </w:rPr>
            </w:pPr>
            <w:r w:rsidRPr="00607173">
              <w:rPr>
                <w:rFonts w:cstheme="minorHAnsi"/>
              </w:rPr>
              <w:t>nein</w:t>
            </w:r>
          </w:p>
        </w:tc>
        <w:tc>
          <w:tcPr>
            <w:tcW w:w="851" w:type="dxa"/>
            <w:tcBorders>
              <w:top w:val="dotted" w:sz="4" w:space="0" w:color="auto"/>
            </w:tcBorders>
          </w:tcPr>
          <w:p w14:paraId="210D01BF" w14:textId="77777777" w:rsidR="00196C8C" w:rsidRPr="00607173" w:rsidRDefault="00196C8C" w:rsidP="00511EAA">
            <w:pPr>
              <w:rPr>
                <w:rFonts w:cstheme="minorHAnsi"/>
              </w:rPr>
            </w:pPr>
            <w:r w:rsidRPr="00607173">
              <w:rPr>
                <w:rFonts w:cstheme="minorHAnsi"/>
              </w:rPr>
              <w:t>A03</w:t>
            </w:r>
          </w:p>
        </w:tc>
        <w:tc>
          <w:tcPr>
            <w:tcW w:w="5107" w:type="dxa"/>
            <w:tcBorders>
              <w:top w:val="dotted" w:sz="4" w:space="0" w:color="auto"/>
            </w:tcBorders>
          </w:tcPr>
          <w:p w14:paraId="0B08D0D6" w14:textId="01D65663" w:rsidR="00196C8C" w:rsidRPr="00607173" w:rsidRDefault="00057E31" w:rsidP="00511EAA">
            <w:pPr>
              <w:rPr>
                <w:rFonts w:cstheme="minorHAnsi"/>
              </w:rPr>
            </w:pPr>
            <w:r w:rsidRPr="00607173">
              <w:rPr>
                <w:rFonts w:cstheme="minorHAnsi"/>
              </w:rPr>
              <w:t>Cluster: keine Änderung der Daten</w:t>
            </w:r>
          </w:p>
          <w:p w14:paraId="6C404A0D" w14:textId="77777777" w:rsidR="00196C8C" w:rsidRPr="00607173" w:rsidRDefault="00196C8C"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196C8C" w:rsidRPr="00607173" w14:paraId="368F49B8" w14:textId="77777777" w:rsidTr="00511EAA">
        <w:tc>
          <w:tcPr>
            <w:tcW w:w="562" w:type="dxa"/>
            <w:vMerge w:val="restart"/>
          </w:tcPr>
          <w:p w14:paraId="510E2C35" w14:textId="77777777" w:rsidR="00196C8C" w:rsidRPr="00607173" w:rsidRDefault="00196C8C" w:rsidP="00511EAA">
            <w:pPr>
              <w:rPr>
                <w:rFonts w:cstheme="minorHAnsi"/>
              </w:rPr>
            </w:pPr>
            <w:r w:rsidRPr="00607173">
              <w:rPr>
                <w:rFonts w:cstheme="minorHAnsi"/>
              </w:rPr>
              <w:t>40</w:t>
            </w:r>
          </w:p>
        </w:tc>
        <w:tc>
          <w:tcPr>
            <w:tcW w:w="6237" w:type="dxa"/>
            <w:vMerge w:val="restart"/>
          </w:tcPr>
          <w:p w14:paraId="27C2D76E" w14:textId="50B130B6" w:rsidR="00196C8C" w:rsidRPr="00607173" w:rsidRDefault="00196C8C" w:rsidP="00511EAA">
            <w:pPr>
              <w:rPr>
                <w:rFonts w:cstheme="minorHAnsi"/>
              </w:rPr>
            </w:pPr>
            <w:r w:rsidRPr="00607173">
              <w:rPr>
                <w:rFonts w:cstheme="minorHAnsi"/>
              </w:rPr>
              <w:t xml:space="preserve">Sind in der Bestellung der Stammdatenänderung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78CF5932" w14:textId="77777777" w:rsidR="00196C8C" w:rsidRPr="00607173" w:rsidRDefault="00196C8C" w:rsidP="00511EAA">
            <w:pPr>
              <w:rPr>
                <w:rFonts w:cstheme="minorHAnsi"/>
              </w:rPr>
            </w:pPr>
            <w:r w:rsidRPr="00607173">
              <w:rPr>
                <w:rFonts w:cstheme="minorHAnsi"/>
              </w:rPr>
              <w:t>nein</w:t>
            </w:r>
          </w:p>
        </w:tc>
        <w:tc>
          <w:tcPr>
            <w:tcW w:w="851" w:type="dxa"/>
            <w:tcBorders>
              <w:bottom w:val="dotted" w:sz="4" w:space="0" w:color="auto"/>
            </w:tcBorders>
          </w:tcPr>
          <w:p w14:paraId="459DC2E2" w14:textId="77777777" w:rsidR="00196C8C" w:rsidRPr="00607173" w:rsidRDefault="00196C8C" w:rsidP="00511EAA">
            <w:pPr>
              <w:rPr>
                <w:rFonts w:cstheme="minorHAnsi"/>
              </w:rPr>
            </w:pPr>
            <w:r w:rsidRPr="00607173">
              <w:rPr>
                <w:rFonts w:cstheme="minorHAnsi"/>
              </w:rPr>
              <w:t>A04</w:t>
            </w:r>
          </w:p>
        </w:tc>
        <w:tc>
          <w:tcPr>
            <w:tcW w:w="5107" w:type="dxa"/>
            <w:tcBorders>
              <w:bottom w:val="dotted" w:sz="4" w:space="0" w:color="auto"/>
            </w:tcBorders>
          </w:tcPr>
          <w:p w14:paraId="504A2B59" w14:textId="09DB4B20" w:rsidR="00196C8C" w:rsidRPr="00607173" w:rsidRDefault="00057E31" w:rsidP="00511EAA">
            <w:pPr>
              <w:rPr>
                <w:rFonts w:cstheme="minorHAnsi"/>
              </w:rPr>
            </w:pPr>
            <w:r w:rsidRPr="00607173">
              <w:rPr>
                <w:rFonts w:cstheme="minorHAnsi"/>
              </w:rPr>
              <w:t>Cluster: Änderung der Daten</w:t>
            </w:r>
          </w:p>
          <w:p w14:paraId="486DC79A" w14:textId="77777777" w:rsidR="00196C8C" w:rsidRPr="00607173" w:rsidRDefault="00196C8C"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196C8C" w:rsidRPr="00607173" w14:paraId="32B466BA" w14:textId="77777777" w:rsidTr="00511EAA">
        <w:trPr>
          <w:trHeight w:val="505"/>
        </w:trPr>
        <w:tc>
          <w:tcPr>
            <w:tcW w:w="562" w:type="dxa"/>
            <w:vMerge/>
          </w:tcPr>
          <w:p w14:paraId="320BEB77" w14:textId="77777777" w:rsidR="00196C8C" w:rsidRPr="00607173" w:rsidRDefault="00196C8C" w:rsidP="00511EAA">
            <w:pPr>
              <w:rPr>
                <w:rFonts w:cstheme="minorHAnsi"/>
              </w:rPr>
            </w:pPr>
          </w:p>
        </w:tc>
        <w:tc>
          <w:tcPr>
            <w:tcW w:w="6237" w:type="dxa"/>
            <w:vMerge/>
          </w:tcPr>
          <w:p w14:paraId="0E5502FC" w14:textId="77777777" w:rsidR="00196C8C" w:rsidRPr="00607173" w:rsidRDefault="00196C8C" w:rsidP="00511EAA">
            <w:pPr>
              <w:rPr>
                <w:rFonts w:cstheme="minorHAnsi"/>
              </w:rPr>
            </w:pPr>
          </w:p>
        </w:tc>
        <w:tc>
          <w:tcPr>
            <w:tcW w:w="1559" w:type="dxa"/>
            <w:tcBorders>
              <w:top w:val="dotted" w:sz="4" w:space="0" w:color="auto"/>
            </w:tcBorders>
          </w:tcPr>
          <w:p w14:paraId="6E602D59" w14:textId="012F978F" w:rsidR="00196C8C" w:rsidRPr="00607173" w:rsidRDefault="00196C8C"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7AB8AB2F" w14:textId="77777777" w:rsidR="00196C8C" w:rsidRPr="00607173" w:rsidRDefault="00196C8C" w:rsidP="00511EAA">
            <w:pPr>
              <w:rPr>
                <w:rFonts w:cstheme="minorHAnsi"/>
              </w:rPr>
            </w:pPr>
          </w:p>
        </w:tc>
        <w:tc>
          <w:tcPr>
            <w:tcW w:w="5107" w:type="dxa"/>
            <w:tcBorders>
              <w:top w:val="dotted" w:sz="4" w:space="0" w:color="auto"/>
            </w:tcBorders>
          </w:tcPr>
          <w:p w14:paraId="198C3405" w14:textId="77777777" w:rsidR="00196C8C" w:rsidRPr="00607173" w:rsidRDefault="00196C8C" w:rsidP="00511EAA">
            <w:pPr>
              <w:rPr>
                <w:rFonts w:cstheme="minorHAnsi"/>
              </w:rPr>
            </w:pPr>
          </w:p>
        </w:tc>
      </w:tr>
    </w:tbl>
    <w:p w14:paraId="217F9302" w14:textId="77777777" w:rsidR="001B7DC4" w:rsidRPr="00607173" w:rsidRDefault="001B7DC4">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196C8C" w:rsidRPr="00607173" w14:paraId="05A8A929" w14:textId="77777777" w:rsidTr="00511EAA">
        <w:tc>
          <w:tcPr>
            <w:tcW w:w="562" w:type="dxa"/>
            <w:vMerge w:val="restart"/>
          </w:tcPr>
          <w:p w14:paraId="4DD5CF47" w14:textId="60330CD1" w:rsidR="00196C8C" w:rsidRPr="00607173" w:rsidRDefault="00196C8C" w:rsidP="00511EAA">
            <w:pPr>
              <w:rPr>
                <w:rFonts w:cstheme="minorHAnsi"/>
              </w:rPr>
            </w:pPr>
            <w:r w:rsidRPr="00607173">
              <w:rPr>
                <w:rFonts w:cstheme="minorHAnsi"/>
              </w:rPr>
              <w:lastRenderedPageBreak/>
              <w:t>50</w:t>
            </w:r>
          </w:p>
        </w:tc>
        <w:tc>
          <w:tcPr>
            <w:tcW w:w="6237" w:type="dxa"/>
            <w:vMerge w:val="restart"/>
          </w:tcPr>
          <w:p w14:paraId="1E7DAB3D" w14:textId="77777777" w:rsidR="00196C8C" w:rsidRPr="00607173" w:rsidRDefault="00196C8C"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561F11D5" w14:textId="77777777" w:rsidR="00196C8C" w:rsidRPr="00607173" w:rsidRDefault="00196C8C" w:rsidP="00511EAA">
            <w:pPr>
              <w:rPr>
                <w:rFonts w:cstheme="minorHAnsi"/>
              </w:rPr>
            </w:pPr>
            <w:r w:rsidRPr="00607173">
              <w:rPr>
                <w:rFonts w:cstheme="minorHAnsi"/>
              </w:rPr>
              <w:t>ja</w:t>
            </w:r>
          </w:p>
        </w:tc>
        <w:tc>
          <w:tcPr>
            <w:tcW w:w="851" w:type="dxa"/>
            <w:tcBorders>
              <w:bottom w:val="dotted" w:sz="4" w:space="0" w:color="auto"/>
            </w:tcBorders>
          </w:tcPr>
          <w:p w14:paraId="00FC0DF2" w14:textId="77777777" w:rsidR="00196C8C" w:rsidRPr="00607173" w:rsidRDefault="00196C8C" w:rsidP="00511EAA">
            <w:pPr>
              <w:rPr>
                <w:rFonts w:cstheme="minorHAnsi"/>
              </w:rPr>
            </w:pPr>
            <w:r w:rsidRPr="00607173">
              <w:rPr>
                <w:rFonts w:cstheme="minorHAnsi"/>
              </w:rPr>
              <w:t>A05</w:t>
            </w:r>
          </w:p>
        </w:tc>
        <w:tc>
          <w:tcPr>
            <w:tcW w:w="5107" w:type="dxa"/>
            <w:tcBorders>
              <w:bottom w:val="dotted" w:sz="4" w:space="0" w:color="auto"/>
            </w:tcBorders>
          </w:tcPr>
          <w:p w14:paraId="4F061E63" w14:textId="1FE7333C" w:rsidR="00196C8C" w:rsidRPr="00607173" w:rsidRDefault="00057E31" w:rsidP="00511EAA">
            <w:pPr>
              <w:rPr>
                <w:rFonts w:cstheme="minorHAnsi"/>
              </w:rPr>
            </w:pPr>
            <w:r w:rsidRPr="00607173">
              <w:rPr>
                <w:rFonts w:cstheme="minorHAnsi"/>
              </w:rPr>
              <w:t>Cluster: Änderung der Daten</w:t>
            </w:r>
          </w:p>
          <w:p w14:paraId="38C8AD2F" w14:textId="77777777" w:rsidR="00196C8C" w:rsidRPr="00607173" w:rsidRDefault="00196C8C" w:rsidP="00511EAA">
            <w:pPr>
              <w:rPr>
                <w:rFonts w:cstheme="minorHAnsi"/>
              </w:rPr>
            </w:pPr>
            <w:r w:rsidRPr="00607173">
              <w:rPr>
                <w:rFonts w:cstheme="minorHAnsi"/>
              </w:rPr>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196C8C" w:rsidRPr="00607173" w14:paraId="1A6CDBE7" w14:textId="77777777" w:rsidTr="00511EAA">
        <w:trPr>
          <w:trHeight w:val="505"/>
        </w:trPr>
        <w:tc>
          <w:tcPr>
            <w:tcW w:w="562" w:type="dxa"/>
            <w:vMerge/>
          </w:tcPr>
          <w:p w14:paraId="326E4F81" w14:textId="77777777" w:rsidR="00196C8C" w:rsidRPr="00607173" w:rsidRDefault="00196C8C" w:rsidP="00511EAA">
            <w:pPr>
              <w:rPr>
                <w:rFonts w:cstheme="minorHAnsi"/>
              </w:rPr>
            </w:pPr>
          </w:p>
        </w:tc>
        <w:tc>
          <w:tcPr>
            <w:tcW w:w="6237" w:type="dxa"/>
            <w:vMerge/>
          </w:tcPr>
          <w:p w14:paraId="4CECD7E3" w14:textId="77777777" w:rsidR="00196C8C" w:rsidRPr="00607173" w:rsidRDefault="00196C8C" w:rsidP="00511EAA">
            <w:pPr>
              <w:rPr>
                <w:rFonts w:cstheme="minorHAnsi"/>
              </w:rPr>
            </w:pPr>
          </w:p>
        </w:tc>
        <w:tc>
          <w:tcPr>
            <w:tcW w:w="1559" w:type="dxa"/>
            <w:tcBorders>
              <w:top w:val="dotted" w:sz="4" w:space="0" w:color="auto"/>
            </w:tcBorders>
          </w:tcPr>
          <w:p w14:paraId="3522F901" w14:textId="77777777" w:rsidR="00196C8C" w:rsidRPr="00607173" w:rsidRDefault="00196C8C" w:rsidP="00511EAA">
            <w:pPr>
              <w:rPr>
                <w:rFonts w:cstheme="minorHAnsi"/>
              </w:rPr>
            </w:pPr>
            <w:r w:rsidRPr="00607173">
              <w:rPr>
                <w:rFonts w:cstheme="minorHAnsi"/>
              </w:rPr>
              <w:t>nein</w:t>
            </w:r>
          </w:p>
        </w:tc>
        <w:tc>
          <w:tcPr>
            <w:tcW w:w="851" w:type="dxa"/>
            <w:tcBorders>
              <w:top w:val="dotted" w:sz="4" w:space="0" w:color="auto"/>
            </w:tcBorders>
          </w:tcPr>
          <w:p w14:paraId="19B77787" w14:textId="77777777" w:rsidR="00196C8C" w:rsidRPr="00607173" w:rsidRDefault="00196C8C" w:rsidP="00511EAA">
            <w:pPr>
              <w:rPr>
                <w:rFonts w:cstheme="minorHAnsi"/>
              </w:rPr>
            </w:pPr>
            <w:r w:rsidRPr="00607173">
              <w:rPr>
                <w:rFonts w:cstheme="minorHAnsi"/>
              </w:rPr>
              <w:t>A06</w:t>
            </w:r>
          </w:p>
        </w:tc>
        <w:tc>
          <w:tcPr>
            <w:tcW w:w="5107" w:type="dxa"/>
            <w:tcBorders>
              <w:top w:val="dotted" w:sz="4" w:space="0" w:color="auto"/>
            </w:tcBorders>
          </w:tcPr>
          <w:p w14:paraId="2E71398E" w14:textId="767AAF6F" w:rsidR="00196C8C" w:rsidRPr="00607173" w:rsidRDefault="00057E31" w:rsidP="00511EAA">
            <w:pPr>
              <w:rPr>
                <w:rFonts w:cstheme="minorHAnsi"/>
              </w:rPr>
            </w:pPr>
            <w:r w:rsidRPr="00607173">
              <w:rPr>
                <w:rFonts w:cstheme="minorHAnsi"/>
              </w:rPr>
              <w:t>Cluster: Änderung der Daten</w:t>
            </w:r>
          </w:p>
          <w:p w14:paraId="48B9C950" w14:textId="77777777" w:rsidR="00196C8C" w:rsidRPr="00607173" w:rsidRDefault="00196C8C"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694152EA" w14:textId="77777777" w:rsidR="00175C4D" w:rsidRPr="00607173" w:rsidRDefault="00175C4D" w:rsidP="00175C4D">
      <w:pPr>
        <w:rPr>
          <w:rFonts w:cstheme="minorHAnsi"/>
        </w:rPr>
      </w:pPr>
    </w:p>
    <w:p w14:paraId="1F546C20" w14:textId="61210190" w:rsidR="004D3633" w:rsidRPr="00607173" w:rsidRDefault="004D3633">
      <w:pPr>
        <w:spacing w:after="200" w:line="276" w:lineRule="auto"/>
        <w:rPr>
          <w:rFonts w:cstheme="minorHAnsi"/>
        </w:rPr>
      </w:pPr>
      <w:r w:rsidRPr="00607173">
        <w:rPr>
          <w:rFonts w:cstheme="minorHAnsi"/>
        </w:rPr>
        <w:br w:type="page"/>
      </w:r>
    </w:p>
    <w:p w14:paraId="4A45DCD6" w14:textId="636C7ECB" w:rsidR="00A87149" w:rsidRPr="00607173" w:rsidRDefault="005D3F1D" w:rsidP="00B25250">
      <w:pPr>
        <w:pStyle w:val="berschrift2"/>
        <w:rPr>
          <w:rFonts w:cstheme="minorHAnsi"/>
          <w:szCs w:val="24"/>
        </w:rPr>
      </w:pPr>
      <w:bookmarkStart w:id="152" w:name="_Toc232433250"/>
      <w:r w:rsidRPr="00607173">
        <w:rPr>
          <w:rFonts w:cstheme="minorHAnsi"/>
          <w:szCs w:val="24"/>
        </w:rPr>
        <w:lastRenderedPageBreak/>
        <w:t xml:space="preserve">AD: </w:t>
      </w:r>
      <w:r w:rsidR="00B25250" w:rsidRPr="00607173">
        <w:rPr>
          <w:rFonts w:cstheme="minorHAnsi"/>
          <w:szCs w:val="24"/>
        </w:rPr>
        <w:t>Bestellung zur Stammdatenänderung an LF (verantwortlich)</w:t>
      </w:r>
      <w:bookmarkEnd w:id="152"/>
    </w:p>
    <w:p w14:paraId="7A0BD426" w14:textId="0FB600F5" w:rsidR="00B25250" w:rsidRPr="00607173" w:rsidRDefault="00855C60" w:rsidP="00855C60">
      <w:pPr>
        <w:pStyle w:val="berschrift3"/>
        <w:rPr>
          <w:rFonts w:cstheme="minorHAnsi"/>
          <w:szCs w:val="24"/>
        </w:rPr>
      </w:pPr>
      <w:bookmarkStart w:id="153" w:name="_Toc232433251"/>
      <w:r w:rsidRPr="00607173">
        <w:rPr>
          <w:rFonts w:cstheme="minorHAnsi"/>
          <w:szCs w:val="24"/>
        </w:rPr>
        <w:t>E_0588_Bestellung zur Stammdatenänderung prüfen (Basiert auf EBD: E_0573_Bestellung zur Stammdatenänderung prüfen)</w:t>
      </w:r>
      <w:bookmarkEnd w:id="153"/>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84637" w:rsidRPr="00607173" w14:paraId="0BB2792B" w14:textId="77777777" w:rsidTr="00511EAA">
        <w:trPr>
          <w:trHeight w:val="454"/>
        </w:trPr>
        <w:tc>
          <w:tcPr>
            <w:tcW w:w="14316" w:type="dxa"/>
            <w:gridSpan w:val="5"/>
            <w:shd w:val="clear" w:color="auto" w:fill="D8DFE4"/>
            <w:vAlign w:val="center"/>
          </w:tcPr>
          <w:p w14:paraId="6B4330C2" w14:textId="01C56EAE" w:rsidR="00E84637" w:rsidRPr="00607173" w:rsidRDefault="00E84637" w:rsidP="00511EAA">
            <w:pPr>
              <w:contextualSpacing/>
              <w:rPr>
                <w:rFonts w:cstheme="minorHAnsi"/>
              </w:rPr>
            </w:pPr>
            <w:r w:rsidRPr="00607173">
              <w:rPr>
                <w:rFonts w:cstheme="minorHAnsi"/>
                <w:b/>
                <w:bCs/>
                <w:color w:val="C20000"/>
              </w:rPr>
              <w:t xml:space="preserve">Prüfende Rolle: </w:t>
            </w:r>
            <w:r w:rsidR="006020BC" w:rsidRPr="00607173">
              <w:rPr>
                <w:rFonts w:cstheme="minorHAnsi"/>
                <w:b/>
                <w:bCs/>
                <w:color w:val="C20000"/>
              </w:rPr>
              <w:t>LF</w:t>
            </w:r>
          </w:p>
        </w:tc>
      </w:tr>
      <w:tr w:rsidR="00E84637" w:rsidRPr="00607173" w14:paraId="59B1BECA" w14:textId="77777777" w:rsidTr="00511EAA">
        <w:tc>
          <w:tcPr>
            <w:tcW w:w="562" w:type="dxa"/>
            <w:shd w:val="clear" w:color="auto" w:fill="D8DFE4"/>
          </w:tcPr>
          <w:p w14:paraId="58DF0F4E" w14:textId="77777777" w:rsidR="00E84637" w:rsidRPr="00607173" w:rsidRDefault="00E84637" w:rsidP="00511EAA">
            <w:pPr>
              <w:contextualSpacing/>
              <w:rPr>
                <w:rFonts w:cstheme="minorHAnsi"/>
              </w:rPr>
            </w:pPr>
            <w:r w:rsidRPr="00607173">
              <w:rPr>
                <w:rFonts w:cstheme="minorHAnsi"/>
              </w:rPr>
              <w:t>Nr.</w:t>
            </w:r>
          </w:p>
        </w:tc>
        <w:tc>
          <w:tcPr>
            <w:tcW w:w="6237" w:type="dxa"/>
            <w:shd w:val="clear" w:color="auto" w:fill="D8DFE4"/>
          </w:tcPr>
          <w:p w14:paraId="005B1562" w14:textId="77777777" w:rsidR="00E84637" w:rsidRPr="00607173" w:rsidRDefault="00E84637" w:rsidP="00511EAA">
            <w:pPr>
              <w:contextualSpacing/>
              <w:rPr>
                <w:rFonts w:cstheme="minorHAnsi"/>
              </w:rPr>
            </w:pPr>
            <w:r w:rsidRPr="00607173">
              <w:rPr>
                <w:rFonts w:cstheme="minorHAnsi"/>
              </w:rPr>
              <w:t>Prüfschritt</w:t>
            </w:r>
          </w:p>
        </w:tc>
        <w:tc>
          <w:tcPr>
            <w:tcW w:w="1559" w:type="dxa"/>
            <w:shd w:val="clear" w:color="auto" w:fill="D8DFE4"/>
          </w:tcPr>
          <w:p w14:paraId="414FEF3F" w14:textId="77777777" w:rsidR="00E84637" w:rsidRPr="00607173" w:rsidRDefault="00E84637" w:rsidP="00511EAA">
            <w:pPr>
              <w:contextualSpacing/>
              <w:rPr>
                <w:rFonts w:cstheme="minorHAnsi"/>
              </w:rPr>
            </w:pPr>
            <w:r w:rsidRPr="00607173">
              <w:rPr>
                <w:rFonts w:cstheme="minorHAnsi"/>
              </w:rPr>
              <w:t>Prüfergebnis</w:t>
            </w:r>
          </w:p>
        </w:tc>
        <w:tc>
          <w:tcPr>
            <w:tcW w:w="851" w:type="dxa"/>
            <w:shd w:val="clear" w:color="auto" w:fill="D8DFE4"/>
          </w:tcPr>
          <w:p w14:paraId="329A28E5" w14:textId="77777777" w:rsidR="00E84637" w:rsidRPr="00607173" w:rsidRDefault="00E84637" w:rsidP="00511EAA">
            <w:pPr>
              <w:contextualSpacing/>
              <w:rPr>
                <w:rFonts w:cstheme="minorHAnsi"/>
              </w:rPr>
            </w:pPr>
            <w:r w:rsidRPr="00607173">
              <w:rPr>
                <w:rFonts w:cstheme="minorHAnsi"/>
              </w:rPr>
              <w:t>Code</w:t>
            </w:r>
          </w:p>
        </w:tc>
        <w:tc>
          <w:tcPr>
            <w:tcW w:w="5107" w:type="dxa"/>
            <w:shd w:val="clear" w:color="auto" w:fill="D8DFE4"/>
          </w:tcPr>
          <w:p w14:paraId="5F1F955B" w14:textId="77777777" w:rsidR="00E84637" w:rsidRPr="00607173" w:rsidRDefault="00E84637" w:rsidP="00511EAA">
            <w:pPr>
              <w:contextualSpacing/>
              <w:rPr>
                <w:rFonts w:cstheme="minorHAnsi"/>
              </w:rPr>
            </w:pPr>
            <w:r w:rsidRPr="00607173">
              <w:rPr>
                <w:rFonts w:cstheme="minorHAnsi"/>
              </w:rPr>
              <w:t>Hinweis</w:t>
            </w:r>
          </w:p>
        </w:tc>
      </w:tr>
      <w:tr w:rsidR="00E84637" w:rsidRPr="00607173" w14:paraId="62AD582A" w14:textId="77777777" w:rsidTr="00511EAA">
        <w:tc>
          <w:tcPr>
            <w:tcW w:w="562" w:type="dxa"/>
            <w:vMerge w:val="restart"/>
          </w:tcPr>
          <w:p w14:paraId="12F13975" w14:textId="77777777" w:rsidR="00E84637" w:rsidRPr="00607173" w:rsidRDefault="00E84637" w:rsidP="00511EAA">
            <w:pPr>
              <w:rPr>
                <w:rFonts w:cstheme="minorHAnsi"/>
              </w:rPr>
            </w:pPr>
            <w:r w:rsidRPr="00607173">
              <w:rPr>
                <w:rFonts w:cstheme="minorHAnsi"/>
              </w:rPr>
              <w:t>10</w:t>
            </w:r>
          </w:p>
        </w:tc>
        <w:tc>
          <w:tcPr>
            <w:tcW w:w="6237" w:type="dxa"/>
            <w:vMerge w:val="restart"/>
          </w:tcPr>
          <w:p w14:paraId="4B35EA76" w14:textId="12D05D83" w:rsidR="00E84637" w:rsidRPr="00607173" w:rsidRDefault="00E84637"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6E708A1B" w14:textId="26C88B9F" w:rsidR="00E84637" w:rsidRPr="00607173" w:rsidRDefault="00E84637" w:rsidP="00511EAA">
            <w:pPr>
              <w:rPr>
                <w:rFonts w:cstheme="minorHAnsi"/>
              </w:rPr>
            </w:pPr>
            <w:r w:rsidRPr="00607173">
              <w:rPr>
                <w:rFonts w:cstheme="minorHAnsi"/>
              </w:rPr>
              <w:t>Hinweis:</w:t>
            </w:r>
            <w:r w:rsidRPr="00607173">
              <w:rPr>
                <w:rFonts w:cstheme="minorHAnsi"/>
              </w:rPr>
              <w:br/>
            </w:r>
            <w:r w:rsidR="00BF4C17" w:rsidRPr="00607173">
              <w:rPr>
                <w:rFonts w:cstheme="minorHAnsi"/>
              </w:rPr>
              <w:t xml:space="preserve">Dies ist für jeden in der Anfrage </w:t>
            </w:r>
            <w:r w:rsidR="004C4962" w:rsidRPr="00607173">
              <w:rPr>
                <w:rFonts w:cstheme="minorHAnsi"/>
              </w:rPr>
              <w:t xml:space="preserve">vorhandenen </w:t>
            </w:r>
            <w:r w:rsidR="00B6763F"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6E6F1475" w14:textId="3EA11189" w:rsidR="00E84637" w:rsidRPr="00607173" w:rsidRDefault="00E84637"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3670C703" w14:textId="77777777" w:rsidR="00E84637" w:rsidRPr="00607173" w:rsidRDefault="00E84637" w:rsidP="00511EAA">
            <w:pPr>
              <w:rPr>
                <w:rFonts w:cstheme="minorHAnsi"/>
              </w:rPr>
            </w:pPr>
          </w:p>
        </w:tc>
        <w:tc>
          <w:tcPr>
            <w:tcW w:w="5107" w:type="dxa"/>
            <w:tcBorders>
              <w:bottom w:val="dotted" w:sz="4" w:space="0" w:color="auto"/>
            </w:tcBorders>
          </w:tcPr>
          <w:p w14:paraId="1F8F9755" w14:textId="77777777" w:rsidR="00E84637" w:rsidRPr="00607173" w:rsidRDefault="00E84637" w:rsidP="00511EAA">
            <w:pPr>
              <w:rPr>
                <w:rFonts w:cstheme="minorHAnsi"/>
              </w:rPr>
            </w:pPr>
          </w:p>
        </w:tc>
      </w:tr>
      <w:tr w:rsidR="00E84637" w:rsidRPr="00607173" w14:paraId="7D1CAE9E" w14:textId="77777777" w:rsidTr="00511EAA">
        <w:tc>
          <w:tcPr>
            <w:tcW w:w="562" w:type="dxa"/>
            <w:vMerge/>
          </w:tcPr>
          <w:p w14:paraId="2F1C3D9E" w14:textId="77777777" w:rsidR="00E84637" w:rsidRPr="00607173" w:rsidRDefault="00E84637" w:rsidP="00511EAA">
            <w:pPr>
              <w:rPr>
                <w:rFonts w:cstheme="minorHAnsi"/>
              </w:rPr>
            </w:pPr>
          </w:p>
        </w:tc>
        <w:tc>
          <w:tcPr>
            <w:tcW w:w="6237" w:type="dxa"/>
            <w:vMerge/>
          </w:tcPr>
          <w:p w14:paraId="6974A1A0" w14:textId="77777777" w:rsidR="00E84637" w:rsidRPr="00607173" w:rsidRDefault="00E84637" w:rsidP="00511EAA">
            <w:pPr>
              <w:rPr>
                <w:rFonts w:cstheme="minorHAnsi"/>
              </w:rPr>
            </w:pPr>
          </w:p>
        </w:tc>
        <w:tc>
          <w:tcPr>
            <w:tcW w:w="1559" w:type="dxa"/>
            <w:tcBorders>
              <w:top w:val="dotted" w:sz="4" w:space="0" w:color="auto"/>
            </w:tcBorders>
          </w:tcPr>
          <w:p w14:paraId="3A695F0D" w14:textId="2C5F3E78" w:rsidR="00E84637" w:rsidRPr="00607173" w:rsidRDefault="00E84637"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77704D16" w14:textId="77777777" w:rsidR="00E84637" w:rsidRPr="00607173" w:rsidRDefault="00E84637" w:rsidP="00511EAA">
            <w:pPr>
              <w:rPr>
                <w:rFonts w:cstheme="minorHAnsi"/>
              </w:rPr>
            </w:pPr>
          </w:p>
        </w:tc>
        <w:tc>
          <w:tcPr>
            <w:tcW w:w="5107" w:type="dxa"/>
            <w:tcBorders>
              <w:top w:val="dotted" w:sz="4" w:space="0" w:color="auto"/>
            </w:tcBorders>
          </w:tcPr>
          <w:p w14:paraId="2A4A3D41" w14:textId="77777777" w:rsidR="00E84637" w:rsidRPr="00607173" w:rsidRDefault="00E84637" w:rsidP="00511EAA">
            <w:pPr>
              <w:rPr>
                <w:rFonts w:cstheme="minorHAnsi"/>
              </w:rPr>
            </w:pPr>
          </w:p>
        </w:tc>
      </w:tr>
      <w:tr w:rsidR="00E84637" w:rsidRPr="00607173" w14:paraId="021CFF3A" w14:textId="77777777" w:rsidTr="00511EAA">
        <w:tc>
          <w:tcPr>
            <w:tcW w:w="562" w:type="dxa"/>
            <w:vMerge w:val="restart"/>
          </w:tcPr>
          <w:p w14:paraId="5063D297" w14:textId="77777777" w:rsidR="00E84637" w:rsidRPr="00607173" w:rsidRDefault="00E84637" w:rsidP="00511EAA">
            <w:pPr>
              <w:rPr>
                <w:rFonts w:cstheme="minorHAnsi"/>
              </w:rPr>
            </w:pPr>
            <w:r w:rsidRPr="00607173">
              <w:rPr>
                <w:rFonts w:cstheme="minorHAnsi"/>
              </w:rPr>
              <w:t>20</w:t>
            </w:r>
          </w:p>
        </w:tc>
        <w:tc>
          <w:tcPr>
            <w:tcW w:w="6237" w:type="dxa"/>
            <w:vMerge w:val="restart"/>
          </w:tcPr>
          <w:p w14:paraId="2092D9FA" w14:textId="6B3DA108" w:rsidR="00E84637" w:rsidRPr="00607173" w:rsidRDefault="00E84637" w:rsidP="00511EAA">
            <w:pPr>
              <w:rPr>
                <w:rFonts w:cstheme="minorHAnsi"/>
              </w:rPr>
            </w:pPr>
            <w:r w:rsidRPr="00607173">
              <w:rPr>
                <w:rFonts w:cstheme="minorHAnsi"/>
              </w:rPr>
              <w:t xml:space="preserve">Sind in der Bestellung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3CC10D9C" w14:textId="77777777" w:rsidR="00E84637" w:rsidRPr="00607173" w:rsidRDefault="00E84637" w:rsidP="00511EAA">
            <w:pPr>
              <w:rPr>
                <w:rFonts w:cstheme="minorHAnsi"/>
              </w:rPr>
            </w:pPr>
            <w:r w:rsidRPr="00607173">
              <w:rPr>
                <w:rFonts w:cstheme="minorHAnsi"/>
              </w:rPr>
              <w:t>nein</w:t>
            </w:r>
          </w:p>
        </w:tc>
        <w:tc>
          <w:tcPr>
            <w:tcW w:w="851" w:type="dxa"/>
            <w:tcBorders>
              <w:bottom w:val="dotted" w:sz="4" w:space="0" w:color="auto"/>
            </w:tcBorders>
          </w:tcPr>
          <w:p w14:paraId="5533DF94" w14:textId="77777777" w:rsidR="00E84637" w:rsidRPr="00607173" w:rsidRDefault="00E84637" w:rsidP="00511EAA">
            <w:pPr>
              <w:rPr>
                <w:rFonts w:cstheme="minorHAnsi"/>
              </w:rPr>
            </w:pPr>
            <w:r w:rsidRPr="00607173">
              <w:rPr>
                <w:rFonts w:cstheme="minorHAnsi"/>
              </w:rPr>
              <w:t>A01</w:t>
            </w:r>
          </w:p>
        </w:tc>
        <w:tc>
          <w:tcPr>
            <w:tcW w:w="5107" w:type="dxa"/>
            <w:tcBorders>
              <w:bottom w:val="dotted" w:sz="4" w:space="0" w:color="auto"/>
            </w:tcBorders>
          </w:tcPr>
          <w:p w14:paraId="42151CAA" w14:textId="64FC778C" w:rsidR="00E84637" w:rsidRPr="00607173" w:rsidRDefault="00057E31" w:rsidP="00511EAA">
            <w:pPr>
              <w:rPr>
                <w:rFonts w:cstheme="minorHAnsi"/>
              </w:rPr>
            </w:pPr>
            <w:r w:rsidRPr="00607173">
              <w:rPr>
                <w:rFonts w:cstheme="minorHAnsi"/>
              </w:rPr>
              <w:t>Cluster: keine Änderung der Daten</w:t>
            </w:r>
          </w:p>
          <w:p w14:paraId="3EF96ED0" w14:textId="77777777" w:rsidR="00E84637" w:rsidRPr="00607173" w:rsidRDefault="00E84637"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E84637" w:rsidRPr="00607173" w14:paraId="73A18F36" w14:textId="77777777" w:rsidTr="00511EAA">
        <w:trPr>
          <w:trHeight w:val="505"/>
        </w:trPr>
        <w:tc>
          <w:tcPr>
            <w:tcW w:w="562" w:type="dxa"/>
            <w:vMerge/>
          </w:tcPr>
          <w:p w14:paraId="2D78097F" w14:textId="77777777" w:rsidR="00E84637" w:rsidRPr="00607173" w:rsidRDefault="00E84637" w:rsidP="00511EAA">
            <w:pPr>
              <w:rPr>
                <w:rFonts w:cstheme="minorHAnsi"/>
              </w:rPr>
            </w:pPr>
          </w:p>
        </w:tc>
        <w:tc>
          <w:tcPr>
            <w:tcW w:w="6237" w:type="dxa"/>
            <w:vMerge/>
          </w:tcPr>
          <w:p w14:paraId="7111142B" w14:textId="77777777" w:rsidR="00E84637" w:rsidRPr="00607173" w:rsidRDefault="00E84637" w:rsidP="00511EAA">
            <w:pPr>
              <w:rPr>
                <w:rFonts w:cstheme="minorHAnsi"/>
              </w:rPr>
            </w:pPr>
          </w:p>
        </w:tc>
        <w:tc>
          <w:tcPr>
            <w:tcW w:w="1559" w:type="dxa"/>
            <w:tcBorders>
              <w:top w:val="dotted" w:sz="4" w:space="0" w:color="auto"/>
            </w:tcBorders>
          </w:tcPr>
          <w:p w14:paraId="373FADF5" w14:textId="70D8D5E0" w:rsidR="00E84637" w:rsidRPr="00607173" w:rsidRDefault="00E84637"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21015F0E" w14:textId="77777777" w:rsidR="00E84637" w:rsidRPr="00607173" w:rsidRDefault="00E84637" w:rsidP="00511EAA">
            <w:pPr>
              <w:rPr>
                <w:rFonts w:cstheme="minorHAnsi"/>
              </w:rPr>
            </w:pPr>
          </w:p>
        </w:tc>
        <w:tc>
          <w:tcPr>
            <w:tcW w:w="5107" w:type="dxa"/>
            <w:tcBorders>
              <w:top w:val="dotted" w:sz="4" w:space="0" w:color="auto"/>
            </w:tcBorders>
          </w:tcPr>
          <w:p w14:paraId="4CA867C3" w14:textId="77777777" w:rsidR="00E84637" w:rsidRPr="00607173" w:rsidRDefault="00E84637" w:rsidP="00511EAA">
            <w:pPr>
              <w:rPr>
                <w:rFonts w:cstheme="minorHAnsi"/>
              </w:rPr>
            </w:pPr>
          </w:p>
        </w:tc>
      </w:tr>
      <w:tr w:rsidR="00E84637" w:rsidRPr="00607173" w14:paraId="7D4C3EAF" w14:textId="77777777" w:rsidTr="00511EAA">
        <w:tc>
          <w:tcPr>
            <w:tcW w:w="562" w:type="dxa"/>
            <w:vMerge w:val="restart"/>
          </w:tcPr>
          <w:p w14:paraId="17FFEFA0" w14:textId="77777777" w:rsidR="00E84637" w:rsidRPr="00607173" w:rsidRDefault="00E84637" w:rsidP="00511EAA">
            <w:pPr>
              <w:rPr>
                <w:rFonts w:cstheme="minorHAnsi"/>
              </w:rPr>
            </w:pPr>
            <w:r w:rsidRPr="00607173">
              <w:rPr>
                <w:rFonts w:cstheme="minorHAnsi"/>
              </w:rPr>
              <w:t>30</w:t>
            </w:r>
          </w:p>
        </w:tc>
        <w:tc>
          <w:tcPr>
            <w:tcW w:w="6237" w:type="dxa"/>
            <w:vMerge w:val="restart"/>
          </w:tcPr>
          <w:p w14:paraId="50987AE8" w14:textId="77777777" w:rsidR="00E84637" w:rsidRPr="00607173" w:rsidRDefault="00E84637"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04AFEF73" w14:textId="77777777" w:rsidR="00E84637" w:rsidRPr="00607173" w:rsidRDefault="00E84637" w:rsidP="00511EAA">
            <w:pPr>
              <w:rPr>
                <w:rFonts w:cstheme="minorHAnsi"/>
              </w:rPr>
            </w:pPr>
            <w:r w:rsidRPr="00607173">
              <w:rPr>
                <w:rFonts w:cstheme="minorHAnsi"/>
              </w:rPr>
              <w:t xml:space="preserve">ja </w:t>
            </w:r>
          </w:p>
        </w:tc>
        <w:tc>
          <w:tcPr>
            <w:tcW w:w="851" w:type="dxa"/>
            <w:tcBorders>
              <w:bottom w:val="dotted" w:sz="4" w:space="0" w:color="auto"/>
            </w:tcBorders>
          </w:tcPr>
          <w:p w14:paraId="6C81C818" w14:textId="77777777" w:rsidR="00E84637" w:rsidRPr="00607173" w:rsidRDefault="00E84637" w:rsidP="00511EAA">
            <w:pPr>
              <w:rPr>
                <w:rFonts w:cstheme="minorHAnsi"/>
              </w:rPr>
            </w:pPr>
            <w:r w:rsidRPr="00607173">
              <w:rPr>
                <w:rFonts w:cstheme="minorHAnsi"/>
              </w:rPr>
              <w:t>A02</w:t>
            </w:r>
          </w:p>
        </w:tc>
        <w:tc>
          <w:tcPr>
            <w:tcW w:w="5107" w:type="dxa"/>
            <w:tcBorders>
              <w:bottom w:val="dotted" w:sz="4" w:space="0" w:color="auto"/>
            </w:tcBorders>
          </w:tcPr>
          <w:p w14:paraId="49E63F33" w14:textId="019D5A14" w:rsidR="00E84637" w:rsidRPr="00607173" w:rsidRDefault="00057E31" w:rsidP="00511EAA">
            <w:pPr>
              <w:rPr>
                <w:rFonts w:cstheme="minorHAnsi"/>
              </w:rPr>
            </w:pPr>
            <w:r w:rsidRPr="00607173">
              <w:rPr>
                <w:rFonts w:cstheme="minorHAnsi"/>
              </w:rPr>
              <w:t>Cluster: Änderung der Daten</w:t>
            </w:r>
          </w:p>
          <w:p w14:paraId="21135262" w14:textId="77777777" w:rsidR="00E84637" w:rsidRPr="00607173" w:rsidRDefault="00E84637" w:rsidP="00511EAA">
            <w:pPr>
              <w:rPr>
                <w:rFonts w:cstheme="minorHAnsi"/>
              </w:rPr>
            </w:pPr>
            <w:r w:rsidRPr="00607173">
              <w:rPr>
                <w:rFonts w:cstheme="minorHAnsi"/>
              </w:rPr>
              <w:t>Der Verantwortliche teilt in dem Bearbeitungsstand der Stammdaten mit:</w:t>
            </w:r>
            <w:r w:rsidRPr="00607173">
              <w:rPr>
                <w:rFonts w:cstheme="minorHAnsi"/>
              </w:rPr>
              <w:br/>
            </w:r>
            <w:r w:rsidRPr="00607173">
              <w:rPr>
                <w:rFonts w:cstheme="minorHAnsi"/>
              </w:rPr>
              <w:lastRenderedPageBreak/>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E84637" w:rsidRPr="00607173" w14:paraId="1783E367" w14:textId="77777777" w:rsidTr="00511EAA">
        <w:trPr>
          <w:trHeight w:val="505"/>
        </w:trPr>
        <w:tc>
          <w:tcPr>
            <w:tcW w:w="562" w:type="dxa"/>
            <w:vMerge/>
          </w:tcPr>
          <w:p w14:paraId="710DAB8B" w14:textId="77777777" w:rsidR="00E84637" w:rsidRPr="00607173" w:rsidRDefault="00E84637" w:rsidP="00511EAA">
            <w:pPr>
              <w:rPr>
                <w:rFonts w:cstheme="minorHAnsi"/>
              </w:rPr>
            </w:pPr>
          </w:p>
        </w:tc>
        <w:tc>
          <w:tcPr>
            <w:tcW w:w="6237" w:type="dxa"/>
            <w:vMerge/>
          </w:tcPr>
          <w:p w14:paraId="347AE9F5" w14:textId="77777777" w:rsidR="00E84637" w:rsidRPr="00607173" w:rsidRDefault="00E84637" w:rsidP="00511EAA">
            <w:pPr>
              <w:rPr>
                <w:rFonts w:cstheme="minorHAnsi"/>
              </w:rPr>
            </w:pPr>
          </w:p>
        </w:tc>
        <w:tc>
          <w:tcPr>
            <w:tcW w:w="1559" w:type="dxa"/>
            <w:tcBorders>
              <w:top w:val="dotted" w:sz="4" w:space="0" w:color="auto"/>
            </w:tcBorders>
          </w:tcPr>
          <w:p w14:paraId="6A6E3C96" w14:textId="77777777" w:rsidR="00E84637" w:rsidRPr="00607173" w:rsidRDefault="00E84637" w:rsidP="00511EAA">
            <w:pPr>
              <w:rPr>
                <w:rFonts w:cstheme="minorHAnsi"/>
              </w:rPr>
            </w:pPr>
            <w:r w:rsidRPr="00607173">
              <w:rPr>
                <w:rFonts w:cstheme="minorHAnsi"/>
              </w:rPr>
              <w:t>nein</w:t>
            </w:r>
          </w:p>
        </w:tc>
        <w:tc>
          <w:tcPr>
            <w:tcW w:w="851" w:type="dxa"/>
            <w:tcBorders>
              <w:top w:val="dotted" w:sz="4" w:space="0" w:color="auto"/>
            </w:tcBorders>
          </w:tcPr>
          <w:p w14:paraId="22172581" w14:textId="77777777" w:rsidR="00E84637" w:rsidRPr="00607173" w:rsidRDefault="00E84637" w:rsidP="00511EAA">
            <w:pPr>
              <w:rPr>
                <w:rFonts w:cstheme="minorHAnsi"/>
              </w:rPr>
            </w:pPr>
            <w:r w:rsidRPr="00607173">
              <w:rPr>
                <w:rFonts w:cstheme="minorHAnsi"/>
              </w:rPr>
              <w:t>A03</w:t>
            </w:r>
          </w:p>
        </w:tc>
        <w:tc>
          <w:tcPr>
            <w:tcW w:w="5107" w:type="dxa"/>
            <w:tcBorders>
              <w:top w:val="dotted" w:sz="4" w:space="0" w:color="auto"/>
            </w:tcBorders>
          </w:tcPr>
          <w:p w14:paraId="6D0685A0" w14:textId="77C3C0BC" w:rsidR="00E84637" w:rsidRPr="00607173" w:rsidRDefault="00057E31" w:rsidP="00511EAA">
            <w:pPr>
              <w:rPr>
                <w:rFonts w:cstheme="minorHAnsi"/>
              </w:rPr>
            </w:pPr>
            <w:r w:rsidRPr="00607173">
              <w:rPr>
                <w:rFonts w:cstheme="minorHAnsi"/>
              </w:rPr>
              <w:t>Cluster: keine Änderung der Daten</w:t>
            </w:r>
          </w:p>
          <w:p w14:paraId="2E413B12" w14:textId="77777777" w:rsidR="00E84637" w:rsidRPr="00607173" w:rsidRDefault="00E84637"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E84637" w:rsidRPr="00607173" w14:paraId="683E93F8" w14:textId="77777777" w:rsidTr="00511EAA">
        <w:tc>
          <w:tcPr>
            <w:tcW w:w="562" w:type="dxa"/>
            <w:vMerge w:val="restart"/>
          </w:tcPr>
          <w:p w14:paraId="39B7B34C" w14:textId="77777777" w:rsidR="00E84637" w:rsidRPr="00607173" w:rsidRDefault="00E84637" w:rsidP="00511EAA">
            <w:pPr>
              <w:rPr>
                <w:rFonts w:cstheme="minorHAnsi"/>
              </w:rPr>
            </w:pPr>
            <w:r w:rsidRPr="00607173">
              <w:rPr>
                <w:rFonts w:cstheme="minorHAnsi"/>
              </w:rPr>
              <w:t>40</w:t>
            </w:r>
          </w:p>
        </w:tc>
        <w:tc>
          <w:tcPr>
            <w:tcW w:w="6237" w:type="dxa"/>
            <w:vMerge w:val="restart"/>
          </w:tcPr>
          <w:p w14:paraId="57662C05" w14:textId="5C3CFD3B" w:rsidR="00E84637" w:rsidRPr="00607173" w:rsidRDefault="00E84637" w:rsidP="00511EAA">
            <w:pPr>
              <w:rPr>
                <w:rFonts w:cstheme="minorHAnsi"/>
              </w:rPr>
            </w:pPr>
            <w:r w:rsidRPr="00607173">
              <w:rPr>
                <w:rFonts w:cstheme="minorHAnsi"/>
              </w:rPr>
              <w:t xml:space="preserve">Sind in der Bestellung der Stammdatenänderung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05B3AB9D" w14:textId="77777777" w:rsidR="00E84637" w:rsidRPr="00607173" w:rsidRDefault="00E84637" w:rsidP="00511EAA">
            <w:pPr>
              <w:rPr>
                <w:rFonts w:cstheme="minorHAnsi"/>
              </w:rPr>
            </w:pPr>
            <w:r w:rsidRPr="00607173">
              <w:rPr>
                <w:rFonts w:cstheme="minorHAnsi"/>
              </w:rPr>
              <w:t>nein</w:t>
            </w:r>
          </w:p>
        </w:tc>
        <w:tc>
          <w:tcPr>
            <w:tcW w:w="851" w:type="dxa"/>
            <w:tcBorders>
              <w:bottom w:val="dotted" w:sz="4" w:space="0" w:color="auto"/>
            </w:tcBorders>
          </w:tcPr>
          <w:p w14:paraId="58CB59CF" w14:textId="77777777" w:rsidR="00E84637" w:rsidRPr="00607173" w:rsidRDefault="00E84637" w:rsidP="00511EAA">
            <w:pPr>
              <w:rPr>
                <w:rFonts w:cstheme="minorHAnsi"/>
              </w:rPr>
            </w:pPr>
            <w:r w:rsidRPr="00607173">
              <w:rPr>
                <w:rFonts w:cstheme="minorHAnsi"/>
              </w:rPr>
              <w:t>A04</w:t>
            </w:r>
          </w:p>
        </w:tc>
        <w:tc>
          <w:tcPr>
            <w:tcW w:w="5107" w:type="dxa"/>
            <w:tcBorders>
              <w:bottom w:val="dotted" w:sz="4" w:space="0" w:color="auto"/>
            </w:tcBorders>
          </w:tcPr>
          <w:p w14:paraId="0C4147BF" w14:textId="595249B0" w:rsidR="00E84637" w:rsidRPr="00607173" w:rsidRDefault="00057E31" w:rsidP="00511EAA">
            <w:pPr>
              <w:rPr>
                <w:rFonts w:cstheme="minorHAnsi"/>
              </w:rPr>
            </w:pPr>
            <w:r w:rsidRPr="00607173">
              <w:rPr>
                <w:rFonts w:cstheme="minorHAnsi"/>
              </w:rPr>
              <w:t>Cluster: Änderung der Daten</w:t>
            </w:r>
          </w:p>
          <w:p w14:paraId="3F6A334B" w14:textId="77777777" w:rsidR="00E84637" w:rsidRPr="00607173" w:rsidRDefault="00E84637"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E84637" w:rsidRPr="00607173" w14:paraId="7BDF038A" w14:textId="77777777" w:rsidTr="00511EAA">
        <w:trPr>
          <w:trHeight w:val="505"/>
        </w:trPr>
        <w:tc>
          <w:tcPr>
            <w:tcW w:w="562" w:type="dxa"/>
            <w:vMerge/>
          </w:tcPr>
          <w:p w14:paraId="43BF7520" w14:textId="77777777" w:rsidR="00E84637" w:rsidRPr="00607173" w:rsidRDefault="00E84637" w:rsidP="00511EAA">
            <w:pPr>
              <w:rPr>
                <w:rFonts w:cstheme="minorHAnsi"/>
              </w:rPr>
            </w:pPr>
          </w:p>
        </w:tc>
        <w:tc>
          <w:tcPr>
            <w:tcW w:w="6237" w:type="dxa"/>
            <w:vMerge/>
          </w:tcPr>
          <w:p w14:paraId="22FD12E9" w14:textId="77777777" w:rsidR="00E84637" w:rsidRPr="00607173" w:rsidRDefault="00E84637" w:rsidP="00511EAA">
            <w:pPr>
              <w:rPr>
                <w:rFonts w:cstheme="minorHAnsi"/>
              </w:rPr>
            </w:pPr>
          </w:p>
        </w:tc>
        <w:tc>
          <w:tcPr>
            <w:tcW w:w="1559" w:type="dxa"/>
            <w:tcBorders>
              <w:top w:val="dotted" w:sz="4" w:space="0" w:color="auto"/>
            </w:tcBorders>
          </w:tcPr>
          <w:p w14:paraId="61CB36A8" w14:textId="7D30FF3C" w:rsidR="00E84637" w:rsidRPr="00607173" w:rsidRDefault="00E84637"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4BFCA5D8" w14:textId="77777777" w:rsidR="00E84637" w:rsidRPr="00607173" w:rsidRDefault="00E84637" w:rsidP="00511EAA">
            <w:pPr>
              <w:rPr>
                <w:rFonts w:cstheme="minorHAnsi"/>
              </w:rPr>
            </w:pPr>
          </w:p>
        </w:tc>
        <w:tc>
          <w:tcPr>
            <w:tcW w:w="5107" w:type="dxa"/>
            <w:tcBorders>
              <w:top w:val="dotted" w:sz="4" w:space="0" w:color="auto"/>
            </w:tcBorders>
          </w:tcPr>
          <w:p w14:paraId="36732F01" w14:textId="77777777" w:rsidR="00E84637" w:rsidRPr="00607173" w:rsidRDefault="00E84637" w:rsidP="00511EAA">
            <w:pPr>
              <w:rPr>
                <w:rFonts w:cstheme="minorHAnsi"/>
              </w:rPr>
            </w:pPr>
          </w:p>
        </w:tc>
      </w:tr>
      <w:tr w:rsidR="00E84637" w:rsidRPr="00607173" w14:paraId="1DDADC8A" w14:textId="77777777" w:rsidTr="00511EAA">
        <w:tc>
          <w:tcPr>
            <w:tcW w:w="562" w:type="dxa"/>
            <w:vMerge w:val="restart"/>
          </w:tcPr>
          <w:p w14:paraId="3597BE98" w14:textId="77777777" w:rsidR="00E84637" w:rsidRPr="00607173" w:rsidRDefault="00E84637" w:rsidP="00511EAA">
            <w:pPr>
              <w:rPr>
                <w:rFonts w:cstheme="minorHAnsi"/>
              </w:rPr>
            </w:pPr>
            <w:r w:rsidRPr="00607173">
              <w:rPr>
                <w:rFonts w:cstheme="minorHAnsi"/>
              </w:rPr>
              <w:t>50</w:t>
            </w:r>
          </w:p>
        </w:tc>
        <w:tc>
          <w:tcPr>
            <w:tcW w:w="6237" w:type="dxa"/>
            <w:vMerge w:val="restart"/>
          </w:tcPr>
          <w:p w14:paraId="197791A2" w14:textId="77777777" w:rsidR="00E84637" w:rsidRPr="00607173" w:rsidRDefault="00E84637"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1B1AA11C" w14:textId="77777777" w:rsidR="00E84637" w:rsidRPr="00607173" w:rsidRDefault="00E84637" w:rsidP="00511EAA">
            <w:pPr>
              <w:rPr>
                <w:rFonts w:cstheme="minorHAnsi"/>
              </w:rPr>
            </w:pPr>
            <w:r w:rsidRPr="00607173">
              <w:rPr>
                <w:rFonts w:cstheme="minorHAnsi"/>
              </w:rPr>
              <w:t>ja</w:t>
            </w:r>
          </w:p>
        </w:tc>
        <w:tc>
          <w:tcPr>
            <w:tcW w:w="851" w:type="dxa"/>
            <w:tcBorders>
              <w:bottom w:val="dotted" w:sz="4" w:space="0" w:color="auto"/>
            </w:tcBorders>
          </w:tcPr>
          <w:p w14:paraId="67A37DEB" w14:textId="77777777" w:rsidR="00E84637" w:rsidRPr="00607173" w:rsidRDefault="00E84637" w:rsidP="00511EAA">
            <w:pPr>
              <w:rPr>
                <w:rFonts w:cstheme="minorHAnsi"/>
              </w:rPr>
            </w:pPr>
            <w:r w:rsidRPr="00607173">
              <w:rPr>
                <w:rFonts w:cstheme="minorHAnsi"/>
              </w:rPr>
              <w:t>A05</w:t>
            </w:r>
          </w:p>
        </w:tc>
        <w:tc>
          <w:tcPr>
            <w:tcW w:w="5107" w:type="dxa"/>
            <w:tcBorders>
              <w:bottom w:val="dotted" w:sz="4" w:space="0" w:color="auto"/>
            </w:tcBorders>
          </w:tcPr>
          <w:p w14:paraId="78EA1F68" w14:textId="25C93E30" w:rsidR="00E84637" w:rsidRPr="00607173" w:rsidRDefault="00057E31" w:rsidP="00511EAA">
            <w:pPr>
              <w:rPr>
                <w:rFonts w:cstheme="minorHAnsi"/>
              </w:rPr>
            </w:pPr>
            <w:r w:rsidRPr="00607173">
              <w:rPr>
                <w:rFonts w:cstheme="minorHAnsi"/>
              </w:rPr>
              <w:t>Cluster: Änderung der Daten</w:t>
            </w:r>
          </w:p>
          <w:p w14:paraId="48C3E2A6" w14:textId="77777777" w:rsidR="00E84637" w:rsidRPr="00607173" w:rsidRDefault="00E84637" w:rsidP="00511EAA">
            <w:pPr>
              <w:rPr>
                <w:rFonts w:cstheme="minorHAnsi"/>
              </w:rPr>
            </w:pPr>
            <w:r w:rsidRPr="00607173">
              <w:rPr>
                <w:rFonts w:cstheme="minorHAnsi"/>
              </w:rPr>
              <w:lastRenderedPageBreak/>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E84637" w:rsidRPr="00607173" w14:paraId="315789AA" w14:textId="77777777" w:rsidTr="00511EAA">
        <w:trPr>
          <w:trHeight w:val="505"/>
        </w:trPr>
        <w:tc>
          <w:tcPr>
            <w:tcW w:w="562" w:type="dxa"/>
            <w:vMerge/>
          </w:tcPr>
          <w:p w14:paraId="704B52A0" w14:textId="77777777" w:rsidR="00E84637" w:rsidRPr="00607173" w:rsidRDefault="00E84637" w:rsidP="00511EAA">
            <w:pPr>
              <w:rPr>
                <w:rFonts w:cstheme="minorHAnsi"/>
              </w:rPr>
            </w:pPr>
          </w:p>
        </w:tc>
        <w:tc>
          <w:tcPr>
            <w:tcW w:w="6237" w:type="dxa"/>
            <w:vMerge/>
          </w:tcPr>
          <w:p w14:paraId="14ADC2AF" w14:textId="77777777" w:rsidR="00E84637" w:rsidRPr="00607173" w:rsidRDefault="00E84637" w:rsidP="00511EAA">
            <w:pPr>
              <w:rPr>
                <w:rFonts w:cstheme="minorHAnsi"/>
              </w:rPr>
            </w:pPr>
          </w:p>
        </w:tc>
        <w:tc>
          <w:tcPr>
            <w:tcW w:w="1559" w:type="dxa"/>
            <w:tcBorders>
              <w:top w:val="dotted" w:sz="4" w:space="0" w:color="auto"/>
            </w:tcBorders>
          </w:tcPr>
          <w:p w14:paraId="69125F1B" w14:textId="77777777" w:rsidR="00E84637" w:rsidRPr="00607173" w:rsidRDefault="00E84637" w:rsidP="00511EAA">
            <w:pPr>
              <w:rPr>
                <w:rFonts w:cstheme="minorHAnsi"/>
              </w:rPr>
            </w:pPr>
            <w:r w:rsidRPr="00607173">
              <w:rPr>
                <w:rFonts w:cstheme="minorHAnsi"/>
              </w:rPr>
              <w:t>nein</w:t>
            </w:r>
          </w:p>
        </w:tc>
        <w:tc>
          <w:tcPr>
            <w:tcW w:w="851" w:type="dxa"/>
            <w:tcBorders>
              <w:top w:val="dotted" w:sz="4" w:space="0" w:color="auto"/>
            </w:tcBorders>
          </w:tcPr>
          <w:p w14:paraId="00D77D1B" w14:textId="77777777" w:rsidR="00E84637" w:rsidRPr="00607173" w:rsidRDefault="00E84637" w:rsidP="00511EAA">
            <w:pPr>
              <w:rPr>
                <w:rFonts w:cstheme="minorHAnsi"/>
              </w:rPr>
            </w:pPr>
            <w:r w:rsidRPr="00607173">
              <w:rPr>
                <w:rFonts w:cstheme="minorHAnsi"/>
              </w:rPr>
              <w:t>A06</w:t>
            </w:r>
          </w:p>
        </w:tc>
        <w:tc>
          <w:tcPr>
            <w:tcW w:w="5107" w:type="dxa"/>
            <w:tcBorders>
              <w:top w:val="dotted" w:sz="4" w:space="0" w:color="auto"/>
            </w:tcBorders>
          </w:tcPr>
          <w:p w14:paraId="65E736AB" w14:textId="69F46C08" w:rsidR="00E84637" w:rsidRPr="00607173" w:rsidRDefault="00057E31" w:rsidP="00511EAA">
            <w:pPr>
              <w:rPr>
                <w:rFonts w:cstheme="minorHAnsi"/>
              </w:rPr>
            </w:pPr>
            <w:r w:rsidRPr="00607173">
              <w:rPr>
                <w:rFonts w:cstheme="minorHAnsi"/>
              </w:rPr>
              <w:t>Cluster: Änderung der Daten</w:t>
            </w:r>
          </w:p>
          <w:p w14:paraId="7229315C" w14:textId="77777777" w:rsidR="00E84637" w:rsidRPr="00607173" w:rsidRDefault="00E84637"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671C6886" w14:textId="26EAE8B4" w:rsidR="00F01871" w:rsidRPr="00607173" w:rsidRDefault="00F01871" w:rsidP="00855C60">
      <w:pPr>
        <w:rPr>
          <w:rFonts w:cstheme="minorHAnsi"/>
        </w:rPr>
      </w:pPr>
    </w:p>
    <w:p w14:paraId="1CEDFF0F" w14:textId="77777777" w:rsidR="00F01871" w:rsidRPr="00607173" w:rsidRDefault="00F01871">
      <w:pPr>
        <w:spacing w:after="200" w:line="276" w:lineRule="auto"/>
        <w:rPr>
          <w:rFonts w:cstheme="minorHAnsi"/>
        </w:rPr>
      </w:pPr>
      <w:r w:rsidRPr="00607173">
        <w:rPr>
          <w:rFonts w:cstheme="minorHAnsi"/>
        </w:rPr>
        <w:br w:type="page"/>
      </w:r>
    </w:p>
    <w:p w14:paraId="21A717E0" w14:textId="77777777" w:rsidR="00ED7108" w:rsidRPr="00607173" w:rsidRDefault="00ED7108" w:rsidP="00ED7108">
      <w:pPr>
        <w:pStyle w:val="berschrift3"/>
        <w:rPr>
          <w:rFonts w:cstheme="minorHAnsi"/>
          <w:szCs w:val="24"/>
        </w:rPr>
      </w:pPr>
      <w:bookmarkStart w:id="154" w:name="_Toc232433252"/>
      <w:r w:rsidRPr="00607173">
        <w:rPr>
          <w:rFonts w:cstheme="minorHAnsi"/>
          <w:szCs w:val="24"/>
        </w:rPr>
        <w:lastRenderedPageBreak/>
        <w:t>E_0589_Bestellung zur Stammdatenänderung prüfen (Basiert auf EBD: E_0573_Bestellung zur Stammdatenänderung prüfen)</w:t>
      </w:r>
      <w:bookmarkEnd w:id="15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84637" w:rsidRPr="00607173" w14:paraId="0630CC94" w14:textId="77777777" w:rsidTr="00511EAA">
        <w:trPr>
          <w:trHeight w:val="454"/>
        </w:trPr>
        <w:tc>
          <w:tcPr>
            <w:tcW w:w="14316" w:type="dxa"/>
            <w:gridSpan w:val="5"/>
            <w:shd w:val="clear" w:color="auto" w:fill="D8DFE4"/>
            <w:vAlign w:val="center"/>
          </w:tcPr>
          <w:p w14:paraId="18080191" w14:textId="263BD0C7" w:rsidR="00E84637" w:rsidRPr="00607173" w:rsidRDefault="00E84637" w:rsidP="00511EAA">
            <w:pPr>
              <w:contextualSpacing/>
              <w:rPr>
                <w:rFonts w:cstheme="minorHAnsi"/>
              </w:rPr>
            </w:pPr>
            <w:r w:rsidRPr="00607173">
              <w:rPr>
                <w:rFonts w:cstheme="minorHAnsi"/>
                <w:b/>
                <w:bCs/>
                <w:color w:val="C20000"/>
              </w:rPr>
              <w:t xml:space="preserve">Prüfende Rolle: </w:t>
            </w:r>
            <w:r w:rsidR="006020BC" w:rsidRPr="00607173">
              <w:rPr>
                <w:rFonts w:cstheme="minorHAnsi"/>
                <w:b/>
                <w:bCs/>
                <w:color w:val="C20000"/>
              </w:rPr>
              <w:t>LF</w:t>
            </w:r>
          </w:p>
        </w:tc>
      </w:tr>
      <w:tr w:rsidR="00E84637" w:rsidRPr="00607173" w14:paraId="2D73D211" w14:textId="77777777" w:rsidTr="00511EAA">
        <w:tc>
          <w:tcPr>
            <w:tcW w:w="562" w:type="dxa"/>
            <w:shd w:val="clear" w:color="auto" w:fill="D8DFE4"/>
          </w:tcPr>
          <w:p w14:paraId="19250663" w14:textId="77777777" w:rsidR="00E84637" w:rsidRPr="00607173" w:rsidRDefault="00E84637" w:rsidP="00511EAA">
            <w:pPr>
              <w:contextualSpacing/>
              <w:rPr>
                <w:rFonts w:cstheme="minorHAnsi"/>
              </w:rPr>
            </w:pPr>
            <w:r w:rsidRPr="00607173">
              <w:rPr>
                <w:rFonts w:cstheme="minorHAnsi"/>
              </w:rPr>
              <w:t>Nr.</w:t>
            </w:r>
          </w:p>
        </w:tc>
        <w:tc>
          <w:tcPr>
            <w:tcW w:w="6237" w:type="dxa"/>
            <w:shd w:val="clear" w:color="auto" w:fill="D8DFE4"/>
          </w:tcPr>
          <w:p w14:paraId="3C72B56B" w14:textId="77777777" w:rsidR="00E84637" w:rsidRPr="00607173" w:rsidRDefault="00E84637" w:rsidP="00511EAA">
            <w:pPr>
              <w:contextualSpacing/>
              <w:rPr>
                <w:rFonts w:cstheme="minorHAnsi"/>
              </w:rPr>
            </w:pPr>
            <w:r w:rsidRPr="00607173">
              <w:rPr>
                <w:rFonts w:cstheme="minorHAnsi"/>
              </w:rPr>
              <w:t>Prüfschritt</w:t>
            </w:r>
          </w:p>
        </w:tc>
        <w:tc>
          <w:tcPr>
            <w:tcW w:w="1559" w:type="dxa"/>
            <w:shd w:val="clear" w:color="auto" w:fill="D8DFE4"/>
          </w:tcPr>
          <w:p w14:paraId="17A69F38" w14:textId="77777777" w:rsidR="00E84637" w:rsidRPr="00607173" w:rsidRDefault="00E84637" w:rsidP="00511EAA">
            <w:pPr>
              <w:contextualSpacing/>
              <w:rPr>
                <w:rFonts w:cstheme="minorHAnsi"/>
              </w:rPr>
            </w:pPr>
            <w:r w:rsidRPr="00607173">
              <w:rPr>
                <w:rFonts w:cstheme="minorHAnsi"/>
              </w:rPr>
              <w:t>Prüfergebnis</w:t>
            </w:r>
          </w:p>
        </w:tc>
        <w:tc>
          <w:tcPr>
            <w:tcW w:w="851" w:type="dxa"/>
            <w:shd w:val="clear" w:color="auto" w:fill="D8DFE4"/>
          </w:tcPr>
          <w:p w14:paraId="6E36D68C" w14:textId="77777777" w:rsidR="00E84637" w:rsidRPr="00607173" w:rsidRDefault="00E84637" w:rsidP="00511EAA">
            <w:pPr>
              <w:contextualSpacing/>
              <w:rPr>
                <w:rFonts w:cstheme="minorHAnsi"/>
              </w:rPr>
            </w:pPr>
            <w:r w:rsidRPr="00607173">
              <w:rPr>
                <w:rFonts w:cstheme="minorHAnsi"/>
              </w:rPr>
              <w:t>Code</w:t>
            </w:r>
          </w:p>
        </w:tc>
        <w:tc>
          <w:tcPr>
            <w:tcW w:w="5107" w:type="dxa"/>
            <w:shd w:val="clear" w:color="auto" w:fill="D8DFE4"/>
          </w:tcPr>
          <w:p w14:paraId="48D1A355" w14:textId="77777777" w:rsidR="00E84637" w:rsidRPr="00607173" w:rsidRDefault="00E84637" w:rsidP="00511EAA">
            <w:pPr>
              <w:contextualSpacing/>
              <w:rPr>
                <w:rFonts w:cstheme="minorHAnsi"/>
              </w:rPr>
            </w:pPr>
            <w:r w:rsidRPr="00607173">
              <w:rPr>
                <w:rFonts w:cstheme="minorHAnsi"/>
              </w:rPr>
              <w:t>Hinweis</w:t>
            </w:r>
          </w:p>
        </w:tc>
      </w:tr>
      <w:tr w:rsidR="00E84637" w:rsidRPr="00607173" w14:paraId="2679031E" w14:textId="77777777" w:rsidTr="00511EAA">
        <w:tc>
          <w:tcPr>
            <w:tcW w:w="562" w:type="dxa"/>
            <w:vMerge w:val="restart"/>
          </w:tcPr>
          <w:p w14:paraId="4F4E9604" w14:textId="77777777" w:rsidR="00E84637" w:rsidRPr="00607173" w:rsidRDefault="00E84637" w:rsidP="00511EAA">
            <w:pPr>
              <w:rPr>
                <w:rFonts w:cstheme="minorHAnsi"/>
              </w:rPr>
            </w:pPr>
            <w:r w:rsidRPr="00607173">
              <w:rPr>
                <w:rFonts w:cstheme="minorHAnsi"/>
              </w:rPr>
              <w:t>10</w:t>
            </w:r>
          </w:p>
        </w:tc>
        <w:tc>
          <w:tcPr>
            <w:tcW w:w="6237" w:type="dxa"/>
            <w:vMerge w:val="restart"/>
          </w:tcPr>
          <w:p w14:paraId="14DDE801" w14:textId="407D3A89" w:rsidR="00E84637" w:rsidRPr="00607173" w:rsidRDefault="00E84637"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201A2BF5" w14:textId="048B0E51" w:rsidR="00E84637" w:rsidRPr="00607173" w:rsidRDefault="00E84637" w:rsidP="00511EAA">
            <w:pPr>
              <w:rPr>
                <w:rFonts w:cstheme="minorHAnsi"/>
              </w:rPr>
            </w:pPr>
            <w:r w:rsidRPr="00607173">
              <w:rPr>
                <w:rFonts w:cstheme="minorHAnsi"/>
              </w:rPr>
              <w:t>Hinweis:</w:t>
            </w:r>
            <w:r w:rsidRPr="00607173">
              <w:rPr>
                <w:rFonts w:cstheme="minorHAnsi"/>
              </w:rPr>
              <w:br/>
            </w:r>
            <w:r w:rsidR="00BF4C17" w:rsidRPr="00607173">
              <w:rPr>
                <w:rFonts w:cstheme="minorHAnsi"/>
              </w:rPr>
              <w:t xml:space="preserve">Dies ist für jeden in der Anfrage </w:t>
            </w:r>
            <w:r w:rsidR="004C4962" w:rsidRPr="00607173">
              <w:rPr>
                <w:rFonts w:cstheme="minorHAnsi"/>
              </w:rPr>
              <w:t xml:space="preserve">vorhandenen </w:t>
            </w:r>
            <w:r w:rsidR="00B6763F"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27151552" w14:textId="6FB86077" w:rsidR="00E84637" w:rsidRPr="00607173" w:rsidRDefault="00E84637"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6EDFB0EB" w14:textId="77777777" w:rsidR="00E84637" w:rsidRPr="00607173" w:rsidRDefault="00E84637" w:rsidP="00511EAA">
            <w:pPr>
              <w:rPr>
                <w:rFonts w:cstheme="minorHAnsi"/>
              </w:rPr>
            </w:pPr>
          </w:p>
        </w:tc>
        <w:tc>
          <w:tcPr>
            <w:tcW w:w="5107" w:type="dxa"/>
            <w:tcBorders>
              <w:bottom w:val="dotted" w:sz="4" w:space="0" w:color="auto"/>
            </w:tcBorders>
          </w:tcPr>
          <w:p w14:paraId="1693282D" w14:textId="77777777" w:rsidR="00E84637" w:rsidRPr="00607173" w:rsidRDefault="00E84637" w:rsidP="00511EAA">
            <w:pPr>
              <w:rPr>
                <w:rFonts w:cstheme="minorHAnsi"/>
              </w:rPr>
            </w:pPr>
          </w:p>
        </w:tc>
      </w:tr>
      <w:tr w:rsidR="00E84637" w:rsidRPr="00607173" w14:paraId="454DD0E0" w14:textId="77777777" w:rsidTr="00511EAA">
        <w:tc>
          <w:tcPr>
            <w:tcW w:w="562" w:type="dxa"/>
            <w:vMerge/>
          </w:tcPr>
          <w:p w14:paraId="0B79554B" w14:textId="77777777" w:rsidR="00E84637" w:rsidRPr="00607173" w:rsidRDefault="00E84637" w:rsidP="00511EAA">
            <w:pPr>
              <w:rPr>
                <w:rFonts w:cstheme="minorHAnsi"/>
              </w:rPr>
            </w:pPr>
          </w:p>
        </w:tc>
        <w:tc>
          <w:tcPr>
            <w:tcW w:w="6237" w:type="dxa"/>
            <w:vMerge/>
          </w:tcPr>
          <w:p w14:paraId="48C9C4FC" w14:textId="77777777" w:rsidR="00E84637" w:rsidRPr="00607173" w:rsidRDefault="00E84637" w:rsidP="00511EAA">
            <w:pPr>
              <w:rPr>
                <w:rFonts w:cstheme="minorHAnsi"/>
              </w:rPr>
            </w:pPr>
          </w:p>
        </w:tc>
        <w:tc>
          <w:tcPr>
            <w:tcW w:w="1559" w:type="dxa"/>
            <w:tcBorders>
              <w:top w:val="dotted" w:sz="4" w:space="0" w:color="auto"/>
            </w:tcBorders>
          </w:tcPr>
          <w:p w14:paraId="7F96CDDC" w14:textId="7C47FB09" w:rsidR="00E84637" w:rsidRPr="00607173" w:rsidRDefault="00E84637"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57647AB7" w14:textId="77777777" w:rsidR="00E84637" w:rsidRPr="00607173" w:rsidRDefault="00E84637" w:rsidP="00511EAA">
            <w:pPr>
              <w:rPr>
                <w:rFonts w:cstheme="minorHAnsi"/>
              </w:rPr>
            </w:pPr>
          </w:p>
        </w:tc>
        <w:tc>
          <w:tcPr>
            <w:tcW w:w="5107" w:type="dxa"/>
            <w:tcBorders>
              <w:top w:val="dotted" w:sz="4" w:space="0" w:color="auto"/>
            </w:tcBorders>
          </w:tcPr>
          <w:p w14:paraId="44C499D1" w14:textId="77777777" w:rsidR="00E84637" w:rsidRPr="00607173" w:rsidRDefault="00E84637" w:rsidP="00511EAA">
            <w:pPr>
              <w:rPr>
                <w:rFonts w:cstheme="minorHAnsi"/>
              </w:rPr>
            </w:pPr>
          </w:p>
        </w:tc>
      </w:tr>
      <w:tr w:rsidR="00E84637" w:rsidRPr="00607173" w14:paraId="57F7B3F3" w14:textId="77777777" w:rsidTr="00511EAA">
        <w:tc>
          <w:tcPr>
            <w:tcW w:w="562" w:type="dxa"/>
            <w:vMerge w:val="restart"/>
          </w:tcPr>
          <w:p w14:paraId="5552F512" w14:textId="77777777" w:rsidR="00E84637" w:rsidRPr="00607173" w:rsidRDefault="00E84637" w:rsidP="00511EAA">
            <w:pPr>
              <w:rPr>
                <w:rFonts w:cstheme="minorHAnsi"/>
              </w:rPr>
            </w:pPr>
            <w:r w:rsidRPr="00607173">
              <w:rPr>
                <w:rFonts w:cstheme="minorHAnsi"/>
              </w:rPr>
              <w:t>20</w:t>
            </w:r>
          </w:p>
        </w:tc>
        <w:tc>
          <w:tcPr>
            <w:tcW w:w="6237" w:type="dxa"/>
            <w:vMerge w:val="restart"/>
          </w:tcPr>
          <w:p w14:paraId="6A908941" w14:textId="5F5D6770" w:rsidR="00E84637" w:rsidRPr="00607173" w:rsidRDefault="00E84637" w:rsidP="00511EAA">
            <w:pPr>
              <w:rPr>
                <w:rFonts w:cstheme="minorHAnsi"/>
              </w:rPr>
            </w:pPr>
            <w:r w:rsidRPr="00607173">
              <w:rPr>
                <w:rFonts w:cstheme="minorHAnsi"/>
              </w:rPr>
              <w:t xml:space="preserve">Sind in der Bestellung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45EE7B06" w14:textId="77777777" w:rsidR="00E84637" w:rsidRPr="00607173" w:rsidRDefault="00E84637" w:rsidP="00511EAA">
            <w:pPr>
              <w:rPr>
                <w:rFonts w:cstheme="minorHAnsi"/>
              </w:rPr>
            </w:pPr>
            <w:r w:rsidRPr="00607173">
              <w:rPr>
                <w:rFonts w:cstheme="minorHAnsi"/>
              </w:rPr>
              <w:t>nein</w:t>
            </w:r>
          </w:p>
        </w:tc>
        <w:tc>
          <w:tcPr>
            <w:tcW w:w="851" w:type="dxa"/>
            <w:tcBorders>
              <w:bottom w:val="dotted" w:sz="4" w:space="0" w:color="auto"/>
            </w:tcBorders>
          </w:tcPr>
          <w:p w14:paraId="68F26B0C" w14:textId="77777777" w:rsidR="00E84637" w:rsidRPr="00607173" w:rsidRDefault="00E84637" w:rsidP="00511EAA">
            <w:pPr>
              <w:rPr>
                <w:rFonts w:cstheme="minorHAnsi"/>
              </w:rPr>
            </w:pPr>
            <w:r w:rsidRPr="00607173">
              <w:rPr>
                <w:rFonts w:cstheme="minorHAnsi"/>
              </w:rPr>
              <w:t>A01</w:t>
            </w:r>
          </w:p>
        </w:tc>
        <w:tc>
          <w:tcPr>
            <w:tcW w:w="5107" w:type="dxa"/>
            <w:tcBorders>
              <w:bottom w:val="dotted" w:sz="4" w:space="0" w:color="auto"/>
            </w:tcBorders>
          </w:tcPr>
          <w:p w14:paraId="37018B58" w14:textId="5F3A886C" w:rsidR="00E84637" w:rsidRPr="00607173" w:rsidRDefault="00057E31" w:rsidP="00511EAA">
            <w:pPr>
              <w:rPr>
                <w:rFonts w:cstheme="minorHAnsi"/>
              </w:rPr>
            </w:pPr>
            <w:r w:rsidRPr="00607173">
              <w:rPr>
                <w:rFonts w:cstheme="minorHAnsi"/>
              </w:rPr>
              <w:t>Cluster: keine Änderung der Daten</w:t>
            </w:r>
          </w:p>
          <w:p w14:paraId="514B7C98" w14:textId="77777777" w:rsidR="00E84637" w:rsidRPr="00607173" w:rsidRDefault="00E84637"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E84637" w:rsidRPr="00607173" w14:paraId="17DF2CEC" w14:textId="77777777" w:rsidTr="00511EAA">
        <w:trPr>
          <w:trHeight w:val="505"/>
        </w:trPr>
        <w:tc>
          <w:tcPr>
            <w:tcW w:w="562" w:type="dxa"/>
            <w:vMerge/>
          </w:tcPr>
          <w:p w14:paraId="54BF5E39" w14:textId="77777777" w:rsidR="00E84637" w:rsidRPr="00607173" w:rsidRDefault="00E84637" w:rsidP="00511EAA">
            <w:pPr>
              <w:rPr>
                <w:rFonts w:cstheme="minorHAnsi"/>
              </w:rPr>
            </w:pPr>
          </w:p>
        </w:tc>
        <w:tc>
          <w:tcPr>
            <w:tcW w:w="6237" w:type="dxa"/>
            <w:vMerge/>
          </w:tcPr>
          <w:p w14:paraId="4C8E8E97" w14:textId="77777777" w:rsidR="00E84637" w:rsidRPr="00607173" w:rsidRDefault="00E84637" w:rsidP="00511EAA">
            <w:pPr>
              <w:rPr>
                <w:rFonts w:cstheme="minorHAnsi"/>
              </w:rPr>
            </w:pPr>
          </w:p>
        </w:tc>
        <w:tc>
          <w:tcPr>
            <w:tcW w:w="1559" w:type="dxa"/>
            <w:tcBorders>
              <w:top w:val="dotted" w:sz="4" w:space="0" w:color="auto"/>
            </w:tcBorders>
          </w:tcPr>
          <w:p w14:paraId="1401278D" w14:textId="0D5E874B" w:rsidR="00E84637" w:rsidRPr="00607173" w:rsidRDefault="00E84637"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0B5706E5" w14:textId="77777777" w:rsidR="00E84637" w:rsidRPr="00607173" w:rsidRDefault="00E84637" w:rsidP="00511EAA">
            <w:pPr>
              <w:rPr>
                <w:rFonts w:cstheme="minorHAnsi"/>
              </w:rPr>
            </w:pPr>
          </w:p>
        </w:tc>
        <w:tc>
          <w:tcPr>
            <w:tcW w:w="5107" w:type="dxa"/>
            <w:tcBorders>
              <w:top w:val="dotted" w:sz="4" w:space="0" w:color="auto"/>
            </w:tcBorders>
          </w:tcPr>
          <w:p w14:paraId="24B03B49" w14:textId="77777777" w:rsidR="00E84637" w:rsidRPr="00607173" w:rsidRDefault="00E84637" w:rsidP="00511EAA">
            <w:pPr>
              <w:rPr>
                <w:rFonts w:cstheme="minorHAnsi"/>
              </w:rPr>
            </w:pPr>
          </w:p>
        </w:tc>
      </w:tr>
      <w:tr w:rsidR="00E84637" w:rsidRPr="00607173" w14:paraId="7661C51F" w14:textId="77777777" w:rsidTr="00511EAA">
        <w:tc>
          <w:tcPr>
            <w:tcW w:w="562" w:type="dxa"/>
            <w:vMerge w:val="restart"/>
          </w:tcPr>
          <w:p w14:paraId="67CB258F" w14:textId="77777777" w:rsidR="00E84637" w:rsidRPr="00607173" w:rsidRDefault="00E84637" w:rsidP="00511EAA">
            <w:pPr>
              <w:rPr>
                <w:rFonts w:cstheme="minorHAnsi"/>
              </w:rPr>
            </w:pPr>
            <w:r w:rsidRPr="00607173">
              <w:rPr>
                <w:rFonts w:cstheme="minorHAnsi"/>
              </w:rPr>
              <w:t>30</w:t>
            </w:r>
          </w:p>
        </w:tc>
        <w:tc>
          <w:tcPr>
            <w:tcW w:w="6237" w:type="dxa"/>
            <w:vMerge w:val="restart"/>
          </w:tcPr>
          <w:p w14:paraId="776CD841" w14:textId="77777777" w:rsidR="00E84637" w:rsidRPr="00607173" w:rsidRDefault="00E84637"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25B138BD" w14:textId="77777777" w:rsidR="00E84637" w:rsidRPr="00607173" w:rsidRDefault="00E84637" w:rsidP="00511EAA">
            <w:pPr>
              <w:rPr>
                <w:rFonts w:cstheme="minorHAnsi"/>
              </w:rPr>
            </w:pPr>
            <w:r w:rsidRPr="00607173">
              <w:rPr>
                <w:rFonts w:cstheme="minorHAnsi"/>
              </w:rPr>
              <w:t xml:space="preserve">ja </w:t>
            </w:r>
          </w:p>
        </w:tc>
        <w:tc>
          <w:tcPr>
            <w:tcW w:w="851" w:type="dxa"/>
            <w:tcBorders>
              <w:bottom w:val="dotted" w:sz="4" w:space="0" w:color="auto"/>
            </w:tcBorders>
          </w:tcPr>
          <w:p w14:paraId="1ADA7FB5" w14:textId="77777777" w:rsidR="00E84637" w:rsidRPr="00607173" w:rsidRDefault="00E84637" w:rsidP="00511EAA">
            <w:pPr>
              <w:rPr>
                <w:rFonts w:cstheme="minorHAnsi"/>
              </w:rPr>
            </w:pPr>
            <w:r w:rsidRPr="00607173">
              <w:rPr>
                <w:rFonts w:cstheme="minorHAnsi"/>
              </w:rPr>
              <w:t>A02</w:t>
            </w:r>
          </w:p>
        </w:tc>
        <w:tc>
          <w:tcPr>
            <w:tcW w:w="5107" w:type="dxa"/>
            <w:tcBorders>
              <w:bottom w:val="dotted" w:sz="4" w:space="0" w:color="auto"/>
            </w:tcBorders>
          </w:tcPr>
          <w:p w14:paraId="4B61FC73" w14:textId="43145AFB" w:rsidR="00E84637" w:rsidRPr="00607173" w:rsidRDefault="00057E31" w:rsidP="00511EAA">
            <w:pPr>
              <w:rPr>
                <w:rFonts w:cstheme="minorHAnsi"/>
              </w:rPr>
            </w:pPr>
            <w:r w:rsidRPr="00607173">
              <w:rPr>
                <w:rFonts w:cstheme="minorHAnsi"/>
              </w:rPr>
              <w:t>Cluster: Änderung der Daten</w:t>
            </w:r>
          </w:p>
          <w:p w14:paraId="091E9C60" w14:textId="77777777" w:rsidR="00E84637" w:rsidRPr="00607173" w:rsidRDefault="00E84637" w:rsidP="00511EAA">
            <w:pPr>
              <w:rPr>
                <w:rFonts w:cstheme="minorHAnsi"/>
              </w:rPr>
            </w:pPr>
            <w:r w:rsidRPr="00607173">
              <w:rPr>
                <w:rFonts w:cstheme="minorHAnsi"/>
              </w:rPr>
              <w:t>Der Verantwortliche teilt in dem Bearbeitungsstand der Stammdaten mit:</w:t>
            </w:r>
            <w:r w:rsidRPr="00607173">
              <w:rPr>
                <w:rFonts w:cstheme="minorHAnsi"/>
              </w:rPr>
              <w:br/>
            </w:r>
            <w:r w:rsidRPr="00607173">
              <w:rPr>
                <w:rFonts w:cstheme="minorHAnsi"/>
              </w:rPr>
              <w:lastRenderedPageBreak/>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E84637" w:rsidRPr="00607173" w14:paraId="739925D9" w14:textId="77777777" w:rsidTr="00511EAA">
        <w:trPr>
          <w:trHeight w:val="505"/>
        </w:trPr>
        <w:tc>
          <w:tcPr>
            <w:tcW w:w="562" w:type="dxa"/>
            <w:vMerge/>
          </w:tcPr>
          <w:p w14:paraId="1FD42396" w14:textId="77777777" w:rsidR="00E84637" w:rsidRPr="00607173" w:rsidRDefault="00E84637" w:rsidP="00511EAA">
            <w:pPr>
              <w:rPr>
                <w:rFonts w:cstheme="minorHAnsi"/>
              </w:rPr>
            </w:pPr>
          </w:p>
        </w:tc>
        <w:tc>
          <w:tcPr>
            <w:tcW w:w="6237" w:type="dxa"/>
            <w:vMerge/>
          </w:tcPr>
          <w:p w14:paraId="2865E592" w14:textId="77777777" w:rsidR="00E84637" w:rsidRPr="00607173" w:rsidRDefault="00E84637" w:rsidP="00511EAA">
            <w:pPr>
              <w:rPr>
                <w:rFonts w:cstheme="minorHAnsi"/>
              </w:rPr>
            </w:pPr>
          </w:p>
        </w:tc>
        <w:tc>
          <w:tcPr>
            <w:tcW w:w="1559" w:type="dxa"/>
            <w:tcBorders>
              <w:top w:val="dotted" w:sz="4" w:space="0" w:color="auto"/>
            </w:tcBorders>
          </w:tcPr>
          <w:p w14:paraId="6824CEBB" w14:textId="77777777" w:rsidR="00E84637" w:rsidRPr="00607173" w:rsidRDefault="00E84637" w:rsidP="00511EAA">
            <w:pPr>
              <w:rPr>
                <w:rFonts w:cstheme="minorHAnsi"/>
              </w:rPr>
            </w:pPr>
            <w:r w:rsidRPr="00607173">
              <w:rPr>
                <w:rFonts w:cstheme="minorHAnsi"/>
              </w:rPr>
              <w:t>nein</w:t>
            </w:r>
          </w:p>
        </w:tc>
        <w:tc>
          <w:tcPr>
            <w:tcW w:w="851" w:type="dxa"/>
            <w:tcBorders>
              <w:top w:val="dotted" w:sz="4" w:space="0" w:color="auto"/>
            </w:tcBorders>
          </w:tcPr>
          <w:p w14:paraId="671BBAB7" w14:textId="77777777" w:rsidR="00E84637" w:rsidRPr="00607173" w:rsidRDefault="00E84637" w:rsidP="00511EAA">
            <w:pPr>
              <w:rPr>
                <w:rFonts w:cstheme="minorHAnsi"/>
              </w:rPr>
            </w:pPr>
            <w:r w:rsidRPr="00607173">
              <w:rPr>
                <w:rFonts w:cstheme="minorHAnsi"/>
              </w:rPr>
              <w:t>A03</w:t>
            </w:r>
          </w:p>
        </w:tc>
        <w:tc>
          <w:tcPr>
            <w:tcW w:w="5107" w:type="dxa"/>
            <w:tcBorders>
              <w:top w:val="dotted" w:sz="4" w:space="0" w:color="auto"/>
            </w:tcBorders>
          </w:tcPr>
          <w:p w14:paraId="2DD6F611" w14:textId="3734D8BD" w:rsidR="00E84637" w:rsidRPr="00607173" w:rsidRDefault="00057E31" w:rsidP="00511EAA">
            <w:pPr>
              <w:rPr>
                <w:rFonts w:cstheme="minorHAnsi"/>
              </w:rPr>
            </w:pPr>
            <w:r w:rsidRPr="00607173">
              <w:rPr>
                <w:rFonts w:cstheme="minorHAnsi"/>
              </w:rPr>
              <w:t>Cluster: keine Änderung der Daten</w:t>
            </w:r>
          </w:p>
          <w:p w14:paraId="2AAAC01F" w14:textId="77777777" w:rsidR="00E84637" w:rsidRPr="00607173" w:rsidRDefault="00E84637"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E84637" w:rsidRPr="00607173" w14:paraId="4FBF005C" w14:textId="77777777" w:rsidTr="00511EAA">
        <w:tc>
          <w:tcPr>
            <w:tcW w:w="562" w:type="dxa"/>
            <w:vMerge w:val="restart"/>
          </w:tcPr>
          <w:p w14:paraId="554DE5B3" w14:textId="77777777" w:rsidR="00E84637" w:rsidRPr="00607173" w:rsidRDefault="00E84637" w:rsidP="00511EAA">
            <w:pPr>
              <w:rPr>
                <w:rFonts w:cstheme="minorHAnsi"/>
              </w:rPr>
            </w:pPr>
            <w:r w:rsidRPr="00607173">
              <w:rPr>
                <w:rFonts w:cstheme="minorHAnsi"/>
              </w:rPr>
              <w:t>40</w:t>
            </w:r>
          </w:p>
        </w:tc>
        <w:tc>
          <w:tcPr>
            <w:tcW w:w="6237" w:type="dxa"/>
            <w:vMerge w:val="restart"/>
          </w:tcPr>
          <w:p w14:paraId="2871E536" w14:textId="0AC49509" w:rsidR="00E84637" w:rsidRPr="00607173" w:rsidRDefault="00E84637" w:rsidP="00511EAA">
            <w:pPr>
              <w:rPr>
                <w:rFonts w:cstheme="minorHAnsi"/>
              </w:rPr>
            </w:pPr>
            <w:r w:rsidRPr="00607173">
              <w:rPr>
                <w:rFonts w:cstheme="minorHAnsi"/>
              </w:rPr>
              <w:t xml:space="preserve">Sind in der Bestellung der Stammdatenänderung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347312A6" w14:textId="77777777" w:rsidR="00E84637" w:rsidRPr="00607173" w:rsidRDefault="00E84637" w:rsidP="00511EAA">
            <w:pPr>
              <w:rPr>
                <w:rFonts w:cstheme="minorHAnsi"/>
              </w:rPr>
            </w:pPr>
            <w:r w:rsidRPr="00607173">
              <w:rPr>
                <w:rFonts w:cstheme="minorHAnsi"/>
              </w:rPr>
              <w:t>nein</w:t>
            </w:r>
          </w:p>
        </w:tc>
        <w:tc>
          <w:tcPr>
            <w:tcW w:w="851" w:type="dxa"/>
            <w:tcBorders>
              <w:bottom w:val="dotted" w:sz="4" w:space="0" w:color="auto"/>
            </w:tcBorders>
          </w:tcPr>
          <w:p w14:paraId="3D9F2F77" w14:textId="77777777" w:rsidR="00E84637" w:rsidRPr="00607173" w:rsidRDefault="00E84637" w:rsidP="00511EAA">
            <w:pPr>
              <w:rPr>
                <w:rFonts w:cstheme="minorHAnsi"/>
              </w:rPr>
            </w:pPr>
            <w:r w:rsidRPr="00607173">
              <w:rPr>
                <w:rFonts w:cstheme="minorHAnsi"/>
              </w:rPr>
              <w:t>A04</w:t>
            </w:r>
          </w:p>
        </w:tc>
        <w:tc>
          <w:tcPr>
            <w:tcW w:w="5107" w:type="dxa"/>
            <w:tcBorders>
              <w:bottom w:val="dotted" w:sz="4" w:space="0" w:color="auto"/>
            </w:tcBorders>
          </w:tcPr>
          <w:p w14:paraId="1EECB4CF" w14:textId="53EC40A8" w:rsidR="00E84637" w:rsidRPr="00607173" w:rsidRDefault="00057E31" w:rsidP="00511EAA">
            <w:pPr>
              <w:rPr>
                <w:rFonts w:cstheme="minorHAnsi"/>
              </w:rPr>
            </w:pPr>
            <w:r w:rsidRPr="00607173">
              <w:rPr>
                <w:rFonts w:cstheme="minorHAnsi"/>
              </w:rPr>
              <w:t>Cluster: Änderung der Daten</w:t>
            </w:r>
          </w:p>
          <w:p w14:paraId="79E13519" w14:textId="77777777" w:rsidR="00E84637" w:rsidRPr="00607173" w:rsidRDefault="00E84637"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E84637" w:rsidRPr="00607173" w14:paraId="794FBFEE" w14:textId="77777777" w:rsidTr="00511EAA">
        <w:trPr>
          <w:trHeight w:val="505"/>
        </w:trPr>
        <w:tc>
          <w:tcPr>
            <w:tcW w:w="562" w:type="dxa"/>
            <w:vMerge/>
          </w:tcPr>
          <w:p w14:paraId="6D7DA20F" w14:textId="77777777" w:rsidR="00E84637" w:rsidRPr="00607173" w:rsidRDefault="00E84637" w:rsidP="00511EAA">
            <w:pPr>
              <w:rPr>
                <w:rFonts w:cstheme="minorHAnsi"/>
              </w:rPr>
            </w:pPr>
          </w:p>
        </w:tc>
        <w:tc>
          <w:tcPr>
            <w:tcW w:w="6237" w:type="dxa"/>
            <w:vMerge/>
          </w:tcPr>
          <w:p w14:paraId="07BF1516" w14:textId="77777777" w:rsidR="00E84637" w:rsidRPr="00607173" w:rsidRDefault="00E84637" w:rsidP="00511EAA">
            <w:pPr>
              <w:rPr>
                <w:rFonts w:cstheme="minorHAnsi"/>
              </w:rPr>
            </w:pPr>
          </w:p>
        </w:tc>
        <w:tc>
          <w:tcPr>
            <w:tcW w:w="1559" w:type="dxa"/>
            <w:tcBorders>
              <w:top w:val="dotted" w:sz="4" w:space="0" w:color="auto"/>
            </w:tcBorders>
          </w:tcPr>
          <w:p w14:paraId="48989561" w14:textId="01DF3F93" w:rsidR="00E84637" w:rsidRPr="00607173" w:rsidRDefault="00E84637"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20A78068" w14:textId="77777777" w:rsidR="00E84637" w:rsidRPr="00607173" w:rsidRDefault="00E84637" w:rsidP="00511EAA">
            <w:pPr>
              <w:rPr>
                <w:rFonts w:cstheme="minorHAnsi"/>
              </w:rPr>
            </w:pPr>
          </w:p>
        </w:tc>
        <w:tc>
          <w:tcPr>
            <w:tcW w:w="5107" w:type="dxa"/>
            <w:tcBorders>
              <w:top w:val="dotted" w:sz="4" w:space="0" w:color="auto"/>
            </w:tcBorders>
          </w:tcPr>
          <w:p w14:paraId="54F5EB46" w14:textId="77777777" w:rsidR="00E84637" w:rsidRPr="00607173" w:rsidRDefault="00E84637" w:rsidP="00511EAA">
            <w:pPr>
              <w:rPr>
                <w:rFonts w:cstheme="minorHAnsi"/>
              </w:rPr>
            </w:pPr>
          </w:p>
        </w:tc>
      </w:tr>
    </w:tbl>
    <w:p w14:paraId="0439AC7B" w14:textId="77777777" w:rsidR="002F5508" w:rsidRPr="00607173" w:rsidRDefault="002F550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84637" w:rsidRPr="00607173" w14:paraId="75D829E4" w14:textId="77777777" w:rsidTr="00511EAA">
        <w:tc>
          <w:tcPr>
            <w:tcW w:w="562" w:type="dxa"/>
            <w:vMerge w:val="restart"/>
          </w:tcPr>
          <w:p w14:paraId="0383160F" w14:textId="30ECB71D" w:rsidR="00E84637" w:rsidRPr="00607173" w:rsidRDefault="00E84637" w:rsidP="00511EAA">
            <w:pPr>
              <w:rPr>
                <w:rFonts w:cstheme="minorHAnsi"/>
              </w:rPr>
            </w:pPr>
            <w:r w:rsidRPr="00607173">
              <w:rPr>
                <w:rFonts w:cstheme="minorHAnsi"/>
              </w:rPr>
              <w:lastRenderedPageBreak/>
              <w:t>50</w:t>
            </w:r>
          </w:p>
        </w:tc>
        <w:tc>
          <w:tcPr>
            <w:tcW w:w="6237" w:type="dxa"/>
            <w:vMerge w:val="restart"/>
          </w:tcPr>
          <w:p w14:paraId="56F1F605" w14:textId="77777777" w:rsidR="00E84637" w:rsidRPr="00607173" w:rsidRDefault="00E84637"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1B77FCFA" w14:textId="77777777" w:rsidR="00E84637" w:rsidRPr="00607173" w:rsidRDefault="00E84637" w:rsidP="00511EAA">
            <w:pPr>
              <w:rPr>
                <w:rFonts w:cstheme="minorHAnsi"/>
              </w:rPr>
            </w:pPr>
            <w:r w:rsidRPr="00607173">
              <w:rPr>
                <w:rFonts w:cstheme="minorHAnsi"/>
              </w:rPr>
              <w:t>ja</w:t>
            </w:r>
          </w:p>
        </w:tc>
        <w:tc>
          <w:tcPr>
            <w:tcW w:w="851" w:type="dxa"/>
            <w:tcBorders>
              <w:bottom w:val="dotted" w:sz="4" w:space="0" w:color="auto"/>
            </w:tcBorders>
          </w:tcPr>
          <w:p w14:paraId="6530D085" w14:textId="77777777" w:rsidR="00E84637" w:rsidRPr="00607173" w:rsidRDefault="00E84637" w:rsidP="00511EAA">
            <w:pPr>
              <w:rPr>
                <w:rFonts w:cstheme="minorHAnsi"/>
              </w:rPr>
            </w:pPr>
            <w:r w:rsidRPr="00607173">
              <w:rPr>
                <w:rFonts w:cstheme="minorHAnsi"/>
              </w:rPr>
              <w:t>A05</w:t>
            </w:r>
          </w:p>
        </w:tc>
        <w:tc>
          <w:tcPr>
            <w:tcW w:w="5107" w:type="dxa"/>
            <w:tcBorders>
              <w:bottom w:val="dotted" w:sz="4" w:space="0" w:color="auto"/>
            </w:tcBorders>
          </w:tcPr>
          <w:p w14:paraId="02A29048" w14:textId="2FE804EC" w:rsidR="00E84637" w:rsidRPr="00607173" w:rsidRDefault="00057E31" w:rsidP="00511EAA">
            <w:pPr>
              <w:rPr>
                <w:rFonts w:cstheme="minorHAnsi"/>
              </w:rPr>
            </w:pPr>
            <w:r w:rsidRPr="00607173">
              <w:rPr>
                <w:rFonts w:cstheme="minorHAnsi"/>
              </w:rPr>
              <w:t>Cluster: Änderung der Daten</w:t>
            </w:r>
          </w:p>
          <w:p w14:paraId="3185D20E" w14:textId="77777777" w:rsidR="00E84637" w:rsidRPr="00607173" w:rsidRDefault="00E84637" w:rsidP="00511EAA">
            <w:pPr>
              <w:rPr>
                <w:rFonts w:cstheme="minorHAnsi"/>
              </w:rPr>
            </w:pPr>
            <w:r w:rsidRPr="00607173">
              <w:rPr>
                <w:rFonts w:cstheme="minorHAnsi"/>
              </w:rPr>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E84637" w:rsidRPr="00607173" w14:paraId="051ABBDA" w14:textId="77777777" w:rsidTr="00511EAA">
        <w:trPr>
          <w:trHeight w:val="505"/>
        </w:trPr>
        <w:tc>
          <w:tcPr>
            <w:tcW w:w="562" w:type="dxa"/>
            <w:vMerge/>
          </w:tcPr>
          <w:p w14:paraId="00CC19A0" w14:textId="77777777" w:rsidR="00E84637" w:rsidRPr="00607173" w:rsidRDefault="00E84637" w:rsidP="00511EAA">
            <w:pPr>
              <w:rPr>
                <w:rFonts w:cstheme="minorHAnsi"/>
              </w:rPr>
            </w:pPr>
          </w:p>
        </w:tc>
        <w:tc>
          <w:tcPr>
            <w:tcW w:w="6237" w:type="dxa"/>
            <w:vMerge/>
          </w:tcPr>
          <w:p w14:paraId="30FFC41A" w14:textId="77777777" w:rsidR="00E84637" w:rsidRPr="00607173" w:rsidRDefault="00E84637" w:rsidP="00511EAA">
            <w:pPr>
              <w:rPr>
                <w:rFonts w:cstheme="minorHAnsi"/>
              </w:rPr>
            </w:pPr>
          </w:p>
        </w:tc>
        <w:tc>
          <w:tcPr>
            <w:tcW w:w="1559" w:type="dxa"/>
            <w:tcBorders>
              <w:top w:val="dotted" w:sz="4" w:space="0" w:color="auto"/>
            </w:tcBorders>
          </w:tcPr>
          <w:p w14:paraId="5F12DD08" w14:textId="77777777" w:rsidR="00E84637" w:rsidRPr="00607173" w:rsidRDefault="00E84637" w:rsidP="00511EAA">
            <w:pPr>
              <w:rPr>
                <w:rFonts w:cstheme="minorHAnsi"/>
              </w:rPr>
            </w:pPr>
            <w:r w:rsidRPr="00607173">
              <w:rPr>
                <w:rFonts w:cstheme="minorHAnsi"/>
              </w:rPr>
              <w:t>nein</w:t>
            </w:r>
          </w:p>
        </w:tc>
        <w:tc>
          <w:tcPr>
            <w:tcW w:w="851" w:type="dxa"/>
            <w:tcBorders>
              <w:top w:val="dotted" w:sz="4" w:space="0" w:color="auto"/>
            </w:tcBorders>
          </w:tcPr>
          <w:p w14:paraId="71B65B1A" w14:textId="77777777" w:rsidR="00E84637" w:rsidRPr="00607173" w:rsidRDefault="00E84637" w:rsidP="00511EAA">
            <w:pPr>
              <w:rPr>
                <w:rFonts w:cstheme="minorHAnsi"/>
              </w:rPr>
            </w:pPr>
            <w:r w:rsidRPr="00607173">
              <w:rPr>
                <w:rFonts w:cstheme="minorHAnsi"/>
              </w:rPr>
              <w:t>A06</w:t>
            </w:r>
          </w:p>
        </w:tc>
        <w:tc>
          <w:tcPr>
            <w:tcW w:w="5107" w:type="dxa"/>
            <w:tcBorders>
              <w:top w:val="dotted" w:sz="4" w:space="0" w:color="auto"/>
            </w:tcBorders>
          </w:tcPr>
          <w:p w14:paraId="7BD1D8D9" w14:textId="05C2512B" w:rsidR="00E84637" w:rsidRPr="00607173" w:rsidRDefault="00057E31" w:rsidP="00511EAA">
            <w:pPr>
              <w:rPr>
                <w:rFonts w:cstheme="minorHAnsi"/>
              </w:rPr>
            </w:pPr>
            <w:r w:rsidRPr="00607173">
              <w:rPr>
                <w:rFonts w:cstheme="minorHAnsi"/>
              </w:rPr>
              <w:t>Cluster: Änderung der Daten</w:t>
            </w:r>
          </w:p>
          <w:p w14:paraId="3C78E5F5" w14:textId="77777777" w:rsidR="00E84637" w:rsidRPr="00607173" w:rsidRDefault="00E84637"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160F04EF" w14:textId="77777777" w:rsidR="00ED7108" w:rsidRPr="00607173" w:rsidRDefault="00ED7108" w:rsidP="00ED7108">
      <w:pPr>
        <w:rPr>
          <w:rFonts w:cstheme="minorHAnsi"/>
        </w:rPr>
      </w:pPr>
    </w:p>
    <w:p w14:paraId="38796C46" w14:textId="77777777" w:rsidR="009B0C4E" w:rsidRPr="00607173" w:rsidRDefault="009B0C4E" w:rsidP="009B0C4E">
      <w:pPr>
        <w:pStyle w:val="berschrift3"/>
        <w:rPr>
          <w:rFonts w:cstheme="minorHAnsi"/>
          <w:szCs w:val="24"/>
        </w:rPr>
      </w:pPr>
      <w:bookmarkStart w:id="155" w:name="_Toc232433253"/>
      <w:r w:rsidRPr="00607173">
        <w:rPr>
          <w:rFonts w:cstheme="minorHAnsi"/>
          <w:szCs w:val="24"/>
        </w:rPr>
        <w:t>E_0590_Bestellung zur Stammdatenänderung prüfen</w:t>
      </w:r>
      <w:bookmarkEnd w:id="155"/>
    </w:p>
    <w:p w14:paraId="6F05F231" w14:textId="77777777" w:rsidR="00844F3C" w:rsidRPr="00607173" w:rsidRDefault="00844F3C" w:rsidP="00844F3C">
      <w:pPr>
        <w:pStyle w:val="pf0"/>
        <w:rPr>
          <w:rFonts w:asciiTheme="minorHAnsi" w:hAnsiTheme="minorHAnsi" w:cstheme="minorHAnsi"/>
        </w:rPr>
      </w:pPr>
      <w:r w:rsidRPr="00607173">
        <w:rPr>
          <w:rStyle w:val="cf01"/>
          <w:rFonts w:asciiTheme="minorHAnsi" w:hAnsiTheme="minorHAnsi" w:cstheme="minorHAnsi"/>
          <w:sz w:val="24"/>
          <w:szCs w:val="24"/>
        </w:rPr>
        <w:t>Derzeit ist für diese Entscheidung kein Entscheidungsbaum notwendig, da keine Antwort gegeben wird.</w:t>
      </w:r>
    </w:p>
    <w:p w14:paraId="21792DED" w14:textId="61846AEA" w:rsidR="00087D4D" w:rsidRPr="00607173" w:rsidRDefault="00087D4D">
      <w:pPr>
        <w:spacing w:after="200" w:line="276" w:lineRule="auto"/>
        <w:rPr>
          <w:rFonts w:cstheme="minorHAnsi"/>
        </w:rPr>
      </w:pPr>
      <w:r w:rsidRPr="00607173">
        <w:rPr>
          <w:rFonts w:cstheme="minorHAnsi"/>
        </w:rPr>
        <w:br w:type="page"/>
      </w:r>
    </w:p>
    <w:p w14:paraId="24F45397" w14:textId="672FE152" w:rsidR="00A04E4D" w:rsidRPr="00607173" w:rsidRDefault="00A60737" w:rsidP="00A04E4D">
      <w:pPr>
        <w:pStyle w:val="berschrift2"/>
        <w:rPr>
          <w:rFonts w:cstheme="minorHAnsi"/>
          <w:szCs w:val="24"/>
        </w:rPr>
      </w:pPr>
      <w:bookmarkStart w:id="156" w:name="_Toc232433254"/>
      <w:r w:rsidRPr="00607173">
        <w:rPr>
          <w:rFonts w:cstheme="minorHAnsi"/>
          <w:szCs w:val="24"/>
        </w:rPr>
        <w:lastRenderedPageBreak/>
        <w:t xml:space="preserve">AD: </w:t>
      </w:r>
      <w:r w:rsidR="00A04E4D" w:rsidRPr="00607173">
        <w:rPr>
          <w:rFonts w:cstheme="minorHAnsi"/>
          <w:szCs w:val="24"/>
        </w:rPr>
        <w:t>Bestellung zur Stammdatenänderung an MSB (verantwortlich)</w:t>
      </w:r>
      <w:bookmarkEnd w:id="156"/>
    </w:p>
    <w:p w14:paraId="343E58B3" w14:textId="77777777" w:rsidR="00F21F08" w:rsidRPr="00607173" w:rsidRDefault="00F21F08" w:rsidP="00F21F08">
      <w:pPr>
        <w:pStyle w:val="berschrift3"/>
        <w:rPr>
          <w:rFonts w:cstheme="minorHAnsi"/>
          <w:szCs w:val="24"/>
        </w:rPr>
      </w:pPr>
      <w:bookmarkStart w:id="157" w:name="_Toc232433255"/>
      <w:r w:rsidRPr="00607173">
        <w:rPr>
          <w:rFonts w:cstheme="minorHAnsi"/>
          <w:szCs w:val="24"/>
        </w:rPr>
        <w:t>E_0584_Bestellung zur Stammdatenänderung prüfen (Basiert auf EBD: E_0573_Bestellung zur Stammdatenänderung prüfen)</w:t>
      </w:r>
      <w:bookmarkEnd w:id="15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CC32A1" w:rsidRPr="00607173" w14:paraId="0D482524" w14:textId="77777777" w:rsidTr="00511EAA">
        <w:trPr>
          <w:trHeight w:val="454"/>
        </w:trPr>
        <w:tc>
          <w:tcPr>
            <w:tcW w:w="14316" w:type="dxa"/>
            <w:gridSpan w:val="5"/>
            <w:shd w:val="clear" w:color="auto" w:fill="D8DFE4"/>
            <w:vAlign w:val="center"/>
          </w:tcPr>
          <w:p w14:paraId="6B0DD8EE" w14:textId="782A9E6A" w:rsidR="00CC32A1" w:rsidRPr="00607173" w:rsidRDefault="00CC32A1" w:rsidP="00511EAA">
            <w:pPr>
              <w:contextualSpacing/>
              <w:rPr>
                <w:rFonts w:cstheme="minorHAnsi"/>
              </w:rPr>
            </w:pPr>
            <w:r w:rsidRPr="00607173">
              <w:rPr>
                <w:rFonts w:cstheme="minorHAnsi"/>
                <w:b/>
                <w:bCs/>
                <w:color w:val="C20000"/>
              </w:rPr>
              <w:t xml:space="preserve">Prüfende Rolle: </w:t>
            </w:r>
            <w:r w:rsidR="006020BC" w:rsidRPr="00607173">
              <w:rPr>
                <w:rFonts w:cstheme="minorHAnsi"/>
                <w:b/>
                <w:bCs/>
                <w:color w:val="C20000"/>
              </w:rPr>
              <w:t>MSB</w:t>
            </w:r>
          </w:p>
        </w:tc>
      </w:tr>
      <w:tr w:rsidR="00CC32A1" w:rsidRPr="00607173" w14:paraId="5A4DB9D5" w14:textId="77777777" w:rsidTr="00511EAA">
        <w:tc>
          <w:tcPr>
            <w:tcW w:w="562" w:type="dxa"/>
            <w:shd w:val="clear" w:color="auto" w:fill="D8DFE4"/>
          </w:tcPr>
          <w:p w14:paraId="23C5812A" w14:textId="77777777" w:rsidR="00CC32A1" w:rsidRPr="00607173" w:rsidRDefault="00CC32A1" w:rsidP="00511EAA">
            <w:pPr>
              <w:contextualSpacing/>
              <w:rPr>
                <w:rFonts w:cstheme="minorHAnsi"/>
              </w:rPr>
            </w:pPr>
            <w:r w:rsidRPr="00607173">
              <w:rPr>
                <w:rFonts w:cstheme="minorHAnsi"/>
              </w:rPr>
              <w:t>Nr.</w:t>
            </w:r>
          </w:p>
        </w:tc>
        <w:tc>
          <w:tcPr>
            <w:tcW w:w="6237" w:type="dxa"/>
            <w:shd w:val="clear" w:color="auto" w:fill="D8DFE4"/>
          </w:tcPr>
          <w:p w14:paraId="6AF8ECBD" w14:textId="77777777" w:rsidR="00CC32A1" w:rsidRPr="00607173" w:rsidRDefault="00CC32A1" w:rsidP="00511EAA">
            <w:pPr>
              <w:contextualSpacing/>
              <w:rPr>
                <w:rFonts w:cstheme="minorHAnsi"/>
              </w:rPr>
            </w:pPr>
            <w:r w:rsidRPr="00607173">
              <w:rPr>
                <w:rFonts w:cstheme="minorHAnsi"/>
              </w:rPr>
              <w:t>Prüfschritt</w:t>
            </w:r>
          </w:p>
        </w:tc>
        <w:tc>
          <w:tcPr>
            <w:tcW w:w="1559" w:type="dxa"/>
            <w:shd w:val="clear" w:color="auto" w:fill="D8DFE4"/>
          </w:tcPr>
          <w:p w14:paraId="6A9F0F9C" w14:textId="77777777" w:rsidR="00CC32A1" w:rsidRPr="00607173" w:rsidRDefault="00CC32A1" w:rsidP="00511EAA">
            <w:pPr>
              <w:contextualSpacing/>
              <w:rPr>
                <w:rFonts w:cstheme="minorHAnsi"/>
              </w:rPr>
            </w:pPr>
            <w:r w:rsidRPr="00607173">
              <w:rPr>
                <w:rFonts w:cstheme="minorHAnsi"/>
              </w:rPr>
              <w:t>Prüfergebnis</w:t>
            </w:r>
          </w:p>
        </w:tc>
        <w:tc>
          <w:tcPr>
            <w:tcW w:w="851" w:type="dxa"/>
            <w:shd w:val="clear" w:color="auto" w:fill="D8DFE4"/>
          </w:tcPr>
          <w:p w14:paraId="7326C4BC" w14:textId="77777777" w:rsidR="00CC32A1" w:rsidRPr="00607173" w:rsidRDefault="00CC32A1" w:rsidP="00511EAA">
            <w:pPr>
              <w:contextualSpacing/>
              <w:rPr>
                <w:rFonts w:cstheme="minorHAnsi"/>
              </w:rPr>
            </w:pPr>
            <w:r w:rsidRPr="00607173">
              <w:rPr>
                <w:rFonts w:cstheme="minorHAnsi"/>
              </w:rPr>
              <w:t>Code</w:t>
            </w:r>
          </w:p>
        </w:tc>
        <w:tc>
          <w:tcPr>
            <w:tcW w:w="5107" w:type="dxa"/>
            <w:shd w:val="clear" w:color="auto" w:fill="D8DFE4"/>
          </w:tcPr>
          <w:p w14:paraId="3156642C" w14:textId="77777777" w:rsidR="00CC32A1" w:rsidRPr="00607173" w:rsidRDefault="00CC32A1" w:rsidP="00511EAA">
            <w:pPr>
              <w:contextualSpacing/>
              <w:rPr>
                <w:rFonts w:cstheme="minorHAnsi"/>
              </w:rPr>
            </w:pPr>
            <w:r w:rsidRPr="00607173">
              <w:rPr>
                <w:rFonts w:cstheme="minorHAnsi"/>
              </w:rPr>
              <w:t>Hinweis</w:t>
            </w:r>
          </w:p>
        </w:tc>
      </w:tr>
      <w:tr w:rsidR="00CC32A1" w:rsidRPr="00607173" w14:paraId="16FE9898" w14:textId="77777777" w:rsidTr="00511EAA">
        <w:tc>
          <w:tcPr>
            <w:tcW w:w="562" w:type="dxa"/>
            <w:vMerge w:val="restart"/>
          </w:tcPr>
          <w:p w14:paraId="72DF1603" w14:textId="77777777" w:rsidR="00CC32A1" w:rsidRPr="00607173" w:rsidRDefault="00CC32A1" w:rsidP="00511EAA">
            <w:pPr>
              <w:rPr>
                <w:rFonts w:cstheme="minorHAnsi"/>
              </w:rPr>
            </w:pPr>
            <w:r w:rsidRPr="00607173">
              <w:rPr>
                <w:rFonts w:cstheme="minorHAnsi"/>
              </w:rPr>
              <w:t>10</w:t>
            </w:r>
          </w:p>
        </w:tc>
        <w:tc>
          <w:tcPr>
            <w:tcW w:w="6237" w:type="dxa"/>
            <w:vMerge w:val="restart"/>
          </w:tcPr>
          <w:p w14:paraId="735C7808" w14:textId="4844A888" w:rsidR="00CC32A1" w:rsidRPr="00607173" w:rsidRDefault="00CC32A1"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3D75D05B" w14:textId="35B580D9" w:rsidR="00CC32A1" w:rsidRPr="00607173" w:rsidRDefault="00CC32A1" w:rsidP="00511EAA">
            <w:pPr>
              <w:rPr>
                <w:rFonts w:cstheme="minorHAnsi"/>
              </w:rPr>
            </w:pPr>
            <w:r w:rsidRPr="00607173">
              <w:rPr>
                <w:rFonts w:cstheme="minorHAnsi"/>
              </w:rPr>
              <w:t>Hinweis:</w:t>
            </w:r>
            <w:r w:rsidRPr="00607173">
              <w:rPr>
                <w:rFonts w:cstheme="minorHAnsi"/>
              </w:rPr>
              <w:br/>
            </w:r>
            <w:r w:rsidR="00BF4C17" w:rsidRPr="00607173">
              <w:rPr>
                <w:rFonts w:cstheme="minorHAnsi"/>
              </w:rPr>
              <w:t xml:space="preserve">Dies ist für jeden in der Anfrage </w:t>
            </w:r>
            <w:r w:rsidR="004C4962" w:rsidRPr="00607173">
              <w:rPr>
                <w:rFonts w:cstheme="minorHAnsi"/>
              </w:rPr>
              <w:t xml:space="preserve">vorhandenen </w:t>
            </w:r>
            <w:r w:rsidR="00B6763F"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6BC6F9DD" w14:textId="6795A509" w:rsidR="00CC32A1" w:rsidRPr="00607173" w:rsidRDefault="00CC32A1"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4B6C8613" w14:textId="77777777" w:rsidR="00CC32A1" w:rsidRPr="00607173" w:rsidRDefault="00CC32A1" w:rsidP="00511EAA">
            <w:pPr>
              <w:rPr>
                <w:rFonts w:cstheme="minorHAnsi"/>
              </w:rPr>
            </w:pPr>
          </w:p>
        </w:tc>
        <w:tc>
          <w:tcPr>
            <w:tcW w:w="5107" w:type="dxa"/>
            <w:tcBorders>
              <w:bottom w:val="dotted" w:sz="4" w:space="0" w:color="auto"/>
            </w:tcBorders>
          </w:tcPr>
          <w:p w14:paraId="1D606B3C" w14:textId="77777777" w:rsidR="00CC32A1" w:rsidRPr="00607173" w:rsidRDefault="00CC32A1" w:rsidP="00511EAA">
            <w:pPr>
              <w:rPr>
                <w:rFonts w:cstheme="minorHAnsi"/>
              </w:rPr>
            </w:pPr>
          </w:p>
        </w:tc>
      </w:tr>
      <w:tr w:rsidR="00CC32A1" w:rsidRPr="00607173" w14:paraId="5A45504D" w14:textId="77777777" w:rsidTr="00511EAA">
        <w:tc>
          <w:tcPr>
            <w:tcW w:w="562" w:type="dxa"/>
            <w:vMerge/>
          </w:tcPr>
          <w:p w14:paraId="4030B0BF" w14:textId="77777777" w:rsidR="00CC32A1" w:rsidRPr="00607173" w:rsidRDefault="00CC32A1" w:rsidP="00511EAA">
            <w:pPr>
              <w:rPr>
                <w:rFonts w:cstheme="minorHAnsi"/>
              </w:rPr>
            </w:pPr>
          </w:p>
        </w:tc>
        <w:tc>
          <w:tcPr>
            <w:tcW w:w="6237" w:type="dxa"/>
            <w:vMerge/>
          </w:tcPr>
          <w:p w14:paraId="26F96BB3" w14:textId="77777777" w:rsidR="00CC32A1" w:rsidRPr="00607173" w:rsidRDefault="00CC32A1" w:rsidP="00511EAA">
            <w:pPr>
              <w:rPr>
                <w:rFonts w:cstheme="minorHAnsi"/>
              </w:rPr>
            </w:pPr>
          </w:p>
        </w:tc>
        <w:tc>
          <w:tcPr>
            <w:tcW w:w="1559" w:type="dxa"/>
            <w:tcBorders>
              <w:top w:val="dotted" w:sz="4" w:space="0" w:color="auto"/>
            </w:tcBorders>
          </w:tcPr>
          <w:p w14:paraId="49A58379" w14:textId="757153F6" w:rsidR="00CC32A1" w:rsidRPr="00607173" w:rsidRDefault="00CC32A1"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6DB1A3CD" w14:textId="77777777" w:rsidR="00CC32A1" w:rsidRPr="00607173" w:rsidRDefault="00CC32A1" w:rsidP="00511EAA">
            <w:pPr>
              <w:rPr>
                <w:rFonts w:cstheme="minorHAnsi"/>
              </w:rPr>
            </w:pPr>
          </w:p>
        </w:tc>
        <w:tc>
          <w:tcPr>
            <w:tcW w:w="5107" w:type="dxa"/>
            <w:tcBorders>
              <w:top w:val="dotted" w:sz="4" w:space="0" w:color="auto"/>
            </w:tcBorders>
          </w:tcPr>
          <w:p w14:paraId="52E5F06C" w14:textId="77777777" w:rsidR="00CC32A1" w:rsidRPr="00607173" w:rsidRDefault="00CC32A1" w:rsidP="00511EAA">
            <w:pPr>
              <w:rPr>
                <w:rFonts w:cstheme="minorHAnsi"/>
              </w:rPr>
            </w:pPr>
          </w:p>
        </w:tc>
      </w:tr>
      <w:tr w:rsidR="00CC32A1" w:rsidRPr="00607173" w14:paraId="17B61F21" w14:textId="77777777" w:rsidTr="00511EAA">
        <w:tc>
          <w:tcPr>
            <w:tcW w:w="562" w:type="dxa"/>
            <w:vMerge w:val="restart"/>
          </w:tcPr>
          <w:p w14:paraId="3026777C" w14:textId="77777777" w:rsidR="00CC32A1" w:rsidRPr="00607173" w:rsidRDefault="00CC32A1" w:rsidP="00511EAA">
            <w:pPr>
              <w:rPr>
                <w:rFonts w:cstheme="minorHAnsi"/>
              </w:rPr>
            </w:pPr>
            <w:r w:rsidRPr="00607173">
              <w:rPr>
                <w:rFonts w:cstheme="minorHAnsi"/>
              </w:rPr>
              <w:t>20</w:t>
            </w:r>
          </w:p>
        </w:tc>
        <w:tc>
          <w:tcPr>
            <w:tcW w:w="6237" w:type="dxa"/>
            <w:vMerge w:val="restart"/>
          </w:tcPr>
          <w:p w14:paraId="4EC29DE6" w14:textId="47266165" w:rsidR="00CC32A1" w:rsidRPr="00607173" w:rsidRDefault="00CC32A1" w:rsidP="00511EAA">
            <w:pPr>
              <w:rPr>
                <w:rFonts w:cstheme="minorHAnsi"/>
              </w:rPr>
            </w:pPr>
            <w:r w:rsidRPr="00607173">
              <w:rPr>
                <w:rFonts w:cstheme="minorHAnsi"/>
              </w:rPr>
              <w:t xml:space="preserve">Sind in der Bestellung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1B304FD5" w14:textId="77777777" w:rsidR="00CC32A1" w:rsidRPr="00607173" w:rsidRDefault="00CC32A1" w:rsidP="00511EAA">
            <w:pPr>
              <w:rPr>
                <w:rFonts w:cstheme="minorHAnsi"/>
              </w:rPr>
            </w:pPr>
            <w:r w:rsidRPr="00607173">
              <w:rPr>
                <w:rFonts w:cstheme="minorHAnsi"/>
              </w:rPr>
              <w:t>nein</w:t>
            </w:r>
          </w:p>
        </w:tc>
        <w:tc>
          <w:tcPr>
            <w:tcW w:w="851" w:type="dxa"/>
            <w:tcBorders>
              <w:bottom w:val="dotted" w:sz="4" w:space="0" w:color="auto"/>
            </w:tcBorders>
          </w:tcPr>
          <w:p w14:paraId="2773589A" w14:textId="77777777" w:rsidR="00CC32A1" w:rsidRPr="00607173" w:rsidRDefault="00CC32A1" w:rsidP="00511EAA">
            <w:pPr>
              <w:rPr>
                <w:rFonts w:cstheme="minorHAnsi"/>
              </w:rPr>
            </w:pPr>
            <w:r w:rsidRPr="00607173">
              <w:rPr>
                <w:rFonts w:cstheme="minorHAnsi"/>
              </w:rPr>
              <w:t>A01</w:t>
            </w:r>
          </w:p>
        </w:tc>
        <w:tc>
          <w:tcPr>
            <w:tcW w:w="5107" w:type="dxa"/>
            <w:tcBorders>
              <w:bottom w:val="dotted" w:sz="4" w:space="0" w:color="auto"/>
            </w:tcBorders>
          </w:tcPr>
          <w:p w14:paraId="0F1AC498" w14:textId="19507726" w:rsidR="00CC32A1" w:rsidRPr="00607173" w:rsidRDefault="00057E31" w:rsidP="00511EAA">
            <w:pPr>
              <w:rPr>
                <w:rFonts w:cstheme="minorHAnsi"/>
              </w:rPr>
            </w:pPr>
            <w:r w:rsidRPr="00607173">
              <w:rPr>
                <w:rFonts w:cstheme="minorHAnsi"/>
              </w:rPr>
              <w:t>Cluster: keine Änderung der Daten</w:t>
            </w:r>
          </w:p>
          <w:p w14:paraId="10F4BAFC" w14:textId="77777777" w:rsidR="00CC32A1" w:rsidRPr="00607173" w:rsidRDefault="00CC32A1"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CC32A1" w:rsidRPr="00607173" w14:paraId="30F63766" w14:textId="77777777" w:rsidTr="00511EAA">
        <w:trPr>
          <w:trHeight w:val="505"/>
        </w:trPr>
        <w:tc>
          <w:tcPr>
            <w:tcW w:w="562" w:type="dxa"/>
            <w:vMerge/>
          </w:tcPr>
          <w:p w14:paraId="40D4F6B3" w14:textId="77777777" w:rsidR="00CC32A1" w:rsidRPr="00607173" w:rsidRDefault="00CC32A1" w:rsidP="00511EAA">
            <w:pPr>
              <w:rPr>
                <w:rFonts w:cstheme="minorHAnsi"/>
              </w:rPr>
            </w:pPr>
          </w:p>
        </w:tc>
        <w:tc>
          <w:tcPr>
            <w:tcW w:w="6237" w:type="dxa"/>
            <w:vMerge/>
          </w:tcPr>
          <w:p w14:paraId="45091655" w14:textId="77777777" w:rsidR="00CC32A1" w:rsidRPr="00607173" w:rsidRDefault="00CC32A1" w:rsidP="00511EAA">
            <w:pPr>
              <w:rPr>
                <w:rFonts w:cstheme="minorHAnsi"/>
              </w:rPr>
            </w:pPr>
          </w:p>
        </w:tc>
        <w:tc>
          <w:tcPr>
            <w:tcW w:w="1559" w:type="dxa"/>
            <w:tcBorders>
              <w:top w:val="dotted" w:sz="4" w:space="0" w:color="auto"/>
            </w:tcBorders>
          </w:tcPr>
          <w:p w14:paraId="08AA848A" w14:textId="2EF6364E" w:rsidR="00CC32A1" w:rsidRPr="00607173" w:rsidRDefault="00CC32A1"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10AB4474" w14:textId="77777777" w:rsidR="00CC32A1" w:rsidRPr="00607173" w:rsidRDefault="00CC32A1" w:rsidP="00511EAA">
            <w:pPr>
              <w:rPr>
                <w:rFonts w:cstheme="minorHAnsi"/>
              </w:rPr>
            </w:pPr>
          </w:p>
        </w:tc>
        <w:tc>
          <w:tcPr>
            <w:tcW w:w="5107" w:type="dxa"/>
            <w:tcBorders>
              <w:top w:val="dotted" w:sz="4" w:space="0" w:color="auto"/>
            </w:tcBorders>
          </w:tcPr>
          <w:p w14:paraId="156DD0F6" w14:textId="77777777" w:rsidR="00CC32A1" w:rsidRPr="00607173" w:rsidRDefault="00CC32A1" w:rsidP="00511EAA">
            <w:pPr>
              <w:rPr>
                <w:rFonts w:cstheme="minorHAnsi"/>
              </w:rPr>
            </w:pPr>
          </w:p>
        </w:tc>
      </w:tr>
      <w:tr w:rsidR="00CC32A1" w:rsidRPr="00607173" w14:paraId="24F387B8" w14:textId="77777777" w:rsidTr="00511EAA">
        <w:tc>
          <w:tcPr>
            <w:tcW w:w="562" w:type="dxa"/>
            <w:vMerge w:val="restart"/>
          </w:tcPr>
          <w:p w14:paraId="70B80936" w14:textId="77777777" w:rsidR="00CC32A1" w:rsidRPr="00607173" w:rsidRDefault="00CC32A1" w:rsidP="00511EAA">
            <w:pPr>
              <w:rPr>
                <w:rFonts w:cstheme="minorHAnsi"/>
              </w:rPr>
            </w:pPr>
            <w:r w:rsidRPr="00607173">
              <w:rPr>
                <w:rFonts w:cstheme="minorHAnsi"/>
              </w:rPr>
              <w:t>30</w:t>
            </w:r>
          </w:p>
        </w:tc>
        <w:tc>
          <w:tcPr>
            <w:tcW w:w="6237" w:type="dxa"/>
            <w:vMerge w:val="restart"/>
          </w:tcPr>
          <w:p w14:paraId="5F464F8E" w14:textId="77777777" w:rsidR="00CC32A1" w:rsidRPr="00607173" w:rsidRDefault="00CC32A1"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2766ED01" w14:textId="77777777" w:rsidR="00CC32A1" w:rsidRPr="00607173" w:rsidRDefault="00CC32A1" w:rsidP="00511EAA">
            <w:pPr>
              <w:rPr>
                <w:rFonts w:cstheme="minorHAnsi"/>
              </w:rPr>
            </w:pPr>
            <w:r w:rsidRPr="00607173">
              <w:rPr>
                <w:rFonts w:cstheme="minorHAnsi"/>
              </w:rPr>
              <w:t xml:space="preserve">ja </w:t>
            </w:r>
          </w:p>
        </w:tc>
        <w:tc>
          <w:tcPr>
            <w:tcW w:w="851" w:type="dxa"/>
            <w:tcBorders>
              <w:bottom w:val="dotted" w:sz="4" w:space="0" w:color="auto"/>
            </w:tcBorders>
          </w:tcPr>
          <w:p w14:paraId="329F00DA" w14:textId="77777777" w:rsidR="00CC32A1" w:rsidRPr="00607173" w:rsidRDefault="00CC32A1" w:rsidP="00511EAA">
            <w:pPr>
              <w:rPr>
                <w:rFonts w:cstheme="minorHAnsi"/>
              </w:rPr>
            </w:pPr>
            <w:r w:rsidRPr="00607173">
              <w:rPr>
                <w:rFonts w:cstheme="minorHAnsi"/>
              </w:rPr>
              <w:t>A02</w:t>
            </w:r>
          </w:p>
        </w:tc>
        <w:tc>
          <w:tcPr>
            <w:tcW w:w="5107" w:type="dxa"/>
            <w:tcBorders>
              <w:bottom w:val="dotted" w:sz="4" w:space="0" w:color="auto"/>
            </w:tcBorders>
          </w:tcPr>
          <w:p w14:paraId="18F07B99" w14:textId="31E4A623" w:rsidR="00CC32A1" w:rsidRPr="00607173" w:rsidRDefault="00057E31" w:rsidP="00511EAA">
            <w:pPr>
              <w:rPr>
                <w:rFonts w:cstheme="minorHAnsi"/>
              </w:rPr>
            </w:pPr>
            <w:r w:rsidRPr="00607173">
              <w:rPr>
                <w:rFonts w:cstheme="minorHAnsi"/>
              </w:rPr>
              <w:t>Cluster: Änderung der Daten</w:t>
            </w:r>
          </w:p>
          <w:p w14:paraId="5CC24C3C" w14:textId="77777777" w:rsidR="00CC32A1" w:rsidRPr="00607173" w:rsidRDefault="00CC32A1" w:rsidP="00511EAA">
            <w:pPr>
              <w:rPr>
                <w:rFonts w:cstheme="minorHAnsi"/>
              </w:rPr>
            </w:pPr>
            <w:r w:rsidRPr="00607173">
              <w:rPr>
                <w:rFonts w:cstheme="minorHAnsi"/>
              </w:rPr>
              <w:t>Der Verantwortliche teilt in dem Bearbeitungsstand der Stammdaten mit:</w:t>
            </w:r>
            <w:r w:rsidRPr="00607173">
              <w:rPr>
                <w:rFonts w:cstheme="minorHAnsi"/>
              </w:rPr>
              <w:br/>
            </w:r>
            <w:r w:rsidRPr="00607173">
              <w:rPr>
                <w:rFonts w:cstheme="minorHAnsi"/>
              </w:rPr>
              <w:lastRenderedPageBreak/>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CC32A1" w:rsidRPr="00607173" w14:paraId="0380FE2C" w14:textId="77777777" w:rsidTr="00511EAA">
        <w:trPr>
          <w:trHeight w:val="505"/>
        </w:trPr>
        <w:tc>
          <w:tcPr>
            <w:tcW w:w="562" w:type="dxa"/>
            <w:vMerge/>
          </w:tcPr>
          <w:p w14:paraId="2DAA633B" w14:textId="77777777" w:rsidR="00CC32A1" w:rsidRPr="00607173" w:rsidRDefault="00CC32A1" w:rsidP="00511EAA">
            <w:pPr>
              <w:rPr>
                <w:rFonts w:cstheme="minorHAnsi"/>
              </w:rPr>
            </w:pPr>
          </w:p>
        </w:tc>
        <w:tc>
          <w:tcPr>
            <w:tcW w:w="6237" w:type="dxa"/>
            <w:vMerge/>
          </w:tcPr>
          <w:p w14:paraId="7CAD898C" w14:textId="77777777" w:rsidR="00CC32A1" w:rsidRPr="00607173" w:rsidRDefault="00CC32A1" w:rsidP="00511EAA">
            <w:pPr>
              <w:rPr>
                <w:rFonts w:cstheme="minorHAnsi"/>
              </w:rPr>
            </w:pPr>
          </w:p>
        </w:tc>
        <w:tc>
          <w:tcPr>
            <w:tcW w:w="1559" w:type="dxa"/>
            <w:tcBorders>
              <w:top w:val="dotted" w:sz="4" w:space="0" w:color="auto"/>
            </w:tcBorders>
          </w:tcPr>
          <w:p w14:paraId="2882CC20" w14:textId="77777777" w:rsidR="00CC32A1" w:rsidRPr="00607173" w:rsidRDefault="00CC32A1" w:rsidP="00511EAA">
            <w:pPr>
              <w:rPr>
                <w:rFonts w:cstheme="minorHAnsi"/>
              </w:rPr>
            </w:pPr>
            <w:r w:rsidRPr="00607173">
              <w:rPr>
                <w:rFonts w:cstheme="minorHAnsi"/>
              </w:rPr>
              <w:t>nein</w:t>
            </w:r>
          </w:p>
        </w:tc>
        <w:tc>
          <w:tcPr>
            <w:tcW w:w="851" w:type="dxa"/>
            <w:tcBorders>
              <w:top w:val="dotted" w:sz="4" w:space="0" w:color="auto"/>
            </w:tcBorders>
          </w:tcPr>
          <w:p w14:paraId="3CDDC2AA" w14:textId="77777777" w:rsidR="00CC32A1" w:rsidRPr="00607173" w:rsidRDefault="00CC32A1" w:rsidP="00511EAA">
            <w:pPr>
              <w:rPr>
                <w:rFonts w:cstheme="minorHAnsi"/>
              </w:rPr>
            </w:pPr>
            <w:r w:rsidRPr="00607173">
              <w:rPr>
                <w:rFonts w:cstheme="minorHAnsi"/>
              </w:rPr>
              <w:t>A03</w:t>
            </w:r>
          </w:p>
        </w:tc>
        <w:tc>
          <w:tcPr>
            <w:tcW w:w="5107" w:type="dxa"/>
            <w:tcBorders>
              <w:top w:val="dotted" w:sz="4" w:space="0" w:color="auto"/>
            </w:tcBorders>
          </w:tcPr>
          <w:p w14:paraId="2281C1D6" w14:textId="3F7048F0" w:rsidR="00CC32A1" w:rsidRPr="00607173" w:rsidRDefault="00057E31" w:rsidP="00511EAA">
            <w:pPr>
              <w:rPr>
                <w:rFonts w:cstheme="minorHAnsi"/>
              </w:rPr>
            </w:pPr>
            <w:r w:rsidRPr="00607173">
              <w:rPr>
                <w:rFonts w:cstheme="minorHAnsi"/>
              </w:rPr>
              <w:t>Cluster: keine Änderung der Daten</w:t>
            </w:r>
          </w:p>
          <w:p w14:paraId="66F5EC8E" w14:textId="77777777" w:rsidR="00CC32A1" w:rsidRPr="00607173" w:rsidRDefault="00CC32A1"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CC32A1" w:rsidRPr="00607173" w14:paraId="351929BF" w14:textId="77777777" w:rsidTr="00511EAA">
        <w:tc>
          <w:tcPr>
            <w:tcW w:w="562" w:type="dxa"/>
            <w:vMerge w:val="restart"/>
          </w:tcPr>
          <w:p w14:paraId="06A397C2" w14:textId="77777777" w:rsidR="00CC32A1" w:rsidRPr="00607173" w:rsidRDefault="00CC32A1" w:rsidP="00511EAA">
            <w:pPr>
              <w:rPr>
                <w:rFonts w:cstheme="minorHAnsi"/>
              </w:rPr>
            </w:pPr>
            <w:r w:rsidRPr="00607173">
              <w:rPr>
                <w:rFonts w:cstheme="minorHAnsi"/>
              </w:rPr>
              <w:t>40</w:t>
            </w:r>
          </w:p>
        </w:tc>
        <w:tc>
          <w:tcPr>
            <w:tcW w:w="6237" w:type="dxa"/>
            <w:vMerge w:val="restart"/>
          </w:tcPr>
          <w:p w14:paraId="4D01A2AD" w14:textId="2C3F55EB" w:rsidR="00CC32A1" w:rsidRPr="00607173" w:rsidRDefault="00CC32A1" w:rsidP="00511EAA">
            <w:pPr>
              <w:rPr>
                <w:rFonts w:cstheme="minorHAnsi"/>
              </w:rPr>
            </w:pPr>
            <w:r w:rsidRPr="00607173">
              <w:rPr>
                <w:rFonts w:cstheme="minorHAnsi"/>
              </w:rPr>
              <w:t xml:space="preserve">Sind in der Bestellung der Stammdatenänderung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52CA9F56" w14:textId="77777777" w:rsidR="00CC32A1" w:rsidRPr="00607173" w:rsidRDefault="00CC32A1" w:rsidP="00511EAA">
            <w:pPr>
              <w:rPr>
                <w:rFonts w:cstheme="minorHAnsi"/>
              </w:rPr>
            </w:pPr>
            <w:r w:rsidRPr="00607173">
              <w:rPr>
                <w:rFonts w:cstheme="minorHAnsi"/>
              </w:rPr>
              <w:t>nein</w:t>
            </w:r>
          </w:p>
        </w:tc>
        <w:tc>
          <w:tcPr>
            <w:tcW w:w="851" w:type="dxa"/>
            <w:tcBorders>
              <w:bottom w:val="dotted" w:sz="4" w:space="0" w:color="auto"/>
            </w:tcBorders>
          </w:tcPr>
          <w:p w14:paraId="424F93F0" w14:textId="77777777" w:rsidR="00CC32A1" w:rsidRPr="00607173" w:rsidRDefault="00CC32A1" w:rsidP="00511EAA">
            <w:pPr>
              <w:rPr>
                <w:rFonts w:cstheme="minorHAnsi"/>
              </w:rPr>
            </w:pPr>
            <w:r w:rsidRPr="00607173">
              <w:rPr>
                <w:rFonts w:cstheme="minorHAnsi"/>
              </w:rPr>
              <w:t>A04</w:t>
            </w:r>
          </w:p>
        </w:tc>
        <w:tc>
          <w:tcPr>
            <w:tcW w:w="5107" w:type="dxa"/>
            <w:tcBorders>
              <w:bottom w:val="dotted" w:sz="4" w:space="0" w:color="auto"/>
            </w:tcBorders>
          </w:tcPr>
          <w:p w14:paraId="01EB3509" w14:textId="72230C3E" w:rsidR="00CC32A1" w:rsidRPr="00607173" w:rsidRDefault="00057E31" w:rsidP="00511EAA">
            <w:pPr>
              <w:rPr>
                <w:rFonts w:cstheme="minorHAnsi"/>
              </w:rPr>
            </w:pPr>
            <w:r w:rsidRPr="00607173">
              <w:rPr>
                <w:rFonts w:cstheme="minorHAnsi"/>
              </w:rPr>
              <w:t>Cluster: Änderung der Daten</w:t>
            </w:r>
          </w:p>
          <w:p w14:paraId="375E3B64" w14:textId="77777777" w:rsidR="00CC32A1" w:rsidRPr="00607173" w:rsidRDefault="00CC32A1"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CC32A1" w:rsidRPr="00607173" w14:paraId="6012A714" w14:textId="77777777" w:rsidTr="00511EAA">
        <w:trPr>
          <w:trHeight w:val="505"/>
        </w:trPr>
        <w:tc>
          <w:tcPr>
            <w:tcW w:w="562" w:type="dxa"/>
            <w:vMerge/>
          </w:tcPr>
          <w:p w14:paraId="21635AA2" w14:textId="77777777" w:rsidR="00CC32A1" w:rsidRPr="00607173" w:rsidRDefault="00CC32A1" w:rsidP="00511EAA">
            <w:pPr>
              <w:rPr>
                <w:rFonts w:cstheme="minorHAnsi"/>
              </w:rPr>
            </w:pPr>
          </w:p>
        </w:tc>
        <w:tc>
          <w:tcPr>
            <w:tcW w:w="6237" w:type="dxa"/>
            <w:vMerge/>
          </w:tcPr>
          <w:p w14:paraId="7B98AEF2" w14:textId="77777777" w:rsidR="00CC32A1" w:rsidRPr="00607173" w:rsidRDefault="00CC32A1" w:rsidP="00511EAA">
            <w:pPr>
              <w:rPr>
                <w:rFonts w:cstheme="minorHAnsi"/>
              </w:rPr>
            </w:pPr>
          </w:p>
        </w:tc>
        <w:tc>
          <w:tcPr>
            <w:tcW w:w="1559" w:type="dxa"/>
            <w:tcBorders>
              <w:top w:val="dotted" w:sz="4" w:space="0" w:color="auto"/>
            </w:tcBorders>
          </w:tcPr>
          <w:p w14:paraId="2B7C7FAA" w14:textId="07013404" w:rsidR="00CC32A1" w:rsidRPr="00607173" w:rsidRDefault="00CC32A1"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623A5913" w14:textId="77777777" w:rsidR="00CC32A1" w:rsidRPr="00607173" w:rsidRDefault="00CC32A1" w:rsidP="00511EAA">
            <w:pPr>
              <w:rPr>
                <w:rFonts w:cstheme="minorHAnsi"/>
              </w:rPr>
            </w:pPr>
          </w:p>
        </w:tc>
        <w:tc>
          <w:tcPr>
            <w:tcW w:w="5107" w:type="dxa"/>
            <w:tcBorders>
              <w:top w:val="dotted" w:sz="4" w:space="0" w:color="auto"/>
            </w:tcBorders>
          </w:tcPr>
          <w:p w14:paraId="73781035" w14:textId="77777777" w:rsidR="00CC32A1" w:rsidRPr="00607173" w:rsidRDefault="00CC32A1" w:rsidP="00511EAA">
            <w:pPr>
              <w:rPr>
                <w:rFonts w:cstheme="minorHAnsi"/>
              </w:rPr>
            </w:pPr>
          </w:p>
        </w:tc>
      </w:tr>
      <w:tr w:rsidR="00CC32A1" w:rsidRPr="00607173" w14:paraId="6511DB17" w14:textId="77777777" w:rsidTr="00511EAA">
        <w:tc>
          <w:tcPr>
            <w:tcW w:w="562" w:type="dxa"/>
            <w:vMerge w:val="restart"/>
          </w:tcPr>
          <w:p w14:paraId="46A0A4C6" w14:textId="77777777" w:rsidR="00CC32A1" w:rsidRPr="00607173" w:rsidRDefault="00CC32A1" w:rsidP="00511EAA">
            <w:pPr>
              <w:rPr>
                <w:rFonts w:cstheme="minorHAnsi"/>
              </w:rPr>
            </w:pPr>
            <w:r w:rsidRPr="00607173">
              <w:rPr>
                <w:rFonts w:cstheme="minorHAnsi"/>
              </w:rPr>
              <w:t>50</w:t>
            </w:r>
          </w:p>
        </w:tc>
        <w:tc>
          <w:tcPr>
            <w:tcW w:w="6237" w:type="dxa"/>
            <w:vMerge w:val="restart"/>
          </w:tcPr>
          <w:p w14:paraId="1BDE1919" w14:textId="77777777" w:rsidR="00CC32A1" w:rsidRPr="00607173" w:rsidRDefault="00CC32A1"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32758D67" w14:textId="77777777" w:rsidR="00CC32A1" w:rsidRPr="00607173" w:rsidRDefault="00CC32A1" w:rsidP="00511EAA">
            <w:pPr>
              <w:rPr>
                <w:rFonts w:cstheme="minorHAnsi"/>
              </w:rPr>
            </w:pPr>
            <w:r w:rsidRPr="00607173">
              <w:rPr>
                <w:rFonts w:cstheme="minorHAnsi"/>
              </w:rPr>
              <w:t>ja</w:t>
            </w:r>
          </w:p>
        </w:tc>
        <w:tc>
          <w:tcPr>
            <w:tcW w:w="851" w:type="dxa"/>
            <w:tcBorders>
              <w:bottom w:val="dotted" w:sz="4" w:space="0" w:color="auto"/>
            </w:tcBorders>
          </w:tcPr>
          <w:p w14:paraId="62BE8088" w14:textId="77777777" w:rsidR="00CC32A1" w:rsidRPr="00607173" w:rsidRDefault="00CC32A1" w:rsidP="00511EAA">
            <w:pPr>
              <w:rPr>
                <w:rFonts w:cstheme="minorHAnsi"/>
              </w:rPr>
            </w:pPr>
            <w:r w:rsidRPr="00607173">
              <w:rPr>
                <w:rFonts w:cstheme="minorHAnsi"/>
              </w:rPr>
              <w:t>A05</w:t>
            </w:r>
          </w:p>
        </w:tc>
        <w:tc>
          <w:tcPr>
            <w:tcW w:w="5107" w:type="dxa"/>
            <w:tcBorders>
              <w:bottom w:val="dotted" w:sz="4" w:space="0" w:color="auto"/>
            </w:tcBorders>
          </w:tcPr>
          <w:p w14:paraId="147E0936" w14:textId="30F49275" w:rsidR="00CC32A1" w:rsidRPr="00607173" w:rsidRDefault="00057E31" w:rsidP="00511EAA">
            <w:pPr>
              <w:rPr>
                <w:rFonts w:cstheme="minorHAnsi"/>
              </w:rPr>
            </w:pPr>
            <w:r w:rsidRPr="00607173">
              <w:rPr>
                <w:rFonts w:cstheme="minorHAnsi"/>
              </w:rPr>
              <w:t>Cluster: Änderung der Daten</w:t>
            </w:r>
          </w:p>
          <w:p w14:paraId="4234223A" w14:textId="77777777" w:rsidR="00CC32A1" w:rsidRPr="00607173" w:rsidRDefault="00CC32A1" w:rsidP="00511EAA">
            <w:pPr>
              <w:rPr>
                <w:rFonts w:cstheme="minorHAnsi"/>
              </w:rPr>
            </w:pPr>
            <w:r w:rsidRPr="00607173">
              <w:rPr>
                <w:rFonts w:cstheme="minorHAnsi"/>
              </w:rPr>
              <w:lastRenderedPageBreak/>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CC32A1" w:rsidRPr="00607173" w14:paraId="13C80D55" w14:textId="77777777" w:rsidTr="00511EAA">
        <w:trPr>
          <w:trHeight w:val="505"/>
        </w:trPr>
        <w:tc>
          <w:tcPr>
            <w:tcW w:w="562" w:type="dxa"/>
            <w:vMerge/>
          </w:tcPr>
          <w:p w14:paraId="790F0141" w14:textId="77777777" w:rsidR="00CC32A1" w:rsidRPr="00607173" w:rsidRDefault="00CC32A1" w:rsidP="00511EAA">
            <w:pPr>
              <w:rPr>
                <w:rFonts w:cstheme="minorHAnsi"/>
              </w:rPr>
            </w:pPr>
          </w:p>
        </w:tc>
        <w:tc>
          <w:tcPr>
            <w:tcW w:w="6237" w:type="dxa"/>
            <w:vMerge/>
          </w:tcPr>
          <w:p w14:paraId="4FB01D23" w14:textId="77777777" w:rsidR="00CC32A1" w:rsidRPr="00607173" w:rsidRDefault="00CC32A1" w:rsidP="00511EAA">
            <w:pPr>
              <w:rPr>
                <w:rFonts w:cstheme="minorHAnsi"/>
              </w:rPr>
            </w:pPr>
          </w:p>
        </w:tc>
        <w:tc>
          <w:tcPr>
            <w:tcW w:w="1559" w:type="dxa"/>
            <w:tcBorders>
              <w:top w:val="dotted" w:sz="4" w:space="0" w:color="auto"/>
            </w:tcBorders>
          </w:tcPr>
          <w:p w14:paraId="325AB1BD" w14:textId="77777777" w:rsidR="00CC32A1" w:rsidRPr="00607173" w:rsidRDefault="00CC32A1" w:rsidP="00511EAA">
            <w:pPr>
              <w:rPr>
                <w:rFonts w:cstheme="minorHAnsi"/>
              </w:rPr>
            </w:pPr>
            <w:r w:rsidRPr="00607173">
              <w:rPr>
                <w:rFonts w:cstheme="minorHAnsi"/>
              </w:rPr>
              <w:t>nein</w:t>
            </w:r>
          </w:p>
        </w:tc>
        <w:tc>
          <w:tcPr>
            <w:tcW w:w="851" w:type="dxa"/>
            <w:tcBorders>
              <w:top w:val="dotted" w:sz="4" w:space="0" w:color="auto"/>
            </w:tcBorders>
          </w:tcPr>
          <w:p w14:paraId="5C617A52" w14:textId="77777777" w:rsidR="00CC32A1" w:rsidRPr="00607173" w:rsidRDefault="00CC32A1" w:rsidP="00511EAA">
            <w:pPr>
              <w:rPr>
                <w:rFonts w:cstheme="minorHAnsi"/>
              </w:rPr>
            </w:pPr>
            <w:r w:rsidRPr="00607173">
              <w:rPr>
                <w:rFonts w:cstheme="minorHAnsi"/>
              </w:rPr>
              <w:t>A06</w:t>
            </w:r>
          </w:p>
        </w:tc>
        <w:tc>
          <w:tcPr>
            <w:tcW w:w="5107" w:type="dxa"/>
            <w:tcBorders>
              <w:top w:val="dotted" w:sz="4" w:space="0" w:color="auto"/>
            </w:tcBorders>
          </w:tcPr>
          <w:p w14:paraId="229E93C0" w14:textId="65E4D91D" w:rsidR="00CC32A1" w:rsidRPr="00607173" w:rsidRDefault="00057E31" w:rsidP="00511EAA">
            <w:pPr>
              <w:rPr>
                <w:rFonts w:cstheme="minorHAnsi"/>
              </w:rPr>
            </w:pPr>
            <w:r w:rsidRPr="00607173">
              <w:rPr>
                <w:rFonts w:cstheme="minorHAnsi"/>
              </w:rPr>
              <w:t>Cluster: Änderung der Daten</w:t>
            </w:r>
          </w:p>
          <w:p w14:paraId="3896FF2C" w14:textId="77777777" w:rsidR="00CC32A1" w:rsidRPr="00607173" w:rsidRDefault="00CC32A1"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21F9AB7C" w14:textId="49E36350" w:rsidR="00BF0B8F" w:rsidRPr="00607173" w:rsidRDefault="00BF0B8F" w:rsidP="00F21F08">
      <w:pPr>
        <w:rPr>
          <w:rFonts w:cstheme="minorHAnsi"/>
        </w:rPr>
      </w:pPr>
    </w:p>
    <w:p w14:paraId="3365C536" w14:textId="77777777" w:rsidR="00BF0B8F" w:rsidRPr="00607173" w:rsidRDefault="00BF0B8F">
      <w:pPr>
        <w:spacing w:after="200" w:line="276" w:lineRule="auto"/>
        <w:rPr>
          <w:rFonts w:cstheme="minorHAnsi"/>
        </w:rPr>
      </w:pPr>
      <w:r w:rsidRPr="00607173">
        <w:rPr>
          <w:rFonts w:cstheme="minorHAnsi"/>
        </w:rPr>
        <w:br w:type="page"/>
      </w:r>
    </w:p>
    <w:p w14:paraId="4D339827" w14:textId="77777777" w:rsidR="00A326F2" w:rsidRPr="00607173" w:rsidRDefault="00A326F2" w:rsidP="00A326F2">
      <w:pPr>
        <w:pStyle w:val="berschrift3"/>
        <w:rPr>
          <w:rFonts w:cstheme="minorHAnsi"/>
          <w:szCs w:val="24"/>
        </w:rPr>
      </w:pPr>
      <w:bookmarkStart w:id="158" w:name="_Toc232433256"/>
      <w:r w:rsidRPr="00607173">
        <w:rPr>
          <w:rFonts w:cstheme="minorHAnsi"/>
          <w:szCs w:val="24"/>
        </w:rPr>
        <w:lastRenderedPageBreak/>
        <w:t>E_0585_Bestellung zur Stammdatenänderung prüfen (Basiert auf EBD: E_0573_Bestellung zur Stammdatenänderung prüfen)</w:t>
      </w:r>
      <w:bookmarkEnd w:id="158"/>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B20441" w:rsidRPr="00607173" w14:paraId="3AA30856" w14:textId="77777777" w:rsidTr="00511EAA">
        <w:trPr>
          <w:trHeight w:val="454"/>
        </w:trPr>
        <w:tc>
          <w:tcPr>
            <w:tcW w:w="14316" w:type="dxa"/>
            <w:gridSpan w:val="5"/>
            <w:shd w:val="clear" w:color="auto" w:fill="D8DFE4"/>
            <w:vAlign w:val="center"/>
          </w:tcPr>
          <w:p w14:paraId="480D2075" w14:textId="68ABFE04" w:rsidR="00B20441" w:rsidRPr="00607173" w:rsidRDefault="00B20441" w:rsidP="00511EAA">
            <w:pPr>
              <w:contextualSpacing/>
              <w:rPr>
                <w:rFonts w:cstheme="minorHAnsi"/>
              </w:rPr>
            </w:pPr>
            <w:r w:rsidRPr="00607173">
              <w:rPr>
                <w:rFonts w:cstheme="minorHAnsi"/>
                <w:b/>
                <w:bCs/>
                <w:color w:val="C20000"/>
              </w:rPr>
              <w:t xml:space="preserve">Prüfende Rolle: </w:t>
            </w:r>
            <w:r w:rsidR="006020BC" w:rsidRPr="00607173">
              <w:rPr>
                <w:rFonts w:cstheme="minorHAnsi"/>
                <w:b/>
                <w:bCs/>
                <w:color w:val="C20000"/>
              </w:rPr>
              <w:t>MSB</w:t>
            </w:r>
          </w:p>
        </w:tc>
      </w:tr>
      <w:tr w:rsidR="00B20441" w:rsidRPr="00607173" w14:paraId="25DCAF12" w14:textId="77777777" w:rsidTr="00511EAA">
        <w:tc>
          <w:tcPr>
            <w:tcW w:w="562" w:type="dxa"/>
            <w:shd w:val="clear" w:color="auto" w:fill="D8DFE4"/>
          </w:tcPr>
          <w:p w14:paraId="1B83B14C" w14:textId="77777777" w:rsidR="00B20441" w:rsidRPr="00607173" w:rsidRDefault="00B20441" w:rsidP="00511EAA">
            <w:pPr>
              <w:contextualSpacing/>
              <w:rPr>
                <w:rFonts w:cstheme="minorHAnsi"/>
              </w:rPr>
            </w:pPr>
            <w:r w:rsidRPr="00607173">
              <w:rPr>
                <w:rFonts w:cstheme="minorHAnsi"/>
              </w:rPr>
              <w:t>Nr.</w:t>
            </w:r>
          </w:p>
        </w:tc>
        <w:tc>
          <w:tcPr>
            <w:tcW w:w="6237" w:type="dxa"/>
            <w:shd w:val="clear" w:color="auto" w:fill="D8DFE4"/>
          </w:tcPr>
          <w:p w14:paraId="26357339" w14:textId="77777777" w:rsidR="00B20441" w:rsidRPr="00607173" w:rsidRDefault="00B20441" w:rsidP="00511EAA">
            <w:pPr>
              <w:contextualSpacing/>
              <w:rPr>
                <w:rFonts w:cstheme="minorHAnsi"/>
              </w:rPr>
            </w:pPr>
            <w:r w:rsidRPr="00607173">
              <w:rPr>
                <w:rFonts w:cstheme="minorHAnsi"/>
              </w:rPr>
              <w:t>Prüfschritt</w:t>
            </w:r>
          </w:p>
        </w:tc>
        <w:tc>
          <w:tcPr>
            <w:tcW w:w="1559" w:type="dxa"/>
            <w:shd w:val="clear" w:color="auto" w:fill="D8DFE4"/>
          </w:tcPr>
          <w:p w14:paraId="6B92178A" w14:textId="77777777" w:rsidR="00B20441" w:rsidRPr="00607173" w:rsidRDefault="00B20441" w:rsidP="00511EAA">
            <w:pPr>
              <w:contextualSpacing/>
              <w:rPr>
                <w:rFonts w:cstheme="minorHAnsi"/>
              </w:rPr>
            </w:pPr>
            <w:r w:rsidRPr="00607173">
              <w:rPr>
                <w:rFonts w:cstheme="minorHAnsi"/>
              </w:rPr>
              <w:t>Prüfergebnis</w:t>
            </w:r>
          </w:p>
        </w:tc>
        <w:tc>
          <w:tcPr>
            <w:tcW w:w="851" w:type="dxa"/>
            <w:shd w:val="clear" w:color="auto" w:fill="D8DFE4"/>
          </w:tcPr>
          <w:p w14:paraId="5E9DEE0F" w14:textId="77777777" w:rsidR="00B20441" w:rsidRPr="00607173" w:rsidRDefault="00B20441" w:rsidP="00511EAA">
            <w:pPr>
              <w:contextualSpacing/>
              <w:rPr>
                <w:rFonts w:cstheme="minorHAnsi"/>
              </w:rPr>
            </w:pPr>
            <w:r w:rsidRPr="00607173">
              <w:rPr>
                <w:rFonts w:cstheme="minorHAnsi"/>
              </w:rPr>
              <w:t>Code</w:t>
            </w:r>
          </w:p>
        </w:tc>
        <w:tc>
          <w:tcPr>
            <w:tcW w:w="5107" w:type="dxa"/>
            <w:shd w:val="clear" w:color="auto" w:fill="D8DFE4"/>
          </w:tcPr>
          <w:p w14:paraId="6BC2A910" w14:textId="77777777" w:rsidR="00B20441" w:rsidRPr="00607173" w:rsidRDefault="00B20441" w:rsidP="00511EAA">
            <w:pPr>
              <w:contextualSpacing/>
              <w:rPr>
                <w:rFonts w:cstheme="minorHAnsi"/>
              </w:rPr>
            </w:pPr>
            <w:r w:rsidRPr="00607173">
              <w:rPr>
                <w:rFonts w:cstheme="minorHAnsi"/>
              </w:rPr>
              <w:t>Hinweis</w:t>
            </w:r>
          </w:p>
        </w:tc>
      </w:tr>
      <w:tr w:rsidR="00B20441" w:rsidRPr="00607173" w14:paraId="5951FAC0" w14:textId="77777777" w:rsidTr="00511EAA">
        <w:tc>
          <w:tcPr>
            <w:tcW w:w="562" w:type="dxa"/>
            <w:vMerge w:val="restart"/>
          </w:tcPr>
          <w:p w14:paraId="1E34FA84" w14:textId="77777777" w:rsidR="00B20441" w:rsidRPr="00607173" w:rsidRDefault="00B20441" w:rsidP="00511EAA">
            <w:pPr>
              <w:rPr>
                <w:rFonts w:cstheme="minorHAnsi"/>
              </w:rPr>
            </w:pPr>
            <w:r w:rsidRPr="00607173">
              <w:rPr>
                <w:rFonts w:cstheme="minorHAnsi"/>
              </w:rPr>
              <w:t>10</w:t>
            </w:r>
          </w:p>
        </w:tc>
        <w:tc>
          <w:tcPr>
            <w:tcW w:w="6237" w:type="dxa"/>
            <w:vMerge w:val="restart"/>
          </w:tcPr>
          <w:p w14:paraId="717B5D89" w14:textId="2AFD1802" w:rsidR="00B20441" w:rsidRPr="00607173" w:rsidRDefault="00B20441"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24C04AD4" w14:textId="13D2D6ED" w:rsidR="00B20441" w:rsidRPr="00607173" w:rsidRDefault="00B20441" w:rsidP="00511EAA">
            <w:pPr>
              <w:rPr>
                <w:rFonts w:cstheme="minorHAnsi"/>
              </w:rPr>
            </w:pPr>
            <w:r w:rsidRPr="00607173">
              <w:rPr>
                <w:rFonts w:cstheme="minorHAnsi"/>
              </w:rPr>
              <w:t>Hinweis:</w:t>
            </w:r>
            <w:r w:rsidRPr="00607173">
              <w:rPr>
                <w:rFonts w:cstheme="minorHAnsi"/>
              </w:rPr>
              <w:br/>
            </w:r>
            <w:r w:rsidR="00BF4C17" w:rsidRPr="00607173">
              <w:rPr>
                <w:rFonts w:cstheme="minorHAnsi"/>
              </w:rPr>
              <w:t xml:space="preserve">Dies ist für jeden in der Anfrage </w:t>
            </w:r>
            <w:r w:rsidR="004C4962" w:rsidRPr="00607173">
              <w:rPr>
                <w:rFonts w:cstheme="minorHAnsi"/>
              </w:rPr>
              <w:t xml:space="preserve">vorhandenen </w:t>
            </w:r>
            <w:r w:rsidR="009C4C8D"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00037CD0" w14:textId="15ABE2C5" w:rsidR="00B20441" w:rsidRPr="00607173" w:rsidRDefault="00B20441"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20D7EA37" w14:textId="77777777" w:rsidR="00B20441" w:rsidRPr="00607173" w:rsidRDefault="00B20441" w:rsidP="00511EAA">
            <w:pPr>
              <w:rPr>
                <w:rFonts w:cstheme="minorHAnsi"/>
              </w:rPr>
            </w:pPr>
          </w:p>
        </w:tc>
        <w:tc>
          <w:tcPr>
            <w:tcW w:w="5107" w:type="dxa"/>
            <w:tcBorders>
              <w:bottom w:val="dotted" w:sz="4" w:space="0" w:color="auto"/>
            </w:tcBorders>
          </w:tcPr>
          <w:p w14:paraId="164111BB" w14:textId="77777777" w:rsidR="00B20441" w:rsidRPr="00607173" w:rsidRDefault="00B20441" w:rsidP="00511EAA">
            <w:pPr>
              <w:rPr>
                <w:rFonts w:cstheme="minorHAnsi"/>
              </w:rPr>
            </w:pPr>
          </w:p>
        </w:tc>
      </w:tr>
      <w:tr w:rsidR="00B20441" w:rsidRPr="00607173" w14:paraId="55C636C0" w14:textId="77777777" w:rsidTr="00511EAA">
        <w:tc>
          <w:tcPr>
            <w:tcW w:w="562" w:type="dxa"/>
            <w:vMerge/>
          </w:tcPr>
          <w:p w14:paraId="390D88B5" w14:textId="77777777" w:rsidR="00B20441" w:rsidRPr="00607173" w:rsidRDefault="00B20441" w:rsidP="00511EAA">
            <w:pPr>
              <w:rPr>
                <w:rFonts w:cstheme="minorHAnsi"/>
              </w:rPr>
            </w:pPr>
          </w:p>
        </w:tc>
        <w:tc>
          <w:tcPr>
            <w:tcW w:w="6237" w:type="dxa"/>
            <w:vMerge/>
          </w:tcPr>
          <w:p w14:paraId="57424797" w14:textId="77777777" w:rsidR="00B20441" w:rsidRPr="00607173" w:rsidRDefault="00B20441" w:rsidP="00511EAA">
            <w:pPr>
              <w:rPr>
                <w:rFonts w:cstheme="minorHAnsi"/>
              </w:rPr>
            </w:pPr>
          </w:p>
        </w:tc>
        <w:tc>
          <w:tcPr>
            <w:tcW w:w="1559" w:type="dxa"/>
            <w:tcBorders>
              <w:top w:val="dotted" w:sz="4" w:space="0" w:color="auto"/>
            </w:tcBorders>
          </w:tcPr>
          <w:p w14:paraId="24C162C5" w14:textId="44704CC4" w:rsidR="00B20441" w:rsidRPr="00607173" w:rsidRDefault="00B20441"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29F6DD29" w14:textId="77777777" w:rsidR="00B20441" w:rsidRPr="00607173" w:rsidRDefault="00B20441" w:rsidP="00511EAA">
            <w:pPr>
              <w:rPr>
                <w:rFonts w:cstheme="minorHAnsi"/>
              </w:rPr>
            </w:pPr>
          </w:p>
        </w:tc>
        <w:tc>
          <w:tcPr>
            <w:tcW w:w="5107" w:type="dxa"/>
            <w:tcBorders>
              <w:top w:val="dotted" w:sz="4" w:space="0" w:color="auto"/>
            </w:tcBorders>
          </w:tcPr>
          <w:p w14:paraId="7E8F2D35" w14:textId="77777777" w:rsidR="00B20441" w:rsidRPr="00607173" w:rsidRDefault="00B20441" w:rsidP="00511EAA">
            <w:pPr>
              <w:rPr>
                <w:rFonts w:cstheme="minorHAnsi"/>
              </w:rPr>
            </w:pPr>
          </w:p>
        </w:tc>
      </w:tr>
      <w:tr w:rsidR="00B20441" w:rsidRPr="00607173" w14:paraId="6E93BD3A" w14:textId="77777777" w:rsidTr="00511EAA">
        <w:tc>
          <w:tcPr>
            <w:tcW w:w="562" w:type="dxa"/>
            <w:vMerge w:val="restart"/>
          </w:tcPr>
          <w:p w14:paraId="302F3E31" w14:textId="77777777" w:rsidR="00B20441" w:rsidRPr="00607173" w:rsidRDefault="00B20441" w:rsidP="00511EAA">
            <w:pPr>
              <w:rPr>
                <w:rFonts w:cstheme="minorHAnsi"/>
              </w:rPr>
            </w:pPr>
            <w:r w:rsidRPr="00607173">
              <w:rPr>
                <w:rFonts w:cstheme="minorHAnsi"/>
              </w:rPr>
              <w:t>20</w:t>
            </w:r>
          </w:p>
        </w:tc>
        <w:tc>
          <w:tcPr>
            <w:tcW w:w="6237" w:type="dxa"/>
            <w:vMerge w:val="restart"/>
          </w:tcPr>
          <w:p w14:paraId="1F719A7F" w14:textId="05921590" w:rsidR="00B20441" w:rsidRPr="00607173" w:rsidRDefault="00B20441" w:rsidP="00511EAA">
            <w:pPr>
              <w:rPr>
                <w:rFonts w:cstheme="minorHAnsi"/>
              </w:rPr>
            </w:pPr>
            <w:r w:rsidRPr="00607173">
              <w:rPr>
                <w:rFonts w:cstheme="minorHAnsi"/>
              </w:rPr>
              <w:t xml:space="preserve">Sind in der Bestellung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6440B28E" w14:textId="77777777" w:rsidR="00B20441" w:rsidRPr="00607173" w:rsidRDefault="00B20441" w:rsidP="00511EAA">
            <w:pPr>
              <w:rPr>
                <w:rFonts w:cstheme="minorHAnsi"/>
              </w:rPr>
            </w:pPr>
            <w:r w:rsidRPr="00607173">
              <w:rPr>
                <w:rFonts w:cstheme="minorHAnsi"/>
              </w:rPr>
              <w:t>nein</w:t>
            </w:r>
          </w:p>
        </w:tc>
        <w:tc>
          <w:tcPr>
            <w:tcW w:w="851" w:type="dxa"/>
            <w:tcBorders>
              <w:bottom w:val="dotted" w:sz="4" w:space="0" w:color="auto"/>
            </w:tcBorders>
          </w:tcPr>
          <w:p w14:paraId="210EE92C" w14:textId="77777777" w:rsidR="00B20441" w:rsidRPr="00607173" w:rsidRDefault="00B20441" w:rsidP="00511EAA">
            <w:pPr>
              <w:rPr>
                <w:rFonts w:cstheme="minorHAnsi"/>
              </w:rPr>
            </w:pPr>
            <w:r w:rsidRPr="00607173">
              <w:rPr>
                <w:rFonts w:cstheme="minorHAnsi"/>
              </w:rPr>
              <w:t>A01</w:t>
            </w:r>
          </w:p>
        </w:tc>
        <w:tc>
          <w:tcPr>
            <w:tcW w:w="5107" w:type="dxa"/>
            <w:tcBorders>
              <w:bottom w:val="dotted" w:sz="4" w:space="0" w:color="auto"/>
            </w:tcBorders>
          </w:tcPr>
          <w:p w14:paraId="541412ED" w14:textId="27DB2ACF" w:rsidR="00B20441" w:rsidRPr="00607173" w:rsidRDefault="00057E31" w:rsidP="00511EAA">
            <w:pPr>
              <w:rPr>
                <w:rFonts w:cstheme="minorHAnsi"/>
              </w:rPr>
            </w:pPr>
            <w:r w:rsidRPr="00607173">
              <w:rPr>
                <w:rFonts w:cstheme="minorHAnsi"/>
              </w:rPr>
              <w:t>Cluster: keine Änderung der Daten</w:t>
            </w:r>
          </w:p>
          <w:p w14:paraId="2126F50D" w14:textId="77777777" w:rsidR="00B20441" w:rsidRPr="00607173" w:rsidRDefault="00B20441"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B20441" w:rsidRPr="00607173" w14:paraId="4B6B79A3" w14:textId="77777777" w:rsidTr="00511EAA">
        <w:trPr>
          <w:trHeight w:val="505"/>
        </w:trPr>
        <w:tc>
          <w:tcPr>
            <w:tcW w:w="562" w:type="dxa"/>
            <w:vMerge/>
          </w:tcPr>
          <w:p w14:paraId="34CF3B2E" w14:textId="77777777" w:rsidR="00B20441" w:rsidRPr="00607173" w:rsidRDefault="00B20441" w:rsidP="00511EAA">
            <w:pPr>
              <w:rPr>
                <w:rFonts w:cstheme="minorHAnsi"/>
              </w:rPr>
            </w:pPr>
          </w:p>
        </w:tc>
        <w:tc>
          <w:tcPr>
            <w:tcW w:w="6237" w:type="dxa"/>
            <w:vMerge/>
          </w:tcPr>
          <w:p w14:paraId="0D1E16C6" w14:textId="77777777" w:rsidR="00B20441" w:rsidRPr="00607173" w:rsidRDefault="00B20441" w:rsidP="00511EAA">
            <w:pPr>
              <w:rPr>
                <w:rFonts w:cstheme="minorHAnsi"/>
              </w:rPr>
            </w:pPr>
          </w:p>
        </w:tc>
        <w:tc>
          <w:tcPr>
            <w:tcW w:w="1559" w:type="dxa"/>
            <w:tcBorders>
              <w:top w:val="dotted" w:sz="4" w:space="0" w:color="auto"/>
            </w:tcBorders>
          </w:tcPr>
          <w:p w14:paraId="565C7335" w14:textId="14682C96" w:rsidR="00B20441" w:rsidRPr="00607173" w:rsidRDefault="00B20441"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33BCAAD2" w14:textId="77777777" w:rsidR="00B20441" w:rsidRPr="00607173" w:rsidRDefault="00B20441" w:rsidP="00511EAA">
            <w:pPr>
              <w:rPr>
                <w:rFonts w:cstheme="minorHAnsi"/>
              </w:rPr>
            </w:pPr>
          </w:p>
        </w:tc>
        <w:tc>
          <w:tcPr>
            <w:tcW w:w="5107" w:type="dxa"/>
            <w:tcBorders>
              <w:top w:val="dotted" w:sz="4" w:space="0" w:color="auto"/>
            </w:tcBorders>
          </w:tcPr>
          <w:p w14:paraId="67F209B6" w14:textId="77777777" w:rsidR="00B20441" w:rsidRPr="00607173" w:rsidRDefault="00B20441" w:rsidP="00511EAA">
            <w:pPr>
              <w:rPr>
                <w:rFonts w:cstheme="minorHAnsi"/>
              </w:rPr>
            </w:pPr>
          </w:p>
        </w:tc>
      </w:tr>
      <w:tr w:rsidR="00B20441" w:rsidRPr="00607173" w14:paraId="58EE56A6" w14:textId="77777777" w:rsidTr="00511EAA">
        <w:tc>
          <w:tcPr>
            <w:tcW w:w="562" w:type="dxa"/>
            <w:vMerge w:val="restart"/>
          </w:tcPr>
          <w:p w14:paraId="752638FB" w14:textId="77777777" w:rsidR="00B20441" w:rsidRPr="00607173" w:rsidRDefault="00B20441" w:rsidP="00511EAA">
            <w:pPr>
              <w:rPr>
                <w:rFonts w:cstheme="minorHAnsi"/>
              </w:rPr>
            </w:pPr>
            <w:r w:rsidRPr="00607173">
              <w:rPr>
                <w:rFonts w:cstheme="minorHAnsi"/>
              </w:rPr>
              <w:t>30</w:t>
            </w:r>
          </w:p>
        </w:tc>
        <w:tc>
          <w:tcPr>
            <w:tcW w:w="6237" w:type="dxa"/>
            <w:vMerge w:val="restart"/>
          </w:tcPr>
          <w:p w14:paraId="5664DC0F" w14:textId="77777777" w:rsidR="00B20441" w:rsidRPr="00607173" w:rsidRDefault="00B20441"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765B146C" w14:textId="77777777" w:rsidR="00B20441" w:rsidRPr="00607173" w:rsidRDefault="00B20441" w:rsidP="00511EAA">
            <w:pPr>
              <w:rPr>
                <w:rFonts w:cstheme="minorHAnsi"/>
              </w:rPr>
            </w:pPr>
            <w:r w:rsidRPr="00607173">
              <w:rPr>
                <w:rFonts w:cstheme="minorHAnsi"/>
              </w:rPr>
              <w:t xml:space="preserve">ja </w:t>
            </w:r>
          </w:p>
        </w:tc>
        <w:tc>
          <w:tcPr>
            <w:tcW w:w="851" w:type="dxa"/>
            <w:tcBorders>
              <w:bottom w:val="dotted" w:sz="4" w:space="0" w:color="auto"/>
            </w:tcBorders>
          </w:tcPr>
          <w:p w14:paraId="1F2B5F6F" w14:textId="77777777" w:rsidR="00B20441" w:rsidRPr="00607173" w:rsidRDefault="00B20441" w:rsidP="00511EAA">
            <w:pPr>
              <w:rPr>
                <w:rFonts w:cstheme="minorHAnsi"/>
              </w:rPr>
            </w:pPr>
            <w:r w:rsidRPr="00607173">
              <w:rPr>
                <w:rFonts w:cstheme="minorHAnsi"/>
              </w:rPr>
              <w:t>A02</w:t>
            </w:r>
          </w:p>
        </w:tc>
        <w:tc>
          <w:tcPr>
            <w:tcW w:w="5107" w:type="dxa"/>
            <w:tcBorders>
              <w:bottom w:val="dotted" w:sz="4" w:space="0" w:color="auto"/>
            </w:tcBorders>
          </w:tcPr>
          <w:p w14:paraId="5DF8E3E3" w14:textId="5AFA106A" w:rsidR="00B20441" w:rsidRPr="00607173" w:rsidRDefault="00057E31" w:rsidP="00511EAA">
            <w:pPr>
              <w:rPr>
                <w:rFonts w:cstheme="minorHAnsi"/>
              </w:rPr>
            </w:pPr>
            <w:r w:rsidRPr="00607173">
              <w:rPr>
                <w:rFonts w:cstheme="minorHAnsi"/>
              </w:rPr>
              <w:t>Cluster: Änderung der Daten</w:t>
            </w:r>
          </w:p>
          <w:p w14:paraId="304B6F01" w14:textId="77777777" w:rsidR="00B20441" w:rsidRPr="00607173" w:rsidRDefault="00B20441" w:rsidP="00511EAA">
            <w:pPr>
              <w:rPr>
                <w:rFonts w:cstheme="minorHAnsi"/>
              </w:rPr>
            </w:pPr>
            <w:r w:rsidRPr="00607173">
              <w:rPr>
                <w:rFonts w:cstheme="minorHAnsi"/>
              </w:rPr>
              <w:t>Der Verantwortliche teilt in dem Bearbeitungsstand der Stammdaten mit:</w:t>
            </w:r>
            <w:r w:rsidRPr="00607173">
              <w:rPr>
                <w:rFonts w:cstheme="minorHAnsi"/>
              </w:rPr>
              <w:br/>
            </w:r>
            <w:r w:rsidRPr="00607173">
              <w:rPr>
                <w:rFonts w:cstheme="minorHAnsi"/>
              </w:rPr>
              <w:lastRenderedPageBreak/>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B20441" w:rsidRPr="00607173" w14:paraId="1BFB1F36" w14:textId="77777777" w:rsidTr="00511EAA">
        <w:trPr>
          <w:trHeight w:val="505"/>
        </w:trPr>
        <w:tc>
          <w:tcPr>
            <w:tcW w:w="562" w:type="dxa"/>
            <w:vMerge/>
          </w:tcPr>
          <w:p w14:paraId="4A7EFD9D" w14:textId="77777777" w:rsidR="00B20441" w:rsidRPr="00607173" w:rsidRDefault="00B20441" w:rsidP="00511EAA">
            <w:pPr>
              <w:rPr>
                <w:rFonts w:cstheme="minorHAnsi"/>
              </w:rPr>
            </w:pPr>
          </w:p>
        </w:tc>
        <w:tc>
          <w:tcPr>
            <w:tcW w:w="6237" w:type="dxa"/>
            <w:vMerge/>
          </w:tcPr>
          <w:p w14:paraId="04D44BAD" w14:textId="77777777" w:rsidR="00B20441" w:rsidRPr="00607173" w:rsidRDefault="00B20441" w:rsidP="00511EAA">
            <w:pPr>
              <w:rPr>
                <w:rFonts w:cstheme="minorHAnsi"/>
              </w:rPr>
            </w:pPr>
          </w:p>
        </w:tc>
        <w:tc>
          <w:tcPr>
            <w:tcW w:w="1559" w:type="dxa"/>
            <w:tcBorders>
              <w:top w:val="dotted" w:sz="4" w:space="0" w:color="auto"/>
            </w:tcBorders>
          </w:tcPr>
          <w:p w14:paraId="5F67E4F1" w14:textId="77777777" w:rsidR="00B20441" w:rsidRPr="00607173" w:rsidRDefault="00B20441" w:rsidP="00511EAA">
            <w:pPr>
              <w:rPr>
                <w:rFonts w:cstheme="minorHAnsi"/>
              </w:rPr>
            </w:pPr>
            <w:r w:rsidRPr="00607173">
              <w:rPr>
                <w:rFonts w:cstheme="minorHAnsi"/>
              </w:rPr>
              <w:t>nein</w:t>
            </w:r>
          </w:p>
        </w:tc>
        <w:tc>
          <w:tcPr>
            <w:tcW w:w="851" w:type="dxa"/>
            <w:tcBorders>
              <w:top w:val="dotted" w:sz="4" w:space="0" w:color="auto"/>
            </w:tcBorders>
          </w:tcPr>
          <w:p w14:paraId="2FC6DB20" w14:textId="77777777" w:rsidR="00B20441" w:rsidRPr="00607173" w:rsidRDefault="00B20441" w:rsidP="00511EAA">
            <w:pPr>
              <w:rPr>
                <w:rFonts w:cstheme="minorHAnsi"/>
              </w:rPr>
            </w:pPr>
            <w:r w:rsidRPr="00607173">
              <w:rPr>
                <w:rFonts w:cstheme="minorHAnsi"/>
              </w:rPr>
              <w:t>A03</w:t>
            </w:r>
          </w:p>
        </w:tc>
        <w:tc>
          <w:tcPr>
            <w:tcW w:w="5107" w:type="dxa"/>
            <w:tcBorders>
              <w:top w:val="dotted" w:sz="4" w:space="0" w:color="auto"/>
            </w:tcBorders>
          </w:tcPr>
          <w:p w14:paraId="7AD131D7" w14:textId="6C36EDEA" w:rsidR="00B20441" w:rsidRPr="00607173" w:rsidRDefault="00057E31" w:rsidP="00511EAA">
            <w:pPr>
              <w:rPr>
                <w:rFonts w:cstheme="minorHAnsi"/>
              </w:rPr>
            </w:pPr>
            <w:r w:rsidRPr="00607173">
              <w:rPr>
                <w:rFonts w:cstheme="minorHAnsi"/>
              </w:rPr>
              <w:t>Cluster: keine Änderung der Daten</w:t>
            </w:r>
          </w:p>
          <w:p w14:paraId="4671EF6E" w14:textId="77777777" w:rsidR="00B20441" w:rsidRPr="00607173" w:rsidRDefault="00B20441"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B20441" w:rsidRPr="00607173" w14:paraId="5AD112CE" w14:textId="77777777" w:rsidTr="00511EAA">
        <w:tc>
          <w:tcPr>
            <w:tcW w:w="562" w:type="dxa"/>
            <w:vMerge w:val="restart"/>
          </w:tcPr>
          <w:p w14:paraId="0BE922B4" w14:textId="77777777" w:rsidR="00B20441" w:rsidRPr="00607173" w:rsidRDefault="00B20441" w:rsidP="00511EAA">
            <w:pPr>
              <w:rPr>
                <w:rFonts w:cstheme="minorHAnsi"/>
              </w:rPr>
            </w:pPr>
            <w:r w:rsidRPr="00607173">
              <w:rPr>
                <w:rFonts w:cstheme="minorHAnsi"/>
              </w:rPr>
              <w:t>40</w:t>
            </w:r>
          </w:p>
        </w:tc>
        <w:tc>
          <w:tcPr>
            <w:tcW w:w="6237" w:type="dxa"/>
            <w:vMerge w:val="restart"/>
          </w:tcPr>
          <w:p w14:paraId="09E4FCD4" w14:textId="73FA20EB" w:rsidR="00B20441" w:rsidRPr="00607173" w:rsidRDefault="00B20441" w:rsidP="00511EAA">
            <w:pPr>
              <w:rPr>
                <w:rFonts w:cstheme="minorHAnsi"/>
              </w:rPr>
            </w:pPr>
            <w:r w:rsidRPr="00607173">
              <w:rPr>
                <w:rFonts w:cstheme="minorHAnsi"/>
              </w:rPr>
              <w:t xml:space="preserve">Sind in der Bestellung der Stammdatenänderung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30C415A7" w14:textId="77777777" w:rsidR="00B20441" w:rsidRPr="00607173" w:rsidRDefault="00B20441" w:rsidP="00511EAA">
            <w:pPr>
              <w:rPr>
                <w:rFonts w:cstheme="minorHAnsi"/>
              </w:rPr>
            </w:pPr>
            <w:r w:rsidRPr="00607173">
              <w:rPr>
                <w:rFonts w:cstheme="minorHAnsi"/>
              </w:rPr>
              <w:t>nein</w:t>
            </w:r>
          </w:p>
        </w:tc>
        <w:tc>
          <w:tcPr>
            <w:tcW w:w="851" w:type="dxa"/>
            <w:tcBorders>
              <w:bottom w:val="dotted" w:sz="4" w:space="0" w:color="auto"/>
            </w:tcBorders>
          </w:tcPr>
          <w:p w14:paraId="6D7F69D4" w14:textId="77777777" w:rsidR="00B20441" w:rsidRPr="00607173" w:rsidRDefault="00B20441" w:rsidP="00511EAA">
            <w:pPr>
              <w:rPr>
                <w:rFonts w:cstheme="minorHAnsi"/>
              </w:rPr>
            </w:pPr>
            <w:r w:rsidRPr="00607173">
              <w:rPr>
                <w:rFonts w:cstheme="minorHAnsi"/>
              </w:rPr>
              <w:t>A04</w:t>
            </w:r>
          </w:p>
        </w:tc>
        <w:tc>
          <w:tcPr>
            <w:tcW w:w="5107" w:type="dxa"/>
            <w:tcBorders>
              <w:bottom w:val="dotted" w:sz="4" w:space="0" w:color="auto"/>
            </w:tcBorders>
          </w:tcPr>
          <w:p w14:paraId="4C0BD2C4" w14:textId="37030833" w:rsidR="00B20441" w:rsidRPr="00607173" w:rsidRDefault="00057E31" w:rsidP="00511EAA">
            <w:pPr>
              <w:rPr>
                <w:rFonts w:cstheme="minorHAnsi"/>
              </w:rPr>
            </w:pPr>
            <w:r w:rsidRPr="00607173">
              <w:rPr>
                <w:rFonts w:cstheme="minorHAnsi"/>
              </w:rPr>
              <w:t>Cluster: Änderung der Daten</w:t>
            </w:r>
          </w:p>
          <w:p w14:paraId="7CA180A4" w14:textId="77777777" w:rsidR="00B20441" w:rsidRPr="00607173" w:rsidRDefault="00B20441"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B20441" w:rsidRPr="00607173" w14:paraId="61F73A94" w14:textId="77777777" w:rsidTr="00511EAA">
        <w:trPr>
          <w:trHeight w:val="505"/>
        </w:trPr>
        <w:tc>
          <w:tcPr>
            <w:tcW w:w="562" w:type="dxa"/>
            <w:vMerge/>
          </w:tcPr>
          <w:p w14:paraId="21CB5329" w14:textId="77777777" w:rsidR="00B20441" w:rsidRPr="00607173" w:rsidRDefault="00B20441" w:rsidP="00511EAA">
            <w:pPr>
              <w:rPr>
                <w:rFonts w:cstheme="minorHAnsi"/>
              </w:rPr>
            </w:pPr>
          </w:p>
        </w:tc>
        <w:tc>
          <w:tcPr>
            <w:tcW w:w="6237" w:type="dxa"/>
            <w:vMerge/>
          </w:tcPr>
          <w:p w14:paraId="10421C12" w14:textId="77777777" w:rsidR="00B20441" w:rsidRPr="00607173" w:rsidRDefault="00B20441" w:rsidP="00511EAA">
            <w:pPr>
              <w:rPr>
                <w:rFonts w:cstheme="minorHAnsi"/>
              </w:rPr>
            </w:pPr>
          </w:p>
        </w:tc>
        <w:tc>
          <w:tcPr>
            <w:tcW w:w="1559" w:type="dxa"/>
            <w:tcBorders>
              <w:top w:val="dotted" w:sz="4" w:space="0" w:color="auto"/>
            </w:tcBorders>
          </w:tcPr>
          <w:p w14:paraId="533B9FA7" w14:textId="74FBBD96" w:rsidR="00B20441" w:rsidRPr="00607173" w:rsidRDefault="00B20441"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31689D97" w14:textId="77777777" w:rsidR="00B20441" w:rsidRPr="00607173" w:rsidRDefault="00B20441" w:rsidP="00511EAA">
            <w:pPr>
              <w:rPr>
                <w:rFonts w:cstheme="minorHAnsi"/>
              </w:rPr>
            </w:pPr>
          </w:p>
        </w:tc>
        <w:tc>
          <w:tcPr>
            <w:tcW w:w="5107" w:type="dxa"/>
            <w:tcBorders>
              <w:top w:val="dotted" w:sz="4" w:space="0" w:color="auto"/>
            </w:tcBorders>
          </w:tcPr>
          <w:p w14:paraId="15726E1E" w14:textId="77777777" w:rsidR="00B20441" w:rsidRPr="00607173" w:rsidRDefault="00B20441" w:rsidP="00511EAA">
            <w:pPr>
              <w:rPr>
                <w:rFonts w:cstheme="minorHAnsi"/>
              </w:rPr>
            </w:pPr>
          </w:p>
        </w:tc>
      </w:tr>
    </w:tbl>
    <w:p w14:paraId="54C11422" w14:textId="77777777" w:rsidR="00732E77" w:rsidRPr="00607173" w:rsidRDefault="00732E77">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B20441" w:rsidRPr="00607173" w14:paraId="5E1A49AC" w14:textId="77777777" w:rsidTr="00511EAA">
        <w:tc>
          <w:tcPr>
            <w:tcW w:w="562" w:type="dxa"/>
            <w:vMerge w:val="restart"/>
          </w:tcPr>
          <w:p w14:paraId="648F3D1E" w14:textId="5F2976D8" w:rsidR="00B20441" w:rsidRPr="00607173" w:rsidRDefault="00B20441" w:rsidP="00511EAA">
            <w:pPr>
              <w:rPr>
                <w:rFonts w:cstheme="minorHAnsi"/>
              </w:rPr>
            </w:pPr>
            <w:r w:rsidRPr="00607173">
              <w:rPr>
                <w:rFonts w:cstheme="minorHAnsi"/>
              </w:rPr>
              <w:lastRenderedPageBreak/>
              <w:t>50</w:t>
            </w:r>
          </w:p>
        </w:tc>
        <w:tc>
          <w:tcPr>
            <w:tcW w:w="6237" w:type="dxa"/>
            <w:vMerge w:val="restart"/>
          </w:tcPr>
          <w:p w14:paraId="6628A3AE" w14:textId="77777777" w:rsidR="00B20441" w:rsidRPr="00607173" w:rsidRDefault="00B20441"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401C26BF" w14:textId="77777777" w:rsidR="00B20441" w:rsidRPr="00607173" w:rsidRDefault="00B20441" w:rsidP="00511EAA">
            <w:pPr>
              <w:rPr>
                <w:rFonts w:cstheme="minorHAnsi"/>
              </w:rPr>
            </w:pPr>
            <w:r w:rsidRPr="00607173">
              <w:rPr>
                <w:rFonts w:cstheme="minorHAnsi"/>
              </w:rPr>
              <w:t>ja</w:t>
            </w:r>
          </w:p>
        </w:tc>
        <w:tc>
          <w:tcPr>
            <w:tcW w:w="851" w:type="dxa"/>
            <w:tcBorders>
              <w:bottom w:val="dotted" w:sz="4" w:space="0" w:color="auto"/>
            </w:tcBorders>
          </w:tcPr>
          <w:p w14:paraId="130753BE" w14:textId="77777777" w:rsidR="00B20441" w:rsidRPr="00607173" w:rsidRDefault="00B20441" w:rsidP="00511EAA">
            <w:pPr>
              <w:rPr>
                <w:rFonts w:cstheme="minorHAnsi"/>
              </w:rPr>
            </w:pPr>
            <w:r w:rsidRPr="00607173">
              <w:rPr>
                <w:rFonts w:cstheme="minorHAnsi"/>
              </w:rPr>
              <w:t>A05</w:t>
            </w:r>
          </w:p>
        </w:tc>
        <w:tc>
          <w:tcPr>
            <w:tcW w:w="5107" w:type="dxa"/>
            <w:tcBorders>
              <w:bottom w:val="dotted" w:sz="4" w:space="0" w:color="auto"/>
            </w:tcBorders>
          </w:tcPr>
          <w:p w14:paraId="5C565F27" w14:textId="61EBDCEE" w:rsidR="00B20441" w:rsidRPr="00607173" w:rsidRDefault="00057E31" w:rsidP="00511EAA">
            <w:pPr>
              <w:rPr>
                <w:rFonts w:cstheme="minorHAnsi"/>
              </w:rPr>
            </w:pPr>
            <w:r w:rsidRPr="00607173">
              <w:rPr>
                <w:rFonts w:cstheme="minorHAnsi"/>
              </w:rPr>
              <w:t>Cluster: Änderung der Daten</w:t>
            </w:r>
          </w:p>
          <w:p w14:paraId="788D4198" w14:textId="77777777" w:rsidR="00B20441" w:rsidRPr="00607173" w:rsidRDefault="00B20441" w:rsidP="00511EAA">
            <w:pPr>
              <w:rPr>
                <w:rFonts w:cstheme="minorHAnsi"/>
              </w:rPr>
            </w:pPr>
            <w:r w:rsidRPr="00607173">
              <w:rPr>
                <w:rFonts w:cstheme="minorHAnsi"/>
              </w:rPr>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B20441" w:rsidRPr="00607173" w14:paraId="05B1693C" w14:textId="77777777" w:rsidTr="00511EAA">
        <w:trPr>
          <w:trHeight w:val="505"/>
        </w:trPr>
        <w:tc>
          <w:tcPr>
            <w:tcW w:w="562" w:type="dxa"/>
            <w:vMerge/>
          </w:tcPr>
          <w:p w14:paraId="3189233A" w14:textId="77777777" w:rsidR="00B20441" w:rsidRPr="00607173" w:rsidRDefault="00B20441" w:rsidP="00511EAA">
            <w:pPr>
              <w:rPr>
                <w:rFonts w:cstheme="minorHAnsi"/>
              </w:rPr>
            </w:pPr>
          </w:p>
        </w:tc>
        <w:tc>
          <w:tcPr>
            <w:tcW w:w="6237" w:type="dxa"/>
            <w:vMerge/>
          </w:tcPr>
          <w:p w14:paraId="75193671" w14:textId="77777777" w:rsidR="00B20441" w:rsidRPr="00607173" w:rsidRDefault="00B20441" w:rsidP="00511EAA">
            <w:pPr>
              <w:rPr>
                <w:rFonts w:cstheme="minorHAnsi"/>
              </w:rPr>
            </w:pPr>
          </w:p>
        </w:tc>
        <w:tc>
          <w:tcPr>
            <w:tcW w:w="1559" w:type="dxa"/>
            <w:tcBorders>
              <w:top w:val="dotted" w:sz="4" w:space="0" w:color="auto"/>
            </w:tcBorders>
          </w:tcPr>
          <w:p w14:paraId="634A8D1A" w14:textId="77777777" w:rsidR="00B20441" w:rsidRPr="00607173" w:rsidRDefault="00B20441" w:rsidP="00511EAA">
            <w:pPr>
              <w:rPr>
                <w:rFonts w:cstheme="minorHAnsi"/>
              </w:rPr>
            </w:pPr>
            <w:r w:rsidRPr="00607173">
              <w:rPr>
                <w:rFonts w:cstheme="minorHAnsi"/>
              </w:rPr>
              <w:t>nein</w:t>
            </w:r>
          </w:p>
        </w:tc>
        <w:tc>
          <w:tcPr>
            <w:tcW w:w="851" w:type="dxa"/>
            <w:tcBorders>
              <w:top w:val="dotted" w:sz="4" w:space="0" w:color="auto"/>
            </w:tcBorders>
          </w:tcPr>
          <w:p w14:paraId="3E14089F" w14:textId="77777777" w:rsidR="00B20441" w:rsidRPr="00607173" w:rsidRDefault="00B20441" w:rsidP="00511EAA">
            <w:pPr>
              <w:rPr>
                <w:rFonts w:cstheme="minorHAnsi"/>
              </w:rPr>
            </w:pPr>
            <w:r w:rsidRPr="00607173">
              <w:rPr>
                <w:rFonts w:cstheme="minorHAnsi"/>
              </w:rPr>
              <w:t>A06</w:t>
            </w:r>
          </w:p>
        </w:tc>
        <w:tc>
          <w:tcPr>
            <w:tcW w:w="5107" w:type="dxa"/>
            <w:tcBorders>
              <w:top w:val="dotted" w:sz="4" w:space="0" w:color="auto"/>
            </w:tcBorders>
          </w:tcPr>
          <w:p w14:paraId="219B7E00" w14:textId="5C137048" w:rsidR="00B20441" w:rsidRPr="00607173" w:rsidRDefault="00057E31" w:rsidP="00511EAA">
            <w:pPr>
              <w:rPr>
                <w:rFonts w:cstheme="minorHAnsi"/>
              </w:rPr>
            </w:pPr>
            <w:r w:rsidRPr="00607173">
              <w:rPr>
                <w:rFonts w:cstheme="minorHAnsi"/>
              </w:rPr>
              <w:t>Cluster: Änderung der Daten</w:t>
            </w:r>
          </w:p>
          <w:p w14:paraId="653D8F5A" w14:textId="77777777" w:rsidR="00B20441" w:rsidRPr="00607173" w:rsidRDefault="00B20441"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49CC90AB" w14:textId="2E26AE22" w:rsidR="004E38D1" w:rsidRPr="00607173" w:rsidRDefault="004E38D1" w:rsidP="00A326F2">
      <w:pPr>
        <w:rPr>
          <w:rFonts w:cstheme="minorHAnsi"/>
        </w:rPr>
      </w:pPr>
    </w:p>
    <w:p w14:paraId="1CF3092C" w14:textId="77777777" w:rsidR="004E38D1" w:rsidRPr="00607173" w:rsidRDefault="004E38D1">
      <w:pPr>
        <w:spacing w:after="200" w:line="276" w:lineRule="auto"/>
        <w:rPr>
          <w:rFonts w:cstheme="minorHAnsi"/>
        </w:rPr>
      </w:pPr>
      <w:r w:rsidRPr="00607173">
        <w:rPr>
          <w:rFonts w:cstheme="minorHAnsi"/>
        </w:rPr>
        <w:br w:type="page"/>
      </w:r>
    </w:p>
    <w:p w14:paraId="2A2502AA" w14:textId="77777777" w:rsidR="00F647A1" w:rsidRPr="00607173" w:rsidRDefault="00F647A1" w:rsidP="00F647A1">
      <w:pPr>
        <w:pStyle w:val="berschrift3"/>
        <w:rPr>
          <w:rFonts w:cstheme="minorHAnsi"/>
          <w:szCs w:val="24"/>
        </w:rPr>
      </w:pPr>
      <w:bookmarkStart w:id="159" w:name="_Toc232433257"/>
      <w:r w:rsidRPr="00607173">
        <w:rPr>
          <w:rFonts w:cstheme="minorHAnsi"/>
          <w:szCs w:val="24"/>
        </w:rPr>
        <w:lastRenderedPageBreak/>
        <w:t>E_0586_Bestellung zur Stammdatenänderung prüfen (Basiert auf EBD: E_0573_Bestellung zur Stammdatenänderung prüfen)</w:t>
      </w:r>
      <w:bookmarkEnd w:id="15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C6F1F" w:rsidRPr="00607173" w14:paraId="28AE28B7" w14:textId="77777777" w:rsidTr="00511EAA">
        <w:trPr>
          <w:trHeight w:val="454"/>
        </w:trPr>
        <w:tc>
          <w:tcPr>
            <w:tcW w:w="14316" w:type="dxa"/>
            <w:gridSpan w:val="5"/>
            <w:shd w:val="clear" w:color="auto" w:fill="D8DFE4"/>
            <w:vAlign w:val="center"/>
          </w:tcPr>
          <w:p w14:paraId="3F86927A" w14:textId="0197CFA0" w:rsidR="003C6F1F" w:rsidRPr="00607173" w:rsidRDefault="003C6F1F" w:rsidP="00511EAA">
            <w:pPr>
              <w:contextualSpacing/>
              <w:rPr>
                <w:rFonts w:cstheme="minorHAnsi"/>
              </w:rPr>
            </w:pPr>
            <w:r w:rsidRPr="00607173">
              <w:rPr>
                <w:rFonts w:cstheme="minorHAnsi"/>
                <w:b/>
                <w:bCs/>
                <w:color w:val="C20000"/>
              </w:rPr>
              <w:t xml:space="preserve">Prüfende Rolle: </w:t>
            </w:r>
            <w:r w:rsidR="006020BC" w:rsidRPr="00607173">
              <w:rPr>
                <w:rFonts w:cstheme="minorHAnsi"/>
                <w:b/>
                <w:bCs/>
                <w:color w:val="C20000"/>
              </w:rPr>
              <w:t>MSB</w:t>
            </w:r>
          </w:p>
        </w:tc>
      </w:tr>
      <w:tr w:rsidR="003C6F1F" w:rsidRPr="00607173" w14:paraId="284C0104" w14:textId="77777777" w:rsidTr="00511EAA">
        <w:tc>
          <w:tcPr>
            <w:tcW w:w="562" w:type="dxa"/>
            <w:shd w:val="clear" w:color="auto" w:fill="D8DFE4"/>
          </w:tcPr>
          <w:p w14:paraId="3C5CB884" w14:textId="77777777" w:rsidR="003C6F1F" w:rsidRPr="00607173" w:rsidRDefault="003C6F1F" w:rsidP="00511EAA">
            <w:pPr>
              <w:contextualSpacing/>
              <w:rPr>
                <w:rFonts w:cstheme="minorHAnsi"/>
              </w:rPr>
            </w:pPr>
            <w:r w:rsidRPr="00607173">
              <w:rPr>
                <w:rFonts w:cstheme="minorHAnsi"/>
              </w:rPr>
              <w:t>Nr.</w:t>
            </w:r>
          </w:p>
        </w:tc>
        <w:tc>
          <w:tcPr>
            <w:tcW w:w="6237" w:type="dxa"/>
            <w:shd w:val="clear" w:color="auto" w:fill="D8DFE4"/>
          </w:tcPr>
          <w:p w14:paraId="4C1F7718" w14:textId="77777777" w:rsidR="003C6F1F" w:rsidRPr="00607173" w:rsidRDefault="003C6F1F" w:rsidP="00511EAA">
            <w:pPr>
              <w:contextualSpacing/>
              <w:rPr>
                <w:rFonts w:cstheme="minorHAnsi"/>
              </w:rPr>
            </w:pPr>
            <w:r w:rsidRPr="00607173">
              <w:rPr>
                <w:rFonts w:cstheme="minorHAnsi"/>
              </w:rPr>
              <w:t>Prüfschritt</w:t>
            </w:r>
          </w:p>
        </w:tc>
        <w:tc>
          <w:tcPr>
            <w:tcW w:w="1559" w:type="dxa"/>
            <w:shd w:val="clear" w:color="auto" w:fill="D8DFE4"/>
          </w:tcPr>
          <w:p w14:paraId="6E28B712" w14:textId="77777777" w:rsidR="003C6F1F" w:rsidRPr="00607173" w:rsidRDefault="003C6F1F" w:rsidP="00511EAA">
            <w:pPr>
              <w:contextualSpacing/>
              <w:rPr>
                <w:rFonts w:cstheme="minorHAnsi"/>
              </w:rPr>
            </w:pPr>
            <w:r w:rsidRPr="00607173">
              <w:rPr>
                <w:rFonts w:cstheme="minorHAnsi"/>
              </w:rPr>
              <w:t>Prüfergebnis</w:t>
            </w:r>
          </w:p>
        </w:tc>
        <w:tc>
          <w:tcPr>
            <w:tcW w:w="851" w:type="dxa"/>
            <w:shd w:val="clear" w:color="auto" w:fill="D8DFE4"/>
          </w:tcPr>
          <w:p w14:paraId="2B042833" w14:textId="77777777" w:rsidR="003C6F1F" w:rsidRPr="00607173" w:rsidRDefault="003C6F1F" w:rsidP="00511EAA">
            <w:pPr>
              <w:contextualSpacing/>
              <w:rPr>
                <w:rFonts w:cstheme="minorHAnsi"/>
              </w:rPr>
            </w:pPr>
            <w:r w:rsidRPr="00607173">
              <w:rPr>
                <w:rFonts w:cstheme="minorHAnsi"/>
              </w:rPr>
              <w:t>Code</w:t>
            </w:r>
          </w:p>
        </w:tc>
        <w:tc>
          <w:tcPr>
            <w:tcW w:w="5107" w:type="dxa"/>
            <w:shd w:val="clear" w:color="auto" w:fill="D8DFE4"/>
          </w:tcPr>
          <w:p w14:paraId="5986ED57" w14:textId="77777777" w:rsidR="003C6F1F" w:rsidRPr="00607173" w:rsidRDefault="003C6F1F" w:rsidP="00511EAA">
            <w:pPr>
              <w:contextualSpacing/>
              <w:rPr>
                <w:rFonts w:cstheme="minorHAnsi"/>
              </w:rPr>
            </w:pPr>
            <w:r w:rsidRPr="00607173">
              <w:rPr>
                <w:rFonts w:cstheme="minorHAnsi"/>
              </w:rPr>
              <w:t>Hinweis</w:t>
            </w:r>
          </w:p>
        </w:tc>
      </w:tr>
      <w:tr w:rsidR="003C6F1F" w:rsidRPr="00607173" w14:paraId="7C1B9544" w14:textId="77777777" w:rsidTr="00511EAA">
        <w:tc>
          <w:tcPr>
            <w:tcW w:w="562" w:type="dxa"/>
            <w:vMerge w:val="restart"/>
          </w:tcPr>
          <w:p w14:paraId="06CFCB33" w14:textId="77777777" w:rsidR="003C6F1F" w:rsidRPr="00607173" w:rsidRDefault="003C6F1F" w:rsidP="00511EAA">
            <w:pPr>
              <w:rPr>
                <w:rFonts w:cstheme="minorHAnsi"/>
              </w:rPr>
            </w:pPr>
            <w:r w:rsidRPr="00607173">
              <w:rPr>
                <w:rFonts w:cstheme="minorHAnsi"/>
              </w:rPr>
              <w:t>10</w:t>
            </w:r>
          </w:p>
        </w:tc>
        <w:tc>
          <w:tcPr>
            <w:tcW w:w="6237" w:type="dxa"/>
            <w:vMerge w:val="restart"/>
          </w:tcPr>
          <w:p w14:paraId="6CB327B6" w14:textId="64428643" w:rsidR="003C6F1F" w:rsidRPr="00607173" w:rsidRDefault="003C6F1F"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30075632" w14:textId="2D152441" w:rsidR="003C6F1F" w:rsidRPr="00607173" w:rsidRDefault="003C6F1F" w:rsidP="00511EAA">
            <w:pPr>
              <w:rPr>
                <w:rFonts w:cstheme="minorHAnsi"/>
              </w:rPr>
            </w:pPr>
            <w:r w:rsidRPr="00607173">
              <w:rPr>
                <w:rFonts w:cstheme="minorHAnsi"/>
              </w:rPr>
              <w:t>Hinweis:</w:t>
            </w:r>
            <w:r w:rsidRPr="00607173">
              <w:rPr>
                <w:rFonts w:cstheme="minorHAnsi"/>
              </w:rPr>
              <w:br/>
            </w:r>
            <w:r w:rsidR="00BF4C17" w:rsidRPr="00607173">
              <w:rPr>
                <w:rFonts w:cstheme="minorHAnsi"/>
              </w:rPr>
              <w:t xml:space="preserve">Dies ist für jeden in der Anfrage </w:t>
            </w:r>
            <w:r w:rsidR="004C4962" w:rsidRPr="00607173">
              <w:rPr>
                <w:rFonts w:cstheme="minorHAnsi"/>
              </w:rPr>
              <w:t xml:space="preserve">vorhandenen </w:t>
            </w:r>
            <w:r w:rsidR="00C71F1C"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2482975B" w14:textId="7109C469" w:rsidR="003C6F1F" w:rsidRPr="00607173" w:rsidRDefault="003C6F1F"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40F533B5" w14:textId="77777777" w:rsidR="003C6F1F" w:rsidRPr="00607173" w:rsidRDefault="003C6F1F" w:rsidP="00511EAA">
            <w:pPr>
              <w:rPr>
                <w:rFonts w:cstheme="minorHAnsi"/>
              </w:rPr>
            </w:pPr>
          </w:p>
        </w:tc>
        <w:tc>
          <w:tcPr>
            <w:tcW w:w="5107" w:type="dxa"/>
            <w:tcBorders>
              <w:bottom w:val="dotted" w:sz="4" w:space="0" w:color="auto"/>
            </w:tcBorders>
          </w:tcPr>
          <w:p w14:paraId="19CD82B2" w14:textId="77777777" w:rsidR="003C6F1F" w:rsidRPr="00607173" w:rsidRDefault="003C6F1F" w:rsidP="00511EAA">
            <w:pPr>
              <w:rPr>
                <w:rFonts w:cstheme="minorHAnsi"/>
              </w:rPr>
            </w:pPr>
          </w:p>
        </w:tc>
      </w:tr>
      <w:tr w:rsidR="003C6F1F" w:rsidRPr="00607173" w14:paraId="42D26317" w14:textId="77777777" w:rsidTr="00511EAA">
        <w:tc>
          <w:tcPr>
            <w:tcW w:w="562" w:type="dxa"/>
            <w:vMerge/>
          </w:tcPr>
          <w:p w14:paraId="493A5128" w14:textId="77777777" w:rsidR="003C6F1F" w:rsidRPr="00607173" w:rsidRDefault="003C6F1F" w:rsidP="00511EAA">
            <w:pPr>
              <w:rPr>
                <w:rFonts w:cstheme="minorHAnsi"/>
              </w:rPr>
            </w:pPr>
          </w:p>
        </w:tc>
        <w:tc>
          <w:tcPr>
            <w:tcW w:w="6237" w:type="dxa"/>
            <w:vMerge/>
          </w:tcPr>
          <w:p w14:paraId="5D484452" w14:textId="77777777" w:rsidR="003C6F1F" w:rsidRPr="00607173" w:rsidRDefault="003C6F1F" w:rsidP="00511EAA">
            <w:pPr>
              <w:rPr>
                <w:rFonts w:cstheme="minorHAnsi"/>
              </w:rPr>
            </w:pPr>
          </w:p>
        </w:tc>
        <w:tc>
          <w:tcPr>
            <w:tcW w:w="1559" w:type="dxa"/>
            <w:tcBorders>
              <w:top w:val="dotted" w:sz="4" w:space="0" w:color="auto"/>
            </w:tcBorders>
          </w:tcPr>
          <w:p w14:paraId="3871E0FF" w14:textId="68B4F064" w:rsidR="003C6F1F" w:rsidRPr="00607173" w:rsidRDefault="003C6F1F"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03D15D00" w14:textId="77777777" w:rsidR="003C6F1F" w:rsidRPr="00607173" w:rsidRDefault="003C6F1F" w:rsidP="00511EAA">
            <w:pPr>
              <w:rPr>
                <w:rFonts w:cstheme="minorHAnsi"/>
              </w:rPr>
            </w:pPr>
          </w:p>
        </w:tc>
        <w:tc>
          <w:tcPr>
            <w:tcW w:w="5107" w:type="dxa"/>
            <w:tcBorders>
              <w:top w:val="dotted" w:sz="4" w:space="0" w:color="auto"/>
            </w:tcBorders>
          </w:tcPr>
          <w:p w14:paraId="11E96B9F" w14:textId="77777777" w:rsidR="003C6F1F" w:rsidRPr="00607173" w:rsidRDefault="003C6F1F" w:rsidP="00511EAA">
            <w:pPr>
              <w:rPr>
                <w:rFonts w:cstheme="minorHAnsi"/>
              </w:rPr>
            </w:pPr>
          </w:p>
        </w:tc>
      </w:tr>
      <w:tr w:rsidR="003C6F1F" w:rsidRPr="00607173" w14:paraId="55AD04A3" w14:textId="77777777" w:rsidTr="00511EAA">
        <w:tc>
          <w:tcPr>
            <w:tcW w:w="562" w:type="dxa"/>
            <w:vMerge w:val="restart"/>
          </w:tcPr>
          <w:p w14:paraId="1C304944" w14:textId="77777777" w:rsidR="003C6F1F" w:rsidRPr="00607173" w:rsidRDefault="003C6F1F" w:rsidP="00511EAA">
            <w:pPr>
              <w:rPr>
                <w:rFonts w:cstheme="minorHAnsi"/>
              </w:rPr>
            </w:pPr>
            <w:r w:rsidRPr="00607173">
              <w:rPr>
                <w:rFonts w:cstheme="minorHAnsi"/>
              </w:rPr>
              <w:t>20</w:t>
            </w:r>
          </w:p>
        </w:tc>
        <w:tc>
          <w:tcPr>
            <w:tcW w:w="6237" w:type="dxa"/>
            <w:vMerge w:val="restart"/>
          </w:tcPr>
          <w:p w14:paraId="03777C5D" w14:textId="3C9796F1" w:rsidR="003C6F1F" w:rsidRPr="00607173" w:rsidRDefault="003C6F1F" w:rsidP="00511EAA">
            <w:pPr>
              <w:rPr>
                <w:rFonts w:cstheme="minorHAnsi"/>
              </w:rPr>
            </w:pPr>
            <w:r w:rsidRPr="00607173">
              <w:rPr>
                <w:rFonts w:cstheme="minorHAnsi"/>
              </w:rPr>
              <w:t xml:space="preserve">Sind in der Bestellung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19EABA47" w14:textId="77777777" w:rsidR="003C6F1F" w:rsidRPr="00607173" w:rsidRDefault="003C6F1F" w:rsidP="00511EAA">
            <w:pPr>
              <w:rPr>
                <w:rFonts w:cstheme="minorHAnsi"/>
              </w:rPr>
            </w:pPr>
            <w:r w:rsidRPr="00607173">
              <w:rPr>
                <w:rFonts w:cstheme="minorHAnsi"/>
              </w:rPr>
              <w:t>nein</w:t>
            </w:r>
          </w:p>
        </w:tc>
        <w:tc>
          <w:tcPr>
            <w:tcW w:w="851" w:type="dxa"/>
            <w:tcBorders>
              <w:bottom w:val="dotted" w:sz="4" w:space="0" w:color="auto"/>
            </w:tcBorders>
          </w:tcPr>
          <w:p w14:paraId="5CF8FC00" w14:textId="77777777" w:rsidR="003C6F1F" w:rsidRPr="00607173" w:rsidRDefault="003C6F1F" w:rsidP="00511EAA">
            <w:pPr>
              <w:rPr>
                <w:rFonts w:cstheme="minorHAnsi"/>
              </w:rPr>
            </w:pPr>
            <w:r w:rsidRPr="00607173">
              <w:rPr>
                <w:rFonts w:cstheme="minorHAnsi"/>
              </w:rPr>
              <w:t>A01</w:t>
            </w:r>
          </w:p>
        </w:tc>
        <w:tc>
          <w:tcPr>
            <w:tcW w:w="5107" w:type="dxa"/>
            <w:tcBorders>
              <w:bottom w:val="dotted" w:sz="4" w:space="0" w:color="auto"/>
            </w:tcBorders>
          </w:tcPr>
          <w:p w14:paraId="56E86D68" w14:textId="733EA167" w:rsidR="003C6F1F" w:rsidRPr="00607173" w:rsidRDefault="00057E31" w:rsidP="00511EAA">
            <w:pPr>
              <w:rPr>
                <w:rFonts w:cstheme="minorHAnsi"/>
              </w:rPr>
            </w:pPr>
            <w:r w:rsidRPr="00607173">
              <w:rPr>
                <w:rFonts w:cstheme="minorHAnsi"/>
              </w:rPr>
              <w:t>Cluster: keine Änderung der Daten</w:t>
            </w:r>
          </w:p>
          <w:p w14:paraId="2DBA0DB8" w14:textId="77777777" w:rsidR="003C6F1F" w:rsidRPr="00607173" w:rsidRDefault="003C6F1F"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3C6F1F" w:rsidRPr="00607173" w14:paraId="3B3DAE6F" w14:textId="77777777" w:rsidTr="00511EAA">
        <w:trPr>
          <w:trHeight w:val="505"/>
        </w:trPr>
        <w:tc>
          <w:tcPr>
            <w:tcW w:w="562" w:type="dxa"/>
            <w:vMerge/>
          </w:tcPr>
          <w:p w14:paraId="6997D547" w14:textId="77777777" w:rsidR="003C6F1F" w:rsidRPr="00607173" w:rsidRDefault="003C6F1F" w:rsidP="00511EAA">
            <w:pPr>
              <w:rPr>
                <w:rFonts w:cstheme="minorHAnsi"/>
              </w:rPr>
            </w:pPr>
          </w:p>
        </w:tc>
        <w:tc>
          <w:tcPr>
            <w:tcW w:w="6237" w:type="dxa"/>
            <w:vMerge/>
          </w:tcPr>
          <w:p w14:paraId="00DDEC7F" w14:textId="77777777" w:rsidR="003C6F1F" w:rsidRPr="00607173" w:rsidRDefault="003C6F1F" w:rsidP="00511EAA">
            <w:pPr>
              <w:rPr>
                <w:rFonts w:cstheme="minorHAnsi"/>
              </w:rPr>
            </w:pPr>
          </w:p>
        </w:tc>
        <w:tc>
          <w:tcPr>
            <w:tcW w:w="1559" w:type="dxa"/>
            <w:tcBorders>
              <w:top w:val="dotted" w:sz="4" w:space="0" w:color="auto"/>
            </w:tcBorders>
          </w:tcPr>
          <w:p w14:paraId="5CC68699" w14:textId="734DF91B" w:rsidR="003C6F1F" w:rsidRPr="00607173" w:rsidRDefault="003C6F1F"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472679D8" w14:textId="77777777" w:rsidR="003C6F1F" w:rsidRPr="00607173" w:rsidRDefault="003C6F1F" w:rsidP="00511EAA">
            <w:pPr>
              <w:rPr>
                <w:rFonts w:cstheme="minorHAnsi"/>
              </w:rPr>
            </w:pPr>
          </w:p>
        </w:tc>
        <w:tc>
          <w:tcPr>
            <w:tcW w:w="5107" w:type="dxa"/>
            <w:tcBorders>
              <w:top w:val="dotted" w:sz="4" w:space="0" w:color="auto"/>
            </w:tcBorders>
          </w:tcPr>
          <w:p w14:paraId="2A1D25BE" w14:textId="77777777" w:rsidR="003C6F1F" w:rsidRPr="00607173" w:rsidRDefault="003C6F1F" w:rsidP="00511EAA">
            <w:pPr>
              <w:rPr>
                <w:rFonts w:cstheme="minorHAnsi"/>
              </w:rPr>
            </w:pPr>
          </w:p>
        </w:tc>
      </w:tr>
      <w:tr w:rsidR="003C6F1F" w:rsidRPr="00607173" w14:paraId="3D6F419A" w14:textId="77777777" w:rsidTr="00511EAA">
        <w:tc>
          <w:tcPr>
            <w:tcW w:w="562" w:type="dxa"/>
            <w:vMerge w:val="restart"/>
          </w:tcPr>
          <w:p w14:paraId="4859ABF2" w14:textId="77777777" w:rsidR="003C6F1F" w:rsidRPr="00607173" w:rsidRDefault="003C6F1F" w:rsidP="00511EAA">
            <w:pPr>
              <w:rPr>
                <w:rFonts w:cstheme="minorHAnsi"/>
              </w:rPr>
            </w:pPr>
            <w:r w:rsidRPr="00607173">
              <w:rPr>
                <w:rFonts w:cstheme="minorHAnsi"/>
              </w:rPr>
              <w:t>30</w:t>
            </w:r>
          </w:p>
        </w:tc>
        <w:tc>
          <w:tcPr>
            <w:tcW w:w="6237" w:type="dxa"/>
            <w:vMerge w:val="restart"/>
          </w:tcPr>
          <w:p w14:paraId="332631AA" w14:textId="77777777" w:rsidR="003C6F1F" w:rsidRPr="00607173" w:rsidRDefault="003C6F1F"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5B4C1CED" w14:textId="77777777" w:rsidR="003C6F1F" w:rsidRPr="00607173" w:rsidRDefault="003C6F1F" w:rsidP="00511EAA">
            <w:pPr>
              <w:rPr>
                <w:rFonts w:cstheme="minorHAnsi"/>
              </w:rPr>
            </w:pPr>
            <w:r w:rsidRPr="00607173">
              <w:rPr>
                <w:rFonts w:cstheme="minorHAnsi"/>
              </w:rPr>
              <w:t xml:space="preserve">ja </w:t>
            </w:r>
          </w:p>
        </w:tc>
        <w:tc>
          <w:tcPr>
            <w:tcW w:w="851" w:type="dxa"/>
            <w:tcBorders>
              <w:bottom w:val="dotted" w:sz="4" w:space="0" w:color="auto"/>
            </w:tcBorders>
          </w:tcPr>
          <w:p w14:paraId="11FE8598" w14:textId="77777777" w:rsidR="003C6F1F" w:rsidRPr="00607173" w:rsidRDefault="003C6F1F" w:rsidP="00511EAA">
            <w:pPr>
              <w:rPr>
                <w:rFonts w:cstheme="minorHAnsi"/>
              </w:rPr>
            </w:pPr>
            <w:r w:rsidRPr="00607173">
              <w:rPr>
                <w:rFonts w:cstheme="minorHAnsi"/>
              </w:rPr>
              <w:t>A02</w:t>
            </w:r>
          </w:p>
        </w:tc>
        <w:tc>
          <w:tcPr>
            <w:tcW w:w="5107" w:type="dxa"/>
            <w:tcBorders>
              <w:bottom w:val="dotted" w:sz="4" w:space="0" w:color="auto"/>
            </w:tcBorders>
          </w:tcPr>
          <w:p w14:paraId="6C57D55C" w14:textId="2DD9622D" w:rsidR="003C6F1F" w:rsidRPr="00607173" w:rsidRDefault="00057E31" w:rsidP="00511EAA">
            <w:pPr>
              <w:rPr>
                <w:rFonts w:cstheme="minorHAnsi"/>
              </w:rPr>
            </w:pPr>
            <w:r w:rsidRPr="00607173">
              <w:rPr>
                <w:rFonts w:cstheme="minorHAnsi"/>
              </w:rPr>
              <w:t>Cluster: Änderung der Daten</w:t>
            </w:r>
          </w:p>
          <w:p w14:paraId="00A10CA8" w14:textId="77777777" w:rsidR="003C6F1F" w:rsidRPr="00607173" w:rsidRDefault="003C6F1F" w:rsidP="00511EAA">
            <w:pPr>
              <w:rPr>
                <w:rFonts w:cstheme="minorHAnsi"/>
              </w:rPr>
            </w:pPr>
            <w:r w:rsidRPr="00607173">
              <w:rPr>
                <w:rFonts w:cstheme="minorHAnsi"/>
              </w:rPr>
              <w:t>Der Verantwortliche teilt in dem Bearbeitungsstand der Stammdaten mit:</w:t>
            </w:r>
            <w:r w:rsidRPr="00607173">
              <w:rPr>
                <w:rFonts w:cstheme="minorHAnsi"/>
              </w:rPr>
              <w:br/>
            </w:r>
            <w:r w:rsidRPr="00607173">
              <w:rPr>
                <w:rFonts w:cstheme="minorHAnsi"/>
              </w:rPr>
              <w:lastRenderedPageBreak/>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3C6F1F" w:rsidRPr="00607173" w14:paraId="0D45DC45" w14:textId="77777777" w:rsidTr="00511EAA">
        <w:trPr>
          <w:trHeight w:val="505"/>
        </w:trPr>
        <w:tc>
          <w:tcPr>
            <w:tcW w:w="562" w:type="dxa"/>
            <w:vMerge/>
          </w:tcPr>
          <w:p w14:paraId="7034901A" w14:textId="77777777" w:rsidR="003C6F1F" w:rsidRPr="00607173" w:rsidRDefault="003C6F1F" w:rsidP="00511EAA">
            <w:pPr>
              <w:rPr>
                <w:rFonts w:cstheme="minorHAnsi"/>
              </w:rPr>
            </w:pPr>
          </w:p>
        </w:tc>
        <w:tc>
          <w:tcPr>
            <w:tcW w:w="6237" w:type="dxa"/>
            <w:vMerge/>
          </w:tcPr>
          <w:p w14:paraId="2B8934FA" w14:textId="77777777" w:rsidR="003C6F1F" w:rsidRPr="00607173" w:rsidRDefault="003C6F1F" w:rsidP="00511EAA">
            <w:pPr>
              <w:rPr>
                <w:rFonts w:cstheme="minorHAnsi"/>
              </w:rPr>
            </w:pPr>
          </w:p>
        </w:tc>
        <w:tc>
          <w:tcPr>
            <w:tcW w:w="1559" w:type="dxa"/>
            <w:tcBorders>
              <w:top w:val="dotted" w:sz="4" w:space="0" w:color="auto"/>
            </w:tcBorders>
          </w:tcPr>
          <w:p w14:paraId="49C2144A" w14:textId="77777777" w:rsidR="003C6F1F" w:rsidRPr="00607173" w:rsidRDefault="003C6F1F" w:rsidP="00511EAA">
            <w:pPr>
              <w:rPr>
                <w:rFonts w:cstheme="minorHAnsi"/>
              </w:rPr>
            </w:pPr>
            <w:r w:rsidRPr="00607173">
              <w:rPr>
                <w:rFonts w:cstheme="minorHAnsi"/>
              </w:rPr>
              <w:t>nein</w:t>
            </w:r>
          </w:p>
        </w:tc>
        <w:tc>
          <w:tcPr>
            <w:tcW w:w="851" w:type="dxa"/>
            <w:tcBorders>
              <w:top w:val="dotted" w:sz="4" w:space="0" w:color="auto"/>
            </w:tcBorders>
          </w:tcPr>
          <w:p w14:paraId="359140F0" w14:textId="77777777" w:rsidR="003C6F1F" w:rsidRPr="00607173" w:rsidRDefault="003C6F1F" w:rsidP="00511EAA">
            <w:pPr>
              <w:rPr>
                <w:rFonts w:cstheme="minorHAnsi"/>
              </w:rPr>
            </w:pPr>
            <w:r w:rsidRPr="00607173">
              <w:rPr>
                <w:rFonts w:cstheme="minorHAnsi"/>
              </w:rPr>
              <w:t>A03</w:t>
            </w:r>
          </w:p>
        </w:tc>
        <w:tc>
          <w:tcPr>
            <w:tcW w:w="5107" w:type="dxa"/>
            <w:tcBorders>
              <w:top w:val="dotted" w:sz="4" w:space="0" w:color="auto"/>
            </w:tcBorders>
          </w:tcPr>
          <w:p w14:paraId="2074F9CD" w14:textId="014AAC23" w:rsidR="003C6F1F" w:rsidRPr="00607173" w:rsidRDefault="00057E31" w:rsidP="00511EAA">
            <w:pPr>
              <w:rPr>
                <w:rFonts w:cstheme="minorHAnsi"/>
              </w:rPr>
            </w:pPr>
            <w:r w:rsidRPr="00607173">
              <w:rPr>
                <w:rFonts w:cstheme="minorHAnsi"/>
              </w:rPr>
              <w:t>Cluster: keine Änderung der Daten</w:t>
            </w:r>
          </w:p>
          <w:p w14:paraId="429FF34E" w14:textId="77777777" w:rsidR="003C6F1F" w:rsidRPr="00607173" w:rsidRDefault="003C6F1F"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3C6F1F" w:rsidRPr="00607173" w14:paraId="2CC731B8" w14:textId="77777777" w:rsidTr="00511EAA">
        <w:tc>
          <w:tcPr>
            <w:tcW w:w="562" w:type="dxa"/>
            <w:vMerge w:val="restart"/>
          </w:tcPr>
          <w:p w14:paraId="4C1FE9E1" w14:textId="77777777" w:rsidR="003C6F1F" w:rsidRPr="00607173" w:rsidRDefault="003C6F1F" w:rsidP="00511EAA">
            <w:pPr>
              <w:rPr>
                <w:rFonts w:cstheme="minorHAnsi"/>
              </w:rPr>
            </w:pPr>
            <w:r w:rsidRPr="00607173">
              <w:rPr>
                <w:rFonts w:cstheme="minorHAnsi"/>
              </w:rPr>
              <w:t>40</w:t>
            </w:r>
          </w:p>
        </w:tc>
        <w:tc>
          <w:tcPr>
            <w:tcW w:w="6237" w:type="dxa"/>
            <w:vMerge w:val="restart"/>
          </w:tcPr>
          <w:p w14:paraId="7F5C3A05" w14:textId="251088FF" w:rsidR="003C6F1F" w:rsidRPr="00607173" w:rsidRDefault="003C6F1F" w:rsidP="00511EAA">
            <w:pPr>
              <w:rPr>
                <w:rFonts w:cstheme="minorHAnsi"/>
              </w:rPr>
            </w:pPr>
            <w:r w:rsidRPr="00607173">
              <w:rPr>
                <w:rFonts w:cstheme="minorHAnsi"/>
              </w:rPr>
              <w:t xml:space="preserve">Sind in der Bestellung der Stammdatenänderung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102AD77E" w14:textId="77777777" w:rsidR="003C6F1F" w:rsidRPr="00607173" w:rsidRDefault="003C6F1F" w:rsidP="00511EAA">
            <w:pPr>
              <w:rPr>
                <w:rFonts w:cstheme="minorHAnsi"/>
              </w:rPr>
            </w:pPr>
            <w:r w:rsidRPr="00607173">
              <w:rPr>
                <w:rFonts w:cstheme="minorHAnsi"/>
              </w:rPr>
              <w:t>nein</w:t>
            </w:r>
          </w:p>
        </w:tc>
        <w:tc>
          <w:tcPr>
            <w:tcW w:w="851" w:type="dxa"/>
            <w:tcBorders>
              <w:bottom w:val="dotted" w:sz="4" w:space="0" w:color="auto"/>
            </w:tcBorders>
          </w:tcPr>
          <w:p w14:paraId="5699B20C" w14:textId="77777777" w:rsidR="003C6F1F" w:rsidRPr="00607173" w:rsidRDefault="003C6F1F" w:rsidP="00511EAA">
            <w:pPr>
              <w:rPr>
                <w:rFonts w:cstheme="minorHAnsi"/>
              </w:rPr>
            </w:pPr>
            <w:r w:rsidRPr="00607173">
              <w:rPr>
                <w:rFonts w:cstheme="minorHAnsi"/>
              </w:rPr>
              <w:t>A04</w:t>
            </w:r>
          </w:p>
        </w:tc>
        <w:tc>
          <w:tcPr>
            <w:tcW w:w="5107" w:type="dxa"/>
            <w:tcBorders>
              <w:bottom w:val="dotted" w:sz="4" w:space="0" w:color="auto"/>
            </w:tcBorders>
          </w:tcPr>
          <w:p w14:paraId="615055D1" w14:textId="71EA4E37" w:rsidR="003C6F1F" w:rsidRPr="00607173" w:rsidRDefault="00057E31" w:rsidP="00511EAA">
            <w:pPr>
              <w:rPr>
                <w:rFonts w:cstheme="minorHAnsi"/>
              </w:rPr>
            </w:pPr>
            <w:r w:rsidRPr="00607173">
              <w:rPr>
                <w:rFonts w:cstheme="minorHAnsi"/>
              </w:rPr>
              <w:t>Cluster: Änderung der Daten</w:t>
            </w:r>
          </w:p>
          <w:p w14:paraId="61F91C7F" w14:textId="77777777" w:rsidR="003C6F1F" w:rsidRPr="00607173" w:rsidRDefault="003C6F1F"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3C6F1F" w:rsidRPr="00607173" w14:paraId="1DC32FBE" w14:textId="77777777" w:rsidTr="00511EAA">
        <w:trPr>
          <w:trHeight w:val="505"/>
        </w:trPr>
        <w:tc>
          <w:tcPr>
            <w:tcW w:w="562" w:type="dxa"/>
            <w:vMerge/>
          </w:tcPr>
          <w:p w14:paraId="70CB23CD" w14:textId="77777777" w:rsidR="003C6F1F" w:rsidRPr="00607173" w:rsidRDefault="003C6F1F" w:rsidP="00511EAA">
            <w:pPr>
              <w:rPr>
                <w:rFonts w:cstheme="minorHAnsi"/>
              </w:rPr>
            </w:pPr>
          </w:p>
        </w:tc>
        <w:tc>
          <w:tcPr>
            <w:tcW w:w="6237" w:type="dxa"/>
            <w:vMerge/>
          </w:tcPr>
          <w:p w14:paraId="3C296603" w14:textId="77777777" w:rsidR="003C6F1F" w:rsidRPr="00607173" w:rsidRDefault="003C6F1F" w:rsidP="00511EAA">
            <w:pPr>
              <w:rPr>
                <w:rFonts w:cstheme="minorHAnsi"/>
              </w:rPr>
            </w:pPr>
          </w:p>
        </w:tc>
        <w:tc>
          <w:tcPr>
            <w:tcW w:w="1559" w:type="dxa"/>
            <w:tcBorders>
              <w:top w:val="dotted" w:sz="4" w:space="0" w:color="auto"/>
            </w:tcBorders>
          </w:tcPr>
          <w:p w14:paraId="1B3B425B" w14:textId="578193E5" w:rsidR="003C6F1F" w:rsidRPr="00607173" w:rsidRDefault="003C6F1F"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4B6D588D" w14:textId="77777777" w:rsidR="003C6F1F" w:rsidRPr="00607173" w:rsidRDefault="003C6F1F" w:rsidP="00511EAA">
            <w:pPr>
              <w:rPr>
                <w:rFonts w:cstheme="minorHAnsi"/>
              </w:rPr>
            </w:pPr>
          </w:p>
        </w:tc>
        <w:tc>
          <w:tcPr>
            <w:tcW w:w="5107" w:type="dxa"/>
            <w:tcBorders>
              <w:top w:val="dotted" w:sz="4" w:space="0" w:color="auto"/>
            </w:tcBorders>
          </w:tcPr>
          <w:p w14:paraId="3CEAFB9B" w14:textId="77777777" w:rsidR="003C6F1F" w:rsidRPr="00607173" w:rsidRDefault="003C6F1F" w:rsidP="00511EAA">
            <w:pPr>
              <w:rPr>
                <w:rFonts w:cstheme="minorHAnsi"/>
              </w:rPr>
            </w:pPr>
          </w:p>
        </w:tc>
      </w:tr>
    </w:tbl>
    <w:p w14:paraId="58D83B2A" w14:textId="77777777" w:rsidR="00535F22" w:rsidRPr="00607173" w:rsidRDefault="00535F22">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C6F1F" w:rsidRPr="00607173" w14:paraId="32B991B0" w14:textId="77777777" w:rsidTr="00511EAA">
        <w:tc>
          <w:tcPr>
            <w:tcW w:w="562" w:type="dxa"/>
            <w:vMerge w:val="restart"/>
          </w:tcPr>
          <w:p w14:paraId="640B5BF8" w14:textId="5AC87FB5" w:rsidR="003C6F1F" w:rsidRPr="00607173" w:rsidRDefault="003C6F1F" w:rsidP="00511EAA">
            <w:pPr>
              <w:rPr>
                <w:rFonts w:cstheme="minorHAnsi"/>
              </w:rPr>
            </w:pPr>
            <w:r w:rsidRPr="00607173">
              <w:rPr>
                <w:rFonts w:cstheme="minorHAnsi"/>
              </w:rPr>
              <w:lastRenderedPageBreak/>
              <w:t>50</w:t>
            </w:r>
          </w:p>
        </w:tc>
        <w:tc>
          <w:tcPr>
            <w:tcW w:w="6237" w:type="dxa"/>
            <w:vMerge w:val="restart"/>
          </w:tcPr>
          <w:p w14:paraId="22D43208" w14:textId="77777777" w:rsidR="003C6F1F" w:rsidRPr="00607173" w:rsidRDefault="003C6F1F"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419016D3" w14:textId="77777777" w:rsidR="003C6F1F" w:rsidRPr="00607173" w:rsidRDefault="003C6F1F" w:rsidP="00511EAA">
            <w:pPr>
              <w:rPr>
                <w:rFonts w:cstheme="minorHAnsi"/>
              </w:rPr>
            </w:pPr>
            <w:r w:rsidRPr="00607173">
              <w:rPr>
                <w:rFonts w:cstheme="minorHAnsi"/>
              </w:rPr>
              <w:t>ja</w:t>
            </w:r>
          </w:p>
        </w:tc>
        <w:tc>
          <w:tcPr>
            <w:tcW w:w="851" w:type="dxa"/>
            <w:tcBorders>
              <w:bottom w:val="dotted" w:sz="4" w:space="0" w:color="auto"/>
            </w:tcBorders>
          </w:tcPr>
          <w:p w14:paraId="4FC88627" w14:textId="77777777" w:rsidR="003C6F1F" w:rsidRPr="00607173" w:rsidRDefault="003C6F1F" w:rsidP="00511EAA">
            <w:pPr>
              <w:rPr>
                <w:rFonts w:cstheme="minorHAnsi"/>
              </w:rPr>
            </w:pPr>
            <w:r w:rsidRPr="00607173">
              <w:rPr>
                <w:rFonts w:cstheme="minorHAnsi"/>
              </w:rPr>
              <w:t>A05</w:t>
            </w:r>
          </w:p>
        </w:tc>
        <w:tc>
          <w:tcPr>
            <w:tcW w:w="5107" w:type="dxa"/>
            <w:tcBorders>
              <w:bottom w:val="dotted" w:sz="4" w:space="0" w:color="auto"/>
            </w:tcBorders>
          </w:tcPr>
          <w:p w14:paraId="5F330EF3" w14:textId="349B82B5" w:rsidR="003C6F1F" w:rsidRPr="00607173" w:rsidRDefault="00057E31" w:rsidP="00511EAA">
            <w:pPr>
              <w:rPr>
                <w:rFonts w:cstheme="minorHAnsi"/>
              </w:rPr>
            </w:pPr>
            <w:r w:rsidRPr="00607173">
              <w:rPr>
                <w:rFonts w:cstheme="minorHAnsi"/>
              </w:rPr>
              <w:t>Cluster: Änderung der Daten</w:t>
            </w:r>
          </w:p>
          <w:p w14:paraId="44D17670" w14:textId="77777777" w:rsidR="003C6F1F" w:rsidRPr="00607173" w:rsidRDefault="003C6F1F" w:rsidP="00511EAA">
            <w:pPr>
              <w:rPr>
                <w:rFonts w:cstheme="minorHAnsi"/>
              </w:rPr>
            </w:pPr>
            <w:r w:rsidRPr="00607173">
              <w:rPr>
                <w:rFonts w:cstheme="minorHAnsi"/>
              </w:rPr>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3C6F1F" w:rsidRPr="00607173" w14:paraId="49571105" w14:textId="77777777" w:rsidTr="00511EAA">
        <w:trPr>
          <w:trHeight w:val="505"/>
        </w:trPr>
        <w:tc>
          <w:tcPr>
            <w:tcW w:w="562" w:type="dxa"/>
            <w:vMerge/>
          </w:tcPr>
          <w:p w14:paraId="1416CF1A" w14:textId="77777777" w:rsidR="003C6F1F" w:rsidRPr="00607173" w:rsidRDefault="003C6F1F" w:rsidP="00511EAA">
            <w:pPr>
              <w:rPr>
                <w:rFonts w:cstheme="minorHAnsi"/>
              </w:rPr>
            </w:pPr>
          </w:p>
        </w:tc>
        <w:tc>
          <w:tcPr>
            <w:tcW w:w="6237" w:type="dxa"/>
            <w:vMerge/>
          </w:tcPr>
          <w:p w14:paraId="4A13DAD5" w14:textId="77777777" w:rsidR="003C6F1F" w:rsidRPr="00607173" w:rsidRDefault="003C6F1F" w:rsidP="00511EAA">
            <w:pPr>
              <w:rPr>
                <w:rFonts w:cstheme="minorHAnsi"/>
              </w:rPr>
            </w:pPr>
          </w:p>
        </w:tc>
        <w:tc>
          <w:tcPr>
            <w:tcW w:w="1559" w:type="dxa"/>
            <w:tcBorders>
              <w:top w:val="dotted" w:sz="4" w:space="0" w:color="auto"/>
            </w:tcBorders>
          </w:tcPr>
          <w:p w14:paraId="76BEF4AB" w14:textId="77777777" w:rsidR="003C6F1F" w:rsidRPr="00607173" w:rsidRDefault="003C6F1F" w:rsidP="00511EAA">
            <w:pPr>
              <w:rPr>
                <w:rFonts w:cstheme="minorHAnsi"/>
              </w:rPr>
            </w:pPr>
            <w:r w:rsidRPr="00607173">
              <w:rPr>
                <w:rFonts w:cstheme="minorHAnsi"/>
              </w:rPr>
              <w:t>nein</w:t>
            </w:r>
          </w:p>
        </w:tc>
        <w:tc>
          <w:tcPr>
            <w:tcW w:w="851" w:type="dxa"/>
            <w:tcBorders>
              <w:top w:val="dotted" w:sz="4" w:space="0" w:color="auto"/>
            </w:tcBorders>
          </w:tcPr>
          <w:p w14:paraId="16BD356A" w14:textId="77777777" w:rsidR="003C6F1F" w:rsidRPr="00607173" w:rsidRDefault="003C6F1F" w:rsidP="00511EAA">
            <w:pPr>
              <w:rPr>
                <w:rFonts w:cstheme="minorHAnsi"/>
              </w:rPr>
            </w:pPr>
            <w:r w:rsidRPr="00607173">
              <w:rPr>
                <w:rFonts w:cstheme="minorHAnsi"/>
              </w:rPr>
              <w:t>A06</w:t>
            </w:r>
          </w:p>
        </w:tc>
        <w:tc>
          <w:tcPr>
            <w:tcW w:w="5107" w:type="dxa"/>
            <w:tcBorders>
              <w:top w:val="dotted" w:sz="4" w:space="0" w:color="auto"/>
            </w:tcBorders>
          </w:tcPr>
          <w:p w14:paraId="73B6EF8F" w14:textId="7EC12D48" w:rsidR="003C6F1F" w:rsidRPr="00607173" w:rsidRDefault="00057E31" w:rsidP="00511EAA">
            <w:pPr>
              <w:rPr>
                <w:rFonts w:cstheme="minorHAnsi"/>
              </w:rPr>
            </w:pPr>
            <w:r w:rsidRPr="00607173">
              <w:rPr>
                <w:rFonts w:cstheme="minorHAnsi"/>
              </w:rPr>
              <w:t>Cluster: Änderung der Daten</w:t>
            </w:r>
          </w:p>
          <w:p w14:paraId="4C1128CD" w14:textId="77777777" w:rsidR="003C6F1F" w:rsidRPr="00607173" w:rsidRDefault="003C6F1F"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0DE4ECBF" w14:textId="77777777" w:rsidR="00F647A1" w:rsidRPr="00607173" w:rsidRDefault="00F647A1" w:rsidP="00F647A1">
      <w:pPr>
        <w:rPr>
          <w:rFonts w:cstheme="minorHAnsi"/>
        </w:rPr>
      </w:pPr>
    </w:p>
    <w:p w14:paraId="6C92136A" w14:textId="7F6539CC" w:rsidR="00616579" w:rsidRPr="00607173" w:rsidRDefault="00616579">
      <w:pPr>
        <w:spacing w:after="200" w:line="276" w:lineRule="auto"/>
        <w:rPr>
          <w:rFonts w:cstheme="minorHAnsi"/>
        </w:rPr>
      </w:pPr>
      <w:r w:rsidRPr="00607173">
        <w:rPr>
          <w:rFonts w:cstheme="minorHAnsi"/>
        </w:rPr>
        <w:br w:type="page"/>
      </w:r>
    </w:p>
    <w:p w14:paraId="6393C907" w14:textId="77777777" w:rsidR="000502DF" w:rsidRPr="00607173" w:rsidRDefault="000502DF" w:rsidP="000502DF">
      <w:pPr>
        <w:pStyle w:val="berschrift3"/>
        <w:rPr>
          <w:rFonts w:cstheme="minorHAnsi"/>
          <w:szCs w:val="24"/>
        </w:rPr>
      </w:pPr>
      <w:bookmarkStart w:id="160" w:name="_Toc232433258"/>
      <w:r w:rsidRPr="00607173">
        <w:rPr>
          <w:rFonts w:cstheme="minorHAnsi"/>
          <w:szCs w:val="24"/>
        </w:rPr>
        <w:lastRenderedPageBreak/>
        <w:t>E_0587_Bestellung zur Stammdatenänderung prüfen (Basiert auf EBD: E_0573_Bestellung zur Stammdatenänderung prüfen)</w:t>
      </w:r>
      <w:bookmarkEnd w:id="16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C6F1F" w:rsidRPr="00607173" w14:paraId="40316E89" w14:textId="77777777" w:rsidTr="00511EAA">
        <w:trPr>
          <w:trHeight w:val="454"/>
        </w:trPr>
        <w:tc>
          <w:tcPr>
            <w:tcW w:w="14316" w:type="dxa"/>
            <w:gridSpan w:val="5"/>
            <w:shd w:val="clear" w:color="auto" w:fill="D8DFE4"/>
            <w:vAlign w:val="center"/>
          </w:tcPr>
          <w:p w14:paraId="5F68527D" w14:textId="320A5621" w:rsidR="003C6F1F" w:rsidRPr="00607173" w:rsidRDefault="003C6F1F" w:rsidP="00511EAA">
            <w:pPr>
              <w:contextualSpacing/>
              <w:rPr>
                <w:rFonts w:cstheme="minorHAnsi"/>
              </w:rPr>
            </w:pPr>
            <w:r w:rsidRPr="00607173">
              <w:rPr>
                <w:rFonts w:cstheme="minorHAnsi"/>
                <w:b/>
                <w:bCs/>
                <w:color w:val="C20000"/>
              </w:rPr>
              <w:t xml:space="preserve">Prüfende Rolle: </w:t>
            </w:r>
            <w:r w:rsidR="006020BC" w:rsidRPr="00607173">
              <w:rPr>
                <w:rFonts w:cstheme="minorHAnsi"/>
                <w:b/>
                <w:bCs/>
                <w:color w:val="C20000"/>
              </w:rPr>
              <w:t>MSB</w:t>
            </w:r>
          </w:p>
        </w:tc>
      </w:tr>
      <w:tr w:rsidR="003C6F1F" w:rsidRPr="00607173" w14:paraId="1ED27502" w14:textId="77777777" w:rsidTr="00511EAA">
        <w:tc>
          <w:tcPr>
            <w:tcW w:w="562" w:type="dxa"/>
            <w:shd w:val="clear" w:color="auto" w:fill="D8DFE4"/>
          </w:tcPr>
          <w:p w14:paraId="436A518A" w14:textId="77777777" w:rsidR="003C6F1F" w:rsidRPr="00607173" w:rsidRDefault="003C6F1F" w:rsidP="00511EAA">
            <w:pPr>
              <w:contextualSpacing/>
              <w:rPr>
                <w:rFonts w:cstheme="minorHAnsi"/>
              </w:rPr>
            </w:pPr>
            <w:r w:rsidRPr="00607173">
              <w:rPr>
                <w:rFonts w:cstheme="minorHAnsi"/>
              </w:rPr>
              <w:t>Nr.</w:t>
            </w:r>
          </w:p>
        </w:tc>
        <w:tc>
          <w:tcPr>
            <w:tcW w:w="6237" w:type="dxa"/>
            <w:shd w:val="clear" w:color="auto" w:fill="D8DFE4"/>
          </w:tcPr>
          <w:p w14:paraId="60C6F7D1" w14:textId="77777777" w:rsidR="003C6F1F" w:rsidRPr="00607173" w:rsidRDefault="003C6F1F" w:rsidP="00511EAA">
            <w:pPr>
              <w:contextualSpacing/>
              <w:rPr>
                <w:rFonts w:cstheme="minorHAnsi"/>
              </w:rPr>
            </w:pPr>
            <w:r w:rsidRPr="00607173">
              <w:rPr>
                <w:rFonts w:cstheme="minorHAnsi"/>
              </w:rPr>
              <w:t>Prüfschritt</w:t>
            </w:r>
          </w:p>
        </w:tc>
        <w:tc>
          <w:tcPr>
            <w:tcW w:w="1559" w:type="dxa"/>
            <w:shd w:val="clear" w:color="auto" w:fill="D8DFE4"/>
          </w:tcPr>
          <w:p w14:paraId="4C1E0137" w14:textId="77777777" w:rsidR="003C6F1F" w:rsidRPr="00607173" w:rsidRDefault="003C6F1F" w:rsidP="00511EAA">
            <w:pPr>
              <w:contextualSpacing/>
              <w:rPr>
                <w:rFonts w:cstheme="minorHAnsi"/>
              </w:rPr>
            </w:pPr>
            <w:r w:rsidRPr="00607173">
              <w:rPr>
                <w:rFonts w:cstheme="minorHAnsi"/>
              </w:rPr>
              <w:t>Prüfergebnis</w:t>
            </w:r>
          </w:p>
        </w:tc>
        <w:tc>
          <w:tcPr>
            <w:tcW w:w="851" w:type="dxa"/>
            <w:shd w:val="clear" w:color="auto" w:fill="D8DFE4"/>
          </w:tcPr>
          <w:p w14:paraId="36217139" w14:textId="77777777" w:rsidR="003C6F1F" w:rsidRPr="00607173" w:rsidRDefault="003C6F1F" w:rsidP="00511EAA">
            <w:pPr>
              <w:contextualSpacing/>
              <w:rPr>
                <w:rFonts w:cstheme="minorHAnsi"/>
              </w:rPr>
            </w:pPr>
            <w:r w:rsidRPr="00607173">
              <w:rPr>
                <w:rFonts w:cstheme="minorHAnsi"/>
              </w:rPr>
              <w:t>Code</w:t>
            </w:r>
          </w:p>
        </w:tc>
        <w:tc>
          <w:tcPr>
            <w:tcW w:w="5107" w:type="dxa"/>
            <w:shd w:val="clear" w:color="auto" w:fill="D8DFE4"/>
          </w:tcPr>
          <w:p w14:paraId="3C01742B" w14:textId="77777777" w:rsidR="003C6F1F" w:rsidRPr="00607173" w:rsidRDefault="003C6F1F" w:rsidP="00511EAA">
            <w:pPr>
              <w:contextualSpacing/>
              <w:rPr>
                <w:rFonts w:cstheme="minorHAnsi"/>
              </w:rPr>
            </w:pPr>
            <w:r w:rsidRPr="00607173">
              <w:rPr>
                <w:rFonts w:cstheme="minorHAnsi"/>
              </w:rPr>
              <w:t>Hinweis</w:t>
            </w:r>
          </w:p>
        </w:tc>
      </w:tr>
      <w:tr w:rsidR="003C6F1F" w:rsidRPr="00607173" w14:paraId="2520B866" w14:textId="77777777" w:rsidTr="00511EAA">
        <w:tc>
          <w:tcPr>
            <w:tcW w:w="562" w:type="dxa"/>
            <w:vMerge w:val="restart"/>
          </w:tcPr>
          <w:p w14:paraId="0ADF89F9" w14:textId="77777777" w:rsidR="003C6F1F" w:rsidRPr="00607173" w:rsidRDefault="003C6F1F" w:rsidP="00511EAA">
            <w:pPr>
              <w:rPr>
                <w:rFonts w:cstheme="minorHAnsi"/>
              </w:rPr>
            </w:pPr>
            <w:r w:rsidRPr="00607173">
              <w:rPr>
                <w:rFonts w:cstheme="minorHAnsi"/>
              </w:rPr>
              <w:t>10</w:t>
            </w:r>
          </w:p>
        </w:tc>
        <w:tc>
          <w:tcPr>
            <w:tcW w:w="6237" w:type="dxa"/>
            <w:vMerge w:val="restart"/>
          </w:tcPr>
          <w:p w14:paraId="3CBCCA6F" w14:textId="2A739D35" w:rsidR="003C6F1F" w:rsidRPr="00607173" w:rsidRDefault="003C6F1F"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31AEC7E9" w14:textId="1F1C90EE" w:rsidR="003C6F1F" w:rsidRPr="00607173" w:rsidRDefault="003C6F1F" w:rsidP="00511EAA">
            <w:pPr>
              <w:rPr>
                <w:rFonts w:cstheme="minorHAnsi"/>
              </w:rPr>
            </w:pPr>
            <w:r w:rsidRPr="00607173">
              <w:rPr>
                <w:rFonts w:cstheme="minorHAnsi"/>
              </w:rPr>
              <w:t>Hinweis:</w:t>
            </w:r>
            <w:r w:rsidRPr="00607173">
              <w:rPr>
                <w:rFonts w:cstheme="minorHAnsi"/>
              </w:rPr>
              <w:br/>
            </w:r>
            <w:r w:rsidR="00BF4C17" w:rsidRPr="00607173">
              <w:rPr>
                <w:rFonts w:cstheme="minorHAnsi"/>
              </w:rPr>
              <w:t xml:space="preserve">Dies ist für jeden in der Anfrage </w:t>
            </w:r>
            <w:r w:rsidR="004C4962" w:rsidRPr="00607173">
              <w:rPr>
                <w:rFonts w:cstheme="minorHAnsi"/>
              </w:rPr>
              <w:t xml:space="preserve">vorhandenen </w:t>
            </w:r>
            <w:r w:rsidR="002605B6"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19380958" w14:textId="095CD17C" w:rsidR="003C6F1F" w:rsidRPr="00607173" w:rsidRDefault="003C6F1F"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15CB2454" w14:textId="77777777" w:rsidR="003C6F1F" w:rsidRPr="00607173" w:rsidRDefault="003C6F1F" w:rsidP="00511EAA">
            <w:pPr>
              <w:rPr>
                <w:rFonts w:cstheme="minorHAnsi"/>
              </w:rPr>
            </w:pPr>
          </w:p>
        </w:tc>
        <w:tc>
          <w:tcPr>
            <w:tcW w:w="5107" w:type="dxa"/>
            <w:tcBorders>
              <w:bottom w:val="dotted" w:sz="4" w:space="0" w:color="auto"/>
            </w:tcBorders>
          </w:tcPr>
          <w:p w14:paraId="2D3D5633" w14:textId="77777777" w:rsidR="003C6F1F" w:rsidRPr="00607173" w:rsidRDefault="003C6F1F" w:rsidP="00511EAA">
            <w:pPr>
              <w:rPr>
                <w:rFonts w:cstheme="minorHAnsi"/>
              </w:rPr>
            </w:pPr>
          </w:p>
        </w:tc>
      </w:tr>
      <w:tr w:rsidR="003C6F1F" w:rsidRPr="00607173" w14:paraId="2E9C053E" w14:textId="77777777" w:rsidTr="00511EAA">
        <w:tc>
          <w:tcPr>
            <w:tcW w:w="562" w:type="dxa"/>
            <w:vMerge/>
          </w:tcPr>
          <w:p w14:paraId="734EDAAC" w14:textId="77777777" w:rsidR="003C6F1F" w:rsidRPr="00607173" w:rsidRDefault="003C6F1F" w:rsidP="00511EAA">
            <w:pPr>
              <w:rPr>
                <w:rFonts w:cstheme="minorHAnsi"/>
              </w:rPr>
            </w:pPr>
          </w:p>
        </w:tc>
        <w:tc>
          <w:tcPr>
            <w:tcW w:w="6237" w:type="dxa"/>
            <w:vMerge/>
          </w:tcPr>
          <w:p w14:paraId="3327EC79" w14:textId="77777777" w:rsidR="003C6F1F" w:rsidRPr="00607173" w:rsidRDefault="003C6F1F" w:rsidP="00511EAA">
            <w:pPr>
              <w:rPr>
                <w:rFonts w:cstheme="minorHAnsi"/>
              </w:rPr>
            </w:pPr>
          </w:p>
        </w:tc>
        <w:tc>
          <w:tcPr>
            <w:tcW w:w="1559" w:type="dxa"/>
            <w:tcBorders>
              <w:top w:val="dotted" w:sz="4" w:space="0" w:color="auto"/>
            </w:tcBorders>
          </w:tcPr>
          <w:p w14:paraId="1DA7BEB1" w14:textId="684FD360" w:rsidR="003C6F1F" w:rsidRPr="00607173" w:rsidRDefault="003C6F1F"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474B52E2" w14:textId="77777777" w:rsidR="003C6F1F" w:rsidRPr="00607173" w:rsidRDefault="003C6F1F" w:rsidP="00511EAA">
            <w:pPr>
              <w:rPr>
                <w:rFonts w:cstheme="minorHAnsi"/>
              </w:rPr>
            </w:pPr>
          </w:p>
        </w:tc>
        <w:tc>
          <w:tcPr>
            <w:tcW w:w="5107" w:type="dxa"/>
            <w:tcBorders>
              <w:top w:val="dotted" w:sz="4" w:space="0" w:color="auto"/>
            </w:tcBorders>
          </w:tcPr>
          <w:p w14:paraId="2FB785FD" w14:textId="77777777" w:rsidR="003C6F1F" w:rsidRPr="00607173" w:rsidRDefault="003C6F1F" w:rsidP="00511EAA">
            <w:pPr>
              <w:rPr>
                <w:rFonts w:cstheme="minorHAnsi"/>
              </w:rPr>
            </w:pPr>
          </w:p>
        </w:tc>
      </w:tr>
      <w:tr w:rsidR="003C6F1F" w:rsidRPr="00607173" w14:paraId="45784E39" w14:textId="77777777" w:rsidTr="00511EAA">
        <w:tc>
          <w:tcPr>
            <w:tcW w:w="562" w:type="dxa"/>
            <w:vMerge w:val="restart"/>
          </w:tcPr>
          <w:p w14:paraId="3281D632" w14:textId="77777777" w:rsidR="003C6F1F" w:rsidRPr="00607173" w:rsidRDefault="003C6F1F" w:rsidP="00511EAA">
            <w:pPr>
              <w:rPr>
                <w:rFonts w:cstheme="minorHAnsi"/>
              </w:rPr>
            </w:pPr>
            <w:r w:rsidRPr="00607173">
              <w:rPr>
                <w:rFonts w:cstheme="minorHAnsi"/>
              </w:rPr>
              <w:t>20</w:t>
            </w:r>
          </w:p>
        </w:tc>
        <w:tc>
          <w:tcPr>
            <w:tcW w:w="6237" w:type="dxa"/>
            <w:vMerge w:val="restart"/>
          </w:tcPr>
          <w:p w14:paraId="3A02F842" w14:textId="5504ADCC" w:rsidR="003C6F1F" w:rsidRPr="00607173" w:rsidRDefault="003C6F1F" w:rsidP="00511EAA">
            <w:pPr>
              <w:rPr>
                <w:rFonts w:cstheme="minorHAnsi"/>
              </w:rPr>
            </w:pPr>
            <w:r w:rsidRPr="00607173">
              <w:rPr>
                <w:rFonts w:cstheme="minorHAnsi"/>
              </w:rPr>
              <w:t xml:space="preserve">Sind in der Bestellung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1EFAC961" w14:textId="77777777" w:rsidR="003C6F1F" w:rsidRPr="00607173" w:rsidRDefault="003C6F1F" w:rsidP="00511EAA">
            <w:pPr>
              <w:rPr>
                <w:rFonts w:cstheme="minorHAnsi"/>
              </w:rPr>
            </w:pPr>
            <w:r w:rsidRPr="00607173">
              <w:rPr>
                <w:rFonts w:cstheme="minorHAnsi"/>
              </w:rPr>
              <w:t>nein</w:t>
            </w:r>
          </w:p>
        </w:tc>
        <w:tc>
          <w:tcPr>
            <w:tcW w:w="851" w:type="dxa"/>
            <w:tcBorders>
              <w:bottom w:val="dotted" w:sz="4" w:space="0" w:color="auto"/>
            </w:tcBorders>
          </w:tcPr>
          <w:p w14:paraId="160C5A12" w14:textId="77777777" w:rsidR="003C6F1F" w:rsidRPr="00607173" w:rsidRDefault="003C6F1F" w:rsidP="00511EAA">
            <w:pPr>
              <w:rPr>
                <w:rFonts w:cstheme="minorHAnsi"/>
              </w:rPr>
            </w:pPr>
            <w:r w:rsidRPr="00607173">
              <w:rPr>
                <w:rFonts w:cstheme="minorHAnsi"/>
              </w:rPr>
              <w:t>A01</w:t>
            </w:r>
          </w:p>
        </w:tc>
        <w:tc>
          <w:tcPr>
            <w:tcW w:w="5107" w:type="dxa"/>
            <w:tcBorders>
              <w:bottom w:val="dotted" w:sz="4" w:space="0" w:color="auto"/>
            </w:tcBorders>
          </w:tcPr>
          <w:p w14:paraId="72E8111E" w14:textId="115ED3C8" w:rsidR="003C6F1F" w:rsidRPr="00607173" w:rsidRDefault="00057E31" w:rsidP="00511EAA">
            <w:pPr>
              <w:rPr>
                <w:rFonts w:cstheme="minorHAnsi"/>
              </w:rPr>
            </w:pPr>
            <w:r w:rsidRPr="00607173">
              <w:rPr>
                <w:rFonts w:cstheme="minorHAnsi"/>
              </w:rPr>
              <w:t>Cluster: keine Änderung der Daten</w:t>
            </w:r>
          </w:p>
          <w:p w14:paraId="4BE5AF06" w14:textId="77777777" w:rsidR="003C6F1F" w:rsidRPr="00607173" w:rsidRDefault="003C6F1F"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3C6F1F" w:rsidRPr="00607173" w14:paraId="10702A00" w14:textId="77777777" w:rsidTr="00511EAA">
        <w:trPr>
          <w:trHeight w:val="505"/>
        </w:trPr>
        <w:tc>
          <w:tcPr>
            <w:tcW w:w="562" w:type="dxa"/>
            <w:vMerge/>
          </w:tcPr>
          <w:p w14:paraId="335DC0C4" w14:textId="77777777" w:rsidR="003C6F1F" w:rsidRPr="00607173" w:rsidRDefault="003C6F1F" w:rsidP="00511EAA">
            <w:pPr>
              <w:rPr>
                <w:rFonts w:cstheme="minorHAnsi"/>
              </w:rPr>
            </w:pPr>
          </w:p>
        </w:tc>
        <w:tc>
          <w:tcPr>
            <w:tcW w:w="6237" w:type="dxa"/>
            <w:vMerge/>
          </w:tcPr>
          <w:p w14:paraId="2EB8F3CC" w14:textId="77777777" w:rsidR="003C6F1F" w:rsidRPr="00607173" w:rsidRDefault="003C6F1F" w:rsidP="00511EAA">
            <w:pPr>
              <w:rPr>
                <w:rFonts w:cstheme="minorHAnsi"/>
              </w:rPr>
            </w:pPr>
          </w:p>
        </w:tc>
        <w:tc>
          <w:tcPr>
            <w:tcW w:w="1559" w:type="dxa"/>
            <w:tcBorders>
              <w:top w:val="dotted" w:sz="4" w:space="0" w:color="auto"/>
            </w:tcBorders>
          </w:tcPr>
          <w:p w14:paraId="086DB5B9" w14:textId="4708D45C" w:rsidR="003C6F1F" w:rsidRPr="00607173" w:rsidRDefault="003C6F1F"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3E14129" w14:textId="77777777" w:rsidR="003C6F1F" w:rsidRPr="00607173" w:rsidRDefault="003C6F1F" w:rsidP="00511EAA">
            <w:pPr>
              <w:rPr>
                <w:rFonts w:cstheme="minorHAnsi"/>
              </w:rPr>
            </w:pPr>
          </w:p>
        </w:tc>
        <w:tc>
          <w:tcPr>
            <w:tcW w:w="5107" w:type="dxa"/>
            <w:tcBorders>
              <w:top w:val="dotted" w:sz="4" w:space="0" w:color="auto"/>
            </w:tcBorders>
          </w:tcPr>
          <w:p w14:paraId="238DC2A0" w14:textId="77777777" w:rsidR="003C6F1F" w:rsidRPr="00607173" w:rsidRDefault="003C6F1F" w:rsidP="00511EAA">
            <w:pPr>
              <w:rPr>
                <w:rFonts w:cstheme="minorHAnsi"/>
              </w:rPr>
            </w:pPr>
          </w:p>
        </w:tc>
      </w:tr>
      <w:tr w:rsidR="003C6F1F" w:rsidRPr="00607173" w14:paraId="28519094" w14:textId="77777777" w:rsidTr="00511EAA">
        <w:tc>
          <w:tcPr>
            <w:tcW w:w="562" w:type="dxa"/>
            <w:vMerge w:val="restart"/>
          </w:tcPr>
          <w:p w14:paraId="3A080C7B" w14:textId="77777777" w:rsidR="003C6F1F" w:rsidRPr="00607173" w:rsidRDefault="003C6F1F" w:rsidP="00511EAA">
            <w:pPr>
              <w:rPr>
                <w:rFonts w:cstheme="minorHAnsi"/>
              </w:rPr>
            </w:pPr>
            <w:r w:rsidRPr="00607173">
              <w:rPr>
                <w:rFonts w:cstheme="minorHAnsi"/>
              </w:rPr>
              <w:t>30</w:t>
            </w:r>
          </w:p>
        </w:tc>
        <w:tc>
          <w:tcPr>
            <w:tcW w:w="6237" w:type="dxa"/>
            <w:vMerge w:val="restart"/>
          </w:tcPr>
          <w:p w14:paraId="61D3934A" w14:textId="77777777" w:rsidR="003C6F1F" w:rsidRPr="00607173" w:rsidRDefault="003C6F1F"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0CC6581A" w14:textId="77777777" w:rsidR="003C6F1F" w:rsidRPr="00607173" w:rsidRDefault="003C6F1F" w:rsidP="00511EAA">
            <w:pPr>
              <w:rPr>
                <w:rFonts w:cstheme="minorHAnsi"/>
              </w:rPr>
            </w:pPr>
            <w:r w:rsidRPr="00607173">
              <w:rPr>
                <w:rFonts w:cstheme="minorHAnsi"/>
              </w:rPr>
              <w:t xml:space="preserve">ja </w:t>
            </w:r>
          </w:p>
        </w:tc>
        <w:tc>
          <w:tcPr>
            <w:tcW w:w="851" w:type="dxa"/>
            <w:tcBorders>
              <w:bottom w:val="dotted" w:sz="4" w:space="0" w:color="auto"/>
            </w:tcBorders>
          </w:tcPr>
          <w:p w14:paraId="302E853C" w14:textId="77777777" w:rsidR="003C6F1F" w:rsidRPr="00607173" w:rsidRDefault="003C6F1F" w:rsidP="00511EAA">
            <w:pPr>
              <w:rPr>
                <w:rFonts w:cstheme="minorHAnsi"/>
              </w:rPr>
            </w:pPr>
            <w:r w:rsidRPr="00607173">
              <w:rPr>
                <w:rFonts w:cstheme="minorHAnsi"/>
              </w:rPr>
              <w:t>A02</w:t>
            </w:r>
          </w:p>
        </w:tc>
        <w:tc>
          <w:tcPr>
            <w:tcW w:w="5107" w:type="dxa"/>
            <w:tcBorders>
              <w:bottom w:val="dotted" w:sz="4" w:space="0" w:color="auto"/>
            </w:tcBorders>
          </w:tcPr>
          <w:p w14:paraId="03BA1396" w14:textId="2FDD068D" w:rsidR="003C6F1F" w:rsidRPr="00607173" w:rsidRDefault="00057E31" w:rsidP="00511EAA">
            <w:pPr>
              <w:rPr>
                <w:rFonts w:cstheme="minorHAnsi"/>
              </w:rPr>
            </w:pPr>
            <w:r w:rsidRPr="00607173">
              <w:rPr>
                <w:rFonts w:cstheme="minorHAnsi"/>
              </w:rPr>
              <w:t>Cluster: Änderung der Daten</w:t>
            </w:r>
          </w:p>
          <w:p w14:paraId="148E0B3B" w14:textId="77777777" w:rsidR="003C6F1F" w:rsidRPr="00607173" w:rsidRDefault="003C6F1F" w:rsidP="00511EAA">
            <w:pPr>
              <w:rPr>
                <w:rFonts w:cstheme="minorHAnsi"/>
              </w:rPr>
            </w:pPr>
            <w:r w:rsidRPr="00607173">
              <w:rPr>
                <w:rFonts w:cstheme="minorHAnsi"/>
              </w:rPr>
              <w:t>Der Verantwortliche teilt in dem Bearbeitungsstand der Stammdaten mit:</w:t>
            </w:r>
            <w:r w:rsidRPr="00607173">
              <w:rPr>
                <w:rFonts w:cstheme="minorHAnsi"/>
              </w:rPr>
              <w:br/>
            </w:r>
            <w:r w:rsidRPr="00607173">
              <w:rPr>
                <w:rFonts w:cstheme="minorHAnsi"/>
              </w:rPr>
              <w:lastRenderedPageBreak/>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3C6F1F" w:rsidRPr="00607173" w14:paraId="336ED2E1" w14:textId="77777777" w:rsidTr="00511EAA">
        <w:trPr>
          <w:trHeight w:val="505"/>
        </w:trPr>
        <w:tc>
          <w:tcPr>
            <w:tcW w:w="562" w:type="dxa"/>
            <w:vMerge/>
          </w:tcPr>
          <w:p w14:paraId="5C2455CE" w14:textId="77777777" w:rsidR="003C6F1F" w:rsidRPr="00607173" w:rsidRDefault="003C6F1F" w:rsidP="00511EAA">
            <w:pPr>
              <w:rPr>
                <w:rFonts w:cstheme="minorHAnsi"/>
              </w:rPr>
            </w:pPr>
          </w:p>
        </w:tc>
        <w:tc>
          <w:tcPr>
            <w:tcW w:w="6237" w:type="dxa"/>
            <w:vMerge/>
          </w:tcPr>
          <w:p w14:paraId="78FCAA15" w14:textId="77777777" w:rsidR="003C6F1F" w:rsidRPr="00607173" w:rsidRDefault="003C6F1F" w:rsidP="00511EAA">
            <w:pPr>
              <w:rPr>
                <w:rFonts w:cstheme="minorHAnsi"/>
              </w:rPr>
            </w:pPr>
          </w:p>
        </w:tc>
        <w:tc>
          <w:tcPr>
            <w:tcW w:w="1559" w:type="dxa"/>
            <w:tcBorders>
              <w:top w:val="dotted" w:sz="4" w:space="0" w:color="auto"/>
            </w:tcBorders>
          </w:tcPr>
          <w:p w14:paraId="1015D733" w14:textId="77777777" w:rsidR="003C6F1F" w:rsidRPr="00607173" w:rsidRDefault="003C6F1F" w:rsidP="00511EAA">
            <w:pPr>
              <w:rPr>
                <w:rFonts w:cstheme="minorHAnsi"/>
              </w:rPr>
            </w:pPr>
            <w:r w:rsidRPr="00607173">
              <w:rPr>
                <w:rFonts w:cstheme="minorHAnsi"/>
              </w:rPr>
              <w:t>nein</w:t>
            </w:r>
          </w:p>
        </w:tc>
        <w:tc>
          <w:tcPr>
            <w:tcW w:w="851" w:type="dxa"/>
            <w:tcBorders>
              <w:top w:val="dotted" w:sz="4" w:space="0" w:color="auto"/>
            </w:tcBorders>
          </w:tcPr>
          <w:p w14:paraId="30ED84D6" w14:textId="77777777" w:rsidR="003C6F1F" w:rsidRPr="00607173" w:rsidRDefault="003C6F1F" w:rsidP="00511EAA">
            <w:pPr>
              <w:rPr>
                <w:rFonts w:cstheme="minorHAnsi"/>
              </w:rPr>
            </w:pPr>
            <w:r w:rsidRPr="00607173">
              <w:rPr>
                <w:rFonts w:cstheme="minorHAnsi"/>
              </w:rPr>
              <w:t>A03</w:t>
            </w:r>
          </w:p>
        </w:tc>
        <w:tc>
          <w:tcPr>
            <w:tcW w:w="5107" w:type="dxa"/>
            <w:tcBorders>
              <w:top w:val="dotted" w:sz="4" w:space="0" w:color="auto"/>
            </w:tcBorders>
          </w:tcPr>
          <w:p w14:paraId="230DE042" w14:textId="6236B6DF" w:rsidR="003C6F1F" w:rsidRPr="00607173" w:rsidRDefault="00057E31" w:rsidP="00511EAA">
            <w:pPr>
              <w:rPr>
                <w:rFonts w:cstheme="minorHAnsi"/>
              </w:rPr>
            </w:pPr>
            <w:r w:rsidRPr="00607173">
              <w:rPr>
                <w:rFonts w:cstheme="minorHAnsi"/>
              </w:rPr>
              <w:t>Cluster: keine Änderung der Daten</w:t>
            </w:r>
          </w:p>
          <w:p w14:paraId="666107A3" w14:textId="77777777" w:rsidR="003C6F1F" w:rsidRPr="00607173" w:rsidRDefault="003C6F1F"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3C6F1F" w:rsidRPr="00607173" w14:paraId="438628B5" w14:textId="77777777" w:rsidTr="00511EAA">
        <w:tc>
          <w:tcPr>
            <w:tcW w:w="562" w:type="dxa"/>
            <w:vMerge w:val="restart"/>
          </w:tcPr>
          <w:p w14:paraId="3D9CD356" w14:textId="77777777" w:rsidR="003C6F1F" w:rsidRPr="00607173" w:rsidRDefault="003C6F1F" w:rsidP="00511EAA">
            <w:pPr>
              <w:rPr>
                <w:rFonts w:cstheme="minorHAnsi"/>
              </w:rPr>
            </w:pPr>
            <w:r w:rsidRPr="00607173">
              <w:rPr>
                <w:rFonts w:cstheme="minorHAnsi"/>
              </w:rPr>
              <w:t>40</w:t>
            </w:r>
          </w:p>
        </w:tc>
        <w:tc>
          <w:tcPr>
            <w:tcW w:w="6237" w:type="dxa"/>
            <w:vMerge w:val="restart"/>
          </w:tcPr>
          <w:p w14:paraId="44645CAA" w14:textId="33B98A64" w:rsidR="003C6F1F" w:rsidRPr="00607173" w:rsidRDefault="003C6F1F" w:rsidP="00511EAA">
            <w:pPr>
              <w:rPr>
                <w:rFonts w:cstheme="minorHAnsi"/>
              </w:rPr>
            </w:pPr>
            <w:r w:rsidRPr="00607173">
              <w:rPr>
                <w:rFonts w:cstheme="minorHAnsi"/>
              </w:rPr>
              <w:t xml:space="preserve">Sind in der Bestellung der Stammdatenänderung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5943B81A" w14:textId="77777777" w:rsidR="003C6F1F" w:rsidRPr="00607173" w:rsidRDefault="003C6F1F" w:rsidP="00511EAA">
            <w:pPr>
              <w:rPr>
                <w:rFonts w:cstheme="minorHAnsi"/>
              </w:rPr>
            </w:pPr>
            <w:r w:rsidRPr="00607173">
              <w:rPr>
                <w:rFonts w:cstheme="minorHAnsi"/>
              </w:rPr>
              <w:t>nein</w:t>
            </w:r>
          </w:p>
        </w:tc>
        <w:tc>
          <w:tcPr>
            <w:tcW w:w="851" w:type="dxa"/>
            <w:tcBorders>
              <w:bottom w:val="dotted" w:sz="4" w:space="0" w:color="auto"/>
            </w:tcBorders>
          </w:tcPr>
          <w:p w14:paraId="15FAAF30" w14:textId="77777777" w:rsidR="003C6F1F" w:rsidRPr="00607173" w:rsidRDefault="003C6F1F" w:rsidP="00511EAA">
            <w:pPr>
              <w:rPr>
                <w:rFonts w:cstheme="minorHAnsi"/>
              </w:rPr>
            </w:pPr>
            <w:r w:rsidRPr="00607173">
              <w:rPr>
                <w:rFonts w:cstheme="minorHAnsi"/>
              </w:rPr>
              <w:t>A04</w:t>
            </w:r>
          </w:p>
        </w:tc>
        <w:tc>
          <w:tcPr>
            <w:tcW w:w="5107" w:type="dxa"/>
            <w:tcBorders>
              <w:bottom w:val="dotted" w:sz="4" w:space="0" w:color="auto"/>
            </w:tcBorders>
          </w:tcPr>
          <w:p w14:paraId="4D1F93F0" w14:textId="39207058" w:rsidR="003C6F1F" w:rsidRPr="00607173" w:rsidRDefault="00057E31" w:rsidP="00511EAA">
            <w:pPr>
              <w:rPr>
                <w:rFonts w:cstheme="minorHAnsi"/>
              </w:rPr>
            </w:pPr>
            <w:r w:rsidRPr="00607173">
              <w:rPr>
                <w:rFonts w:cstheme="minorHAnsi"/>
              </w:rPr>
              <w:t>Cluster: Änderung der Daten</w:t>
            </w:r>
          </w:p>
          <w:p w14:paraId="4F7B2D50" w14:textId="77777777" w:rsidR="003C6F1F" w:rsidRPr="00607173" w:rsidRDefault="003C6F1F"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3C6F1F" w:rsidRPr="00607173" w14:paraId="1A1456FB" w14:textId="77777777" w:rsidTr="00511EAA">
        <w:trPr>
          <w:trHeight w:val="505"/>
        </w:trPr>
        <w:tc>
          <w:tcPr>
            <w:tcW w:w="562" w:type="dxa"/>
            <w:vMerge/>
          </w:tcPr>
          <w:p w14:paraId="0CD48F02" w14:textId="77777777" w:rsidR="003C6F1F" w:rsidRPr="00607173" w:rsidRDefault="003C6F1F" w:rsidP="00511EAA">
            <w:pPr>
              <w:rPr>
                <w:rFonts w:cstheme="minorHAnsi"/>
              </w:rPr>
            </w:pPr>
          </w:p>
        </w:tc>
        <w:tc>
          <w:tcPr>
            <w:tcW w:w="6237" w:type="dxa"/>
            <w:vMerge/>
          </w:tcPr>
          <w:p w14:paraId="517EFEBE" w14:textId="77777777" w:rsidR="003C6F1F" w:rsidRPr="00607173" w:rsidRDefault="003C6F1F" w:rsidP="00511EAA">
            <w:pPr>
              <w:rPr>
                <w:rFonts w:cstheme="minorHAnsi"/>
              </w:rPr>
            </w:pPr>
          </w:p>
        </w:tc>
        <w:tc>
          <w:tcPr>
            <w:tcW w:w="1559" w:type="dxa"/>
            <w:tcBorders>
              <w:top w:val="dotted" w:sz="4" w:space="0" w:color="auto"/>
            </w:tcBorders>
          </w:tcPr>
          <w:p w14:paraId="0FFF8FA6" w14:textId="5F629BC2" w:rsidR="003C6F1F" w:rsidRPr="00607173" w:rsidRDefault="003C6F1F"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5A3697DD" w14:textId="77777777" w:rsidR="003C6F1F" w:rsidRPr="00607173" w:rsidRDefault="003C6F1F" w:rsidP="00511EAA">
            <w:pPr>
              <w:rPr>
                <w:rFonts w:cstheme="minorHAnsi"/>
              </w:rPr>
            </w:pPr>
          </w:p>
        </w:tc>
        <w:tc>
          <w:tcPr>
            <w:tcW w:w="5107" w:type="dxa"/>
            <w:tcBorders>
              <w:top w:val="dotted" w:sz="4" w:space="0" w:color="auto"/>
            </w:tcBorders>
          </w:tcPr>
          <w:p w14:paraId="7B6CDAD7" w14:textId="77777777" w:rsidR="003C6F1F" w:rsidRPr="00607173" w:rsidRDefault="003C6F1F" w:rsidP="00511EAA">
            <w:pPr>
              <w:rPr>
                <w:rFonts w:cstheme="minorHAnsi"/>
              </w:rPr>
            </w:pPr>
          </w:p>
        </w:tc>
      </w:tr>
    </w:tbl>
    <w:p w14:paraId="76D1BC05" w14:textId="77777777" w:rsidR="001C52A1" w:rsidRPr="00607173" w:rsidRDefault="001C52A1">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C6F1F" w:rsidRPr="00607173" w14:paraId="527B5D31" w14:textId="77777777" w:rsidTr="00511EAA">
        <w:tc>
          <w:tcPr>
            <w:tcW w:w="562" w:type="dxa"/>
            <w:vMerge w:val="restart"/>
          </w:tcPr>
          <w:p w14:paraId="19598BD1" w14:textId="74FBB167" w:rsidR="003C6F1F" w:rsidRPr="00607173" w:rsidRDefault="003C6F1F" w:rsidP="00511EAA">
            <w:pPr>
              <w:rPr>
                <w:rFonts w:cstheme="minorHAnsi"/>
              </w:rPr>
            </w:pPr>
            <w:r w:rsidRPr="00607173">
              <w:rPr>
                <w:rFonts w:cstheme="minorHAnsi"/>
              </w:rPr>
              <w:lastRenderedPageBreak/>
              <w:t>50</w:t>
            </w:r>
          </w:p>
        </w:tc>
        <w:tc>
          <w:tcPr>
            <w:tcW w:w="6237" w:type="dxa"/>
            <w:vMerge w:val="restart"/>
          </w:tcPr>
          <w:p w14:paraId="1B557FFC" w14:textId="77777777" w:rsidR="003C6F1F" w:rsidRPr="00607173" w:rsidRDefault="003C6F1F"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3A1B9CB9" w14:textId="77777777" w:rsidR="003C6F1F" w:rsidRPr="00607173" w:rsidRDefault="003C6F1F" w:rsidP="00511EAA">
            <w:pPr>
              <w:rPr>
                <w:rFonts w:cstheme="minorHAnsi"/>
              </w:rPr>
            </w:pPr>
            <w:r w:rsidRPr="00607173">
              <w:rPr>
                <w:rFonts w:cstheme="minorHAnsi"/>
              </w:rPr>
              <w:t>ja</w:t>
            </w:r>
          </w:p>
        </w:tc>
        <w:tc>
          <w:tcPr>
            <w:tcW w:w="851" w:type="dxa"/>
            <w:tcBorders>
              <w:bottom w:val="dotted" w:sz="4" w:space="0" w:color="auto"/>
            </w:tcBorders>
          </w:tcPr>
          <w:p w14:paraId="50582532" w14:textId="77777777" w:rsidR="003C6F1F" w:rsidRPr="00607173" w:rsidRDefault="003C6F1F" w:rsidP="00511EAA">
            <w:pPr>
              <w:rPr>
                <w:rFonts w:cstheme="minorHAnsi"/>
              </w:rPr>
            </w:pPr>
            <w:r w:rsidRPr="00607173">
              <w:rPr>
                <w:rFonts w:cstheme="minorHAnsi"/>
              </w:rPr>
              <w:t>A05</w:t>
            </w:r>
          </w:p>
        </w:tc>
        <w:tc>
          <w:tcPr>
            <w:tcW w:w="5107" w:type="dxa"/>
            <w:tcBorders>
              <w:bottom w:val="dotted" w:sz="4" w:space="0" w:color="auto"/>
            </w:tcBorders>
          </w:tcPr>
          <w:p w14:paraId="3AB93504" w14:textId="2E7DE79B" w:rsidR="003C6F1F" w:rsidRPr="00607173" w:rsidRDefault="00057E31" w:rsidP="00511EAA">
            <w:pPr>
              <w:rPr>
                <w:rFonts w:cstheme="minorHAnsi"/>
              </w:rPr>
            </w:pPr>
            <w:r w:rsidRPr="00607173">
              <w:rPr>
                <w:rFonts w:cstheme="minorHAnsi"/>
              </w:rPr>
              <w:t>Cluster: Änderung der Daten</w:t>
            </w:r>
          </w:p>
          <w:p w14:paraId="6E33C0E1" w14:textId="77777777" w:rsidR="003C6F1F" w:rsidRPr="00607173" w:rsidRDefault="003C6F1F" w:rsidP="00511EAA">
            <w:pPr>
              <w:rPr>
                <w:rFonts w:cstheme="minorHAnsi"/>
              </w:rPr>
            </w:pPr>
            <w:r w:rsidRPr="00607173">
              <w:rPr>
                <w:rFonts w:cstheme="minorHAnsi"/>
              </w:rPr>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3C6F1F" w:rsidRPr="00607173" w14:paraId="12E49DCF" w14:textId="77777777" w:rsidTr="00511EAA">
        <w:trPr>
          <w:trHeight w:val="505"/>
        </w:trPr>
        <w:tc>
          <w:tcPr>
            <w:tcW w:w="562" w:type="dxa"/>
            <w:vMerge/>
          </w:tcPr>
          <w:p w14:paraId="61B2F88A" w14:textId="77777777" w:rsidR="003C6F1F" w:rsidRPr="00607173" w:rsidRDefault="003C6F1F" w:rsidP="00511EAA">
            <w:pPr>
              <w:rPr>
                <w:rFonts w:cstheme="minorHAnsi"/>
              </w:rPr>
            </w:pPr>
          </w:p>
        </w:tc>
        <w:tc>
          <w:tcPr>
            <w:tcW w:w="6237" w:type="dxa"/>
            <w:vMerge/>
          </w:tcPr>
          <w:p w14:paraId="29F5BADF" w14:textId="77777777" w:rsidR="003C6F1F" w:rsidRPr="00607173" w:rsidRDefault="003C6F1F" w:rsidP="00511EAA">
            <w:pPr>
              <w:rPr>
                <w:rFonts w:cstheme="minorHAnsi"/>
              </w:rPr>
            </w:pPr>
          </w:p>
        </w:tc>
        <w:tc>
          <w:tcPr>
            <w:tcW w:w="1559" w:type="dxa"/>
            <w:tcBorders>
              <w:top w:val="dotted" w:sz="4" w:space="0" w:color="auto"/>
            </w:tcBorders>
          </w:tcPr>
          <w:p w14:paraId="530ED6B3" w14:textId="77777777" w:rsidR="003C6F1F" w:rsidRPr="00607173" w:rsidRDefault="003C6F1F" w:rsidP="00511EAA">
            <w:pPr>
              <w:rPr>
                <w:rFonts w:cstheme="minorHAnsi"/>
              </w:rPr>
            </w:pPr>
            <w:r w:rsidRPr="00607173">
              <w:rPr>
                <w:rFonts w:cstheme="minorHAnsi"/>
              </w:rPr>
              <w:t>nein</w:t>
            </w:r>
          </w:p>
        </w:tc>
        <w:tc>
          <w:tcPr>
            <w:tcW w:w="851" w:type="dxa"/>
            <w:tcBorders>
              <w:top w:val="dotted" w:sz="4" w:space="0" w:color="auto"/>
            </w:tcBorders>
          </w:tcPr>
          <w:p w14:paraId="7B4F7B1F" w14:textId="77777777" w:rsidR="003C6F1F" w:rsidRPr="00607173" w:rsidRDefault="003C6F1F" w:rsidP="00511EAA">
            <w:pPr>
              <w:rPr>
                <w:rFonts w:cstheme="minorHAnsi"/>
              </w:rPr>
            </w:pPr>
            <w:r w:rsidRPr="00607173">
              <w:rPr>
                <w:rFonts w:cstheme="minorHAnsi"/>
              </w:rPr>
              <w:t>A06</w:t>
            </w:r>
          </w:p>
        </w:tc>
        <w:tc>
          <w:tcPr>
            <w:tcW w:w="5107" w:type="dxa"/>
            <w:tcBorders>
              <w:top w:val="dotted" w:sz="4" w:space="0" w:color="auto"/>
            </w:tcBorders>
          </w:tcPr>
          <w:p w14:paraId="33335C42" w14:textId="1C57EB56" w:rsidR="003C6F1F" w:rsidRPr="00607173" w:rsidRDefault="00057E31" w:rsidP="00511EAA">
            <w:pPr>
              <w:rPr>
                <w:rFonts w:cstheme="minorHAnsi"/>
              </w:rPr>
            </w:pPr>
            <w:r w:rsidRPr="00607173">
              <w:rPr>
                <w:rFonts w:cstheme="minorHAnsi"/>
              </w:rPr>
              <w:t>Cluster: Änderung der Daten</w:t>
            </w:r>
          </w:p>
          <w:p w14:paraId="54671D87" w14:textId="77777777" w:rsidR="003C6F1F" w:rsidRPr="00607173" w:rsidRDefault="003C6F1F"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00F27020" w14:textId="0A513D31" w:rsidR="0021218D" w:rsidRPr="00607173" w:rsidRDefault="0021218D">
      <w:pPr>
        <w:spacing w:after="200" w:line="276" w:lineRule="auto"/>
        <w:rPr>
          <w:rFonts w:eastAsiaTheme="majorEastAsia" w:cstheme="minorHAnsi"/>
          <w:b/>
          <w:bCs/>
          <w:iCs/>
        </w:rPr>
      </w:pPr>
      <w:r w:rsidRPr="00607173">
        <w:rPr>
          <w:rFonts w:cstheme="minorHAnsi"/>
        </w:rPr>
        <w:br w:type="page"/>
      </w:r>
    </w:p>
    <w:p w14:paraId="1758567D" w14:textId="5537D499" w:rsidR="00C70B11" w:rsidRPr="00607173" w:rsidRDefault="00C70B11" w:rsidP="001F2FE1">
      <w:pPr>
        <w:pStyle w:val="berschrift2"/>
        <w:rPr>
          <w:rFonts w:cstheme="minorHAnsi"/>
          <w:szCs w:val="24"/>
        </w:rPr>
      </w:pPr>
      <w:bookmarkStart w:id="161" w:name="_Toc516814915"/>
      <w:bookmarkStart w:id="162" w:name="_Toc526950082"/>
      <w:bookmarkStart w:id="163" w:name="_Toc533053301"/>
      <w:bookmarkStart w:id="164" w:name="_Toc62633516"/>
      <w:bookmarkStart w:id="165" w:name="_Toc64453854"/>
      <w:bookmarkStart w:id="166" w:name="_Toc232433259"/>
      <w:bookmarkEnd w:id="147"/>
      <w:r w:rsidRPr="00607173">
        <w:rPr>
          <w:rFonts w:cstheme="minorHAnsi"/>
          <w:szCs w:val="24"/>
        </w:rPr>
        <w:lastRenderedPageBreak/>
        <w:t>AD: Geschäftsdatenanfrage von LF</w:t>
      </w:r>
      <w:bookmarkEnd w:id="161"/>
      <w:bookmarkEnd w:id="162"/>
      <w:bookmarkEnd w:id="163"/>
      <w:bookmarkEnd w:id="164"/>
      <w:bookmarkEnd w:id="165"/>
      <w:bookmarkEnd w:id="166"/>
    </w:p>
    <w:p w14:paraId="32FAC683" w14:textId="2CA228DB" w:rsidR="00C70B11" w:rsidRPr="00607173" w:rsidRDefault="00C70B11" w:rsidP="00E66C35">
      <w:pPr>
        <w:pStyle w:val="berschrift3"/>
        <w:rPr>
          <w:rFonts w:cstheme="minorHAnsi"/>
          <w:szCs w:val="24"/>
        </w:rPr>
      </w:pPr>
      <w:bookmarkStart w:id="167" w:name="_Toc62633517"/>
      <w:bookmarkStart w:id="168" w:name="_Toc64453855"/>
      <w:bookmarkStart w:id="169" w:name="_Toc232433260"/>
      <w:r w:rsidRPr="00607173">
        <w:rPr>
          <w:rFonts w:cstheme="minorHAnsi"/>
          <w:szCs w:val="24"/>
        </w:rPr>
        <w:t>E_0441_Geschäftsdatenanfrage zu Stammdaten prüfen</w:t>
      </w:r>
      <w:bookmarkEnd w:id="167"/>
      <w:bookmarkEnd w:id="168"/>
      <w:bookmarkEnd w:id="16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76BC8" w:rsidRPr="00607173" w14:paraId="13DB5F70" w14:textId="77777777" w:rsidTr="00676BC8">
        <w:trPr>
          <w:trHeight w:val="454"/>
        </w:trPr>
        <w:tc>
          <w:tcPr>
            <w:tcW w:w="6799" w:type="dxa"/>
            <w:gridSpan w:val="2"/>
            <w:shd w:val="clear" w:color="auto" w:fill="D8DFE4"/>
            <w:vAlign w:val="center"/>
          </w:tcPr>
          <w:p w14:paraId="6CA03E9C" w14:textId="77777777" w:rsidR="00676BC8" w:rsidRPr="00607173" w:rsidRDefault="00676BC8"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1112A89E" w14:textId="0EA8610F" w:rsidR="00676BC8" w:rsidRPr="00607173" w:rsidRDefault="00676BC8" w:rsidP="00C62443">
            <w:pPr>
              <w:contextualSpacing/>
              <w:rPr>
                <w:rFonts w:cstheme="minorHAnsi"/>
                <w:b/>
                <w:bCs/>
              </w:rPr>
            </w:pPr>
          </w:p>
        </w:tc>
      </w:tr>
      <w:tr w:rsidR="004F7914" w:rsidRPr="00607173" w14:paraId="49A29288" w14:textId="77777777" w:rsidTr="00676BC8">
        <w:tc>
          <w:tcPr>
            <w:tcW w:w="562" w:type="dxa"/>
            <w:shd w:val="clear" w:color="auto" w:fill="D8DFE4"/>
          </w:tcPr>
          <w:p w14:paraId="61E8FB57" w14:textId="77777777" w:rsidR="004F7914" w:rsidRPr="00607173" w:rsidRDefault="004F7914" w:rsidP="004C073D">
            <w:pPr>
              <w:contextualSpacing/>
              <w:rPr>
                <w:rFonts w:cstheme="minorHAnsi"/>
              </w:rPr>
            </w:pPr>
            <w:r w:rsidRPr="00607173">
              <w:rPr>
                <w:rFonts w:cstheme="minorHAnsi"/>
              </w:rPr>
              <w:t>Nr.</w:t>
            </w:r>
          </w:p>
        </w:tc>
        <w:tc>
          <w:tcPr>
            <w:tcW w:w="6237" w:type="dxa"/>
            <w:shd w:val="clear" w:color="auto" w:fill="D8DFE4"/>
          </w:tcPr>
          <w:p w14:paraId="41FF2687" w14:textId="77777777" w:rsidR="004F7914" w:rsidRPr="00607173" w:rsidRDefault="004F7914" w:rsidP="004C073D">
            <w:pPr>
              <w:contextualSpacing/>
              <w:rPr>
                <w:rFonts w:cstheme="minorHAnsi"/>
              </w:rPr>
            </w:pPr>
            <w:r w:rsidRPr="00607173">
              <w:rPr>
                <w:rFonts w:cstheme="minorHAnsi"/>
              </w:rPr>
              <w:t>Prüfschritt</w:t>
            </w:r>
          </w:p>
        </w:tc>
        <w:tc>
          <w:tcPr>
            <w:tcW w:w="1559" w:type="dxa"/>
            <w:shd w:val="clear" w:color="auto" w:fill="D8DFE4"/>
          </w:tcPr>
          <w:p w14:paraId="7475CE6C" w14:textId="77777777" w:rsidR="004F7914" w:rsidRPr="00607173" w:rsidRDefault="004F7914" w:rsidP="00676BC8">
            <w:pPr>
              <w:contextualSpacing/>
              <w:rPr>
                <w:rFonts w:cstheme="minorHAnsi"/>
              </w:rPr>
            </w:pPr>
            <w:r w:rsidRPr="00607173">
              <w:rPr>
                <w:rFonts w:cstheme="minorHAnsi"/>
              </w:rPr>
              <w:t>Prüfergebnis</w:t>
            </w:r>
          </w:p>
        </w:tc>
        <w:tc>
          <w:tcPr>
            <w:tcW w:w="851" w:type="dxa"/>
            <w:shd w:val="clear" w:color="auto" w:fill="D8DFE4"/>
          </w:tcPr>
          <w:p w14:paraId="667D0D14" w14:textId="77777777" w:rsidR="004F7914" w:rsidRPr="00607173" w:rsidRDefault="004F7914" w:rsidP="004C073D">
            <w:pPr>
              <w:contextualSpacing/>
              <w:rPr>
                <w:rFonts w:cstheme="minorHAnsi"/>
              </w:rPr>
            </w:pPr>
            <w:r w:rsidRPr="00607173">
              <w:rPr>
                <w:rFonts w:cstheme="minorHAnsi"/>
              </w:rPr>
              <w:t>Code</w:t>
            </w:r>
          </w:p>
        </w:tc>
        <w:tc>
          <w:tcPr>
            <w:tcW w:w="5107" w:type="dxa"/>
            <w:shd w:val="clear" w:color="auto" w:fill="D8DFE4"/>
          </w:tcPr>
          <w:p w14:paraId="666B9E3E" w14:textId="77777777" w:rsidR="004F7914" w:rsidRPr="00607173" w:rsidRDefault="004F7914" w:rsidP="004C073D">
            <w:pPr>
              <w:contextualSpacing/>
              <w:rPr>
                <w:rFonts w:cstheme="minorHAnsi"/>
              </w:rPr>
            </w:pPr>
            <w:r w:rsidRPr="00607173">
              <w:rPr>
                <w:rFonts w:cstheme="minorHAnsi"/>
              </w:rPr>
              <w:t>Hinweis</w:t>
            </w:r>
          </w:p>
        </w:tc>
      </w:tr>
      <w:tr w:rsidR="00F440A5" w:rsidRPr="00607173" w14:paraId="59DD8C91" w14:textId="77777777" w:rsidTr="00676BC8">
        <w:tc>
          <w:tcPr>
            <w:tcW w:w="562" w:type="dxa"/>
            <w:vMerge w:val="restart"/>
          </w:tcPr>
          <w:p w14:paraId="7CDC355B" w14:textId="6A354122" w:rsidR="00F440A5" w:rsidRPr="00607173" w:rsidRDefault="00F440A5" w:rsidP="00F440A5">
            <w:pPr>
              <w:rPr>
                <w:rFonts w:cstheme="minorHAnsi"/>
              </w:rPr>
            </w:pPr>
            <w:r w:rsidRPr="00607173">
              <w:rPr>
                <w:rFonts w:cstheme="minorHAnsi"/>
              </w:rPr>
              <w:t>1</w:t>
            </w:r>
          </w:p>
        </w:tc>
        <w:tc>
          <w:tcPr>
            <w:tcW w:w="6237" w:type="dxa"/>
            <w:vMerge w:val="restart"/>
          </w:tcPr>
          <w:p w14:paraId="26F7EEFA" w14:textId="207AE7E6" w:rsidR="00F440A5" w:rsidRPr="00607173" w:rsidRDefault="00F440A5" w:rsidP="00F440A5">
            <w:pPr>
              <w:rPr>
                <w:rFonts w:cstheme="minorHAnsi"/>
              </w:rPr>
            </w:pPr>
            <w:r w:rsidRPr="00607173">
              <w:rPr>
                <w:rFonts w:cstheme="minorHAnsi"/>
              </w:rPr>
              <w:t>Ist der LF im angefragten Zeitraum der genannten Marktlokation, Messlokation bzw. Tranche zugeordnet?</w:t>
            </w:r>
          </w:p>
        </w:tc>
        <w:tc>
          <w:tcPr>
            <w:tcW w:w="1559" w:type="dxa"/>
            <w:tcBorders>
              <w:bottom w:val="dotted" w:sz="4" w:space="0" w:color="auto"/>
            </w:tcBorders>
          </w:tcPr>
          <w:p w14:paraId="1097BDAC" w14:textId="53C9FD7D" w:rsidR="00F440A5" w:rsidRPr="00607173" w:rsidRDefault="00F440A5" w:rsidP="00F440A5">
            <w:pPr>
              <w:rPr>
                <w:rFonts w:cstheme="minorHAnsi"/>
              </w:rPr>
            </w:pPr>
            <w:r w:rsidRPr="00607173">
              <w:rPr>
                <w:rFonts w:cstheme="minorHAnsi"/>
              </w:rPr>
              <w:t>ja</w:t>
            </w:r>
          </w:p>
        </w:tc>
        <w:tc>
          <w:tcPr>
            <w:tcW w:w="851" w:type="dxa"/>
            <w:tcBorders>
              <w:bottom w:val="dotted" w:sz="4" w:space="0" w:color="auto"/>
            </w:tcBorders>
          </w:tcPr>
          <w:p w14:paraId="28542296" w14:textId="75515839" w:rsidR="00F440A5" w:rsidRPr="00607173" w:rsidRDefault="00F440A5" w:rsidP="00F440A5">
            <w:pPr>
              <w:rPr>
                <w:rFonts w:cstheme="minorHAnsi"/>
              </w:rPr>
            </w:pPr>
          </w:p>
        </w:tc>
        <w:tc>
          <w:tcPr>
            <w:tcW w:w="5107" w:type="dxa"/>
            <w:tcBorders>
              <w:bottom w:val="dotted" w:sz="4" w:space="0" w:color="auto"/>
            </w:tcBorders>
          </w:tcPr>
          <w:p w14:paraId="3EBFA9B0" w14:textId="55EDE24E" w:rsidR="00F440A5" w:rsidRPr="00607173" w:rsidRDefault="00F440A5" w:rsidP="00F440A5">
            <w:pPr>
              <w:rPr>
                <w:rFonts w:cstheme="minorHAnsi"/>
              </w:rPr>
            </w:pPr>
            <w:r w:rsidRPr="00607173">
              <w:rPr>
                <w:rFonts w:cstheme="minorHAnsi"/>
              </w:rPr>
              <w:t>Stammdaten versenden</w:t>
            </w:r>
          </w:p>
        </w:tc>
      </w:tr>
      <w:tr w:rsidR="00F440A5" w:rsidRPr="00607173" w14:paraId="4029D425" w14:textId="77777777" w:rsidTr="00676BC8">
        <w:tc>
          <w:tcPr>
            <w:tcW w:w="562" w:type="dxa"/>
            <w:vMerge/>
          </w:tcPr>
          <w:p w14:paraId="23668965" w14:textId="77777777" w:rsidR="00F440A5" w:rsidRPr="00607173" w:rsidRDefault="00F440A5" w:rsidP="00F440A5">
            <w:pPr>
              <w:rPr>
                <w:rFonts w:cstheme="minorHAnsi"/>
              </w:rPr>
            </w:pPr>
          </w:p>
        </w:tc>
        <w:tc>
          <w:tcPr>
            <w:tcW w:w="6237" w:type="dxa"/>
            <w:vMerge/>
          </w:tcPr>
          <w:p w14:paraId="2FB19EB1" w14:textId="77777777" w:rsidR="00F440A5" w:rsidRPr="00607173" w:rsidRDefault="00F440A5" w:rsidP="00F440A5">
            <w:pPr>
              <w:rPr>
                <w:rFonts w:cstheme="minorHAnsi"/>
              </w:rPr>
            </w:pPr>
          </w:p>
        </w:tc>
        <w:tc>
          <w:tcPr>
            <w:tcW w:w="1559" w:type="dxa"/>
            <w:tcBorders>
              <w:top w:val="dotted" w:sz="4" w:space="0" w:color="auto"/>
            </w:tcBorders>
          </w:tcPr>
          <w:p w14:paraId="4C21AC37" w14:textId="71E4EB6E" w:rsidR="00F440A5" w:rsidRPr="00607173" w:rsidRDefault="00F440A5" w:rsidP="00F440A5">
            <w:pPr>
              <w:rPr>
                <w:rFonts w:cstheme="minorHAnsi"/>
              </w:rPr>
            </w:pPr>
            <w:r w:rsidRPr="00607173">
              <w:rPr>
                <w:rFonts w:cstheme="minorHAnsi"/>
              </w:rPr>
              <w:t>nein</w:t>
            </w:r>
            <w:r w:rsidR="002B7A7F" w:rsidRPr="00607173">
              <w:rPr>
                <w:rFonts w:cstheme="minorHAnsi"/>
              </w:rPr>
              <w:t xml:space="preserve">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2D8917F" w14:textId="77777777" w:rsidR="00F440A5" w:rsidRPr="00607173" w:rsidRDefault="00F440A5" w:rsidP="00F440A5">
            <w:pPr>
              <w:rPr>
                <w:rFonts w:cstheme="minorHAnsi"/>
              </w:rPr>
            </w:pPr>
          </w:p>
        </w:tc>
        <w:tc>
          <w:tcPr>
            <w:tcW w:w="5107" w:type="dxa"/>
            <w:tcBorders>
              <w:top w:val="dotted" w:sz="4" w:space="0" w:color="auto"/>
            </w:tcBorders>
          </w:tcPr>
          <w:p w14:paraId="095294F9" w14:textId="77777777" w:rsidR="00F440A5" w:rsidRPr="00607173" w:rsidRDefault="00F440A5" w:rsidP="00F440A5">
            <w:pPr>
              <w:rPr>
                <w:rFonts w:cstheme="minorHAnsi"/>
              </w:rPr>
            </w:pPr>
          </w:p>
        </w:tc>
      </w:tr>
      <w:tr w:rsidR="00F440A5" w:rsidRPr="00607173" w14:paraId="13BB17C4" w14:textId="77777777" w:rsidTr="00676BC8">
        <w:tc>
          <w:tcPr>
            <w:tcW w:w="562" w:type="dxa"/>
            <w:vMerge w:val="restart"/>
          </w:tcPr>
          <w:p w14:paraId="1FBC786B" w14:textId="4CAFC8CE" w:rsidR="00F440A5" w:rsidRPr="00607173" w:rsidRDefault="00F440A5" w:rsidP="00F440A5">
            <w:pPr>
              <w:rPr>
                <w:rFonts w:cstheme="minorHAnsi"/>
              </w:rPr>
            </w:pPr>
            <w:r w:rsidRPr="00607173">
              <w:rPr>
                <w:rFonts w:cstheme="minorHAnsi"/>
              </w:rPr>
              <w:t>2</w:t>
            </w:r>
          </w:p>
        </w:tc>
        <w:tc>
          <w:tcPr>
            <w:tcW w:w="6237" w:type="dxa"/>
            <w:vMerge w:val="restart"/>
          </w:tcPr>
          <w:p w14:paraId="1C6466B5" w14:textId="418D956C" w:rsidR="00F440A5" w:rsidRPr="00607173" w:rsidRDefault="00F440A5" w:rsidP="00F440A5">
            <w:pPr>
              <w:rPr>
                <w:rFonts w:cstheme="minorHAnsi"/>
              </w:rPr>
            </w:pPr>
            <w:r w:rsidRPr="00607173">
              <w:rPr>
                <w:rFonts w:cstheme="minorHAnsi"/>
              </w:rPr>
              <w:t>Ist der LF für den angefragten Zeitraum z. B. aufgrund einer Vollmacht berechtigt die angefragten Stammdaten zu erhalten?</w:t>
            </w:r>
          </w:p>
        </w:tc>
        <w:tc>
          <w:tcPr>
            <w:tcW w:w="1559" w:type="dxa"/>
            <w:tcBorders>
              <w:bottom w:val="dotted" w:sz="4" w:space="0" w:color="auto"/>
            </w:tcBorders>
          </w:tcPr>
          <w:p w14:paraId="52C4EC51" w14:textId="2BCE00FA" w:rsidR="00F440A5" w:rsidRPr="00607173" w:rsidRDefault="00F440A5" w:rsidP="00F440A5">
            <w:pPr>
              <w:rPr>
                <w:rFonts w:cstheme="minorHAnsi"/>
              </w:rPr>
            </w:pPr>
            <w:r w:rsidRPr="00607173">
              <w:rPr>
                <w:rFonts w:cstheme="minorHAnsi"/>
              </w:rPr>
              <w:t>nein</w:t>
            </w:r>
          </w:p>
        </w:tc>
        <w:tc>
          <w:tcPr>
            <w:tcW w:w="851" w:type="dxa"/>
            <w:tcBorders>
              <w:bottom w:val="dotted" w:sz="4" w:space="0" w:color="auto"/>
            </w:tcBorders>
          </w:tcPr>
          <w:p w14:paraId="67AAD2F7" w14:textId="190851C9" w:rsidR="00F440A5" w:rsidRPr="00607173" w:rsidRDefault="00F440A5" w:rsidP="00F440A5">
            <w:pPr>
              <w:rPr>
                <w:rFonts w:cstheme="minorHAnsi"/>
              </w:rPr>
            </w:pPr>
            <w:r w:rsidRPr="00607173">
              <w:rPr>
                <w:rFonts w:cstheme="minorHAnsi"/>
              </w:rPr>
              <w:t>A01</w:t>
            </w:r>
          </w:p>
        </w:tc>
        <w:tc>
          <w:tcPr>
            <w:tcW w:w="5107" w:type="dxa"/>
            <w:tcBorders>
              <w:bottom w:val="dotted" w:sz="4" w:space="0" w:color="auto"/>
            </w:tcBorders>
          </w:tcPr>
          <w:p w14:paraId="1F6C2B05" w14:textId="6F365320" w:rsidR="00F440A5" w:rsidRPr="00607173" w:rsidRDefault="00F440A5" w:rsidP="00F440A5">
            <w:pPr>
              <w:rPr>
                <w:rFonts w:cstheme="minorHAnsi"/>
              </w:rPr>
            </w:pPr>
            <w:r w:rsidRPr="00607173">
              <w:rPr>
                <w:rFonts w:cstheme="minorHAnsi"/>
              </w:rPr>
              <w:t xml:space="preserve">Keine Berechtigung </w:t>
            </w:r>
          </w:p>
        </w:tc>
      </w:tr>
      <w:tr w:rsidR="00A83CA2" w:rsidRPr="00607173" w14:paraId="641CF6BC" w14:textId="77777777" w:rsidTr="00676BC8">
        <w:trPr>
          <w:trHeight w:val="505"/>
        </w:trPr>
        <w:tc>
          <w:tcPr>
            <w:tcW w:w="562" w:type="dxa"/>
            <w:vMerge/>
          </w:tcPr>
          <w:p w14:paraId="0B8B6F7B" w14:textId="77777777" w:rsidR="00A83CA2" w:rsidRPr="00607173" w:rsidRDefault="00A83CA2" w:rsidP="00F440A5">
            <w:pPr>
              <w:rPr>
                <w:rFonts w:cstheme="minorHAnsi"/>
              </w:rPr>
            </w:pPr>
          </w:p>
        </w:tc>
        <w:tc>
          <w:tcPr>
            <w:tcW w:w="6237" w:type="dxa"/>
            <w:vMerge/>
          </w:tcPr>
          <w:p w14:paraId="7F407AC7" w14:textId="77777777" w:rsidR="00A83CA2" w:rsidRPr="00607173" w:rsidRDefault="00A83CA2" w:rsidP="00F440A5">
            <w:pPr>
              <w:rPr>
                <w:rFonts w:cstheme="minorHAnsi"/>
              </w:rPr>
            </w:pPr>
          </w:p>
        </w:tc>
        <w:tc>
          <w:tcPr>
            <w:tcW w:w="1559" w:type="dxa"/>
            <w:tcBorders>
              <w:top w:val="dotted" w:sz="4" w:space="0" w:color="auto"/>
            </w:tcBorders>
          </w:tcPr>
          <w:p w14:paraId="67B30DDD" w14:textId="121FDAEE" w:rsidR="00A83CA2" w:rsidRPr="00607173" w:rsidRDefault="00A83CA2" w:rsidP="00F440A5">
            <w:pPr>
              <w:rPr>
                <w:rFonts w:cstheme="minorHAnsi"/>
              </w:rPr>
            </w:pPr>
            <w:r w:rsidRPr="00607173">
              <w:rPr>
                <w:rFonts w:cstheme="minorHAnsi"/>
              </w:rPr>
              <w:t>ja</w:t>
            </w:r>
          </w:p>
        </w:tc>
        <w:tc>
          <w:tcPr>
            <w:tcW w:w="851" w:type="dxa"/>
            <w:tcBorders>
              <w:top w:val="dotted" w:sz="4" w:space="0" w:color="auto"/>
            </w:tcBorders>
          </w:tcPr>
          <w:p w14:paraId="5B27D4F0" w14:textId="4CB27845" w:rsidR="00A83CA2" w:rsidRPr="00607173" w:rsidRDefault="00A83CA2" w:rsidP="00F440A5">
            <w:pPr>
              <w:rPr>
                <w:rFonts w:cstheme="minorHAnsi"/>
              </w:rPr>
            </w:pPr>
          </w:p>
        </w:tc>
        <w:tc>
          <w:tcPr>
            <w:tcW w:w="5107" w:type="dxa"/>
            <w:tcBorders>
              <w:top w:val="dotted" w:sz="4" w:space="0" w:color="auto"/>
            </w:tcBorders>
          </w:tcPr>
          <w:p w14:paraId="2220EC7B" w14:textId="0D9EC635" w:rsidR="00A83CA2" w:rsidRPr="00607173" w:rsidRDefault="00A83CA2" w:rsidP="00F440A5">
            <w:pPr>
              <w:rPr>
                <w:rFonts w:cstheme="minorHAnsi"/>
              </w:rPr>
            </w:pPr>
            <w:r w:rsidRPr="00607173">
              <w:rPr>
                <w:rFonts w:cstheme="minorHAnsi"/>
              </w:rPr>
              <w:t>Stammdaten versenden</w:t>
            </w:r>
          </w:p>
        </w:tc>
      </w:tr>
    </w:tbl>
    <w:p w14:paraId="56905679" w14:textId="77777777" w:rsidR="00B50AEF" w:rsidRPr="00607173" w:rsidRDefault="00B50AEF">
      <w:pPr>
        <w:spacing w:after="200" w:line="276" w:lineRule="auto"/>
        <w:rPr>
          <w:rFonts w:cstheme="minorHAnsi"/>
        </w:rPr>
      </w:pPr>
      <w:r w:rsidRPr="00607173">
        <w:rPr>
          <w:rFonts w:cstheme="minorHAnsi"/>
        </w:rPr>
        <w:br w:type="page"/>
      </w:r>
    </w:p>
    <w:p w14:paraId="0D199D38" w14:textId="39AC99B6" w:rsidR="00C70B11" w:rsidRPr="00607173" w:rsidRDefault="00C70B11" w:rsidP="000C0F0D">
      <w:pPr>
        <w:pStyle w:val="berschrift3"/>
        <w:rPr>
          <w:rFonts w:cstheme="minorHAnsi"/>
          <w:szCs w:val="24"/>
        </w:rPr>
      </w:pPr>
      <w:bookmarkStart w:id="170" w:name="_Toc62633518"/>
      <w:bookmarkStart w:id="171" w:name="_Toc64453856"/>
      <w:bookmarkStart w:id="172" w:name="_Toc232433261"/>
      <w:r w:rsidRPr="00607173">
        <w:rPr>
          <w:rFonts w:cstheme="minorHAnsi"/>
          <w:szCs w:val="24"/>
        </w:rPr>
        <w:lastRenderedPageBreak/>
        <w:t>E_0442_Geschäftsdatenanfrage zu Werten prüfen</w:t>
      </w:r>
      <w:bookmarkEnd w:id="170"/>
      <w:bookmarkEnd w:id="171"/>
      <w:bookmarkEnd w:id="172"/>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76BC8" w:rsidRPr="00607173" w14:paraId="6B0F3F28" w14:textId="77777777" w:rsidTr="00676BC8">
        <w:trPr>
          <w:trHeight w:val="454"/>
        </w:trPr>
        <w:tc>
          <w:tcPr>
            <w:tcW w:w="6799" w:type="dxa"/>
            <w:gridSpan w:val="2"/>
            <w:shd w:val="clear" w:color="auto" w:fill="D8DFE4"/>
            <w:vAlign w:val="center"/>
          </w:tcPr>
          <w:p w14:paraId="4EE82DAB" w14:textId="77777777" w:rsidR="00676BC8" w:rsidRPr="00607173" w:rsidRDefault="00676BC8" w:rsidP="00C62443">
            <w:pPr>
              <w:contextualSpacing/>
              <w:rPr>
                <w:rFonts w:cstheme="minorHAnsi"/>
                <w:b/>
                <w:bCs/>
              </w:rPr>
            </w:pPr>
            <w:r w:rsidRPr="00607173">
              <w:rPr>
                <w:rFonts w:cstheme="minorHAnsi"/>
                <w:b/>
                <w:bCs/>
                <w:color w:val="C20000"/>
              </w:rPr>
              <w:t>Prüfende Rolle: MSB</w:t>
            </w:r>
          </w:p>
        </w:tc>
        <w:tc>
          <w:tcPr>
            <w:tcW w:w="7513" w:type="dxa"/>
            <w:gridSpan w:val="3"/>
            <w:shd w:val="clear" w:color="auto" w:fill="D8DFE4"/>
            <w:vAlign w:val="center"/>
          </w:tcPr>
          <w:p w14:paraId="4B432C81" w14:textId="0D4298AF" w:rsidR="00676BC8" w:rsidRPr="00607173" w:rsidRDefault="00676BC8" w:rsidP="00C62443">
            <w:pPr>
              <w:contextualSpacing/>
              <w:rPr>
                <w:rFonts w:cstheme="minorHAnsi"/>
                <w:b/>
                <w:bCs/>
              </w:rPr>
            </w:pPr>
          </w:p>
        </w:tc>
      </w:tr>
      <w:tr w:rsidR="00F440A5" w:rsidRPr="00607173" w14:paraId="5A49153B" w14:textId="77777777" w:rsidTr="00676BC8">
        <w:tc>
          <w:tcPr>
            <w:tcW w:w="562" w:type="dxa"/>
            <w:shd w:val="clear" w:color="auto" w:fill="D8DFE4"/>
          </w:tcPr>
          <w:p w14:paraId="42F6C9C2" w14:textId="77777777" w:rsidR="00F440A5" w:rsidRPr="00607173" w:rsidRDefault="00F440A5" w:rsidP="004C073D">
            <w:pPr>
              <w:contextualSpacing/>
              <w:rPr>
                <w:rFonts w:cstheme="minorHAnsi"/>
              </w:rPr>
            </w:pPr>
            <w:r w:rsidRPr="00607173">
              <w:rPr>
                <w:rFonts w:cstheme="minorHAnsi"/>
              </w:rPr>
              <w:t>Nr.</w:t>
            </w:r>
          </w:p>
        </w:tc>
        <w:tc>
          <w:tcPr>
            <w:tcW w:w="6237" w:type="dxa"/>
            <w:shd w:val="clear" w:color="auto" w:fill="D8DFE4"/>
          </w:tcPr>
          <w:p w14:paraId="10A6E46E" w14:textId="77777777" w:rsidR="00F440A5" w:rsidRPr="00607173" w:rsidRDefault="00F440A5" w:rsidP="004C073D">
            <w:pPr>
              <w:contextualSpacing/>
              <w:rPr>
                <w:rFonts w:cstheme="minorHAnsi"/>
              </w:rPr>
            </w:pPr>
            <w:r w:rsidRPr="00607173">
              <w:rPr>
                <w:rFonts w:cstheme="minorHAnsi"/>
              </w:rPr>
              <w:t>Prüfschritt</w:t>
            </w:r>
          </w:p>
        </w:tc>
        <w:tc>
          <w:tcPr>
            <w:tcW w:w="1559" w:type="dxa"/>
            <w:shd w:val="clear" w:color="auto" w:fill="D8DFE4"/>
          </w:tcPr>
          <w:p w14:paraId="6D961857" w14:textId="77777777" w:rsidR="00F440A5" w:rsidRPr="00607173" w:rsidRDefault="00F440A5" w:rsidP="00676BC8">
            <w:pPr>
              <w:contextualSpacing/>
              <w:rPr>
                <w:rFonts w:cstheme="minorHAnsi"/>
              </w:rPr>
            </w:pPr>
            <w:r w:rsidRPr="00607173">
              <w:rPr>
                <w:rFonts w:cstheme="minorHAnsi"/>
              </w:rPr>
              <w:t>Prüfergebnis</w:t>
            </w:r>
          </w:p>
        </w:tc>
        <w:tc>
          <w:tcPr>
            <w:tcW w:w="851" w:type="dxa"/>
            <w:shd w:val="clear" w:color="auto" w:fill="D8DFE4"/>
          </w:tcPr>
          <w:p w14:paraId="3230AD47" w14:textId="77777777" w:rsidR="00F440A5" w:rsidRPr="00607173" w:rsidRDefault="00F440A5" w:rsidP="004C073D">
            <w:pPr>
              <w:contextualSpacing/>
              <w:rPr>
                <w:rFonts w:cstheme="minorHAnsi"/>
              </w:rPr>
            </w:pPr>
            <w:r w:rsidRPr="00607173">
              <w:rPr>
                <w:rFonts w:cstheme="minorHAnsi"/>
              </w:rPr>
              <w:t>Code</w:t>
            </w:r>
          </w:p>
        </w:tc>
        <w:tc>
          <w:tcPr>
            <w:tcW w:w="5107" w:type="dxa"/>
            <w:shd w:val="clear" w:color="auto" w:fill="D8DFE4"/>
          </w:tcPr>
          <w:p w14:paraId="10745762" w14:textId="77777777" w:rsidR="00F440A5" w:rsidRPr="00607173" w:rsidRDefault="00F440A5" w:rsidP="004C073D">
            <w:pPr>
              <w:contextualSpacing/>
              <w:rPr>
                <w:rFonts w:cstheme="minorHAnsi"/>
              </w:rPr>
            </w:pPr>
            <w:r w:rsidRPr="00607173">
              <w:rPr>
                <w:rFonts w:cstheme="minorHAnsi"/>
              </w:rPr>
              <w:t>Hinweis</w:t>
            </w:r>
          </w:p>
        </w:tc>
      </w:tr>
      <w:tr w:rsidR="00F440A5" w:rsidRPr="00607173" w14:paraId="4BD407ED" w14:textId="77777777" w:rsidTr="00676BC8">
        <w:tc>
          <w:tcPr>
            <w:tcW w:w="562" w:type="dxa"/>
            <w:vMerge w:val="restart"/>
          </w:tcPr>
          <w:p w14:paraId="40C04EFA" w14:textId="3E507B9E" w:rsidR="00F440A5" w:rsidRPr="00607173" w:rsidRDefault="00F440A5" w:rsidP="00F440A5">
            <w:pPr>
              <w:rPr>
                <w:rFonts w:cstheme="minorHAnsi"/>
              </w:rPr>
            </w:pPr>
            <w:r w:rsidRPr="00607173">
              <w:rPr>
                <w:rFonts w:cstheme="minorHAnsi"/>
              </w:rPr>
              <w:t>1</w:t>
            </w:r>
          </w:p>
        </w:tc>
        <w:tc>
          <w:tcPr>
            <w:tcW w:w="6237" w:type="dxa"/>
            <w:vMerge w:val="restart"/>
          </w:tcPr>
          <w:p w14:paraId="2CA29ECB" w14:textId="17A41934" w:rsidR="00F440A5" w:rsidRPr="00607173" w:rsidRDefault="00F440A5" w:rsidP="00F440A5">
            <w:pPr>
              <w:rPr>
                <w:rFonts w:cstheme="minorHAnsi"/>
              </w:rPr>
            </w:pPr>
            <w:r w:rsidRPr="00607173">
              <w:rPr>
                <w:rFonts w:cstheme="minorHAnsi"/>
              </w:rPr>
              <w:t>Ist der LF im angefragten Zeitraum der genannten Marktlokation, Messlokation bzw. Tranche zugeordnet?</w:t>
            </w:r>
          </w:p>
        </w:tc>
        <w:tc>
          <w:tcPr>
            <w:tcW w:w="1559" w:type="dxa"/>
            <w:tcBorders>
              <w:bottom w:val="dotted" w:sz="4" w:space="0" w:color="auto"/>
            </w:tcBorders>
          </w:tcPr>
          <w:p w14:paraId="75B2A0A5" w14:textId="00CC0F2E" w:rsidR="00F440A5" w:rsidRPr="00607173" w:rsidRDefault="00F440A5" w:rsidP="00F440A5">
            <w:pPr>
              <w:rPr>
                <w:rFonts w:cstheme="minorHAnsi"/>
              </w:rPr>
            </w:pPr>
            <w:r w:rsidRPr="00607173">
              <w:rPr>
                <w:rFonts w:cstheme="minorHAnsi"/>
              </w:rPr>
              <w:t>ja</w:t>
            </w:r>
          </w:p>
        </w:tc>
        <w:tc>
          <w:tcPr>
            <w:tcW w:w="851" w:type="dxa"/>
            <w:tcBorders>
              <w:bottom w:val="dotted" w:sz="4" w:space="0" w:color="auto"/>
            </w:tcBorders>
          </w:tcPr>
          <w:p w14:paraId="60C9BE0B" w14:textId="2F6F0FD5" w:rsidR="00F440A5" w:rsidRPr="00607173" w:rsidRDefault="00F440A5" w:rsidP="00F440A5">
            <w:pPr>
              <w:rPr>
                <w:rFonts w:cstheme="minorHAnsi"/>
              </w:rPr>
            </w:pPr>
            <w:r w:rsidRPr="00607173">
              <w:rPr>
                <w:rFonts w:cstheme="minorHAnsi"/>
              </w:rPr>
              <w:t>A01</w:t>
            </w:r>
          </w:p>
        </w:tc>
        <w:tc>
          <w:tcPr>
            <w:tcW w:w="5107" w:type="dxa"/>
            <w:tcBorders>
              <w:bottom w:val="dotted" w:sz="4" w:space="0" w:color="auto"/>
            </w:tcBorders>
          </w:tcPr>
          <w:p w14:paraId="52BF3A17" w14:textId="77777777" w:rsidR="00F440A5" w:rsidRPr="00607173" w:rsidRDefault="00F440A5" w:rsidP="00F440A5">
            <w:pPr>
              <w:rPr>
                <w:rFonts w:cstheme="minorHAnsi"/>
              </w:rPr>
            </w:pPr>
            <w:r w:rsidRPr="00607173">
              <w:rPr>
                <w:rFonts w:cstheme="minorHAnsi"/>
              </w:rPr>
              <w:t>Falscher Prozess</w:t>
            </w:r>
          </w:p>
          <w:p w14:paraId="368C9F9D" w14:textId="0D24764A" w:rsidR="00F440A5" w:rsidRPr="00607173" w:rsidRDefault="00F440A5" w:rsidP="00F440A5">
            <w:pPr>
              <w:rPr>
                <w:rFonts w:cstheme="minorHAnsi"/>
              </w:rPr>
            </w:pPr>
            <w:r w:rsidRPr="00607173">
              <w:rPr>
                <w:rFonts w:cstheme="minorHAnsi"/>
              </w:rPr>
              <w:t>Hinweis: WiM Geschäftsprozess „Reklamation von Werten beim MSB“ ist zu verwenden.</w:t>
            </w:r>
          </w:p>
        </w:tc>
      </w:tr>
      <w:tr w:rsidR="00F440A5" w:rsidRPr="00607173" w14:paraId="2D1AF966" w14:textId="77777777" w:rsidTr="00676BC8">
        <w:tc>
          <w:tcPr>
            <w:tcW w:w="562" w:type="dxa"/>
            <w:vMerge/>
          </w:tcPr>
          <w:p w14:paraId="2040EA4A" w14:textId="77777777" w:rsidR="00F440A5" w:rsidRPr="00607173" w:rsidRDefault="00F440A5" w:rsidP="00F440A5">
            <w:pPr>
              <w:rPr>
                <w:rFonts w:cstheme="minorHAnsi"/>
              </w:rPr>
            </w:pPr>
          </w:p>
        </w:tc>
        <w:tc>
          <w:tcPr>
            <w:tcW w:w="6237" w:type="dxa"/>
            <w:vMerge/>
          </w:tcPr>
          <w:p w14:paraId="7568CE87" w14:textId="77777777" w:rsidR="00F440A5" w:rsidRPr="00607173" w:rsidRDefault="00F440A5" w:rsidP="00F440A5">
            <w:pPr>
              <w:rPr>
                <w:rFonts w:cstheme="minorHAnsi"/>
              </w:rPr>
            </w:pPr>
          </w:p>
        </w:tc>
        <w:tc>
          <w:tcPr>
            <w:tcW w:w="1559" w:type="dxa"/>
            <w:tcBorders>
              <w:top w:val="dotted" w:sz="4" w:space="0" w:color="auto"/>
            </w:tcBorders>
          </w:tcPr>
          <w:p w14:paraId="50C81358" w14:textId="169DE0E7" w:rsidR="00F440A5" w:rsidRPr="00607173" w:rsidRDefault="00F440A5" w:rsidP="00F440A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269AEC04" w14:textId="77777777" w:rsidR="00F440A5" w:rsidRPr="00607173" w:rsidRDefault="00F440A5" w:rsidP="00F440A5">
            <w:pPr>
              <w:rPr>
                <w:rFonts w:cstheme="minorHAnsi"/>
              </w:rPr>
            </w:pPr>
          </w:p>
        </w:tc>
        <w:tc>
          <w:tcPr>
            <w:tcW w:w="5107" w:type="dxa"/>
            <w:tcBorders>
              <w:top w:val="dotted" w:sz="4" w:space="0" w:color="auto"/>
            </w:tcBorders>
          </w:tcPr>
          <w:p w14:paraId="205D0F26" w14:textId="77777777" w:rsidR="00F440A5" w:rsidRPr="00607173" w:rsidRDefault="00F440A5" w:rsidP="00F440A5">
            <w:pPr>
              <w:rPr>
                <w:rFonts w:cstheme="minorHAnsi"/>
              </w:rPr>
            </w:pPr>
          </w:p>
        </w:tc>
      </w:tr>
      <w:tr w:rsidR="00F440A5" w:rsidRPr="00607173" w14:paraId="25B4BBC0" w14:textId="77777777" w:rsidTr="00676BC8">
        <w:tc>
          <w:tcPr>
            <w:tcW w:w="562" w:type="dxa"/>
            <w:vMerge w:val="restart"/>
          </w:tcPr>
          <w:p w14:paraId="7EDE9AAA" w14:textId="3FAAD7EA" w:rsidR="00F440A5" w:rsidRPr="00607173" w:rsidRDefault="00F440A5" w:rsidP="00F440A5">
            <w:pPr>
              <w:rPr>
                <w:rFonts w:cstheme="minorHAnsi"/>
              </w:rPr>
            </w:pPr>
            <w:r w:rsidRPr="00607173">
              <w:rPr>
                <w:rFonts w:cstheme="minorHAnsi"/>
              </w:rPr>
              <w:t>2</w:t>
            </w:r>
          </w:p>
        </w:tc>
        <w:tc>
          <w:tcPr>
            <w:tcW w:w="6237" w:type="dxa"/>
            <w:vMerge w:val="restart"/>
          </w:tcPr>
          <w:p w14:paraId="182A10B7" w14:textId="0D678FC6" w:rsidR="00F440A5" w:rsidRPr="00607173" w:rsidRDefault="00F440A5" w:rsidP="00F440A5">
            <w:pPr>
              <w:rPr>
                <w:rFonts w:cstheme="minorHAnsi"/>
              </w:rPr>
            </w:pPr>
            <w:r w:rsidRPr="00607173">
              <w:rPr>
                <w:rFonts w:cstheme="minorHAnsi"/>
              </w:rPr>
              <w:t>Ist der LF für den angefragten Zeitraum berechtigt die angefragten Werte in der angefragten Granularität zu erhalten?</w:t>
            </w:r>
          </w:p>
          <w:p w14:paraId="3CE05914" w14:textId="4369B3AE" w:rsidR="00F440A5" w:rsidRPr="00607173" w:rsidRDefault="00F440A5" w:rsidP="00F440A5">
            <w:pPr>
              <w:rPr>
                <w:rFonts w:cstheme="minorHAnsi"/>
              </w:rPr>
            </w:pPr>
            <w:r w:rsidRPr="00607173">
              <w:rPr>
                <w:rFonts w:cstheme="minorHAnsi"/>
              </w:rPr>
              <w:t>Auflistung, siehe WiM Strom</w:t>
            </w:r>
            <w:r w:rsidR="00080656" w:rsidRPr="00607173">
              <w:rPr>
                <w:rFonts w:cstheme="minorHAnsi"/>
              </w:rPr>
              <w:t xml:space="preserve"> Teil 2</w:t>
            </w:r>
            <w:r w:rsidRPr="00607173">
              <w:rPr>
                <w:rFonts w:cstheme="minorHAnsi"/>
              </w:rPr>
              <w:t>, Kapitel „</w:t>
            </w:r>
            <w:r w:rsidR="00080656" w:rsidRPr="00607173">
              <w:rPr>
                <w:rFonts w:cstheme="minorHAnsi"/>
              </w:rPr>
              <w:t xml:space="preserve">Darstellung </w:t>
            </w:r>
            <w:r w:rsidR="00597B7D" w:rsidRPr="00607173">
              <w:rPr>
                <w:rFonts w:cstheme="minorHAnsi"/>
              </w:rPr>
              <w:t>der z</w:t>
            </w:r>
            <w:r w:rsidRPr="00607173">
              <w:rPr>
                <w:rFonts w:cstheme="minorHAnsi"/>
              </w:rPr>
              <w:t>u übermittelnde</w:t>
            </w:r>
            <w:r w:rsidR="00597B7D" w:rsidRPr="00607173">
              <w:rPr>
                <w:rFonts w:cstheme="minorHAnsi"/>
              </w:rPr>
              <w:t>n</w:t>
            </w:r>
            <w:r w:rsidRPr="00607173">
              <w:rPr>
                <w:rFonts w:cstheme="minorHAnsi"/>
              </w:rPr>
              <w:t xml:space="preserve"> Werte“ in der jeweils gültigen Fassung.</w:t>
            </w:r>
          </w:p>
        </w:tc>
        <w:tc>
          <w:tcPr>
            <w:tcW w:w="1559" w:type="dxa"/>
            <w:tcBorders>
              <w:bottom w:val="dotted" w:sz="4" w:space="0" w:color="auto"/>
            </w:tcBorders>
          </w:tcPr>
          <w:p w14:paraId="05C62EB5" w14:textId="64ED5366" w:rsidR="00F440A5" w:rsidRPr="00607173" w:rsidRDefault="00F440A5" w:rsidP="00F440A5">
            <w:pPr>
              <w:rPr>
                <w:rFonts w:cstheme="minorHAnsi"/>
              </w:rPr>
            </w:pPr>
            <w:r w:rsidRPr="00607173">
              <w:rPr>
                <w:rFonts w:cstheme="minorHAnsi"/>
              </w:rPr>
              <w:t>nein</w:t>
            </w:r>
          </w:p>
        </w:tc>
        <w:tc>
          <w:tcPr>
            <w:tcW w:w="851" w:type="dxa"/>
            <w:tcBorders>
              <w:bottom w:val="dotted" w:sz="4" w:space="0" w:color="auto"/>
            </w:tcBorders>
          </w:tcPr>
          <w:p w14:paraId="1EFA9273" w14:textId="7FA54E3C" w:rsidR="00F440A5" w:rsidRPr="00607173" w:rsidRDefault="00F440A5" w:rsidP="00F440A5">
            <w:pPr>
              <w:rPr>
                <w:rFonts w:cstheme="minorHAnsi"/>
              </w:rPr>
            </w:pPr>
            <w:r w:rsidRPr="00607173">
              <w:rPr>
                <w:rFonts w:cstheme="minorHAnsi"/>
              </w:rPr>
              <w:t>A02</w:t>
            </w:r>
          </w:p>
        </w:tc>
        <w:tc>
          <w:tcPr>
            <w:tcW w:w="5107" w:type="dxa"/>
            <w:tcBorders>
              <w:bottom w:val="dotted" w:sz="4" w:space="0" w:color="auto"/>
            </w:tcBorders>
          </w:tcPr>
          <w:p w14:paraId="0DD0FE34" w14:textId="03B7605E" w:rsidR="00F440A5" w:rsidRPr="00607173" w:rsidRDefault="00F440A5" w:rsidP="00F440A5">
            <w:pPr>
              <w:rPr>
                <w:rFonts w:cstheme="minorHAnsi"/>
              </w:rPr>
            </w:pPr>
            <w:r w:rsidRPr="00607173">
              <w:rPr>
                <w:rFonts w:cstheme="minorHAnsi"/>
              </w:rPr>
              <w:t>Keine Berechtigung</w:t>
            </w:r>
          </w:p>
        </w:tc>
      </w:tr>
      <w:tr w:rsidR="00F440A5" w:rsidRPr="00607173" w14:paraId="5C8A43A9" w14:textId="77777777" w:rsidTr="00676BC8">
        <w:tc>
          <w:tcPr>
            <w:tcW w:w="562" w:type="dxa"/>
            <w:vMerge/>
          </w:tcPr>
          <w:p w14:paraId="21938AB2" w14:textId="77777777" w:rsidR="00F440A5" w:rsidRPr="00607173" w:rsidRDefault="00F440A5" w:rsidP="00F440A5">
            <w:pPr>
              <w:rPr>
                <w:rFonts w:cstheme="minorHAnsi"/>
              </w:rPr>
            </w:pPr>
          </w:p>
        </w:tc>
        <w:tc>
          <w:tcPr>
            <w:tcW w:w="6237" w:type="dxa"/>
            <w:vMerge/>
          </w:tcPr>
          <w:p w14:paraId="343C8F41" w14:textId="77777777" w:rsidR="00F440A5" w:rsidRPr="00607173" w:rsidRDefault="00F440A5" w:rsidP="00F440A5">
            <w:pPr>
              <w:rPr>
                <w:rFonts w:cstheme="minorHAnsi"/>
              </w:rPr>
            </w:pPr>
          </w:p>
        </w:tc>
        <w:tc>
          <w:tcPr>
            <w:tcW w:w="1559" w:type="dxa"/>
            <w:tcBorders>
              <w:top w:val="dotted" w:sz="4" w:space="0" w:color="auto"/>
            </w:tcBorders>
          </w:tcPr>
          <w:p w14:paraId="12507A1F" w14:textId="7561966D" w:rsidR="00F440A5" w:rsidRPr="00607173" w:rsidRDefault="00F440A5" w:rsidP="00F440A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3469B202" w14:textId="77777777" w:rsidR="00F440A5" w:rsidRPr="00607173" w:rsidRDefault="00F440A5" w:rsidP="00F440A5">
            <w:pPr>
              <w:rPr>
                <w:rFonts w:cstheme="minorHAnsi"/>
              </w:rPr>
            </w:pPr>
          </w:p>
        </w:tc>
        <w:tc>
          <w:tcPr>
            <w:tcW w:w="5107" w:type="dxa"/>
            <w:tcBorders>
              <w:top w:val="dotted" w:sz="4" w:space="0" w:color="auto"/>
            </w:tcBorders>
          </w:tcPr>
          <w:p w14:paraId="55DEB9C9" w14:textId="77777777" w:rsidR="00F440A5" w:rsidRPr="00607173" w:rsidRDefault="00F440A5" w:rsidP="00F440A5">
            <w:pPr>
              <w:rPr>
                <w:rFonts w:cstheme="minorHAnsi"/>
              </w:rPr>
            </w:pPr>
          </w:p>
        </w:tc>
      </w:tr>
      <w:tr w:rsidR="00F440A5" w:rsidRPr="00607173" w14:paraId="067C6F6C" w14:textId="77777777" w:rsidTr="00676BC8">
        <w:tc>
          <w:tcPr>
            <w:tcW w:w="562" w:type="dxa"/>
            <w:vMerge w:val="restart"/>
          </w:tcPr>
          <w:p w14:paraId="3F529CF6" w14:textId="592BC0D5" w:rsidR="00F440A5" w:rsidRPr="00607173" w:rsidRDefault="00F440A5" w:rsidP="00F440A5">
            <w:pPr>
              <w:rPr>
                <w:rFonts w:cstheme="minorHAnsi"/>
              </w:rPr>
            </w:pPr>
            <w:r w:rsidRPr="00607173">
              <w:rPr>
                <w:rFonts w:cstheme="minorHAnsi"/>
              </w:rPr>
              <w:t>3</w:t>
            </w:r>
          </w:p>
        </w:tc>
        <w:tc>
          <w:tcPr>
            <w:tcW w:w="6237" w:type="dxa"/>
            <w:vMerge w:val="restart"/>
          </w:tcPr>
          <w:p w14:paraId="5F5C58CA" w14:textId="7E91910E" w:rsidR="00F440A5" w:rsidRPr="00607173" w:rsidRDefault="00F440A5" w:rsidP="00F440A5">
            <w:pPr>
              <w:rPr>
                <w:rFonts w:cstheme="minorHAnsi"/>
              </w:rPr>
            </w:pPr>
            <w:r w:rsidRPr="00607173">
              <w:rPr>
                <w:rFonts w:cstheme="minorHAnsi"/>
              </w:rPr>
              <w:t>Mussten die angefragten Werte in Art und Umfang in der Vergangenheit erfasst werden?</w:t>
            </w:r>
          </w:p>
        </w:tc>
        <w:tc>
          <w:tcPr>
            <w:tcW w:w="1559" w:type="dxa"/>
            <w:tcBorders>
              <w:bottom w:val="dotted" w:sz="4" w:space="0" w:color="auto"/>
            </w:tcBorders>
          </w:tcPr>
          <w:p w14:paraId="74C72BE6" w14:textId="3176B295" w:rsidR="00F440A5" w:rsidRPr="00607173" w:rsidRDefault="00F440A5" w:rsidP="00F440A5">
            <w:pPr>
              <w:rPr>
                <w:rFonts w:cstheme="minorHAnsi"/>
              </w:rPr>
            </w:pPr>
            <w:r w:rsidRPr="00607173">
              <w:rPr>
                <w:rFonts w:cstheme="minorHAnsi"/>
              </w:rPr>
              <w:t>nein</w:t>
            </w:r>
          </w:p>
        </w:tc>
        <w:tc>
          <w:tcPr>
            <w:tcW w:w="851" w:type="dxa"/>
            <w:tcBorders>
              <w:bottom w:val="dotted" w:sz="4" w:space="0" w:color="auto"/>
            </w:tcBorders>
          </w:tcPr>
          <w:p w14:paraId="17EC13B0" w14:textId="31ADD892" w:rsidR="00F440A5" w:rsidRPr="00607173" w:rsidRDefault="00F440A5" w:rsidP="00F440A5">
            <w:pPr>
              <w:rPr>
                <w:rFonts w:cstheme="minorHAnsi"/>
              </w:rPr>
            </w:pPr>
            <w:r w:rsidRPr="00607173">
              <w:rPr>
                <w:rFonts w:cstheme="minorHAnsi"/>
              </w:rPr>
              <w:t>A03</w:t>
            </w:r>
          </w:p>
        </w:tc>
        <w:tc>
          <w:tcPr>
            <w:tcW w:w="5107" w:type="dxa"/>
            <w:tcBorders>
              <w:bottom w:val="dotted" w:sz="4" w:space="0" w:color="auto"/>
            </w:tcBorders>
          </w:tcPr>
          <w:p w14:paraId="56BC0799" w14:textId="755A15BA" w:rsidR="00F440A5" w:rsidRPr="00607173" w:rsidRDefault="00F440A5" w:rsidP="00F440A5">
            <w:pPr>
              <w:rPr>
                <w:rFonts w:cstheme="minorHAnsi"/>
              </w:rPr>
            </w:pPr>
            <w:r w:rsidRPr="00607173">
              <w:rPr>
                <w:rFonts w:cstheme="minorHAnsi"/>
              </w:rPr>
              <w:t>Es wurden Werte angefragt, die es auf der ge-nannten Marktlokation, Messlokation oder Tranche nicht geben kann.</w:t>
            </w:r>
          </w:p>
        </w:tc>
      </w:tr>
      <w:tr w:rsidR="00F440A5" w:rsidRPr="00607173" w14:paraId="43695091" w14:textId="77777777" w:rsidTr="00676BC8">
        <w:tc>
          <w:tcPr>
            <w:tcW w:w="562" w:type="dxa"/>
            <w:vMerge/>
          </w:tcPr>
          <w:p w14:paraId="6ECB38DB" w14:textId="77777777" w:rsidR="00F440A5" w:rsidRPr="00607173" w:rsidRDefault="00F440A5" w:rsidP="00F440A5">
            <w:pPr>
              <w:rPr>
                <w:rFonts w:cstheme="minorHAnsi"/>
              </w:rPr>
            </w:pPr>
          </w:p>
        </w:tc>
        <w:tc>
          <w:tcPr>
            <w:tcW w:w="6237" w:type="dxa"/>
            <w:vMerge/>
          </w:tcPr>
          <w:p w14:paraId="0551135C" w14:textId="77777777" w:rsidR="00F440A5" w:rsidRPr="00607173" w:rsidRDefault="00F440A5" w:rsidP="00F440A5">
            <w:pPr>
              <w:rPr>
                <w:rFonts w:cstheme="minorHAnsi"/>
              </w:rPr>
            </w:pPr>
          </w:p>
        </w:tc>
        <w:tc>
          <w:tcPr>
            <w:tcW w:w="1559" w:type="dxa"/>
            <w:tcBorders>
              <w:top w:val="dotted" w:sz="4" w:space="0" w:color="auto"/>
            </w:tcBorders>
          </w:tcPr>
          <w:p w14:paraId="1260762F" w14:textId="6AEB9DF7" w:rsidR="00F440A5" w:rsidRPr="00607173" w:rsidRDefault="00F440A5" w:rsidP="00F440A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19A2A0AC" w14:textId="77777777" w:rsidR="00F440A5" w:rsidRPr="00607173" w:rsidRDefault="00F440A5" w:rsidP="00F440A5">
            <w:pPr>
              <w:rPr>
                <w:rFonts w:cstheme="minorHAnsi"/>
              </w:rPr>
            </w:pPr>
          </w:p>
        </w:tc>
        <w:tc>
          <w:tcPr>
            <w:tcW w:w="5107" w:type="dxa"/>
            <w:tcBorders>
              <w:top w:val="dotted" w:sz="4" w:space="0" w:color="auto"/>
            </w:tcBorders>
          </w:tcPr>
          <w:p w14:paraId="0EFAB7C9" w14:textId="77777777" w:rsidR="00F440A5" w:rsidRPr="00607173" w:rsidRDefault="00F440A5" w:rsidP="00F440A5">
            <w:pPr>
              <w:rPr>
                <w:rFonts w:cstheme="minorHAnsi"/>
              </w:rPr>
            </w:pPr>
          </w:p>
        </w:tc>
      </w:tr>
      <w:tr w:rsidR="00F440A5" w:rsidRPr="00607173" w14:paraId="6BA6F9DE" w14:textId="77777777" w:rsidTr="00676BC8">
        <w:tc>
          <w:tcPr>
            <w:tcW w:w="562" w:type="dxa"/>
            <w:vMerge w:val="restart"/>
          </w:tcPr>
          <w:p w14:paraId="3A44AD82" w14:textId="5B16B524" w:rsidR="00F440A5" w:rsidRPr="00607173" w:rsidRDefault="00F440A5" w:rsidP="00F440A5">
            <w:pPr>
              <w:rPr>
                <w:rFonts w:cstheme="minorHAnsi"/>
              </w:rPr>
            </w:pPr>
            <w:r w:rsidRPr="00607173">
              <w:rPr>
                <w:rFonts w:cstheme="minorHAnsi"/>
              </w:rPr>
              <w:t>4</w:t>
            </w:r>
          </w:p>
        </w:tc>
        <w:tc>
          <w:tcPr>
            <w:tcW w:w="6237" w:type="dxa"/>
            <w:vMerge w:val="restart"/>
          </w:tcPr>
          <w:p w14:paraId="77C11E1A" w14:textId="113002FE" w:rsidR="00F440A5" w:rsidRPr="00607173" w:rsidRDefault="00F440A5" w:rsidP="00F440A5">
            <w:pPr>
              <w:rPr>
                <w:rFonts w:cstheme="minorHAnsi"/>
              </w:rPr>
            </w:pPr>
            <w:r w:rsidRPr="00607173">
              <w:rPr>
                <w:rFonts w:cstheme="minorHAnsi"/>
              </w:rPr>
              <w:t>Wurden die angefragten Werte auf der genannten Marktlokation, Messlokation oder Tranche erfasst?</w:t>
            </w:r>
          </w:p>
        </w:tc>
        <w:tc>
          <w:tcPr>
            <w:tcW w:w="1559" w:type="dxa"/>
            <w:tcBorders>
              <w:bottom w:val="dotted" w:sz="4" w:space="0" w:color="auto"/>
            </w:tcBorders>
          </w:tcPr>
          <w:p w14:paraId="46ACCF65" w14:textId="79EF86BD" w:rsidR="00F440A5" w:rsidRPr="00607173" w:rsidRDefault="00F440A5" w:rsidP="00F440A5">
            <w:pPr>
              <w:rPr>
                <w:rFonts w:cstheme="minorHAnsi"/>
              </w:rPr>
            </w:pPr>
            <w:r w:rsidRPr="00607173">
              <w:rPr>
                <w:rFonts w:cstheme="minorHAnsi"/>
              </w:rPr>
              <w:t>nein</w:t>
            </w:r>
          </w:p>
        </w:tc>
        <w:tc>
          <w:tcPr>
            <w:tcW w:w="851" w:type="dxa"/>
            <w:tcBorders>
              <w:bottom w:val="dotted" w:sz="4" w:space="0" w:color="auto"/>
            </w:tcBorders>
          </w:tcPr>
          <w:p w14:paraId="6E9D2A95" w14:textId="7510F0E6" w:rsidR="00F440A5" w:rsidRPr="00607173" w:rsidRDefault="00F440A5" w:rsidP="00F440A5">
            <w:pPr>
              <w:rPr>
                <w:rFonts w:cstheme="minorHAnsi"/>
              </w:rPr>
            </w:pPr>
            <w:r w:rsidRPr="00607173">
              <w:rPr>
                <w:rFonts w:cstheme="minorHAnsi"/>
              </w:rPr>
              <w:t>A04</w:t>
            </w:r>
          </w:p>
        </w:tc>
        <w:tc>
          <w:tcPr>
            <w:tcW w:w="5107" w:type="dxa"/>
            <w:tcBorders>
              <w:bottom w:val="dotted" w:sz="4" w:space="0" w:color="auto"/>
            </w:tcBorders>
          </w:tcPr>
          <w:p w14:paraId="1E778E9E" w14:textId="25F6ABA8" w:rsidR="00F440A5" w:rsidRPr="00607173" w:rsidRDefault="00F440A5" w:rsidP="00F440A5">
            <w:pPr>
              <w:rPr>
                <w:rFonts w:cstheme="minorHAnsi"/>
              </w:rPr>
            </w:pPr>
            <w:r w:rsidRPr="00607173">
              <w:rPr>
                <w:rFonts w:cstheme="minorHAnsi"/>
              </w:rPr>
              <w:t>Die angefragten Werte sind nicht vorhanden.</w:t>
            </w:r>
          </w:p>
        </w:tc>
      </w:tr>
      <w:tr w:rsidR="00F440A5" w:rsidRPr="00607173" w14:paraId="54299321" w14:textId="77777777" w:rsidTr="00676BC8">
        <w:tc>
          <w:tcPr>
            <w:tcW w:w="562" w:type="dxa"/>
            <w:vMerge/>
          </w:tcPr>
          <w:p w14:paraId="7FCCBBDF" w14:textId="77777777" w:rsidR="00F440A5" w:rsidRPr="00607173" w:rsidRDefault="00F440A5" w:rsidP="00F440A5">
            <w:pPr>
              <w:rPr>
                <w:rFonts w:cstheme="minorHAnsi"/>
              </w:rPr>
            </w:pPr>
          </w:p>
        </w:tc>
        <w:tc>
          <w:tcPr>
            <w:tcW w:w="6237" w:type="dxa"/>
            <w:vMerge/>
          </w:tcPr>
          <w:p w14:paraId="6C504E86" w14:textId="77777777" w:rsidR="00F440A5" w:rsidRPr="00607173" w:rsidRDefault="00F440A5" w:rsidP="00F440A5">
            <w:pPr>
              <w:rPr>
                <w:rFonts w:cstheme="minorHAnsi"/>
              </w:rPr>
            </w:pPr>
          </w:p>
        </w:tc>
        <w:tc>
          <w:tcPr>
            <w:tcW w:w="1559" w:type="dxa"/>
            <w:tcBorders>
              <w:top w:val="dotted" w:sz="4" w:space="0" w:color="auto"/>
            </w:tcBorders>
          </w:tcPr>
          <w:p w14:paraId="5FE155E7" w14:textId="03240881" w:rsidR="00F440A5" w:rsidRPr="00607173" w:rsidRDefault="00F440A5" w:rsidP="00F440A5">
            <w:pPr>
              <w:rPr>
                <w:rFonts w:cstheme="minorHAnsi"/>
              </w:rPr>
            </w:pPr>
            <w:r w:rsidRPr="00607173">
              <w:rPr>
                <w:rFonts w:cstheme="minorHAnsi"/>
              </w:rPr>
              <w:t>ja</w:t>
            </w:r>
          </w:p>
        </w:tc>
        <w:tc>
          <w:tcPr>
            <w:tcW w:w="851" w:type="dxa"/>
            <w:tcBorders>
              <w:top w:val="dotted" w:sz="4" w:space="0" w:color="auto"/>
            </w:tcBorders>
          </w:tcPr>
          <w:p w14:paraId="62A9560F" w14:textId="75BCC8C1" w:rsidR="00F440A5" w:rsidRPr="00607173" w:rsidRDefault="00F440A5" w:rsidP="00F440A5">
            <w:pPr>
              <w:rPr>
                <w:rFonts w:cstheme="minorHAnsi"/>
              </w:rPr>
            </w:pPr>
          </w:p>
        </w:tc>
        <w:tc>
          <w:tcPr>
            <w:tcW w:w="5107" w:type="dxa"/>
            <w:tcBorders>
              <w:top w:val="dotted" w:sz="4" w:space="0" w:color="auto"/>
            </w:tcBorders>
          </w:tcPr>
          <w:p w14:paraId="155760CF" w14:textId="3DBAC6D4" w:rsidR="00F440A5" w:rsidRPr="00607173" w:rsidRDefault="00F440A5" w:rsidP="00F440A5">
            <w:pPr>
              <w:rPr>
                <w:rFonts w:cstheme="minorHAnsi"/>
              </w:rPr>
            </w:pPr>
            <w:r w:rsidRPr="00607173">
              <w:rPr>
                <w:rFonts w:cstheme="minorHAnsi"/>
              </w:rPr>
              <w:t>Werte versenden</w:t>
            </w:r>
          </w:p>
        </w:tc>
      </w:tr>
    </w:tbl>
    <w:p w14:paraId="6163DA14" w14:textId="77777777" w:rsidR="00C70B11" w:rsidRPr="00607173" w:rsidRDefault="00C70B11" w:rsidP="000C0F0D">
      <w:pPr>
        <w:rPr>
          <w:rFonts w:cstheme="minorHAnsi"/>
          <w:b/>
          <w:bCs/>
          <w:iCs/>
        </w:rPr>
      </w:pPr>
      <w:r w:rsidRPr="00607173">
        <w:rPr>
          <w:rFonts w:cstheme="minorHAnsi"/>
        </w:rPr>
        <w:br w:type="page"/>
      </w:r>
    </w:p>
    <w:p w14:paraId="4EB21751" w14:textId="5423D970" w:rsidR="00C70B11" w:rsidRPr="00607173" w:rsidRDefault="00C70B11" w:rsidP="001F2FE1">
      <w:pPr>
        <w:pStyle w:val="berschrift2"/>
        <w:rPr>
          <w:rFonts w:cstheme="minorHAnsi"/>
          <w:szCs w:val="24"/>
        </w:rPr>
      </w:pPr>
      <w:bookmarkStart w:id="173" w:name="_Toc62633519"/>
      <w:bookmarkStart w:id="174" w:name="_Toc64453857"/>
      <w:bookmarkStart w:id="175" w:name="_Toc232433262"/>
      <w:r w:rsidRPr="00607173">
        <w:rPr>
          <w:rFonts w:cstheme="minorHAnsi"/>
          <w:szCs w:val="24"/>
        </w:rPr>
        <w:lastRenderedPageBreak/>
        <w:t>AD: Geschäftsdatenanfrage von MSB an NB</w:t>
      </w:r>
      <w:bookmarkEnd w:id="173"/>
      <w:bookmarkEnd w:id="174"/>
      <w:bookmarkEnd w:id="175"/>
    </w:p>
    <w:p w14:paraId="21356767" w14:textId="3ECF3E8E" w:rsidR="00C70B11" w:rsidRDefault="00C70B11" w:rsidP="000C0F0D">
      <w:pPr>
        <w:pStyle w:val="berschrift3"/>
        <w:rPr>
          <w:rFonts w:cstheme="minorHAnsi"/>
          <w:szCs w:val="24"/>
        </w:rPr>
      </w:pPr>
      <w:bookmarkStart w:id="176" w:name="_Toc62633520"/>
      <w:bookmarkStart w:id="177" w:name="_Toc64453858"/>
      <w:bookmarkStart w:id="178" w:name="_Toc232433263"/>
      <w:r w:rsidRPr="00607173">
        <w:rPr>
          <w:rFonts w:cstheme="minorHAnsi"/>
          <w:szCs w:val="24"/>
        </w:rPr>
        <w:t>E_0443_Geschäftsdatenanfrage zu Stammdaten prüfen</w:t>
      </w:r>
      <w:bookmarkEnd w:id="176"/>
      <w:bookmarkEnd w:id="177"/>
      <w:bookmarkEnd w:id="178"/>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7015E" w:rsidRPr="00607173" w14:paraId="4BB152CB" w14:textId="77777777" w:rsidTr="000078EA">
        <w:trPr>
          <w:trHeight w:val="454"/>
        </w:trPr>
        <w:tc>
          <w:tcPr>
            <w:tcW w:w="6799" w:type="dxa"/>
            <w:gridSpan w:val="2"/>
            <w:shd w:val="clear" w:color="auto" w:fill="D8DFE4"/>
            <w:vAlign w:val="center"/>
          </w:tcPr>
          <w:p w14:paraId="4B531421" w14:textId="77777777" w:rsidR="0067015E" w:rsidRPr="00607173" w:rsidRDefault="0067015E" w:rsidP="00C62443">
            <w:pPr>
              <w:contextualSpacing/>
              <w:rPr>
                <w:rFonts w:cstheme="minorHAnsi"/>
                <w:b/>
                <w:bCs/>
              </w:rPr>
            </w:pPr>
            <w:r w:rsidRPr="00607173">
              <w:rPr>
                <w:rFonts w:cstheme="minorHAnsi"/>
                <w:b/>
                <w:bCs/>
                <w:color w:val="C20000"/>
              </w:rPr>
              <w:t>Prüfende Rolle: NB</w:t>
            </w:r>
          </w:p>
        </w:tc>
        <w:tc>
          <w:tcPr>
            <w:tcW w:w="7517" w:type="dxa"/>
            <w:gridSpan w:val="3"/>
            <w:shd w:val="clear" w:color="auto" w:fill="D8DFE4"/>
            <w:vAlign w:val="center"/>
          </w:tcPr>
          <w:p w14:paraId="38CA8085" w14:textId="3685A4D2" w:rsidR="0067015E" w:rsidRPr="007273B0" w:rsidRDefault="00691744" w:rsidP="00C62443">
            <w:pPr>
              <w:contextualSpacing/>
              <w:rPr>
                <w:rFonts w:cstheme="minorHAnsi"/>
                <w:b/>
                <w:bCs/>
              </w:rPr>
            </w:pPr>
            <w:r w:rsidRPr="007273B0">
              <w:rPr>
                <w:rFonts w:cstheme="minorHAnsi"/>
                <w:b/>
                <w:bCs/>
              </w:rPr>
              <w:t>entspricht NB der Sparte Strom</w:t>
            </w:r>
          </w:p>
        </w:tc>
      </w:tr>
      <w:tr w:rsidR="00F440A5" w:rsidRPr="00607173" w14:paraId="2EA3C40D" w14:textId="77777777" w:rsidTr="0067015E">
        <w:tc>
          <w:tcPr>
            <w:tcW w:w="562" w:type="dxa"/>
            <w:shd w:val="clear" w:color="auto" w:fill="D8DFE4"/>
          </w:tcPr>
          <w:p w14:paraId="6CC225D6" w14:textId="77777777" w:rsidR="00F440A5" w:rsidRPr="00607173" w:rsidRDefault="00F440A5" w:rsidP="004C073D">
            <w:pPr>
              <w:contextualSpacing/>
              <w:rPr>
                <w:rFonts w:cstheme="minorHAnsi"/>
              </w:rPr>
            </w:pPr>
            <w:r w:rsidRPr="00607173">
              <w:rPr>
                <w:rFonts w:cstheme="minorHAnsi"/>
              </w:rPr>
              <w:t>Nr.</w:t>
            </w:r>
          </w:p>
        </w:tc>
        <w:tc>
          <w:tcPr>
            <w:tcW w:w="6237" w:type="dxa"/>
            <w:shd w:val="clear" w:color="auto" w:fill="D8DFE4"/>
          </w:tcPr>
          <w:p w14:paraId="6F3278C0" w14:textId="77777777" w:rsidR="00F440A5" w:rsidRPr="00607173" w:rsidRDefault="00F440A5" w:rsidP="004C073D">
            <w:pPr>
              <w:contextualSpacing/>
              <w:rPr>
                <w:rFonts w:cstheme="minorHAnsi"/>
              </w:rPr>
            </w:pPr>
            <w:r w:rsidRPr="00607173">
              <w:rPr>
                <w:rFonts w:cstheme="minorHAnsi"/>
              </w:rPr>
              <w:t>Prüfschritt</w:t>
            </w:r>
          </w:p>
        </w:tc>
        <w:tc>
          <w:tcPr>
            <w:tcW w:w="1559" w:type="dxa"/>
            <w:shd w:val="clear" w:color="auto" w:fill="D8DFE4"/>
          </w:tcPr>
          <w:p w14:paraId="7E4F613F" w14:textId="77777777" w:rsidR="00F440A5" w:rsidRPr="00607173" w:rsidRDefault="00F440A5" w:rsidP="0067015E">
            <w:pPr>
              <w:contextualSpacing/>
              <w:rPr>
                <w:rFonts w:cstheme="minorHAnsi"/>
              </w:rPr>
            </w:pPr>
            <w:r w:rsidRPr="00607173">
              <w:rPr>
                <w:rFonts w:cstheme="minorHAnsi"/>
              </w:rPr>
              <w:t>Prüfergebnis</w:t>
            </w:r>
          </w:p>
        </w:tc>
        <w:tc>
          <w:tcPr>
            <w:tcW w:w="851" w:type="dxa"/>
            <w:shd w:val="clear" w:color="auto" w:fill="D8DFE4"/>
          </w:tcPr>
          <w:p w14:paraId="4652A5B2" w14:textId="77777777" w:rsidR="00F440A5" w:rsidRPr="00607173" w:rsidRDefault="00F440A5" w:rsidP="004C073D">
            <w:pPr>
              <w:contextualSpacing/>
              <w:rPr>
                <w:rFonts w:cstheme="minorHAnsi"/>
              </w:rPr>
            </w:pPr>
            <w:r w:rsidRPr="00607173">
              <w:rPr>
                <w:rFonts w:cstheme="minorHAnsi"/>
              </w:rPr>
              <w:t>Code</w:t>
            </w:r>
          </w:p>
        </w:tc>
        <w:tc>
          <w:tcPr>
            <w:tcW w:w="5107" w:type="dxa"/>
            <w:shd w:val="clear" w:color="auto" w:fill="D8DFE4"/>
          </w:tcPr>
          <w:p w14:paraId="6BAB8896" w14:textId="77777777" w:rsidR="00F440A5" w:rsidRPr="00607173" w:rsidRDefault="00F440A5" w:rsidP="004C073D">
            <w:pPr>
              <w:contextualSpacing/>
              <w:rPr>
                <w:rFonts w:cstheme="minorHAnsi"/>
              </w:rPr>
            </w:pPr>
            <w:r w:rsidRPr="00607173">
              <w:rPr>
                <w:rFonts w:cstheme="minorHAnsi"/>
              </w:rPr>
              <w:t>Hinweis</w:t>
            </w:r>
          </w:p>
        </w:tc>
      </w:tr>
      <w:tr w:rsidR="00470256" w:rsidRPr="00607173" w14:paraId="746B131E" w14:textId="77777777" w:rsidTr="0067015E">
        <w:tc>
          <w:tcPr>
            <w:tcW w:w="562" w:type="dxa"/>
            <w:vMerge w:val="restart"/>
          </w:tcPr>
          <w:p w14:paraId="32BCF490" w14:textId="5613D04E" w:rsidR="00470256" w:rsidRPr="00607173" w:rsidRDefault="00470256" w:rsidP="00470256">
            <w:pPr>
              <w:rPr>
                <w:rFonts w:cstheme="minorHAnsi"/>
              </w:rPr>
            </w:pPr>
            <w:r w:rsidRPr="00607173">
              <w:rPr>
                <w:rFonts w:cstheme="minorHAnsi"/>
              </w:rPr>
              <w:t>10</w:t>
            </w:r>
          </w:p>
        </w:tc>
        <w:tc>
          <w:tcPr>
            <w:tcW w:w="6237" w:type="dxa"/>
            <w:vMerge w:val="restart"/>
          </w:tcPr>
          <w:p w14:paraId="15FF15C0" w14:textId="501A2775" w:rsidR="00470256" w:rsidRPr="00607173" w:rsidRDefault="00470256" w:rsidP="00470256">
            <w:pPr>
              <w:rPr>
                <w:rFonts w:cstheme="minorHAnsi"/>
              </w:rPr>
            </w:pPr>
            <w:r w:rsidRPr="00607173">
              <w:rPr>
                <w:rFonts w:cstheme="minorHAnsi"/>
              </w:rPr>
              <w:t>Handelt es sich um einen MSB aus der Sparte Gas?</w:t>
            </w:r>
          </w:p>
        </w:tc>
        <w:tc>
          <w:tcPr>
            <w:tcW w:w="1559" w:type="dxa"/>
            <w:tcBorders>
              <w:bottom w:val="dotted" w:sz="4" w:space="0" w:color="auto"/>
            </w:tcBorders>
          </w:tcPr>
          <w:p w14:paraId="75F22DA1" w14:textId="01CDF187" w:rsidR="00470256" w:rsidRPr="00607173" w:rsidRDefault="00470256" w:rsidP="00470256">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66CD733F" w14:textId="77777777" w:rsidR="00470256" w:rsidRPr="00607173" w:rsidRDefault="00470256" w:rsidP="00470256">
            <w:pPr>
              <w:rPr>
                <w:rFonts w:cstheme="minorHAnsi"/>
              </w:rPr>
            </w:pPr>
          </w:p>
        </w:tc>
        <w:tc>
          <w:tcPr>
            <w:tcW w:w="5107" w:type="dxa"/>
            <w:tcBorders>
              <w:bottom w:val="dotted" w:sz="4" w:space="0" w:color="auto"/>
            </w:tcBorders>
          </w:tcPr>
          <w:p w14:paraId="72CB182B" w14:textId="77777777" w:rsidR="00470256" w:rsidRPr="00607173" w:rsidRDefault="00470256" w:rsidP="00470256">
            <w:pPr>
              <w:rPr>
                <w:rFonts w:cstheme="minorHAnsi"/>
              </w:rPr>
            </w:pPr>
          </w:p>
        </w:tc>
      </w:tr>
      <w:tr w:rsidR="00470256" w:rsidRPr="00607173" w14:paraId="5D32BDD6" w14:textId="77777777" w:rsidTr="000078EA">
        <w:tc>
          <w:tcPr>
            <w:tcW w:w="562" w:type="dxa"/>
            <w:vMerge/>
          </w:tcPr>
          <w:p w14:paraId="407DC42C" w14:textId="77777777" w:rsidR="00470256" w:rsidRPr="00607173" w:rsidRDefault="00470256" w:rsidP="00470256">
            <w:pPr>
              <w:rPr>
                <w:rFonts w:cstheme="minorHAnsi"/>
              </w:rPr>
            </w:pPr>
          </w:p>
        </w:tc>
        <w:tc>
          <w:tcPr>
            <w:tcW w:w="6237" w:type="dxa"/>
            <w:vMerge/>
          </w:tcPr>
          <w:p w14:paraId="33DBAA78" w14:textId="77777777" w:rsidR="00470256" w:rsidRPr="00607173" w:rsidRDefault="00470256" w:rsidP="00470256">
            <w:pPr>
              <w:rPr>
                <w:rFonts w:cstheme="minorHAnsi"/>
              </w:rPr>
            </w:pPr>
          </w:p>
        </w:tc>
        <w:tc>
          <w:tcPr>
            <w:tcW w:w="1559" w:type="dxa"/>
            <w:tcBorders>
              <w:top w:val="dotted" w:sz="4" w:space="0" w:color="auto"/>
              <w:bottom w:val="dotted" w:sz="4" w:space="0" w:color="auto"/>
            </w:tcBorders>
          </w:tcPr>
          <w:p w14:paraId="0D27994F" w14:textId="54B77034" w:rsidR="00470256" w:rsidRPr="00607173" w:rsidRDefault="00470256" w:rsidP="00470256">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43312BC3" w14:textId="77777777" w:rsidR="00470256" w:rsidRPr="00607173" w:rsidRDefault="00470256" w:rsidP="00470256">
            <w:pPr>
              <w:rPr>
                <w:rFonts w:cstheme="minorHAnsi"/>
              </w:rPr>
            </w:pPr>
          </w:p>
        </w:tc>
        <w:tc>
          <w:tcPr>
            <w:tcW w:w="5107" w:type="dxa"/>
            <w:tcBorders>
              <w:top w:val="dotted" w:sz="4" w:space="0" w:color="auto"/>
              <w:bottom w:val="dotted" w:sz="4" w:space="0" w:color="auto"/>
            </w:tcBorders>
          </w:tcPr>
          <w:p w14:paraId="5068BD4B" w14:textId="77777777" w:rsidR="00470256" w:rsidRPr="00607173" w:rsidRDefault="00470256" w:rsidP="00470256">
            <w:pPr>
              <w:rPr>
                <w:rFonts w:cstheme="minorHAnsi"/>
              </w:rPr>
            </w:pPr>
          </w:p>
        </w:tc>
      </w:tr>
      <w:tr w:rsidR="00470256" w:rsidRPr="00607173" w14:paraId="6D245257" w14:textId="77777777" w:rsidTr="0067015E">
        <w:tc>
          <w:tcPr>
            <w:tcW w:w="562" w:type="dxa"/>
            <w:vMerge w:val="restart"/>
          </w:tcPr>
          <w:p w14:paraId="5BA4ED61" w14:textId="03111C0D" w:rsidR="00470256" w:rsidRPr="00607173" w:rsidRDefault="00470256" w:rsidP="00470256">
            <w:pPr>
              <w:rPr>
                <w:rFonts w:cstheme="minorHAnsi"/>
              </w:rPr>
            </w:pPr>
            <w:r w:rsidRPr="00607173">
              <w:rPr>
                <w:rFonts w:cstheme="minorHAnsi"/>
              </w:rPr>
              <w:t>20</w:t>
            </w:r>
          </w:p>
        </w:tc>
        <w:tc>
          <w:tcPr>
            <w:tcW w:w="6237" w:type="dxa"/>
            <w:vMerge w:val="restart"/>
          </w:tcPr>
          <w:p w14:paraId="61338717" w14:textId="72FE2D33" w:rsidR="00470256" w:rsidRPr="00607173" w:rsidRDefault="00470256" w:rsidP="00470256">
            <w:pPr>
              <w:rPr>
                <w:rFonts w:cstheme="minorHAnsi"/>
              </w:rPr>
            </w:pPr>
            <w:r w:rsidRPr="00607173">
              <w:rPr>
                <w:rFonts w:cstheme="minorHAnsi"/>
              </w:rPr>
              <w:t>Ist der MSB im angefragten Zeitraum der genannten Marktlokation, Messlokation bzw. Tranche zugeordnet?</w:t>
            </w:r>
          </w:p>
        </w:tc>
        <w:tc>
          <w:tcPr>
            <w:tcW w:w="1559" w:type="dxa"/>
            <w:tcBorders>
              <w:bottom w:val="dotted" w:sz="4" w:space="0" w:color="auto"/>
            </w:tcBorders>
          </w:tcPr>
          <w:p w14:paraId="10D269EE" w14:textId="12A1254E" w:rsidR="00470256" w:rsidRPr="00607173" w:rsidRDefault="00470256" w:rsidP="00470256">
            <w:pPr>
              <w:rPr>
                <w:rFonts w:cstheme="minorHAnsi"/>
              </w:rPr>
            </w:pPr>
            <w:r w:rsidRPr="00607173">
              <w:rPr>
                <w:rFonts w:cstheme="minorHAnsi"/>
              </w:rPr>
              <w:t>ja</w:t>
            </w:r>
          </w:p>
        </w:tc>
        <w:tc>
          <w:tcPr>
            <w:tcW w:w="851" w:type="dxa"/>
            <w:tcBorders>
              <w:bottom w:val="dotted" w:sz="4" w:space="0" w:color="auto"/>
            </w:tcBorders>
          </w:tcPr>
          <w:p w14:paraId="73368A80" w14:textId="666E7E36" w:rsidR="00470256" w:rsidRPr="00607173" w:rsidRDefault="00470256" w:rsidP="00470256">
            <w:pPr>
              <w:rPr>
                <w:rFonts w:cstheme="minorHAnsi"/>
              </w:rPr>
            </w:pPr>
          </w:p>
        </w:tc>
        <w:tc>
          <w:tcPr>
            <w:tcW w:w="5107" w:type="dxa"/>
            <w:tcBorders>
              <w:bottom w:val="dotted" w:sz="4" w:space="0" w:color="auto"/>
            </w:tcBorders>
          </w:tcPr>
          <w:p w14:paraId="0E6C55CD" w14:textId="491798A0" w:rsidR="00470256" w:rsidRPr="00607173" w:rsidRDefault="00470256" w:rsidP="00470256">
            <w:pPr>
              <w:rPr>
                <w:rFonts w:cstheme="minorHAnsi"/>
              </w:rPr>
            </w:pPr>
            <w:r w:rsidRPr="00607173">
              <w:rPr>
                <w:rFonts w:cstheme="minorHAnsi"/>
              </w:rPr>
              <w:t>Stammdaten versenden</w:t>
            </w:r>
          </w:p>
        </w:tc>
      </w:tr>
      <w:tr w:rsidR="00470256" w:rsidRPr="00607173" w14:paraId="1E61E522" w14:textId="77777777" w:rsidTr="0067015E">
        <w:tc>
          <w:tcPr>
            <w:tcW w:w="562" w:type="dxa"/>
            <w:vMerge/>
          </w:tcPr>
          <w:p w14:paraId="2577CEA4" w14:textId="77777777" w:rsidR="00470256" w:rsidRPr="00607173" w:rsidRDefault="00470256" w:rsidP="00470256">
            <w:pPr>
              <w:rPr>
                <w:rFonts w:cstheme="minorHAnsi"/>
              </w:rPr>
            </w:pPr>
          </w:p>
        </w:tc>
        <w:tc>
          <w:tcPr>
            <w:tcW w:w="6237" w:type="dxa"/>
            <w:vMerge/>
          </w:tcPr>
          <w:p w14:paraId="003F26F3" w14:textId="77777777" w:rsidR="00470256" w:rsidRPr="00607173" w:rsidRDefault="00470256" w:rsidP="00470256">
            <w:pPr>
              <w:rPr>
                <w:rFonts w:cstheme="minorHAnsi"/>
              </w:rPr>
            </w:pPr>
          </w:p>
        </w:tc>
        <w:tc>
          <w:tcPr>
            <w:tcW w:w="1559" w:type="dxa"/>
            <w:tcBorders>
              <w:top w:val="dotted" w:sz="4" w:space="0" w:color="auto"/>
            </w:tcBorders>
          </w:tcPr>
          <w:p w14:paraId="11C5E2B1" w14:textId="6DE68A56" w:rsidR="00470256" w:rsidRPr="00607173" w:rsidRDefault="00470256" w:rsidP="0047025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DB7F71" w:rsidRPr="00607173">
              <w:rPr>
                <w:rFonts w:cstheme="minorHAnsi"/>
              </w:rPr>
              <w:t>30</w:t>
            </w:r>
          </w:p>
        </w:tc>
        <w:tc>
          <w:tcPr>
            <w:tcW w:w="851" w:type="dxa"/>
            <w:tcBorders>
              <w:top w:val="dotted" w:sz="4" w:space="0" w:color="auto"/>
            </w:tcBorders>
          </w:tcPr>
          <w:p w14:paraId="6F964C6F" w14:textId="77777777" w:rsidR="00470256" w:rsidRPr="00607173" w:rsidRDefault="00470256" w:rsidP="00470256">
            <w:pPr>
              <w:rPr>
                <w:rFonts w:cstheme="minorHAnsi"/>
              </w:rPr>
            </w:pPr>
          </w:p>
        </w:tc>
        <w:tc>
          <w:tcPr>
            <w:tcW w:w="5107" w:type="dxa"/>
            <w:tcBorders>
              <w:top w:val="dotted" w:sz="4" w:space="0" w:color="auto"/>
            </w:tcBorders>
          </w:tcPr>
          <w:p w14:paraId="73FF2601" w14:textId="77777777" w:rsidR="00470256" w:rsidRPr="00607173" w:rsidRDefault="00470256" w:rsidP="00470256">
            <w:pPr>
              <w:rPr>
                <w:rFonts w:cstheme="minorHAnsi"/>
              </w:rPr>
            </w:pPr>
          </w:p>
        </w:tc>
      </w:tr>
      <w:tr w:rsidR="00470256" w:rsidRPr="00607173" w14:paraId="13225D92" w14:textId="77777777" w:rsidTr="0067015E">
        <w:tc>
          <w:tcPr>
            <w:tcW w:w="562" w:type="dxa"/>
            <w:vMerge w:val="restart"/>
          </w:tcPr>
          <w:p w14:paraId="2CA00B11" w14:textId="07FECF00" w:rsidR="00470256" w:rsidRPr="00607173" w:rsidRDefault="00470256" w:rsidP="00470256">
            <w:pPr>
              <w:rPr>
                <w:rFonts w:cstheme="minorHAnsi"/>
              </w:rPr>
            </w:pPr>
            <w:r w:rsidRPr="00607173">
              <w:rPr>
                <w:rFonts w:cstheme="minorHAnsi"/>
              </w:rPr>
              <w:t>30</w:t>
            </w:r>
          </w:p>
        </w:tc>
        <w:tc>
          <w:tcPr>
            <w:tcW w:w="6237" w:type="dxa"/>
            <w:vMerge w:val="restart"/>
          </w:tcPr>
          <w:p w14:paraId="12D54A1E" w14:textId="6FAA2EDE" w:rsidR="00470256" w:rsidRPr="00607173" w:rsidRDefault="00470256" w:rsidP="00470256">
            <w:pPr>
              <w:rPr>
                <w:rFonts w:cstheme="minorHAnsi"/>
              </w:rPr>
            </w:pPr>
            <w:r w:rsidRPr="00607173">
              <w:rPr>
                <w:rFonts w:cstheme="minorHAnsi"/>
              </w:rPr>
              <w:t>Ist der MSB für den angefragten Zeitraum z. B. aufgrund einer Vollmacht berechtigt die angefragten Stammdaten zu erhalten?</w:t>
            </w:r>
          </w:p>
        </w:tc>
        <w:tc>
          <w:tcPr>
            <w:tcW w:w="1559" w:type="dxa"/>
            <w:tcBorders>
              <w:bottom w:val="dotted" w:sz="4" w:space="0" w:color="auto"/>
            </w:tcBorders>
          </w:tcPr>
          <w:p w14:paraId="1B892A8E" w14:textId="49D7CA30" w:rsidR="00470256" w:rsidRPr="00607173" w:rsidRDefault="00470256" w:rsidP="00470256">
            <w:pPr>
              <w:rPr>
                <w:rFonts w:cstheme="minorHAnsi"/>
              </w:rPr>
            </w:pPr>
            <w:r w:rsidRPr="00607173">
              <w:rPr>
                <w:rFonts w:cstheme="minorHAnsi"/>
              </w:rPr>
              <w:t>nein</w:t>
            </w:r>
          </w:p>
        </w:tc>
        <w:tc>
          <w:tcPr>
            <w:tcW w:w="851" w:type="dxa"/>
            <w:tcBorders>
              <w:bottom w:val="dotted" w:sz="4" w:space="0" w:color="auto"/>
            </w:tcBorders>
          </w:tcPr>
          <w:p w14:paraId="78325243" w14:textId="7674810E" w:rsidR="00470256" w:rsidRPr="00607173" w:rsidRDefault="00470256" w:rsidP="00470256">
            <w:pPr>
              <w:rPr>
                <w:rFonts w:cstheme="minorHAnsi"/>
              </w:rPr>
            </w:pPr>
            <w:r w:rsidRPr="00607173">
              <w:rPr>
                <w:rFonts w:cstheme="minorHAnsi"/>
              </w:rPr>
              <w:t>A01</w:t>
            </w:r>
          </w:p>
        </w:tc>
        <w:tc>
          <w:tcPr>
            <w:tcW w:w="5107" w:type="dxa"/>
            <w:tcBorders>
              <w:bottom w:val="dotted" w:sz="4" w:space="0" w:color="auto"/>
            </w:tcBorders>
          </w:tcPr>
          <w:p w14:paraId="3D8ADBE3" w14:textId="6E87EC52" w:rsidR="00470256" w:rsidRPr="00607173" w:rsidRDefault="00470256" w:rsidP="00470256">
            <w:pPr>
              <w:rPr>
                <w:rFonts w:cstheme="minorHAnsi"/>
              </w:rPr>
            </w:pPr>
            <w:r w:rsidRPr="00607173">
              <w:rPr>
                <w:rFonts w:cstheme="minorHAnsi"/>
              </w:rPr>
              <w:t xml:space="preserve">Keine Berechtigung </w:t>
            </w:r>
          </w:p>
        </w:tc>
      </w:tr>
      <w:tr w:rsidR="00470256" w:rsidRPr="00607173" w14:paraId="7D7F746C" w14:textId="77777777" w:rsidTr="002A7EC1">
        <w:tc>
          <w:tcPr>
            <w:tcW w:w="562" w:type="dxa"/>
            <w:vMerge/>
          </w:tcPr>
          <w:p w14:paraId="286C762B" w14:textId="77777777" w:rsidR="00470256" w:rsidRPr="00607173" w:rsidRDefault="00470256" w:rsidP="00470256">
            <w:pPr>
              <w:rPr>
                <w:rFonts w:cstheme="minorHAnsi"/>
              </w:rPr>
            </w:pPr>
          </w:p>
        </w:tc>
        <w:tc>
          <w:tcPr>
            <w:tcW w:w="6237" w:type="dxa"/>
            <w:vMerge/>
          </w:tcPr>
          <w:p w14:paraId="63FE1813" w14:textId="77777777" w:rsidR="00470256" w:rsidRPr="00607173" w:rsidRDefault="00470256" w:rsidP="00470256">
            <w:pPr>
              <w:rPr>
                <w:rFonts w:cstheme="minorHAnsi"/>
              </w:rPr>
            </w:pPr>
          </w:p>
        </w:tc>
        <w:tc>
          <w:tcPr>
            <w:tcW w:w="1559" w:type="dxa"/>
            <w:tcBorders>
              <w:top w:val="dotted" w:sz="4" w:space="0" w:color="auto"/>
              <w:bottom w:val="single" w:sz="4" w:space="0" w:color="auto"/>
            </w:tcBorders>
          </w:tcPr>
          <w:p w14:paraId="25EE838B" w14:textId="6F81F7E7" w:rsidR="00470256" w:rsidRPr="00607173" w:rsidRDefault="00470256" w:rsidP="00470256">
            <w:pPr>
              <w:rPr>
                <w:rFonts w:cstheme="minorHAnsi"/>
              </w:rPr>
            </w:pPr>
            <w:r w:rsidRPr="00607173">
              <w:rPr>
                <w:rFonts w:cstheme="minorHAnsi"/>
              </w:rPr>
              <w:t>ja</w:t>
            </w:r>
          </w:p>
        </w:tc>
        <w:tc>
          <w:tcPr>
            <w:tcW w:w="851" w:type="dxa"/>
            <w:tcBorders>
              <w:top w:val="dotted" w:sz="4" w:space="0" w:color="auto"/>
              <w:bottom w:val="single" w:sz="4" w:space="0" w:color="auto"/>
            </w:tcBorders>
          </w:tcPr>
          <w:p w14:paraId="4A3941E3" w14:textId="37ECBF40" w:rsidR="00470256" w:rsidRPr="00607173" w:rsidRDefault="00470256" w:rsidP="00470256">
            <w:pPr>
              <w:rPr>
                <w:rFonts w:cstheme="minorHAnsi"/>
              </w:rPr>
            </w:pPr>
          </w:p>
        </w:tc>
        <w:tc>
          <w:tcPr>
            <w:tcW w:w="5107" w:type="dxa"/>
            <w:tcBorders>
              <w:top w:val="dotted" w:sz="4" w:space="0" w:color="auto"/>
              <w:bottom w:val="single" w:sz="4" w:space="0" w:color="auto"/>
            </w:tcBorders>
          </w:tcPr>
          <w:p w14:paraId="11A18BDE" w14:textId="5426E3CE" w:rsidR="00470256" w:rsidRPr="00607173" w:rsidRDefault="00470256" w:rsidP="00470256">
            <w:pPr>
              <w:rPr>
                <w:rFonts w:cstheme="minorHAnsi"/>
              </w:rPr>
            </w:pPr>
            <w:r w:rsidRPr="00607173">
              <w:rPr>
                <w:rFonts w:cstheme="minorHAnsi"/>
              </w:rPr>
              <w:t>Stammdaten versenden</w:t>
            </w:r>
          </w:p>
        </w:tc>
      </w:tr>
      <w:tr w:rsidR="00834A21" w:rsidRPr="00607173" w14:paraId="3C8F19F0" w14:textId="77777777" w:rsidTr="002A7EC1">
        <w:tc>
          <w:tcPr>
            <w:tcW w:w="562" w:type="dxa"/>
            <w:vMerge w:val="restart"/>
          </w:tcPr>
          <w:p w14:paraId="5FB1FFAA" w14:textId="7A6BF712" w:rsidR="00834A21" w:rsidRPr="00607173" w:rsidRDefault="00315224" w:rsidP="00470256">
            <w:pPr>
              <w:rPr>
                <w:rFonts w:cstheme="minorHAnsi"/>
              </w:rPr>
            </w:pPr>
            <w:r>
              <w:rPr>
                <w:rFonts w:cstheme="minorHAnsi"/>
              </w:rPr>
              <w:t>40</w:t>
            </w:r>
          </w:p>
        </w:tc>
        <w:tc>
          <w:tcPr>
            <w:tcW w:w="6237" w:type="dxa"/>
            <w:vMerge w:val="restart"/>
          </w:tcPr>
          <w:p w14:paraId="4AAA1012" w14:textId="192101A5" w:rsidR="00834A21" w:rsidRPr="00607173" w:rsidRDefault="00315224" w:rsidP="00470256">
            <w:pPr>
              <w:rPr>
                <w:rFonts w:cstheme="minorHAnsi"/>
              </w:rPr>
            </w:pPr>
            <w:r w:rsidRPr="00607173">
              <w:rPr>
                <w:rFonts w:cstheme="minorHAnsi"/>
              </w:rPr>
              <w:t>Ist d</w:t>
            </w:r>
            <w:r>
              <w:rPr>
                <w:rFonts w:cstheme="minorHAnsi"/>
              </w:rPr>
              <w:t>ie</w:t>
            </w:r>
            <w:r w:rsidRPr="00607173">
              <w:rPr>
                <w:rFonts w:cstheme="minorHAnsi"/>
              </w:rPr>
              <w:t xml:space="preserve"> genannte </w:t>
            </w:r>
            <w:r>
              <w:rPr>
                <w:rFonts w:cstheme="minorHAnsi"/>
              </w:rPr>
              <w:t xml:space="preserve">Adresse dem NB bekannt und ist an dieser Adresse ein </w:t>
            </w:r>
            <w:r w:rsidR="001E77A3">
              <w:rPr>
                <w:rFonts w:cstheme="minorHAnsi"/>
              </w:rPr>
              <w:t>Strom</w:t>
            </w:r>
            <w:r>
              <w:rPr>
                <w:rFonts w:cstheme="minorHAnsi"/>
              </w:rPr>
              <w:t>anschluss vorhanden?</w:t>
            </w:r>
          </w:p>
        </w:tc>
        <w:tc>
          <w:tcPr>
            <w:tcW w:w="1559" w:type="dxa"/>
            <w:tcBorders>
              <w:top w:val="single" w:sz="4" w:space="0" w:color="auto"/>
              <w:bottom w:val="dotted" w:sz="4" w:space="0" w:color="auto"/>
            </w:tcBorders>
          </w:tcPr>
          <w:p w14:paraId="79377148" w14:textId="4D062597" w:rsidR="00834A21" w:rsidRPr="00607173" w:rsidRDefault="00C10F80" w:rsidP="00470256">
            <w:pPr>
              <w:rPr>
                <w:rFonts w:cstheme="minorHAnsi"/>
              </w:rPr>
            </w:pPr>
            <w:r>
              <w:rPr>
                <w:rFonts w:cstheme="minorHAnsi"/>
              </w:rPr>
              <w:t xml:space="preserve">ja </w:t>
            </w:r>
            <w:r w:rsidRPr="00C10F80">
              <w:rPr>
                <w:rFonts w:cstheme="minorHAnsi"/>
              </w:rPr>
              <w:sym w:font="Wingdings" w:char="F0E0"/>
            </w:r>
            <w:r>
              <w:rPr>
                <w:rFonts w:cstheme="minorHAnsi"/>
              </w:rPr>
              <w:t xml:space="preserve"> 50</w:t>
            </w:r>
          </w:p>
        </w:tc>
        <w:tc>
          <w:tcPr>
            <w:tcW w:w="851" w:type="dxa"/>
            <w:tcBorders>
              <w:top w:val="single" w:sz="4" w:space="0" w:color="auto"/>
              <w:bottom w:val="dotted" w:sz="4" w:space="0" w:color="auto"/>
            </w:tcBorders>
          </w:tcPr>
          <w:p w14:paraId="5F01C2D4" w14:textId="77777777" w:rsidR="00834A21" w:rsidRPr="00607173" w:rsidRDefault="00834A21" w:rsidP="00470256">
            <w:pPr>
              <w:rPr>
                <w:rFonts w:cstheme="minorHAnsi"/>
              </w:rPr>
            </w:pPr>
          </w:p>
        </w:tc>
        <w:tc>
          <w:tcPr>
            <w:tcW w:w="5107" w:type="dxa"/>
            <w:tcBorders>
              <w:top w:val="single" w:sz="4" w:space="0" w:color="auto"/>
              <w:bottom w:val="dotted" w:sz="4" w:space="0" w:color="auto"/>
            </w:tcBorders>
          </w:tcPr>
          <w:p w14:paraId="619C199A" w14:textId="77777777" w:rsidR="00834A21" w:rsidRPr="00607173" w:rsidRDefault="00834A21" w:rsidP="00470256">
            <w:pPr>
              <w:rPr>
                <w:rFonts w:cstheme="minorHAnsi"/>
              </w:rPr>
            </w:pPr>
          </w:p>
        </w:tc>
      </w:tr>
      <w:tr w:rsidR="00834A21" w:rsidRPr="00607173" w14:paraId="3A297DDF" w14:textId="77777777" w:rsidTr="00834A21">
        <w:tc>
          <w:tcPr>
            <w:tcW w:w="562" w:type="dxa"/>
            <w:vMerge/>
          </w:tcPr>
          <w:p w14:paraId="3C664EB1" w14:textId="77777777" w:rsidR="00834A21" w:rsidRPr="00607173" w:rsidRDefault="00834A21" w:rsidP="00470256">
            <w:pPr>
              <w:rPr>
                <w:rFonts w:cstheme="minorHAnsi"/>
              </w:rPr>
            </w:pPr>
          </w:p>
        </w:tc>
        <w:tc>
          <w:tcPr>
            <w:tcW w:w="6237" w:type="dxa"/>
            <w:vMerge/>
          </w:tcPr>
          <w:p w14:paraId="3BE5AAC0" w14:textId="77777777" w:rsidR="00834A21" w:rsidRPr="00607173" w:rsidRDefault="00834A21" w:rsidP="00470256">
            <w:pPr>
              <w:rPr>
                <w:rFonts w:cstheme="minorHAnsi"/>
              </w:rPr>
            </w:pPr>
          </w:p>
        </w:tc>
        <w:tc>
          <w:tcPr>
            <w:tcW w:w="1559" w:type="dxa"/>
            <w:tcBorders>
              <w:top w:val="dotted" w:sz="4" w:space="0" w:color="auto"/>
              <w:bottom w:val="dotted" w:sz="4" w:space="0" w:color="auto"/>
            </w:tcBorders>
          </w:tcPr>
          <w:p w14:paraId="74D46868" w14:textId="664DFDEC" w:rsidR="00834A21" w:rsidRPr="00607173" w:rsidRDefault="007E1A1F" w:rsidP="00470256">
            <w:pPr>
              <w:rPr>
                <w:rFonts w:cstheme="minorHAnsi"/>
              </w:rPr>
            </w:pPr>
            <w:r>
              <w:rPr>
                <w:rFonts w:cstheme="minorHAnsi"/>
              </w:rPr>
              <w:t>nein</w:t>
            </w:r>
          </w:p>
        </w:tc>
        <w:tc>
          <w:tcPr>
            <w:tcW w:w="851" w:type="dxa"/>
            <w:tcBorders>
              <w:top w:val="dotted" w:sz="4" w:space="0" w:color="auto"/>
              <w:bottom w:val="dotted" w:sz="4" w:space="0" w:color="auto"/>
            </w:tcBorders>
          </w:tcPr>
          <w:p w14:paraId="13B643C3" w14:textId="16ABC1F4" w:rsidR="00834A21" w:rsidRPr="00607173" w:rsidRDefault="007E1A1F" w:rsidP="00470256">
            <w:pPr>
              <w:rPr>
                <w:rFonts w:cstheme="minorHAnsi"/>
              </w:rPr>
            </w:pPr>
            <w:r>
              <w:rPr>
                <w:rFonts w:cstheme="minorHAnsi"/>
              </w:rPr>
              <w:t>A03</w:t>
            </w:r>
          </w:p>
        </w:tc>
        <w:tc>
          <w:tcPr>
            <w:tcW w:w="5107" w:type="dxa"/>
            <w:tcBorders>
              <w:top w:val="dotted" w:sz="4" w:space="0" w:color="auto"/>
              <w:bottom w:val="dotted" w:sz="4" w:space="0" w:color="auto"/>
            </w:tcBorders>
          </w:tcPr>
          <w:p w14:paraId="52524B8F" w14:textId="0632FA7C" w:rsidR="00834A21" w:rsidRPr="00607173" w:rsidRDefault="007E1A1F" w:rsidP="00470256">
            <w:pPr>
              <w:rPr>
                <w:rFonts w:cstheme="minorHAnsi"/>
              </w:rPr>
            </w:pPr>
            <w:r>
              <w:rPr>
                <w:rFonts w:cstheme="minorHAnsi"/>
              </w:rPr>
              <w:t xml:space="preserve">An der genannten Adresse betreibt der NB keinen </w:t>
            </w:r>
            <w:r w:rsidR="00DE1AD3">
              <w:rPr>
                <w:rFonts w:cstheme="minorHAnsi"/>
              </w:rPr>
              <w:t>Strom</w:t>
            </w:r>
            <w:r>
              <w:rPr>
                <w:rFonts w:cstheme="minorHAnsi"/>
              </w:rPr>
              <w:t>anschluss</w:t>
            </w:r>
            <w:r w:rsidR="00DE1AD3">
              <w:rPr>
                <w:rFonts w:cstheme="minorHAnsi"/>
              </w:rPr>
              <w:t>.</w:t>
            </w:r>
          </w:p>
        </w:tc>
      </w:tr>
      <w:tr w:rsidR="00470256" w:rsidRPr="00607173" w14:paraId="15400ED9" w14:textId="77777777" w:rsidTr="002A7EC1">
        <w:tc>
          <w:tcPr>
            <w:tcW w:w="562" w:type="dxa"/>
            <w:vMerge w:val="restart"/>
          </w:tcPr>
          <w:p w14:paraId="674CD924" w14:textId="6334CF14" w:rsidR="00470256" w:rsidRPr="00607173" w:rsidRDefault="00315224" w:rsidP="00470256">
            <w:pPr>
              <w:rPr>
                <w:rFonts w:cstheme="minorHAnsi"/>
              </w:rPr>
            </w:pPr>
            <w:r>
              <w:rPr>
                <w:rFonts w:cstheme="minorHAnsi"/>
              </w:rPr>
              <w:t>5</w:t>
            </w:r>
            <w:r w:rsidR="00470256" w:rsidRPr="00607173">
              <w:rPr>
                <w:rFonts w:cstheme="minorHAnsi"/>
              </w:rPr>
              <w:t>0</w:t>
            </w:r>
          </w:p>
        </w:tc>
        <w:tc>
          <w:tcPr>
            <w:tcW w:w="6237" w:type="dxa"/>
            <w:vMerge w:val="restart"/>
          </w:tcPr>
          <w:p w14:paraId="0A331E56" w14:textId="4E65229D" w:rsidR="00470256" w:rsidRPr="00607173" w:rsidRDefault="00470256" w:rsidP="00470256">
            <w:pPr>
              <w:rPr>
                <w:rFonts w:cstheme="minorHAnsi"/>
              </w:rPr>
            </w:pPr>
            <w:r w:rsidRPr="00607173">
              <w:rPr>
                <w:rFonts w:cstheme="minorHAnsi"/>
              </w:rPr>
              <w:t>Ist an der genannten Messlokation ein iMS verbaut?</w:t>
            </w:r>
          </w:p>
        </w:tc>
        <w:tc>
          <w:tcPr>
            <w:tcW w:w="1559" w:type="dxa"/>
            <w:tcBorders>
              <w:top w:val="single" w:sz="4" w:space="0" w:color="auto"/>
              <w:bottom w:val="dotted" w:sz="4" w:space="0" w:color="auto"/>
            </w:tcBorders>
          </w:tcPr>
          <w:p w14:paraId="661F7E11" w14:textId="437AF215" w:rsidR="00470256" w:rsidRPr="00607173" w:rsidRDefault="00470256" w:rsidP="00470256">
            <w:pPr>
              <w:rPr>
                <w:rFonts w:cstheme="minorHAnsi"/>
              </w:rPr>
            </w:pPr>
            <w:r w:rsidRPr="00607173">
              <w:rPr>
                <w:rFonts w:cstheme="minorHAnsi"/>
              </w:rPr>
              <w:t>ja</w:t>
            </w:r>
          </w:p>
        </w:tc>
        <w:tc>
          <w:tcPr>
            <w:tcW w:w="851" w:type="dxa"/>
            <w:tcBorders>
              <w:top w:val="single" w:sz="4" w:space="0" w:color="auto"/>
              <w:bottom w:val="dotted" w:sz="4" w:space="0" w:color="auto"/>
            </w:tcBorders>
          </w:tcPr>
          <w:p w14:paraId="61342E30" w14:textId="77777777" w:rsidR="00470256" w:rsidRPr="00607173" w:rsidRDefault="00470256" w:rsidP="00470256">
            <w:pPr>
              <w:rPr>
                <w:rFonts w:cstheme="minorHAnsi"/>
              </w:rPr>
            </w:pPr>
          </w:p>
        </w:tc>
        <w:tc>
          <w:tcPr>
            <w:tcW w:w="5107" w:type="dxa"/>
            <w:tcBorders>
              <w:top w:val="single" w:sz="4" w:space="0" w:color="auto"/>
              <w:bottom w:val="dotted" w:sz="4" w:space="0" w:color="auto"/>
            </w:tcBorders>
          </w:tcPr>
          <w:p w14:paraId="29DCC360" w14:textId="5EA5F6E1" w:rsidR="00470256" w:rsidRPr="00607173" w:rsidRDefault="00470256" w:rsidP="00470256">
            <w:pPr>
              <w:rPr>
                <w:rFonts w:cstheme="minorHAnsi"/>
              </w:rPr>
            </w:pPr>
            <w:r w:rsidRPr="00607173">
              <w:rPr>
                <w:rFonts w:cstheme="minorHAnsi"/>
              </w:rPr>
              <w:t>Stammdaten versenden</w:t>
            </w:r>
          </w:p>
        </w:tc>
      </w:tr>
      <w:tr w:rsidR="00470256" w:rsidRPr="00607173" w14:paraId="27DB71C1" w14:textId="77777777" w:rsidTr="002A7EC1">
        <w:tc>
          <w:tcPr>
            <w:tcW w:w="562" w:type="dxa"/>
            <w:vMerge/>
          </w:tcPr>
          <w:p w14:paraId="2CF831B2" w14:textId="77777777" w:rsidR="00470256" w:rsidRPr="00607173" w:rsidRDefault="00470256" w:rsidP="00470256">
            <w:pPr>
              <w:rPr>
                <w:rFonts w:cstheme="minorHAnsi"/>
              </w:rPr>
            </w:pPr>
          </w:p>
        </w:tc>
        <w:tc>
          <w:tcPr>
            <w:tcW w:w="6237" w:type="dxa"/>
            <w:vMerge/>
            <w:vAlign w:val="center"/>
          </w:tcPr>
          <w:p w14:paraId="4897426B" w14:textId="77777777" w:rsidR="00470256" w:rsidRPr="00607173" w:rsidRDefault="00470256" w:rsidP="00470256">
            <w:pPr>
              <w:rPr>
                <w:rFonts w:cstheme="minorHAnsi"/>
              </w:rPr>
            </w:pPr>
          </w:p>
        </w:tc>
        <w:tc>
          <w:tcPr>
            <w:tcW w:w="1559" w:type="dxa"/>
            <w:tcBorders>
              <w:top w:val="dotted" w:sz="4" w:space="0" w:color="auto"/>
            </w:tcBorders>
          </w:tcPr>
          <w:p w14:paraId="6DDBEB05" w14:textId="1FFCFB1E" w:rsidR="00470256" w:rsidRPr="00607173" w:rsidRDefault="00470256" w:rsidP="00470256">
            <w:pPr>
              <w:rPr>
                <w:rFonts w:cstheme="minorHAnsi"/>
              </w:rPr>
            </w:pPr>
            <w:r w:rsidRPr="00607173">
              <w:rPr>
                <w:rFonts w:cstheme="minorHAnsi"/>
              </w:rPr>
              <w:t>nein</w:t>
            </w:r>
          </w:p>
        </w:tc>
        <w:tc>
          <w:tcPr>
            <w:tcW w:w="851" w:type="dxa"/>
            <w:tcBorders>
              <w:top w:val="dotted" w:sz="4" w:space="0" w:color="auto"/>
            </w:tcBorders>
          </w:tcPr>
          <w:p w14:paraId="28D40B17" w14:textId="473A7E85" w:rsidR="00470256" w:rsidRPr="00607173" w:rsidRDefault="00470256" w:rsidP="00470256">
            <w:pPr>
              <w:rPr>
                <w:rFonts w:cstheme="minorHAnsi"/>
              </w:rPr>
            </w:pPr>
            <w:r w:rsidRPr="00607173">
              <w:rPr>
                <w:rFonts w:cstheme="minorHAnsi"/>
              </w:rPr>
              <w:t>A02</w:t>
            </w:r>
          </w:p>
        </w:tc>
        <w:tc>
          <w:tcPr>
            <w:tcW w:w="5107" w:type="dxa"/>
            <w:tcBorders>
              <w:top w:val="dotted" w:sz="4" w:space="0" w:color="auto"/>
            </w:tcBorders>
          </w:tcPr>
          <w:p w14:paraId="69BA36F6" w14:textId="2A149F3E" w:rsidR="00470256" w:rsidRPr="00607173" w:rsidRDefault="00470256" w:rsidP="00470256">
            <w:pPr>
              <w:rPr>
                <w:rFonts w:cstheme="minorHAnsi"/>
              </w:rPr>
            </w:pPr>
            <w:r w:rsidRPr="00607173">
              <w:rPr>
                <w:rFonts w:cstheme="minorHAnsi"/>
              </w:rPr>
              <w:t>Kein iMS verbaut</w:t>
            </w:r>
          </w:p>
        </w:tc>
      </w:tr>
    </w:tbl>
    <w:p w14:paraId="20CE9E44" w14:textId="77777777" w:rsidR="007A78FD" w:rsidRPr="00607173" w:rsidRDefault="007A78FD">
      <w:pPr>
        <w:spacing w:after="200" w:line="276" w:lineRule="auto"/>
        <w:rPr>
          <w:rFonts w:cstheme="minorHAnsi"/>
        </w:rPr>
      </w:pPr>
      <w:r w:rsidRPr="00607173">
        <w:rPr>
          <w:rFonts w:cstheme="minorHAnsi"/>
        </w:rPr>
        <w:br w:type="page"/>
      </w:r>
    </w:p>
    <w:p w14:paraId="27A6C938" w14:textId="1DC49D36" w:rsidR="00C70B11" w:rsidRPr="00607173" w:rsidRDefault="00465D81" w:rsidP="001F2FE1">
      <w:pPr>
        <w:pStyle w:val="berschrift2"/>
        <w:rPr>
          <w:rFonts w:cstheme="minorHAnsi"/>
          <w:szCs w:val="24"/>
        </w:rPr>
      </w:pPr>
      <w:bookmarkStart w:id="179" w:name="_Toc62633526"/>
      <w:bookmarkStart w:id="180" w:name="_Toc64453864"/>
      <w:bookmarkStart w:id="181" w:name="_Toc232433264"/>
      <w:r w:rsidRPr="00607173">
        <w:rPr>
          <w:rFonts w:cstheme="minorHAnsi"/>
          <w:szCs w:val="24"/>
        </w:rPr>
        <w:lastRenderedPageBreak/>
        <w:t xml:space="preserve">AD: </w:t>
      </w:r>
      <w:bookmarkEnd w:id="179"/>
      <w:bookmarkEnd w:id="180"/>
      <w:r w:rsidR="009A2460" w:rsidRPr="00607173">
        <w:rPr>
          <w:rFonts w:cstheme="minorHAnsi"/>
          <w:szCs w:val="24"/>
        </w:rPr>
        <w:t>Stornierung</w:t>
      </w:r>
      <w:bookmarkEnd w:id="181"/>
    </w:p>
    <w:p w14:paraId="44822716" w14:textId="67F28A48" w:rsidR="00C70B11" w:rsidRPr="00607173" w:rsidRDefault="00C70B11" w:rsidP="00475F6A">
      <w:pPr>
        <w:pStyle w:val="berschrift3"/>
        <w:rPr>
          <w:rFonts w:cstheme="minorHAnsi"/>
          <w:szCs w:val="24"/>
        </w:rPr>
      </w:pPr>
      <w:bookmarkStart w:id="182" w:name="_Toc62633527"/>
      <w:bookmarkStart w:id="183" w:name="_Toc232433265"/>
      <w:r w:rsidRPr="00607173">
        <w:rPr>
          <w:rFonts w:cstheme="minorHAnsi"/>
          <w:szCs w:val="24"/>
        </w:rPr>
        <w:t>S_0086_Bestätigung Anfrage Stornierung</w:t>
      </w:r>
      <w:bookmarkEnd w:id="182"/>
      <w:bookmarkEnd w:id="183"/>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261E8" w:rsidRPr="00607173" w14:paraId="7CFFF6A7" w14:textId="77777777" w:rsidTr="006257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AFDCC3F" w14:textId="77777777" w:rsidR="008261E8" w:rsidRPr="00607173" w:rsidRDefault="008261E8"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5915BF0" w14:textId="00A16A2D" w:rsidR="008261E8"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480D1DE" w14:textId="77777777" w:rsidR="008261E8" w:rsidRPr="00607173" w:rsidRDefault="008261E8"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261E8" w:rsidRPr="00607173" w14:paraId="6573312B" w14:textId="77777777" w:rsidTr="0062575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2A6700A" w14:textId="50B4EF30" w:rsidR="008261E8" w:rsidRPr="00607173" w:rsidRDefault="008261E8" w:rsidP="008261E8">
            <w:pPr>
              <w:rPr>
                <w:rFonts w:cstheme="minorHAnsi"/>
                <w:color w:val="000000"/>
                <w:sz w:val="24"/>
              </w:rPr>
            </w:pPr>
            <w:r w:rsidRPr="00607173">
              <w:rPr>
                <w:rFonts w:cstheme="minorHAnsi"/>
                <w:color w:val="000000"/>
                <w:sz w:val="24"/>
              </w:rPr>
              <w:t>E15</w:t>
            </w:r>
          </w:p>
        </w:tc>
        <w:tc>
          <w:tcPr>
            <w:tcW w:w="1134" w:type="dxa"/>
          </w:tcPr>
          <w:p w14:paraId="4624DD6A" w14:textId="4848EFF6"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312A7CF2" w14:textId="77777777"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0F4F04AE" w14:textId="6AD8FDC9"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Änderungen an den gesendeten Daten vorgenommen. Er kann allerdings Daten gemäß seiner Aufgabe im Prozess vervollständigt haben (z. B. der NB bei einer Anmeldung mit dem Standardlastprofil). In diesen Fällen ist Z43 oder Z44 nicht zu verwenden.</w:t>
            </w:r>
          </w:p>
        </w:tc>
      </w:tr>
    </w:tbl>
    <w:p w14:paraId="6277E6E7" w14:textId="2E72F630" w:rsidR="00C70B11" w:rsidRPr="00607173" w:rsidRDefault="00C70B11" w:rsidP="00475F6A">
      <w:pPr>
        <w:pStyle w:val="berschrift3"/>
        <w:rPr>
          <w:rFonts w:cstheme="minorHAnsi"/>
          <w:szCs w:val="24"/>
        </w:rPr>
      </w:pPr>
      <w:bookmarkStart w:id="184" w:name="_Toc62633528"/>
      <w:bookmarkStart w:id="185" w:name="_Toc232433266"/>
      <w:r w:rsidRPr="00607173">
        <w:rPr>
          <w:rFonts w:cstheme="minorHAnsi"/>
          <w:szCs w:val="24"/>
        </w:rPr>
        <w:t>S_0087_Ablehnung Anfrage Stornierung</w:t>
      </w:r>
      <w:bookmarkEnd w:id="184"/>
      <w:bookmarkEnd w:id="185"/>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261E8" w:rsidRPr="00607173" w14:paraId="57541CE7" w14:textId="77777777" w:rsidTr="006257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4EDB73E" w14:textId="77777777" w:rsidR="008261E8" w:rsidRPr="00607173" w:rsidRDefault="008261E8"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E9B9672" w14:textId="4B72E4C3" w:rsidR="008261E8"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1E773D8" w14:textId="77777777" w:rsidR="008261E8" w:rsidRPr="00607173" w:rsidRDefault="008261E8"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261E8" w:rsidRPr="00607173" w14:paraId="71C5765A" w14:textId="77777777" w:rsidTr="0062575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0E5B870" w14:textId="42A3D517" w:rsidR="008261E8" w:rsidRPr="00607173" w:rsidRDefault="008261E8" w:rsidP="008261E8">
            <w:pPr>
              <w:rPr>
                <w:rFonts w:cstheme="minorHAnsi"/>
                <w:color w:val="000000"/>
                <w:sz w:val="24"/>
              </w:rPr>
            </w:pPr>
            <w:r w:rsidRPr="00607173">
              <w:rPr>
                <w:rFonts w:cstheme="minorHAnsi"/>
                <w:color w:val="000000"/>
                <w:sz w:val="24"/>
              </w:rPr>
              <w:t>E14</w:t>
            </w:r>
          </w:p>
        </w:tc>
        <w:tc>
          <w:tcPr>
            <w:tcW w:w="1134" w:type="dxa"/>
          </w:tcPr>
          <w:p w14:paraId="17E17775" w14:textId="2232B032"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0D9E23AB" w14:textId="77777777"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Sonstiges</w:t>
            </w:r>
          </w:p>
          <w:p w14:paraId="3FB08404" w14:textId="06CAFEC3"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Der Absender lehnt die Transaktion ab. Der Ablehnungsgrund beruht auf einem nicht standardisierten Fall. In diesem Fall muss das Bemerkungsfeld mit einer sinnvollen weiterführenden Information zur weiteren Erläuterung genutzt werden. Bei Verwendung von E14 muss in FTX+ACB, C108 als Freitext eine Erläuterung eingefügt werden, warum die Ablehnung erfolgt ist. </w:t>
            </w:r>
          </w:p>
        </w:tc>
      </w:tr>
      <w:tr w:rsidR="008261E8" w:rsidRPr="00607173" w14:paraId="287C52FD" w14:textId="77777777" w:rsidTr="0062575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F5A3FEC" w14:textId="349C35B0" w:rsidR="008261E8" w:rsidRPr="00607173" w:rsidRDefault="008261E8" w:rsidP="008261E8">
            <w:pPr>
              <w:rPr>
                <w:rFonts w:cstheme="minorHAnsi"/>
                <w:color w:val="000000"/>
                <w:sz w:val="24"/>
              </w:rPr>
            </w:pPr>
            <w:r w:rsidRPr="00607173">
              <w:rPr>
                <w:rFonts w:cstheme="minorHAnsi"/>
                <w:color w:val="000000"/>
                <w:sz w:val="24"/>
              </w:rPr>
              <w:t>Z14</w:t>
            </w:r>
          </w:p>
        </w:tc>
        <w:tc>
          <w:tcPr>
            <w:tcW w:w="1134" w:type="dxa"/>
          </w:tcPr>
          <w:p w14:paraId="045329DD" w14:textId="67C47947"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776D788C" w14:textId="77777777"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(Doppelmeldung)</w:t>
            </w:r>
          </w:p>
          <w:p w14:paraId="0579B0B2" w14:textId="3DB6984F"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Die Meldung liegt schon vor.</w:t>
            </w:r>
          </w:p>
        </w:tc>
      </w:tr>
      <w:tr w:rsidR="008261E8" w:rsidRPr="00607173" w14:paraId="2470301D" w14:textId="77777777" w:rsidTr="0062575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48881D6" w14:textId="20FDD582" w:rsidR="008261E8" w:rsidRPr="00607173" w:rsidRDefault="008261E8" w:rsidP="008261E8">
            <w:pPr>
              <w:rPr>
                <w:rFonts w:cstheme="minorHAnsi"/>
                <w:color w:val="000000"/>
                <w:sz w:val="24"/>
              </w:rPr>
            </w:pPr>
            <w:r w:rsidRPr="00607173">
              <w:rPr>
                <w:rFonts w:cstheme="minorHAnsi"/>
                <w:color w:val="000000"/>
                <w:sz w:val="24"/>
              </w:rPr>
              <w:t>ZE1</w:t>
            </w:r>
          </w:p>
        </w:tc>
        <w:tc>
          <w:tcPr>
            <w:tcW w:w="1134" w:type="dxa"/>
          </w:tcPr>
          <w:p w14:paraId="43E9C4FC" w14:textId="44F4A8A7"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78F6F2FE" w14:textId="77777777"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 zu stornierender Vorgang wurde schon beantwortet</w:t>
            </w:r>
          </w:p>
          <w:p w14:paraId="7A36D401" w14:textId="34D502CB"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angefragte Vorgang wurde bereits beantwortet.</w:t>
            </w:r>
          </w:p>
        </w:tc>
      </w:tr>
    </w:tbl>
    <w:p w14:paraId="6D72C5C5" w14:textId="77777777" w:rsidR="002508A2" w:rsidRPr="00607173" w:rsidRDefault="00E03364">
      <w:pPr>
        <w:spacing w:after="200" w:line="276" w:lineRule="auto"/>
        <w:rPr>
          <w:rFonts w:cstheme="minorHAnsi"/>
        </w:rPr>
      </w:pPr>
      <w:r w:rsidRPr="00607173">
        <w:rPr>
          <w:rFonts w:cstheme="minorHAnsi"/>
        </w:rPr>
        <w:br w:type="page"/>
      </w:r>
    </w:p>
    <w:p w14:paraId="6D443695" w14:textId="5C25EA93" w:rsidR="00E30425" w:rsidRPr="00607173" w:rsidRDefault="00E30425" w:rsidP="00E30425">
      <w:pPr>
        <w:pStyle w:val="berschrift2"/>
        <w:rPr>
          <w:rFonts w:cstheme="minorHAnsi"/>
          <w:szCs w:val="24"/>
        </w:rPr>
      </w:pPr>
      <w:bookmarkStart w:id="186" w:name="_Toc232433267"/>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Bestellung einer Konfiguration vom LF an NB</w:t>
      </w:r>
      <w:bookmarkEnd w:id="186"/>
    </w:p>
    <w:p w14:paraId="6CEEEBF6" w14:textId="77777777" w:rsidR="00E30425" w:rsidRPr="00607173" w:rsidRDefault="00E30425" w:rsidP="00E30425">
      <w:pPr>
        <w:pStyle w:val="berschrift3"/>
        <w:rPr>
          <w:rFonts w:cstheme="minorHAnsi"/>
          <w:szCs w:val="24"/>
        </w:rPr>
      </w:pPr>
      <w:bookmarkStart w:id="187" w:name="_Toc1460334961"/>
      <w:bookmarkStart w:id="188" w:name="_Toc124541852"/>
      <w:bookmarkStart w:id="189" w:name="_Toc232433268"/>
      <w:r w:rsidRPr="00607173">
        <w:rPr>
          <w:rFonts w:cstheme="minorHAnsi"/>
          <w:szCs w:val="24"/>
        </w:rPr>
        <w:t>E_0523_Bestellung prüfen</w:t>
      </w:r>
      <w:bookmarkEnd w:id="187"/>
      <w:bookmarkEnd w:id="188"/>
      <w:bookmarkEnd w:id="189"/>
    </w:p>
    <w:tbl>
      <w:tblPr>
        <w:tblStyle w:val="Tabellenraster"/>
        <w:tblW w:w="14301" w:type="dxa"/>
        <w:tblLayout w:type="fixed"/>
        <w:tblLook w:val="04A0" w:firstRow="1" w:lastRow="0" w:firstColumn="1" w:lastColumn="0" w:noHBand="0" w:noVBand="1"/>
      </w:tblPr>
      <w:tblGrid>
        <w:gridCol w:w="704"/>
        <w:gridCol w:w="6095"/>
        <w:gridCol w:w="1559"/>
        <w:gridCol w:w="836"/>
        <w:gridCol w:w="5107"/>
      </w:tblGrid>
      <w:tr w:rsidR="003501DD" w:rsidRPr="00607173" w14:paraId="70F1815A" w14:textId="77777777" w:rsidTr="00F76A3D">
        <w:trPr>
          <w:trHeight w:val="454"/>
        </w:trPr>
        <w:tc>
          <w:tcPr>
            <w:tcW w:w="6799" w:type="dxa"/>
            <w:gridSpan w:val="2"/>
            <w:shd w:val="clear" w:color="auto" w:fill="D8DFE4"/>
            <w:vAlign w:val="center"/>
          </w:tcPr>
          <w:p w14:paraId="600F6678" w14:textId="77777777" w:rsidR="003501DD" w:rsidRPr="00607173" w:rsidRDefault="003501DD" w:rsidP="00F76A3D">
            <w:pPr>
              <w:contextualSpacing/>
              <w:rPr>
                <w:rFonts w:cstheme="minorHAnsi"/>
                <w:b/>
                <w:bCs/>
              </w:rPr>
            </w:pPr>
            <w:r w:rsidRPr="00607173">
              <w:rPr>
                <w:rFonts w:cstheme="minorHAnsi"/>
              </w:rPr>
              <w:br w:type="page"/>
            </w:r>
            <w:r w:rsidRPr="00607173">
              <w:rPr>
                <w:rFonts w:cstheme="minorHAnsi"/>
                <w:b/>
                <w:bCs/>
                <w:color w:val="C20000"/>
              </w:rPr>
              <w:t>Prüfende Rolle: NB</w:t>
            </w:r>
          </w:p>
        </w:tc>
        <w:tc>
          <w:tcPr>
            <w:tcW w:w="7502" w:type="dxa"/>
            <w:gridSpan w:val="3"/>
            <w:shd w:val="clear" w:color="auto" w:fill="D8DFE4"/>
            <w:vAlign w:val="center"/>
          </w:tcPr>
          <w:p w14:paraId="49DAFB8F" w14:textId="77777777" w:rsidR="003501DD" w:rsidRPr="00607173" w:rsidRDefault="003501DD" w:rsidP="00F76A3D">
            <w:pPr>
              <w:contextualSpacing/>
              <w:rPr>
                <w:rFonts w:cstheme="minorHAnsi"/>
                <w:b/>
                <w:bCs/>
              </w:rPr>
            </w:pPr>
          </w:p>
        </w:tc>
      </w:tr>
      <w:tr w:rsidR="003501DD" w:rsidRPr="00607173" w14:paraId="6738BF52" w14:textId="77777777" w:rsidTr="00F76A3D">
        <w:tc>
          <w:tcPr>
            <w:tcW w:w="704" w:type="dxa"/>
            <w:shd w:val="clear" w:color="auto" w:fill="D8DFE4"/>
          </w:tcPr>
          <w:p w14:paraId="7BFC42D1" w14:textId="77777777" w:rsidR="003501DD" w:rsidRPr="00607173" w:rsidRDefault="003501DD" w:rsidP="00F76A3D">
            <w:pPr>
              <w:contextualSpacing/>
              <w:rPr>
                <w:rFonts w:cstheme="minorHAnsi"/>
              </w:rPr>
            </w:pPr>
            <w:r w:rsidRPr="00607173">
              <w:rPr>
                <w:rFonts w:cstheme="minorHAnsi"/>
              </w:rPr>
              <w:t>Nr.</w:t>
            </w:r>
          </w:p>
        </w:tc>
        <w:tc>
          <w:tcPr>
            <w:tcW w:w="6095" w:type="dxa"/>
            <w:shd w:val="clear" w:color="auto" w:fill="D8DFE4"/>
          </w:tcPr>
          <w:p w14:paraId="179C4623" w14:textId="77777777" w:rsidR="003501DD" w:rsidRPr="00607173" w:rsidRDefault="003501DD" w:rsidP="00F76A3D">
            <w:pPr>
              <w:contextualSpacing/>
              <w:rPr>
                <w:rFonts w:cstheme="minorHAnsi"/>
              </w:rPr>
            </w:pPr>
            <w:r w:rsidRPr="00607173">
              <w:rPr>
                <w:rFonts w:cstheme="minorHAnsi"/>
              </w:rPr>
              <w:t>Prüfschritt</w:t>
            </w:r>
          </w:p>
        </w:tc>
        <w:tc>
          <w:tcPr>
            <w:tcW w:w="1559" w:type="dxa"/>
            <w:shd w:val="clear" w:color="auto" w:fill="D8DFE4"/>
          </w:tcPr>
          <w:p w14:paraId="613B6A14" w14:textId="77777777" w:rsidR="003501DD" w:rsidRPr="00607173" w:rsidRDefault="003501DD" w:rsidP="00F76A3D">
            <w:pPr>
              <w:contextualSpacing/>
              <w:rPr>
                <w:rFonts w:cstheme="minorHAnsi"/>
              </w:rPr>
            </w:pPr>
            <w:r w:rsidRPr="00607173">
              <w:rPr>
                <w:rFonts w:cstheme="minorHAnsi"/>
              </w:rPr>
              <w:t>Prüfergebnis</w:t>
            </w:r>
          </w:p>
        </w:tc>
        <w:tc>
          <w:tcPr>
            <w:tcW w:w="836" w:type="dxa"/>
            <w:shd w:val="clear" w:color="auto" w:fill="D8DFE4"/>
          </w:tcPr>
          <w:p w14:paraId="3F617867" w14:textId="77777777" w:rsidR="003501DD" w:rsidRPr="00607173" w:rsidRDefault="003501DD" w:rsidP="00F76A3D">
            <w:pPr>
              <w:contextualSpacing/>
              <w:rPr>
                <w:rFonts w:cstheme="minorHAnsi"/>
              </w:rPr>
            </w:pPr>
            <w:r w:rsidRPr="00607173">
              <w:rPr>
                <w:rFonts w:cstheme="minorHAnsi"/>
              </w:rPr>
              <w:t>Code</w:t>
            </w:r>
          </w:p>
        </w:tc>
        <w:tc>
          <w:tcPr>
            <w:tcW w:w="5107" w:type="dxa"/>
            <w:shd w:val="clear" w:color="auto" w:fill="D8DFE4"/>
          </w:tcPr>
          <w:p w14:paraId="1954D9EB" w14:textId="77777777" w:rsidR="003501DD" w:rsidRPr="00607173" w:rsidRDefault="003501DD" w:rsidP="00F76A3D">
            <w:pPr>
              <w:contextualSpacing/>
              <w:rPr>
                <w:rFonts w:cstheme="minorHAnsi"/>
              </w:rPr>
            </w:pPr>
            <w:r w:rsidRPr="00607173">
              <w:rPr>
                <w:rFonts w:cstheme="minorHAnsi"/>
              </w:rPr>
              <w:t>Hinweis</w:t>
            </w:r>
          </w:p>
        </w:tc>
      </w:tr>
      <w:tr w:rsidR="003501DD" w:rsidRPr="00607173" w14:paraId="74DE26BE" w14:textId="77777777" w:rsidTr="00F76A3D">
        <w:tc>
          <w:tcPr>
            <w:tcW w:w="704" w:type="dxa"/>
            <w:vMerge w:val="restart"/>
          </w:tcPr>
          <w:p w14:paraId="07109A6A" w14:textId="77777777" w:rsidR="003501DD" w:rsidRPr="00607173" w:rsidRDefault="003501DD" w:rsidP="00F76A3D">
            <w:pPr>
              <w:rPr>
                <w:rFonts w:cstheme="minorHAnsi"/>
              </w:rPr>
            </w:pPr>
            <w:r w:rsidRPr="00607173">
              <w:rPr>
                <w:rFonts w:cstheme="minorHAnsi"/>
              </w:rPr>
              <w:t>10</w:t>
            </w:r>
          </w:p>
        </w:tc>
        <w:tc>
          <w:tcPr>
            <w:tcW w:w="6095" w:type="dxa"/>
            <w:vMerge w:val="restart"/>
          </w:tcPr>
          <w:p w14:paraId="23007E05" w14:textId="77777777" w:rsidR="003501DD" w:rsidRPr="00607173" w:rsidRDefault="003501DD" w:rsidP="00F76A3D">
            <w:pPr>
              <w:pStyle w:val="Default"/>
              <w:rPr>
                <w:rFonts w:asciiTheme="minorHAnsi" w:hAnsiTheme="minorHAnsi" w:cstheme="minorHAnsi"/>
              </w:rPr>
            </w:pPr>
            <w:r w:rsidRPr="00607173">
              <w:rPr>
                <w:rFonts w:asciiTheme="minorHAnsi" w:hAnsiTheme="minorHAnsi" w:cstheme="minorHAnsi"/>
              </w:rPr>
              <w:t>Handelt es sich um eine kostenpflichtige Konfiguration?</w:t>
            </w:r>
          </w:p>
        </w:tc>
        <w:tc>
          <w:tcPr>
            <w:tcW w:w="1559" w:type="dxa"/>
            <w:tcBorders>
              <w:bottom w:val="dotted" w:sz="4" w:space="0" w:color="auto"/>
            </w:tcBorders>
          </w:tcPr>
          <w:p w14:paraId="64EF516B" w14:textId="77777777" w:rsidR="003501DD" w:rsidRPr="00607173" w:rsidRDefault="003501DD" w:rsidP="00F76A3D">
            <w:pPr>
              <w:rPr>
                <w:rFonts w:cstheme="minorHAnsi"/>
              </w:rPr>
            </w:pPr>
            <w:r w:rsidRPr="00607173">
              <w:rPr>
                <w:rFonts w:cstheme="minorHAnsi"/>
              </w:rPr>
              <w:t>ja</w:t>
            </w:r>
          </w:p>
        </w:tc>
        <w:tc>
          <w:tcPr>
            <w:tcW w:w="836" w:type="dxa"/>
            <w:tcBorders>
              <w:bottom w:val="dotted" w:sz="4" w:space="0" w:color="auto"/>
            </w:tcBorders>
          </w:tcPr>
          <w:p w14:paraId="4C135A46" w14:textId="77777777" w:rsidR="003501DD" w:rsidRPr="00607173" w:rsidRDefault="003501DD" w:rsidP="00F76A3D">
            <w:pPr>
              <w:rPr>
                <w:rFonts w:cstheme="minorHAnsi"/>
              </w:rPr>
            </w:pPr>
            <w:r w:rsidRPr="00607173">
              <w:rPr>
                <w:rFonts w:cstheme="minorHAnsi"/>
              </w:rPr>
              <w:t>A01</w:t>
            </w:r>
          </w:p>
        </w:tc>
        <w:tc>
          <w:tcPr>
            <w:tcW w:w="5107" w:type="dxa"/>
            <w:tcBorders>
              <w:bottom w:val="dotted" w:sz="4" w:space="0" w:color="auto"/>
            </w:tcBorders>
          </w:tcPr>
          <w:p w14:paraId="08676A30" w14:textId="5BAE09AC" w:rsidR="00E019A2" w:rsidRPr="00607173" w:rsidRDefault="00E019A2" w:rsidP="00E019A2">
            <w:pPr>
              <w:spacing w:line="240" w:lineRule="auto"/>
              <w:rPr>
                <w:rFonts w:cstheme="minorHAnsi"/>
              </w:rPr>
            </w:pPr>
            <w:r w:rsidRPr="00607173">
              <w:rPr>
                <w:rFonts w:cstheme="minorHAnsi"/>
              </w:rPr>
              <w:t>Cluster: Ablehnung</w:t>
            </w:r>
          </w:p>
          <w:p w14:paraId="1669D35C" w14:textId="4B39D9CB" w:rsidR="003501DD" w:rsidRPr="00607173" w:rsidRDefault="003501DD" w:rsidP="00E019A2">
            <w:pPr>
              <w:rPr>
                <w:rFonts w:cstheme="minorHAnsi"/>
              </w:rPr>
            </w:pPr>
            <w:r w:rsidRPr="00607173">
              <w:rPr>
                <w:rFonts w:cstheme="minorHAnsi"/>
              </w:rPr>
              <w:t>Kostenpflichtige Konfiguration</w:t>
            </w:r>
          </w:p>
        </w:tc>
      </w:tr>
      <w:tr w:rsidR="003501DD" w:rsidRPr="00607173" w14:paraId="4641EF93" w14:textId="77777777" w:rsidTr="00F76A3D">
        <w:tc>
          <w:tcPr>
            <w:tcW w:w="704" w:type="dxa"/>
            <w:vMerge/>
          </w:tcPr>
          <w:p w14:paraId="09813B51" w14:textId="77777777" w:rsidR="003501DD" w:rsidRPr="00607173" w:rsidRDefault="003501DD" w:rsidP="00F76A3D">
            <w:pPr>
              <w:rPr>
                <w:rFonts w:cstheme="minorHAnsi"/>
              </w:rPr>
            </w:pPr>
          </w:p>
        </w:tc>
        <w:tc>
          <w:tcPr>
            <w:tcW w:w="6095" w:type="dxa"/>
            <w:vMerge/>
          </w:tcPr>
          <w:p w14:paraId="3DCD424E" w14:textId="77777777" w:rsidR="003501DD" w:rsidRPr="00607173" w:rsidRDefault="003501DD" w:rsidP="00F76A3D">
            <w:pPr>
              <w:rPr>
                <w:rFonts w:cstheme="minorHAnsi"/>
              </w:rPr>
            </w:pPr>
          </w:p>
        </w:tc>
        <w:tc>
          <w:tcPr>
            <w:tcW w:w="1559" w:type="dxa"/>
            <w:tcBorders>
              <w:top w:val="dotted" w:sz="4" w:space="0" w:color="auto"/>
              <w:bottom w:val="dotted" w:sz="4" w:space="0" w:color="auto"/>
            </w:tcBorders>
          </w:tcPr>
          <w:p w14:paraId="067586CD" w14:textId="55AC3F2A" w:rsidR="003501DD" w:rsidRPr="00607173" w:rsidRDefault="003501DD" w:rsidP="00F76A3D">
            <w:pPr>
              <w:rPr>
                <w:rFonts w:cstheme="minorHAnsi"/>
              </w:rPr>
            </w:pPr>
            <w:r w:rsidRPr="00607173">
              <w:rPr>
                <w:rFonts w:cstheme="minorHAnsi"/>
              </w:rPr>
              <w:t xml:space="preserve">nein </w:t>
            </w:r>
            <w:r w:rsidR="00297723" w:rsidRPr="00CA7950">
              <w:rPr>
                <w:rFonts w:ascii="Wingdings" w:hAnsi="Wingdings" w:cstheme="minorHAnsi"/>
              </w:rPr>
              <w:sym w:font="Wingdings" w:char="F0E0"/>
            </w:r>
            <w:r w:rsidRPr="00607173">
              <w:rPr>
                <w:rFonts w:cstheme="minorHAnsi"/>
              </w:rPr>
              <w:t xml:space="preserve"> 20</w:t>
            </w:r>
          </w:p>
        </w:tc>
        <w:tc>
          <w:tcPr>
            <w:tcW w:w="836" w:type="dxa"/>
            <w:tcBorders>
              <w:top w:val="dotted" w:sz="4" w:space="0" w:color="auto"/>
              <w:bottom w:val="dotted" w:sz="4" w:space="0" w:color="auto"/>
            </w:tcBorders>
          </w:tcPr>
          <w:p w14:paraId="65C11F7E" w14:textId="77777777" w:rsidR="003501DD" w:rsidRPr="00607173" w:rsidRDefault="003501DD" w:rsidP="00F76A3D">
            <w:pPr>
              <w:rPr>
                <w:rFonts w:cstheme="minorHAnsi"/>
              </w:rPr>
            </w:pPr>
          </w:p>
        </w:tc>
        <w:tc>
          <w:tcPr>
            <w:tcW w:w="5107" w:type="dxa"/>
            <w:tcBorders>
              <w:top w:val="dotted" w:sz="4" w:space="0" w:color="auto"/>
              <w:bottom w:val="dotted" w:sz="4" w:space="0" w:color="auto"/>
            </w:tcBorders>
          </w:tcPr>
          <w:p w14:paraId="3CE20761" w14:textId="77777777" w:rsidR="003501DD" w:rsidRPr="00607173" w:rsidRDefault="003501DD" w:rsidP="00F76A3D">
            <w:pPr>
              <w:rPr>
                <w:rFonts w:cstheme="minorHAnsi"/>
              </w:rPr>
            </w:pPr>
          </w:p>
        </w:tc>
      </w:tr>
      <w:tr w:rsidR="003501DD" w:rsidRPr="00607173" w14:paraId="57B68B49" w14:textId="77777777" w:rsidTr="00F76A3D">
        <w:tc>
          <w:tcPr>
            <w:tcW w:w="704" w:type="dxa"/>
            <w:vMerge w:val="restart"/>
          </w:tcPr>
          <w:p w14:paraId="6A90C459" w14:textId="77777777" w:rsidR="003501DD" w:rsidRPr="00607173" w:rsidRDefault="003501DD" w:rsidP="00F76A3D">
            <w:pPr>
              <w:rPr>
                <w:rFonts w:cstheme="minorHAnsi"/>
              </w:rPr>
            </w:pPr>
            <w:r w:rsidRPr="00607173">
              <w:rPr>
                <w:rFonts w:cstheme="minorHAnsi"/>
              </w:rPr>
              <w:t>20</w:t>
            </w:r>
          </w:p>
        </w:tc>
        <w:tc>
          <w:tcPr>
            <w:tcW w:w="6095" w:type="dxa"/>
            <w:vMerge w:val="restart"/>
          </w:tcPr>
          <w:p w14:paraId="4EC98464" w14:textId="77777777" w:rsidR="003501DD" w:rsidRPr="00607173" w:rsidRDefault="003501DD" w:rsidP="00F76A3D">
            <w:pPr>
              <w:pStyle w:val="Default"/>
              <w:spacing w:line="259" w:lineRule="auto"/>
              <w:rPr>
                <w:rFonts w:asciiTheme="minorHAnsi" w:hAnsiTheme="minorHAnsi" w:cstheme="minorHAnsi"/>
              </w:rPr>
            </w:pPr>
            <w:r w:rsidRPr="00607173">
              <w:rPr>
                <w:rFonts w:asciiTheme="minorHAnsi" w:hAnsiTheme="minorHAnsi" w:cstheme="minorHAnsi"/>
              </w:rPr>
              <w:t>Handelt sich um eine Bestellung einer Konfiguration einer Änderung des Bilanzierungsverfahrens (Prognosegrundlage)?</w:t>
            </w:r>
          </w:p>
        </w:tc>
        <w:tc>
          <w:tcPr>
            <w:tcW w:w="1559" w:type="dxa"/>
            <w:tcBorders>
              <w:bottom w:val="dotted" w:sz="4" w:space="0" w:color="auto"/>
            </w:tcBorders>
          </w:tcPr>
          <w:p w14:paraId="23E8C60C" w14:textId="67C62C2A" w:rsidR="003501DD" w:rsidRPr="00607173" w:rsidRDefault="003501DD" w:rsidP="00F76A3D">
            <w:pPr>
              <w:rPr>
                <w:rFonts w:cstheme="minorHAnsi"/>
              </w:rPr>
            </w:pPr>
            <w:r w:rsidRPr="00607173">
              <w:rPr>
                <w:rFonts w:cstheme="minorHAnsi"/>
              </w:rPr>
              <w:t xml:space="preserve">ja </w:t>
            </w:r>
            <w:r w:rsidR="00297723" w:rsidRPr="00CA7950">
              <w:rPr>
                <w:rFonts w:ascii="Wingdings" w:hAnsi="Wingdings" w:cstheme="minorHAnsi"/>
              </w:rPr>
              <w:sym w:font="Wingdings" w:char="F0E0"/>
            </w:r>
            <w:r w:rsidRPr="00607173">
              <w:rPr>
                <w:rFonts w:cstheme="minorHAnsi"/>
              </w:rPr>
              <w:t xml:space="preserve"> 40</w:t>
            </w:r>
          </w:p>
        </w:tc>
        <w:tc>
          <w:tcPr>
            <w:tcW w:w="836" w:type="dxa"/>
            <w:tcBorders>
              <w:bottom w:val="dotted" w:sz="4" w:space="0" w:color="auto"/>
            </w:tcBorders>
          </w:tcPr>
          <w:p w14:paraId="34028C68" w14:textId="77777777" w:rsidR="003501DD" w:rsidRPr="00607173" w:rsidRDefault="003501DD" w:rsidP="00F76A3D">
            <w:pPr>
              <w:rPr>
                <w:rFonts w:cstheme="minorHAnsi"/>
              </w:rPr>
            </w:pPr>
          </w:p>
        </w:tc>
        <w:tc>
          <w:tcPr>
            <w:tcW w:w="5107" w:type="dxa"/>
            <w:tcBorders>
              <w:bottom w:val="dotted" w:sz="4" w:space="0" w:color="auto"/>
            </w:tcBorders>
          </w:tcPr>
          <w:p w14:paraId="60D147A6" w14:textId="77777777" w:rsidR="003501DD" w:rsidRPr="00607173" w:rsidRDefault="003501DD" w:rsidP="00F76A3D">
            <w:pPr>
              <w:rPr>
                <w:rFonts w:cstheme="minorHAnsi"/>
              </w:rPr>
            </w:pPr>
          </w:p>
        </w:tc>
      </w:tr>
      <w:tr w:rsidR="003501DD" w:rsidRPr="00607173" w14:paraId="1DB2A587" w14:textId="77777777" w:rsidTr="00F76A3D">
        <w:tc>
          <w:tcPr>
            <w:tcW w:w="704" w:type="dxa"/>
            <w:vMerge/>
          </w:tcPr>
          <w:p w14:paraId="110A6383" w14:textId="77777777" w:rsidR="003501DD" w:rsidRPr="00607173" w:rsidRDefault="003501DD" w:rsidP="00F76A3D">
            <w:pPr>
              <w:rPr>
                <w:rFonts w:cstheme="minorHAnsi"/>
              </w:rPr>
            </w:pPr>
          </w:p>
        </w:tc>
        <w:tc>
          <w:tcPr>
            <w:tcW w:w="6095" w:type="dxa"/>
            <w:vMerge/>
          </w:tcPr>
          <w:p w14:paraId="569852F5" w14:textId="77777777" w:rsidR="003501DD" w:rsidRPr="00607173" w:rsidRDefault="003501DD" w:rsidP="00F76A3D">
            <w:pPr>
              <w:rPr>
                <w:rFonts w:cstheme="minorHAnsi"/>
              </w:rPr>
            </w:pPr>
          </w:p>
        </w:tc>
        <w:tc>
          <w:tcPr>
            <w:tcW w:w="1559" w:type="dxa"/>
            <w:tcBorders>
              <w:top w:val="dotted" w:sz="4" w:space="0" w:color="auto"/>
              <w:bottom w:val="dotted" w:sz="4" w:space="0" w:color="auto"/>
            </w:tcBorders>
          </w:tcPr>
          <w:p w14:paraId="2CB36DF3" w14:textId="04DCCAFC" w:rsidR="003501DD" w:rsidRPr="00607173" w:rsidRDefault="003501DD" w:rsidP="00F76A3D">
            <w:pPr>
              <w:rPr>
                <w:rFonts w:cstheme="minorHAnsi"/>
              </w:rPr>
            </w:pPr>
            <w:r w:rsidRPr="00607173">
              <w:rPr>
                <w:rFonts w:cstheme="minorHAnsi"/>
              </w:rPr>
              <w:t xml:space="preserve">nein </w:t>
            </w:r>
            <w:r w:rsidR="00297723" w:rsidRPr="00CA7950">
              <w:rPr>
                <w:rFonts w:ascii="Wingdings" w:hAnsi="Wingdings" w:cstheme="minorHAnsi"/>
              </w:rPr>
              <w:sym w:font="Wingdings" w:char="F0E0"/>
            </w:r>
            <w:r w:rsidRPr="00607173">
              <w:rPr>
                <w:rFonts w:cstheme="minorHAnsi"/>
              </w:rPr>
              <w:t xml:space="preserve"> 30</w:t>
            </w:r>
          </w:p>
        </w:tc>
        <w:tc>
          <w:tcPr>
            <w:tcW w:w="836" w:type="dxa"/>
            <w:tcBorders>
              <w:top w:val="dotted" w:sz="4" w:space="0" w:color="auto"/>
              <w:bottom w:val="dotted" w:sz="4" w:space="0" w:color="auto"/>
            </w:tcBorders>
          </w:tcPr>
          <w:p w14:paraId="7A8DE129" w14:textId="77777777" w:rsidR="003501DD" w:rsidRPr="00607173" w:rsidRDefault="003501DD" w:rsidP="00F76A3D">
            <w:pPr>
              <w:rPr>
                <w:rFonts w:cstheme="minorHAnsi"/>
              </w:rPr>
            </w:pPr>
          </w:p>
        </w:tc>
        <w:tc>
          <w:tcPr>
            <w:tcW w:w="5107" w:type="dxa"/>
            <w:tcBorders>
              <w:top w:val="dotted" w:sz="4" w:space="0" w:color="auto"/>
              <w:bottom w:val="dotted" w:sz="4" w:space="0" w:color="auto"/>
            </w:tcBorders>
          </w:tcPr>
          <w:p w14:paraId="3003D297" w14:textId="77777777" w:rsidR="003501DD" w:rsidRPr="00607173" w:rsidRDefault="003501DD" w:rsidP="00F76A3D">
            <w:pPr>
              <w:rPr>
                <w:rFonts w:cstheme="minorHAnsi"/>
              </w:rPr>
            </w:pPr>
          </w:p>
        </w:tc>
      </w:tr>
      <w:tr w:rsidR="003501DD" w:rsidRPr="00607173" w14:paraId="58DA9D5F" w14:textId="77777777" w:rsidTr="00F76A3D">
        <w:tc>
          <w:tcPr>
            <w:tcW w:w="704" w:type="dxa"/>
            <w:vMerge w:val="restart"/>
          </w:tcPr>
          <w:p w14:paraId="6984E822" w14:textId="77777777" w:rsidR="003501DD" w:rsidRPr="00607173" w:rsidRDefault="003501DD" w:rsidP="00F76A3D">
            <w:pPr>
              <w:rPr>
                <w:rFonts w:cstheme="minorHAnsi"/>
              </w:rPr>
            </w:pPr>
            <w:r w:rsidRPr="00607173">
              <w:rPr>
                <w:rFonts w:cstheme="minorHAnsi"/>
              </w:rPr>
              <w:t>30</w:t>
            </w:r>
          </w:p>
        </w:tc>
        <w:tc>
          <w:tcPr>
            <w:tcW w:w="6095" w:type="dxa"/>
            <w:vMerge w:val="restart"/>
          </w:tcPr>
          <w:p w14:paraId="2ACA541E" w14:textId="77777777" w:rsidR="003501DD" w:rsidRPr="00607173" w:rsidRDefault="003501DD" w:rsidP="00F76A3D">
            <w:pPr>
              <w:pStyle w:val="Default"/>
              <w:rPr>
                <w:rFonts w:asciiTheme="minorHAnsi" w:hAnsiTheme="minorHAnsi" w:cstheme="minorHAnsi"/>
              </w:rPr>
            </w:pPr>
            <w:r w:rsidRPr="00607173">
              <w:rPr>
                <w:rFonts w:asciiTheme="minorHAnsi" w:hAnsiTheme="minorHAnsi" w:cstheme="minorHAnsi"/>
              </w:rPr>
              <w:t>Handelt es sich um eine Bestellung einer Konfiguration einer Zählzeitdefinition</w:t>
            </w:r>
          </w:p>
        </w:tc>
        <w:tc>
          <w:tcPr>
            <w:tcW w:w="1559" w:type="dxa"/>
            <w:tcBorders>
              <w:bottom w:val="dotted" w:sz="4" w:space="0" w:color="auto"/>
            </w:tcBorders>
          </w:tcPr>
          <w:p w14:paraId="2F09CEBA" w14:textId="79B20F21" w:rsidR="003501DD" w:rsidRPr="00607173" w:rsidRDefault="003501DD" w:rsidP="00F76A3D">
            <w:pPr>
              <w:rPr>
                <w:rFonts w:cstheme="minorHAnsi"/>
              </w:rPr>
            </w:pPr>
            <w:r w:rsidRPr="00607173">
              <w:rPr>
                <w:rFonts w:cstheme="minorHAnsi"/>
              </w:rPr>
              <w:t xml:space="preserve">ja </w:t>
            </w:r>
            <w:r w:rsidR="00297723" w:rsidRPr="00CA7950">
              <w:rPr>
                <w:rFonts w:ascii="Wingdings" w:hAnsi="Wingdings" w:cstheme="minorHAnsi"/>
              </w:rPr>
              <w:sym w:font="Wingdings" w:char="F0E0"/>
            </w:r>
            <w:r w:rsidRPr="00607173">
              <w:rPr>
                <w:rFonts w:cstheme="minorHAnsi"/>
              </w:rPr>
              <w:t xml:space="preserve"> 140</w:t>
            </w:r>
          </w:p>
        </w:tc>
        <w:tc>
          <w:tcPr>
            <w:tcW w:w="836" w:type="dxa"/>
            <w:tcBorders>
              <w:bottom w:val="dotted" w:sz="4" w:space="0" w:color="auto"/>
            </w:tcBorders>
          </w:tcPr>
          <w:p w14:paraId="264C8885" w14:textId="77777777" w:rsidR="003501DD" w:rsidRPr="00607173" w:rsidRDefault="003501DD" w:rsidP="00F76A3D">
            <w:pPr>
              <w:rPr>
                <w:rFonts w:cstheme="minorHAnsi"/>
              </w:rPr>
            </w:pPr>
          </w:p>
        </w:tc>
        <w:tc>
          <w:tcPr>
            <w:tcW w:w="5107" w:type="dxa"/>
            <w:tcBorders>
              <w:bottom w:val="dotted" w:sz="4" w:space="0" w:color="auto"/>
            </w:tcBorders>
          </w:tcPr>
          <w:p w14:paraId="611E0CB6" w14:textId="77777777" w:rsidR="003501DD" w:rsidRPr="00607173" w:rsidRDefault="003501DD" w:rsidP="00F76A3D">
            <w:pPr>
              <w:rPr>
                <w:rFonts w:cstheme="minorHAnsi"/>
              </w:rPr>
            </w:pPr>
          </w:p>
        </w:tc>
      </w:tr>
      <w:tr w:rsidR="003501DD" w:rsidRPr="00607173" w14:paraId="0CEC3736" w14:textId="77777777" w:rsidTr="00F76A3D">
        <w:tc>
          <w:tcPr>
            <w:tcW w:w="704" w:type="dxa"/>
            <w:vMerge/>
          </w:tcPr>
          <w:p w14:paraId="55D43DFF" w14:textId="77777777" w:rsidR="003501DD" w:rsidRPr="00607173" w:rsidRDefault="003501DD" w:rsidP="00F76A3D">
            <w:pPr>
              <w:rPr>
                <w:rFonts w:cstheme="minorHAnsi"/>
              </w:rPr>
            </w:pPr>
          </w:p>
        </w:tc>
        <w:tc>
          <w:tcPr>
            <w:tcW w:w="6095" w:type="dxa"/>
            <w:vMerge/>
          </w:tcPr>
          <w:p w14:paraId="4A5B3C79" w14:textId="77777777" w:rsidR="003501DD" w:rsidRPr="00607173" w:rsidRDefault="003501DD" w:rsidP="00F76A3D">
            <w:pPr>
              <w:rPr>
                <w:rFonts w:cstheme="minorHAnsi"/>
              </w:rPr>
            </w:pPr>
          </w:p>
        </w:tc>
        <w:tc>
          <w:tcPr>
            <w:tcW w:w="1559" w:type="dxa"/>
            <w:tcBorders>
              <w:top w:val="dotted" w:sz="4" w:space="0" w:color="auto"/>
              <w:bottom w:val="dotted" w:sz="4" w:space="0" w:color="auto"/>
            </w:tcBorders>
          </w:tcPr>
          <w:p w14:paraId="292BC9D2" w14:textId="6ABF91D6" w:rsidR="003501DD" w:rsidRPr="00607173" w:rsidRDefault="003501DD" w:rsidP="00F76A3D">
            <w:pPr>
              <w:rPr>
                <w:rFonts w:cstheme="minorHAnsi"/>
              </w:rPr>
            </w:pPr>
            <w:r w:rsidRPr="00607173">
              <w:rPr>
                <w:rFonts w:cstheme="minorHAnsi"/>
              </w:rPr>
              <w:t xml:space="preserve">nein </w:t>
            </w:r>
            <w:r w:rsidR="00297723" w:rsidRPr="00CA7950">
              <w:rPr>
                <w:rFonts w:ascii="Wingdings" w:hAnsi="Wingdings" w:cstheme="minorHAnsi"/>
              </w:rPr>
              <w:sym w:font="Wingdings" w:char="F0E0"/>
            </w:r>
            <w:r w:rsidRPr="00607173">
              <w:rPr>
                <w:rFonts w:cstheme="minorHAnsi"/>
              </w:rPr>
              <w:t xml:space="preserve"> 190</w:t>
            </w:r>
          </w:p>
        </w:tc>
        <w:tc>
          <w:tcPr>
            <w:tcW w:w="836" w:type="dxa"/>
            <w:tcBorders>
              <w:top w:val="dotted" w:sz="4" w:space="0" w:color="auto"/>
              <w:bottom w:val="dotted" w:sz="4" w:space="0" w:color="auto"/>
            </w:tcBorders>
          </w:tcPr>
          <w:p w14:paraId="0FEA4B4B" w14:textId="77777777" w:rsidR="003501DD" w:rsidRPr="00607173" w:rsidRDefault="003501DD" w:rsidP="00F76A3D">
            <w:pPr>
              <w:rPr>
                <w:rFonts w:cstheme="minorHAnsi"/>
              </w:rPr>
            </w:pPr>
          </w:p>
        </w:tc>
        <w:tc>
          <w:tcPr>
            <w:tcW w:w="5107" w:type="dxa"/>
            <w:tcBorders>
              <w:top w:val="dotted" w:sz="4" w:space="0" w:color="auto"/>
              <w:bottom w:val="dotted" w:sz="4" w:space="0" w:color="auto"/>
            </w:tcBorders>
          </w:tcPr>
          <w:p w14:paraId="2A573318" w14:textId="77777777" w:rsidR="003501DD" w:rsidRPr="00607173" w:rsidRDefault="003501DD" w:rsidP="00F76A3D">
            <w:pPr>
              <w:pStyle w:val="Default"/>
              <w:rPr>
                <w:rFonts w:asciiTheme="minorHAnsi" w:hAnsiTheme="minorHAnsi" w:cstheme="minorHAnsi"/>
              </w:rPr>
            </w:pPr>
            <w:r w:rsidRPr="00607173">
              <w:rPr>
                <w:rFonts w:asciiTheme="minorHAnsi" w:hAnsiTheme="minorHAnsi" w:cstheme="minorHAnsi"/>
              </w:rPr>
              <w:t>Hinweis: Es handelt sich um eine Bestellung einer anderen Konfiguration</w:t>
            </w:r>
          </w:p>
          <w:p w14:paraId="6E4FF80F" w14:textId="77777777" w:rsidR="003501DD" w:rsidRPr="00607173" w:rsidRDefault="003501DD" w:rsidP="00F76A3D">
            <w:pPr>
              <w:rPr>
                <w:rFonts w:cstheme="minorHAnsi"/>
              </w:rPr>
            </w:pPr>
          </w:p>
        </w:tc>
      </w:tr>
      <w:tr w:rsidR="003501DD" w:rsidRPr="00607173" w14:paraId="6B85EBDC" w14:textId="77777777" w:rsidTr="00F76A3D">
        <w:tc>
          <w:tcPr>
            <w:tcW w:w="704" w:type="dxa"/>
            <w:vMerge w:val="restart"/>
          </w:tcPr>
          <w:p w14:paraId="5D0ECB7C" w14:textId="77777777" w:rsidR="003501DD" w:rsidRPr="00607173" w:rsidRDefault="003501DD" w:rsidP="00F76A3D">
            <w:pPr>
              <w:rPr>
                <w:rFonts w:cstheme="minorHAnsi"/>
              </w:rPr>
            </w:pPr>
            <w:r w:rsidRPr="00607173">
              <w:rPr>
                <w:rFonts w:cstheme="minorHAnsi"/>
              </w:rPr>
              <w:t>40</w:t>
            </w:r>
          </w:p>
        </w:tc>
        <w:tc>
          <w:tcPr>
            <w:tcW w:w="6095" w:type="dxa"/>
            <w:vMerge w:val="restart"/>
          </w:tcPr>
          <w:p w14:paraId="1BA14F15" w14:textId="6DEA3440" w:rsidR="003501DD" w:rsidRPr="00607173" w:rsidRDefault="003501DD" w:rsidP="00F76A3D">
            <w:pPr>
              <w:pStyle w:val="Default"/>
              <w:rPr>
                <w:rFonts w:asciiTheme="minorHAnsi" w:hAnsiTheme="minorHAnsi" w:cstheme="minorHAnsi"/>
              </w:rPr>
            </w:pPr>
            <w:r w:rsidRPr="00607173">
              <w:rPr>
                <w:rFonts w:asciiTheme="minorHAnsi" w:hAnsiTheme="minorHAnsi" w:cstheme="minorHAnsi"/>
              </w:rPr>
              <w:t xml:space="preserve">Handelt es sich um eine Marktlokation mit der </w:t>
            </w:r>
            <w:r w:rsidR="00E0768E">
              <w:rPr>
                <w:rFonts w:asciiTheme="minorHAnsi" w:hAnsiTheme="minorHAnsi" w:cstheme="minorHAnsi"/>
              </w:rPr>
              <w:t>M</w:t>
            </w:r>
            <w:r w:rsidRPr="00607173">
              <w:rPr>
                <w:rFonts w:asciiTheme="minorHAnsi" w:hAnsiTheme="minorHAnsi" w:cstheme="minorHAnsi"/>
              </w:rPr>
              <w:t>esstechnischen Einordnung „iMS“ oder um eine Marktlokation, bei der alle Messlokationen mit einem Zähler des Typs Lastgangzähler ausgestattet sind?</w:t>
            </w:r>
          </w:p>
          <w:p w14:paraId="166395D9" w14:textId="77777777" w:rsidR="003501DD" w:rsidRPr="00607173" w:rsidRDefault="003501DD" w:rsidP="00F76A3D">
            <w:pPr>
              <w:rPr>
                <w:rFonts w:cstheme="minorHAnsi"/>
              </w:rPr>
            </w:pPr>
          </w:p>
        </w:tc>
        <w:tc>
          <w:tcPr>
            <w:tcW w:w="1559" w:type="dxa"/>
            <w:tcBorders>
              <w:bottom w:val="dotted" w:sz="4" w:space="0" w:color="auto"/>
            </w:tcBorders>
          </w:tcPr>
          <w:p w14:paraId="057868AC" w14:textId="77777777" w:rsidR="003501DD" w:rsidRPr="00607173" w:rsidRDefault="003501DD" w:rsidP="00F76A3D">
            <w:pPr>
              <w:rPr>
                <w:rFonts w:cstheme="minorHAnsi"/>
              </w:rPr>
            </w:pPr>
            <w:r w:rsidRPr="00607173">
              <w:rPr>
                <w:rFonts w:cstheme="minorHAnsi"/>
              </w:rPr>
              <w:t>nein</w:t>
            </w:r>
          </w:p>
        </w:tc>
        <w:tc>
          <w:tcPr>
            <w:tcW w:w="836" w:type="dxa"/>
            <w:tcBorders>
              <w:bottom w:val="dotted" w:sz="4" w:space="0" w:color="auto"/>
            </w:tcBorders>
          </w:tcPr>
          <w:p w14:paraId="775442DB" w14:textId="77777777" w:rsidR="003501DD" w:rsidRPr="00607173" w:rsidRDefault="003501DD" w:rsidP="00F76A3D">
            <w:pPr>
              <w:rPr>
                <w:rFonts w:cstheme="minorHAnsi"/>
              </w:rPr>
            </w:pPr>
            <w:r w:rsidRPr="00607173">
              <w:rPr>
                <w:rFonts w:cstheme="minorHAnsi"/>
              </w:rPr>
              <w:t>A02</w:t>
            </w:r>
          </w:p>
        </w:tc>
        <w:tc>
          <w:tcPr>
            <w:tcW w:w="5107" w:type="dxa"/>
            <w:tcBorders>
              <w:bottom w:val="dotted" w:sz="4" w:space="0" w:color="auto"/>
            </w:tcBorders>
          </w:tcPr>
          <w:p w14:paraId="056513FF" w14:textId="11BCC98C" w:rsidR="00E019A2" w:rsidRPr="00607173" w:rsidRDefault="00E019A2" w:rsidP="00E019A2">
            <w:pPr>
              <w:spacing w:line="240" w:lineRule="auto"/>
              <w:rPr>
                <w:rFonts w:cstheme="minorHAnsi"/>
              </w:rPr>
            </w:pPr>
            <w:r w:rsidRPr="00607173">
              <w:rPr>
                <w:rFonts w:cstheme="minorHAnsi"/>
              </w:rPr>
              <w:t>Cluster: Ablehnung</w:t>
            </w:r>
          </w:p>
          <w:p w14:paraId="7695CA7C" w14:textId="5F81B9DB" w:rsidR="003501DD" w:rsidRPr="00607173" w:rsidRDefault="003501DD" w:rsidP="00F76A3D">
            <w:pPr>
              <w:rPr>
                <w:rFonts w:cstheme="minorHAnsi"/>
              </w:rPr>
            </w:pPr>
            <w:r w:rsidRPr="00607173">
              <w:rPr>
                <w:rFonts w:cstheme="minorHAnsi"/>
              </w:rPr>
              <w:t xml:space="preserve">Marktlokation befindet sich nicht in der </w:t>
            </w:r>
            <w:r w:rsidR="00F24112">
              <w:rPr>
                <w:rFonts w:cstheme="minorHAnsi"/>
              </w:rPr>
              <w:t>M</w:t>
            </w:r>
            <w:r w:rsidRPr="00607173">
              <w:rPr>
                <w:rFonts w:cstheme="minorHAnsi"/>
              </w:rPr>
              <w:t>esstechnischen Einordnung „iMS“ oder es handelt sich nicht um eine Marktlokation, bei der alle Messlokationen mit einem Zähler des Typs Lastgangzähler ausgestattet sind</w:t>
            </w:r>
            <w:r w:rsidR="0076160E" w:rsidRPr="00607173">
              <w:rPr>
                <w:rFonts w:cstheme="minorHAnsi"/>
              </w:rPr>
              <w:t>.</w:t>
            </w:r>
          </w:p>
        </w:tc>
      </w:tr>
      <w:tr w:rsidR="003501DD" w:rsidRPr="00607173" w14:paraId="33C1304B" w14:textId="77777777" w:rsidTr="00F76A3D">
        <w:tc>
          <w:tcPr>
            <w:tcW w:w="704" w:type="dxa"/>
            <w:vMerge/>
          </w:tcPr>
          <w:p w14:paraId="0BB637A8" w14:textId="77777777" w:rsidR="003501DD" w:rsidRPr="00607173" w:rsidRDefault="003501DD" w:rsidP="00F76A3D">
            <w:pPr>
              <w:rPr>
                <w:rFonts w:cstheme="minorHAnsi"/>
              </w:rPr>
            </w:pPr>
          </w:p>
        </w:tc>
        <w:tc>
          <w:tcPr>
            <w:tcW w:w="6095" w:type="dxa"/>
            <w:vMerge/>
          </w:tcPr>
          <w:p w14:paraId="6881EEB0" w14:textId="77777777" w:rsidR="003501DD" w:rsidRPr="00607173" w:rsidRDefault="003501DD" w:rsidP="00F76A3D">
            <w:pPr>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5BAEBACA"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50</w:t>
            </w:r>
          </w:p>
        </w:tc>
        <w:tc>
          <w:tcPr>
            <w:tcW w:w="836" w:type="dxa"/>
            <w:tcBorders>
              <w:top w:val="dotted" w:sz="4" w:space="0" w:color="auto"/>
              <w:left w:val="single" w:sz="4" w:space="0" w:color="auto"/>
              <w:bottom w:val="single" w:sz="4" w:space="0" w:color="auto"/>
              <w:right w:val="single" w:sz="4" w:space="0" w:color="auto"/>
            </w:tcBorders>
          </w:tcPr>
          <w:p w14:paraId="5940C3F4" w14:textId="77777777" w:rsidR="003501DD" w:rsidRPr="00607173" w:rsidRDefault="003501DD" w:rsidP="00F76A3D">
            <w:pPr>
              <w:rPr>
                <w:rFonts w:cstheme="minorHAnsi"/>
              </w:rPr>
            </w:pPr>
          </w:p>
        </w:tc>
        <w:tc>
          <w:tcPr>
            <w:tcW w:w="5107" w:type="dxa"/>
            <w:tcBorders>
              <w:top w:val="dotted" w:sz="4" w:space="0" w:color="auto"/>
              <w:left w:val="single" w:sz="4" w:space="0" w:color="auto"/>
              <w:bottom w:val="single" w:sz="4" w:space="0" w:color="auto"/>
              <w:right w:val="single" w:sz="4" w:space="0" w:color="auto"/>
            </w:tcBorders>
          </w:tcPr>
          <w:p w14:paraId="24AA490D" w14:textId="77777777" w:rsidR="003501DD" w:rsidRPr="00607173" w:rsidRDefault="003501DD" w:rsidP="00F76A3D">
            <w:pPr>
              <w:rPr>
                <w:rFonts w:cstheme="minorHAnsi"/>
              </w:rPr>
            </w:pPr>
          </w:p>
        </w:tc>
      </w:tr>
    </w:tbl>
    <w:p w14:paraId="6048BA1A" w14:textId="77777777" w:rsidR="00E019A2" w:rsidRPr="00607173" w:rsidRDefault="00E019A2">
      <w:pPr>
        <w:rPr>
          <w:rFonts w:cstheme="minorHAnsi"/>
        </w:rPr>
      </w:pPr>
      <w:r w:rsidRPr="00607173">
        <w:rPr>
          <w:rFonts w:cstheme="minorHAnsi"/>
        </w:rPr>
        <w:br w:type="page"/>
      </w:r>
    </w:p>
    <w:tbl>
      <w:tblPr>
        <w:tblStyle w:val="Tabellenraster"/>
        <w:tblW w:w="14301" w:type="dxa"/>
        <w:tblLayout w:type="fixed"/>
        <w:tblLook w:val="04A0" w:firstRow="1" w:lastRow="0" w:firstColumn="1" w:lastColumn="0" w:noHBand="0" w:noVBand="1"/>
      </w:tblPr>
      <w:tblGrid>
        <w:gridCol w:w="704"/>
        <w:gridCol w:w="6095"/>
        <w:gridCol w:w="1559"/>
        <w:gridCol w:w="836"/>
        <w:gridCol w:w="5107"/>
      </w:tblGrid>
      <w:tr w:rsidR="003501DD" w:rsidRPr="00607173" w14:paraId="73CBBABA" w14:textId="77777777" w:rsidTr="00F76A3D">
        <w:tc>
          <w:tcPr>
            <w:tcW w:w="704" w:type="dxa"/>
            <w:vMerge w:val="restart"/>
          </w:tcPr>
          <w:p w14:paraId="15668C68" w14:textId="1C0754B1" w:rsidR="003501DD" w:rsidRPr="00607173" w:rsidRDefault="003501DD" w:rsidP="00F76A3D">
            <w:pPr>
              <w:rPr>
                <w:rFonts w:cstheme="minorHAnsi"/>
              </w:rPr>
            </w:pPr>
            <w:r w:rsidRPr="00607173">
              <w:rPr>
                <w:rFonts w:cstheme="minorHAnsi"/>
              </w:rPr>
              <w:lastRenderedPageBreak/>
              <w:t>50</w:t>
            </w:r>
          </w:p>
        </w:tc>
        <w:tc>
          <w:tcPr>
            <w:tcW w:w="6095" w:type="dxa"/>
            <w:vMerge w:val="restart"/>
          </w:tcPr>
          <w:p w14:paraId="1A253F7C" w14:textId="77777777" w:rsidR="003501DD" w:rsidRPr="00607173" w:rsidRDefault="003501DD" w:rsidP="00F76A3D">
            <w:pPr>
              <w:rPr>
                <w:rFonts w:cstheme="minorHAnsi"/>
              </w:rPr>
            </w:pPr>
            <w:r w:rsidRPr="00607173">
              <w:rPr>
                <w:rFonts w:cstheme="minorHAnsi"/>
              </w:rPr>
              <w:t>Entspricht der geplante Termin zur Änderung der Prognosegrundlage den Prozessfristvorgaben?</w:t>
            </w:r>
          </w:p>
        </w:tc>
        <w:tc>
          <w:tcPr>
            <w:tcW w:w="1559" w:type="dxa"/>
            <w:tcBorders>
              <w:top w:val="single" w:sz="4" w:space="0" w:color="auto"/>
              <w:bottom w:val="dotted" w:sz="4" w:space="0" w:color="auto"/>
            </w:tcBorders>
          </w:tcPr>
          <w:p w14:paraId="22013963" w14:textId="77777777" w:rsidR="003501DD" w:rsidRPr="00607173" w:rsidRDefault="003501DD" w:rsidP="00F76A3D">
            <w:pPr>
              <w:rPr>
                <w:rFonts w:cstheme="minorHAnsi"/>
              </w:rPr>
            </w:pPr>
            <w:r w:rsidRPr="00607173">
              <w:rPr>
                <w:rFonts w:cstheme="minorHAnsi"/>
              </w:rPr>
              <w:t>nein</w:t>
            </w:r>
          </w:p>
        </w:tc>
        <w:tc>
          <w:tcPr>
            <w:tcW w:w="836" w:type="dxa"/>
            <w:tcBorders>
              <w:top w:val="single" w:sz="4" w:space="0" w:color="auto"/>
              <w:bottom w:val="dotted" w:sz="4" w:space="0" w:color="auto"/>
            </w:tcBorders>
          </w:tcPr>
          <w:p w14:paraId="24034D6E" w14:textId="77777777" w:rsidR="003501DD" w:rsidRPr="00607173" w:rsidRDefault="003501DD" w:rsidP="00F76A3D">
            <w:pPr>
              <w:rPr>
                <w:rFonts w:cstheme="minorHAnsi"/>
              </w:rPr>
            </w:pPr>
            <w:r w:rsidRPr="00607173">
              <w:rPr>
                <w:rFonts w:cstheme="minorHAnsi"/>
              </w:rPr>
              <w:t>A03</w:t>
            </w:r>
          </w:p>
        </w:tc>
        <w:tc>
          <w:tcPr>
            <w:tcW w:w="5107" w:type="dxa"/>
            <w:tcBorders>
              <w:top w:val="single" w:sz="4" w:space="0" w:color="auto"/>
              <w:bottom w:val="dotted" w:sz="4" w:space="0" w:color="auto"/>
            </w:tcBorders>
          </w:tcPr>
          <w:p w14:paraId="128CC446" w14:textId="3D525EB0" w:rsidR="00E019A2" w:rsidRPr="00607173" w:rsidRDefault="00E019A2" w:rsidP="00E019A2">
            <w:pPr>
              <w:spacing w:line="240" w:lineRule="auto"/>
              <w:rPr>
                <w:rFonts w:cstheme="minorHAnsi"/>
              </w:rPr>
            </w:pPr>
            <w:r w:rsidRPr="00607173">
              <w:rPr>
                <w:rFonts w:cstheme="minorHAnsi"/>
              </w:rPr>
              <w:t>Cluster: Ablehnung</w:t>
            </w:r>
          </w:p>
          <w:p w14:paraId="2DBE2CDC" w14:textId="77777777" w:rsidR="003501DD" w:rsidRPr="00607173" w:rsidRDefault="003501DD" w:rsidP="00F76A3D">
            <w:pPr>
              <w:rPr>
                <w:rFonts w:cstheme="minorHAnsi"/>
              </w:rPr>
            </w:pPr>
            <w:r w:rsidRPr="00607173">
              <w:rPr>
                <w:rFonts w:cstheme="minorHAnsi"/>
              </w:rPr>
              <w:t>Fristüberschreitung</w:t>
            </w:r>
          </w:p>
        </w:tc>
      </w:tr>
      <w:tr w:rsidR="003501DD" w:rsidRPr="00607173" w14:paraId="3DA0E90F" w14:textId="77777777" w:rsidTr="00F76A3D">
        <w:tc>
          <w:tcPr>
            <w:tcW w:w="704" w:type="dxa"/>
            <w:vMerge/>
          </w:tcPr>
          <w:p w14:paraId="69C7645C" w14:textId="77777777" w:rsidR="003501DD" w:rsidRPr="00607173" w:rsidRDefault="003501DD" w:rsidP="00F76A3D">
            <w:pPr>
              <w:rPr>
                <w:rFonts w:cstheme="minorHAnsi"/>
              </w:rPr>
            </w:pPr>
          </w:p>
        </w:tc>
        <w:tc>
          <w:tcPr>
            <w:tcW w:w="6095" w:type="dxa"/>
            <w:vMerge/>
          </w:tcPr>
          <w:p w14:paraId="216201C1" w14:textId="77777777" w:rsidR="003501DD" w:rsidRPr="00607173" w:rsidRDefault="003501DD" w:rsidP="00F76A3D">
            <w:pPr>
              <w:rPr>
                <w:rFonts w:cstheme="minorHAnsi"/>
              </w:rPr>
            </w:pPr>
          </w:p>
        </w:tc>
        <w:tc>
          <w:tcPr>
            <w:tcW w:w="1559" w:type="dxa"/>
            <w:tcBorders>
              <w:top w:val="dotted" w:sz="4" w:space="0" w:color="auto"/>
              <w:bottom w:val="single" w:sz="4" w:space="0" w:color="auto"/>
            </w:tcBorders>
          </w:tcPr>
          <w:p w14:paraId="47EA04E8"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36" w:type="dxa"/>
            <w:tcBorders>
              <w:top w:val="dotted" w:sz="4" w:space="0" w:color="auto"/>
              <w:bottom w:val="single" w:sz="4" w:space="0" w:color="auto"/>
            </w:tcBorders>
          </w:tcPr>
          <w:p w14:paraId="77CB102B" w14:textId="77777777" w:rsidR="003501DD" w:rsidRPr="00607173" w:rsidRDefault="003501DD" w:rsidP="00F76A3D">
            <w:pPr>
              <w:rPr>
                <w:rFonts w:cstheme="minorHAnsi"/>
              </w:rPr>
            </w:pPr>
          </w:p>
        </w:tc>
        <w:tc>
          <w:tcPr>
            <w:tcW w:w="5107" w:type="dxa"/>
            <w:tcBorders>
              <w:top w:val="dotted" w:sz="4" w:space="0" w:color="auto"/>
              <w:bottom w:val="single" w:sz="4" w:space="0" w:color="auto"/>
            </w:tcBorders>
          </w:tcPr>
          <w:p w14:paraId="4438444C" w14:textId="77777777" w:rsidR="003501DD" w:rsidRPr="00607173" w:rsidRDefault="003501DD" w:rsidP="00F76A3D">
            <w:pPr>
              <w:rPr>
                <w:rFonts w:cstheme="minorHAnsi"/>
              </w:rPr>
            </w:pPr>
          </w:p>
        </w:tc>
      </w:tr>
      <w:tr w:rsidR="003501DD" w:rsidRPr="00607173" w14:paraId="3062FB54" w14:textId="77777777" w:rsidTr="00F76A3D">
        <w:tc>
          <w:tcPr>
            <w:tcW w:w="704" w:type="dxa"/>
            <w:vMerge w:val="restart"/>
          </w:tcPr>
          <w:p w14:paraId="6119A8EF" w14:textId="77777777" w:rsidR="003501DD" w:rsidRPr="00607173" w:rsidRDefault="003501DD" w:rsidP="00F76A3D">
            <w:pPr>
              <w:contextualSpacing/>
              <w:rPr>
                <w:rFonts w:cstheme="minorHAnsi"/>
              </w:rPr>
            </w:pPr>
            <w:r w:rsidRPr="00607173">
              <w:rPr>
                <w:rFonts w:cstheme="minorHAnsi"/>
              </w:rPr>
              <w:t>60</w:t>
            </w:r>
          </w:p>
        </w:tc>
        <w:tc>
          <w:tcPr>
            <w:tcW w:w="6095" w:type="dxa"/>
            <w:vMerge w:val="restart"/>
          </w:tcPr>
          <w:p w14:paraId="3072B36A" w14:textId="77777777" w:rsidR="003501DD" w:rsidRPr="00607173" w:rsidRDefault="003501DD" w:rsidP="00F76A3D">
            <w:pPr>
              <w:contextualSpacing/>
              <w:rPr>
                <w:rFonts w:cstheme="minorHAnsi"/>
              </w:rPr>
            </w:pPr>
            <w:r w:rsidRPr="00607173">
              <w:rPr>
                <w:rFonts w:cstheme="minorHAnsi"/>
              </w:rPr>
              <w:t>Handelt es sich um eine verbrauchende Marktlokation?</w:t>
            </w:r>
          </w:p>
        </w:tc>
        <w:tc>
          <w:tcPr>
            <w:tcW w:w="1559" w:type="dxa"/>
            <w:tcBorders>
              <w:bottom w:val="dotted" w:sz="4" w:space="0" w:color="auto"/>
            </w:tcBorders>
          </w:tcPr>
          <w:p w14:paraId="3B59B423" w14:textId="77777777" w:rsidR="003501DD" w:rsidRPr="00607173" w:rsidRDefault="003501DD" w:rsidP="00F76A3D">
            <w:pPr>
              <w:ind w:left="55"/>
              <w:contextualSpacing/>
              <w:rPr>
                <w:rFonts w:cstheme="minorHAnsi"/>
              </w:rPr>
            </w:pPr>
            <w:r w:rsidRPr="00607173">
              <w:rPr>
                <w:rFonts w:cstheme="minorHAnsi"/>
              </w:rPr>
              <w:t>nein</w:t>
            </w:r>
          </w:p>
        </w:tc>
        <w:tc>
          <w:tcPr>
            <w:tcW w:w="836" w:type="dxa"/>
            <w:tcBorders>
              <w:bottom w:val="dotted" w:sz="4" w:space="0" w:color="auto"/>
            </w:tcBorders>
          </w:tcPr>
          <w:p w14:paraId="7B607941" w14:textId="77777777" w:rsidR="003501DD" w:rsidRPr="00607173" w:rsidRDefault="003501DD" w:rsidP="00F76A3D">
            <w:pPr>
              <w:contextualSpacing/>
              <w:rPr>
                <w:rFonts w:cstheme="minorHAnsi"/>
              </w:rPr>
            </w:pPr>
            <w:r w:rsidRPr="00607173">
              <w:rPr>
                <w:rFonts w:cstheme="minorHAnsi"/>
              </w:rPr>
              <w:t>A04</w:t>
            </w:r>
          </w:p>
        </w:tc>
        <w:tc>
          <w:tcPr>
            <w:tcW w:w="5107" w:type="dxa"/>
            <w:tcBorders>
              <w:bottom w:val="dotted" w:sz="4" w:space="0" w:color="auto"/>
            </w:tcBorders>
          </w:tcPr>
          <w:p w14:paraId="6118734D" w14:textId="020C347B" w:rsidR="00E019A2" w:rsidRPr="00607173" w:rsidRDefault="00E019A2" w:rsidP="00E019A2">
            <w:pPr>
              <w:spacing w:line="240" w:lineRule="auto"/>
              <w:rPr>
                <w:rFonts w:cstheme="minorHAnsi"/>
              </w:rPr>
            </w:pPr>
            <w:r w:rsidRPr="00607173">
              <w:rPr>
                <w:rFonts w:cstheme="minorHAnsi"/>
              </w:rPr>
              <w:t>Cluster: Ablehnung</w:t>
            </w:r>
          </w:p>
          <w:p w14:paraId="3F18AAF3" w14:textId="77777777" w:rsidR="003501DD" w:rsidRPr="00607173" w:rsidRDefault="003501DD" w:rsidP="00F76A3D">
            <w:pPr>
              <w:contextualSpacing/>
              <w:rPr>
                <w:rFonts w:cstheme="minorHAnsi"/>
              </w:rPr>
            </w:pPr>
            <w:r w:rsidRPr="00607173">
              <w:rPr>
                <w:rFonts w:cstheme="minorHAnsi"/>
              </w:rPr>
              <w:t>Erzeugende Marktlokationen mit iMS oder kME/ RLM werden immer auf der Prognosegrundlage auf Basis von Werten bilanziert.</w:t>
            </w:r>
          </w:p>
        </w:tc>
      </w:tr>
      <w:tr w:rsidR="003501DD" w:rsidRPr="00607173" w14:paraId="3460EAEF" w14:textId="77777777" w:rsidTr="00F76A3D">
        <w:tc>
          <w:tcPr>
            <w:tcW w:w="704" w:type="dxa"/>
            <w:vMerge/>
          </w:tcPr>
          <w:p w14:paraId="60509131" w14:textId="77777777" w:rsidR="003501DD" w:rsidRPr="00607173" w:rsidRDefault="003501DD" w:rsidP="00F76A3D">
            <w:pPr>
              <w:contextualSpacing/>
              <w:rPr>
                <w:rFonts w:cstheme="minorHAnsi"/>
              </w:rPr>
            </w:pPr>
          </w:p>
        </w:tc>
        <w:tc>
          <w:tcPr>
            <w:tcW w:w="6095" w:type="dxa"/>
            <w:vMerge/>
          </w:tcPr>
          <w:p w14:paraId="0DDEF02D" w14:textId="77777777" w:rsidR="003501DD" w:rsidRPr="00607173" w:rsidRDefault="003501DD" w:rsidP="00F76A3D">
            <w:pPr>
              <w:contextualSpacing/>
              <w:rPr>
                <w:rFonts w:cstheme="minorHAnsi"/>
              </w:rPr>
            </w:pPr>
          </w:p>
        </w:tc>
        <w:tc>
          <w:tcPr>
            <w:tcW w:w="1559" w:type="dxa"/>
            <w:tcBorders>
              <w:top w:val="dotted" w:sz="4" w:space="0" w:color="auto"/>
            </w:tcBorders>
          </w:tcPr>
          <w:p w14:paraId="3CB0ACFD" w14:textId="77777777" w:rsidR="003501DD" w:rsidRPr="00607173" w:rsidRDefault="003501DD" w:rsidP="00F76A3D">
            <w:pPr>
              <w:ind w:left="55"/>
              <w:contextualSpacing/>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70</w:t>
            </w:r>
          </w:p>
        </w:tc>
        <w:tc>
          <w:tcPr>
            <w:tcW w:w="836" w:type="dxa"/>
            <w:tcBorders>
              <w:top w:val="dotted" w:sz="4" w:space="0" w:color="auto"/>
            </w:tcBorders>
          </w:tcPr>
          <w:p w14:paraId="60E93A0E" w14:textId="77777777" w:rsidR="003501DD" w:rsidRPr="00607173" w:rsidRDefault="003501DD" w:rsidP="00F76A3D">
            <w:pPr>
              <w:contextualSpacing/>
              <w:rPr>
                <w:rFonts w:cstheme="minorHAnsi"/>
              </w:rPr>
            </w:pPr>
          </w:p>
        </w:tc>
        <w:tc>
          <w:tcPr>
            <w:tcW w:w="5107" w:type="dxa"/>
            <w:tcBorders>
              <w:top w:val="dotted" w:sz="4" w:space="0" w:color="auto"/>
            </w:tcBorders>
          </w:tcPr>
          <w:p w14:paraId="6E650440" w14:textId="77777777" w:rsidR="003501DD" w:rsidRPr="00607173" w:rsidRDefault="003501DD" w:rsidP="00F76A3D">
            <w:pPr>
              <w:contextualSpacing/>
              <w:rPr>
                <w:rFonts w:cstheme="minorHAnsi"/>
              </w:rPr>
            </w:pPr>
          </w:p>
        </w:tc>
      </w:tr>
      <w:tr w:rsidR="003501DD" w:rsidRPr="00607173" w14:paraId="135E5057" w14:textId="77777777" w:rsidTr="00F76A3D">
        <w:tc>
          <w:tcPr>
            <w:tcW w:w="704" w:type="dxa"/>
            <w:vMerge w:val="restart"/>
          </w:tcPr>
          <w:p w14:paraId="0521AB05" w14:textId="77777777" w:rsidR="003501DD" w:rsidRPr="00607173" w:rsidRDefault="003501DD" w:rsidP="00F76A3D">
            <w:pPr>
              <w:rPr>
                <w:rFonts w:cstheme="minorHAnsi"/>
              </w:rPr>
            </w:pPr>
            <w:r w:rsidRPr="00607173">
              <w:rPr>
                <w:rFonts w:cstheme="minorHAnsi"/>
              </w:rPr>
              <w:t>70</w:t>
            </w:r>
          </w:p>
        </w:tc>
        <w:tc>
          <w:tcPr>
            <w:tcW w:w="6095" w:type="dxa"/>
            <w:vMerge w:val="restart"/>
          </w:tcPr>
          <w:p w14:paraId="77AA8A46" w14:textId="77777777" w:rsidR="003501DD" w:rsidRPr="00607173" w:rsidRDefault="003501DD" w:rsidP="00F76A3D">
            <w:pPr>
              <w:rPr>
                <w:rFonts w:cstheme="minorHAnsi"/>
              </w:rPr>
            </w:pPr>
            <w:r w:rsidRPr="00607173">
              <w:rPr>
                <w:rFonts w:cstheme="minorHAnsi"/>
              </w:rPr>
              <w:t>Liegt eine Zuordnungsermächtigung für den sich aus der gewünschten Prognosegrundlage ergebenden ZRT vor?</w:t>
            </w:r>
          </w:p>
        </w:tc>
        <w:tc>
          <w:tcPr>
            <w:tcW w:w="1559" w:type="dxa"/>
            <w:tcBorders>
              <w:bottom w:val="dotted" w:sz="4" w:space="0" w:color="auto"/>
            </w:tcBorders>
          </w:tcPr>
          <w:p w14:paraId="648786C1" w14:textId="77777777" w:rsidR="003501DD" w:rsidRPr="00607173" w:rsidRDefault="003501DD" w:rsidP="00F76A3D">
            <w:pPr>
              <w:rPr>
                <w:rFonts w:cstheme="minorHAnsi"/>
              </w:rPr>
            </w:pPr>
            <w:r w:rsidRPr="00607173">
              <w:rPr>
                <w:rFonts w:cstheme="minorHAnsi"/>
              </w:rPr>
              <w:t>nein</w:t>
            </w:r>
          </w:p>
        </w:tc>
        <w:tc>
          <w:tcPr>
            <w:tcW w:w="836" w:type="dxa"/>
            <w:tcBorders>
              <w:bottom w:val="dotted" w:sz="4" w:space="0" w:color="auto"/>
            </w:tcBorders>
          </w:tcPr>
          <w:p w14:paraId="3E498689" w14:textId="77777777" w:rsidR="003501DD" w:rsidRPr="00607173" w:rsidRDefault="003501DD" w:rsidP="00F76A3D">
            <w:pPr>
              <w:rPr>
                <w:rFonts w:cstheme="minorHAnsi"/>
              </w:rPr>
            </w:pPr>
            <w:r w:rsidRPr="00607173">
              <w:rPr>
                <w:rFonts w:cstheme="minorHAnsi"/>
              </w:rPr>
              <w:t>A05</w:t>
            </w:r>
          </w:p>
        </w:tc>
        <w:tc>
          <w:tcPr>
            <w:tcW w:w="5107" w:type="dxa"/>
            <w:tcBorders>
              <w:bottom w:val="dotted" w:sz="4" w:space="0" w:color="auto"/>
            </w:tcBorders>
          </w:tcPr>
          <w:p w14:paraId="29460E8E" w14:textId="7FA91615" w:rsidR="00E019A2" w:rsidRPr="00607173" w:rsidRDefault="00E019A2" w:rsidP="00E019A2">
            <w:pPr>
              <w:spacing w:line="240" w:lineRule="auto"/>
              <w:rPr>
                <w:rFonts w:cstheme="minorHAnsi"/>
              </w:rPr>
            </w:pPr>
            <w:r w:rsidRPr="00607173">
              <w:rPr>
                <w:rFonts w:cstheme="minorHAnsi"/>
              </w:rPr>
              <w:t>Cluster: Ablehnung</w:t>
            </w:r>
          </w:p>
          <w:p w14:paraId="25BB093E" w14:textId="77777777" w:rsidR="003501DD" w:rsidRPr="00607173" w:rsidRDefault="003501DD" w:rsidP="00F76A3D">
            <w:pPr>
              <w:rPr>
                <w:rFonts w:cstheme="minorHAnsi"/>
              </w:rPr>
            </w:pPr>
            <w:r w:rsidRPr="00607173">
              <w:rPr>
                <w:rFonts w:cstheme="minorHAnsi"/>
              </w:rPr>
              <w:t>Zuordnungsermächtigung liegt nicht vor.</w:t>
            </w:r>
          </w:p>
        </w:tc>
      </w:tr>
      <w:tr w:rsidR="003501DD" w:rsidRPr="00607173" w14:paraId="09E52EBE" w14:textId="77777777" w:rsidTr="00F76A3D">
        <w:tc>
          <w:tcPr>
            <w:tcW w:w="704" w:type="dxa"/>
            <w:vMerge/>
          </w:tcPr>
          <w:p w14:paraId="243CD1A7" w14:textId="77777777" w:rsidR="003501DD" w:rsidRPr="00607173" w:rsidRDefault="003501DD" w:rsidP="00F76A3D">
            <w:pPr>
              <w:rPr>
                <w:rFonts w:cstheme="minorHAnsi"/>
              </w:rPr>
            </w:pPr>
          </w:p>
        </w:tc>
        <w:tc>
          <w:tcPr>
            <w:tcW w:w="6095" w:type="dxa"/>
            <w:vMerge/>
          </w:tcPr>
          <w:p w14:paraId="4C43C869" w14:textId="77777777" w:rsidR="003501DD" w:rsidRPr="00607173" w:rsidRDefault="003501DD" w:rsidP="00F76A3D">
            <w:pPr>
              <w:rPr>
                <w:rFonts w:cstheme="minorHAnsi"/>
              </w:rPr>
            </w:pPr>
          </w:p>
        </w:tc>
        <w:tc>
          <w:tcPr>
            <w:tcW w:w="1559" w:type="dxa"/>
            <w:tcBorders>
              <w:top w:val="dotted" w:sz="4" w:space="0" w:color="auto"/>
            </w:tcBorders>
          </w:tcPr>
          <w:p w14:paraId="5F6C4EB1"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36" w:type="dxa"/>
            <w:tcBorders>
              <w:top w:val="dotted" w:sz="4" w:space="0" w:color="auto"/>
            </w:tcBorders>
          </w:tcPr>
          <w:p w14:paraId="5913C161" w14:textId="77777777" w:rsidR="003501DD" w:rsidRPr="00607173" w:rsidRDefault="003501DD" w:rsidP="00F76A3D">
            <w:pPr>
              <w:rPr>
                <w:rFonts w:cstheme="minorHAnsi"/>
              </w:rPr>
            </w:pPr>
          </w:p>
        </w:tc>
        <w:tc>
          <w:tcPr>
            <w:tcW w:w="5107" w:type="dxa"/>
            <w:tcBorders>
              <w:top w:val="dotted" w:sz="4" w:space="0" w:color="auto"/>
            </w:tcBorders>
          </w:tcPr>
          <w:p w14:paraId="65EE8159" w14:textId="77777777" w:rsidR="003501DD" w:rsidRPr="00607173" w:rsidRDefault="003501DD" w:rsidP="00F76A3D">
            <w:pPr>
              <w:rPr>
                <w:rFonts w:cstheme="minorHAnsi"/>
              </w:rPr>
            </w:pPr>
          </w:p>
        </w:tc>
      </w:tr>
      <w:tr w:rsidR="003501DD" w:rsidRPr="00607173" w14:paraId="0A1156BE" w14:textId="77777777" w:rsidTr="00F76A3D">
        <w:tc>
          <w:tcPr>
            <w:tcW w:w="704" w:type="dxa"/>
            <w:vMerge w:val="restart"/>
          </w:tcPr>
          <w:p w14:paraId="383EE8B8" w14:textId="77777777" w:rsidR="003501DD" w:rsidRPr="00607173" w:rsidRDefault="003501DD" w:rsidP="00F76A3D">
            <w:pPr>
              <w:rPr>
                <w:rFonts w:cstheme="minorHAnsi"/>
              </w:rPr>
            </w:pPr>
            <w:r w:rsidRPr="00607173">
              <w:rPr>
                <w:rFonts w:cstheme="minorHAnsi"/>
                <w:color w:val="000000" w:themeColor="text1"/>
              </w:rPr>
              <w:t>80</w:t>
            </w:r>
          </w:p>
        </w:tc>
        <w:tc>
          <w:tcPr>
            <w:tcW w:w="6095" w:type="dxa"/>
            <w:vMerge w:val="restart"/>
          </w:tcPr>
          <w:p w14:paraId="6072AF70" w14:textId="68B16C21" w:rsidR="003501DD" w:rsidRPr="00607173" w:rsidRDefault="003501DD" w:rsidP="00F76A3D">
            <w:pPr>
              <w:rPr>
                <w:rFonts w:cstheme="minorHAnsi"/>
                <w:color w:val="000000" w:themeColor="text1"/>
              </w:rPr>
            </w:pPr>
            <w:r w:rsidRPr="00607173">
              <w:rPr>
                <w:rFonts w:cstheme="minorHAnsi"/>
                <w:color w:val="000000" w:themeColor="text1"/>
              </w:rPr>
              <w:t xml:space="preserve">Ist die gewünschte Prognosegrundlage </w:t>
            </w:r>
            <w:r w:rsidR="006A6E16" w:rsidRPr="00607173">
              <w:rPr>
                <w:rFonts w:cstheme="minorHAnsi"/>
                <w:color w:val="000000" w:themeColor="text1"/>
              </w:rPr>
              <w:t xml:space="preserve">„Prognose </w:t>
            </w:r>
            <w:r w:rsidRPr="00607173">
              <w:rPr>
                <w:rFonts w:cstheme="minorHAnsi"/>
                <w:color w:val="000000" w:themeColor="text1"/>
              </w:rPr>
              <w:t>auf Basis von Profilen</w:t>
            </w:r>
            <w:r w:rsidR="006A6E16" w:rsidRPr="00607173">
              <w:rPr>
                <w:rFonts w:cstheme="minorHAnsi"/>
                <w:color w:val="000000" w:themeColor="text1"/>
              </w:rPr>
              <w:t>“</w:t>
            </w:r>
            <w:r w:rsidRPr="00607173">
              <w:rPr>
                <w:rFonts w:cstheme="minorHAnsi"/>
                <w:color w:val="000000" w:themeColor="text1"/>
              </w:rPr>
              <w:t xml:space="preserve"> angegeben?</w:t>
            </w:r>
          </w:p>
        </w:tc>
        <w:tc>
          <w:tcPr>
            <w:tcW w:w="1559" w:type="dxa"/>
            <w:tcBorders>
              <w:bottom w:val="dotted" w:sz="4" w:space="0" w:color="auto"/>
            </w:tcBorders>
          </w:tcPr>
          <w:p w14:paraId="2AC1384D" w14:textId="77777777" w:rsidR="003501DD" w:rsidRPr="00607173" w:rsidRDefault="003501DD" w:rsidP="00F76A3D">
            <w:pPr>
              <w:rPr>
                <w:rFonts w:cstheme="minorHAnsi"/>
                <w:color w:val="000000" w:themeColor="text1"/>
              </w:rPr>
            </w:pPr>
            <w:r w:rsidRPr="00607173">
              <w:rPr>
                <w:rFonts w:cstheme="minorHAnsi"/>
                <w:color w:val="000000" w:themeColor="text1"/>
              </w:rPr>
              <w:t xml:space="preserve">ja </w:t>
            </w:r>
            <w:r w:rsidRPr="00CA7950">
              <w:rPr>
                <w:rFonts w:ascii="Wingdings" w:hAnsi="Wingdings" w:cstheme="minorHAnsi"/>
                <w:color w:val="000000" w:themeColor="text1"/>
              </w:rPr>
              <w:sym w:font="Wingdings" w:char="F0E0"/>
            </w:r>
            <w:r w:rsidRPr="00607173">
              <w:rPr>
                <w:rFonts w:cstheme="minorHAnsi"/>
                <w:color w:val="000000" w:themeColor="text1"/>
              </w:rPr>
              <w:t xml:space="preserve"> 90</w:t>
            </w:r>
          </w:p>
        </w:tc>
        <w:tc>
          <w:tcPr>
            <w:tcW w:w="836" w:type="dxa"/>
            <w:tcBorders>
              <w:bottom w:val="dotted" w:sz="4" w:space="0" w:color="auto"/>
            </w:tcBorders>
          </w:tcPr>
          <w:p w14:paraId="5199A8EE" w14:textId="77777777" w:rsidR="003501DD" w:rsidRPr="00607173" w:rsidRDefault="003501DD" w:rsidP="00F76A3D">
            <w:pPr>
              <w:rPr>
                <w:rFonts w:cstheme="minorHAnsi"/>
              </w:rPr>
            </w:pPr>
          </w:p>
        </w:tc>
        <w:tc>
          <w:tcPr>
            <w:tcW w:w="5107" w:type="dxa"/>
            <w:tcBorders>
              <w:bottom w:val="dotted" w:sz="4" w:space="0" w:color="auto"/>
            </w:tcBorders>
          </w:tcPr>
          <w:p w14:paraId="0EF28CD4" w14:textId="77777777" w:rsidR="003501DD" w:rsidRPr="00607173" w:rsidRDefault="003501DD" w:rsidP="00F76A3D">
            <w:pPr>
              <w:rPr>
                <w:rFonts w:cstheme="minorHAnsi"/>
              </w:rPr>
            </w:pPr>
          </w:p>
        </w:tc>
      </w:tr>
      <w:tr w:rsidR="003501DD" w:rsidRPr="00607173" w14:paraId="529C0C6E" w14:textId="77777777" w:rsidTr="00F76A3D">
        <w:tc>
          <w:tcPr>
            <w:tcW w:w="704" w:type="dxa"/>
            <w:vMerge/>
          </w:tcPr>
          <w:p w14:paraId="56397391" w14:textId="77777777" w:rsidR="003501DD" w:rsidRPr="00607173" w:rsidRDefault="003501DD" w:rsidP="00F76A3D">
            <w:pPr>
              <w:rPr>
                <w:rFonts w:cstheme="minorHAnsi"/>
              </w:rPr>
            </w:pPr>
          </w:p>
        </w:tc>
        <w:tc>
          <w:tcPr>
            <w:tcW w:w="6095" w:type="dxa"/>
            <w:vMerge/>
          </w:tcPr>
          <w:p w14:paraId="75135285" w14:textId="77777777" w:rsidR="003501DD" w:rsidRPr="00607173" w:rsidRDefault="003501DD" w:rsidP="00F76A3D">
            <w:pPr>
              <w:rPr>
                <w:rFonts w:cstheme="minorHAnsi"/>
              </w:rPr>
            </w:pPr>
          </w:p>
        </w:tc>
        <w:tc>
          <w:tcPr>
            <w:tcW w:w="1559" w:type="dxa"/>
            <w:tcBorders>
              <w:top w:val="dotted" w:sz="4" w:space="0" w:color="auto"/>
              <w:bottom w:val="single" w:sz="4" w:space="0" w:color="auto"/>
            </w:tcBorders>
          </w:tcPr>
          <w:p w14:paraId="0151B826" w14:textId="77777777" w:rsidR="003501DD" w:rsidRPr="00607173" w:rsidRDefault="003501DD" w:rsidP="00F76A3D">
            <w:pPr>
              <w:rPr>
                <w:rFonts w:cstheme="minorHAnsi"/>
                <w:color w:val="000000" w:themeColor="text1"/>
              </w:rPr>
            </w:pPr>
            <w:r w:rsidRPr="00607173">
              <w:rPr>
                <w:rFonts w:cstheme="minorHAnsi"/>
                <w:color w:val="000000" w:themeColor="text1"/>
              </w:rPr>
              <w:t xml:space="preserve">nein </w:t>
            </w:r>
            <w:r w:rsidRPr="00CA7950">
              <w:rPr>
                <w:rFonts w:ascii="Wingdings" w:hAnsi="Wingdings" w:cstheme="minorHAnsi"/>
                <w:color w:val="000000" w:themeColor="text1"/>
              </w:rPr>
              <w:sym w:font="Wingdings" w:char="F0E0"/>
            </w:r>
            <w:r w:rsidRPr="00607173">
              <w:rPr>
                <w:rFonts w:cstheme="minorHAnsi"/>
                <w:color w:val="000000" w:themeColor="text1"/>
              </w:rPr>
              <w:t xml:space="preserve"> 110</w:t>
            </w:r>
          </w:p>
        </w:tc>
        <w:tc>
          <w:tcPr>
            <w:tcW w:w="836" w:type="dxa"/>
            <w:tcBorders>
              <w:top w:val="dotted" w:sz="4" w:space="0" w:color="auto"/>
              <w:bottom w:val="single" w:sz="4" w:space="0" w:color="auto"/>
            </w:tcBorders>
          </w:tcPr>
          <w:p w14:paraId="371238C9" w14:textId="77777777" w:rsidR="003501DD" w:rsidRPr="00607173" w:rsidRDefault="003501DD" w:rsidP="00F76A3D">
            <w:pPr>
              <w:rPr>
                <w:rFonts w:cstheme="minorHAnsi"/>
              </w:rPr>
            </w:pPr>
          </w:p>
        </w:tc>
        <w:tc>
          <w:tcPr>
            <w:tcW w:w="5107" w:type="dxa"/>
            <w:tcBorders>
              <w:top w:val="dotted" w:sz="4" w:space="0" w:color="auto"/>
              <w:bottom w:val="single" w:sz="4" w:space="0" w:color="auto"/>
            </w:tcBorders>
          </w:tcPr>
          <w:p w14:paraId="51194C97" w14:textId="77777777" w:rsidR="003501DD" w:rsidRPr="00607173" w:rsidRDefault="003501DD" w:rsidP="00F76A3D">
            <w:pPr>
              <w:rPr>
                <w:rFonts w:cstheme="minorHAnsi"/>
              </w:rPr>
            </w:pPr>
            <w:r w:rsidRPr="00607173">
              <w:rPr>
                <w:rFonts w:cstheme="minorHAnsi"/>
                <w:color w:val="000000" w:themeColor="text1"/>
              </w:rPr>
              <w:t>Hinweis: Prognosegrundlage auf Basis von Werten liegt vor.</w:t>
            </w:r>
          </w:p>
        </w:tc>
      </w:tr>
      <w:tr w:rsidR="003501DD" w:rsidRPr="00607173" w14:paraId="53E10A78" w14:textId="77777777" w:rsidTr="00F76A3D">
        <w:tc>
          <w:tcPr>
            <w:tcW w:w="704" w:type="dxa"/>
            <w:vMerge w:val="restart"/>
          </w:tcPr>
          <w:p w14:paraId="4795AE0E" w14:textId="77777777" w:rsidR="003501DD" w:rsidRPr="00607173" w:rsidRDefault="003501DD" w:rsidP="00F76A3D">
            <w:pPr>
              <w:rPr>
                <w:rFonts w:cstheme="minorHAnsi"/>
              </w:rPr>
            </w:pPr>
            <w:r w:rsidRPr="00607173">
              <w:rPr>
                <w:rFonts w:cstheme="minorHAnsi"/>
              </w:rPr>
              <w:t>90</w:t>
            </w:r>
          </w:p>
        </w:tc>
        <w:tc>
          <w:tcPr>
            <w:tcW w:w="6095" w:type="dxa"/>
            <w:vMerge w:val="restart"/>
          </w:tcPr>
          <w:p w14:paraId="54431D9C" w14:textId="3ACE1D88" w:rsidR="003501DD" w:rsidRPr="00607173" w:rsidRDefault="003501DD" w:rsidP="00F76A3D">
            <w:pPr>
              <w:rPr>
                <w:rFonts w:cstheme="minorHAnsi"/>
              </w:rPr>
            </w:pPr>
            <w:r w:rsidRPr="00607173">
              <w:rPr>
                <w:rFonts w:cstheme="minorHAnsi"/>
              </w:rPr>
              <w:t>Befindet sich die Marktlokation in einem Lokationsbündel</w:t>
            </w:r>
            <w:r w:rsidR="003568FB" w:rsidRPr="00607173">
              <w:rPr>
                <w:rFonts w:cstheme="minorHAnsi"/>
              </w:rPr>
              <w:t>,</w:t>
            </w:r>
            <w:r w:rsidRPr="00607173">
              <w:rPr>
                <w:rFonts w:cstheme="minorHAnsi"/>
              </w:rPr>
              <w:t xml:space="preserve"> in welchem ebenfalls eine erzeugende Marktlokation vorhanden ist? </w:t>
            </w:r>
          </w:p>
        </w:tc>
        <w:tc>
          <w:tcPr>
            <w:tcW w:w="1559" w:type="dxa"/>
            <w:tcBorders>
              <w:top w:val="single" w:sz="4" w:space="0" w:color="auto"/>
              <w:bottom w:val="dotted" w:sz="4" w:space="0" w:color="auto"/>
            </w:tcBorders>
          </w:tcPr>
          <w:p w14:paraId="2DD3D14D" w14:textId="77777777" w:rsidR="003501DD" w:rsidRPr="00607173" w:rsidRDefault="003501DD" w:rsidP="00F76A3D">
            <w:pPr>
              <w:rPr>
                <w:rFonts w:cstheme="minorHAnsi"/>
                <w:color w:val="000000" w:themeColor="text1"/>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100</w:t>
            </w:r>
          </w:p>
        </w:tc>
        <w:tc>
          <w:tcPr>
            <w:tcW w:w="836" w:type="dxa"/>
            <w:tcBorders>
              <w:top w:val="single" w:sz="4" w:space="0" w:color="auto"/>
              <w:bottom w:val="dotted" w:sz="4" w:space="0" w:color="auto"/>
            </w:tcBorders>
          </w:tcPr>
          <w:p w14:paraId="32113278" w14:textId="77777777" w:rsidR="003501DD" w:rsidRPr="00607173" w:rsidRDefault="003501DD" w:rsidP="00F76A3D">
            <w:pPr>
              <w:rPr>
                <w:rFonts w:cstheme="minorHAnsi"/>
              </w:rPr>
            </w:pPr>
          </w:p>
        </w:tc>
        <w:tc>
          <w:tcPr>
            <w:tcW w:w="5107" w:type="dxa"/>
            <w:tcBorders>
              <w:top w:val="single" w:sz="4" w:space="0" w:color="auto"/>
              <w:bottom w:val="dotted" w:sz="4" w:space="0" w:color="auto"/>
            </w:tcBorders>
          </w:tcPr>
          <w:p w14:paraId="58C9E19C" w14:textId="77777777" w:rsidR="003501DD" w:rsidRPr="00607173" w:rsidRDefault="003501DD" w:rsidP="00F76A3D">
            <w:pPr>
              <w:rPr>
                <w:rFonts w:cstheme="minorHAnsi"/>
              </w:rPr>
            </w:pPr>
          </w:p>
        </w:tc>
      </w:tr>
      <w:tr w:rsidR="003501DD" w:rsidRPr="00607173" w14:paraId="3955956A" w14:textId="77777777" w:rsidTr="00F76A3D">
        <w:tc>
          <w:tcPr>
            <w:tcW w:w="704" w:type="dxa"/>
            <w:vMerge/>
          </w:tcPr>
          <w:p w14:paraId="7B5B6D8A" w14:textId="77777777" w:rsidR="003501DD" w:rsidRPr="00607173" w:rsidRDefault="003501DD" w:rsidP="00F76A3D">
            <w:pPr>
              <w:rPr>
                <w:rFonts w:cstheme="minorHAnsi"/>
              </w:rPr>
            </w:pPr>
          </w:p>
        </w:tc>
        <w:tc>
          <w:tcPr>
            <w:tcW w:w="6095" w:type="dxa"/>
            <w:vMerge/>
          </w:tcPr>
          <w:p w14:paraId="7D864010" w14:textId="77777777" w:rsidR="003501DD" w:rsidRPr="00607173" w:rsidRDefault="003501DD" w:rsidP="00F76A3D">
            <w:pPr>
              <w:rPr>
                <w:rFonts w:cstheme="minorHAnsi"/>
              </w:rPr>
            </w:pPr>
          </w:p>
        </w:tc>
        <w:tc>
          <w:tcPr>
            <w:tcW w:w="1559" w:type="dxa"/>
            <w:tcBorders>
              <w:top w:val="dotted" w:sz="4" w:space="0" w:color="auto"/>
              <w:bottom w:val="single" w:sz="4" w:space="0" w:color="auto"/>
            </w:tcBorders>
          </w:tcPr>
          <w:p w14:paraId="2254AC9C" w14:textId="77777777" w:rsidR="003501DD" w:rsidRPr="00607173" w:rsidRDefault="003501DD" w:rsidP="00F76A3D">
            <w:pPr>
              <w:rPr>
                <w:rFonts w:cstheme="minorHAnsi"/>
              </w:rPr>
            </w:pPr>
            <w:r w:rsidRPr="00607173">
              <w:rPr>
                <w:rFonts w:cstheme="minorHAnsi"/>
                <w:color w:val="000000" w:themeColor="text1"/>
              </w:rPr>
              <w:t xml:space="preserve">nein </w:t>
            </w:r>
            <w:r w:rsidRPr="00CA7950">
              <w:rPr>
                <w:rFonts w:ascii="Wingdings" w:hAnsi="Wingdings" w:cstheme="minorHAnsi"/>
                <w:color w:val="000000" w:themeColor="text1"/>
              </w:rPr>
              <w:sym w:font="Wingdings" w:char="F0E0"/>
            </w:r>
            <w:r w:rsidRPr="00607173">
              <w:rPr>
                <w:rFonts w:cstheme="minorHAnsi"/>
                <w:color w:val="000000" w:themeColor="text1"/>
              </w:rPr>
              <w:t xml:space="preserve"> 110</w:t>
            </w:r>
          </w:p>
        </w:tc>
        <w:tc>
          <w:tcPr>
            <w:tcW w:w="836" w:type="dxa"/>
            <w:tcBorders>
              <w:top w:val="dotted" w:sz="4" w:space="0" w:color="auto"/>
              <w:bottom w:val="single" w:sz="4" w:space="0" w:color="auto"/>
            </w:tcBorders>
          </w:tcPr>
          <w:p w14:paraId="256EADD2" w14:textId="77777777" w:rsidR="003501DD" w:rsidRPr="00607173" w:rsidRDefault="003501DD" w:rsidP="00F76A3D">
            <w:pPr>
              <w:rPr>
                <w:rFonts w:cstheme="minorHAnsi"/>
              </w:rPr>
            </w:pPr>
          </w:p>
        </w:tc>
        <w:tc>
          <w:tcPr>
            <w:tcW w:w="5107" w:type="dxa"/>
            <w:tcBorders>
              <w:top w:val="dotted" w:sz="4" w:space="0" w:color="auto"/>
              <w:bottom w:val="single" w:sz="4" w:space="0" w:color="auto"/>
            </w:tcBorders>
          </w:tcPr>
          <w:p w14:paraId="220F2044" w14:textId="77777777" w:rsidR="003501DD" w:rsidRPr="00607173" w:rsidRDefault="003501DD" w:rsidP="00F76A3D">
            <w:pPr>
              <w:rPr>
                <w:rFonts w:cstheme="minorHAnsi"/>
              </w:rPr>
            </w:pPr>
          </w:p>
        </w:tc>
      </w:tr>
      <w:tr w:rsidR="003501DD" w:rsidRPr="00607173" w14:paraId="291CF444" w14:textId="77777777" w:rsidTr="00F76A3D">
        <w:tc>
          <w:tcPr>
            <w:tcW w:w="704" w:type="dxa"/>
            <w:vMerge w:val="restart"/>
          </w:tcPr>
          <w:p w14:paraId="2351CCA4" w14:textId="77777777" w:rsidR="003501DD" w:rsidRPr="00607173" w:rsidRDefault="003501DD" w:rsidP="00F76A3D">
            <w:pPr>
              <w:rPr>
                <w:rFonts w:cstheme="minorHAnsi"/>
              </w:rPr>
            </w:pPr>
            <w:r w:rsidRPr="00607173">
              <w:rPr>
                <w:rFonts w:cstheme="minorHAnsi"/>
              </w:rPr>
              <w:t>100</w:t>
            </w:r>
          </w:p>
        </w:tc>
        <w:tc>
          <w:tcPr>
            <w:tcW w:w="6095" w:type="dxa"/>
            <w:vMerge w:val="restart"/>
          </w:tcPr>
          <w:p w14:paraId="14246DD9" w14:textId="77777777" w:rsidR="003501DD" w:rsidRPr="00607173" w:rsidRDefault="003501DD" w:rsidP="00F76A3D">
            <w:pPr>
              <w:rPr>
                <w:rFonts w:cstheme="minorHAnsi"/>
              </w:rPr>
            </w:pPr>
            <w:r w:rsidRPr="00607173">
              <w:rPr>
                <w:rFonts w:cstheme="minorHAnsi"/>
              </w:rPr>
              <w:t>Entspricht die erzeugte Energiemenge der Marktlokation der gemessenen Energiemenge in der Flussrichtung Erzeugung an der Messlokation der Netzübergabe?</w:t>
            </w:r>
          </w:p>
        </w:tc>
        <w:tc>
          <w:tcPr>
            <w:tcW w:w="1559" w:type="dxa"/>
            <w:tcBorders>
              <w:top w:val="single" w:sz="4" w:space="0" w:color="auto"/>
              <w:bottom w:val="dotted" w:sz="4" w:space="0" w:color="auto"/>
            </w:tcBorders>
          </w:tcPr>
          <w:p w14:paraId="5496CF22" w14:textId="77777777" w:rsidR="003501DD" w:rsidRPr="00607173" w:rsidRDefault="003501DD" w:rsidP="00F76A3D">
            <w:pPr>
              <w:rPr>
                <w:rFonts w:cstheme="minorHAnsi"/>
              </w:rPr>
            </w:pPr>
            <w:r w:rsidRPr="00607173">
              <w:rPr>
                <w:rFonts w:cstheme="minorHAnsi"/>
              </w:rPr>
              <w:t>nein</w:t>
            </w:r>
          </w:p>
        </w:tc>
        <w:tc>
          <w:tcPr>
            <w:tcW w:w="836" w:type="dxa"/>
            <w:tcBorders>
              <w:top w:val="single" w:sz="4" w:space="0" w:color="auto"/>
              <w:bottom w:val="dotted" w:sz="4" w:space="0" w:color="auto"/>
            </w:tcBorders>
          </w:tcPr>
          <w:p w14:paraId="3895391F" w14:textId="77777777" w:rsidR="003501DD" w:rsidRPr="00607173" w:rsidRDefault="003501DD" w:rsidP="00F76A3D">
            <w:pPr>
              <w:rPr>
                <w:rFonts w:cstheme="minorHAnsi"/>
              </w:rPr>
            </w:pPr>
            <w:r w:rsidRPr="00607173">
              <w:rPr>
                <w:rFonts w:cstheme="minorHAnsi"/>
              </w:rPr>
              <w:t>A06</w:t>
            </w:r>
          </w:p>
        </w:tc>
        <w:tc>
          <w:tcPr>
            <w:tcW w:w="5107" w:type="dxa"/>
            <w:tcBorders>
              <w:top w:val="single" w:sz="4" w:space="0" w:color="auto"/>
              <w:bottom w:val="dotted" w:sz="4" w:space="0" w:color="auto"/>
            </w:tcBorders>
          </w:tcPr>
          <w:p w14:paraId="14C112D3" w14:textId="6043F70B" w:rsidR="00E019A2" w:rsidRPr="00607173" w:rsidRDefault="00E019A2" w:rsidP="00E019A2">
            <w:pPr>
              <w:spacing w:line="240" w:lineRule="auto"/>
              <w:rPr>
                <w:rFonts w:cstheme="minorHAnsi"/>
              </w:rPr>
            </w:pPr>
            <w:r w:rsidRPr="00607173">
              <w:rPr>
                <w:rFonts w:cstheme="minorHAnsi"/>
              </w:rPr>
              <w:t>Cluster: Ablehnung</w:t>
            </w:r>
          </w:p>
          <w:p w14:paraId="4FBD3812" w14:textId="77777777" w:rsidR="003501DD" w:rsidRPr="00607173" w:rsidRDefault="003501DD" w:rsidP="00F76A3D">
            <w:pPr>
              <w:rPr>
                <w:rFonts w:cstheme="minorHAnsi"/>
              </w:rPr>
            </w:pPr>
            <w:r w:rsidRPr="00607173">
              <w:rPr>
                <w:rFonts w:cstheme="minorHAnsi"/>
              </w:rPr>
              <w:t>Keine Volleinspeisung, keine Prognosegrundlage auf Basis von Profilen möglich</w:t>
            </w:r>
          </w:p>
        </w:tc>
      </w:tr>
      <w:tr w:rsidR="003501DD" w:rsidRPr="00607173" w14:paraId="08C84678" w14:textId="77777777" w:rsidTr="00F76A3D">
        <w:tc>
          <w:tcPr>
            <w:tcW w:w="704" w:type="dxa"/>
            <w:vMerge/>
          </w:tcPr>
          <w:p w14:paraId="56D3937E" w14:textId="77777777" w:rsidR="003501DD" w:rsidRPr="00607173" w:rsidRDefault="003501DD" w:rsidP="00F76A3D">
            <w:pPr>
              <w:rPr>
                <w:rFonts w:cstheme="minorHAnsi"/>
              </w:rPr>
            </w:pPr>
          </w:p>
        </w:tc>
        <w:tc>
          <w:tcPr>
            <w:tcW w:w="6095" w:type="dxa"/>
            <w:vMerge/>
          </w:tcPr>
          <w:p w14:paraId="0DCE2ADC" w14:textId="77777777" w:rsidR="003501DD" w:rsidRPr="00607173" w:rsidRDefault="003501DD" w:rsidP="00F76A3D">
            <w:pPr>
              <w:rPr>
                <w:rFonts w:cstheme="minorHAnsi"/>
              </w:rPr>
            </w:pPr>
          </w:p>
        </w:tc>
        <w:tc>
          <w:tcPr>
            <w:tcW w:w="1559" w:type="dxa"/>
            <w:tcBorders>
              <w:top w:val="dotted" w:sz="4" w:space="0" w:color="auto"/>
              <w:bottom w:val="single" w:sz="4" w:space="0" w:color="auto"/>
            </w:tcBorders>
          </w:tcPr>
          <w:p w14:paraId="394EE47B"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110</w:t>
            </w:r>
          </w:p>
        </w:tc>
        <w:tc>
          <w:tcPr>
            <w:tcW w:w="836" w:type="dxa"/>
            <w:tcBorders>
              <w:top w:val="dotted" w:sz="4" w:space="0" w:color="auto"/>
              <w:bottom w:val="single" w:sz="4" w:space="0" w:color="auto"/>
            </w:tcBorders>
          </w:tcPr>
          <w:p w14:paraId="22A0231E" w14:textId="77777777" w:rsidR="003501DD" w:rsidRPr="00607173" w:rsidRDefault="003501DD" w:rsidP="00F76A3D">
            <w:pPr>
              <w:rPr>
                <w:rFonts w:cstheme="minorHAnsi"/>
              </w:rPr>
            </w:pPr>
          </w:p>
        </w:tc>
        <w:tc>
          <w:tcPr>
            <w:tcW w:w="5107" w:type="dxa"/>
            <w:tcBorders>
              <w:top w:val="dotted" w:sz="4" w:space="0" w:color="auto"/>
              <w:bottom w:val="single" w:sz="4" w:space="0" w:color="auto"/>
            </w:tcBorders>
          </w:tcPr>
          <w:p w14:paraId="747006F8" w14:textId="77777777" w:rsidR="003501DD" w:rsidRPr="00607173" w:rsidRDefault="003501DD" w:rsidP="00F76A3D">
            <w:pPr>
              <w:rPr>
                <w:rFonts w:cstheme="minorHAnsi"/>
              </w:rPr>
            </w:pPr>
          </w:p>
        </w:tc>
      </w:tr>
    </w:tbl>
    <w:p w14:paraId="21C97801" w14:textId="77777777" w:rsidR="0065123D" w:rsidRPr="00607173" w:rsidRDefault="0065123D">
      <w:pPr>
        <w:rPr>
          <w:rFonts w:cstheme="minorHAnsi"/>
        </w:rPr>
      </w:pPr>
      <w:r w:rsidRPr="00607173">
        <w:rPr>
          <w:rFonts w:cstheme="minorHAnsi"/>
        </w:rPr>
        <w:br w:type="page"/>
      </w:r>
    </w:p>
    <w:tbl>
      <w:tblPr>
        <w:tblStyle w:val="Tabellenraster"/>
        <w:tblW w:w="14301" w:type="dxa"/>
        <w:tblLayout w:type="fixed"/>
        <w:tblLook w:val="04A0" w:firstRow="1" w:lastRow="0" w:firstColumn="1" w:lastColumn="0" w:noHBand="0" w:noVBand="1"/>
      </w:tblPr>
      <w:tblGrid>
        <w:gridCol w:w="704"/>
        <w:gridCol w:w="6095"/>
        <w:gridCol w:w="1559"/>
        <w:gridCol w:w="836"/>
        <w:gridCol w:w="5107"/>
      </w:tblGrid>
      <w:tr w:rsidR="003501DD" w:rsidRPr="00607173" w14:paraId="6D6D2C4C" w14:textId="77777777" w:rsidTr="001E6A7A">
        <w:tc>
          <w:tcPr>
            <w:tcW w:w="704" w:type="dxa"/>
            <w:vMerge w:val="restart"/>
          </w:tcPr>
          <w:p w14:paraId="06440C24" w14:textId="2A693957" w:rsidR="003501DD" w:rsidRPr="00607173" w:rsidRDefault="003501DD" w:rsidP="00F76A3D">
            <w:pPr>
              <w:rPr>
                <w:rFonts w:cstheme="minorHAnsi"/>
              </w:rPr>
            </w:pPr>
            <w:r w:rsidRPr="00607173">
              <w:rPr>
                <w:rFonts w:cstheme="minorHAnsi"/>
              </w:rPr>
              <w:lastRenderedPageBreak/>
              <w:t>110</w:t>
            </w:r>
          </w:p>
        </w:tc>
        <w:tc>
          <w:tcPr>
            <w:tcW w:w="6095" w:type="dxa"/>
            <w:vMerge w:val="restart"/>
          </w:tcPr>
          <w:p w14:paraId="3B0A2EB8" w14:textId="6AE8338C" w:rsidR="003501DD" w:rsidRPr="00607173" w:rsidRDefault="003501DD" w:rsidP="00BF07AE">
            <w:pPr>
              <w:pStyle w:val="Default"/>
              <w:rPr>
                <w:rFonts w:cstheme="minorHAnsi"/>
              </w:rPr>
            </w:pPr>
            <w:r w:rsidRPr="00607173">
              <w:rPr>
                <w:rFonts w:asciiTheme="minorHAnsi" w:hAnsiTheme="minorHAnsi" w:cstheme="minorHAnsi"/>
              </w:rPr>
              <w:t xml:space="preserve">Handelt es sich um eine Marktlokation mit der </w:t>
            </w:r>
            <w:r w:rsidR="00E0768E">
              <w:rPr>
                <w:rFonts w:asciiTheme="minorHAnsi" w:hAnsiTheme="minorHAnsi" w:cstheme="minorHAnsi"/>
              </w:rPr>
              <w:t>M</w:t>
            </w:r>
            <w:r w:rsidRPr="00607173">
              <w:rPr>
                <w:rFonts w:asciiTheme="minorHAnsi" w:hAnsiTheme="minorHAnsi" w:cstheme="minorHAnsi"/>
              </w:rPr>
              <w:t>esstechnischen Einordnung „iMS“?</w:t>
            </w:r>
          </w:p>
        </w:tc>
        <w:tc>
          <w:tcPr>
            <w:tcW w:w="1559" w:type="dxa"/>
            <w:tcBorders>
              <w:top w:val="single" w:sz="4" w:space="0" w:color="auto"/>
              <w:bottom w:val="dotted" w:sz="4" w:space="0" w:color="000000"/>
            </w:tcBorders>
          </w:tcPr>
          <w:p w14:paraId="10AF0F34" w14:textId="08667080" w:rsidR="003501DD" w:rsidRPr="00607173" w:rsidRDefault="003501DD" w:rsidP="00F76A3D">
            <w:pPr>
              <w:rPr>
                <w:rFonts w:cstheme="minorHAnsi"/>
              </w:rPr>
            </w:pPr>
            <w:r w:rsidRPr="00607173">
              <w:rPr>
                <w:rFonts w:cstheme="minorHAnsi"/>
              </w:rPr>
              <w:t>ja</w:t>
            </w:r>
          </w:p>
        </w:tc>
        <w:tc>
          <w:tcPr>
            <w:tcW w:w="836" w:type="dxa"/>
            <w:tcBorders>
              <w:top w:val="single" w:sz="4" w:space="0" w:color="auto"/>
              <w:bottom w:val="dotted" w:sz="4" w:space="0" w:color="000000"/>
            </w:tcBorders>
          </w:tcPr>
          <w:p w14:paraId="26E706DF" w14:textId="428C26B7" w:rsidR="003501DD" w:rsidRPr="00607173" w:rsidRDefault="00A610D4" w:rsidP="00F76A3D">
            <w:pPr>
              <w:rPr>
                <w:rFonts w:cstheme="minorHAnsi"/>
              </w:rPr>
            </w:pPr>
            <w:r w:rsidRPr="00607173">
              <w:rPr>
                <w:rFonts w:cstheme="minorHAnsi"/>
              </w:rPr>
              <w:t>A18</w:t>
            </w:r>
          </w:p>
        </w:tc>
        <w:tc>
          <w:tcPr>
            <w:tcW w:w="5107" w:type="dxa"/>
            <w:tcBorders>
              <w:top w:val="single" w:sz="4" w:space="0" w:color="auto"/>
              <w:bottom w:val="dotted" w:sz="4" w:space="0" w:color="000000"/>
            </w:tcBorders>
          </w:tcPr>
          <w:p w14:paraId="3EB9D1AD" w14:textId="77777777" w:rsidR="00A610D4" w:rsidRPr="00607173" w:rsidRDefault="00A610D4" w:rsidP="00A610D4">
            <w:pPr>
              <w:spacing w:line="240" w:lineRule="auto"/>
              <w:rPr>
                <w:rFonts w:cstheme="minorHAnsi"/>
              </w:rPr>
            </w:pPr>
            <w:r w:rsidRPr="00607173">
              <w:rPr>
                <w:rFonts w:cstheme="minorHAnsi"/>
              </w:rPr>
              <w:t>Cluster: Ablehnung</w:t>
            </w:r>
          </w:p>
          <w:p w14:paraId="07FF6FB5" w14:textId="6972F615" w:rsidR="00A610D4" w:rsidRPr="00607173" w:rsidRDefault="00A610D4" w:rsidP="00F76A3D">
            <w:pPr>
              <w:rPr>
                <w:rFonts w:cstheme="minorHAnsi"/>
              </w:rPr>
            </w:pPr>
            <w:r w:rsidRPr="00607173">
              <w:rPr>
                <w:rFonts w:cstheme="minorHAnsi"/>
              </w:rPr>
              <w:t xml:space="preserve">Die Änderung der Prognosegrundlage bei einer Marktlokation, mit der </w:t>
            </w:r>
            <w:r w:rsidR="00E0768E">
              <w:rPr>
                <w:rFonts w:cstheme="minorHAnsi"/>
              </w:rPr>
              <w:t>M</w:t>
            </w:r>
            <w:r w:rsidRPr="00607173">
              <w:rPr>
                <w:rFonts w:cstheme="minorHAnsi"/>
              </w:rPr>
              <w:t xml:space="preserve">esstechnischen Einordnung „iMS“, </w:t>
            </w:r>
            <w:r w:rsidR="00C760C5">
              <w:rPr>
                <w:rFonts w:cstheme="minorHAnsi"/>
              </w:rPr>
              <w:t xml:space="preserve">ist </w:t>
            </w:r>
            <w:r w:rsidRPr="00607173">
              <w:rPr>
                <w:rFonts w:cstheme="minorHAnsi"/>
              </w:rPr>
              <w:t>nicht möglich.</w:t>
            </w:r>
          </w:p>
        </w:tc>
      </w:tr>
      <w:tr w:rsidR="003501DD" w:rsidRPr="00607173" w14:paraId="636457E3" w14:textId="77777777" w:rsidTr="001E6A7A">
        <w:tc>
          <w:tcPr>
            <w:tcW w:w="704" w:type="dxa"/>
            <w:vMerge/>
          </w:tcPr>
          <w:p w14:paraId="10494CA2" w14:textId="77777777" w:rsidR="003501DD" w:rsidRPr="00607173" w:rsidRDefault="003501DD" w:rsidP="00F76A3D">
            <w:pPr>
              <w:rPr>
                <w:rFonts w:cstheme="minorHAnsi"/>
              </w:rPr>
            </w:pPr>
          </w:p>
        </w:tc>
        <w:tc>
          <w:tcPr>
            <w:tcW w:w="6095" w:type="dxa"/>
            <w:vMerge/>
          </w:tcPr>
          <w:p w14:paraId="670DA16A" w14:textId="77777777" w:rsidR="003501DD" w:rsidRPr="00607173" w:rsidRDefault="003501DD" w:rsidP="00F76A3D">
            <w:pPr>
              <w:rPr>
                <w:rFonts w:cstheme="minorHAnsi"/>
              </w:rPr>
            </w:pPr>
          </w:p>
        </w:tc>
        <w:tc>
          <w:tcPr>
            <w:tcW w:w="1559" w:type="dxa"/>
            <w:tcBorders>
              <w:top w:val="dotted" w:sz="4" w:space="0" w:color="000000"/>
              <w:bottom w:val="dotted" w:sz="4" w:space="0" w:color="auto"/>
            </w:tcBorders>
          </w:tcPr>
          <w:p w14:paraId="10F6530D" w14:textId="77777777" w:rsidR="003501DD" w:rsidRPr="00607173" w:rsidRDefault="003501DD"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130</w:t>
            </w:r>
          </w:p>
        </w:tc>
        <w:tc>
          <w:tcPr>
            <w:tcW w:w="836" w:type="dxa"/>
            <w:tcBorders>
              <w:top w:val="dotted" w:sz="4" w:space="0" w:color="000000"/>
              <w:bottom w:val="dotted" w:sz="4" w:space="0" w:color="auto"/>
            </w:tcBorders>
          </w:tcPr>
          <w:p w14:paraId="54DCD0A5" w14:textId="77777777" w:rsidR="003501DD" w:rsidRPr="00607173" w:rsidRDefault="003501DD" w:rsidP="00F76A3D">
            <w:pPr>
              <w:rPr>
                <w:rFonts w:cstheme="minorHAnsi"/>
              </w:rPr>
            </w:pPr>
          </w:p>
        </w:tc>
        <w:tc>
          <w:tcPr>
            <w:tcW w:w="5107" w:type="dxa"/>
            <w:tcBorders>
              <w:top w:val="dotted" w:sz="4" w:space="0" w:color="000000"/>
              <w:bottom w:val="dotted" w:sz="4" w:space="0" w:color="auto"/>
            </w:tcBorders>
          </w:tcPr>
          <w:p w14:paraId="363D2940" w14:textId="77777777" w:rsidR="003501DD" w:rsidRPr="00607173" w:rsidRDefault="003501DD" w:rsidP="00F76A3D">
            <w:pPr>
              <w:rPr>
                <w:rFonts w:cstheme="minorHAnsi"/>
              </w:rPr>
            </w:pPr>
          </w:p>
        </w:tc>
      </w:tr>
      <w:tr w:rsidR="003501DD" w:rsidRPr="00607173" w14:paraId="2FA2FCE1" w14:textId="77777777" w:rsidTr="00F76A3D">
        <w:tc>
          <w:tcPr>
            <w:tcW w:w="704" w:type="dxa"/>
            <w:vMerge w:val="restart"/>
          </w:tcPr>
          <w:p w14:paraId="694C5348" w14:textId="77777777" w:rsidR="003501DD" w:rsidRPr="00607173" w:rsidRDefault="003501DD" w:rsidP="00F76A3D">
            <w:pPr>
              <w:rPr>
                <w:rFonts w:cstheme="minorHAnsi"/>
              </w:rPr>
            </w:pPr>
            <w:r w:rsidRPr="00607173">
              <w:rPr>
                <w:rFonts w:cstheme="minorHAnsi"/>
              </w:rPr>
              <w:t>130</w:t>
            </w:r>
          </w:p>
        </w:tc>
        <w:tc>
          <w:tcPr>
            <w:tcW w:w="6095" w:type="dxa"/>
            <w:vMerge w:val="restart"/>
          </w:tcPr>
          <w:p w14:paraId="3023E260" w14:textId="77777777" w:rsidR="003501DD" w:rsidRPr="00607173" w:rsidRDefault="003501DD" w:rsidP="00F76A3D">
            <w:pPr>
              <w:rPr>
                <w:rFonts w:cstheme="minorHAnsi"/>
              </w:rPr>
            </w:pPr>
            <w:r w:rsidRPr="00607173">
              <w:rPr>
                <w:rFonts w:cstheme="minorHAnsi"/>
              </w:rPr>
              <w:t>Ist die gewünschte Prognosegrundlage zum gewünschten Termin bereits umgesetzt?</w:t>
            </w:r>
          </w:p>
        </w:tc>
        <w:tc>
          <w:tcPr>
            <w:tcW w:w="1559" w:type="dxa"/>
            <w:tcBorders>
              <w:bottom w:val="dotted" w:sz="4" w:space="0" w:color="auto"/>
            </w:tcBorders>
          </w:tcPr>
          <w:p w14:paraId="6BB041F5" w14:textId="77777777" w:rsidR="003501DD" w:rsidRPr="00607173" w:rsidRDefault="003501DD" w:rsidP="00F76A3D">
            <w:pPr>
              <w:rPr>
                <w:rFonts w:cstheme="minorHAnsi"/>
              </w:rPr>
            </w:pPr>
            <w:r w:rsidRPr="00607173">
              <w:rPr>
                <w:rFonts w:cstheme="minorHAnsi"/>
              </w:rPr>
              <w:t>ja</w:t>
            </w:r>
          </w:p>
        </w:tc>
        <w:tc>
          <w:tcPr>
            <w:tcW w:w="836" w:type="dxa"/>
            <w:tcBorders>
              <w:bottom w:val="dotted" w:sz="4" w:space="0" w:color="auto"/>
            </w:tcBorders>
          </w:tcPr>
          <w:p w14:paraId="63DF3FF9" w14:textId="77777777" w:rsidR="003501DD" w:rsidRPr="00607173" w:rsidRDefault="003501DD" w:rsidP="00F76A3D">
            <w:pPr>
              <w:rPr>
                <w:rFonts w:cstheme="minorHAnsi"/>
              </w:rPr>
            </w:pPr>
            <w:r w:rsidRPr="00607173">
              <w:rPr>
                <w:rFonts w:cstheme="minorHAnsi"/>
              </w:rPr>
              <w:t>A08</w:t>
            </w:r>
          </w:p>
        </w:tc>
        <w:tc>
          <w:tcPr>
            <w:tcW w:w="5107" w:type="dxa"/>
            <w:tcBorders>
              <w:bottom w:val="dotted" w:sz="4" w:space="0" w:color="auto"/>
            </w:tcBorders>
          </w:tcPr>
          <w:p w14:paraId="68189E07" w14:textId="13735AFF" w:rsidR="0065123D" w:rsidRPr="00607173" w:rsidRDefault="0065123D" w:rsidP="0065123D">
            <w:pPr>
              <w:spacing w:line="240" w:lineRule="auto"/>
              <w:rPr>
                <w:rFonts w:cstheme="minorHAnsi"/>
              </w:rPr>
            </w:pPr>
            <w:r w:rsidRPr="00607173">
              <w:rPr>
                <w:rFonts w:cstheme="minorHAnsi"/>
              </w:rPr>
              <w:t>Cluster: Ablehnung</w:t>
            </w:r>
          </w:p>
          <w:p w14:paraId="06A629EC" w14:textId="77777777" w:rsidR="003501DD" w:rsidRPr="00607173" w:rsidRDefault="003501DD" w:rsidP="00F76A3D">
            <w:pPr>
              <w:rPr>
                <w:rFonts w:cstheme="minorHAnsi"/>
              </w:rPr>
            </w:pPr>
            <w:r w:rsidRPr="00607173">
              <w:rPr>
                <w:rFonts w:cstheme="minorHAnsi"/>
              </w:rPr>
              <w:t>Änderung zum gewünschten Termin bereits umgesetzt.</w:t>
            </w:r>
          </w:p>
        </w:tc>
      </w:tr>
      <w:tr w:rsidR="0088665E" w:rsidRPr="00607173" w14:paraId="770DC143" w14:textId="77777777" w:rsidTr="00F76A3D">
        <w:tc>
          <w:tcPr>
            <w:tcW w:w="704" w:type="dxa"/>
            <w:vMerge/>
          </w:tcPr>
          <w:p w14:paraId="1ACC1BC8" w14:textId="77777777" w:rsidR="0088665E" w:rsidRPr="00607173" w:rsidRDefault="0088665E" w:rsidP="0088665E">
            <w:pPr>
              <w:rPr>
                <w:rFonts w:cstheme="minorHAnsi"/>
              </w:rPr>
            </w:pPr>
          </w:p>
        </w:tc>
        <w:tc>
          <w:tcPr>
            <w:tcW w:w="6095" w:type="dxa"/>
            <w:vMerge/>
          </w:tcPr>
          <w:p w14:paraId="23528B8B" w14:textId="77777777" w:rsidR="0088665E" w:rsidRPr="00607173" w:rsidRDefault="0088665E" w:rsidP="0088665E">
            <w:pPr>
              <w:rPr>
                <w:rFonts w:cstheme="minorHAnsi"/>
              </w:rPr>
            </w:pPr>
          </w:p>
        </w:tc>
        <w:tc>
          <w:tcPr>
            <w:tcW w:w="1559" w:type="dxa"/>
            <w:tcBorders>
              <w:top w:val="dotted" w:sz="4" w:space="0" w:color="auto"/>
              <w:bottom w:val="dotted" w:sz="4" w:space="0" w:color="auto"/>
            </w:tcBorders>
          </w:tcPr>
          <w:p w14:paraId="30C01CB4" w14:textId="077A1D16" w:rsidR="0088665E" w:rsidRPr="00607173" w:rsidRDefault="00EE0A85" w:rsidP="0088665E">
            <w:pPr>
              <w:rPr>
                <w:rFonts w:cstheme="minorHAnsi"/>
              </w:rPr>
            </w:pPr>
            <w:r w:rsidRPr="00607173">
              <w:rPr>
                <w:rFonts w:cstheme="minorHAnsi"/>
              </w:rPr>
              <w:t xml:space="preserve">nein </w:t>
            </w:r>
            <w:r w:rsidR="0088665E" w:rsidRPr="00CA7950">
              <w:rPr>
                <w:rFonts w:ascii="Wingdings" w:hAnsi="Wingdings" w:cstheme="minorHAnsi"/>
              </w:rPr>
              <w:sym w:font="Wingdings" w:char="F0E0"/>
            </w:r>
            <w:r w:rsidR="0088665E" w:rsidRPr="00607173">
              <w:rPr>
                <w:rFonts w:cstheme="minorHAnsi"/>
              </w:rPr>
              <w:t xml:space="preserve"> 220</w:t>
            </w:r>
          </w:p>
        </w:tc>
        <w:tc>
          <w:tcPr>
            <w:tcW w:w="836" w:type="dxa"/>
            <w:tcBorders>
              <w:top w:val="dotted" w:sz="4" w:space="0" w:color="auto"/>
              <w:bottom w:val="dotted" w:sz="4" w:space="0" w:color="auto"/>
            </w:tcBorders>
          </w:tcPr>
          <w:p w14:paraId="5519EAA0" w14:textId="0F460DE0" w:rsidR="0088665E" w:rsidRPr="00607173" w:rsidRDefault="0088665E" w:rsidP="0088665E">
            <w:pPr>
              <w:rPr>
                <w:rFonts w:cstheme="minorHAnsi"/>
              </w:rPr>
            </w:pPr>
          </w:p>
        </w:tc>
        <w:tc>
          <w:tcPr>
            <w:tcW w:w="5107" w:type="dxa"/>
            <w:tcBorders>
              <w:top w:val="dotted" w:sz="4" w:space="0" w:color="auto"/>
              <w:bottom w:val="dotted" w:sz="4" w:space="0" w:color="auto"/>
            </w:tcBorders>
          </w:tcPr>
          <w:p w14:paraId="5E4ACFAB" w14:textId="0D8EF7EF" w:rsidR="0088665E" w:rsidRPr="00607173" w:rsidRDefault="0088665E" w:rsidP="0088665E">
            <w:pPr>
              <w:rPr>
                <w:rFonts w:cstheme="minorHAnsi"/>
              </w:rPr>
            </w:pPr>
          </w:p>
        </w:tc>
      </w:tr>
      <w:tr w:rsidR="003501DD" w:rsidRPr="00607173" w14:paraId="63B6E26A" w14:textId="77777777" w:rsidTr="0065123D">
        <w:trPr>
          <w:trHeight w:val="240"/>
        </w:trPr>
        <w:tc>
          <w:tcPr>
            <w:tcW w:w="704" w:type="dxa"/>
            <w:vMerge w:val="restart"/>
          </w:tcPr>
          <w:p w14:paraId="65BC27FD" w14:textId="77777777" w:rsidR="003501DD" w:rsidRPr="00607173" w:rsidRDefault="003501DD" w:rsidP="00F76A3D">
            <w:pPr>
              <w:rPr>
                <w:rFonts w:cstheme="minorHAnsi"/>
                <w:color w:val="000000" w:themeColor="text2"/>
              </w:rPr>
            </w:pPr>
            <w:r w:rsidRPr="00607173">
              <w:rPr>
                <w:rFonts w:cstheme="minorHAnsi"/>
                <w:color w:val="000000" w:themeColor="text2"/>
              </w:rPr>
              <w:t>140</w:t>
            </w:r>
          </w:p>
        </w:tc>
        <w:tc>
          <w:tcPr>
            <w:tcW w:w="6095" w:type="dxa"/>
            <w:vMerge w:val="restart"/>
          </w:tcPr>
          <w:p w14:paraId="7E571077" w14:textId="77777777" w:rsidR="003501DD" w:rsidRPr="00607173" w:rsidRDefault="003501DD" w:rsidP="00F76A3D">
            <w:pPr>
              <w:spacing w:line="240" w:lineRule="auto"/>
              <w:rPr>
                <w:rFonts w:cstheme="minorHAnsi"/>
                <w:color w:val="000000" w:themeColor="text1"/>
              </w:rPr>
            </w:pPr>
            <w:r w:rsidRPr="00607173">
              <w:rPr>
                <w:rFonts w:cstheme="minorHAnsi"/>
                <w:color w:val="000000" w:themeColor="text1"/>
              </w:rPr>
              <w:t>Handelt es sich bei der Marktlokation um eine verbrauchende Marktlokation?</w:t>
            </w:r>
          </w:p>
        </w:tc>
        <w:tc>
          <w:tcPr>
            <w:tcW w:w="1559" w:type="dxa"/>
            <w:tcBorders>
              <w:bottom w:val="dotted" w:sz="4" w:space="0" w:color="auto"/>
            </w:tcBorders>
          </w:tcPr>
          <w:p w14:paraId="6D1F9339" w14:textId="77777777" w:rsidR="003501DD" w:rsidRPr="00607173" w:rsidRDefault="003501DD" w:rsidP="00F76A3D">
            <w:pPr>
              <w:rPr>
                <w:rFonts w:cstheme="minorHAnsi"/>
                <w:color w:val="000000" w:themeColor="text1"/>
              </w:rPr>
            </w:pPr>
            <w:r w:rsidRPr="00607173">
              <w:rPr>
                <w:rFonts w:cstheme="minorHAnsi"/>
                <w:color w:val="000000" w:themeColor="text1"/>
              </w:rPr>
              <w:t>nein</w:t>
            </w:r>
          </w:p>
        </w:tc>
        <w:tc>
          <w:tcPr>
            <w:tcW w:w="836" w:type="dxa"/>
            <w:tcBorders>
              <w:bottom w:val="dotted" w:sz="4" w:space="0" w:color="auto"/>
            </w:tcBorders>
          </w:tcPr>
          <w:p w14:paraId="6F5FE46B" w14:textId="77777777" w:rsidR="003501DD" w:rsidRPr="00607173" w:rsidRDefault="003501DD" w:rsidP="00F76A3D">
            <w:pPr>
              <w:rPr>
                <w:rFonts w:cstheme="minorHAnsi"/>
                <w:color w:val="000000" w:themeColor="text1"/>
              </w:rPr>
            </w:pPr>
            <w:r w:rsidRPr="00607173">
              <w:rPr>
                <w:rFonts w:cstheme="minorHAnsi"/>
              </w:rPr>
              <w:t>A10</w:t>
            </w:r>
          </w:p>
        </w:tc>
        <w:tc>
          <w:tcPr>
            <w:tcW w:w="5107" w:type="dxa"/>
            <w:tcBorders>
              <w:bottom w:val="dotted" w:sz="4" w:space="0" w:color="auto"/>
            </w:tcBorders>
          </w:tcPr>
          <w:p w14:paraId="4CCAE0AB" w14:textId="4B76A40E" w:rsidR="003501DD" w:rsidRPr="00607173" w:rsidRDefault="003501DD" w:rsidP="00F76A3D">
            <w:pPr>
              <w:spacing w:line="240" w:lineRule="auto"/>
              <w:rPr>
                <w:rFonts w:cstheme="minorHAnsi"/>
              </w:rPr>
            </w:pPr>
            <w:r w:rsidRPr="00607173">
              <w:rPr>
                <w:rFonts w:cstheme="minorHAnsi"/>
              </w:rPr>
              <w:t>Cluster: Ablehnung</w:t>
            </w:r>
          </w:p>
          <w:p w14:paraId="1E19ED72" w14:textId="77777777" w:rsidR="003501DD" w:rsidRPr="00607173" w:rsidRDefault="003501DD" w:rsidP="00F76A3D">
            <w:pPr>
              <w:spacing w:line="240" w:lineRule="auto"/>
              <w:rPr>
                <w:rFonts w:cstheme="minorHAnsi"/>
                <w:color w:val="000000" w:themeColor="text1"/>
              </w:rPr>
            </w:pPr>
            <w:r w:rsidRPr="00607173">
              <w:rPr>
                <w:rFonts w:cstheme="minorHAnsi"/>
                <w:color w:val="000000" w:themeColor="text1"/>
              </w:rPr>
              <w:t>Bestellungen sind nur für verbrauchende Marktlokationen möglich</w:t>
            </w:r>
          </w:p>
        </w:tc>
      </w:tr>
      <w:tr w:rsidR="003501DD" w:rsidRPr="00607173" w14:paraId="693D9897" w14:textId="77777777" w:rsidTr="00F76A3D">
        <w:tc>
          <w:tcPr>
            <w:tcW w:w="704" w:type="dxa"/>
            <w:vMerge/>
          </w:tcPr>
          <w:p w14:paraId="7A18D897" w14:textId="77777777" w:rsidR="003501DD" w:rsidRPr="00607173" w:rsidRDefault="003501DD" w:rsidP="00F76A3D">
            <w:pPr>
              <w:rPr>
                <w:rFonts w:cstheme="minorHAnsi"/>
                <w:color w:val="FF0000"/>
              </w:rPr>
            </w:pPr>
          </w:p>
        </w:tc>
        <w:tc>
          <w:tcPr>
            <w:tcW w:w="6095" w:type="dxa"/>
            <w:vMerge/>
          </w:tcPr>
          <w:p w14:paraId="263A2220" w14:textId="77777777" w:rsidR="003501DD" w:rsidRPr="00607173" w:rsidRDefault="003501DD" w:rsidP="00F76A3D">
            <w:pPr>
              <w:rPr>
                <w:rFonts w:cstheme="minorHAnsi"/>
                <w:color w:val="000000" w:themeColor="text1"/>
              </w:rPr>
            </w:pPr>
          </w:p>
        </w:tc>
        <w:tc>
          <w:tcPr>
            <w:tcW w:w="1559" w:type="dxa"/>
            <w:tcBorders>
              <w:top w:val="dotted" w:sz="4" w:space="0" w:color="auto"/>
            </w:tcBorders>
          </w:tcPr>
          <w:p w14:paraId="1F3BF67A" w14:textId="77777777" w:rsidR="003501DD" w:rsidRPr="00607173" w:rsidRDefault="003501DD" w:rsidP="00F76A3D">
            <w:pPr>
              <w:rPr>
                <w:rFonts w:cstheme="minorHAnsi"/>
                <w:color w:val="000000" w:themeColor="text1"/>
              </w:rPr>
            </w:pPr>
            <w:r w:rsidRPr="00607173">
              <w:rPr>
                <w:rFonts w:cstheme="minorHAnsi"/>
                <w:color w:val="000000" w:themeColor="text2"/>
              </w:rPr>
              <w:t xml:space="preserve">ja </w:t>
            </w:r>
            <w:r w:rsidRPr="00CA7950">
              <w:rPr>
                <w:rFonts w:ascii="Wingdings" w:hAnsi="Wingdings" w:cstheme="minorHAnsi"/>
                <w:color w:val="000000" w:themeColor="text2"/>
              </w:rPr>
              <w:sym w:font="Wingdings" w:char="F0E0"/>
            </w:r>
            <w:r w:rsidRPr="00607173">
              <w:rPr>
                <w:rFonts w:cstheme="minorHAnsi"/>
                <w:color w:val="000000" w:themeColor="text2"/>
              </w:rPr>
              <w:t xml:space="preserve"> 150</w:t>
            </w:r>
          </w:p>
        </w:tc>
        <w:tc>
          <w:tcPr>
            <w:tcW w:w="836" w:type="dxa"/>
            <w:tcBorders>
              <w:top w:val="dotted" w:sz="4" w:space="0" w:color="auto"/>
            </w:tcBorders>
          </w:tcPr>
          <w:p w14:paraId="5A6B596C" w14:textId="77777777" w:rsidR="003501DD" w:rsidRPr="00607173" w:rsidRDefault="003501DD" w:rsidP="00F76A3D">
            <w:pPr>
              <w:rPr>
                <w:rFonts w:cstheme="minorHAnsi"/>
                <w:color w:val="000000" w:themeColor="text1"/>
              </w:rPr>
            </w:pPr>
          </w:p>
        </w:tc>
        <w:tc>
          <w:tcPr>
            <w:tcW w:w="5107" w:type="dxa"/>
            <w:tcBorders>
              <w:top w:val="dotted" w:sz="4" w:space="0" w:color="auto"/>
            </w:tcBorders>
          </w:tcPr>
          <w:p w14:paraId="6352596D" w14:textId="77777777" w:rsidR="003501DD" w:rsidRPr="00607173" w:rsidRDefault="003501DD" w:rsidP="00F76A3D">
            <w:pPr>
              <w:rPr>
                <w:rFonts w:cstheme="minorHAnsi"/>
                <w:color w:val="000000" w:themeColor="text1"/>
              </w:rPr>
            </w:pPr>
          </w:p>
        </w:tc>
      </w:tr>
      <w:tr w:rsidR="003501DD" w:rsidRPr="00607173" w14:paraId="58068123" w14:textId="77777777" w:rsidTr="00F76A3D">
        <w:tc>
          <w:tcPr>
            <w:tcW w:w="704" w:type="dxa"/>
            <w:vMerge w:val="restart"/>
          </w:tcPr>
          <w:p w14:paraId="7B13CB91" w14:textId="77777777" w:rsidR="003501DD" w:rsidRPr="00607173" w:rsidRDefault="003501DD" w:rsidP="00F76A3D">
            <w:pPr>
              <w:rPr>
                <w:rFonts w:cstheme="minorHAnsi"/>
              </w:rPr>
            </w:pPr>
            <w:r w:rsidRPr="00607173">
              <w:rPr>
                <w:rFonts w:cstheme="minorHAnsi"/>
              </w:rPr>
              <w:t>150</w:t>
            </w:r>
          </w:p>
        </w:tc>
        <w:tc>
          <w:tcPr>
            <w:tcW w:w="6095" w:type="dxa"/>
            <w:vMerge w:val="restart"/>
          </w:tcPr>
          <w:p w14:paraId="41757D66" w14:textId="77777777" w:rsidR="003501DD" w:rsidRPr="00607173" w:rsidRDefault="003501DD" w:rsidP="00F76A3D">
            <w:pPr>
              <w:rPr>
                <w:rFonts w:cstheme="minorHAnsi"/>
              </w:rPr>
            </w:pPr>
            <w:r w:rsidRPr="00607173">
              <w:rPr>
                <w:rFonts w:cstheme="minorHAnsi"/>
              </w:rPr>
              <w:t>Handelt es sich bei der Bestellung um eine Rückkehr auf eine Eintariflogik?</w:t>
            </w:r>
          </w:p>
        </w:tc>
        <w:tc>
          <w:tcPr>
            <w:tcW w:w="1559" w:type="dxa"/>
            <w:tcBorders>
              <w:bottom w:val="dotted" w:sz="4" w:space="0" w:color="auto"/>
            </w:tcBorders>
          </w:tcPr>
          <w:p w14:paraId="5358987B"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190</w:t>
            </w:r>
          </w:p>
        </w:tc>
        <w:tc>
          <w:tcPr>
            <w:tcW w:w="836" w:type="dxa"/>
            <w:tcBorders>
              <w:bottom w:val="dotted" w:sz="4" w:space="0" w:color="auto"/>
            </w:tcBorders>
          </w:tcPr>
          <w:p w14:paraId="08DE8C24" w14:textId="77777777" w:rsidR="003501DD" w:rsidRPr="00607173" w:rsidRDefault="003501DD" w:rsidP="00F76A3D">
            <w:pPr>
              <w:rPr>
                <w:rFonts w:cstheme="minorHAnsi"/>
              </w:rPr>
            </w:pPr>
          </w:p>
        </w:tc>
        <w:tc>
          <w:tcPr>
            <w:tcW w:w="5107" w:type="dxa"/>
            <w:tcBorders>
              <w:bottom w:val="dotted" w:sz="4" w:space="0" w:color="auto"/>
            </w:tcBorders>
          </w:tcPr>
          <w:p w14:paraId="5CB2F24E" w14:textId="77777777" w:rsidR="003501DD" w:rsidRPr="00607173" w:rsidRDefault="003501DD" w:rsidP="00F76A3D">
            <w:pPr>
              <w:rPr>
                <w:rFonts w:cstheme="minorHAnsi"/>
              </w:rPr>
            </w:pPr>
          </w:p>
        </w:tc>
      </w:tr>
      <w:tr w:rsidR="003501DD" w:rsidRPr="00607173" w14:paraId="673FCB5C" w14:textId="77777777" w:rsidTr="00F76A3D">
        <w:tc>
          <w:tcPr>
            <w:tcW w:w="704" w:type="dxa"/>
            <w:vMerge/>
          </w:tcPr>
          <w:p w14:paraId="0C94FDA6" w14:textId="77777777" w:rsidR="003501DD" w:rsidRPr="00607173" w:rsidRDefault="003501DD" w:rsidP="00F76A3D">
            <w:pPr>
              <w:rPr>
                <w:rFonts w:cstheme="minorHAnsi"/>
              </w:rPr>
            </w:pPr>
          </w:p>
        </w:tc>
        <w:tc>
          <w:tcPr>
            <w:tcW w:w="6095" w:type="dxa"/>
            <w:vMerge/>
          </w:tcPr>
          <w:p w14:paraId="4AD38C4A" w14:textId="77777777" w:rsidR="003501DD" w:rsidRPr="00607173" w:rsidRDefault="003501DD" w:rsidP="00F76A3D">
            <w:pPr>
              <w:rPr>
                <w:rFonts w:cstheme="minorHAnsi"/>
              </w:rPr>
            </w:pPr>
          </w:p>
        </w:tc>
        <w:tc>
          <w:tcPr>
            <w:tcW w:w="1559" w:type="dxa"/>
            <w:tcBorders>
              <w:top w:val="dotted" w:sz="4" w:space="0" w:color="auto"/>
            </w:tcBorders>
          </w:tcPr>
          <w:p w14:paraId="30B9DB8F" w14:textId="77777777" w:rsidR="003501DD" w:rsidRPr="00607173" w:rsidRDefault="003501DD"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160</w:t>
            </w:r>
          </w:p>
        </w:tc>
        <w:tc>
          <w:tcPr>
            <w:tcW w:w="836" w:type="dxa"/>
            <w:tcBorders>
              <w:top w:val="dotted" w:sz="4" w:space="0" w:color="auto"/>
            </w:tcBorders>
          </w:tcPr>
          <w:p w14:paraId="6528CD45" w14:textId="77777777" w:rsidR="003501DD" w:rsidRPr="00607173" w:rsidRDefault="003501DD" w:rsidP="00F76A3D">
            <w:pPr>
              <w:rPr>
                <w:rFonts w:cstheme="minorHAnsi"/>
              </w:rPr>
            </w:pPr>
          </w:p>
        </w:tc>
        <w:tc>
          <w:tcPr>
            <w:tcW w:w="5107" w:type="dxa"/>
            <w:tcBorders>
              <w:top w:val="dotted" w:sz="4" w:space="0" w:color="auto"/>
            </w:tcBorders>
          </w:tcPr>
          <w:p w14:paraId="6957C57A" w14:textId="77777777" w:rsidR="003501DD" w:rsidRPr="00607173" w:rsidRDefault="003501DD" w:rsidP="00F76A3D">
            <w:pPr>
              <w:rPr>
                <w:rFonts w:cstheme="minorHAnsi"/>
              </w:rPr>
            </w:pPr>
          </w:p>
        </w:tc>
      </w:tr>
      <w:tr w:rsidR="003501DD" w:rsidRPr="00607173" w14:paraId="54BAB4EE" w14:textId="77777777" w:rsidTr="00F76A3D">
        <w:tc>
          <w:tcPr>
            <w:tcW w:w="704" w:type="dxa"/>
            <w:vMerge w:val="restart"/>
          </w:tcPr>
          <w:p w14:paraId="156973CC" w14:textId="77777777" w:rsidR="003501DD" w:rsidRPr="00607173" w:rsidRDefault="003501DD" w:rsidP="00F76A3D">
            <w:pPr>
              <w:rPr>
                <w:rFonts w:cstheme="minorHAnsi"/>
              </w:rPr>
            </w:pPr>
            <w:r w:rsidRPr="00607173">
              <w:rPr>
                <w:rFonts w:cstheme="minorHAnsi"/>
              </w:rPr>
              <w:t>160</w:t>
            </w:r>
          </w:p>
        </w:tc>
        <w:tc>
          <w:tcPr>
            <w:tcW w:w="6095" w:type="dxa"/>
            <w:vMerge w:val="restart"/>
          </w:tcPr>
          <w:p w14:paraId="098C17C1" w14:textId="77777777" w:rsidR="003501DD" w:rsidRPr="00607173" w:rsidRDefault="003501DD" w:rsidP="00F76A3D">
            <w:pPr>
              <w:rPr>
                <w:rFonts w:cstheme="minorHAnsi"/>
              </w:rPr>
            </w:pPr>
            <w:r w:rsidRPr="00607173">
              <w:rPr>
                <w:rFonts w:cstheme="minorHAnsi"/>
              </w:rPr>
              <w:t xml:space="preserve">Ist die gewünschte Zählzeit zum Anwendungszeitpunkt Bestandteil der Übersicht der Zählzeitdefinition, welche zuvor vom NB übermittelt wurde? </w:t>
            </w:r>
          </w:p>
        </w:tc>
        <w:tc>
          <w:tcPr>
            <w:tcW w:w="1559" w:type="dxa"/>
            <w:tcBorders>
              <w:bottom w:val="dotted" w:sz="4" w:space="0" w:color="auto"/>
            </w:tcBorders>
          </w:tcPr>
          <w:p w14:paraId="5E77F4E5" w14:textId="77777777" w:rsidR="003501DD" w:rsidRPr="00607173" w:rsidRDefault="003501DD" w:rsidP="00F76A3D">
            <w:pPr>
              <w:rPr>
                <w:rFonts w:cstheme="minorHAnsi"/>
              </w:rPr>
            </w:pPr>
            <w:r w:rsidRPr="00607173">
              <w:rPr>
                <w:rFonts w:cstheme="minorHAnsi"/>
              </w:rPr>
              <w:t>nein</w:t>
            </w:r>
          </w:p>
        </w:tc>
        <w:tc>
          <w:tcPr>
            <w:tcW w:w="836" w:type="dxa"/>
            <w:tcBorders>
              <w:bottom w:val="dotted" w:sz="4" w:space="0" w:color="auto"/>
            </w:tcBorders>
          </w:tcPr>
          <w:p w14:paraId="3AFACE5B" w14:textId="77777777" w:rsidR="003501DD" w:rsidRPr="00607173" w:rsidRDefault="003501DD" w:rsidP="00F76A3D">
            <w:pPr>
              <w:rPr>
                <w:rFonts w:cstheme="minorHAnsi"/>
              </w:rPr>
            </w:pPr>
            <w:r w:rsidRPr="00607173">
              <w:rPr>
                <w:rFonts w:cstheme="minorHAnsi"/>
              </w:rPr>
              <w:t>A11</w:t>
            </w:r>
          </w:p>
        </w:tc>
        <w:tc>
          <w:tcPr>
            <w:tcW w:w="5107" w:type="dxa"/>
            <w:tcBorders>
              <w:bottom w:val="dotted" w:sz="4" w:space="0" w:color="auto"/>
            </w:tcBorders>
          </w:tcPr>
          <w:p w14:paraId="42CB58BE" w14:textId="77777777" w:rsidR="003501DD" w:rsidRPr="00607173" w:rsidRDefault="003501DD" w:rsidP="00F76A3D">
            <w:pPr>
              <w:spacing w:line="240" w:lineRule="auto"/>
              <w:rPr>
                <w:rFonts w:cstheme="minorHAnsi"/>
              </w:rPr>
            </w:pPr>
            <w:r w:rsidRPr="00607173">
              <w:rPr>
                <w:rFonts w:cstheme="minorHAnsi"/>
              </w:rPr>
              <w:t xml:space="preserve">Cluster: Ablehnung </w:t>
            </w:r>
          </w:p>
          <w:p w14:paraId="0E184924" w14:textId="77777777" w:rsidR="003501DD" w:rsidRPr="00607173" w:rsidRDefault="003501DD" w:rsidP="00F76A3D">
            <w:pPr>
              <w:rPr>
                <w:rFonts w:cstheme="minorHAnsi"/>
              </w:rPr>
            </w:pPr>
            <w:r w:rsidRPr="00607173">
              <w:rPr>
                <w:rFonts w:cstheme="minorHAnsi"/>
              </w:rPr>
              <w:t>Zählzeitdefinition zum Anwendungszeitpunkt nicht bekannt</w:t>
            </w:r>
          </w:p>
        </w:tc>
      </w:tr>
      <w:tr w:rsidR="003501DD" w:rsidRPr="00607173" w14:paraId="161FFB4E" w14:textId="77777777" w:rsidTr="00F76A3D">
        <w:tc>
          <w:tcPr>
            <w:tcW w:w="704" w:type="dxa"/>
            <w:vMerge/>
          </w:tcPr>
          <w:p w14:paraId="19BBF9E9" w14:textId="77777777" w:rsidR="003501DD" w:rsidRPr="00607173" w:rsidRDefault="003501DD" w:rsidP="00F76A3D">
            <w:pPr>
              <w:rPr>
                <w:rFonts w:cstheme="minorHAnsi"/>
              </w:rPr>
            </w:pPr>
          </w:p>
        </w:tc>
        <w:tc>
          <w:tcPr>
            <w:tcW w:w="6095" w:type="dxa"/>
            <w:vMerge/>
          </w:tcPr>
          <w:p w14:paraId="5B6F2540" w14:textId="77777777" w:rsidR="003501DD" w:rsidRPr="00607173" w:rsidRDefault="003501DD" w:rsidP="00F76A3D">
            <w:pPr>
              <w:rPr>
                <w:rFonts w:cstheme="minorHAnsi"/>
              </w:rPr>
            </w:pPr>
          </w:p>
        </w:tc>
        <w:tc>
          <w:tcPr>
            <w:tcW w:w="1559" w:type="dxa"/>
            <w:tcBorders>
              <w:top w:val="dotted" w:sz="4" w:space="0" w:color="auto"/>
            </w:tcBorders>
          </w:tcPr>
          <w:p w14:paraId="51F4FEA3"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170</w:t>
            </w:r>
          </w:p>
        </w:tc>
        <w:tc>
          <w:tcPr>
            <w:tcW w:w="836" w:type="dxa"/>
            <w:tcBorders>
              <w:top w:val="dotted" w:sz="4" w:space="0" w:color="auto"/>
            </w:tcBorders>
          </w:tcPr>
          <w:p w14:paraId="3ED98CC1" w14:textId="77777777" w:rsidR="003501DD" w:rsidRPr="00607173" w:rsidRDefault="003501DD" w:rsidP="00F76A3D">
            <w:pPr>
              <w:rPr>
                <w:rFonts w:cstheme="minorHAnsi"/>
              </w:rPr>
            </w:pPr>
          </w:p>
        </w:tc>
        <w:tc>
          <w:tcPr>
            <w:tcW w:w="5107" w:type="dxa"/>
            <w:tcBorders>
              <w:top w:val="dotted" w:sz="4" w:space="0" w:color="auto"/>
            </w:tcBorders>
          </w:tcPr>
          <w:p w14:paraId="3AF9A447" w14:textId="77777777" w:rsidR="003501DD" w:rsidRPr="00607173" w:rsidRDefault="003501DD" w:rsidP="00F76A3D">
            <w:pPr>
              <w:rPr>
                <w:rFonts w:cstheme="minorHAnsi"/>
              </w:rPr>
            </w:pPr>
          </w:p>
        </w:tc>
      </w:tr>
    </w:tbl>
    <w:p w14:paraId="549B84DC" w14:textId="77777777" w:rsidR="00BC7BDA" w:rsidRPr="00607173" w:rsidRDefault="00BC7BDA">
      <w:pPr>
        <w:rPr>
          <w:rFonts w:cstheme="minorHAnsi"/>
        </w:rPr>
      </w:pPr>
      <w:r w:rsidRPr="00607173">
        <w:rPr>
          <w:rFonts w:cstheme="minorHAnsi"/>
        </w:rPr>
        <w:br w:type="page"/>
      </w:r>
    </w:p>
    <w:tbl>
      <w:tblPr>
        <w:tblStyle w:val="Tabellenraster"/>
        <w:tblW w:w="14301" w:type="dxa"/>
        <w:tblLayout w:type="fixed"/>
        <w:tblLook w:val="04A0" w:firstRow="1" w:lastRow="0" w:firstColumn="1" w:lastColumn="0" w:noHBand="0" w:noVBand="1"/>
      </w:tblPr>
      <w:tblGrid>
        <w:gridCol w:w="704"/>
        <w:gridCol w:w="6095"/>
        <w:gridCol w:w="1559"/>
        <w:gridCol w:w="836"/>
        <w:gridCol w:w="5107"/>
      </w:tblGrid>
      <w:tr w:rsidR="003501DD" w:rsidRPr="00607173" w14:paraId="72C3529B" w14:textId="77777777" w:rsidTr="00F76A3D">
        <w:tc>
          <w:tcPr>
            <w:tcW w:w="704" w:type="dxa"/>
            <w:vMerge w:val="restart"/>
          </w:tcPr>
          <w:p w14:paraId="63F8AC10" w14:textId="3FA5BEF5" w:rsidR="003501DD" w:rsidRPr="00607173" w:rsidRDefault="003501DD" w:rsidP="00F76A3D">
            <w:pPr>
              <w:rPr>
                <w:rFonts w:cstheme="minorHAnsi"/>
              </w:rPr>
            </w:pPr>
            <w:r w:rsidRPr="00607173">
              <w:rPr>
                <w:rFonts w:cstheme="minorHAnsi"/>
              </w:rPr>
              <w:lastRenderedPageBreak/>
              <w:t>170</w:t>
            </w:r>
          </w:p>
        </w:tc>
        <w:tc>
          <w:tcPr>
            <w:tcW w:w="6095" w:type="dxa"/>
            <w:vMerge w:val="restart"/>
          </w:tcPr>
          <w:p w14:paraId="55EDBBA7" w14:textId="77777777" w:rsidR="003501DD" w:rsidRPr="00607173" w:rsidRDefault="003501DD" w:rsidP="00F76A3D">
            <w:pPr>
              <w:rPr>
                <w:rFonts w:cstheme="minorHAnsi"/>
              </w:rPr>
            </w:pPr>
            <w:r w:rsidRPr="00607173">
              <w:rPr>
                <w:rFonts w:cstheme="minorHAnsi"/>
              </w:rPr>
              <w:t>Ist die in der Bestellung genannte Zählzeit in der Übersicht der Zählzeitdefinition des NB als eine bestellbare Zählzeit gekennzeichnet?</w:t>
            </w:r>
          </w:p>
        </w:tc>
        <w:tc>
          <w:tcPr>
            <w:tcW w:w="1559" w:type="dxa"/>
            <w:tcBorders>
              <w:bottom w:val="dotted" w:sz="4" w:space="0" w:color="auto"/>
            </w:tcBorders>
          </w:tcPr>
          <w:p w14:paraId="1C44C758" w14:textId="77777777" w:rsidR="003501DD" w:rsidRPr="00607173" w:rsidRDefault="003501DD" w:rsidP="00F76A3D">
            <w:pPr>
              <w:rPr>
                <w:rFonts w:cstheme="minorHAnsi"/>
              </w:rPr>
            </w:pPr>
            <w:r w:rsidRPr="00607173">
              <w:rPr>
                <w:rFonts w:cstheme="minorHAnsi"/>
              </w:rPr>
              <w:t>nein</w:t>
            </w:r>
          </w:p>
        </w:tc>
        <w:tc>
          <w:tcPr>
            <w:tcW w:w="836" w:type="dxa"/>
            <w:tcBorders>
              <w:bottom w:val="dotted" w:sz="4" w:space="0" w:color="auto"/>
            </w:tcBorders>
          </w:tcPr>
          <w:p w14:paraId="15A02DFF" w14:textId="77777777" w:rsidR="003501DD" w:rsidRPr="00607173" w:rsidRDefault="003501DD" w:rsidP="00F76A3D">
            <w:pPr>
              <w:rPr>
                <w:rFonts w:cstheme="minorHAnsi"/>
              </w:rPr>
            </w:pPr>
            <w:r w:rsidRPr="00607173">
              <w:rPr>
                <w:rFonts w:cstheme="minorHAnsi"/>
              </w:rPr>
              <w:t>A12</w:t>
            </w:r>
          </w:p>
        </w:tc>
        <w:tc>
          <w:tcPr>
            <w:tcW w:w="5107" w:type="dxa"/>
            <w:tcBorders>
              <w:bottom w:val="dotted" w:sz="4" w:space="0" w:color="auto"/>
            </w:tcBorders>
          </w:tcPr>
          <w:p w14:paraId="3D115DDD" w14:textId="77777777" w:rsidR="003501DD" w:rsidRPr="00607173" w:rsidRDefault="003501DD" w:rsidP="00F76A3D">
            <w:pPr>
              <w:spacing w:line="240" w:lineRule="auto"/>
              <w:rPr>
                <w:rFonts w:cstheme="minorHAnsi"/>
              </w:rPr>
            </w:pPr>
            <w:r w:rsidRPr="00607173">
              <w:rPr>
                <w:rFonts w:cstheme="minorHAnsi"/>
              </w:rPr>
              <w:t xml:space="preserve">Cluster: Ablehnung </w:t>
            </w:r>
          </w:p>
          <w:p w14:paraId="5E4AB309" w14:textId="5E3C9AEB" w:rsidR="003501DD" w:rsidRPr="00607173" w:rsidRDefault="003501DD" w:rsidP="00F76A3D">
            <w:pPr>
              <w:rPr>
                <w:rFonts w:cstheme="minorHAnsi"/>
              </w:rPr>
            </w:pPr>
            <w:r w:rsidRPr="00607173">
              <w:rPr>
                <w:rFonts w:cstheme="minorHAnsi"/>
              </w:rPr>
              <w:t>Zählzeit ist nicht best</w:t>
            </w:r>
            <w:r w:rsidR="00D7256B">
              <w:rPr>
                <w:rFonts w:cstheme="minorHAnsi"/>
              </w:rPr>
              <w:t>e</w:t>
            </w:r>
            <w:r w:rsidRPr="00607173">
              <w:rPr>
                <w:rFonts w:cstheme="minorHAnsi"/>
              </w:rPr>
              <w:t>llbar</w:t>
            </w:r>
          </w:p>
        </w:tc>
      </w:tr>
      <w:tr w:rsidR="003501DD" w:rsidRPr="00607173" w14:paraId="3EC8BEDB" w14:textId="77777777" w:rsidTr="00F76A3D">
        <w:tc>
          <w:tcPr>
            <w:tcW w:w="704" w:type="dxa"/>
            <w:vMerge/>
          </w:tcPr>
          <w:p w14:paraId="4A450B8E" w14:textId="77777777" w:rsidR="003501DD" w:rsidRPr="00607173" w:rsidRDefault="003501DD" w:rsidP="00F76A3D">
            <w:pPr>
              <w:rPr>
                <w:rFonts w:cstheme="minorHAnsi"/>
              </w:rPr>
            </w:pPr>
          </w:p>
        </w:tc>
        <w:tc>
          <w:tcPr>
            <w:tcW w:w="6095" w:type="dxa"/>
            <w:vMerge/>
          </w:tcPr>
          <w:p w14:paraId="55D91B2E" w14:textId="77777777" w:rsidR="003501DD" w:rsidRPr="00607173" w:rsidRDefault="003501DD" w:rsidP="00F76A3D">
            <w:pPr>
              <w:rPr>
                <w:rFonts w:cstheme="minorHAnsi"/>
              </w:rPr>
            </w:pPr>
          </w:p>
        </w:tc>
        <w:tc>
          <w:tcPr>
            <w:tcW w:w="1559" w:type="dxa"/>
            <w:tcBorders>
              <w:top w:val="dotted" w:sz="4" w:space="0" w:color="auto"/>
            </w:tcBorders>
          </w:tcPr>
          <w:p w14:paraId="04F49054"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180</w:t>
            </w:r>
          </w:p>
        </w:tc>
        <w:tc>
          <w:tcPr>
            <w:tcW w:w="836" w:type="dxa"/>
            <w:tcBorders>
              <w:top w:val="dotted" w:sz="4" w:space="0" w:color="auto"/>
            </w:tcBorders>
          </w:tcPr>
          <w:p w14:paraId="3551871C" w14:textId="77777777" w:rsidR="003501DD" w:rsidRPr="00607173" w:rsidRDefault="003501DD" w:rsidP="00F76A3D">
            <w:pPr>
              <w:rPr>
                <w:rFonts w:cstheme="minorHAnsi"/>
              </w:rPr>
            </w:pPr>
          </w:p>
        </w:tc>
        <w:tc>
          <w:tcPr>
            <w:tcW w:w="5107" w:type="dxa"/>
            <w:tcBorders>
              <w:top w:val="dotted" w:sz="4" w:space="0" w:color="auto"/>
            </w:tcBorders>
          </w:tcPr>
          <w:p w14:paraId="13B9178A" w14:textId="77777777" w:rsidR="003501DD" w:rsidRPr="00607173" w:rsidRDefault="003501DD" w:rsidP="00F76A3D">
            <w:pPr>
              <w:rPr>
                <w:rFonts w:cstheme="minorHAnsi"/>
              </w:rPr>
            </w:pPr>
          </w:p>
        </w:tc>
      </w:tr>
      <w:tr w:rsidR="003501DD" w:rsidRPr="00607173" w14:paraId="08720DE6" w14:textId="77777777" w:rsidTr="00F76A3D">
        <w:tc>
          <w:tcPr>
            <w:tcW w:w="704" w:type="dxa"/>
            <w:vMerge w:val="restart"/>
          </w:tcPr>
          <w:p w14:paraId="364EBA77" w14:textId="77777777" w:rsidR="003501DD" w:rsidRPr="00607173" w:rsidRDefault="003501DD" w:rsidP="00F76A3D">
            <w:pPr>
              <w:rPr>
                <w:rFonts w:cstheme="minorHAnsi"/>
              </w:rPr>
            </w:pPr>
            <w:r w:rsidRPr="00607173">
              <w:rPr>
                <w:rFonts w:cstheme="minorHAnsi"/>
              </w:rPr>
              <w:t>180</w:t>
            </w:r>
          </w:p>
        </w:tc>
        <w:tc>
          <w:tcPr>
            <w:tcW w:w="6095" w:type="dxa"/>
            <w:vMerge w:val="restart"/>
          </w:tcPr>
          <w:p w14:paraId="05543815" w14:textId="77777777" w:rsidR="003501DD" w:rsidRPr="00607173" w:rsidRDefault="003501DD" w:rsidP="00F76A3D">
            <w:pPr>
              <w:rPr>
                <w:rFonts w:cstheme="minorHAnsi"/>
              </w:rPr>
            </w:pPr>
            <w:r w:rsidRPr="00607173">
              <w:rPr>
                <w:rFonts w:cstheme="minorHAnsi"/>
              </w:rPr>
              <w:t>Liegt zum Anwendungszeitpunkt die ausgerollte Zählzeit zur Zählzeitdefinition vor?</w:t>
            </w:r>
          </w:p>
        </w:tc>
        <w:tc>
          <w:tcPr>
            <w:tcW w:w="1559" w:type="dxa"/>
            <w:tcBorders>
              <w:bottom w:val="dotted" w:sz="4" w:space="0" w:color="auto"/>
            </w:tcBorders>
          </w:tcPr>
          <w:p w14:paraId="0AF830BC" w14:textId="77777777" w:rsidR="003501DD" w:rsidRPr="00607173" w:rsidRDefault="003501DD" w:rsidP="00F76A3D">
            <w:pPr>
              <w:rPr>
                <w:rFonts w:cstheme="minorHAnsi"/>
              </w:rPr>
            </w:pPr>
            <w:r w:rsidRPr="00607173">
              <w:rPr>
                <w:rFonts w:cstheme="minorHAnsi"/>
              </w:rPr>
              <w:t>nein</w:t>
            </w:r>
          </w:p>
        </w:tc>
        <w:tc>
          <w:tcPr>
            <w:tcW w:w="836" w:type="dxa"/>
            <w:tcBorders>
              <w:bottom w:val="dotted" w:sz="4" w:space="0" w:color="auto"/>
            </w:tcBorders>
          </w:tcPr>
          <w:p w14:paraId="6E724B20" w14:textId="77777777" w:rsidR="003501DD" w:rsidRPr="00607173" w:rsidRDefault="003501DD" w:rsidP="00F76A3D">
            <w:pPr>
              <w:rPr>
                <w:rFonts w:cstheme="minorHAnsi"/>
              </w:rPr>
            </w:pPr>
            <w:r w:rsidRPr="00607173">
              <w:rPr>
                <w:rFonts w:cstheme="minorHAnsi"/>
              </w:rPr>
              <w:t>A13</w:t>
            </w:r>
          </w:p>
        </w:tc>
        <w:tc>
          <w:tcPr>
            <w:tcW w:w="5107" w:type="dxa"/>
            <w:tcBorders>
              <w:bottom w:val="dotted" w:sz="4" w:space="0" w:color="auto"/>
            </w:tcBorders>
          </w:tcPr>
          <w:p w14:paraId="31B8F89F" w14:textId="77777777" w:rsidR="003501DD" w:rsidRPr="00607173" w:rsidRDefault="003501DD" w:rsidP="00F76A3D">
            <w:pPr>
              <w:spacing w:line="240" w:lineRule="auto"/>
              <w:rPr>
                <w:rFonts w:cstheme="minorHAnsi"/>
              </w:rPr>
            </w:pPr>
            <w:r w:rsidRPr="00607173">
              <w:rPr>
                <w:rFonts w:cstheme="minorHAnsi"/>
              </w:rPr>
              <w:t xml:space="preserve">Cluster: Ablehnung </w:t>
            </w:r>
          </w:p>
          <w:p w14:paraId="2026B81E" w14:textId="77777777" w:rsidR="003501DD" w:rsidRPr="00607173" w:rsidRDefault="003501DD" w:rsidP="00F76A3D">
            <w:pPr>
              <w:rPr>
                <w:rFonts w:cstheme="minorHAnsi"/>
              </w:rPr>
            </w:pPr>
            <w:r w:rsidRPr="00607173">
              <w:rPr>
                <w:rFonts w:cstheme="minorHAnsi"/>
              </w:rPr>
              <w:t>Ausgerollte Zählzeit zur Zählzeitdefinition liegt zum Anwendungszeitpunkt nicht vor</w:t>
            </w:r>
          </w:p>
        </w:tc>
      </w:tr>
      <w:tr w:rsidR="003501DD" w:rsidRPr="00607173" w14:paraId="241352E2" w14:textId="77777777" w:rsidTr="00F76A3D">
        <w:tc>
          <w:tcPr>
            <w:tcW w:w="704" w:type="dxa"/>
            <w:vMerge/>
          </w:tcPr>
          <w:p w14:paraId="1A8BF079" w14:textId="77777777" w:rsidR="003501DD" w:rsidRPr="00607173" w:rsidRDefault="003501DD" w:rsidP="00F76A3D">
            <w:pPr>
              <w:rPr>
                <w:rFonts w:cstheme="minorHAnsi"/>
              </w:rPr>
            </w:pPr>
          </w:p>
        </w:tc>
        <w:tc>
          <w:tcPr>
            <w:tcW w:w="6095" w:type="dxa"/>
            <w:vMerge/>
          </w:tcPr>
          <w:p w14:paraId="0595031D" w14:textId="77777777" w:rsidR="003501DD" w:rsidRPr="00607173" w:rsidRDefault="003501DD" w:rsidP="00F76A3D">
            <w:pPr>
              <w:rPr>
                <w:rFonts w:cstheme="minorHAnsi"/>
              </w:rPr>
            </w:pPr>
          </w:p>
        </w:tc>
        <w:tc>
          <w:tcPr>
            <w:tcW w:w="1559" w:type="dxa"/>
            <w:tcBorders>
              <w:top w:val="dotted" w:sz="4" w:space="0" w:color="auto"/>
            </w:tcBorders>
          </w:tcPr>
          <w:p w14:paraId="40A52901"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190</w:t>
            </w:r>
          </w:p>
        </w:tc>
        <w:tc>
          <w:tcPr>
            <w:tcW w:w="836" w:type="dxa"/>
            <w:tcBorders>
              <w:top w:val="dotted" w:sz="4" w:space="0" w:color="auto"/>
            </w:tcBorders>
          </w:tcPr>
          <w:p w14:paraId="1B22F16B" w14:textId="77777777" w:rsidR="003501DD" w:rsidRPr="00607173" w:rsidRDefault="003501DD" w:rsidP="00F76A3D">
            <w:pPr>
              <w:rPr>
                <w:rFonts w:cstheme="minorHAnsi"/>
              </w:rPr>
            </w:pPr>
          </w:p>
        </w:tc>
        <w:tc>
          <w:tcPr>
            <w:tcW w:w="5107" w:type="dxa"/>
            <w:tcBorders>
              <w:top w:val="dotted" w:sz="4" w:space="0" w:color="auto"/>
            </w:tcBorders>
          </w:tcPr>
          <w:p w14:paraId="2694587C" w14:textId="77777777" w:rsidR="003501DD" w:rsidRPr="00607173" w:rsidRDefault="003501DD" w:rsidP="00F76A3D">
            <w:pPr>
              <w:rPr>
                <w:rFonts w:cstheme="minorHAnsi"/>
              </w:rPr>
            </w:pPr>
          </w:p>
        </w:tc>
      </w:tr>
      <w:tr w:rsidR="003501DD" w:rsidRPr="00607173" w14:paraId="4F6E508F" w14:textId="77777777" w:rsidTr="00F76A3D">
        <w:tc>
          <w:tcPr>
            <w:tcW w:w="704" w:type="dxa"/>
            <w:vMerge w:val="restart"/>
          </w:tcPr>
          <w:p w14:paraId="145F66AB" w14:textId="77777777" w:rsidR="003501DD" w:rsidRPr="00607173" w:rsidRDefault="003501DD" w:rsidP="00F76A3D">
            <w:pPr>
              <w:rPr>
                <w:rFonts w:cstheme="minorHAnsi"/>
              </w:rPr>
            </w:pPr>
            <w:r w:rsidRPr="00607173">
              <w:rPr>
                <w:rFonts w:cstheme="minorHAnsi"/>
              </w:rPr>
              <w:t>190</w:t>
            </w:r>
          </w:p>
        </w:tc>
        <w:tc>
          <w:tcPr>
            <w:tcW w:w="6095" w:type="dxa"/>
            <w:vMerge w:val="restart"/>
          </w:tcPr>
          <w:p w14:paraId="2AF27B4D" w14:textId="77777777" w:rsidR="003501DD" w:rsidRPr="00607173" w:rsidRDefault="003501DD" w:rsidP="00F76A3D">
            <w:pPr>
              <w:rPr>
                <w:rFonts w:cstheme="minorHAnsi"/>
              </w:rPr>
            </w:pPr>
            <w:r w:rsidRPr="00607173">
              <w:rPr>
                <w:rFonts w:cstheme="minorHAnsi"/>
              </w:rPr>
              <w:t>Ist der bestellte Zustand bereits vorhanden?</w:t>
            </w:r>
          </w:p>
        </w:tc>
        <w:tc>
          <w:tcPr>
            <w:tcW w:w="1559" w:type="dxa"/>
            <w:tcBorders>
              <w:bottom w:val="dotted" w:sz="4" w:space="0" w:color="auto"/>
            </w:tcBorders>
          </w:tcPr>
          <w:p w14:paraId="3370EFE5" w14:textId="77777777" w:rsidR="003501DD" w:rsidRPr="00607173" w:rsidRDefault="003501DD" w:rsidP="00F76A3D">
            <w:pPr>
              <w:rPr>
                <w:rFonts w:cstheme="minorHAnsi"/>
              </w:rPr>
            </w:pPr>
            <w:r w:rsidRPr="00607173">
              <w:rPr>
                <w:rFonts w:cstheme="minorHAnsi"/>
              </w:rPr>
              <w:t>ja</w:t>
            </w:r>
          </w:p>
        </w:tc>
        <w:tc>
          <w:tcPr>
            <w:tcW w:w="836" w:type="dxa"/>
            <w:tcBorders>
              <w:bottom w:val="dotted" w:sz="4" w:space="0" w:color="auto"/>
            </w:tcBorders>
          </w:tcPr>
          <w:p w14:paraId="0EB00381" w14:textId="77777777" w:rsidR="003501DD" w:rsidRPr="00607173" w:rsidRDefault="003501DD" w:rsidP="00F76A3D">
            <w:pPr>
              <w:rPr>
                <w:rFonts w:cstheme="minorHAnsi"/>
              </w:rPr>
            </w:pPr>
            <w:r w:rsidRPr="00607173">
              <w:rPr>
                <w:rFonts w:cstheme="minorHAnsi"/>
              </w:rPr>
              <w:t>A14</w:t>
            </w:r>
          </w:p>
        </w:tc>
        <w:tc>
          <w:tcPr>
            <w:tcW w:w="5107" w:type="dxa"/>
            <w:tcBorders>
              <w:bottom w:val="dotted" w:sz="4" w:space="0" w:color="auto"/>
            </w:tcBorders>
          </w:tcPr>
          <w:p w14:paraId="11832124" w14:textId="1364A2B2" w:rsidR="003501DD" w:rsidRPr="00607173" w:rsidRDefault="003501DD" w:rsidP="00F76A3D">
            <w:pPr>
              <w:spacing w:line="240" w:lineRule="auto"/>
              <w:rPr>
                <w:rFonts w:cstheme="minorHAnsi"/>
              </w:rPr>
            </w:pPr>
            <w:r w:rsidRPr="00607173">
              <w:rPr>
                <w:rFonts w:cstheme="minorHAnsi"/>
              </w:rPr>
              <w:t xml:space="preserve">Cluster: </w:t>
            </w:r>
            <w:r w:rsidR="002405FB" w:rsidRPr="00607173">
              <w:rPr>
                <w:rFonts w:cstheme="minorHAnsi"/>
              </w:rPr>
              <w:t>Ablehnung</w:t>
            </w:r>
          </w:p>
          <w:p w14:paraId="6E9B1B2C" w14:textId="77777777" w:rsidR="003501DD" w:rsidRPr="00607173" w:rsidRDefault="003501DD" w:rsidP="00F76A3D">
            <w:pPr>
              <w:rPr>
                <w:rFonts w:cstheme="minorHAnsi"/>
              </w:rPr>
            </w:pPr>
            <w:r w:rsidRPr="00607173">
              <w:rPr>
                <w:rFonts w:cstheme="minorHAnsi"/>
              </w:rPr>
              <w:t>Bestellter Zustand bereits vorhanden</w:t>
            </w:r>
          </w:p>
        </w:tc>
      </w:tr>
      <w:tr w:rsidR="003501DD" w:rsidRPr="00607173" w14:paraId="13536FF0" w14:textId="77777777" w:rsidTr="00F76A3D">
        <w:trPr>
          <w:trHeight w:val="355"/>
        </w:trPr>
        <w:tc>
          <w:tcPr>
            <w:tcW w:w="704" w:type="dxa"/>
            <w:vMerge/>
          </w:tcPr>
          <w:p w14:paraId="5615553D" w14:textId="77777777" w:rsidR="003501DD" w:rsidRPr="00607173" w:rsidRDefault="003501DD" w:rsidP="00F76A3D">
            <w:pPr>
              <w:rPr>
                <w:rFonts w:cstheme="minorHAnsi"/>
              </w:rPr>
            </w:pPr>
          </w:p>
        </w:tc>
        <w:tc>
          <w:tcPr>
            <w:tcW w:w="6095" w:type="dxa"/>
            <w:vMerge/>
          </w:tcPr>
          <w:p w14:paraId="0B73F675" w14:textId="77777777" w:rsidR="003501DD" w:rsidRPr="00607173" w:rsidRDefault="003501DD" w:rsidP="00F76A3D">
            <w:pPr>
              <w:rPr>
                <w:rFonts w:cstheme="minorHAnsi"/>
              </w:rPr>
            </w:pPr>
          </w:p>
        </w:tc>
        <w:tc>
          <w:tcPr>
            <w:tcW w:w="1559" w:type="dxa"/>
            <w:tcBorders>
              <w:top w:val="dotted" w:sz="4" w:space="0" w:color="auto"/>
            </w:tcBorders>
          </w:tcPr>
          <w:p w14:paraId="7AC28C31" w14:textId="77777777" w:rsidR="003501DD" w:rsidRPr="00607173" w:rsidRDefault="003501DD"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36" w:type="dxa"/>
            <w:tcBorders>
              <w:top w:val="dotted" w:sz="4" w:space="0" w:color="auto"/>
            </w:tcBorders>
          </w:tcPr>
          <w:p w14:paraId="14891BA8" w14:textId="77777777" w:rsidR="003501DD" w:rsidRPr="00607173" w:rsidRDefault="003501DD" w:rsidP="00F76A3D">
            <w:pPr>
              <w:rPr>
                <w:rFonts w:cstheme="minorHAnsi"/>
              </w:rPr>
            </w:pPr>
          </w:p>
        </w:tc>
        <w:tc>
          <w:tcPr>
            <w:tcW w:w="5107" w:type="dxa"/>
            <w:tcBorders>
              <w:top w:val="dotted" w:sz="4" w:space="0" w:color="auto"/>
            </w:tcBorders>
          </w:tcPr>
          <w:p w14:paraId="6AF6A637" w14:textId="77777777" w:rsidR="003501DD" w:rsidRPr="00607173" w:rsidRDefault="003501DD" w:rsidP="00F76A3D">
            <w:pPr>
              <w:rPr>
                <w:rFonts w:cstheme="minorHAnsi"/>
              </w:rPr>
            </w:pPr>
          </w:p>
        </w:tc>
      </w:tr>
      <w:tr w:rsidR="003501DD" w:rsidRPr="00607173" w14:paraId="46FB70DA" w14:textId="77777777" w:rsidTr="00F76A3D">
        <w:tc>
          <w:tcPr>
            <w:tcW w:w="704" w:type="dxa"/>
            <w:vMerge w:val="restart"/>
          </w:tcPr>
          <w:p w14:paraId="02FA09A8" w14:textId="77777777" w:rsidR="003501DD" w:rsidRPr="00607173" w:rsidRDefault="003501DD" w:rsidP="00F76A3D">
            <w:pPr>
              <w:rPr>
                <w:rFonts w:cstheme="minorHAnsi"/>
              </w:rPr>
            </w:pPr>
            <w:r w:rsidRPr="00607173">
              <w:rPr>
                <w:rFonts w:cstheme="minorHAnsi"/>
              </w:rPr>
              <w:t>200</w:t>
            </w:r>
          </w:p>
        </w:tc>
        <w:tc>
          <w:tcPr>
            <w:tcW w:w="6095" w:type="dxa"/>
            <w:vMerge w:val="restart"/>
          </w:tcPr>
          <w:p w14:paraId="4D511FBD" w14:textId="77777777" w:rsidR="003501DD" w:rsidRPr="00607173" w:rsidRDefault="003501DD" w:rsidP="00F76A3D">
            <w:pPr>
              <w:rPr>
                <w:rFonts w:cstheme="minorHAnsi"/>
              </w:rPr>
            </w:pPr>
            <w:r w:rsidRPr="00607173">
              <w:rPr>
                <w:rFonts w:cstheme="minorHAnsi"/>
              </w:rPr>
              <w:t xml:space="preserve">Ist die gewünschte Konfiguration grundsätzlich möglich? </w:t>
            </w:r>
          </w:p>
        </w:tc>
        <w:tc>
          <w:tcPr>
            <w:tcW w:w="1559" w:type="dxa"/>
            <w:tcBorders>
              <w:bottom w:val="dotted" w:sz="4" w:space="0" w:color="auto"/>
            </w:tcBorders>
          </w:tcPr>
          <w:p w14:paraId="3C3B67DC"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210</w:t>
            </w:r>
          </w:p>
        </w:tc>
        <w:tc>
          <w:tcPr>
            <w:tcW w:w="836" w:type="dxa"/>
            <w:tcBorders>
              <w:bottom w:val="dotted" w:sz="4" w:space="0" w:color="auto"/>
            </w:tcBorders>
          </w:tcPr>
          <w:p w14:paraId="4E0C375E" w14:textId="77777777" w:rsidR="003501DD" w:rsidRPr="00607173" w:rsidRDefault="003501DD" w:rsidP="00F76A3D">
            <w:pPr>
              <w:rPr>
                <w:rFonts w:cstheme="minorHAnsi"/>
              </w:rPr>
            </w:pPr>
          </w:p>
        </w:tc>
        <w:tc>
          <w:tcPr>
            <w:tcW w:w="5107" w:type="dxa"/>
            <w:tcBorders>
              <w:bottom w:val="dotted" w:sz="4" w:space="0" w:color="auto"/>
            </w:tcBorders>
          </w:tcPr>
          <w:p w14:paraId="45B4DFD3" w14:textId="77777777" w:rsidR="003501DD" w:rsidRPr="00607173" w:rsidRDefault="003501DD" w:rsidP="00F76A3D">
            <w:pPr>
              <w:rPr>
                <w:rFonts w:cstheme="minorHAnsi"/>
              </w:rPr>
            </w:pPr>
          </w:p>
        </w:tc>
      </w:tr>
      <w:tr w:rsidR="003501DD" w:rsidRPr="00607173" w14:paraId="6FAC475F" w14:textId="77777777" w:rsidTr="00F76A3D">
        <w:tc>
          <w:tcPr>
            <w:tcW w:w="704" w:type="dxa"/>
            <w:vMerge/>
          </w:tcPr>
          <w:p w14:paraId="372534CF" w14:textId="77777777" w:rsidR="003501DD" w:rsidRPr="00607173" w:rsidRDefault="003501DD" w:rsidP="00F76A3D">
            <w:pPr>
              <w:rPr>
                <w:rFonts w:cstheme="minorHAnsi"/>
              </w:rPr>
            </w:pPr>
          </w:p>
        </w:tc>
        <w:tc>
          <w:tcPr>
            <w:tcW w:w="6095" w:type="dxa"/>
            <w:vMerge/>
          </w:tcPr>
          <w:p w14:paraId="2967CC55" w14:textId="77777777" w:rsidR="003501DD" w:rsidRPr="00607173" w:rsidRDefault="003501DD" w:rsidP="00F76A3D">
            <w:pPr>
              <w:rPr>
                <w:rFonts w:cstheme="minorHAnsi"/>
              </w:rPr>
            </w:pPr>
          </w:p>
        </w:tc>
        <w:tc>
          <w:tcPr>
            <w:tcW w:w="1559" w:type="dxa"/>
            <w:tcBorders>
              <w:top w:val="dotted" w:sz="4" w:space="0" w:color="auto"/>
            </w:tcBorders>
          </w:tcPr>
          <w:p w14:paraId="0E169846" w14:textId="77777777" w:rsidR="003501DD" w:rsidRPr="00607173" w:rsidRDefault="003501DD" w:rsidP="00F76A3D">
            <w:pPr>
              <w:rPr>
                <w:rFonts w:cstheme="minorHAnsi"/>
              </w:rPr>
            </w:pPr>
            <w:r w:rsidRPr="00607173">
              <w:rPr>
                <w:rFonts w:cstheme="minorHAnsi"/>
              </w:rPr>
              <w:t>nein</w:t>
            </w:r>
          </w:p>
        </w:tc>
        <w:tc>
          <w:tcPr>
            <w:tcW w:w="836" w:type="dxa"/>
            <w:tcBorders>
              <w:top w:val="dotted" w:sz="4" w:space="0" w:color="auto"/>
            </w:tcBorders>
          </w:tcPr>
          <w:p w14:paraId="13DC5C2C" w14:textId="77777777" w:rsidR="003501DD" w:rsidRPr="00607173" w:rsidRDefault="003501DD" w:rsidP="00F76A3D">
            <w:pPr>
              <w:rPr>
                <w:rFonts w:cstheme="minorHAnsi"/>
              </w:rPr>
            </w:pPr>
            <w:r w:rsidRPr="00607173">
              <w:rPr>
                <w:rFonts w:cstheme="minorHAnsi"/>
              </w:rPr>
              <w:t>A15</w:t>
            </w:r>
          </w:p>
        </w:tc>
        <w:tc>
          <w:tcPr>
            <w:tcW w:w="5107" w:type="dxa"/>
            <w:tcBorders>
              <w:top w:val="dotted" w:sz="4" w:space="0" w:color="auto"/>
            </w:tcBorders>
          </w:tcPr>
          <w:p w14:paraId="07C8B3F1" w14:textId="77777777" w:rsidR="003501DD" w:rsidRPr="00607173" w:rsidRDefault="003501DD" w:rsidP="00F76A3D">
            <w:pPr>
              <w:spacing w:line="240" w:lineRule="auto"/>
              <w:rPr>
                <w:rFonts w:cstheme="minorHAnsi"/>
              </w:rPr>
            </w:pPr>
            <w:r w:rsidRPr="00607173">
              <w:rPr>
                <w:rFonts w:cstheme="minorHAnsi"/>
              </w:rPr>
              <w:t xml:space="preserve">Cluster: Ablehnung </w:t>
            </w:r>
          </w:p>
          <w:p w14:paraId="39ABE19E" w14:textId="77777777" w:rsidR="003501DD" w:rsidRPr="00607173" w:rsidRDefault="003501DD" w:rsidP="00F76A3D">
            <w:pPr>
              <w:rPr>
                <w:rFonts w:cstheme="minorHAnsi"/>
              </w:rPr>
            </w:pPr>
            <w:r w:rsidRPr="00607173">
              <w:rPr>
                <w:rFonts w:cstheme="minorHAnsi"/>
              </w:rPr>
              <w:t>Konfiguration technisch nicht möglich</w:t>
            </w:r>
          </w:p>
          <w:p w14:paraId="11FB45AA" w14:textId="77777777" w:rsidR="003501DD" w:rsidRPr="00607173" w:rsidRDefault="003501DD" w:rsidP="00F76A3D">
            <w:pPr>
              <w:rPr>
                <w:rFonts w:cstheme="minorHAnsi"/>
              </w:rPr>
            </w:pPr>
            <w:r w:rsidRPr="00607173">
              <w:rPr>
                <w:rFonts w:cstheme="minorHAnsi"/>
                <w:bCs/>
              </w:rPr>
              <w:t>Hinweis</w:t>
            </w:r>
            <w:r w:rsidRPr="00607173">
              <w:rPr>
                <w:rFonts w:cstheme="minorHAnsi"/>
                <w:b/>
              </w:rPr>
              <w:t>:</w:t>
            </w:r>
            <w:r w:rsidRPr="00607173">
              <w:rPr>
                <w:rFonts w:cstheme="minorHAnsi"/>
              </w:rPr>
              <w:t xml:space="preserve"> z. B. Zählzeit bestellt und Eintarifzähler verbaut</w:t>
            </w:r>
          </w:p>
        </w:tc>
      </w:tr>
      <w:tr w:rsidR="003501DD" w:rsidRPr="00607173" w14:paraId="53456EF3" w14:textId="77777777" w:rsidTr="00F76A3D">
        <w:tc>
          <w:tcPr>
            <w:tcW w:w="704" w:type="dxa"/>
            <w:vMerge w:val="restart"/>
          </w:tcPr>
          <w:p w14:paraId="3F3B05B1" w14:textId="77777777" w:rsidR="003501DD" w:rsidRPr="00607173" w:rsidRDefault="003501DD" w:rsidP="00F76A3D">
            <w:pPr>
              <w:rPr>
                <w:rFonts w:cstheme="minorHAnsi"/>
              </w:rPr>
            </w:pPr>
            <w:r w:rsidRPr="00607173">
              <w:rPr>
                <w:rFonts w:cstheme="minorHAnsi"/>
              </w:rPr>
              <w:t>210</w:t>
            </w:r>
          </w:p>
        </w:tc>
        <w:tc>
          <w:tcPr>
            <w:tcW w:w="6095" w:type="dxa"/>
            <w:vMerge w:val="restart"/>
          </w:tcPr>
          <w:p w14:paraId="56562CA5" w14:textId="77777777" w:rsidR="003501DD" w:rsidRPr="00607173" w:rsidRDefault="003501DD" w:rsidP="00F76A3D">
            <w:pPr>
              <w:rPr>
                <w:rFonts w:cstheme="minorHAnsi"/>
              </w:rPr>
            </w:pPr>
            <w:r w:rsidRPr="00607173">
              <w:rPr>
                <w:rFonts w:cstheme="minorHAnsi"/>
              </w:rPr>
              <w:t>Wurde die Vorlauffristen zu der geplanten Änderung der Gerätekonfiguration eingehalten?</w:t>
            </w:r>
          </w:p>
        </w:tc>
        <w:tc>
          <w:tcPr>
            <w:tcW w:w="1559" w:type="dxa"/>
            <w:tcBorders>
              <w:bottom w:val="dotted" w:sz="4" w:space="0" w:color="auto"/>
            </w:tcBorders>
          </w:tcPr>
          <w:p w14:paraId="42FB8B82"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220</w:t>
            </w:r>
          </w:p>
        </w:tc>
        <w:tc>
          <w:tcPr>
            <w:tcW w:w="836" w:type="dxa"/>
            <w:tcBorders>
              <w:bottom w:val="dotted" w:sz="4" w:space="0" w:color="auto"/>
            </w:tcBorders>
          </w:tcPr>
          <w:p w14:paraId="4723E4B3" w14:textId="77777777" w:rsidR="003501DD" w:rsidRPr="00607173" w:rsidRDefault="003501DD" w:rsidP="00F76A3D">
            <w:pPr>
              <w:rPr>
                <w:rFonts w:cstheme="minorHAnsi"/>
              </w:rPr>
            </w:pPr>
          </w:p>
        </w:tc>
        <w:tc>
          <w:tcPr>
            <w:tcW w:w="5107" w:type="dxa"/>
            <w:tcBorders>
              <w:bottom w:val="dotted" w:sz="4" w:space="0" w:color="auto"/>
            </w:tcBorders>
          </w:tcPr>
          <w:p w14:paraId="47098523" w14:textId="77777777" w:rsidR="003501DD" w:rsidRPr="00607173" w:rsidRDefault="003501DD" w:rsidP="00F76A3D">
            <w:pPr>
              <w:rPr>
                <w:rFonts w:cstheme="minorHAnsi"/>
              </w:rPr>
            </w:pPr>
          </w:p>
        </w:tc>
      </w:tr>
      <w:tr w:rsidR="003501DD" w:rsidRPr="00607173" w14:paraId="23B293CB" w14:textId="77777777" w:rsidTr="00F76A3D">
        <w:tc>
          <w:tcPr>
            <w:tcW w:w="704" w:type="dxa"/>
            <w:vMerge/>
          </w:tcPr>
          <w:p w14:paraId="29BE34F3" w14:textId="77777777" w:rsidR="003501DD" w:rsidRPr="00607173" w:rsidRDefault="003501DD" w:rsidP="00F76A3D">
            <w:pPr>
              <w:rPr>
                <w:rFonts w:cstheme="minorHAnsi"/>
              </w:rPr>
            </w:pPr>
          </w:p>
        </w:tc>
        <w:tc>
          <w:tcPr>
            <w:tcW w:w="6095" w:type="dxa"/>
            <w:vMerge/>
          </w:tcPr>
          <w:p w14:paraId="01020B7F" w14:textId="77777777" w:rsidR="003501DD" w:rsidRPr="00607173" w:rsidRDefault="003501DD" w:rsidP="00F76A3D">
            <w:pPr>
              <w:rPr>
                <w:rFonts w:cstheme="minorHAnsi"/>
              </w:rPr>
            </w:pPr>
          </w:p>
        </w:tc>
        <w:tc>
          <w:tcPr>
            <w:tcW w:w="1559" w:type="dxa"/>
            <w:tcBorders>
              <w:top w:val="dotted" w:sz="4" w:space="0" w:color="auto"/>
            </w:tcBorders>
          </w:tcPr>
          <w:p w14:paraId="467FC9F9" w14:textId="77777777" w:rsidR="003501DD" w:rsidRPr="00607173" w:rsidRDefault="003501DD" w:rsidP="00F76A3D">
            <w:pPr>
              <w:rPr>
                <w:rFonts w:cstheme="minorHAnsi"/>
              </w:rPr>
            </w:pPr>
            <w:r w:rsidRPr="00607173">
              <w:rPr>
                <w:rFonts w:cstheme="minorHAnsi"/>
              </w:rPr>
              <w:t>nein</w:t>
            </w:r>
          </w:p>
        </w:tc>
        <w:tc>
          <w:tcPr>
            <w:tcW w:w="836" w:type="dxa"/>
            <w:tcBorders>
              <w:top w:val="dotted" w:sz="4" w:space="0" w:color="auto"/>
            </w:tcBorders>
          </w:tcPr>
          <w:p w14:paraId="2F743033" w14:textId="77777777" w:rsidR="003501DD" w:rsidRPr="00607173" w:rsidRDefault="003501DD" w:rsidP="00F76A3D">
            <w:pPr>
              <w:rPr>
                <w:rFonts w:cstheme="minorHAnsi"/>
              </w:rPr>
            </w:pPr>
            <w:r w:rsidRPr="00607173">
              <w:rPr>
                <w:rFonts w:cstheme="minorHAnsi"/>
              </w:rPr>
              <w:t>A16</w:t>
            </w:r>
          </w:p>
        </w:tc>
        <w:tc>
          <w:tcPr>
            <w:tcW w:w="5107" w:type="dxa"/>
            <w:tcBorders>
              <w:top w:val="dotted" w:sz="4" w:space="0" w:color="auto"/>
            </w:tcBorders>
          </w:tcPr>
          <w:p w14:paraId="1769D232" w14:textId="77777777" w:rsidR="003501DD" w:rsidRPr="00607173" w:rsidRDefault="003501DD" w:rsidP="00F76A3D">
            <w:pPr>
              <w:spacing w:line="240" w:lineRule="auto"/>
              <w:rPr>
                <w:rFonts w:cstheme="minorHAnsi"/>
              </w:rPr>
            </w:pPr>
            <w:r w:rsidRPr="00607173">
              <w:rPr>
                <w:rFonts w:cstheme="minorHAnsi"/>
              </w:rPr>
              <w:t xml:space="preserve">Cluster: Ablehnung </w:t>
            </w:r>
          </w:p>
          <w:p w14:paraId="51B18E72" w14:textId="77777777" w:rsidR="003501DD" w:rsidRPr="00607173" w:rsidRDefault="003501DD" w:rsidP="00F76A3D">
            <w:pPr>
              <w:rPr>
                <w:rFonts w:cstheme="minorHAnsi"/>
              </w:rPr>
            </w:pPr>
            <w:r w:rsidRPr="00607173">
              <w:rPr>
                <w:rFonts w:cstheme="minorHAnsi"/>
              </w:rPr>
              <w:t>Fristüberschreitung</w:t>
            </w:r>
          </w:p>
        </w:tc>
      </w:tr>
    </w:tbl>
    <w:p w14:paraId="5B01610D" w14:textId="77777777" w:rsidR="0065123D" w:rsidRPr="00607173" w:rsidRDefault="0065123D">
      <w:pPr>
        <w:rPr>
          <w:rFonts w:cstheme="minorHAnsi"/>
        </w:rPr>
      </w:pPr>
      <w:r w:rsidRPr="00607173">
        <w:rPr>
          <w:rFonts w:cstheme="minorHAnsi"/>
        </w:rPr>
        <w:br w:type="page"/>
      </w:r>
    </w:p>
    <w:tbl>
      <w:tblPr>
        <w:tblStyle w:val="Tabellenraster"/>
        <w:tblW w:w="14301" w:type="dxa"/>
        <w:tblLayout w:type="fixed"/>
        <w:tblLook w:val="04A0" w:firstRow="1" w:lastRow="0" w:firstColumn="1" w:lastColumn="0" w:noHBand="0" w:noVBand="1"/>
      </w:tblPr>
      <w:tblGrid>
        <w:gridCol w:w="704"/>
        <w:gridCol w:w="6095"/>
        <w:gridCol w:w="1559"/>
        <w:gridCol w:w="836"/>
        <w:gridCol w:w="5107"/>
      </w:tblGrid>
      <w:tr w:rsidR="003501DD" w:rsidRPr="00607173" w14:paraId="712F81C0" w14:textId="77777777" w:rsidTr="00F76A3D">
        <w:tc>
          <w:tcPr>
            <w:tcW w:w="704" w:type="dxa"/>
            <w:vMerge w:val="restart"/>
          </w:tcPr>
          <w:p w14:paraId="14DC8733" w14:textId="21808880" w:rsidR="003501DD" w:rsidRPr="00607173" w:rsidRDefault="003501DD" w:rsidP="00F76A3D">
            <w:pPr>
              <w:rPr>
                <w:rFonts w:cstheme="minorHAnsi"/>
              </w:rPr>
            </w:pPr>
            <w:r w:rsidRPr="00607173">
              <w:rPr>
                <w:rFonts w:cstheme="minorHAnsi"/>
              </w:rPr>
              <w:lastRenderedPageBreak/>
              <w:t>220</w:t>
            </w:r>
          </w:p>
        </w:tc>
        <w:tc>
          <w:tcPr>
            <w:tcW w:w="6095" w:type="dxa"/>
            <w:vMerge w:val="restart"/>
          </w:tcPr>
          <w:p w14:paraId="6B3B68B2" w14:textId="77777777" w:rsidR="003501DD" w:rsidRPr="00607173" w:rsidRDefault="003501DD" w:rsidP="00F76A3D">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612C6534" w14:textId="77777777" w:rsidR="003501DD" w:rsidRPr="00607173" w:rsidRDefault="003501DD" w:rsidP="00F76A3D">
            <w:pPr>
              <w:rPr>
                <w:rFonts w:cstheme="minorHAnsi"/>
              </w:rPr>
            </w:pPr>
            <w:r w:rsidRPr="00607173">
              <w:rPr>
                <w:rFonts w:cstheme="minorHAnsi"/>
              </w:rPr>
              <w:t>ja</w:t>
            </w:r>
          </w:p>
        </w:tc>
        <w:tc>
          <w:tcPr>
            <w:tcW w:w="836" w:type="dxa"/>
            <w:tcBorders>
              <w:bottom w:val="dotted" w:sz="4" w:space="0" w:color="auto"/>
            </w:tcBorders>
          </w:tcPr>
          <w:p w14:paraId="7F33757F" w14:textId="77777777" w:rsidR="003501DD" w:rsidRPr="00607173" w:rsidRDefault="003501DD" w:rsidP="00F76A3D">
            <w:pPr>
              <w:rPr>
                <w:rFonts w:cstheme="minorHAnsi"/>
              </w:rPr>
            </w:pPr>
            <w:r w:rsidRPr="00607173">
              <w:rPr>
                <w:rFonts w:cstheme="minorHAnsi"/>
              </w:rPr>
              <w:t>A99</w:t>
            </w:r>
          </w:p>
        </w:tc>
        <w:tc>
          <w:tcPr>
            <w:tcW w:w="5107" w:type="dxa"/>
            <w:tcBorders>
              <w:bottom w:val="dotted" w:sz="4" w:space="0" w:color="auto"/>
            </w:tcBorders>
          </w:tcPr>
          <w:p w14:paraId="742F81C5" w14:textId="77777777" w:rsidR="003501DD" w:rsidRPr="00607173" w:rsidRDefault="003501DD" w:rsidP="00F76A3D">
            <w:pPr>
              <w:rPr>
                <w:rFonts w:cstheme="minorHAnsi"/>
              </w:rPr>
            </w:pPr>
            <w:r w:rsidRPr="00607173">
              <w:rPr>
                <w:rFonts w:cstheme="minorHAnsi"/>
              </w:rPr>
              <w:t xml:space="preserve">Cluster: Ablehnung </w:t>
            </w:r>
          </w:p>
          <w:p w14:paraId="5D924D7D" w14:textId="77777777" w:rsidR="003501DD" w:rsidRPr="00607173" w:rsidRDefault="003501DD" w:rsidP="00F76A3D">
            <w:pPr>
              <w:rPr>
                <w:rFonts w:cstheme="minorHAnsi"/>
              </w:rPr>
            </w:pPr>
            <w:r w:rsidRPr="00607173">
              <w:rPr>
                <w:rFonts w:cstheme="minorHAnsi"/>
              </w:rPr>
              <w:t>Sonstiges</w:t>
            </w:r>
          </w:p>
          <w:p w14:paraId="50B3960B" w14:textId="77777777" w:rsidR="003501DD" w:rsidRPr="00607173" w:rsidRDefault="003501DD" w:rsidP="00F76A3D">
            <w:pPr>
              <w:rPr>
                <w:rFonts w:cstheme="minorHAnsi"/>
              </w:rPr>
            </w:pPr>
            <w:r w:rsidRPr="00607173">
              <w:rPr>
                <w:rFonts w:cstheme="minorHAnsi"/>
              </w:rPr>
              <w:t>Hinweis: Das identifizierte Problem ist in der Antwort zu beschreiben/benennen.</w:t>
            </w:r>
          </w:p>
          <w:p w14:paraId="148FF17A" w14:textId="081157A8" w:rsidR="003501DD"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3501DD" w:rsidRPr="00607173" w14:paraId="504BDB5E" w14:textId="77777777" w:rsidTr="00F76A3D">
        <w:tc>
          <w:tcPr>
            <w:tcW w:w="704" w:type="dxa"/>
            <w:vMerge/>
          </w:tcPr>
          <w:p w14:paraId="469197F0" w14:textId="77777777" w:rsidR="003501DD" w:rsidRPr="00607173" w:rsidRDefault="003501DD" w:rsidP="00F76A3D">
            <w:pPr>
              <w:rPr>
                <w:rFonts w:cstheme="minorHAnsi"/>
              </w:rPr>
            </w:pPr>
          </w:p>
        </w:tc>
        <w:tc>
          <w:tcPr>
            <w:tcW w:w="6095" w:type="dxa"/>
            <w:vMerge/>
          </w:tcPr>
          <w:p w14:paraId="5A7EAF52" w14:textId="77777777" w:rsidR="003501DD" w:rsidRPr="00607173" w:rsidRDefault="003501DD" w:rsidP="00F76A3D">
            <w:pPr>
              <w:rPr>
                <w:rFonts w:cstheme="minorHAnsi"/>
              </w:rPr>
            </w:pPr>
          </w:p>
        </w:tc>
        <w:tc>
          <w:tcPr>
            <w:tcW w:w="1559" w:type="dxa"/>
            <w:tcBorders>
              <w:top w:val="dotted" w:sz="4" w:space="0" w:color="auto"/>
            </w:tcBorders>
          </w:tcPr>
          <w:p w14:paraId="4918D486" w14:textId="77777777" w:rsidR="003501DD" w:rsidRPr="00607173" w:rsidRDefault="003501DD" w:rsidP="00F76A3D">
            <w:pPr>
              <w:rPr>
                <w:rFonts w:cstheme="minorHAnsi"/>
              </w:rPr>
            </w:pPr>
            <w:r w:rsidRPr="00607173">
              <w:rPr>
                <w:rFonts w:cstheme="minorHAnsi"/>
              </w:rPr>
              <w:t>nein</w:t>
            </w:r>
          </w:p>
        </w:tc>
        <w:tc>
          <w:tcPr>
            <w:tcW w:w="836" w:type="dxa"/>
            <w:tcBorders>
              <w:top w:val="dotted" w:sz="4" w:space="0" w:color="auto"/>
            </w:tcBorders>
          </w:tcPr>
          <w:p w14:paraId="589DFC8F" w14:textId="77777777" w:rsidR="003501DD" w:rsidRPr="00607173" w:rsidRDefault="003501DD" w:rsidP="00F76A3D">
            <w:pPr>
              <w:rPr>
                <w:rFonts w:cstheme="minorHAnsi"/>
              </w:rPr>
            </w:pPr>
            <w:r w:rsidRPr="00607173">
              <w:rPr>
                <w:rFonts w:cstheme="minorHAnsi"/>
              </w:rPr>
              <w:t>A17</w:t>
            </w:r>
          </w:p>
        </w:tc>
        <w:tc>
          <w:tcPr>
            <w:tcW w:w="5107" w:type="dxa"/>
            <w:tcBorders>
              <w:top w:val="dotted" w:sz="4" w:space="0" w:color="auto"/>
            </w:tcBorders>
          </w:tcPr>
          <w:p w14:paraId="3FEED8A9" w14:textId="77777777" w:rsidR="003501DD" w:rsidRPr="00607173" w:rsidRDefault="003501DD" w:rsidP="00F76A3D">
            <w:pPr>
              <w:rPr>
                <w:rFonts w:cstheme="minorHAnsi"/>
              </w:rPr>
            </w:pPr>
            <w:r w:rsidRPr="00607173">
              <w:rPr>
                <w:rFonts w:cstheme="minorHAnsi"/>
              </w:rPr>
              <w:t>Cluster: Zustimmung</w:t>
            </w:r>
          </w:p>
          <w:p w14:paraId="48FA95A6" w14:textId="77777777" w:rsidR="003501DD" w:rsidRPr="00607173" w:rsidRDefault="003501DD" w:rsidP="00F76A3D">
            <w:pPr>
              <w:rPr>
                <w:rFonts w:cstheme="minorHAnsi"/>
              </w:rPr>
            </w:pPr>
            <w:r w:rsidRPr="00607173">
              <w:rPr>
                <w:rFonts w:cstheme="minorHAnsi"/>
              </w:rPr>
              <w:t>Bestellung wird an den MSB der Marktlokation weitergeleitet</w:t>
            </w:r>
          </w:p>
        </w:tc>
      </w:tr>
    </w:tbl>
    <w:p w14:paraId="6F35F1E5" w14:textId="158EC02A" w:rsidR="0057697B" w:rsidRPr="00607173" w:rsidRDefault="0057697B">
      <w:pPr>
        <w:spacing w:after="200" w:line="276" w:lineRule="auto"/>
        <w:rPr>
          <w:rFonts w:cstheme="minorHAnsi"/>
        </w:rPr>
      </w:pPr>
    </w:p>
    <w:p w14:paraId="206EBF09" w14:textId="77777777" w:rsidR="0057697B" w:rsidRPr="00607173" w:rsidRDefault="0057697B">
      <w:pPr>
        <w:spacing w:after="200" w:line="276" w:lineRule="auto"/>
        <w:rPr>
          <w:rFonts w:cstheme="minorHAnsi"/>
        </w:rPr>
      </w:pPr>
      <w:r w:rsidRPr="00607173">
        <w:rPr>
          <w:rFonts w:cstheme="minorHAnsi"/>
        </w:rPr>
        <w:br w:type="page"/>
      </w:r>
    </w:p>
    <w:p w14:paraId="489CF18E" w14:textId="35B09713" w:rsidR="00C21002" w:rsidRPr="00607173" w:rsidRDefault="00C21002" w:rsidP="00C21002">
      <w:pPr>
        <w:pStyle w:val="berschrift2"/>
        <w:rPr>
          <w:rFonts w:cstheme="minorHAnsi"/>
          <w:szCs w:val="24"/>
        </w:rPr>
      </w:pPr>
      <w:bookmarkStart w:id="190" w:name="_Toc1605471408"/>
      <w:bookmarkStart w:id="191" w:name="_Toc124541853"/>
      <w:bookmarkStart w:id="192" w:name="_Toc232433269"/>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Bestellung einer Konfiguration vom NB an MSB</w:t>
      </w:r>
      <w:bookmarkEnd w:id="190"/>
      <w:bookmarkEnd w:id="191"/>
      <w:bookmarkEnd w:id="192"/>
    </w:p>
    <w:p w14:paraId="47EBABA7" w14:textId="77777777" w:rsidR="00C21002" w:rsidRPr="00607173" w:rsidRDefault="00C21002" w:rsidP="00C21002">
      <w:pPr>
        <w:pStyle w:val="berschrift3"/>
        <w:rPr>
          <w:rFonts w:cstheme="minorHAnsi"/>
          <w:szCs w:val="24"/>
        </w:rPr>
      </w:pPr>
      <w:bookmarkStart w:id="193" w:name="_Toc312987214"/>
      <w:bookmarkStart w:id="194" w:name="_Toc124541854"/>
      <w:bookmarkStart w:id="195" w:name="_Toc232433270"/>
      <w:r w:rsidRPr="00607173">
        <w:rPr>
          <w:rFonts w:cstheme="minorHAnsi"/>
          <w:szCs w:val="24"/>
        </w:rPr>
        <w:t>E_0524_Anfrage prüfen</w:t>
      </w:r>
      <w:bookmarkEnd w:id="193"/>
      <w:bookmarkEnd w:id="194"/>
      <w:bookmarkEnd w:id="195"/>
    </w:p>
    <w:tbl>
      <w:tblPr>
        <w:tblStyle w:val="Tabellenraster"/>
        <w:tblW w:w="14312" w:type="dxa"/>
        <w:tblLayout w:type="fixed"/>
        <w:tblLook w:val="04A0" w:firstRow="1" w:lastRow="0" w:firstColumn="1" w:lastColumn="0" w:noHBand="0" w:noVBand="1"/>
      </w:tblPr>
      <w:tblGrid>
        <w:gridCol w:w="704"/>
        <w:gridCol w:w="6095"/>
        <w:gridCol w:w="1559"/>
        <w:gridCol w:w="851"/>
        <w:gridCol w:w="5103"/>
      </w:tblGrid>
      <w:tr w:rsidR="009D2304" w:rsidRPr="00607173" w14:paraId="605C00DB" w14:textId="77777777" w:rsidTr="00F76A3D">
        <w:trPr>
          <w:trHeight w:val="454"/>
        </w:trPr>
        <w:tc>
          <w:tcPr>
            <w:tcW w:w="6799" w:type="dxa"/>
            <w:gridSpan w:val="2"/>
            <w:shd w:val="clear" w:color="auto" w:fill="D8DFE4"/>
            <w:vAlign w:val="center"/>
          </w:tcPr>
          <w:p w14:paraId="0DA7BAE9" w14:textId="77777777" w:rsidR="009D2304" w:rsidRPr="00607173" w:rsidRDefault="009D2304" w:rsidP="00F76A3D">
            <w:pPr>
              <w:contextualSpacing/>
              <w:rPr>
                <w:rFonts w:cstheme="minorHAnsi"/>
                <w:b/>
                <w:bCs/>
              </w:rPr>
            </w:pPr>
            <w:r w:rsidRPr="00607173">
              <w:rPr>
                <w:rFonts w:cstheme="minorHAnsi"/>
              </w:rPr>
              <w:br w:type="page"/>
            </w:r>
            <w:r w:rsidRPr="00607173">
              <w:rPr>
                <w:rFonts w:cstheme="minorHAnsi"/>
                <w:b/>
                <w:bCs/>
                <w:color w:val="C20000"/>
              </w:rPr>
              <w:t>Prüfende Rolle: MSB</w:t>
            </w:r>
          </w:p>
        </w:tc>
        <w:tc>
          <w:tcPr>
            <w:tcW w:w="7513" w:type="dxa"/>
            <w:gridSpan w:val="3"/>
            <w:shd w:val="clear" w:color="auto" w:fill="D8DFE4"/>
            <w:vAlign w:val="center"/>
          </w:tcPr>
          <w:p w14:paraId="76BA33A4" w14:textId="36360CB1" w:rsidR="009D2304" w:rsidRPr="00607173" w:rsidRDefault="00A44096" w:rsidP="00F76A3D">
            <w:pPr>
              <w:contextualSpacing/>
              <w:rPr>
                <w:rFonts w:cstheme="minorHAnsi"/>
              </w:rPr>
            </w:pPr>
            <w:r w:rsidRPr="00607173">
              <w:rPr>
                <w:rFonts w:cstheme="minorHAnsi"/>
              </w:rPr>
              <w:t>Kommentar aus AD: MSB der direkt betroffenen Lokation</w:t>
            </w:r>
          </w:p>
        </w:tc>
      </w:tr>
      <w:tr w:rsidR="009D2304" w:rsidRPr="00607173" w14:paraId="22D6B33E" w14:textId="77777777" w:rsidTr="00F76A3D">
        <w:tc>
          <w:tcPr>
            <w:tcW w:w="704" w:type="dxa"/>
            <w:shd w:val="clear" w:color="auto" w:fill="D8DFE4"/>
          </w:tcPr>
          <w:p w14:paraId="4499A926" w14:textId="77777777" w:rsidR="009D2304" w:rsidRPr="00607173" w:rsidRDefault="009D2304" w:rsidP="00F76A3D">
            <w:pPr>
              <w:contextualSpacing/>
              <w:rPr>
                <w:rFonts w:cstheme="minorHAnsi"/>
              </w:rPr>
            </w:pPr>
            <w:r w:rsidRPr="00607173">
              <w:rPr>
                <w:rFonts w:cstheme="minorHAnsi"/>
              </w:rPr>
              <w:t>Nr.</w:t>
            </w:r>
          </w:p>
        </w:tc>
        <w:tc>
          <w:tcPr>
            <w:tcW w:w="6095" w:type="dxa"/>
            <w:shd w:val="clear" w:color="auto" w:fill="D8DFE4"/>
          </w:tcPr>
          <w:p w14:paraId="55FAFD9B" w14:textId="77777777" w:rsidR="009D2304" w:rsidRPr="00607173" w:rsidRDefault="009D2304" w:rsidP="00F76A3D">
            <w:pPr>
              <w:contextualSpacing/>
              <w:rPr>
                <w:rFonts w:cstheme="minorHAnsi"/>
              </w:rPr>
            </w:pPr>
            <w:r w:rsidRPr="00607173">
              <w:rPr>
                <w:rFonts w:cstheme="minorHAnsi"/>
              </w:rPr>
              <w:t>Prüfschritt</w:t>
            </w:r>
          </w:p>
        </w:tc>
        <w:tc>
          <w:tcPr>
            <w:tcW w:w="1559" w:type="dxa"/>
            <w:shd w:val="clear" w:color="auto" w:fill="D8DFE4"/>
          </w:tcPr>
          <w:p w14:paraId="18E0053E" w14:textId="77777777" w:rsidR="009D2304" w:rsidRPr="00607173" w:rsidRDefault="009D2304" w:rsidP="00F76A3D">
            <w:pPr>
              <w:contextualSpacing/>
              <w:rPr>
                <w:rFonts w:cstheme="minorHAnsi"/>
              </w:rPr>
            </w:pPr>
            <w:r w:rsidRPr="00607173">
              <w:rPr>
                <w:rFonts w:cstheme="minorHAnsi"/>
              </w:rPr>
              <w:t>Prüfergebnis</w:t>
            </w:r>
          </w:p>
        </w:tc>
        <w:tc>
          <w:tcPr>
            <w:tcW w:w="851" w:type="dxa"/>
            <w:shd w:val="clear" w:color="auto" w:fill="D8DFE4"/>
          </w:tcPr>
          <w:p w14:paraId="6535DE82" w14:textId="77777777" w:rsidR="009D2304" w:rsidRPr="00607173" w:rsidRDefault="009D2304" w:rsidP="00F76A3D">
            <w:pPr>
              <w:contextualSpacing/>
              <w:rPr>
                <w:rFonts w:cstheme="minorHAnsi"/>
              </w:rPr>
            </w:pPr>
            <w:r w:rsidRPr="00607173">
              <w:rPr>
                <w:rFonts w:cstheme="minorHAnsi"/>
              </w:rPr>
              <w:t>Code</w:t>
            </w:r>
          </w:p>
        </w:tc>
        <w:tc>
          <w:tcPr>
            <w:tcW w:w="5103" w:type="dxa"/>
            <w:shd w:val="clear" w:color="auto" w:fill="D8DFE4"/>
          </w:tcPr>
          <w:p w14:paraId="5EA609E6" w14:textId="77777777" w:rsidR="009D2304" w:rsidRPr="00607173" w:rsidRDefault="009D2304" w:rsidP="00F76A3D">
            <w:pPr>
              <w:contextualSpacing/>
              <w:rPr>
                <w:rFonts w:cstheme="minorHAnsi"/>
              </w:rPr>
            </w:pPr>
            <w:r w:rsidRPr="00607173">
              <w:rPr>
                <w:rFonts w:cstheme="minorHAnsi"/>
              </w:rPr>
              <w:t>Hinweis</w:t>
            </w:r>
          </w:p>
        </w:tc>
      </w:tr>
      <w:tr w:rsidR="009D2304" w:rsidRPr="00607173" w14:paraId="25A7C394" w14:textId="77777777" w:rsidTr="00F76A3D">
        <w:tc>
          <w:tcPr>
            <w:tcW w:w="704" w:type="dxa"/>
            <w:vMerge w:val="restart"/>
          </w:tcPr>
          <w:p w14:paraId="21A72093" w14:textId="77777777" w:rsidR="009D2304" w:rsidRPr="00607173" w:rsidRDefault="009D2304" w:rsidP="00F76A3D">
            <w:pPr>
              <w:rPr>
                <w:rFonts w:cstheme="minorHAnsi"/>
              </w:rPr>
            </w:pPr>
            <w:r w:rsidRPr="00607173">
              <w:rPr>
                <w:rFonts w:cstheme="minorHAnsi"/>
              </w:rPr>
              <w:t>10</w:t>
            </w:r>
          </w:p>
        </w:tc>
        <w:tc>
          <w:tcPr>
            <w:tcW w:w="6095" w:type="dxa"/>
            <w:vMerge w:val="restart"/>
          </w:tcPr>
          <w:p w14:paraId="23997315" w14:textId="77777777" w:rsidR="009D2304" w:rsidRPr="00607173" w:rsidRDefault="009D2304" w:rsidP="00F76A3D">
            <w:pPr>
              <w:pStyle w:val="Default"/>
              <w:rPr>
                <w:rFonts w:asciiTheme="minorHAnsi" w:hAnsiTheme="minorHAnsi" w:cstheme="minorHAnsi"/>
              </w:rPr>
            </w:pPr>
            <w:r w:rsidRPr="00607173">
              <w:rPr>
                <w:rFonts w:asciiTheme="minorHAnsi" w:hAnsiTheme="minorHAnsi" w:cstheme="minorHAnsi"/>
              </w:rPr>
              <w:t>Liegt die bestellte Konfiguration zum bestellten Zeitpunkt an der / bzw. allen Lokationen bereits vor?</w:t>
            </w:r>
          </w:p>
        </w:tc>
        <w:tc>
          <w:tcPr>
            <w:tcW w:w="1559" w:type="dxa"/>
            <w:tcBorders>
              <w:bottom w:val="dotted" w:sz="4" w:space="0" w:color="auto"/>
            </w:tcBorders>
          </w:tcPr>
          <w:p w14:paraId="50E0B1A3" w14:textId="77777777" w:rsidR="009D2304" w:rsidRPr="00607173" w:rsidRDefault="009D2304" w:rsidP="00F76A3D">
            <w:pPr>
              <w:rPr>
                <w:rFonts w:cstheme="minorHAnsi"/>
              </w:rPr>
            </w:pPr>
            <w:r w:rsidRPr="00607173">
              <w:rPr>
                <w:rFonts w:cstheme="minorHAnsi"/>
              </w:rPr>
              <w:t>ja</w:t>
            </w:r>
          </w:p>
        </w:tc>
        <w:tc>
          <w:tcPr>
            <w:tcW w:w="851" w:type="dxa"/>
            <w:tcBorders>
              <w:bottom w:val="dotted" w:sz="4" w:space="0" w:color="auto"/>
            </w:tcBorders>
          </w:tcPr>
          <w:p w14:paraId="570B9F38" w14:textId="77777777" w:rsidR="009D2304" w:rsidRPr="00607173" w:rsidRDefault="009D2304" w:rsidP="00F76A3D">
            <w:pPr>
              <w:rPr>
                <w:rFonts w:cstheme="minorHAnsi"/>
              </w:rPr>
            </w:pPr>
            <w:r w:rsidRPr="00607173">
              <w:rPr>
                <w:rFonts w:cstheme="minorHAnsi"/>
              </w:rPr>
              <w:t>A01</w:t>
            </w:r>
          </w:p>
        </w:tc>
        <w:tc>
          <w:tcPr>
            <w:tcW w:w="5103" w:type="dxa"/>
            <w:tcBorders>
              <w:bottom w:val="dotted" w:sz="4" w:space="0" w:color="auto"/>
            </w:tcBorders>
          </w:tcPr>
          <w:p w14:paraId="73E7FB7C" w14:textId="6AD40231" w:rsidR="009D2304" w:rsidRPr="00607173" w:rsidRDefault="009D2304" w:rsidP="00F76A3D">
            <w:pPr>
              <w:rPr>
                <w:rFonts w:cstheme="minorHAnsi"/>
              </w:rPr>
            </w:pPr>
            <w:r w:rsidRPr="00607173">
              <w:rPr>
                <w:rFonts w:cstheme="minorHAnsi"/>
              </w:rPr>
              <w:t>Die bestellte Konfiguration liegt bereits vor</w:t>
            </w:r>
          </w:p>
        </w:tc>
      </w:tr>
      <w:tr w:rsidR="009D2304" w:rsidRPr="00607173" w14:paraId="5AFAF6EB" w14:textId="77777777" w:rsidTr="00F76A3D">
        <w:tc>
          <w:tcPr>
            <w:tcW w:w="704" w:type="dxa"/>
            <w:vMerge/>
          </w:tcPr>
          <w:p w14:paraId="3006BE3D" w14:textId="77777777" w:rsidR="009D2304" w:rsidRPr="00607173" w:rsidRDefault="009D2304" w:rsidP="00F76A3D">
            <w:pPr>
              <w:rPr>
                <w:rFonts w:cstheme="minorHAnsi"/>
              </w:rPr>
            </w:pPr>
          </w:p>
        </w:tc>
        <w:tc>
          <w:tcPr>
            <w:tcW w:w="6095" w:type="dxa"/>
            <w:vMerge/>
          </w:tcPr>
          <w:p w14:paraId="0DBCE9DA" w14:textId="77777777" w:rsidR="009D2304" w:rsidRPr="00607173" w:rsidRDefault="009D2304" w:rsidP="00F76A3D">
            <w:pPr>
              <w:rPr>
                <w:rFonts w:eastAsiaTheme="minorHAnsi" w:cstheme="minorHAnsi"/>
                <w:color w:val="000000"/>
                <w:lang w:eastAsia="en-US"/>
              </w:rPr>
            </w:pPr>
          </w:p>
        </w:tc>
        <w:tc>
          <w:tcPr>
            <w:tcW w:w="1559" w:type="dxa"/>
            <w:tcBorders>
              <w:top w:val="dotted" w:sz="4" w:space="0" w:color="auto"/>
            </w:tcBorders>
          </w:tcPr>
          <w:p w14:paraId="236412CF" w14:textId="77777777" w:rsidR="009D2304" w:rsidRPr="00607173" w:rsidRDefault="009D230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tcBorders>
          </w:tcPr>
          <w:p w14:paraId="51325508" w14:textId="77777777" w:rsidR="009D2304" w:rsidRPr="00607173" w:rsidRDefault="009D2304" w:rsidP="00F76A3D">
            <w:pPr>
              <w:rPr>
                <w:rFonts w:cstheme="minorHAnsi"/>
              </w:rPr>
            </w:pPr>
          </w:p>
        </w:tc>
        <w:tc>
          <w:tcPr>
            <w:tcW w:w="5103" w:type="dxa"/>
            <w:tcBorders>
              <w:top w:val="dotted" w:sz="4" w:space="0" w:color="auto"/>
            </w:tcBorders>
          </w:tcPr>
          <w:p w14:paraId="12F4F8D6" w14:textId="77777777" w:rsidR="009D2304" w:rsidRPr="00607173" w:rsidRDefault="009D2304" w:rsidP="00F76A3D">
            <w:pPr>
              <w:rPr>
                <w:rFonts w:cstheme="minorHAnsi"/>
              </w:rPr>
            </w:pPr>
          </w:p>
        </w:tc>
      </w:tr>
      <w:tr w:rsidR="009D2304" w:rsidRPr="00607173" w14:paraId="3D561F68" w14:textId="77777777" w:rsidTr="00F76A3D">
        <w:tc>
          <w:tcPr>
            <w:tcW w:w="704" w:type="dxa"/>
            <w:vMerge w:val="restart"/>
          </w:tcPr>
          <w:p w14:paraId="68DF72A8" w14:textId="77777777" w:rsidR="009D2304" w:rsidRPr="00607173" w:rsidRDefault="009D2304" w:rsidP="00F76A3D">
            <w:pPr>
              <w:rPr>
                <w:rFonts w:cstheme="minorHAnsi"/>
              </w:rPr>
            </w:pPr>
            <w:r w:rsidRPr="00607173">
              <w:rPr>
                <w:rFonts w:cstheme="minorHAnsi"/>
              </w:rPr>
              <w:t>20</w:t>
            </w:r>
          </w:p>
        </w:tc>
        <w:tc>
          <w:tcPr>
            <w:tcW w:w="6095" w:type="dxa"/>
            <w:vMerge w:val="restart"/>
          </w:tcPr>
          <w:p w14:paraId="5F3E7657" w14:textId="77777777" w:rsidR="009D2304" w:rsidRPr="00607173" w:rsidRDefault="009D2304" w:rsidP="00F76A3D">
            <w:pPr>
              <w:pStyle w:val="Default"/>
              <w:rPr>
                <w:rFonts w:asciiTheme="minorHAnsi" w:hAnsiTheme="minorHAnsi" w:cstheme="minorHAnsi"/>
              </w:rPr>
            </w:pPr>
            <w:r w:rsidRPr="00607173">
              <w:rPr>
                <w:rFonts w:asciiTheme="minorHAnsi" w:hAnsiTheme="minorHAnsi" w:cstheme="minorHAnsi"/>
              </w:rPr>
              <w:t xml:space="preserve">Handelt es sich um eine kostenpflichtige Konfiguration, welche im Preisblatt A des MSB aufgeführt ist? </w:t>
            </w:r>
          </w:p>
        </w:tc>
        <w:tc>
          <w:tcPr>
            <w:tcW w:w="1559" w:type="dxa"/>
            <w:tcBorders>
              <w:bottom w:val="dotted" w:sz="4" w:space="0" w:color="auto"/>
            </w:tcBorders>
          </w:tcPr>
          <w:p w14:paraId="7A4EC33D" w14:textId="77777777" w:rsidR="009D2304" w:rsidRPr="00607173" w:rsidRDefault="009D2304" w:rsidP="00F76A3D">
            <w:pPr>
              <w:rPr>
                <w:rFonts w:cstheme="minorHAnsi"/>
              </w:rPr>
            </w:pPr>
            <w:r w:rsidRPr="00607173">
              <w:rPr>
                <w:rFonts w:cstheme="minorHAnsi"/>
              </w:rPr>
              <w:t>nein</w:t>
            </w:r>
          </w:p>
        </w:tc>
        <w:tc>
          <w:tcPr>
            <w:tcW w:w="851" w:type="dxa"/>
            <w:tcBorders>
              <w:bottom w:val="dotted" w:sz="4" w:space="0" w:color="auto"/>
            </w:tcBorders>
          </w:tcPr>
          <w:p w14:paraId="3AA500FC" w14:textId="77777777" w:rsidR="009D2304" w:rsidRPr="00607173" w:rsidRDefault="009D2304" w:rsidP="00F76A3D">
            <w:pPr>
              <w:rPr>
                <w:rFonts w:cstheme="minorHAnsi"/>
              </w:rPr>
            </w:pPr>
            <w:r w:rsidRPr="00607173">
              <w:rPr>
                <w:rFonts w:cstheme="minorHAnsi"/>
              </w:rPr>
              <w:t>A02</w:t>
            </w:r>
          </w:p>
        </w:tc>
        <w:tc>
          <w:tcPr>
            <w:tcW w:w="5103" w:type="dxa"/>
            <w:tcBorders>
              <w:bottom w:val="dotted" w:sz="4" w:space="0" w:color="auto"/>
            </w:tcBorders>
          </w:tcPr>
          <w:p w14:paraId="672386E8" w14:textId="00147420" w:rsidR="009D2304" w:rsidRPr="00607173" w:rsidRDefault="009D2304" w:rsidP="00F76A3D">
            <w:pPr>
              <w:rPr>
                <w:rFonts w:cstheme="minorHAnsi"/>
              </w:rPr>
            </w:pPr>
            <w:r w:rsidRPr="00607173">
              <w:rPr>
                <w:rFonts w:cstheme="minorHAnsi"/>
              </w:rPr>
              <w:t>Nicht kostenpflichtige Konfiguration</w:t>
            </w:r>
          </w:p>
          <w:p w14:paraId="58FB576F" w14:textId="77777777" w:rsidR="009D2304" w:rsidRPr="00607173" w:rsidRDefault="009D2304" w:rsidP="00F76A3D">
            <w:pPr>
              <w:rPr>
                <w:rFonts w:cstheme="minorHAnsi"/>
              </w:rPr>
            </w:pPr>
          </w:p>
        </w:tc>
      </w:tr>
      <w:tr w:rsidR="009D2304" w:rsidRPr="00607173" w14:paraId="7FC9FC55" w14:textId="77777777" w:rsidTr="00F76A3D">
        <w:tc>
          <w:tcPr>
            <w:tcW w:w="704" w:type="dxa"/>
            <w:vMerge/>
          </w:tcPr>
          <w:p w14:paraId="2BFFA9B5" w14:textId="77777777" w:rsidR="009D2304" w:rsidRPr="00607173" w:rsidRDefault="009D2304" w:rsidP="00F76A3D">
            <w:pPr>
              <w:rPr>
                <w:rFonts w:cstheme="minorHAnsi"/>
              </w:rPr>
            </w:pPr>
          </w:p>
        </w:tc>
        <w:tc>
          <w:tcPr>
            <w:tcW w:w="6095" w:type="dxa"/>
            <w:vMerge/>
          </w:tcPr>
          <w:p w14:paraId="0A1E3ED4" w14:textId="77777777" w:rsidR="009D2304" w:rsidRPr="00607173" w:rsidRDefault="009D2304" w:rsidP="00F76A3D">
            <w:pPr>
              <w:rPr>
                <w:rFonts w:eastAsiaTheme="minorHAnsi" w:cstheme="minorHAnsi"/>
                <w:color w:val="000000"/>
                <w:lang w:eastAsia="en-US"/>
              </w:rPr>
            </w:pPr>
          </w:p>
        </w:tc>
        <w:tc>
          <w:tcPr>
            <w:tcW w:w="1559" w:type="dxa"/>
            <w:tcBorders>
              <w:top w:val="dotted" w:sz="4" w:space="0" w:color="auto"/>
            </w:tcBorders>
          </w:tcPr>
          <w:p w14:paraId="455CF5BA" w14:textId="77777777" w:rsidR="009D2304" w:rsidRPr="00607173" w:rsidRDefault="009D230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1A4BA894" w14:textId="77777777" w:rsidR="009D2304" w:rsidRPr="00607173" w:rsidRDefault="009D2304" w:rsidP="00F76A3D">
            <w:pPr>
              <w:rPr>
                <w:rFonts w:cstheme="minorHAnsi"/>
              </w:rPr>
            </w:pPr>
          </w:p>
        </w:tc>
        <w:tc>
          <w:tcPr>
            <w:tcW w:w="5103" w:type="dxa"/>
            <w:tcBorders>
              <w:top w:val="dotted" w:sz="4" w:space="0" w:color="auto"/>
            </w:tcBorders>
          </w:tcPr>
          <w:p w14:paraId="638EFE98" w14:textId="77777777" w:rsidR="009D2304" w:rsidRPr="00607173" w:rsidRDefault="009D2304" w:rsidP="00F76A3D">
            <w:pPr>
              <w:rPr>
                <w:rFonts w:cstheme="minorHAnsi"/>
              </w:rPr>
            </w:pPr>
          </w:p>
        </w:tc>
      </w:tr>
      <w:tr w:rsidR="009D2304" w:rsidRPr="00607173" w14:paraId="07C99FC0" w14:textId="77777777" w:rsidTr="00F76A3D">
        <w:tc>
          <w:tcPr>
            <w:tcW w:w="704" w:type="dxa"/>
            <w:vMerge w:val="restart"/>
          </w:tcPr>
          <w:p w14:paraId="02E25766" w14:textId="77777777" w:rsidR="009D2304" w:rsidRPr="00607173" w:rsidRDefault="009D2304" w:rsidP="00F76A3D">
            <w:pPr>
              <w:rPr>
                <w:rFonts w:cstheme="minorHAnsi"/>
              </w:rPr>
            </w:pPr>
            <w:r w:rsidRPr="00607173">
              <w:rPr>
                <w:rFonts w:cstheme="minorHAnsi"/>
              </w:rPr>
              <w:t>30</w:t>
            </w:r>
          </w:p>
        </w:tc>
        <w:tc>
          <w:tcPr>
            <w:tcW w:w="6095" w:type="dxa"/>
            <w:vMerge w:val="restart"/>
          </w:tcPr>
          <w:p w14:paraId="403F83C0" w14:textId="77777777" w:rsidR="009D2304" w:rsidRPr="00607173" w:rsidRDefault="009D2304" w:rsidP="00F76A3D">
            <w:pPr>
              <w:pStyle w:val="Default"/>
              <w:rPr>
                <w:rFonts w:asciiTheme="minorHAnsi" w:hAnsiTheme="minorHAnsi" w:cstheme="minorHAnsi"/>
              </w:rPr>
            </w:pPr>
            <w:r w:rsidRPr="00607173">
              <w:rPr>
                <w:rFonts w:asciiTheme="minorHAnsi" w:hAnsiTheme="minorHAnsi" w:cstheme="minorHAnsi"/>
              </w:rPr>
              <w:t>Liegt bereits eine kostenpflichtige Konfiguration vom Anfragenden an der betroffenen Lokation vor?</w:t>
            </w:r>
          </w:p>
        </w:tc>
        <w:tc>
          <w:tcPr>
            <w:tcW w:w="1559" w:type="dxa"/>
            <w:tcBorders>
              <w:bottom w:val="dotted" w:sz="4" w:space="0" w:color="auto"/>
            </w:tcBorders>
          </w:tcPr>
          <w:p w14:paraId="5FAE3039" w14:textId="77777777" w:rsidR="009D2304" w:rsidRPr="00607173" w:rsidRDefault="009D230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bottom w:val="dotted" w:sz="4" w:space="0" w:color="auto"/>
            </w:tcBorders>
          </w:tcPr>
          <w:p w14:paraId="387CD286" w14:textId="77777777" w:rsidR="009D2304" w:rsidRPr="00607173" w:rsidRDefault="009D2304" w:rsidP="00F76A3D">
            <w:pPr>
              <w:rPr>
                <w:rFonts w:cstheme="minorHAnsi"/>
              </w:rPr>
            </w:pPr>
          </w:p>
        </w:tc>
        <w:tc>
          <w:tcPr>
            <w:tcW w:w="5103" w:type="dxa"/>
            <w:tcBorders>
              <w:bottom w:val="dotted" w:sz="4" w:space="0" w:color="auto"/>
            </w:tcBorders>
          </w:tcPr>
          <w:p w14:paraId="27A53406" w14:textId="77777777" w:rsidR="009D2304" w:rsidRPr="00607173" w:rsidRDefault="009D2304" w:rsidP="00F76A3D">
            <w:pPr>
              <w:rPr>
                <w:rFonts w:cstheme="minorHAnsi"/>
              </w:rPr>
            </w:pPr>
          </w:p>
        </w:tc>
      </w:tr>
      <w:tr w:rsidR="009D2304" w:rsidRPr="00607173" w14:paraId="0EC253EF" w14:textId="77777777" w:rsidTr="00F76A3D">
        <w:tc>
          <w:tcPr>
            <w:tcW w:w="704" w:type="dxa"/>
            <w:vMerge/>
          </w:tcPr>
          <w:p w14:paraId="5D024CDC" w14:textId="77777777" w:rsidR="009D2304" w:rsidRPr="00607173" w:rsidRDefault="009D2304" w:rsidP="00F76A3D">
            <w:pPr>
              <w:rPr>
                <w:rFonts w:cstheme="minorHAnsi"/>
              </w:rPr>
            </w:pPr>
          </w:p>
        </w:tc>
        <w:tc>
          <w:tcPr>
            <w:tcW w:w="6095" w:type="dxa"/>
            <w:vMerge/>
          </w:tcPr>
          <w:p w14:paraId="3C4B7208" w14:textId="77777777" w:rsidR="009D2304" w:rsidRPr="00607173" w:rsidRDefault="009D2304" w:rsidP="00F76A3D">
            <w:pPr>
              <w:rPr>
                <w:rFonts w:cstheme="minorHAnsi"/>
              </w:rPr>
            </w:pPr>
          </w:p>
        </w:tc>
        <w:tc>
          <w:tcPr>
            <w:tcW w:w="1559" w:type="dxa"/>
            <w:tcBorders>
              <w:top w:val="dotted" w:sz="4" w:space="0" w:color="auto"/>
            </w:tcBorders>
          </w:tcPr>
          <w:p w14:paraId="35627C24" w14:textId="77777777" w:rsidR="009D2304" w:rsidRPr="00607173" w:rsidRDefault="009D230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top w:val="dotted" w:sz="4" w:space="0" w:color="auto"/>
            </w:tcBorders>
          </w:tcPr>
          <w:p w14:paraId="1E4145C0" w14:textId="77777777" w:rsidR="009D2304" w:rsidRPr="00607173" w:rsidRDefault="009D2304" w:rsidP="00F76A3D">
            <w:pPr>
              <w:rPr>
                <w:rFonts w:cstheme="minorHAnsi"/>
              </w:rPr>
            </w:pPr>
          </w:p>
        </w:tc>
        <w:tc>
          <w:tcPr>
            <w:tcW w:w="5103" w:type="dxa"/>
            <w:tcBorders>
              <w:top w:val="dotted" w:sz="4" w:space="0" w:color="auto"/>
            </w:tcBorders>
          </w:tcPr>
          <w:p w14:paraId="491D93F7" w14:textId="77777777" w:rsidR="009D2304" w:rsidRPr="00607173" w:rsidRDefault="009D2304" w:rsidP="00F76A3D">
            <w:pPr>
              <w:rPr>
                <w:rFonts w:cstheme="minorHAnsi"/>
              </w:rPr>
            </w:pPr>
          </w:p>
        </w:tc>
      </w:tr>
      <w:tr w:rsidR="009D2304" w:rsidRPr="00607173" w14:paraId="7BFA3A2A" w14:textId="77777777" w:rsidTr="00F76A3D">
        <w:tc>
          <w:tcPr>
            <w:tcW w:w="704" w:type="dxa"/>
            <w:vMerge w:val="restart"/>
          </w:tcPr>
          <w:p w14:paraId="501AAC33" w14:textId="77777777" w:rsidR="009D2304" w:rsidRPr="00607173" w:rsidRDefault="009D2304" w:rsidP="00F76A3D">
            <w:pPr>
              <w:rPr>
                <w:rFonts w:cstheme="minorHAnsi"/>
              </w:rPr>
            </w:pPr>
            <w:r w:rsidRPr="00607173">
              <w:rPr>
                <w:rFonts w:cstheme="minorHAnsi"/>
              </w:rPr>
              <w:t>40</w:t>
            </w:r>
          </w:p>
        </w:tc>
        <w:tc>
          <w:tcPr>
            <w:tcW w:w="6095" w:type="dxa"/>
            <w:vMerge w:val="restart"/>
          </w:tcPr>
          <w:p w14:paraId="2A4CF918" w14:textId="77777777" w:rsidR="009D2304" w:rsidRPr="00607173" w:rsidRDefault="009D2304" w:rsidP="00F76A3D">
            <w:pPr>
              <w:pStyle w:val="Default"/>
              <w:rPr>
                <w:rFonts w:asciiTheme="minorHAnsi" w:hAnsiTheme="minorHAnsi" w:cstheme="minorHAnsi"/>
              </w:rPr>
            </w:pPr>
            <w:r w:rsidRPr="00607173">
              <w:rPr>
                <w:rFonts w:asciiTheme="minorHAnsi" w:hAnsiTheme="minorHAnsi" w:cstheme="minorHAnsi"/>
              </w:rPr>
              <w:t>Ist in dieser Bestellung die Bestellnummer der Bestellung enthalten, mit der die bestehende kostenpflichtige Konfiguration bestellt wurde?</w:t>
            </w:r>
            <w:r w:rsidRPr="00607173">
              <w:rPr>
                <w:rFonts w:asciiTheme="minorHAnsi" w:hAnsiTheme="minorHAnsi" w:cstheme="minorHAnsi"/>
              </w:rPr>
              <w:br/>
              <w:t>Hinweis:</w:t>
            </w:r>
            <w:r w:rsidRPr="00607173">
              <w:rPr>
                <w:rFonts w:asciiTheme="minorHAnsi" w:hAnsiTheme="minorHAnsi" w:cstheme="minorHAnsi"/>
              </w:rPr>
              <w:br/>
              <w:t xml:space="preserve">Wenn bereits an der betreffenden Lokation eine Konfiguration von dem Anfragenden besteht, muss diese Konfiguration beendet werden. Aus diesem Grund gibt der Anfragende die Referenz der bislang geltenden Konfiguration an, da zu einem Zeitpunkt immer nur eine Konfiguration vorhanden sein kann. </w:t>
            </w:r>
          </w:p>
        </w:tc>
        <w:tc>
          <w:tcPr>
            <w:tcW w:w="1559" w:type="dxa"/>
            <w:tcBorders>
              <w:bottom w:val="dotted" w:sz="4" w:space="0" w:color="auto"/>
            </w:tcBorders>
          </w:tcPr>
          <w:p w14:paraId="65FCDC04" w14:textId="77777777" w:rsidR="009D2304" w:rsidRPr="00607173" w:rsidRDefault="009D2304" w:rsidP="00F76A3D">
            <w:pPr>
              <w:rPr>
                <w:rFonts w:cstheme="minorHAnsi"/>
              </w:rPr>
            </w:pPr>
            <w:r w:rsidRPr="00607173">
              <w:rPr>
                <w:rFonts w:cstheme="minorHAnsi"/>
              </w:rPr>
              <w:t>nein</w:t>
            </w:r>
          </w:p>
        </w:tc>
        <w:tc>
          <w:tcPr>
            <w:tcW w:w="851" w:type="dxa"/>
            <w:tcBorders>
              <w:bottom w:val="dotted" w:sz="4" w:space="0" w:color="auto"/>
            </w:tcBorders>
          </w:tcPr>
          <w:p w14:paraId="30917E8A" w14:textId="77777777" w:rsidR="009D2304" w:rsidRPr="00607173" w:rsidRDefault="009D2304" w:rsidP="00F76A3D">
            <w:pPr>
              <w:rPr>
                <w:rFonts w:cstheme="minorHAnsi"/>
              </w:rPr>
            </w:pPr>
            <w:r w:rsidRPr="00607173">
              <w:rPr>
                <w:rFonts w:cstheme="minorHAnsi"/>
              </w:rPr>
              <w:t>A03</w:t>
            </w:r>
          </w:p>
        </w:tc>
        <w:tc>
          <w:tcPr>
            <w:tcW w:w="5103" w:type="dxa"/>
            <w:tcBorders>
              <w:bottom w:val="dotted" w:sz="4" w:space="0" w:color="auto"/>
            </w:tcBorders>
          </w:tcPr>
          <w:p w14:paraId="58B03BFD" w14:textId="381D8CDB" w:rsidR="009D2304" w:rsidRPr="00607173" w:rsidRDefault="009D2304" w:rsidP="00F76A3D">
            <w:pPr>
              <w:rPr>
                <w:rFonts w:cstheme="minorHAnsi"/>
              </w:rPr>
            </w:pPr>
            <w:r w:rsidRPr="00607173">
              <w:rPr>
                <w:rFonts w:cstheme="minorHAnsi"/>
              </w:rPr>
              <w:t>Es besteht an der Lokation bereits eine Konfiguration. In der Bestellung ist die Bestellnummer</w:t>
            </w:r>
            <w:r w:rsidRPr="00607173" w:rsidDel="00A26B39">
              <w:rPr>
                <w:rFonts w:cstheme="minorHAnsi"/>
              </w:rPr>
              <w:t xml:space="preserve"> </w:t>
            </w:r>
            <w:r w:rsidRPr="00607173">
              <w:rPr>
                <w:rFonts w:cstheme="minorHAnsi"/>
              </w:rPr>
              <w:t xml:space="preserve">zur bestehenden Konfiguration nicht enthalten. </w:t>
            </w:r>
          </w:p>
        </w:tc>
      </w:tr>
      <w:tr w:rsidR="009D2304" w:rsidRPr="00607173" w14:paraId="0DE523A9" w14:textId="77777777" w:rsidTr="00F76A3D">
        <w:tc>
          <w:tcPr>
            <w:tcW w:w="704" w:type="dxa"/>
            <w:vMerge/>
          </w:tcPr>
          <w:p w14:paraId="4996549E" w14:textId="77777777" w:rsidR="009D2304" w:rsidRPr="00607173" w:rsidRDefault="009D2304" w:rsidP="00F76A3D">
            <w:pPr>
              <w:rPr>
                <w:rFonts w:cstheme="minorHAnsi"/>
              </w:rPr>
            </w:pPr>
          </w:p>
        </w:tc>
        <w:tc>
          <w:tcPr>
            <w:tcW w:w="6095" w:type="dxa"/>
            <w:vMerge/>
          </w:tcPr>
          <w:p w14:paraId="273918E0" w14:textId="77777777" w:rsidR="009D2304" w:rsidRPr="00607173" w:rsidRDefault="009D2304" w:rsidP="00F76A3D">
            <w:pPr>
              <w:rPr>
                <w:rFonts w:cstheme="minorHAnsi"/>
              </w:rPr>
            </w:pPr>
          </w:p>
        </w:tc>
        <w:tc>
          <w:tcPr>
            <w:tcW w:w="1559" w:type="dxa"/>
            <w:tcBorders>
              <w:top w:val="dotted" w:sz="4" w:space="0" w:color="auto"/>
            </w:tcBorders>
          </w:tcPr>
          <w:p w14:paraId="547C1D4B" w14:textId="77777777" w:rsidR="009D2304" w:rsidRPr="00607173" w:rsidRDefault="009D230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tcBorders>
          </w:tcPr>
          <w:p w14:paraId="387CB0DF" w14:textId="77777777" w:rsidR="009D2304" w:rsidRPr="00607173" w:rsidRDefault="009D2304" w:rsidP="00F76A3D">
            <w:pPr>
              <w:rPr>
                <w:rFonts w:cstheme="minorHAnsi"/>
              </w:rPr>
            </w:pPr>
          </w:p>
        </w:tc>
        <w:tc>
          <w:tcPr>
            <w:tcW w:w="5103" w:type="dxa"/>
            <w:tcBorders>
              <w:top w:val="dotted" w:sz="4" w:space="0" w:color="auto"/>
            </w:tcBorders>
          </w:tcPr>
          <w:p w14:paraId="229A20B2" w14:textId="77777777" w:rsidR="009D2304" w:rsidRPr="00607173" w:rsidRDefault="009D2304" w:rsidP="00F76A3D">
            <w:pPr>
              <w:rPr>
                <w:rFonts w:cstheme="minorHAnsi"/>
              </w:rPr>
            </w:pPr>
          </w:p>
        </w:tc>
      </w:tr>
    </w:tbl>
    <w:p w14:paraId="53AC2355" w14:textId="77777777" w:rsidR="009D2304" w:rsidRPr="00607173" w:rsidRDefault="009D2304">
      <w:pPr>
        <w:rPr>
          <w:rFonts w:cstheme="minorHAnsi"/>
        </w:rPr>
      </w:pPr>
      <w:r w:rsidRPr="00607173">
        <w:rPr>
          <w:rFonts w:cstheme="minorHAnsi"/>
        </w:rPr>
        <w:br w:type="page"/>
      </w:r>
    </w:p>
    <w:tbl>
      <w:tblPr>
        <w:tblStyle w:val="Tabellenraster"/>
        <w:tblW w:w="14312" w:type="dxa"/>
        <w:tblLayout w:type="fixed"/>
        <w:tblLook w:val="04A0" w:firstRow="1" w:lastRow="0" w:firstColumn="1" w:lastColumn="0" w:noHBand="0" w:noVBand="1"/>
      </w:tblPr>
      <w:tblGrid>
        <w:gridCol w:w="704"/>
        <w:gridCol w:w="6095"/>
        <w:gridCol w:w="1559"/>
        <w:gridCol w:w="851"/>
        <w:gridCol w:w="5103"/>
      </w:tblGrid>
      <w:tr w:rsidR="009D2304" w:rsidRPr="00607173" w14:paraId="3E6FF4D8" w14:textId="77777777" w:rsidTr="00F76A3D">
        <w:tc>
          <w:tcPr>
            <w:tcW w:w="704" w:type="dxa"/>
            <w:vMerge w:val="restart"/>
          </w:tcPr>
          <w:p w14:paraId="2A95B973" w14:textId="3F34479D" w:rsidR="009D2304" w:rsidRPr="00607173" w:rsidRDefault="009D2304" w:rsidP="00F76A3D">
            <w:pPr>
              <w:rPr>
                <w:rFonts w:cstheme="minorHAnsi"/>
              </w:rPr>
            </w:pPr>
            <w:r w:rsidRPr="00607173">
              <w:rPr>
                <w:rFonts w:cstheme="minorHAnsi"/>
              </w:rPr>
              <w:lastRenderedPageBreak/>
              <w:t>50</w:t>
            </w:r>
          </w:p>
        </w:tc>
        <w:tc>
          <w:tcPr>
            <w:tcW w:w="6095" w:type="dxa"/>
            <w:vMerge w:val="restart"/>
          </w:tcPr>
          <w:p w14:paraId="4CF84D50" w14:textId="77777777" w:rsidR="009D2304" w:rsidRPr="00607173" w:rsidRDefault="009D2304" w:rsidP="00F76A3D">
            <w:pPr>
              <w:pStyle w:val="Default"/>
              <w:rPr>
                <w:rFonts w:asciiTheme="minorHAnsi" w:hAnsiTheme="minorHAnsi" w:cstheme="minorHAnsi"/>
              </w:rPr>
            </w:pPr>
            <w:r w:rsidRPr="00607173">
              <w:rPr>
                <w:rFonts w:asciiTheme="minorHAnsi" w:hAnsiTheme="minorHAnsi" w:cstheme="minorHAnsi"/>
              </w:rPr>
              <w:t>Sind die in der Anfrage enthaltenen Artikel auch im Preisblatt des MSB zum angefragten Zeitpunkt gültig</w:t>
            </w:r>
          </w:p>
        </w:tc>
        <w:tc>
          <w:tcPr>
            <w:tcW w:w="1559" w:type="dxa"/>
            <w:tcBorders>
              <w:bottom w:val="dotted" w:sz="4" w:space="0" w:color="auto"/>
            </w:tcBorders>
          </w:tcPr>
          <w:p w14:paraId="6CBADC6A" w14:textId="77777777" w:rsidR="009D2304" w:rsidRPr="00607173" w:rsidRDefault="009D2304" w:rsidP="00F76A3D">
            <w:pPr>
              <w:rPr>
                <w:rFonts w:cstheme="minorHAnsi"/>
              </w:rPr>
            </w:pPr>
            <w:r w:rsidRPr="00607173">
              <w:rPr>
                <w:rFonts w:cstheme="minorHAnsi"/>
              </w:rPr>
              <w:t>nein</w:t>
            </w:r>
          </w:p>
        </w:tc>
        <w:tc>
          <w:tcPr>
            <w:tcW w:w="851" w:type="dxa"/>
            <w:tcBorders>
              <w:bottom w:val="dotted" w:sz="4" w:space="0" w:color="auto"/>
            </w:tcBorders>
          </w:tcPr>
          <w:p w14:paraId="57A6ACFE" w14:textId="77777777" w:rsidR="009D2304" w:rsidRPr="00607173" w:rsidRDefault="009D2304" w:rsidP="00F76A3D">
            <w:pPr>
              <w:rPr>
                <w:rFonts w:cstheme="minorHAnsi"/>
              </w:rPr>
            </w:pPr>
            <w:r w:rsidRPr="00607173">
              <w:rPr>
                <w:rFonts w:cstheme="minorHAnsi"/>
              </w:rPr>
              <w:t>A04</w:t>
            </w:r>
          </w:p>
        </w:tc>
        <w:tc>
          <w:tcPr>
            <w:tcW w:w="5103" w:type="dxa"/>
            <w:tcBorders>
              <w:bottom w:val="dotted" w:sz="4" w:space="0" w:color="auto"/>
            </w:tcBorders>
          </w:tcPr>
          <w:p w14:paraId="30476810" w14:textId="04FE7A50" w:rsidR="009D2304" w:rsidRPr="00607173" w:rsidRDefault="009D2304" w:rsidP="00F76A3D">
            <w:pPr>
              <w:rPr>
                <w:rFonts w:cstheme="minorHAnsi"/>
              </w:rPr>
            </w:pPr>
            <w:r w:rsidRPr="00607173">
              <w:rPr>
                <w:rFonts w:cstheme="minorHAnsi"/>
              </w:rPr>
              <w:t>Es ist mindestens ein Artikel in der Anfrage, welcher vom MSB nicht angeboten wird</w:t>
            </w:r>
          </w:p>
        </w:tc>
      </w:tr>
      <w:tr w:rsidR="009D2304" w:rsidRPr="00607173" w14:paraId="19AF5A8D" w14:textId="77777777" w:rsidTr="00F76A3D">
        <w:tc>
          <w:tcPr>
            <w:tcW w:w="704" w:type="dxa"/>
            <w:vMerge/>
          </w:tcPr>
          <w:p w14:paraId="6810E3CC" w14:textId="77777777" w:rsidR="009D2304" w:rsidRPr="00607173" w:rsidRDefault="009D2304" w:rsidP="00F76A3D">
            <w:pPr>
              <w:rPr>
                <w:rFonts w:cstheme="minorHAnsi"/>
              </w:rPr>
            </w:pPr>
          </w:p>
        </w:tc>
        <w:tc>
          <w:tcPr>
            <w:tcW w:w="6095" w:type="dxa"/>
            <w:vMerge/>
          </w:tcPr>
          <w:p w14:paraId="6B000770" w14:textId="77777777" w:rsidR="009D2304" w:rsidRPr="00607173" w:rsidRDefault="009D2304" w:rsidP="00F76A3D">
            <w:pPr>
              <w:rPr>
                <w:rFonts w:cstheme="minorHAnsi"/>
              </w:rPr>
            </w:pPr>
          </w:p>
        </w:tc>
        <w:tc>
          <w:tcPr>
            <w:tcW w:w="1559" w:type="dxa"/>
            <w:tcBorders>
              <w:top w:val="dotted" w:sz="4" w:space="0" w:color="auto"/>
            </w:tcBorders>
          </w:tcPr>
          <w:p w14:paraId="7B2A36F7" w14:textId="77777777" w:rsidR="009D2304" w:rsidRPr="00607173" w:rsidRDefault="009D230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tcBorders>
          </w:tcPr>
          <w:p w14:paraId="1D8B957F" w14:textId="77777777" w:rsidR="009D2304" w:rsidRPr="00607173" w:rsidRDefault="009D2304" w:rsidP="00F76A3D">
            <w:pPr>
              <w:rPr>
                <w:rFonts w:cstheme="minorHAnsi"/>
              </w:rPr>
            </w:pPr>
          </w:p>
        </w:tc>
        <w:tc>
          <w:tcPr>
            <w:tcW w:w="5103" w:type="dxa"/>
            <w:tcBorders>
              <w:top w:val="dotted" w:sz="4" w:space="0" w:color="auto"/>
            </w:tcBorders>
          </w:tcPr>
          <w:p w14:paraId="0EF2F50B" w14:textId="77777777" w:rsidR="009D2304" w:rsidRPr="00607173" w:rsidRDefault="009D2304" w:rsidP="00F76A3D">
            <w:pPr>
              <w:rPr>
                <w:rFonts w:cstheme="minorHAnsi"/>
              </w:rPr>
            </w:pPr>
          </w:p>
        </w:tc>
      </w:tr>
      <w:tr w:rsidR="009D2304" w:rsidRPr="00607173" w14:paraId="15FF8EA0" w14:textId="77777777" w:rsidTr="00F76A3D">
        <w:tc>
          <w:tcPr>
            <w:tcW w:w="704" w:type="dxa"/>
            <w:vMerge w:val="restart"/>
          </w:tcPr>
          <w:p w14:paraId="7731857F" w14:textId="77777777" w:rsidR="009D2304" w:rsidRPr="00607173" w:rsidRDefault="009D2304" w:rsidP="00F76A3D">
            <w:pPr>
              <w:rPr>
                <w:rFonts w:cstheme="minorHAnsi"/>
              </w:rPr>
            </w:pPr>
            <w:r w:rsidRPr="00607173">
              <w:rPr>
                <w:rFonts w:cstheme="minorHAnsi"/>
              </w:rPr>
              <w:t>60</w:t>
            </w:r>
          </w:p>
        </w:tc>
        <w:tc>
          <w:tcPr>
            <w:tcW w:w="6095" w:type="dxa"/>
            <w:vMerge w:val="restart"/>
          </w:tcPr>
          <w:p w14:paraId="41DB54C5" w14:textId="77777777" w:rsidR="009D2304" w:rsidRPr="00607173" w:rsidRDefault="009D2304" w:rsidP="00F76A3D">
            <w:pPr>
              <w:pStyle w:val="Default"/>
              <w:rPr>
                <w:rFonts w:asciiTheme="minorHAnsi" w:hAnsiTheme="minorHAnsi" w:cstheme="minorHAnsi"/>
              </w:rPr>
            </w:pPr>
            <w:r w:rsidRPr="00607173">
              <w:rPr>
                <w:rFonts w:asciiTheme="minorHAnsi" w:hAnsiTheme="minorHAnsi" w:cstheme="minorHAnsi"/>
              </w:rPr>
              <w:t>Ist der MSB bei allen betroffenen Lokationen aktiver MSB?</w:t>
            </w:r>
          </w:p>
        </w:tc>
        <w:tc>
          <w:tcPr>
            <w:tcW w:w="1559" w:type="dxa"/>
            <w:tcBorders>
              <w:bottom w:val="dotted" w:sz="4" w:space="0" w:color="auto"/>
            </w:tcBorders>
          </w:tcPr>
          <w:p w14:paraId="164FD852" w14:textId="77777777" w:rsidR="009D2304" w:rsidRPr="00607173" w:rsidRDefault="009D2304" w:rsidP="00F76A3D">
            <w:pPr>
              <w:rPr>
                <w:rFonts w:cstheme="minorHAnsi"/>
              </w:rPr>
            </w:pPr>
            <w:r w:rsidRPr="00607173">
              <w:rPr>
                <w:rFonts w:cstheme="minorHAnsi"/>
              </w:rPr>
              <w:t>nein</w:t>
            </w:r>
          </w:p>
        </w:tc>
        <w:tc>
          <w:tcPr>
            <w:tcW w:w="851" w:type="dxa"/>
            <w:tcBorders>
              <w:bottom w:val="dotted" w:sz="4" w:space="0" w:color="auto"/>
            </w:tcBorders>
          </w:tcPr>
          <w:p w14:paraId="102A7199" w14:textId="77777777" w:rsidR="009D2304" w:rsidRPr="00607173" w:rsidRDefault="009D2304" w:rsidP="00F76A3D">
            <w:pPr>
              <w:rPr>
                <w:rFonts w:cstheme="minorHAnsi"/>
              </w:rPr>
            </w:pPr>
            <w:r w:rsidRPr="00607173">
              <w:rPr>
                <w:rFonts w:cstheme="minorHAnsi"/>
              </w:rPr>
              <w:t>A05</w:t>
            </w:r>
          </w:p>
        </w:tc>
        <w:tc>
          <w:tcPr>
            <w:tcW w:w="5103" w:type="dxa"/>
            <w:tcBorders>
              <w:bottom w:val="dotted" w:sz="4" w:space="0" w:color="auto"/>
            </w:tcBorders>
          </w:tcPr>
          <w:p w14:paraId="4754A9B6" w14:textId="063439FC" w:rsidR="009D2304" w:rsidRPr="00607173" w:rsidRDefault="009D2304" w:rsidP="00F76A3D">
            <w:pPr>
              <w:rPr>
                <w:rFonts w:cstheme="minorHAnsi"/>
              </w:rPr>
            </w:pPr>
            <w:r w:rsidRPr="00607173">
              <w:rPr>
                <w:rFonts w:cstheme="minorHAnsi"/>
              </w:rPr>
              <w:t>Der MSB ist nicht an allen Lokationen der zugeordnete MSB</w:t>
            </w:r>
          </w:p>
        </w:tc>
      </w:tr>
      <w:tr w:rsidR="009D2304" w:rsidRPr="00607173" w14:paraId="428BE819" w14:textId="77777777" w:rsidTr="00F76A3D">
        <w:tc>
          <w:tcPr>
            <w:tcW w:w="704" w:type="dxa"/>
            <w:vMerge/>
          </w:tcPr>
          <w:p w14:paraId="080F4BFF" w14:textId="77777777" w:rsidR="009D2304" w:rsidRPr="00607173" w:rsidRDefault="009D2304" w:rsidP="00F76A3D">
            <w:pPr>
              <w:rPr>
                <w:rFonts w:cstheme="minorHAnsi"/>
              </w:rPr>
            </w:pPr>
          </w:p>
        </w:tc>
        <w:tc>
          <w:tcPr>
            <w:tcW w:w="6095" w:type="dxa"/>
            <w:vMerge/>
          </w:tcPr>
          <w:p w14:paraId="4DE32E22" w14:textId="77777777" w:rsidR="009D2304" w:rsidRPr="00607173" w:rsidRDefault="009D2304" w:rsidP="00F76A3D">
            <w:pPr>
              <w:rPr>
                <w:rFonts w:cstheme="minorHAnsi"/>
              </w:rPr>
            </w:pPr>
          </w:p>
        </w:tc>
        <w:tc>
          <w:tcPr>
            <w:tcW w:w="1559" w:type="dxa"/>
            <w:tcBorders>
              <w:top w:val="dotted" w:sz="4" w:space="0" w:color="auto"/>
            </w:tcBorders>
          </w:tcPr>
          <w:p w14:paraId="1F6DA68B" w14:textId="77777777" w:rsidR="009D2304" w:rsidRPr="00607173" w:rsidRDefault="009D230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4C9AF451" w14:textId="77777777" w:rsidR="009D2304" w:rsidRPr="00607173" w:rsidRDefault="009D2304" w:rsidP="00F76A3D">
            <w:pPr>
              <w:rPr>
                <w:rFonts w:cstheme="minorHAnsi"/>
              </w:rPr>
            </w:pPr>
          </w:p>
        </w:tc>
        <w:tc>
          <w:tcPr>
            <w:tcW w:w="5103" w:type="dxa"/>
            <w:tcBorders>
              <w:top w:val="dotted" w:sz="4" w:space="0" w:color="auto"/>
            </w:tcBorders>
          </w:tcPr>
          <w:p w14:paraId="6F9BAEC0" w14:textId="77777777" w:rsidR="009D2304" w:rsidRPr="00607173" w:rsidRDefault="009D2304" w:rsidP="00F76A3D">
            <w:pPr>
              <w:rPr>
                <w:rFonts w:cstheme="minorHAnsi"/>
              </w:rPr>
            </w:pPr>
            <w:r w:rsidRPr="00607173">
              <w:rPr>
                <w:rFonts w:cstheme="minorHAnsi"/>
              </w:rPr>
              <w:t>Angebot erstellen</w:t>
            </w:r>
          </w:p>
        </w:tc>
      </w:tr>
      <w:tr w:rsidR="009D2304" w:rsidRPr="00607173" w14:paraId="664A7FF4" w14:textId="77777777" w:rsidTr="00F76A3D">
        <w:tc>
          <w:tcPr>
            <w:tcW w:w="704" w:type="dxa"/>
            <w:vMerge w:val="restart"/>
          </w:tcPr>
          <w:p w14:paraId="0C53D3BD" w14:textId="77777777" w:rsidR="009D2304" w:rsidRPr="00607173" w:rsidRDefault="009D2304" w:rsidP="00F76A3D">
            <w:pPr>
              <w:rPr>
                <w:rFonts w:cstheme="minorHAnsi"/>
              </w:rPr>
            </w:pPr>
            <w:r w:rsidRPr="00607173">
              <w:rPr>
                <w:rFonts w:cstheme="minorHAnsi"/>
              </w:rPr>
              <w:t>70</w:t>
            </w:r>
          </w:p>
        </w:tc>
        <w:tc>
          <w:tcPr>
            <w:tcW w:w="6095" w:type="dxa"/>
            <w:vMerge w:val="restart"/>
          </w:tcPr>
          <w:p w14:paraId="06EEA62C" w14:textId="77777777" w:rsidR="009D2304" w:rsidRPr="00607173" w:rsidRDefault="009D2304" w:rsidP="00F76A3D">
            <w:pPr>
              <w:pStyle w:val="Default"/>
              <w:rPr>
                <w:rFonts w:asciiTheme="minorHAnsi" w:hAnsiTheme="minorHAnsi" w:cstheme="minorHAnsi"/>
              </w:rPr>
            </w:pPr>
            <w:r w:rsidRPr="00607173">
              <w:rPr>
                <w:rFonts w:asciiTheme="minorHAnsi" w:hAnsiTheme="minorHAnsi" w:cstheme="minorHAnsi"/>
              </w:rPr>
              <w:t>Ist die bestellte Konfiguration an der betroffenen Lokation möglich?</w:t>
            </w:r>
          </w:p>
        </w:tc>
        <w:tc>
          <w:tcPr>
            <w:tcW w:w="1559" w:type="dxa"/>
            <w:tcBorders>
              <w:bottom w:val="dotted" w:sz="4" w:space="0" w:color="auto"/>
            </w:tcBorders>
          </w:tcPr>
          <w:p w14:paraId="0C69956B" w14:textId="77777777" w:rsidR="009D2304" w:rsidRPr="00607173" w:rsidRDefault="009D2304" w:rsidP="00F76A3D">
            <w:pPr>
              <w:rPr>
                <w:rFonts w:cstheme="minorHAnsi"/>
              </w:rPr>
            </w:pPr>
            <w:r w:rsidRPr="00607173">
              <w:rPr>
                <w:rFonts w:cstheme="minorHAnsi"/>
              </w:rPr>
              <w:t>nein</w:t>
            </w:r>
          </w:p>
        </w:tc>
        <w:tc>
          <w:tcPr>
            <w:tcW w:w="851" w:type="dxa"/>
            <w:tcBorders>
              <w:bottom w:val="dotted" w:sz="4" w:space="0" w:color="auto"/>
            </w:tcBorders>
          </w:tcPr>
          <w:p w14:paraId="4995DC86" w14:textId="77777777" w:rsidR="009D2304" w:rsidRPr="00607173" w:rsidRDefault="009D2304" w:rsidP="00F76A3D">
            <w:pPr>
              <w:rPr>
                <w:rFonts w:cstheme="minorHAnsi"/>
              </w:rPr>
            </w:pPr>
            <w:r w:rsidRPr="00607173">
              <w:rPr>
                <w:rFonts w:cstheme="minorHAnsi"/>
              </w:rPr>
              <w:t>A06</w:t>
            </w:r>
          </w:p>
        </w:tc>
        <w:tc>
          <w:tcPr>
            <w:tcW w:w="5103" w:type="dxa"/>
            <w:tcBorders>
              <w:bottom w:val="dotted" w:sz="4" w:space="0" w:color="auto"/>
            </w:tcBorders>
          </w:tcPr>
          <w:p w14:paraId="1539D26E" w14:textId="7337102F" w:rsidR="009D2304" w:rsidRPr="00607173" w:rsidRDefault="009D2304" w:rsidP="00F76A3D">
            <w:pPr>
              <w:rPr>
                <w:rFonts w:cstheme="minorHAnsi"/>
              </w:rPr>
            </w:pPr>
            <w:r w:rsidRPr="00607173">
              <w:rPr>
                <w:rFonts w:cstheme="minorHAnsi"/>
              </w:rPr>
              <w:t>Konfiguration ist an der betroffenen Lokation nicht möglich</w:t>
            </w:r>
          </w:p>
        </w:tc>
      </w:tr>
      <w:tr w:rsidR="009D2304" w:rsidRPr="00607173" w14:paraId="5706F15C" w14:textId="77777777" w:rsidTr="00F76A3D">
        <w:tc>
          <w:tcPr>
            <w:tcW w:w="704" w:type="dxa"/>
            <w:vMerge/>
          </w:tcPr>
          <w:p w14:paraId="531BA41B" w14:textId="77777777" w:rsidR="009D2304" w:rsidRPr="00607173" w:rsidRDefault="009D2304" w:rsidP="00F76A3D">
            <w:pPr>
              <w:rPr>
                <w:rFonts w:cstheme="minorHAnsi"/>
              </w:rPr>
            </w:pPr>
          </w:p>
        </w:tc>
        <w:tc>
          <w:tcPr>
            <w:tcW w:w="6095" w:type="dxa"/>
            <w:vMerge/>
          </w:tcPr>
          <w:p w14:paraId="6673924C" w14:textId="77777777" w:rsidR="009D2304" w:rsidRPr="00607173" w:rsidRDefault="009D2304" w:rsidP="00F76A3D">
            <w:pPr>
              <w:rPr>
                <w:rFonts w:cstheme="minorHAnsi"/>
              </w:rPr>
            </w:pPr>
          </w:p>
        </w:tc>
        <w:tc>
          <w:tcPr>
            <w:tcW w:w="1559" w:type="dxa"/>
            <w:tcBorders>
              <w:top w:val="dotted" w:sz="4" w:space="0" w:color="auto"/>
            </w:tcBorders>
          </w:tcPr>
          <w:p w14:paraId="7AC05C6D" w14:textId="23E25AA1" w:rsidR="009D2304" w:rsidRPr="00607173" w:rsidRDefault="009D230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9D79AD" w:rsidRPr="00607173">
              <w:rPr>
                <w:rFonts w:cstheme="minorHAnsi"/>
              </w:rPr>
              <w:t>75</w:t>
            </w:r>
          </w:p>
        </w:tc>
        <w:tc>
          <w:tcPr>
            <w:tcW w:w="851" w:type="dxa"/>
            <w:tcBorders>
              <w:top w:val="dotted" w:sz="4" w:space="0" w:color="auto"/>
            </w:tcBorders>
          </w:tcPr>
          <w:p w14:paraId="40A6B43D" w14:textId="77777777" w:rsidR="009D2304" w:rsidRPr="00607173" w:rsidRDefault="009D2304" w:rsidP="00F76A3D">
            <w:pPr>
              <w:rPr>
                <w:rFonts w:cstheme="minorHAnsi"/>
              </w:rPr>
            </w:pPr>
          </w:p>
        </w:tc>
        <w:tc>
          <w:tcPr>
            <w:tcW w:w="5103" w:type="dxa"/>
            <w:tcBorders>
              <w:top w:val="dotted" w:sz="4" w:space="0" w:color="auto"/>
            </w:tcBorders>
          </w:tcPr>
          <w:p w14:paraId="565D5EB4" w14:textId="77777777" w:rsidR="009D2304" w:rsidRPr="00607173" w:rsidRDefault="009D2304" w:rsidP="00F76A3D">
            <w:pPr>
              <w:rPr>
                <w:rFonts w:cstheme="minorHAnsi"/>
              </w:rPr>
            </w:pPr>
          </w:p>
        </w:tc>
      </w:tr>
      <w:tr w:rsidR="00454DC1" w:rsidRPr="00607173" w14:paraId="36EF0829" w14:textId="77777777" w:rsidTr="00F76A3D">
        <w:tc>
          <w:tcPr>
            <w:tcW w:w="704" w:type="dxa"/>
            <w:vMerge w:val="restart"/>
          </w:tcPr>
          <w:p w14:paraId="6B94537D" w14:textId="43012430" w:rsidR="00454DC1" w:rsidRPr="00607173" w:rsidRDefault="0098246A" w:rsidP="00F76A3D">
            <w:pPr>
              <w:rPr>
                <w:rFonts w:cstheme="minorHAnsi"/>
              </w:rPr>
            </w:pPr>
            <w:r w:rsidRPr="00607173">
              <w:rPr>
                <w:rFonts w:cstheme="minorHAnsi"/>
              </w:rPr>
              <w:t>75</w:t>
            </w:r>
          </w:p>
        </w:tc>
        <w:tc>
          <w:tcPr>
            <w:tcW w:w="6095" w:type="dxa"/>
            <w:vMerge w:val="restart"/>
          </w:tcPr>
          <w:p w14:paraId="4A99A29C" w14:textId="3D8B13A9" w:rsidR="0098246A" w:rsidRPr="00607173" w:rsidRDefault="0098246A" w:rsidP="0098246A">
            <w:pPr>
              <w:pStyle w:val="Default"/>
              <w:rPr>
                <w:rFonts w:asciiTheme="minorHAnsi" w:hAnsiTheme="minorHAnsi" w:cstheme="minorHAnsi"/>
              </w:rPr>
            </w:pPr>
            <w:r w:rsidRPr="00607173">
              <w:rPr>
                <w:rFonts w:asciiTheme="minorHAnsi" w:hAnsiTheme="minorHAnsi" w:cstheme="minorHAnsi"/>
              </w:rPr>
              <w:t>Wurde</w:t>
            </w:r>
            <w:r w:rsidR="007B620A" w:rsidRPr="00607173">
              <w:rPr>
                <w:rFonts w:asciiTheme="minorHAnsi" w:hAnsiTheme="minorHAnsi" w:cstheme="minorHAnsi"/>
              </w:rPr>
              <w:t>n</w:t>
            </w:r>
            <w:r w:rsidRPr="00607173">
              <w:rPr>
                <w:rFonts w:asciiTheme="minorHAnsi" w:hAnsiTheme="minorHAnsi" w:cstheme="minorHAnsi"/>
              </w:rPr>
              <w:t xml:space="preserve"> die Vorlauffristen eingehalten?</w:t>
            </w:r>
          </w:p>
          <w:p w14:paraId="566D3336" w14:textId="77777777" w:rsidR="0098246A" w:rsidRPr="00607173" w:rsidRDefault="0098246A" w:rsidP="0098246A">
            <w:pPr>
              <w:pStyle w:val="Default"/>
              <w:rPr>
                <w:rFonts w:asciiTheme="minorHAnsi" w:hAnsiTheme="minorHAnsi" w:cstheme="minorHAnsi"/>
              </w:rPr>
            </w:pPr>
          </w:p>
          <w:p w14:paraId="3453D1FB" w14:textId="03001C15" w:rsidR="00454DC1" w:rsidRPr="00607173" w:rsidRDefault="0098246A" w:rsidP="0098246A">
            <w:pPr>
              <w:pStyle w:val="Default"/>
              <w:rPr>
                <w:rFonts w:asciiTheme="minorHAnsi" w:hAnsiTheme="minorHAnsi" w:cstheme="minorHAnsi"/>
              </w:rPr>
            </w:pPr>
            <w:r w:rsidRPr="00607173">
              <w:rPr>
                <w:rFonts w:asciiTheme="minorHAnsi" w:hAnsiTheme="minorHAnsi" w:cstheme="minorHAnsi"/>
              </w:rPr>
              <w:t>Hinweis: Es ist die maximale und die minimale Vorlauffrist zu prüfen</w:t>
            </w:r>
          </w:p>
        </w:tc>
        <w:tc>
          <w:tcPr>
            <w:tcW w:w="1559" w:type="dxa"/>
            <w:tcBorders>
              <w:bottom w:val="dotted" w:sz="4" w:space="0" w:color="auto"/>
            </w:tcBorders>
          </w:tcPr>
          <w:p w14:paraId="0EAB4F7F" w14:textId="107A8DAB" w:rsidR="00454DC1" w:rsidRPr="00607173" w:rsidRDefault="009D79AD" w:rsidP="00F76A3D">
            <w:pPr>
              <w:rPr>
                <w:rFonts w:cstheme="minorHAnsi"/>
              </w:rPr>
            </w:pPr>
            <w:r w:rsidRPr="00607173">
              <w:rPr>
                <w:rFonts w:cstheme="minorHAnsi"/>
              </w:rPr>
              <w:t>nein</w:t>
            </w:r>
          </w:p>
        </w:tc>
        <w:tc>
          <w:tcPr>
            <w:tcW w:w="851" w:type="dxa"/>
            <w:tcBorders>
              <w:bottom w:val="dotted" w:sz="4" w:space="0" w:color="auto"/>
            </w:tcBorders>
          </w:tcPr>
          <w:p w14:paraId="5D156F49" w14:textId="27EA8811" w:rsidR="00454DC1" w:rsidRPr="00607173" w:rsidRDefault="009D79AD" w:rsidP="00F76A3D">
            <w:pPr>
              <w:rPr>
                <w:rFonts w:cstheme="minorHAnsi"/>
              </w:rPr>
            </w:pPr>
            <w:r w:rsidRPr="00607173">
              <w:rPr>
                <w:rFonts w:cstheme="minorHAnsi"/>
              </w:rPr>
              <w:t>A</w:t>
            </w:r>
            <w:r w:rsidR="00506357" w:rsidRPr="00607173">
              <w:rPr>
                <w:rFonts w:cstheme="minorHAnsi"/>
              </w:rPr>
              <w:t>07</w:t>
            </w:r>
          </w:p>
        </w:tc>
        <w:tc>
          <w:tcPr>
            <w:tcW w:w="5103" w:type="dxa"/>
            <w:tcBorders>
              <w:bottom w:val="dotted" w:sz="4" w:space="0" w:color="auto"/>
            </w:tcBorders>
          </w:tcPr>
          <w:p w14:paraId="1A5B2D8C" w14:textId="20BF564D" w:rsidR="00454DC1" w:rsidRPr="00607173" w:rsidRDefault="00506357" w:rsidP="00F76A3D">
            <w:pPr>
              <w:rPr>
                <w:rFonts w:cstheme="minorHAnsi"/>
              </w:rPr>
            </w:pPr>
            <w:r w:rsidRPr="00607173">
              <w:rPr>
                <w:rFonts w:cstheme="minorHAnsi"/>
              </w:rPr>
              <w:t>Die Vorlauffrist wurde nicht eingehalten.</w:t>
            </w:r>
          </w:p>
        </w:tc>
      </w:tr>
      <w:tr w:rsidR="00454DC1" w:rsidRPr="00607173" w14:paraId="1C5559C1" w14:textId="77777777" w:rsidTr="00506357">
        <w:tc>
          <w:tcPr>
            <w:tcW w:w="704" w:type="dxa"/>
            <w:vMerge/>
          </w:tcPr>
          <w:p w14:paraId="51E99E50" w14:textId="77777777" w:rsidR="00454DC1" w:rsidRPr="00607173" w:rsidRDefault="00454DC1" w:rsidP="00F76A3D">
            <w:pPr>
              <w:rPr>
                <w:rFonts w:cstheme="minorHAnsi"/>
              </w:rPr>
            </w:pPr>
          </w:p>
        </w:tc>
        <w:tc>
          <w:tcPr>
            <w:tcW w:w="6095" w:type="dxa"/>
            <w:vMerge/>
          </w:tcPr>
          <w:p w14:paraId="0A6B3BC8" w14:textId="77777777" w:rsidR="00454DC1" w:rsidRPr="00607173" w:rsidRDefault="00454DC1" w:rsidP="00F76A3D">
            <w:pPr>
              <w:pStyle w:val="Default"/>
              <w:rPr>
                <w:rFonts w:asciiTheme="minorHAnsi" w:hAnsiTheme="minorHAnsi" w:cstheme="minorHAnsi"/>
              </w:rPr>
            </w:pPr>
          </w:p>
        </w:tc>
        <w:tc>
          <w:tcPr>
            <w:tcW w:w="1559" w:type="dxa"/>
            <w:tcBorders>
              <w:top w:val="dotted" w:sz="4" w:space="0" w:color="auto"/>
              <w:bottom w:val="dotted" w:sz="4" w:space="0" w:color="auto"/>
            </w:tcBorders>
          </w:tcPr>
          <w:p w14:paraId="4EE11D87" w14:textId="0FDC12EE" w:rsidR="00454DC1" w:rsidRPr="00607173" w:rsidRDefault="009D79A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51" w:type="dxa"/>
            <w:tcBorders>
              <w:top w:val="dotted" w:sz="4" w:space="0" w:color="auto"/>
              <w:bottom w:val="dotted" w:sz="4" w:space="0" w:color="auto"/>
            </w:tcBorders>
          </w:tcPr>
          <w:p w14:paraId="2D36B4E3" w14:textId="77777777" w:rsidR="00454DC1" w:rsidRPr="00607173" w:rsidRDefault="00454DC1" w:rsidP="00F76A3D">
            <w:pPr>
              <w:rPr>
                <w:rFonts w:cstheme="minorHAnsi"/>
              </w:rPr>
            </w:pPr>
          </w:p>
        </w:tc>
        <w:tc>
          <w:tcPr>
            <w:tcW w:w="5103" w:type="dxa"/>
            <w:tcBorders>
              <w:top w:val="dotted" w:sz="4" w:space="0" w:color="auto"/>
              <w:bottom w:val="dotted" w:sz="4" w:space="0" w:color="auto"/>
            </w:tcBorders>
          </w:tcPr>
          <w:p w14:paraId="26C63112" w14:textId="77777777" w:rsidR="00454DC1" w:rsidRPr="00607173" w:rsidRDefault="00454DC1" w:rsidP="00F76A3D">
            <w:pPr>
              <w:rPr>
                <w:rFonts w:cstheme="minorHAnsi"/>
              </w:rPr>
            </w:pPr>
          </w:p>
        </w:tc>
      </w:tr>
      <w:tr w:rsidR="009D2304" w:rsidRPr="00607173" w14:paraId="582009C2" w14:textId="77777777" w:rsidTr="00F76A3D">
        <w:tc>
          <w:tcPr>
            <w:tcW w:w="704" w:type="dxa"/>
            <w:vMerge w:val="restart"/>
          </w:tcPr>
          <w:p w14:paraId="40664BAF" w14:textId="77777777" w:rsidR="009D2304" w:rsidRPr="00607173" w:rsidRDefault="009D2304" w:rsidP="00F76A3D">
            <w:pPr>
              <w:rPr>
                <w:rFonts w:cstheme="minorHAnsi"/>
              </w:rPr>
            </w:pPr>
            <w:r w:rsidRPr="00607173">
              <w:rPr>
                <w:rFonts w:cstheme="minorHAnsi"/>
              </w:rPr>
              <w:t>80</w:t>
            </w:r>
          </w:p>
        </w:tc>
        <w:tc>
          <w:tcPr>
            <w:tcW w:w="6095" w:type="dxa"/>
            <w:vMerge w:val="restart"/>
          </w:tcPr>
          <w:p w14:paraId="2F725CAE" w14:textId="77777777" w:rsidR="009D2304" w:rsidRPr="00607173" w:rsidRDefault="009D2304" w:rsidP="00F76A3D">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bottom w:val="dotted" w:sz="4" w:space="0" w:color="auto"/>
            </w:tcBorders>
          </w:tcPr>
          <w:p w14:paraId="515A4C76" w14:textId="77777777" w:rsidR="009D2304" w:rsidRPr="00607173" w:rsidRDefault="009D2304" w:rsidP="00F76A3D">
            <w:pPr>
              <w:rPr>
                <w:rFonts w:cstheme="minorHAnsi"/>
              </w:rPr>
            </w:pPr>
            <w:r w:rsidRPr="00607173">
              <w:rPr>
                <w:rFonts w:cstheme="minorHAnsi"/>
              </w:rPr>
              <w:t>nein</w:t>
            </w:r>
          </w:p>
        </w:tc>
        <w:tc>
          <w:tcPr>
            <w:tcW w:w="851" w:type="dxa"/>
            <w:tcBorders>
              <w:bottom w:val="dotted" w:sz="4" w:space="0" w:color="auto"/>
            </w:tcBorders>
          </w:tcPr>
          <w:p w14:paraId="10342F20" w14:textId="77777777" w:rsidR="009D2304" w:rsidRPr="00607173" w:rsidRDefault="009D2304" w:rsidP="00F76A3D">
            <w:pPr>
              <w:rPr>
                <w:rFonts w:cstheme="minorHAnsi"/>
              </w:rPr>
            </w:pPr>
            <w:r w:rsidRPr="00607173">
              <w:rPr>
                <w:rFonts w:cstheme="minorHAnsi"/>
              </w:rPr>
              <w:t>A99</w:t>
            </w:r>
          </w:p>
        </w:tc>
        <w:tc>
          <w:tcPr>
            <w:tcW w:w="5103" w:type="dxa"/>
            <w:tcBorders>
              <w:bottom w:val="dotted" w:sz="4" w:space="0" w:color="auto"/>
            </w:tcBorders>
          </w:tcPr>
          <w:p w14:paraId="3D009373" w14:textId="7F304AC6" w:rsidR="009D2304" w:rsidRPr="00607173" w:rsidRDefault="00E93ED5" w:rsidP="00F76A3D">
            <w:pPr>
              <w:rPr>
                <w:rFonts w:cstheme="minorHAnsi"/>
              </w:rPr>
            </w:pPr>
            <w:r w:rsidRPr="00607173">
              <w:rPr>
                <w:rFonts w:cstheme="minorHAnsi"/>
              </w:rPr>
              <w:t xml:space="preserve">Ablehnung </w:t>
            </w:r>
            <w:r w:rsidR="009D2304" w:rsidRPr="00607173">
              <w:rPr>
                <w:rFonts w:cstheme="minorHAnsi"/>
              </w:rPr>
              <w:t>Sonstiges</w:t>
            </w:r>
          </w:p>
          <w:p w14:paraId="5A257ECA" w14:textId="77777777" w:rsidR="009D2304" w:rsidRPr="00607173" w:rsidRDefault="009D2304" w:rsidP="00F76A3D">
            <w:pPr>
              <w:rPr>
                <w:rFonts w:cstheme="minorHAnsi"/>
              </w:rPr>
            </w:pPr>
            <w:r w:rsidRPr="00607173">
              <w:rPr>
                <w:rFonts w:cstheme="minorHAnsi"/>
              </w:rPr>
              <w:t>Hinweis: Das identifizierte Problem ist in der Antwort zu beschreiben/benennen.</w:t>
            </w:r>
          </w:p>
          <w:p w14:paraId="6B7DE751" w14:textId="257BFF10" w:rsidR="009D2304"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9D2304" w:rsidRPr="00607173" w14:paraId="090401BF" w14:textId="77777777" w:rsidTr="00F76A3D">
        <w:tc>
          <w:tcPr>
            <w:tcW w:w="704" w:type="dxa"/>
            <w:vMerge/>
          </w:tcPr>
          <w:p w14:paraId="602330B7" w14:textId="77777777" w:rsidR="009D2304" w:rsidRPr="00607173" w:rsidRDefault="009D2304" w:rsidP="00F76A3D">
            <w:pPr>
              <w:rPr>
                <w:rFonts w:cstheme="minorHAnsi"/>
              </w:rPr>
            </w:pPr>
          </w:p>
        </w:tc>
        <w:tc>
          <w:tcPr>
            <w:tcW w:w="6095" w:type="dxa"/>
            <w:vMerge/>
          </w:tcPr>
          <w:p w14:paraId="4110C322" w14:textId="77777777" w:rsidR="009D2304" w:rsidRPr="00607173" w:rsidRDefault="009D2304" w:rsidP="00F76A3D">
            <w:pPr>
              <w:rPr>
                <w:rFonts w:cstheme="minorHAnsi"/>
              </w:rPr>
            </w:pPr>
          </w:p>
        </w:tc>
        <w:tc>
          <w:tcPr>
            <w:tcW w:w="1559" w:type="dxa"/>
            <w:tcBorders>
              <w:top w:val="dotted" w:sz="4" w:space="0" w:color="auto"/>
            </w:tcBorders>
          </w:tcPr>
          <w:p w14:paraId="3B1AC359" w14:textId="77777777" w:rsidR="009D2304" w:rsidRPr="00607173" w:rsidRDefault="009D2304" w:rsidP="00F76A3D">
            <w:pPr>
              <w:rPr>
                <w:rFonts w:cstheme="minorHAnsi"/>
              </w:rPr>
            </w:pPr>
            <w:r w:rsidRPr="00607173">
              <w:rPr>
                <w:rFonts w:cstheme="minorHAnsi"/>
              </w:rPr>
              <w:t>ja</w:t>
            </w:r>
          </w:p>
        </w:tc>
        <w:tc>
          <w:tcPr>
            <w:tcW w:w="851" w:type="dxa"/>
            <w:tcBorders>
              <w:top w:val="dotted" w:sz="4" w:space="0" w:color="auto"/>
            </w:tcBorders>
          </w:tcPr>
          <w:p w14:paraId="0CC4F890" w14:textId="77777777" w:rsidR="009D2304" w:rsidRPr="00607173" w:rsidRDefault="009D2304" w:rsidP="00F76A3D">
            <w:pPr>
              <w:rPr>
                <w:rFonts w:cstheme="minorHAnsi"/>
              </w:rPr>
            </w:pPr>
          </w:p>
        </w:tc>
        <w:tc>
          <w:tcPr>
            <w:tcW w:w="5103" w:type="dxa"/>
            <w:tcBorders>
              <w:top w:val="dotted" w:sz="4" w:space="0" w:color="auto"/>
            </w:tcBorders>
          </w:tcPr>
          <w:p w14:paraId="7B806DDF" w14:textId="77777777" w:rsidR="009D2304" w:rsidRPr="00607173" w:rsidRDefault="009D2304" w:rsidP="00F76A3D">
            <w:pPr>
              <w:rPr>
                <w:rFonts w:cstheme="minorHAnsi"/>
              </w:rPr>
            </w:pPr>
            <w:r w:rsidRPr="00607173">
              <w:rPr>
                <w:rFonts w:cstheme="minorHAnsi"/>
              </w:rPr>
              <w:t>Angebot versenden</w:t>
            </w:r>
          </w:p>
        </w:tc>
      </w:tr>
    </w:tbl>
    <w:p w14:paraId="6BBB8FF6" w14:textId="77777777" w:rsidR="002508A2" w:rsidRPr="00607173" w:rsidRDefault="002508A2">
      <w:pPr>
        <w:spacing w:after="200" w:line="276" w:lineRule="auto"/>
        <w:rPr>
          <w:rFonts w:cstheme="minorHAnsi"/>
        </w:rPr>
      </w:pPr>
    </w:p>
    <w:p w14:paraId="22AB1EEB" w14:textId="77777777" w:rsidR="00E450BC" w:rsidRPr="00607173" w:rsidRDefault="007C7E4B">
      <w:pPr>
        <w:spacing w:after="200" w:line="276" w:lineRule="auto"/>
        <w:rPr>
          <w:rFonts w:cstheme="minorHAnsi"/>
        </w:rPr>
      </w:pPr>
      <w:r w:rsidRPr="00607173">
        <w:rPr>
          <w:rFonts w:cstheme="minorHAnsi"/>
        </w:rPr>
        <w:br w:type="page"/>
      </w:r>
    </w:p>
    <w:p w14:paraId="74BEC9D7" w14:textId="77777777" w:rsidR="00E450BC" w:rsidRPr="00607173" w:rsidRDefault="00E450BC" w:rsidP="00E450BC">
      <w:pPr>
        <w:pStyle w:val="berschrift3"/>
        <w:rPr>
          <w:rFonts w:cstheme="minorHAnsi"/>
          <w:szCs w:val="24"/>
        </w:rPr>
      </w:pPr>
      <w:bookmarkStart w:id="196" w:name="_Toc906605421"/>
      <w:bookmarkStart w:id="197" w:name="_Toc124541855"/>
      <w:bookmarkStart w:id="198" w:name="_Toc232433271"/>
      <w:r w:rsidRPr="00607173">
        <w:rPr>
          <w:rFonts w:cstheme="minorHAnsi"/>
          <w:szCs w:val="24"/>
        </w:rPr>
        <w:lastRenderedPageBreak/>
        <w:t>E_0525_Angebot bzw. Ablehnung der Anfrage verarbeiten</w:t>
      </w:r>
      <w:bookmarkStart w:id="199" w:name="_Toc435619291"/>
      <w:bookmarkEnd w:id="196"/>
      <w:bookmarkEnd w:id="197"/>
      <w:bookmarkEnd w:id="198"/>
    </w:p>
    <w:p w14:paraId="3622070F" w14:textId="2E4061A1" w:rsidR="00465F24" w:rsidRPr="00607173" w:rsidRDefault="00465F24" w:rsidP="00E450BC">
      <w:pPr>
        <w:rPr>
          <w:rFonts w:cstheme="minorHAnsi"/>
        </w:rPr>
      </w:pPr>
      <w:r w:rsidRPr="00607173">
        <w:rPr>
          <w:rFonts w:cstheme="minorHAnsi"/>
        </w:rPr>
        <w:t>Derzeit ist für diese Entscheidung kein Entscheidungsbaum notwendig, da keine Antwort gegeben wird.</w:t>
      </w:r>
    </w:p>
    <w:p w14:paraId="21A602EA" w14:textId="77777777" w:rsidR="00BE06C7" w:rsidRPr="00607173" w:rsidRDefault="00BE06C7" w:rsidP="00E450BC">
      <w:pPr>
        <w:rPr>
          <w:rFonts w:cstheme="minorHAnsi"/>
        </w:rPr>
      </w:pPr>
    </w:p>
    <w:p w14:paraId="27F7B029" w14:textId="77777777" w:rsidR="00E450BC" w:rsidRPr="00607173" w:rsidRDefault="00E450BC" w:rsidP="00E450BC">
      <w:pPr>
        <w:pStyle w:val="berschrift3"/>
        <w:rPr>
          <w:rFonts w:cstheme="minorHAnsi"/>
          <w:szCs w:val="24"/>
        </w:rPr>
      </w:pPr>
      <w:bookmarkStart w:id="200" w:name="_Toc124541856"/>
      <w:bookmarkStart w:id="201" w:name="_Toc232433272"/>
      <w:r w:rsidRPr="00607173">
        <w:rPr>
          <w:rFonts w:cstheme="minorHAnsi"/>
          <w:szCs w:val="24"/>
        </w:rPr>
        <w:t>E_0526_Bestellung prüfen</w:t>
      </w:r>
      <w:bookmarkEnd w:id="199"/>
      <w:bookmarkEnd w:id="200"/>
      <w:bookmarkEnd w:id="201"/>
    </w:p>
    <w:tbl>
      <w:tblPr>
        <w:tblStyle w:val="Tabellenraster"/>
        <w:tblW w:w="14279" w:type="dxa"/>
        <w:tblLayout w:type="fixed"/>
        <w:tblLook w:val="04A0" w:firstRow="1" w:lastRow="0" w:firstColumn="1" w:lastColumn="0" w:noHBand="0" w:noVBand="1"/>
      </w:tblPr>
      <w:tblGrid>
        <w:gridCol w:w="553"/>
        <w:gridCol w:w="6220"/>
        <w:gridCol w:w="1555"/>
        <w:gridCol w:w="852"/>
        <w:gridCol w:w="5099"/>
      </w:tblGrid>
      <w:tr w:rsidR="00A420C2" w:rsidRPr="00607173" w14:paraId="6C6B303B" w14:textId="77777777" w:rsidTr="00C451B2">
        <w:trPr>
          <w:trHeight w:val="450"/>
        </w:trPr>
        <w:tc>
          <w:tcPr>
            <w:tcW w:w="6773" w:type="dxa"/>
            <w:gridSpan w:val="2"/>
            <w:tcBorders>
              <w:top w:val="single" w:sz="4" w:space="0" w:color="000000"/>
              <w:left w:val="single" w:sz="4" w:space="0" w:color="000000"/>
              <w:bottom w:val="single" w:sz="4" w:space="0" w:color="000000"/>
              <w:right w:val="single" w:sz="4" w:space="0" w:color="000000"/>
            </w:tcBorders>
            <w:shd w:val="clear" w:color="auto" w:fill="D8DFE4"/>
            <w:vAlign w:val="center"/>
          </w:tcPr>
          <w:p w14:paraId="33EAEAAA" w14:textId="77777777" w:rsidR="00A420C2" w:rsidRPr="00607173" w:rsidRDefault="00A420C2" w:rsidP="00F76A3D">
            <w:pPr>
              <w:rPr>
                <w:rFonts w:cstheme="minorHAnsi"/>
              </w:rPr>
            </w:pPr>
            <w:r w:rsidRPr="00607173">
              <w:rPr>
                <w:rFonts w:eastAsia="Calibri" w:cstheme="minorHAnsi"/>
                <w:b/>
                <w:bCs/>
                <w:color w:val="C20000" w:themeColor="accent1"/>
              </w:rPr>
              <w:t>Prüfende Rolle: MSB</w:t>
            </w:r>
          </w:p>
        </w:tc>
        <w:tc>
          <w:tcPr>
            <w:tcW w:w="7506" w:type="dxa"/>
            <w:gridSpan w:val="3"/>
            <w:tcBorders>
              <w:top w:val="single" w:sz="4" w:space="0" w:color="000000"/>
              <w:left w:val="single" w:sz="4" w:space="0" w:color="000000"/>
              <w:bottom w:val="single" w:sz="4" w:space="0" w:color="000000"/>
              <w:right w:val="single" w:sz="4" w:space="0" w:color="000000"/>
            </w:tcBorders>
            <w:shd w:val="clear" w:color="auto" w:fill="D8DFE4"/>
            <w:vAlign w:val="center"/>
          </w:tcPr>
          <w:p w14:paraId="563939CC" w14:textId="72E55C31" w:rsidR="00A420C2" w:rsidRPr="00607173" w:rsidRDefault="00CB2CB8" w:rsidP="00F76A3D">
            <w:pPr>
              <w:rPr>
                <w:rFonts w:cstheme="minorHAnsi"/>
              </w:rPr>
            </w:pPr>
            <w:r w:rsidRPr="00607173">
              <w:rPr>
                <w:rFonts w:eastAsia="Calibri" w:cstheme="minorHAnsi"/>
              </w:rPr>
              <w:t>Kommentar aus AD: MSB der direkt betroffenen Lokation</w:t>
            </w:r>
          </w:p>
        </w:tc>
      </w:tr>
      <w:tr w:rsidR="00A420C2" w:rsidRPr="00607173" w14:paraId="31187E39" w14:textId="77777777" w:rsidTr="00C451B2">
        <w:tc>
          <w:tcPr>
            <w:tcW w:w="553" w:type="dxa"/>
            <w:tcBorders>
              <w:top w:val="single" w:sz="4" w:space="0" w:color="000000"/>
              <w:left w:val="single" w:sz="4" w:space="0" w:color="000000"/>
              <w:bottom w:val="single" w:sz="4" w:space="0" w:color="000000"/>
              <w:right w:val="single" w:sz="4" w:space="0" w:color="000000"/>
            </w:tcBorders>
            <w:shd w:val="clear" w:color="auto" w:fill="D8DFE4"/>
          </w:tcPr>
          <w:p w14:paraId="67264191" w14:textId="77777777" w:rsidR="00A420C2" w:rsidRPr="00607173" w:rsidRDefault="00A420C2" w:rsidP="00F76A3D">
            <w:pPr>
              <w:rPr>
                <w:rFonts w:cstheme="minorHAnsi"/>
              </w:rPr>
            </w:pPr>
            <w:r w:rsidRPr="00607173">
              <w:rPr>
                <w:rFonts w:eastAsia="Calibri" w:cstheme="minorHAnsi"/>
                <w:color w:val="000000" w:themeColor="text2"/>
              </w:rPr>
              <w:t>Nr.</w:t>
            </w:r>
          </w:p>
        </w:tc>
        <w:tc>
          <w:tcPr>
            <w:tcW w:w="6220" w:type="dxa"/>
            <w:tcBorders>
              <w:top w:val="single" w:sz="4" w:space="0" w:color="000000"/>
              <w:left w:val="single" w:sz="4" w:space="0" w:color="000000"/>
              <w:bottom w:val="single" w:sz="4" w:space="0" w:color="000000"/>
              <w:right w:val="single" w:sz="4" w:space="0" w:color="000000"/>
            </w:tcBorders>
            <w:shd w:val="clear" w:color="auto" w:fill="D8DFE4"/>
          </w:tcPr>
          <w:p w14:paraId="41AE3483" w14:textId="77777777" w:rsidR="00A420C2" w:rsidRPr="00607173" w:rsidRDefault="00A420C2" w:rsidP="00F76A3D">
            <w:pPr>
              <w:rPr>
                <w:rFonts w:cstheme="minorHAnsi"/>
              </w:rPr>
            </w:pPr>
            <w:r w:rsidRPr="00607173">
              <w:rPr>
                <w:rFonts w:eastAsia="Calibri" w:cstheme="minorHAnsi"/>
                <w:color w:val="000000" w:themeColor="text2"/>
              </w:rPr>
              <w:t>Prüfschritt</w:t>
            </w:r>
          </w:p>
        </w:tc>
        <w:tc>
          <w:tcPr>
            <w:tcW w:w="1555" w:type="dxa"/>
            <w:tcBorders>
              <w:top w:val="single" w:sz="4" w:space="0" w:color="000000"/>
              <w:left w:val="single" w:sz="4" w:space="0" w:color="000000"/>
              <w:bottom w:val="single" w:sz="4" w:space="0" w:color="000000"/>
              <w:right w:val="single" w:sz="4" w:space="0" w:color="000000"/>
            </w:tcBorders>
            <w:shd w:val="clear" w:color="auto" w:fill="D8DFE4"/>
          </w:tcPr>
          <w:p w14:paraId="53216173" w14:textId="77777777" w:rsidR="00A420C2" w:rsidRPr="00607173" w:rsidRDefault="00A420C2" w:rsidP="00F76A3D">
            <w:pPr>
              <w:rPr>
                <w:rFonts w:cstheme="minorHAnsi"/>
              </w:rPr>
            </w:pPr>
            <w:r w:rsidRPr="00607173">
              <w:rPr>
                <w:rFonts w:eastAsia="Calibri" w:cstheme="minorHAnsi"/>
                <w:color w:val="000000" w:themeColor="text2"/>
              </w:rPr>
              <w:t>Prüfergebnis</w:t>
            </w:r>
          </w:p>
        </w:tc>
        <w:tc>
          <w:tcPr>
            <w:tcW w:w="852" w:type="dxa"/>
            <w:tcBorders>
              <w:top w:val="single" w:sz="4" w:space="0" w:color="000000"/>
              <w:left w:val="single" w:sz="4" w:space="0" w:color="000000"/>
              <w:bottom w:val="single" w:sz="4" w:space="0" w:color="000000"/>
              <w:right w:val="single" w:sz="4" w:space="0" w:color="000000"/>
            </w:tcBorders>
            <w:shd w:val="clear" w:color="auto" w:fill="D8DFE4"/>
          </w:tcPr>
          <w:p w14:paraId="42A46D24" w14:textId="77777777" w:rsidR="00A420C2" w:rsidRPr="00607173" w:rsidRDefault="00A420C2" w:rsidP="00F76A3D">
            <w:pPr>
              <w:rPr>
                <w:rFonts w:cstheme="minorHAnsi"/>
              </w:rPr>
            </w:pPr>
            <w:r w:rsidRPr="00607173">
              <w:rPr>
                <w:rFonts w:eastAsia="Calibri" w:cstheme="minorHAnsi"/>
                <w:color w:val="000000" w:themeColor="text2"/>
              </w:rPr>
              <w:t>Code</w:t>
            </w:r>
          </w:p>
        </w:tc>
        <w:tc>
          <w:tcPr>
            <w:tcW w:w="5084" w:type="dxa"/>
            <w:tcBorders>
              <w:top w:val="single" w:sz="4" w:space="0" w:color="000000"/>
              <w:left w:val="single" w:sz="4" w:space="0" w:color="000000"/>
              <w:bottom w:val="single" w:sz="4" w:space="0" w:color="000000"/>
              <w:right w:val="single" w:sz="4" w:space="0" w:color="000000"/>
            </w:tcBorders>
            <w:shd w:val="clear" w:color="auto" w:fill="D8DFE4"/>
          </w:tcPr>
          <w:p w14:paraId="38FBDB4A" w14:textId="77777777" w:rsidR="00A420C2" w:rsidRPr="00607173" w:rsidRDefault="00A420C2" w:rsidP="00F76A3D">
            <w:pPr>
              <w:rPr>
                <w:rFonts w:cstheme="minorHAnsi"/>
              </w:rPr>
            </w:pPr>
            <w:r w:rsidRPr="00607173">
              <w:rPr>
                <w:rFonts w:eastAsia="Calibri" w:cstheme="minorHAnsi"/>
                <w:color w:val="000000" w:themeColor="text2"/>
              </w:rPr>
              <w:t>Hinweis</w:t>
            </w:r>
          </w:p>
        </w:tc>
      </w:tr>
      <w:tr w:rsidR="00A420C2" w:rsidRPr="00607173" w14:paraId="087BCE3A" w14:textId="77777777" w:rsidTr="00D34A0C">
        <w:tc>
          <w:tcPr>
            <w:tcW w:w="553" w:type="dxa"/>
            <w:vMerge w:val="restart"/>
            <w:tcBorders>
              <w:top w:val="single" w:sz="4" w:space="0" w:color="000000"/>
              <w:left w:val="single" w:sz="4" w:space="0" w:color="000000"/>
              <w:bottom w:val="single" w:sz="8" w:space="0" w:color="auto"/>
              <w:right w:val="single" w:sz="4" w:space="0" w:color="000000"/>
            </w:tcBorders>
          </w:tcPr>
          <w:p w14:paraId="13AF3078" w14:textId="77777777" w:rsidR="00A420C2" w:rsidRPr="00607173" w:rsidRDefault="00A420C2" w:rsidP="00F76A3D">
            <w:pPr>
              <w:rPr>
                <w:rFonts w:cstheme="minorHAnsi"/>
              </w:rPr>
            </w:pPr>
            <w:r w:rsidRPr="00607173">
              <w:rPr>
                <w:rFonts w:cstheme="minorHAnsi"/>
              </w:rPr>
              <w:t>10</w:t>
            </w:r>
          </w:p>
        </w:tc>
        <w:tc>
          <w:tcPr>
            <w:tcW w:w="6220" w:type="dxa"/>
            <w:vMerge w:val="restart"/>
            <w:tcBorders>
              <w:top w:val="single" w:sz="4" w:space="0" w:color="000000"/>
              <w:left w:val="single" w:sz="4" w:space="0" w:color="000000"/>
              <w:bottom w:val="single" w:sz="8" w:space="0" w:color="auto"/>
              <w:right w:val="single" w:sz="4" w:space="0" w:color="000000"/>
            </w:tcBorders>
          </w:tcPr>
          <w:p w14:paraId="42E32451" w14:textId="77777777" w:rsidR="00A420C2" w:rsidRPr="00607173" w:rsidRDefault="00A420C2" w:rsidP="00F76A3D">
            <w:pPr>
              <w:rPr>
                <w:rFonts w:cstheme="minorHAnsi"/>
              </w:rPr>
            </w:pPr>
            <w:r w:rsidRPr="00607173">
              <w:rPr>
                <w:rFonts w:cstheme="minorHAnsi"/>
              </w:rPr>
              <w:t>Liegt die bestellte Konfiguration zum bestellten Zeitpunkt an der / bzw. allen Lokationen bereits vor?</w:t>
            </w:r>
          </w:p>
        </w:tc>
        <w:tc>
          <w:tcPr>
            <w:tcW w:w="1555" w:type="dxa"/>
            <w:tcBorders>
              <w:top w:val="single" w:sz="4" w:space="0" w:color="000000"/>
              <w:left w:val="single" w:sz="4" w:space="0" w:color="000000"/>
              <w:bottom w:val="dotted" w:sz="4" w:space="0" w:color="000000"/>
              <w:right w:val="single" w:sz="4" w:space="0" w:color="000000"/>
            </w:tcBorders>
          </w:tcPr>
          <w:p w14:paraId="1EF4FE29" w14:textId="77777777" w:rsidR="00A420C2" w:rsidRPr="00607173" w:rsidRDefault="00A420C2" w:rsidP="00F76A3D">
            <w:pPr>
              <w:rPr>
                <w:rFonts w:cstheme="minorHAnsi"/>
              </w:rPr>
            </w:pPr>
            <w:r w:rsidRPr="00607173">
              <w:rPr>
                <w:rFonts w:cstheme="minorHAnsi"/>
              </w:rPr>
              <w:t>ja</w:t>
            </w:r>
          </w:p>
        </w:tc>
        <w:tc>
          <w:tcPr>
            <w:tcW w:w="852" w:type="dxa"/>
            <w:tcBorders>
              <w:top w:val="single" w:sz="4" w:space="0" w:color="000000"/>
              <w:left w:val="single" w:sz="4" w:space="0" w:color="000000"/>
              <w:bottom w:val="dotted" w:sz="4" w:space="0" w:color="000000"/>
              <w:right w:val="single" w:sz="4" w:space="0" w:color="000000"/>
            </w:tcBorders>
          </w:tcPr>
          <w:p w14:paraId="37C7305B" w14:textId="77777777" w:rsidR="00A420C2" w:rsidRPr="00607173" w:rsidRDefault="00A420C2" w:rsidP="00F76A3D">
            <w:pPr>
              <w:rPr>
                <w:rFonts w:cstheme="minorHAnsi"/>
              </w:rPr>
            </w:pPr>
            <w:r w:rsidRPr="00607173">
              <w:rPr>
                <w:rFonts w:cstheme="minorHAnsi"/>
              </w:rPr>
              <w:t>A01</w:t>
            </w:r>
          </w:p>
        </w:tc>
        <w:tc>
          <w:tcPr>
            <w:tcW w:w="5084" w:type="dxa"/>
            <w:tcBorders>
              <w:top w:val="single" w:sz="4" w:space="0" w:color="000000"/>
              <w:left w:val="single" w:sz="4" w:space="0" w:color="000000"/>
              <w:bottom w:val="dotted" w:sz="4" w:space="0" w:color="000000"/>
              <w:right w:val="single" w:sz="4" w:space="0" w:color="000000"/>
            </w:tcBorders>
          </w:tcPr>
          <w:p w14:paraId="428EAB18" w14:textId="77777777" w:rsidR="005165FB" w:rsidRPr="00607173" w:rsidRDefault="005165FB" w:rsidP="005165FB">
            <w:pPr>
              <w:rPr>
                <w:rFonts w:cstheme="minorHAnsi"/>
              </w:rPr>
            </w:pPr>
            <w:r w:rsidRPr="00607173">
              <w:rPr>
                <w:rFonts w:cstheme="minorHAnsi"/>
              </w:rPr>
              <w:t>Cluster: Ablehnung</w:t>
            </w:r>
          </w:p>
          <w:p w14:paraId="6F96D525" w14:textId="0DDD5A85" w:rsidR="00A420C2" w:rsidRPr="00607173" w:rsidRDefault="00A420C2" w:rsidP="00F76A3D">
            <w:pPr>
              <w:rPr>
                <w:rFonts w:cstheme="minorHAnsi"/>
              </w:rPr>
            </w:pPr>
            <w:r w:rsidRPr="00607173">
              <w:rPr>
                <w:rFonts w:cstheme="minorHAnsi"/>
              </w:rPr>
              <w:t>Die bestellte Konfiguration liegt bereits vor</w:t>
            </w:r>
          </w:p>
        </w:tc>
      </w:tr>
      <w:tr w:rsidR="00A420C2" w:rsidRPr="00607173" w14:paraId="3369B88F" w14:textId="77777777" w:rsidTr="00D34A0C">
        <w:tc>
          <w:tcPr>
            <w:tcW w:w="553" w:type="dxa"/>
            <w:vMerge/>
            <w:tcBorders>
              <w:left w:val="single" w:sz="4" w:space="0" w:color="000000"/>
              <w:bottom w:val="single" w:sz="0" w:space="0" w:color="auto"/>
              <w:right w:val="single" w:sz="4" w:space="0" w:color="000000"/>
            </w:tcBorders>
            <w:vAlign w:val="center"/>
          </w:tcPr>
          <w:p w14:paraId="10A33C33" w14:textId="77777777" w:rsidR="00A420C2" w:rsidRPr="00607173" w:rsidRDefault="00A420C2"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61491BAF" w14:textId="77777777" w:rsidR="00A420C2" w:rsidRPr="00607173" w:rsidRDefault="00A420C2"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4CB7FA64" w14:textId="77777777" w:rsidR="00A420C2" w:rsidRPr="00607173" w:rsidRDefault="00A420C2"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2" w:type="dxa"/>
            <w:tcBorders>
              <w:top w:val="dotted" w:sz="4" w:space="0" w:color="000000"/>
              <w:left w:val="single" w:sz="4" w:space="0" w:color="000000"/>
              <w:bottom w:val="single" w:sz="4" w:space="0" w:color="000000"/>
              <w:right w:val="single" w:sz="4" w:space="0" w:color="000000"/>
            </w:tcBorders>
          </w:tcPr>
          <w:p w14:paraId="490DA4CC" w14:textId="77777777" w:rsidR="00A420C2" w:rsidRPr="00607173" w:rsidRDefault="00A420C2"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2B77F11D" w14:textId="77777777" w:rsidR="00A420C2" w:rsidRPr="00607173" w:rsidRDefault="00A420C2" w:rsidP="00F76A3D">
            <w:pPr>
              <w:rPr>
                <w:rFonts w:cstheme="minorHAnsi"/>
              </w:rPr>
            </w:pPr>
          </w:p>
        </w:tc>
      </w:tr>
      <w:tr w:rsidR="00A420C2" w:rsidRPr="00607173" w14:paraId="4FBD0AF8" w14:textId="77777777" w:rsidTr="00D34A0C">
        <w:tc>
          <w:tcPr>
            <w:tcW w:w="553" w:type="dxa"/>
            <w:vMerge w:val="restart"/>
            <w:tcBorders>
              <w:top w:val="nil"/>
              <w:left w:val="single" w:sz="4" w:space="0" w:color="000000"/>
              <w:bottom w:val="single" w:sz="8" w:space="0" w:color="auto"/>
              <w:right w:val="single" w:sz="4" w:space="0" w:color="000000"/>
            </w:tcBorders>
          </w:tcPr>
          <w:p w14:paraId="79DA0350" w14:textId="77777777" w:rsidR="00A420C2" w:rsidRPr="00607173" w:rsidRDefault="00A420C2" w:rsidP="00F76A3D">
            <w:pPr>
              <w:rPr>
                <w:rFonts w:cstheme="minorHAnsi"/>
              </w:rPr>
            </w:pPr>
            <w:r w:rsidRPr="00607173">
              <w:rPr>
                <w:rFonts w:cstheme="minorHAnsi"/>
              </w:rPr>
              <w:t>20</w:t>
            </w:r>
          </w:p>
        </w:tc>
        <w:tc>
          <w:tcPr>
            <w:tcW w:w="6220" w:type="dxa"/>
            <w:vMerge w:val="restart"/>
            <w:tcBorders>
              <w:top w:val="nil"/>
              <w:left w:val="single" w:sz="4" w:space="0" w:color="000000"/>
              <w:bottom w:val="single" w:sz="8" w:space="0" w:color="auto"/>
              <w:right w:val="single" w:sz="4" w:space="0" w:color="000000"/>
            </w:tcBorders>
          </w:tcPr>
          <w:p w14:paraId="3BBE0B33" w14:textId="77777777" w:rsidR="00A420C2" w:rsidRPr="00607173" w:rsidRDefault="00A420C2" w:rsidP="00F76A3D">
            <w:pPr>
              <w:rPr>
                <w:rFonts w:cstheme="minorHAnsi"/>
              </w:rPr>
            </w:pPr>
            <w:r w:rsidRPr="00607173">
              <w:rPr>
                <w:rFonts w:cstheme="minorHAnsi"/>
              </w:rPr>
              <w:t>Handelt es sich um eine Bestellung einer kostenfreien Konfiguration?</w:t>
            </w:r>
          </w:p>
        </w:tc>
        <w:tc>
          <w:tcPr>
            <w:tcW w:w="1555" w:type="dxa"/>
            <w:tcBorders>
              <w:top w:val="single" w:sz="4" w:space="0" w:color="000000"/>
              <w:left w:val="single" w:sz="4" w:space="0" w:color="000000"/>
              <w:bottom w:val="dotted" w:sz="4" w:space="0" w:color="000000"/>
              <w:right w:val="single" w:sz="4" w:space="0" w:color="000000"/>
            </w:tcBorders>
          </w:tcPr>
          <w:p w14:paraId="04C0762D" w14:textId="1F34F7F7" w:rsidR="00A420C2" w:rsidRPr="00607173" w:rsidRDefault="00A420C2" w:rsidP="00F76A3D">
            <w:pPr>
              <w:rPr>
                <w:rFonts w:cstheme="minorHAnsi"/>
              </w:rPr>
            </w:pPr>
            <w:r w:rsidRPr="00607173">
              <w:rPr>
                <w:rFonts w:cstheme="minorHAnsi"/>
              </w:rPr>
              <w:t xml:space="preserve">ja </w:t>
            </w:r>
            <w:r w:rsidRPr="00CA7950">
              <w:rPr>
                <w:rFonts w:ascii="Wingdings" w:hAnsi="Wingdings" w:cstheme="minorHAnsi"/>
              </w:rPr>
              <w:sym w:font="Wingdings" w:char="F0E0"/>
            </w:r>
            <w:r w:rsidR="005A3049" w:rsidRPr="00607173">
              <w:rPr>
                <w:rFonts w:cstheme="minorHAnsi"/>
              </w:rPr>
              <w:t xml:space="preserve"> </w:t>
            </w:r>
            <w:r w:rsidR="007C308F" w:rsidRPr="00607173">
              <w:rPr>
                <w:rFonts w:cstheme="minorHAnsi"/>
              </w:rPr>
              <w:t>25</w:t>
            </w:r>
          </w:p>
        </w:tc>
        <w:tc>
          <w:tcPr>
            <w:tcW w:w="852" w:type="dxa"/>
            <w:tcBorders>
              <w:top w:val="single" w:sz="4" w:space="0" w:color="000000"/>
              <w:left w:val="single" w:sz="4" w:space="0" w:color="000000"/>
              <w:bottom w:val="dotted" w:sz="4" w:space="0" w:color="000000"/>
              <w:right w:val="single" w:sz="4" w:space="0" w:color="000000"/>
            </w:tcBorders>
          </w:tcPr>
          <w:p w14:paraId="66825D3C" w14:textId="77777777" w:rsidR="00A420C2" w:rsidRPr="00607173" w:rsidRDefault="00A420C2" w:rsidP="00F76A3D">
            <w:pPr>
              <w:rPr>
                <w:rFonts w:cstheme="minorHAnsi"/>
              </w:rPr>
            </w:pPr>
          </w:p>
        </w:tc>
        <w:tc>
          <w:tcPr>
            <w:tcW w:w="5084" w:type="dxa"/>
            <w:tcBorders>
              <w:top w:val="single" w:sz="4" w:space="0" w:color="000000"/>
              <w:left w:val="single" w:sz="4" w:space="0" w:color="000000"/>
              <w:bottom w:val="dotted" w:sz="4" w:space="0" w:color="000000"/>
              <w:right w:val="single" w:sz="4" w:space="0" w:color="000000"/>
            </w:tcBorders>
          </w:tcPr>
          <w:p w14:paraId="323FAC2D" w14:textId="77777777" w:rsidR="00A420C2" w:rsidRPr="00607173" w:rsidRDefault="00A420C2" w:rsidP="00F76A3D">
            <w:pPr>
              <w:rPr>
                <w:rFonts w:cstheme="minorHAnsi"/>
              </w:rPr>
            </w:pPr>
          </w:p>
        </w:tc>
      </w:tr>
      <w:tr w:rsidR="00A420C2" w:rsidRPr="00607173" w14:paraId="2FA8ADF0" w14:textId="77777777" w:rsidTr="00D34A0C">
        <w:tc>
          <w:tcPr>
            <w:tcW w:w="553" w:type="dxa"/>
            <w:vMerge/>
            <w:tcBorders>
              <w:left w:val="single" w:sz="4" w:space="0" w:color="000000"/>
              <w:bottom w:val="single" w:sz="0" w:space="0" w:color="auto"/>
              <w:right w:val="single" w:sz="4" w:space="0" w:color="000000"/>
            </w:tcBorders>
            <w:vAlign w:val="center"/>
          </w:tcPr>
          <w:p w14:paraId="225AB705" w14:textId="77777777" w:rsidR="00A420C2" w:rsidRPr="00607173" w:rsidRDefault="00A420C2"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0D2BF603" w14:textId="77777777" w:rsidR="00A420C2" w:rsidRPr="00607173" w:rsidRDefault="00A420C2" w:rsidP="00F76A3D">
            <w:pPr>
              <w:rPr>
                <w:rFonts w:cstheme="minorHAnsi"/>
              </w:rPr>
            </w:pPr>
          </w:p>
        </w:tc>
        <w:tc>
          <w:tcPr>
            <w:tcW w:w="1555" w:type="dxa"/>
            <w:tcBorders>
              <w:top w:val="dotted" w:sz="4" w:space="0" w:color="000000"/>
              <w:left w:val="single" w:sz="4" w:space="0" w:color="000000"/>
              <w:bottom w:val="single" w:sz="4" w:space="0" w:color="auto"/>
              <w:right w:val="single" w:sz="4" w:space="0" w:color="000000"/>
            </w:tcBorders>
          </w:tcPr>
          <w:p w14:paraId="6A899798" w14:textId="4E19896F" w:rsidR="00A420C2" w:rsidRPr="00607173" w:rsidRDefault="00A420C2"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005A3049" w:rsidRPr="00607173">
              <w:rPr>
                <w:rFonts w:cstheme="minorHAnsi"/>
              </w:rPr>
              <w:t xml:space="preserve"> </w:t>
            </w:r>
            <w:r w:rsidRPr="00607173">
              <w:rPr>
                <w:rFonts w:cstheme="minorHAnsi"/>
              </w:rPr>
              <w:t>30</w:t>
            </w:r>
          </w:p>
        </w:tc>
        <w:tc>
          <w:tcPr>
            <w:tcW w:w="852" w:type="dxa"/>
            <w:tcBorders>
              <w:top w:val="dotted" w:sz="4" w:space="0" w:color="000000"/>
              <w:left w:val="single" w:sz="4" w:space="0" w:color="000000"/>
              <w:bottom w:val="single" w:sz="4" w:space="0" w:color="auto"/>
              <w:right w:val="single" w:sz="4" w:space="0" w:color="000000"/>
            </w:tcBorders>
          </w:tcPr>
          <w:p w14:paraId="3B899F80" w14:textId="77777777" w:rsidR="00A420C2" w:rsidRPr="00607173" w:rsidRDefault="00A420C2" w:rsidP="00F76A3D">
            <w:pPr>
              <w:rPr>
                <w:rFonts w:cstheme="minorHAnsi"/>
              </w:rPr>
            </w:pPr>
          </w:p>
        </w:tc>
        <w:tc>
          <w:tcPr>
            <w:tcW w:w="5084" w:type="dxa"/>
            <w:tcBorders>
              <w:top w:val="dotted" w:sz="4" w:space="0" w:color="000000"/>
              <w:left w:val="single" w:sz="4" w:space="0" w:color="000000"/>
              <w:bottom w:val="single" w:sz="4" w:space="0" w:color="auto"/>
              <w:right w:val="single" w:sz="4" w:space="0" w:color="000000"/>
            </w:tcBorders>
          </w:tcPr>
          <w:p w14:paraId="29B8BFF4" w14:textId="38EF9398" w:rsidR="00A420C2" w:rsidRPr="00607173" w:rsidRDefault="00A420C2" w:rsidP="00F76A3D">
            <w:pPr>
              <w:rPr>
                <w:rFonts w:cstheme="minorHAnsi"/>
              </w:rPr>
            </w:pPr>
            <w:r w:rsidRPr="00607173">
              <w:rPr>
                <w:rFonts w:cstheme="minorHAnsi"/>
              </w:rPr>
              <w:t xml:space="preserve">Hinweis: </w:t>
            </w:r>
            <w:r w:rsidRPr="00607173">
              <w:rPr>
                <w:rFonts w:cstheme="minorHAnsi"/>
              </w:rPr>
              <w:br/>
              <w:t xml:space="preserve">Es handelt sich um eine </w:t>
            </w:r>
            <w:r w:rsidR="005A3049" w:rsidRPr="00607173">
              <w:rPr>
                <w:rFonts w:cstheme="minorHAnsi"/>
              </w:rPr>
              <w:t>k</w:t>
            </w:r>
            <w:r w:rsidRPr="00607173">
              <w:rPr>
                <w:rFonts w:cstheme="minorHAnsi"/>
              </w:rPr>
              <w:t>ostenpflichtige Konfiguration</w:t>
            </w:r>
          </w:p>
        </w:tc>
      </w:tr>
      <w:tr w:rsidR="00C832F0" w:rsidRPr="00607173" w14:paraId="31888944" w14:textId="77777777" w:rsidTr="00D34A0C">
        <w:tc>
          <w:tcPr>
            <w:tcW w:w="553" w:type="dxa"/>
            <w:vMerge w:val="restart"/>
            <w:tcBorders>
              <w:top w:val="nil"/>
              <w:left w:val="single" w:sz="4" w:space="0" w:color="000000"/>
              <w:right w:val="single" w:sz="4" w:space="0" w:color="000000"/>
            </w:tcBorders>
          </w:tcPr>
          <w:p w14:paraId="16F257CC" w14:textId="4CEC8B34" w:rsidR="00C832F0" w:rsidRPr="00607173" w:rsidRDefault="00C832F0" w:rsidP="00F76A3D">
            <w:pPr>
              <w:rPr>
                <w:rFonts w:cstheme="minorHAnsi"/>
              </w:rPr>
            </w:pPr>
            <w:r w:rsidRPr="00607173">
              <w:rPr>
                <w:rFonts w:cstheme="minorHAnsi"/>
              </w:rPr>
              <w:t>25</w:t>
            </w:r>
          </w:p>
        </w:tc>
        <w:tc>
          <w:tcPr>
            <w:tcW w:w="6220" w:type="dxa"/>
            <w:vMerge w:val="restart"/>
            <w:tcBorders>
              <w:top w:val="nil"/>
              <w:left w:val="single" w:sz="4" w:space="0" w:color="000000"/>
              <w:right w:val="single" w:sz="4" w:space="0" w:color="000000"/>
            </w:tcBorders>
          </w:tcPr>
          <w:p w14:paraId="4E98F181" w14:textId="7A836723" w:rsidR="008E06D2" w:rsidRPr="00607173" w:rsidRDefault="008E06D2" w:rsidP="008E06D2">
            <w:pPr>
              <w:rPr>
                <w:rFonts w:cstheme="minorHAnsi"/>
              </w:rPr>
            </w:pPr>
            <w:r w:rsidRPr="00607173">
              <w:rPr>
                <w:rFonts w:cstheme="minorHAnsi"/>
              </w:rPr>
              <w:t>Wurde</w:t>
            </w:r>
            <w:r w:rsidR="00E01CD6" w:rsidRPr="00607173">
              <w:rPr>
                <w:rFonts w:cstheme="minorHAnsi"/>
              </w:rPr>
              <w:t>n</w:t>
            </w:r>
            <w:r w:rsidRPr="00607173">
              <w:rPr>
                <w:rFonts w:cstheme="minorHAnsi"/>
              </w:rPr>
              <w:t xml:space="preserve"> die Vorlauffristen eingehalten?</w:t>
            </w:r>
          </w:p>
          <w:p w14:paraId="6A1EE0CF" w14:textId="5C75B110" w:rsidR="00C832F0" w:rsidRPr="00607173" w:rsidRDefault="008E06D2" w:rsidP="008E06D2">
            <w:pPr>
              <w:rPr>
                <w:rFonts w:cstheme="minorHAnsi"/>
              </w:rPr>
            </w:pPr>
            <w:r w:rsidRPr="00607173">
              <w:rPr>
                <w:rFonts w:cstheme="minorHAnsi"/>
              </w:rPr>
              <w:t>Hinweis: Es ist die maximale und die minimale Vorlauffrist zu prüfen</w:t>
            </w:r>
          </w:p>
        </w:tc>
        <w:tc>
          <w:tcPr>
            <w:tcW w:w="1555" w:type="dxa"/>
            <w:tcBorders>
              <w:top w:val="single" w:sz="4" w:space="0" w:color="auto"/>
              <w:left w:val="single" w:sz="4" w:space="0" w:color="000000"/>
              <w:bottom w:val="dotted" w:sz="4" w:space="0" w:color="auto"/>
              <w:right w:val="single" w:sz="4" w:space="0" w:color="000000"/>
            </w:tcBorders>
          </w:tcPr>
          <w:p w14:paraId="3DA34BC7" w14:textId="17AFFD35" w:rsidR="00C832F0" w:rsidRPr="00607173" w:rsidRDefault="00742386" w:rsidP="00F76A3D">
            <w:pPr>
              <w:rPr>
                <w:rFonts w:cstheme="minorHAnsi"/>
              </w:rPr>
            </w:pPr>
            <w:r w:rsidRPr="00607173">
              <w:rPr>
                <w:rFonts w:cstheme="minorHAnsi"/>
              </w:rPr>
              <w:t>n</w:t>
            </w:r>
            <w:r w:rsidR="008E06D2" w:rsidRPr="00607173">
              <w:rPr>
                <w:rFonts w:cstheme="minorHAnsi"/>
              </w:rPr>
              <w:t>ein</w:t>
            </w:r>
          </w:p>
        </w:tc>
        <w:tc>
          <w:tcPr>
            <w:tcW w:w="852" w:type="dxa"/>
            <w:tcBorders>
              <w:top w:val="single" w:sz="4" w:space="0" w:color="auto"/>
              <w:left w:val="single" w:sz="4" w:space="0" w:color="000000"/>
              <w:bottom w:val="dotted" w:sz="4" w:space="0" w:color="auto"/>
              <w:right w:val="single" w:sz="4" w:space="0" w:color="000000"/>
            </w:tcBorders>
          </w:tcPr>
          <w:p w14:paraId="3C9EDE52" w14:textId="2D6BC09A" w:rsidR="00C832F0" w:rsidRPr="00607173" w:rsidRDefault="008E06D2" w:rsidP="00F76A3D">
            <w:pPr>
              <w:rPr>
                <w:rFonts w:cstheme="minorHAnsi"/>
              </w:rPr>
            </w:pPr>
            <w:r w:rsidRPr="00607173">
              <w:rPr>
                <w:rFonts w:cstheme="minorHAnsi"/>
              </w:rPr>
              <w:t>A08</w:t>
            </w:r>
          </w:p>
        </w:tc>
        <w:tc>
          <w:tcPr>
            <w:tcW w:w="5084" w:type="dxa"/>
            <w:tcBorders>
              <w:top w:val="single" w:sz="4" w:space="0" w:color="auto"/>
              <w:left w:val="single" w:sz="4" w:space="0" w:color="000000"/>
              <w:bottom w:val="dotted" w:sz="4" w:space="0" w:color="auto"/>
              <w:right w:val="single" w:sz="4" w:space="0" w:color="000000"/>
            </w:tcBorders>
          </w:tcPr>
          <w:p w14:paraId="7D86F7C8" w14:textId="77777777" w:rsidR="00426E35" w:rsidRPr="00607173" w:rsidRDefault="00426E35" w:rsidP="00F76A3D">
            <w:pPr>
              <w:rPr>
                <w:rFonts w:cstheme="minorHAnsi"/>
              </w:rPr>
            </w:pPr>
            <w:r w:rsidRPr="00607173">
              <w:rPr>
                <w:rFonts w:cstheme="minorHAnsi"/>
              </w:rPr>
              <w:t xml:space="preserve">Cluster: </w:t>
            </w:r>
            <w:r w:rsidR="007C308F" w:rsidRPr="00607173">
              <w:rPr>
                <w:rFonts w:cstheme="minorHAnsi"/>
              </w:rPr>
              <w:t>Ablehnung</w:t>
            </w:r>
          </w:p>
          <w:p w14:paraId="35C3BF24" w14:textId="08A6AEA7" w:rsidR="00C832F0" w:rsidRPr="00607173" w:rsidRDefault="007C308F" w:rsidP="00F76A3D">
            <w:pPr>
              <w:rPr>
                <w:rFonts w:cstheme="minorHAnsi"/>
              </w:rPr>
            </w:pPr>
            <w:r w:rsidRPr="00607173">
              <w:rPr>
                <w:rFonts w:cstheme="minorHAnsi"/>
              </w:rPr>
              <w:t>Die Vorlauffrist wurde nicht eingehalten.</w:t>
            </w:r>
          </w:p>
        </w:tc>
      </w:tr>
      <w:tr w:rsidR="00C832F0" w:rsidRPr="00607173" w14:paraId="453C49CB" w14:textId="77777777" w:rsidTr="00D34A0C">
        <w:tc>
          <w:tcPr>
            <w:tcW w:w="553" w:type="dxa"/>
            <w:vMerge/>
            <w:tcBorders>
              <w:left w:val="single" w:sz="4" w:space="0" w:color="000000"/>
              <w:bottom w:val="single" w:sz="4" w:space="0" w:color="000000"/>
              <w:right w:val="single" w:sz="4" w:space="0" w:color="000000"/>
            </w:tcBorders>
          </w:tcPr>
          <w:p w14:paraId="464D16F0" w14:textId="77777777" w:rsidR="00C832F0" w:rsidRPr="00607173" w:rsidRDefault="00C832F0" w:rsidP="00F76A3D">
            <w:pPr>
              <w:rPr>
                <w:rFonts w:cstheme="minorHAnsi"/>
              </w:rPr>
            </w:pPr>
          </w:p>
        </w:tc>
        <w:tc>
          <w:tcPr>
            <w:tcW w:w="6220" w:type="dxa"/>
            <w:vMerge/>
            <w:tcBorders>
              <w:left w:val="single" w:sz="4" w:space="0" w:color="000000"/>
              <w:bottom w:val="single" w:sz="4" w:space="0" w:color="000000"/>
              <w:right w:val="single" w:sz="4" w:space="0" w:color="000000"/>
            </w:tcBorders>
          </w:tcPr>
          <w:p w14:paraId="1675DE8A" w14:textId="77777777" w:rsidR="00C832F0" w:rsidRPr="00607173" w:rsidRDefault="00C832F0" w:rsidP="00F76A3D">
            <w:pPr>
              <w:rPr>
                <w:rFonts w:cstheme="minorHAnsi"/>
              </w:rPr>
            </w:pPr>
          </w:p>
        </w:tc>
        <w:tc>
          <w:tcPr>
            <w:tcW w:w="1555" w:type="dxa"/>
            <w:tcBorders>
              <w:top w:val="dotted" w:sz="4" w:space="0" w:color="auto"/>
              <w:left w:val="single" w:sz="4" w:space="0" w:color="000000"/>
              <w:bottom w:val="dotted" w:sz="8" w:space="0" w:color="auto"/>
              <w:right w:val="single" w:sz="4" w:space="0" w:color="000000"/>
            </w:tcBorders>
          </w:tcPr>
          <w:p w14:paraId="42E71672" w14:textId="33AE55CB" w:rsidR="00C832F0" w:rsidRPr="00607173" w:rsidRDefault="00742386" w:rsidP="00F76A3D">
            <w:pPr>
              <w:rPr>
                <w:rFonts w:cstheme="minorHAnsi"/>
              </w:rPr>
            </w:pPr>
            <w:r w:rsidRPr="00607173">
              <w:rPr>
                <w:rFonts w:cstheme="minorHAnsi"/>
              </w:rPr>
              <w:t>j</w:t>
            </w:r>
            <w:r w:rsidR="007C308F" w:rsidRPr="00607173">
              <w:rPr>
                <w:rFonts w:cstheme="minorHAnsi"/>
              </w:rPr>
              <w:t xml:space="preserve">a </w:t>
            </w:r>
            <w:r w:rsidR="007C308F" w:rsidRPr="00CA7950">
              <w:rPr>
                <w:rFonts w:ascii="Wingdings" w:hAnsi="Wingdings" w:cstheme="minorHAnsi"/>
              </w:rPr>
              <w:sym w:font="Wingdings" w:char="F0E0"/>
            </w:r>
            <w:r w:rsidR="007C308F" w:rsidRPr="00607173">
              <w:rPr>
                <w:rFonts w:cstheme="minorHAnsi"/>
              </w:rPr>
              <w:t xml:space="preserve"> 70</w:t>
            </w:r>
          </w:p>
        </w:tc>
        <w:tc>
          <w:tcPr>
            <w:tcW w:w="852" w:type="dxa"/>
            <w:tcBorders>
              <w:top w:val="dotted" w:sz="4" w:space="0" w:color="auto"/>
              <w:left w:val="single" w:sz="4" w:space="0" w:color="000000"/>
              <w:bottom w:val="dotted" w:sz="8" w:space="0" w:color="auto"/>
              <w:right w:val="single" w:sz="4" w:space="0" w:color="000000"/>
            </w:tcBorders>
          </w:tcPr>
          <w:p w14:paraId="3654E3BD" w14:textId="77777777" w:rsidR="00C832F0" w:rsidRPr="00607173" w:rsidRDefault="00C832F0" w:rsidP="00F76A3D">
            <w:pPr>
              <w:rPr>
                <w:rFonts w:cstheme="minorHAnsi"/>
              </w:rPr>
            </w:pPr>
          </w:p>
        </w:tc>
        <w:tc>
          <w:tcPr>
            <w:tcW w:w="5084" w:type="dxa"/>
            <w:tcBorders>
              <w:top w:val="dotted" w:sz="4" w:space="0" w:color="auto"/>
              <w:left w:val="single" w:sz="4" w:space="0" w:color="000000"/>
              <w:bottom w:val="dotted" w:sz="8" w:space="0" w:color="auto"/>
              <w:right w:val="single" w:sz="4" w:space="0" w:color="000000"/>
            </w:tcBorders>
          </w:tcPr>
          <w:p w14:paraId="71B198B5" w14:textId="77777777" w:rsidR="00C832F0" w:rsidRPr="00607173" w:rsidRDefault="00C832F0" w:rsidP="00F76A3D">
            <w:pPr>
              <w:rPr>
                <w:rFonts w:cstheme="minorHAnsi"/>
              </w:rPr>
            </w:pPr>
          </w:p>
        </w:tc>
      </w:tr>
      <w:tr w:rsidR="00A420C2" w:rsidRPr="00607173" w14:paraId="560A083B" w14:textId="77777777" w:rsidTr="00D34A0C">
        <w:tc>
          <w:tcPr>
            <w:tcW w:w="553" w:type="dxa"/>
            <w:vMerge w:val="restart"/>
            <w:tcBorders>
              <w:top w:val="single" w:sz="4" w:space="0" w:color="000000"/>
              <w:left w:val="single" w:sz="4" w:space="0" w:color="000000"/>
              <w:bottom w:val="single" w:sz="8" w:space="0" w:color="auto"/>
              <w:right w:val="single" w:sz="4" w:space="0" w:color="000000"/>
            </w:tcBorders>
          </w:tcPr>
          <w:p w14:paraId="75258FCC" w14:textId="77777777" w:rsidR="00A420C2" w:rsidRPr="00607173" w:rsidRDefault="00A420C2" w:rsidP="00F76A3D">
            <w:pPr>
              <w:rPr>
                <w:rFonts w:cstheme="minorHAnsi"/>
              </w:rPr>
            </w:pPr>
            <w:r w:rsidRPr="00607173">
              <w:rPr>
                <w:rFonts w:cstheme="minorHAnsi"/>
              </w:rPr>
              <w:t>30</w:t>
            </w:r>
          </w:p>
        </w:tc>
        <w:tc>
          <w:tcPr>
            <w:tcW w:w="6220" w:type="dxa"/>
            <w:vMerge w:val="restart"/>
            <w:tcBorders>
              <w:top w:val="single" w:sz="4" w:space="0" w:color="000000"/>
              <w:left w:val="single" w:sz="4" w:space="0" w:color="000000"/>
              <w:bottom w:val="single" w:sz="8" w:space="0" w:color="auto"/>
              <w:right w:val="single" w:sz="4" w:space="0" w:color="000000"/>
            </w:tcBorders>
          </w:tcPr>
          <w:p w14:paraId="3D0A8D7B" w14:textId="77777777" w:rsidR="00A420C2" w:rsidRPr="00607173" w:rsidRDefault="00A420C2" w:rsidP="00F76A3D">
            <w:pPr>
              <w:rPr>
                <w:rFonts w:cstheme="minorHAnsi"/>
              </w:rPr>
            </w:pPr>
            <w:r w:rsidRPr="00607173">
              <w:rPr>
                <w:rFonts w:cstheme="minorHAnsi"/>
              </w:rPr>
              <w:t>Liegt bereits eine kostenpflichtige Konfiguration vom Besteller an der betroffenen Lokation vor?</w:t>
            </w:r>
          </w:p>
        </w:tc>
        <w:tc>
          <w:tcPr>
            <w:tcW w:w="1555" w:type="dxa"/>
            <w:tcBorders>
              <w:top w:val="single" w:sz="4" w:space="0" w:color="auto"/>
              <w:left w:val="single" w:sz="4" w:space="0" w:color="000000"/>
              <w:bottom w:val="dotted" w:sz="4" w:space="0" w:color="000000"/>
              <w:right w:val="single" w:sz="4" w:space="0" w:color="000000"/>
            </w:tcBorders>
          </w:tcPr>
          <w:p w14:paraId="58E271A3" w14:textId="6FD84A38" w:rsidR="00A420C2" w:rsidRPr="00607173" w:rsidRDefault="00A420C2"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564FB5" w:rsidRPr="00607173">
              <w:rPr>
                <w:rFonts w:cstheme="minorHAnsi"/>
              </w:rPr>
              <w:t>6</w:t>
            </w:r>
            <w:r w:rsidRPr="00607173">
              <w:rPr>
                <w:rFonts w:cstheme="minorHAnsi"/>
              </w:rPr>
              <w:t>0</w:t>
            </w:r>
          </w:p>
        </w:tc>
        <w:tc>
          <w:tcPr>
            <w:tcW w:w="852" w:type="dxa"/>
            <w:tcBorders>
              <w:top w:val="single" w:sz="4" w:space="0" w:color="auto"/>
              <w:left w:val="single" w:sz="4" w:space="0" w:color="000000"/>
              <w:bottom w:val="dotted" w:sz="4" w:space="0" w:color="000000"/>
              <w:right w:val="single" w:sz="4" w:space="0" w:color="000000"/>
            </w:tcBorders>
          </w:tcPr>
          <w:p w14:paraId="022E5EC6" w14:textId="77777777" w:rsidR="00A420C2" w:rsidRPr="00607173" w:rsidRDefault="00A420C2" w:rsidP="00F76A3D">
            <w:pPr>
              <w:rPr>
                <w:rFonts w:cstheme="minorHAnsi"/>
              </w:rPr>
            </w:pPr>
          </w:p>
        </w:tc>
        <w:tc>
          <w:tcPr>
            <w:tcW w:w="5084" w:type="dxa"/>
            <w:tcBorders>
              <w:top w:val="single" w:sz="4" w:space="0" w:color="auto"/>
              <w:left w:val="single" w:sz="4" w:space="0" w:color="000000"/>
              <w:bottom w:val="dotted" w:sz="4" w:space="0" w:color="000000"/>
              <w:right w:val="single" w:sz="4" w:space="0" w:color="000000"/>
            </w:tcBorders>
          </w:tcPr>
          <w:p w14:paraId="47F67C44" w14:textId="77777777" w:rsidR="00A420C2" w:rsidRPr="00607173" w:rsidRDefault="00A420C2" w:rsidP="00F76A3D">
            <w:pPr>
              <w:rPr>
                <w:rFonts w:cstheme="minorHAnsi"/>
              </w:rPr>
            </w:pPr>
          </w:p>
        </w:tc>
      </w:tr>
      <w:tr w:rsidR="00A420C2" w:rsidRPr="00607173" w14:paraId="3D7E0A99" w14:textId="77777777" w:rsidTr="00D34A0C">
        <w:tc>
          <w:tcPr>
            <w:tcW w:w="553" w:type="dxa"/>
            <w:vMerge/>
            <w:tcBorders>
              <w:left w:val="single" w:sz="4" w:space="0" w:color="000000"/>
              <w:bottom w:val="single" w:sz="0" w:space="0" w:color="auto"/>
              <w:right w:val="single" w:sz="4" w:space="0" w:color="000000"/>
            </w:tcBorders>
            <w:vAlign w:val="center"/>
          </w:tcPr>
          <w:p w14:paraId="59EAB3DF" w14:textId="77777777" w:rsidR="00A420C2" w:rsidRPr="00607173" w:rsidRDefault="00A420C2" w:rsidP="00F76A3D">
            <w:pPr>
              <w:rPr>
                <w:rFonts w:cstheme="minorHAnsi"/>
              </w:rPr>
            </w:pPr>
          </w:p>
        </w:tc>
        <w:tc>
          <w:tcPr>
            <w:tcW w:w="6220" w:type="dxa"/>
            <w:vMerge/>
            <w:tcBorders>
              <w:left w:val="single" w:sz="4" w:space="0" w:color="000000"/>
              <w:bottom w:val="single" w:sz="0" w:space="0" w:color="auto"/>
              <w:right w:val="single" w:sz="4" w:space="0" w:color="000000"/>
            </w:tcBorders>
          </w:tcPr>
          <w:p w14:paraId="1C035632" w14:textId="77777777" w:rsidR="00A420C2" w:rsidRPr="00607173" w:rsidRDefault="00A420C2"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470E6A05" w14:textId="77777777" w:rsidR="00A420C2" w:rsidRPr="00607173" w:rsidRDefault="00A420C2"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2" w:type="dxa"/>
            <w:tcBorders>
              <w:top w:val="dotted" w:sz="4" w:space="0" w:color="000000"/>
              <w:left w:val="single" w:sz="4" w:space="0" w:color="000000"/>
              <w:bottom w:val="single" w:sz="4" w:space="0" w:color="000000"/>
              <w:right w:val="single" w:sz="4" w:space="0" w:color="000000"/>
            </w:tcBorders>
          </w:tcPr>
          <w:p w14:paraId="0F0621F4" w14:textId="77777777" w:rsidR="00A420C2" w:rsidRPr="00607173" w:rsidRDefault="00A420C2"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795142D6" w14:textId="77777777" w:rsidR="00A420C2" w:rsidRPr="00607173" w:rsidRDefault="00A420C2" w:rsidP="00F76A3D">
            <w:pPr>
              <w:rPr>
                <w:rFonts w:cstheme="minorHAnsi"/>
              </w:rPr>
            </w:pPr>
          </w:p>
        </w:tc>
      </w:tr>
    </w:tbl>
    <w:p w14:paraId="70BB9D84" w14:textId="77777777" w:rsidR="00DC265C" w:rsidRPr="00607173" w:rsidRDefault="00DC265C">
      <w:pPr>
        <w:rPr>
          <w:rFonts w:cstheme="minorHAnsi"/>
        </w:rPr>
      </w:pPr>
      <w:r w:rsidRPr="00607173">
        <w:rPr>
          <w:rFonts w:cstheme="minorHAnsi"/>
        </w:rPr>
        <w:br w:type="page"/>
      </w:r>
    </w:p>
    <w:tbl>
      <w:tblPr>
        <w:tblStyle w:val="Tabellenraster"/>
        <w:tblW w:w="14264" w:type="dxa"/>
        <w:tblLayout w:type="fixed"/>
        <w:tblLook w:val="04A0" w:firstRow="1" w:lastRow="0" w:firstColumn="1" w:lastColumn="0" w:noHBand="0" w:noVBand="1"/>
      </w:tblPr>
      <w:tblGrid>
        <w:gridCol w:w="553"/>
        <w:gridCol w:w="6220"/>
        <w:gridCol w:w="1555"/>
        <w:gridCol w:w="852"/>
        <w:gridCol w:w="5084"/>
      </w:tblGrid>
      <w:tr w:rsidR="00A420C2" w:rsidRPr="00607173" w14:paraId="44819301" w14:textId="77777777" w:rsidTr="00D34A0C">
        <w:tc>
          <w:tcPr>
            <w:tcW w:w="553" w:type="dxa"/>
            <w:vMerge w:val="restart"/>
            <w:tcBorders>
              <w:top w:val="single" w:sz="4" w:space="0" w:color="auto"/>
              <w:left w:val="single" w:sz="4" w:space="0" w:color="000000"/>
              <w:bottom w:val="single" w:sz="8" w:space="0" w:color="auto"/>
              <w:right w:val="single" w:sz="4" w:space="0" w:color="000000"/>
            </w:tcBorders>
          </w:tcPr>
          <w:p w14:paraId="276956FE" w14:textId="00239945" w:rsidR="00A420C2" w:rsidRPr="00607173" w:rsidRDefault="00A420C2" w:rsidP="00F76A3D">
            <w:pPr>
              <w:rPr>
                <w:rFonts w:cstheme="minorHAnsi"/>
              </w:rPr>
            </w:pPr>
            <w:r w:rsidRPr="00607173">
              <w:rPr>
                <w:rFonts w:cstheme="minorHAnsi"/>
              </w:rPr>
              <w:lastRenderedPageBreak/>
              <w:t>40</w:t>
            </w:r>
          </w:p>
        </w:tc>
        <w:tc>
          <w:tcPr>
            <w:tcW w:w="6220" w:type="dxa"/>
            <w:vMerge w:val="restart"/>
            <w:tcBorders>
              <w:top w:val="single" w:sz="4" w:space="0" w:color="auto"/>
              <w:left w:val="single" w:sz="4" w:space="0" w:color="000000"/>
              <w:bottom w:val="single" w:sz="8" w:space="0" w:color="auto"/>
              <w:right w:val="single" w:sz="4" w:space="0" w:color="000000"/>
            </w:tcBorders>
          </w:tcPr>
          <w:p w14:paraId="0F3B05B9" w14:textId="77777777" w:rsidR="00A420C2" w:rsidRPr="00607173" w:rsidRDefault="00A420C2" w:rsidP="00F76A3D">
            <w:pPr>
              <w:rPr>
                <w:rFonts w:cstheme="minorHAnsi"/>
              </w:rPr>
            </w:pPr>
            <w:r w:rsidRPr="00607173">
              <w:rPr>
                <w:rFonts w:cstheme="minorHAnsi"/>
              </w:rPr>
              <w:t>Ist in dieser Bestellung die Bestellnummer der Bestellung enthalten, mit der die bestehende kostenpflichtige Konfiguration bestellt wurde?</w:t>
            </w:r>
            <w:r w:rsidRPr="00607173">
              <w:rPr>
                <w:rFonts w:cstheme="minorHAnsi"/>
              </w:rPr>
              <w:br/>
              <w:t>Hinweis:</w:t>
            </w:r>
            <w:r w:rsidRPr="00607173">
              <w:rPr>
                <w:rFonts w:cstheme="minorHAnsi"/>
              </w:rPr>
              <w:br/>
              <w:t>Wenn bereits an der betreffenden Lokation eine Konfiguration von dem Anfragenden besteht, muss diese Konfiguration beendet werden. Aus diesem Grund gibt der Anfragende die Referenz der bislang geltenden Konfiguration an, da zu einem Zeitpunkt immer nur eine Konfiguration vorhanden sein kann.</w:t>
            </w:r>
          </w:p>
        </w:tc>
        <w:tc>
          <w:tcPr>
            <w:tcW w:w="1555" w:type="dxa"/>
            <w:tcBorders>
              <w:top w:val="single" w:sz="4" w:space="0" w:color="auto"/>
              <w:left w:val="single" w:sz="4" w:space="0" w:color="000000"/>
              <w:bottom w:val="dotted" w:sz="4" w:space="0" w:color="000000"/>
              <w:right w:val="single" w:sz="4" w:space="0" w:color="000000"/>
            </w:tcBorders>
          </w:tcPr>
          <w:p w14:paraId="66574D91" w14:textId="77777777" w:rsidR="00A420C2" w:rsidRPr="00607173" w:rsidRDefault="00A420C2" w:rsidP="00F76A3D">
            <w:pPr>
              <w:rPr>
                <w:rFonts w:cstheme="minorHAnsi"/>
              </w:rPr>
            </w:pPr>
            <w:r w:rsidRPr="00607173">
              <w:rPr>
                <w:rFonts w:cstheme="minorHAnsi"/>
              </w:rPr>
              <w:t>nein</w:t>
            </w:r>
          </w:p>
        </w:tc>
        <w:tc>
          <w:tcPr>
            <w:tcW w:w="852" w:type="dxa"/>
            <w:tcBorders>
              <w:top w:val="single" w:sz="4" w:space="0" w:color="auto"/>
              <w:left w:val="single" w:sz="4" w:space="0" w:color="000000"/>
              <w:bottom w:val="dotted" w:sz="4" w:space="0" w:color="000000"/>
              <w:right w:val="single" w:sz="4" w:space="0" w:color="000000"/>
            </w:tcBorders>
          </w:tcPr>
          <w:p w14:paraId="3E4798D4" w14:textId="77777777" w:rsidR="00A420C2" w:rsidRPr="00607173" w:rsidRDefault="00A420C2" w:rsidP="00F76A3D">
            <w:pPr>
              <w:rPr>
                <w:rFonts w:cstheme="minorHAnsi"/>
              </w:rPr>
            </w:pPr>
            <w:r w:rsidRPr="00607173">
              <w:rPr>
                <w:rFonts w:cstheme="minorHAnsi"/>
              </w:rPr>
              <w:t>A02</w:t>
            </w:r>
          </w:p>
        </w:tc>
        <w:tc>
          <w:tcPr>
            <w:tcW w:w="5084" w:type="dxa"/>
            <w:tcBorders>
              <w:top w:val="single" w:sz="4" w:space="0" w:color="auto"/>
              <w:left w:val="single" w:sz="4" w:space="0" w:color="000000"/>
              <w:bottom w:val="dotted" w:sz="4" w:space="0" w:color="000000"/>
              <w:right w:val="single" w:sz="4" w:space="0" w:color="000000"/>
            </w:tcBorders>
          </w:tcPr>
          <w:p w14:paraId="41E46786" w14:textId="77777777" w:rsidR="005165FB" w:rsidRPr="00607173" w:rsidRDefault="005165FB" w:rsidP="005165FB">
            <w:pPr>
              <w:rPr>
                <w:rFonts w:cstheme="minorHAnsi"/>
              </w:rPr>
            </w:pPr>
            <w:r w:rsidRPr="00607173">
              <w:rPr>
                <w:rFonts w:cstheme="minorHAnsi"/>
              </w:rPr>
              <w:t>Cluster: Ablehnung</w:t>
            </w:r>
          </w:p>
          <w:p w14:paraId="5BBEDF18" w14:textId="0C52B172" w:rsidR="00A420C2" w:rsidRPr="00607173" w:rsidRDefault="00A420C2" w:rsidP="00F76A3D">
            <w:pPr>
              <w:rPr>
                <w:rFonts w:cstheme="minorHAnsi"/>
              </w:rPr>
            </w:pPr>
            <w:r w:rsidRPr="00607173">
              <w:rPr>
                <w:rFonts w:cstheme="minorHAnsi"/>
              </w:rPr>
              <w:t>Es besteht an der Lokation bereits eine Konfiguration. In der Bestellung ist die Bestellnummer</w:t>
            </w:r>
            <w:r w:rsidRPr="00607173" w:rsidDel="00A26B39">
              <w:rPr>
                <w:rFonts w:cstheme="minorHAnsi"/>
              </w:rPr>
              <w:t xml:space="preserve"> </w:t>
            </w:r>
            <w:r w:rsidRPr="00607173">
              <w:rPr>
                <w:rFonts w:cstheme="minorHAnsi"/>
              </w:rPr>
              <w:t>zur bestehenden Konfiguration nicht enthalten</w:t>
            </w:r>
          </w:p>
        </w:tc>
      </w:tr>
      <w:tr w:rsidR="00A420C2" w:rsidRPr="00607173" w14:paraId="746AF9AC" w14:textId="77777777" w:rsidTr="00D34A0C">
        <w:tc>
          <w:tcPr>
            <w:tcW w:w="553" w:type="dxa"/>
            <w:vMerge/>
            <w:tcBorders>
              <w:left w:val="single" w:sz="4" w:space="0" w:color="000000"/>
              <w:bottom w:val="single" w:sz="0" w:space="0" w:color="auto"/>
              <w:right w:val="single" w:sz="4" w:space="0" w:color="000000"/>
            </w:tcBorders>
            <w:vAlign w:val="center"/>
          </w:tcPr>
          <w:p w14:paraId="39F16DCC" w14:textId="77777777" w:rsidR="00A420C2" w:rsidRPr="00607173" w:rsidRDefault="00A420C2" w:rsidP="00F76A3D">
            <w:pPr>
              <w:rPr>
                <w:rFonts w:cstheme="minorHAnsi"/>
              </w:rPr>
            </w:pPr>
          </w:p>
        </w:tc>
        <w:tc>
          <w:tcPr>
            <w:tcW w:w="6220" w:type="dxa"/>
            <w:vMerge/>
            <w:tcBorders>
              <w:left w:val="single" w:sz="4" w:space="0" w:color="000000"/>
              <w:bottom w:val="single" w:sz="0" w:space="0" w:color="auto"/>
              <w:right w:val="single" w:sz="4" w:space="0" w:color="000000"/>
            </w:tcBorders>
          </w:tcPr>
          <w:p w14:paraId="7E0DFC2E" w14:textId="77777777" w:rsidR="00A420C2" w:rsidRPr="00607173" w:rsidRDefault="00A420C2"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79905F14" w14:textId="1585E92F" w:rsidR="00A420C2" w:rsidRPr="00607173" w:rsidRDefault="00A420C2"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FC3194" w:rsidRPr="00607173">
              <w:rPr>
                <w:rFonts w:cstheme="minorHAnsi"/>
              </w:rPr>
              <w:t>6</w:t>
            </w:r>
            <w:r w:rsidRPr="00607173">
              <w:rPr>
                <w:rFonts w:cstheme="minorHAnsi"/>
              </w:rPr>
              <w:t>0</w:t>
            </w:r>
          </w:p>
        </w:tc>
        <w:tc>
          <w:tcPr>
            <w:tcW w:w="852" w:type="dxa"/>
            <w:tcBorders>
              <w:top w:val="dotted" w:sz="4" w:space="0" w:color="000000"/>
              <w:left w:val="single" w:sz="4" w:space="0" w:color="000000"/>
              <w:bottom w:val="single" w:sz="4" w:space="0" w:color="000000"/>
              <w:right w:val="single" w:sz="4" w:space="0" w:color="000000"/>
            </w:tcBorders>
          </w:tcPr>
          <w:p w14:paraId="329C7189" w14:textId="77777777" w:rsidR="00A420C2" w:rsidRPr="00607173" w:rsidRDefault="00A420C2"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36BC6492" w14:textId="77777777" w:rsidR="00A420C2" w:rsidRPr="00607173" w:rsidRDefault="00A420C2" w:rsidP="00F76A3D">
            <w:pPr>
              <w:rPr>
                <w:rFonts w:cstheme="minorHAnsi"/>
              </w:rPr>
            </w:pPr>
          </w:p>
        </w:tc>
      </w:tr>
      <w:tr w:rsidR="00A420C2" w:rsidRPr="00607173" w14:paraId="5FF0F1B9" w14:textId="77777777" w:rsidTr="00D34A0C">
        <w:tc>
          <w:tcPr>
            <w:tcW w:w="553" w:type="dxa"/>
            <w:vMerge w:val="restart"/>
            <w:tcBorders>
              <w:top w:val="nil"/>
              <w:left w:val="single" w:sz="4" w:space="0" w:color="000000"/>
              <w:bottom w:val="single" w:sz="8" w:space="0" w:color="auto"/>
              <w:right w:val="single" w:sz="4" w:space="0" w:color="000000"/>
            </w:tcBorders>
          </w:tcPr>
          <w:p w14:paraId="76E2951E" w14:textId="77777777" w:rsidR="00A420C2" w:rsidRPr="00607173" w:rsidRDefault="00A420C2" w:rsidP="00F76A3D">
            <w:pPr>
              <w:rPr>
                <w:rFonts w:cstheme="minorHAnsi"/>
              </w:rPr>
            </w:pPr>
            <w:r w:rsidRPr="00607173">
              <w:rPr>
                <w:rFonts w:cstheme="minorHAnsi"/>
              </w:rPr>
              <w:t>60</w:t>
            </w:r>
          </w:p>
        </w:tc>
        <w:tc>
          <w:tcPr>
            <w:tcW w:w="6220" w:type="dxa"/>
            <w:vMerge w:val="restart"/>
            <w:tcBorders>
              <w:top w:val="nil"/>
              <w:left w:val="single" w:sz="4" w:space="0" w:color="000000"/>
              <w:bottom w:val="single" w:sz="8" w:space="0" w:color="auto"/>
              <w:right w:val="single" w:sz="4" w:space="0" w:color="000000"/>
            </w:tcBorders>
          </w:tcPr>
          <w:p w14:paraId="6D7F87AC" w14:textId="77777777" w:rsidR="00A420C2" w:rsidRPr="00607173" w:rsidRDefault="00A420C2" w:rsidP="00F76A3D">
            <w:pPr>
              <w:rPr>
                <w:rFonts w:cstheme="minorHAnsi"/>
              </w:rPr>
            </w:pPr>
            <w:r w:rsidRPr="00607173">
              <w:rPr>
                <w:rFonts w:cstheme="minorHAnsi"/>
              </w:rPr>
              <w:t>Ist das Angebot noch gültig?</w:t>
            </w:r>
          </w:p>
        </w:tc>
        <w:tc>
          <w:tcPr>
            <w:tcW w:w="1555" w:type="dxa"/>
            <w:tcBorders>
              <w:top w:val="single" w:sz="4" w:space="0" w:color="000000"/>
              <w:left w:val="single" w:sz="4" w:space="0" w:color="000000"/>
              <w:bottom w:val="dotted" w:sz="4" w:space="0" w:color="000000"/>
              <w:right w:val="single" w:sz="4" w:space="0" w:color="000000"/>
            </w:tcBorders>
          </w:tcPr>
          <w:p w14:paraId="5084C15A" w14:textId="77777777" w:rsidR="00A420C2" w:rsidRPr="00607173" w:rsidRDefault="00A420C2" w:rsidP="00F76A3D">
            <w:pPr>
              <w:rPr>
                <w:rFonts w:cstheme="minorHAnsi"/>
              </w:rPr>
            </w:pPr>
            <w:r w:rsidRPr="00607173">
              <w:rPr>
                <w:rFonts w:cstheme="minorHAnsi"/>
              </w:rPr>
              <w:t>nein</w:t>
            </w:r>
          </w:p>
        </w:tc>
        <w:tc>
          <w:tcPr>
            <w:tcW w:w="852" w:type="dxa"/>
            <w:tcBorders>
              <w:top w:val="single" w:sz="4" w:space="0" w:color="000000"/>
              <w:left w:val="single" w:sz="4" w:space="0" w:color="000000"/>
              <w:bottom w:val="dotted" w:sz="4" w:space="0" w:color="000000"/>
              <w:right w:val="single" w:sz="4" w:space="0" w:color="000000"/>
            </w:tcBorders>
          </w:tcPr>
          <w:p w14:paraId="0FFA7AE1" w14:textId="77777777" w:rsidR="00A420C2" w:rsidRPr="00607173" w:rsidRDefault="00A420C2" w:rsidP="00F76A3D">
            <w:pPr>
              <w:rPr>
                <w:rFonts w:cstheme="minorHAnsi"/>
              </w:rPr>
            </w:pPr>
            <w:r w:rsidRPr="00607173">
              <w:rPr>
                <w:rFonts w:cstheme="minorHAnsi"/>
              </w:rPr>
              <w:t>A04</w:t>
            </w:r>
          </w:p>
        </w:tc>
        <w:tc>
          <w:tcPr>
            <w:tcW w:w="5084" w:type="dxa"/>
            <w:tcBorders>
              <w:top w:val="single" w:sz="4" w:space="0" w:color="000000"/>
              <w:left w:val="single" w:sz="4" w:space="0" w:color="000000"/>
              <w:bottom w:val="dotted" w:sz="4" w:space="0" w:color="000000"/>
              <w:right w:val="single" w:sz="4" w:space="0" w:color="000000"/>
            </w:tcBorders>
          </w:tcPr>
          <w:p w14:paraId="529F7B0C" w14:textId="77777777" w:rsidR="005165FB" w:rsidRPr="00607173" w:rsidRDefault="005165FB" w:rsidP="005165FB">
            <w:pPr>
              <w:rPr>
                <w:rFonts w:cstheme="minorHAnsi"/>
              </w:rPr>
            </w:pPr>
            <w:r w:rsidRPr="00607173">
              <w:rPr>
                <w:rFonts w:cstheme="minorHAnsi"/>
              </w:rPr>
              <w:t>Cluster: Ablehnung</w:t>
            </w:r>
          </w:p>
          <w:p w14:paraId="1748D3C5" w14:textId="7CF7A3DF" w:rsidR="00A420C2" w:rsidRPr="00607173" w:rsidRDefault="00A420C2" w:rsidP="00F76A3D">
            <w:pPr>
              <w:rPr>
                <w:rFonts w:cstheme="minorHAnsi"/>
              </w:rPr>
            </w:pPr>
            <w:r w:rsidRPr="00607173">
              <w:rPr>
                <w:rFonts w:cstheme="minorHAnsi"/>
              </w:rPr>
              <w:t>Angebot ist nicht mehr gültig</w:t>
            </w:r>
            <w:r w:rsidRPr="00607173">
              <w:rPr>
                <w:rFonts w:cstheme="minorHAnsi"/>
              </w:rPr>
              <w:br/>
              <w:t>(z.B. Angebot ist zu alt, Preise haben sich in der Zwischenzeit geändert)</w:t>
            </w:r>
          </w:p>
        </w:tc>
      </w:tr>
      <w:tr w:rsidR="00A420C2" w:rsidRPr="00607173" w14:paraId="6139FDC5" w14:textId="77777777" w:rsidTr="00D34A0C">
        <w:tc>
          <w:tcPr>
            <w:tcW w:w="553" w:type="dxa"/>
            <w:vMerge/>
            <w:tcBorders>
              <w:left w:val="single" w:sz="4" w:space="0" w:color="000000"/>
              <w:bottom w:val="single" w:sz="0" w:space="0" w:color="auto"/>
              <w:right w:val="single" w:sz="4" w:space="0" w:color="000000"/>
            </w:tcBorders>
            <w:vAlign w:val="center"/>
          </w:tcPr>
          <w:p w14:paraId="39763926" w14:textId="77777777" w:rsidR="00A420C2" w:rsidRPr="00607173" w:rsidRDefault="00A420C2"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077B32B6" w14:textId="77777777" w:rsidR="00A420C2" w:rsidRPr="00607173" w:rsidRDefault="00A420C2" w:rsidP="00F76A3D">
            <w:pPr>
              <w:rPr>
                <w:rFonts w:cstheme="minorHAnsi"/>
              </w:rPr>
            </w:pPr>
          </w:p>
        </w:tc>
        <w:tc>
          <w:tcPr>
            <w:tcW w:w="1555" w:type="dxa"/>
            <w:tcBorders>
              <w:top w:val="dotted" w:sz="4" w:space="0" w:color="000000"/>
              <w:left w:val="single" w:sz="4" w:space="0" w:color="000000"/>
              <w:bottom w:val="single" w:sz="4" w:space="0" w:color="auto"/>
              <w:right w:val="single" w:sz="4" w:space="0" w:color="000000"/>
            </w:tcBorders>
          </w:tcPr>
          <w:p w14:paraId="1C5523AC" w14:textId="77777777" w:rsidR="00A420C2" w:rsidRPr="00607173" w:rsidRDefault="00A420C2"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70</w:t>
            </w:r>
          </w:p>
        </w:tc>
        <w:tc>
          <w:tcPr>
            <w:tcW w:w="852" w:type="dxa"/>
            <w:tcBorders>
              <w:top w:val="dotted" w:sz="4" w:space="0" w:color="000000"/>
              <w:left w:val="single" w:sz="4" w:space="0" w:color="000000"/>
              <w:bottom w:val="single" w:sz="4" w:space="0" w:color="000000"/>
              <w:right w:val="single" w:sz="4" w:space="0" w:color="000000"/>
            </w:tcBorders>
          </w:tcPr>
          <w:p w14:paraId="09462FC4" w14:textId="77777777" w:rsidR="00A420C2" w:rsidRPr="00607173" w:rsidRDefault="00A420C2" w:rsidP="00F76A3D">
            <w:pPr>
              <w:rPr>
                <w:rFonts w:cstheme="minorHAnsi"/>
              </w:rPr>
            </w:pPr>
          </w:p>
        </w:tc>
        <w:tc>
          <w:tcPr>
            <w:tcW w:w="5084" w:type="dxa"/>
            <w:tcBorders>
              <w:top w:val="dotted" w:sz="4" w:space="0" w:color="000000"/>
              <w:left w:val="single" w:sz="4" w:space="0" w:color="000000"/>
              <w:bottom w:val="single" w:sz="4" w:space="0" w:color="auto"/>
              <w:right w:val="single" w:sz="4" w:space="0" w:color="000000"/>
            </w:tcBorders>
          </w:tcPr>
          <w:p w14:paraId="64A3211B" w14:textId="77777777" w:rsidR="00A420C2" w:rsidRPr="00607173" w:rsidRDefault="00A420C2" w:rsidP="00F76A3D">
            <w:pPr>
              <w:rPr>
                <w:rFonts w:cstheme="minorHAnsi"/>
              </w:rPr>
            </w:pPr>
          </w:p>
        </w:tc>
      </w:tr>
    </w:tbl>
    <w:p w14:paraId="394620F7" w14:textId="77777777" w:rsidR="00BF412B" w:rsidRPr="00607173" w:rsidRDefault="00BF412B">
      <w:pPr>
        <w:rPr>
          <w:rFonts w:cstheme="minorHAnsi"/>
        </w:rPr>
      </w:pPr>
      <w:r w:rsidRPr="00607173">
        <w:rPr>
          <w:rFonts w:cstheme="minorHAnsi"/>
        </w:rPr>
        <w:br w:type="page"/>
      </w:r>
    </w:p>
    <w:tbl>
      <w:tblPr>
        <w:tblStyle w:val="Tabellenraster"/>
        <w:tblW w:w="14279" w:type="dxa"/>
        <w:tblLayout w:type="fixed"/>
        <w:tblLook w:val="04A0" w:firstRow="1" w:lastRow="0" w:firstColumn="1" w:lastColumn="0" w:noHBand="0" w:noVBand="1"/>
      </w:tblPr>
      <w:tblGrid>
        <w:gridCol w:w="553"/>
        <w:gridCol w:w="6220"/>
        <w:gridCol w:w="1555"/>
        <w:gridCol w:w="852"/>
        <w:gridCol w:w="5099"/>
      </w:tblGrid>
      <w:tr w:rsidR="00A420C2" w:rsidRPr="00607173" w14:paraId="3DCB8543" w14:textId="77777777" w:rsidTr="0079261D">
        <w:trPr>
          <w:trHeight w:val="240"/>
        </w:trPr>
        <w:tc>
          <w:tcPr>
            <w:tcW w:w="553" w:type="dxa"/>
            <w:vMerge w:val="restart"/>
            <w:tcBorders>
              <w:top w:val="single" w:sz="4" w:space="0" w:color="000000"/>
              <w:left w:val="single" w:sz="4" w:space="0" w:color="000000"/>
              <w:bottom w:val="single" w:sz="8" w:space="0" w:color="auto"/>
              <w:right w:val="single" w:sz="4" w:space="0" w:color="000000"/>
            </w:tcBorders>
          </w:tcPr>
          <w:p w14:paraId="08C95D2A" w14:textId="239C2BB9" w:rsidR="00A420C2" w:rsidRPr="00607173" w:rsidRDefault="00A420C2" w:rsidP="00F76A3D">
            <w:pPr>
              <w:rPr>
                <w:rFonts w:cstheme="minorHAnsi"/>
              </w:rPr>
            </w:pPr>
            <w:r w:rsidRPr="00607173">
              <w:rPr>
                <w:rFonts w:cstheme="minorHAnsi"/>
              </w:rPr>
              <w:lastRenderedPageBreak/>
              <w:t>70</w:t>
            </w:r>
          </w:p>
        </w:tc>
        <w:tc>
          <w:tcPr>
            <w:tcW w:w="6220" w:type="dxa"/>
            <w:vMerge w:val="restart"/>
            <w:tcBorders>
              <w:top w:val="single" w:sz="4" w:space="0" w:color="000000"/>
              <w:left w:val="single" w:sz="4" w:space="0" w:color="000000"/>
              <w:bottom w:val="single" w:sz="8" w:space="0" w:color="auto"/>
              <w:right w:val="single" w:sz="4" w:space="0" w:color="000000"/>
            </w:tcBorders>
          </w:tcPr>
          <w:p w14:paraId="3007CBA2" w14:textId="77777777" w:rsidR="00A420C2" w:rsidRPr="00607173" w:rsidRDefault="00A420C2" w:rsidP="00F76A3D">
            <w:pPr>
              <w:rPr>
                <w:rFonts w:cstheme="minorHAnsi"/>
              </w:rPr>
            </w:pPr>
            <w:r w:rsidRPr="00607173">
              <w:rPr>
                <w:rFonts w:cstheme="minorHAnsi"/>
              </w:rPr>
              <w:t>Erlaubt die vorhandene Gerätetechnik die Konfiguration zum bestellten Zeitpunkt?</w:t>
            </w:r>
          </w:p>
        </w:tc>
        <w:tc>
          <w:tcPr>
            <w:tcW w:w="1555" w:type="dxa"/>
            <w:tcBorders>
              <w:top w:val="single" w:sz="4" w:space="0" w:color="000000"/>
              <w:left w:val="single" w:sz="4" w:space="0" w:color="000000"/>
              <w:bottom w:val="dotted" w:sz="4" w:space="0" w:color="000000"/>
              <w:right w:val="single" w:sz="4" w:space="0" w:color="000000"/>
            </w:tcBorders>
          </w:tcPr>
          <w:p w14:paraId="361BC23F" w14:textId="77777777" w:rsidR="00A420C2" w:rsidRPr="00607173" w:rsidRDefault="00A420C2" w:rsidP="00F76A3D">
            <w:pPr>
              <w:rPr>
                <w:rFonts w:cstheme="minorHAnsi"/>
              </w:rPr>
            </w:pPr>
            <w:r w:rsidRPr="00607173">
              <w:rPr>
                <w:rFonts w:cstheme="minorHAnsi"/>
              </w:rPr>
              <w:t>nein</w:t>
            </w:r>
          </w:p>
        </w:tc>
        <w:tc>
          <w:tcPr>
            <w:tcW w:w="852" w:type="dxa"/>
            <w:tcBorders>
              <w:top w:val="single" w:sz="4" w:space="0" w:color="000000"/>
              <w:left w:val="single" w:sz="4" w:space="0" w:color="000000"/>
              <w:bottom w:val="dotted" w:sz="4" w:space="0" w:color="000000"/>
              <w:right w:val="single" w:sz="4" w:space="0" w:color="000000"/>
            </w:tcBorders>
          </w:tcPr>
          <w:p w14:paraId="61F7ADCC" w14:textId="77777777" w:rsidR="00A420C2" w:rsidRPr="00607173" w:rsidRDefault="00A420C2" w:rsidP="00F76A3D">
            <w:pPr>
              <w:rPr>
                <w:rFonts w:cstheme="minorHAnsi"/>
              </w:rPr>
            </w:pPr>
            <w:r w:rsidRPr="00607173">
              <w:rPr>
                <w:rFonts w:cstheme="minorHAnsi"/>
              </w:rPr>
              <w:t>A05</w:t>
            </w:r>
          </w:p>
        </w:tc>
        <w:tc>
          <w:tcPr>
            <w:tcW w:w="5099" w:type="dxa"/>
            <w:tcBorders>
              <w:top w:val="single" w:sz="4" w:space="0" w:color="000000"/>
              <w:left w:val="single" w:sz="4" w:space="0" w:color="000000"/>
              <w:bottom w:val="dotted" w:sz="4" w:space="0" w:color="000000"/>
              <w:right w:val="single" w:sz="4" w:space="0" w:color="000000"/>
            </w:tcBorders>
          </w:tcPr>
          <w:p w14:paraId="6AD109CC" w14:textId="77777777" w:rsidR="005165FB" w:rsidRPr="00607173" w:rsidRDefault="005165FB" w:rsidP="005165FB">
            <w:pPr>
              <w:rPr>
                <w:rFonts w:cstheme="minorHAnsi"/>
              </w:rPr>
            </w:pPr>
            <w:r w:rsidRPr="00607173">
              <w:rPr>
                <w:rFonts w:cstheme="minorHAnsi"/>
              </w:rPr>
              <w:t>Cluster: Ablehnung</w:t>
            </w:r>
          </w:p>
          <w:p w14:paraId="75D34CD0" w14:textId="5947166D" w:rsidR="00A420C2" w:rsidRPr="00607173" w:rsidRDefault="00A420C2" w:rsidP="00F76A3D">
            <w:pPr>
              <w:rPr>
                <w:rFonts w:cstheme="minorHAnsi"/>
              </w:rPr>
            </w:pPr>
            <w:r w:rsidRPr="00607173">
              <w:rPr>
                <w:rFonts w:cstheme="minorHAnsi"/>
              </w:rPr>
              <w:t>Die vorhandene Gerätetechnik erlaubt die Konfiguration zum bestellten Zeitpunkt nicht.</w:t>
            </w:r>
          </w:p>
          <w:p w14:paraId="4636C25F" w14:textId="77777777" w:rsidR="00A420C2" w:rsidRPr="00607173" w:rsidRDefault="00A420C2" w:rsidP="00F76A3D">
            <w:pPr>
              <w:rPr>
                <w:rFonts w:cstheme="minorHAnsi"/>
              </w:rPr>
            </w:pPr>
            <w:r w:rsidRPr="00607173">
              <w:rPr>
                <w:rFonts w:cstheme="minorHAnsi"/>
              </w:rPr>
              <w:t>Hinweis:</w:t>
            </w:r>
            <w:r w:rsidRPr="00607173">
              <w:rPr>
                <w:rFonts w:cstheme="minorHAnsi"/>
              </w:rPr>
              <w:br/>
              <w:t xml:space="preserve">Wenn die Gerätetechnik eine detailliertere Auflösung als die bestellten Werte bereitstellt, kann diese nicht abgelehnt werden. </w:t>
            </w:r>
            <w:r w:rsidRPr="00607173">
              <w:rPr>
                <w:rFonts w:cstheme="minorHAnsi"/>
              </w:rPr>
              <w:br/>
              <w:t>Beispiel: Messung bietet Lastgang 1/4h Auflösung. Geforderte Werte sind kumulierte Werte.</w:t>
            </w:r>
          </w:p>
        </w:tc>
      </w:tr>
      <w:tr w:rsidR="00A420C2" w:rsidRPr="00607173" w14:paraId="28C02A2D" w14:textId="77777777" w:rsidTr="0079261D">
        <w:tc>
          <w:tcPr>
            <w:tcW w:w="553" w:type="dxa"/>
            <w:vMerge/>
            <w:tcBorders>
              <w:left w:val="single" w:sz="4" w:space="0" w:color="000000"/>
              <w:bottom w:val="single" w:sz="0" w:space="0" w:color="auto"/>
              <w:right w:val="single" w:sz="4" w:space="0" w:color="000000"/>
            </w:tcBorders>
            <w:vAlign w:val="center"/>
          </w:tcPr>
          <w:p w14:paraId="43C43182" w14:textId="77777777" w:rsidR="00A420C2" w:rsidRPr="00607173" w:rsidRDefault="00A420C2"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58AC1DB8" w14:textId="77777777" w:rsidR="00A420C2" w:rsidRPr="00607173" w:rsidRDefault="00A420C2"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5DFCFF59" w14:textId="09F13A62" w:rsidR="00A420C2" w:rsidRPr="00607173" w:rsidRDefault="00F8301B" w:rsidP="00F76A3D">
            <w:pPr>
              <w:rPr>
                <w:rFonts w:cstheme="minorHAnsi"/>
              </w:rPr>
            </w:pPr>
            <w:r>
              <w:rPr>
                <w:rFonts w:cstheme="minorHAnsi"/>
              </w:rPr>
              <w:t>j</w:t>
            </w:r>
            <w:r w:rsidR="00A420C2" w:rsidRPr="00607173">
              <w:rPr>
                <w:rFonts w:cstheme="minorHAnsi"/>
              </w:rPr>
              <w:t>a</w:t>
            </w:r>
            <w:r w:rsidR="00921332">
              <w:rPr>
                <w:rFonts w:cstheme="minorHAnsi"/>
              </w:rPr>
              <w:t xml:space="preserve"> </w:t>
            </w:r>
            <w:r w:rsidR="00921332" w:rsidRPr="00921332">
              <w:rPr>
                <w:rFonts w:cstheme="minorHAnsi"/>
              </w:rPr>
              <w:sym w:font="Wingdings" w:char="F0E0"/>
            </w:r>
            <w:r w:rsidR="00921332">
              <w:rPr>
                <w:rFonts w:cstheme="minorHAnsi"/>
              </w:rPr>
              <w:t xml:space="preserve"> </w:t>
            </w:r>
            <w:r w:rsidR="00A420C2" w:rsidRPr="00607173">
              <w:rPr>
                <w:rFonts w:cstheme="minorHAnsi"/>
              </w:rPr>
              <w:t>80</w:t>
            </w:r>
          </w:p>
        </w:tc>
        <w:tc>
          <w:tcPr>
            <w:tcW w:w="852" w:type="dxa"/>
            <w:tcBorders>
              <w:top w:val="dotted" w:sz="4" w:space="0" w:color="000000"/>
              <w:left w:val="single" w:sz="4" w:space="0" w:color="000000"/>
              <w:bottom w:val="single" w:sz="4" w:space="0" w:color="000000"/>
              <w:right w:val="single" w:sz="4" w:space="0" w:color="000000"/>
            </w:tcBorders>
          </w:tcPr>
          <w:p w14:paraId="4DDCDB90" w14:textId="77777777" w:rsidR="00A420C2" w:rsidRPr="00607173" w:rsidRDefault="00A420C2"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2CE0022C" w14:textId="77777777" w:rsidR="00A420C2" w:rsidRPr="00607173" w:rsidRDefault="00A420C2" w:rsidP="00F76A3D">
            <w:pPr>
              <w:rPr>
                <w:rFonts w:cstheme="minorHAnsi"/>
              </w:rPr>
            </w:pPr>
          </w:p>
        </w:tc>
      </w:tr>
      <w:tr w:rsidR="00A420C2" w:rsidRPr="00607173" w14:paraId="225B4C66" w14:textId="77777777" w:rsidTr="0079261D">
        <w:tc>
          <w:tcPr>
            <w:tcW w:w="553" w:type="dxa"/>
            <w:vMerge w:val="restart"/>
            <w:tcBorders>
              <w:top w:val="single" w:sz="4" w:space="0" w:color="auto"/>
              <w:left w:val="single" w:sz="4" w:space="0" w:color="000000"/>
              <w:bottom w:val="single" w:sz="8" w:space="0" w:color="auto"/>
              <w:right w:val="single" w:sz="4" w:space="0" w:color="000000"/>
            </w:tcBorders>
          </w:tcPr>
          <w:p w14:paraId="6F1ED22B" w14:textId="37029D42" w:rsidR="00A420C2" w:rsidRPr="00607173" w:rsidRDefault="00A420C2" w:rsidP="00F76A3D">
            <w:pPr>
              <w:rPr>
                <w:rFonts w:cstheme="minorHAnsi"/>
              </w:rPr>
            </w:pPr>
            <w:r w:rsidRPr="00607173">
              <w:rPr>
                <w:rFonts w:cstheme="minorHAnsi"/>
              </w:rPr>
              <w:t>80</w:t>
            </w:r>
          </w:p>
        </w:tc>
        <w:tc>
          <w:tcPr>
            <w:tcW w:w="6220" w:type="dxa"/>
            <w:vMerge w:val="restart"/>
            <w:tcBorders>
              <w:top w:val="single" w:sz="4" w:space="0" w:color="auto"/>
              <w:left w:val="single" w:sz="4" w:space="0" w:color="000000"/>
              <w:bottom w:val="single" w:sz="8" w:space="0" w:color="auto"/>
              <w:right w:val="single" w:sz="4" w:space="0" w:color="000000"/>
            </w:tcBorders>
          </w:tcPr>
          <w:p w14:paraId="0C71A2F3" w14:textId="77777777" w:rsidR="00A420C2" w:rsidRPr="00607173" w:rsidRDefault="00A420C2" w:rsidP="00F76A3D">
            <w:pPr>
              <w:rPr>
                <w:rFonts w:cstheme="minorHAnsi"/>
              </w:rPr>
            </w:pPr>
            <w:r w:rsidRPr="00607173">
              <w:rPr>
                <w:rFonts w:cstheme="minorHAnsi"/>
              </w:rPr>
              <w:t>Handelt es sich um die Konfiguration einer Zählzeitdefinition, Schaltzeitdefinition oder Leistungskurvendefinition, welche dem MSB zum bestellten Zeitpunkt nicht bekannt ist?</w:t>
            </w:r>
          </w:p>
        </w:tc>
        <w:tc>
          <w:tcPr>
            <w:tcW w:w="1555" w:type="dxa"/>
            <w:tcBorders>
              <w:top w:val="single" w:sz="4" w:space="0" w:color="000000"/>
              <w:left w:val="single" w:sz="4" w:space="0" w:color="000000"/>
              <w:bottom w:val="dotted" w:sz="4" w:space="0" w:color="000000"/>
              <w:right w:val="single" w:sz="4" w:space="0" w:color="000000"/>
            </w:tcBorders>
          </w:tcPr>
          <w:p w14:paraId="7E850A55" w14:textId="77777777" w:rsidR="00A420C2" w:rsidRPr="00607173" w:rsidRDefault="00A420C2" w:rsidP="00F76A3D">
            <w:pPr>
              <w:rPr>
                <w:rFonts w:cstheme="minorHAnsi"/>
              </w:rPr>
            </w:pPr>
            <w:r w:rsidRPr="00607173">
              <w:rPr>
                <w:rFonts w:cstheme="minorHAnsi"/>
              </w:rPr>
              <w:t>ja</w:t>
            </w:r>
          </w:p>
        </w:tc>
        <w:tc>
          <w:tcPr>
            <w:tcW w:w="852" w:type="dxa"/>
            <w:tcBorders>
              <w:top w:val="single" w:sz="4" w:space="0" w:color="000000"/>
              <w:left w:val="single" w:sz="4" w:space="0" w:color="000000"/>
              <w:bottom w:val="dotted" w:sz="4" w:space="0" w:color="000000"/>
              <w:right w:val="single" w:sz="4" w:space="0" w:color="000000"/>
            </w:tcBorders>
          </w:tcPr>
          <w:p w14:paraId="50EA58B6" w14:textId="77777777" w:rsidR="00A420C2" w:rsidRPr="00607173" w:rsidRDefault="00A420C2" w:rsidP="00F76A3D">
            <w:pPr>
              <w:rPr>
                <w:rFonts w:cstheme="minorHAnsi"/>
              </w:rPr>
            </w:pPr>
            <w:r w:rsidRPr="00607173">
              <w:rPr>
                <w:rFonts w:cstheme="minorHAnsi"/>
              </w:rPr>
              <w:t>A06</w:t>
            </w:r>
          </w:p>
        </w:tc>
        <w:tc>
          <w:tcPr>
            <w:tcW w:w="5084" w:type="dxa"/>
            <w:tcBorders>
              <w:top w:val="single" w:sz="4" w:space="0" w:color="000000"/>
              <w:left w:val="single" w:sz="4" w:space="0" w:color="000000"/>
              <w:bottom w:val="dotted" w:sz="4" w:space="0" w:color="000000"/>
              <w:right w:val="single" w:sz="4" w:space="0" w:color="000000"/>
            </w:tcBorders>
          </w:tcPr>
          <w:p w14:paraId="4C324025" w14:textId="77777777" w:rsidR="005165FB" w:rsidRPr="00607173" w:rsidRDefault="005165FB" w:rsidP="005165FB">
            <w:pPr>
              <w:rPr>
                <w:rFonts w:cstheme="minorHAnsi"/>
              </w:rPr>
            </w:pPr>
            <w:r w:rsidRPr="00607173">
              <w:rPr>
                <w:rFonts w:cstheme="minorHAnsi"/>
              </w:rPr>
              <w:t>Cluster: Ablehnung</w:t>
            </w:r>
          </w:p>
          <w:p w14:paraId="495A2571" w14:textId="5B0DAF15" w:rsidR="00A420C2" w:rsidRPr="00607173" w:rsidRDefault="00A420C2" w:rsidP="00F76A3D">
            <w:pPr>
              <w:rPr>
                <w:rFonts w:cstheme="minorHAnsi"/>
              </w:rPr>
            </w:pPr>
            <w:r w:rsidRPr="00607173">
              <w:rPr>
                <w:rFonts w:cstheme="minorHAnsi"/>
              </w:rPr>
              <w:t>Bestellte Konfiguration ist dem MSB nicht bekannt</w:t>
            </w:r>
          </w:p>
        </w:tc>
      </w:tr>
      <w:tr w:rsidR="00A420C2" w:rsidRPr="00607173" w14:paraId="2A3E55AA" w14:textId="77777777" w:rsidTr="0079261D">
        <w:tc>
          <w:tcPr>
            <w:tcW w:w="553" w:type="dxa"/>
            <w:vMerge/>
            <w:tcBorders>
              <w:left w:val="single" w:sz="4" w:space="0" w:color="000000"/>
              <w:bottom w:val="single" w:sz="0" w:space="0" w:color="auto"/>
              <w:right w:val="single" w:sz="4" w:space="0" w:color="000000"/>
            </w:tcBorders>
            <w:vAlign w:val="center"/>
          </w:tcPr>
          <w:p w14:paraId="238EB18F" w14:textId="77777777" w:rsidR="00A420C2" w:rsidRPr="00607173" w:rsidRDefault="00A420C2"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343E7FE2" w14:textId="77777777" w:rsidR="00A420C2" w:rsidRPr="00607173" w:rsidRDefault="00A420C2" w:rsidP="00F76A3D">
            <w:pPr>
              <w:rPr>
                <w:rFonts w:cstheme="minorHAnsi"/>
              </w:rPr>
            </w:pPr>
          </w:p>
        </w:tc>
        <w:tc>
          <w:tcPr>
            <w:tcW w:w="1555" w:type="dxa"/>
            <w:tcBorders>
              <w:top w:val="dotted" w:sz="4" w:space="0" w:color="000000"/>
              <w:left w:val="single" w:sz="4" w:space="0" w:color="000000"/>
              <w:bottom w:val="single" w:sz="4" w:space="0" w:color="auto"/>
              <w:right w:val="single" w:sz="4" w:space="0" w:color="000000"/>
            </w:tcBorders>
          </w:tcPr>
          <w:p w14:paraId="5CBCDF23" w14:textId="58C05B51" w:rsidR="00A420C2" w:rsidRPr="00607173" w:rsidRDefault="00A420C2"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4C55DA" w:rsidRPr="00607173">
              <w:rPr>
                <w:rFonts w:cstheme="minorHAnsi"/>
              </w:rPr>
              <w:t>9</w:t>
            </w:r>
            <w:r w:rsidRPr="00607173">
              <w:rPr>
                <w:rFonts w:cstheme="minorHAnsi"/>
              </w:rPr>
              <w:t>0</w:t>
            </w:r>
          </w:p>
        </w:tc>
        <w:tc>
          <w:tcPr>
            <w:tcW w:w="852" w:type="dxa"/>
            <w:tcBorders>
              <w:top w:val="dotted" w:sz="4" w:space="0" w:color="000000"/>
              <w:left w:val="single" w:sz="4" w:space="0" w:color="000000"/>
              <w:bottom w:val="single" w:sz="4" w:space="0" w:color="auto"/>
              <w:right w:val="single" w:sz="4" w:space="0" w:color="000000"/>
            </w:tcBorders>
          </w:tcPr>
          <w:p w14:paraId="54C919FB" w14:textId="77777777" w:rsidR="00A420C2" w:rsidRPr="00607173" w:rsidRDefault="00A420C2" w:rsidP="00F76A3D">
            <w:pPr>
              <w:rPr>
                <w:rFonts w:cstheme="minorHAnsi"/>
              </w:rPr>
            </w:pPr>
          </w:p>
        </w:tc>
        <w:tc>
          <w:tcPr>
            <w:tcW w:w="5084" w:type="dxa"/>
            <w:tcBorders>
              <w:top w:val="dotted" w:sz="4" w:space="0" w:color="000000"/>
              <w:left w:val="single" w:sz="4" w:space="0" w:color="000000"/>
              <w:bottom w:val="single" w:sz="4" w:space="0" w:color="auto"/>
              <w:right w:val="single" w:sz="4" w:space="0" w:color="000000"/>
            </w:tcBorders>
          </w:tcPr>
          <w:p w14:paraId="41F68AF9" w14:textId="77777777" w:rsidR="00A420C2" w:rsidRPr="00607173" w:rsidRDefault="00A420C2" w:rsidP="00F76A3D">
            <w:pPr>
              <w:rPr>
                <w:rFonts w:cstheme="minorHAnsi"/>
              </w:rPr>
            </w:pPr>
          </w:p>
        </w:tc>
      </w:tr>
      <w:tr w:rsidR="00A420C2" w:rsidRPr="00607173" w14:paraId="2F6114F3" w14:textId="77777777" w:rsidTr="0079261D">
        <w:tc>
          <w:tcPr>
            <w:tcW w:w="553" w:type="dxa"/>
            <w:vMerge w:val="restart"/>
            <w:tcBorders>
              <w:top w:val="single" w:sz="4" w:space="0" w:color="auto"/>
              <w:left w:val="single" w:sz="4" w:space="0" w:color="000000"/>
              <w:bottom w:val="single" w:sz="8" w:space="0" w:color="auto"/>
              <w:right w:val="single" w:sz="4" w:space="0" w:color="000000"/>
            </w:tcBorders>
          </w:tcPr>
          <w:p w14:paraId="3469211E" w14:textId="074720AD" w:rsidR="00A420C2" w:rsidRPr="00607173" w:rsidRDefault="00A420C2" w:rsidP="00F76A3D">
            <w:pPr>
              <w:rPr>
                <w:rFonts w:cstheme="minorHAnsi"/>
              </w:rPr>
            </w:pPr>
            <w:r w:rsidRPr="00607173">
              <w:rPr>
                <w:rFonts w:cstheme="minorHAnsi"/>
              </w:rPr>
              <w:t>90</w:t>
            </w:r>
          </w:p>
        </w:tc>
        <w:tc>
          <w:tcPr>
            <w:tcW w:w="6220" w:type="dxa"/>
            <w:vMerge w:val="restart"/>
            <w:tcBorders>
              <w:top w:val="single" w:sz="4" w:space="0" w:color="auto"/>
              <w:left w:val="single" w:sz="4" w:space="0" w:color="000000"/>
              <w:bottom w:val="single" w:sz="8" w:space="0" w:color="auto"/>
              <w:right w:val="single" w:sz="4" w:space="0" w:color="000000"/>
            </w:tcBorders>
          </w:tcPr>
          <w:p w14:paraId="402844E1" w14:textId="77777777" w:rsidR="00A420C2" w:rsidRPr="00607173" w:rsidRDefault="00A420C2" w:rsidP="00F76A3D">
            <w:pPr>
              <w:rPr>
                <w:rFonts w:cstheme="minorHAnsi"/>
              </w:rPr>
            </w:pPr>
            <w:r w:rsidRPr="00607173">
              <w:rPr>
                <w:rFonts w:cstheme="minorHAnsi"/>
              </w:rPr>
              <w:t>Ist ein zuvor nicht spezifizierter Fehler aufgetreten?</w:t>
            </w:r>
          </w:p>
        </w:tc>
        <w:tc>
          <w:tcPr>
            <w:tcW w:w="1555" w:type="dxa"/>
            <w:tcBorders>
              <w:top w:val="single" w:sz="4" w:space="0" w:color="auto"/>
              <w:left w:val="single" w:sz="4" w:space="0" w:color="000000"/>
              <w:bottom w:val="dotted" w:sz="4" w:space="0" w:color="000000"/>
              <w:right w:val="single" w:sz="4" w:space="0" w:color="000000"/>
            </w:tcBorders>
          </w:tcPr>
          <w:p w14:paraId="63E7426E" w14:textId="77777777" w:rsidR="00A420C2" w:rsidRPr="00607173" w:rsidRDefault="00A420C2" w:rsidP="00F76A3D">
            <w:pPr>
              <w:rPr>
                <w:rFonts w:cstheme="minorHAnsi"/>
              </w:rPr>
            </w:pPr>
            <w:r w:rsidRPr="00607173">
              <w:rPr>
                <w:rFonts w:cstheme="minorHAnsi"/>
              </w:rPr>
              <w:t>ja</w:t>
            </w:r>
          </w:p>
        </w:tc>
        <w:tc>
          <w:tcPr>
            <w:tcW w:w="852" w:type="dxa"/>
            <w:tcBorders>
              <w:top w:val="single" w:sz="4" w:space="0" w:color="auto"/>
              <w:left w:val="single" w:sz="4" w:space="0" w:color="000000"/>
              <w:bottom w:val="dotted" w:sz="4" w:space="0" w:color="000000"/>
              <w:right w:val="single" w:sz="4" w:space="0" w:color="000000"/>
            </w:tcBorders>
          </w:tcPr>
          <w:p w14:paraId="39EC55DF" w14:textId="77777777" w:rsidR="00A420C2" w:rsidRPr="00607173" w:rsidRDefault="00A420C2" w:rsidP="00F76A3D">
            <w:pPr>
              <w:rPr>
                <w:rFonts w:cstheme="minorHAnsi"/>
              </w:rPr>
            </w:pPr>
            <w:r w:rsidRPr="00607173">
              <w:rPr>
                <w:rFonts w:cstheme="minorHAnsi"/>
              </w:rPr>
              <w:t>A99</w:t>
            </w:r>
          </w:p>
        </w:tc>
        <w:tc>
          <w:tcPr>
            <w:tcW w:w="5084" w:type="dxa"/>
            <w:tcBorders>
              <w:top w:val="single" w:sz="4" w:space="0" w:color="auto"/>
              <w:left w:val="single" w:sz="4" w:space="0" w:color="000000"/>
              <w:bottom w:val="dotted" w:sz="4" w:space="0" w:color="000000"/>
              <w:right w:val="single" w:sz="4" w:space="0" w:color="000000"/>
            </w:tcBorders>
          </w:tcPr>
          <w:p w14:paraId="5BA9BA84" w14:textId="77777777" w:rsidR="005165FB" w:rsidRPr="00607173" w:rsidRDefault="005165FB" w:rsidP="005165FB">
            <w:pPr>
              <w:rPr>
                <w:rFonts w:cstheme="minorHAnsi"/>
              </w:rPr>
            </w:pPr>
            <w:r w:rsidRPr="00607173">
              <w:rPr>
                <w:rFonts w:cstheme="minorHAnsi"/>
              </w:rPr>
              <w:t>Cluster: Ablehnung</w:t>
            </w:r>
          </w:p>
          <w:p w14:paraId="36840EFA" w14:textId="579358E8" w:rsidR="00A420C2" w:rsidRPr="00607173" w:rsidRDefault="00A420C2" w:rsidP="00F76A3D">
            <w:pPr>
              <w:rPr>
                <w:rFonts w:cstheme="minorHAnsi"/>
              </w:rPr>
            </w:pPr>
            <w:r w:rsidRPr="00607173">
              <w:rPr>
                <w:rFonts w:cstheme="minorHAnsi"/>
              </w:rPr>
              <w:t>Sonstiges</w:t>
            </w:r>
            <w:r w:rsidR="005165FB" w:rsidRPr="00607173">
              <w:rPr>
                <w:rFonts w:cstheme="minorHAnsi"/>
              </w:rPr>
              <w:br/>
            </w:r>
            <w:r w:rsidRPr="00607173">
              <w:rPr>
                <w:rFonts w:cstheme="minorHAnsi"/>
              </w:rPr>
              <w:t>Hinweis: Das identifizierte Problem ist in der Antwort zu beschreiben/benennen.</w:t>
            </w:r>
          </w:p>
          <w:p w14:paraId="033F5308" w14:textId="6819125B" w:rsidR="00A420C2"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A420C2" w:rsidRPr="00607173" w14:paraId="35290CB3" w14:textId="77777777" w:rsidTr="0079261D">
        <w:tc>
          <w:tcPr>
            <w:tcW w:w="553" w:type="dxa"/>
            <w:vMerge/>
            <w:tcBorders>
              <w:left w:val="single" w:sz="4" w:space="0" w:color="000000"/>
              <w:bottom w:val="single" w:sz="0" w:space="0" w:color="auto"/>
              <w:right w:val="single" w:sz="4" w:space="0" w:color="000000"/>
            </w:tcBorders>
            <w:vAlign w:val="center"/>
          </w:tcPr>
          <w:p w14:paraId="3A6D8D37" w14:textId="77777777" w:rsidR="00A420C2" w:rsidRPr="00607173" w:rsidRDefault="00A420C2" w:rsidP="00F76A3D">
            <w:pPr>
              <w:rPr>
                <w:rFonts w:cstheme="minorHAnsi"/>
              </w:rPr>
            </w:pPr>
          </w:p>
        </w:tc>
        <w:tc>
          <w:tcPr>
            <w:tcW w:w="6220" w:type="dxa"/>
            <w:vMerge/>
            <w:tcBorders>
              <w:left w:val="single" w:sz="4" w:space="0" w:color="000000"/>
              <w:bottom w:val="single" w:sz="0" w:space="0" w:color="auto"/>
              <w:right w:val="single" w:sz="4" w:space="0" w:color="000000"/>
            </w:tcBorders>
          </w:tcPr>
          <w:p w14:paraId="17CF46C8" w14:textId="77777777" w:rsidR="00A420C2" w:rsidRPr="00607173" w:rsidRDefault="00A420C2"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05DB2B4B" w14:textId="77777777" w:rsidR="00A420C2" w:rsidRPr="00607173" w:rsidRDefault="00A420C2" w:rsidP="00F76A3D">
            <w:pPr>
              <w:rPr>
                <w:rFonts w:cstheme="minorHAnsi"/>
              </w:rPr>
            </w:pPr>
            <w:r w:rsidRPr="00607173">
              <w:rPr>
                <w:rFonts w:cstheme="minorHAnsi"/>
              </w:rPr>
              <w:t>nein</w:t>
            </w:r>
          </w:p>
        </w:tc>
        <w:tc>
          <w:tcPr>
            <w:tcW w:w="852" w:type="dxa"/>
            <w:tcBorders>
              <w:top w:val="dotted" w:sz="4" w:space="0" w:color="000000"/>
              <w:left w:val="single" w:sz="4" w:space="0" w:color="000000"/>
              <w:bottom w:val="single" w:sz="4" w:space="0" w:color="000000"/>
              <w:right w:val="single" w:sz="4" w:space="0" w:color="000000"/>
            </w:tcBorders>
          </w:tcPr>
          <w:p w14:paraId="44189E68" w14:textId="77777777" w:rsidR="00A420C2" w:rsidRPr="00607173" w:rsidRDefault="00A420C2" w:rsidP="00F76A3D">
            <w:pPr>
              <w:rPr>
                <w:rFonts w:cstheme="minorHAnsi"/>
              </w:rPr>
            </w:pPr>
            <w:r w:rsidRPr="00607173">
              <w:rPr>
                <w:rFonts w:cstheme="minorHAnsi"/>
              </w:rPr>
              <w:t>A07</w:t>
            </w:r>
          </w:p>
        </w:tc>
        <w:tc>
          <w:tcPr>
            <w:tcW w:w="5084" w:type="dxa"/>
            <w:tcBorders>
              <w:top w:val="dotted" w:sz="4" w:space="0" w:color="000000"/>
              <w:left w:val="single" w:sz="4" w:space="0" w:color="000000"/>
              <w:bottom w:val="single" w:sz="4" w:space="0" w:color="000000"/>
              <w:right w:val="single" w:sz="4" w:space="0" w:color="000000"/>
            </w:tcBorders>
          </w:tcPr>
          <w:p w14:paraId="4AC6A029" w14:textId="0F984D32" w:rsidR="005165FB" w:rsidRPr="00607173" w:rsidRDefault="005165FB" w:rsidP="005165FB">
            <w:pPr>
              <w:rPr>
                <w:rFonts w:cstheme="minorHAnsi"/>
              </w:rPr>
            </w:pPr>
            <w:r w:rsidRPr="00607173">
              <w:rPr>
                <w:rFonts w:cstheme="minorHAnsi"/>
              </w:rPr>
              <w:t>Cluster: Zustimmung</w:t>
            </w:r>
          </w:p>
          <w:p w14:paraId="7F81E487" w14:textId="77777777" w:rsidR="00A420C2" w:rsidRPr="00607173" w:rsidRDefault="00A420C2" w:rsidP="00F76A3D">
            <w:pPr>
              <w:rPr>
                <w:rFonts w:cstheme="minorHAnsi"/>
              </w:rPr>
            </w:pPr>
            <w:r w:rsidRPr="00607173">
              <w:rPr>
                <w:rFonts w:cstheme="minorHAnsi"/>
              </w:rPr>
              <w:t>Die Einrichtung der Konfiguration ist grundsätzlich möglich</w:t>
            </w:r>
          </w:p>
        </w:tc>
      </w:tr>
    </w:tbl>
    <w:p w14:paraId="5AE1C65E" w14:textId="2283E721" w:rsidR="000D28F0" w:rsidRPr="00607173" w:rsidRDefault="000D28F0" w:rsidP="000D28F0">
      <w:pPr>
        <w:pStyle w:val="berschrift3"/>
        <w:rPr>
          <w:rFonts w:cstheme="minorHAnsi"/>
          <w:szCs w:val="24"/>
        </w:rPr>
      </w:pPr>
      <w:bookmarkStart w:id="202" w:name="_Toc232433273"/>
      <w:r w:rsidRPr="00607173">
        <w:rPr>
          <w:rFonts w:cstheme="minorHAnsi"/>
          <w:szCs w:val="24"/>
        </w:rPr>
        <w:lastRenderedPageBreak/>
        <w:t>E_0527_Bestellung</w:t>
      </w:r>
      <w:bookmarkEnd w:id="202"/>
    </w:p>
    <w:tbl>
      <w:tblPr>
        <w:tblStyle w:val="Tabellenraster"/>
        <w:tblW w:w="14279" w:type="dxa"/>
        <w:tblLayout w:type="fixed"/>
        <w:tblLook w:val="04A0" w:firstRow="1" w:lastRow="0" w:firstColumn="1" w:lastColumn="0" w:noHBand="0" w:noVBand="1"/>
      </w:tblPr>
      <w:tblGrid>
        <w:gridCol w:w="553"/>
        <w:gridCol w:w="6220"/>
        <w:gridCol w:w="1555"/>
        <w:gridCol w:w="852"/>
        <w:gridCol w:w="5099"/>
      </w:tblGrid>
      <w:tr w:rsidR="00C451B6" w:rsidRPr="00607173" w14:paraId="5176BB4A" w14:textId="77777777" w:rsidTr="000F0354">
        <w:trPr>
          <w:trHeight w:val="450"/>
        </w:trPr>
        <w:tc>
          <w:tcPr>
            <w:tcW w:w="6773" w:type="dxa"/>
            <w:gridSpan w:val="2"/>
            <w:tcBorders>
              <w:top w:val="single" w:sz="4" w:space="0" w:color="000000"/>
              <w:left w:val="single" w:sz="4" w:space="0" w:color="000000"/>
              <w:bottom w:val="single" w:sz="4" w:space="0" w:color="000000"/>
              <w:right w:val="single" w:sz="4" w:space="0" w:color="000000"/>
            </w:tcBorders>
            <w:shd w:val="clear" w:color="auto" w:fill="D8DFE4"/>
            <w:vAlign w:val="center"/>
          </w:tcPr>
          <w:p w14:paraId="46B56A83" w14:textId="77777777" w:rsidR="00C451B6" w:rsidRPr="00607173" w:rsidRDefault="00C451B6" w:rsidP="00F76A3D">
            <w:pPr>
              <w:rPr>
                <w:rFonts w:eastAsia="Calibri" w:cstheme="minorHAnsi"/>
                <w:b/>
                <w:bCs/>
                <w:color w:val="000000" w:themeColor="text2"/>
              </w:rPr>
            </w:pPr>
            <w:r w:rsidRPr="00607173">
              <w:rPr>
                <w:rFonts w:eastAsia="Calibri" w:cstheme="minorHAnsi"/>
                <w:b/>
                <w:bCs/>
                <w:color w:val="C20000" w:themeColor="accent1"/>
              </w:rPr>
              <w:t>Prüfende Rolle: MSB</w:t>
            </w:r>
          </w:p>
        </w:tc>
        <w:tc>
          <w:tcPr>
            <w:tcW w:w="7506" w:type="dxa"/>
            <w:gridSpan w:val="3"/>
            <w:tcBorders>
              <w:top w:val="single" w:sz="4" w:space="0" w:color="000000"/>
              <w:left w:val="single" w:sz="4" w:space="0" w:color="000000"/>
              <w:bottom w:val="single" w:sz="4" w:space="0" w:color="000000"/>
              <w:right w:val="single" w:sz="4" w:space="0" w:color="000000"/>
            </w:tcBorders>
            <w:shd w:val="clear" w:color="auto" w:fill="D8DFE4"/>
            <w:vAlign w:val="center"/>
          </w:tcPr>
          <w:p w14:paraId="38C3FABB" w14:textId="2733C9A8" w:rsidR="00C451B6" w:rsidRPr="00607173" w:rsidRDefault="00D02C04" w:rsidP="00F76A3D">
            <w:pPr>
              <w:rPr>
                <w:rFonts w:eastAsia="Calibri" w:cstheme="minorHAnsi"/>
                <w:color w:val="000000" w:themeColor="text2"/>
              </w:rPr>
            </w:pPr>
            <w:r w:rsidRPr="00607173">
              <w:rPr>
                <w:rFonts w:eastAsia="Calibri" w:cstheme="minorHAnsi"/>
                <w:color w:val="000000" w:themeColor="text2"/>
              </w:rPr>
              <w:t>Kommentar aus AD: Weiterer MSB</w:t>
            </w:r>
          </w:p>
        </w:tc>
      </w:tr>
      <w:tr w:rsidR="00C451B6" w:rsidRPr="00607173" w14:paraId="44049833" w14:textId="77777777" w:rsidTr="000F0354">
        <w:tc>
          <w:tcPr>
            <w:tcW w:w="553" w:type="dxa"/>
            <w:tcBorders>
              <w:top w:val="single" w:sz="4" w:space="0" w:color="000000"/>
              <w:left w:val="single" w:sz="4" w:space="0" w:color="000000"/>
              <w:bottom w:val="single" w:sz="4" w:space="0" w:color="000000"/>
              <w:right w:val="single" w:sz="4" w:space="0" w:color="000000"/>
            </w:tcBorders>
            <w:shd w:val="clear" w:color="auto" w:fill="D8DFE4"/>
          </w:tcPr>
          <w:p w14:paraId="52FBDA2D" w14:textId="77777777" w:rsidR="00C451B6" w:rsidRPr="00607173" w:rsidRDefault="00C451B6" w:rsidP="00F76A3D">
            <w:pPr>
              <w:rPr>
                <w:rFonts w:cstheme="minorHAnsi"/>
              </w:rPr>
            </w:pPr>
            <w:r w:rsidRPr="00607173">
              <w:rPr>
                <w:rFonts w:eastAsia="Calibri" w:cstheme="minorHAnsi"/>
                <w:color w:val="000000" w:themeColor="text2"/>
              </w:rPr>
              <w:t>Nr.</w:t>
            </w:r>
          </w:p>
        </w:tc>
        <w:tc>
          <w:tcPr>
            <w:tcW w:w="6220" w:type="dxa"/>
            <w:tcBorders>
              <w:top w:val="single" w:sz="4" w:space="0" w:color="000000"/>
              <w:left w:val="single" w:sz="4" w:space="0" w:color="000000"/>
              <w:bottom w:val="single" w:sz="4" w:space="0" w:color="000000"/>
              <w:right w:val="single" w:sz="4" w:space="0" w:color="000000"/>
            </w:tcBorders>
            <w:shd w:val="clear" w:color="auto" w:fill="D8DFE4"/>
          </w:tcPr>
          <w:p w14:paraId="22EDD773" w14:textId="77777777" w:rsidR="00C451B6" w:rsidRPr="00607173" w:rsidRDefault="00C451B6" w:rsidP="00F76A3D">
            <w:pPr>
              <w:rPr>
                <w:rFonts w:cstheme="minorHAnsi"/>
              </w:rPr>
            </w:pPr>
            <w:r w:rsidRPr="00607173">
              <w:rPr>
                <w:rFonts w:eastAsia="Calibri" w:cstheme="minorHAnsi"/>
                <w:color w:val="000000" w:themeColor="text2"/>
              </w:rPr>
              <w:t>Prüfschritt</w:t>
            </w:r>
          </w:p>
        </w:tc>
        <w:tc>
          <w:tcPr>
            <w:tcW w:w="1555" w:type="dxa"/>
            <w:tcBorders>
              <w:top w:val="single" w:sz="4" w:space="0" w:color="000000"/>
              <w:left w:val="single" w:sz="4" w:space="0" w:color="000000"/>
              <w:bottom w:val="single" w:sz="4" w:space="0" w:color="000000"/>
              <w:right w:val="single" w:sz="4" w:space="0" w:color="000000"/>
            </w:tcBorders>
            <w:shd w:val="clear" w:color="auto" w:fill="D8DFE4"/>
          </w:tcPr>
          <w:p w14:paraId="196F2E39" w14:textId="77777777" w:rsidR="00C451B6" w:rsidRPr="00607173" w:rsidRDefault="00C451B6" w:rsidP="00F76A3D">
            <w:pPr>
              <w:rPr>
                <w:rFonts w:cstheme="minorHAnsi"/>
              </w:rPr>
            </w:pPr>
            <w:r w:rsidRPr="00607173">
              <w:rPr>
                <w:rFonts w:eastAsia="Calibri" w:cstheme="minorHAnsi"/>
                <w:color w:val="000000" w:themeColor="text2"/>
              </w:rPr>
              <w:t>Prüfergebnis</w:t>
            </w:r>
          </w:p>
        </w:tc>
        <w:tc>
          <w:tcPr>
            <w:tcW w:w="852" w:type="dxa"/>
            <w:tcBorders>
              <w:top w:val="single" w:sz="4" w:space="0" w:color="000000"/>
              <w:left w:val="single" w:sz="4" w:space="0" w:color="000000"/>
              <w:bottom w:val="single" w:sz="4" w:space="0" w:color="000000"/>
              <w:right w:val="single" w:sz="4" w:space="0" w:color="000000"/>
            </w:tcBorders>
            <w:shd w:val="clear" w:color="auto" w:fill="D8DFE4"/>
          </w:tcPr>
          <w:p w14:paraId="594CF335" w14:textId="77777777" w:rsidR="00C451B6" w:rsidRPr="00607173" w:rsidRDefault="00C451B6" w:rsidP="00F76A3D">
            <w:pPr>
              <w:rPr>
                <w:rFonts w:cstheme="minorHAnsi"/>
              </w:rPr>
            </w:pPr>
            <w:r w:rsidRPr="00607173">
              <w:rPr>
                <w:rFonts w:eastAsia="Calibri" w:cstheme="minorHAnsi"/>
                <w:color w:val="000000" w:themeColor="text2"/>
              </w:rPr>
              <w:t>Code</w:t>
            </w:r>
          </w:p>
        </w:tc>
        <w:tc>
          <w:tcPr>
            <w:tcW w:w="5084" w:type="dxa"/>
            <w:tcBorders>
              <w:top w:val="single" w:sz="4" w:space="0" w:color="000000"/>
              <w:left w:val="single" w:sz="4" w:space="0" w:color="000000"/>
              <w:bottom w:val="single" w:sz="4" w:space="0" w:color="000000"/>
              <w:right w:val="single" w:sz="4" w:space="0" w:color="000000"/>
            </w:tcBorders>
            <w:shd w:val="clear" w:color="auto" w:fill="D8DFE4"/>
          </w:tcPr>
          <w:p w14:paraId="781B226D" w14:textId="77777777" w:rsidR="00C451B6" w:rsidRPr="00607173" w:rsidRDefault="00C451B6" w:rsidP="00F76A3D">
            <w:pPr>
              <w:rPr>
                <w:rFonts w:cstheme="minorHAnsi"/>
              </w:rPr>
            </w:pPr>
            <w:r w:rsidRPr="00607173">
              <w:rPr>
                <w:rFonts w:eastAsia="Calibri" w:cstheme="minorHAnsi"/>
                <w:color w:val="000000" w:themeColor="text2"/>
              </w:rPr>
              <w:t>Hinweis</w:t>
            </w:r>
          </w:p>
        </w:tc>
      </w:tr>
      <w:tr w:rsidR="00C451B6" w:rsidRPr="00607173" w14:paraId="64AFF317" w14:textId="77777777" w:rsidTr="000F0354">
        <w:tc>
          <w:tcPr>
            <w:tcW w:w="553" w:type="dxa"/>
            <w:vMerge w:val="restart"/>
            <w:tcBorders>
              <w:top w:val="single" w:sz="4" w:space="0" w:color="000000"/>
              <w:left w:val="single" w:sz="4" w:space="0" w:color="000000"/>
              <w:bottom w:val="single" w:sz="8" w:space="0" w:color="auto"/>
              <w:right w:val="single" w:sz="4" w:space="0" w:color="000000"/>
            </w:tcBorders>
          </w:tcPr>
          <w:p w14:paraId="7F4FA5E1" w14:textId="77777777" w:rsidR="00C451B6" w:rsidRPr="00607173" w:rsidRDefault="00C451B6" w:rsidP="00F76A3D">
            <w:pPr>
              <w:rPr>
                <w:rFonts w:cstheme="minorHAnsi"/>
              </w:rPr>
            </w:pPr>
            <w:r w:rsidRPr="00607173">
              <w:rPr>
                <w:rFonts w:cstheme="minorHAnsi"/>
              </w:rPr>
              <w:t>10</w:t>
            </w:r>
          </w:p>
        </w:tc>
        <w:tc>
          <w:tcPr>
            <w:tcW w:w="6220" w:type="dxa"/>
            <w:vMerge w:val="restart"/>
            <w:tcBorders>
              <w:top w:val="single" w:sz="4" w:space="0" w:color="000000"/>
              <w:left w:val="single" w:sz="4" w:space="0" w:color="000000"/>
              <w:bottom w:val="single" w:sz="8" w:space="0" w:color="auto"/>
              <w:right w:val="single" w:sz="4" w:space="0" w:color="000000"/>
            </w:tcBorders>
          </w:tcPr>
          <w:p w14:paraId="2D9BA246" w14:textId="77777777" w:rsidR="00C451B6" w:rsidRPr="00607173" w:rsidRDefault="00C451B6" w:rsidP="00F76A3D">
            <w:pPr>
              <w:rPr>
                <w:rFonts w:cstheme="minorHAnsi"/>
              </w:rPr>
            </w:pPr>
            <w:r w:rsidRPr="00607173">
              <w:rPr>
                <w:rFonts w:cstheme="minorHAnsi"/>
              </w:rPr>
              <w:t>Liegt die Bestellte Konfiguration zum bestellten Zeitpunkt an der / bzw. allen Lokationen bereits vor?</w:t>
            </w:r>
          </w:p>
        </w:tc>
        <w:tc>
          <w:tcPr>
            <w:tcW w:w="1555" w:type="dxa"/>
            <w:tcBorders>
              <w:top w:val="single" w:sz="4" w:space="0" w:color="000000"/>
              <w:left w:val="single" w:sz="4" w:space="0" w:color="000000"/>
              <w:bottom w:val="dotted" w:sz="4" w:space="0" w:color="000000"/>
              <w:right w:val="single" w:sz="4" w:space="0" w:color="000000"/>
            </w:tcBorders>
          </w:tcPr>
          <w:p w14:paraId="46AD22E2" w14:textId="77777777" w:rsidR="00C451B6" w:rsidRPr="00607173" w:rsidRDefault="00C451B6" w:rsidP="00F76A3D">
            <w:pPr>
              <w:rPr>
                <w:rFonts w:cstheme="minorHAnsi"/>
              </w:rPr>
            </w:pPr>
            <w:r w:rsidRPr="00607173">
              <w:rPr>
                <w:rFonts w:cstheme="minorHAnsi"/>
              </w:rPr>
              <w:t>ja</w:t>
            </w:r>
          </w:p>
        </w:tc>
        <w:tc>
          <w:tcPr>
            <w:tcW w:w="852" w:type="dxa"/>
            <w:tcBorders>
              <w:top w:val="single" w:sz="4" w:space="0" w:color="000000"/>
              <w:left w:val="single" w:sz="4" w:space="0" w:color="000000"/>
              <w:bottom w:val="dotted" w:sz="4" w:space="0" w:color="000000"/>
              <w:right w:val="single" w:sz="4" w:space="0" w:color="000000"/>
            </w:tcBorders>
          </w:tcPr>
          <w:p w14:paraId="7B200E91" w14:textId="77777777" w:rsidR="00C451B6" w:rsidRPr="00607173" w:rsidRDefault="00C451B6" w:rsidP="00F76A3D">
            <w:pPr>
              <w:rPr>
                <w:rFonts w:cstheme="minorHAnsi"/>
              </w:rPr>
            </w:pPr>
            <w:r w:rsidRPr="00607173">
              <w:rPr>
                <w:rFonts w:cstheme="minorHAnsi"/>
              </w:rPr>
              <w:t>A01</w:t>
            </w:r>
          </w:p>
        </w:tc>
        <w:tc>
          <w:tcPr>
            <w:tcW w:w="5084" w:type="dxa"/>
            <w:tcBorders>
              <w:top w:val="single" w:sz="4" w:space="0" w:color="000000"/>
              <w:left w:val="single" w:sz="4" w:space="0" w:color="000000"/>
              <w:bottom w:val="dotted" w:sz="4" w:space="0" w:color="000000"/>
              <w:right w:val="single" w:sz="4" w:space="0" w:color="000000"/>
            </w:tcBorders>
          </w:tcPr>
          <w:p w14:paraId="130C28CE" w14:textId="77777777" w:rsidR="005165FB" w:rsidRPr="00607173" w:rsidRDefault="005165FB" w:rsidP="005165FB">
            <w:pPr>
              <w:rPr>
                <w:rFonts w:cstheme="minorHAnsi"/>
              </w:rPr>
            </w:pPr>
            <w:r w:rsidRPr="00607173">
              <w:rPr>
                <w:rFonts w:cstheme="minorHAnsi"/>
              </w:rPr>
              <w:t>Cluster: Ablehnung</w:t>
            </w:r>
          </w:p>
          <w:p w14:paraId="17DBC20C" w14:textId="39446E5F" w:rsidR="00C451B6" w:rsidRPr="00607173" w:rsidRDefault="00C451B6" w:rsidP="00F76A3D">
            <w:pPr>
              <w:rPr>
                <w:rFonts w:cstheme="minorHAnsi"/>
              </w:rPr>
            </w:pPr>
            <w:r w:rsidRPr="00607173">
              <w:rPr>
                <w:rFonts w:cstheme="minorHAnsi"/>
              </w:rPr>
              <w:t>Die bestellte Konfiguration liegt bereits vor</w:t>
            </w:r>
          </w:p>
        </w:tc>
      </w:tr>
      <w:tr w:rsidR="00C451B6" w:rsidRPr="00607173" w14:paraId="0AE2C040" w14:textId="77777777" w:rsidTr="001F1127">
        <w:tc>
          <w:tcPr>
            <w:tcW w:w="553" w:type="dxa"/>
            <w:vMerge/>
            <w:tcBorders>
              <w:left w:val="single" w:sz="4" w:space="0" w:color="000000"/>
              <w:bottom w:val="single" w:sz="4" w:space="0" w:color="000000"/>
              <w:right w:val="single" w:sz="4" w:space="0" w:color="000000"/>
            </w:tcBorders>
            <w:vAlign w:val="center"/>
          </w:tcPr>
          <w:p w14:paraId="4D0DA40E" w14:textId="77777777" w:rsidR="00C451B6" w:rsidRPr="00607173" w:rsidRDefault="00C451B6" w:rsidP="00F76A3D">
            <w:pPr>
              <w:rPr>
                <w:rFonts w:cstheme="minorHAnsi"/>
              </w:rPr>
            </w:pPr>
          </w:p>
        </w:tc>
        <w:tc>
          <w:tcPr>
            <w:tcW w:w="6220" w:type="dxa"/>
            <w:vMerge/>
            <w:tcBorders>
              <w:left w:val="single" w:sz="4" w:space="0" w:color="000000"/>
              <w:bottom w:val="single" w:sz="4" w:space="0" w:color="000000"/>
              <w:right w:val="single" w:sz="4" w:space="0" w:color="000000"/>
            </w:tcBorders>
            <w:vAlign w:val="center"/>
          </w:tcPr>
          <w:p w14:paraId="1F5B79BD" w14:textId="77777777" w:rsidR="00C451B6" w:rsidRPr="00607173" w:rsidRDefault="00C451B6"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135A1A89" w14:textId="77777777" w:rsidR="00C451B6" w:rsidRPr="00607173" w:rsidRDefault="00C451B6"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2" w:type="dxa"/>
            <w:tcBorders>
              <w:top w:val="dotted" w:sz="4" w:space="0" w:color="000000"/>
              <w:left w:val="single" w:sz="4" w:space="0" w:color="000000"/>
              <w:bottom w:val="single" w:sz="4" w:space="0" w:color="000000"/>
              <w:right w:val="single" w:sz="4" w:space="0" w:color="000000"/>
            </w:tcBorders>
          </w:tcPr>
          <w:p w14:paraId="02B8A934" w14:textId="77777777" w:rsidR="00C451B6" w:rsidRPr="00607173" w:rsidRDefault="00C451B6"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013FE28C" w14:textId="77777777" w:rsidR="00C451B6" w:rsidRPr="00607173" w:rsidRDefault="00C451B6" w:rsidP="00F76A3D">
            <w:pPr>
              <w:rPr>
                <w:rFonts w:cstheme="minorHAnsi"/>
              </w:rPr>
            </w:pPr>
          </w:p>
        </w:tc>
      </w:tr>
      <w:tr w:rsidR="00C451B6" w:rsidRPr="00607173" w14:paraId="231B2257" w14:textId="77777777" w:rsidTr="001F1127">
        <w:trPr>
          <w:trHeight w:val="240"/>
        </w:trPr>
        <w:tc>
          <w:tcPr>
            <w:tcW w:w="553" w:type="dxa"/>
            <w:vMerge w:val="restart"/>
            <w:tcBorders>
              <w:top w:val="single" w:sz="4" w:space="0" w:color="000000"/>
              <w:left w:val="single" w:sz="4" w:space="0" w:color="000000"/>
              <w:bottom w:val="single" w:sz="8" w:space="0" w:color="auto"/>
              <w:right w:val="single" w:sz="4" w:space="0" w:color="000000"/>
            </w:tcBorders>
          </w:tcPr>
          <w:p w14:paraId="37F601E1" w14:textId="77777777" w:rsidR="00C451B6" w:rsidRPr="00607173" w:rsidRDefault="00C451B6" w:rsidP="00F76A3D">
            <w:pPr>
              <w:rPr>
                <w:rFonts w:cstheme="minorHAnsi"/>
              </w:rPr>
            </w:pPr>
            <w:r w:rsidRPr="00607173">
              <w:rPr>
                <w:rFonts w:cstheme="minorHAnsi"/>
              </w:rPr>
              <w:t>20</w:t>
            </w:r>
          </w:p>
        </w:tc>
        <w:tc>
          <w:tcPr>
            <w:tcW w:w="6220" w:type="dxa"/>
            <w:vMerge w:val="restart"/>
            <w:tcBorders>
              <w:top w:val="single" w:sz="4" w:space="0" w:color="000000"/>
              <w:left w:val="single" w:sz="4" w:space="0" w:color="000000"/>
              <w:bottom w:val="single" w:sz="8" w:space="0" w:color="auto"/>
              <w:right w:val="single" w:sz="4" w:space="0" w:color="000000"/>
            </w:tcBorders>
          </w:tcPr>
          <w:p w14:paraId="73B2E903" w14:textId="77777777" w:rsidR="00C451B6" w:rsidRPr="00607173" w:rsidRDefault="00C451B6" w:rsidP="00F76A3D">
            <w:pPr>
              <w:rPr>
                <w:rFonts w:cstheme="minorHAnsi"/>
              </w:rPr>
            </w:pPr>
            <w:r w:rsidRPr="00607173">
              <w:rPr>
                <w:rFonts w:cstheme="minorHAnsi"/>
              </w:rPr>
              <w:t>Erlaubt die vorhandene Gerätetechnik die Konfiguration zum bestellten Zeitpunkt?</w:t>
            </w:r>
          </w:p>
        </w:tc>
        <w:tc>
          <w:tcPr>
            <w:tcW w:w="1555" w:type="dxa"/>
            <w:tcBorders>
              <w:top w:val="single" w:sz="4" w:space="0" w:color="000000"/>
              <w:left w:val="single" w:sz="4" w:space="0" w:color="000000"/>
              <w:bottom w:val="dotted" w:sz="4" w:space="0" w:color="000000"/>
              <w:right w:val="single" w:sz="4" w:space="0" w:color="000000"/>
            </w:tcBorders>
          </w:tcPr>
          <w:p w14:paraId="31A2070F" w14:textId="77777777" w:rsidR="00C451B6" w:rsidRPr="00607173" w:rsidRDefault="00C451B6" w:rsidP="00F76A3D">
            <w:pPr>
              <w:rPr>
                <w:rFonts w:cstheme="minorHAnsi"/>
              </w:rPr>
            </w:pPr>
            <w:r w:rsidRPr="00607173">
              <w:rPr>
                <w:rFonts w:cstheme="minorHAnsi"/>
              </w:rPr>
              <w:t>nein</w:t>
            </w:r>
          </w:p>
        </w:tc>
        <w:tc>
          <w:tcPr>
            <w:tcW w:w="852" w:type="dxa"/>
            <w:tcBorders>
              <w:top w:val="single" w:sz="4" w:space="0" w:color="000000"/>
              <w:left w:val="single" w:sz="4" w:space="0" w:color="000000"/>
              <w:bottom w:val="dotted" w:sz="4" w:space="0" w:color="000000"/>
              <w:right w:val="single" w:sz="4" w:space="0" w:color="000000"/>
            </w:tcBorders>
          </w:tcPr>
          <w:p w14:paraId="2FF5A4BD" w14:textId="77777777" w:rsidR="00C451B6" w:rsidRPr="00607173" w:rsidRDefault="00C451B6" w:rsidP="00F76A3D">
            <w:pPr>
              <w:rPr>
                <w:rFonts w:cstheme="minorHAnsi"/>
              </w:rPr>
            </w:pPr>
            <w:r w:rsidRPr="00607173">
              <w:rPr>
                <w:rFonts w:cstheme="minorHAnsi"/>
              </w:rPr>
              <w:t>A02</w:t>
            </w:r>
          </w:p>
        </w:tc>
        <w:tc>
          <w:tcPr>
            <w:tcW w:w="5099" w:type="dxa"/>
            <w:tcBorders>
              <w:top w:val="single" w:sz="4" w:space="0" w:color="000000"/>
              <w:left w:val="single" w:sz="4" w:space="0" w:color="000000"/>
              <w:bottom w:val="dotted" w:sz="4" w:space="0" w:color="000000"/>
              <w:right w:val="single" w:sz="4" w:space="0" w:color="000000"/>
            </w:tcBorders>
          </w:tcPr>
          <w:p w14:paraId="12DA8324" w14:textId="77777777" w:rsidR="005165FB" w:rsidRPr="00607173" w:rsidRDefault="005165FB" w:rsidP="005165FB">
            <w:pPr>
              <w:rPr>
                <w:rFonts w:cstheme="minorHAnsi"/>
              </w:rPr>
            </w:pPr>
            <w:r w:rsidRPr="00607173">
              <w:rPr>
                <w:rFonts w:cstheme="minorHAnsi"/>
              </w:rPr>
              <w:t>Cluster: Ablehnung</w:t>
            </w:r>
          </w:p>
          <w:p w14:paraId="7DBDBBC6" w14:textId="7E530355" w:rsidR="00C451B6" w:rsidRPr="00607173" w:rsidRDefault="00C451B6" w:rsidP="00F76A3D">
            <w:pPr>
              <w:rPr>
                <w:rFonts w:cstheme="minorHAnsi"/>
              </w:rPr>
            </w:pPr>
            <w:r w:rsidRPr="00607173">
              <w:rPr>
                <w:rFonts w:cstheme="minorHAnsi"/>
              </w:rPr>
              <w:t>Die vorhandene Gerätetechnik erlaubt die Konfiguration zum bestellten Zeitpunkt nicht.</w:t>
            </w:r>
          </w:p>
          <w:p w14:paraId="72D9A851" w14:textId="77777777" w:rsidR="00C451B6" w:rsidRPr="00607173" w:rsidRDefault="00C451B6" w:rsidP="00F76A3D">
            <w:pPr>
              <w:rPr>
                <w:rFonts w:cstheme="minorHAnsi"/>
              </w:rPr>
            </w:pPr>
            <w:r w:rsidRPr="00607173">
              <w:rPr>
                <w:rFonts w:cstheme="minorHAnsi"/>
              </w:rPr>
              <w:t>Hinweis:</w:t>
            </w:r>
            <w:r w:rsidRPr="00607173">
              <w:rPr>
                <w:rFonts w:cstheme="minorHAnsi"/>
              </w:rPr>
              <w:br/>
              <w:t xml:space="preserve">Wenn die Gerätetechnik eine detailliertere Auflösung als die bestellten Werte bereitstellt, kann diese nicht abgelehnt werden. </w:t>
            </w:r>
            <w:r w:rsidRPr="00607173">
              <w:rPr>
                <w:rFonts w:cstheme="minorHAnsi"/>
              </w:rPr>
              <w:br/>
              <w:t>Beispiel: Messung bietet Lastgang 1/4h Auflösung. Geforderte Werte sind kumulierte Werte.</w:t>
            </w:r>
          </w:p>
        </w:tc>
      </w:tr>
      <w:tr w:rsidR="00C451B6" w:rsidRPr="00607173" w14:paraId="4DEB4AB9" w14:textId="77777777" w:rsidTr="001F1127">
        <w:tc>
          <w:tcPr>
            <w:tcW w:w="553" w:type="dxa"/>
            <w:vMerge/>
            <w:tcBorders>
              <w:left w:val="single" w:sz="4" w:space="0" w:color="000000"/>
              <w:bottom w:val="single" w:sz="0" w:space="0" w:color="auto"/>
              <w:right w:val="single" w:sz="4" w:space="0" w:color="000000"/>
            </w:tcBorders>
            <w:vAlign w:val="center"/>
          </w:tcPr>
          <w:p w14:paraId="63012145" w14:textId="77777777" w:rsidR="00C451B6" w:rsidRPr="00607173" w:rsidRDefault="00C451B6"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3D6640B7" w14:textId="77777777" w:rsidR="00C451B6" w:rsidRPr="00607173" w:rsidRDefault="00C451B6"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16CD6E7F" w14:textId="77777777" w:rsidR="00C451B6" w:rsidRPr="00607173" w:rsidRDefault="00C451B6"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2" w:type="dxa"/>
            <w:tcBorders>
              <w:top w:val="dotted" w:sz="4" w:space="0" w:color="000000"/>
              <w:left w:val="single" w:sz="4" w:space="0" w:color="000000"/>
              <w:bottom w:val="single" w:sz="4" w:space="0" w:color="000000"/>
              <w:right w:val="single" w:sz="4" w:space="0" w:color="000000"/>
            </w:tcBorders>
          </w:tcPr>
          <w:p w14:paraId="6214B296" w14:textId="77777777" w:rsidR="00C451B6" w:rsidRPr="00607173" w:rsidRDefault="00C451B6"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4F140406" w14:textId="77777777" w:rsidR="00C451B6" w:rsidRPr="00607173" w:rsidRDefault="00C451B6" w:rsidP="00F76A3D">
            <w:pPr>
              <w:rPr>
                <w:rFonts w:cstheme="minorHAnsi"/>
              </w:rPr>
            </w:pPr>
          </w:p>
        </w:tc>
      </w:tr>
    </w:tbl>
    <w:p w14:paraId="3D68E19F" w14:textId="77777777" w:rsidR="00027874" w:rsidRPr="00607173" w:rsidRDefault="00027874">
      <w:pPr>
        <w:rPr>
          <w:rFonts w:cstheme="minorHAnsi"/>
        </w:rPr>
      </w:pPr>
      <w:r w:rsidRPr="00607173">
        <w:rPr>
          <w:rFonts w:cstheme="minorHAnsi"/>
        </w:rPr>
        <w:br w:type="page"/>
      </w:r>
    </w:p>
    <w:tbl>
      <w:tblPr>
        <w:tblStyle w:val="Tabellenraster"/>
        <w:tblW w:w="14264" w:type="dxa"/>
        <w:tblLayout w:type="fixed"/>
        <w:tblLook w:val="04A0" w:firstRow="1" w:lastRow="0" w:firstColumn="1" w:lastColumn="0" w:noHBand="0" w:noVBand="1"/>
      </w:tblPr>
      <w:tblGrid>
        <w:gridCol w:w="553"/>
        <w:gridCol w:w="6220"/>
        <w:gridCol w:w="1555"/>
        <w:gridCol w:w="852"/>
        <w:gridCol w:w="5084"/>
      </w:tblGrid>
      <w:tr w:rsidR="00C451B6" w:rsidRPr="00607173" w14:paraId="698BB04F" w14:textId="77777777" w:rsidTr="008A0D0C">
        <w:tc>
          <w:tcPr>
            <w:tcW w:w="553" w:type="dxa"/>
            <w:vMerge w:val="restart"/>
            <w:tcBorders>
              <w:top w:val="single" w:sz="4" w:space="0" w:color="auto"/>
              <w:left w:val="single" w:sz="4" w:space="0" w:color="000000"/>
              <w:bottom w:val="single" w:sz="8" w:space="0" w:color="auto"/>
              <w:right w:val="single" w:sz="4" w:space="0" w:color="000000"/>
            </w:tcBorders>
          </w:tcPr>
          <w:p w14:paraId="569E6E4D" w14:textId="5D9BCF34" w:rsidR="00C451B6" w:rsidRPr="00607173" w:rsidRDefault="00C451B6" w:rsidP="00F76A3D">
            <w:pPr>
              <w:rPr>
                <w:rFonts w:cstheme="minorHAnsi"/>
              </w:rPr>
            </w:pPr>
            <w:r w:rsidRPr="00607173">
              <w:rPr>
                <w:rFonts w:cstheme="minorHAnsi"/>
              </w:rPr>
              <w:lastRenderedPageBreak/>
              <w:t>30</w:t>
            </w:r>
          </w:p>
        </w:tc>
        <w:tc>
          <w:tcPr>
            <w:tcW w:w="6220" w:type="dxa"/>
            <w:vMerge w:val="restart"/>
            <w:tcBorders>
              <w:top w:val="single" w:sz="4" w:space="0" w:color="auto"/>
              <w:left w:val="single" w:sz="4" w:space="0" w:color="000000"/>
              <w:bottom w:val="single" w:sz="8" w:space="0" w:color="auto"/>
              <w:right w:val="single" w:sz="4" w:space="0" w:color="000000"/>
            </w:tcBorders>
          </w:tcPr>
          <w:p w14:paraId="16FA6AAC" w14:textId="77777777" w:rsidR="00C451B6" w:rsidRPr="00607173" w:rsidRDefault="00C451B6" w:rsidP="00F76A3D">
            <w:pPr>
              <w:rPr>
                <w:rFonts w:cstheme="minorHAnsi"/>
              </w:rPr>
            </w:pPr>
            <w:r w:rsidRPr="00607173">
              <w:rPr>
                <w:rFonts w:cstheme="minorHAnsi"/>
              </w:rPr>
              <w:t>Ist ein zuvor nicht spezifizierter Fehler aufgetreten?</w:t>
            </w:r>
          </w:p>
        </w:tc>
        <w:tc>
          <w:tcPr>
            <w:tcW w:w="1555" w:type="dxa"/>
            <w:tcBorders>
              <w:top w:val="single" w:sz="4" w:space="0" w:color="auto"/>
              <w:left w:val="single" w:sz="4" w:space="0" w:color="000000"/>
              <w:bottom w:val="dotted" w:sz="4" w:space="0" w:color="000000"/>
              <w:right w:val="single" w:sz="4" w:space="0" w:color="000000"/>
            </w:tcBorders>
          </w:tcPr>
          <w:p w14:paraId="1FDB1523" w14:textId="77777777" w:rsidR="00C451B6" w:rsidRPr="00607173" w:rsidRDefault="00C451B6" w:rsidP="00F76A3D">
            <w:pPr>
              <w:rPr>
                <w:rFonts w:cstheme="minorHAnsi"/>
              </w:rPr>
            </w:pPr>
            <w:r w:rsidRPr="00607173">
              <w:rPr>
                <w:rFonts w:cstheme="minorHAnsi"/>
              </w:rPr>
              <w:t>ja</w:t>
            </w:r>
          </w:p>
        </w:tc>
        <w:tc>
          <w:tcPr>
            <w:tcW w:w="852" w:type="dxa"/>
            <w:tcBorders>
              <w:top w:val="single" w:sz="4" w:space="0" w:color="auto"/>
              <w:left w:val="single" w:sz="4" w:space="0" w:color="000000"/>
              <w:bottom w:val="dotted" w:sz="4" w:space="0" w:color="000000"/>
              <w:right w:val="single" w:sz="4" w:space="0" w:color="000000"/>
            </w:tcBorders>
          </w:tcPr>
          <w:p w14:paraId="32C6B296" w14:textId="77777777" w:rsidR="00C451B6" w:rsidRPr="00607173" w:rsidRDefault="00C451B6" w:rsidP="00F76A3D">
            <w:pPr>
              <w:rPr>
                <w:rFonts w:cstheme="minorHAnsi"/>
              </w:rPr>
            </w:pPr>
            <w:r w:rsidRPr="00607173">
              <w:rPr>
                <w:rFonts w:cstheme="minorHAnsi"/>
              </w:rPr>
              <w:t>A99</w:t>
            </w:r>
          </w:p>
        </w:tc>
        <w:tc>
          <w:tcPr>
            <w:tcW w:w="5084" w:type="dxa"/>
            <w:tcBorders>
              <w:top w:val="single" w:sz="4" w:space="0" w:color="auto"/>
              <w:left w:val="single" w:sz="4" w:space="0" w:color="000000"/>
              <w:bottom w:val="dotted" w:sz="4" w:space="0" w:color="000000"/>
              <w:right w:val="single" w:sz="4" w:space="0" w:color="000000"/>
            </w:tcBorders>
          </w:tcPr>
          <w:p w14:paraId="786C3783" w14:textId="77777777" w:rsidR="005165FB" w:rsidRPr="00607173" w:rsidRDefault="005165FB" w:rsidP="005165FB">
            <w:pPr>
              <w:rPr>
                <w:rFonts w:cstheme="minorHAnsi"/>
              </w:rPr>
            </w:pPr>
            <w:r w:rsidRPr="00607173">
              <w:rPr>
                <w:rFonts w:cstheme="minorHAnsi"/>
              </w:rPr>
              <w:t>Cluster: Ablehnung</w:t>
            </w:r>
          </w:p>
          <w:p w14:paraId="7A56A883" w14:textId="0F1E0C7F" w:rsidR="00C451B6" w:rsidRPr="00607173" w:rsidRDefault="00C451B6" w:rsidP="00027874">
            <w:pPr>
              <w:rPr>
                <w:rFonts w:cstheme="minorHAnsi"/>
              </w:rPr>
            </w:pPr>
            <w:r w:rsidRPr="00607173">
              <w:rPr>
                <w:rFonts w:cstheme="minorHAnsi"/>
              </w:rPr>
              <w:t>Sonstiges</w:t>
            </w:r>
            <w:r w:rsidR="00027874" w:rsidRPr="00607173">
              <w:rPr>
                <w:rFonts w:cstheme="minorHAnsi"/>
              </w:rPr>
              <w:br/>
            </w:r>
            <w:r w:rsidRPr="00607173">
              <w:rPr>
                <w:rFonts w:cstheme="minorHAnsi"/>
              </w:rPr>
              <w:t>Hinweis: Das identifizierte Problem ist in der Antwort zu beschreiben/benennen.</w:t>
            </w:r>
            <w:r w:rsidR="00027874" w:rsidRPr="00607173">
              <w:rPr>
                <w:rFonts w:cstheme="minorHAnsi"/>
              </w:rPr>
              <w:br/>
            </w:r>
            <w:r w:rsidR="00DA6A15">
              <w:rPr>
                <w:rFonts w:cstheme="minorHAnsi"/>
              </w:rPr>
              <w:t xml:space="preserve">Nutzungsmöglichkeit Ende: </w:t>
            </w:r>
            <w:r w:rsidR="00373A59">
              <w:rPr>
                <w:rFonts w:cstheme="minorHAnsi"/>
              </w:rPr>
              <w:t>01.04.2027 00</w:t>
            </w:r>
            <w:r w:rsidR="00DA6A15">
              <w:rPr>
                <w:rFonts w:cstheme="minorHAnsi"/>
              </w:rPr>
              <w:t>:00 Uhr</w:t>
            </w:r>
          </w:p>
        </w:tc>
      </w:tr>
      <w:tr w:rsidR="00C451B6" w:rsidRPr="00607173" w14:paraId="4205AA28" w14:textId="77777777" w:rsidTr="008A0D0C">
        <w:tc>
          <w:tcPr>
            <w:tcW w:w="553" w:type="dxa"/>
            <w:vMerge/>
            <w:tcBorders>
              <w:left w:val="single" w:sz="4" w:space="0" w:color="000000"/>
              <w:bottom w:val="single" w:sz="0" w:space="0" w:color="auto"/>
              <w:right w:val="single" w:sz="4" w:space="0" w:color="000000"/>
            </w:tcBorders>
            <w:vAlign w:val="center"/>
          </w:tcPr>
          <w:p w14:paraId="2EF7B751" w14:textId="77777777" w:rsidR="00C451B6" w:rsidRPr="00607173" w:rsidRDefault="00C451B6" w:rsidP="00F76A3D">
            <w:pPr>
              <w:rPr>
                <w:rFonts w:cstheme="minorHAnsi"/>
              </w:rPr>
            </w:pPr>
          </w:p>
        </w:tc>
        <w:tc>
          <w:tcPr>
            <w:tcW w:w="6220" w:type="dxa"/>
            <w:vMerge/>
            <w:tcBorders>
              <w:left w:val="single" w:sz="4" w:space="0" w:color="000000"/>
              <w:bottom w:val="single" w:sz="0" w:space="0" w:color="auto"/>
              <w:right w:val="single" w:sz="4" w:space="0" w:color="000000"/>
            </w:tcBorders>
          </w:tcPr>
          <w:p w14:paraId="7040787D" w14:textId="77777777" w:rsidR="00C451B6" w:rsidRPr="00607173" w:rsidRDefault="00C451B6"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745B39FC" w14:textId="77777777" w:rsidR="00C451B6" w:rsidRPr="00607173" w:rsidRDefault="00C451B6" w:rsidP="00F76A3D">
            <w:pPr>
              <w:rPr>
                <w:rFonts w:cstheme="minorHAnsi"/>
              </w:rPr>
            </w:pPr>
            <w:r w:rsidRPr="00607173">
              <w:rPr>
                <w:rFonts w:cstheme="minorHAnsi"/>
              </w:rPr>
              <w:t>nein</w:t>
            </w:r>
          </w:p>
        </w:tc>
        <w:tc>
          <w:tcPr>
            <w:tcW w:w="852" w:type="dxa"/>
            <w:tcBorders>
              <w:top w:val="dotted" w:sz="4" w:space="0" w:color="000000"/>
              <w:left w:val="single" w:sz="4" w:space="0" w:color="000000"/>
              <w:bottom w:val="single" w:sz="4" w:space="0" w:color="000000"/>
              <w:right w:val="single" w:sz="4" w:space="0" w:color="000000"/>
            </w:tcBorders>
          </w:tcPr>
          <w:p w14:paraId="6ACC6C02" w14:textId="77777777" w:rsidR="00C451B6" w:rsidRPr="00607173" w:rsidRDefault="00C451B6" w:rsidP="00F76A3D">
            <w:pPr>
              <w:rPr>
                <w:rFonts w:cstheme="minorHAnsi"/>
              </w:rPr>
            </w:pPr>
            <w:r w:rsidRPr="00607173">
              <w:rPr>
                <w:rFonts w:cstheme="minorHAnsi"/>
              </w:rPr>
              <w:t>A03</w:t>
            </w:r>
          </w:p>
        </w:tc>
        <w:tc>
          <w:tcPr>
            <w:tcW w:w="5084" w:type="dxa"/>
            <w:tcBorders>
              <w:top w:val="dotted" w:sz="4" w:space="0" w:color="000000"/>
              <w:left w:val="single" w:sz="4" w:space="0" w:color="000000"/>
              <w:bottom w:val="single" w:sz="4" w:space="0" w:color="000000"/>
              <w:right w:val="single" w:sz="4" w:space="0" w:color="000000"/>
            </w:tcBorders>
          </w:tcPr>
          <w:p w14:paraId="7BA46188" w14:textId="1E110C7F" w:rsidR="00027874" w:rsidRPr="00607173" w:rsidRDefault="00027874" w:rsidP="00027874">
            <w:pPr>
              <w:rPr>
                <w:rFonts w:cstheme="minorHAnsi"/>
              </w:rPr>
            </w:pPr>
            <w:r w:rsidRPr="00607173">
              <w:rPr>
                <w:rFonts w:cstheme="minorHAnsi"/>
              </w:rPr>
              <w:t>Cluster: Zustimmung</w:t>
            </w:r>
          </w:p>
          <w:p w14:paraId="3F58857C" w14:textId="77777777" w:rsidR="00C451B6" w:rsidRPr="00607173" w:rsidRDefault="00C451B6" w:rsidP="00F76A3D">
            <w:pPr>
              <w:rPr>
                <w:rFonts w:cstheme="minorHAnsi"/>
              </w:rPr>
            </w:pPr>
            <w:r w:rsidRPr="00607173">
              <w:rPr>
                <w:rFonts w:cstheme="minorHAnsi"/>
              </w:rPr>
              <w:t>Die Einrichtung der Konfiguration ist grundsätzlich möglich</w:t>
            </w:r>
          </w:p>
        </w:tc>
      </w:tr>
    </w:tbl>
    <w:p w14:paraId="7904C2E3" w14:textId="33AC208C" w:rsidR="002B3054" w:rsidRPr="00607173" w:rsidRDefault="002B3054">
      <w:pPr>
        <w:spacing w:after="200" w:line="276" w:lineRule="auto"/>
        <w:rPr>
          <w:rFonts w:cstheme="minorHAnsi"/>
        </w:rPr>
      </w:pPr>
    </w:p>
    <w:p w14:paraId="6D697D2A" w14:textId="77777777" w:rsidR="002B3054" w:rsidRPr="00607173" w:rsidRDefault="002B3054">
      <w:pPr>
        <w:spacing w:after="200" w:line="276" w:lineRule="auto"/>
        <w:rPr>
          <w:rFonts w:cstheme="minorHAnsi"/>
        </w:rPr>
      </w:pPr>
      <w:r w:rsidRPr="00607173">
        <w:rPr>
          <w:rFonts w:cstheme="minorHAnsi"/>
        </w:rPr>
        <w:br w:type="page"/>
      </w:r>
    </w:p>
    <w:p w14:paraId="56C60A24" w14:textId="77777777" w:rsidR="00482817" w:rsidRPr="00607173" w:rsidRDefault="00482817" w:rsidP="00482817">
      <w:pPr>
        <w:pStyle w:val="berschrift3"/>
        <w:rPr>
          <w:rFonts w:cstheme="minorHAnsi"/>
          <w:szCs w:val="24"/>
        </w:rPr>
      </w:pPr>
      <w:bookmarkStart w:id="203" w:name="_Toc1909191394"/>
      <w:bookmarkStart w:id="204" w:name="_Toc124541858"/>
      <w:bookmarkStart w:id="205" w:name="_Toc232433274"/>
      <w:r w:rsidRPr="00607173">
        <w:rPr>
          <w:rFonts w:cstheme="minorHAnsi"/>
          <w:szCs w:val="24"/>
        </w:rPr>
        <w:lastRenderedPageBreak/>
        <w:t>E_0528_Umsetzung der Konfiguration prüfen</w:t>
      </w:r>
      <w:bookmarkEnd w:id="203"/>
      <w:bookmarkEnd w:id="204"/>
      <w:bookmarkEnd w:id="205"/>
    </w:p>
    <w:tbl>
      <w:tblPr>
        <w:tblStyle w:val="Tabellenraster"/>
        <w:tblW w:w="14279" w:type="dxa"/>
        <w:tblLayout w:type="fixed"/>
        <w:tblLook w:val="04A0" w:firstRow="1" w:lastRow="0" w:firstColumn="1" w:lastColumn="0" w:noHBand="0" w:noVBand="1"/>
      </w:tblPr>
      <w:tblGrid>
        <w:gridCol w:w="553"/>
        <w:gridCol w:w="6220"/>
        <w:gridCol w:w="1555"/>
        <w:gridCol w:w="852"/>
        <w:gridCol w:w="5099"/>
      </w:tblGrid>
      <w:tr w:rsidR="00825CC8" w:rsidRPr="00607173" w14:paraId="62706889" w14:textId="77777777" w:rsidTr="003E55E3">
        <w:trPr>
          <w:trHeight w:val="450"/>
        </w:trPr>
        <w:tc>
          <w:tcPr>
            <w:tcW w:w="6773" w:type="dxa"/>
            <w:gridSpan w:val="2"/>
            <w:tcBorders>
              <w:top w:val="single" w:sz="4" w:space="0" w:color="000000"/>
              <w:left w:val="single" w:sz="4" w:space="0" w:color="000000"/>
              <w:bottom w:val="single" w:sz="4" w:space="0" w:color="000000"/>
              <w:right w:val="single" w:sz="4" w:space="0" w:color="000000"/>
            </w:tcBorders>
            <w:shd w:val="clear" w:color="auto" w:fill="D8DFE4"/>
            <w:vAlign w:val="center"/>
          </w:tcPr>
          <w:p w14:paraId="2B450C07" w14:textId="77777777" w:rsidR="00825CC8" w:rsidRPr="00607173" w:rsidRDefault="00825CC8" w:rsidP="00F76A3D">
            <w:pPr>
              <w:rPr>
                <w:rFonts w:eastAsia="Calibri" w:cstheme="minorHAnsi"/>
                <w:b/>
                <w:bCs/>
                <w:color w:val="000000" w:themeColor="text2"/>
              </w:rPr>
            </w:pPr>
            <w:r w:rsidRPr="00607173">
              <w:rPr>
                <w:rFonts w:eastAsia="Calibri" w:cstheme="minorHAnsi"/>
                <w:b/>
                <w:bCs/>
                <w:color w:val="C20000" w:themeColor="accent1"/>
              </w:rPr>
              <w:t>Prüfende Rolle: MSB</w:t>
            </w:r>
          </w:p>
        </w:tc>
        <w:tc>
          <w:tcPr>
            <w:tcW w:w="7506" w:type="dxa"/>
            <w:gridSpan w:val="3"/>
            <w:tcBorders>
              <w:top w:val="single" w:sz="4" w:space="0" w:color="000000"/>
              <w:left w:val="single" w:sz="4" w:space="0" w:color="000000"/>
              <w:bottom w:val="single" w:sz="4" w:space="0" w:color="000000"/>
              <w:right w:val="single" w:sz="4" w:space="0" w:color="000000"/>
            </w:tcBorders>
            <w:shd w:val="clear" w:color="auto" w:fill="D8DFE4"/>
            <w:vAlign w:val="center"/>
          </w:tcPr>
          <w:p w14:paraId="12EB2829" w14:textId="33C76CCD" w:rsidR="00825CC8" w:rsidRPr="00607173" w:rsidRDefault="00FF2CFB" w:rsidP="00F76A3D">
            <w:pPr>
              <w:rPr>
                <w:rFonts w:eastAsia="Calibri" w:cstheme="minorHAnsi"/>
                <w:color w:val="000000" w:themeColor="text2"/>
              </w:rPr>
            </w:pPr>
            <w:r w:rsidRPr="00607173">
              <w:rPr>
                <w:rFonts w:eastAsia="Calibri" w:cstheme="minorHAnsi"/>
                <w:color w:val="000000" w:themeColor="text2"/>
              </w:rPr>
              <w:t>Kommentar aus AD: Weiterer MSB</w:t>
            </w:r>
          </w:p>
        </w:tc>
      </w:tr>
      <w:tr w:rsidR="00825CC8" w:rsidRPr="00607173" w14:paraId="444A725C" w14:textId="77777777" w:rsidTr="003E55E3">
        <w:tc>
          <w:tcPr>
            <w:tcW w:w="553" w:type="dxa"/>
            <w:tcBorders>
              <w:top w:val="single" w:sz="4" w:space="0" w:color="000000"/>
              <w:left w:val="single" w:sz="4" w:space="0" w:color="000000"/>
              <w:bottom w:val="single" w:sz="4" w:space="0" w:color="000000"/>
              <w:right w:val="single" w:sz="4" w:space="0" w:color="000000"/>
            </w:tcBorders>
            <w:shd w:val="clear" w:color="auto" w:fill="D8DFE4"/>
          </w:tcPr>
          <w:p w14:paraId="0D674017" w14:textId="77777777" w:rsidR="00825CC8" w:rsidRPr="00607173" w:rsidRDefault="00825CC8" w:rsidP="00F76A3D">
            <w:pPr>
              <w:rPr>
                <w:rFonts w:cstheme="minorHAnsi"/>
              </w:rPr>
            </w:pPr>
            <w:r w:rsidRPr="00607173">
              <w:rPr>
                <w:rFonts w:eastAsia="Calibri" w:cstheme="minorHAnsi"/>
                <w:color w:val="000000" w:themeColor="text2"/>
              </w:rPr>
              <w:t>Nr.</w:t>
            </w:r>
          </w:p>
        </w:tc>
        <w:tc>
          <w:tcPr>
            <w:tcW w:w="6220" w:type="dxa"/>
            <w:tcBorders>
              <w:top w:val="single" w:sz="4" w:space="0" w:color="000000"/>
              <w:left w:val="single" w:sz="4" w:space="0" w:color="000000"/>
              <w:bottom w:val="single" w:sz="4" w:space="0" w:color="000000"/>
              <w:right w:val="single" w:sz="4" w:space="0" w:color="000000"/>
            </w:tcBorders>
            <w:shd w:val="clear" w:color="auto" w:fill="D8DFE4"/>
          </w:tcPr>
          <w:p w14:paraId="4D12708C" w14:textId="77777777" w:rsidR="00825CC8" w:rsidRPr="00607173" w:rsidRDefault="00825CC8" w:rsidP="00F76A3D">
            <w:pPr>
              <w:rPr>
                <w:rFonts w:cstheme="minorHAnsi"/>
              </w:rPr>
            </w:pPr>
            <w:r w:rsidRPr="00607173">
              <w:rPr>
                <w:rFonts w:eastAsia="Calibri" w:cstheme="minorHAnsi"/>
                <w:color w:val="000000" w:themeColor="text2"/>
              </w:rPr>
              <w:t>Prüfschritt</w:t>
            </w:r>
          </w:p>
        </w:tc>
        <w:tc>
          <w:tcPr>
            <w:tcW w:w="1555" w:type="dxa"/>
            <w:tcBorders>
              <w:top w:val="single" w:sz="4" w:space="0" w:color="000000"/>
              <w:left w:val="single" w:sz="4" w:space="0" w:color="000000"/>
              <w:bottom w:val="single" w:sz="4" w:space="0" w:color="000000"/>
              <w:right w:val="single" w:sz="4" w:space="0" w:color="000000"/>
            </w:tcBorders>
            <w:shd w:val="clear" w:color="auto" w:fill="D8DFE4"/>
          </w:tcPr>
          <w:p w14:paraId="57747B8E" w14:textId="77777777" w:rsidR="00825CC8" w:rsidRPr="00607173" w:rsidRDefault="00825CC8" w:rsidP="00F76A3D">
            <w:pPr>
              <w:rPr>
                <w:rFonts w:cstheme="minorHAnsi"/>
              </w:rPr>
            </w:pPr>
            <w:r w:rsidRPr="00607173">
              <w:rPr>
                <w:rFonts w:eastAsia="Calibri" w:cstheme="minorHAnsi"/>
                <w:color w:val="000000" w:themeColor="text2"/>
              </w:rPr>
              <w:t>Prüfergebnis</w:t>
            </w:r>
          </w:p>
        </w:tc>
        <w:tc>
          <w:tcPr>
            <w:tcW w:w="852" w:type="dxa"/>
            <w:tcBorders>
              <w:top w:val="single" w:sz="4" w:space="0" w:color="000000"/>
              <w:left w:val="single" w:sz="4" w:space="0" w:color="000000"/>
              <w:bottom w:val="single" w:sz="4" w:space="0" w:color="000000"/>
              <w:right w:val="single" w:sz="4" w:space="0" w:color="000000"/>
            </w:tcBorders>
            <w:shd w:val="clear" w:color="auto" w:fill="D8DFE4"/>
          </w:tcPr>
          <w:p w14:paraId="2AB4E87B" w14:textId="77777777" w:rsidR="00825CC8" w:rsidRPr="00607173" w:rsidRDefault="00825CC8" w:rsidP="00F76A3D">
            <w:pPr>
              <w:rPr>
                <w:rFonts w:cstheme="minorHAnsi"/>
              </w:rPr>
            </w:pPr>
            <w:r w:rsidRPr="00607173">
              <w:rPr>
                <w:rFonts w:eastAsia="Calibri" w:cstheme="minorHAnsi"/>
                <w:color w:val="000000" w:themeColor="text2"/>
              </w:rPr>
              <w:t>Code</w:t>
            </w:r>
          </w:p>
        </w:tc>
        <w:tc>
          <w:tcPr>
            <w:tcW w:w="5084" w:type="dxa"/>
            <w:tcBorders>
              <w:top w:val="single" w:sz="4" w:space="0" w:color="000000"/>
              <w:left w:val="single" w:sz="4" w:space="0" w:color="000000"/>
              <w:bottom w:val="single" w:sz="4" w:space="0" w:color="000000"/>
              <w:right w:val="single" w:sz="4" w:space="0" w:color="000000"/>
            </w:tcBorders>
            <w:shd w:val="clear" w:color="auto" w:fill="D8DFE4"/>
          </w:tcPr>
          <w:p w14:paraId="79476DC1" w14:textId="77777777" w:rsidR="00825CC8" w:rsidRPr="00607173" w:rsidRDefault="00825CC8" w:rsidP="00F76A3D">
            <w:pPr>
              <w:rPr>
                <w:rFonts w:cstheme="minorHAnsi"/>
              </w:rPr>
            </w:pPr>
            <w:r w:rsidRPr="00607173">
              <w:rPr>
                <w:rFonts w:eastAsia="Calibri" w:cstheme="minorHAnsi"/>
                <w:color w:val="000000" w:themeColor="text2"/>
              </w:rPr>
              <w:t>Hinweis</w:t>
            </w:r>
          </w:p>
        </w:tc>
      </w:tr>
      <w:tr w:rsidR="00825CC8" w:rsidRPr="00607173" w14:paraId="26641C4C" w14:textId="77777777" w:rsidTr="005D263E">
        <w:tc>
          <w:tcPr>
            <w:tcW w:w="553" w:type="dxa"/>
            <w:vMerge w:val="restart"/>
            <w:tcBorders>
              <w:top w:val="single" w:sz="4" w:space="0" w:color="000000"/>
              <w:left w:val="single" w:sz="4" w:space="0" w:color="000000"/>
              <w:bottom w:val="single" w:sz="8" w:space="0" w:color="auto"/>
              <w:right w:val="single" w:sz="4" w:space="0" w:color="000000"/>
            </w:tcBorders>
          </w:tcPr>
          <w:p w14:paraId="771206F7" w14:textId="77777777" w:rsidR="00825CC8" w:rsidRPr="00607173" w:rsidRDefault="00825CC8" w:rsidP="00F76A3D">
            <w:pPr>
              <w:rPr>
                <w:rFonts w:cstheme="minorHAnsi"/>
              </w:rPr>
            </w:pPr>
            <w:r w:rsidRPr="00607173">
              <w:rPr>
                <w:rFonts w:cstheme="minorHAnsi"/>
              </w:rPr>
              <w:t>10</w:t>
            </w:r>
          </w:p>
        </w:tc>
        <w:tc>
          <w:tcPr>
            <w:tcW w:w="6220" w:type="dxa"/>
            <w:vMerge w:val="restart"/>
            <w:tcBorders>
              <w:top w:val="single" w:sz="4" w:space="0" w:color="000000"/>
              <w:left w:val="single" w:sz="4" w:space="0" w:color="000000"/>
              <w:bottom w:val="single" w:sz="8" w:space="0" w:color="auto"/>
              <w:right w:val="single" w:sz="4" w:space="0" w:color="000000"/>
            </w:tcBorders>
          </w:tcPr>
          <w:p w14:paraId="09A21FE1" w14:textId="77777777" w:rsidR="00825CC8" w:rsidRPr="00607173" w:rsidRDefault="00825CC8" w:rsidP="00F76A3D">
            <w:pPr>
              <w:rPr>
                <w:rFonts w:cstheme="minorHAnsi"/>
              </w:rPr>
            </w:pPr>
            <w:r w:rsidRPr="00607173">
              <w:rPr>
                <w:rFonts w:cstheme="minorHAnsi"/>
              </w:rPr>
              <w:t>Konnte die Konfiguration an allen Lokationen umgesetzt werden?</w:t>
            </w:r>
          </w:p>
        </w:tc>
        <w:tc>
          <w:tcPr>
            <w:tcW w:w="1555" w:type="dxa"/>
            <w:tcBorders>
              <w:top w:val="single" w:sz="4" w:space="0" w:color="000000"/>
              <w:left w:val="single" w:sz="4" w:space="0" w:color="000000"/>
              <w:bottom w:val="dotted" w:sz="4" w:space="0" w:color="000000"/>
              <w:right w:val="single" w:sz="4" w:space="0" w:color="000000"/>
            </w:tcBorders>
          </w:tcPr>
          <w:p w14:paraId="2BADAED1" w14:textId="77777777" w:rsidR="00825CC8" w:rsidRPr="00607173" w:rsidRDefault="00825CC8" w:rsidP="00F76A3D">
            <w:pPr>
              <w:rPr>
                <w:rFonts w:cstheme="minorHAnsi"/>
              </w:rPr>
            </w:pPr>
            <w:r w:rsidRPr="00607173">
              <w:rPr>
                <w:rFonts w:cstheme="minorHAnsi"/>
              </w:rPr>
              <w:t>nein</w:t>
            </w:r>
          </w:p>
        </w:tc>
        <w:tc>
          <w:tcPr>
            <w:tcW w:w="852" w:type="dxa"/>
            <w:tcBorders>
              <w:top w:val="single" w:sz="4" w:space="0" w:color="000000"/>
              <w:left w:val="single" w:sz="4" w:space="0" w:color="000000"/>
              <w:bottom w:val="dotted" w:sz="4" w:space="0" w:color="000000"/>
              <w:right w:val="single" w:sz="4" w:space="0" w:color="000000"/>
            </w:tcBorders>
          </w:tcPr>
          <w:p w14:paraId="4118449E" w14:textId="77777777" w:rsidR="00825CC8" w:rsidRPr="00607173" w:rsidRDefault="00825CC8" w:rsidP="00F76A3D">
            <w:pPr>
              <w:rPr>
                <w:rFonts w:cstheme="minorHAnsi"/>
              </w:rPr>
            </w:pPr>
            <w:r w:rsidRPr="00607173">
              <w:rPr>
                <w:rFonts w:cstheme="minorHAnsi"/>
              </w:rPr>
              <w:t>A01</w:t>
            </w:r>
          </w:p>
        </w:tc>
        <w:tc>
          <w:tcPr>
            <w:tcW w:w="5084" w:type="dxa"/>
            <w:tcBorders>
              <w:top w:val="single" w:sz="4" w:space="0" w:color="000000"/>
              <w:left w:val="single" w:sz="4" w:space="0" w:color="000000"/>
              <w:bottom w:val="dotted" w:sz="4" w:space="0" w:color="000000"/>
              <w:right w:val="single" w:sz="4" w:space="0" w:color="000000"/>
            </w:tcBorders>
          </w:tcPr>
          <w:p w14:paraId="50C5928B" w14:textId="77777777" w:rsidR="00027874" w:rsidRPr="00607173" w:rsidRDefault="00027874" w:rsidP="00027874">
            <w:pPr>
              <w:rPr>
                <w:rFonts w:cstheme="minorHAnsi"/>
              </w:rPr>
            </w:pPr>
            <w:r w:rsidRPr="00607173">
              <w:rPr>
                <w:rFonts w:cstheme="minorHAnsi"/>
              </w:rPr>
              <w:t>Cluster: Ablehnung</w:t>
            </w:r>
          </w:p>
          <w:p w14:paraId="5B0D402E" w14:textId="2C332B7E" w:rsidR="00825CC8" w:rsidRPr="00607173" w:rsidRDefault="00825CC8" w:rsidP="00F76A3D">
            <w:pPr>
              <w:rPr>
                <w:rFonts w:cstheme="minorHAnsi"/>
              </w:rPr>
            </w:pPr>
            <w:r w:rsidRPr="00607173">
              <w:rPr>
                <w:rFonts w:cstheme="minorHAnsi"/>
              </w:rPr>
              <w:t>Die Konfiguration konnte nicht an allen Lokationen umgesetzt werden</w:t>
            </w:r>
          </w:p>
        </w:tc>
      </w:tr>
      <w:tr w:rsidR="00825CC8" w:rsidRPr="00607173" w14:paraId="131EDB3A" w14:textId="77777777" w:rsidTr="005D263E">
        <w:tc>
          <w:tcPr>
            <w:tcW w:w="553" w:type="dxa"/>
            <w:vMerge/>
            <w:tcBorders>
              <w:left w:val="single" w:sz="4" w:space="0" w:color="000000"/>
              <w:bottom w:val="single" w:sz="4" w:space="0" w:color="000000"/>
              <w:right w:val="single" w:sz="4" w:space="0" w:color="000000"/>
            </w:tcBorders>
            <w:vAlign w:val="center"/>
          </w:tcPr>
          <w:p w14:paraId="699E658D" w14:textId="77777777" w:rsidR="00825CC8" w:rsidRPr="00607173" w:rsidRDefault="00825CC8" w:rsidP="00F76A3D">
            <w:pPr>
              <w:rPr>
                <w:rFonts w:cstheme="minorHAnsi"/>
              </w:rPr>
            </w:pPr>
          </w:p>
        </w:tc>
        <w:tc>
          <w:tcPr>
            <w:tcW w:w="6220" w:type="dxa"/>
            <w:vMerge/>
            <w:tcBorders>
              <w:left w:val="single" w:sz="4" w:space="0" w:color="000000"/>
              <w:bottom w:val="single" w:sz="4" w:space="0" w:color="000000"/>
              <w:right w:val="single" w:sz="4" w:space="0" w:color="000000"/>
            </w:tcBorders>
            <w:vAlign w:val="center"/>
          </w:tcPr>
          <w:p w14:paraId="7CAAB92C" w14:textId="77777777" w:rsidR="00825CC8" w:rsidRPr="00607173" w:rsidRDefault="00825CC8"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3C8EBCDA" w14:textId="77777777" w:rsidR="00825CC8" w:rsidRPr="00607173" w:rsidRDefault="00825CC8"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2" w:type="dxa"/>
            <w:tcBorders>
              <w:top w:val="dotted" w:sz="4" w:space="0" w:color="000000"/>
              <w:left w:val="single" w:sz="4" w:space="0" w:color="000000"/>
              <w:bottom w:val="single" w:sz="4" w:space="0" w:color="000000"/>
              <w:right w:val="single" w:sz="4" w:space="0" w:color="000000"/>
            </w:tcBorders>
          </w:tcPr>
          <w:p w14:paraId="4AEFD861" w14:textId="77777777" w:rsidR="00825CC8" w:rsidRPr="00607173" w:rsidRDefault="00825CC8"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6E4CCB44" w14:textId="77777777" w:rsidR="00825CC8" w:rsidRPr="00607173" w:rsidRDefault="00825CC8" w:rsidP="00F76A3D">
            <w:pPr>
              <w:rPr>
                <w:rFonts w:cstheme="minorHAnsi"/>
              </w:rPr>
            </w:pPr>
          </w:p>
        </w:tc>
      </w:tr>
      <w:tr w:rsidR="00825CC8" w:rsidRPr="00607173" w14:paraId="157B520E" w14:textId="77777777" w:rsidTr="005D263E">
        <w:trPr>
          <w:trHeight w:val="240"/>
        </w:trPr>
        <w:tc>
          <w:tcPr>
            <w:tcW w:w="553" w:type="dxa"/>
            <w:vMerge w:val="restart"/>
            <w:tcBorders>
              <w:top w:val="single" w:sz="4" w:space="0" w:color="000000"/>
              <w:left w:val="single" w:sz="4" w:space="0" w:color="000000"/>
              <w:bottom w:val="single" w:sz="8" w:space="0" w:color="auto"/>
              <w:right w:val="single" w:sz="4" w:space="0" w:color="000000"/>
            </w:tcBorders>
          </w:tcPr>
          <w:p w14:paraId="21CD0CB9" w14:textId="77777777" w:rsidR="00825CC8" w:rsidRPr="00607173" w:rsidRDefault="00825CC8" w:rsidP="00F76A3D">
            <w:pPr>
              <w:rPr>
                <w:rFonts w:cstheme="minorHAnsi"/>
              </w:rPr>
            </w:pPr>
            <w:r w:rsidRPr="00607173">
              <w:rPr>
                <w:rFonts w:cstheme="minorHAnsi"/>
              </w:rPr>
              <w:t>20</w:t>
            </w:r>
          </w:p>
        </w:tc>
        <w:tc>
          <w:tcPr>
            <w:tcW w:w="6220" w:type="dxa"/>
            <w:vMerge w:val="restart"/>
            <w:tcBorders>
              <w:top w:val="single" w:sz="4" w:space="0" w:color="000000"/>
              <w:left w:val="single" w:sz="4" w:space="0" w:color="000000"/>
              <w:bottom w:val="single" w:sz="8" w:space="0" w:color="auto"/>
              <w:right w:val="single" w:sz="4" w:space="0" w:color="000000"/>
            </w:tcBorders>
          </w:tcPr>
          <w:p w14:paraId="526DE814" w14:textId="77777777" w:rsidR="00825CC8" w:rsidRPr="00607173" w:rsidRDefault="00825CC8" w:rsidP="00F76A3D">
            <w:pPr>
              <w:rPr>
                <w:rFonts w:cstheme="minorHAnsi"/>
              </w:rPr>
            </w:pPr>
            <w:r w:rsidRPr="00607173">
              <w:rPr>
                <w:rFonts w:cstheme="minorHAnsi"/>
              </w:rPr>
              <w:t>Ist ein zuvor nicht spezifizierter Fehler aufgetreten?</w:t>
            </w:r>
          </w:p>
        </w:tc>
        <w:tc>
          <w:tcPr>
            <w:tcW w:w="1555" w:type="dxa"/>
            <w:tcBorders>
              <w:top w:val="single" w:sz="4" w:space="0" w:color="000000"/>
              <w:left w:val="single" w:sz="4" w:space="0" w:color="000000"/>
              <w:bottom w:val="dotted" w:sz="4" w:space="0" w:color="000000"/>
              <w:right w:val="single" w:sz="4" w:space="0" w:color="000000"/>
            </w:tcBorders>
          </w:tcPr>
          <w:p w14:paraId="5D6D1D0F" w14:textId="77777777" w:rsidR="00825CC8" w:rsidRPr="00607173" w:rsidRDefault="00825CC8" w:rsidP="00F76A3D">
            <w:pPr>
              <w:rPr>
                <w:rFonts w:cstheme="minorHAnsi"/>
              </w:rPr>
            </w:pPr>
            <w:r w:rsidRPr="00607173">
              <w:rPr>
                <w:rFonts w:cstheme="minorHAnsi"/>
              </w:rPr>
              <w:t>ja</w:t>
            </w:r>
          </w:p>
        </w:tc>
        <w:tc>
          <w:tcPr>
            <w:tcW w:w="852" w:type="dxa"/>
            <w:tcBorders>
              <w:top w:val="single" w:sz="4" w:space="0" w:color="000000"/>
              <w:left w:val="single" w:sz="4" w:space="0" w:color="000000"/>
              <w:bottom w:val="dotted" w:sz="4" w:space="0" w:color="000000"/>
              <w:right w:val="single" w:sz="4" w:space="0" w:color="000000"/>
            </w:tcBorders>
          </w:tcPr>
          <w:p w14:paraId="3E00A177" w14:textId="77777777" w:rsidR="00825CC8" w:rsidRPr="00607173" w:rsidRDefault="00825CC8" w:rsidP="00F76A3D">
            <w:pPr>
              <w:rPr>
                <w:rFonts w:cstheme="minorHAnsi"/>
              </w:rPr>
            </w:pPr>
            <w:r w:rsidRPr="00607173">
              <w:rPr>
                <w:rFonts w:cstheme="minorHAnsi"/>
              </w:rPr>
              <w:t>A99</w:t>
            </w:r>
          </w:p>
        </w:tc>
        <w:tc>
          <w:tcPr>
            <w:tcW w:w="5099" w:type="dxa"/>
            <w:tcBorders>
              <w:top w:val="single" w:sz="4" w:space="0" w:color="000000"/>
              <w:left w:val="single" w:sz="4" w:space="0" w:color="000000"/>
              <w:bottom w:val="dotted" w:sz="4" w:space="0" w:color="000000"/>
              <w:right w:val="single" w:sz="4" w:space="0" w:color="000000"/>
            </w:tcBorders>
          </w:tcPr>
          <w:p w14:paraId="3A3C7783" w14:textId="77777777" w:rsidR="00027874" w:rsidRPr="00607173" w:rsidRDefault="00027874" w:rsidP="00027874">
            <w:pPr>
              <w:rPr>
                <w:rFonts w:cstheme="minorHAnsi"/>
              </w:rPr>
            </w:pPr>
            <w:r w:rsidRPr="00607173">
              <w:rPr>
                <w:rFonts w:cstheme="minorHAnsi"/>
              </w:rPr>
              <w:t>Cluster: Ablehnung</w:t>
            </w:r>
          </w:p>
          <w:p w14:paraId="393F23FA" w14:textId="6C55A497" w:rsidR="00825CC8" w:rsidRPr="00607173" w:rsidRDefault="00825CC8" w:rsidP="00F76A3D">
            <w:pPr>
              <w:rPr>
                <w:rFonts w:cstheme="minorHAnsi"/>
              </w:rPr>
            </w:pPr>
            <w:r w:rsidRPr="00607173">
              <w:rPr>
                <w:rFonts w:cstheme="minorHAnsi"/>
              </w:rPr>
              <w:t>Sonstiges</w:t>
            </w:r>
          </w:p>
          <w:p w14:paraId="46540E2E" w14:textId="77777777" w:rsidR="00825CC8" w:rsidRPr="00607173" w:rsidRDefault="00825CC8" w:rsidP="00F76A3D">
            <w:pPr>
              <w:rPr>
                <w:rFonts w:cstheme="minorHAnsi"/>
              </w:rPr>
            </w:pPr>
            <w:r w:rsidRPr="00607173">
              <w:rPr>
                <w:rFonts w:cstheme="minorHAnsi"/>
              </w:rPr>
              <w:t>Hinweis: Das identifizierte Problem ist in der Antwort zu beschreiben/benennen.</w:t>
            </w:r>
          </w:p>
          <w:p w14:paraId="21B0C4D1" w14:textId="2D4B0EEC" w:rsidR="00825CC8"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825CC8" w:rsidRPr="00607173" w14:paraId="77AD461E" w14:textId="77777777" w:rsidTr="005D263E">
        <w:tc>
          <w:tcPr>
            <w:tcW w:w="553" w:type="dxa"/>
            <w:vMerge/>
            <w:tcBorders>
              <w:left w:val="single" w:sz="4" w:space="0" w:color="000000"/>
              <w:bottom w:val="single" w:sz="0" w:space="0" w:color="auto"/>
              <w:right w:val="single" w:sz="4" w:space="0" w:color="000000"/>
            </w:tcBorders>
            <w:vAlign w:val="center"/>
          </w:tcPr>
          <w:p w14:paraId="3707AB8B" w14:textId="77777777" w:rsidR="00825CC8" w:rsidRPr="00607173" w:rsidRDefault="00825CC8" w:rsidP="00F76A3D">
            <w:pPr>
              <w:rPr>
                <w:rFonts w:cstheme="minorHAnsi"/>
              </w:rPr>
            </w:pPr>
          </w:p>
        </w:tc>
        <w:tc>
          <w:tcPr>
            <w:tcW w:w="6220" w:type="dxa"/>
            <w:vMerge/>
            <w:tcBorders>
              <w:left w:val="single" w:sz="4" w:space="0" w:color="000000"/>
              <w:bottom w:val="single" w:sz="0" w:space="0" w:color="auto"/>
              <w:right w:val="single" w:sz="4" w:space="0" w:color="000000"/>
            </w:tcBorders>
          </w:tcPr>
          <w:p w14:paraId="3C4CBFC6" w14:textId="77777777" w:rsidR="00825CC8" w:rsidRPr="00607173" w:rsidRDefault="00825CC8"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6765E552" w14:textId="77777777" w:rsidR="00825CC8" w:rsidRPr="00607173" w:rsidRDefault="00825CC8" w:rsidP="00F76A3D">
            <w:pPr>
              <w:rPr>
                <w:rFonts w:cstheme="minorHAnsi"/>
              </w:rPr>
            </w:pPr>
            <w:r w:rsidRPr="00607173">
              <w:rPr>
                <w:rFonts w:cstheme="minorHAnsi"/>
              </w:rPr>
              <w:t>nein</w:t>
            </w:r>
          </w:p>
        </w:tc>
        <w:tc>
          <w:tcPr>
            <w:tcW w:w="852" w:type="dxa"/>
            <w:tcBorders>
              <w:top w:val="dotted" w:sz="4" w:space="0" w:color="000000"/>
              <w:left w:val="single" w:sz="4" w:space="0" w:color="000000"/>
              <w:bottom w:val="single" w:sz="4" w:space="0" w:color="000000"/>
              <w:right w:val="single" w:sz="4" w:space="0" w:color="000000"/>
            </w:tcBorders>
          </w:tcPr>
          <w:p w14:paraId="4B1B6530" w14:textId="77777777" w:rsidR="00825CC8" w:rsidRPr="00607173" w:rsidRDefault="00825CC8" w:rsidP="00F76A3D">
            <w:pPr>
              <w:rPr>
                <w:rFonts w:cstheme="minorHAnsi"/>
              </w:rPr>
            </w:pPr>
            <w:r w:rsidRPr="00607173">
              <w:rPr>
                <w:rFonts w:cstheme="minorHAnsi"/>
              </w:rPr>
              <w:t>A02</w:t>
            </w:r>
          </w:p>
        </w:tc>
        <w:tc>
          <w:tcPr>
            <w:tcW w:w="5084" w:type="dxa"/>
            <w:tcBorders>
              <w:top w:val="dotted" w:sz="4" w:space="0" w:color="000000"/>
              <w:left w:val="single" w:sz="4" w:space="0" w:color="000000"/>
              <w:bottom w:val="single" w:sz="4" w:space="0" w:color="000000"/>
              <w:right w:val="single" w:sz="4" w:space="0" w:color="000000"/>
            </w:tcBorders>
          </w:tcPr>
          <w:p w14:paraId="2C982A58" w14:textId="0B9FED03" w:rsidR="00027874" w:rsidRPr="00607173" w:rsidRDefault="00027874" w:rsidP="00027874">
            <w:pPr>
              <w:rPr>
                <w:rFonts w:cstheme="minorHAnsi"/>
              </w:rPr>
            </w:pPr>
            <w:r w:rsidRPr="00607173">
              <w:rPr>
                <w:rFonts w:cstheme="minorHAnsi"/>
              </w:rPr>
              <w:t>Cluster: Zustimmung</w:t>
            </w:r>
          </w:p>
          <w:p w14:paraId="7505B994" w14:textId="77777777" w:rsidR="00825CC8" w:rsidRPr="00607173" w:rsidRDefault="00825CC8" w:rsidP="00F76A3D">
            <w:pPr>
              <w:rPr>
                <w:rFonts w:cstheme="minorHAnsi"/>
              </w:rPr>
            </w:pPr>
            <w:r w:rsidRPr="00607173">
              <w:rPr>
                <w:rFonts w:cstheme="minorHAnsi"/>
              </w:rPr>
              <w:t>Konfiguration konnte an allen Lokationen umgesetzt werden</w:t>
            </w:r>
          </w:p>
        </w:tc>
      </w:tr>
    </w:tbl>
    <w:p w14:paraId="540B764B" w14:textId="5A3CC3A5" w:rsidR="002B3054" w:rsidRPr="00607173" w:rsidRDefault="002B3054">
      <w:pPr>
        <w:spacing w:after="200" w:line="276" w:lineRule="auto"/>
        <w:rPr>
          <w:rFonts w:cstheme="minorHAnsi"/>
        </w:rPr>
      </w:pPr>
    </w:p>
    <w:p w14:paraId="682A830E" w14:textId="77777777" w:rsidR="002B3054" w:rsidRPr="00607173" w:rsidRDefault="002B3054">
      <w:pPr>
        <w:spacing w:after="200" w:line="276" w:lineRule="auto"/>
        <w:rPr>
          <w:rFonts w:cstheme="minorHAnsi"/>
        </w:rPr>
      </w:pPr>
      <w:r w:rsidRPr="00607173">
        <w:rPr>
          <w:rFonts w:cstheme="minorHAnsi"/>
        </w:rPr>
        <w:br w:type="page"/>
      </w:r>
    </w:p>
    <w:p w14:paraId="0038F0DA" w14:textId="77777777" w:rsidR="00B35D35" w:rsidRPr="00607173" w:rsidRDefault="00B35D35" w:rsidP="002B3054">
      <w:pPr>
        <w:pStyle w:val="berschrift3"/>
        <w:rPr>
          <w:rFonts w:cstheme="minorHAnsi"/>
          <w:szCs w:val="24"/>
        </w:rPr>
      </w:pPr>
      <w:bookmarkStart w:id="206" w:name="_Toc598600392"/>
      <w:bookmarkStart w:id="207" w:name="_Toc124541859"/>
      <w:bookmarkStart w:id="208" w:name="_Toc232433275"/>
      <w:r w:rsidRPr="00607173">
        <w:rPr>
          <w:rFonts w:cstheme="minorHAnsi"/>
          <w:szCs w:val="24"/>
        </w:rPr>
        <w:lastRenderedPageBreak/>
        <w:t>E_0529_Bewertung des Gesamtvorgangs</w:t>
      </w:r>
      <w:bookmarkEnd w:id="206"/>
      <w:bookmarkEnd w:id="207"/>
      <w:bookmarkEnd w:id="208"/>
    </w:p>
    <w:tbl>
      <w:tblPr>
        <w:tblStyle w:val="Tabellenraster"/>
        <w:tblW w:w="14279" w:type="dxa"/>
        <w:tblLayout w:type="fixed"/>
        <w:tblLook w:val="04A0" w:firstRow="1" w:lastRow="0" w:firstColumn="1" w:lastColumn="0" w:noHBand="0" w:noVBand="1"/>
      </w:tblPr>
      <w:tblGrid>
        <w:gridCol w:w="553"/>
        <w:gridCol w:w="6220"/>
        <w:gridCol w:w="1555"/>
        <w:gridCol w:w="852"/>
        <w:gridCol w:w="5099"/>
      </w:tblGrid>
      <w:tr w:rsidR="00B35D35" w:rsidRPr="00607173" w14:paraId="4D40E101" w14:textId="77777777" w:rsidTr="003E55E3">
        <w:trPr>
          <w:trHeight w:val="450"/>
        </w:trPr>
        <w:tc>
          <w:tcPr>
            <w:tcW w:w="6773" w:type="dxa"/>
            <w:gridSpan w:val="2"/>
            <w:tcBorders>
              <w:top w:val="single" w:sz="4" w:space="0" w:color="000000"/>
              <w:left w:val="single" w:sz="4" w:space="0" w:color="000000"/>
              <w:bottom w:val="single" w:sz="4" w:space="0" w:color="000000"/>
              <w:right w:val="single" w:sz="4" w:space="0" w:color="000000"/>
            </w:tcBorders>
            <w:shd w:val="clear" w:color="auto" w:fill="D8DFE4"/>
            <w:vAlign w:val="center"/>
          </w:tcPr>
          <w:p w14:paraId="237C81DC" w14:textId="77777777" w:rsidR="00B35D35" w:rsidRPr="00607173" w:rsidRDefault="00B35D35" w:rsidP="00F76A3D">
            <w:pPr>
              <w:rPr>
                <w:rFonts w:eastAsia="Calibri" w:cstheme="minorHAnsi"/>
                <w:b/>
                <w:bCs/>
                <w:color w:val="000000" w:themeColor="text2"/>
              </w:rPr>
            </w:pPr>
            <w:r w:rsidRPr="00607173">
              <w:rPr>
                <w:rFonts w:eastAsia="Calibri" w:cstheme="minorHAnsi"/>
                <w:b/>
                <w:bCs/>
                <w:color w:val="C20000" w:themeColor="accent1"/>
              </w:rPr>
              <w:t>Prüfende Rolle: MSB</w:t>
            </w:r>
          </w:p>
        </w:tc>
        <w:tc>
          <w:tcPr>
            <w:tcW w:w="7506" w:type="dxa"/>
            <w:gridSpan w:val="3"/>
            <w:tcBorders>
              <w:top w:val="single" w:sz="4" w:space="0" w:color="000000"/>
              <w:left w:val="single" w:sz="4" w:space="0" w:color="000000"/>
              <w:bottom w:val="single" w:sz="4" w:space="0" w:color="000000"/>
              <w:right w:val="single" w:sz="4" w:space="0" w:color="000000"/>
            </w:tcBorders>
            <w:shd w:val="clear" w:color="auto" w:fill="D8DFE4"/>
            <w:vAlign w:val="center"/>
          </w:tcPr>
          <w:p w14:paraId="7A8EA445" w14:textId="3E526838" w:rsidR="00B35D35" w:rsidRPr="00607173" w:rsidRDefault="00E62524" w:rsidP="00F76A3D">
            <w:pPr>
              <w:rPr>
                <w:rFonts w:eastAsia="Calibri" w:cstheme="minorHAnsi"/>
                <w:color w:val="000000" w:themeColor="text2"/>
              </w:rPr>
            </w:pPr>
            <w:r w:rsidRPr="00607173">
              <w:rPr>
                <w:rFonts w:eastAsia="Calibri" w:cstheme="minorHAnsi"/>
                <w:color w:val="000000" w:themeColor="text2"/>
              </w:rPr>
              <w:t>Kommentar aus AD: Weiterer MSB der direkt betroffenen Lokation</w:t>
            </w:r>
          </w:p>
        </w:tc>
      </w:tr>
      <w:tr w:rsidR="00B35D35" w:rsidRPr="00607173" w14:paraId="5FDCC2A2" w14:textId="77777777" w:rsidTr="003E55E3">
        <w:tc>
          <w:tcPr>
            <w:tcW w:w="553" w:type="dxa"/>
            <w:tcBorders>
              <w:top w:val="single" w:sz="4" w:space="0" w:color="000000"/>
              <w:left w:val="single" w:sz="4" w:space="0" w:color="000000"/>
              <w:bottom w:val="single" w:sz="4" w:space="0" w:color="000000"/>
              <w:right w:val="single" w:sz="4" w:space="0" w:color="000000"/>
            </w:tcBorders>
            <w:shd w:val="clear" w:color="auto" w:fill="D8DFE4"/>
          </w:tcPr>
          <w:p w14:paraId="4D04B99B" w14:textId="77777777" w:rsidR="00B35D35" w:rsidRPr="00607173" w:rsidRDefault="00B35D35" w:rsidP="00F76A3D">
            <w:pPr>
              <w:rPr>
                <w:rFonts w:cstheme="minorHAnsi"/>
              </w:rPr>
            </w:pPr>
            <w:r w:rsidRPr="00607173">
              <w:rPr>
                <w:rFonts w:eastAsia="Calibri" w:cstheme="minorHAnsi"/>
                <w:color w:val="000000" w:themeColor="text2"/>
              </w:rPr>
              <w:t>Nr.</w:t>
            </w:r>
          </w:p>
        </w:tc>
        <w:tc>
          <w:tcPr>
            <w:tcW w:w="6220" w:type="dxa"/>
            <w:tcBorders>
              <w:top w:val="single" w:sz="4" w:space="0" w:color="000000"/>
              <w:left w:val="single" w:sz="4" w:space="0" w:color="000000"/>
              <w:bottom w:val="single" w:sz="4" w:space="0" w:color="000000"/>
              <w:right w:val="single" w:sz="4" w:space="0" w:color="000000"/>
            </w:tcBorders>
            <w:shd w:val="clear" w:color="auto" w:fill="D8DFE4"/>
          </w:tcPr>
          <w:p w14:paraId="49514BC5" w14:textId="77777777" w:rsidR="00B35D35" w:rsidRPr="00607173" w:rsidRDefault="00B35D35" w:rsidP="00F76A3D">
            <w:pPr>
              <w:rPr>
                <w:rFonts w:cstheme="minorHAnsi"/>
              </w:rPr>
            </w:pPr>
            <w:r w:rsidRPr="00607173">
              <w:rPr>
                <w:rFonts w:eastAsia="Calibri" w:cstheme="minorHAnsi"/>
                <w:color w:val="000000" w:themeColor="text2"/>
              </w:rPr>
              <w:t>Prüfschritt</w:t>
            </w:r>
          </w:p>
        </w:tc>
        <w:tc>
          <w:tcPr>
            <w:tcW w:w="1555" w:type="dxa"/>
            <w:tcBorders>
              <w:top w:val="single" w:sz="4" w:space="0" w:color="000000"/>
              <w:left w:val="single" w:sz="4" w:space="0" w:color="000000"/>
              <w:bottom w:val="single" w:sz="4" w:space="0" w:color="000000"/>
              <w:right w:val="single" w:sz="4" w:space="0" w:color="000000"/>
            </w:tcBorders>
            <w:shd w:val="clear" w:color="auto" w:fill="D8DFE4"/>
          </w:tcPr>
          <w:p w14:paraId="4ED4A3F3" w14:textId="77777777" w:rsidR="00B35D35" w:rsidRPr="00607173" w:rsidRDefault="00B35D35" w:rsidP="00F76A3D">
            <w:pPr>
              <w:rPr>
                <w:rFonts w:cstheme="minorHAnsi"/>
              </w:rPr>
            </w:pPr>
            <w:r w:rsidRPr="00607173">
              <w:rPr>
                <w:rFonts w:eastAsia="Calibri" w:cstheme="minorHAnsi"/>
                <w:color w:val="000000" w:themeColor="text2"/>
              </w:rPr>
              <w:t>Prüfergebnis</w:t>
            </w:r>
          </w:p>
        </w:tc>
        <w:tc>
          <w:tcPr>
            <w:tcW w:w="852" w:type="dxa"/>
            <w:tcBorders>
              <w:top w:val="single" w:sz="4" w:space="0" w:color="000000"/>
              <w:left w:val="single" w:sz="4" w:space="0" w:color="000000"/>
              <w:bottom w:val="single" w:sz="4" w:space="0" w:color="000000"/>
              <w:right w:val="single" w:sz="4" w:space="0" w:color="000000"/>
            </w:tcBorders>
            <w:shd w:val="clear" w:color="auto" w:fill="D8DFE4"/>
          </w:tcPr>
          <w:p w14:paraId="4EA283E2" w14:textId="77777777" w:rsidR="00B35D35" w:rsidRPr="00607173" w:rsidRDefault="00B35D35" w:rsidP="00F76A3D">
            <w:pPr>
              <w:rPr>
                <w:rFonts w:cstheme="minorHAnsi"/>
              </w:rPr>
            </w:pPr>
            <w:r w:rsidRPr="00607173">
              <w:rPr>
                <w:rFonts w:eastAsia="Calibri" w:cstheme="minorHAnsi"/>
                <w:color w:val="000000" w:themeColor="text2"/>
              </w:rPr>
              <w:t>Code</w:t>
            </w:r>
          </w:p>
        </w:tc>
        <w:tc>
          <w:tcPr>
            <w:tcW w:w="5084" w:type="dxa"/>
            <w:tcBorders>
              <w:top w:val="single" w:sz="4" w:space="0" w:color="000000"/>
              <w:left w:val="single" w:sz="4" w:space="0" w:color="000000"/>
              <w:bottom w:val="single" w:sz="4" w:space="0" w:color="000000"/>
              <w:right w:val="single" w:sz="4" w:space="0" w:color="000000"/>
            </w:tcBorders>
            <w:shd w:val="clear" w:color="auto" w:fill="D8DFE4"/>
          </w:tcPr>
          <w:p w14:paraId="4BAA5070" w14:textId="77777777" w:rsidR="00B35D35" w:rsidRPr="00607173" w:rsidRDefault="00B35D35" w:rsidP="00F76A3D">
            <w:pPr>
              <w:rPr>
                <w:rFonts w:cstheme="minorHAnsi"/>
              </w:rPr>
            </w:pPr>
            <w:r w:rsidRPr="00607173">
              <w:rPr>
                <w:rFonts w:eastAsia="Calibri" w:cstheme="minorHAnsi"/>
                <w:color w:val="000000" w:themeColor="text2"/>
              </w:rPr>
              <w:t>Hinweis</w:t>
            </w:r>
          </w:p>
        </w:tc>
      </w:tr>
      <w:tr w:rsidR="00B35D35" w:rsidRPr="00607173" w14:paraId="7A44F2AD" w14:textId="77777777" w:rsidTr="00902BDF">
        <w:tc>
          <w:tcPr>
            <w:tcW w:w="553" w:type="dxa"/>
            <w:vMerge w:val="restart"/>
            <w:tcBorders>
              <w:top w:val="single" w:sz="4" w:space="0" w:color="000000"/>
              <w:left w:val="single" w:sz="4" w:space="0" w:color="000000"/>
              <w:bottom w:val="single" w:sz="8" w:space="0" w:color="auto"/>
              <w:right w:val="single" w:sz="4" w:space="0" w:color="000000"/>
            </w:tcBorders>
          </w:tcPr>
          <w:p w14:paraId="3323BAE9" w14:textId="77777777" w:rsidR="00B35D35" w:rsidRPr="00607173" w:rsidRDefault="00B35D35" w:rsidP="00F76A3D">
            <w:pPr>
              <w:rPr>
                <w:rFonts w:cstheme="minorHAnsi"/>
              </w:rPr>
            </w:pPr>
            <w:r w:rsidRPr="00607173">
              <w:rPr>
                <w:rFonts w:cstheme="minorHAnsi"/>
              </w:rPr>
              <w:t>10</w:t>
            </w:r>
          </w:p>
        </w:tc>
        <w:tc>
          <w:tcPr>
            <w:tcW w:w="6220" w:type="dxa"/>
            <w:vMerge w:val="restart"/>
            <w:tcBorders>
              <w:top w:val="single" w:sz="4" w:space="0" w:color="000000"/>
              <w:left w:val="single" w:sz="4" w:space="0" w:color="000000"/>
              <w:bottom w:val="single" w:sz="8" w:space="0" w:color="auto"/>
              <w:right w:val="single" w:sz="4" w:space="0" w:color="000000"/>
            </w:tcBorders>
          </w:tcPr>
          <w:p w14:paraId="7CC6525C" w14:textId="77777777" w:rsidR="00B35D35" w:rsidRPr="00607173" w:rsidRDefault="00B35D35" w:rsidP="00F76A3D">
            <w:pPr>
              <w:rPr>
                <w:rFonts w:cstheme="minorHAnsi"/>
              </w:rPr>
            </w:pPr>
            <w:r w:rsidRPr="00607173">
              <w:rPr>
                <w:rFonts w:cstheme="minorHAnsi"/>
              </w:rPr>
              <w:t>Konnte die Konfiguration an allen Lokationen umgesetzt werden?</w:t>
            </w:r>
          </w:p>
        </w:tc>
        <w:tc>
          <w:tcPr>
            <w:tcW w:w="1555" w:type="dxa"/>
            <w:tcBorders>
              <w:top w:val="single" w:sz="4" w:space="0" w:color="000000"/>
              <w:left w:val="single" w:sz="4" w:space="0" w:color="000000"/>
              <w:bottom w:val="dotted" w:sz="4" w:space="0" w:color="000000"/>
              <w:right w:val="single" w:sz="4" w:space="0" w:color="000000"/>
            </w:tcBorders>
          </w:tcPr>
          <w:p w14:paraId="5F528BD4" w14:textId="77777777" w:rsidR="00B35D35" w:rsidRPr="00607173" w:rsidRDefault="00B35D35" w:rsidP="00F76A3D">
            <w:pPr>
              <w:rPr>
                <w:rFonts w:cstheme="minorHAnsi"/>
              </w:rPr>
            </w:pPr>
            <w:r w:rsidRPr="00607173">
              <w:rPr>
                <w:rFonts w:cstheme="minorHAnsi"/>
              </w:rPr>
              <w:t>nein</w:t>
            </w:r>
          </w:p>
        </w:tc>
        <w:tc>
          <w:tcPr>
            <w:tcW w:w="852" w:type="dxa"/>
            <w:tcBorders>
              <w:top w:val="single" w:sz="4" w:space="0" w:color="000000"/>
              <w:left w:val="single" w:sz="4" w:space="0" w:color="000000"/>
              <w:bottom w:val="dotted" w:sz="4" w:space="0" w:color="000000"/>
              <w:right w:val="single" w:sz="4" w:space="0" w:color="000000"/>
            </w:tcBorders>
          </w:tcPr>
          <w:p w14:paraId="7CCB4051" w14:textId="77777777" w:rsidR="00B35D35" w:rsidRPr="00607173" w:rsidRDefault="00B35D35" w:rsidP="00F76A3D">
            <w:pPr>
              <w:rPr>
                <w:rFonts w:cstheme="minorHAnsi"/>
              </w:rPr>
            </w:pPr>
            <w:r w:rsidRPr="00607173">
              <w:rPr>
                <w:rFonts w:cstheme="minorHAnsi"/>
              </w:rPr>
              <w:t>A01</w:t>
            </w:r>
          </w:p>
        </w:tc>
        <w:tc>
          <w:tcPr>
            <w:tcW w:w="5084" w:type="dxa"/>
            <w:tcBorders>
              <w:top w:val="single" w:sz="4" w:space="0" w:color="000000"/>
              <w:left w:val="single" w:sz="4" w:space="0" w:color="000000"/>
              <w:bottom w:val="dotted" w:sz="4" w:space="0" w:color="000000"/>
              <w:right w:val="single" w:sz="4" w:space="0" w:color="000000"/>
            </w:tcBorders>
          </w:tcPr>
          <w:p w14:paraId="6811AF9B" w14:textId="77777777" w:rsidR="00027874" w:rsidRPr="00607173" w:rsidRDefault="00027874" w:rsidP="00027874">
            <w:pPr>
              <w:rPr>
                <w:rFonts w:cstheme="minorHAnsi"/>
              </w:rPr>
            </w:pPr>
            <w:r w:rsidRPr="00607173">
              <w:rPr>
                <w:rFonts w:cstheme="minorHAnsi"/>
              </w:rPr>
              <w:t>Cluster: Ablehnung</w:t>
            </w:r>
          </w:p>
          <w:p w14:paraId="1C6F70BE" w14:textId="28662107" w:rsidR="00B35D35" w:rsidRPr="00607173" w:rsidRDefault="00B35D35" w:rsidP="00F76A3D">
            <w:pPr>
              <w:rPr>
                <w:rFonts w:cstheme="minorHAnsi"/>
              </w:rPr>
            </w:pPr>
            <w:r w:rsidRPr="00607173">
              <w:rPr>
                <w:rFonts w:cstheme="minorHAnsi"/>
              </w:rPr>
              <w:t>Die Konfiguration konnte nicht an allen Lokationen umgesetzt werden</w:t>
            </w:r>
          </w:p>
        </w:tc>
      </w:tr>
      <w:tr w:rsidR="00B35D35" w:rsidRPr="00607173" w14:paraId="7B746D33" w14:textId="77777777" w:rsidTr="00902BDF">
        <w:tc>
          <w:tcPr>
            <w:tcW w:w="553" w:type="dxa"/>
            <w:vMerge/>
            <w:tcBorders>
              <w:left w:val="single" w:sz="4" w:space="0" w:color="000000"/>
              <w:bottom w:val="single" w:sz="4" w:space="0" w:color="000000"/>
              <w:right w:val="single" w:sz="4" w:space="0" w:color="000000"/>
            </w:tcBorders>
            <w:vAlign w:val="center"/>
          </w:tcPr>
          <w:p w14:paraId="421EC5E4" w14:textId="77777777" w:rsidR="00B35D35" w:rsidRPr="00607173" w:rsidRDefault="00B35D35" w:rsidP="00F76A3D">
            <w:pPr>
              <w:rPr>
                <w:rFonts w:cstheme="minorHAnsi"/>
              </w:rPr>
            </w:pPr>
          </w:p>
        </w:tc>
        <w:tc>
          <w:tcPr>
            <w:tcW w:w="6220" w:type="dxa"/>
            <w:vMerge/>
            <w:tcBorders>
              <w:left w:val="single" w:sz="4" w:space="0" w:color="000000"/>
              <w:bottom w:val="single" w:sz="4" w:space="0" w:color="000000"/>
              <w:right w:val="single" w:sz="4" w:space="0" w:color="000000"/>
            </w:tcBorders>
            <w:vAlign w:val="center"/>
          </w:tcPr>
          <w:p w14:paraId="319A9D29"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138C05DD" w14:textId="6080F487" w:rsidR="00B35D35" w:rsidRPr="00607173" w:rsidRDefault="00B35D35" w:rsidP="00F76A3D">
            <w:pPr>
              <w:rPr>
                <w:rFonts w:cstheme="minorHAnsi"/>
              </w:rPr>
            </w:pPr>
            <w:r w:rsidRPr="00607173">
              <w:rPr>
                <w:rFonts w:cstheme="minorHAnsi"/>
              </w:rPr>
              <w:t xml:space="preserve">ja </w:t>
            </w:r>
            <w:r w:rsidR="00914B1D" w:rsidRPr="00CA7950">
              <w:rPr>
                <w:rFonts w:ascii="Wingdings" w:hAnsi="Wingdings" w:cstheme="minorHAnsi"/>
              </w:rPr>
              <w:sym w:font="Wingdings" w:char="F0E0"/>
            </w:r>
            <w:r w:rsidRPr="00607173">
              <w:rPr>
                <w:rFonts w:cstheme="minorHAnsi"/>
              </w:rPr>
              <w:t xml:space="preserve"> 20</w:t>
            </w:r>
          </w:p>
        </w:tc>
        <w:tc>
          <w:tcPr>
            <w:tcW w:w="852" w:type="dxa"/>
            <w:tcBorders>
              <w:top w:val="dotted" w:sz="4" w:space="0" w:color="000000"/>
              <w:left w:val="single" w:sz="4" w:space="0" w:color="000000"/>
              <w:bottom w:val="single" w:sz="4" w:space="0" w:color="000000"/>
              <w:right w:val="single" w:sz="4" w:space="0" w:color="000000"/>
            </w:tcBorders>
          </w:tcPr>
          <w:p w14:paraId="7DC9AC33"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3CE01438" w14:textId="77777777" w:rsidR="00B35D35" w:rsidRPr="00607173" w:rsidRDefault="00B35D35" w:rsidP="00F76A3D">
            <w:pPr>
              <w:rPr>
                <w:rFonts w:cstheme="minorHAnsi"/>
              </w:rPr>
            </w:pPr>
          </w:p>
        </w:tc>
      </w:tr>
      <w:tr w:rsidR="00B35D35" w:rsidRPr="00607173" w14:paraId="241054C6" w14:textId="77777777" w:rsidTr="00902BDF">
        <w:trPr>
          <w:trHeight w:val="240"/>
        </w:trPr>
        <w:tc>
          <w:tcPr>
            <w:tcW w:w="553" w:type="dxa"/>
            <w:vMerge w:val="restart"/>
            <w:tcBorders>
              <w:top w:val="single" w:sz="4" w:space="0" w:color="000000"/>
              <w:left w:val="single" w:sz="4" w:space="0" w:color="000000"/>
              <w:bottom w:val="single" w:sz="8" w:space="0" w:color="auto"/>
              <w:right w:val="single" w:sz="4" w:space="0" w:color="000000"/>
            </w:tcBorders>
          </w:tcPr>
          <w:p w14:paraId="3C8E3AF5" w14:textId="77777777" w:rsidR="00B35D35" w:rsidRPr="00607173" w:rsidRDefault="00B35D35" w:rsidP="00F76A3D">
            <w:pPr>
              <w:rPr>
                <w:rFonts w:cstheme="minorHAnsi"/>
              </w:rPr>
            </w:pPr>
            <w:r w:rsidRPr="00607173">
              <w:rPr>
                <w:rFonts w:cstheme="minorHAnsi"/>
              </w:rPr>
              <w:t>20</w:t>
            </w:r>
          </w:p>
        </w:tc>
        <w:tc>
          <w:tcPr>
            <w:tcW w:w="6220" w:type="dxa"/>
            <w:vMerge w:val="restart"/>
            <w:tcBorders>
              <w:top w:val="single" w:sz="4" w:space="0" w:color="000000"/>
              <w:left w:val="single" w:sz="4" w:space="0" w:color="000000"/>
              <w:bottom w:val="single" w:sz="8" w:space="0" w:color="auto"/>
              <w:right w:val="single" w:sz="4" w:space="0" w:color="000000"/>
            </w:tcBorders>
          </w:tcPr>
          <w:p w14:paraId="3778A58B" w14:textId="77777777" w:rsidR="00B35D35" w:rsidRPr="00607173" w:rsidRDefault="00B35D35" w:rsidP="00F76A3D">
            <w:pPr>
              <w:rPr>
                <w:rFonts w:cstheme="minorHAnsi"/>
              </w:rPr>
            </w:pPr>
            <w:r w:rsidRPr="00607173">
              <w:rPr>
                <w:rFonts w:cstheme="minorHAnsi"/>
              </w:rPr>
              <w:t>Ist ein zuvor nicht spezifizierter Fehler aufgetreten?</w:t>
            </w:r>
          </w:p>
        </w:tc>
        <w:tc>
          <w:tcPr>
            <w:tcW w:w="1555" w:type="dxa"/>
            <w:tcBorders>
              <w:top w:val="single" w:sz="4" w:space="0" w:color="000000"/>
              <w:left w:val="single" w:sz="4" w:space="0" w:color="000000"/>
              <w:bottom w:val="dotted" w:sz="4" w:space="0" w:color="000000"/>
              <w:right w:val="single" w:sz="4" w:space="0" w:color="000000"/>
            </w:tcBorders>
          </w:tcPr>
          <w:p w14:paraId="2A73857D" w14:textId="77777777" w:rsidR="00B35D35" w:rsidRPr="00607173" w:rsidRDefault="00B35D35" w:rsidP="00F76A3D">
            <w:pPr>
              <w:rPr>
                <w:rFonts w:cstheme="minorHAnsi"/>
              </w:rPr>
            </w:pPr>
            <w:r w:rsidRPr="00607173">
              <w:rPr>
                <w:rFonts w:cstheme="minorHAnsi"/>
              </w:rPr>
              <w:t>ja</w:t>
            </w:r>
          </w:p>
        </w:tc>
        <w:tc>
          <w:tcPr>
            <w:tcW w:w="852" w:type="dxa"/>
            <w:tcBorders>
              <w:top w:val="single" w:sz="4" w:space="0" w:color="000000"/>
              <w:left w:val="single" w:sz="4" w:space="0" w:color="000000"/>
              <w:bottom w:val="dotted" w:sz="4" w:space="0" w:color="000000"/>
              <w:right w:val="single" w:sz="4" w:space="0" w:color="000000"/>
            </w:tcBorders>
          </w:tcPr>
          <w:p w14:paraId="2CD4C488" w14:textId="77777777" w:rsidR="00B35D35" w:rsidRPr="00607173" w:rsidRDefault="00B35D35" w:rsidP="00F76A3D">
            <w:pPr>
              <w:rPr>
                <w:rFonts w:cstheme="minorHAnsi"/>
              </w:rPr>
            </w:pPr>
            <w:r w:rsidRPr="00607173">
              <w:rPr>
                <w:rFonts w:cstheme="minorHAnsi"/>
              </w:rPr>
              <w:t>A99</w:t>
            </w:r>
          </w:p>
        </w:tc>
        <w:tc>
          <w:tcPr>
            <w:tcW w:w="5099" w:type="dxa"/>
            <w:tcBorders>
              <w:top w:val="single" w:sz="4" w:space="0" w:color="000000"/>
              <w:left w:val="single" w:sz="4" w:space="0" w:color="000000"/>
              <w:bottom w:val="dotted" w:sz="4" w:space="0" w:color="000000"/>
              <w:right w:val="single" w:sz="4" w:space="0" w:color="000000"/>
            </w:tcBorders>
          </w:tcPr>
          <w:p w14:paraId="3BCAC46E" w14:textId="77777777" w:rsidR="00027874" w:rsidRPr="00607173" w:rsidRDefault="00027874" w:rsidP="00027874">
            <w:pPr>
              <w:rPr>
                <w:rFonts w:cstheme="minorHAnsi"/>
              </w:rPr>
            </w:pPr>
            <w:r w:rsidRPr="00607173">
              <w:rPr>
                <w:rFonts w:cstheme="minorHAnsi"/>
              </w:rPr>
              <w:t>Cluster: Ablehnung</w:t>
            </w:r>
          </w:p>
          <w:p w14:paraId="7984711E" w14:textId="30D7C975" w:rsidR="00B35D35" w:rsidRPr="00607173" w:rsidRDefault="00B35D35" w:rsidP="00F76A3D">
            <w:pPr>
              <w:rPr>
                <w:rFonts w:cstheme="minorHAnsi"/>
              </w:rPr>
            </w:pPr>
            <w:r w:rsidRPr="00607173">
              <w:rPr>
                <w:rFonts w:cstheme="minorHAnsi"/>
              </w:rPr>
              <w:t>Sonstiges</w:t>
            </w:r>
          </w:p>
          <w:p w14:paraId="68F47253" w14:textId="77777777" w:rsidR="00B35D35" w:rsidRPr="00607173" w:rsidRDefault="00B35D35" w:rsidP="00F76A3D">
            <w:pPr>
              <w:rPr>
                <w:rFonts w:cstheme="minorHAnsi"/>
              </w:rPr>
            </w:pPr>
            <w:r w:rsidRPr="00607173">
              <w:rPr>
                <w:rFonts w:cstheme="minorHAnsi"/>
              </w:rPr>
              <w:t>Hinweis: Das identifizierte Problem ist in der Antwort zu beschreiben/benennen.</w:t>
            </w:r>
          </w:p>
          <w:p w14:paraId="04D2BFAF" w14:textId="0F28F12C" w:rsidR="00B35D35"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35D35" w:rsidRPr="00607173" w14:paraId="2F51B33F" w14:textId="77777777" w:rsidTr="00902BDF">
        <w:tc>
          <w:tcPr>
            <w:tcW w:w="553" w:type="dxa"/>
            <w:vMerge/>
            <w:tcBorders>
              <w:left w:val="single" w:sz="4" w:space="0" w:color="000000"/>
              <w:bottom w:val="single" w:sz="0" w:space="0" w:color="auto"/>
              <w:right w:val="single" w:sz="4" w:space="0" w:color="000000"/>
            </w:tcBorders>
            <w:vAlign w:val="center"/>
          </w:tcPr>
          <w:p w14:paraId="2190EC40"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tcPr>
          <w:p w14:paraId="4FC40F31"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2F87B0A1" w14:textId="77777777" w:rsidR="00B35D35" w:rsidRPr="00607173" w:rsidRDefault="00B35D35" w:rsidP="00F76A3D">
            <w:pPr>
              <w:rPr>
                <w:rFonts w:cstheme="minorHAnsi"/>
              </w:rPr>
            </w:pPr>
            <w:r w:rsidRPr="00607173">
              <w:rPr>
                <w:rFonts w:cstheme="minorHAnsi"/>
              </w:rPr>
              <w:t>nein</w:t>
            </w:r>
          </w:p>
        </w:tc>
        <w:tc>
          <w:tcPr>
            <w:tcW w:w="852" w:type="dxa"/>
            <w:tcBorders>
              <w:top w:val="dotted" w:sz="4" w:space="0" w:color="000000"/>
              <w:left w:val="single" w:sz="4" w:space="0" w:color="000000"/>
              <w:bottom w:val="single" w:sz="4" w:space="0" w:color="000000"/>
              <w:right w:val="single" w:sz="4" w:space="0" w:color="000000"/>
            </w:tcBorders>
          </w:tcPr>
          <w:p w14:paraId="038FE490" w14:textId="77777777" w:rsidR="00B35D35" w:rsidRPr="00607173" w:rsidRDefault="00B35D35" w:rsidP="00F76A3D">
            <w:pPr>
              <w:rPr>
                <w:rFonts w:cstheme="minorHAnsi"/>
              </w:rPr>
            </w:pPr>
            <w:r w:rsidRPr="00607173">
              <w:rPr>
                <w:rFonts w:cstheme="minorHAnsi"/>
              </w:rPr>
              <w:t>A02</w:t>
            </w:r>
          </w:p>
        </w:tc>
        <w:tc>
          <w:tcPr>
            <w:tcW w:w="5084" w:type="dxa"/>
            <w:tcBorders>
              <w:top w:val="dotted" w:sz="4" w:space="0" w:color="000000"/>
              <w:left w:val="single" w:sz="4" w:space="0" w:color="000000"/>
              <w:bottom w:val="single" w:sz="4" w:space="0" w:color="000000"/>
              <w:right w:val="single" w:sz="4" w:space="0" w:color="000000"/>
            </w:tcBorders>
          </w:tcPr>
          <w:p w14:paraId="61584B2B" w14:textId="203A5BC7" w:rsidR="00027874" w:rsidRPr="00607173" w:rsidRDefault="00027874" w:rsidP="00027874">
            <w:pPr>
              <w:rPr>
                <w:rFonts w:cstheme="minorHAnsi"/>
              </w:rPr>
            </w:pPr>
            <w:r w:rsidRPr="00607173">
              <w:rPr>
                <w:rFonts w:cstheme="minorHAnsi"/>
              </w:rPr>
              <w:t>Cluster: Zustimmung</w:t>
            </w:r>
          </w:p>
          <w:p w14:paraId="42401425" w14:textId="77777777" w:rsidR="00B35D35" w:rsidRPr="00607173" w:rsidRDefault="00B35D35" w:rsidP="00F76A3D">
            <w:pPr>
              <w:rPr>
                <w:rFonts w:cstheme="minorHAnsi"/>
              </w:rPr>
            </w:pPr>
            <w:r w:rsidRPr="00607173">
              <w:rPr>
                <w:rFonts w:cstheme="minorHAnsi"/>
              </w:rPr>
              <w:t>Konfiguration konnte an allen Lokationen umgesetzt werden</w:t>
            </w:r>
          </w:p>
        </w:tc>
      </w:tr>
    </w:tbl>
    <w:p w14:paraId="2DCAE25D" w14:textId="06771981" w:rsidR="00A25456" w:rsidRPr="00607173" w:rsidRDefault="00A25456">
      <w:pPr>
        <w:spacing w:after="200" w:line="276" w:lineRule="auto"/>
        <w:rPr>
          <w:rFonts w:eastAsiaTheme="majorEastAsia" w:cstheme="minorHAnsi"/>
          <w:b/>
          <w:bCs/>
        </w:rPr>
      </w:pPr>
      <w:bookmarkStart w:id="209" w:name="_Toc124541860"/>
      <w:bookmarkStart w:id="210" w:name="_Toc689220136"/>
    </w:p>
    <w:p w14:paraId="6C564FA0" w14:textId="31CA0266" w:rsidR="00B35D35" w:rsidRPr="00607173" w:rsidRDefault="00B35D35" w:rsidP="00A25456">
      <w:pPr>
        <w:pStyle w:val="berschrift3"/>
        <w:rPr>
          <w:rFonts w:cstheme="minorHAnsi"/>
          <w:szCs w:val="24"/>
        </w:rPr>
      </w:pPr>
      <w:bookmarkStart w:id="211" w:name="_Toc232433276"/>
      <w:r w:rsidRPr="00607173">
        <w:rPr>
          <w:rFonts w:cstheme="minorHAnsi"/>
          <w:szCs w:val="24"/>
        </w:rPr>
        <w:t>E_0530_Umsetzung der Konfiguration prüfen</w:t>
      </w:r>
      <w:bookmarkEnd w:id="209"/>
      <w:bookmarkEnd w:id="211"/>
      <w:r w:rsidRPr="00607173">
        <w:rPr>
          <w:rFonts w:cstheme="minorHAnsi"/>
          <w:szCs w:val="24"/>
        </w:rPr>
        <w:t xml:space="preserve"> </w:t>
      </w:r>
      <w:bookmarkEnd w:id="210"/>
    </w:p>
    <w:p w14:paraId="4639A1DD" w14:textId="56C92E12" w:rsidR="00B35D35" w:rsidRPr="00607173" w:rsidRDefault="005A7F9F" w:rsidP="00B35D35">
      <w:pPr>
        <w:rPr>
          <w:rFonts w:cstheme="minorHAnsi"/>
        </w:rPr>
      </w:pPr>
      <w:bookmarkStart w:id="212" w:name="_Hlk120707396"/>
      <w:r w:rsidRPr="00607173">
        <w:rPr>
          <w:rFonts w:cstheme="minorHAnsi"/>
        </w:rPr>
        <w:t>Derzeit ist für diese Entscheidung kein Entscheidungsbaum notwendig, da keine Antwort gegeben wird.</w:t>
      </w:r>
    </w:p>
    <w:p w14:paraId="3E8B76F2" w14:textId="7559B6EA" w:rsidR="00166983" w:rsidRPr="00607173" w:rsidRDefault="00166983">
      <w:pPr>
        <w:spacing w:after="200" w:line="276" w:lineRule="auto"/>
        <w:rPr>
          <w:rFonts w:cstheme="minorHAnsi"/>
        </w:rPr>
      </w:pPr>
      <w:r w:rsidRPr="00607173">
        <w:rPr>
          <w:rFonts w:cstheme="minorHAnsi"/>
        </w:rPr>
        <w:br w:type="page"/>
      </w:r>
    </w:p>
    <w:p w14:paraId="74E422FF" w14:textId="2B397B8E" w:rsidR="00B35D35" w:rsidRPr="00607173" w:rsidRDefault="00B35D35" w:rsidP="001D4EDE">
      <w:pPr>
        <w:pStyle w:val="berschrift2"/>
        <w:rPr>
          <w:rFonts w:cstheme="minorHAnsi"/>
          <w:szCs w:val="24"/>
        </w:rPr>
      </w:pPr>
      <w:bookmarkStart w:id="213" w:name="_Toc160868466"/>
      <w:bookmarkStart w:id="214" w:name="_Toc124541861"/>
      <w:bookmarkStart w:id="215" w:name="_Toc232433277"/>
      <w:bookmarkEnd w:id="212"/>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Bestellung einer Konfiguration vom LF an MSB</w:t>
      </w:r>
      <w:bookmarkEnd w:id="213"/>
      <w:bookmarkEnd w:id="214"/>
      <w:bookmarkEnd w:id="215"/>
    </w:p>
    <w:p w14:paraId="6F1F8539" w14:textId="77777777" w:rsidR="00B35D35" w:rsidRPr="00607173" w:rsidRDefault="00B35D35" w:rsidP="001D4EDE">
      <w:pPr>
        <w:pStyle w:val="berschrift3"/>
        <w:rPr>
          <w:rFonts w:cstheme="minorHAnsi"/>
          <w:szCs w:val="24"/>
        </w:rPr>
      </w:pPr>
      <w:bookmarkStart w:id="216" w:name="_Toc124541862"/>
      <w:bookmarkStart w:id="217" w:name="_Toc232433278"/>
      <w:r w:rsidRPr="00607173">
        <w:rPr>
          <w:rFonts w:cstheme="minorHAnsi"/>
          <w:szCs w:val="24"/>
        </w:rPr>
        <w:t>E_0531_Anfrage prüfen</w:t>
      </w:r>
      <w:bookmarkEnd w:id="216"/>
      <w:bookmarkEnd w:id="217"/>
    </w:p>
    <w:tbl>
      <w:tblPr>
        <w:tblStyle w:val="Tabellenraster"/>
        <w:tblW w:w="14312" w:type="dxa"/>
        <w:tblLayout w:type="fixed"/>
        <w:tblLook w:val="04A0" w:firstRow="1" w:lastRow="0" w:firstColumn="1" w:lastColumn="0" w:noHBand="0" w:noVBand="1"/>
      </w:tblPr>
      <w:tblGrid>
        <w:gridCol w:w="704"/>
        <w:gridCol w:w="6095"/>
        <w:gridCol w:w="1559"/>
        <w:gridCol w:w="851"/>
        <w:gridCol w:w="5103"/>
      </w:tblGrid>
      <w:tr w:rsidR="00B35D35" w:rsidRPr="00607173" w14:paraId="20F6583E" w14:textId="77777777" w:rsidTr="00902BDF">
        <w:trPr>
          <w:trHeight w:val="454"/>
        </w:trPr>
        <w:tc>
          <w:tcPr>
            <w:tcW w:w="6799" w:type="dxa"/>
            <w:gridSpan w:val="2"/>
            <w:shd w:val="clear" w:color="auto" w:fill="D8DFE4"/>
            <w:vAlign w:val="center"/>
          </w:tcPr>
          <w:p w14:paraId="2746CDD3" w14:textId="77777777" w:rsidR="00B35D35" w:rsidRPr="00607173" w:rsidRDefault="00B35D35" w:rsidP="00F76A3D">
            <w:pPr>
              <w:contextualSpacing/>
              <w:rPr>
                <w:rFonts w:cstheme="minorHAnsi"/>
                <w:b/>
                <w:bCs/>
              </w:rPr>
            </w:pPr>
            <w:r w:rsidRPr="00607173">
              <w:rPr>
                <w:rFonts w:cstheme="minorHAnsi"/>
              </w:rPr>
              <w:br w:type="page"/>
            </w:r>
            <w:r w:rsidRPr="00607173">
              <w:rPr>
                <w:rFonts w:cstheme="minorHAnsi"/>
                <w:b/>
                <w:bCs/>
                <w:color w:val="C20000"/>
              </w:rPr>
              <w:t>Prüfende Rolle: MSB</w:t>
            </w:r>
          </w:p>
        </w:tc>
        <w:tc>
          <w:tcPr>
            <w:tcW w:w="7513" w:type="dxa"/>
            <w:gridSpan w:val="3"/>
            <w:tcBorders>
              <w:top w:val="single" w:sz="4" w:space="0" w:color="000000"/>
            </w:tcBorders>
            <w:shd w:val="clear" w:color="auto" w:fill="D8DFE4"/>
            <w:vAlign w:val="center"/>
          </w:tcPr>
          <w:p w14:paraId="6252E3B4" w14:textId="197E7EA4" w:rsidR="00B35D35" w:rsidRPr="00607173" w:rsidRDefault="001976A7" w:rsidP="00F76A3D">
            <w:pPr>
              <w:contextualSpacing/>
              <w:rPr>
                <w:rFonts w:cstheme="minorHAnsi"/>
              </w:rPr>
            </w:pPr>
            <w:r w:rsidRPr="00607173">
              <w:rPr>
                <w:rFonts w:cstheme="minorHAnsi"/>
              </w:rPr>
              <w:t>Kommentar aus AD: entspricht MSB am Objekt Marktlokation</w:t>
            </w:r>
          </w:p>
        </w:tc>
      </w:tr>
      <w:tr w:rsidR="00B35D35" w:rsidRPr="00607173" w14:paraId="7CFF94E3" w14:textId="77777777" w:rsidTr="00F76A3D">
        <w:tc>
          <w:tcPr>
            <w:tcW w:w="704" w:type="dxa"/>
            <w:shd w:val="clear" w:color="auto" w:fill="D8DFE4"/>
          </w:tcPr>
          <w:p w14:paraId="25A412EC" w14:textId="77777777" w:rsidR="00B35D35" w:rsidRPr="00607173" w:rsidRDefault="00B35D35" w:rsidP="00F76A3D">
            <w:pPr>
              <w:contextualSpacing/>
              <w:rPr>
                <w:rFonts w:cstheme="minorHAnsi"/>
              </w:rPr>
            </w:pPr>
            <w:r w:rsidRPr="00607173">
              <w:rPr>
                <w:rFonts w:cstheme="minorHAnsi"/>
              </w:rPr>
              <w:t>Nr.</w:t>
            </w:r>
          </w:p>
        </w:tc>
        <w:tc>
          <w:tcPr>
            <w:tcW w:w="6095" w:type="dxa"/>
            <w:shd w:val="clear" w:color="auto" w:fill="D8DFE4"/>
          </w:tcPr>
          <w:p w14:paraId="2276BDC1" w14:textId="77777777" w:rsidR="00B35D35" w:rsidRPr="00607173" w:rsidRDefault="00B35D35" w:rsidP="00F76A3D">
            <w:pPr>
              <w:contextualSpacing/>
              <w:rPr>
                <w:rFonts w:cstheme="minorHAnsi"/>
              </w:rPr>
            </w:pPr>
            <w:r w:rsidRPr="00607173">
              <w:rPr>
                <w:rFonts w:cstheme="minorHAnsi"/>
              </w:rPr>
              <w:t>Prüfschritt</w:t>
            </w:r>
          </w:p>
        </w:tc>
        <w:tc>
          <w:tcPr>
            <w:tcW w:w="1559" w:type="dxa"/>
            <w:shd w:val="clear" w:color="auto" w:fill="D8DFE4"/>
          </w:tcPr>
          <w:p w14:paraId="405A5CAC" w14:textId="77777777" w:rsidR="00B35D35" w:rsidRPr="00607173" w:rsidRDefault="00B35D35" w:rsidP="00F76A3D">
            <w:pPr>
              <w:contextualSpacing/>
              <w:rPr>
                <w:rFonts w:cstheme="minorHAnsi"/>
              </w:rPr>
            </w:pPr>
            <w:r w:rsidRPr="00607173">
              <w:rPr>
                <w:rFonts w:cstheme="minorHAnsi"/>
              </w:rPr>
              <w:t>Prüfergebnis</w:t>
            </w:r>
          </w:p>
        </w:tc>
        <w:tc>
          <w:tcPr>
            <w:tcW w:w="851" w:type="dxa"/>
            <w:shd w:val="clear" w:color="auto" w:fill="D8DFE4"/>
          </w:tcPr>
          <w:p w14:paraId="65A1F7DE" w14:textId="77777777" w:rsidR="00B35D35" w:rsidRPr="00607173" w:rsidRDefault="00B35D35" w:rsidP="00F76A3D">
            <w:pPr>
              <w:contextualSpacing/>
              <w:rPr>
                <w:rFonts w:cstheme="minorHAnsi"/>
              </w:rPr>
            </w:pPr>
            <w:r w:rsidRPr="00607173">
              <w:rPr>
                <w:rFonts w:cstheme="minorHAnsi"/>
              </w:rPr>
              <w:t>Code</w:t>
            </w:r>
          </w:p>
        </w:tc>
        <w:tc>
          <w:tcPr>
            <w:tcW w:w="5103" w:type="dxa"/>
            <w:shd w:val="clear" w:color="auto" w:fill="D8DFE4"/>
          </w:tcPr>
          <w:p w14:paraId="11AEE122" w14:textId="77777777" w:rsidR="00B35D35" w:rsidRPr="00607173" w:rsidRDefault="00B35D35" w:rsidP="00F76A3D">
            <w:pPr>
              <w:contextualSpacing/>
              <w:rPr>
                <w:rFonts w:cstheme="minorHAnsi"/>
              </w:rPr>
            </w:pPr>
            <w:r w:rsidRPr="00607173">
              <w:rPr>
                <w:rFonts w:cstheme="minorHAnsi"/>
              </w:rPr>
              <w:t>Hinweis</w:t>
            </w:r>
          </w:p>
        </w:tc>
      </w:tr>
      <w:tr w:rsidR="00B35D35" w:rsidRPr="00607173" w14:paraId="7811A576" w14:textId="77777777" w:rsidTr="00F76A3D">
        <w:tc>
          <w:tcPr>
            <w:tcW w:w="704" w:type="dxa"/>
            <w:vMerge w:val="restart"/>
          </w:tcPr>
          <w:p w14:paraId="73FFC9DD" w14:textId="77777777" w:rsidR="00B35D35" w:rsidRPr="00607173" w:rsidRDefault="00B35D35" w:rsidP="00F76A3D">
            <w:pPr>
              <w:rPr>
                <w:rFonts w:cstheme="minorHAnsi"/>
              </w:rPr>
            </w:pPr>
            <w:r w:rsidRPr="00607173">
              <w:rPr>
                <w:rFonts w:cstheme="minorHAnsi"/>
              </w:rPr>
              <w:t>10</w:t>
            </w:r>
          </w:p>
        </w:tc>
        <w:tc>
          <w:tcPr>
            <w:tcW w:w="6095" w:type="dxa"/>
            <w:vMerge w:val="restart"/>
          </w:tcPr>
          <w:p w14:paraId="36F017CD" w14:textId="77777777" w:rsidR="00B35D35" w:rsidRPr="00607173" w:rsidRDefault="00B35D35" w:rsidP="00F76A3D">
            <w:pPr>
              <w:pStyle w:val="Default"/>
              <w:rPr>
                <w:rFonts w:asciiTheme="minorHAnsi" w:hAnsiTheme="minorHAnsi" w:cstheme="minorHAnsi"/>
              </w:rPr>
            </w:pPr>
            <w:r w:rsidRPr="00607173">
              <w:rPr>
                <w:rFonts w:asciiTheme="minorHAnsi" w:hAnsiTheme="minorHAnsi" w:cstheme="minorHAnsi"/>
              </w:rPr>
              <w:t>Liegt die bestellte Konfiguration zum bestellten Zeitpunkt an der / bzw. allen Lokationen bereits vor?</w:t>
            </w:r>
          </w:p>
        </w:tc>
        <w:tc>
          <w:tcPr>
            <w:tcW w:w="1559" w:type="dxa"/>
            <w:tcBorders>
              <w:bottom w:val="dotted" w:sz="4" w:space="0" w:color="auto"/>
            </w:tcBorders>
          </w:tcPr>
          <w:p w14:paraId="33CDD855"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7AF10BF1" w14:textId="77777777" w:rsidR="00B35D35" w:rsidRPr="00607173" w:rsidRDefault="00B35D35" w:rsidP="00F76A3D">
            <w:pPr>
              <w:rPr>
                <w:rFonts w:cstheme="minorHAnsi"/>
              </w:rPr>
            </w:pPr>
            <w:r w:rsidRPr="00607173">
              <w:rPr>
                <w:rFonts w:cstheme="minorHAnsi"/>
              </w:rPr>
              <w:t>A01</w:t>
            </w:r>
          </w:p>
        </w:tc>
        <w:tc>
          <w:tcPr>
            <w:tcW w:w="5103" w:type="dxa"/>
            <w:tcBorders>
              <w:bottom w:val="dotted" w:sz="4" w:space="0" w:color="auto"/>
            </w:tcBorders>
          </w:tcPr>
          <w:p w14:paraId="15E466FE" w14:textId="77777777" w:rsidR="00027874" w:rsidRPr="00607173" w:rsidRDefault="00027874" w:rsidP="00027874">
            <w:pPr>
              <w:rPr>
                <w:rFonts w:cstheme="minorHAnsi"/>
              </w:rPr>
            </w:pPr>
            <w:r w:rsidRPr="00607173">
              <w:rPr>
                <w:rFonts w:cstheme="minorHAnsi"/>
              </w:rPr>
              <w:t>Cluster: Ablehnung</w:t>
            </w:r>
          </w:p>
          <w:p w14:paraId="0C641F4E" w14:textId="72985D1B" w:rsidR="00B35D35" w:rsidRPr="00607173" w:rsidRDefault="00B35D35" w:rsidP="00F76A3D">
            <w:pPr>
              <w:rPr>
                <w:rFonts w:cstheme="minorHAnsi"/>
              </w:rPr>
            </w:pPr>
            <w:r w:rsidRPr="00607173">
              <w:rPr>
                <w:rFonts w:cstheme="minorHAnsi"/>
              </w:rPr>
              <w:t>Die bestellte Konfiguration liegt bereits vor</w:t>
            </w:r>
          </w:p>
        </w:tc>
      </w:tr>
      <w:tr w:rsidR="00B35D35" w:rsidRPr="00607173" w14:paraId="7FB2AFA5" w14:textId="77777777" w:rsidTr="00F76A3D">
        <w:tc>
          <w:tcPr>
            <w:tcW w:w="704" w:type="dxa"/>
            <w:vMerge/>
          </w:tcPr>
          <w:p w14:paraId="58058D90" w14:textId="77777777" w:rsidR="00B35D35" w:rsidRPr="00607173" w:rsidRDefault="00B35D35" w:rsidP="00F76A3D">
            <w:pPr>
              <w:rPr>
                <w:rFonts w:cstheme="minorHAnsi"/>
              </w:rPr>
            </w:pPr>
          </w:p>
        </w:tc>
        <w:tc>
          <w:tcPr>
            <w:tcW w:w="6095" w:type="dxa"/>
            <w:vMerge/>
          </w:tcPr>
          <w:p w14:paraId="6814A427" w14:textId="77777777" w:rsidR="00B35D35" w:rsidRPr="00607173" w:rsidRDefault="00B35D35" w:rsidP="00F76A3D">
            <w:pPr>
              <w:rPr>
                <w:rFonts w:eastAsiaTheme="minorHAnsi" w:cstheme="minorHAnsi"/>
                <w:color w:val="000000"/>
                <w:lang w:eastAsia="en-US"/>
              </w:rPr>
            </w:pPr>
          </w:p>
        </w:tc>
        <w:tc>
          <w:tcPr>
            <w:tcW w:w="1559" w:type="dxa"/>
            <w:tcBorders>
              <w:top w:val="dotted" w:sz="4" w:space="0" w:color="auto"/>
            </w:tcBorders>
          </w:tcPr>
          <w:p w14:paraId="7AEA5A02"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tcBorders>
          </w:tcPr>
          <w:p w14:paraId="0B8C09DF" w14:textId="77777777" w:rsidR="00B35D35" w:rsidRPr="00607173" w:rsidRDefault="00B35D35" w:rsidP="00F76A3D">
            <w:pPr>
              <w:rPr>
                <w:rFonts w:cstheme="minorHAnsi"/>
              </w:rPr>
            </w:pPr>
          </w:p>
        </w:tc>
        <w:tc>
          <w:tcPr>
            <w:tcW w:w="5103" w:type="dxa"/>
            <w:tcBorders>
              <w:top w:val="dotted" w:sz="4" w:space="0" w:color="auto"/>
            </w:tcBorders>
          </w:tcPr>
          <w:p w14:paraId="16636F54" w14:textId="77777777" w:rsidR="00B35D35" w:rsidRPr="00607173" w:rsidRDefault="00B35D35" w:rsidP="00F76A3D">
            <w:pPr>
              <w:rPr>
                <w:rFonts w:cstheme="minorHAnsi"/>
              </w:rPr>
            </w:pPr>
          </w:p>
        </w:tc>
      </w:tr>
      <w:tr w:rsidR="00B35D35" w:rsidRPr="00607173" w14:paraId="69AEE500" w14:textId="77777777" w:rsidTr="00F76A3D">
        <w:tc>
          <w:tcPr>
            <w:tcW w:w="704" w:type="dxa"/>
            <w:vMerge w:val="restart"/>
          </w:tcPr>
          <w:p w14:paraId="05094DBF" w14:textId="77777777" w:rsidR="00B35D35" w:rsidRPr="00607173" w:rsidRDefault="00B35D35" w:rsidP="00F76A3D">
            <w:pPr>
              <w:rPr>
                <w:rFonts w:cstheme="minorHAnsi"/>
              </w:rPr>
            </w:pPr>
            <w:r w:rsidRPr="00607173">
              <w:rPr>
                <w:rFonts w:cstheme="minorHAnsi"/>
              </w:rPr>
              <w:t>20</w:t>
            </w:r>
          </w:p>
        </w:tc>
        <w:tc>
          <w:tcPr>
            <w:tcW w:w="6095" w:type="dxa"/>
            <w:vMerge w:val="restart"/>
          </w:tcPr>
          <w:p w14:paraId="50F85527" w14:textId="77777777" w:rsidR="00B35D35" w:rsidRPr="00607173" w:rsidRDefault="00B35D35" w:rsidP="00F76A3D">
            <w:pPr>
              <w:pStyle w:val="Default"/>
              <w:rPr>
                <w:rFonts w:asciiTheme="minorHAnsi" w:hAnsiTheme="minorHAnsi" w:cstheme="minorHAnsi"/>
              </w:rPr>
            </w:pPr>
            <w:r w:rsidRPr="00607173">
              <w:rPr>
                <w:rFonts w:asciiTheme="minorHAnsi" w:hAnsiTheme="minorHAnsi" w:cstheme="minorHAnsi"/>
              </w:rPr>
              <w:t xml:space="preserve">Handelt es sich um eine kostenpflichtige Konfiguration, welche im Preisblatt A des MSB aufgeführt ist? </w:t>
            </w:r>
          </w:p>
        </w:tc>
        <w:tc>
          <w:tcPr>
            <w:tcW w:w="1559" w:type="dxa"/>
            <w:tcBorders>
              <w:bottom w:val="dotted" w:sz="4" w:space="0" w:color="auto"/>
            </w:tcBorders>
          </w:tcPr>
          <w:p w14:paraId="61E79EEB" w14:textId="77777777" w:rsidR="00B35D35" w:rsidRPr="00607173" w:rsidRDefault="00B35D35" w:rsidP="00F76A3D">
            <w:pPr>
              <w:rPr>
                <w:rFonts w:cstheme="minorHAnsi"/>
              </w:rPr>
            </w:pPr>
            <w:r w:rsidRPr="00607173">
              <w:rPr>
                <w:rFonts w:cstheme="minorHAnsi"/>
              </w:rPr>
              <w:t>nein</w:t>
            </w:r>
          </w:p>
        </w:tc>
        <w:tc>
          <w:tcPr>
            <w:tcW w:w="851" w:type="dxa"/>
            <w:tcBorders>
              <w:bottom w:val="dotted" w:sz="4" w:space="0" w:color="auto"/>
            </w:tcBorders>
          </w:tcPr>
          <w:p w14:paraId="0DC890D7" w14:textId="77777777" w:rsidR="00B35D35" w:rsidRPr="00607173" w:rsidRDefault="00B35D35" w:rsidP="00F76A3D">
            <w:pPr>
              <w:rPr>
                <w:rFonts w:cstheme="minorHAnsi"/>
              </w:rPr>
            </w:pPr>
            <w:r w:rsidRPr="00607173">
              <w:rPr>
                <w:rFonts w:cstheme="minorHAnsi"/>
              </w:rPr>
              <w:t>A02</w:t>
            </w:r>
          </w:p>
        </w:tc>
        <w:tc>
          <w:tcPr>
            <w:tcW w:w="5103" w:type="dxa"/>
            <w:tcBorders>
              <w:bottom w:val="dotted" w:sz="4" w:space="0" w:color="auto"/>
            </w:tcBorders>
          </w:tcPr>
          <w:p w14:paraId="4D7F51CF" w14:textId="77777777" w:rsidR="00027874" w:rsidRPr="00607173" w:rsidRDefault="00027874" w:rsidP="00027874">
            <w:pPr>
              <w:rPr>
                <w:rFonts w:cstheme="minorHAnsi"/>
              </w:rPr>
            </w:pPr>
            <w:r w:rsidRPr="00607173">
              <w:rPr>
                <w:rFonts w:cstheme="minorHAnsi"/>
              </w:rPr>
              <w:t>Cluster: Ablehnung</w:t>
            </w:r>
          </w:p>
          <w:p w14:paraId="6269380F" w14:textId="4218A19C" w:rsidR="00B35D35" w:rsidRPr="00607173" w:rsidRDefault="00B35D35" w:rsidP="00F76A3D">
            <w:pPr>
              <w:rPr>
                <w:rFonts w:cstheme="minorHAnsi"/>
              </w:rPr>
            </w:pPr>
            <w:r w:rsidRPr="00607173">
              <w:rPr>
                <w:rFonts w:cstheme="minorHAnsi"/>
              </w:rPr>
              <w:t>Nicht kostenpflichtige Konfiguration</w:t>
            </w:r>
          </w:p>
          <w:p w14:paraId="79987AE0" w14:textId="77777777" w:rsidR="00B35D35" w:rsidRPr="00607173" w:rsidRDefault="00B35D35" w:rsidP="00F76A3D">
            <w:pPr>
              <w:rPr>
                <w:rFonts w:cstheme="minorHAnsi"/>
              </w:rPr>
            </w:pPr>
          </w:p>
        </w:tc>
      </w:tr>
      <w:tr w:rsidR="00B35D35" w:rsidRPr="00607173" w14:paraId="7CA2EAD9" w14:textId="77777777" w:rsidTr="00F76A3D">
        <w:tc>
          <w:tcPr>
            <w:tcW w:w="704" w:type="dxa"/>
            <w:vMerge/>
          </w:tcPr>
          <w:p w14:paraId="75941421" w14:textId="77777777" w:rsidR="00B35D35" w:rsidRPr="00607173" w:rsidRDefault="00B35D35" w:rsidP="00F76A3D">
            <w:pPr>
              <w:rPr>
                <w:rFonts w:cstheme="minorHAnsi"/>
              </w:rPr>
            </w:pPr>
          </w:p>
        </w:tc>
        <w:tc>
          <w:tcPr>
            <w:tcW w:w="6095" w:type="dxa"/>
            <w:vMerge/>
          </w:tcPr>
          <w:p w14:paraId="4CD51BBE" w14:textId="77777777" w:rsidR="00B35D35" w:rsidRPr="00607173" w:rsidRDefault="00B35D35" w:rsidP="00F76A3D">
            <w:pPr>
              <w:rPr>
                <w:rFonts w:eastAsiaTheme="minorHAnsi" w:cstheme="minorHAnsi"/>
                <w:color w:val="000000"/>
                <w:lang w:eastAsia="en-US"/>
              </w:rPr>
            </w:pPr>
          </w:p>
        </w:tc>
        <w:tc>
          <w:tcPr>
            <w:tcW w:w="1559" w:type="dxa"/>
            <w:tcBorders>
              <w:top w:val="dotted" w:sz="4" w:space="0" w:color="auto"/>
            </w:tcBorders>
          </w:tcPr>
          <w:p w14:paraId="26961547"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66BB02AF" w14:textId="77777777" w:rsidR="00B35D35" w:rsidRPr="00607173" w:rsidRDefault="00B35D35" w:rsidP="00F76A3D">
            <w:pPr>
              <w:rPr>
                <w:rFonts w:cstheme="minorHAnsi"/>
              </w:rPr>
            </w:pPr>
          </w:p>
        </w:tc>
        <w:tc>
          <w:tcPr>
            <w:tcW w:w="5103" w:type="dxa"/>
            <w:tcBorders>
              <w:top w:val="dotted" w:sz="4" w:space="0" w:color="auto"/>
            </w:tcBorders>
          </w:tcPr>
          <w:p w14:paraId="2F62CEC3" w14:textId="77777777" w:rsidR="00B35D35" w:rsidRPr="00607173" w:rsidRDefault="00B35D35" w:rsidP="00F76A3D">
            <w:pPr>
              <w:rPr>
                <w:rFonts w:cstheme="minorHAnsi"/>
              </w:rPr>
            </w:pPr>
          </w:p>
        </w:tc>
      </w:tr>
      <w:tr w:rsidR="00B35D35" w:rsidRPr="00607173" w14:paraId="13B690DF" w14:textId="77777777" w:rsidTr="00F76A3D">
        <w:tc>
          <w:tcPr>
            <w:tcW w:w="704" w:type="dxa"/>
            <w:vMerge w:val="restart"/>
          </w:tcPr>
          <w:p w14:paraId="11188923" w14:textId="77777777" w:rsidR="00B35D35" w:rsidRPr="00607173" w:rsidRDefault="00B35D35" w:rsidP="00F76A3D">
            <w:pPr>
              <w:rPr>
                <w:rFonts w:cstheme="minorHAnsi"/>
              </w:rPr>
            </w:pPr>
            <w:r w:rsidRPr="00607173">
              <w:rPr>
                <w:rFonts w:cstheme="minorHAnsi"/>
              </w:rPr>
              <w:t>30</w:t>
            </w:r>
          </w:p>
        </w:tc>
        <w:tc>
          <w:tcPr>
            <w:tcW w:w="6095" w:type="dxa"/>
            <w:vMerge w:val="restart"/>
          </w:tcPr>
          <w:p w14:paraId="7551B264" w14:textId="77777777" w:rsidR="00B35D35" w:rsidRPr="00607173" w:rsidRDefault="00B35D35" w:rsidP="00F76A3D">
            <w:pPr>
              <w:pStyle w:val="Default"/>
              <w:rPr>
                <w:rFonts w:asciiTheme="minorHAnsi" w:hAnsiTheme="minorHAnsi" w:cstheme="minorHAnsi"/>
              </w:rPr>
            </w:pPr>
            <w:r w:rsidRPr="00607173">
              <w:rPr>
                <w:rFonts w:asciiTheme="minorHAnsi" w:hAnsiTheme="minorHAnsi" w:cstheme="minorHAnsi"/>
              </w:rPr>
              <w:t>Liegt bereits eine kostenpflichtige Konfiguration vom Anfragenden an der betroffenen Lokation vor?</w:t>
            </w:r>
          </w:p>
        </w:tc>
        <w:tc>
          <w:tcPr>
            <w:tcW w:w="1559" w:type="dxa"/>
            <w:tcBorders>
              <w:bottom w:val="dotted" w:sz="4" w:space="0" w:color="auto"/>
            </w:tcBorders>
          </w:tcPr>
          <w:p w14:paraId="5A35ACC0"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bottom w:val="dotted" w:sz="4" w:space="0" w:color="auto"/>
            </w:tcBorders>
          </w:tcPr>
          <w:p w14:paraId="5831167E" w14:textId="77777777" w:rsidR="00B35D35" w:rsidRPr="00607173" w:rsidRDefault="00B35D35" w:rsidP="00F76A3D">
            <w:pPr>
              <w:rPr>
                <w:rFonts w:cstheme="minorHAnsi"/>
              </w:rPr>
            </w:pPr>
          </w:p>
        </w:tc>
        <w:tc>
          <w:tcPr>
            <w:tcW w:w="5103" w:type="dxa"/>
            <w:tcBorders>
              <w:bottom w:val="dotted" w:sz="4" w:space="0" w:color="auto"/>
            </w:tcBorders>
          </w:tcPr>
          <w:p w14:paraId="6E38CA52" w14:textId="77777777" w:rsidR="00B35D35" w:rsidRPr="00607173" w:rsidRDefault="00B35D35" w:rsidP="00F76A3D">
            <w:pPr>
              <w:rPr>
                <w:rFonts w:cstheme="minorHAnsi"/>
              </w:rPr>
            </w:pPr>
          </w:p>
        </w:tc>
      </w:tr>
      <w:tr w:rsidR="00B35D35" w:rsidRPr="00607173" w14:paraId="046CBF0C" w14:textId="77777777" w:rsidTr="00F76A3D">
        <w:tc>
          <w:tcPr>
            <w:tcW w:w="704" w:type="dxa"/>
            <w:vMerge/>
          </w:tcPr>
          <w:p w14:paraId="5DE06FD6" w14:textId="77777777" w:rsidR="00B35D35" w:rsidRPr="00607173" w:rsidRDefault="00B35D35" w:rsidP="00F76A3D">
            <w:pPr>
              <w:rPr>
                <w:rFonts w:cstheme="minorHAnsi"/>
              </w:rPr>
            </w:pPr>
          </w:p>
        </w:tc>
        <w:tc>
          <w:tcPr>
            <w:tcW w:w="6095" w:type="dxa"/>
            <w:vMerge/>
          </w:tcPr>
          <w:p w14:paraId="062F40C2" w14:textId="77777777" w:rsidR="00B35D35" w:rsidRPr="00607173" w:rsidRDefault="00B35D35" w:rsidP="00F76A3D">
            <w:pPr>
              <w:rPr>
                <w:rFonts w:cstheme="minorHAnsi"/>
              </w:rPr>
            </w:pPr>
          </w:p>
        </w:tc>
        <w:tc>
          <w:tcPr>
            <w:tcW w:w="1559" w:type="dxa"/>
            <w:tcBorders>
              <w:top w:val="dotted" w:sz="4" w:space="0" w:color="auto"/>
            </w:tcBorders>
          </w:tcPr>
          <w:p w14:paraId="5DD4080C"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top w:val="dotted" w:sz="4" w:space="0" w:color="auto"/>
            </w:tcBorders>
          </w:tcPr>
          <w:p w14:paraId="2A45AFB1" w14:textId="77777777" w:rsidR="00B35D35" w:rsidRPr="00607173" w:rsidRDefault="00B35D35" w:rsidP="00F76A3D">
            <w:pPr>
              <w:rPr>
                <w:rFonts w:cstheme="minorHAnsi"/>
              </w:rPr>
            </w:pPr>
          </w:p>
        </w:tc>
        <w:tc>
          <w:tcPr>
            <w:tcW w:w="5103" w:type="dxa"/>
            <w:tcBorders>
              <w:top w:val="dotted" w:sz="4" w:space="0" w:color="auto"/>
            </w:tcBorders>
          </w:tcPr>
          <w:p w14:paraId="4E71F264" w14:textId="77777777" w:rsidR="00B35D35" w:rsidRPr="00607173" w:rsidRDefault="00B35D35" w:rsidP="00F76A3D">
            <w:pPr>
              <w:rPr>
                <w:rFonts w:cstheme="minorHAnsi"/>
              </w:rPr>
            </w:pPr>
          </w:p>
        </w:tc>
      </w:tr>
      <w:tr w:rsidR="00B35D35" w:rsidRPr="00607173" w14:paraId="5AB47A20" w14:textId="77777777" w:rsidTr="00F76A3D">
        <w:tc>
          <w:tcPr>
            <w:tcW w:w="704" w:type="dxa"/>
            <w:vMerge w:val="restart"/>
          </w:tcPr>
          <w:p w14:paraId="5AE9E53B" w14:textId="7A3CBCF8" w:rsidR="00B35D35" w:rsidRPr="00607173" w:rsidRDefault="00B35D35" w:rsidP="00F76A3D">
            <w:pPr>
              <w:rPr>
                <w:rFonts w:cstheme="minorHAnsi"/>
              </w:rPr>
            </w:pPr>
            <w:r w:rsidRPr="00607173">
              <w:rPr>
                <w:rFonts w:cstheme="minorHAnsi"/>
              </w:rPr>
              <w:t>40</w:t>
            </w:r>
          </w:p>
        </w:tc>
        <w:tc>
          <w:tcPr>
            <w:tcW w:w="6095" w:type="dxa"/>
            <w:vMerge w:val="restart"/>
          </w:tcPr>
          <w:p w14:paraId="5A0BF946" w14:textId="77777777" w:rsidR="00B35D35" w:rsidRPr="00607173" w:rsidRDefault="00B35D35" w:rsidP="00F76A3D">
            <w:pPr>
              <w:pStyle w:val="Default"/>
              <w:rPr>
                <w:rFonts w:asciiTheme="minorHAnsi" w:hAnsiTheme="minorHAnsi" w:cstheme="minorHAnsi"/>
              </w:rPr>
            </w:pPr>
            <w:r w:rsidRPr="00607173">
              <w:rPr>
                <w:rFonts w:asciiTheme="minorHAnsi" w:hAnsiTheme="minorHAnsi" w:cstheme="minorHAnsi"/>
              </w:rPr>
              <w:t>Ist in dieser Bestellung die Bestellnummer der Bestellung enthalten, mit der die bestehende kostenpflichtige Konfiguration bestellt wurde?</w:t>
            </w:r>
            <w:r w:rsidRPr="00607173">
              <w:rPr>
                <w:rFonts w:asciiTheme="minorHAnsi" w:hAnsiTheme="minorHAnsi" w:cstheme="minorHAnsi"/>
              </w:rPr>
              <w:br/>
              <w:t>Hinweis:</w:t>
            </w:r>
            <w:r w:rsidRPr="00607173">
              <w:rPr>
                <w:rFonts w:asciiTheme="minorHAnsi" w:hAnsiTheme="minorHAnsi" w:cstheme="minorHAnsi"/>
              </w:rPr>
              <w:br/>
              <w:t xml:space="preserve">Wenn bereits an der betreffenden Lokation eine Konfiguration von dem Anfragenden besteht, muss diese Konfiguration beendet werden. Aus diesem Grund gibt der Anfragende die Referenz der bislang geltenden Konfiguration an, da zu einem Zeitpunkt immer nur eine Konfiguration vorhanden sein kann. </w:t>
            </w:r>
          </w:p>
        </w:tc>
        <w:tc>
          <w:tcPr>
            <w:tcW w:w="1559" w:type="dxa"/>
            <w:tcBorders>
              <w:bottom w:val="dotted" w:sz="4" w:space="0" w:color="auto"/>
            </w:tcBorders>
          </w:tcPr>
          <w:p w14:paraId="1866E167" w14:textId="77777777" w:rsidR="00B35D35" w:rsidRPr="00607173" w:rsidRDefault="00B35D35" w:rsidP="00F76A3D">
            <w:pPr>
              <w:rPr>
                <w:rFonts w:cstheme="minorHAnsi"/>
              </w:rPr>
            </w:pPr>
            <w:r w:rsidRPr="00607173">
              <w:rPr>
                <w:rFonts w:cstheme="minorHAnsi"/>
              </w:rPr>
              <w:t>nein</w:t>
            </w:r>
          </w:p>
        </w:tc>
        <w:tc>
          <w:tcPr>
            <w:tcW w:w="851" w:type="dxa"/>
            <w:tcBorders>
              <w:bottom w:val="dotted" w:sz="4" w:space="0" w:color="auto"/>
            </w:tcBorders>
          </w:tcPr>
          <w:p w14:paraId="3DE1E045" w14:textId="77777777" w:rsidR="00B35D35" w:rsidRPr="00607173" w:rsidRDefault="00B35D35" w:rsidP="00F76A3D">
            <w:pPr>
              <w:rPr>
                <w:rFonts w:cstheme="minorHAnsi"/>
              </w:rPr>
            </w:pPr>
            <w:r w:rsidRPr="00607173">
              <w:rPr>
                <w:rFonts w:cstheme="minorHAnsi"/>
              </w:rPr>
              <w:t>A03</w:t>
            </w:r>
          </w:p>
        </w:tc>
        <w:tc>
          <w:tcPr>
            <w:tcW w:w="5103" w:type="dxa"/>
            <w:tcBorders>
              <w:bottom w:val="dotted" w:sz="4" w:space="0" w:color="auto"/>
            </w:tcBorders>
          </w:tcPr>
          <w:p w14:paraId="0A4157F7" w14:textId="77777777" w:rsidR="00027874" w:rsidRPr="00607173" w:rsidRDefault="00027874" w:rsidP="00027874">
            <w:pPr>
              <w:rPr>
                <w:rFonts w:cstheme="minorHAnsi"/>
              </w:rPr>
            </w:pPr>
            <w:r w:rsidRPr="00607173">
              <w:rPr>
                <w:rFonts w:cstheme="minorHAnsi"/>
              </w:rPr>
              <w:t>Cluster: Ablehnung</w:t>
            </w:r>
          </w:p>
          <w:p w14:paraId="1D658538" w14:textId="1118A9F4" w:rsidR="00B35D35" w:rsidRPr="00607173" w:rsidRDefault="00B35D35" w:rsidP="00F76A3D">
            <w:pPr>
              <w:rPr>
                <w:rFonts w:cstheme="minorHAnsi"/>
              </w:rPr>
            </w:pPr>
            <w:r w:rsidRPr="00607173">
              <w:rPr>
                <w:rFonts w:cstheme="minorHAnsi"/>
              </w:rPr>
              <w:t>Es besteht an der Lokation bereits eine Konfiguration. In der Bestellung ist die Bestellnummer</w:t>
            </w:r>
            <w:r w:rsidRPr="00607173" w:rsidDel="00A26B39">
              <w:rPr>
                <w:rFonts w:cstheme="minorHAnsi"/>
              </w:rPr>
              <w:t xml:space="preserve"> </w:t>
            </w:r>
            <w:r w:rsidRPr="00607173">
              <w:rPr>
                <w:rFonts w:cstheme="minorHAnsi"/>
              </w:rPr>
              <w:t xml:space="preserve">zur bestehenden Konfiguration nicht enthalten. </w:t>
            </w:r>
          </w:p>
        </w:tc>
      </w:tr>
      <w:tr w:rsidR="00B35D35" w:rsidRPr="00607173" w14:paraId="796F4881" w14:textId="77777777" w:rsidTr="00F76A3D">
        <w:tc>
          <w:tcPr>
            <w:tcW w:w="704" w:type="dxa"/>
            <w:vMerge/>
          </w:tcPr>
          <w:p w14:paraId="58BE1416" w14:textId="77777777" w:rsidR="00B35D35" w:rsidRPr="00607173" w:rsidRDefault="00B35D35" w:rsidP="00F76A3D">
            <w:pPr>
              <w:rPr>
                <w:rFonts w:cstheme="minorHAnsi"/>
              </w:rPr>
            </w:pPr>
          </w:p>
        </w:tc>
        <w:tc>
          <w:tcPr>
            <w:tcW w:w="6095" w:type="dxa"/>
            <w:vMerge/>
          </w:tcPr>
          <w:p w14:paraId="0F157081" w14:textId="77777777" w:rsidR="00B35D35" w:rsidRPr="00607173" w:rsidRDefault="00B35D35" w:rsidP="00F76A3D">
            <w:pPr>
              <w:rPr>
                <w:rFonts w:cstheme="minorHAnsi"/>
              </w:rPr>
            </w:pPr>
          </w:p>
        </w:tc>
        <w:tc>
          <w:tcPr>
            <w:tcW w:w="1559" w:type="dxa"/>
            <w:tcBorders>
              <w:top w:val="dotted" w:sz="4" w:space="0" w:color="auto"/>
            </w:tcBorders>
          </w:tcPr>
          <w:p w14:paraId="4489B68A"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tcBorders>
          </w:tcPr>
          <w:p w14:paraId="722CB661" w14:textId="77777777" w:rsidR="00B35D35" w:rsidRPr="00607173" w:rsidRDefault="00B35D35" w:rsidP="00F76A3D">
            <w:pPr>
              <w:rPr>
                <w:rFonts w:cstheme="minorHAnsi"/>
              </w:rPr>
            </w:pPr>
          </w:p>
        </w:tc>
        <w:tc>
          <w:tcPr>
            <w:tcW w:w="5103" w:type="dxa"/>
            <w:tcBorders>
              <w:top w:val="dotted" w:sz="4" w:space="0" w:color="auto"/>
            </w:tcBorders>
          </w:tcPr>
          <w:p w14:paraId="385D96CF" w14:textId="77777777" w:rsidR="00B35D35" w:rsidRPr="00607173" w:rsidRDefault="00B35D35" w:rsidP="00F76A3D">
            <w:pPr>
              <w:rPr>
                <w:rFonts w:cstheme="minorHAnsi"/>
              </w:rPr>
            </w:pPr>
          </w:p>
        </w:tc>
      </w:tr>
      <w:tr w:rsidR="00B35D35" w:rsidRPr="00607173" w14:paraId="71D467AE" w14:textId="77777777" w:rsidTr="00F76A3D">
        <w:tc>
          <w:tcPr>
            <w:tcW w:w="704" w:type="dxa"/>
            <w:vMerge w:val="restart"/>
          </w:tcPr>
          <w:p w14:paraId="3D3D7DBE" w14:textId="77777777" w:rsidR="00B35D35" w:rsidRPr="00607173" w:rsidRDefault="00B35D35" w:rsidP="00F76A3D">
            <w:pPr>
              <w:rPr>
                <w:rFonts w:cstheme="minorHAnsi"/>
              </w:rPr>
            </w:pPr>
            <w:r w:rsidRPr="00607173">
              <w:rPr>
                <w:rFonts w:cstheme="minorHAnsi"/>
              </w:rPr>
              <w:lastRenderedPageBreak/>
              <w:t>50</w:t>
            </w:r>
          </w:p>
        </w:tc>
        <w:tc>
          <w:tcPr>
            <w:tcW w:w="6095" w:type="dxa"/>
            <w:vMerge w:val="restart"/>
          </w:tcPr>
          <w:p w14:paraId="7B0DA5AE" w14:textId="77777777" w:rsidR="00B35D35" w:rsidRPr="00607173" w:rsidRDefault="00B35D35" w:rsidP="00F76A3D">
            <w:pPr>
              <w:pStyle w:val="Default"/>
              <w:rPr>
                <w:rFonts w:asciiTheme="minorHAnsi" w:hAnsiTheme="minorHAnsi" w:cstheme="minorHAnsi"/>
              </w:rPr>
            </w:pPr>
            <w:r w:rsidRPr="00607173">
              <w:rPr>
                <w:rFonts w:asciiTheme="minorHAnsi" w:hAnsiTheme="minorHAnsi" w:cstheme="minorHAnsi"/>
              </w:rPr>
              <w:t>Sind die in der Anfrage enthaltenen Artikel auch im Preisblatt des MSB zum angefragten Zeitpunkt gültig</w:t>
            </w:r>
          </w:p>
        </w:tc>
        <w:tc>
          <w:tcPr>
            <w:tcW w:w="1559" w:type="dxa"/>
            <w:tcBorders>
              <w:bottom w:val="dotted" w:sz="4" w:space="0" w:color="auto"/>
            </w:tcBorders>
          </w:tcPr>
          <w:p w14:paraId="559A053D" w14:textId="77777777" w:rsidR="00B35D35" w:rsidRPr="00607173" w:rsidRDefault="00B35D35" w:rsidP="00F76A3D">
            <w:pPr>
              <w:rPr>
                <w:rFonts w:cstheme="minorHAnsi"/>
              </w:rPr>
            </w:pPr>
            <w:r w:rsidRPr="00607173">
              <w:rPr>
                <w:rFonts w:cstheme="minorHAnsi"/>
              </w:rPr>
              <w:t>nein</w:t>
            </w:r>
          </w:p>
        </w:tc>
        <w:tc>
          <w:tcPr>
            <w:tcW w:w="851" w:type="dxa"/>
            <w:tcBorders>
              <w:bottom w:val="dotted" w:sz="4" w:space="0" w:color="auto"/>
            </w:tcBorders>
          </w:tcPr>
          <w:p w14:paraId="10C7C6E9" w14:textId="77777777" w:rsidR="00B35D35" w:rsidRPr="00607173" w:rsidRDefault="00B35D35" w:rsidP="00F76A3D">
            <w:pPr>
              <w:rPr>
                <w:rFonts w:cstheme="minorHAnsi"/>
              </w:rPr>
            </w:pPr>
            <w:r w:rsidRPr="00607173">
              <w:rPr>
                <w:rFonts w:cstheme="minorHAnsi"/>
              </w:rPr>
              <w:t>A04</w:t>
            </w:r>
          </w:p>
        </w:tc>
        <w:tc>
          <w:tcPr>
            <w:tcW w:w="5103" w:type="dxa"/>
            <w:tcBorders>
              <w:bottom w:val="dotted" w:sz="4" w:space="0" w:color="auto"/>
            </w:tcBorders>
          </w:tcPr>
          <w:p w14:paraId="5337DECA" w14:textId="77777777" w:rsidR="00027874" w:rsidRPr="00607173" w:rsidRDefault="00027874" w:rsidP="00027874">
            <w:pPr>
              <w:rPr>
                <w:rFonts w:cstheme="minorHAnsi"/>
              </w:rPr>
            </w:pPr>
            <w:r w:rsidRPr="00607173">
              <w:rPr>
                <w:rFonts w:cstheme="minorHAnsi"/>
              </w:rPr>
              <w:t>Cluster: Ablehnung</w:t>
            </w:r>
          </w:p>
          <w:p w14:paraId="5B2692A3" w14:textId="19423731" w:rsidR="00B35D35" w:rsidRPr="00607173" w:rsidRDefault="00B35D35" w:rsidP="00F76A3D">
            <w:pPr>
              <w:rPr>
                <w:rFonts w:cstheme="minorHAnsi"/>
              </w:rPr>
            </w:pPr>
            <w:r w:rsidRPr="00607173">
              <w:rPr>
                <w:rFonts w:cstheme="minorHAnsi"/>
              </w:rPr>
              <w:t>Es ist mindestens ein Artikel in der Anfrage, welcher vom MSB nicht angeboten wird</w:t>
            </w:r>
          </w:p>
        </w:tc>
      </w:tr>
      <w:tr w:rsidR="00B35D35" w:rsidRPr="00607173" w14:paraId="45775176" w14:textId="77777777" w:rsidTr="00F76A3D">
        <w:tc>
          <w:tcPr>
            <w:tcW w:w="704" w:type="dxa"/>
            <w:vMerge/>
          </w:tcPr>
          <w:p w14:paraId="7C9A70B3" w14:textId="77777777" w:rsidR="00B35D35" w:rsidRPr="00607173" w:rsidRDefault="00B35D35" w:rsidP="00F76A3D">
            <w:pPr>
              <w:rPr>
                <w:rFonts w:cstheme="minorHAnsi"/>
              </w:rPr>
            </w:pPr>
          </w:p>
        </w:tc>
        <w:tc>
          <w:tcPr>
            <w:tcW w:w="6095" w:type="dxa"/>
            <w:vMerge/>
          </w:tcPr>
          <w:p w14:paraId="4BE271D9" w14:textId="77777777" w:rsidR="00B35D35" w:rsidRPr="00607173" w:rsidRDefault="00B35D35" w:rsidP="00F76A3D">
            <w:pPr>
              <w:rPr>
                <w:rFonts w:cstheme="minorHAnsi"/>
              </w:rPr>
            </w:pPr>
          </w:p>
        </w:tc>
        <w:tc>
          <w:tcPr>
            <w:tcW w:w="1559" w:type="dxa"/>
            <w:tcBorders>
              <w:top w:val="dotted" w:sz="4" w:space="0" w:color="auto"/>
            </w:tcBorders>
          </w:tcPr>
          <w:p w14:paraId="49365E2F"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tcBorders>
          </w:tcPr>
          <w:p w14:paraId="45C80E6F" w14:textId="77777777" w:rsidR="00B35D35" w:rsidRPr="00607173" w:rsidRDefault="00B35D35" w:rsidP="00F76A3D">
            <w:pPr>
              <w:rPr>
                <w:rFonts w:cstheme="minorHAnsi"/>
              </w:rPr>
            </w:pPr>
          </w:p>
        </w:tc>
        <w:tc>
          <w:tcPr>
            <w:tcW w:w="5103" w:type="dxa"/>
            <w:tcBorders>
              <w:top w:val="dotted" w:sz="4" w:space="0" w:color="auto"/>
            </w:tcBorders>
          </w:tcPr>
          <w:p w14:paraId="26DE9E9A" w14:textId="77777777" w:rsidR="00B35D35" w:rsidRPr="00607173" w:rsidRDefault="00B35D35" w:rsidP="00F76A3D">
            <w:pPr>
              <w:rPr>
                <w:rFonts w:cstheme="minorHAnsi"/>
              </w:rPr>
            </w:pPr>
          </w:p>
        </w:tc>
      </w:tr>
      <w:tr w:rsidR="00B35D35" w:rsidRPr="00607173" w14:paraId="34774216" w14:textId="77777777" w:rsidTr="00F76A3D">
        <w:tc>
          <w:tcPr>
            <w:tcW w:w="704" w:type="dxa"/>
            <w:vMerge w:val="restart"/>
          </w:tcPr>
          <w:p w14:paraId="0D7CFBB4" w14:textId="77777777" w:rsidR="00B35D35" w:rsidRPr="00607173" w:rsidRDefault="00B35D35" w:rsidP="00F76A3D">
            <w:pPr>
              <w:rPr>
                <w:rFonts w:cstheme="minorHAnsi"/>
              </w:rPr>
            </w:pPr>
            <w:r w:rsidRPr="00607173">
              <w:rPr>
                <w:rFonts w:cstheme="minorHAnsi"/>
              </w:rPr>
              <w:t>60</w:t>
            </w:r>
          </w:p>
        </w:tc>
        <w:tc>
          <w:tcPr>
            <w:tcW w:w="6095" w:type="dxa"/>
            <w:vMerge w:val="restart"/>
          </w:tcPr>
          <w:p w14:paraId="0ED0E815" w14:textId="77777777" w:rsidR="00B35D35" w:rsidRPr="00607173" w:rsidRDefault="00B35D35" w:rsidP="00F76A3D">
            <w:pPr>
              <w:pStyle w:val="Default"/>
              <w:rPr>
                <w:rFonts w:asciiTheme="minorHAnsi" w:hAnsiTheme="minorHAnsi" w:cstheme="minorHAnsi"/>
              </w:rPr>
            </w:pPr>
            <w:r w:rsidRPr="00607173">
              <w:rPr>
                <w:rFonts w:asciiTheme="minorHAnsi" w:hAnsiTheme="minorHAnsi" w:cstheme="minorHAnsi"/>
              </w:rPr>
              <w:t>Ist der MSB bei allen betroffenen Lokationen aktiver MSB?</w:t>
            </w:r>
          </w:p>
        </w:tc>
        <w:tc>
          <w:tcPr>
            <w:tcW w:w="1559" w:type="dxa"/>
            <w:tcBorders>
              <w:bottom w:val="dotted" w:sz="4" w:space="0" w:color="auto"/>
            </w:tcBorders>
          </w:tcPr>
          <w:p w14:paraId="7F64303D" w14:textId="77777777" w:rsidR="00B35D35" w:rsidRPr="00607173" w:rsidRDefault="00B35D35" w:rsidP="00F76A3D">
            <w:pPr>
              <w:rPr>
                <w:rFonts w:cstheme="minorHAnsi"/>
              </w:rPr>
            </w:pPr>
            <w:r w:rsidRPr="00607173">
              <w:rPr>
                <w:rFonts w:cstheme="minorHAnsi"/>
              </w:rPr>
              <w:t>nein</w:t>
            </w:r>
          </w:p>
        </w:tc>
        <w:tc>
          <w:tcPr>
            <w:tcW w:w="851" w:type="dxa"/>
            <w:tcBorders>
              <w:bottom w:val="dotted" w:sz="4" w:space="0" w:color="auto"/>
            </w:tcBorders>
          </w:tcPr>
          <w:p w14:paraId="419B805B" w14:textId="77777777" w:rsidR="00B35D35" w:rsidRPr="00607173" w:rsidRDefault="00B35D35" w:rsidP="00F76A3D">
            <w:pPr>
              <w:rPr>
                <w:rFonts w:cstheme="minorHAnsi"/>
              </w:rPr>
            </w:pPr>
            <w:r w:rsidRPr="00607173">
              <w:rPr>
                <w:rFonts w:cstheme="minorHAnsi"/>
              </w:rPr>
              <w:t>A05</w:t>
            </w:r>
          </w:p>
        </w:tc>
        <w:tc>
          <w:tcPr>
            <w:tcW w:w="5103" w:type="dxa"/>
            <w:tcBorders>
              <w:bottom w:val="dotted" w:sz="4" w:space="0" w:color="auto"/>
            </w:tcBorders>
          </w:tcPr>
          <w:p w14:paraId="302B8ED5" w14:textId="77777777" w:rsidR="00027874" w:rsidRPr="00607173" w:rsidRDefault="00027874" w:rsidP="00027874">
            <w:pPr>
              <w:rPr>
                <w:rFonts w:cstheme="minorHAnsi"/>
              </w:rPr>
            </w:pPr>
            <w:r w:rsidRPr="00607173">
              <w:rPr>
                <w:rFonts w:cstheme="minorHAnsi"/>
              </w:rPr>
              <w:t>Cluster: Ablehnung</w:t>
            </w:r>
          </w:p>
          <w:p w14:paraId="059807FE" w14:textId="07695584" w:rsidR="00B35D35" w:rsidRPr="00607173" w:rsidRDefault="00B35D35" w:rsidP="00F76A3D">
            <w:pPr>
              <w:rPr>
                <w:rFonts w:cstheme="minorHAnsi"/>
              </w:rPr>
            </w:pPr>
            <w:r w:rsidRPr="00607173">
              <w:rPr>
                <w:rFonts w:cstheme="minorHAnsi"/>
              </w:rPr>
              <w:t>Der MSB ist nicht an allen Lokationen der zugeordnete MSB</w:t>
            </w:r>
          </w:p>
        </w:tc>
      </w:tr>
      <w:tr w:rsidR="00B35D35" w:rsidRPr="00607173" w14:paraId="6482DEE4" w14:textId="77777777" w:rsidTr="00F76A3D">
        <w:tc>
          <w:tcPr>
            <w:tcW w:w="704" w:type="dxa"/>
            <w:vMerge/>
          </w:tcPr>
          <w:p w14:paraId="5E2F2347" w14:textId="77777777" w:rsidR="00B35D35" w:rsidRPr="00607173" w:rsidRDefault="00B35D35" w:rsidP="00F76A3D">
            <w:pPr>
              <w:rPr>
                <w:rFonts w:cstheme="minorHAnsi"/>
              </w:rPr>
            </w:pPr>
          </w:p>
        </w:tc>
        <w:tc>
          <w:tcPr>
            <w:tcW w:w="6095" w:type="dxa"/>
            <w:vMerge/>
          </w:tcPr>
          <w:p w14:paraId="51693A1A" w14:textId="77777777" w:rsidR="00B35D35" w:rsidRPr="00607173" w:rsidRDefault="00B35D35" w:rsidP="00F76A3D">
            <w:pPr>
              <w:rPr>
                <w:rFonts w:cstheme="minorHAnsi"/>
              </w:rPr>
            </w:pPr>
          </w:p>
        </w:tc>
        <w:tc>
          <w:tcPr>
            <w:tcW w:w="1559" w:type="dxa"/>
            <w:tcBorders>
              <w:top w:val="dotted" w:sz="4" w:space="0" w:color="auto"/>
            </w:tcBorders>
          </w:tcPr>
          <w:p w14:paraId="4CE6D315"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4E3CAC16" w14:textId="77777777" w:rsidR="00B35D35" w:rsidRPr="00607173" w:rsidRDefault="00B35D35" w:rsidP="00F76A3D">
            <w:pPr>
              <w:rPr>
                <w:rFonts w:cstheme="minorHAnsi"/>
              </w:rPr>
            </w:pPr>
          </w:p>
        </w:tc>
        <w:tc>
          <w:tcPr>
            <w:tcW w:w="5103" w:type="dxa"/>
            <w:tcBorders>
              <w:top w:val="dotted" w:sz="4" w:space="0" w:color="auto"/>
            </w:tcBorders>
          </w:tcPr>
          <w:p w14:paraId="08A2B192" w14:textId="77777777" w:rsidR="00B35D35" w:rsidRPr="00607173" w:rsidRDefault="00B35D35" w:rsidP="00F76A3D">
            <w:pPr>
              <w:rPr>
                <w:rFonts w:cstheme="minorHAnsi"/>
              </w:rPr>
            </w:pPr>
            <w:r w:rsidRPr="00607173">
              <w:rPr>
                <w:rFonts w:cstheme="minorHAnsi"/>
              </w:rPr>
              <w:t>Angebot erstellen</w:t>
            </w:r>
          </w:p>
        </w:tc>
      </w:tr>
      <w:tr w:rsidR="00B35D35" w:rsidRPr="00607173" w14:paraId="599408BB" w14:textId="77777777" w:rsidTr="00F76A3D">
        <w:tc>
          <w:tcPr>
            <w:tcW w:w="704" w:type="dxa"/>
            <w:vMerge w:val="restart"/>
          </w:tcPr>
          <w:p w14:paraId="0BADBB28" w14:textId="77777777" w:rsidR="00B35D35" w:rsidRPr="00607173" w:rsidRDefault="00B35D35" w:rsidP="00F76A3D">
            <w:pPr>
              <w:rPr>
                <w:rFonts w:cstheme="minorHAnsi"/>
              </w:rPr>
            </w:pPr>
            <w:r w:rsidRPr="00607173">
              <w:rPr>
                <w:rFonts w:cstheme="minorHAnsi"/>
              </w:rPr>
              <w:t>70</w:t>
            </w:r>
          </w:p>
        </w:tc>
        <w:tc>
          <w:tcPr>
            <w:tcW w:w="6095" w:type="dxa"/>
            <w:vMerge w:val="restart"/>
          </w:tcPr>
          <w:p w14:paraId="22F19758" w14:textId="77777777" w:rsidR="00B35D35" w:rsidRPr="00607173" w:rsidRDefault="00B35D35" w:rsidP="00F76A3D">
            <w:pPr>
              <w:pStyle w:val="Default"/>
              <w:rPr>
                <w:rFonts w:asciiTheme="minorHAnsi" w:hAnsiTheme="minorHAnsi" w:cstheme="minorHAnsi"/>
              </w:rPr>
            </w:pPr>
            <w:r w:rsidRPr="00607173">
              <w:rPr>
                <w:rFonts w:asciiTheme="minorHAnsi" w:hAnsiTheme="minorHAnsi" w:cstheme="minorHAnsi"/>
              </w:rPr>
              <w:t>Ist die bestellte Konfiguration an der betroffenen Lokation möglich?</w:t>
            </w:r>
          </w:p>
        </w:tc>
        <w:tc>
          <w:tcPr>
            <w:tcW w:w="1559" w:type="dxa"/>
            <w:tcBorders>
              <w:bottom w:val="dotted" w:sz="4" w:space="0" w:color="auto"/>
            </w:tcBorders>
          </w:tcPr>
          <w:p w14:paraId="2947CC15" w14:textId="77777777" w:rsidR="00B35D35" w:rsidRPr="00607173" w:rsidRDefault="00B35D35" w:rsidP="00F76A3D">
            <w:pPr>
              <w:rPr>
                <w:rFonts w:cstheme="minorHAnsi"/>
              </w:rPr>
            </w:pPr>
            <w:r w:rsidRPr="00607173">
              <w:rPr>
                <w:rFonts w:cstheme="minorHAnsi"/>
              </w:rPr>
              <w:t>nein</w:t>
            </w:r>
          </w:p>
        </w:tc>
        <w:tc>
          <w:tcPr>
            <w:tcW w:w="851" w:type="dxa"/>
            <w:tcBorders>
              <w:bottom w:val="dotted" w:sz="4" w:space="0" w:color="auto"/>
            </w:tcBorders>
          </w:tcPr>
          <w:p w14:paraId="426D158C" w14:textId="77777777" w:rsidR="00B35D35" w:rsidRPr="00607173" w:rsidRDefault="00B35D35" w:rsidP="00F76A3D">
            <w:pPr>
              <w:rPr>
                <w:rFonts w:cstheme="minorHAnsi"/>
              </w:rPr>
            </w:pPr>
            <w:r w:rsidRPr="00607173">
              <w:rPr>
                <w:rFonts w:cstheme="minorHAnsi"/>
              </w:rPr>
              <w:t>A06</w:t>
            </w:r>
          </w:p>
        </w:tc>
        <w:tc>
          <w:tcPr>
            <w:tcW w:w="5103" w:type="dxa"/>
            <w:tcBorders>
              <w:bottom w:val="dotted" w:sz="4" w:space="0" w:color="auto"/>
            </w:tcBorders>
          </w:tcPr>
          <w:p w14:paraId="4A3047A8" w14:textId="77777777" w:rsidR="00027874" w:rsidRPr="00607173" w:rsidRDefault="00027874" w:rsidP="00027874">
            <w:pPr>
              <w:rPr>
                <w:rFonts w:cstheme="minorHAnsi"/>
              </w:rPr>
            </w:pPr>
            <w:r w:rsidRPr="00607173">
              <w:rPr>
                <w:rFonts w:cstheme="minorHAnsi"/>
              </w:rPr>
              <w:t>Cluster: Ablehnung</w:t>
            </w:r>
          </w:p>
          <w:p w14:paraId="6DE0867B" w14:textId="7A8B65CD" w:rsidR="00B35D35" w:rsidRPr="00607173" w:rsidRDefault="00B35D35" w:rsidP="00F76A3D">
            <w:pPr>
              <w:rPr>
                <w:rFonts w:cstheme="minorHAnsi"/>
              </w:rPr>
            </w:pPr>
            <w:r w:rsidRPr="00607173">
              <w:rPr>
                <w:rFonts w:cstheme="minorHAnsi"/>
              </w:rPr>
              <w:t>Konfiguration ist an der betroffenen Lokation nicht möglich</w:t>
            </w:r>
          </w:p>
        </w:tc>
      </w:tr>
      <w:tr w:rsidR="00B35D35" w:rsidRPr="00607173" w14:paraId="64AFE6AD" w14:textId="77777777" w:rsidTr="00F76A3D">
        <w:tc>
          <w:tcPr>
            <w:tcW w:w="704" w:type="dxa"/>
            <w:vMerge/>
          </w:tcPr>
          <w:p w14:paraId="1F1FC514" w14:textId="77777777" w:rsidR="00B35D35" w:rsidRPr="00607173" w:rsidRDefault="00B35D35" w:rsidP="00F76A3D">
            <w:pPr>
              <w:rPr>
                <w:rFonts w:cstheme="minorHAnsi"/>
              </w:rPr>
            </w:pPr>
          </w:p>
        </w:tc>
        <w:tc>
          <w:tcPr>
            <w:tcW w:w="6095" w:type="dxa"/>
            <w:vMerge/>
          </w:tcPr>
          <w:p w14:paraId="20D84D42" w14:textId="77777777" w:rsidR="00B35D35" w:rsidRPr="00607173" w:rsidRDefault="00B35D35" w:rsidP="00F76A3D">
            <w:pPr>
              <w:rPr>
                <w:rFonts w:cstheme="minorHAnsi"/>
              </w:rPr>
            </w:pPr>
          </w:p>
        </w:tc>
        <w:tc>
          <w:tcPr>
            <w:tcW w:w="1559" w:type="dxa"/>
            <w:tcBorders>
              <w:top w:val="dotted" w:sz="4" w:space="0" w:color="auto"/>
            </w:tcBorders>
          </w:tcPr>
          <w:p w14:paraId="2518B146" w14:textId="19CE964E"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B822CE" w:rsidRPr="00607173">
              <w:rPr>
                <w:rFonts w:cstheme="minorHAnsi"/>
              </w:rPr>
              <w:t>75</w:t>
            </w:r>
          </w:p>
        </w:tc>
        <w:tc>
          <w:tcPr>
            <w:tcW w:w="851" w:type="dxa"/>
            <w:tcBorders>
              <w:top w:val="dotted" w:sz="4" w:space="0" w:color="auto"/>
            </w:tcBorders>
          </w:tcPr>
          <w:p w14:paraId="3F558B2B" w14:textId="77777777" w:rsidR="00B35D35" w:rsidRPr="00607173" w:rsidRDefault="00B35D35" w:rsidP="00F76A3D">
            <w:pPr>
              <w:rPr>
                <w:rFonts w:cstheme="minorHAnsi"/>
              </w:rPr>
            </w:pPr>
          </w:p>
        </w:tc>
        <w:tc>
          <w:tcPr>
            <w:tcW w:w="5103" w:type="dxa"/>
            <w:tcBorders>
              <w:top w:val="dotted" w:sz="4" w:space="0" w:color="auto"/>
            </w:tcBorders>
          </w:tcPr>
          <w:p w14:paraId="4FC8C810" w14:textId="77777777" w:rsidR="00B35D35" w:rsidRPr="00607173" w:rsidRDefault="00B35D35" w:rsidP="00F76A3D">
            <w:pPr>
              <w:rPr>
                <w:rFonts w:cstheme="minorHAnsi"/>
              </w:rPr>
            </w:pPr>
          </w:p>
        </w:tc>
      </w:tr>
      <w:tr w:rsidR="004833CA" w:rsidRPr="00607173" w14:paraId="6C7485ED" w14:textId="77777777" w:rsidTr="00F76A3D">
        <w:tc>
          <w:tcPr>
            <w:tcW w:w="704" w:type="dxa"/>
            <w:vMerge w:val="restart"/>
          </w:tcPr>
          <w:p w14:paraId="2F78BDBB" w14:textId="48969398" w:rsidR="004833CA" w:rsidRPr="00607173" w:rsidRDefault="004833CA" w:rsidP="00F76A3D">
            <w:pPr>
              <w:rPr>
                <w:rFonts w:cstheme="minorHAnsi"/>
              </w:rPr>
            </w:pPr>
            <w:r w:rsidRPr="00607173">
              <w:rPr>
                <w:rFonts w:cstheme="minorHAnsi"/>
              </w:rPr>
              <w:t>75</w:t>
            </w:r>
          </w:p>
        </w:tc>
        <w:tc>
          <w:tcPr>
            <w:tcW w:w="6095" w:type="dxa"/>
            <w:vMerge w:val="restart"/>
          </w:tcPr>
          <w:p w14:paraId="62F47F69" w14:textId="74B9E2CB" w:rsidR="0002494A" w:rsidRPr="00607173" w:rsidRDefault="00B822CE" w:rsidP="00B822CE">
            <w:pPr>
              <w:pStyle w:val="Default"/>
              <w:rPr>
                <w:rFonts w:asciiTheme="minorHAnsi" w:hAnsiTheme="minorHAnsi" w:cstheme="minorHAnsi"/>
              </w:rPr>
            </w:pPr>
            <w:r w:rsidRPr="00607173">
              <w:rPr>
                <w:rFonts w:asciiTheme="minorHAnsi" w:hAnsiTheme="minorHAnsi" w:cstheme="minorHAnsi"/>
              </w:rPr>
              <w:t>Wurde</w:t>
            </w:r>
            <w:r w:rsidR="00EA0DF5" w:rsidRPr="00607173">
              <w:rPr>
                <w:rFonts w:asciiTheme="minorHAnsi" w:hAnsiTheme="minorHAnsi" w:cstheme="minorHAnsi"/>
              </w:rPr>
              <w:t>n</w:t>
            </w:r>
            <w:r w:rsidRPr="00607173">
              <w:rPr>
                <w:rFonts w:asciiTheme="minorHAnsi" w:hAnsiTheme="minorHAnsi" w:cstheme="minorHAnsi"/>
              </w:rPr>
              <w:t xml:space="preserve"> die Vorlauffristen eingehalten?</w:t>
            </w:r>
          </w:p>
          <w:p w14:paraId="6A5DDBC4" w14:textId="77777777" w:rsidR="004124BC" w:rsidRPr="00607173" w:rsidRDefault="004124BC" w:rsidP="00B822CE">
            <w:pPr>
              <w:pStyle w:val="Default"/>
              <w:rPr>
                <w:rFonts w:asciiTheme="minorHAnsi" w:hAnsiTheme="minorHAnsi" w:cstheme="minorHAnsi"/>
              </w:rPr>
            </w:pPr>
          </w:p>
          <w:p w14:paraId="4613894C" w14:textId="31BEBABC" w:rsidR="004833CA" w:rsidRPr="00607173" w:rsidRDefault="00B822CE" w:rsidP="00B822CE">
            <w:pPr>
              <w:pStyle w:val="Default"/>
              <w:rPr>
                <w:rFonts w:asciiTheme="minorHAnsi" w:hAnsiTheme="minorHAnsi" w:cstheme="minorHAnsi"/>
              </w:rPr>
            </w:pPr>
            <w:r w:rsidRPr="00607173">
              <w:rPr>
                <w:rFonts w:asciiTheme="minorHAnsi" w:hAnsiTheme="minorHAnsi" w:cstheme="minorHAnsi"/>
              </w:rPr>
              <w:t>Hinweis: Es ist die maximale und die minimale Vorlauffrist zu prüfen</w:t>
            </w:r>
          </w:p>
        </w:tc>
        <w:tc>
          <w:tcPr>
            <w:tcW w:w="1559" w:type="dxa"/>
            <w:tcBorders>
              <w:bottom w:val="dotted" w:sz="4" w:space="0" w:color="auto"/>
            </w:tcBorders>
          </w:tcPr>
          <w:p w14:paraId="768704B1" w14:textId="28D476FA" w:rsidR="004833CA" w:rsidRPr="00607173" w:rsidRDefault="00B822CE" w:rsidP="00F76A3D">
            <w:pPr>
              <w:rPr>
                <w:rFonts w:cstheme="minorHAnsi"/>
              </w:rPr>
            </w:pPr>
            <w:r w:rsidRPr="00607173">
              <w:rPr>
                <w:rFonts w:cstheme="minorHAnsi"/>
              </w:rPr>
              <w:t>nein</w:t>
            </w:r>
          </w:p>
        </w:tc>
        <w:tc>
          <w:tcPr>
            <w:tcW w:w="851" w:type="dxa"/>
            <w:tcBorders>
              <w:bottom w:val="dotted" w:sz="4" w:space="0" w:color="auto"/>
            </w:tcBorders>
          </w:tcPr>
          <w:p w14:paraId="34CC0392" w14:textId="0AA8ED99" w:rsidR="004833CA" w:rsidRPr="00607173" w:rsidRDefault="00B822CE" w:rsidP="00F76A3D">
            <w:pPr>
              <w:rPr>
                <w:rFonts w:cstheme="minorHAnsi"/>
              </w:rPr>
            </w:pPr>
            <w:r w:rsidRPr="00607173">
              <w:rPr>
                <w:rFonts w:cstheme="minorHAnsi"/>
              </w:rPr>
              <w:t>A07</w:t>
            </w:r>
          </w:p>
        </w:tc>
        <w:tc>
          <w:tcPr>
            <w:tcW w:w="5103" w:type="dxa"/>
            <w:tcBorders>
              <w:bottom w:val="dotted" w:sz="4" w:space="0" w:color="auto"/>
            </w:tcBorders>
          </w:tcPr>
          <w:p w14:paraId="23E74E5A" w14:textId="77777777" w:rsidR="00591742" w:rsidRPr="00607173" w:rsidRDefault="005D24DB" w:rsidP="00027874">
            <w:pPr>
              <w:rPr>
                <w:rFonts w:cstheme="minorHAnsi"/>
              </w:rPr>
            </w:pPr>
            <w:r w:rsidRPr="00607173">
              <w:rPr>
                <w:rFonts w:cstheme="minorHAnsi"/>
              </w:rPr>
              <w:t>Cluster</w:t>
            </w:r>
            <w:r w:rsidR="00591742" w:rsidRPr="00607173">
              <w:rPr>
                <w:rFonts w:cstheme="minorHAnsi"/>
              </w:rPr>
              <w:t>:</w:t>
            </w:r>
            <w:r w:rsidRPr="00607173">
              <w:rPr>
                <w:rFonts w:cstheme="minorHAnsi"/>
              </w:rPr>
              <w:t xml:space="preserve"> Ablehnung</w:t>
            </w:r>
          </w:p>
          <w:p w14:paraId="11B1C8E4" w14:textId="0099B5FD" w:rsidR="004833CA" w:rsidRPr="00607173" w:rsidRDefault="005D24DB" w:rsidP="00027874">
            <w:pPr>
              <w:rPr>
                <w:rFonts w:cstheme="minorHAnsi"/>
              </w:rPr>
            </w:pPr>
            <w:r w:rsidRPr="00607173">
              <w:rPr>
                <w:rFonts w:cstheme="minorHAnsi"/>
              </w:rPr>
              <w:t>Die Vorlauffrist wurde nicht eingehalten.</w:t>
            </w:r>
          </w:p>
        </w:tc>
      </w:tr>
      <w:tr w:rsidR="004833CA" w:rsidRPr="00607173" w14:paraId="00C2A68D" w14:textId="77777777" w:rsidTr="004833CA">
        <w:tc>
          <w:tcPr>
            <w:tcW w:w="704" w:type="dxa"/>
            <w:vMerge/>
          </w:tcPr>
          <w:p w14:paraId="3C336B90" w14:textId="77777777" w:rsidR="004833CA" w:rsidRPr="00607173" w:rsidRDefault="004833CA" w:rsidP="00F76A3D">
            <w:pPr>
              <w:rPr>
                <w:rFonts w:cstheme="minorHAnsi"/>
              </w:rPr>
            </w:pPr>
          </w:p>
        </w:tc>
        <w:tc>
          <w:tcPr>
            <w:tcW w:w="6095" w:type="dxa"/>
            <w:vMerge/>
          </w:tcPr>
          <w:p w14:paraId="1BB24091" w14:textId="77777777" w:rsidR="004833CA" w:rsidRPr="00607173" w:rsidRDefault="004833CA" w:rsidP="00F76A3D">
            <w:pPr>
              <w:pStyle w:val="Default"/>
              <w:rPr>
                <w:rFonts w:asciiTheme="minorHAnsi" w:hAnsiTheme="minorHAnsi" w:cstheme="minorHAnsi"/>
              </w:rPr>
            </w:pPr>
          </w:p>
        </w:tc>
        <w:tc>
          <w:tcPr>
            <w:tcW w:w="1559" w:type="dxa"/>
            <w:tcBorders>
              <w:top w:val="dotted" w:sz="4" w:space="0" w:color="auto"/>
              <w:bottom w:val="dotted" w:sz="4" w:space="0" w:color="auto"/>
            </w:tcBorders>
          </w:tcPr>
          <w:p w14:paraId="2063B892" w14:textId="3971F11B" w:rsidR="004833CA" w:rsidRPr="00607173" w:rsidRDefault="005D24DB"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51" w:type="dxa"/>
            <w:tcBorders>
              <w:top w:val="dotted" w:sz="4" w:space="0" w:color="auto"/>
              <w:bottom w:val="dotted" w:sz="4" w:space="0" w:color="auto"/>
            </w:tcBorders>
          </w:tcPr>
          <w:p w14:paraId="2CAC6DDD" w14:textId="77777777" w:rsidR="004833CA" w:rsidRPr="00607173" w:rsidRDefault="004833CA" w:rsidP="00F76A3D">
            <w:pPr>
              <w:rPr>
                <w:rFonts w:cstheme="minorHAnsi"/>
              </w:rPr>
            </w:pPr>
          </w:p>
        </w:tc>
        <w:tc>
          <w:tcPr>
            <w:tcW w:w="5103" w:type="dxa"/>
            <w:tcBorders>
              <w:top w:val="dotted" w:sz="4" w:space="0" w:color="auto"/>
              <w:bottom w:val="dotted" w:sz="4" w:space="0" w:color="auto"/>
            </w:tcBorders>
          </w:tcPr>
          <w:p w14:paraId="6DFF934B" w14:textId="77777777" w:rsidR="004833CA" w:rsidRPr="00607173" w:rsidRDefault="004833CA" w:rsidP="00027874">
            <w:pPr>
              <w:rPr>
                <w:rFonts w:cstheme="minorHAnsi"/>
              </w:rPr>
            </w:pPr>
          </w:p>
        </w:tc>
      </w:tr>
      <w:tr w:rsidR="00B35D35" w:rsidRPr="00607173" w14:paraId="3177B115" w14:textId="77777777" w:rsidTr="00F76A3D">
        <w:tc>
          <w:tcPr>
            <w:tcW w:w="704" w:type="dxa"/>
            <w:vMerge w:val="restart"/>
          </w:tcPr>
          <w:p w14:paraId="4B316505" w14:textId="38F9047D" w:rsidR="00B35D35" w:rsidRPr="00607173" w:rsidRDefault="00B35D35" w:rsidP="00F76A3D">
            <w:pPr>
              <w:rPr>
                <w:rFonts w:cstheme="minorHAnsi"/>
              </w:rPr>
            </w:pPr>
            <w:r w:rsidRPr="00607173">
              <w:rPr>
                <w:rFonts w:cstheme="minorHAnsi"/>
              </w:rPr>
              <w:t>80</w:t>
            </w:r>
          </w:p>
        </w:tc>
        <w:tc>
          <w:tcPr>
            <w:tcW w:w="6095" w:type="dxa"/>
            <w:vMerge w:val="restart"/>
          </w:tcPr>
          <w:p w14:paraId="40FD596B" w14:textId="77777777" w:rsidR="00B35D35" w:rsidRPr="00607173" w:rsidRDefault="00B35D35" w:rsidP="00F76A3D">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bottom w:val="dotted" w:sz="4" w:space="0" w:color="auto"/>
            </w:tcBorders>
          </w:tcPr>
          <w:p w14:paraId="525C273A" w14:textId="13136218" w:rsidR="00B35D35" w:rsidRPr="00607173" w:rsidRDefault="00E019A2" w:rsidP="00F76A3D">
            <w:pPr>
              <w:rPr>
                <w:rFonts w:cstheme="minorHAnsi"/>
              </w:rPr>
            </w:pPr>
            <w:r w:rsidRPr="00607173">
              <w:rPr>
                <w:rFonts w:cstheme="minorHAnsi"/>
              </w:rPr>
              <w:t>ja</w:t>
            </w:r>
          </w:p>
        </w:tc>
        <w:tc>
          <w:tcPr>
            <w:tcW w:w="851" w:type="dxa"/>
            <w:tcBorders>
              <w:bottom w:val="dotted" w:sz="4" w:space="0" w:color="auto"/>
            </w:tcBorders>
          </w:tcPr>
          <w:p w14:paraId="3459AF3E" w14:textId="77777777" w:rsidR="00B35D35" w:rsidRPr="00607173" w:rsidRDefault="00B35D35" w:rsidP="00F76A3D">
            <w:pPr>
              <w:rPr>
                <w:rFonts w:cstheme="minorHAnsi"/>
              </w:rPr>
            </w:pPr>
            <w:r w:rsidRPr="00607173">
              <w:rPr>
                <w:rFonts w:cstheme="minorHAnsi"/>
              </w:rPr>
              <w:t>A99</w:t>
            </w:r>
          </w:p>
        </w:tc>
        <w:tc>
          <w:tcPr>
            <w:tcW w:w="5103" w:type="dxa"/>
            <w:tcBorders>
              <w:bottom w:val="dotted" w:sz="4" w:space="0" w:color="auto"/>
            </w:tcBorders>
          </w:tcPr>
          <w:p w14:paraId="50CD60AF" w14:textId="77777777" w:rsidR="00027874" w:rsidRPr="00607173" w:rsidRDefault="00027874" w:rsidP="00027874">
            <w:pPr>
              <w:rPr>
                <w:rFonts w:cstheme="minorHAnsi"/>
              </w:rPr>
            </w:pPr>
            <w:r w:rsidRPr="00607173">
              <w:rPr>
                <w:rFonts w:cstheme="minorHAnsi"/>
              </w:rPr>
              <w:t>Cluster: Ablehnung</w:t>
            </w:r>
          </w:p>
          <w:p w14:paraId="1AED958C" w14:textId="69994BAC" w:rsidR="00B35D35" w:rsidRPr="00607173" w:rsidRDefault="00B35D35" w:rsidP="00F76A3D">
            <w:pPr>
              <w:rPr>
                <w:rFonts w:cstheme="minorHAnsi"/>
              </w:rPr>
            </w:pPr>
            <w:r w:rsidRPr="00607173">
              <w:rPr>
                <w:rFonts w:cstheme="minorHAnsi"/>
              </w:rPr>
              <w:t>Sonstiges</w:t>
            </w:r>
            <w:r w:rsidR="00027874" w:rsidRPr="00607173">
              <w:rPr>
                <w:rFonts w:cstheme="minorHAnsi"/>
              </w:rPr>
              <w:br/>
            </w:r>
            <w:r w:rsidRPr="00607173">
              <w:rPr>
                <w:rFonts w:cstheme="minorHAnsi"/>
              </w:rPr>
              <w:t>Hinweis: Das identifizierte Problem ist in der Antwort zu beschreiben/benennen.</w:t>
            </w:r>
          </w:p>
          <w:p w14:paraId="278EEF1B" w14:textId="3FB0C8E4" w:rsidR="00B35D35"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35D35" w:rsidRPr="00607173" w14:paraId="6D992C5B" w14:textId="77777777" w:rsidTr="00F76A3D">
        <w:tc>
          <w:tcPr>
            <w:tcW w:w="704" w:type="dxa"/>
            <w:vMerge/>
          </w:tcPr>
          <w:p w14:paraId="57D1370A" w14:textId="77777777" w:rsidR="00B35D35" w:rsidRPr="00607173" w:rsidRDefault="00B35D35" w:rsidP="00F76A3D">
            <w:pPr>
              <w:rPr>
                <w:rFonts w:cstheme="minorHAnsi"/>
              </w:rPr>
            </w:pPr>
          </w:p>
        </w:tc>
        <w:tc>
          <w:tcPr>
            <w:tcW w:w="6095" w:type="dxa"/>
            <w:vMerge/>
          </w:tcPr>
          <w:p w14:paraId="10394E42" w14:textId="77777777" w:rsidR="00B35D35" w:rsidRPr="00607173" w:rsidRDefault="00B35D35" w:rsidP="00F76A3D">
            <w:pPr>
              <w:rPr>
                <w:rFonts w:cstheme="minorHAnsi"/>
              </w:rPr>
            </w:pPr>
          </w:p>
        </w:tc>
        <w:tc>
          <w:tcPr>
            <w:tcW w:w="1559" w:type="dxa"/>
            <w:tcBorders>
              <w:top w:val="dotted" w:sz="4" w:space="0" w:color="auto"/>
            </w:tcBorders>
          </w:tcPr>
          <w:p w14:paraId="017BE25E" w14:textId="5A2D909C" w:rsidR="00B35D35" w:rsidRPr="00607173" w:rsidRDefault="00E019A2" w:rsidP="00F76A3D">
            <w:pPr>
              <w:rPr>
                <w:rFonts w:cstheme="minorHAnsi"/>
              </w:rPr>
            </w:pPr>
            <w:r w:rsidRPr="00607173">
              <w:rPr>
                <w:rFonts w:cstheme="minorHAnsi"/>
              </w:rPr>
              <w:t>nein</w:t>
            </w:r>
          </w:p>
        </w:tc>
        <w:tc>
          <w:tcPr>
            <w:tcW w:w="851" w:type="dxa"/>
            <w:tcBorders>
              <w:top w:val="dotted" w:sz="4" w:space="0" w:color="auto"/>
            </w:tcBorders>
          </w:tcPr>
          <w:p w14:paraId="08A7DFF5" w14:textId="77777777" w:rsidR="00B35D35" w:rsidRPr="00607173" w:rsidRDefault="00B35D35" w:rsidP="00F76A3D">
            <w:pPr>
              <w:rPr>
                <w:rFonts w:cstheme="minorHAnsi"/>
              </w:rPr>
            </w:pPr>
          </w:p>
        </w:tc>
        <w:tc>
          <w:tcPr>
            <w:tcW w:w="5103" w:type="dxa"/>
            <w:tcBorders>
              <w:top w:val="dotted" w:sz="4" w:space="0" w:color="auto"/>
            </w:tcBorders>
          </w:tcPr>
          <w:p w14:paraId="2B476923" w14:textId="77777777" w:rsidR="00B35D35" w:rsidRPr="00607173" w:rsidRDefault="00B35D35" w:rsidP="00F76A3D">
            <w:pPr>
              <w:rPr>
                <w:rFonts w:cstheme="minorHAnsi"/>
              </w:rPr>
            </w:pPr>
            <w:r w:rsidRPr="00607173">
              <w:rPr>
                <w:rFonts w:cstheme="minorHAnsi"/>
              </w:rPr>
              <w:t>Angebot versenden</w:t>
            </w:r>
          </w:p>
        </w:tc>
      </w:tr>
    </w:tbl>
    <w:p w14:paraId="6166C8A5" w14:textId="77777777" w:rsidR="00B35D35" w:rsidRPr="00607173" w:rsidRDefault="00B35D35" w:rsidP="001D4EDE">
      <w:pPr>
        <w:pStyle w:val="berschrift3"/>
        <w:rPr>
          <w:rFonts w:cstheme="minorHAnsi"/>
          <w:szCs w:val="24"/>
        </w:rPr>
      </w:pPr>
      <w:bookmarkStart w:id="218" w:name="_Toc124541863"/>
      <w:bookmarkStart w:id="219" w:name="_Toc232433279"/>
      <w:r w:rsidRPr="00607173">
        <w:rPr>
          <w:rFonts w:cstheme="minorHAnsi"/>
          <w:szCs w:val="24"/>
        </w:rPr>
        <w:lastRenderedPageBreak/>
        <w:t>E_0532_Angebot bzw. Ablehnung der Anfrage verarbeiten</w:t>
      </w:r>
      <w:bookmarkEnd w:id="218"/>
      <w:bookmarkEnd w:id="219"/>
      <w:r w:rsidRPr="00607173">
        <w:rPr>
          <w:rFonts w:cstheme="minorHAnsi"/>
          <w:szCs w:val="24"/>
        </w:rPr>
        <w:t xml:space="preserve"> </w:t>
      </w:r>
    </w:p>
    <w:p w14:paraId="3F2C3D48" w14:textId="67E08806" w:rsidR="00B35D35" w:rsidRPr="00607173" w:rsidRDefault="005A7F9F" w:rsidP="00B35D35">
      <w:pPr>
        <w:rPr>
          <w:rFonts w:cstheme="minorHAnsi"/>
        </w:rPr>
      </w:pPr>
      <w:r w:rsidRPr="00607173">
        <w:rPr>
          <w:rFonts w:cstheme="minorHAnsi"/>
        </w:rPr>
        <w:t>Derzeit ist für diese Entscheidung kein Entscheidungsbaum notwendig, da keine Antwort gegeben wird.</w:t>
      </w:r>
    </w:p>
    <w:p w14:paraId="3E894A72" w14:textId="77777777" w:rsidR="005A7F9F" w:rsidRPr="00607173" w:rsidRDefault="005A7F9F" w:rsidP="00B35D35">
      <w:pPr>
        <w:rPr>
          <w:rFonts w:cstheme="minorHAnsi"/>
        </w:rPr>
      </w:pPr>
    </w:p>
    <w:p w14:paraId="088CEA91" w14:textId="77777777" w:rsidR="00B35D35" w:rsidRPr="00607173" w:rsidRDefault="00B35D35" w:rsidP="001D4EDE">
      <w:pPr>
        <w:pStyle w:val="berschrift3"/>
        <w:rPr>
          <w:rFonts w:cstheme="minorHAnsi"/>
          <w:szCs w:val="24"/>
        </w:rPr>
      </w:pPr>
      <w:bookmarkStart w:id="220" w:name="_Toc124541864"/>
      <w:bookmarkStart w:id="221" w:name="_Toc232433280"/>
      <w:r w:rsidRPr="00607173">
        <w:rPr>
          <w:rFonts w:cstheme="minorHAnsi"/>
          <w:szCs w:val="24"/>
        </w:rPr>
        <w:t>E_0533_Bestellung prüfen</w:t>
      </w:r>
      <w:bookmarkEnd w:id="220"/>
      <w:bookmarkEnd w:id="221"/>
    </w:p>
    <w:tbl>
      <w:tblPr>
        <w:tblStyle w:val="Tabellenraster"/>
        <w:tblW w:w="14279" w:type="dxa"/>
        <w:tblLayout w:type="fixed"/>
        <w:tblLook w:val="04A0" w:firstRow="1" w:lastRow="0" w:firstColumn="1" w:lastColumn="0" w:noHBand="0" w:noVBand="1"/>
      </w:tblPr>
      <w:tblGrid>
        <w:gridCol w:w="553"/>
        <w:gridCol w:w="6220"/>
        <w:gridCol w:w="1555"/>
        <w:gridCol w:w="852"/>
        <w:gridCol w:w="5099"/>
      </w:tblGrid>
      <w:tr w:rsidR="00B35D35" w:rsidRPr="00607173" w14:paraId="543E61DD" w14:textId="77777777" w:rsidTr="000437AF">
        <w:trPr>
          <w:trHeight w:val="450"/>
        </w:trPr>
        <w:tc>
          <w:tcPr>
            <w:tcW w:w="6773" w:type="dxa"/>
            <w:gridSpan w:val="2"/>
            <w:tcBorders>
              <w:top w:val="single" w:sz="4" w:space="0" w:color="000000"/>
              <w:left w:val="single" w:sz="4" w:space="0" w:color="000000"/>
              <w:bottom w:val="single" w:sz="8" w:space="0" w:color="auto"/>
              <w:right w:val="single" w:sz="4" w:space="0" w:color="000000"/>
            </w:tcBorders>
            <w:shd w:val="clear" w:color="auto" w:fill="D8DFE4"/>
            <w:vAlign w:val="center"/>
          </w:tcPr>
          <w:p w14:paraId="210F685C" w14:textId="77777777" w:rsidR="00B35D35" w:rsidRPr="00607173" w:rsidRDefault="00B35D35" w:rsidP="00F76A3D">
            <w:pPr>
              <w:rPr>
                <w:rFonts w:cstheme="minorHAnsi"/>
              </w:rPr>
            </w:pPr>
            <w:r w:rsidRPr="00607173">
              <w:rPr>
                <w:rFonts w:eastAsia="Calibri" w:cstheme="minorHAnsi"/>
                <w:b/>
                <w:bCs/>
                <w:color w:val="C20000" w:themeColor="accent1"/>
              </w:rPr>
              <w:t>Prüfende Rolle: MSB</w:t>
            </w:r>
          </w:p>
        </w:tc>
        <w:tc>
          <w:tcPr>
            <w:tcW w:w="7506" w:type="dxa"/>
            <w:gridSpan w:val="3"/>
            <w:tcBorders>
              <w:top w:val="single" w:sz="4" w:space="0" w:color="000000"/>
              <w:left w:val="single" w:sz="4" w:space="0" w:color="000000"/>
              <w:bottom w:val="single" w:sz="4" w:space="0" w:color="000000"/>
              <w:right w:val="single" w:sz="4" w:space="0" w:color="000000"/>
            </w:tcBorders>
            <w:shd w:val="clear" w:color="auto" w:fill="D8DFE4"/>
            <w:vAlign w:val="center"/>
          </w:tcPr>
          <w:p w14:paraId="6723674A" w14:textId="70D9DBD8" w:rsidR="00B35D35" w:rsidRPr="00607173" w:rsidRDefault="008B1527" w:rsidP="00F76A3D">
            <w:pPr>
              <w:rPr>
                <w:rFonts w:cstheme="minorHAnsi"/>
              </w:rPr>
            </w:pPr>
            <w:r w:rsidRPr="00607173">
              <w:rPr>
                <w:rFonts w:eastAsia="Calibri" w:cstheme="minorHAnsi"/>
              </w:rPr>
              <w:t>Kommentar aus AD: entspricht MSB am Objekt Marktlokation</w:t>
            </w:r>
          </w:p>
        </w:tc>
      </w:tr>
      <w:tr w:rsidR="00B35D35" w:rsidRPr="00607173" w14:paraId="137F2A2F" w14:textId="77777777" w:rsidTr="000437AF">
        <w:tc>
          <w:tcPr>
            <w:tcW w:w="553" w:type="dxa"/>
            <w:tcBorders>
              <w:top w:val="single" w:sz="4" w:space="0" w:color="000000"/>
              <w:left w:val="single" w:sz="4" w:space="0" w:color="000000"/>
              <w:bottom w:val="single" w:sz="4" w:space="0" w:color="000000"/>
              <w:right w:val="single" w:sz="4" w:space="0" w:color="000000"/>
            </w:tcBorders>
            <w:shd w:val="clear" w:color="auto" w:fill="D8DFE4"/>
          </w:tcPr>
          <w:p w14:paraId="783D4F45" w14:textId="77777777" w:rsidR="00B35D35" w:rsidRPr="00607173" w:rsidRDefault="00B35D35" w:rsidP="00F76A3D">
            <w:pPr>
              <w:rPr>
                <w:rFonts w:cstheme="minorHAnsi"/>
              </w:rPr>
            </w:pPr>
            <w:r w:rsidRPr="00607173">
              <w:rPr>
                <w:rFonts w:eastAsia="Calibri" w:cstheme="minorHAnsi"/>
                <w:color w:val="000000" w:themeColor="text2"/>
              </w:rPr>
              <w:t>Nr.</w:t>
            </w:r>
          </w:p>
        </w:tc>
        <w:tc>
          <w:tcPr>
            <w:tcW w:w="6220" w:type="dxa"/>
            <w:tcBorders>
              <w:top w:val="single" w:sz="4" w:space="0" w:color="000000"/>
              <w:left w:val="single" w:sz="4" w:space="0" w:color="000000"/>
              <w:bottom w:val="single" w:sz="4" w:space="0" w:color="000000"/>
              <w:right w:val="single" w:sz="4" w:space="0" w:color="000000"/>
            </w:tcBorders>
            <w:shd w:val="clear" w:color="auto" w:fill="D8DFE4"/>
          </w:tcPr>
          <w:p w14:paraId="63171129" w14:textId="77777777" w:rsidR="00B35D35" w:rsidRPr="00607173" w:rsidRDefault="00B35D35" w:rsidP="00F76A3D">
            <w:pPr>
              <w:rPr>
                <w:rFonts w:cstheme="minorHAnsi"/>
              </w:rPr>
            </w:pPr>
            <w:r w:rsidRPr="00607173">
              <w:rPr>
                <w:rFonts w:eastAsia="Calibri" w:cstheme="minorHAnsi"/>
                <w:color w:val="000000" w:themeColor="text2"/>
              </w:rPr>
              <w:t>Prüfschritt</w:t>
            </w:r>
          </w:p>
        </w:tc>
        <w:tc>
          <w:tcPr>
            <w:tcW w:w="1555" w:type="dxa"/>
            <w:tcBorders>
              <w:top w:val="single" w:sz="4" w:space="0" w:color="000000"/>
              <w:left w:val="single" w:sz="4" w:space="0" w:color="000000"/>
              <w:bottom w:val="single" w:sz="4" w:space="0" w:color="000000"/>
              <w:right w:val="single" w:sz="4" w:space="0" w:color="000000"/>
            </w:tcBorders>
            <w:shd w:val="clear" w:color="auto" w:fill="D8DFE4"/>
          </w:tcPr>
          <w:p w14:paraId="06FA3EEB" w14:textId="77777777" w:rsidR="00B35D35" w:rsidRPr="00607173" w:rsidRDefault="00B35D35" w:rsidP="00F76A3D">
            <w:pPr>
              <w:rPr>
                <w:rFonts w:cstheme="minorHAnsi"/>
              </w:rPr>
            </w:pPr>
            <w:r w:rsidRPr="00607173">
              <w:rPr>
                <w:rFonts w:eastAsia="Calibri" w:cstheme="minorHAnsi"/>
                <w:color w:val="000000" w:themeColor="text2"/>
              </w:rPr>
              <w:t>Prüfergebnis</w:t>
            </w:r>
          </w:p>
        </w:tc>
        <w:tc>
          <w:tcPr>
            <w:tcW w:w="852" w:type="dxa"/>
            <w:tcBorders>
              <w:top w:val="single" w:sz="4" w:space="0" w:color="000000"/>
              <w:left w:val="single" w:sz="4" w:space="0" w:color="000000"/>
              <w:bottom w:val="single" w:sz="4" w:space="0" w:color="000000"/>
              <w:right w:val="single" w:sz="4" w:space="0" w:color="000000"/>
            </w:tcBorders>
            <w:shd w:val="clear" w:color="auto" w:fill="D8DFE4"/>
          </w:tcPr>
          <w:p w14:paraId="494C7BDC" w14:textId="77777777" w:rsidR="00B35D35" w:rsidRPr="00607173" w:rsidRDefault="00B35D35" w:rsidP="00F76A3D">
            <w:pPr>
              <w:rPr>
                <w:rFonts w:cstheme="minorHAnsi"/>
              </w:rPr>
            </w:pPr>
            <w:r w:rsidRPr="00607173">
              <w:rPr>
                <w:rFonts w:eastAsia="Calibri" w:cstheme="minorHAnsi"/>
                <w:color w:val="000000" w:themeColor="text2"/>
              </w:rPr>
              <w:t>Code</w:t>
            </w:r>
          </w:p>
        </w:tc>
        <w:tc>
          <w:tcPr>
            <w:tcW w:w="5084" w:type="dxa"/>
            <w:tcBorders>
              <w:top w:val="single" w:sz="4" w:space="0" w:color="000000"/>
              <w:left w:val="single" w:sz="4" w:space="0" w:color="000000"/>
              <w:bottom w:val="single" w:sz="4" w:space="0" w:color="000000"/>
              <w:right w:val="single" w:sz="4" w:space="0" w:color="000000"/>
            </w:tcBorders>
            <w:shd w:val="clear" w:color="auto" w:fill="D8DFE4"/>
          </w:tcPr>
          <w:p w14:paraId="1638937F" w14:textId="77777777" w:rsidR="00B35D35" w:rsidRPr="00607173" w:rsidRDefault="00B35D35" w:rsidP="00F76A3D">
            <w:pPr>
              <w:rPr>
                <w:rFonts w:cstheme="minorHAnsi"/>
              </w:rPr>
            </w:pPr>
            <w:r w:rsidRPr="00607173">
              <w:rPr>
                <w:rFonts w:eastAsia="Calibri" w:cstheme="minorHAnsi"/>
                <w:color w:val="000000" w:themeColor="text2"/>
              </w:rPr>
              <w:t>Hinweis</w:t>
            </w:r>
          </w:p>
        </w:tc>
      </w:tr>
      <w:tr w:rsidR="00B35D35" w:rsidRPr="00607173" w14:paraId="061DC92E" w14:textId="77777777" w:rsidTr="000437AF">
        <w:tc>
          <w:tcPr>
            <w:tcW w:w="553" w:type="dxa"/>
            <w:vMerge w:val="restart"/>
            <w:tcBorders>
              <w:top w:val="single" w:sz="4" w:space="0" w:color="000000"/>
              <w:left w:val="single" w:sz="4" w:space="0" w:color="000000"/>
              <w:bottom w:val="single" w:sz="8" w:space="0" w:color="auto"/>
              <w:right w:val="single" w:sz="4" w:space="0" w:color="000000"/>
            </w:tcBorders>
          </w:tcPr>
          <w:p w14:paraId="108205A6" w14:textId="77777777" w:rsidR="00B35D35" w:rsidRPr="00607173" w:rsidRDefault="00B35D35" w:rsidP="00F76A3D">
            <w:pPr>
              <w:rPr>
                <w:rFonts w:cstheme="minorHAnsi"/>
              </w:rPr>
            </w:pPr>
            <w:r w:rsidRPr="00607173">
              <w:rPr>
                <w:rFonts w:cstheme="minorHAnsi"/>
              </w:rPr>
              <w:t>10</w:t>
            </w:r>
          </w:p>
        </w:tc>
        <w:tc>
          <w:tcPr>
            <w:tcW w:w="6220" w:type="dxa"/>
            <w:vMerge w:val="restart"/>
            <w:tcBorders>
              <w:top w:val="single" w:sz="4" w:space="0" w:color="000000"/>
              <w:left w:val="single" w:sz="4" w:space="0" w:color="000000"/>
              <w:bottom w:val="single" w:sz="8" w:space="0" w:color="auto"/>
              <w:right w:val="single" w:sz="4" w:space="0" w:color="000000"/>
            </w:tcBorders>
          </w:tcPr>
          <w:p w14:paraId="671F6A19" w14:textId="77777777" w:rsidR="00B35D35" w:rsidRPr="00607173" w:rsidRDefault="00B35D35" w:rsidP="00F76A3D">
            <w:pPr>
              <w:rPr>
                <w:rFonts w:cstheme="minorHAnsi"/>
              </w:rPr>
            </w:pPr>
            <w:r w:rsidRPr="00607173">
              <w:rPr>
                <w:rFonts w:cstheme="minorHAnsi"/>
              </w:rPr>
              <w:t>Liegt die bestellte Konfiguration zum bestellten Zeitpunkt an der / bzw. allen Lokationen bereits vor?</w:t>
            </w:r>
          </w:p>
        </w:tc>
        <w:tc>
          <w:tcPr>
            <w:tcW w:w="1555" w:type="dxa"/>
            <w:tcBorders>
              <w:top w:val="single" w:sz="4" w:space="0" w:color="000000"/>
              <w:left w:val="single" w:sz="4" w:space="0" w:color="000000"/>
              <w:bottom w:val="dotted" w:sz="4" w:space="0" w:color="000000"/>
              <w:right w:val="single" w:sz="4" w:space="0" w:color="000000"/>
            </w:tcBorders>
          </w:tcPr>
          <w:p w14:paraId="3B363526" w14:textId="77777777" w:rsidR="00B35D35" w:rsidRPr="00607173" w:rsidRDefault="00B35D35" w:rsidP="00F76A3D">
            <w:pPr>
              <w:rPr>
                <w:rFonts w:cstheme="minorHAnsi"/>
              </w:rPr>
            </w:pPr>
            <w:r w:rsidRPr="00607173">
              <w:rPr>
                <w:rFonts w:cstheme="minorHAnsi"/>
              </w:rPr>
              <w:t>ja</w:t>
            </w:r>
          </w:p>
        </w:tc>
        <w:tc>
          <w:tcPr>
            <w:tcW w:w="852" w:type="dxa"/>
            <w:tcBorders>
              <w:top w:val="single" w:sz="4" w:space="0" w:color="000000"/>
              <w:left w:val="single" w:sz="4" w:space="0" w:color="000000"/>
              <w:bottom w:val="dotted" w:sz="4" w:space="0" w:color="000000"/>
              <w:right w:val="single" w:sz="4" w:space="0" w:color="000000"/>
            </w:tcBorders>
          </w:tcPr>
          <w:p w14:paraId="29A1B425" w14:textId="77777777" w:rsidR="00B35D35" w:rsidRPr="00607173" w:rsidRDefault="00B35D35" w:rsidP="00F76A3D">
            <w:pPr>
              <w:rPr>
                <w:rFonts w:cstheme="minorHAnsi"/>
              </w:rPr>
            </w:pPr>
            <w:r w:rsidRPr="00607173">
              <w:rPr>
                <w:rFonts w:cstheme="minorHAnsi"/>
              </w:rPr>
              <w:t>A01</w:t>
            </w:r>
          </w:p>
        </w:tc>
        <w:tc>
          <w:tcPr>
            <w:tcW w:w="5084" w:type="dxa"/>
            <w:tcBorders>
              <w:top w:val="single" w:sz="4" w:space="0" w:color="000000"/>
              <w:left w:val="single" w:sz="4" w:space="0" w:color="000000"/>
              <w:bottom w:val="dotted" w:sz="4" w:space="0" w:color="000000"/>
              <w:right w:val="single" w:sz="4" w:space="0" w:color="000000"/>
            </w:tcBorders>
          </w:tcPr>
          <w:p w14:paraId="34F15070" w14:textId="77777777" w:rsidR="00297723" w:rsidRPr="00607173" w:rsidRDefault="00297723" w:rsidP="00297723">
            <w:pPr>
              <w:rPr>
                <w:rFonts w:cstheme="minorHAnsi"/>
              </w:rPr>
            </w:pPr>
            <w:r w:rsidRPr="00607173">
              <w:rPr>
                <w:rFonts w:cstheme="minorHAnsi"/>
              </w:rPr>
              <w:t>Cluster: Ablehnung</w:t>
            </w:r>
          </w:p>
          <w:p w14:paraId="3B88B1E7" w14:textId="6AEA11CD" w:rsidR="00B35D35" w:rsidRPr="00607173" w:rsidRDefault="00B35D35" w:rsidP="00F76A3D">
            <w:pPr>
              <w:rPr>
                <w:rFonts w:cstheme="minorHAnsi"/>
              </w:rPr>
            </w:pPr>
            <w:r w:rsidRPr="00607173">
              <w:rPr>
                <w:rFonts w:cstheme="minorHAnsi"/>
              </w:rPr>
              <w:t>Die bestellte Konfiguration liegt bereits vor</w:t>
            </w:r>
          </w:p>
        </w:tc>
      </w:tr>
      <w:tr w:rsidR="00B35D35" w:rsidRPr="00607173" w14:paraId="232B284E" w14:textId="77777777" w:rsidTr="000437AF">
        <w:tc>
          <w:tcPr>
            <w:tcW w:w="553" w:type="dxa"/>
            <w:vMerge/>
            <w:tcBorders>
              <w:left w:val="single" w:sz="4" w:space="0" w:color="000000"/>
              <w:bottom w:val="single" w:sz="0" w:space="0" w:color="auto"/>
              <w:right w:val="single" w:sz="4" w:space="0" w:color="000000"/>
            </w:tcBorders>
            <w:vAlign w:val="center"/>
          </w:tcPr>
          <w:p w14:paraId="3FBBB085"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1E6FAABF"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3CF61F5A"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2" w:type="dxa"/>
            <w:tcBorders>
              <w:top w:val="dotted" w:sz="4" w:space="0" w:color="000000"/>
              <w:left w:val="single" w:sz="4" w:space="0" w:color="000000"/>
              <w:bottom w:val="single" w:sz="4" w:space="0" w:color="000000"/>
              <w:right w:val="single" w:sz="4" w:space="0" w:color="000000"/>
            </w:tcBorders>
          </w:tcPr>
          <w:p w14:paraId="491DA1DA"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10D70017" w14:textId="77777777" w:rsidR="00B35D35" w:rsidRPr="00607173" w:rsidRDefault="00B35D35" w:rsidP="00F76A3D">
            <w:pPr>
              <w:rPr>
                <w:rFonts w:cstheme="minorHAnsi"/>
              </w:rPr>
            </w:pPr>
          </w:p>
        </w:tc>
      </w:tr>
      <w:tr w:rsidR="00B35D35" w:rsidRPr="00607173" w14:paraId="6B1C8F24" w14:textId="77777777" w:rsidTr="000437AF">
        <w:tc>
          <w:tcPr>
            <w:tcW w:w="553" w:type="dxa"/>
            <w:vMerge w:val="restart"/>
            <w:tcBorders>
              <w:top w:val="nil"/>
              <w:left w:val="single" w:sz="4" w:space="0" w:color="000000"/>
              <w:bottom w:val="single" w:sz="8" w:space="0" w:color="auto"/>
              <w:right w:val="single" w:sz="4" w:space="0" w:color="000000"/>
            </w:tcBorders>
          </w:tcPr>
          <w:p w14:paraId="49B609C8" w14:textId="77777777" w:rsidR="00B35D35" w:rsidRPr="00607173" w:rsidRDefault="00B35D35" w:rsidP="00F76A3D">
            <w:pPr>
              <w:rPr>
                <w:rFonts w:cstheme="minorHAnsi"/>
              </w:rPr>
            </w:pPr>
            <w:r w:rsidRPr="00607173">
              <w:rPr>
                <w:rFonts w:cstheme="minorHAnsi"/>
              </w:rPr>
              <w:t>20</w:t>
            </w:r>
          </w:p>
        </w:tc>
        <w:tc>
          <w:tcPr>
            <w:tcW w:w="6220" w:type="dxa"/>
            <w:vMerge w:val="restart"/>
            <w:tcBorders>
              <w:top w:val="nil"/>
              <w:left w:val="single" w:sz="4" w:space="0" w:color="000000"/>
              <w:bottom w:val="single" w:sz="8" w:space="0" w:color="auto"/>
              <w:right w:val="single" w:sz="4" w:space="0" w:color="000000"/>
            </w:tcBorders>
          </w:tcPr>
          <w:p w14:paraId="67A22880" w14:textId="77777777" w:rsidR="00B35D35" w:rsidRPr="00607173" w:rsidRDefault="00B35D35" w:rsidP="00F76A3D">
            <w:pPr>
              <w:rPr>
                <w:rFonts w:cstheme="minorHAnsi"/>
              </w:rPr>
            </w:pPr>
            <w:r w:rsidRPr="00607173">
              <w:rPr>
                <w:rFonts w:cstheme="minorHAnsi"/>
              </w:rPr>
              <w:t>Handelt es sich um eine Bestellung einer kostenfreien Konfiguration?</w:t>
            </w:r>
          </w:p>
        </w:tc>
        <w:tc>
          <w:tcPr>
            <w:tcW w:w="1555" w:type="dxa"/>
            <w:tcBorders>
              <w:top w:val="single" w:sz="4" w:space="0" w:color="000000"/>
              <w:left w:val="single" w:sz="4" w:space="0" w:color="000000"/>
              <w:bottom w:val="dotted" w:sz="4" w:space="0" w:color="000000"/>
              <w:right w:val="single" w:sz="4" w:space="0" w:color="000000"/>
            </w:tcBorders>
          </w:tcPr>
          <w:p w14:paraId="52F8B773" w14:textId="1A15EB8D"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00E90BD5" w:rsidRPr="00607173">
              <w:rPr>
                <w:rFonts w:cstheme="minorHAnsi"/>
              </w:rPr>
              <w:t xml:space="preserve"> </w:t>
            </w:r>
            <w:r w:rsidR="00306F2B" w:rsidRPr="00607173">
              <w:rPr>
                <w:rFonts w:cstheme="minorHAnsi"/>
              </w:rPr>
              <w:t>25</w:t>
            </w:r>
          </w:p>
        </w:tc>
        <w:tc>
          <w:tcPr>
            <w:tcW w:w="852" w:type="dxa"/>
            <w:tcBorders>
              <w:top w:val="single" w:sz="4" w:space="0" w:color="000000"/>
              <w:left w:val="single" w:sz="4" w:space="0" w:color="000000"/>
              <w:bottom w:val="dotted" w:sz="4" w:space="0" w:color="000000"/>
              <w:right w:val="single" w:sz="4" w:space="0" w:color="000000"/>
            </w:tcBorders>
          </w:tcPr>
          <w:p w14:paraId="2AA2A7C5" w14:textId="77777777" w:rsidR="00B35D35" w:rsidRPr="00607173" w:rsidRDefault="00B35D35" w:rsidP="00F76A3D">
            <w:pPr>
              <w:rPr>
                <w:rFonts w:cstheme="minorHAnsi"/>
              </w:rPr>
            </w:pPr>
          </w:p>
        </w:tc>
        <w:tc>
          <w:tcPr>
            <w:tcW w:w="5084" w:type="dxa"/>
            <w:tcBorders>
              <w:top w:val="single" w:sz="4" w:space="0" w:color="000000"/>
              <w:left w:val="single" w:sz="4" w:space="0" w:color="000000"/>
              <w:bottom w:val="dotted" w:sz="4" w:space="0" w:color="000000"/>
              <w:right w:val="single" w:sz="4" w:space="0" w:color="000000"/>
            </w:tcBorders>
          </w:tcPr>
          <w:p w14:paraId="3D0B071C" w14:textId="77777777" w:rsidR="00B35D35" w:rsidRPr="00607173" w:rsidRDefault="00B35D35" w:rsidP="00F76A3D">
            <w:pPr>
              <w:rPr>
                <w:rFonts w:cstheme="minorHAnsi"/>
              </w:rPr>
            </w:pPr>
          </w:p>
        </w:tc>
      </w:tr>
      <w:tr w:rsidR="00B35D35" w:rsidRPr="00607173" w14:paraId="3FFD3ED7" w14:textId="77777777" w:rsidTr="000437AF">
        <w:tc>
          <w:tcPr>
            <w:tcW w:w="553" w:type="dxa"/>
            <w:vMerge/>
            <w:tcBorders>
              <w:left w:val="single" w:sz="4" w:space="0" w:color="000000"/>
              <w:bottom w:val="single" w:sz="0" w:space="0" w:color="auto"/>
              <w:right w:val="single" w:sz="4" w:space="0" w:color="000000"/>
            </w:tcBorders>
            <w:vAlign w:val="center"/>
          </w:tcPr>
          <w:p w14:paraId="41AC4D57"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0A1FE6CA"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auto"/>
              <w:right w:val="single" w:sz="4" w:space="0" w:color="000000"/>
            </w:tcBorders>
          </w:tcPr>
          <w:p w14:paraId="04E5813E" w14:textId="55FA5005"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00E90BD5" w:rsidRPr="00607173">
              <w:rPr>
                <w:rFonts w:cstheme="minorHAnsi"/>
              </w:rPr>
              <w:t xml:space="preserve"> </w:t>
            </w:r>
            <w:r w:rsidRPr="00607173">
              <w:rPr>
                <w:rFonts w:cstheme="minorHAnsi"/>
              </w:rPr>
              <w:t>30</w:t>
            </w:r>
          </w:p>
        </w:tc>
        <w:tc>
          <w:tcPr>
            <w:tcW w:w="852" w:type="dxa"/>
            <w:tcBorders>
              <w:top w:val="dotted" w:sz="4" w:space="0" w:color="000000"/>
              <w:left w:val="single" w:sz="4" w:space="0" w:color="000000"/>
              <w:bottom w:val="single" w:sz="4" w:space="0" w:color="auto"/>
              <w:right w:val="single" w:sz="4" w:space="0" w:color="000000"/>
            </w:tcBorders>
          </w:tcPr>
          <w:p w14:paraId="739BE14A"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3E1ED5CF" w14:textId="106A1C4B" w:rsidR="00B35D35" w:rsidRPr="00607173" w:rsidRDefault="00B35D35" w:rsidP="00F76A3D">
            <w:pPr>
              <w:rPr>
                <w:rFonts w:cstheme="minorHAnsi"/>
              </w:rPr>
            </w:pPr>
            <w:r w:rsidRPr="00607173">
              <w:rPr>
                <w:rFonts w:cstheme="minorHAnsi"/>
              </w:rPr>
              <w:t xml:space="preserve">Hinweis: </w:t>
            </w:r>
            <w:r w:rsidRPr="00607173">
              <w:rPr>
                <w:rFonts w:cstheme="minorHAnsi"/>
              </w:rPr>
              <w:br/>
              <w:t xml:space="preserve">Es handelt sich um eine </w:t>
            </w:r>
            <w:r w:rsidR="00F33636" w:rsidRPr="00607173">
              <w:rPr>
                <w:rFonts w:cstheme="minorHAnsi"/>
              </w:rPr>
              <w:t>k</w:t>
            </w:r>
            <w:r w:rsidRPr="00607173">
              <w:rPr>
                <w:rFonts w:cstheme="minorHAnsi"/>
              </w:rPr>
              <w:t>ostenpflichtige Konfiguration</w:t>
            </w:r>
          </w:p>
        </w:tc>
      </w:tr>
      <w:tr w:rsidR="00B96E4B" w:rsidRPr="00607173" w14:paraId="01CA7752" w14:textId="77777777" w:rsidTr="000437AF">
        <w:tc>
          <w:tcPr>
            <w:tcW w:w="553" w:type="dxa"/>
            <w:vMerge w:val="restart"/>
            <w:tcBorders>
              <w:top w:val="nil"/>
              <w:left w:val="single" w:sz="4" w:space="0" w:color="000000"/>
              <w:right w:val="single" w:sz="4" w:space="0" w:color="000000"/>
            </w:tcBorders>
          </w:tcPr>
          <w:p w14:paraId="628FF53B" w14:textId="2516F520" w:rsidR="00B96E4B" w:rsidRPr="00607173" w:rsidRDefault="00B96E4B" w:rsidP="00F76A3D">
            <w:pPr>
              <w:rPr>
                <w:rFonts w:cstheme="minorHAnsi"/>
              </w:rPr>
            </w:pPr>
            <w:r w:rsidRPr="00607173">
              <w:rPr>
                <w:rFonts w:cstheme="minorHAnsi"/>
              </w:rPr>
              <w:t>25</w:t>
            </w:r>
          </w:p>
        </w:tc>
        <w:tc>
          <w:tcPr>
            <w:tcW w:w="6220" w:type="dxa"/>
            <w:vMerge w:val="restart"/>
            <w:tcBorders>
              <w:top w:val="nil"/>
              <w:left w:val="single" w:sz="4" w:space="0" w:color="000000"/>
              <w:right w:val="single" w:sz="4" w:space="0" w:color="000000"/>
            </w:tcBorders>
          </w:tcPr>
          <w:p w14:paraId="0CFB597D" w14:textId="7EDCBACF" w:rsidR="00306F2B" w:rsidRPr="00607173" w:rsidRDefault="00306F2B" w:rsidP="00306F2B">
            <w:pPr>
              <w:rPr>
                <w:rFonts w:cstheme="minorHAnsi"/>
              </w:rPr>
            </w:pPr>
            <w:r w:rsidRPr="00607173">
              <w:rPr>
                <w:rFonts w:cstheme="minorHAnsi"/>
              </w:rPr>
              <w:t>Wurde</w:t>
            </w:r>
            <w:r w:rsidR="00E90BD5" w:rsidRPr="00607173">
              <w:rPr>
                <w:rFonts w:cstheme="minorHAnsi"/>
              </w:rPr>
              <w:t>n</w:t>
            </w:r>
            <w:r w:rsidRPr="00607173">
              <w:rPr>
                <w:rFonts w:cstheme="minorHAnsi"/>
              </w:rPr>
              <w:t xml:space="preserve"> die Vorlauffristen eingehalten?</w:t>
            </w:r>
          </w:p>
          <w:p w14:paraId="47BFD138" w14:textId="06CD49EA" w:rsidR="00B96E4B" w:rsidRPr="00607173" w:rsidRDefault="00306F2B" w:rsidP="00306F2B">
            <w:pPr>
              <w:rPr>
                <w:rFonts w:cstheme="minorHAnsi"/>
              </w:rPr>
            </w:pPr>
            <w:r w:rsidRPr="00607173">
              <w:rPr>
                <w:rFonts w:cstheme="minorHAnsi"/>
              </w:rPr>
              <w:t>Hinweis: Es ist die maximale und die minimale Vorlauffrist zu prüfen.</w:t>
            </w:r>
          </w:p>
        </w:tc>
        <w:tc>
          <w:tcPr>
            <w:tcW w:w="1555" w:type="dxa"/>
            <w:tcBorders>
              <w:top w:val="single" w:sz="4" w:space="0" w:color="auto"/>
              <w:left w:val="single" w:sz="4" w:space="0" w:color="000000"/>
              <w:bottom w:val="dotted" w:sz="4" w:space="0" w:color="auto"/>
              <w:right w:val="single" w:sz="4" w:space="0" w:color="000000"/>
            </w:tcBorders>
          </w:tcPr>
          <w:p w14:paraId="24CA23B1" w14:textId="0F03E810" w:rsidR="00B96E4B" w:rsidRPr="00607173" w:rsidRDefault="00306F2B" w:rsidP="00F76A3D">
            <w:pPr>
              <w:rPr>
                <w:rFonts w:cstheme="minorHAnsi"/>
              </w:rPr>
            </w:pPr>
            <w:r w:rsidRPr="00607173">
              <w:rPr>
                <w:rFonts w:cstheme="minorHAnsi"/>
              </w:rPr>
              <w:t>nein</w:t>
            </w:r>
          </w:p>
        </w:tc>
        <w:tc>
          <w:tcPr>
            <w:tcW w:w="852" w:type="dxa"/>
            <w:tcBorders>
              <w:top w:val="single" w:sz="4" w:space="0" w:color="auto"/>
              <w:left w:val="single" w:sz="4" w:space="0" w:color="000000"/>
              <w:bottom w:val="dotted" w:sz="4" w:space="0" w:color="auto"/>
              <w:right w:val="single" w:sz="4" w:space="0" w:color="000000"/>
            </w:tcBorders>
          </w:tcPr>
          <w:p w14:paraId="79C808AD" w14:textId="32C2F718" w:rsidR="00B96E4B" w:rsidRPr="00607173" w:rsidRDefault="00A130A6" w:rsidP="00F76A3D">
            <w:pPr>
              <w:rPr>
                <w:rFonts w:cstheme="minorHAnsi"/>
              </w:rPr>
            </w:pPr>
            <w:r w:rsidRPr="00607173">
              <w:rPr>
                <w:rFonts w:cstheme="minorHAnsi"/>
              </w:rPr>
              <w:t>A08</w:t>
            </w:r>
          </w:p>
        </w:tc>
        <w:tc>
          <w:tcPr>
            <w:tcW w:w="5084" w:type="dxa"/>
            <w:tcBorders>
              <w:top w:val="single" w:sz="4" w:space="0" w:color="000000"/>
              <w:left w:val="single" w:sz="4" w:space="0" w:color="000000"/>
              <w:bottom w:val="dotted" w:sz="4" w:space="0" w:color="auto"/>
              <w:right w:val="single" w:sz="4" w:space="0" w:color="000000"/>
            </w:tcBorders>
          </w:tcPr>
          <w:p w14:paraId="5BC6291A" w14:textId="77777777" w:rsidR="00DB6DE1" w:rsidRPr="00607173" w:rsidRDefault="00950BCD" w:rsidP="00F76A3D">
            <w:pPr>
              <w:rPr>
                <w:rFonts w:cstheme="minorHAnsi"/>
              </w:rPr>
            </w:pPr>
            <w:r w:rsidRPr="00607173">
              <w:rPr>
                <w:rFonts w:cstheme="minorHAnsi"/>
              </w:rPr>
              <w:t>Cluster</w:t>
            </w:r>
            <w:r w:rsidR="00DB6DE1" w:rsidRPr="00607173">
              <w:rPr>
                <w:rFonts w:cstheme="minorHAnsi"/>
              </w:rPr>
              <w:t>:</w:t>
            </w:r>
            <w:r w:rsidRPr="00607173">
              <w:rPr>
                <w:rFonts w:cstheme="minorHAnsi"/>
              </w:rPr>
              <w:t xml:space="preserve"> Ablehnung</w:t>
            </w:r>
          </w:p>
          <w:p w14:paraId="0A01CAB7" w14:textId="74FAFCEE" w:rsidR="00B96E4B" w:rsidRPr="00607173" w:rsidRDefault="00950BCD" w:rsidP="00F76A3D">
            <w:pPr>
              <w:rPr>
                <w:rFonts w:cstheme="minorHAnsi"/>
              </w:rPr>
            </w:pPr>
            <w:r w:rsidRPr="00607173">
              <w:rPr>
                <w:rFonts w:cstheme="minorHAnsi"/>
              </w:rPr>
              <w:t>Die Vorlauffrist wurde nicht eingehalten.</w:t>
            </w:r>
          </w:p>
        </w:tc>
      </w:tr>
      <w:tr w:rsidR="00B96E4B" w:rsidRPr="00607173" w14:paraId="1578D0DB" w14:textId="77777777" w:rsidTr="000437AF">
        <w:tc>
          <w:tcPr>
            <w:tcW w:w="553" w:type="dxa"/>
            <w:vMerge/>
            <w:tcBorders>
              <w:left w:val="single" w:sz="4" w:space="0" w:color="000000"/>
              <w:bottom w:val="single" w:sz="4" w:space="0" w:color="000000"/>
              <w:right w:val="single" w:sz="4" w:space="0" w:color="000000"/>
            </w:tcBorders>
          </w:tcPr>
          <w:p w14:paraId="4580A278" w14:textId="77777777" w:rsidR="00B96E4B" w:rsidRPr="00607173" w:rsidRDefault="00B96E4B" w:rsidP="00F76A3D">
            <w:pPr>
              <w:rPr>
                <w:rFonts w:cstheme="minorHAnsi"/>
              </w:rPr>
            </w:pPr>
          </w:p>
        </w:tc>
        <w:tc>
          <w:tcPr>
            <w:tcW w:w="6220" w:type="dxa"/>
            <w:vMerge/>
            <w:tcBorders>
              <w:left w:val="single" w:sz="4" w:space="0" w:color="000000"/>
              <w:bottom w:val="single" w:sz="4" w:space="0" w:color="000000"/>
              <w:right w:val="single" w:sz="4" w:space="0" w:color="000000"/>
            </w:tcBorders>
          </w:tcPr>
          <w:p w14:paraId="72E5B1D4" w14:textId="77777777" w:rsidR="00B96E4B" w:rsidRPr="00607173" w:rsidRDefault="00B96E4B" w:rsidP="00F76A3D">
            <w:pPr>
              <w:rPr>
                <w:rFonts w:cstheme="minorHAnsi"/>
              </w:rPr>
            </w:pPr>
          </w:p>
        </w:tc>
        <w:tc>
          <w:tcPr>
            <w:tcW w:w="1555" w:type="dxa"/>
            <w:tcBorders>
              <w:top w:val="dotted" w:sz="4" w:space="0" w:color="auto"/>
              <w:left w:val="single" w:sz="4" w:space="0" w:color="000000"/>
              <w:bottom w:val="dotted" w:sz="8" w:space="0" w:color="auto"/>
              <w:right w:val="single" w:sz="4" w:space="0" w:color="000000"/>
            </w:tcBorders>
          </w:tcPr>
          <w:p w14:paraId="70E402DB" w14:textId="30F6249B" w:rsidR="00B96E4B" w:rsidRPr="00607173" w:rsidRDefault="00306F2B"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950BCD" w:rsidRPr="00607173">
              <w:rPr>
                <w:rFonts w:cstheme="minorHAnsi"/>
              </w:rPr>
              <w:t>70</w:t>
            </w:r>
          </w:p>
        </w:tc>
        <w:tc>
          <w:tcPr>
            <w:tcW w:w="852" w:type="dxa"/>
            <w:tcBorders>
              <w:top w:val="dotted" w:sz="4" w:space="0" w:color="auto"/>
              <w:left w:val="single" w:sz="4" w:space="0" w:color="000000"/>
              <w:bottom w:val="dotted" w:sz="8" w:space="0" w:color="auto"/>
              <w:right w:val="single" w:sz="4" w:space="0" w:color="000000"/>
            </w:tcBorders>
          </w:tcPr>
          <w:p w14:paraId="764E7AAD" w14:textId="77777777" w:rsidR="00B96E4B" w:rsidRPr="00607173" w:rsidRDefault="00B96E4B" w:rsidP="00F76A3D">
            <w:pPr>
              <w:rPr>
                <w:rFonts w:cstheme="minorHAnsi"/>
              </w:rPr>
            </w:pPr>
          </w:p>
        </w:tc>
        <w:tc>
          <w:tcPr>
            <w:tcW w:w="5084" w:type="dxa"/>
            <w:tcBorders>
              <w:top w:val="dotted" w:sz="4" w:space="0" w:color="auto"/>
              <w:left w:val="single" w:sz="4" w:space="0" w:color="000000"/>
              <w:bottom w:val="dotted" w:sz="8" w:space="0" w:color="auto"/>
              <w:right w:val="single" w:sz="4" w:space="0" w:color="000000"/>
            </w:tcBorders>
          </w:tcPr>
          <w:p w14:paraId="3BC52713" w14:textId="77777777" w:rsidR="00B96E4B" w:rsidRPr="00607173" w:rsidRDefault="00B96E4B" w:rsidP="00F76A3D">
            <w:pPr>
              <w:rPr>
                <w:rFonts w:cstheme="minorHAnsi"/>
              </w:rPr>
            </w:pPr>
          </w:p>
        </w:tc>
      </w:tr>
      <w:tr w:rsidR="00B35D35" w:rsidRPr="00607173" w14:paraId="3EC8B6F4" w14:textId="77777777" w:rsidTr="000437AF">
        <w:tc>
          <w:tcPr>
            <w:tcW w:w="553" w:type="dxa"/>
            <w:vMerge w:val="restart"/>
            <w:tcBorders>
              <w:top w:val="single" w:sz="4" w:space="0" w:color="000000"/>
              <w:left w:val="single" w:sz="4" w:space="0" w:color="000000"/>
              <w:bottom w:val="single" w:sz="8" w:space="0" w:color="auto"/>
              <w:right w:val="single" w:sz="4" w:space="0" w:color="000000"/>
            </w:tcBorders>
          </w:tcPr>
          <w:p w14:paraId="7160935F" w14:textId="77777777" w:rsidR="00B35D35" w:rsidRPr="00607173" w:rsidRDefault="00B35D35" w:rsidP="00F76A3D">
            <w:pPr>
              <w:rPr>
                <w:rFonts w:cstheme="minorHAnsi"/>
              </w:rPr>
            </w:pPr>
            <w:r w:rsidRPr="00607173">
              <w:rPr>
                <w:rFonts w:cstheme="minorHAnsi"/>
              </w:rPr>
              <w:t>30</w:t>
            </w:r>
          </w:p>
        </w:tc>
        <w:tc>
          <w:tcPr>
            <w:tcW w:w="6220" w:type="dxa"/>
            <w:vMerge w:val="restart"/>
            <w:tcBorders>
              <w:top w:val="single" w:sz="4" w:space="0" w:color="000000"/>
              <w:left w:val="single" w:sz="4" w:space="0" w:color="000000"/>
              <w:bottom w:val="single" w:sz="8" w:space="0" w:color="auto"/>
              <w:right w:val="single" w:sz="4" w:space="0" w:color="000000"/>
            </w:tcBorders>
          </w:tcPr>
          <w:p w14:paraId="2102987A" w14:textId="77777777" w:rsidR="00B35D35" w:rsidRPr="00607173" w:rsidRDefault="00B35D35" w:rsidP="00F76A3D">
            <w:pPr>
              <w:rPr>
                <w:rFonts w:cstheme="minorHAnsi"/>
              </w:rPr>
            </w:pPr>
            <w:r w:rsidRPr="00607173">
              <w:rPr>
                <w:rFonts w:cstheme="minorHAnsi"/>
              </w:rPr>
              <w:t>Liegt bereits eine Konfiguration vom Besteller an der betroffenen Lokation vor?</w:t>
            </w:r>
          </w:p>
        </w:tc>
        <w:tc>
          <w:tcPr>
            <w:tcW w:w="1555" w:type="dxa"/>
            <w:tcBorders>
              <w:top w:val="single" w:sz="4" w:space="0" w:color="auto"/>
              <w:left w:val="single" w:sz="4" w:space="0" w:color="000000"/>
              <w:bottom w:val="dotted" w:sz="4" w:space="0" w:color="000000"/>
              <w:right w:val="single" w:sz="4" w:space="0" w:color="000000"/>
            </w:tcBorders>
          </w:tcPr>
          <w:p w14:paraId="7BA0489F" w14:textId="2D681548"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564FB5" w:rsidRPr="00607173">
              <w:rPr>
                <w:rFonts w:cstheme="minorHAnsi"/>
              </w:rPr>
              <w:t>6</w:t>
            </w:r>
            <w:r w:rsidRPr="00607173">
              <w:rPr>
                <w:rFonts w:cstheme="minorHAnsi"/>
              </w:rPr>
              <w:t>0</w:t>
            </w:r>
          </w:p>
        </w:tc>
        <w:tc>
          <w:tcPr>
            <w:tcW w:w="852" w:type="dxa"/>
            <w:tcBorders>
              <w:top w:val="single" w:sz="4" w:space="0" w:color="auto"/>
              <w:left w:val="single" w:sz="4" w:space="0" w:color="000000"/>
              <w:bottom w:val="dotted" w:sz="4" w:space="0" w:color="000000"/>
              <w:right w:val="single" w:sz="4" w:space="0" w:color="000000"/>
            </w:tcBorders>
          </w:tcPr>
          <w:p w14:paraId="4F0F06D4" w14:textId="77777777" w:rsidR="00B35D35" w:rsidRPr="00607173" w:rsidRDefault="00B35D35" w:rsidP="00F76A3D">
            <w:pPr>
              <w:rPr>
                <w:rFonts w:cstheme="minorHAnsi"/>
              </w:rPr>
            </w:pPr>
          </w:p>
        </w:tc>
        <w:tc>
          <w:tcPr>
            <w:tcW w:w="5084" w:type="dxa"/>
            <w:tcBorders>
              <w:top w:val="single" w:sz="4" w:space="0" w:color="auto"/>
              <w:left w:val="single" w:sz="4" w:space="0" w:color="000000"/>
              <w:bottom w:val="dotted" w:sz="4" w:space="0" w:color="000000"/>
              <w:right w:val="single" w:sz="4" w:space="0" w:color="000000"/>
            </w:tcBorders>
          </w:tcPr>
          <w:p w14:paraId="0E85D1A7" w14:textId="77777777" w:rsidR="00B35D35" w:rsidRPr="00607173" w:rsidRDefault="00B35D35" w:rsidP="00F76A3D">
            <w:pPr>
              <w:rPr>
                <w:rFonts w:cstheme="minorHAnsi"/>
              </w:rPr>
            </w:pPr>
          </w:p>
        </w:tc>
      </w:tr>
      <w:tr w:rsidR="00B35D35" w:rsidRPr="00607173" w14:paraId="198CCB74" w14:textId="77777777" w:rsidTr="000437AF">
        <w:tc>
          <w:tcPr>
            <w:tcW w:w="553" w:type="dxa"/>
            <w:vMerge/>
            <w:tcBorders>
              <w:left w:val="single" w:sz="4" w:space="0" w:color="000000"/>
              <w:bottom w:val="single" w:sz="0" w:space="0" w:color="auto"/>
              <w:right w:val="single" w:sz="4" w:space="0" w:color="000000"/>
            </w:tcBorders>
            <w:vAlign w:val="center"/>
          </w:tcPr>
          <w:p w14:paraId="351F8CD4"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tcPr>
          <w:p w14:paraId="166A60DB"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0A12821C"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2" w:type="dxa"/>
            <w:tcBorders>
              <w:top w:val="dotted" w:sz="4" w:space="0" w:color="000000"/>
              <w:left w:val="single" w:sz="4" w:space="0" w:color="000000"/>
              <w:bottom w:val="single" w:sz="4" w:space="0" w:color="000000"/>
              <w:right w:val="single" w:sz="4" w:space="0" w:color="000000"/>
            </w:tcBorders>
          </w:tcPr>
          <w:p w14:paraId="031629C4"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044D0386" w14:textId="77777777" w:rsidR="00B35D35" w:rsidRPr="00607173" w:rsidRDefault="00B35D35" w:rsidP="00F76A3D">
            <w:pPr>
              <w:rPr>
                <w:rFonts w:cstheme="minorHAnsi"/>
              </w:rPr>
            </w:pPr>
          </w:p>
        </w:tc>
      </w:tr>
    </w:tbl>
    <w:p w14:paraId="6D514BCC" w14:textId="77777777" w:rsidR="00C43D6E" w:rsidRPr="00607173" w:rsidRDefault="00C43D6E">
      <w:pPr>
        <w:rPr>
          <w:rFonts w:cstheme="minorHAnsi"/>
        </w:rPr>
      </w:pPr>
      <w:r w:rsidRPr="00607173">
        <w:rPr>
          <w:rFonts w:cstheme="minorHAnsi"/>
        </w:rPr>
        <w:br w:type="page"/>
      </w:r>
    </w:p>
    <w:tbl>
      <w:tblPr>
        <w:tblStyle w:val="Tabellenraster"/>
        <w:tblW w:w="14279" w:type="dxa"/>
        <w:tblLayout w:type="fixed"/>
        <w:tblLook w:val="04A0" w:firstRow="1" w:lastRow="0" w:firstColumn="1" w:lastColumn="0" w:noHBand="0" w:noVBand="1"/>
      </w:tblPr>
      <w:tblGrid>
        <w:gridCol w:w="553"/>
        <w:gridCol w:w="6220"/>
        <w:gridCol w:w="1555"/>
        <w:gridCol w:w="852"/>
        <w:gridCol w:w="5099"/>
      </w:tblGrid>
      <w:tr w:rsidR="00B35D35" w:rsidRPr="00607173" w14:paraId="46223122" w14:textId="77777777" w:rsidTr="008D1D70">
        <w:tc>
          <w:tcPr>
            <w:tcW w:w="553" w:type="dxa"/>
            <w:vMerge w:val="restart"/>
            <w:tcBorders>
              <w:top w:val="single" w:sz="4" w:space="0" w:color="auto"/>
              <w:left w:val="single" w:sz="4" w:space="0" w:color="000000"/>
              <w:bottom w:val="single" w:sz="8" w:space="0" w:color="auto"/>
              <w:right w:val="single" w:sz="4" w:space="0" w:color="000000"/>
            </w:tcBorders>
          </w:tcPr>
          <w:p w14:paraId="4965EC36" w14:textId="6355CAC8" w:rsidR="00B35D35" w:rsidRPr="00607173" w:rsidRDefault="00B35D35" w:rsidP="00F76A3D">
            <w:pPr>
              <w:rPr>
                <w:rFonts w:cstheme="minorHAnsi"/>
              </w:rPr>
            </w:pPr>
            <w:r w:rsidRPr="00607173">
              <w:rPr>
                <w:rFonts w:cstheme="minorHAnsi"/>
              </w:rPr>
              <w:lastRenderedPageBreak/>
              <w:t>40</w:t>
            </w:r>
          </w:p>
        </w:tc>
        <w:tc>
          <w:tcPr>
            <w:tcW w:w="6220" w:type="dxa"/>
            <w:vMerge w:val="restart"/>
            <w:tcBorders>
              <w:top w:val="single" w:sz="4" w:space="0" w:color="auto"/>
              <w:left w:val="single" w:sz="4" w:space="0" w:color="000000"/>
              <w:bottom w:val="single" w:sz="8" w:space="0" w:color="auto"/>
              <w:right w:val="single" w:sz="4" w:space="0" w:color="000000"/>
            </w:tcBorders>
          </w:tcPr>
          <w:p w14:paraId="66239E5B" w14:textId="77777777" w:rsidR="00B35D35" w:rsidRPr="00607173" w:rsidRDefault="00B35D35" w:rsidP="00F76A3D">
            <w:pPr>
              <w:rPr>
                <w:rFonts w:cstheme="minorHAnsi"/>
              </w:rPr>
            </w:pPr>
            <w:r w:rsidRPr="00607173">
              <w:rPr>
                <w:rFonts w:cstheme="minorHAnsi"/>
              </w:rPr>
              <w:t>Ist in der Anfrage zum Angebot die Referenz der Bestellung der bestehenden Konfiguration enthalten?</w:t>
            </w:r>
            <w:r w:rsidRPr="00607173">
              <w:rPr>
                <w:rFonts w:cstheme="minorHAnsi"/>
              </w:rPr>
              <w:br/>
              <w:t>Hinweis:</w:t>
            </w:r>
            <w:r w:rsidRPr="00607173">
              <w:rPr>
                <w:rFonts w:cstheme="minorHAnsi"/>
              </w:rPr>
              <w:br/>
              <w:t>Wenn bereits an der betreffenden Lokation eine Konfiguration von dem Anfragenden besteht, muss diese Konfiguration beendet werden. Aus diesem Grund gibt der Anfragende die Referenz der bislang geltenden Konfiguration an, da zu einem Zeitpunkt immer nur eine Konfiguration vorhanden sein kann.</w:t>
            </w:r>
          </w:p>
        </w:tc>
        <w:tc>
          <w:tcPr>
            <w:tcW w:w="1555" w:type="dxa"/>
            <w:tcBorders>
              <w:top w:val="single" w:sz="4" w:space="0" w:color="auto"/>
              <w:left w:val="single" w:sz="4" w:space="0" w:color="000000"/>
              <w:bottom w:val="dotted" w:sz="4" w:space="0" w:color="000000"/>
              <w:right w:val="single" w:sz="4" w:space="0" w:color="000000"/>
            </w:tcBorders>
          </w:tcPr>
          <w:p w14:paraId="7F7EFD32" w14:textId="77777777" w:rsidR="00B35D35" w:rsidRPr="00607173" w:rsidRDefault="00B35D35" w:rsidP="00F76A3D">
            <w:pPr>
              <w:rPr>
                <w:rFonts w:cstheme="minorHAnsi"/>
              </w:rPr>
            </w:pPr>
            <w:r w:rsidRPr="00607173">
              <w:rPr>
                <w:rFonts w:cstheme="minorHAnsi"/>
              </w:rPr>
              <w:t>nein</w:t>
            </w:r>
          </w:p>
        </w:tc>
        <w:tc>
          <w:tcPr>
            <w:tcW w:w="852" w:type="dxa"/>
            <w:tcBorders>
              <w:top w:val="single" w:sz="4" w:space="0" w:color="auto"/>
              <w:left w:val="single" w:sz="4" w:space="0" w:color="000000"/>
              <w:bottom w:val="dotted" w:sz="4" w:space="0" w:color="000000"/>
              <w:right w:val="single" w:sz="4" w:space="0" w:color="000000"/>
            </w:tcBorders>
          </w:tcPr>
          <w:p w14:paraId="45C455D5" w14:textId="77777777" w:rsidR="00B35D35" w:rsidRPr="00607173" w:rsidRDefault="00B35D35" w:rsidP="00F76A3D">
            <w:pPr>
              <w:rPr>
                <w:rFonts w:cstheme="minorHAnsi"/>
              </w:rPr>
            </w:pPr>
            <w:r w:rsidRPr="00607173">
              <w:rPr>
                <w:rFonts w:cstheme="minorHAnsi"/>
              </w:rPr>
              <w:t>A02</w:t>
            </w:r>
          </w:p>
        </w:tc>
        <w:tc>
          <w:tcPr>
            <w:tcW w:w="5084" w:type="dxa"/>
            <w:tcBorders>
              <w:top w:val="single" w:sz="4" w:space="0" w:color="auto"/>
              <w:left w:val="single" w:sz="4" w:space="0" w:color="000000"/>
              <w:bottom w:val="dotted" w:sz="4" w:space="0" w:color="000000"/>
              <w:right w:val="single" w:sz="4" w:space="0" w:color="000000"/>
            </w:tcBorders>
          </w:tcPr>
          <w:p w14:paraId="28A7B7A0" w14:textId="77777777" w:rsidR="00297723" w:rsidRPr="00607173" w:rsidRDefault="00297723" w:rsidP="00297723">
            <w:pPr>
              <w:rPr>
                <w:rFonts w:cstheme="minorHAnsi"/>
              </w:rPr>
            </w:pPr>
            <w:r w:rsidRPr="00607173">
              <w:rPr>
                <w:rFonts w:cstheme="minorHAnsi"/>
              </w:rPr>
              <w:t>Cluster: Ablehnung</w:t>
            </w:r>
          </w:p>
          <w:p w14:paraId="181DB129" w14:textId="48CE5C3F" w:rsidR="00B35D35" w:rsidRPr="00607173" w:rsidRDefault="00B35D35" w:rsidP="00F76A3D">
            <w:pPr>
              <w:rPr>
                <w:rFonts w:cstheme="minorHAnsi"/>
              </w:rPr>
            </w:pPr>
            <w:r w:rsidRPr="00607173">
              <w:rPr>
                <w:rFonts w:cstheme="minorHAnsi"/>
              </w:rPr>
              <w:t xml:space="preserve">Es besteht an der Lokation bereits eine Konfiguration. In der Anfrage ist die Referenz der bestehenden Konfiguration nicht enthalten. </w:t>
            </w:r>
          </w:p>
        </w:tc>
      </w:tr>
      <w:tr w:rsidR="00B35D35" w:rsidRPr="00607173" w14:paraId="4BE120AA" w14:textId="77777777" w:rsidTr="008D1D70">
        <w:tc>
          <w:tcPr>
            <w:tcW w:w="553" w:type="dxa"/>
            <w:vMerge/>
            <w:tcBorders>
              <w:left w:val="single" w:sz="4" w:space="0" w:color="000000"/>
              <w:bottom w:val="single" w:sz="0" w:space="0" w:color="auto"/>
              <w:right w:val="single" w:sz="4" w:space="0" w:color="000000"/>
            </w:tcBorders>
            <w:vAlign w:val="center"/>
          </w:tcPr>
          <w:p w14:paraId="28C3CAE2"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tcPr>
          <w:p w14:paraId="7A4AF84B"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29245E4B" w14:textId="66F44E73"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FC245A" w:rsidRPr="00607173">
              <w:rPr>
                <w:rFonts w:cstheme="minorHAnsi"/>
              </w:rPr>
              <w:t>6</w:t>
            </w:r>
            <w:r w:rsidRPr="00607173">
              <w:rPr>
                <w:rFonts w:cstheme="minorHAnsi"/>
              </w:rPr>
              <w:t>0</w:t>
            </w:r>
          </w:p>
        </w:tc>
        <w:tc>
          <w:tcPr>
            <w:tcW w:w="852" w:type="dxa"/>
            <w:tcBorders>
              <w:top w:val="dotted" w:sz="4" w:space="0" w:color="000000"/>
              <w:left w:val="single" w:sz="4" w:space="0" w:color="000000"/>
              <w:bottom w:val="single" w:sz="4" w:space="0" w:color="000000"/>
              <w:right w:val="single" w:sz="4" w:space="0" w:color="000000"/>
            </w:tcBorders>
          </w:tcPr>
          <w:p w14:paraId="73421F43"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4AB63A23" w14:textId="77777777" w:rsidR="00B35D35" w:rsidRPr="00607173" w:rsidRDefault="00B35D35" w:rsidP="00F76A3D">
            <w:pPr>
              <w:rPr>
                <w:rFonts w:cstheme="minorHAnsi"/>
              </w:rPr>
            </w:pPr>
          </w:p>
        </w:tc>
      </w:tr>
      <w:tr w:rsidR="00B35D35" w:rsidRPr="00607173" w14:paraId="24002F7B" w14:textId="77777777" w:rsidTr="008D1D70">
        <w:tc>
          <w:tcPr>
            <w:tcW w:w="553" w:type="dxa"/>
            <w:vMerge w:val="restart"/>
            <w:tcBorders>
              <w:top w:val="single" w:sz="4" w:space="0" w:color="auto"/>
              <w:left w:val="single" w:sz="4" w:space="0" w:color="000000"/>
              <w:bottom w:val="single" w:sz="8" w:space="0" w:color="auto"/>
              <w:right w:val="single" w:sz="4" w:space="0" w:color="000000"/>
            </w:tcBorders>
          </w:tcPr>
          <w:p w14:paraId="56BC1EC9" w14:textId="77777777" w:rsidR="00B35D35" w:rsidRPr="00607173" w:rsidRDefault="00B35D35" w:rsidP="00F76A3D">
            <w:pPr>
              <w:rPr>
                <w:rFonts w:cstheme="minorHAnsi"/>
              </w:rPr>
            </w:pPr>
            <w:r w:rsidRPr="00607173">
              <w:rPr>
                <w:rFonts w:cstheme="minorHAnsi"/>
              </w:rPr>
              <w:t>60</w:t>
            </w:r>
          </w:p>
        </w:tc>
        <w:tc>
          <w:tcPr>
            <w:tcW w:w="6220" w:type="dxa"/>
            <w:vMerge w:val="restart"/>
            <w:tcBorders>
              <w:top w:val="single" w:sz="4" w:space="0" w:color="auto"/>
              <w:left w:val="single" w:sz="4" w:space="0" w:color="000000"/>
              <w:bottom w:val="dotted" w:sz="4" w:space="0" w:color="auto"/>
              <w:right w:val="single" w:sz="4" w:space="0" w:color="000000"/>
            </w:tcBorders>
          </w:tcPr>
          <w:p w14:paraId="09F5FBEF" w14:textId="77777777" w:rsidR="00B35D35" w:rsidRPr="00607173" w:rsidRDefault="00B35D35" w:rsidP="00F76A3D">
            <w:pPr>
              <w:rPr>
                <w:rFonts w:cstheme="minorHAnsi"/>
              </w:rPr>
            </w:pPr>
            <w:r w:rsidRPr="00607173">
              <w:rPr>
                <w:rFonts w:cstheme="minorHAnsi"/>
              </w:rPr>
              <w:t>Ist das Angebot noch gültig?</w:t>
            </w:r>
          </w:p>
        </w:tc>
        <w:tc>
          <w:tcPr>
            <w:tcW w:w="1555" w:type="dxa"/>
            <w:tcBorders>
              <w:top w:val="single" w:sz="4" w:space="0" w:color="000000"/>
              <w:left w:val="single" w:sz="4" w:space="0" w:color="000000"/>
              <w:bottom w:val="dotted" w:sz="4" w:space="0" w:color="000000"/>
              <w:right w:val="single" w:sz="4" w:space="0" w:color="000000"/>
            </w:tcBorders>
          </w:tcPr>
          <w:p w14:paraId="3CCEBD6A" w14:textId="77777777" w:rsidR="00B35D35" w:rsidRPr="00607173" w:rsidRDefault="00B35D35" w:rsidP="00F76A3D">
            <w:pPr>
              <w:rPr>
                <w:rFonts w:cstheme="minorHAnsi"/>
              </w:rPr>
            </w:pPr>
            <w:r w:rsidRPr="00607173">
              <w:rPr>
                <w:rFonts w:cstheme="minorHAnsi"/>
              </w:rPr>
              <w:t>nein</w:t>
            </w:r>
          </w:p>
        </w:tc>
        <w:tc>
          <w:tcPr>
            <w:tcW w:w="852" w:type="dxa"/>
            <w:tcBorders>
              <w:top w:val="single" w:sz="4" w:space="0" w:color="000000"/>
              <w:left w:val="single" w:sz="4" w:space="0" w:color="000000"/>
              <w:bottom w:val="dotted" w:sz="4" w:space="0" w:color="000000"/>
              <w:right w:val="single" w:sz="4" w:space="0" w:color="000000"/>
            </w:tcBorders>
          </w:tcPr>
          <w:p w14:paraId="6245712F" w14:textId="77777777" w:rsidR="00B35D35" w:rsidRPr="00607173" w:rsidRDefault="00B35D35" w:rsidP="00F76A3D">
            <w:pPr>
              <w:rPr>
                <w:rFonts w:cstheme="minorHAnsi"/>
              </w:rPr>
            </w:pPr>
            <w:r w:rsidRPr="00607173">
              <w:rPr>
                <w:rFonts w:cstheme="minorHAnsi"/>
              </w:rPr>
              <w:t>A04</w:t>
            </w:r>
          </w:p>
        </w:tc>
        <w:tc>
          <w:tcPr>
            <w:tcW w:w="5084" w:type="dxa"/>
            <w:tcBorders>
              <w:top w:val="single" w:sz="4" w:space="0" w:color="000000"/>
              <w:left w:val="single" w:sz="4" w:space="0" w:color="000000"/>
              <w:bottom w:val="dotted" w:sz="4" w:space="0" w:color="000000"/>
              <w:right w:val="single" w:sz="4" w:space="0" w:color="000000"/>
            </w:tcBorders>
          </w:tcPr>
          <w:p w14:paraId="30BA8470" w14:textId="77777777" w:rsidR="00297723" w:rsidRPr="00607173" w:rsidRDefault="00297723" w:rsidP="00297723">
            <w:pPr>
              <w:rPr>
                <w:rFonts w:cstheme="minorHAnsi"/>
              </w:rPr>
            </w:pPr>
            <w:r w:rsidRPr="00607173">
              <w:rPr>
                <w:rFonts w:cstheme="minorHAnsi"/>
              </w:rPr>
              <w:t>Cluster: Ablehnung</w:t>
            </w:r>
          </w:p>
          <w:p w14:paraId="1D140493" w14:textId="6676D4B0" w:rsidR="00B35D35" w:rsidRPr="00607173" w:rsidRDefault="00B35D35" w:rsidP="00F76A3D">
            <w:pPr>
              <w:rPr>
                <w:rFonts w:cstheme="minorHAnsi"/>
              </w:rPr>
            </w:pPr>
            <w:r w:rsidRPr="00607173">
              <w:rPr>
                <w:rFonts w:cstheme="minorHAnsi"/>
              </w:rPr>
              <w:t>Angebot ist nicht mehr gültig</w:t>
            </w:r>
            <w:r w:rsidRPr="00607173">
              <w:rPr>
                <w:rFonts w:cstheme="minorHAnsi"/>
              </w:rPr>
              <w:br/>
              <w:t>(z.B. Angebot ist zu alt, Preise haben sich in der Zwischenzeit geändert)</w:t>
            </w:r>
          </w:p>
        </w:tc>
      </w:tr>
      <w:tr w:rsidR="00B35D35" w:rsidRPr="00607173" w14:paraId="557C4D53" w14:textId="77777777" w:rsidTr="008D1D70">
        <w:tc>
          <w:tcPr>
            <w:tcW w:w="553" w:type="dxa"/>
            <w:vMerge/>
            <w:tcBorders>
              <w:left w:val="single" w:sz="4" w:space="0" w:color="000000"/>
              <w:bottom w:val="single" w:sz="4" w:space="0" w:color="000000"/>
              <w:right w:val="single" w:sz="4" w:space="0" w:color="000000"/>
            </w:tcBorders>
            <w:vAlign w:val="center"/>
          </w:tcPr>
          <w:p w14:paraId="362A3E60" w14:textId="77777777" w:rsidR="00B35D35" w:rsidRPr="00607173" w:rsidRDefault="00B35D35" w:rsidP="00F76A3D">
            <w:pPr>
              <w:rPr>
                <w:rFonts w:cstheme="minorHAnsi"/>
              </w:rPr>
            </w:pPr>
          </w:p>
        </w:tc>
        <w:tc>
          <w:tcPr>
            <w:tcW w:w="6220" w:type="dxa"/>
            <w:vMerge/>
            <w:tcBorders>
              <w:top w:val="single" w:sz="8" w:space="0" w:color="auto"/>
              <w:left w:val="single" w:sz="4" w:space="0" w:color="000000"/>
              <w:bottom w:val="single" w:sz="4" w:space="0" w:color="auto"/>
              <w:right w:val="single" w:sz="4" w:space="0" w:color="000000"/>
            </w:tcBorders>
            <w:vAlign w:val="center"/>
          </w:tcPr>
          <w:p w14:paraId="0DA7C7AA"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78A36F9D"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70</w:t>
            </w:r>
          </w:p>
        </w:tc>
        <w:tc>
          <w:tcPr>
            <w:tcW w:w="852" w:type="dxa"/>
            <w:tcBorders>
              <w:top w:val="dotted" w:sz="4" w:space="0" w:color="000000"/>
              <w:left w:val="single" w:sz="4" w:space="0" w:color="000000"/>
              <w:bottom w:val="single" w:sz="4" w:space="0" w:color="000000"/>
              <w:right w:val="single" w:sz="4" w:space="0" w:color="000000"/>
            </w:tcBorders>
          </w:tcPr>
          <w:p w14:paraId="30FDD658"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1514AEA3" w14:textId="77777777" w:rsidR="00B35D35" w:rsidRPr="00607173" w:rsidRDefault="00B35D35" w:rsidP="00F76A3D">
            <w:pPr>
              <w:rPr>
                <w:rFonts w:cstheme="minorHAnsi"/>
              </w:rPr>
            </w:pPr>
          </w:p>
        </w:tc>
      </w:tr>
      <w:tr w:rsidR="00B35D35" w:rsidRPr="00607173" w14:paraId="46BF5968" w14:textId="77777777" w:rsidTr="008D1D70">
        <w:trPr>
          <w:trHeight w:val="240"/>
        </w:trPr>
        <w:tc>
          <w:tcPr>
            <w:tcW w:w="553" w:type="dxa"/>
            <w:vMerge w:val="restart"/>
            <w:tcBorders>
              <w:top w:val="single" w:sz="4" w:space="0" w:color="000000"/>
              <w:left w:val="single" w:sz="4" w:space="0" w:color="000000"/>
              <w:bottom w:val="single" w:sz="8" w:space="0" w:color="auto"/>
              <w:right w:val="single" w:sz="4" w:space="0" w:color="000000"/>
            </w:tcBorders>
          </w:tcPr>
          <w:p w14:paraId="1CAF4624" w14:textId="77777777" w:rsidR="00B35D35" w:rsidRPr="00607173" w:rsidRDefault="00B35D35" w:rsidP="00F76A3D">
            <w:pPr>
              <w:rPr>
                <w:rFonts w:cstheme="minorHAnsi"/>
              </w:rPr>
            </w:pPr>
            <w:r w:rsidRPr="00607173">
              <w:rPr>
                <w:rFonts w:cstheme="minorHAnsi"/>
              </w:rPr>
              <w:t>70</w:t>
            </w:r>
          </w:p>
        </w:tc>
        <w:tc>
          <w:tcPr>
            <w:tcW w:w="6220" w:type="dxa"/>
            <w:vMerge w:val="restart"/>
            <w:tcBorders>
              <w:top w:val="single" w:sz="4" w:space="0" w:color="auto"/>
              <w:left w:val="single" w:sz="4" w:space="0" w:color="000000"/>
              <w:bottom w:val="single" w:sz="8" w:space="0" w:color="auto"/>
              <w:right w:val="single" w:sz="4" w:space="0" w:color="000000"/>
            </w:tcBorders>
          </w:tcPr>
          <w:p w14:paraId="0B229684" w14:textId="77777777" w:rsidR="00B35D35" w:rsidRPr="00607173" w:rsidRDefault="00B35D35" w:rsidP="00F76A3D">
            <w:pPr>
              <w:rPr>
                <w:rFonts w:cstheme="minorHAnsi"/>
              </w:rPr>
            </w:pPr>
            <w:r w:rsidRPr="00607173">
              <w:rPr>
                <w:rFonts w:cstheme="minorHAnsi"/>
              </w:rPr>
              <w:t>Erlaubt die vorhandene Gerätetechnik die Konfiguration zum bestellten Zeitpunkt?</w:t>
            </w:r>
          </w:p>
        </w:tc>
        <w:tc>
          <w:tcPr>
            <w:tcW w:w="1555" w:type="dxa"/>
            <w:tcBorders>
              <w:top w:val="single" w:sz="4" w:space="0" w:color="000000"/>
              <w:left w:val="single" w:sz="4" w:space="0" w:color="000000"/>
              <w:bottom w:val="dotted" w:sz="4" w:space="0" w:color="000000"/>
              <w:right w:val="single" w:sz="4" w:space="0" w:color="000000"/>
            </w:tcBorders>
          </w:tcPr>
          <w:p w14:paraId="48F50BB6" w14:textId="77777777" w:rsidR="00B35D35" w:rsidRPr="00607173" w:rsidRDefault="00B35D35" w:rsidP="00F76A3D">
            <w:pPr>
              <w:rPr>
                <w:rFonts w:cstheme="minorHAnsi"/>
              </w:rPr>
            </w:pPr>
            <w:r w:rsidRPr="00607173">
              <w:rPr>
                <w:rFonts w:cstheme="minorHAnsi"/>
              </w:rPr>
              <w:t>nein</w:t>
            </w:r>
          </w:p>
        </w:tc>
        <w:tc>
          <w:tcPr>
            <w:tcW w:w="852" w:type="dxa"/>
            <w:tcBorders>
              <w:top w:val="single" w:sz="4" w:space="0" w:color="000000"/>
              <w:left w:val="single" w:sz="4" w:space="0" w:color="000000"/>
              <w:bottom w:val="dotted" w:sz="4" w:space="0" w:color="000000"/>
              <w:right w:val="single" w:sz="4" w:space="0" w:color="000000"/>
            </w:tcBorders>
          </w:tcPr>
          <w:p w14:paraId="7BCF2313" w14:textId="77777777" w:rsidR="00B35D35" w:rsidRPr="00607173" w:rsidRDefault="00B35D35" w:rsidP="00F76A3D">
            <w:pPr>
              <w:rPr>
                <w:rFonts w:cstheme="minorHAnsi"/>
              </w:rPr>
            </w:pPr>
            <w:r w:rsidRPr="00607173">
              <w:rPr>
                <w:rFonts w:cstheme="minorHAnsi"/>
              </w:rPr>
              <w:t>A05</w:t>
            </w:r>
          </w:p>
        </w:tc>
        <w:tc>
          <w:tcPr>
            <w:tcW w:w="5099" w:type="dxa"/>
            <w:tcBorders>
              <w:top w:val="single" w:sz="4" w:space="0" w:color="000000"/>
              <w:left w:val="single" w:sz="4" w:space="0" w:color="000000"/>
              <w:bottom w:val="dotted" w:sz="4" w:space="0" w:color="000000"/>
              <w:right w:val="single" w:sz="4" w:space="0" w:color="000000"/>
            </w:tcBorders>
          </w:tcPr>
          <w:p w14:paraId="7E777E06" w14:textId="77777777" w:rsidR="00297723" w:rsidRPr="00607173" w:rsidRDefault="00297723" w:rsidP="00297723">
            <w:pPr>
              <w:rPr>
                <w:rFonts w:cstheme="minorHAnsi"/>
              </w:rPr>
            </w:pPr>
            <w:r w:rsidRPr="00607173">
              <w:rPr>
                <w:rFonts w:cstheme="minorHAnsi"/>
              </w:rPr>
              <w:t>Cluster: Ablehnung</w:t>
            </w:r>
          </w:p>
          <w:p w14:paraId="54818790" w14:textId="35306C58" w:rsidR="00B35D35" w:rsidRPr="00607173" w:rsidRDefault="00B35D35" w:rsidP="00F76A3D">
            <w:pPr>
              <w:rPr>
                <w:rFonts w:cstheme="minorHAnsi"/>
              </w:rPr>
            </w:pPr>
            <w:r w:rsidRPr="00607173">
              <w:rPr>
                <w:rFonts w:cstheme="minorHAnsi"/>
              </w:rPr>
              <w:t>Die vorhandene Gerätetechnik erlaubt die Konfiguration zum bestellten Zeitpunkt nicht.</w:t>
            </w:r>
          </w:p>
          <w:p w14:paraId="083A7C4D" w14:textId="77777777" w:rsidR="00B35D35" w:rsidRPr="00607173" w:rsidRDefault="00B35D35" w:rsidP="00F76A3D">
            <w:pPr>
              <w:rPr>
                <w:rFonts w:cstheme="minorHAnsi"/>
              </w:rPr>
            </w:pPr>
            <w:r w:rsidRPr="00607173">
              <w:rPr>
                <w:rFonts w:cstheme="minorHAnsi"/>
              </w:rPr>
              <w:t>Hinweis:</w:t>
            </w:r>
            <w:r w:rsidRPr="00607173">
              <w:rPr>
                <w:rFonts w:cstheme="minorHAnsi"/>
              </w:rPr>
              <w:br/>
              <w:t xml:space="preserve">Wenn die Gerätetechnik eine detailliertere Auflösung als die bestellten Werte bereitstellt, kann diese nicht abgelehnt werden. </w:t>
            </w:r>
            <w:r w:rsidRPr="00607173">
              <w:rPr>
                <w:rFonts w:cstheme="minorHAnsi"/>
              </w:rPr>
              <w:br/>
              <w:t>Beispiel: Messung bietet Lastgang 1/4h Auflösung. Geforderte Werte sind kumulierte Werte.</w:t>
            </w:r>
          </w:p>
        </w:tc>
      </w:tr>
      <w:tr w:rsidR="00B35D35" w:rsidRPr="00607173" w14:paraId="35318560" w14:textId="77777777" w:rsidTr="008D1D70">
        <w:tc>
          <w:tcPr>
            <w:tcW w:w="553" w:type="dxa"/>
            <w:vMerge/>
            <w:tcBorders>
              <w:left w:val="single" w:sz="4" w:space="0" w:color="000000"/>
              <w:bottom w:val="single" w:sz="0" w:space="0" w:color="auto"/>
              <w:right w:val="single" w:sz="4" w:space="0" w:color="000000"/>
            </w:tcBorders>
            <w:vAlign w:val="center"/>
          </w:tcPr>
          <w:p w14:paraId="35D5D6E7"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67A239E0"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8" w:space="0" w:color="auto"/>
              <w:right w:val="single" w:sz="4" w:space="0" w:color="000000"/>
            </w:tcBorders>
          </w:tcPr>
          <w:p w14:paraId="55933E09" w14:textId="7FA9AB5D" w:rsidR="00B35D35" w:rsidRPr="00607173" w:rsidRDefault="00F8301B" w:rsidP="00F76A3D">
            <w:pPr>
              <w:rPr>
                <w:rFonts w:cstheme="minorHAnsi"/>
              </w:rPr>
            </w:pPr>
            <w:r>
              <w:rPr>
                <w:rFonts w:cstheme="minorHAnsi"/>
              </w:rPr>
              <w:t>j</w:t>
            </w:r>
            <w:r w:rsidR="00B35D35" w:rsidRPr="00607173">
              <w:rPr>
                <w:rFonts w:cstheme="minorHAnsi"/>
              </w:rPr>
              <w:t>a</w:t>
            </w:r>
            <w:r w:rsidR="00B62FC4">
              <w:rPr>
                <w:rFonts w:cstheme="minorHAnsi"/>
              </w:rPr>
              <w:t xml:space="preserve"> </w:t>
            </w:r>
            <w:r w:rsidR="00B62FC4" w:rsidRPr="00B62FC4">
              <w:rPr>
                <w:rFonts w:cstheme="minorHAnsi"/>
              </w:rPr>
              <w:sym w:font="Wingdings" w:char="F0E0"/>
            </w:r>
            <w:r w:rsidR="00B62FC4">
              <w:rPr>
                <w:rFonts w:cstheme="minorHAnsi"/>
              </w:rPr>
              <w:t xml:space="preserve"> </w:t>
            </w:r>
            <w:r w:rsidR="00B35D35" w:rsidRPr="00607173">
              <w:rPr>
                <w:rFonts w:cstheme="minorHAnsi"/>
              </w:rPr>
              <w:t>80</w:t>
            </w:r>
          </w:p>
        </w:tc>
        <w:tc>
          <w:tcPr>
            <w:tcW w:w="852" w:type="dxa"/>
            <w:tcBorders>
              <w:top w:val="dotted" w:sz="4" w:space="0" w:color="000000"/>
              <w:left w:val="single" w:sz="4" w:space="0" w:color="000000"/>
              <w:bottom w:val="single" w:sz="8" w:space="0" w:color="auto"/>
              <w:right w:val="single" w:sz="4" w:space="0" w:color="000000"/>
            </w:tcBorders>
          </w:tcPr>
          <w:p w14:paraId="0CBFBC2F"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8" w:space="0" w:color="auto"/>
              <w:right w:val="single" w:sz="4" w:space="0" w:color="000000"/>
            </w:tcBorders>
          </w:tcPr>
          <w:p w14:paraId="32A3138B" w14:textId="77777777" w:rsidR="00B35D35" w:rsidRPr="00607173" w:rsidRDefault="00B35D35" w:rsidP="00F76A3D">
            <w:pPr>
              <w:rPr>
                <w:rFonts w:cstheme="minorHAnsi"/>
              </w:rPr>
            </w:pPr>
          </w:p>
        </w:tc>
      </w:tr>
      <w:tr w:rsidR="00B35D35" w:rsidRPr="00607173" w14:paraId="5C705C7C" w14:textId="77777777" w:rsidTr="00CA404F">
        <w:tc>
          <w:tcPr>
            <w:tcW w:w="553" w:type="dxa"/>
            <w:vMerge w:val="restart"/>
            <w:tcBorders>
              <w:top w:val="single" w:sz="4" w:space="0" w:color="000000"/>
              <w:left w:val="single" w:sz="4" w:space="0" w:color="000000"/>
              <w:bottom w:val="single" w:sz="8" w:space="0" w:color="auto"/>
              <w:right w:val="single" w:sz="4" w:space="0" w:color="000000"/>
            </w:tcBorders>
          </w:tcPr>
          <w:p w14:paraId="47D69176" w14:textId="77777777" w:rsidR="00B35D35" w:rsidRPr="00607173" w:rsidRDefault="00B35D35" w:rsidP="00F76A3D">
            <w:pPr>
              <w:rPr>
                <w:rFonts w:cstheme="minorHAnsi"/>
              </w:rPr>
            </w:pPr>
            <w:r w:rsidRPr="00607173">
              <w:rPr>
                <w:rFonts w:cstheme="minorHAnsi"/>
              </w:rPr>
              <w:t>80</w:t>
            </w:r>
          </w:p>
        </w:tc>
        <w:tc>
          <w:tcPr>
            <w:tcW w:w="6220" w:type="dxa"/>
            <w:vMerge w:val="restart"/>
            <w:tcBorders>
              <w:top w:val="single" w:sz="4" w:space="0" w:color="000000"/>
              <w:left w:val="single" w:sz="4" w:space="0" w:color="000000"/>
              <w:bottom w:val="single" w:sz="8" w:space="0" w:color="auto"/>
              <w:right w:val="single" w:sz="4" w:space="0" w:color="000000"/>
            </w:tcBorders>
          </w:tcPr>
          <w:p w14:paraId="0D9730B0" w14:textId="77777777" w:rsidR="00B35D35" w:rsidRPr="00607173" w:rsidRDefault="00B35D35" w:rsidP="00F76A3D">
            <w:pPr>
              <w:rPr>
                <w:rFonts w:cstheme="minorHAnsi"/>
              </w:rPr>
            </w:pPr>
            <w:r w:rsidRPr="00607173">
              <w:rPr>
                <w:rFonts w:cstheme="minorHAnsi"/>
              </w:rPr>
              <w:t>Handelt es sich um die Konfiguration einer Zählzeitdefinition, Schaltzeitdefinition oder Leistungskurvendefinition, welche dem MSB zum bestellten Zeitpunkt nicht bekannt ist?</w:t>
            </w:r>
          </w:p>
        </w:tc>
        <w:tc>
          <w:tcPr>
            <w:tcW w:w="1555" w:type="dxa"/>
            <w:tcBorders>
              <w:top w:val="single" w:sz="4" w:space="0" w:color="000000"/>
              <w:left w:val="single" w:sz="4" w:space="0" w:color="000000"/>
              <w:bottom w:val="dotted" w:sz="4" w:space="0" w:color="000000"/>
              <w:right w:val="single" w:sz="4" w:space="0" w:color="000000"/>
            </w:tcBorders>
          </w:tcPr>
          <w:p w14:paraId="7C339B16" w14:textId="77777777" w:rsidR="00B35D35" w:rsidRPr="00607173" w:rsidRDefault="00B35D35" w:rsidP="00F76A3D">
            <w:pPr>
              <w:rPr>
                <w:rFonts w:cstheme="minorHAnsi"/>
              </w:rPr>
            </w:pPr>
            <w:r w:rsidRPr="00607173">
              <w:rPr>
                <w:rFonts w:cstheme="minorHAnsi"/>
              </w:rPr>
              <w:t>ja</w:t>
            </w:r>
          </w:p>
        </w:tc>
        <w:tc>
          <w:tcPr>
            <w:tcW w:w="852" w:type="dxa"/>
            <w:tcBorders>
              <w:top w:val="single" w:sz="4" w:space="0" w:color="000000"/>
              <w:left w:val="single" w:sz="4" w:space="0" w:color="000000"/>
              <w:bottom w:val="dotted" w:sz="4" w:space="0" w:color="000000"/>
              <w:right w:val="single" w:sz="4" w:space="0" w:color="000000"/>
            </w:tcBorders>
          </w:tcPr>
          <w:p w14:paraId="62D1A250" w14:textId="77777777" w:rsidR="00B35D35" w:rsidRPr="00607173" w:rsidRDefault="00B35D35" w:rsidP="00F76A3D">
            <w:pPr>
              <w:rPr>
                <w:rFonts w:cstheme="minorHAnsi"/>
              </w:rPr>
            </w:pPr>
            <w:r w:rsidRPr="00607173">
              <w:rPr>
                <w:rFonts w:cstheme="minorHAnsi"/>
              </w:rPr>
              <w:t>A06</w:t>
            </w:r>
          </w:p>
        </w:tc>
        <w:tc>
          <w:tcPr>
            <w:tcW w:w="5084" w:type="dxa"/>
            <w:tcBorders>
              <w:top w:val="single" w:sz="4" w:space="0" w:color="000000"/>
              <w:left w:val="single" w:sz="4" w:space="0" w:color="000000"/>
              <w:bottom w:val="dotted" w:sz="4" w:space="0" w:color="000000"/>
              <w:right w:val="single" w:sz="4" w:space="0" w:color="000000"/>
            </w:tcBorders>
          </w:tcPr>
          <w:p w14:paraId="67420D2C" w14:textId="77777777" w:rsidR="00297723" w:rsidRPr="00607173" w:rsidRDefault="00297723" w:rsidP="00297723">
            <w:pPr>
              <w:rPr>
                <w:rFonts w:cstheme="minorHAnsi"/>
              </w:rPr>
            </w:pPr>
            <w:r w:rsidRPr="00607173">
              <w:rPr>
                <w:rFonts w:cstheme="minorHAnsi"/>
              </w:rPr>
              <w:t>Cluster: Ablehnung</w:t>
            </w:r>
          </w:p>
          <w:p w14:paraId="1F4CB2B4" w14:textId="5FB97854" w:rsidR="00B35D35" w:rsidRPr="00607173" w:rsidRDefault="00B35D35" w:rsidP="00F76A3D">
            <w:pPr>
              <w:rPr>
                <w:rFonts w:cstheme="minorHAnsi"/>
              </w:rPr>
            </w:pPr>
            <w:r w:rsidRPr="00607173">
              <w:rPr>
                <w:rFonts w:cstheme="minorHAnsi"/>
              </w:rPr>
              <w:lastRenderedPageBreak/>
              <w:t>Bestellte Konfiguration ist dem MSB nicht bekannt</w:t>
            </w:r>
          </w:p>
        </w:tc>
      </w:tr>
      <w:tr w:rsidR="00B35D35" w:rsidRPr="00607173" w14:paraId="11CA2F83" w14:textId="77777777" w:rsidTr="00CA404F">
        <w:tc>
          <w:tcPr>
            <w:tcW w:w="553" w:type="dxa"/>
            <w:vMerge/>
            <w:tcBorders>
              <w:left w:val="single" w:sz="4" w:space="0" w:color="000000"/>
              <w:bottom w:val="single" w:sz="0" w:space="0" w:color="auto"/>
              <w:right w:val="single" w:sz="4" w:space="0" w:color="000000"/>
            </w:tcBorders>
            <w:vAlign w:val="center"/>
          </w:tcPr>
          <w:p w14:paraId="5D98EA9F"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4E6DACFA"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auto"/>
              <w:right w:val="single" w:sz="4" w:space="0" w:color="000000"/>
            </w:tcBorders>
          </w:tcPr>
          <w:p w14:paraId="6091DD24"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90</w:t>
            </w:r>
          </w:p>
        </w:tc>
        <w:tc>
          <w:tcPr>
            <w:tcW w:w="852" w:type="dxa"/>
            <w:tcBorders>
              <w:top w:val="dotted" w:sz="4" w:space="0" w:color="000000"/>
              <w:left w:val="single" w:sz="4" w:space="0" w:color="000000"/>
              <w:bottom w:val="single" w:sz="4" w:space="0" w:color="auto"/>
              <w:right w:val="single" w:sz="4" w:space="0" w:color="000000"/>
            </w:tcBorders>
          </w:tcPr>
          <w:p w14:paraId="56DDA49D"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4" w:space="0" w:color="auto"/>
              <w:right w:val="single" w:sz="4" w:space="0" w:color="000000"/>
            </w:tcBorders>
          </w:tcPr>
          <w:p w14:paraId="10010284" w14:textId="77777777" w:rsidR="00B35D35" w:rsidRPr="00607173" w:rsidRDefault="00B35D35" w:rsidP="00F76A3D">
            <w:pPr>
              <w:rPr>
                <w:rFonts w:cstheme="minorHAnsi"/>
              </w:rPr>
            </w:pPr>
          </w:p>
        </w:tc>
      </w:tr>
      <w:tr w:rsidR="00B35D35" w:rsidRPr="00607173" w14:paraId="1BDE4494" w14:textId="77777777" w:rsidTr="00CA404F">
        <w:tc>
          <w:tcPr>
            <w:tcW w:w="553" w:type="dxa"/>
            <w:vMerge w:val="restart"/>
            <w:tcBorders>
              <w:top w:val="single" w:sz="4" w:space="0" w:color="auto"/>
              <w:left w:val="single" w:sz="4" w:space="0" w:color="000000"/>
              <w:bottom w:val="single" w:sz="8" w:space="0" w:color="auto"/>
              <w:right w:val="single" w:sz="4" w:space="0" w:color="000000"/>
            </w:tcBorders>
          </w:tcPr>
          <w:p w14:paraId="148D78DA" w14:textId="765FA553" w:rsidR="00B35D35" w:rsidRPr="00607173" w:rsidRDefault="00B35D35" w:rsidP="00F76A3D">
            <w:pPr>
              <w:rPr>
                <w:rFonts w:cstheme="minorHAnsi"/>
              </w:rPr>
            </w:pPr>
            <w:r w:rsidRPr="00607173">
              <w:rPr>
                <w:rFonts w:cstheme="minorHAnsi"/>
              </w:rPr>
              <w:t>90</w:t>
            </w:r>
          </w:p>
        </w:tc>
        <w:tc>
          <w:tcPr>
            <w:tcW w:w="6220" w:type="dxa"/>
            <w:vMerge w:val="restart"/>
            <w:tcBorders>
              <w:top w:val="single" w:sz="4" w:space="0" w:color="auto"/>
              <w:left w:val="single" w:sz="4" w:space="0" w:color="000000"/>
              <w:bottom w:val="single" w:sz="8" w:space="0" w:color="auto"/>
              <w:right w:val="single" w:sz="4" w:space="0" w:color="000000"/>
            </w:tcBorders>
          </w:tcPr>
          <w:p w14:paraId="126208E2" w14:textId="77777777" w:rsidR="00B35D35" w:rsidRPr="00607173" w:rsidRDefault="00B35D35" w:rsidP="00F76A3D">
            <w:pPr>
              <w:rPr>
                <w:rFonts w:cstheme="minorHAnsi"/>
              </w:rPr>
            </w:pPr>
            <w:r w:rsidRPr="00607173">
              <w:rPr>
                <w:rFonts w:cstheme="minorHAnsi"/>
              </w:rPr>
              <w:t>Ist ein zuvor nicht spezifizierter Fehler aufgetreten?</w:t>
            </w:r>
          </w:p>
        </w:tc>
        <w:tc>
          <w:tcPr>
            <w:tcW w:w="1555" w:type="dxa"/>
            <w:tcBorders>
              <w:top w:val="single" w:sz="4" w:space="0" w:color="auto"/>
              <w:left w:val="single" w:sz="4" w:space="0" w:color="000000"/>
              <w:bottom w:val="dotted" w:sz="4" w:space="0" w:color="000000"/>
              <w:right w:val="single" w:sz="4" w:space="0" w:color="000000"/>
            </w:tcBorders>
          </w:tcPr>
          <w:p w14:paraId="55FB76BB" w14:textId="77777777" w:rsidR="00B35D35" w:rsidRPr="00607173" w:rsidRDefault="00B35D35" w:rsidP="00F76A3D">
            <w:pPr>
              <w:rPr>
                <w:rFonts w:cstheme="minorHAnsi"/>
              </w:rPr>
            </w:pPr>
            <w:r w:rsidRPr="00607173">
              <w:rPr>
                <w:rFonts w:cstheme="minorHAnsi"/>
              </w:rPr>
              <w:t>ja</w:t>
            </w:r>
          </w:p>
        </w:tc>
        <w:tc>
          <w:tcPr>
            <w:tcW w:w="852" w:type="dxa"/>
            <w:tcBorders>
              <w:top w:val="single" w:sz="4" w:space="0" w:color="auto"/>
              <w:left w:val="single" w:sz="4" w:space="0" w:color="000000"/>
              <w:bottom w:val="dotted" w:sz="4" w:space="0" w:color="000000"/>
              <w:right w:val="single" w:sz="4" w:space="0" w:color="000000"/>
            </w:tcBorders>
          </w:tcPr>
          <w:p w14:paraId="2B06B95A" w14:textId="77777777" w:rsidR="00B35D35" w:rsidRPr="00607173" w:rsidRDefault="00B35D35" w:rsidP="00F76A3D">
            <w:pPr>
              <w:rPr>
                <w:rFonts w:cstheme="minorHAnsi"/>
              </w:rPr>
            </w:pPr>
            <w:r w:rsidRPr="00607173">
              <w:rPr>
                <w:rFonts w:cstheme="minorHAnsi"/>
              </w:rPr>
              <w:t>A99</w:t>
            </w:r>
          </w:p>
        </w:tc>
        <w:tc>
          <w:tcPr>
            <w:tcW w:w="5084" w:type="dxa"/>
            <w:tcBorders>
              <w:top w:val="single" w:sz="4" w:space="0" w:color="auto"/>
              <w:left w:val="single" w:sz="4" w:space="0" w:color="000000"/>
              <w:bottom w:val="dotted" w:sz="4" w:space="0" w:color="000000"/>
              <w:right w:val="single" w:sz="4" w:space="0" w:color="000000"/>
            </w:tcBorders>
          </w:tcPr>
          <w:p w14:paraId="682D5D44" w14:textId="77777777" w:rsidR="00297723" w:rsidRPr="00607173" w:rsidRDefault="00297723" w:rsidP="00297723">
            <w:pPr>
              <w:rPr>
                <w:rFonts w:cstheme="minorHAnsi"/>
              </w:rPr>
            </w:pPr>
            <w:r w:rsidRPr="00607173">
              <w:rPr>
                <w:rFonts w:cstheme="minorHAnsi"/>
              </w:rPr>
              <w:t>Cluster: Ablehnung</w:t>
            </w:r>
          </w:p>
          <w:p w14:paraId="22BA53CA" w14:textId="04C44CB3" w:rsidR="00B35D35" w:rsidRPr="00607173" w:rsidRDefault="00B35D35" w:rsidP="00F76A3D">
            <w:pPr>
              <w:rPr>
                <w:rFonts w:cstheme="minorHAnsi"/>
              </w:rPr>
            </w:pPr>
            <w:r w:rsidRPr="00607173">
              <w:rPr>
                <w:rFonts w:cstheme="minorHAnsi"/>
              </w:rPr>
              <w:t>Sonstiges</w:t>
            </w:r>
            <w:r w:rsidR="00297723" w:rsidRPr="00607173">
              <w:rPr>
                <w:rFonts w:cstheme="minorHAnsi"/>
              </w:rPr>
              <w:br/>
            </w:r>
            <w:r w:rsidRPr="00607173">
              <w:rPr>
                <w:rFonts w:cstheme="minorHAnsi"/>
              </w:rPr>
              <w:t>Hinweis: Das identifizierte Problem ist in der Antwort zu beschreiben/benennen.</w:t>
            </w:r>
          </w:p>
          <w:p w14:paraId="612D2481" w14:textId="33398E71" w:rsidR="00B35D35"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35D35" w:rsidRPr="00607173" w14:paraId="17448FB0" w14:textId="77777777" w:rsidTr="00CA404F">
        <w:tc>
          <w:tcPr>
            <w:tcW w:w="553" w:type="dxa"/>
            <w:vMerge/>
            <w:tcBorders>
              <w:left w:val="single" w:sz="4" w:space="0" w:color="000000"/>
              <w:bottom w:val="single" w:sz="0" w:space="0" w:color="auto"/>
              <w:right w:val="single" w:sz="4" w:space="0" w:color="000000"/>
            </w:tcBorders>
            <w:vAlign w:val="center"/>
          </w:tcPr>
          <w:p w14:paraId="38F9A1D4"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tcPr>
          <w:p w14:paraId="5BC22778"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4270FE2F" w14:textId="77777777" w:rsidR="00B35D35" w:rsidRPr="00607173" w:rsidRDefault="00B35D35" w:rsidP="00F76A3D">
            <w:pPr>
              <w:rPr>
                <w:rFonts w:cstheme="minorHAnsi"/>
              </w:rPr>
            </w:pPr>
            <w:r w:rsidRPr="00607173">
              <w:rPr>
                <w:rFonts w:cstheme="minorHAnsi"/>
              </w:rPr>
              <w:t>nein</w:t>
            </w:r>
          </w:p>
        </w:tc>
        <w:tc>
          <w:tcPr>
            <w:tcW w:w="852" w:type="dxa"/>
            <w:tcBorders>
              <w:top w:val="dotted" w:sz="4" w:space="0" w:color="000000"/>
              <w:left w:val="single" w:sz="4" w:space="0" w:color="000000"/>
              <w:bottom w:val="single" w:sz="4" w:space="0" w:color="000000"/>
              <w:right w:val="single" w:sz="4" w:space="0" w:color="000000"/>
            </w:tcBorders>
          </w:tcPr>
          <w:p w14:paraId="03D437E1" w14:textId="77777777" w:rsidR="00B35D35" w:rsidRPr="00607173" w:rsidRDefault="00B35D35" w:rsidP="00F76A3D">
            <w:pPr>
              <w:rPr>
                <w:rFonts w:cstheme="minorHAnsi"/>
              </w:rPr>
            </w:pPr>
            <w:r w:rsidRPr="00607173">
              <w:rPr>
                <w:rFonts w:cstheme="minorHAnsi"/>
              </w:rPr>
              <w:t>A07</w:t>
            </w:r>
          </w:p>
        </w:tc>
        <w:tc>
          <w:tcPr>
            <w:tcW w:w="5084" w:type="dxa"/>
            <w:tcBorders>
              <w:top w:val="dotted" w:sz="4" w:space="0" w:color="000000"/>
              <w:left w:val="single" w:sz="4" w:space="0" w:color="000000"/>
              <w:bottom w:val="single" w:sz="4" w:space="0" w:color="000000"/>
              <w:right w:val="single" w:sz="4" w:space="0" w:color="000000"/>
            </w:tcBorders>
          </w:tcPr>
          <w:p w14:paraId="79BF2280" w14:textId="00EBEBF3" w:rsidR="00297723" w:rsidRPr="00607173" w:rsidRDefault="00297723" w:rsidP="00297723">
            <w:pPr>
              <w:rPr>
                <w:rFonts w:cstheme="minorHAnsi"/>
              </w:rPr>
            </w:pPr>
            <w:r w:rsidRPr="00607173">
              <w:rPr>
                <w:rFonts w:cstheme="minorHAnsi"/>
              </w:rPr>
              <w:t>Cluster: Zustimmung</w:t>
            </w:r>
          </w:p>
          <w:p w14:paraId="7F706E4D" w14:textId="77777777" w:rsidR="00B35D35" w:rsidRPr="00607173" w:rsidRDefault="00B35D35" w:rsidP="00F76A3D">
            <w:pPr>
              <w:rPr>
                <w:rFonts w:cstheme="minorHAnsi"/>
              </w:rPr>
            </w:pPr>
            <w:r w:rsidRPr="00607173">
              <w:rPr>
                <w:rFonts w:cstheme="minorHAnsi"/>
              </w:rPr>
              <w:t>Die Einrichtung der Konfiguration ist grundsätzlich möglich</w:t>
            </w:r>
          </w:p>
        </w:tc>
      </w:tr>
    </w:tbl>
    <w:p w14:paraId="3C491566" w14:textId="77777777" w:rsidR="00B35D35" w:rsidRPr="00607173" w:rsidRDefault="00B35D35" w:rsidP="00B35D35">
      <w:pPr>
        <w:rPr>
          <w:rFonts w:cstheme="minorHAnsi"/>
        </w:rPr>
      </w:pPr>
    </w:p>
    <w:p w14:paraId="5AC6C850" w14:textId="77777777" w:rsidR="00B35D35" w:rsidRPr="00607173" w:rsidRDefault="00B35D35" w:rsidP="00753A4D">
      <w:pPr>
        <w:pStyle w:val="berschrift3"/>
        <w:rPr>
          <w:rFonts w:cstheme="minorHAnsi"/>
          <w:szCs w:val="24"/>
        </w:rPr>
      </w:pPr>
      <w:bookmarkStart w:id="222" w:name="_Toc124541865"/>
      <w:bookmarkStart w:id="223" w:name="_Toc232433281"/>
      <w:r w:rsidRPr="00607173">
        <w:rPr>
          <w:rFonts w:cstheme="minorHAnsi"/>
          <w:szCs w:val="24"/>
        </w:rPr>
        <w:t>E_0534_Bestellung prüfen</w:t>
      </w:r>
      <w:bookmarkEnd w:id="222"/>
      <w:bookmarkEnd w:id="223"/>
    </w:p>
    <w:p w14:paraId="16FF923C" w14:textId="745B283A" w:rsidR="00B35D35" w:rsidRPr="00607173" w:rsidRDefault="00181DB9" w:rsidP="00B35D35">
      <w:pPr>
        <w:rPr>
          <w:rFonts w:cstheme="minorHAnsi"/>
        </w:rPr>
      </w:pPr>
      <w:r w:rsidRPr="00607173">
        <w:rPr>
          <w:rFonts w:cstheme="minorHAnsi"/>
        </w:rPr>
        <w:t>Es ist das EBD</w:t>
      </w:r>
      <w:r w:rsidR="00A86E69" w:rsidRPr="00607173">
        <w:rPr>
          <w:rFonts w:cstheme="minorHAnsi"/>
        </w:rPr>
        <w:t xml:space="preserve"> </w:t>
      </w:r>
      <w:r w:rsidRPr="00607173">
        <w:rPr>
          <w:rFonts w:cstheme="minorHAnsi"/>
        </w:rPr>
        <w:t>E_0527 zu nutzen</w:t>
      </w:r>
      <w:r w:rsidR="00B35D35" w:rsidRPr="00607173">
        <w:rPr>
          <w:rFonts w:cstheme="minorHAnsi"/>
        </w:rPr>
        <w:t>.</w:t>
      </w:r>
    </w:p>
    <w:p w14:paraId="6599D439" w14:textId="77777777" w:rsidR="00B35D35" w:rsidRPr="00607173" w:rsidRDefault="00B35D35" w:rsidP="00753A4D">
      <w:pPr>
        <w:pStyle w:val="berschrift3"/>
        <w:rPr>
          <w:rFonts w:cstheme="minorHAnsi"/>
          <w:szCs w:val="24"/>
        </w:rPr>
      </w:pPr>
      <w:bookmarkStart w:id="224" w:name="_Toc124541866"/>
      <w:bookmarkStart w:id="225" w:name="_Toc232433282"/>
      <w:r w:rsidRPr="00607173">
        <w:rPr>
          <w:rFonts w:cstheme="minorHAnsi"/>
          <w:szCs w:val="24"/>
        </w:rPr>
        <w:t>E_0535_Umsetzung der Konfiguration prüfen</w:t>
      </w:r>
      <w:bookmarkEnd w:id="224"/>
      <w:bookmarkEnd w:id="225"/>
    </w:p>
    <w:p w14:paraId="429E31A8" w14:textId="7F5E5403" w:rsidR="001E0ED2" w:rsidRPr="00607173" w:rsidRDefault="001E0ED2">
      <w:pPr>
        <w:spacing w:after="200" w:line="276" w:lineRule="auto"/>
        <w:rPr>
          <w:rFonts w:cstheme="minorHAnsi"/>
          <w:bCs/>
        </w:rPr>
      </w:pPr>
      <w:r w:rsidRPr="00607173">
        <w:rPr>
          <w:rFonts w:cstheme="minorHAnsi"/>
        </w:rPr>
        <w:t>Es ist das EBD E_0528 zu nutzen.</w:t>
      </w:r>
    </w:p>
    <w:p w14:paraId="183E27CB" w14:textId="5825F112" w:rsidR="00753A4D" w:rsidRPr="00607173" w:rsidRDefault="00753A4D">
      <w:pPr>
        <w:spacing w:after="200" w:line="276" w:lineRule="auto"/>
        <w:rPr>
          <w:rFonts w:cstheme="minorHAnsi"/>
          <w:i/>
        </w:rPr>
      </w:pPr>
      <w:r w:rsidRPr="00607173">
        <w:rPr>
          <w:rFonts w:cstheme="minorHAnsi"/>
          <w:bCs/>
        </w:rPr>
        <w:br w:type="page"/>
      </w:r>
    </w:p>
    <w:p w14:paraId="239D026D" w14:textId="77777777" w:rsidR="00B35D35" w:rsidRPr="00607173" w:rsidRDefault="00B35D35" w:rsidP="00753A4D">
      <w:pPr>
        <w:pStyle w:val="berschrift3"/>
        <w:rPr>
          <w:rFonts w:cstheme="minorHAnsi"/>
          <w:szCs w:val="24"/>
        </w:rPr>
      </w:pPr>
      <w:bookmarkStart w:id="226" w:name="_Toc124541867"/>
      <w:bookmarkStart w:id="227" w:name="_Toc232433283"/>
      <w:r w:rsidRPr="00607173">
        <w:rPr>
          <w:rFonts w:cstheme="minorHAnsi"/>
          <w:szCs w:val="24"/>
        </w:rPr>
        <w:lastRenderedPageBreak/>
        <w:t>E_0536_Bewertung des Gesamtvorgangs</w:t>
      </w:r>
      <w:bookmarkEnd w:id="226"/>
      <w:bookmarkEnd w:id="227"/>
    </w:p>
    <w:tbl>
      <w:tblPr>
        <w:tblStyle w:val="Tabellenraster"/>
        <w:tblW w:w="14279" w:type="dxa"/>
        <w:tblLayout w:type="fixed"/>
        <w:tblLook w:val="04A0" w:firstRow="1" w:lastRow="0" w:firstColumn="1" w:lastColumn="0" w:noHBand="0" w:noVBand="1"/>
      </w:tblPr>
      <w:tblGrid>
        <w:gridCol w:w="553"/>
        <w:gridCol w:w="6220"/>
        <w:gridCol w:w="1555"/>
        <w:gridCol w:w="852"/>
        <w:gridCol w:w="5099"/>
      </w:tblGrid>
      <w:tr w:rsidR="00B35D35" w:rsidRPr="00607173" w14:paraId="0ECEC4A8" w14:textId="77777777" w:rsidTr="006D7C63">
        <w:trPr>
          <w:trHeight w:val="450"/>
        </w:trPr>
        <w:tc>
          <w:tcPr>
            <w:tcW w:w="6773" w:type="dxa"/>
            <w:gridSpan w:val="2"/>
            <w:tcBorders>
              <w:top w:val="single" w:sz="4" w:space="0" w:color="000000"/>
              <w:left w:val="single" w:sz="4" w:space="0" w:color="000000"/>
              <w:bottom w:val="single" w:sz="4" w:space="0" w:color="000000"/>
              <w:right w:val="single" w:sz="4" w:space="0" w:color="000000"/>
            </w:tcBorders>
            <w:shd w:val="clear" w:color="auto" w:fill="D8DFE4"/>
            <w:vAlign w:val="center"/>
          </w:tcPr>
          <w:p w14:paraId="5972E77D" w14:textId="77777777" w:rsidR="00B35D35" w:rsidRPr="00607173" w:rsidRDefault="00B35D35" w:rsidP="00F76A3D">
            <w:pPr>
              <w:rPr>
                <w:rFonts w:eastAsia="Calibri" w:cstheme="minorHAnsi"/>
                <w:b/>
                <w:bCs/>
                <w:color w:val="000000" w:themeColor="text2"/>
              </w:rPr>
            </w:pPr>
            <w:r w:rsidRPr="00607173">
              <w:rPr>
                <w:rFonts w:eastAsia="Calibri" w:cstheme="minorHAnsi"/>
                <w:b/>
                <w:bCs/>
                <w:color w:val="C20000" w:themeColor="accent1"/>
              </w:rPr>
              <w:t>Prüfende Rolle: MSB</w:t>
            </w:r>
          </w:p>
        </w:tc>
        <w:tc>
          <w:tcPr>
            <w:tcW w:w="7506" w:type="dxa"/>
            <w:gridSpan w:val="3"/>
            <w:tcBorders>
              <w:top w:val="single" w:sz="4" w:space="0" w:color="000000"/>
              <w:left w:val="single" w:sz="4" w:space="0" w:color="000000"/>
              <w:bottom w:val="single" w:sz="4" w:space="0" w:color="000000"/>
              <w:right w:val="single" w:sz="4" w:space="0" w:color="000000"/>
            </w:tcBorders>
            <w:shd w:val="clear" w:color="auto" w:fill="D8DFE4"/>
            <w:vAlign w:val="center"/>
          </w:tcPr>
          <w:p w14:paraId="282782B9" w14:textId="421799B5" w:rsidR="00B35D35" w:rsidRPr="00607173" w:rsidRDefault="00A306EB" w:rsidP="00F76A3D">
            <w:pPr>
              <w:rPr>
                <w:rFonts w:eastAsia="Calibri" w:cstheme="minorHAnsi"/>
                <w:color w:val="000000" w:themeColor="text2"/>
              </w:rPr>
            </w:pPr>
            <w:r w:rsidRPr="00607173">
              <w:rPr>
                <w:rFonts w:eastAsia="Calibri" w:cstheme="minorHAnsi"/>
                <w:color w:val="000000" w:themeColor="text2"/>
              </w:rPr>
              <w:t xml:space="preserve">Kommentar aus AD: </w:t>
            </w:r>
            <w:r w:rsidR="003B3C00" w:rsidRPr="00607173">
              <w:rPr>
                <w:rFonts w:eastAsia="Calibri" w:cstheme="minorHAnsi"/>
                <w:color w:val="000000" w:themeColor="text2"/>
              </w:rPr>
              <w:t>entspricht MSB am Objekt Marktlokation</w:t>
            </w:r>
          </w:p>
        </w:tc>
      </w:tr>
      <w:tr w:rsidR="00B35D35" w:rsidRPr="00607173" w14:paraId="62C6BD1E" w14:textId="77777777" w:rsidTr="006D7C63">
        <w:tc>
          <w:tcPr>
            <w:tcW w:w="553" w:type="dxa"/>
            <w:tcBorders>
              <w:top w:val="single" w:sz="4" w:space="0" w:color="000000"/>
              <w:left w:val="single" w:sz="4" w:space="0" w:color="000000"/>
              <w:bottom w:val="single" w:sz="4" w:space="0" w:color="000000"/>
              <w:right w:val="single" w:sz="4" w:space="0" w:color="000000"/>
            </w:tcBorders>
            <w:shd w:val="clear" w:color="auto" w:fill="D8DFE4"/>
          </w:tcPr>
          <w:p w14:paraId="2D5B2584" w14:textId="77777777" w:rsidR="00B35D35" w:rsidRPr="00607173" w:rsidRDefault="00B35D35" w:rsidP="00F76A3D">
            <w:pPr>
              <w:rPr>
                <w:rFonts w:cstheme="minorHAnsi"/>
              </w:rPr>
            </w:pPr>
            <w:r w:rsidRPr="00607173">
              <w:rPr>
                <w:rFonts w:eastAsia="Calibri" w:cstheme="minorHAnsi"/>
                <w:color w:val="000000" w:themeColor="text2"/>
              </w:rPr>
              <w:t>Nr.</w:t>
            </w:r>
          </w:p>
        </w:tc>
        <w:tc>
          <w:tcPr>
            <w:tcW w:w="6220" w:type="dxa"/>
            <w:tcBorders>
              <w:top w:val="single" w:sz="4" w:space="0" w:color="000000"/>
              <w:left w:val="single" w:sz="4" w:space="0" w:color="000000"/>
              <w:bottom w:val="single" w:sz="4" w:space="0" w:color="000000"/>
              <w:right w:val="single" w:sz="4" w:space="0" w:color="000000"/>
            </w:tcBorders>
            <w:shd w:val="clear" w:color="auto" w:fill="D8DFE4"/>
          </w:tcPr>
          <w:p w14:paraId="1CBB138B" w14:textId="77777777" w:rsidR="00B35D35" w:rsidRPr="00607173" w:rsidRDefault="00B35D35" w:rsidP="00F76A3D">
            <w:pPr>
              <w:rPr>
                <w:rFonts w:cstheme="minorHAnsi"/>
              </w:rPr>
            </w:pPr>
            <w:r w:rsidRPr="00607173">
              <w:rPr>
                <w:rFonts w:eastAsia="Calibri" w:cstheme="minorHAnsi"/>
                <w:color w:val="000000" w:themeColor="text2"/>
              </w:rPr>
              <w:t>Prüfschritt</w:t>
            </w:r>
          </w:p>
        </w:tc>
        <w:tc>
          <w:tcPr>
            <w:tcW w:w="1555" w:type="dxa"/>
            <w:tcBorders>
              <w:top w:val="single" w:sz="4" w:space="0" w:color="000000"/>
              <w:left w:val="single" w:sz="4" w:space="0" w:color="000000"/>
              <w:bottom w:val="single" w:sz="4" w:space="0" w:color="000000"/>
              <w:right w:val="single" w:sz="4" w:space="0" w:color="000000"/>
            </w:tcBorders>
            <w:shd w:val="clear" w:color="auto" w:fill="D8DFE4"/>
          </w:tcPr>
          <w:p w14:paraId="4FE98620" w14:textId="77777777" w:rsidR="00B35D35" w:rsidRPr="00607173" w:rsidRDefault="00B35D35" w:rsidP="00F76A3D">
            <w:pPr>
              <w:rPr>
                <w:rFonts w:cstheme="minorHAnsi"/>
              </w:rPr>
            </w:pPr>
            <w:r w:rsidRPr="00607173">
              <w:rPr>
                <w:rFonts w:eastAsia="Calibri" w:cstheme="minorHAnsi"/>
                <w:color w:val="000000" w:themeColor="text2"/>
              </w:rPr>
              <w:t>Prüfergebnis</w:t>
            </w:r>
          </w:p>
        </w:tc>
        <w:tc>
          <w:tcPr>
            <w:tcW w:w="852" w:type="dxa"/>
            <w:tcBorders>
              <w:top w:val="single" w:sz="4" w:space="0" w:color="000000"/>
              <w:left w:val="single" w:sz="4" w:space="0" w:color="000000"/>
              <w:bottom w:val="single" w:sz="4" w:space="0" w:color="000000"/>
              <w:right w:val="single" w:sz="4" w:space="0" w:color="000000"/>
            </w:tcBorders>
            <w:shd w:val="clear" w:color="auto" w:fill="D8DFE4"/>
          </w:tcPr>
          <w:p w14:paraId="4CCB502B" w14:textId="77777777" w:rsidR="00B35D35" w:rsidRPr="00607173" w:rsidRDefault="00B35D35" w:rsidP="00F76A3D">
            <w:pPr>
              <w:rPr>
                <w:rFonts w:cstheme="minorHAnsi"/>
              </w:rPr>
            </w:pPr>
            <w:r w:rsidRPr="00607173">
              <w:rPr>
                <w:rFonts w:eastAsia="Calibri" w:cstheme="minorHAnsi"/>
                <w:color w:val="000000" w:themeColor="text2"/>
              </w:rPr>
              <w:t>Code</w:t>
            </w:r>
          </w:p>
        </w:tc>
        <w:tc>
          <w:tcPr>
            <w:tcW w:w="5084" w:type="dxa"/>
            <w:tcBorders>
              <w:top w:val="single" w:sz="4" w:space="0" w:color="000000"/>
              <w:left w:val="single" w:sz="4" w:space="0" w:color="000000"/>
              <w:bottom w:val="single" w:sz="4" w:space="0" w:color="000000"/>
              <w:right w:val="single" w:sz="4" w:space="0" w:color="000000"/>
            </w:tcBorders>
            <w:shd w:val="clear" w:color="auto" w:fill="D8DFE4"/>
          </w:tcPr>
          <w:p w14:paraId="2ECF5398" w14:textId="77777777" w:rsidR="00B35D35" w:rsidRPr="00607173" w:rsidRDefault="00B35D35" w:rsidP="00F76A3D">
            <w:pPr>
              <w:rPr>
                <w:rFonts w:cstheme="minorHAnsi"/>
              </w:rPr>
            </w:pPr>
            <w:r w:rsidRPr="00607173">
              <w:rPr>
                <w:rFonts w:eastAsia="Calibri" w:cstheme="minorHAnsi"/>
                <w:color w:val="000000" w:themeColor="text2"/>
              </w:rPr>
              <w:t>Hinweis</w:t>
            </w:r>
          </w:p>
        </w:tc>
      </w:tr>
      <w:tr w:rsidR="00B35D35" w:rsidRPr="00607173" w14:paraId="090A7B5E" w14:textId="77777777" w:rsidTr="006D7C63">
        <w:tc>
          <w:tcPr>
            <w:tcW w:w="553" w:type="dxa"/>
            <w:vMerge w:val="restart"/>
            <w:tcBorders>
              <w:top w:val="single" w:sz="4" w:space="0" w:color="000000"/>
              <w:left w:val="single" w:sz="4" w:space="0" w:color="000000"/>
              <w:bottom w:val="single" w:sz="8" w:space="0" w:color="auto"/>
              <w:right w:val="single" w:sz="4" w:space="0" w:color="000000"/>
            </w:tcBorders>
          </w:tcPr>
          <w:p w14:paraId="7D520C00" w14:textId="77777777" w:rsidR="00B35D35" w:rsidRPr="00607173" w:rsidRDefault="00B35D35" w:rsidP="00F76A3D">
            <w:pPr>
              <w:rPr>
                <w:rFonts w:cstheme="minorHAnsi"/>
              </w:rPr>
            </w:pPr>
            <w:r w:rsidRPr="00607173">
              <w:rPr>
                <w:rFonts w:cstheme="minorHAnsi"/>
              </w:rPr>
              <w:t>10</w:t>
            </w:r>
          </w:p>
        </w:tc>
        <w:tc>
          <w:tcPr>
            <w:tcW w:w="6220" w:type="dxa"/>
            <w:vMerge w:val="restart"/>
            <w:tcBorders>
              <w:top w:val="single" w:sz="4" w:space="0" w:color="000000"/>
              <w:left w:val="single" w:sz="4" w:space="0" w:color="000000"/>
              <w:bottom w:val="single" w:sz="8" w:space="0" w:color="auto"/>
              <w:right w:val="single" w:sz="4" w:space="0" w:color="000000"/>
            </w:tcBorders>
          </w:tcPr>
          <w:p w14:paraId="4FA34F9D" w14:textId="77777777" w:rsidR="00B35D35" w:rsidRPr="00607173" w:rsidRDefault="00B35D35" w:rsidP="00F76A3D">
            <w:pPr>
              <w:rPr>
                <w:rFonts w:cstheme="minorHAnsi"/>
              </w:rPr>
            </w:pPr>
            <w:r w:rsidRPr="00607173">
              <w:rPr>
                <w:rFonts w:cstheme="minorHAnsi"/>
              </w:rPr>
              <w:t>Konnte die Konfiguration an allen Lokationen umgesetzt werden?</w:t>
            </w:r>
          </w:p>
        </w:tc>
        <w:tc>
          <w:tcPr>
            <w:tcW w:w="1555" w:type="dxa"/>
            <w:tcBorders>
              <w:top w:val="single" w:sz="4" w:space="0" w:color="000000"/>
              <w:left w:val="single" w:sz="4" w:space="0" w:color="000000"/>
              <w:bottom w:val="dotted" w:sz="4" w:space="0" w:color="000000"/>
              <w:right w:val="single" w:sz="4" w:space="0" w:color="000000"/>
            </w:tcBorders>
          </w:tcPr>
          <w:p w14:paraId="47321E5D" w14:textId="77777777" w:rsidR="00B35D35" w:rsidRPr="00607173" w:rsidRDefault="00B35D35" w:rsidP="00F76A3D">
            <w:pPr>
              <w:rPr>
                <w:rFonts w:cstheme="minorHAnsi"/>
              </w:rPr>
            </w:pPr>
            <w:r w:rsidRPr="00607173">
              <w:rPr>
                <w:rFonts w:cstheme="minorHAnsi"/>
              </w:rPr>
              <w:t>nein</w:t>
            </w:r>
          </w:p>
        </w:tc>
        <w:tc>
          <w:tcPr>
            <w:tcW w:w="852" w:type="dxa"/>
            <w:tcBorders>
              <w:top w:val="single" w:sz="4" w:space="0" w:color="000000"/>
              <w:left w:val="single" w:sz="4" w:space="0" w:color="000000"/>
              <w:bottom w:val="dotted" w:sz="4" w:space="0" w:color="000000"/>
              <w:right w:val="single" w:sz="4" w:space="0" w:color="000000"/>
            </w:tcBorders>
          </w:tcPr>
          <w:p w14:paraId="68C3B7F0" w14:textId="77777777" w:rsidR="00B35D35" w:rsidRPr="00607173" w:rsidRDefault="00B35D35" w:rsidP="00F76A3D">
            <w:pPr>
              <w:rPr>
                <w:rFonts w:cstheme="minorHAnsi"/>
              </w:rPr>
            </w:pPr>
            <w:r w:rsidRPr="00607173">
              <w:rPr>
                <w:rFonts w:cstheme="minorHAnsi"/>
              </w:rPr>
              <w:t>A01</w:t>
            </w:r>
          </w:p>
        </w:tc>
        <w:tc>
          <w:tcPr>
            <w:tcW w:w="5084" w:type="dxa"/>
            <w:tcBorders>
              <w:top w:val="single" w:sz="4" w:space="0" w:color="000000"/>
              <w:left w:val="single" w:sz="4" w:space="0" w:color="000000"/>
              <w:bottom w:val="dotted" w:sz="4" w:space="0" w:color="000000"/>
              <w:right w:val="single" w:sz="4" w:space="0" w:color="000000"/>
            </w:tcBorders>
          </w:tcPr>
          <w:p w14:paraId="06661054" w14:textId="77777777" w:rsidR="00297723" w:rsidRPr="00607173" w:rsidRDefault="00297723" w:rsidP="00297723">
            <w:pPr>
              <w:rPr>
                <w:rFonts w:cstheme="minorHAnsi"/>
              </w:rPr>
            </w:pPr>
            <w:r w:rsidRPr="00607173">
              <w:rPr>
                <w:rFonts w:cstheme="minorHAnsi"/>
              </w:rPr>
              <w:t>Cluster: Ablehnung</w:t>
            </w:r>
          </w:p>
          <w:p w14:paraId="37747071" w14:textId="6D69EAAB" w:rsidR="00B35D35" w:rsidRPr="00607173" w:rsidRDefault="00B35D35" w:rsidP="00F76A3D">
            <w:pPr>
              <w:rPr>
                <w:rFonts w:cstheme="minorHAnsi"/>
              </w:rPr>
            </w:pPr>
            <w:r w:rsidRPr="00607173">
              <w:rPr>
                <w:rFonts w:cstheme="minorHAnsi"/>
              </w:rPr>
              <w:t>Die Konfiguration konnte nicht an allen Lokationen umgesetzt werden</w:t>
            </w:r>
          </w:p>
        </w:tc>
      </w:tr>
      <w:tr w:rsidR="00B35D35" w:rsidRPr="00607173" w14:paraId="72D13BC1" w14:textId="77777777" w:rsidTr="006D7C63">
        <w:tc>
          <w:tcPr>
            <w:tcW w:w="553" w:type="dxa"/>
            <w:vMerge/>
            <w:tcBorders>
              <w:left w:val="single" w:sz="4" w:space="0" w:color="000000"/>
              <w:bottom w:val="single" w:sz="4" w:space="0" w:color="000000"/>
              <w:right w:val="single" w:sz="4" w:space="0" w:color="000000"/>
            </w:tcBorders>
            <w:vAlign w:val="center"/>
          </w:tcPr>
          <w:p w14:paraId="722B703B" w14:textId="77777777" w:rsidR="00B35D35" w:rsidRPr="00607173" w:rsidRDefault="00B35D35" w:rsidP="00F76A3D">
            <w:pPr>
              <w:rPr>
                <w:rFonts w:cstheme="minorHAnsi"/>
              </w:rPr>
            </w:pPr>
          </w:p>
        </w:tc>
        <w:tc>
          <w:tcPr>
            <w:tcW w:w="6220" w:type="dxa"/>
            <w:vMerge/>
            <w:tcBorders>
              <w:left w:val="single" w:sz="4" w:space="0" w:color="000000"/>
              <w:bottom w:val="single" w:sz="4" w:space="0" w:color="000000"/>
              <w:right w:val="single" w:sz="4" w:space="0" w:color="000000"/>
            </w:tcBorders>
            <w:vAlign w:val="center"/>
          </w:tcPr>
          <w:p w14:paraId="077D7249"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72960EE4"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2" w:type="dxa"/>
            <w:tcBorders>
              <w:top w:val="dotted" w:sz="4" w:space="0" w:color="000000"/>
              <w:left w:val="single" w:sz="4" w:space="0" w:color="000000"/>
              <w:bottom w:val="single" w:sz="4" w:space="0" w:color="000000"/>
              <w:right w:val="single" w:sz="4" w:space="0" w:color="000000"/>
            </w:tcBorders>
          </w:tcPr>
          <w:p w14:paraId="01C63FC3"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2D88C3EE" w14:textId="77777777" w:rsidR="00B35D35" w:rsidRPr="00607173" w:rsidRDefault="00B35D35" w:rsidP="00F76A3D">
            <w:pPr>
              <w:rPr>
                <w:rFonts w:cstheme="minorHAnsi"/>
              </w:rPr>
            </w:pPr>
          </w:p>
        </w:tc>
      </w:tr>
      <w:tr w:rsidR="00B35D35" w:rsidRPr="00607173" w14:paraId="4C899E5B" w14:textId="77777777" w:rsidTr="006D7C63">
        <w:trPr>
          <w:trHeight w:val="240"/>
        </w:trPr>
        <w:tc>
          <w:tcPr>
            <w:tcW w:w="553" w:type="dxa"/>
            <w:vMerge w:val="restart"/>
            <w:tcBorders>
              <w:top w:val="single" w:sz="4" w:space="0" w:color="000000"/>
              <w:left w:val="single" w:sz="4" w:space="0" w:color="000000"/>
              <w:bottom w:val="single" w:sz="8" w:space="0" w:color="auto"/>
              <w:right w:val="single" w:sz="4" w:space="0" w:color="000000"/>
            </w:tcBorders>
          </w:tcPr>
          <w:p w14:paraId="5FEE5818" w14:textId="77777777" w:rsidR="00B35D35" w:rsidRPr="00607173" w:rsidRDefault="00B35D35" w:rsidP="00F76A3D">
            <w:pPr>
              <w:rPr>
                <w:rFonts w:cstheme="minorHAnsi"/>
              </w:rPr>
            </w:pPr>
            <w:r w:rsidRPr="00607173">
              <w:rPr>
                <w:rFonts w:cstheme="minorHAnsi"/>
              </w:rPr>
              <w:t>20</w:t>
            </w:r>
          </w:p>
        </w:tc>
        <w:tc>
          <w:tcPr>
            <w:tcW w:w="6220" w:type="dxa"/>
            <w:vMerge w:val="restart"/>
            <w:tcBorders>
              <w:top w:val="single" w:sz="4" w:space="0" w:color="000000"/>
              <w:left w:val="single" w:sz="4" w:space="0" w:color="000000"/>
              <w:bottom w:val="single" w:sz="8" w:space="0" w:color="auto"/>
              <w:right w:val="single" w:sz="4" w:space="0" w:color="000000"/>
            </w:tcBorders>
          </w:tcPr>
          <w:p w14:paraId="55B669A8" w14:textId="77777777" w:rsidR="00B35D35" w:rsidRPr="00607173" w:rsidRDefault="00B35D35" w:rsidP="00F76A3D">
            <w:pPr>
              <w:rPr>
                <w:rFonts w:cstheme="minorHAnsi"/>
              </w:rPr>
            </w:pPr>
            <w:r w:rsidRPr="00607173">
              <w:rPr>
                <w:rFonts w:cstheme="minorHAnsi"/>
              </w:rPr>
              <w:t>Ist ein zuvor nicht spezifizierter Fehler aufgetreten?</w:t>
            </w:r>
          </w:p>
        </w:tc>
        <w:tc>
          <w:tcPr>
            <w:tcW w:w="1555" w:type="dxa"/>
            <w:tcBorders>
              <w:top w:val="single" w:sz="4" w:space="0" w:color="000000"/>
              <w:left w:val="single" w:sz="4" w:space="0" w:color="000000"/>
              <w:bottom w:val="dotted" w:sz="4" w:space="0" w:color="000000"/>
              <w:right w:val="single" w:sz="4" w:space="0" w:color="000000"/>
            </w:tcBorders>
          </w:tcPr>
          <w:p w14:paraId="5200432C" w14:textId="77777777" w:rsidR="00B35D35" w:rsidRPr="00607173" w:rsidRDefault="00B35D35" w:rsidP="00F76A3D">
            <w:pPr>
              <w:rPr>
                <w:rFonts w:cstheme="minorHAnsi"/>
              </w:rPr>
            </w:pPr>
            <w:r w:rsidRPr="00607173">
              <w:rPr>
                <w:rFonts w:cstheme="minorHAnsi"/>
              </w:rPr>
              <w:t>ja</w:t>
            </w:r>
          </w:p>
        </w:tc>
        <w:tc>
          <w:tcPr>
            <w:tcW w:w="852" w:type="dxa"/>
            <w:tcBorders>
              <w:top w:val="single" w:sz="4" w:space="0" w:color="000000"/>
              <w:left w:val="single" w:sz="4" w:space="0" w:color="000000"/>
              <w:bottom w:val="dotted" w:sz="4" w:space="0" w:color="000000"/>
              <w:right w:val="single" w:sz="4" w:space="0" w:color="000000"/>
            </w:tcBorders>
          </w:tcPr>
          <w:p w14:paraId="6F1DD376" w14:textId="77777777" w:rsidR="00B35D35" w:rsidRPr="00607173" w:rsidRDefault="00B35D35" w:rsidP="00F76A3D">
            <w:pPr>
              <w:rPr>
                <w:rFonts w:cstheme="minorHAnsi"/>
              </w:rPr>
            </w:pPr>
            <w:r w:rsidRPr="00607173">
              <w:rPr>
                <w:rFonts w:cstheme="minorHAnsi"/>
              </w:rPr>
              <w:t>A99</w:t>
            </w:r>
          </w:p>
        </w:tc>
        <w:tc>
          <w:tcPr>
            <w:tcW w:w="5099" w:type="dxa"/>
            <w:tcBorders>
              <w:top w:val="single" w:sz="4" w:space="0" w:color="000000"/>
              <w:left w:val="single" w:sz="4" w:space="0" w:color="000000"/>
              <w:bottom w:val="dotted" w:sz="4" w:space="0" w:color="000000"/>
              <w:right w:val="single" w:sz="4" w:space="0" w:color="000000"/>
            </w:tcBorders>
          </w:tcPr>
          <w:p w14:paraId="148D1C51" w14:textId="77777777" w:rsidR="00297723" w:rsidRPr="00607173" w:rsidRDefault="00297723" w:rsidP="00297723">
            <w:pPr>
              <w:rPr>
                <w:rFonts w:cstheme="minorHAnsi"/>
              </w:rPr>
            </w:pPr>
            <w:r w:rsidRPr="00607173">
              <w:rPr>
                <w:rFonts w:cstheme="minorHAnsi"/>
              </w:rPr>
              <w:t>Cluster: Ablehnung</w:t>
            </w:r>
          </w:p>
          <w:p w14:paraId="30F6BE04" w14:textId="0935CD82" w:rsidR="00B35D35" w:rsidRPr="00607173" w:rsidRDefault="00B35D35" w:rsidP="00F76A3D">
            <w:pPr>
              <w:rPr>
                <w:rFonts w:cstheme="minorHAnsi"/>
              </w:rPr>
            </w:pPr>
            <w:r w:rsidRPr="00607173">
              <w:rPr>
                <w:rFonts w:cstheme="minorHAnsi"/>
              </w:rPr>
              <w:t>Sonstiges</w:t>
            </w:r>
            <w:r w:rsidR="00297723" w:rsidRPr="00607173">
              <w:rPr>
                <w:rFonts w:cstheme="minorHAnsi"/>
              </w:rPr>
              <w:br/>
            </w:r>
            <w:r w:rsidRPr="00607173">
              <w:rPr>
                <w:rFonts w:cstheme="minorHAnsi"/>
              </w:rPr>
              <w:t>Hinweis: Das identifizierte Problem ist in der Antwort zu beschreiben/benennen.</w:t>
            </w:r>
          </w:p>
          <w:p w14:paraId="04E47C85" w14:textId="05FF81CD" w:rsidR="00B35D35"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35D35" w:rsidRPr="00607173" w14:paraId="62CE04E7" w14:textId="77777777" w:rsidTr="006D7C63">
        <w:tc>
          <w:tcPr>
            <w:tcW w:w="553" w:type="dxa"/>
            <w:vMerge/>
            <w:tcBorders>
              <w:left w:val="single" w:sz="4" w:space="0" w:color="000000"/>
              <w:bottom w:val="single" w:sz="0" w:space="0" w:color="auto"/>
              <w:right w:val="single" w:sz="4" w:space="0" w:color="000000"/>
            </w:tcBorders>
            <w:vAlign w:val="center"/>
          </w:tcPr>
          <w:p w14:paraId="568CF10F"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tcPr>
          <w:p w14:paraId="7808AAC8"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7F8CAECB" w14:textId="77777777" w:rsidR="00B35D35" w:rsidRPr="00607173" w:rsidRDefault="00B35D35" w:rsidP="00F76A3D">
            <w:pPr>
              <w:rPr>
                <w:rFonts w:cstheme="minorHAnsi"/>
              </w:rPr>
            </w:pPr>
            <w:r w:rsidRPr="00607173">
              <w:rPr>
                <w:rFonts w:cstheme="minorHAnsi"/>
              </w:rPr>
              <w:t>nein</w:t>
            </w:r>
          </w:p>
        </w:tc>
        <w:tc>
          <w:tcPr>
            <w:tcW w:w="852" w:type="dxa"/>
            <w:tcBorders>
              <w:top w:val="dotted" w:sz="4" w:space="0" w:color="000000"/>
              <w:left w:val="single" w:sz="4" w:space="0" w:color="000000"/>
              <w:bottom w:val="single" w:sz="4" w:space="0" w:color="000000"/>
              <w:right w:val="single" w:sz="4" w:space="0" w:color="000000"/>
            </w:tcBorders>
          </w:tcPr>
          <w:p w14:paraId="531A9090" w14:textId="77777777" w:rsidR="00B35D35" w:rsidRPr="00607173" w:rsidRDefault="00B35D35" w:rsidP="00F76A3D">
            <w:pPr>
              <w:rPr>
                <w:rFonts w:cstheme="minorHAnsi"/>
              </w:rPr>
            </w:pPr>
            <w:r w:rsidRPr="00607173">
              <w:rPr>
                <w:rFonts w:cstheme="minorHAnsi"/>
              </w:rPr>
              <w:t>A02</w:t>
            </w:r>
          </w:p>
        </w:tc>
        <w:tc>
          <w:tcPr>
            <w:tcW w:w="5084" w:type="dxa"/>
            <w:tcBorders>
              <w:top w:val="dotted" w:sz="4" w:space="0" w:color="000000"/>
              <w:left w:val="single" w:sz="4" w:space="0" w:color="000000"/>
              <w:bottom w:val="single" w:sz="4" w:space="0" w:color="000000"/>
              <w:right w:val="single" w:sz="4" w:space="0" w:color="000000"/>
            </w:tcBorders>
          </w:tcPr>
          <w:p w14:paraId="7019A740" w14:textId="29802AA9" w:rsidR="00297723" w:rsidRPr="00607173" w:rsidRDefault="00297723" w:rsidP="00297723">
            <w:pPr>
              <w:rPr>
                <w:rFonts w:cstheme="minorHAnsi"/>
              </w:rPr>
            </w:pPr>
            <w:r w:rsidRPr="00607173">
              <w:rPr>
                <w:rFonts w:cstheme="minorHAnsi"/>
              </w:rPr>
              <w:t>Cluster: Zustimmung</w:t>
            </w:r>
          </w:p>
          <w:p w14:paraId="3D28D707" w14:textId="77777777" w:rsidR="00B35D35" w:rsidRPr="00607173" w:rsidRDefault="00B35D35" w:rsidP="00F76A3D">
            <w:pPr>
              <w:rPr>
                <w:rFonts w:cstheme="minorHAnsi"/>
              </w:rPr>
            </w:pPr>
            <w:r w:rsidRPr="00607173">
              <w:rPr>
                <w:rFonts w:cstheme="minorHAnsi"/>
              </w:rPr>
              <w:t>Konfiguration konnte an allen Lokationen umgesetzt werden</w:t>
            </w:r>
          </w:p>
        </w:tc>
      </w:tr>
    </w:tbl>
    <w:p w14:paraId="149EF833" w14:textId="77777777" w:rsidR="00B35D35" w:rsidRPr="00607173" w:rsidRDefault="00B35D35" w:rsidP="0012738B">
      <w:pPr>
        <w:pStyle w:val="berschrift3"/>
        <w:rPr>
          <w:rFonts w:cstheme="minorHAnsi"/>
          <w:szCs w:val="24"/>
        </w:rPr>
      </w:pPr>
      <w:bookmarkStart w:id="228" w:name="_Toc124541868"/>
      <w:bookmarkStart w:id="229" w:name="_Toc232433284"/>
      <w:r w:rsidRPr="00607173">
        <w:rPr>
          <w:rFonts w:cstheme="minorHAnsi"/>
          <w:szCs w:val="24"/>
        </w:rPr>
        <w:t>E_0537_Umsetzung der Konfiguration prüfen</w:t>
      </w:r>
      <w:bookmarkEnd w:id="228"/>
      <w:bookmarkEnd w:id="229"/>
    </w:p>
    <w:p w14:paraId="0C108C0C" w14:textId="05A8503A" w:rsidR="00B35D35" w:rsidRPr="00607173" w:rsidRDefault="00F92D18" w:rsidP="00B35D35">
      <w:pPr>
        <w:rPr>
          <w:rFonts w:cstheme="minorHAnsi"/>
        </w:rPr>
      </w:pPr>
      <w:r w:rsidRPr="00607173">
        <w:rPr>
          <w:rFonts w:cstheme="minorHAnsi"/>
        </w:rPr>
        <w:t>Derzeit ist für diese Entscheidung kein Entscheidungsbaum notwendig, da keine Antwort gegeben wird.</w:t>
      </w:r>
    </w:p>
    <w:p w14:paraId="71D9680C" w14:textId="77777777" w:rsidR="00B35D35" w:rsidRPr="00607173" w:rsidRDefault="00B35D35" w:rsidP="00B35D35">
      <w:pPr>
        <w:spacing w:after="0" w:line="240" w:lineRule="auto"/>
        <w:rPr>
          <w:rFonts w:cstheme="minorHAnsi"/>
          <w:color w:val="000000" w:themeColor="text1"/>
        </w:rPr>
      </w:pPr>
    </w:p>
    <w:p w14:paraId="3C797D56" w14:textId="77777777" w:rsidR="00B35D35" w:rsidRPr="00607173" w:rsidRDefault="00B35D35" w:rsidP="00B35D35">
      <w:pPr>
        <w:spacing w:after="0" w:line="240" w:lineRule="auto"/>
        <w:rPr>
          <w:rFonts w:cstheme="minorHAnsi"/>
        </w:rPr>
      </w:pPr>
      <w:r w:rsidRPr="00607173">
        <w:rPr>
          <w:rFonts w:cstheme="minorHAnsi"/>
        </w:rPr>
        <w:br w:type="page"/>
      </w:r>
    </w:p>
    <w:p w14:paraId="1BCA1227" w14:textId="13122066" w:rsidR="00B35D35" w:rsidRPr="00607173" w:rsidRDefault="00B35D35" w:rsidP="00A57995">
      <w:pPr>
        <w:pStyle w:val="berschrift2"/>
        <w:rPr>
          <w:rFonts w:cstheme="minorHAnsi"/>
          <w:szCs w:val="24"/>
        </w:rPr>
      </w:pPr>
      <w:bookmarkStart w:id="230" w:name="_Toc1070490921"/>
      <w:bookmarkStart w:id="231" w:name="_Toc124541869"/>
      <w:bookmarkStart w:id="232" w:name="_Toc232433285"/>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Bestellung Beendigung einer Konfiguration vom NB an MSB</w:t>
      </w:r>
      <w:bookmarkEnd w:id="230"/>
      <w:bookmarkEnd w:id="231"/>
      <w:bookmarkEnd w:id="232"/>
    </w:p>
    <w:p w14:paraId="322727B4" w14:textId="77777777" w:rsidR="00B35D35" w:rsidRPr="00607173" w:rsidRDefault="00B35D35" w:rsidP="0012738B">
      <w:pPr>
        <w:pStyle w:val="berschrift3"/>
        <w:rPr>
          <w:rFonts w:cstheme="minorHAnsi"/>
          <w:szCs w:val="24"/>
        </w:rPr>
      </w:pPr>
      <w:bookmarkStart w:id="233" w:name="_Toc1271722806"/>
      <w:bookmarkStart w:id="234" w:name="_Toc124541870"/>
      <w:bookmarkStart w:id="235" w:name="_Toc232433286"/>
      <w:r w:rsidRPr="00607173">
        <w:rPr>
          <w:rFonts w:cstheme="minorHAnsi"/>
          <w:szCs w:val="24"/>
        </w:rPr>
        <w:t>E_0538_Bestellung Beendigung prüfen</w:t>
      </w:r>
      <w:bookmarkEnd w:id="233"/>
      <w:bookmarkEnd w:id="234"/>
      <w:bookmarkEnd w:id="235"/>
    </w:p>
    <w:tbl>
      <w:tblPr>
        <w:tblStyle w:val="Tabellenraster"/>
        <w:tblW w:w="14327" w:type="dxa"/>
        <w:tblLayout w:type="fixed"/>
        <w:tblLook w:val="04A0" w:firstRow="1" w:lastRow="0" w:firstColumn="1" w:lastColumn="0" w:noHBand="0" w:noVBand="1"/>
      </w:tblPr>
      <w:tblGrid>
        <w:gridCol w:w="560"/>
        <w:gridCol w:w="6240"/>
        <w:gridCol w:w="1559"/>
        <w:gridCol w:w="853"/>
        <w:gridCol w:w="5115"/>
      </w:tblGrid>
      <w:tr w:rsidR="00B35D35" w:rsidRPr="00607173" w14:paraId="07B010B1" w14:textId="77777777" w:rsidTr="00135DB9">
        <w:trPr>
          <w:trHeight w:val="454"/>
        </w:trPr>
        <w:tc>
          <w:tcPr>
            <w:tcW w:w="6800" w:type="dxa"/>
            <w:gridSpan w:val="2"/>
            <w:shd w:val="clear" w:color="auto" w:fill="D8DFE4"/>
            <w:vAlign w:val="center"/>
          </w:tcPr>
          <w:p w14:paraId="232AED73" w14:textId="77777777" w:rsidR="00B35D35" w:rsidRPr="00607173" w:rsidRDefault="00B35D35" w:rsidP="00F76A3D">
            <w:pPr>
              <w:contextualSpacing/>
              <w:rPr>
                <w:rFonts w:cstheme="minorHAnsi"/>
                <w:b/>
                <w:bCs/>
              </w:rPr>
            </w:pPr>
            <w:r w:rsidRPr="00607173">
              <w:rPr>
                <w:rFonts w:cstheme="minorHAnsi"/>
                <w:b/>
                <w:bCs/>
                <w:color w:val="C20000"/>
              </w:rPr>
              <w:t>Prüfende Rolle: MSB</w:t>
            </w:r>
          </w:p>
        </w:tc>
        <w:tc>
          <w:tcPr>
            <w:tcW w:w="7527" w:type="dxa"/>
            <w:gridSpan w:val="3"/>
            <w:shd w:val="clear" w:color="auto" w:fill="D8DFE4"/>
            <w:vAlign w:val="center"/>
          </w:tcPr>
          <w:p w14:paraId="40E40C13" w14:textId="77777777" w:rsidR="00B35D35" w:rsidRPr="00607173" w:rsidRDefault="00B35D35" w:rsidP="00F76A3D">
            <w:pPr>
              <w:contextualSpacing/>
              <w:rPr>
                <w:rFonts w:cstheme="minorHAnsi"/>
                <w:b/>
                <w:bCs/>
              </w:rPr>
            </w:pPr>
          </w:p>
        </w:tc>
      </w:tr>
      <w:tr w:rsidR="00B35D35" w:rsidRPr="00607173" w14:paraId="08D33CC4" w14:textId="77777777" w:rsidTr="00135DB9">
        <w:trPr>
          <w:tblHeader/>
        </w:trPr>
        <w:tc>
          <w:tcPr>
            <w:tcW w:w="560" w:type="dxa"/>
            <w:shd w:val="clear" w:color="auto" w:fill="D8DFE4"/>
          </w:tcPr>
          <w:p w14:paraId="087D1D56" w14:textId="77777777" w:rsidR="00B35D35" w:rsidRPr="00607173" w:rsidRDefault="00B35D35" w:rsidP="00F76A3D">
            <w:pPr>
              <w:contextualSpacing/>
              <w:rPr>
                <w:rFonts w:cstheme="minorHAnsi"/>
              </w:rPr>
            </w:pPr>
            <w:r w:rsidRPr="00607173">
              <w:rPr>
                <w:rFonts w:cstheme="minorHAnsi"/>
              </w:rPr>
              <w:t>Nr.</w:t>
            </w:r>
          </w:p>
        </w:tc>
        <w:tc>
          <w:tcPr>
            <w:tcW w:w="6240" w:type="dxa"/>
            <w:shd w:val="clear" w:color="auto" w:fill="D8DFE4"/>
          </w:tcPr>
          <w:p w14:paraId="42DB2736" w14:textId="77777777" w:rsidR="00B35D35" w:rsidRPr="00607173" w:rsidRDefault="00B35D35" w:rsidP="00F76A3D">
            <w:pPr>
              <w:contextualSpacing/>
              <w:rPr>
                <w:rFonts w:cstheme="minorHAnsi"/>
              </w:rPr>
            </w:pPr>
            <w:r w:rsidRPr="00607173">
              <w:rPr>
                <w:rFonts w:cstheme="minorHAnsi"/>
              </w:rPr>
              <w:t>Prüfschritt</w:t>
            </w:r>
          </w:p>
        </w:tc>
        <w:tc>
          <w:tcPr>
            <w:tcW w:w="1559" w:type="dxa"/>
            <w:shd w:val="clear" w:color="auto" w:fill="D8DFE4"/>
          </w:tcPr>
          <w:p w14:paraId="6C7C1A95" w14:textId="77777777" w:rsidR="00B35D35" w:rsidRPr="00607173" w:rsidRDefault="00B35D35" w:rsidP="00F76A3D">
            <w:pPr>
              <w:ind w:left="55"/>
              <w:contextualSpacing/>
              <w:rPr>
                <w:rFonts w:cstheme="minorHAnsi"/>
              </w:rPr>
            </w:pPr>
            <w:r w:rsidRPr="00607173">
              <w:rPr>
                <w:rFonts w:cstheme="minorHAnsi"/>
              </w:rPr>
              <w:t>Prüfergebnis</w:t>
            </w:r>
          </w:p>
        </w:tc>
        <w:tc>
          <w:tcPr>
            <w:tcW w:w="853" w:type="dxa"/>
            <w:shd w:val="clear" w:color="auto" w:fill="D8DFE4"/>
          </w:tcPr>
          <w:p w14:paraId="7014A968" w14:textId="77777777" w:rsidR="00B35D35" w:rsidRPr="00607173" w:rsidRDefault="00B35D35" w:rsidP="00F76A3D">
            <w:pPr>
              <w:contextualSpacing/>
              <w:rPr>
                <w:rFonts w:cstheme="minorHAnsi"/>
              </w:rPr>
            </w:pPr>
            <w:r w:rsidRPr="00607173">
              <w:rPr>
                <w:rFonts w:cstheme="minorHAnsi"/>
              </w:rPr>
              <w:t>Code</w:t>
            </w:r>
          </w:p>
        </w:tc>
        <w:tc>
          <w:tcPr>
            <w:tcW w:w="5104" w:type="dxa"/>
            <w:shd w:val="clear" w:color="auto" w:fill="D8DFE4"/>
          </w:tcPr>
          <w:p w14:paraId="63B3EE8B" w14:textId="77777777" w:rsidR="00B35D35" w:rsidRPr="00607173" w:rsidRDefault="00B35D35" w:rsidP="00F76A3D">
            <w:pPr>
              <w:contextualSpacing/>
              <w:rPr>
                <w:rFonts w:cstheme="minorHAnsi"/>
              </w:rPr>
            </w:pPr>
            <w:r w:rsidRPr="00607173">
              <w:rPr>
                <w:rFonts w:cstheme="minorHAnsi"/>
              </w:rPr>
              <w:t>Hinweis</w:t>
            </w:r>
          </w:p>
        </w:tc>
      </w:tr>
      <w:tr w:rsidR="006A0AE6" w:rsidRPr="00607173" w14:paraId="41DC7E62" w14:textId="77777777" w:rsidTr="00135DB9">
        <w:tc>
          <w:tcPr>
            <w:tcW w:w="560" w:type="dxa"/>
            <w:vMerge w:val="restart"/>
          </w:tcPr>
          <w:p w14:paraId="395CB64D" w14:textId="0B732444" w:rsidR="006A0AE6" w:rsidRPr="00607173" w:rsidRDefault="00D10767" w:rsidP="00F76A3D">
            <w:pPr>
              <w:rPr>
                <w:rFonts w:cstheme="minorHAnsi"/>
              </w:rPr>
            </w:pPr>
            <w:r w:rsidRPr="00607173">
              <w:rPr>
                <w:rFonts w:cstheme="minorHAnsi"/>
              </w:rPr>
              <w:t>15</w:t>
            </w:r>
          </w:p>
        </w:tc>
        <w:tc>
          <w:tcPr>
            <w:tcW w:w="6240" w:type="dxa"/>
            <w:vMerge w:val="restart"/>
          </w:tcPr>
          <w:p w14:paraId="5E48CC5F" w14:textId="3DCBD460" w:rsidR="00D10767" w:rsidRPr="00607173" w:rsidRDefault="00D10767" w:rsidP="00D10767">
            <w:pPr>
              <w:rPr>
                <w:rFonts w:cstheme="minorHAnsi"/>
              </w:rPr>
            </w:pPr>
            <w:r w:rsidRPr="00607173">
              <w:rPr>
                <w:rFonts w:cstheme="minorHAnsi"/>
              </w:rPr>
              <w:t>Wurde</w:t>
            </w:r>
            <w:r w:rsidR="00F47FCD" w:rsidRPr="00607173">
              <w:rPr>
                <w:rFonts w:cstheme="minorHAnsi"/>
              </w:rPr>
              <w:t>n</w:t>
            </w:r>
            <w:r w:rsidRPr="00607173">
              <w:rPr>
                <w:rFonts w:cstheme="minorHAnsi"/>
              </w:rPr>
              <w:t xml:space="preserve"> die Vorlauffristen eingehalten?</w:t>
            </w:r>
          </w:p>
          <w:p w14:paraId="34CA6A6F" w14:textId="73FF0C98" w:rsidR="006A0AE6" w:rsidRPr="00607173" w:rsidRDefault="00D10767" w:rsidP="00D10767">
            <w:pPr>
              <w:rPr>
                <w:rFonts w:cstheme="minorHAnsi"/>
              </w:rPr>
            </w:pPr>
            <w:r w:rsidRPr="00607173">
              <w:rPr>
                <w:rFonts w:cstheme="minorHAnsi"/>
              </w:rPr>
              <w:t>Hinweis: Es ist die maximale und die minimale Vorlauffrist zu prüfen.</w:t>
            </w:r>
          </w:p>
        </w:tc>
        <w:tc>
          <w:tcPr>
            <w:tcW w:w="1559" w:type="dxa"/>
            <w:tcBorders>
              <w:top w:val="single" w:sz="4" w:space="0" w:color="auto"/>
              <w:bottom w:val="dotted" w:sz="4" w:space="0" w:color="auto"/>
            </w:tcBorders>
          </w:tcPr>
          <w:p w14:paraId="54620295" w14:textId="6C38D03A" w:rsidR="006A0AE6" w:rsidRPr="00607173" w:rsidRDefault="00D10767" w:rsidP="00F76A3D">
            <w:pPr>
              <w:rPr>
                <w:rFonts w:cstheme="minorHAnsi"/>
              </w:rPr>
            </w:pPr>
            <w:r w:rsidRPr="00607173">
              <w:rPr>
                <w:rFonts w:cstheme="minorHAnsi"/>
              </w:rPr>
              <w:t>nein</w:t>
            </w:r>
          </w:p>
        </w:tc>
        <w:tc>
          <w:tcPr>
            <w:tcW w:w="853" w:type="dxa"/>
            <w:tcBorders>
              <w:top w:val="single" w:sz="4" w:space="0" w:color="auto"/>
              <w:bottom w:val="dotted" w:sz="4" w:space="0" w:color="auto"/>
            </w:tcBorders>
          </w:tcPr>
          <w:p w14:paraId="4F09FB4D" w14:textId="3C85088F" w:rsidR="006A0AE6" w:rsidRPr="00607173" w:rsidRDefault="00D10767" w:rsidP="00F76A3D">
            <w:pPr>
              <w:rPr>
                <w:rFonts w:cstheme="minorHAnsi"/>
              </w:rPr>
            </w:pPr>
            <w:r w:rsidRPr="00607173">
              <w:rPr>
                <w:rFonts w:cstheme="minorHAnsi"/>
              </w:rPr>
              <w:t>A04</w:t>
            </w:r>
          </w:p>
        </w:tc>
        <w:tc>
          <w:tcPr>
            <w:tcW w:w="5104" w:type="dxa"/>
            <w:tcBorders>
              <w:top w:val="single" w:sz="4" w:space="0" w:color="auto"/>
              <w:bottom w:val="dotted" w:sz="4" w:space="0" w:color="auto"/>
            </w:tcBorders>
          </w:tcPr>
          <w:p w14:paraId="76F79CB6" w14:textId="77777777" w:rsidR="00F47FCD" w:rsidRPr="00607173" w:rsidRDefault="00D10767" w:rsidP="00F76A3D">
            <w:pPr>
              <w:rPr>
                <w:rFonts w:cstheme="minorHAnsi"/>
              </w:rPr>
            </w:pPr>
            <w:r w:rsidRPr="00607173">
              <w:rPr>
                <w:rFonts w:cstheme="minorHAnsi"/>
              </w:rPr>
              <w:t>Cluster</w:t>
            </w:r>
            <w:r w:rsidR="00F47FCD" w:rsidRPr="00607173">
              <w:rPr>
                <w:rFonts w:cstheme="minorHAnsi"/>
              </w:rPr>
              <w:t>:</w:t>
            </w:r>
            <w:r w:rsidRPr="00607173">
              <w:rPr>
                <w:rFonts w:cstheme="minorHAnsi"/>
              </w:rPr>
              <w:t xml:space="preserve"> Ablehnung</w:t>
            </w:r>
          </w:p>
          <w:p w14:paraId="4CFA8566" w14:textId="0CC18428" w:rsidR="006A0AE6" w:rsidRPr="00607173" w:rsidRDefault="00D10767" w:rsidP="00F76A3D">
            <w:pPr>
              <w:rPr>
                <w:rFonts w:cstheme="minorHAnsi"/>
              </w:rPr>
            </w:pPr>
            <w:r w:rsidRPr="00607173">
              <w:rPr>
                <w:rFonts w:cstheme="minorHAnsi"/>
              </w:rPr>
              <w:t>Die Vorlauffrist wurde nicht eingehalten.</w:t>
            </w:r>
          </w:p>
        </w:tc>
      </w:tr>
      <w:tr w:rsidR="006A0AE6" w:rsidRPr="00607173" w14:paraId="311E01FF" w14:textId="77777777" w:rsidTr="00D10767">
        <w:tc>
          <w:tcPr>
            <w:tcW w:w="560" w:type="dxa"/>
            <w:vMerge/>
          </w:tcPr>
          <w:p w14:paraId="06A7B605" w14:textId="77777777" w:rsidR="006A0AE6" w:rsidRPr="00607173" w:rsidRDefault="006A0AE6" w:rsidP="00F76A3D">
            <w:pPr>
              <w:rPr>
                <w:rFonts w:cstheme="minorHAnsi"/>
              </w:rPr>
            </w:pPr>
          </w:p>
        </w:tc>
        <w:tc>
          <w:tcPr>
            <w:tcW w:w="6240" w:type="dxa"/>
            <w:vMerge/>
          </w:tcPr>
          <w:p w14:paraId="6AFE99D5" w14:textId="77777777" w:rsidR="006A0AE6" w:rsidRPr="00607173" w:rsidRDefault="006A0AE6" w:rsidP="00F76A3D">
            <w:pPr>
              <w:rPr>
                <w:rFonts w:cstheme="minorHAnsi"/>
              </w:rPr>
            </w:pPr>
          </w:p>
        </w:tc>
        <w:tc>
          <w:tcPr>
            <w:tcW w:w="1559" w:type="dxa"/>
            <w:tcBorders>
              <w:top w:val="dotted" w:sz="4" w:space="0" w:color="auto"/>
              <w:bottom w:val="dotted" w:sz="4" w:space="0" w:color="auto"/>
            </w:tcBorders>
          </w:tcPr>
          <w:p w14:paraId="44606D2D" w14:textId="30B10D0E" w:rsidR="006A0AE6" w:rsidRPr="00607173" w:rsidRDefault="00D10767"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3" w:type="dxa"/>
            <w:tcBorders>
              <w:top w:val="dotted" w:sz="4" w:space="0" w:color="auto"/>
              <w:bottom w:val="dotted" w:sz="4" w:space="0" w:color="auto"/>
            </w:tcBorders>
          </w:tcPr>
          <w:p w14:paraId="4249274C" w14:textId="77777777" w:rsidR="006A0AE6" w:rsidRPr="00607173" w:rsidRDefault="006A0AE6" w:rsidP="00F76A3D">
            <w:pPr>
              <w:rPr>
                <w:rFonts w:cstheme="minorHAnsi"/>
              </w:rPr>
            </w:pPr>
          </w:p>
        </w:tc>
        <w:tc>
          <w:tcPr>
            <w:tcW w:w="5104" w:type="dxa"/>
            <w:tcBorders>
              <w:top w:val="dotted" w:sz="4" w:space="0" w:color="auto"/>
              <w:bottom w:val="dotted" w:sz="4" w:space="0" w:color="auto"/>
            </w:tcBorders>
          </w:tcPr>
          <w:p w14:paraId="0B75612F" w14:textId="77777777" w:rsidR="006A0AE6" w:rsidRPr="00607173" w:rsidRDefault="006A0AE6" w:rsidP="00F76A3D">
            <w:pPr>
              <w:rPr>
                <w:rFonts w:cstheme="minorHAnsi"/>
              </w:rPr>
            </w:pPr>
          </w:p>
        </w:tc>
      </w:tr>
      <w:tr w:rsidR="00B35D35" w:rsidRPr="00607173" w14:paraId="28FEA2BD" w14:textId="77777777" w:rsidTr="00135DB9">
        <w:tc>
          <w:tcPr>
            <w:tcW w:w="560" w:type="dxa"/>
            <w:vMerge w:val="restart"/>
          </w:tcPr>
          <w:p w14:paraId="2FB79E6F" w14:textId="77777777" w:rsidR="00B35D35" w:rsidRPr="00607173" w:rsidRDefault="00B35D35" w:rsidP="00F76A3D">
            <w:pPr>
              <w:rPr>
                <w:rFonts w:cstheme="minorHAnsi"/>
              </w:rPr>
            </w:pPr>
            <w:r w:rsidRPr="00607173">
              <w:rPr>
                <w:rFonts w:cstheme="minorHAnsi"/>
              </w:rPr>
              <w:t>20</w:t>
            </w:r>
          </w:p>
        </w:tc>
        <w:tc>
          <w:tcPr>
            <w:tcW w:w="6240" w:type="dxa"/>
            <w:vMerge w:val="restart"/>
          </w:tcPr>
          <w:p w14:paraId="3245C578" w14:textId="77777777" w:rsidR="00B35D35" w:rsidRPr="00607173" w:rsidRDefault="00B35D35" w:rsidP="00F76A3D">
            <w:pPr>
              <w:rPr>
                <w:rFonts w:cstheme="minorHAnsi"/>
              </w:rPr>
            </w:pPr>
            <w:r w:rsidRPr="00607173">
              <w:rPr>
                <w:rFonts w:cstheme="minorHAnsi"/>
              </w:rPr>
              <w:t>Handelt es sich um eine kostenpflichtige Bestellung?</w:t>
            </w:r>
          </w:p>
        </w:tc>
        <w:tc>
          <w:tcPr>
            <w:tcW w:w="1559" w:type="dxa"/>
            <w:tcBorders>
              <w:top w:val="single" w:sz="4" w:space="0" w:color="auto"/>
              <w:bottom w:val="dotted" w:sz="4" w:space="0" w:color="auto"/>
            </w:tcBorders>
          </w:tcPr>
          <w:p w14:paraId="39B54876" w14:textId="4BCAD05F" w:rsidR="00B35D35" w:rsidRPr="00607173" w:rsidRDefault="00B35D35" w:rsidP="00F76A3D">
            <w:pPr>
              <w:rPr>
                <w:rFonts w:cstheme="minorHAnsi"/>
              </w:rPr>
            </w:pPr>
            <w:r w:rsidRPr="00607173">
              <w:rPr>
                <w:rFonts w:cstheme="minorHAnsi"/>
              </w:rPr>
              <w:t>nein</w:t>
            </w:r>
            <w:r w:rsidR="00914B1D" w:rsidRPr="00607173">
              <w:rPr>
                <w:rFonts w:cstheme="minorHAnsi"/>
              </w:rPr>
              <w:t xml:space="preserve"> </w:t>
            </w:r>
            <w:r w:rsidR="00914B1D" w:rsidRPr="00CA7950">
              <w:rPr>
                <w:rFonts w:ascii="Wingdings" w:hAnsi="Wingdings" w:cstheme="minorHAnsi"/>
              </w:rPr>
              <w:sym w:font="Wingdings" w:char="F0E0"/>
            </w:r>
            <w:r w:rsidRPr="00607173">
              <w:rPr>
                <w:rFonts w:cstheme="minorHAnsi"/>
              </w:rPr>
              <w:t xml:space="preserve"> 30</w:t>
            </w:r>
          </w:p>
        </w:tc>
        <w:tc>
          <w:tcPr>
            <w:tcW w:w="853" w:type="dxa"/>
            <w:tcBorders>
              <w:top w:val="single" w:sz="4" w:space="0" w:color="auto"/>
              <w:bottom w:val="dotted" w:sz="4" w:space="0" w:color="auto"/>
            </w:tcBorders>
          </w:tcPr>
          <w:p w14:paraId="7AA9B5B9" w14:textId="77777777" w:rsidR="00B35D35" w:rsidRPr="00607173" w:rsidRDefault="00B35D35" w:rsidP="00F76A3D">
            <w:pPr>
              <w:rPr>
                <w:rFonts w:cstheme="minorHAnsi"/>
              </w:rPr>
            </w:pPr>
          </w:p>
        </w:tc>
        <w:tc>
          <w:tcPr>
            <w:tcW w:w="5104" w:type="dxa"/>
            <w:tcBorders>
              <w:top w:val="single" w:sz="4" w:space="0" w:color="auto"/>
              <w:bottom w:val="dotted" w:sz="4" w:space="0" w:color="auto"/>
            </w:tcBorders>
          </w:tcPr>
          <w:p w14:paraId="5BAD78C2" w14:textId="77777777" w:rsidR="00B35D35" w:rsidRPr="00607173" w:rsidRDefault="00B35D35" w:rsidP="00F76A3D">
            <w:pPr>
              <w:rPr>
                <w:rFonts w:cstheme="minorHAnsi"/>
              </w:rPr>
            </w:pPr>
          </w:p>
        </w:tc>
      </w:tr>
      <w:tr w:rsidR="00B35D35" w:rsidRPr="00607173" w14:paraId="752D82DD" w14:textId="77777777" w:rsidTr="00135DB9">
        <w:tc>
          <w:tcPr>
            <w:tcW w:w="560" w:type="dxa"/>
            <w:vMerge/>
          </w:tcPr>
          <w:p w14:paraId="4BB5F497" w14:textId="77777777" w:rsidR="00B35D35" w:rsidRPr="00607173" w:rsidRDefault="00B35D35" w:rsidP="00F76A3D">
            <w:pPr>
              <w:rPr>
                <w:rFonts w:cstheme="minorHAnsi"/>
              </w:rPr>
            </w:pPr>
          </w:p>
        </w:tc>
        <w:tc>
          <w:tcPr>
            <w:tcW w:w="6240" w:type="dxa"/>
            <w:vMerge/>
          </w:tcPr>
          <w:p w14:paraId="1E752D15" w14:textId="77777777" w:rsidR="00B35D35" w:rsidRPr="00607173" w:rsidRDefault="00B35D35" w:rsidP="00F76A3D">
            <w:pPr>
              <w:rPr>
                <w:rFonts w:cstheme="minorHAnsi"/>
              </w:rPr>
            </w:pPr>
          </w:p>
        </w:tc>
        <w:tc>
          <w:tcPr>
            <w:tcW w:w="1559" w:type="dxa"/>
            <w:tcBorders>
              <w:top w:val="dotted" w:sz="4" w:space="0" w:color="auto"/>
            </w:tcBorders>
          </w:tcPr>
          <w:p w14:paraId="104F4B82" w14:textId="18A1B7B0" w:rsidR="00B35D35" w:rsidRPr="00607173" w:rsidRDefault="008631CA" w:rsidP="00F76A3D">
            <w:pPr>
              <w:rPr>
                <w:rFonts w:cstheme="minorHAnsi"/>
              </w:rPr>
            </w:pPr>
            <w:r w:rsidRPr="00607173">
              <w:rPr>
                <w:rFonts w:cstheme="minorHAnsi"/>
              </w:rPr>
              <w:t>ja</w:t>
            </w:r>
            <w:r w:rsidR="00AC06C0"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40</w:t>
            </w:r>
          </w:p>
        </w:tc>
        <w:tc>
          <w:tcPr>
            <w:tcW w:w="853" w:type="dxa"/>
            <w:tcBorders>
              <w:top w:val="dotted" w:sz="4" w:space="0" w:color="auto"/>
            </w:tcBorders>
          </w:tcPr>
          <w:p w14:paraId="4D107BA3" w14:textId="77777777" w:rsidR="00B35D35" w:rsidRPr="00607173" w:rsidRDefault="00B35D35" w:rsidP="00F76A3D">
            <w:pPr>
              <w:rPr>
                <w:rFonts w:cstheme="minorHAnsi"/>
              </w:rPr>
            </w:pPr>
          </w:p>
        </w:tc>
        <w:tc>
          <w:tcPr>
            <w:tcW w:w="5104" w:type="dxa"/>
            <w:tcBorders>
              <w:top w:val="dotted" w:sz="4" w:space="0" w:color="auto"/>
            </w:tcBorders>
          </w:tcPr>
          <w:p w14:paraId="0C640C03" w14:textId="77777777" w:rsidR="00B35D35" w:rsidRPr="00607173" w:rsidRDefault="00B35D35" w:rsidP="00F76A3D">
            <w:pPr>
              <w:rPr>
                <w:rFonts w:cstheme="minorHAnsi"/>
              </w:rPr>
            </w:pPr>
          </w:p>
        </w:tc>
      </w:tr>
      <w:tr w:rsidR="00B35D35" w:rsidRPr="00607173" w14:paraId="759097F6" w14:textId="77777777" w:rsidTr="00135DB9">
        <w:tc>
          <w:tcPr>
            <w:tcW w:w="560" w:type="dxa"/>
            <w:vMerge w:val="restart"/>
          </w:tcPr>
          <w:p w14:paraId="6E0245D4" w14:textId="77777777" w:rsidR="00B35D35" w:rsidRPr="00607173" w:rsidRDefault="00B35D35" w:rsidP="00F76A3D">
            <w:pPr>
              <w:rPr>
                <w:rFonts w:cstheme="minorHAnsi"/>
              </w:rPr>
            </w:pPr>
            <w:r w:rsidRPr="00607173">
              <w:rPr>
                <w:rFonts w:cstheme="minorHAnsi"/>
              </w:rPr>
              <w:t>30</w:t>
            </w:r>
          </w:p>
        </w:tc>
        <w:tc>
          <w:tcPr>
            <w:tcW w:w="6240" w:type="dxa"/>
            <w:vMerge w:val="restart"/>
          </w:tcPr>
          <w:p w14:paraId="683DC56F" w14:textId="77777777" w:rsidR="00B35D35" w:rsidRPr="00607173" w:rsidRDefault="00B35D35" w:rsidP="00F76A3D">
            <w:pPr>
              <w:rPr>
                <w:rFonts w:cstheme="minorHAnsi"/>
              </w:rPr>
            </w:pPr>
            <w:r w:rsidRPr="00607173">
              <w:rPr>
                <w:rFonts w:cstheme="minorHAnsi"/>
              </w:rPr>
              <w:t>Handelt es sich um eine Bestellung, die beendet werden kann?</w:t>
            </w:r>
          </w:p>
        </w:tc>
        <w:tc>
          <w:tcPr>
            <w:tcW w:w="1559" w:type="dxa"/>
            <w:tcBorders>
              <w:top w:val="single" w:sz="4" w:space="0" w:color="auto"/>
              <w:bottom w:val="dotted" w:sz="4" w:space="0" w:color="auto"/>
            </w:tcBorders>
          </w:tcPr>
          <w:p w14:paraId="24CC1110" w14:textId="77777777" w:rsidR="00B35D35" w:rsidRPr="00607173" w:rsidRDefault="00B35D35" w:rsidP="00F76A3D">
            <w:pPr>
              <w:rPr>
                <w:rFonts w:cstheme="minorHAnsi"/>
              </w:rPr>
            </w:pPr>
            <w:r w:rsidRPr="00607173">
              <w:rPr>
                <w:rFonts w:cstheme="minorHAnsi"/>
              </w:rPr>
              <w:t>nein</w:t>
            </w:r>
          </w:p>
        </w:tc>
        <w:tc>
          <w:tcPr>
            <w:tcW w:w="853" w:type="dxa"/>
            <w:tcBorders>
              <w:top w:val="single" w:sz="4" w:space="0" w:color="auto"/>
              <w:bottom w:val="dotted" w:sz="4" w:space="0" w:color="auto"/>
            </w:tcBorders>
          </w:tcPr>
          <w:p w14:paraId="43B74F34" w14:textId="77777777" w:rsidR="00B35D35" w:rsidRPr="00607173" w:rsidRDefault="00B35D35" w:rsidP="00F76A3D">
            <w:pPr>
              <w:rPr>
                <w:rFonts w:cstheme="minorHAnsi"/>
              </w:rPr>
            </w:pPr>
            <w:r w:rsidRPr="00607173">
              <w:rPr>
                <w:rFonts w:cstheme="minorHAnsi"/>
              </w:rPr>
              <w:t>A02</w:t>
            </w:r>
          </w:p>
        </w:tc>
        <w:tc>
          <w:tcPr>
            <w:tcW w:w="5115" w:type="dxa"/>
            <w:tcBorders>
              <w:top w:val="single" w:sz="4" w:space="0" w:color="auto"/>
              <w:bottom w:val="dotted" w:sz="4" w:space="0" w:color="auto"/>
            </w:tcBorders>
          </w:tcPr>
          <w:p w14:paraId="06B1F5BD" w14:textId="77777777" w:rsidR="00ED0A3E" w:rsidRPr="00607173" w:rsidRDefault="00ED0A3E" w:rsidP="00ED0A3E">
            <w:pPr>
              <w:rPr>
                <w:rFonts w:cstheme="minorHAnsi"/>
              </w:rPr>
            </w:pPr>
            <w:r w:rsidRPr="00607173">
              <w:rPr>
                <w:rFonts w:cstheme="minorHAnsi"/>
              </w:rPr>
              <w:t>Cluster: Ablehnung</w:t>
            </w:r>
          </w:p>
          <w:p w14:paraId="6A66672A" w14:textId="47C05848" w:rsidR="00B35D35" w:rsidRPr="00607173" w:rsidRDefault="00B35D35" w:rsidP="00F76A3D">
            <w:pPr>
              <w:rPr>
                <w:rFonts w:cstheme="minorHAnsi"/>
              </w:rPr>
            </w:pPr>
            <w:r w:rsidRPr="00607173">
              <w:rPr>
                <w:rFonts w:cstheme="minorHAnsi"/>
              </w:rPr>
              <w:t>Es handelt sich um eine Bestellung, die nicht beendet werden kann.</w:t>
            </w:r>
          </w:p>
        </w:tc>
      </w:tr>
      <w:tr w:rsidR="00B35D35" w:rsidRPr="00607173" w14:paraId="67261246" w14:textId="77777777" w:rsidTr="00135DB9">
        <w:tc>
          <w:tcPr>
            <w:tcW w:w="560" w:type="dxa"/>
            <w:vMerge/>
          </w:tcPr>
          <w:p w14:paraId="4722B32D" w14:textId="77777777" w:rsidR="00B35D35" w:rsidRPr="00607173" w:rsidRDefault="00B35D35" w:rsidP="00F76A3D">
            <w:pPr>
              <w:rPr>
                <w:rFonts w:cstheme="minorHAnsi"/>
              </w:rPr>
            </w:pPr>
          </w:p>
        </w:tc>
        <w:tc>
          <w:tcPr>
            <w:tcW w:w="6240" w:type="dxa"/>
            <w:vMerge/>
          </w:tcPr>
          <w:p w14:paraId="1940941A" w14:textId="77777777" w:rsidR="00B35D35" w:rsidRPr="00607173" w:rsidRDefault="00B35D35" w:rsidP="00F76A3D">
            <w:pPr>
              <w:rPr>
                <w:rFonts w:cstheme="minorHAnsi"/>
              </w:rPr>
            </w:pPr>
          </w:p>
        </w:tc>
        <w:tc>
          <w:tcPr>
            <w:tcW w:w="1559" w:type="dxa"/>
            <w:tcBorders>
              <w:top w:val="dotted" w:sz="4" w:space="0" w:color="auto"/>
            </w:tcBorders>
          </w:tcPr>
          <w:p w14:paraId="5D7E5940" w14:textId="0AF795E1" w:rsidR="00B35D35" w:rsidRPr="00607173" w:rsidRDefault="008631CA" w:rsidP="00F76A3D">
            <w:pPr>
              <w:rPr>
                <w:rFonts w:cstheme="minorHAnsi"/>
              </w:rPr>
            </w:pPr>
            <w:r w:rsidRPr="00607173">
              <w:rPr>
                <w:rFonts w:cstheme="minorHAnsi"/>
              </w:rPr>
              <w:t>ja</w:t>
            </w:r>
            <w:r w:rsidR="00AC06C0"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40</w:t>
            </w:r>
          </w:p>
        </w:tc>
        <w:tc>
          <w:tcPr>
            <w:tcW w:w="853" w:type="dxa"/>
            <w:tcBorders>
              <w:top w:val="dotted" w:sz="4" w:space="0" w:color="auto"/>
            </w:tcBorders>
          </w:tcPr>
          <w:p w14:paraId="5332C1BE" w14:textId="77777777" w:rsidR="00B35D35" w:rsidRPr="00607173" w:rsidRDefault="00B35D35" w:rsidP="00F76A3D">
            <w:pPr>
              <w:rPr>
                <w:rFonts w:cstheme="minorHAnsi"/>
              </w:rPr>
            </w:pPr>
          </w:p>
        </w:tc>
        <w:tc>
          <w:tcPr>
            <w:tcW w:w="5115" w:type="dxa"/>
            <w:tcBorders>
              <w:top w:val="dotted" w:sz="4" w:space="0" w:color="auto"/>
            </w:tcBorders>
          </w:tcPr>
          <w:p w14:paraId="5D3F7987" w14:textId="77777777" w:rsidR="00B35D35" w:rsidRPr="00607173" w:rsidRDefault="00B35D35" w:rsidP="00F76A3D">
            <w:pPr>
              <w:rPr>
                <w:rFonts w:cstheme="minorHAnsi"/>
              </w:rPr>
            </w:pPr>
          </w:p>
        </w:tc>
      </w:tr>
      <w:tr w:rsidR="00B35D35" w:rsidRPr="00607173" w14:paraId="5B8434EA" w14:textId="77777777" w:rsidTr="00135DB9">
        <w:tc>
          <w:tcPr>
            <w:tcW w:w="560" w:type="dxa"/>
            <w:vMerge w:val="restart"/>
          </w:tcPr>
          <w:p w14:paraId="3A97E64A" w14:textId="77777777" w:rsidR="00B35D35" w:rsidRPr="00607173" w:rsidRDefault="00B35D35" w:rsidP="00F76A3D">
            <w:pPr>
              <w:rPr>
                <w:rFonts w:cstheme="minorHAnsi"/>
              </w:rPr>
            </w:pPr>
            <w:r w:rsidRPr="00607173">
              <w:rPr>
                <w:rFonts w:cstheme="minorHAnsi"/>
              </w:rPr>
              <w:t>40</w:t>
            </w:r>
          </w:p>
        </w:tc>
        <w:tc>
          <w:tcPr>
            <w:tcW w:w="6240" w:type="dxa"/>
            <w:vMerge w:val="restart"/>
          </w:tcPr>
          <w:p w14:paraId="706A7D12" w14:textId="77777777" w:rsidR="00B35D35" w:rsidRPr="00607173" w:rsidRDefault="00B35D35" w:rsidP="00F76A3D">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404D13B9" w14:textId="77777777" w:rsidR="00B35D35" w:rsidRPr="00607173" w:rsidRDefault="00B35D35" w:rsidP="00F76A3D">
            <w:pPr>
              <w:rPr>
                <w:rFonts w:cstheme="minorHAnsi"/>
              </w:rPr>
            </w:pPr>
            <w:r w:rsidRPr="00607173">
              <w:rPr>
                <w:rFonts w:cstheme="minorHAnsi"/>
              </w:rPr>
              <w:t>ja</w:t>
            </w:r>
          </w:p>
        </w:tc>
        <w:tc>
          <w:tcPr>
            <w:tcW w:w="853" w:type="dxa"/>
            <w:tcBorders>
              <w:top w:val="single" w:sz="4" w:space="0" w:color="auto"/>
              <w:bottom w:val="dotted" w:sz="4" w:space="0" w:color="auto"/>
            </w:tcBorders>
          </w:tcPr>
          <w:p w14:paraId="67FA8788" w14:textId="77777777" w:rsidR="00B35D35" w:rsidRPr="00607173" w:rsidRDefault="00B35D35" w:rsidP="00F76A3D">
            <w:pPr>
              <w:rPr>
                <w:rFonts w:cstheme="minorHAnsi"/>
              </w:rPr>
            </w:pPr>
            <w:r w:rsidRPr="00607173">
              <w:rPr>
                <w:rFonts w:cstheme="minorHAnsi"/>
              </w:rPr>
              <w:t>A99</w:t>
            </w:r>
          </w:p>
        </w:tc>
        <w:tc>
          <w:tcPr>
            <w:tcW w:w="5104" w:type="dxa"/>
            <w:tcBorders>
              <w:top w:val="single" w:sz="4" w:space="0" w:color="auto"/>
              <w:bottom w:val="dotted" w:sz="4" w:space="0" w:color="auto"/>
            </w:tcBorders>
          </w:tcPr>
          <w:p w14:paraId="610972ED" w14:textId="14BA2956" w:rsidR="00ED0A3E" w:rsidRPr="00607173" w:rsidRDefault="00ED0A3E" w:rsidP="00ED0A3E">
            <w:pPr>
              <w:rPr>
                <w:rFonts w:cstheme="minorHAnsi"/>
              </w:rPr>
            </w:pPr>
            <w:r w:rsidRPr="00607173">
              <w:rPr>
                <w:rFonts w:cstheme="minorHAnsi"/>
              </w:rPr>
              <w:t>Cluster: Ablehnung</w:t>
            </w:r>
          </w:p>
          <w:p w14:paraId="3A0FB09E" w14:textId="7963035A" w:rsidR="00B35D35" w:rsidRPr="00607173" w:rsidRDefault="00B35D35" w:rsidP="00F76A3D">
            <w:pPr>
              <w:rPr>
                <w:rFonts w:cstheme="minorHAnsi"/>
              </w:rPr>
            </w:pPr>
            <w:r w:rsidRPr="00607173">
              <w:rPr>
                <w:rFonts w:cstheme="minorHAnsi"/>
              </w:rPr>
              <w:t>Sonstiges</w:t>
            </w:r>
            <w:r w:rsidR="00ED0A3E" w:rsidRPr="00607173">
              <w:rPr>
                <w:rFonts w:cstheme="minorHAnsi"/>
              </w:rPr>
              <w:br/>
            </w:r>
            <w:r w:rsidRPr="00607173">
              <w:rPr>
                <w:rFonts w:cstheme="minorHAnsi"/>
              </w:rPr>
              <w:t>Hinweis: Das identifizierte Problem ist in der Antwort zu beschreiben/benennen.</w:t>
            </w:r>
          </w:p>
          <w:p w14:paraId="06F76256" w14:textId="029B64FD" w:rsidR="00B35D35"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35D35" w:rsidRPr="00607173" w14:paraId="62BFA311" w14:textId="77777777" w:rsidTr="00135DB9">
        <w:tc>
          <w:tcPr>
            <w:tcW w:w="560" w:type="dxa"/>
            <w:vMerge/>
          </w:tcPr>
          <w:p w14:paraId="79EECD45" w14:textId="77777777" w:rsidR="00B35D35" w:rsidRPr="00607173" w:rsidRDefault="00B35D35" w:rsidP="00F76A3D">
            <w:pPr>
              <w:rPr>
                <w:rFonts w:cstheme="minorHAnsi"/>
              </w:rPr>
            </w:pPr>
          </w:p>
        </w:tc>
        <w:tc>
          <w:tcPr>
            <w:tcW w:w="6240" w:type="dxa"/>
            <w:vMerge/>
          </w:tcPr>
          <w:p w14:paraId="5945CF38" w14:textId="77777777" w:rsidR="00B35D35" w:rsidRPr="00607173" w:rsidRDefault="00B35D35" w:rsidP="00F76A3D">
            <w:pPr>
              <w:rPr>
                <w:rFonts w:cstheme="minorHAnsi"/>
              </w:rPr>
            </w:pPr>
          </w:p>
        </w:tc>
        <w:tc>
          <w:tcPr>
            <w:tcW w:w="1559" w:type="dxa"/>
            <w:tcBorders>
              <w:top w:val="dotted" w:sz="4" w:space="0" w:color="auto"/>
            </w:tcBorders>
          </w:tcPr>
          <w:p w14:paraId="662B7A9F" w14:textId="77777777" w:rsidR="00B35D35" w:rsidRPr="00607173" w:rsidRDefault="00B35D35" w:rsidP="00F76A3D">
            <w:pPr>
              <w:rPr>
                <w:rFonts w:cstheme="minorHAnsi"/>
              </w:rPr>
            </w:pPr>
            <w:r w:rsidRPr="00607173">
              <w:rPr>
                <w:rFonts w:cstheme="minorHAnsi"/>
              </w:rPr>
              <w:t>nein</w:t>
            </w:r>
          </w:p>
        </w:tc>
        <w:tc>
          <w:tcPr>
            <w:tcW w:w="853" w:type="dxa"/>
            <w:tcBorders>
              <w:top w:val="dotted" w:sz="4" w:space="0" w:color="auto"/>
            </w:tcBorders>
          </w:tcPr>
          <w:p w14:paraId="2D0C1974" w14:textId="3B272AF9" w:rsidR="00B35D35" w:rsidRPr="00607173" w:rsidRDefault="00ED0A3E" w:rsidP="00F76A3D">
            <w:pPr>
              <w:rPr>
                <w:rFonts w:cstheme="minorHAnsi"/>
              </w:rPr>
            </w:pPr>
            <w:r w:rsidRPr="00607173">
              <w:rPr>
                <w:rFonts w:cstheme="minorHAnsi"/>
              </w:rPr>
              <w:t>A03</w:t>
            </w:r>
          </w:p>
        </w:tc>
        <w:tc>
          <w:tcPr>
            <w:tcW w:w="5104" w:type="dxa"/>
            <w:tcBorders>
              <w:top w:val="dotted" w:sz="4" w:space="0" w:color="auto"/>
            </w:tcBorders>
          </w:tcPr>
          <w:p w14:paraId="09BB8DBD" w14:textId="77777777" w:rsidR="00ED0A3E" w:rsidRPr="00607173" w:rsidRDefault="00ED0A3E" w:rsidP="00F76A3D">
            <w:pPr>
              <w:rPr>
                <w:rFonts w:cstheme="minorHAnsi"/>
              </w:rPr>
            </w:pPr>
            <w:r w:rsidRPr="00607173">
              <w:rPr>
                <w:rFonts w:cstheme="minorHAnsi"/>
              </w:rPr>
              <w:t>Cluster: Zustimmung</w:t>
            </w:r>
          </w:p>
          <w:p w14:paraId="44393C00" w14:textId="0CBEAB3A" w:rsidR="00B35D35" w:rsidRPr="00607173" w:rsidRDefault="00B35D35" w:rsidP="00F76A3D">
            <w:pPr>
              <w:rPr>
                <w:rFonts w:cstheme="minorHAnsi"/>
              </w:rPr>
            </w:pPr>
            <w:r w:rsidRPr="00607173">
              <w:rPr>
                <w:rFonts w:cstheme="minorHAnsi"/>
              </w:rPr>
              <w:t>Bestätigung der Beendigung</w:t>
            </w:r>
          </w:p>
        </w:tc>
      </w:tr>
    </w:tbl>
    <w:p w14:paraId="576E8F94" w14:textId="77777777" w:rsidR="001F0C3B" w:rsidRPr="00607173" w:rsidRDefault="001F0C3B">
      <w:pPr>
        <w:spacing w:after="200" w:line="276" w:lineRule="auto"/>
        <w:rPr>
          <w:rFonts w:eastAsiaTheme="majorEastAsia" w:cstheme="minorHAnsi"/>
          <w:b/>
          <w:bCs/>
        </w:rPr>
      </w:pPr>
      <w:bookmarkStart w:id="236" w:name="_Toc124541871"/>
      <w:bookmarkStart w:id="237" w:name="_Toc283848642"/>
      <w:r w:rsidRPr="00607173">
        <w:rPr>
          <w:rFonts w:cstheme="minorHAnsi"/>
        </w:rPr>
        <w:br w:type="page"/>
      </w:r>
    </w:p>
    <w:p w14:paraId="47A8D94C" w14:textId="7B1E60A5" w:rsidR="00B35D35" w:rsidRPr="00607173" w:rsidRDefault="00B35D35" w:rsidP="0012738B">
      <w:pPr>
        <w:pStyle w:val="berschrift3"/>
        <w:rPr>
          <w:rFonts w:cstheme="minorHAnsi"/>
          <w:szCs w:val="24"/>
        </w:rPr>
      </w:pPr>
      <w:bookmarkStart w:id="238" w:name="_Toc232433287"/>
      <w:r w:rsidRPr="00607173">
        <w:rPr>
          <w:rFonts w:cstheme="minorHAnsi"/>
          <w:szCs w:val="24"/>
        </w:rPr>
        <w:lastRenderedPageBreak/>
        <w:t>E_0539_Beendigung prüfen</w:t>
      </w:r>
      <w:bookmarkEnd w:id="236"/>
      <w:bookmarkEnd w:id="238"/>
      <w:r w:rsidRPr="00607173">
        <w:rPr>
          <w:rFonts w:cstheme="minorHAnsi"/>
          <w:szCs w:val="24"/>
        </w:rPr>
        <w:t xml:space="preserve"> </w:t>
      </w:r>
      <w:bookmarkEnd w:id="237"/>
    </w:p>
    <w:tbl>
      <w:tblPr>
        <w:tblStyle w:val="Tabellenraster"/>
        <w:tblW w:w="14327" w:type="dxa"/>
        <w:tblLayout w:type="fixed"/>
        <w:tblLook w:val="04A0" w:firstRow="1" w:lastRow="0" w:firstColumn="1" w:lastColumn="0" w:noHBand="0" w:noVBand="1"/>
      </w:tblPr>
      <w:tblGrid>
        <w:gridCol w:w="560"/>
        <w:gridCol w:w="6238"/>
        <w:gridCol w:w="1559"/>
        <w:gridCol w:w="852"/>
        <w:gridCol w:w="5118"/>
      </w:tblGrid>
      <w:tr w:rsidR="00B35D35" w:rsidRPr="00607173" w14:paraId="39FC2487" w14:textId="77777777" w:rsidTr="00F76A3D">
        <w:trPr>
          <w:trHeight w:val="454"/>
        </w:trPr>
        <w:tc>
          <w:tcPr>
            <w:tcW w:w="6798" w:type="dxa"/>
            <w:gridSpan w:val="2"/>
            <w:shd w:val="clear" w:color="auto" w:fill="D8DFE4"/>
            <w:vAlign w:val="center"/>
          </w:tcPr>
          <w:p w14:paraId="33A51393" w14:textId="77777777" w:rsidR="00B35D35" w:rsidRPr="00607173" w:rsidRDefault="00B35D35" w:rsidP="00F76A3D">
            <w:pPr>
              <w:contextualSpacing/>
              <w:rPr>
                <w:rFonts w:cstheme="minorHAnsi"/>
                <w:b/>
                <w:bCs/>
              </w:rPr>
            </w:pPr>
            <w:r w:rsidRPr="00607173">
              <w:rPr>
                <w:rFonts w:cstheme="minorHAnsi"/>
                <w:b/>
                <w:bCs/>
                <w:color w:val="C20000"/>
              </w:rPr>
              <w:t>Prüfende Rolle: MSB</w:t>
            </w:r>
          </w:p>
        </w:tc>
        <w:tc>
          <w:tcPr>
            <w:tcW w:w="7529" w:type="dxa"/>
            <w:gridSpan w:val="3"/>
            <w:shd w:val="clear" w:color="auto" w:fill="D8DFE4"/>
            <w:vAlign w:val="center"/>
          </w:tcPr>
          <w:p w14:paraId="5EECB582" w14:textId="0A170EF1" w:rsidR="00B35D35" w:rsidRPr="00607173" w:rsidRDefault="00F02CDE" w:rsidP="00F76A3D">
            <w:pPr>
              <w:contextualSpacing/>
              <w:rPr>
                <w:rFonts w:cstheme="minorHAnsi"/>
                <w:b/>
                <w:bCs/>
              </w:rPr>
            </w:pPr>
            <w:r w:rsidRPr="00607173">
              <w:rPr>
                <w:rFonts w:cstheme="minorHAnsi"/>
              </w:rPr>
              <w:t>Kommentar aus AD: Weiterer MSB</w:t>
            </w:r>
          </w:p>
        </w:tc>
      </w:tr>
      <w:tr w:rsidR="00B35D35" w:rsidRPr="00607173" w14:paraId="74D8DDB7" w14:textId="77777777" w:rsidTr="00F76A3D">
        <w:trPr>
          <w:tblHeader/>
        </w:trPr>
        <w:tc>
          <w:tcPr>
            <w:tcW w:w="560" w:type="dxa"/>
            <w:shd w:val="clear" w:color="auto" w:fill="D8DFE4"/>
          </w:tcPr>
          <w:p w14:paraId="191222E4" w14:textId="77777777" w:rsidR="00B35D35" w:rsidRPr="00607173" w:rsidRDefault="00B35D35" w:rsidP="00F76A3D">
            <w:pPr>
              <w:contextualSpacing/>
              <w:rPr>
                <w:rFonts w:cstheme="minorHAnsi"/>
              </w:rPr>
            </w:pPr>
            <w:r w:rsidRPr="00607173">
              <w:rPr>
                <w:rFonts w:cstheme="minorHAnsi"/>
              </w:rPr>
              <w:t>Nr.</w:t>
            </w:r>
          </w:p>
        </w:tc>
        <w:tc>
          <w:tcPr>
            <w:tcW w:w="6238" w:type="dxa"/>
            <w:shd w:val="clear" w:color="auto" w:fill="D8DFE4"/>
          </w:tcPr>
          <w:p w14:paraId="67D1421E" w14:textId="77777777" w:rsidR="00B35D35" w:rsidRPr="00607173" w:rsidRDefault="00B35D35" w:rsidP="00F76A3D">
            <w:pPr>
              <w:contextualSpacing/>
              <w:rPr>
                <w:rFonts w:cstheme="minorHAnsi"/>
              </w:rPr>
            </w:pPr>
            <w:r w:rsidRPr="00607173">
              <w:rPr>
                <w:rFonts w:cstheme="minorHAnsi"/>
              </w:rPr>
              <w:t>Prüfschritt</w:t>
            </w:r>
          </w:p>
        </w:tc>
        <w:tc>
          <w:tcPr>
            <w:tcW w:w="1559" w:type="dxa"/>
            <w:shd w:val="clear" w:color="auto" w:fill="D8DFE4"/>
          </w:tcPr>
          <w:p w14:paraId="61E26910" w14:textId="77777777" w:rsidR="00B35D35" w:rsidRPr="00607173" w:rsidRDefault="00B35D35" w:rsidP="00F76A3D">
            <w:pPr>
              <w:ind w:left="55"/>
              <w:contextualSpacing/>
              <w:rPr>
                <w:rFonts w:cstheme="minorHAnsi"/>
              </w:rPr>
            </w:pPr>
            <w:r w:rsidRPr="00607173">
              <w:rPr>
                <w:rFonts w:cstheme="minorHAnsi"/>
              </w:rPr>
              <w:t>Prüfergebnis</w:t>
            </w:r>
          </w:p>
        </w:tc>
        <w:tc>
          <w:tcPr>
            <w:tcW w:w="852" w:type="dxa"/>
            <w:shd w:val="clear" w:color="auto" w:fill="D8DFE4"/>
          </w:tcPr>
          <w:p w14:paraId="45E587CB" w14:textId="77777777" w:rsidR="00B35D35" w:rsidRPr="00607173" w:rsidRDefault="00B35D35" w:rsidP="00F76A3D">
            <w:pPr>
              <w:contextualSpacing/>
              <w:rPr>
                <w:rFonts w:cstheme="minorHAnsi"/>
              </w:rPr>
            </w:pPr>
            <w:r w:rsidRPr="00607173">
              <w:rPr>
                <w:rFonts w:cstheme="minorHAnsi"/>
              </w:rPr>
              <w:t>Code</w:t>
            </w:r>
          </w:p>
        </w:tc>
        <w:tc>
          <w:tcPr>
            <w:tcW w:w="5107" w:type="dxa"/>
            <w:shd w:val="clear" w:color="auto" w:fill="D8DFE4"/>
          </w:tcPr>
          <w:p w14:paraId="11974FB0" w14:textId="77777777" w:rsidR="00B35D35" w:rsidRPr="00607173" w:rsidRDefault="00B35D35" w:rsidP="00F76A3D">
            <w:pPr>
              <w:contextualSpacing/>
              <w:rPr>
                <w:rFonts w:cstheme="minorHAnsi"/>
              </w:rPr>
            </w:pPr>
            <w:r w:rsidRPr="00607173">
              <w:rPr>
                <w:rFonts w:cstheme="minorHAnsi"/>
              </w:rPr>
              <w:t>Hinweis</w:t>
            </w:r>
          </w:p>
        </w:tc>
      </w:tr>
      <w:tr w:rsidR="007562F6" w:rsidRPr="00607173" w14:paraId="340292CC" w14:textId="77777777" w:rsidTr="00F76A3D">
        <w:tc>
          <w:tcPr>
            <w:tcW w:w="560" w:type="dxa"/>
            <w:vMerge w:val="restart"/>
          </w:tcPr>
          <w:p w14:paraId="16E710DF" w14:textId="7A50F3E5" w:rsidR="007562F6" w:rsidRPr="00607173" w:rsidRDefault="007562F6" w:rsidP="00F76A3D">
            <w:pPr>
              <w:rPr>
                <w:rFonts w:cstheme="minorHAnsi"/>
              </w:rPr>
            </w:pPr>
            <w:r w:rsidRPr="00607173">
              <w:rPr>
                <w:rFonts w:cstheme="minorHAnsi"/>
              </w:rPr>
              <w:t>15</w:t>
            </w:r>
          </w:p>
        </w:tc>
        <w:tc>
          <w:tcPr>
            <w:tcW w:w="6238" w:type="dxa"/>
            <w:vMerge w:val="restart"/>
          </w:tcPr>
          <w:p w14:paraId="41DA6057" w14:textId="008E479C" w:rsidR="007562F6" w:rsidRPr="00607173" w:rsidRDefault="007562F6" w:rsidP="007562F6">
            <w:pPr>
              <w:rPr>
                <w:rFonts w:cstheme="minorHAnsi"/>
              </w:rPr>
            </w:pPr>
            <w:r w:rsidRPr="00607173">
              <w:rPr>
                <w:rFonts w:cstheme="minorHAnsi"/>
              </w:rPr>
              <w:t>Wurde</w:t>
            </w:r>
            <w:r w:rsidR="0006601A" w:rsidRPr="00607173">
              <w:rPr>
                <w:rFonts w:cstheme="minorHAnsi"/>
              </w:rPr>
              <w:t>n</w:t>
            </w:r>
            <w:r w:rsidRPr="00607173">
              <w:rPr>
                <w:rFonts w:cstheme="minorHAnsi"/>
              </w:rPr>
              <w:t xml:space="preserve"> die Vorlauffristen eingehalten?</w:t>
            </w:r>
          </w:p>
          <w:p w14:paraId="397EEDE4" w14:textId="593096B7" w:rsidR="007562F6" w:rsidRPr="00607173" w:rsidRDefault="007562F6" w:rsidP="007562F6">
            <w:pPr>
              <w:rPr>
                <w:rFonts w:cstheme="minorHAnsi"/>
              </w:rPr>
            </w:pPr>
            <w:r w:rsidRPr="00607173">
              <w:rPr>
                <w:rFonts w:cstheme="minorHAnsi"/>
              </w:rPr>
              <w:t>Hinweis: Es ist die maximale und die minimale Vorlauffrist zu prüfen.</w:t>
            </w:r>
          </w:p>
        </w:tc>
        <w:tc>
          <w:tcPr>
            <w:tcW w:w="1559" w:type="dxa"/>
            <w:tcBorders>
              <w:top w:val="single" w:sz="4" w:space="0" w:color="auto"/>
              <w:bottom w:val="dotted" w:sz="4" w:space="0" w:color="auto"/>
            </w:tcBorders>
          </w:tcPr>
          <w:p w14:paraId="5579041E" w14:textId="5F3BD369" w:rsidR="007562F6" w:rsidRPr="00607173" w:rsidRDefault="007562F6" w:rsidP="00F76A3D">
            <w:pPr>
              <w:rPr>
                <w:rFonts w:cstheme="minorHAnsi"/>
              </w:rPr>
            </w:pPr>
            <w:r w:rsidRPr="00607173">
              <w:rPr>
                <w:rFonts w:cstheme="minorHAnsi"/>
              </w:rPr>
              <w:t>nein</w:t>
            </w:r>
          </w:p>
        </w:tc>
        <w:tc>
          <w:tcPr>
            <w:tcW w:w="852" w:type="dxa"/>
            <w:tcBorders>
              <w:top w:val="single" w:sz="4" w:space="0" w:color="auto"/>
              <w:bottom w:val="dotted" w:sz="4" w:space="0" w:color="auto"/>
            </w:tcBorders>
          </w:tcPr>
          <w:p w14:paraId="1E9FC6E5" w14:textId="0A41C9C1" w:rsidR="007562F6" w:rsidRPr="00607173" w:rsidRDefault="007562F6" w:rsidP="00F76A3D">
            <w:pPr>
              <w:rPr>
                <w:rFonts w:cstheme="minorHAnsi"/>
              </w:rPr>
            </w:pPr>
            <w:r w:rsidRPr="00607173">
              <w:rPr>
                <w:rFonts w:cstheme="minorHAnsi"/>
              </w:rPr>
              <w:t>A04</w:t>
            </w:r>
          </w:p>
        </w:tc>
        <w:tc>
          <w:tcPr>
            <w:tcW w:w="5107" w:type="dxa"/>
            <w:tcBorders>
              <w:top w:val="single" w:sz="4" w:space="0" w:color="auto"/>
              <w:bottom w:val="dotted" w:sz="4" w:space="0" w:color="auto"/>
            </w:tcBorders>
          </w:tcPr>
          <w:p w14:paraId="4D2CCB98" w14:textId="77777777" w:rsidR="0006601A" w:rsidRPr="00607173" w:rsidRDefault="007562F6" w:rsidP="00F76A3D">
            <w:pPr>
              <w:rPr>
                <w:rFonts w:cstheme="minorHAnsi"/>
              </w:rPr>
            </w:pPr>
            <w:r w:rsidRPr="00607173">
              <w:rPr>
                <w:rFonts w:cstheme="minorHAnsi"/>
              </w:rPr>
              <w:t>Cluster</w:t>
            </w:r>
            <w:r w:rsidR="0006601A" w:rsidRPr="00607173">
              <w:rPr>
                <w:rFonts w:cstheme="minorHAnsi"/>
              </w:rPr>
              <w:t>:</w:t>
            </w:r>
            <w:r w:rsidRPr="00607173">
              <w:rPr>
                <w:rFonts w:cstheme="minorHAnsi"/>
              </w:rPr>
              <w:t xml:space="preserve"> Ablehnung</w:t>
            </w:r>
          </w:p>
          <w:p w14:paraId="729E0A6B" w14:textId="2D9BCDA4" w:rsidR="007562F6" w:rsidRPr="00607173" w:rsidRDefault="007562F6" w:rsidP="00F76A3D">
            <w:pPr>
              <w:rPr>
                <w:rFonts w:cstheme="minorHAnsi"/>
              </w:rPr>
            </w:pPr>
            <w:r w:rsidRPr="00607173">
              <w:rPr>
                <w:rFonts w:cstheme="minorHAnsi"/>
              </w:rPr>
              <w:t>Die Vorlauffrist wurde nicht eingehalten.</w:t>
            </w:r>
          </w:p>
        </w:tc>
      </w:tr>
      <w:tr w:rsidR="007562F6" w:rsidRPr="00607173" w14:paraId="333E19CA" w14:textId="77777777" w:rsidTr="007562F6">
        <w:tc>
          <w:tcPr>
            <w:tcW w:w="560" w:type="dxa"/>
            <w:vMerge/>
          </w:tcPr>
          <w:p w14:paraId="31BBAD90" w14:textId="77777777" w:rsidR="007562F6" w:rsidRPr="00607173" w:rsidRDefault="007562F6" w:rsidP="00F76A3D">
            <w:pPr>
              <w:rPr>
                <w:rFonts w:cstheme="minorHAnsi"/>
              </w:rPr>
            </w:pPr>
          </w:p>
        </w:tc>
        <w:tc>
          <w:tcPr>
            <w:tcW w:w="6238" w:type="dxa"/>
            <w:vMerge/>
          </w:tcPr>
          <w:p w14:paraId="07FE3792" w14:textId="77777777" w:rsidR="007562F6" w:rsidRPr="00607173" w:rsidRDefault="007562F6" w:rsidP="00F76A3D">
            <w:pPr>
              <w:rPr>
                <w:rFonts w:cstheme="minorHAnsi"/>
              </w:rPr>
            </w:pPr>
          </w:p>
        </w:tc>
        <w:tc>
          <w:tcPr>
            <w:tcW w:w="1559" w:type="dxa"/>
            <w:tcBorders>
              <w:top w:val="dotted" w:sz="4" w:space="0" w:color="auto"/>
              <w:bottom w:val="dotted" w:sz="4" w:space="0" w:color="auto"/>
            </w:tcBorders>
          </w:tcPr>
          <w:p w14:paraId="3EA68FBD" w14:textId="28D2707F" w:rsidR="007562F6" w:rsidRPr="00607173" w:rsidRDefault="007562F6"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2" w:type="dxa"/>
            <w:tcBorders>
              <w:top w:val="dotted" w:sz="4" w:space="0" w:color="auto"/>
              <w:bottom w:val="dotted" w:sz="4" w:space="0" w:color="auto"/>
            </w:tcBorders>
          </w:tcPr>
          <w:p w14:paraId="16E52C3D" w14:textId="77777777" w:rsidR="007562F6" w:rsidRPr="00607173" w:rsidRDefault="007562F6" w:rsidP="00F76A3D">
            <w:pPr>
              <w:rPr>
                <w:rFonts w:cstheme="minorHAnsi"/>
              </w:rPr>
            </w:pPr>
          </w:p>
        </w:tc>
        <w:tc>
          <w:tcPr>
            <w:tcW w:w="5107" w:type="dxa"/>
            <w:tcBorders>
              <w:top w:val="dotted" w:sz="4" w:space="0" w:color="auto"/>
              <w:bottom w:val="dotted" w:sz="4" w:space="0" w:color="auto"/>
            </w:tcBorders>
          </w:tcPr>
          <w:p w14:paraId="70DEED2F" w14:textId="77777777" w:rsidR="007562F6" w:rsidRPr="00607173" w:rsidRDefault="007562F6" w:rsidP="00F76A3D">
            <w:pPr>
              <w:rPr>
                <w:rFonts w:cstheme="minorHAnsi"/>
              </w:rPr>
            </w:pPr>
          </w:p>
        </w:tc>
      </w:tr>
      <w:tr w:rsidR="00B35D35" w:rsidRPr="00607173" w14:paraId="5F761545" w14:textId="77777777" w:rsidTr="00F76A3D">
        <w:tc>
          <w:tcPr>
            <w:tcW w:w="560" w:type="dxa"/>
            <w:vMerge w:val="restart"/>
          </w:tcPr>
          <w:p w14:paraId="11EC623A" w14:textId="77777777" w:rsidR="00B35D35" w:rsidRPr="00607173" w:rsidRDefault="00B35D35" w:rsidP="00F76A3D">
            <w:pPr>
              <w:rPr>
                <w:rFonts w:cstheme="minorHAnsi"/>
              </w:rPr>
            </w:pPr>
            <w:r w:rsidRPr="00607173">
              <w:rPr>
                <w:rFonts w:cstheme="minorHAnsi"/>
              </w:rPr>
              <w:t>20</w:t>
            </w:r>
          </w:p>
        </w:tc>
        <w:tc>
          <w:tcPr>
            <w:tcW w:w="6238" w:type="dxa"/>
            <w:vMerge w:val="restart"/>
          </w:tcPr>
          <w:p w14:paraId="3480F987" w14:textId="77777777" w:rsidR="00B35D35" w:rsidRPr="00607173" w:rsidRDefault="00B35D35" w:rsidP="00F76A3D">
            <w:pPr>
              <w:rPr>
                <w:rFonts w:cstheme="minorHAnsi"/>
              </w:rPr>
            </w:pPr>
            <w:r w:rsidRPr="00607173">
              <w:rPr>
                <w:rFonts w:cstheme="minorHAnsi"/>
              </w:rPr>
              <w:t>Handelt es sich um eine kostenpflichtige Bestellung?</w:t>
            </w:r>
          </w:p>
        </w:tc>
        <w:tc>
          <w:tcPr>
            <w:tcW w:w="1559" w:type="dxa"/>
            <w:tcBorders>
              <w:top w:val="single" w:sz="4" w:space="0" w:color="auto"/>
              <w:bottom w:val="dotted" w:sz="4" w:space="0" w:color="auto"/>
            </w:tcBorders>
          </w:tcPr>
          <w:p w14:paraId="52F17B32" w14:textId="4A95D1D4" w:rsidR="00B35D35" w:rsidRPr="00607173" w:rsidRDefault="00AC06C0" w:rsidP="00F76A3D">
            <w:pPr>
              <w:rPr>
                <w:rFonts w:cstheme="minorHAnsi"/>
              </w:rPr>
            </w:pPr>
            <w:r w:rsidRPr="00607173">
              <w:rPr>
                <w:rFonts w:cstheme="minorHAnsi"/>
              </w:rPr>
              <w:t>n</w:t>
            </w:r>
            <w:r w:rsidR="00B35D35" w:rsidRPr="00607173">
              <w:rPr>
                <w:rFonts w:cstheme="minorHAnsi"/>
              </w:rPr>
              <w:t>ein</w:t>
            </w:r>
            <w:r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30</w:t>
            </w:r>
          </w:p>
        </w:tc>
        <w:tc>
          <w:tcPr>
            <w:tcW w:w="852" w:type="dxa"/>
            <w:tcBorders>
              <w:top w:val="single" w:sz="4" w:space="0" w:color="auto"/>
              <w:bottom w:val="dotted" w:sz="4" w:space="0" w:color="auto"/>
            </w:tcBorders>
          </w:tcPr>
          <w:p w14:paraId="15100E20" w14:textId="77777777" w:rsidR="00B35D35" w:rsidRPr="00607173" w:rsidRDefault="00B35D35" w:rsidP="00F76A3D">
            <w:pPr>
              <w:rPr>
                <w:rFonts w:cstheme="minorHAnsi"/>
              </w:rPr>
            </w:pPr>
          </w:p>
        </w:tc>
        <w:tc>
          <w:tcPr>
            <w:tcW w:w="5107" w:type="dxa"/>
            <w:tcBorders>
              <w:top w:val="single" w:sz="4" w:space="0" w:color="auto"/>
              <w:bottom w:val="dotted" w:sz="4" w:space="0" w:color="auto"/>
            </w:tcBorders>
          </w:tcPr>
          <w:p w14:paraId="23FA96C0" w14:textId="77777777" w:rsidR="00B35D35" w:rsidRPr="00607173" w:rsidRDefault="00B35D35" w:rsidP="00F76A3D">
            <w:pPr>
              <w:rPr>
                <w:rFonts w:cstheme="minorHAnsi"/>
              </w:rPr>
            </w:pPr>
          </w:p>
        </w:tc>
      </w:tr>
      <w:tr w:rsidR="00B35D35" w:rsidRPr="00607173" w14:paraId="4BDA4AD9" w14:textId="77777777" w:rsidTr="00F76A3D">
        <w:tc>
          <w:tcPr>
            <w:tcW w:w="560" w:type="dxa"/>
            <w:vMerge/>
          </w:tcPr>
          <w:p w14:paraId="501AE9E2" w14:textId="77777777" w:rsidR="00B35D35" w:rsidRPr="00607173" w:rsidRDefault="00B35D35" w:rsidP="00F76A3D">
            <w:pPr>
              <w:rPr>
                <w:rFonts w:cstheme="minorHAnsi"/>
              </w:rPr>
            </w:pPr>
          </w:p>
        </w:tc>
        <w:tc>
          <w:tcPr>
            <w:tcW w:w="6238" w:type="dxa"/>
            <w:vMerge/>
          </w:tcPr>
          <w:p w14:paraId="338B5992" w14:textId="77777777" w:rsidR="00B35D35" w:rsidRPr="00607173" w:rsidRDefault="00B35D35" w:rsidP="00F76A3D">
            <w:pPr>
              <w:rPr>
                <w:rFonts w:cstheme="minorHAnsi"/>
              </w:rPr>
            </w:pPr>
          </w:p>
        </w:tc>
        <w:tc>
          <w:tcPr>
            <w:tcW w:w="1559" w:type="dxa"/>
            <w:tcBorders>
              <w:top w:val="dotted" w:sz="4" w:space="0" w:color="auto"/>
            </w:tcBorders>
          </w:tcPr>
          <w:p w14:paraId="03F8010C" w14:textId="07057654" w:rsidR="00B35D35" w:rsidRPr="00607173" w:rsidRDefault="00C53C2C" w:rsidP="00F76A3D">
            <w:pPr>
              <w:rPr>
                <w:rFonts w:cstheme="minorHAnsi"/>
              </w:rPr>
            </w:pPr>
            <w:r w:rsidRPr="00607173">
              <w:rPr>
                <w:rFonts w:cstheme="minorHAnsi"/>
              </w:rPr>
              <w:t>j</w:t>
            </w:r>
            <w:r w:rsidR="00B35D35" w:rsidRPr="00607173">
              <w:rPr>
                <w:rFonts w:cstheme="minorHAnsi"/>
              </w:rPr>
              <w:t>a</w:t>
            </w:r>
            <w:r w:rsidR="00AC06C0"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40</w:t>
            </w:r>
          </w:p>
        </w:tc>
        <w:tc>
          <w:tcPr>
            <w:tcW w:w="852" w:type="dxa"/>
            <w:tcBorders>
              <w:top w:val="dotted" w:sz="4" w:space="0" w:color="auto"/>
            </w:tcBorders>
          </w:tcPr>
          <w:p w14:paraId="5C4CD604" w14:textId="77777777" w:rsidR="00B35D35" w:rsidRPr="00607173" w:rsidRDefault="00B35D35" w:rsidP="00F76A3D">
            <w:pPr>
              <w:rPr>
                <w:rFonts w:cstheme="minorHAnsi"/>
              </w:rPr>
            </w:pPr>
          </w:p>
        </w:tc>
        <w:tc>
          <w:tcPr>
            <w:tcW w:w="5107" w:type="dxa"/>
            <w:tcBorders>
              <w:top w:val="dotted" w:sz="4" w:space="0" w:color="auto"/>
            </w:tcBorders>
          </w:tcPr>
          <w:p w14:paraId="0ABB3B30" w14:textId="77777777" w:rsidR="00B35D35" w:rsidRPr="00607173" w:rsidRDefault="00B35D35" w:rsidP="00F76A3D">
            <w:pPr>
              <w:rPr>
                <w:rFonts w:cstheme="minorHAnsi"/>
              </w:rPr>
            </w:pPr>
          </w:p>
        </w:tc>
      </w:tr>
      <w:tr w:rsidR="00B35D35" w:rsidRPr="00607173" w14:paraId="5C1C4726" w14:textId="77777777" w:rsidTr="00EE4B76">
        <w:tc>
          <w:tcPr>
            <w:tcW w:w="560" w:type="dxa"/>
            <w:vMerge w:val="restart"/>
          </w:tcPr>
          <w:p w14:paraId="10763955" w14:textId="77777777" w:rsidR="00B35D35" w:rsidRPr="00607173" w:rsidRDefault="00B35D35" w:rsidP="00F76A3D">
            <w:pPr>
              <w:rPr>
                <w:rFonts w:cstheme="minorHAnsi"/>
              </w:rPr>
            </w:pPr>
            <w:r w:rsidRPr="00607173">
              <w:rPr>
                <w:rFonts w:cstheme="minorHAnsi"/>
              </w:rPr>
              <w:t>30</w:t>
            </w:r>
          </w:p>
        </w:tc>
        <w:tc>
          <w:tcPr>
            <w:tcW w:w="6238" w:type="dxa"/>
            <w:vMerge w:val="restart"/>
          </w:tcPr>
          <w:p w14:paraId="228224D5" w14:textId="77777777" w:rsidR="00B35D35" w:rsidRPr="00607173" w:rsidRDefault="00B35D35" w:rsidP="00F76A3D">
            <w:pPr>
              <w:rPr>
                <w:rFonts w:cstheme="minorHAnsi"/>
              </w:rPr>
            </w:pPr>
            <w:r w:rsidRPr="00607173">
              <w:rPr>
                <w:rFonts w:cstheme="minorHAnsi"/>
              </w:rPr>
              <w:t>Handelt es sich um eine Bestellung, die beendet werden kann?</w:t>
            </w:r>
          </w:p>
        </w:tc>
        <w:tc>
          <w:tcPr>
            <w:tcW w:w="1559" w:type="dxa"/>
            <w:tcBorders>
              <w:top w:val="single" w:sz="4" w:space="0" w:color="auto"/>
              <w:bottom w:val="dotted" w:sz="4" w:space="0" w:color="auto"/>
            </w:tcBorders>
          </w:tcPr>
          <w:p w14:paraId="75CBC6A2" w14:textId="77777777" w:rsidR="00B35D35" w:rsidRPr="00607173" w:rsidRDefault="00B35D35" w:rsidP="00F76A3D">
            <w:pPr>
              <w:rPr>
                <w:rFonts w:cstheme="minorHAnsi"/>
              </w:rPr>
            </w:pPr>
            <w:r w:rsidRPr="00607173">
              <w:rPr>
                <w:rFonts w:cstheme="minorHAnsi"/>
              </w:rPr>
              <w:t>nein</w:t>
            </w:r>
          </w:p>
        </w:tc>
        <w:tc>
          <w:tcPr>
            <w:tcW w:w="852" w:type="dxa"/>
            <w:tcBorders>
              <w:top w:val="single" w:sz="4" w:space="0" w:color="auto"/>
              <w:bottom w:val="dotted" w:sz="4" w:space="0" w:color="auto"/>
            </w:tcBorders>
          </w:tcPr>
          <w:p w14:paraId="25902B17" w14:textId="77777777" w:rsidR="00B35D35" w:rsidRPr="00607173" w:rsidRDefault="00B35D35" w:rsidP="00F76A3D">
            <w:pPr>
              <w:rPr>
                <w:rFonts w:cstheme="minorHAnsi"/>
              </w:rPr>
            </w:pPr>
            <w:r w:rsidRPr="00607173">
              <w:rPr>
                <w:rFonts w:cstheme="minorHAnsi"/>
              </w:rPr>
              <w:t>A02</w:t>
            </w:r>
          </w:p>
        </w:tc>
        <w:tc>
          <w:tcPr>
            <w:tcW w:w="5118" w:type="dxa"/>
            <w:tcBorders>
              <w:top w:val="single" w:sz="4" w:space="0" w:color="auto"/>
              <w:bottom w:val="dotted" w:sz="4" w:space="0" w:color="auto"/>
            </w:tcBorders>
          </w:tcPr>
          <w:p w14:paraId="77619015" w14:textId="77777777" w:rsidR="00ED0A3E" w:rsidRPr="00607173" w:rsidRDefault="00ED0A3E" w:rsidP="00ED0A3E">
            <w:pPr>
              <w:rPr>
                <w:rFonts w:cstheme="minorHAnsi"/>
              </w:rPr>
            </w:pPr>
            <w:r w:rsidRPr="00607173">
              <w:rPr>
                <w:rFonts w:cstheme="minorHAnsi"/>
              </w:rPr>
              <w:t>Cluster: Ablehnung</w:t>
            </w:r>
          </w:p>
          <w:p w14:paraId="26D1DD1C" w14:textId="68AEF1A3" w:rsidR="00B35D35" w:rsidRPr="00607173" w:rsidRDefault="00B35D35" w:rsidP="00F76A3D">
            <w:pPr>
              <w:rPr>
                <w:rFonts w:cstheme="minorHAnsi"/>
              </w:rPr>
            </w:pPr>
            <w:r w:rsidRPr="00607173">
              <w:rPr>
                <w:rFonts w:cstheme="minorHAnsi"/>
              </w:rPr>
              <w:t>Es handelt sich um eine Bestellung, die nicht beendet werden kann.</w:t>
            </w:r>
          </w:p>
        </w:tc>
      </w:tr>
      <w:tr w:rsidR="00B35D35" w:rsidRPr="00607173" w14:paraId="4C39E8F7" w14:textId="77777777" w:rsidTr="00EE4B76">
        <w:tc>
          <w:tcPr>
            <w:tcW w:w="560" w:type="dxa"/>
            <w:vMerge/>
          </w:tcPr>
          <w:p w14:paraId="43E25DB0" w14:textId="77777777" w:rsidR="00B35D35" w:rsidRPr="00607173" w:rsidRDefault="00B35D35" w:rsidP="00F76A3D">
            <w:pPr>
              <w:rPr>
                <w:rFonts w:cstheme="minorHAnsi"/>
              </w:rPr>
            </w:pPr>
          </w:p>
        </w:tc>
        <w:tc>
          <w:tcPr>
            <w:tcW w:w="6238" w:type="dxa"/>
            <w:vMerge/>
          </w:tcPr>
          <w:p w14:paraId="5E30FD75" w14:textId="77777777" w:rsidR="00B35D35" w:rsidRPr="00607173" w:rsidRDefault="00B35D35" w:rsidP="00F76A3D">
            <w:pPr>
              <w:rPr>
                <w:rFonts w:cstheme="minorHAnsi"/>
              </w:rPr>
            </w:pPr>
          </w:p>
        </w:tc>
        <w:tc>
          <w:tcPr>
            <w:tcW w:w="1559" w:type="dxa"/>
            <w:tcBorders>
              <w:top w:val="dotted" w:sz="4" w:space="0" w:color="auto"/>
            </w:tcBorders>
          </w:tcPr>
          <w:p w14:paraId="18784726" w14:textId="4955504F" w:rsidR="00B35D35" w:rsidRPr="00607173" w:rsidRDefault="00C53C2C" w:rsidP="00F76A3D">
            <w:pPr>
              <w:rPr>
                <w:rFonts w:cstheme="minorHAnsi"/>
              </w:rPr>
            </w:pPr>
            <w:r w:rsidRPr="00607173">
              <w:rPr>
                <w:rFonts w:cstheme="minorHAnsi"/>
              </w:rPr>
              <w:t>j</w:t>
            </w:r>
            <w:r w:rsidR="00B35D35" w:rsidRPr="00607173">
              <w:rPr>
                <w:rFonts w:cstheme="minorHAnsi"/>
              </w:rPr>
              <w:t>a</w:t>
            </w:r>
            <w:r w:rsidR="00AC06C0"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40</w:t>
            </w:r>
          </w:p>
        </w:tc>
        <w:tc>
          <w:tcPr>
            <w:tcW w:w="852" w:type="dxa"/>
            <w:tcBorders>
              <w:top w:val="dotted" w:sz="4" w:space="0" w:color="auto"/>
            </w:tcBorders>
          </w:tcPr>
          <w:p w14:paraId="594E47E2" w14:textId="77777777" w:rsidR="00B35D35" w:rsidRPr="00607173" w:rsidRDefault="00B35D35" w:rsidP="00F76A3D">
            <w:pPr>
              <w:rPr>
                <w:rFonts w:cstheme="minorHAnsi"/>
              </w:rPr>
            </w:pPr>
          </w:p>
        </w:tc>
        <w:tc>
          <w:tcPr>
            <w:tcW w:w="5118" w:type="dxa"/>
            <w:tcBorders>
              <w:top w:val="dotted" w:sz="4" w:space="0" w:color="auto"/>
            </w:tcBorders>
          </w:tcPr>
          <w:p w14:paraId="2B288318" w14:textId="77777777" w:rsidR="00B35D35" w:rsidRPr="00607173" w:rsidRDefault="00B35D35" w:rsidP="00F76A3D">
            <w:pPr>
              <w:rPr>
                <w:rFonts w:cstheme="minorHAnsi"/>
              </w:rPr>
            </w:pPr>
          </w:p>
        </w:tc>
      </w:tr>
      <w:tr w:rsidR="00B35D35" w:rsidRPr="00607173" w14:paraId="1477F54E" w14:textId="77777777" w:rsidTr="00F76A3D">
        <w:tc>
          <w:tcPr>
            <w:tcW w:w="560" w:type="dxa"/>
            <w:vMerge w:val="restart"/>
          </w:tcPr>
          <w:p w14:paraId="64AB1CE0" w14:textId="77777777" w:rsidR="00B35D35" w:rsidRPr="00607173" w:rsidRDefault="00B35D35" w:rsidP="00F76A3D">
            <w:pPr>
              <w:rPr>
                <w:rFonts w:cstheme="minorHAnsi"/>
              </w:rPr>
            </w:pPr>
            <w:r w:rsidRPr="00607173">
              <w:rPr>
                <w:rFonts w:cstheme="minorHAnsi"/>
              </w:rPr>
              <w:t>40</w:t>
            </w:r>
          </w:p>
        </w:tc>
        <w:tc>
          <w:tcPr>
            <w:tcW w:w="6238" w:type="dxa"/>
            <w:vMerge w:val="restart"/>
          </w:tcPr>
          <w:p w14:paraId="137FB2B7" w14:textId="77777777" w:rsidR="00B35D35" w:rsidRPr="00607173" w:rsidRDefault="00B35D35" w:rsidP="00F76A3D">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24F7DB31" w14:textId="77777777" w:rsidR="00B35D35" w:rsidRPr="00607173" w:rsidRDefault="00B35D35" w:rsidP="00F76A3D">
            <w:pPr>
              <w:rPr>
                <w:rFonts w:cstheme="minorHAnsi"/>
              </w:rPr>
            </w:pPr>
            <w:r w:rsidRPr="00607173">
              <w:rPr>
                <w:rFonts w:cstheme="minorHAnsi"/>
              </w:rPr>
              <w:t>ja</w:t>
            </w:r>
          </w:p>
        </w:tc>
        <w:tc>
          <w:tcPr>
            <w:tcW w:w="852" w:type="dxa"/>
            <w:tcBorders>
              <w:top w:val="single" w:sz="4" w:space="0" w:color="auto"/>
              <w:bottom w:val="dotted" w:sz="4" w:space="0" w:color="auto"/>
            </w:tcBorders>
          </w:tcPr>
          <w:p w14:paraId="53A0AFEE" w14:textId="77777777" w:rsidR="00B35D35" w:rsidRPr="00607173" w:rsidRDefault="00B35D35" w:rsidP="00F76A3D">
            <w:pPr>
              <w:rPr>
                <w:rFonts w:cstheme="minorHAnsi"/>
              </w:rPr>
            </w:pPr>
            <w:r w:rsidRPr="00607173">
              <w:rPr>
                <w:rFonts w:cstheme="minorHAnsi"/>
              </w:rPr>
              <w:t>A99</w:t>
            </w:r>
          </w:p>
        </w:tc>
        <w:tc>
          <w:tcPr>
            <w:tcW w:w="5107" w:type="dxa"/>
            <w:tcBorders>
              <w:top w:val="single" w:sz="4" w:space="0" w:color="auto"/>
              <w:bottom w:val="dotted" w:sz="4" w:space="0" w:color="auto"/>
            </w:tcBorders>
          </w:tcPr>
          <w:p w14:paraId="74E17B73" w14:textId="77777777" w:rsidR="00ED0A3E" w:rsidRPr="00607173" w:rsidRDefault="00ED0A3E" w:rsidP="00ED0A3E">
            <w:pPr>
              <w:rPr>
                <w:rFonts w:cstheme="minorHAnsi"/>
              </w:rPr>
            </w:pPr>
            <w:r w:rsidRPr="00607173">
              <w:rPr>
                <w:rFonts w:cstheme="minorHAnsi"/>
              </w:rPr>
              <w:t>Cluster: Ablehnung</w:t>
            </w:r>
          </w:p>
          <w:p w14:paraId="0C4AA406" w14:textId="45EC57B7" w:rsidR="00B35D35" w:rsidRPr="00607173" w:rsidRDefault="00B35D35" w:rsidP="00F76A3D">
            <w:pPr>
              <w:rPr>
                <w:rFonts w:cstheme="minorHAnsi"/>
              </w:rPr>
            </w:pPr>
            <w:r w:rsidRPr="00607173">
              <w:rPr>
                <w:rFonts w:cstheme="minorHAnsi"/>
              </w:rPr>
              <w:t>Sonstiges</w:t>
            </w:r>
            <w:r w:rsidR="00ED0A3E" w:rsidRPr="00607173">
              <w:rPr>
                <w:rFonts w:cstheme="minorHAnsi"/>
              </w:rPr>
              <w:br/>
            </w:r>
            <w:r w:rsidRPr="00607173">
              <w:rPr>
                <w:rFonts w:cstheme="minorHAnsi"/>
              </w:rPr>
              <w:t>Hinweis: Das identifizierte Problem ist in der Antwort zu beschreiben/benennen.</w:t>
            </w:r>
          </w:p>
          <w:p w14:paraId="26834197" w14:textId="5FC1FEBA" w:rsidR="00B35D35"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35D35" w:rsidRPr="00607173" w14:paraId="39CC7FEA" w14:textId="77777777" w:rsidTr="00F76A3D">
        <w:tc>
          <w:tcPr>
            <w:tcW w:w="560" w:type="dxa"/>
            <w:vMerge/>
          </w:tcPr>
          <w:p w14:paraId="590A74B2" w14:textId="77777777" w:rsidR="00B35D35" w:rsidRPr="00607173" w:rsidRDefault="00B35D35" w:rsidP="00F76A3D">
            <w:pPr>
              <w:rPr>
                <w:rFonts w:cstheme="minorHAnsi"/>
              </w:rPr>
            </w:pPr>
          </w:p>
        </w:tc>
        <w:tc>
          <w:tcPr>
            <w:tcW w:w="6238" w:type="dxa"/>
            <w:vMerge/>
          </w:tcPr>
          <w:p w14:paraId="012BB5D2" w14:textId="77777777" w:rsidR="00B35D35" w:rsidRPr="00607173" w:rsidRDefault="00B35D35" w:rsidP="00F76A3D">
            <w:pPr>
              <w:rPr>
                <w:rFonts w:cstheme="minorHAnsi"/>
              </w:rPr>
            </w:pPr>
          </w:p>
        </w:tc>
        <w:tc>
          <w:tcPr>
            <w:tcW w:w="1559" w:type="dxa"/>
            <w:tcBorders>
              <w:top w:val="dotted" w:sz="4" w:space="0" w:color="auto"/>
            </w:tcBorders>
          </w:tcPr>
          <w:p w14:paraId="04EAF503" w14:textId="77777777" w:rsidR="00B35D35" w:rsidRPr="00607173" w:rsidRDefault="00B35D35" w:rsidP="00F76A3D">
            <w:pPr>
              <w:rPr>
                <w:rFonts w:cstheme="minorHAnsi"/>
              </w:rPr>
            </w:pPr>
            <w:r w:rsidRPr="00607173">
              <w:rPr>
                <w:rFonts w:cstheme="minorHAnsi"/>
              </w:rPr>
              <w:t>nein</w:t>
            </w:r>
          </w:p>
        </w:tc>
        <w:tc>
          <w:tcPr>
            <w:tcW w:w="852" w:type="dxa"/>
            <w:tcBorders>
              <w:top w:val="dotted" w:sz="4" w:space="0" w:color="auto"/>
            </w:tcBorders>
          </w:tcPr>
          <w:p w14:paraId="44C61EA6" w14:textId="74A9404A" w:rsidR="00B35D35" w:rsidRPr="00607173" w:rsidRDefault="00297723" w:rsidP="00F76A3D">
            <w:pPr>
              <w:rPr>
                <w:rFonts w:cstheme="minorHAnsi"/>
              </w:rPr>
            </w:pPr>
            <w:r w:rsidRPr="00607173">
              <w:rPr>
                <w:rFonts w:cstheme="minorHAnsi"/>
              </w:rPr>
              <w:t>A03</w:t>
            </w:r>
          </w:p>
        </w:tc>
        <w:tc>
          <w:tcPr>
            <w:tcW w:w="5107" w:type="dxa"/>
            <w:tcBorders>
              <w:top w:val="dotted" w:sz="4" w:space="0" w:color="auto"/>
            </w:tcBorders>
          </w:tcPr>
          <w:p w14:paraId="16EDCFDD" w14:textId="6ADB1747" w:rsidR="00ED0A3E" w:rsidRPr="00607173" w:rsidRDefault="00ED0A3E" w:rsidP="00ED0A3E">
            <w:pPr>
              <w:rPr>
                <w:rFonts w:cstheme="minorHAnsi"/>
              </w:rPr>
            </w:pPr>
            <w:r w:rsidRPr="00607173">
              <w:rPr>
                <w:rFonts w:cstheme="minorHAnsi"/>
              </w:rPr>
              <w:t>Cluster: Zustimmung</w:t>
            </w:r>
          </w:p>
          <w:p w14:paraId="7F92B23B" w14:textId="77777777" w:rsidR="00B35D35" w:rsidRPr="00607173" w:rsidRDefault="00B35D35" w:rsidP="00F76A3D">
            <w:pPr>
              <w:rPr>
                <w:rFonts w:cstheme="minorHAnsi"/>
              </w:rPr>
            </w:pPr>
            <w:r w:rsidRPr="00607173">
              <w:rPr>
                <w:rFonts w:cstheme="minorHAnsi"/>
              </w:rPr>
              <w:t>Bestätigung der Beendigung</w:t>
            </w:r>
          </w:p>
        </w:tc>
      </w:tr>
    </w:tbl>
    <w:p w14:paraId="6DF0E744" w14:textId="0726491F" w:rsidR="00B35D35" w:rsidRPr="00607173" w:rsidRDefault="00B35D35" w:rsidP="0012738B">
      <w:pPr>
        <w:pStyle w:val="berschrift2"/>
        <w:rPr>
          <w:rFonts w:cstheme="minorHAnsi"/>
          <w:szCs w:val="24"/>
        </w:rPr>
      </w:pPr>
      <w:bookmarkStart w:id="239" w:name="_Toc282738298"/>
      <w:bookmarkStart w:id="240" w:name="_Toc124541872"/>
      <w:bookmarkStart w:id="241" w:name="_Toc232433288"/>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Bestellung Beendigung einer Konfiguration vom LF an MSB</w:t>
      </w:r>
      <w:bookmarkEnd w:id="239"/>
      <w:bookmarkEnd w:id="240"/>
      <w:bookmarkEnd w:id="241"/>
    </w:p>
    <w:p w14:paraId="4DE52007" w14:textId="77777777" w:rsidR="00B35D35" w:rsidRPr="00607173" w:rsidRDefault="00B35D35" w:rsidP="0012738B">
      <w:pPr>
        <w:pStyle w:val="berschrift3"/>
        <w:rPr>
          <w:rFonts w:cstheme="minorHAnsi"/>
          <w:szCs w:val="24"/>
        </w:rPr>
      </w:pPr>
      <w:bookmarkStart w:id="242" w:name="_Toc124541873"/>
      <w:bookmarkStart w:id="243" w:name="_Toc232433289"/>
      <w:r w:rsidRPr="00607173">
        <w:rPr>
          <w:rFonts w:cstheme="minorHAnsi"/>
          <w:szCs w:val="24"/>
        </w:rPr>
        <w:t>E_0540_Bestellung Beendigung prüfen</w:t>
      </w:r>
      <w:bookmarkEnd w:id="242"/>
      <w:bookmarkEnd w:id="243"/>
    </w:p>
    <w:tbl>
      <w:tblPr>
        <w:tblStyle w:val="Tabellenraster"/>
        <w:tblW w:w="14327" w:type="dxa"/>
        <w:tblLayout w:type="fixed"/>
        <w:tblLook w:val="04A0" w:firstRow="1" w:lastRow="0" w:firstColumn="1" w:lastColumn="0" w:noHBand="0" w:noVBand="1"/>
      </w:tblPr>
      <w:tblGrid>
        <w:gridCol w:w="560"/>
        <w:gridCol w:w="6238"/>
        <w:gridCol w:w="1559"/>
        <w:gridCol w:w="852"/>
        <w:gridCol w:w="5118"/>
      </w:tblGrid>
      <w:tr w:rsidR="00B35D35" w:rsidRPr="00607173" w14:paraId="4B9E1611" w14:textId="77777777" w:rsidTr="00F76A3D">
        <w:trPr>
          <w:trHeight w:val="454"/>
        </w:trPr>
        <w:tc>
          <w:tcPr>
            <w:tcW w:w="6798" w:type="dxa"/>
            <w:gridSpan w:val="2"/>
            <w:shd w:val="clear" w:color="auto" w:fill="D8DFE4"/>
            <w:vAlign w:val="center"/>
          </w:tcPr>
          <w:p w14:paraId="6A0A7DFD" w14:textId="77777777" w:rsidR="00B35D35" w:rsidRPr="00607173" w:rsidRDefault="00B35D35" w:rsidP="00F76A3D">
            <w:pPr>
              <w:contextualSpacing/>
              <w:rPr>
                <w:rFonts w:cstheme="minorHAnsi"/>
                <w:b/>
                <w:bCs/>
              </w:rPr>
            </w:pPr>
            <w:r w:rsidRPr="00607173">
              <w:rPr>
                <w:rFonts w:cstheme="minorHAnsi"/>
                <w:b/>
                <w:bCs/>
                <w:color w:val="C20000"/>
              </w:rPr>
              <w:t>Prüfende Rolle: MSB</w:t>
            </w:r>
          </w:p>
        </w:tc>
        <w:tc>
          <w:tcPr>
            <w:tcW w:w="7529" w:type="dxa"/>
            <w:gridSpan w:val="3"/>
            <w:shd w:val="clear" w:color="auto" w:fill="D8DFE4"/>
            <w:vAlign w:val="center"/>
          </w:tcPr>
          <w:p w14:paraId="2F903DC2" w14:textId="77777777" w:rsidR="00B35D35" w:rsidRPr="00607173" w:rsidRDefault="00B35D35" w:rsidP="00F76A3D">
            <w:pPr>
              <w:contextualSpacing/>
              <w:rPr>
                <w:rFonts w:cstheme="minorHAnsi"/>
                <w:b/>
                <w:bCs/>
              </w:rPr>
            </w:pPr>
          </w:p>
        </w:tc>
      </w:tr>
      <w:tr w:rsidR="00B35D35" w:rsidRPr="00607173" w14:paraId="6D796EB3" w14:textId="77777777" w:rsidTr="00F76A3D">
        <w:trPr>
          <w:tblHeader/>
        </w:trPr>
        <w:tc>
          <w:tcPr>
            <w:tcW w:w="560" w:type="dxa"/>
            <w:shd w:val="clear" w:color="auto" w:fill="D8DFE4"/>
          </w:tcPr>
          <w:p w14:paraId="0AC154CF" w14:textId="77777777" w:rsidR="00B35D35" w:rsidRPr="00607173" w:rsidRDefault="00B35D35" w:rsidP="00F76A3D">
            <w:pPr>
              <w:contextualSpacing/>
              <w:rPr>
                <w:rFonts w:cstheme="minorHAnsi"/>
              </w:rPr>
            </w:pPr>
            <w:r w:rsidRPr="00607173">
              <w:rPr>
                <w:rFonts w:cstheme="minorHAnsi"/>
              </w:rPr>
              <w:t>Nr.</w:t>
            </w:r>
          </w:p>
        </w:tc>
        <w:tc>
          <w:tcPr>
            <w:tcW w:w="6238" w:type="dxa"/>
            <w:shd w:val="clear" w:color="auto" w:fill="D8DFE4"/>
          </w:tcPr>
          <w:p w14:paraId="35DF3961" w14:textId="77777777" w:rsidR="00B35D35" w:rsidRPr="00607173" w:rsidRDefault="00B35D35" w:rsidP="00F76A3D">
            <w:pPr>
              <w:contextualSpacing/>
              <w:rPr>
                <w:rFonts w:cstheme="minorHAnsi"/>
              </w:rPr>
            </w:pPr>
            <w:r w:rsidRPr="00607173">
              <w:rPr>
                <w:rFonts w:cstheme="minorHAnsi"/>
              </w:rPr>
              <w:t>Prüfschritt</w:t>
            </w:r>
          </w:p>
        </w:tc>
        <w:tc>
          <w:tcPr>
            <w:tcW w:w="1559" w:type="dxa"/>
            <w:shd w:val="clear" w:color="auto" w:fill="D8DFE4"/>
          </w:tcPr>
          <w:p w14:paraId="4FA91036" w14:textId="77777777" w:rsidR="00B35D35" w:rsidRPr="00607173" w:rsidRDefault="00B35D35" w:rsidP="00F76A3D">
            <w:pPr>
              <w:ind w:left="55"/>
              <w:contextualSpacing/>
              <w:rPr>
                <w:rFonts w:cstheme="minorHAnsi"/>
              </w:rPr>
            </w:pPr>
            <w:r w:rsidRPr="00607173">
              <w:rPr>
                <w:rFonts w:cstheme="minorHAnsi"/>
              </w:rPr>
              <w:t>Prüfergebnis</w:t>
            </w:r>
          </w:p>
        </w:tc>
        <w:tc>
          <w:tcPr>
            <w:tcW w:w="852" w:type="dxa"/>
            <w:shd w:val="clear" w:color="auto" w:fill="D8DFE4"/>
          </w:tcPr>
          <w:p w14:paraId="23DFB685" w14:textId="77777777" w:rsidR="00B35D35" w:rsidRPr="00607173" w:rsidRDefault="00B35D35" w:rsidP="00F76A3D">
            <w:pPr>
              <w:contextualSpacing/>
              <w:rPr>
                <w:rFonts w:cstheme="minorHAnsi"/>
              </w:rPr>
            </w:pPr>
            <w:r w:rsidRPr="00607173">
              <w:rPr>
                <w:rFonts w:cstheme="minorHAnsi"/>
              </w:rPr>
              <w:t>Code</w:t>
            </w:r>
          </w:p>
        </w:tc>
        <w:tc>
          <w:tcPr>
            <w:tcW w:w="5107" w:type="dxa"/>
            <w:shd w:val="clear" w:color="auto" w:fill="D8DFE4"/>
          </w:tcPr>
          <w:p w14:paraId="5869CA0E" w14:textId="77777777" w:rsidR="00B35D35" w:rsidRPr="00607173" w:rsidRDefault="00B35D35" w:rsidP="00F76A3D">
            <w:pPr>
              <w:contextualSpacing/>
              <w:rPr>
                <w:rFonts w:cstheme="minorHAnsi"/>
              </w:rPr>
            </w:pPr>
            <w:r w:rsidRPr="00607173">
              <w:rPr>
                <w:rFonts w:cstheme="minorHAnsi"/>
              </w:rPr>
              <w:t>Hinweis</w:t>
            </w:r>
          </w:p>
        </w:tc>
      </w:tr>
      <w:tr w:rsidR="007562F6" w:rsidRPr="00607173" w14:paraId="2E4C8477" w14:textId="77777777" w:rsidTr="00F76A3D">
        <w:tc>
          <w:tcPr>
            <w:tcW w:w="560" w:type="dxa"/>
            <w:vMerge w:val="restart"/>
          </w:tcPr>
          <w:p w14:paraId="1F198024" w14:textId="7E28ACE1" w:rsidR="007562F6" w:rsidRPr="00607173" w:rsidRDefault="007562F6" w:rsidP="00F76A3D">
            <w:pPr>
              <w:rPr>
                <w:rFonts w:cstheme="minorHAnsi"/>
              </w:rPr>
            </w:pPr>
            <w:r w:rsidRPr="00607173">
              <w:rPr>
                <w:rFonts w:cstheme="minorHAnsi"/>
              </w:rPr>
              <w:t>15</w:t>
            </w:r>
          </w:p>
        </w:tc>
        <w:tc>
          <w:tcPr>
            <w:tcW w:w="6238" w:type="dxa"/>
            <w:vMerge w:val="restart"/>
          </w:tcPr>
          <w:p w14:paraId="2168D2A8" w14:textId="0B132966" w:rsidR="007562F6" w:rsidRPr="00607173" w:rsidRDefault="007562F6" w:rsidP="007562F6">
            <w:pPr>
              <w:rPr>
                <w:rFonts w:cstheme="minorHAnsi"/>
              </w:rPr>
            </w:pPr>
            <w:r w:rsidRPr="00607173">
              <w:rPr>
                <w:rFonts w:cstheme="minorHAnsi"/>
              </w:rPr>
              <w:t>Wurde</w:t>
            </w:r>
            <w:r w:rsidR="00460366" w:rsidRPr="00607173">
              <w:rPr>
                <w:rFonts w:cstheme="minorHAnsi"/>
              </w:rPr>
              <w:t>n</w:t>
            </w:r>
            <w:r w:rsidRPr="00607173">
              <w:rPr>
                <w:rFonts w:cstheme="minorHAnsi"/>
              </w:rPr>
              <w:t xml:space="preserve"> die Vorlauffristen eingehalten?</w:t>
            </w:r>
          </w:p>
          <w:p w14:paraId="3055B9D3" w14:textId="653A0639" w:rsidR="007562F6" w:rsidRPr="00607173" w:rsidRDefault="007562F6" w:rsidP="007562F6">
            <w:pPr>
              <w:rPr>
                <w:rFonts w:cstheme="minorHAnsi"/>
              </w:rPr>
            </w:pPr>
            <w:r w:rsidRPr="00607173">
              <w:rPr>
                <w:rFonts w:cstheme="minorHAnsi"/>
              </w:rPr>
              <w:t>Hinweis: Es ist die maximale und die minimale Vorlauffrist zu prüfen.</w:t>
            </w:r>
          </w:p>
        </w:tc>
        <w:tc>
          <w:tcPr>
            <w:tcW w:w="1559" w:type="dxa"/>
            <w:tcBorders>
              <w:top w:val="single" w:sz="4" w:space="0" w:color="auto"/>
              <w:bottom w:val="dotted" w:sz="4" w:space="0" w:color="auto"/>
            </w:tcBorders>
          </w:tcPr>
          <w:p w14:paraId="63C697D6" w14:textId="32C5C3B7" w:rsidR="007562F6" w:rsidRPr="00607173" w:rsidRDefault="007562F6" w:rsidP="00F76A3D">
            <w:pPr>
              <w:rPr>
                <w:rFonts w:cstheme="minorHAnsi"/>
              </w:rPr>
            </w:pPr>
            <w:r w:rsidRPr="00607173">
              <w:rPr>
                <w:rFonts w:cstheme="minorHAnsi"/>
              </w:rPr>
              <w:t>nein</w:t>
            </w:r>
          </w:p>
        </w:tc>
        <w:tc>
          <w:tcPr>
            <w:tcW w:w="852" w:type="dxa"/>
            <w:tcBorders>
              <w:top w:val="single" w:sz="4" w:space="0" w:color="auto"/>
              <w:bottom w:val="dotted" w:sz="4" w:space="0" w:color="auto"/>
            </w:tcBorders>
          </w:tcPr>
          <w:p w14:paraId="54BBD1D2" w14:textId="1BF60841" w:rsidR="007562F6" w:rsidRPr="00607173" w:rsidRDefault="007562F6" w:rsidP="00F76A3D">
            <w:pPr>
              <w:rPr>
                <w:rFonts w:cstheme="minorHAnsi"/>
              </w:rPr>
            </w:pPr>
            <w:r w:rsidRPr="00607173">
              <w:rPr>
                <w:rFonts w:cstheme="minorHAnsi"/>
              </w:rPr>
              <w:t>A04</w:t>
            </w:r>
          </w:p>
        </w:tc>
        <w:tc>
          <w:tcPr>
            <w:tcW w:w="5107" w:type="dxa"/>
            <w:tcBorders>
              <w:top w:val="single" w:sz="4" w:space="0" w:color="auto"/>
              <w:bottom w:val="dotted" w:sz="4" w:space="0" w:color="auto"/>
            </w:tcBorders>
          </w:tcPr>
          <w:p w14:paraId="27390386" w14:textId="77777777" w:rsidR="00460366" w:rsidRPr="00607173" w:rsidRDefault="007562F6" w:rsidP="00F76A3D">
            <w:pPr>
              <w:rPr>
                <w:rFonts w:cstheme="minorHAnsi"/>
              </w:rPr>
            </w:pPr>
            <w:r w:rsidRPr="00607173">
              <w:rPr>
                <w:rFonts w:cstheme="minorHAnsi"/>
              </w:rPr>
              <w:t>Cluster</w:t>
            </w:r>
            <w:r w:rsidR="00460366" w:rsidRPr="00607173">
              <w:rPr>
                <w:rFonts w:cstheme="minorHAnsi"/>
              </w:rPr>
              <w:t>:</w:t>
            </w:r>
            <w:r w:rsidRPr="00607173">
              <w:rPr>
                <w:rFonts w:cstheme="minorHAnsi"/>
              </w:rPr>
              <w:t xml:space="preserve"> Ablehnung</w:t>
            </w:r>
          </w:p>
          <w:p w14:paraId="446D4067" w14:textId="51CFAD52" w:rsidR="007562F6" w:rsidRPr="00607173" w:rsidRDefault="007562F6" w:rsidP="00F76A3D">
            <w:pPr>
              <w:rPr>
                <w:rFonts w:cstheme="minorHAnsi"/>
              </w:rPr>
            </w:pPr>
            <w:r w:rsidRPr="00607173">
              <w:rPr>
                <w:rFonts w:cstheme="minorHAnsi"/>
              </w:rPr>
              <w:t>Die Vorlauffrist wurde nicht eingehalten.</w:t>
            </w:r>
          </w:p>
        </w:tc>
      </w:tr>
      <w:tr w:rsidR="007562F6" w:rsidRPr="00607173" w14:paraId="55566B92" w14:textId="77777777" w:rsidTr="007562F6">
        <w:tc>
          <w:tcPr>
            <w:tcW w:w="560" w:type="dxa"/>
            <w:vMerge/>
          </w:tcPr>
          <w:p w14:paraId="7568B92B" w14:textId="77777777" w:rsidR="007562F6" w:rsidRPr="00607173" w:rsidRDefault="007562F6" w:rsidP="00F76A3D">
            <w:pPr>
              <w:rPr>
                <w:rFonts w:cstheme="minorHAnsi"/>
              </w:rPr>
            </w:pPr>
          </w:p>
        </w:tc>
        <w:tc>
          <w:tcPr>
            <w:tcW w:w="6238" w:type="dxa"/>
            <w:vMerge/>
          </w:tcPr>
          <w:p w14:paraId="4D949F8E" w14:textId="77777777" w:rsidR="007562F6" w:rsidRPr="00607173" w:rsidRDefault="007562F6" w:rsidP="00F76A3D">
            <w:pPr>
              <w:rPr>
                <w:rFonts w:cstheme="minorHAnsi"/>
              </w:rPr>
            </w:pPr>
          </w:p>
        </w:tc>
        <w:tc>
          <w:tcPr>
            <w:tcW w:w="1559" w:type="dxa"/>
            <w:tcBorders>
              <w:top w:val="dotted" w:sz="4" w:space="0" w:color="auto"/>
              <w:bottom w:val="dotted" w:sz="4" w:space="0" w:color="auto"/>
            </w:tcBorders>
          </w:tcPr>
          <w:p w14:paraId="59B9EB04" w14:textId="4BDAA14D" w:rsidR="007562F6" w:rsidRPr="00607173" w:rsidRDefault="007562F6"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2" w:type="dxa"/>
            <w:tcBorders>
              <w:top w:val="dotted" w:sz="4" w:space="0" w:color="auto"/>
              <w:bottom w:val="dotted" w:sz="4" w:space="0" w:color="auto"/>
            </w:tcBorders>
          </w:tcPr>
          <w:p w14:paraId="4C79EFE3" w14:textId="77777777" w:rsidR="007562F6" w:rsidRPr="00607173" w:rsidRDefault="007562F6" w:rsidP="00F76A3D">
            <w:pPr>
              <w:rPr>
                <w:rFonts w:cstheme="minorHAnsi"/>
              </w:rPr>
            </w:pPr>
          </w:p>
        </w:tc>
        <w:tc>
          <w:tcPr>
            <w:tcW w:w="5107" w:type="dxa"/>
            <w:tcBorders>
              <w:top w:val="dotted" w:sz="4" w:space="0" w:color="auto"/>
              <w:bottom w:val="dotted" w:sz="4" w:space="0" w:color="auto"/>
            </w:tcBorders>
          </w:tcPr>
          <w:p w14:paraId="7CF4C5D5" w14:textId="77777777" w:rsidR="007562F6" w:rsidRPr="00607173" w:rsidRDefault="007562F6" w:rsidP="00F76A3D">
            <w:pPr>
              <w:rPr>
                <w:rFonts w:cstheme="minorHAnsi"/>
              </w:rPr>
            </w:pPr>
          </w:p>
        </w:tc>
      </w:tr>
      <w:tr w:rsidR="00B35D35" w:rsidRPr="00607173" w14:paraId="59866976" w14:textId="77777777" w:rsidTr="00F76A3D">
        <w:tc>
          <w:tcPr>
            <w:tcW w:w="560" w:type="dxa"/>
            <w:vMerge w:val="restart"/>
          </w:tcPr>
          <w:p w14:paraId="744D3B8C" w14:textId="77777777" w:rsidR="00B35D35" w:rsidRPr="00607173" w:rsidRDefault="00B35D35" w:rsidP="00F76A3D">
            <w:pPr>
              <w:rPr>
                <w:rFonts w:cstheme="minorHAnsi"/>
              </w:rPr>
            </w:pPr>
            <w:r w:rsidRPr="00607173">
              <w:rPr>
                <w:rFonts w:cstheme="minorHAnsi"/>
              </w:rPr>
              <w:t>20</w:t>
            </w:r>
          </w:p>
        </w:tc>
        <w:tc>
          <w:tcPr>
            <w:tcW w:w="6238" w:type="dxa"/>
            <w:vMerge w:val="restart"/>
          </w:tcPr>
          <w:p w14:paraId="51F27141" w14:textId="77777777" w:rsidR="00B35D35" w:rsidRPr="00607173" w:rsidRDefault="00B35D35" w:rsidP="00F76A3D">
            <w:pPr>
              <w:rPr>
                <w:rFonts w:cstheme="minorHAnsi"/>
              </w:rPr>
            </w:pPr>
            <w:r w:rsidRPr="00607173">
              <w:rPr>
                <w:rFonts w:cstheme="minorHAnsi"/>
              </w:rPr>
              <w:t>Handelt es sich um eine kostenpflichtige Bestellung?</w:t>
            </w:r>
          </w:p>
        </w:tc>
        <w:tc>
          <w:tcPr>
            <w:tcW w:w="1559" w:type="dxa"/>
            <w:tcBorders>
              <w:top w:val="single" w:sz="4" w:space="0" w:color="auto"/>
              <w:bottom w:val="dotted" w:sz="4" w:space="0" w:color="auto"/>
            </w:tcBorders>
          </w:tcPr>
          <w:p w14:paraId="5CEFAD24" w14:textId="69DB9F07" w:rsidR="00B35D35" w:rsidRPr="00607173" w:rsidRDefault="008631CA" w:rsidP="00F76A3D">
            <w:pPr>
              <w:rPr>
                <w:rFonts w:cstheme="minorHAnsi"/>
              </w:rPr>
            </w:pPr>
            <w:r w:rsidRPr="00607173">
              <w:rPr>
                <w:rFonts w:cstheme="minorHAnsi"/>
              </w:rPr>
              <w:t>nein</w:t>
            </w:r>
            <w:r w:rsidR="00F83DAE"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30</w:t>
            </w:r>
          </w:p>
        </w:tc>
        <w:tc>
          <w:tcPr>
            <w:tcW w:w="852" w:type="dxa"/>
            <w:tcBorders>
              <w:top w:val="single" w:sz="4" w:space="0" w:color="auto"/>
              <w:bottom w:val="dotted" w:sz="4" w:space="0" w:color="auto"/>
            </w:tcBorders>
          </w:tcPr>
          <w:p w14:paraId="71D238CF" w14:textId="77777777" w:rsidR="00B35D35" w:rsidRPr="00607173" w:rsidRDefault="00B35D35" w:rsidP="00F76A3D">
            <w:pPr>
              <w:rPr>
                <w:rFonts w:cstheme="minorHAnsi"/>
              </w:rPr>
            </w:pPr>
          </w:p>
        </w:tc>
        <w:tc>
          <w:tcPr>
            <w:tcW w:w="5107" w:type="dxa"/>
            <w:tcBorders>
              <w:top w:val="single" w:sz="4" w:space="0" w:color="auto"/>
              <w:bottom w:val="dotted" w:sz="4" w:space="0" w:color="auto"/>
            </w:tcBorders>
          </w:tcPr>
          <w:p w14:paraId="28DA4B45" w14:textId="77777777" w:rsidR="00B35D35" w:rsidRPr="00607173" w:rsidRDefault="00B35D35" w:rsidP="00F76A3D">
            <w:pPr>
              <w:rPr>
                <w:rFonts w:cstheme="minorHAnsi"/>
              </w:rPr>
            </w:pPr>
          </w:p>
        </w:tc>
      </w:tr>
      <w:tr w:rsidR="00B35D35" w:rsidRPr="00607173" w14:paraId="4F6FE89E" w14:textId="77777777" w:rsidTr="00F76A3D">
        <w:tc>
          <w:tcPr>
            <w:tcW w:w="560" w:type="dxa"/>
            <w:vMerge/>
          </w:tcPr>
          <w:p w14:paraId="1488B414" w14:textId="77777777" w:rsidR="00B35D35" w:rsidRPr="00607173" w:rsidRDefault="00B35D35" w:rsidP="00F76A3D">
            <w:pPr>
              <w:rPr>
                <w:rFonts w:cstheme="minorHAnsi"/>
              </w:rPr>
            </w:pPr>
          </w:p>
        </w:tc>
        <w:tc>
          <w:tcPr>
            <w:tcW w:w="6238" w:type="dxa"/>
            <w:vMerge/>
          </w:tcPr>
          <w:p w14:paraId="5B711F6F" w14:textId="77777777" w:rsidR="00B35D35" w:rsidRPr="00607173" w:rsidRDefault="00B35D35" w:rsidP="00F76A3D">
            <w:pPr>
              <w:rPr>
                <w:rFonts w:cstheme="minorHAnsi"/>
              </w:rPr>
            </w:pPr>
          </w:p>
        </w:tc>
        <w:tc>
          <w:tcPr>
            <w:tcW w:w="1559" w:type="dxa"/>
            <w:tcBorders>
              <w:top w:val="dotted" w:sz="4" w:space="0" w:color="auto"/>
            </w:tcBorders>
          </w:tcPr>
          <w:p w14:paraId="1DCFB9B2" w14:textId="6FEE0381" w:rsidR="00B35D35" w:rsidRPr="00607173" w:rsidRDefault="008631CA" w:rsidP="00F76A3D">
            <w:pPr>
              <w:rPr>
                <w:rFonts w:cstheme="minorHAnsi"/>
              </w:rPr>
            </w:pPr>
            <w:r w:rsidRPr="00607173">
              <w:rPr>
                <w:rFonts w:cstheme="minorHAnsi"/>
              </w:rPr>
              <w:t>ja</w:t>
            </w:r>
            <w:r w:rsidR="00F83DAE"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40</w:t>
            </w:r>
          </w:p>
        </w:tc>
        <w:tc>
          <w:tcPr>
            <w:tcW w:w="852" w:type="dxa"/>
            <w:tcBorders>
              <w:top w:val="dotted" w:sz="4" w:space="0" w:color="auto"/>
            </w:tcBorders>
          </w:tcPr>
          <w:p w14:paraId="4513A95F" w14:textId="77777777" w:rsidR="00B35D35" w:rsidRPr="00607173" w:rsidRDefault="00B35D35" w:rsidP="00F76A3D">
            <w:pPr>
              <w:rPr>
                <w:rFonts w:cstheme="minorHAnsi"/>
              </w:rPr>
            </w:pPr>
          </w:p>
        </w:tc>
        <w:tc>
          <w:tcPr>
            <w:tcW w:w="5107" w:type="dxa"/>
            <w:tcBorders>
              <w:top w:val="dotted" w:sz="4" w:space="0" w:color="auto"/>
            </w:tcBorders>
          </w:tcPr>
          <w:p w14:paraId="1E5574D6" w14:textId="77777777" w:rsidR="00B35D35" w:rsidRPr="00607173" w:rsidRDefault="00B35D35" w:rsidP="00F76A3D">
            <w:pPr>
              <w:rPr>
                <w:rFonts w:cstheme="minorHAnsi"/>
              </w:rPr>
            </w:pPr>
          </w:p>
        </w:tc>
      </w:tr>
      <w:tr w:rsidR="00B35D35" w:rsidRPr="00607173" w14:paraId="4CB04D7A" w14:textId="77777777" w:rsidTr="00EE4B76">
        <w:tc>
          <w:tcPr>
            <w:tcW w:w="560" w:type="dxa"/>
            <w:vMerge w:val="restart"/>
          </w:tcPr>
          <w:p w14:paraId="133BDC0E" w14:textId="77777777" w:rsidR="00B35D35" w:rsidRPr="00607173" w:rsidRDefault="00B35D35" w:rsidP="00F76A3D">
            <w:pPr>
              <w:rPr>
                <w:rFonts w:cstheme="minorHAnsi"/>
              </w:rPr>
            </w:pPr>
            <w:r w:rsidRPr="00607173">
              <w:rPr>
                <w:rFonts w:cstheme="minorHAnsi"/>
              </w:rPr>
              <w:t>30</w:t>
            </w:r>
          </w:p>
        </w:tc>
        <w:tc>
          <w:tcPr>
            <w:tcW w:w="6238" w:type="dxa"/>
            <w:vMerge w:val="restart"/>
          </w:tcPr>
          <w:p w14:paraId="7A75B2B7" w14:textId="77777777" w:rsidR="00B35D35" w:rsidRPr="00607173" w:rsidRDefault="00B35D35" w:rsidP="00F76A3D">
            <w:pPr>
              <w:rPr>
                <w:rFonts w:cstheme="minorHAnsi"/>
              </w:rPr>
            </w:pPr>
            <w:r w:rsidRPr="00607173">
              <w:rPr>
                <w:rFonts w:cstheme="minorHAnsi"/>
              </w:rPr>
              <w:t>Handelt es sich um eine Bestellung, die beendet werden kann?</w:t>
            </w:r>
          </w:p>
        </w:tc>
        <w:tc>
          <w:tcPr>
            <w:tcW w:w="1559" w:type="dxa"/>
            <w:tcBorders>
              <w:top w:val="single" w:sz="4" w:space="0" w:color="auto"/>
              <w:bottom w:val="dotted" w:sz="4" w:space="0" w:color="auto"/>
            </w:tcBorders>
          </w:tcPr>
          <w:p w14:paraId="10560813" w14:textId="77777777" w:rsidR="00B35D35" w:rsidRPr="00607173" w:rsidRDefault="00B35D35" w:rsidP="00F76A3D">
            <w:pPr>
              <w:rPr>
                <w:rFonts w:cstheme="minorHAnsi"/>
              </w:rPr>
            </w:pPr>
            <w:r w:rsidRPr="00607173">
              <w:rPr>
                <w:rFonts w:cstheme="minorHAnsi"/>
              </w:rPr>
              <w:t>nein</w:t>
            </w:r>
          </w:p>
        </w:tc>
        <w:tc>
          <w:tcPr>
            <w:tcW w:w="852" w:type="dxa"/>
            <w:tcBorders>
              <w:top w:val="single" w:sz="4" w:space="0" w:color="auto"/>
              <w:bottom w:val="dotted" w:sz="4" w:space="0" w:color="auto"/>
            </w:tcBorders>
          </w:tcPr>
          <w:p w14:paraId="4F808277" w14:textId="77777777" w:rsidR="00B35D35" w:rsidRPr="00607173" w:rsidRDefault="00B35D35" w:rsidP="00F76A3D">
            <w:pPr>
              <w:rPr>
                <w:rFonts w:cstheme="minorHAnsi"/>
              </w:rPr>
            </w:pPr>
            <w:r w:rsidRPr="00607173">
              <w:rPr>
                <w:rFonts w:cstheme="minorHAnsi"/>
              </w:rPr>
              <w:t>A02</w:t>
            </w:r>
          </w:p>
        </w:tc>
        <w:tc>
          <w:tcPr>
            <w:tcW w:w="5118" w:type="dxa"/>
            <w:tcBorders>
              <w:top w:val="single" w:sz="4" w:space="0" w:color="auto"/>
              <w:bottom w:val="dotted" w:sz="4" w:space="0" w:color="auto"/>
            </w:tcBorders>
          </w:tcPr>
          <w:p w14:paraId="68E0328D" w14:textId="77777777" w:rsidR="00297723" w:rsidRPr="00607173" w:rsidRDefault="00297723" w:rsidP="00297723">
            <w:pPr>
              <w:rPr>
                <w:rFonts w:cstheme="minorHAnsi"/>
              </w:rPr>
            </w:pPr>
            <w:r w:rsidRPr="00607173">
              <w:rPr>
                <w:rFonts w:cstheme="minorHAnsi"/>
              </w:rPr>
              <w:t>Cluster: Ablehnung</w:t>
            </w:r>
          </w:p>
          <w:p w14:paraId="1019E69A" w14:textId="052C3358" w:rsidR="00B35D35" w:rsidRPr="00607173" w:rsidRDefault="00B35D35" w:rsidP="00F76A3D">
            <w:pPr>
              <w:rPr>
                <w:rFonts w:cstheme="minorHAnsi"/>
              </w:rPr>
            </w:pPr>
            <w:r w:rsidRPr="00607173">
              <w:rPr>
                <w:rFonts w:cstheme="minorHAnsi"/>
              </w:rPr>
              <w:t>Es handelt sich um eine Bestellung, die nicht beendet werden kann.</w:t>
            </w:r>
          </w:p>
        </w:tc>
      </w:tr>
      <w:tr w:rsidR="00B35D35" w:rsidRPr="00607173" w14:paraId="68F78F6B" w14:textId="77777777" w:rsidTr="00EE4B76">
        <w:tc>
          <w:tcPr>
            <w:tcW w:w="560" w:type="dxa"/>
            <w:vMerge/>
          </w:tcPr>
          <w:p w14:paraId="22992F9E" w14:textId="77777777" w:rsidR="00B35D35" w:rsidRPr="00607173" w:rsidRDefault="00B35D35" w:rsidP="00F76A3D">
            <w:pPr>
              <w:rPr>
                <w:rFonts w:cstheme="minorHAnsi"/>
              </w:rPr>
            </w:pPr>
          </w:p>
        </w:tc>
        <w:tc>
          <w:tcPr>
            <w:tcW w:w="6238" w:type="dxa"/>
            <w:vMerge/>
          </w:tcPr>
          <w:p w14:paraId="69C48242" w14:textId="77777777" w:rsidR="00B35D35" w:rsidRPr="00607173" w:rsidRDefault="00B35D35" w:rsidP="00F76A3D">
            <w:pPr>
              <w:rPr>
                <w:rFonts w:cstheme="minorHAnsi"/>
              </w:rPr>
            </w:pPr>
          </w:p>
        </w:tc>
        <w:tc>
          <w:tcPr>
            <w:tcW w:w="1559" w:type="dxa"/>
            <w:tcBorders>
              <w:top w:val="dotted" w:sz="4" w:space="0" w:color="auto"/>
            </w:tcBorders>
          </w:tcPr>
          <w:p w14:paraId="32C61138" w14:textId="1508AD74" w:rsidR="00B35D35" w:rsidRPr="00607173" w:rsidRDefault="008631CA" w:rsidP="00F76A3D">
            <w:pPr>
              <w:rPr>
                <w:rFonts w:cstheme="minorHAnsi"/>
              </w:rPr>
            </w:pPr>
            <w:r w:rsidRPr="00607173">
              <w:rPr>
                <w:rFonts w:cstheme="minorHAnsi"/>
              </w:rPr>
              <w:t>ja</w:t>
            </w:r>
            <w:r w:rsidR="00F83DAE"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40</w:t>
            </w:r>
          </w:p>
        </w:tc>
        <w:tc>
          <w:tcPr>
            <w:tcW w:w="852" w:type="dxa"/>
            <w:tcBorders>
              <w:top w:val="dotted" w:sz="4" w:space="0" w:color="auto"/>
            </w:tcBorders>
          </w:tcPr>
          <w:p w14:paraId="738F52C1" w14:textId="77777777" w:rsidR="00B35D35" w:rsidRPr="00607173" w:rsidRDefault="00B35D35" w:rsidP="00F76A3D">
            <w:pPr>
              <w:rPr>
                <w:rFonts w:cstheme="minorHAnsi"/>
              </w:rPr>
            </w:pPr>
          </w:p>
        </w:tc>
        <w:tc>
          <w:tcPr>
            <w:tcW w:w="5118" w:type="dxa"/>
            <w:tcBorders>
              <w:top w:val="dotted" w:sz="4" w:space="0" w:color="auto"/>
            </w:tcBorders>
          </w:tcPr>
          <w:p w14:paraId="5C66A5E8" w14:textId="77777777" w:rsidR="00B35D35" w:rsidRPr="00607173" w:rsidRDefault="00B35D35" w:rsidP="00F76A3D">
            <w:pPr>
              <w:rPr>
                <w:rFonts w:cstheme="minorHAnsi"/>
              </w:rPr>
            </w:pPr>
          </w:p>
        </w:tc>
      </w:tr>
      <w:tr w:rsidR="00B35D35" w:rsidRPr="00607173" w14:paraId="7F1EC904" w14:textId="77777777" w:rsidTr="00F76A3D">
        <w:tc>
          <w:tcPr>
            <w:tcW w:w="560" w:type="dxa"/>
            <w:vMerge w:val="restart"/>
          </w:tcPr>
          <w:p w14:paraId="7C45E96A" w14:textId="77777777" w:rsidR="00B35D35" w:rsidRPr="00607173" w:rsidRDefault="00B35D35" w:rsidP="00F76A3D">
            <w:pPr>
              <w:rPr>
                <w:rFonts w:cstheme="minorHAnsi"/>
              </w:rPr>
            </w:pPr>
            <w:r w:rsidRPr="00607173">
              <w:rPr>
                <w:rFonts w:cstheme="minorHAnsi"/>
              </w:rPr>
              <w:t>40</w:t>
            </w:r>
          </w:p>
        </w:tc>
        <w:tc>
          <w:tcPr>
            <w:tcW w:w="6238" w:type="dxa"/>
            <w:vMerge w:val="restart"/>
          </w:tcPr>
          <w:p w14:paraId="211876C7" w14:textId="77777777" w:rsidR="00B35D35" w:rsidRPr="00607173" w:rsidRDefault="00B35D35" w:rsidP="00F76A3D">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42918017" w14:textId="77777777" w:rsidR="00B35D35" w:rsidRPr="00607173" w:rsidRDefault="00B35D35" w:rsidP="00F76A3D">
            <w:pPr>
              <w:rPr>
                <w:rFonts w:cstheme="minorHAnsi"/>
              </w:rPr>
            </w:pPr>
            <w:r w:rsidRPr="00607173">
              <w:rPr>
                <w:rFonts w:cstheme="minorHAnsi"/>
              </w:rPr>
              <w:t>ja</w:t>
            </w:r>
          </w:p>
        </w:tc>
        <w:tc>
          <w:tcPr>
            <w:tcW w:w="852" w:type="dxa"/>
            <w:tcBorders>
              <w:top w:val="single" w:sz="4" w:space="0" w:color="auto"/>
              <w:bottom w:val="dotted" w:sz="4" w:space="0" w:color="auto"/>
            </w:tcBorders>
          </w:tcPr>
          <w:p w14:paraId="62EBDD5A" w14:textId="77777777" w:rsidR="00B35D35" w:rsidRPr="00607173" w:rsidRDefault="00B35D35" w:rsidP="00F76A3D">
            <w:pPr>
              <w:rPr>
                <w:rFonts w:cstheme="minorHAnsi"/>
              </w:rPr>
            </w:pPr>
            <w:r w:rsidRPr="00607173">
              <w:rPr>
                <w:rFonts w:cstheme="minorHAnsi"/>
              </w:rPr>
              <w:t>A99</w:t>
            </w:r>
          </w:p>
        </w:tc>
        <w:tc>
          <w:tcPr>
            <w:tcW w:w="5107" w:type="dxa"/>
            <w:tcBorders>
              <w:top w:val="single" w:sz="4" w:space="0" w:color="auto"/>
              <w:bottom w:val="dotted" w:sz="4" w:space="0" w:color="auto"/>
            </w:tcBorders>
          </w:tcPr>
          <w:p w14:paraId="7C004008" w14:textId="77777777" w:rsidR="00297723" w:rsidRPr="00607173" w:rsidRDefault="00297723" w:rsidP="00297723">
            <w:pPr>
              <w:rPr>
                <w:rFonts w:cstheme="minorHAnsi"/>
              </w:rPr>
            </w:pPr>
            <w:r w:rsidRPr="00607173">
              <w:rPr>
                <w:rFonts w:cstheme="minorHAnsi"/>
              </w:rPr>
              <w:t>Cluster: Ablehnung</w:t>
            </w:r>
          </w:p>
          <w:p w14:paraId="0F038319" w14:textId="4417B161" w:rsidR="00B35D35" w:rsidRPr="00607173" w:rsidRDefault="00B35D35" w:rsidP="00F76A3D">
            <w:pPr>
              <w:rPr>
                <w:rFonts w:cstheme="minorHAnsi"/>
              </w:rPr>
            </w:pPr>
            <w:r w:rsidRPr="00607173">
              <w:rPr>
                <w:rFonts w:cstheme="minorHAnsi"/>
              </w:rPr>
              <w:t>Sonstiges</w:t>
            </w:r>
            <w:r w:rsidR="00297723" w:rsidRPr="00607173">
              <w:rPr>
                <w:rFonts w:cstheme="minorHAnsi"/>
              </w:rPr>
              <w:br/>
            </w:r>
            <w:r w:rsidRPr="00607173">
              <w:rPr>
                <w:rFonts w:cstheme="minorHAnsi"/>
              </w:rPr>
              <w:t>Hinweis: Das identifizierte Problem ist in der Antwort zu beschreiben/benennen.</w:t>
            </w:r>
          </w:p>
          <w:p w14:paraId="14C90703" w14:textId="6E035303" w:rsidR="00B35D35"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35D35" w:rsidRPr="00607173" w14:paraId="31FCAAC6" w14:textId="77777777" w:rsidTr="00F76A3D">
        <w:tc>
          <w:tcPr>
            <w:tcW w:w="560" w:type="dxa"/>
            <w:vMerge/>
          </w:tcPr>
          <w:p w14:paraId="5B1290DE" w14:textId="77777777" w:rsidR="00B35D35" w:rsidRPr="00607173" w:rsidRDefault="00B35D35" w:rsidP="00F76A3D">
            <w:pPr>
              <w:rPr>
                <w:rFonts w:cstheme="minorHAnsi"/>
              </w:rPr>
            </w:pPr>
          </w:p>
        </w:tc>
        <w:tc>
          <w:tcPr>
            <w:tcW w:w="6238" w:type="dxa"/>
            <w:vMerge/>
          </w:tcPr>
          <w:p w14:paraId="724C7C92" w14:textId="77777777" w:rsidR="00B35D35" w:rsidRPr="00607173" w:rsidRDefault="00B35D35" w:rsidP="00F76A3D">
            <w:pPr>
              <w:rPr>
                <w:rFonts w:cstheme="minorHAnsi"/>
              </w:rPr>
            </w:pPr>
          </w:p>
        </w:tc>
        <w:tc>
          <w:tcPr>
            <w:tcW w:w="1559" w:type="dxa"/>
            <w:tcBorders>
              <w:top w:val="dotted" w:sz="4" w:space="0" w:color="auto"/>
            </w:tcBorders>
          </w:tcPr>
          <w:p w14:paraId="7B53EAC4" w14:textId="77777777" w:rsidR="00B35D35" w:rsidRPr="00607173" w:rsidRDefault="00B35D35" w:rsidP="00F76A3D">
            <w:pPr>
              <w:rPr>
                <w:rFonts w:cstheme="minorHAnsi"/>
              </w:rPr>
            </w:pPr>
            <w:r w:rsidRPr="00607173">
              <w:rPr>
                <w:rFonts w:cstheme="minorHAnsi"/>
              </w:rPr>
              <w:t>nein</w:t>
            </w:r>
          </w:p>
        </w:tc>
        <w:tc>
          <w:tcPr>
            <w:tcW w:w="852" w:type="dxa"/>
            <w:tcBorders>
              <w:top w:val="dotted" w:sz="4" w:space="0" w:color="auto"/>
            </w:tcBorders>
          </w:tcPr>
          <w:p w14:paraId="5D62599D" w14:textId="483AD9D9" w:rsidR="00B35D35" w:rsidRPr="00607173" w:rsidRDefault="00297723" w:rsidP="00F76A3D">
            <w:pPr>
              <w:rPr>
                <w:rFonts w:cstheme="minorHAnsi"/>
              </w:rPr>
            </w:pPr>
            <w:r w:rsidRPr="00607173">
              <w:rPr>
                <w:rFonts w:cstheme="minorHAnsi"/>
              </w:rPr>
              <w:t>A03</w:t>
            </w:r>
          </w:p>
        </w:tc>
        <w:tc>
          <w:tcPr>
            <w:tcW w:w="5107" w:type="dxa"/>
            <w:tcBorders>
              <w:top w:val="dotted" w:sz="4" w:space="0" w:color="auto"/>
            </w:tcBorders>
          </w:tcPr>
          <w:p w14:paraId="14C43B04" w14:textId="1255F35E" w:rsidR="00297723" w:rsidRPr="00607173" w:rsidRDefault="00297723" w:rsidP="00297723">
            <w:pPr>
              <w:rPr>
                <w:rFonts w:cstheme="minorHAnsi"/>
              </w:rPr>
            </w:pPr>
            <w:r w:rsidRPr="00607173">
              <w:rPr>
                <w:rFonts w:cstheme="minorHAnsi"/>
              </w:rPr>
              <w:t>Cluster: Zustimmung</w:t>
            </w:r>
          </w:p>
          <w:p w14:paraId="2114B1FB" w14:textId="77777777" w:rsidR="00B35D35" w:rsidRPr="00607173" w:rsidRDefault="00B35D35" w:rsidP="00F76A3D">
            <w:pPr>
              <w:rPr>
                <w:rFonts w:cstheme="minorHAnsi"/>
              </w:rPr>
            </w:pPr>
            <w:r w:rsidRPr="00607173">
              <w:rPr>
                <w:rFonts w:cstheme="minorHAnsi"/>
              </w:rPr>
              <w:t>Bestätigung der Beendigung</w:t>
            </w:r>
          </w:p>
        </w:tc>
      </w:tr>
    </w:tbl>
    <w:p w14:paraId="4530376F" w14:textId="77777777" w:rsidR="00B35D35" w:rsidRPr="00607173" w:rsidRDefault="00B35D35" w:rsidP="00B35D35">
      <w:pPr>
        <w:rPr>
          <w:rFonts w:cstheme="minorHAnsi"/>
        </w:rPr>
      </w:pPr>
    </w:p>
    <w:p w14:paraId="65CB7E6E" w14:textId="77777777" w:rsidR="00B35D35" w:rsidRPr="00607173" w:rsidRDefault="00B35D35" w:rsidP="000A46D6">
      <w:pPr>
        <w:pStyle w:val="berschrift3"/>
        <w:rPr>
          <w:rFonts w:cstheme="minorHAnsi"/>
          <w:szCs w:val="24"/>
        </w:rPr>
      </w:pPr>
      <w:bookmarkStart w:id="244" w:name="_Toc124541874"/>
      <w:bookmarkStart w:id="245" w:name="_Toc232433290"/>
      <w:r w:rsidRPr="00607173">
        <w:rPr>
          <w:rFonts w:cstheme="minorHAnsi"/>
          <w:szCs w:val="24"/>
        </w:rPr>
        <w:lastRenderedPageBreak/>
        <w:t>E_0541_Beendigung prüfen</w:t>
      </w:r>
      <w:bookmarkEnd w:id="244"/>
      <w:bookmarkEnd w:id="245"/>
    </w:p>
    <w:p w14:paraId="4ABE2B62" w14:textId="20BCCFD9" w:rsidR="00297723" w:rsidRPr="00607173" w:rsidRDefault="00AD11D4" w:rsidP="00B35D35">
      <w:pPr>
        <w:rPr>
          <w:rFonts w:cstheme="minorHAnsi"/>
        </w:rPr>
      </w:pPr>
      <w:r w:rsidRPr="00607173">
        <w:rPr>
          <w:rFonts w:cstheme="minorHAnsi"/>
        </w:rPr>
        <w:t>Es ist das EBD E_0539 zu nutzen</w:t>
      </w:r>
      <w:r w:rsidR="00B35D35" w:rsidRPr="00607173">
        <w:rPr>
          <w:rFonts w:cstheme="minorHAnsi"/>
        </w:rPr>
        <w:t>.</w:t>
      </w:r>
    </w:p>
    <w:p w14:paraId="37C7C317" w14:textId="217F1CBC" w:rsidR="00B35D35" w:rsidRPr="00607173" w:rsidRDefault="00B35D35" w:rsidP="000A46D6">
      <w:pPr>
        <w:pStyle w:val="berschrift2"/>
        <w:rPr>
          <w:rFonts w:cstheme="minorHAnsi"/>
          <w:szCs w:val="24"/>
        </w:rPr>
      </w:pPr>
      <w:bookmarkStart w:id="246" w:name="_Toc1177013269"/>
      <w:bookmarkStart w:id="247" w:name="_Toc124541875"/>
      <w:bookmarkStart w:id="248" w:name="_Toc232433291"/>
      <w:r w:rsidRPr="00607173">
        <w:rPr>
          <w:rFonts w:cstheme="minorHAnsi"/>
          <w:szCs w:val="24"/>
        </w:rPr>
        <w:t>AD</w:t>
      </w:r>
      <w:r w:rsidR="00A56357" w:rsidRPr="00607173">
        <w:rPr>
          <w:rFonts w:cstheme="minorHAnsi"/>
          <w:szCs w:val="24"/>
        </w:rPr>
        <w:t>:</w:t>
      </w:r>
      <w:r w:rsidRPr="00607173">
        <w:rPr>
          <w:rFonts w:cstheme="minorHAnsi"/>
          <w:szCs w:val="24"/>
        </w:rPr>
        <w:t xml:space="preserve"> Bestellung Beendigung einer Konfiguration vom weiteren MSB an MSB</w:t>
      </w:r>
      <w:bookmarkEnd w:id="246"/>
      <w:bookmarkEnd w:id="247"/>
      <w:bookmarkEnd w:id="248"/>
    </w:p>
    <w:p w14:paraId="059418DC" w14:textId="77777777" w:rsidR="00B35D35" w:rsidRPr="00607173" w:rsidRDefault="00B35D35" w:rsidP="000A46D6">
      <w:pPr>
        <w:pStyle w:val="berschrift3"/>
        <w:rPr>
          <w:rFonts w:cstheme="minorHAnsi"/>
          <w:szCs w:val="24"/>
        </w:rPr>
      </w:pPr>
      <w:bookmarkStart w:id="249" w:name="_Toc124541876"/>
      <w:bookmarkStart w:id="250" w:name="_Toc232433292"/>
      <w:r w:rsidRPr="00607173">
        <w:rPr>
          <w:rFonts w:cstheme="minorHAnsi"/>
          <w:szCs w:val="24"/>
        </w:rPr>
        <w:t>E_0542_Bestellung Beendigung prüfen</w:t>
      </w:r>
      <w:bookmarkEnd w:id="249"/>
      <w:bookmarkEnd w:id="250"/>
    </w:p>
    <w:p w14:paraId="7C09B444" w14:textId="77777777" w:rsidR="007E7004" w:rsidRPr="00607173" w:rsidRDefault="007E7004" w:rsidP="007E7004">
      <w:pPr>
        <w:rPr>
          <w:rFonts w:cstheme="minorHAnsi"/>
        </w:rPr>
      </w:pPr>
      <w:r w:rsidRPr="00607173">
        <w:rPr>
          <w:rFonts w:cstheme="minorHAnsi"/>
        </w:rPr>
        <w:t>Es ist das EBD E_0539 zu nutzen.</w:t>
      </w:r>
    </w:p>
    <w:p w14:paraId="621CC85E" w14:textId="77777777" w:rsidR="00B35D35" w:rsidRPr="00607173" w:rsidRDefault="00B35D35" w:rsidP="000A46D6">
      <w:pPr>
        <w:pStyle w:val="berschrift3"/>
        <w:rPr>
          <w:rFonts w:cstheme="minorHAnsi"/>
          <w:szCs w:val="24"/>
        </w:rPr>
      </w:pPr>
      <w:bookmarkStart w:id="251" w:name="_Toc124541877"/>
      <w:bookmarkStart w:id="252" w:name="_Toc232433293"/>
      <w:r w:rsidRPr="00607173">
        <w:rPr>
          <w:rFonts w:cstheme="minorHAnsi"/>
          <w:szCs w:val="24"/>
        </w:rPr>
        <w:t>E_0543_Beendigung prüfen</w:t>
      </w:r>
      <w:bookmarkEnd w:id="251"/>
      <w:bookmarkEnd w:id="252"/>
    </w:p>
    <w:p w14:paraId="186A0431" w14:textId="77777777" w:rsidR="00A4762C" w:rsidRPr="00607173" w:rsidRDefault="00A4762C" w:rsidP="00A4762C">
      <w:pPr>
        <w:rPr>
          <w:rFonts w:cstheme="minorHAnsi"/>
        </w:rPr>
      </w:pPr>
      <w:r w:rsidRPr="00607173">
        <w:rPr>
          <w:rFonts w:cstheme="minorHAnsi"/>
        </w:rPr>
        <w:t>Es ist das EBD E_0539 zu nutzen.</w:t>
      </w:r>
    </w:p>
    <w:p w14:paraId="3750A1FF" w14:textId="6086106C" w:rsidR="00EE3980" w:rsidRPr="00607173" w:rsidRDefault="00FD0D75" w:rsidP="00EE3980">
      <w:pPr>
        <w:pStyle w:val="berschrift2"/>
        <w:rPr>
          <w:rFonts w:cstheme="minorHAnsi"/>
          <w:szCs w:val="24"/>
        </w:rPr>
      </w:pPr>
      <w:bookmarkStart w:id="253" w:name="_Toc232433294"/>
      <w:r w:rsidRPr="00607173">
        <w:rPr>
          <w:rFonts w:cstheme="minorHAnsi"/>
          <w:szCs w:val="24"/>
        </w:rPr>
        <w:t>AD</w:t>
      </w:r>
      <w:r w:rsidR="00A56357" w:rsidRPr="00607173">
        <w:rPr>
          <w:rFonts w:cstheme="minorHAnsi"/>
          <w:szCs w:val="24"/>
        </w:rPr>
        <w:t>:</w:t>
      </w:r>
      <w:r w:rsidRPr="00607173">
        <w:rPr>
          <w:rFonts w:cstheme="minorHAnsi"/>
          <w:szCs w:val="24"/>
        </w:rPr>
        <w:t xml:space="preserve"> Beendigung einer Konfiguration vom MSB</w:t>
      </w:r>
      <w:bookmarkEnd w:id="253"/>
    </w:p>
    <w:p w14:paraId="3BE6881E" w14:textId="75EF944E" w:rsidR="00FD0D75" w:rsidRPr="00607173" w:rsidRDefault="00FD0D75" w:rsidP="00FD0D75">
      <w:pPr>
        <w:pStyle w:val="berschrift3"/>
        <w:rPr>
          <w:rFonts w:cstheme="minorHAnsi"/>
          <w:szCs w:val="24"/>
        </w:rPr>
      </w:pPr>
      <w:bookmarkStart w:id="254" w:name="_Toc232433295"/>
      <w:r w:rsidRPr="00607173">
        <w:rPr>
          <w:rFonts w:cstheme="minorHAnsi"/>
          <w:szCs w:val="24"/>
        </w:rPr>
        <w:t>E_0571_Beendigung prüfen</w:t>
      </w:r>
      <w:bookmarkEnd w:id="254"/>
    </w:p>
    <w:p w14:paraId="66C05860" w14:textId="77777777" w:rsidR="00FD0D75" w:rsidRPr="00607173" w:rsidRDefault="00FD0D75" w:rsidP="00FD0D75">
      <w:pPr>
        <w:rPr>
          <w:rFonts w:cstheme="minorHAnsi"/>
        </w:rPr>
      </w:pPr>
      <w:r w:rsidRPr="00607173">
        <w:rPr>
          <w:rFonts w:cstheme="minorHAnsi"/>
        </w:rPr>
        <w:t>Es ist das EBD E_0539 zu nutzen.</w:t>
      </w:r>
    </w:p>
    <w:p w14:paraId="730D69FB" w14:textId="77777777" w:rsidR="00FD0D75" w:rsidRPr="00607173" w:rsidRDefault="00FD0D75" w:rsidP="00FD0D75">
      <w:pPr>
        <w:rPr>
          <w:rFonts w:cstheme="minorHAnsi"/>
        </w:rPr>
      </w:pPr>
    </w:p>
    <w:p w14:paraId="51C2586A" w14:textId="373C1E7A" w:rsidR="005165FB" w:rsidRPr="00607173" w:rsidRDefault="005165FB" w:rsidP="00A4762C">
      <w:pPr>
        <w:rPr>
          <w:rFonts w:cstheme="minorHAnsi"/>
        </w:rPr>
      </w:pPr>
      <w:r w:rsidRPr="00607173">
        <w:rPr>
          <w:rFonts w:cstheme="minorHAnsi"/>
        </w:rPr>
        <w:br w:type="page"/>
      </w:r>
    </w:p>
    <w:p w14:paraId="5BBF7CE7" w14:textId="2BF3E886" w:rsidR="00B35D35" w:rsidRPr="00607173" w:rsidRDefault="00B35D35" w:rsidP="00F34B25">
      <w:pPr>
        <w:pStyle w:val="berschrift2"/>
        <w:rPr>
          <w:rFonts w:cstheme="minorHAnsi"/>
          <w:szCs w:val="24"/>
        </w:rPr>
      </w:pPr>
      <w:bookmarkStart w:id="255" w:name="_Toc1437703119"/>
      <w:bookmarkStart w:id="256" w:name="_Toc124541878"/>
      <w:bookmarkStart w:id="257" w:name="_Toc232433296"/>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Reklamation einer Konfiguration vom NB an MSB</w:t>
      </w:r>
      <w:bookmarkEnd w:id="255"/>
      <w:bookmarkEnd w:id="256"/>
      <w:bookmarkEnd w:id="257"/>
    </w:p>
    <w:p w14:paraId="5C279464" w14:textId="77777777" w:rsidR="00B35D35" w:rsidRPr="00607173" w:rsidRDefault="00B35D35" w:rsidP="00F34B25">
      <w:pPr>
        <w:pStyle w:val="berschrift3"/>
        <w:rPr>
          <w:rFonts w:cstheme="minorHAnsi"/>
          <w:szCs w:val="24"/>
        </w:rPr>
      </w:pPr>
      <w:bookmarkStart w:id="258" w:name="_Toc976392094"/>
      <w:bookmarkStart w:id="259" w:name="_Toc124541879"/>
      <w:bookmarkStart w:id="260" w:name="_Toc232433297"/>
      <w:r w:rsidRPr="00607173">
        <w:rPr>
          <w:rFonts w:cstheme="minorHAnsi"/>
          <w:szCs w:val="24"/>
        </w:rPr>
        <w:t>E_0552_Reklamation prüfen</w:t>
      </w:r>
      <w:bookmarkEnd w:id="258"/>
      <w:bookmarkEnd w:id="259"/>
      <w:bookmarkEnd w:id="260"/>
    </w:p>
    <w:tbl>
      <w:tblPr>
        <w:tblStyle w:val="Tabellenraster"/>
        <w:tblW w:w="0" w:type="auto"/>
        <w:tblLook w:val="04A0" w:firstRow="1" w:lastRow="0" w:firstColumn="1" w:lastColumn="0" w:noHBand="0" w:noVBand="1"/>
      </w:tblPr>
      <w:tblGrid>
        <w:gridCol w:w="559"/>
        <w:gridCol w:w="6168"/>
        <w:gridCol w:w="1556"/>
        <w:gridCol w:w="850"/>
        <w:gridCol w:w="5059"/>
      </w:tblGrid>
      <w:tr w:rsidR="00B35D35" w:rsidRPr="00607173" w14:paraId="0B5791DF" w14:textId="77777777" w:rsidTr="00F34B25">
        <w:trPr>
          <w:trHeight w:val="454"/>
        </w:trPr>
        <w:tc>
          <w:tcPr>
            <w:tcW w:w="6727" w:type="dxa"/>
            <w:gridSpan w:val="2"/>
            <w:shd w:val="clear" w:color="auto" w:fill="D8DFE4"/>
            <w:vAlign w:val="center"/>
          </w:tcPr>
          <w:p w14:paraId="15EF0DED" w14:textId="77777777" w:rsidR="00B35D35" w:rsidRPr="00607173" w:rsidRDefault="00B35D35" w:rsidP="00F76A3D">
            <w:pPr>
              <w:contextualSpacing/>
              <w:rPr>
                <w:rFonts w:cstheme="minorHAnsi"/>
                <w:b/>
                <w:bCs/>
              </w:rPr>
            </w:pPr>
            <w:r w:rsidRPr="00607173">
              <w:rPr>
                <w:rFonts w:cstheme="minorHAnsi"/>
                <w:b/>
                <w:bCs/>
                <w:color w:val="C20000" w:themeColor="accent1"/>
              </w:rPr>
              <w:t>Prüfende Rolle: MSB</w:t>
            </w:r>
          </w:p>
        </w:tc>
        <w:tc>
          <w:tcPr>
            <w:tcW w:w="7465" w:type="dxa"/>
            <w:gridSpan w:val="3"/>
            <w:shd w:val="clear" w:color="auto" w:fill="D8DFE4"/>
            <w:vAlign w:val="center"/>
          </w:tcPr>
          <w:p w14:paraId="0EF5EB7B" w14:textId="77777777" w:rsidR="00B35D35" w:rsidRPr="00607173" w:rsidRDefault="00B35D35" w:rsidP="00F76A3D">
            <w:pPr>
              <w:contextualSpacing/>
              <w:rPr>
                <w:rFonts w:cstheme="minorHAnsi"/>
                <w:b/>
                <w:bCs/>
              </w:rPr>
            </w:pPr>
          </w:p>
        </w:tc>
      </w:tr>
      <w:tr w:rsidR="00B35D35" w:rsidRPr="00607173" w14:paraId="5DB057C4" w14:textId="77777777" w:rsidTr="00F34B25">
        <w:trPr>
          <w:trHeight w:val="300"/>
        </w:trPr>
        <w:tc>
          <w:tcPr>
            <w:tcW w:w="559" w:type="dxa"/>
            <w:shd w:val="clear" w:color="auto" w:fill="D8DFE4"/>
          </w:tcPr>
          <w:p w14:paraId="3983D6BA" w14:textId="77777777" w:rsidR="00B35D35" w:rsidRPr="00607173" w:rsidRDefault="00B35D35" w:rsidP="00F76A3D">
            <w:pPr>
              <w:contextualSpacing/>
              <w:rPr>
                <w:rFonts w:cstheme="minorHAnsi"/>
              </w:rPr>
            </w:pPr>
            <w:r w:rsidRPr="00607173">
              <w:rPr>
                <w:rFonts w:cstheme="minorHAnsi"/>
              </w:rPr>
              <w:t>Nr.</w:t>
            </w:r>
          </w:p>
        </w:tc>
        <w:tc>
          <w:tcPr>
            <w:tcW w:w="6168" w:type="dxa"/>
            <w:shd w:val="clear" w:color="auto" w:fill="D8DFE4"/>
          </w:tcPr>
          <w:p w14:paraId="11D178B0" w14:textId="77777777" w:rsidR="00B35D35" w:rsidRPr="00607173" w:rsidRDefault="00B35D35" w:rsidP="00F76A3D">
            <w:pPr>
              <w:contextualSpacing/>
              <w:rPr>
                <w:rFonts w:cstheme="minorHAnsi"/>
              </w:rPr>
            </w:pPr>
            <w:r w:rsidRPr="00607173">
              <w:rPr>
                <w:rFonts w:cstheme="minorHAnsi"/>
              </w:rPr>
              <w:t>Prüfschritt</w:t>
            </w:r>
          </w:p>
        </w:tc>
        <w:tc>
          <w:tcPr>
            <w:tcW w:w="1556" w:type="dxa"/>
            <w:shd w:val="clear" w:color="auto" w:fill="D8DFE4"/>
          </w:tcPr>
          <w:p w14:paraId="2C0FA69F" w14:textId="77777777" w:rsidR="00B35D35" w:rsidRPr="00607173" w:rsidRDefault="00B35D35" w:rsidP="00F76A3D">
            <w:pPr>
              <w:ind w:left="55"/>
              <w:contextualSpacing/>
              <w:rPr>
                <w:rFonts w:cstheme="minorHAnsi"/>
              </w:rPr>
            </w:pPr>
            <w:r w:rsidRPr="00607173">
              <w:rPr>
                <w:rFonts w:cstheme="minorHAnsi"/>
              </w:rPr>
              <w:t>Prüfergebnis</w:t>
            </w:r>
          </w:p>
        </w:tc>
        <w:tc>
          <w:tcPr>
            <w:tcW w:w="850" w:type="dxa"/>
            <w:shd w:val="clear" w:color="auto" w:fill="D8DFE4"/>
          </w:tcPr>
          <w:p w14:paraId="6F77DB74" w14:textId="77777777" w:rsidR="00B35D35" w:rsidRPr="00607173" w:rsidRDefault="00B35D35" w:rsidP="00F76A3D">
            <w:pPr>
              <w:contextualSpacing/>
              <w:rPr>
                <w:rFonts w:cstheme="minorHAnsi"/>
              </w:rPr>
            </w:pPr>
            <w:r w:rsidRPr="00607173">
              <w:rPr>
                <w:rFonts w:cstheme="minorHAnsi"/>
              </w:rPr>
              <w:t>Code</w:t>
            </w:r>
          </w:p>
        </w:tc>
        <w:tc>
          <w:tcPr>
            <w:tcW w:w="5059" w:type="dxa"/>
            <w:shd w:val="clear" w:color="auto" w:fill="D8DFE4"/>
          </w:tcPr>
          <w:p w14:paraId="642AEC19" w14:textId="77777777" w:rsidR="00B35D35" w:rsidRPr="00607173" w:rsidRDefault="00B35D35" w:rsidP="00F76A3D">
            <w:pPr>
              <w:contextualSpacing/>
              <w:rPr>
                <w:rFonts w:cstheme="minorHAnsi"/>
              </w:rPr>
            </w:pPr>
            <w:r w:rsidRPr="00607173">
              <w:rPr>
                <w:rFonts w:cstheme="minorHAnsi"/>
              </w:rPr>
              <w:t>Hinweis</w:t>
            </w:r>
          </w:p>
        </w:tc>
      </w:tr>
      <w:tr w:rsidR="00B35D35" w:rsidRPr="00607173" w14:paraId="736BA749" w14:textId="77777777" w:rsidTr="00F34B25">
        <w:trPr>
          <w:trHeight w:val="300"/>
        </w:trPr>
        <w:tc>
          <w:tcPr>
            <w:tcW w:w="559" w:type="dxa"/>
            <w:vMerge w:val="restart"/>
          </w:tcPr>
          <w:p w14:paraId="23B77CC3" w14:textId="77777777" w:rsidR="00B35D35" w:rsidRPr="00607173" w:rsidRDefault="00B35D35" w:rsidP="00F76A3D">
            <w:pPr>
              <w:rPr>
                <w:rFonts w:cstheme="minorHAnsi"/>
              </w:rPr>
            </w:pPr>
            <w:r w:rsidRPr="00607173">
              <w:rPr>
                <w:rFonts w:cstheme="minorHAnsi"/>
              </w:rPr>
              <w:t>20</w:t>
            </w:r>
          </w:p>
        </w:tc>
        <w:tc>
          <w:tcPr>
            <w:tcW w:w="6168" w:type="dxa"/>
            <w:vMerge w:val="restart"/>
          </w:tcPr>
          <w:p w14:paraId="513A1683" w14:textId="77777777" w:rsidR="00B35D35" w:rsidRPr="00607173" w:rsidRDefault="00B35D35" w:rsidP="00F76A3D">
            <w:pPr>
              <w:rPr>
                <w:rFonts w:cstheme="minorHAnsi"/>
              </w:rPr>
            </w:pPr>
            <w:r w:rsidRPr="00607173">
              <w:rPr>
                <w:rFonts w:cstheme="minorHAnsi"/>
              </w:rPr>
              <w:t>Ist der Wirkungszeitraum bereits eingetreten?</w:t>
            </w:r>
          </w:p>
        </w:tc>
        <w:tc>
          <w:tcPr>
            <w:tcW w:w="1556" w:type="dxa"/>
            <w:tcBorders>
              <w:top w:val="single" w:sz="4" w:space="0" w:color="auto"/>
              <w:bottom w:val="dotted" w:sz="4" w:space="0" w:color="auto"/>
            </w:tcBorders>
          </w:tcPr>
          <w:p w14:paraId="3C7E78FB" w14:textId="77777777" w:rsidR="00B35D35" w:rsidRPr="00607173" w:rsidRDefault="00B35D35" w:rsidP="00F76A3D">
            <w:pPr>
              <w:rPr>
                <w:rFonts w:cstheme="minorHAnsi"/>
              </w:rPr>
            </w:pPr>
            <w:r w:rsidRPr="00607173">
              <w:rPr>
                <w:rFonts w:cstheme="minorHAnsi"/>
              </w:rPr>
              <w:t>nein</w:t>
            </w:r>
          </w:p>
        </w:tc>
        <w:tc>
          <w:tcPr>
            <w:tcW w:w="850" w:type="dxa"/>
            <w:tcBorders>
              <w:top w:val="single" w:sz="4" w:space="0" w:color="auto"/>
              <w:bottom w:val="dotted" w:sz="4" w:space="0" w:color="auto"/>
            </w:tcBorders>
          </w:tcPr>
          <w:p w14:paraId="5AF40368" w14:textId="77777777" w:rsidR="00B35D35" w:rsidRPr="00607173" w:rsidRDefault="00B35D35" w:rsidP="00F76A3D">
            <w:pPr>
              <w:rPr>
                <w:rFonts w:cstheme="minorHAnsi"/>
              </w:rPr>
            </w:pPr>
            <w:r w:rsidRPr="00607173">
              <w:rPr>
                <w:rFonts w:cstheme="minorHAnsi"/>
              </w:rPr>
              <w:t>A02</w:t>
            </w:r>
          </w:p>
        </w:tc>
        <w:tc>
          <w:tcPr>
            <w:tcW w:w="5059" w:type="dxa"/>
            <w:tcBorders>
              <w:top w:val="single" w:sz="4" w:space="0" w:color="auto"/>
              <w:bottom w:val="dotted" w:sz="4" w:space="0" w:color="auto"/>
            </w:tcBorders>
          </w:tcPr>
          <w:p w14:paraId="684634A4" w14:textId="77777777" w:rsidR="005165FB" w:rsidRPr="00607173" w:rsidRDefault="005165FB" w:rsidP="005165FB">
            <w:pPr>
              <w:rPr>
                <w:rFonts w:cstheme="minorHAnsi"/>
              </w:rPr>
            </w:pPr>
            <w:r w:rsidRPr="00607173">
              <w:rPr>
                <w:rFonts w:cstheme="minorHAnsi"/>
              </w:rPr>
              <w:t>Cluster: Ablehnung</w:t>
            </w:r>
          </w:p>
          <w:p w14:paraId="7D63A987" w14:textId="77777777" w:rsidR="00B35D35" w:rsidRPr="00607173" w:rsidRDefault="00B35D35" w:rsidP="00F76A3D">
            <w:pPr>
              <w:rPr>
                <w:rFonts w:cstheme="minorHAnsi"/>
              </w:rPr>
            </w:pPr>
            <w:r w:rsidRPr="00607173">
              <w:rPr>
                <w:rFonts w:cstheme="minorHAnsi"/>
              </w:rPr>
              <w:t>Wirkungszeitraum noch nicht eingetreten</w:t>
            </w:r>
          </w:p>
        </w:tc>
      </w:tr>
      <w:tr w:rsidR="00B35D35" w:rsidRPr="00607173" w14:paraId="58E98731" w14:textId="77777777" w:rsidTr="00F34B25">
        <w:trPr>
          <w:trHeight w:val="300"/>
        </w:trPr>
        <w:tc>
          <w:tcPr>
            <w:tcW w:w="559" w:type="dxa"/>
            <w:vMerge/>
          </w:tcPr>
          <w:p w14:paraId="03FD967B" w14:textId="77777777" w:rsidR="00B35D35" w:rsidRPr="00607173" w:rsidRDefault="00B35D35" w:rsidP="00F76A3D">
            <w:pPr>
              <w:rPr>
                <w:rFonts w:cstheme="minorHAnsi"/>
              </w:rPr>
            </w:pPr>
          </w:p>
        </w:tc>
        <w:tc>
          <w:tcPr>
            <w:tcW w:w="6168" w:type="dxa"/>
            <w:vMerge/>
          </w:tcPr>
          <w:p w14:paraId="3282A302" w14:textId="77777777" w:rsidR="00B35D35" w:rsidRPr="00607173" w:rsidRDefault="00B35D35" w:rsidP="00F76A3D">
            <w:pPr>
              <w:rPr>
                <w:rFonts w:cstheme="minorHAnsi"/>
              </w:rPr>
            </w:pPr>
          </w:p>
        </w:tc>
        <w:tc>
          <w:tcPr>
            <w:tcW w:w="1556" w:type="dxa"/>
            <w:tcBorders>
              <w:top w:val="dotted" w:sz="4" w:space="0" w:color="auto"/>
            </w:tcBorders>
          </w:tcPr>
          <w:p w14:paraId="58B451A7" w14:textId="6B0C54E9" w:rsidR="00B35D35" w:rsidRPr="00607173" w:rsidRDefault="00AA6365" w:rsidP="00F76A3D">
            <w:pPr>
              <w:rPr>
                <w:rFonts w:cstheme="minorHAnsi"/>
              </w:rPr>
            </w:pPr>
            <w:r w:rsidRPr="00607173">
              <w:rPr>
                <w:rFonts w:cstheme="minorHAnsi"/>
              </w:rPr>
              <w:t>j</w:t>
            </w:r>
            <w:r w:rsidR="00B35D35" w:rsidRPr="00607173">
              <w:rPr>
                <w:rFonts w:cstheme="minorHAnsi"/>
              </w:rPr>
              <w:t>a</w:t>
            </w:r>
            <w:r w:rsidR="00670D3F"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30</w:t>
            </w:r>
          </w:p>
        </w:tc>
        <w:tc>
          <w:tcPr>
            <w:tcW w:w="850" w:type="dxa"/>
            <w:tcBorders>
              <w:top w:val="dotted" w:sz="4" w:space="0" w:color="auto"/>
            </w:tcBorders>
          </w:tcPr>
          <w:p w14:paraId="18AD49EA" w14:textId="77777777" w:rsidR="00B35D35" w:rsidRPr="00607173" w:rsidRDefault="00B35D35" w:rsidP="00F76A3D">
            <w:pPr>
              <w:rPr>
                <w:rFonts w:cstheme="minorHAnsi"/>
              </w:rPr>
            </w:pPr>
          </w:p>
        </w:tc>
        <w:tc>
          <w:tcPr>
            <w:tcW w:w="5059" w:type="dxa"/>
            <w:tcBorders>
              <w:top w:val="dotted" w:sz="4" w:space="0" w:color="auto"/>
            </w:tcBorders>
          </w:tcPr>
          <w:p w14:paraId="4AF94C1B" w14:textId="77777777" w:rsidR="00B35D35" w:rsidRPr="00607173" w:rsidRDefault="00B35D35" w:rsidP="00F76A3D">
            <w:pPr>
              <w:rPr>
                <w:rFonts w:cstheme="minorHAnsi"/>
              </w:rPr>
            </w:pPr>
          </w:p>
        </w:tc>
      </w:tr>
      <w:tr w:rsidR="00B35D35" w:rsidRPr="00607173" w14:paraId="4B351CE3" w14:textId="77777777" w:rsidTr="00F34B25">
        <w:trPr>
          <w:trHeight w:val="240"/>
        </w:trPr>
        <w:tc>
          <w:tcPr>
            <w:tcW w:w="559" w:type="dxa"/>
            <w:vMerge w:val="restart"/>
          </w:tcPr>
          <w:p w14:paraId="11F44569" w14:textId="77777777" w:rsidR="00B35D35" w:rsidRPr="00607173" w:rsidRDefault="00B35D35" w:rsidP="00F76A3D">
            <w:pPr>
              <w:rPr>
                <w:rFonts w:cstheme="minorHAnsi"/>
                <w:color w:val="000000" w:themeColor="text2"/>
              </w:rPr>
            </w:pPr>
            <w:r w:rsidRPr="00607173">
              <w:rPr>
                <w:rFonts w:cstheme="minorHAnsi"/>
                <w:color w:val="000000" w:themeColor="text2"/>
              </w:rPr>
              <w:t>30</w:t>
            </w:r>
          </w:p>
        </w:tc>
        <w:tc>
          <w:tcPr>
            <w:tcW w:w="6168" w:type="dxa"/>
            <w:vMerge w:val="restart"/>
          </w:tcPr>
          <w:p w14:paraId="6317821E" w14:textId="77777777" w:rsidR="00B35D35" w:rsidRPr="00607173" w:rsidRDefault="00B35D35" w:rsidP="00F76A3D">
            <w:pPr>
              <w:spacing w:line="240" w:lineRule="auto"/>
              <w:rPr>
                <w:rFonts w:cstheme="minorHAnsi"/>
              </w:rPr>
            </w:pPr>
            <w:r w:rsidRPr="00607173">
              <w:rPr>
                <w:rFonts w:cstheme="minorHAnsi"/>
              </w:rPr>
              <w:t>Ist die Reklamation der Konfiguration berechtigt?</w:t>
            </w:r>
          </w:p>
        </w:tc>
        <w:tc>
          <w:tcPr>
            <w:tcW w:w="1556" w:type="dxa"/>
            <w:tcBorders>
              <w:bottom w:val="dotted" w:sz="4" w:space="0" w:color="auto"/>
            </w:tcBorders>
          </w:tcPr>
          <w:p w14:paraId="17E7A2DA" w14:textId="77777777" w:rsidR="00B35D35" w:rsidRPr="00607173" w:rsidRDefault="00B35D35" w:rsidP="00F76A3D">
            <w:pPr>
              <w:rPr>
                <w:rFonts w:cstheme="minorHAnsi"/>
                <w:color w:val="000000" w:themeColor="text2"/>
              </w:rPr>
            </w:pPr>
            <w:r w:rsidRPr="00607173">
              <w:rPr>
                <w:rFonts w:cstheme="minorHAnsi"/>
                <w:color w:val="000000" w:themeColor="text2"/>
              </w:rPr>
              <w:t xml:space="preserve">nein </w:t>
            </w:r>
          </w:p>
        </w:tc>
        <w:tc>
          <w:tcPr>
            <w:tcW w:w="850" w:type="dxa"/>
            <w:tcBorders>
              <w:bottom w:val="dotted" w:sz="4" w:space="0" w:color="auto"/>
            </w:tcBorders>
          </w:tcPr>
          <w:p w14:paraId="2C5F3287" w14:textId="77777777" w:rsidR="00B35D35" w:rsidRPr="00607173" w:rsidRDefault="00B35D35" w:rsidP="00F76A3D">
            <w:pPr>
              <w:rPr>
                <w:rFonts w:cstheme="minorHAnsi"/>
                <w:color w:val="000000" w:themeColor="text2"/>
              </w:rPr>
            </w:pPr>
            <w:r w:rsidRPr="00607173">
              <w:rPr>
                <w:rFonts w:cstheme="minorHAnsi"/>
                <w:color w:val="000000" w:themeColor="text2"/>
              </w:rPr>
              <w:t>A03</w:t>
            </w:r>
          </w:p>
        </w:tc>
        <w:tc>
          <w:tcPr>
            <w:tcW w:w="5059" w:type="dxa"/>
            <w:tcBorders>
              <w:bottom w:val="dotted" w:sz="4" w:space="0" w:color="auto"/>
            </w:tcBorders>
          </w:tcPr>
          <w:p w14:paraId="5F70A8AA" w14:textId="77777777" w:rsidR="005165FB" w:rsidRPr="00607173" w:rsidRDefault="005165FB" w:rsidP="005165FB">
            <w:pPr>
              <w:rPr>
                <w:rFonts w:cstheme="minorHAnsi"/>
              </w:rPr>
            </w:pPr>
            <w:r w:rsidRPr="00607173">
              <w:rPr>
                <w:rFonts w:cstheme="minorHAnsi"/>
              </w:rPr>
              <w:t>Cluster: Ablehnung</w:t>
            </w:r>
          </w:p>
          <w:p w14:paraId="5B223AC2" w14:textId="1FF41F2E" w:rsidR="00B35D35" w:rsidRPr="00607173" w:rsidRDefault="00B35D35" w:rsidP="00F76A3D">
            <w:pPr>
              <w:spacing w:line="240" w:lineRule="auto"/>
              <w:rPr>
                <w:rFonts w:cstheme="minorHAnsi"/>
                <w:color w:val="000000" w:themeColor="text2"/>
              </w:rPr>
            </w:pPr>
            <w:r w:rsidRPr="00607173">
              <w:rPr>
                <w:rFonts w:cstheme="minorHAnsi"/>
                <w:color w:val="000000" w:themeColor="text2"/>
              </w:rPr>
              <w:t>Reklamation unbegründet. Bestellte Konfiguration ist eingerichtet</w:t>
            </w:r>
          </w:p>
        </w:tc>
      </w:tr>
      <w:tr w:rsidR="00B35D35" w:rsidRPr="00607173" w14:paraId="67C8ED52" w14:textId="77777777" w:rsidTr="00F34B25">
        <w:trPr>
          <w:trHeight w:val="300"/>
        </w:trPr>
        <w:tc>
          <w:tcPr>
            <w:tcW w:w="559" w:type="dxa"/>
            <w:vMerge/>
          </w:tcPr>
          <w:p w14:paraId="4FA20655" w14:textId="77777777" w:rsidR="00B35D35" w:rsidRPr="00607173" w:rsidRDefault="00B35D35" w:rsidP="00F76A3D">
            <w:pPr>
              <w:rPr>
                <w:rFonts w:cstheme="minorHAnsi"/>
              </w:rPr>
            </w:pPr>
          </w:p>
        </w:tc>
        <w:tc>
          <w:tcPr>
            <w:tcW w:w="6168" w:type="dxa"/>
            <w:vMerge/>
          </w:tcPr>
          <w:p w14:paraId="15D9CADD"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5F484DE9" w14:textId="77777777" w:rsidR="00B35D35" w:rsidRPr="00607173" w:rsidRDefault="00B35D35" w:rsidP="00F76A3D">
            <w:pPr>
              <w:rPr>
                <w:rFonts w:cstheme="minorHAnsi"/>
                <w:color w:val="000000" w:themeColor="text2"/>
              </w:rPr>
            </w:pPr>
            <w:r w:rsidRPr="00607173">
              <w:rPr>
                <w:rFonts w:cstheme="minorHAnsi"/>
                <w:color w:val="000000" w:themeColor="text2"/>
              </w:rPr>
              <w:t xml:space="preserve">ja </w:t>
            </w:r>
            <w:r w:rsidRPr="00CA7950">
              <w:rPr>
                <w:rFonts w:ascii="Wingdings" w:hAnsi="Wingdings" w:cstheme="minorHAnsi"/>
                <w:color w:val="000000" w:themeColor="text2"/>
              </w:rPr>
              <w:sym w:font="Wingdings" w:char="F0E0"/>
            </w:r>
            <w:r w:rsidRPr="00607173">
              <w:rPr>
                <w:rFonts w:cstheme="minorHAnsi"/>
                <w:color w:val="000000" w:themeColor="text2"/>
              </w:rPr>
              <w:t xml:space="preserve"> 40</w:t>
            </w:r>
          </w:p>
        </w:tc>
        <w:tc>
          <w:tcPr>
            <w:tcW w:w="850" w:type="dxa"/>
            <w:tcBorders>
              <w:top w:val="dotted" w:sz="4" w:space="0" w:color="auto"/>
              <w:bottom w:val="single" w:sz="4" w:space="0" w:color="auto"/>
            </w:tcBorders>
          </w:tcPr>
          <w:p w14:paraId="73E1C460" w14:textId="77777777" w:rsidR="00B35D35" w:rsidRPr="00607173" w:rsidRDefault="00B35D35" w:rsidP="00F76A3D">
            <w:pPr>
              <w:rPr>
                <w:rFonts w:cstheme="minorHAnsi"/>
                <w:color w:val="000000" w:themeColor="text2"/>
              </w:rPr>
            </w:pPr>
          </w:p>
        </w:tc>
        <w:tc>
          <w:tcPr>
            <w:tcW w:w="5059" w:type="dxa"/>
            <w:tcBorders>
              <w:top w:val="dotted" w:sz="4" w:space="0" w:color="auto"/>
              <w:bottom w:val="single" w:sz="4" w:space="0" w:color="auto"/>
            </w:tcBorders>
          </w:tcPr>
          <w:p w14:paraId="373783D2" w14:textId="77777777" w:rsidR="00B35D35" w:rsidRPr="00607173" w:rsidRDefault="00B35D35" w:rsidP="00F76A3D">
            <w:pPr>
              <w:rPr>
                <w:rFonts w:cstheme="minorHAnsi"/>
                <w:color w:val="000000" w:themeColor="text2"/>
              </w:rPr>
            </w:pPr>
            <w:r w:rsidRPr="00607173">
              <w:rPr>
                <w:rFonts w:cstheme="minorHAnsi"/>
                <w:color w:val="000000" w:themeColor="text2"/>
              </w:rPr>
              <w:t>Es gibt eine Abweichung zwischen bestellter und eingerichteter Konfiguration.</w:t>
            </w:r>
          </w:p>
        </w:tc>
      </w:tr>
      <w:tr w:rsidR="00B35D35" w:rsidRPr="00607173" w14:paraId="628BA544" w14:textId="77777777" w:rsidTr="00F34B25">
        <w:trPr>
          <w:trHeight w:val="240"/>
        </w:trPr>
        <w:tc>
          <w:tcPr>
            <w:tcW w:w="559" w:type="dxa"/>
            <w:vMerge w:val="restart"/>
          </w:tcPr>
          <w:p w14:paraId="2245616C" w14:textId="77777777" w:rsidR="00B35D35" w:rsidRPr="00607173" w:rsidRDefault="00B35D35" w:rsidP="00F76A3D">
            <w:pPr>
              <w:rPr>
                <w:rFonts w:cstheme="minorHAnsi"/>
                <w:color w:val="000000" w:themeColor="text2"/>
              </w:rPr>
            </w:pPr>
            <w:r w:rsidRPr="00607173">
              <w:rPr>
                <w:rFonts w:cstheme="minorHAnsi"/>
                <w:color w:val="000000" w:themeColor="text2"/>
              </w:rPr>
              <w:t>40</w:t>
            </w:r>
          </w:p>
        </w:tc>
        <w:tc>
          <w:tcPr>
            <w:tcW w:w="6168" w:type="dxa"/>
            <w:vMerge w:val="restart"/>
          </w:tcPr>
          <w:p w14:paraId="5AB71EA9" w14:textId="77777777" w:rsidR="00B35D35" w:rsidRPr="00607173" w:rsidRDefault="00B35D35" w:rsidP="00F76A3D">
            <w:pPr>
              <w:spacing w:line="240" w:lineRule="auto"/>
              <w:rPr>
                <w:rFonts w:cstheme="minorHAnsi"/>
              </w:rPr>
            </w:pPr>
            <w:r w:rsidRPr="00607173">
              <w:rPr>
                <w:rFonts w:cstheme="minorHAnsi"/>
              </w:rPr>
              <w:t>Kann die Konfiguration korrigiert werden?</w:t>
            </w:r>
          </w:p>
        </w:tc>
        <w:tc>
          <w:tcPr>
            <w:tcW w:w="1556" w:type="dxa"/>
            <w:tcBorders>
              <w:bottom w:val="dotted" w:sz="4" w:space="0" w:color="auto"/>
            </w:tcBorders>
          </w:tcPr>
          <w:p w14:paraId="3E201C9A" w14:textId="5118962A" w:rsidR="00B35D35" w:rsidRPr="00607173" w:rsidRDefault="005165FB" w:rsidP="00F76A3D">
            <w:pPr>
              <w:rPr>
                <w:rFonts w:cstheme="minorHAnsi"/>
                <w:color w:val="000000" w:themeColor="text2"/>
              </w:rPr>
            </w:pPr>
            <w:r w:rsidRPr="00607173">
              <w:rPr>
                <w:rFonts w:cstheme="minorHAnsi"/>
                <w:color w:val="000000" w:themeColor="text2"/>
              </w:rPr>
              <w:t>nein</w:t>
            </w:r>
          </w:p>
        </w:tc>
        <w:tc>
          <w:tcPr>
            <w:tcW w:w="850" w:type="dxa"/>
            <w:tcBorders>
              <w:bottom w:val="dotted" w:sz="4" w:space="0" w:color="auto"/>
            </w:tcBorders>
          </w:tcPr>
          <w:p w14:paraId="70F6064D" w14:textId="77777777" w:rsidR="00B35D35" w:rsidRPr="00607173" w:rsidRDefault="00B35D35" w:rsidP="00F76A3D">
            <w:pPr>
              <w:rPr>
                <w:rFonts w:cstheme="minorHAnsi"/>
                <w:color w:val="000000" w:themeColor="text2"/>
              </w:rPr>
            </w:pPr>
            <w:r w:rsidRPr="00607173">
              <w:rPr>
                <w:rFonts w:cstheme="minorHAnsi"/>
                <w:color w:val="000000" w:themeColor="text2"/>
              </w:rPr>
              <w:t>A04</w:t>
            </w:r>
          </w:p>
        </w:tc>
        <w:tc>
          <w:tcPr>
            <w:tcW w:w="5059" w:type="dxa"/>
            <w:tcBorders>
              <w:bottom w:val="dotted" w:sz="4" w:space="0" w:color="auto"/>
            </w:tcBorders>
          </w:tcPr>
          <w:p w14:paraId="516AA538" w14:textId="77777777" w:rsidR="005165FB" w:rsidRPr="00607173" w:rsidRDefault="005165FB" w:rsidP="005165FB">
            <w:pPr>
              <w:rPr>
                <w:rFonts w:cstheme="minorHAnsi"/>
              </w:rPr>
            </w:pPr>
            <w:r w:rsidRPr="00607173">
              <w:rPr>
                <w:rFonts w:cstheme="minorHAnsi"/>
              </w:rPr>
              <w:t>Cluster: Ablehnung</w:t>
            </w:r>
          </w:p>
          <w:p w14:paraId="295CA751" w14:textId="3D7D80E0" w:rsidR="00B35D35" w:rsidRPr="00607173" w:rsidRDefault="005165FB" w:rsidP="005165FB">
            <w:pPr>
              <w:rPr>
                <w:rFonts w:cstheme="minorHAnsi"/>
                <w:color w:val="000000" w:themeColor="text2"/>
              </w:rPr>
            </w:pPr>
            <w:r w:rsidRPr="00607173">
              <w:rPr>
                <w:rFonts w:cstheme="minorHAnsi"/>
                <w:color w:val="000000" w:themeColor="text2"/>
              </w:rPr>
              <w:t>Konfiguration kann trotz Bestellung nicht vorgenommen werden.</w:t>
            </w:r>
            <w:r w:rsidRPr="00607173">
              <w:rPr>
                <w:rFonts w:cstheme="minorHAnsi"/>
                <w:color w:val="000000" w:themeColor="text2"/>
              </w:rPr>
              <w:br/>
            </w:r>
            <w:r w:rsidRPr="00607173">
              <w:rPr>
                <w:rFonts w:cstheme="minorHAnsi"/>
              </w:rPr>
              <w:t>Hinweis: Das identifizierte Problem ist in der Antwort zu beschreiben/benennen</w:t>
            </w:r>
          </w:p>
        </w:tc>
      </w:tr>
      <w:tr w:rsidR="00B35D35" w:rsidRPr="00607173" w14:paraId="53DEF222" w14:textId="77777777" w:rsidTr="00F34B25">
        <w:trPr>
          <w:trHeight w:val="300"/>
        </w:trPr>
        <w:tc>
          <w:tcPr>
            <w:tcW w:w="559" w:type="dxa"/>
            <w:vMerge/>
          </w:tcPr>
          <w:p w14:paraId="22500F8D" w14:textId="77777777" w:rsidR="00B35D35" w:rsidRPr="00607173" w:rsidRDefault="00B35D35" w:rsidP="00F76A3D">
            <w:pPr>
              <w:rPr>
                <w:rFonts w:cstheme="minorHAnsi"/>
              </w:rPr>
            </w:pPr>
          </w:p>
        </w:tc>
        <w:tc>
          <w:tcPr>
            <w:tcW w:w="6168" w:type="dxa"/>
            <w:vMerge/>
          </w:tcPr>
          <w:p w14:paraId="747152A3"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3A7C1CD1" w14:textId="092EE36F" w:rsidR="00B35D35" w:rsidRPr="00607173" w:rsidRDefault="00AA6365" w:rsidP="00F76A3D">
            <w:pPr>
              <w:rPr>
                <w:rFonts w:cstheme="minorHAnsi"/>
                <w:color w:val="000000" w:themeColor="text2"/>
              </w:rPr>
            </w:pPr>
            <w:r w:rsidRPr="00607173">
              <w:rPr>
                <w:rFonts w:cstheme="minorHAnsi"/>
                <w:color w:val="000000" w:themeColor="text2"/>
              </w:rPr>
              <w:t>j</w:t>
            </w:r>
            <w:r w:rsidR="00B35D35" w:rsidRPr="00607173">
              <w:rPr>
                <w:rFonts w:cstheme="minorHAnsi"/>
                <w:color w:val="000000" w:themeColor="text2"/>
              </w:rPr>
              <w:t>a</w:t>
            </w:r>
            <w:r w:rsidRPr="00607173">
              <w:rPr>
                <w:rFonts w:cstheme="minorHAnsi"/>
                <w:color w:val="000000" w:themeColor="text2"/>
              </w:rPr>
              <w:t xml:space="preserve"> </w:t>
            </w:r>
            <w:r w:rsidR="00B35D35" w:rsidRPr="00CA7950">
              <w:rPr>
                <w:rFonts w:ascii="Wingdings" w:hAnsi="Wingdings" w:cstheme="minorHAnsi"/>
                <w:color w:val="000000" w:themeColor="text2"/>
              </w:rPr>
              <w:sym w:font="Wingdings" w:char="F0E0"/>
            </w:r>
            <w:r w:rsidR="00044A1D" w:rsidRPr="00607173">
              <w:rPr>
                <w:rFonts w:cstheme="minorHAnsi"/>
                <w:color w:val="000000" w:themeColor="text2"/>
              </w:rPr>
              <w:t xml:space="preserve"> </w:t>
            </w:r>
            <w:r w:rsidR="00B35D35" w:rsidRPr="00607173">
              <w:rPr>
                <w:rFonts w:cstheme="minorHAnsi"/>
                <w:color w:val="000000" w:themeColor="text2"/>
              </w:rPr>
              <w:t>50</w:t>
            </w:r>
          </w:p>
        </w:tc>
        <w:tc>
          <w:tcPr>
            <w:tcW w:w="850" w:type="dxa"/>
            <w:tcBorders>
              <w:top w:val="dotted" w:sz="4" w:space="0" w:color="auto"/>
              <w:bottom w:val="single" w:sz="4" w:space="0" w:color="auto"/>
            </w:tcBorders>
          </w:tcPr>
          <w:p w14:paraId="466A6374" w14:textId="77777777" w:rsidR="00B35D35" w:rsidRPr="00607173" w:rsidRDefault="00B35D35" w:rsidP="00F76A3D">
            <w:pPr>
              <w:rPr>
                <w:rFonts w:cstheme="minorHAnsi"/>
                <w:color w:val="000000" w:themeColor="text2"/>
              </w:rPr>
            </w:pPr>
          </w:p>
        </w:tc>
        <w:tc>
          <w:tcPr>
            <w:tcW w:w="5059" w:type="dxa"/>
            <w:tcBorders>
              <w:top w:val="dotted" w:sz="4" w:space="0" w:color="auto"/>
              <w:bottom w:val="single" w:sz="4" w:space="0" w:color="auto"/>
            </w:tcBorders>
          </w:tcPr>
          <w:p w14:paraId="2443B0B6" w14:textId="251692D4" w:rsidR="00B35D35" w:rsidRPr="00607173" w:rsidRDefault="00B35D35" w:rsidP="00F76A3D">
            <w:pPr>
              <w:rPr>
                <w:rFonts w:cstheme="minorHAnsi"/>
              </w:rPr>
            </w:pPr>
            <w:r w:rsidRPr="00607173">
              <w:rPr>
                <w:rFonts w:cstheme="minorHAnsi"/>
              </w:rPr>
              <w:t>.</w:t>
            </w:r>
          </w:p>
        </w:tc>
      </w:tr>
    </w:tbl>
    <w:p w14:paraId="37A8DC15" w14:textId="77777777" w:rsidR="00F047AF" w:rsidRPr="00607173" w:rsidRDefault="00F047AF">
      <w:pPr>
        <w:rPr>
          <w:rFonts w:cstheme="minorHAnsi"/>
        </w:rPr>
      </w:pPr>
      <w:r w:rsidRPr="00607173">
        <w:rPr>
          <w:rFonts w:cstheme="minorHAnsi"/>
        </w:rPr>
        <w:br w:type="page"/>
      </w:r>
    </w:p>
    <w:tbl>
      <w:tblPr>
        <w:tblStyle w:val="Tabellenraster"/>
        <w:tblW w:w="0" w:type="auto"/>
        <w:tblLook w:val="04A0" w:firstRow="1" w:lastRow="0" w:firstColumn="1" w:lastColumn="0" w:noHBand="0" w:noVBand="1"/>
      </w:tblPr>
      <w:tblGrid>
        <w:gridCol w:w="559"/>
        <w:gridCol w:w="6168"/>
        <w:gridCol w:w="1556"/>
        <w:gridCol w:w="850"/>
        <w:gridCol w:w="5059"/>
      </w:tblGrid>
      <w:tr w:rsidR="00B35D35" w:rsidRPr="00607173" w14:paraId="164A401C" w14:textId="77777777" w:rsidTr="00F34B25">
        <w:trPr>
          <w:trHeight w:val="240"/>
        </w:trPr>
        <w:tc>
          <w:tcPr>
            <w:tcW w:w="559" w:type="dxa"/>
            <w:vMerge w:val="restart"/>
          </w:tcPr>
          <w:p w14:paraId="2AFBEF26" w14:textId="086C23DF" w:rsidR="00B35D35" w:rsidRPr="00607173" w:rsidRDefault="00B35D35" w:rsidP="00F76A3D">
            <w:pPr>
              <w:rPr>
                <w:rFonts w:cstheme="minorHAnsi"/>
                <w:color w:val="000000" w:themeColor="text2"/>
              </w:rPr>
            </w:pPr>
            <w:r w:rsidRPr="00607173">
              <w:rPr>
                <w:rFonts w:cstheme="minorHAnsi"/>
                <w:color w:val="000000" w:themeColor="text2"/>
              </w:rPr>
              <w:lastRenderedPageBreak/>
              <w:t>50</w:t>
            </w:r>
          </w:p>
        </w:tc>
        <w:tc>
          <w:tcPr>
            <w:tcW w:w="6168" w:type="dxa"/>
            <w:vMerge w:val="restart"/>
          </w:tcPr>
          <w:p w14:paraId="1E1254C1" w14:textId="77777777" w:rsidR="00B35D35" w:rsidRPr="00607173" w:rsidRDefault="00B35D35" w:rsidP="00F76A3D">
            <w:pPr>
              <w:spacing w:line="240" w:lineRule="auto"/>
              <w:rPr>
                <w:rFonts w:cstheme="minorHAnsi"/>
              </w:rPr>
            </w:pPr>
            <w:r w:rsidRPr="00607173">
              <w:rPr>
                <w:rFonts w:cstheme="minorHAnsi"/>
              </w:rPr>
              <w:t>Kann die Konfiguration sofort korrigiert werden?</w:t>
            </w:r>
          </w:p>
        </w:tc>
        <w:tc>
          <w:tcPr>
            <w:tcW w:w="1556" w:type="dxa"/>
            <w:tcBorders>
              <w:bottom w:val="dotted" w:sz="4" w:space="0" w:color="auto"/>
            </w:tcBorders>
          </w:tcPr>
          <w:p w14:paraId="404A42AF" w14:textId="77777777" w:rsidR="00B35D35" w:rsidRPr="00607173" w:rsidRDefault="00B35D35" w:rsidP="00F76A3D">
            <w:pPr>
              <w:rPr>
                <w:rFonts w:cstheme="minorHAnsi"/>
                <w:color w:val="000000" w:themeColor="text2"/>
              </w:rPr>
            </w:pPr>
            <w:r w:rsidRPr="00607173">
              <w:rPr>
                <w:rFonts w:cstheme="minorHAnsi"/>
                <w:color w:val="000000" w:themeColor="text2"/>
              </w:rPr>
              <w:t>ja</w:t>
            </w:r>
          </w:p>
        </w:tc>
        <w:tc>
          <w:tcPr>
            <w:tcW w:w="850" w:type="dxa"/>
            <w:tcBorders>
              <w:bottom w:val="dotted" w:sz="4" w:space="0" w:color="auto"/>
            </w:tcBorders>
          </w:tcPr>
          <w:p w14:paraId="7BED13DB" w14:textId="77777777" w:rsidR="00B35D35" w:rsidRPr="00607173" w:rsidRDefault="00B35D35" w:rsidP="00F76A3D">
            <w:pPr>
              <w:rPr>
                <w:rFonts w:cstheme="minorHAnsi"/>
                <w:color w:val="000000" w:themeColor="text2"/>
              </w:rPr>
            </w:pPr>
            <w:r w:rsidRPr="00607173">
              <w:rPr>
                <w:rFonts w:cstheme="minorHAnsi"/>
                <w:color w:val="000000" w:themeColor="text2"/>
              </w:rPr>
              <w:t>A05</w:t>
            </w:r>
          </w:p>
        </w:tc>
        <w:tc>
          <w:tcPr>
            <w:tcW w:w="5059" w:type="dxa"/>
            <w:tcBorders>
              <w:bottom w:val="dotted" w:sz="4" w:space="0" w:color="auto"/>
            </w:tcBorders>
          </w:tcPr>
          <w:p w14:paraId="511FA20F" w14:textId="6BF3EC2A" w:rsidR="00B35D35" w:rsidRPr="00607173" w:rsidRDefault="005165FB" w:rsidP="005165FB">
            <w:pPr>
              <w:rPr>
                <w:rFonts w:cstheme="minorHAnsi"/>
                <w:color w:val="000000" w:themeColor="text2"/>
              </w:rPr>
            </w:pPr>
            <w:r w:rsidRPr="00607173">
              <w:rPr>
                <w:rFonts w:cstheme="minorHAnsi"/>
              </w:rPr>
              <w:t>Cluster</w:t>
            </w:r>
            <w:r w:rsidR="00C02289" w:rsidRPr="00607173">
              <w:rPr>
                <w:rFonts w:cstheme="minorHAnsi"/>
              </w:rPr>
              <w:t>:</w:t>
            </w:r>
            <w:r w:rsidRPr="00607173">
              <w:rPr>
                <w:rFonts w:cstheme="minorHAnsi"/>
              </w:rPr>
              <w:t xml:space="preserve"> </w:t>
            </w:r>
            <w:r w:rsidR="00B35D35" w:rsidRPr="00607173">
              <w:rPr>
                <w:rFonts w:cstheme="minorHAnsi"/>
                <w:color w:val="000000" w:themeColor="text2"/>
              </w:rPr>
              <w:t>Zustimmung</w:t>
            </w:r>
          </w:p>
          <w:p w14:paraId="4598E9B3" w14:textId="77777777" w:rsidR="00B35D35" w:rsidRPr="00607173" w:rsidRDefault="00B35D35" w:rsidP="00F76A3D">
            <w:pPr>
              <w:spacing w:line="240" w:lineRule="auto"/>
              <w:rPr>
                <w:rFonts w:cstheme="minorHAnsi"/>
                <w:color w:val="000000" w:themeColor="text2"/>
              </w:rPr>
            </w:pPr>
            <w:r w:rsidRPr="00607173">
              <w:rPr>
                <w:rFonts w:cstheme="minorHAnsi"/>
                <w:color w:val="000000" w:themeColor="text2"/>
              </w:rPr>
              <w:t>Konfiguration wurde sofort angepasst.</w:t>
            </w:r>
          </w:p>
        </w:tc>
      </w:tr>
      <w:tr w:rsidR="00B35D35" w:rsidRPr="00607173" w14:paraId="7208D2F4" w14:textId="77777777" w:rsidTr="00F34B25">
        <w:trPr>
          <w:trHeight w:val="300"/>
        </w:trPr>
        <w:tc>
          <w:tcPr>
            <w:tcW w:w="559" w:type="dxa"/>
            <w:vMerge/>
          </w:tcPr>
          <w:p w14:paraId="398A41F9" w14:textId="77777777" w:rsidR="00B35D35" w:rsidRPr="00607173" w:rsidRDefault="00B35D35" w:rsidP="00F76A3D">
            <w:pPr>
              <w:rPr>
                <w:rFonts w:cstheme="minorHAnsi"/>
              </w:rPr>
            </w:pPr>
          </w:p>
        </w:tc>
        <w:tc>
          <w:tcPr>
            <w:tcW w:w="6168" w:type="dxa"/>
            <w:vMerge/>
          </w:tcPr>
          <w:p w14:paraId="0811B218"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29EA04E2" w14:textId="77777777" w:rsidR="00B35D35" w:rsidRPr="00607173" w:rsidRDefault="00B35D35" w:rsidP="00F76A3D">
            <w:pPr>
              <w:rPr>
                <w:rFonts w:cstheme="minorHAnsi"/>
                <w:color w:val="000000" w:themeColor="text2"/>
              </w:rPr>
            </w:pPr>
            <w:r w:rsidRPr="00607173">
              <w:rPr>
                <w:rFonts w:cstheme="minorHAnsi"/>
                <w:color w:val="000000" w:themeColor="text2"/>
              </w:rPr>
              <w:t>nein</w:t>
            </w:r>
          </w:p>
        </w:tc>
        <w:tc>
          <w:tcPr>
            <w:tcW w:w="850" w:type="dxa"/>
            <w:tcBorders>
              <w:top w:val="dotted" w:sz="4" w:space="0" w:color="auto"/>
              <w:bottom w:val="single" w:sz="4" w:space="0" w:color="auto"/>
            </w:tcBorders>
          </w:tcPr>
          <w:p w14:paraId="11CA147E" w14:textId="77777777" w:rsidR="00B35D35" w:rsidRPr="00607173" w:rsidRDefault="00B35D35" w:rsidP="00F76A3D">
            <w:pPr>
              <w:rPr>
                <w:rFonts w:cstheme="minorHAnsi"/>
                <w:color w:val="000000" w:themeColor="text2"/>
              </w:rPr>
            </w:pPr>
            <w:r w:rsidRPr="00607173">
              <w:rPr>
                <w:rFonts w:cstheme="minorHAnsi"/>
                <w:color w:val="000000" w:themeColor="text2"/>
              </w:rPr>
              <w:t>A06</w:t>
            </w:r>
          </w:p>
        </w:tc>
        <w:tc>
          <w:tcPr>
            <w:tcW w:w="5059" w:type="dxa"/>
            <w:tcBorders>
              <w:top w:val="dotted" w:sz="4" w:space="0" w:color="auto"/>
              <w:bottom w:val="single" w:sz="4" w:space="0" w:color="auto"/>
            </w:tcBorders>
          </w:tcPr>
          <w:p w14:paraId="1080D6B4" w14:textId="07B7E599" w:rsidR="00B35D35" w:rsidRPr="00607173" w:rsidRDefault="005165FB" w:rsidP="00F76A3D">
            <w:pPr>
              <w:rPr>
                <w:rFonts w:cstheme="minorHAnsi"/>
                <w:color w:val="000000" w:themeColor="text2"/>
              </w:rPr>
            </w:pPr>
            <w:r w:rsidRPr="00607173">
              <w:rPr>
                <w:rFonts w:cstheme="minorHAnsi"/>
              </w:rPr>
              <w:t xml:space="preserve">Cluster: </w:t>
            </w:r>
            <w:r w:rsidR="00B35D35" w:rsidRPr="00607173">
              <w:rPr>
                <w:rFonts w:cstheme="minorHAnsi"/>
                <w:color w:val="000000" w:themeColor="text2"/>
              </w:rPr>
              <w:t>Zustimmung</w:t>
            </w:r>
          </w:p>
          <w:p w14:paraId="39B98252" w14:textId="77777777" w:rsidR="00B35D35" w:rsidRPr="00607173" w:rsidRDefault="00B35D35" w:rsidP="00F76A3D">
            <w:pPr>
              <w:rPr>
                <w:rFonts w:cstheme="minorHAnsi"/>
                <w:color w:val="000000" w:themeColor="text2"/>
              </w:rPr>
            </w:pPr>
            <w:r w:rsidRPr="00607173">
              <w:rPr>
                <w:rFonts w:cstheme="minorHAnsi"/>
                <w:color w:val="000000" w:themeColor="text2"/>
              </w:rPr>
              <w:t xml:space="preserve">Konfiguration konnte nicht sofort korrigiert werden. </w:t>
            </w:r>
          </w:p>
          <w:p w14:paraId="1CC94FD8" w14:textId="77777777" w:rsidR="00B35D35" w:rsidRPr="00607173" w:rsidRDefault="00B35D35" w:rsidP="00F76A3D">
            <w:pPr>
              <w:rPr>
                <w:rFonts w:cstheme="minorHAnsi"/>
                <w:color w:val="000000" w:themeColor="text2"/>
              </w:rPr>
            </w:pPr>
            <w:r w:rsidRPr="00607173">
              <w:rPr>
                <w:rFonts w:cstheme="minorHAnsi"/>
                <w:color w:val="000000" w:themeColor="text2"/>
              </w:rPr>
              <w:t>Hinweis: Geplanter Behebungszeitpunkt muss angegeben werden.</w:t>
            </w:r>
          </w:p>
        </w:tc>
      </w:tr>
    </w:tbl>
    <w:p w14:paraId="5791D167" w14:textId="77777777" w:rsidR="00B35D35" w:rsidRPr="00607173" w:rsidRDefault="00B35D35" w:rsidP="00B35D35">
      <w:pPr>
        <w:spacing w:after="0" w:line="240" w:lineRule="auto"/>
        <w:rPr>
          <w:rFonts w:cstheme="minorHAnsi"/>
        </w:rPr>
      </w:pPr>
    </w:p>
    <w:p w14:paraId="101B3284" w14:textId="77777777" w:rsidR="00B35D35" w:rsidRPr="00607173" w:rsidRDefault="00B35D35" w:rsidP="00B35D35">
      <w:pPr>
        <w:spacing w:after="0" w:line="240" w:lineRule="auto"/>
        <w:rPr>
          <w:rFonts w:cstheme="minorHAnsi"/>
        </w:rPr>
      </w:pPr>
      <w:r w:rsidRPr="00607173">
        <w:rPr>
          <w:rFonts w:cstheme="minorHAnsi"/>
        </w:rPr>
        <w:br w:type="page"/>
      </w:r>
    </w:p>
    <w:p w14:paraId="7E6D9A1C" w14:textId="0847E94F" w:rsidR="00B35D35" w:rsidRPr="00607173" w:rsidRDefault="00B35D35" w:rsidP="00F34B25">
      <w:pPr>
        <w:pStyle w:val="berschrift2"/>
        <w:rPr>
          <w:rFonts w:cstheme="minorHAnsi"/>
          <w:szCs w:val="24"/>
        </w:rPr>
      </w:pPr>
      <w:bookmarkStart w:id="261" w:name="_Toc1966947777"/>
      <w:bookmarkStart w:id="262" w:name="_Toc124541880"/>
      <w:bookmarkStart w:id="263" w:name="_Toc232433298"/>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Reklamation einer Konfiguration vom LF an MSB</w:t>
      </w:r>
      <w:bookmarkEnd w:id="261"/>
      <w:bookmarkEnd w:id="262"/>
      <w:bookmarkEnd w:id="263"/>
    </w:p>
    <w:p w14:paraId="4DBE3229" w14:textId="77777777" w:rsidR="00B35D35" w:rsidRPr="00607173" w:rsidRDefault="00B35D35" w:rsidP="00F34B25">
      <w:pPr>
        <w:pStyle w:val="berschrift3"/>
        <w:rPr>
          <w:rFonts w:cstheme="minorHAnsi"/>
          <w:szCs w:val="24"/>
        </w:rPr>
      </w:pPr>
      <w:bookmarkStart w:id="264" w:name="_Toc124541881"/>
      <w:bookmarkStart w:id="265" w:name="_Toc232433299"/>
      <w:r w:rsidRPr="00607173">
        <w:rPr>
          <w:rFonts w:cstheme="minorHAnsi"/>
          <w:szCs w:val="24"/>
        </w:rPr>
        <w:t>E_0553_Reklamation prüfen</w:t>
      </w:r>
      <w:bookmarkEnd w:id="264"/>
      <w:bookmarkEnd w:id="265"/>
    </w:p>
    <w:tbl>
      <w:tblPr>
        <w:tblStyle w:val="Tabellenraster"/>
        <w:tblW w:w="0" w:type="auto"/>
        <w:tblLook w:val="04A0" w:firstRow="1" w:lastRow="0" w:firstColumn="1" w:lastColumn="0" w:noHBand="0" w:noVBand="1"/>
      </w:tblPr>
      <w:tblGrid>
        <w:gridCol w:w="559"/>
        <w:gridCol w:w="6168"/>
        <w:gridCol w:w="1556"/>
        <w:gridCol w:w="850"/>
        <w:gridCol w:w="5059"/>
      </w:tblGrid>
      <w:tr w:rsidR="00B35D35" w:rsidRPr="00607173" w14:paraId="2F8F00AD" w14:textId="77777777" w:rsidTr="00F34B25">
        <w:trPr>
          <w:trHeight w:val="454"/>
        </w:trPr>
        <w:tc>
          <w:tcPr>
            <w:tcW w:w="6727" w:type="dxa"/>
            <w:gridSpan w:val="2"/>
            <w:shd w:val="clear" w:color="auto" w:fill="D8DFE4"/>
            <w:vAlign w:val="center"/>
          </w:tcPr>
          <w:p w14:paraId="149730D4" w14:textId="77777777" w:rsidR="00B35D35" w:rsidRPr="00607173" w:rsidRDefault="00B35D35" w:rsidP="00F76A3D">
            <w:pPr>
              <w:contextualSpacing/>
              <w:rPr>
                <w:rFonts w:cstheme="minorHAnsi"/>
                <w:b/>
                <w:bCs/>
              </w:rPr>
            </w:pPr>
            <w:r w:rsidRPr="00607173">
              <w:rPr>
                <w:rFonts w:cstheme="minorHAnsi"/>
                <w:b/>
                <w:bCs/>
                <w:color w:val="C20000" w:themeColor="accent1"/>
              </w:rPr>
              <w:t>Prüfende Rolle: MSB</w:t>
            </w:r>
          </w:p>
        </w:tc>
        <w:tc>
          <w:tcPr>
            <w:tcW w:w="7465" w:type="dxa"/>
            <w:gridSpan w:val="3"/>
            <w:shd w:val="clear" w:color="auto" w:fill="D8DFE4"/>
            <w:vAlign w:val="center"/>
          </w:tcPr>
          <w:p w14:paraId="0738F801" w14:textId="77777777" w:rsidR="00B35D35" w:rsidRPr="00607173" w:rsidRDefault="00B35D35" w:rsidP="00F76A3D">
            <w:pPr>
              <w:contextualSpacing/>
              <w:rPr>
                <w:rFonts w:cstheme="minorHAnsi"/>
                <w:b/>
                <w:bCs/>
              </w:rPr>
            </w:pPr>
          </w:p>
        </w:tc>
      </w:tr>
      <w:tr w:rsidR="00B35D35" w:rsidRPr="00607173" w14:paraId="2006F4D4" w14:textId="77777777" w:rsidTr="00F34B25">
        <w:trPr>
          <w:trHeight w:val="300"/>
        </w:trPr>
        <w:tc>
          <w:tcPr>
            <w:tcW w:w="559" w:type="dxa"/>
            <w:shd w:val="clear" w:color="auto" w:fill="D8DFE4"/>
          </w:tcPr>
          <w:p w14:paraId="1C19BD2C" w14:textId="77777777" w:rsidR="00B35D35" w:rsidRPr="00607173" w:rsidRDefault="00B35D35" w:rsidP="00F76A3D">
            <w:pPr>
              <w:contextualSpacing/>
              <w:rPr>
                <w:rFonts w:cstheme="minorHAnsi"/>
              </w:rPr>
            </w:pPr>
            <w:r w:rsidRPr="00607173">
              <w:rPr>
                <w:rFonts w:cstheme="minorHAnsi"/>
              </w:rPr>
              <w:t>Nr.</w:t>
            </w:r>
          </w:p>
        </w:tc>
        <w:tc>
          <w:tcPr>
            <w:tcW w:w="6168" w:type="dxa"/>
            <w:shd w:val="clear" w:color="auto" w:fill="D8DFE4"/>
          </w:tcPr>
          <w:p w14:paraId="227B1009" w14:textId="77777777" w:rsidR="00B35D35" w:rsidRPr="00607173" w:rsidRDefault="00B35D35" w:rsidP="00F76A3D">
            <w:pPr>
              <w:contextualSpacing/>
              <w:rPr>
                <w:rFonts w:cstheme="minorHAnsi"/>
              </w:rPr>
            </w:pPr>
            <w:r w:rsidRPr="00607173">
              <w:rPr>
                <w:rFonts w:cstheme="minorHAnsi"/>
              </w:rPr>
              <w:t>Prüfschritt</w:t>
            </w:r>
          </w:p>
        </w:tc>
        <w:tc>
          <w:tcPr>
            <w:tcW w:w="1556" w:type="dxa"/>
            <w:shd w:val="clear" w:color="auto" w:fill="D8DFE4"/>
          </w:tcPr>
          <w:p w14:paraId="6622F4F2" w14:textId="77777777" w:rsidR="00B35D35" w:rsidRPr="00607173" w:rsidRDefault="00B35D35" w:rsidP="00F76A3D">
            <w:pPr>
              <w:ind w:left="55"/>
              <w:contextualSpacing/>
              <w:rPr>
                <w:rFonts w:cstheme="minorHAnsi"/>
              </w:rPr>
            </w:pPr>
            <w:r w:rsidRPr="00607173">
              <w:rPr>
                <w:rFonts w:cstheme="minorHAnsi"/>
              </w:rPr>
              <w:t>Prüfergebnis</w:t>
            </w:r>
          </w:p>
        </w:tc>
        <w:tc>
          <w:tcPr>
            <w:tcW w:w="850" w:type="dxa"/>
            <w:shd w:val="clear" w:color="auto" w:fill="D8DFE4"/>
          </w:tcPr>
          <w:p w14:paraId="661BD349" w14:textId="77777777" w:rsidR="00B35D35" w:rsidRPr="00607173" w:rsidRDefault="00B35D35" w:rsidP="00F76A3D">
            <w:pPr>
              <w:contextualSpacing/>
              <w:rPr>
                <w:rFonts w:cstheme="minorHAnsi"/>
              </w:rPr>
            </w:pPr>
            <w:r w:rsidRPr="00607173">
              <w:rPr>
                <w:rFonts w:cstheme="minorHAnsi"/>
              </w:rPr>
              <w:t>Code</w:t>
            </w:r>
          </w:p>
        </w:tc>
        <w:tc>
          <w:tcPr>
            <w:tcW w:w="5059" w:type="dxa"/>
            <w:shd w:val="clear" w:color="auto" w:fill="D8DFE4"/>
          </w:tcPr>
          <w:p w14:paraId="54857C86" w14:textId="77777777" w:rsidR="00B35D35" w:rsidRPr="00607173" w:rsidRDefault="00B35D35" w:rsidP="00F76A3D">
            <w:pPr>
              <w:contextualSpacing/>
              <w:rPr>
                <w:rFonts w:cstheme="minorHAnsi"/>
              </w:rPr>
            </w:pPr>
            <w:r w:rsidRPr="00607173">
              <w:rPr>
                <w:rFonts w:cstheme="minorHAnsi"/>
              </w:rPr>
              <w:t>Hinweis</w:t>
            </w:r>
          </w:p>
        </w:tc>
      </w:tr>
      <w:tr w:rsidR="00B35D35" w:rsidRPr="00607173" w14:paraId="48A82B34" w14:textId="77777777" w:rsidTr="00F34B25">
        <w:trPr>
          <w:trHeight w:val="300"/>
        </w:trPr>
        <w:tc>
          <w:tcPr>
            <w:tcW w:w="559" w:type="dxa"/>
            <w:vMerge w:val="restart"/>
          </w:tcPr>
          <w:p w14:paraId="03A044D6" w14:textId="77777777" w:rsidR="00B35D35" w:rsidRPr="00607173" w:rsidRDefault="00B35D35" w:rsidP="00F76A3D">
            <w:pPr>
              <w:rPr>
                <w:rFonts w:cstheme="minorHAnsi"/>
              </w:rPr>
            </w:pPr>
            <w:r w:rsidRPr="00607173">
              <w:rPr>
                <w:rFonts w:cstheme="minorHAnsi"/>
              </w:rPr>
              <w:t>20</w:t>
            </w:r>
          </w:p>
        </w:tc>
        <w:tc>
          <w:tcPr>
            <w:tcW w:w="6168" w:type="dxa"/>
            <w:vMerge w:val="restart"/>
          </w:tcPr>
          <w:p w14:paraId="367D71BA" w14:textId="77777777" w:rsidR="00B35D35" w:rsidRPr="00607173" w:rsidRDefault="00B35D35" w:rsidP="00F76A3D">
            <w:pPr>
              <w:rPr>
                <w:rFonts w:cstheme="minorHAnsi"/>
              </w:rPr>
            </w:pPr>
            <w:r w:rsidRPr="00607173">
              <w:rPr>
                <w:rFonts w:cstheme="minorHAnsi"/>
              </w:rPr>
              <w:t>Ist der Wirkungszeitraum bereits eingetreten?</w:t>
            </w:r>
          </w:p>
        </w:tc>
        <w:tc>
          <w:tcPr>
            <w:tcW w:w="1556" w:type="dxa"/>
            <w:tcBorders>
              <w:top w:val="single" w:sz="4" w:space="0" w:color="auto"/>
              <w:bottom w:val="dotted" w:sz="4" w:space="0" w:color="auto"/>
            </w:tcBorders>
          </w:tcPr>
          <w:p w14:paraId="0580B7F4" w14:textId="77777777" w:rsidR="00B35D35" w:rsidRPr="00607173" w:rsidRDefault="00B35D35" w:rsidP="00F76A3D">
            <w:pPr>
              <w:rPr>
                <w:rFonts w:cstheme="minorHAnsi"/>
              </w:rPr>
            </w:pPr>
            <w:r w:rsidRPr="00607173">
              <w:rPr>
                <w:rFonts w:cstheme="minorHAnsi"/>
              </w:rPr>
              <w:t>nein</w:t>
            </w:r>
          </w:p>
        </w:tc>
        <w:tc>
          <w:tcPr>
            <w:tcW w:w="850" w:type="dxa"/>
            <w:tcBorders>
              <w:top w:val="single" w:sz="4" w:space="0" w:color="auto"/>
              <w:bottom w:val="dotted" w:sz="4" w:space="0" w:color="auto"/>
            </w:tcBorders>
          </w:tcPr>
          <w:p w14:paraId="361DB4C7" w14:textId="77777777" w:rsidR="00B35D35" w:rsidRPr="00607173" w:rsidRDefault="00B35D35" w:rsidP="00F76A3D">
            <w:pPr>
              <w:rPr>
                <w:rFonts w:cstheme="minorHAnsi"/>
              </w:rPr>
            </w:pPr>
            <w:r w:rsidRPr="00607173">
              <w:rPr>
                <w:rFonts w:cstheme="minorHAnsi"/>
              </w:rPr>
              <w:t>A02</w:t>
            </w:r>
          </w:p>
        </w:tc>
        <w:tc>
          <w:tcPr>
            <w:tcW w:w="5059" w:type="dxa"/>
            <w:tcBorders>
              <w:top w:val="single" w:sz="4" w:space="0" w:color="auto"/>
              <w:bottom w:val="dotted" w:sz="4" w:space="0" w:color="auto"/>
            </w:tcBorders>
          </w:tcPr>
          <w:p w14:paraId="74BF6544" w14:textId="77777777" w:rsidR="005165FB" w:rsidRPr="00607173" w:rsidRDefault="005165FB" w:rsidP="005165FB">
            <w:pPr>
              <w:rPr>
                <w:rFonts w:cstheme="minorHAnsi"/>
              </w:rPr>
            </w:pPr>
            <w:r w:rsidRPr="00607173">
              <w:rPr>
                <w:rFonts w:cstheme="minorHAnsi"/>
              </w:rPr>
              <w:t>Cluster: Ablehnung</w:t>
            </w:r>
          </w:p>
          <w:p w14:paraId="04B5AC85" w14:textId="77777777" w:rsidR="00B35D35" w:rsidRPr="00607173" w:rsidRDefault="00B35D35" w:rsidP="00F76A3D">
            <w:pPr>
              <w:rPr>
                <w:rFonts w:cstheme="minorHAnsi"/>
              </w:rPr>
            </w:pPr>
            <w:r w:rsidRPr="00607173">
              <w:rPr>
                <w:rFonts w:cstheme="minorHAnsi"/>
              </w:rPr>
              <w:t>Wirkungszeitraum noch nicht eingetreten</w:t>
            </w:r>
          </w:p>
        </w:tc>
      </w:tr>
      <w:tr w:rsidR="00B35D35" w:rsidRPr="00607173" w14:paraId="2A71FC76" w14:textId="77777777" w:rsidTr="00F34B25">
        <w:trPr>
          <w:trHeight w:val="300"/>
        </w:trPr>
        <w:tc>
          <w:tcPr>
            <w:tcW w:w="559" w:type="dxa"/>
            <w:vMerge/>
          </w:tcPr>
          <w:p w14:paraId="768E4F44" w14:textId="77777777" w:rsidR="00B35D35" w:rsidRPr="00607173" w:rsidRDefault="00B35D35" w:rsidP="00F76A3D">
            <w:pPr>
              <w:rPr>
                <w:rFonts w:cstheme="minorHAnsi"/>
              </w:rPr>
            </w:pPr>
          </w:p>
        </w:tc>
        <w:tc>
          <w:tcPr>
            <w:tcW w:w="6168" w:type="dxa"/>
            <w:vMerge/>
          </w:tcPr>
          <w:p w14:paraId="4C83DAB0" w14:textId="77777777" w:rsidR="00B35D35" w:rsidRPr="00607173" w:rsidRDefault="00B35D35" w:rsidP="00F76A3D">
            <w:pPr>
              <w:rPr>
                <w:rFonts w:cstheme="minorHAnsi"/>
              </w:rPr>
            </w:pPr>
          </w:p>
        </w:tc>
        <w:tc>
          <w:tcPr>
            <w:tcW w:w="1556" w:type="dxa"/>
            <w:tcBorders>
              <w:top w:val="dotted" w:sz="4" w:space="0" w:color="auto"/>
            </w:tcBorders>
          </w:tcPr>
          <w:p w14:paraId="79697CDB" w14:textId="4C951C4F" w:rsidR="00B35D35" w:rsidRPr="00607173" w:rsidRDefault="00B35D35" w:rsidP="00F76A3D">
            <w:pPr>
              <w:rPr>
                <w:rFonts w:cstheme="minorHAnsi"/>
              </w:rPr>
            </w:pPr>
            <w:r w:rsidRPr="00607173">
              <w:rPr>
                <w:rFonts w:cstheme="minorHAnsi"/>
              </w:rPr>
              <w:t>ja</w:t>
            </w:r>
            <w:r w:rsidR="00044A1D" w:rsidRPr="00607173">
              <w:rPr>
                <w:rFonts w:cstheme="minorHAnsi"/>
              </w:rPr>
              <w:t xml:space="preserve"> </w:t>
            </w:r>
            <w:r w:rsidRPr="00CA7950">
              <w:rPr>
                <w:rFonts w:ascii="Wingdings" w:hAnsi="Wingdings" w:cstheme="minorHAnsi"/>
              </w:rPr>
              <w:sym w:font="Wingdings" w:char="F0E0"/>
            </w:r>
            <w:r w:rsidRPr="00607173">
              <w:rPr>
                <w:rFonts w:cstheme="minorHAnsi"/>
              </w:rPr>
              <w:t xml:space="preserve"> 30</w:t>
            </w:r>
          </w:p>
        </w:tc>
        <w:tc>
          <w:tcPr>
            <w:tcW w:w="850" w:type="dxa"/>
            <w:tcBorders>
              <w:top w:val="dotted" w:sz="4" w:space="0" w:color="auto"/>
            </w:tcBorders>
          </w:tcPr>
          <w:p w14:paraId="5EE7E57A" w14:textId="77777777" w:rsidR="00B35D35" w:rsidRPr="00607173" w:rsidRDefault="00B35D35" w:rsidP="00F76A3D">
            <w:pPr>
              <w:rPr>
                <w:rFonts w:cstheme="minorHAnsi"/>
              </w:rPr>
            </w:pPr>
          </w:p>
        </w:tc>
        <w:tc>
          <w:tcPr>
            <w:tcW w:w="5059" w:type="dxa"/>
            <w:tcBorders>
              <w:top w:val="dotted" w:sz="4" w:space="0" w:color="auto"/>
            </w:tcBorders>
          </w:tcPr>
          <w:p w14:paraId="015B6658" w14:textId="77777777" w:rsidR="00B35D35" w:rsidRPr="00607173" w:rsidRDefault="00B35D35" w:rsidP="00F76A3D">
            <w:pPr>
              <w:rPr>
                <w:rFonts w:cstheme="minorHAnsi"/>
              </w:rPr>
            </w:pPr>
          </w:p>
        </w:tc>
      </w:tr>
      <w:tr w:rsidR="00B35D35" w:rsidRPr="00607173" w14:paraId="03A52817" w14:textId="77777777" w:rsidTr="00F34B25">
        <w:trPr>
          <w:trHeight w:val="240"/>
        </w:trPr>
        <w:tc>
          <w:tcPr>
            <w:tcW w:w="559" w:type="dxa"/>
            <w:vMerge w:val="restart"/>
          </w:tcPr>
          <w:p w14:paraId="71EF0113" w14:textId="77777777" w:rsidR="00B35D35" w:rsidRPr="00607173" w:rsidRDefault="00B35D35" w:rsidP="00F76A3D">
            <w:pPr>
              <w:rPr>
                <w:rFonts w:cstheme="minorHAnsi"/>
                <w:color w:val="000000" w:themeColor="text2"/>
              </w:rPr>
            </w:pPr>
            <w:r w:rsidRPr="00607173">
              <w:rPr>
                <w:rFonts w:cstheme="minorHAnsi"/>
                <w:color w:val="000000" w:themeColor="text2"/>
              </w:rPr>
              <w:t>30</w:t>
            </w:r>
          </w:p>
        </w:tc>
        <w:tc>
          <w:tcPr>
            <w:tcW w:w="6168" w:type="dxa"/>
            <w:vMerge w:val="restart"/>
          </w:tcPr>
          <w:p w14:paraId="790922CF" w14:textId="77777777" w:rsidR="00B35D35" w:rsidRPr="00607173" w:rsidRDefault="00B35D35" w:rsidP="00F76A3D">
            <w:pPr>
              <w:spacing w:line="240" w:lineRule="auto"/>
              <w:rPr>
                <w:rFonts w:cstheme="minorHAnsi"/>
              </w:rPr>
            </w:pPr>
            <w:r w:rsidRPr="00607173">
              <w:rPr>
                <w:rFonts w:cstheme="minorHAnsi"/>
              </w:rPr>
              <w:t>Ist die Reklamation der Konfiguration berechtigt?</w:t>
            </w:r>
          </w:p>
        </w:tc>
        <w:tc>
          <w:tcPr>
            <w:tcW w:w="1556" w:type="dxa"/>
            <w:tcBorders>
              <w:bottom w:val="dotted" w:sz="4" w:space="0" w:color="auto"/>
            </w:tcBorders>
          </w:tcPr>
          <w:p w14:paraId="6E894CD1" w14:textId="77777777" w:rsidR="00B35D35" w:rsidRPr="00607173" w:rsidRDefault="00B35D35" w:rsidP="00F76A3D">
            <w:pPr>
              <w:rPr>
                <w:rFonts w:cstheme="minorHAnsi"/>
                <w:color w:val="000000" w:themeColor="text2"/>
              </w:rPr>
            </w:pPr>
            <w:r w:rsidRPr="00607173">
              <w:rPr>
                <w:rFonts w:cstheme="minorHAnsi"/>
                <w:color w:val="000000" w:themeColor="text2"/>
              </w:rPr>
              <w:t xml:space="preserve">nein </w:t>
            </w:r>
          </w:p>
        </w:tc>
        <w:tc>
          <w:tcPr>
            <w:tcW w:w="850" w:type="dxa"/>
            <w:tcBorders>
              <w:bottom w:val="dotted" w:sz="4" w:space="0" w:color="auto"/>
            </w:tcBorders>
          </w:tcPr>
          <w:p w14:paraId="2454E43D" w14:textId="77777777" w:rsidR="00B35D35" w:rsidRPr="00607173" w:rsidRDefault="00B35D35" w:rsidP="00F76A3D">
            <w:pPr>
              <w:rPr>
                <w:rFonts w:cstheme="minorHAnsi"/>
                <w:color w:val="000000" w:themeColor="text2"/>
              </w:rPr>
            </w:pPr>
            <w:r w:rsidRPr="00607173">
              <w:rPr>
                <w:rFonts w:cstheme="minorHAnsi"/>
                <w:color w:val="000000" w:themeColor="text2"/>
              </w:rPr>
              <w:t>A03</w:t>
            </w:r>
          </w:p>
        </w:tc>
        <w:tc>
          <w:tcPr>
            <w:tcW w:w="5059" w:type="dxa"/>
            <w:tcBorders>
              <w:bottom w:val="dotted" w:sz="4" w:space="0" w:color="auto"/>
            </w:tcBorders>
          </w:tcPr>
          <w:p w14:paraId="3A9F78E3" w14:textId="77777777" w:rsidR="005165FB" w:rsidRPr="00607173" w:rsidRDefault="005165FB" w:rsidP="005165FB">
            <w:pPr>
              <w:rPr>
                <w:rFonts w:cstheme="minorHAnsi"/>
              </w:rPr>
            </w:pPr>
            <w:r w:rsidRPr="00607173">
              <w:rPr>
                <w:rFonts w:cstheme="minorHAnsi"/>
              </w:rPr>
              <w:t>Cluster: Ablehnung</w:t>
            </w:r>
          </w:p>
          <w:p w14:paraId="67C4CACE" w14:textId="3B8438A3" w:rsidR="00B35D35" w:rsidRPr="00607173" w:rsidRDefault="00B35D35" w:rsidP="00F76A3D">
            <w:pPr>
              <w:spacing w:line="240" w:lineRule="auto"/>
              <w:rPr>
                <w:rFonts w:cstheme="minorHAnsi"/>
                <w:color w:val="000000" w:themeColor="text2"/>
              </w:rPr>
            </w:pPr>
            <w:r w:rsidRPr="00607173">
              <w:rPr>
                <w:rFonts w:cstheme="minorHAnsi"/>
                <w:color w:val="000000" w:themeColor="text2"/>
              </w:rPr>
              <w:t>Reklamation unbegründet. Bestellte Konfiguration ist eingerichtet</w:t>
            </w:r>
          </w:p>
        </w:tc>
      </w:tr>
      <w:tr w:rsidR="00B35D35" w:rsidRPr="00607173" w14:paraId="6248F8AD" w14:textId="77777777" w:rsidTr="00F34B25">
        <w:trPr>
          <w:trHeight w:val="300"/>
        </w:trPr>
        <w:tc>
          <w:tcPr>
            <w:tcW w:w="559" w:type="dxa"/>
            <w:vMerge/>
          </w:tcPr>
          <w:p w14:paraId="71FFB95E" w14:textId="77777777" w:rsidR="00B35D35" w:rsidRPr="00607173" w:rsidRDefault="00B35D35" w:rsidP="00F76A3D">
            <w:pPr>
              <w:rPr>
                <w:rFonts w:cstheme="minorHAnsi"/>
              </w:rPr>
            </w:pPr>
          </w:p>
        </w:tc>
        <w:tc>
          <w:tcPr>
            <w:tcW w:w="6168" w:type="dxa"/>
            <w:vMerge/>
          </w:tcPr>
          <w:p w14:paraId="7A774222"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4C30FD46" w14:textId="77777777" w:rsidR="00B35D35" w:rsidRPr="00607173" w:rsidRDefault="00B35D35" w:rsidP="00F76A3D">
            <w:pPr>
              <w:rPr>
                <w:rFonts w:cstheme="minorHAnsi"/>
                <w:color w:val="000000" w:themeColor="text2"/>
              </w:rPr>
            </w:pPr>
            <w:r w:rsidRPr="00607173">
              <w:rPr>
                <w:rFonts w:cstheme="minorHAnsi"/>
                <w:color w:val="000000" w:themeColor="text2"/>
              </w:rPr>
              <w:t xml:space="preserve">ja </w:t>
            </w:r>
            <w:r w:rsidRPr="00CA7950">
              <w:rPr>
                <w:rFonts w:ascii="Wingdings" w:hAnsi="Wingdings" w:cstheme="minorHAnsi"/>
                <w:color w:val="000000" w:themeColor="text2"/>
              </w:rPr>
              <w:sym w:font="Wingdings" w:char="F0E0"/>
            </w:r>
            <w:r w:rsidRPr="00607173">
              <w:rPr>
                <w:rFonts w:cstheme="minorHAnsi"/>
                <w:color w:val="000000" w:themeColor="text2"/>
              </w:rPr>
              <w:t xml:space="preserve"> 40</w:t>
            </w:r>
          </w:p>
        </w:tc>
        <w:tc>
          <w:tcPr>
            <w:tcW w:w="850" w:type="dxa"/>
            <w:tcBorders>
              <w:top w:val="dotted" w:sz="4" w:space="0" w:color="auto"/>
              <w:bottom w:val="single" w:sz="4" w:space="0" w:color="auto"/>
            </w:tcBorders>
          </w:tcPr>
          <w:p w14:paraId="0E714811" w14:textId="77777777" w:rsidR="00B35D35" w:rsidRPr="00607173" w:rsidRDefault="00B35D35" w:rsidP="00F76A3D">
            <w:pPr>
              <w:rPr>
                <w:rFonts w:cstheme="minorHAnsi"/>
                <w:color w:val="000000" w:themeColor="text2"/>
              </w:rPr>
            </w:pPr>
          </w:p>
        </w:tc>
        <w:tc>
          <w:tcPr>
            <w:tcW w:w="5059" w:type="dxa"/>
            <w:tcBorders>
              <w:top w:val="dotted" w:sz="4" w:space="0" w:color="auto"/>
              <w:bottom w:val="single" w:sz="4" w:space="0" w:color="auto"/>
            </w:tcBorders>
          </w:tcPr>
          <w:p w14:paraId="2AE65B4A" w14:textId="77777777" w:rsidR="00B35D35" w:rsidRPr="00607173" w:rsidRDefault="00B35D35" w:rsidP="00F76A3D">
            <w:pPr>
              <w:rPr>
                <w:rFonts w:cstheme="minorHAnsi"/>
                <w:color w:val="000000" w:themeColor="text2"/>
              </w:rPr>
            </w:pPr>
            <w:r w:rsidRPr="00607173">
              <w:rPr>
                <w:rFonts w:cstheme="minorHAnsi"/>
                <w:color w:val="000000" w:themeColor="text2"/>
              </w:rPr>
              <w:t>Es gibt eine Abweichung zwischen bestellter und eingerichteter Konfiguration</w:t>
            </w:r>
          </w:p>
        </w:tc>
      </w:tr>
      <w:tr w:rsidR="00B35D35" w:rsidRPr="00607173" w14:paraId="2A38C2CB" w14:textId="77777777" w:rsidTr="00F34B25">
        <w:trPr>
          <w:trHeight w:val="240"/>
        </w:trPr>
        <w:tc>
          <w:tcPr>
            <w:tcW w:w="559" w:type="dxa"/>
            <w:vMerge w:val="restart"/>
          </w:tcPr>
          <w:p w14:paraId="2478FA0A" w14:textId="77777777" w:rsidR="00B35D35" w:rsidRPr="00607173" w:rsidRDefault="00B35D35" w:rsidP="00F76A3D">
            <w:pPr>
              <w:rPr>
                <w:rFonts w:cstheme="minorHAnsi"/>
                <w:color w:val="000000" w:themeColor="text2"/>
              </w:rPr>
            </w:pPr>
            <w:r w:rsidRPr="00607173">
              <w:rPr>
                <w:rFonts w:cstheme="minorHAnsi"/>
                <w:color w:val="000000" w:themeColor="text2"/>
              </w:rPr>
              <w:t>40</w:t>
            </w:r>
          </w:p>
        </w:tc>
        <w:tc>
          <w:tcPr>
            <w:tcW w:w="6168" w:type="dxa"/>
            <w:vMerge w:val="restart"/>
          </w:tcPr>
          <w:p w14:paraId="501D0868" w14:textId="77777777" w:rsidR="00B35D35" w:rsidRPr="00607173" w:rsidRDefault="00B35D35" w:rsidP="00F76A3D">
            <w:pPr>
              <w:spacing w:line="240" w:lineRule="auto"/>
              <w:rPr>
                <w:rFonts w:cstheme="minorHAnsi"/>
              </w:rPr>
            </w:pPr>
            <w:r w:rsidRPr="00607173">
              <w:rPr>
                <w:rFonts w:cstheme="minorHAnsi"/>
              </w:rPr>
              <w:t>Kann die Konfiguration korrigiert werden?</w:t>
            </w:r>
          </w:p>
        </w:tc>
        <w:tc>
          <w:tcPr>
            <w:tcW w:w="1556" w:type="dxa"/>
            <w:tcBorders>
              <w:bottom w:val="dotted" w:sz="4" w:space="0" w:color="auto"/>
            </w:tcBorders>
          </w:tcPr>
          <w:p w14:paraId="04D84F28" w14:textId="77777777" w:rsidR="00B35D35" w:rsidRPr="00607173" w:rsidRDefault="00B35D35" w:rsidP="00F76A3D">
            <w:pPr>
              <w:rPr>
                <w:rFonts w:cstheme="minorHAnsi"/>
                <w:color w:val="000000" w:themeColor="text2"/>
              </w:rPr>
            </w:pPr>
            <w:r w:rsidRPr="00607173">
              <w:rPr>
                <w:rFonts w:cstheme="minorHAnsi"/>
                <w:color w:val="000000" w:themeColor="text2"/>
              </w:rPr>
              <w:t>nein</w:t>
            </w:r>
          </w:p>
        </w:tc>
        <w:tc>
          <w:tcPr>
            <w:tcW w:w="850" w:type="dxa"/>
            <w:tcBorders>
              <w:bottom w:val="dotted" w:sz="4" w:space="0" w:color="auto"/>
            </w:tcBorders>
          </w:tcPr>
          <w:p w14:paraId="79616F0B" w14:textId="77777777" w:rsidR="00B35D35" w:rsidRPr="00607173" w:rsidRDefault="00B35D35" w:rsidP="00F76A3D">
            <w:pPr>
              <w:rPr>
                <w:rFonts w:cstheme="minorHAnsi"/>
                <w:color w:val="000000" w:themeColor="text2"/>
              </w:rPr>
            </w:pPr>
            <w:r w:rsidRPr="00607173">
              <w:rPr>
                <w:rFonts w:cstheme="minorHAnsi"/>
                <w:color w:val="000000" w:themeColor="text2"/>
              </w:rPr>
              <w:t>A04</w:t>
            </w:r>
          </w:p>
        </w:tc>
        <w:tc>
          <w:tcPr>
            <w:tcW w:w="5059" w:type="dxa"/>
            <w:tcBorders>
              <w:bottom w:val="dotted" w:sz="4" w:space="0" w:color="auto"/>
            </w:tcBorders>
          </w:tcPr>
          <w:p w14:paraId="6BC93E2E" w14:textId="77777777" w:rsidR="005165FB" w:rsidRPr="00607173" w:rsidRDefault="005165FB" w:rsidP="005165FB">
            <w:pPr>
              <w:rPr>
                <w:rFonts w:cstheme="minorHAnsi"/>
              </w:rPr>
            </w:pPr>
            <w:r w:rsidRPr="00607173">
              <w:rPr>
                <w:rFonts w:cstheme="minorHAnsi"/>
              </w:rPr>
              <w:t>Cluster: Ablehnung</w:t>
            </w:r>
          </w:p>
          <w:p w14:paraId="29EDFE12" w14:textId="7E95CF84" w:rsidR="00B35D35" w:rsidRPr="00607173" w:rsidRDefault="005165FB" w:rsidP="005165FB">
            <w:pPr>
              <w:rPr>
                <w:rFonts w:cstheme="minorHAnsi"/>
                <w:color w:val="000000" w:themeColor="text2"/>
              </w:rPr>
            </w:pPr>
            <w:r w:rsidRPr="00607173">
              <w:rPr>
                <w:rFonts w:cstheme="minorHAnsi"/>
                <w:color w:val="000000" w:themeColor="text2"/>
              </w:rPr>
              <w:t>Konfiguration kann trotz Bestellung nicht vorgenommen werden</w:t>
            </w:r>
            <w:r w:rsidRPr="00607173">
              <w:rPr>
                <w:rFonts w:cstheme="minorHAnsi"/>
                <w:color w:val="000000" w:themeColor="text2"/>
              </w:rPr>
              <w:br/>
            </w:r>
            <w:r w:rsidRPr="00607173">
              <w:rPr>
                <w:rFonts w:cstheme="minorHAnsi"/>
              </w:rPr>
              <w:t>Hinweis: Das identifizierte Problem ist in der Antwort zu beschreiben/benennen.</w:t>
            </w:r>
          </w:p>
        </w:tc>
      </w:tr>
      <w:tr w:rsidR="00B35D35" w:rsidRPr="00607173" w14:paraId="1648DE6F" w14:textId="77777777" w:rsidTr="00F34B25">
        <w:trPr>
          <w:trHeight w:val="300"/>
        </w:trPr>
        <w:tc>
          <w:tcPr>
            <w:tcW w:w="559" w:type="dxa"/>
            <w:vMerge/>
          </w:tcPr>
          <w:p w14:paraId="5E95BFCF" w14:textId="77777777" w:rsidR="00B35D35" w:rsidRPr="00607173" w:rsidRDefault="00B35D35" w:rsidP="00F76A3D">
            <w:pPr>
              <w:rPr>
                <w:rFonts w:cstheme="minorHAnsi"/>
              </w:rPr>
            </w:pPr>
          </w:p>
        </w:tc>
        <w:tc>
          <w:tcPr>
            <w:tcW w:w="6168" w:type="dxa"/>
            <w:vMerge/>
          </w:tcPr>
          <w:p w14:paraId="31EC4EC7"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5196F552" w14:textId="7A871126" w:rsidR="00B35D35" w:rsidRPr="00607173" w:rsidRDefault="00B35D35" w:rsidP="00F76A3D">
            <w:pPr>
              <w:rPr>
                <w:rFonts w:cstheme="minorHAnsi"/>
                <w:color w:val="000000" w:themeColor="text2"/>
              </w:rPr>
            </w:pPr>
            <w:r w:rsidRPr="00607173">
              <w:rPr>
                <w:rFonts w:cstheme="minorHAnsi"/>
                <w:color w:val="000000" w:themeColor="text2"/>
              </w:rPr>
              <w:t>ja</w:t>
            </w:r>
            <w:r w:rsidR="00044A1D" w:rsidRPr="00607173">
              <w:rPr>
                <w:rFonts w:cstheme="minorHAnsi"/>
                <w:color w:val="000000" w:themeColor="text2"/>
              </w:rPr>
              <w:t xml:space="preserve"> </w:t>
            </w:r>
            <w:r w:rsidRPr="00CA7950">
              <w:rPr>
                <w:rFonts w:ascii="Wingdings" w:hAnsi="Wingdings" w:cstheme="minorHAnsi"/>
                <w:color w:val="000000" w:themeColor="text2"/>
              </w:rPr>
              <w:sym w:font="Wingdings" w:char="F0E0"/>
            </w:r>
            <w:r w:rsidR="00044A1D" w:rsidRPr="00607173">
              <w:rPr>
                <w:rFonts w:cstheme="minorHAnsi"/>
                <w:color w:val="000000" w:themeColor="text2"/>
              </w:rPr>
              <w:t xml:space="preserve"> </w:t>
            </w:r>
            <w:r w:rsidRPr="00607173">
              <w:rPr>
                <w:rFonts w:cstheme="minorHAnsi"/>
                <w:color w:val="000000" w:themeColor="text2"/>
              </w:rPr>
              <w:t>50</w:t>
            </w:r>
          </w:p>
        </w:tc>
        <w:tc>
          <w:tcPr>
            <w:tcW w:w="850" w:type="dxa"/>
            <w:tcBorders>
              <w:top w:val="dotted" w:sz="4" w:space="0" w:color="auto"/>
              <w:bottom w:val="single" w:sz="4" w:space="0" w:color="auto"/>
            </w:tcBorders>
          </w:tcPr>
          <w:p w14:paraId="274E1A24" w14:textId="77777777" w:rsidR="00B35D35" w:rsidRPr="00607173" w:rsidRDefault="00B35D35" w:rsidP="00F76A3D">
            <w:pPr>
              <w:rPr>
                <w:rFonts w:cstheme="minorHAnsi"/>
                <w:color w:val="000000" w:themeColor="text2"/>
              </w:rPr>
            </w:pPr>
          </w:p>
        </w:tc>
        <w:tc>
          <w:tcPr>
            <w:tcW w:w="5059" w:type="dxa"/>
            <w:tcBorders>
              <w:top w:val="dotted" w:sz="4" w:space="0" w:color="auto"/>
              <w:bottom w:val="single" w:sz="4" w:space="0" w:color="auto"/>
            </w:tcBorders>
          </w:tcPr>
          <w:p w14:paraId="0DD74398" w14:textId="499DE3F8" w:rsidR="00B35D35" w:rsidRPr="00607173" w:rsidRDefault="00B35D35" w:rsidP="00F76A3D">
            <w:pPr>
              <w:rPr>
                <w:rFonts w:cstheme="minorHAnsi"/>
              </w:rPr>
            </w:pPr>
          </w:p>
        </w:tc>
      </w:tr>
    </w:tbl>
    <w:p w14:paraId="4C592E52" w14:textId="77777777" w:rsidR="00655C4E" w:rsidRPr="00607173" w:rsidRDefault="00655C4E">
      <w:pPr>
        <w:rPr>
          <w:rFonts w:cstheme="minorHAnsi"/>
        </w:rPr>
      </w:pPr>
      <w:r w:rsidRPr="00607173">
        <w:rPr>
          <w:rFonts w:cstheme="minorHAnsi"/>
        </w:rPr>
        <w:br w:type="page"/>
      </w:r>
    </w:p>
    <w:tbl>
      <w:tblPr>
        <w:tblStyle w:val="Tabellenraster"/>
        <w:tblW w:w="0" w:type="auto"/>
        <w:tblLook w:val="04A0" w:firstRow="1" w:lastRow="0" w:firstColumn="1" w:lastColumn="0" w:noHBand="0" w:noVBand="1"/>
      </w:tblPr>
      <w:tblGrid>
        <w:gridCol w:w="559"/>
        <w:gridCol w:w="6168"/>
        <w:gridCol w:w="1556"/>
        <w:gridCol w:w="850"/>
        <w:gridCol w:w="5059"/>
      </w:tblGrid>
      <w:tr w:rsidR="00B35D35" w:rsidRPr="00607173" w14:paraId="5A0823EF" w14:textId="77777777" w:rsidTr="00F34B25">
        <w:trPr>
          <w:trHeight w:val="240"/>
        </w:trPr>
        <w:tc>
          <w:tcPr>
            <w:tcW w:w="559" w:type="dxa"/>
            <w:vMerge w:val="restart"/>
          </w:tcPr>
          <w:p w14:paraId="048A155B" w14:textId="5E35ADCB" w:rsidR="00B35D35" w:rsidRPr="00607173" w:rsidRDefault="00B35D35" w:rsidP="00F76A3D">
            <w:pPr>
              <w:rPr>
                <w:rFonts w:cstheme="minorHAnsi"/>
                <w:color w:val="000000" w:themeColor="text2"/>
              </w:rPr>
            </w:pPr>
            <w:r w:rsidRPr="00607173">
              <w:rPr>
                <w:rFonts w:cstheme="minorHAnsi"/>
                <w:color w:val="000000" w:themeColor="text2"/>
              </w:rPr>
              <w:lastRenderedPageBreak/>
              <w:t>50</w:t>
            </w:r>
          </w:p>
        </w:tc>
        <w:tc>
          <w:tcPr>
            <w:tcW w:w="6168" w:type="dxa"/>
            <w:vMerge w:val="restart"/>
          </w:tcPr>
          <w:p w14:paraId="4061ED0B" w14:textId="77777777" w:rsidR="00B35D35" w:rsidRPr="00607173" w:rsidRDefault="00B35D35" w:rsidP="00F76A3D">
            <w:pPr>
              <w:spacing w:line="240" w:lineRule="auto"/>
              <w:rPr>
                <w:rFonts w:cstheme="minorHAnsi"/>
              </w:rPr>
            </w:pPr>
            <w:r w:rsidRPr="00607173">
              <w:rPr>
                <w:rFonts w:cstheme="minorHAnsi"/>
              </w:rPr>
              <w:t>Kann die Konfiguration sofort korrigiert werden?</w:t>
            </w:r>
          </w:p>
        </w:tc>
        <w:tc>
          <w:tcPr>
            <w:tcW w:w="1556" w:type="dxa"/>
            <w:tcBorders>
              <w:bottom w:val="dotted" w:sz="4" w:space="0" w:color="auto"/>
            </w:tcBorders>
          </w:tcPr>
          <w:p w14:paraId="07CFA68D" w14:textId="77777777" w:rsidR="00B35D35" w:rsidRPr="00607173" w:rsidRDefault="00B35D35" w:rsidP="00F76A3D">
            <w:pPr>
              <w:rPr>
                <w:rFonts w:cstheme="minorHAnsi"/>
                <w:color w:val="000000" w:themeColor="text2"/>
              </w:rPr>
            </w:pPr>
            <w:r w:rsidRPr="00607173">
              <w:rPr>
                <w:rFonts w:cstheme="minorHAnsi"/>
                <w:color w:val="000000" w:themeColor="text2"/>
              </w:rPr>
              <w:t>ja</w:t>
            </w:r>
          </w:p>
        </w:tc>
        <w:tc>
          <w:tcPr>
            <w:tcW w:w="850" w:type="dxa"/>
            <w:tcBorders>
              <w:bottom w:val="dotted" w:sz="4" w:space="0" w:color="auto"/>
            </w:tcBorders>
          </w:tcPr>
          <w:p w14:paraId="443523BF" w14:textId="77777777" w:rsidR="00B35D35" w:rsidRPr="00607173" w:rsidRDefault="00B35D35" w:rsidP="00F76A3D">
            <w:pPr>
              <w:rPr>
                <w:rFonts w:cstheme="minorHAnsi"/>
                <w:color w:val="000000" w:themeColor="text2"/>
              </w:rPr>
            </w:pPr>
            <w:r w:rsidRPr="00607173">
              <w:rPr>
                <w:rFonts w:cstheme="minorHAnsi"/>
                <w:color w:val="000000" w:themeColor="text2"/>
              </w:rPr>
              <w:t>A05</w:t>
            </w:r>
          </w:p>
        </w:tc>
        <w:tc>
          <w:tcPr>
            <w:tcW w:w="5059" w:type="dxa"/>
            <w:tcBorders>
              <w:bottom w:val="dotted" w:sz="4" w:space="0" w:color="auto"/>
            </w:tcBorders>
          </w:tcPr>
          <w:p w14:paraId="45A93CE3" w14:textId="718CAA21" w:rsidR="00B35D35" w:rsidRPr="00607173" w:rsidRDefault="005165FB" w:rsidP="005165FB">
            <w:pPr>
              <w:rPr>
                <w:rFonts w:cstheme="minorHAnsi"/>
                <w:color w:val="000000" w:themeColor="text2"/>
              </w:rPr>
            </w:pPr>
            <w:r w:rsidRPr="00607173">
              <w:rPr>
                <w:rFonts w:cstheme="minorHAnsi"/>
              </w:rPr>
              <w:t xml:space="preserve">Cluster: </w:t>
            </w:r>
            <w:r w:rsidR="00B35D35" w:rsidRPr="00607173">
              <w:rPr>
                <w:rFonts w:cstheme="minorHAnsi"/>
                <w:color w:val="000000" w:themeColor="text2"/>
              </w:rPr>
              <w:t>Zustimmung</w:t>
            </w:r>
          </w:p>
          <w:p w14:paraId="0891BCE4" w14:textId="77777777" w:rsidR="00B35D35" w:rsidRPr="00607173" w:rsidRDefault="00B35D35" w:rsidP="00F76A3D">
            <w:pPr>
              <w:spacing w:line="240" w:lineRule="auto"/>
              <w:rPr>
                <w:rFonts w:cstheme="minorHAnsi"/>
                <w:color w:val="000000" w:themeColor="text2"/>
              </w:rPr>
            </w:pPr>
            <w:r w:rsidRPr="00607173">
              <w:rPr>
                <w:rFonts w:cstheme="minorHAnsi"/>
                <w:color w:val="000000" w:themeColor="text2"/>
              </w:rPr>
              <w:t>Konfiguration wurde sofort angepasst</w:t>
            </w:r>
          </w:p>
        </w:tc>
      </w:tr>
      <w:tr w:rsidR="00B35D35" w:rsidRPr="00607173" w14:paraId="6F6B4C8D" w14:textId="77777777" w:rsidTr="00F34B25">
        <w:trPr>
          <w:trHeight w:val="300"/>
        </w:trPr>
        <w:tc>
          <w:tcPr>
            <w:tcW w:w="559" w:type="dxa"/>
            <w:vMerge/>
          </w:tcPr>
          <w:p w14:paraId="05576F01" w14:textId="77777777" w:rsidR="00B35D35" w:rsidRPr="00607173" w:rsidRDefault="00B35D35" w:rsidP="00F76A3D">
            <w:pPr>
              <w:rPr>
                <w:rFonts w:cstheme="minorHAnsi"/>
              </w:rPr>
            </w:pPr>
          </w:p>
        </w:tc>
        <w:tc>
          <w:tcPr>
            <w:tcW w:w="6168" w:type="dxa"/>
            <w:vMerge/>
          </w:tcPr>
          <w:p w14:paraId="064A316A"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67565DE3" w14:textId="77777777" w:rsidR="00B35D35" w:rsidRPr="00607173" w:rsidRDefault="00B35D35" w:rsidP="00F76A3D">
            <w:pPr>
              <w:rPr>
                <w:rFonts w:cstheme="minorHAnsi"/>
                <w:color w:val="000000" w:themeColor="text2"/>
              </w:rPr>
            </w:pPr>
            <w:r w:rsidRPr="00607173">
              <w:rPr>
                <w:rFonts w:cstheme="minorHAnsi"/>
                <w:color w:val="000000" w:themeColor="text2"/>
              </w:rPr>
              <w:t>nein</w:t>
            </w:r>
          </w:p>
        </w:tc>
        <w:tc>
          <w:tcPr>
            <w:tcW w:w="850" w:type="dxa"/>
            <w:tcBorders>
              <w:top w:val="dotted" w:sz="4" w:space="0" w:color="auto"/>
              <w:bottom w:val="single" w:sz="4" w:space="0" w:color="auto"/>
            </w:tcBorders>
          </w:tcPr>
          <w:p w14:paraId="775CB803" w14:textId="77777777" w:rsidR="00B35D35" w:rsidRPr="00607173" w:rsidRDefault="00B35D35" w:rsidP="00F76A3D">
            <w:pPr>
              <w:rPr>
                <w:rFonts w:cstheme="minorHAnsi"/>
                <w:color w:val="000000" w:themeColor="text2"/>
              </w:rPr>
            </w:pPr>
            <w:r w:rsidRPr="00607173">
              <w:rPr>
                <w:rFonts w:cstheme="minorHAnsi"/>
                <w:color w:val="000000" w:themeColor="text2"/>
              </w:rPr>
              <w:t>A06</w:t>
            </w:r>
          </w:p>
        </w:tc>
        <w:tc>
          <w:tcPr>
            <w:tcW w:w="5059" w:type="dxa"/>
            <w:tcBorders>
              <w:top w:val="dotted" w:sz="4" w:space="0" w:color="auto"/>
              <w:bottom w:val="single" w:sz="4" w:space="0" w:color="auto"/>
            </w:tcBorders>
          </w:tcPr>
          <w:p w14:paraId="3B0C302B" w14:textId="3C67A069" w:rsidR="00B35D35" w:rsidRPr="00607173" w:rsidRDefault="005165FB" w:rsidP="00F76A3D">
            <w:pPr>
              <w:rPr>
                <w:rFonts w:cstheme="minorHAnsi"/>
                <w:color w:val="000000" w:themeColor="text2"/>
              </w:rPr>
            </w:pPr>
            <w:r w:rsidRPr="00607173">
              <w:rPr>
                <w:rFonts w:cstheme="minorHAnsi"/>
              </w:rPr>
              <w:t xml:space="preserve">Cluster: </w:t>
            </w:r>
            <w:r w:rsidR="00B35D35" w:rsidRPr="00607173">
              <w:rPr>
                <w:rFonts w:cstheme="minorHAnsi"/>
                <w:color w:val="000000" w:themeColor="text2"/>
              </w:rPr>
              <w:t>Zustimmung</w:t>
            </w:r>
          </w:p>
          <w:p w14:paraId="5DA0BCCF" w14:textId="77777777" w:rsidR="00B35D35" w:rsidRPr="00607173" w:rsidRDefault="00B35D35" w:rsidP="00F76A3D">
            <w:pPr>
              <w:rPr>
                <w:rFonts w:cstheme="minorHAnsi"/>
                <w:color w:val="000000" w:themeColor="text2"/>
              </w:rPr>
            </w:pPr>
            <w:r w:rsidRPr="00607173">
              <w:rPr>
                <w:rFonts w:cstheme="minorHAnsi"/>
                <w:color w:val="000000" w:themeColor="text2"/>
              </w:rPr>
              <w:t>Konfiguration konnte nicht sofort korrigiert werden.</w:t>
            </w:r>
          </w:p>
          <w:p w14:paraId="7A782D35" w14:textId="77777777" w:rsidR="00B35D35" w:rsidRPr="00607173" w:rsidRDefault="00B35D35" w:rsidP="00F76A3D">
            <w:pPr>
              <w:rPr>
                <w:rFonts w:cstheme="minorHAnsi"/>
                <w:color w:val="000000" w:themeColor="text2"/>
              </w:rPr>
            </w:pPr>
            <w:r w:rsidRPr="00607173">
              <w:rPr>
                <w:rFonts w:cstheme="minorHAnsi"/>
                <w:color w:val="000000" w:themeColor="text2"/>
              </w:rPr>
              <w:t>Hinweis: Geplanter Behebungszeitpunkt muss angegeben werden.</w:t>
            </w:r>
          </w:p>
        </w:tc>
      </w:tr>
    </w:tbl>
    <w:p w14:paraId="0264B8A2" w14:textId="77777777" w:rsidR="00B35D35" w:rsidRPr="00607173" w:rsidRDefault="00B35D35" w:rsidP="00B35D35">
      <w:pPr>
        <w:spacing w:after="0" w:line="240" w:lineRule="auto"/>
        <w:rPr>
          <w:rFonts w:cstheme="minorHAnsi"/>
        </w:rPr>
      </w:pPr>
    </w:p>
    <w:p w14:paraId="6D0BD89E" w14:textId="77777777" w:rsidR="00B35D35" w:rsidRPr="00607173" w:rsidRDefault="00B35D35" w:rsidP="00B35D35">
      <w:pPr>
        <w:spacing w:after="0" w:line="240" w:lineRule="auto"/>
        <w:rPr>
          <w:rFonts w:cstheme="minorHAnsi"/>
        </w:rPr>
      </w:pPr>
      <w:r w:rsidRPr="00607173">
        <w:rPr>
          <w:rFonts w:cstheme="minorHAnsi"/>
        </w:rPr>
        <w:br w:type="page"/>
      </w:r>
    </w:p>
    <w:p w14:paraId="7A822753" w14:textId="02B60800" w:rsidR="00B35D35" w:rsidRPr="00607173" w:rsidRDefault="00B35D35" w:rsidP="00F34B25">
      <w:pPr>
        <w:pStyle w:val="berschrift2"/>
        <w:rPr>
          <w:rFonts w:cstheme="minorHAnsi"/>
          <w:szCs w:val="24"/>
        </w:rPr>
      </w:pPr>
      <w:bookmarkStart w:id="266" w:name="_Toc1754577294"/>
      <w:bookmarkStart w:id="267" w:name="_Toc124541882"/>
      <w:bookmarkStart w:id="268" w:name="_Toc232433300"/>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Reklamation einer Konfiguration vom MSB</w:t>
      </w:r>
      <w:bookmarkEnd w:id="266"/>
      <w:bookmarkEnd w:id="267"/>
      <w:bookmarkEnd w:id="268"/>
    </w:p>
    <w:p w14:paraId="6E2B8AB8" w14:textId="77777777" w:rsidR="00B35D35" w:rsidRPr="00607173" w:rsidRDefault="00B35D35" w:rsidP="00F34B25">
      <w:pPr>
        <w:pStyle w:val="berschrift3"/>
        <w:rPr>
          <w:rFonts w:cstheme="minorHAnsi"/>
          <w:szCs w:val="24"/>
        </w:rPr>
      </w:pPr>
      <w:bookmarkStart w:id="269" w:name="_Toc124541883"/>
      <w:bookmarkStart w:id="270" w:name="_Toc232433301"/>
      <w:r w:rsidRPr="00607173">
        <w:rPr>
          <w:rFonts w:cstheme="minorHAnsi"/>
          <w:szCs w:val="24"/>
        </w:rPr>
        <w:t>E_0554_Reklamation prüfen</w:t>
      </w:r>
      <w:bookmarkEnd w:id="269"/>
      <w:bookmarkEnd w:id="270"/>
    </w:p>
    <w:tbl>
      <w:tblPr>
        <w:tblStyle w:val="Tabellenraster"/>
        <w:tblW w:w="0" w:type="auto"/>
        <w:tblLook w:val="04A0" w:firstRow="1" w:lastRow="0" w:firstColumn="1" w:lastColumn="0" w:noHBand="0" w:noVBand="1"/>
      </w:tblPr>
      <w:tblGrid>
        <w:gridCol w:w="559"/>
        <w:gridCol w:w="6168"/>
        <w:gridCol w:w="1556"/>
        <w:gridCol w:w="850"/>
        <w:gridCol w:w="5059"/>
      </w:tblGrid>
      <w:tr w:rsidR="00B35D35" w:rsidRPr="00607173" w14:paraId="7083191F" w14:textId="77777777" w:rsidTr="00F34B25">
        <w:trPr>
          <w:trHeight w:val="454"/>
        </w:trPr>
        <w:tc>
          <w:tcPr>
            <w:tcW w:w="6727" w:type="dxa"/>
            <w:gridSpan w:val="2"/>
            <w:shd w:val="clear" w:color="auto" w:fill="D8DFE4"/>
            <w:vAlign w:val="center"/>
          </w:tcPr>
          <w:p w14:paraId="1775A085" w14:textId="77777777" w:rsidR="00B35D35" w:rsidRPr="00607173" w:rsidRDefault="00B35D35" w:rsidP="00F76A3D">
            <w:pPr>
              <w:contextualSpacing/>
              <w:rPr>
                <w:rFonts w:cstheme="minorHAnsi"/>
                <w:b/>
                <w:bCs/>
              </w:rPr>
            </w:pPr>
            <w:r w:rsidRPr="00607173">
              <w:rPr>
                <w:rFonts w:cstheme="minorHAnsi"/>
                <w:b/>
                <w:bCs/>
                <w:color w:val="C20000" w:themeColor="accent1"/>
              </w:rPr>
              <w:t>Prüfende Rolle: MSB</w:t>
            </w:r>
          </w:p>
        </w:tc>
        <w:tc>
          <w:tcPr>
            <w:tcW w:w="7465" w:type="dxa"/>
            <w:gridSpan w:val="3"/>
            <w:shd w:val="clear" w:color="auto" w:fill="D8DFE4"/>
            <w:vAlign w:val="center"/>
          </w:tcPr>
          <w:p w14:paraId="169BC28B" w14:textId="77777777" w:rsidR="00B35D35" w:rsidRPr="00607173" w:rsidRDefault="00B35D35" w:rsidP="00F76A3D">
            <w:pPr>
              <w:contextualSpacing/>
              <w:rPr>
                <w:rFonts w:cstheme="minorHAnsi"/>
                <w:b/>
                <w:bCs/>
              </w:rPr>
            </w:pPr>
          </w:p>
        </w:tc>
      </w:tr>
      <w:tr w:rsidR="00B35D35" w:rsidRPr="00607173" w14:paraId="268EA0DD" w14:textId="77777777" w:rsidTr="00F34B25">
        <w:trPr>
          <w:trHeight w:val="300"/>
        </w:trPr>
        <w:tc>
          <w:tcPr>
            <w:tcW w:w="559" w:type="dxa"/>
            <w:shd w:val="clear" w:color="auto" w:fill="D8DFE4"/>
          </w:tcPr>
          <w:p w14:paraId="7067B72A" w14:textId="77777777" w:rsidR="00B35D35" w:rsidRPr="00607173" w:rsidRDefault="00B35D35" w:rsidP="00F76A3D">
            <w:pPr>
              <w:contextualSpacing/>
              <w:rPr>
                <w:rFonts w:cstheme="minorHAnsi"/>
              </w:rPr>
            </w:pPr>
            <w:r w:rsidRPr="00607173">
              <w:rPr>
                <w:rFonts w:cstheme="minorHAnsi"/>
              </w:rPr>
              <w:t>Nr.</w:t>
            </w:r>
          </w:p>
        </w:tc>
        <w:tc>
          <w:tcPr>
            <w:tcW w:w="6168" w:type="dxa"/>
            <w:shd w:val="clear" w:color="auto" w:fill="D8DFE4"/>
          </w:tcPr>
          <w:p w14:paraId="55EABEAB" w14:textId="77777777" w:rsidR="00B35D35" w:rsidRPr="00607173" w:rsidRDefault="00B35D35" w:rsidP="00F76A3D">
            <w:pPr>
              <w:contextualSpacing/>
              <w:rPr>
                <w:rFonts w:cstheme="minorHAnsi"/>
              </w:rPr>
            </w:pPr>
            <w:r w:rsidRPr="00607173">
              <w:rPr>
                <w:rFonts w:cstheme="minorHAnsi"/>
              </w:rPr>
              <w:t>Prüfschritt</w:t>
            </w:r>
          </w:p>
        </w:tc>
        <w:tc>
          <w:tcPr>
            <w:tcW w:w="1556" w:type="dxa"/>
            <w:shd w:val="clear" w:color="auto" w:fill="D8DFE4"/>
          </w:tcPr>
          <w:p w14:paraId="29A17C11" w14:textId="77777777" w:rsidR="00B35D35" w:rsidRPr="00607173" w:rsidRDefault="00B35D35" w:rsidP="00F76A3D">
            <w:pPr>
              <w:ind w:left="55"/>
              <w:contextualSpacing/>
              <w:rPr>
                <w:rFonts w:cstheme="minorHAnsi"/>
              </w:rPr>
            </w:pPr>
            <w:r w:rsidRPr="00607173">
              <w:rPr>
                <w:rFonts w:cstheme="minorHAnsi"/>
              </w:rPr>
              <w:t>Prüfergebnis</w:t>
            </w:r>
          </w:p>
        </w:tc>
        <w:tc>
          <w:tcPr>
            <w:tcW w:w="850" w:type="dxa"/>
            <w:shd w:val="clear" w:color="auto" w:fill="D8DFE4"/>
          </w:tcPr>
          <w:p w14:paraId="332158C4" w14:textId="77777777" w:rsidR="00B35D35" w:rsidRPr="00607173" w:rsidRDefault="00B35D35" w:rsidP="00F76A3D">
            <w:pPr>
              <w:contextualSpacing/>
              <w:rPr>
                <w:rFonts w:cstheme="minorHAnsi"/>
              </w:rPr>
            </w:pPr>
            <w:r w:rsidRPr="00607173">
              <w:rPr>
                <w:rFonts w:cstheme="minorHAnsi"/>
              </w:rPr>
              <w:t>Code</w:t>
            </w:r>
          </w:p>
        </w:tc>
        <w:tc>
          <w:tcPr>
            <w:tcW w:w="5059" w:type="dxa"/>
            <w:shd w:val="clear" w:color="auto" w:fill="D8DFE4"/>
          </w:tcPr>
          <w:p w14:paraId="215720B6" w14:textId="77777777" w:rsidR="00B35D35" w:rsidRPr="00607173" w:rsidRDefault="00B35D35" w:rsidP="00F76A3D">
            <w:pPr>
              <w:contextualSpacing/>
              <w:rPr>
                <w:rFonts w:cstheme="minorHAnsi"/>
              </w:rPr>
            </w:pPr>
            <w:r w:rsidRPr="00607173">
              <w:rPr>
                <w:rFonts w:cstheme="minorHAnsi"/>
              </w:rPr>
              <w:t>Hinweis</w:t>
            </w:r>
          </w:p>
        </w:tc>
      </w:tr>
      <w:tr w:rsidR="00B35D35" w:rsidRPr="00607173" w14:paraId="5F47B0A7" w14:textId="77777777" w:rsidTr="00F34B25">
        <w:trPr>
          <w:trHeight w:val="300"/>
        </w:trPr>
        <w:tc>
          <w:tcPr>
            <w:tcW w:w="559" w:type="dxa"/>
            <w:vMerge w:val="restart"/>
          </w:tcPr>
          <w:p w14:paraId="0EA64B99" w14:textId="77777777" w:rsidR="00B35D35" w:rsidRPr="00607173" w:rsidRDefault="00B35D35" w:rsidP="00F76A3D">
            <w:pPr>
              <w:rPr>
                <w:rFonts w:cstheme="minorHAnsi"/>
              </w:rPr>
            </w:pPr>
            <w:r w:rsidRPr="00607173">
              <w:rPr>
                <w:rFonts w:cstheme="minorHAnsi"/>
              </w:rPr>
              <w:t>20</w:t>
            </w:r>
          </w:p>
        </w:tc>
        <w:tc>
          <w:tcPr>
            <w:tcW w:w="6168" w:type="dxa"/>
            <w:vMerge w:val="restart"/>
          </w:tcPr>
          <w:p w14:paraId="1CAEE00F" w14:textId="77777777" w:rsidR="00B35D35" w:rsidRPr="00607173" w:rsidRDefault="00B35D35" w:rsidP="00F76A3D">
            <w:pPr>
              <w:rPr>
                <w:rFonts w:cstheme="minorHAnsi"/>
              </w:rPr>
            </w:pPr>
            <w:r w:rsidRPr="00607173">
              <w:rPr>
                <w:rFonts w:cstheme="minorHAnsi"/>
              </w:rPr>
              <w:t>Ist der Wirkungszeitraum bereits eingetreten?</w:t>
            </w:r>
          </w:p>
        </w:tc>
        <w:tc>
          <w:tcPr>
            <w:tcW w:w="1556" w:type="dxa"/>
            <w:tcBorders>
              <w:top w:val="single" w:sz="4" w:space="0" w:color="auto"/>
              <w:bottom w:val="dotted" w:sz="4" w:space="0" w:color="auto"/>
            </w:tcBorders>
          </w:tcPr>
          <w:p w14:paraId="7BD6711E" w14:textId="77777777" w:rsidR="00B35D35" w:rsidRPr="00607173" w:rsidRDefault="00B35D35" w:rsidP="00F76A3D">
            <w:pPr>
              <w:rPr>
                <w:rFonts w:cstheme="minorHAnsi"/>
              </w:rPr>
            </w:pPr>
            <w:r w:rsidRPr="00607173">
              <w:rPr>
                <w:rFonts w:cstheme="minorHAnsi"/>
              </w:rPr>
              <w:t>nein</w:t>
            </w:r>
          </w:p>
        </w:tc>
        <w:tc>
          <w:tcPr>
            <w:tcW w:w="850" w:type="dxa"/>
            <w:tcBorders>
              <w:top w:val="single" w:sz="4" w:space="0" w:color="auto"/>
              <w:bottom w:val="dotted" w:sz="4" w:space="0" w:color="auto"/>
            </w:tcBorders>
          </w:tcPr>
          <w:p w14:paraId="6CBE8BA6" w14:textId="77777777" w:rsidR="00B35D35" w:rsidRPr="00607173" w:rsidRDefault="00B35D35" w:rsidP="00F76A3D">
            <w:pPr>
              <w:rPr>
                <w:rFonts w:cstheme="minorHAnsi"/>
              </w:rPr>
            </w:pPr>
            <w:r w:rsidRPr="00607173">
              <w:rPr>
                <w:rFonts w:cstheme="minorHAnsi"/>
              </w:rPr>
              <w:t>A02</w:t>
            </w:r>
          </w:p>
        </w:tc>
        <w:tc>
          <w:tcPr>
            <w:tcW w:w="5059" w:type="dxa"/>
            <w:tcBorders>
              <w:top w:val="single" w:sz="4" w:space="0" w:color="auto"/>
              <w:bottom w:val="dotted" w:sz="4" w:space="0" w:color="auto"/>
            </w:tcBorders>
          </w:tcPr>
          <w:p w14:paraId="4BF7B0CF" w14:textId="77777777" w:rsidR="005165FB" w:rsidRPr="00607173" w:rsidRDefault="005165FB" w:rsidP="005165FB">
            <w:pPr>
              <w:rPr>
                <w:rFonts w:cstheme="minorHAnsi"/>
              </w:rPr>
            </w:pPr>
            <w:r w:rsidRPr="00607173">
              <w:rPr>
                <w:rFonts w:cstheme="minorHAnsi"/>
              </w:rPr>
              <w:t>Cluster: Ablehnung</w:t>
            </w:r>
          </w:p>
          <w:p w14:paraId="58A223E3" w14:textId="77777777" w:rsidR="00B35D35" w:rsidRPr="00607173" w:rsidRDefault="00B35D35" w:rsidP="00F76A3D">
            <w:pPr>
              <w:rPr>
                <w:rFonts w:cstheme="minorHAnsi"/>
              </w:rPr>
            </w:pPr>
            <w:r w:rsidRPr="00607173">
              <w:rPr>
                <w:rFonts w:cstheme="minorHAnsi"/>
              </w:rPr>
              <w:t>Wirkungszeitraum noch nicht eingetreten</w:t>
            </w:r>
          </w:p>
        </w:tc>
      </w:tr>
      <w:tr w:rsidR="00B35D35" w:rsidRPr="00607173" w14:paraId="593BF53D" w14:textId="77777777" w:rsidTr="00F34B25">
        <w:trPr>
          <w:trHeight w:val="300"/>
        </w:trPr>
        <w:tc>
          <w:tcPr>
            <w:tcW w:w="559" w:type="dxa"/>
            <w:vMerge/>
          </w:tcPr>
          <w:p w14:paraId="5C50D3CD" w14:textId="77777777" w:rsidR="00B35D35" w:rsidRPr="00607173" w:rsidRDefault="00B35D35" w:rsidP="00F76A3D">
            <w:pPr>
              <w:rPr>
                <w:rFonts w:cstheme="minorHAnsi"/>
              </w:rPr>
            </w:pPr>
          </w:p>
        </w:tc>
        <w:tc>
          <w:tcPr>
            <w:tcW w:w="6168" w:type="dxa"/>
            <w:vMerge/>
          </w:tcPr>
          <w:p w14:paraId="23DA5736" w14:textId="77777777" w:rsidR="00B35D35" w:rsidRPr="00607173" w:rsidRDefault="00B35D35" w:rsidP="00F76A3D">
            <w:pPr>
              <w:rPr>
                <w:rFonts w:cstheme="minorHAnsi"/>
              </w:rPr>
            </w:pPr>
          </w:p>
        </w:tc>
        <w:tc>
          <w:tcPr>
            <w:tcW w:w="1556" w:type="dxa"/>
            <w:tcBorders>
              <w:top w:val="dotted" w:sz="4" w:space="0" w:color="auto"/>
            </w:tcBorders>
          </w:tcPr>
          <w:p w14:paraId="0A507023"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0" w:type="dxa"/>
            <w:tcBorders>
              <w:top w:val="dotted" w:sz="4" w:space="0" w:color="auto"/>
            </w:tcBorders>
          </w:tcPr>
          <w:p w14:paraId="4AEAA710" w14:textId="77777777" w:rsidR="00B35D35" w:rsidRPr="00607173" w:rsidRDefault="00B35D35" w:rsidP="00F76A3D">
            <w:pPr>
              <w:rPr>
                <w:rFonts w:cstheme="minorHAnsi"/>
              </w:rPr>
            </w:pPr>
          </w:p>
        </w:tc>
        <w:tc>
          <w:tcPr>
            <w:tcW w:w="5059" w:type="dxa"/>
            <w:tcBorders>
              <w:top w:val="dotted" w:sz="4" w:space="0" w:color="auto"/>
            </w:tcBorders>
          </w:tcPr>
          <w:p w14:paraId="2717DB11" w14:textId="77777777" w:rsidR="00B35D35" w:rsidRPr="00607173" w:rsidRDefault="00B35D35" w:rsidP="00F76A3D">
            <w:pPr>
              <w:rPr>
                <w:rFonts w:cstheme="minorHAnsi"/>
              </w:rPr>
            </w:pPr>
          </w:p>
        </w:tc>
      </w:tr>
      <w:tr w:rsidR="00B35D35" w:rsidRPr="00607173" w14:paraId="0613761A" w14:textId="77777777" w:rsidTr="00F34B25">
        <w:trPr>
          <w:trHeight w:val="240"/>
        </w:trPr>
        <w:tc>
          <w:tcPr>
            <w:tcW w:w="559" w:type="dxa"/>
            <w:vMerge w:val="restart"/>
          </w:tcPr>
          <w:p w14:paraId="6C3C0BBC" w14:textId="77777777" w:rsidR="00B35D35" w:rsidRPr="00607173" w:rsidRDefault="00B35D35" w:rsidP="00F76A3D">
            <w:pPr>
              <w:rPr>
                <w:rFonts w:cstheme="minorHAnsi"/>
                <w:color w:val="000000" w:themeColor="text2"/>
              </w:rPr>
            </w:pPr>
            <w:r w:rsidRPr="00607173">
              <w:rPr>
                <w:rFonts w:cstheme="minorHAnsi"/>
                <w:color w:val="000000" w:themeColor="text2"/>
              </w:rPr>
              <w:t>30</w:t>
            </w:r>
          </w:p>
        </w:tc>
        <w:tc>
          <w:tcPr>
            <w:tcW w:w="6168" w:type="dxa"/>
            <w:vMerge w:val="restart"/>
          </w:tcPr>
          <w:p w14:paraId="569B1EAF" w14:textId="77777777" w:rsidR="00B35D35" w:rsidRPr="00607173" w:rsidRDefault="00B35D35" w:rsidP="00F76A3D">
            <w:pPr>
              <w:spacing w:line="240" w:lineRule="auto"/>
              <w:rPr>
                <w:rFonts w:cstheme="minorHAnsi"/>
              </w:rPr>
            </w:pPr>
            <w:r w:rsidRPr="00607173">
              <w:rPr>
                <w:rFonts w:cstheme="minorHAnsi"/>
              </w:rPr>
              <w:t>Ist die Reklamation der Konfiguration berechtigt?</w:t>
            </w:r>
          </w:p>
        </w:tc>
        <w:tc>
          <w:tcPr>
            <w:tcW w:w="1556" w:type="dxa"/>
            <w:tcBorders>
              <w:bottom w:val="dotted" w:sz="4" w:space="0" w:color="auto"/>
            </w:tcBorders>
          </w:tcPr>
          <w:p w14:paraId="17F5154A" w14:textId="77777777" w:rsidR="00B35D35" w:rsidRPr="00607173" w:rsidRDefault="00B35D35" w:rsidP="00F76A3D">
            <w:pPr>
              <w:rPr>
                <w:rFonts w:cstheme="minorHAnsi"/>
                <w:color w:val="000000" w:themeColor="text2"/>
              </w:rPr>
            </w:pPr>
            <w:r w:rsidRPr="00607173">
              <w:rPr>
                <w:rFonts w:cstheme="minorHAnsi"/>
                <w:color w:val="000000" w:themeColor="text2"/>
              </w:rPr>
              <w:t xml:space="preserve">nein </w:t>
            </w:r>
          </w:p>
        </w:tc>
        <w:tc>
          <w:tcPr>
            <w:tcW w:w="850" w:type="dxa"/>
            <w:tcBorders>
              <w:bottom w:val="dotted" w:sz="4" w:space="0" w:color="auto"/>
            </w:tcBorders>
          </w:tcPr>
          <w:p w14:paraId="303E7912" w14:textId="77777777" w:rsidR="00B35D35" w:rsidRPr="00607173" w:rsidRDefault="00B35D35" w:rsidP="00F76A3D">
            <w:pPr>
              <w:rPr>
                <w:rFonts w:cstheme="minorHAnsi"/>
                <w:color w:val="000000" w:themeColor="text2"/>
              </w:rPr>
            </w:pPr>
            <w:r w:rsidRPr="00607173">
              <w:rPr>
                <w:rFonts w:cstheme="minorHAnsi"/>
                <w:color w:val="000000" w:themeColor="text2"/>
              </w:rPr>
              <w:t>A03</w:t>
            </w:r>
          </w:p>
        </w:tc>
        <w:tc>
          <w:tcPr>
            <w:tcW w:w="5059" w:type="dxa"/>
            <w:tcBorders>
              <w:bottom w:val="dotted" w:sz="4" w:space="0" w:color="auto"/>
            </w:tcBorders>
          </w:tcPr>
          <w:p w14:paraId="576D9CA1" w14:textId="77777777" w:rsidR="005165FB" w:rsidRPr="00607173" w:rsidRDefault="005165FB" w:rsidP="005165FB">
            <w:pPr>
              <w:rPr>
                <w:rFonts w:cstheme="minorHAnsi"/>
              </w:rPr>
            </w:pPr>
            <w:r w:rsidRPr="00607173">
              <w:rPr>
                <w:rFonts w:cstheme="minorHAnsi"/>
              </w:rPr>
              <w:t>Cluster: Ablehnung</w:t>
            </w:r>
          </w:p>
          <w:p w14:paraId="67B7826D" w14:textId="68A67B49" w:rsidR="00B35D35" w:rsidRPr="00607173" w:rsidRDefault="00B35D35" w:rsidP="00F76A3D">
            <w:pPr>
              <w:spacing w:line="240" w:lineRule="auto"/>
              <w:rPr>
                <w:rFonts w:cstheme="minorHAnsi"/>
                <w:color w:val="000000" w:themeColor="text2"/>
              </w:rPr>
            </w:pPr>
            <w:r w:rsidRPr="00607173">
              <w:rPr>
                <w:rFonts w:cstheme="minorHAnsi"/>
                <w:color w:val="000000" w:themeColor="text2"/>
              </w:rPr>
              <w:t>Reklamation unbegründet. Bestellte Konfiguration ist eingerichtet</w:t>
            </w:r>
          </w:p>
        </w:tc>
      </w:tr>
      <w:tr w:rsidR="00B35D35" w:rsidRPr="00607173" w14:paraId="51462E49" w14:textId="77777777" w:rsidTr="00F34B25">
        <w:trPr>
          <w:trHeight w:val="300"/>
        </w:trPr>
        <w:tc>
          <w:tcPr>
            <w:tcW w:w="559" w:type="dxa"/>
            <w:vMerge/>
          </w:tcPr>
          <w:p w14:paraId="33A68981" w14:textId="77777777" w:rsidR="00B35D35" w:rsidRPr="00607173" w:rsidRDefault="00B35D35" w:rsidP="00F76A3D">
            <w:pPr>
              <w:rPr>
                <w:rFonts w:cstheme="minorHAnsi"/>
              </w:rPr>
            </w:pPr>
          </w:p>
        </w:tc>
        <w:tc>
          <w:tcPr>
            <w:tcW w:w="6168" w:type="dxa"/>
            <w:vMerge/>
          </w:tcPr>
          <w:p w14:paraId="16F5ED56"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739EBD0D" w14:textId="77777777" w:rsidR="00B35D35" w:rsidRPr="00607173" w:rsidRDefault="00B35D35" w:rsidP="00F76A3D">
            <w:pPr>
              <w:rPr>
                <w:rFonts w:cstheme="minorHAnsi"/>
                <w:color w:val="000000" w:themeColor="text2"/>
              </w:rPr>
            </w:pPr>
            <w:r w:rsidRPr="00607173">
              <w:rPr>
                <w:rFonts w:cstheme="minorHAnsi"/>
                <w:color w:val="000000" w:themeColor="text2"/>
              </w:rPr>
              <w:t xml:space="preserve">ja </w:t>
            </w:r>
            <w:r w:rsidRPr="00CA7950">
              <w:rPr>
                <w:rFonts w:ascii="Wingdings" w:hAnsi="Wingdings" w:cstheme="minorHAnsi"/>
                <w:color w:val="000000" w:themeColor="text2"/>
              </w:rPr>
              <w:sym w:font="Wingdings" w:char="F0E0"/>
            </w:r>
            <w:r w:rsidRPr="00607173">
              <w:rPr>
                <w:rFonts w:cstheme="minorHAnsi"/>
                <w:color w:val="000000" w:themeColor="text2"/>
              </w:rPr>
              <w:t xml:space="preserve"> 40</w:t>
            </w:r>
          </w:p>
        </w:tc>
        <w:tc>
          <w:tcPr>
            <w:tcW w:w="850" w:type="dxa"/>
            <w:tcBorders>
              <w:top w:val="dotted" w:sz="4" w:space="0" w:color="auto"/>
              <w:bottom w:val="single" w:sz="4" w:space="0" w:color="auto"/>
            </w:tcBorders>
          </w:tcPr>
          <w:p w14:paraId="2BC7A07F" w14:textId="77777777" w:rsidR="00B35D35" w:rsidRPr="00607173" w:rsidRDefault="00B35D35" w:rsidP="00F76A3D">
            <w:pPr>
              <w:rPr>
                <w:rFonts w:cstheme="minorHAnsi"/>
                <w:color w:val="000000" w:themeColor="text2"/>
              </w:rPr>
            </w:pPr>
          </w:p>
        </w:tc>
        <w:tc>
          <w:tcPr>
            <w:tcW w:w="5059" w:type="dxa"/>
            <w:tcBorders>
              <w:top w:val="dotted" w:sz="4" w:space="0" w:color="auto"/>
              <w:bottom w:val="single" w:sz="4" w:space="0" w:color="auto"/>
            </w:tcBorders>
          </w:tcPr>
          <w:p w14:paraId="2464FCE2" w14:textId="77777777" w:rsidR="00B35D35" w:rsidRPr="00607173" w:rsidRDefault="00B35D35" w:rsidP="00F76A3D">
            <w:pPr>
              <w:rPr>
                <w:rFonts w:cstheme="minorHAnsi"/>
                <w:color w:val="000000" w:themeColor="text2"/>
              </w:rPr>
            </w:pPr>
            <w:r w:rsidRPr="00607173">
              <w:rPr>
                <w:rFonts w:cstheme="minorHAnsi"/>
                <w:color w:val="000000" w:themeColor="text2"/>
              </w:rPr>
              <w:t>Es gibt eine Abweichung zwischen bestellter und eingerichteter Konfiguration</w:t>
            </w:r>
          </w:p>
        </w:tc>
      </w:tr>
      <w:tr w:rsidR="00B35D35" w:rsidRPr="00607173" w14:paraId="06F1F809" w14:textId="77777777" w:rsidTr="00F34B25">
        <w:trPr>
          <w:trHeight w:val="240"/>
        </w:trPr>
        <w:tc>
          <w:tcPr>
            <w:tcW w:w="559" w:type="dxa"/>
            <w:vMerge w:val="restart"/>
          </w:tcPr>
          <w:p w14:paraId="0C6A8B9A" w14:textId="77777777" w:rsidR="00B35D35" w:rsidRPr="00607173" w:rsidRDefault="00B35D35" w:rsidP="00F76A3D">
            <w:pPr>
              <w:rPr>
                <w:rFonts w:cstheme="minorHAnsi"/>
                <w:color w:val="000000" w:themeColor="text2"/>
              </w:rPr>
            </w:pPr>
            <w:r w:rsidRPr="00607173">
              <w:rPr>
                <w:rFonts w:cstheme="minorHAnsi"/>
                <w:color w:val="000000" w:themeColor="text2"/>
              </w:rPr>
              <w:t>40</w:t>
            </w:r>
          </w:p>
        </w:tc>
        <w:tc>
          <w:tcPr>
            <w:tcW w:w="6168" w:type="dxa"/>
            <w:vMerge w:val="restart"/>
          </w:tcPr>
          <w:p w14:paraId="6E7A47B1" w14:textId="77777777" w:rsidR="00B35D35" w:rsidRPr="00607173" w:rsidRDefault="00B35D35" w:rsidP="00F76A3D">
            <w:pPr>
              <w:spacing w:line="240" w:lineRule="auto"/>
              <w:rPr>
                <w:rFonts w:cstheme="minorHAnsi"/>
              </w:rPr>
            </w:pPr>
            <w:r w:rsidRPr="00607173">
              <w:rPr>
                <w:rFonts w:cstheme="minorHAnsi"/>
              </w:rPr>
              <w:t>Kann die Konfiguration korrigiert werden?</w:t>
            </w:r>
          </w:p>
        </w:tc>
        <w:tc>
          <w:tcPr>
            <w:tcW w:w="1556" w:type="dxa"/>
            <w:tcBorders>
              <w:bottom w:val="dotted" w:sz="4" w:space="0" w:color="auto"/>
            </w:tcBorders>
          </w:tcPr>
          <w:p w14:paraId="641D4CB5" w14:textId="77777777" w:rsidR="00B35D35" w:rsidRPr="00607173" w:rsidRDefault="00B35D35" w:rsidP="00F76A3D">
            <w:pPr>
              <w:rPr>
                <w:rFonts w:cstheme="minorHAnsi"/>
                <w:color w:val="000000" w:themeColor="text2"/>
              </w:rPr>
            </w:pPr>
            <w:r w:rsidRPr="00607173">
              <w:rPr>
                <w:rFonts w:cstheme="minorHAnsi"/>
                <w:color w:val="000000" w:themeColor="text2"/>
              </w:rPr>
              <w:t>nein</w:t>
            </w:r>
          </w:p>
        </w:tc>
        <w:tc>
          <w:tcPr>
            <w:tcW w:w="850" w:type="dxa"/>
            <w:tcBorders>
              <w:bottom w:val="dotted" w:sz="4" w:space="0" w:color="auto"/>
            </w:tcBorders>
          </w:tcPr>
          <w:p w14:paraId="53149BE3" w14:textId="77777777" w:rsidR="00B35D35" w:rsidRPr="00607173" w:rsidRDefault="00B35D35" w:rsidP="00F76A3D">
            <w:pPr>
              <w:rPr>
                <w:rFonts w:cstheme="minorHAnsi"/>
                <w:color w:val="000000" w:themeColor="text2"/>
              </w:rPr>
            </w:pPr>
            <w:r w:rsidRPr="00607173">
              <w:rPr>
                <w:rFonts w:cstheme="minorHAnsi"/>
                <w:color w:val="000000" w:themeColor="text2"/>
              </w:rPr>
              <w:t>A04</w:t>
            </w:r>
          </w:p>
        </w:tc>
        <w:tc>
          <w:tcPr>
            <w:tcW w:w="5059" w:type="dxa"/>
            <w:tcBorders>
              <w:bottom w:val="dotted" w:sz="4" w:space="0" w:color="auto"/>
            </w:tcBorders>
          </w:tcPr>
          <w:p w14:paraId="0E01FD87" w14:textId="77777777" w:rsidR="005165FB" w:rsidRPr="00607173" w:rsidRDefault="005165FB" w:rsidP="005165FB">
            <w:pPr>
              <w:rPr>
                <w:rFonts w:cstheme="minorHAnsi"/>
              </w:rPr>
            </w:pPr>
            <w:r w:rsidRPr="00607173">
              <w:rPr>
                <w:rFonts w:cstheme="minorHAnsi"/>
              </w:rPr>
              <w:t>Cluster: Ablehnung</w:t>
            </w:r>
          </w:p>
          <w:p w14:paraId="58AD2F07" w14:textId="78397CD8" w:rsidR="00B35D35" w:rsidRPr="00607173" w:rsidRDefault="005165FB" w:rsidP="005165FB">
            <w:pPr>
              <w:rPr>
                <w:rFonts w:cstheme="minorHAnsi"/>
                <w:color w:val="000000" w:themeColor="text2"/>
              </w:rPr>
            </w:pPr>
            <w:r w:rsidRPr="00607173">
              <w:rPr>
                <w:rFonts w:cstheme="minorHAnsi"/>
                <w:color w:val="000000" w:themeColor="text2"/>
              </w:rPr>
              <w:t>Konfiguration kann trotz Bestellung nicht vorgenommen werden</w:t>
            </w:r>
            <w:r w:rsidRPr="00607173">
              <w:rPr>
                <w:rFonts w:cstheme="minorHAnsi"/>
              </w:rPr>
              <w:t xml:space="preserve"> </w:t>
            </w:r>
            <w:r w:rsidRPr="00607173">
              <w:rPr>
                <w:rFonts w:cstheme="minorHAnsi"/>
              </w:rPr>
              <w:br/>
              <w:t>Hinweis: Das identifizierte Problem ist in der Antwort zu beschreiben/benennen.</w:t>
            </w:r>
          </w:p>
        </w:tc>
      </w:tr>
      <w:tr w:rsidR="00B35D35" w:rsidRPr="00607173" w14:paraId="21EB21B9" w14:textId="77777777" w:rsidTr="00F34B25">
        <w:trPr>
          <w:trHeight w:val="300"/>
        </w:trPr>
        <w:tc>
          <w:tcPr>
            <w:tcW w:w="559" w:type="dxa"/>
            <w:vMerge/>
          </w:tcPr>
          <w:p w14:paraId="0BC5389B" w14:textId="77777777" w:rsidR="00B35D35" w:rsidRPr="00607173" w:rsidRDefault="00B35D35" w:rsidP="00F76A3D">
            <w:pPr>
              <w:rPr>
                <w:rFonts w:cstheme="minorHAnsi"/>
              </w:rPr>
            </w:pPr>
          </w:p>
        </w:tc>
        <w:tc>
          <w:tcPr>
            <w:tcW w:w="6168" w:type="dxa"/>
            <w:vMerge/>
          </w:tcPr>
          <w:p w14:paraId="281942CA"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6C2406DD" w14:textId="77777777" w:rsidR="00B35D35" w:rsidRPr="00607173" w:rsidRDefault="00B35D35" w:rsidP="00F76A3D">
            <w:pPr>
              <w:rPr>
                <w:rFonts w:cstheme="minorHAnsi"/>
                <w:color w:val="000000" w:themeColor="text2"/>
              </w:rPr>
            </w:pPr>
            <w:r w:rsidRPr="00607173">
              <w:rPr>
                <w:rFonts w:cstheme="minorHAnsi"/>
                <w:color w:val="000000" w:themeColor="text2"/>
              </w:rPr>
              <w:t xml:space="preserve">ja </w:t>
            </w:r>
            <w:r w:rsidRPr="00CA7950">
              <w:rPr>
                <w:rFonts w:ascii="Wingdings" w:hAnsi="Wingdings" w:cstheme="minorHAnsi"/>
                <w:color w:val="000000" w:themeColor="text2"/>
              </w:rPr>
              <w:sym w:font="Wingdings" w:char="F0E0"/>
            </w:r>
            <w:r w:rsidRPr="00607173">
              <w:rPr>
                <w:rFonts w:cstheme="minorHAnsi"/>
                <w:color w:val="000000" w:themeColor="text2"/>
              </w:rPr>
              <w:t xml:space="preserve"> 50</w:t>
            </w:r>
          </w:p>
        </w:tc>
        <w:tc>
          <w:tcPr>
            <w:tcW w:w="850" w:type="dxa"/>
            <w:tcBorders>
              <w:top w:val="dotted" w:sz="4" w:space="0" w:color="auto"/>
              <w:bottom w:val="single" w:sz="4" w:space="0" w:color="auto"/>
            </w:tcBorders>
          </w:tcPr>
          <w:p w14:paraId="3D283110" w14:textId="77777777" w:rsidR="00B35D35" w:rsidRPr="00607173" w:rsidRDefault="00B35D35" w:rsidP="00F76A3D">
            <w:pPr>
              <w:rPr>
                <w:rFonts w:cstheme="minorHAnsi"/>
                <w:color w:val="000000" w:themeColor="text2"/>
              </w:rPr>
            </w:pPr>
          </w:p>
        </w:tc>
        <w:tc>
          <w:tcPr>
            <w:tcW w:w="5059" w:type="dxa"/>
            <w:tcBorders>
              <w:top w:val="dotted" w:sz="4" w:space="0" w:color="auto"/>
              <w:bottom w:val="single" w:sz="4" w:space="0" w:color="auto"/>
            </w:tcBorders>
          </w:tcPr>
          <w:p w14:paraId="748B5FE7" w14:textId="20762F76" w:rsidR="00B35D35" w:rsidRPr="00607173" w:rsidRDefault="00B35D35" w:rsidP="00F76A3D">
            <w:pPr>
              <w:rPr>
                <w:rFonts w:cstheme="minorHAnsi"/>
              </w:rPr>
            </w:pPr>
          </w:p>
        </w:tc>
      </w:tr>
    </w:tbl>
    <w:p w14:paraId="490F2BB0" w14:textId="77777777" w:rsidR="00655C4E" w:rsidRPr="00607173" w:rsidRDefault="00655C4E">
      <w:pPr>
        <w:rPr>
          <w:rFonts w:cstheme="minorHAnsi"/>
        </w:rPr>
      </w:pPr>
      <w:r w:rsidRPr="00607173">
        <w:rPr>
          <w:rFonts w:cstheme="minorHAnsi"/>
        </w:rPr>
        <w:br w:type="page"/>
      </w:r>
    </w:p>
    <w:tbl>
      <w:tblPr>
        <w:tblStyle w:val="Tabellenraster"/>
        <w:tblW w:w="0" w:type="auto"/>
        <w:tblLook w:val="04A0" w:firstRow="1" w:lastRow="0" w:firstColumn="1" w:lastColumn="0" w:noHBand="0" w:noVBand="1"/>
      </w:tblPr>
      <w:tblGrid>
        <w:gridCol w:w="559"/>
        <w:gridCol w:w="6168"/>
        <w:gridCol w:w="1556"/>
        <w:gridCol w:w="850"/>
        <w:gridCol w:w="5059"/>
      </w:tblGrid>
      <w:tr w:rsidR="00B35D35" w:rsidRPr="00607173" w14:paraId="0B849D7E" w14:textId="77777777" w:rsidTr="00F34B25">
        <w:trPr>
          <w:trHeight w:val="240"/>
        </w:trPr>
        <w:tc>
          <w:tcPr>
            <w:tcW w:w="559" w:type="dxa"/>
            <w:vMerge w:val="restart"/>
          </w:tcPr>
          <w:p w14:paraId="547972F9" w14:textId="1452D702" w:rsidR="00B35D35" w:rsidRPr="00607173" w:rsidRDefault="00B35D35" w:rsidP="00F76A3D">
            <w:pPr>
              <w:rPr>
                <w:rFonts w:cstheme="minorHAnsi"/>
                <w:color w:val="000000" w:themeColor="text2"/>
              </w:rPr>
            </w:pPr>
            <w:r w:rsidRPr="00607173">
              <w:rPr>
                <w:rFonts w:cstheme="minorHAnsi"/>
                <w:color w:val="000000" w:themeColor="text2"/>
              </w:rPr>
              <w:lastRenderedPageBreak/>
              <w:t>50</w:t>
            </w:r>
          </w:p>
        </w:tc>
        <w:tc>
          <w:tcPr>
            <w:tcW w:w="6168" w:type="dxa"/>
            <w:vMerge w:val="restart"/>
          </w:tcPr>
          <w:p w14:paraId="523CA035" w14:textId="77777777" w:rsidR="00B35D35" w:rsidRPr="00607173" w:rsidRDefault="00B35D35" w:rsidP="00F76A3D">
            <w:pPr>
              <w:spacing w:line="240" w:lineRule="auto"/>
              <w:rPr>
                <w:rFonts w:cstheme="minorHAnsi"/>
              </w:rPr>
            </w:pPr>
            <w:r w:rsidRPr="00607173">
              <w:rPr>
                <w:rFonts w:cstheme="minorHAnsi"/>
              </w:rPr>
              <w:t>Kann die Konfiguration sofort korrigiert werden?</w:t>
            </w:r>
          </w:p>
        </w:tc>
        <w:tc>
          <w:tcPr>
            <w:tcW w:w="1556" w:type="dxa"/>
            <w:tcBorders>
              <w:bottom w:val="dotted" w:sz="4" w:space="0" w:color="auto"/>
            </w:tcBorders>
          </w:tcPr>
          <w:p w14:paraId="7ADB04B7" w14:textId="77777777" w:rsidR="00B35D35" w:rsidRPr="00607173" w:rsidRDefault="00B35D35" w:rsidP="00F76A3D">
            <w:pPr>
              <w:rPr>
                <w:rFonts w:cstheme="minorHAnsi"/>
                <w:color w:val="000000" w:themeColor="text2"/>
              </w:rPr>
            </w:pPr>
            <w:r w:rsidRPr="00607173">
              <w:rPr>
                <w:rFonts w:cstheme="minorHAnsi"/>
                <w:color w:val="000000" w:themeColor="text2"/>
              </w:rPr>
              <w:t>ja</w:t>
            </w:r>
          </w:p>
        </w:tc>
        <w:tc>
          <w:tcPr>
            <w:tcW w:w="850" w:type="dxa"/>
            <w:tcBorders>
              <w:bottom w:val="dotted" w:sz="4" w:space="0" w:color="auto"/>
            </w:tcBorders>
          </w:tcPr>
          <w:p w14:paraId="3F50DD29" w14:textId="77777777" w:rsidR="00B35D35" w:rsidRPr="00607173" w:rsidRDefault="00B35D35" w:rsidP="00F76A3D">
            <w:pPr>
              <w:rPr>
                <w:rFonts w:cstheme="minorHAnsi"/>
                <w:color w:val="000000" w:themeColor="text2"/>
              </w:rPr>
            </w:pPr>
            <w:r w:rsidRPr="00607173">
              <w:rPr>
                <w:rFonts w:cstheme="minorHAnsi"/>
                <w:color w:val="000000" w:themeColor="text2"/>
              </w:rPr>
              <w:t>A05</w:t>
            </w:r>
          </w:p>
        </w:tc>
        <w:tc>
          <w:tcPr>
            <w:tcW w:w="5059" w:type="dxa"/>
            <w:tcBorders>
              <w:bottom w:val="dotted" w:sz="4" w:space="0" w:color="auto"/>
            </w:tcBorders>
          </w:tcPr>
          <w:p w14:paraId="1C415154" w14:textId="660BCF1C" w:rsidR="00B35D35" w:rsidRPr="00607173" w:rsidRDefault="005165FB" w:rsidP="005165FB">
            <w:pPr>
              <w:rPr>
                <w:rFonts w:cstheme="minorHAnsi"/>
                <w:color w:val="000000" w:themeColor="text2"/>
              </w:rPr>
            </w:pPr>
            <w:r w:rsidRPr="00607173">
              <w:rPr>
                <w:rFonts w:cstheme="minorHAnsi"/>
              </w:rPr>
              <w:t xml:space="preserve">Cluster: </w:t>
            </w:r>
            <w:r w:rsidR="00B35D35" w:rsidRPr="00607173">
              <w:rPr>
                <w:rFonts w:cstheme="minorHAnsi"/>
                <w:color w:val="000000" w:themeColor="text2"/>
              </w:rPr>
              <w:t>Zustimmung</w:t>
            </w:r>
          </w:p>
          <w:p w14:paraId="10D9B86B" w14:textId="77777777" w:rsidR="00B35D35" w:rsidRPr="00607173" w:rsidRDefault="00B35D35" w:rsidP="00F76A3D">
            <w:pPr>
              <w:spacing w:line="240" w:lineRule="auto"/>
              <w:rPr>
                <w:rFonts w:cstheme="minorHAnsi"/>
                <w:color w:val="000000" w:themeColor="text2"/>
              </w:rPr>
            </w:pPr>
            <w:r w:rsidRPr="00607173">
              <w:rPr>
                <w:rFonts w:cstheme="minorHAnsi"/>
                <w:color w:val="000000" w:themeColor="text2"/>
              </w:rPr>
              <w:t>Konfiguration wurde sofort angepasst</w:t>
            </w:r>
          </w:p>
        </w:tc>
      </w:tr>
      <w:tr w:rsidR="00B35D35" w:rsidRPr="00607173" w14:paraId="4833EEA3" w14:textId="77777777" w:rsidTr="00F34B25">
        <w:trPr>
          <w:trHeight w:val="300"/>
        </w:trPr>
        <w:tc>
          <w:tcPr>
            <w:tcW w:w="559" w:type="dxa"/>
            <w:vMerge/>
          </w:tcPr>
          <w:p w14:paraId="799A9C39" w14:textId="77777777" w:rsidR="00B35D35" w:rsidRPr="00607173" w:rsidRDefault="00B35D35" w:rsidP="00F76A3D">
            <w:pPr>
              <w:rPr>
                <w:rFonts w:cstheme="minorHAnsi"/>
              </w:rPr>
            </w:pPr>
          </w:p>
        </w:tc>
        <w:tc>
          <w:tcPr>
            <w:tcW w:w="6168" w:type="dxa"/>
            <w:vMerge/>
          </w:tcPr>
          <w:p w14:paraId="3B68326A"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2762E227" w14:textId="77777777" w:rsidR="00B35D35" w:rsidRPr="00607173" w:rsidRDefault="00B35D35" w:rsidP="00F76A3D">
            <w:pPr>
              <w:rPr>
                <w:rFonts w:cstheme="minorHAnsi"/>
                <w:color w:val="000000" w:themeColor="text2"/>
              </w:rPr>
            </w:pPr>
            <w:r w:rsidRPr="00607173">
              <w:rPr>
                <w:rFonts w:cstheme="minorHAnsi"/>
                <w:color w:val="000000" w:themeColor="text2"/>
              </w:rPr>
              <w:t>nein</w:t>
            </w:r>
          </w:p>
        </w:tc>
        <w:tc>
          <w:tcPr>
            <w:tcW w:w="850" w:type="dxa"/>
            <w:tcBorders>
              <w:top w:val="dotted" w:sz="4" w:space="0" w:color="auto"/>
              <w:bottom w:val="single" w:sz="4" w:space="0" w:color="auto"/>
            </w:tcBorders>
          </w:tcPr>
          <w:p w14:paraId="178ABD40" w14:textId="77777777" w:rsidR="00B35D35" w:rsidRPr="00607173" w:rsidRDefault="00B35D35" w:rsidP="00F76A3D">
            <w:pPr>
              <w:rPr>
                <w:rFonts w:cstheme="minorHAnsi"/>
                <w:color w:val="000000" w:themeColor="text2"/>
              </w:rPr>
            </w:pPr>
            <w:r w:rsidRPr="00607173">
              <w:rPr>
                <w:rFonts w:cstheme="minorHAnsi"/>
                <w:color w:val="000000" w:themeColor="text2"/>
              </w:rPr>
              <w:t>A06</w:t>
            </w:r>
          </w:p>
        </w:tc>
        <w:tc>
          <w:tcPr>
            <w:tcW w:w="5059" w:type="dxa"/>
            <w:tcBorders>
              <w:top w:val="dotted" w:sz="4" w:space="0" w:color="auto"/>
              <w:bottom w:val="single" w:sz="4" w:space="0" w:color="auto"/>
            </w:tcBorders>
          </w:tcPr>
          <w:p w14:paraId="408AF3E0" w14:textId="6E154CA5" w:rsidR="00B35D35" w:rsidRPr="00607173" w:rsidRDefault="005165FB" w:rsidP="00F76A3D">
            <w:pPr>
              <w:rPr>
                <w:rFonts w:cstheme="minorHAnsi"/>
                <w:color w:val="000000" w:themeColor="text2"/>
              </w:rPr>
            </w:pPr>
            <w:r w:rsidRPr="00607173">
              <w:rPr>
                <w:rFonts w:cstheme="minorHAnsi"/>
              </w:rPr>
              <w:t xml:space="preserve">Cluster: </w:t>
            </w:r>
            <w:r w:rsidR="00B35D35" w:rsidRPr="00607173">
              <w:rPr>
                <w:rFonts w:cstheme="minorHAnsi"/>
                <w:color w:val="000000" w:themeColor="text2"/>
              </w:rPr>
              <w:t>Zustimmung</w:t>
            </w:r>
          </w:p>
          <w:p w14:paraId="6F310FB1" w14:textId="2C3BEBB8" w:rsidR="00B35D35" w:rsidRPr="00607173" w:rsidRDefault="00B35D35" w:rsidP="005165FB">
            <w:pPr>
              <w:rPr>
                <w:rFonts w:cstheme="minorHAnsi"/>
                <w:color w:val="000000" w:themeColor="text2"/>
              </w:rPr>
            </w:pPr>
            <w:r w:rsidRPr="00607173">
              <w:rPr>
                <w:rFonts w:cstheme="minorHAnsi"/>
                <w:color w:val="000000" w:themeColor="text2"/>
              </w:rPr>
              <w:t>Konfiguration konnte nicht sofort korrigiert werden.</w:t>
            </w:r>
            <w:r w:rsidR="005165FB" w:rsidRPr="00607173">
              <w:rPr>
                <w:rFonts w:cstheme="minorHAnsi"/>
                <w:color w:val="000000" w:themeColor="text2"/>
              </w:rPr>
              <w:br/>
            </w:r>
            <w:r w:rsidRPr="00607173">
              <w:rPr>
                <w:rFonts w:cstheme="minorHAnsi"/>
                <w:color w:val="000000" w:themeColor="text2"/>
              </w:rPr>
              <w:t>Hinweis: Geplanter Behebungszeitpunkt muss angegeben werden.</w:t>
            </w:r>
          </w:p>
        </w:tc>
      </w:tr>
    </w:tbl>
    <w:p w14:paraId="0B56CE71" w14:textId="77777777" w:rsidR="00B35D35" w:rsidRPr="00607173" w:rsidRDefault="00B35D35" w:rsidP="00B35D35">
      <w:pPr>
        <w:spacing w:after="0" w:line="240" w:lineRule="auto"/>
        <w:rPr>
          <w:rFonts w:cstheme="minorHAnsi"/>
        </w:rPr>
      </w:pPr>
      <w:r w:rsidRPr="00607173">
        <w:rPr>
          <w:rFonts w:cstheme="minorHAnsi"/>
        </w:rPr>
        <w:br w:type="page"/>
      </w:r>
    </w:p>
    <w:p w14:paraId="1C3A75C2" w14:textId="7520369A" w:rsidR="00B35D35" w:rsidRPr="00607173" w:rsidRDefault="00B35D35" w:rsidP="001A21E4">
      <w:pPr>
        <w:pStyle w:val="berschrift2"/>
        <w:rPr>
          <w:rFonts w:cstheme="minorHAnsi"/>
          <w:szCs w:val="24"/>
        </w:rPr>
      </w:pPr>
      <w:bookmarkStart w:id="271" w:name="_Toc124541884"/>
      <w:bookmarkStart w:id="272" w:name="_Toc232433302"/>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Reklamation der Übersicht der Definitionen des NB vom LF an NB</w:t>
      </w:r>
      <w:bookmarkEnd w:id="271"/>
      <w:bookmarkEnd w:id="272"/>
    </w:p>
    <w:p w14:paraId="09C44981" w14:textId="77777777" w:rsidR="00B35D35" w:rsidRPr="00607173" w:rsidRDefault="00B35D35" w:rsidP="00DB7F71">
      <w:pPr>
        <w:pStyle w:val="berschrift3"/>
        <w:rPr>
          <w:rFonts w:cstheme="minorHAnsi"/>
          <w:szCs w:val="24"/>
        </w:rPr>
      </w:pPr>
      <w:bookmarkStart w:id="273" w:name="_Toc124541885"/>
      <w:bookmarkStart w:id="274" w:name="_Toc232433303"/>
      <w:r w:rsidRPr="00607173">
        <w:rPr>
          <w:rFonts w:cstheme="minorHAnsi"/>
          <w:szCs w:val="24"/>
        </w:rPr>
        <w:t>E_0544_Reklamation prüfen</w:t>
      </w:r>
      <w:bookmarkEnd w:id="273"/>
      <w:bookmarkEnd w:id="274"/>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B35D35" w:rsidRPr="00607173" w14:paraId="39AFE543" w14:textId="77777777" w:rsidTr="00CE4679">
        <w:trPr>
          <w:trHeight w:val="454"/>
        </w:trPr>
        <w:tc>
          <w:tcPr>
            <w:tcW w:w="6799" w:type="dxa"/>
            <w:gridSpan w:val="2"/>
            <w:shd w:val="clear" w:color="auto" w:fill="D8DFE4"/>
          </w:tcPr>
          <w:p w14:paraId="4A448BEA" w14:textId="77777777" w:rsidR="00B35D35" w:rsidRPr="00607173" w:rsidRDefault="00B35D35" w:rsidP="00F76A3D">
            <w:pPr>
              <w:contextualSpacing/>
              <w:rPr>
                <w:rFonts w:cstheme="minorHAnsi"/>
                <w:b/>
                <w:bCs/>
              </w:rPr>
            </w:pPr>
            <w:r w:rsidRPr="00607173">
              <w:rPr>
                <w:rFonts w:cstheme="minorHAnsi"/>
                <w:b/>
                <w:bCs/>
                <w:color w:val="C20000"/>
              </w:rPr>
              <w:t>Prüfende Rolle: NB</w:t>
            </w:r>
          </w:p>
        </w:tc>
        <w:tc>
          <w:tcPr>
            <w:tcW w:w="7517" w:type="dxa"/>
            <w:gridSpan w:val="3"/>
            <w:shd w:val="clear" w:color="auto" w:fill="D8DFE4"/>
          </w:tcPr>
          <w:p w14:paraId="42B876BC" w14:textId="77777777" w:rsidR="00B35D35" w:rsidRPr="00607173" w:rsidRDefault="00B35D35" w:rsidP="00F76A3D">
            <w:pPr>
              <w:contextualSpacing/>
              <w:rPr>
                <w:rFonts w:cstheme="minorHAnsi"/>
                <w:b/>
                <w:bCs/>
              </w:rPr>
            </w:pPr>
          </w:p>
        </w:tc>
      </w:tr>
      <w:tr w:rsidR="00B35D35" w:rsidRPr="00607173" w14:paraId="57C301FB" w14:textId="77777777" w:rsidTr="00CE4679">
        <w:tc>
          <w:tcPr>
            <w:tcW w:w="704" w:type="dxa"/>
            <w:shd w:val="clear" w:color="auto" w:fill="D8DFE4"/>
          </w:tcPr>
          <w:p w14:paraId="2BFB0273" w14:textId="77777777" w:rsidR="00B35D35" w:rsidRPr="00607173" w:rsidRDefault="00B35D35" w:rsidP="00F76A3D">
            <w:pPr>
              <w:contextualSpacing/>
              <w:rPr>
                <w:rFonts w:cstheme="minorHAnsi"/>
              </w:rPr>
            </w:pPr>
            <w:r w:rsidRPr="00607173">
              <w:rPr>
                <w:rFonts w:cstheme="minorHAnsi"/>
              </w:rPr>
              <w:t>Nr.</w:t>
            </w:r>
          </w:p>
        </w:tc>
        <w:tc>
          <w:tcPr>
            <w:tcW w:w="6095" w:type="dxa"/>
            <w:shd w:val="clear" w:color="auto" w:fill="D8DFE4"/>
          </w:tcPr>
          <w:p w14:paraId="5799B7B7" w14:textId="77777777" w:rsidR="00B35D35" w:rsidRPr="00607173" w:rsidRDefault="00B35D35" w:rsidP="00F76A3D">
            <w:pPr>
              <w:contextualSpacing/>
              <w:rPr>
                <w:rFonts w:cstheme="minorHAnsi"/>
              </w:rPr>
            </w:pPr>
            <w:r w:rsidRPr="00607173">
              <w:rPr>
                <w:rFonts w:cstheme="minorHAnsi"/>
              </w:rPr>
              <w:t>Prüfschritt</w:t>
            </w:r>
          </w:p>
        </w:tc>
        <w:tc>
          <w:tcPr>
            <w:tcW w:w="1559" w:type="dxa"/>
            <w:shd w:val="clear" w:color="auto" w:fill="D8DFE4"/>
          </w:tcPr>
          <w:p w14:paraId="3F29BB53" w14:textId="77777777" w:rsidR="00B35D35" w:rsidRPr="00607173" w:rsidRDefault="00B35D35" w:rsidP="00F76A3D">
            <w:pPr>
              <w:contextualSpacing/>
              <w:rPr>
                <w:rFonts w:cstheme="minorHAnsi"/>
              </w:rPr>
            </w:pPr>
            <w:r w:rsidRPr="00607173">
              <w:rPr>
                <w:rFonts w:cstheme="minorHAnsi"/>
              </w:rPr>
              <w:t>Prüfergebnis</w:t>
            </w:r>
          </w:p>
        </w:tc>
        <w:tc>
          <w:tcPr>
            <w:tcW w:w="851" w:type="dxa"/>
            <w:shd w:val="clear" w:color="auto" w:fill="D8DFE4"/>
          </w:tcPr>
          <w:p w14:paraId="3F0442CF" w14:textId="77777777" w:rsidR="00B35D35" w:rsidRPr="00607173" w:rsidRDefault="00B35D35" w:rsidP="00F76A3D">
            <w:pPr>
              <w:contextualSpacing/>
              <w:rPr>
                <w:rFonts w:cstheme="minorHAnsi"/>
              </w:rPr>
            </w:pPr>
            <w:r w:rsidRPr="00607173">
              <w:rPr>
                <w:rFonts w:cstheme="minorHAnsi"/>
              </w:rPr>
              <w:t>Code</w:t>
            </w:r>
          </w:p>
        </w:tc>
        <w:tc>
          <w:tcPr>
            <w:tcW w:w="5107" w:type="dxa"/>
            <w:shd w:val="clear" w:color="auto" w:fill="D8DFE4"/>
          </w:tcPr>
          <w:p w14:paraId="2183C901" w14:textId="77777777" w:rsidR="00B35D35" w:rsidRPr="00607173" w:rsidRDefault="00B35D35" w:rsidP="00F76A3D">
            <w:pPr>
              <w:contextualSpacing/>
              <w:rPr>
                <w:rFonts w:cstheme="minorHAnsi"/>
              </w:rPr>
            </w:pPr>
            <w:r w:rsidRPr="00607173">
              <w:rPr>
                <w:rFonts w:cstheme="minorHAnsi"/>
              </w:rPr>
              <w:t>Hinweis</w:t>
            </w:r>
          </w:p>
        </w:tc>
      </w:tr>
      <w:tr w:rsidR="00B35D35" w:rsidRPr="00607173" w14:paraId="30392417" w14:textId="77777777" w:rsidTr="00CE4679">
        <w:tc>
          <w:tcPr>
            <w:tcW w:w="704" w:type="dxa"/>
            <w:vMerge w:val="restart"/>
          </w:tcPr>
          <w:p w14:paraId="6F2FD31F" w14:textId="77777777" w:rsidR="00B35D35" w:rsidRPr="00607173" w:rsidRDefault="00B35D35" w:rsidP="00F76A3D">
            <w:pPr>
              <w:rPr>
                <w:rFonts w:cstheme="minorHAnsi"/>
              </w:rPr>
            </w:pPr>
            <w:r w:rsidRPr="00607173">
              <w:rPr>
                <w:rFonts w:cstheme="minorHAnsi"/>
              </w:rPr>
              <w:t>10</w:t>
            </w:r>
          </w:p>
        </w:tc>
        <w:tc>
          <w:tcPr>
            <w:tcW w:w="6095" w:type="dxa"/>
            <w:vMerge w:val="restart"/>
          </w:tcPr>
          <w:p w14:paraId="18C33D68" w14:textId="77777777" w:rsidR="00B35D35" w:rsidRPr="00607173" w:rsidRDefault="00B35D35" w:rsidP="00F76A3D">
            <w:pPr>
              <w:rPr>
                <w:rFonts w:cstheme="minorHAnsi"/>
              </w:rPr>
            </w:pPr>
            <w:r w:rsidRPr="00607173">
              <w:rPr>
                <w:rFonts w:cstheme="minorHAnsi"/>
              </w:rPr>
              <w:t>Reklamiert der Anfragende eine fehlende Übersicht der Zählzeitdefinition?</w:t>
            </w:r>
          </w:p>
        </w:tc>
        <w:tc>
          <w:tcPr>
            <w:tcW w:w="1559" w:type="dxa"/>
            <w:tcBorders>
              <w:bottom w:val="dotted" w:sz="4" w:space="0" w:color="auto"/>
            </w:tcBorders>
          </w:tcPr>
          <w:p w14:paraId="15177D0D"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bottom w:val="dotted" w:sz="4" w:space="0" w:color="auto"/>
            </w:tcBorders>
          </w:tcPr>
          <w:p w14:paraId="41250D07" w14:textId="77777777" w:rsidR="00B35D35" w:rsidRPr="00607173" w:rsidRDefault="00B35D35" w:rsidP="00F76A3D">
            <w:pPr>
              <w:rPr>
                <w:rFonts w:cstheme="minorHAnsi"/>
              </w:rPr>
            </w:pPr>
          </w:p>
        </w:tc>
        <w:tc>
          <w:tcPr>
            <w:tcW w:w="5107" w:type="dxa"/>
            <w:tcBorders>
              <w:bottom w:val="dotted" w:sz="4" w:space="0" w:color="auto"/>
            </w:tcBorders>
          </w:tcPr>
          <w:p w14:paraId="45718CF3" w14:textId="77777777" w:rsidR="00B35D35" w:rsidRPr="00607173" w:rsidRDefault="00B35D35" w:rsidP="00F76A3D">
            <w:pPr>
              <w:rPr>
                <w:rFonts w:cstheme="minorHAnsi"/>
              </w:rPr>
            </w:pPr>
          </w:p>
        </w:tc>
      </w:tr>
      <w:tr w:rsidR="00B35D35" w:rsidRPr="00607173" w14:paraId="5E61535C" w14:textId="77777777" w:rsidTr="00CE4679">
        <w:tc>
          <w:tcPr>
            <w:tcW w:w="704" w:type="dxa"/>
            <w:vMerge/>
          </w:tcPr>
          <w:p w14:paraId="1B2A49B8" w14:textId="77777777" w:rsidR="00B35D35" w:rsidRPr="00607173" w:rsidRDefault="00B35D35" w:rsidP="00F76A3D">
            <w:pPr>
              <w:rPr>
                <w:rFonts w:cstheme="minorHAnsi"/>
              </w:rPr>
            </w:pPr>
          </w:p>
        </w:tc>
        <w:tc>
          <w:tcPr>
            <w:tcW w:w="6095" w:type="dxa"/>
            <w:vMerge/>
          </w:tcPr>
          <w:p w14:paraId="405AD6A2" w14:textId="77777777" w:rsidR="00B35D35" w:rsidRPr="00607173" w:rsidRDefault="00B35D35" w:rsidP="00F76A3D">
            <w:pPr>
              <w:rPr>
                <w:rFonts w:cstheme="minorHAnsi"/>
              </w:rPr>
            </w:pPr>
          </w:p>
        </w:tc>
        <w:tc>
          <w:tcPr>
            <w:tcW w:w="1559" w:type="dxa"/>
            <w:tcBorders>
              <w:top w:val="dotted" w:sz="4" w:space="0" w:color="auto"/>
            </w:tcBorders>
          </w:tcPr>
          <w:p w14:paraId="77E8E6EE"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3CF02FBF" w14:textId="77777777" w:rsidR="00B35D35" w:rsidRPr="00607173" w:rsidRDefault="00B35D35" w:rsidP="00F76A3D">
            <w:pPr>
              <w:rPr>
                <w:rFonts w:cstheme="minorHAnsi"/>
              </w:rPr>
            </w:pPr>
          </w:p>
        </w:tc>
        <w:tc>
          <w:tcPr>
            <w:tcW w:w="5107" w:type="dxa"/>
            <w:tcBorders>
              <w:top w:val="dotted" w:sz="4" w:space="0" w:color="auto"/>
            </w:tcBorders>
          </w:tcPr>
          <w:p w14:paraId="656492D1" w14:textId="77777777" w:rsidR="00B35D35" w:rsidRPr="00607173" w:rsidRDefault="00B35D35" w:rsidP="00F76A3D">
            <w:pPr>
              <w:rPr>
                <w:rFonts w:cstheme="minorHAnsi"/>
              </w:rPr>
            </w:pPr>
          </w:p>
        </w:tc>
      </w:tr>
      <w:tr w:rsidR="00B35D35" w:rsidRPr="00607173" w14:paraId="66D90578" w14:textId="77777777" w:rsidTr="00CE4679">
        <w:tc>
          <w:tcPr>
            <w:tcW w:w="704" w:type="dxa"/>
            <w:vMerge w:val="restart"/>
          </w:tcPr>
          <w:p w14:paraId="56C7DECA" w14:textId="77777777" w:rsidR="00B35D35" w:rsidRPr="00607173" w:rsidRDefault="00B35D35" w:rsidP="00F76A3D">
            <w:pPr>
              <w:rPr>
                <w:rFonts w:cstheme="minorHAnsi"/>
              </w:rPr>
            </w:pPr>
            <w:r w:rsidRPr="00607173">
              <w:rPr>
                <w:rFonts w:cstheme="minorHAnsi"/>
              </w:rPr>
              <w:t>20</w:t>
            </w:r>
          </w:p>
        </w:tc>
        <w:tc>
          <w:tcPr>
            <w:tcW w:w="6095" w:type="dxa"/>
            <w:vMerge w:val="restart"/>
          </w:tcPr>
          <w:p w14:paraId="4CBADA93" w14:textId="77777777" w:rsidR="00B35D35" w:rsidRPr="00607173" w:rsidRDefault="00B35D35" w:rsidP="00F76A3D">
            <w:pPr>
              <w:rPr>
                <w:rFonts w:cstheme="minorHAnsi"/>
              </w:rPr>
            </w:pPr>
            <w:r w:rsidRPr="00607173">
              <w:rPr>
                <w:rFonts w:cstheme="minorHAnsi"/>
              </w:rPr>
              <w:t>Wurde die Übersicht der Zählzeitdefinition an den Anfragenden versendet?</w:t>
            </w:r>
          </w:p>
        </w:tc>
        <w:tc>
          <w:tcPr>
            <w:tcW w:w="1559" w:type="dxa"/>
            <w:tcBorders>
              <w:bottom w:val="dotted" w:sz="4" w:space="0" w:color="auto"/>
            </w:tcBorders>
          </w:tcPr>
          <w:p w14:paraId="37602886"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7EFF5E77" w14:textId="77777777" w:rsidR="00B35D35" w:rsidRPr="00607173" w:rsidRDefault="00B35D35" w:rsidP="00F76A3D">
            <w:pPr>
              <w:rPr>
                <w:rFonts w:cstheme="minorHAnsi"/>
              </w:rPr>
            </w:pPr>
            <w:r w:rsidRPr="00607173">
              <w:rPr>
                <w:rFonts w:cstheme="minorHAnsi"/>
              </w:rPr>
              <w:t>A01</w:t>
            </w:r>
          </w:p>
        </w:tc>
        <w:tc>
          <w:tcPr>
            <w:tcW w:w="5107" w:type="dxa"/>
            <w:tcBorders>
              <w:bottom w:val="dotted" w:sz="4" w:space="0" w:color="auto"/>
            </w:tcBorders>
          </w:tcPr>
          <w:p w14:paraId="25D7E781" w14:textId="77777777" w:rsidR="00B35D35" w:rsidRPr="00607173" w:rsidRDefault="00B35D35" w:rsidP="00F76A3D">
            <w:pPr>
              <w:rPr>
                <w:rFonts w:cstheme="minorHAnsi"/>
              </w:rPr>
            </w:pPr>
            <w:r w:rsidRPr="00607173">
              <w:rPr>
                <w:rFonts w:cstheme="minorHAnsi"/>
              </w:rPr>
              <w:t>Übersicht der Zählzeitdefinition wurde versendet</w:t>
            </w:r>
            <w:r w:rsidRPr="00607173">
              <w:rPr>
                <w:rFonts w:cstheme="minorHAnsi"/>
              </w:rPr>
              <w:br/>
            </w:r>
            <w:r w:rsidRPr="00607173">
              <w:rPr>
                <w:rFonts w:cstheme="minorHAnsi"/>
              </w:rPr>
              <w:br/>
              <w:t>Hinweis: Es ist als Referenz der Geschäftsvorfall zu benennen, mit welchem die Übersicht der Definition übermittelt wurde.</w:t>
            </w:r>
          </w:p>
        </w:tc>
      </w:tr>
      <w:tr w:rsidR="00B35D35" w:rsidRPr="00607173" w14:paraId="168A2120" w14:textId="77777777" w:rsidTr="00CE4679">
        <w:tc>
          <w:tcPr>
            <w:tcW w:w="704" w:type="dxa"/>
            <w:vMerge/>
          </w:tcPr>
          <w:p w14:paraId="2EB3C2FB" w14:textId="77777777" w:rsidR="00B35D35" w:rsidRPr="00607173" w:rsidRDefault="00B35D35" w:rsidP="00F76A3D">
            <w:pPr>
              <w:rPr>
                <w:rFonts w:cstheme="minorHAnsi"/>
              </w:rPr>
            </w:pPr>
          </w:p>
        </w:tc>
        <w:tc>
          <w:tcPr>
            <w:tcW w:w="6095" w:type="dxa"/>
            <w:vMerge/>
          </w:tcPr>
          <w:p w14:paraId="414BF0B9" w14:textId="77777777" w:rsidR="00B35D35" w:rsidRPr="00607173" w:rsidRDefault="00B35D35" w:rsidP="00F76A3D">
            <w:pPr>
              <w:rPr>
                <w:rFonts w:cstheme="minorHAnsi"/>
              </w:rPr>
            </w:pPr>
          </w:p>
        </w:tc>
        <w:tc>
          <w:tcPr>
            <w:tcW w:w="1559" w:type="dxa"/>
            <w:tcBorders>
              <w:top w:val="dotted" w:sz="4" w:space="0" w:color="auto"/>
            </w:tcBorders>
          </w:tcPr>
          <w:p w14:paraId="195EC55F"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63C69105" w14:textId="77777777" w:rsidR="00B35D35" w:rsidRPr="00607173" w:rsidRDefault="00B35D35" w:rsidP="00F76A3D">
            <w:pPr>
              <w:rPr>
                <w:rFonts w:cstheme="minorHAnsi"/>
              </w:rPr>
            </w:pPr>
          </w:p>
        </w:tc>
        <w:tc>
          <w:tcPr>
            <w:tcW w:w="5107" w:type="dxa"/>
            <w:tcBorders>
              <w:top w:val="dotted" w:sz="4" w:space="0" w:color="auto"/>
            </w:tcBorders>
          </w:tcPr>
          <w:p w14:paraId="53B65FE8" w14:textId="77777777" w:rsidR="00B35D35" w:rsidRPr="00607173" w:rsidRDefault="00B35D35" w:rsidP="00F76A3D">
            <w:pPr>
              <w:rPr>
                <w:rFonts w:cstheme="minorHAnsi"/>
              </w:rPr>
            </w:pPr>
            <w:r w:rsidRPr="00607173">
              <w:rPr>
                <w:rFonts w:cstheme="minorHAnsi"/>
              </w:rPr>
              <w:t>Übersicht der Zählzeitdefinition versenden</w:t>
            </w:r>
          </w:p>
        </w:tc>
      </w:tr>
      <w:tr w:rsidR="00B35D35" w:rsidRPr="00607173" w14:paraId="03575426" w14:textId="77777777" w:rsidTr="00CE4679">
        <w:tc>
          <w:tcPr>
            <w:tcW w:w="704" w:type="dxa"/>
            <w:vMerge w:val="restart"/>
          </w:tcPr>
          <w:p w14:paraId="4C2573EF" w14:textId="77777777" w:rsidR="00B35D35" w:rsidRPr="00607173" w:rsidRDefault="00B35D35" w:rsidP="00F76A3D">
            <w:pPr>
              <w:rPr>
                <w:rFonts w:cstheme="minorHAnsi"/>
              </w:rPr>
            </w:pPr>
            <w:r w:rsidRPr="00607173">
              <w:rPr>
                <w:rFonts w:cstheme="minorHAnsi"/>
              </w:rPr>
              <w:t>30</w:t>
            </w:r>
          </w:p>
        </w:tc>
        <w:tc>
          <w:tcPr>
            <w:tcW w:w="6095" w:type="dxa"/>
            <w:vMerge w:val="restart"/>
          </w:tcPr>
          <w:p w14:paraId="53DD7136" w14:textId="77777777" w:rsidR="00B35D35" w:rsidRPr="00607173" w:rsidRDefault="00B35D35" w:rsidP="00F76A3D">
            <w:pPr>
              <w:rPr>
                <w:rFonts w:cstheme="minorHAnsi"/>
              </w:rPr>
            </w:pPr>
            <w:r w:rsidRPr="00607173">
              <w:rPr>
                <w:rFonts w:cstheme="minorHAnsi"/>
              </w:rPr>
              <w:t>Reklamiert der Anfragende eine fehlende Übersicht der Schaltzeitdefinitionen?</w:t>
            </w:r>
          </w:p>
        </w:tc>
        <w:tc>
          <w:tcPr>
            <w:tcW w:w="1559" w:type="dxa"/>
            <w:tcBorders>
              <w:bottom w:val="dotted" w:sz="4" w:space="0" w:color="auto"/>
            </w:tcBorders>
          </w:tcPr>
          <w:p w14:paraId="714D1934"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35CCD202" w14:textId="77777777" w:rsidR="00B35D35" w:rsidRPr="00607173" w:rsidRDefault="00B35D35" w:rsidP="00F76A3D">
            <w:pPr>
              <w:rPr>
                <w:rFonts w:cstheme="minorHAnsi"/>
              </w:rPr>
            </w:pPr>
          </w:p>
        </w:tc>
        <w:tc>
          <w:tcPr>
            <w:tcW w:w="5107" w:type="dxa"/>
            <w:tcBorders>
              <w:bottom w:val="dotted" w:sz="4" w:space="0" w:color="auto"/>
            </w:tcBorders>
          </w:tcPr>
          <w:p w14:paraId="0DA162C8" w14:textId="77777777" w:rsidR="00B35D35" w:rsidRPr="00607173" w:rsidRDefault="00B35D35" w:rsidP="00F76A3D">
            <w:pPr>
              <w:rPr>
                <w:rFonts w:cstheme="minorHAnsi"/>
              </w:rPr>
            </w:pPr>
          </w:p>
        </w:tc>
      </w:tr>
      <w:tr w:rsidR="00B35D35" w:rsidRPr="00607173" w14:paraId="466D4857" w14:textId="77777777" w:rsidTr="00CE4679">
        <w:tc>
          <w:tcPr>
            <w:tcW w:w="704" w:type="dxa"/>
            <w:vMerge/>
          </w:tcPr>
          <w:p w14:paraId="4843DFD7" w14:textId="77777777" w:rsidR="00B35D35" w:rsidRPr="00607173" w:rsidRDefault="00B35D35" w:rsidP="00F76A3D">
            <w:pPr>
              <w:rPr>
                <w:rFonts w:cstheme="minorHAnsi"/>
              </w:rPr>
            </w:pPr>
          </w:p>
        </w:tc>
        <w:tc>
          <w:tcPr>
            <w:tcW w:w="6095" w:type="dxa"/>
            <w:vMerge/>
          </w:tcPr>
          <w:p w14:paraId="6EEF111F" w14:textId="77777777" w:rsidR="00B35D35" w:rsidRPr="00607173" w:rsidRDefault="00B35D35" w:rsidP="00F76A3D">
            <w:pPr>
              <w:rPr>
                <w:rFonts w:cstheme="minorHAnsi"/>
              </w:rPr>
            </w:pPr>
          </w:p>
        </w:tc>
        <w:tc>
          <w:tcPr>
            <w:tcW w:w="1559" w:type="dxa"/>
            <w:tcBorders>
              <w:top w:val="dotted" w:sz="4" w:space="0" w:color="auto"/>
            </w:tcBorders>
          </w:tcPr>
          <w:p w14:paraId="6470C02E"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tcBorders>
          </w:tcPr>
          <w:p w14:paraId="54899088" w14:textId="77777777" w:rsidR="00B35D35" w:rsidRPr="00607173" w:rsidRDefault="00B35D35" w:rsidP="00F76A3D">
            <w:pPr>
              <w:rPr>
                <w:rFonts w:cstheme="minorHAnsi"/>
              </w:rPr>
            </w:pPr>
          </w:p>
        </w:tc>
        <w:tc>
          <w:tcPr>
            <w:tcW w:w="5107" w:type="dxa"/>
            <w:tcBorders>
              <w:top w:val="dotted" w:sz="4" w:space="0" w:color="auto"/>
            </w:tcBorders>
          </w:tcPr>
          <w:p w14:paraId="3C7A99DB" w14:textId="77777777" w:rsidR="00B35D35" w:rsidRPr="00607173" w:rsidRDefault="00B35D35" w:rsidP="00F76A3D">
            <w:pPr>
              <w:rPr>
                <w:rFonts w:cstheme="minorHAnsi"/>
              </w:rPr>
            </w:pPr>
          </w:p>
        </w:tc>
      </w:tr>
      <w:tr w:rsidR="00B35D35" w:rsidRPr="00607173" w14:paraId="7BDC2A19" w14:textId="77777777" w:rsidTr="00CE4679">
        <w:tc>
          <w:tcPr>
            <w:tcW w:w="704" w:type="dxa"/>
            <w:vMerge w:val="restart"/>
          </w:tcPr>
          <w:p w14:paraId="697D0D04" w14:textId="77777777" w:rsidR="00B35D35" w:rsidRPr="00607173" w:rsidRDefault="00B35D35" w:rsidP="00F76A3D">
            <w:pPr>
              <w:rPr>
                <w:rFonts w:cstheme="minorHAnsi"/>
              </w:rPr>
            </w:pPr>
            <w:r w:rsidRPr="00607173">
              <w:rPr>
                <w:rFonts w:cstheme="minorHAnsi"/>
              </w:rPr>
              <w:t>40</w:t>
            </w:r>
          </w:p>
        </w:tc>
        <w:tc>
          <w:tcPr>
            <w:tcW w:w="6095" w:type="dxa"/>
            <w:vMerge w:val="restart"/>
          </w:tcPr>
          <w:p w14:paraId="7D69435E" w14:textId="77777777" w:rsidR="00B35D35" w:rsidRPr="00607173" w:rsidRDefault="00B35D35" w:rsidP="00F76A3D">
            <w:pPr>
              <w:rPr>
                <w:rFonts w:cstheme="minorHAnsi"/>
              </w:rPr>
            </w:pPr>
            <w:r w:rsidRPr="00607173">
              <w:rPr>
                <w:rFonts w:cstheme="minorHAnsi"/>
              </w:rPr>
              <w:t>Wurde die Übersicht der Schaltzeitdefinitionen an den Anfragenden versendet?</w:t>
            </w:r>
          </w:p>
        </w:tc>
        <w:tc>
          <w:tcPr>
            <w:tcW w:w="1559" w:type="dxa"/>
            <w:tcBorders>
              <w:bottom w:val="dotted" w:sz="4" w:space="0" w:color="auto"/>
            </w:tcBorders>
          </w:tcPr>
          <w:p w14:paraId="4A4A6316"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22C8193D" w14:textId="77777777" w:rsidR="00B35D35" w:rsidRPr="00607173" w:rsidRDefault="00B35D35" w:rsidP="00F76A3D">
            <w:pPr>
              <w:rPr>
                <w:rFonts w:cstheme="minorHAnsi"/>
              </w:rPr>
            </w:pPr>
            <w:r w:rsidRPr="00607173">
              <w:rPr>
                <w:rFonts w:cstheme="minorHAnsi"/>
              </w:rPr>
              <w:t>A02</w:t>
            </w:r>
          </w:p>
        </w:tc>
        <w:tc>
          <w:tcPr>
            <w:tcW w:w="5107" w:type="dxa"/>
            <w:tcBorders>
              <w:bottom w:val="dotted" w:sz="4" w:space="0" w:color="auto"/>
            </w:tcBorders>
          </w:tcPr>
          <w:p w14:paraId="717CEF41" w14:textId="77777777" w:rsidR="00B35D35" w:rsidRPr="00607173" w:rsidRDefault="00B35D35" w:rsidP="00F76A3D">
            <w:pPr>
              <w:rPr>
                <w:rFonts w:cstheme="minorHAnsi"/>
              </w:rPr>
            </w:pPr>
            <w:r w:rsidRPr="00607173">
              <w:rPr>
                <w:rFonts w:cstheme="minorHAnsi"/>
              </w:rPr>
              <w:t>Übersicht der Schaltzeitdefinitionen wurde versendet</w:t>
            </w:r>
          </w:p>
          <w:p w14:paraId="60F3965C"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06B84A05" w14:textId="77777777" w:rsidTr="00CE4679">
        <w:tc>
          <w:tcPr>
            <w:tcW w:w="704" w:type="dxa"/>
            <w:vMerge/>
          </w:tcPr>
          <w:p w14:paraId="484809C0" w14:textId="77777777" w:rsidR="00B35D35" w:rsidRPr="00607173" w:rsidRDefault="00B35D35" w:rsidP="00F76A3D">
            <w:pPr>
              <w:rPr>
                <w:rFonts w:cstheme="minorHAnsi"/>
              </w:rPr>
            </w:pPr>
          </w:p>
        </w:tc>
        <w:tc>
          <w:tcPr>
            <w:tcW w:w="6095" w:type="dxa"/>
            <w:vMerge/>
          </w:tcPr>
          <w:p w14:paraId="0EAAF095" w14:textId="77777777" w:rsidR="00B35D35" w:rsidRPr="00607173" w:rsidRDefault="00B35D35" w:rsidP="00F76A3D">
            <w:pPr>
              <w:rPr>
                <w:rFonts w:cstheme="minorHAnsi"/>
              </w:rPr>
            </w:pPr>
          </w:p>
        </w:tc>
        <w:tc>
          <w:tcPr>
            <w:tcW w:w="1559" w:type="dxa"/>
            <w:tcBorders>
              <w:top w:val="dotted" w:sz="4" w:space="0" w:color="auto"/>
            </w:tcBorders>
          </w:tcPr>
          <w:p w14:paraId="4EDC31D6" w14:textId="77777777" w:rsidR="00B35D35" w:rsidRPr="00607173" w:rsidRDefault="00B35D35" w:rsidP="00F76A3D">
            <w:pPr>
              <w:rPr>
                <w:rFonts w:cstheme="minorHAnsi"/>
              </w:rPr>
            </w:pPr>
            <w:r w:rsidRPr="00607173">
              <w:rPr>
                <w:rFonts w:cstheme="minorHAnsi"/>
              </w:rPr>
              <w:t xml:space="preserve">nein </w:t>
            </w:r>
          </w:p>
        </w:tc>
        <w:tc>
          <w:tcPr>
            <w:tcW w:w="851" w:type="dxa"/>
            <w:tcBorders>
              <w:top w:val="dotted" w:sz="4" w:space="0" w:color="auto"/>
            </w:tcBorders>
          </w:tcPr>
          <w:p w14:paraId="7070B0F0" w14:textId="77777777" w:rsidR="00B35D35" w:rsidRPr="00607173" w:rsidRDefault="00B35D35" w:rsidP="00F76A3D">
            <w:pPr>
              <w:rPr>
                <w:rFonts w:cstheme="minorHAnsi"/>
              </w:rPr>
            </w:pPr>
          </w:p>
        </w:tc>
        <w:tc>
          <w:tcPr>
            <w:tcW w:w="5107" w:type="dxa"/>
            <w:tcBorders>
              <w:top w:val="dotted" w:sz="4" w:space="0" w:color="auto"/>
            </w:tcBorders>
          </w:tcPr>
          <w:p w14:paraId="2E40CAFE" w14:textId="77777777" w:rsidR="00B35D35" w:rsidRPr="00607173" w:rsidRDefault="00B35D35" w:rsidP="00F76A3D">
            <w:pPr>
              <w:rPr>
                <w:rFonts w:cstheme="minorHAnsi"/>
              </w:rPr>
            </w:pPr>
            <w:r w:rsidRPr="00607173">
              <w:rPr>
                <w:rFonts w:cstheme="minorHAnsi"/>
              </w:rPr>
              <w:t>Übersicht der Schaltzeitdefinitionen versenden</w:t>
            </w:r>
          </w:p>
        </w:tc>
      </w:tr>
      <w:tr w:rsidR="00B35D35" w:rsidRPr="00607173" w14:paraId="427602C1" w14:textId="77777777" w:rsidTr="00CE4679">
        <w:tc>
          <w:tcPr>
            <w:tcW w:w="704" w:type="dxa"/>
            <w:vMerge w:val="restart"/>
          </w:tcPr>
          <w:p w14:paraId="66FC49D3" w14:textId="77777777" w:rsidR="00B35D35" w:rsidRPr="00607173" w:rsidRDefault="00B35D35" w:rsidP="00F76A3D">
            <w:pPr>
              <w:rPr>
                <w:rFonts w:cstheme="minorHAnsi"/>
              </w:rPr>
            </w:pPr>
            <w:r w:rsidRPr="00607173">
              <w:rPr>
                <w:rFonts w:cstheme="minorHAnsi"/>
              </w:rPr>
              <w:t>50</w:t>
            </w:r>
          </w:p>
        </w:tc>
        <w:tc>
          <w:tcPr>
            <w:tcW w:w="6095" w:type="dxa"/>
            <w:vMerge w:val="restart"/>
          </w:tcPr>
          <w:p w14:paraId="77A923B4" w14:textId="77777777" w:rsidR="00B35D35" w:rsidRPr="00607173" w:rsidRDefault="00B35D35" w:rsidP="00F76A3D">
            <w:pPr>
              <w:rPr>
                <w:rFonts w:cstheme="minorHAnsi"/>
              </w:rPr>
            </w:pPr>
            <w:r w:rsidRPr="00607173">
              <w:rPr>
                <w:rFonts w:cstheme="minorHAnsi"/>
              </w:rPr>
              <w:t>Reklamiert der Anfragende eine fehlende Übersicht der Leistungskurvendefinitionen?</w:t>
            </w:r>
          </w:p>
        </w:tc>
        <w:tc>
          <w:tcPr>
            <w:tcW w:w="1559" w:type="dxa"/>
            <w:tcBorders>
              <w:bottom w:val="dotted" w:sz="4" w:space="0" w:color="auto"/>
            </w:tcBorders>
          </w:tcPr>
          <w:p w14:paraId="2ECB9A7E"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bottom w:val="dotted" w:sz="4" w:space="0" w:color="auto"/>
            </w:tcBorders>
          </w:tcPr>
          <w:p w14:paraId="53F28F0A" w14:textId="77777777" w:rsidR="00B35D35" w:rsidRPr="00607173" w:rsidRDefault="00B35D35" w:rsidP="00F76A3D">
            <w:pPr>
              <w:rPr>
                <w:rFonts w:cstheme="minorHAnsi"/>
              </w:rPr>
            </w:pPr>
          </w:p>
        </w:tc>
        <w:tc>
          <w:tcPr>
            <w:tcW w:w="5107" w:type="dxa"/>
            <w:tcBorders>
              <w:bottom w:val="dotted" w:sz="4" w:space="0" w:color="auto"/>
            </w:tcBorders>
          </w:tcPr>
          <w:p w14:paraId="1B666679" w14:textId="77777777" w:rsidR="00B35D35" w:rsidRPr="00607173" w:rsidRDefault="00B35D35" w:rsidP="00F76A3D">
            <w:pPr>
              <w:rPr>
                <w:rFonts w:cstheme="minorHAnsi"/>
              </w:rPr>
            </w:pPr>
          </w:p>
        </w:tc>
      </w:tr>
      <w:tr w:rsidR="00B35D35" w:rsidRPr="00607173" w14:paraId="633A026E" w14:textId="77777777" w:rsidTr="00CE4679">
        <w:tc>
          <w:tcPr>
            <w:tcW w:w="704" w:type="dxa"/>
            <w:vMerge/>
          </w:tcPr>
          <w:p w14:paraId="445474F0" w14:textId="77777777" w:rsidR="00B35D35" w:rsidRPr="00607173" w:rsidRDefault="00B35D35" w:rsidP="00F76A3D">
            <w:pPr>
              <w:rPr>
                <w:rFonts w:cstheme="minorHAnsi"/>
              </w:rPr>
            </w:pPr>
          </w:p>
        </w:tc>
        <w:tc>
          <w:tcPr>
            <w:tcW w:w="6095" w:type="dxa"/>
            <w:vMerge/>
          </w:tcPr>
          <w:p w14:paraId="7716F852" w14:textId="77777777" w:rsidR="00B35D35" w:rsidRPr="00607173" w:rsidRDefault="00B35D35" w:rsidP="00F76A3D">
            <w:pPr>
              <w:rPr>
                <w:rFonts w:cstheme="minorHAnsi"/>
              </w:rPr>
            </w:pPr>
          </w:p>
        </w:tc>
        <w:tc>
          <w:tcPr>
            <w:tcW w:w="1559" w:type="dxa"/>
            <w:tcBorders>
              <w:top w:val="dotted" w:sz="4" w:space="0" w:color="auto"/>
            </w:tcBorders>
          </w:tcPr>
          <w:p w14:paraId="47415986"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31144DB6" w14:textId="77777777" w:rsidR="00B35D35" w:rsidRPr="00607173" w:rsidRDefault="00B35D35" w:rsidP="00F76A3D">
            <w:pPr>
              <w:rPr>
                <w:rFonts w:cstheme="minorHAnsi"/>
              </w:rPr>
            </w:pPr>
          </w:p>
        </w:tc>
        <w:tc>
          <w:tcPr>
            <w:tcW w:w="5107" w:type="dxa"/>
            <w:tcBorders>
              <w:top w:val="dotted" w:sz="4" w:space="0" w:color="auto"/>
            </w:tcBorders>
          </w:tcPr>
          <w:p w14:paraId="72F60566" w14:textId="77777777" w:rsidR="00B35D35" w:rsidRPr="00607173" w:rsidRDefault="00B35D35" w:rsidP="00F76A3D">
            <w:pPr>
              <w:rPr>
                <w:rFonts w:cstheme="minorHAnsi"/>
              </w:rPr>
            </w:pPr>
          </w:p>
        </w:tc>
      </w:tr>
      <w:tr w:rsidR="00B35D35" w:rsidRPr="00607173" w14:paraId="5C6AA56D" w14:textId="77777777" w:rsidTr="00CE4679">
        <w:tc>
          <w:tcPr>
            <w:tcW w:w="704" w:type="dxa"/>
            <w:vMerge w:val="restart"/>
          </w:tcPr>
          <w:p w14:paraId="437C10D9" w14:textId="77777777" w:rsidR="00B35D35" w:rsidRPr="00607173" w:rsidRDefault="00B35D35" w:rsidP="00F76A3D">
            <w:pPr>
              <w:rPr>
                <w:rFonts w:cstheme="minorHAnsi"/>
              </w:rPr>
            </w:pPr>
            <w:r w:rsidRPr="00607173">
              <w:rPr>
                <w:rFonts w:cstheme="minorHAnsi"/>
              </w:rPr>
              <w:lastRenderedPageBreak/>
              <w:t>60</w:t>
            </w:r>
          </w:p>
        </w:tc>
        <w:tc>
          <w:tcPr>
            <w:tcW w:w="6095" w:type="dxa"/>
            <w:vMerge w:val="restart"/>
          </w:tcPr>
          <w:p w14:paraId="099F3B56" w14:textId="77777777" w:rsidR="00B35D35" w:rsidRPr="00607173" w:rsidRDefault="00B35D35" w:rsidP="00F76A3D">
            <w:pPr>
              <w:rPr>
                <w:rFonts w:cstheme="minorHAnsi"/>
              </w:rPr>
            </w:pPr>
            <w:r w:rsidRPr="00607173">
              <w:rPr>
                <w:rFonts w:cstheme="minorHAnsi"/>
              </w:rPr>
              <w:t>Wurde die Übersicht der Leistungskurvendefinitionen an den Anfragenden versendet?</w:t>
            </w:r>
          </w:p>
        </w:tc>
        <w:tc>
          <w:tcPr>
            <w:tcW w:w="1559" w:type="dxa"/>
            <w:tcBorders>
              <w:bottom w:val="dotted" w:sz="4" w:space="0" w:color="auto"/>
            </w:tcBorders>
          </w:tcPr>
          <w:p w14:paraId="3CB4184D"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64151571" w14:textId="77777777" w:rsidR="00B35D35" w:rsidRPr="00607173" w:rsidRDefault="00B35D35" w:rsidP="00F76A3D">
            <w:pPr>
              <w:rPr>
                <w:rFonts w:cstheme="minorHAnsi"/>
              </w:rPr>
            </w:pPr>
            <w:r w:rsidRPr="00607173">
              <w:rPr>
                <w:rFonts w:cstheme="minorHAnsi"/>
              </w:rPr>
              <w:t>A03</w:t>
            </w:r>
          </w:p>
        </w:tc>
        <w:tc>
          <w:tcPr>
            <w:tcW w:w="5107" w:type="dxa"/>
            <w:tcBorders>
              <w:bottom w:val="dotted" w:sz="4" w:space="0" w:color="auto"/>
            </w:tcBorders>
          </w:tcPr>
          <w:p w14:paraId="17E4773B" w14:textId="77777777" w:rsidR="00B35D35" w:rsidRPr="00607173" w:rsidRDefault="00B35D35" w:rsidP="00F76A3D">
            <w:pPr>
              <w:rPr>
                <w:rFonts w:cstheme="minorHAnsi"/>
              </w:rPr>
            </w:pPr>
            <w:r w:rsidRPr="00607173">
              <w:rPr>
                <w:rFonts w:cstheme="minorHAnsi"/>
              </w:rPr>
              <w:t>Übersicht der Leistungskurvendefinitionen wurde versendet</w:t>
            </w:r>
          </w:p>
          <w:p w14:paraId="32BECA7B"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495C4101" w14:textId="77777777" w:rsidTr="00CE4679">
        <w:tc>
          <w:tcPr>
            <w:tcW w:w="704" w:type="dxa"/>
            <w:vMerge/>
          </w:tcPr>
          <w:p w14:paraId="02593126" w14:textId="77777777" w:rsidR="00B35D35" w:rsidRPr="00607173" w:rsidRDefault="00B35D35" w:rsidP="00F76A3D">
            <w:pPr>
              <w:rPr>
                <w:rFonts w:cstheme="minorHAnsi"/>
              </w:rPr>
            </w:pPr>
          </w:p>
        </w:tc>
        <w:tc>
          <w:tcPr>
            <w:tcW w:w="6095" w:type="dxa"/>
            <w:vMerge/>
          </w:tcPr>
          <w:p w14:paraId="32BF3D85" w14:textId="77777777" w:rsidR="00B35D35" w:rsidRPr="00607173" w:rsidRDefault="00B35D35" w:rsidP="00F76A3D">
            <w:pPr>
              <w:rPr>
                <w:rFonts w:cstheme="minorHAnsi"/>
              </w:rPr>
            </w:pPr>
          </w:p>
        </w:tc>
        <w:tc>
          <w:tcPr>
            <w:tcW w:w="1559" w:type="dxa"/>
            <w:tcBorders>
              <w:top w:val="dotted" w:sz="4" w:space="0" w:color="auto"/>
            </w:tcBorders>
          </w:tcPr>
          <w:p w14:paraId="6DA7F26E"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5F0C5202" w14:textId="77777777" w:rsidR="00B35D35" w:rsidRPr="00607173" w:rsidRDefault="00B35D35" w:rsidP="00F76A3D">
            <w:pPr>
              <w:rPr>
                <w:rFonts w:cstheme="minorHAnsi"/>
              </w:rPr>
            </w:pPr>
          </w:p>
        </w:tc>
        <w:tc>
          <w:tcPr>
            <w:tcW w:w="5107" w:type="dxa"/>
            <w:tcBorders>
              <w:top w:val="dotted" w:sz="4" w:space="0" w:color="auto"/>
            </w:tcBorders>
          </w:tcPr>
          <w:p w14:paraId="76B2EDDD" w14:textId="77777777" w:rsidR="00B35D35" w:rsidRPr="00607173" w:rsidRDefault="00B35D35" w:rsidP="00F76A3D">
            <w:pPr>
              <w:rPr>
                <w:rFonts w:cstheme="minorHAnsi"/>
              </w:rPr>
            </w:pPr>
            <w:r w:rsidRPr="00607173">
              <w:rPr>
                <w:rFonts w:cstheme="minorHAnsi"/>
              </w:rPr>
              <w:t>Übersicht der Leistungskurvendefinitionen versenden</w:t>
            </w:r>
          </w:p>
        </w:tc>
      </w:tr>
      <w:tr w:rsidR="00B35D35" w:rsidRPr="00607173" w14:paraId="598B7D49" w14:textId="77777777" w:rsidTr="00CE4679">
        <w:tc>
          <w:tcPr>
            <w:tcW w:w="704" w:type="dxa"/>
            <w:vMerge w:val="restart"/>
          </w:tcPr>
          <w:p w14:paraId="733697CE" w14:textId="77777777" w:rsidR="00B35D35" w:rsidRPr="00607173" w:rsidRDefault="00B35D35" w:rsidP="00F76A3D">
            <w:pPr>
              <w:rPr>
                <w:rFonts w:cstheme="minorHAnsi"/>
              </w:rPr>
            </w:pPr>
            <w:r w:rsidRPr="00607173">
              <w:rPr>
                <w:rFonts w:cstheme="minorHAnsi"/>
              </w:rPr>
              <w:t>70</w:t>
            </w:r>
          </w:p>
        </w:tc>
        <w:tc>
          <w:tcPr>
            <w:tcW w:w="6095" w:type="dxa"/>
            <w:vMerge w:val="restart"/>
          </w:tcPr>
          <w:p w14:paraId="106AAEE1" w14:textId="77777777" w:rsidR="00B35D35" w:rsidRPr="00607173" w:rsidRDefault="00B35D35" w:rsidP="00F76A3D">
            <w:pPr>
              <w:rPr>
                <w:rFonts w:cstheme="minorHAnsi"/>
              </w:rPr>
            </w:pPr>
            <w:r w:rsidRPr="00607173">
              <w:rPr>
                <w:rFonts w:cstheme="minorHAnsi"/>
              </w:rPr>
              <w:t>Reklamiert der Anfragende eine unplausible Übersicht der Zählzeitdefinition?</w:t>
            </w:r>
          </w:p>
        </w:tc>
        <w:tc>
          <w:tcPr>
            <w:tcW w:w="1559" w:type="dxa"/>
            <w:tcBorders>
              <w:bottom w:val="dotted" w:sz="4" w:space="0" w:color="auto"/>
            </w:tcBorders>
          </w:tcPr>
          <w:p w14:paraId="67C396B9"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51" w:type="dxa"/>
            <w:tcBorders>
              <w:bottom w:val="dotted" w:sz="4" w:space="0" w:color="auto"/>
            </w:tcBorders>
          </w:tcPr>
          <w:p w14:paraId="557A1EC2" w14:textId="77777777" w:rsidR="00B35D35" w:rsidRPr="00607173" w:rsidRDefault="00B35D35" w:rsidP="00F76A3D">
            <w:pPr>
              <w:rPr>
                <w:rFonts w:cstheme="minorHAnsi"/>
              </w:rPr>
            </w:pPr>
          </w:p>
        </w:tc>
        <w:tc>
          <w:tcPr>
            <w:tcW w:w="5107" w:type="dxa"/>
            <w:tcBorders>
              <w:bottom w:val="dotted" w:sz="4" w:space="0" w:color="auto"/>
            </w:tcBorders>
          </w:tcPr>
          <w:p w14:paraId="48FAD35D" w14:textId="77777777" w:rsidR="00B35D35" w:rsidRPr="00607173" w:rsidRDefault="00B35D35" w:rsidP="00F76A3D">
            <w:pPr>
              <w:rPr>
                <w:rFonts w:cstheme="minorHAnsi"/>
              </w:rPr>
            </w:pPr>
          </w:p>
        </w:tc>
      </w:tr>
      <w:tr w:rsidR="00B35D35" w:rsidRPr="00607173" w14:paraId="79C5E1F8" w14:textId="77777777" w:rsidTr="00CE4679">
        <w:trPr>
          <w:trHeight w:val="491"/>
        </w:trPr>
        <w:tc>
          <w:tcPr>
            <w:tcW w:w="704" w:type="dxa"/>
            <w:vMerge/>
          </w:tcPr>
          <w:p w14:paraId="575245F1" w14:textId="77777777" w:rsidR="00B35D35" w:rsidRPr="00607173" w:rsidRDefault="00B35D35" w:rsidP="00F76A3D">
            <w:pPr>
              <w:rPr>
                <w:rFonts w:cstheme="minorHAnsi"/>
              </w:rPr>
            </w:pPr>
          </w:p>
        </w:tc>
        <w:tc>
          <w:tcPr>
            <w:tcW w:w="6095" w:type="dxa"/>
            <w:vMerge/>
          </w:tcPr>
          <w:p w14:paraId="0A520206" w14:textId="77777777" w:rsidR="00B35D35" w:rsidRPr="00607173" w:rsidRDefault="00B35D35" w:rsidP="00F76A3D">
            <w:pPr>
              <w:rPr>
                <w:rFonts w:cstheme="minorHAnsi"/>
              </w:rPr>
            </w:pPr>
          </w:p>
        </w:tc>
        <w:tc>
          <w:tcPr>
            <w:tcW w:w="1559" w:type="dxa"/>
            <w:tcBorders>
              <w:top w:val="dotted" w:sz="4" w:space="0" w:color="auto"/>
            </w:tcBorders>
          </w:tcPr>
          <w:p w14:paraId="072460FF"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tcBorders>
          </w:tcPr>
          <w:p w14:paraId="19A9CEB0" w14:textId="77777777" w:rsidR="00B35D35" w:rsidRPr="00607173" w:rsidRDefault="00B35D35" w:rsidP="00F76A3D">
            <w:pPr>
              <w:rPr>
                <w:rFonts w:cstheme="minorHAnsi"/>
              </w:rPr>
            </w:pPr>
          </w:p>
        </w:tc>
        <w:tc>
          <w:tcPr>
            <w:tcW w:w="5107" w:type="dxa"/>
            <w:tcBorders>
              <w:top w:val="dotted" w:sz="4" w:space="0" w:color="auto"/>
            </w:tcBorders>
          </w:tcPr>
          <w:p w14:paraId="226AE452" w14:textId="77777777" w:rsidR="00B35D35" w:rsidRPr="00607173" w:rsidRDefault="00B35D35" w:rsidP="00F76A3D">
            <w:pPr>
              <w:rPr>
                <w:rFonts w:cstheme="minorHAnsi"/>
              </w:rPr>
            </w:pPr>
          </w:p>
        </w:tc>
      </w:tr>
      <w:tr w:rsidR="00B35D35" w:rsidRPr="00607173" w14:paraId="73A669FF" w14:textId="77777777" w:rsidTr="00CE4679">
        <w:tc>
          <w:tcPr>
            <w:tcW w:w="704" w:type="dxa"/>
            <w:vMerge w:val="restart"/>
          </w:tcPr>
          <w:p w14:paraId="377AF289" w14:textId="77777777" w:rsidR="00B35D35" w:rsidRPr="00607173" w:rsidRDefault="00B35D35" w:rsidP="00F76A3D">
            <w:pPr>
              <w:rPr>
                <w:rFonts w:cstheme="minorHAnsi"/>
              </w:rPr>
            </w:pPr>
            <w:r w:rsidRPr="00607173">
              <w:rPr>
                <w:rFonts w:cstheme="minorHAnsi"/>
              </w:rPr>
              <w:t>80</w:t>
            </w:r>
          </w:p>
        </w:tc>
        <w:tc>
          <w:tcPr>
            <w:tcW w:w="6095" w:type="dxa"/>
            <w:vMerge w:val="restart"/>
          </w:tcPr>
          <w:p w14:paraId="02B74CF6" w14:textId="77777777" w:rsidR="00B35D35" w:rsidRPr="00607173" w:rsidRDefault="00B35D35" w:rsidP="00F76A3D">
            <w:pPr>
              <w:rPr>
                <w:rFonts w:cstheme="minorHAnsi"/>
              </w:rPr>
            </w:pPr>
            <w:r w:rsidRPr="00607173">
              <w:rPr>
                <w:rFonts w:cstheme="minorHAnsi"/>
              </w:rPr>
              <w:t>Ist die versendete Übersicht der Zählzeitdefinition plausibel?</w:t>
            </w:r>
          </w:p>
        </w:tc>
        <w:tc>
          <w:tcPr>
            <w:tcW w:w="1559" w:type="dxa"/>
            <w:tcBorders>
              <w:bottom w:val="dotted" w:sz="4" w:space="0" w:color="auto"/>
            </w:tcBorders>
          </w:tcPr>
          <w:p w14:paraId="4D102F04"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00E88866" w14:textId="77777777" w:rsidR="00B35D35" w:rsidRPr="00607173" w:rsidRDefault="00B35D35" w:rsidP="00F76A3D">
            <w:pPr>
              <w:rPr>
                <w:rFonts w:cstheme="minorHAnsi"/>
              </w:rPr>
            </w:pPr>
            <w:r w:rsidRPr="00607173">
              <w:rPr>
                <w:rFonts w:cstheme="minorHAnsi"/>
              </w:rPr>
              <w:t>A04</w:t>
            </w:r>
          </w:p>
        </w:tc>
        <w:tc>
          <w:tcPr>
            <w:tcW w:w="5107" w:type="dxa"/>
            <w:tcBorders>
              <w:bottom w:val="dotted" w:sz="4" w:space="0" w:color="auto"/>
            </w:tcBorders>
          </w:tcPr>
          <w:p w14:paraId="73C5504C" w14:textId="77777777" w:rsidR="00B35D35" w:rsidRPr="00607173" w:rsidRDefault="00B35D35" w:rsidP="00F76A3D">
            <w:pPr>
              <w:rPr>
                <w:rFonts w:cstheme="minorHAnsi"/>
              </w:rPr>
            </w:pPr>
            <w:r w:rsidRPr="00607173">
              <w:rPr>
                <w:rFonts w:cstheme="minorHAnsi"/>
              </w:rPr>
              <w:t>Übersicht der Zählzeitdefinition ist plausibel</w:t>
            </w:r>
          </w:p>
        </w:tc>
      </w:tr>
      <w:tr w:rsidR="00B35D35" w:rsidRPr="00607173" w14:paraId="38C6FA3B" w14:textId="77777777" w:rsidTr="00CE4679">
        <w:trPr>
          <w:trHeight w:val="536"/>
        </w:trPr>
        <w:tc>
          <w:tcPr>
            <w:tcW w:w="704" w:type="dxa"/>
            <w:vMerge/>
          </w:tcPr>
          <w:p w14:paraId="523D40B7" w14:textId="77777777" w:rsidR="00B35D35" w:rsidRPr="00607173" w:rsidRDefault="00B35D35" w:rsidP="00F76A3D">
            <w:pPr>
              <w:rPr>
                <w:rFonts w:cstheme="minorHAnsi"/>
              </w:rPr>
            </w:pPr>
          </w:p>
        </w:tc>
        <w:tc>
          <w:tcPr>
            <w:tcW w:w="6095" w:type="dxa"/>
            <w:vMerge/>
          </w:tcPr>
          <w:p w14:paraId="12E887AC" w14:textId="77777777" w:rsidR="00B35D35" w:rsidRPr="00607173" w:rsidRDefault="00B35D35" w:rsidP="00F76A3D">
            <w:pPr>
              <w:rPr>
                <w:rFonts w:cstheme="minorHAnsi"/>
              </w:rPr>
            </w:pPr>
          </w:p>
        </w:tc>
        <w:tc>
          <w:tcPr>
            <w:tcW w:w="1559" w:type="dxa"/>
            <w:tcBorders>
              <w:top w:val="dotted" w:sz="4" w:space="0" w:color="auto"/>
            </w:tcBorders>
          </w:tcPr>
          <w:p w14:paraId="7DA98721"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6BB1FF49" w14:textId="77777777" w:rsidR="00B35D35" w:rsidRPr="00607173" w:rsidRDefault="00B35D35" w:rsidP="00F76A3D">
            <w:pPr>
              <w:rPr>
                <w:rFonts w:cstheme="minorHAnsi"/>
              </w:rPr>
            </w:pPr>
          </w:p>
        </w:tc>
        <w:tc>
          <w:tcPr>
            <w:tcW w:w="5107" w:type="dxa"/>
            <w:tcBorders>
              <w:top w:val="dotted" w:sz="4" w:space="0" w:color="auto"/>
            </w:tcBorders>
          </w:tcPr>
          <w:p w14:paraId="269B8EEE" w14:textId="77777777" w:rsidR="00B35D35" w:rsidRPr="00607173" w:rsidRDefault="00B35D35" w:rsidP="00F76A3D">
            <w:pPr>
              <w:rPr>
                <w:rFonts w:cstheme="minorHAnsi"/>
              </w:rPr>
            </w:pPr>
            <w:r w:rsidRPr="00607173">
              <w:rPr>
                <w:rFonts w:cstheme="minorHAnsi"/>
              </w:rPr>
              <w:t>Korrigierte Übersicht der Zählzeitdefinition versenden</w:t>
            </w:r>
          </w:p>
        </w:tc>
      </w:tr>
      <w:tr w:rsidR="00B35D35" w:rsidRPr="00607173" w14:paraId="3BF2E7A8" w14:textId="77777777" w:rsidTr="00CE4679">
        <w:tc>
          <w:tcPr>
            <w:tcW w:w="704" w:type="dxa"/>
            <w:vMerge w:val="restart"/>
          </w:tcPr>
          <w:p w14:paraId="447A84FF" w14:textId="77777777" w:rsidR="00B35D35" w:rsidRPr="00607173" w:rsidRDefault="00B35D35" w:rsidP="00F76A3D">
            <w:pPr>
              <w:rPr>
                <w:rFonts w:cstheme="minorHAnsi"/>
              </w:rPr>
            </w:pPr>
            <w:r w:rsidRPr="00607173">
              <w:rPr>
                <w:rFonts w:cstheme="minorHAnsi"/>
              </w:rPr>
              <w:t>90</w:t>
            </w:r>
          </w:p>
        </w:tc>
        <w:tc>
          <w:tcPr>
            <w:tcW w:w="6095" w:type="dxa"/>
            <w:vMerge w:val="restart"/>
          </w:tcPr>
          <w:p w14:paraId="2B4D0321" w14:textId="77777777" w:rsidR="00B35D35" w:rsidRPr="00607173" w:rsidRDefault="00B35D35" w:rsidP="00F76A3D">
            <w:pPr>
              <w:rPr>
                <w:rFonts w:cstheme="minorHAnsi"/>
              </w:rPr>
            </w:pPr>
            <w:r w:rsidRPr="00607173">
              <w:rPr>
                <w:rFonts w:cstheme="minorHAnsi"/>
              </w:rPr>
              <w:t>Reklamiert der Anfragende eine unplausible Übersicht der Schaltzeitdefinitionen?</w:t>
            </w:r>
          </w:p>
        </w:tc>
        <w:tc>
          <w:tcPr>
            <w:tcW w:w="1559" w:type="dxa"/>
            <w:tcBorders>
              <w:bottom w:val="dotted" w:sz="4" w:space="0" w:color="auto"/>
            </w:tcBorders>
          </w:tcPr>
          <w:p w14:paraId="447DD052"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100</w:t>
            </w:r>
          </w:p>
        </w:tc>
        <w:tc>
          <w:tcPr>
            <w:tcW w:w="851" w:type="dxa"/>
            <w:tcBorders>
              <w:bottom w:val="dotted" w:sz="4" w:space="0" w:color="auto"/>
            </w:tcBorders>
          </w:tcPr>
          <w:p w14:paraId="29ADB0A2" w14:textId="77777777" w:rsidR="00B35D35" w:rsidRPr="00607173" w:rsidRDefault="00B35D35" w:rsidP="00F76A3D">
            <w:pPr>
              <w:rPr>
                <w:rFonts w:cstheme="minorHAnsi"/>
              </w:rPr>
            </w:pPr>
          </w:p>
        </w:tc>
        <w:tc>
          <w:tcPr>
            <w:tcW w:w="5107" w:type="dxa"/>
            <w:tcBorders>
              <w:bottom w:val="dotted" w:sz="4" w:space="0" w:color="auto"/>
            </w:tcBorders>
          </w:tcPr>
          <w:p w14:paraId="075DFE56" w14:textId="77777777" w:rsidR="00B35D35" w:rsidRPr="00607173" w:rsidRDefault="00B35D35" w:rsidP="00F76A3D">
            <w:pPr>
              <w:rPr>
                <w:rFonts w:cstheme="minorHAnsi"/>
              </w:rPr>
            </w:pPr>
          </w:p>
        </w:tc>
      </w:tr>
      <w:tr w:rsidR="00B35D35" w:rsidRPr="00607173" w14:paraId="5A99FCF7" w14:textId="77777777" w:rsidTr="00CE4679">
        <w:trPr>
          <w:trHeight w:val="491"/>
        </w:trPr>
        <w:tc>
          <w:tcPr>
            <w:tcW w:w="704" w:type="dxa"/>
            <w:vMerge/>
          </w:tcPr>
          <w:p w14:paraId="70ADFDA2" w14:textId="77777777" w:rsidR="00B35D35" w:rsidRPr="00607173" w:rsidRDefault="00B35D35" w:rsidP="00F76A3D">
            <w:pPr>
              <w:rPr>
                <w:rFonts w:cstheme="minorHAnsi"/>
              </w:rPr>
            </w:pPr>
          </w:p>
        </w:tc>
        <w:tc>
          <w:tcPr>
            <w:tcW w:w="6095" w:type="dxa"/>
            <w:vMerge/>
          </w:tcPr>
          <w:p w14:paraId="5DE81561" w14:textId="77777777" w:rsidR="00B35D35" w:rsidRPr="00607173" w:rsidRDefault="00B35D35" w:rsidP="00F76A3D">
            <w:pPr>
              <w:rPr>
                <w:rFonts w:cstheme="minorHAnsi"/>
              </w:rPr>
            </w:pPr>
          </w:p>
        </w:tc>
        <w:tc>
          <w:tcPr>
            <w:tcW w:w="1559" w:type="dxa"/>
            <w:tcBorders>
              <w:top w:val="dotted" w:sz="4" w:space="0" w:color="auto"/>
            </w:tcBorders>
          </w:tcPr>
          <w:p w14:paraId="2B8908E0"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110</w:t>
            </w:r>
          </w:p>
        </w:tc>
        <w:tc>
          <w:tcPr>
            <w:tcW w:w="851" w:type="dxa"/>
            <w:tcBorders>
              <w:top w:val="dotted" w:sz="4" w:space="0" w:color="auto"/>
            </w:tcBorders>
          </w:tcPr>
          <w:p w14:paraId="43263CA9" w14:textId="77777777" w:rsidR="00B35D35" w:rsidRPr="00607173" w:rsidRDefault="00B35D35" w:rsidP="00F76A3D">
            <w:pPr>
              <w:rPr>
                <w:rFonts w:cstheme="minorHAnsi"/>
              </w:rPr>
            </w:pPr>
          </w:p>
        </w:tc>
        <w:tc>
          <w:tcPr>
            <w:tcW w:w="5107" w:type="dxa"/>
            <w:tcBorders>
              <w:top w:val="dotted" w:sz="4" w:space="0" w:color="auto"/>
            </w:tcBorders>
          </w:tcPr>
          <w:p w14:paraId="2CF1FD95" w14:textId="77777777" w:rsidR="00B35D35" w:rsidRPr="00607173" w:rsidRDefault="00B35D35" w:rsidP="00F76A3D">
            <w:pPr>
              <w:rPr>
                <w:rFonts w:cstheme="minorHAnsi"/>
              </w:rPr>
            </w:pPr>
            <w:r w:rsidRPr="00607173">
              <w:rPr>
                <w:rFonts w:cstheme="minorHAnsi"/>
              </w:rPr>
              <w:t>Hinweis:</w:t>
            </w:r>
            <w:r w:rsidRPr="00607173">
              <w:rPr>
                <w:rFonts w:cstheme="minorHAnsi"/>
              </w:rPr>
              <w:br/>
              <w:t>Der Anfragende reklamiert eine unplausible Übersicht der Leistungskurvendefinitionen</w:t>
            </w:r>
          </w:p>
        </w:tc>
      </w:tr>
      <w:tr w:rsidR="00B35D35" w:rsidRPr="00607173" w14:paraId="714050DD" w14:textId="77777777" w:rsidTr="00CE4679">
        <w:tc>
          <w:tcPr>
            <w:tcW w:w="704" w:type="dxa"/>
            <w:vMerge w:val="restart"/>
          </w:tcPr>
          <w:p w14:paraId="608A86A4" w14:textId="77777777" w:rsidR="00B35D35" w:rsidRPr="00607173" w:rsidRDefault="00B35D35" w:rsidP="00F76A3D">
            <w:pPr>
              <w:rPr>
                <w:rFonts w:cstheme="minorHAnsi"/>
              </w:rPr>
            </w:pPr>
            <w:r w:rsidRPr="00607173">
              <w:rPr>
                <w:rFonts w:cstheme="minorHAnsi"/>
              </w:rPr>
              <w:t>100</w:t>
            </w:r>
          </w:p>
        </w:tc>
        <w:tc>
          <w:tcPr>
            <w:tcW w:w="6095" w:type="dxa"/>
            <w:vMerge w:val="restart"/>
          </w:tcPr>
          <w:p w14:paraId="3D5C2588" w14:textId="77777777" w:rsidR="00B35D35" w:rsidRPr="00607173" w:rsidRDefault="00B35D35" w:rsidP="00F76A3D">
            <w:pPr>
              <w:rPr>
                <w:rFonts w:cstheme="minorHAnsi"/>
              </w:rPr>
            </w:pPr>
            <w:r w:rsidRPr="00607173">
              <w:rPr>
                <w:rFonts w:cstheme="minorHAnsi"/>
              </w:rPr>
              <w:t>Ist die versendete Übersicht der Schaltzeitdefinitionen plausibel?</w:t>
            </w:r>
          </w:p>
        </w:tc>
        <w:tc>
          <w:tcPr>
            <w:tcW w:w="1559" w:type="dxa"/>
            <w:tcBorders>
              <w:bottom w:val="dotted" w:sz="4" w:space="0" w:color="auto"/>
            </w:tcBorders>
          </w:tcPr>
          <w:p w14:paraId="1318B816"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365AEA20" w14:textId="77777777" w:rsidR="00B35D35" w:rsidRPr="00607173" w:rsidRDefault="00B35D35" w:rsidP="00F76A3D">
            <w:pPr>
              <w:rPr>
                <w:rFonts w:cstheme="minorHAnsi"/>
              </w:rPr>
            </w:pPr>
            <w:r w:rsidRPr="00607173">
              <w:rPr>
                <w:rFonts w:cstheme="minorHAnsi"/>
              </w:rPr>
              <w:t>A05</w:t>
            </w:r>
          </w:p>
        </w:tc>
        <w:tc>
          <w:tcPr>
            <w:tcW w:w="5107" w:type="dxa"/>
            <w:tcBorders>
              <w:bottom w:val="dotted" w:sz="4" w:space="0" w:color="auto"/>
            </w:tcBorders>
          </w:tcPr>
          <w:p w14:paraId="58D4A810" w14:textId="77777777" w:rsidR="00B35D35" w:rsidRPr="00607173" w:rsidRDefault="00B35D35" w:rsidP="00F76A3D">
            <w:pPr>
              <w:rPr>
                <w:rFonts w:cstheme="minorHAnsi"/>
              </w:rPr>
            </w:pPr>
            <w:r w:rsidRPr="00607173">
              <w:rPr>
                <w:rFonts w:cstheme="minorHAnsi"/>
              </w:rPr>
              <w:t>Übersicht der Schaltzeitdefinitionen ist plausibel</w:t>
            </w:r>
          </w:p>
        </w:tc>
      </w:tr>
      <w:tr w:rsidR="00B35D35" w:rsidRPr="00607173" w14:paraId="6CADE1EC" w14:textId="77777777" w:rsidTr="00CE4679">
        <w:trPr>
          <w:trHeight w:val="536"/>
        </w:trPr>
        <w:tc>
          <w:tcPr>
            <w:tcW w:w="704" w:type="dxa"/>
            <w:vMerge/>
          </w:tcPr>
          <w:p w14:paraId="4B6B336F" w14:textId="77777777" w:rsidR="00B35D35" w:rsidRPr="00607173" w:rsidRDefault="00B35D35" w:rsidP="00F76A3D">
            <w:pPr>
              <w:rPr>
                <w:rFonts w:cstheme="minorHAnsi"/>
              </w:rPr>
            </w:pPr>
          </w:p>
        </w:tc>
        <w:tc>
          <w:tcPr>
            <w:tcW w:w="6095" w:type="dxa"/>
            <w:vMerge/>
          </w:tcPr>
          <w:p w14:paraId="6AA0FA9E" w14:textId="77777777" w:rsidR="00B35D35" w:rsidRPr="00607173" w:rsidRDefault="00B35D35" w:rsidP="00F76A3D">
            <w:pPr>
              <w:rPr>
                <w:rFonts w:cstheme="minorHAnsi"/>
              </w:rPr>
            </w:pPr>
          </w:p>
        </w:tc>
        <w:tc>
          <w:tcPr>
            <w:tcW w:w="1559" w:type="dxa"/>
            <w:tcBorders>
              <w:top w:val="dotted" w:sz="4" w:space="0" w:color="auto"/>
            </w:tcBorders>
          </w:tcPr>
          <w:p w14:paraId="3CBB82AC"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0090E352" w14:textId="77777777" w:rsidR="00B35D35" w:rsidRPr="00607173" w:rsidRDefault="00B35D35" w:rsidP="00F76A3D">
            <w:pPr>
              <w:rPr>
                <w:rFonts w:cstheme="minorHAnsi"/>
              </w:rPr>
            </w:pPr>
          </w:p>
        </w:tc>
        <w:tc>
          <w:tcPr>
            <w:tcW w:w="5107" w:type="dxa"/>
            <w:tcBorders>
              <w:top w:val="dotted" w:sz="4" w:space="0" w:color="auto"/>
            </w:tcBorders>
          </w:tcPr>
          <w:p w14:paraId="516D644E" w14:textId="77777777" w:rsidR="00B35D35" w:rsidRPr="00607173" w:rsidRDefault="00B35D35" w:rsidP="00F76A3D">
            <w:pPr>
              <w:rPr>
                <w:rFonts w:cstheme="minorHAnsi"/>
              </w:rPr>
            </w:pPr>
            <w:r w:rsidRPr="00607173">
              <w:rPr>
                <w:rFonts w:cstheme="minorHAnsi"/>
              </w:rPr>
              <w:t>Übersicht der Schaltzeitdefinitionen versenden</w:t>
            </w:r>
          </w:p>
        </w:tc>
      </w:tr>
      <w:tr w:rsidR="00B35D35" w:rsidRPr="00607173" w14:paraId="2C7FA66B" w14:textId="77777777" w:rsidTr="00CE4679">
        <w:tc>
          <w:tcPr>
            <w:tcW w:w="704" w:type="dxa"/>
            <w:vMerge w:val="restart"/>
          </w:tcPr>
          <w:p w14:paraId="65C0FB04" w14:textId="77777777" w:rsidR="00B35D35" w:rsidRPr="00607173" w:rsidRDefault="00B35D35" w:rsidP="00F76A3D">
            <w:pPr>
              <w:rPr>
                <w:rFonts w:cstheme="minorHAnsi"/>
              </w:rPr>
            </w:pPr>
            <w:r w:rsidRPr="00607173">
              <w:rPr>
                <w:rFonts w:cstheme="minorHAnsi"/>
              </w:rPr>
              <w:t>110</w:t>
            </w:r>
          </w:p>
        </w:tc>
        <w:tc>
          <w:tcPr>
            <w:tcW w:w="6095" w:type="dxa"/>
            <w:vMerge w:val="restart"/>
          </w:tcPr>
          <w:p w14:paraId="376AB207" w14:textId="77777777" w:rsidR="00B35D35" w:rsidRPr="00607173" w:rsidRDefault="00B35D35" w:rsidP="00F76A3D">
            <w:pPr>
              <w:rPr>
                <w:rFonts w:cstheme="minorHAnsi"/>
              </w:rPr>
            </w:pPr>
            <w:r w:rsidRPr="00607173">
              <w:rPr>
                <w:rFonts w:cstheme="minorHAnsi"/>
              </w:rPr>
              <w:t>Ist die versendete Übersicht der Leistungskurvendefinitionen plausibel?</w:t>
            </w:r>
          </w:p>
        </w:tc>
        <w:tc>
          <w:tcPr>
            <w:tcW w:w="1559" w:type="dxa"/>
            <w:tcBorders>
              <w:bottom w:val="dotted" w:sz="4" w:space="0" w:color="auto"/>
            </w:tcBorders>
          </w:tcPr>
          <w:p w14:paraId="133C8DC3"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151735CE" w14:textId="77777777" w:rsidR="00B35D35" w:rsidRPr="00607173" w:rsidRDefault="00B35D35" w:rsidP="00F76A3D">
            <w:pPr>
              <w:rPr>
                <w:rFonts w:cstheme="minorHAnsi"/>
              </w:rPr>
            </w:pPr>
            <w:r w:rsidRPr="00607173">
              <w:rPr>
                <w:rFonts w:cstheme="minorHAnsi"/>
              </w:rPr>
              <w:t>A06</w:t>
            </w:r>
          </w:p>
        </w:tc>
        <w:tc>
          <w:tcPr>
            <w:tcW w:w="5107" w:type="dxa"/>
            <w:tcBorders>
              <w:bottom w:val="dotted" w:sz="4" w:space="0" w:color="auto"/>
            </w:tcBorders>
          </w:tcPr>
          <w:p w14:paraId="3677C9A6" w14:textId="77777777" w:rsidR="00B35D35" w:rsidRPr="00607173" w:rsidRDefault="00B35D35" w:rsidP="00F76A3D">
            <w:pPr>
              <w:rPr>
                <w:rFonts w:cstheme="minorHAnsi"/>
              </w:rPr>
            </w:pPr>
            <w:r w:rsidRPr="00607173">
              <w:rPr>
                <w:rFonts w:cstheme="minorHAnsi"/>
              </w:rPr>
              <w:t>Übersicht der Leistungskurvendefinitionen</w:t>
            </w:r>
            <w:r w:rsidRPr="00607173" w:rsidDel="0010595D">
              <w:rPr>
                <w:rFonts w:cstheme="minorHAnsi"/>
              </w:rPr>
              <w:t xml:space="preserve"> </w:t>
            </w:r>
            <w:r w:rsidRPr="00607173">
              <w:rPr>
                <w:rFonts w:cstheme="minorHAnsi"/>
              </w:rPr>
              <w:t>ist plausibel</w:t>
            </w:r>
          </w:p>
        </w:tc>
      </w:tr>
      <w:tr w:rsidR="00B35D35" w:rsidRPr="00607173" w14:paraId="71140FE3" w14:textId="77777777" w:rsidTr="00CE4679">
        <w:trPr>
          <w:trHeight w:val="536"/>
        </w:trPr>
        <w:tc>
          <w:tcPr>
            <w:tcW w:w="704" w:type="dxa"/>
            <w:vMerge/>
          </w:tcPr>
          <w:p w14:paraId="38202ACB" w14:textId="77777777" w:rsidR="00B35D35" w:rsidRPr="00607173" w:rsidRDefault="00B35D35" w:rsidP="00F76A3D">
            <w:pPr>
              <w:rPr>
                <w:rFonts w:cstheme="minorHAnsi"/>
              </w:rPr>
            </w:pPr>
          </w:p>
        </w:tc>
        <w:tc>
          <w:tcPr>
            <w:tcW w:w="6095" w:type="dxa"/>
            <w:vMerge/>
          </w:tcPr>
          <w:p w14:paraId="45167201" w14:textId="77777777" w:rsidR="00B35D35" w:rsidRPr="00607173" w:rsidRDefault="00B35D35" w:rsidP="00F76A3D">
            <w:pPr>
              <w:rPr>
                <w:rFonts w:cstheme="minorHAnsi"/>
              </w:rPr>
            </w:pPr>
          </w:p>
        </w:tc>
        <w:tc>
          <w:tcPr>
            <w:tcW w:w="1559" w:type="dxa"/>
            <w:tcBorders>
              <w:top w:val="dotted" w:sz="4" w:space="0" w:color="auto"/>
            </w:tcBorders>
          </w:tcPr>
          <w:p w14:paraId="09207C6A"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3E519F23" w14:textId="77777777" w:rsidR="00B35D35" w:rsidRPr="00607173" w:rsidRDefault="00B35D35" w:rsidP="00F76A3D">
            <w:pPr>
              <w:rPr>
                <w:rFonts w:cstheme="minorHAnsi"/>
              </w:rPr>
            </w:pPr>
          </w:p>
        </w:tc>
        <w:tc>
          <w:tcPr>
            <w:tcW w:w="5107" w:type="dxa"/>
            <w:tcBorders>
              <w:top w:val="dotted" w:sz="4" w:space="0" w:color="auto"/>
            </w:tcBorders>
          </w:tcPr>
          <w:p w14:paraId="5C52D722" w14:textId="77777777" w:rsidR="00B35D35" w:rsidRPr="00607173" w:rsidRDefault="00B35D35" w:rsidP="00F76A3D">
            <w:pPr>
              <w:rPr>
                <w:rFonts w:cstheme="minorHAnsi"/>
              </w:rPr>
            </w:pPr>
            <w:r w:rsidRPr="00607173">
              <w:rPr>
                <w:rFonts w:cstheme="minorHAnsi"/>
              </w:rPr>
              <w:t>Übersicht der Leistungskurvendefinitionen</w:t>
            </w:r>
            <w:r w:rsidRPr="00607173" w:rsidDel="0010595D">
              <w:rPr>
                <w:rFonts w:cstheme="minorHAnsi"/>
              </w:rPr>
              <w:t xml:space="preserve"> </w:t>
            </w:r>
            <w:r w:rsidRPr="00607173">
              <w:rPr>
                <w:rFonts w:cstheme="minorHAnsi"/>
              </w:rPr>
              <w:t>versenden</w:t>
            </w:r>
          </w:p>
        </w:tc>
      </w:tr>
    </w:tbl>
    <w:p w14:paraId="29B25DD2" w14:textId="6CCB0929" w:rsidR="00B35D35" w:rsidRPr="00607173" w:rsidRDefault="00B35D35" w:rsidP="001A21E4">
      <w:pPr>
        <w:pStyle w:val="berschrift2"/>
        <w:rPr>
          <w:rFonts w:cstheme="minorHAnsi"/>
          <w:szCs w:val="24"/>
        </w:rPr>
      </w:pPr>
      <w:bookmarkStart w:id="275" w:name="_Toc1647153016"/>
      <w:bookmarkStart w:id="276" w:name="_Toc124541886"/>
      <w:bookmarkStart w:id="277" w:name="_Toc232433304"/>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Reklamation der Übersicht der Definitionen des NB vom MSB an NB</w:t>
      </w:r>
      <w:bookmarkEnd w:id="275"/>
      <w:bookmarkEnd w:id="276"/>
      <w:bookmarkEnd w:id="277"/>
    </w:p>
    <w:p w14:paraId="3AC5F990" w14:textId="77777777" w:rsidR="00B35D35" w:rsidRPr="00607173" w:rsidRDefault="00B35D35" w:rsidP="001A21E4">
      <w:pPr>
        <w:pStyle w:val="berschrift3"/>
        <w:rPr>
          <w:rFonts w:cstheme="minorHAnsi"/>
          <w:szCs w:val="24"/>
        </w:rPr>
      </w:pPr>
      <w:bookmarkStart w:id="278" w:name="_Toc30610367"/>
      <w:bookmarkStart w:id="279" w:name="_Toc124541887"/>
      <w:bookmarkStart w:id="280" w:name="_Toc232433305"/>
      <w:r w:rsidRPr="00607173">
        <w:rPr>
          <w:rFonts w:cstheme="minorHAnsi"/>
          <w:szCs w:val="24"/>
        </w:rPr>
        <w:t>E_0545_Reklamation prüfen</w:t>
      </w:r>
      <w:bookmarkEnd w:id="278"/>
      <w:bookmarkEnd w:id="279"/>
      <w:bookmarkEnd w:id="280"/>
    </w:p>
    <w:p w14:paraId="5803CC99" w14:textId="77777777" w:rsidR="00B35D35" w:rsidRPr="00607173" w:rsidRDefault="00B35D35" w:rsidP="00B35D35">
      <w:pPr>
        <w:spacing w:after="0" w:line="240" w:lineRule="auto"/>
        <w:rPr>
          <w:rFonts w:cstheme="minorHAnsi"/>
        </w:rPr>
      </w:pP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B35D35" w:rsidRPr="00607173" w14:paraId="4421D654" w14:textId="77777777" w:rsidTr="00F76A3D">
        <w:trPr>
          <w:trHeight w:val="454"/>
          <w:tblHeader/>
        </w:trPr>
        <w:tc>
          <w:tcPr>
            <w:tcW w:w="6799" w:type="dxa"/>
            <w:gridSpan w:val="2"/>
            <w:shd w:val="clear" w:color="auto" w:fill="D8DFE4"/>
          </w:tcPr>
          <w:p w14:paraId="24CCE7C5" w14:textId="77777777" w:rsidR="00B35D35" w:rsidRPr="00607173" w:rsidRDefault="00B35D35" w:rsidP="00F76A3D">
            <w:pPr>
              <w:contextualSpacing/>
              <w:rPr>
                <w:rFonts w:cstheme="minorHAnsi"/>
                <w:b/>
                <w:bCs/>
              </w:rPr>
            </w:pPr>
            <w:r w:rsidRPr="00607173">
              <w:rPr>
                <w:rFonts w:cstheme="minorHAnsi"/>
                <w:b/>
                <w:bCs/>
                <w:color w:val="C20000"/>
              </w:rPr>
              <w:t>Prüfende Rolle: NB</w:t>
            </w:r>
          </w:p>
        </w:tc>
        <w:tc>
          <w:tcPr>
            <w:tcW w:w="7517" w:type="dxa"/>
            <w:gridSpan w:val="3"/>
            <w:shd w:val="clear" w:color="auto" w:fill="D8DFE4"/>
          </w:tcPr>
          <w:p w14:paraId="63E43067" w14:textId="77777777" w:rsidR="00B35D35" w:rsidRPr="00607173" w:rsidRDefault="00B35D35" w:rsidP="00F76A3D">
            <w:pPr>
              <w:contextualSpacing/>
              <w:rPr>
                <w:rFonts w:cstheme="minorHAnsi"/>
                <w:b/>
                <w:bCs/>
              </w:rPr>
            </w:pPr>
          </w:p>
        </w:tc>
      </w:tr>
      <w:tr w:rsidR="00B35D35" w:rsidRPr="00607173" w14:paraId="1C60FB9F" w14:textId="77777777" w:rsidTr="00F76A3D">
        <w:trPr>
          <w:tblHeader/>
        </w:trPr>
        <w:tc>
          <w:tcPr>
            <w:tcW w:w="704" w:type="dxa"/>
            <w:shd w:val="clear" w:color="auto" w:fill="D8DFE4"/>
          </w:tcPr>
          <w:p w14:paraId="61283878" w14:textId="77777777" w:rsidR="00B35D35" w:rsidRPr="00607173" w:rsidRDefault="00B35D35" w:rsidP="00F76A3D">
            <w:pPr>
              <w:contextualSpacing/>
              <w:rPr>
                <w:rFonts w:cstheme="minorHAnsi"/>
              </w:rPr>
            </w:pPr>
            <w:r w:rsidRPr="00607173">
              <w:rPr>
                <w:rFonts w:cstheme="minorHAnsi"/>
              </w:rPr>
              <w:t>Nr.</w:t>
            </w:r>
          </w:p>
        </w:tc>
        <w:tc>
          <w:tcPr>
            <w:tcW w:w="6095" w:type="dxa"/>
            <w:shd w:val="clear" w:color="auto" w:fill="D8DFE4"/>
          </w:tcPr>
          <w:p w14:paraId="5F0B3945" w14:textId="77777777" w:rsidR="00B35D35" w:rsidRPr="00607173" w:rsidRDefault="00B35D35" w:rsidP="00F76A3D">
            <w:pPr>
              <w:contextualSpacing/>
              <w:rPr>
                <w:rFonts w:cstheme="minorHAnsi"/>
              </w:rPr>
            </w:pPr>
            <w:r w:rsidRPr="00607173">
              <w:rPr>
                <w:rFonts w:cstheme="minorHAnsi"/>
              </w:rPr>
              <w:t>Prüfschritt</w:t>
            </w:r>
          </w:p>
        </w:tc>
        <w:tc>
          <w:tcPr>
            <w:tcW w:w="1559" w:type="dxa"/>
            <w:shd w:val="clear" w:color="auto" w:fill="D8DFE4"/>
          </w:tcPr>
          <w:p w14:paraId="4CA0F890" w14:textId="77777777" w:rsidR="00B35D35" w:rsidRPr="00607173" w:rsidRDefault="00B35D35" w:rsidP="00F76A3D">
            <w:pPr>
              <w:contextualSpacing/>
              <w:rPr>
                <w:rFonts w:cstheme="minorHAnsi"/>
              </w:rPr>
            </w:pPr>
            <w:r w:rsidRPr="00607173">
              <w:rPr>
                <w:rFonts w:cstheme="minorHAnsi"/>
              </w:rPr>
              <w:t>Prüfergebnis</w:t>
            </w:r>
          </w:p>
        </w:tc>
        <w:tc>
          <w:tcPr>
            <w:tcW w:w="851" w:type="dxa"/>
            <w:shd w:val="clear" w:color="auto" w:fill="D8DFE4"/>
          </w:tcPr>
          <w:p w14:paraId="566C86C0" w14:textId="77777777" w:rsidR="00B35D35" w:rsidRPr="00607173" w:rsidRDefault="00B35D35" w:rsidP="00F76A3D">
            <w:pPr>
              <w:contextualSpacing/>
              <w:rPr>
                <w:rFonts w:cstheme="minorHAnsi"/>
              </w:rPr>
            </w:pPr>
            <w:r w:rsidRPr="00607173">
              <w:rPr>
                <w:rFonts w:cstheme="minorHAnsi"/>
              </w:rPr>
              <w:t>Code</w:t>
            </w:r>
          </w:p>
        </w:tc>
        <w:tc>
          <w:tcPr>
            <w:tcW w:w="5107" w:type="dxa"/>
            <w:shd w:val="clear" w:color="auto" w:fill="D8DFE4"/>
          </w:tcPr>
          <w:p w14:paraId="1C7A56CF" w14:textId="77777777" w:rsidR="00B35D35" w:rsidRPr="00607173" w:rsidRDefault="00B35D35" w:rsidP="00F76A3D">
            <w:pPr>
              <w:contextualSpacing/>
              <w:rPr>
                <w:rFonts w:cstheme="minorHAnsi"/>
              </w:rPr>
            </w:pPr>
            <w:r w:rsidRPr="00607173">
              <w:rPr>
                <w:rFonts w:cstheme="minorHAnsi"/>
              </w:rPr>
              <w:t>Hinweis</w:t>
            </w:r>
          </w:p>
        </w:tc>
      </w:tr>
      <w:tr w:rsidR="00B35D35" w:rsidRPr="00607173" w14:paraId="78F51934" w14:textId="77777777" w:rsidTr="00F76A3D">
        <w:tc>
          <w:tcPr>
            <w:tcW w:w="704" w:type="dxa"/>
            <w:vMerge w:val="restart"/>
          </w:tcPr>
          <w:p w14:paraId="4FA1D3FC" w14:textId="77777777" w:rsidR="00B35D35" w:rsidRPr="00607173" w:rsidRDefault="00B35D35" w:rsidP="00F76A3D">
            <w:pPr>
              <w:rPr>
                <w:rFonts w:cstheme="minorHAnsi"/>
              </w:rPr>
            </w:pPr>
            <w:r w:rsidRPr="00607173">
              <w:rPr>
                <w:rFonts w:cstheme="minorHAnsi"/>
              </w:rPr>
              <w:t>10</w:t>
            </w:r>
          </w:p>
        </w:tc>
        <w:tc>
          <w:tcPr>
            <w:tcW w:w="6095" w:type="dxa"/>
            <w:vMerge w:val="restart"/>
          </w:tcPr>
          <w:p w14:paraId="0E4E407E" w14:textId="77777777" w:rsidR="00B35D35" w:rsidRPr="00607173" w:rsidRDefault="00B35D35" w:rsidP="00F76A3D">
            <w:pPr>
              <w:rPr>
                <w:rFonts w:cstheme="minorHAnsi"/>
              </w:rPr>
            </w:pPr>
            <w:r w:rsidRPr="00607173">
              <w:rPr>
                <w:rFonts w:cstheme="minorHAnsi"/>
              </w:rPr>
              <w:t>Reklamiert der Anfragende eine fehlende Übersicht der Zählzeitdefinition?</w:t>
            </w:r>
          </w:p>
        </w:tc>
        <w:tc>
          <w:tcPr>
            <w:tcW w:w="1559" w:type="dxa"/>
            <w:tcBorders>
              <w:bottom w:val="dotted" w:sz="4" w:space="0" w:color="auto"/>
            </w:tcBorders>
          </w:tcPr>
          <w:p w14:paraId="6B0CE25C"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bottom w:val="dotted" w:sz="4" w:space="0" w:color="auto"/>
            </w:tcBorders>
          </w:tcPr>
          <w:p w14:paraId="6854D34A" w14:textId="77777777" w:rsidR="00B35D35" w:rsidRPr="00607173" w:rsidRDefault="00B35D35" w:rsidP="00F76A3D">
            <w:pPr>
              <w:rPr>
                <w:rFonts w:cstheme="minorHAnsi"/>
              </w:rPr>
            </w:pPr>
          </w:p>
        </w:tc>
        <w:tc>
          <w:tcPr>
            <w:tcW w:w="5107" w:type="dxa"/>
            <w:tcBorders>
              <w:bottom w:val="dotted" w:sz="4" w:space="0" w:color="auto"/>
            </w:tcBorders>
          </w:tcPr>
          <w:p w14:paraId="193A9F11" w14:textId="77777777" w:rsidR="00B35D35" w:rsidRPr="00607173" w:rsidRDefault="00B35D35" w:rsidP="00F76A3D">
            <w:pPr>
              <w:rPr>
                <w:rFonts w:cstheme="minorHAnsi"/>
              </w:rPr>
            </w:pPr>
          </w:p>
        </w:tc>
      </w:tr>
      <w:tr w:rsidR="00B35D35" w:rsidRPr="00607173" w14:paraId="43FE1C3B" w14:textId="77777777" w:rsidTr="00F76A3D">
        <w:tc>
          <w:tcPr>
            <w:tcW w:w="704" w:type="dxa"/>
            <w:vMerge/>
          </w:tcPr>
          <w:p w14:paraId="6DD4CB69" w14:textId="77777777" w:rsidR="00B35D35" w:rsidRPr="00607173" w:rsidRDefault="00B35D35" w:rsidP="00F76A3D">
            <w:pPr>
              <w:rPr>
                <w:rFonts w:cstheme="minorHAnsi"/>
              </w:rPr>
            </w:pPr>
          </w:p>
        </w:tc>
        <w:tc>
          <w:tcPr>
            <w:tcW w:w="6095" w:type="dxa"/>
            <w:vMerge/>
          </w:tcPr>
          <w:p w14:paraId="178C6E2A" w14:textId="77777777" w:rsidR="00B35D35" w:rsidRPr="00607173" w:rsidRDefault="00B35D35" w:rsidP="00F76A3D">
            <w:pPr>
              <w:rPr>
                <w:rFonts w:cstheme="minorHAnsi"/>
              </w:rPr>
            </w:pPr>
          </w:p>
        </w:tc>
        <w:tc>
          <w:tcPr>
            <w:tcW w:w="1559" w:type="dxa"/>
            <w:tcBorders>
              <w:top w:val="dotted" w:sz="4" w:space="0" w:color="auto"/>
            </w:tcBorders>
          </w:tcPr>
          <w:p w14:paraId="016AEDD8"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7E332DDD" w14:textId="77777777" w:rsidR="00B35D35" w:rsidRPr="00607173" w:rsidRDefault="00B35D35" w:rsidP="00F76A3D">
            <w:pPr>
              <w:rPr>
                <w:rFonts w:cstheme="minorHAnsi"/>
              </w:rPr>
            </w:pPr>
          </w:p>
        </w:tc>
        <w:tc>
          <w:tcPr>
            <w:tcW w:w="5107" w:type="dxa"/>
            <w:tcBorders>
              <w:top w:val="dotted" w:sz="4" w:space="0" w:color="auto"/>
            </w:tcBorders>
          </w:tcPr>
          <w:p w14:paraId="0C73728C" w14:textId="77777777" w:rsidR="00B35D35" w:rsidRPr="00607173" w:rsidRDefault="00B35D35" w:rsidP="00F76A3D">
            <w:pPr>
              <w:rPr>
                <w:rFonts w:cstheme="minorHAnsi"/>
              </w:rPr>
            </w:pPr>
          </w:p>
        </w:tc>
      </w:tr>
      <w:tr w:rsidR="00B35D35" w:rsidRPr="00607173" w14:paraId="7051309E" w14:textId="77777777" w:rsidTr="00F76A3D">
        <w:tc>
          <w:tcPr>
            <w:tcW w:w="704" w:type="dxa"/>
            <w:vMerge w:val="restart"/>
          </w:tcPr>
          <w:p w14:paraId="068DE631" w14:textId="77777777" w:rsidR="00B35D35" w:rsidRPr="00607173" w:rsidRDefault="00B35D35" w:rsidP="00F76A3D">
            <w:pPr>
              <w:rPr>
                <w:rFonts w:cstheme="minorHAnsi"/>
              </w:rPr>
            </w:pPr>
            <w:r w:rsidRPr="00607173">
              <w:rPr>
                <w:rFonts w:cstheme="minorHAnsi"/>
              </w:rPr>
              <w:t>20</w:t>
            </w:r>
          </w:p>
        </w:tc>
        <w:tc>
          <w:tcPr>
            <w:tcW w:w="6095" w:type="dxa"/>
            <w:vMerge w:val="restart"/>
          </w:tcPr>
          <w:p w14:paraId="0CC4A8B7" w14:textId="77777777" w:rsidR="00B35D35" w:rsidRPr="00607173" w:rsidRDefault="00B35D35" w:rsidP="00F76A3D">
            <w:pPr>
              <w:rPr>
                <w:rFonts w:cstheme="minorHAnsi"/>
              </w:rPr>
            </w:pPr>
            <w:r w:rsidRPr="00607173">
              <w:rPr>
                <w:rFonts w:cstheme="minorHAnsi"/>
              </w:rPr>
              <w:t>Wurde die Übersicht der Zählzeitdefinition an den Anfragenden versendet?</w:t>
            </w:r>
          </w:p>
        </w:tc>
        <w:tc>
          <w:tcPr>
            <w:tcW w:w="1559" w:type="dxa"/>
            <w:tcBorders>
              <w:bottom w:val="dotted" w:sz="4" w:space="0" w:color="auto"/>
            </w:tcBorders>
          </w:tcPr>
          <w:p w14:paraId="6F892FD2"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7CFC8618" w14:textId="77777777" w:rsidR="00B35D35" w:rsidRPr="00607173" w:rsidRDefault="00B35D35" w:rsidP="00F76A3D">
            <w:pPr>
              <w:rPr>
                <w:rFonts w:cstheme="minorHAnsi"/>
              </w:rPr>
            </w:pPr>
            <w:r w:rsidRPr="00607173">
              <w:rPr>
                <w:rFonts w:cstheme="minorHAnsi"/>
              </w:rPr>
              <w:t>A01</w:t>
            </w:r>
          </w:p>
        </w:tc>
        <w:tc>
          <w:tcPr>
            <w:tcW w:w="5107" w:type="dxa"/>
            <w:tcBorders>
              <w:bottom w:val="dotted" w:sz="4" w:space="0" w:color="auto"/>
            </w:tcBorders>
          </w:tcPr>
          <w:p w14:paraId="7EB13BD4" w14:textId="77777777" w:rsidR="00B35D35" w:rsidRPr="00607173" w:rsidRDefault="00B35D35" w:rsidP="00F76A3D">
            <w:pPr>
              <w:rPr>
                <w:rFonts w:cstheme="minorHAnsi"/>
              </w:rPr>
            </w:pPr>
            <w:r w:rsidRPr="00607173">
              <w:rPr>
                <w:rFonts w:cstheme="minorHAnsi"/>
              </w:rPr>
              <w:t>Übersicht der Zählzeitdefinition wurde versendet</w:t>
            </w:r>
            <w:r w:rsidRPr="00607173">
              <w:rPr>
                <w:rFonts w:cstheme="minorHAnsi"/>
              </w:rPr>
              <w:br/>
            </w:r>
            <w:r w:rsidRPr="00607173">
              <w:rPr>
                <w:rFonts w:cstheme="minorHAnsi"/>
              </w:rPr>
              <w:br/>
              <w:t>Hinweis: Es ist als Referenz der Geschäftsvorfall zu benennen, mit welchem die Übersicht der Definition übermittelt wurde.</w:t>
            </w:r>
          </w:p>
        </w:tc>
      </w:tr>
      <w:tr w:rsidR="00B35D35" w:rsidRPr="00607173" w14:paraId="1DBBC486" w14:textId="77777777" w:rsidTr="00F76A3D">
        <w:tc>
          <w:tcPr>
            <w:tcW w:w="704" w:type="dxa"/>
            <w:vMerge/>
          </w:tcPr>
          <w:p w14:paraId="75C3204C" w14:textId="77777777" w:rsidR="00B35D35" w:rsidRPr="00607173" w:rsidRDefault="00B35D35" w:rsidP="00F76A3D">
            <w:pPr>
              <w:rPr>
                <w:rFonts w:cstheme="minorHAnsi"/>
              </w:rPr>
            </w:pPr>
          </w:p>
        </w:tc>
        <w:tc>
          <w:tcPr>
            <w:tcW w:w="6095" w:type="dxa"/>
            <w:vMerge/>
          </w:tcPr>
          <w:p w14:paraId="59BAEA09" w14:textId="77777777" w:rsidR="00B35D35" w:rsidRPr="00607173" w:rsidRDefault="00B35D35" w:rsidP="00F76A3D">
            <w:pPr>
              <w:rPr>
                <w:rFonts w:cstheme="minorHAnsi"/>
              </w:rPr>
            </w:pPr>
          </w:p>
        </w:tc>
        <w:tc>
          <w:tcPr>
            <w:tcW w:w="1559" w:type="dxa"/>
            <w:tcBorders>
              <w:top w:val="dotted" w:sz="4" w:space="0" w:color="auto"/>
            </w:tcBorders>
          </w:tcPr>
          <w:p w14:paraId="72B140CB"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150FB0AC" w14:textId="77777777" w:rsidR="00B35D35" w:rsidRPr="00607173" w:rsidRDefault="00B35D35" w:rsidP="00F76A3D">
            <w:pPr>
              <w:rPr>
                <w:rFonts w:cstheme="minorHAnsi"/>
              </w:rPr>
            </w:pPr>
          </w:p>
        </w:tc>
        <w:tc>
          <w:tcPr>
            <w:tcW w:w="5107" w:type="dxa"/>
            <w:tcBorders>
              <w:top w:val="dotted" w:sz="4" w:space="0" w:color="auto"/>
            </w:tcBorders>
          </w:tcPr>
          <w:p w14:paraId="15F972F4" w14:textId="77777777" w:rsidR="00B35D35" w:rsidRPr="00607173" w:rsidRDefault="00B35D35" w:rsidP="00F76A3D">
            <w:pPr>
              <w:rPr>
                <w:rFonts w:cstheme="minorHAnsi"/>
              </w:rPr>
            </w:pPr>
            <w:r w:rsidRPr="00607173">
              <w:rPr>
                <w:rFonts w:cstheme="minorHAnsi"/>
              </w:rPr>
              <w:t>Übersicht der Zählzeitdefinition versenden</w:t>
            </w:r>
          </w:p>
        </w:tc>
      </w:tr>
      <w:tr w:rsidR="00B35D35" w:rsidRPr="00607173" w14:paraId="2F71D75C" w14:textId="77777777" w:rsidTr="00F76A3D">
        <w:tc>
          <w:tcPr>
            <w:tcW w:w="704" w:type="dxa"/>
            <w:vMerge w:val="restart"/>
          </w:tcPr>
          <w:p w14:paraId="476EFFE7" w14:textId="77777777" w:rsidR="00B35D35" w:rsidRPr="00607173" w:rsidRDefault="00B35D35" w:rsidP="00F76A3D">
            <w:pPr>
              <w:rPr>
                <w:rFonts w:cstheme="minorHAnsi"/>
              </w:rPr>
            </w:pPr>
            <w:r w:rsidRPr="00607173">
              <w:rPr>
                <w:rFonts w:cstheme="minorHAnsi"/>
              </w:rPr>
              <w:t>30</w:t>
            </w:r>
          </w:p>
        </w:tc>
        <w:tc>
          <w:tcPr>
            <w:tcW w:w="6095" w:type="dxa"/>
            <w:vMerge w:val="restart"/>
          </w:tcPr>
          <w:p w14:paraId="085C15BE" w14:textId="77777777" w:rsidR="00B35D35" w:rsidRPr="00607173" w:rsidRDefault="00B35D35" w:rsidP="00F76A3D">
            <w:pPr>
              <w:rPr>
                <w:rFonts w:cstheme="minorHAnsi"/>
              </w:rPr>
            </w:pPr>
            <w:r w:rsidRPr="00607173">
              <w:rPr>
                <w:rFonts w:cstheme="minorHAnsi"/>
              </w:rPr>
              <w:t>Reklamiert der Anfragende eine fehlende Übersicht der Schaltzeitdefinitionen?</w:t>
            </w:r>
          </w:p>
        </w:tc>
        <w:tc>
          <w:tcPr>
            <w:tcW w:w="1559" w:type="dxa"/>
            <w:tcBorders>
              <w:bottom w:val="dotted" w:sz="4" w:space="0" w:color="auto"/>
            </w:tcBorders>
          </w:tcPr>
          <w:p w14:paraId="4FBABED0"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4A371285" w14:textId="77777777" w:rsidR="00B35D35" w:rsidRPr="00607173" w:rsidRDefault="00B35D35" w:rsidP="00F76A3D">
            <w:pPr>
              <w:rPr>
                <w:rFonts w:cstheme="minorHAnsi"/>
              </w:rPr>
            </w:pPr>
          </w:p>
        </w:tc>
        <w:tc>
          <w:tcPr>
            <w:tcW w:w="5107" w:type="dxa"/>
            <w:tcBorders>
              <w:bottom w:val="dotted" w:sz="4" w:space="0" w:color="auto"/>
            </w:tcBorders>
          </w:tcPr>
          <w:p w14:paraId="3DCE53CE" w14:textId="77777777" w:rsidR="00B35D35" w:rsidRPr="00607173" w:rsidRDefault="00B35D35" w:rsidP="00F76A3D">
            <w:pPr>
              <w:rPr>
                <w:rFonts w:cstheme="minorHAnsi"/>
              </w:rPr>
            </w:pPr>
          </w:p>
        </w:tc>
      </w:tr>
      <w:tr w:rsidR="00B35D35" w:rsidRPr="00607173" w14:paraId="06901F00" w14:textId="77777777" w:rsidTr="00F76A3D">
        <w:tc>
          <w:tcPr>
            <w:tcW w:w="704" w:type="dxa"/>
            <w:vMerge/>
          </w:tcPr>
          <w:p w14:paraId="3D5FAFE0" w14:textId="77777777" w:rsidR="00B35D35" w:rsidRPr="00607173" w:rsidRDefault="00B35D35" w:rsidP="00F76A3D">
            <w:pPr>
              <w:rPr>
                <w:rFonts w:cstheme="minorHAnsi"/>
              </w:rPr>
            </w:pPr>
          </w:p>
        </w:tc>
        <w:tc>
          <w:tcPr>
            <w:tcW w:w="6095" w:type="dxa"/>
            <w:vMerge/>
          </w:tcPr>
          <w:p w14:paraId="1AEAFAD8" w14:textId="77777777" w:rsidR="00B35D35" w:rsidRPr="00607173" w:rsidRDefault="00B35D35" w:rsidP="00F76A3D">
            <w:pPr>
              <w:rPr>
                <w:rFonts w:cstheme="minorHAnsi"/>
              </w:rPr>
            </w:pPr>
          </w:p>
        </w:tc>
        <w:tc>
          <w:tcPr>
            <w:tcW w:w="1559" w:type="dxa"/>
            <w:tcBorders>
              <w:top w:val="dotted" w:sz="4" w:space="0" w:color="auto"/>
            </w:tcBorders>
          </w:tcPr>
          <w:p w14:paraId="43A5FB79"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tcBorders>
          </w:tcPr>
          <w:p w14:paraId="51AD23FA" w14:textId="77777777" w:rsidR="00B35D35" w:rsidRPr="00607173" w:rsidRDefault="00B35D35" w:rsidP="00F76A3D">
            <w:pPr>
              <w:rPr>
                <w:rFonts w:cstheme="minorHAnsi"/>
              </w:rPr>
            </w:pPr>
          </w:p>
        </w:tc>
        <w:tc>
          <w:tcPr>
            <w:tcW w:w="5107" w:type="dxa"/>
            <w:tcBorders>
              <w:top w:val="dotted" w:sz="4" w:space="0" w:color="auto"/>
            </w:tcBorders>
          </w:tcPr>
          <w:p w14:paraId="7A4A118C" w14:textId="77777777" w:rsidR="00B35D35" w:rsidRPr="00607173" w:rsidRDefault="00B35D35" w:rsidP="00F76A3D">
            <w:pPr>
              <w:rPr>
                <w:rFonts w:cstheme="minorHAnsi"/>
              </w:rPr>
            </w:pPr>
          </w:p>
        </w:tc>
      </w:tr>
      <w:tr w:rsidR="00B35D35" w:rsidRPr="00607173" w14:paraId="772D7B9B" w14:textId="77777777" w:rsidTr="00F76A3D">
        <w:tc>
          <w:tcPr>
            <w:tcW w:w="704" w:type="dxa"/>
            <w:vMerge w:val="restart"/>
          </w:tcPr>
          <w:p w14:paraId="6201EF48" w14:textId="77777777" w:rsidR="00B35D35" w:rsidRPr="00607173" w:rsidRDefault="00B35D35" w:rsidP="00F76A3D">
            <w:pPr>
              <w:rPr>
                <w:rFonts w:cstheme="minorHAnsi"/>
              </w:rPr>
            </w:pPr>
            <w:r w:rsidRPr="00607173">
              <w:rPr>
                <w:rFonts w:cstheme="minorHAnsi"/>
              </w:rPr>
              <w:t>40</w:t>
            </w:r>
          </w:p>
        </w:tc>
        <w:tc>
          <w:tcPr>
            <w:tcW w:w="6095" w:type="dxa"/>
            <w:vMerge w:val="restart"/>
          </w:tcPr>
          <w:p w14:paraId="7F458467" w14:textId="77777777" w:rsidR="00B35D35" w:rsidRPr="00607173" w:rsidRDefault="00B35D35" w:rsidP="00F76A3D">
            <w:pPr>
              <w:rPr>
                <w:rFonts w:cstheme="minorHAnsi"/>
              </w:rPr>
            </w:pPr>
            <w:r w:rsidRPr="00607173">
              <w:rPr>
                <w:rFonts w:cstheme="minorHAnsi"/>
              </w:rPr>
              <w:t>Wurde die Übersicht der Schaltzeitdefinitionen an den Anfragenden versendet?</w:t>
            </w:r>
          </w:p>
        </w:tc>
        <w:tc>
          <w:tcPr>
            <w:tcW w:w="1559" w:type="dxa"/>
            <w:tcBorders>
              <w:bottom w:val="dotted" w:sz="4" w:space="0" w:color="auto"/>
            </w:tcBorders>
          </w:tcPr>
          <w:p w14:paraId="28F56F29"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6AB64897" w14:textId="77777777" w:rsidR="00B35D35" w:rsidRPr="00607173" w:rsidRDefault="00B35D35" w:rsidP="00F76A3D">
            <w:pPr>
              <w:rPr>
                <w:rFonts w:cstheme="minorHAnsi"/>
              </w:rPr>
            </w:pPr>
            <w:r w:rsidRPr="00607173">
              <w:rPr>
                <w:rFonts w:cstheme="minorHAnsi"/>
              </w:rPr>
              <w:t>A02</w:t>
            </w:r>
          </w:p>
        </w:tc>
        <w:tc>
          <w:tcPr>
            <w:tcW w:w="5107" w:type="dxa"/>
            <w:tcBorders>
              <w:bottom w:val="dotted" w:sz="4" w:space="0" w:color="auto"/>
            </w:tcBorders>
          </w:tcPr>
          <w:p w14:paraId="6E0BBABE" w14:textId="77777777" w:rsidR="00B35D35" w:rsidRPr="00607173" w:rsidRDefault="00B35D35" w:rsidP="00F76A3D">
            <w:pPr>
              <w:rPr>
                <w:rFonts w:cstheme="minorHAnsi"/>
              </w:rPr>
            </w:pPr>
            <w:r w:rsidRPr="00607173">
              <w:rPr>
                <w:rFonts w:cstheme="minorHAnsi"/>
              </w:rPr>
              <w:t>Übersicht der Schaltzeitdefinitionen wurde versendet</w:t>
            </w:r>
          </w:p>
          <w:p w14:paraId="53080ED2"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2756DA5E" w14:textId="77777777" w:rsidTr="00F76A3D">
        <w:tc>
          <w:tcPr>
            <w:tcW w:w="704" w:type="dxa"/>
            <w:vMerge/>
          </w:tcPr>
          <w:p w14:paraId="26EBEA0A" w14:textId="77777777" w:rsidR="00B35D35" w:rsidRPr="00607173" w:rsidRDefault="00B35D35" w:rsidP="00F76A3D">
            <w:pPr>
              <w:rPr>
                <w:rFonts w:cstheme="minorHAnsi"/>
              </w:rPr>
            </w:pPr>
          </w:p>
        </w:tc>
        <w:tc>
          <w:tcPr>
            <w:tcW w:w="6095" w:type="dxa"/>
            <w:vMerge/>
          </w:tcPr>
          <w:p w14:paraId="437E3782" w14:textId="77777777" w:rsidR="00B35D35" w:rsidRPr="00607173" w:rsidRDefault="00B35D35" w:rsidP="00F76A3D">
            <w:pPr>
              <w:rPr>
                <w:rFonts w:cstheme="minorHAnsi"/>
              </w:rPr>
            </w:pPr>
          </w:p>
        </w:tc>
        <w:tc>
          <w:tcPr>
            <w:tcW w:w="1559" w:type="dxa"/>
            <w:tcBorders>
              <w:top w:val="dotted" w:sz="4" w:space="0" w:color="auto"/>
            </w:tcBorders>
          </w:tcPr>
          <w:p w14:paraId="5C2440B4" w14:textId="77777777" w:rsidR="00B35D35" w:rsidRPr="00607173" w:rsidRDefault="00B35D35" w:rsidP="00F76A3D">
            <w:pPr>
              <w:rPr>
                <w:rFonts w:cstheme="minorHAnsi"/>
              </w:rPr>
            </w:pPr>
            <w:r w:rsidRPr="00607173">
              <w:rPr>
                <w:rFonts w:cstheme="minorHAnsi"/>
              </w:rPr>
              <w:t xml:space="preserve">nein </w:t>
            </w:r>
          </w:p>
        </w:tc>
        <w:tc>
          <w:tcPr>
            <w:tcW w:w="851" w:type="dxa"/>
            <w:tcBorders>
              <w:top w:val="dotted" w:sz="4" w:space="0" w:color="auto"/>
            </w:tcBorders>
          </w:tcPr>
          <w:p w14:paraId="75D3285B" w14:textId="77777777" w:rsidR="00B35D35" w:rsidRPr="00607173" w:rsidRDefault="00B35D35" w:rsidP="00F76A3D">
            <w:pPr>
              <w:rPr>
                <w:rFonts w:cstheme="minorHAnsi"/>
              </w:rPr>
            </w:pPr>
          </w:p>
        </w:tc>
        <w:tc>
          <w:tcPr>
            <w:tcW w:w="5107" w:type="dxa"/>
            <w:tcBorders>
              <w:top w:val="dotted" w:sz="4" w:space="0" w:color="auto"/>
            </w:tcBorders>
          </w:tcPr>
          <w:p w14:paraId="40C02BA3" w14:textId="77777777" w:rsidR="00B35D35" w:rsidRPr="00607173" w:rsidRDefault="00B35D35" w:rsidP="00F76A3D">
            <w:pPr>
              <w:rPr>
                <w:rFonts w:cstheme="minorHAnsi"/>
              </w:rPr>
            </w:pPr>
            <w:r w:rsidRPr="00607173">
              <w:rPr>
                <w:rFonts w:cstheme="minorHAnsi"/>
              </w:rPr>
              <w:t>Übersicht der Schaltzeitdefinitionen versenden</w:t>
            </w:r>
          </w:p>
        </w:tc>
      </w:tr>
    </w:tbl>
    <w:p w14:paraId="74F8B0D7" w14:textId="77777777" w:rsidR="001A21E4" w:rsidRPr="00607173" w:rsidRDefault="001A21E4">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B35D35" w:rsidRPr="00607173" w14:paraId="4ADBC784" w14:textId="77777777" w:rsidTr="00F76A3D">
        <w:tc>
          <w:tcPr>
            <w:tcW w:w="704" w:type="dxa"/>
            <w:vMerge w:val="restart"/>
          </w:tcPr>
          <w:p w14:paraId="4A040CEF" w14:textId="1F64B176" w:rsidR="00B35D35" w:rsidRPr="00607173" w:rsidRDefault="00B35D35" w:rsidP="00F76A3D">
            <w:pPr>
              <w:rPr>
                <w:rFonts w:cstheme="minorHAnsi"/>
              </w:rPr>
            </w:pPr>
            <w:r w:rsidRPr="00607173">
              <w:rPr>
                <w:rFonts w:cstheme="minorHAnsi"/>
              </w:rPr>
              <w:lastRenderedPageBreak/>
              <w:t>50</w:t>
            </w:r>
          </w:p>
        </w:tc>
        <w:tc>
          <w:tcPr>
            <w:tcW w:w="6095" w:type="dxa"/>
            <w:vMerge w:val="restart"/>
          </w:tcPr>
          <w:p w14:paraId="1870FCED" w14:textId="77777777" w:rsidR="00B35D35" w:rsidRPr="00607173" w:rsidRDefault="00B35D35" w:rsidP="00F76A3D">
            <w:pPr>
              <w:rPr>
                <w:rFonts w:cstheme="minorHAnsi"/>
              </w:rPr>
            </w:pPr>
            <w:r w:rsidRPr="00607173">
              <w:rPr>
                <w:rFonts w:cstheme="minorHAnsi"/>
              </w:rPr>
              <w:t>Reklamiert der Anfragende eine fehlende Übersicht der Leistungskurvendefinitionen?</w:t>
            </w:r>
          </w:p>
        </w:tc>
        <w:tc>
          <w:tcPr>
            <w:tcW w:w="1559" w:type="dxa"/>
            <w:tcBorders>
              <w:bottom w:val="dotted" w:sz="4" w:space="0" w:color="auto"/>
            </w:tcBorders>
          </w:tcPr>
          <w:p w14:paraId="41A3CA3E"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bottom w:val="dotted" w:sz="4" w:space="0" w:color="auto"/>
            </w:tcBorders>
          </w:tcPr>
          <w:p w14:paraId="43928490" w14:textId="77777777" w:rsidR="00B35D35" w:rsidRPr="00607173" w:rsidRDefault="00B35D35" w:rsidP="00F76A3D">
            <w:pPr>
              <w:rPr>
                <w:rFonts w:cstheme="minorHAnsi"/>
              </w:rPr>
            </w:pPr>
          </w:p>
        </w:tc>
        <w:tc>
          <w:tcPr>
            <w:tcW w:w="5107" w:type="dxa"/>
            <w:tcBorders>
              <w:bottom w:val="dotted" w:sz="4" w:space="0" w:color="auto"/>
            </w:tcBorders>
          </w:tcPr>
          <w:p w14:paraId="66F4728F" w14:textId="77777777" w:rsidR="00B35D35" w:rsidRPr="00607173" w:rsidRDefault="00B35D35" w:rsidP="00F76A3D">
            <w:pPr>
              <w:rPr>
                <w:rFonts w:cstheme="minorHAnsi"/>
              </w:rPr>
            </w:pPr>
          </w:p>
        </w:tc>
      </w:tr>
      <w:tr w:rsidR="00B35D35" w:rsidRPr="00607173" w14:paraId="427B81F8" w14:textId="77777777" w:rsidTr="00F76A3D">
        <w:tc>
          <w:tcPr>
            <w:tcW w:w="704" w:type="dxa"/>
            <w:vMerge/>
          </w:tcPr>
          <w:p w14:paraId="6C81FE8C" w14:textId="77777777" w:rsidR="00B35D35" w:rsidRPr="00607173" w:rsidRDefault="00B35D35" w:rsidP="00F76A3D">
            <w:pPr>
              <w:rPr>
                <w:rFonts w:cstheme="minorHAnsi"/>
              </w:rPr>
            </w:pPr>
          </w:p>
        </w:tc>
        <w:tc>
          <w:tcPr>
            <w:tcW w:w="6095" w:type="dxa"/>
            <w:vMerge/>
          </w:tcPr>
          <w:p w14:paraId="520F3AC4" w14:textId="77777777" w:rsidR="00B35D35" w:rsidRPr="00607173" w:rsidRDefault="00B35D35" w:rsidP="00F76A3D">
            <w:pPr>
              <w:rPr>
                <w:rFonts w:cstheme="minorHAnsi"/>
              </w:rPr>
            </w:pPr>
          </w:p>
        </w:tc>
        <w:tc>
          <w:tcPr>
            <w:tcW w:w="1559" w:type="dxa"/>
            <w:tcBorders>
              <w:top w:val="dotted" w:sz="4" w:space="0" w:color="auto"/>
            </w:tcBorders>
          </w:tcPr>
          <w:p w14:paraId="2D4E5F6D"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32AF937E" w14:textId="77777777" w:rsidR="00B35D35" w:rsidRPr="00607173" w:rsidRDefault="00B35D35" w:rsidP="00F76A3D">
            <w:pPr>
              <w:rPr>
                <w:rFonts w:cstheme="minorHAnsi"/>
              </w:rPr>
            </w:pPr>
          </w:p>
        </w:tc>
        <w:tc>
          <w:tcPr>
            <w:tcW w:w="5107" w:type="dxa"/>
            <w:tcBorders>
              <w:top w:val="dotted" w:sz="4" w:space="0" w:color="auto"/>
            </w:tcBorders>
          </w:tcPr>
          <w:p w14:paraId="14BA19C6" w14:textId="77777777" w:rsidR="00B35D35" w:rsidRPr="00607173" w:rsidRDefault="00B35D35" w:rsidP="00F76A3D">
            <w:pPr>
              <w:rPr>
                <w:rFonts w:cstheme="minorHAnsi"/>
              </w:rPr>
            </w:pPr>
          </w:p>
        </w:tc>
      </w:tr>
      <w:tr w:rsidR="00B35D35" w:rsidRPr="00607173" w14:paraId="55121505" w14:textId="77777777" w:rsidTr="00F76A3D">
        <w:tc>
          <w:tcPr>
            <w:tcW w:w="704" w:type="dxa"/>
            <w:vMerge w:val="restart"/>
          </w:tcPr>
          <w:p w14:paraId="1735D40C" w14:textId="77777777" w:rsidR="00B35D35" w:rsidRPr="00607173" w:rsidRDefault="00B35D35" w:rsidP="00F76A3D">
            <w:pPr>
              <w:rPr>
                <w:rFonts w:cstheme="minorHAnsi"/>
              </w:rPr>
            </w:pPr>
            <w:r w:rsidRPr="00607173">
              <w:rPr>
                <w:rFonts w:cstheme="minorHAnsi"/>
              </w:rPr>
              <w:t>60</w:t>
            </w:r>
          </w:p>
        </w:tc>
        <w:tc>
          <w:tcPr>
            <w:tcW w:w="6095" w:type="dxa"/>
            <w:vMerge w:val="restart"/>
          </w:tcPr>
          <w:p w14:paraId="071498BE" w14:textId="77777777" w:rsidR="00B35D35" w:rsidRPr="00607173" w:rsidRDefault="00B35D35" w:rsidP="00F76A3D">
            <w:pPr>
              <w:rPr>
                <w:rFonts w:cstheme="minorHAnsi"/>
              </w:rPr>
            </w:pPr>
            <w:r w:rsidRPr="00607173">
              <w:rPr>
                <w:rFonts w:cstheme="minorHAnsi"/>
              </w:rPr>
              <w:t>Wurde die Übersicht der Leistungskurvendefinitionen an den Anfragenden versendet?</w:t>
            </w:r>
          </w:p>
        </w:tc>
        <w:tc>
          <w:tcPr>
            <w:tcW w:w="1559" w:type="dxa"/>
            <w:tcBorders>
              <w:bottom w:val="dotted" w:sz="4" w:space="0" w:color="auto"/>
            </w:tcBorders>
          </w:tcPr>
          <w:p w14:paraId="3C347655"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43AC7564" w14:textId="77777777" w:rsidR="00B35D35" w:rsidRPr="00607173" w:rsidRDefault="00B35D35" w:rsidP="00F76A3D">
            <w:pPr>
              <w:rPr>
                <w:rFonts w:cstheme="minorHAnsi"/>
              </w:rPr>
            </w:pPr>
            <w:r w:rsidRPr="00607173">
              <w:rPr>
                <w:rFonts w:cstheme="minorHAnsi"/>
              </w:rPr>
              <w:t>A03</w:t>
            </w:r>
          </w:p>
        </w:tc>
        <w:tc>
          <w:tcPr>
            <w:tcW w:w="5107" w:type="dxa"/>
            <w:tcBorders>
              <w:bottom w:val="dotted" w:sz="4" w:space="0" w:color="auto"/>
            </w:tcBorders>
          </w:tcPr>
          <w:p w14:paraId="4A20675A" w14:textId="77777777" w:rsidR="00B35D35" w:rsidRPr="00607173" w:rsidRDefault="00B35D35" w:rsidP="00F76A3D">
            <w:pPr>
              <w:rPr>
                <w:rFonts w:cstheme="minorHAnsi"/>
              </w:rPr>
            </w:pPr>
            <w:r w:rsidRPr="00607173">
              <w:rPr>
                <w:rFonts w:cstheme="minorHAnsi"/>
              </w:rPr>
              <w:t>Übersicht der Leistungskurvendefinitionen wurde versendet</w:t>
            </w:r>
          </w:p>
          <w:p w14:paraId="5829C25B"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6745A2AB" w14:textId="77777777" w:rsidTr="00F76A3D">
        <w:tc>
          <w:tcPr>
            <w:tcW w:w="704" w:type="dxa"/>
            <w:vMerge/>
          </w:tcPr>
          <w:p w14:paraId="31BD333D" w14:textId="77777777" w:rsidR="00B35D35" w:rsidRPr="00607173" w:rsidRDefault="00B35D35" w:rsidP="00F76A3D">
            <w:pPr>
              <w:rPr>
                <w:rFonts w:cstheme="minorHAnsi"/>
              </w:rPr>
            </w:pPr>
          </w:p>
        </w:tc>
        <w:tc>
          <w:tcPr>
            <w:tcW w:w="6095" w:type="dxa"/>
            <w:vMerge/>
          </w:tcPr>
          <w:p w14:paraId="42637D82" w14:textId="77777777" w:rsidR="00B35D35" w:rsidRPr="00607173" w:rsidRDefault="00B35D35" w:rsidP="00F76A3D">
            <w:pPr>
              <w:rPr>
                <w:rFonts w:cstheme="minorHAnsi"/>
              </w:rPr>
            </w:pPr>
          </w:p>
        </w:tc>
        <w:tc>
          <w:tcPr>
            <w:tcW w:w="1559" w:type="dxa"/>
            <w:tcBorders>
              <w:top w:val="dotted" w:sz="4" w:space="0" w:color="auto"/>
            </w:tcBorders>
          </w:tcPr>
          <w:p w14:paraId="7DD2AF9A"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16A79CCF" w14:textId="77777777" w:rsidR="00B35D35" w:rsidRPr="00607173" w:rsidRDefault="00B35D35" w:rsidP="00F76A3D">
            <w:pPr>
              <w:rPr>
                <w:rFonts w:cstheme="minorHAnsi"/>
              </w:rPr>
            </w:pPr>
          </w:p>
        </w:tc>
        <w:tc>
          <w:tcPr>
            <w:tcW w:w="5107" w:type="dxa"/>
            <w:tcBorders>
              <w:top w:val="dotted" w:sz="4" w:space="0" w:color="auto"/>
            </w:tcBorders>
          </w:tcPr>
          <w:p w14:paraId="37378066" w14:textId="77777777" w:rsidR="00B35D35" w:rsidRPr="00607173" w:rsidRDefault="00B35D35" w:rsidP="00F76A3D">
            <w:pPr>
              <w:rPr>
                <w:rFonts w:cstheme="minorHAnsi"/>
              </w:rPr>
            </w:pPr>
            <w:r w:rsidRPr="00607173">
              <w:rPr>
                <w:rFonts w:cstheme="minorHAnsi"/>
              </w:rPr>
              <w:t>Übersicht der Leistungskurvendefinitionen versenden</w:t>
            </w:r>
          </w:p>
        </w:tc>
      </w:tr>
      <w:tr w:rsidR="00B35D35" w:rsidRPr="00607173" w14:paraId="084D608E" w14:textId="77777777" w:rsidTr="00F76A3D">
        <w:tc>
          <w:tcPr>
            <w:tcW w:w="704" w:type="dxa"/>
            <w:vMerge w:val="restart"/>
          </w:tcPr>
          <w:p w14:paraId="757E5D40" w14:textId="77777777" w:rsidR="00B35D35" w:rsidRPr="00607173" w:rsidRDefault="00B35D35" w:rsidP="00F76A3D">
            <w:pPr>
              <w:rPr>
                <w:rFonts w:cstheme="minorHAnsi"/>
              </w:rPr>
            </w:pPr>
            <w:r w:rsidRPr="00607173">
              <w:rPr>
                <w:rFonts w:cstheme="minorHAnsi"/>
              </w:rPr>
              <w:t>70</w:t>
            </w:r>
          </w:p>
        </w:tc>
        <w:tc>
          <w:tcPr>
            <w:tcW w:w="6095" w:type="dxa"/>
            <w:vMerge w:val="restart"/>
          </w:tcPr>
          <w:p w14:paraId="0BCC4602" w14:textId="77777777" w:rsidR="00B35D35" w:rsidRPr="00607173" w:rsidRDefault="00B35D35" w:rsidP="00F76A3D">
            <w:pPr>
              <w:rPr>
                <w:rFonts w:cstheme="minorHAnsi"/>
              </w:rPr>
            </w:pPr>
            <w:r w:rsidRPr="00607173">
              <w:rPr>
                <w:rFonts w:cstheme="minorHAnsi"/>
              </w:rPr>
              <w:t>Reklamiert der Anfragende eine unplausible Übersicht der Zählzeitdefinition?</w:t>
            </w:r>
          </w:p>
        </w:tc>
        <w:tc>
          <w:tcPr>
            <w:tcW w:w="1559" w:type="dxa"/>
            <w:tcBorders>
              <w:bottom w:val="dotted" w:sz="4" w:space="0" w:color="auto"/>
            </w:tcBorders>
          </w:tcPr>
          <w:p w14:paraId="36A6619E"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51" w:type="dxa"/>
            <w:tcBorders>
              <w:bottom w:val="dotted" w:sz="4" w:space="0" w:color="auto"/>
            </w:tcBorders>
          </w:tcPr>
          <w:p w14:paraId="27FBA84A" w14:textId="77777777" w:rsidR="00B35D35" w:rsidRPr="00607173" w:rsidRDefault="00B35D35" w:rsidP="00F76A3D">
            <w:pPr>
              <w:rPr>
                <w:rFonts w:cstheme="minorHAnsi"/>
              </w:rPr>
            </w:pPr>
          </w:p>
        </w:tc>
        <w:tc>
          <w:tcPr>
            <w:tcW w:w="5107" w:type="dxa"/>
            <w:tcBorders>
              <w:bottom w:val="dotted" w:sz="4" w:space="0" w:color="auto"/>
            </w:tcBorders>
          </w:tcPr>
          <w:p w14:paraId="7C73FA11" w14:textId="77777777" w:rsidR="00B35D35" w:rsidRPr="00607173" w:rsidRDefault="00B35D35" w:rsidP="00F76A3D">
            <w:pPr>
              <w:rPr>
                <w:rFonts w:cstheme="minorHAnsi"/>
              </w:rPr>
            </w:pPr>
          </w:p>
        </w:tc>
      </w:tr>
      <w:tr w:rsidR="00B35D35" w:rsidRPr="00607173" w14:paraId="1DCED433" w14:textId="77777777" w:rsidTr="00F76A3D">
        <w:trPr>
          <w:trHeight w:val="491"/>
        </w:trPr>
        <w:tc>
          <w:tcPr>
            <w:tcW w:w="704" w:type="dxa"/>
            <w:vMerge/>
          </w:tcPr>
          <w:p w14:paraId="1B7DDD2A" w14:textId="77777777" w:rsidR="00B35D35" w:rsidRPr="00607173" w:rsidRDefault="00B35D35" w:rsidP="00F76A3D">
            <w:pPr>
              <w:rPr>
                <w:rFonts w:cstheme="minorHAnsi"/>
              </w:rPr>
            </w:pPr>
          </w:p>
        </w:tc>
        <w:tc>
          <w:tcPr>
            <w:tcW w:w="6095" w:type="dxa"/>
            <w:vMerge/>
          </w:tcPr>
          <w:p w14:paraId="469A42DD" w14:textId="77777777" w:rsidR="00B35D35" w:rsidRPr="00607173" w:rsidRDefault="00B35D35" w:rsidP="00F76A3D">
            <w:pPr>
              <w:rPr>
                <w:rFonts w:cstheme="minorHAnsi"/>
              </w:rPr>
            </w:pPr>
          </w:p>
        </w:tc>
        <w:tc>
          <w:tcPr>
            <w:tcW w:w="1559" w:type="dxa"/>
            <w:tcBorders>
              <w:top w:val="dotted" w:sz="4" w:space="0" w:color="auto"/>
            </w:tcBorders>
          </w:tcPr>
          <w:p w14:paraId="2703F160"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tcBorders>
          </w:tcPr>
          <w:p w14:paraId="5D4FC897" w14:textId="77777777" w:rsidR="00B35D35" w:rsidRPr="00607173" w:rsidRDefault="00B35D35" w:rsidP="00F76A3D">
            <w:pPr>
              <w:rPr>
                <w:rFonts w:cstheme="minorHAnsi"/>
              </w:rPr>
            </w:pPr>
          </w:p>
        </w:tc>
        <w:tc>
          <w:tcPr>
            <w:tcW w:w="5107" w:type="dxa"/>
            <w:tcBorders>
              <w:top w:val="dotted" w:sz="4" w:space="0" w:color="auto"/>
            </w:tcBorders>
          </w:tcPr>
          <w:p w14:paraId="58CF2517" w14:textId="77777777" w:rsidR="00B35D35" w:rsidRPr="00607173" w:rsidRDefault="00B35D35" w:rsidP="00F76A3D">
            <w:pPr>
              <w:rPr>
                <w:rFonts w:cstheme="minorHAnsi"/>
              </w:rPr>
            </w:pPr>
          </w:p>
        </w:tc>
      </w:tr>
      <w:tr w:rsidR="00B35D35" w:rsidRPr="00607173" w14:paraId="4B98918C" w14:textId="77777777" w:rsidTr="00F76A3D">
        <w:tc>
          <w:tcPr>
            <w:tcW w:w="704" w:type="dxa"/>
            <w:vMerge w:val="restart"/>
          </w:tcPr>
          <w:p w14:paraId="22AF7123" w14:textId="77777777" w:rsidR="00B35D35" w:rsidRPr="00607173" w:rsidRDefault="00B35D35" w:rsidP="00F76A3D">
            <w:pPr>
              <w:rPr>
                <w:rFonts w:cstheme="minorHAnsi"/>
              </w:rPr>
            </w:pPr>
            <w:r w:rsidRPr="00607173">
              <w:rPr>
                <w:rFonts w:cstheme="minorHAnsi"/>
              </w:rPr>
              <w:t>80</w:t>
            </w:r>
          </w:p>
        </w:tc>
        <w:tc>
          <w:tcPr>
            <w:tcW w:w="6095" w:type="dxa"/>
            <w:vMerge w:val="restart"/>
          </w:tcPr>
          <w:p w14:paraId="3F93FF91" w14:textId="77777777" w:rsidR="00B35D35" w:rsidRPr="00607173" w:rsidRDefault="00B35D35" w:rsidP="00F76A3D">
            <w:pPr>
              <w:rPr>
                <w:rFonts w:cstheme="minorHAnsi"/>
              </w:rPr>
            </w:pPr>
            <w:r w:rsidRPr="00607173">
              <w:rPr>
                <w:rFonts w:cstheme="minorHAnsi"/>
              </w:rPr>
              <w:t>Ist die versendete Übersicht der Zählzeitdefinition plausibel?</w:t>
            </w:r>
          </w:p>
        </w:tc>
        <w:tc>
          <w:tcPr>
            <w:tcW w:w="1559" w:type="dxa"/>
            <w:tcBorders>
              <w:bottom w:val="dotted" w:sz="4" w:space="0" w:color="auto"/>
            </w:tcBorders>
          </w:tcPr>
          <w:p w14:paraId="2BC02BD4"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065E28CE" w14:textId="77777777" w:rsidR="00B35D35" w:rsidRPr="00607173" w:rsidRDefault="00B35D35" w:rsidP="00F76A3D">
            <w:pPr>
              <w:rPr>
                <w:rFonts w:cstheme="minorHAnsi"/>
              </w:rPr>
            </w:pPr>
            <w:r w:rsidRPr="00607173">
              <w:rPr>
                <w:rFonts w:cstheme="minorHAnsi"/>
              </w:rPr>
              <w:t>A04</w:t>
            </w:r>
          </w:p>
        </w:tc>
        <w:tc>
          <w:tcPr>
            <w:tcW w:w="5107" w:type="dxa"/>
            <w:tcBorders>
              <w:bottom w:val="dotted" w:sz="4" w:space="0" w:color="auto"/>
            </w:tcBorders>
          </w:tcPr>
          <w:p w14:paraId="65501092" w14:textId="77777777" w:rsidR="00B35D35" w:rsidRPr="00607173" w:rsidRDefault="00B35D35" w:rsidP="00F76A3D">
            <w:pPr>
              <w:rPr>
                <w:rFonts w:cstheme="minorHAnsi"/>
              </w:rPr>
            </w:pPr>
            <w:r w:rsidRPr="00607173">
              <w:rPr>
                <w:rFonts w:cstheme="minorHAnsi"/>
              </w:rPr>
              <w:t>Übersicht der Zählzeitdefinition ist plausibel</w:t>
            </w:r>
          </w:p>
        </w:tc>
      </w:tr>
      <w:tr w:rsidR="00B35D35" w:rsidRPr="00607173" w14:paraId="3BAB35F7" w14:textId="77777777" w:rsidTr="00F76A3D">
        <w:trPr>
          <w:trHeight w:val="536"/>
        </w:trPr>
        <w:tc>
          <w:tcPr>
            <w:tcW w:w="704" w:type="dxa"/>
            <w:vMerge/>
          </w:tcPr>
          <w:p w14:paraId="37147FE7" w14:textId="77777777" w:rsidR="00B35D35" w:rsidRPr="00607173" w:rsidRDefault="00B35D35" w:rsidP="00F76A3D">
            <w:pPr>
              <w:rPr>
                <w:rFonts w:cstheme="minorHAnsi"/>
              </w:rPr>
            </w:pPr>
          </w:p>
        </w:tc>
        <w:tc>
          <w:tcPr>
            <w:tcW w:w="6095" w:type="dxa"/>
            <w:vMerge/>
          </w:tcPr>
          <w:p w14:paraId="287B84CE" w14:textId="77777777" w:rsidR="00B35D35" w:rsidRPr="00607173" w:rsidRDefault="00B35D35" w:rsidP="00F76A3D">
            <w:pPr>
              <w:rPr>
                <w:rFonts w:cstheme="minorHAnsi"/>
              </w:rPr>
            </w:pPr>
          </w:p>
        </w:tc>
        <w:tc>
          <w:tcPr>
            <w:tcW w:w="1559" w:type="dxa"/>
            <w:tcBorders>
              <w:top w:val="dotted" w:sz="4" w:space="0" w:color="auto"/>
            </w:tcBorders>
          </w:tcPr>
          <w:p w14:paraId="25A29C0B"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6A49173A" w14:textId="77777777" w:rsidR="00B35D35" w:rsidRPr="00607173" w:rsidRDefault="00B35D35" w:rsidP="00F76A3D">
            <w:pPr>
              <w:rPr>
                <w:rFonts w:cstheme="minorHAnsi"/>
              </w:rPr>
            </w:pPr>
          </w:p>
        </w:tc>
        <w:tc>
          <w:tcPr>
            <w:tcW w:w="5107" w:type="dxa"/>
            <w:tcBorders>
              <w:top w:val="dotted" w:sz="4" w:space="0" w:color="auto"/>
            </w:tcBorders>
          </w:tcPr>
          <w:p w14:paraId="110D05FB" w14:textId="77777777" w:rsidR="00B35D35" w:rsidRPr="00607173" w:rsidRDefault="00B35D35" w:rsidP="00F76A3D">
            <w:pPr>
              <w:rPr>
                <w:rFonts w:cstheme="minorHAnsi"/>
              </w:rPr>
            </w:pPr>
            <w:r w:rsidRPr="00607173">
              <w:rPr>
                <w:rFonts w:cstheme="minorHAnsi"/>
              </w:rPr>
              <w:t>Korrigierte Übersicht der Zählzeitdefinition versenden</w:t>
            </w:r>
          </w:p>
        </w:tc>
      </w:tr>
      <w:tr w:rsidR="00B35D35" w:rsidRPr="00607173" w14:paraId="7EA70B9B" w14:textId="77777777" w:rsidTr="00F76A3D">
        <w:tc>
          <w:tcPr>
            <w:tcW w:w="704" w:type="dxa"/>
            <w:vMerge w:val="restart"/>
          </w:tcPr>
          <w:p w14:paraId="32421F05" w14:textId="77777777" w:rsidR="00B35D35" w:rsidRPr="00607173" w:rsidRDefault="00B35D35" w:rsidP="00F76A3D">
            <w:pPr>
              <w:rPr>
                <w:rFonts w:cstheme="minorHAnsi"/>
              </w:rPr>
            </w:pPr>
            <w:r w:rsidRPr="00607173">
              <w:rPr>
                <w:rFonts w:cstheme="minorHAnsi"/>
              </w:rPr>
              <w:t>90</w:t>
            </w:r>
          </w:p>
        </w:tc>
        <w:tc>
          <w:tcPr>
            <w:tcW w:w="6095" w:type="dxa"/>
            <w:vMerge w:val="restart"/>
          </w:tcPr>
          <w:p w14:paraId="2DACD7F0" w14:textId="77777777" w:rsidR="00B35D35" w:rsidRPr="00607173" w:rsidRDefault="00B35D35" w:rsidP="00F76A3D">
            <w:pPr>
              <w:rPr>
                <w:rFonts w:cstheme="minorHAnsi"/>
              </w:rPr>
            </w:pPr>
            <w:r w:rsidRPr="00607173">
              <w:rPr>
                <w:rFonts w:cstheme="minorHAnsi"/>
              </w:rPr>
              <w:t>Reklamiert der Anfragende eine unplausible Übersicht der Schaltzeitdefinitionen?</w:t>
            </w:r>
          </w:p>
        </w:tc>
        <w:tc>
          <w:tcPr>
            <w:tcW w:w="1559" w:type="dxa"/>
            <w:tcBorders>
              <w:bottom w:val="dotted" w:sz="4" w:space="0" w:color="auto"/>
            </w:tcBorders>
          </w:tcPr>
          <w:p w14:paraId="5AE4D2D9"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100</w:t>
            </w:r>
          </w:p>
        </w:tc>
        <w:tc>
          <w:tcPr>
            <w:tcW w:w="851" w:type="dxa"/>
            <w:tcBorders>
              <w:bottom w:val="dotted" w:sz="4" w:space="0" w:color="auto"/>
            </w:tcBorders>
          </w:tcPr>
          <w:p w14:paraId="1779C5AC" w14:textId="77777777" w:rsidR="00B35D35" w:rsidRPr="00607173" w:rsidRDefault="00B35D35" w:rsidP="00F76A3D">
            <w:pPr>
              <w:rPr>
                <w:rFonts w:cstheme="minorHAnsi"/>
              </w:rPr>
            </w:pPr>
          </w:p>
        </w:tc>
        <w:tc>
          <w:tcPr>
            <w:tcW w:w="5107" w:type="dxa"/>
            <w:tcBorders>
              <w:bottom w:val="dotted" w:sz="4" w:space="0" w:color="auto"/>
            </w:tcBorders>
          </w:tcPr>
          <w:p w14:paraId="35A10E1C" w14:textId="77777777" w:rsidR="00B35D35" w:rsidRPr="00607173" w:rsidRDefault="00B35D35" w:rsidP="00F76A3D">
            <w:pPr>
              <w:rPr>
                <w:rFonts w:cstheme="minorHAnsi"/>
              </w:rPr>
            </w:pPr>
          </w:p>
        </w:tc>
      </w:tr>
      <w:tr w:rsidR="00B35D35" w:rsidRPr="00607173" w14:paraId="2ABB33BA" w14:textId="77777777" w:rsidTr="00F76A3D">
        <w:trPr>
          <w:trHeight w:val="491"/>
        </w:trPr>
        <w:tc>
          <w:tcPr>
            <w:tcW w:w="704" w:type="dxa"/>
            <w:vMerge/>
          </w:tcPr>
          <w:p w14:paraId="6975256E" w14:textId="77777777" w:rsidR="00B35D35" w:rsidRPr="00607173" w:rsidRDefault="00B35D35" w:rsidP="00F76A3D">
            <w:pPr>
              <w:rPr>
                <w:rFonts w:cstheme="minorHAnsi"/>
              </w:rPr>
            </w:pPr>
          </w:p>
        </w:tc>
        <w:tc>
          <w:tcPr>
            <w:tcW w:w="6095" w:type="dxa"/>
            <w:vMerge/>
          </w:tcPr>
          <w:p w14:paraId="4E29CAFF" w14:textId="77777777" w:rsidR="00B35D35" w:rsidRPr="00607173" w:rsidRDefault="00B35D35" w:rsidP="00F76A3D">
            <w:pPr>
              <w:rPr>
                <w:rFonts w:cstheme="minorHAnsi"/>
              </w:rPr>
            </w:pPr>
          </w:p>
        </w:tc>
        <w:tc>
          <w:tcPr>
            <w:tcW w:w="1559" w:type="dxa"/>
            <w:tcBorders>
              <w:top w:val="dotted" w:sz="4" w:space="0" w:color="auto"/>
            </w:tcBorders>
          </w:tcPr>
          <w:p w14:paraId="345D70E7"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110</w:t>
            </w:r>
          </w:p>
        </w:tc>
        <w:tc>
          <w:tcPr>
            <w:tcW w:w="851" w:type="dxa"/>
            <w:tcBorders>
              <w:top w:val="dotted" w:sz="4" w:space="0" w:color="auto"/>
            </w:tcBorders>
          </w:tcPr>
          <w:p w14:paraId="7FC126B4" w14:textId="77777777" w:rsidR="00B35D35" w:rsidRPr="00607173" w:rsidRDefault="00B35D35" w:rsidP="00F76A3D">
            <w:pPr>
              <w:rPr>
                <w:rFonts w:cstheme="minorHAnsi"/>
              </w:rPr>
            </w:pPr>
          </w:p>
        </w:tc>
        <w:tc>
          <w:tcPr>
            <w:tcW w:w="5107" w:type="dxa"/>
            <w:tcBorders>
              <w:top w:val="dotted" w:sz="4" w:space="0" w:color="auto"/>
            </w:tcBorders>
          </w:tcPr>
          <w:p w14:paraId="2FF6D0F6" w14:textId="77777777" w:rsidR="00B35D35" w:rsidRPr="00607173" w:rsidRDefault="00B35D35" w:rsidP="00F76A3D">
            <w:pPr>
              <w:rPr>
                <w:rFonts w:cstheme="minorHAnsi"/>
              </w:rPr>
            </w:pPr>
            <w:r w:rsidRPr="00607173">
              <w:rPr>
                <w:rFonts w:cstheme="minorHAnsi"/>
              </w:rPr>
              <w:t>Hinweis:</w:t>
            </w:r>
            <w:r w:rsidRPr="00607173">
              <w:rPr>
                <w:rFonts w:cstheme="minorHAnsi"/>
              </w:rPr>
              <w:br/>
              <w:t>Der Anfragende reklamiert eine unplausible Übersicht der Leistungskurvendefinitionen</w:t>
            </w:r>
          </w:p>
        </w:tc>
      </w:tr>
      <w:tr w:rsidR="00B35D35" w:rsidRPr="00607173" w14:paraId="3B6DE443" w14:textId="77777777" w:rsidTr="00F76A3D">
        <w:tc>
          <w:tcPr>
            <w:tcW w:w="704" w:type="dxa"/>
            <w:vMerge w:val="restart"/>
          </w:tcPr>
          <w:p w14:paraId="6ABC2F8C" w14:textId="77777777" w:rsidR="00B35D35" w:rsidRPr="00607173" w:rsidRDefault="00B35D35" w:rsidP="00F76A3D">
            <w:pPr>
              <w:rPr>
                <w:rFonts w:cstheme="minorHAnsi"/>
              </w:rPr>
            </w:pPr>
            <w:r w:rsidRPr="00607173">
              <w:rPr>
                <w:rFonts w:cstheme="minorHAnsi"/>
              </w:rPr>
              <w:t>100</w:t>
            </w:r>
          </w:p>
        </w:tc>
        <w:tc>
          <w:tcPr>
            <w:tcW w:w="6095" w:type="dxa"/>
            <w:vMerge w:val="restart"/>
          </w:tcPr>
          <w:p w14:paraId="50790AEA" w14:textId="77777777" w:rsidR="00B35D35" w:rsidRPr="00607173" w:rsidRDefault="00B35D35" w:rsidP="00F76A3D">
            <w:pPr>
              <w:rPr>
                <w:rFonts w:cstheme="minorHAnsi"/>
              </w:rPr>
            </w:pPr>
            <w:r w:rsidRPr="00607173">
              <w:rPr>
                <w:rFonts w:cstheme="minorHAnsi"/>
              </w:rPr>
              <w:t>Ist die versendete Übersicht der Schaltzeitdefinitionen plausibel?</w:t>
            </w:r>
          </w:p>
        </w:tc>
        <w:tc>
          <w:tcPr>
            <w:tcW w:w="1559" w:type="dxa"/>
            <w:tcBorders>
              <w:bottom w:val="dotted" w:sz="4" w:space="0" w:color="auto"/>
            </w:tcBorders>
          </w:tcPr>
          <w:p w14:paraId="4EA492EA"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1AA50808" w14:textId="77777777" w:rsidR="00B35D35" w:rsidRPr="00607173" w:rsidRDefault="00B35D35" w:rsidP="00F76A3D">
            <w:pPr>
              <w:rPr>
                <w:rFonts w:cstheme="minorHAnsi"/>
              </w:rPr>
            </w:pPr>
            <w:r w:rsidRPr="00607173">
              <w:rPr>
                <w:rFonts w:cstheme="minorHAnsi"/>
              </w:rPr>
              <w:t>A05</w:t>
            </w:r>
          </w:p>
        </w:tc>
        <w:tc>
          <w:tcPr>
            <w:tcW w:w="5107" w:type="dxa"/>
            <w:tcBorders>
              <w:bottom w:val="dotted" w:sz="4" w:space="0" w:color="auto"/>
            </w:tcBorders>
          </w:tcPr>
          <w:p w14:paraId="4831D965" w14:textId="77777777" w:rsidR="00B35D35" w:rsidRPr="00607173" w:rsidRDefault="00B35D35" w:rsidP="00F76A3D">
            <w:pPr>
              <w:rPr>
                <w:rFonts w:cstheme="minorHAnsi"/>
              </w:rPr>
            </w:pPr>
            <w:r w:rsidRPr="00607173">
              <w:rPr>
                <w:rFonts w:cstheme="minorHAnsi"/>
              </w:rPr>
              <w:t>Übersicht der Schaltzeitdefinitionen ist plausibel</w:t>
            </w:r>
          </w:p>
        </w:tc>
      </w:tr>
      <w:tr w:rsidR="00B35D35" w:rsidRPr="00607173" w14:paraId="6027A193" w14:textId="77777777" w:rsidTr="00F76A3D">
        <w:trPr>
          <w:trHeight w:val="536"/>
        </w:trPr>
        <w:tc>
          <w:tcPr>
            <w:tcW w:w="704" w:type="dxa"/>
            <w:vMerge/>
          </w:tcPr>
          <w:p w14:paraId="01DABFC0" w14:textId="77777777" w:rsidR="00B35D35" w:rsidRPr="00607173" w:rsidRDefault="00B35D35" w:rsidP="00F76A3D">
            <w:pPr>
              <w:rPr>
                <w:rFonts w:cstheme="minorHAnsi"/>
              </w:rPr>
            </w:pPr>
          </w:p>
        </w:tc>
        <w:tc>
          <w:tcPr>
            <w:tcW w:w="6095" w:type="dxa"/>
            <w:vMerge/>
          </w:tcPr>
          <w:p w14:paraId="3FFAE152" w14:textId="77777777" w:rsidR="00B35D35" w:rsidRPr="00607173" w:rsidRDefault="00B35D35" w:rsidP="00F76A3D">
            <w:pPr>
              <w:rPr>
                <w:rFonts w:cstheme="minorHAnsi"/>
              </w:rPr>
            </w:pPr>
          </w:p>
        </w:tc>
        <w:tc>
          <w:tcPr>
            <w:tcW w:w="1559" w:type="dxa"/>
            <w:tcBorders>
              <w:top w:val="dotted" w:sz="4" w:space="0" w:color="auto"/>
            </w:tcBorders>
          </w:tcPr>
          <w:p w14:paraId="16A2E5F4"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025C7FFC" w14:textId="77777777" w:rsidR="00B35D35" w:rsidRPr="00607173" w:rsidRDefault="00B35D35" w:rsidP="00F76A3D">
            <w:pPr>
              <w:rPr>
                <w:rFonts w:cstheme="minorHAnsi"/>
              </w:rPr>
            </w:pPr>
          </w:p>
        </w:tc>
        <w:tc>
          <w:tcPr>
            <w:tcW w:w="5107" w:type="dxa"/>
            <w:tcBorders>
              <w:top w:val="dotted" w:sz="4" w:space="0" w:color="auto"/>
            </w:tcBorders>
          </w:tcPr>
          <w:p w14:paraId="31A69ED2" w14:textId="77777777" w:rsidR="00B35D35" w:rsidRPr="00607173" w:rsidRDefault="00B35D35" w:rsidP="00F76A3D">
            <w:pPr>
              <w:rPr>
                <w:rFonts w:cstheme="minorHAnsi"/>
              </w:rPr>
            </w:pPr>
            <w:r w:rsidRPr="00607173">
              <w:rPr>
                <w:rFonts w:cstheme="minorHAnsi"/>
              </w:rPr>
              <w:t>Übersicht der Schaltzeitdefinitionen versenden</w:t>
            </w:r>
          </w:p>
        </w:tc>
      </w:tr>
    </w:tbl>
    <w:p w14:paraId="6EB276EE" w14:textId="77777777" w:rsidR="001A21E4" w:rsidRPr="00607173" w:rsidRDefault="001A21E4">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B35D35" w:rsidRPr="00607173" w14:paraId="69023145" w14:textId="77777777" w:rsidTr="00F76A3D">
        <w:tc>
          <w:tcPr>
            <w:tcW w:w="704" w:type="dxa"/>
            <w:vMerge w:val="restart"/>
          </w:tcPr>
          <w:p w14:paraId="6B6E7996" w14:textId="03A5120F" w:rsidR="00B35D35" w:rsidRPr="00607173" w:rsidRDefault="00B35D35" w:rsidP="00F76A3D">
            <w:pPr>
              <w:rPr>
                <w:rFonts w:cstheme="minorHAnsi"/>
              </w:rPr>
            </w:pPr>
            <w:r w:rsidRPr="00607173">
              <w:rPr>
                <w:rFonts w:cstheme="minorHAnsi"/>
              </w:rPr>
              <w:lastRenderedPageBreak/>
              <w:t>110</w:t>
            </w:r>
          </w:p>
        </w:tc>
        <w:tc>
          <w:tcPr>
            <w:tcW w:w="6095" w:type="dxa"/>
            <w:vMerge w:val="restart"/>
          </w:tcPr>
          <w:p w14:paraId="083B72FF" w14:textId="77777777" w:rsidR="00B35D35" w:rsidRPr="00607173" w:rsidRDefault="00B35D35" w:rsidP="00F76A3D">
            <w:pPr>
              <w:rPr>
                <w:rFonts w:cstheme="minorHAnsi"/>
              </w:rPr>
            </w:pPr>
            <w:r w:rsidRPr="00607173">
              <w:rPr>
                <w:rFonts w:cstheme="minorHAnsi"/>
              </w:rPr>
              <w:t>Ist die versendete Übersicht der Leistungskurvendefinitionen plausibel?</w:t>
            </w:r>
          </w:p>
        </w:tc>
        <w:tc>
          <w:tcPr>
            <w:tcW w:w="1559" w:type="dxa"/>
            <w:tcBorders>
              <w:bottom w:val="dotted" w:sz="4" w:space="0" w:color="auto"/>
            </w:tcBorders>
          </w:tcPr>
          <w:p w14:paraId="6BB74BB8"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71E0BCB0" w14:textId="77777777" w:rsidR="00B35D35" w:rsidRPr="00607173" w:rsidRDefault="00B35D35" w:rsidP="00F76A3D">
            <w:pPr>
              <w:rPr>
                <w:rFonts w:cstheme="minorHAnsi"/>
              </w:rPr>
            </w:pPr>
            <w:r w:rsidRPr="00607173">
              <w:rPr>
                <w:rFonts w:cstheme="minorHAnsi"/>
              </w:rPr>
              <w:t>A06</w:t>
            </w:r>
          </w:p>
        </w:tc>
        <w:tc>
          <w:tcPr>
            <w:tcW w:w="5107" w:type="dxa"/>
            <w:tcBorders>
              <w:bottom w:val="dotted" w:sz="4" w:space="0" w:color="auto"/>
            </w:tcBorders>
          </w:tcPr>
          <w:p w14:paraId="55B3AD0A" w14:textId="77777777" w:rsidR="00B35D35" w:rsidRPr="00607173" w:rsidRDefault="00B35D35" w:rsidP="00F76A3D">
            <w:pPr>
              <w:rPr>
                <w:rFonts w:cstheme="minorHAnsi"/>
              </w:rPr>
            </w:pPr>
            <w:r w:rsidRPr="00607173">
              <w:rPr>
                <w:rFonts w:cstheme="minorHAnsi"/>
              </w:rPr>
              <w:t>Übersicht der Leistungskurvendefinitionen</w:t>
            </w:r>
            <w:r w:rsidRPr="00607173" w:rsidDel="0010595D">
              <w:rPr>
                <w:rFonts w:cstheme="minorHAnsi"/>
              </w:rPr>
              <w:t xml:space="preserve"> </w:t>
            </w:r>
            <w:r w:rsidRPr="00607173">
              <w:rPr>
                <w:rFonts w:cstheme="minorHAnsi"/>
              </w:rPr>
              <w:t>ist plausibel</w:t>
            </w:r>
          </w:p>
        </w:tc>
      </w:tr>
      <w:tr w:rsidR="00B35D35" w:rsidRPr="00607173" w14:paraId="299D4398" w14:textId="77777777" w:rsidTr="00F76A3D">
        <w:trPr>
          <w:trHeight w:val="536"/>
        </w:trPr>
        <w:tc>
          <w:tcPr>
            <w:tcW w:w="704" w:type="dxa"/>
            <w:vMerge/>
          </w:tcPr>
          <w:p w14:paraId="14291FB3" w14:textId="77777777" w:rsidR="00B35D35" w:rsidRPr="00607173" w:rsidRDefault="00B35D35" w:rsidP="00F76A3D">
            <w:pPr>
              <w:rPr>
                <w:rFonts w:cstheme="minorHAnsi"/>
              </w:rPr>
            </w:pPr>
          </w:p>
        </w:tc>
        <w:tc>
          <w:tcPr>
            <w:tcW w:w="6095" w:type="dxa"/>
            <w:vMerge/>
          </w:tcPr>
          <w:p w14:paraId="08B1E4A1" w14:textId="77777777" w:rsidR="00B35D35" w:rsidRPr="00607173" w:rsidRDefault="00B35D35" w:rsidP="00F76A3D">
            <w:pPr>
              <w:rPr>
                <w:rFonts w:cstheme="minorHAnsi"/>
              </w:rPr>
            </w:pPr>
          </w:p>
        </w:tc>
        <w:tc>
          <w:tcPr>
            <w:tcW w:w="1559" w:type="dxa"/>
            <w:tcBorders>
              <w:top w:val="dotted" w:sz="4" w:space="0" w:color="auto"/>
            </w:tcBorders>
          </w:tcPr>
          <w:p w14:paraId="2B9CBCB9"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3700BC94" w14:textId="77777777" w:rsidR="00B35D35" w:rsidRPr="00607173" w:rsidRDefault="00B35D35" w:rsidP="00F76A3D">
            <w:pPr>
              <w:rPr>
                <w:rFonts w:cstheme="minorHAnsi"/>
              </w:rPr>
            </w:pPr>
          </w:p>
        </w:tc>
        <w:tc>
          <w:tcPr>
            <w:tcW w:w="5107" w:type="dxa"/>
            <w:tcBorders>
              <w:top w:val="dotted" w:sz="4" w:space="0" w:color="auto"/>
            </w:tcBorders>
          </w:tcPr>
          <w:p w14:paraId="324F5C86" w14:textId="77777777" w:rsidR="00B35D35" w:rsidRPr="00607173" w:rsidRDefault="00B35D35" w:rsidP="00F76A3D">
            <w:pPr>
              <w:rPr>
                <w:rFonts w:cstheme="minorHAnsi"/>
              </w:rPr>
            </w:pPr>
            <w:r w:rsidRPr="00607173">
              <w:rPr>
                <w:rFonts w:cstheme="minorHAnsi"/>
              </w:rPr>
              <w:t>Übersicht der Leistungskurvendefinitionen</w:t>
            </w:r>
            <w:r w:rsidRPr="00607173" w:rsidDel="0010595D">
              <w:rPr>
                <w:rFonts w:cstheme="minorHAnsi"/>
              </w:rPr>
              <w:t xml:space="preserve"> </w:t>
            </w:r>
            <w:r w:rsidRPr="00607173">
              <w:rPr>
                <w:rFonts w:cstheme="minorHAnsi"/>
              </w:rPr>
              <w:t>versenden</w:t>
            </w:r>
          </w:p>
        </w:tc>
      </w:tr>
    </w:tbl>
    <w:p w14:paraId="66B92D72" w14:textId="77777777" w:rsidR="001A21E4" w:rsidRPr="00607173" w:rsidRDefault="001A21E4">
      <w:pPr>
        <w:spacing w:after="200" w:line="276" w:lineRule="auto"/>
        <w:rPr>
          <w:rFonts w:eastAsiaTheme="majorEastAsia" w:cstheme="minorHAnsi"/>
          <w:b/>
          <w:bCs/>
          <w:iCs/>
          <w:highlight w:val="lightGray"/>
        </w:rPr>
      </w:pPr>
      <w:bookmarkStart w:id="281" w:name="_Toc2134519668"/>
      <w:bookmarkStart w:id="282" w:name="_Toc124541888"/>
      <w:r w:rsidRPr="00607173">
        <w:rPr>
          <w:rFonts w:cstheme="minorHAnsi"/>
          <w:highlight w:val="lightGray"/>
        </w:rPr>
        <w:br w:type="page"/>
      </w:r>
    </w:p>
    <w:p w14:paraId="1136D991" w14:textId="47522898" w:rsidR="00B35D35" w:rsidRPr="00607173" w:rsidRDefault="00B35D35" w:rsidP="00306808">
      <w:pPr>
        <w:pStyle w:val="berschrift2"/>
        <w:rPr>
          <w:rFonts w:cstheme="minorHAnsi"/>
          <w:szCs w:val="24"/>
        </w:rPr>
      </w:pPr>
      <w:bookmarkStart w:id="283" w:name="_Toc232433306"/>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Reklamation der Übersicht der Definitionen des LF vom NB an LF</w:t>
      </w:r>
      <w:bookmarkEnd w:id="281"/>
      <w:bookmarkEnd w:id="282"/>
      <w:bookmarkEnd w:id="283"/>
    </w:p>
    <w:p w14:paraId="00453DC3" w14:textId="77777777" w:rsidR="00B35D35" w:rsidRPr="00607173" w:rsidRDefault="00B35D35" w:rsidP="00306808">
      <w:pPr>
        <w:pStyle w:val="berschrift3"/>
        <w:rPr>
          <w:rFonts w:cstheme="minorHAnsi"/>
          <w:szCs w:val="24"/>
        </w:rPr>
      </w:pPr>
      <w:bookmarkStart w:id="284" w:name="_Toc124541889"/>
      <w:bookmarkStart w:id="285" w:name="_Toc232433307"/>
      <w:r w:rsidRPr="00607173">
        <w:rPr>
          <w:rFonts w:cstheme="minorHAnsi"/>
          <w:szCs w:val="24"/>
        </w:rPr>
        <w:t>E_0546_Reklamation prüfen</w:t>
      </w:r>
      <w:bookmarkEnd w:id="284"/>
      <w:bookmarkEnd w:id="285"/>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B35D35" w:rsidRPr="00607173" w14:paraId="33AC833A" w14:textId="77777777" w:rsidTr="00F76A3D">
        <w:trPr>
          <w:trHeight w:val="454"/>
          <w:tblHeader/>
        </w:trPr>
        <w:tc>
          <w:tcPr>
            <w:tcW w:w="6799" w:type="dxa"/>
            <w:gridSpan w:val="2"/>
            <w:shd w:val="clear" w:color="auto" w:fill="D8DFE4"/>
          </w:tcPr>
          <w:p w14:paraId="7B5F0A26" w14:textId="77777777" w:rsidR="00B35D35" w:rsidRPr="00607173" w:rsidRDefault="00B35D35" w:rsidP="00F76A3D">
            <w:pPr>
              <w:contextualSpacing/>
              <w:rPr>
                <w:rFonts w:cstheme="minorHAnsi"/>
                <w:b/>
                <w:bCs/>
              </w:rPr>
            </w:pPr>
            <w:r w:rsidRPr="00607173">
              <w:rPr>
                <w:rFonts w:cstheme="minorHAnsi"/>
                <w:b/>
                <w:bCs/>
                <w:color w:val="C20000"/>
              </w:rPr>
              <w:t>Prüfende Rolle: LF</w:t>
            </w:r>
          </w:p>
        </w:tc>
        <w:tc>
          <w:tcPr>
            <w:tcW w:w="7517" w:type="dxa"/>
            <w:gridSpan w:val="3"/>
            <w:shd w:val="clear" w:color="auto" w:fill="D8DFE4"/>
          </w:tcPr>
          <w:p w14:paraId="0815495F" w14:textId="77777777" w:rsidR="00B35D35" w:rsidRPr="00607173" w:rsidRDefault="00B35D35" w:rsidP="00F76A3D">
            <w:pPr>
              <w:contextualSpacing/>
              <w:rPr>
                <w:rFonts w:cstheme="minorHAnsi"/>
                <w:b/>
                <w:bCs/>
              </w:rPr>
            </w:pPr>
          </w:p>
        </w:tc>
      </w:tr>
      <w:tr w:rsidR="00B35D35" w:rsidRPr="00607173" w14:paraId="16DBF294" w14:textId="77777777" w:rsidTr="00F76A3D">
        <w:trPr>
          <w:tblHeader/>
        </w:trPr>
        <w:tc>
          <w:tcPr>
            <w:tcW w:w="704" w:type="dxa"/>
            <w:shd w:val="clear" w:color="auto" w:fill="D8DFE4"/>
          </w:tcPr>
          <w:p w14:paraId="7C330702" w14:textId="77777777" w:rsidR="00B35D35" w:rsidRPr="00607173" w:rsidRDefault="00B35D35" w:rsidP="00F76A3D">
            <w:pPr>
              <w:contextualSpacing/>
              <w:rPr>
                <w:rFonts w:cstheme="minorHAnsi"/>
              </w:rPr>
            </w:pPr>
            <w:r w:rsidRPr="00607173">
              <w:rPr>
                <w:rFonts w:cstheme="minorHAnsi"/>
              </w:rPr>
              <w:t>Nr.</w:t>
            </w:r>
          </w:p>
        </w:tc>
        <w:tc>
          <w:tcPr>
            <w:tcW w:w="6095" w:type="dxa"/>
            <w:shd w:val="clear" w:color="auto" w:fill="D8DFE4"/>
          </w:tcPr>
          <w:p w14:paraId="4CA0C7BE" w14:textId="77777777" w:rsidR="00B35D35" w:rsidRPr="00607173" w:rsidRDefault="00B35D35" w:rsidP="00F76A3D">
            <w:pPr>
              <w:contextualSpacing/>
              <w:rPr>
                <w:rFonts w:cstheme="minorHAnsi"/>
              </w:rPr>
            </w:pPr>
            <w:r w:rsidRPr="00607173">
              <w:rPr>
                <w:rFonts w:cstheme="minorHAnsi"/>
              </w:rPr>
              <w:t>Prüfschritt</w:t>
            </w:r>
          </w:p>
        </w:tc>
        <w:tc>
          <w:tcPr>
            <w:tcW w:w="1559" w:type="dxa"/>
            <w:shd w:val="clear" w:color="auto" w:fill="D8DFE4"/>
          </w:tcPr>
          <w:p w14:paraId="4F1BB324" w14:textId="77777777" w:rsidR="00B35D35" w:rsidRPr="00607173" w:rsidRDefault="00B35D35" w:rsidP="00F76A3D">
            <w:pPr>
              <w:contextualSpacing/>
              <w:rPr>
                <w:rFonts w:cstheme="minorHAnsi"/>
              </w:rPr>
            </w:pPr>
            <w:r w:rsidRPr="00607173">
              <w:rPr>
                <w:rFonts w:cstheme="minorHAnsi"/>
              </w:rPr>
              <w:t>Prüfergebnis</w:t>
            </w:r>
          </w:p>
        </w:tc>
        <w:tc>
          <w:tcPr>
            <w:tcW w:w="851" w:type="dxa"/>
            <w:shd w:val="clear" w:color="auto" w:fill="D8DFE4"/>
          </w:tcPr>
          <w:p w14:paraId="74B4543A" w14:textId="77777777" w:rsidR="00B35D35" w:rsidRPr="00607173" w:rsidRDefault="00B35D35" w:rsidP="00F76A3D">
            <w:pPr>
              <w:contextualSpacing/>
              <w:rPr>
                <w:rFonts w:cstheme="minorHAnsi"/>
              </w:rPr>
            </w:pPr>
            <w:r w:rsidRPr="00607173">
              <w:rPr>
                <w:rFonts w:cstheme="minorHAnsi"/>
              </w:rPr>
              <w:t>Code</w:t>
            </w:r>
          </w:p>
        </w:tc>
        <w:tc>
          <w:tcPr>
            <w:tcW w:w="5107" w:type="dxa"/>
            <w:shd w:val="clear" w:color="auto" w:fill="D8DFE4"/>
          </w:tcPr>
          <w:p w14:paraId="45102157" w14:textId="77777777" w:rsidR="00B35D35" w:rsidRPr="00607173" w:rsidRDefault="00B35D35" w:rsidP="00F76A3D">
            <w:pPr>
              <w:contextualSpacing/>
              <w:rPr>
                <w:rFonts w:cstheme="minorHAnsi"/>
              </w:rPr>
            </w:pPr>
            <w:r w:rsidRPr="00607173">
              <w:rPr>
                <w:rFonts w:cstheme="minorHAnsi"/>
              </w:rPr>
              <w:t>Hinweis</w:t>
            </w:r>
          </w:p>
        </w:tc>
      </w:tr>
      <w:tr w:rsidR="00B35D35" w:rsidRPr="00607173" w14:paraId="5A8038C1" w14:textId="77777777" w:rsidTr="00F76A3D">
        <w:tc>
          <w:tcPr>
            <w:tcW w:w="704" w:type="dxa"/>
            <w:vMerge w:val="restart"/>
          </w:tcPr>
          <w:p w14:paraId="0EF5E7CB" w14:textId="77777777" w:rsidR="00B35D35" w:rsidRPr="00607173" w:rsidRDefault="00B35D35" w:rsidP="00F76A3D">
            <w:pPr>
              <w:rPr>
                <w:rFonts w:cstheme="minorHAnsi"/>
              </w:rPr>
            </w:pPr>
            <w:r w:rsidRPr="00607173">
              <w:rPr>
                <w:rFonts w:cstheme="minorHAnsi"/>
              </w:rPr>
              <w:t>30</w:t>
            </w:r>
          </w:p>
        </w:tc>
        <w:tc>
          <w:tcPr>
            <w:tcW w:w="6095" w:type="dxa"/>
            <w:vMerge w:val="restart"/>
          </w:tcPr>
          <w:p w14:paraId="0ACA09ED" w14:textId="77777777" w:rsidR="00B35D35" w:rsidRPr="00607173" w:rsidRDefault="00B35D35" w:rsidP="00F76A3D">
            <w:pPr>
              <w:rPr>
                <w:rFonts w:cstheme="minorHAnsi"/>
              </w:rPr>
            </w:pPr>
            <w:r w:rsidRPr="00607173">
              <w:rPr>
                <w:rFonts w:cstheme="minorHAnsi"/>
              </w:rPr>
              <w:t>Reklamiert der Anfragende eine fehlende Übersicht der Schaltzeitdefinitionen?</w:t>
            </w:r>
          </w:p>
        </w:tc>
        <w:tc>
          <w:tcPr>
            <w:tcW w:w="1559" w:type="dxa"/>
            <w:tcBorders>
              <w:bottom w:val="dotted" w:sz="4" w:space="0" w:color="auto"/>
            </w:tcBorders>
          </w:tcPr>
          <w:p w14:paraId="03EB7EE6"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7C700110" w14:textId="77777777" w:rsidR="00B35D35" w:rsidRPr="00607173" w:rsidRDefault="00B35D35" w:rsidP="00F76A3D">
            <w:pPr>
              <w:rPr>
                <w:rFonts w:cstheme="minorHAnsi"/>
              </w:rPr>
            </w:pPr>
          </w:p>
        </w:tc>
        <w:tc>
          <w:tcPr>
            <w:tcW w:w="5107" w:type="dxa"/>
            <w:tcBorders>
              <w:bottom w:val="dotted" w:sz="4" w:space="0" w:color="auto"/>
            </w:tcBorders>
          </w:tcPr>
          <w:p w14:paraId="6FE5B5E6" w14:textId="77777777" w:rsidR="00B35D35" w:rsidRPr="00607173" w:rsidRDefault="00B35D35" w:rsidP="00F76A3D">
            <w:pPr>
              <w:rPr>
                <w:rFonts w:cstheme="minorHAnsi"/>
              </w:rPr>
            </w:pPr>
          </w:p>
        </w:tc>
      </w:tr>
      <w:tr w:rsidR="00B35D35" w:rsidRPr="00607173" w14:paraId="0DA6761A" w14:textId="77777777" w:rsidTr="00F76A3D">
        <w:tc>
          <w:tcPr>
            <w:tcW w:w="704" w:type="dxa"/>
            <w:vMerge/>
          </w:tcPr>
          <w:p w14:paraId="040E3C3A" w14:textId="77777777" w:rsidR="00B35D35" w:rsidRPr="00607173" w:rsidRDefault="00B35D35" w:rsidP="00F76A3D">
            <w:pPr>
              <w:rPr>
                <w:rFonts w:cstheme="minorHAnsi"/>
              </w:rPr>
            </w:pPr>
          </w:p>
        </w:tc>
        <w:tc>
          <w:tcPr>
            <w:tcW w:w="6095" w:type="dxa"/>
            <w:vMerge/>
          </w:tcPr>
          <w:p w14:paraId="31293711" w14:textId="77777777" w:rsidR="00B35D35" w:rsidRPr="00607173" w:rsidRDefault="00B35D35" w:rsidP="00F76A3D">
            <w:pPr>
              <w:rPr>
                <w:rFonts w:cstheme="minorHAnsi"/>
              </w:rPr>
            </w:pPr>
          </w:p>
        </w:tc>
        <w:tc>
          <w:tcPr>
            <w:tcW w:w="1559" w:type="dxa"/>
            <w:tcBorders>
              <w:top w:val="dotted" w:sz="4" w:space="0" w:color="auto"/>
            </w:tcBorders>
          </w:tcPr>
          <w:p w14:paraId="15325148"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tcBorders>
          </w:tcPr>
          <w:p w14:paraId="46650349" w14:textId="77777777" w:rsidR="00B35D35" w:rsidRPr="00607173" w:rsidRDefault="00B35D35" w:rsidP="00F76A3D">
            <w:pPr>
              <w:rPr>
                <w:rFonts w:cstheme="minorHAnsi"/>
              </w:rPr>
            </w:pPr>
          </w:p>
        </w:tc>
        <w:tc>
          <w:tcPr>
            <w:tcW w:w="5107" w:type="dxa"/>
            <w:tcBorders>
              <w:top w:val="dotted" w:sz="4" w:space="0" w:color="auto"/>
            </w:tcBorders>
          </w:tcPr>
          <w:p w14:paraId="2C3BCFFA" w14:textId="77777777" w:rsidR="00B35D35" w:rsidRPr="00607173" w:rsidRDefault="00B35D35" w:rsidP="00F76A3D">
            <w:pPr>
              <w:rPr>
                <w:rFonts w:cstheme="minorHAnsi"/>
              </w:rPr>
            </w:pPr>
          </w:p>
        </w:tc>
      </w:tr>
      <w:tr w:rsidR="00B35D35" w:rsidRPr="00607173" w14:paraId="2EA4DE30" w14:textId="77777777" w:rsidTr="00F76A3D">
        <w:tc>
          <w:tcPr>
            <w:tcW w:w="704" w:type="dxa"/>
            <w:vMerge w:val="restart"/>
          </w:tcPr>
          <w:p w14:paraId="460D7379" w14:textId="77777777" w:rsidR="00B35D35" w:rsidRPr="00607173" w:rsidRDefault="00B35D35" w:rsidP="00F76A3D">
            <w:pPr>
              <w:rPr>
                <w:rFonts w:cstheme="minorHAnsi"/>
              </w:rPr>
            </w:pPr>
            <w:r w:rsidRPr="00607173">
              <w:rPr>
                <w:rFonts w:cstheme="minorHAnsi"/>
              </w:rPr>
              <w:t>40</w:t>
            </w:r>
          </w:p>
        </w:tc>
        <w:tc>
          <w:tcPr>
            <w:tcW w:w="6095" w:type="dxa"/>
            <w:vMerge w:val="restart"/>
          </w:tcPr>
          <w:p w14:paraId="0D13D35C" w14:textId="77777777" w:rsidR="00B35D35" w:rsidRPr="00607173" w:rsidRDefault="00B35D35" w:rsidP="00F76A3D">
            <w:pPr>
              <w:rPr>
                <w:rFonts w:cstheme="minorHAnsi"/>
              </w:rPr>
            </w:pPr>
            <w:r w:rsidRPr="00607173">
              <w:rPr>
                <w:rFonts w:cstheme="minorHAnsi"/>
              </w:rPr>
              <w:t>Wurde die Übersicht der Schaltzeitdefinitionen an den Anfragenden versendet?</w:t>
            </w:r>
          </w:p>
        </w:tc>
        <w:tc>
          <w:tcPr>
            <w:tcW w:w="1559" w:type="dxa"/>
            <w:tcBorders>
              <w:bottom w:val="dotted" w:sz="4" w:space="0" w:color="auto"/>
            </w:tcBorders>
          </w:tcPr>
          <w:p w14:paraId="4CA02133"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362684E2" w14:textId="7D51661D" w:rsidR="00B35D35" w:rsidRPr="00607173" w:rsidRDefault="00B35D35" w:rsidP="00F76A3D">
            <w:pPr>
              <w:rPr>
                <w:rFonts w:cstheme="minorHAnsi"/>
              </w:rPr>
            </w:pPr>
            <w:r w:rsidRPr="00607173">
              <w:rPr>
                <w:rFonts w:cstheme="minorHAnsi"/>
              </w:rPr>
              <w:t>A0</w:t>
            </w:r>
            <w:r w:rsidR="00557AA0" w:rsidRPr="00607173">
              <w:rPr>
                <w:rFonts w:cstheme="minorHAnsi"/>
              </w:rPr>
              <w:t>2</w:t>
            </w:r>
          </w:p>
        </w:tc>
        <w:tc>
          <w:tcPr>
            <w:tcW w:w="5107" w:type="dxa"/>
            <w:tcBorders>
              <w:bottom w:val="dotted" w:sz="4" w:space="0" w:color="auto"/>
            </w:tcBorders>
          </w:tcPr>
          <w:p w14:paraId="7EC4A664" w14:textId="77777777" w:rsidR="00B35D35" w:rsidRPr="00607173" w:rsidRDefault="00B35D35" w:rsidP="00F76A3D">
            <w:pPr>
              <w:rPr>
                <w:rFonts w:cstheme="minorHAnsi"/>
              </w:rPr>
            </w:pPr>
            <w:r w:rsidRPr="00607173">
              <w:rPr>
                <w:rFonts w:cstheme="minorHAnsi"/>
              </w:rPr>
              <w:t>Übersicht der Schaltzeitdefinitionen wurde versendet</w:t>
            </w:r>
          </w:p>
          <w:p w14:paraId="593057CB"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03BCD1F5" w14:textId="77777777" w:rsidTr="00F76A3D">
        <w:tc>
          <w:tcPr>
            <w:tcW w:w="704" w:type="dxa"/>
            <w:vMerge/>
          </w:tcPr>
          <w:p w14:paraId="05ECB04E" w14:textId="77777777" w:rsidR="00B35D35" w:rsidRPr="00607173" w:rsidRDefault="00B35D35" w:rsidP="00F76A3D">
            <w:pPr>
              <w:rPr>
                <w:rFonts w:cstheme="minorHAnsi"/>
              </w:rPr>
            </w:pPr>
          </w:p>
        </w:tc>
        <w:tc>
          <w:tcPr>
            <w:tcW w:w="6095" w:type="dxa"/>
            <w:vMerge/>
          </w:tcPr>
          <w:p w14:paraId="64346425" w14:textId="77777777" w:rsidR="00B35D35" w:rsidRPr="00607173" w:rsidRDefault="00B35D35" w:rsidP="00F76A3D">
            <w:pPr>
              <w:rPr>
                <w:rFonts w:cstheme="minorHAnsi"/>
              </w:rPr>
            </w:pPr>
          </w:p>
        </w:tc>
        <w:tc>
          <w:tcPr>
            <w:tcW w:w="1559" w:type="dxa"/>
            <w:tcBorders>
              <w:top w:val="dotted" w:sz="4" w:space="0" w:color="auto"/>
            </w:tcBorders>
          </w:tcPr>
          <w:p w14:paraId="48F2C80B" w14:textId="77777777" w:rsidR="00B35D35" w:rsidRPr="00607173" w:rsidRDefault="00B35D35" w:rsidP="00F76A3D">
            <w:pPr>
              <w:rPr>
                <w:rFonts w:cstheme="minorHAnsi"/>
              </w:rPr>
            </w:pPr>
            <w:r w:rsidRPr="00607173">
              <w:rPr>
                <w:rFonts w:cstheme="minorHAnsi"/>
              </w:rPr>
              <w:t xml:space="preserve">nein </w:t>
            </w:r>
          </w:p>
        </w:tc>
        <w:tc>
          <w:tcPr>
            <w:tcW w:w="851" w:type="dxa"/>
            <w:tcBorders>
              <w:top w:val="dotted" w:sz="4" w:space="0" w:color="auto"/>
            </w:tcBorders>
          </w:tcPr>
          <w:p w14:paraId="24F1175A" w14:textId="77777777" w:rsidR="00B35D35" w:rsidRPr="00607173" w:rsidRDefault="00B35D35" w:rsidP="00F76A3D">
            <w:pPr>
              <w:rPr>
                <w:rFonts w:cstheme="minorHAnsi"/>
              </w:rPr>
            </w:pPr>
          </w:p>
        </w:tc>
        <w:tc>
          <w:tcPr>
            <w:tcW w:w="5107" w:type="dxa"/>
            <w:tcBorders>
              <w:top w:val="dotted" w:sz="4" w:space="0" w:color="auto"/>
            </w:tcBorders>
          </w:tcPr>
          <w:p w14:paraId="5019AADD" w14:textId="77777777" w:rsidR="00B35D35" w:rsidRPr="00607173" w:rsidRDefault="00B35D35" w:rsidP="00F76A3D">
            <w:pPr>
              <w:rPr>
                <w:rFonts w:cstheme="minorHAnsi"/>
              </w:rPr>
            </w:pPr>
            <w:r w:rsidRPr="00607173">
              <w:rPr>
                <w:rFonts w:cstheme="minorHAnsi"/>
              </w:rPr>
              <w:t>Übersicht der Schaltzeitdefinitionen versenden</w:t>
            </w:r>
          </w:p>
        </w:tc>
      </w:tr>
      <w:tr w:rsidR="00B35D35" w:rsidRPr="00607173" w14:paraId="7A2E36B0" w14:textId="77777777" w:rsidTr="00F76A3D">
        <w:tc>
          <w:tcPr>
            <w:tcW w:w="704" w:type="dxa"/>
            <w:vMerge w:val="restart"/>
          </w:tcPr>
          <w:p w14:paraId="7DCF462B" w14:textId="77777777" w:rsidR="00B35D35" w:rsidRPr="00607173" w:rsidRDefault="00B35D35" w:rsidP="00F76A3D">
            <w:pPr>
              <w:rPr>
                <w:rFonts w:cstheme="minorHAnsi"/>
              </w:rPr>
            </w:pPr>
            <w:r w:rsidRPr="00607173">
              <w:rPr>
                <w:rFonts w:cstheme="minorHAnsi"/>
              </w:rPr>
              <w:t>50</w:t>
            </w:r>
          </w:p>
        </w:tc>
        <w:tc>
          <w:tcPr>
            <w:tcW w:w="6095" w:type="dxa"/>
            <w:vMerge w:val="restart"/>
          </w:tcPr>
          <w:p w14:paraId="13C3D93C" w14:textId="77777777" w:rsidR="00B35D35" w:rsidRPr="00607173" w:rsidRDefault="00B35D35" w:rsidP="00F76A3D">
            <w:pPr>
              <w:rPr>
                <w:rFonts w:cstheme="minorHAnsi"/>
              </w:rPr>
            </w:pPr>
            <w:r w:rsidRPr="00607173">
              <w:rPr>
                <w:rFonts w:cstheme="minorHAnsi"/>
              </w:rPr>
              <w:t>Reklamiert der Anfragende eine fehlende Übersicht der Leistungskurvendefinitionen?</w:t>
            </w:r>
          </w:p>
        </w:tc>
        <w:tc>
          <w:tcPr>
            <w:tcW w:w="1559" w:type="dxa"/>
            <w:tcBorders>
              <w:bottom w:val="dotted" w:sz="4" w:space="0" w:color="auto"/>
            </w:tcBorders>
          </w:tcPr>
          <w:p w14:paraId="5B717EC7"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bottom w:val="dotted" w:sz="4" w:space="0" w:color="auto"/>
            </w:tcBorders>
          </w:tcPr>
          <w:p w14:paraId="2C198A09" w14:textId="77777777" w:rsidR="00B35D35" w:rsidRPr="00607173" w:rsidRDefault="00B35D35" w:rsidP="00F76A3D">
            <w:pPr>
              <w:rPr>
                <w:rFonts w:cstheme="minorHAnsi"/>
              </w:rPr>
            </w:pPr>
          </w:p>
        </w:tc>
        <w:tc>
          <w:tcPr>
            <w:tcW w:w="5107" w:type="dxa"/>
            <w:tcBorders>
              <w:bottom w:val="dotted" w:sz="4" w:space="0" w:color="auto"/>
            </w:tcBorders>
          </w:tcPr>
          <w:p w14:paraId="6AD14AC4" w14:textId="77777777" w:rsidR="00B35D35" w:rsidRPr="00607173" w:rsidRDefault="00B35D35" w:rsidP="00F76A3D">
            <w:pPr>
              <w:rPr>
                <w:rFonts w:cstheme="minorHAnsi"/>
              </w:rPr>
            </w:pPr>
          </w:p>
        </w:tc>
      </w:tr>
      <w:tr w:rsidR="00B35D35" w:rsidRPr="00607173" w14:paraId="508D6CAF" w14:textId="77777777" w:rsidTr="00F76A3D">
        <w:tc>
          <w:tcPr>
            <w:tcW w:w="704" w:type="dxa"/>
            <w:vMerge/>
          </w:tcPr>
          <w:p w14:paraId="59F4F6F2" w14:textId="77777777" w:rsidR="00B35D35" w:rsidRPr="00607173" w:rsidRDefault="00B35D35" w:rsidP="00F76A3D">
            <w:pPr>
              <w:rPr>
                <w:rFonts w:cstheme="minorHAnsi"/>
              </w:rPr>
            </w:pPr>
          </w:p>
        </w:tc>
        <w:tc>
          <w:tcPr>
            <w:tcW w:w="6095" w:type="dxa"/>
            <w:vMerge/>
          </w:tcPr>
          <w:p w14:paraId="25B2893E" w14:textId="77777777" w:rsidR="00B35D35" w:rsidRPr="00607173" w:rsidRDefault="00B35D35" w:rsidP="00F76A3D">
            <w:pPr>
              <w:rPr>
                <w:rFonts w:cstheme="minorHAnsi"/>
              </w:rPr>
            </w:pPr>
          </w:p>
        </w:tc>
        <w:tc>
          <w:tcPr>
            <w:tcW w:w="1559" w:type="dxa"/>
            <w:tcBorders>
              <w:top w:val="dotted" w:sz="4" w:space="0" w:color="auto"/>
            </w:tcBorders>
          </w:tcPr>
          <w:p w14:paraId="4D47D582"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tcBorders>
          </w:tcPr>
          <w:p w14:paraId="57D6A8BA" w14:textId="77777777" w:rsidR="00B35D35" w:rsidRPr="00607173" w:rsidRDefault="00B35D35" w:rsidP="00F76A3D">
            <w:pPr>
              <w:rPr>
                <w:rFonts w:cstheme="minorHAnsi"/>
              </w:rPr>
            </w:pPr>
          </w:p>
        </w:tc>
        <w:tc>
          <w:tcPr>
            <w:tcW w:w="5107" w:type="dxa"/>
            <w:tcBorders>
              <w:top w:val="dotted" w:sz="4" w:space="0" w:color="auto"/>
            </w:tcBorders>
          </w:tcPr>
          <w:p w14:paraId="6113D2DE" w14:textId="77777777" w:rsidR="00B35D35" w:rsidRPr="00607173" w:rsidRDefault="00B35D35" w:rsidP="00F76A3D">
            <w:pPr>
              <w:rPr>
                <w:rFonts w:cstheme="minorHAnsi"/>
              </w:rPr>
            </w:pPr>
          </w:p>
        </w:tc>
      </w:tr>
      <w:tr w:rsidR="00B35D35" w:rsidRPr="00607173" w14:paraId="66ED34A2" w14:textId="77777777" w:rsidTr="00F76A3D">
        <w:tc>
          <w:tcPr>
            <w:tcW w:w="704" w:type="dxa"/>
            <w:vMerge w:val="restart"/>
          </w:tcPr>
          <w:p w14:paraId="5C8F4DD7" w14:textId="77777777" w:rsidR="00B35D35" w:rsidRPr="00607173" w:rsidRDefault="00B35D35" w:rsidP="00F76A3D">
            <w:pPr>
              <w:rPr>
                <w:rFonts w:cstheme="minorHAnsi"/>
              </w:rPr>
            </w:pPr>
            <w:r w:rsidRPr="00607173">
              <w:rPr>
                <w:rFonts w:cstheme="minorHAnsi"/>
              </w:rPr>
              <w:t>60</w:t>
            </w:r>
          </w:p>
        </w:tc>
        <w:tc>
          <w:tcPr>
            <w:tcW w:w="6095" w:type="dxa"/>
            <w:vMerge w:val="restart"/>
          </w:tcPr>
          <w:p w14:paraId="00AA09E6" w14:textId="77777777" w:rsidR="00B35D35" w:rsidRPr="00607173" w:rsidRDefault="00B35D35" w:rsidP="00F76A3D">
            <w:pPr>
              <w:rPr>
                <w:rFonts w:cstheme="minorHAnsi"/>
              </w:rPr>
            </w:pPr>
            <w:r w:rsidRPr="00607173">
              <w:rPr>
                <w:rFonts w:cstheme="minorHAnsi"/>
              </w:rPr>
              <w:t>Wurde die Übersicht der Leistungskurvendefinitionen an den Anfragenden versendet?</w:t>
            </w:r>
          </w:p>
        </w:tc>
        <w:tc>
          <w:tcPr>
            <w:tcW w:w="1559" w:type="dxa"/>
            <w:tcBorders>
              <w:bottom w:val="dotted" w:sz="4" w:space="0" w:color="auto"/>
            </w:tcBorders>
          </w:tcPr>
          <w:p w14:paraId="164A7966"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4220046A" w14:textId="2202D0A2" w:rsidR="00B35D35" w:rsidRPr="00607173" w:rsidRDefault="00B35D35" w:rsidP="00F76A3D">
            <w:pPr>
              <w:rPr>
                <w:rFonts w:cstheme="minorHAnsi"/>
              </w:rPr>
            </w:pPr>
            <w:r w:rsidRPr="00607173">
              <w:rPr>
                <w:rFonts w:cstheme="minorHAnsi"/>
              </w:rPr>
              <w:t>A0</w:t>
            </w:r>
            <w:r w:rsidR="00E05EEB" w:rsidRPr="00607173">
              <w:rPr>
                <w:rFonts w:cstheme="minorHAnsi"/>
              </w:rPr>
              <w:t>3</w:t>
            </w:r>
          </w:p>
        </w:tc>
        <w:tc>
          <w:tcPr>
            <w:tcW w:w="5107" w:type="dxa"/>
            <w:tcBorders>
              <w:bottom w:val="dotted" w:sz="4" w:space="0" w:color="auto"/>
            </w:tcBorders>
          </w:tcPr>
          <w:p w14:paraId="61562AFD" w14:textId="77777777" w:rsidR="00B35D35" w:rsidRPr="00607173" w:rsidRDefault="00B35D35" w:rsidP="00F76A3D">
            <w:pPr>
              <w:rPr>
                <w:rFonts w:cstheme="minorHAnsi"/>
              </w:rPr>
            </w:pPr>
            <w:r w:rsidRPr="00607173">
              <w:rPr>
                <w:rFonts w:cstheme="minorHAnsi"/>
              </w:rPr>
              <w:t>Übersicht der Leistungskurvendefinitionen wurde versendet</w:t>
            </w:r>
          </w:p>
          <w:p w14:paraId="41BC1137"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40841F43" w14:textId="77777777" w:rsidTr="00F76A3D">
        <w:tc>
          <w:tcPr>
            <w:tcW w:w="704" w:type="dxa"/>
            <w:vMerge/>
          </w:tcPr>
          <w:p w14:paraId="350919E5" w14:textId="77777777" w:rsidR="00B35D35" w:rsidRPr="00607173" w:rsidRDefault="00B35D35" w:rsidP="00F76A3D">
            <w:pPr>
              <w:rPr>
                <w:rFonts w:cstheme="minorHAnsi"/>
              </w:rPr>
            </w:pPr>
          </w:p>
        </w:tc>
        <w:tc>
          <w:tcPr>
            <w:tcW w:w="6095" w:type="dxa"/>
            <w:vMerge/>
          </w:tcPr>
          <w:p w14:paraId="39334760" w14:textId="77777777" w:rsidR="00B35D35" w:rsidRPr="00607173" w:rsidRDefault="00B35D35" w:rsidP="00F76A3D">
            <w:pPr>
              <w:rPr>
                <w:rFonts w:cstheme="minorHAnsi"/>
              </w:rPr>
            </w:pPr>
          </w:p>
        </w:tc>
        <w:tc>
          <w:tcPr>
            <w:tcW w:w="1559" w:type="dxa"/>
            <w:tcBorders>
              <w:top w:val="dotted" w:sz="4" w:space="0" w:color="auto"/>
            </w:tcBorders>
          </w:tcPr>
          <w:p w14:paraId="7F45F7E7"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3A444471" w14:textId="77777777" w:rsidR="00B35D35" w:rsidRPr="00607173" w:rsidRDefault="00B35D35" w:rsidP="00F76A3D">
            <w:pPr>
              <w:rPr>
                <w:rFonts w:cstheme="minorHAnsi"/>
              </w:rPr>
            </w:pPr>
          </w:p>
        </w:tc>
        <w:tc>
          <w:tcPr>
            <w:tcW w:w="5107" w:type="dxa"/>
            <w:tcBorders>
              <w:top w:val="dotted" w:sz="4" w:space="0" w:color="auto"/>
            </w:tcBorders>
          </w:tcPr>
          <w:p w14:paraId="68026FB3" w14:textId="77777777" w:rsidR="00B35D35" w:rsidRPr="00607173" w:rsidRDefault="00B35D35" w:rsidP="00F76A3D">
            <w:pPr>
              <w:rPr>
                <w:rFonts w:cstheme="minorHAnsi"/>
              </w:rPr>
            </w:pPr>
            <w:r w:rsidRPr="00607173">
              <w:rPr>
                <w:rFonts w:cstheme="minorHAnsi"/>
              </w:rPr>
              <w:t>Übersicht der Leistungskurvendefinitionen versenden</w:t>
            </w:r>
          </w:p>
        </w:tc>
      </w:tr>
    </w:tbl>
    <w:p w14:paraId="2632D994" w14:textId="77777777" w:rsidR="00355101" w:rsidRPr="00607173" w:rsidRDefault="00355101">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B35D35" w:rsidRPr="00607173" w14:paraId="01E7E5B9" w14:textId="77777777" w:rsidTr="00F76A3D">
        <w:tc>
          <w:tcPr>
            <w:tcW w:w="704" w:type="dxa"/>
            <w:vMerge w:val="restart"/>
          </w:tcPr>
          <w:p w14:paraId="27B02322" w14:textId="668562F9" w:rsidR="00B35D35" w:rsidRPr="00607173" w:rsidRDefault="00B35D35" w:rsidP="00F76A3D">
            <w:pPr>
              <w:rPr>
                <w:rFonts w:cstheme="minorHAnsi"/>
              </w:rPr>
            </w:pPr>
            <w:r w:rsidRPr="00607173">
              <w:rPr>
                <w:rFonts w:cstheme="minorHAnsi"/>
              </w:rPr>
              <w:lastRenderedPageBreak/>
              <w:t>90</w:t>
            </w:r>
          </w:p>
        </w:tc>
        <w:tc>
          <w:tcPr>
            <w:tcW w:w="6095" w:type="dxa"/>
            <w:vMerge w:val="restart"/>
          </w:tcPr>
          <w:p w14:paraId="2B40A85E" w14:textId="77777777" w:rsidR="00B35D35" w:rsidRPr="00607173" w:rsidRDefault="00B35D35" w:rsidP="00F76A3D">
            <w:pPr>
              <w:rPr>
                <w:rFonts w:cstheme="minorHAnsi"/>
              </w:rPr>
            </w:pPr>
            <w:r w:rsidRPr="00607173">
              <w:rPr>
                <w:rFonts w:cstheme="minorHAnsi"/>
              </w:rPr>
              <w:t>Reklamiert der Absender eine unplausible Übersicht der Schaltzeitdefinitionen?</w:t>
            </w:r>
          </w:p>
        </w:tc>
        <w:tc>
          <w:tcPr>
            <w:tcW w:w="1559" w:type="dxa"/>
            <w:tcBorders>
              <w:bottom w:val="dotted" w:sz="4" w:space="0" w:color="auto"/>
            </w:tcBorders>
          </w:tcPr>
          <w:p w14:paraId="6A87EFE5"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100</w:t>
            </w:r>
          </w:p>
        </w:tc>
        <w:tc>
          <w:tcPr>
            <w:tcW w:w="851" w:type="dxa"/>
            <w:tcBorders>
              <w:bottom w:val="dotted" w:sz="4" w:space="0" w:color="auto"/>
            </w:tcBorders>
          </w:tcPr>
          <w:p w14:paraId="7C0B048C" w14:textId="77777777" w:rsidR="00B35D35" w:rsidRPr="00607173" w:rsidRDefault="00B35D35" w:rsidP="00F76A3D">
            <w:pPr>
              <w:rPr>
                <w:rFonts w:cstheme="minorHAnsi"/>
              </w:rPr>
            </w:pPr>
          </w:p>
        </w:tc>
        <w:tc>
          <w:tcPr>
            <w:tcW w:w="5107" w:type="dxa"/>
            <w:tcBorders>
              <w:bottom w:val="dotted" w:sz="4" w:space="0" w:color="auto"/>
            </w:tcBorders>
          </w:tcPr>
          <w:p w14:paraId="4DBA5F54" w14:textId="77777777" w:rsidR="00B35D35" w:rsidRPr="00607173" w:rsidRDefault="00B35D35" w:rsidP="00F76A3D">
            <w:pPr>
              <w:rPr>
                <w:rFonts w:cstheme="minorHAnsi"/>
              </w:rPr>
            </w:pPr>
          </w:p>
        </w:tc>
      </w:tr>
      <w:tr w:rsidR="00B35D35" w:rsidRPr="00607173" w14:paraId="373E4E59" w14:textId="77777777" w:rsidTr="00F76A3D">
        <w:trPr>
          <w:trHeight w:val="491"/>
        </w:trPr>
        <w:tc>
          <w:tcPr>
            <w:tcW w:w="704" w:type="dxa"/>
            <w:vMerge/>
          </w:tcPr>
          <w:p w14:paraId="38649345" w14:textId="77777777" w:rsidR="00B35D35" w:rsidRPr="00607173" w:rsidRDefault="00B35D35" w:rsidP="00F76A3D">
            <w:pPr>
              <w:rPr>
                <w:rFonts w:cstheme="minorHAnsi"/>
              </w:rPr>
            </w:pPr>
          </w:p>
        </w:tc>
        <w:tc>
          <w:tcPr>
            <w:tcW w:w="6095" w:type="dxa"/>
            <w:vMerge/>
          </w:tcPr>
          <w:p w14:paraId="0572863B" w14:textId="77777777" w:rsidR="00B35D35" w:rsidRPr="00607173" w:rsidRDefault="00B35D35" w:rsidP="00F76A3D">
            <w:pPr>
              <w:rPr>
                <w:rFonts w:cstheme="minorHAnsi"/>
              </w:rPr>
            </w:pPr>
          </w:p>
        </w:tc>
        <w:tc>
          <w:tcPr>
            <w:tcW w:w="1559" w:type="dxa"/>
            <w:tcBorders>
              <w:top w:val="dotted" w:sz="4" w:space="0" w:color="auto"/>
            </w:tcBorders>
          </w:tcPr>
          <w:p w14:paraId="1594267B"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110</w:t>
            </w:r>
          </w:p>
        </w:tc>
        <w:tc>
          <w:tcPr>
            <w:tcW w:w="851" w:type="dxa"/>
            <w:tcBorders>
              <w:top w:val="dotted" w:sz="4" w:space="0" w:color="auto"/>
            </w:tcBorders>
          </w:tcPr>
          <w:p w14:paraId="6F94F421" w14:textId="77777777" w:rsidR="00B35D35" w:rsidRPr="00607173" w:rsidRDefault="00B35D35" w:rsidP="00F76A3D">
            <w:pPr>
              <w:rPr>
                <w:rFonts w:cstheme="minorHAnsi"/>
              </w:rPr>
            </w:pPr>
          </w:p>
        </w:tc>
        <w:tc>
          <w:tcPr>
            <w:tcW w:w="5107" w:type="dxa"/>
            <w:tcBorders>
              <w:top w:val="dotted" w:sz="4" w:space="0" w:color="auto"/>
            </w:tcBorders>
          </w:tcPr>
          <w:p w14:paraId="40667FB6" w14:textId="77777777" w:rsidR="00B35D35" w:rsidRPr="00607173" w:rsidRDefault="00B35D35" w:rsidP="00F76A3D">
            <w:pPr>
              <w:rPr>
                <w:rFonts w:cstheme="minorHAnsi"/>
              </w:rPr>
            </w:pPr>
            <w:r w:rsidRPr="00607173">
              <w:rPr>
                <w:rFonts w:cstheme="minorHAnsi"/>
              </w:rPr>
              <w:t>Hinweis:</w:t>
            </w:r>
            <w:r w:rsidRPr="00607173">
              <w:rPr>
                <w:rFonts w:cstheme="minorHAnsi"/>
              </w:rPr>
              <w:br/>
              <w:t>Der Anfragende reklamiert eine unplausible Übersicht der Leistungskurvendefinitionen</w:t>
            </w:r>
          </w:p>
        </w:tc>
      </w:tr>
      <w:tr w:rsidR="00B35D35" w:rsidRPr="00607173" w14:paraId="443609DA" w14:textId="77777777" w:rsidTr="00F76A3D">
        <w:tc>
          <w:tcPr>
            <w:tcW w:w="704" w:type="dxa"/>
            <w:vMerge w:val="restart"/>
          </w:tcPr>
          <w:p w14:paraId="6C506F04" w14:textId="77777777" w:rsidR="00B35D35" w:rsidRPr="00607173" w:rsidRDefault="00B35D35" w:rsidP="00F76A3D">
            <w:pPr>
              <w:rPr>
                <w:rFonts w:cstheme="minorHAnsi"/>
              </w:rPr>
            </w:pPr>
            <w:r w:rsidRPr="00607173">
              <w:rPr>
                <w:rFonts w:cstheme="minorHAnsi"/>
              </w:rPr>
              <w:t>100</w:t>
            </w:r>
          </w:p>
        </w:tc>
        <w:tc>
          <w:tcPr>
            <w:tcW w:w="6095" w:type="dxa"/>
            <w:vMerge w:val="restart"/>
          </w:tcPr>
          <w:p w14:paraId="64BFDF9E" w14:textId="77777777" w:rsidR="00B35D35" w:rsidRPr="00607173" w:rsidRDefault="00B35D35" w:rsidP="00F76A3D">
            <w:pPr>
              <w:rPr>
                <w:rFonts w:cstheme="minorHAnsi"/>
              </w:rPr>
            </w:pPr>
            <w:r w:rsidRPr="00607173">
              <w:rPr>
                <w:rFonts w:cstheme="minorHAnsi"/>
              </w:rPr>
              <w:t>Ist die versendete Übersicht der Schaltzeitdefinitionen plausibel?</w:t>
            </w:r>
          </w:p>
        </w:tc>
        <w:tc>
          <w:tcPr>
            <w:tcW w:w="1559" w:type="dxa"/>
            <w:tcBorders>
              <w:bottom w:val="dotted" w:sz="4" w:space="0" w:color="auto"/>
            </w:tcBorders>
          </w:tcPr>
          <w:p w14:paraId="2FF29148"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07BC4BAE" w14:textId="718B2F15" w:rsidR="00B35D35" w:rsidRPr="00607173" w:rsidRDefault="00B35D35" w:rsidP="00F76A3D">
            <w:pPr>
              <w:rPr>
                <w:rFonts w:cstheme="minorHAnsi"/>
              </w:rPr>
            </w:pPr>
            <w:r w:rsidRPr="00607173">
              <w:rPr>
                <w:rFonts w:cstheme="minorHAnsi"/>
              </w:rPr>
              <w:t>A0</w:t>
            </w:r>
            <w:r w:rsidR="00E05EEB" w:rsidRPr="00607173">
              <w:rPr>
                <w:rFonts w:cstheme="minorHAnsi"/>
              </w:rPr>
              <w:t>5</w:t>
            </w:r>
          </w:p>
        </w:tc>
        <w:tc>
          <w:tcPr>
            <w:tcW w:w="5107" w:type="dxa"/>
            <w:tcBorders>
              <w:bottom w:val="dotted" w:sz="4" w:space="0" w:color="auto"/>
            </w:tcBorders>
          </w:tcPr>
          <w:p w14:paraId="5DB0017D" w14:textId="77777777" w:rsidR="00B35D35" w:rsidRPr="00607173" w:rsidRDefault="00B35D35" w:rsidP="00F76A3D">
            <w:pPr>
              <w:rPr>
                <w:rFonts w:cstheme="minorHAnsi"/>
              </w:rPr>
            </w:pPr>
            <w:r w:rsidRPr="00607173">
              <w:rPr>
                <w:rFonts w:cstheme="minorHAnsi"/>
              </w:rPr>
              <w:t>Übersicht der Schaltzeitdefinitionen ist plausibel</w:t>
            </w:r>
          </w:p>
        </w:tc>
      </w:tr>
      <w:tr w:rsidR="00B35D35" w:rsidRPr="00607173" w14:paraId="77B42125" w14:textId="77777777" w:rsidTr="00F76A3D">
        <w:trPr>
          <w:trHeight w:val="536"/>
        </w:trPr>
        <w:tc>
          <w:tcPr>
            <w:tcW w:w="704" w:type="dxa"/>
            <w:vMerge/>
          </w:tcPr>
          <w:p w14:paraId="6824CA2F" w14:textId="77777777" w:rsidR="00B35D35" w:rsidRPr="00607173" w:rsidRDefault="00B35D35" w:rsidP="00F76A3D">
            <w:pPr>
              <w:rPr>
                <w:rFonts w:cstheme="minorHAnsi"/>
              </w:rPr>
            </w:pPr>
          </w:p>
        </w:tc>
        <w:tc>
          <w:tcPr>
            <w:tcW w:w="6095" w:type="dxa"/>
            <w:vMerge/>
          </w:tcPr>
          <w:p w14:paraId="666D4CAE" w14:textId="77777777" w:rsidR="00B35D35" w:rsidRPr="00607173" w:rsidRDefault="00B35D35" w:rsidP="00F76A3D">
            <w:pPr>
              <w:rPr>
                <w:rFonts w:cstheme="minorHAnsi"/>
              </w:rPr>
            </w:pPr>
          </w:p>
        </w:tc>
        <w:tc>
          <w:tcPr>
            <w:tcW w:w="1559" w:type="dxa"/>
            <w:tcBorders>
              <w:top w:val="dotted" w:sz="4" w:space="0" w:color="auto"/>
            </w:tcBorders>
          </w:tcPr>
          <w:p w14:paraId="0A23A6BA"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14BFD62F" w14:textId="77777777" w:rsidR="00B35D35" w:rsidRPr="00607173" w:rsidRDefault="00B35D35" w:rsidP="00F76A3D">
            <w:pPr>
              <w:rPr>
                <w:rFonts w:cstheme="minorHAnsi"/>
              </w:rPr>
            </w:pPr>
          </w:p>
        </w:tc>
        <w:tc>
          <w:tcPr>
            <w:tcW w:w="5107" w:type="dxa"/>
            <w:tcBorders>
              <w:top w:val="dotted" w:sz="4" w:space="0" w:color="auto"/>
            </w:tcBorders>
          </w:tcPr>
          <w:p w14:paraId="1E888DC9" w14:textId="77777777" w:rsidR="00B35D35" w:rsidRPr="00607173" w:rsidRDefault="00B35D35" w:rsidP="00F76A3D">
            <w:pPr>
              <w:rPr>
                <w:rFonts w:cstheme="minorHAnsi"/>
              </w:rPr>
            </w:pPr>
            <w:r w:rsidRPr="00607173">
              <w:rPr>
                <w:rFonts w:cstheme="minorHAnsi"/>
              </w:rPr>
              <w:t>Übersicht der Schaltzeitdefinitionen versenden</w:t>
            </w:r>
          </w:p>
        </w:tc>
      </w:tr>
      <w:tr w:rsidR="00B35D35" w:rsidRPr="00607173" w14:paraId="4BCAFB86" w14:textId="77777777" w:rsidTr="00F76A3D">
        <w:tc>
          <w:tcPr>
            <w:tcW w:w="704" w:type="dxa"/>
            <w:vMerge w:val="restart"/>
          </w:tcPr>
          <w:p w14:paraId="5468936F" w14:textId="77777777" w:rsidR="00B35D35" w:rsidRPr="00607173" w:rsidRDefault="00B35D35" w:rsidP="00F76A3D">
            <w:pPr>
              <w:rPr>
                <w:rFonts w:cstheme="minorHAnsi"/>
              </w:rPr>
            </w:pPr>
            <w:r w:rsidRPr="00607173">
              <w:rPr>
                <w:rFonts w:cstheme="minorHAnsi"/>
              </w:rPr>
              <w:t>110</w:t>
            </w:r>
          </w:p>
        </w:tc>
        <w:tc>
          <w:tcPr>
            <w:tcW w:w="6095" w:type="dxa"/>
            <w:vMerge w:val="restart"/>
          </w:tcPr>
          <w:p w14:paraId="4AECE111" w14:textId="77777777" w:rsidR="00B35D35" w:rsidRPr="00607173" w:rsidRDefault="00B35D35" w:rsidP="00F76A3D">
            <w:pPr>
              <w:rPr>
                <w:rFonts w:cstheme="minorHAnsi"/>
              </w:rPr>
            </w:pPr>
            <w:r w:rsidRPr="00607173">
              <w:rPr>
                <w:rFonts w:cstheme="minorHAnsi"/>
              </w:rPr>
              <w:t>Ist die versendete Übersicht der Leistungskurvendefinitionen plausibel?</w:t>
            </w:r>
          </w:p>
        </w:tc>
        <w:tc>
          <w:tcPr>
            <w:tcW w:w="1559" w:type="dxa"/>
            <w:tcBorders>
              <w:bottom w:val="dotted" w:sz="4" w:space="0" w:color="auto"/>
            </w:tcBorders>
          </w:tcPr>
          <w:p w14:paraId="7C83178C"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4C2B55E9" w14:textId="4DEABC0E" w:rsidR="00B35D35" w:rsidRPr="00607173" w:rsidRDefault="00B35D35" w:rsidP="00F76A3D">
            <w:pPr>
              <w:rPr>
                <w:rFonts w:cstheme="minorHAnsi"/>
              </w:rPr>
            </w:pPr>
            <w:r w:rsidRPr="00607173">
              <w:rPr>
                <w:rFonts w:cstheme="minorHAnsi"/>
              </w:rPr>
              <w:t>A0</w:t>
            </w:r>
            <w:r w:rsidR="00E05EEB" w:rsidRPr="00607173">
              <w:rPr>
                <w:rFonts w:cstheme="minorHAnsi"/>
              </w:rPr>
              <w:t>6</w:t>
            </w:r>
          </w:p>
        </w:tc>
        <w:tc>
          <w:tcPr>
            <w:tcW w:w="5107" w:type="dxa"/>
            <w:tcBorders>
              <w:bottom w:val="dotted" w:sz="4" w:space="0" w:color="auto"/>
            </w:tcBorders>
          </w:tcPr>
          <w:p w14:paraId="358BB5D2" w14:textId="77777777" w:rsidR="00B35D35" w:rsidRPr="00607173" w:rsidRDefault="00B35D35" w:rsidP="00F76A3D">
            <w:pPr>
              <w:rPr>
                <w:rFonts w:cstheme="minorHAnsi"/>
              </w:rPr>
            </w:pPr>
            <w:r w:rsidRPr="00607173">
              <w:rPr>
                <w:rFonts w:cstheme="minorHAnsi"/>
              </w:rPr>
              <w:t>Übersicht der Leistungskurvendefinitionen</w:t>
            </w:r>
            <w:r w:rsidRPr="00607173" w:rsidDel="0010595D">
              <w:rPr>
                <w:rFonts w:cstheme="minorHAnsi"/>
              </w:rPr>
              <w:t xml:space="preserve"> </w:t>
            </w:r>
            <w:r w:rsidRPr="00607173">
              <w:rPr>
                <w:rFonts w:cstheme="minorHAnsi"/>
              </w:rPr>
              <w:t>ist plausibel</w:t>
            </w:r>
          </w:p>
        </w:tc>
      </w:tr>
      <w:tr w:rsidR="00B35D35" w:rsidRPr="00607173" w14:paraId="4A15AFB4" w14:textId="77777777" w:rsidTr="00F76A3D">
        <w:trPr>
          <w:trHeight w:val="536"/>
        </w:trPr>
        <w:tc>
          <w:tcPr>
            <w:tcW w:w="704" w:type="dxa"/>
            <w:vMerge/>
          </w:tcPr>
          <w:p w14:paraId="45203366" w14:textId="77777777" w:rsidR="00B35D35" w:rsidRPr="00607173" w:rsidRDefault="00B35D35" w:rsidP="00F76A3D">
            <w:pPr>
              <w:rPr>
                <w:rFonts w:cstheme="minorHAnsi"/>
              </w:rPr>
            </w:pPr>
          </w:p>
        </w:tc>
        <w:tc>
          <w:tcPr>
            <w:tcW w:w="6095" w:type="dxa"/>
            <w:vMerge/>
          </w:tcPr>
          <w:p w14:paraId="7F60A339" w14:textId="77777777" w:rsidR="00B35D35" w:rsidRPr="00607173" w:rsidRDefault="00B35D35" w:rsidP="00F76A3D">
            <w:pPr>
              <w:rPr>
                <w:rFonts w:cstheme="minorHAnsi"/>
              </w:rPr>
            </w:pPr>
          </w:p>
        </w:tc>
        <w:tc>
          <w:tcPr>
            <w:tcW w:w="1559" w:type="dxa"/>
            <w:tcBorders>
              <w:top w:val="dotted" w:sz="4" w:space="0" w:color="auto"/>
            </w:tcBorders>
          </w:tcPr>
          <w:p w14:paraId="3962B360"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1A88327C" w14:textId="77777777" w:rsidR="00B35D35" w:rsidRPr="00607173" w:rsidRDefault="00B35D35" w:rsidP="00F76A3D">
            <w:pPr>
              <w:rPr>
                <w:rFonts w:cstheme="minorHAnsi"/>
              </w:rPr>
            </w:pPr>
          </w:p>
        </w:tc>
        <w:tc>
          <w:tcPr>
            <w:tcW w:w="5107" w:type="dxa"/>
            <w:tcBorders>
              <w:top w:val="dotted" w:sz="4" w:space="0" w:color="auto"/>
            </w:tcBorders>
          </w:tcPr>
          <w:p w14:paraId="760572E5" w14:textId="77777777" w:rsidR="00B35D35" w:rsidRPr="00607173" w:rsidRDefault="00B35D35" w:rsidP="00F76A3D">
            <w:pPr>
              <w:rPr>
                <w:rFonts w:cstheme="minorHAnsi"/>
              </w:rPr>
            </w:pPr>
            <w:r w:rsidRPr="00607173">
              <w:rPr>
                <w:rFonts w:cstheme="minorHAnsi"/>
              </w:rPr>
              <w:t>Übersicht der Leistungskurvendefinitionen</w:t>
            </w:r>
            <w:r w:rsidRPr="00607173" w:rsidDel="0010595D">
              <w:rPr>
                <w:rFonts w:cstheme="minorHAnsi"/>
              </w:rPr>
              <w:t xml:space="preserve"> </w:t>
            </w:r>
            <w:r w:rsidRPr="00607173">
              <w:rPr>
                <w:rFonts w:cstheme="minorHAnsi"/>
              </w:rPr>
              <w:t>versenden</w:t>
            </w:r>
          </w:p>
        </w:tc>
      </w:tr>
    </w:tbl>
    <w:p w14:paraId="3D02779D" w14:textId="77777777" w:rsidR="00B35D35" w:rsidRPr="00607173" w:rsidRDefault="00B35D35" w:rsidP="00B35D35">
      <w:pPr>
        <w:spacing w:after="0" w:line="240" w:lineRule="auto"/>
        <w:rPr>
          <w:rFonts w:cstheme="minorHAnsi"/>
        </w:rPr>
      </w:pPr>
    </w:p>
    <w:p w14:paraId="22B3991B" w14:textId="77777777" w:rsidR="00B35D35" w:rsidRPr="00607173" w:rsidRDefault="00B35D35" w:rsidP="00B35D35">
      <w:pPr>
        <w:spacing w:after="0" w:line="240" w:lineRule="auto"/>
        <w:rPr>
          <w:rFonts w:cstheme="minorHAnsi"/>
        </w:rPr>
      </w:pPr>
      <w:r w:rsidRPr="00607173">
        <w:rPr>
          <w:rFonts w:cstheme="minorHAnsi"/>
        </w:rPr>
        <w:br w:type="page"/>
      </w:r>
    </w:p>
    <w:p w14:paraId="5F0556D5" w14:textId="0CDBC96E" w:rsidR="00B35D35" w:rsidRPr="00607173" w:rsidRDefault="00B35D35" w:rsidP="00355101">
      <w:pPr>
        <w:pStyle w:val="berschrift2"/>
        <w:rPr>
          <w:rFonts w:cstheme="minorHAnsi"/>
          <w:szCs w:val="24"/>
        </w:rPr>
      </w:pPr>
      <w:bookmarkStart w:id="286" w:name="_Toc2105244249"/>
      <w:bookmarkStart w:id="287" w:name="_Toc124541890"/>
      <w:bookmarkStart w:id="288" w:name="_Toc232433308"/>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Reklamation der Übersicht der Definitionen des LF vom MSB an LF</w:t>
      </w:r>
      <w:bookmarkEnd w:id="286"/>
      <w:bookmarkEnd w:id="287"/>
      <w:bookmarkEnd w:id="288"/>
    </w:p>
    <w:p w14:paraId="6AE101CB" w14:textId="77777777" w:rsidR="00B35D35" w:rsidRPr="00607173" w:rsidRDefault="00B35D35" w:rsidP="00355101">
      <w:pPr>
        <w:pStyle w:val="berschrift3"/>
        <w:rPr>
          <w:rFonts w:cstheme="minorHAnsi"/>
          <w:szCs w:val="24"/>
        </w:rPr>
      </w:pPr>
      <w:bookmarkStart w:id="289" w:name="_Toc124541891"/>
      <w:bookmarkStart w:id="290" w:name="_Toc232433309"/>
      <w:r w:rsidRPr="00607173">
        <w:rPr>
          <w:rFonts w:cstheme="minorHAnsi"/>
          <w:szCs w:val="24"/>
        </w:rPr>
        <w:t>E_0547_Reklamation prüfen</w:t>
      </w:r>
      <w:bookmarkEnd w:id="289"/>
      <w:bookmarkEnd w:id="290"/>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B35D35" w:rsidRPr="00607173" w14:paraId="3F96F7B6" w14:textId="77777777" w:rsidTr="00DE265F">
        <w:trPr>
          <w:trHeight w:val="454"/>
        </w:trPr>
        <w:tc>
          <w:tcPr>
            <w:tcW w:w="6799" w:type="dxa"/>
            <w:gridSpan w:val="2"/>
            <w:shd w:val="clear" w:color="auto" w:fill="D8DFE4"/>
          </w:tcPr>
          <w:p w14:paraId="550EAF79" w14:textId="6BED4449" w:rsidR="00B35D35" w:rsidRPr="00607173" w:rsidRDefault="00B35D35" w:rsidP="00F76A3D">
            <w:pPr>
              <w:contextualSpacing/>
              <w:rPr>
                <w:rFonts w:cstheme="minorHAnsi"/>
                <w:b/>
                <w:bCs/>
              </w:rPr>
            </w:pPr>
            <w:r w:rsidRPr="00607173">
              <w:rPr>
                <w:rFonts w:cstheme="minorHAnsi"/>
                <w:b/>
                <w:bCs/>
                <w:color w:val="C20000"/>
              </w:rPr>
              <w:t xml:space="preserve">Prüfende Rolle: </w:t>
            </w:r>
            <w:r w:rsidR="00916236" w:rsidRPr="00607173">
              <w:rPr>
                <w:rFonts w:cstheme="minorHAnsi"/>
                <w:b/>
                <w:bCs/>
                <w:color w:val="C20000"/>
              </w:rPr>
              <w:t>LF</w:t>
            </w:r>
          </w:p>
        </w:tc>
        <w:tc>
          <w:tcPr>
            <w:tcW w:w="7517" w:type="dxa"/>
            <w:gridSpan w:val="3"/>
            <w:shd w:val="clear" w:color="auto" w:fill="D8DFE4"/>
          </w:tcPr>
          <w:p w14:paraId="2F6E8FFF" w14:textId="77777777" w:rsidR="00B35D35" w:rsidRPr="00607173" w:rsidRDefault="00B35D35" w:rsidP="00F76A3D">
            <w:pPr>
              <w:contextualSpacing/>
              <w:rPr>
                <w:rFonts w:cstheme="minorHAnsi"/>
                <w:b/>
                <w:bCs/>
              </w:rPr>
            </w:pPr>
          </w:p>
        </w:tc>
      </w:tr>
      <w:tr w:rsidR="00B35D35" w:rsidRPr="00607173" w14:paraId="1F0DA6EA" w14:textId="77777777" w:rsidTr="00DE265F">
        <w:tc>
          <w:tcPr>
            <w:tcW w:w="704" w:type="dxa"/>
            <w:shd w:val="clear" w:color="auto" w:fill="D8DFE4"/>
          </w:tcPr>
          <w:p w14:paraId="1DA9E54C" w14:textId="77777777" w:rsidR="00B35D35" w:rsidRPr="00607173" w:rsidRDefault="00B35D35" w:rsidP="00F76A3D">
            <w:pPr>
              <w:contextualSpacing/>
              <w:rPr>
                <w:rFonts w:cstheme="minorHAnsi"/>
              </w:rPr>
            </w:pPr>
            <w:r w:rsidRPr="00607173">
              <w:rPr>
                <w:rFonts w:cstheme="minorHAnsi"/>
              </w:rPr>
              <w:t>Nr.</w:t>
            </w:r>
          </w:p>
        </w:tc>
        <w:tc>
          <w:tcPr>
            <w:tcW w:w="6095" w:type="dxa"/>
            <w:shd w:val="clear" w:color="auto" w:fill="D8DFE4"/>
          </w:tcPr>
          <w:p w14:paraId="19CE68D5" w14:textId="77777777" w:rsidR="00B35D35" w:rsidRPr="00607173" w:rsidRDefault="00B35D35" w:rsidP="00F76A3D">
            <w:pPr>
              <w:contextualSpacing/>
              <w:rPr>
                <w:rFonts w:cstheme="minorHAnsi"/>
              </w:rPr>
            </w:pPr>
            <w:r w:rsidRPr="00607173">
              <w:rPr>
                <w:rFonts w:cstheme="minorHAnsi"/>
              </w:rPr>
              <w:t>Prüfschritt</w:t>
            </w:r>
          </w:p>
        </w:tc>
        <w:tc>
          <w:tcPr>
            <w:tcW w:w="1559" w:type="dxa"/>
            <w:shd w:val="clear" w:color="auto" w:fill="D8DFE4"/>
          </w:tcPr>
          <w:p w14:paraId="1E986D27" w14:textId="77777777" w:rsidR="00B35D35" w:rsidRPr="00607173" w:rsidRDefault="00B35D35" w:rsidP="00F76A3D">
            <w:pPr>
              <w:contextualSpacing/>
              <w:rPr>
                <w:rFonts w:cstheme="minorHAnsi"/>
              </w:rPr>
            </w:pPr>
            <w:r w:rsidRPr="00607173">
              <w:rPr>
                <w:rFonts w:cstheme="minorHAnsi"/>
              </w:rPr>
              <w:t>Prüfergebnis</w:t>
            </w:r>
          </w:p>
        </w:tc>
        <w:tc>
          <w:tcPr>
            <w:tcW w:w="851" w:type="dxa"/>
            <w:shd w:val="clear" w:color="auto" w:fill="D8DFE4"/>
          </w:tcPr>
          <w:p w14:paraId="58A0265E" w14:textId="77777777" w:rsidR="00B35D35" w:rsidRPr="00607173" w:rsidRDefault="00B35D35" w:rsidP="00F76A3D">
            <w:pPr>
              <w:contextualSpacing/>
              <w:rPr>
                <w:rFonts w:cstheme="minorHAnsi"/>
              </w:rPr>
            </w:pPr>
            <w:r w:rsidRPr="00607173">
              <w:rPr>
                <w:rFonts w:cstheme="minorHAnsi"/>
              </w:rPr>
              <w:t>Code</w:t>
            </w:r>
          </w:p>
        </w:tc>
        <w:tc>
          <w:tcPr>
            <w:tcW w:w="5107" w:type="dxa"/>
            <w:shd w:val="clear" w:color="auto" w:fill="D8DFE4"/>
          </w:tcPr>
          <w:p w14:paraId="12ECBCA4" w14:textId="77777777" w:rsidR="00B35D35" w:rsidRPr="00607173" w:rsidRDefault="00B35D35" w:rsidP="00F76A3D">
            <w:pPr>
              <w:contextualSpacing/>
              <w:rPr>
                <w:rFonts w:cstheme="minorHAnsi"/>
              </w:rPr>
            </w:pPr>
            <w:r w:rsidRPr="00607173">
              <w:rPr>
                <w:rFonts w:cstheme="minorHAnsi"/>
              </w:rPr>
              <w:t>Hinweis</w:t>
            </w:r>
          </w:p>
        </w:tc>
      </w:tr>
      <w:tr w:rsidR="00B35D35" w:rsidRPr="00607173" w14:paraId="3262AD8C" w14:textId="77777777" w:rsidTr="00DE265F">
        <w:tc>
          <w:tcPr>
            <w:tcW w:w="704" w:type="dxa"/>
            <w:vMerge w:val="restart"/>
          </w:tcPr>
          <w:p w14:paraId="69C90F7C" w14:textId="77777777" w:rsidR="00B35D35" w:rsidRPr="00607173" w:rsidRDefault="00B35D35" w:rsidP="00F76A3D">
            <w:pPr>
              <w:rPr>
                <w:rFonts w:cstheme="minorHAnsi"/>
              </w:rPr>
            </w:pPr>
            <w:r w:rsidRPr="00607173">
              <w:rPr>
                <w:rFonts w:cstheme="minorHAnsi"/>
              </w:rPr>
              <w:t>10</w:t>
            </w:r>
          </w:p>
        </w:tc>
        <w:tc>
          <w:tcPr>
            <w:tcW w:w="6095" w:type="dxa"/>
            <w:vMerge w:val="restart"/>
          </w:tcPr>
          <w:p w14:paraId="6163F5E4" w14:textId="77777777" w:rsidR="00B35D35" w:rsidRPr="00607173" w:rsidRDefault="00B35D35" w:rsidP="00F76A3D">
            <w:pPr>
              <w:rPr>
                <w:rFonts w:cstheme="minorHAnsi"/>
              </w:rPr>
            </w:pPr>
            <w:r w:rsidRPr="00607173">
              <w:rPr>
                <w:rFonts w:cstheme="minorHAnsi"/>
              </w:rPr>
              <w:t>Reklamiert der Anfragende eine fehlende Übersicht der Zählzeitdefinition?</w:t>
            </w:r>
          </w:p>
        </w:tc>
        <w:tc>
          <w:tcPr>
            <w:tcW w:w="1559" w:type="dxa"/>
            <w:tcBorders>
              <w:bottom w:val="dotted" w:sz="4" w:space="0" w:color="auto"/>
            </w:tcBorders>
          </w:tcPr>
          <w:p w14:paraId="52DD109B"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bottom w:val="dotted" w:sz="4" w:space="0" w:color="auto"/>
            </w:tcBorders>
          </w:tcPr>
          <w:p w14:paraId="05D2EFEA" w14:textId="77777777" w:rsidR="00B35D35" w:rsidRPr="00607173" w:rsidRDefault="00B35D35" w:rsidP="00F76A3D">
            <w:pPr>
              <w:rPr>
                <w:rFonts w:cstheme="minorHAnsi"/>
              </w:rPr>
            </w:pPr>
          </w:p>
        </w:tc>
        <w:tc>
          <w:tcPr>
            <w:tcW w:w="5107" w:type="dxa"/>
            <w:tcBorders>
              <w:bottom w:val="dotted" w:sz="4" w:space="0" w:color="auto"/>
            </w:tcBorders>
          </w:tcPr>
          <w:p w14:paraId="084AA32D" w14:textId="77777777" w:rsidR="00B35D35" w:rsidRPr="00607173" w:rsidRDefault="00B35D35" w:rsidP="00F76A3D">
            <w:pPr>
              <w:rPr>
                <w:rFonts w:cstheme="minorHAnsi"/>
              </w:rPr>
            </w:pPr>
          </w:p>
        </w:tc>
      </w:tr>
      <w:tr w:rsidR="00B35D35" w:rsidRPr="00607173" w14:paraId="52A1A879" w14:textId="77777777" w:rsidTr="00DE265F">
        <w:tc>
          <w:tcPr>
            <w:tcW w:w="704" w:type="dxa"/>
            <w:vMerge/>
          </w:tcPr>
          <w:p w14:paraId="0EA8902E" w14:textId="77777777" w:rsidR="00B35D35" w:rsidRPr="00607173" w:rsidRDefault="00B35D35" w:rsidP="00F76A3D">
            <w:pPr>
              <w:rPr>
                <w:rFonts w:cstheme="minorHAnsi"/>
              </w:rPr>
            </w:pPr>
          </w:p>
        </w:tc>
        <w:tc>
          <w:tcPr>
            <w:tcW w:w="6095" w:type="dxa"/>
            <w:vMerge/>
          </w:tcPr>
          <w:p w14:paraId="73AFF0A7" w14:textId="77777777" w:rsidR="00B35D35" w:rsidRPr="00607173" w:rsidRDefault="00B35D35" w:rsidP="00F76A3D">
            <w:pPr>
              <w:rPr>
                <w:rFonts w:cstheme="minorHAnsi"/>
              </w:rPr>
            </w:pPr>
          </w:p>
        </w:tc>
        <w:tc>
          <w:tcPr>
            <w:tcW w:w="1559" w:type="dxa"/>
            <w:tcBorders>
              <w:top w:val="dotted" w:sz="4" w:space="0" w:color="auto"/>
            </w:tcBorders>
          </w:tcPr>
          <w:p w14:paraId="3FB01C7F"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62420848" w14:textId="77777777" w:rsidR="00B35D35" w:rsidRPr="00607173" w:rsidRDefault="00B35D35" w:rsidP="00F76A3D">
            <w:pPr>
              <w:rPr>
                <w:rFonts w:cstheme="minorHAnsi"/>
              </w:rPr>
            </w:pPr>
          </w:p>
        </w:tc>
        <w:tc>
          <w:tcPr>
            <w:tcW w:w="5107" w:type="dxa"/>
            <w:tcBorders>
              <w:top w:val="dotted" w:sz="4" w:space="0" w:color="auto"/>
            </w:tcBorders>
          </w:tcPr>
          <w:p w14:paraId="1A448B53" w14:textId="77777777" w:rsidR="00B35D35" w:rsidRPr="00607173" w:rsidRDefault="00B35D35" w:rsidP="00F76A3D">
            <w:pPr>
              <w:rPr>
                <w:rFonts w:cstheme="minorHAnsi"/>
              </w:rPr>
            </w:pPr>
          </w:p>
        </w:tc>
      </w:tr>
      <w:tr w:rsidR="00B35D35" w:rsidRPr="00607173" w14:paraId="7AA8E39D" w14:textId="77777777" w:rsidTr="00DE265F">
        <w:tc>
          <w:tcPr>
            <w:tcW w:w="704" w:type="dxa"/>
            <w:vMerge w:val="restart"/>
          </w:tcPr>
          <w:p w14:paraId="1EC90213" w14:textId="77777777" w:rsidR="00B35D35" w:rsidRPr="00607173" w:rsidRDefault="00B35D35" w:rsidP="00F76A3D">
            <w:pPr>
              <w:rPr>
                <w:rFonts w:cstheme="minorHAnsi"/>
              </w:rPr>
            </w:pPr>
            <w:r w:rsidRPr="00607173">
              <w:rPr>
                <w:rFonts w:cstheme="minorHAnsi"/>
              </w:rPr>
              <w:t>20</w:t>
            </w:r>
          </w:p>
        </w:tc>
        <w:tc>
          <w:tcPr>
            <w:tcW w:w="6095" w:type="dxa"/>
            <w:vMerge w:val="restart"/>
          </w:tcPr>
          <w:p w14:paraId="20615DC2" w14:textId="77777777" w:rsidR="00B35D35" w:rsidRPr="00607173" w:rsidRDefault="00B35D35" w:rsidP="00F76A3D">
            <w:pPr>
              <w:rPr>
                <w:rFonts w:cstheme="minorHAnsi"/>
              </w:rPr>
            </w:pPr>
            <w:r w:rsidRPr="00607173">
              <w:rPr>
                <w:rFonts w:cstheme="minorHAnsi"/>
              </w:rPr>
              <w:t>Wurde die Übersicht der Zählzeitdefinition an den Anfragenden versendet?</w:t>
            </w:r>
          </w:p>
        </w:tc>
        <w:tc>
          <w:tcPr>
            <w:tcW w:w="1559" w:type="dxa"/>
            <w:tcBorders>
              <w:bottom w:val="dotted" w:sz="4" w:space="0" w:color="auto"/>
            </w:tcBorders>
          </w:tcPr>
          <w:p w14:paraId="5256A08F"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605A79EB" w14:textId="77777777" w:rsidR="00B35D35" w:rsidRPr="00607173" w:rsidRDefault="00B35D35" w:rsidP="00F76A3D">
            <w:pPr>
              <w:rPr>
                <w:rFonts w:cstheme="minorHAnsi"/>
              </w:rPr>
            </w:pPr>
            <w:r w:rsidRPr="00607173">
              <w:rPr>
                <w:rFonts w:cstheme="minorHAnsi"/>
              </w:rPr>
              <w:t>A01</w:t>
            </w:r>
          </w:p>
        </w:tc>
        <w:tc>
          <w:tcPr>
            <w:tcW w:w="5107" w:type="dxa"/>
            <w:tcBorders>
              <w:bottom w:val="dotted" w:sz="4" w:space="0" w:color="auto"/>
            </w:tcBorders>
          </w:tcPr>
          <w:p w14:paraId="79941EA0" w14:textId="10125C9D" w:rsidR="00370E5C" w:rsidRPr="00607173" w:rsidRDefault="00B35D35" w:rsidP="00F76A3D">
            <w:pPr>
              <w:rPr>
                <w:rFonts w:cstheme="minorHAnsi"/>
              </w:rPr>
            </w:pPr>
            <w:r w:rsidRPr="00607173">
              <w:rPr>
                <w:rFonts w:cstheme="minorHAnsi"/>
              </w:rPr>
              <w:t>Übersicht der Zählzeitdefinition wurde versendet</w:t>
            </w:r>
          </w:p>
          <w:p w14:paraId="5BB64604"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1B7914BB" w14:textId="77777777" w:rsidTr="00DE265F">
        <w:tc>
          <w:tcPr>
            <w:tcW w:w="704" w:type="dxa"/>
            <w:vMerge/>
          </w:tcPr>
          <w:p w14:paraId="3C30E7E9" w14:textId="77777777" w:rsidR="00B35D35" w:rsidRPr="00607173" w:rsidRDefault="00B35D35" w:rsidP="00F76A3D">
            <w:pPr>
              <w:rPr>
                <w:rFonts w:cstheme="minorHAnsi"/>
              </w:rPr>
            </w:pPr>
          </w:p>
        </w:tc>
        <w:tc>
          <w:tcPr>
            <w:tcW w:w="6095" w:type="dxa"/>
            <w:vMerge/>
          </w:tcPr>
          <w:p w14:paraId="3B3DA272" w14:textId="77777777" w:rsidR="00B35D35" w:rsidRPr="00607173" w:rsidRDefault="00B35D35" w:rsidP="00F76A3D">
            <w:pPr>
              <w:rPr>
                <w:rFonts w:cstheme="minorHAnsi"/>
              </w:rPr>
            </w:pPr>
          </w:p>
        </w:tc>
        <w:tc>
          <w:tcPr>
            <w:tcW w:w="1559" w:type="dxa"/>
            <w:tcBorders>
              <w:top w:val="dotted" w:sz="4" w:space="0" w:color="auto"/>
            </w:tcBorders>
          </w:tcPr>
          <w:p w14:paraId="468DD039"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4979E842" w14:textId="77777777" w:rsidR="00B35D35" w:rsidRPr="00607173" w:rsidRDefault="00B35D35" w:rsidP="00F76A3D">
            <w:pPr>
              <w:rPr>
                <w:rFonts w:cstheme="minorHAnsi"/>
              </w:rPr>
            </w:pPr>
          </w:p>
        </w:tc>
        <w:tc>
          <w:tcPr>
            <w:tcW w:w="5107" w:type="dxa"/>
            <w:tcBorders>
              <w:top w:val="dotted" w:sz="4" w:space="0" w:color="auto"/>
            </w:tcBorders>
          </w:tcPr>
          <w:p w14:paraId="64D005BD" w14:textId="77777777" w:rsidR="00B35D35" w:rsidRPr="00607173" w:rsidRDefault="00B35D35" w:rsidP="00F76A3D">
            <w:pPr>
              <w:rPr>
                <w:rFonts w:cstheme="minorHAnsi"/>
              </w:rPr>
            </w:pPr>
            <w:r w:rsidRPr="00607173">
              <w:rPr>
                <w:rFonts w:cstheme="minorHAnsi"/>
              </w:rPr>
              <w:t>Übersicht der Zählzeitdefinition versenden</w:t>
            </w:r>
          </w:p>
        </w:tc>
      </w:tr>
      <w:tr w:rsidR="00B35D35" w:rsidRPr="00607173" w14:paraId="673C79A0" w14:textId="77777777" w:rsidTr="00DE265F">
        <w:tc>
          <w:tcPr>
            <w:tcW w:w="704" w:type="dxa"/>
            <w:vMerge w:val="restart"/>
          </w:tcPr>
          <w:p w14:paraId="0F1D0116" w14:textId="77777777" w:rsidR="00B35D35" w:rsidRPr="00607173" w:rsidRDefault="00B35D35" w:rsidP="00F76A3D">
            <w:pPr>
              <w:rPr>
                <w:rFonts w:cstheme="minorHAnsi"/>
              </w:rPr>
            </w:pPr>
            <w:r w:rsidRPr="00607173">
              <w:rPr>
                <w:rFonts w:cstheme="minorHAnsi"/>
              </w:rPr>
              <w:t>30</w:t>
            </w:r>
          </w:p>
        </w:tc>
        <w:tc>
          <w:tcPr>
            <w:tcW w:w="6095" w:type="dxa"/>
            <w:vMerge w:val="restart"/>
          </w:tcPr>
          <w:p w14:paraId="66BF507A" w14:textId="77777777" w:rsidR="00B35D35" w:rsidRPr="00607173" w:rsidRDefault="00B35D35" w:rsidP="00F76A3D">
            <w:pPr>
              <w:rPr>
                <w:rFonts w:cstheme="minorHAnsi"/>
              </w:rPr>
            </w:pPr>
            <w:r w:rsidRPr="00607173">
              <w:rPr>
                <w:rFonts w:cstheme="minorHAnsi"/>
              </w:rPr>
              <w:t>Reklamiert der Anfragende eine fehlende Übersicht der Schaltzeitdefinitionen?</w:t>
            </w:r>
          </w:p>
        </w:tc>
        <w:tc>
          <w:tcPr>
            <w:tcW w:w="1559" w:type="dxa"/>
            <w:tcBorders>
              <w:bottom w:val="dotted" w:sz="4" w:space="0" w:color="auto"/>
            </w:tcBorders>
          </w:tcPr>
          <w:p w14:paraId="547F4DF5"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32DE9096" w14:textId="77777777" w:rsidR="00B35D35" w:rsidRPr="00607173" w:rsidRDefault="00B35D35" w:rsidP="00F76A3D">
            <w:pPr>
              <w:rPr>
                <w:rFonts w:cstheme="minorHAnsi"/>
              </w:rPr>
            </w:pPr>
          </w:p>
        </w:tc>
        <w:tc>
          <w:tcPr>
            <w:tcW w:w="5107" w:type="dxa"/>
            <w:tcBorders>
              <w:bottom w:val="dotted" w:sz="4" w:space="0" w:color="auto"/>
            </w:tcBorders>
          </w:tcPr>
          <w:p w14:paraId="1F5DA981" w14:textId="77777777" w:rsidR="00B35D35" w:rsidRPr="00607173" w:rsidRDefault="00B35D35" w:rsidP="00F76A3D">
            <w:pPr>
              <w:rPr>
                <w:rFonts w:cstheme="minorHAnsi"/>
              </w:rPr>
            </w:pPr>
          </w:p>
        </w:tc>
      </w:tr>
      <w:tr w:rsidR="00B35D35" w:rsidRPr="00607173" w14:paraId="550E7F39" w14:textId="77777777" w:rsidTr="00DE265F">
        <w:tc>
          <w:tcPr>
            <w:tcW w:w="704" w:type="dxa"/>
            <w:vMerge/>
          </w:tcPr>
          <w:p w14:paraId="1612DF12" w14:textId="77777777" w:rsidR="00B35D35" w:rsidRPr="00607173" w:rsidRDefault="00B35D35" w:rsidP="00F76A3D">
            <w:pPr>
              <w:rPr>
                <w:rFonts w:cstheme="minorHAnsi"/>
              </w:rPr>
            </w:pPr>
          </w:p>
        </w:tc>
        <w:tc>
          <w:tcPr>
            <w:tcW w:w="6095" w:type="dxa"/>
            <w:vMerge/>
          </w:tcPr>
          <w:p w14:paraId="6D047740" w14:textId="77777777" w:rsidR="00B35D35" w:rsidRPr="00607173" w:rsidRDefault="00B35D35" w:rsidP="00F76A3D">
            <w:pPr>
              <w:rPr>
                <w:rFonts w:cstheme="minorHAnsi"/>
              </w:rPr>
            </w:pPr>
          </w:p>
        </w:tc>
        <w:tc>
          <w:tcPr>
            <w:tcW w:w="1559" w:type="dxa"/>
            <w:tcBorders>
              <w:top w:val="dotted" w:sz="4" w:space="0" w:color="auto"/>
            </w:tcBorders>
          </w:tcPr>
          <w:p w14:paraId="5F5FB78D"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tcBorders>
          </w:tcPr>
          <w:p w14:paraId="76118C3D" w14:textId="77777777" w:rsidR="00B35D35" w:rsidRPr="00607173" w:rsidRDefault="00B35D35" w:rsidP="00F76A3D">
            <w:pPr>
              <w:rPr>
                <w:rFonts w:cstheme="minorHAnsi"/>
              </w:rPr>
            </w:pPr>
          </w:p>
        </w:tc>
        <w:tc>
          <w:tcPr>
            <w:tcW w:w="5107" w:type="dxa"/>
            <w:tcBorders>
              <w:top w:val="dotted" w:sz="4" w:space="0" w:color="auto"/>
            </w:tcBorders>
          </w:tcPr>
          <w:p w14:paraId="1A3DEF35" w14:textId="77777777" w:rsidR="00B35D35" w:rsidRPr="00607173" w:rsidRDefault="00B35D35" w:rsidP="00F76A3D">
            <w:pPr>
              <w:rPr>
                <w:rFonts w:cstheme="minorHAnsi"/>
              </w:rPr>
            </w:pPr>
          </w:p>
        </w:tc>
      </w:tr>
      <w:tr w:rsidR="00B35D35" w:rsidRPr="00607173" w14:paraId="6DB2410E" w14:textId="77777777" w:rsidTr="00DE265F">
        <w:tc>
          <w:tcPr>
            <w:tcW w:w="704" w:type="dxa"/>
            <w:vMerge w:val="restart"/>
          </w:tcPr>
          <w:p w14:paraId="283385AD" w14:textId="77777777" w:rsidR="00B35D35" w:rsidRPr="00607173" w:rsidRDefault="00B35D35" w:rsidP="00F76A3D">
            <w:pPr>
              <w:rPr>
                <w:rFonts w:cstheme="minorHAnsi"/>
              </w:rPr>
            </w:pPr>
            <w:r w:rsidRPr="00607173">
              <w:rPr>
                <w:rFonts w:cstheme="minorHAnsi"/>
              </w:rPr>
              <w:t>40</w:t>
            </w:r>
          </w:p>
        </w:tc>
        <w:tc>
          <w:tcPr>
            <w:tcW w:w="6095" w:type="dxa"/>
            <w:vMerge w:val="restart"/>
          </w:tcPr>
          <w:p w14:paraId="5B9BFAC3" w14:textId="77777777" w:rsidR="00B35D35" w:rsidRPr="00607173" w:rsidRDefault="00B35D35" w:rsidP="00F76A3D">
            <w:pPr>
              <w:rPr>
                <w:rFonts w:cstheme="minorHAnsi"/>
              </w:rPr>
            </w:pPr>
            <w:r w:rsidRPr="00607173">
              <w:rPr>
                <w:rFonts w:cstheme="minorHAnsi"/>
              </w:rPr>
              <w:t>Wurde die Übersicht der Schaltzeitdefinitionen an den Anfragenden versendet?</w:t>
            </w:r>
          </w:p>
        </w:tc>
        <w:tc>
          <w:tcPr>
            <w:tcW w:w="1559" w:type="dxa"/>
            <w:tcBorders>
              <w:bottom w:val="dotted" w:sz="4" w:space="0" w:color="auto"/>
            </w:tcBorders>
          </w:tcPr>
          <w:p w14:paraId="09EFFE88"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57046C44" w14:textId="77777777" w:rsidR="00B35D35" w:rsidRPr="00607173" w:rsidRDefault="00B35D35" w:rsidP="00F76A3D">
            <w:pPr>
              <w:rPr>
                <w:rFonts w:cstheme="minorHAnsi"/>
              </w:rPr>
            </w:pPr>
            <w:r w:rsidRPr="00607173">
              <w:rPr>
                <w:rFonts w:cstheme="minorHAnsi"/>
              </w:rPr>
              <w:t>A02</w:t>
            </w:r>
          </w:p>
        </w:tc>
        <w:tc>
          <w:tcPr>
            <w:tcW w:w="5107" w:type="dxa"/>
            <w:tcBorders>
              <w:bottom w:val="dotted" w:sz="4" w:space="0" w:color="auto"/>
            </w:tcBorders>
          </w:tcPr>
          <w:p w14:paraId="5FBA43C5" w14:textId="77777777" w:rsidR="00B35D35" w:rsidRPr="00607173" w:rsidRDefault="00B35D35" w:rsidP="00F76A3D">
            <w:pPr>
              <w:rPr>
                <w:rFonts w:cstheme="minorHAnsi"/>
              </w:rPr>
            </w:pPr>
            <w:r w:rsidRPr="00607173">
              <w:rPr>
                <w:rFonts w:cstheme="minorHAnsi"/>
              </w:rPr>
              <w:t>Übersicht der Schaltzeitdefinitionen wurde versendet</w:t>
            </w:r>
          </w:p>
          <w:p w14:paraId="07C6B8F5"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2A3D0AB1" w14:textId="77777777" w:rsidTr="00DE265F">
        <w:tc>
          <w:tcPr>
            <w:tcW w:w="704" w:type="dxa"/>
            <w:vMerge/>
          </w:tcPr>
          <w:p w14:paraId="6A769CCF" w14:textId="77777777" w:rsidR="00B35D35" w:rsidRPr="00607173" w:rsidRDefault="00B35D35" w:rsidP="00F76A3D">
            <w:pPr>
              <w:rPr>
                <w:rFonts w:cstheme="minorHAnsi"/>
              </w:rPr>
            </w:pPr>
          </w:p>
        </w:tc>
        <w:tc>
          <w:tcPr>
            <w:tcW w:w="6095" w:type="dxa"/>
            <w:vMerge/>
          </w:tcPr>
          <w:p w14:paraId="636AB299" w14:textId="77777777" w:rsidR="00B35D35" w:rsidRPr="00607173" w:rsidRDefault="00B35D35" w:rsidP="00F76A3D">
            <w:pPr>
              <w:rPr>
                <w:rFonts w:cstheme="minorHAnsi"/>
              </w:rPr>
            </w:pPr>
          </w:p>
        </w:tc>
        <w:tc>
          <w:tcPr>
            <w:tcW w:w="1559" w:type="dxa"/>
            <w:tcBorders>
              <w:top w:val="dotted" w:sz="4" w:space="0" w:color="auto"/>
            </w:tcBorders>
          </w:tcPr>
          <w:p w14:paraId="0F528C06" w14:textId="77777777" w:rsidR="00B35D35" w:rsidRPr="00607173" w:rsidRDefault="00B35D35" w:rsidP="00F76A3D">
            <w:pPr>
              <w:rPr>
                <w:rFonts w:cstheme="minorHAnsi"/>
              </w:rPr>
            </w:pPr>
            <w:r w:rsidRPr="00607173">
              <w:rPr>
                <w:rFonts w:cstheme="minorHAnsi"/>
              </w:rPr>
              <w:t xml:space="preserve">nein </w:t>
            </w:r>
          </w:p>
        </w:tc>
        <w:tc>
          <w:tcPr>
            <w:tcW w:w="851" w:type="dxa"/>
            <w:tcBorders>
              <w:top w:val="dotted" w:sz="4" w:space="0" w:color="auto"/>
            </w:tcBorders>
          </w:tcPr>
          <w:p w14:paraId="6CD27FFE" w14:textId="77777777" w:rsidR="00B35D35" w:rsidRPr="00607173" w:rsidRDefault="00B35D35" w:rsidP="00F76A3D">
            <w:pPr>
              <w:rPr>
                <w:rFonts w:cstheme="minorHAnsi"/>
              </w:rPr>
            </w:pPr>
          </w:p>
        </w:tc>
        <w:tc>
          <w:tcPr>
            <w:tcW w:w="5107" w:type="dxa"/>
            <w:tcBorders>
              <w:top w:val="dotted" w:sz="4" w:space="0" w:color="auto"/>
            </w:tcBorders>
          </w:tcPr>
          <w:p w14:paraId="62852DDB" w14:textId="77777777" w:rsidR="00B35D35" w:rsidRPr="00607173" w:rsidRDefault="00B35D35" w:rsidP="00F76A3D">
            <w:pPr>
              <w:rPr>
                <w:rFonts w:cstheme="minorHAnsi"/>
              </w:rPr>
            </w:pPr>
            <w:r w:rsidRPr="00607173">
              <w:rPr>
                <w:rFonts w:cstheme="minorHAnsi"/>
              </w:rPr>
              <w:t>Übersicht der Schaltzeitdefinitionen versenden</w:t>
            </w:r>
          </w:p>
        </w:tc>
      </w:tr>
      <w:tr w:rsidR="00B35D35" w:rsidRPr="00607173" w14:paraId="08FCA2D0" w14:textId="77777777" w:rsidTr="00DE265F">
        <w:tc>
          <w:tcPr>
            <w:tcW w:w="704" w:type="dxa"/>
            <w:vMerge w:val="restart"/>
          </w:tcPr>
          <w:p w14:paraId="02D003DE" w14:textId="77777777" w:rsidR="00B35D35" w:rsidRPr="00607173" w:rsidRDefault="00B35D35" w:rsidP="00F76A3D">
            <w:pPr>
              <w:rPr>
                <w:rFonts w:cstheme="minorHAnsi"/>
              </w:rPr>
            </w:pPr>
            <w:r w:rsidRPr="00607173">
              <w:rPr>
                <w:rFonts w:cstheme="minorHAnsi"/>
              </w:rPr>
              <w:t>50</w:t>
            </w:r>
          </w:p>
        </w:tc>
        <w:tc>
          <w:tcPr>
            <w:tcW w:w="6095" w:type="dxa"/>
            <w:vMerge w:val="restart"/>
          </w:tcPr>
          <w:p w14:paraId="01310DC8" w14:textId="77777777" w:rsidR="00B35D35" w:rsidRPr="00607173" w:rsidRDefault="00B35D35" w:rsidP="00F76A3D">
            <w:pPr>
              <w:rPr>
                <w:rFonts w:cstheme="minorHAnsi"/>
              </w:rPr>
            </w:pPr>
            <w:r w:rsidRPr="00607173">
              <w:rPr>
                <w:rFonts w:cstheme="minorHAnsi"/>
              </w:rPr>
              <w:t>Reklamiert der Anfragende eine fehlende Übersicht der Leistungskurvendefinitionen?</w:t>
            </w:r>
          </w:p>
        </w:tc>
        <w:tc>
          <w:tcPr>
            <w:tcW w:w="1559" w:type="dxa"/>
            <w:tcBorders>
              <w:bottom w:val="dotted" w:sz="4" w:space="0" w:color="auto"/>
            </w:tcBorders>
          </w:tcPr>
          <w:p w14:paraId="51EA52A0"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bottom w:val="dotted" w:sz="4" w:space="0" w:color="auto"/>
            </w:tcBorders>
          </w:tcPr>
          <w:p w14:paraId="2570B1F7" w14:textId="77777777" w:rsidR="00B35D35" w:rsidRPr="00607173" w:rsidRDefault="00B35D35" w:rsidP="00F76A3D">
            <w:pPr>
              <w:rPr>
                <w:rFonts w:cstheme="minorHAnsi"/>
              </w:rPr>
            </w:pPr>
          </w:p>
        </w:tc>
        <w:tc>
          <w:tcPr>
            <w:tcW w:w="5107" w:type="dxa"/>
            <w:tcBorders>
              <w:bottom w:val="dotted" w:sz="4" w:space="0" w:color="auto"/>
            </w:tcBorders>
          </w:tcPr>
          <w:p w14:paraId="6F682266" w14:textId="77777777" w:rsidR="00B35D35" w:rsidRPr="00607173" w:rsidRDefault="00B35D35" w:rsidP="00F76A3D">
            <w:pPr>
              <w:rPr>
                <w:rFonts w:cstheme="minorHAnsi"/>
              </w:rPr>
            </w:pPr>
          </w:p>
        </w:tc>
      </w:tr>
      <w:tr w:rsidR="00B35D35" w:rsidRPr="00607173" w14:paraId="0E9EC591" w14:textId="77777777" w:rsidTr="00DE265F">
        <w:tc>
          <w:tcPr>
            <w:tcW w:w="704" w:type="dxa"/>
            <w:vMerge/>
          </w:tcPr>
          <w:p w14:paraId="5EFEAD7F" w14:textId="77777777" w:rsidR="00B35D35" w:rsidRPr="00607173" w:rsidRDefault="00B35D35" w:rsidP="00F76A3D">
            <w:pPr>
              <w:rPr>
                <w:rFonts w:cstheme="minorHAnsi"/>
              </w:rPr>
            </w:pPr>
          </w:p>
        </w:tc>
        <w:tc>
          <w:tcPr>
            <w:tcW w:w="6095" w:type="dxa"/>
            <w:vMerge/>
          </w:tcPr>
          <w:p w14:paraId="6B52DA38" w14:textId="77777777" w:rsidR="00B35D35" w:rsidRPr="00607173" w:rsidRDefault="00B35D35" w:rsidP="00F76A3D">
            <w:pPr>
              <w:rPr>
                <w:rFonts w:cstheme="minorHAnsi"/>
              </w:rPr>
            </w:pPr>
          </w:p>
        </w:tc>
        <w:tc>
          <w:tcPr>
            <w:tcW w:w="1559" w:type="dxa"/>
            <w:tcBorders>
              <w:top w:val="dotted" w:sz="4" w:space="0" w:color="auto"/>
            </w:tcBorders>
          </w:tcPr>
          <w:p w14:paraId="648A8490"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310C69A5" w14:textId="77777777" w:rsidR="00B35D35" w:rsidRPr="00607173" w:rsidRDefault="00B35D35" w:rsidP="00F76A3D">
            <w:pPr>
              <w:rPr>
                <w:rFonts w:cstheme="minorHAnsi"/>
              </w:rPr>
            </w:pPr>
          </w:p>
        </w:tc>
        <w:tc>
          <w:tcPr>
            <w:tcW w:w="5107" w:type="dxa"/>
            <w:tcBorders>
              <w:top w:val="dotted" w:sz="4" w:space="0" w:color="auto"/>
            </w:tcBorders>
          </w:tcPr>
          <w:p w14:paraId="443DB6E8" w14:textId="77777777" w:rsidR="00B35D35" w:rsidRPr="00607173" w:rsidRDefault="00B35D35" w:rsidP="00F76A3D">
            <w:pPr>
              <w:rPr>
                <w:rFonts w:cstheme="minorHAnsi"/>
              </w:rPr>
            </w:pPr>
          </w:p>
        </w:tc>
      </w:tr>
      <w:tr w:rsidR="00B35D35" w:rsidRPr="00607173" w14:paraId="07DB20A2" w14:textId="77777777" w:rsidTr="00DE265F">
        <w:tc>
          <w:tcPr>
            <w:tcW w:w="704" w:type="dxa"/>
            <w:vMerge w:val="restart"/>
          </w:tcPr>
          <w:p w14:paraId="7C0DF2A3" w14:textId="77777777" w:rsidR="00B35D35" w:rsidRPr="00607173" w:rsidRDefault="00B35D35" w:rsidP="00F76A3D">
            <w:pPr>
              <w:rPr>
                <w:rFonts w:cstheme="minorHAnsi"/>
              </w:rPr>
            </w:pPr>
            <w:r w:rsidRPr="00607173">
              <w:rPr>
                <w:rFonts w:cstheme="minorHAnsi"/>
              </w:rPr>
              <w:lastRenderedPageBreak/>
              <w:t>60</w:t>
            </w:r>
          </w:p>
        </w:tc>
        <w:tc>
          <w:tcPr>
            <w:tcW w:w="6095" w:type="dxa"/>
            <w:vMerge w:val="restart"/>
          </w:tcPr>
          <w:p w14:paraId="3E224270" w14:textId="77777777" w:rsidR="00B35D35" w:rsidRPr="00607173" w:rsidRDefault="00B35D35" w:rsidP="00F76A3D">
            <w:pPr>
              <w:rPr>
                <w:rFonts w:cstheme="minorHAnsi"/>
              </w:rPr>
            </w:pPr>
            <w:r w:rsidRPr="00607173">
              <w:rPr>
                <w:rFonts w:cstheme="minorHAnsi"/>
              </w:rPr>
              <w:t>Wurde die Übersicht der Leistungskurvendefinitionen an den Anfragenden versendet?</w:t>
            </w:r>
          </w:p>
        </w:tc>
        <w:tc>
          <w:tcPr>
            <w:tcW w:w="1559" w:type="dxa"/>
            <w:tcBorders>
              <w:bottom w:val="dotted" w:sz="4" w:space="0" w:color="auto"/>
            </w:tcBorders>
          </w:tcPr>
          <w:p w14:paraId="435B99D4"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2C293D5F" w14:textId="77777777" w:rsidR="00B35D35" w:rsidRPr="00607173" w:rsidRDefault="00B35D35" w:rsidP="00F76A3D">
            <w:pPr>
              <w:rPr>
                <w:rFonts w:cstheme="minorHAnsi"/>
              </w:rPr>
            </w:pPr>
            <w:r w:rsidRPr="00607173">
              <w:rPr>
                <w:rFonts w:cstheme="minorHAnsi"/>
              </w:rPr>
              <w:t>A03</w:t>
            </w:r>
          </w:p>
        </w:tc>
        <w:tc>
          <w:tcPr>
            <w:tcW w:w="5107" w:type="dxa"/>
            <w:tcBorders>
              <w:bottom w:val="dotted" w:sz="4" w:space="0" w:color="auto"/>
            </w:tcBorders>
          </w:tcPr>
          <w:p w14:paraId="452439CE" w14:textId="77777777" w:rsidR="00B35D35" w:rsidRPr="00607173" w:rsidRDefault="00B35D35" w:rsidP="00F76A3D">
            <w:pPr>
              <w:rPr>
                <w:rFonts w:cstheme="minorHAnsi"/>
              </w:rPr>
            </w:pPr>
            <w:r w:rsidRPr="00607173">
              <w:rPr>
                <w:rFonts w:cstheme="minorHAnsi"/>
              </w:rPr>
              <w:t>Übersicht der Leistungskurvendefinitionen wurde versendet</w:t>
            </w:r>
          </w:p>
          <w:p w14:paraId="19CA7AF1"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65E74FAE" w14:textId="77777777" w:rsidTr="00DE265F">
        <w:tc>
          <w:tcPr>
            <w:tcW w:w="704" w:type="dxa"/>
            <w:vMerge/>
          </w:tcPr>
          <w:p w14:paraId="7C7F995A" w14:textId="77777777" w:rsidR="00B35D35" w:rsidRPr="00607173" w:rsidRDefault="00B35D35" w:rsidP="00F76A3D">
            <w:pPr>
              <w:rPr>
                <w:rFonts w:cstheme="minorHAnsi"/>
              </w:rPr>
            </w:pPr>
          </w:p>
        </w:tc>
        <w:tc>
          <w:tcPr>
            <w:tcW w:w="6095" w:type="dxa"/>
            <w:vMerge/>
          </w:tcPr>
          <w:p w14:paraId="462AFBDE" w14:textId="77777777" w:rsidR="00B35D35" w:rsidRPr="00607173" w:rsidRDefault="00B35D35" w:rsidP="00F76A3D">
            <w:pPr>
              <w:rPr>
                <w:rFonts w:cstheme="minorHAnsi"/>
              </w:rPr>
            </w:pPr>
          </w:p>
        </w:tc>
        <w:tc>
          <w:tcPr>
            <w:tcW w:w="1559" w:type="dxa"/>
            <w:tcBorders>
              <w:top w:val="dotted" w:sz="4" w:space="0" w:color="auto"/>
            </w:tcBorders>
          </w:tcPr>
          <w:p w14:paraId="7A0D5C52"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6D9BAC79" w14:textId="77777777" w:rsidR="00B35D35" w:rsidRPr="00607173" w:rsidRDefault="00B35D35" w:rsidP="00F76A3D">
            <w:pPr>
              <w:rPr>
                <w:rFonts w:cstheme="minorHAnsi"/>
              </w:rPr>
            </w:pPr>
          </w:p>
        </w:tc>
        <w:tc>
          <w:tcPr>
            <w:tcW w:w="5107" w:type="dxa"/>
            <w:tcBorders>
              <w:top w:val="dotted" w:sz="4" w:space="0" w:color="auto"/>
            </w:tcBorders>
          </w:tcPr>
          <w:p w14:paraId="64066F43" w14:textId="077AB6BF" w:rsidR="00B35D35" w:rsidRPr="00607173" w:rsidRDefault="00B35D35" w:rsidP="007F3149">
            <w:pPr>
              <w:rPr>
                <w:rFonts w:cstheme="minorHAnsi"/>
              </w:rPr>
            </w:pPr>
            <w:r w:rsidRPr="00607173">
              <w:rPr>
                <w:rFonts w:cstheme="minorHAnsi"/>
              </w:rPr>
              <w:t>Übersicht der Leistungskurvendefinitionen versenden</w:t>
            </w:r>
          </w:p>
        </w:tc>
      </w:tr>
      <w:tr w:rsidR="00B35D35" w:rsidRPr="00607173" w14:paraId="74EAA822" w14:textId="77777777" w:rsidTr="00DE265F">
        <w:tc>
          <w:tcPr>
            <w:tcW w:w="704" w:type="dxa"/>
            <w:vMerge w:val="restart"/>
          </w:tcPr>
          <w:p w14:paraId="75E8A717" w14:textId="77777777" w:rsidR="00B35D35" w:rsidRPr="00607173" w:rsidRDefault="00B35D35" w:rsidP="00F76A3D">
            <w:pPr>
              <w:rPr>
                <w:rFonts w:cstheme="minorHAnsi"/>
              </w:rPr>
            </w:pPr>
            <w:r w:rsidRPr="00607173">
              <w:rPr>
                <w:rFonts w:cstheme="minorHAnsi"/>
              </w:rPr>
              <w:t>70</w:t>
            </w:r>
          </w:p>
        </w:tc>
        <w:tc>
          <w:tcPr>
            <w:tcW w:w="6095" w:type="dxa"/>
            <w:vMerge w:val="restart"/>
          </w:tcPr>
          <w:p w14:paraId="795F183C" w14:textId="77777777" w:rsidR="00B35D35" w:rsidRPr="00607173" w:rsidRDefault="00B35D35" w:rsidP="00F76A3D">
            <w:pPr>
              <w:rPr>
                <w:rFonts w:cstheme="minorHAnsi"/>
              </w:rPr>
            </w:pPr>
            <w:r w:rsidRPr="00607173">
              <w:rPr>
                <w:rFonts w:cstheme="minorHAnsi"/>
              </w:rPr>
              <w:t>Reklamiert der Anfragende eine unplausible Übersicht der Zählzeitdefinition?</w:t>
            </w:r>
          </w:p>
        </w:tc>
        <w:tc>
          <w:tcPr>
            <w:tcW w:w="1559" w:type="dxa"/>
            <w:tcBorders>
              <w:bottom w:val="dotted" w:sz="4" w:space="0" w:color="auto"/>
            </w:tcBorders>
          </w:tcPr>
          <w:p w14:paraId="5031B1CD"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51" w:type="dxa"/>
            <w:tcBorders>
              <w:bottom w:val="dotted" w:sz="4" w:space="0" w:color="auto"/>
            </w:tcBorders>
          </w:tcPr>
          <w:p w14:paraId="1D7EF6FE" w14:textId="77777777" w:rsidR="00B35D35" w:rsidRPr="00607173" w:rsidRDefault="00B35D35" w:rsidP="00F76A3D">
            <w:pPr>
              <w:rPr>
                <w:rFonts w:cstheme="minorHAnsi"/>
              </w:rPr>
            </w:pPr>
          </w:p>
        </w:tc>
        <w:tc>
          <w:tcPr>
            <w:tcW w:w="5107" w:type="dxa"/>
            <w:tcBorders>
              <w:bottom w:val="dotted" w:sz="4" w:space="0" w:color="auto"/>
            </w:tcBorders>
          </w:tcPr>
          <w:p w14:paraId="2AD628DE" w14:textId="77777777" w:rsidR="00B35D35" w:rsidRPr="00607173" w:rsidRDefault="00B35D35" w:rsidP="00F76A3D">
            <w:pPr>
              <w:rPr>
                <w:rFonts w:cstheme="minorHAnsi"/>
              </w:rPr>
            </w:pPr>
          </w:p>
        </w:tc>
      </w:tr>
      <w:tr w:rsidR="00B35D35" w:rsidRPr="00607173" w14:paraId="6E742A10" w14:textId="77777777" w:rsidTr="00DE265F">
        <w:trPr>
          <w:trHeight w:val="491"/>
        </w:trPr>
        <w:tc>
          <w:tcPr>
            <w:tcW w:w="704" w:type="dxa"/>
            <w:vMerge/>
          </w:tcPr>
          <w:p w14:paraId="6941183C" w14:textId="77777777" w:rsidR="00B35D35" w:rsidRPr="00607173" w:rsidRDefault="00B35D35" w:rsidP="00F76A3D">
            <w:pPr>
              <w:rPr>
                <w:rFonts w:cstheme="minorHAnsi"/>
              </w:rPr>
            </w:pPr>
          </w:p>
        </w:tc>
        <w:tc>
          <w:tcPr>
            <w:tcW w:w="6095" w:type="dxa"/>
            <w:vMerge/>
          </w:tcPr>
          <w:p w14:paraId="014BA79E" w14:textId="77777777" w:rsidR="00B35D35" w:rsidRPr="00607173" w:rsidRDefault="00B35D35" w:rsidP="00F76A3D">
            <w:pPr>
              <w:rPr>
                <w:rFonts w:cstheme="minorHAnsi"/>
              </w:rPr>
            </w:pPr>
          </w:p>
        </w:tc>
        <w:tc>
          <w:tcPr>
            <w:tcW w:w="1559" w:type="dxa"/>
            <w:tcBorders>
              <w:top w:val="dotted" w:sz="4" w:space="0" w:color="auto"/>
            </w:tcBorders>
          </w:tcPr>
          <w:p w14:paraId="4E6A0880"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tcBorders>
          </w:tcPr>
          <w:p w14:paraId="54D507DE" w14:textId="77777777" w:rsidR="00B35D35" w:rsidRPr="00607173" w:rsidRDefault="00B35D35" w:rsidP="00F76A3D">
            <w:pPr>
              <w:rPr>
                <w:rFonts w:cstheme="minorHAnsi"/>
              </w:rPr>
            </w:pPr>
          </w:p>
        </w:tc>
        <w:tc>
          <w:tcPr>
            <w:tcW w:w="5107" w:type="dxa"/>
            <w:tcBorders>
              <w:top w:val="dotted" w:sz="4" w:space="0" w:color="auto"/>
            </w:tcBorders>
          </w:tcPr>
          <w:p w14:paraId="0B9BAE23" w14:textId="77777777" w:rsidR="00B35D35" w:rsidRPr="00607173" w:rsidRDefault="00B35D35" w:rsidP="00F76A3D">
            <w:pPr>
              <w:rPr>
                <w:rFonts w:cstheme="minorHAnsi"/>
              </w:rPr>
            </w:pPr>
          </w:p>
        </w:tc>
      </w:tr>
      <w:tr w:rsidR="00B35D35" w:rsidRPr="00607173" w14:paraId="52417034" w14:textId="77777777" w:rsidTr="00DE265F">
        <w:tc>
          <w:tcPr>
            <w:tcW w:w="704" w:type="dxa"/>
            <w:vMerge w:val="restart"/>
          </w:tcPr>
          <w:p w14:paraId="797E8E3C" w14:textId="77777777" w:rsidR="00B35D35" w:rsidRPr="00607173" w:rsidRDefault="00B35D35" w:rsidP="00F76A3D">
            <w:pPr>
              <w:rPr>
                <w:rFonts w:cstheme="minorHAnsi"/>
              </w:rPr>
            </w:pPr>
            <w:r w:rsidRPr="00607173">
              <w:rPr>
                <w:rFonts w:cstheme="minorHAnsi"/>
              </w:rPr>
              <w:t>80</w:t>
            </w:r>
          </w:p>
        </w:tc>
        <w:tc>
          <w:tcPr>
            <w:tcW w:w="6095" w:type="dxa"/>
            <w:vMerge w:val="restart"/>
          </w:tcPr>
          <w:p w14:paraId="07239FB1" w14:textId="77777777" w:rsidR="00B35D35" w:rsidRPr="00607173" w:rsidRDefault="00B35D35" w:rsidP="00F76A3D">
            <w:pPr>
              <w:rPr>
                <w:rFonts w:cstheme="minorHAnsi"/>
              </w:rPr>
            </w:pPr>
            <w:r w:rsidRPr="00607173">
              <w:rPr>
                <w:rFonts w:cstheme="minorHAnsi"/>
              </w:rPr>
              <w:t>Ist die versendete Übersicht der Zählzeitdefinition plausibel?</w:t>
            </w:r>
          </w:p>
        </w:tc>
        <w:tc>
          <w:tcPr>
            <w:tcW w:w="1559" w:type="dxa"/>
            <w:tcBorders>
              <w:bottom w:val="dotted" w:sz="4" w:space="0" w:color="auto"/>
            </w:tcBorders>
          </w:tcPr>
          <w:p w14:paraId="7CB20192"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53F327B0" w14:textId="77777777" w:rsidR="00B35D35" w:rsidRPr="00607173" w:rsidRDefault="00B35D35" w:rsidP="00F76A3D">
            <w:pPr>
              <w:rPr>
                <w:rFonts w:cstheme="minorHAnsi"/>
              </w:rPr>
            </w:pPr>
            <w:r w:rsidRPr="00607173">
              <w:rPr>
                <w:rFonts w:cstheme="minorHAnsi"/>
              </w:rPr>
              <w:t>A04</w:t>
            </w:r>
          </w:p>
        </w:tc>
        <w:tc>
          <w:tcPr>
            <w:tcW w:w="5107" w:type="dxa"/>
            <w:tcBorders>
              <w:bottom w:val="dotted" w:sz="4" w:space="0" w:color="auto"/>
            </w:tcBorders>
          </w:tcPr>
          <w:p w14:paraId="32466946" w14:textId="77777777" w:rsidR="00B35D35" w:rsidRPr="00607173" w:rsidRDefault="00B35D35" w:rsidP="00F76A3D">
            <w:pPr>
              <w:rPr>
                <w:rFonts w:cstheme="minorHAnsi"/>
              </w:rPr>
            </w:pPr>
            <w:r w:rsidRPr="00607173">
              <w:rPr>
                <w:rFonts w:cstheme="minorHAnsi"/>
              </w:rPr>
              <w:t>Übersicht der Zählzeitdefinition ist plausibel</w:t>
            </w:r>
          </w:p>
        </w:tc>
      </w:tr>
      <w:tr w:rsidR="00B35D35" w:rsidRPr="00607173" w14:paraId="7B42CC01" w14:textId="77777777" w:rsidTr="00DE265F">
        <w:trPr>
          <w:trHeight w:val="536"/>
        </w:trPr>
        <w:tc>
          <w:tcPr>
            <w:tcW w:w="704" w:type="dxa"/>
            <w:vMerge/>
          </w:tcPr>
          <w:p w14:paraId="337A6990" w14:textId="77777777" w:rsidR="00B35D35" w:rsidRPr="00607173" w:rsidRDefault="00B35D35" w:rsidP="00F76A3D">
            <w:pPr>
              <w:rPr>
                <w:rFonts w:cstheme="minorHAnsi"/>
              </w:rPr>
            </w:pPr>
          </w:p>
        </w:tc>
        <w:tc>
          <w:tcPr>
            <w:tcW w:w="6095" w:type="dxa"/>
            <w:vMerge/>
          </w:tcPr>
          <w:p w14:paraId="7A3077A6" w14:textId="77777777" w:rsidR="00B35D35" w:rsidRPr="00607173" w:rsidRDefault="00B35D35" w:rsidP="00F76A3D">
            <w:pPr>
              <w:rPr>
                <w:rFonts w:cstheme="minorHAnsi"/>
              </w:rPr>
            </w:pPr>
          </w:p>
        </w:tc>
        <w:tc>
          <w:tcPr>
            <w:tcW w:w="1559" w:type="dxa"/>
            <w:tcBorders>
              <w:top w:val="dotted" w:sz="4" w:space="0" w:color="auto"/>
            </w:tcBorders>
          </w:tcPr>
          <w:p w14:paraId="306B204E"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18C313B3" w14:textId="77777777" w:rsidR="00B35D35" w:rsidRPr="00607173" w:rsidRDefault="00B35D35" w:rsidP="00F76A3D">
            <w:pPr>
              <w:rPr>
                <w:rFonts w:cstheme="minorHAnsi"/>
              </w:rPr>
            </w:pPr>
          </w:p>
        </w:tc>
        <w:tc>
          <w:tcPr>
            <w:tcW w:w="5107" w:type="dxa"/>
            <w:tcBorders>
              <w:top w:val="dotted" w:sz="4" w:space="0" w:color="auto"/>
            </w:tcBorders>
          </w:tcPr>
          <w:p w14:paraId="0ED778D2" w14:textId="77777777" w:rsidR="00B35D35" w:rsidRPr="00607173" w:rsidRDefault="00B35D35" w:rsidP="00F76A3D">
            <w:pPr>
              <w:rPr>
                <w:rFonts w:cstheme="minorHAnsi"/>
              </w:rPr>
            </w:pPr>
            <w:r w:rsidRPr="00607173">
              <w:rPr>
                <w:rFonts w:cstheme="minorHAnsi"/>
              </w:rPr>
              <w:t>Übersicht der Zählzeitdefinition versenden</w:t>
            </w:r>
          </w:p>
        </w:tc>
      </w:tr>
      <w:tr w:rsidR="00B35D35" w:rsidRPr="00607173" w14:paraId="3C25F761" w14:textId="77777777" w:rsidTr="00DE265F">
        <w:tc>
          <w:tcPr>
            <w:tcW w:w="704" w:type="dxa"/>
            <w:vMerge w:val="restart"/>
          </w:tcPr>
          <w:p w14:paraId="4C9939A6" w14:textId="77777777" w:rsidR="00B35D35" w:rsidRPr="00607173" w:rsidRDefault="00B35D35" w:rsidP="00F76A3D">
            <w:pPr>
              <w:rPr>
                <w:rFonts w:cstheme="minorHAnsi"/>
              </w:rPr>
            </w:pPr>
            <w:r w:rsidRPr="00607173">
              <w:rPr>
                <w:rFonts w:cstheme="minorHAnsi"/>
              </w:rPr>
              <w:t>90</w:t>
            </w:r>
          </w:p>
        </w:tc>
        <w:tc>
          <w:tcPr>
            <w:tcW w:w="6095" w:type="dxa"/>
            <w:vMerge w:val="restart"/>
          </w:tcPr>
          <w:p w14:paraId="2D4575BD" w14:textId="77777777" w:rsidR="00B35D35" w:rsidRPr="00607173" w:rsidRDefault="00B35D35" w:rsidP="00F76A3D">
            <w:pPr>
              <w:rPr>
                <w:rFonts w:cstheme="minorHAnsi"/>
              </w:rPr>
            </w:pPr>
            <w:r w:rsidRPr="00607173">
              <w:rPr>
                <w:rFonts w:cstheme="minorHAnsi"/>
              </w:rPr>
              <w:t>Reklamiert der Anfragende eine unplausible Übersicht der Schaltzeitdefinitionen?</w:t>
            </w:r>
          </w:p>
        </w:tc>
        <w:tc>
          <w:tcPr>
            <w:tcW w:w="1559" w:type="dxa"/>
            <w:tcBorders>
              <w:bottom w:val="dotted" w:sz="4" w:space="0" w:color="auto"/>
            </w:tcBorders>
          </w:tcPr>
          <w:p w14:paraId="5CC2A4BB"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100</w:t>
            </w:r>
          </w:p>
        </w:tc>
        <w:tc>
          <w:tcPr>
            <w:tcW w:w="851" w:type="dxa"/>
            <w:tcBorders>
              <w:bottom w:val="dotted" w:sz="4" w:space="0" w:color="auto"/>
            </w:tcBorders>
          </w:tcPr>
          <w:p w14:paraId="3236884E" w14:textId="77777777" w:rsidR="00B35D35" w:rsidRPr="00607173" w:rsidRDefault="00B35D35" w:rsidP="00F76A3D">
            <w:pPr>
              <w:rPr>
                <w:rFonts w:cstheme="minorHAnsi"/>
              </w:rPr>
            </w:pPr>
          </w:p>
        </w:tc>
        <w:tc>
          <w:tcPr>
            <w:tcW w:w="5107" w:type="dxa"/>
            <w:tcBorders>
              <w:bottom w:val="dotted" w:sz="4" w:space="0" w:color="auto"/>
            </w:tcBorders>
          </w:tcPr>
          <w:p w14:paraId="7117E12A" w14:textId="77777777" w:rsidR="00B35D35" w:rsidRPr="00607173" w:rsidRDefault="00B35D35" w:rsidP="00F76A3D">
            <w:pPr>
              <w:rPr>
                <w:rFonts w:cstheme="minorHAnsi"/>
              </w:rPr>
            </w:pPr>
          </w:p>
        </w:tc>
      </w:tr>
      <w:tr w:rsidR="00B35D35" w:rsidRPr="00607173" w14:paraId="09A2DB8A" w14:textId="77777777" w:rsidTr="00DE265F">
        <w:trPr>
          <w:trHeight w:val="491"/>
        </w:trPr>
        <w:tc>
          <w:tcPr>
            <w:tcW w:w="704" w:type="dxa"/>
            <w:vMerge/>
          </w:tcPr>
          <w:p w14:paraId="1790061A" w14:textId="77777777" w:rsidR="00B35D35" w:rsidRPr="00607173" w:rsidRDefault="00B35D35" w:rsidP="00F76A3D">
            <w:pPr>
              <w:rPr>
                <w:rFonts w:cstheme="minorHAnsi"/>
              </w:rPr>
            </w:pPr>
          </w:p>
        </w:tc>
        <w:tc>
          <w:tcPr>
            <w:tcW w:w="6095" w:type="dxa"/>
            <w:vMerge/>
          </w:tcPr>
          <w:p w14:paraId="0B46E053" w14:textId="77777777" w:rsidR="00B35D35" w:rsidRPr="00607173" w:rsidRDefault="00B35D35" w:rsidP="00F76A3D">
            <w:pPr>
              <w:rPr>
                <w:rFonts w:cstheme="minorHAnsi"/>
              </w:rPr>
            </w:pPr>
          </w:p>
        </w:tc>
        <w:tc>
          <w:tcPr>
            <w:tcW w:w="1559" w:type="dxa"/>
            <w:tcBorders>
              <w:top w:val="dotted" w:sz="4" w:space="0" w:color="auto"/>
            </w:tcBorders>
          </w:tcPr>
          <w:p w14:paraId="39189191"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110</w:t>
            </w:r>
          </w:p>
        </w:tc>
        <w:tc>
          <w:tcPr>
            <w:tcW w:w="851" w:type="dxa"/>
            <w:tcBorders>
              <w:top w:val="dotted" w:sz="4" w:space="0" w:color="auto"/>
            </w:tcBorders>
          </w:tcPr>
          <w:p w14:paraId="7E95311A" w14:textId="77777777" w:rsidR="00B35D35" w:rsidRPr="00607173" w:rsidRDefault="00B35D35" w:rsidP="00F76A3D">
            <w:pPr>
              <w:rPr>
                <w:rFonts w:cstheme="minorHAnsi"/>
              </w:rPr>
            </w:pPr>
          </w:p>
        </w:tc>
        <w:tc>
          <w:tcPr>
            <w:tcW w:w="5107" w:type="dxa"/>
            <w:tcBorders>
              <w:top w:val="dotted" w:sz="4" w:space="0" w:color="auto"/>
            </w:tcBorders>
          </w:tcPr>
          <w:p w14:paraId="3C89B2F3" w14:textId="77777777" w:rsidR="00B35D35" w:rsidRPr="00607173" w:rsidRDefault="00B35D35" w:rsidP="00F76A3D">
            <w:pPr>
              <w:rPr>
                <w:rFonts w:cstheme="minorHAnsi"/>
              </w:rPr>
            </w:pPr>
            <w:r w:rsidRPr="00607173">
              <w:rPr>
                <w:rFonts w:cstheme="minorHAnsi"/>
              </w:rPr>
              <w:t>Hinweis:</w:t>
            </w:r>
            <w:r w:rsidRPr="00607173">
              <w:rPr>
                <w:rFonts w:cstheme="minorHAnsi"/>
              </w:rPr>
              <w:br/>
              <w:t>Der Anfragende reklamiert eine unplausible Übersicht der Leistungskurvendefinitionen</w:t>
            </w:r>
          </w:p>
        </w:tc>
      </w:tr>
      <w:tr w:rsidR="00B35D35" w:rsidRPr="00607173" w14:paraId="5FB082DE" w14:textId="77777777" w:rsidTr="00DE265F">
        <w:tc>
          <w:tcPr>
            <w:tcW w:w="704" w:type="dxa"/>
            <w:vMerge w:val="restart"/>
          </w:tcPr>
          <w:p w14:paraId="47CCE6A5" w14:textId="77777777" w:rsidR="00B35D35" w:rsidRPr="00607173" w:rsidRDefault="00B35D35" w:rsidP="00F76A3D">
            <w:pPr>
              <w:rPr>
                <w:rFonts w:cstheme="minorHAnsi"/>
              </w:rPr>
            </w:pPr>
            <w:r w:rsidRPr="00607173">
              <w:rPr>
                <w:rFonts w:cstheme="minorHAnsi"/>
              </w:rPr>
              <w:t>100</w:t>
            </w:r>
          </w:p>
        </w:tc>
        <w:tc>
          <w:tcPr>
            <w:tcW w:w="6095" w:type="dxa"/>
            <w:vMerge w:val="restart"/>
          </w:tcPr>
          <w:p w14:paraId="1AB9138C" w14:textId="77777777" w:rsidR="00B35D35" w:rsidRPr="00607173" w:rsidRDefault="00B35D35" w:rsidP="00F76A3D">
            <w:pPr>
              <w:rPr>
                <w:rFonts w:cstheme="minorHAnsi"/>
              </w:rPr>
            </w:pPr>
            <w:r w:rsidRPr="00607173">
              <w:rPr>
                <w:rFonts w:cstheme="minorHAnsi"/>
              </w:rPr>
              <w:t>Ist die versendete Übersicht der Schaltzeitdefinitionen plausibel?</w:t>
            </w:r>
          </w:p>
        </w:tc>
        <w:tc>
          <w:tcPr>
            <w:tcW w:w="1559" w:type="dxa"/>
            <w:tcBorders>
              <w:bottom w:val="dotted" w:sz="4" w:space="0" w:color="auto"/>
            </w:tcBorders>
          </w:tcPr>
          <w:p w14:paraId="492F9FE6"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431623AE" w14:textId="77777777" w:rsidR="00B35D35" w:rsidRPr="00607173" w:rsidRDefault="00B35D35" w:rsidP="00F76A3D">
            <w:pPr>
              <w:rPr>
                <w:rFonts w:cstheme="minorHAnsi"/>
              </w:rPr>
            </w:pPr>
            <w:r w:rsidRPr="00607173">
              <w:rPr>
                <w:rFonts w:cstheme="minorHAnsi"/>
              </w:rPr>
              <w:t>A05</w:t>
            </w:r>
          </w:p>
        </w:tc>
        <w:tc>
          <w:tcPr>
            <w:tcW w:w="5107" w:type="dxa"/>
            <w:tcBorders>
              <w:bottom w:val="dotted" w:sz="4" w:space="0" w:color="auto"/>
            </w:tcBorders>
          </w:tcPr>
          <w:p w14:paraId="43639DFB" w14:textId="77777777" w:rsidR="00B35D35" w:rsidRPr="00607173" w:rsidRDefault="00B35D35" w:rsidP="00F76A3D">
            <w:pPr>
              <w:rPr>
                <w:rFonts w:cstheme="minorHAnsi"/>
              </w:rPr>
            </w:pPr>
            <w:r w:rsidRPr="00607173">
              <w:rPr>
                <w:rFonts w:cstheme="minorHAnsi"/>
              </w:rPr>
              <w:t>Übersicht der Schaltzeitdefinitionen ist plausibel</w:t>
            </w:r>
          </w:p>
        </w:tc>
      </w:tr>
      <w:tr w:rsidR="00B35D35" w:rsidRPr="00607173" w14:paraId="7C46EEB3" w14:textId="77777777" w:rsidTr="00DE265F">
        <w:trPr>
          <w:trHeight w:val="536"/>
        </w:trPr>
        <w:tc>
          <w:tcPr>
            <w:tcW w:w="704" w:type="dxa"/>
            <w:vMerge/>
          </w:tcPr>
          <w:p w14:paraId="119972F1" w14:textId="77777777" w:rsidR="00B35D35" w:rsidRPr="00607173" w:rsidRDefault="00B35D35" w:rsidP="00F76A3D">
            <w:pPr>
              <w:rPr>
                <w:rFonts w:cstheme="minorHAnsi"/>
              </w:rPr>
            </w:pPr>
          </w:p>
        </w:tc>
        <w:tc>
          <w:tcPr>
            <w:tcW w:w="6095" w:type="dxa"/>
            <w:vMerge/>
          </w:tcPr>
          <w:p w14:paraId="46DB376E" w14:textId="77777777" w:rsidR="00B35D35" w:rsidRPr="00607173" w:rsidRDefault="00B35D35" w:rsidP="00F76A3D">
            <w:pPr>
              <w:rPr>
                <w:rFonts w:cstheme="minorHAnsi"/>
              </w:rPr>
            </w:pPr>
          </w:p>
        </w:tc>
        <w:tc>
          <w:tcPr>
            <w:tcW w:w="1559" w:type="dxa"/>
            <w:tcBorders>
              <w:top w:val="dotted" w:sz="4" w:space="0" w:color="auto"/>
            </w:tcBorders>
          </w:tcPr>
          <w:p w14:paraId="62EA536C"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528F359E" w14:textId="77777777" w:rsidR="00B35D35" w:rsidRPr="00607173" w:rsidRDefault="00B35D35" w:rsidP="00F76A3D">
            <w:pPr>
              <w:rPr>
                <w:rFonts w:cstheme="minorHAnsi"/>
              </w:rPr>
            </w:pPr>
          </w:p>
        </w:tc>
        <w:tc>
          <w:tcPr>
            <w:tcW w:w="5107" w:type="dxa"/>
            <w:tcBorders>
              <w:top w:val="dotted" w:sz="4" w:space="0" w:color="auto"/>
            </w:tcBorders>
          </w:tcPr>
          <w:p w14:paraId="5B08D101" w14:textId="77777777" w:rsidR="00B35D35" w:rsidRPr="00607173" w:rsidRDefault="00B35D35" w:rsidP="00F76A3D">
            <w:pPr>
              <w:rPr>
                <w:rFonts w:cstheme="minorHAnsi"/>
              </w:rPr>
            </w:pPr>
            <w:r w:rsidRPr="00607173">
              <w:rPr>
                <w:rFonts w:cstheme="minorHAnsi"/>
              </w:rPr>
              <w:t>Übersicht der Schaltzeitdefinitionen versenden</w:t>
            </w:r>
          </w:p>
        </w:tc>
      </w:tr>
      <w:tr w:rsidR="00B35D35" w:rsidRPr="00607173" w14:paraId="465F2427" w14:textId="77777777" w:rsidTr="00DE265F">
        <w:tc>
          <w:tcPr>
            <w:tcW w:w="704" w:type="dxa"/>
            <w:vMerge w:val="restart"/>
          </w:tcPr>
          <w:p w14:paraId="484032FA" w14:textId="77777777" w:rsidR="00B35D35" w:rsidRPr="00607173" w:rsidRDefault="00B35D35" w:rsidP="00F76A3D">
            <w:pPr>
              <w:rPr>
                <w:rFonts w:cstheme="minorHAnsi"/>
              </w:rPr>
            </w:pPr>
            <w:r w:rsidRPr="00607173">
              <w:rPr>
                <w:rFonts w:cstheme="minorHAnsi"/>
              </w:rPr>
              <w:t>110</w:t>
            </w:r>
          </w:p>
        </w:tc>
        <w:tc>
          <w:tcPr>
            <w:tcW w:w="6095" w:type="dxa"/>
            <w:vMerge w:val="restart"/>
          </w:tcPr>
          <w:p w14:paraId="61F074AA" w14:textId="77777777" w:rsidR="00B35D35" w:rsidRPr="00607173" w:rsidRDefault="00B35D35" w:rsidP="00F76A3D">
            <w:pPr>
              <w:rPr>
                <w:rFonts w:cstheme="minorHAnsi"/>
              </w:rPr>
            </w:pPr>
            <w:r w:rsidRPr="00607173">
              <w:rPr>
                <w:rFonts w:cstheme="minorHAnsi"/>
              </w:rPr>
              <w:t>Ist die versendete Übersicht der Leistungskurvendefinitionen plausibel?</w:t>
            </w:r>
          </w:p>
        </w:tc>
        <w:tc>
          <w:tcPr>
            <w:tcW w:w="1559" w:type="dxa"/>
            <w:tcBorders>
              <w:bottom w:val="dotted" w:sz="4" w:space="0" w:color="auto"/>
            </w:tcBorders>
          </w:tcPr>
          <w:p w14:paraId="60B88169"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21498950" w14:textId="77777777" w:rsidR="00B35D35" w:rsidRPr="00607173" w:rsidRDefault="00B35D35" w:rsidP="00F76A3D">
            <w:pPr>
              <w:rPr>
                <w:rFonts w:cstheme="minorHAnsi"/>
              </w:rPr>
            </w:pPr>
            <w:r w:rsidRPr="00607173">
              <w:rPr>
                <w:rFonts w:cstheme="minorHAnsi"/>
              </w:rPr>
              <w:t>A06</w:t>
            </w:r>
          </w:p>
        </w:tc>
        <w:tc>
          <w:tcPr>
            <w:tcW w:w="5107" w:type="dxa"/>
            <w:tcBorders>
              <w:bottom w:val="dotted" w:sz="4" w:space="0" w:color="auto"/>
            </w:tcBorders>
          </w:tcPr>
          <w:p w14:paraId="1D2598AF" w14:textId="77777777" w:rsidR="00B35D35" w:rsidRPr="00607173" w:rsidRDefault="00B35D35" w:rsidP="00F76A3D">
            <w:pPr>
              <w:rPr>
                <w:rFonts w:cstheme="minorHAnsi"/>
              </w:rPr>
            </w:pPr>
            <w:r w:rsidRPr="00607173">
              <w:rPr>
                <w:rFonts w:cstheme="minorHAnsi"/>
              </w:rPr>
              <w:t>Übersicht der Leistungskurvendefinitionen</w:t>
            </w:r>
            <w:r w:rsidRPr="00607173" w:rsidDel="008A0554">
              <w:rPr>
                <w:rFonts w:cstheme="minorHAnsi"/>
              </w:rPr>
              <w:t xml:space="preserve"> </w:t>
            </w:r>
            <w:r w:rsidRPr="00607173">
              <w:rPr>
                <w:rFonts w:cstheme="minorHAnsi"/>
              </w:rPr>
              <w:t>ist plausibel</w:t>
            </w:r>
          </w:p>
        </w:tc>
      </w:tr>
      <w:tr w:rsidR="00B35D35" w:rsidRPr="00607173" w14:paraId="300034D0" w14:textId="77777777" w:rsidTr="00DE265F">
        <w:trPr>
          <w:trHeight w:val="536"/>
        </w:trPr>
        <w:tc>
          <w:tcPr>
            <w:tcW w:w="704" w:type="dxa"/>
            <w:vMerge/>
          </w:tcPr>
          <w:p w14:paraId="4AFAB6F2" w14:textId="77777777" w:rsidR="00B35D35" w:rsidRPr="00607173" w:rsidRDefault="00B35D35" w:rsidP="00F76A3D">
            <w:pPr>
              <w:rPr>
                <w:rFonts w:cstheme="minorHAnsi"/>
              </w:rPr>
            </w:pPr>
          </w:p>
        </w:tc>
        <w:tc>
          <w:tcPr>
            <w:tcW w:w="6095" w:type="dxa"/>
            <w:vMerge/>
          </w:tcPr>
          <w:p w14:paraId="0F494665" w14:textId="77777777" w:rsidR="00B35D35" w:rsidRPr="00607173" w:rsidRDefault="00B35D35" w:rsidP="00F76A3D">
            <w:pPr>
              <w:rPr>
                <w:rFonts w:cstheme="minorHAnsi"/>
              </w:rPr>
            </w:pPr>
          </w:p>
        </w:tc>
        <w:tc>
          <w:tcPr>
            <w:tcW w:w="1559" w:type="dxa"/>
            <w:tcBorders>
              <w:top w:val="dotted" w:sz="4" w:space="0" w:color="auto"/>
            </w:tcBorders>
          </w:tcPr>
          <w:p w14:paraId="091E5A6D"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6C7FB0E1" w14:textId="77777777" w:rsidR="00B35D35" w:rsidRPr="00607173" w:rsidRDefault="00B35D35" w:rsidP="00F76A3D">
            <w:pPr>
              <w:rPr>
                <w:rFonts w:cstheme="minorHAnsi"/>
              </w:rPr>
            </w:pPr>
          </w:p>
        </w:tc>
        <w:tc>
          <w:tcPr>
            <w:tcW w:w="5107" w:type="dxa"/>
            <w:tcBorders>
              <w:top w:val="dotted" w:sz="4" w:space="0" w:color="auto"/>
            </w:tcBorders>
          </w:tcPr>
          <w:p w14:paraId="79B1AB29" w14:textId="77777777" w:rsidR="00B35D35" w:rsidRPr="00607173" w:rsidRDefault="00B35D35" w:rsidP="00F76A3D">
            <w:pPr>
              <w:rPr>
                <w:rFonts w:cstheme="minorHAnsi"/>
              </w:rPr>
            </w:pPr>
            <w:r w:rsidRPr="00607173">
              <w:rPr>
                <w:rFonts w:cstheme="minorHAnsi"/>
              </w:rPr>
              <w:t>Übersicht der Leistungskurvendefinitionen</w:t>
            </w:r>
            <w:r w:rsidRPr="00607173" w:rsidDel="008A0554">
              <w:rPr>
                <w:rFonts w:cstheme="minorHAnsi"/>
              </w:rPr>
              <w:t xml:space="preserve"> </w:t>
            </w:r>
            <w:r w:rsidRPr="00607173">
              <w:rPr>
                <w:rFonts w:cstheme="minorHAnsi"/>
              </w:rPr>
              <w:t>versenden</w:t>
            </w:r>
          </w:p>
        </w:tc>
      </w:tr>
    </w:tbl>
    <w:p w14:paraId="1573989E" w14:textId="04FD12EB" w:rsidR="00B35D35" w:rsidRPr="00607173" w:rsidRDefault="00B35D35" w:rsidP="00355101">
      <w:pPr>
        <w:pStyle w:val="berschrift2"/>
        <w:rPr>
          <w:rFonts w:cstheme="minorHAnsi"/>
          <w:szCs w:val="24"/>
        </w:rPr>
      </w:pPr>
      <w:bookmarkStart w:id="291" w:name="_Toc396538923"/>
      <w:bookmarkStart w:id="292" w:name="_Toc124541892"/>
      <w:bookmarkStart w:id="293" w:name="_Toc232433310"/>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Reklamation einer Definition des NB vom LF an NB</w:t>
      </w:r>
      <w:bookmarkEnd w:id="291"/>
      <w:bookmarkEnd w:id="292"/>
      <w:bookmarkEnd w:id="293"/>
    </w:p>
    <w:p w14:paraId="0EB2A70A" w14:textId="77777777" w:rsidR="00B35D35" w:rsidRPr="00607173" w:rsidRDefault="00B35D35" w:rsidP="00355101">
      <w:pPr>
        <w:pStyle w:val="berschrift3"/>
        <w:rPr>
          <w:rFonts w:cstheme="minorHAnsi"/>
          <w:szCs w:val="24"/>
        </w:rPr>
      </w:pPr>
      <w:bookmarkStart w:id="294" w:name="_Toc60474424"/>
      <w:bookmarkStart w:id="295" w:name="_Toc124541893"/>
      <w:bookmarkStart w:id="296" w:name="_Toc232433311"/>
      <w:r w:rsidRPr="00607173">
        <w:rPr>
          <w:rFonts w:cstheme="minorHAnsi"/>
          <w:szCs w:val="24"/>
        </w:rPr>
        <w:t>E_0548_Reklamation prüfen</w:t>
      </w:r>
      <w:bookmarkEnd w:id="294"/>
      <w:bookmarkEnd w:id="295"/>
      <w:bookmarkEnd w:id="296"/>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313C25" w:rsidRPr="00607173" w14:paraId="4A327392" w14:textId="77777777" w:rsidTr="008E1E84">
        <w:trPr>
          <w:trHeight w:val="454"/>
          <w:tblHeader/>
        </w:trPr>
        <w:tc>
          <w:tcPr>
            <w:tcW w:w="6799" w:type="dxa"/>
            <w:gridSpan w:val="2"/>
            <w:shd w:val="clear" w:color="auto" w:fill="D8DFE4"/>
          </w:tcPr>
          <w:p w14:paraId="79303B4A" w14:textId="77777777" w:rsidR="00313C25" w:rsidRPr="00607173" w:rsidRDefault="00313C25" w:rsidP="008E1E84">
            <w:pPr>
              <w:contextualSpacing/>
              <w:rPr>
                <w:rFonts w:cstheme="minorHAnsi"/>
                <w:b/>
                <w:bCs/>
              </w:rPr>
            </w:pPr>
            <w:r w:rsidRPr="00607173">
              <w:rPr>
                <w:rFonts w:cstheme="minorHAnsi"/>
                <w:b/>
                <w:bCs/>
                <w:color w:val="C20000"/>
              </w:rPr>
              <w:t>Prüfende Rolle: NB</w:t>
            </w:r>
          </w:p>
        </w:tc>
        <w:tc>
          <w:tcPr>
            <w:tcW w:w="7517" w:type="dxa"/>
            <w:gridSpan w:val="3"/>
            <w:shd w:val="clear" w:color="auto" w:fill="D8DFE4"/>
          </w:tcPr>
          <w:p w14:paraId="4A5F6F02" w14:textId="77777777" w:rsidR="00313C25" w:rsidRPr="00607173" w:rsidRDefault="00313C25" w:rsidP="008E1E84">
            <w:pPr>
              <w:contextualSpacing/>
              <w:rPr>
                <w:rFonts w:cstheme="minorHAnsi"/>
                <w:b/>
                <w:bCs/>
              </w:rPr>
            </w:pPr>
          </w:p>
        </w:tc>
      </w:tr>
      <w:tr w:rsidR="00313C25" w:rsidRPr="00607173" w14:paraId="2B5FAB0E" w14:textId="77777777" w:rsidTr="008E1E84">
        <w:trPr>
          <w:tblHeader/>
        </w:trPr>
        <w:tc>
          <w:tcPr>
            <w:tcW w:w="704" w:type="dxa"/>
            <w:shd w:val="clear" w:color="auto" w:fill="D8DFE4"/>
          </w:tcPr>
          <w:p w14:paraId="0C888BB2" w14:textId="77777777" w:rsidR="00313C25" w:rsidRPr="00607173" w:rsidRDefault="00313C25" w:rsidP="008E1E84">
            <w:pPr>
              <w:contextualSpacing/>
              <w:rPr>
                <w:rFonts w:cstheme="minorHAnsi"/>
              </w:rPr>
            </w:pPr>
            <w:r w:rsidRPr="00607173">
              <w:rPr>
                <w:rFonts w:cstheme="minorHAnsi"/>
              </w:rPr>
              <w:t>Nr.</w:t>
            </w:r>
          </w:p>
        </w:tc>
        <w:tc>
          <w:tcPr>
            <w:tcW w:w="6095" w:type="dxa"/>
            <w:shd w:val="clear" w:color="auto" w:fill="D8DFE4"/>
          </w:tcPr>
          <w:p w14:paraId="6D63F577" w14:textId="77777777" w:rsidR="00313C25" w:rsidRPr="00607173" w:rsidRDefault="00313C25" w:rsidP="008E1E84">
            <w:pPr>
              <w:contextualSpacing/>
              <w:rPr>
                <w:rFonts w:cstheme="minorHAnsi"/>
              </w:rPr>
            </w:pPr>
            <w:r w:rsidRPr="00607173">
              <w:rPr>
                <w:rFonts w:cstheme="minorHAnsi"/>
              </w:rPr>
              <w:t>Prüfschritt</w:t>
            </w:r>
          </w:p>
        </w:tc>
        <w:tc>
          <w:tcPr>
            <w:tcW w:w="1559" w:type="dxa"/>
            <w:shd w:val="clear" w:color="auto" w:fill="D8DFE4"/>
          </w:tcPr>
          <w:p w14:paraId="2ECCD336" w14:textId="77777777" w:rsidR="00313C25" w:rsidRPr="00607173" w:rsidRDefault="00313C25" w:rsidP="008E1E84">
            <w:pPr>
              <w:contextualSpacing/>
              <w:rPr>
                <w:rFonts w:cstheme="minorHAnsi"/>
              </w:rPr>
            </w:pPr>
            <w:r w:rsidRPr="00607173">
              <w:rPr>
                <w:rFonts w:cstheme="minorHAnsi"/>
              </w:rPr>
              <w:t>Prüfergebnis</w:t>
            </w:r>
          </w:p>
        </w:tc>
        <w:tc>
          <w:tcPr>
            <w:tcW w:w="851" w:type="dxa"/>
            <w:shd w:val="clear" w:color="auto" w:fill="D8DFE4"/>
          </w:tcPr>
          <w:p w14:paraId="02CF9790" w14:textId="77777777" w:rsidR="00313C25" w:rsidRPr="00607173" w:rsidRDefault="00313C25" w:rsidP="008E1E84">
            <w:pPr>
              <w:contextualSpacing/>
              <w:rPr>
                <w:rFonts w:cstheme="minorHAnsi"/>
              </w:rPr>
            </w:pPr>
            <w:r w:rsidRPr="00607173">
              <w:rPr>
                <w:rFonts w:cstheme="minorHAnsi"/>
              </w:rPr>
              <w:t>Code</w:t>
            </w:r>
          </w:p>
        </w:tc>
        <w:tc>
          <w:tcPr>
            <w:tcW w:w="5107" w:type="dxa"/>
            <w:shd w:val="clear" w:color="auto" w:fill="D8DFE4"/>
          </w:tcPr>
          <w:p w14:paraId="70F613BA" w14:textId="77777777" w:rsidR="00313C25" w:rsidRPr="00607173" w:rsidRDefault="00313C25" w:rsidP="008E1E84">
            <w:pPr>
              <w:contextualSpacing/>
              <w:rPr>
                <w:rFonts w:cstheme="minorHAnsi"/>
              </w:rPr>
            </w:pPr>
            <w:r w:rsidRPr="00607173">
              <w:rPr>
                <w:rFonts w:cstheme="minorHAnsi"/>
              </w:rPr>
              <w:t>Hinweis</w:t>
            </w:r>
          </w:p>
        </w:tc>
      </w:tr>
      <w:tr w:rsidR="00313C25" w:rsidRPr="00607173" w14:paraId="3530D4B6" w14:textId="77777777" w:rsidTr="008E1E84">
        <w:tc>
          <w:tcPr>
            <w:tcW w:w="704" w:type="dxa"/>
            <w:vMerge w:val="restart"/>
          </w:tcPr>
          <w:p w14:paraId="1031F275" w14:textId="77777777" w:rsidR="00313C25" w:rsidRPr="00607173" w:rsidRDefault="00313C25" w:rsidP="008E1E84">
            <w:pPr>
              <w:rPr>
                <w:rFonts w:cstheme="minorHAnsi"/>
              </w:rPr>
            </w:pPr>
            <w:r w:rsidRPr="00607173">
              <w:rPr>
                <w:rFonts w:cstheme="minorHAnsi"/>
              </w:rPr>
              <w:t>10</w:t>
            </w:r>
          </w:p>
        </w:tc>
        <w:tc>
          <w:tcPr>
            <w:tcW w:w="6095" w:type="dxa"/>
            <w:vMerge w:val="restart"/>
          </w:tcPr>
          <w:p w14:paraId="672F3916" w14:textId="77777777" w:rsidR="00313C25" w:rsidRPr="00607173" w:rsidRDefault="00313C25" w:rsidP="008E1E84">
            <w:pPr>
              <w:rPr>
                <w:rFonts w:cstheme="minorHAnsi"/>
              </w:rPr>
            </w:pPr>
            <w:r w:rsidRPr="00607173">
              <w:rPr>
                <w:rFonts w:cstheme="minorHAnsi"/>
              </w:rPr>
              <w:t>Reklamiert der Anfragende das Fehlen der ausgerollten Zählzeitdefinition?</w:t>
            </w:r>
          </w:p>
        </w:tc>
        <w:tc>
          <w:tcPr>
            <w:tcW w:w="1559" w:type="dxa"/>
            <w:tcBorders>
              <w:bottom w:val="dotted" w:sz="4" w:space="0" w:color="auto"/>
            </w:tcBorders>
          </w:tcPr>
          <w:p w14:paraId="19ADDEE1" w14:textId="6F6D9726" w:rsidR="00313C25" w:rsidRPr="00607173" w:rsidRDefault="0085559E" w:rsidP="008E1E84">
            <w:pPr>
              <w:rPr>
                <w:rFonts w:cstheme="minorHAnsi"/>
              </w:rPr>
            </w:pPr>
            <w:r w:rsidRPr="00607173">
              <w:rPr>
                <w:rFonts w:cstheme="minorHAnsi"/>
              </w:rPr>
              <w:t>j</w:t>
            </w:r>
            <w:r w:rsidR="00313C25" w:rsidRPr="00607173">
              <w:rPr>
                <w:rFonts w:cstheme="minorHAnsi"/>
              </w:rPr>
              <w:t xml:space="preserve">a </w:t>
            </w:r>
            <w:r w:rsidR="00313C25" w:rsidRPr="00CA7950">
              <w:rPr>
                <w:rFonts w:ascii="Wingdings" w:hAnsi="Wingdings" w:cstheme="minorHAnsi"/>
              </w:rPr>
              <w:sym w:font="Wingdings" w:char="F0E0"/>
            </w:r>
            <w:r w:rsidR="00313C25" w:rsidRPr="00607173">
              <w:rPr>
                <w:rFonts w:cstheme="minorHAnsi"/>
              </w:rPr>
              <w:t xml:space="preserve"> 20</w:t>
            </w:r>
          </w:p>
        </w:tc>
        <w:tc>
          <w:tcPr>
            <w:tcW w:w="851" w:type="dxa"/>
            <w:tcBorders>
              <w:bottom w:val="dotted" w:sz="4" w:space="0" w:color="auto"/>
            </w:tcBorders>
          </w:tcPr>
          <w:p w14:paraId="3E4C2811" w14:textId="77777777" w:rsidR="00313C25" w:rsidRPr="00607173" w:rsidRDefault="00313C25" w:rsidP="008E1E84">
            <w:pPr>
              <w:rPr>
                <w:rFonts w:cstheme="minorHAnsi"/>
              </w:rPr>
            </w:pPr>
          </w:p>
        </w:tc>
        <w:tc>
          <w:tcPr>
            <w:tcW w:w="5107" w:type="dxa"/>
            <w:tcBorders>
              <w:bottom w:val="dotted" w:sz="4" w:space="0" w:color="auto"/>
            </w:tcBorders>
          </w:tcPr>
          <w:p w14:paraId="0AA9F536" w14:textId="77777777" w:rsidR="00313C25" w:rsidRPr="00607173" w:rsidRDefault="00313C25" w:rsidP="008E1E84">
            <w:pPr>
              <w:rPr>
                <w:rFonts w:cstheme="minorHAnsi"/>
              </w:rPr>
            </w:pPr>
          </w:p>
        </w:tc>
      </w:tr>
      <w:tr w:rsidR="00313C25" w:rsidRPr="00607173" w14:paraId="7634C86C" w14:textId="77777777" w:rsidTr="008E1E84">
        <w:tc>
          <w:tcPr>
            <w:tcW w:w="704" w:type="dxa"/>
            <w:vMerge/>
          </w:tcPr>
          <w:p w14:paraId="2D5D1785" w14:textId="77777777" w:rsidR="00313C25" w:rsidRPr="00607173" w:rsidRDefault="00313C25" w:rsidP="008E1E84">
            <w:pPr>
              <w:rPr>
                <w:rFonts w:cstheme="minorHAnsi"/>
              </w:rPr>
            </w:pPr>
          </w:p>
        </w:tc>
        <w:tc>
          <w:tcPr>
            <w:tcW w:w="6095" w:type="dxa"/>
            <w:vMerge/>
          </w:tcPr>
          <w:p w14:paraId="675C1524" w14:textId="77777777" w:rsidR="00313C25" w:rsidRPr="00607173" w:rsidRDefault="00313C25" w:rsidP="008E1E84">
            <w:pPr>
              <w:rPr>
                <w:rFonts w:cstheme="minorHAnsi"/>
              </w:rPr>
            </w:pPr>
          </w:p>
        </w:tc>
        <w:tc>
          <w:tcPr>
            <w:tcW w:w="1559" w:type="dxa"/>
            <w:tcBorders>
              <w:top w:val="dotted" w:sz="4" w:space="0" w:color="auto"/>
            </w:tcBorders>
          </w:tcPr>
          <w:p w14:paraId="52A3FF63" w14:textId="77777777" w:rsidR="00313C25" w:rsidRPr="00607173" w:rsidRDefault="00313C25"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40</w:t>
            </w:r>
          </w:p>
        </w:tc>
        <w:tc>
          <w:tcPr>
            <w:tcW w:w="851" w:type="dxa"/>
            <w:tcBorders>
              <w:top w:val="dotted" w:sz="4" w:space="0" w:color="auto"/>
            </w:tcBorders>
          </w:tcPr>
          <w:p w14:paraId="788955B9" w14:textId="77777777" w:rsidR="00313C25" w:rsidRPr="00607173" w:rsidRDefault="00313C25" w:rsidP="008E1E84">
            <w:pPr>
              <w:rPr>
                <w:rFonts w:cstheme="minorHAnsi"/>
              </w:rPr>
            </w:pPr>
          </w:p>
        </w:tc>
        <w:tc>
          <w:tcPr>
            <w:tcW w:w="5107" w:type="dxa"/>
            <w:tcBorders>
              <w:top w:val="dotted" w:sz="4" w:space="0" w:color="auto"/>
            </w:tcBorders>
          </w:tcPr>
          <w:p w14:paraId="47AA9577" w14:textId="77777777" w:rsidR="00313C25" w:rsidRPr="00607173" w:rsidRDefault="00313C25" w:rsidP="008E1E84">
            <w:pPr>
              <w:rPr>
                <w:rFonts w:cstheme="minorHAnsi"/>
              </w:rPr>
            </w:pPr>
          </w:p>
        </w:tc>
      </w:tr>
      <w:tr w:rsidR="00313C25" w:rsidRPr="00607173" w14:paraId="07224A33" w14:textId="77777777" w:rsidTr="008E1E84">
        <w:tc>
          <w:tcPr>
            <w:tcW w:w="704" w:type="dxa"/>
            <w:vMerge w:val="restart"/>
          </w:tcPr>
          <w:p w14:paraId="61F9E167" w14:textId="77777777" w:rsidR="00313C25" w:rsidRPr="00607173" w:rsidRDefault="00313C25" w:rsidP="008E1E84">
            <w:pPr>
              <w:rPr>
                <w:rFonts w:cstheme="minorHAnsi"/>
              </w:rPr>
            </w:pPr>
            <w:r w:rsidRPr="00607173">
              <w:rPr>
                <w:rFonts w:cstheme="minorHAnsi"/>
              </w:rPr>
              <w:t>20</w:t>
            </w:r>
          </w:p>
        </w:tc>
        <w:tc>
          <w:tcPr>
            <w:tcW w:w="6095" w:type="dxa"/>
            <w:vMerge w:val="restart"/>
          </w:tcPr>
          <w:p w14:paraId="4A490429" w14:textId="77777777" w:rsidR="00313C25" w:rsidRPr="00607173" w:rsidRDefault="00313C25" w:rsidP="008E1E84">
            <w:pPr>
              <w:rPr>
                <w:rFonts w:cstheme="minorHAnsi"/>
              </w:rPr>
            </w:pPr>
            <w:r w:rsidRPr="00607173">
              <w:rPr>
                <w:rFonts w:cstheme="minorHAnsi"/>
              </w:rPr>
              <w:t>Entspricht der Code der Zählzeitdefinition einem Code aus der für den reklamierten Zeitraum gültigen Übersicht der Zählzeit</w:t>
            </w:r>
            <w:r w:rsidRPr="00607173">
              <w:rPr>
                <w:rFonts w:cstheme="minorHAnsi"/>
              </w:rPr>
              <w:softHyphen/>
              <w:t>definitionen?</w:t>
            </w:r>
          </w:p>
        </w:tc>
        <w:tc>
          <w:tcPr>
            <w:tcW w:w="1559" w:type="dxa"/>
            <w:tcBorders>
              <w:bottom w:val="dotted" w:sz="4" w:space="0" w:color="auto"/>
            </w:tcBorders>
          </w:tcPr>
          <w:p w14:paraId="6E316744" w14:textId="4215C227" w:rsidR="00313C25" w:rsidRPr="00607173" w:rsidRDefault="0085559E" w:rsidP="008E1E84">
            <w:pPr>
              <w:rPr>
                <w:rFonts w:cstheme="minorHAnsi"/>
              </w:rPr>
            </w:pPr>
            <w:r w:rsidRPr="00607173">
              <w:rPr>
                <w:rFonts w:cstheme="minorHAnsi"/>
              </w:rPr>
              <w:t>n</w:t>
            </w:r>
            <w:r w:rsidR="00313C25" w:rsidRPr="00607173">
              <w:rPr>
                <w:rFonts w:cstheme="minorHAnsi"/>
              </w:rPr>
              <w:t xml:space="preserve">ein </w:t>
            </w:r>
          </w:p>
        </w:tc>
        <w:tc>
          <w:tcPr>
            <w:tcW w:w="851" w:type="dxa"/>
            <w:tcBorders>
              <w:bottom w:val="dotted" w:sz="4" w:space="0" w:color="auto"/>
            </w:tcBorders>
          </w:tcPr>
          <w:p w14:paraId="78539BC1" w14:textId="77777777" w:rsidR="00313C25" w:rsidRPr="00607173" w:rsidRDefault="00313C25" w:rsidP="008E1E84">
            <w:pPr>
              <w:rPr>
                <w:rFonts w:cstheme="minorHAnsi"/>
              </w:rPr>
            </w:pPr>
            <w:r w:rsidRPr="00607173">
              <w:rPr>
                <w:rFonts w:cstheme="minorHAnsi"/>
              </w:rPr>
              <w:t>A01</w:t>
            </w:r>
          </w:p>
        </w:tc>
        <w:tc>
          <w:tcPr>
            <w:tcW w:w="5107" w:type="dxa"/>
            <w:tcBorders>
              <w:bottom w:val="dotted" w:sz="4" w:space="0" w:color="auto"/>
            </w:tcBorders>
          </w:tcPr>
          <w:p w14:paraId="3A8B254A" w14:textId="77777777" w:rsidR="00313C25" w:rsidRPr="00607173" w:rsidRDefault="00313C25" w:rsidP="008E1E84">
            <w:pPr>
              <w:rPr>
                <w:rFonts w:cstheme="minorHAnsi"/>
              </w:rPr>
            </w:pPr>
            <w:r w:rsidRPr="00607173">
              <w:rPr>
                <w:rFonts w:cstheme="minorHAnsi"/>
              </w:rPr>
              <w:t>Code der Zählzeitdefinition wird nicht verwendet</w:t>
            </w:r>
          </w:p>
        </w:tc>
      </w:tr>
      <w:tr w:rsidR="00313C25" w:rsidRPr="00607173" w14:paraId="073E49D2" w14:textId="77777777" w:rsidTr="008E1E84">
        <w:tc>
          <w:tcPr>
            <w:tcW w:w="704" w:type="dxa"/>
            <w:vMerge/>
          </w:tcPr>
          <w:p w14:paraId="4985307D" w14:textId="77777777" w:rsidR="00313C25" w:rsidRPr="00607173" w:rsidRDefault="00313C25" w:rsidP="008E1E84">
            <w:pPr>
              <w:rPr>
                <w:rFonts w:cstheme="minorHAnsi"/>
              </w:rPr>
            </w:pPr>
          </w:p>
        </w:tc>
        <w:tc>
          <w:tcPr>
            <w:tcW w:w="6095" w:type="dxa"/>
            <w:vMerge/>
          </w:tcPr>
          <w:p w14:paraId="15A1FA76" w14:textId="77777777" w:rsidR="00313C25" w:rsidRPr="00607173" w:rsidRDefault="00313C25" w:rsidP="008E1E84">
            <w:pPr>
              <w:rPr>
                <w:rFonts w:cstheme="minorHAnsi"/>
              </w:rPr>
            </w:pPr>
          </w:p>
        </w:tc>
        <w:tc>
          <w:tcPr>
            <w:tcW w:w="1559" w:type="dxa"/>
            <w:tcBorders>
              <w:top w:val="dotted" w:sz="4" w:space="0" w:color="auto"/>
            </w:tcBorders>
          </w:tcPr>
          <w:p w14:paraId="02124C8D" w14:textId="77777777" w:rsidR="00313C25" w:rsidRPr="00607173" w:rsidRDefault="00313C25"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130F5BDF" w14:textId="77777777" w:rsidR="00313C25" w:rsidRPr="00607173" w:rsidRDefault="00313C25" w:rsidP="008E1E84">
            <w:pPr>
              <w:rPr>
                <w:rFonts w:cstheme="minorHAnsi"/>
              </w:rPr>
            </w:pPr>
          </w:p>
        </w:tc>
        <w:tc>
          <w:tcPr>
            <w:tcW w:w="5107" w:type="dxa"/>
            <w:tcBorders>
              <w:top w:val="dotted" w:sz="4" w:space="0" w:color="auto"/>
            </w:tcBorders>
          </w:tcPr>
          <w:p w14:paraId="4F4438A7" w14:textId="77777777" w:rsidR="00313C25" w:rsidRPr="00607173" w:rsidRDefault="00313C25" w:rsidP="008E1E84">
            <w:pPr>
              <w:rPr>
                <w:rFonts w:cstheme="minorHAnsi"/>
              </w:rPr>
            </w:pPr>
          </w:p>
        </w:tc>
      </w:tr>
      <w:tr w:rsidR="00313C25" w:rsidRPr="00607173" w14:paraId="739FF74E" w14:textId="77777777" w:rsidTr="008E1E84">
        <w:tc>
          <w:tcPr>
            <w:tcW w:w="704" w:type="dxa"/>
            <w:vMerge w:val="restart"/>
          </w:tcPr>
          <w:p w14:paraId="7BA2A705" w14:textId="77777777" w:rsidR="00313C25" w:rsidRPr="00607173" w:rsidRDefault="00313C25" w:rsidP="008E1E84">
            <w:pPr>
              <w:rPr>
                <w:rFonts w:cstheme="minorHAnsi"/>
              </w:rPr>
            </w:pPr>
            <w:r w:rsidRPr="00607173">
              <w:rPr>
                <w:rFonts w:cstheme="minorHAnsi"/>
              </w:rPr>
              <w:t>30</w:t>
            </w:r>
          </w:p>
        </w:tc>
        <w:tc>
          <w:tcPr>
            <w:tcW w:w="6095" w:type="dxa"/>
            <w:vMerge w:val="restart"/>
          </w:tcPr>
          <w:p w14:paraId="29EE71B0" w14:textId="77777777" w:rsidR="00313C25" w:rsidRPr="00607173" w:rsidRDefault="00313C25" w:rsidP="008E1E84">
            <w:pPr>
              <w:rPr>
                <w:rFonts w:cstheme="minorHAnsi"/>
              </w:rPr>
            </w:pPr>
            <w:r w:rsidRPr="00607173">
              <w:rPr>
                <w:rFonts w:cstheme="minorHAnsi"/>
              </w:rPr>
              <w:t>Wurde die ausgerollte Zählzeitdefinition an den Anfragenden versendet?</w:t>
            </w:r>
          </w:p>
        </w:tc>
        <w:tc>
          <w:tcPr>
            <w:tcW w:w="1559" w:type="dxa"/>
            <w:tcBorders>
              <w:bottom w:val="dotted" w:sz="4" w:space="0" w:color="auto"/>
            </w:tcBorders>
          </w:tcPr>
          <w:p w14:paraId="3B8C44FB" w14:textId="6662939D" w:rsidR="00313C25" w:rsidRPr="00607173" w:rsidRDefault="0085559E" w:rsidP="008E1E84">
            <w:pPr>
              <w:rPr>
                <w:rFonts w:cstheme="minorHAnsi"/>
              </w:rPr>
            </w:pPr>
            <w:r w:rsidRPr="00607173">
              <w:rPr>
                <w:rFonts w:cstheme="minorHAnsi"/>
              </w:rPr>
              <w:t>j</w:t>
            </w:r>
            <w:r w:rsidR="00313C25" w:rsidRPr="00607173">
              <w:rPr>
                <w:rFonts w:cstheme="minorHAnsi"/>
              </w:rPr>
              <w:t xml:space="preserve">a </w:t>
            </w:r>
          </w:p>
        </w:tc>
        <w:tc>
          <w:tcPr>
            <w:tcW w:w="851" w:type="dxa"/>
            <w:tcBorders>
              <w:bottom w:val="dotted" w:sz="4" w:space="0" w:color="auto"/>
            </w:tcBorders>
          </w:tcPr>
          <w:p w14:paraId="0F3F1512" w14:textId="77777777" w:rsidR="00313C25" w:rsidRPr="00607173" w:rsidRDefault="00313C25" w:rsidP="008E1E84">
            <w:pPr>
              <w:rPr>
                <w:rFonts w:cstheme="minorHAnsi"/>
              </w:rPr>
            </w:pPr>
            <w:r w:rsidRPr="00607173">
              <w:rPr>
                <w:rFonts w:cstheme="minorHAnsi"/>
              </w:rPr>
              <w:t>A02</w:t>
            </w:r>
          </w:p>
        </w:tc>
        <w:tc>
          <w:tcPr>
            <w:tcW w:w="5107" w:type="dxa"/>
            <w:tcBorders>
              <w:bottom w:val="dotted" w:sz="4" w:space="0" w:color="auto"/>
            </w:tcBorders>
          </w:tcPr>
          <w:p w14:paraId="02181CC0" w14:textId="77777777" w:rsidR="00313C25" w:rsidRPr="00607173" w:rsidRDefault="00313C25" w:rsidP="008E1E84">
            <w:pPr>
              <w:rPr>
                <w:rFonts w:cstheme="minorHAnsi"/>
              </w:rPr>
            </w:pPr>
            <w:r w:rsidRPr="00607173">
              <w:rPr>
                <w:rFonts w:cstheme="minorHAnsi"/>
              </w:rPr>
              <w:t>Ausgerollte Zählzeitdefinition wurde versendet</w:t>
            </w:r>
          </w:p>
          <w:p w14:paraId="7213909E" w14:textId="77777777" w:rsidR="00313C25" w:rsidRPr="00607173" w:rsidRDefault="00313C25" w:rsidP="008E1E84">
            <w:pPr>
              <w:rPr>
                <w:rFonts w:cstheme="minorHAnsi"/>
              </w:rPr>
            </w:pPr>
            <w:r w:rsidRPr="00607173">
              <w:rPr>
                <w:rFonts w:cstheme="minorHAnsi"/>
              </w:rPr>
              <w:t>Hinweis: Es ist als Referenz der Geschäftsvorfall zu benennen, mit welchem die ausgerollte Zählzeitdefinition übermittelt wurde</w:t>
            </w:r>
          </w:p>
        </w:tc>
      </w:tr>
      <w:tr w:rsidR="00313C25" w:rsidRPr="00607173" w14:paraId="63F8D2D3" w14:textId="77777777" w:rsidTr="008E1E84">
        <w:tc>
          <w:tcPr>
            <w:tcW w:w="704" w:type="dxa"/>
            <w:vMerge/>
          </w:tcPr>
          <w:p w14:paraId="5ADF707B" w14:textId="77777777" w:rsidR="00313C25" w:rsidRPr="00607173" w:rsidRDefault="00313C25" w:rsidP="008E1E84">
            <w:pPr>
              <w:rPr>
                <w:rFonts w:cstheme="minorHAnsi"/>
              </w:rPr>
            </w:pPr>
          </w:p>
        </w:tc>
        <w:tc>
          <w:tcPr>
            <w:tcW w:w="6095" w:type="dxa"/>
            <w:vMerge/>
          </w:tcPr>
          <w:p w14:paraId="48EB1658" w14:textId="77777777" w:rsidR="00313C25" w:rsidRPr="00607173" w:rsidRDefault="00313C25" w:rsidP="008E1E84">
            <w:pPr>
              <w:rPr>
                <w:rFonts w:cstheme="minorHAnsi"/>
              </w:rPr>
            </w:pPr>
          </w:p>
        </w:tc>
        <w:tc>
          <w:tcPr>
            <w:tcW w:w="1559" w:type="dxa"/>
            <w:tcBorders>
              <w:top w:val="dotted" w:sz="4" w:space="0" w:color="auto"/>
            </w:tcBorders>
          </w:tcPr>
          <w:p w14:paraId="7DC50AE0" w14:textId="77777777" w:rsidR="00313C25" w:rsidRPr="00607173" w:rsidRDefault="00313C25"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0B3F3C92" w14:textId="77777777" w:rsidR="00313C25" w:rsidRPr="00607173" w:rsidRDefault="00313C25" w:rsidP="008E1E84">
            <w:pPr>
              <w:rPr>
                <w:rFonts w:cstheme="minorHAnsi"/>
              </w:rPr>
            </w:pPr>
          </w:p>
        </w:tc>
        <w:tc>
          <w:tcPr>
            <w:tcW w:w="5107" w:type="dxa"/>
            <w:tcBorders>
              <w:top w:val="dotted" w:sz="4" w:space="0" w:color="auto"/>
            </w:tcBorders>
          </w:tcPr>
          <w:p w14:paraId="140376FF" w14:textId="77777777" w:rsidR="00313C25" w:rsidRPr="00607173" w:rsidRDefault="00313C25" w:rsidP="008E1E84">
            <w:pPr>
              <w:rPr>
                <w:rFonts w:cstheme="minorHAnsi"/>
              </w:rPr>
            </w:pPr>
          </w:p>
        </w:tc>
      </w:tr>
      <w:tr w:rsidR="00313C25" w:rsidRPr="00607173" w14:paraId="53A4E30E" w14:textId="77777777" w:rsidTr="008E1E84">
        <w:tc>
          <w:tcPr>
            <w:tcW w:w="704" w:type="dxa"/>
            <w:vMerge w:val="restart"/>
          </w:tcPr>
          <w:p w14:paraId="5BBCDFB6" w14:textId="77777777" w:rsidR="00313C25" w:rsidRPr="00607173" w:rsidRDefault="00313C25" w:rsidP="008E1E84">
            <w:pPr>
              <w:rPr>
                <w:rFonts w:cstheme="minorHAnsi"/>
              </w:rPr>
            </w:pPr>
            <w:r w:rsidRPr="00607173">
              <w:rPr>
                <w:rFonts w:cstheme="minorHAnsi"/>
              </w:rPr>
              <w:t>40</w:t>
            </w:r>
          </w:p>
        </w:tc>
        <w:tc>
          <w:tcPr>
            <w:tcW w:w="6095" w:type="dxa"/>
            <w:vMerge w:val="restart"/>
          </w:tcPr>
          <w:p w14:paraId="77DF3B01" w14:textId="77777777" w:rsidR="00313C25" w:rsidRPr="00607173" w:rsidRDefault="00313C25" w:rsidP="008E1E84">
            <w:pPr>
              <w:rPr>
                <w:rFonts w:cstheme="minorHAnsi"/>
              </w:rPr>
            </w:pPr>
            <w:r w:rsidRPr="00607173">
              <w:rPr>
                <w:rFonts w:cstheme="minorHAnsi"/>
              </w:rPr>
              <w:t>Reklamiert der Anfragende eine unplausible ausgerollte Zählzeitdefinition?</w:t>
            </w:r>
          </w:p>
        </w:tc>
        <w:tc>
          <w:tcPr>
            <w:tcW w:w="1559" w:type="dxa"/>
            <w:tcBorders>
              <w:bottom w:val="dotted" w:sz="4" w:space="0" w:color="auto"/>
            </w:tcBorders>
          </w:tcPr>
          <w:p w14:paraId="49E79929" w14:textId="39F2901A" w:rsidR="00313C25" w:rsidRPr="00607173" w:rsidRDefault="0085559E" w:rsidP="008E1E84">
            <w:pPr>
              <w:rPr>
                <w:rFonts w:cstheme="minorHAnsi"/>
              </w:rPr>
            </w:pPr>
            <w:r w:rsidRPr="00607173">
              <w:rPr>
                <w:rFonts w:cstheme="minorHAnsi"/>
              </w:rPr>
              <w:t>j</w:t>
            </w:r>
            <w:r w:rsidR="00313C25" w:rsidRPr="00607173">
              <w:rPr>
                <w:rFonts w:cstheme="minorHAnsi"/>
              </w:rPr>
              <w:t xml:space="preserve">a </w:t>
            </w:r>
            <w:r w:rsidR="00313C25" w:rsidRPr="00CA7950">
              <w:rPr>
                <w:rFonts w:ascii="Wingdings" w:hAnsi="Wingdings" w:cstheme="minorHAnsi"/>
              </w:rPr>
              <w:sym w:font="Wingdings" w:char="F0E0"/>
            </w:r>
            <w:r w:rsidR="00313C25" w:rsidRPr="00607173">
              <w:rPr>
                <w:rFonts w:cstheme="minorHAnsi"/>
              </w:rPr>
              <w:t xml:space="preserve"> 50</w:t>
            </w:r>
          </w:p>
        </w:tc>
        <w:tc>
          <w:tcPr>
            <w:tcW w:w="851" w:type="dxa"/>
            <w:tcBorders>
              <w:bottom w:val="dotted" w:sz="4" w:space="0" w:color="auto"/>
            </w:tcBorders>
          </w:tcPr>
          <w:p w14:paraId="54EBA737" w14:textId="77777777" w:rsidR="00313C25" w:rsidRPr="00607173" w:rsidRDefault="00313C25" w:rsidP="008E1E84">
            <w:pPr>
              <w:rPr>
                <w:rFonts w:cstheme="minorHAnsi"/>
              </w:rPr>
            </w:pPr>
          </w:p>
        </w:tc>
        <w:tc>
          <w:tcPr>
            <w:tcW w:w="5107" w:type="dxa"/>
            <w:tcBorders>
              <w:bottom w:val="dotted" w:sz="4" w:space="0" w:color="auto"/>
            </w:tcBorders>
          </w:tcPr>
          <w:p w14:paraId="6F7AC357" w14:textId="77777777" w:rsidR="00313C25" w:rsidRPr="00607173" w:rsidRDefault="00313C25" w:rsidP="008E1E84">
            <w:pPr>
              <w:rPr>
                <w:rFonts w:cstheme="minorHAnsi"/>
              </w:rPr>
            </w:pPr>
          </w:p>
        </w:tc>
      </w:tr>
      <w:tr w:rsidR="00313C25" w:rsidRPr="00607173" w14:paraId="303B5E0B" w14:textId="77777777" w:rsidTr="008E1E84">
        <w:tc>
          <w:tcPr>
            <w:tcW w:w="704" w:type="dxa"/>
            <w:vMerge/>
          </w:tcPr>
          <w:p w14:paraId="77A77310" w14:textId="77777777" w:rsidR="00313C25" w:rsidRPr="00607173" w:rsidRDefault="00313C25" w:rsidP="008E1E84">
            <w:pPr>
              <w:rPr>
                <w:rFonts w:cstheme="minorHAnsi"/>
              </w:rPr>
            </w:pPr>
          </w:p>
        </w:tc>
        <w:tc>
          <w:tcPr>
            <w:tcW w:w="6095" w:type="dxa"/>
            <w:vMerge/>
          </w:tcPr>
          <w:p w14:paraId="6DF62AFD" w14:textId="77777777" w:rsidR="00313C25" w:rsidRPr="00607173" w:rsidRDefault="00313C25" w:rsidP="008E1E84">
            <w:pPr>
              <w:rPr>
                <w:rFonts w:cstheme="minorHAnsi"/>
              </w:rPr>
            </w:pPr>
          </w:p>
        </w:tc>
        <w:tc>
          <w:tcPr>
            <w:tcW w:w="1559" w:type="dxa"/>
            <w:tcBorders>
              <w:top w:val="dotted" w:sz="4" w:space="0" w:color="auto"/>
            </w:tcBorders>
          </w:tcPr>
          <w:p w14:paraId="17DC279F" w14:textId="77777777" w:rsidR="00313C25" w:rsidRPr="00607173" w:rsidRDefault="00313C25"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73E8AE0A" w14:textId="77777777" w:rsidR="00313C25" w:rsidRPr="00607173" w:rsidRDefault="00313C25" w:rsidP="008E1E84">
            <w:pPr>
              <w:rPr>
                <w:rFonts w:cstheme="minorHAnsi"/>
              </w:rPr>
            </w:pPr>
          </w:p>
        </w:tc>
        <w:tc>
          <w:tcPr>
            <w:tcW w:w="5107" w:type="dxa"/>
            <w:tcBorders>
              <w:top w:val="dotted" w:sz="4" w:space="0" w:color="auto"/>
            </w:tcBorders>
          </w:tcPr>
          <w:p w14:paraId="4069A713" w14:textId="77777777" w:rsidR="00313C25" w:rsidRPr="00607173" w:rsidRDefault="00313C25" w:rsidP="008E1E84">
            <w:pPr>
              <w:rPr>
                <w:rFonts w:cstheme="minorHAnsi"/>
              </w:rPr>
            </w:pPr>
          </w:p>
        </w:tc>
      </w:tr>
    </w:tbl>
    <w:p w14:paraId="76BEE29A" w14:textId="77777777" w:rsidR="00B35D35" w:rsidRPr="00607173" w:rsidRDefault="00B35D35" w:rsidP="00B35D35">
      <w:pPr>
        <w:spacing w:after="0" w:line="240" w:lineRule="auto"/>
        <w:rPr>
          <w:rFonts w:cstheme="minorHAnsi"/>
          <w:u w:val="single"/>
        </w:rPr>
      </w:pPr>
    </w:p>
    <w:p w14:paraId="41D70508" w14:textId="77777777" w:rsidR="009663F0" w:rsidRPr="00607173" w:rsidRDefault="009663F0">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515798" w:rsidRPr="00607173" w14:paraId="4202DCCB" w14:textId="77777777" w:rsidTr="008E1E84">
        <w:tc>
          <w:tcPr>
            <w:tcW w:w="704" w:type="dxa"/>
            <w:vMerge w:val="restart"/>
          </w:tcPr>
          <w:p w14:paraId="64C30DDE" w14:textId="77777777" w:rsidR="00515798" w:rsidRPr="00607173" w:rsidRDefault="00515798" w:rsidP="008E1E84">
            <w:pPr>
              <w:rPr>
                <w:rFonts w:cstheme="minorHAnsi"/>
              </w:rPr>
            </w:pPr>
            <w:r w:rsidRPr="00607173">
              <w:rPr>
                <w:rFonts w:cstheme="minorHAnsi"/>
              </w:rPr>
              <w:lastRenderedPageBreak/>
              <w:t>50</w:t>
            </w:r>
          </w:p>
        </w:tc>
        <w:tc>
          <w:tcPr>
            <w:tcW w:w="6095" w:type="dxa"/>
            <w:vMerge w:val="restart"/>
          </w:tcPr>
          <w:p w14:paraId="29F7D83D" w14:textId="77777777" w:rsidR="00515798" w:rsidRPr="00607173" w:rsidRDefault="00515798" w:rsidP="008E1E84">
            <w:pPr>
              <w:rPr>
                <w:rFonts w:cstheme="minorHAnsi"/>
              </w:rPr>
            </w:pPr>
            <w:r w:rsidRPr="00607173">
              <w:rPr>
                <w:rFonts w:cstheme="minorHAnsi"/>
              </w:rPr>
              <w:t>Wurde mit dem Code der Zählzeitdefinition bereits eine ausgerollte Zählzeitdefinition mit einer höheren Version versendet?</w:t>
            </w:r>
          </w:p>
        </w:tc>
        <w:tc>
          <w:tcPr>
            <w:tcW w:w="1559" w:type="dxa"/>
            <w:tcBorders>
              <w:top w:val="single" w:sz="4" w:space="0" w:color="auto"/>
              <w:bottom w:val="dotted" w:sz="4" w:space="0" w:color="auto"/>
            </w:tcBorders>
          </w:tcPr>
          <w:p w14:paraId="242F66CA" w14:textId="6D9E13F8" w:rsidR="00515798" w:rsidRPr="00607173" w:rsidRDefault="0085559E" w:rsidP="008E1E84">
            <w:pPr>
              <w:rPr>
                <w:rFonts w:cstheme="minorHAnsi"/>
              </w:rPr>
            </w:pPr>
            <w:r w:rsidRPr="00607173">
              <w:rPr>
                <w:rFonts w:cstheme="minorHAnsi"/>
              </w:rPr>
              <w:t>j</w:t>
            </w:r>
            <w:r w:rsidR="00515798" w:rsidRPr="00607173">
              <w:rPr>
                <w:rFonts w:cstheme="minorHAnsi"/>
              </w:rPr>
              <w:t>a</w:t>
            </w:r>
          </w:p>
        </w:tc>
        <w:tc>
          <w:tcPr>
            <w:tcW w:w="851" w:type="dxa"/>
            <w:tcBorders>
              <w:top w:val="single" w:sz="4" w:space="0" w:color="auto"/>
              <w:bottom w:val="dotted" w:sz="4" w:space="0" w:color="auto"/>
            </w:tcBorders>
          </w:tcPr>
          <w:p w14:paraId="498729ED" w14:textId="77777777" w:rsidR="00515798" w:rsidRPr="00607173" w:rsidRDefault="00515798" w:rsidP="008E1E84">
            <w:pPr>
              <w:rPr>
                <w:rFonts w:cstheme="minorHAnsi"/>
              </w:rPr>
            </w:pPr>
            <w:r w:rsidRPr="00607173">
              <w:rPr>
                <w:rFonts w:cstheme="minorHAnsi"/>
              </w:rPr>
              <w:t>A03</w:t>
            </w:r>
          </w:p>
        </w:tc>
        <w:tc>
          <w:tcPr>
            <w:tcW w:w="5107" w:type="dxa"/>
            <w:tcBorders>
              <w:top w:val="single" w:sz="4" w:space="0" w:color="auto"/>
              <w:bottom w:val="single" w:sz="4" w:space="0" w:color="auto"/>
            </w:tcBorders>
          </w:tcPr>
          <w:p w14:paraId="61603B11" w14:textId="77777777" w:rsidR="00515798" w:rsidRPr="00607173" w:rsidRDefault="00515798" w:rsidP="008E1E84">
            <w:pPr>
              <w:rPr>
                <w:rFonts w:cstheme="minorHAnsi"/>
              </w:rPr>
            </w:pPr>
            <w:r w:rsidRPr="00607173">
              <w:rPr>
                <w:rFonts w:cstheme="minorHAnsi"/>
              </w:rPr>
              <w:t>Es wurde bereits eine ausgerollte Zählzeitdefinition für den Code der Zählzeitdefinition mit einer höheren Version versendet</w:t>
            </w:r>
          </w:p>
          <w:p w14:paraId="43C6F070" w14:textId="77777777" w:rsidR="00515798" w:rsidRPr="00607173" w:rsidRDefault="00515798" w:rsidP="008E1E84">
            <w:pPr>
              <w:rPr>
                <w:rFonts w:cstheme="minorHAnsi"/>
              </w:rPr>
            </w:pPr>
            <w:r w:rsidRPr="00607173">
              <w:rPr>
                <w:rFonts w:cstheme="minorHAnsi"/>
              </w:rPr>
              <w:t>Hinweis: Es ist als Referenz der Geschäftsvorfall zu benennen, mit welchem die ausgerollte Zählzeitdefinition übermittelt wurde.</w:t>
            </w:r>
          </w:p>
        </w:tc>
      </w:tr>
      <w:tr w:rsidR="00515798" w:rsidRPr="00607173" w14:paraId="79D8F8F7" w14:textId="77777777" w:rsidTr="008E1E84">
        <w:tc>
          <w:tcPr>
            <w:tcW w:w="704" w:type="dxa"/>
            <w:vMerge/>
          </w:tcPr>
          <w:p w14:paraId="02DD2500" w14:textId="77777777" w:rsidR="00515798" w:rsidRPr="00607173" w:rsidRDefault="00515798" w:rsidP="008E1E84">
            <w:pPr>
              <w:rPr>
                <w:rFonts w:cstheme="minorHAnsi"/>
              </w:rPr>
            </w:pPr>
          </w:p>
        </w:tc>
        <w:tc>
          <w:tcPr>
            <w:tcW w:w="6095" w:type="dxa"/>
            <w:vMerge/>
          </w:tcPr>
          <w:p w14:paraId="78E12EE3" w14:textId="77777777" w:rsidR="00515798" w:rsidRPr="00607173" w:rsidRDefault="00515798" w:rsidP="008E1E84">
            <w:pPr>
              <w:rPr>
                <w:rFonts w:cstheme="minorHAnsi"/>
              </w:rPr>
            </w:pPr>
          </w:p>
        </w:tc>
        <w:tc>
          <w:tcPr>
            <w:tcW w:w="1559" w:type="dxa"/>
            <w:tcBorders>
              <w:top w:val="dotted" w:sz="4" w:space="0" w:color="auto"/>
            </w:tcBorders>
          </w:tcPr>
          <w:p w14:paraId="71D0BC04" w14:textId="5E21FFD7" w:rsidR="00515798" w:rsidRPr="00607173" w:rsidRDefault="0085559E" w:rsidP="008E1E84">
            <w:pPr>
              <w:rPr>
                <w:rFonts w:cstheme="minorHAnsi"/>
              </w:rPr>
            </w:pPr>
            <w:r w:rsidRPr="00607173">
              <w:rPr>
                <w:rFonts w:cstheme="minorHAnsi"/>
              </w:rPr>
              <w:t>n</w:t>
            </w:r>
            <w:r w:rsidR="00515798" w:rsidRPr="00607173">
              <w:rPr>
                <w:rFonts w:cstheme="minorHAnsi"/>
              </w:rPr>
              <w:t xml:space="preserve">ein </w:t>
            </w:r>
            <w:r w:rsidR="00515798" w:rsidRPr="00CA7950">
              <w:rPr>
                <w:rFonts w:ascii="Wingdings" w:hAnsi="Wingdings" w:cstheme="minorHAnsi"/>
              </w:rPr>
              <w:sym w:font="Wingdings" w:char="F0E0"/>
            </w:r>
            <w:r w:rsidR="00515798" w:rsidRPr="00607173">
              <w:rPr>
                <w:rFonts w:cstheme="minorHAnsi"/>
              </w:rPr>
              <w:t xml:space="preserve"> 60</w:t>
            </w:r>
          </w:p>
        </w:tc>
        <w:tc>
          <w:tcPr>
            <w:tcW w:w="851" w:type="dxa"/>
            <w:tcBorders>
              <w:top w:val="dotted" w:sz="4" w:space="0" w:color="auto"/>
            </w:tcBorders>
          </w:tcPr>
          <w:p w14:paraId="6FC9D877" w14:textId="77777777" w:rsidR="00515798" w:rsidRPr="00607173" w:rsidRDefault="00515798" w:rsidP="008E1E84">
            <w:pPr>
              <w:rPr>
                <w:rFonts w:cstheme="minorHAnsi"/>
              </w:rPr>
            </w:pPr>
          </w:p>
        </w:tc>
        <w:tc>
          <w:tcPr>
            <w:tcW w:w="5107" w:type="dxa"/>
            <w:tcBorders>
              <w:top w:val="single" w:sz="4" w:space="0" w:color="auto"/>
            </w:tcBorders>
          </w:tcPr>
          <w:p w14:paraId="2D82468A" w14:textId="77777777" w:rsidR="00515798" w:rsidRPr="00607173" w:rsidRDefault="00515798" w:rsidP="008E1E84">
            <w:pPr>
              <w:rPr>
                <w:rFonts w:cstheme="minorHAnsi"/>
              </w:rPr>
            </w:pPr>
          </w:p>
        </w:tc>
      </w:tr>
      <w:tr w:rsidR="00515798" w:rsidRPr="00607173" w14:paraId="58BA127A" w14:textId="77777777" w:rsidTr="008E1E84">
        <w:tc>
          <w:tcPr>
            <w:tcW w:w="704" w:type="dxa"/>
            <w:vMerge w:val="restart"/>
          </w:tcPr>
          <w:p w14:paraId="13D41DF5" w14:textId="77777777" w:rsidR="00515798" w:rsidRPr="00607173" w:rsidRDefault="00515798" w:rsidP="008E1E84">
            <w:pPr>
              <w:rPr>
                <w:rFonts w:cstheme="minorHAnsi"/>
              </w:rPr>
            </w:pPr>
            <w:r w:rsidRPr="00607173">
              <w:rPr>
                <w:rFonts w:cstheme="minorHAnsi"/>
              </w:rPr>
              <w:t>60</w:t>
            </w:r>
          </w:p>
        </w:tc>
        <w:tc>
          <w:tcPr>
            <w:tcW w:w="6095" w:type="dxa"/>
            <w:vMerge w:val="restart"/>
          </w:tcPr>
          <w:p w14:paraId="4B8E0E27" w14:textId="77777777" w:rsidR="00515798" w:rsidRPr="00607173" w:rsidRDefault="00515798" w:rsidP="008E1E84">
            <w:pPr>
              <w:rPr>
                <w:rFonts w:cstheme="minorHAnsi"/>
              </w:rPr>
            </w:pPr>
            <w:r w:rsidRPr="00607173">
              <w:rPr>
                <w:rFonts w:cstheme="minorHAnsi"/>
              </w:rPr>
              <w:t>Ist die versendete ausgerollte Zählzeitdefinition plausibel?</w:t>
            </w:r>
          </w:p>
        </w:tc>
        <w:tc>
          <w:tcPr>
            <w:tcW w:w="1559" w:type="dxa"/>
            <w:tcBorders>
              <w:top w:val="dotted" w:sz="4" w:space="0" w:color="auto"/>
              <w:bottom w:val="dotted" w:sz="4" w:space="0" w:color="auto"/>
            </w:tcBorders>
          </w:tcPr>
          <w:p w14:paraId="23C1D951" w14:textId="71D8EDBE" w:rsidR="00515798" w:rsidRPr="00607173" w:rsidRDefault="0085559E" w:rsidP="008E1E84">
            <w:pPr>
              <w:rPr>
                <w:rFonts w:cstheme="minorHAnsi"/>
              </w:rPr>
            </w:pPr>
            <w:r w:rsidRPr="00607173">
              <w:rPr>
                <w:rFonts w:cstheme="minorHAnsi"/>
              </w:rPr>
              <w:t>j</w:t>
            </w:r>
            <w:r w:rsidR="00515798" w:rsidRPr="00607173">
              <w:rPr>
                <w:rFonts w:cstheme="minorHAnsi"/>
              </w:rPr>
              <w:t>a</w:t>
            </w:r>
          </w:p>
        </w:tc>
        <w:tc>
          <w:tcPr>
            <w:tcW w:w="851" w:type="dxa"/>
            <w:tcBorders>
              <w:top w:val="dotted" w:sz="4" w:space="0" w:color="auto"/>
              <w:bottom w:val="dotted" w:sz="4" w:space="0" w:color="auto"/>
            </w:tcBorders>
          </w:tcPr>
          <w:p w14:paraId="5EBAC886" w14:textId="77777777" w:rsidR="00515798" w:rsidRPr="00607173" w:rsidRDefault="00515798" w:rsidP="008E1E84">
            <w:pPr>
              <w:rPr>
                <w:rFonts w:cstheme="minorHAnsi"/>
              </w:rPr>
            </w:pPr>
            <w:r w:rsidRPr="00607173">
              <w:rPr>
                <w:rFonts w:cstheme="minorHAnsi"/>
              </w:rPr>
              <w:t>A04</w:t>
            </w:r>
          </w:p>
        </w:tc>
        <w:tc>
          <w:tcPr>
            <w:tcW w:w="5107" w:type="dxa"/>
            <w:tcBorders>
              <w:top w:val="dotted" w:sz="4" w:space="0" w:color="auto"/>
              <w:bottom w:val="dotted" w:sz="4" w:space="0" w:color="auto"/>
            </w:tcBorders>
          </w:tcPr>
          <w:p w14:paraId="3EAB9D30" w14:textId="77777777" w:rsidR="00515798" w:rsidRPr="00607173" w:rsidRDefault="00515798" w:rsidP="008E1E84">
            <w:pPr>
              <w:rPr>
                <w:rFonts w:cstheme="minorHAnsi"/>
              </w:rPr>
            </w:pPr>
            <w:r w:rsidRPr="00607173">
              <w:rPr>
                <w:rFonts w:cstheme="minorHAnsi"/>
              </w:rPr>
              <w:t>Ausgerollte Zählzeitdefinition ist plausibel</w:t>
            </w:r>
          </w:p>
        </w:tc>
      </w:tr>
      <w:tr w:rsidR="00515798" w:rsidRPr="00607173" w14:paraId="1CB5FFAD" w14:textId="77777777" w:rsidTr="008E1E84">
        <w:tc>
          <w:tcPr>
            <w:tcW w:w="704" w:type="dxa"/>
            <w:vMerge/>
          </w:tcPr>
          <w:p w14:paraId="7563BC91" w14:textId="77777777" w:rsidR="00515798" w:rsidRPr="00607173" w:rsidRDefault="00515798" w:rsidP="008E1E84">
            <w:pPr>
              <w:rPr>
                <w:rFonts w:cstheme="minorHAnsi"/>
              </w:rPr>
            </w:pPr>
          </w:p>
        </w:tc>
        <w:tc>
          <w:tcPr>
            <w:tcW w:w="6095" w:type="dxa"/>
            <w:vMerge/>
          </w:tcPr>
          <w:p w14:paraId="0E45F63F" w14:textId="77777777" w:rsidR="00515798" w:rsidRPr="00607173" w:rsidRDefault="00515798" w:rsidP="008E1E84">
            <w:pPr>
              <w:rPr>
                <w:rFonts w:cstheme="minorHAnsi"/>
              </w:rPr>
            </w:pPr>
          </w:p>
        </w:tc>
        <w:tc>
          <w:tcPr>
            <w:tcW w:w="1559" w:type="dxa"/>
            <w:tcBorders>
              <w:top w:val="dotted" w:sz="4" w:space="0" w:color="auto"/>
              <w:bottom w:val="single" w:sz="4" w:space="0" w:color="auto"/>
            </w:tcBorders>
          </w:tcPr>
          <w:p w14:paraId="2D049432" w14:textId="77777777" w:rsidR="00515798" w:rsidRPr="00607173" w:rsidRDefault="0051579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23B61CAE" w14:textId="77777777" w:rsidR="00515798" w:rsidRPr="00607173" w:rsidRDefault="00515798" w:rsidP="008E1E84">
            <w:pPr>
              <w:rPr>
                <w:rFonts w:cstheme="minorHAnsi"/>
              </w:rPr>
            </w:pPr>
          </w:p>
        </w:tc>
        <w:tc>
          <w:tcPr>
            <w:tcW w:w="5107" w:type="dxa"/>
            <w:tcBorders>
              <w:top w:val="dotted" w:sz="4" w:space="0" w:color="auto"/>
              <w:bottom w:val="single" w:sz="4" w:space="0" w:color="auto"/>
            </w:tcBorders>
          </w:tcPr>
          <w:p w14:paraId="1C7702E0" w14:textId="77777777" w:rsidR="00515798" w:rsidRPr="00607173" w:rsidRDefault="00515798" w:rsidP="008E1E84">
            <w:pPr>
              <w:rPr>
                <w:rFonts w:cstheme="minorHAnsi"/>
              </w:rPr>
            </w:pPr>
          </w:p>
        </w:tc>
      </w:tr>
      <w:tr w:rsidR="00515798" w:rsidRPr="00607173" w14:paraId="41D60CFA" w14:textId="77777777" w:rsidTr="008E1E84">
        <w:tc>
          <w:tcPr>
            <w:tcW w:w="704" w:type="dxa"/>
            <w:vMerge w:val="restart"/>
          </w:tcPr>
          <w:p w14:paraId="0D1E6173" w14:textId="77777777" w:rsidR="00515798" w:rsidRPr="00607173" w:rsidRDefault="00515798" w:rsidP="008E1E84">
            <w:pPr>
              <w:rPr>
                <w:rFonts w:cstheme="minorHAnsi"/>
              </w:rPr>
            </w:pPr>
            <w:r w:rsidRPr="00607173">
              <w:rPr>
                <w:rFonts w:cstheme="minorHAnsi"/>
              </w:rPr>
              <w:t>70</w:t>
            </w:r>
          </w:p>
        </w:tc>
        <w:tc>
          <w:tcPr>
            <w:tcW w:w="6095" w:type="dxa"/>
            <w:vMerge w:val="restart"/>
          </w:tcPr>
          <w:p w14:paraId="618D24D5" w14:textId="77777777" w:rsidR="00515798" w:rsidRPr="00607173" w:rsidRDefault="00515798" w:rsidP="008E1E84">
            <w:pPr>
              <w:rPr>
                <w:rFonts w:cstheme="minorHAnsi"/>
              </w:rPr>
            </w:pPr>
            <w:r w:rsidRPr="00607173">
              <w:rPr>
                <w:rFonts w:cstheme="minorHAnsi"/>
              </w:rPr>
              <w:t>Reklamiert der LF das Fehlen der ausgerollten Schaltzeitdefinition?</w:t>
            </w:r>
          </w:p>
        </w:tc>
        <w:tc>
          <w:tcPr>
            <w:tcW w:w="1559" w:type="dxa"/>
            <w:tcBorders>
              <w:bottom w:val="dotted" w:sz="4" w:space="0" w:color="auto"/>
            </w:tcBorders>
          </w:tcPr>
          <w:p w14:paraId="7ECAF816" w14:textId="7BF20910" w:rsidR="00515798" w:rsidRPr="00607173" w:rsidRDefault="0085559E" w:rsidP="008E1E84">
            <w:pPr>
              <w:rPr>
                <w:rFonts w:cstheme="minorHAnsi"/>
              </w:rPr>
            </w:pPr>
            <w:r w:rsidRPr="00607173">
              <w:rPr>
                <w:rFonts w:cstheme="minorHAnsi"/>
              </w:rPr>
              <w:t>j</w:t>
            </w:r>
            <w:r w:rsidR="00515798" w:rsidRPr="00607173">
              <w:rPr>
                <w:rFonts w:cstheme="minorHAnsi"/>
              </w:rPr>
              <w:t xml:space="preserve">a </w:t>
            </w:r>
            <w:r w:rsidR="00515798" w:rsidRPr="00CA7950">
              <w:rPr>
                <w:rFonts w:ascii="Wingdings" w:hAnsi="Wingdings" w:cstheme="minorHAnsi"/>
              </w:rPr>
              <w:sym w:font="Wingdings" w:char="F0E0"/>
            </w:r>
            <w:r w:rsidR="00515798" w:rsidRPr="00607173">
              <w:rPr>
                <w:rFonts w:cstheme="minorHAnsi"/>
              </w:rPr>
              <w:t xml:space="preserve"> 80</w:t>
            </w:r>
          </w:p>
        </w:tc>
        <w:tc>
          <w:tcPr>
            <w:tcW w:w="851" w:type="dxa"/>
            <w:tcBorders>
              <w:bottom w:val="dotted" w:sz="4" w:space="0" w:color="auto"/>
            </w:tcBorders>
          </w:tcPr>
          <w:p w14:paraId="4B9C55BC" w14:textId="77777777" w:rsidR="00515798" w:rsidRPr="00607173" w:rsidRDefault="00515798" w:rsidP="008E1E84">
            <w:pPr>
              <w:rPr>
                <w:rFonts w:cstheme="minorHAnsi"/>
              </w:rPr>
            </w:pPr>
          </w:p>
        </w:tc>
        <w:tc>
          <w:tcPr>
            <w:tcW w:w="5107" w:type="dxa"/>
            <w:tcBorders>
              <w:bottom w:val="dotted" w:sz="4" w:space="0" w:color="auto"/>
            </w:tcBorders>
          </w:tcPr>
          <w:p w14:paraId="4791DCF2" w14:textId="77777777" w:rsidR="00515798" w:rsidRPr="00607173" w:rsidRDefault="00515798" w:rsidP="008E1E84">
            <w:pPr>
              <w:rPr>
                <w:rFonts w:cstheme="minorHAnsi"/>
              </w:rPr>
            </w:pPr>
          </w:p>
        </w:tc>
      </w:tr>
      <w:tr w:rsidR="00515798" w:rsidRPr="00607173" w14:paraId="0B6DD27B" w14:textId="77777777" w:rsidTr="008E1E84">
        <w:tc>
          <w:tcPr>
            <w:tcW w:w="704" w:type="dxa"/>
            <w:vMerge/>
          </w:tcPr>
          <w:p w14:paraId="4BBC9D39" w14:textId="77777777" w:rsidR="00515798" w:rsidRPr="00607173" w:rsidRDefault="00515798" w:rsidP="008E1E84">
            <w:pPr>
              <w:rPr>
                <w:rFonts w:cstheme="minorHAnsi"/>
              </w:rPr>
            </w:pPr>
          </w:p>
        </w:tc>
        <w:tc>
          <w:tcPr>
            <w:tcW w:w="6095" w:type="dxa"/>
            <w:vMerge/>
          </w:tcPr>
          <w:p w14:paraId="1DE87BB6" w14:textId="77777777" w:rsidR="00515798" w:rsidRPr="00607173" w:rsidRDefault="00515798" w:rsidP="008E1E84">
            <w:pPr>
              <w:rPr>
                <w:rFonts w:cstheme="minorHAnsi"/>
              </w:rPr>
            </w:pPr>
          </w:p>
        </w:tc>
        <w:tc>
          <w:tcPr>
            <w:tcW w:w="1559" w:type="dxa"/>
            <w:tcBorders>
              <w:top w:val="dotted" w:sz="4" w:space="0" w:color="auto"/>
            </w:tcBorders>
          </w:tcPr>
          <w:p w14:paraId="7ADEAD16" w14:textId="77777777" w:rsidR="00515798" w:rsidRPr="00607173" w:rsidRDefault="0051579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100</w:t>
            </w:r>
          </w:p>
        </w:tc>
        <w:tc>
          <w:tcPr>
            <w:tcW w:w="851" w:type="dxa"/>
            <w:tcBorders>
              <w:top w:val="dotted" w:sz="4" w:space="0" w:color="auto"/>
            </w:tcBorders>
          </w:tcPr>
          <w:p w14:paraId="4BA31921" w14:textId="77777777" w:rsidR="00515798" w:rsidRPr="00607173" w:rsidRDefault="00515798" w:rsidP="008E1E84">
            <w:pPr>
              <w:rPr>
                <w:rFonts w:cstheme="minorHAnsi"/>
              </w:rPr>
            </w:pPr>
          </w:p>
        </w:tc>
        <w:tc>
          <w:tcPr>
            <w:tcW w:w="5107" w:type="dxa"/>
            <w:tcBorders>
              <w:top w:val="dotted" w:sz="4" w:space="0" w:color="auto"/>
            </w:tcBorders>
          </w:tcPr>
          <w:p w14:paraId="4B07F5CF" w14:textId="77777777" w:rsidR="00515798" w:rsidRPr="00607173" w:rsidRDefault="00515798" w:rsidP="008E1E84">
            <w:pPr>
              <w:rPr>
                <w:rFonts w:cstheme="minorHAnsi"/>
              </w:rPr>
            </w:pPr>
          </w:p>
        </w:tc>
      </w:tr>
      <w:tr w:rsidR="00515798" w:rsidRPr="00607173" w14:paraId="671C2D57" w14:textId="77777777" w:rsidTr="008E1E84">
        <w:tc>
          <w:tcPr>
            <w:tcW w:w="704" w:type="dxa"/>
            <w:vMerge w:val="restart"/>
          </w:tcPr>
          <w:p w14:paraId="0F3068B7" w14:textId="77777777" w:rsidR="00515798" w:rsidRPr="00607173" w:rsidRDefault="00515798" w:rsidP="008E1E84">
            <w:pPr>
              <w:rPr>
                <w:rFonts w:cstheme="minorHAnsi"/>
              </w:rPr>
            </w:pPr>
            <w:r w:rsidRPr="00607173">
              <w:rPr>
                <w:rFonts w:cstheme="minorHAnsi"/>
              </w:rPr>
              <w:t>80</w:t>
            </w:r>
          </w:p>
        </w:tc>
        <w:tc>
          <w:tcPr>
            <w:tcW w:w="6095" w:type="dxa"/>
            <w:vMerge w:val="restart"/>
          </w:tcPr>
          <w:p w14:paraId="4F2DF884" w14:textId="77777777" w:rsidR="00515798" w:rsidRPr="00607173" w:rsidRDefault="00515798" w:rsidP="008E1E84">
            <w:pPr>
              <w:rPr>
                <w:rFonts w:cstheme="minorHAnsi"/>
              </w:rPr>
            </w:pPr>
            <w:r w:rsidRPr="00607173">
              <w:rPr>
                <w:rFonts w:cstheme="minorHAnsi"/>
              </w:rPr>
              <w:t>Entspricht der Code der Schaltzeitdefinition einem Code aus der für den reklamierten Zeitraum gültigen Übersicht der Schaltzeitdefinitionen?</w:t>
            </w:r>
          </w:p>
        </w:tc>
        <w:tc>
          <w:tcPr>
            <w:tcW w:w="1559" w:type="dxa"/>
            <w:tcBorders>
              <w:bottom w:val="dotted" w:sz="4" w:space="0" w:color="auto"/>
            </w:tcBorders>
          </w:tcPr>
          <w:p w14:paraId="31A3B719" w14:textId="0C894DC2" w:rsidR="00515798" w:rsidRPr="00607173" w:rsidRDefault="00E041B3" w:rsidP="008E1E84">
            <w:pPr>
              <w:rPr>
                <w:rFonts w:cstheme="minorHAnsi"/>
              </w:rPr>
            </w:pPr>
            <w:r w:rsidRPr="00607173">
              <w:rPr>
                <w:rFonts w:cstheme="minorHAnsi"/>
              </w:rPr>
              <w:t>n</w:t>
            </w:r>
            <w:r w:rsidR="00515798" w:rsidRPr="00607173">
              <w:rPr>
                <w:rFonts w:cstheme="minorHAnsi"/>
              </w:rPr>
              <w:t xml:space="preserve">ein </w:t>
            </w:r>
          </w:p>
        </w:tc>
        <w:tc>
          <w:tcPr>
            <w:tcW w:w="851" w:type="dxa"/>
            <w:tcBorders>
              <w:bottom w:val="dotted" w:sz="4" w:space="0" w:color="auto"/>
            </w:tcBorders>
          </w:tcPr>
          <w:p w14:paraId="70B3F712" w14:textId="77777777" w:rsidR="00515798" w:rsidRPr="00607173" w:rsidRDefault="00515798" w:rsidP="008E1E84">
            <w:pPr>
              <w:rPr>
                <w:rFonts w:cstheme="minorHAnsi"/>
              </w:rPr>
            </w:pPr>
            <w:r w:rsidRPr="00607173">
              <w:rPr>
                <w:rFonts w:cstheme="minorHAnsi"/>
              </w:rPr>
              <w:t>A05</w:t>
            </w:r>
          </w:p>
        </w:tc>
        <w:tc>
          <w:tcPr>
            <w:tcW w:w="5107" w:type="dxa"/>
            <w:tcBorders>
              <w:bottom w:val="dotted" w:sz="4" w:space="0" w:color="auto"/>
            </w:tcBorders>
          </w:tcPr>
          <w:p w14:paraId="431A6832" w14:textId="77777777" w:rsidR="00515798" w:rsidRPr="00607173" w:rsidRDefault="00515798" w:rsidP="008E1E84">
            <w:pPr>
              <w:rPr>
                <w:rFonts w:cstheme="minorHAnsi"/>
              </w:rPr>
            </w:pPr>
            <w:r w:rsidRPr="00607173">
              <w:rPr>
                <w:rFonts w:cstheme="minorHAnsi"/>
              </w:rPr>
              <w:t>Code der Schaltzeitdefinition wird nicht verwendet</w:t>
            </w:r>
          </w:p>
        </w:tc>
      </w:tr>
      <w:tr w:rsidR="00515798" w:rsidRPr="00607173" w14:paraId="188593D7" w14:textId="77777777" w:rsidTr="008E1E84">
        <w:tc>
          <w:tcPr>
            <w:tcW w:w="704" w:type="dxa"/>
            <w:vMerge/>
          </w:tcPr>
          <w:p w14:paraId="3F044104" w14:textId="77777777" w:rsidR="00515798" w:rsidRPr="00607173" w:rsidRDefault="00515798" w:rsidP="008E1E84">
            <w:pPr>
              <w:rPr>
                <w:rFonts w:cstheme="minorHAnsi"/>
              </w:rPr>
            </w:pPr>
          </w:p>
        </w:tc>
        <w:tc>
          <w:tcPr>
            <w:tcW w:w="6095" w:type="dxa"/>
            <w:vMerge/>
          </w:tcPr>
          <w:p w14:paraId="213F0B33" w14:textId="77777777" w:rsidR="00515798" w:rsidRPr="00607173" w:rsidRDefault="00515798" w:rsidP="008E1E84">
            <w:pPr>
              <w:rPr>
                <w:rFonts w:cstheme="minorHAnsi"/>
              </w:rPr>
            </w:pPr>
          </w:p>
        </w:tc>
        <w:tc>
          <w:tcPr>
            <w:tcW w:w="1559" w:type="dxa"/>
            <w:tcBorders>
              <w:top w:val="dotted" w:sz="4" w:space="0" w:color="auto"/>
            </w:tcBorders>
          </w:tcPr>
          <w:p w14:paraId="0A9D67B7" w14:textId="77777777" w:rsidR="00515798" w:rsidRPr="00607173" w:rsidRDefault="00515798"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tcBorders>
          </w:tcPr>
          <w:p w14:paraId="53A09632" w14:textId="77777777" w:rsidR="00515798" w:rsidRPr="00607173" w:rsidRDefault="00515798" w:rsidP="008E1E84">
            <w:pPr>
              <w:rPr>
                <w:rFonts w:cstheme="minorHAnsi"/>
              </w:rPr>
            </w:pPr>
          </w:p>
        </w:tc>
        <w:tc>
          <w:tcPr>
            <w:tcW w:w="5107" w:type="dxa"/>
            <w:tcBorders>
              <w:top w:val="dotted" w:sz="4" w:space="0" w:color="auto"/>
            </w:tcBorders>
          </w:tcPr>
          <w:p w14:paraId="52AED747" w14:textId="77777777" w:rsidR="00515798" w:rsidRPr="00607173" w:rsidRDefault="00515798" w:rsidP="008E1E84">
            <w:pPr>
              <w:rPr>
                <w:rFonts w:cstheme="minorHAnsi"/>
              </w:rPr>
            </w:pPr>
          </w:p>
        </w:tc>
      </w:tr>
      <w:tr w:rsidR="00515798" w:rsidRPr="00607173" w14:paraId="161475B2" w14:textId="77777777" w:rsidTr="008E1E84">
        <w:tc>
          <w:tcPr>
            <w:tcW w:w="704" w:type="dxa"/>
            <w:vMerge w:val="restart"/>
          </w:tcPr>
          <w:p w14:paraId="578558CD" w14:textId="77777777" w:rsidR="00515798" w:rsidRPr="00607173" w:rsidRDefault="00515798" w:rsidP="008E1E84">
            <w:pPr>
              <w:rPr>
                <w:rFonts w:cstheme="minorHAnsi"/>
              </w:rPr>
            </w:pPr>
            <w:r w:rsidRPr="00607173">
              <w:rPr>
                <w:rFonts w:cstheme="minorHAnsi"/>
              </w:rPr>
              <w:t>90</w:t>
            </w:r>
          </w:p>
        </w:tc>
        <w:tc>
          <w:tcPr>
            <w:tcW w:w="6095" w:type="dxa"/>
            <w:vMerge w:val="restart"/>
          </w:tcPr>
          <w:p w14:paraId="31AC8511" w14:textId="77777777" w:rsidR="00515798" w:rsidRPr="00607173" w:rsidRDefault="00515798" w:rsidP="008E1E84">
            <w:pPr>
              <w:rPr>
                <w:rFonts w:cstheme="minorHAnsi"/>
              </w:rPr>
            </w:pPr>
            <w:r w:rsidRPr="00607173">
              <w:rPr>
                <w:rFonts w:cstheme="minorHAnsi"/>
              </w:rPr>
              <w:t>Wurde die ausgerollte Schaltzeitdefinition an den LF versendet?</w:t>
            </w:r>
          </w:p>
        </w:tc>
        <w:tc>
          <w:tcPr>
            <w:tcW w:w="1559" w:type="dxa"/>
            <w:tcBorders>
              <w:bottom w:val="dotted" w:sz="4" w:space="0" w:color="auto"/>
            </w:tcBorders>
          </w:tcPr>
          <w:p w14:paraId="4279B9CA" w14:textId="6EABCA79" w:rsidR="00515798" w:rsidRPr="00607173" w:rsidRDefault="0085559E" w:rsidP="008E1E84">
            <w:pPr>
              <w:rPr>
                <w:rFonts w:cstheme="minorHAnsi"/>
              </w:rPr>
            </w:pPr>
            <w:r w:rsidRPr="00607173">
              <w:rPr>
                <w:rFonts w:cstheme="minorHAnsi"/>
              </w:rPr>
              <w:t>j</w:t>
            </w:r>
            <w:r w:rsidR="00515798" w:rsidRPr="00607173">
              <w:rPr>
                <w:rFonts w:cstheme="minorHAnsi"/>
              </w:rPr>
              <w:t xml:space="preserve">a </w:t>
            </w:r>
          </w:p>
        </w:tc>
        <w:tc>
          <w:tcPr>
            <w:tcW w:w="851" w:type="dxa"/>
            <w:tcBorders>
              <w:bottom w:val="dotted" w:sz="4" w:space="0" w:color="auto"/>
            </w:tcBorders>
          </w:tcPr>
          <w:p w14:paraId="52D94157" w14:textId="77777777" w:rsidR="00515798" w:rsidRPr="00607173" w:rsidRDefault="00515798" w:rsidP="008E1E84">
            <w:pPr>
              <w:rPr>
                <w:rFonts w:cstheme="minorHAnsi"/>
              </w:rPr>
            </w:pPr>
            <w:r w:rsidRPr="00607173">
              <w:rPr>
                <w:rFonts w:cstheme="minorHAnsi"/>
              </w:rPr>
              <w:t>A06</w:t>
            </w:r>
          </w:p>
        </w:tc>
        <w:tc>
          <w:tcPr>
            <w:tcW w:w="5107" w:type="dxa"/>
            <w:tcBorders>
              <w:bottom w:val="dotted" w:sz="4" w:space="0" w:color="auto"/>
            </w:tcBorders>
          </w:tcPr>
          <w:p w14:paraId="73AC80F7" w14:textId="77777777" w:rsidR="00515798" w:rsidRPr="00607173" w:rsidRDefault="00515798" w:rsidP="008E1E84">
            <w:pPr>
              <w:rPr>
                <w:rFonts w:cstheme="minorHAnsi"/>
              </w:rPr>
            </w:pPr>
            <w:r w:rsidRPr="00607173">
              <w:rPr>
                <w:rFonts w:cstheme="minorHAnsi"/>
              </w:rPr>
              <w:t>Ausgerollte Schaltzeitdefinition wurde versendet</w:t>
            </w:r>
          </w:p>
          <w:p w14:paraId="3BDC862E" w14:textId="77777777" w:rsidR="00515798" w:rsidRPr="00607173" w:rsidRDefault="00515798" w:rsidP="008E1E84">
            <w:pPr>
              <w:rPr>
                <w:rFonts w:cstheme="minorHAnsi"/>
              </w:rPr>
            </w:pPr>
            <w:r w:rsidRPr="00607173">
              <w:rPr>
                <w:rFonts w:cstheme="minorHAnsi"/>
              </w:rPr>
              <w:t xml:space="preserve">Hinweis: Es ist als Referenz der Geschäftsvorfall zu benennen, mit welchem die ausgerollte Schaltzeitdefinition übermittelt wurde </w:t>
            </w:r>
          </w:p>
        </w:tc>
      </w:tr>
      <w:tr w:rsidR="00515798" w:rsidRPr="00607173" w14:paraId="5528C4DC" w14:textId="77777777" w:rsidTr="008E1E84">
        <w:tc>
          <w:tcPr>
            <w:tcW w:w="704" w:type="dxa"/>
            <w:vMerge/>
          </w:tcPr>
          <w:p w14:paraId="29F3DF1E" w14:textId="77777777" w:rsidR="00515798" w:rsidRPr="00607173" w:rsidRDefault="00515798" w:rsidP="008E1E84">
            <w:pPr>
              <w:rPr>
                <w:rFonts w:cstheme="minorHAnsi"/>
              </w:rPr>
            </w:pPr>
          </w:p>
        </w:tc>
        <w:tc>
          <w:tcPr>
            <w:tcW w:w="6095" w:type="dxa"/>
            <w:vMerge/>
          </w:tcPr>
          <w:p w14:paraId="0BC3573F" w14:textId="77777777" w:rsidR="00515798" w:rsidRPr="00607173" w:rsidRDefault="00515798" w:rsidP="008E1E84">
            <w:pPr>
              <w:rPr>
                <w:rFonts w:cstheme="minorHAnsi"/>
              </w:rPr>
            </w:pPr>
          </w:p>
        </w:tc>
        <w:tc>
          <w:tcPr>
            <w:tcW w:w="1559" w:type="dxa"/>
            <w:tcBorders>
              <w:top w:val="dotted" w:sz="4" w:space="0" w:color="auto"/>
            </w:tcBorders>
          </w:tcPr>
          <w:p w14:paraId="5FF6BB17" w14:textId="77777777" w:rsidR="00515798" w:rsidRPr="00607173" w:rsidRDefault="0051579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17744BD5" w14:textId="77777777" w:rsidR="00515798" w:rsidRPr="00607173" w:rsidRDefault="00515798" w:rsidP="008E1E84">
            <w:pPr>
              <w:rPr>
                <w:rFonts w:cstheme="minorHAnsi"/>
              </w:rPr>
            </w:pPr>
          </w:p>
        </w:tc>
        <w:tc>
          <w:tcPr>
            <w:tcW w:w="5107" w:type="dxa"/>
            <w:tcBorders>
              <w:top w:val="dotted" w:sz="4" w:space="0" w:color="auto"/>
            </w:tcBorders>
          </w:tcPr>
          <w:p w14:paraId="638DE220" w14:textId="77777777" w:rsidR="00515798" w:rsidRPr="00607173" w:rsidRDefault="00515798" w:rsidP="008E1E84">
            <w:pPr>
              <w:rPr>
                <w:rFonts w:cstheme="minorHAnsi"/>
              </w:rPr>
            </w:pPr>
          </w:p>
        </w:tc>
      </w:tr>
      <w:tr w:rsidR="00515798" w:rsidRPr="00607173" w14:paraId="030775FE" w14:textId="77777777" w:rsidTr="008E1E84">
        <w:tc>
          <w:tcPr>
            <w:tcW w:w="704" w:type="dxa"/>
            <w:vMerge w:val="restart"/>
          </w:tcPr>
          <w:p w14:paraId="18150098" w14:textId="77777777" w:rsidR="00515798" w:rsidRPr="00607173" w:rsidRDefault="00515798" w:rsidP="008E1E84">
            <w:pPr>
              <w:rPr>
                <w:rFonts w:cstheme="minorHAnsi"/>
              </w:rPr>
            </w:pPr>
            <w:r w:rsidRPr="00607173">
              <w:rPr>
                <w:rFonts w:cstheme="minorHAnsi"/>
              </w:rPr>
              <w:t>100</w:t>
            </w:r>
          </w:p>
        </w:tc>
        <w:tc>
          <w:tcPr>
            <w:tcW w:w="6095" w:type="dxa"/>
            <w:vMerge w:val="restart"/>
          </w:tcPr>
          <w:p w14:paraId="78C4846F" w14:textId="77777777" w:rsidR="00515798" w:rsidRPr="00607173" w:rsidRDefault="00515798" w:rsidP="008E1E84">
            <w:pPr>
              <w:rPr>
                <w:rFonts w:cstheme="minorHAnsi"/>
              </w:rPr>
            </w:pPr>
            <w:r w:rsidRPr="00607173">
              <w:rPr>
                <w:rFonts w:cstheme="minorHAnsi"/>
              </w:rPr>
              <w:t>Reklamiert der LF eine unplausible ausgerollte Schaltzeitdefinition?</w:t>
            </w:r>
          </w:p>
        </w:tc>
        <w:tc>
          <w:tcPr>
            <w:tcW w:w="1559" w:type="dxa"/>
            <w:tcBorders>
              <w:bottom w:val="dotted" w:sz="4" w:space="0" w:color="auto"/>
            </w:tcBorders>
          </w:tcPr>
          <w:p w14:paraId="26197F87" w14:textId="04048420" w:rsidR="00515798" w:rsidRPr="00607173" w:rsidRDefault="0085559E" w:rsidP="008E1E84">
            <w:pPr>
              <w:rPr>
                <w:rFonts w:cstheme="minorHAnsi"/>
              </w:rPr>
            </w:pPr>
            <w:r w:rsidRPr="00607173">
              <w:rPr>
                <w:rFonts w:cstheme="minorHAnsi"/>
              </w:rPr>
              <w:t>j</w:t>
            </w:r>
            <w:r w:rsidR="00515798" w:rsidRPr="00607173">
              <w:rPr>
                <w:rFonts w:cstheme="minorHAnsi"/>
              </w:rPr>
              <w:t xml:space="preserve">a </w:t>
            </w:r>
            <w:r w:rsidR="00515798" w:rsidRPr="00CA7950">
              <w:rPr>
                <w:rFonts w:ascii="Wingdings" w:hAnsi="Wingdings" w:cstheme="minorHAnsi"/>
              </w:rPr>
              <w:sym w:font="Wingdings" w:char="F0E0"/>
            </w:r>
            <w:r w:rsidR="00515798" w:rsidRPr="00607173">
              <w:rPr>
                <w:rFonts w:cstheme="minorHAnsi"/>
              </w:rPr>
              <w:t xml:space="preserve"> 110</w:t>
            </w:r>
          </w:p>
        </w:tc>
        <w:tc>
          <w:tcPr>
            <w:tcW w:w="851" w:type="dxa"/>
            <w:tcBorders>
              <w:bottom w:val="dotted" w:sz="4" w:space="0" w:color="auto"/>
            </w:tcBorders>
          </w:tcPr>
          <w:p w14:paraId="3B3E126B" w14:textId="77777777" w:rsidR="00515798" w:rsidRPr="00607173" w:rsidRDefault="00515798" w:rsidP="008E1E84">
            <w:pPr>
              <w:rPr>
                <w:rFonts w:cstheme="minorHAnsi"/>
              </w:rPr>
            </w:pPr>
          </w:p>
        </w:tc>
        <w:tc>
          <w:tcPr>
            <w:tcW w:w="5107" w:type="dxa"/>
            <w:tcBorders>
              <w:bottom w:val="dotted" w:sz="4" w:space="0" w:color="auto"/>
            </w:tcBorders>
          </w:tcPr>
          <w:p w14:paraId="57556B6F" w14:textId="77777777" w:rsidR="00515798" w:rsidRPr="00607173" w:rsidRDefault="00515798" w:rsidP="008E1E84">
            <w:pPr>
              <w:rPr>
                <w:rFonts w:cstheme="minorHAnsi"/>
              </w:rPr>
            </w:pPr>
          </w:p>
        </w:tc>
      </w:tr>
      <w:tr w:rsidR="00515798" w:rsidRPr="00607173" w14:paraId="59F7F4E4" w14:textId="77777777" w:rsidTr="008E1E84">
        <w:tc>
          <w:tcPr>
            <w:tcW w:w="704" w:type="dxa"/>
            <w:vMerge/>
          </w:tcPr>
          <w:p w14:paraId="50463DA1" w14:textId="77777777" w:rsidR="00515798" w:rsidRPr="00607173" w:rsidRDefault="00515798" w:rsidP="008E1E84">
            <w:pPr>
              <w:rPr>
                <w:rFonts w:cstheme="minorHAnsi"/>
              </w:rPr>
            </w:pPr>
          </w:p>
        </w:tc>
        <w:tc>
          <w:tcPr>
            <w:tcW w:w="6095" w:type="dxa"/>
            <w:vMerge/>
          </w:tcPr>
          <w:p w14:paraId="31B737B6" w14:textId="77777777" w:rsidR="00515798" w:rsidRPr="00607173" w:rsidRDefault="00515798" w:rsidP="008E1E84">
            <w:pPr>
              <w:rPr>
                <w:rFonts w:cstheme="minorHAnsi"/>
              </w:rPr>
            </w:pPr>
          </w:p>
        </w:tc>
        <w:tc>
          <w:tcPr>
            <w:tcW w:w="1559" w:type="dxa"/>
            <w:tcBorders>
              <w:top w:val="dotted" w:sz="4" w:space="0" w:color="auto"/>
            </w:tcBorders>
          </w:tcPr>
          <w:p w14:paraId="5CE11303" w14:textId="77777777" w:rsidR="00515798" w:rsidRPr="00607173" w:rsidRDefault="0051579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130</w:t>
            </w:r>
          </w:p>
        </w:tc>
        <w:tc>
          <w:tcPr>
            <w:tcW w:w="851" w:type="dxa"/>
            <w:tcBorders>
              <w:top w:val="dotted" w:sz="4" w:space="0" w:color="auto"/>
            </w:tcBorders>
          </w:tcPr>
          <w:p w14:paraId="41A34862" w14:textId="77777777" w:rsidR="00515798" w:rsidRPr="00607173" w:rsidRDefault="00515798" w:rsidP="008E1E84">
            <w:pPr>
              <w:rPr>
                <w:rFonts w:cstheme="minorHAnsi"/>
              </w:rPr>
            </w:pPr>
          </w:p>
        </w:tc>
        <w:tc>
          <w:tcPr>
            <w:tcW w:w="5107" w:type="dxa"/>
            <w:tcBorders>
              <w:top w:val="dotted" w:sz="4" w:space="0" w:color="auto"/>
            </w:tcBorders>
          </w:tcPr>
          <w:p w14:paraId="301CBFD4" w14:textId="77777777" w:rsidR="00515798" w:rsidRPr="00607173" w:rsidRDefault="00515798" w:rsidP="008E1E84">
            <w:pPr>
              <w:rPr>
                <w:rFonts w:cstheme="minorHAnsi"/>
              </w:rPr>
            </w:pPr>
          </w:p>
        </w:tc>
      </w:tr>
      <w:tr w:rsidR="00515798" w:rsidRPr="00607173" w14:paraId="0AC30DAD" w14:textId="77777777" w:rsidTr="008E1E84">
        <w:tc>
          <w:tcPr>
            <w:tcW w:w="704" w:type="dxa"/>
            <w:vMerge w:val="restart"/>
          </w:tcPr>
          <w:p w14:paraId="187AB69B" w14:textId="77777777" w:rsidR="00515798" w:rsidRPr="00607173" w:rsidRDefault="00515798" w:rsidP="008E1E84">
            <w:pPr>
              <w:rPr>
                <w:rFonts w:cstheme="minorHAnsi"/>
              </w:rPr>
            </w:pPr>
            <w:r w:rsidRPr="00607173">
              <w:rPr>
                <w:rFonts w:cstheme="minorHAnsi"/>
              </w:rPr>
              <w:lastRenderedPageBreak/>
              <w:t>110</w:t>
            </w:r>
          </w:p>
        </w:tc>
        <w:tc>
          <w:tcPr>
            <w:tcW w:w="6095" w:type="dxa"/>
            <w:vMerge w:val="restart"/>
          </w:tcPr>
          <w:p w14:paraId="36BC21BD" w14:textId="77777777" w:rsidR="00515798" w:rsidRPr="00607173" w:rsidRDefault="00515798" w:rsidP="008E1E84">
            <w:pPr>
              <w:rPr>
                <w:rFonts w:cstheme="minorHAnsi"/>
              </w:rPr>
            </w:pPr>
            <w:r w:rsidRPr="00607173">
              <w:rPr>
                <w:rFonts w:cstheme="minorHAnsi"/>
              </w:rPr>
              <w:t>Wurde mit dem Code der Schaltzeitdefinition bereits eine ausgerollte Schaltzeitdefinition mit einer höheren Version versendet?</w:t>
            </w:r>
          </w:p>
        </w:tc>
        <w:tc>
          <w:tcPr>
            <w:tcW w:w="1559" w:type="dxa"/>
            <w:tcBorders>
              <w:top w:val="single" w:sz="4" w:space="0" w:color="auto"/>
              <w:bottom w:val="dotted" w:sz="4" w:space="0" w:color="auto"/>
            </w:tcBorders>
          </w:tcPr>
          <w:p w14:paraId="6A6729CC" w14:textId="018AA687" w:rsidR="00515798" w:rsidRPr="00607173" w:rsidRDefault="0085559E" w:rsidP="008E1E84">
            <w:pPr>
              <w:rPr>
                <w:rFonts w:cstheme="minorHAnsi"/>
              </w:rPr>
            </w:pPr>
            <w:r w:rsidRPr="00607173">
              <w:rPr>
                <w:rFonts w:cstheme="minorHAnsi"/>
              </w:rPr>
              <w:t>j</w:t>
            </w:r>
            <w:r w:rsidR="00515798" w:rsidRPr="00607173">
              <w:rPr>
                <w:rFonts w:cstheme="minorHAnsi"/>
              </w:rPr>
              <w:t>a</w:t>
            </w:r>
          </w:p>
        </w:tc>
        <w:tc>
          <w:tcPr>
            <w:tcW w:w="851" w:type="dxa"/>
            <w:tcBorders>
              <w:top w:val="single" w:sz="4" w:space="0" w:color="auto"/>
              <w:bottom w:val="dotted" w:sz="4" w:space="0" w:color="auto"/>
            </w:tcBorders>
          </w:tcPr>
          <w:p w14:paraId="12BB64A8" w14:textId="77777777" w:rsidR="00515798" w:rsidRPr="00607173" w:rsidRDefault="00515798" w:rsidP="008E1E84">
            <w:pPr>
              <w:rPr>
                <w:rFonts w:cstheme="minorHAnsi"/>
              </w:rPr>
            </w:pPr>
            <w:r w:rsidRPr="00607173">
              <w:rPr>
                <w:rFonts w:cstheme="minorHAnsi"/>
              </w:rPr>
              <w:t>A07</w:t>
            </w:r>
          </w:p>
        </w:tc>
        <w:tc>
          <w:tcPr>
            <w:tcW w:w="5107" w:type="dxa"/>
            <w:tcBorders>
              <w:top w:val="single" w:sz="4" w:space="0" w:color="auto"/>
              <w:bottom w:val="dotted" w:sz="4" w:space="0" w:color="auto"/>
            </w:tcBorders>
          </w:tcPr>
          <w:p w14:paraId="3A1149F0" w14:textId="77777777" w:rsidR="00515798" w:rsidRPr="00607173" w:rsidRDefault="00515798" w:rsidP="008E1E84">
            <w:pPr>
              <w:rPr>
                <w:rFonts w:cstheme="minorHAnsi"/>
              </w:rPr>
            </w:pPr>
            <w:r w:rsidRPr="00607173">
              <w:rPr>
                <w:rFonts w:cstheme="minorHAnsi"/>
              </w:rPr>
              <w:t>Es wurde bereits eine ausgerollte Schaltzeitdefinition für den Code der Schaltzeitdefinition mit einer höheren Version versendet</w:t>
            </w:r>
          </w:p>
          <w:p w14:paraId="444E4BE9" w14:textId="77777777" w:rsidR="00515798" w:rsidRPr="00607173" w:rsidRDefault="00515798" w:rsidP="008E1E84">
            <w:pPr>
              <w:rPr>
                <w:rFonts w:cstheme="minorHAnsi"/>
              </w:rPr>
            </w:pPr>
            <w:r w:rsidRPr="00607173">
              <w:rPr>
                <w:rFonts w:cstheme="minorHAnsi"/>
              </w:rPr>
              <w:t>Hinweis: Es ist als Referenz der Geschäftsvorfall zu benennen, mit welchem die ausgerollte Schaltzeitdefinition übermittelt wurde.</w:t>
            </w:r>
          </w:p>
        </w:tc>
      </w:tr>
      <w:tr w:rsidR="00515798" w:rsidRPr="00607173" w14:paraId="31718491" w14:textId="77777777" w:rsidTr="008E1E84">
        <w:tc>
          <w:tcPr>
            <w:tcW w:w="704" w:type="dxa"/>
            <w:vMerge/>
          </w:tcPr>
          <w:p w14:paraId="77F06C21" w14:textId="77777777" w:rsidR="00515798" w:rsidRPr="00607173" w:rsidRDefault="00515798" w:rsidP="008E1E84">
            <w:pPr>
              <w:rPr>
                <w:rFonts w:cstheme="minorHAnsi"/>
              </w:rPr>
            </w:pPr>
          </w:p>
        </w:tc>
        <w:tc>
          <w:tcPr>
            <w:tcW w:w="6095" w:type="dxa"/>
            <w:vMerge/>
          </w:tcPr>
          <w:p w14:paraId="5D71165D" w14:textId="77777777" w:rsidR="00515798" w:rsidRPr="00607173" w:rsidRDefault="00515798" w:rsidP="008E1E84">
            <w:pPr>
              <w:rPr>
                <w:rFonts w:cstheme="minorHAnsi"/>
              </w:rPr>
            </w:pPr>
          </w:p>
        </w:tc>
        <w:tc>
          <w:tcPr>
            <w:tcW w:w="1559" w:type="dxa"/>
            <w:tcBorders>
              <w:top w:val="dotted" w:sz="4" w:space="0" w:color="auto"/>
            </w:tcBorders>
          </w:tcPr>
          <w:p w14:paraId="5673C8AC" w14:textId="45AA6DEE" w:rsidR="00515798" w:rsidRPr="00607173" w:rsidRDefault="0085559E" w:rsidP="008E1E84">
            <w:pPr>
              <w:rPr>
                <w:rFonts w:cstheme="minorHAnsi"/>
              </w:rPr>
            </w:pPr>
            <w:r w:rsidRPr="00607173">
              <w:rPr>
                <w:rFonts w:cstheme="minorHAnsi"/>
              </w:rPr>
              <w:t>n</w:t>
            </w:r>
            <w:r w:rsidR="00515798" w:rsidRPr="00607173">
              <w:rPr>
                <w:rFonts w:cstheme="minorHAnsi"/>
              </w:rPr>
              <w:t xml:space="preserve">ein </w:t>
            </w:r>
            <w:r w:rsidR="00515798" w:rsidRPr="00CA7950">
              <w:rPr>
                <w:rFonts w:ascii="Wingdings" w:hAnsi="Wingdings" w:cstheme="minorHAnsi"/>
              </w:rPr>
              <w:sym w:font="Wingdings" w:char="F0E0"/>
            </w:r>
            <w:r w:rsidR="00515798" w:rsidRPr="00607173">
              <w:rPr>
                <w:rFonts w:cstheme="minorHAnsi"/>
              </w:rPr>
              <w:t xml:space="preserve"> 120</w:t>
            </w:r>
          </w:p>
        </w:tc>
        <w:tc>
          <w:tcPr>
            <w:tcW w:w="851" w:type="dxa"/>
            <w:tcBorders>
              <w:top w:val="dotted" w:sz="4" w:space="0" w:color="auto"/>
            </w:tcBorders>
          </w:tcPr>
          <w:p w14:paraId="32E654FD" w14:textId="77777777" w:rsidR="00515798" w:rsidRPr="00607173" w:rsidRDefault="00515798" w:rsidP="008E1E84">
            <w:pPr>
              <w:rPr>
                <w:rFonts w:cstheme="minorHAnsi"/>
              </w:rPr>
            </w:pPr>
          </w:p>
        </w:tc>
        <w:tc>
          <w:tcPr>
            <w:tcW w:w="5107" w:type="dxa"/>
            <w:tcBorders>
              <w:top w:val="dotted" w:sz="4" w:space="0" w:color="auto"/>
            </w:tcBorders>
          </w:tcPr>
          <w:p w14:paraId="495733F8" w14:textId="77777777" w:rsidR="00515798" w:rsidRPr="00607173" w:rsidRDefault="00515798" w:rsidP="008E1E84">
            <w:pPr>
              <w:rPr>
                <w:rFonts w:cstheme="minorHAnsi"/>
              </w:rPr>
            </w:pPr>
          </w:p>
        </w:tc>
      </w:tr>
      <w:tr w:rsidR="00515798" w:rsidRPr="00607173" w14:paraId="0512FC76" w14:textId="77777777" w:rsidTr="008E1E84">
        <w:tc>
          <w:tcPr>
            <w:tcW w:w="704" w:type="dxa"/>
            <w:vMerge w:val="restart"/>
          </w:tcPr>
          <w:p w14:paraId="6AF76F7D" w14:textId="77777777" w:rsidR="00515798" w:rsidRPr="00607173" w:rsidRDefault="00515798" w:rsidP="008E1E84">
            <w:pPr>
              <w:rPr>
                <w:rFonts w:cstheme="minorHAnsi"/>
              </w:rPr>
            </w:pPr>
            <w:r w:rsidRPr="00607173">
              <w:rPr>
                <w:rFonts w:cstheme="minorHAnsi"/>
              </w:rPr>
              <w:t>120</w:t>
            </w:r>
          </w:p>
        </w:tc>
        <w:tc>
          <w:tcPr>
            <w:tcW w:w="6095" w:type="dxa"/>
            <w:vMerge w:val="restart"/>
          </w:tcPr>
          <w:p w14:paraId="317CECD2" w14:textId="77777777" w:rsidR="00515798" w:rsidRPr="00607173" w:rsidRDefault="00515798" w:rsidP="008E1E84">
            <w:pPr>
              <w:rPr>
                <w:rFonts w:cstheme="minorHAnsi"/>
              </w:rPr>
            </w:pPr>
            <w:r w:rsidRPr="00607173">
              <w:rPr>
                <w:rFonts w:cstheme="minorHAnsi"/>
              </w:rPr>
              <w:t>Ist die versendete ausgerollte Schaltzeitdefinition plausibel?</w:t>
            </w:r>
          </w:p>
        </w:tc>
        <w:tc>
          <w:tcPr>
            <w:tcW w:w="1559" w:type="dxa"/>
            <w:tcBorders>
              <w:top w:val="dotted" w:sz="4" w:space="0" w:color="auto"/>
              <w:bottom w:val="dotted" w:sz="4" w:space="0" w:color="auto"/>
            </w:tcBorders>
          </w:tcPr>
          <w:p w14:paraId="20960909" w14:textId="07036B60" w:rsidR="00515798" w:rsidRPr="00607173" w:rsidRDefault="0085559E" w:rsidP="008E1E84">
            <w:pPr>
              <w:rPr>
                <w:rFonts w:cstheme="minorHAnsi"/>
              </w:rPr>
            </w:pPr>
            <w:r w:rsidRPr="00607173">
              <w:rPr>
                <w:rFonts w:cstheme="minorHAnsi"/>
              </w:rPr>
              <w:t>j</w:t>
            </w:r>
            <w:r w:rsidR="00515798" w:rsidRPr="00607173">
              <w:rPr>
                <w:rFonts w:cstheme="minorHAnsi"/>
              </w:rPr>
              <w:t>a</w:t>
            </w:r>
          </w:p>
        </w:tc>
        <w:tc>
          <w:tcPr>
            <w:tcW w:w="851" w:type="dxa"/>
            <w:tcBorders>
              <w:top w:val="dotted" w:sz="4" w:space="0" w:color="auto"/>
              <w:bottom w:val="dotted" w:sz="4" w:space="0" w:color="auto"/>
            </w:tcBorders>
          </w:tcPr>
          <w:p w14:paraId="36E56275" w14:textId="77777777" w:rsidR="00515798" w:rsidRPr="00607173" w:rsidRDefault="00515798" w:rsidP="008E1E84">
            <w:pPr>
              <w:rPr>
                <w:rFonts w:cstheme="minorHAnsi"/>
              </w:rPr>
            </w:pPr>
            <w:r w:rsidRPr="00607173">
              <w:rPr>
                <w:rFonts w:cstheme="minorHAnsi"/>
              </w:rPr>
              <w:t>A08</w:t>
            </w:r>
          </w:p>
        </w:tc>
        <w:tc>
          <w:tcPr>
            <w:tcW w:w="5107" w:type="dxa"/>
            <w:tcBorders>
              <w:top w:val="dotted" w:sz="4" w:space="0" w:color="auto"/>
              <w:bottom w:val="dotted" w:sz="4" w:space="0" w:color="auto"/>
            </w:tcBorders>
          </w:tcPr>
          <w:p w14:paraId="18FEE139" w14:textId="77777777" w:rsidR="00515798" w:rsidRPr="00607173" w:rsidRDefault="00515798" w:rsidP="008E1E84">
            <w:pPr>
              <w:rPr>
                <w:rFonts w:cstheme="minorHAnsi"/>
              </w:rPr>
            </w:pPr>
            <w:r w:rsidRPr="00607173">
              <w:rPr>
                <w:rFonts w:cstheme="minorHAnsi"/>
              </w:rPr>
              <w:t>Ausgerollte Schaltzeitdefinition ist plausibel</w:t>
            </w:r>
          </w:p>
        </w:tc>
      </w:tr>
      <w:tr w:rsidR="00515798" w:rsidRPr="00607173" w14:paraId="24D5EC5B" w14:textId="77777777" w:rsidTr="008E1E84">
        <w:tc>
          <w:tcPr>
            <w:tcW w:w="704" w:type="dxa"/>
            <w:vMerge/>
          </w:tcPr>
          <w:p w14:paraId="446BE98C" w14:textId="77777777" w:rsidR="00515798" w:rsidRPr="00607173" w:rsidRDefault="00515798" w:rsidP="008E1E84">
            <w:pPr>
              <w:rPr>
                <w:rFonts w:cstheme="minorHAnsi"/>
              </w:rPr>
            </w:pPr>
          </w:p>
        </w:tc>
        <w:tc>
          <w:tcPr>
            <w:tcW w:w="6095" w:type="dxa"/>
            <w:vMerge/>
          </w:tcPr>
          <w:p w14:paraId="7AEB7FEA" w14:textId="77777777" w:rsidR="00515798" w:rsidRPr="00607173" w:rsidRDefault="00515798" w:rsidP="008E1E84">
            <w:pPr>
              <w:rPr>
                <w:rFonts w:cstheme="minorHAnsi"/>
              </w:rPr>
            </w:pPr>
          </w:p>
        </w:tc>
        <w:tc>
          <w:tcPr>
            <w:tcW w:w="1559" w:type="dxa"/>
            <w:tcBorders>
              <w:top w:val="dotted" w:sz="4" w:space="0" w:color="auto"/>
              <w:bottom w:val="single" w:sz="4" w:space="0" w:color="auto"/>
            </w:tcBorders>
          </w:tcPr>
          <w:p w14:paraId="37972EF7" w14:textId="77777777" w:rsidR="00515798" w:rsidRPr="00607173" w:rsidRDefault="0051579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3DF1966B" w14:textId="77777777" w:rsidR="00515798" w:rsidRPr="00607173" w:rsidRDefault="00515798" w:rsidP="008E1E84">
            <w:pPr>
              <w:rPr>
                <w:rFonts w:cstheme="minorHAnsi"/>
              </w:rPr>
            </w:pPr>
          </w:p>
        </w:tc>
        <w:tc>
          <w:tcPr>
            <w:tcW w:w="5107" w:type="dxa"/>
            <w:tcBorders>
              <w:top w:val="dotted" w:sz="4" w:space="0" w:color="auto"/>
              <w:bottom w:val="single" w:sz="4" w:space="0" w:color="auto"/>
            </w:tcBorders>
          </w:tcPr>
          <w:p w14:paraId="782454CB" w14:textId="77777777" w:rsidR="00515798" w:rsidRPr="00607173" w:rsidRDefault="00515798" w:rsidP="008E1E84">
            <w:pPr>
              <w:rPr>
                <w:rFonts w:cstheme="minorHAnsi"/>
              </w:rPr>
            </w:pPr>
          </w:p>
        </w:tc>
      </w:tr>
      <w:tr w:rsidR="00515798" w:rsidRPr="00607173" w14:paraId="196E2279" w14:textId="77777777" w:rsidTr="008E1E84">
        <w:tc>
          <w:tcPr>
            <w:tcW w:w="704" w:type="dxa"/>
            <w:vMerge w:val="restart"/>
          </w:tcPr>
          <w:p w14:paraId="3DD9153B" w14:textId="77777777" w:rsidR="00515798" w:rsidRPr="00607173" w:rsidRDefault="00515798" w:rsidP="008E1E84">
            <w:pPr>
              <w:rPr>
                <w:rFonts w:cstheme="minorHAnsi"/>
              </w:rPr>
            </w:pPr>
            <w:r w:rsidRPr="00607173">
              <w:rPr>
                <w:rFonts w:cstheme="minorHAnsi"/>
              </w:rPr>
              <w:t>130</w:t>
            </w:r>
          </w:p>
        </w:tc>
        <w:tc>
          <w:tcPr>
            <w:tcW w:w="6095" w:type="dxa"/>
            <w:vMerge w:val="restart"/>
          </w:tcPr>
          <w:p w14:paraId="4C105EC9" w14:textId="77777777" w:rsidR="00515798" w:rsidRPr="00607173" w:rsidRDefault="00515798" w:rsidP="008E1E84">
            <w:pPr>
              <w:rPr>
                <w:rFonts w:cstheme="minorHAnsi"/>
              </w:rPr>
            </w:pPr>
            <w:r w:rsidRPr="00607173">
              <w:rPr>
                <w:rFonts w:cstheme="minorHAnsi"/>
              </w:rPr>
              <w:t>Reklamiert der LF das Fehlen der ausgerollten Leistungskurvendefinition?</w:t>
            </w:r>
          </w:p>
        </w:tc>
        <w:tc>
          <w:tcPr>
            <w:tcW w:w="1559" w:type="dxa"/>
            <w:tcBorders>
              <w:bottom w:val="dotted" w:sz="4" w:space="0" w:color="auto"/>
            </w:tcBorders>
          </w:tcPr>
          <w:p w14:paraId="2B112381" w14:textId="5370AB8F" w:rsidR="00515798" w:rsidRPr="00607173" w:rsidRDefault="0085559E" w:rsidP="008E1E84">
            <w:pPr>
              <w:rPr>
                <w:rFonts w:cstheme="minorHAnsi"/>
              </w:rPr>
            </w:pPr>
            <w:r w:rsidRPr="00607173">
              <w:rPr>
                <w:rFonts w:cstheme="minorHAnsi"/>
              </w:rPr>
              <w:t>j</w:t>
            </w:r>
            <w:r w:rsidR="00515798" w:rsidRPr="00607173">
              <w:rPr>
                <w:rFonts w:cstheme="minorHAnsi"/>
              </w:rPr>
              <w:t xml:space="preserve">a </w:t>
            </w:r>
            <w:r w:rsidR="00515798" w:rsidRPr="00CA7950">
              <w:rPr>
                <w:rFonts w:ascii="Wingdings" w:hAnsi="Wingdings" w:cstheme="minorHAnsi"/>
              </w:rPr>
              <w:sym w:font="Wingdings" w:char="F0E0"/>
            </w:r>
            <w:r w:rsidR="00515798" w:rsidRPr="00607173">
              <w:rPr>
                <w:rFonts w:cstheme="minorHAnsi"/>
              </w:rPr>
              <w:t xml:space="preserve"> 140</w:t>
            </w:r>
          </w:p>
        </w:tc>
        <w:tc>
          <w:tcPr>
            <w:tcW w:w="851" w:type="dxa"/>
            <w:tcBorders>
              <w:bottom w:val="dotted" w:sz="4" w:space="0" w:color="auto"/>
            </w:tcBorders>
          </w:tcPr>
          <w:p w14:paraId="4B8BE793" w14:textId="77777777" w:rsidR="00515798" w:rsidRPr="00607173" w:rsidRDefault="00515798" w:rsidP="008E1E84">
            <w:pPr>
              <w:rPr>
                <w:rFonts w:cstheme="minorHAnsi"/>
              </w:rPr>
            </w:pPr>
          </w:p>
        </w:tc>
        <w:tc>
          <w:tcPr>
            <w:tcW w:w="5107" w:type="dxa"/>
            <w:tcBorders>
              <w:bottom w:val="dotted" w:sz="4" w:space="0" w:color="auto"/>
            </w:tcBorders>
          </w:tcPr>
          <w:p w14:paraId="513FD8D4" w14:textId="77777777" w:rsidR="00515798" w:rsidRPr="00607173" w:rsidRDefault="00515798" w:rsidP="008E1E84">
            <w:pPr>
              <w:rPr>
                <w:rFonts w:cstheme="minorHAnsi"/>
              </w:rPr>
            </w:pPr>
          </w:p>
        </w:tc>
      </w:tr>
      <w:tr w:rsidR="00515798" w:rsidRPr="00607173" w14:paraId="03824B52" w14:textId="77777777" w:rsidTr="008E1E84">
        <w:tc>
          <w:tcPr>
            <w:tcW w:w="704" w:type="dxa"/>
            <w:vMerge/>
          </w:tcPr>
          <w:p w14:paraId="312D2D30" w14:textId="77777777" w:rsidR="00515798" w:rsidRPr="00607173" w:rsidRDefault="00515798" w:rsidP="008E1E84">
            <w:pPr>
              <w:rPr>
                <w:rFonts w:cstheme="minorHAnsi"/>
              </w:rPr>
            </w:pPr>
          </w:p>
        </w:tc>
        <w:tc>
          <w:tcPr>
            <w:tcW w:w="6095" w:type="dxa"/>
            <w:vMerge/>
          </w:tcPr>
          <w:p w14:paraId="2D2B4AE1" w14:textId="77777777" w:rsidR="00515798" w:rsidRPr="00607173" w:rsidRDefault="00515798" w:rsidP="008E1E84">
            <w:pPr>
              <w:rPr>
                <w:rFonts w:cstheme="minorHAnsi"/>
              </w:rPr>
            </w:pPr>
          </w:p>
        </w:tc>
        <w:tc>
          <w:tcPr>
            <w:tcW w:w="1559" w:type="dxa"/>
            <w:tcBorders>
              <w:top w:val="dotted" w:sz="4" w:space="0" w:color="auto"/>
            </w:tcBorders>
          </w:tcPr>
          <w:p w14:paraId="70E4554E" w14:textId="77777777" w:rsidR="00515798" w:rsidRPr="00607173" w:rsidRDefault="0051579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160</w:t>
            </w:r>
          </w:p>
        </w:tc>
        <w:tc>
          <w:tcPr>
            <w:tcW w:w="851" w:type="dxa"/>
            <w:tcBorders>
              <w:top w:val="dotted" w:sz="4" w:space="0" w:color="auto"/>
            </w:tcBorders>
          </w:tcPr>
          <w:p w14:paraId="02A97AB0" w14:textId="77777777" w:rsidR="00515798" w:rsidRPr="00607173" w:rsidRDefault="00515798" w:rsidP="008E1E84">
            <w:pPr>
              <w:rPr>
                <w:rFonts w:cstheme="minorHAnsi"/>
              </w:rPr>
            </w:pPr>
          </w:p>
        </w:tc>
        <w:tc>
          <w:tcPr>
            <w:tcW w:w="5107" w:type="dxa"/>
            <w:tcBorders>
              <w:top w:val="dotted" w:sz="4" w:space="0" w:color="auto"/>
            </w:tcBorders>
          </w:tcPr>
          <w:p w14:paraId="3AD47466" w14:textId="77777777" w:rsidR="00515798" w:rsidRPr="00607173" w:rsidRDefault="00515798" w:rsidP="008E1E84">
            <w:pPr>
              <w:rPr>
                <w:rFonts w:cstheme="minorHAnsi"/>
              </w:rPr>
            </w:pPr>
          </w:p>
        </w:tc>
      </w:tr>
      <w:tr w:rsidR="00515798" w:rsidRPr="00607173" w14:paraId="5E8989FF" w14:textId="77777777" w:rsidTr="008E1E84">
        <w:tc>
          <w:tcPr>
            <w:tcW w:w="704" w:type="dxa"/>
            <w:vMerge w:val="restart"/>
          </w:tcPr>
          <w:p w14:paraId="3890403D" w14:textId="77777777" w:rsidR="00515798" w:rsidRPr="00607173" w:rsidRDefault="00515798" w:rsidP="008E1E84">
            <w:pPr>
              <w:rPr>
                <w:rFonts w:cstheme="minorHAnsi"/>
              </w:rPr>
            </w:pPr>
            <w:r w:rsidRPr="00607173">
              <w:rPr>
                <w:rFonts w:cstheme="minorHAnsi"/>
              </w:rPr>
              <w:t>140</w:t>
            </w:r>
          </w:p>
        </w:tc>
        <w:tc>
          <w:tcPr>
            <w:tcW w:w="6095" w:type="dxa"/>
            <w:vMerge w:val="restart"/>
          </w:tcPr>
          <w:p w14:paraId="10FD2786" w14:textId="77777777" w:rsidR="00515798" w:rsidRPr="00607173" w:rsidRDefault="00515798" w:rsidP="008E1E84">
            <w:pPr>
              <w:rPr>
                <w:rFonts w:cstheme="minorHAnsi"/>
              </w:rPr>
            </w:pPr>
            <w:r w:rsidRPr="00607173">
              <w:rPr>
                <w:rFonts w:cstheme="minorHAnsi"/>
              </w:rPr>
              <w:t>Entspricht der Code der Leistungskurvendefinition einem Code aus der für den reklamierten Zeitraum gültigen Übersicht der Leistungskurvendefinition?</w:t>
            </w:r>
          </w:p>
        </w:tc>
        <w:tc>
          <w:tcPr>
            <w:tcW w:w="1559" w:type="dxa"/>
            <w:tcBorders>
              <w:bottom w:val="dotted" w:sz="4" w:space="0" w:color="auto"/>
            </w:tcBorders>
          </w:tcPr>
          <w:p w14:paraId="5AE1FE78" w14:textId="56340A27" w:rsidR="00515798" w:rsidRPr="00607173" w:rsidRDefault="0085559E" w:rsidP="008E1E84">
            <w:pPr>
              <w:rPr>
                <w:rFonts w:cstheme="minorHAnsi"/>
              </w:rPr>
            </w:pPr>
            <w:r w:rsidRPr="00607173">
              <w:rPr>
                <w:rFonts w:cstheme="minorHAnsi"/>
              </w:rPr>
              <w:t>n</w:t>
            </w:r>
            <w:r w:rsidR="00515798" w:rsidRPr="00607173">
              <w:rPr>
                <w:rFonts w:cstheme="minorHAnsi"/>
              </w:rPr>
              <w:t xml:space="preserve">ein </w:t>
            </w:r>
          </w:p>
        </w:tc>
        <w:tc>
          <w:tcPr>
            <w:tcW w:w="851" w:type="dxa"/>
            <w:tcBorders>
              <w:bottom w:val="dotted" w:sz="4" w:space="0" w:color="auto"/>
            </w:tcBorders>
          </w:tcPr>
          <w:p w14:paraId="2AEC23AD" w14:textId="77777777" w:rsidR="00515798" w:rsidRPr="00607173" w:rsidRDefault="00515798" w:rsidP="008E1E84">
            <w:pPr>
              <w:rPr>
                <w:rFonts w:cstheme="minorHAnsi"/>
              </w:rPr>
            </w:pPr>
            <w:r w:rsidRPr="00607173">
              <w:rPr>
                <w:rFonts w:cstheme="minorHAnsi"/>
              </w:rPr>
              <w:t>A09</w:t>
            </w:r>
          </w:p>
        </w:tc>
        <w:tc>
          <w:tcPr>
            <w:tcW w:w="5107" w:type="dxa"/>
            <w:tcBorders>
              <w:bottom w:val="dotted" w:sz="4" w:space="0" w:color="auto"/>
            </w:tcBorders>
          </w:tcPr>
          <w:p w14:paraId="402174C5" w14:textId="77777777" w:rsidR="00515798" w:rsidRPr="00607173" w:rsidRDefault="00515798" w:rsidP="008E1E84">
            <w:pPr>
              <w:rPr>
                <w:rFonts w:cstheme="minorHAnsi"/>
              </w:rPr>
            </w:pPr>
            <w:r w:rsidRPr="00607173">
              <w:rPr>
                <w:rFonts w:cstheme="minorHAnsi"/>
              </w:rPr>
              <w:t>Code der Leistungskurvendefinition wird nicht verwendet</w:t>
            </w:r>
          </w:p>
        </w:tc>
      </w:tr>
      <w:tr w:rsidR="00515798" w:rsidRPr="00607173" w14:paraId="16324ADE" w14:textId="77777777" w:rsidTr="008E1E84">
        <w:tc>
          <w:tcPr>
            <w:tcW w:w="704" w:type="dxa"/>
            <w:vMerge/>
          </w:tcPr>
          <w:p w14:paraId="5D7FF312" w14:textId="77777777" w:rsidR="00515798" w:rsidRPr="00607173" w:rsidRDefault="00515798" w:rsidP="008E1E84">
            <w:pPr>
              <w:rPr>
                <w:rFonts w:cstheme="minorHAnsi"/>
              </w:rPr>
            </w:pPr>
          </w:p>
        </w:tc>
        <w:tc>
          <w:tcPr>
            <w:tcW w:w="6095" w:type="dxa"/>
            <w:vMerge/>
          </w:tcPr>
          <w:p w14:paraId="109CE7E9" w14:textId="77777777" w:rsidR="00515798" w:rsidRPr="00607173" w:rsidRDefault="00515798" w:rsidP="008E1E84">
            <w:pPr>
              <w:rPr>
                <w:rFonts w:cstheme="minorHAnsi"/>
              </w:rPr>
            </w:pPr>
          </w:p>
        </w:tc>
        <w:tc>
          <w:tcPr>
            <w:tcW w:w="1559" w:type="dxa"/>
            <w:tcBorders>
              <w:top w:val="dotted" w:sz="4" w:space="0" w:color="auto"/>
            </w:tcBorders>
          </w:tcPr>
          <w:p w14:paraId="6E799E79" w14:textId="77777777" w:rsidR="00515798" w:rsidRPr="00607173" w:rsidRDefault="00515798"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150</w:t>
            </w:r>
          </w:p>
        </w:tc>
        <w:tc>
          <w:tcPr>
            <w:tcW w:w="851" w:type="dxa"/>
            <w:tcBorders>
              <w:top w:val="dotted" w:sz="4" w:space="0" w:color="auto"/>
            </w:tcBorders>
          </w:tcPr>
          <w:p w14:paraId="4AC17713" w14:textId="77777777" w:rsidR="00515798" w:rsidRPr="00607173" w:rsidRDefault="00515798" w:rsidP="008E1E84">
            <w:pPr>
              <w:rPr>
                <w:rFonts w:cstheme="minorHAnsi"/>
              </w:rPr>
            </w:pPr>
          </w:p>
        </w:tc>
        <w:tc>
          <w:tcPr>
            <w:tcW w:w="5107" w:type="dxa"/>
            <w:tcBorders>
              <w:top w:val="dotted" w:sz="4" w:space="0" w:color="auto"/>
            </w:tcBorders>
          </w:tcPr>
          <w:p w14:paraId="7B01FC20" w14:textId="77777777" w:rsidR="00515798" w:rsidRPr="00607173" w:rsidRDefault="00515798" w:rsidP="008E1E84">
            <w:pPr>
              <w:rPr>
                <w:rFonts w:cstheme="minorHAnsi"/>
              </w:rPr>
            </w:pPr>
          </w:p>
        </w:tc>
      </w:tr>
      <w:tr w:rsidR="00407375" w:rsidRPr="00607173" w14:paraId="12E4A74B" w14:textId="77777777" w:rsidTr="008E1E84">
        <w:tc>
          <w:tcPr>
            <w:tcW w:w="704" w:type="dxa"/>
            <w:vMerge w:val="restart"/>
          </w:tcPr>
          <w:p w14:paraId="125A08A6" w14:textId="77777777" w:rsidR="00407375" w:rsidRPr="00607173" w:rsidRDefault="00407375" w:rsidP="008E1E84">
            <w:pPr>
              <w:rPr>
                <w:rFonts w:cstheme="minorHAnsi"/>
              </w:rPr>
            </w:pPr>
            <w:r w:rsidRPr="00607173">
              <w:rPr>
                <w:rFonts w:cstheme="minorHAnsi"/>
              </w:rPr>
              <w:t>150</w:t>
            </w:r>
          </w:p>
        </w:tc>
        <w:tc>
          <w:tcPr>
            <w:tcW w:w="6095" w:type="dxa"/>
            <w:vMerge w:val="restart"/>
          </w:tcPr>
          <w:p w14:paraId="230A7D48" w14:textId="77777777" w:rsidR="00407375" w:rsidRPr="00607173" w:rsidRDefault="00407375" w:rsidP="008E1E84">
            <w:pPr>
              <w:rPr>
                <w:rFonts w:cstheme="minorHAnsi"/>
              </w:rPr>
            </w:pPr>
            <w:r w:rsidRPr="00607173">
              <w:rPr>
                <w:rFonts w:cstheme="minorHAnsi"/>
              </w:rPr>
              <w:t>Wurde die ausgerollte Leistungskurvendefinition an den LF versendet?</w:t>
            </w:r>
          </w:p>
        </w:tc>
        <w:tc>
          <w:tcPr>
            <w:tcW w:w="1559" w:type="dxa"/>
            <w:tcBorders>
              <w:bottom w:val="dotted" w:sz="4" w:space="0" w:color="auto"/>
            </w:tcBorders>
          </w:tcPr>
          <w:p w14:paraId="6474F6BD" w14:textId="4B3637B8" w:rsidR="00407375" w:rsidRPr="00607173" w:rsidRDefault="0085559E" w:rsidP="008E1E84">
            <w:pPr>
              <w:rPr>
                <w:rFonts w:cstheme="minorHAnsi"/>
              </w:rPr>
            </w:pPr>
            <w:r w:rsidRPr="00607173">
              <w:rPr>
                <w:rFonts w:cstheme="minorHAnsi"/>
              </w:rPr>
              <w:t>j</w:t>
            </w:r>
            <w:r w:rsidR="00407375" w:rsidRPr="00607173">
              <w:rPr>
                <w:rFonts w:cstheme="minorHAnsi"/>
              </w:rPr>
              <w:t xml:space="preserve">a </w:t>
            </w:r>
          </w:p>
        </w:tc>
        <w:tc>
          <w:tcPr>
            <w:tcW w:w="851" w:type="dxa"/>
            <w:tcBorders>
              <w:bottom w:val="dotted" w:sz="4" w:space="0" w:color="auto"/>
            </w:tcBorders>
          </w:tcPr>
          <w:p w14:paraId="762AAAB7" w14:textId="77777777" w:rsidR="00407375" w:rsidRPr="00607173" w:rsidRDefault="00407375" w:rsidP="008E1E84">
            <w:pPr>
              <w:rPr>
                <w:rFonts w:cstheme="minorHAnsi"/>
              </w:rPr>
            </w:pPr>
            <w:r w:rsidRPr="00607173">
              <w:rPr>
                <w:rFonts w:cstheme="minorHAnsi"/>
              </w:rPr>
              <w:t>A10</w:t>
            </w:r>
          </w:p>
        </w:tc>
        <w:tc>
          <w:tcPr>
            <w:tcW w:w="5107" w:type="dxa"/>
            <w:tcBorders>
              <w:bottom w:val="dotted" w:sz="4" w:space="0" w:color="auto"/>
            </w:tcBorders>
          </w:tcPr>
          <w:p w14:paraId="5DE42A8F" w14:textId="77777777" w:rsidR="00407375" w:rsidRPr="00607173" w:rsidRDefault="00407375" w:rsidP="008E1E84">
            <w:pPr>
              <w:rPr>
                <w:rFonts w:cstheme="minorHAnsi"/>
              </w:rPr>
            </w:pPr>
            <w:r w:rsidRPr="00607173">
              <w:rPr>
                <w:rFonts w:cstheme="minorHAnsi"/>
              </w:rPr>
              <w:t>Ausgerollte Leistungskurvendefinition wurde versendet</w:t>
            </w:r>
          </w:p>
          <w:p w14:paraId="1541A85D" w14:textId="77777777" w:rsidR="00407375" w:rsidRPr="00607173" w:rsidRDefault="00407375" w:rsidP="008E1E84">
            <w:pPr>
              <w:rPr>
                <w:rFonts w:cstheme="minorHAnsi"/>
              </w:rPr>
            </w:pPr>
            <w:r w:rsidRPr="00607173">
              <w:rPr>
                <w:rFonts w:cstheme="minorHAnsi"/>
              </w:rPr>
              <w:t>Hinweis: Es ist als Referenz der Geschäftsvorfall zu benennen, mit welchem die ausgerollte Leistungskurvendefinition übermittelt wurde.</w:t>
            </w:r>
          </w:p>
        </w:tc>
      </w:tr>
      <w:tr w:rsidR="00407375" w:rsidRPr="00607173" w14:paraId="31D72959" w14:textId="77777777" w:rsidTr="008E1E84">
        <w:tc>
          <w:tcPr>
            <w:tcW w:w="704" w:type="dxa"/>
            <w:vMerge/>
          </w:tcPr>
          <w:p w14:paraId="68F2A1DD" w14:textId="77777777" w:rsidR="00407375" w:rsidRPr="00607173" w:rsidRDefault="00407375" w:rsidP="008E1E84">
            <w:pPr>
              <w:rPr>
                <w:rFonts w:cstheme="minorHAnsi"/>
              </w:rPr>
            </w:pPr>
          </w:p>
        </w:tc>
        <w:tc>
          <w:tcPr>
            <w:tcW w:w="6095" w:type="dxa"/>
            <w:vMerge/>
          </w:tcPr>
          <w:p w14:paraId="3F388F46" w14:textId="77777777" w:rsidR="00407375" w:rsidRPr="00607173" w:rsidRDefault="00407375" w:rsidP="008E1E84">
            <w:pPr>
              <w:rPr>
                <w:rFonts w:cstheme="minorHAnsi"/>
              </w:rPr>
            </w:pPr>
          </w:p>
        </w:tc>
        <w:tc>
          <w:tcPr>
            <w:tcW w:w="1559" w:type="dxa"/>
            <w:tcBorders>
              <w:top w:val="dotted" w:sz="4" w:space="0" w:color="auto"/>
            </w:tcBorders>
          </w:tcPr>
          <w:p w14:paraId="77DD5129" w14:textId="1923D28E" w:rsidR="00407375" w:rsidRPr="00607173" w:rsidRDefault="0085559E" w:rsidP="008E1E84">
            <w:pPr>
              <w:rPr>
                <w:rFonts w:cstheme="minorHAnsi"/>
              </w:rPr>
            </w:pPr>
            <w:r w:rsidRPr="00607173">
              <w:rPr>
                <w:rFonts w:cstheme="minorHAnsi"/>
              </w:rPr>
              <w:t>n</w:t>
            </w:r>
            <w:r w:rsidR="00407375" w:rsidRPr="00607173">
              <w:rPr>
                <w:rFonts w:cstheme="minorHAnsi"/>
              </w:rPr>
              <w:t xml:space="preserve">ein </w:t>
            </w:r>
            <w:r w:rsidR="00407375" w:rsidRPr="00CA7950">
              <w:rPr>
                <w:rFonts w:ascii="Wingdings" w:hAnsi="Wingdings" w:cstheme="minorHAnsi"/>
              </w:rPr>
              <w:sym w:font="Wingdings" w:char="F0E0"/>
            </w:r>
            <w:r w:rsidR="00407375" w:rsidRPr="00607173">
              <w:rPr>
                <w:rFonts w:cstheme="minorHAnsi"/>
              </w:rPr>
              <w:t xml:space="preserve"> 200</w:t>
            </w:r>
          </w:p>
        </w:tc>
        <w:tc>
          <w:tcPr>
            <w:tcW w:w="851" w:type="dxa"/>
            <w:tcBorders>
              <w:top w:val="dotted" w:sz="4" w:space="0" w:color="auto"/>
            </w:tcBorders>
          </w:tcPr>
          <w:p w14:paraId="007F7ED8" w14:textId="77777777" w:rsidR="00407375" w:rsidRPr="00607173" w:rsidRDefault="00407375" w:rsidP="008E1E84">
            <w:pPr>
              <w:rPr>
                <w:rFonts w:cstheme="minorHAnsi"/>
              </w:rPr>
            </w:pPr>
          </w:p>
        </w:tc>
        <w:tc>
          <w:tcPr>
            <w:tcW w:w="5107" w:type="dxa"/>
            <w:tcBorders>
              <w:top w:val="dotted" w:sz="4" w:space="0" w:color="auto"/>
            </w:tcBorders>
          </w:tcPr>
          <w:p w14:paraId="3631DC24" w14:textId="77777777" w:rsidR="00407375" w:rsidRPr="00607173" w:rsidRDefault="00407375" w:rsidP="008E1E84">
            <w:pPr>
              <w:rPr>
                <w:rFonts w:cstheme="minorHAnsi"/>
              </w:rPr>
            </w:pPr>
          </w:p>
        </w:tc>
      </w:tr>
    </w:tbl>
    <w:p w14:paraId="0B4D1742" w14:textId="77777777" w:rsidR="001E50FF" w:rsidRPr="00607173" w:rsidRDefault="001E50FF">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407375" w:rsidRPr="00607173" w14:paraId="19394283" w14:textId="77777777" w:rsidTr="008E1E84">
        <w:tc>
          <w:tcPr>
            <w:tcW w:w="704" w:type="dxa"/>
            <w:vMerge w:val="restart"/>
          </w:tcPr>
          <w:p w14:paraId="2659F93A" w14:textId="3EA2EC39" w:rsidR="00407375" w:rsidRPr="00607173" w:rsidRDefault="00407375" w:rsidP="008E1E84">
            <w:pPr>
              <w:rPr>
                <w:rFonts w:cstheme="minorHAnsi"/>
              </w:rPr>
            </w:pPr>
            <w:r w:rsidRPr="00607173">
              <w:rPr>
                <w:rFonts w:cstheme="minorHAnsi"/>
              </w:rPr>
              <w:lastRenderedPageBreak/>
              <w:t>160</w:t>
            </w:r>
          </w:p>
        </w:tc>
        <w:tc>
          <w:tcPr>
            <w:tcW w:w="6095" w:type="dxa"/>
            <w:vMerge w:val="restart"/>
          </w:tcPr>
          <w:p w14:paraId="64BADAE5" w14:textId="77777777" w:rsidR="00407375" w:rsidRPr="00607173" w:rsidRDefault="00407375" w:rsidP="008E1E84">
            <w:pPr>
              <w:rPr>
                <w:rFonts w:cstheme="minorHAnsi"/>
              </w:rPr>
            </w:pPr>
            <w:r w:rsidRPr="00607173">
              <w:rPr>
                <w:rFonts w:cstheme="minorHAnsi"/>
              </w:rPr>
              <w:t>Reklamiert der LF eine unplausible ausgerollte Leistungskurvendefinition?</w:t>
            </w:r>
          </w:p>
        </w:tc>
        <w:tc>
          <w:tcPr>
            <w:tcW w:w="1559" w:type="dxa"/>
            <w:tcBorders>
              <w:bottom w:val="dotted" w:sz="4" w:space="0" w:color="auto"/>
            </w:tcBorders>
          </w:tcPr>
          <w:p w14:paraId="6F6C5F33" w14:textId="60CD31B9" w:rsidR="00407375" w:rsidRPr="00607173" w:rsidRDefault="0085559E" w:rsidP="008E1E84">
            <w:pPr>
              <w:rPr>
                <w:rFonts w:cstheme="minorHAnsi"/>
              </w:rPr>
            </w:pPr>
            <w:r w:rsidRPr="00607173">
              <w:rPr>
                <w:rFonts w:cstheme="minorHAnsi"/>
              </w:rPr>
              <w:t>j</w:t>
            </w:r>
            <w:r w:rsidR="00407375" w:rsidRPr="00607173">
              <w:rPr>
                <w:rFonts w:cstheme="minorHAnsi"/>
              </w:rPr>
              <w:t xml:space="preserve">a </w:t>
            </w:r>
            <w:r w:rsidR="00407375" w:rsidRPr="00CA7950">
              <w:rPr>
                <w:rFonts w:ascii="Wingdings" w:hAnsi="Wingdings" w:cstheme="minorHAnsi"/>
              </w:rPr>
              <w:sym w:font="Wingdings" w:char="F0E0"/>
            </w:r>
            <w:r w:rsidR="00407375" w:rsidRPr="00607173">
              <w:rPr>
                <w:rFonts w:cstheme="minorHAnsi"/>
              </w:rPr>
              <w:t xml:space="preserve"> 170</w:t>
            </w:r>
          </w:p>
        </w:tc>
        <w:tc>
          <w:tcPr>
            <w:tcW w:w="851" w:type="dxa"/>
            <w:tcBorders>
              <w:bottom w:val="dotted" w:sz="4" w:space="0" w:color="auto"/>
            </w:tcBorders>
          </w:tcPr>
          <w:p w14:paraId="2B8D29D4" w14:textId="77777777" w:rsidR="00407375" w:rsidRPr="00607173" w:rsidRDefault="00407375" w:rsidP="008E1E84">
            <w:pPr>
              <w:rPr>
                <w:rFonts w:cstheme="minorHAnsi"/>
              </w:rPr>
            </w:pPr>
          </w:p>
        </w:tc>
        <w:tc>
          <w:tcPr>
            <w:tcW w:w="5107" w:type="dxa"/>
            <w:tcBorders>
              <w:bottom w:val="dotted" w:sz="4" w:space="0" w:color="auto"/>
            </w:tcBorders>
          </w:tcPr>
          <w:p w14:paraId="618A7F0F" w14:textId="77777777" w:rsidR="00407375" w:rsidRPr="00607173" w:rsidRDefault="00407375" w:rsidP="008E1E84">
            <w:pPr>
              <w:rPr>
                <w:rFonts w:cstheme="minorHAnsi"/>
              </w:rPr>
            </w:pPr>
          </w:p>
        </w:tc>
      </w:tr>
      <w:tr w:rsidR="00407375" w:rsidRPr="00607173" w14:paraId="5592584B" w14:textId="77777777" w:rsidTr="008E1E84">
        <w:tc>
          <w:tcPr>
            <w:tcW w:w="704" w:type="dxa"/>
            <w:vMerge/>
          </w:tcPr>
          <w:p w14:paraId="44B949D2" w14:textId="77777777" w:rsidR="00407375" w:rsidRPr="00607173" w:rsidRDefault="00407375" w:rsidP="008E1E84">
            <w:pPr>
              <w:rPr>
                <w:rFonts w:cstheme="minorHAnsi"/>
              </w:rPr>
            </w:pPr>
          </w:p>
        </w:tc>
        <w:tc>
          <w:tcPr>
            <w:tcW w:w="6095" w:type="dxa"/>
            <w:vMerge/>
          </w:tcPr>
          <w:p w14:paraId="1351D9E7" w14:textId="77777777" w:rsidR="00407375" w:rsidRPr="00607173" w:rsidRDefault="00407375" w:rsidP="008E1E84">
            <w:pPr>
              <w:rPr>
                <w:rFonts w:cstheme="minorHAnsi"/>
              </w:rPr>
            </w:pPr>
          </w:p>
        </w:tc>
        <w:tc>
          <w:tcPr>
            <w:tcW w:w="1559" w:type="dxa"/>
            <w:tcBorders>
              <w:top w:val="dotted" w:sz="4" w:space="0" w:color="auto"/>
            </w:tcBorders>
          </w:tcPr>
          <w:p w14:paraId="462139E0" w14:textId="77777777" w:rsidR="00407375" w:rsidRPr="00607173" w:rsidRDefault="00407375"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03B620BE" w14:textId="77777777" w:rsidR="00407375" w:rsidRPr="00607173" w:rsidRDefault="00407375" w:rsidP="008E1E84">
            <w:pPr>
              <w:rPr>
                <w:rFonts w:cstheme="minorHAnsi"/>
              </w:rPr>
            </w:pPr>
          </w:p>
        </w:tc>
        <w:tc>
          <w:tcPr>
            <w:tcW w:w="5107" w:type="dxa"/>
            <w:tcBorders>
              <w:top w:val="dotted" w:sz="4" w:space="0" w:color="auto"/>
            </w:tcBorders>
          </w:tcPr>
          <w:p w14:paraId="7D12CEBE" w14:textId="77777777" w:rsidR="00407375" w:rsidRPr="00607173" w:rsidRDefault="00407375" w:rsidP="008E1E84">
            <w:pPr>
              <w:rPr>
                <w:rFonts w:cstheme="minorHAnsi"/>
              </w:rPr>
            </w:pPr>
          </w:p>
        </w:tc>
      </w:tr>
      <w:tr w:rsidR="00407375" w:rsidRPr="00607173" w14:paraId="66CF2EBA" w14:textId="77777777" w:rsidTr="008E1E84">
        <w:tc>
          <w:tcPr>
            <w:tcW w:w="704" w:type="dxa"/>
            <w:vMerge w:val="restart"/>
          </w:tcPr>
          <w:p w14:paraId="6A520617" w14:textId="77777777" w:rsidR="00407375" w:rsidRPr="00607173" w:rsidRDefault="00407375" w:rsidP="008E1E84">
            <w:pPr>
              <w:rPr>
                <w:rFonts w:cstheme="minorHAnsi"/>
              </w:rPr>
            </w:pPr>
            <w:r w:rsidRPr="00607173">
              <w:rPr>
                <w:rFonts w:cstheme="minorHAnsi"/>
              </w:rPr>
              <w:t>170</w:t>
            </w:r>
          </w:p>
        </w:tc>
        <w:tc>
          <w:tcPr>
            <w:tcW w:w="6095" w:type="dxa"/>
            <w:vMerge w:val="restart"/>
          </w:tcPr>
          <w:p w14:paraId="67C0A02E" w14:textId="77777777" w:rsidR="00407375" w:rsidRPr="00607173" w:rsidRDefault="00407375" w:rsidP="008E1E84">
            <w:pPr>
              <w:rPr>
                <w:rFonts w:cstheme="minorHAnsi"/>
              </w:rPr>
            </w:pPr>
            <w:r w:rsidRPr="00607173">
              <w:rPr>
                <w:rFonts w:cstheme="minorHAnsi"/>
              </w:rPr>
              <w:t>Wurde mit dem Code der Leistungskurvendefinition bereits eine ausgerollte Leistungskurvendefinition mit einer höheren Version versendet?</w:t>
            </w:r>
          </w:p>
        </w:tc>
        <w:tc>
          <w:tcPr>
            <w:tcW w:w="1559" w:type="dxa"/>
            <w:tcBorders>
              <w:top w:val="dotted" w:sz="4" w:space="0" w:color="auto"/>
              <w:bottom w:val="dotted" w:sz="4" w:space="0" w:color="auto"/>
            </w:tcBorders>
          </w:tcPr>
          <w:p w14:paraId="63CE0044" w14:textId="0C5F389A" w:rsidR="00407375" w:rsidRPr="00607173" w:rsidRDefault="0085559E" w:rsidP="008E1E84">
            <w:pPr>
              <w:rPr>
                <w:rFonts w:cstheme="minorHAnsi"/>
              </w:rPr>
            </w:pPr>
            <w:r w:rsidRPr="00607173">
              <w:rPr>
                <w:rFonts w:cstheme="minorHAnsi"/>
              </w:rPr>
              <w:t>j</w:t>
            </w:r>
            <w:r w:rsidR="00407375" w:rsidRPr="00607173">
              <w:rPr>
                <w:rFonts w:cstheme="minorHAnsi"/>
              </w:rPr>
              <w:t>a</w:t>
            </w:r>
          </w:p>
        </w:tc>
        <w:tc>
          <w:tcPr>
            <w:tcW w:w="851" w:type="dxa"/>
            <w:tcBorders>
              <w:top w:val="dotted" w:sz="4" w:space="0" w:color="auto"/>
              <w:bottom w:val="dotted" w:sz="4" w:space="0" w:color="auto"/>
            </w:tcBorders>
          </w:tcPr>
          <w:p w14:paraId="70ED1EB2" w14:textId="77777777" w:rsidR="00407375" w:rsidRPr="00607173" w:rsidRDefault="00407375" w:rsidP="008E1E84">
            <w:pPr>
              <w:rPr>
                <w:rFonts w:cstheme="minorHAnsi"/>
              </w:rPr>
            </w:pPr>
            <w:r w:rsidRPr="00607173">
              <w:rPr>
                <w:rFonts w:cstheme="minorHAnsi"/>
              </w:rPr>
              <w:t>A11</w:t>
            </w:r>
          </w:p>
        </w:tc>
        <w:tc>
          <w:tcPr>
            <w:tcW w:w="5107" w:type="dxa"/>
            <w:tcBorders>
              <w:top w:val="dotted" w:sz="4" w:space="0" w:color="auto"/>
              <w:bottom w:val="dotted" w:sz="4" w:space="0" w:color="auto"/>
            </w:tcBorders>
          </w:tcPr>
          <w:p w14:paraId="53BF8561" w14:textId="77777777" w:rsidR="00407375" w:rsidRPr="00607173" w:rsidRDefault="00407375" w:rsidP="008E1E84">
            <w:pPr>
              <w:rPr>
                <w:rFonts w:cstheme="minorHAnsi"/>
              </w:rPr>
            </w:pPr>
            <w:r w:rsidRPr="00607173">
              <w:rPr>
                <w:rFonts w:cstheme="minorHAnsi"/>
              </w:rPr>
              <w:t>Es wurde bereits eine ausgerollte Leistungskurvendefinition für den Code der Leistungskurvendefinition mit einer höheren Version versendet</w:t>
            </w:r>
          </w:p>
          <w:p w14:paraId="756CB7AC" w14:textId="77777777" w:rsidR="00407375" w:rsidRPr="00607173" w:rsidRDefault="00407375" w:rsidP="008E1E84">
            <w:pPr>
              <w:rPr>
                <w:rFonts w:cstheme="minorHAnsi"/>
              </w:rPr>
            </w:pPr>
            <w:r w:rsidRPr="00607173">
              <w:rPr>
                <w:rFonts w:cstheme="minorHAnsi"/>
              </w:rPr>
              <w:t>Hinweis: Es ist als Referenz der Geschäftsvorfall zu benennen, mit welchem die ausgerollte Leistungskurvendefinition übermittelt wurde.</w:t>
            </w:r>
          </w:p>
        </w:tc>
      </w:tr>
      <w:tr w:rsidR="00407375" w:rsidRPr="00607173" w14:paraId="692A113E" w14:textId="77777777" w:rsidTr="008E1E84">
        <w:tc>
          <w:tcPr>
            <w:tcW w:w="704" w:type="dxa"/>
            <w:vMerge/>
          </w:tcPr>
          <w:p w14:paraId="35408F7B" w14:textId="77777777" w:rsidR="00407375" w:rsidRPr="00607173" w:rsidRDefault="00407375" w:rsidP="008E1E84">
            <w:pPr>
              <w:rPr>
                <w:rFonts w:cstheme="minorHAnsi"/>
              </w:rPr>
            </w:pPr>
          </w:p>
        </w:tc>
        <w:tc>
          <w:tcPr>
            <w:tcW w:w="6095" w:type="dxa"/>
            <w:vMerge/>
          </w:tcPr>
          <w:p w14:paraId="08CD2978" w14:textId="77777777" w:rsidR="00407375" w:rsidRPr="00607173" w:rsidRDefault="00407375" w:rsidP="008E1E84">
            <w:pPr>
              <w:rPr>
                <w:rFonts w:cstheme="minorHAnsi"/>
              </w:rPr>
            </w:pPr>
          </w:p>
        </w:tc>
        <w:tc>
          <w:tcPr>
            <w:tcW w:w="1559" w:type="dxa"/>
            <w:tcBorders>
              <w:top w:val="dotted" w:sz="4" w:space="0" w:color="auto"/>
            </w:tcBorders>
          </w:tcPr>
          <w:p w14:paraId="41BC9485" w14:textId="147EA45B" w:rsidR="00407375" w:rsidRPr="00607173" w:rsidRDefault="0085559E" w:rsidP="008E1E84">
            <w:pPr>
              <w:rPr>
                <w:rFonts w:cstheme="minorHAnsi"/>
              </w:rPr>
            </w:pPr>
            <w:r w:rsidRPr="00607173">
              <w:rPr>
                <w:rFonts w:cstheme="minorHAnsi"/>
              </w:rPr>
              <w:t>n</w:t>
            </w:r>
            <w:r w:rsidR="00407375" w:rsidRPr="00607173">
              <w:rPr>
                <w:rFonts w:cstheme="minorHAnsi"/>
              </w:rPr>
              <w:t xml:space="preserve">ein </w:t>
            </w:r>
            <w:r w:rsidR="00407375" w:rsidRPr="00CA7950">
              <w:rPr>
                <w:rFonts w:ascii="Wingdings" w:hAnsi="Wingdings" w:cstheme="minorHAnsi"/>
              </w:rPr>
              <w:sym w:font="Wingdings" w:char="F0E0"/>
            </w:r>
            <w:r w:rsidR="00407375" w:rsidRPr="00607173">
              <w:rPr>
                <w:rFonts w:cstheme="minorHAnsi"/>
              </w:rPr>
              <w:t xml:space="preserve"> </w:t>
            </w:r>
            <w:r w:rsidR="00A40CEE" w:rsidRPr="00607173">
              <w:rPr>
                <w:rFonts w:cstheme="minorHAnsi"/>
              </w:rPr>
              <w:t>180</w:t>
            </w:r>
          </w:p>
        </w:tc>
        <w:tc>
          <w:tcPr>
            <w:tcW w:w="851" w:type="dxa"/>
            <w:tcBorders>
              <w:top w:val="dotted" w:sz="4" w:space="0" w:color="auto"/>
            </w:tcBorders>
          </w:tcPr>
          <w:p w14:paraId="7A9A876F" w14:textId="77777777" w:rsidR="00407375" w:rsidRPr="00607173" w:rsidRDefault="00407375" w:rsidP="008E1E84">
            <w:pPr>
              <w:rPr>
                <w:rFonts w:cstheme="minorHAnsi"/>
              </w:rPr>
            </w:pPr>
          </w:p>
        </w:tc>
        <w:tc>
          <w:tcPr>
            <w:tcW w:w="5107" w:type="dxa"/>
            <w:tcBorders>
              <w:top w:val="dotted" w:sz="4" w:space="0" w:color="auto"/>
            </w:tcBorders>
          </w:tcPr>
          <w:p w14:paraId="154A945B" w14:textId="77777777" w:rsidR="00407375" w:rsidRPr="00607173" w:rsidRDefault="00407375" w:rsidP="008E1E84">
            <w:pPr>
              <w:rPr>
                <w:rFonts w:cstheme="minorHAnsi"/>
              </w:rPr>
            </w:pPr>
          </w:p>
        </w:tc>
      </w:tr>
      <w:tr w:rsidR="00407375" w:rsidRPr="00607173" w14:paraId="7DA1BC57" w14:textId="77777777" w:rsidTr="008E1E84">
        <w:tc>
          <w:tcPr>
            <w:tcW w:w="704" w:type="dxa"/>
            <w:vMerge w:val="restart"/>
          </w:tcPr>
          <w:p w14:paraId="0DE45B7B" w14:textId="77777777" w:rsidR="00407375" w:rsidRPr="00607173" w:rsidRDefault="00407375" w:rsidP="008E1E84">
            <w:pPr>
              <w:rPr>
                <w:rFonts w:cstheme="minorHAnsi"/>
              </w:rPr>
            </w:pPr>
            <w:r w:rsidRPr="00607173">
              <w:rPr>
                <w:rFonts w:cstheme="minorHAnsi"/>
              </w:rPr>
              <w:t>180</w:t>
            </w:r>
          </w:p>
        </w:tc>
        <w:tc>
          <w:tcPr>
            <w:tcW w:w="6095" w:type="dxa"/>
            <w:vMerge w:val="restart"/>
          </w:tcPr>
          <w:p w14:paraId="0C963D00" w14:textId="77777777" w:rsidR="00407375" w:rsidRPr="00607173" w:rsidRDefault="00407375" w:rsidP="008E1E84">
            <w:pPr>
              <w:rPr>
                <w:rFonts w:cstheme="minorHAnsi"/>
              </w:rPr>
            </w:pPr>
            <w:r w:rsidRPr="00607173">
              <w:rPr>
                <w:rFonts w:cstheme="minorHAnsi"/>
              </w:rPr>
              <w:t>Ist die versendete ausgerollte Leistungskurvendefinition plausibel?</w:t>
            </w:r>
          </w:p>
        </w:tc>
        <w:tc>
          <w:tcPr>
            <w:tcW w:w="1559" w:type="dxa"/>
            <w:tcBorders>
              <w:top w:val="dotted" w:sz="4" w:space="0" w:color="auto"/>
              <w:bottom w:val="dotted" w:sz="4" w:space="0" w:color="auto"/>
            </w:tcBorders>
          </w:tcPr>
          <w:p w14:paraId="7AAEEF21" w14:textId="4DB1AA2F" w:rsidR="00407375" w:rsidRPr="00607173" w:rsidRDefault="0085559E" w:rsidP="008E1E84">
            <w:pPr>
              <w:rPr>
                <w:rFonts w:cstheme="minorHAnsi"/>
              </w:rPr>
            </w:pPr>
            <w:r w:rsidRPr="00607173">
              <w:rPr>
                <w:rFonts w:cstheme="minorHAnsi"/>
              </w:rPr>
              <w:t>j</w:t>
            </w:r>
            <w:r w:rsidR="00407375" w:rsidRPr="00607173">
              <w:rPr>
                <w:rFonts w:cstheme="minorHAnsi"/>
              </w:rPr>
              <w:t>a</w:t>
            </w:r>
          </w:p>
        </w:tc>
        <w:tc>
          <w:tcPr>
            <w:tcW w:w="851" w:type="dxa"/>
            <w:tcBorders>
              <w:top w:val="dotted" w:sz="4" w:space="0" w:color="auto"/>
              <w:bottom w:val="dotted" w:sz="4" w:space="0" w:color="auto"/>
            </w:tcBorders>
          </w:tcPr>
          <w:p w14:paraId="2418C5CB" w14:textId="77777777" w:rsidR="00407375" w:rsidRPr="00607173" w:rsidRDefault="00407375" w:rsidP="008E1E84">
            <w:pPr>
              <w:rPr>
                <w:rFonts w:cstheme="minorHAnsi"/>
              </w:rPr>
            </w:pPr>
            <w:r w:rsidRPr="00607173">
              <w:rPr>
                <w:rFonts w:cstheme="minorHAnsi"/>
              </w:rPr>
              <w:t>A12</w:t>
            </w:r>
          </w:p>
        </w:tc>
        <w:tc>
          <w:tcPr>
            <w:tcW w:w="5107" w:type="dxa"/>
            <w:tcBorders>
              <w:top w:val="dotted" w:sz="4" w:space="0" w:color="auto"/>
              <w:bottom w:val="dotted" w:sz="4" w:space="0" w:color="auto"/>
            </w:tcBorders>
          </w:tcPr>
          <w:p w14:paraId="6568B983" w14:textId="77777777" w:rsidR="00407375" w:rsidRPr="00607173" w:rsidRDefault="00407375" w:rsidP="008E1E84">
            <w:pPr>
              <w:rPr>
                <w:rFonts w:cstheme="minorHAnsi"/>
              </w:rPr>
            </w:pPr>
            <w:r w:rsidRPr="00607173">
              <w:rPr>
                <w:rFonts w:cstheme="minorHAnsi"/>
              </w:rPr>
              <w:t>Ausgerollte Leistungskurvendefinition ist plausibel</w:t>
            </w:r>
          </w:p>
        </w:tc>
      </w:tr>
      <w:tr w:rsidR="00407375" w:rsidRPr="00607173" w14:paraId="19A0D2EB" w14:textId="77777777" w:rsidTr="008E1E84">
        <w:tc>
          <w:tcPr>
            <w:tcW w:w="704" w:type="dxa"/>
            <w:vMerge/>
          </w:tcPr>
          <w:p w14:paraId="40C34912" w14:textId="77777777" w:rsidR="00407375" w:rsidRPr="00607173" w:rsidRDefault="00407375" w:rsidP="008E1E84">
            <w:pPr>
              <w:rPr>
                <w:rFonts w:cstheme="minorHAnsi"/>
              </w:rPr>
            </w:pPr>
          </w:p>
        </w:tc>
        <w:tc>
          <w:tcPr>
            <w:tcW w:w="6095" w:type="dxa"/>
            <w:vMerge/>
          </w:tcPr>
          <w:p w14:paraId="1ED70DEF" w14:textId="77777777" w:rsidR="00407375" w:rsidRPr="00607173" w:rsidRDefault="00407375" w:rsidP="008E1E84">
            <w:pPr>
              <w:rPr>
                <w:rFonts w:cstheme="minorHAnsi"/>
              </w:rPr>
            </w:pPr>
          </w:p>
        </w:tc>
        <w:tc>
          <w:tcPr>
            <w:tcW w:w="1559" w:type="dxa"/>
            <w:tcBorders>
              <w:top w:val="dotted" w:sz="4" w:space="0" w:color="auto"/>
              <w:bottom w:val="single" w:sz="4" w:space="0" w:color="auto"/>
            </w:tcBorders>
          </w:tcPr>
          <w:p w14:paraId="3B3E4DDC" w14:textId="77777777" w:rsidR="00407375" w:rsidRPr="00607173" w:rsidRDefault="00407375"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603DC810" w14:textId="77777777" w:rsidR="00407375" w:rsidRPr="00607173" w:rsidRDefault="00407375" w:rsidP="008E1E84">
            <w:pPr>
              <w:rPr>
                <w:rFonts w:cstheme="minorHAnsi"/>
              </w:rPr>
            </w:pPr>
          </w:p>
        </w:tc>
        <w:tc>
          <w:tcPr>
            <w:tcW w:w="5107" w:type="dxa"/>
            <w:tcBorders>
              <w:top w:val="dotted" w:sz="4" w:space="0" w:color="auto"/>
              <w:bottom w:val="single" w:sz="4" w:space="0" w:color="auto"/>
            </w:tcBorders>
          </w:tcPr>
          <w:p w14:paraId="3D30F12B" w14:textId="77777777" w:rsidR="00407375" w:rsidRPr="00607173" w:rsidRDefault="00407375" w:rsidP="008E1E84">
            <w:pPr>
              <w:rPr>
                <w:rFonts w:cstheme="minorHAnsi"/>
              </w:rPr>
            </w:pPr>
          </w:p>
        </w:tc>
      </w:tr>
      <w:tr w:rsidR="00C42F27" w:rsidRPr="00607173" w14:paraId="642D54F5" w14:textId="77777777" w:rsidTr="008E1E84">
        <w:tc>
          <w:tcPr>
            <w:tcW w:w="704" w:type="dxa"/>
            <w:vMerge w:val="restart"/>
          </w:tcPr>
          <w:p w14:paraId="1D8D5EED" w14:textId="77777777" w:rsidR="00C42F27" w:rsidRPr="00607173" w:rsidRDefault="00C42F27" w:rsidP="008E1E84">
            <w:pPr>
              <w:rPr>
                <w:rFonts w:cstheme="minorHAnsi"/>
              </w:rPr>
            </w:pPr>
            <w:r w:rsidRPr="00607173">
              <w:rPr>
                <w:rFonts w:cstheme="minorHAnsi"/>
              </w:rPr>
              <w:t>200</w:t>
            </w:r>
          </w:p>
        </w:tc>
        <w:tc>
          <w:tcPr>
            <w:tcW w:w="6095" w:type="dxa"/>
            <w:vMerge w:val="restart"/>
          </w:tcPr>
          <w:p w14:paraId="537F5A5A" w14:textId="77777777" w:rsidR="00C42F27" w:rsidRPr="00607173" w:rsidRDefault="00C42F27" w:rsidP="008E1E84">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57BA07A2" w14:textId="679B2129" w:rsidR="00C42F27" w:rsidRPr="00607173" w:rsidRDefault="0085559E" w:rsidP="008E1E84">
            <w:pPr>
              <w:rPr>
                <w:rFonts w:cstheme="minorHAnsi"/>
              </w:rPr>
            </w:pPr>
            <w:r w:rsidRPr="00607173">
              <w:rPr>
                <w:rFonts w:cstheme="minorHAnsi"/>
              </w:rPr>
              <w:t>j</w:t>
            </w:r>
            <w:r w:rsidR="00C42F27" w:rsidRPr="00607173">
              <w:rPr>
                <w:rFonts w:cstheme="minorHAnsi"/>
              </w:rPr>
              <w:t>a</w:t>
            </w:r>
          </w:p>
        </w:tc>
        <w:tc>
          <w:tcPr>
            <w:tcW w:w="851" w:type="dxa"/>
            <w:tcBorders>
              <w:top w:val="single" w:sz="4" w:space="0" w:color="auto"/>
              <w:bottom w:val="dotted" w:sz="4" w:space="0" w:color="auto"/>
            </w:tcBorders>
          </w:tcPr>
          <w:p w14:paraId="16C3C2FF" w14:textId="77777777" w:rsidR="00C42F27" w:rsidRPr="00607173" w:rsidRDefault="00C42F27" w:rsidP="008E1E84">
            <w:pPr>
              <w:rPr>
                <w:rFonts w:cstheme="minorHAnsi"/>
              </w:rPr>
            </w:pPr>
            <w:r w:rsidRPr="00607173">
              <w:rPr>
                <w:rFonts w:cstheme="minorHAnsi"/>
              </w:rPr>
              <w:t>A99</w:t>
            </w:r>
          </w:p>
        </w:tc>
        <w:tc>
          <w:tcPr>
            <w:tcW w:w="5107" w:type="dxa"/>
            <w:tcBorders>
              <w:top w:val="single" w:sz="4" w:space="0" w:color="auto"/>
              <w:bottom w:val="dotted" w:sz="4" w:space="0" w:color="auto"/>
            </w:tcBorders>
          </w:tcPr>
          <w:p w14:paraId="6F1C6EC0" w14:textId="77777777" w:rsidR="00C42F27" w:rsidRPr="00607173" w:rsidRDefault="00C42F27" w:rsidP="008E1E84">
            <w:pPr>
              <w:rPr>
                <w:rFonts w:cstheme="minorHAnsi"/>
              </w:rPr>
            </w:pPr>
            <w:r w:rsidRPr="00607173">
              <w:rPr>
                <w:rFonts w:cstheme="minorHAnsi"/>
              </w:rPr>
              <w:t>Ablehnung Sonstiges</w:t>
            </w:r>
          </w:p>
          <w:p w14:paraId="30D1ABD8" w14:textId="77777777" w:rsidR="00C42F27" w:rsidRPr="00607173" w:rsidRDefault="00C42F27" w:rsidP="008E1E84">
            <w:pPr>
              <w:rPr>
                <w:rFonts w:cstheme="minorHAnsi"/>
              </w:rPr>
            </w:pPr>
            <w:r w:rsidRPr="00607173">
              <w:rPr>
                <w:rFonts w:cstheme="minorHAnsi"/>
              </w:rPr>
              <w:t>Hinweis: Das identifizierte Problem ist in der Antwort zu beschreiben/benennen.</w:t>
            </w:r>
          </w:p>
          <w:p w14:paraId="76BA4D1D" w14:textId="2EDEED35" w:rsidR="00C42F27" w:rsidRPr="00607173" w:rsidRDefault="00DA6A15" w:rsidP="008E1E84">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C42F27" w:rsidRPr="00607173" w14:paraId="17236029" w14:textId="77777777" w:rsidTr="008E1E84">
        <w:tc>
          <w:tcPr>
            <w:tcW w:w="704" w:type="dxa"/>
            <w:vMerge/>
          </w:tcPr>
          <w:p w14:paraId="3A212BEC" w14:textId="77777777" w:rsidR="00C42F27" w:rsidRPr="00607173" w:rsidRDefault="00C42F27" w:rsidP="008E1E84">
            <w:pPr>
              <w:rPr>
                <w:rFonts w:cstheme="minorHAnsi"/>
              </w:rPr>
            </w:pPr>
          </w:p>
        </w:tc>
        <w:tc>
          <w:tcPr>
            <w:tcW w:w="6095" w:type="dxa"/>
            <w:vMerge/>
          </w:tcPr>
          <w:p w14:paraId="259ECC4F" w14:textId="77777777" w:rsidR="00C42F27" w:rsidRPr="00607173" w:rsidRDefault="00C42F27" w:rsidP="008E1E84">
            <w:pPr>
              <w:rPr>
                <w:rFonts w:cstheme="minorHAnsi"/>
              </w:rPr>
            </w:pPr>
          </w:p>
        </w:tc>
        <w:tc>
          <w:tcPr>
            <w:tcW w:w="1559" w:type="dxa"/>
            <w:tcBorders>
              <w:top w:val="dotted" w:sz="4" w:space="0" w:color="auto"/>
            </w:tcBorders>
          </w:tcPr>
          <w:p w14:paraId="5810C8CA" w14:textId="77777777" w:rsidR="00C42F27" w:rsidRPr="00607173" w:rsidRDefault="00C42F27" w:rsidP="008E1E84">
            <w:pPr>
              <w:rPr>
                <w:rFonts w:cstheme="minorHAnsi"/>
              </w:rPr>
            </w:pPr>
            <w:r w:rsidRPr="00607173">
              <w:rPr>
                <w:rFonts w:cstheme="minorHAnsi"/>
              </w:rPr>
              <w:t>nein</w:t>
            </w:r>
          </w:p>
        </w:tc>
        <w:tc>
          <w:tcPr>
            <w:tcW w:w="851" w:type="dxa"/>
            <w:tcBorders>
              <w:top w:val="dotted" w:sz="4" w:space="0" w:color="auto"/>
            </w:tcBorders>
          </w:tcPr>
          <w:p w14:paraId="16F3E246" w14:textId="77777777" w:rsidR="00C42F27" w:rsidRPr="00607173" w:rsidRDefault="00C42F27" w:rsidP="008E1E84">
            <w:pPr>
              <w:rPr>
                <w:rFonts w:cstheme="minorHAnsi"/>
              </w:rPr>
            </w:pPr>
          </w:p>
        </w:tc>
        <w:tc>
          <w:tcPr>
            <w:tcW w:w="5107" w:type="dxa"/>
            <w:tcBorders>
              <w:top w:val="dotted" w:sz="4" w:space="0" w:color="auto"/>
            </w:tcBorders>
          </w:tcPr>
          <w:p w14:paraId="253C58B2" w14:textId="77777777" w:rsidR="00C42F27" w:rsidRPr="00607173" w:rsidRDefault="00C42F27" w:rsidP="008E1E84">
            <w:pPr>
              <w:rPr>
                <w:rFonts w:cstheme="minorHAnsi"/>
              </w:rPr>
            </w:pPr>
            <w:r w:rsidRPr="00607173">
              <w:rPr>
                <w:rFonts w:cstheme="minorHAnsi"/>
              </w:rPr>
              <w:t>Korrektur der Definition und die erneute Übermittlung durchführen.</w:t>
            </w:r>
          </w:p>
        </w:tc>
      </w:tr>
    </w:tbl>
    <w:p w14:paraId="75A7A490" w14:textId="77777777" w:rsidR="00B35D35" w:rsidRPr="00607173" w:rsidRDefault="00B35D35" w:rsidP="00B35D35">
      <w:pPr>
        <w:spacing w:after="0" w:line="240" w:lineRule="auto"/>
        <w:rPr>
          <w:rFonts w:cstheme="minorHAnsi"/>
        </w:rPr>
      </w:pPr>
      <w:r w:rsidRPr="00607173">
        <w:rPr>
          <w:rFonts w:cstheme="minorHAnsi"/>
        </w:rPr>
        <w:br w:type="page"/>
      </w:r>
    </w:p>
    <w:p w14:paraId="3B611256" w14:textId="34ADA25D" w:rsidR="00B35D35" w:rsidRPr="00607173" w:rsidRDefault="00B35D35" w:rsidP="009663F0">
      <w:pPr>
        <w:pStyle w:val="berschrift2"/>
        <w:rPr>
          <w:rFonts w:cstheme="minorHAnsi"/>
          <w:szCs w:val="24"/>
        </w:rPr>
      </w:pPr>
      <w:bookmarkStart w:id="297" w:name="_Toc1881611777"/>
      <w:bookmarkStart w:id="298" w:name="_Toc124541894"/>
      <w:bookmarkStart w:id="299" w:name="_Toc232433312"/>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Reklamation einer Definition des NB vom MSB an NB</w:t>
      </w:r>
      <w:bookmarkEnd w:id="297"/>
      <w:bookmarkEnd w:id="298"/>
      <w:bookmarkEnd w:id="299"/>
    </w:p>
    <w:p w14:paraId="160947FC" w14:textId="77777777" w:rsidR="00B35D35" w:rsidRPr="00607173" w:rsidRDefault="00B35D35" w:rsidP="009663F0">
      <w:pPr>
        <w:pStyle w:val="berschrift3"/>
        <w:rPr>
          <w:rFonts w:cstheme="minorHAnsi"/>
          <w:szCs w:val="24"/>
        </w:rPr>
      </w:pPr>
      <w:bookmarkStart w:id="300" w:name="_Toc124541895"/>
      <w:bookmarkStart w:id="301" w:name="_Toc232433313"/>
      <w:r w:rsidRPr="00607173">
        <w:rPr>
          <w:rFonts w:cstheme="minorHAnsi"/>
          <w:szCs w:val="24"/>
        </w:rPr>
        <w:t>E_0549_Reklamation prüfen</w:t>
      </w:r>
      <w:bookmarkEnd w:id="300"/>
      <w:bookmarkEnd w:id="301"/>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65444E" w:rsidRPr="00607173" w14:paraId="10CC50D5" w14:textId="77777777" w:rsidTr="008E1E84">
        <w:trPr>
          <w:trHeight w:val="454"/>
          <w:tblHeader/>
        </w:trPr>
        <w:tc>
          <w:tcPr>
            <w:tcW w:w="6799" w:type="dxa"/>
            <w:gridSpan w:val="2"/>
            <w:shd w:val="clear" w:color="auto" w:fill="D8DFE4"/>
          </w:tcPr>
          <w:p w14:paraId="37DD2D2D" w14:textId="77777777" w:rsidR="0065444E" w:rsidRPr="00607173" w:rsidRDefault="0065444E" w:rsidP="008E1E84">
            <w:pPr>
              <w:contextualSpacing/>
              <w:rPr>
                <w:rFonts w:cstheme="minorHAnsi"/>
                <w:b/>
                <w:bCs/>
              </w:rPr>
            </w:pPr>
            <w:r w:rsidRPr="00607173">
              <w:rPr>
                <w:rFonts w:cstheme="minorHAnsi"/>
                <w:b/>
                <w:bCs/>
                <w:color w:val="C20000"/>
              </w:rPr>
              <w:t>Prüfende Rolle: NB</w:t>
            </w:r>
          </w:p>
        </w:tc>
        <w:tc>
          <w:tcPr>
            <w:tcW w:w="7517" w:type="dxa"/>
            <w:gridSpan w:val="3"/>
            <w:shd w:val="clear" w:color="auto" w:fill="D8DFE4"/>
          </w:tcPr>
          <w:p w14:paraId="3B1ADE3B" w14:textId="77777777" w:rsidR="0065444E" w:rsidRPr="00607173" w:rsidRDefault="0065444E" w:rsidP="008E1E84">
            <w:pPr>
              <w:contextualSpacing/>
              <w:rPr>
                <w:rFonts w:cstheme="minorHAnsi"/>
                <w:b/>
                <w:bCs/>
              </w:rPr>
            </w:pPr>
          </w:p>
        </w:tc>
      </w:tr>
      <w:tr w:rsidR="0065444E" w:rsidRPr="00607173" w14:paraId="1D15E0CD" w14:textId="77777777" w:rsidTr="008E1E84">
        <w:trPr>
          <w:tblHeader/>
        </w:trPr>
        <w:tc>
          <w:tcPr>
            <w:tcW w:w="704" w:type="dxa"/>
            <w:shd w:val="clear" w:color="auto" w:fill="D8DFE4"/>
          </w:tcPr>
          <w:p w14:paraId="0945B53A" w14:textId="77777777" w:rsidR="0065444E" w:rsidRPr="00607173" w:rsidRDefault="0065444E" w:rsidP="008E1E84">
            <w:pPr>
              <w:contextualSpacing/>
              <w:rPr>
                <w:rFonts w:cstheme="minorHAnsi"/>
              </w:rPr>
            </w:pPr>
            <w:r w:rsidRPr="00607173">
              <w:rPr>
                <w:rFonts w:cstheme="minorHAnsi"/>
              </w:rPr>
              <w:t>Nr.</w:t>
            </w:r>
          </w:p>
        </w:tc>
        <w:tc>
          <w:tcPr>
            <w:tcW w:w="6095" w:type="dxa"/>
            <w:shd w:val="clear" w:color="auto" w:fill="D8DFE4"/>
          </w:tcPr>
          <w:p w14:paraId="52462E3D" w14:textId="77777777" w:rsidR="0065444E" w:rsidRPr="00607173" w:rsidRDefault="0065444E" w:rsidP="008E1E84">
            <w:pPr>
              <w:contextualSpacing/>
              <w:rPr>
                <w:rFonts w:cstheme="minorHAnsi"/>
              </w:rPr>
            </w:pPr>
            <w:r w:rsidRPr="00607173">
              <w:rPr>
                <w:rFonts w:cstheme="minorHAnsi"/>
              </w:rPr>
              <w:t>Prüfschritt</w:t>
            </w:r>
          </w:p>
        </w:tc>
        <w:tc>
          <w:tcPr>
            <w:tcW w:w="1559" w:type="dxa"/>
            <w:shd w:val="clear" w:color="auto" w:fill="D8DFE4"/>
          </w:tcPr>
          <w:p w14:paraId="6968AE87" w14:textId="77777777" w:rsidR="0065444E" w:rsidRPr="00607173" w:rsidRDefault="0065444E" w:rsidP="008E1E84">
            <w:pPr>
              <w:contextualSpacing/>
              <w:rPr>
                <w:rFonts w:cstheme="minorHAnsi"/>
              </w:rPr>
            </w:pPr>
            <w:r w:rsidRPr="00607173">
              <w:rPr>
                <w:rFonts w:cstheme="minorHAnsi"/>
              </w:rPr>
              <w:t>Prüfergebnis</w:t>
            </w:r>
          </w:p>
        </w:tc>
        <w:tc>
          <w:tcPr>
            <w:tcW w:w="851" w:type="dxa"/>
            <w:shd w:val="clear" w:color="auto" w:fill="D8DFE4"/>
          </w:tcPr>
          <w:p w14:paraId="6FFC5F1C" w14:textId="77777777" w:rsidR="0065444E" w:rsidRPr="00607173" w:rsidRDefault="0065444E" w:rsidP="008E1E84">
            <w:pPr>
              <w:contextualSpacing/>
              <w:rPr>
                <w:rFonts w:cstheme="minorHAnsi"/>
              </w:rPr>
            </w:pPr>
            <w:r w:rsidRPr="00607173">
              <w:rPr>
                <w:rFonts w:cstheme="minorHAnsi"/>
              </w:rPr>
              <w:t>Code</w:t>
            </w:r>
          </w:p>
        </w:tc>
        <w:tc>
          <w:tcPr>
            <w:tcW w:w="5107" w:type="dxa"/>
            <w:shd w:val="clear" w:color="auto" w:fill="D8DFE4"/>
          </w:tcPr>
          <w:p w14:paraId="3FD9AEDB" w14:textId="77777777" w:rsidR="0065444E" w:rsidRPr="00607173" w:rsidRDefault="0065444E" w:rsidP="008E1E84">
            <w:pPr>
              <w:contextualSpacing/>
              <w:rPr>
                <w:rFonts w:cstheme="minorHAnsi"/>
              </w:rPr>
            </w:pPr>
            <w:r w:rsidRPr="00607173">
              <w:rPr>
                <w:rFonts w:cstheme="minorHAnsi"/>
              </w:rPr>
              <w:t>Hinweis</w:t>
            </w:r>
          </w:p>
        </w:tc>
      </w:tr>
      <w:tr w:rsidR="0065444E" w:rsidRPr="00607173" w14:paraId="56BD3A2C" w14:textId="77777777" w:rsidTr="008E1E84">
        <w:tc>
          <w:tcPr>
            <w:tcW w:w="704" w:type="dxa"/>
            <w:vMerge w:val="restart"/>
          </w:tcPr>
          <w:p w14:paraId="6B5DD8C2" w14:textId="77777777" w:rsidR="0065444E" w:rsidRPr="00607173" w:rsidRDefault="0065444E" w:rsidP="008E1E84">
            <w:pPr>
              <w:rPr>
                <w:rFonts w:cstheme="minorHAnsi"/>
              </w:rPr>
            </w:pPr>
            <w:r w:rsidRPr="00607173">
              <w:rPr>
                <w:rFonts w:cstheme="minorHAnsi"/>
              </w:rPr>
              <w:t>10</w:t>
            </w:r>
          </w:p>
        </w:tc>
        <w:tc>
          <w:tcPr>
            <w:tcW w:w="6095" w:type="dxa"/>
            <w:vMerge w:val="restart"/>
          </w:tcPr>
          <w:p w14:paraId="0A5184D7" w14:textId="77777777" w:rsidR="0065444E" w:rsidRPr="00607173" w:rsidRDefault="0065444E" w:rsidP="008E1E84">
            <w:pPr>
              <w:rPr>
                <w:rFonts w:cstheme="minorHAnsi"/>
              </w:rPr>
            </w:pPr>
            <w:r w:rsidRPr="00607173">
              <w:rPr>
                <w:rFonts w:cstheme="minorHAnsi"/>
              </w:rPr>
              <w:t>Reklamiert der Anfragende das Fehlen der ausgerollten Zählzeitdefinition?</w:t>
            </w:r>
          </w:p>
        </w:tc>
        <w:tc>
          <w:tcPr>
            <w:tcW w:w="1559" w:type="dxa"/>
            <w:tcBorders>
              <w:bottom w:val="dotted" w:sz="4" w:space="0" w:color="auto"/>
            </w:tcBorders>
          </w:tcPr>
          <w:p w14:paraId="7461D10B" w14:textId="77777777" w:rsidR="0065444E" w:rsidRPr="00607173" w:rsidRDefault="0065444E"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bottom w:val="dotted" w:sz="4" w:space="0" w:color="auto"/>
            </w:tcBorders>
          </w:tcPr>
          <w:p w14:paraId="679D81E3" w14:textId="77777777" w:rsidR="0065444E" w:rsidRPr="00607173" w:rsidRDefault="0065444E" w:rsidP="008E1E84">
            <w:pPr>
              <w:rPr>
                <w:rFonts w:cstheme="minorHAnsi"/>
              </w:rPr>
            </w:pPr>
          </w:p>
        </w:tc>
        <w:tc>
          <w:tcPr>
            <w:tcW w:w="5107" w:type="dxa"/>
            <w:tcBorders>
              <w:bottom w:val="dotted" w:sz="4" w:space="0" w:color="auto"/>
            </w:tcBorders>
          </w:tcPr>
          <w:p w14:paraId="208CDB13" w14:textId="77777777" w:rsidR="0065444E" w:rsidRPr="00607173" w:rsidRDefault="0065444E" w:rsidP="008E1E84">
            <w:pPr>
              <w:rPr>
                <w:rFonts w:cstheme="minorHAnsi"/>
              </w:rPr>
            </w:pPr>
          </w:p>
        </w:tc>
      </w:tr>
      <w:tr w:rsidR="0065444E" w:rsidRPr="00607173" w14:paraId="58856E17" w14:textId="77777777" w:rsidTr="008E1E84">
        <w:tc>
          <w:tcPr>
            <w:tcW w:w="704" w:type="dxa"/>
            <w:vMerge/>
          </w:tcPr>
          <w:p w14:paraId="346D94C2" w14:textId="77777777" w:rsidR="0065444E" w:rsidRPr="00607173" w:rsidRDefault="0065444E" w:rsidP="008E1E84">
            <w:pPr>
              <w:rPr>
                <w:rFonts w:cstheme="minorHAnsi"/>
              </w:rPr>
            </w:pPr>
          </w:p>
        </w:tc>
        <w:tc>
          <w:tcPr>
            <w:tcW w:w="6095" w:type="dxa"/>
            <w:vMerge/>
          </w:tcPr>
          <w:p w14:paraId="6AF0AA18" w14:textId="77777777" w:rsidR="0065444E" w:rsidRPr="00607173" w:rsidRDefault="0065444E" w:rsidP="008E1E84">
            <w:pPr>
              <w:rPr>
                <w:rFonts w:cstheme="minorHAnsi"/>
              </w:rPr>
            </w:pPr>
          </w:p>
        </w:tc>
        <w:tc>
          <w:tcPr>
            <w:tcW w:w="1559" w:type="dxa"/>
            <w:tcBorders>
              <w:top w:val="dotted" w:sz="4" w:space="0" w:color="auto"/>
            </w:tcBorders>
          </w:tcPr>
          <w:p w14:paraId="2DBA4FD5" w14:textId="77777777" w:rsidR="0065444E" w:rsidRPr="00607173" w:rsidRDefault="0065444E"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40</w:t>
            </w:r>
          </w:p>
        </w:tc>
        <w:tc>
          <w:tcPr>
            <w:tcW w:w="851" w:type="dxa"/>
            <w:tcBorders>
              <w:top w:val="dotted" w:sz="4" w:space="0" w:color="auto"/>
            </w:tcBorders>
          </w:tcPr>
          <w:p w14:paraId="5F95749F" w14:textId="77777777" w:rsidR="0065444E" w:rsidRPr="00607173" w:rsidRDefault="0065444E" w:rsidP="008E1E84">
            <w:pPr>
              <w:rPr>
                <w:rFonts w:cstheme="minorHAnsi"/>
              </w:rPr>
            </w:pPr>
          </w:p>
        </w:tc>
        <w:tc>
          <w:tcPr>
            <w:tcW w:w="5107" w:type="dxa"/>
            <w:tcBorders>
              <w:top w:val="dotted" w:sz="4" w:space="0" w:color="auto"/>
            </w:tcBorders>
          </w:tcPr>
          <w:p w14:paraId="03A7D43A" w14:textId="77777777" w:rsidR="0065444E" w:rsidRPr="00607173" w:rsidRDefault="0065444E" w:rsidP="008E1E84">
            <w:pPr>
              <w:rPr>
                <w:rFonts w:cstheme="minorHAnsi"/>
              </w:rPr>
            </w:pPr>
          </w:p>
        </w:tc>
      </w:tr>
      <w:tr w:rsidR="0065444E" w:rsidRPr="00607173" w14:paraId="07173D14" w14:textId="77777777" w:rsidTr="008E1E84">
        <w:tc>
          <w:tcPr>
            <w:tcW w:w="704" w:type="dxa"/>
            <w:vMerge w:val="restart"/>
          </w:tcPr>
          <w:p w14:paraId="11DD4AF7" w14:textId="77777777" w:rsidR="0065444E" w:rsidRPr="00607173" w:rsidRDefault="0065444E" w:rsidP="008E1E84">
            <w:pPr>
              <w:rPr>
                <w:rFonts w:cstheme="minorHAnsi"/>
              </w:rPr>
            </w:pPr>
            <w:r w:rsidRPr="00607173">
              <w:rPr>
                <w:rFonts w:cstheme="minorHAnsi"/>
              </w:rPr>
              <w:t>20</w:t>
            </w:r>
          </w:p>
        </w:tc>
        <w:tc>
          <w:tcPr>
            <w:tcW w:w="6095" w:type="dxa"/>
            <w:vMerge w:val="restart"/>
          </w:tcPr>
          <w:p w14:paraId="71919AB4" w14:textId="77777777" w:rsidR="0065444E" w:rsidRPr="00607173" w:rsidRDefault="0065444E" w:rsidP="008E1E84">
            <w:pPr>
              <w:rPr>
                <w:rFonts w:cstheme="minorHAnsi"/>
              </w:rPr>
            </w:pPr>
            <w:r w:rsidRPr="00607173">
              <w:rPr>
                <w:rFonts w:cstheme="minorHAnsi"/>
              </w:rPr>
              <w:t>Entspricht der Code der Zählzeitdefinition einem Code aus der für den reklamierten Zeitraum gültigen Übersicht der Zählzeit</w:t>
            </w:r>
            <w:r w:rsidRPr="00607173">
              <w:rPr>
                <w:rFonts w:cstheme="minorHAnsi"/>
              </w:rPr>
              <w:softHyphen/>
              <w:t>definitionen?</w:t>
            </w:r>
          </w:p>
        </w:tc>
        <w:tc>
          <w:tcPr>
            <w:tcW w:w="1559" w:type="dxa"/>
            <w:tcBorders>
              <w:bottom w:val="dotted" w:sz="4" w:space="0" w:color="auto"/>
            </w:tcBorders>
          </w:tcPr>
          <w:p w14:paraId="79E8D556" w14:textId="77777777" w:rsidR="0065444E" w:rsidRPr="00607173" w:rsidRDefault="0065444E" w:rsidP="008E1E84">
            <w:pPr>
              <w:rPr>
                <w:rFonts w:cstheme="minorHAnsi"/>
              </w:rPr>
            </w:pPr>
            <w:r w:rsidRPr="00607173">
              <w:rPr>
                <w:rFonts w:cstheme="minorHAnsi"/>
              </w:rPr>
              <w:t xml:space="preserve">nein </w:t>
            </w:r>
          </w:p>
        </w:tc>
        <w:tc>
          <w:tcPr>
            <w:tcW w:w="851" w:type="dxa"/>
            <w:tcBorders>
              <w:bottom w:val="dotted" w:sz="4" w:space="0" w:color="auto"/>
            </w:tcBorders>
          </w:tcPr>
          <w:p w14:paraId="744D3E73" w14:textId="77777777" w:rsidR="0065444E" w:rsidRPr="00607173" w:rsidRDefault="0065444E" w:rsidP="008E1E84">
            <w:pPr>
              <w:rPr>
                <w:rFonts w:cstheme="minorHAnsi"/>
              </w:rPr>
            </w:pPr>
            <w:r w:rsidRPr="00607173">
              <w:rPr>
                <w:rFonts w:cstheme="minorHAnsi"/>
              </w:rPr>
              <w:t>A01</w:t>
            </w:r>
          </w:p>
        </w:tc>
        <w:tc>
          <w:tcPr>
            <w:tcW w:w="5107" w:type="dxa"/>
            <w:tcBorders>
              <w:bottom w:val="dotted" w:sz="4" w:space="0" w:color="auto"/>
            </w:tcBorders>
          </w:tcPr>
          <w:p w14:paraId="5261A582" w14:textId="77777777" w:rsidR="0065444E" w:rsidRPr="00607173" w:rsidRDefault="0065444E" w:rsidP="008E1E84">
            <w:pPr>
              <w:rPr>
                <w:rFonts w:cstheme="minorHAnsi"/>
              </w:rPr>
            </w:pPr>
            <w:r w:rsidRPr="00607173">
              <w:rPr>
                <w:rFonts w:cstheme="minorHAnsi"/>
              </w:rPr>
              <w:t>Code der Zählzeitdefinition wird nicht verwendet</w:t>
            </w:r>
          </w:p>
        </w:tc>
      </w:tr>
      <w:tr w:rsidR="0065444E" w:rsidRPr="00607173" w14:paraId="08DAD986" w14:textId="77777777" w:rsidTr="008E1E84">
        <w:tc>
          <w:tcPr>
            <w:tcW w:w="704" w:type="dxa"/>
            <w:vMerge/>
          </w:tcPr>
          <w:p w14:paraId="218EDB5E" w14:textId="77777777" w:rsidR="0065444E" w:rsidRPr="00607173" w:rsidRDefault="0065444E" w:rsidP="008E1E84">
            <w:pPr>
              <w:rPr>
                <w:rFonts w:cstheme="minorHAnsi"/>
              </w:rPr>
            </w:pPr>
          </w:p>
        </w:tc>
        <w:tc>
          <w:tcPr>
            <w:tcW w:w="6095" w:type="dxa"/>
            <w:vMerge/>
          </w:tcPr>
          <w:p w14:paraId="00827A59" w14:textId="77777777" w:rsidR="0065444E" w:rsidRPr="00607173" w:rsidRDefault="0065444E" w:rsidP="008E1E84">
            <w:pPr>
              <w:rPr>
                <w:rFonts w:cstheme="minorHAnsi"/>
              </w:rPr>
            </w:pPr>
          </w:p>
        </w:tc>
        <w:tc>
          <w:tcPr>
            <w:tcW w:w="1559" w:type="dxa"/>
            <w:tcBorders>
              <w:top w:val="dotted" w:sz="4" w:space="0" w:color="auto"/>
            </w:tcBorders>
          </w:tcPr>
          <w:p w14:paraId="289C499A" w14:textId="77777777" w:rsidR="0065444E" w:rsidRPr="00607173" w:rsidRDefault="0065444E"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0EC0654D" w14:textId="77777777" w:rsidR="0065444E" w:rsidRPr="00607173" w:rsidRDefault="0065444E" w:rsidP="008E1E84">
            <w:pPr>
              <w:rPr>
                <w:rFonts w:cstheme="minorHAnsi"/>
              </w:rPr>
            </w:pPr>
          </w:p>
        </w:tc>
        <w:tc>
          <w:tcPr>
            <w:tcW w:w="5107" w:type="dxa"/>
            <w:tcBorders>
              <w:top w:val="dotted" w:sz="4" w:space="0" w:color="auto"/>
            </w:tcBorders>
          </w:tcPr>
          <w:p w14:paraId="05FAFD7A" w14:textId="77777777" w:rsidR="0065444E" w:rsidRPr="00607173" w:rsidRDefault="0065444E" w:rsidP="008E1E84">
            <w:pPr>
              <w:rPr>
                <w:rFonts w:cstheme="minorHAnsi"/>
              </w:rPr>
            </w:pPr>
          </w:p>
        </w:tc>
      </w:tr>
      <w:tr w:rsidR="0065444E" w:rsidRPr="00607173" w14:paraId="435F92CA" w14:textId="77777777" w:rsidTr="008E1E84">
        <w:tc>
          <w:tcPr>
            <w:tcW w:w="704" w:type="dxa"/>
            <w:vMerge w:val="restart"/>
          </w:tcPr>
          <w:p w14:paraId="4ED79B3F" w14:textId="77777777" w:rsidR="0065444E" w:rsidRPr="00607173" w:rsidRDefault="0065444E" w:rsidP="008E1E84">
            <w:pPr>
              <w:rPr>
                <w:rFonts w:cstheme="minorHAnsi"/>
              </w:rPr>
            </w:pPr>
            <w:r w:rsidRPr="00607173">
              <w:rPr>
                <w:rFonts w:cstheme="minorHAnsi"/>
              </w:rPr>
              <w:t>30</w:t>
            </w:r>
          </w:p>
        </w:tc>
        <w:tc>
          <w:tcPr>
            <w:tcW w:w="6095" w:type="dxa"/>
            <w:vMerge w:val="restart"/>
          </w:tcPr>
          <w:p w14:paraId="406B8C80" w14:textId="77777777" w:rsidR="0065444E" w:rsidRPr="00607173" w:rsidRDefault="0065444E" w:rsidP="008E1E84">
            <w:pPr>
              <w:rPr>
                <w:rFonts w:cstheme="minorHAnsi"/>
              </w:rPr>
            </w:pPr>
            <w:r w:rsidRPr="00607173">
              <w:rPr>
                <w:rFonts w:cstheme="minorHAnsi"/>
              </w:rPr>
              <w:t>Wurde die ausgerollte Zählzeitdefinition an den Anfragenden versendet?</w:t>
            </w:r>
          </w:p>
        </w:tc>
        <w:tc>
          <w:tcPr>
            <w:tcW w:w="1559" w:type="dxa"/>
            <w:tcBorders>
              <w:bottom w:val="dotted" w:sz="4" w:space="0" w:color="auto"/>
            </w:tcBorders>
          </w:tcPr>
          <w:p w14:paraId="78F9ED1A" w14:textId="77777777" w:rsidR="0065444E" w:rsidRPr="00607173" w:rsidRDefault="0065444E" w:rsidP="008E1E84">
            <w:pPr>
              <w:rPr>
                <w:rFonts w:cstheme="minorHAnsi"/>
              </w:rPr>
            </w:pPr>
            <w:r w:rsidRPr="00607173">
              <w:rPr>
                <w:rFonts w:cstheme="minorHAnsi"/>
              </w:rPr>
              <w:t xml:space="preserve">ja </w:t>
            </w:r>
          </w:p>
        </w:tc>
        <w:tc>
          <w:tcPr>
            <w:tcW w:w="851" w:type="dxa"/>
            <w:tcBorders>
              <w:bottom w:val="dotted" w:sz="4" w:space="0" w:color="auto"/>
            </w:tcBorders>
          </w:tcPr>
          <w:p w14:paraId="270A0026" w14:textId="77777777" w:rsidR="0065444E" w:rsidRPr="00607173" w:rsidRDefault="0065444E" w:rsidP="008E1E84">
            <w:pPr>
              <w:rPr>
                <w:rFonts w:cstheme="minorHAnsi"/>
              </w:rPr>
            </w:pPr>
            <w:r w:rsidRPr="00607173">
              <w:rPr>
                <w:rFonts w:cstheme="minorHAnsi"/>
              </w:rPr>
              <w:t>A02</w:t>
            </w:r>
          </w:p>
        </w:tc>
        <w:tc>
          <w:tcPr>
            <w:tcW w:w="5107" w:type="dxa"/>
            <w:tcBorders>
              <w:bottom w:val="dotted" w:sz="4" w:space="0" w:color="auto"/>
            </w:tcBorders>
          </w:tcPr>
          <w:p w14:paraId="45B47577" w14:textId="77777777" w:rsidR="0065444E" w:rsidRPr="00607173" w:rsidRDefault="0065444E" w:rsidP="008E1E84">
            <w:pPr>
              <w:rPr>
                <w:rFonts w:cstheme="minorHAnsi"/>
              </w:rPr>
            </w:pPr>
            <w:r w:rsidRPr="00607173">
              <w:rPr>
                <w:rFonts w:cstheme="minorHAnsi"/>
              </w:rPr>
              <w:t>Ausgerollte Zählzeitdefinition wurde versendet</w:t>
            </w:r>
          </w:p>
          <w:p w14:paraId="370B30E5" w14:textId="77777777" w:rsidR="0065444E" w:rsidRPr="00607173" w:rsidRDefault="0065444E" w:rsidP="008E1E84">
            <w:pPr>
              <w:rPr>
                <w:rFonts w:cstheme="minorHAnsi"/>
              </w:rPr>
            </w:pPr>
            <w:r w:rsidRPr="00607173">
              <w:rPr>
                <w:rFonts w:cstheme="minorHAnsi"/>
              </w:rPr>
              <w:t>Hinweis: Es ist als Referenz der Geschäftsvorfall zu benennen, mit welchem die ausgerollte Zählzeitdefinition übermittelt wurde.</w:t>
            </w:r>
          </w:p>
        </w:tc>
      </w:tr>
      <w:tr w:rsidR="0065444E" w:rsidRPr="00607173" w14:paraId="765D1B09" w14:textId="77777777" w:rsidTr="008E1E84">
        <w:tc>
          <w:tcPr>
            <w:tcW w:w="704" w:type="dxa"/>
            <w:vMerge/>
          </w:tcPr>
          <w:p w14:paraId="448F21CE" w14:textId="77777777" w:rsidR="0065444E" w:rsidRPr="00607173" w:rsidRDefault="0065444E" w:rsidP="008E1E84">
            <w:pPr>
              <w:rPr>
                <w:rFonts w:cstheme="minorHAnsi"/>
              </w:rPr>
            </w:pPr>
          </w:p>
        </w:tc>
        <w:tc>
          <w:tcPr>
            <w:tcW w:w="6095" w:type="dxa"/>
            <w:vMerge/>
          </w:tcPr>
          <w:p w14:paraId="4210AE2F" w14:textId="77777777" w:rsidR="0065444E" w:rsidRPr="00607173" w:rsidRDefault="0065444E" w:rsidP="008E1E84">
            <w:pPr>
              <w:rPr>
                <w:rFonts w:cstheme="minorHAnsi"/>
              </w:rPr>
            </w:pPr>
          </w:p>
        </w:tc>
        <w:tc>
          <w:tcPr>
            <w:tcW w:w="1559" w:type="dxa"/>
            <w:tcBorders>
              <w:top w:val="dotted" w:sz="4" w:space="0" w:color="auto"/>
            </w:tcBorders>
          </w:tcPr>
          <w:p w14:paraId="14F70C74" w14:textId="77777777" w:rsidR="0065444E" w:rsidRPr="00607173" w:rsidRDefault="0065444E"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64A58DA3" w14:textId="77777777" w:rsidR="0065444E" w:rsidRPr="00607173" w:rsidRDefault="0065444E" w:rsidP="008E1E84">
            <w:pPr>
              <w:rPr>
                <w:rFonts w:cstheme="minorHAnsi"/>
              </w:rPr>
            </w:pPr>
          </w:p>
        </w:tc>
        <w:tc>
          <w:tcPr>
            <w:tcW w:w="5107" w:type="dxa"/>
            <w:tcBorders>
              <w:top w:val="dotted" w:sz="4" w:space="0" w:color="auto"/>
            </w:tcBorders>
          </w:tcPr>
          <w:p w14:paraId="3E379BB4" w14:textId="77777777" w:rsidR="0065444E" w:rsidRPr="00607173" w:rsidRDefault="0065444E" w:rsidP="008E1E84">
            <w:pPr>
              <w:rPr>
                <w:rFonts w:cstheme="minorHAnsi"/>
              </w:rPr>
            </w:pPr>
          </w:p>
        </w:tc>
      </w:tr>
      <w:tr w:rsidR="0065444E" w:rsidRPr="00607173" w14:paraId="1C28401F" w14:textId="77777777" w:rsidTr="008E1E84">
        <w:tc>
          <w:tcPr>
            <w:tcW w:w="704" w:type="dxa"/>
            <w:vMerge w:val="restart"/>
          </w:tcPr>
          <w:p w14:paraId="6CE30F85" w14:textId="77777777" w:rsidR="0065444E" w:rsidRPr="00607173" w:rsidRDefault="0065444E" w:rsidP="008E1E84">
            <w:pPr>
              <w:rPr>
                <w:rFonts w:cstheme="minorHAnsi"/>
              </w:rPr>
            </w:pPr>
            <w:r w:rsidRPr="00607173">
              <w:rPr>
                <w:rFonts w:cstheme="minorHAnsi"/>
              </w:rPr>
              <w:t>40</w:t>
            </w:r>
          </w:p>
        </w:tc>
        <w:tc>
          <w:tcPr>
            <w:tcW w:w="6095" w:type="dxa"/>
            <w:vMerge w:val="restart"/>
          </w:tcPr>
          <w:p w14:paraId="5DD746D8" w14:textId="77777777" w:rsidR="0065444E" w:rsidRPr="00607173" w:rsidRDefault="0065444E" w:rsidP="008E1E84">
            <w:pPr>
              <w:rPr>
                <w:rFonts w:cstheme="minorHAnsi"/>
              </w:rPr>
            </w:pPr>
            <w:r w:rsidRPr="00607173">
              <w:rPr>
                <w:rFonts w:cstheme="minorHAnsi"/>
              </w:rPr>
              <w:t>Reklamiert der Anfragende eine unplausible ausgerollte Zählzeitdefinition?</w:t>
            </w:r>
          </w:p>
        </w:tc>
        <w:tc>
          <w:tcPr>
            <w:tcW w:w="1559" w:type="dxa"/>
            <w:tcBorders>
              <w:bottom w:val="dotted" w:sz="4" w:space="0" w:color="auto"/>
            </w:tcBorders>
          </w:tcPr>
          <w:p w14:paraId="26C5AB1B" w14:textId="77777777" w:rsidR="0065444E" w:rsidRPr="00607173" w:rsidRDefault="0065444E"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50</w:t>
            </w:r>
          </w:p>
        </w:tc>
        <w:tc>
          <w:tcPr>
            <w:tcW w:w="851" w:type="dxa"/>
            <w:tcBorders>
              <w:bottom w:val="dotted" w:sz="4" w:space="0" w:color="auto"/>
            </w:tcBorders>
          </w:tcPr>
          <w:p w14:paraId="0841EE19" w14:textId="77777777" w:rsidR="0065444E" w:rsidRPr="00607173" w:rsidRDefault="0065444E" w:rsidP="008E1E84">
            <w:pPr>
              <w:rPr>
                <w:rFonts w:cstheme="minorHAnsi"/>
              </w:rPr>
            </w:pPr>
          </w:p>
        </w:tc>
        <w:tc>
          <w:tcPr>
            <w:tcW w:w="5107" w:type="dxa"/>
            <w:tcBorders>
              <w:bottom w:val="dotted" w:sz="4" w:space="0" w:color="auto"/>
            </w:tcBorders>
          </w:tcPr>
          <w:p w14:paraId="6457ECE7" w14:textId="77777777" w:rsidR="0065444E" w:rsidRPr="00607173" w:rsidRDefault="0065444E" w:rsidP="008E1E84">
            <w:pPr>
              <w:rPr>
                <w:rFonts w:cstheme="minorHAnsi"/>
              </w:rPr>
            </w:pPr>
          </w:p>
        </w:tc>
      </w:tr>
      <w:tr w:rsidR="0065444E" w:rsidRPr="00607173" w14:paraId="65F78FAD" w14:textId="77777777" w:rsidTr="008E1E84">
        <w:tc>
          <w:tcPr>
            <w:tcW w:w="704" w:type="dxa"/>
            <w:vMerge/>
          </w:tcPr>
          <w:p w14:paraId="4F30B5CF" w14:textId="77777777" w:rsidR="0065444E" w:rsidRPr="00607173" w:rsidRDefault="0065444E" w:rsidP="008E1E84">
            <w:pPr>
              <w:rPr>
                <w:rFonts w:cstheme="minorHAnsi"/>
              </w:rPr>
            </w:pPr>
          </w:p>
        </w:tc>
        <w:tc>
          <w:tcPr>
            <w:tcW w:w="6095" w:type="dxa"/>
            <w:vMerge/>
          </w:tcPr>
          <w:p w14:paraId="1ABBAA28" w14:textId="77777777" w:rsidR="0065444E" w:rsidRPr="00607173" w:rsidRDefault="0065444E" w:rsidP="008E1E84">
            <w:pPr>
              <w:rPr>
                <w:rFonts w:cstheme="minorHAnsi"/>
              </w:rPr>
            </w:pPr>
          </w:p>
        </w:tc>
        <w:tc>
          <w:tcPr>
            <w:tcW w:w="1559" w:type="dxa"/>
            <w:tcBorders>
              <w:top w:val="dotted" w:sz="4" w:space="0" w:color="auto"/>
            </w:tcBorders>
          </w:tcPr>
          <w:p w14:paraId="2C7B7FD9" w14:textId="77777777" w:rsidR="0065444E" w:rsidRPr="00607173" w:rsidRDefault="0065444E"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18E46DF8" w14:textId="77777777" w:rsidR="0065444E" w:rsidRPr="00607173" w:rsidRDefault="0065444E" w:rsidP="008E1E84">
            <w:pPr>
              <w:rPr>
                <w:rFonts w:cstheme="minorHAnsi"/>
              </w:rPr>
            </w:pPr>
          </w:p>
        </w:tc>
        <w:tc>
          <w:tcPr>
            <w:tcW w:w="5107" w:type="dxa"/>
            <w:tcBorders>
              <w:top w:val="dotted" w:sz="4" w:space="0" w:color="auto"/>
            </w:tcBorders>
          </w:tcPr>
          <w:p w14:paraId="0E5B772C" w14:textId="77777777" w:rsidR="0065444E" w:rsidRPr="00607173" w:rsidRDefault="0065444E" w:rsidP="008E1E84">
            <w:pPr>
              <w:rPr>
                <w:rFonts w:cstheme="minorHAnsi"/>
              </w:rPr>
            </w:pPr>
          </w:p>
        </w:tc>
      </w:tr>
    </w:tbl>
    <w:p w14:paraId="4534A7A0" w14:textId="77777777" w:rsidR="009663F0" w:rsidRPr="00607173" w:rsidRDefault="009663F0">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CA19E2" w:rsidRPr="00607173" w14:paraId="0FC88F7F" w14:textId="77777777" w:rsidTr="00522239">
        <w:tc>
          <w:tcPr>
            <w:tcW w:w="704" w:type="dxa"/>
            <w:vMerge w:val="restart"/>
          </w:tcPr>
          <w:p w14:paraId="37C7F75F" w14:textId="77777777" w:rsidR="00CA19E2" w:rsidRPr="00607173" w:rsidRDefault="00CA19E2" w:rsidP="008E1E84">
            <w:pPr>
              <w:rPr>
                <w:rFonts w:cstheme="minorHAnsi"/>
              </w:rPr>
            </w:pPr>
            <w:r w:rsidRPr="00607173">
              <w:rPr>
                <w:rFonts w:cstheme="minorHAnsi"/>
              </w:rPr>
              <w:lastRenderedPageBreak/>
              <w:t>50</w:t>
            </w:r>
          </w:p>
        </w:tc>
        <w:tc>
          <w:tcPr>
            <w:tcW w:w="6095" w:type="dxa"/>
            <w:vMerge w:val="restart"/>
          </w:tcPr>
          <w:p w14:paraId="0D69BD33" w14:textId="77777777" w:rsidR="00CA19E2" w:rsidRPr="00607173" w:rsidRDefault="00CA19E2" w:rsidP="008E1E84">
            <w:pPr>
              <w:rPr>
                <w:rFonts w:cstheme="minorHAnsi"/>
              </w:rPr>
            </w:pPr>
            <w:r w:rsidRPr="00607173">
              <w:rPr>
                <w:rFonts w:cstheme="minorHAnsi"/>
              </w:rPr>
              <w:t>Wurde mit dem Code der Zählzeitdefinition bereits eine ausgerollte Zählzeitdefinition mit einer höheren Version versendet?</w:t>
            </w:r>
          </w:p>
        </w:tc>
        <w:tc>
          <w:tcPr>
            <w:tcW w:w="1559" w:type="dxa"/>
            <w:tcBorders>
              <w:top w:val="single" w:sz="4" w:space="0" w:color="auto"/>
              <w:bottom w:val="dotted" w:sz="4" w:space="0" w:color="auto"/>
            </w:tcBorders>
          </w:tcPr>
          <w:p w14:paraId="2C8BFE28" w14:textId="77777777" w:rsidR="00CA19E2" w:rsidRPr="00607173" w:rsidRDefault="00CA19E2"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11A219F4" w14:textId="77777777" w:rsidR="00CA19E2" w:rsidRPr="00607173" w:rsidRDefault="00CA19E2" w:rsidP="008E1E84">
            <w:pPr>
              <w:rPr>
                <w:rFonts w:cstheme="minorHAnsi"/>
              </w:rPr>
            </w:pPr>
            <w:r w:rsidRPr="00607173">
              <w:rPr>
                <w:rFonts w:cstheme="minorHAnsi"/>
              </w:rPr>
              <w:t>A03</w:t>
            </w:r>
          </w:p>
        </w:tc>
        <w:tc>
          <w:tcPr>
            <w:tcW w:w="5107" w:type="dxa"/>
            <w:tcBorders>
              <w:top w:val="single" w:sz="4" w:space="0" w:color="auto"/>
              <w:bottom w:val="dotted" w:sz="4" w:space="0" w:color="000000"/>
            </w:tcBorders>
          </w:tcPr>
          <w:p w14:paraId="12CA5BD1" w14:textId="77777777" w:rsidR="00CA19E2" w:rsidRPr="00607173" w:rsidRDefault="00CA19E2" w:rsidP="008E1E84">
            <w:pPr>
              <w:rPr>
                <w:rFonts w:cstheme="minorHAnsi"/>
              </w:rPr>
            </w:pPr>
            <w:r w:rsidRPr="00607173">
              <w:rPr>
                <w:rFonts w:cstheme="minorHAnsi"/>
              </w:rPr>
              <w:t>Es wurde bereits eine ausgerollte Zählzeitdefinition für den Code der Zählzeitdefinition mit einer höheren Version versendet</w:t>
            </w:r>
          </w:p>
          <w:p w14:paraId="783120E9" w14:textId="77777777" w:rsidR="00CA19E2" w:rsidRPr="00607173" w:rsidRDefault="00CA19E2" w:rsidP="008E1E84">
            <w:pPr>
              <w:rPr>
                <w:rFonts w:cstheme="minorHAnsi"/>
              </w:rPr>
            </w:pPr>
            <w:r w:rsidRPr="00607173">
              <w:rPr>
                <w:rFonts w:cstheme="minorHAnsi"/>
              </w:rPr>
              <w:t>Hinweis: Es ist als Referenz der Geschäftsvorfall zu benennen, mit welchem die ausgerollte Zählzeitdefinition übermittelt wurde.</w:t>
            </w:r>
          </w:p>
        </w:tc>
      </w:tr>
      <w:tr w:rsidR="00CA19E2" w:rsidRPr="00607173" w14:paraId="4D62B3FF" w14:textId="77777777" w:rsidTr="00522239">
        <w:tc>
          <w:tcPr>
            <w:tcW w:w="704" w:type="dxa"/>
            <w:vMerge/>
          </w:tcPr>
          <w:p w14:paraId="1C35B090" w14:textId="77777777" w:rsidR="00CA19E2" w:rsidRPr="00607173" w:rsidRDefault="00CA19E2" w:rsidP="008E1E84">
            <w:pPr>
              <w:rPr>
                <w:rFonts w:cstheme="minorHAnsi"/>
              </w:rPr>
            </w:pPr>
          </w:p>
        </w:tc>
        <w:tc>
          <w:tcPr>
            <w:tcW w:w="6095" w:type="dxa"/>
            <w:vMerge/>
          </w:tcPr>
          <w:p w14:paraId="52C34B58" w14:textId="77777777" w:rsidR="00CA19E2" w:rsidRPr="00607173" w:rsidRDefault="00CA19E2" w:rsidP="008E1E84">
            <w:pPr>
              <w:rPr>
                <w:rFonts w:cstheme="minorHAnsi"/>
              </w:rPr>
            </w:pPr>
          </w:p>
        </w:tc>
        <w:tc>
          <w:tcPr>
            <w:tcW w:w="1559" w:type="dxa"/>
            <w:tcBorders>
              <w:top w:val="dotted" w:sz="4" w:space="0" w:color="auto"/>
            </w:tcBorders>
          </w:tcPr>
          <w:p w14:paraId="292E504D" w14:textId="77777777" w:rsidR="00CA19E2" w:rsidRPr="00607173" w:rsidRDefault="00CA19E2"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tcBorders>
          </w:tcPr>
          <w:p w14:paraId="70CB71F0" w14:textId="77777777" w:rsidR="00CA19E2" w:rsidRPr="00607173" w:rsidRDefault="00CA19E2" w:rsidP="008E1E84">
            <w:pPr>
              <w:rPr>
                <w:rFonts w:cstheme="minorHAnsi"/>
              </w:rPr>
            </w:pPr>
          </w:p>
        </w:tc>
        <w:tc>
          <w:tcPr>
            <w:tcW w:w="5107" w:type="dxa"/>
            <w:tcBorders>
              <w:top w:val="dotted" w:sz="4" w:space="0" w:color="000000"/>
            </w:tcBorders>
          </w:tcPr>
          <w:p w14:paraId="47DEE778" w14:textId="77777777" w:rsidR="00CA19E2" w:rsidRPr="00607173" w:rsidRDefault="00CA19E2" w:rsidP="008E1E84">
            <w:pPr>
              <w:rPr>
                <w:rFonts w:cstheme="minorHAnsi"/>
              </w:rPr>
            </w:pPr>
          </w:p>
        </w:tc>
      </w:tr>
      <w:tr w:rsidR="00CA19E2" w:rsidRPr="00607173" w14:paraId="15086973" w14:textId="77777777" w:rsidTr="008E1E84">
        <w:tc>
          <w:tcPr>
            <w:tcW w:w="704" w:type="dxa"/>
            <w:vMerge w:val="restart"/>
          </w:tcPr>
          <w:p w14:paraId="5EA00976" w14:textId="77777777" w:rsidR="00CA19E2" w:rsidRPr="00607173" w:rsidRDefault="00CA19E2" w:rsidP="008E1E84">
            <w:pPr>
              <w:rPr>
                <w:rFonts w:cstheme="minorHAnsi"/>
              </w:rPr>
            </w:pPr>
            <w:r w:rsidRPr="00607173">
              <w:rPr>
                <w:rFonts w:cstheme="minorHAnsi"/>
              </w:rPr>
              <w:t>60</w:t>
            </w:r>
          </w:p>
        </w:tc>
        <w:tc>
          <w:tcPr>
            <w:tcW w:w="6095" w:type="dxa"/>
            <w:vMerge w:val="restart"/>
          </w:tcPr>
          <w:p w14:paraId="3C97ED2D" w14:textId="77777777" w:rsidR="00CA19E2" w:rsidRPr="00607173" w:rsidRDefault="00CA19E2" w:rsidP="008E1E84">
            <w:pPr>
              <w:rPr>
                <w:rFonts w:cstheme="minorHAnsi"/>
              </w:rPr>
            </w:pPr>
            <w:r w:rsidRPr="00607173">
              <w:rPr>
                <w:rFonts w:cstheme="minorHAnsi"/>
              </w:rPr>
              <w:t>Ist die versendete ausgerollte Zählzeitdefinition plausibel?</w:t>
            </w:r>
          </w:p>
        </w:tc>
        <w:tc>
          <w:tcPr>
            <w:tcW w:w="1559" w:type="dxa"/>
            <w:tcBorders>
              <w:top w:val="dotted" w:sz="4" w:space="0" w:color="auto"/>
              <w:bottom w:val="dotted" w:sz="4" w:space="0" w:color="auto"/>
            </w:tcBorders>
          </w:tcPr>
          <w:p w14:paraId="2B72B41C" w14:textId="77777777" w:rsidR="00CA19E2" w:rsidRPr="00607173" w:rsidRDefault="00CA19E2" w:rsidP="008E1E84">
            <w:pPr>
              <w:rPr>
                <w:rFonts w:cstheme="minorHAnsi"/>
              </w:rPr>
            </w:pPr>
            <w:r w:rsidRPr="00607173">
              <w:rPr>
                <w:rFonts w:cstheme="minorHAnsi"/>
              </w:rPr>
              <w:t>ja</w:t>
            </w:r>
          </w:p>
        </w:tc>
        <w:tc>
          <w:tcPr>
            <w:tcW w:w="851" w:type="dxa"/>
            <w:tcBorders>
              <w:top w:val="dotted" w:sz="4" w:space="0" w:color="auto"/>
              <w:bottom w:val="dotted" w:sz="4" w:space="0" w:color="auto"/>
            </w:tcBorders>
          </w:tcPr>
          <w:p w14:paraId="6A746B10" w14:textId="77777777" w:rsidR="00CA19E2" w:rsidRPr="00607173" w:rsidRDefault="00CA19E2" w:rsidP="008E1E84">
            <w:pPr>
              <w:rPr>
                <w:rFonts w:cstheme="minorHAnsi"/>
              </w:rPr>
            </w:pPr>
            <w:r w:rsidRPr="00607173">
              <w:rPr>
                <w:rFonts w:cstheme="minorHAnsi"/>
              </w:rPr>
              <w:t>A04</w:t>
            </w:r>
          </w:p>
        </w:tc>
        <w:tc>
          <w:tcPr>
            <w:tcW w:w="5107" w:type="dxa"/>
            <w:tcBorders>
              <w:top w:val="dotted" w:sz="4" w:space="0" w:color="auto"/>
              <w:bottom w:val="dotted" w:sz="4" w:space="0" w:color="auto"/>
            </w:tcBorders>
          </w:tcPr>
          <w:p w14:paraId="0F3C3D4D" w14:textId="77777777" w:rsidR="00CA19E2" w:rsidRPr="00607173" w:rsidRDefault="00CA19E2" w:rsidP="008E1E84">
            <w:pPr>
              <w:rPr>
                <w:rFonts w:cstheme="minorHAnsi"/>
              </w:rPr>
            </w:pPr>
            <w:r w:rsidRPr="00607173">
              <w:rPr>
                <w:rFonts w:cstheme="minorHAnsi"/>
              </w:rPr>
              <w:t>Ausgerollte Zählzeitdefinition ist plausibel</w:t>
            </w:r>
          </w:p>
        </w:tc>
      </w:tr>
      <w:tr w:rsidR="00CA19E2" w:rsidRPr="00607173" w14:paraId="177239C0" w14:textId="77777777" w:rsidTr="008E1E84">
        <w:tc>
          <w:tcPr>
            <w:tcW w:w="704" w:type="dxa"/>
            <w:vMerge/>
          </w:tcPr>
          <w:p w14:paraId="7EC21646" w14:textId="77777777" w:rsidR="00CA19E2" w:rsidRPr="00607173" w:rsidRDefault="00CA19E2" w:rsidP="008E1E84">
            <w:pPr>
              <w:rPr>
                <w:rFonts w:cstheme="minorHAnsi"/>
              </w:rPr>
            </w:pPr>
          </w:p>
        </w:tc>
        <w:tc>
          <w:tcPr>
            <w:tcW w:w="6095" w:type="dxa"/>
            <w:vMerge/>
          </w:tcPr>
          <w:p w14:paraId="76DD6FCA" w14:textId="77777777" w:rsidR="00CA19E2" w:rsidRPr="00607173" w:rsidRDefault="00CA19E2" w:rsidP="008E1E84">
            <w:pPr>
              <w:rPr>
                <w:rFonts w:cstheme="minorHAnsi"/>
              </w:rPr>
            </w:pPr>
          </w:p>
        </w:tc>
        <w:tc>
          <w:tcPr>
            <w:tcW w:w="1559" w:type="dxa"/>
            <w:tcBorders>
              <w:top w:val="dotted" w:sz="4" w:space="0" w:color="auto"/>
              <w:bottom w:val="single" w:sz="4" w:space="0" w:color="auto"/>
            </w:tcBorders>
          </w:tcPr>
          <w:p w14:paraId="28169C09" w14:textId="77777777" w:rsidR="00CA19E2" w:rsidRPr="00607173" w:rsidRDefault="00CA19E2"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066CBE4B" w14:textId="77777777" w:rsidR="00CA19E2" w:rsidRPr="00607173" w:rsidRDefault="00CA19E2" w:rsidP="008E1E84">
            <w:pPr>
              <w:rPr>
                <w:rFonts w:cstheme="minorHAnsi"/>
              </w:rPr>
            </w:pPr>
          </w:p>
        </w:tc>
        <w:tc>
          <w:tcPr>
            <w:tcW w:w="5107" w:type="dxa"/>
            <w:tcBorders>
              <w:top w:val="dotted" w:sz="4" w:space="0" w:color="auto"/>
              <w:bottom w:val="single" w:sz="4" w:space="0" w:color="auto"/>
            </w:tcBorders>
          </w:tcPr>
          <w:p w14:paraId="14CCFF7E" w14:textId="77777777" w:rsidR="00CA19E2" w:rsidRPr="00607173" w:rsidRDefault="00CA19E2" w:rsidP="008E1E84">
            <w:pPr>
              <w:rPr>
                <w:rFonts w:cstheme="minorHAnsi"/>
              </w:rPr>
            </w:pPr>
          </w:p>
        </w:tc>
      </w:tr>
      <w:tr w:rsidR="00CA19E2" w:rsidRPr="00607173" w14:paraId="1A8D8996" w14:textId="77777777" w:rsidTr="008E1E84">
        <w:tc>
          <w:tcPr>
            <w:tcW w:w="704" w:type="dxa"/>
            <w:vMerge w:val="restart"/>
          </w:tcPr>
          <w:p w14:paraId="141E3E57" w14:textId="77777777" w:rsidR="00CA19E2" w:rsidRPr="00607173" w:rsidRDefault="00CA19E2" w:rsidP="008E1E84">
            <w:pPr>
              <w:rPr>
                <w:rFonts w:cstheme="minorHAnsi"/>
              </w:rPr>
            </w:pPr>
            <w:r w:rsidRPr="00607173">
              <w:rPr>
                <w:rFonts w:cstheme="minorHAnsi"/>
              </w:rPr>
              <w:t>70</w:t>
            </w:r>
          </w:p>
        </w:tc>
        <w:tc>
          <w:tcPr>
            <w:tcW w:w="6095" w:type="dxa"/>
            <w:vMerge w:val="restart"/>
          </w:tcPr>
          <w:p w14:paraId="674A3CEF" w14:textId="77777777" w:rsidR="00CA19E2" w:rsidRPr="00607173" w:rsidRDefault="00CA19E2" w:rsidP="008E1E84">
            <w:pPr>
              <w:rPr>
                <w:rFonts w:cstheme="minorHAnsi"/>
              </w:rPr>
            </w:pPr>
            <w:r w:rsidRPr="00607173">
              <w:rPr>
                <w:rFonts w:cstheme="minorHAnsi"/>
              </w:rPr>
              <w:t>Reklamiert der Anfragende das Fehlen der ausgerollten Schaltzeitdefinition?</w:t>
            </w:r>
          </w:p>
        </w:tc>
        <w:tc>
          <w:tcPr>
            <w:tcW w:w="1559" w:type="dxa"/>
            <w:tcBorders>
              <w:bottom w:val="dotted" w:sz="4" w:space="0" w:color="auto"/>
            </w:tcBorders>
          </w:tcPr>
          <w:p w14:paraId="261098E8" w14:textId="77777777" w:rsidR="00CA19E2" w:rsidRPr="00607173" w:rsidRDefault="00CA19E2"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51" w:type="dxa"/>
            <w:tcBorders>
              <w:bottom w:val="dotted" w:sz="4" w:space="0" w:color="auto"/>
            </w:tcBorders>
          </w:tcPr>
          <w:p w14:paraId="65C6CE53" w14:textId="77777777" w:rsidR="00CA19E2" w:rsidRPr="00607173" w:rsidRDefault="00CA19E2" w:rsidP="008E1E84">
            <w:pPr>
              <w:rPr>
                <w:rFonts w:cstheme="minorHAnsi"/>
              </w:rPr>
            </w:pPr>
          </w:p>
        </w:tc>
        <w:tc>
          <w:tcPr>
            <w:tcW w:w="5107" w:type="dxa"/>
            <w:tcBorders>
              <w:bottom w:val="dotted" w:sz="4" w:space="0" w:color="auto"/>
            </w:tcBorders>
          </w:tcPr>
          <w:p w14:paraId="16E64263" w14:textId="77777777" w:rsidR="00CA19E2" w:rsidRPr="00607173" w:rsidRDefault="00CA19E2" w:rsidP="008E1E84">
            <w:pPr>
              <w:rPr>
                <w:rFonts w:cstheme="minorHAnsi"/>
              </w:rPr>
            </w:pPr>
          </w:p>
        </w:tc>
      </w:tr>
      <w:tr w:rsidR="00CA19E2" w:rsidRPr="00607173" w14:paraId="00CB3AF3" w14:textId="77777777" w:rsidTr="008E1E84">
        <w:tc>
          <w:tcPr>
            <w:tcW w:w="704" w:type="dxa"/>
            <w:vMerge/>
          </w:tcPr>
          <w:p w14:paraId="42E40D1E" w14:textId="77777777" w:rsidR="00CA19E2" w:rsidRPr="00607173" w:rsidRDefault="00CA19E2" w:rsidP="008E1E84">
            <w:pPr>
              <w:rPr>
                <w:rFonts w:cstheme="minorHAnsi"/>
              </w:rPr>
            </w:pPr>
          </w:p>
        </w:tc>
        <w:tc>
          <w:tcPr>
            <w:tcW w:w="6095" w:type="dxa"/>
            <w:vMerge/>
          </w:tcPr>
          <w:p w14:paraId="41D818A2" w14:textId="77777777" w:rsidR="00CA19E2" w:rsidRPr="00607173" w:rsidRDefault="00CA19E2" w:rsidP="008E1E84">
            <w:pPr>
              <w:rPr>
                <w:rFonts w:cstheme="minorHAnsi"/>
              </w:rPr>
            </w:pPr>
          </w:p>
        </w:tc>
        <w:tc>
          <w:tcPr>
            <w:tcW w:w="1559" w:type="dxa"/>
            <w:tcBorders>
              <w:top w:val="dotted" w:sz="4" w:space="0" w:color="auto"/>
            </w:tcBorders>
          </w:tcPr>
          <w:p w14:paraId="1A35C570" w14:textId="77777777" w:rsidR="00CA19E2" w:rsidRPr="00607173" w:rsidRDefault="00CA19E2"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100</w:t>
            </w:r>
          </w:p>
        </w:tc>
        <w:tc>
          <w:tcPr>
            <w:tcW w:w="851" w:type="dxa"/>
            <w:tcBorders>
              <w:top w:val="dotted" w:sz="4" w:space="0" w:color="auto"/>
            </w:tcBorders>
          </w:tcPr>
          <w:p w14:paraId="1BE41136" w14:textId="77777777" w:rsidR="00CA19E2" w:rsidRPr="00607173" w:rsidRDefault="00CA19E2" w:rsidP="008E1E84">
            <w:pPr>
              <w:rPr>
                <w:rFonts w:cstheme="minorHAnsi"/>
              </w:rPr>
            </w:pPr>
          </w:p>
        </w:tc>
        <w:tc>
          <w:tcPr>
            <w:tcW w:w="5107" w:type="dxa"/>
            <w:tcBorders>
              <w:top w:val="dotted" w:sz="4" w:space="0" w:color="auto"/>
            </w:tcBorders>
          </w:tcPr>
          <w:p w14:paraId="17750EF3" w14:textId="77777777" w:rsidR="00CA19E2" w:rsidRPr="00607173" w:rsidRDefault="00CA19E2" w:rsidP="008E1E84">
            <w:pPr>
              <w:rPr>
                <w:rFonts w:cstheme="minorHAnsi"/>
              </w:rPr>
            </w:pPr>
          </w:p>
        </w:tc>
      </w:tr>
      <w:tr w:rsidR="00CA19E2" w:rsidRPr="00607173" w14:paraId="33E3D72D" w14:textId="77777777" w:rsidTr="008E1E84">
        <w:tc>
          <w:tcPr>
            <w:tcW w:w="704" w:type="dxa"/>
            <w:vMerge w:val="restart"/>
          </w:tcPr>
          <w:p w14:paraId="0FA13860" w14:textId="77777777" w:rsidR="00CA19E2" w:rsidRPr="00607173" w:rsidRDefault="00CA19E2" w:rsidP="008E1E84">
            <w:pPr>
              <w:rPr>
                <w:rFonts w:cstheme="minorHAnsi"/>
              </w:rPr>
            </w:pPr>
            <w:r w:rsidRPr="00607173">
              <w:rPr>
                <w:rFonts w:cstheme="minorHAnsi"/>
              </w:rPr>
              <w:t>80</w:t>
            </w:r>
          </w:p>
        </w:tc>
        <w:tc>
          <w:tcPr>
            <w:tcW w:w="6095" w:type="dxa"/>
            <w:vMerge w:val="restart"/>
          </w:tcPr>
          <w:p w14:paraId="36FC61EA" w14:textId="77777777" w:rsidR="00CA19E2" w:rsidRPr="00607173" w:rsidRDefault="00CA19E2" w:rsidP="008E1E84">
            <w:pPr>
              <w:rPr>
                <w:rFonts w:cstheme="minorHAnsi"/>
              </w:rPr>
            </w:pPr>
            <w:r w:rsidRPr="00607173">
              <w:rPr>
                <w:rFonts w:cstheme="minorHAnsi"/>
              </w:rPr>
              <w:t>Entspricht der Code der Schaltzeitdefinition einem Code aus der für den reklamierten Zeitraum gültigen Übersicht der Schaltzeitdefinitionen?</w:t>
            </w:r>
          </w:p>
        </w:tc>
        <w:tc>
          <w:tcPr>
            <w:tcW w:w="1559" w:type="dxa"/>
            <w:tcBorders>
              <w:bottom w:val="dotted" w:sz="4" w:space="0" w:color="auto"/>
            </w:tcBorders>
          </w:tcPr>
          <w:p w14:paraId="0B452557" w14:textId="77777777" w:rsidR="00CA19E2" w:rsidRPr="00607173" w:rsidRDefault="00CA19E2" w:rsidP="008E1E84">
            <w:pPr>
              <w:rPr>
                <w:rFonts w:cstheme="minorHAnsi"/>
              </w:rPr>
            </w:pPr>
            <w:r w:rsidRPr="00607173">
              <w:rPr>
                <w:rFonts w:cstheme="minorHAnsi"/>
              </w:rPr>
              <w:t xml:space="preserve">nein </w:t>
            </w:r>
          </w:p>
        </w:tc>
        <w:tc>
          <w:tcPr>
            <w:tcW w:w="851" w:type="dxa"/>
            <w:tcBorders>
              <w:bottom w:val="dotted" w:sz="4" w:space="0" w:color="auto"/>
            </w:tcBorders>
          </w:tcPr>
          <w:p w14:paraId="76B635CC" w14:textId="77777777" w:rsidR="00CA19E2" w:rsidRPr="00607173" w:rsidRDefault="00CA19E2" w:rsidP="008E1E84">
            <w:pPr>
              <w:rPr>
                <w:rFonts w:cstheme="minorHAnsi"/>
              </w:rPr>
            </w:pPr>
            <w:r w:rsidRPr="00607173">
              <w:rPr>
                <w:rFonts w:cstheme="minorHAnsi"/>
              </w:rPr>
              <w:t>A05</w:t>
            </w:r>
          </w:p>
        </w:tc>
        <w:tc>
          <w:tcPr>
            <w:tcW w:w="5107" w:type="dxa"/>
            <w:tcBorders>
              <w:bottom w:val="dotted" w:sz="4" w:space="0" w:color="auto"/>
            </w:tcBorders>
          </w:tcPr>
          <w:p w14:paraId="473ABFFB" w14:textId="77777777" w:rsidR="00CA19E2" w:rsidRPr="00607173" w:rsidRDefault="00CA19E2" w:rsidP="008E1E84">
            <w:pPr>
              <w:rPr>
                <w:rFonts w:cstheme="minorHAnsi"/>
              </w:rPr>
            </w:pPr>
            <w:r w:rsidRPr="00607173">
              <w:rPr>
                <w:rFonts w:cstheme="minorHAnsi"/>
              </w:rPr>
              <w:t>Code der Schaltzeitdefinition wird nicht verwendet</w:t>
            </w:r>
          </w:p>
        </w:tc>
      </w:tr>
      <w:tr w:rsidR="00CA19E2" w:rsidRPr="00607173" w14:paraId="2641ACF7" w14:textId="77777777" w:rsidTr="008E1E84">
        <w:tc>
          <w:tcPr>
            <w:tcW w:w="704" w:type="dxa"/>
            <w:vMerge/>
          </w:tcPr>
          <w:p w14:paraId="46C2AEC4" w14:textId="77777777" w:rsidR="00CA19E2" w:rsidRPr="00607173" w:rsidRDefault="00CA19E2" w:rsidP="008E1E84">
            <w:pPr>
              <w:rPr>
                <w:rFonts w:cstheme="minorHAnsi"/>
              </w:rPr>
            </w:pPr>
          </w:p>
        </w:tc>
        <w:tc>
          <w:tcPr>
            <w:tcW w:w="6095" w:type="dxa"/>
            <w:vMerge/>
          </w:tcPr>
          <w:p w14:paraId="35B771BE" w14:textId="77777777" w:rsidR="00CA19E2" w:rsidRPr="00607173" w:rsidRDefault="00CA19E2" w:rsidP="008E1E84">
            <w:pPr>
              <w:rPr>
                <w:rFonts w:cstheme="minorHAnsi"/>
              </w:rPr>
            </w:pPr>
          </w:p>
        </w:tc>
        <w:tc>
          <w:tcPr>
            <w:tcW w:w="1559" w:type="dxa"/>
            <w:tcBorders>
              <w:top w:val="dotted" w:sz="4" w:space="0" w:color="auto"/>
            </w:tcBorders>
          </w:tcPr>
          <w:p w14:paraId="59934603" w14:textId="77777777" w:rsidR="00CA19E2" w:rsidRPr="00607173" w:rsidRDefault="00CA19E2"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tcBorders>
          </w:tcPr>
          <w:p w14:paraId="01F1BF94" w14:textId="77777777" w:rsidR="00CA19E2" w:rsidRPr="00607173" w:rsidRDefault="00CA19E2" w:rsidP="008E1E84">
            <w:pPr>
              <w:rPr>
                <w:rFonts w:cstheme="minorHAnsi"/>
              </w:rPr>
            </w:pPr>
          </w:p>
        </w:tc>
        <w:tc>
          <w:tcPr>
            <w:tcW w:w="5107" w:type="dxa"/>
            <w:tcBorders>
              <w:top w:val="dotted" w:sz="4" w:space="0" w:color="auto"/>
            </w:tcBorders>
          </w:tcPr>
          <w:p w14:paraId="324F461E" w14:textId="77777777" w:rsidR="00CA19E2" w:rsidRPr="00607173" w:rsidRDefault="00CA19E2" w:rsidP="008E1E84">
            <w:pPr>
              <w:rPr>
                <w:rFonts w:cstheme="minorHAnsi"/>
              </w:rPr>
            </w:pPr>
          </w:p>
        </w:tc>
      </w:tr>
      <w:tr w:rsidR="00CA19E2" w:rsidRPr="00607173" w14:paraId="0688B391" w14:textId="77777777" w:rsidTr="008E1E84">
        <w:tc>
          <w:tcPr>
            <w:tcW w:w="704" w:type="dxa"/>
            <w:vMerge w:val="restart"/>
          </w:tcPr>
          <w:p w14:paraId="409555D3" w14:textId="77777777" w:rsidR="00CA19E2" w:rsidRPr="00607173" w:rsidRDefault="00CA19E2" w:rsidP="008E1E84">
            <w:pPr>
              <w:rPr>
                <w:rFonts w:cstheme="minorHAnsi"/>
              </w:rPr>
            </w:pPr>
            <w:r w:rsidRPr="00607173">
              <w:rPr>
                <w:rFonts w:cstheme="minorHAnsi"/>
              </w:rPr>
              <w:t>90</w:t>
            </w:r>
          </w:p>
        </w:tc>
        <w:tc>
          <w:tcPr>
            <w:tcW w:w="6095" w:type="dxa"/>
            <w:vMerge w:val="restart"/>
          </w:tcPr>
          <w:p w14:paraId="3C0A4E2E" w14:textId="77777777" w:rsidR="00CA19E2" w:rsidRPr="00607173" w:rsidRDefault="00CA19E2" w:rsidP="008E1E84">
            <w:pPr>
              <w:rPr>
                <w:rFonts w:cstheme="minorHAnsi"/>
              </w:rPr>
            </w:pPr>
            <w:r w:rsidRPr="00607173">
              <w:rPr>
                <w:rFonts w:cstheme="minorHAnsi"/>
              </w:rPr>
              <w:t>Wurde die ausgerollte Schaltzeitdefinition an den Anfragenden versendet?</w:t>
            </w:r>
          </w:p>
        </w:tc>
        <w:tc>
          <w:tcPr>
            <w:tcW w:w="1559" w:type="dxa"/>
            <w:tcBorders>
              <w:bottom w:val="dotted" w:sz="4" w:space="0" w:color="auto"/>
            </w:tcBorders>
          </w:tcPr>
          <w:p w14:paraId="7265FBF9" w14:textId="77777777" w:rsidR="00CA19E2" w:rsidRPr="00607173" w:rsidRDefault="00CA19E2" w:rsidP="008E1E84">
            <w:pPr>
              <w:rPr>
                <w:rFonts w:cstheme="minorHAnsi"/>
              </w:rPr>
            </w:pPr>
            <w:r w:rsidRPr="00607173">
              <w:rPr>
                <w:rFonts w:cstheme="minorHAnsi"/>
              </w:rPr>
              <w:t xml:space="preserve">ja </w:t>
            </w:r>
          </w:p>
        </w:tc>
        <w:tc>
          <w:tcPr>
            <w:tcW w:w="851" w:type="dxa"/>
            <w:tcBorders>
              <w:bottom w:val="dotted" w:sz="4" w:space="0" w:color="auto"/>
            </w:tcBorders>
          </w:tcPr>
          <w:p w14:paraId="4D806150" w14:textId="77777777" w:rsidR="00CA19E2" w:rsidRPr="00607173" w:rsidRDefault="00CA19E2" w:rsidP="008E1E84">
            <w:pPr>
              <w:rPr>
                <w:rFonts w:cstheme="minorHAnsi"/>
              </w:rPr>
            </w:pPr>
            <w:r w:rsidRPr="00607173">
              <w:rPr>
                <w:rFonts w:cstheme="minorHAnsi"/>
              </w:rPr>
              <w:t>A06</w:t>
            </w:r>
          </w:p>
        </w:tc>
        <w:tc>
          <w:tcPr>
            <w:tcW w:w="5107" w:type="dxa"/>
            <w:tcBorders>
              <w:bottom w:val="dotted" w:sz="4" w:space="0" w:color="auto"/>
            </w:tcBorders>
          </w:tcPr>
          <w:p w14:paraId="51221C98" w14:textId="77777777" w:rsidR="00CA19E2" w:rsidRPr="00607173" w:rsidRDefault="00CA19E2" w:rsidP="008E1E84">
            <w:pPr>
              <w:rPr>
                <w:rFonts w:cstheme="minorHAnsi"/>
              </w:rPr>
            </w:pPr>
            <w:r w:rsidRPr="00607173">
              <w:rPr>
                <w:rFonts w:cstheme="minorHAnsi"/>
              </w:rPr>
              <w:t>Ausgerollte Schaltzeitdefinition wurde versendet</w:t>
            </w:r>
          </w:p>
          <w:p w14:paraId="24AFC797" w14:textId="77777777" w:rsidR="00CA19E2" w:rsidRPr="00607173" w:rsidRDefault="00CA19E2" w:rsidP="008E1E84">
            <w:pPr>
              <w:rPr>
                <w:rFonts w:cstheme="minorHAnsi"/>
              </w:rPr>
            </w:pPr>
            <w:r w:rsidRPr="00607173">
              <w:rPr>
                <w:rFonts w:cstheme="minorHAnsi"/>
              </w:rPr>
              <w:t>Hinweis: Es ist als Referenz der Geschäftsvorfall zu benennen, mit welchem die ausgerollte Schaltzeitdefinition übermittelt wurde.</w:t>
            </w:r>
          </w:p>
        </w:tc>
      </w:tr>
      <w:tr w:rsidR="00CA19E2" w:rsidRPr="00607173" w14:paraId="23AE3133" w14:textId="77777777" w:rsidTr="008E1E84">
        <w:tc>
          <w:tcPr>
            <w:tcW w:w="704" w:type="dxa"/>
            <w:vMerge/>
          </w:tcPr>
          <w:p w14:paraId="455D6EA2" w14:textId="77777777" w:rsidR="00CA19E2" w:rsidRPr="00607173" w:rsidRDefault="00CA19E2" w:rsidP="008E1E84">
            <w:pPr>
              <w:rPr>
                <w:rFonts w:cstheme="minorHAnsi"/>
              </w:rPr>
            </w:pPr>
          </w:p>
        </w:tc>
        <w:tc>
          <w:tcPr>
            <w:tcW w:w="6095" w:type="dxa"/>
            <w:vMerge/>
          </w:tcPr>
          <w:p w14:paraId="2C6A1618" w14:textId="77777777" w:rsidR="00CA19E2" w:rsidRPr="00607173" w:rsidRDefault="00CA19E2" w:rsidP="008E1E84">
            <w:pPr>
              <w:rPr>
                <w:rFonts w:cstheme="minorHAnsi"/>
              </w:rPr>
            </w:pPr>
          </w:p>
        </w:tc>
        <w:tc>
          <w:tcPr>
            <w:tcW w:w="1559" w:type="dxa"/>
            <w:tcBorders>
              <w:top w:val="dotted" w:sz="4" w:space="0" w:color="auto"/>
            </w:tcBorders>
          </w:tcPr>
          <w:p w14:paraId="7CDE5701" w14:textId="77777777" w:rsidR="00CA19E2" w:rsidRPr="00607173" w:rsidRDefault="00CA19E2"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78BCBBB8" w14:textId="77777777" w:rsidR="00CA19E2" w:rsidRPr="00607173" w:rsidRDefault="00CA19E2" w:rsidP="008E1E84">
            <w:pPr>
              <w:rPr>
                <w:rFonts w:cstheme="minorHAnsi"/>
              </w:rPr>
            </w:pPr>
          </w:p>
        </w:tc>
        <w:tc>
          <w:tcPr>
            <w:tcW w:w="5107" w:type="dxa"/>
            <w:tcBorders>
              <w:top w:val="dotted" w:sz="4" w:space="0" w:color="auto"/>
            </w:tcBorders>
          </w:tcPr>
          <w:p w14:paraId="7B7A7382" w14:textId="77777777" w:rsidR="00CA19E2" w:rsidRPr="00607173" w:rsidRDefault="00CA19E2" w:rsidP="008E1E84">
            <w:pPr>
              <w:rPr>
                <w:rFonts w:cstheme="minorHAnsi"/>
              </w:rPr>
            </w:pPr>
          </w:p>
        </w:tc>
      </w:tr>
      <w:tr w:rsidR="00CA19E2" w:rsidRPr="00607173" w14:paraId="1CB8845F" w14:textId="77777777" w:rsidTr="008E1E84">
        <w:tc>
          <w:tcPr>
            <w:tcW w:w="704" w:type="dxa"/>
            <w:vMerge w:val="restart"/>
          </w:tcPr>
          <w:p w14:paraId="6CA22573" w14:textId="77777777" w:rsidR="00CA19E2" w:rsidRPr="00607173" w:rsidRDefault="00CA19E2" w:rsidP="008E1E84">
            <w:pPr>
              <w:rPr>
                <w:rFonts w:cstheme="minorHAnsi"/>
              </w:rPr>
            </w:pPr>
            <w:r w:rsidRPr="00607173">
              <w:rPr>
                <w:rFonts w:cstheme="minorHAnsi"/>
              </w:rPr>
              <w:t>100</w:t>
            </w:r>
          </w:p>
        </w:tc>
        <w:tc>
          <w:tcPr>
            <w:tcW w:w="6095" w:type="dxa"/>
            <w:vMerge w:val="restart"/>
          </w:tcPr>
          <w:p w14:paraId="2383A843" w14:textId="77777777" w:rsidR="00CA19E2" w:rsidRPr="00607173" w:rsidRDefault="00CA19E2" w:rsidP="008E1E84">
            <w:pPr>
              <w:rPr>
                <w:rFonts w:cstheme="minorHAnsi"/>
              </w:rPr>
            </w:pPr>
            <w:r w:rsidRPr="00607173">
              <w:rPr>
                <w:rFonts w:cstheme="minorHAnsi"/>
              </w:rPr>
              <w:t>Reklamiert der MSB eine unplausible ausgerollte Schaltzeitdefinition?</w:t>
            </w:r>
          </w:p>
        </w:tc>
        <w:tc>
          <w:tcPr>
            <w:tcW w:w="1559" w:type="dxa"/>
            <w:tcBorders>
              <w:bottom w:val="dotted" w:sz="4" w:space="0" w:color="auto"/>
            </w:tcBorders>
          </w:tcPr>
          <w:p w14:paraId="0CDAD302" w14:textId="77777777" w:rsidR="00CA19E2" w:rsidRPr="00607173" w:rsidRDefault="00CA19E2"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110</w:t>
            </w:r>
          </w:p>
        </w:tc>
        <w:tc>
          <w:tcPr>
            <w:tcW w:w="851" w:type="dxa"/>
            <w:tcBorders>
              <w:bottom w:val="dotted" w:sz="4" w:space="0" w:color="auto"/>
            </w:tcBorders>
          </w:tcPr>
          <w:p w14:paraId="41DD9DD6" w14:textId="77777777" w:rsidR="00CA19E2" w:rsidRPr="00607173" w:rsidRDefault="00CA19E2" w:rsidP="008E1E84">
            <w:pPr>
              <w:rPr>
                <w:rFonts w:cstheme="minorHAnsi"/>
              </w:rPr>
            </w:pPr>
          </w:p>
        </w:tc>
        <w:tc>
          <w:tcPr>
            <w:tcW w:w="5107" w:type="dxa"/>
            <w:tcBorders>
              <w:bottom w:val="dotted" w:sz="4" w:space="0" w:color="auto"/>
            </w:tcBorders>
          </w:tcPr>
          <w:p w14:paraId="6DFCF7BA" w14:textId="77777777" w:rsidR="00CA19E2" w:rsidRPr="00607173" w:rsidRDefault="00CA19E2" w:rsidP="008E1E84">
            <w:pPr>
              <w:rPr>
                <w:rFonts w:cstheme="minorHAnsi"/>
              </w:rPr>
            </w:pPr>
          </w:p>
        </w:tc>
      </w:tr>
      <w:tr w:rsidR="00CA19E2" w:rsidRPr="00607173" w14:paraId="6DD537CD" w14:textId="77777777" w:rsidTr="008E1E84">
        <w:tc>
          <w:tcPr>
            <w:tcW w:w="704" w:type="dxa"/>
            <w:vMerge/>
          </w:tcPr>
          <w:p w14:paraId="6DBAF644" w14:textId="77777777" w:rsidR="00CA19E2" w:rsidRPr="00607173" w:rsidRDefault="00CA19E2" w:rsidP="008E1E84">
            <w:pPr>
              <w:rPr>
                <w:rFonts w:cstheme="minorHAnsi"/>
              </w:rPr>
            </w:pPr>
          </w:p>
        </w:tc>
        <w:tc>
          <w:tcPr>
            <w:tcW w:w="6095" w:type="dxa"/>
            <w:vMerge/>
          </w:tcPr>
          <w:p w14:paraId="38869307" w14:textId="77777777" w:rsidR="00CA19E2" w:rsidRPr="00607173" w:rsidRDefault="00CA19E2" w:rsidP="008E1E84">
            <w:pPr>
              <w:rPr>
                <w:rFonts w:cstheme="minorHAnsi"/>
              </w:rPr>
            </w:pPr>
          </w:p>
        </w:tc>
        <w:tc>
          <w:tcPr>
            <w:tcW w:w="1559" w:type="dxa"/>
            <w:tcBorders>
              <w:top w:val="dotted" w:sz="4" w:space="0" w:color="auto"/>
            </w:tcBorders>
          </w:tcPr>
          <w:p w14:paraId="1DC344FE" w14:textId="77777777" w:rsidR="00CA19E2" w:rsidRPr="00607173" w:rsidRDefault="00CA19E2"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130</w:t>
            </w:r>
          </w:p>
        </w:tc>
        <w:tc>
          <w:tcPr>
            <w:tcW w:w="851" w:type="dxa"/>
            <w:tcBorders>
              <w:top w:val="dotted" w:sz="4" w:space="0" w:color="auto"/>
            </w:tcBorders>
          </w:tcPr>
          <w:p w14:paraId="673A88C1" w14:textId="77777777" w:rsidR="00CA19E2" w:rsidRPr="00607173" w:rsidRDefault="00CA19E2" w:rsidP="008E1E84">
            <w:pPr>
              <w:rPr>
                <w:rFonts w:cstheme="minorHAnsi"/>
              </w:rPr>
            </w:pPr>
          </w:p>
        </w:tc>
        <w:tc>
          <w:tcPr>
            <w:tcW w:w="5107" w:type="dxa"/>
            <w:tcBorders>
              <w:top w:val="dotted" w:sz="4" w:space="0" w:color="auto"/>
            </w:tcBorders>
          </w:tcPr>
          <w:p w14:paraId="4B9D5511" w14:textId="77777777" w:rsidR="00CA19E2" w:rsidRPr="00607173" w:rsidRDefault="00CA19E2" w:rsidP="008E1E84">
            <w:pPr>
              <w:rPr>
                <w:rFonts w:cstheme="minorHAnsi"/>
              </w:rPr>
            </w:pPr>
          </w:p>
        </w:tc>
      </w:tr>
      <w:tr w:rsidR="0010771F" w:rsidRPr="00607173" w14:paraId="1F4431C3" w14:textId="77777777" w:rsidTr="008E1E84">
        <w:tc>
          <w:tcPr>
            <w:tcW w:w="704" w:type="dxa"/>
            <w:vMerge w:val="restart"/>
          </w:tcPr>
          <w:p w14:paraId="213F1B00" w14:textId="77777777" w:rsidR="0010771F" w:rsidRPr="00607173" w:rsidRDefault="0010771F" w:rsidP="008E1E84">
            <w:pPr>
              <w:rPr>
                <w:rFonts w:cstheme="minorHAnsi"/>
              </w:rPr>
            </w:pPr>
            <w:r w:rsidRPr="00607173">
              <w:rPr>
                <w:rFonts w:cstheme="minorHAnsi"/>
              </w:rPr>
              <w:lastRenderedPageBreak/>
              <w:t>110</w:t>
            </w:r>
          </w:p>
        </w:tc>
        <w:tc>
          <w:tcPr>
            <w:tcW w:w="6095" w:type="dxa"/>
            <w:vMerge w:val="restart"/>
          </w:tcPr>
          <w:p w14:paraId="0CFB8D0B" w14:textId="77777777" w:rsidR="0010771F" w:rsidRPr="00607173" w:rsidRDefault="0010771F" w:rsidP="008E1E84">
            <w:pPr>
              <w:rPr>
                <w:rFonts w:cstheme="minorHAnsi"/>
              </w:rPr>
            </w:pPr>
            <w:r w:rsidRPr="00607173">
              <w:rPr>
                <w:rFonts w:cstheme="minorHAnsi"/>
              </w:rPr>
              <w:t>Wurde mit dem Code der Schaltzeitdefinition bereits eine ausgerollte Schaltzeitdefinition mit einer höheren Version versendet?</w:t>
            </w:r>
          </w:p>
        </w:tc>
        <w:tc>
          <w:tcPr>
            <w:tcW w:w="1559" w:type="dxa"/>
            <w:tcBorders>
              <w:top w:val="single" w:sz="4" w:space="0" w:color="auto"/>
              <w:bottom w:val="dotted" w:sz="4" w:space="0" w:color="auto"/>
            </w:tcBorders>
          </w:tcPr>
          <w:p w14:paraId="295EA1C2" w14:textId="77777777" w:rsidR="0010771F" w:rsidRPr="00607173" w:rsidRDefault="0010771F"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2E70633F" w14:textId="77777777" w:rsidR="0010771F" w:rsidRPr="00607173" w:rsidRDefault="0010771F" w:rsidP="008E1E84">
            <w:pPr>
              <w:rPr>
                <w:rFonts w:cstheme="minorHAnsi"/>
              </w:rPr>
            </w:pPr>
            <w:r w:rsidRPr="00607173">
              <w:rPr>
                <w:rFonts w:cstheme="minorHAnsi"/>
              </w:rPr>
              <w:t>A07</w:t>
            </w:r>
          </w:p>
        </w:tc>
        <w:tc>
          <w:tcPr>
            <w:tcW w:w="5107" w:type="dxa"/>
            <w:tcBorders>
              <w:top w:val="single" w:sz="4" w:space="0" w:color="auto"/>
              <w:bottom w:val="dotted" w:sz="4" w:space="0" w:color="auto"/>
            </w:tcBorders>
          </w:tcPr>
          <w:p w14:paraId="289C4493" w14:textId="77777777" w:rsidR="0010771F" w:rsidRPr="00607173" w:rsidRDefault="0010771F" w:rsidP="008E1E84">
            <w:pPr>
              <w:rPr>
                <w:rFonts w:cstheme="minorHAnsi"/>
              </w:rPr>
            </w:pPr>
            <w:r w:rsidRPr="00607173">
              <w:rPr>
                <w:rFonts w:cstheme="minorHAnsi"/>
              </w:rPr>
              <w:t>Es wurde bereits eine ausgerollte Schaltzeitdefinition für den Code der Schaltzeitdefinition mit einer höheren Version versendet</w:t>
            </w:r>
          </w:p>
          <w:p w14:paraId="0DFF8955" w14:textId="77777777" w:rsidR="0010771F" w:rsidRPr="00607173" w:rsidRDefault="0010771F" w:rsidP="008E1E84">
            <w:pPr>
              <w:rPr>
                <w:rFonts w:cstheme="minorHAnsi"/>
              </w:rPr>
            </w:pPr>
            <w:r w:rsidRPr="00607173">
              <w:rPr>
                <w:rFonts w:cstheme="minorHAnsi"/>
              </w:rPr>
              <w:t>Hinweis: Es ist als Referenz der Geschäftsvorfall zu benennen, mit welchem die ausgerollte Schaltzeitdefinition übermittelt wurde.</w:t>
            </w:r>
          </w:p>
        </w:tc>
      </w:tr>
      <w:tr w:rsidR="0010771F" w:rsidRPr="00607173" w14:paraId="4D3926B8" w14:textId="77777777" w:rsidTr="008E1E84">
        <w:tc>
          <w:tcPr>
            <w:tcW w:w="704" w:type="dxa"/>
            <w:vMerge/>
          </w:tcPr>
          <w:p w14:paraId="1635BBF1" w14:textId="77777777" w:rsidR="0010771F" w:rsidRPr="00607173" w:rsidRDefault="0010771F" w:rsidP="008E1E84">
            <w:pPr>
              <w:rPr>
                <w:rFonts w:cstheme="minorHAnsi"/>
              </w:rPr>
            </w:pPr>
          </w:p>
        </w:tc>
        <w:tc>
          <w:tcPr>
            <w:tcW w:w="6095" w:type="dxa"/>
            <w:vMerge/>
          </w:tcPr>
          <w:p w14:paraId="2677C593" w14:textId="77777777" w:rsidR="0010771F" w:rsidRPr="00607173" w:rsidRDefault="0010771F" w:rsidP="008E1E84">
            <w:pPr>
              <w:rPr>
                <w:rFonts w:cstheme="minorHAnsi"/>
              </w:rPr>
            </w:pPr>
          </w:p>
        </w:tc>
        <w:tc>
          <w:tcPr>
            <w:tcW w:w="1559" w:type="dxa"/>
            <w:tcBorders>
              <w:top w:val="dotted" w:sz="4" w:space="0" w:color="auto"/>
            </w:tcBorders>
          </w:tcPr>
          <w:p w14:paraId="5BE354A5" w14:textId="77777777" w:rsidR="0010771F" w:rsidRPr="00607173" w:rsidRDefault="0010771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120</w:t>
            </w:r>
          </w:p>
        </w:tc>
        <w:tc>
          <w:tcPr>
            <w:tcW w:w="851" w:type="dxa"/>
            <w:tcBorders>
              <w:top w:val="dotted" w:sz="4" w:space="0" w:color="auto"/>
            </w:tcBorders>
          </w:tcPr>
          <w:p w14:paraId="3B331948" w14:textId="77777777" w:rsidR="0010771F" w:rsidRPr="00607173" w:rsidRDefault="0010771F" w:rsidP="008E1E84">
            <w:pPr>
              <w:rPr>
                <w:rFonts w:cstheme="minorHAnsi"/>
              </w:rPr>
            </w:pPr>
          </w:p>
        </w:tc>
        <w:tc>
          <w:tcPr>
            <w:tcW w:w="5107" w:type="dxa"/>
            <w:tcBorders>
              <w:top w:val="dotted" w:sz="4" w:space="0" w:color="auto"/>
            </w:tcBorders>
          </w:tcPr>
          <w:p w14:paraId="325DA2BE" w14:textId="77777777" w:rsidR="0010771F" w:rsidRPr="00607173" w:rsidRDefault="0010771F" w:rsidP="008E1E84">
            <w:pPr>
              <w:rPr>
                <w:rFonts w:cstheme="minorHAnsi"/>
              </w:rPr>
            </w:pPr>
          </w:p>
        </w:tc>
      </w:tr>
      <w:tr w:rsidR="0010771F" w:rsidRPr="00607173" w14:paraId="29076D2A" w14:textId="77777777" w:rsidTr="008E1E84">
        <w:tc>
          <w:tcPr>
            <w:tcW w:w="704" w:type="dxa"/>
            <w:vMerge w:val="restart"/>
          </w:tcPr>
          <w:p w14:paraId="248F3690" w14:textId="77777777" w:rsidR="0010771F" w:rsidRPr="00607173" w:rsidRDefault="0010771F" w:rsidP="008E1E84">
            <w:pPr>
              <w:rPr>
                <w:rFonts w:cstheme="minorHAnsi"/>
              </w:rPr>
            </w:pPr>
            <w:r w:rsidRPr="00607173">
              <w:rPr>
                <w:rFonts w:cstheme="minorHAnsi"/>
              </w:rPr>
              <w:t>120</w:t>
            </w:r>
          </w:p>
        </w:tc>
        <w:tc>
          <w:tcPr>
            <w:tcW w:w="6095" w:type="dxa"/>
            <w:vMerge w:val="restart"/>
          </w:tcPr>
          <w:p w14:paraId="252D045C" w14:textId="77777777" w:rsidR="0010771F" w:rsidRPr="00607173" w:rsidRDefault="0010771F" w:rsidP="008E1E84">
            <w:pPr>
              <w:rPr>
                <w:rFonts w:cstheme="minorHAnsi"/>
              </w:rPr>
            </w:pPr>
            <w:r w:rsidRPr="00607173">
              <w:rPr>
                <w:rFonts w:cstheme="minorHAnsi"/>
              </w:rPr>
              <w:t>Ist die versendete ausgerollte Schaltzeitdefinition plausibel?</w:t>
            </w:r>
          </w:p>
        </w:tc>
        <w:tc>
          <w:tcPr>
            <w:tcW w:w="1559" w:type="dxa"/>
            <w:tcBorders>
              <w:top w:val="dotted" w:sz="4" w:space="0" w:color="auto"/>
              <w:bottom w:val="dotted" w:sz="4" w:space="0" w:color="auto"/>
            </w:tcBorders>
          </w:tcPr>
          <w:p w14:paraId="4B0D134A" w14:textId="77777777" w:rsidR="0010771F" w:rsidRPr="00607173" w:rsidRDefault="0010771F" w:rsidP="008E1E84">
            <w:pPr>
              <w:rPr>
                <w:rFonts w:cstheme="minorHAnsi"/>
              </w:rPr>
            </w:pPr>
            <w:r w:rsidRPr="00607173">
              <w:rPr>
                <w:rFonts w:cstheme="minorHAnsi"/>
              </w:rPr>
              <w:t>ja</w:t>
            </w:r>
          </w:p>
        </w:tc>
        <w:tc>
          <w:tcPr>
            <w:tcW w:w="851" w:type="dxa"/>
            <w:tcBorders>
              <w:top w:val="dotted" w:sz="4" w:space="0" w:color="auto"/>
              <w:bottom w:val="dotted" w:sz="4" w:space="0" w:color="auto"/>
            </w:tcBorders>
          </w:tcPr>
          <w:p w14:paraId="4FA9DDDE" w14:textId="77777777" w:rsidR="0010771F" w:rsidRPr="00607173" w:rsidRDefault="0010771F" w:rsidP="008E1E84">
            <w:pPr>
              <w:rPr>
                <w:rFonts w:cstheme="minorHAnsi"/>
              </w:rPr>
            </w:pPr>
            <w:r w:rsidRPr="00607173">
              <w:rPr>
                <w:rFonts w:cstheme="minorHAnsi"/>
              </w:rPr>
              <w:t>A08</w:t>
            </w:r>
          </w:p>
        </w:tc>
        <w:tc>
          <w:tcPr>
            <w:tcW w:w="5107" w:type="dxa"/>
            <w:tcBorders>
              <w:top w:val="dotted" w:sz="4" w:space="0" w:color="auto"/>
              <w:bottom w:val="dotted" w:sz="4" w:space="0" w:color="auto"/>
            </w:tcBorders>
          </w:tcPr>
          <w:p w14:paraId="42B15B46" w14:textId="77777777" w:rsidR="0010771F" w:rsidRPr="00607173" w:rsidRDefault="0010771F" w:rsidP="008E1E84">
            <w:pPr>
              <w:rPr>
                <w:rFonts w:cstheme="minorHAnsi"/>
              </w:rPr>
            </w:pPr>
            <w:r w:rsidRPr="00607173">
              <w:rPr>
                <w:rFonts w:cstheme="minorHAnsi"/>
              </w:rPr>
              <w:t>Ausgerollte Schaltzeitdefinition ist plausibel</w:t>
            </w:r>
          </w:p>
        </w:tc>
      </w:tr>
      <w:tr w:rsidR="0010771F" w:rsidRPr="00607173" w14:paraId="09F22333" w14:textId="77777777" w:rsidTr="008E1E84">
        <w:tc>
          <w:tcPr>
            <w:tcW w:w="704" w:type="dxa"/>
            <w:vMerge/>
          </w:tcPr>
          <w:p w14:paraId="1CF3AAD8" w14:textId="77777777" w:rsidR="0010771F" w:rsidRPr="00607173" w:rsidRDefault="0010771F" w:rsidP="008E1E84">
            <w:pPr>
              <w:rPr>
                <w:rFonts w:cstheme="minorHAnsi"/>
              </w:rPr>
            </w:pPr>
          </w:p>
        </w:tc>
        <w:tc>
          <w:tcPr>
            <w:tcW w:w="6095" w:type="dxa"/>
            <w:vMerge/>
          </w:tcPr>
          <w:p w14:paraId="4AEDD7FE" w14:textId="77777777" w:rsidR="0010771F" w:rsidRPr="00607173" w:rsidRDefault="0010771F" w:rsidP="008E1E84">
            <w:pPr>
              <w:rPr>
                <w:rFonts w:cstheme="minorHAnsi"/>
              </w:rPr>
            </w:pPr>
          </w:p>
        </w:tc>
        <w:tc>
          <w:tcPr>
            <w:tcW w:w="1559" w:type="dxa"/>
            <w:tcBorders>
              <w:top w:val="dotted" w:sz="4" w:space="0" w:color="auto"/>
              <w:bottom w:val="single" w:sz="4" w:space="0" w:color="auto"/>
            </w:tcBorders>
          </w:tcPr>
          <w:p w14:paraId="2183F59B" w14:textId="77777777" w:rsidR="0010771F" w:rsidRPr="00607173" w:rsidRDefault="0010771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5E71F5FA" w14:textId="77777777" w:rsidR="0010771F" w:rsidRPr="00607173" w:rsidRDefault="0010771F" w:rsidP="008E1E84">
            <w:pPr>
              <w:rPr>
                <w:rFonts w:cstheme="minorHAnsi"/>
              </w:rPr>
            </w:pPr>
          </w:p>
        </w:tc>
        <w:tc>
          <w:tcPr>
            <w:tcW w:w="5107" w:type="dxa"/>
            <w:tcBorders>
              <w:top w:val="dotted" w:sz="4" w:space="0" w:color="auto"/>
              <w:bottom w:val="single" w:sz="4" w:space="0" w:color="auto"/>
            </w:tcBorders>
          </w:tcPr>
          <w:p w14:paraId="54F65A46" w14:textId="77777777" w:rsidR="0010771F" w:rsidRPr="00607173" w:rsidRDefault="0010771F" w:rsidP="008E1E84">
            <w:pPr>
              <w:rPr>
                <w:rFonts w:cstheme="minorHAnsi"/>
              </w:rPr>
            </w:pPr>
          </w:p>
        </w:tc>
      </w:tr>
      <w:tr w:rsidR="0010771F" w:rsidRPr="00607173" w14:paraId="72E5954B" w14:textId="77777777" w:rsidTr="008E1E84">
        <w:tc>
          <w:tcPr>
            <w:tcW w:w="704" w:type="dxa"/>
            <w:vMerge w:val="restart"/>
          </w:tcPr>
          <w:p w14:paraId="293D00FE" w14:textId="77777777" w:rsidR="0010771F" w:rsidRPr="00607173" w:rsidRDefault="0010771F" w:rsidP="008E1E84">
            <w:pPr>
              <w:rPr>
                <w:rFonts w:cstheme="minorHAnsi"/>
              </w:rPr>
            </w:pPr>
            <w:r w:rsidRPr="00607173">
              <w:rPr>
                <w:rFonts w:cstheme="minorHAnsi"/>
              </w:rPr>
              <w:t>130</w:t>
            </w:r>
          </w:p>
        </w:tc>
        <w:tc>
          <w:tcPr>
            <w:tcW w:w="6095" w:type="dxa"/>
            <w:vMerge w:val="restart"/>
          </w:tcPr>
          <w:p w14:paraId="245BE339" w14:textId="77777777" w:rsidR="0010771F" w:rsidRPr="00607173" w:rsidRDefault="0010771F" w:rsidP="008E1E84">
            <w:pPr>
              <w:rPr>
                <w:rFonts w:cstheme="minorHAnsi"/>
              </w:rPr>
            </w:pPr>
            <w:r w:rsidRPr="00607173">
              <w:rPr>
                <w:rFonts w:cstheme="minorHAnsi"/>
              </w:rPr>
              <w:t>Reklamiert der Anfragende das Fehlen der ausgerollten Leistungskurvendefinition?</w:t>
            </w:r>
          </w:p>
        </w:tc>
        <w:tc>
          <w:tcPr>
            <w:tcW w:w="1559" w:type="dxa"/>
            <w:tcBorders>
              <w:bottom w:val="dotted" w:sz="4" w:space="0" w:color="auto"/>
            </w:tcBorders>
          </w:tcPr>
          <w:p w14:paraId="7428B81A" w14:textId="77777777" w:rsidR="0010771F" w:rsidRPr="00607173" w:rsidRDefault="0010771F"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140</w:t>
            </w:r>
          </w:p>
        </w:tc>
        <w:tc>
          <w:tcPr>
            <w:tcW w:w="851" w:type="dxa"/>
            <w:tcBorders>
              <w:bottom w:val="dotted" w:sz="4" w:space="0" w:color="auto"/>
            </w:tcBorders>
          </w:tcPr>
          <w:p w14:paraId="592BB8B3" w14:textId="77777777" w:rsidR="0010771F" w:rsidRPr="00607173" w:rsidRDefault="0010771F" w:rsidP="008E1E84">
            <w:pPr>
              <w:rPr>
                <w:rFonts w:cstheme="minorHAnsi"/>
              </w:rPr>
            </w:pPr>
          </w:p>
        </w:tc>
        <w:tc>
          <w:tcPr>
            <w:tcW w:w="5107" w:type="dxa"/>
            <w:tcBorders>
              <w:bottom w:val="dotted" w:sz="4" w:space="0" w:color="auto"/>
            </w:tcBorders>
          </w:tcPr>
          <w:p w14:paraId="7D59A395" w14:textId="77777777" w:rsidR="0010771F" w:rsidRPr="00607173" w:rsidRDefault="0010771F" w:rsidP="008E1E84">
            <w:pPr>
              <w:rPr>
                <w:rFonts w:cstheme="minorHAnsi"/>
              </w:rPr>
            </w:pPr>
          </w:p>
        </w:tc>
      </w:tr>
      <w:tr w:rsidR="0010771F" w:rsidRPr="00607173" w14:paraId="6E99F96B" w14:textId="77777777" w:rsidTr="008E1E84">
        <w:tc>
          <w:tcPr>
            <w:tcW w:w="704" w:type="dxa"/>
            <w:vMerge/>
          </w:tcPr>
          <w:p w14:paraId="6C9D5C59" w14:textId="77777777" w:rsidR="0010771F" w:rsidRPr="00607173" w:rsidRDefault="0010771F" w:rsidP="008E1E84">
            <w:pPr>
              <w:rPr>
                <w:rFonts w:cstheme="minorHAnsi"/>
              </w:rPr>
            </w:pPr>
          </w:p>
        </w:tc>
        <w:tc>
          <w:tcPr>
            <w:tcW w:w="6095" w:type="dxa"/>
            <w:vMerge/>
          </w:tcPr>
          <w:p w14:paraId="6BECB725" w14:textId="77777777" w:rsidR="0010771F" w:rsidRPr="00607173" w:rsidRDefault="0010771F" w:rsidP="008E1E84">
            <w:pPr>
              <w:rPr>
                <w:rFonts w:cstheme="minorHAnsi"/>
              </w:rPr>
            </w:pPr>
          </w:p>
        </w:tc>
        <w:tc>
          <w:tcPr>
            <w:tcW w:w="1559" w:type="dxa"/>
            <w:tcBorders>
              <w:top w:val="dotted" w:sz="4" w:space="0" w:color="auto"/>
            </w:tcBorders>
          </w:tcPr>
          <w:p w14:paraId="733AE72C" w14:textId="77777777" w:rsidR="0010771F" w:rsidRPr="00607173" w:rsidRDefault="0010771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160</w:t>
            </w:r>
          </w:p>
        </w:tc>
        <w:tc>
          <w:tcPr>
            <w:tcW w:w="851" w:type="dxa"/>
            <w:tcBorders>
              <w:top w:val="dotted" w:sz="4" w:space="0" w:color="auto"/>
            </w:tcBorders>
          </w:tcPr>
          <w:p w14:paraId="35C37002" w14:textId="77777777" w:rsidR="0010771F" w:rsidRPr="00607173" w:rsidRDefault="0010771F" w:rsidP="008E1E84">
            <w:pPr>
              <w:rPr>
                <w:rFonts w:cstheme="minorHAnsi"/>
              </w:rPr>
            </w:pPr>
          </w:p>
        </w:tc>
        <w:tc>
          <w:tcPr>
            <w:tcW w:w="5107" w:type="dxa"/>
            <w:tcBorders>
              <w:top w:val="dotted" w:sz="4" w:space="0" w:color="auto"/>
            </w:tcBorders>
          </w:tcPr>
          <w:p w14:paraId="25ACBB4B" w14:textId="77777777" w:rsidR="0010771F" w:rsidRPr="00607173" w:rsidRDefault="0010771F" w:rsidP="008E1E84">
            <w:pPr>
              <w:rPr>
                <w:rFonts w:cstheme="minorHAnsi"/>
              </w:rPr>
            </w:pPr>
          </w:p>
        </w:tc>
      </w:tr>
      <w:tr w:rsidR="0010771F" w:rsidRPr="00607173" w14:paraId="152B7DAA" w14:textId="77777777" w:rsidTr="008E1E84">
        <w:tc>
          <w:tcPr>
            <w:tcW w:w="704" w:type="dxa"/>
            <w:vMerge w:val="restart"/>
          </w:tcPr>
          <w:p w14:paraId="24028186" w14:textId="77777777" w:rsidR="0010771F" w:rsidRPr="00607173" w:rsidRDefault="0010771F" w:rsidP="008E1E84">
            <w:pPr>
              <w:rPr>
                <w:rFonts w:cstheme="minorHAnsi"/>
              </w:rPr>
            </w:pPr>
            <w:r w:rsidRPr="00607173">
              <w:rPr>
                <w:rFonts w:cstheme="minorHAnsi"/>
              </w:rPr>
              <w:t>140</w:t>
            </w:r>
          </w:p>
        </w:tc>
        <w:tc>
          <w:tcPr>
            <w:tcW w:w="6095" w:type="dxa"/>
            <w:vMerge w:val="restart"/>
          </w:tcPr>
          <w:p w14:paraId="0F2FAAB4" w14:textId="77777777" w:rsidR="0010771F" w:rsidRPr="00607173" w:rsidRDefault="0010771F" w:rsidP="008E1E84">
            <w:pPr>
              <w:rPr>
                <w:rFonts w:cstheme="minorHAnsi"/>
              </w:rPr>
            </w:pPr>
            <w:r w:rsidRPr="00607173">
              <w:rPr>
                <w:rFonts w:cstheme="minorHAnsi"/>
              </w:rPr>
              <w:t>Entspricht der Code der Leistungskurvendefinition einem Code aus der für den reklamierten Zeitraum gültigen Übersicht der Leistungskurvendefinition?</w:t>
            </w:r>
          </w:p>
        </w:tc>
        <w:tc>
          <w:tcPr>
            <w:tcW w:w="1559" w:type="dxa"/>
            <w:tcBorders>
              <w:bottom w:val="dotted" w:sz="4" w:space="0" w:color="auto"/>
            </w:tcBorders>
          </w:tcPr>
          <w:p w14:paraId="32B477A2" w14:textId="77777777" w:rsidR="0010771F" w:rsidRPr="00607173" w:rsidRDefault="0010771F" w:rsidP="008E1E84">
            <w:pPr>
              <w:rPr>
                <w:rFonts w:cstheme="minorHAnsi"/>
              </w:rPr>
            </w:pPr>
            <w:r w:rsidRPr="00607173">
              <w:rPr>
                <w:rFonts w:cstheme="minorHAnsi"/>
              </w:rPr>
              <w:t xml:space="preserve">nein </w:t>
            </w:r>
          </w:p>
        </w:tc>
        <w:tc>
          <w:tcPr>
            <w:tcW w:w="851" w:type="dxa"/>
            <w:tcBorders>
              <w:bottom w:val="dotted" w:sz="4" w:space="0" w:color="auto"/>
            </w:tcBorders>
          </w:tcPr>
          <w:p w14:paraId="505E5D30" w14:textId="77777777" w:rsidR="0010771F" w:rsidRPr="00607173" w:rsidRDefault="0010771F" w:rsidP="008E1E84">
            <w:pPr>
              <w:rPr>
                <w:rFonts w:cstheme="minorHAnsi"/>
              </w:rPr>
            </w:pPr>
            <w:r w:rsidRPr="00607173">
              <w:rPr>
                <w:rFonts w:cstheme="minorHAnsi"/>
              </w:rPr>
              <w:t>A09</w:t>
            </w:r>
          </w:p>
        </w:tc>
        <w:tc>
          <w:tcPr>
            <w:tcW w:w="5107" w:type="dxa"/>
            <w:tcBorders>
              <w:bottom w:val="dotted" w:sz="4" w:space="0" w:color="auto"/>
            </w:tcBorders>
          </w:tcPr>
          <w:p w14:paraId="4F29E463" w14:textId="77777777" w:rsidR="0010771F" w:rsidRPr="00607173" w:rsidRDefault="0010771F" w:rsidP="008E1E84">
            <w:pPr>
              <w:rPr>
                <w:rFonts w:cstheme="minorHAnsi"/>
              </w:rPr>
            </w:pPr>
            <w:r w:rsidRPr="00607173">
              <w:rPr>
                <w:rFonts w:cstheme="minorHAnsi"/>
              </w:rPr>
              <w:t>Code der Leistungskurvendefinition wird nicht verwendet</w:t>
            </w:r>
          </w:p>
        </w:tc>
      </w:tr>
      <w:tr w:rsidR="0010771F" w:rsidRPr="00607173" w14:paraId="4D8D9AA4" w14:textId="77777777" w:rsidTr="008E1E84">
        <w:tc>
          <w:tcPr>
            <w:tcW w:w="704" w:type="dxa"/>
            <w:vMerge/>
          </w:tcPr>
          <w:p w14:paraId="4080921D" w14:textId="77777777" w:rsidR="0010771F" w:rsidRPr="00607173" w:rsidRDefault="0010771F" w:rsidP="008E1E84">
            <w:pPr>
              <w:rPr>
                <w:rFonts w:cstheme="minorHAnsi"/>
              </w:rPr>
            </w:pPr>
          </w:p>
        </w:tc>
        <w:tc>
          <w:tcPr>
            <w:tcW w:w="6095" w:type="dxa"/>
            <w:vMerge/>
          </w:tcPr>
          <w:p w14:paraId="1F723495" w14:textId="77777777" w:rsidR="0010771F" w:rsidRPr="00607173" w:rsidRDefault="0010771F" w:rsidP="008E1E84">
            <w:pPr>
              <w:rPr>
                <w:rFonts w:cstheme="minorHAnsi"/>
              </w:rPr>
            </w:pPr>
          </w:p>
        </w:tc>
        <w:tc>
          <w:tcPr>
            <w:tcW w:w="1559" w:type="dxa"/>
            <w:tcBorders>
              <w:top w:val="dotted" w:sz="4" w:space="0" w:color="auto"/>
            </w:tcBorders>
          </w:tcPr>
          <w:p w14:paraId="7B580DFE" w14:textId="77777777" w:rsidR="0010771F" w:rsidRPr="00607173" w:rsidRDefault="0010771F"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150</w:t>
            </w:r>
          </w:p>
        </w:tc>
        <w:tc>
          <w:tcPr>
            <w:tcW w:w="851" w:type="dxa"/>
            <w:tcBorders>
              <w:top w:val="dotted" w:sz="4" w:space="0" w:color="auto"/>
            </w:tcBorders>
          </w:tcPr>
          <w:p w14:paraId="7C1DCF9E" w14:textId="77777777" w:rsidR="0010771F" w:rsidRPr="00607173" w:rsidRDefault="0010771F" w:rsidP="008E1E84">
            <w:pPr>
              <w:rPr>
                <w:rFonts w:cstheme="minorHAnsi"/>
              </w:rPr>
            </w:pPr>
          </w:p>
        </w:tc>
        <w:tc>
          <w:tcPr>
            <w:tcW w:w="5107" w:type="dxa"/>
            <w:tcBorders>
              <w:top w:val="dotted" w:sz="4" w:space="0" w:color="auto"/>
            </w:tcBorders>
          </w:tcPr>
          <w:p w14:paraId="1EB2D477" w14:textId="77777777" w:rsidR="0010771F" w:rsidRPr="00607173" w:rsidRDefault="0010771F" w:rsidP="008E1E84">
            <w:pPr>
              <w:rPr>
                <w:rFonts w:cstheme="minorHAnsi"/>
              </w:rPr>
            </w:pPr>
          </w:p>
        </w:tc>
      </w:tr>
      <w:tr w:rsidR="0010771F" w:rsidRPr="00607173" w14:paraId="45DC36F3" w14:textId="77777777" w:rsidTr="008E1E84">
        <w:tc>
          <w:tcPr>
            <w:tcW w:w="704" w:type="dxa"/>
            <w:vMerge w:val="restart"/>
          </w:tcPr>
          <w:p w14:paraId="4C72755F" w14:textId="77777777" w:rsidR="0010771F" w:rsidRPr="00607173" w:rsidRDefault="0010771F" w:rsidP="008E1E84">
            <w:pPr>
              <w:rPr>
                <w:rFonts w:cstheme="minorHAnsi"/>
              </w:rPr>
            </w:pPr>
            <w:r w:rsidRPr="00607173">
              <w:rPr>
                <w:rFonts w:cstheme="minorHAnsi"/>
              </w:rPr>
              <w:t>150</w:t>
            </w:r>
          </w:p>
        </w:tc>
        <w:tc>
          <w:tcPr>
            <w:tcW w:w="6095" w:type="dxa"/>
            <w:vMerge w:val="restart"/>
          </w:tcPr>
          <w:p w14:paraId="5E0D97A6" w14:textId="77777777" w:rsidR="0010771F" w:rsidRPr="00607173" w:rsidRDefault="0010771F" w:rsidP="008E1E84">
            <w:pPr>
              <w:rPr>
                <w:rFonts w:cstheme="minorHAnsi"/>
              </w:rPr>
            </w:pPr>
            <w:r w:rsidRPr="00607173">
              <w:rPr>
                <w:rFonts w:cstheme="minorHAnsi"/>
              </w:rPr>
              <w:t>Wurde die ausgerollte Leistungskurvendefinition an den Anfragenden versendet?</w:t>
            </w:r>
          </w:p>
        </w:tc>
        <w:tc>
          <w:tcPr>
            <w:tcW w:w="1559" w:type="dxa"/>
            <w:tcBorders>
              <w:bottom w:val="dotted" w:sz="4" w:space="0" w:color="auto"/>
            </w:tcBorders>
          </w:tcPr>
          <w:p w14:paraId="4A7FA8D9" w14:textId="77777777" w:rsidR="0010771F" w:rsidRPr="00607173" w:rsidRDefault="0010771F" w:rsidP="008E1E84">
            <w:pPr>
              <w:rPr>
                <w:rFonts w:cstheme="minorHAnsi"/>
              </w:rPr>
            </w:pPr>
            <w:r w:rsidRPr="00607173">
              <w:rPr>
                <w:rFonts w:cstheme="minorHAnsi"/>
              </w:rPr>
              <w:t xml:space="preserve">ja </w:t>
            </w:r>
          </w:p>
        </w:tc>
        <w:tc>
          <w:tcPr>
            <w:tcW w:w="851" w:type="dxa"/>
            <w:tcBorders>
              <w:bottom w:val="dotted" w:sz="4" w:space="0" w:color="auto"/>
            </w:tcBorders>
          </w:tcPr>
          <w:p w14:paraId="1E7D7C1A" w14:textId="77777777" w:rsidR="0010771F" w:rsidRPr="00607173" w:rsidRDefault="0010771F" w:rsidP="008E1E84">
            <w:pPr>
              <w:rPr>
                <w:rFonts w:cstheme="minorHAnsi"/>
              </w:rPr>
            </w:pPr>
            <w:r w:rsidRPr="00607173">
              <w:rPr>
                <w:rFonts w:cstheme="minorHAnsi"/>
              </w:rPr>
              <w:t>A10</w:t>
            </w:r>
          </w:p>
        </w:tc>
        <w:tc>
          <w:tcPr>
            <w:tcW w:w="5107" w:type="dxa"/>
            <w:tcBorders>
              <w:bottom w:val="dotted" w:sz="4" w:space="0" w:color="auto"/>
            </w:tcBorders>
          </w:tcPr>
          <w:p w14:paraId="4F0EC12B" w14:textId="77777777" w:rsidR="0010771F" w:rsidRPr="00607173" w:rsidRDefault="0010771F" w:rsidP="008E1E84">
            <w:pPr>
              <w:rPr>
                <w:rFonts w:cstheme="minorHAnsi"/>
              </w:rPr>
            </w:pPr>
            <w:r w:rsidRPr="00607173">
              <w:rPr>
                <w:rFonts w:cstheme="minorHAnsi"/>
              </w:rPr>
              <w:t>Ausgerollte Leistungskurvendefinition wurde versendet</w:t>
            </w:r>
          </w:p>
          <w:p w14:paraId="041572A8" w14:textId="77777777" w:rsidR="0010771F" w:rsidRPr="00607173" w:rsidRDefault="0010771F" w:rsidP="008E1E84">
            <w:pPr>
              <w:rPr>
                <w:rFonts w:cstheme="minorHAnsi"/>
              </w:rPr>
            </w:pPr>
            <w:r w:rsidRPr="00607173">
              <w:rPr>
                <w:rFonts w:cstheme="minorHAnsi"/>
              </w:rPr>
              <w:t>Hinweis: Es ist als Referenz der Geschäftsvorfall zu benennen, mit welchem die ausgerollte Leistungskurvendefinition übermittelt wurde.</w:t>
            </w:r>
          </w:p>
        </w:tc>
      </w:tr>
      <w:tr w:rsidR="0010771F" w:rsidRPr="00607173" w14:paraId="4C47C65E" w14:textId="77777777" w:rsidTr="008E1E84">
        <w:tc>
          <w:tcPr>
            <w:tcW w:w="704" w:type="dxa"/>
            <w:vMerge/>
          </w:tcPr>
          <w:p w14:paraId="2C34F0A7" w14:textId="77777777" w:rsidR="0010771F" w:rsidRPr="00607173" w:rsidRDefault="0010771F" w:rsidP="008E1E84">
            <w:pPr>
              <w:rPr>
                <w:rFonts w:cstheme="minorHAnsi"/>
              </w:rPr>
            </w:pPr>
          </w:p>
        </w:tc>
        <w:tc>
          <w:tcPr>
            <w:tcW w:w="6095" w:type="dxa"/>
            <w:vMerge/>
          </w:tcPr>
          <w:p w14:paraId="0601117C" w14:textId="77777777" w:rsidR="0010771F" w:rsidRPr="00607173" w:rsidRDefault="0010771F" w:rsidP="008E1E84">
            <w:pPr>
              <w:rPr>
                <w:rFonts w:cstheme="minorHAnsi"/>
              </w:rPr>
            </w:pPr>
          </w:p>
        </w:tc>
        <w:tc>
          <w:tcPr>
            <w:tcW w:w="1559" w:type="dxa"/>
            <w:tcBorders>
              <w:top w:val="dotted" w:sz="4" w:space="0" w:color="auto"/>
            </w:tcBorders>
          </w:tcPr>
          <w:p w14:paraId="72087B37" w14:textId="77777777" w:rsidR="0010771F" w:rsidRPr="00607173" w:rsidRDefault="0010771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4A6BDD86" w14:textId="77777777" w:rsidR="0010771F" w:rsidRPr="00607173" w:rsidRDefault="0010771F" w:rsidP="008E1E84">
            <w:pPr>
              <w:rPr>
                <w:rFonts w:cstheme="minorHAnsi"/>
              </w:rPr>
            </w:pPr>
          </w:p>
        </w:tc>
        <w:tc>
          <w:tcPr>
            <w:tcW w:w="5107" w:type="dxa"/>
            <w:tcBorders>
              <w:top w:val="dotted" w:sz="4" w:space="0" w:color="auto"/>
            </w:tcBorders>
          </w:tcPr>
          <w:p w14:paraId="271E30ED" w14:textId="77777777" w:rsidR="0010771F" w:rsidRPr="00607173" w:rsidRDefault="0010771F" w:rsidP="008E1E84">
            <w:pPr>
              <w:rPr>
                <w:rFonts w:cstheme="minorHAnsi"/>
              </w:rPr>
            </w:pPr>
          </w:p>
        </w:tc>
      </w:tr>
    </w:tbl>
    <w:p w14:paraId="03802EB6" w14:textId="77777777" w:rsidR="00BC7BDA" w:rsidRPr="00607173" w:rsidRDefault="00BC7BDA">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10771F" w:rsidRPr="00607173" w14:paraId="24A95516" w14:textId="77777777" w:rsidTr="008E1E84">
        <w:tc>
          <w:tcPr>
            <w:tcW w:w="704" w:type="dxa"/>
            <w:vMerge w:val="restart"/>
          </w:tcPr>
          <w:p w14:paraId="7891EEEB" w14:textId="6D44CD2D" w:rsidR="0010771F" w:rsidRPr="00607173" w:rsidRDefault="0010771F" w:rsidP="008E1E84">
            <w:pPr>
              <w:rPr>
                <w:rFonts w:cstheme="minorHAnsi"/>
              </w:rPr>
            </w:pPr>
            <w:r w:rsidRPr="00607173">
              <w:rPr>
                <w:rFonts w:cstheme="minorHAnsi"/>
              </w:rPr>
              <w:lastRenderedPageBreak/>
              <w:t>160</w:t>
            </w:r>
          </w:p>
        </w:tc>
        <w:tc>
          <w:tcPr>
            <w:tcW w:w="6095" w:type="dxa"/>
            <w:vMerge w:val="restart"/>
          </w:tcPr>
          <w:p w14:paraId="1187A75C" w14:textId="77777777" w:rsidR="0010771F" w:rsidRPr="00607173" w:rsidRDefault="0010771F" w:rsidP="008E1E84">
            <w:pPr>
              <w:rPr>
                <w:rFonts w:cstheme="minorHAnsi"/>
              </w:rPr>
            </w:pPr>
            <w:r w:rsidRPr="00607173">
              <w:rPr>
                <w:rFonts w:cstheme="minorHAnsi"/>
              </w:rPr>
              <w:t>Reklamiert der Anfragende eine unplausible ausgerollte Leistungskurvendefinition?</w:t>
            </w:r>
          </w:p>
        </w:tc>
        <w:tc>
          <w:tcPr>
            <w:tcW w:w="1559" w:type="dxa"/>
            <w:tcBorders>
              <w:bottom w:val="dotted" w:sz="4" w:space="0" w:color="auto"/>
            </w:tcBorders>
          </w:tcPr>
          <w:p w14:paraId="1C2C1CD0" w14:textId="77777777" w:rsidR="0010771F" w:rsidRPr="00607173" w:rsidRDefault="0010771F"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170</w:t>
            </w:r>
          </w:p>
        </w:tc>
        <w:tc>
          <w:tcPr>
            <w:tcW w:w="851" w:type="dxa"/>
            <w:tcBorders>
              <w:bottom w:val="dotted" w:sz="4" w:space="0" w:color="auto"/>
            </w:tcBorders>
          </w:tcPr>
          <w:p w14:paraId="635A075D" w14:textId="77777777" w:rsidR="0010771F" w:rsidRPr="00607173" w:rsidRDefault="0010771F" w:rsidP="008E1E84">
            <w:pPr>
              <w:rPr>
                <w:rFonts w:cstheme="minorHAnsi"/>
              </w:rPr>
            </w:pPr>
          </w:p>
        </w:tc>
        <w:tc>
          <w:tcPr>
            <w:tcW w:w="5107" w:type="dxa"/>
            <w:tcBorders>
              <w:bottom w:val="dotted" w:sz="4" w:space="0" w:color="auto"/>
            </w:tcBorders>
          </w:tcPr>
          <w:p w14:paraId="0FD976A5" w14:textId="77777777" w:rsidR="0010771F" w:rsidRPr="00607173" w:rsidRDefault="0010771F" w:rsidP="008E1E84">
            <w:pPr>
              <w:rPr>
                <w:rFonts w:cstheme="minorHAnsi"/>
              </w:rPr>
            </w:pPr>
          </w:p>
        </w:tc>
      </w:tr>
      <w:tr w:rsidR="0010771F" w:rsidRPr="00607173" w14:paraId="45AE299F" w14:textId="77777777" w:rsidTr="008E1E84">
        <w:tc>
          <w:tcPr>
            <w:tcW w:w="704" w:type="dxa"/>
            <w:vMerge/>
          </w:tcPr>
          <w:p w14:paraId="0F31E8DD" w14:textId="77777777" w:rsidR="0010771F" w:rsidRPr="00607173" w:rsidRDefault="0010771F" w:rsidP="008E1E84">
            <w:pPr>
              <w:rPr>
                <w:rFonts w:cstheme="minorHAnsi"/>
              </w:rPr>
            </w:pPr>
          </w:p>
        </w:tc>
        <w:tc>
          <w:tcPr>
            <w:tcW w:w="6095" w:type="dxa"/>
            <w:vMerge/>
          </w:tcPr>
          <w:p w14:paraId="08BF1EC9" w14:textId="77777777" w:rsidR="0010771F" w:rsidRPr="00607173" w:rsidRDefault="0010771F" w:rsidP="008E1E84">
            <w:pPr>
              <w:rPr>
                <w:rFonts w:cstheme="minorHAnsi"/>
              </w:rPr>
            </w:pPr>
          </w:p>
        </w:tc>
        <w:tc>
          <w:tcPr>
            <w:tcW w:w="1559" w:type="dxa"/>
            <w:tcBorders>
              <w:top w:val="dotted" w:sz="4" w:space="0" w:color="auto"/>
            </w:tcBorders>
          </w:tcPr>
          <w:p w14:paraId="270CB6D9" w14:textId="77777777" w:rsidR="0010771F" w:rsidRPr="00607173" w:rsidRDefault="0010771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2DCF74A8" w14:textId="77777777" w:rsidR="0010771F" w:rsidRPr="00607173" w:rsidRDefault="0010771F" w:rsidP="008E1E84">
            <w:pPr>
              <w:rPr>
                <w:rFonts w:cstheme="minorHAnsi"/>
              </w:rPr>
            </w:pPr>
          </w:p>
        </w:tc>
        <w:tc>
          <w:tcPr>
            <w:tcW w:w="5107" w:type="dxa"/>
            <w:tcBorders>
              <w:top w:val="dotted" w:sz="4" w:space="0" w:color="auto"/>
            </w:tcBorders>
          </w:tcPr>
          <w:p w14:paraId="0ABB11FF" w14:textId="77777777" w:rsidR="0010771F" w:rsidRPr="00607173" w:rsidRDefault="0010771F" w:rsidP="008E1E84">
            <w:pPr>
              <w:rPr>
                <w:rFonts w:cstheme="minorHAnsi"/>
              </w:rPr>
            </w:pPr>
          </w:p>
        </w:tc>
      </w:tr>
      <w:tr w:rsidR="0010771F" w:rsidRPr="00607173" w14:paraId="69F9DDCA" w14:textId="77777777" w:rsidTr="008E1E84">
        <w:tc>
          <w:tcPr>
            <w:tcW w:w="704" w:type="dxa"/>
            <w:vMerge w:val="restart"/>
          </w:tcPr>
          <w:p w14:paraId="457F8543" w14:textId="77777777" w:rsidR="0010771F" w:rsidRPr="00607173" w:rsidRDefault="0010771F" w:rsidP="008E1E84">
            <w:pPr>
              <w:rPr>
                <w:rFonts w:cstheme="minorHAnsi"/>
              </w:rPr>
            </w:pPr>
            <w:r w:rsidRPr="00607173">
              <w:rPr>
                <w:rFonts w:cstheme="minorHAnsi"/>
              </w:rPr>
              <w:t>170</w:t>
            </w:r>
          </w:p>
        </w:tc>
        <w:tc>
          <w:tcPr>
            <w:tcW w:w="6095" w:type="dxa"/>
            <w:vMerge w:val="restart"/>
          </w:tcPr>
          <w:p w14:paraId="482846A3" w14:textId="77777777" w:rsidR="0010771F" w:rsidRPr="00607173" w:rsidRDefault="0010771F" w:rsidP="008E1E84">
            <w:pPr>
              <w:rPr>
                <w:rFonts w:cstheme="minorHAnsi"/>
              </w:rPr>
            </w:pPr>
            <w:r w:rsidRPr="00607173">
              <w:rPr>
                <w:rFonts w:cstheme="minorHAnsi"/>
              </w:rPr>
              <w:t>Wurde mit dem Code der Leistungskurvendefinition bereits eine ausgerollte Leistungskurvendefinition mit einer höheren Version versendet?</w:t>
            </w:r>
          </w:p>
        </w:tc>
        <w:tc>
          <w:tcPr>
            <w:tcW w:w="1559" w:type="dxa"/>
            <w:tcBorders>
              <w:top w:val="single" w:sz="4" w:space="0" w:color="auto"/>
              <w:bottom w:val="dotted" w:sz="4" w:space="0" w:color="auto"/>
            </w:tcBorders>
          </w:tcPr>
          <w:p w14:paraId="4C2AB940" w14:textId="77777777" w:rsidR="0010771F" w:rsidRPr="00607173" w:rsidRDefault="0010771F"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1E11A485" w14:textId="77777777" w:rsidR="0010771F" w:rsidRPr="00607173" w:rsidRDefault="0010771F" w:rsidP="008E1E84">
            <w:pPr>
              <w:rPr>
                <w:rFonts w:cstheme="minorHAnsi"/>
              </w:rPr>
            </w:pPr>
            <w:r w:rsidRPr="00607173">
              <w:rPr>
                <w:rFonts w:cstheme="minorHAnsi"/>
              </w:rPr>
              <w:t>A11</w:t>
            </w:r>
          </w:p>
        </w:tc>
        <w:tc>
          <w:tcPr>
            <w:tcW w:w="5107" w:type="dxa"/>
            <w:tcBorders>
              <w:top w:val="single" w:sz="4" w:space="0" w:color="auto"/>
              <w:bottom w:val="dotted" w:sz="4" w:space="0" w:color="auto"/>
            </w:tcBorders>
          </w:tcPr>
          <w:p w14:paraId="25E134BF" w14:textId="77777777" w:rsidR="0010771F" w:rsidRPr="00607173" w:rsidRDefault="0010771F" w:rsidP="008E1E84">
            <w:pPr>
              <w:rPr>
                <w:rFonts w:cstheme="minorHAnsi"/>
              </w:rPr>
            </w:pPr>
            <w:r w:rsidRPr="00607173">
              <w:rPr>
                <w:rFonts w:cstheme="minorHAnsi"/>
              </w:rPr>
              <w:t>Es wurde bereits eine ausgerollte Leistungskurvendefinition für den Code der Leistungskurvendefinition mit einer höheren Version versendet</w:t>
            </w:r>
          </w:p>
          <w:p w14:paraId="4BB1403A" w14:textId="77777777" w:rsidR="0010771F" w:rsidRPr="00607173" w:rsidRDefault="0010771F" w:rsidP="008E1E84">
            <w:pPr>
              <w:rPr>
                <w:rFonts w:cstheme="minorHAnsi"/>
              </w:rPr>
            </w:pPr>
            <w:r w:rsidRPr="00607173">
              <w:rPr>
                <w:rFonts w:cstheme="minorHAnsi"/>
              </w:rPr>
              <w:t>Hinweis: Es ist als Referenz der Geschäftsvorfall zu benennen, mit welchem die ausgerollte Leistungskurvendefinition übermittelt wurde.</w:t>
            </w:r>
          </w:p>
        </w:tc>
      </w:tr>
      <w:tr w:rsidR="0010771F" w:rsidRPr="00607173" w14:paraId="39922FCB" w14:textId="77777777" w:rsidTr="008E1E84">
        <w:tc>
          <w:tcPr>
            <w:tcW w:w="704" w:type="dxa"/>
            <w:vMerge/>
          </w:tcPr>
          <w:p w14:paraId="31BE7DBA" w14:textId="77777777" w:rsidR="0010771F" w:rsidRPr="00607173" w:rsidRDefault="0010771F" w:rsidP="008E1E84">
            <w:pPr>
              <w:rPr>
                <w:rFonts w:cstheme="minorHAnsi"/>
              </w:rPr>
            </w:pPr>
          </w:p>
        </w:tc>
        <w:tc>
          <w:tcPr>
            <w:tcW w:w="6095" w:type="dxa"/>
            <w:vMerge/>
          </w:tcPr>
          <w:p w14:paraId="73EA1F42" w14:textId="77777777" w:rsidR="0010771F" w:rsidRPr="00607173" w:rsidRDefault="0010771F" w:rsidP="008E1E84">
            <w:pPr>
              <w:rPr>
                <w:rFonts w:cstheme="minorHAnsi"/>
              </w:rPr>
            </w:pPr>
          </w:p>
        </w:tc>
        <w:tc>
          <w:tcPr>
            <w:tcW w:w="1559" w:type="dxa"/>
            <w:tcBorders>
              <w:top w:val="dotted" w:sz="4" w:space="0" w:color="auto"/>
            </w:tcBorders>
          </w:tcPr>
          <w:p w14:paraId="77BE2D3F" w14:textId="77777777" w:rsidR="0010771F" w:rsidRPr="00607173" w:rsidRDefault="0010771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180</w:t>
            </w:r>
          </w:p>
        </w:tc>
        <w:tc>
          <w:tcPr>
            <w:tcW w:w="851" w:type="dxa"/>
            <w:tcBorders>
              <w:top w:val="dotted" w:sz="4" w:space="0" w:color="auto"/>
            </w:tcBorders>
          </w:tcPr>
          <w:p w14:paraId="55DAB6E8" w14:textId="77777777" w:rsidR="0010771F" w:rsidRPr="00607173" w:rsidRDefault="0010771F" w:rsidP="008E1E84">
            <w:pPr>
              <w:rPr>
                <w:rFonts w:cstheme="minorHAnsi"/>
              </w:rPr>
            </w:pPr>
          </w:p>
        </w:tc>
        <w:tc>
          <w:tcPr>
            <w:tcW w:w="5107" w:type="dxa"/>
            <w:tcBorders>
              <w:top w:val="dotted" w:sz="4" w:space="0" w:color="auto"/>
            </w:tcBorders>
          </w:tcPr>
          <w:p w14:paraId="42A7C736" w14:textId="77777777" w:rsidR="0010771F" w:rsidRPr="00607173" w:rsidRDefault="0010771F" w:rsidP="008E1E84">
            <w:pPr>
              <w:rPr>
                <w:rFonts w:cstheme="minorHAnsi"/>
              </w:rPr>
            </w:pPr>
          </w:p>
        </w:tc>
      </w:tr>
      <w:tr w:rsidR="0010771F" w:rsidRPr="00607173" w14:paraId="00502593" w14:textId="77777777" w:rsidTr="008E1E84">
        <w:tc>
          <w:tcPr>
            <w:tcW w:w="704" w:type="dxa"/>
            <w:vMerge w:val="restart"/>
          </w:tcPr>
          <w:p w14:paraId="38405C08" w14:textId="77777777" w:rsidR="0010771F" w:rsidRPr="00607173" w:rsidRDefault="0010771F" w:rsidP="008E1E84">
            <w:pPr>
              <w:rPr>
                <w:rFonts w:cstheme="minorHAnsi"/>
              </w:rPr>
            </w:pPr>
            <w:r w:rsidRPr="00607173">
              <w:rPr>
                <w:rFonts w:cstheme="minorHAnsi"/>
              </w:rPr>
              <w:t>180</w:t>
            </w:r>
          </w:p>
        </w:tc>
        <w:tc>
          <w:tcPr>
            <w:tcW w:w="6095" w:type="dxa"/>
            <w:vMerge w:val="restart"/>
          </w:tcPr>
          <w:p w14:paraId="18177E38" w14:textId="77777777" w:rsidR="0010771F" w:rsidRPr="00607173" w:rsidRDefault="0010771F" w:rsidP="008E1E84">
            <w:pPr>
              <w:rPr>
                <w:rFonts w:cstheme="minorHAnsi"/>
              </w:rPr>
            </w:pPr>
            <w:r w:rsidRPr="00607173">
              <w:rPr>
                <w:rFonts w:cstheme="minorHAnsi"/>
              </w:rPr>
              <w:t>Ist die versendete ausgerollte Leistungskurvendefinition plausibel?</w:t>
            </w:r>
          </w:p>
        </w:tc>
        <w:tc>
          <w:tcPr>
            <w:tcW w:w="1559" w:type="dxa"/>
            <w:tcBorders>
              <w:top w:val="dotted" w:sz="4" w:space="0" w:color="auto"/>
              <w:bottom w:val="dotted" w:sz="4" w:space="0" w:color="auto"/>
            </w:tcBorders>
          </w:tcPr>
          <w:p w14:paraId="5851DF9E" w14:textId="77777777" w:rsidR="0010771F" w:rsidRPr="00607173" w:rsidRDefault="0010771F" w:rsidP="008E1E84">
            <w:pPr>
              <w:rPr>
                <w:rFonts w:cstheme="minorHAnsi"/>
              </w:rPr>
            </w:pPr>
            <w:r w:rsidRPr="00607173">
              <w:rPr>
                <w:rFonts w:cstheme="minorHAnsi"/>
              </w:rPr>
              <w:t>ja</w:t>
            </w:r>
          </w:p>
        </w:tc>
        <w:tc>
          <w:tcPr>
            <w:tcW w:w="851" w:type="dxa"/>
            <w:tcBorders>
              <w:top w:val="dotted" w:sz="4" w:space="0" w:color="auto"/>
              <w:bottom w:val="dotted" w:sz="4" w:space="0" w:color="auto"/>
            </w:tcBorders>
          </w:tcPr>
          <w:p w14:paraId="57FC8FDB" w14:textId="77777777" w:rsidR="0010771F" w:rsidRPr="00607173" w:rsidRDefault="0010771F" w:rsidP="008E1E84">
            <w:pPr>
              <w:rPr>
                <w:rFonts w:cstheme="minorHAnsi"/>
              </w:rPr>
            </w:pPr>
            <w:r w:rsidRPr="00607173">
              <w:rPr>
                <w:rFonts w:cstheme="minorHAnsi"/>
              </w:rPr>
              <w:t>A12</w:t>
            </w:r>
          </w:p>
        </w:tc>
        <w:tc>
          <w:tcPr>
            <w:tcW w:w="5107" w:type="dxa"/>
            <w:tcBorders>
              <w:top w:val="dotted" w:sz="4" w:space="0" w:color="auto"/>
              <w:bottom w:val="dotted" w:sz="4" w:space="0" w:color="auto"/>
            </w:tcBorders>
          </w:tcPr>
          <w:p w14:paraId="0F27AE23" w14:textId="77777777" w:rsidR="0010771F" w:rsidRPr="00607173" w:rsidRDefault="0010771F" w:rsidP="008E1E84">
            <w:pPr>
              <w:rPr>
                <w:rFonts w:cstheme="minorHAnsi"/>
              </w:rPr>
            </w:pPr>
            <w:r w:rsidRPr="00607173">
              <w:rPr>
                <w:rFonts w:cstheme="minorHAnsi"/>
              </w:rPr>
              <w:t>Ausgerollte Leistungskurvendefinition ist plausibel</w:t>
            </w:r>
          </w:p>
        </w:tc>
      </w:tr>
      <w:tr w:rsidR="0010771F" w:rsidRPr="00607173" w14:paraId="6729A6A1" w14:textId="77777777" w:rsidTr="008E1E84">
        <w:tc>
          <w:tcPr>
            <w:tcW w:w="704" w:type="dxa"/>
            <w:vMerge/>
          </w:tcPr>
          <w:p w14:paraId="1DBE1600" w14:textId="77777777" w:rsidR="0010771F" w:rsidRPr="00607173" w:rsidRDefault="0010771F" w:rsidP="008E1E84">
            <w:pPr>
              <w:rPr>
                <w:rFonts w:cstheme="minorHAnsi"/>
              </w:rPr>
            </w:pPr>
          </w:p>
        </w:tc>
        <w:tc>
          <w:tcPr>
            <w:tcW w:w="6095" w:type="dxa"/>
            <w:vMerge/>
          </w:tcPr>
          <w:p w14:paraId="205ECE2D" w14:textId="77777777" w:rsidR="0010771F" w:rsidRPr="00607173" w:rsidRDefault="0010771F" w:rsidP="008E1E84">
            <w:pPr>
              <w:rPr>
                <w:rFonts w:cstheme="minorHAnsi"/>
              </w:rPr>
            </w:pPr>
          </w:p>
        </w:tc>
        <w:tc>
          <w:tcPr>
            <w:tcW w:w="1559" w:type="dxa"/>
            <w:tcBorders>
              <w:top w:val="dotted" w:sz="4" w:space="0" w:color="auto"/>
              <w:bottom w:val="single" w:sz="4" w:space="0" w:color="auto"/>
            </w:tcBorders>
          </w:tcPr>
          <w:p w14:paraId="701863D8" w14:textId="77777777" w:rsidR="0010771F" w:rsidRPr="00607173" w:rsidRDefault="0010771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72BB4AF4" w14:textId="77777777" w:rsidR="0010771F" w:rsidRPr="00607173" w:rsidRDefault="0010771F" w:rsidP="008E1E84">
            <w:pPr>
              <w:rPr>
                <w:rFonts w:cstheme="minorHAnsi"/>
              </w:rPr>
            </w:pPr>
          </w:p>
        </w:tc>
        <w:tc>
          <w:tcPr>
            <w:tcW w:w="5107" w:type="dxa"/>
            <w:tcBorders>
              <w:top w:val="dotted" w:sz="4" w:space="0" w:color="auto"/>
              <w:bottom w:val="single" w:sz="4" w:space="0" w:color="auto"/>
            </w:tcBorders>
          </w:tcPr>
          <w:p w14:paraId="16376BA7" w14:textId="77777777" w:rsidR="0010771F" w:rsidRPr="00607173" w:rsidRDefault="0010771F" w:rsidP="008E1E84">
            <w:pPr>
              <w:rPr>
                <w:rFonts w:cstheme="minorHAnsi"/>
              </w:rPr>
            </w:pPr>
          </w:p>
        </w:tc>
      </w:tr>
      <w:tr w:rsidR="0010771F" w:rsidRPr="00607173" w14:paraId="1F26B416" w14:textId="77777777" w:rsidTr="008E1E84">
        <w:tc>
          <w:tcPr>
            <w:tcW w:w="704" w:type="dxa"/>
            <w:vMerge w:val="restart"/>
          </w:tcPr>
          <w:p w14:paraId="43EA5AD6" w14:textId="77777777" w:rsidR="0010771F" w:rsidRPr="00607173" w:rsidRDefault="0010771F" w:rsidP="008E1E84">
            <w:pPr>
              <w:rPr>
                <w:rFonts w:cstheme="minorHAnsi"/>
              </w:rPr>
            </w:pPr>
            <w:r w:rsidRPr="00607173">
              <w:rPr>
                <w:rFonts w:cstheme="minorHAnsi"/>
              </w:rPr>
              <w:t>200</w:t>
            </w:r>
          </w:p>
        </w:tc>
        <w:tc>
          <w:tcPr>
            <w:tcW w:w="6095" w:type="dxa"/>
            <w:vMerge w:val="restart"/>
          </w:tcPr>
          <w:p w14:paraId="10AB903F" w14:textId="77777777" w:rsidR="0010771F" w:rsidRPr="00607173" w:rsidRDefault="0010771F" w:rsidP="008E1E84">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20C985D3" w14:textId="77777777" w:rsidR="0010771F" w:rsidRPr="00607173" w:rsidRDefault="0010771F"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6E1FA752" w14:textId="77777777" w:rsidR="0010771F" w:rsidRPr="00607173" w:rsidRDefault="0010771F" w:rsidP="008E1E84">
            <w:pPr>
              <w:rPr>
                <w:rFonts w:cstheme="minorHAnsi"/>
              </w:rPr>
            </w:pPr>
            <w:r w:rsidRPr="00607173">
              <w:rPr>
                <w:rFonts w:cstheme="minorHAnsi"/>
              </w:rPr>
              <w:t>A99</w:t>
            </w:r>
          </w:p>
        </w:tc>
        <w:tc>
          <w:tcPr>
            <w:tcW w:w="5107" w:type="dxa"/>
            <w:tcBorders>
              <w:top w:val="single" w:sz="4" w:space="0" w:color="auto"/>
              <w:bottom w:val="dotted" w:sz="4" w:space="0" w:color="auto"/>
            </w:tcBorders>
          </w:tcPr>
          <w:p w14:paraId="4F62F36B" w14:textId="77777777" w:rsidR="0010771F" w:rsidRPr="00607173" w:rsidRDefault="0010771F" w:rsidP="008E1E84">
            <w:pPr>
              <w:rPr>
                <w:rFonts w:cstheme="minorHAnsi"/>
              </w:rPr>
            </w:pPr>
            <w:r w:rsidRPr="00607173">
              <w:rPr>
                <w:rFonts w:cstheme="minorHAnsi"/>
              </w:rPr>
              <w:t>Ablehnung Sonstiges</w:t>
            </w:r>
          </w:p>
          <w:p w14:paraId="222128D0" w14:textId="77777777" w:rsidR="0010771F" w:rsidRPr="00607173" w:rsidRDefault="0010771F" w:rsidP="008E1E84">
            <w:pPr>
              <w:rPr>
                <w:rFonts w:cstheme="minorHAnsi"/>
              </w:rPr>
            </w:pPr>
            <w:r w:rsidRPr="00607173">
              <w:rPr>
                <w:rFonts w:cstheme="minorHAnsi"/>
              </w:rPr>
              <w:t>Hinweis: Das identifizierte Problem ist in der Antwort zu beschreiben/benennen.</w:t>
            </w:r>
          </w:p>
          <w:p w14:paraId="6D277E57" w14:textId="381E13CE" w:rsidR="0010771F" w:rsidRPr="00607173" w:rsidRDefault="00DA6A15" w:rsidP="008E1E84">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10771F" w:rsidRPr="00607173" w14:paraId="0E690D39" w14:textId="77777777" w:rsidTr="008E1E84">
        <w:tc>
          <w:tcPr>
            <w:tcW w:w="704" w:type="dxa"/>
            <w:vMerge/>
          </w:tcPr>
          <w:p w14:paraId="2AD779CC" w14:textId="77777777" w:rsidR="0010771F" w:rsidRPr="00607173" w:rsidRDefault="0010771F" w:rsidP="008E1E84">
            <w:pPr>
              <w:rPr>
                <w:rFonts w:cstheme="minorHAnsi"/>
              </w:rPr>
            </w:pPr>
          </w:p>
        </w:tc>
        <w:tc>
          <w:tcPr>
            <w:tcW w:w="6095" w:type="dxa"/>
            <w:vMerge/>
          </w:tcPr>
          <w:p w14:paraId="27685DBA" w14:textId="77777777" w:rsidR="0010771F" w:rsidRPr="00607173" w:rsidRDefault="0010771F" w:rsidP="008E1E84">
            <w:pPr>
              <w:rPr>
                <w:rFonts w:cstheme="minorHAnsi"/>
              </w:rPr>
            </w:pPr>
          </w:p>
        </w:tc>
        <w:tc>
          <w:tcPr>
            <w:tcW w:w="1559" w:type="dxa"/>
            <w:tcBorders>
              <w:top w:val="dotted" w:sz="4" w:space="0" w:color="auto"/>
            </w:tcBorders>
          </w:tcPr>
          <w:p w14:paraId="69E08182" w14:textId="77777777" w:rsidR="0010771F" w:rsidRPr="00607173" w:rsidRDefault="0010771F" w:rsidP="008E1E84">
            <w:pPr>
              <w:rPr>
                <w:rFonts w:cstheme="minorHAnsi"/>
              </w:rPr>
            </w:pPr>
            <w:r w:rsidRPr="00607173">
              <w:rPr>
                <w:rFonts w:cstheme="minorHAnsi"/>
              </w:rPr>
              <w:t>nein</w:t>
            </w:r>
          </w:p>
        </w:tc>
        <w:tc>
          <w:tcPr>
            <w:tcW w:w="851" w:type="dxa"/>
            <w:tcBorders>
              <w:top w:val="dotted" w:sz="4" w:space="0" w:color="auto"/>
            </w:tcBorders>
          </w:tcPr>
          <w:p w14:paraId="64D5495E" w14:textId="77777777" w:rsidR="0010771F" w:rsidRPr="00607173" w:rsidRDefault="0010771F" w:rsidP="008E1E84">
            <w:pPr>
              <w:rPr>
                <w:rFonts w:cstheme="minorHAnsi"/>
              </w:rPr>
            </w:pPr>
          </w:p>
        </w:tc>
        <w:tc>
          <w:tcPr>
            <w:tcW w:w="5107" w:type="dxa"/>
            <w:tcBorders>
              <w:top w:val="dotted" w:sz="4" w:space="0" w:color="auto"/>
            </w:tcBorders>
          </w:tcPr>
          <w:p w14:paraId="656C7FA0" w14:textId="77777777" w:rsidR="0010771F" w:rsidRPr="00607173" w:rsidRDefault="0010771F" w:rsidP="008E1E84">
            <w:pPr>
              <w:rPr>
                <w:rFonts w:cstheme="minorHAnsi"/>
              </w:rPr>
            </w:pPr>
            <w:r w:rsidRPr="00607173">
              <w:rPr>
                <w:rFonts w:cstheme="minorHAnsi"/>
              </w:rPr>
              <w:t>Korrektur der Definition und die erneute Übermittlung durchführen.</w:t>
            </w:r>
          </w:p>
        </w:tc>
      </w:tr>
    </w:tbl>
    <w:p w14:paraId="7E3C5531" w14:textId="77777777" w:rsidR="00B35D35" w:rsidRPr="00607173" w:rsidRDefault="00B35D35" w:rsidP="00B35D35">
      <w:pPr>
        <w:spacing w:after="0" w:line="240" w:lineRule="auto"/>
        <w:rPr>
          <w:rFonts w:cstheme="minorHAnsi"/>
        </w:rPr>
      </w:pPr>
      <w:r w:rsidRPr="00607173">
        <w:rPr>
          <w:rFonts w:cstheme="minorHAnsi"/>
        </w:rPr>
        <w:br w:type="page"/>
      </w:r>
    </w:p>
    <w:p w14:paraId="6B9D3781" w14:textId="2A501746" w:rsidR="00B35D35" w:rsidRPr="00607173" w:rsidRDefault="00B35D35" w:rsidP="009663F0">
      <w:pPr>
        <w:pStyle w:val="berschrift2"/>
        <w:rPr>
          <w:rFonts w:cstheme="minorHAnsi"/>
          <w:szCs w:val="24"/>
        </w:rPr>
      </w:pPr>
      <w:bookmarkStart w:id="302" w:name="_Toc1315750494"/>
      <w:bookmarkStart w:id="303" w:name="_Toc124541896"/>
      <w:bookmarkStart w:id="304" w:name="_Toc232433314"/>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Reklamation einer Definition des LF vom NB an LF</w:t>
      </w:r>
      <w:bookmarkEnd w:id="302"/>
      <w:bookmarkEnd w:id="303"/>
      <w:bookmarkEnd w:id="304"/>
    </w:p>
    <w:p w14:paraId="09672FB3" w14:textId="77777777" w:rsidR="00B35D35" w:rsidRPr="00607173" w:rsidRDefault="00B35D35" w:rsidP="009663F0">
      <w:pPr>
        <w:pStyle w:val="berschrift3"/>
        <w:rPr>
          <w:rFonts w:cstheme="minorHAnsi"/>
          <w:szCs w:val="24"/>
        </w:rPr>
      </w:pPr>
      <w:bookmarkStart w:id="305" w:name="_Toc124541897"/>
      <w:bookmarkStart w:id="306" w:name="_Toc232433315"/>
      <w:r w:rsidRPr="00607173">
        <w:rPr>
          <w:rFonts w:cstheme="minorHAnsi"/>
          <w:szCs w:val="24"/>
        </w:rPr>
        <w:t>E_0550_Reklamation prüfen</w:t>
      </w:r>
      <w:bookmarkEnd w:id="305"/>
      <w:bookmarkEnd w:id="306"/>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EF5BF4" w:rsidRPr="00607173" w14:paraId="32BD7C21" w14:textId="77777777" w:rsidTr="008E1E84">
        <w:trPr>
          <w:trHeight w:val="454"/>
          <w:tblHeader/>
        </w:trPr>
        <w:tc>
          <w:tcPr>
            <w:tcW w:w="6799" w:type="dxa"/>
            <w:gridSpan w:val="2"/>
            <w:shd w:val="clear" w:color="auto" w:fill="D8DFE4"/>
          </w:tcPr>
          <w:p w14:paraId="7A98371E" w14:textId="77777777" w:rsidR="00EF5BF4" w:rsidRPr="00607173" w:rsidRDefault="00EF5BF4" w:rsidP="008E1E84">
            <w:pPr>
              <w:contextualSpacing/>
              <w:rPr>
                <w:rFonts w:cstheme="minorHAnsi"/>
                <w:b/>
                <w:bCs/>
              </w:rPr>
            </w:pPr>
            <w:r w:rsidRPr="00607173">
              <w:rPr>
                <w:rFonts w:cstheme="minorHAnsi"/>
                <w:b/>
                <w:bCs/>
                <w:color w:val="C20000"/>
              </w:rPr>
              <w:t>Prüfende Rolle: LF</w:t>
            </w:r>
          </w:p>
        </w:tc>
        <w:tc>
          <w:tcPr>
            <w:tcW w:w="7517" w:type="dxa"/>
            <w:gridSpan w:val="3"/>
            <w:shd w:val="clear" w:color="auto" w:fill="D8DFE4"/>
          </w:tcPr>
          <w:p w14:paraId="3C876F16" w14:textId="77777777" w:rsidR="00EF5BF4" w:rsidRPr="00607173" w:rsidRDefault="00EF5BF4" w:rsidP="008E1E84">
            <w:pPr>
              <w:contextualSpacing/>
              <w:rPr>
                <w:rFonts w:cstheme="minorHAnsi"/>
                <w:b/>
                <w:bCs/>
              </w:rPr>
            </w:pPr>
          </w:p>
        </w:tc>
      </w:tr>
      <w:tr w:rsidR="00EF5BF4" w:rsidRPr="00607173" w14:paraId="3CBDCBB7" w14:textId="77777777" w:rsidTr="008E1E84">
        <w:trPr>
          <w:tblHeader/>
        </w:trPr>
        <w:tc>
          <w:tcPr>
            <w:tcW w:w="704" w:type="dxa"/>
            <w:shd w:val="clear" w:color="auto" w:fill="D8DFE4"/>
          </w:tcPr>
          <w:p w14:paraId="2A4FCF5D" w14:textId="77777777" w:rsidR="00EF5BF4" w:rsidRPr="00607173" w:rsidRDefault="00EF5BF4" w:rsidP="008E1E84">
            <w:pPr>
              <w:contextualSpacing/>
              <w:rPr>
                <w:rFonts w:cstheme="minorHAnsi"/>
              </w:rPr>
            </w:pPr>
            <w:r w:rsidRPr="00607173">
              <w:rPr>
                <w:rFonts w:cstheme="minorHAnsi"/>
              </w:rPr>
              <w:t>Nr.</w:t>
            </w:r>
          </w:p>
        </w:tc>
        <w:tc>
          <w:tcPr>
            <w:tcW w:w="6095" w:type="dxa"/>
            <w:shd w:val="clear" w:color="auto" w:fill="D8DFE4"/>
          </w:tcPr>
          <w:p w14:paraId="52D2E04D" w14:textId="77777777" w:rsidR="00EF5BF4" w:rsidRPr="00607173" w:rsidRDefault="00EF5BF4" w:rsidP="008E1E84">
            <w:pPr>
              <w:contextualSpacing/>
              <w:rPr>
                <w:rFonts w:cstheme="minorHAnsi"/>
              </w:rPr>
            </w:pPr>
            <w:r w:rsidRPr="00607173">
              <w:rPr>
                <w:rFonts w:cstheme="minorHAnsi"/>
              </w:rPr>
              <w:t>Prüfschritt</w:t>
            </w:r>
          </w:p>
        </w:tc>
        <w:tc>
          <w:tcPr>
            <w:tcW w:w="1559" w:type="dxa"/>
            <w:shd w:val="clear" w:color="auto" w:fill="D8DFE4"/>
          </w:tcPr>
          <w:p w14:paraId="7EF3C8AE" w14:textId="77777777" w:rsidR="00EF5BF4" w:rsidRPr="00607173" w:rsidRDefault="00EF5BF4" w:rsidP="008E1E84">
            <w:pPr>
              <w:contextualSpacing/>
              <w:rPr>
                <w:rFonts w:cstheme="minorHAnsi"/>
              </w:rPr>
            </w:pPr>
            <w:r w:rsidRPr="00607173">
              <w:rPr>
                <w:rFonts w:cstheme="minorHAnsi"/>
              </w:rPr>
              <w:t>Prüfergebnis</w:t>
            </w:r>
          </w:p>
        </w:tc>
        <w:tc>
          <w:tcPr>
            <w:tcW w:w="851" w:type="dxa"/>
            <w:shd w:val="clear" w:color="auto" w:fill="D8DFE4"/>
          </w:tcPr>
          <w:p w14:paraId="6966ABD3" w14:textId="77777777" w:rsidR="00EF5BF4" w:rsidRPr="00607173" w:rsidRDefault="00EF5BF4" w:rsidP="008E1E84">
            <w:pPr>
              <w:contextualSpacing/>
              <w:rPr>
                <w:rFonts w:cstheme="minorHAnsi"/>
              </w:rPr>
            </w:pPr>
            <w:r w:rsidRPr="00607173">
              <w:rPr>
                <w:rFonts w:cstheme="minorHAnsi"/>
              </w:rPr>
              <w:t>Code</w:t>
            </w:r>
          </w:p>
        </w:tc>
        <w:tc>
          <w:tcPr>
            <w:tcW w:w="5107" w:type="dxa"/>
            <w:shd w:val="clear" w:color="auto" w:fill="D8DFE4"/>
          </w:tcPr>
          <w:p w14:paraId="22DABE28" w14:textId="77777777" w:rsidR="00EF5BF4" w:rsidRPr="00607173" w:rsidRDefault="00EF5BF4" w:rsidP="008E1E84">
            <w:pPr>
              <w:contextualSpacing/>
              <w:rPr>
                <w:rFonts w:cstheme="minorHAnsi"/>
              </w:rPr>
            </w:pPr>
            <w:r w:rsidRPr="00607173">
              <w:rPr>
                <w:rFonts w:cstheme="minorHAnsi"/>
              </w:rPr>
              <w:t>Hinweis</w:t>
            </w:r>
          </w:p>
        </w:tc>
      </w:tr>
      <w:tr w:rsidR="00EF5BF4" w:rsidRPr="00607173" w14:paraId="63370910" w14:textId="77777777" w:rsidTr="008E1E84">
        <w:tc>
          <w:tcPr>
            <w:tcW w:w="704" w:type="dxa"/>
            <w:vMerge w:val="restart"/>
          </w:tcPr>
          <w:p w14:paraId="583CF462" w14:textId="77777777" w:rsidR="00EF5BF4" w:rsidRPr="00607173" w:rsidRDefault="00EF5BF4" w:rsidP="008E1E84">
            <w:pPr>
              <w:rPr>
                <w:rFonts w:cstheme="minorHAnsi"/>
              </w:rPr>
            </w:pPr>
            <w:r w:rsidRPr="00607173">
              <w:rPr>
                <w:rFonts w:cstheme="minorHAnsi"/>
              </w:rPr>
              <w:t>20</w:t>
            </w:r>
          </w:p>
        </w:tc>
        <w:tc>
          <w:tcPr>
            <w:tcW w:w="6095" w:type="dxa"/>
            <w:vMerge w:val="restart"/>
          </w:tcPr>
          <w:p w14:paraId="357849B1" w14:textId="77777777" w:rsidR="00EF5BF4" w:rsidRPr="00607173" w:rsidRDefault="00EF5BF4" w:rsidP="008E1E84">
            <w:pPr>
              <w:rPr>
                <w:rFonts w:cstheme="minorHAnsi"/>
              </w:rPr>
            </w:pPr>
            <w:r w:rsidRPr="00607173">
              <w:rPr>
                <w:rFonts w:cstheme="minorHAnsi"/>
              </w:rPr>
              <w:t>Reklamiert der Absender das Fehlen der ausgerollten Schaltzeitdefinition?</w:t>
            </w:r>
          </w:p>
        </w:tc>
        <w:tc>
          <w:tcPr>
            <w:tcW w:w="1559" w:type="dxa"/>
            <w:tcBorders>
              <w:bottom w:val="dotted" w:sz="4" w:space="0" w:color="auto"/>
            </w:tcBorders>
          </w:tcPr>
          <w:p w14:paraId="62AFC8F7" w14:textId="77777777" w:rsidR="00EF5BF4" w:rsidRPr="00607173" w:rsidRDefault="00EF5BF4"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1" w:type="dxa"/>
            <w:tcBorders>
              <w:bottom w:val="dotted" w:sz="4" w:space="0" w:color="auto"/>
            </w:tcBorders>
          </w:tcPr>
          <w:p w14:paraId="0CBD9861" w14:textId="77777777" w:rsidR="00EF5BF4" w:rsidRPr="00607173" w:rsidRDefault="00EF5BF4" w:rsidP="008E1E84">
            <w:pPr>
              <w:rPr>
                <w:rFonts w:cstheme="minorHAnsi"/>
              </w:rPr>
            </w:pPr>
          </w:p>
        </w:tc>
        <w:tc>
          <w:tcPr>
            <w:tcW w:w="5107" w:type="dxa"/>
            <w:tcBorders>
              <w:bottom w:val="dotted" w:sz="4" w:space="0" w:color="auto"/>
            </w:tcBorders>
          </w:tcPr>
          <w:p w14:paraId="608B8340" w14:textId="77777777" w:rsidR="00EF5BF4" w:rsidRPr="00607173" w:rsidRDefault="00EF5BF4" w:rsidP="008E1E84">
            <w:pPr>
              <w:rPr>
                <w:rFonts w:cstheme="minorHAnsi"/>
              </w:rPr>
            </w:pPr>
          </w:p>
        </w:tc>
      </w:tr>
      <w:tr w:rsidR="00EF5BF4" w:rsidRPr="00607173" w14:paraId="490CAE64" w14:textId="77777777" w:rsidTr="008E1E84">
        <w:tc>
          <w:tcPr>
            <w:tcW w:w="704" w:type="dxa"/>
            <w:vMerge/>
          </w:tcPr>
          <w:p w14:paraId="51638A58" w14:textId="77777777" w:rsidR="00EF5BF4" w:rsidRPr="00607173" w:rsidRDefault="00EF5BF4" w:rsidP="008E1E84">
            <w:pPr>
              <w:rPr>
                <w:rFonts w:cstheme="minorHAnsi"/>
              </w:rPr>
            </w:pPr>
          </w:p>
        </w:tc>
        <w:tc>
          <w:tcPr>
            <w:tcW w:w="6095" w:type="dxa"/>
            <w:vMerge/>
          </w:tcPr>
          <w:p w14:paraId="72BF4282" w14:textId="77777777" w:rsidR="00EF5BF4" w:rsidRPr="00607173" w:rsidRDefault="00EF5BF4" w:rsidP="008E1E84">
            <w:pPr>
              <w:rPr>
                <w:rFonts w:cstheme="minorHAnsi"/>
              </w:rPr>
            </w:pPr>
          </w:p>
        </w:tc>
        <w:tc>
          <w:tcPr>
            <w:tcW w:w="1559" w:type="dxa"/>
            <w:tcBorders>
              <w:top w:val="dotted" w:sz="4" w:space="0" w:color="auto"/>
            </w:tcBorders>
          </w:tcPr>
          <w:p w14:paraId="2E676EB0" w14:textId="77777777" w:rsidR="00EF5BF4" w:rsidRPr="00607173" w:rsidRDefault="00EF5BF4"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tcBorders>
          </w:tcPr>
          <w:p w14:paraId="510E1A59" w14:textId="77777777" w:rsidR="00EF5BF4" w:rsidRPr="00607173" w:rsidRDefault="00EF5BF4" w:rsidP="008E1E84">
            <w:pPr>
              <w:rPr>
                <w:rFonts w:cstheme="minorHAnsi"/>
              </w:rPr>
            </w:pPr>
          </w:p>
        </w:tc>
        <w:tc>
          <w:tcPr>
            <w:tcW w:w="5107" w:type="dxa"/>
            <w:tcBorders>
              <w:top w:val="dotted" w:sz="4" w:space="0" w:color="auto"/>
            </w:tcBorders>
          </w:tcPr>
          <w:p w14:paraId="25159BF4" w14:textId="77777777" w:rsidR="00EF5BF4" w:rsidRPr="00607173" w:rsidRDefault="00EF5BF4" w:rsidP="008E1E84">
            <w:pPr>
              <w:rPr>
                <w:rFonts w:cstheme="minorHAnsi"/>
              </w:rPr>
            </w:pPr>
          </w:p>
        </w:tc>
      </w:tr>
      <w:tr w:rsidR="00EF5BF4" w:rsidRPr="00607173" w14:paraId="5DAFDE45" w14:textId="77777777" w:rsidTr="008E1E84">
        <w:tc>
          <w:tcPr>
            <w:tcW w:w="704" w:type="dxa"/>
            <w:vMerge w:val="restart"/>
          </w:tcPr>
          <w:p w14:paraId="068B0880" w14:textId="77777777" w:rsidR="00EF5BF4" w:rsidRPr="00607173" w:rsidRDefault="00EF5BF4" w:rsidP="008E1E84">
            <w:pPr>
              <w:rPr>
                <w:rFonts w:cstheme="minorHAnsi"/>
              </w:rPr>
            </w:pPr>
            <w:r w:rsidRPr="00607173">
              <w:rPr>
                <w:rFonts w:cstheme="minorHAnsi"/>
              </w:rPr>
              <w:t>30</w:t>
            </w:r>
          </w:p>
        </w:tc>
        <w:tc>
          <w:tcPr>
            <w:tcW w:w="6095" w:type="dxa"/>
            <w:vMerge w:val="restart"/>
          </w:tcPr>
          <w:p w14:paraId="1ED1C5A2" w14:textId="77777777" w:rsidR="00EF5BF4" w:rsidRPr="00607173" w:rsidRDefault="00EF5BF4" w:rsidP="008E1E84">
            <w:pPr>
              <w:rPr>
                <w:rFonts w:cstheme="minorHAnsi"/>
              </w:rPr>
            </w:pPr>
            <w:r w:rsidRPr="00607173">
              <w:rPr>
                <w:rFonts w:cstheme="minorHAnsi"/>
              </w:rPr>
              <w:t>Entspricht der Code der Schaltzeitdefinition einem Code aus der für den reklamierten Zeitraum gültigen Übersicht der Schaltzeitdefinitionen?</w:t>
            </w:r>
          </w:p>
        </w:tc>
        <w:tc>
          <w:tcPr>
            <w:tcW w:w="1559" w:type="dxa"/>
            <w:tcBorders>
              <w:bottom w:val="dotted" w:sz="4" w:space="0" w:color="auto"/>
            </w:tcBorders>
          </w:tcPr>
          <w:p w14:paraId="709794FE" w14:textId="77777777" w:rsidR="00EF5BF4" w:rsidRPr="00607173" w:rsidRDefault="00EF5BF4" w:rsidP="008E1E84">
            <w:pPr>
              <w:rPr>
                <w:rFonts w:cstheme="minorHAnsi"/>
              </w:rPr>
            </w:pPr>
            <w:r w:rsidRPr="00607173">
              <w:rPr>
                <w:rFonts w:cstheme="minorHAnsi"/>
              </w:rPr>
              <w:t xml:space="preserve">nein </w:t>
            </w:r>
          </w:p>
        </w:tc>
        <w:tc>
          <w:tcPr>
            <w:tcW w:w="851" w:type="dxa"/>
            <w:tcBorders>
              <w:bottom w:val="dotted" w:sz="4" w:space="0" w:color="auto"/>
            </w:tcBorders>
          </w:tcPr>
          <w:p w14:paraId="023BB682" w14:textId="77777777" w:rsidR="00EF5BF4" w:rsidRPr="00607173" w:rsidRDefault="00EF5BF4" w:rsidP="008E1E84">
            <w:pPr>
              <w:rPr>
                <w:rFonts w:cstheme="minorHAnsi"/>
              </w:rPr>
            </w:pPr>
            <w:r w:rsidRPr="00607173">
              <w:rPr>
                <w:rFonts w:cstheme="minorHAnsi"/>
              </w:rPr>
              <w:t>A01</w:t>
            </w:r>
          </w:p>
        </w:tc>
        <w:tc>
          <w:tcPr>
            <w:tcW w:w="5107" w:type="dxa"/>
            <w:tcBorders>
              <w:bottom w:val="dotted" w:sz="4" w:space="0" w:color="auto"/>
            </w:tcBorders>
          </w:tcPr>
          <w:p w14:paraId="47D551CC" w14:textId="77777777" w:rsidR="00EF5BF4" w:rsidRPr="00607173" w:rsidRDefault="00EF5BF4" w:rsidP="008E1E84">
            <w:pPr>
              <w:rPr>
                <w:rFonts w:cstheme="minorHAnsi"/>
              </w:rPr>
            </w:pPr>
            <w:r w:rsidRPr="00607173">
              <w:rPr>
                <w:rFonts w:cstheme="minorHAnsi"/>
              </w:rPr>
              <w:t>Code der Schaltzeitdefinition wird nicht verwendet</w:t>
            </w:r>
          </w:p>
        </w:tc>
      </w:tr>
      <w:tr w:rsidR="00EF5BF4" w:rsidRPr="00607173" w14:paraId="5E740300" w14:textId="77777777" w:rsidTr="008E1E84">
        <w:tc>
          <w:tcPr>
            <w:tcW w:w="704" w:type="dxa"/>
            <w:vMerge/>
          </w:tcPr>
          <w:p w14:paraId="3EEEE1C5" w14:textId="77777777" w:rsidR="00EF5BF4" w:rsidRPr="00607173" w:rsidRDefault="00EF5BF4" w:rsidP="008E1E84">
            <w:pPr>
              <w:rPr>
                <w:rFonts w:cstheme="minorHAnsi"/>
              </w:rPr>
            </w:pPr>
          </w:p>
        </w:tc>
        <w:tc>
          <w:tcPr>
            <w:tcW w:w="6095" w:type="dxa"/>
            <w:vMerge/>
          </w:tcPr>
          <w:p w14:paraId="6D582133" w14:textId="77777777" w:rsidR="00EF5BF4" w:rsidRPr="00607173" w:rsidRDefault="00EF5BF4" w:rsidP="008E1E84">
            <w:pPr>
              <w:rPr>
                <w:rFonts w:cstheme="minorHAnsi"/>
              </w:rPr>
            </w:pPr>
          </w:p>
        </w:tc>
        <w:tc>
          <w:tcPr>
            <w:tcW w:w="1559" w:type="dxa"/>
            <w:tcBorders>
              <w:top w:val="dotted" w:sz="4" w:space="0" w:color="auto"/>
            </w:tcBorders>
          </w:tcPr>
          <w:p w14:paraId="68FE8B2D" w14:textId="77777777" w:rsidR="00EF5BF4" w:rsidRPr="00607173" w:rsidRDefault="00EF5BF4"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top w:val="dotted" w:sz="4" w:space="0" w:color="auto"/>
            </w:tcBorders>
          </w:tcPr>
          <w:p w14:paraId="082E1BB0" w14:textId="77777777" w:rsidR="00EF5BF4" w:rsidRPr="00607173" w:rsidRDefault="00EF5BF4" w:rsidP="008E1E84">
            <w:pPr>
              <w:rPr>
                <w:rFonts w:cstheme="minorHAnsi"/>
              </w:rPr>
            </w:pPr>
          </w:p>
        </w:tc>
        <w:tc>
          <w:tcPr>
            <w:tcW w:w="5107" w:type="dxa"/>
            <w:tcBorders>
              <w:top w:val="dotted" w:sz="4" w:space="0" w:color="auto"/>
            </w:tcBorders>
          </w:tcPr>
          <w:p w14:paraId="6BE8D659" w14:textId="77777777" w:rsidR="00EF5BF4" w:rsidRPr="00607173" w:rsidRDefault="00EF5BF4" w:rsidP="008E1E84">
            <w:pPr>
              <w:rPr>
                <w:rFonts w:cstheme="minorHAnsi"/>
              </w:rPr>
            </w:pPr>
          </w:p>
        </w:tc>
      </w:tr>
      <w:tr w:rsidR="00EF5BF4" w:rsidRPr="00607173" w14:paraId="000CD3CC" w14:textId="77777777" w:rsidTr="008E1E84">
        <w:tc>
          <w:tcPr>
            <w:tcW w:w="704" w:type="dxa"/>
            <w:vMerge w:val="restart"/>
          </w:tcPr>
          <w:p w14:paraId="23A3FBC8" w14:textId="77777777" w:rsidR="00EF5BF4" w:rsidRPr="00607173" w:rsidRDefault="00EF5BF4" w:rsidP="008E1E84">
            <w:pPr>
              <w:rPr>
                <w:rFonts w:cstheme="minorHAnsi"/>
              </w:rPr>
            </w:pPr>
            <w:r w:rsidRPr="00607173">
              <w:rPr>
                <w:rFonts w:cstheme="minorHAnsi"/>
              </w:rPr>
              <w:t>40</w:t>
            </w:r>
          </w:p>
        </w:tc>
        <w:tc>
          <w:tcPr>
            <w:tcW w:w="6095" w:type="dxa"/>
            <w:vMerge w:val="restart"/>
          </w:tcPr>
          <w:p w14:paraId="64FEE6E5" w14:textId="77777777" w:rsidR="00EF5BF4" w:rsidRPr="00607173" w:rsidRDefault="00EF5BF4" w:rsidP="008E1E84">
            <w:pPr>
              <w:rPr>
                <w:rFonts w:cstheme="minorHAnsi"/>
              </w:rPr>
            </w:pPr>
            <w:r w:rsidRPr="00607173">
              <w:rPr>
                <w:rFonts w:cstheme="minorHAnsi"/>
              </w:rPr>
              <w:t>Wurde die ausgerollte Schaltzeitdefinition an den Anfragenden versendet?</w:t>
            </w:r>
          </w:p>
        </w:tc>
        <w:tc>
          <w:tcPr>
            <w:tcW w:w="1559" w:type="dxa"/>
            <w:tcBorders>
              <w:bottom w:val="dotted" w:sz="4" w:space="0" w:color="auto"/>
            </w:tcBorders>
          </w:tcPr>
          <w:p w14:paraId="21ECC4B9" w14:textId="77777777" w:rsidR="00EF5BF4" w:rsidRPr="00607173" w:rsidRDefault="00EF5BF4" w:rsidP="008E1E84">
            <w:pPr>
              <w:rPr>
                <w:rFonts w:cstheme="minorHAnsi"/>
              </w:rPr>
            </w:pPr>
            <w:r w:rsidRPr="00607173">
              <w:rPr>
                <w:rFonts w:cstheme="minorHAnsi"/>
              </w:rPr>
              <w:t xml:space="preserve">ja </w:t>
            </w:r>
          </w:p>
        </w:tc>
        <w:tc>
          <w:tcPr>
            <w:tcW w:w="851" w:type="dxa"/>
            <w:tcBorders>
              <w:bottom w:val="dotted" w:sz="4" w:space="0" w:color="auto"/>
            </w:tcBorders>
          </w:tcPr>
          <w:p w14:paraId="1343A568" w14:textId="77777777" w:rsidR="00EF5BF4" w:rsidRPr="00607173" w:rsidRDefault="00EF5BF4" w:rsidP="008E1E84">
            <w:pPr>
              <w:rPr>
                <w:rFonts w:cstheme="minorHAnsi"/>
              </w:rPr>
            </w:pPr>
            <w:r w:rsidRPr="00607173">
              <w:rPr>
                <w:rFonts w:cstheme="minorHAnsi"/>
              </w:rPr>
              <w:t>A02</w:t>
            </w:r>
          </w:p>
        </w:tc>
        <w:tc>
          <w:tcPr>
            <w:tcW w:w="5107" w:type="dxa"/>
            <w:tcBorders>
              <w:bottom w:val="dotted" w:sz="4" w:space="0" w:color="auto"/>
            </w:tcBorders>
          </w:tcPr>
          <w:p w14:paraId="252D431A" w14:textId="77777777" w:rsidR="00EF5BF4" w:rsidRPr="00607173" w:rsidRDefault="00EF5BF4" w:rsidP="008E1E84">
            <w:pPr>
              <w:rPr>
                <w:rFonts w:cstheme="minorHAnsi"/>
              </w:rPr>
            </w:pPr>
            <w:r w:rsidRPr="00607173">
              <w:rPr>
                <w:rFonts w:cstheme="minorHAnsi"/>
              </w:rPr>
              <w:t>Ausgerollte Schaltzeitdefinition wurde versendet</w:t>
            </w:r>
          </w:p>
          <w:p w14:paraId="5473F863" w14:textId="77777777" w:rsidR="00EF5BF4" w:rsidRPr="00607173" w:rsidRDefault="00EF5BF4" w:rsidP="008E1E84">
            <w:pPr>
              <w:rPr>
                <w:rFonts w:cstheme="minorHAnsi"/>
              </w:rPr>
            </w:pPr>
            <w:r w:rsidRPr="00607173">
              <w:rPr>
                <w:rFonts w:cstheme="minorHAnsi"/>
              </w:rPr>
              <w:t>Hinweis: Es ist als Referenz der Geschäftsvorfall zu benennen, mit welchem die ausgerollte Schaltzeitdefinition übermittelt wurde.</w:t>
            </w:r>
          </w:p>
        </w:tc>
      </w:tr>
      <w:tr w:rsidR="00EF5BF4" w:rsidRPr="00607173" w14:paraId="4FEA828F" w14:textId="77777777" w:rsidTr="008E1E84">
        <w:tc>
          <w:tcPr>
            <w:tcW w:w="704" w:type="dxa"/>
            <w:vMerge/>
          </w:tcPr>
          <w:p w14:paraId="0725E6D2" w14:textId="77777777" w:rsidR="00EF5BF4" w:rsidRPr="00607173" w:rsidRDefault="00EF5BF4" w:rsidP="008E1E84">
            <w:pPr>
              <w:rPr>
                <w:rFonts w:cstheme="minorHAnsi"/>
              </w:rPr>
            </w:pPr>
          </w:p>
        </w:tc>
        <w:tc>
          <w:tcPr>
            <w:tcW w:w="6095" w:type="dxa"/>
            <w:vMerge/>
          </w:tcPr>
          <w:p w14:paraId="5414B21F" w14:textId="77777777" w:rsidR="00EF5BF4" w:rsidRPr="00607173" w:rsidRDefault="00EF5BF4" w:rsidP="008E1E84">
            <w:pPr>
              <w:rPr>
                <w:rFonts w:cstheme="minorHAnsi"/>
              </w:rPr>
            </w:pPr>
          </w:p>
        </w:tc>
        <w:tc>
          <w:tcPr>
            <w:tcW w:w="1559" w:type="dxa"/>
            <w:tcBorders>
              <w:top w:val="dotted" w:sz="4" w:space="0" w:color="auto"/>
            </w:tcBorders>
          </w:tcPr>
          <w:p w14:paraId="390240B9" w14:textId="77777777" w:rsidR="00EF5BF4" w:rsidRPr="00607173" w:rsidRDefault="00EF5BF4"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2679CB55" w14:textId="77777777" w:rsidR="00EF5BF4" w:rsidRPr="00607173" w:rsidRDefault="00EF5BF4" w:rsidP="008E1E84">
            <w:pPr>
              <w:rPr>
                <w:rFonts w:cstheme="minorHAnsi"/>
              </w:rPr>
            </w:pPr>
          </w:p>
        </w:tc>
        <w:tc>
          <w:tcPr>
            <w:tcW w:w="5107" w:type="dxa"/>
            <w:tcBorders>
              <w:top w:val="dotted" w:sz="4" w:space="0" w:color="auto"/>
            </w:tcBorders>
          </w:tcPr>
          <w:p w14:paraId="297A325A" w14:textId="77777777" w:rsidR="00EF5BF4" w:rsidRPr="00607173" w:rsidRDefault="00EF5BF4" w:rsidP="008E1E84">
            <w:pPr>
              <w:rPr>
                <w:rFonts w:cstheme="minorHAnsi"/>
              </w:rPr>
            </w:pPr>
          </w:p>
        </w:tc>
      </w:tr>
      <w:tr w:rsidR="00EF5BF4" w:rsidRPr="00607173" w14:paraId="708629CB" w14:textId="77777777" w:rsidTr="008E1E84">
        <w:tc>
          <w:tcPr>
            <w:tcW w:w="704" w:type="dxa"/>
            <w:vMerge w:val="restart"/>
          </w:tcPr>
          <w:p w14:paraId="729F75F2" w14:textId="77777777" w:rsidR="00EF5BF4" w:rsidRPr="00607173" w:rsidRDefault="00EF5BF4" w:rsidP="008E1E84">
            <w:pPr>
              <w:rPr>
                <w:rFonts w:cstheme="minorHAnsi"/>
              </w:rPr>
            </w:pPr>
            <w:r w:rsidRPr="00607173">
              <w:rPr>
                <w:rFonts w:cstheme="minorHAnsi"/>
              </w:rPr>
              <w:t>50</w:t>
            </w:r>
          </w:p>
        </w:tc>
        <w:tc>
          <w:tcPr>
            <w:tcW w:w="6095" w:type="dxa"/>
            <w:vMerge w:val="restart"/>
          </w:tcPr>
          <w:p w14:paraId="6A7CC87C" w14:textId="77777777" w:rsidR="00EF5BF4" w:rsidRPr="00607173" w:rsidRDefault="00EF5BF4" w:rsidP="008E1E84">
            <w:pPr>
              <w:rPr>
                <w:rFonts w:cstheme="minorHAnsi"/>
              </w:rPr>
            </w:pPr>
            <w:r w:rsidRPr="00607173">
              <w:rPr>
                <w:rFonts w:cstheme="minorHAnsi"/>
              </w:rPr>
              <w:t>Reklamiert der Anfragende eine unplausible ausgerollte Schaltzeitdefinition?</w:t>
            </w:r>
          </w:p>
        </w:tc>
        <w:tc>
          <w:tcPr>
            <w:tcW w:w="1559" w:type="dxa"/>
            <w:tcBorders>
              <w:bottom w:val="dotted" w:sz="4" w:space="0" w:color="auto"/>
            </w:tcBorders>
          </w:tcPr>
          <w:p w14:paraId="50243BC0" w14:textId="77777777" w:rsidR="00EF5BF4" w:rsidRPr="00607173" w:rsidRDefault="00EF5BF4"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bottom w:val="dotted" w:sz="4" w:space="0" w:color="auto"/>
            </w:tcBorders>
          </w:tcPr>
          <w:p w14:paraId="19151483" w14:textId="77777777" w:rsidR="00EF5BF4" w:rsidRPr="00607173" w:rsidRDefault="00EF5BF4" w:rsidP="008E1E84">
            <w:pPr>
              <w:rPr>
                <w:rFonts w:cstheme="minorHAnsi"/>
              </w:rPr>
            </w:pPr>
          </w:p>
        </w:tc>
        <w:tc>
          <w:tcPr>
            <w:tcW w:w="5107" w:type="dxa"/>
            <w:tcBorders>
              <w:bottom w:val="dotted" w:sz="4" w:space="0" w:color="auto"/>
            </w:tcBorders>
          </w:tcPr>
          <w:p w14:paraId="58C09E4F" w14:textId="77777777" w:rsidR="00EF5BF4" w:rsidRPr="00607173" w:rsidRDefault="00EF5BF4" w:rsidP="008E1E84">
            <w:pPr>
              <w:rPr>
                <w:rFonts w:cstheme="minorHAnsi"/>
              </w:rPr>
            </w:pPr>
          </w:p>
        </w:tc>
      </w:tr>
      <w:tr w:rsidR="00EF5BF4" w:rsidRPr="00607173" w14:paraId="5F631AC9" w14:textId="77777777" w:rsidTr="008E1E84">
        <w:tc>
          <w:tcPr>
            <w:tcW w:w="704" w:type="dxa"/>
            <w:vMerge/>
          </w:tcPr>
          <w:p w14:paraId="65FE3C91" w14:textId="77777777" w:rsidR="00EF5BF4" w:rsidRPr="00607173" w:rsidRDefault="00EF5BF4" w:rsidP="008E1E84">
            <w:pPr>
              <w:rPr>
                <w:rFonts w:cstheme="minorHAnsi"/>
              </w:rPr>
            </w:pPr>
          </w:p>
        </w:tc>
        <w:tc>
          <w:tcPr>
            <w:tcW w:w="6095" w:type="dxa"/>
            <w:vMerge/>
          </w:tcPr>
          <w:p w14:paraId="65666F33" w14:textId="77777777" w:rsidR="00EF5BF4" w:rsidRPr="00607173" w:rsidRDefault="00EF5BF4" w:rsidP="008E1E84">
            <w:pPr>
              <w:rPr>
                <w:rFonts w:cstheme="minorHAnsi"/>
              </w:rPr>
            </w:pPr>
          </w:p>
        </w:tc>
        <w:tc>
          <w:tcPr>
            <w:tcW w:w="1559" w:type="dxa"/>
            <w:tcBorders>
              <w:top w:val="dotted" w:sz="4" w:space="0" w:color="auto"/>
            </w:tcBorders>
          </w:tcPr>
          <w:p w14:paraId="25C4E047" w14:textId="77777777" w:rsidR="00EF5BF4" w:rsidRPr="00607173" w:rsidRDefault="00EF5BF4"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100</w:t>
            </w:r>
          </w:p>
        </w:tc>
        <w:tc>
          <w:tcPr>
            <w:tcW w:w="851" w:type="dxa"/>
            <w:tcBorders>
              <w:top w:val="dotted" w:sz="4" w:space="0" w:color="auto"/>
            </w:tcBorders>
          </w:tcPr>
          <w:p w14:paraId="0CDCDB16" w14:textId="77777777" w:rsidR="00EF5BF4" w:rsidRPr="00607173" w:rsidRDefault="00EF5BF4" w:rsidP="008E1E84">
            <w:pPr>
              <w:rPr>
                <w:rFonts w:cstheme="minorHAnsi"/>
              </w:rPr>
            </w:pPr>
          </w:p>
        </w:tc>
        <w:tc>
          <w:tcPr>
            <w:tcW w:w="5107" w:type="dxa"/>
            <w:tcBorders>
              <w:top w:val="dotted" w:sz="4" w:space="0" w:color="auto"/>
            </w:tcBorders>
          </w:tcPr>
          <w:p w14:paraId="0FCDA5EC" w14:textId="77777777" w:rsidR="00EF5BF4" w:rsidRPr="00607173" w:rsidRDefault="00EF5BF4" w:rsidP="008E1E84">
            <w:pPr>
              <w:rPr>
                <w:rFonts w:cstheme="minorHAnsi"/>
              </w:rPr>
            </w:pPr>
          </w:p>
        </w:tc>
      </w:tr>
    </w:tbl>
    <w:p w14:paraId="73F924CD" w14:textId="77777777" w:rsidR="009663F0" w:rsidRPr="00607173" w:rsidRDefault="009663F0">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C93AEF" w:rsidRPr="00607173" w14:paraId="5DC94069" w14:textId="77777777" w:rsidTr="008E1E84">
        <w:tc>
          <w:tcPr>
            <w:tcW w:w="704" w:type="dxa"/>
            <w:vMerge w:val="restart"/>
          </w:tcPr>
          <w:p w14:paraId="11D61919" w14:textId="77777777" w:rsidR="00C93AEF" w:rsidRPr="00607173" w:rsidRDefault="00C93AEF" w:rsidP="008E1E84">
            <w:pPr>
              <w:rPr>
                <w:rFonts w:cstheme="minorHAnsi"/>
              </w:rPr>
            </w:pPr>
            <w:r w:rsidRPr="00607173">
              <w:rPr>
                <w:rFonts w:cstheme="minorHAnsi"/>
              </w:rPr>
              <w:lastRenderedPageBreak/>
              <w:t>60</w:t>
            </w:r>
          </w:p>
        </w:tc>
        <w:tc>
          <w:tcPr>
            <w:tcW w:w="6095" w:type="dxa"/>
            <w:vMerge w:val="restart"/>
          </w:tcPr>
          <w:p w14:paraId="5D8D9B90" w14:textId="77777777" w:rsidR="00C93AEF" w:rsidRPr="00607173" w:rsidRDefault="00C93AEF" w:rsidP="008E1E84">
            <w:pPr>
              <w:rPr>
                <w:rFonts w:cstheme="minorHAnsi"/>
              </w:rPr>
            </w:pPr>
            <w:r w:rsidRPr="00607173">
              <w:rPr>
                <w:rFonts w:cstheme="minorHAnsi"/>
              </w:rPr>
              <w:t>Wurde mit dem Code der Schaltzeitdefinition bereits eine ausgerollte Schaltzeitdefinition mit einer höheren Version versendet?</w:t>
            </w:r>
          </w:p>
        </w:tc>
        <w:tc>
          <w:tcPr>
            <w:tcW w:w="1559" w:type="dxa"/>
            <w:tcBorders>
              <w:top w:val="single" w:sz="4" w:space="0" w:color="auto"/>
              <w:bottom w:val="dotted" w:sz="4" w:space="0" w:color="auto"/>
            </w:tcBorders>
          </w:tcPr>
          <w:p w14:paraId="1C95C818" w14:textId="77777777" w:rsidR="00C93AEF" w:rsidRPr="00607173" w:rsidRDefault="00C93AEF"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3929FFF5" w14:textId="77777777" w:rsidR="00C93AEF" w:rsidRPr="00607173" w:rsidRDefault="00C93AEF" w:rsidP="008E1E84">
            <w:pPr>
              <w:rPr>
                <w:rFonts w:cstheme="minorHAnsi"/>
              </w:rPr>
            </w:pPr>
            <w:r w:rsidRPr="00607173">
              <w:rPr>
                <w:rFonts w:cstheme="minorHAnsi"/>
              </w:rPr>
              <w:t>A03</w:t>
            </w:r>
          </w:p>
        </w:tc>
        <w:tc>
          <w:tcPr>
            <w:tcW w:w="5107" w:type="dxa"/>
            <w:tcBorders>
              <w:top w:val="single" w:sz="4" w:space="0" w:color="auto"/>
              <w:bottom w:val="dotted" w:sz="4" w:space="0" w:color="auto"/>
            </w:tcBorders>
          </w:tcPr>
          <w:p w14:paraId="1B4D3F89" w14:textId="77777777" w:rsidR="00C93AEF" w:rsidRPr="00607173" w:rsidRDefault="00C93AEF" w:rsidP="008E1E84">
            <w:pPr>
              <w:rPr>
                <w:rFonts w:cstheme="minorHAnsi"/>
              </w:rPr>
            </w:pPr>
            <w:r w:rsidRPr="00607173">
              <w:rPr>
                <w:rFonts w:cstheme="minorHAnsi"/>
              </w:rPr>
              <w:t>Es wurde bereits eine ausgerollte Schaltzeitdefinition für den Code der Schaltzeitdefinition mit einer höheren Version versendet</w:t>
            </w:r>
          </w:p>
          <w:p w14:paraId="7D8B22F6" w14:textId="77777777" w:rsidR="00C93AEF" w:rsidRPr="00607173" w:rsidRDefault="00C93AEF" w:rsidP="008E1E84">
            <w:pPr>
              <w:rPr>
                <w:rFonts w:cstheme="minorHAnsi"/>
              </w:rPr>
            </w:pPr>
            <w:r w:rsidRPr="00607173">
              <w:rPr>
                <w:rFonts w:cstheme="minorHAnsi"/>
              </w:rPr>
              <w:t>Hinweis: Es ist als Referenz der Geschäftsvorfall zu benennen, mit welchem die ausgerollte Schaltzeitdefinition übermittelt wurde.</w:t>
            </w:r>
          </w:p>
        </w:tc>
      </w:tr>
      <w:tr w:rsidR="00C93AEF" w:rsidRPr="00607173" w14:paraId="0C76AA61" w14:textId="77777777" w:rsidTr="008E1E84">
        <w:tc>
          <w:tcPr>
            <w:tcW w:w="704" w:type="dxa"/>
            <w:vMerge/>
          </w:tcPr>
          <w:p w14:paraId="0CB8DE87" w14:textId="77777777" w:rsidR="00C93AEF" w:rsidRPr="00607173" w:rsidRDefault="00C93AEF" w:rsidP="008E1E84">
            <w:pPr>
              <w:rPr>
                <w:rFonts w:cstheme="minorHAnsi"/>
              </w:rPr>
            </w:pPr>
          </w:p>
        </w:tc>
        <w:tc>
          <w:tcPr>
            <w:tcW w:w="6095" w:type="dxa"/>
            <w:vMerge/>
          </w:tcPr>
          <w:p w14:paraId="2B3DA77A" w14:textId="77777777" w:rsidR="00C93AEF" w:rsidRPr="00607173" w:rsidRDefault="00C93AEF" w:rsidP="008E1E84">
            <w:pPr>
              <w:rPr>
                <w:rFonts w:cstheme="minorHAnsi"/>
              </w:rPr>
            </w:pPr>
          </w:p>
        </w:tc>
        <w:tc>
          <w:tcPr>
            <w:tcW w:w="1559" w:type="dxa"/>
            <w:tcBorders>
              <w:top w:val="dotted" w:sz="4" w:space="0" w:color="auto"/>
            </w:tcBorders>
          </w:tcPr>
          <w:p w14:paraId="774EC344" w14:textId="77777777" w:rsidR="00C93AEF" w:rsidRPr="00607173" w:rsidRDefault="00C93AE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23A600A4" w14:textId="77777777" w:rsidR="00C93AEF" w:rsidRPr="00607173" w:rsidRDefault="00C93AEF" w:rsidP="008E1E84">
            <w:pPr>
              <w:rPr>
                <w:rFonts w:cstheme="minorHAnsi"/>
              </w:rPr>
            </w:pPr>
          </w:p>
        </w:tc>
        <w:tc>
          <w:tcPr>
            <w:tcW w:w="5107" w:type="dxa"/>
            <w:tcBorders>
              <w:top w:val="dotted" w:sz="4" w:space="0" w:color="auto"/>
            </w:tcBorders>
          </w:tcPr>
          <w:p w14:paraId="32734DA6" w14:textId="77777777" w:rsidR="00C93AEF" w:rsidRPr="00607173" w:rsidRDefault="00C93AEF" w:rsidP="008E1E84">
            <w:pPr>
              <w:rPr>
                <w:rFonts w:cstheme="minorHAnsi"/>
              </w:rPr>
            </w:pPr>
          </w:p>
        </w:tc>
      </w:tr>
      <w:tr w:rsidR="00C93AEF" w:rsidRPr="00607173" w14:paraId="22B5C4DD" w14:textId="77777777" w:rsidTr="008E1E84">
        <w:tc>
          <w:tcPr>
            <w:tcW w:w="704" w:type="dxa"/>
            <w:vMerge w:val="restart"/>
          </w:tcPr>
          <w:p w14:paraId="3F73133F" w14:textId="77777777" w:rsidR="00C93AEF" w:rsidRPr="00607173" w:rsidRDefault="00C93AEF" w:rsidP="008E1E84">
            <w:pPr>
              <w:rPr>
                <w:rFonts w:cstheme="minorHAnsi"/>
              </w:rPr>
            </w:pPr>
            <w:r w:rsidRPr="00607173">
              <w:rPr>
                <w:rFonts w:cstheme="minorHAnsi"/>
              </w:rPr>
              <w:t>70</w:t>
            </w:r>
          </w:p>
        </w:tc>
        <w:tc>
          <w:tcPr>
            <w:tcW w:w="6095" w:type="dxa"/>
            <w:vMerge w:val="restart"/>
          </w:tcPr>
          <w:p w14:paraId="3CB620B8" w14:textId="77777777" w:rsidR="00C93AEF" w:rsidRPr="00607173" w:rsidRDefault="00C93AEF" w:rsidP="008E1E84">
            <w:pPr>
              <w:rPr>
                <w:rFonts w:cstheme="minorHAnsi"/>
              </w:rPr>
            </w:pPr>
            <w:r w:rsidRPr="00607173">
              <w:rPr>
                <w:rFonts w:cstheme="minorHAnsi"/>
              </w:rPr>
              <w:t>Ist die versendete ausgerollte Schaltzeitdefinition plausibel?</w:t>
            </w:r>
          </w:p>
        </w:tc>
        <w:tc>
          <w:tcPr>
            <w:tcW w:w="1559" w:type="dxa"/>
            <w:tcBorders>
              <w:top w:val="dotted" w:sz="4" w:space="0" w:color="auto"/>
              <w:bottom w:val="dotted" w:sz="4" w:space="0" w:color="auto"/>
            </w:tcBorders>
          </w:tcPr>
          <w:p w14:paraId="3211FB9A" w14:textId="77777777" w:rsidR="00C93AEF" w:rsidRPr="00607173" w:rsidRDefault="00C93AEF" w:rsidP="008E1E84">
            <w:pPr>
              <w:rPr>
                <w:rFonts w:cstheme="minorHAnsi"/>
              </w:rPr>
            </w:pPr>
            <w:r w:rsidRPr="00607173">
              <w:rPr>
                <w:rFonts w:cstheme="minorHAnsi"/>
              </w:rPr>
              <w:t>ja</w:t>
            </w:r>
          </w:p>
        </w:tc>
        <w:tc>
          <w:tcPr>
            <w:tcW w:w="851" w:type="dxa"/>
            <w:tcBorders>
              <w:top w:val="dotted" w:sz="4" w:space="0" w:color="auto"/>
              <w:bottom w:val="dotted" w:sz="4" w:space="0" w:color="auto"/>
            </w:tcBorders>
          </w:tcPr>
          <w:p w14:paraId="76EE04BB" w14:textId="77777777" w:rsidR="00C93AEF" w:rsidRPr="00607173" w:rsidRDefault="00C93AEF" w:rsidP="008E1E84">
            <w:pPr>
              <w:rPr>
                <w:rFonts w:cstheme="minorHAnsi"/>
              </w:rPr>
            </w:pPr>
            <w:r w:rsidRPr="00607173">
              <w:rPr>
                <w:rFonts w:cstheme="minorHAnsi"/>
              </w:rPr>
              <w:t>A04</w:t>
            </w:r>
          </w:p>
        </w:tc>
        <w:tc>
          <w:tcPr>
            <w:tcW w:w="5107" w:type="dxa"/>
            <w:tcBorders>
              <w:top w:val="dotted" w:sz="4" w:space="0" w:color="auto"/>
              <w:bottom w:val="dotted" w:sz="4" w:space="0" w:color="auto"/>
            </w:tcBorders>
          </w:tcPr>
          <w:p w14:paraId="24386635" w14:textId="77777777" w:rsidR="00C93AEF" w:rsidRPr="00607173" w:rsidRDefault="00C93AEF" w:rsidP="008E1E84">
            <w:pPr>
              <w:rPr>
                <w:rFonts w:cstheme="minorHAnsi"/>
              </w:rPr>
            </w:pPr>
            <w:r w:rsidRPr="00607173">
              <w:rPr>
                <w:rFonts w:cstheme="minorHAnsi"/>
              </w:rPr>
              <w:t>Ausgerollte Schaltzeitdefinition ist plausibel</w:t>
            </w:r>
          </w:p>
        </w:tc>
      </w:tr>
      <w:tr w:rsidR="00C93AEF" w:rsidRPr="00607173" w14:paraId="461AE5AB" w14:textId="77777777" w:rsidTr="008E1E84">
        <w:tc>
          <w:tcPr>
            <w:tcW w:w="704" w:type="dxa"/>
            <w:vMerge/>
          </w:tcPr>
          <w:p w14:paraId="324E224F" w14:textId="77777777" w:rsidR="00C93AEF" w:rsidRPr="00607173" w:rsidRDefault="00C93AEF" w:rsidP="008E1E84">
            <w:pPr>
              <w:rPr>
                <w:rFonts w:cstheme="minorHAnsi"/>
              </w:rPr>
            </w:pPr>
          </w:p>
        </w:tc>
        <w:tc>
          <w:tcPr>
            <w:tcW w:w="6095" w:type="dxa"/>
            <w:vMerge/>
          </w:tcPr>
          <w:p w14:paraId="7A870A3C" w14:textId="77777777" w:rsidR="00C93AEF" w:rsidRPr="00607173" w:rsidRDefault="00C93AEF" w:rsidP="008E1E84">
            <w:pPr>
              <w:rPr>
                <w:rFonts w:cstheme="minorHAnsi"/>
              </w:rPr>
            </w:pPr>
          </w:p>
        </w:tc>
        <w:tc>
          <w:tcPr>
            <w:tcW w:w="1559" w:type="dxa"/>
            <w:tcBorders>
              <w:top w:val="dotted" w:sz="4" w:space="0" w:color="auto"/>
              <w:bottom w:val="single" w:sz="4" w:space="0" w:color="auto"/>
            </w:tcBorders>
          </w:tcPr>
          <w:p w14:paraId="29A0A253" w14:textId="77777777" w:rsidR="00C93AEF" w:rsidRPr="00607173" w:rsidRDefault="00C93AE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12800DD1" w14:textId="77777777" w:rsidR="00C93AEF" w:rsidRPr="00607173" w:rsidRDefault="00C93AEF" w:rsidP="008E1E84">
            <w:pPr>
              <w:rPr>
                <w:rFonts w:cstheme="minorHAnsi"/>
              </w:rPr>
            </w:pPr>
          </w:p>
        </w:tc>
        <w:tc>
          <w:tcPr>
            <w:tcW w:w="5107" w:type="dxa"/>
            <w:tcBorders>
              <w:top w:val="dotted" w:sz="4" w:space="0" w:color="auto"/>
              <w:bottom w:val="single" w:sz="4" w:space="0" w:color="auto"/>
            </w:tcBorders>
          </w:tcPr>
          <w:p w14:paraId="559EBF3A" w14:textId="77777777" w:rsidR="00C93AEF" w:rsidRPr="00607173" w:rsidRDefault="00C93AEF" w:rsidP="008E1E84">
            <w:pPr>
              <w:rPr>
                <w:rFonts w:cstheme="minorHAnsi"/>
              </w:rPr>
            </w:pPr>
          </w:p>
        </w:tc>
      </w:tr>
      <w:tr w:rsidR="00C93AEF" w:rsidRPr="00607173" w14:paraId="2570D6CB" w14:textId="77777777" w:rsidTr="008E1E84">
        <w:tc>
          <w:tcPr>
            <w:tcW w:w="704" w:type="dxa"/>
            <w:vMerge w:val="restart"/>
          </w:tcPr>
          <w:p w14:paraId="10E9A38C" w14:textId="77777777" w:rsidR="00C93AEF" w:rsidRPr="00607173" w:rsidRDefault="00C93AEF" w:rsidP="008E1E84">
            <w:pPr>
              <w:rPr>
                <w:rFonts w:cstheme="minorHAnsi"/>
              </w:rPr>
            </w:pPr>
            <w:r w:rsidRPr="00607173">
              <w:rPr>
                <w:rFonts w:cstheme="minorHAnsi"/>
              </w:rPr>
              <w:t>100</w:t>
            </w:r>
          </w:p>
        </w:tc>
        <w:tc>
          <w:tcPr>
            <w:tcW w:w="6095" w:type="dxa"/>
            <w:vMerge w:val="restart"/>
          </w:tcPr>
          <w:p w14:paraId="6E33DDD7" w14:textId="77777777" w:rsidR="00C93AEF" w:rsidRPr="00607173" w:rsidRDefault="00C93AEF" w:rsidP="008E1E84">
            <w:pPr>
              <w:rPr>
                <w:rFonts w:cstheme="minorHAnsi"/>
              </w:rPr>
            </w:pPr>
            <w:r w:rsidRPr="00607173">
              <w:rPr>
                <w:rFonts w:cstheme="minorHAnsi"/>
              </w:rPr>
              <w:t>Reklamiert der Anfragende das Fehlen der ausgerollten Leistungskurvendefinition?</w:t>
            </w:r>
          </w:p>
        </w:tc>
        <w:tc>
          <w:tcPr>
            <w:tcW w:w="1559" w:type="dxa"/>
            <w:tcBorders>
              <w:bottom w:val="dotted" w:sz="4" w:space="0" w:color="auto"/>
            </w:tcBorders>
          </w:tcPr>
          <w:p w14:paraId="56D272D8" w14:textId="77777777" w:rsidR="00C93AEF" w:rsidRPr="00607173" w:rsidRDefault="00C93AEF"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120</w:t>
            </w:r>
          </w:p>
        </w:tc>
        <w:tc>
          <w:tcPr>
            <w:tcW w:w="851" w:type="dxa"/>
            <w:tcBorders>
              <w:bottom w:val="dotted" w:sz="4" w:space="0" w:color="auto"/>
            </w:tcBorders>
          </w:tcPr>
          <w:p w14:paraId="628CBE7B" w14:textId="77777777" w:rsidR="00C93AEF" w:rsidRPr="00607173" w:rsidRDefault="00C93AEF" w:rsidP="008E1E84">
            <w:pPr>
              <w:rPr>
                <w:rFonts w:cstheme="minorHAnsi"/>
              </w:rPr>
            </w:pPr>
          </w:p>
        </w:tc>
        <w:tc>
          <w:tcPr>
            <w:tcW w:w="5107" w:type="dxa"/>
            <w:tcBorders>
              <w:bottom w:val="dotted" w:sz="4" w:space="0" w:color="auto"/>
            </w:tcBorders>
          </w:tcPr>
          <w:p w14:paraId="4C7451BE" w14:textId="77777777" w:rsidR="00C93AEF" w:rsidRPr="00607173" w:rsidRDefault="00C93AEF" w:rsidP="008E1E84">
            <w:pPr>
              <w:rPr>
                <w:rFonts w:cstheme="minorHAnsi"/>
              </w:rPr>
            </w:pPr>
          </w:p>
        </w:tc>
      </w:tr>
      <w:tr w:rsidR="00C93AEF" w:rsidRPr="00607173" w14:paraId="5BA4544B" w14:textId="77777777" w:rsidTr="008E1E84">
        <w:tc>
          <w:tcPr>
            <w:tcW w:w="704" w:type="dxa"/>
            <w:vMerge/>
          </w:tcPr>
          <w:p w14:paraId="74ECEB61" w14:textId="77777777" w:rsidR="00C93AEF" w:rsidRPr="00607173" w:rsidRDefault="00C93AEF" w:rsidP="008E1E84">
            <w:pPr>
              <w:rPr>
                <w:rFonts w:cstheme="minorHAnsi"/>
              </w:rPr>
            </w:pPr>
          </w:p>
        </w:tc>
        <w:tc>
          <w:tcPr>
            <w:tcW w:w="6095" w:type="dxa"/>
            <w:vMerge/>
          </w:tcPr>
          <w:p w14:paraId="400EECF0" w14:textId="77777777" w:rsidR="00C93AEF" w:rsidRPr="00607173" w:rsidRDefault="00C93AEF" w:rsidP="008E1E84">
            <w:pPr>
              <w:rPr>
                <w:rFonts w:cstheme="minorHAnsi"/>
              </w:rPr>
            </w:pPr>
          </w:p>
        </w:tc>
        <w:tc>
          <w:tcPr>
            <w:tcW w:w="1559" w:type="dxa"/>
            <w:tcBorders>
              <w:top w:val="dotted" w:sz="4" w:space="0" w:color="auto"/>
            </w:tcBorders>
          </w:tcPr>
          <w:p w14:paraId="17A4810A" w14:textId="77777777" w:rsidR="00C93AEF" w:rsidRPr="00607173" w:rsidRDefault="00C93AE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140</w:t>
            </w:r>
          </w:p>
        </w:tc>
        <w:tc>
          <w:tcPr>
            <w:tcW w:w="851" w:type="dxa"/>
            <w:tcBorders>
              <w:top w:val="dotted" w:sz="4" w:space="0" w:color="auto"/>
            </w:tcBorders>
          </w:tcPr>
          <w:p w14:paraId="1CF72BE9" w14:textId="77777777" w:rsidR="00C93AEF" w:rsidRPr="00607173" w:rsidRDefault="00C93AEF" w:rsidP="008E1E84">
            <w:pPr>
              <w:rPr>
                <w:rFonts w:cstheme="minorHAnsi"/>
              </w:rPr>
            </w:pPr>
          </w:p>
        </w:tc>
        <w:tc>
          <w:tcPr>
            <w:tcW w:w="5107" w:type="dxa"/>
            <w:tcBorders>
              <w:top w:val="dotted" w:sz="4" w:space="0" w:color="auto"/>
            </w:tcBorders>
          </w:tcPr>
          <w:p w14:paraId="515C43DD" w14:textId="77777777" w:rsidR="00C93AEF" w:rsidRPr="00607173" w:rsidRDefault="00C93AEF" w:rsidP="008E1E84">
            <w:pPr>
              <w:rPr>
                <w:rFonts w:cstheme="minorHAnsi"/>
              </w:rPr>
            </w:pPr>
          </w:p>
        </w:tc>
      </w:tr>
      <w:tr w:rsidR="00C93AEF" w:rsidRPr="00607173" w14:paraId="55A6F6EB" w14:textId="77777777" w:rsidTr="008E1E84">
        <w:tc>
          <w:tcPr>
            <w:tcW w:w="704" w:type="dxa"/>
            <w:vMerge w:val="restart"/>
          </w:tcPr>
          <w:p w14:paraId="4A42A760" w14:textId="77777777" w:rsidR="00C93AEF" w:rsidRPr="00607173" w:rsidRDefault="00C93AEF" w:rsidP="008E1E84">
            <w:pPr>
              <w:rPr>
                <w:rFonts w:cstheme="minorHAnsi"/>
              </w:rPr>
            </w:pPr>
            <w:r w:rsidRPr="00607173">
              <w:rPr>
                <w:rFonts w:cstheme="minorHAnsi"/>
              </w:rPr>
              <w:t>120</w:t>
            </w:r>
          </w:p>
        </w:tc>
        <w:tc>
          <w:tcPr>
            <w:tcW w:w="6095" w:type="dxa"/>
            <w:vMerge w:val="restart"/>
          </w:tcPr>
          <w:p w14:paraId="7A1BD774" w14:textId="77777777" w:rsidR="00C93AEF" w:rsidRPr="00607173" w:rsidRDefault="00C93AEF" w:rsidP="008E1E84">
            <w:pPr>
              <w:rPr>
                <w:rFonts w:cstheme="minorHAnsi"/>
              </w:rPr>
            </w:pPr>
            <w:r w:rsidRPr="00607173">
              <w:rPr>
                <w:rFonts w:cstheme="minorHAnsi"/>
              </w:rPr>
              <w:t>Entspricht der Code der Leistungskurvendefinition</w:t>
            </w:r>
            <w:r w:rsidRPr="00607173" w:rsidDel="00F043BB">
              <w:rPr>
                <w:rFonts w:cstheme="minorHAnsi"/>
              </w:rPr>
              <w:t xml:space="preserve"> </w:t>
            </w:r>
            <w:r w:rsidRPr="00607173">
              <w:rPr>
                <w:rFonts w:cstheme="minorHAnsi"/>
              </w:rPr>
              <w:t>einem Code aus der für den reklamierten Zeitraum gültigen Übersicht der Leistungskurvendefinition?</w:t>
            </w:r>
          </w:p>
        </w:tc>
        <w:tc>
          <w:tcPr>
            <w:tcW w:w="1559" w:type="dxa"/>
            <w:tcBorders>
              <w:bottom w:val="dotted" w:sz="4" w:space="0" w:color="auto"/>
            </w:tcBorders>
          </w:tcPr>
          <w:p w14:paraId="19256538" w14:textId="77777777" w:rsidR="00C93AEF" w:rsidRPr="00607173" w:rsidRDefault="00C93AEF" w:rsidP="008E1E84">
            <w:pPr>
              <w:rPr>
                <w:rFonts w:cstheme="minorHAnsi"/>
              </w:rPr>
            </w:pPr>
            <w:r w:rsidRPr="00607173">
              <w:rPr>
                <w:rFonts w:cstheme="minorHAnsi"/>
              </w:rPr>
              <w:t xml:space="preserve">nein </w:t>
            </w:r>
          </w:p>
        </w:tc>
        <w:tc>
          <w:tcPr>
            <w:tcW w:w="851" w:type="dxa"/>
            <w:tcBorders>
              <w:bottom w:val="dotted" w:sz="4" w:space="0" w:color="auto"/>
            </w:tcBorders>
          </w:tcPr>
          <w:p w14:paraId="4AA8D45C" w14:textId="77777777" w:rsidR="00C93AEF" w:rsidRPr="00607173" w:rsidRDefault="00C93AEF" w:rsidP="008E1E84">
            <w:pPr>
              <w:rPr>
                <w:rFonts w:cstheme="minorHAnsi"/>
              </w:rPr>
            </w:pPr>
            <w:r w:rsidRPr="00607173">
              <w:rPr>
                <w:rFonts w:cstheme="minorHAnsi"/>
              </w:rPr>
              <w:t>A05</w:t>
            </w:r>
          </w:p>
        </w:tc>
        <w:tc>
          <w:tcPr>
            <w:tcW w:w="5107" w:type="dxa"/>
            <w:tcBorders>
              <w:bottom w:val="dotted" w:sz="4" w:space="0" w:color="auto"/>
            </w:tcBorders>
          </w:tcPr>
          <w:p w14:paraId="49E79E0B" w14:textId="77777777" w:rsidR="00C93AEF" w:rsidRPr="00607173" w:rsidRDefault="00C93AEF" w:rsidP="008E1E84">
            <w:pPr>
              <w:rPr>
                <w:rFonts w:cstheme="minorHAnsi"/>
              </w:rPr>
            </w:pPr>
            <w:r w:rsidRPr="00607173">
              <w:rPr>
                <w:rFonts w:cstheme="minorHAnsi"/>
              </w:rPr>
              <w:t>Code der Leistungskurvendefinition</w:t>
            </w:r>
            <w:r w:rsidRPr="00607173" w:rsidDel="00F043BB">
              <w:rPr>
                <w:rFonts w:cstheme="minorHAnsi"/>
              </w:rPr>
              <w:t xml:space="preserve"> </w:t>
            </w:r>
            <w:r w:rsidRPr="00607173">
              <w:rPr>
                <w:rFonts w:cstheme="minorHAnsi"/>
              </w:rPr>
              <w:t>wird nicht verwendet</w:t>
            </w:r>
          </w:p>
        </w:tc>
      </w:tr>
      <w:tr w:rsidR="00C93AEF" w:rsidRPr="00607173" w14:paraId="51C06B83" w14:textId="77777777" w:rsidTr="008E1E84">
        <w:tc>
          <w:tcPr>
            <w:tcW w:w="704" w:type="dxa"/>
            <w:vMerge/>
          </w:tcPr>
          <w:p w14:paraId="015B76EF" w14:textId="77777777" w:rsidR="00C93AEF" w:rsidRPr="00607173" w:rsidRDefault="00C93AEF" w:rsidP="008E1E84">
            <w:pPr>
              <w:rPr>
                <w:rFonts w:cstheme="minorHAnsi"/>
              </w:rPr>
            </w:pPr>
          </w:p>
        </w:tc>
        <w:tc>
          <w:tcPr>
            <w:tcW w:w="6095" w:type="dxa"/>
            <w:vMerge/>
          </w:tcPr>
          <w:p w14:paraId="2CEE4EF8" w14:textId="77777777" w:rsidR="00C93AEF" w:rsidRPr="00607173" w:rsidRDefault="00C93AEF" w:rsidP="008E1E84">
            <w:pPr>
              <w:rPr>
                <w:rFonts w:cstheme="minorHAnsi"/>
              </w:rPr>
            </w:pPr>
          </w:p>
        </w:tc>
        <w:tc>
          <w:tcPr>
            <w:tcW w:w="1559" w:type="dxa"/>
            <w:tcBorders>
              <w:top w:val="dotted" w:sz="4" w:space="0" w:color="auto"/>
            </w:tcBorders>
          </w:tcPr>
          <w:p w14:paraId="4D585703" w14:textId="77777777" w:rsidR="00C93AEF" w:rsidRPr="00607173" w:rsidRDefault="00C93AEF"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130</w:t>
            </w:r>
          </w:p>
        </w:tc>
        <w:tc>
          <w:tcPr>
            <w:tcW w:w="851" w:type="dxa"/>
            <w:tcBorders>
              <w:top w:val="dotted" w:sz="4" w:space="0" w:color="auto"/>
            </w:tcBorders>
          </w:tcPr>
          <w:p w14:paraId="510EE80A" w14:textId="77777777" w:rsidR="00C93AEF" w:rsidRPr="00607173" w:rsidRDefault="00C93AEF" w:rsidP="008E1E84">
            <w:pPr>
              <w:rPr>
                <w:rFonts w:cstheme="minorHAnsi"/>
              </w:rPr>
            </w:pPr>
          </w:p>
        </w:tc>
        <w:tc>
          <w:tcPr>
            <w:tcW w:w="5107" w:type="dxa"/>
            <w:tcBorders>
              <w:top w:val="dotted" w:sz="4" w:space="0" w:color="auto"/>
            </w:tcBorders>
          </w:tcPr>
          <w:p w14:paraId="43E8B6FA" w14:textId="77777777" w:rsidR="00C93AEF" w:rsidRPr="00607173" w:rsidRDefault="00C93AEF" w:rsidP="008E1E84">
            <w:pPr>
              <w:rPr>
                <w:rFonts w:cstheme="minorHAnsi"/>
              </w:rPr>
            </w:pPr>
          </w:p>
        </w:tc>
      </w:tr>
      <w:tr w:rsidR="00C93AEF" w:rsidRPr="00607173" w14:paraId="05CD0981" w14:textId="77777777" w:rsidTr="008E1E84">
        <w:tc>
          <w:tcPr>
            <w:tcW w:w="704" w:type="dxa"/>
            <w:vMerge w:val="restart"/>
          </w:tcPr>
          <w:p w14:paraId="5DE9607F" w14:textId="77777777" w:rsidR="00C93AEF" w:rsidRPr="00607173" w:rsidRDefault="00C93AEF" w:rsidP="008E1E84">
            <w:pPr>
              <w:rPr>
                <w:rFonts w:cstheme="minorHAnsi"/>
              </w:rPr>
            </w:pPr>
            <w:r w:rsidRPr="00607173">
              <w:rPr>
                <w:rFonts w:cstheme="minorHAnsi"/>
              </w:rPr>
              <w:t>130</w:t>
            </w:r>
          </w:p>
        </w:tc>
        <w:tc>
          <w:tcPr>
            <w:tcW w:w="6095" w:type="dxa"/>
            <w:vMerge w:val="restart"/>
          </w:tcPr>
          <w:p w14:paraId="5D27D528" w14:textId="77777777" w:rsidR="00C93AEF" w:rsidRPr="00607173" w:rsidRDefault="00C93AEF" w:rsidP="008E1E84">
            <w:pPr>
              <w:rPr>
                <w:rFonts w:cstheme="minorHAnsi"/>
              </w:rPr>
            </w:pPr>
            <w:r w:rsidRPr="00607173">
              <w:rPr>
                <w:rFonts w:cstheme="minorHAnsi"/>
              </w:rPr>
              <w:t>Wurde die ausgerollte Leistungskurvendefinition an den Anfragenden versendet?</w:t>
            </w:r>
          </w:p>
        </w:tc>
        <w:tc>
          <w:tcPr>
            <w:tcW w:w="1559" w:type="dxa"/>
            <w:tcBorders>
              <w:bottom w:val="dotted" w:sz="4" w:space="0" w:color="auto"/>
            </w:tcBorders>
          </w:tcPr>
          <w:p w14:paraId="5C294462" w14:textId="77777777" w:rsidR="00C93AEF" w:rsidRPr="00607173" w:rsidRDefault="00C93AEF" w:rsidP="008E1E84">
            <w:pPr>
              <w:rPr>
                <w:rFonts w:cstheme="minorHAnsi"/>
              </w:rPr>
            </w:pPr>
            <w:r w:rsidRPr="00607173">
              <w:rPr>
                <w:rFonts w:cstheme="minorHAnsi"/>
              </w:rPr>
              <w:t xml:space="preserve">ja </w:t>
            </w:r>
          </w:p>
        </w:tc>
        <w:tc>
          <w:tcPr>
            <w:tcW w:w="851" w:type="dxa"/>
            <w:tcBorders>
              <w:bottom w:val="dotted" w:sz="4" w:space="0" w:color="auto"/>
            </w:tcBorders>
          </w:tcPr>
          <w:p w14:paraId="3631502C" w14:textId="77777777" w:rsidR="00C93AEF" w:rsidRPr="00607173" w:rsidRDefault="00C93AEF" w:rsidP="008E1E84">
            <w:pPr>
              <w:rPr>
                <w:rFonts w:cstheme="minorHAnsi"/>
              </w:rPr>
            </w:pPr>
            <w:r w:rsidRPr="00607173">
              <w:rPr>
                <w:rFonts w:cstheme="minorHAnsi"/>
              </w:rPr>
              <w:t>A06</w:t>
            </w:r>
          </w:p>
        </w:tc>
        <w:tc>
          <w:tcPr>
            <w:tcW w:w="5107" w:type="dxa"/>
            <w:tcBorders>
              <w:bottom w:val="dotted" w:sz="4" w:space="0" w:color="auto"/>
            </w:tcBorders>
          </w:tcPr>
          <w:p w14:paraId="1CDD8965" w14:textId="77777777" w:rsidR="00C93AEF" w:rsidRPr="00607173" w:rsidRDefault="00C93AEF" w:rsidP="008E1E84">
            <w:pPr>
              <w:rPr>
                <w:rFonts w:cstheme="minorHAnsi"/>
              </w:rPr>
            </w:pPr>
            <w:r w:rsidRPr="00607173">
              <w:rPr>
                <w:rFonts w:cstheme="minorHAnsi"/>
              </w:rPr>
              <w:t>Ausgerollte Leistungskurvendefinition wurde versendet</w:t>
            </w:r>
          </w:p>
          <w:p w14:paraId="79ECA042" w14:textId="77777777" w:rsidR="00C93AEF" w:rsidRPr="00607173" w:rsidRDefault="00C93AEF" w:rsidP="008E1E84">
            <w:pPr>
              <w:rPr>
                <w:rFonts w:cstheme="minorHAnsi"/>
              </w:rPr>
            </w:pPr>
            <w:r w:rsidRPr="00607173">
              <w:rPr>
                <w:rFonts w:cstheme="minorHAnsi"/>
              </w:rPr>
              <w:t>Hinweis: Es ist als Referenz der Geschäftsvorfall zu benennen, mit welchem die ausgerollte Leistungskurvendefinition übermittelt wurde.</w:t>
            </w:r>
          </w:p>
        </w:tc>
      </w:tr>
      <w:tr w:rsidR="00C93AEF" w:rsidRPr="00607173" w14:paraId="57B1A184" w14:textId="77777777" w:rsidTr="008E1E84">
        <w:tc>
          <w:tcPr>
            <w:tcW w:w="704" w:type="dxa"/>
            <w:vMerge/>
          </w:tcPr>
          <w:p w14:paraId="25F2415A" w14:textId="77777777" w:rsidR="00C93AEF" w:rsidRPr="00607173" w:rsidRDefault="00C93AEF" w:rsidP="008E1E84">
            <w:pPr>
              <w:rPr>
                <w:rFonts w:cstheme="minorHAnsi"/>
              </w:rPr>
            </w:pPr>
          </w:p>
        </w:tc>
        <w:tc>
          <w:tcPr>
            <w:tcW w:w="6095" w:type="dxa"/>
            <w:vMerge/>
          </w:tcPr>
          <w:p w14:paraId="59C1E8F8" w14:textId="77777777" w:rsidR="00C93AEF" w:rsidRPr="00607173" w:rsidRDefault="00C93AEF" w:rsidP="008E1E84">
            <w:pPr>
              <w:rPr>
                <w:rFonts w:cstheme="minorHAnsi"/>
              </w:rPr>
            </w:pPr>
          </w:p>
        </w:tc>
        <w:tc>
          <w:tcPr>
            <w:tcW w:w="1559" w:type="dxa"/>
            <w:tcBorders>
              <w:top w:val="dotted" w:sz="4" w:space="0" w:color="auto"/>
            </w:tcBorders>
          </w:tcPr>
          <w:p w14:paraId="7F1352AC" w14:textId="77777777" w:rsidR="00C93AEF" w:rsidRPr="00607173" w:rsidRDefault="00C93AE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235795DC" w14:textId="77777777" w:rsidR="00C93AEF" w:rsidRPr="00607173" w:rsidRDefault="00C93AEF" w:rsidP="008E1E84">
            <w:pPr>
              <w:rPr>
                <w:rFonts w:cstheme="minorHAnsi"/>
              </w:rPr>
            </w:pPr>
          </w:p>
        </w:tc>
        <w:tc>
          <w:tcPr>
            <w:tcW w:w="5107" w:type="dxa"/>
            <w:tcBorders>
              <w:top w:val="dotted" w:sz="4" w:space="0" w:color="auto"/>
            </w:tcBorders>
          </w:tcPr>
          <w:p w14:paraId="721CD8AF" w14:textId="77777777" w:rsidR="00C93AEF" w:rsidRPr="00607173" w:rsidRDefault="00C93AEF" w:rsidP="008E1E84">
            <w:pPr>
              <w:rPr>
                <w:rFonts w:cstheme="minorHAnsi"/>
              </w:rPr>
            </w:pPr>
          </w:p>
        </w:tc>
      </w:tr>
    </w:tbl>
    <w:p w14:paraId="5684C397" w14:textId="77777777" w:rsidR="00A420D0" w:rsidRPr="00607173" w:rsidRDefault="00A420D0">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BA54E8" w:rsidRPr="00607173" w14:paraId="1A96718C" w14:textId="77777777" w:rsidTr="008E1E84">
        <w:tc>
          <w:tcPr>
            <w:tcW w:w="704" w:type="dxa"/>
            <w:vMerge w:val="restart"/>
          </w:tcPr>
          <w:p w14:paraId="6A0231D9" w14:textId="77777777" w:rsidR="00BA54E8" w:rsidRPr="00607173" w:rsidRDefault="00BA54E8" w:rsidP="008E1E84">
            <w:pPr>
              <w:rPr>
                <w:rFonts w:cstheme="minorHAnsi"/>
              </w:rPr>
            </w:pPr>
            <w:r w:rsidRPr="00607173">
              <w:rPr>
                <w:rFonts w:cstheme="minorHAnsi"/>
              </w:rPr>
              <w:lastRenderedPageBreak/>
              <w:t>140</w:t>
            </w:r>
          </w:p>
        </w:tc>
        <w:tc>
          <w:tcPr>
            <w:tcW w:w="6095" w:type="dxa"/>
            <w:vMerge w:val="restart"/>
          </w:tcPr>
          <w:p w14:paraId="713F4F56" w14:textId="77777777" w:rsidR="00BA54E8" w:rsidRPr="00607173" w:rsidRDefault="00BA54E8" w:rsidP="008E1E84">
            <w:pPr>
              <w:rPr>
                <w:rFonts w:cstheme="minorHAnsi"/>
              </w:rPr>
            </w:pPr>
            <w:r w:rsidRPr="00607173">
              <w:rPr>
                <w:rFonts w:cstheme="minorHAnsi"/>
              </w:rPr>
              <w:t>Reklamiert der Anfragende eine unplausible ausgerollte Leistungskurvendefinition?</w:t>
            </w:r>
          </w:p>
        </w:tc>
        <w:tc>
          <w:tcPr>
            <w:tcW w:w="1559" w:type="dxa"/>
            <w:tcBorders>
              <w:bottom w:val="dotted" w:sz="4" w:space="0" w:color="auto"/>
            </w:tcBorders>
          </w:tcPr>
          <w:p w14:paraId="24D37999" w14:textId="77777777" w:rsidR="00BA54E8" w:rsidRPr="00607173" w:rsidRDefault="00BA54E8"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150</w:t>
            </w:r>
          </w:p>
        </w:tc>
        <w:tc>
          <w:tcPr>
            <w:tcW w:w="851" w:type="dxa"/>
            <w:tcBorders>
              <w:bottom w:val="dotted" w:sz="4" w:space="0" w:color="auto"/>
            </w:tcBorders>
          </w:tcPr>
          <w:p w14:paraId="5FECB706" w14:textId="77777777" w:rsidR="00BA54E8" w:rsidRPr="00607173" w:rsidRDefault="00BA54E8" w:rsidP="008E1E84">
            <w:pPr>
              <w:rPr>
                <w:rFonts w:cstheme="minorHAnsi"/>
              </w:rPr>
            </w:pPr>
          </w:p>
        </w:tc>
        <w:tc>
          <w:tcPr>
            <w:tcW w:w="5107" w:type="dxa"/>
            <w:tcBorders>
              <w:bottom w:val="dotted" w:sz="4" w:space="0" w:color="auto"/>
            </w:tcBorders>
          </w:tcPr>
          <w:p w14:paraId="17365638" w14:textId="77777777" w:rsidR="00BA54E8" w:rsidRPr="00607173" w:rsidRDefault="00BA54E8" w:rsidP="008E1E84">
            <w:pPr>
              <w:rPr>
                <w:rFonts w:cstheme="minorHAnsi"/>
              </w:rPr>
            </w:pPr>
          </w:p>
        </w:tc>
      </w:tr>
      <w:tr w:rsidR="00BA54E8" w:rsidRPr="00607173" w14:paraId="3C53C2E7" w14:textId="77777777" w:rsidTr="008E1E84">
        <w:tc>
          <w:tcPr>
            <w:tcW w:w="704" w:type="dxa"/>
            <w:vMerge/>
          </w:tcPr>
          <w:p w14:paraId="188EBB1D" w14:textId="77777777" w:rsidR="00BA54E8" w:rsidRPr="00607173" w:rsidRDefault="00BA54E8" w:rsidP="008E1E84">
            <w:pPr>
              <w:rPr>
                <w:rFonts w:cstheme="minorHAnsi"/>
              </w:rPr>
            </w:pPr>
          </w:p>
        </w:tc>
        <w:tc>
          <w:tcPr>
            <w:tcW w:w="6095" w:type="dxa"/>
            <w:vMerge/>
          </w:tcPr>
          <w:p w14:paraId="36AD044E" w14:textId="77777777" w:rsidR="00BA54E8" w:rsidRPr="00607173" w:rsidRDefault="00BA54E8" w:rsidP="008E1E84">
            <w:pPr>
              <w:rPr>
                <w:rFonts w:cstheme="minorHAnsi"/>
              </w:rPr>
            </w:pPr>
          </w:p>
        </w:tc>
        <w:tc>
          <w:tcPr>
            <w:tcW w:w="1559" w:type="dxa"/>
            <w:tcBorders>
              <w:top w:val="dotted" w:sz="4" w:space="0" w:color="auto"/>
            </w:tcBorders>
          </w:tcPr>
          <w:p w14:paraId="268AE3BA" w14:textId="77777777" w:rsidR="00BA54E8" w:rsidRPr="00607173" w:rsidRDefault="00BA54E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394F23AC" w14:textId="77777777" w:rsidR="00BA54E8" w:rsidRPr="00607173" w:rsidRDefault="00BA54E8" w:rsidP="008E1E84">
            <w:pPr>
              <w:rPr>
                <w:rFonts w:cstheme="minorHAnsi"/>
              </w:rPr>
            </w:pPr>
          </w:p>
        </w:tc>
        <w:tc>
          <w:tcPr>
            <w:tcW w:w="5107" w:type="dxa"/>
            <w:tcBorders>
              <w:top w:val="dotted" w:sz="4" w:space="0" w:color="auto"/>
            </w:tcBorders>
          </w:tcPr>
          <w:p w14:paraId="2C1853CE" w14:textId="77777777" w:rsidR="00BA54E8" w:rsidRPr="00607173" w:rsidRDefault="00BA54E8" w:rsidP="008E1E84">
            <w:pPr>
              <w:rPr>
                <w:rFonts w:cstheme="minorHAnsi"/>
              </w:rPr>
            </w:pPr>
          </w:p>
        </w:tc>
      </w:tr>
      <w:tr w:rsidR="00BA54E8" w:rsidRPr="00607173" w14:paraId="2CC1AEB3" w14:textId="77777777" w:rsidTr="008E1E84">
        <w:tc>
          <w:tcPr>
            <w:tcW w:w="704" w:type="dxa"/>
            <w:vMerge w:val="restart"/>
          </w:tcPr>
          <w:p w14:paraId="7468F32E" w14:textId="77777777" w:rsidR="00BA54E8" w:rsidRPr="00607173" w:rsidRDefault="00BA54E8" w:rsidP="008E1E84">
            <w:pPr>
              <w:rPr>
                <w:rFonts w:cstheme="minorHAnsi"/>
              </w:rPr>
            </w:pPr>
            <w:r w:rsidRPr="00607173">
              <w:rPr>
                <w:rFonts w:cstheme="minorHAnsi"/>
              </w:rPr>
              <w:t>150</w:t>
            </w:r>
          </w:p>
        </w:tc>
        <w:tc>
          <w:tcPr>
            <w:tcW w:w="6095" w:type="dxa"/>
            <w:vMerge w:val="restart"/>
          </w:tcPr>
          <w:p w14:paraId="79460EB0" w14:textId="77777777" w:rsidR="00BA54E8" w:rsidRPr="00607173" w:rsidRDefault="00BA54E8" w:rsidP="008E1E84">
            <w:pPr>
              <w:rPr>
                <w:rFonts w:cstheme="minorHAnsi"/>
              </w:rPr>
            </w:pPr>
            <w:r w:rsidRPr="00607173">
              <w:rPr>
                <w:rFonts w:cstheme="minorHAnsi"/>
              </w:rPr>
              <w:t>Wurde mit dem Code der Leistungskurvendefinition</w:t>
            </w:r>
            <w:r w:rsidRPr="00607173" w:rsidDel="00D65D31">
              <w:rPr>
                <w:rFonts w:cstheme="minorHAnsi"/>
              </w:rPr>
              <w:t xml:space="preserve"> </w:t>
            </w:r>
            <w:r w:rsidRPr="00607173">
              <w:rPr>
                <w:rFonts w:cstheme="minorHAnsi"/>
              </w:rPr>
              <w:t>bereits eine ausgerollte Leistungskurvendefinition mit einer höheren Version versendet?</w:t>
            </w:r>
          </w:p>
        </w:tc>
        <w:tc>
          <w:tcPr>
            <w:tcW w:w="1559" w:type="dxa"/>
            <w:tcBorders>
              <w:top w:val="single" w:sz="4" w:space="0" w:color="auto"/>
              <w:bottom w:val="dotted" w:sz="4" w:space="0" w:color="auto"/>
            </w:tcBorders>
          </w:tcPr>
          <w:p w14:paraId="0FAE7432" w14:textId="77777777" w:rsidR="00BA54E8" w:rsidRPr="00607173" w:rsidRDefault="00BA54E8"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32AC5830" w14:textId="77777777" w:rsidR="00BA54E8" w:rsidRPr="00607173" w:rsidRDefault="00BA54E8" w:rsidP="008E1E84">
            <w:pPr>
              <w:rPr>
                <w:rFonts w:cstheme="minorHAnsi"/>
              </w:rPr>
            </w:pPr>
            <w:r w:rsidRPr="00607173">
              <w:rPr>
                <w:rFonts w:cstheme="minorHAnsi"/>
              </w:rPr>
              <w:t>A07</w:t>
            </w:r>
          </w:p>
        </w:tc>
        <w:tc>
          <w:tcPr>
            <w:tcW w:w="5107" w:type="dxa"/>
            <w:tcBorders>
              <w:top w:val="single" w:sz="4" w:space="0" w:color="auto"/>
              <w:bottom w:val="dotted" w:sz="4" w:space="0" w:color="auto"/>
            </w:tcBorders>
          </w:tcPr>
          <w:p w14:paraId="18C001DB" w14:textId="77777777" w:rsidR="00BA54E8" w:rsidRPr="00607173" w:rsidRDefault="00BA54E8" w:rsidP="008E1E84">
            <w:pPr>
              <w:rPr>
                <w:rFonts w:cstheme="minorHAnsi"/>
              </w:rPr>
            </w:pPr>
            <w:r w:rsidRPr="00607173">
              <w:rPr>
                <w:rFonts w:cstheme="minorHAnsi"/>
              </w:rPr>
              <w:t>Es wurde bereits eine ausgerollte Leistungskurvendefinition für den Code der Leistungskurvendefinition mit einer höheren Version versendet</w:t>
            </w:r>
          </w:p>
          <w:p w14:paraId="1913EEED" w14:textId="77777777" w:rsidR="00BA54E8" w:rsidRPr="00607173" w:rsidRDefault="00BA54E8" w:rsidP="008E1E84">
            <w:pPr>
              <w:rPr>
                <w:rFonts w:cstheme="minorHAnsi"/>
              </w:rPr>
            </w:pPr>
            <w:r w:rsidRPr="00607173">
              <w:rPr>
                <w:rFonts w:cstheme="minorHAnsi"/>
              </w:rPr>
              <w:t>Hinweis: Es ist als Referenz der Geschäftsvorfall zu benennen, mit welchem die ausgerollte Leistungskurvendefinition übermittelt wurde.</w:t>
            </w:r>
          </w:p>
        </w:tc>
      </w:tr>
      <w:tr w:rsidR="00BA54E8" w:rsidRPr="00607173" w14:paraId="6F5AADEA" w14:textId="77777777" w:rsidTr="008E1E84">
        <w:tc>
          <w:tcPr>
            <w:tcW w:w="704" w:type="dxa"/>
            <w:vMerge/>
          </w:tcPr>
          <w:p w14:paraId="1D57D023" w14:textId="77777777" w:rsidR="00BA54E8" w:rsidRPr="00607173" w:rsidRDefault="00BA54E8" w:rsidP="008E1E84">
            <w:pPr>
              <w:rPr>
                <w:rFonts w:cstheme="minorHAnsi"/>
              </w:rPr>
            </w:pPr>
          </w:p>
        </w:tc>
        <w:tc>
          <w:tcPr>
            <w:tcW w:w="6095" w:type="dxa"/>
            <w:vMerge/>
          </w:tcPr>
          <w:p w14:paraId="4CD890A7" w14:textId="77777777" w:rsidR="00BA54E8" w:rsidRPr="00607173" w:rsidRDefault="00BA54E8" w:rsidP="008E1E84">
            <w:pPr>
              <w:rPr>
                <w:rFonts w:cstheme="minorHAnsi"/>
              </w:rPr>
            </w:pPr>
          </w:p>
        </w:tc>
        <w:tc>
          <w:tcPr>
            <w:tcW w:w="1559" w:type="dxa"/>
            <w:tcBorders>
              <w:top w:val="dotted" w:sz="4" w:space="0" w:color="auto"/>
            </w:tcBorders>
          </w:tcPr>
          <w:p w14:paraId="2B322A84" w14:textId="77777777" w:rsidR="00BA54E8" w:rsidRPr="00607173" w:rsidRDefault="00BA54E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160</w:t>
            </w:r>
          </w:p>
        </w:tc>
        <w:tc>
          <w:tcPr>
            <w:tcW w:w="851" w:type="dxa"/>
            <w:tcBorders>
              <w:top w:val="dotted" w:sz="4" w:space="0" w:color="auto"/>
            </w:tcBorders>
          </w:tcPr>
          <w:p w14:paraId="3E95C73F" w14:textId="77777777" w:rsidR="00BA54E8" w:rsidRPr="00607173" w:rsidRDefault="00BA54E8" w:rsidP="008E1E84">
            <w:pPr>
              <w:rPr>
                <w:rFonts w:cstheme="minorHAnsi"/>
              </w:rPr>
            </w:pPr>
          </w:p>
        </w:tc>
        <w:tc>
          <w:tcPr>
            <w:tcW w:w="5107" w:type="dxa"/>
            <w:tcBorders>
              <w:top w:val="dotted" w:sz="4" w:space="0" w:color="auto"/>
            </w:tcBorders>
          </w:tcPr>
          <w:p w14:paraId="130985B2" w14:textId="77777777" w:rsidR="00BA54E8" w:rsidRPr="00607173" w:rsidRDefault="00BA54E8" w:rsidP="008E1E84">
            <w:pPr>
              <w:rPr>
                <w:rFonts w:cstheme="minorHAnsi"/>
              </w:rPr>
            </w:pPr>
          </w:p>
        </w:tc>
      </w:tr>
      <w:tr w:rsidR="00BA54E8" w:rsidRPr="00607173" w14:paraId="4D7433E0" w14:textId="77777777" w:rsidTr="008E1E84">
        <w:tc>
          <w:tcPr>
            <w:tcW w:w="704" w:type="dxa"/>
            <w:vMerge w:val="restart"/>
          </w:tcPr>
          <w:p w14:paraId="04CEE951" w14:textId="77777777" w:rsidR="00BA54E8" w:rsidRPr="00607173" w:rsidRDefault="00BA54E8" w:rsidP="008E1E84">
            <w:pPr>
              <w:rPr>
                <w:rFonts w:cstheme="minorHAnsi"/>
              </w:rPr>
            </w:pPr>
            <w:r w:rsidRPr="00607173">
              <w:rPr>
                <w:rFonts w:cstheme="minorHAnsi"/>
              </w:rPr>
              <w:t>160</w:t>
            </w:r>
          </w:p>
        </w:tc>
        <w:tc>
          <w:tcPr>
            <w:tcW w:w="6095" w:type="dxa"/>
            <w:vMerge w:val="restart"/>
          </w:tcPr>
          <w:p w14:paraId="10D96CEB" w14:textId="77777777" w:rsidR="00BA54E8" w:rsidRPr="00607173" w:rsidRDefault="00BA54E8" w:rsidP="008E1E84">
            <w:pPr>
              <w:rPr>
                <w:rFonts w:cstheme="minorHAnsi"/>
              </w:rPr>
            </w:pPr>
            <w:r w:rsidRPr="00607173">
              <w:rPr>
                <w:rFonts w:cstheme="minorHAnsi"/>
              </w:rPr>
              <w:t>Ist die versendete ausgerollte Leistungskurvendefinition plausibel?</w:t>
            </w:r>
          </w:p>
        </w:tc>
        <w:tc>
          <w:tcPr>
            <w:tcW w:w="1559" w:type="dxa"/>
            <w:tcBorders>
              <w:top w:val="dotted" w:sz="4" w:space="0" w:color="auto"/>
              <w:bottom w:val="dotted" w:sz="4" w:space="0" w:color="auto"/>
            </w:tcBorders>
          </w:tcPr>
          <w:p w14:paraId="00343876" w14:textId="77777777" w:rsidR="00BA54E8" w:rsidRPr="00607173" w:rsidRDefault="00BA54E8" w:rsidP="008E1E84">
            <w:pPr>
              <w:rPr>
                <w:rFonts w:cstheme="minorHAnsi"/>
              </w:rPr>
            </w:pPr>
            <w:r w:rsidRPr="00607173">
              <w:rPr>
                <w:rFonts w:cstheme="minorHAnsi"/>
              </w:rPr>
              <w:t>ja</w:t>
            </w:r>
          </w:p>
        </w:tc>
        <w:tc>
          <w:tcPr>
            <w:tcW w:w="851" w:type="dxa"/>
            <w:tcBorders>
              <w:top w:val="dotted" w:sz="4" w:space="0" w:color="auto"/>
              <w:bottom w:val="dotted" w:sz="4" w:space="0" w:color="auto"/>
            </w:tcBorders>
          </w:tcPr>
          <w:p w14:paraId="6E66A61C" w14:textId="77777777" w:rsidR="00BA54E8" w:rsidRPr="00607173" w:rsidRDefault="00BA54E8" w:rsidP="008E1E84">
            <w:pPr>
              <w:rPr>
                <w:rFonts w:cstheme="minorHAnsi"/>
              </w:rPr>
            </w:pPr>
            <w:r w:rsidRPr="00607173">
              <w:rPr>
                <w:rFonts w:cstheme="minorHAnsi"/>
              </w:rPr>
              <w:t>A08</w:t>
            </w:r>
          </w:p>
        </w:tc>
        <w:tc>
          <w:tcPr>
            <w:tcW w:w="5107" w:type="dxa"/>
            <w:tcBorders>
              <w:top w:val="dotted" w:sz="4" w:space="0" w:color="auto"/>
              <w:bottom w:val="dotted" w:sz="4" w:space="0" w:color="auto"/>
            </w:tcBorders>
          </w:tcPr>
          <w:p w14:paraId="72FF768F" w14:textId="77777777" w:rsidR="00BA54E8" w:rsidRPr="00607173" w:rsidRDefault="00BA54E8" w:rsidP="008E1E84">
            <w:pPr>
              <w:rPr>
                <w:rFonts w:cstheme="minorHAnsi"/>
              </w:rPr>
            </w:pPr>
            <w:r w:rsidRPr="00607173">
              <w:rPr>
                <w:rFonts w:cstheme="minorHAnsi"/>
              </w:rPr>
              <w:t>Ausgerollte Leistungskurvendefinition</w:t>
            </w:r>
            <w:r w:rsidRPr="00607173" w:rsidDel="00D65D31">
              <w:rPr>
                <w:rFonts w:cstheme="minorHAnsi"/>
              </w:rPr>
              <w:t xml:space="preserve"> </w:t>
            </w:r>
            <w:r w:rsidRPr="00607173">
              <w:rPr>
                <w:rFonts w:cstheme="minorHAnsi"/>
              </w:rPr>
              <w:t>ist plausibel</w:t>
            </w:r>
          </w:p>
        </w:tc>
      </w:tr>
      <w:tr w:rsidR="00BA54E8" w:rsidRPr="00607173" w14:paraId="670CD952" w14:textId="77777777" w:rsidTr="008E1E84">
        <w:tc>
          <w:tcPr>
            <w:tcW w:w="704" w:type="dxa"/>
            <w:vMerge/>
          </w:tcPr>
          <w:p w14:paraId="7DF6EFD0" w14:textId="77777777" w:rsidR="00BA54E8" w:rsidRPr="00607173" w:rsidRDefault="00BA54E8" w:rsidP="008E1E84">
            <w:pPr>
              <w:rPr>
                <w:rFonts w:cstheme="minorHAnsi"/>
              </w:rPr>
            </w:pPr>
          </w:p>
        </w:tc>
        <w:tc>
          <w:tcPr>
            <w:tcW w:w="6095" w:type="dxa"/>
            <w:vMerge/>
          </w:tcPr>
          <w:p w14:paraId="055AFDCB" w14:textId="77777777" w:rsidR="00BA54E8" w:rsidRPr="00607173" w:rsidRDefault="00BA54E8" w:rsidP="008E1E84">
            <w:pPr>
              <w:rPr>
                <w:rFonts w:cstheme="minorHAnsi"/>
              </w:rPr>
            </w:pPr>
          </w:p>
        </w:tc>
        <w:tc>
          <w:tcPr>
            <w:tcW w:w="1559" w:type="dxa"/>
            <w:tcBorders>
              <w:top w:val="dotted" w:sz="4" w:space="0" w:color="auto"/>
              <w:bottom w:val="single" w:sz="4" w:space="0" w:color="auto"/>
            </w:tcBorders>
          </w:tcPr>
          <w:p w14:paraId="0EC718B6" w14:textId="77777777" w:rsidR="00BA54E8" w:rsidRPr="00607173" w:rsidRDefault="00BA54E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070BA7EE" w14:textId="77777777" w:rsidR="00BA54E8" w:rsidRPr="00607173" w:rsidRDefault="00BA54E8" w:rsidP="008E1E84">
            <w:pPr>
              <w:rPr>
                <w:rFonts w:cstheme="minorHAnsi"/>
              </w:rPr>
            </w:pPr>
          </w:p>
        </w:tc>
        <w:tc>
          <w:tcPr>
            <w:tcW w:w="5107" w:type="dxa"/>
            <w:tcBorders>
              <w:top w:val="dotted" w:sz="4" w:space="0" w:color="auto"/>
              <w:bottom w:val="single" w:sz="4" w:space="0" w:color="auto"/>
            </w:tcBorders>
          </w:tcPr>
          <w:p w14:paraId="65361692" w14:textId="77777777" w:rsidR="00BA54E8" w:rsidRPr="00607173" w:rsidRDefault="00BA54E8" w:rsidP="008E1E84">
            <w:pPr>
              <w:rPr>
                <w:rFonts w:cstheme="minorHAnsi"/>
              </w:rPr>
            </w:pPr>
          </w:p>
        </w:tc>
      </w:tr>
      <w:tr w:rsidR="00BA54E8" w:rsidRPr="00607173" w14:paraId="4ACFED92" w14:textId="77777777" w:rsidTr="008E1E84">
        <w:tc>
          <w:tcPr>
            <w:tcW w:w="704" w:type="dxa"/>
            <w:vMerge w:val="restart"/>
          </w:tcPr>
          <w:p w14:paraId="72FA0969" w14:textId="77777777" w:rsidR="00BA54E8" w:rsidRPr="00607173" w:rsidRDefault="00BA54E8" w:rsidP="008E1E84">
            <w:pPr>
              <w:rPr>
                <w:rFonts w:cstheme="minorHAnsi"/>
              </w:rPr>
            </w:pPr>
            <w:r w:rsidRPr="00607173">
              <w:rPr>
                <w:rFonts w:cstheme="minorHAnsi"/>
              </w:rPr>
              <w:t>200</w:t>
            </w:r>
          </w:p>
        </w:tc>
        <w:tc>
          <w:tcPr>
            <w:tcW w:w="6095" w:type="dxa"/>
            <w:vMerge w:val="restart"/>
          </w:tcPr>
          <w:p w14:paraId="7D47ED30" w14:textId="77777777" w:rsidR="00BA54E8" w:rsidRPr="00607173" w:rsidRDefault="00BA54E8" w:rsidP="008E1E84">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4B6347F1" w14:textId="77777777" w:rsidR="00BA54E8" w:rsidRPr="00607173" w:rsidRDefault="00BA54E8"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3ACBCBFB" w14:textId="77777777" w:rsidR="00BA54E8" w:rsidRPr="00607173" w:rsidRDefault="00BA54E8" w:rsidP="008E1E84">
            <w:pPr>
              <w:rPr>
                <w:rFonts w:cstheme="minorHAnsi"/>
              </w:rPr>
            </w:pPr>
            <w:r w:rsidRPr="00607173">
              <w:rPr>
                <w:rFonts w:cstheme="minorHAnsi"/>
              </w:rPr>
              <w:t>A99</w:t>
            </w:r>
          </w:p>
        </w:tc>
        <w:tc>
          <w:tcPr>
            <w:tcW w:w="5107" w:type="dxa"/>
            <w:tcBorders>
              <w:top w:val="single" w:sz="4" w:space="0" w:color="auto"/>
              <w:bottom w:val="dotted" w:sz="4" w:space="0" w:color="auto"/>
            </w:tcBorders>
          </w:tcPr>
          <w:p w14:paraId="375D3772" w14:textId="77777777" w:rsidR="00BA54E8" w:rsidRPr="00607173" w:rsidRDefault="00BA54E8" w:rsidP="008E1E84">
            <w:pPr>
              <w:rPr>
                <w:rFonts w:cstheme="minorHAnsi"/>
              </w:rPr>
            </w:pPr>
            <w:r w:rsidRPr="00607173">
              <w:rPr>
                <w:rFonts w:cstheme="minorHAnsi"/>
              </w:rPr>
              <w:t>Sonstiges</w:t>
            </w:r>
          </w:p>
          <w:p w14:paraId="0E24F366" w14:textId="77777777" w:rsidR="00BA54E8" w:rsidRPr="00607173" w:rsidRDefault="00BA54E8" w:rsidP="008E1E84">
            <w:pPr>
              <w:rPr>
                <w:rFonts w:cstheme="minorHAnsi"/>
              </w:rPr>
            </w:pPr>
            <w:r w:rsidRPr="00607173">
              <w:rPr>
                <w:rFonts w:cstheme="minorHAnsi"/>
              </w:rPr>
              <w:t>Hinweis: Das identifizierte Problem ist in der Antwort zu beschreiben/benennen.</w:t>
            </w:r>
          </w:p>
          <w:p w14:paraId="3A9A4182" w14:textId="64450C53" w:rsidR="00BA54E8" w:rsidRPr="00607173" w:rsidRDefault="00DA6A15" w:rsidP="008E1E84">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A54E8" w:rsidRPr="00607173" w14:paraId="64C772A3" w14:textId="77777777" w:rsidTr="008E1E84">
        <w:tc>
          <w:tcPr>
            <w:tcW w:w="704" w:type="dxa"/>
            <w:vMerge/>
          </w:tcPr>
          <w:p w14:paraId="25D9CF9C" w14:textId="77777777" w:rsidR="00BA54E8" w:rsidRPr="00607173" w:rsidRDefault="00BA54E8" w:rsidP="008E1E84">
            <w:pPr>
              <w:rPr>
                <w:rFonts w:cstheme="minorHAnsi"/>
              </w:rPr>
            </w:pPr>
          </w:p>
        </w:tc>
        <w:tc>
          <w:tcPr>
            <w:tcW w:w="6095" w:type="dxa"/>
            <w:vMerge/>
          </w:tcPr>
          <w:p w14:paraId="2FFE57C8" w14:textId="77777777" w:rsidR="00BA54E8" w:rsidRPr="00607173" w:rsidRDefault="00BA54E8" w:rsidP="008E1E84">
            <w:pPr>
              <w:rPr>
                <w:rFonts w:cstheme="minorHAnsi"/>
              </w:rPr>
            </w:pPr>
          </w:p>
        </w:tc>
        <w:tc>
          <w:tcPr>
            <w:tcW w:w="1559" w:type="dxa"/>
            <w:tcBorders>
              <w:top w:val="dotted" w:sz="4" w:space="0" w:color="auto"/>
            </w:tcBorders>
          </w:tcPr>
          <w:p w14:paraId="4B7A71C4" w14:textId="77777777" w:rsidR="00BA54E8" w:rsidRPr="00607173" w:rsidRDefault="00BA54E8" w:rsidP="008E1E84">
            <w:pPr>
              <w:rPr>
                <w:rFonts w:cstheme="minorHAnsi"/>
              </w:rPr>
            </w:pPr>
            <w:r w:rsidRPr="00607173">
              <w:rPr>
                <w:rFonts w:cstheme="minorHAnsi"/>
              </w:rPr>
              <w:t>nein</w:t>
            </w:r>
          </w:p>
        </w:tc>
        <w:tc>
          <w:tcPr>
            <w:tcW w:w="851" w:type="dxa"/>
            <w:tcBorders>
              <w:top w:val="dotted" w:sz="4" w:space="0" w:color="auto"/>
            </w:tcBorders>
          </w:tcPr>
          <w:p w14:paraId="336B4B70" w14:textId="77777777" w:rsidR="00BA54E8" w:rsidRPr="00607173" w:rsidRDefault="00BA54E8" w:rsidP="008E1E84">
            <w:pPr>
              <w:rPr>
                <w:rFonts w:cstheme="minorHAnsi"/>
              </w:rPr>
            </w:pPr>
          </w:p>
        </w:tc>
        <w:tc>
          <w:tcPr>
            <w:tcW w:w="5107" w:type="dxa"/>
            <w:tcBorders>
              <w:top w:val="dotted" w:sz="4" w:space="0" w:color="auto"/>
            </w:tcBorders>
          </w:tcPr>
          <w:p w14:paraId="3639DC5B" w14:textId="77777777" w:rsidR="00BA54E8" w:rsidRPr="00607173" w:rsidRDefault="00BA54E8" w:rsidP="008E1E84">
            <w:pPr>
              <w:rPr>
                <w:rFonts w:cstheme="minorHAnsi"/>
              </w:rPr>
            </w:pPr>
            <w:r w:rsidRPr="00607173">
              <w:rPr>
                <w:rFonts w:cstheme="minorHAnsi"/>
              </w:rPr>
              <w:t>Korrektur der Definition und die erneute Übermittlung durchführen.</w:t>
            </w:r>
          </w:p>
        </w:tc>
      </w:tr>
    </w:tbl>
    <w:p w14:paraId="43C29346" w14:textId="77777777" w:rsidR="00B35D35" w:rsidRPr="00607173" w:rsidRDefault="00B35D35" w:rsidP="00B35D35">
      <w:pPr>
        <w:spacing w:after="0" w:line="240" w:lineRule="auto"/>
        <w:rPr>
          <w:rFonts w:cstheme="minorHAnsi"/>
          <w:color w:val="FF0000"/>
        </w:rPr>
      </w:pPr>
      <w:r w:rsidRPr="00607173">
        <w:rPr>
          <w:rFonts w:cstheme="minorHAnsi"/>
          <w:color w:val="FF0000"/>
        </w:rPr>
        <w:br w:type="page"/>
      </w:r>
    </w:p>
    <w:p w14:paraId="1A98BE1F" w14:textId="6C66F0CF" w:rsidR="00B35D35" w:rsidRPr="00607173" w:rsidRDefault="00B35D35" w:rsidP="000E08AC">
      <w:pPr>
        <w:pStyle w:val="berschrift2"/>
        <w:rPr>
          <w:rFonts w:cstheme="minorHAnsi"/>
          <w:szCs w:val="24"/>
        </w:rPr>
      </w:pPr>
      <w:bookmarkStart w:id="307" w:name="_Toc553384960"/>
      <w:bookmarkStart w:id="308" w:name="_Toc124541898"/>
      <w:bookmarkStart w:id="309" w:name="_Toc232433316"/>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Reklamation einer Definition des LF vom MSB an LF</w:t>
      </w:r>
      <w:bookmarkEnd w:id="307"/>
      <w:bookmarkEnd w:id="308"/>
      <w:bookmarkEnd w:id="309"/>
    </w:p>
    <w:p w14:paraId="70C27A75" w14:textId="77777777" w:rsidR="00B35D35" w:rsidRPr="00607173" w:rsidRDefault="00B35D35" w:rsidP="000E08AC">
      <w:pPr>
        <w:pStyle w:val="berschrift3"/>
        <w:rPr>
          <w:rFonts w:cstheme="minorHAnsi"/>
          <w:szCs w:val="24"/>
        </w:rPr>
      </w:pPr>
      <w:bookmarkStart w:id="310" w:name="_Toc124541899"/>
      <w:bookmarkStart w:id="311" w:name="_Toc232433317"/>
      <w:r w:rsidRPr="00607173">
        <w:rPr>
          <w:rFonts w:cstheme="minorHAnsi"/>
          <w:szCs w:val="24"/>
        </w:rPr>
        <w:t>E_0551_Reklamation prüfen</w:t>
      </w:r>
      <w:bookmarkEnd w:id="310"/>
      <w:bookmarkEnd w:id="311"/>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D62CD3" w:rsidRPr="00607173" w14:paraId="3D7ECDF7" w14:textId="77777777" w:rsidTr="008E1E84">
        <w:trPr>
          <w:trHeight w:val="454"/>
          <w:tblHeader/>
        </w:trPr>
        <w:tc>
          <w:tcPr>
            <w:tcW w:w="6799" w:type="dxa"/>
            <w:gridSpan w:val="2"/>
            <w:shd w:val="clear" w:color="auto" w:fill="D8DFE4"/>
          </w:tcPr>
          <w:p w14:paraId="58C19FCE" w14:textId="77777777" w:rsidR="00D62CD3" w:rsidRPr="00607173" w:rsidRDefault="00D62CD3" w:rsidP="008E1E84">
            <w:pPr>
              <w:contextualSpacing/>
              <w:rPr>
                <w:rFonts w:cstheme="minorHAnsi"/>
                <w:b/>
                <w:bCs/>
              </w:rPr>
            </w:pPr>
            <w:r w:rsidRPr="00607173">
              <w:rPr>
                <w:rFonts w:cstheme="minorHAnsi"/>
                <w:b/>
                <w:bCs/>
                <w:color w:val="C20000"/>
              </w:rPr>
              <w:t>Prüfende Rolle: LF</w:t>
            </w:r>
          </w:p>
        </w:tc>
        <w:tc>
          <w:tcPr>
            <w:tcW w:w="7517" w:type="dxa"/>
            <w:gridSpan w:val="3"/>
            <w:shd w:val="clear" w:color="auto" w:fill="D8DFE4"/>
          </w:tcPr>
          <w:p w14:paraId="171C8DF6" w14:textId="77777777" w:rsidR="00D62CD3" w:rsidRPr="00607173" w:rsidRDefault="00D62CD3" w:rsidP="008E1E84">
            <w:pPr>
              <w:contextualSpacing/>
              <w:rPr>
                <w:rFonts w:cstheme="minorHAnsi"/>
                <w:b/>
                <w:bCs/>
              </w:rPr>
            </w:pPr>
          </w:p>
        </w:tc>
      </w:tr>
      <w:tr w:rsidR="00D62CD3" w:rsidRPr="00607173" w14:paraId="1FE186D6" w14:textId="77777777" w:rsidTr="008E1E84">
        <w:trPr>
          <w:tblHeader/>
        </w:trPr>
        <w:tc>
          <w:tcPr>
            <w:tcW w:w="704" w:type="dxa"/>
            <w:shd w:val="clear" w:color="auto" w:fill="D8DFE4"/>
          </w:tcPr>
          <w:p w14:paraId="44B04E07" w14:textId="77777777" w:rsidR="00D62CD3" w:rsidRPr="00607173" w:rsidRDefault="00D62CD3" w:rsidP="008E1E84">
            <w:pPr>
              <w:contextualSpacing/>
              <w:rPr>
                <w:rFonts w:cstheme="minorHAnsi"/>
              </w:rPr>
            </w:pPr>
            <w:r w:rsidRPr="00607173">
              <w:rPr>
                <w:rFonts w:cstheme="minorHAnsi"/>
              </w:rPr>
              <w:t>Nr.</w:t>
            </w:r>
          </w:p>
        </w:tc>
        <w:tc>
          <w:tcPr>
            <w:tcW w:w="6095" w:type="dxa"/>
            <w:shd w:val="clear" w:color="auto" w:fill="D8DFE4"/>
          </w:tcPr>
          <w:p w14:paraId="3AAE3F74" w14:textId="77777777" w:rsidR="00D62CD3" w:rsidRPr="00607173" w:rsidRDefault="00D62CD3" w:rsidP="008E1E84">
            <w:pPr>
              <w:contextualSpacing/>
              <w:rPr>
                <w:rFonts w:cstheme="minorHAnsi"/>
              </w:rPr>
            </w:pPr>
            <w:r w:rsidRPr="00607173">
              <w:rPr>
                <w:rFonts w:cstheme="minorHAnsi"/>
              </w:rPr>
              <w:t>Prüfschritt</w:t>
            </w:r>
          </w:p>
        </w:tc>
        <w:tc>
          <w:tcPr>
            <w:tcW w:w="1559" w:type="dxa"/>
            <w:shd w:val="clear" w:color="auto" w:fill="D8DFE4"/>
          </w:tcPr>
          <w:p w14:paraId="49C527F9" w14:textId="77777777" w:rsidR="00D62CD3" w:rsidRPr="00607173" w:rsidRDefault="00D62CD3" w:rsidP="008E1E84">
            <w:pPr>
              <w:contextualSpacing/>
              <w:rPr>
                <w:rFonts w:cstheme="minorHAnsi"/>
              </w:rPr>
            </w:pPr>
            <w:r w:rsidRPr="00607173">
              <w:rPr>
                <w:rFonts w:cstheme="minorHAnsi"/>
              </w:rPr>
              <w:t>Prüfergebnis</w:t>
            </w:r>
          </w:p>
        </w:tc>
        <w:tc>
          <w:tcPr>
            <w:tcW w:w="851" w:type="dxa"/>
            <w:shd w:val="clear" w:color="auto" w:fill="D8DFE4"/>
          </w:tcPr>
          <w:p w14:paraId="2B9B4557" w14:textId="77777777" w:rsidR="00D62CD3" w:rsidRPr="00607173" w:rsidRDefault="00D62CD3" w:rsidP="008E1E84">
            <w:pPr>
              <w:contextualSpacing/>
              <w:rPr>
                <w:rFonts w:cstheme="minorHAnsi"/>
              </w:rPr>
            </w:pPr>
            <w:r w:rsidRPr="00607173">
              <w:rPr>
                <w:rFonts w:cstheme="minorHAnsi"/>
              </w:rPr>
              <w:t>Code</w:t>
            </w:r>
          </w:p>
        </w:tc>
        <w:tc>
          <w:tcPr>
            <w:tcW w:w="5107" w:type="dxa"/>
            <w:shd w:val="clear" w:color="auto" w:fill="D8DFE4"/>
          </w:tcPr>
          <w:p w14:paraId="7EBFD1D3" w14:textId="77777777" w:rsidR="00D62CD3" w:rsidRPr="00607173" w:rsidRDefault="00D62CD3" w:rsidP="008E1E84">
            <w:pPr>
              <w:contextualSpacing/>
              <w:rPr>
                <w:rFonts w:cstheme="minorHAnsi"/>
              </w:rPr>
            </w:pPr>
            <w:r w:rsidRPr="00607173">
              <w:rPr>
                <w:rFonts w:cstheme="minorHAnsi"/>
              </w:rPr>
              <w:t>Hinweis</w:t>
            </w:r>
          </w:p>
        </w:tc>
      </w:tr>
      <w:tr w:rsidR="00D62CD3" w:rsidRPr="00607173" w14:paraId="00D4564A" w14:textId="77777777" w:rsidTr="008E1E84">
        <w:tc>
          <w:tcPr>
            <w:tcW w:w="704" w:type="dxa"/>
            <w:vMerge w:val="restart"/>
          </w:tcPr>
          <w:p w14:paraId="29FE8AE6" w14:textId="77777777" w:rsidR="00D62CD3" w:rsidRPr="00607173" w:rsidRDefault="00D62CD3" w:rsidP="008E1E84">
            <w:pPr>
              <w:rPr>
                <w:rFonts w:cstheme="minorHAnsi"/>
              </w:rPr>
            </w:pPr>
            <w:r w:rsidRPr="00607173">
              <w:rPr>
                <w:rFonts w:cstheme="minorHAnsi"/>
              </w:rPr>
              <w:t>10</w:t>
            </w:r>
          </w:p>
        </w:tc>
        <w:tc>
          <w:tcPr>
            <w:tcW w:w="6095" w:type="dxa"/>
            <w:vMerge w:val="restart"/>
          </w:tcPr>
          <w:p w14:paraId="25235427" w14:textId="77777777" w:rsidR="00D62CD3" w:rsidRPr="00607173" w:rsidRDefault="00D62CD3" w:rsidP="008E1E84">
            <w:pPr>
              <w:rPr>
                <w:rFonts w:cstheme="minorHAnsi"/>
              </w:rPr>
            </w:pPr>
            <w:r w:rsidRPr="00607173">
              <w:rPr>
                <w:rFonts w:cstheme="minorHAnsi"/>
              </w:rPr>
              <w:t>Reklamiert der Anfragende das Fehlen der ausgerollten Zählzeitdefinition?</w:t>
            </w:r>
          </w:p>
        </w:tc>
        <w:tc>
          <w:tcPr>
            <w:tcW w:w="1559" w:type="dxa"/>
            <w:tcBorders>
              <w:bottom w:val="dotted" w:sz="4" w:space="0" w:color="auto"/>
            </w:tcBorders>
          </w:tcPr>
          <w:p w14:paraId="5760114B" w14:textId="77777777" w:rsidR="00D62CD3" w:rsidRPr="00607173" w:rsidRDefault="00D62CD3"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bottom w:val="dotted" w:sz="4" w:space="0" w:color="auto"/>
            </w:tcBorders>
          </w:tcPr>
          <w:p w14:paraId="1B843BC5" w14:textId="77777777" w:rsidR="00D62CD3" w:rsidRPr="00607173" w:rsidRDefault="00D62CD3" w:rsidP="008E1E84">
            <w:pPr>
              <w:rPr>
                <w:rFonts w:cstheme="minorHAnsi"/>
              </w:rPr>
            </w:pPr>
          </w:p>
        </w:tc>
        <w:tc>
          <w:tcPr>
            <w:tcW w:w="5107" w:type="dxa"/>
            <w:tcBorders>
              <w:bottom w:val="dotted" w:sz="4" w:space="0" w:color="auto"/>
            </w:tcBorders>
          </w:tcPr>
          <w:p w14:paraId="3AF5C005" w14:textId="77777777" w:rsidR="00D62CD3" w:rsidRPr="00607173" w:rsidRDefault="00D62CD3" w:rsidP="008E1E84">
            <w:pPr>
              <w:rPr>
                <w:rFonts w:cstheme="minorHAnsi"/>
              </w:rPr>
            </w:pPr>
          </w:p>
        </w:tc>
      </w:tr>
      <w:tr w:rsidR="00D62CD3" w:rsidRPr="00607173" w14:paraId="16F2C1EE" w14:textId="77777777" w:rsidTr="008E1E84">
        <w:tc>
          <w:tcPr>
            <w:tcW w:w="704" w:type="dxa"/>
            <w:vMerge/>
          </w:tcPr>
          <w:p w14:paraId="6CFEF985" w14:textId="77777777" w:rsidR="00D62CD3" w:rsidRPr="00607173" w:rsidRDefault="00D62CD3" w:rsidP="008E1E84">
            <w:pPr>
              <w:rPr>
                <w:rFonts w:cstheme="minorHAnsi"/>
              </w:rPr>
            </w:pPr>
          </w:p>
        </w:tc>
        <w:tc>
          <w:tcPr>
            <w:tcW w:w="6095" w:type="dxa"/>
            <w:vMerge/>
          </w:tcPr>
          <w:p w14:paraId="0CB75CB4" w14:textId="77777777" w:rsidR="00D62CD3" w:rsidRPr="00607173" w:rsidRDefault="00D62CD3" w:rsidP="008E1E84">
            <w:pPr>
              <w:rPr>
                <w:rFonts w:cstheme="minorHAnsi"/>
              </w:rPr>
            </w:pPr>
          </w:p>
        </w:tc>
        <w:tc>
          <w:tcPr>
            <w:tcW w:w="1559" w:type="dxa"/>
            <w:tcBorders>
              <w:top w:val="dotted" w:sz="4" w:space="0" w:color="auto"/>
            </w:tcBorders>
          </w:tcPr>
          <w:p w14:paraId="716C2E4B" w14:textId="77777777" w:rsidR="00D62CD3" w:rsidRPr="00607173" w:rsidRDefault="00D62CD3"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40</w:t>
            </w:r>
          </w:p>
        </w:tc>
        <w:tc>
          <w:tcPr>
            <w:tcW w:w="851" w:type="dxa"/>
            <w:tcBorders>
              <w:top w:val="dotted" w:sz="4" w:space="0" w:color="auto"/>
            </w:tcBorders>
          </w:tcPr>
          <w:p w14:paraId="5E38E955" w14:textId="77777777" w:rsidR="00D62CD3" w:rsidRPr="00607173" w:rsidRDefault="00D62CD3" w:rsidP="008E1E84">
            <w:pPr>
              <w:rPr>
                <w:rFonts w:cstheme="minorHAnsi"/>
              </w:rPr>
            </w:pPr>
          </w:p>
        </w:tc>
        <w:tc>
          <w:tcPr>
            <w:tcW w:w="5107" w:type="dxa"/>
            <w:tcBorders>
              <w:top w:val="dotted" w:sz="4" w:space="0" w:color="auto"/>
            </w:tcBorders>
          </w:tcPr>
          <w:p w14:paraId="485C45E8" w14:textId="77777777" w:rsidR="00D62CD3" w:rsidRPr="00607173" w:rsidRDefault="00D62CD3" w:rsidP="008E1E84">
            <w:pPr>
              <w:rPr>
                <w:rFonts w:cstheme="minorHAnsi"/>
              </w:rPr>
            </w:pPr>
          </w:p>
        </w:tc>
      </w:tr>
      <w:tr w:rsidR="00D62CD3" w:rsidRPr="00607173" w14:paraId="7442B90A" w14:textId="77777777" w:rsidTr="008E1E84">
        <w:tc>
          <w:tcPr>
            <w:tcW w:w="704" w:type="dxa"/>
            <w:vMerge w:val="restart"/>
          </w:tcPr>
          <w:p w14:paraId="7A068978" w14:textId="77777777" w:rsidR="00D62CD3" w:rsidRPr="00607173" w:rsidRDefault="00D62CD3" w:rsidP="008E1E84">
            <w:pPr>
              <w:rPr>
                <w:rFonts w:cstheme="minorHAnsi"/>
              </w:rPr>
            </w:pPr>
            <w:r w:rsidRPr="00607173">
              <w:rPr>
                <w:rFonts w:cstheme="minorHAnsi"/>
              </w:rPr>
              <w:t>20</w:t>
            </w:r>
          </w:p>
        </w:tc>
        <w:tc>
          <w:tcPr>
            <w:tcW w:w="6095" w:type="dxa"/>
            <w:vMerge w:val="restart"/>
          </w:tcPr>
          <w:p w14:paraId="67D4C1C5" w14:textId="77777777" w:rsidR="00D62CD3" w:rsidRPr="00607173" w:rsidRDefault="00D62CD3" w:rsidP="008E1E84">
            <w:pPr>
              <w:rPr>
                <w:rFonts w:cstheme="minorHAnsi"/>
              </w:rPr>
            </w:pPr>
            <w:r w:rsidRPr="00607173">
              <w:rPr>
                <w:rFonts w:cstheme="minorHAnsi"/>
              </w:rPr>
              <w:t>Entspricht der Code der Zählzeitdefinition einem Code aus der für den reklamierten Zeitraum gültigen Übersicht der Zählzeit</w:t>
            </w:r>
            <w:r w:rsidRPr="00607173">
              <w:rPr>
                <w:rFonts w:cstheme="minorHAnsi"/>
              </w:rPr>
              <w:softHyphen/>
              <w:t>definitionen?</w:t>
            </w:r>
          </w:p>
        </w:tc>
        <w:tc>
          <w:tcPr>
            <w:tcW w:w="1559" w:type="dxa"/>
            <w:tcBorders>
              <w:bottom w:val="dotted" w:sz="4" w:space="0" w:color="auto"/>
            </w:tcBorders>
          </w:tcPr>
          <w:p w14:paraId="681A8219" w14:textId="77777777" w:rsidR="00D62CD3" w:rsidRPr="00607173" w:rsidRDefault="00D62CD3" w:rsidP="008E1E84">
            <w:pPr>
              <w:rPr>
                <w:rFonts w:cstheme="minorHAnsi"/>
              </w:rPr>
            </w:pPr>
            <w:r w:rsidRPr="00607173">
              <w:rPr>
                <w:rFonts w:cstheme="minorHAnsi"/>
              </w:rPr>
              <w:t xml:space="preserve">nein </w:t>
            </w:r>
          </w:p>
        </w:tc>
        <w:tc>
          <w:tcPr>
            <w:tcW w:w="851" w:type="dxa"/>
            <w:tcBorders>
              <w:bottom w:val="dotted" w:sz="4" w:space="0" w:color="auto"/>
            </w:tcBorders>
          </w:tcPr>
          <w:p w14:paraId="5BFDE99F" w14:textId="77777777" w:rsidR="00D62CD3" w:rsidRPr="00607173" w:rsidRDefault="00D62CD3" w:rsidP="008E1E84">
            <w:pPr>
              <w:rPr>
                <w:rFonts w:cstheme="minorHAnsi"/>
              </w:rPr>
            </w:pPr>
            <w:r w:rsidRPr="00607173">
              <w:rPr>
                <w:rFonts w:cstheme="minorHAnsi"/>
              </w:rPr>
              <w:t>A01</w:t>
            </w:r>
          </w:p>
        </w:tc>
        <w:tc>
          <w:tcPr>
            <w:tcW w:w="5107" w:type="dxa"/>
            <w:tcBorders>
              <w:bottom w:val="dotted" w:sz="4" w:space="0" w:color="auto"/>
            </w:tcBorders>
          </w:tcPr>
          <w:p w14:paraId="36F87239" w14:textId="77777777" w:rsidR="00D62CD3" w:rsidRPr="00607173" w:rsidRDefault="00D62CD3" w:rsidP="008E1E84">
            <w:pPr>
              <w:rPr>
                <w:rFonts w:cstheme="minorHAnsi"/>
              </w:rPr>
            </w:pPr>
            <w:r w:rsidRPr="00607173">
              <w:rPr>
                <w:rFonts w:cstheme="minorHAnsi"/>
              </w:rPr>
              <w:t>Code der Zählzeitdefinition wird nicht verwendet</w:t>
            </w:r>
          </w:p>
        </w:tc>
      </w:tr>
      <w:tr w:rsidR="00D62CD3" w:rsidRPr="00607173" w14:paraId="37445EF5" w14:textId="77777777" w:rsidTr="008E1E84">
        <w:tc>
          <w:tcPr>
            <w:tcW w:w="704" w:type="dxa"/>
            <w:vMerge/>
          </w:tcPr>
          <w:p w14:paraId="3EC1A7A6" w14:textId="77777777" w:rsidR="00D62CD3" w:rsidRPr="00607173" w:rsidRDefault="00D62CD3" w:rsidP="008E1E84">
            <w:pPr>
              <w:rPr>
                <w:rFonts w:cstheme="minorHAnsi"/>
              </w:rPr>
            </w:pPr>
          </w:p>
        </w:tc>
        <w:tc>
          <w:tcPr>
            <w:tcW w:w="6095" w:type="dxa"/>
            <w:vMerge/>
          </w:tcPr>
          <w:p w14:paraId="26495E41" w14:textId="77777777" w:rsidR="00D62CD3" w:rsidRPr="00607173" w:rsidRDefault="00D62CD3" w:rsidP="008E1E84">
            <w:pPr>
              <w:rPr>
                <w:rFonts w:cstheme="minorHAnsi"/>
              </w:rPr>
            </w:pPr>
          </w:p>
        </w:tc>
        <w:tc>
          <w:tcPr>
            <w:tcW w:w="1559" w:type="dxa"/>
            <w:tcBorders>
              <w:top w:val="dotted" w:sz="4" w:space="0" w:color="auto"/>
            </w:tcBorders>
          </w:tcPr>
          <w:p w14:paraId="67B19A02" w14:textId="77777777" w:rsidR="00D62CD3" w:rsidRPr="00607173" w:rsidRDefault="00D62CD3"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236E39FC" w14:textId="77777777" w:rsidR="00D62CD3" w:rsidRPr="00607173" w:rsidRDefault="00D62CD3" w:rsidP="008E1E84">
            <w:pPr>
              <w:rPr>
                <w:rFonts w:cstheme="minorHAnsi"/>
              </w:rPr>
            </w:pPr>
          </w:p>
        </w:tc>
        <w:tc>
          <w:tcPr>
            <w:tcW w:w="5107" w:type="dxa"/>
            <w:tcBorders>
              <w:top w:val="dotted" w:sz="4" w:space="0" w:color="auto"/>
            </w:tcBorders>
          </w:tcPr>
          <w:p w14:paraId="56B34AAB" w14:textId="77777777" w:rsidR="00D62CD3" w:rsidRPr="00607173" w:rsidRDefault="00D62CD3" w:rsidP="008E1E84">
            <w:pPr>
              <w:rPr>
                <w:rFonts w:cstheme="minorHAnsi"/>
              </w:rPr>
            </w:pPr>
          </w:p>
        </w:tc>
      </w:tr>
      <w:tr w:rsidR="00D62CD3" w:rsidRPr="00607173" w14:paraId="165FA784" w14:textId="77777777" w:rsidTr="008E1E84">
        <w:tc>
          <w:tcPr>
            <w:tcW w:w="704" w:type="dxa"/>
            <w:vMerge w:val="restart"/>
          </w:tcPr>
          <w:p w14:paraId="54FBB8DD" w14:textId="77777777" w:rsidR="00D62CD3" w:rsidRPr="00607173" w:rsidRDefault="00D62CD3" w:rsidP="008E1E84">
            <w:pPr>
              <w:rPr>
                <w:rFonts w:cstheme="minorHAnsi"/>
              </w:rPr>
            </w:pPr>
            <w:r w:rsidRPr="00607173">
              <w:rPr>
                <w:rFonts w:cstheme="minorHAnsi"/>
              </w:rPr>
              <w:t>30</w:t>
            </w:r>
          </w:p>
        </w:tc>
        <w:tc>
          <w:tcPr>
            <w:tcW w:w="6095" w:type="dxa"/>
            <w:vMerge w:val="restart"/>
          </w:tcPr>
          <w:p w14:paraId="57EFEAA6" w14:textId="77777777" w:rsidR="00D62CD3" w:rsidRPr="00607173" w:rsidRDefault="00D62CD3" w:rsidP="008E1E84">
            <w:pPr>
              <w:rPr>
                <w:rFonts w:cstheme="minorHAnsi"/>
              </w:rPr>
            </w:pPr>
            <w:r w:rsidRPr="00607173">
              <w:rPr>
                <w:rFonts w:cstheme="minorHAnsi"/>
              </w:rPr>
              <w:t>Wurde die ausgerollte Zählzeitdefinition an den Anfragenden versendet?</w:t>
            </w:r>
          </w:p>
        </w:tc>
        <w:tc>
          <w:tcPr>
            <w:tcW w:w="1559" w:type="dxa"/>
            <w:tcBorders>
              <w:bottom w:val="dotted" w:sz="4" w:space="0" w:color="auto"/>
            </w:tcBorders>
          </w:tcPr>
          <w:p w14:paraId="2A09BF84" w14:textId="77777777" w:rsidR="00D62CD3" w:rsidRPr="00607173" w:rsidRDefault="00D62CD3" w:rsidP="008E1E84">
            <w:pPr>
              <w:rPr>
                <w:rFonts w:cstheme="minorHAnsi"/>
              </w:rPr>
            </w:pPr>
            <w:r w:rsidRPr="00607173">
              <w:rPr>
                <w:rFonts w:cstheme="minorHAnsi"/>
              </w:rPr>
              <w:t xml:space="preserve">ja </w:t>
            </w:r>
          </w:p>
        </w:tc>
        <w:tc>
          <w:tcPr>
            <w:tcW w:w="851" w:type="dxa"/>
            <w:tcBorders>
              <w:bottom w:val="dotted" w:sz="4" w:space="0" w:color="auto"/>
            </w:tcBorders>
          </w:tcPr>
          <w:p w14:paraId="5305034B" w14:textId="77777777" w:rsidR="00D62CD3" w:rsidRPr="00607173" w:rsidRDefault="00D62CD3" w:rsidP="008E1E84">
            <w:pPr>
              <w:rPr>
                <w:rFonts w:cstheme="minorHAnsi"/>
              </w:rPr>
            </w:pPr>
            <w:r w:rsidRPr="00607173">
              <w:rPr>
                <w:rFonts w:cstheme="minorHAnsi"/>
              </w:rPr>
              <w:t>A02</w:t>
            </w:r>
          </w:p>
        </w:tc>
        <w:tc>
          <w:tcPr>
            <w:tcW w:w="5107" w:type="dxa"/>
            <w:tcBorders>
              <w:bottom w:val="dotted" w:sz="4" w:space="0" w:color="auto"/>
            </w:tcBorders>
          </w:tcPr>
          <w:p w14:paraId="025C3402" w14:textId="77777777" w:rsidR="00D62CD3" w:rsidRPr="00607173" w:rsidRDefault="00D62CD3" w:rsidP="008E1E84">
            <w:pPr>
              <w:rPr>
                <w:rFonts w:cstheme="minorHAnsi"/>
              </w:rPr>
            </w:pPr>
            <w:r w:rsidRPr="00607173">
              <w:rPr>
                <w:rFonts w:cstheme="minorHAnsi"/>
              </w:rPr>
              <w:t xml:space="preserve">Ausgerollte Zählzeitdefinition wurde versendet </w:t>
            </w:r>
          </w:p>
          <w:p w14:paraId="2643E973" w14:textId="77777777" w:rsidR="00D62CD3" w:rsidRPr="00607173" w:rsidRDefault="00D62CD3" w:rsidP="008E1E84">
            <w:pPr>
              <w:rPr>
                <w:rFonts w:cstheme="minorHAnsi"/>
              </w:rPr>
            </w:pPr>
            <w:r w:rsidRPr="00607173">
              <w:rPr>
                <w:rFonts w:cstheme="minorHAnsi"/>
              </w:rPr>
              <w:t>Hinweis: Es ist als Referenz der Geschäftsvorfall zu benennen, mit welchem die ausgerollte Zählzeitdefinition übermittelt wurde.</w:t>
            </w:r>
          </w:p>
        </w:tc>
      </w:tr>
      <w:tr w:rsidR="00D62CD3" w:rsidRPr="00607173" w14:paraId="3B25C6C5" w14:textId="77777777" w:rsidTr="008E1E84">
        <w:tc>
          <w:tcPr>
            <w:tcW w:w="704" w:type="dxa"/>
            <w:vMerge/>
          </w:tcPr>
          <w:p w14:paraId="6EAA290D" w14:textId="77777777" w:rsidR="00D62CD3" w:rsidRPr="00607173" w:rsidRDefault="00D62CD3" w:rsidP="008E1E84">
            <w:pPr>
              <w:rPr>
                <w:rFonts w:cstheme="minorHAnsi"/>
              </w:rPr>
            </w:pPr>
          </w:p>
        </w:tc>
        <w:tc>
          <w:tcPr>
            <w:tcW w:w="6095" w:type="dxa"/>
            <w:vMerge/>
          </w:tcPr>
          <w:p w14:paraId="10F5B71C" w14:textId="77777777" w:rsidR="00D62CD3" w:rsidRPr="00607173" w:rsidRDefault="00D62CD3" w:rsidP="008E1E84">
            <w:pPr>
              <w:rPr>
                <w:rFonts w:cstheme="minorHAnsi"/>
              </w:rPr>
            </w:pPr>
          </w:p>
        </w:tc>
        <w:tc>
          <w:tcPr>
            <w:tcW w:w="1559" w:type="dxa"/>
            <w:tcBorders>
              <w:top w:val="dotted" w:sz="4" w:space="0" w:color="auto"/>
            </w:tcBorders>
          </w:tcPr>
          <w:p w14:paraId="3D7E697D" w14:textId="77777777" w:rsidR="00D62CD3" w:rsidRPr="00607173" w:rsidRDefault="00D62CD3"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35A1C2B8" w14:textId="77777777" w:rsidR="00D62CD3" w:rsidRPr="00607173" w:rsidRDefault="00D62CD3" w:rsidP="008E1E84">
            <w:pPr>
              <w:rPr>
                <w:rFonts w:cstheme="minorHAnsi"/>
              </w:rPr>
            </w:pPr>
          </w:p>
        </w:tc>
        <w:tc>
          <w:tcPr>
            <w:tcW w:w="5107" w:type="dxa"/>
            <w:tcBorders>
              <w:top w:val="dotted" w:sz="4" w:space="0" w:color="auto"/>
            </w:tcBorders>
          </w:tcPr>
          <w:p w14:paraId="19B7CC50" w14:textId="77777777" w:rsidR="00D62CD3" w:rsidRPr="00607173" w:rsidRDefault="00D62CD3" w:rsidP="008E1E84">
            <w:pPr>
              <w:rPr>
                <w:rFonts w:cstheme="minorHAnsi"/>
              </w:rPr>
            </w:pPr>
          </w:p>
        </w:tc>
      </w:tr>
      <w:tr w:rsidR="00D62CD3" w:rsidRPr="00607173" w14:paraId="5F2855D4" w14:textId="77777777" w:rsidTr="008E1E84">
        <w:tc>
          <w:tcPr>
            <w:tcW w:w="704" w:type="dxa"/>
            <w:vMerge w:val="restart"/>
          </w:tcPr>
          <w:p w14:paraId="334745C4" w14:textId="77777777" w:rsidR="00D62CD3" w:rsidRPr="00607173" w:rsidRDefault="00D62CD3" w:rsidP="008E1E84">
            <w:pPr>
              <w:rPr>
                <w:rFonts w:cstheme="minorHAnsi"/>
              </w:rPr>
            </w:pPr>
            <w:r w:rsidRPr="00607173">
              <w:rPr>
                <w:rFonts w:cstheme="minorHAnsi"/>
              </w:rPr>
              <w:t>40</w:t>
            </w:r>
          </w:p>
        </w:tc>
        <w:tc>
          <w:tcPr>
            <w:tcW w:w="6095" w:type="dxa"/>
            <w:vMerge w:val="restart"/>
          </w:tcPr>
          <w:p w14:paraId="504C2DA5" w14:textId="77777777" w:rsidR="00D62CD3" w:rsidRPr="00607173" w:rsidRDefault="00D62CD3" w:rsidP="008E1E84">
            <w:pPr>
              <w:rPr>
                <w:rFonts w:cstheme="minorHAnsi"/>
              </w:rPr>
            </w:pPr>
            <w:r w:rsidRPr="00607173">
              <w:rPr>
                <w:rFonts w:cstheme="minorHAnsi"/>
              </w:rPr>
              <w:t>Reklamiert der Anfragende eine unplausible ausgerollte Zählzeitdefinition?</w:t>
            </w:r>
          </w:p>
        </w:tc>
        <w:tc>
          <w:tcPr>
            <w:tcW w:w="1559" w:type="dxa"/>
            <w:tcBorders>
              <w:bottom w:val="dotted" w:sz="4" w:space="0" w:color="auto"/>
            </w:tcBorders>
          </w:tcPr>
          <w:p w14:paraId="157FEAAF" w14:textId="77777777" w:rsidR="00D62CD3" w:rsidRPr="00607173" w:rsidRDefault="00D62CD3"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50</w:t>
            </w:r>
          </w:p>
        </w:tc>
        <w:tc>
          <w:tcPr>
            <w:tcW w:w="851" w:type="dxa"/>
            <w:tcBorders>
              <w:bottom w:val="dotted" w:sz="4" w:space="0" w:color="auto"/>
            </w:tcBorders>
          </w:tcPr>
          <w:p w14:paraId="675B09F2" w14:textId="77777777" w:rsidR="00D62CD3" w:rsidRPr="00607173" w:rsidRDefault="00D62CD3" w:rsidP="008E1E84">
            <w:pPr>
              <w:rPr>
                <w:rFonts w:cstheme="minorHAnsi"/>
              </w:rPr>
            </w:pPr>
          </w:p>
        </w:tc>
        <w:tc>
          <w:tcPr>
            <w:tcW w:w="5107" w:type="dxa"/>
            <w:tcBorders>
              <w:bottom w:val="dotted" w:sz="4" w:space="0" w:color="auto"/>
            </w:tcBorders>
          </w:tcPr>
          <w:p w14:paraId="2A9988F8" w14:textId="77777777" w:rsidR="00D62CD3" w:rsidRPr="00607173" w:rsidRDefault="00D62CD3" w:rsidP="008E1E84">
            <w:pPr>
              <w:rPr>
                <w:rFonts w:cstheme="minorHAnsi"/>
              </w:rPr>
            </w:pPr>
          </w:p>
        </w:tc>
      </w:tr>
      <w:tr w:rsidR="00D62CD3" w:rsidRPr="00607173" w14:paraId="00B95506" w14:textId="77777777" w:rsidTr="008E1E84">
        <w:tc>
          <w:tcPr>
            <w:tcW w:w="704" w:type="dxa"/>
            <w:vMerge/>
          </w:tcPr>
          <w:p w14:paraId="297187A6" w14:textId="77777777" w:rsidR="00D62CD3" w:rsidRPr="00607173" w:rsidRDefault="00D62CD3" w:rsidP="008E1E84">
            <w:pPr>
              <w:rPr>
                <w:rFonts w:cstheme="minorHAnsi"/>
              </w:rPr>
            </w:pPr>
          </w:p>
        </w:tc>
        <w:tc>
          <w:tcPr>
            <w:tcW w:w="6095" w:type="dxa"/>
            <w:vMerge/>
          </w:tcPr>
          <w:p w14:paraId="036DB8C9" w14:textId="77777777" w:rsidR="00D62CD3" w:rsidRPr="00607173" w:rsidRDefault="00D62CD3" w:rsidP="008E1E84">
            <w:pPr>
              <w:rPr>
                <w:rFonts w:cstheme="minorHAnsi"/>
              </w:rPr>
            </w:pPr>
          </w:p>
        </w:tc>
        <w:tc>
          <w:tcPr>
            <w:tcW w:w="1559" w:type="dxa"/>
            <w:tcBorders>
              <w:top w:val="dotted" w:sz="4" w:space="0" w:color="auto"/>
            </w:tcBorders>
          </w:tcPr>
          <w:p w14:paraId="2356A374" w14:textId="77777777" w:rsidR="00D62CD3" w:rsidRPr="00607173" w:rsidRDefault="00D62CD3"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4DC967F7" w14:textId="77777777" w:rsidR="00D62CD3" w:rsidRPr="00607173" w:rsidRDefault="00D62CD3" w:rsidP="008E1E84">
            <w:pPr>
              <w:rPr>
                <w:rFonts w:cstheme="minorHAnsi"/>
              </w:rPr>
            </w:pPr>
          </w:p>
        </w:tc>
        <w:tc>
          <w:tcPr>
            <w:tcW w:w="5107" w:type="dxa"/>
            <w:tcBorders>
              <w:top w:val="dotted" w:sz="4" w:space="0" w:color="auto"/>
            </w:tcBorders>
          </w:tcPr>
          <w:p w14:paraId="42A64BDE" w14:textId="77777777" w:rsidR="00D62CD3" w:rsidRPr="00607173" w:rsidRDefault="00D62CD3" w:rsidP="008E1E84">
            <w:pPr>
              <w:rPr>
                <w:rFonts w:cstheme="minorHAnsi"/>
              </w:rPr>
            </w:pPr>
          </w:p>
        </w:tc>
      </w:tr>
    </w:tbl>
    <w:p w14:paraId="0E6FB628" w14:textId="77777777" w:rsidR="000E08AC" w:rsidRPr="00607173" w:rsidRDefault="000E08AC">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7326AD" w:rsidRPr="00607173" w14:paraId="011EA595" w14:textId="77777777" w:rsidTr="008E1E84">
        <w:tc>
          <w:tcPr>
            <w:tcW w:w="704" w:type="dxa"/>
            <w:vMerge w:val="restart"/>
          </w:tcPr>
          <w:p w14:paraId="61C9BB88" w14:textId="77777777" w:rsidR="007326AD" w:rsidRPr="00607173" w:rsidRDefault="007326AD" w:rsidP="008E1E84">
            <w:pPr>
              <w:rPr>
                <w:rFonts w:cstheme="minorHAnsi"/>
              </w:rPr>
            </w:pPr>
            <w:r w:rsidRPr="00607173">
              <w:rPr>
                <w:rFonts w:cstheme="minorHAnsi"/>
              </w:rPr>
              <w:lastRenderedPageBreak/>
              <w:t>50</w:t>
            </w:r>
          </w:p>
        </w:tc>
        <w:tc>
          <w:tcPr>
            <w:tcW w:w="6095" w:type="dxa"/>
            <w:vMerge w:val="restart"/>
          </w:tcPr>
          <w:p w14:paraId="132C4513" w14:textId="77777777" w:rsidR="007326AD" w:rsidRPr="00607173" w:rsidRDefault="007326AD" w:rsidP="008E1E84">
            <w:pPr>
              <w:rPr>
                <w:rFonts w:cstheme="minorHAnsi"/>
              </w:rPr>
            </w:pPr>
            <w:r w:rsidRPr="00607173">
              <w:rPr>
                <w:rFonts w:cstheme="minorHAnsi"/>
              </w:rPr>
              <w:t>Wurde mit dem Code der Zählzeitdefinition bereits eine ausgerollte Zählzeitdefinition mit einer höheren Version versendet?</w:t>
            </w:r>
          </w:p>
        </w:tc>
        <w:tc>
          <w:tcPr>
            <w:tcW w:w="1559" w:type="dxa"/>
            <w:tcBorders>
              <w:top w:val="single" w:sz="4" w:space="0" w:color="auto"/>
              <w:bottom w:val="dotted" w:sz="4" w:space="0" w:color="auto"/>
            </w:tcBorders>
          </w:tcPr>
          <w:p w14:paraId="24629643" w14:textId="77777777" w:rsidR="007326AD" w:rsidRPr="00607173" w:rsidRDefault="007326AD"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752B5031" w14:textId="77777777" w:rsidR="007326AD" w:rsidRPr="00607173" w:rsidRDefault="007326AD" w:rsidP="008E1E84">
            <w:pPr>
              <w:rPr>
                <w:rFonts w:cstheme="minorHAnsi"/>
              </w:rPr>
            </w:pPr>
            <w:r w:rsidRPr="00607173">
              <w:rPr>
                <w:rFonts w:cstheme="minorHAnsi"/>
              </w:rPr>
              <w:t>A03</w:t>
            </w:r>
          </w:p>
        </w:tc>
        <w:tc>
          <w:tcPr>
            <w:tcW w:w="5107" w:type="dxa"/>
            <w:tcBorders>
              <w:top w:val="single" w:sz="4" w:space="0" w:color="auto"/>
              <w:bottom w:val="dotted" w:sz="4" w:space="0" w:color="auto"/>
            </w:tcBorders>
          </w:tcPr>
          <w:p w14:paraId="19B06F6C" w14:textId="77777777" w:rsidR="007326AD" w:rsidRPr="00607173" w:rsidRDefault="007326AD" w:rsidP="008E1E84">
            <w:pPr>
              <w:rPr>
                <w:rFonts w:cstheme="minorHAnsi"/>
              </w:rPr>
            </w:pPr>
            <w:r w:rsidRPr="00607173">
              <w:rPr>
                <w:rFonts w:cstheme="minorHAnsi"/>
              </w:rPr>
              <w:t>Es wurde bereits eine ausgerollte Zählzeitdefinition für den Code der Zählzeitdefinition mit einer höheren Version versendet</w:t>
            </w:r>
          </w:p>
          <w:p w14:paraId="20AF5362" w14:textId="77777777" w:rsidR="007326AD" w:rsidRPr="00607173" w:rsidRDefault="007326AD" w:rsidP="008E1E84">
            <w:pPr>
              <w:rPr>
                <w:rFonts w:cstheme="minorHAnsi"/>
              </w:rPr>
            </w:pPr>
            <w:r w:rsidRPr="00607173">
              <w:rPr>
                <w:rFonts w:cstheme="minorHAnsi"/>
              </w:rPr>
              <w:t>Hinweis: Es ist als Referenz der Geschäftsvorfall zu benennen, mit welchem die ausgerollte Zählzeitdefinition übermittelt wurde.</w:t>
            </w:r>
          </w:p>
        </w:tc>
      </w:tr>
      <w:tr w:rsidR="007326AD" w:rsidRPr="00607173" w14:paraId="288788F5" w14:textId="77777777" w:rsidTr="008E1E84">
        <w:tc>
          <w:tcPr>
            <w:tcW w:w="704" w:type="dxa"/>
            <w:vMerge/>
          </w:tcPr>
          <w:p w14:paraId="0FC2E37A" w14:textId="77777777" w:rsidR="007326AD" w:rsidRPr="00607173" w:rsidRDefault="007326AD" w:rsidP="008E1E84">
            <w:pPr>
              <w:rPr>
                <w:rFonts w:cstheme="minorHAnsi"/>
              </w:rPr>
            </w:pPr>
          </w:p>
        </w:tc>
        <w:tc>
          <w:tcPr>
            <w:tcW w:w="6095" w:type="dxa"/>
            <w:vMerge/>
          </w:tcPr>
          <w:p w14:paraId="429D8874" w14:textId="77777777" w:rsidR="007326AD" w:rsidRPr="00607173" w:rsidRDefault="007326AD" w:rsidP="008E1E84">
            <w:pPr>
              <w:rPr>
                <w:rFonts w:cstheme="minorHAnsi"/>
              </w:rPr>
            </w:pPr>
          </w:p>
        </w:tc>
        <w:tc>
          <w:tcPr>
            <w:tcW w:w="1559" w:type="dxa"/>
            <w:tcBorders>
              <w:top w:val="dotted" w:sz="4" w:space="0" w:color="auto"/>
            </w:tcBorders>
          </w:tcPr>
          <w:p w14:paraId="308893E9"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tcBorders>
          </w:tcPr>
          <w:p w14:paraId="029F11A3" w14:textId="77777777" w:rsidR="007326AD" w:rsidRPr="00607173" w:rsidRDefault="007326AD" w:rsidP="008E1E84">
            <w:pPr>
              <w:rPr>
                <w:rFonts w:cstheme="minorHAnsi"/>
              </w:rPr>
            </w:pPr>
          </w:p>
        </w:tc>
        <w:tc>
          <w:tcPr>
            <w:tcW w:w="5107" w:type="dxa"/>
            <w:tcBorders>
              <w:top w:val="dotted" w:sz="4" w:space="0" w:color="auto"/>
            </w:tcBorders>
          </w:tcPr>
          <w:p w14:paraId="2B745256" w14:textId="77777777" w:rsidR="007326AD" w:rsidRPr="00607173" w:rsidRDefault="007326AD" w:rsidP="008E1E84">
            <w:pPr>
              <w:rPr>
                <w:rFonts w:cstheme="minorHAnsi"/>
              </w:rPr>
            </w:pPr>
          </w:p>
        </w:tc>
      </w:tr>
      <w:tr w:rsidR="007326AD" w:rsidRPr="00607173" w14:paraId="03AE99A4" w14:textId="77777777" w:rsidTr="008E1E84">
        <w:tc>
          <w:tcPr>
            <w:tcW w:w="704" w:type="dxa"/>
            <w:vMerge w:val="restart"/>
          </w:tcPr>
          <w:p w14:paraId="729DF611" w14:textId="77777777" w:rsidR="007326AD" w:rsidRPr="00607173" w:rsidRDefault="007326AD" w:rsidP="008E1E84">
            <w:pPr>
              <w:rPr>
                <w:rFonts w:cstheme="minorHAnsi"/>
              </w:rPr>
            </w:pPr>
            <w:r w:rsidRPr="00607173">
              <w:rPr>
                <w:rFonts w:cstheme="minorHAnsi"/>
              </w:rPr>
              <w:t>60</w:t>
            </w:r>
          </w:p>
        </w:tc>
        <w:tc>
          <w:tcPr>
            <w:tcW w:w="6095" w:type="dxa"/>
            <w:vMerge w:val="restart"/>
          </w:tcPr>
          <w:p w14:paraId="30F5ECED" w14:textId="77777777" w:rsidR="007326AD" w:rsidRPr="00607173" w:rsidRDefault="007326AD" w:rsidP="008E1E84">
            <w:pPr>
              <w:rPr>
                <w:rFonts w:cstheme="minorHAnsi"/>
              </w:rPr>
            </w:pPr>
            <w:r w:rsidRPr="00607173">
              <w:rPr>
                <w:rFonts w:cstheme="minorHAnsi"/>
              </w:rPr>
              <w:t>Ist die versendete ausgerollte Zählzeitdefinition plausibel?</w:t>
            </w:r>
          </w:p>
        </w:tc>
        <w:tc>
          <w:tcPr>
            <w:tcW w:w="1559" w:type="dxa"/>
            <w:tcBorders>
              <w:top w:val="dotted" w:sz="4" w:space="0" w:color="auto"/>
              <w:bottom w:val="dotted" w:sz="4" w:space="0" w:color="auto"/>
            </w:tcBorders>
          </w:tcPr>
          <w:p w14:paraId="658F1896" w14:textId="77777777" w:rsidR="007326AD" w:rsidRPr="00607173" w:rsidRDefault="007326AD" w:rsidP="008E1E84">
            <w:pPr>
              <w:rPr>
                <w:rFonts w:cstheme="minorHAnsi"/>
              </w:rPr>
            </w:pPr>
            <w:r w:rsidRPr="00607173">
              <w:rPr>
                <w:rFonts w:cstheme="minorHAnsi"/>
              </w:rPr>
              <w:t>ja</w:t>
            </w:r>
          </w:p>
        </w:tc>
        <w:tc>
          <w:tcPr>
            <w:tcW w:w="851" w:type="dxa"/>
            <w:tcBorders>
              <w:top w:val="dotted" w:sz="4" w:space="0" w:color="auto"/>
              <w:bottom w:val="dotted" w:sz="4" w:space="0" w:color="auto"/>
            </w:tcBorders>
          </w:tcPr>
          <w:p w14:paraId="3DAF2030" w14:textId="77777777" w:rsidR="007326AD" w:rsidRPr="00607173" w:rsidRDefault="007326AD" w:rsidP="008E1E84">
            <w:pPr>
              <w:rPr>
                <w:rFonts w:cstheme="minorHAnsi"/>
              </w:rPr>
            </w:pPr>
            <w:r w:rsidRPr="00607173">
              <w:rPr>
                <w:rFonts w:cstheme="minorHAnsi"/>
              </w:rPr>
              <w:t>A04</w:t>
            </w:r>
          </w:p>
        </w:tc>
        <w:tc>
          <w:tcPr>
            <w:tcW w:w="5107" w:type="dxa"/>
            <w:tcBorders>
              <w:top w:val="dotted" w:sz="4" w:space="0" w:color="auto"/>
              <w:bottom w:val="dotted" w:sz="4" w:space="0" w:color="auto"/>
            </w:tcBorders>
          </w:tcPr>
          <w:p w14:paraId="0272A849" w14:textId="77777777" w:rsidR="007326AD" w:rsidRPr="00607173" w:rsidRDefault="007326AD" w:rsidP="008E1E84">
            <w:pPr>
              <w:rPr>
                <w:rFonts w:cstheme="minorHAnsi"/>
              </w:rPr>
            </w:pPr>
            <w:r w:rsidRPr="00607173">
              <w:rPr>
                <w:rFonts w:cstheme="minorHAnsi"/>
              </w:rPr>
              <w:t>Ausgerollte Zählzeitdefinition ist plausibel</w:t>
            </w:r>
          </w:p>
        </w:tc>
      </w:tr>
      <w:tr w:rsidR="007326AD" w:rsidRPr="00607173" w14:paraId="35A15F3E" w14:textId="77777777" w:rsidTr="008E1E84">
        <w:tc>
          <w:tcPr>
            <w:tcW w:w="704" w:type="dxa"/>
            <w:vMerge/>
          </w:tcPr>
          <w:p w14:paraId="5C48E6FF" w14:textId="77777777" w:rsidR="007326AD" w:rsidRPr="00607173" w:rsidRDefault="007326AD" w:rsidP="008E1E84">
            <w:pPr>
              <w:rPr>
                <w:rFonts w:cstheme="minorHAnsi"/>
              </w:rPr>
            </w:pPr>
          </w:p>
        </w:tc>
        <w:tc>
          <w:tcPr>
            <w:tcW w:w="6095" w:type="dxa"/>
            <w:vMerge/>
          </w:tcPr>
          <w:p w14:paraId="73D29ADE" w14:textId="77777777" w:rsidR="007326AD" w:rsidRPr="00607173" w:rsidRDefault="007326AD" w:rsidP="008E1E84">
            <w:pPr>
              <w:rPr>
                <w:rFonts w:cstheme="minorHAnsi"/>
              </w:rPr>
            </w:pPr>
          </w:p>
        </w:tc>
        <w:tc>
          <w:tcPr>
            <w:tcW w:w="1559" w:type="dxa"/>
            <w:tcBorders>
              <w:top w:val="dotted" w:sz="4" w:space="0" w:color="auto"/>
              <w:bottom w:val="single" w:sz="4" w:space="0" w:color="auto"/>
            </w:tcBorders>
          </w:tcPr>
          <w:p w14:paraId="718C2A2F"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293B50E0" w14:textId="77777777" w:rsidR="007326AD" w:rsidRPr="00607173" w:rsidRDefault="007326AD" w:rsidP="008E1E84">
            <w:pPr>
              <w:rPr>
                <w:rFonts w:cstheme="minorHAnsi"/>
              </w:rPr>
            </w:pPr>
          </w:p>
        </w:tc>
        <w:tc>
          <w:tcPr>
            <w:tcW w:w="5107" w:type="dxa"/>
            <w:tcBorders>
              <w:top w:val="dotted" w:sz="4" w:space="0" w:color="auto"/>
              <w:bottom w:val="single" w:sz="4" w:space="0" w:color="auto"/>
            </w:tcBorders>
          </w:tcPr>
          <w:p w14:paraId="639A6855" w14:textId="77777777" w:rsidR="007326AD" w:rsidRPr="00607173" w:rsidRDefault="007326AD" w:rsidP="008E1E84">
            <w:pPr>
              <w:rPr>
                <w:rFonts w:cstheme="minorHAnsi"/>
              </w:rPr>
            </w:pPr>
          </w:p>
        </w:tc>
      </w:tr>
      <w:tr w:rsidR="007326AD" w:rsidRPr="00607173" w14:paraId="38B4095F" w14:textId="77777777" w:rsidTr="008E1E84">
        <w:tc>
          <w:tcPr>
            <w:tcW w:w="704" w:type="dxa"/>
            <w:vMerge w:val="restart"/>
          </w:tcPr>
          <w:p w14:paraId="0ACFA99D" w14:textId="77777777" w:rsidR="007326AD" w:rsidRPr="00607173" w:rsidRDefault="007326AD" w:rsidP="008E1E84">
            <w:pPr>
              <w:rPr>
                <w:rFonts w:cstheme="minorHAnsi"/>
              </w:rPr>
            </w:pPr>
            <w:r w:rsidRPr="00607173">
              <w:rPr>
                <w:rFonts w:cstheme="minorHAnsi"/>
              </w:rPr>
              <w:t>70</w:t>
            </w:r>
          </w:p>
        </w:tc>
        <w:tc>
          <w:tcPr>
            <w:tcW w:w="6095" w:type="dxa"/>
            <w:vMerge w:val="restart"/>
          </w:tcPr>
          <w:p w14:paraId="5BAAA893" w14:textId="77777777" w:rsidR="007326AD" w:rsidRPr="00607173" w:rsidRDefault="007326AD" w:rsidP="008E1E84">
            <w:pPr>
              <w:rPr>
                <w:rFonts w:cstheme="minorHAnsi"/>
              </w:rPr>
            </w:pPr>
            <w:r w:rsidRPr="00607173">
              <w:rPr>
                <w:rFonts w:cstheme="minorHAnsi"/>
              </w:rPr>
              <w:t>Reklamiert der Anfragende das Fehlen der ausgerollten Schaltzeitdefinition?</w:t>
            </w:r>
          </w:p>
        </w:tc>
        <w:tc>
          <w:tcPr>
            <w:tcW w:w="1559" w:type="dxa"/>
            <w:tcBorders>
              <w:bottom w:val="dotted" w:sz="4" w:space="0" w:color="auto"/>
            </w:tcBorders>
          </w:tcPr>
          <w:p w14:paraId="3D12069D" w14:textId="77777777" w:rsidR="007326AD" w:rsidRPr="00607173" w:rsidRDefault="007326AD"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51" w:type="dxa"/>
            <w:tcBorders>
              <w:bottom w:val="dotted" w:sz="4" w:space="0" w:color="auto"/>
            </w:tcBorders>
          </w:tcPr>
          <w:p w14:paraId="77948E7F" w14:textId="77777777" w:rsidR="007326AD" w:rsidRPr="00607173" w:rsidRDefault="007326AD" w:rsidP="008E1E84">
            <w:pPr>
              <w:rPr>
                <w:rFonts w:cstheme="minorHAnsi"/>
              </w:rPr>
            </w:pPr>
          </w:p>
        </w:tc>
        <w:tc>
          <w:tcPr>
            <w:tcW w:w="5107" w:type="dxa"/>
            <w:tcBorders>
              <w:bottom w:val="dotted" w:sz="4" w:space="0" w:color="auto"/>
            </w:tcBorders>
          </w:tcPr>
          <w:p w14:paraId="192B99B2" w14:textId="77777777" w:rsidR="007326AD" w:rsidRPr="00607173" w:rsidRDefault="007326AD" w:rsidP="008E1E84">
            <w:pPr>
              <w:rPr>
                <w:rFonts w:cstheme="minorHAnsi"/>
              </w:rPr>
            </w:pPr>
          </w:p>
        </w:tc>
      </w:tr>
      <w:tr w:rsidR="007326AD" w:rsidRPr="00607173" w14:paraId="4B7632AB" w14:textId="77777777" w:rsidTr="008E1E84">
        <w:tc>
          <w:tcPr>
            <w:tcW w:w="704" w:type="dxa"/>
            <w:vMerge/>
          </w:tcPr>
          <w:p w14:paraId="6DD854D4" w14:textId="77777777" w:rsidR="007326AD" w:rsidRPr="00607173" w:rsidRDefault="007326AD" w:rsidP="008E1E84">
            <w:pPr>
              <w:rPr>
                <w:rFonts w:cstheme="minorHAnsi"/>
              </w:rPr>
            </w:pPr>
          </w:p>
        </w:tc>
        <w:tc>
          <w:tcPr>
            <w:tcW w:w="6095" w:type="dxa"/>
            <w:vMerge/>
          </w:tcPr>
          <w:p w14:paraId="1F3B489F" w14:textId="77777777" w:rsidR="007326AD" w:rsidRPr="00607173" w:rsidRDefault="007326AD" w:rsidP="008E1E84">
            <w:pPr>
              <w:rPr>
                <w:rFonts w:cstheme="minorHAnsi"/>
              </w:rPr>
            </w:pPr>
          </w:p>
        </w:tc>
        <w:tc>
          <w:tcPr>
            <w:tcW w:w="1559" w:type="dxa"/>
            <w:tcBorders>
              <w:top w:val="dotted" w:sz="4" w:space="0" w:color="auto"/>
            </w:tcBorders>
          </w:tcPr>
          <w:p w14:paraId="405DBC20"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100</w:t>
            </w:r>
          </w:p>
        </w:tc>
        <w:tc>
          <w:tcPr>
            <w:tcW w:w="851" w:type="dxa"/>
            <w:tcBorders>
              <w:top w:val="dotted" w:sz="4" w:space="0" w:color="auto"/>
            </w:tcBorders>
          </w:tcPr>
          <w:p w14:paraId="6706F296" w14:textId="77777777" w:rsidR="007326AD" w:rsidRPr="00607173" w:rsidRDefault="007326AD" w:rsidP="008E1E84">
            <w:pPr>
              <w:rPr>
                <w:rFonts w:cstheme="minorHAnsi"/>
              </w:rPr>
            </w:pPr>
          </w:p>
        </w:tc>
        <w:tc>
          <w:tcPr>
            <w:tcW w:w="5107" w:type="dxa"/>
            <w:tcBorders>
              <w:top w:val="dotted" w:sz="4" w:space="0" w:color="auto"/>
            </w:tcBorders>
          </w:tcPr>
          <w:p w14:paraId="109551F7" w14:textId="77777777" w:rsidR="007326AD" w:rsidRPr="00607173" w:rsidRDefault="007326AD" w:rsidP="008E1E84">
            <w:pPr>
              <w:rPr>
                <w:rFonts w:cstheme="minorHAnsi"/>
              </w:rPr>
            </w:pPr>
          </w:p>
        </w:tc>
      </w:tr>
      <w:tr w:rsidR="007326AD" w:rsidRPr="00607173" w14:paraId="4C3EC8FE" w14:textId="77777777" w:rsidTr="008E1E84">
        <w:tc>
          <w:tcPr>
            <w:tcW w:w="704" w:type="dxa"/>
            <w:vMerge w:val="restart"/>
          </w:tcPr>
          <w:p w14:paraId="10829DF8" w14:textId="77777777" w:rsidR="007326AD" w:rsidRPr="00607173" w:rsidRDefault="007326AD" w:rsidP="008E1E84">
            <w:pPr>
              <w:rPr>
                <w:rFonts w:cstheme="minorHAnsi"/>
              </w:rPr>
            </w:pPr>
            <w:r w:rsidRPr="00607173">
              <w:rPr>
                <w:rFonts w:cstheme="minorHAnsi"/>
              </w:rPr>
              <w:t>80</w:t>
            </w:r>
          </w:p>
        </w:tc>
        <w:tc>
          <w:tcPr>
            <w:tcW w:w="6095" w:type="dxa"/>
            <w:vMerge w:val="restart"/>
          </w:tcPr>
          <w:p w14:paraId="7DF2F062" w14:textId="77777777" w:rsidR="007326AD" w:rsidRPr="00607173" w:rsidRDefault="007326AD" w:rsidP="008E1E84">
            <w:pPr>
              <w:rPr>
                <w:rFonts w:cstheme="minorHAnsi"/>
              </w:rPr>
            </w:pPr>
            <w:r w:rsidRPr="00607173">
              <w:rPr>
                <w:rFonts w:cstheme="minorHAnsi"/>
              </w:rPr>
              <w:t>Entspricht der Code der Schaltzeitdefinition einem Code aus der für den reklamierten Zeitraum gültigen Übersicht der Schaltzeitdefinitionen?</w:t>
            </w:r>
          </w:p>
        </w:tc>
        <w:tc>
          <w:tcPr>
            <w:tcW w:w="1559" w:type="dxa"/>
            <w:tcBorders>
              <w:bottom w:val="dotted" w:sz="4" w:space="0" w:color="auto"/>
            </w:tcBorders>
          </w:tcPr>
          <w:p w14:paraId="6BFCCFC4" w14:textId="77777777" w:rsidR="007326AD" w:rsidRPr="00607173" w:rsidRDefault="007326AD" w:rsidP="008E1E84">
            <w:pPr>
              <w:rPr>
                <w:rFonts w:cstheme="minorHAnsi"/>
              </w:rPr>
            </w:pPr>
            <w:r w:rsidRPr="00607173">
              <w:rPr>
                <w:rFonts w:cstheme="minorHAnsi"/>
              </w:rPr>
              <w:t xml:space="preserve">nein </w:t>
            </w:r>
          </w:p>
        </w:tc>
        <w:tc>
          <w:tcPr>
            <w:tcW w:w="851" w:type="dxa"/>
            <w:tcBorders>
              <w:bottom w:val="dotted" w:sz="4" w:space="0" w:color="auto"/>
            </w:tcBorders>
          </w:tcPr>
          <w:p w14:paraId="5CBB8F42" w14:textId="77777777" w:rsidR="007326AD" w:rsidRPr="00607173" w:rsidRDefault="007326AD" w:rsidP="008E1E84">
            <w:pPr>
              <w:rPr>
                <w:rFonts w:cstheme="minorHAnsi"/>
              </w:rPr>
            </w:pPr>
            <w:r w:rsidRPr="00607173">
              <w:rPr>
                <w:rFonts w:cstheme="minorHAnsi"/>
              </w:rPr>
              <w:t>A05</w:t>
            </w:r>
          </w:p>
        </w:tc>
        <w:tc>
          <w:tcPr>
            <w:tcW w:w="5107" w:type="dxa"/>
            <w:tcBorders>
              <w:bottom w:val="dotted" w:sz="4" w:space="0" w:color="auto"/>
            </w:tcBorders>
          </w:tcPr>
          <w:p w14:paraId="2273B6F6" w14:textId="77777777" w:rsidR="007326AD" w:rsidRPr="00607173" w:rsidRDefault="007326AD" w:rsidP="008E1E84">
            <w:pPr>
              <w:rPr>
                <w:rFonts w:cstheme="minorHAnsi"/>
              </w:rPr>
            </w:pPr>
            <w:r w:rsidRPr="00607173">
              <w:rPr>
                <w:rFonts w:cstheme="minorHAnsi"/>
              </w:rPr>
              <w:t>Code der Schaltzeitdefinition wird nicht verwendet</w:t>
            </w:r>
          </w:p>
        </w:tc>
      </w:tr>
      <w:tr w:rsidR="007326AD" w:rsidRPr="00607173" w14:paraId="3BC9FB23" w14:textId="77777777" w:rsidTr="008E1E84">
        <w:tc>
          <w:tcPr>
            <w:tcW w:w="704" w:type="dxa"/>
            <w:vMerge/>
          </w:tcPr>
          <w:p w14:paraId="1FB19902" w14:textId="77777777" w:rsidR="007326AD" w:rsidRPr="00607173" w:rsidRDefault="007326AD" w:rsidP="008E1E84">
            <w:pPr>
              <w:rPr>
                <w:rFonts w:cstheme="minorHAnsi"/>
              </w:rPr>
            </w:pPr>
          </w:p>
        </w:tc>
        <w:tc>
          <w:tcPr>
            <w:tcW w:w="6095" w:type="dxa"/>
            <w:vMerge/>
          </w:tcPr>
          <w:p w14:paraId="7B47A84E" w14:textId="77777777" w:rsidR="007326AD" w:rsidRPr="00607173" w:rsidRDefault="007326AD" w:rsidP="008E1E84">
            <w:pPr>
              <w:rPr>
                <w:rFonts w:cstheme="minorHAnsi"/>
              </w:rPr>
            </w:pPr>
          </w:p>
        </w:tc>
        <w:tc>
          <w:tcPr>
            <w:tcW w:w="1559" w:type="dxa"/>
            <w:tcBorders>
              <w:top w:val="dotted" w:sz="4" w:space="0" w:color="auto"/>
            </w:tcBorders>
          </w:tcPr>
          <w:p w14:paraId="0710BC97" w14:textId="77777777" w:rsidR="007326AD" w:rsidRPr="00607173" w:rsidRDefault="007326AD"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tcBorders>
          </w:tcPr>
          <w:p w14:paraId="281F90E6" w14:textId="77777777" w:rsidR="007326AD" w:rsidRPr="00607173" w:rsidRDefault="007326AD" w:rsidP="008E1E84">
            <w:pPr>
              <w:rPr>
                <w:rFonts w:cstheme="minorHAnsi"/>
              </w:rPr>
            </w:pPr>
          </w:p>
        </w:tc>
        <w:tc>
          <w:tcPr>
            <w:tcW w:w="5107" w:type="dxa"/>
            <w:tcBorders>
              <w:top w:val="dotted" w:sz="4" w:space="0" w:color="auto"/>
            </w:tcBorders>
          </w:tcPr>
          <w:p w14:paraId="5E068931" w14:textId="77777777" w:rsidR="007326AD" w:rsidRPr="00607173" w:rsidRDefault="007326AD" w:rsidP="008E1E84">
            <w:pPr>
              <w:rPr>
                <w:rFonts w:cstheme="minorHAnsi"/>
              </w:rPr>
            </w:pPr>
          </w:p>
        </w:tc>
      </w:tr>
      <w:tr w:rsidR="007326AD" w:rsidRPr="00607173" w14:paraId="424A8C3F" w14:textId="77777777" w:rsidTr="008E1E84">
        <w:tc>
          <w:tcPr>
            <w:tcW w:w="704" w:type="dxa"/>
            <w:vMerge w:val="restart"/>
          </w:tcPr>
          <w:p w14:paraId="4EB43B7D" w14:textId="77777777" w:rsidR="007326AD" w:rsidRPr="00607173" w:rsidRDefault="007326AD" w:rsidP="008E1E84">
            <w:pPr>
              <w:rPr>
                <w:rFonts w:cstheme="minorHAnsi"/>
              </w:rPr>
            </w:pPr>
            <w:r w:rsidRPr="00607173">
              <w:rPr>
                <w:rFonts w:cstheme="minorHAnsi"/>
              </w:rPr>
              <w:t>90</w:t>
            </w:r>
          </w:p>
        </w:tc>
        <w:tc>
          <w:tcPr>
            <w:tcW w:w="6095" w:type="dxa"/>
            <w:vMerge w:val="restart"/>
          </w:tcPr>
          <w:p w14:paraId="735B1914" w14:textId="77777777" w:rsidR="007326AD" w:rsidRPr="00607173" w:rsidRDefault="007326AD" w:rsidP="008E1E84">
            <w:pPr>
              <w:rPr>
                <w:rFonts w:cstheme="minorHAnsi"/>
              </w:rPr>
            </w:pPr>
            <w:r w:rsidRPr="00607173">
              <w:rPr>
                <w:rFonts w:cstheme="minorHAnsi"/>
              </w:rPr>
              <w:t>Wurde die ausgerollte Schaltzeitdefinition an den Anfragenden versendet?</w:t>
            </w:r>
          </w:p>
        </w:tc>
        <w:tc>
          <w:tcPr>
            <w:tcW w:w="1559" w:type="dxa"/>
            <w:tcBorders>
              <w:bottom w:val="dotted" w:sz="4" w:space="0" w:color="auto"/>
            </w:tcBorders>
          </w:tcPr>
          <w:p w14:paraId="08DDF8F9" w14:textId="77777777" w:rsidR="007326AD" w:rsidRPr="00607173" w:rsidRDefault="007326AD" w:rsidP="008E1E84">
            <w:pPr>
              <w:rPr>
                <w:rFonts w:cstheme="minorHAnsi"/>
              </w:rPr>
            </w:pPr>
            <w:r w:rsidRPr="00607173">
              <w:rPr>
                <w:rFonts w:cstheme="minorHAnsi"/>
              </w:rPr>
              <w:t xml:space="preserve">ja </w:t>
            </w:r>
          </w:p>
        </w:tc>
        <w:tc>
          <w:tcPr>
            <w:tcW w:w="851" w:type="dxa"/>
            <w:tcBorders>
              <w:bottom w:val="dotted" w:sz="4" w:space="0" w:color="auto"/>
            </w:tcBorders>
          </w:tcPr>
          <w:p w14:paraId="46A520BA" w14:textId="77777777" w:rsidR="007326AD" w:rsidRPr="00607173" w:rsidRDefault="007326AD" w:rsidP="008E1E84">
            <w:pPr>
              <w:rPr>
                <w:rFonts w:cstheme="minorHAnsi"/>
              </w:rPr>
            </w:pPr>
            <w:r w:rsidRPr="00607173">
              <w:rPr>
                <w:rFonts w:cstheme="minorHAnsi"/>
              </w:rPr>
              <w:t>A06</w:t>
            </w:r>
          </w:p>
        </w:tc>
        <w:tc>
          <w:tcPr>
            <w:tcW w:w="5107" w:type="dxa"/>
            <w:tcBorders>
              <w:bottom w:val="dotted" w:sz="4" w:space="0" w:color="auto"/>
            </w:tcBorders>
          </w:tcPr>
          <w:p w14:paraId="47E56938" w14:textId="77777777" w:rsidR="007326AD" w:rsidRPr="00607173" w:rsidRDefault="007326AD" w:rsidP="008E1E84">
            <w:pPr>
              <w:rPr>
                <w:rFonts w:cstheme="minorHAnsi"/>
              </w:rPr>
            </w:pPr>
            <w:r w:rsidRPr="00607173">
              <w:rPr>
                <w:rFonts w:cstheme="minorHAnsi"/>
              </w:rPr>
              <w:t>Ausgerollte Schaltzeitdefinition wurde versendet</w:t>
            </w:r>
          </w:p>
          <w:p w14:paraId="47026787" w14:textId="77777777" w:rsidR="007326AD" w:rsidRPr="00607173" w:rsidRDefault="007326AD" w:rsidP="008E1E84">
            <w:pPr>
              <w:rPr>
                <w:rFonts w:cstheme="minorHAnsi"/>
              </w:rPr>
            </w:pPr>
            <w:r w:rsidRPr="00607173">
              <w:rPr>
                <w:rFonts w:cstheme="minorHAnsi"/>
              </w:rPr>
              <w:t>Hinweis: Es ist als Referenz der Geschäftsvorfall zu benennen, mit welchem die ausgerollte Schaltzeitdefinition übermittelt wurde.</w:t>
            </w:r>
          </w:p>
        </w:tc>
      </w:tr>
      <w:tr w:rsidR="007326AD" w:rsidRPr="00607173" w14:paraId="09CAFECE" w14:textId="77777777" w:rsidTr="008E1E84">
        <w:tc>
          <w:tcPr>
            <w:tcW w:w="704" w:type="dxa"/>
            <w:vMerge/>
          </w:tcPr>
          <w:p w14:paraId="40F31D6F" w14:textId="77777777" w:rsidR="007326AD" w:rsidRPr="00607173" w:rsidRDefault="007326AD" w:rsidP="008E1E84">
            <w:pPr>
              <w:rPr>
                <w:rFonts w:cstheme="minorHAnsi"/>
              </w:rPr>
            </w:pPr>
          </w:p>
        </w:tc>
        <w:tc>
          <w:tcPr>
            <w:tcW w:w="6095" w:type="dxa"/>
            <w:vMerge/>
          </w:tcPr>
          <w:p w14:paraId="49BD0F47" w14:textId="77777777" w:rsidR="007326AD" w:rsidRPr="00607173" w:rsidRDefault="007326AD" w:rsidP="008E1E84">
            <w:pPr>
              <w:rPr>
                <w:rFonts w:cstheme="minorHAnsi"/>
              </w:rPr>
            </w:pPr>
          </w:p>
        </w:tc>
        <w:tc>
          <w:tcPr>
            <w:tcW w:w="1559" w:type="dxa"/>
            <w:tcBorders>
              <w:top w:val="dotted" w:sz="4" w:space="0" w:color="auto"/>
            </w:tcBorders>
          </w:tcPr>
          <w:p w14:paraId="74FFFC78"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1B857418" w14:textId="77777777" w:rsidR="007326AD" w:rsidRPr="00607173" w:rsidRDefault="007326AD" w:rsidP="008E1E84">
            <w:pPr>
              <w:rPr>
                <w:rFonts w:cstheme="minorHAnsi"/>
              </w:rPr>
            </w:pPr>
          </w:p>
        </w:tc>
        <w:tc>
          <w:tcPr>
            <w:tcW w:w="5107" w:type="dxa"/>
            <w:tcBorders>
              <w:top w:val="dotted" w:sz="4" w:space="0" w:color="auto"/>
            </w:tcBorders>
          </w:tcPr>
          <w:p w14:paraId="69C370CB" w14:textId="77777777" w:rsidR="007326AD" w:rsidRPr="00607173" w:rsidRDefault="007326AD" w:rsidP="008E1E84">
            <w:pPr>
              <w:rPr>
                <w:rFonts w:cstheme="minorHAnsi"/>
              </w:rPr>
            </w:pPr>
          </w:p>
        </w:tc>
      </w:tr>
      <w:tr w:rsidR="007326AD" w:rsidRPr="00607173" w14:paraId="4D87AF30" w14:textId="77777777" w:rsidTr="008E1E84">
        <w:tc>
          <w:tcPr>
            <w:tcW w:w="704" w:type="dxa"/>
            <w:vMerge w:val="restart"/>
          </w:tcPr>
          <w:p w14:paraId="4B9DDD42" w14:textId="77777777" w:rsidR="007326AD" w:rsidRPr="00607173" w:rsidRDefault="007326AD" w:rsidP="008E1E84">
            <w:pPr>
              <w:rPr>
                <w:rFonts w:cstheme="minorHAnsi"/>
              </w:rPr>
            </w:pPr>
            <w:r w:rsidRPr="00607173">
              <w:rPr>
                <w:rFonts w:cstheme="minorHAnsi"/>
              </w:rPr>
              <w:t>100</w:t>
            </w:r>
          </w:p>
        </w:tc>
        <w:tc>
          <w:tcPr>
            <w:tcW w:w="6095" w:type="dxa"/>
            <w:vMerge w:val="restart"/>
          </w:tcPr>
          <w:p w14:paraId="023DFE34" w14:textId="77777777" w:rsidR="007326AD" w:rsidRPr="00607173" w:rsidRDefault="007326AD" w:rsidP="008E1E84">
            <w:pPr>
              <w:rPr>
                <w:rFonts w:cstheme="minorHAnsi"/>
              </w:rPr>
            </w:pPr>
            <w:r w:rsidRPr="00607173">
              <w:rPr>
                <w:rFonts w:cstheme="minorHAnsi"/>
              </w:rPr>
              <w:t>Reklamiert der Anfragende eine unplausible ausgerollte Schaltzeitdefinition?</w:t>
            </w:r>
          </w:p>
        </w:tc>
        <w:tc>
          <w:tcPr>
            <w:tcW w:w="1559" w:type="dxa"/>
            <w:tcBorders>
              <w:bottom w:val="dotted" w:sz="4" w:space="0" w:color="auto"/>
            </w:tcBorders>
          </w:tcPr>
          <w:p w14:paraId="1F4DC079" w14:textId="77777777" w:rsidR="007326AD" w:rsidRPr="00607173" w:rsidRDefault="007326AD"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110</w:t>
            </w:r>
          </w:p>
        </w:tc>
        <w:tc>
          <w:tcPr>
            <w:tcW w:w="851" w:type="dxa"/>
            <w:tcBorders>
              <w:bottom w:val="dotted" w:sz="4" w:space="0" w:color="auto"/>
            </w:tcBorders>
          </w:tcPr>
          <w:p w14:paraId="04DDA28D" w14:textId="77777777" w:rsidR="007326AD" w:rsidRPr="00607173" w:rsidRDefault="007326AD" w:rsidP="008E1E84">
            <w:pPr>
              <w:rPr>
                <w:rFonts w:cstheme="minorHAnsi"/>
              </w:rPr>
            </w:pPr>
          </w:p>
        </w:tc>
        <w:tc>
          <w:tcPr>
            <w:tcW w:w="5107" w:type="dxa"/>
            <w:tcBorders>
              <w:bottom w:val="dotted" w:sz="4" w:space="0" w:color="auto"/>
            </w:tcBorders>
          </w:tcPr>
          <w:p w14:paraId="45B1B55E" w14:textId="77777777" w:rsidR="007326AD" w:rsidRPr="00607173" w:rsidRDefault="007326AD" w:rsidP="008E1E84">
            <w:pPr>
              <w:rPr>
                <w:rFonts w:cstheme="minorHAnsi"/>
              </w:rPr>
            </w:pPr>
          </w:p>
        </w:tc>
      </w:tr>
      <w:tr w:rsidR="007326AD" w:rsidRPr="00607173" w14:paraId="035FDD40" w14:textId="77777777" w:rsidTr="008E1E84">
        <w:tc>
          <w:tcPr>
            <w:tcW w:w="704" w:type="dxa"/>
            <w:vMerge/>
          </w:tcPr>
          <w:p w14:paraId="6958AEAF" w14:textId="77777777" w:rsidR="007326AD" w:rsidRPr="00607173" w:rsidRDefault="007326AD" w:rsidP="008E1E84">
            <w:pPr>
              <w:rPr>
                <w:rFonts w:cstheme="minorHAnsi"/>
              </w:rPr>
            </w:pPr>
          </w:p>
        </w:tc>
        <w:tc>
          <w:tcPr>
            <w:tcW w:w="6095" w:type="dxa"/>
            <w:vMerge/>
          </w:tcPr>
          <w:p w14:paraId="0A325F25" w14:textId="77777777" w:rsidR="007326AD" w:rsidRPr="00607173" w:rsidRDefault="007326AD" w:rsidP="008E1E84">
            <w:pPr>
              <w:rPr>
                <w:rFonts w:cstheme="minorHAnsi"/>
              </w:rPr>
            </w:pPr>
          </w:p>
        </w:tc>
        <w:tc>
          <w:tcPr>
            <w:tcW w:w="1559" w:type="dxa"/>
            <w:tcBorders>
              <w:top w:val="dotted" w:sz="4" w:space="0" w:color="auto"/>
            </w:tcBorders>
          </w:tcPr>
          <w:p w14:paraId="4978D3AD"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130</w:t>
            </w:r>
          </w:p>
        </w:tc>
        <w:tc>
          <w:tcPr>
            <w:tcW w:w="851" w:type="dxa"/>
            <w:tcBorders>
              <w:top w:val="dotted" w:sz="4" w:space="0" w:color="auto"/>
            </w:tcBorders>
          </w:tcPr>
          <w:p w14:paraId="3B5D6765" w14:textId="77777777" w:rsidR="007326AD" w:rsidRPr="00607173" w:rsidRDefault="007326AD" w:rsidP="008E1E84">
            <w:pPr>
              <w:rPr>
                <w:rFonts w:cstheme="minorHAnsi"/>
              </w:rPr>
            </w:pPr>
          </w:p>
        </w:tc>
        <w:tc>
          <w:tcPr>
            <w:tcW w:w="5107" w:type="dxa"/>
            <w:tcBorders>
              <w:top w:val="dotted" w:sz="4" w:space="0" w:color="auto"/>
            </w:tcBorders>
          </w:tcPr>
          <w:p w14:paraId="0954557A" w14:textId="77777777" w:rsidR="007326AD" w:rsidRPr="00607173" w:rsidRDefault="007326AD" w:rsidP="008E1E84">
            <w:pPr>
              <w:rPr>
                <w:rFonts w:cstheme="minorHAnsi"/>
              </w:rPr>
            </w:pPr>
          </w:p>
        </w:tc>
      </w:tr>
      <w:tr w:rsidR="007326AD" w:rsidRPr="00607173" w14:paraId="7894B591" w14:textId="77777777" w:rsidTr="008E1E84">
        <w:tc>
          <w:tcPr>
            <w:tcW w:w="704" w:type="dxa"/>
            <w:vMerge w:val="restart"/>
          </w:tcPr>
          <w:p w14:paraId="0FB78F02" w14:textId="77777777" w:rsidR="007326AD" w:rsidRPr="00607173" w:rsidRDefault="007326AD" w:rsidP="008E1E84">
            <w:pPr>
              <w:rPr>
                <w:rFonts w:cstheme="minorHAnsi"/>
              </w:rPr>
            </w:pPr>
            <w:r w:rsidRPr="00607173">
              <w:rPr>
                <w:rFonts w:cstheme="minorHAnsi"/>
              </w:rPr>
              <w:lastRenderedPageBreak/>
              <w:t>110</w:t>
            </w:r>
          </w:p>
        </w:tc>
        <w:tc>
          <w:tcPr>
            <w:tcW w:w="6095" w:type="dxa"/>
            <w:vMerge w:val="restart"/>
          </w:tcPr>
          <w:p w14:paraId="0FF60065" w14:textId="77777777" w:rsidR="007326AD" w:rsidRPr="00607173" w:rsidRDefault="007326AD" w:rsidP="008E1E84">
            <w:pPr>
              <w:rPr>
                <w:rFonts w:cstheme="minorHAnsi"/>
              </w:rPr>
            </w:pPr>
            <w:r w:rsidRPr="00607173">
              <w:rPr>
                <w:rFonts w:cstheme="minorHAnsi"/>
              </w:rPr>
              <w:t>Wurde mit dem Code der Schaltzeitdefinition bereits eine ausgerollte Schaltzeitdefinition mit einer höheren Version versendet?</w:t>
            </w:r>
          </w:p>
        </w:tc>
        <w:tc>
          <w:tcPr>
            <w:tcW w:w="1559" w:type="dxa"/>
            <w:tcBorders>
              <w:top w:val="single" w:sz="4" w:space="0" w:color="auto"/>
              <w:bottom w:val="dotted" w:sz="4" w:space="0" w:color="auto"/>
            </w:tcBorders>
          </w:tcPr>
          <w:p w14:paraId="6B79CCCC" w14:textId="77777777" w:rsidR="007326AD" w:rsidRPr="00607173" w:rsidRDefault="007326AD"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3AB2B176" w14:textId="77777777" w:rsidR="007326AD" w:rsidRPr="00607173" w:rsidRDefault="007326AD" w:rsidP="008E1E84">
            <w:pPr>
              <w:rPr>
                <w:rFonts w:cstheme="minorHAnsi"/>
              </w:rPr>
            </w:pPr>
            <w:r w:rsidRPr="00607173">
              <w:rPr>
                <w:rFonts w:cstheme="minorHAnsi"/>
              </w:rPr>
              <w:t>A07</w:t>
            </w:r>
          </w:p>
        </w:tc>
        <w:tc>
          <w:tcPr>
            <w:tcW w:w="5107" w:type="dxa"/>
            <w:tcBorders>
              <w:top w:val="single" w:sz="4" w:space="0" w:color="auto"/>
              <w:bottom w:val="dotted" w:sz="4" w:space="0" w:color="auto"/>
            </w:tcBorders>
          </w:tcPr>
          <w:p w14:paraId="744EBF60" w14:textId="77777777" w:rsidR="007326AD" w:rsidRPr="00607173" w:rsidRDefault="007326AD" w:rsidP="008E1E84">
            <w:pPr>
              <w:rPr>
                <w:rFonts w:cstheme="minorHAnsi"/>
              </w:rPr>
            </w:pPr>
            <w:r w:rsidRPr="00607173">
              <w:rPr>
                <w:rFonts w:cstheme="minorHAnsi"/>
              </w:rPr>
              <w:t>Es wurde bereits eine ausgerollte Schaltzeitdefinition für den Code der Schaltzeitdefinition mit einer höheren Version versendet</w:t>
            </w:r>
          </w:p>
          <w:p w14:paraId="0C10B8F8" w14:textId="77777777" w:rsidR="007326AD" w:rsidRPr="00607173" w:rsidRDefault="007326AD" w:rsidP="008E1E84">
            <w:pPr>
              <w:rPr>
                <w:rFonts w:cstheme="minorHAnsi"/>
              </w:rPr>
            </w:pPr>
            <w:r w:rsidRPr="00607173">
              <w:rPr>
                <w:rFonts w:cstheme="minorHAnsi"/>
              </w:rPr>
              <w:t>Hinweis: Es ist als Referenz der Geschäftsvorfall zu benennen, mit welchem die ausgerollte Schaltzeitdefinition übermittelt wurde.</w:t>
            </w:r>
            <w:r w:rsidRPr="00607173">
              <w:rPr>
                <w:rFonts w:cstheme="minorHAnsi"/>
              </w:rPr>
              <w:tab/>
            </w:r>
          </w:p>
        </w:tc>
      </w:tr>
      <w:tr w:rsidR="007326AD" w:rsidRPr="00607173" w14:paraId="03476286" w14:textId="77777777" w:rsidTr="008E1E84">
        <w:tc>
          <w:tcPr>
            <w:tcW w:w="704" w:type="dxa"/>
            <w:vMerge/>
          </w:tcPr>
          <w:p w14:paraId="7C0673B5" w14:textId="77777777" w:rsidR="007326AD" w:rsidRPr="00607173" w:rsidRDefault="007326AD" w:rsidP="008E1E84">
            <w:pPr>
              <w:rPr>
                <w:rFonts w:cstheme="minorHAnsi"/>
              </w:rPr>
            </w:pPr>
          </w:p>
        </w:tc>
        <w:tc>
          <w:tcPr>
            <w:tcW w:w="6095" w:type="dxa"/>
            <w:vMerge/>
          </w:tcPr>
          <w:p w14:paraId="1E91E6A9" w14:textId="77777777" w:rsidR="007326AD" w:rsidRPr="00607173" w:rsidRDefault="007326AD" w:rsidP="008E1E84">
            <w:pPr>
              <w:rPr>
                <w:rFonts w:cstheme="minorHAnsi"/>
              </w:rPr>
            </w:pPr>
          </w:p>
        </w:tc>
        <w:tc>
          <w:tcPr>
            <w:tcW w:w="1559" w:type="dxa"/>
            <w:tcBorders>
              <w:top w:val="dotted" w:sz="4" w:space="0" w:color="auto"/>
            </w:tcBorders>
          </w:tcPr>
          <w:p w14:paraId="5E4A9744"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120</w:t>
            </w:r>
          </w:p>
        </w:tc>
        <w:tc>
          <w:tcPr>
            <w:tcW w:w="851" w:type="dxa"/>
            <w:tcBorders>
              <w:top w:val="dotted" w:sz="4" w:space="0" w:color="auto"/>
            </w:tcBorders>
          </w:tcPr>
          <w:p w14:paraId="6E99FC8B" w14:textId="77777777" w:rsidR="007326AD" w:rsidRPr="00607173" w:rsidRDefault="007326AD" w:rsidP="008E1E84">
            <w:pPr>
              <w:rPr>
                <w:rFonts w:cstheme="minorHAnsi"/>
              </w:rPr>
            </w:pPr>
          </w:p>
        </w:tc>
        <w:tc>
          <w:tcPr>
            <w:tcW w:w="5107" w:type="dxa"/>
            <w:tcBorders>
              <w:top w:val="dotted" w:sz="4" w:space="0" w:color="auto"/>
            </w:tcBorders>
          </w:tcPr>
          <w:p w14:paraId="247A4F78" w14:textId="77777777" w:rsidR="007326AD" w:rsidRPr="00607173" w:rsidRDefault="007326AD" w:rsidP="008E1E84">
            <w:pPr>
              <w:rPr>
                <w:rFonts w:cstheme="minorHAnsi"/>
              </w:rPr>
            </w:pPr>
          </w:p>
        </w:tc>
      </w:tr>
      <w:tr w:rsidR="007326AD" w:rsidRPr="00607173" w14:paraId="1FD4EB2F" w14:textId="77777777" w:rsidTr="008E1E84">
        <w:tc>
          <w:tcPr>
            <w:tcW w:w="704" w:type="dxa"/>
            <w:vMerge w:val="restart"/>
          </w:tcPr>
          <w:p w14:paraId="649B5D6F" w14:textId="77777777" w:rsidR="007326AD" w:rsidRPr="00607173" w:rsidRDefault="007326AD" w:rsidP="008E1E84">
            <w:pPr>
              <w:rPr>
                <w:rFonts w:cstheme="minorHAnsi"/>
              </w:rPr>
            </w:pPr>
            <w:r w:rsidRPr="00607173">
              <w:rPr>
                <w:rFonts w:cstheme="minorHAnsi"/>
              </w:rPr>
              <w:t>120</w:t>
            </w:r>
          </w:p>
        </w:tc>
        <w:tc>
          <w:tcPr>
            <w:tcW w:w="6095" w:type="dxa"/>
            <w:vMerge w:val="restart"/>
          </w:tcPr>
          <w:p w14:paraId="375C525B" w14:textId="77777777" w:rsidR="007326AD" w:rsidRPr="00607173" w:rsidRDefault="007326AD" w:rsidP="008E1E84">
            <w:pPr>
              <w:rPr>
                <w:rFonts w:cstheme="minorHAnsi"/>
              </w:rPr>
            </w:pPr>
            <w:r w:rsidRPr="00607173">
              <w:rPr>
                <w:rFonts w:cstheme="minorHAnsi"/>
              </w:rPr>
              <w:t>Ist die versendete ausgerollte Schaltzeitdefinition plausibel?</w:t>
            </w:r>
          </w:p>
        </w:tc>
        <w:tc>
          <w:tcPr>
            <w:tcW w:w="1559" w:type="dxa"/>
            <w:tcBorders>
              <w:top w:val="dotted" w:sz="4" w:space="0" w:color="auto"/>
              <w:bottom w:val="dotted" w:sz="4" w:space="0" w:color="auto"/>
            </w:tcBorders>
          </w:tcPr>
          <w:p w14:paraId="6BD02E2B" w14:textId="77777777" w:rsidR="007326AD" w:rsidRPr="00607173" w:rsidRDefault="007326AD" w:rsidP="008E1E84">
            <w:pPr>
              <w:rPr>
                <w:rFonts w:cstheme="minorHAnsi"/>
              </w:rPr>
            </w:pPr>
            <w:r w:rsidRPr="00607173">
              <w:rPr>
                <w:rFonts w:cstheme="minorHAnsi"/>
              </w:rPr>
              <w:t>ja</w:t>
            </w:r>
          </w:p>
        </w:tc>
        <w:tc>
          <w:tcPr>
            <w:tcW w:w="851" w:type="dxa"/>
            <w:tcBorders>
              <w:top w:val="dotted" w:sz="4" w:space="0" w:color="auto"/>
              <w:bottom w:val="dotted" w:sz="4" w:space="0" w:color="auto"/>
            </w:tcBorders>
          </w:tcPr>
          <w:p w14:paraId="2C8821E8" w14:textId="77777777" w:rsidR="007326AD" w:rsidRPr="00607173" w:rsidRDefault="007326AD" w:rsidP="008E1E84">
            <w:pPr>
              <w:rPr>
                <w:rFonts w:cstheme="minorHAnsi"/>
              </w:rPr>
            </w:pPr>
            <w:r w:rsidRPr="00607173">
              <w:rPr>
                <w:rFonts w:cstheme="minorHAnsi"/>
              </w:rPr>
              <w:t>A08</w:t>
            </w:r>
          </w:p>
        </w:tc>
        <w:tc>
          <w:tcPr>
            <w:tcW w:w="5107" w:type="dxa"/>
            <w:tcBorders>
              <w:top w:val="dotted" w:sz="4" w:space="0" w:color="auto"/>
              <w:bottom w:val="dotted" w:sz="4" w:space="0" w:color="auto"/>
            </w:tcBorders>
          </w:tcPr>
          <w:p w14:paraId="7D89858A" w14:textId="77777777" w:rsidR="007326AD" w:rsidRPr="00607173" w:rsidRDefault="007326AD" w:rsidP="008E1E84">
            <w:pPr>
              <w:rPr>
                <w:rFonts w:cstheme="minorHAnsi"/>
              </w:rPr>
            </w:pPr>
            <w:r w:rsidRPr="00607173">
              <w:rPr>
                <w:rFonts w:cstheme="minorHAnsi"/>
              </w:rPr>
              <w:t>Ausgerollte Schaltzeitdefinition ist plausibel</w:t>
            </w:r>
          </w:p>
        </w:tc>
      </w:tr>
      <w:tr w:rsidR="007326AD" w:rsidRPr="00607173" w14:paraId="42C273E8" w14:textId="77777777" w:rsidTr="008E1E84">
        <w:tc>
          <w:tcPr>
            <w:tcW w:w="704" w:type="dxa"/>
            <w:vMerge/>
          </w:tcPr>
          <w:p w14:paraId="464F1ADA" w14:textId="77777777" w:rsidR="007326AD" w:rsidRPr="00607173" w:rsidRDefault="007326AD" w:rsidP="008E1E84">
            <w:pPr>
              <w:rPr>
                <w:rFonts w:cstheme="minorHAnsi"/>
              </w:rPr>
            </w:pPr>
          </w:p>
        </w:tc>
        <w:tc>
          <w:tcPr>
            <w:tcW w:w="6095" w:type="dxa"/>
            <w:vMerge/>
          </w:tcPr>
          <w:p w14:paraId="63C6008C" w14:textId="77777777" w:rsidR="007326AD" w:rsidRPr="00607173" w:rsidRDefault="007326AD" w:rsidP="008E1E84">
            <w:pPr>
              <w:rPr>
                <w:rFonts w:cstheme="minorHAnsi"/>
              </w:rPr>
            </w:pPr>
          </w:p>
        </w:tc>
        <w:tc>
          <w:tcPr>
            <w:tcW w:w="1559" w:type="dxa"/>
            <w:tcBorders>
              <w:top w:val="dotted" w:sz="4" w:space="0" w:color="auto"/>
              <w:bottom w:val="single" w:sz="4" w:space="0" w:color="auto"/>
            </w:tcBorders>
          </w:tcPr>
          <w:p w14:paraId="3E0FF584"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054AB00F" w14:textId="77777777" w:rsidR="007326AD" w:rsidRPr="00607173" w:rsidRDefault="007326AD" w:rsidP="008E1E84">
            <w:pPr>
              <w:rPr>
                <w:rFonts w:cstheme="minorHAnsi"/>
              </w:rPr>
            </w:pPr>
          </w:p>
        </w:tc>
        <w:tc>
          <w:tcPr>
            <w:tcW w:w="5107" w:type="dxa"/>
            <w:tcBorders>
              <w:top w:val="dotted" w:sz="4" w:space="0" w:color="auto"/>
              <w:bottom w:val="single" w:sz="4" w:space="0" w:color="auto"/>
            </w:tcBorders>
          </w:tcPr>
          <w:p w14:paraId="1D50E088" w14:textId="77777777" w:rsidR="007326AD" w:rsidRPr="00607173" w:rsidRDefault="007326AD" w:rsidP="008E1E84">
            <w:pPr>
              <w:rPr>
                <w:rFonts w:cstheme="minorHAnsi"/>
              </w:rPr>
            </w:pPr>
          </w:p>
        </w:tc>
      </w:tr>
      <w:tr w:rsidR="007326AD" w:rsidRPr="00607173" w14:paraId="4124504F" w14:textId="77777777" w:rsidTr="008E1E84">
        <w:tc>
          <w:tcPr>
            <w:tcW w:w="704" w:type="dxa"/>
            <w:vMerge w:val="restart"/>
          </w:tcPr>
          <w:p w14:paraId="38E57575" w14:textId="77777777" w:rsidR="007326AD" w:rsidRPr="00607173" w:rsidRDefault="007326AD" w:rsidP="008E1E84">
            <w:pPr>
              <w:rPr>
                <w:rFonts w:cstheme="minorHAnsi"/>
              </w:rPr>
            </w:pPr>
            <w:r w:rsidRPr="00607173">
              <w:rPr>
                <w:rFonts w:cstheme="minorHAnsi"/>
              </w:rPr>
              <w:t>130</w:t>
            </w:r>
          </w:p>
        </w:tc>
        <w:tc>
          <w:tcPr>
            <w:tcW w:w="6095" w:type="dxa"/>
            <w:vMerge w:val="restart"/>
          </w:tcPr>
          <w:p w14:paraId="55D7CBBD" w14:textId="77777777" w:rsidR="007326AD" w:rsidRPr="00607173" w:rsidRDefault="007326AD" w:rsidP="008E1E84">
            <w:pPr>
              <w:rPr>
                <w:rFonts w:cstheme="minorHAnsi"/>
              </w:rPr>
            </w:pPr>
            <w:r w:rsidRPr="00607173">
              <w:rPr>
                <w:rFonts w:cstheme="minorHAnsi"/>
              </w:rPr>
              <w:t>Reklamiert der Anfragende das Fehlen der ausgerollten Leistungskurvendefinition?</w:t>
            </w:r>
          </w:p>
        </w:tc>
        <w:tc>
          <w:tcPr>
            <w:tcW w:w="1559" w:type="dxa"/>
            <w:tcBorders>
              <w:bottom w:val="dotted" w:sz="4" w:space="0" w:color="auto"/>
            </w:tcBorders>
          </w:tcPr>
          <w:p w14:paraId="52B00161" w14:textId="77777777" w:rsidR="007326AD" w:rsidRPr="00607173" w:rsidRDefault="007326AD"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140</w:t>
            </w:r>
          </w:p>
        </w:tc>
        <w:tc>
          <w:tcPr>
            <w:tcW w:w="851" w:type="dxa"/>
            <w:tcBorders>
              <w:bottom w:val="dotted" w:sz="4" w:space="0" w:color="auto"/>
            </w:tcBorders>
          </w:tcPr>
          <w:p w14:paraId="4531B969" w14:textId="77777777" w:rsidR="007326AD" w:rsidRPr="00607173" w:rsidRDefault="007326AD" w:rsidP="008E1E84">
            <w:pPr>
              <w:rPr>
                <w:rFonts w:cstheme="minorHAnsi"/>
              </w:rPr>
            </w:pPr>
          </w:p>
        </w:tc>
        <w:tc>
          <w:tcPr>
            <w:tcW w:w="5107" w:type="dxa"/>
            <w:tcBorders>
              <w:bottom w:val="dotted" w:sz="4" w:space="0" w:color="auto"/>
            </w:tcBorders>
          </w:tcPr>
          <w:p w14:paraId="1FA2BC73" w14:textId="77777777" w:rsidR="007326AD" w:rsidRPr="00607173" w:rsidRDefault="007326AD" w:rsidP="008E1E84">
            <w:pPr>
              <w:rPr>
                <w:rFonts w:cstheme="minorHAnsi"/>
              </w:rPr>
            </w:pPr>
          </w:p>
        </w:tc>
      </w:tr>
      <w:tr w:rsidR="007326AD" w:rsidRPr="00607173" w14:paraId="270D8CFF" w14:textId="77777777" w:rsidTr="008E1E84">
        <w:tc>
          <w:tcPr>
            <w:tcW w:w="704" w:type="dxa"/>
            <w:vMerge/>
          </w:tcPr>
          <w:p w14:paraId="2929B9F2" w14:textId="77777777" w:rsidR="007326AD" w:rsidRPr="00607173" w:rsidRDefault="007326AD" w:rsidP="008E1E84">
            <w:pPr>
              <w:rPr>
                <w:rFonts w:cstheme="minorHAnsi"/>
              </w:rPr>
            </w:pPr>
          </w:p>
        </w:tc>
        <w:tc>
          <w:tcPr>
            <w:tcW w:w="6095" w:type="dxa"/>
            <w:vMerge/>
          </w:tcPr>
          <w:p w14:paraId="40CF4B30" w14:textId="77777777" w:rsidR="007326AD" w:rsidRPr="00607173" w:rsidRDefault="007326AD" w:rsidP="008E1E84">
            <w:pPr>
              <w:rPr>
                <w:rFonts w:cstheme="minorHAnsi"/>
              </w:rPr>
            </w:pPr>
          </w:p>
        </w:tc>
        <w:tc>
          <w:tcPr>
            <w:tcW w:w="1559" w:type="dxa"/>
            <w:tcBorders>
              <w:top w:val="dotted" w:sz="4" w:space="0" w:color="auto"/>
            </w:tcBorders>
          </w:tcPr>
          <w:p w14:paraId="6B8434D8"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160</w:t>
            </w:r>
          </w:p>
        </w:tc>
        <w:tc>
          <w:tcPr>
            <w:tcW w:w="851" w:type="dxa"/>
            <w:tcBorders>
              <w:top w:val="dotted" w:sz="4" w:space="0" w:color="auto"/>
            </w:tcBorders>
          </w:tcPr>
          <w:p w14:paraId="49EC3C74" w14:textId="77777777" w:rsidR="007326AD" w:rsidRPr="00607173" w:rsidRDefault="007326AD" w:rsidP="008E1E84">
            <w:pPr>
              <w:rPr>
                <w:rFonts w:cstheme="minorHAnsi"/>
              </w:rPr>
            </w:pPr>
          </w:p>
        </w:tc>
        <w:tc>
          <w:tcPr>
            <w:tcW w:w="5107" w:type="dxa"/>
            <w:tcBorders>
              <w:top w:val="dotted" w:sz="4" w:space="0" w:color="auto"/>
            </w:tcBorders>
          </w:tcPr>
          <w:p w14:paraId="06D7FCE5" w14:textId="77777777" w:rsidR="007326AD" w:rsidRPr="00607173" w:rsidRDefault="007326AD" w:rsidP="008E1E84">
            <w:pPr>
              <w:rPr>
                <w:rFonts w:cstheme="minorHAnsi"/>
              </w:rPr>
            </w:pPr>
          </w:p>
        </w:tc>
      </w:tr>
      <w:tr w:rsidR="007326AD" w:rsidRPr="00607173" w14:paraId="5F8F5160" w14:textId="77777777" w:rsidTr="008E1E84">
        <w:tc>
          <w:tcPr>
            <w:tcW w:w="704" w:type="dxa"/>
            <w:vMerge w:val="restart"/>
          </w:tcPr>
          <w:p w14:paraId="4DE6E821" w14:textId="77777777" w:rsidR="007326AD" w:rsidRPr="00607173" w:rsidRDefault="007326AD" w:rsidP="008E1E84">
            <w:pPr>
              <w:rPr>
                <w:rFonts w:cstheme="minorHAnsi"/>
              </w:rPr>
            </w:pPr>
            <w:r w:rsidRPr="00607173">
              <w:rPr>
                <w:rFonts w:cstheme="minorHAnsi"/>
              </w:rPr>
              <w:t>140</w:t>
            </w:r>
          </w:p>
        </w:tc>
        <w:tc>
          <w:tcPr>
            <w:tcW w:w="6095" w:type="dxa"/>
            <w:vMerge w:val="restart"/>
          </w:tcPr>
          <w:p w14:paraId="2E641D7F" w14:textId="77777777" w:rsidR="007326AD" w:rsidRPr="00607173" w:rsidRDefault="007326AD" w:rsidP="008E1E84">
            <w:pPr>
              <w:rPr>
                <w:rFonts w:cstheme="minorHAnsi"/>
              </w:rPr>
            </w:pPr>
            <w:r w:rsidRPr="00607173">
              <w:rPr>
                <w:rFonts w:cstheme="minorHAnsi"/>
              </w:rPr>
              <w:t>Entspricht der Code der Leistungskurvendefinition einem Code aus der für den reklamierten Zeitraum gültigen Übersicht der Leistungskurvendefinition?</w:t>
            </w:r>
          </w:p>
        </w:tc>
        <w:tc>
          <w:tcPr>
            <w:tcW w:w="1559" w:type="dxa"/>
            <w:tcBorders>
              <w:bottom w:val="dotted" w:sz="4" w:space="0" w:color="auto"/>
            </w:tcBorders>
          </w:tcPr>
          <w:p w14:paraId="51CC4D01" w14:textId="77777777" w:rsidR="007326AD" w:rsidRPr="00607173" w:rsidRDefault="007326AD" w:rsidP="008E1E84">
            <w:pPr>
              <w:rPr>
                <w:rFonts w:cstheme="minorHAnsi"/>
              </w:rPr>
            </w:pPr>
            <w:r w:rsidRPr="00607173">
              <w:rPr>
                <w:rFonts w:cstheme="minorHAnsi"/>
              </w:rPr>
              <w:t xml:space="preserve">nein </w:t>
            </w:r>
          </w:p>
        </w:tc>
        <w:tc>
          <w:tcPr>
            <w:tcW w:w="851" w:type="dxa"/>
            <w:tcBorders>
              <w:bottom w:val="dotted" w:sz="4" w:space="0" w:color="auto"/>
            </w:tcBorders>
          </w:tcPr>
          <w:p w14:paraId="25B2FE39" w14:textId="77777777" w:rsidR="007326AD" w:rsidRPr="00607173" w:rsidRDefault="007326AD" w:rsidP="008E1E84">
            <w:pPr>
              <w:rPr>
                <w:rFonts w:cstheme="minorHAnsi"/>
              </w:rPr>
            </w:pPr>
            <w:r w:rsidRPr="00607173">
              <w:rPr>
                <w:rFonts w:cstheme="minorHAnsi"/>
              </w:rPr>
              <w:t>A09</w:t>
            </w:r>
          </w:p>
        </w:tc>
        <w:tc>
          <w:tcPr>
            <w:tcW w:w="5107" w:type="dxa"/>
            <w:tcBorders>
              <w:bottom w:val="dotted" w:sz="4" w:space="0" w:color="auto"/>
            </w:tcBorders>
          </w:tcPr>
          <w:p w14:paraId="5ECFA8E5" w14:textId="77777777" w:rsidR="007326AD" w:rsidRPr="00607173" w:rsidRDefault="007326AD" w:rsidP="008E1E84">
            <w:pPr>
              <w:rPr>
                <w:rFonts w:cstheme="minorHAnsi"/>
              </w:rPr>
            </w:pPr>
            <w:r w:rsidRPr="00607173">
              <w:rPr>
                <w:rFonts w:cstheme="minorHAnsi"/>
              </w:rPr>
              <w:t>Code der Leistungskurvendefinition wird nicht verwendet</w:t>
            </w:r>
          </w:p>
        </w:tc>
      </w:tr>
      <w:tr w:rsidR="007326AD" w:rsidRPr="00607173" w14:paraId="75418294" w14:textId="77777777" w:rsidTr="008E1E84">
        <w:tc>
          <w:tcPr>
            <w:tcW w:w="704" w:type="dxa"/>
            <w:vMerge/>
          </w:tcPr>
          <w:p w14:paraId="1831B734" w14:textId="77777777" w:rsidR="007326AD" w:rsidRPr="00607173" w:rsidRDefault="007326AD" w:rsidP="008E1E84">
            <w:pPr>
              <w:rPr>
                <w:rFonts w:cstheme="minorHAnsi"/>
              </w:rPr>
            </w:pPr>
          </w:p>
        </w:tc>
        <w:tc>
          <w:tcPr>
            <w:tcW w:w="6095" w:type="dxa"/>
            <w:vMerge/>
          </w:tcPr>
          <w:p w14:paraId="464E0BE0" w14:textId="77777777" w:rsidR="007326AD" w:rsidRPr="00607173" w:rsidRDefault="007326AD" w:rsidP="008E1E84">
            <w:pPr>
              <w:rPr>
                <w:rFonts w:cstheme="minorHAnsi"/>
              </w:rPr>
            </w:pPr>
          </w:p>
        </w:tc>
        <w:tc>
          <w:tcPr>
            <w:tcW w:w="1559" w:type="dxa"/>
            <w:tcBorders>
              <w:top w:val="dotted" w:sz="4" w:space="0" w:color="auto"/>
            </w:tcBorders>
          </w:tcPr>
          <w:p w14:paraId="3B2A5CE1" w14:textId="77777777" w:rsidR="007326AD" w:rsidRPr="00607173" w:rsidRDefault="007326AD"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150</w:t>
            </w:r>
          </w:p>
        </w:tc>
        <w:tc>
          <w:tcPr>
            <w:tcW w:w="851" w:type="dxa"/>
            <w:tcBorders>
              <w:top w:val="dotted" w:sz="4" w:space="0" w:color="auto"/>
            </w:tcBorders>
          </w:tcPr>
          <w:p w14:paraId="6339E8AC" w14:textId="77777777" w:rsidR="007326AD" w:rsidRPr="00607173" w:rsidRDefault="007326AD" w:rsidP="008E1E84">
            <w:pPr>
              <w:rPr>
                <w:rFonts w:cstheme="minorHAnsi"/>
              </w:rPr>
            </w:pPr>
          </w:p>
        </w:tc>
        <w:tc>
          <w:tcPr>
            <w:tcW w:w="5107" w:type="dxa"/>
            <w:tcBorders>
              <w:top w:val="dotted" w:sz="4" w:space="0" w:color="auto"/>
            </w:tcBorders>
          </w:tcPr>
          <w:p w14:paraId="3F9FEC85" w14:textId="77777777" w:rsidR="007326AD" w:rsidRPr="00607173" w:rsidRDefault="007326AD" w:rsidP="008E1E84">
            <w:pPr>
              <w:rPr>
                <w:rFonts w:cstheme="minorHAnsi"/>
              </w:rPr>
            </w:pPr>
          </w:p>
        </w:tc>
      </w:tr>
      <w:tr w:rsidR="007326AD" w:rsidRPr="00607173" w14:paraId="52D92772" w14:textId="77777777" w:rsidTr="008E1E84">
        <w:tc>
          <w:tcPr>
            <w:tcW w:w="704" w:type="dxa"/>
            <w:vMerge w:val="restart"/>
          </w:tcPr>
          <w:p w14:paraId="6D3B66EB" w14:textId="77777777" w:rsidR="007326AD" w:rsidRPr="00607173" w:rsidRDefault="007326AD" w:rsidP="008E1E84">
            <w:pPr>
              <w:rPr>
                <w:rFonts w:cstheme="minorHAnsi"/>
              </w:rPr>
            </w:pPr>
            <w:r w:rsidRPr="00607173">
              <w:rPr>
                <w:rFonts w:cstheme="minorHAnsi"/>
              </w:rPr>
              <w:t>150</w:t>
            </w:r>
          </w:p>
        </w:tc>
        <w:tc>
          <w:tcPr>
            <w:tcW w:w="6095" w:type="dxa"/>
            <w:vMerge w:val="restart"/>
          </w:tcPr>
          <w:p w14:paraId="1AE828A7" w14:textId="77777777" w:rsidR="007326AD" w:rsidRPr="00607173" w:rsidRDefault="007326AD" w:rsidP="008E1E84">
            <w:pPr>
              <w:rPr>
                <w:rFonts w:cstheme="minorHAnsi"/>
              </w:rPr>
            </w:pPr>
            <w:r w:rsidRPr="00607173">
              <w:rPr>
                <w:rFonts w:cstheme="minorHAnsi"/>
              </w:rPr>
              <w:t>Wurde die ausgerollte Leistungskurvendefinition an den Anfragenden versendet?</w:t>
            </w:r>
          </w:p>
        </w:tc>
        <w:tc>
          <w:tcPr>
            <w:tcW w:w="1559" w:type="dxa"/>
            <w:tcBorders>
              <w:bottom w:val="dotted" w:sz="4" w:space="0" w:color="auto"/>
            </w:tcBorders>
          </w:tcPr>
          <w:p w14:paraId="576C5C11" w14:textId="77777777" w:rsidR="007326AD" w:rsidRPr="00607173" w:rsidRDefault="007326AD" w:rsidP="008E1E84">
            <w:pPr>
              <w:rPr>
                <w:rFonts w:cstheme="minorHAnsi"/>
              </w:rPr>
            </w:pPr>
            <w:r w:rsidRPr="00607173">
              <w:rPr>
                <w:rFonts w:cstheme="minorHAnsi"/>
              </w:rPr>
              <w:t xml:space="preserve">ja </w:t>
            </w:r>
          </w:p>
        </w:tc>
        <w:tc>
          <w:tcPr>
            <w:tcW w:w="851" w:type="dxa"/>
            <w:tcBorders>
              <w:bottom w:val="dotted" w:sz="4" w:space="0" w:color="auto"/>
            </w:tcBorders>
          </w:tcPr>
          <w:p w14:paraId="7314EA5D" w14:textId="77777777" w:rsidR="007326AD" w:rsidRPr="00607173" w:rsidRDefault="007326AD" w:rsidP="008E1E84">
            <w:pPr>
              <w:rPr>
                <w:rFonts w:cstheme="minorHAnsi"/>
              </w:rPr>
            </w:pPr>
            <w:r w:rsidRPr="00607173">
              <w:rPr>
                <w:rFonts w:cstheme="minorHAnsi"/>
              </w:rPr>
              <w:t>A10</w:t>
            </w:r>
          </w:p>
        </w:tc>
        <w:tc>
          <w:tcPr>
            <w:tcW w:w="5107" w:type="dxa"/>
            <w:tcBorders>
              <w:bottom w:val="dotted" w:sz="4" w:space="0" w:color="auto"/>
            </w:tcBorders>
          </w:tcPr>
          <w:p w14:paraId="046FEB19" w14:textId="77777777" w:rsidR="007326AD" w:rsidRPr="00607173" w:rsidRDefault="007326AD" w:rsidP="008E1E84">
            <w:pPr>
              <w:rPr>
                <w:rFonts w:cstheme="minorHAnsi"/>
              </w:rPr>
            </w:pPr>
            <w:r w:rsidRPr="00607173">
              <w:rPr>
                <w:rFonts w:cstheme="minorHAnsi"/>
              </w:rPr>
              <w:t>Ausgerollte Leistungskurvendefinition wurde versendet</w:t>
            </w:r>
          </w:p>
          <w:p w14:paraId="549AD48E" w14:textId="77777777" w:rsidR="007326AD" w:rsidRPr="00607173" w:rsidRDefault="007326AD" w:rsidP="008E1E84">
            <w:pPr>
              <w:rPr>
                <w:rFonts w:cstheme="minorHAnsi"/>
              </w:rPr>
            </w:pPr>
            <w:r w:rsidRPr="00607173">
              <w:rPr>
                <w:rFonts w:cstheme="minorHAnsi"/>
              </w:rPr>
              <w:t>Hinweis: Es ist als Referenz der Geschäftsvorfall zu benennen, mit welchem die ausgerollte Leistungskurvendefinition übermittelt wurde.</w:t>
            </w:r>
          </w:p>
        </w:tc>
      </w:tr>
      <w:tr w:rsidR="007326AD" w:rsidRPr="00607173" w14:paraId="7A418422" w14:textId="77777777" w:rsidTr="008E1E84">
        <w:tc>
          <w:tcPr>
            <w:tcW w:w="704" w:type="dxa"/>
            <w:vMerge/>
          </w:tcPr>
          <w:p w14:paraId="6FCB34C6" w14:textId="77777777" w:rsidR="007326AD" w:rsidRPr="00607173" w:rsidRDefault="007326AD" w:rsidP="008E1E84">
            <w:pPr>
              <w:rPr>
                <w:rFonts w:cstheme="minorHAnsi"/>
              </w:rPr>
            </w:pPr>
          </w:p>
        </w:tc>
        <w:tc>
          <w:tcPr>
            <w:tcW w:w="6095" w:type="dxa"/>
            <w:vMerge/>
          </w:tcPr>
          <w:p w14:paraId="61B49381" w14:textId="77777777" w:rsidR="007326AD" w:rsidRPr="00607173" w:rsidRDefault="007326AD" w:rsidP="008E1E84">
            <w:pPr>
              <w:rPr>
                <w:rFonts w:cstheme="minorHAnsi"/>
              </w:rPr>
            </w:pPr>
          </w:p>
        </w:tc>
        <w:tc>
          <w:tcPr>
            <w:tcW w:w="1559" w:type="dxa"/>
            <w:tcBorders>
              <w:top w:val="dotted" w:sz="4" w:space="0" w:color="auto"/>
            </w:tcBorders>
          </w:tcPr>
          <w:p w14:paraId="678B9434"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70C16EA5" w14:textId="77777777" w:rsidR="007326AD" w:rsidRPr="00607173" w:rsidRDefault="007326AD" w:rsidP="008E1E84">
            <w:pPr>
              <w:rPr>
                <w:rFonts w:cstheme="minorHAnsi"/>
              </w:rPr>
            </w:pPr>
          </w:p>
        </w:tc>
        <w:tc>
          <w:tcPr>
            <w:tcW w:w="5107" w:type="dxa"/>
            <w:tcBorders>
              <w:top w:val="dotted" w:sz="4" w:space="0" w:color="auto"/>
            </w:tcBorders>
          </w:tcPr>
          <w:p w14:paraId="47BEB563" w14:textId="77777777" w:rsidR="007326AD" w:rsidRPr="00607173" w:rsidRDefault="007326AD" w:rsidP="008E1E84">
            <w:pPr>
              <w:rPr>
                <w:rFonts w:cstheme="minorHAnsi"/>
              </w:rPr>
            </w:pPr>
          </w:p>
        </w:tc>
      </w:tr>
    </w:tbl>
    <w:p w14:paraId="5D7360CF" w14:textId="77777777" w:rsidR="0018271A" w:rsidRPr="00607173" w:rsidRDefault="0018271A">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A776A3" w:rsidRPr="00607173" w14:paraId="7EFA4D9B" w14:textId="77777777" w:rsidTr="008E1E84">
        <w:tc>
          <w:tcPr>
            <w:tcW w:w="704" w:type="dxa"/>
            <w:vMerge w:val="restart"/>
          </w:tcPr>
          <w:p w14:paraId="248C8ECD" w14:textId="77777777" w:rsidR="00A776A3" w:rsidRPr="00607173" w:rsidRDefault="00A776A3" w:rsidP="008E1E84">
            <w:pPr>
              <w:rPr>
                <w:rFonts w:cstheme="minorHAnsi"/>
              </w:rPr>
            </w:pPr>
            <w:r w:rsidRPr="00607173">
              <w:rPr>
                <w:rFonts w:cstheme="minorHAnsi"/>
              </w:rPr>
              <w:lastRenderedPageBreak/>
              <w:t>160</w:t>
            </w:r>
          </w:p>
        </w:tc>
        <w:tc>
          <w:tcPr>
            <w:tcW w:w="6095" w:type="dxa"/>
            <w:vMerge w:val="restart"/>
          </w:tcPr>
          <w:p w14:paraId="3F4F01A6" w14:textId="77777777" w:rsidR="00A776A3" w:rsidRPr="00607173" w:rsidRDefault="00A776A3" w:rsidP="008E1E84">
            <w:pPr>
              <w:rPr>
                <w:rFonts w:cstheme="minorHAnsi"/>
              </w:rPr>
            </w:pPr>
            <w:r w:rsidRPr="00607173">
              <w:rPr>
                <w:rFonts w:cstheme="minorHAnsi"/>
              </w:rPr>
              <w:t>Reklamiert der Anfragende eine unplausible ausgerollte Leistungskurvendefinition?</w:t>
            </w:r>
          </w:p>
        </w:tc>
        <w:tc>
          <w:tcPr>
            <w:tcW w:w="1559" w:type="dxa"/>
            <w:tcBorders>
              <w:bottom w:val="dotted" w:sz="4" w:space="0" w:color="auto"/>
            </w:tcBorders>
          </w:tcPr>
          <w:p w14:paraId="54FF1977" w14:textId="77777777" w:rsidR="00A776A3" w:rsidRPr="00607173" w:rsidRDefault="00A776A3"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170</w:t>
            </w:r>
          </w:p>
        </w:tc>
        <w:tc>
          <w:tcPr>
            <w:tcW w:w="851" w:type="dxa"/>
            <w:tcBorders>
              <w:bottom w:val="dotted" w:sz="4" w:space="0" w:color="auto"/>
            </w:tcBorders>
          </w:tcPr>
          <w:p w14:paraId="5980D41A" w14:textId="77777777" w:rsidR="00A776A3" w:rsidRPr="00607173" w:rsidRDefault="00A776A3" w:rsidP="008E1E84">
            <w:pPr>
              <w:rPr>
                <w:rFonts w:cstheme="minorHAnsi"/>
              </w:rPr>
            </w:pPr>
          </w:p>
        </w:tc>
        <w:tc>
          <w:tcPr>
            <w:tcW w:w="5107" w:type="dxa"/>
            <w:tcBorders>
              <w:bottom w:val="dotted" w:sz="4" w:space="0" w:color="auto"/>
            </w:tcBorders>
          </w:tcPr>
          <w:p w14:paraId="3E55DC89" w14:textId="77777777" w:rsidR="00A776A3" w:rsidRPr="00607173" w:rsidRDefault="00A776A3" w:rsidP="008E1E84">
            <w:pPr>
              <w:rPr>
                <w:rFonts w:cstheme="minorHAnsi"/>
              </w:rPr>
            </w:pPr>
          </w:p>
        </w:tc>
      </w:tr>
      <w:tr w:rsidR="00A776A3" w:rsidRPr="00607173" w14:paraId="20A10B38" w14:textId="77777777" w:rsidTr="008E1E84">
        <w:tc>
          <w:tcPr>
            <w:tcW w:w="704" w:type="dxa"/>
            <w:vMerge/>
          </w:tcPr>
          <w:p w14:paraId="63802B58" w14:textId="77777777" w:rsidR="00A776A3" w:rsidRPr="00607173" w:rsidRDefault="00A776A3" w:rsidP="008E1E84">
            <w:pPr>
              <w:rPr>
                <w:rFonts w:cstheme="minorHAnsi"/>
              </w:rPr>
            </w:pPr>
          </w:p>
        </w:tc>
        <w:tc>
          <w:tcPr>
            <w:tcW w:w="6095" w:type="dxa"/>
            <w:vMerge/>
          </w:tcPr>
          <w:p w14:paraId="470BA882" w14:textId="77777777" w:rsidR="00A776A3" w:rsidRPr="00607173" w:rsidRDefault="00A776A3" w:rsidP="008E1E84">
            <w:pPr>
              <w:rPr>
                <w:rFonts w:cstheme="minorHAnsi"/>
              </w:rPr>
            </w:pPr>
          </w:p>
        </w:tc>
        <w:tc>
          <w:tcPr>
            <w:tcW w:w="1559" w:type="dxa"/>
            <w:tcBorders>
              <w:top w:val="dotted" w:sz="4" w:space="0" w:color="auto"/>
            </w:tcBorders>
          </w:tcPr>
          <w:p w14:paraId="254C5F64" w14:textId="77777777" w:rsidR="00A776A3" w:rsidRPr="00607173" w:rsidRDefault="00A776A3"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7DF442D6" w14:textId="77777777" w:rsidR="00A776A3" w:rsidRPr="00607173" w:rsidRDefault="00A776A3" w:rsidP="008E1E84">
            <w:pPr>
              <w:rPr>
                <w:rFonts w:cstheme="minorHAnsi"/>
              </w:rPr>
            </w:pPr>
          </w:p>
        </w:tc>
        <w:tc>
          <w:tcPr>
            <w:tcW w:w="5107" w:type="dxa"/>
            <w:tcBorders>
              <w:top w:val="dotted" w:sz="4" w:space="0" w:color="auto"/>
            </w:tcBorders>
          </w:tcPr>
          <w:p w14:paraId="1EB4FED6" w14:textId="77777777" w:rsidR="00A776A3" w:rsidRPr="00607173" w:rsidRDefault="00A776A3" w:rsidP="008E1E84">
            <w:pPr>
              <w:rPr>
                <w:rFonts w:cstheme="minorHAnsi"/>
              </w:rPr>
            </w:pPr>
          </w:p>
        </w:tc>
      </w:tr>
      <w:tr w:rsidR="00A776A3" w:rsidRPr="00607173" w14:paraId="4D9C6100" w14:textId="77777777" w:rsidTr="008E1E84">
        <w:tc>
          <w:tcPr>
            <w:tcW w:w="704" w:type="dxa"/>
            <w:vMerge w:val="restart"/>
          </w:tcPr>
          <w:p w14:paraId="5D383504" w14:textId="77777777" w:rsidR="00A776A3" w:rsidRPr="00607173" w:rsidRDefault="00A776A3" w:rsidP="008E1E84">
            <w:pPr>
              <w:rPr>
                <w:rFonts w:cstheme="minorHAnsi"/>
              </w:rPr>
            </w:pPr>
            <w:r w:rsidRPr="00607173">
              <w:rPr>
                <w:rFonts w:cstheme="minorHAnsi"/>
              </w:rPr>
              <w:t>170</w:t>
            </w:r>
          </w:p>
        </w:tc>
        <w:tc>
          <w:tcPr>
            <w:tcW w:w="6095" w:type="dxa"/>
            <w:vMerge w:val="restart"/>
          </w:tcPr>
          <w:p w14:paraId="5056B3D8" w14:textId="77777777" w:rsidR="00A776A3" w:rsidRPr="00607173" w:rsidRDefault="00A776A3" w:rsidP="008E1E84">
            <w:pPr>
              <w:rPr>
                <w:rFonts w:cstheme="minorHAnsi"/>
              </w:rPr>
            </w:pPr>
            <w:r w:rsidRPr="00607173">
              <w:rPr>
                <w:rFonts w:cstheme="minorHAnsi"/>
              </w:rPr>
              <w:t>Wurde mit dem Code der Leistungskurvendefinition bereits eine ausgerollte Leistungskurvendefinition mit einer höheren Version versendet?</w:t>
            </w:r>
          </w:p>
        </w:tc>
        <w:tc>
          <w:tcPr>
            <w:tcW w:w="1559" w:type="dxa"/>
            <w:tcBorders>
              <w:top w:val="single" w:sz="4" w:space="0" w:color="auto"/>
              <w:bottom w:val="dotted" w:sz="4" w:space="0" w:color="auto"/>
            </w:tcBorders>
          </w:tcPr>
          <w:p w14:paraId="293E33B2" w14:textId="77777777" w:rsidR="00A776A3" w:rsidRPr="00607173" w:rsidRDefault="00A776A3"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5251FF6A" w14:textId="77777777" w:rsidR="00A776A3" w:rsidRPr="00607173" w:rsidRDefault="00A776A3" w:rsidP="008E1E84">
            <w:pPr>
              <w:rPr>
                <w:rFonts w:cstheme="minorHAnsi"/>
              </w:rPr>
            </w:pPr>
            <w:r w:rsidRPr="00607173">
              <w:rPr>
                <w:rFonts w:cstheme="minorHAnsi"/>
              </w:rPr>
              <w:t>A11</w:t>
            </w:r>
          </w:p>
        </w:tc>
        <w:tc>
          <w:tcPr>
            <w:tcW w:w="5107" w:type="dxa"/>
            <w:tcBorders>
              <w:top w:val="single" w:sz="4" w:space="0" w:color="auto"/>
              <w:bottom w:val="dotted" w:sz="4" w:space="0" w:color="auto"/>
            </w:tcBorders>
          </w:tcPr>
          <w:p w14:paraId="2EC077DA" w14:textId="77777777" w:rsidR="00A776A3" w:rsidRPr="00607173" w:rsidRDefault="00A776A3" w:rsidP="008E1E84">
            <w:pPr>
              <w:rPr>
                <w:rFonts w:cstheme="minorHAnsi"/>
              </w:rPr>
            </w:pPr>
            <w:r w:rsidRPr="00607173">
              <w:rPr>
                <w:rFonts w:cstheme="minorHAnsi"/>
              </w:rPr>
              <w:t>Es wurde bereits eine ausgerollte Leistungskurvendefinition für den Code der Leistungskurvendefinition mit einer höheren Version versendet</w:t>
            </w:r>
          </w:p>
          <w:p w14:paraId="28C2A0B7" w14:textId="77777777" w:rsidR="00A776A3" w:rsidRPr="00607173" w:rsidRDefault="00A776A3" w:rsidP="008E1E84">
            <w:pPr>
              <w:rPr>
                <w:rFonts w:cstheme="minorHAnsi"/>
              </w:rPr>
            </w:pPr>
            <w:r w:rsidRPr="00607173">
              <w:rPr>
                <w:rFonts w:cstheme="minorHAnsi"/>
              </w:rPr>
              <w:t>Hinweis: Es ist als Referenz der Geschäftsvorfall zu benennen, mit welchem die ausgerollte Leistungskurvendefinition übermittelt wurde.</w:t>
            </w:r>
          </w:p>
        </w:tc>
      </w:tr>
      <w:tr w:rsidR="00A776A3" w:rsidRPr="00607173" w14:paraId="6F8557B8" w14:textId="77777777" w:rsidTr="008E1E84">
        <w:tc>
          <w:tcPr>
            <w:tcW w:w="704" w:type="dxa"/>
            <w:vMerge/>
          </w:tcPr>
          <w:p w14:paraId="034212A6" w14:textId="77777777" w:rsidR="00A776A3" w:rsidRPr="00607173" w:rsidRDefault="00A776A3" w:rsidP="008E1E84">
            <w:pPr>
              <w:rPr>
                <w:rFonts w:cstheme="minorHAnsi"/>
              </w:rPr>
            </w:pPr>
          </w:p>
        </w:tc>
        <w:tc>
          <w:tcPr>
            <w:tcW w:w="6095" w:type="dxa"/>
            <w:vMerge/>
          </w:tcPr>
          <w:p w14:paraId="18D20F06" w14:textId="77777777" w:rsidR="00A776A3" w:rsidRPr="00607173" w:rsidRDefault="00A776A3" w:rsidP="008E1E84">
            <w:pPr>
              <w:rPr>
                <w:rFonts w:cstheme="minorHAnsi"/>
              </w:rPr>
            </w:pPr>
          </w:p>
        </w:tc>
        <w:tc>
          <w:tcPr>
            <w:tcW w:w="1559" w:type="dxa"/>
            <w:tcBorders>
              <w:top w:val="dotted" w:sz="4" w:space="0" w:color="auto"/>
            </w:tcBorders>
          </w:tcPr>
          <w:p w14:paraId="4D970CCF" w14:textId="77777777" w:rsidR="00A776A3" w:rsidRPr="00607173" w:rsidRDefault="00A776A3"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180</w:t>
            </w:r>
          </w:p>
        </w:tc>
        <w:tc>
          <w:tcPr>
            <w:tcW w:w="851" w:type="dxa"/>
            <w:tcBorders>
              <w:top w:val="dotted" w:sz="4" w:space="0" w:color="auto"/>
            </w:tcBorders>
          </w:tcPr>
          <w:p w14:paraId="36D33173" w14:textId="77777777" w:rsidR="00A776A3" w:rsidRPr="00607173" w:rsidRDefault="00A776A3" w:rsidP="008E1E84">
            <w:pPr>
              <w:rPr>
                <w:rFonts w:cstheme="minorHAnsi"/>
              </w:rPr>
            </w:pPr>
          </w:p>
        </w:tc>
        <w:tc>
          <w:tcPr>
            <w:tcW w:w="5107" w:type="dxa"/>
            <w:tcBorders>
              <w:top w:val="dotted" w:sz="4" w:space="0" w:color="auto"/>
            </w:tcBorders>
          </w:tcPr>
          <w:p w14:paraId="5F1CD0DB" w14:textId="77777777" w:rsidR="00A776A3" w:rsidRPr="00607173" w:rsidRDefault="00A776A3" w:rsidP="008E1E84">
            <w:pPr>
              <w:rPr>
                <w:rFonts w:cstheme="minorHAnsi"/>
              </w:rPr>
            </w:pPr>
          </w:p>
        </w:tc>
      </w:tr>
      <w:tr w:rsidR="00A776A3" w:rsidRPr="00607173" w14:paraId="30BA6F98" w14:textId="77777777" w:rsidTr="008E1E84">
        <w:tc>
          <w:tcPr>
            <w:tcW w:w="704" w:type="dxa"/>
            <w:vMerge w:val="restart"/>
          </w:tcPr>
          <w:p w14:paraId="698318D7" w14:textId="77777777" w:rsidR="00A776A3" w:rsidRPr="00607173" w:rsidRDefault="00A776A3" w:rsidP="008E1E84">
            <w:pPr>
              <w:rPr>
                <w:rFonts w:cstheme="minorHAnsi"/>
              </w:rPr>
            </w:pPr>
            <w:r w:rsidRPr="00607173">
              <w:rPr>
                <w:rFonts w:cstheme="minorHAnsi"/>
              </w:rPr>
              <w:t>180</w:t>
            </w:r>
          </w:p>
        </w:tc>
        <w:tc>
          <w:tcPr>
            <w:tcW w:w="6095" w:type="dxa"/>
            <w:vMerge w:val="restart"/>
          </w:tcPr>
          <w:p w14:paraId="655CD8A1" w14:textId="77777777" w:rsidR="00A776A3" w:rsidRPr="00607173" w:rsidRDefault="00A776A3" w:rsidP="008E1E84">
            <w:pPr>
              <w:rPr>
                <w:rFonts w:cstheme="minorHAnsi"/>
              </w:rPr>
            </w:pPr>
            <w:r w:rsidRPr="00607173">
              <w:rPr>
                <w:rFonts w:cstheme="minorHAnsi"/>
              </w:rPr>
              <w:t>Ist die versendete ausgerollte Leistungskurvendefinition plausibel?</w:t>
            </w:r>
          </w:p>
        </w:tc>
        <w:tc>
          <w:tcPr>
            <w:tcW w:w="1559" w:type="dxa"/>
            <w:tcBorders>
              <w:top w:val="dotted" w:sz="4" w:space="0" w:color="auto"/>
              <w:bottom w:val="dotted" w:sz="4" w:space="0" w:color="auto"/>
            </w:tcBorders>
          </w:tcPr>
          <w:p w14:paraId="35EF813D" w14:textId="77777777" w:rsidR="00A776A3" w:rsidRPr="00607173" w:rsidRDefault="00A776A3" w:rsidP="008E1E84">
            <w:pPr>
              <w:rPr>
                <w:rFonts w:cstheme="minorHAnsi"/>
              </w:rPr>
            </w:pPr>
            <w:r w:rsidRPr="00607173">
              <w:rPr>
                <w:rFonts w:cstheme="minorHAnsi"/>
              </w:rPr>
              <w:t>ja</w:t>
            </w:r>
          </w:p>
        </w:tc>
        <w:tc>
          <w:tcPr>
            <w:tcW w:w="851" w:type="dxa"/>
            <w:tcBorders>
              <w:top w:val="dotted" w:sz="4" w:space="0" w:color="auto"/>
              <w:bottom w:val="dotted" w:sz="4" w:space="0" w:color="auto"/>
            </w:tcBorders>
          </w:tcPr>
          <w:p w14:paraId="403DD874" w14:textId="77777777" w:rsidR="00A776A3" w:rsidRPr="00607173" w:rsidRDefault="00A776A3" w:rsidP="008E1E84">
            <w:pPr>
              <w:rPr>
                <w:rFonts w:cstheme="minorHAnsi"/>
              </w:rPr>
            </w:pPr>
            <w:r w:rsidRPr="00607173">
              <w:rPr>
                <w:rFonts w:cstheme="minorHAnsi"/>
              </w:rPr>
              <w:t>A12</w:t>
            </w:r>
          </w:p>
        </w:tc>
        <w:tc>
          <w:tcPr>
            <w:tcW w:w="5107" w:type="dxa"/>
            <w:tcBorders>
              <w:top w:val="dotted" w:sz="4" w:space="0" w:color="auto"/>
              <w:bottom w:val="dotted" w:sz="4" w:space="0" w:color="auto"/>
            </w:tcBorders>
          </w:tcPr>
          <w:p w14:paraId="1FA5A512" w14:textId="77777777" w:rsidR="00A776A3" w:rsidRPr="00607173" w:rsidRDefault="00A776A3" w:rsidP="008E1E84">
            <w:pPr>
              <w:rPr>
                <w:rFonts w:cstheme="minorHAnsi"/>
              </w:rPr>
            </w:pPr>
            <w:r w:rsidRPr="00607173">
              <w:rPr>
                <w:rFonts w:cstheme="minorHAnsi"/>
              </w:rPr>
              <w:t>Ausgerollte Leistungskurvendefinition ist plausibel</w:t>
            </w:r>
          </w:p>
        </w:tc>
      </w:tr>
      <w:tr w:rsidR="00A776A3" w:rsidRPr="00607173" w14:paraId="5DF89443" w14:textId="77777777" w:rsidTr="008E1E84">
        <w:tc>
          <w:tcPr>
            <w:tcW w:w="704" w:type="dxa"/>
            <w:vMerge/>
          </w:tcPr>
          <w:p w14:paraId="7B57DBB4" w14:textId="77777777" w:rsidR="00A776A3" w:rsidRPr="00607173" w:rsidRDefault="00A776A3" w:rsidP="008E1E84">
            <w:pPr>
              <w:rPr>
                <w:rFonts w:cstheme="minorHAnsi"/>
              </w:rPr>
            </w:pPr>
          </w:p>
        </w:tc>
        <w:tc>
          <w:tcPr>
            <w:tcW w:w="6095" w:type="dxa"/>
            <w:vMerge/>
          </w:tcPr>
          <w:p w14:paraId="74947F26" w14:textId="77777777" w:rsidR="00A776A3" w:rsidRPr="00607173" w:rsidRDefault="00A776A3" w:rsidP="008E1E84">
            <w:pPr>
              <w:rPr>
                <w:rFonts w:cstheme="minorHAnsi"/>
              </w:rPr>
            </w:pPr>
          </w:p>
        </w:tc>
        <w:tc>
          <w:tcPr>
            <w:tcW w:w="1559" w:type="dxa"/>
            <w:tcBorders>
              <w:top w:val="dotted" w:sz="4" w:space="0" w:color="auto"/>
              <w:bottom w:val="single" w:sz="4" w:space="0" w:color="auto"/>
            </w:tcBorders>
          </w:tcPr>
          <w:p w14:paraId="7FDED142" w14:textId="77777777" w:rsidR="00A776A3" w:rsidRPr="00607173" w:rsidRDefault="00A776A3"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220EC5F1" w14:textId="77777777" w:rsidR="00A776A3" w:rsidRPr="00607173" w:rsidRDefault="00A776A3" w:rsidP="008E1E84">
            <w:pPr>
              <w:rPr>
                <w:rFonts w:cstheme="minorHAnsi"/>
              </w:rPr>
            </w:pPr>
          </w:p>
        </w:tc>
        <w:tc>
          <w:tcPr>
            <w:tcW w:w="5107" w:type="dxa"/>
            <w:tcBorders>
              <w:top w:val="dotted" w:sz="4" w:space="0" w:color="auto"/>
              <w:bottom w:val="single" w:sz="4" w:space="0" w:color="auto"/>
            </w:tcBorders>
          </w:tcPr>
          <w:p w14:paraId="2BCC76DC" w14:textId="77777777" w:rsidR="00A776A3" w:rsidRPr="00607173" w:rsidRDefault="00A776A3" w:rsidP="008E1E84">
            <w:pPr>
              <w:rPr>
                <w:rFonts w:cstheme="minorHAnsi"/>
              </w:rPr>
            </w:pPr>
          </w:p>
        </w:tc>
      </w:tr>
      <w:tr w:rsidR="00A776A3" w:rsidRPr="00607173" w14:paraId="265B6643" w14:textId="77777777" w:rsidTr="008E1E84">
        <w:tc>
          <w:tcPr>
            <w:tcW w:w="704" w:type="dxa"/>
            <w:vMerge w:val="restart"/>
          </w:tcPr>
          <w:p w14:paraId="245CACFA" w14:textId="77777777" w:rsidR="00A776A3" w:rsidRPr="00607173" w:rsidRDefault="00A776A3" w:rsidP="008E1E84">
            <w:pPr>
              <w:rPr>
                <w:rFonts w:cstheme="minorHAnsi"/>
              </w:rPr>
            </w:pPr>
            <w:r w:rsidRPr="00607173">
              <w:rPr>
                <w:rFonts w:cstheme="minorHAnsi"/>
              </w:rPr>
              <w:t>200</w:t>
            </w:r>
          </w:p>
        </w:tc>
        <w:tc>
          <w:tcPr>
            <w:tcW w:w="6095" w:type="dxa"/>
            <w:vMerge w:val="restart"/>
          </w:tcPr>
          <w:p w14:paraId="1264B61C" w14:textId="77777777" w:rsidR="00A776A3" w:rsidRPr="00607173" w:rsidRDefault="00A776A3" w:rsidP="008E1E84">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3CAB07FE" w14:textId="77777777" w:rsidR="00A776A3" w:rsidRPr="00607173" w:rsidRDefault="00A776A3"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085E817B" w14:textId="77777777" w:rsidR="00A776A3" w:rsidRPr="00607173" w:rsidRDefault="00A776A3" w:rsidP="008E1E84">
            <w:pPr>
              <w:rPr>
                <w:rFonts w:cstheme="minorHAnsi"/>
              </w:rPr>
            </w:pPr>
            <w:r w:rsidRPr="00607173">
              <w:rPr>
                <w:rFonts w:cstheme="minorHAnsi"/>
              </w:rPr>
              <w:t>A99</w:t>
            </w:r>
          </w:p>
        </w:tc>
        <w:tc>
          <w:tcPr>
            <w:tcW w:w="5107" w:type="dxa"/>
            <w:tcBorders>
              <w:top w:val="single" w:sz="4" w:space="0" w:color="auto"/>
              <w:bottom w:val="dotted" w:sz="4" w:space="0" w:color="auto"/>
            </w:tcBorders>
          </w:tcPr>
          <w:p w14:paraId="2C99F5DF" w14:textId="77777777" w:rsidR="00A776A3" w:rsidRPr="00607173" w:rsidRDefault="00A776A3" w:rsidP="008E1E84">
            <w:pPr>
              <w:rPr>
                <w:rFonts w:cstheme="minorHAnsi"/>
              </w:rPr>
            </w:pPr>
            <w:r w:rsidRPr="00607173">
              <w:rPr>
                <w:rFonts w:cstheme="minorHAnsi"/>
              </w:rPr>
              <w:t>Ablehnung Sonstiges</w:t>
            </w:r>
          </w:p>
          <w:p w14:paraId="297A299B" w14:textId="77777777" w:rsidR="00A776A3" w:rsidRPr="00607173" w:rsidRDefault="00A776A3" w:rsidP="008E1E84">
            <w:pPr>
              <w:rPr>
                <w:rFonts w:cstheme="minorHAnsi"/>
              </w:rPr>
            </w:pPr>
            <w:r w:rsidRPr="00607173">
              <w:rPr>
                <w:rFonts w:cstheme="minorHAnsi"/>
              </w:rPr>
              <w:t>Hinweis: Das identifizierte Problem ist in der Antwort zu beschreiben/benennen.</w:t>
            </w:r>
          </w:p>
          <w:p w14:paraId="4E9ADE9F" w14:textId="5F6FAEBC" w:rsidR="00A776A3" w:rsidRPr="00607173" w:rsidRDefault="00DA6A15" w:rsidP="008E1E84">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A776A3" w:rsidRPr="00607173" w14:paraId="7CDC38BE" w14:textId="77777777" w:rsidTr="008E1E84">
        <w:tc>
          <w:tcPr>
            <w:tcW w:w="704" w:type="dxa"/>
            <w:vMerge/>
          </w:tcPr>
          <w:p w14:paraId="1B6ECC6B" w14:textId="77777777" w:rsidR="00A776A3" w:rsidRPr="00607173" w:rsidRDefault="00A776A3" w:rsidP="008E1E84">
            <w:pPr>
              <w:rPr>
                <w:rFonts w:cstheme="minorHAnsi"/>
              </w:rPr>
            </w:pPr>
          </w:p>
        </w:tc>
        <w:tc>
          <w:tcPr>
            <w:tcW w:w="6095" w:type="dxa"/>
            <w:vMerge/>
          </w:tcPr>
          <w:p w14:paraId="04A4E191" w14:textId="77777777" w:rsidR="00A776A3" w:rsidRPr="00607173" w:rsidRDefault="00A776A3" w:rsidP="008E1E84">
            <w:pPr>
              <w:rPr>
                <w:rFonts w:cstheme="minorHAnsi"/>
              </w:rPr>
            </w:pPr>
          </w:p>
        </w:tc>
        <w:tc>
          <w:tcPr>
            <w:tcW w:w="1559" w:type="dxa"/>
            <w:tcBorders>
              <w:top w:val="dotted" w:sz="4" w:space="0" w:color="auto"/>
            </w:tcBorders>
          </w:tcPr>
          <w:p w14:paraId="446E3019" w14:textId="77777777" w:rsidR="00A776A3" w:rsidRPr="00607173" w:rsidRDefault="00A776A3" w:rsidP="008E1E84">
            <w:pPr>
              <w:rPr>
                <w:rFonts w:cstheme="minorHAnsi"/>
              </w:rPr>
            </w:pPr>
            <w:r w:rsidRPr="00607173">
              <w:rPr>
                <w:rFonts w:cstheme="minorHAnsi"/>
              </w:rPr>
              <w:t>nein</w:t>
            </w:r>
          </w:p>
        </w:tc>
        <w:tc>
          <w:tcPr>
            <w:tcW w:w="851" w:type="dxa"/>
            <w:tcBorders>
              <w:top w:val="dotted" w:sz="4" w:space="0" w:color="auto"/>
            </w:tcBorders>
          </w:tcPr>
          <w:p w14:paraId="5238004E" w14:textId="77777777" w:rsidR="00A776A3" w:rsidRPr="00607173" w:rsidRDefault="00A776A3" w:rsidP="008E1E84">
            <w:pPr>
              <w:rPr>
                <w:rFonts w:cstheme="minorHAnsi"/>
              </w:rPr>
            </w:pPr>
          </w:p>
        </w:tc>
        <w:tc>
          <w:tcPr>
            <w:tcW w:w="5107" w:type="dxa"/>
            <w:tcBorders>
              <w:top w:val="dotted" w:sz="4" w:space="0" w:color="auto"/>
            </w:tcBorders>
          </w:tcPr>
          <w:p w14:paraId="49708647" w14:textId="77777777" w:rsidR="00A776A3" w:rsidRPr="00607173" w:rsidRDefault="00A776A3" w:rsidP="008E1E84">
            <w:pPr>
              <w:rPr>
                <w:rFonts w:cstheme="minorHAnsi"/>
              </w:rPr>
            </w:pPr>
            <w:r w:rsidRPr="00607173">
              <w:rPr>
                <w:rFonts w:cstheme="minorHAnsi"/>
              </w:rPr>
              <w:t>Korrektur der Definition und die erneute Übermittlung durchführen.</w:t>
            </w:r>
          </w:p>
        </w:tc>
      </w:tr>
    </w:tbl>
    <w:p w14:paraId="1E6C0770" w14:textId="77777777" w:rsidR="0034300B" w:rsidRPr="00607173" w:rsidRDefault="00E450BC">
      <w:pPr>
        <w:spacing w:after="200" w:line="276" w:lineRule="auto"/>
        <w:rPr>
          <w:rFonts w:cstheme="minorHAnsi"/>
        </w:rPr>
      </w:pPr>
      <w:r w:rsidRPr="00607173">
        <w:rPr>
          <w:rFonts w:cstheme="minorHAnsi"/>
        </w:rPr>
        <w:br w:type="page"/>
      </w:r>
    </w:p>
    <w:p w14:paraId="63E8C63C" w14:textId="6B031000" w:rsidR="0093364B" w:rsidRPr="00607173" w:rsidRDefault="0093364B" w:rsidP="0093364B">
      <w:pPr>
        <w:pStyle w:val="berschrift2"/>
        <w:rPr>
          <w:rFonts w:cstheme="minorHAnsi"/>
          <w:szCs w:val="24"/>
        </w:rPr>
      </w:pPr>
      <w:bookmarkStart w:id="312" w:name="_Toc124542932"/>
      <w:bookmarkStart w:id="313" w:name="_Toc232433318"/>
      <w:r w:rsidRPr="00607173">
        <w:rPr>
          <w:rFonts w:cstheme="minorHAnsi"/>
          <w:szCs w:val="24"/>
        </w:rPr>
        <w:lastRenderedPageBreak/>
        <w:t>AD</w:t>
      </w:r>
      <w:r w:rsidR="00A56357" w:rsidRPr="00607173">
        <w:rPr>
          <w:rFonts w:cstheme="minorHAnsi"/>
          <w:szCs w:val="24"/>
        </w:rPr>
        <w:t>:</w:t>
      </w:r>
      <w:r w:rsidRPr="00607173">
        <w:rPr>
          <w:rFonts w:cstheme="minorHAnsi"/>
          <w:szCs w:val="24"/>
        </w:rPr>
        <w:t xml:space="preserve"> Abrechnung Leistungen des Preisblatts A des MSB zwischen MSB und NB</w:t>
      </w:r>
      <w:bookmarkEnd w:id="312"/>
      <w:bookmarkEnd w:id="313"/>
    </w:p>
    <w:p w14:paraId="7409DBD0" w14:textId="77777777" w:rsidR="0093364B" w:rsidRPr="00607173" w:rsidRDefault="0093364B" w:rsidP="0093364B">
      <w:pPr>
        <w:pStyle w:val="berschrift3"/>
        <w:rPr>
          <w:rFonts w:cstheme="minorHAnsi"/>
          <w:szCs w:val="24"/>
        </w:rPr>
      </w:pPr>
      <w:bookmarkStart w:id="314" w:name="_Toc124542933"/>
      <w:bookmarkStart w:id="315" w:name="_Toc232433319"/>
      <w:r w:rsidRPr="00607173">
        <w:rPr>
          <w:rFonts w:cstheme="minorHAnsi"/>
          <w:szCs w:val="24"/>
        </w:rPr>
        <w:t>E_0515_Rechnung der Leistungen des Preisblatts A prüfen</w:t>
      </w:r>
      <w:bookmarkEnd w:id="314"/>
      <w:bookmarkEnd w:id="315"/>
    </w:p>
    <w:p w14:paraId="0BD627EC" w14:textId="77777777" w:rsidR="002863BB" w:rsidRPr="00607173" w:rsidRDefault="002863BB" w:rsidP="002863BB">
      <w:pPr>
        <w:spacing w:after="0" w:line="240" w:lineRule="auto"/>
        <w:rPr>
          <w:rFonts w:cstheme="minorHAnsi"/>
        </w:rPr>
      </w:pPr>
      <w:r w:rsidRPr="00607173">
        <w:rPr>
          <w:rFonts w:cstheme="minorHAnsi"/>
        </w:rPr>
        <w:t>Zur Prüfung aller Rechnungen, die ab dem 1. Oktober 2023, 00:00 Uhr beantwortet werden, ist das EBD „E_0515_Rechnung einer Leistung aus dem Preisblatt A prüfen“ zu nutzen. Die Prüfungen des EBD sind in Prüfungen auf Kopfebene, Positionsebene und Summenebene unterteilt. Prüfungen der Kopfebene beginnen mit Prüfschritt Nr. 10,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31C63D43" w14:textId="77777777" w:rsidR="002863BB" w:rsidRPr="00607173" w:rsidRDefault="002863BB" w:rsidP="002863BB">
      <w:pPr>
        <w:rPr>
          <w:rFonts w:cstheme="minorHAnsi"/>
        </w:rPr>
      </w:pPr>
      <w:r w:rsidRPr="00607173">
        <w:rPr>
          <w:rFonts w:cstheme="minorHAnsi"/>
        </w:rPr>
        <w:t>Im Folgenden werden die Regeln der Prüfungen auf Kopf-, Positions- und Summenebene beschrieben:</w:t>
      </w:r>
    </w:p>
    <w:p w14:paraId="1D28F37B" w14:textId="77777777" w:rsidR="002863BB" w:rsidRPr="00607173" w:rsidRDefault="002863BB"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47117BBE"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04C4FB7F"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13F0F7F4"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1E6503B0" w14:textId="77777777" w:rsidR="002863BB" w:rsidRPr="00607173" w:rsidRDefault="002863BB"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244B4BAF"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77A33CC2"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4C5EC38E"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6A80F9C5"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70FAFCF0" w14:textId="77777777" w:rsidR="002863BB" w:rsidRPr="00607173" w:rsidRDefault="002863BB"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67C6857C"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45FBE174"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6B04FF32"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39BF1C1F"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73A6ADF2"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5C6C1134"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38DCCE22" w14:textId="77777777" w:rsidR="002863BB" w:rsidRPr="00607173" w:rsidRDefault="002863BB" w:rsidP="002863BB">
      <w:pPr>
        <w:ind w:left="1080"/>
        <w:rPr>
          <w:rFonts w:cstheme="minorHAnsi"/>
        </w:rPr>
      </w:pPr>
    </w:p>
    <w:p w14:paraId="09DCCAD1" w14:textId="77777777" w:rsidR="002863BB" w:rsidRPr="00607173" w:rsidRDefault="002863BB" w:rsidP="002863BB">
      <w:pPr>
        <w:rPr>
          <w:rFonts w:cstheme="minorHAnsi"/>
          <w:u w:val="single"/>
        </w:rPr>
      </w:pPr>
      <w:r w:rsidRPr="00607173">
        <w:rPr>
          <w:rFonts w:cstheme="minorHAnsi"/>
          <w:u w:val="single"/>
        </w:rPr>
        <w:t>Legende zum EBD:</w:t>
      </w:r>
    </w:p>
    <w:p w14:paraId="765D6CF1" w14:textId="77777777" w:rsidR="002863BB" w:rsidRPr="00607173" w:rsidRDefault="002863BB" w:rsidP="002863BB">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79296284" w14:textId="77777777" w:rsidR="002863BB" w:rsidRPr="00607173" w:rsidRDefault="002863BB" w:rsidP="002863BB">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2863BB" w:rsidRPr="00607173" w14:paraId="0A114BF8" w14:textId="77777777" w:rsidTr="00ED6735">
        <w:trPr>
          <w:trHeight w:val="454"/>
        </w:trPr>
        <w:tc>
          <w:tcPr>
            <w:tcW w:w="6661" w:type="dxa"/>
            <w:gridSpan w:val="2"/>
            <w:shd w:val="clear" w:color="auto" w:fill="D8DFE4"/>
            <w:vAlign w:val="center"/>
          </w:tcPr>
          <w:p w14:paraId="43B563A7" w14:textId="77777777" w:rsidR="002863BB" w:rsidRPr="00607173" w:rsidRDefault="002863BB" w:rsidP="00ED6735">
            <w:pPr>
              <w:contextualSpacing/>
              <w:rPr>
                <w:rFonts w:cstheme="minorHAnsi"/>
                <w:b/>
                <w:bCs/>
              </w:rPr>
            </w:pPr>
            <w:r w:rsidRPr="00607173">
              <w:rPr>
                <w:rFonts w:cstheme="minorHAnsi"/>
                <w:b/>
                <w:bCs/>
                <w:color w:val="C20000"/>
              </w:rPr>
              <w:lastRenderedPageBreak/>
              <w:t>Prüfende Rolle: NB</w:t>
            </w:r>
          </w:p>
        </w:tc>
        <w:tc>
          <w:tcPr>
            <w:tcW w:w="7748" w:type="dxa"/>
            <w:gridSpan w:val="3"/>
            <w:shd w:val="clear" w:color="auto" w:fill="D8DFE4"/>
            <w:vAlign w:val="center"/>
          </w:tcPr>
          <w:p w14:paraId="20BCE7B2" w14:textId="77777777" w:rsidR="002863BB" w:rsidRPr="00607173" w:rsidRDefault="002863BB" w:rsidP="00ED6735">
            <w:pPr>
              <w:contextualSpacing/>
              <w:rPr>
                <w:rFonts w:cstheme="minorHAnsi"/>
                <w:b/>
                <w:bCs/>
              </w:rPr>
            </w:pPr>
          </w:p>
        </w:tc>
      </w:tr>
      <w:tr w:rsidR="002863BB" w:rsidRPr="00607173" w14:paraId="3B9B58C2" w14:textId="77777777" w:rsidTr="00ED6735">
        <w:trPr>
          <w:tblHeader/>
        </w:trPr>
        <w:tc>
          <w:tcPr>
            <w:tcW w:w="703" w:type="dxa"/>
            <w:shd w:val="clear" w:color="auto" w:fill="D8DFE4"/>
          </w:tcPr>
          <w:p w14:paraId="549C1454" w14:textId="77777777" w:rsidR="002863BB" w:rsidRPr="00607173" w:rsidRDefault="002863BB" w:rsidP="00ED6735">
            <w:pPr>
              <w:contextualSpacing/>
              <w:rPr>
                <w:rFonts w:cstheme="minorHAnsi"/>
              </w:rPr>
            </w:pPr>
            <w:r w:rsidRPr="00607173">
              <w:rPr>
                <w:rFonts w:cstheme="minorHAnsi"/>
              </w:rPr>
              <w:t>Nr.</w:t>
            </w:r>
          </w:p>
        </w:tc>
        <w:tc>
          <w:tcPr>
            <w:tcW w:w="5958" w:type="dxa"/>
            <w:shd w:val="clear" w:color="auto" w:fill="D8DFE4"/>
          </w:tcPr>
          <w:p w14:paraId="02C4ACF1" w14:textId="77777777" w:rsidR="002863BB" w:rsidRPr="00607173" w:rsidRDefault="002863BB" w:rsidP="00ED6735">
            <w:pPr>
              <w:contextualSpacing/>
              <w:rPr>
                <w:rFonts w:cstheme="minorHAnsi"/>
              </w:rPr>
            </w:pPr>
            <w:r w:rsidRPr="00607173">
              <w:rPr>
                <w:rFonts w:cstheme="minorHAnsi"/>
              </w:rPr>
              <w:t>Prüfschritt</w:t>
            </w:r>
          </w:p>
        </w:tc>
        <w:tc>
          <w:tcPr>
            <w:tcW w:w="1699" w:type="dxa"/>
            <w:shd w:val="clear" w:color="auto" w:fill="D8DFE4"/>
          </w:tcPr>
          <w:p w14:paraId="4E2B4588" w14:textId="77777777" w:rsidR="002863BB" w:rsidRPr="00607173" w:rsidRDefault="002863BB" w:rsidP="00ED6735">
            <w:pPr>
              <w:ind w:left="55"/>
              <w:contextualSpacing/>
              <w:rPr>
                <w:rFonts w:cstheme="minorHAnsi"/>
              </w:rPr>
            </w:pPr>
            <w:r w:rsidRPr="00607173">
              <w:rPr>
                <w:rFonts w:cstheme="minorHAnsi"/>
              </w:rPr>
              <w:t>Prüfergebnis</w:t>
            </w:r>
          </w:p>
        </w:tc>
        <w:tc>
          <w:tcPr>
            <w:tcW w:w="929" w:type="dxa"/>
            <w:shd w:val="clear" w:color="auto" w:fill="D8DFE4"/>
          </w:tcPr>
          <w:p w14:paraId="6D176426" w14:textId="77777777" w:rsidR="002863BB" w:rsidRPr="00607173" w:rsidRDefault="002863BB" w:rsidP="00ED6735">
            <w:pPr>
              <w:contextualSpacing/>
              <w:rPr>
                <w:rFonts w:cstheme="minorHAnsi"/>
              </w:rPr>
            </w:pPr>
            <w:r w:rsidRPr="00607173">
              <w:rPr>
                <w:rFonts w:cstheme="minorHAnsi"/>
              </w:rPr>
              <w:t>Code</w:t>
            </w:r>
          </w:p>
        </w:tc>
        <w:tc>
          <w:tcPr>
            <w:tcW w:w="5108" w:type="dxa"/>
            <w:shd w:val="clear" w:color="auto" w:fill="D8DFE4"/>
          </w:tcPr>
          <w:p w14:paraId="3569EC4F" w14:textId="77777777" w:rsidR="002863BB" w:rsidRPr="00607173" w:rsidRDefault="002863BB" w:rsidP="00ED6735">
            <w:pPr>
              <w:contextualSpacing/>
              <w:rPr>
                <w:rFonts w:cstheme="minorHAnsi"/>
              </w:rPr>
            </w:pPr>
            <w:r w:rsidRPr="00607173">
              <w:rPr>
                <w:rFonts w:cstheme="minorHAnsi"/>
              </w:rPr>
              <w:t>Hinweis</w:t>
            </w:r>
          </w:p>
        </w:tc>
      </w:tr>
      <w:tr w:rsidR="002863BB" w:rsidRPr="00607173" w14:paraId="194AC0EC" w14:textId="77777777" w:rsidTr="00ED6735">
        <w:trPr>
          <w:trHeight w:val="398"/>
        </w:trPr>
        <w:tc>
          <w:tcPr>
            <w:tcW w:w="703" w:type="dxa"/>
            <w:vMerge w:val="restart"/>
            <w:shd w:val="clear" w:color="auto" w:fill="A6A6A6" w:themeFill="background1" w:themeFillShade="A6"/>
          </w:tcPr>
          <w:p w14:paraId="51A8DDF2" w14:textId="77777777" w:rsidR="002863BB" w:rsidRPr="00607173" w:rsidRDefault="002863BB" w:rsidP="00ED6735">
            <w:pPr>
              <w:rPr>
                <w:rFonts w:cstheme="minorHAnsi"/>
              </w:rPr>
            </w:pPr>
            <w:r w:rsidRPr="00607173">
              <w:rPr>
                <w:rFonts w:cstheme="minorHAnsi"/>
              </w:rPr>
              <w:t>10</w:t>
            </w:r>
          </w:p>
        </w:tc>
        <w:tc>
          <w:tcPr>
            <w:tcW w:w="5958" w:type="dxa"/>
            <w:vMerge w:val="restart"/>
          </w:tcPr>
          <w:p w14:paraId="56577417" w14:textId="1CA4D922" w:rsidR="002863BB" w:rsidRPr="00607173" w:rsidRDefault="00686CBB" w:rsidP="00ED6735">
            <w:pPr>
              <w:rPr>
                <w:rFonts w:cstheme="minorHAnsi"/>
              </w:rPr>
            </w:pPr>
            <w:r w:rsidRPr="00607173">
              <w:rPr>
                <w:rFonts w:cstheme="minorHAnsi"/>
              </w:rPr>
              <w:t xml:space="preserve">Erfüllt die Rechnung weitere Anforderungen gem. </w:t>
            </w:r>
            <w:r w:rsidR="00E6482E" w:rsidRPr="00607173">
              <w:rPr>
                <w:rFonts w:cstheme="minorHAnsi"/>
              </w:rPr>
              <w:t>§14 Abs</w:t>
            </w:r>
            <w:r w:rsidR="002863BB" w:rsidRPr="00607173">
              <w:rPr>
                <w:rFonts w:cstheme="minorHAnsi"/>
              </w:rPr>
              <w:t>. 4 UStG?</w:t>
            </w:r>
          </w:p>
        </w:tc>
        <w:tc>
          <w:tcPr>
            <w:tcW w:w="1699" w:type="dxa"/>
            <w:tcBorders>
              <w:bottom w:val="dotted" w:sz="4" w:space="0" w:color="auto"/>
            </w:tcBorders>
          </w:tcPr>
          <w:p w14:paraId="740D74C3" w14:textId="77777777" w:rsidR="002863BB" w:rsidRPr="00607173" w:rsidRDefault="002863BB" w:rsidP="00ED6735">
            <w:pPr>
              <w:rPr>
                <w:rFonts w:cstheme="minorHAnsi"/>
              </w:rPr>
            </w:pPr>
            <w:r w:rsidRPr="00607173">
              <w:rPr>
                <w:rFonts w:cstheme="minorHAnsi"/>
              </w:rPr>
              <w:t>nein</w:t>
            </w:r>
          </w:p>
        </w:tc>
        <w:tc>
          <w:tcPr>
            <w:tcW w:w="929" w:type="dxa"/>
            <w:tcBorders>
              <w:bottom w:val="dotted" w:sz="4" w:space="0" w:color="auto"/>
            </w:tcBorders>
          </w:tcPr>
          <w:p w14:paraId="434557F2" w14:textId="77777777" w:rsidR="002863BB" w:rsidRPr="00607173" w:rsidRDefault="002863BB" w:rsidP="00ED6735">
            <w:pPr>
              <w:rPr>
                <w:rFonts w:cstheme="minorHAnsi"/>
              </w:rPr>
            </w:pPr>
            <w:r w:rsidRPr="00607173">
              <w:rPr>
                <w:rFonts w:cstheme="minorHAnsi"/>
              </w:rPr>
              <w:t>A01</w:t>
            </w:r>
          </w:p>
        </w:tc>
        <w:tc>
          <w:tcPr>
            <w:tcW w:w="5108" w:type="dxa"/>
            <w:tcBorders>
              <w:bottom w:val="dotted" w:sz="4" w:space="0" w:color="auto"/>
            </w:tcBorders>
          </w:tcPr>
          <w:p w14:paraId="564BC989" w14:textId="77777777" w:rsidR="002863BB" w:rsidRPr="00607173" w:rsidRDefault="002863BB" w:rsidP="00ED6735">
            <w:pPr>
              <w:rPr>
                <w:rFonts w:cstheme="minorHAnsi"/>
              </w:rPr>
            </w:pPr>
            <w:r w:rsidRPr="00607173">
              <w:rPr>
                <w:rFonts w:cstheme="minorHAnsi"/>
              </w:rPr>
              <w:t>Cluster: Ablehnung auf Kopfebene</w:t>
            </w:r>
          </w:p>
          <w:p w14:paraId="74694696" w14:textId="327D7C7C" w:rsidR="002863BB" w:rsidRPr="00607173" w:rsidRDefault="002863BB" w:rsidP="00ED6735">
            <w:pPr>
              <w:rPr>
                <w:rFonts w:cstheme="minorHAnsi"/>
              </w:rPr>
            </w:pPr>
            <w:r w:rsidRPr="00607173">
              <w:rPr>
                <w:rFonts w:cstheme="minorHAnsi"/>
              </w:rPr>
              <w:t xml:space="preserve">Rechnung entspricht </w:t>
            </w:r>
            <w:r w:rsidR="00FA5533" w:rsidRPr="00607173">
              <w:rPr>
                <w:rFonts w:cstheme="minorHAnsi"/>
              </w:rPr>
              <w:t>nicht §14 Abs. 4 UStG</w:t>
            </w:r>
          </w:p>
          <w:p w14:paraId="347F78D1" w14:textId="765D25BA" w:rsidR="0006464E" w:rsidRPr="00607173" w:rsidRDefault="0006464E" w:rsidP="00ED6735">
            <w:pPr>
              <w:rPr>
                <w:rFonts w:cstheme="minorHAnsi"/>
              </w:rPr>
            </w:pPr>
            <w:r w:rsidRPr="00607173">
              <w:rPr>
                <w:rFonts w:cstheme="minorHAnsi"/>
              </w:rPr>
              <w:t>Hinweis: Die Ablehnung ist zu begründen.</w:t>
            </w:r>
          </w:p>
        </w:tc>
      </w:tr>
      <w:tr w:rsidR="002863BB" w:rsidRPr="00607173" w14:paraId="02EEE085" w14:textId="77777777" w:rsidTr="00ED6735">
        <w:trPr>
          <w:trHeight w:val="398"/>
        </w:trPr>
        <w:tc>
          <w:tcPr>
            <w:tcW w:w="703" w:type="dxa"/>
            <w:vMerge/>
          </w:tcPr>
          <w:p w14:paraId="63D7CCCA" w14:textId="77777777" w:rsidR="002863BB" w:rsidRPr="00607173" w:rsidRDefault="002863BB" w:rsidP="00ED6735">
            <w:pPr>
              <w:rPr>
                <w:rFonts w:cstheme="minorHAnsi"/>
              </w:rPr>
            </w:pPr>
          </w:p>
        </w:tc>
        <w:tc>
          <w:tcPr>
            <w:tcW w:w="5958" w:type="dxa"/>
            <w:vMerge/>
          </w:tcPr>
          <w:p w14:paraId="68D83DEB" w14:textId="77777777" w:rsidR="002863BB" w:rsidRPr="00607173" w:rsidRDefault="002863BB" w:rsidP="00ED6735">
            <w:pPr>
              <w:rPr>
                <w:rFonts w:cstheme="minorHAnsi"/>
              </w:rPr>
            </w:pPr>
          </w:p>
        </w:tc>
        <w:tc>
          <w:tcPr>
            <w:tcW w:w="1699" w:type="dxa"/>
            <w:tcBorders>
              <w:top w:val="dotted" w:sz="4" w:space="0" w:color="auto"/>
            </w:tcBorders>
          </w:tcPr>
          <w:p w14:paraId="4ACC46B9" w14:textId="3BB1DF7A"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19C205B2" w14:textId="77777777" w:rsidR="002863BB" w:rsidRPr="00607173" w:rsidRDefault="002863BB" w:rsidP="00ED6735">
            <w:pPr>
              <w:rPr>
                <w:rFonts w:cstheme="minorHAnsi"/>
              </w:rPr>
            </w:pPr>
          </w:p>
        </w:tc>
        <w:tc>
          <w:tcPr>
            <w:tcW w:w="5108" w:type="dxa"/>
            <w:tcBorders>
              <w:top w:val="dotted" w:sz="4" w:space="0" w:color="auto"/>
            </w:tcBorders>
          </w:tcPr>
          <w:p w14:paraId="43613303" w14:textId="77777777" w:rsidR="002863BB" w:rsidRPr="00607173" w:rsidRDefault="002863BB" w:rsidP="00ED6735">
            <w:pPr>
              <w:rPr>
                <w:rFonts w:cstheme="minorHAnsi"/>
              </w:rPr>
            </w:pPr>
          </w:p>
        </w:tc>
      </w:tr>
      <w:tr w:rsidR="002863BB" w:rsidRPr="00607173" w14:paraId="71A69712" w14:textId="77777777" w:rsidTr="00ED6735">
        <w:trPr>
          <w:trHeight w:val="398"/>
        </w:trPr>
        <w:tc>
          <w:tcPr>
            <w:tcW w:w="703" w:type="dxa"/>
            <w:vMerge w:val="restart"/>
            <w:shd w:val="clear" w:color="auto" w:fill="A6A6A6" w:themeFill="background1" w:themeFillShade="A6"/>
          </w:tcPr>
          <w:p w14:paraId="21280D69" w14:textId="77777777" w:rsidR="002863BB" w:rsidRPr="00607173" w:rsidRDefault="002863BB" w:rsidP="00ED6735">
            <w:pPr>
              <w:rPr>
                <w:rFonts w:cstheme="minorHAnsi"/>
              </w:rPr>
            </w:pPr>
            <w:r w:rsidRPr="00607173">
              <w:rPr>
                <w:rFonts w:cstheme="minorHAnsi"/>
              </w:rPr>
              <w:t>20</w:t>
            </w:r>
          </w:p>
        </w:tc>
        <w:tc>
          <w:tcPr>
            <w:tcW w:w="5958" w:type="dxa"/>
            <w:vMerge w:val="restart"/>
          </w:tcPr>
          <w:p w14:paraId="18972661" w14:textId="77777777" w:rsidR="002863BB" w:rsidRPr="00607173" w:rsidRDefault="002863BB" w:rsidP="00ED6735">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79A80850" w14:textId="77777777" w:rsidR="002863BB" w:rsidRPr="00607173" w:rsidRDefault="002863BB"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3E53E44B" w14:textId="77777777" w:rsidR="002863BB" w:rsidRPr="00607173" w:rsidRDefault="002863BB" w:rsidP="00ED6735">
            <w:pPr>
              <w:rPr>
                <w:rFonts w:cstheme="minorHAnsi"/>
              </w:rPr>
            </w:pPr>
            <w:r w:rsidRPr="00607173">
              <w:rPr>
                <w:rFonts w:cstheme="minorHAnsi"/>
              </w:rPr>
              <w:t>A02</w:t>
            </w:r>
          </w:p>
        </w:tc>
        <w:tc>
          <w:tcPr>
            <w:tcW w:w="5108" w:type="dxa"/>
            <w:tcBorders>
              <w:top w:val="single" w:sz="4" w:space="0" w:color="auto"/>
              <w:bottom w:val="dotted" w:sz="4" w:space="0" w:color="auto"/>
            </w:tcBorders>
          </w:tcPr>
          <w:p w14:paraId="3369D535" w14:textId="77777777" w:rsidR="002863BB" w:rsidRPr="00607173" w:rsidRDefault="002863BB" w:rsidP="00ED6735">
            <w:pPr>
              <w:rPr>
                <w:rFonts w:cstheme="minorHAnsi"/>
              </w:rPr>
            </w:pPr>
            <w:r w:rsidRPr="00607173">
              <w:rPr>
                <w:rFonts w:cstheme="minorHAnsi"/>
              </w:rPr>
              <w:t>Cluster: Ablehnung auf Kopfebene</w:t>
            </w:r>
          </w:p>
          <w:p w14:paraId="7E25226C" w14:textId="77777777" w:rsidR="002863BB" w:rsidRPr="00607173" w:rsidRDefault="002863BB" w:rsidP="00ED6735">
            <w:pPr>
              <w:rPr>
                <w:rFonts w:cstheme="minorHAnsi"/>
              </w:rPr>
            </w:pPr>
            <w:r w:rsidRPr="00607173">
              <w:rPr>
                <w:rFonts w:cstheme="minorHAnsi"/>
              </w:rPr>
              <w:t>Rechnungsdatum liegt in der Zukunft</w:t>
            </w:r>
          </w:p>
        </w:tc>
      </w:tr>
      <w:tr w:rsidR="002863BB" w:rsidRPr="00607173" w14:paraId="0BBC0A85" w14:textId="77777777" w:rsidTr="00ED6735">
        <w:trPr>
          <w:trHeight w:val="398"/>
        </w:trPr>
        <w:tc>
          <w:tcPr>
            <w:tcW w:w="703" w:type="dxa"/>
            <w:vMerge/>
          </w:tcPr>
          <w:p w14:paraId="1EFE87E6" w14:textId="77777777" w:rsidR="002863BB" w:rsidRPr="00607173" w:rsidRDefault="002863BB" w:rsidP="00ED6735">
            <w:pPr>
              <w:rPr>
                <w:rFonts w:cstheme="minorHAnsi"/>
              </w:rPr>
            </w:pPr>
          </w:p>
        </w:tc>
        <w:tc>
          <w:tcPr>
            <w:tcW w:w="5958" w:type="dxa"/>
            <w:vMerge/>
          </w:tcPr>
          <w:p w14:paraId="25B04DDC" w14:textId="77777777" w:rsidR="002863BB" w:rsidRPr="00607173" w:rsidRDefault="002863BB" w:rsidP="00ED6735">
            <w:pPr>
              <w:rPr>
                <w:rFonts w:cstheme="minorHAnsi"/>
              </w:rPr>
            </w:pPr>
          </w:p>
        </w:tc>
        <w:tc>
          <w:tcPr>
            <w:tcW w:w="1699" w:type="dxa"/>
            <w:tcBorders>
              <w:top w:val="dotted" w:sz="4" w:space="0" w:color="auto"/>
              <w:bottom w:val="single" w:sz="4" w:space="0" w:color="auto"/>
            </w:tcBorders>
          </w:tcPr>
          <w:p w14:paraId="77A7B973" w14:textId="24B99314"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78826A62" w14:textId="77777777" w:rsidR="002863BB" w:rsidRPr="00607173" w:rsidRDefault="002863BB" w:rsidP="00ED6735">
            <w:pPr>
              <w:rPr>
                <w:rFonts w:cstheme="minorHAnsi"/>
              </w:rPr>
            </w:pPr>
          </w:p>
        </w:tc>
        <w:tc>
          <w:tcPr>
            <w:tcW w:w="5108" w:type="dxa"/>
            <w:tcBorders>
              <w:top w:val="dotted" w:sz="4" w:space="0" w:color="auto"/>
              <w:bottom w:val="single" w:sz="4" w:space="0" w:color="auto"/>
            </w:tcBorders>
          </w:tcPr>
          <w:p w14:paraId="3E382A50" w14:textId="77777777" w:rsidR="002863BB" w:rsidRPr="00607173" w:rsidRDefault="002863BB" w:rsidP="00ED6735">
            <w:pPr>
              <w:rPr>
                <w:rFonts w:cstheme="minorHAnsi"/>
              </w:rPr>
            </w:pPr>
          </w:p>
        </w:tc>
      </w:tr>
      <w:tr w:rsidR="002863BB" w:rsidRPr="00607173" w14:paraId="5FFBFC84" w14:textId="77777777" w:rsidTr="00C27CA2">
        <w:trPr>
          <w:trHeight w:val="398"/>
        </w:trPr>
        <w:tc>
          <w:tcPr>
            <w:tcW w:w="703" w:type="dxa"/>
            <w:vMerge w:val="restart"/>
            <w:shd w:val="clear" w:color="auto" w:fill="A6A6A6" w:themeFill="background1" w:themeFillShade="A6"/>
          </w:tcPr>
          <w:p w14:paraId="47EC406C" w14:textId="77777777" w:rsidR="002863BB" w:rsidRPr="00607173" w:rsidRDefault="002863BB" w:rsidP="00ED6735">
            <w:pPr>
              <w:rPr>
                <w:rFonts w:cstheme="minorHAnsi"/>
              </w:rPr>
            </w:pPr>
            <w:r w:rsidRPr="00607173">
              <w:rPr>
                <w:rFonts w:cstheme="minorHAnsi"/>
              </w:rPr>
              <w:t>30</w:t>
            </w:r>
          </w:p>
        </w:tc>
        <w:tc>
          <w:tcPr>
            <w:tcW w:w="5958" w:type="dxa"/>
            <w:vMerge w:val="restart"/>
          </w:tcPr>
          <w:p w14:paraId="4D703A3D" w14:textId="77777777" w:rsidR="002863BB" w:rsidRPr="00607173" w:rsidRDefault="002863BB" w:rsidP="00ED6735">
            <w:pPr>
              <w:rPr>
                <w:rFonts w:cstheme="minorHAnsi"/>
              </w:rPr>
            </w:pPr>
            <w:r w:rsidRPr="00607173">
              <w:rPr>
                <w:rFonts w:cstheme="minorHAnsi"/>
              </w:rPr>
              <w:t>Ist das Rechnungsdatum &lt; dem Ausführungsdatum/Leistungszeitraum?</w:t>
            </w:r>
          </w:p>
          <w:p w14:paraId="6577092E" w14:textId="77777777" w:rsidR="002863BB" w:rsidRPr="00607173" w:rsidRDefault="002863BB" w:rsidP="00ED6735">
            <w:pPr>
              <w:rPr>
                <w:rFonts w:cstheme="minorHAnsi"/>
              </w:rPr>
            </w:pPr>
          </w:p>
        </w:tc>
        <w:tc>
          <w:tcPr>
            <w:tcW w:w="1699" w:type="dxa"/>
            <w:tcBorders>
              <w:top w:val="single" w:sz="4" w:space="0" w:color="auto"/>
              <w:bottom w:val="dotted" w:sz="4" w:space="0" w:color="000000"/>
              <w:right w:val="single" w:sz="4" w:space="0" w:color="auto"/>
            </w:tcBorders>
          </w:tcPr>
          <w:p w14:paraId="22A80D71" w14:textId="77777777" w:rsidR="002863BB" w:rsidRPr="00607173" w:rsidRDefault="002863BB" w:rsidP="00ED6735">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000000"/>
              <w:right w:val="single" w:sz="4" w:space="0" w:color="auto"/>
            </w:tcBorders>
          </w:tcPr>
          <w:p w14:paraId="241878D3" w14:textId="77777777" w:rsidR="002863BB" w:rsidRPr="00607173" w:rsidRDefault="002863BB" w:rsidP="00ED6735">
            <w:pPr>
              <w:rPr>
                <w:rFonts w:cstheme="minorHAnsi"/>
              </w:rPr>
            </w:pPr>
            <w:r w:rsidRPr="00607173">
              <w:rPr>
                <w:rFonts w:cstheme="minorHAnsi"/>
              </w:rPr>
              <w:t>A03</w:t>
            </w:r>
          </w:p>
        </w:tc>
        <w:tc>
          <w:tcPr>
            <w:tcW w:w="5108" w:type="dxa"/>
            <w:tcBorders>
              <w:top w:val="single" w:sz="4" w:space="0" w:color="auto"/>
              <w:left w:val="single" w:sz="4" w:space="0" w:color="auto"/>
              <w:bottom w:val="dotted" w:sz="4" w:space="0" w:color="000000"/>
            </w:tcBorders>
          </w:tcPr>
          <w:p w14:paraId="59E00926" w14:textId="77777777" w:rsidR="002863BB" w:rsidRPr="00607173" w:rsidRDefault="002863BB" w:rsidP="00ED6735">
            <w:pPr>
              <w:rPr>
                <w:rFonts w:cstheme="minorHAnsi"/>
              </w:rPr>
            </w:pPr>
            <w:r w:rsidRPr="00607173">
              <w:rPr>
                <w:rFonts w:cstheme="minorHAnsi"/>
              </w:rPr>
              <w:t>Cluster: Ablehnung auf Kopfebene</w:t>
            </w:r>
          </w:p>
          <w:p w14:paraId="02CBD020" w14:textId="77777777" w:rsidR="002863BB" w:rsidRPr="00607173" w:rsidRDefault="002863BB" w:rsidP="00ED6735">
            <w:pPr>
              <w:rPr>
                <w:rFonts w:cstheme="minorHAnsi"/>
              </w:rPr>
            </w:pPr>
            <w:r w:rsidRPr="00607173">
              <w:rPr>
                <w:rFonts w:cstheme="minorHAnsi"/>
              </w:rPr>
              <w:t>Das Rechnungsdatum liegt vor dem Ausführungsdatum/Leistungszeitraum.</w:t>
            </w:r>
          </w:p>
        </w:tc>
      </w:tr>
      <w:tr w:rsidR="002863BB" w:rsidRPr="00607173" w14:paraId="1EFFC1C3" w14:textId="77777777" w:rsidTr="00C27CA2">
        <w:trPr>
          <w:trHeight w:val="398"/>
        </w:trPr>
        <w:tc>
          <w:tcPr>
            <w:tcW w:w="703" w:type="dxa"/>
            <w:vMerge/>
          </w:tcPr>
          <w:p w14:paraId="61134A31" w14:textId="77777777" w:rsidR="002863BB" w:rsidRPr="00607173" w:rsidRDefault="002863BB" w:rsidP="00ED6735">
            <w:pPr>
              <w:rPr>
                <w:rFonts w:cstheme="minorHAnsi"/>
              </w:rPr>
            </w:pPr>
          </w:p>
        </w:tc>
        <w:tc>
          <w:tcPr>
            <w:tcW w:w="5958" w:type="dxa"/>
            <w:vMerge/>
          </w:tcPr>
          <w:p w14:paraId="3C121C68" w14:textId="77777777" w:rsidR="002863BB" w:rsidRPr="00607173" w:rsidRDefault="002863BB" w:rsidP="00ED6735">
            <w:pPr>
              <w:rPr>
                <w:rFonts w:cstheme="minorHAnsi"/>
              </w:rPr>
            </w:pPr>
          </w:p>
        </w:tc>
        <w:tc>
          <w:tcPr>
            <w:tcW w:w="1699" w:type="dxa"/>
            <w:tcBorders>
              <w:top w:val="dotted" w:sz="4" w:space="0" w:color="000000"/>
              <w:bottom w:val="single" w:sz="4" w:space="0" w:color="auto"/>
              <w:right w:val="single" w:sz="4" w:space="0" w:color="auto"/>
            </w:tcBorders>
          </w:tcPr>
          <w:p w14:paraId="1DD89D1F" w14:textId="4BAC1B5B"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000000"/>
              <w:left w:val="single" w:sz="4" w:space="0" w:color="auto"/>
              <w:bottom w:val="single" w:sz="4" w:space="0" w:color="auto"/>
              <w:right w:val="single" w:sz="4" w:space="0" w:color="auto"/>
            </w:tcBorders>
          </w:tcPr>
          <w:p w14:paraId="1A1071DA" w14:textId="77777777" w:rsidR="002863BB" w:rsidRPr="00607173" w:rsidRDefault="002863BB" w:rsidP="00ED6735">
            <w:pPr>
              <w:rPr>
                <w:rFonts w:cstheme="minorHAnsi"/>
              </w:rPr>
            </w:pPr>
          </w:p>
        </w:tc>
        <w:tc>
          <w:tcPr>
            <w:tcW w:w="5108" w:type="dxa"/>
            <w:tcBorders>
              <w:top w:val="dotted" w:sz="4" w:space="0" w:color="000000"/>
              <w:left w:val="single" w:sz="4" w:space="0" w:color="auto"/>
              <w:bottom w:val="single" w:sz="4" w:space="0" w:color="auto"/>
            </w:tcBorders>
          </w:tcPr>
          <w:p w14:paraId="03EC6588" w14:textId="77777777" w:rsidR="002863BB" w:rsidRPr="00607173" w:rsidRDefault="002863BB" w:rsidP="00ED6735">
            <w:pPr>
              <w:rPr>
                <w:rFonts w:cstheme="minorHAnsi"/>
              </w:rPr>
            </w:pPr>
          </w:p>
        </w:tc>
      </w:tr>
      <w:tr w:rsidR="002863BB" w:rsidRPr="00607173" w14:paraId="297988C1" w14:textId="77777777" w:rsidTr="00ED6735">
        <w:trPr>
          <w:trHeight w:val="398"/>
        </w:trPr>
        <w:tc>
          <w:tcPr>
            <w:tcW w:w="703" w:type="dxa"/>
            <w:vMerge w:val="restart"/>
            <w:shd w:val="clear" w:color="auto" w:fill="A6A6A6" w:themeFill="background1" w:themeFillShade="A6"/>
          </w:tcPr>
          <w:p w14:paraId="54B927E3" w14:textId="77777777" w:rsidR="002863BB" w:rsidRPr="00607173" w:rsidRDefault="002863BB" w:rsidP="00ED6735">
            <w:pPr>
              <w:rPr>
                <w:rFonts w:cstheme="minorHAnsi"/>
              </w:rPr>
            </w:pPr>
            <w:r w:rsidRPr="00607173">
              <w:rPr>
                <w:rFonts w:cstheme="minorHAnsi"/>
              </w:rPr>
              <w:t>40</w:t>
            </w:r>
          </w:p>
        </w:tc>
        <w:tc>
          <w:tcPr>
            <w:tcW w:w="5958" w:type="dxa"/>
            <w:vMerge w:val="restart"/>
          </w:tcPr>
          <w:p w14:paraId="5E3C0555" w14:textId="77777777" w:rsidR="002863BB" w:rsidRPr="00607173" w:rsidRDefault="002863BB" w:rsidP="00ED6735">
            <w:pPr>
              <w:rPr>
                <w:rFonts w:cstheme="minorHAnsi"/>
              </w:rPr>
            </w:pPr>
            <w:r w:rsidRPr="00607173">
              <w:rPr>
                <w:rFonts w:cstheme="minorHAnsi"/>
              </w:rPr>
              <w:t>Basiert die Rechnung auf einer Bestellung?</w:t>
            </w:r>
          </w:p>
          <w:p w14:paraId="3FA56DDD" w14:textId="77777777" w:rsidR="002863BB" w:rsidRPr="00607173" w:rsidRDefault="002863BB" w:rsidP="00ED6735">
            <w:pPr>
              <w:rPr>
                <w:rFonts w:cstheme="minorHAnsi"/>
              </w:rPr>
            </w:pPr>
          </w:p>
        </w:tc>
        <w:tc>
          <w:tcPr>
            <w:tcW w:w="1699" w:type="dxa"/>
            <w:tcBorders>
              <w:top w:val="single" w:sz="4" w:space="0" w:color="auto"/>
              <w:bottom w:val="dotted" w:sz="4" w:space="0" w:color="auto"/>
            </w:tcBorders>
          </w:tcPr>
          <w:p w14:paraId="487484E9" w14:textId="77777777" w:rsidR="002863BB" w:rsidRPr="00607173" w:rsidRDefault="002863BB"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391BBF61" w14:textId="77777777" w:rsidR="002863BB" w:rsidRPr="00607173" w:rsidRDefault="002863BB" w:rsidP="00ED6735">
            <w:pPr>
              <w:rPr>
                <w:rFonts w:cstheme="minorHAnsi"/>
              </w:rPr>
            </w:pPr>
            <w:r w:rsidRPr="00607173">
              <w:rPr>
                <w:rFonts w:cstheme="minorHAnsi"/>
              </w:rPr>
              <w:t>A04</w:t>
            </w:r>
          </w:p>
        </w:tc>
        <w:tc>
          <w:tcPr>
            <w:tcW w:w="5108" w:type="dxa"/>
            <w:tcBorders>
              <w:top w:val="single" w:sz="4" w:space="0" w:color="auto"/>
              <w:bottom w:val="dotted" w:sz="4" w:space="0" w:color="auto"/>
            </w:tcBorders>
          </w:tcPr>
          <w:p w14:paraId="7889B2D1" w14:textId="77777777" w:rsidR="002863BB" w:rsidRPr="00607173" w:rsidRDefault="002863BB" w:rsidP="00ED6735">
            <w:pPr>
              <w:rPr>
                <w:rFonts w:cstheme="minorHAnsi"/>
              </w:rPr>
            </w:pPr>
            <w:r w:rsidRPr="00607173">
              <w:rPr>
                <w:rFonts w:cstheme="minorHAnsi"/>
              </w:rPr>
              <w:t>Cluster: Ablehnung auf Kopfebene</w:t>
            </w:r>
          </w:p>
          <w:p w14:paraId="559E002C" w14:textId="77777777" w:rsidR="002863BB" w:rsidRPr="00607173" w:rsidRDefault="002863BB" w:rsidP="00ED6735">
            <w:pPr>
              <w:rPr>
                <w:rFonts w:cstheme="minorHAnsi"/>
              </w:rPr>
            </w:pPr>
            <w:r w:rsidRPr="00607173">
              <w:rPr>
                <w:rFonts w:cstheme="minorHAnsi"/>
              </w:rPr>
              <w:t>Der Rechnungsempfänger lehnt die Zahlung ab, da die Rechnung auf keiner Bestellung basiert.</w:t>
            </w:r>
          </w:p>
        </w:tc>
      </w:tr>
      <w:tr w:rsidR="002863BB" w:rsidRPr="00607173" w14:paraId="272418E6" w14:textId="77777777" w:rsidTr="00ED6735">
        <w:trPr>
          <w:trHeight w:val="398"/>
        </w:trPr>
        <w:tc>
          <w:tcPr>
            <w:tcW w:w="703" w:type="dxa"/>
            <w:vMerge/>
          </w:tcPr>
          <w:p w14:paraId="368015C0" w14:textId="77777777" w:rsidR="002863BB" w:rsidRPr="00607173" w:rsidRDefault="002863BB" w:rsidP="00ED6735">
            <w:pPr>
              <w:rPr>
                <w:rFonts w:cstheme="minorHAnsi"/>
              </w:rPr>
            </w:pPr>
          </w:p>
        </w:tc>
        <w:tc>
          <w:tcPr>
            <w:tcW w:w="5958" w:type="dxa"/>
            <w:vMerge/>
          </w:tcPr>
          <w:p w14:paraId="6ACF4515" w14:textId="77777777" w:rsidR="002863BB" w:rsidRPr="00607173" w:rsidRDefault="002863BB" w:rsidP="00ED6735">
            <w:pPr>
              <w:rPr>
                <w:rFonts w:cstheme="minorHAnsi"/>
              </w:rPr>
            </w:pPr>
          </w:p>
        </w:tc>
        <w:tc>
          <w:tcPr>
            <w:tcW w:w="1699" w:type="dxa"/>
            <w:tcBorders>
              <w:top w:val="dotted" w:sz="4" w:space="0" w:color="auto"/>
              <w:bottom w:val="dotted" w:sz="4" w:space="0" w:color="auto"/>
            </w:tcBorders>
          </w:tcPr>
          <w:p w14:paraId="2C9A2AC5" w14:textId="0027152A"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31679006" w14:textId="77777777" w:rsidR="002863BB" w:rsidRPr="00607173" w:rsidRDefault="002863BB" w:rsidP="00ED6735">
            <w:pPr>
              <w:rPr>
                <w:rFonts w:cstheme="minorHAnsi"/>
              </w:rPr>
            </w:pPr>
          </w:p>
        </w:tc>
        <w:tc>
          <w:tcPr>
            <w:tcW w:w="5108" w:type="dxa"/>
            <w:tcBorders>
              <w:top w:val="dotted" w:sz="4" w:space="0" w:color="auto"/>
              <w:bottom w:val="dotted" w:sz="4" w:space="0" w:color="auto"/>
            </w:tcBorders>
          </w:tcPr>
          <w:p w14:paraId="6D0D0274" w14:textId="77777777" w:rsidR="002863BB" w:rsidRPr="00607173" w:rsidRDefault="002863BB" w:rsidP="00ED6735">
            <w:pPr>
              <w:rPr>
                <w:rFonts w:cstheme="minorHAnsi"/>
              </w:rPr>
            </w:pPr>
          </w:p>
        </w:tc>
      </w:tr>
      <w:tr w:rsidR="002863BB" w:rsidRPr="00607173" w14:paraId="76E95650" w14:textId="77777777" w:rsidTr="00ED6735">
        <w:trPr>
          <w:trHeight w:val="398"/>
        </w:trPr>
        <w:tc>
          <w:tcPr>
            <w:tcW w:w="703" w:type="dxa"/>
            <w:vMerge w:val="restart"/>
            <w:shd w:val="clear" w:color="auto" w:fill="A6A6A6" w:themeFill="background1" w:themeFillShade="A6"/>
          </w:tcPr>
          <w:p w14:paraId="2EDBF3AA" w14:textId="77777777" w:rsidR="002863BB" w:rsidRPr="00607173" w:rsidRDefault="002863BB" w:rsidP="00ED6735">
            <w:pPr>
              <w:rPr>
                <w:rFonts w:cstheme="minorHAnsi"/>
              </w:rPr>
            </w:pPr>
            <w:r w:rsidRPr="00607173">
              <w:rPr>
                <w:rFonts w:cstheme="minorHAnsi"/>
              </w:rPr>
              <w:t>50</w:t>
            </w:r>
          </w:p>
        </w:tc>
        <w:tc>
          <w:tcPr>
            <w:tcW w:w="5958" w:type="dxa"/>
            <w:vMerge w:val="restart"/>
          </w:tcPr>
          <w:p w14:paraId="471F9EDE" w14:textId="77777777" w:rsidR="002863BB" w:rsidRPr="00607173" w:rsidRDefault="002863BB" w:rsidP="00ED6735">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231E89E2" w14:textId="77777777" w:rsidR="002863BB" w:rsidRPr="00607173" w:rsidRDefault="002863BB" w:rsidP="00ED6735">
            <w:pPr>
              <w:rPr>
                <w:rFonts w:cstheme="minorHAnsi"/>
              </w:rPr>
            </w:pPr>
            <w:r w:rsidRPr="00607173">
              <w:rPr>
                <w:rFonts w:cstheme="minorHAnsi"/>
              </w:rPr>
              <w:t>ja</w:t>
            </w:r>
          </w:p>
        </w:tc>
        <w:tc>
          <w:tcPr>
            <w:tcW w:w="929" w:type="dxa"/>
            <w:tcBorders>
              <w:top w:val="single" w:sz="4" w:space="0" w:color="auto"/>
              <w:bottom w:val="dotted" w:sz="4" w:space="0" w:color="auto"/>
            </w:tcBorders>
          </w:tcPr>
          <w:p w14:paraId="659C77C5" w14:textId="77777777" w:rsidR="002863BB" w:rsidRPr="00607173" w:rsidRDefault="002863BB" w:rsidP="00ED6735">
            <w:pPr>
              <w:rPr>
                <w:rFonts w:cstheme="minorHAnsi"/>
              </w:rPr>
            </w:pPr>
            <w:r w:rsidRPr="00607173">
              <w:rPr>
                <w:rFonts w:cstheme="minorHAnsi"/>
              </w:rPr>
              <w:t>A05</w:t>
            </w:r>
          </w:p>
        </w:tc>
        <w:tc>
          <w:tcPr>
            <w:tcW w:w="5108" w:type="dxa"/>
            <w:tcBorders>
              <w:top w:val="single" w:sz="4" w:space="0" w:color="auto"/>
              <w:bottom w:val="dotted" w:sz="4" w:space="0" w:color="auto"/>
            </w:tcBorders>
          </w:tcPr>
          <w:p w14:paraId="3EABA426" w14:textId="77777777" w:rsidR="002863BB" w:rsidRPr="00607173" w:rsidRDefault="002863BB" w:rsidP="00ED6735">
            <w:pPr>
              <w:rPr>
                <w:rFonts w:cstheme="minorHAnsi"/>
              </w:rPr>
            </w:pPr>
            <w:r w:rsidRPr="00607173">
              <w:rPr>
                <w:rFonts w:cstheme="minorHAnsi"/>
              </w:rPr>
              <w:t>Cluster: Ablehnung auf Kopfebene</w:t>
            </w:r>
          </w:p>
          <w:p w14:paraId="59C508A4" w14:textId="77777777" w:rsidR="002863BB" w:rsidRPr="00607173" w:rsidRDefault="002863BB" w:rsidP="00ED6735">
            <w:pPr>
              <w:rPr>
                <w:rFonts w:cstheme="minorHAnsi"/>
              </w:rPr>
            </w:pPr>
            <w:r w:rsidRPr="00607173">
              <w:rPr>
                <w:rFonts w:cstheme="minorHAnsi"/>
              </w:rPr>
              <w:t>Rechnungsnummer wurde bereits verwendet</w:t>
            </w:r>
          </w:p>
        </w:tc>
      </w:tr>
      <w:tr w:rsidR="002863BB" w:rsidRPr="00607173" w14:paraId="4667BA61" w14:textId="77777777" w:rsidTr="00ED6735">
        <w:trPr>
          <w:trHeight w:val="397"/>
        </w:trPr>
        <w:tc>
          <w:tcPr>
            <w:tcW w:w="703" w:type="dxa"/>
            <w:vMerge/>
          </w:tcPr>
          <w:p w14:paraId="70A139FD" w14:textId="77777777" w:rsidR="002863BB" w:rsidRPr="00607173" w:rsidRDefault="002863BB" w:rsidP="00ED6735">
            <w:pPr>
              <w:rPr>
                <w:rFonts w:cstheme="minorHAnsi"/>
              </w:rPr>
            </w:pPr>
          </w:p>
        </w:tc>
        <w:tc>
          <w:tcPr>
            <w:tcW w:w="5958" w:type="dxa"/>
            <w:vMerge/>
          </w:tcPr>
          <w:p w14:paraId="743A93B8" w14:textId="77777777" w:rsidR="002863BB" w:rsidRPr="00607173" w:rsidRDefault="002863BB" w:rsidP="00ED6735">
            <w:pPr>
              <w:rPr>
                <w:rFonts w:cstheme="minorHAnsi"/>
              </w:rPr>
            </w:pPr>
          </w:p>
        </w:tc>
        <w:tc>
          <w:tcPr>
            <w:tcW w:w="1699" w:type="dxa"/>
            <w:tcBorders>
              <w:top w:val="dotted" w:sz="4" w:space="0" w:color="auto"/>
              <w:bottom w:val="single" w:sz="4" w:space="0" w:color="auto"/>
            </w:tcBorders>
          </w:tcPr>
          <w:p w14:paraId="064200F1" w14:textId="656712D1"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2D2AE436" w14:textId="77777777" w:rsidR="002863BB" w:rsidRPr="00607173" w:rsidRDefault="002863BB" w:rsidP="00ED6735">
            <w:pPr>
              <w:rPr>
                <w:rFonts w:cstheme="minorHAnsi"/>
              </w:rPr>
            </w:pPr>
          </w:p>
        </w:tc>
        <w:tc>
          <w:tcPr>
            <w:tcW w:w="5108" w:type="dxa"/>
            <w:tcBorders>
              <w:top w:val="dotted" w:sz="4" w:space="0" w:color="auto"/>
              <w:bottom w:val="single" w:sz="4" w:space="0" w:color="auto"/>
            </w:tcBorders>
          </w:tcPr>
          <w:p w14:paraId="6181AA1B" w14:textId="77777777" w:rsidR="002863BB" w:rsidRPr="00607173" w:rsidRDefault="002863BB" w:rsidP="00ED6735">
            <w:pPr>
              <w:rPr>
                <w:rFonts w:cstheme="minorHAnsi"/>
              </w:rPr>
            </w:pPr>
          </w:p>
        </w:tc>
      </w:tr>
    </w:tbl>
    <w:p w14:paraId="5E4F0676"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2863BB" w:rsidRPr="00607173" w14:paraId="537C06DF" w14:textId="77777777" w:rsidTr="00513F98">
        <w:trPr>
          <w:trHeight w:val="398"/>
        </w:trPr>
        <w:tc>
          <w:tcPr>
            <w:tcW w:w="703" w:type="dxa"/>
            <w:vMerge w:val="restart"/>
            <w:shd w:val="clear" w:color="auto" w:fill="A6A6A6" w:themeFill="background1" w:themeFillShade="A6"/>
          </w:tcPr>
          <w:p w14:paraId="1465FCA6" w14:textId="6AEB41FA" w:rsidR="002863BB" w:rsidRPr="00607173" w:rsidRDefault="002863BB" w:rsidP="00ED6735">
            <w:pPr>
              <w:rPr>
                <w:rFonts w:cstheme="minorHAnsi"/>
              </w:rPr>
            </w:pPr>
            <w:r w:rsidRPr="00607173">
              <w:rPr>
                <w:rFonts w:cstheme="minorHAnsi"/>
              </w:rPr>
              <w:lastRenderedPageBreak/>
              <w:t>60</w:t>
            </w:r>
          </w:p>
        </w:tc>
        <w:tc>
          <w:tcPr>
            <w:tcW w:w="5958" w:type="dxa"/>
            <w:vMerge w:val="restart"/>
          </w:tcPr>
          <w:p w14:paraId="279A24E1" w14:textId="77777777" w:rsidR="002863BB" w:rsidRPr="00607173" w:rsidRDefault="002863BB" w:rsidP="00ED6735">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5F858488" w14:textId="77777777" w:rsidR="002863BB" w:rsidRPr="00607173" w:rsidRDefault="002863BB"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203A4979" w14:textId="77777777" w:rsidR="002863BB" w:rsidRPr="00607173" w:rsidRDefault="002863BB" w:rsidP="00ED6735">
            <w:pPr>
              <w:rPr>
                <w:rFonts w:cstheme="minorHAnsi"/>
              </w:rPr>
            </w:pPr>
            <w:r w:rsidRPr="00607173">
              <w:rPr>
                <w:rFonts w:cstheme="minorHAnsi"/>
              </w:rPr>
              <w:t>A06</w:t>
            </w:r>
          </w:p>
        </w:tc>
        <w:tc>
          <w:tcPr>
            <w:tcW w:w="5108" w:type="dxa"/>
            <w:tcBorders>
              <w:top w:val="single" w:sz="4" w:space="0" w:color="auto"/>
              <w:bottom w:val="dotted" w:sz="4" w:space="0" w:color="auto"/>
            </w:tcBorders>
          </w:tcPr>
          <w:p w14:paraId="7721684B" w14:textId="77777777" w:rsidR="002863BB" w:rsidRPr="00607173" w:rsidRDefault="002863BB" w:rsidP="00ED6735">
            <w:pPr>
              <w:rPr>
                <w:rFonts w:cstheme="minorHAnsi"/>
              </w:rPr>
            </w:pPr>
            <w:r w:rsidRPr="00607173">
              <w:rPr>
                <w:rFonts w:cstheme="minorHAnsi"/>
              </w:rPr>
              <w:t>Cluster: Ablehnung auf Kopfebene</w:t>
            </w:r>
          </w:p>
          <w:p w14:paraId="57AAEE12" w14:textId="77777777" w:rsidR="002863BB" w:rsidRPr="00607173" w:rsidRDefault="002863BB" w:rsidP="00ED6735">
            <w:pPr>
              <w:rPr>
                <w:rFonts w:cstheme="minorHAnsi"/>
              </w:rPr>
            </w:pPr>
            <w:r w:rsidRPr="00607173">
              <w:rPr>
                <w:rFonts w:cstheme="minorHAnsi"/>
              </w:rPr>
              <w:t>Bei der Abrechnung des MSB kann es nicht zu einer Rückerstattung kommen.</w:t>
            </w:r>
          </w:p>
        </w:tc>
      </w:tr>
      <w:tr w:rsidR="002863BB" w:rsidRPr="00607173" w14:paraId="76201CFC" w14:textId="77777777" w:rsidTr="00513F98">
        <w:trPr>
          <w:trHeight w:val="398"/>
        </w:trPr>
        <w:tc>
          <w:tcPr>
            <w:tcW w:w="703" w:type="dxa"/>
            <w:vMerge/>
          </w:tcPr>
          <w:p w14:paraId="58208D26" w14:textId="77777777" w:rsidR="002863BB" w:rsidRPr="00607173" w:rsidRDefault="002863BB" w:rsidP="00ED6735">
            <w:pPr>
              <w:rPr>
                <w:rFonts w:cstheme="minorHAnsi"/>
              </w:rPr>
            </w:pPr>
          </w:p>
        </w:tc>
        <w:tc>
          <w:tcPr>
            <w:tcW w:w="5958" w:type="dxa"/>
            <w:vMerge/>
          </w:tcPr>
          <w:p w14:paraId="73D3D979" w14:textId="77777777" w:rsidR="002863BB" w:rsidRPr="00607173" w:rsidRDefault="002863BB" w:rsidP="00ED6735">
            <w:pPr>
              <w:rPr>
                <w:rFonts w:cstheme="minorHAnsi"/>
              </w:rPr>
            </w:pPr>
          </w:p>
        </w:tc>
        <w:tc>
          <w:tcPr>
            <w:tcW w:w="1699" w:type="dxa"/>
            <w:tcBorders>
              <w:top w:val="dotted" w:sz="4" w:space="0" w:color="auto"/>
              <w:bottom w:val="single" w:sz="4" w:space="0" w:color="auto"/>
            </w:tcBorders>
          </w:tcPr>
          <w:p w14:paraId="214ADBAA" w14:textId="2DE2E576"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4FD9C107" w14:textId="77777777" w:rsidR="002863BB" w:rsidRPr="00607173" w:rsidRDefault="002863BB" w:rsidP="00ED6735">
            <w:pPr>
              <w:rPr>
                <w:rFonts w:cstheme="minorHAnsi"/>
              </w:rPr>
            </w:pPr>
          </w:p>
        </w:tc>
        <w:tc>
          <w:tcPr>
            <w:tcW w:w="5108" w:type="dxa"/>
            <w:tcBorders>
              <w:top w:val="dotted" w:sz="4" w:space="0" w:color="auto"/>
              <w:bottom w:val="single" w:sz="4" w:space="0" w:color="auto"/>
            </w:tcBorders>
          </w:tcPr>
          <w:p w14:paraId="6FCF1330" w14:textId="77777777" w:rsidR="002863BB" w:rsidRPr="00607173" w:rsidRDefault="002863BB" w:rsidP="00ED6735">
            <w:pPr>
              <w:rPr>
                <w:rFonts w:cstheme="minorHAnsi"/>
              </w:rPr>
            </w:pPr>
          </w:p>
        </w:tc>
      </w:tr>
      <w:tr w:rsidR="002863BB" w:rsidRPr="00607173" w14:paraId="053920EC" w14:textId="77777777" w:rsidTr="00513F98">
        <w:trPr>
          <w:trHeight w:val="398"/>
        </w:trPr>
        <w:tc>
          <w:tcPr>
            <w:tcW w:w="703" w:type="dxa"/>
            <w:vMerge w:val="restart"/>
            <w:shd w:val="clear" w:color="auto" w:fill="A6A6A6" w:themeFill="background1" w:themeFillShade="A6"/>
          </w:tcPr>
          <w:p w14:paraId="4904D5D3" w14:textId="77777777" w:rsidR="002863BB" w:rsidRPr="00607173" w:rsidRDefault="002863BB" w:rsidP="00ED6735">
            <w:pPr>
              <w:rPr>
                <w:rFonts w:cstheme="minorHAnsi"/>
              </w:rPr>
            </w:pPr>
            <w:r w:rsidRPr="00607173">
              <w:rPr>
                <w:rFonts w:cstheme="minorHAnsi"/>
              </w:rPr>
              <w:t>70</w:t>
            </w:r>
          </w:p>
        </w:tc>
        <w:tc>
          <w:tcPr>
            <w:tcW w:w="5958" w:type="dxa"/>
            <w:vMerge w:val="restart"/>
          </w:tcPr>
          <w:p w14:paraId="598BD73E" w14:textId="77777777" w:rsidR="002863BB" w:rsidRPr="00607173" w:rsidRDefault="002863BB" w:rsidP="00ED6735">
            <w:pPr>
              <w:rPr>
                <w:rFonts w:cstheme="minorHAnsi"/>
              </w:rPr>
            </w:pPr>
            <w:r w:rsidRPr="00607173">
              <w:rPr>
                <w:rFonts w:cstheme="minorHAnsi"/>
              </w:rPr>
              <w:t>Ist die Frist der Fälligkeit unterschritten?</w:t>
            </w:r>
          </w:p>
          <w:p w14:paraId="64CD4C53" w14:textId="7F677DAF" w:rsidR="002863BB" w:rsidRPr="00607173" w:rsidRDefault="00881AB5" w:rsidP="00ED6735">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32F5EE16" w14:textId="77777777" w:rsidR="002863BB" w:rsidRPr="00607173" w:rsidRDefault="002863BB" w:rsidP="00ED67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1FBB84FB" w14:textId="77777777" w:rsidR="002863BB" w:rsidRPr="00607173" w:rsidRDefault="002863BB" w:rsidP="00ED6735">
            <w:pPr>
              <w:rPr>
                <w:rFonts w:cstheme="minorHAnsi"/>
              </w:rPr>
            </w:pPr>
            <w:r w:rsidRPr="00607173">
              <w:rPr>
                <w:rFonts w:cstheme="minorHAnsi"/>
              </w:rPr>
              <w:t>A07</w:t>
            </w:r>
          </w:p>
        </w:tc>
        <w:tc>
          <w:tcPr>
            <w:tcW w:w="5108" w:type="dxa"/>
            <w:tcBorders>
              <w:top w:val="single" w:sz="4" w:space="0" w:color="auto"/>
              <w:bottom w:val="dotted" w:sz="4" w:space="0" w:color="auto"/>
            </w:tcBorders>
          </w:tcPr>
          <w:p w14:paraId="77E9537E" w14:textId="77777777" w:rsidR="002863BB" w:rsidRPr="00607173" w:rsidRDefault="002863BB" w:rsidP="00ED6735">
            <w:pPr>
              <w:rPr>
                <w:rFonts w:cstheme="minorHAnsi"/>
              </w:rPr>
            </w:pPr>
            <w:r w:rsidRPr="00607173">
              <w:rPr>
                <w:rFonts w:cstheme="minorHAnsi"/>
              </w:rPr>
              <w:t>Cluster: Ablehnung auf Kopfebene</w:t>
            </w:r>
          </w:p>
          <w:p w14:paraId="4D34FF76" w14:textId="77777777" w:rsidR="002863BB" w:rsidRPr="00607173" w:rsidRDefault="002863BB" w:rsidP="00ED6735">
            <w:pPr>
              <w:rPr>
                <w:rFonts w:cstheme="minorHAnsi"/>
              </w:rPr>
            </w:pPr>
            <w:r w:rsidRPr="00607173">
              <w:rPr>
                <w:rFonts w:cstheme="minorHAnsi"/>
              </w:rPr>
              <w:t>Das Zahlungsziel ist unterschritten.</w:t>
            </w:r>
          </w:p>
        </w:tc>
      </w:tr>
      <w:tr w:rsidR="002863BB" w:rsidRPr="00607173" w14:paraId="5A9496F5" w14:textId="77777777" w:rsidTr="00513F98">
        <w:trPr>
          <w:trHeight w:val="397"/>
        </w:trPr>
        <w:tc>
          <w:tcPr>
            <w:tcW w:w="703" w:type="dxa"/>
            <w:vMerge/>
          </w:tcPr>
          <w:p w14:paraId="7BB0A30C" w14:textId="77777777" w:rsidR="002863BB" w:rsidRPr="00607173" w:rsidRDefault="002863BB" w:rsidP="00ED6735">
            <w:pPr>
              <w:rPr>
                <w:rFonts w:cstheme="minorHAnsi"/>
              </w:rPr>
            </w:pPr>
          </w:p>
        </w:tc>
        <w:tc>
          <w:tcPr>
            <w:tcW w:w="5958" w:type="dxa"/>
            <w:vMerge/>
          </w:tcPr>
          <w:p w14:paraId="426BEEBB" w14:textId="77777777" w:rsidR="002863BB" w:rsidRPr="00607173" w:rsidRDefault="002863BB" w:rsidP="00ED6735">
            <w:pPr>
              <w:rPr>
                <w:rFonts w:cstheme="minorHAnsi"/>
              </w:rPr>
            </w:pPr>
          </w:p>
        </w:tc>
        <w:tc>
          <w:tcPr>
            <w:tcW w:w="1699" w:type="dxa"/>
            <w:tcBorders>
              <w:top w:val="dotted" w:sz="4" w:space="0" w:color="auto"/>
              <w:bottom w:val="single" w:sz="4" w:space="0" w:color="auto"/>
            </w:tcBorders>
          </w:tcPr>
          <w:p w14:paraId="41B26103" w14:textId="60C8FBE4"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single" w:sz="4" w:space="0" w:color="auto"/>
            </w:tcBorders>
          </w:tcPr>
          <w:p w14:paraId="73408B33" w14:textId="77777777" w:rsidR="002863BB" w:rsidRPr="00607173" w:rsidRDefault="002863BB" w:rsidP="00ED6735">
            <w:pPr>
              <w:rPr>
                <w:rFonts w:cstheme="minorHAnsi"/>
              </w:rPr>
            </w:pPr>
          </w:p>
        </w:tc>
        <w:tc>
          <w:tcPr>
            <w:tcW w:w="5108" w:type="dxa"/>
            <w:tcBorders>
              <w:top w:val="dotted" w:sz="4" w:space="0" w:color="auto"/>
              <w:bottom w:val="single" w:sz="4" w:space="0" w:color="auto"/>
            </w:tcBorders>
          </w:tcPr>
          <w:p w14:paraId="0E291EF0" w14:textId="77777777" w:rsidR="002863BB" w:rsidRPr="00607173" w:rsidRDefault="002863BB" w:rsidP="00ED6735">
            <w:pPr>
              <w:rPr>
                <w:rFonts w:cstheme="minorHAnsi"/>
              </w:rPr>
            </w:pPr>
          </w:p>
        </w:tc>
      </w:tr>
      <w:tr w:rsidR="002863BB" w:rsidRPr="00607173" w14:paraId="1AA228E1" w14:textId="77777777" w:rsidTr="00513F98">
        <w:trPr>
          <w:trHeight w:val="398"/>
        </w:trPr>
        <w:tc>
          <w:tcPr>
            <w:tcW w:w="703" w:type="dxa"/>
            <w:vMerge w:val="restart"/>
            <w:shd w:val="clear" w:color="auto" w:fill="A6A6A6" w:themeFill="background1" w:themeFillShade="A6"/>
          </w:tcPr>
          <w:p w14:paraId="11701092" w14:textId="77777777" w:rsidR="002863BB" w:rsidRPr="00607173" w:rsidRDefault="002863BB" w:rsidP="00ED6735">
            <w:pPr>
              <w:rPr>
                <w:rFonts w:cstheme="minorHAnsi"/>
              </w:rPr>
            </w:pPr>
            <w:r w:rsidRPr="00607173">
              <w:rPr>
                <w:rFonts w:cstheme="minorHAnsi"/>
              </w:rPr>
              <w:t>80</w:t>
            </w:r>
          </w:p>
        </w:tc>
        <w:tc>
          <w:tcPr>
            <w:tcW w:w="5958" w:type="dxa"/>
            <w:vMerge w:val="restart"/>
          </w:tcPr>
          <w:p w14:paraId="7DC53481" w14:textId="77777777" w:rsidR="00321C12" w:rsidRPr="00607173" w:rsidRDefault="00321C12" w:rsidP="00321C12">
            <w:pPr>
              <w:spacing w:after="0"/>
              <w:rPr>
                <w:rFonts w:cstheme="minorHAnsi"/>
              </w:rPr>
            </w:pPr>
            <w:r w:rsidRPr="00607173">
              <w:rPr>
                <w:rFonts w:cstheme="minorHAnsi"/>
              </w:rPr>
              <w:t>Liegt für jeden Zeitpunkt des abgerechneten Ausführungsdatums/Leistungszeitraums ein gültiges Preisblatt „Preisblatt Konfigurationen“ vor?</w:t>
            </w:r>
          </w:p>
          <w:p w14:paraId="117C2523" w14:textId="77777777" w:rsidR="00321C12" w:rsidRPr="00607173" w:rsidRDefault="00321C12" w:rsidP="00321C12">
            <w:pPr>
              <w:spacing w:after="0"/>
              <w:rPr>
                <w:rFonts w:cstheme="minorHAnsi"/>
              </w:rPr>
            </w:pPr>
          </w:p>
          <w:p w14:paraId="62A97552" w14:textId="77777777" w:rsidR="00321C12" w:rsidRPr="00607173" w:rsidRDefault="00321C12" w:rsidP="00321C12">
            <w:pPr>
              <w:spacing w:after="0"/>
              <w:rPr>
                <w:rFonts w:cstheme="minorHAnsi"/>
              </w:rPr>
            </w:pPr>
            <w:r w:rsidRPr="00607173">
              <w:rPr>
                <w:rFonts w:cstheme="minorHAnsi"/>
              </w:rPr>
              <w:t>Hinweis: Es können mehrere aufeinanderfolgende</w:t>
            </w:r>
          </w:p>
          <w:p w14:paraId="1A06C12E" w14:textId="77777777" w:rsidR="00321C12" w:rsidRPr="00607173" w:rsidRDefault="00321C12" w:rsidP="00321C12">
            <w:pPr>
              <w:spacing w:after="0"/>
              <w:rPr>
                <w:rFonts w:cstheme="minorHAnsi"/>
              </w:rPr>
            </w:pPr>
            <w:r w:rsidRPr="00607173">
              <w:rPr>
                <w:rFonts w:cstheme="minorHAnsi"/>
              </w:rPr>
              <w:t>Preisblätter für einen Abrechnungszeitraum vorliegen.</w:t>
            </w:r>
          </w:p>
          <w:p w14:paraId="3D0335B1" w14:textId="67CCBA0B" w:rsidR="002863BB" w:rsidRPr="00607173" w:rsidRDefault="00321C12" w:rsidP="00321C12">
            <w:pPr>
              <w:spacing w:after="0"/>
              <w:rPr>
                <w:rFonts w:cstheme="minorHAnsi"/>
              </w:rPr>
            </w:pPr>
            <w:r w:rsidRPr="00607173">
              <w:rPr>
                <w:rFonts w:cstheme="minorHAnsi"/>
              </w:rPr>
              <w:t xml:space="preserve">Das Preisblatt A des MSB heißt in der PRICAT Preisblatt </w:t>
            </w:r>
            <w:r w:rsidR="00123D3A" w:rsidRPr="00607173">
              <w:rPr>
                <w:rFonts w:cstheme="minorHAnsi"/>
              </w:rPr>
              <w:t>Konfigurationen.</w:t>
            </w:r>
          </w:p>
        </w:tc>
        <w:tc>
          <w:tcPr>
            <w:tcW w:w="1699" w:type="dxa"/>
            <w:tcBorders>
              <w:bottom w:val="dotted" w:sz="4" w:space="0" w:color="auto"/>
            </w:tcBorders>
          </w:tcPr>
          <w:p w14:paraId="3F2FA8C8" w14:textId="77777777" w:rsidR="002863BB" w:rsidRPr="00607173" w:rsidRDefault="002863BB" w:rsidP="00ED6735">
            <w:pPr>
              <w:rPr>
                <w:rFonts w:cstheme="minorHAnsi"/>
              </w:rPr>
            </w:pPr>
            <w:r w:rsidRPr="00607173">
              <w:rPr>
                <w:rFonts w:cstheme="minorHAnsi"/>
              </w:rPr>
              <w:t>nein</w:t>
            </w:r>
          </w:p>
        </w:tc>
        <w:tc>
          <w:tcPr>
            <w:tcW w:w="929" w:type="dxa"/>
            <w:tcBorders>
              <w:bottom w:val="dotted" w:sz="4" w:space="0" w:color="auto"/>
            </w:tcBorders>
          </w:tcPr>
          <w:p w14:paraId="226AE690" w14:textId="77777777" w:rsidR="002863BB" w:rsidRPr="00607173" w:rsidRDefault="002863BB" w:rsidP="00ED6735">
            <w:pPr>
              <w:rPr>
                <w:rFonts w:cstheme="minorHAnsi"/>
              </w:rPr>
            </w:pPr>
            <w:r w:rsidRPr="00607173">
              <w:rPr>
                <w:rFonts w:cstheme="minorHAnsi"/>
              </w:rPr>
              <w:t>A08</w:t>
            </w:r>
          </w:p>
        </w:tc>
        <w:tc>
          <w:tcPr>
            <w:tcW w:w="5108" w:type="dxa"/>
            <w:tcBorders>
              <w:bottom w:val="dotted" w:sz="4" w:space="0" w:color="auto"/>
            </w:tcBorders>
          </w:tcPr>
          <w:p w14:paraId="7A1BD6FC" w14:textId="77777777" w:rsidR="002863BB" w:rsidRPr="00607173" w:rsidRDefault="002863BB" w:rsidP="00ED6735">
            <w:pPr>
              <w:rPr>
                <w:rFonts w:cstheme="minorHAnsi"/>
              </w:rPr>
            </w:pPr>
            <w:r w:rsidRPr="00607173">
              <w:rPr>
                <w:rFonts w:cstheme="minorHAnsi"/>
              </w:rPr>
              <w:t>Cluster: Ablehnung auf Kopfebene</w:t>
            </w:r>
          </w:p>
          <w:p w14:paraId="191375FD" w14:textId="77777777" w:rsidR="002863BB" w:rsidRPr="00607173" w:rsidRDefault="002863BB" w:rsidP="00ED6735">
            <w:pPr>
              <w:rPr>
                <w:rFonts w:cstheme="minorHAnsi"/>
              </w:rPr>
            </w:pPr>
            <w:r w:rsidRPr="00607173">
              <w:rPr>
                <w:rFonts w:cstheme="minorHAnsi"/>
              </w:rPr>
              <w:t>Der Rechnungsempfänger lehnt die Zahlung ab. Es liegt kein gültiges Preisblatt vor.</w:t>
            </w:r>
          </w:p>
        </w:tc>
      </w:tr>
      <w:tr w:rsidR="002863BB" w:rsidRPr="00607173" w14:paraId="7B2093EC" w14:textId="77777777" w:rsidTr="00513F98">
        <w:trPr>
          <w:trHeight w:val="397"/>
        </w:trPr>
        <w:tc>
          <w:tcPr>
            <w:tcW w:w="703" w:type="dxa"/>
            <w:vMerge/>
          </w:tcPr>
          <w:p w14:paraId="5A06FB88" w14:textId="77777777" w:rsidR="002863BB" w:rsidRPr="00607173" w:rsidRDefault="002863BB" w:rsidP="00ED6735">
            <w:pPr>
              <w:rPr>
                <w:rFonts w:cstheme="minorHAnsi"/>
              </w:rPr>
            </w:pPr>
          </w:p>
        </w:tc>
        <w:tc>
          <w:tcPr>
            <w:tcW w:w="5958" w:type="dxa"/>
            <w:vMerge/>
          </w:tcPr>
          <w:p w14:paraId="58EC684C" w14:textId="77777777" w:rsidR="002863BB" w:rsidRPr="00607173" w:rsidRDefault="002863BB" w:rsidP="00ED6735">
            <w:pPr>
              <w:rPr>
                <w:rFonts w:cstheme="minorHAnsi"/>
              </w:rPr>
            </w:pPr>
          </w:p>
        </w:tc>
        <w:tc>
          <w:tcPr>
            <w:tcW w:w="1699" w:type="dxa"/>
            <w:tcBorders>
              <w:top w:val="dotted" w:sz="4" w:space="0" w:color="auto"/>
            </w:tcBorders>
          </w:tcPr>
          <w:p w14:paraId="006A07ED" w14:textId="1EA6427A"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tcBorders>
          </w:tcPr>
          <w:p w14:paraId="7EBEBA2E" w14:textId="77777777" w:rsidR="002863BB" w:rsidRPr="00607173" w:rsidRDefault="002863BB" w:rsidP="00ED6735">
            <w:pPr>
              <w:rPr>
                <w:rFonts w:cstheme="minorHAnsi"/>
              </w:rPr>
            </w:pPr>
          </w:p>
        </w:tc>
        <w:tc>
          <w:tcPr>
            <w:tcW w:w="5108" w:type="dxa"/>
            <w:tcBorders>
              <w:top w:val="dotted" w:sz="4" w:space="0" w:color="auto"/>
            </w:tcBorders>
          </w:tcPr>
          <w:p w14:paraId="75F9618F" w14:textId="77777777" w:rsidR="002863BB" w:rsidRPr="00607173" w:rsidRDefault="002863BB" w:rsidP="00ED6735">
            <w:pPr>
              <w:rPr>
                <w:rFonts w:cstheme="minorHAnsi"/>
              </w:rPr>
            </w:pPr>
          </w:p>
        </w:tc>
      </w:tr>
      <w:tr w:rsidR="002863BB" w:rsidRPr="00607173" w14:paraId="7F277E56" w14:textId="77777777" w:rsidTr="00513F98">
        <w:trPr>
          <w:trHeight w:val="397"/>
        </w:trPr>
        <w:tc>
          <w:tcPr>
            <w:tcW w:w="703" w:type="dxa"/>
            <w:vMerge w:val="restart"/>
            <w:shd w:val="clear" w:color="auto" w:fill="A6A6A6" w:themeFill="background1" w:themeFillShade="A6"/>
          </w:tcPr>
          <w:p w14:paraId="2BD7B102" w14:textId="77777777" w:rsidR="002863BB" w:rsidRPr="00607173" w:rsidRDefault="002863BB" w:rsidP="00ED6735">
            <w:pPr>
              <w:rPr>
                <w:rFonts w:cstheme="minorHAnsi"/>
              </w:rPr>
            </w:pPr>
            <w:r w:rsidRPr="00607173">
              <w:rPr>
                <w:rFonts w:cstheme="minorHAnsi"/>
              </w:rPr>
              <w:t>90</w:t>
            </w:r>
          </w:p>
        </w:tc>
        <w:tc>
          <w:tcPr>
            <w:tcW w:w="5958" w:type="dxa"/>
            <w:vMerge w:val="restart"/>
          </w:tcPr>
          <w:p w14:paraId="0CAE5F57" w14:textId="77777777" w:rsidR="002863BB" w:rsidRPr="00607173" w:rsidRDefault="002863BB" w:rsidP="00ED6735">
            <w:pPr>
              <w:rPr>
                <w:rFonts w:cstheme="minorHAnsi"/>
              </w:rPr>
            </w:pPr>
            <w:r w:rsidRPr="00607173">
              <w:rPr>
                <w:rFonts w:cstheme="minorHAnsi"/>
              </w:rPr>
              <w:t>Ist ein zuvor nicht spezifizierter Fehler im Kopfteil der Rechnung aufgetreten?</w:t>
            </w:r>
          </w:p>
          <w:p w14:paraId="188C3645" w14:textId="77777777" w:rsidR="002863BB" w:rsidRPr="00607173" w:rsidRDefault="002863BB" w:rsidP="00ED6735">
            <w:pPr>
              <w:rPr>
                <w:rFonts w:cstheme="minorHAnsi"/>
              </w:rPr>
            </w:pPr>
          </w:p>
        </w:tc>
        <w:tc>
          <w:tcPr>
            <w:tcW w:w="1699" w:type="dxa"/>
            <w:tcBorders>
              <w:bottom w:val="dotted" w:sz="4" w:space="0" w:color="auto"/>
            </w:tcBorders>
          </w:tcPr>
          <w:p w14:paraId="560AA83E" w14:textId="77777777" w:rsidR="002863BB" w:rsidRPr="00607173" w:rsidRDefault="002863BB" w:rsidP="00ED6735">
            <w:pPr>
              <w:rPr>
                <w:rFonts w:cstheme="minorHAnsi"/>
              </w:rPr>
            </w:pPr>
            <w:r w:rsidRPr="00607173">
              <w:rPr>
                <w:rFonts w:cstheme="minorHAnsi"/>
              </w:rPr>
              <w:t>ja</w:t>
            </w:r>
          </w:p>
        </w:tc>
        <w:tc>
          <w:tcPr>
            <w:tcW w:w="929" w:type="dxa"/>
            <w:tcBorders>
              <w:bottom w:val="dotted" w:sz="4" w:space="0" w:color="auto"/>
            </w:tcBorders>
          </w:tcPr>
          <w:p w14:paraId="71E52EAF" w14:textId="77777777" w:rsidR="002863BB" w:rsidRPr="00607173" w:rsidRDefault="002863BB" w:rsidP="00ED6735">
            <w:pPr>
              <w:rPr>
                <w:rFonts w:cstheme="minorHAnsi"/>
              </w:rPr>
            </w:pPr>
            <w:r w:rsidRPr="00607173">
              <w:rPr>
                <w:rFonts w:cstheme="minorHAnsi"/>
              </w:rPr>
              <w:t>A90</w:t>
            </w:r>
          </w:p>
        </w:tc>
        <w:tc>
          <w:tcPr>
            <w:tcW w:w="5108" w:type="dxa"/>
            <w:tcBorders>
              <w:bottom w:val="dotted" w:sz="4" w:space="0" w:color="auto"/>
            </w:tcBorders>
          </w:tcPr>
          <w:p w14:paraId="003CD974" w14:textId="77777777" w:rsidR="002863BB" w:rsidRPr="00607173" w:rsidRDefault="002863BB" w:rsidP="00ED6735">
            <w:pPr>
              <w:rPr>
                <w:rFonts w:cstheme="minorHAnsi"/>
              </w:rPr>
            </w:pPr>
            <w:r w:rsidRPr="00607173">
              <w:rPr>
                <w:rFonts w:cstheme="minorHAnsi"/>
              </w:rPr>
              <w:t>Cluster: Ablehnung auf Kopfebene</w:t>
            </w:r>
          </w:p>
          <w:p w14:paraId="396EDD94" w14:textId="77777777" w:rsidR="002863BB" w:rsidRPr="00607173" w:rsidRDefault="002863BB" w:rsidP="00ED6735">
            <w:pPr>
              <w:rPr>
                <w:rFonts w:cstheme="minorHAnsi"/>
              </w:rPr>
            </w:pPr>
            <w:r w:rsidRPr="00607173">
              <w:rPr>
                <w:rFonts w:cstheme="minorHAnsi"/>
              </w:rPr>
              <w:t>Sonstiger Fehler auf Kopfebene.</w:t>
            </w:r>
          </w:p>
          <w:p w14:paraId="6D375792" w14:textId="437EA256" w:rsidR="002863BB" w:rsidRPr="00607173" w:rsidRDefault="002863BB"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2863BB" w:rsidRPr="00607173" w14:paraId="6522A8E6" w14:textId="77777777" w:rsidTr="00513F98">
        <w:trPr>
          <w:trHeight w:val="397"/>
        </w:trPr>
        <w:tc>
          <w:tcPr>
            <w:tcW w:w="703" w:type="dxa"/>
            <w:vMerge/>
          </w:tcPr>
          <w:p w14:paraId="2926A4A7" w14:textId="77777777" w:rsidR="002863BB" w:rsidRPr="00607173" w:rsidRDefault="002863BB" w:rsidP="00ED6735">
            <w:pPr>
              <w:rPr>
                <w:rFonts w:cstheme="minorHAnsi"/>
              </w:rPr>
            </w:pPr>
          </w:p>
        </w:tc>
        <w:tc>
          <w:tcPr>
            <w:tcW w:w="5958" w:type="dxa"/>
            <w:vMerge/>
          </w:tcPr>
          <w:p w14:paraId="4A875470" w14:textId="77777777" w:rsidR="002863BB" w:rsidRPr="00607173" w:rsidRDefault="002863BB" w:rsidP="00ED6735">
            <w:pPr>
              <w:rPr>
                <w:rFonts w:cstheme="minorHAnsi"/>
              </w:rPr>
            </w:pPr>
          </w:p>
        </w:tc>
        <w:tc>
          <w:tcPr>
            <w:tcW w:w="1699" w:type="dxa"/>
            <w:tcBorders>
              <w:top w:val="dotted" w:sz="4" w:space="0" w:color="auto"/>
              <w:bottom w:val="dotted" w:sz="4" w:space="0" w:color="auto"/>
            </w:tcBorders>
          </w:tcPr>
          <w:p w14:paraId="44BF2840" w14:textId="20F46B1B"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7477F7BD" w14:textId="77777777" w:rsidR="002863BB" w:rsidRPr="00607173" w:rsidRDefault="002863BB" w:rsidP="00ED6735">
            <w:pPr>
              <w:rPr>
                <w:rFonts w:cstheme="minorHAnsi"/>
              </w:rPr>
            </w:pPr>
          </w:p>
        </w:tc>
        <w:tc>
          <w:tcPr>
            <w:tcW w:w="5108" w:type="dxa"/>
            <w:tcBorders>
              <w:top w:val="dotted" w:sz="4" w:space="0" w:color="auto"/>
              <w:bottom w:val="dotted" w:sz="4" w:space="0" w:color="auto"/>
            </w:tcBorders>
          </w:tcPr>
          <w:p w14:paraId="3967FB5B" w14:textId="77777777" w:rsidR="002863BB" w:rsidRPr="00607173" w:rsidRDefault="002863BB" w:rsidP="00ED6735">
            <w:pPr>
              <w:rPr>
                <w:rFonts w:cstheme="minorHAnsi"/>
              </w:rPr>
            </w:pPr>
          </w:p>
        </w:tc>
      </w:tr>
      <w:tr w:rsidR="002863BB" w:rsidRPr="00607173" w14:paraId="5A8FC6D5" w14:textId="77777777" w:rsidTr="00513F98">
        <w:trPr>
          <w:trHeight w:val="397"/>
        </w:trPr>
        <w:tc>
          <w:tcPr>
            <w:tcW w:w="14397" w:type="dxa"/>
            <w:gridSpan w:val="5"/>
            <w:shd w:val="clear" w:color="auto" w:fill="92D050"/>
          </w:tcPr>
          <w:p w14:paraId="7DB66D65" w14:textId="77777777" w:rsidR="002863BB" w:rsidRPr="00607173" w:rsidRDefault="002863BB" w:rsidP="00ED6735">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2863BB" w:rsidRPr="00607173" w14:paraId="66A0E2D9" w14:textId="77777777" w:rsidTr="00513F98">
        <w:trPr>
          <w:trHeight w:val="397"/>
        </w:trPr>
        <w:tc>
          <w:tcPr>
            <w:tcW w:w="703" w:type="dxa"/>
            <w:vMerge w:val="restart"/>
            <w:shd w:val="clear" w:color="auto" w:fill="92D050"/>
          </w:tcPr>
          <w:p w14:paraId="58CBBF0E" w14:textId="18B7B369" w:rsidR="002863BB" w:rsidRPr="00607173" w:rsidRDefault="002863BB" w:rsidP="00ED6735">
            <w:pPr>
              <w:rPr>
                <w:rFonts w:cstheme="minorHAnsi"/>
              </w:rPr>
            </w:pPr>
            <w:r w:rsidRPr="00607173">
              <w:rPr>
                <w:rFonts w:cstheme="minorHAnsi"/>
              </w:rPr>
              <w:lastRenderedPageBreak/>
              <w:t>300</w:t>
            </w:r>
          </w:p>
        </w:tc>
        <w:tc>
          <w:tcPr>
            <w:tcW w:w="5958" w:type="dxa"/>
            <w:vMerge w:val="restart"/>
          </w:tcPr>
          <w:p w14:paraId="1B6D6896" w14:textId="77777777" w:rsidR="002863BB" w:rsidRPr="00607173" w:rsidRDefault="002863BB" w:rsidP="00ED6735">
            <w:pPr>
              <w:rPr>
                <w:rFonts w:cstheme="minorHAnsi"/>
              </w:rPr>
            </w:pPr>
            <w:r w:rsidRPr="00607173">
              <w:rPr>
                <w:rFonts w:cstheme="minorHAnsi"/>
              </w:rPr>
              <w:t>Wurde in der Rechnungsposition die Artikel-ID aus der Bestellung verwendet?</w:t>
            </w:r>
          </w:p>
        </w:tc>
        <w:tc>
          <w:tcPr>
            <w:tcW w:w="1699" w:type="dxa"/>
            <w:tcBorders>
              <w:top w:val="dotted" w:sz="4" w:space="0" w:color="auto"/>
              <w:bottom w:val="dotted" w:sz="4" w:space="0" w:color="auto"/>
            </w:tcBorders>
          </w:tcPr>
          <w:p w14:paraId="4F51F691" w14:textId="14E12305"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166CFBBC" w14:textId="77777777" w:rsidR="002863BB" w:rsidRPr="00607173" w:rsidRDefault="002863BB" w:rsidP="00ED6735">
            <w:pPr>
              <w:rPr>
                <w:rFonts w:cstheme="minorHAnsi"/>
              </w:rPr>
            </w:pPr>
            <w:r w:rsidRPr="00607173">
              <w:rPr>
                <w:rFonts w:cstheme="minorHAnsi"/>
              </w:rPr>
              <w:t>A09</w:t>
            </w:r>
          </w:p>
        </w:tc>
        <w:tc>
          <w:tcPr>
            <w:tcW w:w="5108" w:type="dxa"/>
            <w:tcBorders>
              <w:top w:val="dotted" w:sz="4" w:space="0" w:color="auto"/>
              <w:bottom w:val="dotted" w:sz="4" w:space="0" w:color="auto"/>
            </w:tcBorders>
          </w:tcPr>
          <w:p w14:paraId="6E0213B7" w14:textId="77777777" w:rsidR="002863BB" w:rsidRPr="00607173" w:rsidRDefault="002863BB" w:rsidP="00ED6735">
            <w:pPr>
              <w:rPr>
                <w:rFonts w:cstheme="minorHAnsi"/>
              </w:rPr>
            </w:pPr>
            <w:r w:rsidRPr="00607173">
              <w:rPr>
                <w:rFonts w:cstheme="minorHAnsi"/>
              </w:rPr>
              <w:t>Cluster: Ablehnung auf Positionsebene</w:t>
            </w:r>
          </w:p>
          <w:p w14:paraId="60BB4B10" w14:textId="77777777" w:rsidR="002863BB" w:rsidRPr="00607173" w:rsidRDefault="002863BB" w:rsidP="00ED6735">
            <w:pPr>
              <w:rPr>
                <w:rFonts w:cstheme="minorHAnsi"/>
              </w:rPr>
            </w:pPr>
          </w:p>
          <w:p w14:paraId="0C3BA11F" w14:textId="2BF42F7B" w:rsidR="002863BB" w:rsidRPr="00607173" w:rsidRDefault="002863BB" w:rsidP="00ED6735">
            <w:pPr>
              <w:rPr>
                <w:rFonts w:cstheme="minorHAnsi"/>
              </w:rPr>
            </w:pPr>
            <w:r w:rsidRPr="00607173">
              <w:rPr>
                <w:rFonts w:cstheme="minorHAnsi"/>
              </w:rPr>
              <w:t>Es wurde in der Rechnungsposition nicht die Artikel-ID aus der Bestellung verwendet</w:t>
            </w:r>
            <w:r w:rsidR="00391BFE" w:rsidRPr="00607173">
              <w:rPr>
                <w:rFonts w:cstheme="minorHAnsi"/>
              </w:rPr>
              <w:t>.</w:t>
            </w:r>
          </w:p>
        </w:tc>
      </w:tr>
      <w:tr w:rsidR="002863BB" w:rsidRPr="00607173" w14:paraId="2991D2CF" w14:textId="77777777" w:rsidTr="00513F98">
        <w:trPr>
          <w:trHeight w:val="397"/>
        </w:trPr>
        <w:tc>
          <w:tcPr>
            <w:tcW w:w="703" w:type="dxa"/>
            <w:vMerge/>
          </w:tcPr>
          <w:p w14:paraId="452B8EB3" w14:textId="77777777" w:rsidR="002863BB" w:rsidRPr="00607173" w:rsidRDefault="002863BB" w:rsidP="00ED6735">
            <w:pPr>
              <w:rPr>
                <w:rFonts w:cstheme="minorHAnsi"/>
              </w:rPr>
            </w:pPr>
          </w:p>
        </w:tc>
        <w:tc>
          <w:tcPr>
            <w:tcW w:w="5958" w:type="dxa"/>
            <w:vMerge/>
          </w:tcPr>
          <w:p w14:paraId="330E4A23" w14:textId="77777777" w:rsidR="002863BB" w:rsidRPr="00607173" w:rsidRDefault="002863BB" w:rsidP="00ED6735">
            <w:pPr>
              <w:rPr>
                <w:rFonts w:cstheme="minorHAnsi"/>
              </w:rPr>
            </w:pPr>
          </w:p>
        </w:tc>
        <w:tc>
          <w:tcPr>
            <w:tcW w:w="1699" w:type="dxa"/>
            <w:tcBorders>
              <w:top w:val="dotted" w:sz="4" w:space="0" w:color="auto"/>
              <w:bottom w:val="single" w:sz="4" w:space="0" w:color="auto"/>
            </w:tcBorders>
          </w:tcPr>
          <w:p w14:paraId="463EE3C7" w14:textId="2AA1E323"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75B51292" w14:textId="77777777" w:rsidR="002863BB" w:rsidRPr="00607173" w:rsidRDefault="002863BB" w:rsidP="00ED6735">
            <w:pPr>
              <w:rPr>
                <w:rFonts w:cstheme="minorHAnsi"/>
              </w:rPr>
            </w:pPr>
          </w:p>
        </w:tc>
        <w:tc>
          <w:tcPr>
            <w:tcW w:w="5108" w:type="dxa"/>
            <w:tcBorders>
              <w:top w:val="dotted" w:sz="4" w:space="0" w:color="auto"/>
              <w:bottom w:val="single" w:sz="4" w:space="0" w:color="auto"/>
            </w:tcBorders>
          </w:tcPr>
          <w:p w14:paraId="3E965D9B" w14:textId="77777777" w:rsidR="002863BB" w:rsidRPr="00607173" w:rsidRDefault="002863BB" w:rsidP="00ED6735">
            <w:pPr>
              <w:rPr>
                <w:rFonts w:cstheme="minorHAnsi"/>
              </w:rPr>
            </w:pPr>
          </w:p>
        </w:tc>
      </w:tr>
      <w:tr w:rsidR="002863BB" w:rsidRPr="00607173" w14:paraId="7F513447" w14:textId="77777777" w:rsidTr="00513F98">
        <w:trPr>
          <w:trHeight w:val="397"/>
        </w:trPr>
        <w:tc>
          <w:tcPr>
            <w:tcW w:w="703" w:type="dxa"/>
            <w:vMerge w:val="restart"/>
            <w:shd w:val="clear" w:color="auto" w:fill="92D050"/>
          </w:tcPr>
          <w:p w14:paraId="5A511E52" w14:textId="77777777" w:rsidR="002863BB" w:rsidRPr="00607173" w:rsidRDefault="002863BB" w:rsidP="00ED6735">
            <w:pPr>
              <w:rPr>
                <w:rFonts w:cstheme="minorHAnsi"/>
              </w:rPr>
            </w:pPr>
            <w:r w:rsidRPr="00607173">
              <w:rPr>
                <w:rFonts w:cstheme="minorHAnsi"/>
              </w:rPr>
              <w:t>310</w:t>
            </w:r>
          </w:p>
        </w:tc>
        <w:tc>
          <w:tcPr>
            <w:tcW w:w="5958" w:type="dxa"/>
            <w:vMerge w:val="restart"/>
          </w:tcPr>
          <w:p w14:paraId="750528CC" w14:textId="77777777" w:rsidR="002863BB" w:rsidRPr="00607173" w:rsidRDefault="002863BB" w:rsidP="00ED6735">
            <w:pPr>
              <w:rPr>
                <w:rFonts w:cstheme="minorHAnsi"/>
              </w:rPr>
            </w:pPr>
            <w:r w:rsidRPr="00607173">
              <w:rPr>
                <w:rFonts w:cstheme="minorHAnsi"/>
              </w:rPr>
              <w:t>Wurde die abzurechnende Leistung vom MSB durchgeführt?</w:t>
            </w:r>
          </w:p>
        </w:tc>
        <w:tc>
          <w:tcPr>
            <w:tcW w:w="1699" w:type="dxa"/>
            <w:tcBorders>
              <w:top w:val="single" w:sz="4" w:space="0" w:color="auto"/>
              <w:bottom w:val="dotted" w:sz="4" w:space="0" w:color="auto"/>
            </w:tcBorders>
          </w:tcPr>
          <w:p w14:paraId="61FB015C" w14:textId="7ABD8ED7"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75700BF2" w14:textId="77777777" w:rsidR="002863BB" w:rsidRPr="00607173" w:rsidRDefault="002863BB" w:rsidP="00ED6735">
            <w:pPr>
              <w:rPr>
                <w:rFonts w:cstheme="minorHAnsi"/>
              </w:rPr>
            </w:pPr>
            <w:r w:rsidRPr="00607173">
              <w:rPr>
                <w:rFonts w:cstheme="minorHAnsi"/>
              </w:rPr>
              <w:t>A10</w:t>
            </w:r>
          </w:p>
        </w:tc>
        <w:tc>
          <w:tcPr>
            <w:tcW w:w="5108" w:type="dxa"/>
            <w:tcBorders>
              <w:top w:val="single" w:sz="4" w:space="0" w:color="auto"/>
              <w:bottom w:val="dotted" w:sz="4" w:space="0" w:color="auto"/>
            </w:tcBorders>
          </w:tcPr>
          <w:p w14:paraId="668747D6" w14:textId="77777777" w:rsidR="002863BB" w:rsidRPr="00607173" w:rsidRDefault="002863BB" w:rsidP="00ED6735">
            <w:pPr>
              <w:rPr>
                <w:rFonts w:cstheme="minorHAnsi"/>
              </w:rPr>
            </w:pPr>
            <w:r w:rsidRPr="00607173">
              <w:rPr>
                <w:rFonts w:cstheme="minorHAnsi"/>
              </w:rPr>
              <w:t>Cluster: Ablehnung auf Positionsebene</w:t>
            </w:r>
          </w:p>
          <w:p w14:paraId="6EDBBF92" w14:textId="37B2FE97" w:rsidR="002863BB" w:rsidRPr="00607173" w:rsidRDefault="002863BB" w:rsidP="00ED6735">
            <w:pPr>
              <w:rPr>
                <w:rFonts w:cstheme="minorHAnsi"/>
              </w:rPr>
            </w:pPr>
            <w:r w:rsidRPr="00607173">
              <w:rPr>
                <w:rFonts w:cstheme="minorHAnsi"/>
              </w:rPr>
              <w:t xml:space="preserve">Der Rechnungsempfänger lehnt die Zahlung ab, da die </w:t>
            </w:r>
            <w:r w:rsidR="00814136" w:rsidRPr="00607173">
              <w:rPr>
                <w:rFonts w:cstheme="minorHAnsi"/>
              </w:rPr>
              <w:t xml:space="preserve">abzurechnende </w:t>
            </w:r>
            <w:r w:rsidRPr="00607173">
              <w:rPr>
                <w:rFonts w:cstheme="minorHAnsi"/>
              </w:rPr>
              <w:t>Leistung nicht erfolgreich vom MSB durchgeführt wurde.</w:t>
            </w:r>
          </w:p>
        </w:tc>
      </w:tr>
      <w:tr w:rsidR="002863BB" w:rsidRPr="00607173" w14:paraId="2D948E96" w14:textId="77777777" w:rsidTr="00513F98">
        <w:trPr>
          <w:trHeight w:val="397"/>
        </w:trPr>
        <w:tc>
          <w:tcPr>
            <w:tcW w:w="703" w:type="dxa"/>
            <w:vMerge/>
          </w:tcPr>
          <w:p w14:paraId="694F8BE4" w14:textId="77777777" w:rsidR="002863BB" w:rsidRPr="00607173" w:rsidRDefault="002863BB" w:rsidP="00ED6735">
            <w:pPr>
              <w:rPr>
                <w:rFonts w:cstheme="minorHAnsi"/>
              </w:rPr>
            </w:pPr>
          </w:p>
        </w:tc>
        <w:tc>
          <w:tcPr>
            <w:tcW w:w="5958" w:type="dxa"/>
            <w:vMerge/>
          </w:tcPr>
          <w:p w14:paraId="2BB68CA9" w14:textId="77777777" w:rsidR="002863BB" w:rsidRPr="00607173" w:rsidRDefault="002863BB" w:rsidP="00ED6735">
            <w:pPr>
              <w:rPr>
                <w:rFonts w:cstheme="minorHAnsi"/>
              </w:rPr>
            </w:pPr>
          </w:p>
        </w:tc>
        <w:tc>
          <w:tcPr>
            <w:tcW w:w="1699" w:type="dxa"/>
            <w:tcBorders>
              <w:top w:val="dotted" w:sz="4" w:space="0" w:color="auto"/>
              <w:bottom w:val="single" w:sz="4" w:space="0" w:color="auto"/>
            </w:tcBorders>
          </w:tcPr>
          <w:p w14:paraId="153EF947" w14:textId="7449B564"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2BEDD004" w14:textId="77777777" w:rsidR="002863BB" w:rsidRPr="00607173" w:rsidRDefault="002863BB" w:rsidP="00ED6735">
            <w:pPr>
              <w:rPr>
                <w:rFonts w:cstheme="minorHAnsi"/>
              </w:rPr>
            </w:pPr>
          </w:p>
        </w:tc>
        <w:tc>
          <w:tcPr>
            <w:tcW w:w="5108" w:type="dxa"/>
            <w:tcBorders>
              <w:top w:val="dotted" w:sz="4" w:space="0" w:color="auto"/>
              <w:bottom w:val="single" w:sz="4" w:space="0" w:color="auto"/>
            </w:tcBorders>
          </w:tcPr>
          <w:p w14:paraId="5D51FE45" w14:textId="77777777" w:rsidR="002863BB" w:rsidRPr="00607173" w:rsidRDefault="002863BB" w:rsidP="00ED6735">
            <w:pPr>
              <w:rPr>
                <w:rFonts w:cstheme="minorHAnsi"/>
              </w:rPr>
            </w:pPr>
          </w:p>
        </w:tc>
      </w:tr>
      <w:tr w:rsidR="002863BB" w:rsidRPr="00607173" w14:paraId="2B28FA24" w14:textId="77777777" w:rsidTr="00513F98">
        <w:trPr>
          <w:trHeight w:val="397"/>
        </w:trPr>
        <w:tc>
          <w:tcPr>
            <w:tcW w:w="703" w:type="dxa"/>
            <w:vMerge w:val="restart"/>
            <w:shd w:val="clear" w:color="auto" w:fill="92D050"/>
          </w:tcPr>
          <w:p w14:paraId="372ECB16" w14:textId="77777777" w:rsidR="002863BB" w:rsidRPr="00607173" w:rsidRDefault="002863BB" w:rsidP="00ED6735">
            <w:pPr>
              <w:rPr>
                <w:rFonts w:cstheme="minorHAnsi"/>
              </w:rPr>
            </w:pPr>
            <w:r w:rsidRPr="00607173">
              <w:rPr>
                <w:rFonts w:cstheme="minorHAnsi"/>
              </w:rPr>
              <w:t>320</w:t>
            </w:r>
          </w:p>
        </w:tc>
        <w:tc>
          <w:tcPr>
            <w:tcW w:w="5958" w:type="dxa"/>
            <w:vMerge w:val="restart"/>
          </w:tcPr>
          <w:p w14:paraId="1931E67B" w14:textId="1128BD9A" w:rsidR="002863BB" w:rsidRPr="00607173" w:rsidRDefault="009B156C" w:rsidP="00ED6735">
            <w:pPr>
              <w:rPr>
                <w:rFonts w:cstheme="minorHAnsi"/>
              </w:rPr>
            </w:pPr>
            <w:r w:rsidRPr="00607173">
              <w:rPr>
                <w:rFonts w:cstheme="minorHAnsi"/>
              </w:rPr>
              <w:t>Entspricht der Preis in der Rechnungsposition dem Preis aus dem Preisblatt das zum Zeitpunkt des Ausführungsdatums/zum Abrechnungszeitraum der abzurechnenden Leistung gültig ist?</w:t>
            </w:r>
          </w:p>
        </w:tc>
        <w:tc>
          <w:tcPr>
            <w:tcW w:w="1699" w:type="dxa"/>
            <w:tcBorders>
              <w:top w:val="single" w:sz="4" w:space="0" w:color="auto"/>
              <w:bottom w:val="dotted" w:sz="4" w:space="0" w:color="auto"/>
            </w:tcBorders>
          </w:tcPr>
          <w:p w14:paraId="2A63CE35" w14:textId="5D31533A"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51EA92B5" w14:textId="77777777" w:rsidR="002863BB" w:rsidRPr="00607173" w:rsidRDefault="002863BB" w:rsidP="00ED6735">
            <w:pPr>
              <w:rPr>
                <w:rFonts w:cstheme="minorHAnsi"/>
              </w:rPr>
            </w:pPr>
            <w:r w:rsidRPr="00607173">
              <w:rPr>
                <w:rFonts w:cstheme="minorHAnsi"/>
              </w:rPr>
              <w:t>A11</w:t>
            </w:r>
          </w:p>
        </w:tc>
        <w:tc>
          <w:tcPr>
            <w:tcW w:w="5108" w:type="dxa"/>
            <w:tcBorders>
              <w:top w:val="single" w:sz="4" w:space="0" w:color="auto"/>
              <w:bottom w:val="dotted" w:sz="4" w:space="0" w:color="auto"/>
            </w:tcBorders>
          </w:tcPr>
          <w:p w14:paraId="2F0B0039" w14:textId="77777777" w:rsidR="002863BB" w:rsidRPr="00607173" w:rsidRDefault="002863BB" w:rsidP="00ED6735">
            <w:pPr>
              <w:rPr>
                <w:rFonts w:cstheme="minorHAnsi"/>
              </w:rPr>
            </w:pPr>
            <w:r w:rsidRPr="00607173">
              <w:rPr>
                <w:rFonts w:cstheme="minorHAnsi"/>
              </w:rPr>
              <w:t>Cluster: Ablehnung auf Positionsebene</w:t>
            </w:r>
          </w:p>
          <w:p w14:paraId="541455B6" w14:textId="77777777" w:rsidR="002863BB" w:rsidRPr="00607173" w:rsidRDefault="002863BB" w:rsidP="00ED6735">
            <w:pPr>
              <w:rPr>
                <w:rFonts w:cstheme="minorHAnsi"/>
              </w:rPr>
            </w:pPr>
            <w:r w:rsidRPr="00607173">
              <w:rPr>
                <w:rFonts w:cstheme="minorHAnsi"/>
              </w:rPr>
              <w:t>Der Preis in der Rechnungsposition entspricht nicht dem Preis aus dem Preisblatt.</w:t>
            </w:r>
          </w:p>
        </w:tc>
      </w:tr>
      <w:tr w:rsidR="002863BB" w:rsidRPr="00607173" w14:paraId="2E83E21E" w14:textId="77777777" w:rsidTr="00513F98">
        <w:trPr>
          <w:trHeight w:val="397"/>
        </w:trPr>
        <w:tc>
          <w:tcPr>
            <w:tcW w:w="703" w:type="dxa"/>
            <w:vMerge/>
          </w:tcPr>
          <w:p w14:paraId="5E10F471" w14:textId="77777777" w:rsidR="002863BB" w:rsidRPr="00607173" w:rsidRDefault="002863BB" w:rsidP="00ED6735">
            <w:pPr>
              <w:rPr>
                <w:rFonts w:cstheme="minorHAnsi"/>
              </w:rPr>
            </w:pPr>
          </w:p>
        </w:tc>
        <w:tc>
          <w:tcPr>
            <w:tcW w:w="5958" w:type="dxa"/>
            <w:vMerge/>
          </w:tcPr>
          <w:p w14:paraId="4B7E8A30" w14:textId="77777777" w:rsidR="002863BB" w:rsidRPr="00607173" w:rsidRDefault="002863BB" w:rsidP="00ED6735">
            <w:pPr>
              <w:rPr>
                <w:rFonts w:cstheme="minorHAnsi"/>
              </w:rPr>
            </w:pPr>
          </w:p>
        </w:tc>
        <w:tc>
          <w:tcPr>
            <w:tcW w:w="1699" w:type="dxa"/>
            <w:tcBorders>
              <w:top w:val="dotted" w:sz="4" w:space="0" w:color="auto"/>
              <w:bottom w:val="dotted" w:sz="4" w:space="0" w:color="auto"/>
            </w:tcBorders>
          </w:tcPr>
          <w:p w14:paraId="508825EF" w14:textId="28BF1AF7"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12241B24" w14:textId="77777777" w:rsidR="002863BB" w:rsidRPr="00607173" w:rsidRDefault="002863BB" w:rsidP="00ED6735">
            <w:pPr>
              <w:rPr>
                <w:rFonts w:cstheme="minorHAnsi"/>
              </w:rPr>
            </w:pPr>
          </w:p>
        </w:tc>
        <w:tc>
          <w:tcPr>
            <w:tcW w:w="5108" w:type="dxa"/>
            <w:tcBorders>
              <w:top w:val="dotted" w:sz="4" w:space="0" w:color="auto"/>
              <w:bottom w:val="dotted" w:sz="4" w:space="0" w:color="auto"/>
            </w:tcBorders>
          </w:tcPr>
          <w:p w14:paraId="0E31FB57" w14:textId="77777777" w:rsidR="002863BB" w:rsidRPr="00607173" w:rsidRDefault="002863BB" w:rsidP="00ED6735">
            <w:pPr>
              <w:rPr>
                <w:rFonts w:cstheme="minorHAnsi"/>
              </w:rPr>
            </w:pPr>
          </w:p>
        </w:tc>
      </w:tr>
      <w:tr w:rsidR="002863BB" w:rsidRPr="00607173" w14:paraId="68C4A0A3" w14:textId="77777777" w:rsidTr="00513F98">
        <w:trPr>
          <w:trHeight w:val="398"/>
        </w:trPr>
        <w:tc>
          <w:tcPr>
            <w:tcW w:w="703" w:type="dxa"/>
            <w:vMerge w:val="restart"/>
            <w:shd w:val="clear" w:color="auto" w:fill="92D050"/>
          </w:tcPr>
          <w:p w14:paraId="14866481" w14:textId="77777777" w:rsidR="002863BB" w:rsidRPr="00607173" w:rsidRDefault="002863BB" w:rsidP="00ED6735">
            <w:pPr>
              <w:rPr>
                <w:rFonts w:cstheme="minorHAnsi"/>
              </w:rPr>
            </w:pPr>
            <w:r w:rsidRPr="00607173">
              <w:rPr>
                <w:rFonts w:cstheme="minorHAnsi"/>
              </w:rPr>
              <w:t>330</w:t>
            </w:r>
          </w:p>
        </w:tc>
        <w:tc>
          <w:tcPr>
            <w:tcW w:w="5958" w:type="dxa"/>
            <w:vMerge w:val="restart"/>
          </w:tcPr>
          <w:p w14:paraId="02CA66E8" w14:textId="77777777" w:rsidR="002863BB" w:rsidRPr="00607173" w:rsidRDefault="002863BB" w:rsidP="00ED6735">
            <w:pPr>
              <w:rPr>
                <w:rFonts w:cstheme="minorHAnsi"/>
              </w:rPr>
            </w:pPr>
            <w:r w:rsidRPr="00607173">
              <w:rPr>
                <w:rFonts w:cstheme="minorHAnsi"/>
              </w:rPr>
              <w:t>Wird für die Rechnungsposition der für diesen Zeitpunkt/Zeitraum korrekte gültige Umsatzsteuersatz angegeben?</w:t>
            </w:r>
          </w:p>
          <w:p w14:paraId="29DA950B" w14:textId="77777777" w:rsidR="002863BB" w:rsidRPr="00607173" w:rsidRDefault="002863BB" w:rsidP="00ED6735">
            <w:pPr>
              <w:rPr>
                <w:rFonts w:cstheme="minorHAnsi"/>
              </w:rPr>
            </w:pPr>
          </w:p>
        </w:tc>
        <w:tc>
          <w:tcPr>
            <w:tcW w:w="1699" w:type="dxa"/>
            <w:tcBorders>
              <w:bottom w:val="dotted" w:sz="4" w:space="0" w:color="auto"/>
            </w:tcBorders>
          </w:tcPr>
          <w:p w14:paraId="41949AC5" w14:textId="57EA83A8"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A40CEE" w:rsidRPr="00607173">
              <w:rPr>
                <w:rFonts w:cstheme="minorHAnsi"/>
              </w:rPr>
              <w:t>350</w:t>
            </w:r>
          </w:p>
        </w:tc>
        <w:tc>
          <w:tcPr>
            <w:tcW w:w="929" w:type="dxa"/>
            <w:tcBorders>
              <w:bottom w:val="dotted" w:sz="4" w:space="0" w:color="auto"/>
            </w:tcBorders>
          </w:tcPr>
          <w:p w14:paraId="7D0244E4" w14:textId="77777777" w:rsidR="002863BB" w:rsidRPr="00607173" w:rsidRDefault="002863BB" w:rsidP="00ED6735">
            <w:pPr>
              <w:rPr>
                <w:rFonts w:cstheme="minorHAnsi"/>
              </w:rPr>
            </w:pPr>
            <w:r w:rsidRPr="00607173">
              <w:rPr>
                <w:rFonts w:cstheme="minorHAnsi"/>
              </w:rPr>
              <w:t>A12</w:t>
            </w:r>
          </w:p>
        </w:tc>
        <w:tc>
          <w:tcPr>
            <w:tcW w:w="5108" w:type="dxa"/>
            <w:tcBorders>
              <w:bottom w:val="dotted" w:sz="4" w:space="0" w:color="auto"/>
            </w:tcBorders>
          </w:tcPr>
          <w:p w14:paraId="5B19CA0D" w14:textId="77777777" w:rsidR="002863BB" w:rsidRPr="00607173" w:rsidRDefault="002863BB" w:rsidP="00ED6735">
            <w:pPr>
              <w:rPr>
                <w:rFonts w:cstheme="minorHAnsi"/>
              </w:rPr>
            </w:pPr>
            <w:r w:rsidRPr="00607173">
              <w:rPr>
                <w:rFonts w:cstheme="minorHAnsi"/>
              </w:rPr>
              <w:t>Cluster: Ablehnung auf Positionsebene</w:t>
            </w:r>
          </w:p>
          <w:p w14:paraId="07692BDE" w14:textId="77777777" w:rsidR="002863BB" w:rsidRPr="00607173" w:rsidRDefault="002863BB" w:rsidP="00ED6735">
            <w:pPr>
              <w:rPr>
                <w:rFonts w:cstheme="minorHAnsi"/>
              </w:rPr>
            </w:pPr>
            <w:r w:rsidRPr="00607173">
              <w:rPr>
                <w:rFonts w:cstheme="minorHAnsi"/>
              </w:rPr>
              <w:t>Der gültige Umsatzsteuersatz für die Rechnungsposition für diesen Zeitpunkt/Zeitraum wurde nicht korrekt angegeben.</w:t>
            </w:r>
          </w:p>
        </w:tc>
      </w:tr>
      <w:tr w:rsidR="002863BB" w:rsidRPr="00607173" w14:paraId="34BB1E10" w14:textId="77777777" w:rsidTr="00BC7BDA">
        <w:trPr>
          <w:trHeight w:val="398"/>
        </w:trPr>
        <w:tc>
          <w:tcPr>
            <w:tcW w:w="703" w:type="dxa"/>
            <w:vMerge/>
          </w:tcPr>
          <w:p w14:paraId="5A5387DF" w14:textId="77777777" w:rsidR="002863BB" w:rsidRPr="00607173" w:rsidRDefault="002863BB" w:rsidP="00ED6735">
            <w:pPr>
              <w:rPr>
                <w:rFonts w:cstheme="minorHAnsi"/>
              </w:rPr>
            </w:pPr>
          </w:p>
        </w:tc>
        <w:tc>
          <w:tcPr>
            <w:tcW w:w="5958" w:type="dxa"/>
            <w:vMerge/>
          </w:tcPr>
          <w:p w14:paraId="51905D1D" w14:textId="77777777" w:rsidR="002863BB" w:rsidRPr="00607173" w:rsidRDefault="002863BB" w:rsidP="00ED6735">
            <w:pPr>
              <w:rPr>
                <w:rFonts w:cstheme="minorHAnsi"/>
              </w:rPr>
            </w:pPr>
          </w:p>
        </w:tc>
        <w:tc>
          <w:tcPr>
            <w:tcW w:w="1699" w:type="dxa"/>
            <w:tcBorders>
              <w:top w:val="dotted" w:sz="4" w:space="0" w:color="auto"/>
              <w:bottom w:val="single" w:sz="4" w:space="0" w:color="auto"/>
            </w:tcBorders>
          </w:tcPr>
          <w:p w14:paraId="2A50F8FA" w14:textId="0646C855"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7F6C67AF" w14:textId="77777777" w:rsidR="002863BB" w:rsidRPr="00607173" w:rsidRDefault="002863BB" w:rsidP="00ED6735">
            <w:pPr>
              <w:rPr>
                <w:rFonts w:cstheme="minorHAnsi"/>
              </w:rPr>
            </w:pPr>
          </w:p>
        </w:tc>
        <w:tc>
          <w:tcPr>
            <w:tcW w:w="5108" w:type="dxa"/>
            <w:tcBorders>
              <w:top w:val="dotted" w:sz="4" w:space="0" w:color="auto"/>
              <w:bottom w:val="single" w:sz="4" w:space="0" w:color="auto"/>
            </w:tcBorders>
          </w:tcPr>
          <w:p w14:paraId="7CD28EBF" w14:textId="77777777" w:rsidR="002863BB" w:rsidRPr="00607173" w:rsidRDefault="002863BB" w:rsidP="00ED6735">
            <w:pPr>
              <w:rPr>
                <w:rFonts w:cstheme="minorHAnsi"/>
              </w:rPr>
            </w:pPr>
          </w:p>
        </w:tc>
      </w:tr>
    </w:tbl>
    <w:p w14:paraId="5A926C36"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2863BB" w:rsidRPr="00607173" w14:paraId="572FD217" w14:textId="77777777" w:rsidTr="00513F98">
        <w:trPr>
          <w:trHeight w:val="398"/>
        </w:trPr>
        <w:tc>
          <w:tcPr>
            <w:tcW w:w="703" w:type="dxa"/>
            <w:vMerge w:val="restart"/>
            <w:shd w:val="clear" w:color="auto" w:fill="92D050"/>
          </w:tcPr>
          <w:p w14:paraId="097D1C37" w14:textId="45E76ECC" w:rsidR="002863BB" w:rsidRPr="00607173" w:rsidRDefault="002863BB" w:rsidP="00ED6735">
            <w:pPr>
              <w:rPr>
                <w:rFonts w:cstheme="minorHAnsi"/>
              </w:rPr>
            </w:pPr>
            <w:r w:rsidRPr="00607173">
              <w:rPr>
                <w:rFonts w:cstheme="minorHAnsi"/>
              </w:rPr>
              <w:lastRenderedPageBreak/>
              <w:t>350</w:t>
            </w:r>
          </w:p>
        </w:tc>
        <w:tc>
          <w:tcPr>
            <w:tcW w:w="5958" w:type="dxa"/>
            <w:vMerge w:val="restart"/>
          </w:tcPr>
          <w:p w14:paraId="1FB019A3" w14:textId="77777777" w:rsidR="002863BB" w:rsidRPr="00607173" w:rsidRDefault="002863BB" w:rsidP="00ED6735">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dotted" w:sz="4" w:space="0" w:color="auto"/>
              <w:bottom w:val="nil"/>
              <w:right w:val="single" w:sz="4" w:space="0" w:color="auto"/>
            </w:tcBorders>
          </w:tcPr>
          <w:p w14:paraId="41D449C6" w14:textId="1EEBA6FC"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nil"/>
              <w:right w:val="single" w:sz="4" w:space="0" w:color="auto"/>
            </w:tcBorders>
          </w:tcPr>
          <w:p w14:paraId="081EF651" w14:textId="77777777" w:rsidR="002863BB" w:rsidRPr="00607173" w:rsidRDefault="002863BB" w:rsidP="00ED6735">
            <w:pPr>
              <w:rPr>
                <w:rFonts w:cstheme="minorHAnsi"/>
              </w:rPr>
            </w:pPr>
            <w:r w:rsidRPr="00607173">
              <w:rPr>
                <w:rFonts w:cstheme="minorHAnsi"/>
              </w:rPr>
              <w:t>A13</w:t>
            </w:r>
          </w:p>
        </w:tc>
        <w:tc>
          <w:tcPr>
            <w:tcW w:w="5108" w:type="dxa"/>
            <w:tcBorders>
              <w:top w:val="dotted" w:sz="4" w:space="0" w:color="auto"/>
              <w:left w:val="single" w:sz="4" w:space="0" w:color="auto"/>
              <w:bottom w:val="nil"/>
            </w:tcBorders>
          </w:tcPr>
          <w:p w14:paraId="26DC3C8C" w14:textId="77777777" w:rsidR="002863BB" w:rsidRPr="00607173" w:rsidRDefault="002863BB" w:rsidP="00ED6735">
            <w:pPr>
              <w:rPr>
                <w:rFonts w:cstheme="minorHAnsi"/>
              </w:rPr>
            </w:pPr>
            <w:r w:rsidRPr="00607173">
              <w:rPr>
                <w:rFonts w:cstheme="minorHAnsi"/>
              </w:rPr>
              <w:t>Cluster: Ablehnung auf Positionsebene</w:t>
            </w:r>
          </w:p>
          <w:p w14:paraId="6A0B8665" w14:textId="77777777" w:rsidR="002863BB" w:rsidRPr="00607173" w:rsidRDefault="002863BB" w:rsidP="00ED6735">
            <w:pPr>
              <w:rPr>
                <w:rFonts w:cstheme="minorHAnsi"/>
              </w:rPr>
            </w:pPr>
            <w:r w:rsidRPr="00607173">
              <w:rPr>
                <w:rFonts w:cstheme="minorHAnsi"/>
              </w:rPr>
              <w:t>Der Leistungszeitraum bzw. das Ausführungsdatum der Rechnungsposition ist nicht identisch mit dem Leistungszeitraum aus dem Kopfteil.</w:t>
            </w:r>
          </w:p>
        </w:tc>
      </w:tr>
      <w:tr w:rsidR="002863BB" w:rsidRPr="00607173" w14:paraId="3D7D9829" w14:textId="77777777" w:rsidTr="00513F98">
        <w:trPr>
          <w:trHeight w:val="398"/>
        </w:trPr>
        <w:tc>
          <w:tcPr>
            <w:tcW w:w="703" w:type="dxa"/>
            <w:vMerge/>
            <w:tcBorders>
              <w:top w:val="dotted" w:sz="4" w:space="0" w:color="auto"/>
            </w:tcBorders>
          </w:tcPr>
          <w:p w14:paraId="609BB0CB" w14:textId="77777777" w:rsidR="002863BB" w:rsidRPr="00607173" w:rsidRDefault="002863BB" w:rsidP="00ED6735">
            <w:pPr>
              <w:rPr>
                <w:rFonts w:cstheme="minorHAnsi"/>
              </w:rPr>
            </w:pPr>
          </w:p>
        </w:tc>
        <w:tc>
          <w:tcPr>
            <w:tcW w:w="5958" w:type="dxa"/>
            <w:vMerge/>
            <w:tcBorders>
              <w:top w:val="dotted" w:sz="4" w:space="0" w:color="auto"/>
            </w:tcBorders>
          </w:tcPr>
          <w:p w14:paraId="4FDA3FED" w14:textId="77777777" w:rsidR="002863BB" w:rsidRPr="00607173" w:rsidRDefault="002863BB" w:rsidP="00ED6735">
            <w:pPr>
              <w:rPr>
                <w:rFonts w:cstheme="minorHAnsi"/>
              </w:rPr>
            </w:pPr>
          </w:p>
        </w:tc>
        <w:tc>
          <w:tcPr>
            <w:tcW w:w="1699" w:type="dxa"/>
            <w:tcBorders>
              <w:top w:val="dotted" w:sz="4" w:space="0" w:color="auto"/>
              <w:bottom w:val="single" w:sz="4" w:space="0" w:color="auto"/>
              <w:right w:val="single" w:sz="4" w:space="0" w:color="auto"/>
            </w:tcBorders>
          </w:tcPr>
          <w:p w14:paraId="02D33B52" w14:textId="19323438"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7C97728E" w14:textId="77777777" w:rsidR="002863BB" w:rsidRPr="00607173" w:rsidRDefault="002863BB" w:rsidP="00ED6735">
            <w:pPr>
              <w:rPr>
                <w:rFonts w:cstheme="minorHAnsi"/>
              </w:rPr>
            </w:pPr>
          </w:p>
        </w:tc>
        <w:tc>
          <w:tcPr>
            <w:tcW w:w="5108" w:type="dxa"/>
            <w:tcBorders>
              <w:top w:val="dotted" w:sz="4" w:space="0" w:color="auto"/>
              <w:left w:val="single" w:sz="4" w:space="0" w:color="auto"/>
              <w:bottom w:val="single" w:sz="4" w:space="0" w:color="auto"/>
            </w:tcBorders>
          </w:tcPr>
          <w:p w14:paraId="5912B383" w14:textId="77777777" w:rsidR="002863BB" w:rsidRPr="00607173" w:rsidRDefault="002863BB" w:rsidP="00ED6735">
            <w:pPr>
              <w:rPr>
                <w:rFonts w:cstheme="minorHAnsi"/>
              </w:rPr>
            </w:pPr>
          </w:p>
        </w:tc>
      </w:tr>
      <w:tr w:rsidR="002863BB" w:rsidRPr="00607173" w14:paraId="6B842004" w14:textId="77777777" w:rsidTr="00513F98">
        <w:trPr>
          <w:trHeight w:val="398"/>
        </w:trPr>
        <w:tc>
          <w:tcPr>
            <w:tcW w:w="703" w:type="dxa"/>
            <w:vMerge w:val="restart"/>
            <w:shd w:val="clear" w:color="auto" w:fill="92D050"/>
          </w:tcPr>
          <w:p w14:paraId="16432222" w14:textId="77777777" w:rsidR="002863BB" w:rsidRPr="00607173" w:rsidRDefault="002863BB" w:rsidP="00ED6735">
            <w:pPr>
              <w:rPr>
                <w:rFonts w:cstheme="minorHAnsi"/>
              </w:rPr>
            </w:pPr>
            <w:r w:rsidRPr="00607173">
              <w:rPr>
                <w:rFonts w:cstheme="minorHAnsi"/>
              </w:rPr>
              <w:t>360</w:t>
            </w:r>
          </w:p>
        </w:tc>
        <w:tc>
          <w:tcPr>
            <w:tcW w:w="5958" w:type="dxa"/>
            <w:vMerge w:val="restart"/>
          </w:tcPr>
          <w:p w14:paraId="28811F89" w14:textId="77777777" w:rsidR="002863BB" w:rsidRPr="00607173" w:rsidRDefault="002863BB" w:rsidP="00ED6735">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auto"/>
              <w:right w:val="single" w:sz="4" w:space="0" w:color="auto"/>
            </w:tcBorders>
          </w:tcPr>
          <w:p w14:paraId="7CA3928C" w14:textId="3998473E"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auto"/>
              <w:right w:val="single" w:sz="4" w:space="0" w:color="auto"/>
            </w:tcBorders>
          </w:tcPr>
          <w:p w14:paraId="2A3A0583" w14:textId="77777777" w:rsidR="002863BB" w:rsidRPr="00607173" w:rsidRDefault="002863BB" w:rsidP="00ED6735">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auto"/>
            </w:tcBorders>
          </w:tcPr>
          <w:p w14:paraId="0EF247C9" w14:textId="77777777" w:rsidR="002863BB" w:rsidRPr="00607173" w:rsidRDefault="002863BB" w:rsidP="00ED6735">
            <w:pPr>
              <w:rPr>
                <w:rFonts w:cstheme="minorHAnsi"/>
              </w:rPr>
            </w:pPr>
            <w:r w:rsidRPr="00607173">
              <w:rPr>
                <w:rFonts w:cstheme="minorHAnsi"/>
              </w:rPr>
              <w:t>Cluster: Ablehnung auf Positionsebene</w:t>
            </w:r>
          </w:p>
          <w:p w14:paraId="7FB8B1A6" w14:textId="77777777" w:rsidR="002863BB" w:rsidRPr="00607173" w:rsidRDefault="002863BB" w:rsidP="00ED6735">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2863BB" w:rsidRPr="00607173" w14:paraId="11AF186B" w14:textId="77777777" w:rsidTr="00513F98">
        <w:trPr>
          <w:trHeight w:val="398"/>
        </w:trPr>
        <w:tc>
          <w:tcPr>
            <w:tcW w:w="703" w:type="dxa"/>
            <w:vMerge/>
          </w:tcPr>
          <w:p w14:paraId="46CD3D40" w14:textId="77777777" w:rsidR="002863BB" w:rsidRPr="00607173" w:rsidRDefault="002863BB" w:rsidP="00ED6735">
            <w:pPr>
              <w:rPr>
                <w:rFonts w:cstheme="minorHAnsi"/>
              </w:rPr>
            </w:pPr>
          </w:p>
        </w:tc>
        <w:tc>
          <w:tcPr>
            <w:tcW w:w="5958" w:type="dxa"/>
            <w:vMerge/>
          </w:tcPr>
          <w:p w14:paraId="4AB3AD92" w14:textId="77777777" w:rsidR="002863BB" w:rsidRPr="00607173" w:rsidRDefault="002863BB" w:rsidP="00ED6735">
            <w:pPr>
              <w:rPr>
                <w:rFonts w:cstheme="minorHAnsi"/>
              </w:rPr>
            </w:pPr>
          </w:p>
        </w:tc>
        <w:tc>
          <w:tcPr>
            <w:tcW w:w="1699" w:type="dxa"/>
            <w:tcBorders>
              <w:top w:val="dotted" w:sz="4" w:space="0" w:color="auto"/>
              <w:bottom w:val="single" w:sz="4" w:space="0" w:color="auto"/>
              <w:right w:val="single" w:sz="4" w:space="0" w:color="auto"/>
            </w:tcBorders>
          </w:tcPr>
          <w:p w14:paraId="6A169466" w14:textId="5B08227B"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left w:val="single" w:sz="4" w:space="0" w:color="auto"/>
              <w:bottom w:val="single" w:sz="4" w:space="0" w:color="auto"/>
              <w:right w:val="single" w:sz="4" w:space="0" w:color="auto"/>
            </w:tcBorders>
          </w:tcPr>
          <w:p w14:paraId="7F480F80" w14:textId="77777777" w:rsidR="002863BB" w:rsidRPr="00607173" w:rsidRDefault="002863BB" w:rsidP="00ED6735">
            <w:pPr>
              <w:rPr>
                <w:rFonts w:cstheme="minorHAnsi"/>
              </w:rPr>
            </w:pPr>
          </w:p>
        </w:tc>
        <w:tc>
          <w:tcPr>
            <w:tcW w:w="5108" w:type="dxa"/>
            <w:tcBorders>
              <w:top w:val="dotted" w:sz="4" w:space="0" w:color="auto"/>
              <w:left w:val="single" w:sz="4" w:space="0" w:color="auto"/>
              <w:bottom w:val="single" w:sz="4" w:space="0" w:color="auto"/>
            </w:tcBorders>
          </w:tcPr>
          <w:p w14:paraId="0A87AAC6" w14:textId="77777777" w:rsidR="002863BB" w:rsidRPr="00607173" w:rsidRDefault="002863BB" w:rsidP="00ED6735">
            <w:pPr>
              <w:rPr>
                <w:rFonts w:cstheme="minorHAnsi"/>
              </w:rPr>
            </w:pPr>
          </w:p>
        </w:tc>
      </w:tr>
      <w:tr w:rsidR="002863BB" w:rsidRPr="00607173" w14:paraId="0543F42B" w14:textId="77777777" w:rsidTr="00513F98">
        <w:trPr>
          <w:trHeight w:val="398"/>
        </w:trPr>
        <w:tc>
          <w:tcPr>
            <w:tcW w:w="703" w:type="dxa"/>
            <w:vMerge w:val="restart"/>
            <w:shd w:val="clear" w:color="auto" w:fill="92D050"/>
          </w:tcPr>
          <w:p w14:paraId="054873FA" w14:textId="77777777" w:rsidR="002863BB" w:rsidRPr="00607173" w:rsidRDefault="002863BB" w:rsidP="00ED6735">
            <w:pPr>
              <w:rPr>
                <w:rFonts w:cstheme="minorHAnsi"/>
              </w:rPr>
            </w:pPr>
            <w:r w:rsidRPr="00607173">
              <w:rPr>
                <w:rFonts w:cstheme="minorHAnsi"/>
              </w:rPr>
              <w:t>370</w:t>
            </w:r>
          </w:p>
        </w:tc>
        <w:tc>
          <w:tcPr>
            <w:tcW w:w="5958" w:type="dxa"/>
            <w:vMerge w:val="restart"/>
            <w:tcBorders>
              <w:right w:val="single" w:sz="4" w:space="0" w:color="auto"/>
            </w:tcBorders>
          </w:tcPr>
          <w:p w14:paraId="4795ECA6" w14:textId="77777777" w:rsidR="002863BB" w:rsidRPr="00607173" w:rsidRDefault="002863BB" w:rsidP="00ED6735">
            <w:pPr>
              <w:rPr>
                <w:rFonts w:cstheme="minorHAnsi"/>
              </w:rPr>
            </w:pPr>
            <w:r w:rsidRPr="00607173">
              <w:rPr>
                <w:rFonts w:cstheme="minorHAnsi"/>
              </w:rPr>
              <w:t>Wurde die Artikel-ID bereits in einer vorherigen nicht stornierten Rechnung für den identischen Leistungszeitraum bzw. identischem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5DA48A4C" w14:textId="72FE1C99"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2D5BF3" w:rsidRPr="00607173">
              <w:rPr>
                <w:rFonts w:cstheme="minorHAnsi"/>
              </w:rPr>
              <w:t>2</w:t>
            </w:r>
            <w:r w:rsidRPr="00607173">
              <w:rPr>
                <w:rFonts w:cstheme="minorHAnsi"/>
              </w:rPr>
              <w:t>0</w:t>
            </w:r>
          </w:p>
        </w:tc>
        <w:tc>
          <w:tcPr>
            <w:tcW w:w="929" w:type="dxa"/>
            <w:tcBorders>
              <w:top w:val="single" w:sz="4" w:space="0" w:color="auto"/>
              <w:left w:val="single" w:sz="4" w:space="0" w:color="auto"/>
              <w:bottom w:val="dotted" w:sz="4" w:space="0" w:color="auto"/>
              <w:right w:val="single" w:sz="4" w:space="0" w:color="auto"/>
            </w:tcBorders>
          </w:tcPr>
          <w:p w14:paraId="0C5A7854" w14:textId="77777777" w:rsidR="002863BB" w:rsidRPr="00607173" w:rsidRDefault="002863BB" w:rsidP="00ED6735">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05C6E584" w14:textId="77777777" w:rsidR="002863BB" w:rsidRPr="00607173" w:rsidRDefault="002863BB" w:rsidP="00ED6735">
            <w:pPr>
              <w:rPr>
                <w:rFonts w:cstheme="minorHAnsi"/>
              </w:rPr>
            </w:pPr>
            <w:r w:rsidRPr="00607173">
              <w:rPr>
                <w:rFonts w:cstheme="minorHAnsi"/>
              </w:rPr>
              <w:t>Cluster: Ablehnung auf Positionsebene</w:t>
            </w:r>
          </w:p>
          <w:p w14:paraId="2F7C2FB9" w14:textId="77777777" w:rsidR="002863BB" w:rsidRPr="00607173" w:rsidRDefault="002863BB" w:rsidP="00ED6735">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3A5FB8DE" w14:textId="4A3F9111" w:rsidR="00A17274" w:rsidRPr="00607173" w:rsidRDefault="00A17274" w:rsidP="00ED6735">
            <w:pPr>
              <w:rPr>
                <w:rFonts w:cstheme="minorHAnsi"/>
              </w:rPr>
            </w:pPr>
            <w:r w:rsidRPr="00607173">
              <w:rPr>
                <w:rFonts w:cstheme="minorHAnsi"/>
              </w:rPr>
              <w:t>Hinweis: Rechnungsnummer ist anzugeben</w:t>
            </w:r>
          </w:p>
        </w:tc>
      </w:tr>
      <w:tr w:rsidR="002863BB" w:rsidRPr="00607173" w14:paraId="2B2965AB" w14:textId="77777777" w:rsidTr="00513F98">
        <w:trPr>
          <w:trHeight w:val="398"/>
        </w:trPr>
        <w:tc>
          <w:tcPr>
            <w:tcW w:w="703" w:type="dxa"/>
            <w:vMerge/>
          </w:tcPr>
          <w:p w14:paraId="1AFACF18" w14:textId="77777777" w:rsidR="002863BB" w:rsidRPr="00607173" w:rsidRDefault="002863BB" w:rsidP="00ED6735">
            <w:pPr>
              <w:rPr>
                <w:rFonts w:cstheme="minorHAnsi"/>
              </w:rPr>
            </w:pPr>
          </w:p>
        </w:tc>
        <w:tc>
          <w:tcPr>
            <w:tcW w:w="5958" w:type="dxa"/>
            <w:vMerge/>
          </w:tcPr>
          <w:p w14:paraId="22E78B69" w14:textId="77777777" w:rsidR="002863BB" w:rsidRPr="00607173" w:rsidRDefault="002863BB" w:rsidP="00ED6735">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27DBFDC2" w14:textId="13DB2E40"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r w:rsidR="002D5BF3" w:rsidRPr="00607173">
              <w:rPr>
                <w:rFonts w:cstheme="minorHAnsi"/>
              </w:rPr>
              <w:t>2</w:t>
            </w:r>
            <w:r w:rsidRPr="00607173">
              <w:rPr>
                <w:rFonts w:cstheme="minorHAnsi"/>
              </w:rPr>
              <w:t>0</w:t>
            </w:r>
          </w:p>
        </w:tc>
        <w:tc>
          <w:tcPr>
            <w:tcW w:w="929" w:type="dxa"/>
            <w:tcBorders>
              <w:top w:val="dotted" w:sz="4" w:space="0" w:color="auto"/>
              <w:left w:val="single" w:sz="4" w:space="0" w:color="auto"/>
              <w:bottom w:val="single" w:sz="4" w:space="0" w:color="auto"/>
              <w:right w:val="single" w:sz="4" w:space="0" w:color="auto"/>
            </w:tcBorders>
          </w:tcPr>
          <w:p w14:paraId="3DA2C14F" w14:textId="77777777" w:rsidR="002863BB" w:rsidRPr="00607173" w:rsidRDefault="002863BB" w:rsidP="00ED6735">
            <w:pPr>
              <w:rPr>
                <w:rFonts w:cstheme="minorHAnsi"/>
              </w:rPr>
            </w:pPr>
          </w:p>
        </w:tc>
        <w:tc>
          <w:tcPr>
            <w:tcW w:w="5108" w:type="dxa"/>
            <w:tcBorders>
              <w:top w:val="dotted" w:sz="4" w:space="0" w:color="auto"/>
              <w:left w:val="single" w:sz="4" w:space="0" w:color="auto"/>
              <w:bottom w:val="single" w:sz="4" w:space="0" w:color="auto"/>
            </w:tcBorders>
          </w:tcPr>
          <w:p w14:paraId="27DED8A1" w14:textId="3AC9F1D5" w:rsidR="002863BB" w:rsidRPr="00607173" w:rsidRDefault="002863BB" w:rsidP="00ED6735">
            <w:pPr>
              <w:rPr>
                <w:rFonts w:cstheme="minorHAnsi"/>
              </w:rPr>
            </w:pPr>
          </w:p>
        </w:tc>
      </w:tr>
    </w:tbl>
    <w:p w14:paraId="5C0F86B0"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2863BB" w:rsidRPr="00607173" w14:paraId="6515423D" w14:textId="77777777" w:rsidTr="00513F98">
        <w:trPr>
          <w:trHeight w:val="398"/>
        </w:trPr>
        <w:tc>
          <w:tcPr>
            <w:tcW w:w="703" w:type="dxa"/>
            <w:vMerge w:val="restart"/>
            <w:shd w:val="clear" w:color="auto" w:fill="92D050"/>
          </w:tcPr>
          <w:p w14:paraId="54B7B26A" w14:textId="77777777" w:rsidR="002863BB" w:rsidRPr="00607173" w:rsidRDefault="002863BB" w:rsidP="00ED6735">
            <w:pPr>
              <w:rPr>
                <w:rFonts w:cstheme="minorHAnsi"/>
              </w:rPr>
            </w:pPr>
            <w:r w:rsidRPr="00607173">
              <w:rPr>
                <w:rFonts w:cstheme="minorHAnsi"/>
              </w:rPr>
              <w:lastRenderedPageBreak/>
              <w:t>420</w:t>
            </w:r>
          </w:p>
        </w:tc>
        <w:tc>
          <w:tcPr>
            <w:tcW w:w="5958" w:type="dxa"/>
            <w:vMerge w:val="restart"/>
          </w:tcPr>
          <w:p w14:paraId="26446B72" w14:textId="77777777" w:rsidR="002863BB" w:rsidRPr="00607173" w:rsidRDefault="002863BB" w:rsidP="00ED6735">
            <w:pPr>
              <w:rPr>
                <w:rFonts w:cstheme="minorHAnsi"/>
              </w:rPr>
            </w:pPr>
            <w:r w:rsidRPr="00607173">
              <w:rPr>
                <w:rFonts w:cstheme="minorHAnsi"/>
              </w:rPr>
              <w:t>Liegt ein Rechenfehler in der Rechnungsposition vor?</w:t>
            </w:r>
          </w:p>
          <w:p w14:paraId="29DAAD36" w14:textId="77777777" w:rsidR="002863BB" w:rsidRPr="00607173" w:rsidRDefault="002863BB" w:rsidP="00ED6735">
            <w:pPr>
              <w:rPr>
                <w:rFonts w:cstheme="minorHAnsi"/>
              </w:rPr>
            </w:pPr>
          </w:p>
          <w:p w14:paraId="4533BE51" w14:textId="77777777" w:rsidR="002863BB" w:rsidRPr="00607173" w:rsidRDefault="002863BB" w:rsidP="00ED6735">
            <w:pPr>
              <w:rPr>
                <w:rFonts w:cstheme="minorHAnsi"/>
              </w:rPr>
            </w:pPr>
          </w:p>
        </w:tc>
        <w:tc>
          <w:tcPr>
            <w:tcW w:w="1699" w:type="dxa"/>
            <w:tcBorders>
              <w:top w:val="single" w:sz="4" w:space="0" w:color="auto"/>
              <w:bottom w:val="dotted" w:sz="4" w:space="0" w:color="auto"/>
            </w:tcBorders>
          </w:tcPr>
          <w:p w14:paraId="6D191120" w14:textId="7D363B20"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75B2E172" w14:textId="77777777" w:rsidR="002863BB" w:rsidRPr="00607173" w:rsidRDefault="002863BB" w:rsidP="00ED6735">
            <w:pPr>
              <w:rPr>
                <w:rFonts w:cstheme="minorHAnsi"/>
              </w:rPr>
            </w:pPr>
            <w:r w:rsidRPr="00607173">
              <w:rPr>
                <w:rFonts w:cstheme="minorHAnsi"/>
              </w:rPr>
              <w:t>A20</w:t>
            </w:r>
          </w:p>
        </w:tc>
        <w:tc>
          <w:tcPr>
            <w:tcW w:w="5108" w:type="dxa"/>
            <w:tcBorders>
              <w:top w:val="single" w:sz="4" w:space="0" w:color="auto"/>
              <w:bottom w:val="dotted" w:sz="4" w:space="0" w:color="auto"/>
            </w:tcBorders>
          </w:tcPr>
          <w:p w14:paraId="6A7FD71C" w14:textId="77777777" w:rsidR="002863BB" w:rsidRPr="00607173" w:rsidRDefault="002863BB" w:rsidP="00ED6735">
            <w:pPr>
              <w:rPr>
                <w:rFonts w:cstheme="minorHAnsi"/>
              </w:rPr>
            </w:pPr>
            <w:r w:rsidRPr="00607173">
              <w:rPr>
                <w:rFonts w:cstheme="minorHAnsi"/>
              </w:rPr>
              <w:t>Cluster: Ablehnung auf Positionsebene</w:t>
            </w:r>
          </w:p>
          <w:p w14:paraId="456C4163" w14:textId="77777777" w:rsidR="002863BB" w:rsidRPr="00607173" w:rsidRDefault="002863BB" w:rsidP="00ED6735">
            <w:pPr>
              <w:rPr>
                <w:rFonts w:cstheme="minorHAnsi"/>
              </w:rPr>
            </w:pPr>
            <w:r w:rsidRPr="00607173">
              <w:rPr>
                <w:rFonts w:cstheme="minorHAnsi"/>
              </w:rPr>
              <w:t>Rechenfehler liegt vor</w:t>
            </w:r>
          </w:p>
        </w:tc>
      </w:tr>
      <w:tr w:rsidR="002863BB" w:rsidRPr="00607173" w14:paraId="1DE71296" w14:textId="77777777" w:rsidTr="00513F98">
        <w:trPr>
          <w:trHeight w:val="398"/>
        </w:trPr>
        <w:tc>
          <w:tcPr>
            <w:tcW w:w="703" w:type="dxa"/>
            <w:vMerge/>
          </w:tcPr>
          <w:p w14:paraId="7B9AFEBD" w14:textId="77777777" w:rsidR="002863BB" w:rsidRPr="00607173" w:rsidRDefault="002863BB" w:rsidP="00ED6735">
            <w:pPr>
              <w:rPr>
                <w:rFonts w:cstheme="minorHAnsi"/>
              </w:rPr>
            </w:pPr>
          </w:p>
        </w:tc>
        <w:tc>
          <w:tcPr>
            <w:tcW w:w="5958" w:type="dxa"/>
            <w:vMerge/>
          </w:tcPr>
          <w:p w14:paraId="042B9E09" w14:textId="77777777" w:rsidR="002863BB" w:rsidRPr="00607173" w:rsidRDefault="002863BB" w:rsidP="00ED6735">
            <w:pPr>
              <w:rPr>
                <w:rFonts w:cstheme="minorHAnsi"/>
              </w:rPr>
            </w:pPr>
          </w:p>
        </w:tc>
        <w:tc>
          <w:tcPr>
            <w:tcW w:w="1699" w:type="dxa"/>
            <w:tcBorders>
              <w:top w:val="dotted" w:sz="4" w:space="0" w:color="auto"/>
            </w:tcBorders>
          </w:tcPr>
          <w:p w14:paraId="185A7F09" w14:textId="70B821E7"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62C845D9" w14:textId="77777777" w:rsidR="002863BB" w:rsidRPr="00607173" w:rsidRDefault="002863BB" w:rsidP="00ED6735">
            <w:pPr>
              <w:rPr>
                <w:rFonts w:cstheme="minorHAnsi"/>
              </w:rPr>
            </w:pPr>
          </w:p>
        </w:tc>
        <w:tc>
          <w:tcPr>
            <w:tcW w:w="5108" w:type="dxa"/>
            <w:tcBorders>
              <w:top w:val="dotted" w:sz="4" w:space="0" w:color="auto"/>
            </w:tcBorders>
          </w:tcPr>
          <w:p w14:paraId="382C7DE9" w14:textId="77777777" w:rsidR="002863BB" w:rsidRPr="00607173" w:rsidRDefault="002863BB" w:rsidP="00ED6735">
            <w:pPr>
              <w:rPr>
                <w:rFonts w:cstheme="minorHAnsi"/>
              </w:rPr>
            </w:pPr>
          </w:p>
        </w:tc>
      </w:tr>
      <w:tr w:rsidR="002863BB" w:rsidRPr="00607173" w14:paraId="74A4BDFC" w14:textId="77777777" w:rsidTr="00513F98">
        <w:trPr>
          <w:trHeight w:val="398"/>
        </w:trPr>
        <w:tc>
          <w:tcPr>
            <w:tcW w:w="703" w:type="dxa"/>
            <w:vMerge w:val="restart"/>
            <w:shd w:val="clear" w:color="auto" w:fill="92D050"/>
          </w:tcPr>
          <w:p w14:paraId="44C0CE26" w14:textId="77777777" w:rsidR="002863BB" w:rsidRPr="00607173" w:rsidRDefault="002863BB" w:rsidP="00ED6735">
            <w:pPr>
              <w:rPr>
                <w:rFonts w:cstheme="minorHAnsi"/>
              </w:rPr>
            </w:pPr>
            <w:r w:rsidRPr="00607173">
              <w:rPr>
                <w:rFonts w:cstheme="minorHAnsi"/>
              </w:rPr>
              <w:t>430</w:t>
            </w:r>
          </w:p>
        </w:tc>
        <w:tc>
          <w:tcPr>
            <w:tcW w:w="5958" w:type="dxa"/>
            <w:vMerge w:val="restart"/>
          </w:tcPr>
          <w:p w14:paraId="33B1507C" w14:textId="77777777" w:rsidR="002863BB" w:rsidRPr="00607173" w:rsidRDefault="002863BB" w:rsidP="00ED6735">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3469863B" w14:textId="1C61EA5B"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4F4F4F76" w14:textId="77777777" w:rsidR="002863BB" w:rsidRPr="00607173" w:rsidRDefault="002863BB" w:rsidP="00ED6735">
            <w:pPr>
              <w:rPr>
                <w:rFonts w:cstheme="minorHAnsi"/>
              </w:rPr>
            </w:pPr>
            <w:r w:rsidRPr="00607173">
              <w:rPr>
                <w:rFonts w:cstheme="minorHAnsi"/>
              </w:rPr>
              <w:t>A99</w:t>
            </w:r>
          </w:p>
        </w:tc>
        <w:tc>
          <w:tcPr>
            <w:tcW w:w="5108" w:type="dxa"/>
            <w:tcBorders>
              <w:bottom w:val="dotted" w:sz="4" w:space="0" w:color="auto"/>
            </w:tcBorders>
          </w:tcPr>
          <w:p w14:paraId="30A84D64" w14:textId="77777777" w:rsidR="002863BB" w:rsidRPr="00607173" w:rsidRDefault="002863BB" w:rsidP="00ED6735">
            <w:pPr>
              <w:rPr>
                <w:rFonts w:cstheme="minorHAnsi"/>
              </w:rPr>
            </w:pPr>
            <w:r w:rsidRPr="00607173">
              <w:rPr>
                <w:rFonts w:cstheme="minorHAnsi"/>
              </w:rPr>
              <w:t xml:space="preserve">Cluster: Ablehnung auf Positionsebene </w:t>
            </w:r>
          </w:p>
          <w:p w14:paraId="43ADC1E8" w14:textId="77777777" w:rsidR="002863BB" w:rsidRPr="00607173" w:rsidRDefault="002863BB" w:rsidP="00ED6735">
            <w:pPr>
              <w:rPr>
                <w:rFonts w:cstheme="minorHAnsi"/>
              </w:rPr>
            </w:pPr>
            <w:r w:rsidRPr="00607173">
              <w:rPr>
                <w:rFonts w:cstheme="minorHAnsi"/>
              </w:rPr>
              <w:t>Sonstiger Fehler auf Positionsebene.</w:t>
            </w:r>
          </w:p>
          <w:p w14:paraId="7BF4AD2E" w14:textId="1F1756F5" w:rsidR="002863BB" w:rsidRPr="00607173" w:rsidRDefault="002863BB"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2863BB" w:rsidRPr="00607173" w14:paraId="11CB9BD4" w14:textId="77777777" w:rsidTr="00513F98">
        <w:trPr>
          <w:trHeight w:val="398"/>
        </w:trPr>
        <w:tc>
          <w:tcPr>
            <w:tcW w:w="703" w:type="dxa"/>
            <w:vMerge/>
          </w:tcPr>
          <w:p w14:paraId="6F196B8C" w14:textId="77777777" w:rsidR="002863BB" w:rsidRPr="00607173" w:rsidRDefault="002863BB" w:rsidP="00ED6735">
            <w:pPr>
              <w:rPr>
                <w:rFonts w:cstheme="minorHAnsi"/>
              </w:rPr>
            </w:pPr>
          </w:p>
        </w:tc>
        <w:tc>
          <w:tcPr>
            <w:tcW w:w="5958" w:type="dxa"/>
            <w:vMerge/>
          </w:tcPr>
          <w:p w14:paraId="3D3FD591" w14:textId="77777777" w:rsidR="002863BB" w:rsidRPr="00607173" w:rsidRDefault="002863BB" w:rsidP="00ED6735">
            <w:pPr>
              <w:rPr>
                <w:rFonts w:cstheme="minorHAnsi"/>
              </w:rPr>
            </w:pPr>
          </w:p>
        </w:tc>
        <w:tc>
          <w:tcPr>
            <w:tcW w:w="1699" w:type="dxa"/>
            <w:tcBorders>
              <w:top w:val="dotted" w:sz="4" w:space="0" w:color="auto"/>
            </w:tcBorders>
          </w:tcPr>
          <w:p w14:paraId="54F0F151" w14:textId="0480F84D"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3A66A1DE" w14:textId="77777777" w:rsidR="002863BB" w:rsidRPr="00607173" w:rsidRDefault="002863BB" w:rsidP="00ED6735">
            <w:pPr>
              <w:rPr>
                <w:rFonts w:cstheme="minorHAnsi"/>
              </w:rPr>
            </w:pPr>
          </w:p>
        </w:tc>
        <w:tc>
          <w:tcPr>
            <w:tcW w:w="5108" w:type="dxa"/>
            <w:tcBorders>
              <w:top w:val="dotted" w:sz="4" w:space="0" w:color="auto"/>
            </w:tcBorders>
          </w:tcPr>
          <w:p w14:paraId="0E5C9BA4" w14:textId="77777777" w:rsidR="002863BB" w:rsidRPr="00607173" w:rsidRDefault="002863BB" w:rsidP="00ED6735">
            <w:pPr>
              <w:rPr>
                <w:rFonts w:cstheme="minorHAnsi"/>
              </w:rPr>
            </w:pPr>
          </w:p>
        </w:tc>
      </w:tr>
      <w:tr w:rsidR="002863BB" w:rsidRPr="00607173" w14:paraId="789653CD" w14:textId="77777777" w:rsidTr="00513F98">
        <w:trPr>
          <w:trHeight w:val="398"/>
        </w:trPr>
        <w:tc>
          <w:tcPr>
            <w:tcW w:w="703" w:type="dxa"/>
            <w:vMerge w:val="restart"/>
            <w:shd w:val="clear" w:color="auto" w:fill="92D050"/>
          </w:tcPr>
          <w:p w14:paraId="4B25BECD" w14:textId="77777777" w:rsidR="002863BB" w:rsidRPr="00607173" w:rsidRDefault="002863BB" w:rsidP="00ED6735">
            <w:pPr>
              <w:rPr>
                <w:rFonts w:cstheme="minorHAnsi"/>
              </w:rPr>
            </w:pPr>
            <w:r w:rsidRPr="00607173">
              <w:rPr>
                <w:rFonts w:cstheme="minorHAnsi"/>
              </w:rPr>
              <w:t>440</w:t>
            </w:r>
          </w:p>
        </w:tc>
        <w:tc>
          <w:tcPr>
            <w:tcW w:w="5958" w:type="dxa"/>
            <w:vMerge w:val="restart"/>
          </w:tcPr>
          <w:p w14:paraId="02158D74" w14:textId="77777777" w:rsidR="002863BB" w:rsidRPr="00607173" w:rsidRDefault="002863BB" w:rsidP="00ED6735">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0FE0397D" w14:textId="52834366"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280A398B" w14:textId="77777777" w:rsidR="002863BB" w:rsidRPr="00607173" w:rsidRDefault="002863BB" w:rsidP="00ED6735">
            <w:pPr>
              <w:rPr>
                <w:rFonts w:cstheme="minorHAnsi"/>
              </w:rPr>
            </w:pPr>
          </w:p>
        </w:tc>
        <w:tc>
          <w:tcPr>
            <w:tcW w:w="5108" w:type="dxa"/>
            <w:tcBorders>
              <w:bottom w:val="dotted" w:sz="4" w:space="0" w:color="auto"/>
            </w:tcBorders>
          </w:tcPr>
          <w:p w14:paraId="2B4E5EC4" w14:textId="77777777" w:rsidR="002863BB" w:rsidRPr="00607173" w:rsidRDefault="002863BB" w:rsidP="00ED6735">
            <w:pPr>
              <w:rPr>
                <w:rFonts w:cstheme="minorHAnsi"/>
              </w:rPr>
            </w:pPr>
          </w:p>
        </w:tc>
      </w:tr>
      <w:tr w:rsidR="002863BB" w:rsidRPr="00607173" w14:paraId="2649A927" w14:textId="77777777" w:rsidTr="00513F98">
        <w:trPr>
          <w:trHeight w:val="398"/>
        </w:trPr>
        <w:tc>
          <w:tcPr>
            <w:tcW w:w="703" w:type="dxa"/>
            <w:vMerge/>
          </w:tcPr>
          <w:p w14:paraId="3A19CE11" w14:textId="77777777" w:rsidR="002863BB" w:rsidRPr="00607173" w:rsidRDefault="002863BB" w:rsidP="00ED6735">
            <w:pPr>
              <w:rPr>
                <w:rFonts w:cstheme="minorHAnsi"/>
              </w:rPr>
            </w:pPr>
          </w:p>
        </w:tc>
        <w:tc>
          <w:tcPr>
            <w:tcW w:w="5958" w:type="dxa"/>
            <w:vMerge/>
          </w:tcPr>
          <w:p w14:paraId="0B033FEA" w14:textId="77777777" w:rsidR="002863BB" w:rsidRPr="00607173" w:rsidRDefault="002863BB" w:rsidP="00ED6735">
            <w:pPr>
              <w:rPr>
                <w:rFonts w:cstheme="minorHAnsi"/>
              </w:rPr>
            </w:pPr>
          </w:p>
        </w:tc>
        <w:tc>
          <w:tcPr>
            <w:tcW w:w="1699" w:type="dxa"/>
            <w:tcBorders>
              <w:top w:val="dotted" w:sz="4" w:space="0" w:color="auto"/>
            </w:tcBorders>
          </w:tcPr>
          <w:p w14:paraId="16B7B067" w14:textId="5238FDFF"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1FF72255" w14:textId="77777777" w:rsidR="002863BB" w:rsidRPr="00607173" w:rsidRDefault="002863BB" w:rsidP="00ED6735">
            <w:pPr>
              <w:rPr>
                <w:rFonts w:cstheme="minorHAnsi"/>
              </w:rPr>
            </w:pPr>
          </w:p>
        </w:tc>
        <w:tc>
          <w:tcPr>
            <w:tcW w:w="5108" w:type="dxa"/>
            <w:tcBorders>
              <w:top w:val="dotted" w:sz="4" w:space="0" w:color="auto"/>
            </w:tcBorders>
          </w:tcPr>
          <w:p w14:paraId="66ECD238" w14:textId="77777777" w:rsidR="002863BB" w:rsidRPr="00607173" w:rsidRDefault="002863BB" w:rsidP="00ED6735">
            <w:pPr>
              <w:rPr>
                <w:rFonts w:cstheme="minorHAnsi"/>
              </w:rPr>
            </w:pPr>
          </w:p>
        </w:tc>
      </w:tr>
      <w:tr w:rsidR="002863BB" w:rsidRPr="00607173" w14:paraId="6B0918FF" w14:textId="77777777" w:rsidTr="00513F98">
        <w:trPr>
          <w:trHeight w:val="398"/>
        </w:trPr>
        <w:tc>
          <w:tcPr>
            <w:tcW w:w="703" w:type="dxa"/>
            <w:vMerge w:val="restart"/>
            <w:shd w:val="clear" w:color="auto" w:fill="92D050"/>
          </w:tcPr>
          <w:p w14:paraId="72EB0BD7" w14:textId="77777777" w:rsidR="002863BB" w:rsidRPr="00607173" w:rsidRDefault="002863BB" w:rsidP="00ED6735">
            <w:pPr>
              <w:rPr>
                <w:rFonts w:cstheme="minorHAnsi"/>
              </w:rPr>
            </w:pPr>
            <w:r w:rsidRPr="00607173">
              <w:rPr>
                <w:rFonts w:cstheme="minorHAnsi"/>
              </w:rPr>
              <w:t>450</w:t>
            </w:r>
          </w:p>
        </w:tc>
        <w:tc>
          <w:tcPr>
            <w:tcW w:w="5958" w:type="dxa"/>
            <w:vMerge w:val="restart"/>
          </w:tcPr>
          <w:p w14:paraId="3E322CAB" w14:textId="77777777" w:rsidR="002863BB" w:rsidRPr="00607173" w:rsidRDefault="002863BB" w:rsidP="00ED6735">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25E875D0" w14:textId="78792D9F"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61FC704C" w14:textId="77777777" w:rsidR="002863BB" w:rsidRPr="00607173" w:rsidRDefault="002863BB" w:rsidP="00ED6735">
            <w:pPr>
              <w:rPr>
                <w:rFonts w:cstheme="minorHAnsi"/>
              </w:rPr>
            </w:pPr>
          </w:p>
        </w:tc>
        <w:tc>
          <w:tcPr>
            <w:tcW w:w="5108" w:type="dxa"/>
            <w:tcBorders>
              <w:bottom w:val="dotted" w:sz="4" w:space="0" w:color="auto"/>
            </w:tcBorders>
          </w:tcPr>
          <w:p w14:paraId="2C6CF53E" w14:textId="77777777" w:rsidR="002863BB" w:rsidRPr="00607173" w:rsidRDefault="002863BB" w:rsidP="00ED6735">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2863BB" w:rsidRPr="00607173" w14:paraId="45A53C5C" w14:textId="77777777" w:rsidTr="00513F98">
        <w:trPr>
          <w:trHeight w:val="398"/>
        </w:trPr>
        <w:tc>
          <w:tcPr>
            <w:tcW w:w="703" w:type="dxa"/>
            <w:vMerge/>
          </w:tcPr>
          <w:p w14:paraId="5710E7CB" w14:textId="77777777" w:rsidR="002863BB" w:rsidRPr="00607173" w:rsidRDefault="002863BB" w:rsidP="00ED6735">
            <w:pPr>
              <w:rPr>
                <w:rFonts w:cstheme="minorHAnsi"/>
              </w:rPr>
            </w:pPr>
          </w:p>
        </w:tc>
        <w:tc>
          <w:tcPr>
            <w:tcW w:w="5958" w:type="dxa"/>
            <w:vMerge/>
          </w:tcPr>
          <w:p w14:paraId="3E994C02" w14:textId="77777777" w:rsidR="002863BB" w:rsidRPr="00607173" w:rsidRDefault="002863BB" w:rsidP="00ED6735">
            <w:pPr>
              <w:rPr>
                <w:rFonts w:cstheme="minorHAnsi"/>
              </w:rPr>
            </w:pPr>
          </w:p>
        </w:tc>
        <w:tc>
          <w:tcPr>
            <w:tcW w:w="1699" w:type="dxa"/>
            <w:tcBorders>
              <w:top w:val="dotted" w:sz="4" w:space="0" w:color="auto"/>
            </w:tcBorders>
          </w:tcPr>
          <w:p w14:paraId="1A05CCD5" w14:textId="10D43F60"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6B8FD4A1" w14:textId="77777777" w:rsidR="002863BB" w:rsidRPr="00607173" w:rsidRDefault="002863BB" w:rsidP="00ED6735">
            <w:pPr>
              <w:rPr>
                <w:rFonts w:cstheme="minorHAnsi"/>
              </w:rPr>
            </w:pPr>
          </w:p>
        </w:tc>
        <w:tc>
          <w:tcPr>
            <w:tcW w:w="5108" w:type="dxa"/>
            <w:tcBorders>
              <w:top w:val="dotted" w:sz="4" w:space="0" w:color="auto"/>
            </w:tcBorders>
          </w:tcPr>
          <w:p w14:paraId="07DD08BF" w14:textId="77777777" w:rsidR="002863BB" w:rsidRPr="00607173" w:rsidRDefault="002863BB" w:rsidP="00ED6735">
            <w:pPr>
              <w:rPr>
                <w:rFonts w:cstheme="minorHAnsi"/>
              </w:rPr>
            </w:pPr>
            <w:r w:rsidRPr="00607173">
              <w:rPr>
                <w:rFonts w:cstheme="minorHAnsi"/>
              </w:rPr>
              <w:t>Die Prüfung des EBD wird im Summenteil fortgesetzt.</w:t>
            </w:r>
          </w:p>
        </w:tc>
      </w:tr>
      <w:tr w:rsidR="002863BB" w:rsidRPr="00607173" w14:paraId="5A683335" w14:textId="77777777" w:rsidTr="00513F98">
        <w:trPr>
          <w:trHeight w:val="398"/>
        </w:trPr>
        <w:tc>
          <w:tcPr>
            <w:tcW w:w="14397" w:type="dxa"/>
            <w:gridSpan w:val="5"/>
            <w:shd w:val="clear" w:color="auto" w:fill="FFFF00"/>
          </w:tcPr>
          <w:p w14:paraId="6F097F5E" w14:textId="77777777" w:rsidR="002863BB" w:rsidRPr="00607173" w:rsidRDefault="002863BB" w:rsidP="00ED6735">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bl>
    <w:p w14:paraId="2D465502" w14:textId="77777777" w:rsidR="0018271A" w:rsidRPr="00607173" w:rsidRDefault="0018271A">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2863BB" w:rsidRPr="00607173" w14:paraId="1433AEE6" w14:textId="77777777" w:rsidTr="00513F98">
        <w:trPr>
          <w:trHeight w:val="398"/>
        </w:trPr>
        <w:tc>
          <w:tcPr>
            <w:tcW w:w="703" w:type="dxa"/>
            <w:vMerge w:val="restart"/>
            <w:shd w:val="clear" w:color="auto" w:fill="FFFF00"/>
          </w:tcPr>
          <w:p w14:paraId="6A814E0B" w14:textId="2E55D12C" w:rsidR="002863BB" w:rsidRPr="00607173" w:rsidRDefault="002863BB" w:rsidP="00ED6735">
            <w:pPr>
              <w:rPr>
                <w:rFonts w:cstheme="minorHAnsi"/>
              </w:rPr>
            </w:pPr>
            <w:r w:rsidRPr="00607173">
              <w:rPr>
                <w:rFonts w:cstheme="minorHAnsi"/>
              </w:rPr>
              <w:lastRenderedPageBreak/>
              <w:t>500</w:t>
            </w:r>
          </w:p>
        </w:tc>
        <w:tc>
          <w:tcPr>
            <w:tcW w:w="5958" w:type="dxa"/>
            <w:vMerge w:val="restart"/>
          </w:tcPr>
          <w:p w14:paraId="7D9BFB5F" w14:textId="77777777" w:rsidR="002863BB" w:rsidRPr="00607173" w:rsidRDefault="002863BB" w:rsidP="00ED6735">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6407639F" w14:textId="641E5AB3"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0A85AB33" w14:textId="77777777" w:rsidR="002863BB" w:rsidRPr="00607173" w:rsidRDefault="002863BB" w:rsidP="00ED6735">
            <w:pPr>
              <w:rPr>
                <w:rFonts w:cstheme="minorHAnsi"/>
              </w:rPr>
            </w:pPr>
            <w:r w:rsidRPr="00607173">
              <w:rPr>
                <w:rFonts w:cstheme="minorHAnsi"/>
              </w:rPr>
              <w:t>A21</w:t>
            </w:r>
          </w:p>
        </w:tc>
        <w:tc>
          <w:tcPr>
            <w:tcW w:w="5108" w:type="dxa"/>
            <w:tcBorders>
              <w:bottom w:val="dotted" w:sz="4" w:space="0" w:color="auto"/>
            </w:tcBorders>
          </w:tcPr>
          <w:p w14:paraId="45056E3D" w14:textId="77777777" w:rsidR="002863BB" w:rsidRPr="00607173" w:rsidRDefault="002863BB" w:rsidP="00ED6735">
            <w:pPr>
              <w:rPr>
                <w:rFonts w:cstheme="minorHAnsi"/>
              </w:rPr>
            </w:pPr>
            <w:r w:rsidRPr="00607173">
              <w:rPr>
                <w:rFonts w:cstheme="minorHAnsi"/>
              </w:rPr>
              <w:t>Cluster: Ablehnung auf Summenebene</w:t>
            </w:r>
          </w:p>
          <w:p w14:paraId="7C62E22A" w14:textId="77777777" w:rsidR="002863BB" w:rsidRPr="00607173" w:rsidRDefault="002863BB" w:rsidP="00ED6735">
            <w:pPr>
              <w:rPr>
                <w:rFonts w:cstheme="minorHAnsi"/>
              </w:rPr>
            </w:pPr>
            <w:r w:rsidRPr="00607173">
              <w:rPr>
                <w:rFonts w:cstheme="minorHAnsi"/>
              </w:rPr>
              <w:t>Erwartete Position nicht vorhanden</w:t>
            </w:r>
          </w:p>
          <w:p w14:paraId="788B5473" w14:textId="77777777" w:rsidR="002863BB" w:rsidRPr="00607173" w:rsidRDefault="002863BB" w:rsidP="00ED6735">
            <w:pPr>
              <w:rPr>
                <w:rFonts w:cstheme="minorHAnsi"/>
              </w:rPr>
            </w:pPr>
            <w:r w:rsidRPr="00607173">
              <w:rPr>
                <w:rFonts w:cstheme="minorHAnsi"/>
              </w:rPr>
              <w:t>Hinweis: Die nicht enthaltenen Positionen aus dem Angebot sind unter Angabe der Positionsnummer aus dem bestätigten Angebot zu nennen.</w:t>
            </w:r>
          </w:p>
        </w:tc>
      </w:tr>
      <w:tr w:rsidR="002863BB" w:rsidRPr="00607173" w14:paraId="1C2ED773" w14:textId="77777777" w:rsidTr="00513F98">
        <w:trPr>
          <w:trHeight w:val="398"/>
        </w:trPr>
        <w:tc>
          <w:tcPr>
            <w:tcW w:w="703" w:type="dxa"/>
            <w:vMerge/>
          </w:tcPr>
          <w:p w14:paraId="1DC96F6B" w14:textId="77777777" w:rsidR="002863BB" w:rsidRPr="00607173" w:rsidRDefault="002863BB" w:rsidP="00ED6735">
            <w:pPr>
              <w:rPr>
                <w:rFonts w:cstheme="minorHAnsi"/>
              </w:rPr>
            </w:pPr>
          </w:p>
        </w:tc>
        <w:tc>
          <w:tcPr>
            <w:tcW w:w="5958" w:type="dxa"/>
            <w:vMerge/>
          </w:tcPr>
          <w:p w14:paraId="53C428BF" w14:textId="77777777" w:rsidR="002863BB" w:rsidRPr="00607173" w:rsidRDefault="002863BB" w:rsidP="00ED6735">
            <w:pPr>
              <w:rPr>
                <w:rFonts w:cstheme="minorHAnsi"/>
              </w:rPr>
            </w:pPr>
          </w:p>
        </w:tc>
        <w:tc>
          <w:tcPr>
            <w:tcW w:w="1699" w:type="dxa"/>
            <w:tcBorders>
              <w:top w:val="dotted" w:sz="4" w:space="0" w:color="auto"/>
            </w:tcBorders>
          </w:tcPr>
          <w:p w14:paraId="275C0F2A" w14:textId="0AF267F2"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11BE87B1" w14:textId="77777777" w:rsidR="002863BB" w:rsidRPr="00607173" w:rsidRDefault="002863BB" w:rsidP="00ED6735">
            <w:pPr>
              <w:rPr>
                <w:rFonts w:cstheme="minorHAnsi"/>
              </w:rPr>
            </w:pPr>
          </w:p>
        </w:tc>
        <w:tc>
          <w:tcPr>
            <w:tcW w:w="5108" w:type="dxa"/>
            <w:tcBorders>
              <w:top w:val="dotted" w:sz="4" w:space="0" w:color="auto"/>
            </w:tcBorders>
          </w:tcPr>
          <w:p w14:paraId="55684513" w14:textId="77777777" w:rsidR="002863BB" w:rsidRPr="00607173" w:rsidRDefault="002863BB" w:rsidP="00ED6735">
            <w:pPr>
              <w:rPr>
                <w:rFonts w:cstheme="minorHAnsi"/>
              </w:rPr>
            </w:pPr>
          </w:p>
        </w:tc>
      </w:tr>
      <w:tr w:rsidR="002863BB" w:rsidRPr="00607173" w14:paraId="08284C4D" w14:textId="77777777" w:rsidTr="00513F98">
        <w:trPr>
          <w:trHeight w:val="398"/>
        </w:trPr>
        <w:tc>
          <w:tcPr>
            <w:tcW w:w="14397" w:type="dxa"/>
            <w:gridSpan w:val="5"/>
            <w:shd w:val="clear" w:color="auto" w:fill="FFFF00"/>
          </w:tcPr>
          <w:p w14:paraId="4C0C1FAF" w14:textId="77777777" w:rsidR="002863BB" w:rsidRPr="00607173" w:rsidRDefault="002863BB" w:rsidP="00ED6735">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r w:rsidR="002863BB" w:rsidRPr="00607173" w14:paraId="0E75DF47" w14:textId="77777777" w:rsidTr="00513F98">
        <w:trPr>
          <w:trHeight w:val="398"/>
        </w:trPr>
        <w:tc>
          <w:tcPr>
            <w:tcW w:w="703" w:type="dxa"/>
            <w:vMerge w:val="restart"/>
            <w:shd w:val="clear" w:color="auto" w:fill="FFFF00"/>
          </w:tcPr>
          <w:p w14:paraId="0D03E3A4" w14:textId="77777777" w:rsidR="002863BB" w:rsidRPr="00607173" w:rsidRDefault="002863BB" w:rsidP="00ED6735">
            <w:pPr>
              <w:rPr>
                <w:rFonts w:cstheme="minorHAnsi"/>
              </w:rPr>
            </w:pPr>
            <w:r w:rsidRPr="00607173">
              <w:rPr>
                <w:rFonts w:cstheme="minorHAnsi"/>
              </w:rPr>
              <w:t>510</w:t>
            </w:r>
          </w:p>
        </w:tc>
        <w:tc>
          <w:tcPr>
            <w:tcW w:w="5958" w:type="dxa"/>
            <w:vMerge w:val="restart"/>
          </w:tcPr>
          <w:p w14:paraId="6940D0DC" w14:textId="77777777" w:rsidR="002863BB" w:rsidRPr="00607173" w:rsidRDefault="002863BB" w:rsidP="00ED6735">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7699704B" w14:textId="2AB647EE"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7775EE6B" w14:textId="77777777" w:rsidR="002863BB" w:rsidRPr="00607173" w:rsidRDefault="002863BB" w:rsidP="00ED6735">
            <w:pPr>
              <w:rPr>
                <w:rFonts w:cstheme="minorHAnsi"/>
              </w:rPr>
            </w:pPr>
            <w:r w:rsidRPr="00607173">
              <w:rPr>
                <w:rFonts w:cstheme="minorHAnsi"/>
              </w:rPr>
              <w:t>A22</w:t>
            </w:r>
          </w:p>
        </w:tc>
        <w:tc>
          <w:tcPr>
            <w:tcW w:w="5108" w:type="dxa"/>
            <w:tcBorders>
              <w:bottom w:val="dotted" w:sz="4" w:space="0" w:color="auto"/>
            </w:tcBorders>
          </w:tcPr>
          <w:p w14:paraId="024884C6" w14:textId="77777777" w:rsidR="002863BB" w:rsidRPr="00607173" w:rsidRDefault="002863BB" w:rsidP="00ED6735">
            <w:pPr>
              <w:rPr>
                <w:rFonts w:cstheme="minorHAnsi"/>
              </w:rPr>
            </w:pPr>
            <w:r w:rsidRPr="00607173">
              <w:rPr>
                <w:rFonts w:cstheme="minorHAnsi"/>
              </w:rPr>
              <w:t>Cluster: Ablehnung auf Summenebene</w:t>
            </w:r>
          </w:p>
          <w:p w14:paraId="331A43D2" w14:textId="17CCE537" w:rsidR="002863BB" w:rsidRPr="00607173" w:rsidRDefault="002863BB" w:rsidP="00ED6735">
            <w:pPr>
              <w:rPr>
                <w:rFonts w:cstheme="minorHAnsi"/>
              </w:rPr>
            </w:pPr>
            <w:r w:rsidRPr="00607173">
              <w:rPr>
                <w:rFonts w:cstheme="minorHAnsi"/>
              </w:rPr>
              <w:t xml:space="preserve">Genannte </w:t>
            </w:r>
            <w:r w:rsidR="008E0D60" w:rsidRPr="00607173">
              <w:rPr>
                <w:rFonts w:cstheme="minorHAnsi"/>
              </w:rPr>
              <w:t xml:space="preserve">Besteuerungsgrundlage </w:t>
            </w:r>
            <w:r w:rsidRPr="00607173">
              <w:rPr>
                <w:rFonts w:cstheme="minorHAnsi"/>
              </w:rPr>
              <w:t>passt nicht zu der Summe</w:t>
            </w:r>
            <w:r w:rsidR="008E0D60" w:rsidRPr="00607173">
              <w:rPr>
                <w:rFonts w:cstheme="minorHAnsi"/>
              </w:rPr>
              <w:t xml:space="preserve"> </w:t>
            </w:r>
            <w:r w:rsidRPr="00607173">
              <w:rPr>
                <w:rFonts w:cstheme="minorHAnsi"/>
              </w:rPr>
              <w:t>der Einzelpositionen des Steuersatzes.</w:t>
            </w:r>
          </w:p>
          <w:p w14:paraId="11A8A95C" w14:textId="77777777" w:rsidR="002863BB" w:rsidRPr="00607173" w:rsidRDefault="002863BB" w:rsidP="00ED6735">
            <w:pPr>
              <w:rPr>
                <w:rFonts w:cstheme="minorHAnsi"/>
              </w:rPr>
            </w:pPr>
            <w:r w:rsidRPr="00607173">
              <w:rPr>
                <w:rFonts w:cstheme="minorHAnsi"/>
              </w:rPr>
              <w:t>Hinweis: Es ist der Steuersatz (aus DE5278) und die Steuerkategorie (aus DE5305) des SG52 TAX zu nennen.</w:t>
            </w:r>
          </w:p>
        </w:tc>
      </w:tr>
      <w:tr w:rsidR="002863BB" w:rsidRPr="00607173" w14:paraId="2D88B24D" w14:textId="77777777" w:rsidTr="00513F98">
        <w:trPr>
          <w:trHeight w:val="397"/>
        </w:trPr>
        <w:tc>
          <w:tcPr>
            <w:tcW w:w="703" w:type="dxa"/>
            <w:vMerge/>
          </w:tcPr>
          <w:p w14:paraId="5B036AC0" w14:textId="77777777" w:rsidR="002863BB" w:rsidRPr="00607173" w:rsidRDefault="002863BB" w:rsidP="00ED6735">
            <w:pPr>
              <w:rPr>
                <w:rFonts w:cstheme="minorHAnsi"/>
              </w:rPr>
            </w:pPr>
          </w:p>
        </w:tc>
        <w:tc>
          <w:tcPr>
            <w:tcW w:w="5958" w:type="dxa"/>
            <w:vMerge/>
          </w:tcPr>
          <w:p w14:paraId="2D233E4A" w14:textId="77777777" w:rsidR="002863BB" w:rsidRPr="00607173" w:rsidRDefault="002863BB" w:rsidP="00ED6735">
            <w:pPr>
              <w:rPr>
                <w:rFonts w:cstheme="minorHAnsi"/>
              </w:rPr>
            </w:pPr>
          </w:p>
        </w:tc>
        <w:tc>
          <w:tcPr>
            <w:tcW w:w="1699" w:type="dxa"/>
            <w:tcBorders>
              <w:top w:val="dotted" w:sz="4" w:space="0" w:color="auto"/>
              <w:bottom w:val="single" w:sz="4" w:space="0" w:color="auto"/>
            </w:tcBorders>
          </w:tcPr>
          <w:p w14:paraId="3C195DFF" w14:textId="4018F9D7"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3437D38F" w14:textId="77777777" w:rsidR="002863BB" w:rsidRPr="00607173" w:rsidRDefault="002863BB" w:rsidP="00ED6735">
            <w:pPr>
              <w:rPr>
                <w:rFonts w:cstheme="minorHAnsi"/>
              </w:rPr>
            </w:pPr>
          </w:p>
        </w:tc>
        <w:tc>
          <w:tcPr>
            <w:tcW w:w="5108" w:type="dxa"/>
            <w:tcBorders>
              <w:top w:val="dotted" w:sz="4" w:space="0" w:color="auto"/>
              <w:bottom w:val="single" w:sz="4" w:space="0" w:color="auto"/>
            </w:tcBorders>
          </w:tcPr>
          <w:p w14:paraId="5CBBD935" w14:textId="77777777" w:rsidR="002863BB" w:rsidRPr="00607173" w:rsidRDefault="002863BB" w:rsidP="00ED6735">
            <w:pPr>
              <w:rPr>
                <w:rFonts w:cstheme="minorHAnsi"/>
              </w:rPr>
            </w:pPr>
          </w:p>
        </w:tc>
      </w:tr>
    </w:tbl>
    <w:p w14:paraId="7ADF0608" w14:textId="77777777" w:rsidR="00995F5B" w:rsidRPr="00607173" w:rsidRDefault="00995F5B">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2863BB" w:rsidRPr="00607173" w14:paraId="0891D465" w14:textId="77777777" w:rsidTr="00513F98">
        <w:tc>
          <w:tcPr>
            <w:tcW w:w="703" w:type="dxa"/>
            <w:vMerge w:val="restart"/>
            <w:shd w:val="clear" w:color="auto" w:fill="FFFF00"/>
          </w:tcPr>
          <w:p w14:paraId="702D0AF6" w14:textId="757DEC4C" w:rsidR="002863BB" w:rsidRPr="00607173" w:rsidRDefault="002863BB" w:rsidP="00ED6735">
            <w:pPr>
              <w:rPr>
                <w:rFonts w:cstheme="minorHAnsi"/>
              </w:rPr>
            </w:pPr>
            <w:r w:rsidRPr="00607173">
              <w:rPr>
                <w:rFonts w:cstheme="minorHAnsi"/>
              </w:rPr>
              <w:lastRenderedPageBreak/>
              <w:t>520</w:t>
            </w:r>
          </w:p>
        </w:tc>
        <w:tc>
          <w:tcPr>
            <w:tcW w:w="5958" w:type="dxa"/>
            <w:vMerge w:val="restart"/>
          </w:tcPr>
          <w:p w14:paraId="0B0A7B27" w14:textId="47B71FC3" w:rsidR="002863BB" w:rsidRPr="00607173" w:rsidRDefault="006C6D20" w:rsidP="00ED6735">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2C233D58" w14:textId="34C34C62"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5EF518F5" w14:textId="77777777" w:rsidR="002863BB" w:rsidRPr="00607173" w:rsidRDefault="002863BB" w:rsidP="00ED6735">
            <w:pPr>
              <w:rPr>
                <w:rFonts w:cstheme="minorHAnsi"/>
              </w:rPr>
            </w:pPr>
            <w:r w:rsidRPr="00607173">
              <w:rPr>
                <w:rFonts w:cstheme="minorHAnsi"/>
              </w:rPr>
              <w:t>A23</w:t>
            </w:r>
          </w:p>
        </w:tc>
        <w:tc>
          <w:tcPr>
            <w:tcW w:w="5108" w:type="dxa"/>
            <w:tcBorders>
              <w:left w:val="single" w:sz="4" w:space="0" w:color="auto"/>
              <w:bottom w:val="dotted" w:sz="4" w:space="0" w:color="auto"/>
            </w:tcBorders>
          </w:tcPr>
          <w:p w14:paraId="7BCB4D7C" w14:textId="77777777" w:rsidR="002863BB" w:rsidRPr="00607173" w:rsidRDefault="002863BB" w:rsidP="00ED6735">
            <w:pPr>
              <w:rPr>
                <w:rFonts w:cstheme="minorHAnsi"/>
              </w:rPr>
            </w:pPr>
            <w:r w:rsidRPr="00607173">
              <w:rPr>
                <w:rFonts w:cstheme="minorHAnsi"/>
              </w:rPr>
              <w:t xml:space="preserve">Cluster: Ablehnung auf Summenebene </w:t>
            </w:r>
          </w:p>
          <w:p w14:paraId="4168901F" w14:textId="02BC56F3" w:rsidR="002863BB" w:rsidRPr="00607173" w:rsidRDefault="002471B3" w:rsidP="00ED6735">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636DDBB0" w14:textId="77777777" w:rsidR="002863BB" w:rsidRPr="00607173" w:rsidRDefault="002863BB" w:rsidP="00ED6735">
            <w:pPr>
              <w:rPr>
                <w:rFonts w:cstheme="minorHAnsi"/>
              </w:rPr>
            </w:pPr>
            <w:r w:rsidRPr="00607173">
              <w:rPr>
                <w:rFonts w:cstheme="minorHAnsi"/>
              </w:rPr>
              <w:t>Hinweis: Es ist der Steuersatz (aus DE5278) und die Steuerkategorie (aus DE5305) des SG52 TAX zu nennen.</w:t>
            </w:r>
          </w:p>
        </w:tc>
      </w:tr>
      <w:tr w:rsidR="002863BB" w:rsidRPr="00607173" w14:paraId="5E24ABB2" w14:textId="77777777" w:rsidTr="00513F98">
        <w:tc>
          <w:tcPr>
            <w:tcW w:w="703" w:type="dxa"/>
            <w:vMerge/>
          </w:tcPr>
          <w:p w14:paraId="5D8DD7EB" w14:textId="77777777" w:rsidR="002863BB" w:rsidRPr="00607173" w:rsidRDefault="002863BB" w:rsidP="00ED6735">
            <w:pPr>
              <w:rPr>
                <w:rFonts w:cstheme="minorHAnsi"/>
              </w:rPr>
            </w:pPr>
          </w:p>
        </w:tc>
        <w:tc>
          <w:tcPr>
            <w:tcW w:w="5958" w:type="dxa"/>
            <w:vMerge/>
          </w:tcPr>
          <w:p w14:paraId="25A1392D" w14:textId="77777777" w:rsidR="002863BB" w:rsidRPr="00607173" w:rsidRDefault="002863BB" w:rsidP="00ED6735">
            <w:pPr>
              <w:rPr>
                <w:rFonts w:cstheme="minorHAnsi"/>
              </w:rPr>
            </w:pPr>
          </w:p>
        </w:tc>
        <w:tc>
          <w:tcPr>
            <w:tcW w:w="1699" w:type="dxa"/>
            <w:tcBorders>
              <w:top w:val="dotted" w:sz="4" w:space="0" w:color="auto"/>
              <w:right w:val="single" w:sz="4" w:space="0" w:color="auto"/>
            </w:tcBorders>
          </w:tcPr>
          <w:p w14:paraId="351B2EEB" w14:textId="56D6A08A"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6EE3B05B" w14:textId="77777777" w:rsidR="002863BB" w:rsidRPr="00607173" w:rsidRDefault="002863BB" w:rsidP="00ED6735">
            <w:pPr>
              <w:rPr>
                <w:rFonts w:cstheme="minorHAnsi"/>
              </w:rPr>
            </w:pPr>
          </w:p>
        </w:tc>
        <w:tc>
          <w:tcPr>
            <w:tcW w:w="5108" w:type="dxa"/>
            <w:tcBorders>
              <w:top w:val="dotted" w:sz="4" w:space="0" w:color="auto"/>
              <w:left w:val="single" w:sz="4" w:space="0" w:color="auto"/>
            </w:tcBorders>
          </w:tcPr>
          <w:p w14:paraId="2FF17BBC" w14:textId="77777777" w:rsidR="002863BB" w:rsidRPr="00607173" w:rsidRDefault="002863BB" w:rsidP="00ED6735">
            <w:pPr>
              <w:rPr>
                <w:rFonts w:cstheme="minorHAnsi"/>
              </w:rPr>
            </w:pPr>
          </w:p>
        </w:tc>
      </w:tr>
      <w:tr w:rsidR="002863BB" w:rsidRPr="00607173" w14:paraId="1B8D9534" w14:textId="77777777" w:rsidTr="00513F98">
        <w:tc>
          <w:tcPr>
            <w:tcW w:w="703" w:type="dxa"/>
            <w:vMerge w:val="restart"/>
            <w:shd w:val="clear" w:color="auto" w:fill="FFFF00"/>
          </w:tcPr>
          <w:p w14:paraId="3FDBA1AF" w14:textId="77777777" w:rsidR="002863BB" w:rsidRPr="00607173" w:rsidRDefault="002863BB" w:rsidP="00ED6735">
            <w:pPr>
              <w:rPr>
                <w:rFonts w:cstheme="minorHAnsi"/>
              </w:rPr>
            </w:pPr>
            <w:r w:rsidRPr="00607173">
              <w:rPr>
                <w:rFonts w:cstheme="minorHAnsi"/>
              </w:rPr>
              <w:t>530</w:t>
            </w:r>
          </w:p>
        </w:tc>
        <w:tc>
          <w:tcPr>
            <w:tcW w:w="5958" w:type="dxa"/>
            <w:vMerge w:val="restart"/>
          </w:tcPr>
          <w:p w14:paraId="67D67E21" w14:textId="77777777" w:rsidR="002863BB" w:rsidRPr="00607173" w:rsidRDefault="002863BB" w:rsidP="00ED6735">
            <w:pPr>
              <w:rPr>
                <w:rFonts w:cstheme="minorHAnsi"/>
              </w:rPr>
            </w:pPr>
            <w:r w:rsidRPr="00607173">
              <w:rPr>
                <w:rFonts w:cstheme="minorHAnsi"/>
              </w:rPr>
              <w:t>Sind noch weitere Steuersätze zu prüfen?</w:t>
            </w:r>
          </w:p>
        </w:tc>
        <w:tc>
          <w:tcPr>
            <w:tcW w:w="1699" w:type="dxa"/>
            <w:tcBorders>
              <w:bottom w:val="dotted" w:sz="4" w:space="0" w:color="auto"/>
            </w:tcBorders>
          </w:tcPr>
          <w:p w14:paraId="2AB1A3BD" w14:textId="7255D567"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7BE344C6" w14:textId="77777777" w:rsidR="002863BB" w:rsidRPr="00607173" w:rsidRDefault="002863BB" w:rsidP="00ED6735">
            <w:pPr>
              <w:rPr>
                <w:rFonts w:cstheme="minorHAnsi"/>
              </w:rPr>
            </w:pPr>
          </w:p>
        </w:tc>
        <w:tc>
          <w:tcPr>
            <w:tcW w:w="5108" w:type="dxa"/>
            <w:tcBorders>
              <w:bottom w:val="dotted" w:sz="4" w:space="0" w:color="auto"/>
            </w:tcBorders>
          </w:tcPr>
          <w:p w14:paraId="58D26C32" w14:textId="77777777" w:rsidR="002863BB" w:rsidRPr="00607173" w:rsidRDefault="002863BB" w:rsidP="00ED6735">
            <w:pPr>
              <w:rPr>
                <w:rFonts w:cstheme="minorHAnsi"/>
              </w:rPr>
            </w:pPr>
          </w:p>
        </w:tc>
      </w:tr>
      <w:tr w:rsidR="002863BB" w:rsidRPr="00607173" w14:paraId="46B84ED0" w14:textId="77777777" w:rsidTr="00513F98">
        <w:tc>
          <w:tcPr>
            <w:tcW w:w="703" w:type="dxa"/>
            <w:vMerge/>
          </w:tcPr>
          <w:p w14:paraId="21A1B9F8" w14:textId="77777777" w:rsidR="002863BB" w:rsidRPr="00607173" w:rsidRDefault="002863BB" w:rsidP="00ED6735">
            <w:pPr>
              <w:rPr>
                <w:rFonts w:cstheme="minorHAnsi"/>
              </w:rPr>
            </w:pPr>
          </w:p>
        </w:tc>
        <w:tc>
          <w:tcPr>
            <w:tcW w:w="5958" w:type="dxa"/>
            <w:vMerge/>
          </w:tcPr>
          <w:p w14:paraId="54681CE9" w14:textId="77777777" w:rsidR="002863BB" w:rsidRPr="00607173" w:rsidRDefault="002863BB" w:rsidP="00ED6735">
            <w:pPr>
              <w:rPr>
                <w:rFonts w:cstheme="minorHAnsi"/>
              </w:rPr>
            </w:pPr>
          </w:p>
        </w:tc>
        <w:tc>
          <w:tcPr>
            <w:tcW w:w="1699" w:type="dxa"/>
            <w:tcBorders>
              <w:top w:val="dotted" w:sz="4" w:space="0" w:color="auto"/>
            </w:tcBorders>
          </w:tcPr>
          <w:p w14:paraId="3929EADD" w14:textId="3ACF157D"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1824006C" w14:textId="77777777" w:rsidR="002863BB" w:rsidRPr="00607173" w:rsidRDefault="002863BB" w:rsidP="00ED6735">
            <w:pPr>
              <w:rPr>
                <w:rFonts w:cstheme="minorHAnsi"/>
              </w:rPr>
            </w:pPr>
          </w:p>
        </w:tc>
        <w:tc>
          <w:tcPr>
            <w:tcW w:w="5108" w:type="dxa"/>
            <w:tcBorders>
              <w:top w:val="dotted" w:sz="4" w:space="0" w:color="auto"/>
            </w:tcBorders>
          </w:tcPr>
          <w:p w14:paraId="3830E46F" w14:textId="77777777" w:rsidR="002863BB" w:rsidRPr="00607173" w:rsidRDefault="002863BB" w:rsidP="00ED6735">
            <w:pPr>
              <w:rPr>
                <w:rFonts w:cstheme="minorHAnsi"/>
              </w:rPr>
            </w:pPr>
          </w:p>
        </w:tc>
      </w:tr>
      <w:tr w:rsidR="002863BB" w:rsidRPr="00607173" w14:paraId="0FB18E3D" w14:textId="77777777" w:rsidTr="00513F98">
        <w:tc>
          <w:tcPr>
            <w:tcW w:w="703" w:type="dxa"/>
            <w:vMerge w:val="restart"/>
            <w:shd w:val="clear" w:color="auto" w:fill="FFFF00"/>
          </w:tcPr>
          <w:p w14:paraId="27B46F42" w14:textId="77777777" w:rsidR="002863BB" w:rsidRPr="00607173" w:rsidRDefault="002863BB" w:rsidP="00ED6735">
            <w:pPr>
              <w:rPr>
                <w:rFonts w:cstheme="minorHAnsi"/>
              </w:rPr>
            </w:pPr>
            <w:r w:rsidRPr="00607173">
              <w:rPr>
                <w:rFonts w:cstheme="minorHAnsi"/>
              </w:rPr>
              <w:t>540</w:t>
            </w:r>
          </w:p>
        </w:tc>
        <w:tc>
          <w:tcPr>
            <w:tcW w:w="5958" w:type="dxa"/>
            <w:vMerge w:val="restart"/>
          </w:tcPr>
          <w:p w14:paraId="501D0DD1" w14:textId="77777777" w:rsidR="002863BB" w:rsidRPr="00607173" w:rsidRDefault="002863BB" w:rsidP="00ED6735">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05A7F8C6" w14:textId="615594F2"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17FF8259" w14:textId="77777777" w:rsidR="002863BB" w:rsidRPr="00607173" w:rsidRDefault="002863BB" w:rsidP="00ED6735">
            <w:pPr>
              <w:rPr>
                <w:rFonts w:cstheme="minorHAnsi"/>
              </w:rPr>
            </w:pPr>
            <w:r w:rsidRPr="00607173">
              <w:rPr>
                <w:rFonts w:cstheme="minorHAnsi"/>
              </w:rPr>
              <w:t>A24</w:t>
            </w:r>
          </w:p>
        </w:tc>
        <w:tc>
          <w:tcPr>
            <w:tcW w:w="5108" w:type="dxa"/>
            <w:tcBorders>
              <w:bottom w:val="dotted" w:sz="4" w:space="0" w:color="auto"/>
            </w:tcBorders>
          </w:tcPr>
          <w:p w14:paraId="40384F92" w14:textId="77777777" w:rsidR="002863BB" w:rsidRPr="00607173" w:rsidRDefault="002863BB" w:rsidP="00ED6735">
            <w:pPr>
              <w:rPr>
                <w:rFonts w:cstheme="minorHAnsi"/>
              </w:rPr>
            </w:pPr>
            <w:r w:rsidRPr="00607173">
              <w:rPr>
                <w:rFonts w:cstheme="minorHAnsi"/>
              </w:rPr>
              <w:t>Cluster: Ablehnung auf Summenebene</w:t>
            </w:r>
          </w:p>
          <w:p w14:paraId="4B517991" w14:textId="77777777" w:rsidR="002863BB" w:rsidRPr="00607173" w:rsidRDefault="002863BB" w:rsidP="00ED6735">
            <w:pPr>
              <w:rPr>
                <w:rFonts w:cstheme="minorHAnsi"/>
              </w:rPr>
            </w:pPr>
            <w:r w:rsidRPr="00607173">
              <w:rPr>
                <w:rFonts w:cstheme="minorHAnsi"/>
              </w:rPr>
              <w:t>Rechnungsbetrag (Besteuerungsgrundlage inklusive Steuerbetrag) der Summe ist nicht korrekt.</w:t>
            </w:r>
          </w:p>
        </w:tc>
      </w:tr>
      <w:tr w:rsidR="002863BB" w:rsidRPr="00607173" w14:paraId="5F93FFDE" w14:textId="77777777" w:rsidTr="00513F98">
        <w:tc>
          <w:tcPr>
            <w:tcW w:w="703" w:type="dxa"/>
            <w:vMerge/>
          </w:tcPr>
          <w:p w14:paraId="29AA767B" w14:textId="77777777" w:rsidR="002863BB" w:rsidRPr="00607173" w:rsidRDefault="002863BB" w:rsidP="00ED6735">
            <w:pPr>
              <w:rPr>
                <w:rFonts w:cstheme="minorHAnsi"/>
              </w:rPr>
            </w:pPr>
          </w:p>
        </w:tc>
        <w:tc>
          <w:tcPr>
            <w:tcW w:w="5958" w:type="dxa"/>
            <w:vMerge/>
          </w:tcPr>
          <w:p w14:paraId="0B9008A1" w14:textId="77777777" w:rsidR="002863BB" w:rsidRPr="00607173" w:rsidRDefault="002863BB" w:rsidP="00ED6735">
            <w:pPr>
              <w:rPr>
                <w:rFonts w:cstheme="minorHAnsi"/>
              </w:rPr>
            </w:pPr>
          </w:p>
        </w:tc>
        <w:tc>
          <w:tcPr>
            <w:tcW w:w="1699" w:type="dxa"/>
            <w:tcBorders>
              <w:top w:val="dotted" w:sz="4" w:space="0" w:color="auto"/>
            </w:tcBorders>
          </w:tcPr>
          <w:p w14:paraId="2FA7C7F4" w14:textId="4D17D709"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52AEAFB6" w14:textId="77777777" w:rsidR="002863BB" w:rsidRPr="00607173" w:rsidRDefault="002863BB" w:rsidP="00ED6735">
            <w:pPr>
              <w:rPr>
                <w:rFonts w:cstheme="minorHAnsi"/>
              </w:rPr>
            </w:pPr>
          </w:p>
        </w:tc>
        <w:tc>
          <w:tcPr>
            <w:tcW w:w="5108" w:type="dxa"/>
            <w:tcBorders>
              <w:top w:val="dotted" w:sz="4" w:space="0" w:color="auto"/>
            </w:tcBorders>
          </w:tcPr>
          <w:p w14:paraId="1297AB51" w14:textId="77777777" w:rsidR="002863BB" w:rsidRPr="00607173" w:rsidRDefault="002863BB" w:rsidP="00ED6735">
            <w:pPr>
              <w:rPr>
                <w:rFonts w:cstheme="minorHAnsi"/>
              </w:rPr>
            </w:pPr>
          </w:p>
        </w:tc>
      </w:tr>
      <w:tr w:rsidR="002863BB" w:rsidRPr="00607173" w14:paraId="1E7E34FD" w14:textId="77777777" w:rsidTr="00513F98">
        <w:tc>
          <w:tcPr>
            <w:tcW w:w="703" w:type="dxa"/>
            <w:vMerge w:val="restart"/>
            <w:shd w:val="clear" w:color="auto" w:fill="FFFF00"/>
          </w:tcPr>
          <w:p w14:paraId="4BCBBF64" w14:textId="58F76CCC" w:rsidR="002863BB" w:rsidRPr="00607173" w:rsidRDefault="002863BB" w:rsidP="00ED6735">
            <w:pPr>
              <w:rPr>
                <w:rFonts w:cstheme="minorHAnsi"/>
              </w:rPr>
            </w:pPr>
            <w:r w:rsidRPr="00607173">
              <w:rPr>
                <w:rFonts w:cstheme="minorHAnsi"/>
              </w:rPr>
              <w:t>550</w:t>
            </w:r>
          </w:p>
          <w:p w14:paraId="627A2DB4" w14:textId="77777777" w:rsidR="002863BB" w:rsidRPr="00607173" w:rsidRDefault="002863BB" w:rsidP="00ED6735">
            <w:pPr>
              <w:rPr>
                <w:rFonts w:cstheme="minorHAnsi"/>
              </w:rPr>
            </w:pPr>
          </w:p>
        </w:tc>
        <w:tc>
          <w:tcPr>
            <w:tcW w:w="5958" w:type="dxa"/>
            <w:vMerge w:val="restart"/>
          </w:tcPr>
          <w:p w14:paraId="04382C15" w14:textId="77777777" w:rsidR="002863BB" w:rsidRPr="00607173" w:rsidRDefault="002863BB" w:rsidP="00ED6735">
            <w:pPr>
              <w:rPr>
                <w:rFonts w:cstheme="minorHAnsi"/>
              </w:rPr>
            </w:pPr>
            <w:r w:rsidRPr="00607173">
              <w:rPr>
                <w:rFonts w:cstheme="minorHAnsi"/>
              </w:rPr>
              <w:t>Ist ein zuvor nicht spezifizierter Fehler im Summenteil aufgetreten?</w:t>
            </w:r>
          </w:p>
          <w:p w14:paraId="79FFE55C" w14:textId="77777777" w:rsidR="002863BB" w:rsidRPr="00607173" w:rsidRDefault="002863BB" w:rsidP="00ED6735">
            <w:pPr>
              <w:rPr>
                <w:rFonts w:cstheme="minorHAnsi"/>
              </w:rPr>
            </w:pPr>
          </w:p>
        </w:tc>
        <w:tc>
          <w:tcPr>
            <w:tcW w:w="1699" w:type="dxa"/>
            <w:tcBorders>
              <w:bottom w:val="dotted" w:sz="4" w:space="0" w:color="auto"/>
            </w:tcBorders>
          </w:tcPr>
          <w:p w14:paraId="690F026A" w14:textId="14838241"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7FDC906B" w14:textId="77777777" w:rsidR="002863BB" w:rsidRPr="00607173" w:rsidRDefault="002863BB" w:rsidP="00ED6735">
            <w:pPr>
              <w:rPr>
                <w:rFonts w:cstheme="minorHAnsi"/>
              </w:rPr>
            </w:pPr>
            <w:r w:rsidRPr="00607173">
              <w:rPr>
                <w:rFonts w:cstheme="minorHAnsi"/>
              </w:rPr>
              <w:t>A96</w:t>
            </w:r>
          </w:p>
        </w:tc>
        <w:tc>
          <w:tcPr>
            <w:tcW w:w="5108" w:type="dxa"/>
            <w:tcBorders>
              <w:bottom w:val="dotted" w:sz="4" w:space="0" w:color="auto"/>
            </w:tcBorders>
          </w:tcPr>
          <w:p w14:paraId="4B9D5900" w14:textId="77777777" w:rsidR="002863BB" w:rsidRPr="00607173" w:rsidRDefault="002863BB" w:rsidP="00ED6735">
            <w:pPr>
              <w:rPr>
                <w:rFonts w:cstheme="minorHAnsi"/>
              </w:rPr>
            </w:pPr>
            <w:r w:rsidRPr="00607173">
              <w:rPr>
                <w:rFonts w:cstheme="minorHAnsi"/>
              </w:rPr>
              <w:t>Cluster: Ablehnung auf Summenebene</w:t>
            </w:r>
          </w:p>
          <w:p w14:paraId="6E6C1FDA" w14:textId="77777777" w:rsidR="002863BB" w:rsidRPr="00607173" w:rsidRDefault="002863BB" w:rsidP="00ED6735">
            <w:pPr>
              <w:rPr>
                <w:rFonts w:cstheme="minorHAnsi"/>
              </w:rPr>
            </w:pPr>
            <w:r w:rsidRPr="00607173">
              <w:rPr>
                <w:rFonts w:cstheme="minorHAnsi"/>
              </w:rPr>
              <w:t>Sonstiges</w:t>
            </w:r>
          </w:p>
          <w:p w14:paraId="450ED9A4" w14:textId="77777777" w:rsidR="002863BB" w:rsidRPr="00607173" w:rsidRDefault="002863BB" w:rsidP="00ED6735">
            <w:pPr>
              <w:rPr>
                <w:rFonts w:cstheme="minorHAnsi"/>
              </w:rPr>
            </w:pPr>
            <w:r w:rsidRPr="00607173">
              <w:rPr>
                <w:rFonts w:cstheme="minorHAnsi"/>
              </w:rPr>
              <w:t>Hinweis: Das identifizierte Problem ist in der Antwort zu beschreiben/benennen.</w:t>
            </w:r>
          </w:p>
          <w:p w14:paraId="65C054B3" w14:textId="24900F74" w:rsidR="002863BB"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2863BB" w:rsidRPr="00607173" w14:paraId="58EBE04F" w14:textId="77777777" w:rsidTr="00513F98">
        <w:tc>
          <w:tcPr>
            <w:tcW w:w="703" w:type="dxa"/>
            <w:vMerge/>
          </w:tcPr>
          <w:p w14:paraId="6AC39F34" w14:textId="77777777" w:rsidR="002863BB" w:rsidRPr="00607173" w:rsidRDefault="002863BB" w:rsidP="00ED6735">
            <w:pPr>
              <w:rPr>
                <w:rFonts w:cstheme="minorHAnsi"/>
              </w:rPr>
            </w:pPr>
          </w:p>
        </w:tc>
        <w:tc>
          <w:tcPr>
            <w:tcW w:w="5958" w:type="dxa"/>
            <w:vMerge/>
          </w:tcPr>
          <w:p w14:paraId="6DBF912A" w14:textId="77777777" w:rsidR="002863BB" w:rsidRPr="00607173" w:rsidRDefault="002863BB" w:rsidP="00ED6735">
            <w:pPr>
              <w:rPr>
                <w:rFonts w:cstheme="minorHAnsi"/>
              </w:rPr>
            </w:pPr>
          </w:p>
        </w:tc>
        <w:tc>
          <w:tcPr>
            <w:tcW w:w="1699" w:type="dxa"/>
            <w:tcBorders>
              <w:top w:val="dotted" w:sz="4" w:space="0" w:color="auto"/>
            </w:tcBorders>
          </w:tcPr>
          <w:p w14:paraId="6930DB16" w14:textId="770D44F7"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1251CB50" w14:textId="77777777" w:rsidR="002863BB" w:rsidRPr="00607173" w:rsidRDefault="002863BB" w:rsidP="00ED6735">
            <w:pPr>
              <w:rPr>
                <w:rFonts w:cstheme="minorHAnsi"/>
              </w:rPr>
            </w:pPr>
          </w:p>
        </w:tc>
        <w:tc>
          <w:tcPr>
            <w:tcW w:w="5108" w:type="dxa"/>
            <w:tcBorders>
              <w:top w:val="dotted" w:sz="4" w:space="0" w:color="auto"/>
            </w:tcBorders>
          </w:tcPr>
          <w:p w14:paraId="66F17A40" w14:textId="77777777" w:rsidR="002863BB" w:rsidRPr="00607173" w:rsidRDefault="002863BB" w:rsidP="00ED6735">
            <w:pPr>
              <w:rPr>
                <w:rFonts w:cstheme="minorHAnsi"/>
              </w:rPr>
            </w:pPr>
          </w:p>
        </w:tc>
      </w:tr>
      <w:tr w:rsidR="002863BB" w:rsidRPr="00607173" w14:paraId="017D8EAD" w14:textId="77777777" w:rsidTr="00513F98">
        <w:tc>
          <w:tcPr>
            <w:tcW w:w="703" w:type="dxa"/>
            <w:vMerge w:val="restart"/>
            <w:shd w:val="clear" w:color="auto" w:fill="FFFF00"/>
          </w:tcPr>
          <w:p w14:paraId="6C092896" w14:textId="5AAEE920" w:rsidR="002863BB" w:rsidRPr="00607173" w:rsidRDefault="002863BB" w:rsidP="00ED6735">
            <w:pPr>
              <w:rPr>
                <w:rFonts w:cstheme="minorHAnsi"/>
              </w:rPr>
            </w:pPr>
            <w:r w:rsidRPr="00607173">
              <w:rPr>
                <w:rFonts w:cstheme="minorHAnsi"/>
              </w:rPr>
              <w:lastRenderedPageBreak/>
              <w:t>560</w:t>
            </w:r>
          </w:p>
        </w:tc>
        <w:tc>
          <w:tcPr>
            <w:tcW w:w="5958" w:type="dxa"/>
            <w:vMerge w:val="restart"/>
          </w:tcPr>
          <w:p w14:paraId="3667064B" w14:textId="77777777" w:rsidR="002863BB" w:rsidRPr="00607173" w:rsidRDefault="002863BB" w:rsidP="00ED6735">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29693234" w14:textId="671ED828"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43B7CF41" w14:textId="77777777" w:rsidR="002863BB" w:rsidRPr="00607173" w:rsidRDefault="002863BB" w:rsidP="00ED6735">
            <w:pPr>
              <w:rPr>
                <w:rFonts w:cstheme="minorHAnsi"/>
              </w:rPr>
            </w:pPr>
          </w:p>
        </w:tc>
        <w:tc>
          <w:tcPr>
            <w:tcW w:w="5108" w:type="dxa"/>
            <w:tcBorders>
              <w:bottom w:val="dotted" w:sz="4" w:space="0" w:color="auto"/>
            </w:tcBorders>
          </w:tcPr>
          <w:p w14:paraId="7D96CCB2" w14:textId="77777777" w:rsidR="002863BB" w:rsidRPr="00607173" w:rsidRDefault="002863BB" w:rsidP="00ED6735">
            <w:pPr>
              <w:rPr>
                <w:rFonts w:cstheme="minorHAnsi"/>
              </w:rPr>
            </w:pPr>
            <w:r w:rsidRPr="00607173">
              <w:rPr>
                <w:rFonts w:cstheme="minorHAnsi"/>
              </w:rPr>
              <w:t>Cluster: Ablehnung auf Summenebene</w:t>
            </w:r>
          </w:p>
          <w:p w14:paraId="1D37D1EF" w14:textId="77777777" w:rsidR="002863BB" w:rsidRPr="00607173" w:rsidRDefault="002863BB" w:rsidP="00ED6735">
            <w:pPr>
              <w:rPr>
                <w:rFonts w:cstheme="minorHAnsi"/>
              </w:rPr>
            </w:pPr>
            <w:r w:rsidRPr="00607173">
              <w:rPr>
                <w:rFonts w:cstheme="minorHAnsi"/>
              </w:rPr>
              <w:t>Hinweis: Alle erkannten Antwortcodes aus der Summenebene sind zu übermitteln.</w:t>
            </w:r>
          </w:p>
        </w:tc>
      </w:tr>
      <w:tr w:rsidR="002863BB" w:rsidRPr="00607173" w14:paraId="4F43C4F8" w14:textId="77777777" w:rsidTr="00513F98">
        <w:tc>
          <w:tcPr>
            <w:tcW w:w="703" w:type="dxa"/>
            <w:vMerge/>
          </w:tcPr>
          <w:p w14:paraId="48D735F3" w14:textId="77777777" w:rsidR="002863BB" w:rsidRPr="00607173" w:rsidRDefault="002863BB" w:rsidP="00ED6735">
            <w:pPr>
              <w:rPr>
                <w:rFonts w:cstheme="minorHAnsi"/>
              </w:rPr>
            </w:pPr>
          </w:p>
        </w:tc>
        <w:tc>
          <w:tcPr>
            <w:tcW w:w="5958" w:type="dxa"/>
            <w:vMerge/>
          </w:tcPr>
          <w:p w14:paraId="033D807A" w14:textId="77777777" w:rsidR="002863BB" w:rsidRPr="00607173" w:rsidRDefault="002863BB" w:rsidP="00ED6735">
            <w:pPr>
              <w:rPr>
                <w:rFonts w:cstheme="minorHAnsi"/>
              </w:rPr>
            </w:pPr>
          </w:p>
        </w:tc>
        <w:tc>
          <w:tcPr>
            <w:tcW w:w="1699" w:type="dxa"/>
            <w:tcBorders>
              <w:top w:val="dotted" w:sz="4" w:space="0" w:color="auto"/>
            </w:tcBorders>
          </w:tcPr>
          <w:p w14:paraId="6976750D" w14:textId="23D8257C"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00755E6D" w14:textId="77777777" w:rsidR="002863BB" w:rsidRPr="00607173" w:rsidRDefault="002863BB" w:rsidP="00ED6735">
            <w:pPr>
              <w:rPr>
                <w:rFonts w:cstheme="minorHAnsi"/>
              </w:rPr>
            </w:pPr>
          </w:p>
        </w:tc>
        <w:tc>
          <w:tcPr>
            <w:tcW w:w="5108" w:type="dxa"/>
            <w:tcBorders>
              <w:top w:val="dotted" w:sz="4" w:space="0" w:color="auto"/>
            </w:tcBorders>
          </w:tcPr>
          <w:p w14:paraId="31B438E4" w14:textId="77777777" w:rsidR="002863BB" w:rsidRPr="00607173" w:rsidRDefault="002863BB" w:rsidP="00ED6735">
            <w:pPr>
              <w:rPr>
                <w:rFonts w:cstheme="minorHAnsi"/>
              </w:rPr>
            </w:pPr>
            <w:r w:rsidRPr="00607173">
              <w:rPr>
                <w:rFonts w:cstheme="minorHAnsi"/>
              </w:rPr>
              <w:t xml:space="preserve">Cluster: Zustimmung </w:t>
            </w:r>
          </w:p>
          <w:p w14:paraId="69F74CA2" w14:textId="77777777" w:rsidR="002863BB" w:rsidRPr="00607173" w:rsidRDefault="002863BB" w:rsidP="00ED6735">
            <w:pPr>
              <w:rPr>
                <w:rFonts w:cstheme="minorHAnsi"/>
              </w:rPr>
            </w:pPr>
            <w:r w:rsidRPr="00607173">
              <w:rPr>
                <w:rFonts w:cstheme="minorHAnsi"/>
              </w:rPr>
              <w:t>Zahlung der Rechnung avisieren und im Zahlungslauf berücksichtigen.</w:t>
            </w:r>
          </w:p>
        </w:tc>
      </w:tr>
    </w:tbl>
    <w:p w14:paraId="6AC4A5D4" w14:textId="27AB08B4" w:rsidR="00995F5B" w:rsidRPr="00607173" w:rsidRDefault="00995F5B" w:rsidP="002863BB">
      <w:pPr>
        <w:spacing w:after="200" w:line="276" w:lineRule="auto"/>
        <w:rPr>
          <w:rFonts w:eastAsiaTheme="majorEastAsia" w:cstheme="minorHAnsi"/>
          <w:b/>
          <w:bCs/>
        </w:rPr>
      </w:pPr>
    </w:p>
    <w:p w14:paraId="67799EFB" w14:textId="77777777" w:rsidR="00995F5B" w:rsidRPr="00607173" w:rsidRDefault="00995F5B">
      <w:pPr>
        <w:spacing w:after="200" w:line="276" w:lineRule="auto"/>
        <w:rPr>
          <w:rFonts w:eastAsiaTheme="majorEastAsia" w:cstheme="minorHAnsi"/>
          <w:b/>
          <w:bCs/>
        </w:rPr>
      </w:pPr>
      <w:r w:rsidRPr="00607173">
        <w:rPr>
          <w:rFonts w:eastAsiaTheme="majorEastAsia" w:cstheme="minorHAnsi"/>
          <w:b/>
          <w:bCs/>
        </w:rPr>
        <w:br w:type="page"/>
      </w:r>
    </w:p>
    <w:p w14:paraId="151A9C98" w14:textId="77777777" w:rsidR="002863BB" w:rsidRPr="00607173" w:rsidRDefault="002863BB" w:rsidP="002863BB">
      <w:pPr>
        <w:pStyle w:val="berschrift3"/>
        <w:rPr>
          <w:rFonts w:cstheme="minorHAnsi"/>
          <w:szCs w:val="24"/>
        </w:rPr>
      </w:pPr>
      <w:bookmarkStart w:id="316" w:name="_Toc124542934"/>
      <w:bookmarkStart w:id="317" w:name="_Toc232433320"/>
      <w:r w:rsidRPr="00607173">
        <w:rPr>
          <w:rFonts w:cstheme="minorHAnsi"/>
          <w:szCs w:val="24"/>
        </w:rPr>
        <w:lastRenderedPageBreak/>
        <w:t>E_0516_Nicht-Zahlungsavis prüfen</w:t>
      </w:r>
      <w:bookmarkEnd w:id="316"/>
      <w:bookmarkEnd w:id="317"/>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2863BB" w:rsidRPr="00607173" w14:paraId="7489CF3C" w14:textId="77777777" w:rsidTr="00ED6735">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38F64052" w14:textId="77777777" w:rsidR="002863BB" w:rsidRPr="00607173" w:rsidRDefault="002863BB" w:rsidP="00ED6735">
            <w:pPr>
              <w:rPr>
                <w:rFonts w:cstheme="minorHAnsi"/>
                <w:b/>
                <w:bCs/>
              </w:rPr>
            </w:pPr>
            <w:r w:rsidRPr="00607173">
              <w:rPr>
                <w:rFonts w:cstheme="minorHAnsi"/>
                <w:b/>
                <w:bCs/>
                <w:color w:val="C20000"/>
              </w:rPr>
              <w:t>Prüfende Rolle: MSB</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5A0E601B" w14:textId="77777777" w:rsidR="002863BB" w:rsidRPr="00607173" w:rsidRDefault="002863BB" w:rsidP="00ED6735">
            <w:pPr>
              <w:contextualSpacing/>
              <w:rPr>
                <w:rFonts w:cstheme="minorHAnsi"/>
                <w:b/>
                <w:bCs/>
              </w:rPr>
            </w:pPr>
          </w:p>
        </w:tc>
      </w:tr>
      <w:tr w:rsidR="002863BB" w:rsidRPr="00607173" w14:paraId="0CBDF7F8" w14:textId="77777777" w:rsidTr="00ED6735">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65E0326C" w14:textId="77777777" w:rsidR="002863BB" w:rsidRPr="00607173" w:rsidRDefault="002863BB" w:rsidP="00ED6735">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64FB3C5D" w14:textId="77777777" w:rsidR="002863BB" w:rsidRPr="00607173" w:rsidRDefault="002863BB" w:rsidP="00ED6735">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1547A18A" w14:textId="77777777" w:rsidR="002863BB" w:rsidRPr="00607173" w:rsidRDefault="002863BB" w:rsidP="00ED6735">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780CF83B" w14:textId="77777777" w:rsidR="002863BB" w:rsidRPr="00607173" w:rsidRDefault="002863BB" w:rsidP="00ED6735">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249BEC1E" w14:textId="77777777" w:rsidR="002863BB" w:rsidRPr="00607173" w:rsidRDefault="002863BB" w:rsidP="00ED6735">
            <w:pPr>
              <w:contextualSpacing/>
              <w:rPr>
                <w:rFonts w:cstheme="minorHAnsi"/>
              </w:rPr>
            </w:pPr>
            <w:r w:rsidRPr="00607173">
              <w:rPr>
                <w:rFonts w:cstheme="minorHAnsi"/>
              </w:rPr>
              <w:t>Hinweis</w:t>
            </w:r>
          </w:p>
        </w:tc>
      </w:tr>
      <w:tr w:rsidR="002863BB" w:rsidRPr="00607173" w14:paraId="2F78AF33"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6EDE99FE" w14:textId="77777777" w:rsidR="002863BB" w:rsidRPr="00607173" w:rsidRDefault="002863BB" w:rsidP="00ED6735">
            <w:pPr>
              <w:rPr>
                <w:rFonts w:cstheme="minorHAnsi"/>
              </w:rPr>
            </w:pPr>
            <w:r w:rsidRPr="00607173">
              <w:rPr>
                <w:rFonts w:cstheme="minorHAnsi"/>
              </w:rPr>
              <w:t>10</w:t>
            </w:r>
          </w:p>
        </w:tc>
        <w:tc>
          <w:tcPr>
            <w:tcW w:w="6236" w:type="dxa"/>
            <w:vMerge w:val="restart"/>
            <w:tcBorders>
              <w:top w:val="single" w:sz="4" w:space="0" w:color="auto"/>
              <w:left w:val="single" w:sz="4" w:space="0" w:color="auto"/>
              <w:bottom w:val="single" w:sz="4" w:space="0" w:color="auto"/>
              <w:right w:val="single" w:sz="4" w:space="0" w:color="auto"/>
            </w:tcBorders>
          </w:tcPr>
          <w:p w14:paraId="6CC68840" w14:textId="77777777" w:rsidR="002863BB" w:rsidRPr="00607173" w:rsidRDefault="002863BB" w:rsidP="00ED6735">
            <w:pPr>
              <w:rPr>
                <w:rFonts w:cstheme="minorHAnsi"/>
              </w:rPr>
            </w:pPr>
            <w:r w:rsidRPr="00607173">
              <w:rPr>
                <w:rFonts w:cstheme="minorHAnsi"/>
              </w:rPr>
              <w:t>Ergibt die Prüfung der abgelehnten Rechnung, dass die Ablehnung durch den Rechnungsempfänger gerechtfertigt war?</w:t>
            </w:r>
          </w:p>
        </w:tc>
        <w:tc>
          <w:tcPr>
            <w:tcW w:w="1559" w:type="dxa"/>
            <w:tcBorders>
              <w:top w:val="single" w:sz="4" w:space="0" w:color="auto"/>
              <w:left w:val="single" w:sz="4" w:space="0" w:color="auto"/>
              <w:bottom w:val="dotted" w:sz="4" w:space="0" w:color="auto"/>
              <w:right w:val="single" w:sz="4" w:space="0" w:color="auto"/>
            </w:tcBorders>
            <w:hideMark/>
          </w:tcPr>
          <w:p w14:paraId="1765FD82" w14:textId="77777777" w:rsidR="002863BB" w:rsidRPr="00607173" w:rsidRDefault="002863BB" w:rsidP="00ED6735">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3EBB1A40" w14:textId="77777777" w:rsidR="002863BB" w:rsidRPr="00607173" w:rsidRDefault="002863BB" w:rsidP="00ED6735">
            <w:pPr>
              <w:rPr>
                <w:rFonts w:cstheme="minorHAnsi"/>
              </w:rPr>
            </w:pPr>
            <w:r w:rsidRPr="00607173">
              <w:rPr>
                <w:rFonts w:cstheme="minorHAnsi"/>
              </w:rPr>
              <w:t>A99</w:t>
            </w:r>
          </w:p>
        </w:tc>
        <w:tc>
          <w:tcPr>
            <w:tcW w:w="5102" w:type="dxa"/>
            <w:tcBorders>
              <w:top w:val="single" w:sz="4" w:space="0" w:color="auto"/>
              <w:left w:val="single" w:sz="4" w:space="0" w:color="auto"/>
              <w:bottom w:val="dotted" w:sz="4" w:space="0" w:color="auto"/>
              <w:right w:val="single" w:sz="4" w:space="0" w:color="auto"/>
            </w:tcBorders>
            <w:hideMark/>
          </w:tcPr>
          <w:p w14:paraId="2AEAE1AB" w14:textId="77777777" w:rsidR="002863BB" w:rsidRPr="00607173" w:rsidRDefault="002863BB" w:rsidP="00ED6735">
            <w:pPr>
              <w:rPr>
                <w:rFonts w:cstheme="minorHAnsi"/>
              </w:rPr>
            </w:pPr>
            <w:r w:rsidRPr="00607173">
              <w:rPr>
                <w:rFonts w:cstheme="minorHAnsi"/>
              </w:rPr>
              <w:t>Die Rechnung wird als korrekt angesehen.</w:t>
            </w:r>
          </w:p>
          <w:p w14:paraId="0FE01D7D" w14:textId="77777777" w:rsidR="002863BB" w:rsidRPr="00607173" w:rsidRDefault="002863BB" w:rsidP="00ED6735">
            <w:pPr>
              <w:rPr>
                <w:rFonts w:cstheme="minorHAnsi"/>
              </w:rPr>
            </w:pPr>
            <w:r w:rsidRPr="00607173">
              <w:rPr>
                <w:rFonts w:cstheme="minorHAnsi"/>
              </w:rPr>
              <w:t xml:space="preserve">Hinweis: Es ist zu begründen, warum die Rechnung korrekt ist. </w:t>
            </w:r>
          </w:p>
          <w:p w14:paraId="23D7F903" w14:textId="77777777" w:rsidR="002863BB" w:rsidRPr="00607173" w:rsidRDefault="002863BB" w:rsidP="00ED6735">
            <w:pPr>
              <w:rPr>
                <w:rFonts w:cstheme="minorHAnsi"/>
              </w:rPr>
            </w:pPr>
            <w:r w:rsidRPr="00607173">
              <w:rPr>
                <w:rFonts w:cstheme="minorHAnsi"/>
              </w:rPr>
              <w:t>Nutzungsmöglichkeit Ende: offen</w:t>
            </w:r>
          </w:p>
        </w:tc>
      </w:tr>
      <w:tr w:rsidR="002863BB" w:rsidRPr="00607173" w14:paraId="2291B1E0"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43E5F977" w14:textId="77777777" w:rsidR="002863BB" w:rsidRPr="00607173" w:rsidRDefault="002863BB"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68A01E13" w14:textId="77777777" w:rsidR="002863BB" w:rsidRPr="00607173" w:rsidRDefault="002863BB"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61AEA28E" w14:textId="77777777" w:rsidR="002863BB" w:rsidRPr="00607173" w:rsidRDefault="002863BB" w:rsidP="00ED6735">
            <w:pPr>
              <w:rPr>
                <w:rFonts w:cstheme="minorHAnsi"/>
              </w:rPr>
            </w:pPr>
            <w:r w:rsidRPr="00607173">
              <w:rPr>
                <w:rFonts w:cstheme="minorHAnsi"/>
              </w:rPr>
              <w:t>ja</w:t>
            </w:r>
          </w:p>
        </w:tc>
        <w:tc>
          <w:tcPr>
            <w:tcW w:w="851" w:type="dxa"/>
            <w:tcBorders>
              <w:top w:val="dotted" w:sz="4" w:space="0" w:color="auto"/>
              <w:left w:val="single" w:sz="4" w:space="0" w:color="auto"/>
              <w:bottom w:val="single" w:sz="4" w:space="0" w:color="auto"/>
              <w:right w:val="single" w:sz="4" w:space="0" w:color="auto"/>
            </w:tcBorders>
          </w:tcPr>
          <w:p w14:paraId="039F11C2" w14:textId="77777777" w:rsidR="002863BB" w:rsidRPr="00607173" w:rsidRDefault="002863BB"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0878EFBC" w14:textId="77777777" w:rsidR="002863BB" w:rsidRPr="00607173" w:rsidRDefault="002863BB" w:rsidP="00ED6735">
            <w:pPr>
              <w:rPr>
                <w:rFonts w:cstheme="minorHAnsi"/>
              </w:rPr>
            </w:pPr>
            <w:r w:rsidRPr="00607173">
              <w:rPr>
                <w:rFonts w:cstheme="minorHAnsi"/>
              </w:rPr>
              <w:t>Versand der Nachricht „Storno der ursprünglichen Rechnung“</w:t>
            </w:r>
          </w:p>
        </w:tc>
      </w:tr>
    </w:tbl>
    <w:p w14:paraId="4A61A927" w14:textId="2CB1C768" w:rsidR="002857E4" w:rsidRPr="00607173" w:rsidRDefault="002857E4" w:rsidP="002863BB">
      <w:pPr>
        <w:rPr>
          <w:rFonts w:cstheme="minorHAnsi"/>
        </w:rPr>
      </w:pPr>
    </w:p>
    <w:p w14:paraId="3B3BB4B4" w14:textId="77777777" w:rsidR="002857E4" w:rsidRPr="00607173" w:rsidRDefault="002857E4">
      <w:pPr>
        <w:spacing w:after="200" w:line="276" w:lineRule="auto"/>
        <w:rPr>
          <w:rFonts w:cstheme="minorHAnsi"/>
        </w:rPr>
      </w:pPr>
      <w:r w:rsidRPr="00607173">
        <w:rPr>
          <w:rFonts w:cstheme="minorHAnsi"/>
        </w:rPr>
        <w:br w:type="page"/>
      </w:r>
    </w:p>
    <w:p w14:paraId="6A662AE4" w14:textId="77777777" w:rsidR="002857E4" w:rsidRPr="00607173" w:rsidRDefault="002857E4" w:rsidP="002857E4">
      <w:pPr>
        <w:pStyle w:val="berschrift3"/>
        <w:rPr>
          <w:rFonts w:cstheme="minorHAnsi"/>
          <w:szCs w:val="24"/>
        </w:rPr>
      </w:pPr>
      <w:bookmarkStart w:id="318" w:name="_Toc124542935"/>
      <w:bookmarkStart w:id="319" w:name="_Toc232433321"/>
      <w:r w:rsidRPr="00607173">
        <w:rPr>
          <w:rFonts w:cstheme="minorHAnsi"/>
          <w:szCs w:val="24"/>
        </w:rPr>
        <w:lastRenderedPageBreak/>
        <w:t>E_0517_erneut Rechnung der Leistungen des Preisblatts A prüfen</w:t>
      </w:r>
      <w:bookmarkEnd w:id="318"/>
      <w:bookmarkEnd w:id="319"/>
    </w:p>
    <w:p w14:paraId="087FAA1D" w14:textId="77777777" w:rsidR="005E6CA3" w:rsidRPr="00607173" w:rsidRDefault="005E6CA3" w:rsidP="005E6CA3">
      <w:pPr>
        <w:spacing w:after="0" w:line="240" w:lineRule="auto"/>
        <w:rPr>
          <w:rFonts w:cstheme="minorHAnsi"/>
        </w:rPr>
      </w:pPr>
      <w:r w:rsidRPr="00607173">
        <w:rPr>
          <w:rFonts w:cstheme="minorHAnsi"/>
        </w:rPr>
        <w:t>Zur Prüfung aller Rechnungen, die ab dem 1. Oktober 2023, 00:00 Uhr beantwortet werden, ist das EBD „E_0517_erneut Rechnung einer Leistung aus dem Preisblatt A prüfen“ zu nutzen. Die Prüfungen des EBD sind in Prüfungen auf Kopfebene, Positionsebene und Summenebene unterteilt. Prüfungen der Kopfebene beginnen mit Prüfschritt Nr. 1,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24ADC65F" w14:textId="77777777" w:rsidR="005E6CA3" w:rsidRPr="00607173" w:rsidRDefault="005E6CA3" w:rsidP="005E6CA3">
      <w:pPr>
        <w:rPr>
          <w:rFonts w:cstheme="minorHAnsi"/>
        </w:rPr>
      </w:pPr>
      <w:r w:rsidRPr="00607173">
        <w:rPr>
          <w:rFonts w:cstheme="minorHAnsi"/>
        </w:rPr>
        <w:t>Im Folgenden werden die Regeln der Prüfungen auf Kopf-, Positions- und Summenebene beschrieben:</w:t>
      </w:r>
    </w:p>
    <w:p w14:paraId="399FE7F4"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46925362"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7695A4F9"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65E6E482"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65D93966"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597BE6A7"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014C8464"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6F7F9D22"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0DBC1306"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03327AF7"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42A40888"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29E82918"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4A7D4679"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4305781C"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43DD9014"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25ED3B2A"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19038351" w14:textId="77777777" w:rsidR="005E6CA3" w:rsidRPr="00607173" w:rsidRDefault="005E6CA3" w:rsidP="005E6CA3">
      <w:pPr>
        <w:ind w:left="1080"/>
        <w:rPr>
          <w:rFonts w:cstheme="minorHAnsi"/>
        </w:rPr>
      </w:pPr>
    </w:p>
    <w:p w14:paraId="36D171B9" w14:textId="77777777" w:rsidR="005E6CA3" w:rsidRPr="00607173" w:rsidRDefault="005E6CA3" w:rsidP="005E6CA3">
      <w:pPr>
        <w:rPr>
          <w:rFonts w:cstheme="minorHAnsi"/>
          <w:u w:val="single"/>
        </w:rPr>
      </w:pPr>
      <w:r w:rsidRPr="00607173">
        <w:rPr>
          <w:rFonts w:cstheme="minorHAnsi"/>
          <w:u w:val="single"/>
        </w:rPr>
        <w:lastRenderedPageBreak/>
        <w:t>Legende zum EBD:</w:t>
      </w:r>
    </w:p>
    <w:p w14:paraId="1C04A1FF" w14:textId="77777777" w:rsidR="005E6CA3" w:rsidRPr="00607173" w:rsidRDefault="005E6CA3" w:rsidP="005E6CA3">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78C77AAA" w14:textId="77777777" w:rsidR="005E6CA3" w:rsidRPr="00607173" w:rsidRDefault="005E6CA3" w:rsidP="005E6CA3">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5E6CA3" w:rsidRPr="00607173" w14:paraId="30588BF6" w14:textId="77777777" w:rsidTr="00ED6735">
        <w:trPr>
          <w:trHeight w:val="454"/>
        </w:trPr>
        <w:tc>
          <w:tcPr>
            <w:tcW w:w="6661" w:type="dxa"/>
            <w:gridSpan w:val="2"/>
            <w:shd w:val="clear" w:color="auto" w:fill="D8DFE4"/>
            <w:vAlign w:val="center"/>
          </w:tcPr>
          <w:p w14:paraId="17B9D375" w14:textId="77777777" w:rsidR="005E6CA3" w:rsidRPr="00607173" w:rsidRDefault="005E6CA3" w:rsidP="00ED6735">
            <w:pPr>
              <w:contextualSpacing/>
              <w:rPr>
                <w:rFonts w:cstheme="minorHAnsi"/>
                <w:b/>
                <w:bCs/>
              </w:rPr>
            </w:pPr>
            <w:r w:rsidRPr="00607173">
              <w:rPr>
                <w:rFonts w:cstheme="minorHAnsi"/>
                <w:b/>
                <w:bCs/>
                <w:color w:val="C20000"/>
              </w:rPr>
              <w:lastRenderedPageBreak/>
              <w:t>Prüfende Rolle: NB</w:t>
            </w:r>
          </w:p>
        </w:tc>
        <w:tc>
          <w:tcPr>
            <w:tcW w:w="7748" w:type="dxa"/>
            <w:gridSpan w:val="3"/>
            <w:shd w:val="clear" w:color="auto" w:fill="D8DFE4"/>
            <w:vAlign w:val="center"/>
          </w:tcPr>
          <w:p w14:paraId="4EF1E12E" w14:textId="77777777" w:rsidR="005E6CA3" w:rsidRPr="00607173" w:rsidRDefault="005E6CA3" w:rsidP="00ED6735">
            <w:pPr>
              <w:contextualSpacing/>
              <w:rPr>
                <w:rFonts w:cstheme="minorHAnsi"/>
                <w:b/>
                <w:bCs/>
              </w:rPr>
            </w:pPr>
          </w:p>
        </w:tc>
      </w:tr>
      <w:tr w:rsidR="005E6CA3" w:rsidRPr="00607173" w14:paraId="1FDB0AD8" w14:textId="77777777" w:rsidTr="00ED6735">
        <w:trPr>
          <w:tblHeader/>
        </w:trPr>
        <w:tc>
          <w:tcPr>
            <w:tcW w:w="703" w:type="dxa"/>
            <w:shd w:val="clear" w:color="auto" w:fill="D8DFE4"/>
          </w:tcPr>
          <w:p w14:paraId="4FFE2592" w14:textId="77777777" w:rsidR="005E6CA3" w:rsidRPr="00607173" w:rsidRDefault="005E6CA3" w:rsidP="00ED6735">
            <w:pPr>
              <w:contextualSpacing/>
              <w:rPr>
                <w:rFonts w:cstheme="minorHAnsi"/>
              </w:rPr>
            </w:pPr>
            <w:r w:rsidRPr="00607173">
              <w:rPr>
                <w:rFonts w:cstheme="minorHAnsi"/>
              </w:rPr>
              <w:t>Nr.</w:t>
            </w:r>
          </w:p>
        </w:tc>
        <w:tc>
          <w:tcPr>
            <w:tcW w:w="5958" w:type="dxa"/>
            <w:shd w:val="clear" w:color="auto" w:fill="D8DFE4"/>
          </w:tcPr>
          <w:p w14:paraId="63F43DA2" w14:textId="77777777" w:rsidR="005E6CA3" w:rsidRPr="00607173" w:rsidRDefault="005E6CA3" w:rsidP="00ED6735">
            <w:pPr>
              <w:contextualSpacing/>
              <w:rPr>
                <w:rFonts w:cstheme="minorHAnsi"/>
              </w:rPr>
            </w:pPr>
            <w:r w:rsidRPr="00607173">
              <w:rPr>
                <w:rFonts w:cstheme="minorHAnsi"/>
              </w:rPr>
              <w:t>Prüfschritt</w:t>
            </w:r>
          </w:p>
        </w:tc>
        <w:tc>
          <w:tcPr>
            <w:tcW w:w="1699" w:type="dxa"/>
            <w:shd w:val="clear" w:color="auto" w:fill="D8DFE4"/>
          </w:tcPr>
          <w:p w14:paraId="2BED69C3" w14:textId="77777777" w:rsidR="005E6CA3" w:rsidRPr="00607173" w:rsidRDefault="005E6CA3" w:rsidP="00ED6735">
            <w:pPr>
              <w:ind w:left="55"/>
              <w:contextualSpacing/>
              <w:rPr>
                <w:rFonts w:cstheme="minorHAnsi"/>
              </w:rPr>
            </w:pPr>
            <w:r w:rsidRPr="00607173">
              <w:rPr>
                <w:rFonts w:cstheme="minorHAnsi"/>
              </w:rPr>
              <w:t>Prüfergebnis</w:t>
            </w:r>
          </w:p>
        </w:tc>
        <w:tc>
          <w:tcPr>
            <w:tcW w:w="929" w:type="dxa"/>
            <w:shd w:val="clear" w:color="auto" w:fill="D8DFE4"/>
          </w:tcPr>
          <w:p w14:paraId="4DFF259F" w14:textId="77777777" w:rsidR="005E6CA3" w:rsidRPr="00607173" w:rsidRDefault="005E6CA3" w:rsidP="00ED6735">
            <w:pPr>
              <w:contextualSpacing/>
              <w:rPr>
                <w:rFonts w:cstheme="minorHAnsi"/>
              </w:rPr>
            </w:pPr>
            <w:r w:rsidRPr="00607173">
              <w:rPr>
                <w:rFonts w:cstheme="minorHAnsi"/>
              </w:rPr>
              <w:t>Code</w:t>
            </w:r>
          </w:p>
        </w:tc>
        <w:tc>
          <w:tcPr>
            <w:tcW w:w="5108" w:type="dxa"/>
            <w:shd w:val="clear" w:color="auto" w:fill="D8DFE4"/>
          </w:tcPr>
          <w:p w14:paraId="50531F0D" w14:textId="77777777" w:rsidR="005E6CA3" w:rsidRPr="00607173" w:rsidRDefault="005E6CA3" w:rsidP="00ED6735">
            <w:pPr>
              <w:contextualSpacing/>
              <w:rPr>
                <w:rFonts w:cstheme="minorHAnsi"/>
              </w:rPr>
            </w:pPr>
            <w:r w:rsidRPr="00607173">
              <w:rPr>
                <w:rFonts w:cstheme="minorHAnsi"/>
              </w:rPr>
              <w:t>Hinweis</w:t>
            </w:r>
          </w:p>
        </w:tc>
      </w:tr>
      <w:tr w:rsidR="005E6CA3" w:rsidRPr="00607173" w14:paraId="262480BA" w14:textId="77777777" w:rsidTr="00ED6735">
        <w:trPr>
          <w:trHeight w:val="398"/>
        </w:trPr>
        <w:tc>
          <w:tcPr>
            <w:tcW w:w="703" w:type="dxa"/>
            <w:vMerge w:val="restart"/>
            <w:shd w:val="clear" w:color="auto" w:fill="A6A6A6" w:themeFill="background1" w:themeFillShade="A6"/>
          </w:tcPr>
          <w:p w14:paraId="313BC122" w14:textId="77777777" w:rsidR="005E6CA3" w:rsidRPr="00607173" w:rsidRDefault="005E6CA3" w:rsidP="00ED6735">
            <w:pPr>
              <w:rPr>
                <w:rFonts w:cstheme="minorHAnsi"/>
              </w:rPr>
            </w:pPr>
            <w:r w:rsidRPr="00607173">
              <w:rPr>
                <w:rFonts w:cstheme="minorHAnsi"/>
              </w:rPr>
              <w:t>1</w:t>
            </w:r>
          </w:p>
        </w:tc>
        <w:tc>
          <w:tcPr>
            <w:tcW w:w="5958" w:type="dxa"/>
            <w:vMerge w:val="restart"/>
          </w:tcPr>
          <w:p w14:paraId="5C6D05D3" w14:textId="77777777" w:rsidR="005E6CA3" w:rsidRPr="00607173" w:rsidRDefault="005E6CA3" w:rsidP="00ED6735">
            <w:pPr>
              <w:rPr>
                <w:rFonts w:cstheme="minorHAnsi"/>
              </w:rPr>
            </w:pPr>
            <w:r w:rsidRPr="00607173">
              <w:rPr>
                <w:rFonts w:cstheme="minorHAnsi"/>
              </w:rPr>
              <w:t>Konnte der MSB alle Einwände des Rechnungsempfängers entkräften?</w:t>
            </w:r>
          </w:p>
        </w:tc>
        <w:tc>
          <w:tcPr>
            <w:tcW w:w="1699" w:type="dxa"/>
            <w:tcBorders>
              <w:bottom w:val="dotted" w:sz="4" w:space="0" w:color="auto"/>
            </w:tcBorders>
          </w:tcPr>
          <w:p w14:paraId="5D854CA3" w14:textId="77777777" w:rsidR="005E6CA3" w:rsidRPr="00607173" w:rsidRDefault="005E6CA3" w:rsidP="00ED6735">
            <w:pPr>
              <w:rPr>
                <w:rFonts w:cstheme="minorHAnsi"/>
              </w:rPr>
            </w:pPr>
            <w:r w:rsidRPr="00607173">
              <w:rPr>
                <w:rFonts w:cstheme="minorHAnsi"/>
              </w:rPr>
              <w:t>nein</w:t>
            </w:r>
          </w:p>
        </w:tc>
        <w:tc>
          <w:tcPr>
            <w:tcW w:w="929" w:type="dxa"/>
            <w:tcBorders>
              <w:bottom w:val="dotted" w:sz="4" w:space="0" w:color="auto"/>
            </w:tcBorders>
          </w:tcPr>
          <w:p w14:paraId="5DD9F303" w14:textId="77777777" w:rsidR="005E6CA3" w:rsidRPr="00607173" w:rsidRDefault="005E6CA3" w:rsidP="00ED6735">
            <w:pPr>
              <w:rPr>
                <w:rFonts w:cstheme="minorHAnsi"/>
              </w:rPr>
            </w:pPr>
            <w:r w:rsidRPr="00607173">
              <w:rPr>
                <w:rFonts w:cstheme="minorHAnsi"/>
              </w:rPr>
              <w:t>A25</w:t>
            </w:r>
          </w:p>
        </w:tc>
        <w:tc>
          <w:tcPr>
            <w:tcW w:w="5108" w:type="dxa"/>
            <w:tcBorders>
              <w:bottom w:val="dotted" w:sz="4" w:space="0" w:color="auto"/>
            </w:tcBorders>
          </w:tcPr>
          <w:p w14:paraId="0D4CA637" w14:textId="77777777" w:rsidR="005E6CA3" w:rsidRPr="00607173" w:rsidRDefault="005E6CA3" w:rsidP="00ED6735">
            <w:pPr>
              <w:rPr>
                <w:rFonts w:cstheme="minorHAnsi"/>
              </w:rPr>
            </w:pPr>
            <w:r w:rsidRPr="00607173">
              <w:rPr>
                <w:rFonts w:cstheme="minorHAnsi"/>
              </w:rPr>
              <w:t>Cluster: Ablehnung auf Kopfebene</w:t>
            </w:r>
          </w:p>
          <w:p w14:paraId="50914394" w14:textId="77777777" w:rsidR="005E6CA3" w:rsidRPr="00607173" w:rsidRDefault="005E6CA3" w:rsidP="00ED6735">
            <w:pPr>
              <w:rPr>
                <w:rFonts w:cstheme="minorHAnsi"/>
              </w:rPr>
            </w:pPr>
            <w:r w:rsidRPr="00607173">
              <w:rPr>
                <w:rFonts w:cstheme="minorHAnsi"/>
              </w:rPr>
              <w:t xml:space="preserve">Der Rechnungsempfänger lehnt die Zahlung der Rechnung weiterhin ab, da der MSB nicht alle Einwände des Rechnungsempfängers entkräften konnte. </w:t>
            </w:r>
          </w:p>
          <w:p w14:paraId="6FDA560F" w14:textId="77777777" w:rsidR="005E6CA3" w:rsidRPr="00607173" w:rsidRDefault="005E6CA3" w:rsidP="00ED6735">
            <w:pPr>
              <w:rPr>
                <w:rFonts w:cstheme="minorHAnsi"/>
              </w:rPr>
            </w:pPr>
            <w:r w:rsidRPr="00607173">
              <w:rPr>
                <w:rFonts w:cstheme="minorHAnsi"/>
              </w:rPr>
              <w:t>Hinweis: Der Einwand ist in der Antwort zu beschreiben.</w:t>
            </w:r>
          </w:p>
        </w:tc>
      </w:tr>
      <w:tr w:rsidR="005E6CA3" w:rsidRPr="00607173" w14:paraId="1D90DAE4" w14:textId="77777777" w:rsidTr="00ED6735">
        <w:trPr>
          <w:trHeight w:val="398"/>
        </w:trPr>
        <w:tc>
          <w:tcPr>
            <w:tcW w:w="703" w:type="dxa"/>
            <w:vMerge/>
            <w:shd w:val="clear" w:color="auto" w:fill="A6A6A6" w:themeFill="background1" w:themeFillShade="A6"/>
          </w:tcPr>
          <w:p w14:paraId="616B1C09" w14:textId="77777777" w:rsidR="005E6CA3" w:rsidRPr="00607173" w:rsidRDefault="005E6CA3" w:rsidP="00ED6735">
            <w:pPr>
              <w:rPr>
                <w:rFonts w:cstheme="minorHAnsi"/>
              </w:rPr>
            </w:pPr>
          </w:p>
        </w:tc>
        <w:tc>
          <w:tcPr>
            <w:tcW w:w="5958" w:type="dxa"/>
            <w:vMerge/>
          </w:tcPr>
          <w:p w14:paraId="651F7583" w14:textId="77777777" w:rsidR="005E6CA3" w:rsidRPr="00607173" w:rsidRDefault="005E6CA3" w:rsidP="00ED6735">
            <w:pPr>
              <w:rPr>
                <w:rFonts w:cstheme="minorHAnsi"/>
              </w:rPr>
            </w:pPr>
          </w:p>
        </w:tc>
        <w:tc>
          <w:tcPr>
            <w:tcW w:w="1699" w:type="dxa"/>
            <w:tcBorders>
              <w:top w:val="dotted" w:sz="4" w:space="0" w:color="auto"/>
              <w:bottom w:val="dotted" w:sz="4" w:space="0" w:color="auto"/>
            </w:tcBorders>
          </w:tcPr>
          <w:p w14:paraId="02EC002E" w14:textId="6FE8DC2E"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929" w:type="dxa"/>
            <w:tcBorders>
              <w:top w:val="dotted" w:sz="4" w:space="0" w:color="auto"/>
              <w:bottom w:val="dotted" w:sz="4" w:space="0" w:color="auto"/>
            </w:tcBorders>
          </w:tcPr>
          <w:p w14:paraId="32CF932B"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604DA3C6" w14:textId="77777777" w:rsidR="005E6CA3" w:rsidRPr="00607173" w:rsidRDefault="005E6CA3" w:rsidP="00ED6735">
            <w:pPr>
              <w:rPr>
                <w:rFonts w:cstheme="minorHAnsi"/>
              </w:rPr>
            </w:pPr>
          </w:p>
        </w:tc>
      </w:tr>
      <w:tr w:rsidR="005E6CA3" w:rsidRPr="00607173" w14:paraId="2D74698C" w14:textId="77777777" w:rsidTr="00ED6735">
        <w:trPr>
          <w:trHeight w:val="398"/>
        </w:trPr>
        <w:tc>
          <w:tcPr>
            <w:tcW w:w="703" w:type="dxa"/>
            <w:vMerge w:val="restart"/>
            <w:shd w:val="clear" w:color="auto" w:fill="A6A6A6" w:themeFill="background1" w:themeFillShade="A6"/>
          </w:tcPr>
          <w:p w14:paraId="592A2F3F" w14:textId="77777777" w:rsidR="005E6CA3" w:rsidRPr="00607173" w:rsidRDefault="005E6CA3" w:rsidP="00ED6735">
            <w:pPr>
              <w:rPr>
                <w:rFonts w:cstheme="minorHAnsi"/>
              </w:rPr>
            </w:pPr>
            <w:r w:rsidRPr="00607173">
              <w:rPr>
                <w:rFonts w:cstheme="minorHAnsi"/>
              </w:rPr>
              <w:t>10</w:t>
            </w:r>
          </w:p>
        </w:tc>
        <w:tc>
          <w:tcPr>
            <w:tcW w:w="5958" w:type="dxa"/>
            <w:vMerge w:val="restart"/>
          </w:tcPr>
          <w:p w14:paraId="42637C99" w14:textId="30BB9069" w:rsidR="005E6CA3" w:rsidRPr="00607173" w:rsidRDefault="00686CBB" w:rsidP="00ED6735">
            <w:pPr>
              <w:rPr>
                <w:rFonts w:cstheme="minorHAnsi"/>
              </w:rPr>
            </w:pPr>
            <w:r w:rsidRPr="00607173">
              <w:rPr>
                <w:rFonts w:cstheme="minorHAnsi"/>
              </w:rPr>
              <w:t xml:space="preserve">Erfüllt die Rechnung weitere Anforderungen gem. </w:t>
            </w:r>
            <w:r w:rsidR="00E6482E" w:rsidRPr="00607173">
              <w:rPr>
                <w:rFonts w:cstheme="minorHAnsi"/>
              </w:rPr>
              <w:t>§14 Abs</w:t>
            </w:r>
            <w:r w:rsidR="005E6CA3" w:rsidRPr="00607173">
              <w:rPr>
                <w:rFonts w:cstheme="minorHAnsi"/>
              </w:rPr>
              <w:t>. 4 UStG?</w:t>
            </w:r>
          </w:p>
        </w:tc>
        <w:tc>
          <w:tcPr>
            <w:tcW w:w="1699" w:type="dxa"/>
            <w:tcBorders>
              <w:bottom w:val="dotted" w:sz="4" w:space="0" w:color="auto"/>
            </w:tcBorders>
          </w:tcPr>
          <w:p w14:paraId="7DAFC4F5" w14:textId="77777777" w:rsidR="005E6CA3" w:rsidRPr="00607173" w:rsidRDefault="005E6CA3" w:rsidP="00ED6735">
            <w:pPr>
              <w:rPr>
                <w:rFonts w:cstheme="minorHAnsi"/>
              </w:rPr>
            </w:pPr>
            <w:r w:rsidRPr="00607173">
              <w:rPr>
                <w:rFonts w:cstheme="minorHAnsi"/>
              </w:rPr>
              <w:t>nein</w:t>
            </w:r>
          </w:p>
        </w:tc>
        <w:tc>
          <w:tcPr>
            <w:tcW w:w="929" w:type="dxa"/>
            <w:tcBorders>
              <w:bottom w:val="dotted" w:sz="4" w:space="0" w:color="auto"/>
            </w:tcBorders>
          </w:tcPr>
          <w:p w14:paraId="5B23E0DD" w14:textId="77777777" w:rsidR="005E6CA3" w:rsidRPr="00607173" w:rsidRDefault="005E6CA3" w:rsidP="00ED6735">
            <w:pPr>
              <w:rPr>
                <w:rFonts w:cstheme="minorHAnsi"/>
              </w:rPr>
            </w:pPr>
            <w:r w:rsidRPr="00607173">
              <w:rPr>
                <w:rFonts w:cstheme="minorHAnsi"/>
              </w:rPr>
              <w:t>A01</w:t>
            </w:r>
          </w:p>
        </w:tc>
        <w:tc>
          <w:tcPr>
            <w:tcW w:w="5108" w:type="dxa"/>
            <w:tcBorders>
              <w:bottom w:val="dotted" w:sz="4" w:space="0" w:color="auto"/>
            </w:tcBorders>
          </w:tcPr>
          <w:p w14:paraId="0A7673DA" w14:textId="77777777" w:rsidR="005E6CA3" w:rsidRPr="00607173" w:rsidRDefault="005E6CA3" w:rsidP="00ED6735">
            <w:pPr>
              <w:rPr>
                <w:rFonts w:cstheme="minorHAnsi"/>
              </w:rPr>
            </w:pPr>
            <w:r w:rsidRPr="00607173">
              <w:rPr>
                <w:rFonts w:cstheme="minorHAnsi"/>
              </w:rPr>
              <w:t>Cluster: Ablehnung auf Kopfebene</w:t>
            </w:r>
          </w:p>
          <w:p w14:paraId="014885B0" w14:textId="69C72D40" w:rsidR="005E6CA3" w:rsidRPr="00607173" w:rsidRDefault="005E6CA3" w:rsidP="00ED6735">
            <w:pPr>
              <w:rPr>
                <w:rFonts w:cstheme="minorHAnsi"/>
              </w:rPr>
            </w:pPr>
            <w:r w:rsidRPr="00607173">
              <w:rPr>
                <w:rFonts w:cstheme="minorHAnsi"/>
              </w:rPr>
              <w:t xml:space="preserve">Rechnung entspricht </w:t>
            </w:r>
            <w:r w:rsidR="00FA5533" w:rsidRPr="00607173">
              <w:rPr>
                <w:rFonts w:cstheme="minorHAnsi"/>
              </w:rPr>
              <w:t>nicht §14 Abs. 4 UStG</w:t>
            </w:r>
          </w:p>
          <w:p w14:paraId="7D472571" w14:textId="0965092A" w:rsidR="00F44F94" w:rsidRPr="00607173" w:rsidRDefault="00F44F94" w:rsidP="00ED6735">
            <w:pPr>
              <w:rPr>
                <w:rFonts w:cstheme="minorHAnsi"/>
              </w:rPr>
            </w:pPr>
            <w:r w:rsidRPr="00607173">
              <w:rPr>
                <w:rFonts w:cstheme="minorHAnsi"/>
              </w:rPr>
              <w:t>Hinweis: Die Ablehnung ist zu begründen.</w:t>
            </w:r>
          </w:p>
        </w:tc>
      </w:tr>
      <w:tr w:rsidR="005E6CA3" w:rsidRPr="00607173" w14:paraId="4CE3FE8B" w14:textId="77777777" w:rsidTr="00ED6735">
        <w:trPr>
          <w:trHeight w:val="398"/>
        </w:trPr>
        <w:tc>
          <w:tcPr>
            <w:tcW w:w="703" w:type="dxa"/>
            <w:vMerge/>
          </w:tcPr>
          <w:p w14:paraId="6601DF52" w14:textId="77777777" w:rsidR="005E6CA3" w:rsidRPr="00607173" w:rsidRDefault="005E6CA3" w:rsidP="00ED6735">
            <w:pPr>
              <w:rPr>
                <w:rFonts w:cstheme="minorHAnsi"/>
              </w:rPr>
            </w:pPr>
          </w:p>
        </w:tc>
        <w:tc>
          <w:tcPr>
            <w:tcW w:w="5958" w:type="dxa"/>
            <w:vMerge/>
          </w:tcPr>
          <w:p w14:paraId="70E14738" w14:textId="77777777" w:rsidR="005E6CA3" w:rsidRPr="00607173" w:rsidRDefault="005E6CA3" w:rsidP="00ED6735">
            <w:pPr>
              <w:rPr>
                <w:rFonts w:cstheme="minorHAnsi"/>
              </w:rPr>
            </w:pPr>
          </w:p>
        </w:tc>
        <w:tc>
          <w:tcPr>
            <w:tcW w:w="1699" w:type="dxa"/>
            <w:tcBorders>
              <w:top w:val="dotted" w:sz="4" w:space="0" w:color="auto"/>
            </w:tcBorders>
          </w:tcPr>
          <w:p w14:paraId="0D7627E8" w14:textId="52150C3C"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08E5ACCD" w14:textId="77777777" w:rsidR="005E6CA3" w:rsidRPr="00607173" w:rsidRDefault="005E6CA3" w:rsidP="00ED6735">
            <w:pPr>
              <w:rPr>
                <w:rFonts w:cstheme="minorHAnsi"/>
              </w:rPr>
            </w:pPr>
          </w:p>
        </w:tc>
        <w:tc>
          <w:tcPr>
            <w:tcW w:w="5108" w:type="dxa"/>
            <w:tcBorders>
              <w:top w:val="dotted" w:sz="4" w:space="0" w:color="auto"/>
            </w:tcBorders>
          </w:tcPr>
          <w:p w14:paraId="6E22ECD1" w14:textId="77777777" w:rsidR="005E6CA3" w:rsidRPr="00607173" w:rsidRDefault="005E6CA3" w:rsidP="00ED6735">
            <w:pPr>
              <w:rPr>
                <w:rFonts w:cstheme="minorHAnsi"/>
              </w:rPr>
            </w:pPr>
          </w:p>
        </w:tc>
      </w:tr>
      <w:tr w:rsidR="005E6CA3" w:rsidRPr="00607173" w14:paraId="60D9C543" w14:textId="77777777" w:rsidTr="00ED6735">
        <w:trPr>
          <w:trHeight w:val="398"/>
        </w:trPr>
        <w:tc>
          <w:tcPr>
            <w:tcW w:w="703" w:type="dxa"/>
            <w:vMerge w:val="restart"/>
            <w:shd w:val="clear" w:color="auto" w:fill="A6A6A6" w:themeFill="background1" w:themeFillShade="A6"/>
          </w:tcPr>
          <w:p w14:paraId="61A8F4A2" w14:textId="77777777" w:rsidR="005E6CA3" w:rsidRPr="00607173" w:rsidRDefault="005E6CA3" w:rsidP="00ED6735">
            <w:pPr>
              <w:rPr>
                <w:rFonts w:cstheme="minorHAnsi"/>
              </w:rPr>
            </w:pPr>
            <w:r w:rsidRPr="00607173">
              <w:rPr>
                <w:rFonts w:cstheme="minorHAnsi"/>
              </w:rPr>
              <w:t>20</w:t>
            </w:r>
          </w:p>
        </w:tc>
        <w:tc>
          <w:tcPr>
            <w:tcW w:w="5958" w:type="dxa"/>
            <w:vMerge w:val="restart"/>
          </w:tcPr>
          <w:p w14:paraId="29BDD866" w14:textId="77777777" w:rsidR="005E6CA3" w:rsidRPr="00607173" w:rsidRDefault="005E6CA3" w:rsidP="00ED6735">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732389F5"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35707218" w14:textId="77777777" w:rsidR="005E6CA3" w:rsidRPr="00607173" w:rsidRDefault="005E6CA3" w:rsidP="00ED6735">
            <w:pPr>
              <w:rPr>
                <w:rFonts w:cstheme="minorHAnsi"/>
              </w:rPr>
            </w:pPr>
            <w:r w:rsidRPr="00607173">
              <w:rPr>
                <w:rFonts w:cstheme="minorHAnsi"/>
              </w:rPr>
              <w:t>A02</w:t>
            </w:r>
          </w:p>
        </w:tc>
        <w:tc>
          <w:tcPr>
            <w:tcW w:w="5108" w:type="dxa"/>
            <w:tcBorders>
              <w:top w:val="single" w:sz="4" w:space="0" w:color="auto"/>
              <w:bottom w:val="dotted" w:sz="4" w:space="0" w:color="auto"/>
            </w:tcBorders>
          </w:tcPr>
          <w:p w14:paraId="35D5C063" w14:textId="77777777" w:rsidR="005E6CA3" w:rsidRPr="00607173" w:rsidRDefault="005E6CA3" w:rsidP="00ED6735">
            <w:pPr>
              <w:rPr>
                <w:rFonts w:cstheme="minorHAnsi"/>
              </w:rPr>
            </w:pPr>
            <w:r w:rsidRPr="00607173">
              <w:rPr>
                <w:rFonts w:cstheme="minorHAnsi"/>
              </w:rPr>
              <w:t>Cluster: Ablehnung auf Kopfebene</w:t>
            </w:r>
          </w:p>
          <w:p w14:paraId="64425C3F" w14:textId="77777777" w:rsidR="005E6CA3" w:rsidRPr="00607173" w:rsidRDefault="005E6CA3" w:rsidP="00ED6735">
            <w:pPr>
              <w:rPr>
                <w:rFonts w:cstheme="minorHAnsi"/>
              </w:rPr>
            </w:pPr>
            <w:r w:rsidRPr="00607173">
              <w:rPr>
                <w:rFonts w:cstheme="minorHAnsi"/>
              </w:rPr>
              <w:t>Rechnungsdatum liegt in der Zukunft</w:t>
            </w:r>
          </w:p>
        </w:tc>
      </w:tr>
      <w:tr w:rsidR="005E6CA3" w:rsidRPr="00607173" w14:paraId="71E89E5F" w14:textId="77777777" w:rsidTr="00ED6735">
        <w:trPr>
          <w:trHeight w:val="398"/>
        </w:trPr>
        <w:tc>
          <w:tcPr>
            <w:tcW w:w="703" w:type="dxa"/>
            <w:vMerge/>
          </w:tcPr>
          <w:p w14:paraId="1D717628" w14:textId="77777777" w:rsidR="005E6CA3" w:rsidRPr="00607173" w:rsidRDefault="005E6CA3" w:rsidP="00ED6735">
            <w:pPr>
              <w:rPr>
                <w:rFonts w:cstheme="minorHAnsi"/>
              </w:rPr>
            </w:pPr>
          </w:p>
        </w:tc>
        <w:tc>
          <w:tcPr>
            <w:tcW w:w="5958" w:type="dxa"/>
            <w:vMerge/>
          </w:tcPr>
          <w:p w14:paraId="24CE95B4"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2451E492" w14:textId="1FA5EE4C"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74BA8822"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33056B0D" w14:textId="77777777" w:rsidR="005E6CA3" w:rsidRPr="00607173" w:rsidRDefault="005E6CA3" w:rsidP="00ED6735">
            <w:pPr>
              <w:rPr>
                <w:rFonts w:cstheme="minorHAnsi"/>
              </w:rPr>
            </w:pPr>
          </w:p>
        </w:tc>
      </w:tr>
      <w:tr w:rsidR="005E6CA3" w:rsidRPr="00607173" w14:paraId="2D7BADE1" w14:textId="77777777" w:rsidTr="00ED6735">
        <w:trPr>
          <w:trHeight w:val="398"/>
        </w:trPr>
        <w:tc>
          <w:tcPr>
            <w:tcW w:w="703" w:type="dxa"/>
            <w:vMerge w:val="restart"/>
            <w:shd w:val="clear" w:color="auto" w:fill="A6A6A6" w:themeFill="background1" w:themeFillShade="A6"/>
          </w:tcPr>
          <w:p w14:paraId="04109BC0" w14:textId="77777777" w:rsidR="005E6CA3" w:rsidRPr="00607173" w:rsidRDefault="005E6CA3" w:rsidP="00ED6735">
            <w:pPr>
              <w:rPr>
                <w:rFonts w:cstheme="minorHAnsi"/>
              </w:rPr>
            </w:pPr>
            <w:r w:rsidRPr="00607173">
              <w:rPr>
                <w:rFonts w:cstheme="minorHAnsi"/>
              </w:rPr>
              <w:t>30</w:t>
            </w:r>
          </w:p>
        </w:tc>
        <w:tc>
          <w:tcPr>
            <w:tcW w:w="5958" w:type="dxa"/>
            <w:vMerge w:val="restart"/>
          </w:tcPr>
          <w:p w14:paraId="0C33C455" w14:textId="77777777" w:rsidR="005E6CA3" w:rsidRPr="00607173" w:rsidRDefault="005E6CA3" w:rsidP="00ED6735">
            <w:pPr>
              <w:rPr>
                <w:rFonts w:cstheme="minorHAnsi"/>
              </w:rPr>
            </w:pPr>
            <w:r w:rsidRPr="00607173">
              <w:rPr>
                <w:rFonts w:cstheme="minorHAnsi"/>
              </w:rPr>
              <w:t>Ist das Rechnungsdatum &lt; dem Ausführungsdatum/Leistungszeitraum?</w:t>
            </w:r>
          </w:p>
          <w:p w14:paraId="38FFB178" w14:textId="77777777" w:rsidR="005E6CA3" w:rsidRPr="00607173" w:rsidRDefault="005E6CA3" w:rsidP="00ED6735">
            <w:pPr>
              <w:rPr>
                <w:rFonts w:cstheme="minorHAnsi"/>
              </w:rPr>
            </w:pPr>
          </w:p>
        </w:tc>
        <w:tc>
          <w:tcPr>
            <w:tcW w:w="1699" w:type="dxa"/>
            <w:tcBorders>
              <w:top w:val="single" w:sz="4" w:space="0" w:color="auto"/>
              <w:bottom w:val="dotted" w:sz="4" w:space="0" w:color="auto"/>
              <w:right w:val="single" w:sz="4" w:space="0" w:color="auto"/>
            </w:tcBorders>
          </w:tcPr>
          <w:p w14:paraId="44481219" w14:textId="77777777" w:rsidR="005E6CA3" w:rsidRPr="00607173" w:rsidRDefault="005E6CA3" w:rsidP="00ED6735">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auto"/>
              <w:right w:val="single" w:sz="4" w:space="0" w:color="auto"/>
            </w:tcBorders>
          </w:tcPr>
          <w:p w14:paraId="1BEB2A31" w14:textId="77777777" w:rsidR="005E6CA3" w:rsidRPr="00607173" w:rsidRDefault="005E6CA3" w:rsidP="00ED6735">
            <w:pPr>
              <w:rPr>
                <w:rFonts w:cstheme="minorHAnsi"/>
              </w:rPr>
            </w:pPr>
            <w:r w:rsidRPr="00607173">
              <w:rPr>
                <w:rFonts w:cstheme="minorHAnsi"/>
              </w:rPr>
              <w:t>A03</w:t>
            </w:r>
          </w:p>
        </w:tc>
        <w:tc>
          <w:tcPr>
            <w:tcW w:w="5108" w:type="dxa"/>
            <w:tcBorders>
              <w:top w:val="single" w:sz="4" w:space="0" w:color="auto"/>
              <w:left w:val="single" w:sz="4" w:space="0" w:color="auto"/>
              <w:bottom w:val="dotted" w:sz="4" w:space="0" w:color="auto"/>
            </w:tcBorders>
          </w:tcPr>
          <w:p w14:paraId="27BE5CDD" w14:textId="77777777" w:rsidR="005E6CA3" w:rsidRPr="00607173" w:rsidRDefault="005E6CA3" w:rsidP="00ED6735">
            <w:pPr>
              <w:rPr>
                <w:rFonts w:cstheme="minorHAnsi"/>
              </w:rPr>
            </w:pPr>
            <w:r w:rsidRPr="00607173">
              <w:rPr>
                <w:rFonts w:cstheme="minorHAnsi"/>
              </w:rPr>
              <w:t>Cluster: Ablehnung auf Kopfebene</w:t>
            </w:r>
          </w:p>
          <w:p w14:paraId="4CFD5391" w14:textId="77777777" w:rsidR="005E6CA3" w:rsidRPr="00607173" w:rsidRDefault="005E6CA3" w:rsidP="00ED6735">
            <w:pPr>
              <w:rPr>
                <w:rFonts w:cstheme="minorHAnsi"/>
              </w:rPr>
            </w:pPr>
            <w:r w:rsidRPr="00607173">
              <w:rPr>
                <w:rFonts w:cstheme="minorHAnsi"/>
              </w:rPr>
              <w:t>Das Rechnungsdatum liegt vor dem Ausführungsdatum/Leistungszeitraum.</w:t>
            </w:r>
          </w:p>
        </w:tc>
      </w:tr>
      <w:tr w:rsidR="005E6CA3" w:rsidRPr="00607173" w14:paraId="31A9B61F" w14:textId="77777777" w:rsidTr="00ED6735">
        <w:trPr>
          <w:trHeight w:val="398"/>
        </w:trPr>
        <w:tc>
          <w:tcPr>
            <w:tcW w:w="703" w:type="dxa"/>
            <w:vMerge/>
          </w:tcPr>
          <w:p w14:paraId="7CCA6029" w14:textId="77777777" w:rsidR="005E6CA3" w:rsidRPr="00607173" w:rsidRDefault="005E6CA3" w:rsidP="00ED6735">
            <w:pPr>
              <w:rPr>
                <w:rFonts w:cstheme="minorHAnsi"/>
              </w:rPr>
            </w:pPr>
          </w:p>
        </w:tc>
        <w:tc>
          <w:tcPr>
            <w:tcW w:w="5958" w:type="dxa"/>
            <w:vMerge/>
          </w:tcPr>
          <w:p w14:paraId="7AD7F369" w14:textId="77777777" w:rsidR="005E6CA3" w:rsidRPr="00607173" w:rsidRDefault="005E6CA3" w:rsidP="00ED6735">
            <w:pPr>
              <w:rPr>
                <w:rFonts w:cstheme="minorHAnsi"/>
              </w:rPr>
            </w:pPr>
          </w:p>
        </w:tc>
        <w:tc>
          <w:tcPr>
            <w:tcW w:w="1699" w:type="dxa"/>
            <w:tcBorders>
              <w:top w:val="dotted" w:sz="4" w:space="0" w:color="auto"/>
              <w:bottom w:val="single" w:sz="4" w:space="0" w:color="auto"/>
              <w:right w:val="single" w:sz="4" w:space="0" w:color="auto"/>
            </w:tcBorders>
          </w:tcPr>
          <w:p w14:paraId="49A20059" w14:textId="720D389A"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auto"/>
              <w:left w:val="single" w:sz="4" w:space="0" w:color="auto"/>
              <w:bottom w:val="single" w:sz="4" w:space="0" w:color="auto"/>
              <w:right w:val="single" w:sz="4" w:space="0" w:color="auto"/>
            </w:tcBorders>
          </w:tcPr>
          <w:p w14:paraId="66F44440"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43EB36FF" w14:textId="77777777" w:rsidR="005E6CA3" w:rsidRPr="00607173" w:rsidRDefault="005E6CA3" w:rsidP="00ED6735">
            <w:pPr>
              <w:rPr>
                <w:rFonts w:cstheme="minorHAnsi"/>
              </w:rPr>
            </w:pPr>
          </w:p>
        </w:tc>
      </w:tr>
    </w:tbl>
    <w:p w14:paraId="6E63D8D8"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7865FE87" w14:textId="77777777" w:rsidTr="00513F98">
        <w:trPr>
          <w:trHeight w:val="398"/>
        </w:trPr>
        <w:tc>
          <w:tcPr>
            <w:tcW w:w="703" w:type="dxa"/>
            <w:vMerge w:val="restart"/>
            <w:shd w:val="clear" w:color="auto" w:fill="A6A6A6" w:themeFill="background1" w:themeFillShade="A6"/>
          </w:tcPr>
          <w:p w14:paraId="56BC82CD" w14:textId="040FD4D0" w:rsidR="005E6CA3" w:rsidRPr="00607173" w:rsidRDefault="005E6CA3" w:rsidP="00ED6735">
            <w:pPr>
              <w:rPr>
                <w:rFonts w:cstheme="minorHAnsi"/>
              </w:rPr>
            </w:pPr>
            <w:r w:rsidRPr="00607173">
              <w:rPr>
                <w:rFonts w:cstheme="minorHAnsi"/>
              </w:rPr>
              <w:lastRenderedPageBreak/>
              <w:t>40</w:t>
            </w:r>
          </w:p>
        </w:tc>
        <w:tc>
          <w:tcPr>
            <w:tcW w:w="5958" w:type="dxa"/>
            <w:vMerge w:val="restart"/>
          </w:tcPr>
          <w:p w14:paraId="18F2CD83" w14:textId="77777777" w:rsidR="005E6CA3" w:rsidRPr="00607173" w:rsidRDefault="005E6CA3" w:rsidP="00ED6735">
            <w:pPr>
              <w:rPr>
                <w:rFonts w:cstheme="minorHAnsi"/>
              </w:rPr>
            </w:pPr>
            <w:r w:rsidRPr="00607173">
              <w:rPr>
                <w:rFonts w:cstheme="minorHAnsi"/>
              </w:rPr>
              <w:t>Basiert die Rechnung auf einer Bestellung?</w:t>
            </w:r>
          </w:p>
          <w:p w14:paraId="35C2E8AB" w14:textId="77777777" w:rsidR="005E6CA3" w:rsidRPr="00607173" w:rsidRDefault="005E6CA3" w:rsidP="00ED6735">
            <w:pPr>
              <w:rPr>
                <w:rFonts w:cstheme="minorHAnsi"/>
              </w:rPr>
            </w:pPr>
          </w:p>
        </w:tc>
        <w:tc>
          <w:tcPr>
            <w:tcW w:w="1699" w:type="dxa"/>
            <w:tcBorders>
              <w:top w:val="single" w:sz="4" w:space="0" w:color="auto"/>
              <w:bottom w:val="dotted" w:sz="4" w:space="0" w:color="auto"/>
            </w:tcBorders>
          </w:tcPr>
          <w:p w14:paraId="1164A5F1"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5D3EBC68" w14:textId="77777777" w:rsidR="005E6CA3" w:rsidRPr="00607173" w:rsidRDefault="005E6CA3" w:rsidP="00ED6735">
            <w:pPr>
              <w:rPr>
                <w:rFonts w:cstheme="minorHAnsi"/>
              </w:rPr>
            </w:pPr>
            <w:r w:rsidRPr="00607173">
              <w:rPr>
                <w:rFonts w:cstheme="minorHAnsi"/>
              </w:rPr>
              <w:t>A04</w:t>
            </w:r>
          </w:p>
        </w:tc>
        <w:tc>
          <w:tcPr>
            <w:tcW w:w="5108" w:type="dxa"/>
            <w:tcBorders>
              <w:top w:val="single" w:sz="4" w:space="0" w:color="auto"/>
              <w:bottom w:val="dotted" w:sz="4" w:space="0" w:color="auto"/>
            </w:tcBorders>
          </w:tcPr>
          <w:p w14:paraId="4ACEC1EA" w14:textId="77777777" w:rsidR="005E6CA3" w:rsidRPr="00607173" w:rsidRDefault="005E6CA3" w:rsidP="00ED6735">
            <w:pPr>
              <w:rPr>
                <w:rFonts w:cstheme="minorHAnsi"/>
              </w:rPr>
            </w:pPr>
            <w:r w:rsidRPr="00607173">
              <w:rPr>
                <w:rFonts w:cstheme="minorHAnsi"/>
              </w:rPr>
              <w:t>Cluster: Ablehnung auf Kopfebene</w:t>
            </w:r>
          </w:p>
          <w:p w14:paraId="78F20991" w14:textId="77777777" w:rsidR="005E6CA3" w:rsidRPr="00607173" w:rsidRDefault="005E6CA3" w:rsidP="00ED6735">
            <w:pPr>
              <w:rPr>
                <w:rFonts w:cstheme="minorHAnsi"/>
              </w:rPr>
            </w:pPr>
            <w:r w:rsidRPr="00607173">
              <w:rPr>
                <w:rFonts w:cstheme="minorHAnsi"/>
              </w:rPr>
              <w:t>Der Rechnungsempfänger lehnt die Zahlung ab, da die Rechnung auf keiner Bestellung basiert.</w:t>
            </w:r>
          </w:p>
        </w:tc>
      </w:tr>
      <w:tr w:rsidR="005E6CA3" w:rsidRPr="00607173" w14:paraId="3472BCFE" w14:textId="77777777" w:rsidTr="00513F98">
        <w:trPr>
          <w:trHeight w:val="398"/>
        </w:trPr>
        <w:tc>
          <w:tcPr>
            <w:tcW w:w="703" w:type="dxa"/>
            <w:vMerge/>
          </w:tcPr>
          <w:p w14:paraId="7BE26ECF" w14:textId="77777777" w:rsidR="005E6CA3" w:rsidRPr="00607173" w:rsidRDefault="005E6CA3" w:rsidP="00ED6735">
            <w:pPr>
              <w:rPr>
                <w:rFonts w:cstheme="minorHAnsi"/>
              </w:rPr>
            </w:pPr>
          </w:p>
        </w:tc>
        <w:tc>
          <w:tcPr>
            <w:tcW w:w="5958" w:type="dxa"/>
            <w:vMerge/>
          </w:tcPr>
          <w:p w14:paraId="38C1FF73" w14:textId="77777777" w:rsidR="005E6CA3" w:rsidRPr="00607173" w:rsidRDefault="005E6CA3" w:rsidP="00ED6735">
            <w:pPr>
              <w:rPr>
                <w:rFonts w:cstheme="minorHAnsi"/>
              </w:rPr>
            </w:pPr>
          </w:p>
        </w:tc>
        <w:tc>
          <w:tcPr>
            <w:tcW w:w="1699" w:type="dxa"/>
            <w:tcBorders>
              <w:top w:val="dotted" w:sz="4" w:space="0" w:color="auto"/>
              <w:bottom w:val="dotted" w:sz="4" w:space="0" w:color="auto"/>
            </w:tcBorders>
          </w:tcPr>
          <w:p w14:paraId="0571A92F" w14:textId="66917A23"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747431B5"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28A3F174" w14:textId="77777777" w:rsidR="005E6CA3" w:rsidRPr="00607173" w:rsidRDefault="005E6CA3" w:rsidP="00ED6735">
            <w:pPr>
              <w:rPr>
                <w:rFonts w:cstheme="minorHAnsi"/>
              </w:rPr>
            </w:pPr>
          </w:p>
        </w:tc>
      </w:tr>
      <w:tr w:rsidR="005E6CA3" w:rsidRPr="00607173" w14:paraId="5A140B4C" w14:textId="77777777" w:rsidTr="00513F98">
        <w:trPr>
          <w:trHeight w:val="398"/>
        </w:trPr>
        <w:tc>
          <w:tcPr>
            <w:tcW w:w="703" w:type="dxa"/>
            <w:vMerge w:val="restart"/>
            <w:shd w:val="clear" w:color="auto" w:fill="A6A6A6" w:themeFill="background1" w:themeFillShade="A6"/>
          </w:tcPr>
          <w:p w14:paraId="30C92B8C" w14:textId="77777777" w:rsidR="005E6CA3" w:rsidRPr="00607173" w:rsidRDefault="005E6CA3" w:rsidP="00ED6735">
            <w:pPr>
              <w:rPr>
                <w:rFonts w:cstheme="minorHAnsi"/>
              </w:rPr>
            </w:pPr>
            <w:r w:rsidRPr="00607173">
              <w:rPr>
                <w:rFonts w:cstheme="minorHAnsi"/>
              </w:rPr>
              <w:t>50</w:t>
            </w:r>
          </w:p>
        </w:tc>
        <w:tc>
          <w:tcPr>
            <w:tcW w:w="5958" w:type="dxa"/>
            <w:vMerge w:val="restart"/>
          </w:tcPr>
          <w:p w14:paraId="30987A71" w14:textId="77777777" w:rsidR="005E6CA3" w:rsidRPr="00607173" w:rsidRDefault="005E6CA3" w:rsidP="00ED6735">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649E200F" w14:textId="77777777" w:rsidR="005E6CA3" w:rsidRPr="00607173" w:rsidRDefault="005E6CA3" w:rsidP="00ED6735">
            <w:pPr>
              <w:rPr>
                <w:rFonts w:cstheme="minorHAnsi"/>
              </w:rPr>
            </w:pPr>
            <w:r w:rsidRPr="00607173">
              <w:rPr>
                <w:rFonts w:cstheme="minorHAnsi"/>
              </w:rPr>
              <w:t>ja</w:t>
            </w:r>
          </w:p>
        </w:tc>
        <w:tc>
          <w:tcPr>
            <w:tcW w:w="929" w:type="dxa"/>
            <w:tcBorders>
              <w:top w:val="single" w:sz="4" w:space="0" w:color="auto"/>
              <w:bottom w:val="dotted" w:sz="4" w:space="0" w:color="auto"/>
            </w:tcBorders>
          </w:tcPr>
          <w:p w14:paraId="2140C594" w14:textId="77777777" w:rsidR="005E6CA3" w:rsidRPr="00607173" w:rsidRDefault="005E6CA3" w:rsidP="00ED6735">
            <w:pPr>
              <w:rPr>
                <w:rFonts w:cstheme="minorHAnsi"/>
              </w:rPr>
            </w:pPr>
            <w:r w:rsidRPr="00607173">
              <w:rPr>
                <w:rFonts w:cstheme="minorHAnsi"/>
              </w:rPr>
              <w:t>A05</w:t>
            </w:r>
          </w:p>
        </w:tc>
        <w:tc>
          <w:tcPr>
            <w:tcW w:w="5108" w:type="dxa"/>
            <w:tcBorders>
              <w:top w:val="single" w:sz="4" w:space="0" w:color="auto"/>
              <w:bottom w:val="dotted" w:sz="4" w:space="0" w:color="auto"/>
            </w:tcBorders>
          </w:tcPr>
          <w:p w14:paraId="4CE88858" w14:textId="77777777" w:rsidR="005E6CA3" w:rsidRPr="00607173" w:rsidRDefault="005E6CA3" w:rsidP="00ED6735">
            <w:pPr>
              <w:rPr>
                <w:rFonts w:cstheme="minorHAnsi"/>
              </w:rPr>
            </w:pPr>
            <w:r w:rsidRPr="00607173">
              <w:rPr>
                <w:rFonts w:cstheme="minorHAnsi"/>
              </w:rPr>
              <w:t>Cluster: Ablehnung auf Kopfebene</w:t>
            </w:r>
          </w:p>
          <w:p w14:paraId="0FC3800C" w14:textId="77777777" w:rsidR="005E6CA3" w:rsidRPr="00607173" w:rsidRDefault="005E6CA3" w:rsidP="00ED6735">
            <w:pPr>
              <w:rPr>
                <w:rFonts w:cstheme="minorHAnsi"/>
              </w:rPr>
            </w:pPr>
            <w:r w:rsidRPr="00607173">
              <w:rPr>
                <w:rFonts w:cstheme="minorHAnsi"/>
              </w:rPr>
              <w:t>Rechnungsnummer wurde bereits verwendet</w:t>
            </w:r>
          </w:p>
        </w:tc>
      </w:tr>
      <w:tr w:rsidR="005E6CA3" w:rsidRPr="00607173" w14:paraId="3939BBC7" w14:textId="77777777" w:rsidTr="00513F98">
        <w:trPr>
          <w:trHeight w:val="397"/>
        </w:trPr>
        <w:tc>
          <w:tcPr>
            <w:tcW w:w="703" w:type="dxa"/>
            <w:vMerge/>
          </w:tcPr>
          <w:p w14:paraId="4E0252A0" w14:textId="77777777" w:rsidR="005E6CA3" w:rsidRPr="00607173" w:rsidRDefault="005E6CA3" w:rsidP="00ED6735">
            <w:pPr>
              <w:rPr>
                <w:rFonts w:cstheme="minorHAnsi"/>
              </w:rPr>
            </w:pPr>
          </w:p>
        </w:tc>
        <w:tc>
          <w:tcPr>
            <w:tcW w:w="5958" w:type="dxa"/>
            <w:vMerge/>
          </w:tcPr>
          <w:p w14:paraId="4A28B32B"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166E59CE" w14:textId="17B4B0F2"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2277FDDE"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7052F2CE" w14:textId="77777777" w:rsidR="005E6CA3" w:rsidRPr="00607173" w:rsidRDefault="005E6CA3" w:rsidP="00ED6735">
            <w:pPr>
              <w:rPr>
                <w:rFonts w:cstheme="minorHAnsi"/>
              </w:rPr>
            </w:pPr>
          </w:p>
        </w:tc>
      </w:tr>
      <w:tr w:rsidR="005E6CA3" w:rsidRPr="00607173" w14:paraId="1D4C60E3" w14:textId="77777777" w:rsidTr="00513F98">
        <w:trPr>
          <w:trHeight w:val="398"/>
        </w:trPr>
        <w:tc>
          <w:tcPr>
            <w:tcW w:w="703" w:type="dxa"/>
            <w:vMerge w:val="restart"/>
            <w:shd w:val="clear" w:color="auto" w:fill="A6A6A6" w:themeFill="background1" w:themeFillShade="A6"/>
          </w:tcPr>
          <w:p w14:paraId="76E58D58" w14:textId="77777777" w:rsidR="005E6CA3" w:rsidRPr="00607173" w:rsidRDefault="005E6CA3" w:rsidP="00ED6735">
            <w:pPr>
              <w:rPr>
                <w:rFonts w:cstheme="minorHAnsi"/>
              </w:rPr>
            </w:pPr>
            <w:r w:rsidRPr="00607173">
              <w:rPr>
                <w:rFonts w:cstheme="minorHAnsi"/>
              </w:rPr>
              <w:t>60</w:t>
            </w:r>
          </w:p>
        </w:tc>
        <w:tc>
          <w:tcPr>
            <w:tcW w:w="5958" w:type="dxa"/>
            <w:vMerge w:val="restart"/>
          </w:tcPr>
          <w:p w14:paraId="5F6C50D1" w14:textId="77777777" w:rsidR="005E6CA3" w:rsidRPr="00607173" w:rsidRDefault="005E6CA3" w:rsidP="00ED6735">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596558D6"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200DEDB3" w14:textId="77777777" w:rsidR="005E6CA3" w:rsidRPr="00607173" w:rsidRDefault="005E6CA3" w:rsidP="00ED6735">
            <w:pPr>
              <w:rPr>
                <w:rFonts w:cstheme="minorHAnsi"/>
              </w:rPr>
            </w:pPr>
            <w:r w:rsidRPr="00607173">
              <w:rPr>
                <w:rFonts w:cstheme="minorHAnsi"/>
              </w:rPr>
              <w:t>A06</w:t>
            </w:r>
          </w:p>
        </w:tc>
        <w:tc>
          <w:tcPr>
            <w:tcW w:w="5108" w:type="dxa"/>
            <w:tcBorders>
              <w:top w:val="single" w:sz="4" w:space="0" w:color="auto"/>
              <w:bottom w:val="dotted" w:sz="4" w:space="0" w:color="auto"/>
            </w:tcBorders>
          </w:tcPr>
          <w:p w14:paraId="5164AB57" w14:textId="77777777" w:rsidR="005E6CA3" w:rsidRPr="00607173" w:rsidRDefault="005E6CA3" w:rsidP="00ED6735">
            <w:pPr>
              <w:rPr>
                <w:rFonts w:cstheme="minorHAnsi"/>
              </w:rPr>
            </w:pPr>
            <w:r w:rsidRPr="00607173">
              <w:rPr>
                <w:rFonts w:cstheme="minorHAnsi"/>
              </w:rPr>
              <w:t>Cluster: Ablehnung auf Kopfebene</w:t>
            </w:r>
          </w:p>
          <w:p w14:paraId="1E0E151B" w14:textId="77777777" w:rsidR="005E6CA3" w:rsidRPr="00607173" w:rsidRDefault="005E6CA3" w:rsidP="00ED6735">
            <w:pPr>
              <w:rPr>
                <w:rFonts w:cstheme="minorHAnsi"/>
              </w:rPr>
            </w:pPr>
            <w:r w:rsidRPr="00607173">
              <w:rPr>
                <w:rFonts w:cstheme="minorHAnsi"/>
              </w:rPr>
              <w:t>Bei der Abrechnung des MSB kann es nicht zu einer Rückerstattung kommen.</w:t>
            </w:r>
          </w:p>
        </w:tc>
      </w:tr>
      <w:tr w:rsidR="005E6CA3" w:rsidRPr="00607173" w14:paraId="2119A07C" w14:textId="77777777" w:rsidTr="00513F98">
        <w:trPr>
          <w:trHeight w:val="398"/>
        </w:trPr>
        <w:tc>
          <w:tcPr>
            <w:tcW w:w="703" w:type="dxa"/>
            <w:vMerge/>
          </w:tcPr>
          <w:p w14:paraId="162DA129" w14:textId="77777777" w:rsidR="005E6CA3" w:rsidRPr="00607173" w:rsidRDefault="005E6CA3" w:rsidP="00ED6735">
            <w:pPr>
              <w:rPr>
                <w:rFonts w:cstheme="minorHAnsi"/>
              </w:rPr>
            </w:pPr>
          </w:p>
        </w:tc>
        <w:tc>
          <w:tcPr>
            <w:tcW w:w="5958" w:type="dxa"/>
            <w:vMerge/>
          </w:tcPr>
          <w:p w14:paraId="6F8C5A50"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7671A6A5" w14:textId="155D61FC"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01130440"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5196CBEA" w14:textId="77777777" w:rsidR="005E6CA3" w:rsidRPr="00607173" w:rsidRDefault="005E6CA3" w:rsidP="00ED6735">
            <w:pPr>
              <w:rPr>
                <w:rFonts w:cstheme="minorHAnsi"/>
              </w:rPr>
            </w:pPr>
          </w:p>
        </w:tc>
      </w:tr>
      <w:tr w:rsidR="005E6CA3" w:rsidRPr="00607173" w14:paraId="795CD50C" w14:textId="77777777" w:rsidTr="00513F98">
        <w:trPr>
          <w:trHeight w:val="398"/>
        </w:trPr>
        <w:tc>
          <w:tcPr>
            <w:tcW w:w="703" w:type="dxa"/>
            <w:vMerge w:val="restart"/>
            <w:shd w:val="clear" w:color="auto" w:fill="A6A6A6" w:themeFill="background1" w:themeFillShade="A6"/>
          </w:tcPr>
          <w:p w14:paraId="6F2E7722" w14:textId="77777777" w:rsidR="005E6CA3" w:rsidRPr="00607173" w:rsidRDefault="005E6CA3" w:rsidP="00ED6735">
            <w:pPr>
              <w:rPr>
                <w:rFonts w:cstheme="minorHAnsi"/>
              </w:rPr>
            </w:pPr>
            <w:r w:rsidRPr="00607173">
              <w:rPr>
                <w:rFonts w:cstheme="minorHAnsi"/>
              </w:rPr>
              <w:t>70</w:t>
            </w:r>
          </w:p>
        </w:tc>
        <w:tc>
          <w:tcPr>
            <w:tcW w:w="5958" w:type="dxa"/>
            <w:vMerge w:val="restart"/>
          </w:tcPr>
          <w:p w14:paraId="649D3522" w14:textId="77777777" w:rsidR="005E6CA3" w:rsidRPr="00607173" w:rsidRDefault="005E6CA3" w:rsidP="00ED6735">
            <w:pPr>
              <w:rPr>
                <w:rFonts w:cstheme="minorHAnsi"/>
              </w:rPr>
            </w:pPr>
            <w:r w:rsidRPr="00607173">
              <w:rPr>
                <w:rFonts w:cstheme="minorHAnsi"/>
              </w:rPr>
              <w:t>Ist die Frist der Fälligkeit unterschritten?</w:t>
            </w:r>
          </w:p>
          <w:p w14:paraId="7E0C34D6" w14:textId="6BCDA9A4" w:rsidR="005E6CA3" w:rsidRPr="00607173" w:rsidRDefault="00881AB5" w:rsidP="00ED6735">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3553EDA1" w14:textId="77777777" w:rsidR="005E6CA3" w:rsidRPr="00607173" w:rsidRDefault="005E6CA3" w:rsidP="00ED67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6FD004F0" w14:textId="77777777" w:rsidR="005E6CA3" w:rsidRPr="00607173" w:rsidRDefault="005E6CA3" w:rsidP="00ED6735">
            <w:pPr>
              <w:rPr>
                <w:rFonts w:cstheme="minorHAnsi"/>
              </w:rPr>
            </w:pPr>
            <w:r w:rsidRPr="00607173">
              <w:rPr>
                <w:rFonts w:cstheme="minorHAnsi"/>
              </w:rPr>
              <w:t>A07</w:t>
            </w:r>
          </w:p>
        </w:tc>
        <w:tc>
          <w:tcPr>
            <w:tcW w:w="5108" w:type="dxa"/>
            <w:tcBorders>
              <w:top w:val="single" w:sz="4" w:space="0" w:color="auto"/>
              <w:bottom w:val="dotted" w:sz="4" w:space="0" w:color="auto"/>
            </w:tcBorders>
          </w:tcPr>
          <w:p w14:paraId="1A5A6805" w14:textId="77777777" w:rsidR="005E6CA3" w:rsidRPr="00607173" w:rsidRDefault="005E6CA3" w:rsidP="00ED6735">
            <w:pPr>
              <w:rPr>
                <w:rFonts w:cstheme="minorHAnsi"/>
              </w:rPr>
            </w:pPr>
            <w:r w:rsidRPr="00607173">
              <w:rPr>
                <w:rFonts w:cstheme="minorHAnsi"/>
              </w:rPr>
              <w:t>Cluster: Ablehnung auf Kopfebene</w:t>
            </w:r>
          </w:p>
          <w:p w14:paraId="195552F9" w14:textId="77777777" w:rsidR="005E6CA3" w:rsidRPr="00607173" w:rsidRDefault="005E6CA3" w:rsidP="00ED6735">
            <w:pPr>
              <w:rPr>
                <w:rFonts w:cstheme="minorHAnsi"/>
              </w:rPr>
            </w:pPr>
            <w:r w:rsidRPr="00607173">
              <w:rPr>
                <w:rFonts w:cstheme="minorHAnsi"/>
              </w:rPr>
              <w:t>Das Zahlungsziel ist unterschritten.</w:t>
            </w:r>
          </w:p>
        </w:tc>
      </w:tr>
      <w:tr w:rsidR="005E6CA3" w:rsidRPr="00607173" w14:paraId="1500CAD5" w14:textId="77777777" w:rsidTr="00513F98">
        <w:trPr>
          <w:trHeight w:val="397"/>
        </w:trPr>
        <w:tc>
          <w:tcPr>
            <w:tcW w:w="703" w:type="dxa"/>
            <w:vMerge/>
          </w:tcPr>
          <w:p w14:paraId="79662F35" w14:textId="77777777" w:rsidR="005E6CA3" w:rsidRPr="00607173" w:rsidRDefault="005E6CA3" w:rsidP="00ED6735">
            <w:pPr>
              <w:rPr>
                <w:rFonts w:cstheme="minorHAnsi"/>
              </w:rPr>
            </w:pPr>
          </w:p>
        </w:tc>
        <w:tc>
          <w:tcPr>
            <w:tcW w:w="5958" w:type="dxa"/>
            <w:vMerge/>
          </w:tcPr>
          <w:p w14:paraId="602DFC36"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5F319C7A" w14:textId="0F37A4A6"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single" w:sz="4" w:space="0" w:color="auto"/>
            </w:tcBorders>
          </w:tcPr>
          <w:p w14:paraId="0D4CCDA3"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5679AD78" w14:textId="77777777" w:rsidR="005E6CA3" w:rsidRPr="00607173" w:rsidRDefault="005E6CA3" w:rsidP="00ED6735">
            <w:pPr>
              <w:rPr>
                <w:rFonts w:cstheme="minorHAnsi"/>
              </w:rPr>
            </w:pPr>
          </w:p>
        </w:tc>
      </w:tr>
      <w:tr w:rsidR="005E6CA3" w:rsidRPr="00607173" w14:paraId="09D379A4" w14:textId="77777777" w:rsidTr="00513F98">
        <w:trPr>
          <w:trHeight w:val="398"/>
        </w:trPr>
        <w:tc>
          <w:tcPr>
            <w:tcW w:w="703" w:type="dxa"/>
            <w:vMerge w:val="restart"/>
            <w:shd w:val="clear" w:color="auto" w:fill="A6A6A6" w:themeFill="background1" w:themeFillShade="A6"/>
          </w:tcPr>
          <w:p w14:paraId="5A7218FB" w14:textId="77777777" w:rsidR="005E6CA3" w:rsidRPr="00607173" w:rsidRDefault="005E6CA3" w:rsidP="00ED6735">
            <w:pPr>
              <w:rPr>
                <w:rFonts w:cstheme="minorHAnsi"/>
              </w:rPr>
            </w:pPr>
            <w:r w:rsidRPr="00607173">
              <w:rPr>
                <w:rFonts w:cstheme="minorHAnsi"/>
              </w:rPr>
              <w:t>80</w:t>
            </w:r>
          </w:p>
        </w:tc>
        <w:tc>
          <w:tcPr>
            <w:tcW w:w="5958" w:type="dxa"/>
            <w:vMerge w:val="restart"/>
          </w:tcPr>
          <w:p w14:paraId="66353996" w14:textId="77777777" w:rsidR="005E6CA3" w:rsidRPr="00607173" w:rsidRDefault="005E6CA3" w:rsidP="00ED6735">
            <w:pPr>
              <w:spacing w:after="0"/>
              <w:rPr>
                <w:rFonts w:cstheme="minorHAnsi"/>
              </w:rPr>
            </w:pPr>
            <w:r w:rsidRPr="00607173">
              <w:rPr>
                <w:rFonts w:cstheme="minorHAnsi"/>
              </w:rPr>
              <w:t>Liegt für jeden Zeitpunkt des abgerechneten Ausführungsdatums/Leistungszeitraums ein</w:t>
            </w:r>
          </w:p>
          <w:p w14:paraId="22EF189E" w14:textId="5CC05512" w:rsidR="005E6CA3" w:rsidRPr="00607173" w:rsidRDefault="005E6CA3" w:rsidP="00ED6735">
            <w:pPr>
              <w:spacing w:after="0"/>
              <w:rPr>
                <w:rFonts w:cstheme="minorHAnsi"/>
              </w:rPr>
            </w:pPr>
            <w:r w:rsidRPr="00607173">
              <w:rPr>
                <w:rFonts w:cstheme="minorHAnsi"/>
              </w:rPr>
              <w:t xml:space="preserve">gültiges Preisblatt „Preisblatt </w:t>
            </w:r>
            <w:r w:rsidR="008B0DAA" w:rsidRPr="00607173">
              <w:rPr>
                <w:rFonts w:cstheme="minorHAnsi"/>
              </w:rPr>
              <w:t>Konfigurationen</w:t>
            </w:r>
            <w:r w:rsidRPr="00607173">
              <w:rPr>
                <w:rFonts w:cstheme="minorHAnsi"/>
              </w:rPr>
              <w:t>“ vor?</w:t>
            </w:r>
          </w:p>
          <w:p w14:paraId="4990392B" w14:textId="77777777" w:rsidR="005E6CA3" w:rsidRPr="00607173" w:rsidRDefault="005E6CA3" w:rsidP="00ED6735">
            <w:pPr>
              <w:spacing w:after="0"/>
              <w:rPr>
                <w:rFonts w:cstheme="minorHAnsi"/>
              </w:rPr>
            </w:pPr>
          </w:p>
          <w:p w14:paraId="3CEE034F" w14:textId="77777777" w:rsidR="005E6CA3" w:rsidRPr="00607173" w:rsidRDefault="005E6CA3" w:rsidP="00ED6735">
            <w:pPr>
              <w:spacing w:after="0"/>
              <w:rPr>
                <w:rFonts w:cstheme="minorHAnsi"/>
              </w:rPr>
            </w:pPr>
            <w:r w:rsidRPr="00607173">
              <w:rPr>
                <w:rFonts w:cstheme="minorHAnsi"/>
              </w:rPr>
              <w:t>Hinweis: Es können mehrere aufeinanderfolgende</w:t>
            </w:r>
          </w:p>
          <w:p w14:paraId="1201BBA1" w14:textId="67D77A1F" w:rsidR="005E6CA3" w:rsidRPr="00607173" w:rsidRDefault="005E6CA3" w:rsidP="00ED6735">
            <w:pPr>
              <w:spacing w:after="0"/>
              <w:rPr>
                <w:rFonts w:cstheme="minorHAnsi"/>
              </w:rPr>
            </w:pPr>
            <w:r w:rsidRPr="00607173">
              <w:rPr>
                <w:rFonts w:cstheme="minorHAnsi"/>
              </w:rPr>
              <w:t>Preisblätter für einen Abrechnungszeitraum vorliegen.</w:t>
            </w:r>
            <w:r w:rsidR="00D447D9" w:rsidRPr="00607173">
              <w:rPr>
                <w:rFonts w:cstheme="minorHAnsi"/>
              </w:rPr>
              <w:br/>
              <w:t>Das Preisblatt A des MSB heißt in der PRICAT Preisblatt Konfigurationen</w:t>
            </w:r>
            <w:r w:rsidR="007C7B6A" w:rsidRPr="00607173">
              <w:rPr>
                <w:rFonts w:cstheme="minorHAnsi"/>
              </w:rPr>
              <w:t>.</w:t>
            </w:r>
          </w:p>
        </w:tc>
        <w:tc>
          <w:tcPr>
            <w:tcW w:w="1699" w:type="dxa"/>
            <w:tcBorders>
              <w:bottom w:val="dotted" w:sz="4" w:space="0" w:color="auto"/>
            </w:tcBorders>
          </w:tcPr>
          <w:p w14:paraId="6787BF5E" w14:textId="77777777" w:rsidR="005E6CA3" w:rsidRPr="00607173" w:rsidRDefault="005E6CA3" w:rsidP="00ED6735">
            <w:pPr>
              <w:rPr>
                <w:rFonts w:cstheme="minorHAnsi"/>
              </w:rPr>
            </w:pPr>
            <w:r w:rsidRPr="00607173">
              <w:rPr>
                <w:rFonts w:cstheme="minorHAnsi"/>
              </w:rPr>
              <w:t>nein</w:t>
            </w:r>
          </w:p>
        </w:tc>
        <w:tc>
          <w:tcPr>
            <w:tcW w:w="929" w:type="dxa"/>
            <w:tcBorders>
              <w:bottom w:val="dotted" w:sz="4" w:space="0" w:color="auto"/>
            </w:tcBorders>
          </w:tcPr>
          <w:p w14:paraId="5DC5559C" w14:textId="77777777" w:rsidR="005E6CA3" w:rsidRPr="00607173" w:rsidRDefault="005E6CA3" w:rsidP="00ED6735">
            <w:pPr>
              <w:rPr>
                <w:rFonts w:cstheme="minorHAnsi"/>
              </w:rPr>
            </w:pPr>
            <w:r w:rsidRPr="00607173">
              <w:rPr>
                <w:rFonts w:cstheme="minorHAnsi"/>
              </w:rPr>
              <w:t>A08</w:t>
            </w:r>
          </w:p>
        </w:tc>
        <w:tc>
          <w:tcPr>
            <w:tcW w:w="5108" w:type="dxa"/>
            <w:tcBorders>
              <w:bottom w:val="dotted" w:sz="4" w:space="0" w:color="auto"/>
            </w:tcBorders>
          </w:tcPr>
          <w:p w14:paraId="7672210D" w14:textId="77777777" w:rsidR="005E6CA3" w:rsidRPr="00607173" w:rsidRDefault="005E6CA3" w:rsidP="00ED6735">
            <w:pPr>
              <w:rPr>
                <w:rFonts w:cstheme="minorHAnsi"/>
              </w:rPr>
            </w:pPr>
            <w:r w:rsidRPr="00607173">
              <w:rPr>
                <w:rFonts w:cstheme="minorHAnsi"/>
              </w:rPr>
              <w:t>Cluster: Ablehnung auf Kopfebene</w:t>
            </w:r>
          </w:p>
          <w:p w14:paraId="136AF8B2" w14:textId="77777777" w:rsidR="005E6CA3" w:rsidRPr="00607173" w:rsidRDefault="005E6CA3" w:rsidP="00ED6735">
            <w:pPr>
              <w:rPr>
                <w:rFonts w:cstheme="minorHAnsi"/>
              </w:rPr>
            </w:pPr>
            <w:r w:rsidRPr="00607173">
              <w:rPr>
                <w:rFonts w:cstheme="minorHAnsi"/>
              </w:rPr>
              <w:t>Der Rechnungsempfänger lehnt die Zahlung ab. Es liegt kein gültiges Preisblatt vor.</w:t>
            </w:r>
          </w:p>
        </w:tc>
      </w:tr>
      <w:tr w:rsidR="005E6CA3" w:rsidRPr="00607173" w14:paraId="2B6A06DA" w14:textId="77777777" w:rsidTr="00513F98">
        <w:trPr>
          <w:trHeight w:val="397"/>
        </w:trPr>
        <w:tc>
          <w:tcPr>
            <w:tcW w:w="703" w:type="dxa"/>
            <w:vMerge/>
          </w:tcPr>
          <w:p w14:paraId="10EE4C2B" w14:textId="77777777" w:rsidR="005E6CA3" w:rsidRPr="00607173" w:rsidRDefault="005E6CA3" w:rsidP="00ED6735">
            <w:pPr>
              <w:rPr>
                <w:rFonts w:cstheme="minorHAnsi"/>
              </w:rPr>
            </w:pPr>
          </w:p>
        </w:tc>
        <w:tc>
          <w:tcPr>
            <w:tcW w:w="5958" w:type="dxa"/>
            <w:vMerge/>
          </w:tcPr>
          <w:p w14:paraId="20ECBAF4" w14:textId="77777777" w:rsidR="005E6CA3" w:rsidRPr="00607173" w:rsidRDefault="005E6CA3" w:rsidP="00ED6735">
            <w:pPr>
              <w:rPr>
                <w:rFonts w:cstheme="minorHAnsi"/>
              </w:rPr>
            </w:pPr>
          </w:p>
        </w:tc>
        <w:tc>
          <w:tcPr>
            <w:tcW w:w="1699" w:type="dxa"/>
            <w:tcBorders>
              <w:top w:val="dotted" w:sz="4" w:space="0" w:color="auto"/>
            </w:tcBorders>
          </w:tcPr>
          <w:p w14:paraId="34CCF85C" w14:textId="701621ED"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tcBorders>
          </w:tcPr>
          <w:p w14:paraId="3660B378" w14:textId="77777777" w:rsidR="005E6CA3" w:rsidRPr="00607173" w:rsidRDefault="005E6CA3" w:rsidP="00ED6735">
            <w:pPr>
              <w:rPr>
                <w:rFonts w:cstheme="minorHAnsi"/>
              </w:rPr>
            </w:pPr>
          </w:p>
        </w:tc>
        <w:tc>
          <w:tcPr>
            <w:tcW w:w="5108" w:type="dxa"/>
            <w:tcBorders>
              <w:top w:val="dotted" w:sz="4" w:space="0" w:color="auto"/>
            </w:tcBorders>
          </w:tcPr>
          <w:p w14:paraId="36D1D876" w14:textId="77777777" w:rsidR="005E6CA3" w:rsidRPr="00607173" w:rsidRDefault="005E6CA3" w:rsidP="00ED6735">
            <w:pPr>
              <w:rPr>
                <w:rFonts w:cstheme="minorHAnsi"/>
              </w:rPr>
            </w:pPr>
          </w:p>
        </w:tc>
      </w:tr>
    </w:tbl>
    <w:p w14:paraId="41EDF0BF"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2A3AA40B" w14:textId="77777777" w:rsidTr="00513F98">
        <w:trPr>
          <w:trHeight w:val="397"/>
        </w:trPr>
        <w:tc>
          <w:tcPr>
            <w:tcW w:w="703" w:type="dxa"/>
            <w:vMerge w:val="restart"/>
            <w:shd w:val="clear" w:color="auto" w:fill="A6A6A6" w:themeFill="background1" w:themeFillShade="A6"/>
          </w:tcPr>
          <w:p w14:paraId="1D95A6D3" w14:textId="0782D9E6" w:rsidR="005E6CA3" w:rsidRPr="00607173" w:rsidRDefault="005E6CA3" w:rsidP="00ED6735">
            <w:pPr>
              <w:rPr>
                <w:rFonts w:cstheme="minorHAnsi"/>
              </w:rPr>
            </w:pPr>
            <w:r w:rsidRPr="00607173">
              <w:rPr>
                <w:rFonts w:cstheme="minorHAnsi"/>
              </w:rPr>
              <w:lastRenderedPageBreak/>
              <w:t>90</w:t>
            </w:r>
          </w:p>
        </w:tc>
        <w:tc>
          <w:tcPr>
            <w:tcW w:w="5958" w:type="dxa"/>
            <w:vMerge w:val="restart"/>
          </w:tcPr>
          <w:p w14:paraId="112DA706" w14:textId="77777777" w:rsidR="005E6CA3" w:rsidRPr="00607173" w:rsidRDefault="005E6CA3" w:rsidP="00ED6735">
            <w:pPr>
              <w:rPr>
                <w:rFonts w:cstheme="minorHAnsi"/>
              </w:rPr>
            </w:pPr>
            <w:r w:rsidRPr="00607173">
              <w:rPr>
                <w:rFonts w:cstheme="minorHAnsi"/>
              </w:rPr>
              <w:t>Ist ein zuvor nicht spezifizierter Fehler im Kopfteil der Rechnung aufgetreten?</w:t>
            </w:r>
          </w:p>
          <w:p w14:paraId="1F6D57C4" w14:textId="77777777" w:rsidR="005E6CA3" w:rsidRPr="00607173" w:rsidRDefault="005E6CA3" w:rsidP="00ED6735">
            <w:pPr>
              <w:rPr>
                <w:rFonts w:cstheme="minorHAnsi"/>
              </w:rPr>
            </w:pPr>
          </w:p>
        </w:tc>
        <w:tc>
          <w:tcPr>
            <w:tcW w:w="1699" w:type="dxa"/>
            <w:tcBorders>
              <w:bottom w:val="dotted" w:sz="4" w:space="0" w:color="auto"/>
            </w:tcBorders>
          </w:tcPr>
          <w:p w14:paraId="40CCB1BA" w14:textId="77777777" w:rsidR="005E6CA3" w:rsidRPr="00607173" w:rsidRDefault="005E6CA3" w:rsidP="00ED6735">
            <w:pPr>
              <w:rPr>
                <w:rFonts w:cstheme="minorHAnsi"/>
              </w:rPr>
            </w:pPr>
            <w:r w:rsidRPr="00607173">
              <w:rPr>
                <w:rFonts w:cstheme="minorHAnsi"/>
              </w:rPr>
              <w:t>ja</w:t>
            </w:r>
          </w:p>
        </w:tc>
        <w:tc>
          <w:tcPr>
            <w:tcW w:w="929" w:type="dxa"/>
            <w:tcBorders>
              <w:bottom w:val="dotted" w:sz="4" w:space="0" w:color="auto"/>
            </w:tcBorders>
          </w:tcPr>
          <w:p w14:paraId="07CAF6E7" w14:textId="77777777" w:rsidR="005E6CA3" w:rsidRPr="00607173" w:rsidRDefault="005E6CA3" w:rsidP="00ED6735">
            <w:pPr>
              <w:rPr>
                <w:rFonts w:cstheme="minorHAnsi"/>
              </w:rPr>
            </w:pPr>
            <w:r w:rsidRPr="00607173">
              <w:rPr>
                <w:rFonts w:cstheme="minorHAnsi"/>
              </w:rPr>
              <w:t>A90</w:t>
            </w:r>
          </w:p>
        </w:tc>
        <w:tc>
          <w:tcPr>
            <w:tcW w:w="5108" w:type="dxa"/>
            <w:tcBorders>
              <w:bottom w:val="dotted" w:sz="4" w:space="0" w:color="auto"/>
            </w:tcBorders>
          </w:tcPr>
          <w:p w14:paraId="106EB697" w14:textId="77777777" w:rsidR="005E6CA3" w:rsidRPr="00607173" w:rsidRDefault="005E6CA3" w:rsidP="00ED6735">
            <w:pPr>
              <w:rPr>
                <w:rFonts w:cstheme="minorHAnsi"/>
              </w:rPr>
            </w:pPr>
            <w:r w:rsidRPr="00607173">
              <w:rPr>
                <w:rFonts w:cstheme="minorHAnsi"/>
              </w:rPr>
              <w:t>Cluster: Ablehnung auf Kopfebene</w:t>
            </w:r>
          </w:p>
          <w:p w14:paraId="025F7AF4" w14:textId="77777777" w:rsidR="005E6CA3" w:rsidRPr="00607173" w:rsidRDefault="005E6CA3" w:rsidP="00ED6735">
            <w:pPr>
              <w:rPr>
                <w:rFonts w:cstheme="minorHAnsi"/>
              </w:rPr>
            </w:pPr>
            <w:r w:rsidRPr="00607173">
              <w:rPr>
                <w:rFonts w:cstheme="minorHAnsi"/>
              </w:rPr>
              <w:t>Sonstiger Fehler auf Kopfebene.</w:t>
            </w:r>
          </w:p>
          <w:p w14:paraId="23FC89AE" w14:textId="31867739" w:rsidR="005E6CA3" w:rsidRPr="00607173" w:rsidRDefault="005E6CA3"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5E6CA3" w:rsidRPr="00607173" w14:paraId="4373DAE9" w14:textId="77777777" w:rsidTr="00513F98">
        <w:trPr>
          <w:trHeight w:val="397"/>
        </w:trPr>
        <w:tc>
          <w:tcPr>
            <w:tcW w:w="703" w:type="dxa"/>
            <w:vMerge/>
          </w:tcPr>
          <w:p w14:paraId="26B3FD95" w14:textId="77777777" w:rsidR="005E6CA3" w:rsidRPr="00607173" w:rsidRDefault="005E6CA3" w:rsidP="00ED6735">
            <w:pPr>
              <w:rPr>
                <w:rFonts w:cstheme="minorHAnsi"/>
              </w:rPr>
            </w:pPr>
          </w:p>
        </w:tc>
        <w:tc>
          <w:tcPr>
            <w:tcW w:w="5958" w:type="dxa"/>
            <w:vMerge/>
          </w:tcPr>
          <w:p w14:paraId="621410D2" w14:textId="77777777" w:rsidR="005E6CA3" w:rsidRPr="00607173" w:rsidRDefault="005E6CA3" w:rsidP="00ED6735">
            <w:pPr>
              <w:rPr>
                <w:rFonts w:cstheme="minorHAnsi"/>
              </w:rPr>
            </w:pPr>
          </w:p>
        </w:tc>
        <w:tc>
          <w:tcPr>
            <w:tcW w:w="1699" w:type="dxa"/>
            <w:tcBorders>
              <w:top w:val="dotted" w:sz="4" w:space="0" w:color="auto"/>
              <w:bottom w:val="dotted" w:sz="4" w:space="0" w:color="auto"/>
            </w:tcBorders>
          </w:tcPr>
          <w:p w14:paraId="36D6445F" w14:textId="25554100"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5509C28F"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7279BDD0" w14:textId="77777777" w:rsidR="005E6CA3" w:rsidRPr="00607173" w:rsidRDefault="005E6CA3" w:rsidP="00ED6735">
            <w:pPr>
              <w:rPr>
                <w:rFonts w:cstheme="minorHAnsi"/>
              </w:rPr>
            </w:pPr>
          </w:p>
        </w:tc>
      </w:tr>
      <w:tr w:rsidR="005E6CA3" w:rsidRPr="00607173" w14:paraId="34A819AC" w14:textId="77777777" w:rsidTr="00513F98">
        <w:trPr>
          <w:trHeight w:val="397"/>
        </w:trPr>
        <w:tc>
          <w:tcPr>
            <w:tcW w:w="14397" w:type="dxa"/>
            <w:gridSpan w:val="5"/>
            <w:shd w:val="clear" w:color="auto" w:fill="92D050"/>
          </w:tcPr>
          <w:p w14:paraId="4EA1EA58" w14:textId="77777777" w:rsidR="005E6CA3" w:rsidRPr="00607173" w:rsidRDefault="005E6CA3" w:rsidP="00ED6735">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5E6CA3" w:rsidRPr="00607173" w14:paraId="1CCFA9F3" w14:textId="77777777" w:rsidTr="00513F98">
        <w:trPr>
          <w:trHeight w:val="397"/>
        </w:trPr>
        <w:tc>
          <w:tcPr>
            <w:tcW w:w="703" w:type="dxa"/>
            <w:vMerge w:val="restart"/>
            <w:shd w:val="clear" w:color="auto" w:fill="92D050"/>
          </w:tcPr>
          <w:p w14:paraId="2FED9DF2" w14:textId="77777777" w:rsidR="005E6CA3" w:rsidRPr="00607173" w:rsidRDefault="005E6CA3" w:rsidP="00ED6735">
            <w:pPr>
              <w:rPr>
                <w:rFonts w:cstheme="minorHAnsi"/>
              </w:rPr>
            </w:pPr>
            <w:r w:rsidRPr="00607173">
              <w:rPr>
                <w:rFonts w:cstheme="minorHAnsi"/>
              </w:rPr>
              <w:t>300</w:t>
            </w:r>
          </w:p>
        </w:tc>
        <w:tc>
          <w:tcPr>
            <w:tcW w:w="5958" w:type="dxa"/>
            <w:vMerge w:val="restart"/>
          </w:tcPr>
          <w:p w14:paraId="49D12B2C" w14:textId="77777777" w:rsidR="005E6CA3" w:rsidRPr="00607173" w:rsidRDefault="005E6CA3" w:rsidP="00ED6735">
            <w:pPr>
              <w:rPr>
                <w:rFonts w:cstheme="minorHAnsi"/>
              </w:rPr>
            </w:pPr>
            <w:r w:rsidRPr="00607173">
              <w:rPr>
                <w:rFonts w:cstheme="minorHAnsi"/>
              </w:rPr>
              <w:t>Wurde in der Rechnungsposition die Artikel-ID aus der Bestellung verwendet?</w:t>
            </w:r>
          </w:p>
        </w:tc>
        <w:tc>
          <w:tcPr>
            <w:tcW w:w="1699" w:type="dxa"/>
            <w:tcBorders>
              <w:top w:val="dotted" w:sz="4" w:space="0" w:color="auto"/>
              <w:bottom w:val="dotted" w:sz="4" w:space="0" w:color="auto"/>
            </w:tcBorders>
          </w:tcPr>
          <w:p w14:paraId="78722427" w14:textId="117D4705"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4DE1DEF5" w14:textId="77777777" w:rsidR="005E6CA3" w:rsidRPr="00607173" w:rsidRDefault="005E6CA3" w:rsidP="00ED6735">
            <w:pPr>
              <w:rPr>
                <w:rFonts w:cstheme="minorHAnsi"/>
              </w:rPr>
            </w:pPr>
            <w:r w:rsidRPr="00607173">
              <w:rPr>
                <w:rFonts w:cstheme="minorHAnsi"/>
              </w:rPr>
              <w:t>A09</w:t>
            </w:r>
          </w:p>
        </w:tc>
        <w:tc>
          <w:tcPr>
            <w:tcW w:w="5108" w:type="dxa"/>
            <w:tcBorders>
              <w:top w:val="dotted" w:sz="4" w:space="0" w:color="auto"/>
              <w:bottom w:val="dotted" w:sz="4" w:space="0" w:color="auto"/>
            </w:tcBorders>
          </w:tcPr>
          <w:p w14:paraId="6D334155" w14:textId="77777777" w:rsidR="005E6CA3" w:rsidRPr="00607173" w:rsidRDefault="005E6CA3" w:rsidP="00ED6735">
            <w:pPr>
              <w:rPr>
                <w:rFonts w:cstheme="minorHAnsi"/>
              </w:rPr>
            </w:pPr>
            <w:r w:rsidRPr="00607173">
              <w:rPr>
                <w:rFonts w:cstheme="minorHAnsi"/>
              </w:rPr>
              <w:t>Cluster: Ablehnung auf Positionsebene</w:t>
            </w:r>
          </w:p>
          <w:p w14:paraId="625E3C09" w14:textId="77777777" w:rsidR="005E6CA3" w:rsidRPr="00607173" w:rsidRDefault="005E6CA3" w:rsidP="00ED6735">
            <w:pPr>
              <w:rPr>
                <w:rFonts w:cstheme="minorHAnsi"/>
              </w:rPr>
            </w:pPr>
          </w:p>
          <w:p w14:paraId="5431FD4F" w14:textId="4A045AA2" w:rsidR="005E6CA3" w:rsidRPr="00607173" w:rsidRDefault="005E6CA3" w:rsidP="00ED6735">
            <w:pPr>
              <w:rPr>
                <w:rFonts w:cstheme="minorHAnsi"/>
              </w:rPr>
            </w:pPr>
            <w:r w:rsidRPr="00607173">
              <w:rPr>
                <w:rFonts w:cstheme="minorHAnsi"/>
              </w:rPr>
              <w:t>Es wurde in der Rechnungsposition nicht die Artikel-ID aus der Bestellung verwendet</w:t>
            </w:r>
            <w:r w:rsidR="00391BFE" w:rsidRPr="00607173">
              <w:rPr>
                <w:rFonts w:cstheme="minorHAnsi"/>
              </w:rPr>
              <w:t>.</w:t>
            </w:r>
          </w:p>
        </w:tc>
      </w:tr>
      <w:tr w:rsidR="005E6CA3" w:rsidRPr="00607173" w14:paraId="3051484A" w14:textId="77777777" w:rsidTr="00513F98">
        <w:trPr>
          <w:trHeight w:val="397"/>
        </w:trPr>
        <w:tc>
          <w:tcPr>
            <w:tcW w:w="703" w:type="dxa"/>
            <w:vMerge/>
          </w:tcPr>
          <w:p w14:paraId="65B7987B" w14:textId="77777777" w:rsidR="005E6CA3" w:rsidRPr="00607173" w:rsidRDefault="005E6CA3" w:rsidP="00ED6735">
            <w:pPr>
              <w:rPr>
                <w:rFonts w:cstheme="minorHAnsi"/>
              </w:rPr>
            </w:pPr>
          </w:p>
        </w:tc>
        <w:tc>
          <w:tcPr>
            <w:tcW w:w="5958" w:type="dxa"/>
            <w:vMerge/>
          </w:tcPr>
          <w:p w14:paraId="4F619248"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6D35A7B3" w14:textId="22CE52A6"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3E6F6C2C"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5395AE6C" w14:textId="77777777" w:rsidR="005E6CA3" w:rsidRPr="00607173" w:rsidRDefault="005E6CA3" w:rsidP="00ED6735">
            <w:pPr>
              <w:rPr>
                <w:rFonts w:cstheme="minorHAnsi"/>
              </w:rPr>
            </w:pPr>
          </w:p>
        </w:tc>
      </w:tr>
      <w:tr w:rsidR="005E6CA3" w:rsidRPr="00607173" w14:paraId="08194C83" w14:textId="77777777" w:rsidTr="00513F98">
        <w:trPr>
          <w:trHeight w:val="397"/>
        </w:trPr>
        <w:tc>
          <w:tcPr>
            <w:tcW w:w="703" w:type="dxa"/>
            <w:vMerge w:val="restart"/>
            <w:shd w:val="clear" w:color="auto" w:fill="92D050"/>
          </w:tcPr>
          <w:p w14:paraId="394F1DAB" w14:textId="77777777" w:rsidR="005E6CA3" w:rsidRPr="00607173" w:rsidRDefault="005E6CA3" w:rsidP="00ED6735">
            <w:pPr>
              <w:rPr>
                <w:rFonts w:cstheme="minorHAnsi"/>
              </w:rPr>
            </w:pPr>
            <w:r w:rsidRPr="00607173">
              <w:rPr>
                <w:rFonts w:cstheme="minorHAnsi"/>
              </w:rPr>
              <w:t>310</w:t>
            </w:r>
          </w:p>
        </w:tc>
        <w:tc>
          <w:tcPr>
            <w:tcW w:w="5958" w:type="dxa"/>
            <w:vMerge w:val="restart"/>
          </w:tcPr>
          <w:p w14:paraId="2B31FA58" w14:textId="77777777" w:rsidR="005E6CA3" w:rsidRPr="00607173" w:rsidRDefault="005E6CA3" w:rsidP="00ED6735">
            <w:pPr>
              <w:rPr>
                <w:rFonts w:cstheme="minorHAnsi"/>
              </w:rPr>
            </w:pPr>
            <w:r w:rsidRPr="00607173">
              <w:rPr>
                <w:rFonts w:cstheme="minorHAnsi"/>
              </w:rPr>
              <w:t>Wurde die abzurechnende Leistung vom MSB durchgeführt?</w:t>
            </w:r>
          </w:p>
        </w:tc>
        <w:tc>
          <w:tcPr>
            <w:tcW w:w="1699" w:type="dxa"/>
            <w:tcBorders>
              <w:top w:val="single" w:sz="4" w:space="0" w:color="auto"/>
              <w:bottom w:val="dotted" w:sz="4" w:space="0" w:color="auto"/>
            </w:tcBorders>
          </w:tcPr>
          <w:p w14:paraId="375DD7EA" w14:textId="632B10CC"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2630EC99" w14:textId="77777777" w:rsidR="005E6CA3" w:rsidRPr="00607173" w:rsidRDefault="005E6CA3" w:rsidP="00ED6735">
            <w:pPr>
              <w:rPr>
                <w:rFonts w:cstheme="minorHAnsi"/>
              </w:rPr>
            </w:pPr>
            <w:r w:rsidRPr="00607173">
              <w:rPr>
                <w:rFonts w:cstheme="minorHAnsi"/>
              </w:rPr>
              <w:t>A10</w:t>
            </w:r>
          </w:p>
        </w:tc>
        <w:tc>
          <w:tcPr>
            <w:tcW w:w="5108" w:type="dxa"/>
            <w:tcBorders>
              <w:top w:val="single" w:sz="4" w:space="0" w:color="auto"/>
              <w:bottom w:val="dotted" w:sz="4" w:space="0" w:color="auto"/>
            </w:tcBorders>
          </w:tcPr>
          <w:p w14:paraId="3DF17316" w14:textId="77777777" w:rsidR="005E6CA3" w:rsidRPr="00607173" w:rsidRDefault="005E6CA3" w:rsidP="00ED6735">
            <w:pPr>
              <w:rPr>
                <w:rFonts w:cstheme="minorHAnsi"/>
              </w:rPr>
            </w:pPr>
            <w:r w:rsidRPr="00607173">
              <w:rPr>
                <w:rFonts w:cstheme="minorHAnsi"/>
              </w:rPr>
              <w:t>Cluster: Ablehnung auf Positionsebene</w:t>
            </w:r>
          </w:p>
          <w:p w14:paraId="72D8F419" w14:textId="77C76883" w:rsidR="005E6CA3" w:rsidRPr="00607173" w:rsidRDefault="00E564F4" w:rsidP="00ED6735">
            <w:pPr>
              <w:rPr>
                <w:rFonts w:cstheme="minorHAnsi"/>
              </w:rPr>
            </w:pPr>
            <w:r w:rsidRPr="00607173">
              <w:rPr>
                <w:rFonts w:cstheme="minorHAnsi"/>
              </w:rPr>
              <w:t>Der Rechnungsempfänger lehnt die Zahlung ab, da die abzurechnende Leistung nicht erfolgreich vom MSB durchgeführt wurde</w:t>
            </w:r>
            <w:r w:rsidR="00A777A5" w:rsidRPr="00607173">
              <w:rPr>
                <w:rFonts w:cstheme="minorHAnsi"/>
              </w:rPr>
              <w:t>.</w:t>
            </w:r>
          </w:p>
        </w:tc>
      </w:tr>
      <w:tr w:rsidR="005E6CA3" w:rsidRPr="00607173" w14:paraId="65EE8837" w14:textId="77777777" w:rsidTr="00513F98">
        <w:trPr>
          <w:trHeight w:val="397"/>
        </w:trPr>
        <w:tc>
          <w:tcPr>
            <w:tcW w:w="703" w:type="dxa"/>
            <w:vMerge/>
          </w:tcPr>
          <w:p w14:paraId="4D98E095" w14:textId="77777777" w:rsidR="005E6CA3" w:rsidRPr="00607173" w:rsidRDefault="005E6CA3" w:rsidP="00ED6735">
            <w:pPr>
              <w:rPr>
                <w:rFonts w:cstheme="minorHAnsi"/>
              </w:rPr>
            </w:pPr>
          </w:p>
        </w:tc>
        <w:tc>
          <w:tcPr>
            <w:tcW w:w="5958" w:type="dxa"/>
            <w:vMerge/>
          </w:tcPr>
          <w:p w14:paraId="7CEC874C"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190F6047" w14:textId="053BF6A6"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7DED4C65"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1398BF45" w14:textId="77777777" w:rsidR="005E6CA3" w:rsidRPr="00607173" w:rsidRDefault="005E6CA3" w:rsidP="00ED6735">
            <w:pPr>
              <w:rPr>
                <w:rFonts w:cstheme="minorHAnsi"/>
              </w:rPr>
            </w:pPr>
          </w:p>
        </w:tc>
      </w:tr>
    </w:tbl>
    <w:p w14:paraId="1D941976"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22E2D132" w14:textId="77777777" w:rsidTr="00513F98">
        <w:trPr>
          <w:trHeight w:val="397"/>
        </w:trPr>
        <w:tc>
          <w:tcPr>
            <w:tcW w:w="703" w:type="dxa"/>
            <w:vMerge w:val="restart"/>
            <w:shd w:val="clear" w:color="auto" w:fill="92D050"/>
          </w:tcPr>
          <w:p w14:paraId="0AEC9122" w14:textId="60399EF5" w:rsidR="005E6CA3" w:rsidRPr="00607173" w:rsidRDefault="005E6CA3" w:rsidP="00ED6735">
            <w:pPr>
              <w:rPr>
                <w:rFonts w:cstheme="minorHAnsi"/>
              </w:rPr>
            </w:pPr>
            <w:r w:rsidRPr="00607173">
              <w:rPr>
                <w:rFonts w:cstheme="minorHAnsi"/>
              </w:rPr>
              <w:lastRenderedPageBreak/>
              <w:t>320</w:t>
            </w:r>
          </w:p>
        </w:tc>
        <w:tc>
          <w:tcPr>
            <w:tcW w:w="5958" w:type="dxa"/>
            <w:vMerge w:val="restart"/>
          </w:tcPr>
          <w:p w14:paraId="30886F17" w14:textId="7F8E2D22" w:rsidR="005E6CA3" w:rsidRPr="00607173" w:rsidRDefault="008F7998" w:rsidP="00ED6735">
            <w:pPr>
              <w:rPr>
                <w:rFonts w:cstheme="minorHAnsi"/>
              </w:rPr>
            </w:pPr>
            <w:r w:rsidRPr="00607173">
              <w:rPr>
                <w:rFonts w:cstheme="minorHAnsi"/>
              </w:rPr>
              <w:t>Entspricht der Preis in der Rechnungsposition dem Preis aus dem Preisblatt das zum Zeitpunkt des Ausführungsdatums/zum Abrechnungszeitraum der abzurechnenden Leistung gültig ist?</w:t>
            </w:r>
          </w:p>
        </w:tc>
        <w:tc>
          <w:tcPr>
            <w:tcW w:w="1699" w:type="dxa"/>
            <w:tcBorders>
              <w:top w:val="single" w:sz="4" w:space="0" w:color="auto"/>
              <w:bottom w:val="dotted" w:sz="4" w:space="0" w:color="auto"/>
            </w:tcBorders>
          </w:tcPr>
          <w:p w14:paraId="7D1A7F7F" w14:textId="770A6F2D"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7C9A298A" w14:textId="77777777" w:rsidR="005E6CA3" w:rsidRPr="00607173" w:rsidRDefault="005E6CA3" w:rsidP="00ED6735">
            <w:pPr>
              <w:rPr>
                <w:rFonts w:cstheme="minorHAnsi"/>
              </w:rPr>
            </w:pPr>
            <w:r w:rsidRPr="00607173">
              <w:rPr>
                <w:rFonts w:cstheme="minorHAnsi"/>
              </w:rPr>
              <w:t>A11</w:t>
            </w:r>
          </w:p>
        </w:tc>
        <w:tc>
          <w:tcPr>
            <w:tcW w:w="5108" w:type="dxa"/>
            <w:tcBorders>
              <w:top w:val="single" w:sz="4" w:space="0" w:color="auto"/>
              <w:bottom w:val="dotted" w:sz="4" w:space="0" w:color="auto"/>
            </w:tcBorders>
          </w:tcPr>
          <w:p w14:paraId="41387D75" w14:textId="77777777" w:rsidR="005E6CA3" w:rsidRPr="00607173" w:rsidRDefault="005E6CA3" w:rsidP="00ED6735">
            <w:pPr>
              <w:rPr>
                <w:rFonts w:cstheme="minorHAnsi"/>
              </w:rPr>
            </w:pPr>
            <w:r w:rsidRPr="00607173">
              <w:rPr>
                <w:rFonts w:cstheme="minorHAnsi"/>
              </w:rPr>
              <w:t>Cluster: Ablehnung auf Positionsebene</w:t>
            </w:r>
          </w:p>
          <w:p w14:paraId="2F31C1C1" w14:textId="77777777" w:rsidR="005E6CA3" w:rsidRPr="00607173" w:rsidRDefault="005E6CA3" w:rsidP="00ED6735">
            <w:pPr>
              <w:rPr>
                <w:rFonts w:cstheme="minorHAnsi"/>
              </w:rPr>
            </w:pPr>
            <w:r w:rsidRPr="00607173">
              <w:rPr>
                <w:rFonts w:cstheme="minorHAnsi"/>
              </w:rPr>
              <w:t>Der Preis in der Rechnungsposition entspricht nicht dem Preis aus dem Preisblatt.</w:t>
            </w:r>
          </w:p>
        </w:tc>
      </w:tr>
      <w:tr w:rsidR="005E6CA3" w:rsidRPr="00607173" w14:paraId="52EF8D8B" w14:textId="77777777" w:rsidTr="0086583B">
        <w:trPr>
          <w:trHeight w:val="397"/>
        </w:trPr>
        <w:tc>
          <w:tcPr>
            <w:tcW w:w="703" w:type="dxa"/>
            <w:vMerge/>
            <w:tcBorders>
              <w:bottom w:val="single" w:sz="4" w:space="0" w:color="auto"/>
            </w:tcBorders>
          </w:tcPr>
          <w:p w14:paraId="72803AF6" w14:textId="77777777" w:rsidR="005E6CA3" w:rsidRPr="00607173" w:rsidRDefault="005E6CA3" w:rsidP="00ED6735">
            <w:pPr>
              <w:rPr>
                <w:rFonts w:cstheme="minorHAnsi"/>
              </w:rPr>
            </w:pPr>
          </w:p>
        </w:tc>
        <w:tc>
          <w:tcPr>
            <w:tcW w:w="5958" w:type="dxa"/>
            <w:vMerge/>
            <w:tcBorders>
              <w:bottom w:val="single" w:sz="4" w:space="0" w:color="auto"/>
            </w:tcBorders>
          </w:tcPr>
          <w:p w14:paraId="3C62DA5E"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37600A50" w14:textId="5CEAF147"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7A786172"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773F5011" w14:textId="77777777" w:rsidR="005E6CA3" w:rsidRPr="00607173" w:rsidRDefault="005E6CA3" w:rsidP="00ED6735">
            <w:pPr>
              <w:rPr>
                <w:rFonts w:cstheme="minorHAnsi"/>
              </w:rPr>
            </w:pPr>
          </w:p>
        </w:tc>
      </w:tr>
      <w:tr w:rsidR="005E6CA3" w:rsidRPr="00607173" w14:paraId="477BF0AD" w14:textId="77777777" w:rsidTr="0086583B">
        <w:trPr>
          <w:trHeight w:val="398"/>
        </w:trPr>
        <w:tc>
          <w:tcPr>
            <w:tcW w:w="703" w:type="dxa"/>
            <w:vMerge w:val="restart"/>
            <w:tcBorders>
              <w:top w:val="single" w:sz="4" w:space="0" w:color="auto"/>
            </w:tcBorders>
            <w:shd w:val="clear" w:color="auto" w:fill="92D050"/>
          </w:tcPr>
          <w:p w14:paraId="4B15E097" w14:textId="77777777" w:rsidR="005E6CA3" w:rsidRPr="00607173" w:rsidRDefault="005E6CA3" w:rsidP="00ED6735">
            <w:pPr>
              <w:rPr>
                <w:rFonts w:cstheme="minorHAnsi"/>
              </w:rPr>
            </w:pPr>
            <w:r w:rsidRPr="00607173">
              <w:rPr>
                <w:rFonts w:cstheme="minorHAnsi"/>
              </w:rPr>
              <w:t>330</w:t>
            </w:r>
          </w:p>
        </w:tc>
        <w:tc>
          <w:tcPr>
            <w:tcW w:w="5958" w:type="dxa"/>
            <w:vMerge w:val="restart"/>
            <w:tcBorders>
              <w:top w:val="single" w:sz="4" w:space="0" w:color="auto"/>
            </w:tcBorders>
          </w:tcPr>
          <w:p w14:paraId="783A733C" w14:textId="73741EB7" w:rsidR="005E6CA3" w:rsidRPr="00607173" w:rsidRDefault="005E6CA3" w:rsidP="0086583B">
            <w:pPr>
              <w:rPr>
                <w:rFonts w:cstheme="minorHAnsi"/>
              </w:rPr>
            </w:pPr>
            <w:r w:rsidRPr="00607173">
              <w:rPr>
                <w:rFonts w:cstheme="minorHAnsi"/>
              </w:rPr>
              <w:t>Wird für die Rechnungsposition der für diesen Zeitpunkt/Zeitraum korrekte gültige Umsatzsteuersatz angegeben?</w:t>
            </w:r>
          </w:p>
        </w:tc>
        <w:tc>
          <w:tcPr>
            <w:tcW w:w="1699" w:type="dxa"/>
            <w:tcBorders>
              <w:top w:val="single" w:sz="4" w:space="0" w:color="auto"/>
              <w:bottom w:val="dotted" w:sz="4" w:space="0" w:color="auto"/>
            </w:tcBorders>
          </w:tcPr>
          <w:p w14:paraId="7563BE07" w14:textId="2B822245"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391BFE" w:rsidRPr="00607173">
              <w:rPr>
                <w:rFonts w:cstheme="minorHAnsi"/>
              </w:rPr>
              <w:t>350</w:t>
            </w:r>
          </w:p>
        </w:tc>
        <w:tc>
          <w:tcPr>
            <w:tcW w:w="929" w:type="dxa"/>
            <w:tcBorders>
              <w:bottom w:val="dotted" w:sz="4" w:space="0" w:color="auto"/>
            </w:tcBorders>
          </w:tcPr>
          <w:p w14:paraId="0E7E0EDA" w14:textId="77777777" w:rsidR="005E6CA3" w:rsidRPr="00607173" w:rsidRDefault="005E6CA3" w:rsidP="00ED6735">
            <w:pPr>
              <w:rPr>
                <w:rFonts w:cstheme="minorHAnsi"/>
              </w:rPr>
            </w:pPr>
            <w:r w:rsidRPr="00607173">
              <w:rPr>
                <w:rFonts w:cstheme="minorHAnsi"/>
              </w:rPr>
              <w:t>A12</w:t>
            </w:r>
          </w:p>
        </w:tc>
        <w:tc>
          <w:tcPr>
            <w:tcW w:w="5108" w:type="dxa"/>
            <w:tcBorders>
              <w:bottom w:val="dotted" w:sz="4" w:space="0" w:color="auto"/>
            </w:tcBorders>
          </w:tcPr>
          <w:p w14:paraId="150C81DD" w14:textId="77777777" w:rsidR="005E6CA3" w:rsidRPr="00607173" w:rsidRDefault="005E6CA3" w:rsidP="00ED6735">
            <w:pPr>
              <w:rPr>
                <w:rFonts w:cstheme="minorHAnsi"/>
              </w:rPr>
            </w:pPr>
            <w:r w:rsidRPr="00607173">
              <w:rPr>
                <w:rFonts w:cstheme="minorHAnsi"/>
              </w:rPr>
              <w:t>Cluster: Ablehnung auf Positionsebene</w:t>
            </w:r>
          </w:p>
          <w:p w14:paraId="1BDEA566" w14:textId="77777777" w:rsidR="005E6CA3" w:rsidRPr="00607173" w:rsidRDefault="005E6CA3" w:rsidP="00ED6735">
            <w:pPr>
              <w:rPr>
                <w:rFonts w:cstheme="minorHAnsi"/>
              </w:rPr>
            </w:pPr>
            <w:r w:rsidRPr="00607173">
              <w:rPr>
                <w:rFonts w:cstheme="minorHAnsi"/>
              </w:rPr>
              <w:t>Der gültige Umsatzsteuersatz für die Rechnungsposition für diesen Zeitpunkt/Zeitraum wurde nicht korrekt angegeben.</w:t>
            </w:r>
          </w:p>
        </w:tc>
      </w:tr>
      <w:tr w:rsidR="005E6CA3" w:rsidRPr="00607173" w14:paraId="428DFB1C" w14:textId="77777777" w:rsidTr="00513F98">
        <w:trPr>
          <w:trHeight w:val="398"/>
        </w:trPr>
        <w:tc>
          <w:tcPr>
            <w:tcW w:w="703" w:type="dxa"/>
            <w:vMerge/>
          </w:tcPr>
          <w:p w14:paraId="78CD06A5" w14:textId="77777777" w:rsidR="005E6CA3" w:rsidRPr="00607173" w:rsidRDefault="005E6CA3" w:rsidP="00ED6735">
            <w:pPr>
              <w:rPr>
                <w:rFonts w:cstheme="minorHAnsi"/>
              </w:rPr>
            </w:pPr>
          </w:p>
        </w:tc>
        <w:tc>
          <w:tcPr>
            <w:tcW w:w="5958" w:type="dxa"/>
            <w:vMerge/>
          </w:tcPr>
          <w:p w14:paraId="6C84D40F"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3EC847D9" w14:textId="79C148F7"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2479282D"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5706FFBE" w14:textId="77777777" w:rsidR="005E6CA3" w:rsidRPr="00607173" w:rsidRDefault="005E6CA3" w:rsidP="00ED6735">
            <w:pPr>
              <w:rPr>
                <w:rFonts w:cstheme="minorHAnsi"/>
              </w:rPr>
            </w:pPr>
          </w:p>
        </w:tc>
      </w:tr>
      <w:tr w:rsidR="005E6CA3" w:rsidRPr="00607173" w14:paraId="66843E0A" w14:textId="77777777" w:rsidTr="00513F98">
        <w:trPr>
          <w:trHeight w:val="398"/>
        </w:trPr>
        <w:tc>
          <w:tcPr>
            <w:tcW w:w="703" w:type="dxa"/>
            <w:vMerge w:val="restart"/>
            <w:shd w:val="clear" w:color="auto" w:fill="92D050"/>
          </w:tcPr>
          <w:p w14:paraId="5BE727E7" w14:textId="77777777" w:rsidR="005E6CA3" w:rsidRPr="00607173" w:rsidRDefault="005E6CA3" w:rsidP="00ED6735">
            <w:pPr>
              <w:rPr>
                <w:rFonts w:cstheme="minorHAnsi"/>
              </w:rPr>
            </w:pPr>
            <w:r w:rsidRPr="00607173">
              <w:rPr>
                <w:rFonts w:cstheme="minorHAnsi"/>
              </w:rPr>
              <w:t>350</w:t>
            </w:r>
          </w:p>
        </w:tc>
        <w:tc>
          <w:tcPr>
            <w:tcW w:w="5958" w:type="dxa"/>
            <w:vMerge w:val="restart"/>
          </w:tcPr>
          <w:p w14:paraId="4DF2B4BD" w14:textId="77777777" w:rsidR="005E6CA3" w:rsidRPr="00607173" w:rsidRDefault="005E6CA3" w:rsidP="00ED6735">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single" w:sz="4" w:space="0" w:color="auto"/>
              <w:bottom w:val="dotted" w:sz="4" w:space="0" w:color="auto"/>
              <w:right w:val="single" w:sz="4" w:space="0" w:color="auto"/>
            </w:tcBorders>
          </w:tcPr>
          <w:p w14:paraId="730C9F1B" w14:textId="69FF756E"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single" w:sz="4" w:space="0" w:color="auto"/>
              <w:left w:val="single" w:sz="4" w:space="0" w:color="auto"/>
              <w:bottom w:val="dotted" w:sz="4" w:space="0" w:color="auto"/>
              <w:right w:val="single" w:sz="4" w:space="0" w:color="auto"/>
            </w:tcBorders>
          </w:tcPr>
          <w:p w14:paraId="4640D6F4" w14:textId="77777777" w:rsidR="005E6CA3" w:rsidRPr="00607173" w:rsidRDefault="005E6CA3" w:rsidP="00ED6735">
            <w:pPr>
              <w:rPr>
                <w:rFonts w:cstheme="minorHAnsi"/>
              </w:rPr>
            </w:pPr>
            <w:r w:rsidRPr="00607173">
              <w:rPr>
                <w:rFonts w:cstheme="minorHAnsi"/>
              </w:rPr>
              <w:t>A13</w:t>
            </w:r>
          </w:p>
        </w:tc>
        <w:tc>
          <w:tcPr>
            <w:tcW w:w="5108" w:type="dxa"/>
            <w:tcBorders>
              <w:top w:val="single" w:sz="4" w:space="0" w:color="auto"/>
              <w:left w:val="single" w:sz="4" w:space="0" w:color="auto"/>
              <w:bottom w:val="dotted" w:sz="4" w:space="0" w:color="auto"/>
            </w:tcBorders>
          </w:tcPr>
          <w:p w14:paraId="40832A21" w14:textId="77777777" w:rsidR="005E6CA3" w:rsidRPr="00607173" w:rsidRDefault="005E6CA3" w:rsidP="00ED6735">
            <w:pPr>
              <w:rPr>
                <w:rFonts w:cstheme="minorHAnsi"/>
              </w:rPr>
            </w:pPr>
            <w:r w:rsidRPr="00607173">
              <w:rPr>
                <w:rFonts w:cstheme="minorHAnsi"/>
              </w:rPr>
              <w:t>Cluster: Ablehnung auf Positionsebene</w:t>
            </w:r>
          </w:p>
          <w:p w14:paraId="02F40584" w14:textId="77777777" w:rsidR="005E6CA3" w:rsidRPr="00607173" w:rsidRDefault="005E6CA3" w:rsidP="00ED6735">
            <w:pPr>
              <w:rPr>
                <w:rFonts w:cstheme="minorHAnsi"/>
              </w:rPr>
            </w:pPr>
            <w:r w:rsidRPr="00607173">
              <w:rPr>
                <w:rFonts w:cstheme="minorHAnsi"/>
              </w:rPr>
              <w:t>Der Leistungszeitraum bzw. das Ausführungsdatum der Rechnungsposition ist nicht identisch mit dem Leistungszeitraum aus dem Kopfteil.</w:t>
            </w:r>
          </w:p>
        </w:tc>
      </w:tr>
      <w:tr w:rsidR="005E6CA3" w:rsidRPr="00607173" w14:paraId="1B967182" w14:textId="77777777" w:rsidTr="00513F98">
        <w:trPr>
          <w:trHeight w:val="398"/>
        </w:trPr>
        <w:tc>
          <w:tcPr>
            <w:tcW w:w="703" w:type="dxa"/>
            <w:vMerge/>
          </w:tcPr>
          <w:p w14:paraId="7A4D0276" w14:textId="77777777" w:rsidR="005E6CA3" w:rsidRPr="00607173" w:rsidRDefault="005E6CA3" w:rsidP="00ED6735">
            <w:pPr>
              <w:rPr>
                <w:rFonts w:cstheme="minorHAnsi"/>
              </w:rPr>
            </w:pPr>
          </w:p>
        </w:tc>
        <w:tc>
          <w:tcPr>
            <w:tcW w:w="5958" w:type="dxa"/>
            <w:vMerge/>
          </w:tcPr>
          <w:p w14:paraId="7764713C" w14:textId="77777777" w:rsidR="005E6CA3" w:rsidRPr="00607173" w:rsidRDefault="005E6CA3" w:rsidP="00ED6735">
            <w:pPr>
              <w:rPr>
                <w:rFonts w:cstheme="minorHAnsi"/>
              </w:rPr>
            </w:pPr>
          </w:p>
        </w:tc>
        <w:tc>
          <w:tcPr>
            <w:tcW w:w="1699" w:type="dxa"/>
            <w:tcBorders>
              <w:top w:val="dotted" w:sz="4" w:space="0" w:color="auto"/>
              <w:bottom w:val="single" w:sz="4" w:space="0" w:color="auto"/>
              <w:right w:val="single" w:sz="4" w:space="0" w:color="auto"/>
            </w:tcBorders>
          </w:tcPr>
          <w:p w14:paraId="6358FB1D" w14:textId="71EBB406"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67A66C29"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76905EEC" w14:textId="77777777" w:rsidR="005E6CA3" w:rsidRPr="00607173" w:rsidRDefault="005E6CA3" w:rsidP="00ED6735">
            <w:pPr>
              <w:rPr>
                <w:rFonts w:cstheme="minorHAnsi"/>
              </w:rPr>
            </w:pPr>
          </w:p>
        </w:tc>
      </w:tr>
      <w:tr w:rsidR="005E6CA3" w:rsidRPr="00607173" w14:paraId="5204A52A" w14:textId="77777777" w:rsidTr="00417A20">
        <w:trPr>
          <w:trHeight w:val="398"/>
        </w:trPr>
        <w:tc>
          <w:tcPr>
            <w:tcW w:w="703" w:type="dxa"/>
            <w:vMerge w:val="restart"/>
            <w:shd w:val="clear" w:color="auto" w:fill="92D050"/>
          </w:tcPr>
          <w:p w14:paraId="758D3FBF" w14:textId="77777777" w:rsidR="005E6CA3" w:rsidRPr="00607173" w:rsidRDefault="005E6CA3" w:rsidP="00ED6735">
            <w:pPr>
              <w:rPr>
                <w:rFonts w:cstheme="minorHAnsi"/>
              </w:rPr>
            </w:pPr>
            <w:r w:rsidRPr="00607173">
              <w:rPr>
                <w:rFonts w:cstheme="minorHAnsi"/>
              </w:rPr>
              <w:t>360</w:t>
            </w:r>
          </w:p>
        </w:tc>
        <w:tc>
          <w:tcPr>
            <w:tcW w:w="5958" w:type="dxa"/>
            <w:vMerge w:val="restart"/>
          </w:tcPr>
          <w:p w14:paraId="46D37314" w14:textId="77777777" w:rsidR="005E6CA3" w:rsidRPr="00607173" w:rsidRDefault="005E6CA3" w:rsidP="00ED6735">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000000"/>
              <w:right w:val="single" w:sz="4" w:space="0" w:color="auto"/>
            </w:tcBorders>
          </w:tcPr>
          <w:p w14:paraId="38F2A74C" w14:textId="3F82D752"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000000"/>
              <w:right w:val="single" w:sz="4" w:space="0" w:color="auto"/>
            </w:tcBorders>
          </w:tcPr>
          <w:p w14:paraId="5008F111" w14:textId="77777777" w:rsidR="005E6CA3" w:rsidRPr="00607173" w:rsidRDefault="005E6CA3" w:rsidP="00ED6735">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000000"/>
            </w:tcBorders>
          </w:tcPr>
          <w:p w14:paraId="0214E695" w14:textId="77777777" w:rsidR="005E6CA3" w:rsidRPr="00607173" w:rsidRDefault="005E6CA3" w:rsidP="00ED6735">
            <w:pPr>
              <w:rPr>
                <w:rFonts w:cstheme="minorHAnsi"/>
              </w:rPr>
            </w:pPr>
            <w:r w:rsidRPr="00607173">
              <w:rPr>
                <w:rFonts w:cstheme="minorHAnsi"/>
              </w:rPr>
              <w:t>Cluster: Ablehnung auf Positionsebene</w:t>
            </w:r>
          </w:p>
          <w:p w14:paraId="76DE8797" w14:textId="77777777" w:rsidR="005E6CA3" w:rsidRPr="00607173" w:rsidRDefault="005E6CA3" w:rsidP="00ED6735">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5E6CA3" w:rsidRPr="00607173" w14:paraId="690C33DA" w14:textId="77777777" w:rsidTr="00417A20">
        <w:trPr>
          <w:trHeight w:val="398"/>
        </w:trPr>
        <w:tc>
          <w:tcPr>
            <w:tcW w:w="703" w:type="dxa"/>
            <w:vMerge/>
          </w:tcPr>
          <w:p w14:paraId="17413006" w14:textId="77777777" w:rsidR="005E6CA3" w:rsidRPr="00607173" w:rsidRDefault="005E6CA3" w:rsidP="00ED6735">
            <w:pPr>
              <w:rPr>
                <w:rFonts w:cstheme="minorHAnsi"/>
              </w:rPr>
            </w:pPr>
          </w:p>
        </w:tc>
        <w:tc>
          <w:tcPr>
            <w:tcW w:w="5958" w:type="dxa"/>
            <w:vMerge/>
          </w:tcPr>
          <w:p w14:paraId="3ADC2202" w14:textId="77777777" w:rsidR="005E6CA3" w:rsidRPr="00607173" w:rsidRDefault="005E6CA3" w:rsidP="00ED6735">
            <w:pPr>
              <w:rPr>
                <w:rFonts w:cstheme="minorHAnsi"/>
              </w:rPr>
            </w:pPr>
          </w:p>
        </w:tc>
        <w:tc>
          <w:tcPr>
            <w:tcW w:w="1699" w:type="dxa"/>
            <w:tcBorders>
              <w:top w:val="dotted" w:sz="4" w:space="0" w:color="000000"/>
              <w:bottom w:val="single" w:sz="4" w:space="0" w:color="auto"/>
              <w:right w:val="single" w:sz="4" w:space="0" w:color="auto"/>
            </w:tcBorders>
          </w:tcPr>
          <w:p w14:paraId="2A1179AD" w14:textId="0BDD8FF6"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000000"/>
              <w:left w:val="single" w:sz="4" w:space="0" w:color="auto"/>
              <w:bottom w:val="single" w:sz="4" w:space="0" w:color="auto"/>
              <w:right w:val="single" w:sz="4" w:space="0" w:color="auto"/>
            </w:tcBorders>
          </w:tcPr>
          <w:p w14:paraId="7B75983E" w14:textId="77777777" w:rsidR="005E6CA3" w:rsidRPr="00607173" w:rsidRDefault="005E6CA3" w:rsidP="00ED6735">
            <w:pPr>
              <w:rPr>
                <w:rFonts w:cstheme="minorHAnsi"/>
              </w:rPr>
            </w:pPr>
          </w:p>
        </w:tc>
        <w:tc>
          <w:tcPr>
            <w:tcW w:w="5108" w:type="dxa"/>
            <w:tcBorders>
              <w:top w:val="dotted" w:sz="4" w:space="0" w:color="000000"/>
              <w:left w:val="single" w:sz="4" w:space="0" w:color="auto"/>
              <w:bottom w:val="single" w:sz="4" w:space="0" w:color="auto"/>
            </w:tcBorders>
          </w:tcPr>
          <w:p w14:paraId="695E7DC7" w14:textId="77777777" w:rsidR="005E6CA3" w:rsidRPr="00607173" w:rsidRDefault="005E6CA3" w:rsidP="00ED6735">
            <w:pPr>
              <w:rPr>
                <w:rFonts w:cstheme="minorHAnsi"/>
              </w:rPr>
            </w:pPr>
          </w:p>
        </w:tc>
      </w:tr>
    </w:tbl>
    <w:p w14:paraId="3279EDF5"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6C8E59BD" w14:textId="77777777" w:rsidTr="00513F98">
        <w:trPr>
          <w:trHeight w:val="398"/>
        </w:trPr>
        <w:tc>
          <w:tcPr>
            <w:tcW w:w="703" w:type="dxa"/>
            <w:vMerge w:val="restart"/>
            <w:shd w:val="clear" w:color="auto" w:fill="92D050"/>
          </w:tcPr>
          <w:p w14:paraId="142E1601" w14:textId="55A19264" w:rsidR="005E6CA3" w:rsidRPr="00607173" w:rsidRDefault="005E6CA3" w:rsidP="00ED6735">
            <w:pPr>
              <w:rPr>
                <w:rFonts w:cstheme="minorHAnsi"/>
              </w:rPr>
            </w:pPr>
            <w:r w:rsidRPr="00607173">
              <w:rPr>
                <w:rFonts w:cstheme="minorHAnsi"/>
              </w:rPr>
              <w:lastRenderedPageBreak/>
              <w:t>370</w:t>
            </w:r>
          </w:p>
        </w:tc>
        <w:tc>
          <w:tcPr>
            <w:tcW w:w="5958" w:type="dxa"/>
            <w:vMerge w:val="restart"/>
            <w:tcBorders>
              <w:right w:val="single" w:sz="4" w:space="0" w:color="auto"/>
            </w:tcBorders>
          </w:tcPr>
          <w:p w14:paraId="470ED5BE" w14:textId="77777777" w:rsidR="005E6CA3" w:rsidRPr="00607173" w:rsidRDefault="005E6CA3" w:rsidP="00ED6735">
            <w:pPr>
              <w:rPr>
                <w:rFonts w:cstheme="minorHAnsi"/>
              </w:rPr>
            </w:pPr>
            <w:r w:rsidRPr="00607173">
              <w:rPr>
                <w:rFonts w:cstheme="minorHAnsi"/>
              </w:rPr>
              <w:t>Wurde die Artikel-ID bereits in einer vorherigen nicht stornierten Rechnung für den identischen Leistungszeitraum bzw. identischem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1F2AA867" w14:textId="6AAC976F"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CA13B3" w:rsidRPr="00607173">
              <w:rPr>
                <w:rFonts w:cstheme="minorHAnsi"/>
              </w:rPr>
              <w:t>2</w:t>
            </w:r>
            <w:r w:rsidRPr="00607173">
              <w:rPr>
                <w:rFonts w:cstheme="minorHAnsi"/>
              </w:rPr>
              <w:t>0</w:t>
            </w:r>
          </w:p>
        </w:tc>
        <w:tc>
          <w:tcPr>
            <w:tcW w:w="929" w:type="dxa"/>
            <w:tcBorders>
              <w:top w:val="single" w:sz="4" w:space="0" w:color="auto"/>
              <w:left w:val="single" w:sz="4" w:space="0" w:color="auto"/>
              <w:bottom w:val="dotted" w:sz="4" w:space="0" w:color="auto"/>
              <w:right w:val="single" w:sz="4" w:space="0" w:color="auto"/>
            </w:tcBorders>
          </w:tcPr>
          <w:p w14:paraId="428B2ABE" w14:textId="77777777" w:rsidR="005E6CA3" w:rsidRPr="00607173" w:rsidRDefault="005E6CA3" w:rsidP="00ED6735">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6FF3A51F" w14:textId="77777777" w:rsidR="005E6CA3" w:rsidRPr="00607173" w:rsidRDefault="005E6CA3" w:rsidP="00ED6735">
            <w:pPr>
              <w:rPr>
                <w:rFonts w:cstheme="minorHAnsi"/>
              </w:rPr>
            </w:pPr>
            <w:r w:rsidRPr="00607173">
              <w:rPr>
                <w:rFonts w:cstheme="minorHAnsi"/>
              </w:rPr>
              <w:t>Cluster: Ablehnung auf Positionsebene</w:t>
            </w:r>
          </w:p>
          <w:p w14:paraId="6E4174EC" w14:textId="77777777" w:rsidR="005E6CA3" w:rsidRPr="00607173" w:rsidRDefault="005E6CA3" w:rsidP="00ED6735">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711277E4" w14:textId="602F72E0" w:rsidR="00A17274" w:rsidRPr="00607173" w:rsidRDefault="00A17274" w:rsidP="00ED6735">
            <w:pPr>
              <w:rPr>
                <w:rFonts w:cstheme="minorHAnsi"/>
              </w:rPr>
            </w:pPr>
            <w:r w:rsidRPr="00607173">
              <w:rPr>
                <w:rFonts w:cstheme="minorHAnsi"/>
              </w:rPr>
              <w:t>Hinweis: Rechnungsnummer ist anzugeben</w:t>
            </w:r>
          </w:p>
        </w:tc>
      </w:tr>
      <w:tr w:rsidR="005E6CA3" w:rsidRPr="00607173" w14:paraId="50885FD7" w14:textId="77777777" w:rsidTr="00513F98">
        <w:trPr>
          <w:trHeight w:val="398"/>
        </w:trPr>
        <w:tc>
          <w:tcPr>
            <w:tcW w:w="703" w:type="dxa"/>
            <w:vMerge/>
          </w:tcPr>
          <w:p w14:paraId="2C15A7DD" w14:textId="77777777" w:rsidR="005E6CA3" w:rsidRPr="00607173" w:rsidRDefault="005E6CA3" w:rsidP="00ED6735">
            <w:pPr>
              <w:rPr>
                <w:rFonts w:cstheme="minorHAnsi"/>
              </w:rPr>
            </w:pPr>
          </w:p>
        </w:tc>
        <w:tc>
          <w:tcPr>
            <w:tcW w:w="5958" w:type="dxa"/>
            <w:vMerge/>
          </w:tcPr>
          <w:p w14:paraId="55D59B08" w14:textId="77777777" w:rsidR="005E6CA3" w:rsidRPr="00607173" w:rsidRDefault="005E6CA3" w:rsidP="00ED6735">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7EA96243" w14:textId="2E311546"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r w:rsidR="00CA13B3" w:rsidRPr="00607173">
              <w:rPr>
                <w:rFonts w:cstheme="minorHAnsi"/>
              </w:rPr>
              <w:t>2</w:t>
            </w:r>
            <w:r w:rsidRPr="00607173">
              <w:rPr>
                <w:rFonts w:cstheme="minorHAnsi"/>
              </w:rPr>
              <w:t>0</w:t>
            </w:r>
          </w:p>
        </w:tc>
        <w:tc>
          <w:tcPr>
            <w:tcW w:w="929" w:type="dxa"/>
            <w:tcBorders>
              <w:top w:val="dotted" w:sz="4" w:space="0" w:color="auto"/>
              <w:left w:val="single" w:sz="4" w:space="0" w:color="auto"/>
              <w:bottom w:val="single" w:sz="4" w:space="0" w:color="auto"/>
              <w:right w:val="single" w:sz="4" w:space="0" w:color="auto"/>
            </w:tcBorders>
          </w:tcPr>
          <w:p w14:paraId="432B94CF"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79F89566" w14:textId="10885050" w:rsidR="005E6CA3" w:rsidRPr="00607173" w:rsidRDefault="005E6CA3" w:rsidP="00ED6735">
            <w:pPr>
              <w:rPr>
                <w:rFonts w:cstheme="minorHAnsi"/>
              </w:rPr>
            </w:pPr>
          </w:p>
        </w:tc>
      </w:tr>
      <w:tr w:rsidR="005E6CA3" w:rsidRPr="00607173" w14:paraId="4FBBA603" w14:textId="77777777" w:rsidTr="00513F98">
        <w:trPr>
          <w:trHeight w:val="398"/>
        </w:trPr>
        <w:tc>
          <w:tcPr>
            <w:tcW w:w="703" w:type="dxa"/>
            <w:vMerge w:val="restart"/>
            <w:shd w:val="clear" w:color="auto" w:fill="92D050"/>
          </w:tcPr>
          <w:p w14:paraId="4E1F4A8F" w14:textId="77777777" w:rsidR="005E6CA3" w:rsidRPr="00607173" w:rsidRDefault="005E6CA3" w:rsidP="00ED6735">
            <w:pPr>
              <w:rPr>
                <w:rFonts w:cstheme="minorHAnsi"/>
              </w:rPr>
            </w:pPr>
            <w:r w:rsidRPr="00607173">
              <w:rPr>
                <w:rFonts w:cstheme="minorHAnsi"/>
              </w:rPr>
              <w:t>420</w:t>
            </w:r>
          </w:p>
        </w:tc>
        <w:tc>
          <w:tcPr>
            <w:tcW w:w="5958" w:type="dxa"/>
            <w:vMerge w:val="restart"/>
          </w:tcPr>
          <w:p w14:paraId="217C243F" w14:textId="77777777" w:rsidR="005E6CA3" w:rsidRPr="00607173" w:rsidRDefault="005E6CA3" w:rsidP="00ED6735">
            <w:pPr>
              <w:rPr>
                <w:rFonts w:cstheme="minorHAnsi"/>
              </w:rPr>
            </w:pPr>
            <w:r w:rsidRPr="00607173">
              <w:rPr>
                <w:rFonts w:cstheme="minorHAnsi"/>
              </w:rPr>
              <w:t>Liegt ein Rechenfehler in der Rechnungsposition vor?</w:t>
            </w:r>
          </w:p>
        </w:tc>
        <w:tc>
          <w:tcPr>
            <w:tcW w:w="1699" w:type="dxa"/>
            <w:tcBorders>
              <w:top w:val="single" w:sz="4" w:space="0" w:color="auto"/>
              <w:bottom w:val="dotted" w:sz="4" w:space="0" w:color="auto"/>
            </w:tcBorders>
          </w:tcPr>
          <w:p w14:paraId="328745A0" w14:textId="10F17582"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0A86E292" w14:textId="77777777" w:rsidR="005E6CA3" w:rsidRPr="00607173" w:rsidRDefault="005E6CA3" w:rsidP="00ED6735">
            <w:pPr>
              <w:rPr>
                <w:rFonts w:cstheme="minorHAnsi"/>
              </w:rPr>
            </w:pPr>
            <w:r w:rsidRPr="00607173">
              <w:rPr>
                <w:rFonts w:cstheme="minorHAnsi"/>
              </w:rPr>
              <w:t>A20</w:t>
            </w:r>
          </w:p>
        </w:tc>
        <w:tc>
          <w:tcPr>
            <w:tcW w:w="5108" w:type="dxa"/>
            <w:tcBorders>
              <w:top w:val="single" w:sz="4" w:space="0" w:color="auto"/>
              <w:bottom w:val="dotted" w:sz="4" w:space="0" w:color="auto"/>
            </w:tcBorders>
          </w:tcPr>
          <w:p w14:paraId="73AEAD8A" w14:textId="77777777" w:rsidR="005E6CA3" w:rsidRPr="00607173" w:rsidRDefault="005E6CA3" w:rsidP="00ED6735">
            <w:pPr>
              <w:rPr>
                <w:rFonts w:cstheme="minorHAnsi"/>
              </w:rPr>
            </w:pPr>
            <w:r w:rsidRPr="00607173">
              <w:rPr>
                <w:rFonts w:cstheme="minorHAnsi"/>
              </w:rPr>
              <w:t>Cluster: Ablehnung auf Positionsebene</w:t>
            </w:r>
          </w:p>
          <w:p w14:paraId="0F44714F" w14:textId="77777777" w:rsidR="005E6CA3" w:rsidRPr="00607173" w:rsidRDefault="005E6CA3" w:rsidP="00ED6735">
            <w:pPr>
              <w:rPr>
                <w:rFonts w:cstheme="minorHAnsi"/>
              </w:rPr>
            </w:pPr>
            <w:r w:rsidRPr="00607173">
              <w:rPr>
                <w:rFonts w:cstheme="minorHAnsi"/>
              </w:rPr>
              <w:t>Rechenfehler liegt vor</w:t>
            </w:r>
          </w:p>
        </w:tc>
      </w:tr>
      <w:tr w:rsidR="005E6CA3" w:rsidRPr="00607173" w14:paraId="7BB34A6C" w14:textId="77777777" w:rsidTr="00513F98">
        <w:trPr>
          <w:trHeight w:val="398"/>
        </w:trPr>
        <w:tc>
          <w:tcPr>
            <w:tcW w:w="703" w:type="dxa"/>
            <w:vMerge/>
          </w:tcPr>
          <w:p w14:paraId="6CDC9169" w14:textId="77777777" w:rsidR="005E6CA3" w:rsidRPr="00607173" w:rsidRDefault="005E6CA3" w:rsidP="00ED6735">
            <w:pPr>
              <w:rPr>
                <w:rFonts w:cstheme="minorHAnsi"/>
              </w:rPr>
            </w:pPr>
          </w:p>
        </w:tc>
        <w:tc>
          <w:tcPr>
            <w:tcW w:w="5958" w:type="dxa"/>
            <w:vMerge/>
          </w:tcPr>
          <w:p w14:paraId="64C35E8E" w14:textId="77777777" w:rsidR="005E6CA3" w:rsidRPr="00607173" w:rsidRDefault="005E6CA3" w:rsidP="00ED6735">
            <w:pPr>
              <w:rPr>
                <w:rFonts w:cstheme="minorHAnsi"/>
              </w:rPr>
            </w:pPr>
          </w:p>
        </w:tc>
        <w:tc>
          <w:tcPr>
            <w:tcW w:w="1699" w:type="dxa"/>
            <w:tcBorders>
              <w:top w:val="dotted" w:sz="4" w:space="0" w:color="auto"/>
            </w:tcBorders>
          </w:tcPr>
          <w:p w14:paraId="360F5FB4" w14:textId="17942A39"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06D7485F" w14:textId="77777777" w:rsidR="005E6CA3" w:rsidRPr="00607173" w:rsidRDefault="005E6CA3" w:rsidP="00ED6735">
            <w:pPr>
              <w:rPr>
                <w:rFonts w:cstheme="minorHAnsi"/>
              </w:rPr>
            </w:pPr>
          </w:p>
        </w:tc>
        <w:tc>
          <w:tcPr>
            <w:tcW w:w="5108" w:type="dxa"/>
            <w:tcBorders>
              <w:top w:val="dotted" w:sz="4" w:space="0" w:color="auto"/>
            </w:tcBorders>
          </w:tcPr>
          <w:p w14:paraId="0C001F09" w14:textId="77777777" w:rsidR="005E6CA3" w:rsidRPr="00607173" w:rsidRDefault="005E6CA3" w:rsidP="00ED6735">
            <w:pPr>
              <w:rPr>
                <w:rFonts w:cstheme="minorHAnsi"/>
              </w:rPr>
            </w:pPr>
          </w:p>
        </w:tc>
      </w:tr>
      <w:tr w:rsidR="005E6CA3" w:rsidRPr="00607173" w14:paraId="2612C6CB" w14:textId="77777777" w:rsidTr="00513F98">
        <w:trPr>
          <w:trHeight w:val="398"/>
        </w:trPr>
        <w:tc>
          <w:tcPr>
            <w:tcW w:w="703" w:type="dxa"/>
            <w:vMerge w:val="restart"/>
            <w:shd w:val="clear" w:color="auto" w:fill="92D050"/>
          </w:tcPr>
          <w:p w14:paraId="283B0D3E" w14:textId="77777777" w:rsidR="005E6CA3" w:rsidRPr="00607173" w:rsidRDefault="005E6CA3" w:rsidP="00ED6735">
            <w:pPr>
              <w:rPr>
                <w:rFonts w:cstheme="minorHAnsi"/>
              </w:rPr>
            </w:pPr>
            <w:r w:rsidRPr="00607173">
              <w:rPr>
                <w:rFonts w:cstheme="minorHAnsi"/>
              </w:rPr>
              <w:t>430</w:t>
            </w:r>
          </w:p>
        </w:tc>
        <w:tc>
          <w:tcPr>
            <w:tcW w:w="5958" w:type="dxa"/>
            <w:vMerge w:val="restart"/>
          </w:tcPr>
          <w:p w14:paraId="7C77CEAC" w14:textId="77777777" w:rsidR="005E6CA3" w:rsidRPr="00607173" w:rsidRDefault="005E6CA3" w:rsidP="00ED6735">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1B40A3CF" w14:textId="55D4D70E"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19D8F17A" w14:textId="77777777" w:rsidR="005E6CA3" w:rsidRPr="00607173" w:rsidRDefault="005E6CA3" w:rsidP="00ED6735">
            <w:pPr>
              <w:rPr>
                <w:rFonts w:cstheme="minorHAnsi"/>
              </w:rPr>
            </w:pPr>
            <w:r w:rsidRPr="00607173">
              <w:rPr>
                <w:rFonts w:cstheme="minorHAnsi"/>
              </w:rPr>
              <w:t>A99</w:t>
            </w:r>
          </w:p>
        </w:tc>
        <w:tc>
          <w:tcPr>
            <w:tcW w:w="5108" w:type="dxa"/>
            <w:tcBorders>
              <w:bottom w:val="dotted" w:sz="4" w:space="0" w:color="auto"/>
            </w:tcBorders>
          </w:tcPr>
          <w:p w14:paraId="32B48E6B" w14:textId="77777777" w:rsidR="005E6CA3" w:rsidRPr="00607173" w:rsidRDefault="005E6CA3" w:rsidP="00ED6735">
            <w:pPr>
              <w:rPr>
                <w:rFonts w:cstheme="minorHAnsi"/>
              </w:rPr>
            </w:pPr>
            <w:r w:rsidRPr="00607173">
              <w:rPr>
                <w:rFonts w:cstheme="minorHAnsi"/>
              </w:rPr>
              <w:t xml:space="preserve">Cluster: Ablehnung auf Positionsebene </w:t>
            </w:r>
          </w:p>
          <w:p w14:paraId="53C86215" w14:textId="77777777" w:rsidR="005E6CA3" w:rsidRPr="00607173" w:rsidRDefault="005E6CA3" w:rsidP="00ED6735">
            <w:pPr>
              <w:rPr>
                <w:rFonts w:cstheme="minorHAnsi"/>
              </w:rPr>
            </w:pPr>
            <w:r w:rsidRPr="00607173">
              <w:rPr>
                <w:rFonts w:cstheme="minorHAnsi"/>
              </w:rPr>
              <w:t>Sonstiger Fehler auf Positionsebene.</w:t>
            </w:r>
          </w:p>
          <w:p w14:paraId="496796D8" w14:textId="0BD241B7" w:rsidR="005E6CA3" w:rsidRPr="00607173" w:rsidRDefault="005E6CA3"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5E6CA3" w:rsidRPr="00607173" w14:paraId="08AA07D1" w14:textId="77777777" w:rsidTr="00513F98">
        <w:trPr>
          <w:trHeight w:val="398"/>
        </w:trPr>
        <w:tc>
          <w:tcPr>
            <w:tcW w:w="703" w:type="dxa"/>
            <w:vMerge/>
          </w:tcPr>
          <w:p w14:paraId="396129EC" w14:textId="77777777" w:rsidR="005E6CA3" w:rsidRPr="00607173" w:rsidRDefault="005E6CA3" w:rsidP="00ED6735">
            <w:pPr>
              <w:rPr>
                <w:rFonts w:cstheme="minorHAnsi"/>
              </w:rPr>
            </w:pPr>
          </w:p>
        </w:tc>
        <w:tc>
          <w:tcPr>
            <w:tcW w:w="5958" w:type="dxa"/>
            <w:vMerge/>
          </w:tcPr>
          <w:p w14:paraId="5F9203D8" w14:textId="77777777" w:rsidR="005E6CA3" w:rsidRPr="00607173" w:rsidRDefault="005E6CA3" w:rsidP="00ED6735">
            <w:pPr>
              <w:rPr>
                <w:rFonts w:cstheme="minorHAnsi"/>
              </w:rPr>
            </w:pPr>
          </w:p>
        </w:tc>
        <w:tc>
          <w:tcPr>
            <w:tcW w:w="1699" w:type="dxa"/>
            <w:tcBorders>
              <w:top w:val="dotted" w:sz="4" w:space="0" w:color="auto"/>
            </w:tcBorders>
          </w:tcPr>
          <w:p w14:paraId="7FAA6FC0" w14:textId="18E33D71"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488E035F" w14:textId="77777777" w:rsidR="005E6CA3" w:rsidRPr="00607173" w:rsidRDefault="005E6CA3" w:rsidP="00ED6735">
            <w:pPr>
              <w:rPr>
                <w:rFonts w:cstheme="minorHAnsi"/>
              </w:rPr>
            </w:pPr>
          </w:p>
        </w:tc>
        <w:tc>
          <w:tcPr>
            <w:tcW w:w="5108" w:type="dxa"/>
            <w:tcBorders>
              <w:top w:val="dotted" w:sz="4" w:space="0" w:color="auto"/>
            </w:tcBorders>
          </w:tcPr>
          <w:p w14:paraId="0B243FA3" w14:textId="77777777" w:rsidR="005E6CA3" w:rsidRPr="00607173" w:rsidRDefault="005E6CA3" w:rsidP="00ED6735">
            <w:pPr>
              <w:rPr>
                <w:rFonts w:cstheme="minorHAnsi"/>
              </w:rPr>
            </w:pPr>
          </w:p>
        </w:tc>
      </w:tr>
      <w:tr w:rsidR="005E6CA3" w:rsidRPr="00607173" w14:paraId="0FD77D1B" w14:textId="77777777" w:rsidTr="00513F98">
        <w:trPr>
          <w:trHeight w:val="398"/>
        </w:trPr>
        <w:tc>
          <w:tcPr>
            <w:tcW w:w="703" w:type="dxa"/>
            <w:vMerge w:val="restart"/>
            <w:shd w:val="clear" w:color="auto" w:fill="92D050"/>
          </w:tcPr>
          <w:p w14:paraId="7DFA87DB" w14:textId="0AAA8B80" w:rsidR="005E6CA3" w:rsidRPr="00607173" w:rsidRDefault="005E6CA3" w:rsidP="00ED6735">
            <w:pPr>
              <w:rPr>
                <w:rFonts w:cstheme="minorHAnsi"/>
              </w:rPr>
            </w:pPr>
            <w:r w:rsidRPr="00607173">
              <w:rPr>
                <w:rFonts w:cstheme="minorHAnsi"/>
              </w:rPr>
              <w:t>440</w:t>
            </w:r>
          </w:p>
        </w:tc>
        <w:tc>
          <w:tcPr>
            <w:tcW w:w="5958" w:type="dxa"/>
            <w:vMerge w:val="restart"/>
          </w:tcPr>
          <w:p w14:paraId="0F3ADFD6" w14:textId="77777777" w:rsidR="005E6CA3" w:rsidRPr="00607173" w:rsidRDefault="005E6CA3" w:rsidP="00ED6735">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60A9D135" w14:textId="2FCEA467"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6DCBCE7E" w14:textId="77777777" w:rsidR="005E6CA3" w:rsidRPr="00607173" w:rsidRDefault="005E6CA3" w:rsidP="00ED6735">
            <w:pPr>
              <w:rPr>
                <w:rFonts w:cstheme="minorHAnsi"/>
              </w:rPr>
            </w:pPr>
          </w:p>
        </w:tc>
        <w:tc>
          <w:tcPr>
            <w:tcW w:w="5108" w:type="dxa"/>
            <w:tcBorders>
              <w:bottom w:val="dotted" w:sz="4" w:space="0" w:color="auto"/>
            </w:tcBorders>
          </w:tcPr>
          <w:p w14:paraId="3EBDBBB9" w14:textId="77777777" w:rsidR="005E6CA3" w:rsidRPr="00607173" w:rsidRDefault="005E6CA3" w:rsidP="00ED6735">
            <w:pPr>
              <w:rPr>
                <w:rFonts w:cstheme="minorHAnsi"/>
              </w:rPr>
            </w:pPr>
          </w:p>
        </w:tc>
      </w:tr>
      <w:tr w:rsidR="005E6CA3" w:rsidRPr="00607173" w14:paraId="366AF139" w14:textId="77777777" w:rsidTr="00513F98">
        <w:trPr>
          <w:trHeight w:val="398"/>
        </w:trPr>
        <w:tc>
          <w:tcPr>
            <w:tcW w:w="703" w:type="dxa"/>
            <w:vMerge/>
          </w:tcPr>
          <w:p w14:paraId="58E72091" w14:textId="77777777" w:rsidR="005E6CA3" w:rsidRPr="00607173" w:rsidRDefault="005E6CA3" w:rsidP="00ED6735">
            <w:pPr>
              <w:rPr>
                <w:rFonts w:cstheme="minorHAnsi"/>
              </w:rPr>
            </w:pPr>
          </w:p>
        </w:tc>
        <w:tc>
          <w:tcPr>
            <w:tcW w:w="5958" w:type="dxa"/>
            <w:vMerge/>
          </w:tcPr>
          <w:p w14:paraId="35D93783" w14:textId="77777777" w:rsidR="005E6CA3" w:rsidRPr="00607173" w:rsidRDefault="005E6CA3" w:rsidP="00ED6735">
            <w:pPr>
              <w:rPr>
                <w:rFonts w:cstheme="minorHAnsi"/>
              </w:rPr>
            </w:pPr>
          </w:p>
        </w:tc>
        <w:tc>
          <w:tcPr>
            <w:tcW w:w="1699" w:type="dxa"/>
            <w:tcBorders>
              <w:top w:val="dotted" w:sz="4" w:space="0" w:color="auto"/>
            </w:tcBorders>
          </w:tcPr>
          <w:p w14:paraId="69337873" w14:textId="17AEEAE1"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76A0C823" w14:textId="77777777" w:rsidR="005E6CA3" w:rsidRPr="00607173" w:rsidRDefault="005E6CA3" w:rsidP="00ED6735">
            <w:pPr>
              <w:rPr>
                <w:rFonts w:cstheme="minorHAnsi"/>
              </w:rPr>
            </w:pPr>
          </w:p>
        </w:tc>
        <w:tc>
          <w:tcPr>
            <w:tcW w:w="5108" w:type="dxa"/>
            <w:tcBorders>
              <w:top w:val="dotted" w:sz="4" w:space="0" w:color="auto"/>
            </w:tcBorders>
          </w:tcPr>
          <w:p w14:paraId="112AEA4B" w14:textId="77777777" w:rsidR="005E6CA3" w:rsidRPr="00607173" w:rsidRDefault="005E6CA3" w:rsidP="00ED6735">
            <w:pPr>
              <w:rPr>
                <w:rFonts w:cstheme="minorHAnsi"/>
              </w:rPr>
            </w:pPr>
          </w:p>
        </w:tc>
      </w:tr>
    </w:tbl>
    <w:p w14:paraId="201A690E" w14:textId="77777777" w:rsidR="00282664" w:rsidRPr="00607173" w:rsidRDefault="00282664">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49FBE918" w14:textId="77777777" w:rsidTr="00513F98">
        <w:trPr>
          <w:trHeight w:val="398"/>
        </w:trPr>
        <w:tc>
          <w:tcPr>
            <w:tcW w:w="703" w:type="dxa"/>
            <w:vMerge w:val="restart"/>
            <w:shd w:val="clear" w:color="auto" w:fill="92D050"/>
          </w:tcPr>
          <w:p w14:paraId="3FB4F777" w14:textId="78B703D1" w:rsidR="005E6CA3" w:rsidRPr="00607173" w:rsidRDefault="005E6CA3" w:rsidP="00ED6735">
            <w:pPr>
              <w:rPr>
                <w:rFonts w:cstheme="minorHAnsi"/>
              </w:rPr>
            </w:pPr>
            <w:r w:rsidRPr="00607173">
              <w:rPr>
                <w:rFonts w:cstheme="minorHAnsi"/>
              </w:rPr>
              <w:lastRenderedPageBreak/>
              <w:t>450</w:t>
            </w:r>
          </w:p>
        </w:tc>
        <w:tc>
          <w:tcPr>
            <w:tcW w:w="5958" w:type="dxa"/>
            <w:vMerge w:val="restart"/>
          </w:tcPr>
          <w:p w14:paraId="1C866F51" w14:textId="77777777" w:rsidR="005E6CA3" w:rsidRPr="00607173" w:rsidRDefault="005E6CA3" w:rsidP="00ED6735">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6C693D28" w14:textId="3418F88B"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1C5C135B" w14:textId="77777777" w:rsidR="005E6CA3" w:rsidRPr="00607173" w:rsidRDefault="005E6CA3" w:rsidP="00ED6735">
            <w:pPr>
              <w:rPr>
                <w:rFonts w:cstheme="minorHAnsi"/>
              </w:rPr>
            </w:pPr>
          </w:p>
        </w:tc>
        <w:tc>
          <w:tcPr>
            <w:tcW w:w="5108" w:type="dxa"/>
            <w:tcBorders>
              <w:bottom w:val="dotted" w:sz="4" w:space="0" w:color="auto"/>
            </w:tcBorders>
          </w:tcPr>
          <w:p w14:paraId="135F4C39" w14:textId="77777777" w:rsidR="005E6CA3" w:rsidRPr="00607173" w:rsidRDefault="005E6CA3" w:rsidP="00ED6735">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5E6CA3" w:rsidRPr="00607173" w14:paraId="023DE594" w14:textId="77777777" w:rsidTr="00513F98">
        <w:trPr>
          <w:trHeight w:val="398"/>
        </w:trPr>
        <w:tc>
          <w:tcPr>
            <w:tcW w:w="703" w:type="dxa"/>
            <w:vMerge/>
          </w:tcPr>
          <w:p w14:paraId="602A1502" w14:textId="77777777" w:rsidR="005E6CA3" w:rsidRPr="00607173" w:rsidRDefault="005E6CA3" w:rsidP="00ED6735">
            <w:pPr>
              <w:rPr>
                <w:rFonts w:cstheme="minorHAnsi"/>
              </w:rPr>
            </w:pPr>
          </w:p>
        </w:tc>
        <w:tc>
          <w:tcPr>
            <w:tcW w:w="5958" w:type="dxa"/>
            <w:vMerge/>
          </w:tcPr>
          <w:p w14:paraId="4974DF05" w14:textId="77777777" w:rsidR="005E6CA3" w:rsidRPr="00607173" w:rsidRDefault="005E6CA3" w:rsidP="00ED6735">
            <w:pPr>
              <w:rPr>
                <w:rFonts w:cstheme="minorHAnsi"/>
              </w:rPr>
            </w:pPr>
          </w:p>
        </w:tc>
        <w:tc>
          <w:tcPr>
            <w:tcW w:w="1699" w:type="dxa"/>
            <w:tcBorders>
              <w:top w:val="dotted" w:sz="4" w:space="0" w:color="auto"/>
            </w:tcBorders>
          </w:tcPr>
          <w:p w14:paraId="239C8EDF" w14:textId="5504E11A"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4821C280" w14:textId="77777777" w:rsidR="005E6CA3" w:rsidRPr="00607173" w:rsidRDefault="005E6CA3" w:rsidP="00ED6735">
            <w:pPr>
              <w:rPr>
                <w:rFonts w:cstheme="minorHAnsi"/>
              </w:rPr>
            </w:pPr>
          </w:p>
        </w:tc>
        <w:tc>
          <w:tcPr>
            <w:tcW w:w="5108" w:type="dxa"/>
            <w:tcBorders>
              <w:top w:val="dotted" w:sz="4" w:space="0" w:color="auto"/>
            </w:tcBorders>
          </w:tcPr>
          <w:p w14:paraId="522F78E6" w14:textId="77777777" w:rsidR="005E6CA3" w:rsidRPr="00607173" w:rsidRDefault="005E6CA3" w:rsidP="00ED6735">
            <w:pPr>
              <w:rPr>
                <w:rFonts w:cstheme="minorHAnsi"/>
              </w:rPr>
            </w:pPr>
            <w:r w:rsidRPr="00607173">
              <w:rPr>
                <w:rFonts w:cstheme="minorHAnsi"/>
              </w:rPr>
              <w:t>Die Prüfung des EBD wird im Summenteil fortgesetzt.</w:t>
            </w:r>
          </w:p>
        </w:tc>
      </w:tr>
      <w:tr w:rsidR="005E6CA3" w:rsidRPr="00607173" w14:paraId="711445C0" w14:textId="77777777" w:rsidTr="00513F98">
        <w:trPr>
          <w:trHeight w:val="398"/>
        </w:trPr>
        <w:tc>
          <w:tcPr>
            <w:tcW w:w="14397" w:type="dxa"/>
            <w:gridSpan w:val="5"/>
            <w:shd w:val="clear" w:color="auto" w:fill="FFFF00"/>
          </w:tcPr>
          <w:p w14:paraId="1B9CFFF6" w14:textId="77777777" w:rsidR="005E6CA3" w:rsidRPr="00607173" w:rsidRDefault="005E6CA3" w:rsidP="00ED6735">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5E6CA3" w:rsidRPr="00607173" w14:paraId="468D9BC7" w14:textId="77777777" w:rsidTr="00513F98">
        <w:trPr>
          <w:trHeight w:val="398"/>
        </w:trPr>
        <w:tc>
          <w:tcPr>
            <w:tcW w:w="703" w:type="dxa"/>
            <w:vMerge w:val="restart"/>
            <w:shd w:val="clear" w:color="auto" w:fill="FFFF00"/>
          </w:tcPr>
          <w:p w14:paraId="31C4CF3C" w14:textId="77777777" w:rsidR="005E6CA3" w:rsidRPr="00607173" w:rsidRDefault="005E6CA3" w:rsidP="00ED6735">
            <w:pPr>
              <w:rPr>
                <w:rFonts w:cstheme="minorHAnsi"/>
              </w:rPr>
            </w:pPr>
            <w:r w:rsidRPr="00607173">
              <w:rPr>
                <w:rFonts w:cstheme="minorHAnsi"/>
              </w:rPr>
              <w:t>500</w:t>
            </w:r>
          </w:p>
        </w:tc>
        <w:tc>
          <w:tcPr>
            <w:tcW w:w="5958" w:type="dxa"/>
            <w:vMerge w:val="restart"/>
          </w:tcPr>
          <w:p w14:paraId="664F0DA2" w14:textId="77777777" w:rsidR="005E6CA3" w:rsidRPr="00607173" w:rsidRDefault="005E6CA3" w:rsidP="00ED6735">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01CADBB8" w14:textId="2941AE1F"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5E5BC97B" w14:textId="77777777" w:rsidR="005E6CA3" w:rsidRPr="00607173" w:rsidRDefault="005E6CA3" w:rsidP="00ED6735">
            <w:pPr>
              <w:rPr>
                <w:rFonts w:cstheme="minorHAnsi"/>
              </w:rPr>
            </w:pPr>
            <w:r w:rsidRPr="00607173">
              <w:rPr>
                <w:rFonts w:cstheme="minorHAnsi"/>
              </w:rPr>
              <w:t>A21</w:t>
            </w:r>
          </w:p>
        </w:tc>
        <w:tc>
          <w:tcPr>
            <w:tcW w:w="5108" w:type="dxa"/>
            <w:tcBorders>
              <w:bottom w:val="dotted" w:sz="4" w:space="0" w:color="auto"/>
            </w:tcBorders>
          </w:tcPr>
          <w:p w14:paraId="024D50E7" w14:textId="77777777" w:rsidR="005E6CA3" w:rsidRPr="00607173" w:rsidRDefault="005E6CA3" w:rsidP="00ED6735">
            <w:pPr>
              <w:rPr>
                <w:rFonts w:cstheme="minorHAnsi"/>
              </w:rPr>
            </w:pPr>
            <w:r w:rsidRPr="00607173">
              <w:rPr>
                <w:rFonts w:cstheme="minorHAnsi"/>
              </w:rPr>
              <w:t>Cluster: Ablehnung auf Summenebene</w:t>
            </w:r>
          </w:p>
          <w:p w14:paraId="6B255088" w14:textId="77777777" w:rsidR="005E6CA3" w:rsidRPr="00607173" w:rsidRDefault="005E6CA3" w:rsidP="00ED6735">
            <w:pPr>
              <w:rPr>
                <w:rFonts w:cstheme="minorHAnsi"/>
              </w:rPr>
            </w:pPr>
            <w:r w:rsidRPr="00607173">
              <w:rPr>
                <w:rFonts w:cstheme="minorHAnsi"/>
              </w:rPr>
              <w:t>Erwartete Position nicht vorhanden</w:t>
            </w:r>
          </w:p>
          <w:p w14:paraId="118F6E78" w14:textId="77777777" w:rsidR="005E6CA3" w:rsidRPr="00607173" w:rsidRDefault="005E6CA3" w:rsidP="00ED6735">
            <w:pPr>
              <w:rPr>
                <w:rFonts w:cstheme="minorHAnsi"/>
              </w:rPr>
            </w:pPr>
            <w:r w:rsidRPr="00607173">
              <w:rPr>
                <w:rFonts w:cstheme="minorHAnsi"/>
              </w:rPr>
              <w:t>Hinweis: Die nicht enthaltenen Positionen aus dem Angebot sind unter Angabe der Positionsnummer aus dem bestätigten Angebot zu nennen.</w:t>
            </w:r>
          </w:p>
        </w:tc>
      </w:tr>
      <w:tr w:rsidR="005E6CA3" w:rsidRPr="00607173" w14:paraId="2213B3DA" w14:textId="77777777" w:rsidTr="00513F98">
        <w:trPr>
          <w:trHeight w:val="398"/>
        </w:trPr>
        <w:tc>
          <w:tcPr>
            <w:tcW w:w="703" w:type="dxa"/>
            <w:vMerge/>
          </w:tcPr>
          <w:p w14:paraId="419E053F" w14:textId="77777777" w:rsidR="005E6CA3" w:rsidRPr="00607173" w:rsidRDefault="005E6CA3" w:rsidP="00ED6735">
            <w:pPr>
              <w:rPr>
                <w:rFonts w:cstheme="minorHAnsi"/>
              </w:rPr>
            </w:pPr>
          </w:p>
        </w:tc>
        <w:tc>
          <w:tcPr>
            <w:tcW w:w="5958" w:type="dxa"/>
            <w:vMerge/>
          </w:tcPr>
          <w:p w14:paraId="663C2790" w14:textId="77777777" w:rsidR="005E6CA3" w:rsidRPr="00607173" w:rsidRDefault="005E6CA3" w:rsidP="00ED6735">
            <w:pPr>
              <w:rPr>
                <w:rFonts w:cstheme="minorHAnsi"/>
              </w:rPr>
            </w:pPr>
          </w:p>
        </w:tc>
        <w:tc>
          <w:tcPr>
            <w:tcW w:w="1699" w:type="dxa"/>
            <w:tcBorders>
              <w:top w:val="dotted" w:sz="4" w:space="0" w:color="auto"/>
            </w:tcBorders>
          </w:tcPr>
          <w:p w14:paraId="2CC6ABCF" w14:textId="398D6350"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5CB9FEA3" w14:textId="77777777" w:rsidR="005E6CA3" w:rsidRPr="00607173" w:rsidRDefault="005E6CA3" w:rsidP="00ED6735">
            <w:pPr>
              <w:rPr>
                <w:rFonts w:cstheme="minorHAnsi"/>
              </w:rPr>
            </w:pPr>
          </w:p>
        </w:tc>
        <w:tc>
          <w:tcPr>
            <w:tcW w:w="5108" w:type="dxa"/>
            <w:tcBorders>
              <w:top w:val="dotted" w:sz="4" w:space="0" w:color="auto"/>
            </w:tcBorders>
          </w:tcPr>
          <w:p w14:paraId="666A9645" w14:textId="77777777" w:rsidR="005E6CA3" w:rsidRPr="00607173" w:rsidRDefault="005E6CA3" w:rsidP="00ED6735">
            <w:pPr>
              <w:rPr>
                <w:rFonts w:cstheme="minorHAnsi"/>
              </w:rPr>
            </w:pPr>
          </w:p>
        </w:tc>
      </w:tr>
      <w:tr w:rsidR="005E6CA3" w:rsidRPr="00607173" w14:paraId="14A975D1" w14:textId="77777777" w:rsidTr="00513F98">
        <w:trPr>
          <w:trHeight w:val="398"/>
        </w:trPr>
        <w:tc>
          <w:tcPr>
            <w:tcW w:w="14397" w:type="dxa"/>
            <w:gridSpan w:val="5"/>
            <w:shd w:val="clear" w:color="auto" w:fill="FFFF00"/>
          </w:tcPr>
          <w:p w14:paraId="68E7836A" w14:textId="77777777" w:rsidR="005E6CA3" w:rsidRPr="00607173" w:rsidRDefault="005E6CA3" w:rsidP="00ED6735">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bl>
    <w:p w14:paraId="45806AB3"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2F46062E" w14:textId="77777777" w:rsidTr="00513F98">
        <w:trPr>
          <w:trHeight w:val="398"/>
        </w:trPr>
        <w:tc>
          <w:tcPr>
            <w:tcW w:w="703" w:type="dxa"/>
            <w:vMerge w:val="restart"/>
            <w:shd w:val="clear" w:color="auto" w:fill="FFFF00"/>
          </w:tcPr>
          <w:p w14:paraId="44199384" w14:textId="2FFAD9C0" w:rsidR="005E6CA3" w:rsidRPr="00607173" w:rsidRDefault="005E6CA3" w:rsidP="00ED6735">
            <w:pPr>
              <w:rPr>
                <w:rFonts w:cstheme="minorHAnsi"/>
              </w:rPr>
            </w:pPr>
            <w:r w:rsidRPr="00607173">
              <w:rPr>
                <w:rFonts w:cstheme="minorHAnsi"/>
              </w:rPr>
              <w:lastRenderedPageBreak/>
              <w:t>510</w:t>
            </w:r>
          </w:p>
        </w:tc>
        <w:tc>
          <w:tcPr>
            <w:tcW w:w="5958" w:type="dxa"/>
            <w:vMerge w:val="restart"/>
          </w:tcPr>
          <w:p w14:paraId="243CF876" w14:textId="77777777" w:rsidR="005E6CA3" w:rsidRPr="00607173" w:rsidRDefault="005E6CA3" w:rsidP="00ED6735">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5214819C" w14:textId="114F7163"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77BD2718" w14:textId="77777777" w:rsidR="005E6CA3" w:rsidRPr="00607173" w:rsidRDefault="005E6CA3" w:rsidP="00ED6735">
            <w:pPr>
              <w:rPr>
                <w:rFonts w:cstheme="minorHAnsi"/>
              </w:rPr>
            </w:pPr>
            <w:r w:rsidRPr="00607173">
              <w:rPr>
                <w:rFonts w:cstheme="minorHAnsi"/>
              </w:rPr>
              <w:t>A22</w:t>
            </w:r>
          </w:p>
        </w:tc>
        <w:tc>
          <w:tcPr>
            <w:tcW w:w="5108" w:type="dxa"/>
            <w:tcBorders>
              <w:bottom w:val="dotted" w:sz="4" w:space="0" w:color="auto"/>
            </w:tcBorders>
          </w:tcPr>
          <w:p w14:paraId="2E91B35D" w14:textId="77777777" w:rsidR="005E6CA3" w:rsidRPr="00607173" w:rsidRDefault="005E6CA3" w:rsidP="00ED6735">
            <w:pPr>
              <w:rPr>
                <w:rFonts w:cstheme="minorHAnsi"/>
              </w:rPr>
            </w:pPr>
            <w:r w:rsidRPr="00607173">
              <w:rPr>
                <w:rFonts w:cstheme="minorHAnsi"/>
              </w:rPr>
              <w:t>Cluster: Ablehnung auf Summenebene</w:t>
            </w:r>
          </w:p>
          <w:p w14:paraId="269AC324" w14:textId="555C88D6" w:rsidR="005E6CA3" w:rsidRPr="00607173" w:rsidRDefault="005E6CA3" w:rsidP="00ED6735">
            <w:pPr>
              <w:rPr>
                <w:rFonts w:cstheme="minorHAnsi"/>
              </w:rPr>
            </w:pPr>
            <w:r w:rsidRPr="00607173">
              <w:rPr>
                <w:rFonts w:cstheme="minorHAnsi"/>
              </w:rPr>
              <w:t xml:space="preserve">Genannte </w:t>
            </w:r>
            <w:r w:rsidR="00561807" w:rsidRPr="00607173">
              <w:rPr>
                <w:rFonts w:cstheme="minorHAnsi"/>
              </w:rPr>
              <w:t xml:space="preserve">Besteuerungsgrundlage </w:t>
            </w:r>
            <w:r w:rsidRPr="00607173">
              <w:rPr>
                <w:rFonts w:cstheme="minorHAnsi"/>
              </w:rPr>
              <w:t>passt nicht zu der Summe</w:t>
            </w:r>
            <w:r w:rsidR="00561807" w:rsidRPr="00607173">
              <w:rPr>
                <w:rFonts w:cstheme="minorHAnsi"/>
              </w:rPr>
              <w:t xml:space="preserve"> </w:t>
            </w:r>
            <w:r w:rsidRPr="00607173">
              <w:rPr>
                <w:rFonts w:cstheme="minorHAnsi"/>
              </w:rPr>
              <w:t>der Einzelpositionen des Steuersatzes.</w:t>
            </w:r>
          </w:p>
          <w:p w14:paraId="1A3CF314" w14:textId="77777777" w:rsidR="005E6CA3" w:rsidRPr="00607173" w:rsidRDefault="005E6CA3" w:rsidP="00ED6735">
            <w:pPr>
              <w:rPr>
                <w:rFonts w:cstheme="minorHAnsi"/>
              </w:rPr>
            </w:pPr>
            <w:r w:rsidRPr="00607173">
              <w:rPr>
                <w:rFonts w:cstheme="minorHAnsi"/>
              </w:rPr>
              <w:t>Hinweis: Es ist der Steuersatz (aus DE5278) und die Steuerkategorie (aus DE5305) des SG52 TAX zu nennen.</w:t>
            </w:r>
          </w:p>
        </w:tc>
      </w:tr>
      <w:tr w:rsidR="005E6CA3" w:rsidRPr="00607173" w14:paraId="1BBD6571" w14:textId="77777777" w:rsidTr="00513F98">
        <w:trPr>
          <w:trHeight w:val="397"/>
        </w:trPr>
        <w:tc>
          <w:tcPr>
            <w:tcW w:w="703" w:type="dxa"/>
            <w:vMerge/>
          </w:tcPr>
          <w:p w14:paraId="2C67EA3B" w14:textId="77777777" w:rsidR="005E6CA3" w:rsidRPr="00607173" w:rsidRDefault="005E6CA3" w:rsidP="00ED6735">
            <w:pPr>
              <w:rPr>
                <w:rFonts w:cstheme="minorHAnsi"/>
              </w:rPr>
            </w:pPr>
          </w:p>
        </w:tc>
        <w:tc>
          <w:tcPr>
            <w:tcW w:w="5958" w:type="dxa"/>
            <w:vMerge/>
          </w:tcPr>
          <w:p w14:paraId="299192E8"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50BD8DF8" w14:textId="18F079B2"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12FC4C12"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73FF145F" w14:textId="77777777" w:rsidR="005E6CA3" w:rsidRPr="00607173" w:rsidRDefault="005E6CA3" w:rsidP="00ED6735">
            <w:pPr>
              <w:rPr>
                <w:rFonts w:cstheme="minorHAnsi"/>
              </w:rPr>
            </w:pPr>
          </w:p>
        </w:tc>
      </w:tr>
      <w:tr w:rsidR="005E6CA3" w:rsidRPr="00607173" w14:paraId="546B0E07" w14:textId="77777777" w:rsidTr="00513F98">
        <w:tc>
          <w:tcPr>
            <w:tcW w:w="703" w:type="dxa"/>
            <w:vMerge w:val="restart"/>
            <w:shd w:val="clear" w:color="auto" w:fill="FFFF00"/>
          </w:tcPr>
          <w:p w14:paraId="4BE96D4D" w14:textId="77777777" w:rsidR="005E6CA3" w:rsidRPr="00607173" w:rsidRDefault="005E6CA3" w:rsidP="00ED6735">
            <w:pPr>
              <w:rPr>
                <w:rFonts w:cstheme="minorHAnsi"/>
              </w:rPr>
            </w:pPr>
            <w:r w:rsidRPr="00607173">
              <w:rPr>
                <w:rFonts w:cstheme="minorHAnsi"/>
              </w:rPr>
              <w:t>520</w:t>
            </w:r>
          </w:p>
        </w:tc>
        <w:tc>
          <w:tcPr>
            <w:tcW w:w="5958" w:type="dxa"/>
            <w:vMerge w:val="restart"/>
          </w:tcPr>
          <w:p w14:paraId="5513073A" w14:textId="1D4ECF92" w:rsidR="005E6CA3" w:rsidRPr="00607173" w:rsidRDefault="0065474D" w:rsidP="00ED6735">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56091742" w14:textId="3581FABA"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35CE1AFD" w14:textId="77777777" w:rsidR="005E6CA3" w:rsidRPr="00607173" w:rsidRDefault="005E6CA3" w:rsidP="00ED6735">
            <w:pPr>
              <w:rPr>
                <w:rFonts w:cstheme="minorHAnsi"/>
              </w:rPr>
            </w:pPr>
            <w:r w:rsidRPr="00607173">
              <w:rPr>
                <w:rFonts w:cstheme="minorHAnsi"/>
              </w:rPr>
              <w:t>A23</w:t>
            </w:r>
          </w:p>
        </w:tc>
        <w:tc>
          <w:tcPr>
            <w:tcW w:w="5108" w:type="dxa"/>
            <w:tcBorders>
              <w:left w:val="single" w:sz="4" w:space="0" w:color="auto"/>
              <w:bottom w:val="dotted" w:sz="4" w:space="0" w:color="auto"/>
            </w:tcBorders>
          </w:tcPr>
          <w:p w14:paraId="3EEE37D9" w14:textId="77777777" w:rsidR="005E6CA3" w:rsidRPr="00607173" w:rsidRDefault="005E6CA3" w:rsidP="00ED6735">
            <w:pPr>
              <w:rPr>
                <w:rFonts w:cstheme="minorHAnsi"/>
              </w:rPr>
            </w:pPr>
            <w:r w:rsidRPr="00607173">
              <w:rPr>
                <w:rFonts w:cstheme="minorHAnsi"/>
              </w:rPr>
              <w:t xml:space="preserve">Cluster: Ablehnung auf Summenebene </w:t>
            </w:r>
          </w:p>
          <w:p w14:paraId="53E154CD" w14:textId="7A3E8E05" w:rsidR="005E6CA3" w:rsidRPr="00607173" w:rsidRDefault="002471B3" w:rsidP="00ED6735">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067F1591" w14:textId="77777777" w:rsidR="005E6CA3" w:rsidRPr="00607173" w:rsidRDefault="005E6CA3" w:rsidP="00ED6735">
            <w:pPr>
              <w:rPr>
                <w:rFonts w:cstheme="minorHAnsi"/>
              </w:rPr>
            </w:pPr>
            <w:r w:rsidRPr="00607173">
              <w:rPr>
                <w:rFonts w:cstheme="minorHAnsi"/>
              </w:rPr>
              <w:t>Hinweis: Es ist der Steuersatz (aus DE5278) und die Steuerkategorie (aus DE5305) des SG52 TAX zu nennen.</w:t>
            </w:r>
          </w:p>
        </w:tc>
      </w:tr>
      <w:tr w:rsidR="005E6CA3" w:rsidRPr="00607173" w14:paraId="23A2F0BD" w14:textId="77777777" w:rsidTr="00513F98">
        <w:tc>
          <w:tcPr>
            <w:tcW w:w="703" w:type="dxa"/>
            <w:vMerge/>
          </w:tcPr>
          <w:p w14:paraId="2A05FEC8" w14:textId="77777777" w:rsidR="005E6CA3" w:rsidRPr="00607173" w:rsidRDefault="005E6CA3" w:rsidP="00ED6735">
            <w:pPr>
              <w:rPr>
                <w:rFonts w:cstheme="minorHAnsi"/>
              </w:rPr>
            </w:pPr>
          </w:p>
        </w:tc>
        <w:tc>
          <w:tcPr>
            <w:tcW w:w="5958" w:type="dxa"/>
            <w:vMerge/>
          </w:tcPr>
          <w:p w14:paraId="430C0923" w14:textId="77777777" w:rsidR="005E6CA3" w:rsidRPr="00607173" w:rsidRDefault="005E6CA3" w:rsidP="00ED6735">
            <w:pPr>
              <w:rPr>
                <w:rFonts w:cstheme="minorHAnsi"/>
              </w:rPr>
            </w:pPr>
          </w:p>
        </w:tc>
        <w:tc>
          <w:tcPr>
            <w:tcW w:w="1699" w:type="dxa"/>
            <w:tcBorders>
              <w:top w:val="dotted" w:sz="4" w:space="0" w:color="auto"/>
              <w:right w:val="single" w:sz="4" w:space="0" w:color="auto"/>
            </w:tcBorders>
          </w:tcPr>
          <w:p w14:paraId="3FC74C52" w14:textId="7FE0D0A3"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5BC7C000" w14:textId="77777777" w:rsidR="005E6CA3" w:rsidRPr="00607173" w:rsidRDefault="005E6CA3" w:rsidP="00ED6735">
            <w:pPr>
              <w:rPr>
                <w:rFonts w:cstheme="minorHAnsi"/>
              </w:rPr>
            </w:pPr>
          </w:p>
        </w:tc>
        <w:tc>
          <w:tcPr>
            <w:tcW w:w="5108" w:type="dxa"/>
            <w:tcBorders>
              <w:top w:val="dotted" w:sz="4" w:space="0" w:color="auto"/>
              <w:left w:val="single" w:sz="4" w:space="0" w:color="auto"/>
            </w:tcBorders>
          </w:tcPr>
          <w:p w14:paraId="191DB484" w14:textId="77777777" w:rsidR="005E6CA3" w:rsidRPr="00607173" w:rsidRDefault="005E6CA3" w:rsidP="00ED6735">
            <w:pPr>
              <w:rPr>
                <w:rFonts w:cstheme="minorHAnsi"/>
              </w:rPr>
            </w:pPr>
          </w:p>
        </w:tc>
      </w:tr>
      <w:tr w:rsidR="005E6CA3" w:rsidRPr="00607173" w14:paraId="48239DAB" w14:textId="77777777" w:rsidTr="00513F98">
        <w:tc>
          <w:tcPr>
            <w:tcW w:w="703" w:type="dxa"/>
            <w:vMerge w:val="restart"/>
            <w:shd w:val="clear" w:color="auto" w:fill="FFFF00"/>
          </w:tcPr>
          <w:p w14:paraId="3CFA52C2" w14:textId="77777777" w:rsidR="005E6CA3" w:rsidRPr="00607173" w:rsidRDefault="005E6CA3" w:rsidP="00ED6735">
            <w:pPr>
              <w:rPr>
                <w:rFonts w:cstheme="minorHAnsi"/>
              </w:rPr>
            </w:pPr>
            <w:r w:rsidRPr="00607173">
              <w:rPr>
                <w:rFonts w:cstheme="minorHAnsi"/>
              </w:rPr>
              <w:t>530</w:t>
            </w:r>
          </w:p>
        </w:tc>
        <w:tc>
          <w:tcPr>
            <w:tcW w:w="5958" w:type="dxa"/>
            <w:vMerge w:val="restart"/>
          </w:tcPr>
          <w:p w14:paraId="6A45BCFB" w14:textId="77777777" w:rsidR="005E6CA3" w:rsidRPr="00607173" w:rsidRDefault="005E6CA3" w:rsidP="00ED6735">
            <w:pPr>
              <w:rPr>
                <w:rFonts w:cstheme="minorHAnsi"/>
              </w:rPr>
            </w:pPr>
            <w:r w:rsidRPr="00607173">
              <w:rPr>
                <w:rFonts w:cstheme="minorHAnsi"/>
              </w:rPr>
              <w:t>Sind noch weitere Steuersätze zu prüfen?</w:t>
            </w:r>
          </w:p>
        </w:tc>
        <w:tc>
          <w:tcPr>
            <w:tcW w:w="1699" w:type="dxa"/>
            <w:tcBorders>
              <w:bottom w:val="dotted" w:sz="4" w:space="0" w:color="auto"/>
            </w:tcBorders>
          </w:tcPr>
          <w:p w14:paraId="106FE797" w14:textId="157E347D"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30144FBE" w14:textId="77777777" w:rsidR="005E6CA3" w:rsidRPr="00607173" w:rsidRDefault="005E6CA3" w:rsidP="00ED6735">
            <w:pPr>
              <w:rPr>
                <w:rFonts w:cstheme="minorHAnsi"/>
              </w:rPr>
            </w:pPr>
          </w:p>
        </w:tc>
        <w:tc>
          <w:tcPr>
            <w:tcW w:w="5108" w:type="dxa"/>
            <w:tcBorders>
              <w:bottom w:val="dotted" w:sz="4" w:space="0" w:color="auto"/>
            </w:tcBorders>
          </w:tcPr>
          <w:p w14:paraId="1643F53B" w14:textId="77777777" w:rsidR="005E6CA3" w:rsidRPr="00607173" w:rsidRDefault="005E6CA3" w:rsidP="00ED6735">
            <w:pPr>
              <w:rPr>
                <w:rFonts w:cstheme="minorHAnsi"/>
              </w:rPr>
            </w:pPr>
          </w:p>
        </w:tc>
      </w:tr>
      <w:tr w:rsidR="005E6CA3" w:rsidRPr="00607173" w14:paraId="673BE69B" w14:textId="77777777" w:rsidTr="00513F98">
        <w:tc>
          <w:tcPr>
            <w:tcW w:w="703" w:type="dxa"/>
            <w:vMerge/>
          </w:tcPr>
          <w:p w14:paraId="19647CAB" w14:textId="77777777" w:rsidR="005E6CA3" w:rsidRPr="00607173" w:rsidRDefault="005E6CA3" w:rsidP="00ED6735">
            <w:pPr>
              <w:rPr>
                <w:rFonts w:cstheme="minorHAnsi"/>
              </w:rPr>
            </w:pPr>
          </w:p>
        </w:tc>
        <w:tc>
          <w:tcPr>
            <w:tcW w:w="5958" w:type="dxa"/>
            <w:vMerge/>
          </w:tcPr>
          <w:p w14:paraId="3F0F73E7" w14:textId="77777777" w:rsidR="005E6CA3" w:rsidRPr="00607173" w:rsidRDefault="005E6CA3" w:rsidP="00ED6735">
            <w:pPr>
              <w:rPr>
                <w:rFonts w:cstheme="minorHAnsi"/>
              </w:rPr>
            </w:pPr>
          </w:p>
        </w:tc>
        <w:tc>
          <w:tcPr>
            <w:tcW w:w="1699" w:type="dxa"/>
            <w:tcBorders>
              <w:top w:val="dotted" w:sz="4" w:space="0" w:color="auto"/>
            </w:tcBorders>
          </w:tcPr>
          <w:p w14:paraId="4EDE3F35" w14:textId="78C49BFF"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3F2BA95F" w14:textId="77777777" w:rsidR="005E6CA3" w:rsidRPr="00607173" w:rsidRDefault="005E6CA3" w:rsidP="00ED6735">
            <w:pPr>
              <w:rPr>
                <w:rFonts w:cstheme="minorHAnsi"/>
              </w:rPr>
            </w:pPr>
          </w:p>
        </w:tc>
        <w:tc>
          <w:tcPr>
            <w:tcW w:w="5108" w:type="dxa"/>
            <w:tcBorders>
              <w:top w:val="dotted" w:sz="4" w:space="0" w:color="auto"/>
            </w:tcBorders>
          </w:tcPr>
          <w:p w14:paraId="090D888B" w14:textId="77777777" w:rsidR="005E6CA3" w:rsidRPr="00607173" w:rsidRDefault="005E6CA3" w:rsidP="00ED6735">
            <w:pPr>
              <w:rPr>
                <w:rFonts w:cstheme="minorHAnsi"/>
              </w:rPr>
            </w:pPr>
          </w:p>
        </w:tc>
      </w:tr>
    </w:tbl>
    <w:p w14:paraId="1DB5A0D8" w14:textId="77777777" w:rsidR="00626516" w:rsidRPr="00607173" w:rsidRDefault="00626516">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6002497F" w14:textId="77777777" w:rsidTr="00513F98">
        <w:tc>
          <w:tcPr>
            <w:tcW w:w="703" w:type="dxa"/>
            <w:vMerge w:val="restart"/>
            <w:shd w:val="clear" w:color="auto" w:fill="FFFF00"/>
          </w:tcPr>
          <w:p w14:paraId="000AA54D" w14:textId="5720BB13" w:rsidR="005E6CA3" w:rsidRPr="00607173" w:rsidRDefault="005E6CA3" w:rsidP="00ED6735">
            <w:pPr>
              <w:rPr>
                <w:rFonts w:cstheme="minorHAnsi"/>
              </w:rPr>
            </w:pPr>
            <w:r w:rsidRPr="00607173">
              <w:rPr>
                <w:rFonts w:cstheme="minorHAnsi"/>
              </w:rPr>
              <w:lastRenderedPageBreak/>
              <w:t>540</w:t>
            </w:r>
          </w:p>
        </w:tc>
        <w:tc>
          <w:tcPr>
            <w:tcW w:w="5958" w:type="dxa"/>
            <w:vMerge w:val="restart"/>
          </w:tcPr>
          <w:p w14:paraId="3374180C" w14:textId="77777777" w:rsidR="005E6CA3" w:rsidRPr="00607173" w:rsidRDefault="005E6CA3" w:rsidP="00ED6735">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07CB4A1F" w14:textId="32033899"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1CE74C7F" w14:textId="77777777" w:rsidR="005E6CA3" w:rsidRPr="00607173" w:rsidRDefault="005E6CA3" w:rsidP="00ED6735">
            <w:pPr>
              <w:rPr>
                <w:rFonts w:cstheme="minorHAnsi"/>
              </w:rPr>
            </w:pPr>
            <w:r w:rsidRPr="00607173">
              <w:rPr>
                <w:rFonts w:cstheme="minorHAnsi"/>
              </w:rPr>
              <w:t>A24</w:t>
            </w:r>
          </w:p>
        </w:tc>
        <w:tc>
          <w:tcPr>
            <w:tcW w:w="5108" w:type="dxa"/>
            <w:tcBorders>
              <w:bottom w:val="dotted" w:sz="4" w:space="0" w:color="auto"/>
            </w:tcBorders>
          </w:tcPr>
          <w:p w14:paraId="706E77AE" w14:textId="77777777" w:rsidR="005E6CA3" w:rsidRPr="00607173" w:rsidRDefault="005E6CA3" w:rsidP="00ED6735">
            <w:pPr>
              <w:rPr>
                <w:rFonts w:cstheme="minorHAnsi"/>
              </w:rPr>
            </w:pPr>
            <w:r w:rsidRPr="00607173">
              <w:rPr>
                <w:rFonts w:cstheme="minorHAnsi"/>
              </w:rPr>
              <w:t>Cluster: Ablehnung auf Summenebene</w:t>
            </w:r>
          </w:p>
          <w:p w14:paraId="58F23C5B" w14:textId="77777777" w:rsidR="005E6CA3" w:rsidRPr="00607173" w:rsidRDefault="005E6CA3" w:rsidP="00ED6735">
            <w:pPr>
              <w:rPr>
                <w:rFonts w:cstheme="minorHAnsi"/>
              </w:rPr>
            </w:pPr>
            <w:r w:rsidRPr="00607173">
              <w:rPr>
                <w:rFonts w:cstheme="minorHAnsi"/>
              </w:rPr>
              <w:t>Rechnungsbetrag (Besteuerungsgrundlage inklusive Steuerbetrag) der Summe ist nicht korrekt.</w:t>
            </w:r>
          </w:p>
        </w:tc>
      </w:tr>
      <w:tr w:rsidR="005E6CA3" w:rsidRPr="00607173" w14:paraId="676DE7D0" w14:textId="77777777" w:rsidTr="00513F98">
        <w:tc>
          <w:tcPr>
            <w:tcW w:w="703" w:type="dxa"/>
            <w:vMerge/>
          </w:tcPr>
          <w:p w14:paraId="52CA7031" w14:textId="77777777" w:rsidR="005E6CA3" w:rsidRPr="00607173" w:rsidRDefault="005E6CA3" w:rsidP="00ED6735">
            <w:pPr>
              <w:rPr>
                <w:rFonts w:cstheme="minorHAnsi"/>
              </w:rPr>
            </w:pPr>
          </w:p>
        </w:tc>
        <w:tc>
          <w:tcPr>
            <w:tcW w:w="5958" w:type="dxa"/>
            <w:vMerge/>
          </w:tcPr>
          <w:p w14:paraId="3B3EE696" w14:textId="77777777" w:rsidR="005E6CA3" w:rsidRPr="00607173" w:rsidRDefault="005E6CA3" w:rsidP="00ED6735">
            <w:pPr>
              <w:rPr>
                <w:rFonts w:cstheme="minorHAnsi"/>
              </w:rPr>
            </w:pPr>
          </w:p>
        </w:tc>
        <w:tc>
          <w:tcPr>
            <w:tcW w:w="1699" w:type="dxa"/>
            <w:tcBorders>
              <w:top w:val="dotted" w:sz="4" w:space="0" w:color="auto"/>
            </w:tcBorders>
          </w:tcPr>
          <w:p w14:paraId="7720D9B6" w14:textId="32D02C0E"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424D176C" w14:textId="77777777" w:rsidR="005E6CA3" w:rsidRPr="00607173" w:rsidRDefault="005E6CA3" w:rsidP="00ED6735">
            <w:pPr>
              <w:rPr>
                <w:rFonts w:cstheme="minorHAnsi"/>
              </w:rPr>
            </w:pPr>
          </w:p>
        </w:tc>
        <w:tc>
          <w:tcPr>
            <w:tcW w:w="5108" w:type="dxa"/>
            <w:tcBorders>
              <w:top w:val="dotted" w:sz="4" w:space="0" w:color="auto"/>
            </w:tcBorders>
          </w:tcPr>
          <w:p w14:paraId="22887143" w14:textId="77777777" w:rsidR="005E6CA3" w:rsidRPr="00607173" w:rsidRDefault="005E6CA3" w:rsidP="00ED6735">
            <w:pPr>
              <w:rPr>
                <w:rFonts w:cstheme="minorHAnsi"/>
              </w:rPr>
            </w:pPr>
          </w:p>
        </w:tc>
      </w:tr>
      <w:tr w:rsidR="005E6CA3" w:rsidRPr="00607173" w14:paraId="6D4A949E" w14:textId="77777777" w:rsidTr="00513F98">
        <w:tc>
          <w:tcPr>
            <w:tcW w:w="703" w:type="dxa"/>
            <w:vMerge w:val="restart"/>
            <w:shd w:val="clear" w:color="auto" w:fill="FFFF00"/>
          </w:tcPr>
          <w:p w14:paraId="7E62F38C" w14:textId="77777777" w:rsidR="005E6CA3" w:rsidRPr="00607173" w:rsidRDefault="005E6CA3" w:rsidP="00ED6735">
            <w:pPr>
              <w:rPr>
                <w:rFonts w:cstheme="minorHAnsi"/>
              </w:rPr>
            </w:pPr>
            <w:r w:rsidRPr="00607173">
              <w:rPr>
                <w:rFonts w:cstheme="minorHAnsi"/>
              </w:rPr>
              <w:t>550</w:t>
            </w:r>
          </w:p>
          <w:p w14:paraId="35262BA9" w14:textId="77777777" w:rsidR="005E6CA3" w:rsidRPr="00607173" w:rsidRDefault="005E6CA3" w:rsidP="00ED6735">
            <w:pPr>
              <w:rPr>
                <w:rFonts w:cstheme="minorHAnsi"/>
              </w:rPr>
            </w:pPr>
          </w:p>
        </w:tc>
        <w:tc>
          <w:tcPr>
            <w:tcW w:w="5958" w:type="dxa"/>
            <w:vMerge w:val="restart"/>
          </w:tcPr>
          <w:p w14:paraId="1465B828" w14:textId="77777777" w:rsidR="005E6CA3" w:rsidRPr="00607173" w:rsidRDefault="005E6CA3" w:rsidP="00ED6735">
            <w:pPr>
              <w:rPr>
                <w:rFonts w:cstheme="minorHAnsi"/>
              </w:rPr>
            </w:pPr>
            <w:r w:rsidRPr="00607173">
              <w:rPr>
                <w:rFonts w:cstheme="minorHAnsi"/>
              </w:rPr>
              <w:t>Ist ein zuvor nicht spezifizierter Fehler im Summenteil aufgetreten?</w:t>
            </w:r>
          </w:p>
          <w:p w14:paraId="1D568E21" w14:textId="77777777" w:rsidR="005E6CA3" w:rsidRPr="00607173" w:rsidRDefault="005E6CA3" w:rsidP="00ED6735">
            <w:pPr>
              <w:rPr>
                <w:rFonts w:cstheme="minorHAnsi"/>
              </w:rPr>
            </w:pPr>
          </w:p>
        </w:tc>
        <w:tc>
          <w:tcPr>
            <w:tcW w:w="1699" w:type="dxa"/>
            <w:tcBorders>
              <w:bottom w:val="dotted" w:sz="4" w:space="0" w:color="auto"/>
            </w:tcBorders>
          </w:tcPr>
          <w:p w14:paraId="1C97594A" w14:textId="10117BF0"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7549226D" w14:textId="77777777" w:rsidR="005E6CA3" w:rsidRPr="00607173" w:rsidRDefault="005E6CA3" w:rsidP="00ED6735">
            <w:pPr>
              <w:rPr>
                <w:rFonts w:cstheme="minorHAnsi"/>
              </w:rPr>
            </w:pPr>
            <w:r w:rsidRPr="00607173">
              <w:rPr>
                <w:rFonts w:cstheme="minorHAnsi"/>
              </w:rPr>
              <w:t>A96</w:t>
            </w:r>
          </w:p>
        </w:tc>
        <w:tc>
          <w:tcPr>
            <w:tcW w:w="5108" w:type="dxa"/>
            <w:tcBorders>
              <w:bottom w:val="dotted" w:sz="4" w:space="0" w:color="auto"/>
            </w:tcBorders>
          </w:tcPr>
          <w:p w14:paraId="11BAB8CB" w14:textId="77777777" w:rsidR="005E6CA3" w:rsidRPr="00607173" w:rsidRDefault="005E6CA3" w:rsidP="00ED6735">
            <w:pPr>
              <w:rPr>
                <w:rFonts w:cstheme="minorHAnsi"/>
              </w:rPr>
            </w:pPr>
            <w:r w:rsidRPr="00607173">
              <w:rPr>
                <w:rFonts w:cstheme="minorHAnsi"/>
              </w:rPr>
              <w:t>Cluster: Ablehnung auf Summenebene</w:t>
            </w:r>
          </w:p>
          <w:p w14:paraId="43500DB3" w14:textId="77777777" w:rsidR="005E6CA3" w:rsidRPr="00607173" w:rsidRDefault="005E6CA3" w:rsidP="00ED6735">
            <w:pPr>
              <w:rPr>
                <w:rFonts w:cstheme="minorHAnsi"/>
              </w:rPr>
            </w:pPr>
            <w:r w:rsidRPr="00607173">
              <w:rPr>
                <w:rFonts w:cstheme="minorHAnsi"/>
              </w:rPr>
              <w:t>Sonstiges</w:t>
            </w:r>
          </w:p>
          <w:p w14:paraId="712A7094" w14:textId="77777777" w:rsidR="005E6CA3" w:rsidRPr="00607173" w:rsidRDefault="005E6CA3" w:rsidP="00ED6735">
            <w:pPr>
              <w:rPr>
                <w:rFonts w:cstheme="minorHAnsi"/>
              </w:rPr>
            </w:pPr>
            <w:r w:rsidRPr="00607173">
              <w:rPr>
                <w:rFonts w:cstheme="minorHAnsi"/>
              </w:rPr>
              <w:t>Hinweis: Das identifizierte Problem ist in der Antwort zu beschreiben/benennen.</w:t>
            </w:r>
          </w:p>
          <w:p w14:paraId="042DD4D5" w14:textId="6C882AA9" w:rsidR="005E6CA3"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5E6CA3" w:rsidRPr="00607173" w14:paraId="42CF4249" w14:textId="77777777" w:rsidTr="00513F98">
        <w:tc>
          <w:tcPr>
            <w:tcW w:w="703" w:type="dxa"/>
            <w:vMerge/>
          </w:tcPr>
          <w:p w14:paraId="613455CD" w14:textId="77777777" w:rsidR="005E6CA3" w:rsidRPr="00607173" w:rsidRDefault="005E6CA3" w:rsidP="00ED6735">
            <w:pPr>
              <w:rPr>
                <w:rFonts w:cstheme="minorHAnsi"/>
              </w:rPr>
            </w:pPr>
          </w:p>
        </w:tc>
        <w:tc>
          <w:tcPr>
            <w:tcW w:w="5958" w:type="dxa"/>
            <w:vMerge/>
          </w:tcPr>
          <w:p w14:paraId="2FCC8299" w14:textId="77777777" w:rsidR="005E6CA3" w:rsidRPr="00607173" w:rsidRDefault="005E6CA3" w:rsidP="00ED6735">
            <w:pPr>
              <w:rPr>
                <w:rFonts w:cstheme="minorHAnsi"/>
              </w:rPr>
            </w:pPr>
          </w:p>
        </w:tc>
        <w:tc>
          <w:tcPr>
            <w:tcW w:w="1699" w:type="dxa"/>
            <w:tcBorders>
              <w:top w:val="dotted" w:sz="4" w:space="0" w:color="auto"/>
            </w:tcBorders>
          </w:tcPr>
          <w:p w14:paraId="53BAFB5A" w14:textId="01FFC4C2"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47498862" w14:textId="77777777" w:rsidR="005E6CA3" w:rsidRPr="00607173" w:rsidRDefault="005E6CA3" w:rsidP="00ED6735">
            <w:pPr>
              <w:rPr>
                <w:rFonts w:cstheme="minorHAnsi"/>
              </w:rPr>
            </w:pPr>
          </w:p>
        </w:tc>
        <w:tc>
          <w:tcPr>
            <w:tcW w:w="5108" w:type="dxa"/>
            <w:tcBorders>
              <w:top w:val="dotted" w:sz="4" w:space="0" w:color="auto"/>
            </w:tcBorders>
          </w:tcPr>
          <w:p w14:paraId="6B01E586" w14:textId="77777777" w:rsidR="005E6CA3" w:rsidRPr="00607173" w:rsidRDefault="005E6CA3" w:rsidP="00ED6735">
            <w:pPr>
              <w:rPr>
                <w:rFonts w:cstheme="minorHAnsi"/>
              </w:rPr>
            </w:pPr>
          </w:p>
        </w:tc>
      </w:tr>
      <w:tr w:rsidR="005E6CA3" w:rsidRPr="00607173" w14:paraId="56A5FACA" w14:textId="77777777" w:rsidTr="00513F98">
        <w:tc>
          <w:tcPr>
            <w:tcW w:w="703" w:type="dxa"/>
            <w:vMerge w:val="restart"/>
            <w:shd w:val="clear" w:color="auto" w:fill="FFFF00"/>
          </w:tcPr>
          <w:p w14:paraId="242EC70F" w14:textId="77777777" w:rsidR="005E6CA3" w:rsidRPr="00607173" w:rsidRDefault="005E6CA3" w:rsidP="00ED6735">
            <w:pPr>
              <w:rPr>
                <w:rFonts w:cstheme="minorHAnsi"/>
              </w:rPr>
            </w:pPr>
            <w:r w:rsidRPr="00607173">
              <w:rPr>
                <w:rFonts w:cstheme="minorHAnsi"/>
              </w:rPr>
              <w:t>560</w:t>
            </w:r>
          </w:p>
        </w:tc>
        <w:tc>
          <w:tcPr>
            <w:tcW w:w="5958" w:type="dxa"/>
            <w:vMerge w:val="restart"/>
          </w:tcPr>
          <w:p w14:paraId="31974A70" w14:textId="77777777" w:rsidR="005E6CA3" w:rsidRPr="00607173" w:rsidRDefault="005E6CA3" w:rsidP="00ED6735">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140F892D" w14:textId="4E20D750"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330E38B3" w14:textId="77777777" w:rsidR="005E6CA3" w:rsidRPr="00607173" w:rsidRDefault="005E6CA3" w:rsidP="00ED6735">
            <w:pPr>
              <w:rPr>
                <w:rFonts w:cstheme="minorHAnsi"/>
              </w:rPr>
            </w:pPr>
          </w:p>
        </w:tc>
        <w:tc>
          <w:tcPr>
            <w:tcW w:w="5108" w:type="dxa"/>
            <w:tcBorders>
              <w:bottom w:val="dotted" w:sz="4" w:space="0" w:color="auto"/>
            </w:tcBorders>
          </w:tcPr>
          <w:p w14:paraId="43A1EB17" w14:textId="77777777" w:rsidR="005E6CA3" w:rsidRPr="00607173" w:rsidRDefault="005E6CA3" w:rsidP="00ED6735">
            <w:pPr>
              <w:rPr>
                <w:rFonts w:cstheme="minorHAnsi"/>
              </w:rPr>
            </w:pPr>
            <w:r w:rsidRPr="00607173">
              <w:rPr>
                <w:rFonts w:cstheme="minorHAnsi"/>
              </w:rPr>
              <w:t>Cluster: Ablehnung auf Summenebene</w:t>
            </w:r>
          </w:p>
          <w:p w14:paraId="35C4B6CF" w14:textId="77777777" w:rsidR="005E6CA3" w:rsidRPr="00607173" w:rsidRDefault="005E6CA3" w:rsidP="00ED6735">
            <w:pPr>
              <w:rPr>
                <w:rFonts w:cstheme="minorHAnsi"/>
              </w:rPr>
            </w:pPr>
            <w:r w:rsidRPr="00607173">
              <w:rPr>
                <w:rFonts w:cstheme="minorHAnsi"/>
              </w:rPr>
              <w:t>Hinweis: Alle erkannten Antwortcodes aus der Summenebene sind zu übermitteln.</w:t>
            </w:r>
          </w:p>
        </w:tc>
      </w:tr>
      <w:tr w:rsidR="005E6CA3" w:rsidRPr="00607173" w14:paraId="086C21AF" w14:textId="77777777" w:rsidTr="00513F98">
        <w:tc>
          <w:tcPr>
            <w:tcW w:w="703" w:type="dxa"/>
            <w:vMerge/>
          </w:tcPr>
          <w:p w14:paraId="3892FE2F" w14:textId="77777777" w:rsidR="005E6CA3" w:rsidRPr="00607173" w:rsidRDefault="005E6CA3" w:rsidP="00ED6735">
            <w:pPr>
              <w:rPr>
                <w:rFonts w:cstheme="minorHAnsi"/>
              </w:rPr>
            </w:pPr>
          </w:p>
        </w:tc>
        <w:tc>
          <w:tcPr>
            <w:tcW w:w="5958" w:type="dxa"/>
            <w:vMerge/>
          </w:tcPr>
          <w:p w14:paraId="7A2E3301" w14:textId="77777777" w:rsidR="005E6CA3" w:rsidRPr="00607173" w:rsidRDefault="005E6CA3" w:rsidP="00ED6735">
            <w:pPr>
              <w:rPr>
                <w:rFonts w:cstheme="minorHAnsi"/>
              </w:rPr>
            </w:pPr>
          </w:p>
        </w:tc>
        <w:tc>
          <w:tcPr>
            <w:tcW w:w="1699" w:type="dxa"/>
            <w:tcBorders>
              <w:top w:val="dotted" w:sz="4" w:space="0" w:color="auto"/>
            </w:tcBorders>
          </w:tcPr>
          <w:p w14:paraId="596796B6" w14:textId="25DE35AA"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760DACF0" w14:textId="77777777" w:rsidR="005E6CA3" w:rsidRPr="00607173" w:rsidRDefault="005E6CA3" w:rsidP="00ED6735">
            <w:pPr>
              <w:rPr>
                <w:rFonts w:cstheme="minorHAnsi"/>
              </w:rPr>
            </w:pPr>
          </w:p>
        </w:tc>
        <w:tc>
          <w:tcPr>
            <w:tcW w:w="5108" w:type="dxa"/>
            <w:tcBorders>
              <w:top w:val="dotted" w:sz="4" w:space="0" w:color="auto"/>
            </w:tcBorders>
          </w:tcPr>
          <w:p w14:paraId="05B077D1" w14:textId="77777777" w:rsidR="005E6CA3" w:rsidRPr="00607173" w:rsidRDefault="005E6CA3" w:rsidP="00ED6735">
            <w:pPr>
              <w:rPr>
                <w:rFonts w:cstheme="minorHAnsi"/>
              </w:rPr>
            </w:pPr>
            <w:r w:rsidRPr="00607173">
              <w:rPr>
                <w:rFonts w:cstheme="minorHAnsi"/>
              </w:rPr>
              <w:t xml:space="preserve">Cluster: Zustimmung </w:t>
            </w:r>
          </w:p>
          <w:p w14:paraId="5DF12D85" w14:textId="77777777" w:rsidR="005E6CA3" w:rsidRPr="00607173" w:rsidRDefault="005E6CA3" w:rsidP="00ED6735">
            <w:pPr>
              <w:rPr>
                <w:rFonts w:cstheme="minorHAnsi"/>
              </w:rPr>
            </w:pPr>
            <w:r w:rsidRPr="00607173">
              <w:rPr>
                <w:rFonts w:cstheme="minorHAnsi"/>
              </w:rPr>
              <w:t>Zahlung der Rechnung avisieren und im Zahlungslauf berücksichtigen.</w:t>
            </w:r>
          </w:p>
        </w:tc>
      </w:tr>
    </w:tbl>
    <w:p w14:paraId="3754EC4C" w14:textId="129DE253" w:rsidR="00CA4FF3" w:rsidRPr="00607173" w:rsidRDefault="00CA4FF3" w:rsidP="005E6CA3">
      <w:pPr>
        <w:spacing w:after="200" w:line="276" w:lineRule="auto"/>
        <w:rPr>
          <w:rFonts w:cstheme="minorHAnsi"/>
        </w:rPr>
      </w:pPr>
    </w:p>
    <w:p w14:paraId="4E004DF6" w14:textId="77777777" w:rsidR="00CA4FF3" w:rsidRPr="00607173" w:rsidRDefault="00CA4FF3">
      <w:pPr>
        <w:spacing w:after="200" w:line="276" w:lineRule="auto"/>
        <w:rPr>
          <w:rFonts w:cstheme="minorHAnsi"/>
        </w:rPr>
      </w:pPr>
      <w:r w:rsidRPr="00607173">
        <w:rPr>
          <w:rFonts w:cstheme="minorHAnsi"/>
        </w:rPr>
        <w:br w:type="page"/>
      </w:r>
    </w:p>
    <w:p w14:paraId="4FFA0284" w14:textId="77777777" w:rsidR="005E6CA3" w:rsidRPr="00607173" w:rsidRDefault="005E6CA3" w:rsidP="005E6CA3">
      <w:pPr>
        <w:pStyle w:val="berschrift3"/>
        <w:rPr>
          <w:rFonts w:cstheme="minorHAnsi"/>
          <w:szCs w:val="24"/>
        </w:rPr>
      </w:pPr>
      <w:bookmarkStart w:id="320" w:name="_Toc124542936"/>
      <w:bookmarkStart w:id="321" w:name="_Toc232433322"/>
      <w:r w:rsidRPr="00607173">
        <w:rPr>
          <w:rFonts w:cstheme="minorHAnsi"/>
          <w:szCs w:val="24"/>
        </w:rPr>
        <w:lastRenderedPageBreak/>
        <w:t>E_0518_Prüfen, ob Antwort auf Stornierung erforderlich</w:t>
      </w:r>
      <w:bookmarkEnd w:id="320"/>
      <w:bookmarkEnd w:id="321"/>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5E6CA3" w:rsidRPr="00607173" w14:paraId="3DCBDB62" w14:textId="77777777" w:rsidTr="00513F98">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453F52CD" w14:textId="77777777" w:rsidR="005E6CA3" w:rsidRPr="00607173" w:rsidRDefault="005E6CA3" w:rsidP="00ED6735">
            <w:pPr>
              <w:rPr>
                <w:rFonts w:cstheme="minorHAnsi"/>
                <w:b/>
                <w:bCs/>
              </w:rPr>
            </w:pPr>
            <w:r w:rsidRPr="00607173">
              <w:rPr>
                <w:rFonts w:cstheme="minorHAnsi"/>
                <w:b/>
                <w:bCs/>
                <w:color w:val="C20000"/>
              </w:rPr>
              <w:t>Prüfende Rolle: NB</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29585BF0" w14:textId="77777777" w:rsidR="005E6CA3" w:rsidRPr="00607173" w:rsidRDefault="005E6CA3" w:rsidP="00ED6735">
            <w:pPr>
              <w:contextualSpacing/>
              <w:rPr>
                <w:rFonts w:cstheme="minorHAnsi"/>
                <w:b/>
                <w:bCs/>
              </w:rPr>
            </w:pPr>
          </w:p>
        </w:tc>
      </w:tr>
      <w:tr w:rsidR="005E6CA3" w:rsidRPr="00607173" w14:paraId="5FEDC301" w14:textId="77777777" w:rsidTr="00513F98">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50AC063B" w14:textId="77777777" w:rsidR="005E6CA3" w:rsidRPr="00607173" w:rsidRDefault="005E6CA3" w:rsidP="00ED6735">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7277F825" w14:textId="77777777" w:rsidR="005E6CA3" w:rsidRPr="00607173" w:rsidRDefault="005E6CA3" w:rsidP="00ED6735">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7F77A729" w14:textId="77777777" w:rsidR="005E6CA3" w:rsidRPr="00607173" w:rsidRDefault="005E6CA3" w:rsidP="00ED6735">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2C54DCB0" w14:textId="77777777" w:rsidR="005E6CA3" w:rsidRPr="00607173" w:rsidRDefault="005E6CA3" w:rsidP="00ED6735">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4EA30B1A" w14:textId="77777777" w:rsidR="005E6CA3" w:rsidRPr="00607173" w:rsidRDefault="005E6CA3" w:rsidP="00ED6735">
            <w:pPr>
              <w:contextualSpacing/>
              <w:rPr>
                <w:rFonts w:cstheme="minorHAnsi"/>
              </w:rPr>
            </w:pPr>
            <w:r w:rsidRPr="00607173">
              <w:rPr>
                <w:rFonts w:cstheme="minorHAnsi"/>
              </w:rPr>
              <w:t>Hinweis</w:t>
            </w:r>
          </w:p>
        </w:tc>
      </w:tr>
      <w:tr w:rsidR="005E6CA3" w:rsidRPr="00607173" w14:paraId="6484ECEF" w14:textId="77777777" w:rsidTr="00513F98">
        <w:tc>
          <w:tcPr>
            <w:tcW w:w="562" w:type="dxa"/>
            <w:vMerge w:val="restart"/>
            <w:tcBorders>
              <w:top w:val="single" w:sz="4" w:space="0" w:color="auto"/>
              <w:left w:val="single" w:sz="4" w:space="0" w:color="auto"/>
              <w:bottom w:val="single" w:sz="4" w:space="0" w:color="auto"/>
              <w:right w:val="single" w:sz="4" w:space="0" w:color="auto"/>
            </w:tcBorders>
            <w:hideMark/>
          </w:tcPr>
          <w:p w14:paraId="3F5EE00B" w14:textId="77777777" w:rsidR="005E6CA3" w:rsidRPr="00607173" w:rsidRDefault="005E6CA3" w:rsidP="00ED6735">
            <w:pPr>
              <w:rPr>
                <w:rFonts w:cstheme="minorHAnsi"/>
              </w:rPr>
            </w:pPr>
            <w:r w:rsidRPr="00607173">
              <w:rPr>
                <w:rFonts w:cstheme="minorHAnsi"/>
              </w:rPr>
              <w:t>10</w:t>
            </w:r>
          </w:p>
        </w:tc>
        <w:tc>
          <w:tcPr>
            <w:tcW w:w="6236" w:type="dxa"/>
            <w:vMerge w:val="restart"/>
            <w:tcBorders>
              <w:top w:val="single" w:sz="4" w:space="0" w:color="auto"/>
              <w:left w:val="single" w:sz="4" w:space="0" w:color="auto"/>
              <w:bottom w:val="single" w:sz="4" w:space="0" w:color="auto"/>
              <w:right w:val="single" w:sz="4" w:space="0" w:color="auto"/>
            </w:tcBorders>
          </w:tcPr>
          <w:p w14:paraId="046DB7CE" w14:textId="3F04A85E" w:rsidR="005E6CA3" w:rsidRPr="00607173" w:rsidRDefault="005E6CA3" w:rsidP="00F03415">
            <w:pPr>
              <w:rPr>
                <w:rFonts w:cstheme="minorHAnsi"/>
              </w:rPr>
            </w:pPr>
            <w:r w:rsidRPr="00607173">
              <w:rPr>
                <w:rFonts w:cstheme="minorHAnsi"/>
              </w:rPr>
              <w:t>Ist die zu stornierende Rechnung beim Empfänger bekannt?</w:t>
            </w:r>
          </w:p>
        </w:tc>
        <w:tc>
          <w:tcPr>
            <w:tcW w:w="1559" w:type="dxa"/>
            <w:tcBorders>
              <w:top w:val="single" w:sz="4" w:space="0" w:color="auto"/>
              <w:left w:val="single" w:sz="4" w:space="0" w:color="auto"/>
              <w:bottom w:val="dotted" w:sz="4" w:space="0" w:color="auto"/>
              <w:right w:val="single" w:sz="4" w:space="0" w:color="auto"/>
            </w:tcBorders>
            <w:hideMark/>
          </w:tcPr>
          <w:p w14:paraId="0031078C" w14:textId="77777777" w:rsidR="005E6CA3" w:rsidRPr="00607173" w:rsidRDefault="005E6CA3" w:rsidP="00ED6735">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73FB31B1" w14:textId="77777777" w:rsidR="005E6CA3" w:rsidRPr="00607173" w:rsidRDefault="005E6CA3" w:rsidP="00ED6735">
            <w:pPr>
              <w:rPr>
                <w:rFonts w:cstheme="minorHAnsi"/>
              </w:rPr>
            </w:pPr>
            <w:r w:rsidRPr="00607173">
              <w:rPr>
                <w:rFonts w:cstheme="minorHAnsi"/>
              </w:rPr>
              <w:t>A01</w:t>
            </w:r>
          </w:p>
        </w:tc>
        <w:tc>
          <w:tcPr>
            <w:tcW w:w="5102" w:type="dxa"/>
            <w:tcBorders>
              <w:top w:val="single" w:sz="4" w:space="0" w:color="auto"/>
              <w:left w:val="single" w:sz="4" w:space="0" w:color="auto"/>
              <w:bottom w:val="dotted" w:sz="4" w:space="0" w:color="auto"/>
              <w:right w:val="single" w:sz="4" w:space="0" w:color="auto"/>
            </w:tcBorders>
            <w:hideMark/>
          </w:tcPr>
          <w:p w14:paraId="06AE371C" w14:textId="77777777" w:rsidR="005E6CA3" w:rsidRPr="00607173" w:rsidRDefault="005E6CA3" w:rsidP="00ED6735">
            <w:pPr>
              <w:rPr>
                <w:rFonts w:cstheme="minorHAnsi"/>
              </w:rPr>
            </w:pPr>
            <w:r w:rsidRPr="00607173">
              <w:rPr>
                <w:rFonts w:cstheme="minorHAnsi"/>
              </w:rPr>
              <w:t>Die zu stornierende Rechnung ist nicht vorhanden.</w:t>
            </w:r>
          </w:p>
        </w:tc>
      </w:tr>
      <w:tr w:rsidR="005E6CA3" w:rsidRPr="00607173" w14:paraId="4ADCF1CA" w14:textId="77777777" w:rsidTr="00513F98">
        <w:tc>
          <w:tcPr>
            <w:tcW w:w="562" w:type="dxa"/>
            <w:vMerge/>
            <w:tcBorders>
              <w:top w:val="single" w:sz="4" w:space="0" w:color="auto"/>
              <w:left w:val="single" w:sz="4" w:space="0" w:color="auto"/>
              <w:bottom w:val="single" w:sz="4" w:space="0" w:color="auto"/>
              <w:right w:val="single" w:sz="4" w:space="0" w:color="auto"/>
            </w:tcBorders>
            <w:vAlign w:val="center"/>
            <w:hideMark/>
          </w:tcPr>
          <w:p w14:paraId="5A827CC4"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5AF95347"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29FCB019" w14:textId="79FDBA24"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A0763E" w:rsidRPr="00607173">
              <w:rPr>
                <w:rFonts w:cstheme="minorHAnsi"/>
              </w:rPr>
              <w:t>15</w:t>
            </w:r>
          </w:p>
        </w:tc>
        <w:tc>
          <w:tcPr>
            <w:tcW w:w="851" w:type="dxa"/>
            <w:tcBorders>
              <w:top w:val="dotted" w:sz="4" w:space="0" w:color="auto"/>
              <w:left w:val="single" w:sz="4" w:space="0" w:color="auto"/>
              <w:bottom w:val="single" w:sz="4" w:space="0" w:color="auto"/>
              <w:right w:val="single" w:sz="4" w:space="0" w:color="auto"/>
            </w:tcBorders>
          </w:tcPr>
          <w:p w14:paraId="5DFC78BC"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39B0B357" w14:textId="77777777" w:rsidR="005E6CA3" w:rsidRPr="00607173" w:rsidRDefault="005E6CA3" w:rsidP="00ED6735">
            <w:pPr>
              <w:rPr>
                <w:rFonts w:cstheme="minorHAnsi"/>
              </w:rPr>
            </w:pPr>
          </w:p>
        </w:tc>
      </w:tr>
      <w:tr w:rsidR="008E04E9" w:rsidRPr="00607173" w14:paraId="63C94DB8" w14:textId="77777777" w:rsidTr="00A0763E">
        <w:tc>
          <w:tcPr>
            <w:tcW w:w="562" w:type="dxa"/>
            <w:vMerge w:val="restart"/>
            <w:tcBorders>
              <w:top w:val="single" w:sz="4" w:space="0" w:color="auto"/>
              <w:left w:val="single" w:sz="4" w:space="0" w:color="auto"/>
              <w:bottom w:val="single" w:sz="4" w:space="0" w:color="auto"/>
              <w:right w:val="single" w:sz="4" w:space="0" w:color="auto"/>
            </w:tcBorders>
          </w:tcPr>
          <w:p w14:paraId="790D9B96" w14:textId="29ECFD6E" w:rsidR="008E04E9" w:rsidRPr="00607173" w:rsidRDefault="008E04E9" w:rsidP="008E04E9">
            <w:pPr>
              <w:rPr>
                <w:rFonts w:cstheme="minorHAnsi"/>
              </w:rPr>
            </w:pPr>
            <w:r w:rsidRPr="00607173">
              <w:rPr>
                <w:rFonts w:cstheme="minorHAnsi"/>
              </w:rPr>
              <w:t>15</w:t>
            </w:r>
          </w:p>
        </w:tc>
        <w:tc>
          <w:tcPr>
            <w:tcW w:w="6236" w:type="dxa"/>
            <w:vMerge w:val="restart"/>
            <w:tcBorders>
              <w:top w:val="single" w:sz="4" w:space="0" w:color="auto"/>
              <w:left w:val="single" w:sz="4" w:space="0" w:color="auto"/>
              <w:bottom w:val="single" w:sz="4" w:space="0" w:color="auto"/>
              <w:right w:val="single" w:sz="4" w:space="0" w:color="auto"/>
            </w:tcBorders>
          </w:tcPr>
          <w:p w14:paraId="1A16CCB2" w14:textId="4E817856" w:rsidR="008E04E9" w:rsidRPr="00607173" w:rsidRDefault="008E04E9" w:rsidP="008E04E9">
            <w:pPr>
              <w:rPr>
                <w:rFonts w:cstheme="minorHAnsi"/>
              </w:rPr>
            </w:pPr>
            <w:r w:rsidRPr="00607173">
              <w:rPr>
                <w:rFonts w:cstheme="minorHAnsi"/>
              </w:rPr>
              <w:t xml:space="preserve">Liegt vom Rechnungssteller die in dieser Rechnung </w:t>
            </w:r>
            <w:r w:rsidR="00D11993" w:rsidRPr="00607173">
              <w:rPr>
                <w:rFonts w:cstheme="minorHAnsi"/>
              </w:rPr>
              <w:t>verwendete Rechnungsnummer bereits vor?</w:t>
            </w:r>
          </w:p>
        </w:tc>
        <w:tc>
          <w:tcPr>
            <w:tcW w:w="1559" w:type="dxa"/>
            <w:tcBorders>
              <w:top w:val="single" w:sz="4" w:space="0" w:color="auto"/>
              <w:left w:val="single" w:sz="4" w:space="0" w:color="auto"/>
              <w:bottom w:val="dotted" w:sz="4" w:space="0" w:color="auto"/>
              <w:right w:val="single" w:sz="4" w:space="0" w:color="auto"/>
            </w:tcBorders>
          </w:tcPr>
          <w:p w14:paraId="77B77E3C" w14:textId="63979F2A" w:rsidR="008E04E9" w:rsidRPr="00607173" w:rsidRDefault="0098039C" w:rsidP="008E04E9">
            <w:pPr>
              <w:rPr>
                <w:rFonts w:cstheme="minorHAnsi"/>
              </w:rPr>
            </w:pPr>
            <w:r w:rsidRPr="00607173">
              <w:rPr>
                <w:rFonts w:cstheme="minorHAnsi"/>
              </w:rPr>
              <w:t>ja</w:t>
            </w:r>
          </w:p>
        </w:tc>
        <w:tc>
          <w:tcPr>
            <w:tcW w:w="851" w:type="dxa"/>
            <w:tcBorders>
              <w:top w:val="single" w:sz="4" w:space="0" w:color="auto"/>
              <w:left w:val="single" w:sz="4" w:space="0" w:color="auto"/>
              <w:bottom w:val="dotted" w:sz="4" w:space="0" w:color="auto"/>
              <w:right w:val="single" w:sz="4" w:space="0" w:color="auto"/>
            </w:tcBorders>
          </w:tcPr>
          <w:p w14:paraId="5572BF21" w14:textId="26EB5E1E" w:rsidR="008E04E9" w:rsidRPr="00607173" w:rsidRDefault="008E04E9" w:rsidP="008E04E9">
            <w:pPr>
              <w:rPr>
                <w:rFonts w:cstheme="minorHAnsi"/>
              </w:rPr>
            </w:pPr>
            <w:r w:rsidRPr="00607173">
              <w:rPr>
                <w:rFonts w:cstheme="minorHAnsi"/>
              </w:rPr>
              <w:t>A06</w:t>
            </w:r>
          </w:p>
        </w:tc>
        <w:tc>
          <w:tcPr>
            <w:tcW w:w="5102" w:type="dxa"/>
            <w:tcBorders>
              <w:top w:val="single" w:sz="4" w:space="0" w:color="auto"/>
              <w:left w:val="single" w:sz="4" w:space="0" w:color="auto"/>
              <w:bottom w:val="dotted" w:sz="4" w:space="0" w:color="auto"/>
              <w:right w:val="single" w:sz="4" w:space="0" w:color="auto"/>
            </w:tcBorders>
          </w:tcPr>
          <w:p w14:paraId="2E1B2E3B" w14:textId="360C5F1F" w:rsidR="008E04E9" w:rsidRPr="00607173" w:rsidRDefault="008E04E9" w:rsidP="008E04E9">
            <w:pPr>
              <w:rPr>
                <w:rFonts w:cstheme="minorHAnsi"/>
              </w:rPr>
            </w:pPr>
            <w:r w:rsidRPr="00607173">
              <w:rPr>
                <w:rFonts w:cstheme="minorHAnsi"/>
              </w:rPr>
              <w:t>Rechnungsnummer wurde bereits verwendet.</w:t>
            </w:r>
          </w:p>
        </w:tc>
      </w:tr>
      <w:tr w:rsidR="008E04E9" w:rsidRPr="00607173" w14:paraId="0B21096A" w14:textId="77777777" w:rsidTr="00B32E20">
        <w:tc>
          <w:tcPr>
            <w:tcW w:w="562" w:type="dxa"/>
            <w:vMerge/>
            <w:tcBorders>
              <w:top w:val="single" w:sz="4" w:space="0" w:color="auto"/>
              <w:left w:val="single" w:sz="4" w:space="0" w:color="auto"/>
              <w:bottom w:val="single" w:sz="4" w:space="0" w:color="auto"/>
              <w:right w:val="single" w:sz="4" w:space="0" w:color="auto"/>
            </w:tcBorders>
          </w:tcPr>
          <w:p w14:paraId="3CB78634" w14:textId="77777777" w:rsidR="008E04E9" w:rsidRPr="00607173" w:rsidRDefault="008E04E9" w:rsidP="008E04E9">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tcPr>
          <w:p w14:paraId="67A4441E" w14:textId="77777777" w:rsidR="008E04E9" w:rsidRPr="00607173" w:rsidRDefault="008E04E9" w:rsidP="008E04E9">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23D61AD3" w14:textId="49071086" w:rsidR="008E04E9" w:rsidRPr="00607173" w:rsidRDefault="0098039C" w:rsidP="008E04E9">
            <w:pPr>
              <w:rPr>
                <w:rFonts w:cstheme="minorHAnsi"/>
              </w:rPr>
            </w:pPr>
            <w:r w:rsidRPr="00607173">
              <w:rPr>
                <w:rFonts w:cstheme="minorHAnsi"/>
              </w:rPr>
              <w:t>nein</w:t>
            </w:r>
            <w:r w:rsidR="008E04E9" w:rsidRPr="00607173">
              <w:rPr>
                <w:rFonts w:cstheme="minorHAnsi"/>
              </w:rPr>
              <w:t xml:space="preserve"> </w:t>
            </w:r>
            <w:r w:rsidR="008E04E9" w:rsidRPr="00CA7950">
              <w:rPr>
                <w:rFonts w:ascii="Wingdings" w:hAnsi="Wingdings" w:cstheme="minorHAnsi"/>
              </w:rPr>
              <w:sym w:font="Wingdings" w:char="F0E0"/>
            </w:r>
            <w:r w:rsidR="008E04E9" w:rsidRPr="00607173">
              <w:rPr>
                <w:rFonts w:cstheme="minorHAnsi"/>
              </w:rPr>
              <w:t xml:space="preserve"> </w:t>
            </w:r>
            <w:r w:rsidR="00DD5563" w:rsidRPr="00607173">
              <w:rPr>
                <w:rFonts w:cstheme="minorHAnsi"/>
              </w:rPr>
              <w:t>17</w:t>
            </w:r>
          </w:p>
        </w:tc>
        <w:tc>
          <w:tcPr>
            <w:tcW w:w="851" w:type="dxa"/>
            <w:tcBorders>
              <w:top w:val="dotted" w:sz="4" w:space="0" w:color="auto"/>
              <w:left w:val="single" w:sz="4" w:space="0" w:color="auto"/>
              <w:bottom w:val="single" w:sz="4" w:space="0" w:color="auto"/>
              <w:right w:val="single" w:sz="4" w:space="0" w:color="auto"/>
            </w:tcBorders>
          </w:tcPr>
          <w:p w14:paraId="67CFE804" w14:textId="77777777" w:rsidR="008E04E9" w:rsidRPr="00607173" w:rsidRDefault="008E04E9" w:rsidP="008E04E9">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2E04D9B7" w14:textId="77777777" w:rsidR="008E04E9" w:rsidRPr="00607173" w:rsidRDefault="008E04E9" w:rsidP="008E04E9">
            <w:pPr>
              <w:rPr>
                <w:rFonts w:cstheme="minorHAnsi"/>
              </w:rPr>
            </w:pPr>
          </w:p>
        </w:tc>
      </w:tr>
      <w:tr w:rsidR="00661CB3" w:rsidRPr="00607173" w14:paraId="74796D81" w14:textId="77777777" w:rsidTr="00D47CF1">
        <w:tc>
          <w:tcPr>
            <w:tcW w:w="562" w:type="dxa"/>
            <w:vMerge w:val="restart"/>
            <w:tcBorders>
              <w:top w:val="single" w:sz="4" w:space="0" w:color="auto"/>
              <w:left w:val="single" w:sz="4" w:space="0" w:color="auto"/>
              <w:right w:val="single" w:sz="4" w:space="0" w:color="auto"/>
            </w:tcBorders>
          </w:tcPr>
          <w:p w14:paraId="52D3F4C7" w14:textId="1A8C17A1" w:rsidR="00661CB3" w:rsidRPr="00607173" w:rsidRDefault="00661CB3" w:rsidP="008E04E9">
            <w:pPr>
              <w:rPr>
                <w:rFonts w:cstheme="minorHAnsi"/>
              </w:rPr>
            </w:pPr>
            <w:r w:rsidRPr="00607173">
              <w:rPr>
                <w:rFonts w:cstheme="minorHAnsi"/>
              </w:rPr>
              <w:t>17</w:t>
            </w:r>
          </w:p>
        </w:tc>
        <w:tc>
          <w:tcPr>
            <w:tcW w:w="6236" w:type="dxa"/>
            <w:vMerge w:val="restart"/>
            <w:tcBorders>
              <w:top w:val="single" w:sz="4" w:space="0" w:color="auto"/>
              <w:left w:val="single" w:sz="4" w:space="0" w:color="auto"/>
              <w:right w:val="single" w:sz="4" w:space="0" w:color="auto"/>
            </w:tcBorders>
          </w:tcPr>
          <w:p w14:paraId="28626198" w14:textId="5AA67B80" w:rsidR="00661CB3" w:rsidRPr="00607173" w:rsidRDefault="007332D8" w:rsidP="008E04E9">
            <w:pPr>
              <w:rPr>
                <w:rFonts w:cstheme="minorHAnsi"/>
              </w:rPr>
            </w:pPr>
            <w:r w:rsidRPr="00607173">
              <w:rPr>
                <w:rFonts w:cstheme="minorHAnsi"/>
              </w:rPr>
              <w:t xml:space="preserve">Erfüllt die Rechnung weitere Anforderungen gem. </w:t>
            </w:r>
            <w:r w:rsidR="00E6482E" w:rsidRPr="00607173">
              <w:rPr>
                <w:rFonts w:cstheme="minorHAnsi"/>
              </w:rPr>
              <w:t>§14 Abs</w:t>
            </w:r>
            <w:r w:rsidRPr="00607173">
              <w:rPr>
                <w:rFonts w:cstheme="minorHAnsi"/>
              </w:rPr>
              <w:t>. 4 UStG?</w:t>
            </w:r>
          </w:p>
        </w:tc>
        <w:tc>
          <w:tcPr>
            <w:tcW w:w="1559" w:type="dxa"/>
            <w:tcBorders>
              <w:top w:val="single" w:sz="4" w:space="0" w:color="auto"/>
              <w:left w:val="single" w:sz="4" w:space="0" w:color="auto"/>
              <w:bottom w:val="dotted" w:sz="4" w:space="0" w:color="auto"/>
              <w:right w:val="single" w:sz="4" w:space="0" w:color="auto"/>
            </w:tcBorders>
          </w:tcPr>
          <w:p w14:paraId="6146BBE4" w14:textId="0719B269" w:rsidR="00661CB3" w:rsidRPr="00607173" w:rsidRDefault="00DD5563" w:rsidP="008E04E9">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tcPr>
          <w:p w14:paraId="71A2F217" w14:textId="569F1DF1" w:rsidR="00661CB3" w:rsidRPr="00607173" w:rsidRDefault="00DD5563" w:rsidP="008E04E9">
            <w:pPr>
              <w:rPr>
                <w:rFonts w:cstheme="minorHAnsi"/>
              </w:rPr>
            </w:pPr>
            <w:r w:rsidRPr="00607173">
              <w:rPr>
                <w:rFonts w:cstheme="minorHAnsi"/>
              </w:rPr>
              <w:t>A07</w:t>
            </w:r>
          </w:p>
        </w:tc>
        <w:tc>
          <w:tcPr>
            <w:tcW w:w="5102" w:type="dxa"/>
            <w:tcBorders>
              <w:top w:val="single" w:sz="4" w:space="0" w:color="auto"/>
              <w:left w:val="single" w:sz="4" w:space="0" w:color="auto"/>
              <w:bottom w:val="dotted" w:sz="4" w:space="0" w:color="auto"/>
              <w:right w:val="single" w:sz="4" w:space="0" w:color="auto"/>
            </w:tcBorders>
          </w:tcPr>
          <w:p w14:paraId="132E5B83" w14:textId="784D0FD6" w:rsidR="00661CB3" w:rsidRPr="00607173" w:rsidRDefault="0013634B" w:rsidP="008E04E9">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661CB3" w:rsidRPr="00607173" w14:paraId="6A43F500" w14:textId="77777777" w:rsidTr="00661CB3">
        <w:tc>
          <w:tcPr>
            <w:tcW w:w="562" w:type="dxa"/>
            <w:vMerge/>
            <w:tcBorders>
              <w:left w:val="single" w:sz="4" w:space="0" w:color="auto"/>
              <w:bottom w:val="single" w:sz="4" w:space="0" w:color="auto"/>
              <w:right w:val="single" w:sz="4" w:space="0" w:color="auto"/>
            </w:tcBorders>
          </w:tcPr>
          <w:p w14:paraId="60A0838E" w14:textId="77777777" w:rsidR="00661CB3" w:rsidRPr="00607173" w:rsidRDefault="00661CB3" w:rsidP="008E04E9">
            <w:pPr>
              <w:rPr>
                <w:rFonts w:cstheme="minorHAnsi"/>
              </w:rPr>
            </w:pPr>
          </w:p>
        </w:tc>
        <w:tc>
          <w:tcPr>
            <w:tcW w:w="6236" w:type="dxa"/>
            <w:vMerge/>
            <w:tcBorders>
              <w:left w:val="single" w:sz="4" w:space="0" w:color="auto"/>
              <w:bottom w:val="single" w:sz="4" w:space="0" w:color="auto"/>
              <w:right w:val="single" w:sz="4" w:space="0" w:color="auto"/>
            </w:tcBorders>
          </w:tcPr>
          <w:p w14:paraId="08E3D3B4" w14:textId="77777777" w:rsidR="00661CB3" w:rsidRPr="00607173" w:rsidRDefault="00661CB3" w:rsidP="008E04E9">
            <w:pPr>
              <w:rPr>
                <w:rFonts w:cstheme="minorHAnsi"/>
              </w:rPr>
            </w:pPr>
          </w:p>
        </w:tc>
        <w:tc>
          <w:tcPr>
            <w:tcW w:w="1559" w:type="dxa"/>
            <w:tcBorders>
              <w:top w:val="dotted" w:sz="4" w:space="0" w:color="auto"/>
              <w:left w:val="single" w:sz="4" w:space="0" w:color="auto"/>
              <w:bottom w:val="dotted" w:sz="4" w:space="0" w:color="auto"/>
              <w:right w:val="single" w:sz="4" w:space="0" w:color="auto"/>
            </w:tcBorders>
          </w:tcPr>
          <w:p w14:paraId="273D5032" w14:textId="697CFE71" w:rsidR="00661CB3" w:rsidRPr="00607173" w:rsidRDefault="00DD5563" w:rsidP="008E04E9">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left w:val="single" w:sz="4" w:space="0" w:color="auto"/>
              <w:bottom w:val="dotted" w:sz="4" w:space="0" w:color="auto"/>
              <w:right w:val="single" w:sz="4" w:space="0" w:color="auto"/>
            </w:tcBorders>
          </w:tcPr>
          <w:p w14:paraId="763A63A7" w14:textId="77777777" w:rsidR="00661CB3" w:rsidRPr="00607173" w:rsidRDefault="00661CB3" w:rsidP="008E04E9">
            <w:pPr>
              <w:rPr>
                <w:rFonts w:cstheme="minorHAnsi"/>
              </w:rPr>
            </w:pPr>
          </w:p>
        </w:tc>
        <w:tc>
          <w:tcPr>
            <w:tcW w:w="5102" w:type="dxa"/>
            <w:tcBorders>
              <w:top w:val="dotted" w:sz="4" w:space="0" w:color="auto"/>
              <w:left w:val="single" w:sz="4" w:space="0" w:color="auto"/>
              <w:bottom w:val="dotted" w:sz="4" w:space="0" w:color="auto"/>
              <w:right w:val="single" w:sz="4" w:space="0" w:color="auto"/>
            </w:tcBorders>
          </w:tcPr>
          <w:p w14:paraId="390E0789" w14:textId="77777777" w:rsidR="00661CB3" w:rsidRPr="00607173" w:rsidRDefault="00661CB3" w:rsidP="008E04E9">
            <w:pPr>
              <w:rPr>
                <w:rFonts w:cstheme="minorHAnsi"/>
              </w:rPr>
            </w:pPr>
          </w:p>
        </w:tc>
      </w:tr>
      <w:tr w:rsidR="008E04E9" w:rsidRPr="00607173" w14:paraId="3D0E1C84" w14:textId="77777777" w:rsidTr="00513F98">
        <w:tc>
          <w:tcPr>
            <w:tcW w:w="562" w:type="dxa"/>
            <w:vMerge w:val="restart"/>
            <w:tcBorders>
              <w:top w:val="single" w:sz="4" w:space="0" w:color="auto"/>
              <w:left w:val="single" w:sz="4" w:space="0" w:color="auto"/>
              <w:bottom w:val="single" w:sz="4" w:space="0" w:color="auto"/>
              <w:right w:val="single" w:sz="4" w:space="0" w:color="auto"/>
            </w:tcBorders>
            <w:hideMark/>
          </w:tcPr>
          <w:p w14:paraId="19349C6A" w14:textId="77777777" w:rsidR="008E04E9" w:rsidRPr="00607173" w:rsidRDefault="008E04E9" w:rsidP="008E04E9">
            <w:pPr>
              <w:rPr>
                <w:rFonts w:cstheme="minorHAnsi"/>
              </w:rPr>
            </w:pPr>
            <w:r w:rsidRPr="00607173">
              <w:rPr>
                <w:rFonts w:cstheme="minorHAnsi"/>
              </w:rPr>
              <w:t>20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126153AB" w14:textId="77777777" w:rsidR="008E04E9" w:rsidRPr="00607173" w:rsidRDefault="008E04E9" w:rsidP="008E04E9">
            <w:pPr>
              <w:rPr>
                <w:rFonts w:cstheme="minorHAnsi"/>
              </w:rPr>
            </w:pPr>
            <w:r w:rsidRPr="00607173">
              <w:rPr>
                <w:rFonts w:cstheme="minorHAnsi"/>
              </w:rPr>
              <w:t>Wurde die zu stornierende Rechnung bereits storniert?</w:t>
            </w:r>
          </w:p>
        </w:tc>
        <w:tc>
          <w:tcPr>
            <w:tcW w:w="1559" w:type="dxa"/>
            <w:tcBorders>
              <w:top w:val="single" w:sz="4" w:space="0" w:color="auto"/>
              <w:left w:val="single" w:sz="4" w:space="0" w:color="auto"/>
              <w:bottom w:val="dotted" w:sz="4" w:space="0" w:color="auto"/>
              <w:right w:val="single" w:sz="4" w:space="0" w:color="auto"/>
            </w:tcBorders>
            <w:hideMark/>
          </w:tcPr>
          <w:p w14:paraId="3AD393B3" w14:textId="77777777" w:rsidR="008E04E9" w:rsidRPr="00607173" w:rsidRDefault="008E04E9" w:rsidP="008E04E9">
            <w:pPr>
              <w:rPr>
                <w:rFonts w:cstheme="minorHAnsi"/>
              </w:rPr>
            </w:pPr>
            <w:r w:rsidRPr="00607173">
              <w:rPr>
                <w:rFonts w:cstheme="minorHAnsi"/>
              </w:rPr>
              <w:t xml:space="preserve">ja </w:t>
            </w:r>
          </w:p>
        </w:tc>
        <w:tc>
          <w:tcPr>
            <w:tcW w:w="851" w:type="dxa"/>
            <w:tcBorders>
              <w:top w:val="single" w:sz="4" w:space="0" w:color="auto"/>
              <w:left w:val="single" w:sz="4" w:space="0" w:color="auto"/>
              <w:bottom w:val="dotted" w:sz="4" w:space="0" w:color="auto"/>
              <w:right w:val="single" w:sz="4" w:space="0" w:color="auto"/>
            </w:tcBorders>
            <w:hideMark/>
          </w:tcPr>
          <w:p w14:paraId="61D605EE" w14:textId="77777777" w:rsidR="008E04E9" w:rsidRPr="00607173" w:rsidRDefault="008E04E9" w:rsidP="008E04E9">
            <w:pPr>
              <w:rPr>
                <w:rFonts w:cstheme="minorHAnsi"/>
              </w:rPr>
            </w:pPr>
            <w:r w:rsidRPr="00607173">
              <w:rPr>
                <w:rFonts w:cstheme="minorHAnsi"/>
              </w:rPr>
              <w:t>A02</w:t>
            </w:r>
          </w:p>
        </w:tc>
        <w:tc>
          <w:tcPr>
            <w:tcW w:w="5102" w:type="dxa"/>
            <w:tcBorders>
              <w:top w:val="single" w:sz="4" w:space="0" w:color="auto"/>
              <w:left w:val="single" w:sz="4" w:space="0" w:color="auto"/>
              <w:bottom w:val="dotted" w:sz="4" w:space="0" w:color="auto"/>
              <w:right w:val="single" w:sz="4" w:space="0" w:color="auto"/>
            </w:tcBorders>
            <w:hideMark/>
          </w:tcPr>
          <w:p w14:paraId="6AAE555F" w14:textId="77777777" w:rsidR="008E04E9" w:rsidRPr="00607173" w:rsidRDefault="008E04E9" w:rsidP="008E04E9">
            <w:pPr>
              <w:rPr>
                <w:rFonts w:cstheme="minorHAnsi"/>
              </w:rPr>
            </w:pPr>
            <w:r w:rsidRPr="00607173">
              <w:rPr>
                <w:rFonts w:cstheme="minorHAnsi"/>
              </w:rPr>
              <w:t>Die zu stornierende Rechnung wurde bereits storniert.</w:t>
            </w:r>
          </w:p>
        </w:tc>
      </w:tr>
      <w:tr w:rsidR="008E04E9" w:rsidRPr="00607173" w14:paraId="2D227C98" w14:textId="77777777" w:rsidTr="00513F98">
        <w:tc>
          <w:tcPr>
            <w:tcW w:w="562" w:type="dxa"/>
            <w:vMerge/>
            <w:tcBorders>
              <w:top w:val="single" w:sz="4" w:space="0" w:color="auto"/>
              <w:left w:val="single" w:sz="4" w:space="0" w:color="auto"/>
              <w:bottom w:val="single" w:sz="4" w:space="0" w:color="auto"/>
              <w:right w:val="single" w:sz="4" w:space="0" w:color="auto"/>
            </w:tcBorders>
            <w:vAlign w:val="center"/>
            <w:hideMark/>
          </w:tcPr>
          <w:p w14:paraId="6168C938" w14:textId="77777777" w:rsidR="008E04E9" w:rsidRPr="00607173" w:rsidRDefault="008E04E9" w:rsidP="008E04E9">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0BFC5E4F" w14:textId="77777777" w:rsidR="008E04E9" w:rsidRPr="00607173" w:rsidRDefault="008E04E9" w:rsidP="008E04E9">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6BBAC4EE" w14:textId="0C5036B4" w:rsidR="008E04E9" w:rsidRPr="00607173" w:rsidRDefault="008E04E9" w:rsidP="008E04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left w:val="single" w:sz="4" w:space="0" w:color="auto"/>
              <w:bottom w:val="single" w:sz="4" w:space="0" w:color="auto"/>
              <w:right w:val="single" w:sz="4" w:space="0" w:color="auto"/>
            </w:tcBorders>
          </w:tcPr>
          <w:p w14:paraId="7721BC31" w14:textId="77777777" w:rsidR="008E04E9" w:rsidRPr="00607173" w:rsidRDefault="008E04E9" w:rsidP="008E04E9">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643DACFE" w14:textId="77777777" w:rsidR="008E04E9" w:rsidRPr="00607173" w:rsidRDefault="008E04E9" w:rsidP="008E04E9">
            <w:pPr>
              <w:rPr>
                <w:rFonts w:cstheme="minorHAnsi"/>
              </w:rPr>
            </w:pPr>
          </w:p>
        </w:tc>
      </w:tr>
      <w:tr w:rsidR="008E04E9" w:rsidRPr="00607173" w14:paraId="6C8B9F48" w14:textId="77777777" w:rsidTr="00513F98">
        <w:tc>
          <w:tcPr>
            <w:tcW w:w="562" w:type="dxa"/>
            <w:vMerge w:val="restart"/>
            <w:tcBorders>
              <w:top w:val="single" w:sz="4" w:space="0" w:color="auto"/>
              <w:left w:val="single" w:sz="4" w:space="0" w:color="auto"/>
              <w:bottom w:val="single" w:sz="4" w:space="0" w:color="auto"/>
              <w:right w:val="single" w:sz="4" w:space="0" w:color="auto"/>
            </w:tcBorders>
            <w:hideMark/>
          </w:tcPr>
          <w:p w14:paraId="1F129169" w14:textId="77777777" w:rsidR="008E04E9" w:rsidRPr="00607173" w:rsidRDefault="008E04E9" w:rsidP="008E04E9">
            <w:pPr>
              <w:rPr>
                <w:rFonts w:cstheme="minorHAnsi"/>
              </w:rPr>
            </w:pPr>
            <w:r w:rsidRPr="00607173">
              <w:rPr>
                <w:rFonts w:cstheme="minorHAnsi"/>
              </w:rPr>
              <w:t>30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266139D8" w14:textId="77777777" w:rsidR="008E04E9" w:rsidRPr="00607173" w:rsidRDefault="008E04E9" w:rsidP="008E04E9">
            <w:pPr>
              <w:rPr>
                <w:rFonts w:cstheme="minorHAnsi"/>
              </w:rPr>
            </w:pPr>
            <w:r w:rsidRPr="00607173">
              <w:rPr>
                <w:rFonts w:cstheme="minorHAnsi"/>
              </w:rPr>
              <w:t>Ist der Rechnungstyp der Stornorechnung identisch mit dem Rechnungstyp der ursprünglichen Rechnung?</w:t>
            </w:r>
          </w:p>
        </w:tc>
        <w:tc>
          <w:tcPr>
            <w:tcW w:w="1559" w:type="dxa"/>
            <w:tcBorders>
              <w:top w:val="single" w:sz="4" w:space="0" w:color="auto"/>
              <w:left w:val="single" w:sz="4" w:space="0" w:color="auto"/>
              <w:bottom w:val="dotted" w:sz="4" w:space="0" w:color="auto"/>
              <w:right w:val="single" w:sz="4" w:space="0" w:color="auto"/>
            </w:tcBorders>
            <w:hideMark/>
          </w:tcPr>
          <w:p w14:paraId="7AF4DEFE" w14:textId="77777777" w:rsidR="008E04E9" w:rsidRPr="00607173" w:rsidRDefault="008E04E9" w:rsidP="008E04E9">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1F1BBA13" w14:textId="77777777" w:rsidR="008E04E9" w:rsidRPr="00607173" w:rsidRDefault="008E04E9" w:rsidP="008E04E9">
            <w:pPr>
              <w:rPr>
                <w:rFonts w:cstheme="minorHAnsi"/>
              </w:rPr>
            </w:pPr>
            <w:r w:rsidRPr="00607173">
              <w:rPr>
                <w:rFonts w:cstheme="minorHAnsi"/>
              </w:rPr>
              <w:t>A03</w:t>
            </w:r>
          </w:p>
        </w:tc>
        <w:tc>
          <w:tcPr>
            <w:tcW w:w="5102" w:type="dxa"/>
            <w:tcBorders>
              <w:top w:val="single" w:sz="4" w:space="0" w:color="auto"/>
              <w:left w:val="single" w:sz="4" w:space="0" w:color="auto"/>
              <w:bottom w:val="dotted" w:sz="4" w:space="0" w:color="auto"/>
              <w:right w:val="single" w:sz="4" w:space="0" w:color="auto"/>
            </w:tcBorders>
            <w:hideMark/>
          </w:tcPr>
          <w:p w14:paraId="05BE31DD" w14:textId="77777777" w:rsidR="008E04E9" w:rsidRPr="00607173" w:rsidRDefault="008E04E9" w:rsidP="008E04E9">
            <w:pPr>
              <w:rPr>
                <w:rFonts w:cstheme="minorHAnsi"/>
              </w:rPr>
            </w:pPr>
            <w:r w:rsidRPr="00607173">
              <w:rPr>
                <w:rFonts w:cstheme="minorHAnsi"/>
              </w:rPr>
              <w:t>Der Rechnungstyp der Stornorechnung ist nicht identisch mit dem Rechnungstyp der ursprünglichen Rechnung.</w:t>
            </w:r>
          </w:p>
        </w:tc>
      </w:tr>
      <w:tr w:rsidR="008E04E9" w:rsidRPr="00607173" w14:paraId="79F511BC" w14:textId="77777777" w:rsidTr="00513F98">
        <w:tc>
          <w:tcPr>
            <w:tcW w:w="562" w:type="dxa"/>
            <w:vMerge/>
            <w:tcBorders>
              <w:top w:val="single" w:sz="4" w:space="0" w:color="auto"/>
              <w:left w:val="single" w:sz="4" w:space="0" w:color="auto"/>
              <w:bottom w:val="single" w:sz="4" w:space="0" w:color="auto"/>
              <w:right w:val="single" w:sz="4" w:space="0" w:color="auto"/>
            </w:tcBorders>
            <w:vAlign w:val="center"/>
            <w:hideMark/>
          </w:tcPr>
          <w:p w14:paraId="436A8F9B" w14:textId="77777777" w:rsidR="008E04E9" w:rsidRPr="00607173" w:rsidRDefault="008E04E9" w:rsidP="008E04E9">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6A141049" w14:textId="77777777" w:rsidR="008E04E9" w:rsidRPr="00607173" w:rsidRDefault="008E04E9" w:rsidP="008E04E9">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1EC1BEB3" w14:textId="0848A036" w:rsidR="008E04E9" w:rsidRPr="00607173" w:rsidRDefault="008E04E9" w:rsidP="008E04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left w:val="single" w:sz="4" w:space="0" w:color="auto"/>
              <w:bottom w:val="single" w:sz="4" w:space="0" w:color="auto"/>
              <w:right w:val="single" w:sz="4" w:space="0" w:color="auto"/>
            </w:tcBorders>
          </w:tcPr>
          <w:p w14:paraId="09BDAE60" w14:textId="77777777" w:rsidR="008E04E9" w:rsidRPr="00607173" w:rsidRDefault="008E04E9" w:rsidP="008E04E9">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4CD74814" w14:textId="77777777" w:rsidR="008E04E9" w:rsidRPr="00607173" w:rsidRDefault="008E04E9" w:rsidP="008E04E9">
            <w:pPr>
              <w:rPr>
                <w:rFonts w:cstheme="minorHAnsi"/>
              </w:rPr>
            </w:pPr>
          </w:p>
        </w:tc>
      </w:tr>
      <w:tr w:rsidR="008E04E9" w:rsidRPr="00607173" w14:paraId="553889F4" w14:textId="77777777" w:rsidTr="00513F98">
        <w:tc>
          <w:tcPr>
            <w:tcW w:w="562" w:type="dxa"/>
            <w:vMerge w:val="restart"/>
            <w:tcBorders>
              <w:top w:val="single" w:sz="4" w:space="0" w:color="auto"/>
              <w:left w:val="single" w:sz="4" w:space="0" w:color="auto"/>
              <w:bottom w:val="single" w:sz="4" w:space="0" w:color="auto"/>
              <w:right w:val="single" w:sz="4" w:space="0" w:color="auto"/>
            </w:tcBorders>
            <w:hideMark/>
          </w:tcPr>
          <w:p w14:paraId="49B65DC5" w14:textId="77777777" w:rsidR="008E04E9" w:rsidRPr="00607173" w:rsidRDefault="008E04E9" w:rsidP="008E04E9">
            <w:pPr>
              <w:rPr>
                <w:rFonts w:cstheme="minorHAnsi"/>
              </w:rPr>
            </w:pPr>
            <w:r w:rsidRPr="00607173">
              <w:rPr>
                <w:rFonts w:cstheme="minorHAnsi"/>
              </w:rPr>
              <w:t>40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74382DCC" w14:textId="77777777" w:rsidR="008E04E9" w:rsidRPr="00607173" w:rsidRDefault="008E04E9" w:rsidP="008E04E9">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top w:val="single" w:sz="4" w:space="0" w:color="auto"/>
              <w:left w:val="single" w:sz="4" w:space="0" w:color="auto"/>
              <w:bottom w:val="dotted" w:sz="4" w:space="0" w:color="auto"/>
              <w:right w:val="single" w:sz="4" w:space="0" w:color="auto"/>
            </w:tcBorders>
            <w:hideMark/>
          </w:tcPr>
          <w:p w14:paraId="2A41E625" w14:textId="77777777" w:rsidR="008E04E9" w:rsidRPr="00607173" w:rsidRDefault="008E04E9" w:rsidP="008E04E9">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hideMark/>
          </w:tcPr>
          <w:p w14:paraId="3D26D6CF" w14:textId="77777777" w:rsidR="008E04E9" w:rsidRPr="00607173" w:rsidRDefault="008E04E9" w:rsidP="008E04E9">
            <w:pPr>
              <w:rPr>
                <w:rFonts w:cstheme="minorHAnsi"/>
              </w:rPr>
            </w:pPr>
            <w:r w:rsidRPr="00607173">
              <w:rPr>
                <w:rFonts w:cstheme="minorHAnsi"/>
              </w:rPr>
              <w:t>A04</w:t>
            </w:r>
          </w:p>
        </w:tc>
        <w:tc>
          <w:tcPr>
            <w:tcW w:w="5102" w:type="dxa"/>
            <w:tcBorders>
              <w:top w:val="single" w:sz="4" w:space="0" w:color="auto"/>
              <w:left w:val="single" w:sz="4" w:space="0" w:color="auto"/>
              <w:bottom w:val="dotted" w:sz="4" w:space="0" w:color="auto"/>
              <w:right w:val="single" w:sz="4" w:space="0" w:color="auto"/>
            </w:tcBorders>
            <w:hideMark/>
          </w:tcPr>
          <w:p w14:paraId="160B93FA" w14:textId="77777777" w:rsidR="008E04E9" w:rsidRPr="00607173" w:rsidRDefault="008E04E9" w:rsidP="008E04E9">
            <w:pPr>
              <w:rPr>
                <w:rFonts w:cstheme="minorHAnsi"/>
              </w:rPr>
            </w:pPr>
            <w:r w:rsidRPr="00607173">
              <w:rPr>
                <w:rFonts w:cstheme="minorHAnsi"/>
              </w:rPr>
              <w:t>Der Abrechnungszeitraum bzw. das Ausführungsdatum der Stornorechnung ist nicht identisch mit dem Abrechnungszeitraum bzw. dem Ausführungsdatum der ursprünglichen Rechnung.</w:t>
            </w:r>
          </w:p>
        </w:tc>
      </w:tr>
      <w:tr w:rsidR="008E04E9" w:rsidRPr="00607173" w14:paraId="663DB9BB" w14:textId="77777777" w:rsidTr="00513F98">
        <w:tc>
          <w:tcPr>
            <w:tcW w:w="562" w:type="dxa"/>
            <w:vMerge/>
            <w:tcBorders>
              <w:top w:val="single" w:sz="4" w:space="0" w:color="auto"/>
              <w:left w:val="single" w:sz="4" w:space="0" w:color="auto"/>
              <w:bottom w:val="single" w:sz="4" w:space="0" w:color="auto"/>
              <w:right w:val="single" w:sz="4" w:space="0" w:color="auto"/>
            </w:tcBorders>
            <w:vAlign w:val="center"/>
            <w:hideMark/>
          </w:tcPr>
          <w:p w14:paraId="75112EF4" w14:textId="77777777" w:rsidR="008E04E9" w:rsidRPr="00607173" w:rsidRDefault="008E04E9" w:rsidP="008E04E9">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2F433443" w14:textId="77777777" w:rsidR="008E04E9" w:rsidRPr="00607173" w:rsidRDefault="008E04E9" w:rsidP="008E04E9">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4038BE4A" w14:textId="0A04E571" w:rsidR="008E04E9" w:rsidRPr="00607173" w:rsidRDefault="008E04E9" w:rsidP="008E04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left w:val="single" w:sz="4" w:space="0" w:color="auto"/>
              <w:bottom w:val="single" w:sz="4" w:space="0" w:color="auto"/>
              <w:right w:val="single" w:sz="4" w:space="0" w:color="auto"/>
            </w:tcBorders>
          </w:tcPr>
          <w:p w14:paraId="5BE8EF74" w14:textId="77777777" w:rsidR="008E04E9" w:rsidRPr="00607173" w:rsidRDefault="008E04E9" w:rsidP="008E04E9">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1237156D" w14:textId="77777777" w:rsidR="008E04E9" w:rsidRPr="00607173" w:rsidRDefault="008E04E9" w:rsidP="008E04E9">
            <w:pPr>
              <w:rPr>
                <w:rFonts w:cstheme="minorHAnsi"/>
              </w:rPr>
            </w:pPr>
          </w:p>
        </w:tc>
      </w:tr>
      <w:tr w:rsidR="005E6CA3" w:rsidRPr="00607173" w14:paraId="5E1EDA38"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6D788FF0" w14:textId="0A5E3252" w:rsidR="005E6CA3" w:rsidRPr="00607173" w:rsidRDefault="00437B6F" w:rsidP="00ED6735">
            <w:pPr>
              <w:rPr>
                <w:rFonts w:cstheme="minorHAnsi"/>
              </w:rPr>
            </w:pPr>
            <w:r w:rsidRPr="00607173">
              <w:rPr>
                <w:rFonts w:cstheme="minorHAnsi"/>
              </w:rPr>
              <w:lastRenderedPageBreak/>
              <w:br w:type="page"/>
            </w:r>
            <w:r w:rsidR="005E6CA3" w:rsidRPr="00607173">
              <w:rPr>
                <w:rFonts w:cstheme="minorHAnsi"/>
              </w:rPr>
              <w:t>50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09B172AD" w14:textId="4134CBAE" w:rsidR="003058F2" w:rsidRPr="00607173" w:rsidRDefault="003058F2" w:rsidP="003058F2">
            <w:pPr>
              <w:spacing w:after="0" w:line="240" w:lineRule="auto"/>
              <w:rPr>
                <w:rFonts w:cstheme="minorHAnsi"/>
              </w:rPr>
            </w:pPr>
            <w:r w:rsidRPr="00607173">
              <w:rPr>
                <w:rFonts w:cstheme="minorHAnsi"/>
              </w:rPr>
              <w:t>Sind die mit (-1) multiplizierten Beträge der Stornorechnung mit den Beträgen der ursprünglichen Rechnung identisch</w:t>
            </w:r>
            <w:r w:rsidR="009C185C" w:rsidRPr="00607173">
              <w:rPr>
                <w:rFonts w:cstheme="minorHAnsi"/>
              </w:rPr>
              <w:t>?</w:t>
            </w:r>
          </w:p>
          <w:p w14:paraId="61F5E5F3" w14:textId="77777777" w:rsidR="003058F2" w:rsidRPr="00607173" w:rsidRDefault="003058F2" w:rsidP="003058F2">
            <w:pPr>
              <w:spacing w:after="0" w:line="240" w:lineRule="auto"/>
              <w:rPr>
                <w:rFonts w:cstheme="minorHAnsi"/>
              </w:rPr>
            </w:pPr>
          </w:p>
          <w:p w14:paraId="31837BDC" w14:textId="62343701" w:rsidR="003058F2" w:rsidRPr="00607173" w:rsidRDefault="006048EB" w:rsidP="003058F2">
            <w:pPr>
              <w:spacing w:after="0" w:line="240" w:lineRule="auto"/>
              <w:rPr>
                <w:rFonts w:cstheme="minorHAnsi"/>
              </w:rPr>
            </w:pPr>
            <w:r w:rsidRPr="00607173">
              <w:rPr>
                <w:rFonts w:cstheme="minorHAnsi"/>
              </w:rPr>
              <w:t>Hinweis:</w:t>
            </w:r>
          </w:p>
          <w:p w14:paraId="6549A167" w14:textId="6DAFE035" w:rsidR="005E6CA3" w:rsidRPr="00607173" w:rsidRDefault="00826B41" w:rsidP="003058F2">
            <w:pPr>
              <w:rPr>
                <w:rFonts w:cstheme="minorHAnsi"/>
              </w:rPr>
            </w:pPr>
            <w:r w:rsidRPr="00607173">
              <w:rPr>
                <w:rFonts w:cstheme="minorHAnsi"/>
              </w:rPr>
              <w:t>Als Betrag ist der jeweilige Wert des jeweiligen MOA-Segments zu verstehen</w:t>
            </w:r>
            <w:r w:rsidR="009D5833" w:rsidRPr="00607173">
              <w:rPr>
                <w:rFonts w:cstheme="minorHAnsi"/>
              </w:rPr>
              <w:t>.</w:t>
            </w:r>
          </w:p>
        </w:tc>
        <w:tc>
          <w:tcPr>
            <w:tcW w:w="1559" w:type="dxa"/>
            <w:tcBorders>
              <w:top w:val="single" w:sz="4" w:space="0" w:color="auto"/>
              <w:left w:val="single" w:sz="4" w:space="0" w:color="auto"/>
              <w:bottom w:val="dotted" w:sz="4" w:space="0" w:color="auto"/>
              <w:right w:val="single" w:sz="4" w:space="0" w:color="auto"/>
            </w:tcBorders>
            <w:hideMark/>
          </w:tcPr>
          <w:p w14:paraId="54C1DBE9" w14:textId="77777777" w:rsidR="005E6CA3" w:rsidRPr="00607173" w:rsidRDefault="005E6CA3" w:rsidP="00ED6735">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tcPr>
          <w:p w14:paraId="2C1E5E46" w14:textId="77777777" w:rsidR="005E6CA3" w:rsidRPr="00607173" w:rsidRDefault="005E6CA3" w:rsidP="00ED6735">
            <w:pPr>
              <w:rPr>
                <w:rFonts w:cstheme="minorHAnsi"/>
              </w:rPr>
            </w:pPr>
            <w:r w:rsidRPr="00607173">
              <w:rPr>
                <w:rFonts w:cstheme="minorHAnsi"/>
              </w:rPr>
              <w:t>A05</w:t>
            </w:r>
          </w:p>
          <w:p w14:paraId="24137B19" w14:textId="77777777" w:rsidR="005E6CA3" w:rsidRPr="00607173" w:rsidRDefault="005E6CA3" w:rsidP="00ED6735">
            <w:pPr>
              <w:rPr>
                <w:rFonts w:cstheme="minorHAnsi"/>
              </w:rPr>
            </w:pPr>
          </w:p>
        </w:tc>
        <w:tc>
          <w:tcPr>
            <w:tcW w:w="5102" w:type="dxa"/>
            <w:tcBorders>
              <w:top w:val="single" w:sz="4" w:space="0" w:color="auto"/>
              <w:left w:val="single" w:sz="4" w:space="0" w:color="auto"/>
              <w:bottom w:val="dotted" w:sz="4" w:space="0" w:color="auto"/>
              <w:right w:val="single" w:sz="4" w:space="0" w:color="auto"/>
            </w:tcBorders>
          </w:tcPr>
          <w:p w14:paraId="7538C041" w14:textId="77777777" w:rsidR="00AA5F62" w:rsidRPr="00607173" w:rsidRDefault="00AA5F62" w:rsidP="00AA5F62">
            <w:pPr>
              <w:rPr>
                <w:rFonts w:cstheme="minorHAnsi"/>
              </w:rPr>
            </w:pPr>
            <w:r w:rsidRPr="00607173">
              <w:rPr>
                <w:rFonts w:cstheme="minorHAnsi"/>
              </w:rPr>
              <w:t>Mindestens ein Betrag der Stornorechnung passt nicht zu dem Betrag der ursprünglichen Rechnung.</w:t>
            </w:r>
          </w:p>
          <w:p w14:paraId="1A66357E" w14:textId="0881C394" w:rsidR="005E6CA3" w:rsidRPr="00607173" w:rsidRDefault="005E6CA3" w:rsidP="00ED6735">
            <w:pPr>
              <w:rPr>
                <w:rFonts w:cstheme="minorHAnsi"/>
              </w:rPr>
            </w:pPr>
          </w:p>
        </w:tc>
      </w:tr>
      <w:tr w:rsidR="005E6CA3" w:rsidRPr="00607173" w14:paraId="23BC2693"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60A68011"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6E8BF154"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09B6059A" w14:textId="3191AB70"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left w:val="single" w:sz="4" w:space="0" w:color="auto"/>
              <w:bottom w:val="single" w:sz="4" w:space="0" w:color="auto"/>
              <w:right w:val="single" w:sz="4" w:space="0" w:color="auto"/>
            </w:tcBorders>
          </w:tcPr>
          <w:p w14:paraId="27018F95"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01EE082C" w14:textId="77777777" w:rsidR="005E6CA3" w:rsidRPr="00607173" w:rsidRDefault="005E6CA3" w:rsidP="00ED6735">
            <w:pPr>
              <w:rPr>
                <w:rFonts w:cstheme="minorHAnsi"/>
              </w:rPr>
            </w:pPr>
          </w:p>
        </w:tc>
      </w:tr>
      <w:tr w:rsidR="005E6CA3" w:rsidRPr="00607173" w14:paraId="28A8C5D3"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04209DCA" w14:textId="77777777" w:rsidR="005E6CA3" w:rsidRPr="00607173" w:rsidRDefault="005E6CA3" w:rsidP="00ED6735">
            <w:pPr>
              <w:rPr>
                <w:rFonts w:cstheme="minorHAnsi"/>
              </w:rPr>
            </w:pPr>
            <w:r w:rsidRPr="00607173">
              <w:rPr>
                <w:rFonts w:cstheme="minorHAnsi"/>
              </w:rPr>
              <w:t>60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72520454" w14:textId="77777777" w:rsidR="005E6CA3" w:rsidRPr="00607173" w:rsidRDefault="005E6CA3" w:rsidP="00ED6735">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left w:val="single" w:sz="4" w:space="0" w:color="auto"/>
              <w:bottom w:val="dotted" w:sz="4" w:space="0" w:color="auto"/>
              <w:right w:val="single" w:sz="4" w:space="0" w:color="auto"/>
            </w:tcBorders>
            <w:hideMark/>
          </w:tcPr>
          <w:p w14:paraId="4F7D0253" w14:textId="77777777" w:rsidR="005E6CA3" w:rsidRPr="00607173" w:rsidRDefault="005E6CA3" w:rsidP="00ED6735">
            <w:pPr>
              <w:rPr>
                <w:rFonts w:cstheme="minorHAnsi"/>
              </w:rPr>
            </w:pPr>
            <w:r w:rsidRPr="00607173">
              <w:rPr>
                <w:rFonts w:cstheme="minorHAnsi"/>
              </w:rPr>
              <w:t xml:space="preserve">ja </w:t>
            </w:r>
          </w:p>
        </w:tc>
        <w:tc>
          <w:tcPr>
            <w:tcW w:w="851" w:type="dxa"/>
            <w:tcBorders>
              <w:top w:val="single" w:sz="4" w:space="0" w:color="auto"/>
              <w:left w:val="single" w:sz="4" w:space="0" w:color="auto"/>
              <w:bottom w:val="dotted" w:sz="4" w:space="0" w:color="auto"/>
              <w:right w:val="single" w:sz="4" w:space="0" w:color="auto"/>
            </w:tcBorders>
            <w:hideMark/>
          </w:tcPr>
          <w:p w14:paraId="09CF1514" w14:textId="77777777" w:rsidR="005E6CA3" w:rsidRPr="00607173" w:rsidRDefault="005E6CA3" w:rsidP="00ED6735">
            <w:pPr>
              <w:rPr>
                <w:rFonts w:cstheme="minorHAnsi"/>
              </w:rPr>
            </w:pPr>
            <w:r w:rsidRPr="00607173">
              <w:rPr>
                <w:rFonts w:cstheme="minorHAnsi"/>
              </w:rPr>
              <w:t>A99</w:t>
            </w:r>
          </w:p>
        </w:tc>
        <w:tc>
          <w:tcPr>
            <w:tcW w:w="5102" w:type="dxa"/>
            <w:tcBorders>
              <w:top w:val="single" w:sz="4" w:space="0" w:color="auto"/>
              <w:left w:val="single" w:sz="4" w:space="0" w:color="auto"/>
              <w:bottom w:val="dotted" w:sz="4" w:space="0" w:color="auto"/>
              <w:right w:val="single" w:sz="4" w:space="0" w:color="auto"/>
            </w:tcBorders>
            <w:hideMark/>
          </w:tcPr>
          <w:p w14:paraId="68685B75" w14:textId="77777777" w:rsidR="005E6CA3" w:rsidRPr="00607173" w:rsidRDefault="005E6CA3" w:rsidP="00ED6735">
            <w:pPr>
              <w:pStyle w:val="Default"/>
              <w:rPr>
                <w:rFonts w:asciiTheme="minorHAnsi" w:hAnsiTheme="minorHAnsi" w:cstheme="minorHAnsi"/>
              </w:rPr>
            </w:pPr>
            <w:r w:rsidRPr="00607173">
              <w:rPr>
                <w:rFonts w:asciiTheme="minorHAnsi" w:hAnsiTheme="minorHAnsi" w:cstheme="minorHAnsi"/>
              </w:rPr>
              <w:t>Ablehnung Sonstiges</w:t>
            </w:r>
          </w:p>
          <w:p w14:paraId="06898461" w14:textId="77777777" w:rsidR="005E6CA3" w:rsidRPr="00607173" w:rsidRDefault="005E6CA3" w:rsidP="00ED6735">
            <w:pPr>
              <w:pStyle w:val="Default"/>
              <w:rPr>
                <w:rFonts w:asciiTheme="minorHAnsi" w:hAnsiTheme="minorHAnsi" w:cstheme="minorHAnsi"/>
              </w:rPr>
            </w:pPr>
          </w:p>
          <w:p w14:paraId="64A82DCA" w14:textId="77777777" w:rsidR="005E6CA3" w:rsidRPr="00607173" w:rsidRDefault="005E6CA3" w:rsidP="00ED6735">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22F19333" w14:textId="37FD11FE" w:rsidR="005E6CA3"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5E6CA3" w:rsidRPr="00607173" w14:paraId="0763CD67"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6DB9EF44"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111CE5B6" w14:textId="77777777" w:rsidR="005E6CA3" w:rsidRPr="00607173" w:rsidRDefault="005E6CA3" w:rsidP="00ED6735">
            <w:pPr>
              <w:spacing w:after="0" w:line="240" w:lineRule="auto"/>
              <w:rPr>
                <w:rFonts w:cstheme="minorHAnsi"/>
                <w:color w:val="000000"/>
              </w:rPr>
            </w:pPr>
          </w:p>
        </w:tc>
        <w:tc>
          <w:tcPr>
            <w:tcW w:w="1559" w:type="dxa"/>
            <w:tcBorders>
              <w:top w:val="dotted" w:sz="4" w:space="0" w:color="auto"/>
              <w:left w:val="single" w:sz="4" w:space="0" w:color="auto"/>
              <w:bottom w:val="single" w:sz="4" w:space="0" w:color="auto"/>
              <w:right w:val="single" w:sz="4" w:space="0" w:color="auto"/>
            </w:tcBorders>
            <w:hideMark/>
          </w:tcPr>
          <w:p w14:paraId="1CA54113" w14:textId="673BA1F4"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left w:val="single" w:sz="4" w:space="0" w:color="auto"/>
              <w:bottom w:val="single" w:sz="4" w:space="0" w:color="auto"/>
              <w:right w:val="single" w:sz="4" w:space="0" w:color="auto"/>
            </w:tcBorders>
          </w:tcPr>
          <w:p w14:paraId="0ABE3419"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3DE14D6B" w14:textId="77777777" w:rsidR="005E6CA3" w:rsidRPr="00607173" w:rsidRDefault="005E6CA3" w:rsidP="00ED6735">
            <w:pPr>
              <w:rPr>
                <w:rFonts w:cstheme="minorHAnsi"/>
              </w:rPr>
            </w:pPr>
          </w:p>
        </w:tc>
      </w:tr>
      <w:tr w:rsidR="005E6CA3" w:rsidRPr="00607173" w14:paraId="6029FF84"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1ACB9F7E" w14:textId="77777777" w:rsidR="005E6CA3" w:rsidRPr="00607173" w:rsidRDefault="005E6CA3" w:rsidP="00ED6735">
            <w:pPr>
              <w:rPr>
                <w:rFonts w:cstheme="minorHAnsi"/>
              </w:rPr>
            </w:pPr>
            <w:r w:rsidRPr="00607173">
              <w:rPr>
                <w:rFonts w:cstheme="minorHAnsi"/>
              </w:rPr>
              <w:t>70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10B26BA9" w14:textId="77777777" w:rsidR="005E6CA3" w:rsidRPr="00607173" w:rsidRDefault="005E6CA3" w:rsidP="00ED6735">
            <w:pPr>
              <w:rPr>
                <w:rFonts w:cstheme="minorHAnsi"/>
              </w:rPr>
            </w:pPr>
            <w:r w:rsidRPr="00607173">
              <w:rPr>
                <w:rFonts w:cstheme="minorHAnsi"/>
              </w:rPr>
              <w:t>Wurde der ursprünglichen Rechnung zugestimmt?</w:t>
            </w:r>
          </w:p>
        </w:tc>
        <w:tc>
          <w:tcPr>
            <w:tcW w:w="1559" w:type="dxa"/>
            <w:tcBorders>
              <w:top w:val="single" w:sz="4" w:space="0" w:color="auto"/>
              <w:left w:val="single" w:sz="4" w:space="0" w:color="auto"/>
              <w:bottom w:val="dotted" w:sz="4" w:space="0" w:color="auto"/>
              <w:right w:val="single" w:sz="4" w:space="0" w:color="auto"/>
            </w:tcBorders>
            <w:hideMark/>
          </w:tcPr>
          <w:p w14:paraId="27D8DF6E" w14:textId="079C4768"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left w:val="single" w:sz="4" w:space="0" w:color="auto"/>
              <w:bottom w:val="dotted" w:sz="4" w:space="0" w:color="auto"/>
              <w:right w:val="single" w:sz="4" w:space="0" w:color="auto"/>
            </w:tcBorders>
          </w:tcPr>
          <w:p w14:paraId="460038CE" w14:textId="77777777" w:rsidR="005E6CA3" w:rsidRPr="00607173" w:rsidRDefault="005E6CA3" w:rsidP="00ED6735">
            <w:pPr>
              <w:rPr>
                <w:rFonts w:cstheme="minorHAnsi"/>
              </w:rPr>
            </w:pPr>
          </w:p>
        </w:tc>
        <w:tc>
          <w:tcPr>
            <w:tcW w:w="5102" w:type="dxa"/>
            <w:tcBorders>
              <w:top w:val="single" w:sz="4" w:space="0" w:color="auto"/>
              <w:left w:val="single" w:sz="4" w:space="0" w:color="auto"/>
              <w:bottom w:val="dotted" w:sz="4" w:space="0" w:color="auto"/>
              <w:right w:val="single" w:sz="4" w:space="0" w:color="auto"/>
            </w:tcBorders>
            <w:hideMark/>
          </w:tcPr>
          <w:p w14:paraId="1190195F" w14:textId="77777777" w:rsidR="005E6CA3" w:rsidRPr="00607173" w:rsidRDefault="005E6CA3" w:rsidP="00ED6735">
            <w:pPr>
              <w:rPr>
                <w:rFonts w:cstheme="minorHAnsi"/>
              </w:rPr>
            </w:pPr>
            <w:r w:rsidRPr="00607173">
              <w:rPr>
                <w:rFonts w:cstheme="minorHAnsi"/>
              </w:rPr>
              <w:t>Stornorechnung zustimmen und im Zahlungslauf berücksichtigen</w:t>
            </w:r>
          </w:p>
        </w:tc>
      </w:tr>
      <w:tr w:rsidR="005E6CA3" w:rsidRPr="00607173" w14:paraId="4E8149C0"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463C5906"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14300E81"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12A91DBE" w14:textId="7B09F15E"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left w:val="single" w:sz="4" w:space="0" w:color="auto"/>
              <w:bottom w:val="single" w:sz="4" w:space="0" w:color="auto"/>
              <w:right w:val="single" w:sz="4" w:space="0" w:color="auto"/>
            </w:tcBorders>
          </w:tcPr>
          <w:p w14:paraId="7CE6C24F"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3BB94B0F" w14:textId="77777777" w:rsidR="005E6CA3" w:rsidRPr="00607173" w:rsidRDefault="005E6CA3" w:rsidP="00ED6735">
            <w:pPr>
              <w:rPr>
                <w:rFonts w:cstheme="minorHAnsi"/>
              </w:rPr>
            </w:pPr>
          </w:p>
        </w:tc>
      </w:tr>
      <w:tr w:rsidR="005E6CA3" w:rsidRPr="00607173" w14:paraId="21387622"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50F739A5" w14:textId="77777777" w:rsidR="005E6CA3" w:rsidRPr="00607173" w:rsidRDefault="005E6CA3" w:rsidP="00ED6735">
            <w:pPr>
              <w:rPr>
                <w:rFonts w:cstheme="minorHAnsi"/>
              </w:rPr>
            </w:pPr>
            <w:r w:rsidRPr="00607173">
              <w:rPr>
                <w:rFonts w:cstheme="minorHAnsi"/>
              </w:rPr>
              <w:t>80</w:t>
            </w:r>
          </w:p>
        </w:tc>
        <w:tc>
          <w:tcPr>
            <w:tcW w:w="6236" w:type="dxa"/>
            <w:vMerge w:val="restart"/>
            <w:tcBorders>
              <w:top w:val="single" w:sz="4" w:space="0" w:color="auto"/>
              <w:left w:val="single" w:sz="4" w:space="0" w:color="auto"/>
              <w:bottom w:val="single" w:sz="4" w:space="0" w:color="auto"/>
              <w:right w:val="single" w:sz="4" w:space="0" w:color="auto"/>
            </w:tcBorders>
          </w:tcPr>
          <w:p w14:paraId="376B4230" w14:textId="77777777" w:rsidR="005E6CA3" w:rsidRPr="00607173" w:rsidRDefault="005E6CA3" w:rsidP="00ED6735">
            <w:pPr>
              <w:rPr>
                <w:rFonts w:cstheme="minorHAnsi"/>
              </w:rPr>
            </w:pPr>
            <w:r w:rsidRPr="00607173">
              <w:rPr>
                <w:rFonts w:cstheme="minorHAnsi"/>
              </w:rPr>
              <w:t>Wurde die ursprüngliche Rechnung abgelehnt?</w:t>
            </w:r>
          </w:p>
          <w:p w14:paraId="28D6FDB6" w14:textId="77777777" w:rsidR="005E6CA3" w:rsidRPr="00607173" w:rsidRDefault="005E6CA3" w:rsidP="00ED6735">
            <w:pPr>
              <w:rPr>
                <w:rFonts w:cstheme="minorHAnsi"/>
              </w:rPr>
            </w:pPr>
          </w:p>
        </w:tc>
        <w:tc>
          <w:tcPr>
            <w:tcW w:w="1559" w:type="dxa"/>
            <w:tcBorders>
              <w:top w:val="single" w:sz="4" w:space="0" w:color="auto"/>
              <w:left w:val="single" w:sz="4" w:space="0" w:color="auto"/>
              <w:bottom w:val="dotted" w:sz="4" w:space="0" w:color="auto"/>
              <w:right w:val="single" w:sz="4" w:space="0" w:color="auto"/>
            </w:tcBorders>
            <w:hideMark/>
          </w:tcPr>
          <w:p w14:paraId="5ACFF387" w14:textId="3A973DF1"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left w:val="single" w:sz="4" w:space="0" w:color="auto"/>
              <w:bottom w:val="dotted" w:sz="4" w:space="0" w:color="auto"/>
              <w:right w:val="single" w:sz="4" w:space="0" w:color="auto"/>
            </w:tcBorders>
          </w:tcPr>
          <w:p w14:paraId="76BE55A9" w14:textId="77777777" w:rsidR="005E6CA3" w:rsidRPr="00607173" w:rsidRDefault="005E6CA3" w:rsidP="00ED6735">
            <w:pPr>
              <w:rPr>
                <w:rFonts w:cstheme="minorHAnsi"/>
              </w:rPr>
            </w:pPr>
          </w:p>
        </w:tc>
        <w:tc>
          <w:tcPr>
            <w:tcW w:w="5102" w:type="dxa"/>
            <w:tcBorders>
              <w:top w:val="single" w:sz="4" w:space="0" w:color="auto"/>
              <w:left w:val="single" w:sz="4" w:space="0" w:color="auto"/>
              <w:bottom w:val="dotted" w:sz="4" w:space="0" w:color="auto"/>
              <w:right w:val="single" w:sz="4" w:space="0" w:color="auto"/>
            </w:tcBorders>
            <w:hideMark/>
          </w:tcPr>
          <w:p w14:paraId="7EE92981" w14:textId="77777777" w:rsidR="005E6CA3" w:rsidRPr="00607173" w:rsidRDefault="005E6CA3" w:rsidP="00ED6735">
            <w:pPr>
              <w:rPr>
                <w:rFonts w:cstheme="minorHAnsi"/>
              </w:rPr>
            </w:pPr>
            <w:r w:rsidRPr="00607173">
              <w:rPr>
                <w:rFonts w:cstheme="minorHAnsi"/>
              </w:rPr>
              <w:t xml:space="preserve">Hinweis: </w:t>
            </w:r>
          </w:p>
          <w:p w14:paraId="51EA3678" w14:textId="77777777" w:rsidR="005E6CA3" w:rsidRPr="00607173" w:rsidRDefault="005E6CA3" w:rsidP="00ED6735">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5E6CA3" w:rsidRPr="00607173" w14:paraId="502529BC"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0E18B658"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65180617"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65AE7C11" w14:textId="6BFE5202"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71DA7E9A" w14:textId="77777777" w:rsidR="005E6CA3" w:rsidRPr="00607173" w:rsidRDefault="005E6CA3" w:rsidP="00ED6735">
            <w:pPr>
              <w:rPr>
                <w:rFonts w:cstheme="minorHAnsi"/>
              </w:rPr>
            </w:pPr>
          </w:p>
        </w:tc>
        <w:tc>
          <w:tcPr>
            <w:tcW w:w="851" w:type="dxa"/>
            <w:tcBorders>
              <w:top w:val="dotted" w:sz="4" w:space="0" w:color="auto"/>
              <w:left w:val="single" w:sz="4" w:space="0" w:color="auto"/>
              <w:bottom w:val="single" w:sz="4" w:space="0" w:color="auto"/>
              <w:right w:val="single" w:sz="4" w:space="0" w:color="auto"/>
            </w:tcBorders>
          </w:tcPr>
          <w:p w14:paraId="6637BF65"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hideMark/>
          </w:tcPr>
          <w:p w14:paraId="03B683CD" w14:textId="77777777" w:rsidR="005E6CA3" w:rsidRPr="00607173" w:rsidRDefault="005E6CA3" w:rsidP="00ED6735">
            <w:pPr>
              <w:rPr>
                <w:rFonts w:cstheme="minorHAnsi"/>
              </w:rPr>
            </w:pPr>
            <w:r w:rsidRPr="00607173">
              <w:rPr>
                <w:rFonts w:cstheme="minorHAnsi"/>
              </w:rPr>
              <w:t xml:space="preserve">Hinweis: </w:t>
            </w:r>
          </w:p>
          <w:p w14:paraId="0BEAF77D" w14:textId="77777777" w:rsidR="005E6CA3" w:rsidRPr="00607173" w:rsidRDefault="005E6CA3" w:rsidP="00ED6735">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3CBEFB65" w14:textId="78787BB9" w:rsidR="00513F98" w:rsidRPr="00607173" w:rsidRDefault="00513F98" w:rsidP="005E6CA3">
      <w:pPr>
        <w:spacing w:after="200" w:line="276" w:lineRule="auto"/>
        <w:rPr>
          <w:rFonts w:cstheme="minorHAnsi"/>
        </w:rPr>
      </w:pPr>
    </w:p>
    <w:p w14:paraId="412F6CD5" w14:textId="59319F3E" w:rsidR="00513F98" w:rsidRPr="00607173" w:rsidRDefault="00513F98">
      <w:pPr>
        <w:spacing w:after="200" w:line="276" w:lineRule="auto"/>
        <w:rPr>
          <w:rFonts w:cstheme="minorHAnsi"/>
        </w:rPr>
      </w:pPr>
    </w:p>
    <w:p w14:paraId="1320C4A2" w14:textId="0153E903" w:rsidR="005E6CA3" w:rsidRPr="00607173" w:rsidRDefault="005E6CA3" w:rsidP="005E6CA3">
      <w:pPr>
        <w:pStyle w:val="berschrift2"/>
        <w:rPr>
          <w:rFonts w:cstheme="minorHAnsi"/>
          <w:szCs w:val="24"/>
        </w:rPr>
      </w:pPr>
      <w:bookmarkStart w:id="322" w:name="_Toc124542937"/>
      <w:bookmarkStart w:id="323" w:name="_Toc232433323"/>
      <w:r w:rsidRPr="00607173">
        <w:rPr>
          <w:rFonts w:cstheme="minorHAnsi"/>
          <w:szCs w:val="24"/>
        </w:rPr>
        <w:t>AD</w:t>
      </w:r>
      <w:r w:rsidR="00A56357" w:rsidRPr="00607173">
        <w:rPr>
          <w:rFonts w:cstheme="minorHAnsi"/>
          <w:szCs w:val="24"/>
        </w:rPr>
        <w:t>:</w:t>
      </w:r>
      <w:r w:rsidRPr="00607173">
        <w:rPr>
          <w:rFonts w:cstheme="minorHAnsi"/>
          <w:szCs w:val="24"/>
        </w:rPr>
        <w:t xml:space="preserve"> Abrechnung Leistungen des Preisblatts A des MSB zwischen MSB und LF</w:t>
      </w:r>
      <w:bookmarkEnd w:id="322"/>
      <w:bookmarkEnd w:id="323"/>
    </w:p>
    <w:p w14:paraId="6B242748" w14:textId="77777777" w:rsidR="005E6CA3" w:rsidRPr="00607173" w:rsidRDefault="005E6CA3" w:rsidP="005E6CA3">
      <w:pPr>
        <w:pStyle w:val="berschrift3"/>
        <w:rPr>
          <w:rFonts w:cstheme="minorHAnsi"/>
          <w:szCs w:val="24"/>
        </w:rPr>
      </w:pPr>
      <w:bookmarkStart w:id="324" w:name="_Toc124542938"/>
      <w:bookmarkStart w:id="325" w:name="_Toc232433324"/>
      <w:r w:rsidRPr="00607173">
        <w:rPr>
          <w:rFonts w:cstheme="minorHAnsi"/>
          <w:szCs w:val="24"/>
        </w:rPr>
        <w:t>E_0519_Rechnung der Leistungen des Preisblatts A prüfen</w:t>
      </w:r>
      <w:bookmarkEnd w:id="324"/>
      <w:bookmarkEnd w:id="325"/>
    </w:p>
    <w:p w14:paraId="6503EA58" w14:textId="77777777" w:rsidR="005E6CA3" w:rsidRPr="00607173" w:rsidRDefault="005E6CA3" w:rsidP="005E6CA3">
      <w:pPr>
        <w:spacing w:after="0" w:line="240" w:lineRule="auto"/>
        <w:rPr>
          <w:rFonts w:cstheme="minorHAnsi"/>
        </w:rPr>
      </w:pPr>
      <w:r w:rsidRPr="00607173">
        <w:rPr>
          <w:rFonts w:cstheme="minorHAnsi"/>
        </w:rPr>
        <w:t>Zur Prüfung aller Rechnungen, die ab dem 1. Oktober 2023, 00:00 Uhr beantwortet werden, ist das EBD „E_0519_Rechnung einer Leistung aus dem Preisblatt A prüfen“ zu nutzen. Die Prüfungen des EBD sind in Prüfungen auf Kopfebene, Positionsebene und Summenebene unterteilt. Prüfungen der Kopfebene beginnen mit Prüfschritt Nr. 10,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62420F1A" w14:textId="77777777" w:rsidR="005E6CA3" w:rsidRPr="00607173" w:rsidRDefault="005E6CA3" w:rsidP="005E6CA3">
      <w:pPr>
        <w:rPr>
          <w:rFonts w:cstheme="minorHAnsi"/>
        </w:rPr>
      </w:pPr>
      <w:r w:rsidRPr="00607173">
        <w:rPr>
          <w:rFonts w:cstheme="minorHAnsi"/>
        </w:rPr>
        <w:t>Im Folgenden werden die Regeln der Prüfungen auf Kopf-, Positions- und Summenebene beschrieben:</w:t>
      </w:r>
    </w:p>
    <w:p w14:paraId="1B4A502F"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0CF2D898"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5B6BF790"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58053FEE"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5C726786"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2BFA6642"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4031BF01"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4F7958B6"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7D4D25AA"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13AAEC03"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1F2CEF4E"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19E5505D"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0D48CF23"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3D3F32E7"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3C90A2CE"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lastRenderedPageBreak/>
        <w:t>Führt eine Prüfung zu einem Fehler, werden auch die weiteren Prüfschritte durchgeführt, eine Ausnahme bildet der Prüfschritt 500.</w:t>
      </w:r>
    </w:p>
    <w:p w14:paraId="13C29F57"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2C6792AA" w14:textId="77777777" w:rsidR="005E6CA3" w:rsidRPr="00607173" w:rsidRDefault="005E6CA3" w:rsidP="005E6CA3">
      <w:pPr>
        <w:ind w:left="1080"/>
        <w:rPr>
          <w:rFonts w:cstheme="minorHAnsi"/>
        </w:rPr>
      </w:pPr>
    </w:p>
    <w:p w14:paraId="1C72573B" w14:textId="77777777" w:rsidR="005E6CA3" w:rsidRPr="00607173" w:rsidRDefault="005E6CA3" w:rsidP="005E6CA3">
      <w:pPr>
        <w:rPr>
          <w:rFonts w:cstheme="minorHAnsi"/>
          <w:u w:val="single"/>
        </w:rPr>
      </w:pPr>
      <w:r w:rsidRPr="00607173">
        <w:rPr>
          <w:rFonts w:cstheme="minorHAnsi"/>
          <w:u w:val="single"/>
        </w:rPr>
        <w:t>Legende zum EBD:</w:t>
      </w:r>
    </w:p>
    <w:p w14:paraId="6989333F" w14:textId="77777777" w:rsidR="005E6CA3" w:rsidRPr="00607173" w:rsidRDefault="005E6CA3" w:rsidP="005E6CA3">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4F7FD64C" w14:textId="77777777" w:rsidR="005E6CA3" w:rsidRPr="00607173" w:rsidRDefault="005E6CA3" w:rsidP="005E6CA3">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5E6CA3" w:rsidRPr="00607173" w14:paraId="1D02C0C1" w14:textId="77777777" w:rsidTr="00ED6735">
        <w:trPr>
          <w:trHeight w:val="454"/>
        </w:trPr>
        <w:tc>
          <w:tcPr>
            <w:tcW w:w="6661" w:type="dxa"/>
            <w:gridSpan w:val="2"/>
            <w:shd w:val="clear" w:color="auto" w:fill="D8DFE4"/>
            <w:vAlign w:val="center"/>
          </w:tcPr>
          <w:p w14:paraId="764CF65A" w14:textId="3437DC4D" w:rsidR="005E6CA3" w:rsidRPr="00607173" w:rsidRDefault="005E6CA3" w:rsidP="00ED6735">
            <w:pPr>
              <w:contextualSpacing/>
              <w:rPr>
                <w:rFonts w:cstheme="minorHAnsi"/>
                <w:b/>
                <w:bCs/>
              </w:rPr>
            </w:pPr>
            <w:r w:rsidRPr="00607173">
              <w:rPr>
                <w:rFonts w:cstheme="minorHAnsi"/>
                <w:b/>
                <w:bCs/>
                <w:color w:val="C20000"/>
              </w:rPr>
              <w:lastRenderedPageBreak/>
              <w:t xml:space="preserve">Prüfende Rolle: </w:t>
            </w:r>
            <w:r w:rsidR="00A17274" w:rsidRPr="00607173">
              <w:rPr>
                <w:rFonts w:cstheme="minorHAnsi"/>
                <w:b/>
                <w:bCs/>
                <w:color w:val="C20000"/>
              </w:rPr>
              <w:t>LF</w:t>
            </w:r>
          </w:p>
        </w:tc>
        <w:tc>
          <w:tcPr>
            <w:tcW w:w="7748" w:type="dxa"/>
            <w:gridSpan w:val="3"/>
            <w:shd w:val="clear" w:color="auto" w:fill="D8DFE4"/>
            <w:vAlign w:val="center"/>
          </w:tcPr>
          <w:p w14:paraId="0193C53F" w14:textId="77777777" w:rsidR="005E6CA3" w:rsidRPr="00607173" w:rsidRDefault="005E6CA3" w:rsidP="00ED6735">
            <w:pPr>
              <w:contextualSpacing/>
              <w:rPr>
                <w:rFonts w:cstheme="minorHAnsi"/>
                <w:b/>
                <w:bCs/>
              </w:rPr>
            </w:pPr>
          </w:p>
        </w:tc>
      </w:tr>
      <w:tr w:rsidR="005E6CA3" w:rsidRPr="00607173" w14:paraId="60635400" w14:textId="77777777" w:rsidTr="00ED6735">
        <w:trPr>
          <w:tblHeader/>
        </w:trPr>
        <w:tc>
          <w:tcPr>
            <w:tcW w:w="703" w:type="dxa"/>
            <w:shd w:val="clear" w:color="auto" w:fill="D8DFE4"/>
          </w:tcPr>
          <w:p w14:paraId="0DA96ECE" w14:textId="77777777" w:rsidR="005E6CA3" w:rsidRPr="00607173" w:rsidRDefault="005E6CA3" w:rsidP="00ED6735">
            <w:pPr>
              <w:contextualSpacing/>
              <w:rPr>
                <w:rFonts w:cstheme="minorHAnsi"/>
              </w:rPr>
            </w:pPr>
            <w:r w:rsidRPr="00607173">
              <w:rPr>
                <w:rFonts w:cstheme="minorHAnsi"/>
              </w:rPr>
              <w:t>Nr.</w:t>
            </w:r>
          </w:p>
        </w:tc>
        <w:tc>
          <w:tcPr>
            <w:tcW w:w="5958" w:type="dxa"/>
            <w:shd w:val="clear" w:color="auto" w:fill="D8DFE4"/>
          </w:tcPr>
          <w:p w14:paraId="380C86C7" w14:textId="77777777" w:rsidR="005E6CA3" w:rsidRPr="00607173" w:rsidRDefault="005E6CA3" w:rsidP="00ED6735">
            <w:pPr>
              <w:contextualSpacing/>
              <w:rPr>
                <w:rFonts w:cstheme="minorHAnsi"/>
              </w:rPr>
            </w:pPr>
            <w:r w:rsidRPr="00607173">
              <w:rPr>
                <w:rFonts w:cstheme="minorHAnsi"/>
              </w:rPr>
              <w:t>Prüfschritt</w:t>
            </w:r>
          </w:p>
        </w:tc>
        <w:tc>
          <w:tcPr>
            <w:tcW w:w="1699" w:type="dxa"/>
            <w:shd w:val="clear" w:color="auto" w:fill="D8DFE4"/>
          </w:tcPr>
          <w:p w14:paraId="539B4962" w14:textId="77777777" w:rsidR="005E6CA3" w:rsidRPr="00607173" w:rsidRDefault="005E6CA3" w:rsidP="00ED6735">
            <w:pPr>
              <w:ind w:left="55"/>
              <w:contextualSpacing/>
              <w:rPr>
                <w:rFonts w:cstheme="minorHAnsi"/>
              </w:rPr>
            </w:pPr>
            <w:r w:rsidRPr="00607173">
              <w:rPr>
                <w:rFonts w:cstheme="minorHAnsi"/>
              </w:rPr>
              <w:t>Prüfergebnis</w:t>
            </w:r>
          </w:p>
        </w:tc>
        <w:tc>
          <w:tcPr>
            <w:tcW w:w="929" w:type="dxa"/>
            <w:shd w:val="clear" w:color="auto" w:fill="D8DFE4"/>
          </w:tcPr>
          <w:p w14:paraId="075B28E5" w14:textId="77777777" w:rsidR="005E6CA3" w:rsidRPr="00607173" w:rsidRDefault="005E6CA3" w:rsidP="00ED6735">
            <w:pPr>
              <w:contextualSpacing/>
              <w:rPr>
                <w:rFonts w:cstheme="minorHAnsi"/>
              </w:rPr>
            </w:pPr>
            <w:r w:rsidRPr="00607173">
              <w:rPr>
                <w:rFonts w:cstheme="minorHAnsi"/>
              </w:rPr>
              <w:t>Code</w:t>
            </w:r>
          </w:p>
        </w:tc>
        <w:tc>
          <w:tcPr>
            <w:tcW w:w="5108" w:type="dxa"/>
            <w:shd w:val="clear" w:color="auto" w:fill="D8DFE4"/>
          </w:tcPr>
          <w:p w14:paraId="4F3C8912" w14:textId="77777777" w:rsidR="005E6CA3" w:rsidRPr="00607173" w:rsidRDefault="005E6CA3" w:rsidP="00ED6735">
            <w:pPr>
              <w:contextualSpacing/>
              <w:rPr>
                <w:rFonts w:cstheme="minorHAnsi"/>
              </w:rPr>
            </w:pPr>
            <w:r w:rsidRPr="00607173">
              <w:rPr>
                <w:rFonts w:cstheme="minorHAnsi"/>
              </w:rPr>
              <w:t>Hinweis</w:t>
            </w:r>
          </w:p>
        </w:tc>
      </w:tr>
      <w:tr w:rsidR="005E6CA3" w:rsidRPr="00607173" w14:paraId="64D76DAB" w14:textId="77777777" w:rsidTr="00ED6735">
        <w:trPr>
          <w:trHeight w:val="398"/>
        </w:trPr>
        <w:tc>
          <w:tcPr>
            <w:tcW w:w="703" w:type="dxa"/>
            <w:vMerge w:val="restart"/>
            <w:shd w:val="clear" w:color="auto" w:fill="A6A6A6" w:themeFill="background1" w:themeFillShade="A6"/>
          </w:tcPr>
          <w:p w14:paraId="5D9A6362" w14:textId="77777777" w:rsidR="005E6CA3" w:rsidRPr="00607173" w:rsidRDefault="005E6CA3" w:rsidP="00ED6735">
            <w:pPr>
              <w:rPr>
                <w:rFonts w:cstheme="minorHAnsi"/>
              </w:rPr>
            </w:pPr>
            <w:r w:rsidRPr="00607173">
              <w:rPr>
                <w:rFonts w:cstheme="minorHAnsi"/>
              </w:rPr>
              <w:t>10</w:t>
            </w:r>
          </w:p>
        </w:tc>
        <w:tc>
          <w:tcPr>
            <w:tcW w:w="5958" w:type="dxa"/>
            <w:vMerge w:val="restart"/>
          </w:tcPr>
          <w:p w14:paraId="06E38936" w14:textId="12DC85FC" w:rsidR="005E6CA3" w:rsidRPr="00607173" w:rsidRDefault="00686CBB" w:rsidP="00ED6735">
            <w:pPr>
              <w:rPr>
                <w:rFonts w:cstheme="minorHAnsi"/>
              </w:rPr>
            </w:pPr>
            <w:r w:rsidRPr="00607173">
              <w:rPr>
                <w:rFonts w:cstheme="minorHAnsi"/>
              </w:rPr>
              <w:t xml:space="preserve">Erfüllt die Rechnung weitere Anforderungen gem. </w:t>
            </w:r>
            <w:r w:rsidR="00E6482E" w:rsidRPr="00607173">
              <w:rPr>
                <w:rFonts w:cstheme="minorHAnsi"/>
              </w:rPr>
              <w:t>§14 Abs</w:t>
            </w:r>
            <w:r w:rsidR="005E6CA3" w:rsidRPr="00607173">
              <w:rPr>
                <w:rFonts w:cstheme="minorHAnsi"/>
              </w:rPr>
              <w:t>. 4 UStG?</w:t>
            </w:r>
          </w:p>
        </w:tc>
        <w:tc>
          <w:tcPr>
            <w:tcW w:w="1699" w:type="dxa"/>
            <w:tcBorders>
              <w:bottom w:val="dotted" w:sz="4" w:space="0" w:color="auto"/>
            </w:tcBorders>
          </w:tcPr>
          <w:p w14:paraId="62139197" w14:textId="77777777" w:rsidR="005E6CA3" w:rsidRPr="00607173" w:rsidRDefault="005E6CA3" w:rsidP="00ED6735">
            <w:pPr>
              <w:rPr>
                <w:rFonts w:cstheme="minorHAnsi"/>
              </w:rPr>
            </w:pPr>
            <w:r w:rsidRPr="00607173">
              <w:rPr>
                <w:rFonts w:cstheme="minorHAnsi"/>
              </w:rPr>
              <w:t>nein</w:t>
            </w:r>
          </w:p>
        </w:tc>
        <w:tc>
          <w:tcPr>
            <w:tcW w:w="929" w:type="dxa"/>
            <w:tcBorders>
              <w:bottom w:val="dotted" w:sz="4" w:space="0" w:color="auto"/>
            </w:tcBorders>
          </w:tcPr>
          <w:p w14:paraId="23C537CE" w14:textId="77777777" w:rsidR="005E6CA3" w:rsidRPr="00607173" w:rsidRDefault="005E6CA3" w:rsidP="00ED6735">
            <w:pPr>
              <w:rPr>
                <w:rFonts w:cstheme="minorHAnsi"/>
              </w:rPr>
            </w:pPr>
            <w:r w:rsidRPr="00607173">
              <w:rPr>
                <w:rFonts w:cstheme="minorHAnsi"/>
              </w:rPr>
              <w:t>A01</w:t>
            </w:r>
          </w:p>
        </w:tc>
        <w:tc>
          <w:tcPr>
            <w:tcW w:w="5108" w:type="dxa"/>
            <w:tcBorders>
              <w:bottom w:val="dotted" w:sz="4" w:space="0" w:color="auto"/>
            </w:tcBorders>
          </w:tcPr>
          <w:p w14:paraId="5FFAAD87" w14:textId="77777777" w:rsidR="005E6CA3" w:rsidRPr="00607173" w:rsidRDefault="005E6CA3" w:rsidP="00ED6735">
            <w:pPr>
              <w:rPr>
                <w:rFonts w:cstheme="minorHAnsi"/>
              </w:rPr>
            </w:pPr>
            <w:r w:rsidRPr="00607173">
              <w:rPr>
                <w:rFonts w:cstheme="minorHAnsi"/>
              </w:rPr>
              <w:t>Cluster: Ablehnung auf Kopfebene</w:t>
            </w:r>
          </w:p>
          <w:p w14:paraId="5822D8CE" w14:textId="348A6B02" w:rsidR="005E6CA3" w:rsidRPr="00607173" w:rsidRDefault="005E6CA3" w:rsidP="00ED6735">
            <w:pPr>
              <w:rPr>
                <w:rFonts w:cstheme="minorHAnsi"/>
              </w:rPr>
            </w:pPr>
            <w:r w:rsidRPr="00607173">
              <w:rPr>
                <w:rFonts w:cstheme="minorHAnsi"/>
              </w:rPr>
              <w:t xml:space="preserve">Rechnung entspricht </w:t>
            </w:r>
            <w:r w:rsidR="00FA5533" w:rsidRPr="00607173">
              <w:rPr>
                <w:rFonts w:cstheme="minorHAnsi"/>
              </w:rPr>
              <w:t>nicht §14 Abs. 4 UStG</w:t>
            </w:r>
          </w:p>
          <w:p w14:paraId="2EE01020" w14:textId="0D799F85" w:rsidR="00DA54A3" w:rsidRPr="00607173" w:rsidRDefault="00DA54A3" w:rsidP="00ED6735">
            <w:pPr>
              <w:rPr>
                <w:rFonts w:cstheme="minorHAnsi"/>
              </w:rPr>
            </w:pPr>
            <w:r w:rsidRPr="00607173">
              <w:rPr>
                <w:rFonts w:cstheme="minorHAnsi"/>
              </w:rPr>
              <w:t>Hinweis: Die Ablehnung ist zu begründen.</w:t>
            </w:r>
          </w:p>
        </w:tc>
      </w:tr>
      <w:tr w:rsidR="005E6CA3" w:rsidRPr="00607173" w14:paraId="6EB320CD" w14:textId="77777777" w:rsidTr="00ED6735">
        <w:trPr>
          <w:trHeight w:val="398"/>
        </w:trPr>
        <w:tc>
          <w:tcPr>
            <w:tcW w:w="703" w:type="dxa"/>
            <w:vMerge/>
          </w:tcPr>
          <w:p w14:paraId="3797355A" w14:textId="77777777" w:rsidR="005E6CA3" w:rsidRPr="00607173" w:rsidRDefault="005E6CA3" w:rsidP="00ED6735">
            <w:pPr>
              <w:rPr>
                <w:rFonts w:cstheme="minorHAnsi"/>
              </w:rPr>
            </w:pPr>
          </w:p>
        </w:tc>
        <w:tc>
          <w:tcPr>
            <w:tcW w:w="5958" w:type="dxa"/>
            <w:vMerge/>
          </w:tcPr>
          <w:p w14:paraId="3EE69DAE" w14:textId="77777777" w:rsidR="005E6CA3" w:rsidRPr="00607173" w:rsidRDefault="005E6CA3" w:rsidP="00ED6735">
            <w:pPr>
              <w:rPr>
                <w:rFonts w:cstheme="minorHAnsi"/>
              </w:rPr>
            </w:pPr>
          </w:p>
        </w:tc>
        <w:tc>
          <w:tcPr>
            <w:tcW w:w="1699" w:type="dxa"/>
            <w:tcBorders>
              <w:top w:val="dotted" w:sz="4" w:space="0" w:color="auto"/>
            </w:tcBorders>
          </w:tcPr>
          <w:p w14:paraId="303BE9D7" w14:textId="1F9A476B"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0586977A" w14:textId="77777777" w:rsidR="005E6CA3" w:rsidRPr="00607173" w:rsidRDefault="005E6CA3" w:rsidP="00ED6735">
            <w:pPr>
              <w:rPr>
                <w:rFonts w:cstheme="minorHAnsi"/>
              </w:rPr>
            </w:pPr>
          </w:p>
        </w:tc>
        <w:tc>
          <w:tcPr>
            <w:tcW w:w="5108" w:type="dxa"/>
            <w:tcBorders>
              <w:top w:val="dotted" w:sz="4" w:space="0" w:color="auto"/>
            </w:tcBorders>
          </w:tcPr>
          <w:p w14:paraId="176DE9E8" w14:textId="77777777" w:rsidR="005E6CA3" w:rsidRPr="00607173" w:rsidRDefault="005E6CA3" w:rsidP="00ED6735">
            <w:pPr>
              <w:rPr>
                <w:rFonts w:cstheme="minorHAnsi"/>
              </w:rPr>
            </w:pPr>
          </w:p>
        </w:tc>
      </w:tr>
      <w:tr w:rsidR="005E6CA3" w:rsidRPr="00607173" w14:paraId="71AEEB9C" w14:textId="77777777" w:rsidTr="00ED6735">
        <w:trPr>
          <w:trHeight w:val="398"/>
        </w:trPr>
        <w:tc>
          <w:tcPr>
            <w:tcW w:w="703" w:type="dxa"/>
            <w:vMerge w:val="restart"/>
            <w:shd w:val="clear" w:color="auto" w:fill="A6A6A6" w:themeFill="background1" w:themeFillShade="A6"/>
          </w:tcPr>
          <w:p w14:paraId="68FE492A" w14:textId="77777777" w:rsidR="005E6CA3" w:rsidRPr="00607173" w:rsidRDefault="005E6CA3" w:rsidP="00ED6735">
            <w:pPr>
              <w:rPr>
                <w:rFonts w:cstheme="minorHAnsi"/>
              </w:rPr>
            </w:pPr>
            <w:r w:rsidRPr="00607173">
              <w:rPr>
                <w:rFonts w:cstheme="minorHAnsi"/>
              </w:rPr>
              <w:t>20</w:t>
            </w:r>
          </w:p>
        </w:tc>
        <w:tc>
          <w:tcPr>
            <w:tcW w:w="5958" w:type="dxa"/>
            <w:vMerge w:val="restart"/>
          </w:tcPr>
          <w:p w14:paraId="7E49B149" w14:textId="77777777" w:rsidR="005E6CA3" w:rsidRPr="00607173" w:rsidRDefault="005E6CA3" w:rsidP="00ED6735">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6C234656"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204E4529" w14:textId="77777777" w:rsidR="005E6CA3" w:rsidRPr="00607173" w:rsidRDefault="005E6CA3" w:rsidP="00ED6735">
            <w:pPr>
              <w:rPr>
                <w:rFonts w:cstheme="minorHAnsi"/>
              </w:rPr>
            </w:pPr>
            <w:r w:rsidRPr="00607173">
              <w:rPr>
                <w:rFonts w:cstheme="minorHAnsi"/>
              </w:rPr>
              <w:t>A02</w:t>
            </w:r>
          </w:p>
        </w:tc>
        <w:tc>
          <w:tcPr>
            <w:tcW w:w="5108" w:type="dxa"/>
            <w:tcBorders>
              <w:top w:val="single" w:sz="4" w:space="0" w:color="auto"/>
              <w:bottom w:val="dotted" w:sz="4" w:space="0" w:color="auto"/>
            </w:tcBorders>
          </w:tcPr>
          <w:p w14:paraId="75BFE95E" w14:textId="77777777" w:rsidR="005E6CA3" w:rsidRPr="00607173" w:rsidRDefault="005E6CA3" w:rsidP="00ED6735">
            <w:pPr>
              <w:rPr>
                <w:rFonts w:cstheme="minorHAnsi"/>
              </w:rPr>
            </w:pPr>
            <w:r w:rsidRPr="00607173">
              <w:rPr>
                <w:rFonts w:cstheme="minorHAnsi"/>
              </w:rPr>
              <w:t>Cluster: Ablehnung auf Kopfebene</w:t>
            </w:r>
          </w:p>
          <w:p w14:paraId="5E68B32F" w14:textId="77777777" w:rsidR="005E6CA3" w:rsidRPr="00607173" w:rsidRDefault="005E6CA3" w:rsidP="00ED6735">
            <w:pPr>
              <w:rPr>
                <w:rFonts w:cstheme="minorHAnsi"/>
              </w:rPr>
            </w:pPr>
            <w:r w:rsidRPr="00607173">
              <w:rPr>
                <w:rFonts w:cstheme="minorHAnsi"/>
              </w:rPr>
              <w:t>Rechnungsdatum liegt in der Zukunft</w:t>
            </w:r>
          </w:p>
        </w:tc>
      </w:tr>
      <w:tr w:rsidR="005E6CA3" w:rsidRPr="00607173" w14:paraId="0F16E038" w14:textId="77777777" w:rsidTr="00ED6735">
        <w:trPr>
          <w:trHeight w:val="398"/>
        </w:trPr>
        <w:tc>
          <w:tcPr>
            <w:tcW w:w="703" w:type="dxa"/>
            <w:vMerge/>
          </w:tcPr>
          <w:p w14:paraId="5E91C232" w14:textId="77777777" w:rsidR="005E6CA3" w:rsidRPr="00607173" w:rsidRDefault="005E6CA3" w:rsidP="00ED6735">
            <w:pPr>
              <w:rPr>
                <w:rFonts w:cstheme="minorHAnsi"/>
              </w:rPr>
            </w:pPr>
          </w:p>
        </w:tc>
        <w:tc>
          <w:tcPr>
            <w:tcW w:w="5958" w:type="dxa"/>
            <w:vMerge/>
          </w:tcPr>
          <w:p w14:paraId="18D3E231"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1399261B" w14:textId="6CD61B43"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7557850A"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3997C96B" w14:textId="77777777" w:rsidR="005E6CA3" w:rsidRPr="00607173" w:rsidRDefault="005E6CA3" w:rsidP="00ED6735">
            <w:pPr>
              <w:rPr>
                <w:rFonts w:cstheme="minorHAnsi"/>
              </w:rPr>
            </w:pPr>
          </w:p>
        </w:tc>
      </w:tr>
      <w:tr w:rsidR="005E6CA3" w:rsidRPr="00607173" w14:paraId="21F77B60" w14:textId="77777777" w:rsidTr="00ED6735">
        <w:trPr>
          <w:trHeight w:val="398"/>
        </w:trPr>
        <w:tc>
          <w:tcPr>
            <w:tcW w:w="703" w:type="dxa"/>
            <w:vMerge w:val="restart"/>
            <w:shd w:val="clear" w:color="auto" w:fill="A6A6A6" w:themeFill="background1" w:themeFillShade="A6"/>
          </w:tcPr>
          <w:p w14:paraId="7BA48FB8" w14:textId="77777777" w:rsidR="005E6CA3" w:rsidRPr="00607173" w:rsidRDefault="005E6CA3" w:rsidP="00ED6735">
            <w:pPr>
              <w:rPr>
                <w:rFonts w:cstheme="minorHAnsi"/>
              </w:rPr>
            </w:pPr>
            <w:r w:rsidRPr="00607173">
              <w:rPr>
                <w:rFonts w:cstheme="minorHAnsi"/>
              </w:rPr>
              <w:t>30</w:t>
            </w:r>
          </w:p>
        </w:tc>
        <w:tc>
          <w:tcPr>
            <w:tcW w:w="5958" w:type="dxa"/>
            <w:vMerge w:val="restart"/>
          </w:tcPr>
          <w:p w14:paraId="732A7BB4" w14:textId="77777777" w:rsidR="005E6CA3" w:rsidRPr="00607173" w:rsidRDefault="005E6CA3" w:rsidP="00ED6735">
            <w:pPr>
              <w:rPr>
                <w:rFonts w:cstheme="minorHAnsi"/>
              </w:rPr>
            </w:pPr>
            <w:r w:rsidRPr="00607173">
              <w:rPr>
                <w:rFonts w:cstheme="minorHAnsi"/>
              </w:rPr>
              <w:t>Ist das Rechnungsdatum &lt; dem Ausführungsdatum/Leistungszeitraum?</w:t>
            </w:r>
          </w:p>
          <w:p w14:paraId="3FD89DF4" w14:textId="77777777" w:rsidR="005E6CA3" w:rsidRPr="00607173" w:rsidRDefault="005E6CA3" w:rsidP="00ED6735">
            <w:pPr>
              <w:rPr>
                <w:rFonts w:cstheme="minorHAnsi"/>
              </w:rPr>
            </w:pPr>
          </w:p>
        </w:tc>
        <w:tc>
          <w:tcPr>
            <w:tcW w:w="1699" w:type="dxa"/>
            <w:tcBorders>
              <w:top w:val="single" w:sz="4" w:space="0" w:color="auto"/>
              <w:bottom w:val="nil"/>
              <w:right w:val="single" w:sz="4" w:space="0" w:color="auto"/>
            </w:tcBorders>
          </w:tcPr>
          <w:p w14:paraId="74307354" w14:textId="77777777" w:rsidR="005E6CA3" w:rsidRPr="00607173" w:rsidRDefault="005E6CA3" w:rsidP="00ED6735">
            <w:pPr>
              <w:rPr>
                <w:rFonts w:cstheme="minorHAnsi"/>
              </w:rPr>
            </w:pPr>
            <w:r w:rsidRPr="00607173">
              <w:rPr>
                <w:rFonts w:cstheme="minorHAnsi"/>
              </w:rPr>
              <w:t xml:space="preserve">ja </w:t>
            </w:r>
          </w:p>
        </w:tc>
        <w:tc>
          <w:tcPr>
            <w:tcW w:w="929" w:type="dxa"/>
            <w:tcBorders>
              <w:top w:val="single" w:sz="4" w:space="0" w:color="auto"/>
              <w:left w:val="single" w:sz="4" w:space="0" w:color="auto"/>
              <w:bottom w:val="nil"/>
              <w:right w:val="single" w:sz="4" w:space="0" w:color="auto"/>
            </w:tcBorders>
          </w:tcPr>
          <w:p w14:paraId="01C5479E" w14:textId="77777777" w:rsidR="005E6CA3" w:rsidRPr="00607173" w:rsidRDefault="005E6CA3" w:rsidP="00ED6735">
            <w:pPr>
              <w:rPr>
                <w:rFonts w:cstheme="minorHAnsi"/>
              </w:rPr>
            </w:pPr>
            <w:r w:rsidRPr="00607173">
              <w:rPr>
                <w:rFonts w:cstheme="minorHAnsi"/>
              </w:rPr>
              <w:t>A03</w:t>
            </w:r>
          </w:p>
        </w:tc>
        <w:tc>
          <w:tcPr>
            <w:tcW w:w="5108" w:type="dxa"/>
            <w:tcBorders>
              <w:top w:val="single" w:sz="4" w:space="0" w:color="auto"/>
              <w:left w:val="single" w:sz="4" w:space="0" w:color="auto"/>
              <w:bottom w:val="nil"/>
            </w:tcBorders>
          </w:tcPr>
          <w:p w14:paraId="085933AC" w14:textId="77777777" w:rsidR="005E6CA3" w:rsidRPr="00607173" w:rsidRDefault="005E6CA3" w:rsidP="00ED6735">
            <w:pPr>
              <w:rPr>
                <w:rFonts w:cstheme="minorHAnsi"/>
              </w:rPr>
            </w:pPr>
            <w:r w:rsidRPr="00607173">
              <w:rPr>
                <w:rFonts w:cstheme="minorHAnsi"/>
              </w:rPr>
              <w:t>Cluster: Ablehnung auf Kopfebene</w:t>
            </w:r>
          </w:p>
          <w:p w14:paraId="611FF499" w14:textId="77777777" w:rsidR="005E6CA3" w:rsidRPr="00607173" w:rsidRDefault="005E6CA3" w:rsidP="00ED6735">
            <w:pPr>
              <w:rPr>
                <w:rFonts w:cstheme="minorHAnsi"/>
              </w:rPr>
            </w:pPr>
            <w:r w:rsidRPr="00607173">
              <w:rPr>
                <w:rFonts w:cstheme="minorHAnsi"/>
              </w:rPr>
              <w:t>Das Rechnungsdatum liegt vor dem Ausführungsdatum/Leistungszeitraum.</w:t>
            </w:r>
          </w:p>
        </w:tc>
      </w:tr>
      <w:tr w:rsidR="005E6CA3" w:rsidRPr="00607173" w14:paraId="011B3596" w14:textId="77777777" w:rsidTr="00ED6735">
        <w:trPr>
          <w:trHeight w:val="398"/>
        </w:trPr>
        <w:tc>
          <w:tcPr>
            <w:tcW w:w="703" w:type="dxa"/>
            <w:vMerge/>
          </w:tcPr>
          <w:p w14:paraId="2E44C859" w14:textId="77777777" w:rsidR="005E6CA3" w:rsidRPr="00607173" w:rsidRDefault="005E6CA3" w:rsidP="00ED6735">
            <w:pPr>
              <w:rPr>
                <w:rFonts w:cstheme="minorHAnsi"/>
              </w:rPr>
            </w:pPr>
          </w:p>
        </w:tc>
        <w:tc>
          <w:tcPr>
            <w:tcW w:w="5958" w:type="dxa"/>
            <w:vMerge/>
          </w:tcPr>
          <w:p w14:paraId="1FC6DA32" w14:textId="77777777" w:rsidR="005E6CA3" w:rsidRPr="00607173" w:rsidRDefault="005E6CA3" w:rsidP="00ED6735">
            <w:pPr>
              <w:rPr>
                <w:rFonts w:cstheme="minorHAnsi"/>
              </w:rPr>
            </w:pPr>
          </w:p>
        </w:tc>
        <w:tc>
          <w:tcPr>
            <w:tcW w:w="1699" w:type="dxa"/>
            <w:tcBorders>
              <w:top w:val="nil"/>
              <w:bottom w:val="single" w:sz="4" w:space="0" w:color="auto"/>
              <w:right w:val="single" w:sz="4" w:space="0" w:color="auto"/>
            </w:tcBorders>
          </w:tcPr>
          <w:p w14:paraId="2AAD7E2B" w14:textId="07404FAE"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nil"/>
              <w:left w:val="single" w:sz="4" w:space="0" w:color="auto"/>
              <w:bottom w:val="single" w:sz="4" w:space="0" w:color="auto"/>
              <w:right w:val="single" w:sz="4" w:space="0" w:color="auto"/>
            </w:tcBorders>
          </w:tcPr>
          <w:p w14:paraId="5CCDEE78" w14:textId="77777777" w:rsidR="005E6CA3" w:rsidRPr="00607173" w:rsidRDefault="005E6CA3" w:rsidP="00ED6735">
            <w:pPr>
              <w:rPr>
                <w:rFonts w:cstheme="minorHAnsi"/>
              </w:rPr>
            </w:pPr>
          </w:p>
        </w:tc>
        <w:tc>
          <w:tcPr>
            <w:tcW w:w="5108" w:type="dxa"/>
            <w:tcBorders>
              <w:top w:val="nil"/>
              <w:left w:val="single" w:sz="4" w:space="0" w:color="auto"/>
              <w:bottom w:val="single" w:sz="4" w:space="0" w:color="auto"/>
            </w:tcBorders>
          </w:tcPr>
          <w:p w14:paraId="634249EF" w14:textId="77777777" w:rsidR="005E6CA3" w:rsidRPr="00607173" w:rsidRDefault="005E6CA3" w:rsidP="00ED6735">
            <w:pPr>
              <w:rPr>
                <w:rFonts w:cstheme="minorHAnsi"/>
              </w:rPr>
            </w:pPr>
          </w:p>
        </w:tc>
      </w:tr>
      <w:tr w:rsidR="005E6CA3" w:rsidRPr="00607173" w14:paraId="64CB0E67" w14:textId="77777777" w:rsidTr="00ED6735">
        <w:trPr>
          <w:trHeight w:val="398"/>
        </w:trPr>
        <w:tc>
          <w:tcPr>
            <w:tcW w:w="703" w:type="dxa"/>
            <w:vMerge w:val="restart"/>
            <w:shd w:val="clear" w:color="auto" w:fill="A6A6A6" w:themeFill="background1" w:themeFillShade="A6"/>
          </w:tcPr>
          <w:p w14:paraId="0BE37437" w14:textId="77777777" w:rsidR="005E6CA3" w:rsidRPr="00607173" w:rsidRDefault="005E6CA3" w:rsidP="00ED6735">
            <w:pPr>
              <w:rPr>
                <w:rFonts w:cstheme="minorHAnsi"/>
              </w:rPr>
            </w:pPr>
            <w:r w:rsidRPr="00607173">
              <w:rPr>
                <w:rFonts w:cstheme="minorHAnsi"/>
              </w:rPr>
              <w:t>40</w:t>
            </w:r>
          </w:p>
        </w:tc>
        <w:tc>
          <w:tcPr>
            <w:tcW w:w="5958" w:type="dxa"/>
            <w:vMerge w:val="restart"/>
          </w:tcPr>
          <w:p w14:paraId="2FEE28B7" w14:textId="77777777" w:rsidR="005E6CA3" w:rsidRPr="00607173" w:rsidRDefault="005E6CA3" w:rsidP="00ED6735">
            <w:pPr>
              <w:rPr>
                <w:rFonts w:cstheme="minorHAnsi"/>
              </w:rPr>
            </w:pPr>
            <w:r w:rsidRPr="00607173">
              <w:rPr>
                <w:rFonts w:cstheme="minorHAnsi"/>
              </w:rPr>
              <w:t>Basiert die Rechnung auf einer Bestellung?</w:t>
            </w:r>
          </w:p>
          <w:p w14:paraId="5E9CC570" w14:textId="77777777" w:rsidR="005E6CA3" w:rsidRPr="00607173" w:rsidRDefault="005E6CA3" w:rsidP="00ED6735">
            <w:pPr>
              <w:rPr>
                <w:rFonts w:cstheme="minorHAnsi"/>
              </w:rPr>
            </w:pPr>
          </w:p>
        </w:tc>
        <w:tc>
          <w:tcPr>
            <w:tcW w:w="1699" w:type="dxa"/>
            <w:tcBorders>
              <w:top w:val="single" w:sz="4" w:space="0" w:color="auto"/>
              <w:bottom w:val="dotted" w:sz="4" w:space="0" w:color="auto"/>
            </w:tcBorders>
          </w:tcPr>
          <w:p w14:paraId="3F4F50C9"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60DB112D" w14:textId="77777777" w:rsidR="005E6CA3" w:rsidRPr="00607173" w:rsidRDefault="005E6CA3" w:rsidP="00ED6735">
            <w:pPr>
              <w:rPr>
                <w:rFonts w:cstheme="minorHAnsi"/>
              </w:rPr>
            </w:pPr>
            <w:r w:rsidRPr="00607173">
              <w:rPr>
                <w:rFonts w:cstheme="minorHAnsi"/>
              </w:rPr>
              <w:t>A04</w:t>
            </w:r>
          </w:p>
        </w:tc>
        <w:tc>
          <w:tcPr>
            <w:tcW w:w="5108" w:type="dxa"/>
            <w:tcBorders>
              <w:top w:val="single" w:sz="4" w:space="0" w:color="auto"/>
              <w:bottom w:val="dotted" w:sz="4" w:space="0" w:color="auto"/>
            </w:tcBorders>
          </w:tcPr>
          <w:p w14:paraId="4F2EC33D" w14:textId="77777777" w:rsidR="005E6CA3" w:rsidRPr="00607173" w:rsidRDefault="005E6CA3" w:rsidP="00ED6735">
            <w:pPr>
              <w:rPr>
                <w:rFonts w:cstheme="minorHAnsi"/>
              </w:rPr>
            </w:pPr>
            <w:r w:rsidRPr="00607173">
              <w:rPr>
                <w:rFonts w:cstheme="minorHAnsi"/>
              </w:rPr>
              <w:t>Cluster: Ablehnung auf Kopfebene</w:t>
            </w:r>
          </w:p>
          <w:p w14:paraId="5004D779" w14:textId="77777777" w:rsidR="005E6CA3" w:rsidRPr="00607173" w:rsidRDefault="005E6CA3" w:rsidP="00ED6735">
            <w:pPr>
              <w:rPr>
                <w:rFonts w:cstheme="minorHAnsi"/>
              </w:rPr>
            </w:pPr>
            <w:r w:rsidRPr="00607173">
              <w:rPr>
                <w:rFonts w:cstheme="minorHAnsi"/>
              </w:rPr>
              <w:t>Der Rechnungsempfänger lehnt die Zahlung ab, da die Rechnung auf keiner Bestellung basiert.</w:t>
            </w:r>
          </w:p>
        </w:tc>
      </w:tr>
      <w:tr w:rsidR="005E6CA3" w:rsidRPr="00607173" w14:paraId="1515F0DF" w14:textId="77777777" w:rsidTr="00ED6735">
        <w:trPr>
          <w:trHeight w:val="398"/>
        </w:trPr>
        <w:tc>
          <w:tcPr>
            <w:tcW w:w="703" w:type="dxa"/>
            <w:vMerge/>
          </w:tcPr>
          <w:p w14:paraId="5CF47044" w14:textId="77777777" w:rsidR="005E6CA3" w:rsidRPr="00607173" w:rsidRDefault="005E6CA3" w:rsidP="00ED6735">
            <w:pPr>
              <w:rPr>
                <w:rFonts w:cstheme="minorHAnsi"/>
              </w:rPr>
            </w:pPr>
          </w:p>
        </w:tc>
        <w:tc>
          <w:tcPr>
            <w:tcW w:w="5958" w:type="dxa"/>
            <w:vMerge/>
          </w:tcPr>
          <w:p w14:paraId="2883BB4B" w14:textId="77777777" w:rsidR="005E6CA3" w:rsidRPr="00607173" w:rsidRDefault="005E6CA3" w:rsidP="00ED6735">
            <w:pPr>
              <w:rPr>
                <w:rFonts w:cstheme="minorHAnsi"/>
              </w:rPr>
            </w:pPr>
          </w:p>
        </w:tc>
        <w:tc>
          <w:tcPr>
            <w:tcW w:w="1699" w:type="dxa"/>
            <w:tcBorders>
              <w:top w:val="dotted" w:sz="4" w:space="0" w:color="auto"/>
              <w:bottom w:val="dotted" w:sz="4" w:space="0" w:color="auto"/>
            </w:tcBorders>
          </w:tcPr>
          <w:p w14:paraId="60B4F6DF" w14:textId="5746DD0A"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196FC5EB"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70089A57" w14:textId="77777777" w:rsidR="005E6CA3" w:rsidRPr="00607173" w:rsidRDefault="005E6CA3" w:rsidP="00ED6735">
            <w:pPr>
              <w:rPr>
                <w:rFonts w:cstheme="minorHAnsi"/>
              </w:rPr>
            </w:pPr>
          </w:p>
        </w:tc>
      </w:tr>
      <w:tr w:rsidR="005E6CA3" w:rsidRPr="00607173" w14:paraId="1816D7C5" w14:textId="77777777" w:rsidTr="00ED6735">
        <w:trPr>
          <w:trHeight w:val="398"/>
        </w:trPr>
        <w:tc>
          <w:tcPr>
            <w:tcW w:w="703" w:type="dxa"/>
            <w:vMerge w:val="restart"/>
            <w:shd w:val="clear" w:color="auto" w:fill="A6A6A6" w:themeFill="background1" w:themeFillShade="A6"/>
          </w:tcPr>
          <w:p w14:paraId="05C658D5" w14:textId="77777777" w:rsidR="005E6CA3" w:rsidRPr="00607173" w:rsidRDefault="005E6CA3" w:rsidP="00ED6735">
            <w:pPr>
              <w:rPr>
                <w:rFonts w:cstheme="minorHAnsi"/>
              </w:rPr>
            </w:pPr>
            <w:r w:rsidRPr="00607173">
              <w:rPr>
                <w:rFonts w:cstheme="minorHAnsi"/>
              </w:rPr>
              <w:t>50</w:t>
            </w:r>
          </w:p>
        </w:tc>
        <w:tc>
          <w:tcPr>
            <w:tcW w:w="5958" w:type="dxa"/>
            <w:vMerge w:val="restart"/>
          </w:tcPr>
          <w:p w14:paraId="254A913D" w14:textId="77777777" w:rsidR="005E6CA3" w:rsidRPr="00607173" w:rsidRDefault="005E6CA3" w:rsidP="00ED6735">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38B28AEE" w14:textId="77777777" w:rsidR="005E6CA3" w:rsidRPr="00607173" w:rsidRDefault="005E6CA3" w:rsidP="00ED6735">
            <w:pPr>
              <w:rPr>
                <w:rFonts w:cstheme="minorHAnsi"/>
              </w:rPr>
            </w:pPr>
            <w:r w:rsidRPr="00607173">
              <w:rPr>
                <w:rFonts w:cstheme="minorHAnsi"/>
              </w:rPr>
              <w:t>ja</w:t>
            </w:r>
          </w:p>
        </w:tc>
        <w:tc>
          <w:tcPr>
            <w:tcW w:w="929" w:type="dxa"/>
            <w:tcBorders>
              <w:top w:val="single" w:sz="4" w:space="0" w:color="auto"/>
              <w:bottom w:val="dotted" w:sz="4" w:space="0" w:color="auto"/>
            </w:tcBorders>
          </w:tcPr>
          <w:p w14:paraId="3488A806" w14:textId="77777777" w:rsidR="005E6CA3" w:rsidRPr="00607173" w:rsidRDefault="005E6CA3" w:rsidP="00ED6735">
            <w:pPr>
              <w:rPr>
                <w:rFonts w:cstheme="minorHAnsi"/>
              </w:rPr>
            </w:pPr>
            <w:r w:rsidRPr="00607173">
              <w:rPr>
                <w:rFonts w:cstheme="minorHAnsi"/>
              </w:rPr>
              <w:t>A05</w:t>
            </w:r>
          </w:p>
        </w:tc>
        <w:tc>
          <w:tcPr>
            <w:tcW w:w="5108" w:type="dxa"/>
            <w:tcBorders>
              <w:top w:val="single" w:sz="4" w:space="0" w:color="auto"/>
              <w:bottom w:val="dotted" w:sz="4" w:space="0" w:color="auto"/>
            </w:tcBorders>
          </w:tcPr>
          <w:p w14:paraId="79A2C6AB" w14:textId="77777777" w:rsidR="005E6CA3" w:rsidRPr="00607173" w:rsidRDefault="005E6CA3" w:rsidP="00ED6735">
            <w:pPr>
              <w:rPr>
                <w:rFonts w:cstheme="minorHAnsi"/>
              </w:rPr>
            </w:pPr>
            <w:r w:rsidRPr="00607173">
              <w:rPr>
                <w:rFonts w:cstheme="minorHAnsi"/>
              </w:rPr>
              <w:t>Cluster: Ablehnung auf Kopfebene</w:t>
            </w:r>
          </w:p>
          <w:p w14:paraId="74AC7BD0" w14:textId="77777777" w:rsidR="005E6CA3" w:rsidRPr="00607173" w:rsidRDefault="005E6CA3" w:rsidP="00ED6735">
            <w:pPr>
              <w:rPr>
                <w:rFonts w:cstheme="minorHAnsi"/>
              </w:rPr>
            </w:pPr>
            <w:r w:rsidRPr="00607173">
              <w:rPr>
                <w:rFonts w:cstheme="minorHAnsi"/>
              </w:rPr>
              <w:t>Rechnungsnummer wurde bereits verwendet</w:t>
            </w:r>
          </w:p>
        </w:tc>
      </w:tr>
      <w:tr w:rsidR="005E6CA3" w:rsidRPr="00607173" w14:paraId="6B104C01" w14:textId="77777777" w:rsidTr="00ED6735">
        <w:trPr>
          <w:trHeight w:val="397"/>
        </w:trPr>
        <w:tc>
          <w:tcPr>
            <w:tcW w:w="703" w:type="dxa"/>
            <w:vMerge/>
          </w:tcPr>
          <w:p w14:paraId="3F606820" w14:textId="77777777" w:rsidR="005E6CA3" w:rsidRPr="00607173" w:rsidRDefault="005E6CA3" w:rsidP="00ED6735">
            <w:pPr>
              <w:rPr>
                <w:rFonts w:cstheme="minorHAnsi"/>
              </w:rPr>
            </w:pPr>
          </w:p>
        </w:tc>
        <w:tc>
          <w:tcPr>
            <w:tcW w:w="5958" w:type="dxa"/>
            <w:vMerge/>
          </w:tcPr>
          <w:p w14:paraId="70875902"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136E8336" w14:textId="4B914B0B"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11AC6E3C"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1F0DAF71" w14:textId="77777777" w:rsidR="005E6CA3" w:rsidRPr="00607173" w:rsidRDefault="005E6CA3" w:rsidP="00ED6735">
            <w:pPr>
              <w:rPr>
                <w:rFonts w:cstheme="minorHAnsi"/>
              </w:rPr>
            </w:pPr>
          </w:p>
        </w:tc>
      </w:tr>
    </w:tbl>
    <w:p w14:paraId="676B596C"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13153C99" w14:textId="77777777" w:rsidTr="00513F98">
        <w:trPr>
          <w:trHeight w:val="398"/>
        </w:trPr>
        <w:tc>
          <w:tcPr>
            <w:tcW w:w="703" w:type="dxa"/>
            <w:vMerge w:val="restart"/>
            <w:shd w:val="clear" w:color="auto" w:fill="A6A6A6" w:themeFill="background1" w:themeFillShade="A6"/>
          </w:tcPr>
          <w:p w14:paraId="6B40A6EA" w14:textId="641DD46E" w:rsidR="005E6CA3" w:rsidRPr="00607173" w:rsidRDefault="005E6CA3" w:rsidP="00ED6735">
            <w:pPr>
              <w:rPr>
                <w:rFonts w:cstheme="minorHAnsi"/>
              </w:rPr>
            </w:pPr>
            <w:r w:rsidRPr="00607173">
              <w:rPr>
                <w:rFonts w:cstheme="minorHAnsi"/>
              </w:rPr>
              <w:lastRenderedPageBreak/>
              <w:t>60</w:t>
            </w:r>
          </w:p>
        </w:tc>
        <w:tc>
          <w:tcPr>
            <w:tcW w:w="5958" w:type="dxa"/>
            <w:vMerge w:val="restart"/>
          </w:tcPr>
          <w:p w14:paraId="2A505638" w14:textId="77777777" w:rsidR="005E6CA3" w:rsidRPr="00607173" w:rsidRDefault="005E6CA3" w:rsidP="00ED6735">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67087BE2"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4B856943" w14:textId="77777777" w:rsidR="005E6CA3" w:rsidRPr="00607173" w:rsidRDefault="005E6CA3" w:rsidP="00ED6735">
            <w:pPr>
              <w:rPr>
                <w:rFonts w:cstheme="minorHAnsi"/>
              </w:rPr>
            </w:pPr>
            <w:r w:rsidRPr="00607173">
              <w:rPr>
                <w:rFonts w:cstheme="minorHAnsi"/>
              </w:rPr>
              <w:t>A06</w:t>
            </w:r>
          </w:p>
        </w:tc>
        <w:tc>
          <w:tcPr>
            <w:tcW w:w="5108" w:type="dxa"/>
            <w:tcBorders>
              <w:top w:val="single" w:sz="4" w:space="0" w:color="auto"/>
              <w:bottom w:val="dotted" w:sz="4" w:space="0" w:color="auto"/>
            </w:tcBorders>
          </w:tcPr>
          <w:p w14:paraId="58241936" w14:textId="77777777" w:rsidR="005E6CA3" w:rsidRPr="00607173" w:rsidRDefault="005E6CA3" w:rsidP="00ED6735">
            <w:pPr>
              <w:rPr>
                <w:rFonts w:cstheme="minorHAnsi"/>
              </w:rPr>
            </w:pPr>
            <w:r w:rsidRPr="00607173">
              <w:rPr>
                <w:rFonts w:cstheme="minorHAnsi"/>
              </w:rPr>
              <w:t>Cluster: Ablehnung auf Kopfebene</w:t>
            </w:r>
          </w:p>
          <w:p w14:paraId="7BE81FB4" w14:textId="77777777" w:rsidR="005E6CA3" w:rsidRPr="00607173" w:rsidRDefault="005E6CA3" w:rsidP="00ED6735">
            <w:pPr>
              <w:rPr>
                <w:rFonts w:cstheme="minorHAnsi"/>
              </w:rPr>
            </w:pPr>
            <w:r w:rsidRPr="00607173">
              <w:rPr>
                <w:rFonts w:cstheme="minorHAnsi"/>
              </w:rPr>
              <w:t>Bei der Abrechnung des MSB kann es nicht zu einer Rückerstattung kommen.</w:t>
            </w:r>
          </w:p>
        </w:tc>
      </w:tr>
      <w:tr w:rsidR="005E6CA3" w:rsidRPr="00607173" w14:paraId="2D7FB5FF" w14:textId="77777777" w:rsidTr="00513F98">
        <w:trPr>
          <w:trHeight w:val="398"/>
        </w:trPr>
        <w:tc>
          <w:tcPr>
            <w:tcW w:w="703" w:type="dxa"/>
            <w:vMerge/>
          </w:tcPr>
          <w:p w14:paraId="30C264F7" w14:textId="77777777" w:rsidR="005E6CA3" w:rsidRPr="00607173" w:rsidRDefault="005E6CA3" w:rsidP="00ED6735">
            <w:pPr>
              <w:rPr>
                <w:rFonts w:cstheme="minorHAnsi"/>
              </w:rPr>
            </w:pPr>
          </w:p>
        </w:tc>
        <w:tc>
          <w:tcPr>
            <w:tcW w:w="5958" w:type="dxa"/>
            <w:vMerge/>
          </w:tcPr>
          <w:p w14:paraId="2CA83817"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4C7C9476" w14:textId="23D23405"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62583EFE"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6E758517" w14:textId="77777777" w:rsidR="005E6CA3" w:rsidRPr="00607173" w:rsidRDefault="005E6CA3" w:rsidP="00ED6735">
            <w:pPr>
              <w:rPr>
                <w:rFonts w:cstheme="minorHAnsi"/>
              </w:rPr>
            </w:pPr>
          </w:p>
        </w:tc>
      </w:tr>
      <w:tr w:rsidR="005E6CA3" w:rsidRPr="00607173" w14:paraId="028D49CD" w14:textId="77777777" w:rsidTr="00513F98">
        <w:trPr>
          <w:trHeight w:val="398"/>
        </w:trPr>
        <w:tc>
          <w:tcPr>
            <w:tcW w:w="703" w:type="dxa"/>
            <w:vMerge w:val="restart"/>
            <w:shd w:val="clear" w:color="auto" w:fill="A6A6A6" w:themeFill="background1" w:themeFillShade="A6"/>
          </w:tcPr>
          <w:p w14:paraId="1775CE2F" w14:textId="77777777" w:rsidR="005E6CA3" w:rsidRPr="00607173" w:rsidRDefault="005E6CA3" w:rsidP="00ED6735">
            <w:pPr>
              <w:rPr>
                <w:rFonts w:cstheme="minorHAnsi"/>
              </w:rPr>
            </w:pPr>
            <w:r w:rsidRPr="00607173">
              <w:rPr>
                <w:rFonts w:cstheme="minorHAnsi"/>
              </w:rPr>
              <w:t>70</w:t>
            </w:r>
          </w:p>
        </w:tc>
        <w:tc>
          <w:tcPr>
            <w:tcW w:w="5958" w:type="dxa"/>
            <w:vMerge w:val="restart"/>
          </w:tcPr>
          <w:p w14:paraId="1D738CAF" w14:textId="77777777" w:rsidR="005E6CA3" w:rsidRPr="00607173" w:rsidRDefault="005E6CA3" w:rsidP="00ED6735">
            <w:pPr>
              <w:rPr>
                <w:rFonts w:cstheme="minorHAnsi"/>
              </w:rPr>
            </w:pPr>
            <w:r w:rsidRPr="00607173">
              <w:rPr>
                <w:rFonts w:cstheme="minorHAnsi"/>
              </w:rPr>
              <w:t>Ist die Frist der Fälligkeit unterschritten?</w:t>
            </w:r>
          </w:p>
          <w:p w14:paraId="74E8E479" w14:textId="19ECA2EE" w:rsidR="005E6CA3" w:rsidRPr="00607173" w:rsidRDefault="00881AB5" w:rsidP="00ED6735">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2591DA10" w14:textId="77777777" w:rsidR="005E6CA3" w:rsidRPr="00607173" w:rsidRDefault="005E6CA3" w:rsidP="00ED67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67676510" w14:textId="77777777" w:rsidR="005E6CA3" w:rsidRPr="00607173" w:rsidRDefault="005E6CA3" w:rsidP="00ED6735">
            <w:pPr>
              <w:rPr>
                <w:rFonts w:cstheme="minorHAnsi"/>
              </w:rPr>
            </w:pPr>
            <w:r w:rsidRPr="00607173">
              <w:rPr>
                <w:rFonts w:cstheme="minorHAnsi"/>
              </w:rPr>
              <w:t>A07</w:t>
            </w:r>
          </w:p>
        </w:tc>
        <w:tc>
          <w:tcPr>
            <w:tcW w:w="5108" w:type="dxa"/>
            <w:tcBorders>
              <w:top w:val="single" w:sz="4" w:space="0" w:color="auto"/>
              <w:bottom w:val="dotted" w:sz="4" w:space="0" w:color="auto"/>
            </w:tcBorders>
          </w:tcPr>
          <w:p w14:paraId="049CFB12" w14:textId="77777777" w:rsidR="005E6CA3" w:rsidRPr="00607173" w:rsidRDefault="005E6CA3" w:rsidP="00ED6735">
            <w:pPr>
              <w:rPr>
                <w:rFonts w:cstheme="minorHAnsi"/>
              </w:rPr>
            </w:pPr>
            <w:r w:rsidRPr="00607173">
              <w:rPr>
                <w:rFonts w:cstheme="minorHAnsi"/>
              </w:rPr>
              <w:t>Cluster: Ablehnung auf Kopfebene</w:t>
            </w:r>
          </w:p>
          <w:p w14:paraId="1558965E" w14:textId="77777777" w:rsidR="005E6CA3" w:rsidRPr="00607173" w:rsidRDefault="005E6CA3" w:rsidP="00ED6735">
            <w:pPr>
              <w:rPr>
                <w:rFonts w:cstheme="minorHAnsi"/>
              </w:rPr>
            </w:pPr>
            <w:r w:rsidRPr="00607173">
              <w:rPr>
                <w:rFonts w:cstheme="minorHAnsi"/>
              </w:rPr>
              <w:t>Das Zahlungsziel ist unterschritten.</w:t>
            </w:r>
          </w:p>
        </w:tc>
      </w:tr>
      <w:tr w:rsidR="005E6CA3" w:rsidRPr="00607173" w14:paraId="35B48284" w14:textId="77777777" w:rsidTr="00513F98">
        <w:trPr>
          <w:trHeight w:val="397"/>
        </w:trPr>
        <w:tc>
          <w:tcPr>
            <w:tcW w:w="703" w:type="dxa"/>
            <w:vMerge/>
          </w:tcPr>
          <w:p w14:paraId="0154F30D" w14:textId="77777777" w:rsidR="005E6CA3" w:rsidRPr="00607173" w:rsidRDefault="005E6CA3" w:rsidP="00ED6735">
            <w:pPr>
              <w:rPr>
                <w:rFonts w:cstheme="minorHAnsi"/>
              </w:rPr>
            </w:pPr>
          </w:p>
        </w:tc>
        <w:tc>
          <w:tcPr>
            <w:tcW w:w="5958" w:type="dxa"/>
            <w:vMerge/>
          </w:tcPr>
          <w:p w14:paraId="32FCE855"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2B69CE9B" w14:textId="0F107528"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single" w:sz="4" w:space="0" w:color="auto"/>
            </w:tcBorders>
          </w:tcPr>
          <w:p w14:paraId="1527CCD1"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32E9281C" w14:textId="77777777" w:rsidR="005E6CA3" w:rsidRPr="00607173" w:rsidRDefault="005E6CA3" w:rsidP="00ED6735">
            <w:pPr>
              <w:rPr>
                <w:rFonts w:cstheme="minorHAnsi"/>
              </w:rPr>
            </w:pPr>
          </w:p>
        </w:tc>
      </w:tr>
      <w:tr w:rsidR="005E6CA3" w:rsidRPr="00607173" w14:paraId="5A3C1B70" w14:textId="77777777" w:rsidTr="00513F98">
        <w:trPr>
          <w:trHeight w:val="398"/>
        </w:trPr>
        <w:tc>
          <w:tcPr>
            <w:tcW w:w="703" w:type="dxa"/>
            <w:vMerge w:val="restart"/>
            <w:shd w:val="clear" w:color="auto" w:fill="A6A6A6" w:themeFill="background1" w:themeFillShade="A6"/>
          </w:tcPr>
          <w:p w14:paraId="68FFD6F5" w14:textId="77777777" w:rsidR="005E6CA3" w:rsidRPr="00607173" w:rsidRDefault="005E6CA3" w:rsidP="00ED6735">
            <w:pPr>
              <w:rPr>
                <w:rFonts w:cstheme="minorHAnsi"/>
              </w:rPr>
            </w:pPr>
            <w:r w:rsidRPr="00607173">
              <w:rPr>
                <w:rFonts w:cstheme="minorHAnsi"/>
              </w:rPr>
              <w:t>80</w:t>
            </w:r>
          </w:p>
        </w:tc>
        <w:tc>
          <w:tcPr>
            <w:tcW w:w="5958" w:type="dxa"/>
            <w:vMerge w:val="restart"/>
          </w:tcPr>
          <w:p w14:paraId="39E664CC" w14:textId="77777777" w:rsidR="005E6CA3" w:rsidRPr="00607173" w:rsidRDefault="005E6CA3" w:rsidP="00ED6735">
            <w:pPr>
              <w:spacing w:after="0"/>
              <w:rPr>
                <w:rFonts w:cstheme="minorHAnsi"/>
              </w:rPr>
            </w:pPr>
            <w:r w:rsidRPr="00607173">
              <w:rPr>
                <w:rFonts w:cstheme="minorHAnsi"/>
              </w:rPr>
              <w:t>Liegt für jeden Zeitpunkt des abgerechneten Ausführungsdatums/Leistungszeitraums ein</w:t>
            </w:r>
          </w:p>
          <w:p w14:paraId="56B5C03F" w14:textId="7D86B5EC" w:rsidR="005E6CA3" w:rsidRPr="00607173" w:rsidRDefault="005E6CA3" w:rsidP="00ED6735">
            <w:pPr>
              <w:spacing w:after="0"/>
              <w:rPr>
                <w:rFonts w:cstheme="minorHAnsi"/>
              </w:rPr>
            </w:pPr>
            <w:r w:rsidRPr="00607173">
              <w:rPr>
                <w:rFonts w:cstheme="minorHAnsi"/>
              </w:rPr>
              <w:t xml:space="preserve">gültiges Preisblatt „Preisblatt </w:t>
            </w:r>
            <w:r w:rsidR="008B0DAA" w:rsidRPr="00607173">
              <w:rPr>
                <w:rFonts w:cstheme="minorHAnsi"/>
              </w:rPr>
              <w:t>Konfigurationen</w:t>
            </w:r>
            <w:r w:rsidRPr="00607173">
              <w:rPr>
                <w:rFonts w:cstheme="minorHAnsi"/>
              </w:rPr>
              <w:t>“ vor?</w:t>
            </w:r>
          </w:p>
          <w:p w14:paraId="159D1E6F" w14:textId="77777777" w:rsidR="005E6CA3" w:rsidRPr="00607173" w:rsidRDefault="005E6CA3" w:rsidP="00ED6735">
            <w:pPr>
              <w:spacing w:after="0"/>
              <w:rPr>
                <w:rFonts w:cstheme="minorHAnsi"/>
              </w:rPr>
            </w:pPr>
          </w:p>
          <w:p w14:paraId="47A5513B" w14:textId="77777777" w:rsidR="005E6CA3" w:rsidRPr="00607173" w:rsidRDefault="005E6CA3" w:rsidP="00ED6735">
            <w:pPr>
              <w:spacing w:after="0"/>
              <w:rPr>
                <w:rFonts w:cstheme="minorHAnsi"/>
              </w:rPr>
            </w:pPr>
            <w:r w:rsidRPr="00607173">
              <w:rPr>
                <w:rFonts w:cstheme="minorHAnsi"/>
              </w:rPr>
              <w:t>Hinweis: Es können mehrere aufeinanderfolgende</w:t>
            </w:r>
          </w:p>
          <w:p w14:paraId="2C2A1429" w14:textId="5DBACA5F" w:rsidR="005E6CA3" w:rsidRPr="00607173" w:rsidRDefault="005E6CA3" w:rsidP="00ED6735">
            <w:pPr>
              <w:spacing w:after="0"/>
              <w:rPr>
                <w:rFonts w:cstheme="minorHAnsi"/>
              </w:rPr>
            </w:pPr>
            <w:r w:rsidRPr="00607173">
              <w:rPr>
                <w:rFonts w:cstheme="minorHAnsi"/>
              </w:rPr>
              <w:t>Preisblätter für einen Abrechnungszeitraum vorliegen.</w:t>
            </w:r>
            <w:r w:rsidR="00EA5DB3" w:rsidRPr="00607173">
              <w:rPr>
                <w:rFonts w:cstheme="minorHAnsi"/>
              </w:rPr>
              <w:br/>
            </w:r>
            <w:r w:rsidR="007A47CA" w:rsidRPr="00607173">
              <w:rPr>
                <w:rFonts w:cstheme="minorHAnsi"/>
              </w:rPr>
              <w:t>Das Preisblatt A des MSB heißt in der PRICAT Preisblatt Konfigurationen.</w:t>
            </w:r>
          </w:p>
        </w:tc>
        <w:tc>
          <w:tcPr>
            <w:tcW w:w="1699" w:type="dxa"/>
            <w:tcBorders>
              <w:bottom w:val="dotted" w:sz="4" w:space="0" w:color="auto"/>
            </w:tcBorders>
          </w:tcPr>
          <w:p w14:paraId="6554268F" w14:textId="77777777" w:rsidR="005E6CA3" w:rsidRPr="00607173" w:rsidRDefault="005E6CA3" w:rsidP="00ED6735">
            <w:pPr>
              <w:rPr>
                <w:rFonts w:cstheme="minorHAnsi"/>
              </w:rPr>
            </w:pPr>
            <w:r w:rsidRPr="00607173">
              <w:rPr>
                <w:rFonts w:cstheme="minorHAnsi"/>
              </w:rPr>
              <w:t>nein</w:t>
            </w:r>
          </w:p>
        </w:tc>
        <w:tc>
          <w:tcPr>
            <w:tcW w:w="929" w:type="dxa"/>
            <w:tcBorders>
              <w:bottom w:val="dotted" w:sz="4" w:space="0" w:color="auto"/>
            </w:tcBorders>
          </w:tcPr>
          <w:p w14:paraId="68582898" w14:textId="77777777" w:rsidR="005E6CA3" w:rsidRPr="00607173" w:rsidRDefault="005E6CA3" w:rsidP="00ED6735">
            <w:pPr>
              <w:rPr>
                <w:rFonts w:cstheme="minorHAnsi"/>
              </w:rPr>
            </w:pPr>
            <w:r w:rsidRPr="00607173">
              <w:rPr>
                <w:rFonts w:cstheme="minorHAnsi"/>
              </w:rPr>
              <w:t>A08</w:t>
            </w:r>
          </w:p>
        </w:tc>
        <w:tc>
          <w:tcPr>
            <w:tcW w:w="5108" w:type="dxa"/>
            <w:tcBorders>
              <w:bottom w:val="dotted" w:sz="4" w:space="0" w:color="auto"/>
            </w:tcBorders>
          </w:tcPr>
          <w:p w14:paraId="191A3799" w14:textId="77777777" w:rsidR="005E6CA3" w:rsidRPr="00607173" w:rsidRDefault="005E6CA3" w:rsidP="00ED6735">
            <w:pPr>
              <w:rPr>
                <w:rFonts w:cstheme="minorHAnsi"/>
              </w:rPr>
            </w:pPr>
            <w:r w:rsidRPr="00607173">
              <w:rPr>
                <w:rFonts w:cstheme="minorHAnsi"/>
              </w:rPr>
              <w:t>Cluster: Ablehnung auf Kopfebene</w:t>
            </w:r>
          </w:p>
          <w:p w14:paraId="1DD39D09" w14:textId="77777777" w:rsidR="005E6CA3" w:rsidRPr="00607173" w:rsidRDefault="005E6CA3" w:rsidP="00ED6735">
            <w:pPr>
              <w:rPr>
                <w:rFonts w:cstheme="minorHAnsi"/>
              </w:rPr>
            </w:pPr>
            <w:r w:rsidRPr="00607173">
              <w:rPr>
                <w:rFonts w:cstheme="minorHAnsi"/>
              </w:rPr>
              <w:t>Der Rechnungsempfänger lehnt die Zahlung ab. Es liegt kein gültiges Preisblatt vor.</w:t>
            </w:r>
          </w:p>
        </w:tc>
      </w:tr>
      <w:tr w:rsidR="005E6CA3" w:rsidRPr="00607173" w14:paraId="57C063C9" w14:textId="77777777" w:rsidTr="00513F98">
        <w:trPr>
          <w:trHeight w:val="397"/>
        </w:trPr>
        <w:tc>
          <w:tcPr>
            <w:tcW w:w="703" w:type="dxa"/>
            <w:vMerge/>
          </w:tcPr>
          <w:p w14:paraId="4EF5883B" w14:textId="77777777" w:rsidR="005E6CA3" w:rsidRPr="00607173" w:rsidRDefault="005E6CA3" w:rsidP="00ED6735">
            <w:pPr>
              <w:rPr>
                <w:rFonts w:cstheme="minorHAnsi"/>
              </w:rPr>
            </w:pPr>
          </w:p>
        </w:tc>
        <w:tc>
          <w:tcPr>
            <w:tcW w:w="5958" w:type="dxa"/>
            <w:vMerge/>
          </w:tcPr>
          <w:p w14:paraId="3C781288" w14:textId="77777777" w:rsidR="005E6CA3" w:rsidRPr="00607173" w:rsidRDefault="005E6CA3" w:rsidP="00ED6735">
            <w:pPr>
              <w:rPr>
                <w:rFonts w:cstheme="minorHAnsi"/>
              </w:rPr>
            </w:pPr>
          </w:p>
        </w:tc>
        <w:tc>
          <w:tcPr>
            <w:tcW w:w="1699" w:type="dxa"/>
            <w:tcBorders>
              <w:top w:val="dotted" w:sz="4" w:space="0" w:color="auto"/>
            </w:tcBorders>
          </w:tcPr>
          <w:p w14:paraId="656BAFBD" w14:textId="7D7C5ACA"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tcBorders>
          </w:tcPr>
          <w:p w14:paraId="6F41D8AC" w14:textId="77777777" w:rsidR="005E6CA3" w:rsidRPr="00607173" w:rsidRDefault="005E6CA3" w:rsidP="00ED6735">
            <w:pPr>
              <w:rPr>
                <w:rFonts w:cstheme="minorHAnsi"/>
              </w:rPr>
            </w:pPr>
          </w:p>
        </w:tc>
        <w:tc>
          <w:tcPr>
            <w:tcW w:w="5108" w:type="dxa"/>
            <w:tcBorders>
              <w:top w:val="dotted" w:sz="4" w:space="0" w:color="auto"/>
            </w:tcBorders>
          </w:tcPr>
          <w:p w14:paraId="4C2237B8" w14:textId="77777777" w:rsidR="005E6CA3" w:rsidRPr="00607173" w:rsidRDefault="005E6CA3" w:rsidP="00ED6735">
            <w:pPr>
              <w:rPr>
                <w:rFonts w:cstheme="minorHAnsi"/>
              </w:rPr>
            </w:pPr>
          </w:p>
        </w:tc>
      </w:tr>
      <w:tr w:rsidR="005E6CA3" w:rsidRPr="00607173" w14:paraId="2AC05468" w14:textId="77777777" w:rsidTr="00513F98">
        <w:trPr>
          <w:trHeight w:val="397"/>
        </w:trPr>
        <w:tc>
          <w:tcPr>
            <w:tcW w:w="703" w:type="dxa"/>
            <w:vMerge w:val="restart"/>
            <w:shd w:val="clear" w:color="auto" w:fill="A6A6A6" w:themeFill="background1" w:themeFillShade="A6"/>
          </w:tcPr>
          <w:p w14:paraId="0AC0FCF9" w14:textId="77777777" w:rsidR="005E6CA3" w:rsidRPr="00607173" w:rsidRDefault="005E6CA3" w:rsidP="00ED6735">
            <w:pPr>
              <w:rPr>
                <w:rFonts w:cstheme="minorHAnsi"/>
              </w:rPr>
            </w:pPr>
            <w:r w:rsidRPr="00607173">
              <w:rPr>
                <w:rFonts w:cstheme="minorHAnsi"/>
              </w:rPr>
              <w:t>90</w:t>
            </w:r>
          </w:p>
        </w:tc>
        <w:tc>
          <w:tcPr>
            <w:tcW w:w="5958" w:type="dxa"/>
            <w:vMerge w:val="restart"/>
          </w:tcPr>
          <w:p w14:paraId="28B5A5F7" w14:textId="77777777" w:rsidR="005E6CA3" w:rsidRPr="00607173" w:rsidRDefault="005E6CA3" w:rsidP="00ED6735">
            <w:pPr>
              <w:rPr>
                <w:rFonts w:cstheme="minorHAnsi"/>
              </w:rPr>
            </w:pPr>
            <w:r w:rsidRPr="00607173">
              <w:rPr>
                <w:rFonts w:cstheme="minorHAnsi"/>
              </w:rPr>
              <w:t>Ist ein zuvor nicht spezifizierter Fehler im Kopfteil der Rechnung aufgetreten?</w:t>
            </w:r>
          </w:p>
          <w:p w14:paraId="5BACAF79" w14:textId="77777777" w:rsidR="005E6CA3" w:rsidRPr="00607173" w:rsidRDefault="005E6CA3" w:rsidP="00ED6735">
            <w:pPr>
              <w:rPr>
                <w:rFonts w:cstheme="minorHAnsi"/>
              </w:rPr>
            </w:pPr>
          </w:p>
        </w:tc>
        <w:tc>
          <w:tcPr>
            <w:tcW w:w="1699" w:type="dxa"/>
            <w:tcBorders>
              <w:bottom w:val="dotted" w:sz="4" w:space="0" w:color="auto"/>
            </w:tcBorders>
          </w:tcPr>
          <w:p w14:paraId="0AD49E62" w14:textId="77777777" w:rsidR="005E6CA3" w:rsidRPr="00607173" w:rsidRDefault="005E6CA3" w:rsidP="00ED6735">
            <w:pPr>
              <w:rPr>
                <w:rFonts w:cstheme="minorHAnsi"/>
              </w:rPr>
            </w:pPr>
            <w:r w:rsidRPr="00607173">
              <w:rPr>
                <w:rFonts w:cstheme="minorHAnsi"/>
              </w:rPr>
              <w:t>ja</w:t>
            </w:r>
          </w:p>
        </w:tc>
        <w:tc>
          <w:tcPr>
            <w:tcW w:w="929" w:type="dxa"/>
            <w:tcBorders>
              <w:bottom w:val="dotted" w:sz="4" w:space="0" w:color="auto"/>
            </w:tcBorders>
          </w:tcPr>
          <w:p w14:paraId="19CCDEE2" w14:textId="77777777" w:rsidR="005E6CA3" w:rsidRPr="00607173" w:rsidRDefault="005E6CA3" w:rsidP="00ED6735">
            <w:pPr>
              <w:rPr>
                <w:rFonts w:cstheme="minorHAnsi"/>
              </w:rPr>
            </w:pPr>
            <w:r w:rsidRPr="00607173">
              <w:rPr>
                <w:rFonts w:cstheme="minorHAnsi"/>
              </w:rPr>
              <w:t>A90</w:t>
            </w:r>
          </w:p>
        </w:tc>
        <w:tc>
          <w:tcPr>
            <w:tcW w:w="5108" w:type="dxa"/>
            <w:tcBorders>
              <w:bottom w:val="dotted" w:sz="4" w:space="0" w:color="auto"/>
            </w:tcBorders>
          </w:tcPr>
          <w:p w14:paraId="638F504D" w14:textId="77777777" w:rsidR="005E6CA3" w:rsidRPr="00607173" w:rsidRDefault="005E6CA3" w:rsidP="00ED6735">
            <w:pPr>
              <w:rPr>
                <w:rFonts w:cstheme="minorHAnsi"/>
              </w:rPr>
            </w:pPr>
            <w:r w:rsidRPr="00607173">
              <w:rPr>
                <w:rFonts w:cstheme="minorHAnsi"/>
              </w:rPr>
              <w:t>Cluster: Ablehnung auf Kopfebene</w:t>
            </w:r>
          </w:p>
          <w:p w14:paraId="0C088FC3" w14:textId="77777777" w:rsidR="005E6CA3" w:rsidRPr="00607173" w:rsidRDefault="005E6CA3" w:rsidP="00ED6735">
            <w:pPr>
              <w:rPr>
                <w:rFonts w:cstheme="minorHAnsi"/>
              </w:rPr>
            </w:pPr>
            <w:r w:rsidRPr="00607173">
              <w:rPr>
                <w:rFonts w:cstheme="minorHAnsi"/>
              </w:rPr>
              <w:t>Sonstiger Fehler auf Kopfebene.</w:t>
            </w:r>
          </w:p>
          <w:p w14:paraId="3F7FF3FF" w14:textId="0235CB9F" w:rsidR="005E6CA3" w:rsidRPr="00607173" w:rsidRDefault="005E6CA3"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5E6CA3" w:rsidRPr="00607173" w14:paraId="13BDECE8" w14:textId="77777777" w:rsidTr="00513F98">
        <w:trPr>
          <w:trHeight w:val="397"/>
        </w:trPr>
        <w:tc>
          <w:tcPr>
            <w:tcW w:w="703" w:type="dxa"/>
            <w:vMerge/>
          </w:tcPr>
          <w:p w14:paraId="2F72DA4C" w14:textId="77777777" w:rsidR="005E6CA3" w:rsidRPr="00607173" w:rsidRDefault="005E6CA3" w:rsidP="00ED6735">
            <w:pPr>
              <w:rPr>
                <w:rFonts w:cstheme="minorHAnsi"/>
              </w:rPr>
            </w:pPr>
          </w:p>
        </w:tc>
        <w:tc>
          <w:tcPr>
            <w:tcW w:w="5958" w:type="dxa"/>
            <w:vMerge/>
          </w:tcPr>
          <w:p w14:paraId="642D5825" w14:textId="77777777" w:rsidR="005E6CA3" w:rsidRPr="00607173" w:rsidRDefault="005E6CA3" w:rsidP="00ED6735">
            <w:pPr>
              <w:rPr>
                <w:rFonts w:cstheme="minorHAnsi"/>
              </w:rPr>
            </w:pPr>
          </w:p>
        </w:tc>
        <w:tc>
          <w:tcPr>
            <w:tcW w:w="1699" w:type="dxa"/>
            <w:tcBorders>
              <w:top w:val="dotted" w:sz="4" w:space="0" w:color="auto"/>
              <w:bottom w:val="dotted" w:sz="4" w:space="0" w:color="auto"/>
            </w:tcBorders>
          </w:tcPr>
          <w:p w14:paraId="3A9B68AC" w14:textId="62367B57"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770B512B"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0835D1CA" w14:textId="77777777" w:rsidR="005E6CA3" w:rsidRPr="00607173" w:rsidRDefault="005E6CA3" w:rsidP="00ED6735">
            <w:pPr>
              <w:rPr>
                <w:rFonts w:cstheme="minorHAnsi"/>
              </w:rPr>
            </w:pPr>
          </w:p>
        </w:tc>
      </w:tr>
      <w:tr w:rsidR="005E6CA3" w:rsidRPr="00607173" w14:paraId="51A05454" w14:textId="77777777" w:rsidTr="00513F98">
        <w:trPr>
          <w:trHeight w:val="397"/>
        </w:trPr>
        <w:tc>
          <w:tcPr>
            <w:tcW w:w="14397" w:type="dxa"/>
            <w:gridSpan w:val="5"/>
            <w:shd w:val="clear" w:color="auto" w:fill="92D050"/>
          </w:tcPr>
          <w:p w14:paraId="78362E6F" w14:textId="77777777" w:rsidR="005E6CA3" w:rsidRPr="00607173" w:rsidRDefault="005E6CA3" w:rsidP="00ED6735">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5E6CA3" w:rsidRPr="00607173" w14:paraId="2540C193" w14:textId="77777777" w:rsidTr="00513F98">
        <w:trPr>
          <w:trHeight w:val="397"/>
        </w:trPr>
        <w:tc>
          <w:tcPr>
            <w:tcW w:w="703" w:type="dxa"/>
            <w:vMerge w:val="restart"/>
            <w:shd w:val="clear" w:color="auto" w:fill="92D050"/>
          </w:tcPr>
          <w:p w14:paraId="0ED00C09" w14:textId="48E79397" w:rsidR="005E6CA3" w:rsidRPr="00607173" w:rsidRDefault="005E6CA3" w:rsidP="00ED6735">
            <w:pPr>
              <w:rPr>
                <w:rFonts w:cstheme="minorHAnsi"/>
              </w:rPr>
            </w:pPr>
            <w:r w:rsidRPr="00607173">
              <w:rPr>
                <w:rFonts w:cstheme="minorHAnsi"/>
              </w:rPr>
              <w:lastRenderedPageBreak/>
              <w:t>300</w:t>
            </w:r>
          </w:p>
        </w:tc>
        <w:tc>
          <w:tcPr>
            <w:tcW w:w="5958" w:type="dxa"/>
            <w:vMerge w:val="restart"/>
          </w:tcPr>
          <w:p w14:paraId="5E6A6FDD" w14:textId="77777777" w:rsidR="005E6CA3" w:rsidRPr="00607173" w:rsidRDefault="005E6CA3" w:rsidP="00ED6735">
            <w:pPr>
              <w:rPr>
                <w:rFonts w:cstheme="minorHAnsi"/>
              </w:rPr>
            </w:pPr>
            <w:r w:rsidRPr="00607173">
              <w:rPr>
                <w:rFonts w:cstheme="minorHAnsi"/>
              </w:rPr>
              <w:t>Wurde in der Rechnungsposition die Artikel-ID aus der Bestellung verwendet?</w:t>
            </w:r>
          </w:p>
        </w:tc>
        <w:tc>
          <w:tcPr>
            <w:tcW w:w="1699" w:type="dxa"/>
            <w:tcBorders>
              <w:top w:val="dotted" w:sz="4" w:space="0" w:color="auto"/>
              <w:bottom w:val="dotted" w:sz="4" w:space="0" w:color="auto"/>
            </w:tcBorders>
          </w:tcPr>
          <w:p w14:paraId="34524CC6" w14:textId="67737E13"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54581973" w14:textId="77777777" w:rsidR="005E6CA3" w:rsidRPr="00607173" w:rsidRDefault="005E6CA3" w:rsidP="00ED6735">
            <w:pPr>
              <w:rPr>
                <w:rFonts w:cstheme="minorHAnsi"/>
              </w:rPr>
            </w:pPr>
            <w:r w:rsidRPr="00607173">
              <w:rPr>
                <w:rFonts w:cstheme="minorHAnsi"/>
              </w:rPr>
              <w:t>A09</w:t>
            </w:r>
          </w:p>
        </w:tc>
        <w:tc>
          <w:tcPr>
            <w:tcW w:w="5108" w:type="dxa"/>
            <w:tcBorders>
              <w:top w:val="dotted" w:sz="4" w:space="0" w:color="auto"/>
              <w:bottom w:val="dotted" w:sz="4" w:space="0" w:color="auto"/>
            </w:tcBorders>
          </w:tcPr>
          <w:p w14:paraId="52D54298" w14:textId="77777777" w:rsidR="005E6CA3" w:rsidRPr="00607173" w:rsidRDefault="005E6CA3" w:rsidP="00ED6735">
            <w:pPr>
              <w:rPr>
                <w:rFonts w:cstheme="minorHAnsi"/>
              </w:rPr>
            </w:pPr>
            <w:r w:rsidRPr="00607173">
              <w:rPr>
                <w:rFonts w:cstheme="minorHAnsi"/>
              </w:rPr>
              <w:t>Cluster: Ablehnung auf Positionsebene</w:t>
            </w:r>
          </w:p>
          <w:p w14:paraId="5A6897AF" w14:textId="77777777" w:rsidR="005E6CA3" w:rsidRPr="00607173" w:rsidRDefault="005E6CA3" w:rsidP="00ED6735">
            <w:pPr>
              <w:rPr>
                <w:rFonts w:cstheme="minorHAnsi"/>
              </w:rPr>
            </w:pPr>
          </w:p>
          <w:p w14:paraId="799005F0" w14:textId="5876C842" w:rsidR="005E6CA3" w:rsidRPr="00607173" w:rsidRDefault="005E6CA3" w:rsidP="00ED6735">
            <w:pPr>
              <w:rPr>
                <w:rFonts w:cstheme="minorHAnsi"/>
              </w:rPr>
            </w:pPr>
            <w:r w:rsidRPr="00607173">
              <w:rPr>
                <w:rFonts w:cstheme="minorHAnsi"/>
              </w:rPr>
              <w:t>Es wurde in der Rechnungsposition nicht die Artikel-ID aus der Bestellung verwendet</w:t>
            </w:r>
            <w:r w:rsidR="00391BFE" w:rsidRPr="00607173">
              <w:rPr>
                <w:rFonts w:cstheme="minorHAnsi"/>
              </w:rPr>
              <w:t>.</w:t>
            </w:r>
          </w:p>
        </w:tc>
      </w:tr>
      <w:tr w:rsidR="005E6CA3" w:rsidRPr="00607173" w14:paraId="7D8B8BF4" w14:textId="77777777" w:rsidTr="00513F98">
        <w:trPr>
          <w:trHeight w:val="397"/>
        </w:trPr>
        <w:tc>
          <w:tcPr>
            <w:tcW w:w="703" w:type="dxa"/>
            <w:vMerge/>
          </w:tcPr>
          <w:p w14:paraId="404EE1C5" w14:textId="77777777" w:rsidR="005E6CA3" w:rsidRPr="00607173" w:rsidRDefault="005E6CA3" w:rsidP="00ED6735">
            <w:pPr>
              <w:rPr>
                <w:rFonts w:cstheme="minorHAnsi"/>
              </w:rPr>
            </w:pPr>
          </w:p>
        </w:tc>
        <w:tc>
          <w:tcPr>
            <w:tcW w:w="5958" w:type="dxa"/>
            <w:vMerge/>
          </w:tcPr>
          <w:p w14:paraId="2D381357"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5B4AC31A" w14:textId="451F35A2"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5E2B95C2"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491D2119" w14:textId="77777777" w:rsidR="005E6CA3" w:rsidRPr="00607173" w:rsidRDefault="005E6CA3" w:rsidP="00ED6735">
            <w:pPr>
              <w:rPr>
                <w:rFonts w:cstheme="minorHAnsi"/>
              </w:rPr>
            </w:pPr>
          </w:p>
        </w:tc>
      </w:tr>
      <w:tr w:rsidR="005E6CA3" w:rsidRPr="00607173" w14:paraId="4B899144" w14:textId="77777777" w:rsidTr="00513F98">
        <w:trPr>
          <w:trHeight w:val="397"/>
        </w:trPr>
        <w:tc>
          <w:tcPr>
            <w:tcW w:w="703" w:type="dxa"/>
            <w:vMerge w:val="restart"/>
            <w:shd w:val="clear" w:color="auto" w:fill="92D050"/>
          </w:tcPr>
          <w:p w14:paraId="6D85019B" w14:textId="77777777" w:rsidR="005E6CA3" w:rsidRPr="00607173" w:rsidRDefault="005E6CA3" w:rsidP="00ED6735">
            <w:pPr>
              <w:rPr>
                <w:rFonts w:cstheme="minorHAnsi"/>
              </w:rPr>
            </w:pPr>
            <w:r w:rsidRPr="00607173">
              <w:rPr>
                <w:rFonts w:cstheme="minorHAnsi"/>
              </w:rPr>
              <w:t>310</w:t>
            </w:r>
          </w:p>
        </w:tc>
        <w:tc>
          <w:tcPr>
            <w:tcW w:w="5958" w:type="dxa"/>
            <w:vMerge w:val="restart"/>
          </w:tcPr>
          <w:p w14:paraId="229B7BCA" w14:textId="77777777" w:rsidR="005E6CA3" w:rsidRPr="00607173" w:rsidRDefault="005E6CA3" w:rsidP="00ED6735">
            <w:pPr>
              <w:rPr>
                <w:rFonts w:cstheme="minorHAnsi"/>
              </w:rPr>
            </w:pPr>
            <w:r w:rsidRPr="00607173">
              <w:rPr>
                <w:rFonts w:cstheme="minorHAnsi"/>
              </w:rPr>
              <w:t>Wurde die abzurechnende Leistung vom MSB durchgeführt?</w:t>
            </w:r>
          </w:p>
        </w:tc>
        <w:tc>
          <w:tcPr>
            <w:tcW w:w="1699" w:type="dxa"/>
            <w:tcBorders>
              <w:top w:val="single" w:sz="4" w:space="0" w:color="auto"/>
              <w:bottom w:val="dotted" w:sz="4" w:space="0" w:color="auto"/>
            </w:tcBorders>
          </w:tcPr>
          <w:p w14:paraId="41E8BE30" w14:textId="55D1ABCA"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18D50E0F" w14:textId="77777777" w:rsidR="005E6CA3" w:rsidRPr="00607173" w:rsidRDefault="005E6CA3" w:rsidP="00ED6735">
            <w:pPr>
              <w:rPr>
                <w:rFonts w:cstheme="minorHAnsi"/>
              </w:rPr>
            </w:pPr>
            <w:r w:rsidRPr="00607173">
              <w:rPr>
                <w:rFonts w:cstheme="minorHAnsi"/>
              </w:rPr>
              <w:t>A10</w:t>
            </w:r>
          </w:p>
        </w:tc>
        <w:tc>
          <w:tcPr>
            <w:tcW w:w="5108" w:type="dxa"/>
            <w:tcBorders>
              <w:top w:val="single" w:sz="4" w:space="0" w:color="auto"/>
              <w:bottom w:val="dotted" w:sz="4" w:space="0" w:color="auto"/>
            </w:tcBorders>
          </w:tcPr>
          <w:p w14:paraId="40890807" w14:textId="77777777" w:rsidR="005E6CA3" w:rsidRPr="00607173" w:rsidRDefault="005E6CA3" w:rsidP="00ED6735">
            <w:pPr>
              <w:rPr>
                <w:rFonts w:cstheme="minorHAnsi"/>
              </w:rPr>
            </w:pPr>
            <w:r w:rsidRPr="00607173">
              <w:rPr>
                <w:rFonts w:cstheme="minorHAnsi"/>
              </w:rPr>
              <w:t>Cluster: Ablehnung auf Positionsebene</w:t>
            </w:r>
          </w:p>
          <w:p w14:paraId="6405BF52" w14:textId="779A8D63" w:rsidR="005E6CA3" w:rsidRPr="00607173" w:rsidRDefault="00C66891" w:rsidP="00ED6735">
            <w:pPr>
              <w:rPr>
                <w:rFonts w:cstheme="minorHAnsi"/>
              </w:rPr>
            </w:pPr>
            <w:r w:rsidRPr="00607173">
              <w:rPr>
                <w:rFonts w:cstheme="minorHAnsi"/>
              </w:rPr>
              <w:t>Der Rechnungsempfänger lehnt die Zahlung ab, da die abzurechnende Leistung nicht erfolgreich vom MSB durchgeführt wurde.</w:t>
            </w:r>
          </w:p>
        </w:tc>
      </w:tr>
      <w:tr w:rsidR="005E6CA3" w:rsidRPr="00607173" w14:paraId="3E5E4DFF" w14:textId="77777777" w:rsidTr="00513F98">
        <w:trPr>
          <w:trHeight w:val="397"/>
        </w:trPr>
        <w:tc>
          <w:tcPr>
            <w:tcW w:w="703" w:type="dxa"/>
            <w:vMerge/>
          </w:tcPr>
          <w:p w14:paraId="7796CDCB" w14:textId="77777777" w:rsidR="005E6CA3" w:rsidRPr="00607173" w:rsidRDefault="005E6CA3" w:rsidP="00ED6735">
            <w:pPr>
              <w:rPr>
                <w:rFonts w:cstheme="minorHAnsi"/>
              </w:rPr>
            </w:pPr>
          </w:p>
        </w:tc>
        <w:tc>
          <w:tcPr>
            <w:tcW w:w="5958" w:type="dxa"/>
            <w:vMerge/>
          </w:tcPr>
          <w:p w14:paraId="6F61DAC1"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1812219D" w14:textId="244BAA75"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0AA0557C"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43FC3A88" w14:textId="77777777" w:rsidR="005E6CA3" w:rsidRPr="00607173" w:rsidRDefault="005E6CA3" w:rsidP="00ED6735">
            <w:pPr>
              <w:rPr>
                <w:rFonts w:cstheme="minorHAnsi"/>
              </w:rPr>
            </w:pPr>
          </w:p>
        </w:tc>
      </w:tr>
      <w:tr w:rsidR="005E6CA3" w:rsidRPr="00607173" w14:paraId="24E8FF91" w14:textId="77777777" w:rsidTr="00513F98">
        <w:trPr>
          <w:trHeight w:val="397"/>
        </w:trPr>
        <w:tc>
          <w:tcPr>
            <w:tcW w:w="703" w:type="dxa"/>
            <w:vMerge w:val="restart"/>
            <w:shd w:val="clear" w:color="auto" w:fill="92D050"/>
          </w:tcPr>
          <w:p w14:paraId="42E2FA44" w14:textId="77777777" w:rsidR="005E6CA3" w:rsidRPr="00607173" w:rsidRDefault="005E6CA3" w:rsidP="00ED6735">
            <w:pPr>
              <w:rPr>
                <w:rFonts w:cstheme="minorHAnsi"/>
              </w:rPr>
            </w:pPr>
            <w:r w:rsidRPr="00607173">
              <w:rPr>
                <w:rFonts w:cstheme="minorHAnsi"/>
              </w:rPr>
              <w:t>320</w:t>
            </w:r>
          </w:p>
        </w:tc>
        <w:tc>
          <w:tcPr>
            <w:tcW w:w="5958" w:type="dxa"/>
            <w:vMerge w:val="restart"/>
          </w:tcPr>
          <w:p w14:paraId="18A7D93F" w14:textId="14ECCF08" w:rsidR="005E6CA3" w:rsidRPr="00607173" w:rsidRDefault="0071082C" w:rsidP="00ED6735">
            <w:pPr>
              <w:rPr>
                <w:rFonts w:cstheme="minorHAnsi"/>
              </w:rPr>
            </w:pPr>
            <w:r w:rsidRPr="00607173">
              <w:rPr>
                <w:rFonts w:cstheme="minorHAnsi"/>
              </w:rPr>
              <w:t>Entspricht der Preis in der Rechnungsposition dem Preis aus dem Preisblatt das zum Zeitpunkt des Ausführungsdatums/zum Abrechnungszeitraum der abzurechnenden Leistung gültig ist?</w:t>
            </w:r>
          </w:p>
        </w:tc>
        <w:tc>
          <w:tcPr>
            <w:tcW w:w="1699" w:type="dxa"/>
            <w:tcBorders>
              <w:top w:val="single" w:sz="4" w:space="0" w:color="auto"/>
              <w:bottom w:val="dotted" w:sz="4" w:space="0" w:color="auto"/>
            </w:tcBorders>
          </w:tcPr>
          <w:p w14:paraId="7A4617DB" w14:textId="2483F03A"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6E0E21D2" w14:textId="77777777" w:rsidR="005E6CA3" w:rsidRPr="00607173" w:rsidRDefault="005E6CA3" w:rsidP="00ED6735">
            <w:pPr>
              <w:rPr>
                <w:rFonts w:cstheme="minorHAnsi"/>
              </w:rPr>
            </w:pPr>
            <w:r w:rsidRPr="00607173">
              <w:rPr>
                <w:rFonts w:cstheme="minorHAnsi"/>
              </w:rPr>
              <w:t>A11</w:t>
            </w:r>
          </w:p>
        </w:tc>
        <w:tc>
          <w:tcPr>
            <w:tcW w:w="5108" w:type="dxa"/>
            <w:tcBorders>
              <w:top w:val="single" w:sz="4" w:space="0" w:color="auto"/>
              <w:bottom w:val="dotted" w:sz="4" w:space="0" w:color="auto"/>
            </w:tcBorders>
          </w:tcPr>
          <w:p w14:paraId="2F345978" w14:textId="77777777" w:rsidR="005E6CA3" w:rsidRPr="00607173" w:rsidRDefault="005E6CA3" w:rsidP="00ED6735">
            <w:pPr>
              <w:rPr>
                <w:rFonts w:cstheme="minorHAnsi"/>
              </w:rPr>
            </w:pPr>
            <w:r w:rsidRPr="00607173">
              <w:rPr>
                <w:rFonts w:cstheme="minorHAnsi"/>
              </w:rPr>
              <w:t>Cluster: Ablehnung auf Positionsebene</w:t>
            </w:r>
          </w:p>
          <w:p w14:paraId="065924E4" w14:textId="77777777" w:rsidR="005E6CA3" w:rsidRPr="00607173" w:rsidRDefault="005E6CA3" w:rsidP="00ED6735">
            <w:pPr>
              <w:rPr>
                <w:rFonts w:cstheme="minorHAnsi"/>
              </w:rPr>
            </w:pPr>
            <w:r w:rsidRPr="00607173">
              <w:rPr>
                <w:rFonts w:cstheme="minorHAnsi"/>
              </w:rPr>
              <w:t>Der Preis in der Rechnungsposition entspricht nicht dem Preis aus dem Preisblatt.</w:t>
            </w:r>
          </w:p>
        </w:tc>
      </w:tr>
      <w:tr w:rsidR="005E6CA3" w:rsidRPr="00607173" w14:paraId="2F50ED34" w14:textId="77777777" w:rsidTr="00513F98">
        <w:trPr>
          <w:trHeight w:val="397"/>
        </w:trPr>
        <w:tc>
          <w:tcPr>
            <w:tcW w:w="703" w:type="dxa"/>
            <w:vMerge/>
          </w:tcPr>
          <w:p w14:paraId="19A1351F" w14:textId="77777777" w:rsidR="005E6CA3" w:rsidRPr="00607173" w:rsidRDefault="005E6CA3" w:rsidP="00ED6735">
            <w:pPr>
              <w:rPr>
                <w:rFonts w:cstheme="minorHAnsi"/>
              </w:rPr>
            </w:pPr>
          </w:p>
        </w:tc>
        <w:tc>
          <w:tcPr>
            <w:tcW w:w="5958" w:type="dxa"/>
            <w:vMerge/>
          </w:tcPr>
          <w:p w14:paraId="587F98C3" w14:textId="77777777" w:rsidR="005E6CA3" w:rsidRPr="00607173" w:rsidRDefault="005E6CA3" w:rsidP="00ED6735">
            <w:pPr>
              <w:rPr>
                <w:rFonts w:cstheme="minorHAnsi"/>
              </w:rPr>
            </w:pPr>
          </w:p>
        </w:tc>
        <w:tc>
          <w:tcPr>
            <w:tcW w:w="1699" w:type="dxa"/>
            <w:tcBorders>
              <w:top w:val="dotted" w:sz="4" w:space="0" w:color="auto"/>
              <w:bottom w:val="dotted" w:sz="4" w:space="0" w:color="auto"/>
            </w:tcBorders>
          </w:tcPr>
          <w:p w14:paraId="32145B04" w14:textId="4643C577"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51F46AB0"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28ADD1A8" w14:textId="77777777" w:rsidR="005E6CA3" w:rsidRPr="00607173" w:rsidRDefault="005E6CA3" w:rsidP="00ED6735">
            <w:pPr>
              <w:rPr>
                <w:rFonts w:cstheme="minorHAnsi"/>
              </w:rPr>
            </w:pPr>
          </w:p>
        </w:tc>
      </w:tr>
      <w:tr w:rsidR="005E6CA3" w:rsidRPr="00607173" w14:paraId="4EF367AA" w14:textId="77777777" w:rsidTr="00513F98">
        <w:trPr>
          <w:trHeight w:val="398"/>
        </w:trPr>
        <w:tc>
          <w:tcPr>
            <w:tcW w:w="703" w:type="dxa"/>
            <w:vMerge w:val="restart"/>
            <w:shd w:val="clear" w:color="auto" w:fill="92D050"/>
          </w:tcPr>
          <w:p w14:paraId="4EA8AF31" w14:textId="77777777" w:rsidR="005E6CA3" w:rsidRPr="00607173" w:rsidRDefault="005E6CA3" w:rsidP="00ED6735">
            <w:pPr>
              <w:rPr>
                <w:rFonts w:cstheme="minorHAnsi"/>
              </w:rPr>
            </w:pPr>
            <w:r w:rsidRPr="00607173">
              <w:rPr>
                <w:rFonts w:cstheme="minorHAnsi"/>
              </w:rPr>
              <w:t>330</w:t>
            </w:r>
          </w:p>
        </w:tc>
        <w:tc>
          <w:tcPr>
            <w:tcW w:w="5958" w:type="dxa"/>
            <w:vMerge w:val="restart"/>
          </w:tcPr>
          <w:p w14:paraId="3855D9B2" w14:textId="77777777" w:rsidR="005E6CA3" w:rsidRPr="00607173" w:rsidRDefault="005E6CA3" w:rsidP="00ED6735">
            <w:pPr>
              <w:rPr>
                <w:rFonts w:cstheme="minorHAnsi"/>
              </w:rPr>
            </w:pPr>
            <w:r w:rsidRPr="00607173">
              <w:rPr>
                <w:rFonts w:cstheme="minorHAnsi"/>
              </w:rPr>
              <w:t>Wird für die Rechnungsposition der für diesen Zeitpunkt/Zeitraum korrekte gültige Umsatzsteuersatz angegeben?</w:t>
            </w:r>
          </w:p>
          <w:p w14:paraId="508D54E9" w14:textId="77777777" w:rsidR="005E6CA3" w:rsidRPr="00607173" w:rsidRDefault="005E6CA3" w:rsidP="00ED6735">
            <w:pPr>
              <w:rPr>
                <w:rFonts w:cstheme="minorHAnsi"/>
              </w:rPr>
            </w:pPr>
          </w:p>
        </w:tc>
        <w:tc>
          <w:tcPr>
            <w:tcW w:w="1699" w:type="dxa"/>
            <w:tcBorders>
              <w:bottom w:val="dotted" w:sz="4" w:space="0" w:color="auto"/>
            </w:tcBorders>
          </w:tcPr>
          <w:p w14:paraId="58FF40EA" w14:textId="3317B5BA"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391BFE" w:rsidRPr="00607173">
              <w:rPr>
                <w:rFonts w:cstheme="minorHAnsi"/>
              </w:rPr>
              <w:t>350</w:t>
            </w:r>
          </w:p>
        </w:tc>
        <w:tc>
          <w:tcPr>
            <w:tcW w:w="929" w:type="dxa"/>
            <w:tcBorders>
              <w:bottom w:val="dotted" w:sz="4" w:space="0" w:color="auto"/>
            </w:tcBorders>
          </w:tcPr>
          <w:p w14:paraId="536A3BC8" w14:textId="77777777" w:rsidR="005E6CA3" w:rsidRPr="00607173" w:rsidRDefault="005E6CA3" w:rsidP="00ED6735">
            <w:pPr>
              <w:rPr>
                <w:rFonts w:cstheme="minorHAnsi"/>
              </w:rPr>
            </w:pPr>
            <w:r w:rsidRPr="00607173">
              <w:rPr>
                <w:rFonts w:cstheme="minorHAnsi"/>
              </w:rPr>
              <w:t>A12</w:t>
            </w:r>
          </w:p>
        </w:tc>
        <w:tc>
          <w:tcPr>
            <w:tcW w:w="5108" w:type="dxa"/>
            <w:tcBorders>
              <w:bottom w:val="dotted" w:sz="4" w:space="0" w:color="auto"/>
            </w:tcBorders>
          </w:tcPr>
          <w:p w14:paraId="2D843B47" w14:textId="77777777" w:rsidR="005E6CA3" w:rsidRPr="00607173" w:rsidRDefault="005E6CA3" w:rsidP="00ED6735">
            <w:pPr>
              <w:rPr>
                <w:rFonts w:cstheme="minorHAnsi"/>
              </w:rPr>
            </w:pPr>
            <w:r w:rsidRPr="00607173">
              <w:rPr>
                <w:rFonts w:cstheme="minorHAnsi"/>
              </w:rPr>
              <w:t>Cluster: Ablehnung auf Positionsebene</w:t>
            </w:r>
          </w:p>
          <w:p w14:paraId="44E2E18B" w14:textId="77777777" w:rsidR="005E6CA3" w:rsidRPr="00607173" w:rsidRDefault="005E6CA3" w:rsidP="00ED6735">
            <w:pPr>
              <w:rPr>
                <w:rFonts w:cstheme="minorHAnsi"/>
              </w:rPr>
            </w:pPr>
            <w:r w:rsidRPr="00607173">
              <w:rPr>
                <w:rFonts w:cstheme="minorHAnsi"/>
              </w:rPr>
              <w:t>Der gültige Umsatzsteuersatz für die Rechnungsposition für diesen Zeitpunkt/Zeitraum wurde nicht korrekt angegeben.</w:t>
            </w:r>
          </w:p>
        </w:tc>
      </w:tr>
      <w:tr w:rsidR="005E6CA3" w:rsidRPr="00607173" w14:paraId="65895BD1" w14:textId="77777777" w:rsidTr="008F5857">
        <w:trPr>
          <w:trHeight w:val="398"/>
        </w:trPr>
        <w:tc>
          <w:tcPr>
            <w:tcW w:w="703" w:type="dxa"/>
            <w:vMerge/>
          </w:tcPr>
          <w:p w14:paraId="6ADCBA40" w14:textId="77777777" w:rsidR="005E6CA3" w:rsidRPr="00607173" w:rsidRDefault="005E6CA3" w:rsidP="00ED6735">
            <w:pPr>
              <w:rPr>
                <w:rFonts w:cstheme="minorHAnsi"/>
              </w:rPr>
            </w:pPr>
          </w:p>
        </w:tc>
        <w:tc>
          <w:tcPr>
            <w:tcW w:w="5958" w:type="dxa"/>
            <w:vMerge/>
          </w:tcPr>
          <w:p w14:paraId="30E20CC2"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6B102A58" w14:textId="2D5CA2AA"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663550D3"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266AAD5C" w14:textId="77777777" w:rsidR="005E6CA3" w:rsidRPr="00607173" w:rsidRDefault="005E6CA3" w:rsidP="00ED6735">
            <w:pPr>
              <w:rPr>
                <w:rFonts w:cstheme="minorHAnsi"/>
              </w:rPr>
            </w:pPr>
          </w:p>
        </w:tc>
      </w:tr>
    </w:tbl>
    <w:p w14:paraId="1A5E9C92"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028C9034" w14:textId="77777777" w:rsidTr="008F5857">
        <w:trPr>
          <w:trHeight w:val="398"/>
        </w:trPr>
        <w:tc>
          <w:tcPr>
            <w:tcW w:w="703" w:type="dxa"/>
            <w:vMerge w:val="restart"/>
            <w:tcBorders>
              <w:top w:val="single" w:sz="4" w:space="0" w:color="auto"/>
            </w:tcBorders>
            <w:shd w:val="clear" w:color="auto" w:fill="92D050"/>
          </w:tcPr>
          <w:p w14:paraId="61944002" w14:textId="1E075543" w:rsidR="005E6CA3" w:rsidRPr="00607173" w:rsidRDefault="005E6CA3" w:rsidP="00ED6735">
            <w:pPr>
              <w:rPr>
                <w:rFonts w:cstheme="minorHAnsi"/>
              </w:rPr>
            </w:pPr>
            <w:r w:rsidRPr="00607173">
              <w:rPr>
                <w:rFonts w:cstheme="minorHAnsi"/>
              </w:rPr>
              <w:lastRenderedPageBreak/>
              <w:t>350</w:t>
            </w:r>
          </w:p>
        </w:tc>
        <w:tc>
          <w:tcPr>
            <w:tcW w:w="5958" w:type="dxa"/>
            <w:vMerge w:val="restart"/>
            <w:tcBorders>
              <w:top w:val="single" w:sz="4" w:space="0" w:color="auto"/>
            </w:tcBorders>
          </w:tcPr>
          <w:p w14:paraId="0F6879D3" w14:textId="77777777" w:rsidR="005E6CA3" w:rsidRPr="00607173" w:rsidRDefault="005E6CA3" w:rsidP="00ED6735">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single" w:sz="4" w:space="0" w:color="auto"/>
              <w:bottom w:val="nil"/>
              <w:right w:val="single" w:sz="4" w:space="0" w:color="auto"/>
            </w:tcBorders>
          </w:tcPr>
          <w:p w14:paraId="3616591D" w14:textId="03FCC332"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single" w:sz="4" w:space="0" w:color="auto"/>
              <w:left w:val="single" w:sz="4" w:space="0" w:color="auto"/>
              <w:bottom w:val="nil"/>
              <w:right w:val="single" w:sz="4" w:space="0" w:color="auto"/>
            </w:tcBorders>
          </w:tcPr>
          <w:p w14:paraId="12656FA0" w14:textId="77777777" w:rsidR="005E6CA3" w:rsidRPr="00607173" w:rsidRDefault="005E6CA3" w:rsidP="00ED6735">
            <w:pPr>
              <w:rPr>
                <w:rFonts w:cstheme="minorHAnsi"/>
              </w:rPr>
            </w:pPr>
            <w:r w:rsidRPr="00607173">
              <w:rPr>
                <w:rFonts w:cstheme="minorHAnsi"/>
              </w:rPr>
              <w:t>A13</w:t>
            </w:r>
          </w:p>
        </w:tc>
        <w:tc>
          <w:tcPr>
            <w:tcW w:w="5108" w:type="dxa"/>
            <w:tcBorders>
              <w:top w:val="single" w:sz="4" w:space="0" w:color="auto"/>
              <w:left w:val="single" w:sz="4" w:space="0" w:color="auto"/>
              <w:bottom w:val="nil"/>
            </w:tcBorders>
          </w:tcPr>
          <w:p w14:paraId="5878088B" w14:textId="77777777" w:rsidR="005E6CA3" w:rsidRPr="00607173" w:rsidRDefault="005E6CA3" w:rsidP="00ED6735">
            <w:pPr>
              <w:rPr>
                <w:rFonts w:cstheme="minorHAnsi"/>
              </w:rPr>
            </w:pPr>
            <w:r w:rsidRPr="00607173">
              <w:rPr>
                <w:rFonts w:cstheme="minorHAnsi"/>
              </w:rPr>
              <w:t>Cluster: Ablehnung auf Positionsebene</w:t>
            </w:r>
          </w:p>
          <w:p w14:paraId="0FEC97E9" w14:textId="77777777" w:rsidR="005E6CA3" w:rsidRPr="00607173" w:rsidRDefault="005E6CA3" w:rsidP="00ED6735">
            <w:pPr>
              <w:rPr>
                <w:rFonts w:cstheme="minorHAnsi"/>
              </w:rPr>
            </w:pPr>
            <w:r w:rsidRPr="00607173">
              <w:rPr>
                <w:rFonts w:cstheme="minorHAnsi"/>
              </w:rPr>
              <w:t>Der Leistungszeitraum bzw. das Ausführungsdatum der Rechnungsposition ist nicht identisch mit dem Leistungszeitraum aus dem Kopfteil.</w:t>
            </w:r>
          </w:p>
        </w:tc>
      </w:tr>
      <w:tr w:rsidR="005E6CA3" w:rsidRPr="00607173" w14:paraId="388A6A19" w14:textId="77777777" w:rsidTr="00513F98">
        <w:trPr>
          <w:trHeight w:val="398"/>
        </w:trPr>
        <w:tc>
          <w:tcPr>
            <w:tcW w:w="703" w:type="dxa"/>
            <w:vMerge/>
            <w:tcBorders>
              <w:top w:val="dotted" w:sz="4" w:space="0" w:color="auto"/>
            </w:tcBorders>
          </w:tcPr>
          <w:p w14:paraId="6584C419" w14:textId="77777777" w:rsidR="005E6CA3" w:rsidRPr="00607173" w:rsidRDefault="005E6CA3" w:rsidP="00ED6735">
            <w:pPr>
              <w:rPr>
                <w:rFonts w:cstheme="minorHAnsi"/>
              </w:rPr>
            </w:pPr>
          </w:p>
        </w:tc>
        <w:tc>
          <w:tcPr>
            <w:tcW w:w="5958" w:type="dxa"/>
            <w:vMerge/>
            <w:tcBorders>
              <w:top w:val="dotted" w:sz="4" w:space="0" w:color="auto"/>
            </w:tcBorders>
          </w:tcPr>
          <w:p w14:paraId="3163EF8B" w14:textId="77777777" w:rsidR="005E6CA3" w:rsidRPr="00607173" w:rsidRDefault="005E6CA3" w:rsidP="00ED6735">
            <w:pPr>
              <w:rPr>
                <w:rFonts w:cstheme="minorHAnsi"/>
              </w:rPr>
            </w:pPr>
          </w:p>
        </w:tc>
        <w:tc>
          <w:tcPr>
            <w:tcW w:w="1699" w:type="dxa"/>
            <w:tcBorders>
              <w:top w:val="dotted" w:sz="4" w:space="0" w:color="auto"/>
              <w:bottom w:val="single" w:sz="4" w:space="0" w:color="auto"/>
              <w:right w:val="single" w:sz="4" w:space="0" w:color="auto"/>
            </w:tcBorders>
          </w:tcPr>
          <w:p w14:paraId="61E966A9" w14:textId="292DA446"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52143FF4"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6DE65652" w14:textId="77777777" w:rsidR="005E6CA3" w:rsidRPr="00607173" w:rsidRDefault="005E6CA3" w:rsidP="00ED6735">
            <w:pPr>
              <w:rPr>
                <w:rFonts w:cstheme="minorHAnsi"/>
              </w:rPr>
            </w:pPr>
          </w:p>
        </w:tc>
      </w:tr>
      <w:tr w:rsidR="005E6CA3" w:rsidRPr="00607173" w14:paraId="6CD6414C" w14:textId="77777777" w:rsidTr="00513F98">
        <w:trPr>
          <w:trHeight w:val="398"/>
        </w:trPr>
        <w:tc>
          <w:tcPr>
            <w:tcW w:w="703" w:type="dxa"/>
            <w:vMerge w:val="restart"/>
            <w:shd w:val="clear" w:color="auto" w:fill="92D050"/>
          </w:tcPr>
          <w:p w14:paraId="3115008C" w14:textId="77777777" w:rsidR="005E6CA3" w:rsidRPr="00607173" w:rsidRDefault="005E6CA3" w:rsidP="00ED6735">
            <w:pPr>
              <w:rPr>
                <w:rFonts w:cstheme="minorHAnsi"/>
              </w:rPr>
            </w:pPr>
            <w:r w:rsidRPr="00607173">
              <w:rPr>
                <w:rFonts w:cstheme="minorHAnsi"/>
              </w:rPr>
              <w:t>360</w:t>
            </w:r>
          </w:p>
        </w:tc>
        <w:tc>
          <w:tcPr>
            <w:tcW w:w="5958" w:type="dxa"/>
            <w:vMerge w:val="restart"/>
          </w:tcPr>
          <w:p w14:paraId="0DC2CEEF" w14:textId="77777777" w:rsidR="005E6CA3" w:rsidRPr="00607173" w:rsidRDefault="005E6CA3" w:rsidP="00ED6735">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auto"/>
              <w:right w:val="single" w:sz="4" w:space="0" w:color="auto"/>
            </w:tcBorders>
          </w:tcPr>
          <w:p w14:paraId="058952A9" w14:textId="4746C2B6"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auto"/>
              <w:right w:val="single" w:sz="4" w:space="0" w:color="auto"/>
            </w:tcBorders>
          </w:tcPr>
          <w:p w14:paraId="0034DAD7" w14:textId="77777777" w:rsidR="005E6CA3" w:rsidRPr="00607173" w:rsidRDefault="005E6CA3" w:rsidP="00ED6735">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auto"/>
            </w:tcBorders>
          </w:tcPr>
          <w:p w14:paraId="06BC1B7D" w14:textId="77777777" w:rsidR="005E6CA3" w:rsidRPr="00607173" w:rsidRDefault="005E6CA3" w:rsidP="00ED6735">
            <w:pPr>
              <w:rPr>
                <w:rFonts w:cstheme="minorHAnsi"/>
              </w:rPr>
            </w:pPr>
            <w:r w:rsidRPr="00607173">
              <w:rPr>
                <w:rFonts w:cstheme="minorHAnsi"/>
              </w:rPr>
              <w:t>Cluster: Ablehnung auf Positionsebene</w:t>
            </w:r>
          </w:p>
          <w:p w14:paraId="7977326C" w14:textId="77777777" w:rsidR="005E6CA3" w:rsidRPr="00607173" w:rsidRDefault="005E6CA3" w:rsidP="00ED6735">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5E6CA3" w:rsidRPr="00607173" w14:paraId="644D8BD1" w14:textId="77777777" w:rsidTr="00513F98">
        <w:trPr>
          <w:trHeight w:val="398"/>
        </w:trPr>
        <w:tc>
          <w:tcPr>
            <w:tcW w:w="703" w:type="dxa"/>
            <w:vMerge/>
          </w:tcPr>
          <w:p w14:paraId="7293FD10" w14:textId="77777777" w:rsidR="005E6CA3" w:rsidRPr="00607173" w:rsidRDefault="005E6CA3" w:rsidP="00ED6735">
            <w:pPr>
              <w:rPr>
                <w:rFonts w:cstheme="minorHAnsi"/>
              </w:rPr>
            </w:pPr>
          </w:p>
        </w:tc>
        <w:tc>
          <w:tcPr>
            <w:tcW w:w="5958" w:type="dxa"/>
            <w:vMerge/>
          </w:tcPr>
          <w:p w14:paraId="326043C7" w14:textId="77777777" w:rsidR="005E6CA3" w:rsidRPr="00607173" w:rsidRDefault="005E6CA3" w:rsidP="00ED6735">
            <w:pPr>
              <w:rPr>
                <w:rFonts w:cstheme="minorHAnsi"/>
              </w:rPr>
            </w:pPr>
          </w:p>
        </w:tc>
        <w:tc>
          <w:tcPr>
            <w:tcW w:w="1699" w:type="dxa"/>
            <w:tcBorders>
              <w:top w:val="dotted" w:sz="4" w:space="0" w:color="auto"/>
              <w:bottom w:val="single" w:sz="4" w:space="0" w:color="auto"/>
              <w:right w:val="single" w:sz="4" w:space="0" w:color="auto"/>
            </w:tcBorders>
          </w:tcPr>
          <w:p w14:paraId="3214F19A" w14:textId="5EFEDF7C"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left w:val="single" w:sz="4" w:space="0" w:color="auto"/>
              <w:bottom w:val="single" w:sz="4" w:space="0" w:color="auto"/>
              <w:right w:val="single" w:sz="4" w:space="0" w:color="auto"/>
            </w:tcBorders>
          </w:tcPr>
          <w:p w14:paraId="68855F49"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5FA55227" w14:textId="77777777" w:rsidR="005E6CA3" w:rsidRPr="00607173" w:rsidRDefault="005E6CA3" w:rsidP="00ED6735">
            <w:pPr>
              <w:rPr>
                <w:rFonts w:cstheme="minorHAnsi"/>
              </w:rPr>
            </w:pPr>
          </w:p>
        </w:tc>
      </w:tr>
      <w:tr w:rsidR="005E6CA3" w:rsidRPr="00607173" w14:paraId="2E7B7E59" w14:textId="77777777" w:rsidTr="00513F98">
        <w:trPr>
          <w:trHeight w:val="398"/>
        </w:trPr>
        <w:tc>
          <w:tcPr>
            <w:tcW w:w="703" w:type="dxa"/>
            <w:vMerge w:val="restart"/>
            <w:shd w:val="clear" w:color="auto" w:fill="92D050"/>
          </w:tcPr>
          <w:p w14:paraId="0DF9AF1D" w14:textId="77777777" w:rsidR="005E6CA3" w:rsidRPr="00607173" w:rsidRDefault="005E6CA3" w:rsidP="00ED6735">
            <w:pPr>
              <w:rPr>
                <w:rFonts w:cstheme="minorHAnsi"/>
              </w:rPr>
            </w:pPr>
            <w:r w:rsidRPr="00607173">
              <w:rPr>
                <w:rFonts w:cstheme="minorHAnsi"/>
              </w:rPr>
              <w:t>370</w:t>
            </w:r>
          </w:p>
        </w:tc>
        <w:tc>
          <w:tcPr>
            <w:tcW w:w="5958" w:type="dxa"/>
            <w:vMerge w:val="restart"/>
            <w:tcBorders>
              <w:right w:val="single" w:sz="4" w:space="0" w:color="auto"/>
            </w:tcBorders>
          </w:tcPr>
          <w:p w14:paraId="3EBFAB60" w14:textId="77777777" w:rsidR="005E6CA3" w:rsidRPr="00607173" w:rsidRDefault="005E6CA3" w:rsidP="00ED6735">
            <w:pPr>
              <w:rPr>
                <w:rFonts w:cstheme="minorHAnsi"/>
              </w:rPr>
            </w:pPr>
            <w:r w:rsidRPr="00607173">
              <w:rPr>
                <w:rFonts w:cstheme="minorHAnsi"/>
              </w:rPr>
              <w:t>Wurde die Artikel-ID bereits in einer vorherigen nicht stornierten Rechnung für den identischen Leistungszeitraum bzw. identischem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5A1E526C" w14:textId="44824E03"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481919" w:rsidRPr="00607173">
              <w:rPr>
                <w:rFonts w:cstheme="minorHAnsi"/>
              </w:rPr>
              <w:t>2</w:t>
            </w:r>
            <w:r w:rsidRPr="00607173">
              <w:rPr>
                <w:rFonts w:cstheme="minorHAnsi"/>
              </w:rPr>
              <w:t>0</w:t>
            </w:r>
          </w:p>
        </w:tc>
        <w:tc>
          <w:tcPr>
            <w:tcW w:w="929" w:type="dxa"/>
            <w:tcBorders>
              <w:top w:val="single" w:sz="4" w:space="0" w:color="auto"/>
              <w:left w:val="single" w:sz="4" w:space="0" w:color="auto"/>
              <w:bottom w:val="dotted" w:sz="4" w:space="0" w:color="auto"/>
              <w:right w:val="single" w:sz="4" w:space="0" w:color="auto"/>
            </w:tcBorders>
          </w:tcPr>
          <w:p w14:paraId="584CDD30" w14:textId="77777777" w:rsidR="005E6CA3" w:rsidRPr="00607173" w:rsidRDefault="005E6CA3" w:rsidP="00ED6735">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17CE601E" w14:textId="77777777" w:rsidR="005E6CA3" w:rsidRPr="00607173" w:rsidRDefault="005E6CA3" w:rsidP="00ED6735">
            <w:pPr>
              <w:rPr>
                <w:rFonts w:cstheme="minorHAnsi"/>
              </w:rPr>
            </w:pPr>
            <w:r w:rsidRPr="00607173">
              <w:rPr>
                <w:rFonts w:cstheme="minorHAnsi"/>
              </w:rPr>
              <w:t>Cluster: Ablehnung auf Positionsebene</w:t>
            </w:r>
          </w:p>
          <w:p w14:paraId="475C5AF4" w14:textId="77777777" w:rsidR="005E6CA3" w:rsidRPr="00607173" w:rsidRDefault="005E6CA3" w:rsidP="00ED6735">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634A2508" w14:textId="3D1A106B" w:rsidR="00A17274" w:rsidRPr="00607173" w:rsidRDefault="00A17274" w:rsidP="00ED6735">
            <w:pPr>
              <w:rPr>
                <w:rFonts w:cstheme="minorHAnsi"/>
              </w:rPr>
            </w:pPr>
            <w:r w:rsidRPr="00607173">
              <w:rPr>
                <w:rFonts w:cstheme="minorHAnsi"/>
              </w:rPr>
              <w:t>Hinweis: Rechnungsnummer ist anzugeben</w:t>
            </w:r>
          </w:p>
        </w:tc>
      </w:tr>
      <w:tr w:rsidR="005E6CA3" w:rsidRPr="00607173" w14:paraId="6CF16114" w14:textId="77777777" w:rsidTr="00513F98">
        <w:trPr>
          <w:trHeight w:val="398"/>
        </w:trPr>
        <w:tc>
          <w:tcPr>
            <w:tcW w:w="703" w:type="dxa"/>
            <w:vMerge/>
          </w:tcPr>
          <w:p w14:paraId="52AAD906" w14:textId="77777777" w:rsidR="005E6CA3" w:rsidRPr="00607173" w:rsidRDefault="005E6CA3" w:rsidP="00ED6735">
            <w:pPr>
              <w:rPr>
                <w:rFonts w:cstheme="minorHAnsi"/>
              </w:rPr>
            </w:pPr>
          </w:p>
        </w:tc>
        <w:tc>
          <w:tcPr>
            <w:tcW w:w="5958" w:type="dxa"/>
            <w:vMerge/>
          </w:tcPr>
          <w:p w14:paraId="7F5499F6" w14:textId="77777777" w:rsidR="005E6CA3" w:rsidRPr="00607173" w:rsidRDefault="005E6CA3" w:rsidP="00ED6735">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6BA369F3" w14:textId="1688E947"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r w:rsidR="00481919" w:rsidRPr="00607173">
              <w:rPr>
                <w:rFonts w:cstheme="minorHAnsi"/>
              </w:rPr>
              <w:t>2</w:t>
            </w:r>
            <w:r w:rsidRPr="00607173">
              <w:rPr>
                <w:rFonts w:cstheme="minorHAnsi"/>
              </w:rPr>
              <w:t>0</w:t>
            </w:r>
          </w:p>
        </w:tc>
        <w:tc>
          <w:tcPr>
            <w:tcW w:w="929" w:type="dxa"/>
            <w:tcBorders>
              <w:top w:val="dotted" w:sz="4" w:space="0" w:color="auto"/>
              <w:left w:val="single" w:sz="4" w:space="0" w:color="auto"/>
              <w:bottom w:val="single" w:sz="4" w:space="0" w:color="auto"/>
              <w:right w:val="single" w:sz="4" w:space="0" w:color="auto"/>
            </w:tcBorders>
          </w:tcPr>
          <w:p w14:paraId="77248B95"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500BBA28" w14:textId="42DD86AE" w:rsidR="005E6CA3" w:rsidRPr="00607173" w:rsidRDefault="005E6CA3" w:rsidP="00ED6735">
            <w:pPr>
              <w:rPr>
                <w:rFonts w:cstheme="minorHAnsi"/>
              </w:rPr>
            </w:pPr>
          </w:p>
        </w:tc>
      </w:tr>
      <w:tr w:rsidR="005E6CA3" w:rsidRPr="00607173" w14:paraId="1EC13362" w14:textId="77777777" w:rsidTr="00513F98">
        <w:trPr>
          <w:trHeight w:val="398"/>
        </w:trPr>
        <w:tc>
          <w:tcPr>
            <w:tcW w:w="703" w:type="dxa"/>
            <w:vMerge w:val="restart"/>
            <w:shd w:val="clear" w:color="auto" w:fill="92D050"/>
          </w:tcPr>
          <w:p w14:paraId="678E114D" w14:textId="77777777" w:rsidR="005E6CA3" w:rsidRPr="00607173" w:rsidRDefault="005E6CA3" w:rsidP="00ED6735">
            <w:pPr>
              <w:rPr>
                <w:rFonts w:cstheme="minorHAnsi"/>
              </w:rPr>
            </w:pPr>
            <w:r w:rsidRPr="00607173">
              <w:rPr>
                <w:rFonts w:cstheme="minorHAnsi"/>
              </w:rPr>
              <w:t>420</w:t>
            </w:r>
          </w:p>
        </w:tc>
        <w:tc>
          <w:tcPr>
            <w:tcW w:w="5958" w:type="dxa"/>
            <w:vMerge w:val="restart"/>
          </w:tcPr>
          <w:p w14:paraId="503AA2CB" w14:textId="77777777" w:rsidR="005E6CA3" w:rsidRPr="00607173" w:rsidRDefault="005E6CA3" w:rsidP="00ED6735">
            <w:pPr>
              <w:rPr>
                <w:rFonts w:cstheme="minorHAnsi"/>
              </w:rPr>
            </w:pPr>
            <w:r w:rsidRPr="00607173">
              <w:rPr>
                <w:rFonts w:cstheme="minorHAnsi"/>
              </w:rPr>
              <w:t>Liegt ein Rechenfehler in der Rechnungsposition vor?</w:t>
            </w:r>
          </w:p>
          <w:p w14:paraId="74842E31" w14:textId="77777777" w:rsidR="005E6CA3" w:rsidRPr="00607173" w:rsidRDefault="005E6CA3" w:rsidP="00ED6735">
            <w:pPr>
              <w:rPr>
                <w:rFonts w:cstheme="minorHAnsi"/>
              </w:rPr>
            </w:pPr>
          </w:p>
          <w:p w14:paraId="0DED15F3" w14:textId="77777777" w:rsidR="005E6CA3" w:rsidRPr="00607173" w:rsidRDefault="005E6CA3" w:rsidP="00ED6735">
            <w:pPr>
              <w:rPr>
                <w:rFonts w:cstheme="minorHAnsi"/>
              </w:rPr>
            </w:pPr>
          </w:p>
        </w:tc>
        <w:tc>
          <w:tcPr>
            <w:tcW w:w="1699" w:type="dxa"/>
            <w:tcBorders>
              <w:top w:val="single" w:sz="4" w:space="0" w:color="auto"/>
              <w:bottom w:val="dotted" w:sz="4" w:space="0" w:color="auto"/>
            </w:tcBorders>
          </w:tcPr>
          <w:p w14:paraId="5B6FC066" w14:textId="0558FC3E"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693500F0" w14:textId="77777777" w:rsidR="005E6CA3" w:rsidRPr="00607173" w:rsidRDefault="005E6CA3" w:rsidP="00ED6735">
            <w:pPr>
              <w:rPr>
                <w:rFonts w:cstheme="minorHAnsi"/>
              </w:rPr>
            </w:pPr>
            <w:r w:rsidRPr="00607173">
              <w:rPr>
                <w:rFonts w:cstheme="minorHAnsi"/>
              </w:rPr>
              <w:t>A20</w:t>
            </w:r>
          </w:p>
        </w:tc>
        <w:tc>
          <w:tcPr>
            <w:tcW w:w="5108" w:type="dxa"/>
            <w:tcBorders>
              <w:top w:val="single" w:sz="4" w:space="0" w:color="auto"/>
              <w:bottom w:val="dotted" w:sz="4" w:space="0" w:color="auto"/>
            </w:tcBorders>
          </w:tcPr>
          <w:p w14:paraId="3171E901" w14:textId="77777777" w:rsidR="005E6CA3" w:rsidRPr="00607173" w:rsidRDefault="005E6CA3" w:rsidP="00ED6735">
            <w:pPr>
              <w:rPr>
                <w:rFonts w:cstheme="minorHAnsi"/>
              </w:rPr>
            </w:pPr>
            <w:r w:rsidRPr="00607173">
              <w:rPr>
                <w:rFonts w:cstheme="minorHAnsi"/>
              </w:rPr>
              <w:t>Cluster: Ablehnung auf Positionsebene</w:t>
            </w:r>
          </w:p>
          <w:p w14:paraId="7A04A1D4" w14:textId="77777777" w:rsidR="005E6CA3" w:rsidRPr="00607173" w:rsidRDefault="005E6CA3" w:rsidP="00ED6735">
            <w:pPr>
              <w:rPr>
                <w:rFonts w:cstheme="minorHAnsi"/>
              </w:rPr>
            </w:pPr>
            <w:r w:rsidRPr="00607173">
              <w:rPr>
                <w:rFonts w:cstheme="minorHAnsi"/>
              </w:rPr>
              <w:t>Rechenfehler liegt vor</w:t>
            </w:r>
          </w:p>
        </w:tc>
      </w:tr>
      <w:tr w:rsidR="005E6CA3" w:rsidRPr="00607173" w14:paraId="4FF1AF89" w14:textId="77777777" w:rsidTr="00513F98">
        <w:trPr>
          <w:trHeight w:val="398"/>
        </w:trPr>
        <w:tc>
          <w:tcPr>
            <w:tcW w:w="703" w:type="dxa"/>
            <w:vMerge/>
          </w:tcPr>
          <w:p w14:paraId="74DD09B2" w14:textId="77777777" w:rsidR="005E6CA3" w:rsidRPr="00607173" w:rsidRDefault="005E6CA3" w:rsidP="00ED6735">
            <w:pPr>
              <w:rPr>
                <w:rFonts w:cstheme="minorHAnsi"/>
              </w:rPr>
            </w:pPr>
          </w:p>
        </w:tc>
        <w:tc>
          <w:tcPr>
            <w:tcW w:w="5958" w:type="dxa"/>
            <w:vMerge/>
          </w:tcPr>
          <w:p w14:paraId="5EC9DC5C" w14:textId="77777777" w:rsidR="005E6CA3" w:rsidRPr="00607173" w:rsidRDefault="005E6CA3" w:rsidP="00ED6735">
            <w:pPr>
              <w:rPr>
                <w:rFonts w:cstheme="minorHAnsi"/>
              </w:rPr>
            </w:pPr>
          </w:p>
        </w:tc>
        <w:tc>
          <w:tcPr>
            <w:tcW w:w="1699" w:type="dxa"/>
            <w:tcBorders>
              <w:top w:val="dotted" w:sz="4" w:space="0" w:color="auto"/>
            </w:tcBorders>
          </w:tcPr>
          <w:p w14:paraId="0117A871" w14:textId="1FE9E531"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03A5A390" w14:textId="77777777" w:rsidR="005E6CA3" w:rsidRPr="00607173" w:rsidRDefault="005E6CA3" w:rsidP="00ED6735">
            <w:pPr>
              <w:rPr>
                <w:rFonts w:cstheme="minorHAnsi"/>
              </w:rPr>
            </w:pPr>
          </w:p>
        </w:tc>
        <w:tc>
          <w:tcPr>
            <w:tcW w:w="5108" w:type="dxa"/>
            <w:tcBorders>
              <w:top w:val="dotted" w:sz="4" w:space="0" w:color="auto"/>
            </w:tcBorders>
          </w:tcPr>
          <w:p w14:paraId="04807ABF" w14:textId="77777777" w:rsidR="005E6CA3" w:rsidRPr="00607173" w:rsidRDefault="005E6CA3" w:rsidP="00ED6735">
            <w:pPr>
              <w:rPr>
                <w:rFonts w:cstheme="minorHAnsi"/>
              </w:rPr>
            </w:pPr>
          </w:p>
        </w:tc>
      </w:tr>
      <w:tr w:rsidR="005E6CA3" w:rsidRPr="00607173" w14:paraId="11D45341" w14:textId="77777777" w:rsidTr="00513F98">
        <w:trPr>
          <w:trHeight w:val="398"/>
        </w:trPr>
        <w:tc>
          <w:tcPr>
            <w:tcW w:w="703" w:type="dxa"/>
            <w:vMerge w:val="restart"/>
            <w:shd w:val="clear" w:color="auto" w:fill="92D050"/>
          </w:tcPr>
          <w:p w14:paraId="05E7F38A" w14:textId="77777777" w:rsidR="005E6CA3" w:rsidRPr="00607173" w:rsidRDefault="005E6CA3" w:rsidP="00ED6735">
            <w:pPr>
              <w:rPr>
                <w:rFonts w:cstheme="minorHAnsi"/>
              </w:rPr>
            </w:pPr>
            <w:r w:rsidRPr="00607173">
              <w:rPr>
                <w:rFonts w:cstheme="minorHAnsi"/>
              </w:rPr>
              <w:t>430</w:t>
            </w:r>
          </w:p>
        </w:tc>
        <w:tc>
          <w:tcPr>
            <w:tcW w:w="5958" w:type="dxa"/>
            <w:vMerge w:val="restart"/>
          </w:tcPr>
          <w:p w14:paraId="2E76B233" w14:textId="77777777" w:rsidR="005E6CA3" w:rsidRPr="00607173" w:rsidRDefault="005E6CA3" w:rsidP="00ED6735">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1A9F29CB" w14:textId="02780450"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67130D5C" w14:textId="77777777" w:rsidR="005E6CA3" w:rsidRPr="00607173" w:rsidRDefault="005E6CA3" w:rsidP="00ED6735">
            <w:pPr>
              <w:rPr>
                <w:rFonts w:cstheme="minorHAnsi"/>
              </w:rPr>
            </w:pPr>
            <w:r w:rsidRPr="00607173">
              <w:rPr>
                <w:rFonts w:cstheme="minorHAnsi"/>
              </w:rPr>
              <w:t>A99</w:t>
            </w:r>
          </w:p>
        </w:tc>
        <w:tc>
          <w:tcPr>
            <w:tcW w:w="5108" w:type="dxa"/>
            <w:tcBorders>
              <w:bottom w:val="dotted" w:sz="4" w:space="0" w:color="auto"/>
            </w:tcBorders>
          </w:tcPr>
          <w:p w14:paraId="60F48099" w14:textId="77777777" w:rsidR="005E6CA3" w:rsidRPr="00607173" w:rsidRDefault="005E6CA3" w:rsidP="00ED6735">
            <w:pPr>
              <w:rPr>
                <w:rFonts w:cstheme="minorHAnsi"/>
              </w:rPr>
            </w:pPr>
            <w:r w:rsidRPr="00607173">
              <w:rPr>
                <w:rFonts w:cstheme="minorHAnsi"/>
              </w:rPr>
              <w:t xml:space="preserve">Cluster: Ablehnung auf Positionsebene </w:t>
            </w:r>
          </w:p>
          <w:p w14:paraId="6E321173" w14:textId="4AE261F1" w:rsidR="005E6CA3" w:rsidRPr="00607173" w:rsidRDefault="005E6CA3" w:rsidP="0089591F">
            <w:pPr>
              <w:rPr>
                <w:rFonts w:cstheme="minorHAnsi"/>
              </w:rPr>
            </w:pPr>
            <w:r w:rsidRPr="00607173">
              <w:rPr>
                <w:rFonts w:cstheme="minorHAnsi"/>
              </w:rPr>
              <w:lastRenderedPageBreak/>
              <w:t>Sonstiger Fehler auf Positionsebene.</w:t>
            </w:r>
            <w:r w:rsidR="0089591F" w:rsidRPr="00607173">
              <w:rPr>
                <w:rFonts w:cstheme="minorHAnsi"/>
              </w:rPr>
              <w:br/>
            </w: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5E6CA3" w:rsidRPr="00607173" w14:paraId="566F38C3" w14:textId="77777777" w:rsidTr="00513F98">
        <w:trPr>
          <w:trHeight w:val="398"/>
        </w:trPr>
        <w:tc>
          <w:tcPr>
            <w:tcW w:w="703" w:type="dxa"/>
            <w:vMerge/>
          </w:tcPr>
          <w:p w14:paraId="198A9C70" w14:textId="77777777" w:rsidR="005E6CA3" w:rsidRPr="00607173" w:rsidRDefault="005E6CA3" w:rsidP="00ED6735">
            <w:pPr>
              <w:rPr>
                <w:rFonts w:cstheme="minorHAnsi"/>
              </w:rPr>
            </w:pPr>
          </w:p>
        </w:tc>
        <w:tc>
          <w:tcPr>
            <w:tcW w:w="5958" w:type="dxa"/>
            <w:vMerge/>
          </w:tcPr>
          <w:p w14:paraId="75A03486" w14:textId="77777777" w:rsidR="005E6CA3" w:rsidRPr="00607173" w:rsidRDefault="005E6CA3" w:rsidP="00ED6735">
            <w:pPr>
              <w:rPr>
                <w:rFonts w:cstheme="minorHAnsi"/>
              </w:rPr>
            </w:pPr>
          </w:p>
        </w:tc>
        <w:tc>
          <w:tcPr>
            <w:tcW w:w="1699" w:type="dxa"/>
            <w:tcBorders>
              <w:top w:val="dotted" w:sz="4" w:space="0" w:color="auto"/>
            </w:tcBorders>
          </w:tcPr>
          <w:p w14:paraId="1E0BEF98" w14:textId="266DFC88"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4AF357E2" w14:textId="77777777" w:rsidR="005E6CA3" w:rsidRPr="00607173" w:rsidRDefault="005E6CA3" w:rsidP="00ED6735">
            <w:pPr>
              <w:rPr>
                <w:rFonts w:cstheme="minorHAnsi"/>
              </w:rPr>
            </w:pPr>
          </w:p>
        </w:tc>
        <w:tc>
          <w:tcPr>
            <w:tcW w:w="5108" w:type="dxa"/>
            <w:tcBorders>
              <w:top w:val="dotted" w:sz="4" w:space="0" w:color="auto"/>
            </w:tcBorders>
          </w:tcPr>
          <w:p w14:paraId="747F65BF" w14:textId="77777777" w:rsidR="005E6CA3" w:rsidRPr="00607173" w:rsidRDefault="005E6CA3" w:rsidP="00ED6735">
            <w:pPr>
              <w:rPr>
                <w:rFonts w:cstheme="minorHAnsi"/>
              </w:rPr>
            </w:pPr>
          </w:p>
        </w:tc>
      </w:tr>
      <w:tr w:rsidR="005E6CA3" w:rsidRPr="00607173" w14:paraId="138592AD" w14:textId="77777777" w:rsidTr="00513F98">
        <w:trPr>
          <w:trHeight w:val="398"/>
        </w:trPr>
        <w:tc>
          <w:tcPr>
            <w:tcW w:w="703" w:type="dxa"/>
            <w:vMerge w:val="restart"/>
            <w:shd w:val="clear" w:color="auto" w:fill="92D050"/>
          </w:tcPr>
          <w:p w14:paraId="03E16BBB" w14:textId="77777777" w:rsidR="005E6CA3" w:rsidRPr="00607173" w:rsidRDefault="005E6CA3" w:rsidP="00ED6735">
            <w:pPr>
              <w:rPr>
                <w:rFonts w:cstheme="minorHAnsi"/>
              </w:rPr>
            </w:pPr>
            <w:r w:rsidRPr="00607173">
              <w:rPr>
                <w:rFonts w:cstheme="minorHAnsi"/>
              </w:rPr>
              <w:t>440</w:t>
            </w:r>
          </w:p>
        </w:tc>
        <w:tc>
          <w:tcPr>
            <w:tcW w:w="5958" w:type="dxa"/>
            <w:vMerge w:val="restart"/>
          </w:tcPr>
          <w:p w14:paraId="79EEA512" w14:textId="77777777" w:rsidR="005E6CA3" w:rsidRPr="00607173" w:rsidRDefault="005E6CA3" w:rsidP="00ED6735">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533F8FF6" w14:textId="44049F17"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4882A3E9" w14:textId="77777777" w:rsidR="005E6CA3" w:rsidRPr="00607173" w:rsidRDefault="005E6CA3" w:rsidP="00ED6735">
            <w:pPr>
              <w:rPr>
                <w:rFonts w:cstheme="minorHAnsi"/>
              </w:rPr>
            </w:pPr>
          </w:p>
        </w:tc>
        <w:tc>
          <w:tcPr>
            <w:tcW w:w="5108" w:type="dxa"/>
            <w:tcBorders>
              <w:bottom w:val="dotted" w:sz="4" w:space="0" w:color="auto"/>
            </w:tcBorders>
          </w:tcPr>
          <w:p w14:paraId="56D70FCA" w14:textId="77777777" w:rsidR="005E6CA3" w:rsidRPr="00607173" w:rsidRDefault="005E6CA3" w:rsidP="00ED6735">
            <w:pPr>
              <w:rPr>
                <w:rFonts w:cstheme="minorHAnsi"/>
              </w:rPr>
            </w:pPr>
          </w:p>
        </w:tc>
      </w:tr>
      <w:tr w:rsidR="005E6CA3" w:rsidRPr="00607173" w14:paraId="60C620BD" w14:textId="77777777" w:rsidTr="00513F98">
        <w:trPr>
          <w:trHeight w:val="398"/>
        </w:trPr>
        <w:tc>
          <w:tcPr>
            <w:tcW w:w="703" w:type="dxa"/>
            <w:vMerge/>
          </w:tcPr>
          <w:p w14:paraId="0658A59B" w14:textId="77777777" w:rsidR="005E6CA3" w:rsidRPr="00607173" w:rsidRDefault="005E6CA3" w:rsidP="00ED6735">
            <w:pPr>
              <w:rPr>
                <w:rFonts w:cstheme="minorHAnsi"/>
              </w:rPr>
            </w:pPr>
          </w:p>
        </w:tc>
        <w:tc>
          <w:tcPr>
            <w:tcW w:w="5958" w:type="dxa"/>
            <w:vMerge/>
          </w:tcPr>
          <w:p w14:paraId="11D5EBFA" w14:textId="77777777" w:rsidR="005E6CA3" w:rsidRPr="00607173" w:rsidRDefault="005E6CA3" w:rsidP="00ED6735">
            <w:pPr>
              <w:rPr>
                <w:rFonts w:cstheme="minorHAnsi"/>
              </w:rPr>
            </w:pPr>
          </w:p>
        </w:tc>
        <w:tc>
          <w:tcPr>
            <w:tcW w:w="1699" w:type="dxa"/>
            <w:tcBorders>
              <w:top w:val="dotted" w:sz="4" w:space="0" w:color="auto"/>
            </w:tcBorders>
          </w:tcPr>
          <w:p w14:paraId="56CA7FEE" w14:textId="4E0C5A2C"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319AAA73" w14:textId="77777777" w:rsidR="005E6CA3" w:rsidRPr="00607173" w:rsidRDefault="005E6CA3" w:rsidP="00ED6735">
            <w:pPr>
              <w:rPr>
                <w:rFonts w:cstheme="minorHAnsi"/>
              </w:rPr>
            </w:pPr>
          </w:p>
        </w:tc>
        <w:tc>
          <w:tcPr>
            <w:tcW w:w="5108" w:type="dxa"/>
            <w:tcBorders>
              <w:top w:val="dotted" w:sz="4" w:space="0" w:color="auto"/>
            </w:tcBorders>
          </w:tcPr>
          <w:p w14:paraId="1589C137" w14:textId="77777777" w:rsidR="005E6CA3" w:rsidRPr="00607173" w:rsidRDefault="005E6CA3" w:rsidP="00ED6735">
            <w:pPr>
              <w:rPr>
                <w:rFonts w:cstheme="minorHAnsi"/>
              </w:rPr>
            </w:pPr>
          </w:p>
        </w:tc>
      </w:tr>
      <w:tr w:rsidR="005E6CA3" w:rsidRPr="00607173" w14:paraId="1979B2DD" w14:textId="77777777" w:rsidTr="00513F98">
        <w:trPr>
          <w:trHeight w:val="398"/>
        </w:trPr>
        <w:tc>
          <w:tcPr>
            <w:tcW w:w="703" w:type="dxa"/>
            <w:vMerge w:val="restart"/>
            <w:shd w:val="clear" w:color="auto" w:fill="92D050"/>
          </w:tcPr>
          <w:p w14:paraId="2BE2D09F" w14:textId="77777777" w:rsidR="005E6CA3" w:rsidRPr="00607173" w:rsidRDefault="005E6CA3" w:rsidP="00ED6735">
            <w:pPr>
              <w:rPr>
                <w:rFonts w:cstheme="minorHAnsi"/>
              </w:rPr>
            </w:pPr>
            <w:r w:rsidRPr="00607173">
              <w:rPr>
                <w:rFonts w:cstheme="minorHAnsi"/>
              </w:rPr>
              <w:t>450</w:t>
            </w:r>
          </w:p>
        </w:tc>
        <w:tc>
          <w:tcPr>
            <w:tcW w:w="5958" w:type="dxa"/>
            <w:vMerge w:val="restart"/>
          </w:tcPr>
          <w:p w14:paraId="376A350F" w14:textId="77777777" w:rsidR="005E6CA3" w:rsidRPr="00607173" w:rsidRDefault="005E6CA3" w:rsidP="00ED6735">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00825D5D" w14:textId="5EF3A38C"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24447541" w14:textId="77777777" w:rsidR="005E6CA3" w:rsidRPr="00607173" w:rsidRDefault="005E6CA3" w:rsidP="00ED6735">
            <w:pPr>
              <w:rPr>
                <w:rFonts w:cstheme="minorHAnsi"/>
              </w:rPr>
            </w:pPr>
          </w:p>
        </w:tc>
        <w:tc>
          <w:tcPr>
            <w:tcW w:w="5108" w:type="dxa"/>
            <w:tcBorders>
              <w:bottom w:val="dotted" w:sz="4" w:space="0" w:color="auto"/>
            </w:tcBorders>
          </w:tcPr>
          <w:p w14:paraId="7153087E" w14:textId="77777777" w:rsidR="005E6CA3" w:rsidRPr="00607173" w:rsidRDefault="005E6CA3" w:rsidP="00ED6735">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5E6CA3" w:rsidRPr="00607173" w14:paraId="4C132042" w14:textId="77777777" w:rsidTr="00513F98">
        <w:trPr>
          <w:trHeight w:val="398"/>
        </w:trPr>
        <w:tc>
          <w:tcPr>
            <w:tcW w:w="703" w:type="dxa"/>
            <w:vMerge/>
          </w:tcPr>
          <w:p w14:paraId="6CCF8580" w14:textId="77777777" w:rsidR="005E6CA3" w:rsidRPr="00607173" w:rsidRDefault="005E6CA3" w:rsidP="00ED6735">
            <w:pPr>
              <w:rPr>
                <w:rFonts w:cstheme="minorHAnsi"/>
              </w:rPr>
            </w:pPr>
          </w:p>
        </w:tc>
        <w:tc>
          <w:tcPr>
            <w:tcW w:w="5958" w:type="dxa"/>
            <w:vMerge/>
          </w:tcPr>
          <w:p w14:paraId="704168B2" w14:textId="77777777" w:rsidR="005E6CA3" w:rsidRPr="00607173" w:rsidRDefault="005E6CA3" w:rsidP="00ED6735">
            <w:pPr>
              <w:rPr>
                <w:rFonts w:cstheme="minorHAnsi"/>
              </w:rPr>
            </w:pPr>
          </w:p>
        </w:tc>
        <w:tc>
          <w:tcPr>
            <w:tcW w:w="1699" w:type="dxa"/>
            <w:tcBorders>
              <w:top w:val="dotted" w:sz="4" w:space="0" w:color="auto"/>
            </w:tcBorders>
          </w:tcPr>
          <w:p w14:paraId="185A75C5" w14:textId="0799AC09"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6164B8D7" w14:textId="77777777" w:rsidR="005E6CA3" w:rsidRPr="00607173" w:rsidRDefault="005E6CA3" w:rsidP="00ED6735">
            <w:pPr>
              <w:rPr>
                <w:rFonts w:cstheme="minorHAnsi"/>
              </w:rPr>
            </w:pPr>
          </w:p>
        </w:tc>
        <w:tc>
          <w:tcPr>
            <w:tcW w:w="5108" w:type="dxa"/>
            <w:tcBorders>
              <w:top w:val="dotted" w:sz="4" w:space="0" w:color="auto"/>
            </w:tcBorders>
          </w:tcPr>
          <w:p w14:paraId="70140BBC" w14:textId="77777777" w:rsidR="005E6CA3" w:rsidRPr="00607173" w:rsidRDefault="005E6CA3" w:rsidP="00ED6735">
            <w:pPr>
              <w:rPr>
                <w:rFonts w:cstheme="minorHAnsi"/>
              </w:rPr>
            </w:pPr>
            <w:r w:rsidRPr="00607173">
              <w:rPr>
                <w:rFonts w:cstheme="minorHAnsi"/>
              </w:rPr>
              <w:t>Die Prüfung des EBD wird im Summenteil fortgesetzt.</w:t>
            </w:r>
          </w:p>
        </w:tc>
      </w:tr>
      <w:tr w:rsidR="005E6CA3" w:rsidRPr="00607173" w14:paraId="0F4008A6" w14:textId="77777777" w:rsidTr="00513F98">
        <w:trPr>
          <w:trHeight w:val="398"/>
        </w:trPr>
        <w:tc>
          <w:tcPr>
            <w:tcW w:w="14397" w:type="dxa"/>
            <w:gridSpan w:val="5"/>
            <w:shd w:val="clear" w:color="auto" w:fill="FFFF00"/>
          </w:tcPr>
          <w:p w14:paraId="14C972A6" w14:textId="77777777" w:rsidR="005E6CA3" w:rsidRPr="00607173" w:rsidRDefault="005E6CA3" w:rsidP="00ED6735">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5E6CA3" w:rsidRPr="00607173" w14:paraId="30D6B1C8" w14:textId="77777777" w:rsidTr="00513F98">
        <w:trPr>
          <w:trHeight w:val="398"/>
        </w:trPr>
        <w:tc>
          <w:tcPr>
            <w:tcW w:w="703" w:type="dxa"/>
            <w:vMerge w:val="restart"/>
            <w:shd w:val="clear" w:color="auto" w:fill="FFFF00"/>
          </w:tcPr>
          <w:p w14:paraId="26988094" w14:textId="3AA94D7A" w:rsidR="005E6CA3" w:rsidRPr="00607173" w:rsidRDefault="005E6CA3" w:rsidP="00ED6735">
            <w:pPr>
              <w:rPr>
                <w:rFonts w:cstheme="minorHAnsi"/>
              </w:rPr>
            </w:pPr>
            <w:r w:rsidRPr="00607173">
              <w:rPr>
                <w:rFonts w:cstheme="minorHAnsi"/>
              </w:rPr>
              <w:t>500</w:t>
            </w:r>
          </w:p>
        </w:tc>
        <w:tc>
          <w:tcPr>
            <w:tcW w:w="5958" w:type="dxa"/>
            <w:vMerge w:val="restart"/>
          </w:tcPr>
          <w:p w14:paraId="4389710D" w14:textId="77777777" w:rsidR="005E6CA3" w:rsidRPr="00607173" w:rsidRDefault="005E6CA3" w:rsidP="00ED6735">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0AC2DDE9" w14:textId="4695A334"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70C7F37B" w14:textId="77777777" w:rsidR="005E6CA3" w:rsidRPr="00607173" w:rsidRDefault="005E6CA3" w:rsidP="00ED6735">
            <w:pPr>
              <w:rPr>
                <w:rFonts w:cstheme="minorHAnsi"/>
              </w:rPr>
            </w:pPr>
            <w:r w:rsidRPr="00607173">
              <w:rPr>
                <w:rFonts w:cstheme="minorHAnsi"/>
              </w:rPr>
              <w:t>A21</w:t>
            </w:r>
          </w:p>
        </w:tc>
        <w:tc>
          <w:tcPr>
            <w:tcW w:w="5108" w:type="dxa"/>
            <w:tcBorders>
              <w:bottom w:val="dotted" w:sz="4" w:space="0" w:color="auto"/>
            </w:tcBorders>
          </w:tcPr>
          <w:p w14:paraId="41D4AC98" w14:textId="77777777" w:rsidR="005E6CA3" w:rsidRPr="00607173" w:rsidRDefault="005E6CA3" w:rsidP="00ED6735">
            <w:pPr>
              <w:rPr>
                <w:rFonts w:cstheme="minorHAnsi"/>
              </w:rPr>
            </w:pPr>
            <w:r w:rsidRPr="00607173">
              <w:rPr>
                <w:rFonts w:cstheme="minorHAnsi"/>
              </w:rPr>
              <w:t>Cluster: Ablehnung auf Summenebene</w:t>
            </w:r>
          </w:p>
          <w:p w14:paraId="49648888" w14:textId="24BEE46E" w:rsidR="005E6CA3" w:rsidRPr="00607173" w:rsidRDefault="005E6CA3" w:rsidP="0089591F">
            <w:pPr>
              <w:rPr>
                <w:rFonts w:cstheme="minorHAnsi"/>
              </w:rPr>
            </w:pPr>
            <w:r w:rsidRPr="00607173">
              <w:rPr>
                <w:rFonts w:cstheme="minorHAnsi"/>
              </w:rPr>
              <w:t>Erwartete Position nicht vorhanden</w:t>
            </w:r>
            <w:r w:rsidR="0089591F" w:rsidRPr="00607173">
              <w:rPr>
                <w:rFonts w:cstheme="minorHAnsi"/>
              </w:rPr>
              <w:br/>
            </w:r>
            <w:r w:rsidRPr="00607173">
              <w:rPr>
                <w:rFonts w:cstheme="minorHAnsi"/>
              </w:rPr>
              <w:t>Hinweis: Die nicht enthaltenen Positionen aus dem Angebot sind unter Angabe der Positionsnummer aus dem bestätigten Angebot zu nennen.</w:t>
            </w:r>
          </w:p>
        </w:tc>
      </w:tr>
      <w:tr w:rsidR="005E6CA3" w:rsidRPr="00607173" w14:paraId="1EE3A73C" w14:textId="77777777" w:rsidTr="00513F98">
        <w:trPr>
          <w:trHeight w:val="398"/>
        </w:trPr>
        <w:tc>
          <w:tcPr>
            <w:tcW w:w="703" w:type="dxa"/>
            <w:vMerge/>
          </w:tcPr>
          <w:p w14:paraId="376F2078" w14:textId="77777777" w:rsidR="005E6CA3" w:rsidRPr="00607173" w:rsidRDefault="005E6CA3" w:rsidP="00ED6735">
            <w:pPr>
              <w:rPr>
                <w:rFonts w:cstheme="minorHAnsi"/>
              </w:rPr>
            </w:pPr>
          </w:p>
        </w:tc>
        <w:tc>
          <w:tcPr>
            <w:tcW w:w="5958" w:type="dxa"/>
            <w:vMerge/>
          </w:tcPr>
          <w:p w14:paraId="3D3D7B21" w14:textId="77777777" w:rsidR="005E6CA3" w:rsidRPr="00607173" w:rsidRDefault="005E6CA3" w:rsidP="00ED6735">
            <w:pPr>
              <w:rPr>
                <w:rFonts w:cstheme="minorHAnsi"/>
              </w:rPr>
            </w:pPr>
          </w:p>
        </w:tc>
        <w:tc>
          <w:tcPr>
            <w:tcW w:w="1699" w:type="dxa"/>
            <w:tcBorders>
              <w:top w:val="dotted" w:sz="4" w:space="0" w:color="auto"/>
            </w:tcBorders>
          </w:tcPr>
          <w:p w14:paraId="7AA96B2A" w14:textId="02E0119A"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508123B7" w14:textId="77777777" w:rsidR="005E6CA3" w:rsidRPr="00607173" w:rsidRDefault="005E6CA3" w:rsidP="00ED6735">
            <w:pPr>
              <w:rPr>
                <w:rFonts w:cstheme="minorHAnsi"/>
              </w:rPr>
            </w:pPr>
          </w:p>
        </w:tc>
        <w:tc>
          <w:tcPr>
            <w:tcW w:w="5108" w:type="dxa"/>
            <w:tcBorders>
              <w:top w:val="dotted" w:sz="4" w:space="0" w:color="auto"/>
            </w:tcBorders>
          </w:tcPr>
          <w:p w14:paraId="05440E42" w14:textId="77777777" w:rsidR="005E6CA3" w:rsidRPr="00607173" w:rsidRDefault="005E6CA3" w:rsidP="00ED6735">
            <w:pPr>
              <w:rPr>
                <w:rFonts w:cstheme="minorHAnsi"/>
              </w:rPr>
            </w:pPr>
          </w:p>
        </w:tc>
      </w:tr>
      <w:tr w:rsidR="005E6CA3" w:rsidRPr="00607173" w14:paraId="1A5E0C08" w14:textId="77777777" w:rsidTr="00513F98">
        <w:trPr>
          <w:trHeight w:val="398"/>
        </w:trPr>
        <w:tc>
          <w:tcPr>
            <w:tcW w:w="14397" w:type="dxa"/>
            <w:gridSpan w:val="5"/>
            <w:shd w:val="clear" w:color="auto" w:fill="FFFF00"/>
          </w:tcPr>
          <w:p w14:paraId="1E93778D" w14:textId="77777777" w:rsidR="005E6CA3" w:rsidRPr="00607173" w:rsidRDefault="005E6CA3" w:rsidP="00ED6735">
            <w:pPr>
              <w:rPr>
                <w:rFonts w:cstheme="minorHAnsi"/>
              </w:rPr>
            </w:pPr>
            <w:r w:rsidRPr="00607173">
              <w:rPr>
                <w:rFonts w:cstheme="minorHAnsi"/>
              </w:rPr>
              <w:lastRenderedPageBreak/>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r w:rsidR="005E6CA3" w:rsidRPr="00607173" w14:paraId="58E4AFE7" w14:textId="77777777" w:rsidTr="00513F98">
        <w:trPr>
          <w:trHeight w:val="398"/>
        </w:trPr>
        <w:tc>
          <w:tcPr>
            <w:tcW w:w="703" w:type="dxa"/>
            <w:vMerge w:val="restart"/>
            <w:shd w:val="clear" w:color="auto" w:fill="FFFF00"/>
          </w:tcPr>
          <w:p w14:paraId="25003E0A" w14:textId="77777777" w:rsidR="005E6CA3" w:rsidRPr="00607173" w:rsidRDefault="005E6CA3" w:rsidP="00ED6735">
            <w:pPr>
              <w:rPr>
                <w:rFonts w:cstheme="minorHAnsi"/>
              </w:rPr>
            </w:pPr>
            <w:r w:rsidRPr="00607173">
              <w:rPr>
                <w:rFonts w:cstheme="minorHAnsi"/>
              </w:rPr>
              <w:t>510</w:t>
            </w:r>
          </w:p>
        </w:tc>
        <w:tc>
          <w:tcPr>
            <w:tcW w:w="5958" w:type="dxa"/>
            <w:vMerge w:val="restart"/>
          </w:tcPr>
          <w:p w14:paraId="1558C2C7" w14:textId="77777777" w:rsidR="005E6CA3" w:rsidRPr="00607173" w:rsidRDefault="005E6CA3" w:rsidP="00ED6735">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0935082A" w14:textId="24D2DCE4"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5286EBC1" w14:textId="77777777" w:rsidR="005E6CA3" w:rsidRPr="00607173" w:rsidRDefault="005E6CA3" w:rsidP="00ED6735">
            <w:pPr>
              <w:rPr>
                <w:rFonts w:cstheme="minorHAnsi"/>
              </w:rPr>
            </w:pPr>
            <w:r w:rsidRPr="00607173">
              <w:rPr>
                <w:rFonts w:cstheme="minorHAnsi"/>
              </w:rPr>
              <w:t>A22</w:t>
            </w:r>
          </w:p>
        </w:tc>
        <w:tc>
          <w:tcPr>
            <w:tcW w:w="5108" w:type="dxa"/>
            <w:tcBorders>
              <w:bottom w:val="dotted" w:sz="4" w:space="0" w:color="auto"/>
            </w:tcBorders>
          </w:tcPr>
          <w:p w14:paraId="1D0F234E" w14:textId="77777777" w:rsidR="005E6CA3" w:rsidRPr="00607173" w:rsidRDefault="005E6CA3" w:rsidP="00ED6735">
            <w:pPr>
              <w:rPr>
                <w:rFonts w:cstheme="minorHAnsi"/>
              </w:rPr>
            </w:pPr>
            <w:r w:rsidRPr="00607173">
              <w:rPr>
                <w:rFonts w:cstheme="minorHAnsi"/>
              </w:rPr>
              <w:t>Cluster: Ablehnung auf Summenebene</w:t>
            </w:r>
          </w:p>
          <w:p w14:paraId="68CA3928" w14:textId="23226541" w:rsidR="005E6CA3" w:rsidRPr="00607173" w:rsidRDefault="005E6CA3" w:rsidP="00ED6735">
            <w:pPr>
              <w:rPr>
                <w:rFonts w:cstheme="minorHAnsi"/>
              </w:rPr>
            </w:pPr>
            <w:r w:rsidRPr="00607173">
              <w:rPr>
                <w:rFonts w:cstheme="minorHAnsi"/>
              </w:rPr>
              <w:t xml:space="preserve">Genannte </w:t>
            </w:r>
            <w:r w:rsidR="00AB4C2D" w:rsidRPr="00607173">
              <w:rPr>
                <w:rFonts w:cstheme="minorHAnsi"/>
              </w:rPr>
              <w:t xml:space="preserve">Besteuerungsgrundlage </w:t>
            </w:r>
            <w:r w:rsidRPr="00607173">
              <w:rPr>
                <w:rFonts w:cstheme="minorHAnsi"/>
              </w:rPr>
              <w:t>passt nicht zu der Summe</w:t>
            </w:r>
            <w:r w:rsidR="00AB4C2D" w:rsidRPr="00607173">
              <w:rPr>
                <w:rFonts w:cstheme="minorHAnsi"/>
              </w:rPr>
              <w:t xml:space="preserve"> </w:t>
            </w:r>
            <w:r w:rsidRPr="00607173">
              <w:rPr>
                <w:rFonts w:cstheme="minorHAnsi"/>
              </w:rPr>
              <w:t>der Einzelpositionen des Steuersatzes.</w:t>
            </w:r>
          </w:p>
          <w:p w14:paraId="30FF9ADC" w14:textId="77777777" w:rsidR="005E6CA3" w:rsidRPr="00607173" w:rsidRDefault="005E6CA3" w:rsidP="00ED6735">
            <w:pPr>
              <w:rPr>
                <w:rFonts w:cstheme="minorHAnsi"/>
              </w:rPr>
            </w:pPr>
            <w:r w:rsidRPr="00607173">
              <w:rPr>
                <w:rFonts w:cstheme="minorHAnsi"/>
              </w:rPr>
              <w:t>Hinweis: Es ist der Steuersatz (aus DE5278) und die Steuerkategorie (aus DE5305) des SG52 TAX zu nennen.</w:t>
            </w:r>
          </w:p>
        </w:tc>
      </w:tr>
      <w:tr w:rsidR="005E6CA3" w:rsidRPr="00607173" w14:paraId="690CAD5C" w14:textId="77777777" w:rsidTr="00513F98">
        <w:trPr>
          <w:trHeight w:val="397"/>
        </w:trPr>
        <w:tc>
          <w:tcPr>
            <w:tcW w:w="703" w:type="dxa"/>
            <w:vMerge/>
          </w:tcPr>
          <w:p w14:paraId="583D23C8" w14:textId="77777777" w:rsidR="005E6CA3" w:rsidRPr="00607173" w:rsidRDefault="005E6CA3" w:rsidP="00ED6735">
            <w:pPr>
              <w:rPr>
                <w:rFonts w:cstheme="minorHAnsi"/>
              </w:rPr>
            </w:pPr>
          </w:p>
        </w:tc>
        <w:tc>
          <w:tcPr>
            <w:tcW w:w="5958" w:type="dxa"/>
            <w:vMerge/>
          </w:tcPr>
          <w:p w14:paraId="3C929AF4"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5F4F60AD" w14:textId="2F634694"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033CA51E"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48972253" w14:textId="77777777" w:rsidR="005E6CA3" w:rsidRPr="00607173" w:rsidRDefault="005E6CA3" w:rsidP="00ED6735">
            <w:pPr>
              <w:rPr>
                <w:rFonts w:cstheme="minorHAnsi"/>
              </w:rPr>
            </w:pPr>
          </w:p>
        </w:tc>
      </w:tr>
      <w:tr w:rsidR="005E6CA3" w:rsidRPr="00607173" w14:paraId="345F9F12" w14:textId="77777777" w:rsidTr="00513F98">
        <w:tc>
          <w:tcPr>
            <w:tcW w:w="703" w:type="dxa"/>
            <w:vMerge w:val="restart"/>
            <w:shd w:val="clear" w:color="auto" w:fill="FFFF00"/>
          </w:tcPr>
          <w:p w14:paraId="26637FC9" w14:textId="156B379A" w:rsidR="005E6CA3" w:rsidRPr="00607173" w:rsidRDefault="005E6CA3" w:rsidP="00ED6735">
            <w:pPr>
              <w:rPr>
                <w:rFonts w:cstheme="minorHAnsi"/>
              </w:rPr>
            </w:pPr>
            <w:r w:rsidRPr="00607173">
              <w:rPr>
                <w:rFonts w:cstheme="minorHAnsi"/>
              </w:rPr>
              <w:t>520</w:t>
            </w:r>
          </w:p>
        </w:tc>
        <w:tc>
          <w:tcPr>
            <w:tcW w:w="5958" w:type="dxa"/>
            <w:vMerge w:val="restart"/>
          </w:tcPr>
          <w:p w14:paraId="522A01EF" w14:textId="38D383F2" w:rsidR="005E6CA3" w:rsidRPr="00607173" w:rsidRDefault="0065474D" w:rsidP="00ED6735">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30990557" w14:textId="6350EF70"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796EBA70" w14:textId="77777777" w:rsidR="005E6CA3" w:rsidRPr="00607173" w:rsidRDefault="005E6CA3" w:rsidP="00ED6735">
            <w:pPr>
              <w:rPr>
                <w:rFonts w:cstheme="minorHAnsi"/>
              </w:rPr>
            </w:pPr>
            <w:r w:rsidRPr="00607173">
              <w:rPr>
                <w:rFonts w:cstheme="minorHAnsi"/>
              </w:rPr>
              <w:t>A23</w:t>
            </w:r>
          </w:p>
        </w:tc>
        <w:tc>
          <w:tcPr>
            <w:tcW w:w="5108" w:type="dxa"/>
            <w:tcBorders>
              <w:left w:val="single" w:sz="4" w:space="0" w:color="auto"/>
              <w:bottom w:val="dotted" w:sz="4" w:space="0" w:color="auto"/>
            </w:tcBorders>
          </w:tcPr>
          <w:p w14:paraId="27F340BE" w14:textId="77777777" w:rsidR="005E6CA3" w:rsidRPr="00607173" w:rsidRDefault="005E6CA3" w:rsidP="00ED6735">
            <w:pPr>
              <w:rPr>
                <w:rFonts w:cstheme="minorHAnsi"/>
              </w:rPr>
            </w:pPr>
            <w:r w:rsidRPr="00607173">
              <w:rPr>
                <w:rFonts w:cstheme="minorHAnsi"/>
              </w:rPr>
              <w:t xml:space="preserve">Cluster: Ablehnung auf Summenebene </w:t>
            </w:r>
          </w:p>
          <w:p w14:paraId="4995795C" w14:textId="77777777" w:rsidR="000B4096" w:rsidRPr="00607173" w:rsidRDefault="000B4096" w:rsidP="00ED6735">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4C24A1CA" w14:textId="27643016" w:rsidR="005E6CA3" w:rsidRPr="00607173" w:rsidRDefault="005E6CA3" w:rsidP="00ED6735">
            <w:pPr>
              <w:rPr>
                <w:rFonts w:cstheme="minorHAnsi"/>
              </w:rPr>
            </w:pPr>
            <w:r w:rsidRPr="00607173">
              <w:rPr>
                <w:rFonts w:cstheme="minorHAnsi"/>
              </w:rPr>
              <w:t>Hinweis: Es ist der Steuersatz (aus DE5278) und die Steuerkategorie (aus DE5305) des SG52 TAX zu nennen.</w:t>
            </w:r>
          </w:p>
        </w:tc>
      </w:tr>
      <w:tr w:rsidR="005E6CA3" w:rsidRPr="00607173" w14:paraId="52CBFF8D" w14:textId="77777777" w:rsidTr="00513F98">
        <w:tc>
          <w:tcPr>
            <w:tcW w:w="703" w:type="dxa"/>
            <w:vMerge/>
          </w:tcPr>
          <w:p w14:paraId="53664377" w14:textId="77777777" w:rsidR="005E6CA3" w:rsidRPr="00607173" w:rsidRDefault="005E6CA3" w:rsidP="00ED6735">
            <w:pPr>
              <w:rPr>
                <w:rFonts w:cstheme="minorHAnsi"/>
              </w:rPr>
            </w:pPr>
          </w:p>
        </w:tc>
        <w:tc>
          <w:tcPr>
            <w:tcW w:w="5958" w:type="dxa"/>
            <w:vMerge/>
          </w:tcPr>
          <w:p w14:paraId="1537027A" w14:textId="77777777" w:rsidR="005E6CA3" w:rsidRPr="00607173" w:rsidRDefault="005E6CA3" w:rsidP="00ED6735">
            <w:pPr>
              <w:rPr>
                <w:rFonts w:cstheme="minorHAnsi"/>
              </w:rPr>
            </w:pPr>
          </w:p>
        </w:tc>
        <w:tc>
          <w:tcPr>
            <w:tcW w:w="1699" w:type="dxa"/>
            <w:tcBorders>
              <w:top w:val="dotted" w:sz="4" w:space="0" w:color="auto"/>
              <w:right w:val="single" w:sz="4" w:space="0" w:color="auto"/>
            </w:tcBorders>
          </w:tcPr>
          <w:p w14:paraId="7A66B86A" w14:textId="671AABC6"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51BDC041" w14:textId="77777777" w:rsidR="005E6CA3" w:rsidRPr="00607173" w:rsidRDefault="005E6CA3" w:rsidP="00ED6735">
            <w:pPr>
              <w:rPr>
                <w:rFonts w:cstheme="minorHAnsi"/>
              </w:rPr>
            </w:pPr>
          </w:p>
        </w:tc>
        <w:tc>
          <w:tcPr>
            <w:tcW w:w="5108" w:type="dxa"/>
            <w:tcBorders>
              <w:top w:val="dotted" w:sz="4" w:space="0" w:color="auto"/>
              <w:left w:val="single" w:sz="4" w:space="0" w:color="auto"/>
            </w:tcBorders>
          </w:tcPr>
          <w:p w14:paraId="7785604A" w14:textId="77777777" w:rsidR="005E6CA3" w:rsidRPr="00607173" w:rsidRDefault="005E6CA3" w:rsidP="00ED6735">
            <w:pPr>
              <w:rPr>
                <w:rFonts w:cstheme="minorHAnsi"/>
              </w:rPr>
            </w:pPr>
          </w:p>
        </w:tc>
      </w:tr>
      <w:tr w:rsidR="005E6CA3" w:rsidRPr="00607173" w14:paraId="3BB53AFF" w14:textId="77777777" w:rsidTr="00513F98">
        <w:tc>
          <w:tcPr>
            <w:tcW w:w="703" w:type="dxa"/>
            <w:vMerge w:val="restart"/>
            <w:shd w:val="clear" w:color="auto" w:fill="FFFF00"/>
          </w:tcPr>
          <w:p w14:paraId="7717AA0C" w14:textId="77777777" w:rsidR="005E6CA3" w:rsidRPr="00607173" w:rsidRDefault="005E6CA3" w:rsidP="00ED6735">
            <w:pPr>
              <w:rPr>
                <w:rFonts w:cstheme="minorHAnsi"/>
              </w:rPr>
            </w:pPr>
            <w:r w:rsidRPr="00607173">
              <w:rPr>
                <w:rFonts w:cstheme="minorHAnsi"/>
              </w:rPr>
              <w:t>530</w:t>
            </w:r>
          </w:p>
        </w:tc>
        <w:tc>
          <w:tcPr>
            <w:tcW w:w="5958" w:type="dxa"/>
            <w:vMerge w:val="restart"/>
          </w:tcPr>
          <w:p w14:paraId="61E388CA" w14:textId="77777777" w:rsidR="005E6CA3" w:rsidRPr="00607173" w:rsidRDefault="005E6CA3" w:rsidP="00ED6735">
            <w:pPr>
              <w:rPr>
                <w:rFonts w:cstheme="minorHAnsi"/>
              </w:rPr>
            </w:pPr>
            <w:r w:rsidRPr="00607173">
              <w:rPr>
                <w:rFonts w:cstheme="minorHAnsi"/>
              </w:rPr>
              <w:t>Sind noch weitere Steuersätze zu prüfen?</w:t>
            </w:r>
          </w:p>
        </w:tc>
        <w:tc>
          <w:tcPr>
            <w:tcW w:w="1699" w:type="dxa"/>
            <w:tcBorders>
              <w:bottom w:val="dotted" w:sz="4" w:space="0" w:color="auto"/>
            </w:tcBorders>
          </w:tcPr>
          <w:p w14:paraId="7103A617" w14:textId="04B4B248"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3407B219" w14:textId="77777777" w:rsidR="005E6CA3" w:rsidRPr="00607173" w:rsidRDefault="005E6CA3" w:rsidP="00ED6735">
            <w:pPr>
              <w:rPr>
                <w:rFonts w:cstheme="minorHAnsi"/>
              </w:rPr>
            </w:pPr>
          </w:p>
        </w:tc>
        <w:tc>
          <w:tcPr>
            <w:tcW w:w="5108" w:type="dxa"/>
            <w:tcBorders>
              <w:bottom w:val="dotted" w:sz="4" w:space="0" w:color="auto"/>
            </w:tcBorders>
          </w:tcPr>
          <w:p w14:paraId="264838BC" w14:textId="77777777" w:rsidR="005E6CA3" w:rsidRPr="00607173" w:rsidRDefault="005E6CA3" w:rsidP="00ED6735">
            <w:pPr>
              <w:rPr>
                <w:rFonts w:cstheme="minorHAnsi"/>
              </w:rPr>
            </w:pPr>
          </w:p>
        </w:tc>
      </w:tr>
      <w:tr w:rsidR="005E6CA3" w:rsidRPr="00607173" w14:paraId="2FA31985" w14:textId="77777777" w:rsidTr="00513F98">
        <w:tc>
          <w:tcPr>
            <w:tcW w:w="703" w:type="dxa"/>
            <w:vMerge/>
          </w:tcPr>
          <w:p w14:paraId="32A5130B" w14:textId="77777777" w:rsidR="005E6CA3" w:rsidRPr="00607173" w:rsidRDefault="005E6CA3" w:rsidP="00ED6735">
            <w:pPr>
              <w:rPr>
                <w:rFonts w:cstheme="minorHAnsi"/>
              </w:rPr>
            </w:pPr>
          </w:p>
        </w:tc>
        <w:tc>
          <w:tcPr>
            <w:tcW w:w="5958" w:type="dxa"/>
            <w:vMerge/>
          </w:tcPr>
          <w:p w14:paraId="01D84EA3" w14:textId="77777777" w:rsidR="005E6CA3" w:rsidRPr="00607173" w:rsidRDefault="005E6CA3" w:rsidP="00ED6735">
            <w:pPr>
              <w:rPr>
                <w:rFonts w:cstheme="minorHAnsi"/>
              </w:rPr>
            </w:pPr>
          </w:p>
        </w:tc>
        <w:tc>
          <w:tcPr>
            <w:tcW w:w="1699" w:type="dxa"/>
            <w:tcBorders>
              <w:top w:val="dotted" w:sz="4" w:space="0" w:color="auto"/>
            </w:tcBorders>
          </w:tcPr>
          <w:p w14:paraId="624D7B2F" w14:textId="57FDD295"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517BAE37" w14:textId="77777777" w:rsidR="005E6CA3" w:rsidRPr="00607173" w:rsidRDefault="005E6CA3" w:rsidP="00ED6735">
            <w:pPr>
              <w:rPr>
                <w:rFonts w:cstheme="minorHAnsi"/>
              </w:rPr>
            </w:pPr>
          </w:p>
        </w:tc>
        <w:tc>
          <w:tcPr>
            <w:tcW w:w="5108" w:type="dxa"/>
            <w:tcBorders>
              <w:top w:val="dotted" w:sz="4" w:space="0" w:color="auto"/>
            </w:tcBorders>
          </w:tcPr>
          <w:p w14:paraId="10D7534B" w14:textId="77777777" w:rsidR="005E6CA3" w:rsidRPr="00607173" w:rsidRDefault="005E6CA3" w:rsidP="00ED6735">
            <w:pPr>
              <w:rPr>
                <w:rFonts w:cstheme="minorHAnsi"/>
              </w:rPr>
            </w:pPr>
          </w:p>
        </w:tc>
      </w:tr>
      <w:tr w:rsidR="005E6CA3" w:rsidRPr="00607173" w14:paraId="1DA12C7B" w14:textId="77777777" w:rsidTr="00513F98">
        <w:tc>
          <w:tcPr>
            <w:tcW w:w="703" w:type="dxa"/>
            <w:vMerge w:val="restart"/>
            <w:shd w:val="clear" w:color="auto" w:fill="FFFF00"/>
          </w:tcPr>
          <w:p w14:paraId="1F16E2C7" w14:textId="77777777" w:rsidR="005E6CA3" w:rsidRPr="00607173" w:rsidRDefault="005E6CA3" w:rsidP="00ED6735">
            <w:pPr>
              <w:rPr>
                <w:rFonts w:cstheme="minorHAnsi"/>
              </w:rPr>
            </w:pPr>
            <w:r w:rsidRPr="00607173">
              <w:rPr>
                <w:rFonts w:cstheme="minorHAnsi"/>
              </w:rPr>
              <w:lastRenderedPageBreak/>
              <w:t>540</w:t>
            </w:r>
          </w:p>
        </w:tc>
        <w:tc>
          <w:tcPr>
            <w:tcW w:w="5958" w:type="dxa"/>
            <w:vMerge w:val="restart"/>
          </w:tcPr>
          <w:p w14:paraId="4C06AF81" w14:textId="77777777" w:rsidR="005E6CA3" w:rsidRPr="00607173" w:rsidRDefault="005E6CA3" w:rsidP="00ED6735">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3787BF15" w14:textId="577F9C53"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6DBA4C96" w14:textId="77777777" w:rsidR="005E6CA3" w:rsidRPr="00607173" w:rsidRDefault="005E6CA3" w:rsidP="00ED6735">
            <w:pPr>
              <w:rPr>
                <w:rFonts w:cstheme="minorHAnsi"/>
              </w:rPr>
            </w:pPr>
            <w:r w:rsidRPr="00607173">
              <w:rPr>
                <w:rFonts w:cstheme="minorHAnsi"/>
              </w:rPr>
              <w:t>A24</w:t>
            </w:r>
          </w:p>
        </w:tc>
        <w:tc>
          <w:tcPr>
            <w:tcW w:w="5108" w:type="dxa"/>
            <w:tcBorders>
              <w:bottom w:val="dotted" w:sz="4" w:space="0" w:color="auto"/>
            </w:tcBorders>
          </w:tcPr>
          <w:p w14:paraId="1F190D08" w14:textId="77777777" w:rsidR="005E6CA3" w:rsidRPr="00607173" w:rsidRDefault="005E6CA3" w:rsidP="00ED6735">
            <w:pPr>
              <w:rPr>
                <w:rFonts w:cstheme="minorHAnsi"/>
              </w:rPr>
            </w:pPr>
            <w:r w:rsidRPr="00607173">
              <w:rPr>
                <w:rFonts w:cstheme="minorHAnsi"/>
              </w:rPr>
              <w:t>Cluster: Ablehnung auf Summenebene</w:t>
            </w:r>
          </w:p>
          <w:p w14:paraId="1F15AD2C" w14:textId="77777777" w:rsidR="005E6CA3" w:rsidRPr="00607173" w:rsidRDefault="005E6CA3" w:rsidP="00ED6735">
            <w:pPr>
              <w:rPr>
                <w:rFonts w:cstheme="minorHAnsi"/>
              </w:rPr>
            </w:pPr>
            <w:r w:rsidRPr="00607173">
              <w:rPr>
                <w:rFonts w:cstheme="minorHAnsi"/>
              </w:rPr>
              <w:t>Rechnungsbetrag (Besteuerungsgrundlage inklusive Steuerbetrag) der Summe ist nicht korrekt.</w:t>
            </w:r>
          </w:p>
        </w:tc>
      </w:tr>
      <w:tr w:rsidR="005E6CA3" w:rsidRPr="00607173" w14:paraId="6929C84B" w14:textId="77777777" w:rsidTr="00513F98">
        <w:tc>
          <w:tcPr>
            <w:tcW w:w="703" w:type="dxa"/>
            <w:vMerge/>
          </w:tcPr>
          <w:p w14:paraId="4B3426B3" w14:textId="77777777" w:rsidR="005E6CA3" w:rsidRPr="00607173" w:rsidRDefault="005E6CA3" w:rsidP="00ED6735">
            <w:pPr>
              <w:rPr>
                <w:rFonts w:cstheme="minorHAnsi"/>
              </w:rPr>
            </w:pPr>
          </w:p>
        </w:tc>
        <w:tc>
          <w:tcPr>
            <w:tcW w:w="5958" w:type="dxa"/>
            <w:vMerge/>
          </w:tcPr>
          <w:p w14:paraId="2ABD8DD3" w14:textId="77777777" w:rsidR="005E6CA3" w:rsidRPr="00607173" w:rsidRDefault="005E6CA3" w:rsidP="00ED6735">
            <w:pPr>
              <w:rPr>
                <w:rFonts w:cstheme="minorHAnsi"/>
              </w:rPr>
            </w:pPr>
          </w:p>
        </w:tc>
        <w:tc>
          <w:tcPr>
            <w:tcW w:w="1699" w:type="dxa"/>
            <w:tcBorders>
              <w:top w:val="dotted" w:sz="4" w:space="0" w:color="auto"/>
            </w:tcBorders>
          </w:tcPr>
          <w:p w14:paraId="44F6A79A" w14:textId="0513DABB"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45889184" w14:textId="77777777" w:rsidR="005E6CA3" w:rsidRPr="00607173" w:rsidRDefault="005E6CA3" w:rsidP="00ED6735">
            <w:pPr>
              <w:rPr>
                <w:rFonts w:cstheme="minorHAnsi"/>
              </w:rPr>
            </w:pPr>
          </w:p>
        </w:tc>
        <w:tc>
          <w:tcPr>
            <w:tcW w:w="5108" w:type="dxa"/>
            <w:tcBorders>
              <w:top w:val="dotted" w:sz="4" w:space="0" w:color="auto"/>
            </w:tcBorders>
          </w:tcPr>
          <w:p w14:paraId="2343553D" w14:textId="77777777" w:rsidR="005E6CA3" w:rsidRPr="00607173" w:rsidRDefault="005E6CA3" w:rsidP="00ED6735">
            <w:pPr>
              <w:rPr>
                <w:rFonts w:cstheme="minorHAnsi"/>
              </w:rPr>
            </w:pPr>
          </w:p>
        </w:tc>
      </w:tr>
      <w:tr w:rsidR="005E6CA3" w:rsidRPr="00607173" w14:paraId="52C72EC4" w14:textId="77777777" w:rsidTr="00513F98">
        <w:tc>
          <w:tcPr>
            <w:tcW w:w="703" w:type="dxa"/>
            <w:vMerge w:val="restart"/>
            <w:shd w:val="clear" w:color="auto" w:fill="FFFF00"/>
          </w:tcPr>
          <w:p w14:paraId="02F5DBDD" w14:textId="77777777" w:rsidR="005E6CA3" w:rsidRPr="00607173" w:rsidRDefault="005E6CA3" w:rsidP="00ED6735">
            <w:pPr>
              <w:rPr>
                <w:rFonts w:cstheme="minorHAnsi"/>
              </w:rPr>
            </w:pPr>
            <w:r w:rsidRPr="00607173">
              <w:rPr>
                <w:rFonts w:cstheme="minorHAnsi"/>
              </w:rPr>
              <w:t>550</w:t>
            </w:r>
          </w:p>
          <w:p w14:paraId="2D004F01" w14:textId="77777777" w:rsidR="005E6CA3" w:rsidRPr="00607173" w:rsidRDefault="005E6CA3" w:rsidP="00ED6735">
            <w:pPr>
              <w:rPr>
                <w:rFonts w:cstheme="minorHAnsi"/>
              </w:rPr>
            </w:pPr>
          </w:p>
        </w:tc>
        <w:tc>
          <w:tcPr>
            <w:tcW w:w="5958" w:type="dxa"/>
            <w:vMerge w:val="restart"/>
          </w:tcPr>
          <w:p w14:paraId="7FE3A929" w14:textId="77777777" w:rsidR="005E6CA3" w:rsidRPr="00607173" w:rsidRDefault="005E6CA3" w:rsidP="00ED6735">
            <w:pPr>
              <w:rPr>
                <w:rFonts w:cstheme="minorHAnsi"/>
              </w:rPr>
            </w:pPr>
            <w:r w:rsidRPr="00607173">
              <w:rPr>
                <w:rFonts w:cstheme="minorHAnsi"/>
              </w:rPr>
              <w:t>Ist ein zuvor nicht spezifizierter Fehler im Summenteil aufgetreten?</w:t>
            </w:r>
          </w:p>
          <w:p w14:paraId="5BDD8BE5" w14:textId="77777777" w:rsidR="005E6CA3" w:rsidRPr="00607173" w:rsidRDefault="005E6CA3" w:rsidP="00ED6735">
            <w:pPr>
              <w:rPr>
                <w:rFonts w:cstheme="minorHAnsi"/>
              </w:rPr>
            </w:pPr>
          </w:p>
        </w:tc>
        <w:tc>
          <w:tcPr>
            <w:tcW w:w="1699" w:type="dxa"/>
            <w:tcBorders>
              <w:bottom w:val="dotted" w:sz="4" w:space="0" w:color="auto"/>
            </w:tcBorders>
          </w:tcPr>
          <w:p w14:paraId="5D4CAFB9" w14:textId="4C7BE89F"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61FE3CBF" w14:textId="77777777" w:rsidR="005E6CA3" w:rsidRPr="00607173" w:rsidRDefault="005E6CA3" w:rsidP="00ED6735">
            <w:pPr>
              <w:rPr>
                <w:rFonts w:cstheme="minorHAnsi"/>
              </w:rPr>
            </w:pPr>
            <w:r w:rsidRPr="00607173">
              <w:rPr>
                <w:rFonts w:cstheme="minorHAnsi"/>
              </w:rPr>
              <w:t>A96</w:t>
            </w:r>
          </w:p>
        </w:tc>
        <w:tc>
          <w:tcPr>
            <w:tcW w:w="5108" w:type="dxa"/>
            <w:tcBorders>
              <w:bottom w:val="dotted" w:sz="4" w:space="0" w:color="auto"/>
            </w:tcBorders>
          </w:tcPr>
          <w:p w14:paraId="716D64D8" w14:textId="77777777" w:rsidR="005E6CA3" w:rsidRPr="00607173" w:rsidRDefault="005E6CA3" w:rsidP="00ED6735">
            <w:pPr>
              <w:rPr>
                <w:rFonts w:cstheme="minorHAnsi"/>
              </w:rPr>
            </w:pPr>
            <w:r w:rsidRPr="00607173">
              <w:rPr>
                <w:rFonts w:cstheme="minorHAnsi"/>
              </w:rPr>
              <w:t>Cluster: Ablehnung auf Summenebene</w:t>
            </w:r>
          </w:p>
          <w:p w14:paraId="0CC29D2C" w14:textId="77777777" w:rsidR="005E6CA3" w:rsidRPr="00607173" w:rsidRDefault="005E6CA3" w:rsidP="00ED6735">
            <w:pPr>
              <w:rPr>
                <w:rFonts w:cstheme="minorHAnsi"/>
              </w:rPr>
            </w:pPr>
            <w:r w:rsidRPr="00607173">
              <w:rPr>
                <w:rFonts w:cstheme="minorHAnsi"/>
              </w:rPr>
              <w:t>Sonstiges</w:t>
            </w:r>
          </w:p>
          <w:p w14:paraId="21144746" w14:textId="77777777" w:rsidR="005E6CA3" w:rsidRPr="00607173" w:rsidRDefault="005E6CA3" w:rsidP="00ED6735">
            <w:pPr>
              <w:rPr>
                <w:rFonts w:cstheme="minorHAnsi"/>
              </w:rPr>
            </w:pPr>
            <w:r w:rsidRPr="00607173">
              <w:rPr>
                <w:rFonts w:cstheme="minorHAnsi"/>
              </w:rPr>
              <w:t>Hinweis: Das identifizierte Problem ist in der Antwort zu beschreiben/benennen.</w:t>
            </w:r>
          </w:p>
          <w:p w14:paraId="21FF1B4D" w14:textId="0F91137B" w:rsidR="005E6CA3"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5E6CA3" w:rsidRPr="00607173" w14:paraId="4A3F8D38" w14:textId="77777777" w:rsidTr="00513F98">
        <w:tc>
          <w:tcPr>
            <w:tcW w:w="703" w:type="dxa"/>
            <w:vMerge/>
          </w:tcPr>
          <w:p w14:paraId="3E59EE38" w14:textId="77777777" w:rsidR="005E6CA3" w:rsidRPr="00607173" w:rsidRDefault="005E6CA3" w:rsidP="00ED6735">
            <w:pPr>
              <w:rPr>
                <w:rFonts w:cstheme="minorHAnsi"/>
              </w:rPr>
            </w:pPr>
          </w:p>
        </w:tc>
        <w:tc>
          <w:tcPr>
            <w:tcW w:w="5958" w:type="dxa"/>
            <w:vMerge/>
          </w:tcPr>
          <w:p w14:paraId="1B14AC18" w14:textId="77777777" w:rsidR="005E6CA3" w:rsidRPr="00607173" w:rsidRDefault="005E6CA3" w:rsidP="00ED6735">
            <w:pPr>
              <w:rPr>
                <w:rFonts w:cstheme="minorHAnsi"/>
              </w:rPr>
            </w:pPr>
          </w:p>
        </w:tc>
        <w:tc>
          <w:tcPr>
            <w:tcW w:w="1699" w:type="dxa"/>
            <w:tcBorders>
              <w:top w:val="dotted" w:sz="4" w:space="0" w:color="auto"/>
            </w:tcBorders>
          </w:tcPr>
          <w:p w14:paraId="031ACEB8" w14:textId="0931810F"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36790C96" w14:textId="77777777" w:rsidR="005E6CA3" w:rsidRPr="00607173" w:rsidRDefault="005E6CA3" w:rsidP="00ED6735">
            <w:pPr>
              <w:rPr>
                <w:rFonts w:cstheme="minorHAnsi"/>
              </w:rPr>
            </w:pPr>
          </w:p>
        </w:tc>
        <w:tc>
          <w:tcPr>
            <w:tcW w:w="5108" w:type="dxa"/>
            <w:tcBorders>
              <w:top w:val="dotted" w:sz="4" w:space="0" w:color="auto"/>
            </w:tcBorders>
          </w:tcPr>
          <w:p w14:paraId="5CE4A29F" w14:textId="77777777" w:rsidR="005E6CA3" w:rsidRPr="00607173" w:rsidRDefault="005E6CA3" w:rsidP="00ED6735">
            <w:pPr>
              <w:rPr>
                <w:rFonts w:cstheme="minorHAnsi"/>
              </w:rPr>
            </w:pPr>
          </w:p>
        </w:tc>
      </w:tr>
      <w:tr w:rsidR="005E6CA3" w:rsidRPr="00607173" w14:paraId="7B56B8C8" w14:textId="77777777" w:rsidTr="00513F98">
        <w:tc>
          <w:tcPr>
            <w:tcW w:w="703" w:type="dxa"/>
            <w:vMerge w:val="restart"/>
            <w:shd w:val="clear" w:color="auto" w:fill="FFFF00"/>
          </w:tcPr>
          <w:p w14:paraId="031986EC" w14:textId="4AA8A14D" w:rsidR="005E6CA3" w:rsidRPr="00607173" w:rsidRDefault="005E6CA3" w:rsidP="00ED6735">
            <w:pPr>
              <w:rPr>
                <w:rFonts w:cstheme="minorHAnsi"/>
              </w:rPr>
            </w:pPr>
            <w:r w:rsidRPr="00607173">
              <w:rPr>
                <w:rFonts w:cstheme="minorHAnsi"/>
              </w:rPr>
              <w:t>560</w:t>
            </w:r>
          </w:p>
        </w:tc>
        <w:tc>
          <w:tcPr>
            <w:tcW w:w="5958" w:type="dxa"/>
            <w:vMerge w:val="restart"/>
          </w:tcPr>
          <w:p w14:paraId="0559BC97" w14:textId="77777777" w:rsidR="005E6CA3" w:rsidRPr="00607173" w:rsidRDefault="005E6CA3" w:rsidP="00ED6735">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5EA4B0D1" w14:textId="2CC4D054"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6F202917" w14:textId="77777777" w:rsidR="005E6CA3" w:rsidRPr="00607173" w:rsidRDefault="005E6CA3" w:rsidP="00ED6735">
            <w:pPr>
              <w:rPr>
                <w:rFonts w:cstheme="minorHAnsi"/>
              </w:rPr>
            </w:pPr>
          </w:p>
        </w:tc>
        <w:tc>
          <w:tcPr>
            <w:tcW w:w="5108" w:type="dxa"/>
            <w:tcBorders>
              <w:bottom w:val="dotted" w:sz="4" w:space="0" w:color="auto"/>
            </w:tcBorders>
          </w:tcPr>
          <w:p w14:paraId="3FD54CD8" w14:textId="77777777" w:rsidR="005E6CA3" w:rsidRPr="00607173" w:rsidRDefault="005E6CA3" w:rsidP="00ED6735">
            <w:pPr>
              <w:rPr>
                <w:rFonts w:cstheme="minorHAnsi"/>
              </w:rPr>
            </w:pPr>
            <w:r w:rsidRPr="00607173">
              <w:rPr>
                <w:rFonts w:cstheme="minorHAnsi"/>
              </w:rPr>
              <w:t>Cluster: Ablehnung auf Summenebene</w:t>
            </w:r>
          </w:p>
          <w:p w14:paraId="74F1CD1D" w14:textId="77777777" w:rsidR="005E6CA3" w:rsidRPr="00607173" w:rsidRDefault="005E6CA3" w:rsidP="00ED6735">
            <w:pPr>
              <w:rPr>
                <w:rFonts w:cstheme="minorHAnsi"/>
              </w:rPr>
            </w:pPr>
            <w:r w:rsidRPr="00607173">
              <w:rPr>
                <w:rFonts w:cstheme="minorHAnsi"/>
              </w:rPr>
              <w:t>Hinweis: Alle erkannten Antwortcodes aus der Summenebene sind zu übermitteln.</w:t>
            </w:r>
          </w:p>
        </w:tc>
      </w:tr>
      <w:tr w:rsidR="005E6CA3" w:rsidRPr="00607173" w14:paraId="6989D200" w14:textId="77777777" w:rsidTr="00513F98">
        <w:tc>
          <w:tcPr>
            <w:tcW w:w="703" w:type="dxa"/>
            <w:vMerge/>
          </w:tcPr>
          <w:p w14:paraId="48FBDC8C" w14:textId="77777777" w:rsidR="005E6CA3" w:rsidRPr="00607173" w:rsidRDefault="005E6CA3" w:rsidP="00ED6735">
            <w:pPr>
              <w:rPr>
                <w:rFonts w:cstheme="minorHAnsi"/>
              </w:rPr>
            </w:pPr>
          </w:p>
        </w:tc>
        <w:tc>
          <w:tcPr>
            <w:tcW w:w="5958" w:type="dxa"/>
            <w:vMerge/>
          </w:tcPr>
          <w:p w14:paraId="0148C57F" w14:textId="77777777" w:rsidR="005E6CA3" w:rsidRPr="00607173" w:rsidRDefault="005E6CA3" w:rsidP="00ED6735">
            <w:pPr>
              <w:rPr>
                <w:rFonts w:cstheme="minorHAnsi"/>
              </w:rPr>
            </w:pPr>
          </w:p>
        </w:tc>
        <w:tc>
          <w:tcPr>
            <w:tcW w:w="1699" w:type="dxa"/>
            <w:tcBorders>
              <w:top w:val="dotted" w:sz="4" w:space="0" w:color="auto"/>
            </w:tcBorders>
          </w:tcPr>
          <w:p w14:paraId="5FCD5C6C" w14:textId="5C40A98D"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645F796B" w14:textId="77777777" w:rsidR="005E6CA3" w:rsidRPr="00607173" w:rsidRDefault="005E6CA3" w:rsidP="00ED6735">
            <w:pPr>
              <w:rPr>
                <w:rFonts w:cstheme="minorHAnsi"/>
              </w:rPr>
            </w:pPr>
          </w:p>
        </w:tc>
        <w:tc>
          <w:tcPr>
            <w:tcW w:w="5108" w:type="dxa"/>
            <w:tcBorders>
              <w:top w:val="dotted" w:sz="4" w:space="0" w:color="auto"/>
            </w:tcBorders>
          </w:tcPr>
          <w:p w14:paraId="3DC1EF8A" w14:textId="77777777" w:rsidR="005E6CA3" w:rsidRPr="00607173" w:rsidRDefault="005E6CA3" w:rsidP="00ED6735">
            <w:pPr>
              <w:rPr>
                <w:rFonts w:cstheme="minorHAnsi"/>
              </w:rPr>
            </w:pPr>
            <w:r w:rsidRPr="00607173">
              <w:rPr>
                <w:rFonts w:cstheme="minorHAnsi"/>
              </w:rPr>
              <w:t xml:space="preserve">Cluster: Zustimmung </w:t>
            </w:r>
          </w:p>
          <w:p w14:paraId="540F49AA" w14:textId="77777777" w:rsidR="005E6CA3" w:rsidRPr="00607173" w:rsidRDefault="005E6CA3" w:rsidP="00ED6735">
            <w:pPr>
              <w:rPr>
                <w:rFonts w:cstheme="minorHAnsi"/>
              </w:rPr>
            </w:pPr>
            <w:r w:rsidRPr="00607173">
              <w:rPr>
                <w:rFonts w:cstheme="minorHAnsi"/>
              </w:rPr>
              <w:t>Zahlung der Rechnung avisieren und im Zahlungslauf berücksichtigen.</w:t>
            </w:r>
          </w:p>
        </w:tc>
      </w:tr>
    </w:tbl>
    <w:p w14:paraId="26EB2BA0" w14:textId="0770CEBB" w:rsidR="00E94F48" w:rsidRPr="00607173" w:rsidRDefault="00E94F48" w:rsidP="005E6CA3">
      <w:pPr>
        <w:spacing w:after="200" w:line="276" w:lineRule="auto"/>
        <w:rPr>
          <w:rFonts w:eastAsiaTheme="majorEastAsia" w:cstheme="minorHAnsi"/>
          <w:b/>
          <w:bCs/>
        </w:rPr>
      </w:pPr>
    </w:p>
    <w:p w14:paraId="0DB79ACD" w14:textId="77777777" w:rsidR="00E94F48" w:rsidRPr="00607173" w:rsidRDefault="00E94F48">
      <w:pPr>
        <w:spacing w:after="200" w:line="276" w:lineRule="auto"/>
        <w:rPr>
          <w:rFonts w:eastAsiaTheme="majorEastAsia" w:cstheme="minorHAnsi"/>
          <w:b/>
          <w:bCs/>
        </w:rPr>
      </w:pPr>
      <w:r w:rsidRPr="00607173">
        <w:rPr>
          <w:rFonts w:eastAsiaTheme="majorEastAsia" w:cstheme="minorHAnsi"/>
          <w:b/>
          <w:bCs/>
        </w:rPr>
        <w:br w:type="page"/>
      </w:r>
    </w:p>
    <w:p w14:paraId="26F56CBF" w14:textId="77777777" w:rsidR="005E6CA3" w:rsidRPr="00607173" w:rsidRDefault="005E6CA3" w:rsidP="005E6CA3">
      <w:pPr>
        <w:pStyle w:val="berschrift3"/>
        <w:rPr>
          <w:rFonts w:cstheme="minorHAnsi"/>
          <w:szCs w:val="24"/>
        </w:rPr>
      </w:pPr>
      <w:bookmarkStart w:id="326" w:name="_Toc124542939"/>
      <w:bookmarkStart w:id="327" w:name="_Toc232433325"/>
      <w:r w:rsidRPr="00607173">
        <w:rPr>
          <w:rFonts w:cstheme="minorHAnsi"/>
          <w:szCs w:val="24"/>
        </w:rPr>
        <w:lastRenderedPageBreak/>
        <w:t>E_0520_Nicht-Zahlungsavis prüfen</w:t>
      </w:r>
      <w:bookmarkEnd w:id="326"/>
      <w:bookmarkEnd w:id="327"/>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5E6CA3" w:rsidRPr="00607173" w14:paraId="1EA07199" w14:textId="77777777" w:rsidTr="00ED6735">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3059AA23" w14:textId="77777777" w:rsidR="005E6CA3" w:rsidRPr="00607173" w:rsidRDefault="005E6CA3" w:rsidP="00ED6735">
            <w:pPr>
              <w:rPr>
                <w:rFonts w:cstheme="minorHAnsi"/>
                <w:b/>
                <w:bCs/>
              </w:rPr>
            </w:pPr>
            <w:r w:rsidRPr="00607173">
              <w:rPr>
                <w:rFonts w:cstheme="minorHAnsi"/>
                <w:b/>
                <w:bCs/>
                <w:color w:val="C20000"/>
              </w:rPr>
              <w:t>Prüfende Rolle: MSB</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7AE0D6E1" w14:textId="77777777" w:rsidR="005E6CA3" w:rsidRPr="00607173" w:rsidRDefault="005E6CA3" w:rsidP="00ED6735">
            <w:pPr>
              <w:contextualSpacing/>
              <w:rPr>
                <w:rFonts w:cstheme="minorHAnsi"/>
                <w:b/>
                <w:bCs/>
              </w:rPr>
            </w:pPr>
          </w:p>
        </w:tc>
      </w:tr>
      <w:tr w:rsidR="005E6CA3" w:rsidRPr="00607173" w14:paraId="413FD679" w14:textId="77777777" w:rsidTr="00ED6735">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0C32B7CD" w14:textId="77777777" w:rsidR="005E6CA3" w:rsidRPr="00607173" w:rsidRDefault="005E6CA3" w:rsidP="00ED6735">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10C1F650" w14:textId="77777777" w:rsidR="005E6CA3" w:rsidRPr="00607173" w:rsidRDefault="005E6CA3" w:rsidP="00ED6735">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7C130F6F" w14:textId="77777777" w:rsidR="005E6CA3" w:rsidRPr="00607173" w:rsidRDefault="005E6CA3" w:rsidP="00ED6735">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02441442" w14:textId="77777777" w:rsidR="005E6CA3" w:rsidRPr="00607173" w:rsidRDefault="005E6CA3" w:rsidP="00ED6735">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08C9D011" w14:textId="77777777" w:rsidR="005E6CA3" w:rsidRPr="00607173" w:rsidRDefault="005E6CA3" w:rsidP="00ED6735">
            <w:pPr>
              <w:contextualSpacing/>
              <w:rPr>
                <w:rFonts w:cstheme="minorHAnsi"/>
              </w:rPr>
            </w:pPr>
            <w:r w:rsidRPr="00607173">
              <w:rPr>
                <w:rFonts w:cstheme="minorHAnsi"/>
              </w:rPr>
              <w:t>Hinweis</w:t>
            </w:r>
          </w:p>
        </w:tc>
      </w:tr>
      <w:tr w:rsidR="005E6CA3" w:rsidRPr="00607173" w14:paraId="7DB895C5"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4913B691" w14:textId="77777777" w:rsidR="005E6CA3" w:rsidRPr="00607173" w:rsidRDefault="005E6CA3" w:rsidP="00ED6735">
            <w:pPr>
              <w:rPr>
                <w:rFonts w:cstheme="minorHAnsi"/>
              </w:rPr>
            </w:pPr>
            <w:r w:rsidRPr="00607173">
              <w:rPr>
                <w:rFonts w:cstheme="minorHAnsi"/>
              </w:rPr>
              <w:t>10</w:t>
            </w:r>
          </w:p>
        </w:tc>
        <w:tc>
          <w:tcPr>
            <w:tcW w:w="6236" w:type="dxa"/>
            <w:vMerge w:val="restart"/>
            <w:tcBorders>
              <w:top w:val="single" w:sz="4" w:space="0" w:color="auto"/>
              <w:left w:val="single" w:sz="4" w:space="0" w:color="auto"/>
              <w:bottom w:val="single" w:sz="4" w:space="0" w:color="auto"/>
              <w:right w:val="single" w:sz="4" w:space="0" w:color="auto"/>
            </w:tcBorders>
          </w:tcPr>
          <w:p w14:paraId="144FA255" w14:textId="77777777" w:rsidR="005E6CA3" w:rsidRPr="00607173" w:rsidRDefault="005E6CA3" w:rsidP="00ED6735">
            <w:pPr>
              <w:rPr>
                <w:rFonts w:cstheme="minorHAnsi"/>
              </w:rPr>
            </w:pPr>
            <w:r w:rsidRPr="00607173">
              <w:rPr>
                <w:rFonts w:cstheme="minorHAnsi"/>
              </w:rPr>
              <w:t>Ergibt die Prüfung der abgelehnten Rechnung, dass die Ablehnung durch den Rechnungsempfänger gerechtfertigt war?</w:t>
            </w:r>
          </w:p>
        </w:tc>
        <w:tc>
          <w:tcPr>
            <w:tcW w:w="1559" w:type="dxa"/>
            <w:tcBorders>
              <w:top w:val="single" w:sz="4" w:space="0" w:color="auto"/>
              <w:left w:val="single" w:sz="4" w:space="0" w:color="auto"/>
              <w:bottom w:val="dotted" w:sz="4" w:space="0" w:color="auto"/>
              <w:right w:val="single" w:sz="4" w:space="0" w:color="auto"/>
            </w:tcBorders>
            <w:hideMark/>
          </w:tcPr>
          <w:p w14:paraId="4E135F8F" w14:textId="77777777" w:rsidR="005E6CA3" w:rsidRPr="00607173" w:rsidRDefault="005E6CA3" w:rsidP="00ED6735">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5845D221" w14:textId="77777777" w:rsidR="005E6CA3" w:rsidRPr="00607173" w:rsidRDefault="005E6CA3" w:rsidP="00ED6735">
            <w:pPr>
              <w:rPr>
                <w:rFonts w:cstheme="minorHAnsi"/>
              </w:rPr>
            </w:pPr>
            <w:r w:rsidRPr="00607173">
              <w:rPr>
                <w:rFonts w:cstheme="minorHAnsi"/>
              </w:rPr>
              <w:t>A99</w:t>
            </w:r>
          </w:p>
        </w:tc>
        <w:tc>
          <w:tcPr>
            <w:tcW w:w="5102" w:type="dxa"/>
            <w:tcBorders>
              <w:top w:val="single" w:sz="4" w:space="0" w:color="auto"/>
              <w:left w:val="single" w:sz="4" w:space="0" w:color="auto"/>
              <w:bottom w:val="dotted" w:sz="4" w:space="0" w:color="auto"/>
              <w:right w:val="single" w:sz="4" w:space="0" w:color="auto"/>
            </w:tcBorders>
            <w:hideMark/>
          </w:tcPr>
          <w:p w14:paraId="099B2C62" w14:textId="77777777" w:rsidR="005E6CA3" w:rsidRPr="00607173" w:rsidRDefault="005E6CA3" w:rsidP="00ED6735">
            <w:pPr>
              <w:rPr>
                <w:rFonts w:cstheme="minorHAnsi"/>
              </w:rPr>
            </w:pPr>
            <w:r w:rsidRPr="00607173">
              <w:rPr>
                <w:rFonts w:cstheme="minorHAnsi"/>
              </w:rPr>
              <w:t>Die Rechnung wird als korrekt angesehen.</w:t>
            </w:r>
          </w:p>
          <w:p w14:paraId="210270C3" w14:textId="77777777" w:rsidR="005E6CA3" w:rsidRPr="00607173" w:rsidRDefault="005E6CA3" w:rsidP="00ED6735">
            <w:pPr>
              <w:rPr>
                <w:rFonts w:cstheme="minorHAnsi"/>
              </w:rPr>
            </w:pPr>
            <w:r w:rsidRPr="00607173">
              <w:rPr>
                <w:rFonts w:cstheme="minorHAnsi"/>
              </w:rPr>
              <w:t xml:space="preserve">Hinweis: Es ist zu begründen, warum die Rechnung korrekt ist. </w:t>
            </w:r>
          </w:p>
          <w:p w14:paraId="75ACB56A" w14:textId="77777777" w:rsidR="005E6CA3" w:rsidRPr="00607173" w:rsidRDefault="005E6CA3" w:rsidP="00ED6735">
            <w:pPr>
              <w:rPr>
                <w:rFonts w:cstheme="minorHAnsi"/>
              </w:rPr>
            </w:pPr>
            <w:r w:rsidRPr="00607173">
              <w:rPr>
                <w:rFonts w:cstheme="minorHAnsi"/>
              </w:rPr>
              <w:t>Nutzungsmöglichkeit Ende: offen</w:t>
            </w:r>
          </w:p>
        </w:tc>
      </w:tr>
      <w:tr w:rsidR="005E6CA3" w:rsidRPr="00607173" w14:paraId="6F606290"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2D56A6EC"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704E650D"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0A87A235" w14:textId="77777777" w:rsidR="005E6CA3" w:rsidRPr="00607173" w:rsidRDefault="005E6CA3" w:rsidP="00ED6735">
            <w:pPr>
              <w:rPr>
                <w:rFonts w:cstheme="minorHAnsi"/>
              </w:rPr>
            </w:pPr>
            <w:r w:rsidRPr="00607173">
              <w:rPr>
                <w:rFonts w:cstheme="minorHAnsi"/>
              </w:rPr>
              <w:t>ja</w:t>
            </w:r>
          </w:p>
        </w:tc>
        <w:tc>
          <w:tcPr>
            <w:tcW w:w="851" w:type="dxa"/>
            <w:tcBorders>
              <w:top w:val="dotted" w:sz="4" w:space="0" w:color="auto"/>
              <w:left w:val="single" w:sz="4" w:space="0" w:color="auto"/>
              <w:bottom w:val="single" w:sz="4" w:space="0" w:color="auto"/>
              <w:right w:val="single" w:sz="4" w:space="0" w:color="auto"/>
            </w:tcBorders>
          </w:tcPr>
          <w:p w14:paraId="10666FBF"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44D9B778" w14:textId="77777777" w:rsidR="005E6CA3" w:rsidRPr="00607173" w:rsidRDefault="005E6CA3" w:rsidP="00ED6735">
            <w:pPr>
              <w:rPr>
                <w:rFonts w:cstheme="minorHAnsi"/>
              </w:rPr>
            </w:pPr>
            <w:r w:rsidRPr="00607173">
              <w:rPr>
                <w:rFonts w:cstheme="minorHAnsi"/>
              </w:rPr>
              <w:t>Versand der Nachricht „Storno der ursprünglichen Rechnung“</w:t>
            </w:r>
          </w:p>
        </w:tc>
      </w:tr>
    </w:tbl>
    <w:p w14:paraId="5FB224B3" w14:textId="77777777" w:rsidR="005E6CA3" w:rsidRPr="00607173" w:rsidRDefault="005E6CA3" w:rsidP="005E6CA3">
      <w:pPr>
        <w:rPr>
          <w:rFonts w:cstheme="minorHAnsi"/>
        </w:rPr>
      </w:pPr>
    </w:p>
    <w:p w14:paraId="5036C091" w14:textId="77777777" w:rsidR="005E6CA3" w:rsidRPr="00607173" w:rsidRDefault="005E6CA3" w:rsidP="005E6CA3">
      <w:pPr>
        <w:rPr>
          <w:rFonts w:cstheme="minorHAnsi"/>
        </w:rPr>
      </w:pPr>
    </w:p>
    <w:p w14:paraId="5F8656D6" w14:textId="77777777" w:rsidR="005E6CA3" w:rsidRPr="00607173" w:rsidRDefault="005E6CA3" w:rsidP="005E6CA3">
      <w:pPr>
        <w:spacing w:after="200" w:line="276" w:lineRule="auto"/>
        <w:rPr>
          <w:rFonts w:cstheme="minorHAnsi"/>
          <w:b/>
          <w:bCs/>
        </w:rPr>
      </w:pPr>
      <w:r w:rsidRPr="00607173">
        <w:rPr>
          <w:rFonts w:cstheme="minorHAnsi"/>
          <w:b/>
          <w:bCs/>
        </w:rPr>
        <w:br w:type="page"/>
      </w:r>
    </w:p>
    <w:p w14:paraId="3FBE399E" w14:textId="77777777" w:rsidR="005E6CA3" w:rsidRPr="00607173" w:rsidRDefault="005E6CA3" w:rsidP="005E6CA3">
      <w:pPr>
        <w:pStyle w:val="berschrift3"/>
        <w:rPr>
          <w:rFonts w:cstheme="minorHAnsi"/>
          <w:szCs w:val="24"/>
        </w:rPr>
      </w:pPr>
      <w:bookmarkStart w:id="328" w:name="_Toc124542940"/>
      <w:bookmarkStart w:id="329" w:name="_Toc232433326"/>
      <w:r w:rsidRPr="00607173">
        <w:rPr>
          <w:rFonts w:cstheme="minorHAnsi"/>
          <w:szCs w:val="24"/>
        </w:rPr>
        <w:lastRenderedPageBreak/>
        <w:t>E_0521_erneut Rechnung der Leistungen des Preisblatts A prüfen</w:t>
      </w:r>
      <w:bookmarkEnd w:id="328"/>
      <w:bookmarkEnd w:id="329"/>
    </w:p>
    <w:p w14:paraId="7FB52F1F" w14:textId="77777777" w:rsidR="005E6CA3" w:rsidRPr="00607173" w:rsidRDefault="005E6CA3" w:rsidP="005E6CA3">
      <w:pPr>
        <w:spacing w:after="0" w:line="240" w:lineRule="auto"/>
        <w:rPr>
          <w:rFonts w:cstheme="minorHAnsi"/>
        </w:rPr>
      </w:pPr>
    </w:p>
    <w:p w14:paraId="64DDB876" w14:textId="77777777" w:rsidR="005E6CA3" w:rsidRPr="00607173" w:rsidRDefault="005E6CA3" w:rsidP="005E6CA3">
      <w:pPr>
        <w:spacing w:after="0" w:line="240" w:lineRule="auto"/>
        <w:rPr>
          <w:rFonts w:cstheme="minorHAnsi"/>
        </w:rPr>
      </w:pPr>
      <w:r w:rsidRPr="00607173">
        <w:rPr>
          <w:rFonts w:cstheme="minorHAnsi"/>
        </w:rPr>
        <w:t>Zur Prüfung aller Rechnungen, die ab dem 1. Oktober 2023, 00:00 Uhr beantwortet werden, ist das EBD „E_0521_erneut Rechnung einer Leistung aus dem Preisblatt A prüfen“ zu nutzen. Die Prüfungen des EBD sind in Prüfungen auf Kopfebene, Positionsebene und Summenebene unterteilt. Prüfungen der Kopfebene beginnen mit Prüfschritt Nr. 1,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28FA7EFB" w14:textId="77777777" w:rsidR="005E6CA3" w:rsidRPr="00607173" w:rsidRDefault="005E6CA3" w:rsidP="005E6CA3">
      <w:pPr>
        <w:rPr>
          <w:rFonts w:cstheme="minorHAnsi"/>
        </w:rPr>
      </w:pPr>
      <w:r w:rsidRPr="00607173">
        <w:rPr>
          <w:rFonts w:cstheme="minorHAnsi"/>
        </w:rPr>
        <w:t>Im Folgenden werden die Regeln der Prüfungen auf Kopf-, Positions- und Summenebene beschrieben:</w:t>
      </w:r>
    </w:p>
    <w:p w14:paraId="2CE61D2E"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12FA37D1"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243C190E"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3099F68B"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1D93FEC7"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51A1C852"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468EDC30"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71A1F494"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6D30B51E"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00A13AB6"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44560081"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325E2B08"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61A5B2DD"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2CCBA3C6"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1B56B474"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68559197"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35BF4AB0" w14:textId="77777777" w:rsidR="005E6CA3" w:rsidRPr="00607173" w:rsidRDefault="005E6CA3" w:rsidP="005E6CA3">
      <w:pPr>
        <w:ind w:left="1080"/>
        <w:rPr>
          <w:rFonts w:cstheme="minorHAnsi"/>
        </w:rPr>
      </w:pPr>
    </w:p>
    <w:p w14:paraId="06A10CF2" w14:textId="77777777" w:rsidR="005E6CA3" w:rsidRPr="00607173" w:rsidRDefault="005E6CA3" w:rsidP="005E6CA3">
      <w:pPr>
        <w:rPr>
          <w:rFonts w:cstheme="minorHAnsi"/>
          <w:u w:val="single"/>
        </w:rPr>
      </w:pPr>
      <w:r w:rsidRPr="00607173">
        <w:rPr>
          <w:rFonts w:cstheme="minorHAnsi"/>
          <w:u w:val="single"/>
        </w:rPr>
        <w:t>Legende zum EBD:</w:t>
      </w:r>
    </w:p>
    <w:p w14:paraId="6B7A4C92" w14:textId="77777777" w:rsidR="005E6CA3" w:rsidRPr="00607173" w:rsidRDefault="005E6CA3" w:rsidP="005E6CA3">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4DD860C5" w14:textId="77777777" w:rsidR="005E6CA3" w:rsidRPr="00607173" w:rsidRDefault="005E6CA3" w:rsidP="005E6CA3">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5E6CA3" w:rsidRPr="00607173" w14:paraId="28597AA7" w14:textId="77777777" w:rsidTr="00ED6735">
        <w:trPr>
          <w:trHeight w:val="454"/>
        </w:trPr>
        <w:tc>
          <w:tcPr>
            <w:tcW w:w="6661" w:type="dxa"/>
            <w:gridSpan w:val="2"/>
            <w:shd w:val="clear" w:color="auto" w:fill="D8DFE4"/>
            <w:vAlign w:val="center"/>
          </w:tcPr>
          <w:p w14:paraId="0105366B" w14:textId="0E2E8879" w:rsidR="005E6CA3" w:rsidRPr="00607173" w:rsidRDefault="005E6CA3" w:rsidP="00ED6735">
            <w:pPr>
              <w:contextualSpacing/>
              <w:rPr>
                <w:rFonts w:cstheme="minorHAnsi"/>
                <w:b/>
                <w:bCs/>
              </w:rPr>
            </w:pPr>
            <w:r w:rsidRPr="00607173">
              <w:rPr>
                <w:rFonts w:cstheme="minorHAnsi"/>
                <w:b/>
                <w:bCs/>
                <w:color w:val="C20000"/>
              </w:rPr>
              <w:lastRenderedPageBreak/>
              <w:t xml:space="preserve">Prüfende Rolle: </w:t>
            </w:r>
            <w:r w:rsidR="00A17274" w:rsidRPr="00607173">
              <w:rPr>
                <w:rFonts w:cstheme="minorHAnsi"/>
                <w:b/>
                <w:bCs/>
                <w:color w:val="C20000"/>
              </w:rPr>
              <w:t>LF</w:t>
            </w:r>
          </w:p>
        </w:tc>
        <w:tc>
          <w:tcPr>
            <w:tcW w:w="7748" w:type="dxa"/>
            <w:gridSpan w:val="3"/>
            <w:shd w:val="clear" w:color="auto" w:fill="D8DFE4"/>
            <w:vAlign w:val="center"/>
          </w:tcPr>
          <w:p w14:paraId="400559F9" w14:textId="77777777" w:rsidR="005E6CA3" w:rsidRPr="00607173" w:rsidRDefault="005E6CA3" w:rsidP="00ED6735">
            <w:pPr>
              <w:contextualSpacing/>
              <w:rPr>
                <w:rFonts w:cstheme="minorHAnsi"/>
                <w:b/>
                <w:bCs/>
              </w:rPr>
            </w:pPr>
          </w:p>
        </w:tc>
      </w:tr>
      <w:tr w:rsidR="005E6CA3" w:rsidRPr="00607173" w14:paraId="7C91A9C6" w14:textId="77777777" w:rsidTr="00ED6735">
        <w:trPr>
          <w:tblHeader/>
        </w:trPr>
        <w:tc>
          <w:tcPr>
            <w:tcW w:w="703" w:type="dxa"/>
            <w:shd w:val="clear" w:color="auto" w:fill="D8DFE4"/>
          </w:tcPr>
          <w:p w14:paraId="0BC32BC4" w14:textId="77777777" w:rsidR="005E6CA3" w:rsidRPr="00607173" w:rsidRDefault="005E6CA3" w:rsidP="00ED6735">
            <w:pPr>
              <w:contextualSpacing/>
              <w:rPr>
                <w:rFonts w:cstheme="minorHAnsi"/>
              </w:rPr>
            </w:pPr>
            <w:r w:rsidRPr="00607173">
              <w:rPr>
                <w:rFonts w:cstheme="minorHAnsi"/>
              </w:rPr>
              <w:t>Nr.</w:t>
            </w:r>
          </w:p>
        </w:tc>
        <w:tc>
          <w:tcPr>
            <w:tcW w:w="5958" w:type="dxa"/>
            <w:shd w:val="clear" w:color="auto" w:fill="D8DFE4"/>
          </w:tcPr>
          <w:p w14:paraId="5972C289" w14:textId="77777777" w:rsidR="005E6CA3" w:rsidRPr="00607173" w:rsidRDefault="005E6CA3" w:rsidP="00ED6735">
            <w:pPr>
              <w:contextualSpacing/>
              <w:rPr>
                <w:rFonts w:cstheme="minorHAnsi"/>
              </w:rPr>
            </w:pPr>
            <w:r w:rsidRPr="00607173">
              <w:rPr>
                <w:rFonts w:cstheme="minorHAnsi"/>
              </w:rPr>
              <w:t>Prüfschritt</w:t>
            </w:r>
          </w:p>
        </w:tc>
        <w:tc>
          <w:tcPr>
            <w:tcW w:w="1699" w:type="dxa"/>
            <w:shd w:val="clear" w:color="auto" w:fill="D8DFE4"/>
          </w:tcPr>
          <w:p w14:paraId="229DF4C9" w14:textId="77777777" w:rsidR="005E6CA3" w:rsidRPr="00607173" w:rsidRDefault="005E6CA3" w:rsidP="00ED6735">
            <w:pPr>
              <w:ind w:left="55"/>
              <w:contextualSpacing/>
              <w:rPr>
                <w:rFonts w:cstheme="minorHAnsi"/>
              </w:rPr>
            </w:pPr>
            <w:r w:rsidRPr="00607173">
              <w:rPr>
                <w:rFonts w:cstheme="minorHAnsi"/>
              </w:rPr>
              <w:t>Prüfergebnis</w:t>
            </w:r>
          </w:p>
        </w:tc>
        <w:tc>
          <w:tcPr>
            <w:tcW w:w="929" w:type="dxa"/>
            <w:shd w:val="clear" w:color="auto" w:fill="D8DFE4"/>
          </w:tcPr>
          <w:p w14:paraId="20C495E4" w14:textId="77777777" w:rsidR="005E6CA3" w:rsidRPr="00607173" w:rsidRDefault="005E6CA3" w:rsidP="00ED6735">
            <w:pPr>
              <w:contextualSpacing/>
              <w:rPr>
                <w:rFonts w:cstheme="minorHAnsi"/>
              </w:rPr>
            </w:pPr>
            <w:r w:rsidRPr="00607173">
              <w:rPr>
                <w:rFonts w:cstheme="minorHAnsi"/>
              </w:rPr>
              <w:t>Code</w:t>
            </w:r>
          </w:p>
        </w:tc>
        <w:tc>
          <w:tcPr>
            <w:tcW w:w="5108" w:type="dxa"/>
            <w:shd w:val="clear" w:color="auto" w:fill="D8DFE4"/>
          </w:tcPr>
          <w:p w14:paraId="30B7219F" w14:textId="77777777" w:rsidR="005E6CA3" w:rsidRPr="00607173" w:rsidRDefault="005E6CA3" w:rsidP="00ED6735">
            <w:pPr>
              <w:contextualSpacing/>
              <w:rPr>
                <w:rFonts w:cstheme="minorHAnsi"/>
              </w:rPr>
            </w:pPr>
            <w:r w:rsidRPr="00607173">
              <w:rPr>
                <w:rFonts w:cstheme="minorHAnsi"/>
              </w:rPr>
              <w:t>Hinweis</w:t>
            </w:r>
          </w:p>
        </w:tc>
      </w:tr>
      <w:tr w:rsidR="005E6CA3" w:rsidRPr="00607173" w14:paraId="5AA0228F" w14:textId="77777777" w:rsidTr="00636834">
        <w:trPr>
          <w:trHeight w:val="398"/>
        </w:trPr>
        <w:tc>
          <w:tcPr>
            <w:tcW w:w="703" w:type="dxa"/>
            <w:vMerge w:val="restart"/>
            <w:shd w:val="clear" w:color="auto" w:fill="A6A6A6" w:themeFill="background1" w:themeFillShade="A6"/>
          </w:tcPr>
          <w:p w14:paraId="7B2B0909" w14:textId="77777777" w:rsidR="005E6CA3" w:rsidRPr="00607173" w:rsidRDefault="005E6CA3" w:rsidP="00ED6735">
            <w:pPr>
              <w:rPr>
                <w:rFonts w:cstheme="minorHAnsi"/>
              </w:rPr>
            </w:pPr>
            <w:r w:rsidRPr="00607173">
              <w:rPr>
                <w:rFonts w:cstheme="minorHAnsi"/>
              </w:rPr>
              <w:t>1</w:t>
            </w:r>
          </w:p>
        </w:tc>
        <w:tc>
          <w:tcPr>
            <w:tcW w:w="5958" w:type="dxa"/>
            <w:vMerge w:val="restart"/>
          </w:tcPr>
          <w:p w14:paraId="3D06A511" w14:textId="77777777" w:rsidR="005E6CA3" w:rsidRPr="00607173" w:rsidRDefault="005E6CA3" w:rsidP="00ED6735">
            <w:pPr>
              <w:rPr>
                <w:rFonts w:cstheme="minorHAnsi"/>
              </w:rPr>
            </w:pPr>
            <w:r w:rsidRPr="00607173">
              <w:rPr>
                <w:rFonts w:cstheme="minorHAnsi"/>
              </w:rPr>
              <w:t>Konnte der MSB alle Einwände des Rechnungsempfängers entkräften?</w:t>
            </w:r>
          </w:p>
        </w:tc>
        <w:tc>
          <w:tcPr>
            <w:tcW w:w="1699" w:type="dxa"/>
            <w:tcBorders>
              <w:bottom w:val="dotted" w:sz="4" w:space="0" w:color="000000"/>
            </w:tcBorders>
          </w:tcPr>
          <w:p w14:paraId="42F74E53" w14:textId="77777777" w:rsidR="005E6CA3" w:rsidRPr="00607173" w:rsidRDefault="005E6CA3" w:rsidP="00ED6735">
            <w:pPr>
              <w:rPr>
                <w:rFonts w:cstheme="minorHAnsi"/>
              </w:rPr>
            </w:pPr>
            <w:r w:rsidRPr="00607173">
              <w:rPr>
                <w:rFonts w:cstheme="minorHAnsi"/>
              </w:rPr>
              <w:t>nein</w:t>
            </w:r>
          </w:p>
        </w:tc>
        <w:tc>
          <w:tcPr>
            <w:tcW w:w="929" w:type="dxa"/>
            <w:tcBorders>
              <w:bottom w:val="dotted" w:sz="4" w:space="0" w:color="000000"/>
            </w:tcBorders>
          </w:tcPr>
          <w:p w14:paraId="24849521" w14:textId="77777777" w:rsidR="005E6CA3" w:rsidRPr="00607173" w:rsidRDefault="005E6CA3" w:rsidP="00ED6735">
            <w:pPr>
              <w:rPr>
                <w:rFonts w:cstheme="minorHAnsi"/>
              </w:rPr>
            </w:pPr>
            <w:r w:rsidRPr="00607173">
              <w:rPr>
                <w:rFonts w:cstheme="minorHAnsi"/>
              </w:rPr>
              <w:t>A25</w:t>
            </w:r>
          </w:p>
        </w:tc>
        <w:tc>
          <w:tcPr>
            <w:tcW w:w="5108" w:type="dxa"/>
            <w:tcBorders>
              <w:bottom w:val="dotted" w:sz="4" w:space="0" w:color="000000"/>
            </w:tcBorders>
          </w:tcPr>
          <w:p w14:paraId="0D59D7B3" w14:textId="77777777" w:rsidR="005E6CA3" w:rsidRPr="00607173" w:rsidRDefault="005E6CA3" w:rsidP="00ED6735">
            <w:pPr>
              <w:rPr>
                <w:rFonts w:cstheme="minorHAnsi"/>
              </w:rPr>
            </w:pPr>
            <w:r w:rsidRPr="00607173">
              <w:rPr>
                <w:rFonts w:cstheme="minorHAnsi"/>
              </w:rPr>
              <w:t>Cluster: Ablehnung auf Kopfebene</w:t>
            </w:r>
          </w:p>
          <w:p w14:paraId="4AB4B728" w14:textId="77777777" w:rsidR="005E6CA3" w:rsidRPr="00607173" w:rsidRDefault="005E6CA3" w:rsidP="00ED6735">
            <w:pPr>
              <w:rPr>
                <w:rFonts w:cstheme="minorHAnsi"/>
              </w:rPr>
            </w:pPr>
            <w:r w:rsidRPr="00607173">
              <w:rPr>
                <w:rFonts w:cstheme="minorHAnsi"/>
              </w:rPr>
              <w:t xml:space="preserve">Der Rechnungsempfänger lehnt die Zahlung der Rechnung weiterhin ab, da der MSB nicht alle Einwände des Rechnungsempfängers entkräften konnte. </w:t>
            </w:r>
          </w:p>
          <w:p w14:paraId="11E35E2A" w14:textId="77777777" w:rsidR="005E6CA3" w:rsidRPr="00607173" w:rsidRDefault="005E6CA3" w:rsidP="00ED6735">
            <w:pPr>
              <w:rPr>
                <w:rFonts w:cstheme="minorHAnsi"/>
              </w:rPr>
            </w:pPr>
            <w:r w:rsidRPr="00607173">
              <w:rPr>
                <w:rFonts w:cstheme="minorHAnsi"/>
              </w:rPr>
              <w:t>Hinweis: Der Einwand ist in der Antwort zu beschreiben.</w:t>
            </w:r>
          </w:p>
        </w:tc>
      </w:tr>
      <w:tr w:rsidR="005E6CA3" w:rsidRPr="00607173" w14:paraId="17A759DF" w14:textId="77777777" w:rsidTr="00636834">
        <w:trPr>
          <w:trHeight w:val="398"/>
        </w:trPr>
        <w:tc>
          <w:tcPr>
            <w:tcW w:w="703" w:type="dxa"/>
            <w:vMerge/>
            <w:shd w:val="clear" w:color="auto" w:fill="A6A6A6" w:themeFill="background1" w:themeFillShade="A6"/>
          </w:tcPr>
          <w:p w14:paraId="4C5AB5B8" w14:textId="77777777" w:rsidR="005E6CA3" w:rsidRPr="00607173" w:rsidRDefault="005E6CA3" w:rsidP="00ED6735">
            <w:pPr>
              <w:rPr>
                <w:rFonts w:cstheme="minorHAnsi"/>
              </w:rPr>
            </w:pPr>
          </w:p>
        </w:tc>
        <w:tc>
          <w:tcPr>
            <w:tcW w:w="5958" w:type="dxa"/>
            <w:vMerge/>
          </w:tcPr>
          <w:p w14:paraId="4EFA31A7" w14:textId="77777777" w:rsidR="005E6CA3" w:rsidRPr="00607173" w:rsidRDefault="005E6CA3" w:rsidP="00ED6735">
            <w:pPr>
              <w:rPr>
                <w:rFonts w:cstheme="minorHAnsi"/>
              </w:rPr>
            </w:pPr>
          </w:p>
        </w:tc>
        <w:tc>
          <w:tcPr>
            <w:tcW w:w="1699" w:type="dxa"/>
            <w:tcBorders>
              <w:top w:val="dotted" w:sz="4" w:space="0" w:color="000000"/>
              <w:bottom w:val="dotted" w:sz="4" w:space="0" w:color="auto"/>
            </w:tcBorders>
          </w:tcPr>
          <w:p w14:paraId="6F4FBD64" w14:textId="45D3E4BB"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929" w:type="dxa"/>
            <w:tcBorders>
              <w:top w:val="dotted" w:sz="4" w:space="0" w:color="000000"/>
              <w:bottom w:val="dotted" w:sz="4" w:space="0" w:color="auto"/>
            </w:tcBorders>
          </w:tcPr>
          <w:p w14:paraId="61218A7B" w14:textId="77777777" w:rsidR="005E6CA3" w:rsidRPr="00607173" w:rsidRDefault="005E6CA3" w:rsidP="00ED6735">
            <w:pPr>
              <w:rPr>
                <w:rFonts w:cstheme="minorHAnsi"/>
              </w:rPr>
            </w:pPr>
          </w:p>
        </w:tc>
        <w:tc>
          <w:tcPr>
            <w:tcW w:w="5108" w:type="dxa"/>
            <w:tcBorders>
              <w:top w:val="dotted" w:sz="4" w:space="0" w:color="000000"/>
              <w:bottom w:val="dotted" w:sz="4" w:space="0" w:color="auto"/>
            </w:tcBorders>
          </w:tcPr>
          <w:p w14:paraId="5ECA72EA" w14:textId="77777777" w:rsidR="005E6CA3" w:rsidRPr="00607173" w:rsidRDefault="005E6CA3" w:rsidP="00ED6735">
            <w:pPr>
              <w:rPr>
                <w:rFonts w:cstheme="minorHAnsi"/>
              </w:rPr>
            </w:pPr>
          </w:p>
        </w:tc>
      </w:tr>
      <w:tr w:rsidR="005E6CA3" w:rsidRPr="00607173" w14:paraId="1D002FD7" w14:textId="77777777" w:rsidTr="00ED6735">
        <w:trPr>
          <w:trHeight w:val="398"/>
        </w:trPr>
        <w:tc>
          <w:tcPr>
            <w:tcW w:w="703" w:type="dxa"/>
            <w:vMerge w:val="restart"/>
            <w:shd w:val="clear" w:color="auto" w:fill="A6A6A6" w:themeFill="background1" w:themeFillShade="A6"/>
          </w:tcPr>
          <w:p w14:paraId="0A2F71D8" w14:textId="77777777" w:rsidR="005E6CA3" w:rsidRPr="00607173" w:rsidRDefault="005E6CA3" w:rsidP="00ED6735">
            <w:pPr>
              <w:rPr>
                <w:rFonts w:cstheme="minorHAnsi"/>
              </w:rPr>
            </w:pPr>
            <w:r w:rsidRPr="00607173">
              <w:rPr>
                <w:rFonts w:cstheme="minorHAnsi"/>
              </w:rPr>
              <w:t>10</w:t>
            </w:r>
          </w:p>
        </w:tc>
        <w:tc>
          <w:tcPr>
            <w:tcW w:w="5958" w:type="dxa"/>
            <w:vMerge w:val="restart"/>
          </w:tcPr>
          <w:p w14:paraId="592F16ED" w14:textId="54FD41D9" w:rsidR="005E6CA3" w:rsidRPr="00607173" w:rsidRDefault="00686CBB" w:rsidP="00ED6735">
            <w:pPr>
              <w:rPr>
                <w:rFonts w:cstheme="minorHAnsi"/>
              </w:rPr>
            </w:pPr>
            <w:r w:rsidRPr="00607173">
              <w:rPr>
                <w:rFonts w:cstheme="minorHAnsi"/>
              </w:rPr>
              <w:t xml:space="preserve">Erfüllt die Rechnung weitere Anforderungen gem. </w:t>
            </w:r>
            <w:r w:rsidR="00E6482E" w:rsidRPr="00607173">
              <w:rPr>
                <w:rFonts w:cstheme="minorHAnsi"/>
              </w:rPr>
              <w:t>§14 Abs</w:t>
            </w:r>
            <w:r w:rsidR="005E6CA3" w:rsidRPr="00607173">
              <w:rPr>
                <w:rFonts w:cstheme="minorHAnsi"/>
              </w:rPr>
              <w:t>. 4 UStG?</w:t>
            </w:r>
          </w:p>
        </w:tc>
        <w:tc>
          <w:tcPr>
            <w:tcW w:w="1699" w:type="dxa"/>
            <w:tcBorders>
              <w:bottom w:val="dotted" w:sz="4" w:space="0" w:color="auto"/>
            </w:tcBorders>
          </w:tcPr>
          <w:p w14:paraId="7E8F696C" w14:textId="77777777" w:rsidR="005E6CA3" w:rsidRPr="00607173" w:rsidRDefault="005E6CA3" w:rsidP="00ED6735">
            <w:pPr>
              <w:rPr>
                <w:rFonts w:cstheme="minorHAnsi"/>
              </w:rPr>
            </w:pPr>
            <w:r w:rsidRPr="00607173">
              <w:rPr>
                <w:rFonts w:cstheme="minorHAnsi"/>
              </w:rPr>
              <w:t>nein</w:t>
            </w:r>
          </w:p>
        </w:tc>
        <w:tc>
          <w:tcPr>
            <w:tcW w:w="929" w:type="dxa"/>
            <w:tcBorders>
              <w:bottom w:val="dotted" w:sz="4" w:space="0" w:color="auto"/>
            </w:tcBorders>
          </w:tcPr>
          <w:p w14:paraId="5ECC4094" w14:textId="77777777" w:rsidR="005E6CA3" w:rsidRPr="00607173" w:rsidRDefault="005E6CA3" w:rsidP="00ED6735">
            <w:pPr>
              <w:rPr>
                <w:rFonts w:cstheme="minorHAnsi"/>
              </w:rPr>
            </w:pPr>
            <w:r w:rsidRPr="00607173">
              <w:rPr>
                <w:rFonts w:cstheme="minorHAnsi"/>
              </w:rPr>
              <w:t>A01</w:t>
            </w:r>
          </w:p>
        </w:tc>
        <w:tc>
          <w:tcPr>
            <w:tcW w:w="5108" w:type="dxa"/>
            <w:tcBorders>
              <w:bottom w:val="dotted" w:sz="4" w:space="0" w:color="auto"/>
            </w:tcBorders>
          </w:tcPr>
          <w:p w14:paraId="5CD660C7" w14:textId="77777777" w:rsidR="005E6CA3" w:rsidRPr="00607173" w:rsidRDefault="005E6CA3" w:rsidP="00ED6735">
            <w:pPr>
              <w:rPr>
                <w:rFonts w:cstheme="minorHAnsi"/>
              </w:rPr>
            </w:pPr>
            <w:r w:rsidRPr="00607173">
              <w:rPr>
                <w:rFonts w:cstheme="minorHAnsi"/>
              </w:rPr>
              <w:t>Cluster: Ablehnung auf Kopfebene</w:t>
            </w:r>
          </w:p>
          <w:p w14:paraId="2029C1B9" w14:textId="2A347219" w:rsidR="005E6CA3" w:rsidRPr="00607173" w:rsidRDefault="005E6CA3" w:rsidP="00ED6735">
            <w:pPr>
              <w:rPr>
                <w:rFonts w:cstheme="minorHAnsi"/>
              </w:rPr>
            </w:pPr>
            <w:r w:rsidRPr="00607173">
              <w:rPr>
                <w:rFonts w:cstheme="minorHAnsi"/>
              </w:rPr>
              <w:t xml:space="preserve">Rechnung entspricht </w:t>
            </w:r>
            <w:r w:rsidR="00FA5533" w:rsidRPr="00607173">
              <w:rPr>
                <w:rFonts w:cstheme="minorHAnsi"/>
              </w:rPr>
              <w:t>nicht §14 Abs. 4 UStG</w:t>
            </w:r>
          </w:p>
          <w:p w14:paraId="274BAB87" w14:textId="10EF3907" w:rsidR="00020321" w:rsidRPr="00607173" w:rsidRDefault="00020321" w:rsidP="00ED6735">
            <w:pPr>
              <w:rPr>
                <w:rFonts w:cstheme="minorHAnsi"/>
              </w:rPr>
            </w:pPr>
            <w:r w:rsidRPr="00607173">
              <w:rPr>
                <w:rFonts w:cstheme="minorHAnsi"/>
              </w:rPr>
              <w:t>Hinweis: Die Ablehnung ist zu begründen.</w:t>
            </w:r>
          </w:p>
        </w:tc>
      </w:tr>
      <w:tr w:rsidR="005E6CA3" w:rsidRPr="00607173" w14:paraId="410930FA" w14:textId="77777777" w:rsidTr="00ED6735">
        <w:trPr>
          <w:trHeight w:val="398"/>
        </w:trPr>
        <w:tc>
          <w:tcPr>
            <w:tcW w:w="703" w:type="dxa"/>
            <w:vMerge/>
          </w:tcPr>
          <w:p w14:paraId="2B37FDC2" w14:textId="77777777" w:rsidR="005E6CA3" w:rsidRPr="00607173" w:rsidRDefault="005E6CA3" w:rsidP="00ED6735">
            <w:pPr>
              <w:rPr>
                <w:rFonts w:cstheme="minorHAnsi"/>
              </w:rPr>
            </w:pPr>
          </w:p>
        </w:tc>
        <w:tc>
          <w:tcPr>
            <w:tcW w:w="5958" w:type="dxa"/>
            <w:vMerge/>
          </w:tcPr>
          <w:p w14:paraId="1E0ECD3A" w14:textId="77777777" w:rsidR="005E6CA3" w:rsidRPr="00607173" w:rsidRDefault="005E6CA3" w:rsidP="00ED6735">
            <w:pPr>
              <w:rPr>
                <w:rFonts w:cstheme="minorHAnsi"/>
              </w:rPr>
            </w:pPr>
          </w:p>
        </w:tc>
        <w:tc>
          <w:tcPr>
            <w:tcW w:w="1699" w:type="dxa"/>
            <w:tcBorders>
              <w:top w:val="dotted" w:sz="4" w:space="0" w:color="auto"/>
            </w:tcBorders>
          </w:tcPr>
          <w:p w14:paraId="38E3E411" w14:textId="6B2E0950"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19B12A48" w14:textId="77777777" w:rsidR="005E6CA3" w:rsidRPr="00607173" w:rsidRDefault="005E6CA3" w:rsidP="00ED6735">
            <w:pPr>
              <w:rPr>
                <w:rFonts w:cstheme="minorHAnsi"/>
              </w:rPr>
            </w:pPr>
          </w:p>
        </w:tc>
        <w:tc>
          <w:tcPr>
            <w:tcW w:w="5108" w:type="dxa"/>
            <w:tcBorders>
              <w:top w:val="dotted" w:sz="4" w:space="0" w:color="auto"/>
            </w:tcBorders>
          </w:tcPr>
          <w:p w14:paraId="3CAFD849" w14:textId="77777777" w:rsidR="005E6CA3" w:rsidRPr="00607173" w:rsidRDefault="005E6CA3" w:rsidP="00ED6735">
            <w:pPr>
              <w:rPr>
                <w:rFonts w:cstheme="minorHAnsi"/>
              </w:rPr>
            </w:pPr>
          </w:p>
        </w:tc>
      </w:tr>
      <w:tr w:rsidR="005E6CA3" w:rsidRPr="00607173" w14:paraId="6EF84CCA" w14:textId="77777777" w:rsidTr="00ED6735">
        <w:trPr>
          <w:trHeight w:val="398"/>
        </w:trPr>
        <w:tc>
          <w:tcPr>
            <w:tcW w:w="703" w:type="dxa"/>
            <w:vMerge w:val="restart"/>
            <w:shd w:val="clear" w:color="auto" w:fill="A6A6A6" w:themeFill="background1" w:themeFillShade="A6"/>
          </w:tcPr>
          <w:p w14:paraId="18A8B31A" w14:textId="77777777" w:rsidR="005E6CA3" w:rsidRPr="00607173" w:rsidRDefault="005E6CA3" w:rsidP="00ED6735">
            <w:pPr>
              <w:rPr>
                <w:rFonts w:cstheme="minorHAnsi"/>
              </w:rPr>
            </w:pPr>
            <w:r w:rsidRPr="00607173">
              <w:rPr>
                <w:rFonts w:cstheme="minorHAnsi"/>
              </w:rPr>
              <w:t>20</w:t>
            </w:r>
          </w:p>
        </w:tc>
        <w:tc>
          <w:tcPr>
            <w:tcW w:w="5958" w:type="dxa"/>
            <w:vMerge w:val="restart"/>
          </w:tcPr>
          <w:p w14:paraId="1AEB9C7A" w14:textId="77777777" w:rsidR="005E6CA3" w:rsidRPr="00607173" w:rsidRDefault="005E6CA3" w:rsidP="00ED6735">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5BDEB85B"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0A535234" w14:textId="77777777" w:rsidR="005E6CA3" w:rsidRPr="00607173" w:rsidRDefault="005E6CA3" w:rsidP="00ED6735">
            <w:pPr>
              <w:rPr>
                <w:rFonts w:cstheme="minorHAnsi"/>
              </w:rPr>
            </w:pPr>
            <w:r w:rsidRPr="00607173">
              <w:rPr>
                <w:rFonts w:cstheme="minorHAnsi"/>
              </w:rPr>
              <w:t>A02</w:t>
            </w:r>
          </w:p>
        </w:tc>
        <w:tc>
          <w:tcPr>
            <w:tcW w:w="5108" w:type="dxa"/>
            <w:tcBorders>
              <w:top w:val="single" w:sz="4" w:space="0" w:color="auto"/>
              <w:bottom w:val="dotted" w:sz="4" w:space="0" w:color="auto"/>
            </w:tcBorders>
          </w:tcPr>
          <w:p w14:paraId="398551E2" w14:textId="77777777" w:rsidR="005E6CA3" w:rsidRPr="00607173" w:rsidRDefault="005E6CA3" w:rsidP="00ED6735">
            <w:pPr>
              <w:rPr>
                <w:rFonts w:cstheme="minorHAnsi"/>
              </w:rPr>
            </w:pPr>
            <w:r w:rsidRPr="00607173">
              <w:rPr>
                <w:rFonts w:cstheme="minorHAnsi"/>
              </w:rPr>
              <w:t>Cluster: Ablehnung auf Kopfebene</w:t>
            </w:r>
          </w:p>
          <w:p w14:paraId="4AA31F65" w14:textId="77777777" w:rsidR="005E6CA3" w:rsidRPr="00607173" w:rsidRDefault="005E6CA3" w:rsidP="00ED6735">
            <w:pPr>
              <w:rPr>
                <w:rFonts w:cstheme="minorHAnsi"/>
              </w:rPr>
            </w:pPr>
            <w:r w:rsidRPr="00607173">
              <w:rPr>
                <w:rFonts w:cstheme="minorHAnsi"/>
              </w:rPr>
              <w:t>Rechnungsdatum liegt in der Zukunft</w:t>
            </w:r>
          </w:p>
        </w:tc>
      </w:tr>
      <w:tr w:rsidR="005E6CA3" w:rsidRPr="00607173" w14:paraId="37544F1B" w14:textId="77777777" w:rsidTr="00ED6735">
        <w:trPr>
          <w:trHeight w:val="398"/>
        </w:trPr>
        <w:tc>
          <w:tcPr>
            <w:tcW w:w="703" w:type="dxa"/>
            <w:vMerge/>
          </w:tcPr>
          <w:p w14:paraId="46A6DF30" w14:textId="77777777" w:rsidR="005E6CA3" w:rsidRPr="00607173" w:rsidRDefault="005E6CA3" w:rsidP="00ED6735">
            <w:pPr>
              <w:rPr>
                <w:rFonts w:cstheme="minorHAnsi"/>
              </w:rPr>
            </w:pPr>
          </w:p>
        </w:tc>
        <w:tc>
          <w:tcPr>
            <w:tcW w:w="5958" w:type="dxa"/>
            <w:vMerge/>
          </w:tcPr>
          <w:p w14:paraId="0ACD0D62"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77870D03" w14:textId="7FA06931"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130B36EF"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304738A1" w14:textId="77777777" w:rsidR="005E6CA3" w:rsidRPr="00607173" w:rsidRDefault="005E6CA3" w:rsidP="00ED6735">
            <w:pPr>
              <w:rPr>
                <w:rFonts w:cstheme="minorHAnsi"/>
              </w:rPr>
            </w:pPr>
          </w:p>
        </w:tc>
      </w:tr>
      <w:tr w:rsidR="005E6CA3" w:rsidRPr="00607173" w14:paraId="01693BD7" w14:textId="77777777" w:rsidTr="00ED6735">
        <w:trPr>
          <w:trHeight w:val="398"/>
        </w:trPr>
        <w:tc>
          <w:tcPr>
            <w:tcW w:w="703" w:type="dxa"/>
            <w:vMerge w:val="restart"/>
            <w:shd w:val="clear" w:color="auto" w:fill="A6A6A6" w:themeFill="background1" w:themeFillShade="A6"/>
          </w:tcPr>
          <w:p w14:paraId="386B97C0" w14:textId="77777777" w:rsidR="005E6CA3" w:rsidRPr="00607173" w:rsidRDefault="005E6CA3" w:rsidP="00ED6735">
            <w:pPr>
              <w:rPr>
                <w:rFonts w:cstheme="minorHAnsi"/>
              </w:rPr>
            </w:pPr>
            <w:r w:rsidRPr="00607173">
              <w:rPr>
                <w:rFonts w:cstheme="minorHAnsi"/>
              </w:rPr>
              <w:t>30</w:t>
            </w:r>
          </w:p>
        </w:tc>
        <w:tc>
          <w:tcPr>
            <w:tcW w:w="5958" w:type="dxa"/>
            <w:vMerge w:val="restart"/>
          </w:tcPr>
          <w:p w14:paraId="12A96B88" w14:textId="77777777" w:rsidR="005E6CA3" w:rsidRPr="00607173" w:rsidRDefault="005E6CA3" w:rsidP="00ED6735">
            <w:pPr>
              <w:rPr>
                <w:rFonts w:cstheme="minorHAnsi"/>
              </w:rPr>
            </w:pPr>
            <w:r w:rsidRPr="00607173">
              <w:rPr>
                <w:rFonts w:cstheme="minorHAnsi"/>
              </w:rPr>
              <w:t>Ist das Rechnungsdatum &lt; dem Ausführungsdatum/Leistungszeitraum?</w:t>
            </w:r>
          </w:p>
          <w:p w14:paraId="088EFE87" w14:textId="77777777" w:rsidR="005E6CA3" w:rsidRPr="00607173" w:rsidRDefault="005E6CA3" w:rsidP="00ED6735">
            <w:pPr>
              <w:rPr>
                <w:rFonts w:cstheme="minorHAnsi"/>
              </w:rPr>
            </w:pPr>
          </w:p>
        </w:tc>
        <w:tc>
          <w:tcPr>
            <w:tcW w:w="1699" w:type="dxa"/>
            <w:tcBorders>
              <w:top w:val="single" w:sz="4" w:space="0" w:color="auto"/>
              <w:bottom w:val="dotted" w:sz="4" w:space="0" w:color="auto"/>
              <w:right w:val="single" w:sz="4" w:space="0" w:color="auto"/>
            </w:tcBorders>
          </w:tcPr>
          <w:p w14:paraId="70C72468" w14:textId="77777777" w:rsidR="005E6CA3" w:rsidRPr="00607173" w:rsidRDefault="005E6CA3" w:rsidP="00ED6735">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auto"/>
              <w:right w:val="single" w:sz="4" w:space="0" w:color="auto"/>
            </w:tcBorders>
          </w:tcPr>
          <w:p w14:paraId="22CC9FCC" w14:textId="77777777" w:rsidR="005E6CA3" w:rsidRPr="00607173" w:rsidRDefault="005E6CA3" w:rsidP="00ED6735">
            <w:pPr>
              <w:rPr>
                <w:rFonts w:cstheme="minorHAnsi"/>
              </w:rPr>
            </w:pPr>
            <w:r w:rsidRPr="00607173">
              <w:rPr>
                <w:rFonts w:cstheme="minorHAnsi"/>
              </w:rPr>
              <w:t>A03</w:t>
            </w:r>
          </w:p>
        </w:tc>
        <w:tc>
          <w:tcPr>
            <w:tcW w:w="5108" w:type="dxa"/>
            <w:tcBorders>
              <w:top w:val="single" w:sz="4" w:space="0" w:color="auto"/>
              <w:left w:val="single" w:sz="4" w:space="0" w:color="auto"/>
              <w:bottom w:val="dotted" w:sz="4" w:space="0" w:color="auto"/>
            </w:tcBorders>
          </w:tcPr>
          <w:p w14:paraId="1F1B0BE2" w14:textId="77777777" w:rsidR="005E6CA3" w:rsidRPr="00607173" w:rsidRDefault="005E6CA3" w:rsidP="00ED6735">
            <w:pPr>
              <w:rPr>
                <w:rFonts w:cstheme="minorHAnsi"/>
              </w:rPr>
            </w:pPr>
            <w:r w:rsidRPr="00607173">
              <w:rPr>
                <w:rFonts w:cstheme="minorHAnsi"/>
              </w:rPr>
              <w:t>Cluster: Ablehnung auf Kopfebene</w:t>
            </w:r>
          </w:p>
          <w:p w14:paraId="6BA3AE79" w14:textId="77777777" w:rsidR="005E6CA3" w:rsidRPr="00607173" w:rsidRDefault="005E6CA3" w:rsidP="00ED6735">
            <w:pPr>
              <w:rPr>
                <w:rFonts w:cstheme="minorHAnsi"/>
              </w:rPr>
            </w:pPr>
            <w:r w:rsidRPr="00607173">
              <w:rPr>
                <w:rFonts w:cstheme="minorHAnsi"/>
              </w:rPr>
              <w:t>Das Rechnungsdatum liegt vor dem Ausführungsdatum/Leistungszeitraum.</w:t>
            </w:r>
          </w:p>
        </w:tc>
      </w:tr>
      <w:tr w:rsidR="005E6CA3" w:rsidRPr="00607173" w14:paraId="64696BCB" w14:textId="77777777" w:rsidTr="00ED6735">
        <w:trPr>
          <w:trHeight w:val="398"/>
        </w:trPr>
        <w:tc>
          <w:tcPr>
            <w:tcW w:w="703" w:type="dxa"/>
            <w:vMerge/>
          </w:tcPr>
          <w:p w14:paraId="3D295F87" w14:textId="77777777" w:rsidR="005E6CA3" w:rsidRPr="00607173" w:rsidRDefault="005E6CA3" w:rsidP="00ED6735">
            <w:pPr>
              <w:rPr>
                <w:rFonts w:cstheme="minorHAnsi"/>
              </w:rPr>
            </w:pPr>
          </w:p>
        </w:tc>
        <w:tc>
          <w:tcPr>
            <w:tcW w:w="5958" w:type="dxa"/>
            <w:vMerge/>
          </w:tcPr>
          <w:p w14:paraId="77428F43" w14:textId="77777777" w:rsidR="005E6CA3" w:rsidRPr="00607173" w:rsidRDefault="005E6CA3" w:rsidP="00ED6735">
            <w:pPr>
              <w:rPr>
                <w:rFonts w:cstheme="minorHAnsi"/>
              </w:rPr>
            </w:pPr>
          </w:p>
        </w:tc>
        <w:tc>
          <w:tcPr>
            <w:tcW w:w="1699" w:type="dxa"/>
            <w:tcBorders>
              <w:top w:val="dotted" w:sz="4" w:space="0" w:color="auto"/>
              <w:bottom w:val="single" w:sz="4" w:space="0" w:color="auto"/>
              <w:right w:val="single" w:sz="4" w:space="0" w:color="auto"/>
            </w:tcBorders>
          </w:tcPr>
          <w:p w14:paraId="4F7F051C" w14:textId="71E9AAA9"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auto"/>
              <w:left w:val="single" w:sz="4" w:space="0" w:color="auto"/>
              <w:bottom w:val="single" w:sz="4" w:space="0" w:color="auto"/>
              <w:right w:val="single" w:sz="4" w:space="0" w:color="auto"/>
            </w:tcBorders>
          </w:tcPr>
          <w:p w14:paraId="56F3E21B"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653604F7" w14:textId="77777777" w:rsidR="005E6CA3" w:rsidRPr="00607173" w:rsidRDefault="005E6CA3" w:rsidP="00ED6735">
            <w:pPr>
              <w:rPr>
                <w:rFonts w:cstheme="minorHAnsi"/>
              </w:rPr>
            </w:pPr>
          </w:p>
        </w:tc>
      </w:tr>
    </w:tbl>
    <w:p w14:paraId="19466361"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49DE6E7C" w14:textId="77777777" w:rsidTr="00513F98">
        <w:trPr>
          <w:trHeight w:val="398"/>
        </w:trPr>
        <w:tc>
          <w:tcPr>
            <w:tcW w:w="703" w:type="dxa"/>
            <w:vMerge w:val="restart"/>
            <w:shd w:val="clear" w:color="auto" w:fill="A6A6A6" w:themeFill="background1" w:themeFillShade="A6"/>
          </w:tcPr>
          <w:p w14:paraId="3B593273" w14:textId="01970278" w:rsidR="005E6CA3" w:rsidRPr="00607173" w:rsidRDefault="005E6CA3" w:rsidP="00ED6735">
            <w:pPr>
              <w:rPr>
                <w:rFonts w:cstheme="minorHAnsi"/>
              </w:rPr>
            </w:pPr>
            <w:r w:rsidRPr="00607173">
              <w:rPr>
                <w:rFonts w:cstheme="minorHAnsi"/>
              </w:rPr>
              <w:lastRenderedPageBreak/>
              <w:t>40</w:t>
            </w:r>
          </w:p>
        </w:tc>
        <w:tc>
          <w:tcPr>
            <w:tcW w:w="5958" w:type="dxa"/>
            <w:vMerge w:val="restart"/>
          </w:tcPr>
          <w:p w14:paraId="67F1283D" w14:textId="77777777" w:rsidR="005E6CA3" w:rsidRPr="00607173" w:rsidRDefault="005E6CA3" w:rsidP="00ED6735">
            <w:pPr>
              <w:rPr>
                <w:rFonts w:cstheme="minorHAnsi"/>
              </w:rPr>
            </w:pPr>
            <w:r w:rsidRPr="00607173">
              <w:rPr>
                <w:rFonts w:cstheme="minorHAnsi"/>
              </w:rPr>
              <w:t>Basiert die Rechnung auf einer Bestellung?</w:t>
            </w:r>
          </w:p>
          <w:p w14:paraId="29A18A6C" w14:textId="77777777" w:rsidR="005E6CA3" w:rsidRPr="00607173" w:rsidRDefault="005E6CA3" w:rsidP="00ED6735">
            <w:pPr>
              <w:rPr>
                <w:rFonts w:cstheme="minorHAnsi"/>
              </w:rPr>
            </w:pPr>
          </w:p>
        </w:tc>
        <w:tc>
          <w:tcPr>
            <w:tcW w:w="1699" w:type="dxa"/>
            <w:tcBorders>
              <w:top w:val="single" w:sz="4" w:space="0" w:color="auto"/>
              <w:bottom w:val="dotted" w:sz="4" w:space="0" w:color="auto"/>
            </w:tcBorders>
          </w:tcPr>
          <w:p w14:paraId="3548180B"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29CF2A6D" w14:textId="77777777" w:rsidR="005E6CA3" w:rsidRPr="00607173" w:rsidRDefault="005E6CA3" w:rsidP="00ED6735">
            <w:pPr>
              <w:rPr>
                <w:rFonts w:cstheme="minorHAnsi"/>
              </w:rPr>
            </w:pPr>
            <w:r w:rsidRPr="00607173">
              <w:rPr>
                <w:rFonts w:cstheme="minorHAnsi"/>
              </w:rPr>
              <w:t>A04</w:t>
            </w:r>
          </w:p>
        </w:tc>
        <w:tc>
          <w:tcPr>
            <w:tcW w:w="5108" w:type="dxa"/>
            <w:tcBorders>
              <w:top w:val="single" w:sz="4" w:space="0" w:color="auto"/>
              <w:bottom w:val="dotted" w:sz="4" w:space="0" w:color="auto"/>
            </w:tcBorders>
          </w:tcPr>
          <w:p w14:paraId="0B9B5591" w14:textId="77777777" w:rsidR="005E6CA3" w:rsidRPr="00607173" w:rsidRDefault="005E6CA3" w:rsidP="00ED6735">
            <w:pPr>
              <w:rPr>
                <w:rFonts w:cstheme="minorHAnsi"/>
              </w:rPr>
            </w:pPr>
            <w:r w:rsidRPr="00607173">
              <w:rPr>
                <w:rFonts w:cstheme="minorHAnsi"/>
              </w:rPr>
              <w:t>Cluster: Ablehnung auf Kopfebene</w:t>
            </w:r>
          </w:p>
          <w:p w14:paraId="612E5778" w14:textId="77777777" w:rsidR="005E6CA3" w:rsidRPr="00607173" w:rsidRDefault="005E6CA3" w:rsidP="00ED6735">
            <w:pPr>
              <w:rPr>
                <w:rFonts w:cstheme="minorHAnsi"/>
              </w:rPr>
            </w:pPr>
            <w:r w:rsidRPr="00607173">
              <w:rPr>
                <w:rFonts w:cstheme="minorHAnsi"/>
              </w:rPr>
              <w:t>Der Rechnungsempfänger lehnt die Zahlung ab, da die Rechnung auf keiner Bestellung basiert.</w:t>
            </w:r>
          </w:p>
        </w:tc>
      </w:tr>
      <w:tr w:rsidR="005E6CA3" w:rsidRPr="00607173" w14:paraId="7EC1FF58" w14:textId="77777777" w:rsidTr="00513F98">
        <w:trPr>
          <w:trHeight w:val="398"/>
        </w:trPr>
        <w:tc>
          <w:tcPr>
            <w:tcW w:w="703" w:type="dxa"/>
            <w:vMerge/>
          </w:tcPr>
          <w:p w14:paraId="7541675B" w14:textId="77777777" w:rsidR="005E6CA3" w:rsidRPr="00607173" w:rsidRDefault="005E6CA3" w:rsidP="00ED6735">
            <w:pPr>
              <w:rPr>
                <w:rFonts w:cstheme="minorHAnsi"/>
              </w:rPr>
            </w:pPr>
          </w:p>
        </w:tc>
        <w:tc>
          <w:tcPr>
            <w:tcW w:w="5958" w:type="dxa"/>
            <w:vMerge/>
          </w:tcPr>
          <w:p w14:paraId="692705DE" w14:textId="77777777" w:rsidR="005E6CA3" w:rsidRPr="00607173" w:rsidRDefault="005E6CA3" w:rsidP="00ED6735">
            <w:pPr>
              <w:rPr>
                <w:rFonts w:cstheme="minorHAnsi"/>
              </w:rPr>
            </w:pPr>
          </w:p>
        </w:tc>
        <w:tc>
          <w:tcPr>
            <w:tcW w:w="1699" w:type="dxa"/>
            <w:tcBorders>
              <w:top w:val="dotted" w:sz="4" w:space="0" w:color="auto"/>
              <w:bottom w:val="dotted" w:sz="4" w:space="0" w:color="auto"/>
            </w:tcBorders>
          </w:tcPr>
          <w:p w14:paraId="19190093" w14:textId="6DEDA7D8"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6F37C298"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49312E17" w14:textId="77777777" w:rsidR="005E6CA3" w:rsidRPr="00607173" w:rsidRDefault="005E6CA3" w:rsidP="00ED6735">
            <w:pPr>
              <w:rPr>
                <w:rFonts w:cstheme="minorHAnsi"/>
              </w:rPr>
            </w:pPr>
          </w:p>
        </w:tc>
      </w:tr>
      <w:tr w:rsidR="005E6CA3" w:rsidRPr="00607173" w14:paraId="1BD4F5CD" w14:textId="77777777" w:rsidTr="00513F98">
        <w:trPr>
          <w:trHeight w:val="398"/>
        </w:trPr>
        <w:tc>
          <w:tcPr>
            <w:tcW w:w="703" w:type="dxa"/>
            <w:vMerge w:val="restart"/>
            <w:shd w:val="clear" w:color="auto" w:fill="A6A6A6" w:themeFill="background1" w:themeFillShade="A6"/>
          </w:tcPr>
          <w:p w14:paraId="736DCEBF" w14:textId="77777777" w:rsidR="005E6CA3" w:rsidRPr="00607173" w:rsidRDefault="005E6CA3" w:rsidP="00ED6735">
            <w:pPr>
              <w:rPr>
                <w:rFonts w:cstheme="minorHAnsi"/>
              </w:rPr>
            </w:pPr>
            <w:r w:rsidRPr="00607173">
              <w:rPr>
                <w:rFonts w:cstheme="minorHAnsi"/>
              </w:rPr>
              <w:t>50</w:t>
            </w:r>
          </w:p>
        </w:tc>
        <w:tc>
          <w:tcPr>
            <w:tcW w:w="5958" w:type="dxa"/>
            <w:vMerge w:val="restart"/>
          </w:tcPr>
          <w:p w14:paraId="56A17849" w14:textId="77777777" w:rsidR="005E6CA3" w:rsidRPr="00607173" w:rsidRDefault="005E6CA3" w:rsidP="00ED6735">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0B906EF3" w14:textId="77777777" w:rsidR="005E6CA3" w:rsidRPr="00607173" w:rsidRDefault="005E6CA3" w:rsidP="00ED6735">
            <w:pPr>
              <w:rPr>
                <w:rFonts w:cstheme="minorHAnsi"/>
              </w:rPr>
            </w:pPr>
            <w:r w:rsidRPr="00607173">
              <w:rPr>
                <w:rFonts w:cstheme="minorHAnsi"/>
              </w:rPr>
              <w:t>ja</w:t>
            </w:r>
          </w:p>
        </w:tc>
        <w:tc>
          <w:tcPr>
            <w:tcW w:w="929" w:type="dxa"/>
            <w:tcBorders>
              <w:top w:val="single" w:sz="4" w:space="0" w:color="auto"/>
              <w:bottom w:val="dotted" w:sz="4" w:space="0" w:color="auto"/>
            </w:tcBorders>
          </w:tcPr>
          <w:p w14:paraId="3EFD1F5E" w14:textId="77777777" w:rsidR="005E6CA3" w:rsidRPr="00607173" w:rsidRDefault="005E6CA3" w:rsidP="00ED6735">
            <w:pPr>
              <w:rPr>
                <w:rFonts w:cstheme="minorHAnsi"/>
              </w:rPr>
            </w:pPr>
            <w:r w:rsidRPr="00607173">
              <w:rPr>
                <w:rFonts w:cstheme="minorHAnsi"/>
              </w:rPr>
              <w:t>A05</w:t>
            </w:r>
          </w:p>
        </w:tc>
        <w:tc>
          <w:tcPr>
            <w:tcW w:w="5108" w:type="dxa"/>
            <w:tcBorders>
              <w:top w:val="single" w:sz="4" w:space="0" w:color="auto"/>
              <w:bottom w:val="dotted" w:sz="4" w:space="0" w:color="auto"/>
            </w:tcBorders>
          </w:tcPr>
          <w:p w14:paraId="0FA930BE" w14:textId="77777777" w:rsidR="005E6CA3" w:rsidRPr="00607173" w:rsidRDefault="005E6CA3" w:rsidP="00ED6735">
            <w:pPr>
              <w:rPr>
                <w:rFonts w:cstheme="minorHAnsi"/>
              </w:rPr>
            </w:pPr>
            <w:r w:rsidRPr="00607173">
              <w:rPr>
                <w:rFonts w:cstheme="minorHAnsi"/>
              </w:rPr>
              <w:t>Cluster: Ablehnung auf Kopfebene</w:t>
            </w:r>
          </w:p>
          <w:p w14:paraId="68BFA976" w14:textId="77777777" w:rsidR="005E6CA3" w:rsidRPr="00607173" w:rsidRDefault="005E6CA3" w:rsidP="00ED6735">
            <w:pPr>
              <w:rPr>
                <w:rFonts w:cstheme="minorHAnsi"/>
              </w:rPr>
            </w:pPr>
            <w:r w:rsidRPr="00607173">
              <w:rPr>
                <w:rFonts w:cstheme="minorHAnsi"/>
              </w:rPr>
              <w:t>Rechnungsnummer wurde bereits verwendet</w:t>
            </w:r>
          </w:p>
        </w:tc>
      </w:tr>
      <w:tr w:rsidR="005E6CA3" w:rsidRPr="00607173" w14:paraId="0C8B5F9B" w14:textId="77777777" w:rsidTr="00513F98">
        <w:trPr>
          <w:trHeight w:val="397"/>
        </w:trPr>
        <w:tc>
          <w:tcPr>
            <w:tcW w:w="703" w:type="dxa"/>
            <w:vMerge/>
          </w:tcPr>
          <w:p w14:paraId="53E67C75" w14:textId="77777777" w:rsidR="005E6CA3" w:rsidRPr="00607173" w:rsidRDefault="005E6CA3" w:rsidP="00ED6735">
            <w:pPr>
              <w:rPr>
                <w:rFonts w:cstheme="minorHAnsi"/>
              </w:rPr>
            </w:pPr>
          </w:p>
        </w:tc>
        <w:tc>
          <w:tcPr>
            <w:tcW w:w="5958" w:type="dxa"/>
            <w:vMerge/>
          </w:tcPr>
          <w:p w14:paraId="4C417D2E"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076C1E0A" w14:textId="142275AE"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59C90E51"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11372B78" w14:textId="77777777" w:rsidR="005E6CA3" w:rsidRPr="00607173" w:rsidRDefault="005E6CA3" w:rsidP="00ED6735">
            <w:pPr>
              <w:rPr>
                <w:rFonts w:cstheme="minorHAnsi"/>
              </w:rPr>
            </w:pPr>
          </w:p>
        </w:tc>
      </w:tr>
      <w:tr w:rsidR="005E6CA3" w:rsidRPr="00607173" w14:paraId="6C679308" w14:textId="77777777" w:rsidTr="00513F98">
        <w:trPr>
          <w:trHeight w:val="398"/>
        </w:trPr>
        <w:tc>
          <w:tcPr>
            <w:tcW w:w="703" w:type="dxa"/>
            <w:vMerge w:val="restart"/>
            <w:shd w:val="clear" w:color="auto" w:fill="A6A6A6" w:themeFill="background1" w:themeFillShade="A6"/>
          </w:tcPr>
          <w:p w14:paraId="59DF7BF3" w14:textId="77777777" w:rsidR="005E6CA3" w:rsidRPr="00607173" w:rsidRDefault="005E6CA3" w:rsidP="00ED6735">
            <w:pPr>
              <w:rPr>
                <w:rFonts w:cstheme="minorHAnsi"/>
              </w:rPr>
            </w:pPr>
            <w:r w:rsidRPr="00607173">
              <w:rPr>
                <w:rFonts w:cstheme="minorHAnsi"/>
              </w:rPr>
              <w:t>60</w:t>
            </w:r>
          </w:p>
        </w:tc>
        <w:tc>
          <w:tcPr>
            <w:tcW w:w="5958" w:type="dxa"/>
            <w:vMerge w:val="restart"/>
          </w:tcPr>
          <w:p w14:paraId="6DA2ED6B" w14:textId="77777777" w:rsidR="005E6CA3" w:rsidRPr="00607173" w:rsidRDefault="005E6CA3" w:rsidP="00ED6735">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1E7B2167"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74BD25E3" w14:textId="77777777" w:rsidR="005E6CA3" w:rsidRPr="00607173" w:rsidRDefault="005E6CA3" w:rsidP="00ED6735">
            <w:pPr>
              <w:rPr>
                <w:rFonts w:cstheme="minorHAnsi"/>
              </w:rPr>
            </w:pPr>
            <w:r w:rsidRPr="00607173">
              <w:rPr>
                <w:rFonts w:cstheme="minorHAnsi"/>
              </w:rPr>
              <w:t>A06</w:t>
            </w:r>
          </w:p>
        </w:tc>
        <w:tc>
          <w:tcPr>
            <w:tcW w:w="5108" w:type="dxa"/>
            <w:tcBorders>
              <w:top w:val="single" w:sz="4" w:space="0" w:color="auto"/>
              <w:bottom w:val="dotted" w:sz="4" w:space="0" w:color="auto"/>
            </w:tcBorders>
          </w:tcPr>
          <w:p w14:paraId="17635B85" w14:textId="77777777" w:rsidR="005E6CA3" w:rsidRPr="00607173" w:rsidRDefault="005E6CA3" w:rsidP="00ED6735">
            <w:pPr>
              <w:rPr>
                <w:rFonts w:cstheme="minorHAnsi"/>
              </w:rPr>
            </w:pPr>
            <w:r w:rsidRPr="00607173">
              <w:rPr>
                <w:rFonts w:cstheme="minorHAnsi"/>
              </w:rPr>
              <w:t>Cluster: Ablehnung auf Kopfebene</w:t>
            </w:r>
          </w:p>
          <w:p w14:paraId="59BAC014" w14:textId="77777777" w:rsidR="005E6CA3" w:rsidRPr="00607173" w:rsidRDefault="005E6CA3" w:rsidP="00ED6735">
            <w:pPr>
              <w:rPr>
                <w:rFonts w:cstheme="minorHAnsi"/>
              </w:rPr>
            </w:pPr>
            <w:r w:rsidRPr="00607173">
              <w:rPr>
                <w:rFonts w:cstheme="minorHAnsi"/>
              </w:rPr>
              <w:t>Bei der Abrechnung des MSB kann es nicht zu einer Rückerstattung kommen.</w:t>
            </w:r>
          </w:p>
        </w:tc>
      </w:tr>
      <w:tr w:rsidR="005E6CA3" w:rsidRPr="00607173" w14:paraId="126DF6BE" w14:textId="77777777" w:rsidTr="00513F98">
        <w:trPr>
          <w:trHeight w:val="398"/>
        </w:trPr>
        <w:tc>
          <w:tcPr>
            <w:tcW w:w="703" w:type="dxa"/>
            <w:vMerge/>
          </w:tcPr>
          <w:p w14:paraId="5C809CF4" w14:textId="77777777" w:rsidR="005E6CA3" w:rsidRPr="00607173" w:rsidRDefault="005E6CA3" w:rsidP="00ED6735">
            <w:pPr>
              <w:rPr>
                <w:rFonts w:cstheme="minorHAnsi"/>
              </w:rPr>
            </w:pPr>
          </w:p>
        </w:tc>
        <w:tc>
          <w:tcPr>
            <w:tcW w:w="5958" w:type="dxa"/>
            <w:vMerge/>
          </w:tcPr>
          <w:p w14:paraId="4D123101"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4DEED093" w14:textId="44241BB4"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5DC46FBE"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53FFABC8" w14:textId="77777777" w:rsidR="005E6CA3" w:rsidRPr="00607173" w:rsidRDefault="005E6CA3" w:rsidP="00ED6735">
            <w:pPr>
              <w:rPr>
                <w:rFonts w:cstheme="minorHAnsi"/>
              </w:rPr>
            </w:pPr>
          </w:p>
        </w:tc>
      </w:tr>
      <w:tr w:rsidR="005E6CA3" w:rsidRPr="00607173" w14:paraId="4BCCF359" w14:textId="77777777" w:rsidTr="00513F98">
        <w:trPr>
          <w:trHeight w:val="398"/>
        </w:trPr>
        <w:tc>
          <w:tcPr>
            <w:tcW w:w="703" w:type="dxa"/>
            <w:vMerge w:val="restart"/>
            <w:shd w:val="clear" w:color="auto" w:fill="A6A6A6" w:themeFill="background1" w:themeFillShade="A6"/>
          </w:tcPr>
          <w:p w14:paraId="1F9F9DC2" w14:textId="77777777" w:rsidR="005E6CA3" w:rsidRPr="00607173" w:rsidRDefault="005E6CA3" w:rsidP="00ED6735">
            <w:pPr>
              <w:rPr>
                <w:rFonts w:cstheme="minorHAnsi"/>
              </w:rPr>
            </w:pPr>
            <w:r w:rsidRPr="00607173">
              <w:rPr>
                <w:rFonts w:cstheme="minorHAnsi"/>
              </w:rPr>
              <w:t>70</w:t>
            </w:r>
          </w:p>
        </w:tc>
        <w:tc>
          <w:tcPr>
            <w:tcW w:w="5958" w:type="dxa"/>
            <w:vMerge w:val="restart"/>
          </w:tcPr>
          <w:p w14:paraId="4973E0EF" w14:textId="77777777" w:rsidR="005E6CA3" w:rsidRPr="00607173" w:rsidRDefault="005E6CA3" w:rsidP="00ED6735">
            <w:pPr>
              <w:rPr>
                <w:rFonts w:cstheme="minorHAnsi"/>
              </w:rPr>
            </w:pPr>
            <w:r w:rsidRPr="00607173">
              <w:rPr>
                <w:rFonts w:cstheme="minorHAnsi"/>
              </w:rPr>
              <w:t>Ist die Frist der Fälligkeit unterschritten?</w:t>
            </w:r>
          </w:p>
          <w:p w14:paraId="7D891945" w14:textId="69CBE2AD" w:rsidR="005E6CA3" w:rsidRPr="00607173" w:rsidRDefault="001F0057" w:rsidP="00ED6735">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0F9B7437" w14:textId="77777777" w:rsidR="005E6CA3" w:rsidRPr="00607173" w:rsidRDefault="005E6CA3" w:rsidP="00ED67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59C6171A" w14:textId="77777777" w:rsidR="005E6CA3" w:rsidRPr="00607173" w:rsidRDefault="005E6CA3" w:rsidP="00ED6735">
            <w:pPr>
              <w:rPr>
                <w:rFonts w:cstheme="minorHAnsi"/>
              </w:rPr>
            </w:pPr>
            <w:r w:rsidRPr="00607173">
              <w:rPr>
                <w:rFonts w:cstheme="minorHAnsi"/>
              </w:rPr>
              <w:t>A07</w:t>
            </w:r>
          </w:p>
        </w:tc>
        <w:tc>
          <w:tcPr>
            <w:tcW w:w="5108" w:type="dxa"/>
            <w:tcBorders>
              <w:top w:val="single" w:sz="4" w:space="0" w:color="auto"/>
              <w:bottom w:val="dotted" w:sz="4" w:space="0" w:color="auto"/>
            </w:tcBorders>
          </w:tcPr>
          <w:p w14:paraId="1F713855" w14:textId="77777777" w:rsidR="005E6CA3" w:rsidRPr="00607173" w:rsidRDefault="005E6CA3" w:rsidP="00ED6735">
            <w:pPr>
              <w:rPr>
                <w:rFonts w:cstheme="minorHAnsi"/>
              </w:rPr>
            </w:pPr>
            <w:r w:rsidRPr="00607173">
              <w:rPr>
                <w:rFonts w:cstheme="minorHAnsi"/>
              </w:rPr>
              <w:t>Cluster: Ablehnung auf Kopfebene</w:t>
            </w:r>
          </w:p>
          <w:p w14:paraId="558AE055" w14:textId="77777777" w:rsidR="005E6CA3" w:rsidRPr="00607173" w:rsidRDefault="005E6CA3" w:rsidP="00ED6735">
            <w:pPr>
              <w:rPr>
                <w:rFonts w:cstheme="minorHAnsi"/>
              </w:rPr>
            </w:pPr>
            <w:r w:rsidRPr="00607173">
              <w:rPr>
                <w:rFonts w:cstheme="minorHAnsi"/>
              </w:rPr>
              <w:t>Das Zahlungsziel ist unterschritten.</w:t>
            </w:r>
          </w:p>
        </w:tc>
      </w:tr>
      <w:tr w:rsidR="005E6CA3" w:rsidRPr="00607173" w14:paraId="34854328" w14:textId="77777777" w:rsidTr="00513F98">
        <w:trPr>
          <w:trHeight w:val="397"/>
        </w:trPr>
        <w:tc>
          <w:tcPr>
            <w:tcW w:w="703" w:type="dxa"/>
            <w:vMerge/>
          </w:tcPr>
          <w:p w14:paraId="10A06857" w14:textId="77777777" w:rsidR="005E6CA3" w:rsidRPr="00607173" w:rsidRDefault="005E6CA3" w:rsidP="00ED6735">
            <w:pPr>
              <w:rPr>
                <w:rFonts w:cstheme="minorHAnsi"/>
              </w:rPr>
            </w:pPr>
          </w:p>
        </w:tc>
        <w:tc>
          <w:tcPr>
            <w:tcW w:w="5958" w:type="dxa"/>
            <w:vMerge/>
          </w:tcPr>
          <w:p w14:paraId="74CF7E43"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572BB411" w14:textId="30835375"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single" w:sz="4" w:space="0" w:color="auto"/>
            </w:tcBorders>
          </w:tcPr>
          <w:p w14:paraId="42A7E763"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3E649A6E" w14:textId="77777777" w:rsidR="005E6CA3" w:rsidRPr="00607173" w:rsidRDefault="005E6CA3" w:rsidP="00ED6735">
            <w:pPr>
              <w:rPr>
                <w:rFonts w:cstheme="minorHAnsi"/>
              </w:rPr>
            </w:pPr>
          </w:p>
        </w:tc>
      </w:tr>
      <w:tr w:rsidR="005E6CA3" w:rsidRPr="00607173" w14:paraId="55491F9E" w14:textId="77777777" w:rsidTr="00513F98">
        <w:trPr>
          <w:trHeight w:val="398"/>
        </w:trPr>
        <w:tc>
          <w:tcPr>
            <w:tcW w:w="703" w:type="dxa"/>
            <w:vMerge w:val="restart"/>
            <w:shd w:val="clear" w:color="auto" w:fill="A6A6A6" w:themeFill="background1" w:themeFillShade="A6"/>
          </w:tcPr>
          <w:p w14:paraId="776E1D29" w14:textId="77777777" w:rsidR="005E6CA3" w:rsidRPr="00607173" w:rsidRDefault="005E6CA3" w:rsidP="00ED6735">
            <w:pPr>
              <w:rPr>
                <w:rFonts w:cstheme="minorHAnsi"/>
              </w:rPr>
            </w:pPr>
            <w:r w:rsidRPr="00607173">
              <w:rPr>
                <w:rFonts w:cstheme="minorHAnsi"/>
              </w:rPr>
              <w:t>80</w:t>
            </w:r>
          </w:p>
        </w:tc>
        <w:tc>
          <w:tcPr>
            <w:tcW w:w="5958" w:type="dxa"/>
            <w:vMerge w:val="restart"/>
          </w:tcPr>
          <w:p w14:paraId="5661A09C" w14:textId="77777777" w:rsidR="005E6CA3" w:rsidRPr="00607173" w:rsidRDefault="005E6CA3" w:rsidP="00ED6735">
            <w:pPr>
              <w:spacing w:after="0"/>
              <w:rPr>
                <w:rFonts w:cstheme="minorHAnsi"/>
              </w:rPr>
            </w:pPr>
            <w:r w:rsidRPr="00607173">
              <w:rPr>
                <w:rFonts w:cstheme="minorHAnsi"/>
              </w:rPr>
              <w:t>Liegt für jeden Zeitpunkt des abgerechneten Ausführungsdatums/Leistungszeitraums ein</w:t>
            </w:r>
          </w:p>
          <w:p w14:paraId="7A5B5E1B" w14:textId="1901D627" w:rsidR="005E6CA3" w:rsidRPr="00607173" w:rsidRDefault="005E6CA3" w:rsidP="00ED6735">
            <w:pPr>
              <w:spacing w:after="0"/>
              <w:rPr>
                <w:rFonts w:cstheme="minorHAnsi"/>
              </w:rPr>
            </w:pPr>
            <w:r w:rsidRPr="00607173">
              <w:rPr>
                <w:rFonts w:cstheme="minorHAnsi"/>
              </w:rPr>
              <w:t xml:space="preserve">gültiges Preisblatt „Preisblatt </w:t>
            </w:r>
            <w:r w:rsidR="001D42B0" w:rsidRPr="00607173">
              <w:rPr>
                <w:rFonts w:cstheme="minorHAnsi"/>
              </w:rPr>
              <w:t>Konfigurationen</w:t>
            </w:r>
            <w:r w:rsidRPr="00607173">
              <w:rPr>
                <w:rFonts w:cstheme="minorHAnsi"/>
              </w:rPr>
              <w:t>“ vor?</w:t>
            </w:r>
          </w:p>
          <w:p w14:paraId="1E361F0E" w14:textId="77777777" w:rsidR="005E6CA3" w:rsidRPr="00607173" w:rsidRDefault="005E6CA3" w:rsidP="00ED6735">
            <w:pPr>
              <w:spacing w:after="0"/>
              <w:rPr>
                <w:rFonts w:cstheme="minorHAnsi"/>
              </w:rPr>
            </w:pPr>
          </w:p>
          <w:p w14:paraId="1D522FA2" w14:textId="77777777" w:rsidR="005E6CA3" w:rsidRPr="00607173" w:rsidRDefault="005E6CA3" w:rsidP="00ED6735">
            <w:pPr>
              <w:spacing w:after="0"/>
              <w:rPr>
                <w:rFonts w:cstheme="minorHAnsi"/>
              </w:rPr>
            </w:pPr>
            <w:r w:rsidRPr="00607173">
              <w:rPr>
                <w:rFonts w:cstheme="minorHAnsi"/>
              </w:rPr>
              <w:t>Hinweis: Es können mehrere aufeinanderfolgende</w:t>
            </w:r>
          </w:p>
          <w:p w14:paraId="74FA21A1" w14:textId="223994D7" w:rsidR="005E6CA3" w:rsidRPr="00607173" w:rsidRDefault="005E6CA3" w:rsidP="00ED6735">
            <w:pPr>
              <w:spacing w:after="0"/>
              <w:rPr>
                <w:rFonts w:cstheme="minorHAnsi"/>
              </w:rPr>
            </w:pPr>
            <w:r w:rsidRPr="00607173">
              <w:rPr>
                <w:rFonts w:cstheme="minorHAnsi"/>
              </w:rPr>
              <w:t>Preisblätter für einen Abrechnungszeitraum vorliegen.</w:t>
            </w:r>
            <w:r w:rsidR="00336F03" w:rsidRPr="00607173">
              <w:rPr>
                <w:rFonts w:cstheme="minorHAnsi"/>
              </w:rPr>
              <w:br/>
            </w:r>
            <w:r w:rsidR="004131E5" w:rsidRPr="00607173">
              <w:rPr>
                <w:rFonts w:cstheme="minorHAnsi"/>
              </w:rPr>
              <w:t>Das Preisblatt A des MSB heißt in der PRICAT Preisblatt Konfigurationen.</w:t>
            </w:r>
          </w:p>
        </w:tc>
        <w:tc>
          <w:tcPr>
            <w:tcW w:w="1699" w:type="dxa"/>
            <w:tcBorders>
              <w:bottom w:val="dotted" w:sz="4" w:space="0" w:color="auto"/>
            </w:tcBorders>
          </w:tcPr>
          <w:p w14:paraId="3AE91E24" w14:textId="77777777" w:rsidR="005E6CA3" w:rsidRPr="00607173" w:rsidRDefault="005E6CA3" w:rsidP="00ED6735">
            <w:pPr>
              <w:rPr>
                <w:rFonts w:cstheme="minorHAnsi"/>
              </w:rPr>
            </w:pPr>
            <w:r w:rsidRPr="00607173">
              <w:rPr>
                <w:rFonts w:cstheme="minorHAnsi"/>
              </w:rPr>
              <w:t>nein</w:t>
            </w:r>
          </w:p>
        </w:tc>
        <w:tc>
          <w:tcPr>
            <w:tcW w:w="929" w:type="dxa"/>
            <w:tcBorders>
              <w:bottom w:val="dotted" w:sz="4" w:space="0" w:color="auto"/>
            </w:tcBorders>
          </w:tcPr>
          <w:p w14:paraId="1C362046" w14:textId="77777777" w:rsidR="005E6CA3" w:rsidRPr="00607173" w:rsidRDefault="005E6CA3" w:rsidP="00ED6735">
            <w:pPr>
              <w:rPr>
                <w:rFonts w:cstheme="minorHAnsi"/>
              </w:rPr>
            </w:pPr>
            <w:r w:rsidRPr="00607173">
              <w:rPr>
                <w:rFonts w:cstheme="minorHAnsi"/>
              </w:rPr>
              <w:t>A08</w:t>
            </w:r>
          </w:p>
        </w:tc>
        <w:tc>
          <w:tcPr>
            <w:tcW w:w="5108" w:type="dxa"/>
            <w:tcBorders>
              <w:bottom w:val="dotted" w:sz="4" w:space="0" w:color="auto"/>
            </w:tcBorders>
          </w:tcPr>
          <w:p w14:paraId="6380E50F" w14:textId="77777777" w:rsidR="005E6CA3" w:rsidRPr="00607173" w:rsidRDefault="005E6CA3" w:rsidP="00ED6735">
            <w:pPr>
              <w:rPr>
                <w:rFonts w:cstheme="minorHAnsi"/>
              </w:rPr>
            </w:pPr>
            <w:r w:rsidRPr="00607173">
              <w:rPr>
                <w:rFonts w:cstheme="minorHAnsi"/>
              </w:rPr>
              <w:t>Cluster: Ablehnung auf Kopfebene</w:t>
            </w:r>
          </w:p>
          <w:p w14:paraId="62E0632A" w14:textId="77777777" w:rsidR="005E6CA3" w:rsidRPr="00607173" w:rsidRDefault="005E6CA3" w:rsidP="00ED6735">
            <w:pPr>
              <w:rPr>
                <w:rFonts w:cstheme="minorHAnsi"/>
              </w:rPr>
            </w:pPr>
            <w:r w:rsidRPr="00607173">
              <w:rPr>
                <w:rFonts w:cstheme="minorHAnsi"/>
              </w:rPr>
              <w:t>Der Rechnungsempfänger lehnt die Zahlung ab. Es liegt kein gültiges Preisblatt vor.</w:t>
            </w:r>
          </w:p>
        </w:tc>
      </w:tr>
      <w:tr w:rsidR="005E6CA3" w:rsidRPr="00607173" w14:paraId="72DDC7D6" w14:textId="77777777" w:rsidTr="00513F98">
        <w:trPr>
          <w:trHeight w:val="397"/>
        </w:trPr>
        <w:tc>
          <w:tcPr>
            <w:tcW w:w="703" w:type="dxa"/>
            <w:vMerge/>
          </w:tcPr>
          <w:p w14:paraId="714ED6AC" w14:textId="77777777" w:rsidR="005E6CA3" w:rsidRPr="00607173" w:rsidRDefault="005E6CA3" w:rsidP="00ED6735">
            <w:pPr>
              <w:rPr>
                <w:rFonts w:cstheme="minorHAnsi"/>
              </w:rPr>
            </w:pPr>
          </w:p>
        </w:tc>
        <w:tc>
          <w:tcPr>
            <w:tcW w:w="5958" w:type="dxa"/>
            <w:vMerge/>
          </w:tcPr>
          <w:p w14:paraId="788E825C" w14:textId="77777777" w:rsidR="005E6CA3" w:rsidRPr="00607173" w:rsidRDefault="005E6CA3" w:rsidP="00ED6735">
            <w:pPr>
              <w:rPr>
                <w:rFonts w:cstheme="minorHAnsi"/>
              </w:rPr>
            </w:pPr>
          </w:p>
        </w:tc>
        <w:tc>
          <w:tcPr>
            <w:tcW w:w="1699" w:type="dxa"/>
            <w:tcBorders>
              <w:top w:val="dotted" w:sz="4" w:space="0" w:color="auto"/>
            </w:tcBorders>
          </w:tcPr>
          <w:p w14:paraId="0E2C099F" w14:textId="70046749"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tcBorders>
          </w:tcPr>
          <w:p w14:paraId="4A79D886" w14:textId="77777777" w:rsidR="005E6CA3" w:rsidRPr="00607173" w:rsidRDefault="005E6CA3" w:rsidP="00ED6735">
            <w:pPr>
              <w:rPr>
                <w:rFonts w:cstheme="minorHAnsi"/>
              </w:rPr>
            </w:pPr>
          </w:p>
        </w:tc>
        <w:tc>
          <w:tcPr>
            <w:tcW w:w="5108" w:type="dxa"/>
            <w:tcBorders>
              <w:top w:val="dotted" w:sz="4" w:space="0" w:color="auto"/>
            </w:tcBorders>
          </w:tcPr>
          <w:p w14:paraId="3F747C9F" w14:textId="77777777" w:rsidR="005E6CA3" w:rsidRPr="00607173" w:rsidRDefault="005E6CA3" w:rsidP="00ED6735">
            <w:pPr>
              <w:rPr>
                <w:rFonts w:cstheme="minorHAnsi"/>
              </w:rPr>
            </w:pPr>
          </w:p>
        </w:tc>
      </w:tr>
    </w:tbl>
    <w:p w14:paraId="2B35F1D2"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08C24EC6" w14:textId="77777777" w:rsidTr="00513F98">
        <w:trPr>
          <w:trHeight w:val="397"/>
        </w:trPr>
        <w:tc>
          <w:tcPr>
            <w:tcW w:w="703" w:type="dxa"/>
            <w:vMerge w:val="restart"/>
            <w:shd w:val="clear" w:color="auto" w:fill="A6A6A6" w:themeFill="background1" w:themeFillShade="A6"/>
          </w:tcPr>
          <w:p w14:paraId="4148420C" w14:textId="3C5F330B" w:rsidR="005E6CA3" w:rsidRPr="00607173" w:rsidRDefault="005E6CA3" w:rsidP="00ED6735">
            <w:pPr>
              <w:rPr>
                <w:rFonts w:cstheme="minorHAnsi"/>
              </w:rPr>
            </w:pPr>
            <w:r w:rsidRPr="00607173">
              <w:rPr>
                <w:rFonts w:cstheme="minorHAnsi"/>
              </w:rPr>
              <w:lastRenderedPageBreak/>
              <w:t>90</w:t>
            </w:r>
          </w:p>
        </w:tc>
        <w:tc>
          <w:tcPr>
            <w:tcW w:w="5958" w:type="dxa"/>
            <w:vMerge w:val="restart"/>
          </w:tcPr>
          <w:p w14:paraId="0C1A9004" w14:textId="77777777" w:rsidR="005E6CA3" w:rsidRPr="00607173" w:rsidRDefault="005E6CA3" w:rsidP="00ED6735">
            <w:pPr>
              <w:rPr>
                <w:rFonts w:cstheme="minorHAnsi"/>
              </w:rPr>
            </w:pPr>
            <w:r w:rsidRPr="00607173">
              <w:rPr>
                <w:rFonts w:cstheme="minorHAnsi"/>
              </w:rPr>
              <w:t>Ist ein zuvor nicht spezifizierter Fehler im Kopfteil der Rechnung aufgetreten?</w:t>
            </w:r>
          </w:p>
          <w:p w14:paraId="7213B221" w14:textId="77777777" w:rsidR="005E6CA3" w:rsidRPr="00607173" w:rsidRDefault="005E6CA3" w:rsidP="00ED6735">
            <w:pPr>
              <w:rPr>
                <w:rFonts w:cstheme="minorHAnsi"/>
              </w:rPr>
            </w:pPr>
          </w:p>
        </w:tc>
        <w:tc>
          <w:tcPr>
            <w:tcW w:w="1699" w:type="dxa"/>
            <w:tcBorders>
              <w:bottom w:val="dotted" w:sz="4" w:space="0" w:color="auto"/>
            </w:tcBorders>
          </w:tcPr>
          <w:p w14:paraId="78A5A388" w14:textId="77777777" w:rsidR="005E6CA3" w:rsidRPr="00607173" w:rsidRDefault="005E6CA3" w:rsidP="00ED6735">
            <w:pPr>
              <w:rPr>
                <w:rFonts w:cstheme="minorHAnsi"/>
              </w:rPr>
            </w:pPr>
            <w:r w:rsidRPr="00607173">
              <w:rPr>
                <w:rFonts w:cstheme="minorHAnsi"/>
              </w:rPr>
              <w:t>ja</w:t>
            </w:r>
          </w:p>
        </w:tc>
        <w:tc>
          <w:tcPr>
            <w:tcW w:w="929" w:type="dxa"/>
            <w:tcBorders>
              <w:bottom w:val="dotted" w:sz="4" w:space="0" w:color="auto"/>
            </w:tcBorders>
          </w:tcPr>
          <w:p w14:paraId="057F88E1" w14:textId="77777777" w:rsidR="005E6CA3" w:rsidRPr="00607173" w:rsidRDefault="005E6CA3" w:rsidP="00ED6735">
            <w:pPr>
              <w:rPr>
                <w:rFonts w:cstheme="minorHAnsi"/>
              </w:rPr>
            </w:pPr>
            <w:r w:rsidRPr="00607173">
              <w:rPr>
                <w:rFonts w:cstheme="minorHAnsi"/>
              </w:rPr>
              <w:t>A90</w:t>
            </w:r>
          </w:p>
        </w:tc>
        <w:tc>
          <w:tcPr>
            <w:tcW w:w="5108" w:type="dxa"/>
            <w:tcBorders>
              <w:bottom w:val="dotted" w:sz="4" w:space="0" w:color="auto"/>
            </w:tcBorders>
          </w:tcPr>
          <w:p w14:paraId="08B2C595" w14:textId="77777777" w:rsidR="005E6CA3" w:rsidRPr="00607173" w:rsidRDefault="005E6CA3" w:rsidP="00ED6735">
            <w:pPr>
              <w:rPr>
                <w:rFonts w:cstheme="minorHAnsi"/>
              </w:rPr>
            </w:pPr>
            <w:r w:rsidRPr="00607173">
              <w:rPr>
                <w:rFonts w:cstheme="minorHAnsi"/>
              </w:rPr>
              <w:t>Cluster: Ablehnung auf Kopfebene</w:t>
            </w:r>
          </w:p>
          <w:p w14:paraId="4D528E30" w14:textId="77777777" w:rsidR="005E6CA3" w:rsidRPr="00607173" w:rsidRDefault="005E6CA3" w:rsidP="00ED6735">
            <w:pPr>
              <w:rPr>
                <w:rFonts w:cstheme="minorHAnsi"/>
              </w:rPr>
            </w:pPr>
            <w:r w:rsidRPr="00607173">
              <w:rPr>
                <w:rFonts w:cstheme="minorHAnsi"/>
              </w:rPr>
              <w:t>Sonstiger Fehler auf Kopfebene.</w:t>
            </w:r>
          </w:p>
          <w:p w14:paraId="7325B5F4" w14:textId="19065169" w:rsidR="005E6CA3" w:rsidRPr="00607173" w:rsidRDefault="005E6CA3"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5E6CA3" w:rsidRPr="00607173" w14:paraId="68FE45D1" w14:textId="77777777" w:rsidTr="00513F98">
        <w:trPr>
          <w:trHeight w:val="397"/>
        </w:trPr>
        <w:tc>
          <w:tcPr>
            <w:tcW w:w="703" w:type="dxa"/>
            <w:vMerge/>
          </w:tcPr>
          <w:p w14:paraId="2154C298" w14:textId="77777777" w:rsidR="005E6CA3" w:rsidRPr="00607173" w:rsidRDefault="005E6CA3" w:rsidP="00ED6735">
            <w:pPr>
              <w:rPr>
                <w:rFonts w:cstheme="minorHAnsi"/>
              </w:rPr>
            </w:pPr>
          </w:p>
        </w:tc>
        <w:tc>
          <w:tcPr>
            <w:tcW w:w="5958" w:type="dxa"/>
            <w:vMerge/>
          </w:tcPr>
          <w:p w14:paraId="4BBA11B1" w14:textId="77777777" w:rsidR="005E6CA3" w:rsidRPr="00607173" w:rsidRDefault="005E6CA3" w:rsidP="00ED6735">
            <w:pPr>
              <w:rPr>
                <w:rFonts w:cstheme="minorHAnsi"/>
              </w:rPr>
            </w:pPr>
          </w:p>
        </w:tc>
        <w:tc>
          <w:tcPr>
            <w:tcW w:w="1699" w:type="dxa"/>
            <w:tcBorders>
              <w:top w:val="dotted" w:sz="4" w:space="0" w:color="auto"/>
              <w:bottom w:val="dotted" w:sz="4" w:space="0" w:color="auto"/>
            </w:tcBorders>
          </w:tcPr>
          <w:p w14:paraId="3C45904A" w14:textId="0A40194F"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53BD2A51"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1B0D518D" w14:textId="77777777" w:rsidR="005E6CA3" w:rsidRPr="00607173" w:rsidRDefault="005E6CA3" w:rsidP="00ED6735">
            <w:pPr>
              <w:rPr>
                <w:rFonts w:cstheme="minorHAnsi"/>
              </w:rPr>
            </w:pPr>
          </w:p>
        </w:tc>
      </w:tr>
      <w:tr w:rsidR="005E6CA3" w:rsidRPr="00607173" w14:paraId="30A50968" w14:textId="77777777" w:rsidTr="00513F98">
        <w:trPr>
          <w:trHeight w:val="397"/>
        </w:trPr>
        <w:tc>
          <w:tcPr>
            <w:tcW w:w="14397" w:type="dxa"/>
            <w:gridSpan w:val="5"/>
            <w:shd w:val="clear" w:color="auto" w:fill="92D050"/>
          </w:tcPr>
          <w:p w14:paraId="7DC95A95" w14:textId="77777777" w:rsidR="005E6CA3" w:rsidRPr="00607173" w:rsidRDefault="005E6CA3" w:rsidP="00ED6735">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5E6CA3" w:rsidRPr="00607173" w14:paraId="28994598" w14:textId="77777777" w:rsidTr="00513F98">
        <w:trPr>
          <w:trHeight w:val="397"/>
        </w:trPr>
        <w:tc>
          <w:tcPr>
            <w:tcW w:w="703" w:type="dxa"/>
            <w:vMerge w:val="restart"/>
            <w:shd w:val="clear" w:color="auto" w:fill="92D050"/>
          </w:tcPr>
          <w:p w14:paraId="46669740" w14:textId="77777777" w:rsidR="005E6CA3" w:rsidRPr="00607173" w:rsidRDefault="005E6CA3" w:rsidP="00ED6735">
            <w:pPr>
              <w:rPr>
                <w:rFonts w:cstheme="minorHAnsi"/>
              </w:rPr>
            </w:pPr>
            <w:r w:rsidRPr="00607173">
              <w:rPr>
                <w:rFonts w:cstheme="minorHAnsi"/>
              </w:rPr>
              <w:t>300</w:t>
            </w:r>
          </w:p>
        </w:tc>
        <w:tc>
          <w:tcPr>
            <w:tcW w:w="5958" w:type="dxa"/>
            <w:vMerge w:val="restart"/>
          </w:tcPr>
          <w:p w14:paraId="68C53C21" w14:textId="77777777" w:rsidR="005E6CA3" w:rsidRPr="00607173" w:rsidRDefault="005E6CA3" w:rsidP="00ED6735">
            <w:pPr>
              <w:rPr>
                <w:rFonts w:cstheme="minorHAnsi"/>
              </w:rPr>
            </w:pPr>
            <w:r w:rsidRPr="00607173">
              <w:rPr>
                <w:rFonts w:cstheme="minorHAnsi"/>
              </w:rPr>
              <w:t>Wurde in der Rechnungsposition die Artikel-ID aus der Bestellung verwendet?</w:t>
            </w:r>
          </w:p>
        </w:tc>
        <w:tc>
          <w:tcPr>
            <w:tcW w:w="1699" w:type="dxa"/>
            <w:tcBorders>
              <w:top w:val="dotted" w:sz="4" w:space="0" w:color="auto"/>
              <w:bottom w:val="dotted" w:sz="4" w:space="0" w:color="auto"/>
            </w:tcBorders>
          </w:tcPr>
          <w:p w14:paraId="71A09B92" w14:textId="1DCC4CD0"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397D2B39" w14:textId="77777777" w:rsidR="005E6CA3" w:rsidRPr="00607173" w:rsidRDefault="005E6CA3" w:rsidP="00ED6735">
            <w:pPr>
              <w:rPr>
                <w:rFonts w:cstheme="minorHAnsi"/>
              </w:rPr>
            </w:pPr>
            <w:r w:rsidRPr="00607173">
              <w:rPr>
                <w:rFonts w:cstheme="minorHAnsi"/>
              </w:rPr>
              <w:t>A09</w:t>
            </w:r>
          </w:p>
        </w:tc>
        <w:tc>
          <w:tcPr>
            <w:tcW w:w="5108" w:type="dxa"/>
            <w:tcBorders>
              <w:top w:val="dotted" w:sz="4" w:space="0" w:color="auto"/>
              <w:bottom w:val="dotted" w:sz="4" w:space="0" w:color="auto"/>
            </w:tcBorders>
          </w:tcPr>
          <w:p w14:paraId="11EFF4DD" w14:textId="77777777" w:rsidR="005E6CA3" w:rsidRPr="00607173" w:rsidRDefault="005E6CA3" w:rsidP="00ED6735">
            <w:pPr>
              <w:rPr>
                <w:rFonts w:cstheme="minorHAnsi"/>
              </w:rPr>
            </w:pPr>
            <w:r w:rsidRPr="00607173">
              <w:rPr>
                <w:rFonts w:cstheme="minorHAnsi"/>
              </w:rPr>
              <w:t>Cluster: Ablehnung auf Positionsebene</w:t>
            </w:r>
          </w:p>
          <w:p w14:paraId="3D917CE1" w14:textId="77777777" w:rsidR="005E6CA3" w:rsidRPr="00607173" w:rsidRDefault="005E6CA3" w:rsidP="00ED6735">
            <w:pPr>
              <w:rPr>
                <w:rFonts w:cstheme="minorHAnsi"/>
              </w:rPr>
            </w:pPr>
          </w:p>
          <w:p w14:paraId="11709F3B" w14:textId="64A94214" w:rsidR="005E6CA3" w:rsidRPr="00607173" w:rsidRDefault="005E6CA3" w:rsidP="00ED6735">
            <w:pPr>
              <w:rPr>
                <w:rFonts w:cstheme="minorHAnsi"/>
              </w:rPr>
            </w:pPr>
            <w:r w:rsidRPr="00607173">
              <w:rPr>
                <w:rFonts w:cstheme="minorHAnsi"/>
              </w:rPr>
              <w:t>Es wurde in der Rechnungsposition nicht die Artikel-ID aus der Bestellung verwendet</w:t>
            </w:r>
            <w:r w:rsidR="00391BFE" w:rsidRPr="00607173">
              <w:rPr>
                <w:rFonts w:cstheme="minorHAnsi"/>
              </w:rPr>
              <w:t>.</w:t>
            </w:r>
          </w:p>
        </w:tc>
      </w:tr>
      <w:tr w:rsidR="005E6CA3" w:rsidRPr="00607173" w14:paraId="7A26A2DA" w14:textId="77777777" w:rsidTr="00513F98">
        <w:trPr>
          <w:trHeight w:val="397"/>
        </w:trPr>
        <w:tc>
          <w:tcPr>
            <w:tcW w:w="703" w:type="dxa"/>
            <w:vMerge/>
          </w:tcPr>
          <w:p w14:paraId="1B0FA3AD" w14:textId="77777777" w:rsidR="005E6CA3" w:rsidRPr="00607173" w:rsidRDefault="005E6CA3" w:rsidP="00ED6735">
            <w:pPr>
              <w:rPr>
                <w:rFonts w:cstheme="minorHAnsi"/>
              </w:rPr>
            </w:pPr>
          </w:p>
        </w:tc>
        <w:tc>
          <w:tcPr>
            <w:tcW w:w="5958" w:type="dxa"/>
            <w:vMerge/>
          </w:tcPr>
          <w:p w14:paraId="4206D3F4"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1AFE02A5" w14:textId="6F648936"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1DB846F7"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41872F19" w14:textId="77777777" w:rsidR="005E6CA3" w:rsidRPr="00607173" w:rsidRDefault="005E6CA3" w:rsidP="00ED6735">
            <w:pPr>
              <w:rPr>
                <w:rFonts w:cstheme="minorHAnsi"/>
              </w:rPr>
            </w:pPr>
          </w:p>
        </w:tc>
      </w:tr>
      <w:tr w:rsidR="005E6CA3" w:rsidRPr="00607173" w14:paraId="5E27A30D" w14:textId="77777777" w:rsidTr="00513F98">
        <w:trPr>
          <w:trHeight w:val="397"/>
        </w:trPr>
        <w:tc>
          <w:tcPr>
            <w:tcW w:w="703" w:type="dxa"/>
            <w:vMerge w:val="restart"/>
            <w:shd w:val="clear" w:color="auto" w:fill="92D050"/>
          </w:tcPr>
          <w:p w14:paraId="37427E0E" w14:textId="77777777" w:rsidR="005E6CA3" w:rsidRPr="00607173" w:rsidRDefault="005E6CA3" w:rsidP="00ED6735">
            <w:pPr>
              <w:rPr>
                <w:rFonts w:cstheme="minorHAnsi"/>
              </w:rPr>
            </w:pPr>
            <w:r w:rsidRPr="00607173">
              <w:rPr>
                <w:rFonts w:cstheme="minorHAnsi"/>
              </w:rPr>
              <w:t>310</w:t>
            </w:r>
          </w:p>
        </w:tc>
        <w:tc>
          <w:tcPr>
            <w:tcW w:w="5958" w:type="dxa"/>
            <w:vMerge w:val="restart"/>
          </w:tcPr>
          <w:p w14:paraId="0CEAB87B" w14:textId="77777777" w:rsidR="005E6CA3" w:rsidRPr="00607173" w:rsidRDefault="005E6CA3" w:rsidP="00ED6735">
            <w:pPr>
              <w:rPr>
                <w:rFonts w:cstheme="minorHAnsi"/>
              </w:rPr>
            </w:pPr>
            <w:r w:rsidRPr="00607173">
              <w:rPr>
                <w:rFonts w:cstheme="minorHAnsi"/>
              </w:rPr>
              <w:t>Wurde die abzurechnende Leistung vom MSB durchgeführt?</w:t>
            </w:r>
          </w:p>
        </w:tc>
        <w:tc>
          <w:tcPr>
            <w:tcW w:w="1699" w:type="dxa"/>
            <w:tcBorders>
              <w:top w:val="single" w:sz="4" w:space="0" w:color="auto"/>
              <w:bottom w:val="dotted" w:sz="4" w:space="0" w:color="auto"/>
            </w:tcBorders>
          </w:tcPr>
          <w:p w14:paraId="23B3EE8C" w14:textId="74E1E93F"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48D33C9D" w14:textId="77777777" w:rsidR="005E6CA3" w:rsidRPr="00607173" w:rsidRDefault="005E6CA3" w:rsidP="00ED6735">
            <w:pPr>
              <w:rPr>
                <w:rFonts w:cstheme="minorHAnsi"/>
              </w:rPr>
            </w:pPr>
            <w:r w:rsidRPr="00607173">
              <w:rPr>
                <w:rFonts w:cstheme="minorHAnsi"/>
              </w:rPr>
              <w:t>A10</w:t>
            </w:r>
          </w:p>
        </w:tc>
        <w:tc>
          <w:tcPr>
            <w:tcW w:w="5108" w:type="dxa"/>
            <w:tcBorders>
              <w:top w:val="single" w:sz="4" w:space="0" w:color="auto"/>
              <w:bottom w:val="dotted" w:sz="4" w:space="0" w:color="auto"/>
            </w:tcBorders>
          </w:tcPr>
          <w:p w14:paraId="6AC91F03" w14:textId="77777777" w:rsidR="005E6CA3" w:rsidRPr="00607173" w:rsidRDefault="005E6CA3" w:rsidP="00ED6735">
            <w:pPr>
              <w:rPr>
                <w:rFonts w:cstheme="minorHAnsi"/>
              </w:rPr>
            </w:pPr>
            <w:r w:rsidRPr="00607173">
              <w:rPr>
                <w:rFonts w:cstheme="minorHAnsi"/>
              </w:rPr>
              <w:t>Cluster: Ablehnung auf Positionsebene</w:t>
            </w:r>
          </w:p>
          <w:p w14:paraId="40B796F9" w14:textId="02477183" w:rsidR="005E6CA3" w:rsidRPr="00607173" w:rsidRDefault="0071082C" w:rsidP="00ED6735">
            <w:pPr>
              <w:rPr>
                <w:rFonts w:cstheme="minorHAnsi"/>
              </w:rPr>
            </w:pPr>
            <w:r w:rsidRPr="00607173">
              <w:rPr>
                <w:rFonts w:cstheme="minorHAnsi"/>
              </w:rPr>
              <w:t>Der Rechnungsempfänger lehnt die Zahlung ab, da die abzurechnende Leistung nicht erfolgreich vom MSB durchgeführt wurde.</w:t>
            </w:r>
          </w:p>
        </w:tc>
      </w:tr>
      <w:tr w:rsidR="005E6CA3" w:rsidRPr="00607173" w14:paraId="4ACC80C9" w14:textId="77777777" w:rsidTr="00513F98">
        <w:trPr>
          <w:trHeight w:val="397"/>
        </w:trPr>
        <w:tc>
          <w:tcPr>
            <w:tcW w:w="703" w:type="dxa"/>
            <w:vMerge/>
          </w:tcPr>
          <w:p w14:paraId="31A70656" w14:textId="77777777" w:rsidR="005E6CA3" w:rsidRPr="00607173" w:rsidRDefault="005E6CA3" w:rsidP="00ED6735">
            <w:pPr>
              <w:rPr>
                <w:rFonts w:cstheme="minorHAnsi"/>
              </w:rPr>
            </w:pPr>
          </w:p>
        </w:tc>
        <w:tc>
          <w:tcPr>
            <w:tcW w:w="5958" w:type="dxa"/>
            <w:vMerge/>
          </w:tcPr>
          <w:p w14:paraId="6FAAD832"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0834F6E5" w14:textId="2AB8D53E"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72F06510"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0B6207A8" w14:textId="77777777" w:rsidR="005E6CA3" w:rsidRPr="00607173" w:rsidRDefault="005E6CA3" w:rsidP="00ED6735">
            <w:pPr>
              <w:rPr>
                <w:rFonts w:cstheme="minorHAnsi"/>
              </w:rPr>
            </w:pPr>
          </w:p>
        </w:tc>
      </w:tr>
    </w:tbl>
    <w:p w14:paraId="34DBA2AC" w14:textId="77777777" w:rsidR="003735C5" w:rsidRPr="00607173" w:rsidRDefault="003735C5">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6A45F33B" w14:textId="77777777" w:rsidTr="00513F98">
        <w:trPr>
          <w:trHeight w:val="397"/>
        </w:trPr>
        <w:tc>
          <w:tcPr>
            <w:tcW w:w="703" w:type="dxa"/>
            <w:vMerge w:val="restart"/>
            <w:shd w:val="clear" w:color="auto" w:fill="92D050"/>
          </w:tcPr>
          <w:p w14:paraId="2275872C" w14:textId="133D61BF" w:rsidR="005E6CA3" w:rsidRPr="00607173" w:rsidRDefault="005E6CA3" w:rsidP="00ED6735">
            <w:pPr>
              <w:rPr>
                <w:rFonts w:cstheme="minorHAnsi"/>
              </w:rPr>
            </w:pPr>
            <w:r w:rsidRPr="00607173">
              <w:rPr>
                <w:rFonts w:cstheme="minorHAnsi"/>
              </w:rPr>
              <w:lastRenderedPageBreak/>
              <w:t>320</w:t>
            </w:r>
          </w:p>
        </w:tc>
        <w:tc>
          <w:tcPr>
            <w:tcW w:w="5958" w:type="dxa"/>
            <w:vMerge w:val="restart"/>
          </w:tcPr>
          <w:p w14:paraId="11CF68E5" w14:textId="08D53FC9" w:rsidR="005E6CA3" w:rsidRPr="00607173" w:rsidRDefault="0071082C" w:rsidP="00ED6735">
            <w:pPr>
              <w:rPr>
                <w:rFonts w:cstheme="minorHAnsi"/>
              </w:rPr>
            </w:pPr>
            <w:r w:rsidRPr="00607173">
              <w:rPr>
                <w:rFonts w:cstheme="minorHAnsi"/>
              </w:rPr>
              <w:t>Entspricht der Preis in der Rechnungsposition dem Preis aus dem Preisblatt das zum Zeitpunkt des Ausführungsdatums/zum Abrechnungszeitraum der abzurechnenden Leistung gültig ist?</w:t>
            </w:r>
          </w:p>
        </w:tc>
        <w:tc>
          <w:tcPr>
            <w:tcW w:w="1699" w:type="dxa"/>
            <w:tcBorders>
              <w:top w:val="single" w:sz="4" w:space="0" w:color="auto"/>
              <w:bottom w:val="dotted" w:sz="4" w:space="0" w:color="auto"/>
            </w:tcBorders>
          </w:tcPr>
          <w:p w14:paraId="5CF7DEB9" w14:textId="2742ADEF"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2C284EA0" w14:textId="77777777" w:rsidR="005E6CA3" w:rsidRPr="00607173" w:rsidRDefault="005E6CA3" w:rsidP="00ED6735">
            <w:pPr>
              <w:rPr>
                <w:rFonts w:cstheme="minorHAnsi"/>
              </w:rPr>
            </w:pPr>
            <w:r w:rsidRPr="00607173">
              <w:rPr>
                <w:rFonts w:cstheme="minorHAnsi"/>
              </w:rPr>
              <w:t>A11</w:t>
            </w:r>
          </w:p>
        </w:tc>
        <w:tc>
          <w:tcPr>
            <w:tcW w:w="5108" w:type="dxa"/>
            <w:tcBorders>
              <w:top w:val="single" w:sz="4" w:space="0" w:color="auto"/>
              <w:bottom w:val="dotted" w:sz="4" w:space="0" w:color="auto"/>
            </w:tcBorders>
          </w:tcPr>
          <w:p w14:paraId="215D2DCA" w14:textId="77777777" w:rsidR="005E6CA3" w:rsidRPr="00607173" w:rsidRDefault="005E6CA3" w:rsidP="00ED6735">
            <w:pPr>
              <w:rPr>
                <w:rFonts w:cstheme="minorHAnsi"/>
              </w:rPr>
            </w:pPr>
            <w:r w:rsidRPr="00607173">
              <w:rPr>
                <w:rFonts w:cstheme="minorHAnsi"/>
              </w:rPr>
              <w:t>Cluster: Ablehnung auf Positionsebene</w:t>
            </w:r>
          </w:p>
          <w:p w14:paraId="0EB253CF" w14:textId="77777777" w:rsidR="005E6CA3" w:rsidRPr="00607173" w:rsidRDefault="005E6CA3" w:rsidP="00ED6735">
            <w:pPr>
              <w:rPr>
                <w:rFonts w:cstheme="minorHAnsi"/>
              </w:rPr>
            </w:pPr>
            <w:r w:rsidRPr="00607173">
              <w:rPr>
                <w:rFonts w:cstheme="minorHAnsi"/>
              </w:rPr>
              <w:t>Der Preis in der Rechnungsposition entspricht nicht dem Preis aus dem Preisblatt.</w:t>
            </w:r>
          </w:p>
        </w:tc>
      </w:tr>
      <w:tr w:rsidR="005E6CA3" w:rsidRPr="00607173" w14:paraId="5F6B5874" w14:textId="77777777" w:rsidTr="003735C5">
        <w:trPr>
          <w:trHeight w:val="397"/>
        </w:trPr>
        <w:tc>
          <w:tcPr>
            <w:tcW w:w="703" w:type="dxa"/>
            <w:vMerge/>
            <w:tcBorders>
              <w:top w:val="single" w:sz="4" w:space="0" w:color="auto"/>
              <w:bottom w:val="single" w:sz="4" w:space="0" w:color="auto"/>
            </w:tcBorders>
          </w:tcPr>
          <w:p w14:paraId="1890FFC5" w14:textId="77777777" w:rsidR="005E6CA3" w:rsidRPr="00607173" w:rsidRDefault="005E6CA3" w:rsidP="00ED6735">
            <w:pPr>
              <w:rPr>
                <w:rFonts w:cstheme="minorHAnsi"/>
              </w:rPr>
            </w:pPr>
          </w:p>
        </w:tc>
        <w:tc>
          <w:tcPr>
            <w:tcW w:w="5958" w:type="dxa"/>
            <w:vMerge/>
            <w:tcBorders>
              <w:top w:val="single" w:sz="4" w:space="0" w:color="auto"/>
              <w:bottom w:val="single" w:sz="4" w:space="0" w:color="auto"/>
            </w:tcBorders>
          </w:tcPr>
          <w:p w14:paraId="0DB0DA2C"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54AE86E6" w14:textId="50B37583"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467A193E"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55274ABF" w14:textId="77777777" w:rsidR="005E6CA3" w:rsidRPr="00607173" w:rsidRDefault="005E6CA3" w:rsidP="00ED6735">
            <w:pPr>
              <w:rPr>
                <w:rFonts w:cstheme="minorHAnsi"/>
              </w:rPr>
            </w:pPr>
          </w:p>
        </w:tc>
      </w:tr>
      <w:tr w:rsidR="005E6CA3" w:rsidRPr="00607173" w14:paraId="255A26A8" w14:textId="77777777" w:rsidTr="003735C5">
        <w:trPr>
          <w:trHeight w:val="398"/>
        </w:trPr>
        <w:tc>
          <w:tcPr>
            <w:tcW w:w="703" w:type="dxa"/>
            <w:vMerge w:val="restart"/>
            <w:tcBorders>
              <w:top w:val="single" w:sz="4" w:space="0" w:color="auto"/>
            </w:tcBorders>
            <w:shd w:val="clear" w:color="auto" w:fill="92D050"/>
          </w:tcPr>
          <w:p w14:paraId="342D3687" w14:textId="77777777" w:rsidR="005E6CA3" w:rsidRPr="00607173" w:rsidRDefault="005E6CA3" w:rsidP="00ED6735">
            <w:pPr>
              <w:rPr>
                <w:rFonts w:cstheme="minorHAnsi"/>
              </w:rPr>
            </w:pPr>
            <w:r w:rsidRPr="00607173">
              <w:rPr>
                <w:rFonts w:cstheme="minorHAnsi"/>
              </w:rPr>
              <w:t>330</w:t>
            </w:r>
          </w:p>
        </w:tc>
        <w:tc>
          <w:tcPr>
            <w:tcW w:w="5958" w:type="dxa"/>
            <w:vMerge w:val="restart"/>
            <w:tcBorders>
              <w:top w:val="single" w:sz="4" w:space="0" w:color="auto"/>
            </w:tcBorders>
          </w:tcPr>
          <w:p w14:paraId="4591B175" w14:textId="77777777" w:rsidR="005E6CA3" w:rsidRPr="00607173" w:rsidRDefault="005E6CA3" w:rsidP="00ED6735">
            <w:pPr>
              <w:rPr>
                <w:rFonts w:cstheme="minorHAnsi"/>
              </w:rPr>
            </w:pPr>
            <w:r w:rsidRPr="00607173">
              <w:rPr>
                <w:rFonts w:cstheme="minorHAnsi"/>
              </w:rPr>
              <w:t>Wird für die Rechnungsposition der für diesen Zeitpunkt/Zeitraum korrekte gültige Umsatzsteuersatz angegeben?</w:t>
            </w:r>
          </w:p>
          <w:p w14:paraId="0151BC3C" w14:textId="77777777" w:rsidR="005E6CA3" w:rsidRPr="00607173" w:rsidRDefault="005E6CA3" w:rsidP="00ED6735">
            <w:pPr>
              <w:rPr>
                <w:rFonts w:cstheme="minorHAnsi"/>
              </w:rPr>
            </w:pPr>
          </w:p>
        </w:tc>
        <w:tc>
          <w:tcPr>
            <w:tcW w:w="1699" w:type="dxa"/>
            <w:tcBorders>
              <w:top w:val="single" w:sz="4" w:space="0" w:color="auto"/>
              <w:bottom w:val="dotted" w:sz="4" w:space="0" w:color="auto"/>
            </w:tcBorders>
          </w:tcPr>
          <w:p w14:paraId="37AEFE66" w14:textId="6FDDDDD3"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391BFE" w:rsidRPr="00607173">
              <w:rPr>
                <w:rFonts w:cstheme="minorHAnsi"/>
              </w:rPr>
              <w:t>350</w:t>
            </w:r>
          </w:p>
        </w:tc>
        <w:tc>
          <w:tcPr>
            <w:tcW w:w="929" w:type="dxa"/>
            <w:tcBorders>
              <w:bottom w:val="dotted" w:sz="4" w:space="0" w:color="auto"/>
            </w:tcBorders>
          </w:tcPr>
          <w:p w14:paraId="4F62562A" w14:textId="77777777" w:rsidR="005E6CA3" w:rsidRPr="00607173" w:rsidRDefault="005E6CA3" w:rsidP="00ED6735">
            <w:pPr>
              <w:rPr>
                <w:rFonts w:cstheme="minorHAnsi"/>
              </w:rPr>
            </w:pPr>
            <w:r w:rsidRPr="00607173">
              <w:rPr>
                <w:rFonts w:cstheme="minorHAnsi"/>
              </w:rPr>
              <w:t>A12</w:t>
            </w:r>
          </w:p>
        </w:tc>
        <w:tc>
          <w:tcPr>
            <w:tcW w:w="5108" w:type="dxa"/>
            <w:tcBorders>
              <w:bottom w:val="dotted" w:sz="4" w:space="0" w:color="auto"/>
            </w:tcBorders>
          </w:tcPr>
          <w:p w14:paraId="0A9056AA" w14:textId="77777777" w:rsidR="005E6CA3" w:rsidRPr="00607173" w:rsidRDefault="005E6CA3" w:rsidP="00ED6735">
            <w:pPr>
              <w:rPr>
                <w:rFonts w:cstheme="minorHAnsi"/>
              </w:rPr>
            </w:pPr>
            <w:r w:rsidRPr="00607173">
              <w:rPr>
                <w:rFonts w:cstheme="minorHAnsi"/>
              </w:rPr>
              <w:t>Cluster: Ablehnung auf Positionsebene</w:t>
            </w:r>
          </w:p>
          <w:p w14:paraId="5E595D38" w14:textId="77777777" w:rsidR="005E6CA3" w:rsidRPr="00607173" w:rsidRDefault="005E6CA3" w:rsidP="00ED6735">
            <w:pPr>
              <w:rPr>
                <w:rFonts w:cstheme="minorHAnsi"/>
              </w:rPr>
            </w:pPr>
            <w:r w:rsidRPr="00607173">
              <w:rPr>
                <w:rFonts w:cstheme="minorHAnsi"/>
              </w:rPr>
              <w:t>Der gültige Umsatzsteuersatz für die Rechnungsposition für diesen Zeitpunkt/Zeitraum wurde nicht korrekt angegeben.</w:t>
            </w:r>
          </w:p>
        </w:tc>
      </w:tr>
      <w:tr w:rsidR="005E6CA3" w:rsidRPr="00607173" w14:paraId="14ED0C95" w14:textId="77777777" w:rsidTr="00513F98">
        <w:trPr>
          <w:trHeight w:val="398"/>
        </w:trPr>
        <w:tc>
          <w:tcPr>
            <w:tcW w:w="703" w:type="dxa"/>
            <w:vMerge/>
          </w:tcPr>
          <w:p w14:paraId="0E89B16F" w14:textId="77777777" w:rsidR="005E6CA3" w:rsidRPr="00607173" w:rsidRDefault="005E6CA3" w:rsidP="00ED6735">
            <w:pPr>
              <w:rPr>
                <w:rFonts w:cstheme="minorHAnsi"/>
              </w:rPr>
            </w:pPr>
          </w:p>
        </w:tc>
        <w:tc>
          <w:tcPr>
            <w:tcW w:w="5958" w:type="dxa"/>
            <w:vMerge/>
          </w:tcPr>
          <w:p w14:paraId="53689DDB"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6F7CACAD" w14:textId="1D947559"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1CF96C0D"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27B2E44C" w14:textId="77777777" w:rsidR="005E6CA3" w:rsidRPr="00607173" w:rsidRDefault="005E6CA3" w:rsidP="00ED6735">
            <w:pPr>
              <w:rPr>
                <w:rFonts w:cstheme="minorHAnsi"/>
              </w:rPr>
            </w:pPr>
          </w:p>
        </w:tc>
      </w:tr>
      <w:tr w:rsidR="005E6CA3" w:rsidRPr="00607173" w14:paraId="4F4A30D7" w14:textId="77777777" w:rsidTr="00513F98">
        <w:trPr>
          <w:trHeight w:val="398"/>
        </w:trPr>
        <w:tc>
          <w:tcPr>
            <w:tcW w:w="703" w:type="dxa"/>
            <w:vMerge w:val="restart"/>
            <w:shd w:val="clear" w:color="auto" w:fill="92D050"/>
          </w:tcPr>
          <w:p w14:paraId="650862DA" w14:textId="77777777" w:rsidR="005E6CA3" w:rsidRPr="00607173" w:rsidRDefault="005E6CA3" w:rsidP="00ED6735">
            <w:pPr>
              <w:rPr>
                <w:rFonts w:cstheme="minorHAnsi"/>
              </w:rPr>
            </w:pPr>
            <w:r w:rsidRPr="00607173">
              <w:rPr>
                <w:rFonts w:cstheme="minorHAnsi"/>
              </w:rPr>
              <w:t>350</w:t>
            </w:r>
          </w:p>
        </w:tc>
        <w:tc>
          <w:tcPr>
            <w:tcW w:w="5958" w:type="dxa"/>
            <w:vMerge w:val="restart"/>
          </w:tcPr>
          <w:p w14:paraId="0DC54447" w14:textId="77777777" w:rsidR="005E6CA3" w:rsidRPr="00607173" w:rsidRDefault="005E6CA3" w:rsidP="00ED6735">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single" w:sz="4" w:space="0" w:color="auto"/>
              <w:bottom w:val="dotted" w:sz="4" w:space="0" w:color="auto"/>
              <w:right w:val="single" w:sz="4" w:space="0" w:color="auto"/>
            </w:tcBorders>
          </w:tcPr>
          <w:p w14:paraId="63D90DAA" w14:textId="6F4F9FB9"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single" w:sz="4" w:space="0" w:color="auto"/>
              <w:left w:val="single" w:sz="4" w:space="0" w:color="auto"/>
              <w:bottom w:val="dotted" w:sz="4" w:space="0" w:color="auto"/>
              <w:right w:val="single" w:sz="4" w:space="0" w:color="auto"/>
            </w:tcBorders>
          </w:tcPr>
          <w:p w14:paraId="18EE239A" w14:textId="77777777" w:rsidR="005E6CA3" w:rsidRPr="00607173" w:rsidRDefault="005E6CA3" w:rsidP="00ED6735">
            <w:pPr>
              <w:rPr>
                <w:rFonts w:cstheme="minorHAnsi"/>
              </w:rPr>
            </w:pPr>
            <w:r w:rsidRPr="00607173">
              <w:rPr>
                <w:rFonts w:cstheme="minorHAnsi"/>
              </w:rPr>
              <w:t>A13</w:t>
            </w:r>
          </w:p>
        </w:tc>
        <w:tc>
          <w:tcPr>
            <w:tcW w:w="5108" w:type="dxa"/>
            <w:tcBorders>
              <w:top w:val="single" w:sz="4" w:space="0" w:color="auto"/>
              <w:left w:val="single" w:sz="4" w:space="0" w:color="auto"/>
              <w:bottom w:val="dotted" w:sz="4" w:space="0" w:color="auto"/>
            </w:tcBorders>
          </w:tcPr>
          <w:p w14:paraId="02D8938E" w14:textId="77777777" w:rsidR="005E6CA3" w:rsidRPr="00607173" w:rsidRDefault="005E6CA3" w:rsidP="00ED6735">
            <w:pPr>
              <w:rPr>
                <w:rFonts w:cstheme="minorHAnsi"/>
              </w:rPr>
            </w:pPr>
            <w:r w:rsidRPr="00607173">
              <w:rPr>
                <w:rFonts w:cstheme="minorHAnsi"/>
              </w:rPr>
              <w:t>Cluster: Ablehnung auf Positionsebene</w:t>
            </w:r>
          </w:p>
          <w:p w14:paraId="49A16270" w14:textId="77777777" w:rsidR="005E6CA3" w:rsidRPr="00607173" w:rsidRDefault="005E6CA3" w:rsidP="00ED6735">
            <w:pPr>
              <w:rPr>
                <w:rFonts w:cstheme="minorHAnsi"/>
              </w:rPr>
            </w:pPr>
            <w:r w:rsidRPr="00607173">
              <w:rPr>
                <w:rFonts w:cstheme="minorHAnsi"/>
              </w:rPr>
              <w:t>Der Leistungszeitraum bzw. das Ausführungsdatum der Rechnungsposition ist nicht identisch mit dem Leistungszeitraum aus dem Kopfteil.</w:t>
            </w:r>
          </w:p>
        </w:tc>
      </w:tr>
      <w:tr w:rsidR="005E6CA3" w:rsidRPr="00607173" w14:paraId="16D33DE9" w14:textId="77777777" w:rsidTr="00513F98">
        <w:trPr>
          <w:trHeight w:val="398"/>
        </w:trPr>
        <w:tc>
          <w:tcPr>
            <w:tcW w:w="703" w:type="dxa"/>
            <w:vMerge/>
          </w:tcPr>
          <w:p w14:paraId="6C4083E4" w14:textId="77777777" w:rsidR="005E6CA3" w:rsidRPr="00607173" w:rsidRDefault="005E6CA3" w:rsidP="00ED6735">
            <w:pPr>
              <w:rPr>
                <w:rFonts w:cstheme="minorHAnsi"/>
              </w:rPr>
            </w:pPr>
          </w:p>
        </w:tc>
        <w:tc>
          <w:tcPr>
            <w:tcW w:w="5958" w:type="dxa"/>
            <w:vMerge/>
          </w:tcPr>
          <w:p w14:paraId="0210AF3A" w14:textId="77777777" w:rsidR="005E6CA3" w:rsidRPr="00607173" w:rsidRDefault="005E6CA3" w:rsidP="00ED6735">
            <w:pPr>
              <w:rPr>
                <w:rFonts w:cstheme="minorHAnsi"/>
              </w:rPr>
            </w:pPr>
          </w:p>
        </w:tc>
        <w:tc>
          <w:tcPr>
            <w:tcW w:w="1699" w:type="dxa"/>
            <w:tcBorders>
              <w:top w:val="dotted" w:sz="4" w:space="0" w:color="auto"/>
              <w:bottom w:val="single" w:sz="4" w:space="0" w:color="auto"/>
              <w:right w:val="single" w:sz="4" w:space="0" w:color="auto"/>
            </w:tcBorders>
          </w:tcPr>
          <w:p w14:paraId="551EFF0A" w14:textId="51700EE5"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212AFA9A"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08DCB9DE" w14:textId="77777777" w:rsidR="005E6CA3" w:rsidRPr="00607173" w:rsidRDefault="005E6CA3" w:rsidP="00ED6735">
            <w:pPr>
              <w:rPr>
                <w:rFonts w:cstheme="minorHAnsi"/>
              </w:rPr>
            </w:pPr>
          </w:p>
        </w:tc>
      </w:tr>
      <w:tr w:rsidR="005E6CA3" w:rsidRPr="00607173" w14:paraId="41E70FCE" w14:textId="77777777" w:rsidTr="003866CC">
        <w:trPr>
          <w:trHeight w:val="398"/>
        </w:trPr>
        <w:tc>
          <w:tcPr>
            <w:tcW w:w="703" w:type="dxa"/>
            <w:vMerge w:val="restart"/>
            <w:shd w:val="clear" w:color="auto" w:fill="92D050"/>
          </w:tcPr>
          <w:p w14:paraId="40FAD954" w14:textId="77777777" w:rsidR="005E6CA3" w:rsidRPr="00607173" w:rsidRDefault="005E6CA3" w:rsidP="00ED6735">
            <w:pPr>
              <w:rPr>
                <w:rFonts w:cstheme="minorHAnsi"/>
              </w:rPr>
            </w:pPr>
            <w:r w:rsidRPr="00607173">
              <w:rPr>
                <w:rFonts w:cstheme="minorHAnsi"/>
              </w:rPr>
              <w:t>360</w:t>
            </w:r>
          </w:p>
        </w:tc>
        <w:tc>
          <w:tcPr>
            <w:tcW w:w="5958" w:type="dxa"/>
            <w:vMerge w:val="restart"/>
          </w:tcPr>
          <w:p w14:paraId="72704281" w14:textId="77777777" w:rsidR="005E6CA3" w:rsidRPr="00607173" w:rsidRDefault="005E6CA3" w:rsidP="00ED6735">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000000"/>
              <w:right w:val="single" w:sz="4" w:space="0" w:color="auto"/>
            </w:tcBorders>
          </w:tcPr>
          <w:p w14:paraId="57B44AA5" w14:textId="1BC0A09A"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000000"/>
              <w:right w:val="single" w:sz="4" w:space="0" w:color="auto"/>
            </w:tcBorders>
          </w:tcPr>
          <w:p w14:paraId="3AA0787A" w14:textId="77777777" w:rsidR="005E6CA3" w:rsidRPr="00607173" w:rsidRDefault="005E6CA3" w:rsidP="00ED6735">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000000"/>
            </w:tcBorders>
          </w:tcPr>
          <w:p w14:paraId="393AC6AC" w14:textId="77777777" w:rsidR="005E6CA3" w:rsidRPr="00607173" w:rsidRDefault="005E6CA3" w:rsidP="00ED6735">
            <w:pPr>
              <w:rPr>
                <w:rFonts w:cstheme="minorHAnsi"/>
              </w:rPr>
            </w:pPr>
            <w:r w:rsidRPr="00607173">
              <w:rPr>
                <w:rFonts w:cstheme="minorHAnsi"/>
              </w:rPr>
              <w:t>Cluster: Ablehnung auf Positionsebene</w:t>
            </w:r>
          </w:p>
          <w:p w14:paraId="1EE492F9" w14:textId="77777777" w:rsidR="005E6CA3" w:rsidRPr="00607173" w:rsidRDefault="005E6CA3" w:rsidP="00ED6735">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5E6CA3" w:rsidRPr="00607173" w14:paraId="7B2DC256" w14:textId="77777777" w:rsidTr="003866CC">
        <w:trPr>
          <w:trHeight w:val="398"/>
        </w:trPr>
        <w:tc>
          <w:tcPr>
            <w:tcW w:w="703" w:type="dxa"/>
            <w:vMerge/>
          </w:tcPr>
          <w:p w14:paraId="58563843" w14:textId="77777777" w:rsidR="005E6CA3" w:rsidRPr="00607173" w:rsidRDefault="005E6CA3" w:rsidP="00ED6735">
            <w:pPr>
              <w:rPr>
                <w:rFonts w:cstheme="minorHAnsi"/>
              </w:rPr>
            </w:pPr>
          </w:p>
        </w:tc>
        <w:tc>
          <w:tcPr>
            <w:tcW w:w="5958" w:type="dxa"/>
            <w:vMerge/>
          </w:tcPr>
          <w:p w14:paraId="7EB947CA" w14:textId="77777777" w:rsidR="005E6CA3" w:rsidRPr="00607173" w:rsidRDefault="005E6CA3" w:rsidP="00ED6735">
            <w:pPr>
              <w:rPr>
                <w:rFonts w:cstheme="minorHAnsi"/>
              </w:rPr>
            </w:pPr>
          </w:p>
        </w:tc>
        <w:tc>
          <w:tcPr>
            <w:tcW w:w="1699" w:type="dxa"/>
            <w:tcBorders>
              <w:top w:val="dotted" w:sz="4" w:space="0" w:color="000000"/>
              <w:bottom w:val="single" w:sz="4" w:space="0" w:color="auto"/>
              <w:right w:val="single" w:sz="4" w:space="0" w:color="auto"/>
            </w:tcBorders>
          </w:tcPr>
          <w:p w14:paraId="25040E57" w14:textId="2A70A477"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000000"/>
              <w:left w:val="single" w:sz="4" w:space="0" w:color="auto"/>
              <w:bottom w:val="single" w:sz="4" w:space="0" w:color="auto"/>
              <w:right w:val="single" w:sz="4" w:space="0" w:color="auto"/>
            </w:tcBorders>
          </w:tcPr>
          <w:p w14:paraId="27A6E01F" w14:textId="77777777" w:rsidR="005E6CA3" w:rsidRPr="00607173" w:rsidRDefault="005E6CA3" w:rsidP="00ED6735">
            <w:pPr>
              <w:rPr>
                <w:rFonts w:cstheme="minorHAnsi"/>
              </w:rPr>
            </w:pPr>
          </w:p>
        </w:tc>
        <w:tc>
          <w:tcPr>
            <w:tcW w:w="5108" w:type="dxa"/>
            <w:tcBorders>
              <w:top w:val="dotted" w:sz="4" w:space="0" w:color="000000"/>
              <w:left w:val="single" w:sz="4" w:space="0" w:color="auto"/>
              <w:bottom w:val="single" w:sz="4" w:space="0" w:color="auto"/>
            </w:tcBorders>
          </w:tcPr>
          <w:p w14:paraId="47F0C7CC" w14:textId="77777777" w:rsidR="005E6CA3" w:rsidRPr="00607173" w:rsidRDefault="005E6CA3" w:rsidP="00ED6735">
            <w:pPr>
              <w:rPr>
                <w:rFonts w:cstheme="minorHAnsi"/>
              </w:rPr>
            </w:pPr>
          </w:p>
        </w:tc>
      </w:tr>
    </w:tbl>
    <w:p w14:paraId="19D05281"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16C069F8" w14:textId="77777777" w:rsidTr="00513F98">
        <w:trPr>
          <w:trHeight w:val="398"/>
        </w:trPr>
        <w:tc>
          <w:tcPr>
            <w:tcW w:w="703" w:type="dxa"/>
            <w:vMerge w:val="restart"/>
            <w:shd w:val="clear" w:color="auto" w:fill="92D050"/>
          </w:tcPr>
          <w:p w14:paraId="2585464B" w14:textId="4F8AC5BA" w:rsidR="005E6CA3" w:rsidRPr="00607173" w:rsidRDefault="005E6CA3" w:rsidP="00ED6735">
            <w:pPr>
              <w:rPr>
                <w:rFonts w:cstheme="minorHAnsi"/>
              </w:rPr>
            </w:pPr>
            <w:r w:rsidRPr="00607173">
              <w:rPr>
                <w:rFonts w:cstheme="minorHAnsi"/>
              </w:rPr>
              <w:lastRenderedPageBreak/>
              <w:t>370</w:t>
            </w:r>
          </w:p>
        </w:tc>
        <w:tc>
          <w:tcPr>
            <w:tcW w:w="5958" w:type="dxa"/>
            <w:vMerge w:val="restart"/>
            <w:tcBorders>
              <w:right w:val="single" w:sz="4" w:space="0" w:color="auto"/>
            </w:tcBorders>
          </w:tcPr>
          <w:p w14:paraId="04E67834" w14:textId="77777777" w:rsidR="005E6CA3" w:rsidRPr="00607173" w:rsidRDefault="005E6CA3" w:rsidP="00ED6735">
            <w:pPr>
              <w:rPr>
                <w:rFonts w:cstheme="minorHAnsi"/>
              </w:rPr>
            </w:pPr>
            <w:r w:rsidRPr="00607173">
              <w:rPr>
                <w:rFonts w:cstheme="minorHAnsi"/>
              </w:rPr>
              <w:t>Wurde die Artikel-ID bereits in einer vorherigen nicht stornierten Rechnung für den identischen Leistungszeitraum bzw. identischem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189E04E9" w14:textId="563EAE8D"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AE4A9A" w:rsidRPr="00607173">
              <w:rPr>
                <w:rFonts w:cstheme="minorHAnsi"/>
              </w:rPr>
              <w:t>2</w:t>
            </w:r>
            <w:r w:rsidRPr="00607173">
              <w:rPr>
                <w:rFonts w:cstheme="minorHAnsi"/>
              </w:rPr>
              <w:t>0</w:t>
            </w:r>
          </w:p>
        </w:tc>
        <w:tc>
          <w:tcPr>
            <w:tcW w:w="929" w:type="dxa"/>
            <w:tcBorders>
              <w:top w:val="single" w:sz="4" w:space="0" w:color="auto"/>
              <w:left w:val="single" w:sz="4" w:space="0" w:color="auto"/>
              <w:bottom w:val="dotted" w:sz="4" w:space="0" w:color="auto"/>
              <w:right w:val="single" w:sz="4" w:space="0" w:color="auto"/>
            </w:tcBorders>
          </w:tcPr>
          <w:p w14:paraId="012F23F5" w14:textId="77777777" w:rsidR="005E6CA3" w:rsidRPr="00607173" w:rsidRDefault="005E6CA3" w:rsidP="00ED6735">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08832228" w14:textId="77777777" w:rsidR="005E6CA3" w:rsidRPr="00607173" w:rsidRDefault="005E6CA3" w:rsidP="00ED6735">
            <w:pPr>
              <w:rPr>
                <w:rFonts w:cstheme="minorHAnsi"/>
              </w:rPr>
            </w:pPr>
            <w:r w:rsidRPr="00607173">
              <w:rPr>
                <w:rFonts w:cstheme="minorHAnsi"/>
              </w:rPr>
              <w:t>Cluster: Ablehnung auf Positionsebene</w:t>
            </w:r>
          </w:p>
          <w:p w14:paraId="2782B7E1" w14:textId="77777777" w:rsidR="005E6CA3" w:rsidRPr="00607173" w:rsidRDefault="005E6CA3" w:rsidP="00ED6735">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29C21C32" w14:textId="5CD4F054" w:rsidR="00A17274" w:rsidRPr="00607173" w:rsidRDefault="00A17274" w:rsidP="00ED6735">
            <w:pPr>
              <w:rPr>
                <w:rFonts w:cstheme="minorHAnsi"/>
              </w:rPr>
            </w:pPr>
            <w:r w:rsidRPr="00607173">
              <w:rPr>
                <w:rFonts w:cstheme="minorHAnsi"/>
              </w:rPr>
              <w:t>Hinweis: Rechnungsnummer ist anzugeben</w:t>
            </w:r>
          </w:p>
        </w:tc>
      </w:tr>
      <w:tr w:rsidR="005E6CA3" w:rsidRPr="00607173" w14:paraId="5F610EC5" w14:textId="77777777" w:rsidTr="00513F98">
        <w:trPr>
          <w:trHeight w:val="398"/>
        </w:trPr>
        <w:tc>
          <w:tcPr>
            <w:tcW w:w="703" w:type="dxa"/>
            <w:vMerge/>
          </w:tcPr>
          <w:p w14:paraId="6EAE08F9" w14:textId="77777777" w:rsidR="005E6CA3" w:rsidRPr="00607173" w:rsidRDefault="005E6CA3" w:rsidP="00ED6735">
            <w:pPr>
              <w:rPr>
                <w:rFonts w:cstheme="minorHAnsi"/>
              </w:rPr>
            </w:pPr>
          </w:p>
        </w:tc>
        <w:tc>
          <w:tcPr>
            <w:tcW w:w="5958" w:type="dxa"/>
            <w:vMerge/>
          </w:tcPr>
          <w:p w14:paraId="259B31A8" w14:textId="77777777" w:rsidR="005E6CA3" w:rsidRPr="00607173" w:rsidRDefault="005E6CA3" w:rsidP="00ED6735">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4DCCB932" w14:textId="54FC3A74"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r w:rsidR="00AE4A9A" w:rsidRPr="00607173">
              <w:rPr>
                <w:rFonts w:cstheme="minorHAnsi"/>
              </w:rPr>
              <w:t>2</w:t>
            </w:r>
            <w:r w:rsidRPr="00607173">
              <w:rPr>
                <w:rFonts w:cstheme="minorHAnsi"/>
              </w:rPr>
              <w:t>0</w:t>
            </w:r>
          </w:p>
        </w:tc>
        <w:tc>
          <w:tcPr>
            <w:tcW w:w="929" w:type="dxa"/>
            <w:tcBorders>
              <w:top w:val="dotted" w:sz="4" w:space="0" w:color="auto"/>
              <w:left w:val="single" w:sz="4" w:space="0" w:color="auto"/>
              <w:bottom w:val="single" w:sz="4" w:space="0" w:color="auto"/>
              <w:right w:val="single" w:sz="4" w:space="0" w:color="auto"/>
            </w:tcBorders>
          </w:tcPr>
          <w:p w14:paraId="41E991B9"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388848E3" w14:textId="29BC92F1" w:rsidR="005E6CA3" w:rsidRPr="00607173" w:rsidRDefault="005E6CA3" w:rsidP="00ED6735">
            <w:pPr>
              <w:rPr>
                <w:rFonts w:cstheme="minorHAnsi"/>
              </w:rPr>
            </w:pPr>
          </w:p>
        </w:tc>
      </w:tr>
      <w:tr w:rsidR="005E6CA3" w:rsidRPr="00607173" w14:paraId="727E8A7B" w14:textId="77777777" w:rsidTr="00513F98">
        <w:trPr>
          <w:trHeight w:val="398"/>
        </w:trPr>
        <w:tc>
          <w:tcPr>
            <w:tcW w:w="703" w:type="dxa"/>
            <w:vMerge w:val="restart"/>
            <w:shd w:val="clear" w:color="auto" w:fill="92D050"/>
          </w:tcPr>
          <w:p w14:paraId="5873E6B9" w14:textId="77777777" w:rsidR="005E6CA3" w:rsidRPr="00607173" w:rsidRDefault="005E6CA3" w:rsidP="00ED6735">
            <w:pPr>
              <w:rPr>
                <w:rFonts w:cstheme="minorHAnsi"/>
              </w:rPr>
            </w:pPr>
            <w:r w:rsidRPr="00607173">
              <w:rPr>
                <w:rFonts w:cstheme="minorHAnsi"/>
              </w:rPr>
              <w:t>420</w:t>
            </w:r>
          </w:p>
        </w:tc>
        <w:tc>
          <w:tcPr>
            <w:tcW w:w="5958" w:type="dxa"/>
            <w:vMerge w:val="restart"/>
          </w:tcPr>
          <w:p w14:paraId="71673AF8" w14:textId="77777777" w:rsidR="005E6CA3" w:rsidRPr="00607173" w:rsidRDefault="005E6CA3" w:rsidP="00ED6735">
            <w:pPr>
              <w:rPr>
                <w:rFonts w:cstheme="minorHAnsi"/>
              </w:rPr>
            </w:pPr>
            <w:r w:rsidRPr="00607173">
              <w:rPr>
                <w:rFonts w:cstheme="minorHAnsi"/>
              </w:rPr>
              <w:t>Liegt ein Rechenfehler in der Rechnungsposition vor?</w:t>
            </w:r>
          </w:p>
        </w:tc>
        <w:tc>
          <w:tcPr>
            <w:tcW w:w="1699" w:type="dxa"/>
            <w:tcBorders>
              <w:top w:val="single" w:sz="4" w:space="0" w:color="auto"/>
              <w:bottom w:val="dotted" w:sz="4" w:space="0" w:color="auto"/>
            </w:tcBorders>
          </w:tcPr>
          <w:p w14:paraId="204E2E49" w14:textId="293B82D0"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72527976" w14:textId="77777777" w:rsidR="005E6CA3" w:rsidRPr="00607173" w:rsidRDefault="005E6CA3" w:rsidP="00ED6735">
            <w:pPr>
              <w:rPr>
                <w:rFonts w:cstheme="minorHAnsi"/>
              </w:rPr>
            </w:pPr>
            <w:r w:rsidRPr="00607173">
              <w:rPr>
                <w:rFonts w:cstheme="minorHAnsi"/>
              </w:rPr>
              <w:t>A20</w:t>
            </w:r>
          </w:p>
        </w:tc>
        <w:tc>
          <w:tcPr>
            <w:tcW w:w="5108" w:type="dxa"/>
            <w:tcBorders>
              <w:top w:val="single" w:sz="4" w:space="0" w:color="auto"/>
              <w:bottom w:val="dotted" w:sz="4" w:space="0" w:color="auto"/>
            </w:tcBorders>
          </w:tcPr>
          <w:p w14:paraId="610AA6FD" w14:textId="77777777" w:rsidR="005E6CA3" w:rsidRPr="00607173" w:rsidRDefault="005E6CA3" w:rsidP="00ED6735">
            <w:pPr>
              <w:rPr>
                <w:rFonts w:cstheme="minorHAnsi"/>
              </w:rPr>
            </w:pPr>
            <w:r w:rsidRPr="00607173">
              <w:rPr>
                <w:rFonts w:cstheme="minorHAnsi"/>
              </w:rPr>
              <w:t>Cluster: Ablehnung auf Positionsebene</w:t>
            </w:r>
          </w:p>
          <w:p w14:paraId="70B53350" w14:textId="77777777" w:rsidR="005E6CA3" w:rsidRPr="00607173" w:rsidRDefault="005E6CA3" w:rsidP="00ED6735">
            <w:pPr>
              <w:rPr>
                <w:rFonts w:cstheme="minorHAnsi"/>
              </w:rPr>
            </w:pPr>
            <w:r w:rsidRPr="00607173">
              <w:rPr>
                <w:rFonts w:cstheme="minorHAnsi"/>
              </w:rPr>
              <w:t>Rechenfehler liegt vor</w:t>
            </w:r>
          </w:p>
        </w:tc>
      </w:tr>
      <w:tr w:rsidR="005E6CA3" w:rsidRPr="00607173" w14:paraId="0F6D2D18" w14:textId="77777777" w:rsidTr="00513F98">
        <w:trPr>
          <w:trHeight w:val="398"/>
        </w:trPr>
        <w:tc>
          <w:tcPr>
            <w:tcW w:w="703" w:type="dxa"/>
            <w:vMerge/>
          </w:tcPr>
          <w:p w14:paraId="7B938BCA" w14:textId="77777777" w:rsidR="005E6CA3" w:rsidRPr="00607173" w:rsidRDefault="005E6CA3" w:rsidP="00ED6735">
            <w:pPr>
              <w:rPr>
                <w:rFonts w:cstheme="minorHAnsi"/>
              </w:rPr>
            </w:pPr>
          </w:p>
        </w:tc>
        <w:tc>
          <w:tcPr>
            <w:tcW w:w="5958" w:type="dxa"/>
            <w:vMerge/>
          </w:tcPr>
          <w:p w14:paraId="6666AF01" w14:textId="77777777" w:rsidR="005E6CA3" w:rsidRPr="00607173" w:rsidRDefault="005E6CA3" w:rsidP="00ED6735">
            <w:pPr>
              <w:rPr>
                <w:rFonts w:cstheme="minorHAnsi"/>
              </w:rPr>
            </w:pPr>
          </w:p>
        </w:tc>
        <w:tc>
          <w:tcPr>
            <w:tcW w:w="1699" w:type="dxa"/>
            <w:tcBorders>
              <w:top w:val="dotted" w:sz="4" w:space="0" w:color="auto"/>
            </w:tcBorders>
          </w:tcPr>
          <w:p w14:paraId="0C54A57D" w14:textId="4E65F148"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265D6402" w14:textId="77777777" w:rsidR="005E6CA3" w:rsidRPr="00607173" w:rsidRDefault="005E6CA3" w:rsidP="00ED6735">
            <w:pPr>
              <w:rPr>
                <w:rFonts w:cstheme="minorHAnsi"/>
              </w:rPr>
            </w:pPr>
          </w:p>
        </w:tc>
        <w:tc>
          <w:tcPr>
            <w:tcW w:w="5108" w:type="dxa"/>
            <w:tcBorders>
              <w:top w:val="dotted" w:sz="4" w:space="0" w:color="auto"/>
            </w:tcBorders>
          </w:tcPr>
          <w:p w14:paraId="67D27206" w14:textId="77777777" w:rsidR="005E6CA3" w:rsidRPr="00607173" w:rsidRDefault="005E6CA3" w:rsidP="00ED6735">
            <w:pPr>
              <w:rPr>
                <w:rFonts w:cstheme="minorHAnsi"/>
              </w:rPr>
            </w:pPr>
          </w:p>
        </w:tc>
      </w:tr>
      <w:tr w:rsidR="005E6CA3" w:rsidRPr="00607173" w14:paraId="490AA12C" w14:textId="77777777" w:rsidTr="00513F98">
        <w:trPr>
          <w:trHeight w:val="398"/>
        </w:trPr>
        <w:tc>
          <w:tcPr>
            <w:tcW w:w="703" w:type="dxa"/>
            <w:vMerge w:val="restart"/>
            <w:shd w:val="clear" w:color="auto" w:fill="92D050"/>
          </w:tcPr>
          <w:p w14:paraId="6A67AE2F" w14:textId="77777777" w:rsidR="005E6CA3" w:rsidRPr="00607173" w:rsidRDefault="005E6CA3" w:rsidP="00ED6735">
            <w:pPr>
              <w:rPr>
                <w:rFonts w:cstheme="minorHAnsi"/>
              </w:rPr>
            </w:pPr>
            <w:r w:rsidRPr="00607173">
              <w:rPr>
                <w:rFonts w:cstheme="minorHAnsi"/>
              </w:rPr>
              <w:t>430</w:t>
            </w:r>
          </w:p>
        </w:tc>
        <w:tc>
          <w:tcPr>
            <w:tcW w:w="5958" w:type="dxa"/>
            <w:vMerge w:val="restart"/>
          </w:tcPr>
          <w:p w14:paraId="26923152" w14:textId="77777777" w:rsidR="005E6CA3" w:rsidRPr="00607173" w:rsidRDefault="005E6CA3" w:rsidP="00ED6735">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517ACE03" w14:textId="14A1FBEF"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6F3E1DE8" w14:textId="77777777" w:rsidR="005E6CA3" w:rsidRPr="00607173" w:rsidRDefault="005E6CA3" w:rsidP="00ED6735">
            <w:pPr>
              <w:rPr>
                <w:rFonts w:cstheme="minorHAnsi"/>
              </w:rPr>
            </w:pPr>
            <w:r w:rsidRPr="00607173">
              <w:rPr>
                <w:rFonts w:cstheme="minorHAnsi"/>
              </w:rPr>
              <w:t>A99</w:t>
            </w:r>
          </w:p>
        </w:tc>
        <w:tc>
          <w:tcPr>
            <w:tcW w:w="5108" w:type="dxa"/>
            <w:tcBorders>
              <w:bottom w:val="dotted" w:sz="4" w:space="0" w:color="auto"/>
            </w:tcBorders>
          </w:tcPr>
          <w:p w14:paraId="3D0E3ECC" w14:textId="77777777" w:rsidR="005E6CA3" w:rsidRPr="00607173" w:rsidRDefault="005E6CA3" w:rsidP="00ED6735">
            <w:pPr>
              <w:rPr>
                <w:rFonts w:cstheme="minorHAnsi"/>
              </w:rPr>
            </w:pPr>
            <w:r w:rsidRPr="00607173">
              <w:rPr>
                <w:rFonts w:cstheme="minorHAnsi"/>
              </w:rPr>
              <w:t xml:space="preserve">Cluster: Ablehnung auf Positionsebene </w:t>
            </w:r>
          </w:p>
          <w:p w14:paraId="668BF924" w14:textId="77777777" w:rsidR="005E6CA3" w:rsidRPr="00607173" w:rsidRDefault="005E6CA3" w:rsidP="00ED6735">
            <w:pPr>
              <w:rPr>
                <w:rFonts w:cstheme="minorHAnsi"/>
              </w:rPr>
            </w:pPr>
            <w:r w:rsidRPr="00607173">
              <w:rPr>
                <w:rFonts w:cstheme="minorHAnsi"/>
              </w:rPr>
              <w:t>Sonstiger Fehler auf Positionsebene.</w:t>
            </w:r>
          </w:p>
          <w:p w14:paraId="22E1BC89" w14:textId="6B879380" w:rsidR="005E6CA3" w:rsidRPr="00607173" w:rsidRDefault="005E6CA3"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5E6CA3" w:rsidRPr="00607173" w14:paraId="2D8422D7" w14:textId="77777777" w:rsidTr="00513F98">
        <w:trPr>
          <w:trHeight w:val="398"/>
        </w:trPr>
        <w:tc>
          <w:tcPr>
            <w:tcW w:w="703" w:type="dxa"/>
            <w:vMerge/>
          </w:tcPr>
          <w:p w14:paraId="37D5E0D0" w14:textId="77777777" w:rsidR="005E6CA3" w:rsidRPr="00607173" w:rsidRDefault="005E6CA3" w:rsidP="00ED6735">
            <w:pPr>
              <w:rPr>
                <w:rFonts w:cstheme="minorHAnsi"/>
              </w:rPr>
            </w:pPr>
          </w:p>
        </w:tc>
        <w:tc>
          <w:tcPr>
            <w:tcW w:w="5958" w:type="dxa"/>
            <w:vMerge/>
          </w:tcPr>
          <w:p w14:paraId="231E5E83" w14:textId="77777777" w:rsidR="005E6CA3" w:rsidRPr="00607173" w:rsidRDefault="005E6CA3" w:rsidP="00ED6735">
            <w:pPr>
              <w:rPr>
                <w:rFonts w:cstheme="minorHAnsi"/>
              </w:rPr>
            </w:pPr>
          </w:p>
        </w:tc>
        <w:tc>
          <w:tcPr>
            <w:tcW w:w="1699" w:type="dxa"/>
            <w:tcBorders>
              <w:top w:val="dotted" w:sz="4" w:space="0" w:color="auto"/>
            </w:tcBorders>
          </w:tcPr>
          <w:p w14:paraId="5F1C7DFC" w14:textId="3DC7A2E7"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631A27CD" w14:textId="77777777" w:rsidR="005E6CA3" w:rsidRPr="00607173" w:rsidRDefault="005E6CA3" w:rsidP="00ED6735">
            <w:pPr>
              <w:rPr>
                <w:rFonts w:cstheme="minorHAnsi"/>
              </w:rPr>
            </w:pPr>
          </w:p>
        </w:tc>
        <w:tc>
          <w:tcPr>
            <w:tcW w:w="5108" w:type="dxa"/>
            <w:tcBorders>
              <w:top w:val="dotted" w:sz="4" w:space="0" w:color="auto"/>
            </w:tcBorders>
          </w:tcPr>
          <w:p w14:paraId="7D75DBF4" w14:textId="77777777" w:rsidR="005E6CA3" w:rsidRPr="00607173" w:rsidRDefault="005E6CA3" w:rsidP="00ED6735">
            <w:pPr>
              <w:rPr>
                <w:rFonts w:cstheme="minorHAnsi"/>
              </w:rPr>
            </w:pPr>
          </w:p>
        </w:tc>
      </w:tr>
      <w:tr w:rsidR="005E6CA3" w:rsidRPr="00607173" w14:paraId="2675ED6D" w14:textId="77777777" w:rsidTr="00513F98">
        <w:trPr>
          <w:trHeight w:val="398"/>
        </w:trPr>
        <w:tc>
          <w:tcPr>
            <w:tcW w:w="703" w:type="dxa"/>
            <w:vMerge w:val="restart"/>
            <w:shd w:val="clear" w:color="auto" w:fill="92D050"/>
          </w:tcPr>
          <w:p w14:paraId="41396E0B" w14:textId="67F9E1D9" w:rsidR="005E6CA3" w:rsidRPr="00607173" w:rsidRDefault="005E6CA3" w:rsidP="00ED6735">
            <w:pPr>
              <w:rPr>
                <w:rFonts w:cstheme="minorHAnsi"/>
              </w:rPr>
            </w:pPr>
            <w:r w:rsidRPr="00607173">
              <w:rPr>
                <w:rFonts w:cstheme="minorHAnsi"/>
              </w:rPr>
              <w:t>440</w:t>
            </w:r>
          </w:p>
        </w:tc>
        <w:tc>
          <w:tcPr>
            <w:tcW w:w="5958" w:type="dxa"/>
            <w:vMerge w:val="restart"/>
          </w:tcPr>
          <w:p w14:paraId="533F70F7" w14:textId="77777777" w:rsidR="005E6CA3" w:rsidRPr="00607173" w:rsidRDefault="005E6CA3" w:rsidP="00ED6735">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43DD8CD2" w14:textId="4A9543B3"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25702D02" w14:textId="77777777" w:rsidR="005E6CA3" w:rsidRPr="00607173" w:rsidRDefault="005E6CA3" w:rsidP="00ED6735">
            <w:pPr>
              <w:rPr>
                <w:rFonts w:cstheme="minorHAnsi"/>
              </w:rPr>
            </w:pPr>
          </w:p>
        </w:tc>
        <w:tc>
          <w:tcPr>
            <w:tcW w:w="5108" w:type="dxa"/>
            <w:tcBorders>
              <w:bottom w:val="dotted" w:sz="4" w:space="0" w:color="auto"/>
            </w:tcBorders>
          </w:tcPr>
          <w:p w14:paraId="5B7B5B99" w14:textId="77777777" w:rsidR="005E6CA3" w:rsidRPr="00607173" w:rsidRDefault="005E6CA3" w:rsidP="00ED6735">
            <w:pPr>
              <w:rPr>
                <w:rFonts w:cstheme="minorHAnsi"/>
              </w:rPr>
            </w:pPr>
          </w:p>
        </w:tc>
      </w:tr>
      <w:tr w:rsidR="005E6CA3" w:rsidRPr="00607173" w14:paraId="3B8B2836" w14:textId="77777777" w:rsidTr="00513F98">
        <w:trPr>
          <w:trHeight w:val="398"/>
        </w:trPr>
        <w:tc>
          <w:tcPr>
            <w:tcW w:w="703" w:type="dxa"/>
            <w:vMerge/>
          </w:tcPr>
          <w:p w14:paraId="15223735" w14:textId="77777777" w:rsidR="005E6CA3" w:rsidRPr="00607173" w:rsidRDefault="005E6CA3" w:rsidP="00ED6735">
            <w:pPr>
              <w:rPr>
                <w:rFonts w:cstheme="minorHAnsi"/>
              </w:rPr>
            </w:pPr>
          </w:p>
        </w:tc>
        <w:tc>
          <w:tcPr>
            <w:tcW w:w="5958" w:type="dxa"/>
            <w:vMerge/>
          </w:tcPr>
          <w:p w14:paraId="5CACA01A" w14:textId="77777777" w:rsidR="005E6CA3" w:rsidRPr="00607173" w:rsidRDefault="005E6CA3" w:rsidP="00ED6735">
            <w:pPr>
              <w:rPr>
                <w:rFonts w:cstheme="minorHAnsi"/>
              </w:rPr>
            </w:pPr>
          </w:p>
        </w:tc>
        <w:tc>
          <w:tcPr>
            <w:tcW w:w="1699" w:type="dxa"/>
            <w:tcBorders>
              <w:top w:val="dotted" w:sz="4" w:space="0" w:color="auto"/>
            </w:tcBorders>
          </w:tcPr>
          <w:p w14:paraId="6586F9F5" w14:textId="19B9F97B"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06301728" w14:textId="77777777" w:rsidR="005E6CA3" w:rsidRPr="00607173" w:rsidRDefault="005E6CA3" w:rsidP="00ED6735">
            <w:pPr>
              <w:rPr>
                <w:rFonts w:cstheme="minorHAnsi"/>
              </w:rPr>
            </w:pPr>
          </w:p>
        </w:tc>
        <w:tc>
          <w:tcPr>
            <w:tcW w:w="5108" w:type="dxa"/>
            <w:tcBorders>
              <w:top w:val="dotted" w:sz="4" w:space="0" w:color="auto"/>
            </w:tcBorders>
          </w:tcPr>
          <w:p w14:paraId="7DF50343" w14:textId="77777777" w:rsidR="005E6CA3" w:rsidRPr="00607173" w:rsidRDefault="005E6CA3" w:rsidP="00ED6735">
            <w:pPr>
              <w:rPr>
                <w:rFonts w:cstheme="minorHAnsi"/>
              </w:rPr>
            </w:pPr>
          </w:p>
        </w:tc>
      </w:tr>
    </w:tbl>
    <w:p w14:paraId="479B6D5E" w14:textId="77777777" w:rsidR="004878CD" w:rsidRPr="00607173" w:rsidRDefault="004878CD">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03181811" w14:textId="77777777" w:rsidTr="00513F98">
        <w:trPr>
          <w:trHeight w:val="398"/>
        </w:trPr>
        <w:tc>
          <w:tcPr>
            <w:tcW w:w="703" w:type="dxa"/>
            <w:vMerge w:val="restart"/>
            <w:shd w:val="clear" w:color="auto" w:fill="92D050"/>
          </w:tcPr>
          <w:p w14:paraId="649277A8" w14:textId="1FC79B3E" w:rsidR="005E6CA3" w:rsidRPr="00607173" w:rsidRDefault="005E6CA3" w:rsidP="00ED6735">
            <w:pPr>
              <w:rPr>
                <w:rFonts w:cstheme="minorHAnsi"/>
              </w:rPr>
            </w:pPr>
            <w:r w:rsidRPr="00607173">
              <w:rPr>
                <w:rFonts w:cstheme="minorHAnsi"/>
              </w:rPr>
              <w:lastRenderedPageBreak/>
              <w:t>450</w:t>
            </w:r>
          </w:p>
        </w:tc>
        <w:tc>
          <w:tcPr>
            <w:tcW w:w="5958" w:type="dxa"/>
            <w:vMerge w:val="restart"/>
          </w:tcPr>
          <w:p w14:paraId="62055247" w14:textId="77777777" w:rsidR="005E6CA3" w:rsidRPr="00607173" w:rsidRDefault="005E6CA3" w:rsidP="00ED6735">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01325D5E" w14:textId="5BC64BE0"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04347E06" w14:textId="77777777" w:rsidR="005E6CA3" w:rsidRPr="00607173" w:rsidRDefault="005E6CA3" w:rsidP="00ED6735">
            <w:pPr>
              <w:rPr>
                <w:rFonts w:cstheme="minorHAnsi"/>
              </w:rPr>
            </w:pPr>
          </w:p>
        </w:tc>
        <w:tc>
          <w:tcPr>
            <w:tcW w:w="5108" w:type="dxa"/>
            <w:tcBorders>
              <w:bottom w:val="dotted" w:sz="4" w:space="0" w:color="auto"/>
            </w:tcBorders>
          </w:tcPr>
          <w:p w14:paraId="6CD3595C" w14:textId="77777777" w:rsidR="005E6CA3" w:rsidRPr="00607173" w:rsidRDefault="005E6CA3" w:rsidP="00ED6735">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5E6CA3" w:rsidRPr="00607173" w14:paraId="5D0B2F81" w14:textId="77777777" w:rsidTr="00513F98">
        <w:trPr>
          <w:trHeight w:val="398"/>
        </w:trPr>
        <w:tc>
          <w:tcPr>
            <w:tcW w:w="703" w:type="dxa"/>
            <w:vMerge/>
          </w:tcPr>
          <w:p w14:paraId="4E5FFF25" w14:textId="77777777" w:rsidR="005E6CA3" w:rsidRPr="00607173" w:rsidRDefault="005E6CA3" w:rsidP="00ED6735">
            <w:pPr>
              <w:rPr>
                <w:rFonts w:cstheme="minorHAnsi"/>
              </w:rPr>
            </w:pPr>
          </w:p>
        </w:tc>
        <w:tc>
          <w:tcPr>
            <w:tcW w:w="5958" w:type="dxa"/>
            <w:vMerge/>
          </w:tcPr>
          <w:p w14:paraId="53CC0669" w14:textId="77777777" w:rsidR="005E6CA3" w:rsidRPr="00607173" w:rsidRDefault="005E6CA3" w:rsidP="00ED6735">
            <w:pPr>
              <w:rPr>
                <w:rFonts w:cstheme="minorHAnsi"/>
              </w:rPr>
            </w:pPr>
          </w:p>
        </w:tc>
        <w:tc>
          <w:tcPr>
            <w:tcW w:w="1699" w:type="dxa"/>
            <w:tcBorders>
              <w:top w:val="dotted" w:sz="4" w:space="0" w:color="auto"/>
            </w:tcBorders>
          </w:tcPr>
          <w:p w14:paraId="551EBE10" w14:textId="49650053"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176E5670" w14:textId="77777777" w:rsidR="005E6CA3" w:rsidRPr="00607173" w:rsidRDefault="005E6CA3" w:rsidP="00ED6735">
            <w:pPr>
              <w:rPr>
                <w:rFonts w:cstheme="minorHAnsi"/>
              </w:rPr>
            </w:pPr>
          </w:p>
        </w:tc>
        <w:tc>
          <w:tcPr>
            <w:tcW w:w="5108" w:type="dxa"/>
            <w:tcBorders>
              <w:top w:val="dotted" w:sz="4" w:space="0" w:color="auto"/>
            </w:tcBorders>
          </w:tcPr>
          <w:p w14:paraId="7EF6CC5E" w14:textId="77777777" w:rsidR="005E6CA3" w:rsidRPr="00607173" w:rsidRDefault="005E6CA3" w:rsidP="00ED6735">
            <w:pPr>
              <w:rPr>
                <w:rFonts w:cstheme="minorHAnsi"/>
              </w:rPr>
            </w:pPr>
            <w:r w:rsidRPr="00607173">
              <w:rPr>
                <w:rFonts w:cstheme="minorHAnsi"/>
              </w:rPr>
              <w:t>Die Prüfung des EBD wird im Summenteil fortgesetzt.</w:t>
            </w:r>
          </w:p>
        </w:tc>
      </w:tr>
      <w:tr w:rsidR="005E6CA3" w:rsidRPr="00607173" w14:paraId="1C80AF91" w14:textId="77777777" w:rsidTr="00513F98">
        <w:trPr>
          <w:trHeight w:val="398"/>
        </w:trPr>
        <w:tc>
          <w:tcPr>
            <w:tcW w:w="14397" w:type="dxa"/>
            <w:gridSpan w:val="5"/>
            <w:shd w:val="clear" w:color="auto" w:fill="FFFF00"/>
          </w:tcPr>
          <w:p w14:paraId="112A3D5C" w14:textId="77777777" w:rsidR="005E6CA3" w:rsidRPr="00607173" w:rsidRDefault="005E6CA3" w:rsidP="00ED6735">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5E6CA3" w:rsidRPr="00607173" w14:paraId="34B2F612" w14:textId="77777777" w:rsidTr="00513F98">
        <w:trPr>
          <w:trHeight w:val="398"/>
        </w:trPr>
        <w:tc>
          <w:tcPr>
            <w:tcW w:w="703" w:type="dxa"/>
            <w:vMerge w:val="restart"/>
            <w:shd w:val="clear" w:color="auto" w:fill="FFFF00"/>
          </w:tcPr>
          <w:p w14:paraId="0FDC098C" w14:textId="77777777" w:rsidR="005E6CA3" w:rsidRPr="00607173" w:rsidRDefault="005E6CA3" w:rsidP="00ED6735">
            <w:pPr>
              <w:rPr>
                <w:rFonts w:cstheme="minorHAnsi"/>
              </w:rPr>
            </w:pPr>
            <w:r w:rsidRPr="00607173">
              <w:rPr>
                <w:rFonts w:cstheme="minorHAnsi"/>
              </w:rPr>
              <w:t>500</w:t>
            </w:r>
          </w:p>
        </w:tc>
        <w:tc>
          <w:tcPr>
            <w:tcW w:w="5958" w:type="dxa"/>
            <w:vMerge w:val="restart"/>
          </w:tcPr>
          <w:p w14:paraId="0766F85C" w14:textId="77777777" w:rsidR="005E6CA3" w:rsidRPr="00607173" w:rsidRDefault="005E6CA3" w:rsidP="00ED6735">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14529341" w14:textId="632F81D8"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3EE7D012" w14:textId="77777777" w:rsidR="005E6CA3" w:rsidRPr="00607173" w:rsidRDefault="005E6CA3" w:rsidP="00ED6735">
            <w:pPr>
              <w:rPr>
                <w:rFonts w:cstheme="minorHAnsi"/>
              </w:rPr>
            </w:pPr>
            <w:r w:rsidRPr="00607173">
              <w:rPr>
                <w:rFonts w:cstheme="minorHAnsi"/>
              </w:rPr>
              <w:t>A21</w:t>
            </w:r>
          </w:p>
        </w:tc>
        <w:tc>
          <w:tcPr>
            <w:tcW w:w="5108" w:type="dxa"/>
            <w:tcBorders>
              <w:bottom w:val="dotted" w:sz="4" w:space="0" w:color="auto"/>
            </w:tcBorders>
          </w:tcPr>
          <w:p w14:paraId="5E2629DD" w14:textId="77777777" w:rsidR="005E6CA3" w:rsidRPr="00607173" w:rsidRDefault="005E6CA3" w:rsidP="00ED6735">
            <w:pPr>
              <w:rPr>
                <w:rFonts w:cstheme="minorHAnsi"/>
              </w:rPr>
            </w:pPr>
            <w:r w:rsidRPr="00607173">
              <w:rPr>
                <w:rFonts w:cstheme="minorHAnsi"/>
              </w:rPr>
              <w:t>Cluster: Ablehnung auf Summenebene</w:t>
            </w:r>
          </w:p>
          <w:p w14:paraId="7920EFA1" w14:textId="77777777" w:rsidR="005E6CA3" w:rsidRPr="00607173" w:rsidRDefault="005E6CA3" w:rsidP="00ED6735">
            <w:pPr>
              <w:rPr>
                <w:rFonts w:cstheme="minorHAnsi"/>
              </w:rPr>
            </w:pPr>
            <w:r w:rsidRPr="00607173">
              <w:rPr>
                <w:rFonts w:cstheme="minorHAnsi"/>
              </w:rPr>
              <w:t>Erwartete Position nicht vorhanden</w:t>
            </w:r>
          </w:p>
          <w:p w14:paraId="7F95E65A" w14:textId="77777777" w:rsidR="005E6CA3" w:rsidRPr="00607173" w:rsidRDefault="005E6CA3" w:rsidP="00ED6735">
            <w:pPr>
              <w:rPr>
                <w:rFonts w:cstheme="minorHAnsi"/>
              </w:rPr>
            </w:pPr>
            <w:r w:rsidRPr="00607173">
              <w:rPr>
                <w:rFonts w:cstheme="minorHAnsi"/>
              </w:rPr>
              <w:t>Hinweis: Die nicht enthaltenen Positionen aus dem Angebot sind unter Angabe der Positionsnummer aus dem bestätigten Angebot zu nennen.</w:t>
            </w:r>
          </w:p>
        </w:tc>
      </w:tr>
      <w:tr w:rsidR="005E6CA3" w:rsidRPr="00607173" w14:paraId="5B8590AC" w14:textId="77777777" w:rsidTr="00513F98">
        <w:trPr>
          <w:trHeight w:val="398"/>
        </w:trPr>
        <w:tc>
          <w:tcPr>
            <w:tcW w:w="703" w:type="dxa"/>
            <w:vMerge/>
          </w:tcPr>
          <w:p w14:paraId="5096CF41" w14:textId="77777777" w:rsidR="005E6CA3" w:rsidRPr="00607173" w:rsidRDefault="005E6CA3" w:rsidP="00ED6735">
            <w:pPr>
              <w:rPr>
                <w:rFonts w:cstheme="minorHAnsi"/>
              </w:rPr>
            </w:pPr>
          </w:p>
        </w:tc>
        <w:tc>
          <w:tcPr>
            <w:tcW w:w="5958" w:type="dxa"/>
            <w:vMerge/>
          </w:tcPr>
          <w:p w14:paraId="4499CBBA" w14:textId="77777777" w:rsidR="005E6CA3" w:rsidRPr="00607173" w:rsidRDefault="005E6CA3" w:rsidP="00ED6735">
            <w:pPr>
              <w:rPr>
                <w:rFonts w:cstheme="minorHAnsi"/>
              </w:rPr>
            </w:pPr>
          </w:p>
        </w:tc>
        <w:tc>
          <w:tcPr>
            <w:tcW w:w="1699" w:type="dxa"/>
            <w:tcBorders>
              <w:top w:val="dotted" w:sz="4" w:space="0" w:color="auto"/>
            </w:tcBorders>
          </w:tcPr>
          <w:p w14:paraId="5B29739D" w14:textId="6447F362"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60452E17" w14:textId="77777777" w:rsidR="005E6CA3" w:rsidRPr="00607173" w:rsidRDefault="005E6CA3" w:rsidP="00ED6735">
            <w:pPr>
              <w:rPr>
                <w:rFonts w:cstheme="minorHAnsi"/>
              </w:rPr>
            </w:pPr>
          </w:p>
        </w:tc>
        <w:tc>
          <w:tcPr>
            <w:tcW w:w="5108" w:type="dxa"/>
            <w:tcBorders>
              <w:top w:val="dotted" w:sz="4" w:space="0" w:color="auto"/>
            </w:tcBorders>
          </w:tcPr>
          <w:p w14:paraId="59062350" w14:textId="77777777" w:rsidR="005E6CA3" w:rsidRPr="00607173" w:rsidRDefault="005E6CA3" w:rsidP="00ED6735">
            <w:pPr>
              <w:rPr>
                <w:rFonts w:cstheme="minorHAnsi"/>
              </w:rPr>
            </w:pPr>
          </w:p>
        </w:tc>
      </w:tr>
      <w:tr w:rsidR="005E6CA3" w:rsidRPr="00607173" w14:paraId="1DFAD034" w14:textId="77777777" w:rsidTr="00513F98">
        <w:trPr>
          <w:trHeight w:val="398"/>
        </w:trPr>
        <w:tc>
          <w:tcPr>
            <w:tcW w:w="14397" w:type="dxa"/>
            <w:gridSpan w:val="5"/>
            <w:shd w:val="clear" w:color="auto" w:fill="FFFF00"/>
          </w:tcPr>
          <w:p w14:paraId="2E0C03CE" w14:textId="77777777" w:rsidR="005E6CA3" w:rsidRPr="00607173" w:rsidRDefault="005E6CA3" w:rsidP="00ED6735">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bl>
    <w:p w14:paraId="26CC2946"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38B0A0D0" w14:textId="77777777" w:rsidTr="00513F98">
        <w:trPr>
          <w:trHeight w:val="398"/>
        </w:trPr>
        <w:tc>
          <w:tcPr>
            <w:tcW w:w="703" w:type="dxa"/>
            <w:vMerge w:val="restart"/>
            <w:shd w:val="clear" w:color="auto" w:fill="FFFF00"/>
          </w:tcPr>
          <w:p w14:paraId="3A12109D" w14:textId="361D8D8D" w:rsidR="005E6CA3" w:rsidRPr="00607173" w:rsidRDefault="005E6CA3" w:rsidP="00ED6735">
            <w:pPr>
              <w:rPr>
                <w:rFonts w:cstheme="minorHAnsi"/>
              </w:rPr>
            </w:pPr>
            <w:r w:rsidRPr="00607173">
              <w:rPr>
                <w:rFonts w:cstheme="minorHAnsi"/>
              </w:rPr>
              <w:lastRenderedPageBreak/>
              <w:t>510</w:t>
            </w:r>
          </w:p>
        </w:tc>
        <w:tc>
          <w:tcPr>
            <w:tcW w:w="5958" w:type="dxa"/>
            <w:vMerge w:val="restart"/>
          </w:tcPr>
          <w:p w14:paraId="621439F0" w14:textId="77777777" w:rsidR="005E6CA3" w:rsidRPr="00607173" w:rsidRDefault="005E6CA3" w:rsidP="00ED6735">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3CFFA366" w14:textId="3686A09D"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362C5985" w14:textId="77777777" w:rsidR="005E6CA3" w:rsidRPr="00607173" w:rsidRDefault="005E6CA3" w:rsidP="00ED6735">
            <w:pPr>
              <w:rPr>
                <w:rFonts w:cstheme="minorHAnsi"/>
              </w:rPr>
            </w:pPr>
            <w:r w:rsidRPr="00607173">
              <w:rPr>
                <w:rFonts w:cstheme="minorHAnsi"/>
              </w:rPr>
              <w:t>A22</w:t>
            </w:r>
          </w:p>
        </w:tc>
        <w:tc>
          <w:tcPr>
            <w:tcW w:w="5108" w:type="dxa"/>
            <w:tcBorders>
              <w:bottom w:val="dotted" w:sz="4" w:space="0" w:color="auto"/>
            </w:tcBorders>
          </w:tcPr>
          <w:p w14:paraId="5E731882" w14:textId="77777777" w:rsidR="005E6CA3" w:rsidRPr="00607173" w:rsidRDefault="005E6CA3" w:rsidP="00ED6735">
            <w:pPr>
              <w:rPr>
                <w:rFonts w:cstheme="minorHAnsi"/>
              </w:rPr>
            </w:pPr>
            <w:r w:rsidRPr="00607173">
              <w:rPr>
                <w:rFonts w:cstheme="minorHAnsi"/>
              </w:rPr>
              <w:t>Cluster: Ablehnung auf Summenebene</w:t>
            </w:r>
          </w:p>
          <w:p w14:paraId="0080213A" w14:textId="6CEC8EA4" w:rsidR="005E6CA3" w:rsidRPr="00607173" w:rsidRDefault="005E6CA3" w:rsidP="00ED6735">
            <w:pPr>
              <w:rPr>
                <w:rFonts w:cstheme="minorHAnsi"/>
              </w:rPr>
            </w:pPr>
            <w:r w:rsidRPr="00607173">
              <w:rPr>
                <w:rFonts w:cstheme="minorHAnsi"/>
              </w:rPr>
              <w:t xml:space="preserve">Genannte </w:t>
            </w:r>
            <w:r w:rsidR="00854F44" w:rsidRPr="00607173">
              <w:rPr>
                <w:rFonts w:cstheme="minorHAnsi"/>
              </w:rPr>
              <w:t xml:space="preserve">Besteuerungsgrundlage </w:t>
            </w:r>
            <w:r w:rsidRPr="00607173">
              <w:rPr>
                <w:rFonts w:cstheme="minorHAnsi"/>
              </w:rPr>
              <w:t>passt nicht zu der Summe</w:t>
            </w:r>
            <w:r w:rsidR="00854F44" w:rsidRPr="00607173">
              <w:rPr>
                <w:rFonts w:cstheme="minorHAnsi"/>
              </w:rPr>
              <w:t xml:space="preserve"> </w:t>
            </w:r>
            <w:r w:rsidRPr="00607173">
              <w:rPr>
                <w:rFonts w:cstheme="minorHAnsi"/>
              </w:rPr>
              <w:t>der Einzelpositionen des Steuersatzes.</w:t>
            </w:r>
          </w:p>
          <w:p w14:paraId="4E87540F" w14:textId="77777777" w:rsidR="005E6CA3" w:rsidRPr="00607173" w:rsidRDefault="005E6CA3" w:rsidP="00ED6735">
            <w:pPr>
              <w:rPr>
                <w:rFonts w:cstheme="minorHAnsi"/>
              </w:rPr>
            </w:pPr>
            <w:r w:rsidRPr="00607173">
              <w:rPr>
                <w:rFonts w:cstheme="minorHAnsi"/>
              </w:rPr>
              <w:t>Hinweis: Es ist der Steuersatz (aus DE5278) und die Steuerkategorie (aus DE5305) des SG52 TAX zu nennen.</w:t>
            </w:r>
          </w:p>
        </w:tc>
      </w:tr>
      <w:tr w:rsidR="005E6CA3" w:rsidRPr="00607173" w14:paraId="458A189F" w14:textId="77777777" w:rsidTr="00513F98">
        <w:trPr>
          <w:trHeight w:val="397"/>
        </w:trPr>
        <w:tc>
          <w:tcPr>
            <w:tcW w:w="703" w:type="dxa"/>
            <w:vMerge/>
          </w:tcPr>
          <w:p w14:paraId="6B1616F0" w14:textId="77777777" w:rsidR="005E6CA3" w:rsidRPr="00607173" w:rsidRDefault="005E6CA3" w:rsidP="00ED6735">
            <w:pPr>
              <w:rPr>
                <w:rFonts w:cstheme="minorHAnsi"/>
              </w:rPr>
            </w:pPr>
          </w:p>
        </w:tc>
        <w:tc>
          <w:tcPr>
            <w:tcW w:w="5958" w:type="dxa"/>
            <w:vMerge/>
          </w:tcPr>
          <w:p w14:paraId="497AEB0D"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0B9820ED" w14:textId="71A1213C"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6633D759"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6DD95476" w14:textId="77777777" w:rsidR="005E6CA3" w:rsidRPr="00607173" w:rsidRDefault="005E6CA3" w:rsidP="00ED6735">
            <w:pPr>
              <w:rPr>
                <w:rFonts w:cstheme="minorHAnsi"/>
              </w:rPr>
            </w:pPr>
          </w:p>
        </w:tc>
      </w:tr>
      <w:tr w:rsidR="005E6CA3" w:rsidRPr="00607173" w14:paraId="209AF800" w14:textId="77777777" w:rsidTr="00513F98">
        <w:tc>
          <w:tcPr>
            <w:tcW w:w="703" w:type="dxa"/>
            <w:vMerge w:val="restart"/>
            <w:shd w:val="clear" w:color="auto" w:fill="FFFF00"/>
          </w:tcPr>
          <w:p w14:paraId="5DDF5903" w14:textId="77777777" w:rsidR="005E6CA3" w:rsidRPr="00607173" w:rsidRDefault="005E6CA3" w:rsidP="00ED6735">
            <w:pPr>
              <w:rPr>
                <w:rFonts w:cstheme="minorHAnsi"/>
              </w:rPr>
            </w:pPr>
            <w:r w:rsidRPr="00607173">
              <w:rPr>
                <w:rFonts w:cstheme="minorHAnsi"/>
              </w:rPr>
              <w:t>520</w:t>
            </w:r>
          </w:p>
        </w:tc>
        <w:tc>
          <w:tcPr>
            <w:tcW w:w="5958" w:type="dxa"/>
            <w:vMerge w:val="restart"/>
          </w:tcPr>
          <w:p w14:paraId="5C66AC58" w14:textId="1C95F668" w:rsidR="005E6CA3" w:rsidRPr="00607173" w:rsidRDefault="00BD01DF" w:rsidP="00ED6735">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69EE8727" w14:textId="7EA722E3"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7EC3E58A" w14:textId="77777777" w:rsidR="005E6CA3" w:rsidRPr="00607173" w:rsidRDefault="005E6CA3" w:rsidP="00ED6735">
            <w:pPr>
              <w:rPr>
                <w:rFonts w:cstheme="minorHAnsi"/>
              </w:rPr>
            </w:pPr>
            <w:r w:rsidRPr="00607173">
              <w:rPr>
                <w:rFonts w:cstheme="minorHAnsi"/>
              </w:rPr>
              <w:t>A23</w:t>
            </w:r>
          </w:p>
        </w:tc>
        <w:tc>
          <w:tcPr>
            <w:tcW w:w="5108" w:type="dxa"/>
            <w:tcBorders>
              <w:left w:val="single" w:sz="4" w:space="0" w:color="auto"/>
              <w:bottom w:val="dotted" w:sz="4" w:space="0" w:color="auto"/>
            </w:tcBorders>
          </w:tcPr>
          <w:p w14:paraId="3C49E16F" w14:textId="77777777" w:rsidR="005E6CA3" w:rsidRPr="00607173" w:rsidRDefault="005E6CA3" w:rsidP="00ED6735">
            <w:pPr>
              <w:rPr>
                <w:rFonts w:cstheme="minorHAnsi"/>
              </w:rPr>
            </w:pPr>
            <w:r w:rsidRPr="00607173">
              <w:rPr>
                <w:rFonts w:cstheme="minorHAnsi"/>
              </w:rPr>
              <w:t xml:space="preserve">Cluster: Ablehnung auf Summenebene </w:t>
            </w:r>
          </w:p>
          <w:p w14:paraId="795A345D" w14:textId="456810CB" w:rsidR="005E6CA3" w:rsidRPr="00607173" w:rsidRDefault="000B4096" w:rsidP="00ED6735">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1497DA36" w14:textId="77777777" w:rsidR="005E6CA3" w:rsidRPr="00607173" w:rsidRDefault="005E6CA3" w:rsidP="00ED6735">
            <w:pPr>
              <w:rPr>
                <w:rFonts w:cstheme="minorHAnsi"/>
              </w:rPr>
            </w:pPr>
            <w:r w:rsidRPr="00607173">
              <w:rPr>
                <w:rFonts w:cstheme="minorHAnsi"/>
              </w:rPr>
              <w:t>Hinweis: Es ist der Steuersatz (aus DE5278) und die Steuerkategorie (aus DE5305) des SG52 TAX zu nennen.</w:t>
            </w:r>
          </w:p>
        </w:tc>
      </w:tr>
      <w:tr w:rsidR="005E6CA3" w:rsidRPr="00607173" w14:paraId="37DA854A" w14:textId="77777777" w:rsidTr="00513F98">
        <w:tc>
          <w:tcPr>
            <w:tcW w:w="703" w:type="dxa"/>
            <w:vMerge/>
          </w:tcPr>
          <w:p w14:paraId="7428DC2F" w14:textId="77777777" w:rsidR="005E6CA3" w:rsidRPr="00607173" w:rsidRDefault="005E6CA3" w:rsidP="00ED6735">
            <w:pPr>
              <w:rPr>
                <w:rFonts w:cstheme="minorHAnsi"/>
              </w:rPr>
            </w:pPr>
          </w:p>
        </w:tc>
        <w:tc>
          <w:tcPr>
            <w:tcW w:w="5958" w:type="dxa"/>
            <w:vMerge/>
          </w:tcPr>
          <w:p w14:paraId="5E93DC27" w14:textId="77777777" w:rsidR="005E6CA3" w:rsidRPr="00607173" w:rsidRDefault="005E6CA3" w:rsidP="00ED6735">
            <w:pPr>
              <w:rPr>
                <w:rFonts w:cstheme="minorHAnsi"/>
              </w:rPr>
            </w:pPr>
          </w:p>
        </w:tc>
        <w:tc>
          <w:tcPr>
            <w:tcW w:w="1699" w:type="dxa"/>
            <w:tcBorders>
              <w:top w:val="dotted" w:sz="4" w:space="0" w:color="auto"/>
              <w:right w:val="single" w:sz="4" w:space="0" w:color="auto"/>
            </w:tcBorders>
          </w:tcPr>
          <w:p w14:paraId="69719F5A" w14:textId="2671D71D"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46FB4212" w14:textId="77777777" w:rsidR="005E6CA3" w:rsidRPr="00607173" w:rsidRDefault="005E6CA3" w:rsidP="00ED6735">
            <w:pPr>
              <w:rPr>
                <w:rFonts w:cstheme="minorHAnsi"/>
              </w:rPr>
            </w:pPr>
          </w:p>
        </w:tc>
        <w:tc>
          <w:tcPr>
            <w:tcW w:w="5108" w:type="dxa"/>
            <w:tcBorders>
              <w:top w:val="dotted" w:sz="4" w:space="0" w:color="auto"/>
              <w:left w:val="single" w:sz="4" w:space="0" w:color="auto"/>
            </w:tcBorders>
          </w:tcPr>
          <w:p w14:paraId="3022887A" w14:textId="77777777" w:rsidR="005E6CA3" w:rsidRPr="00607173" w:rsidRDefault="005E6CA3" w:rsidP="00ED6735">
            <w:pPr>
              <w:rPr>
                <w:rFonts w:cstheme="minorHAnsi"/>
              </w:rPr>
            </w:pPr>
          </w:p>
        </w:tc>
      </w:tr>
      <w:tr w:rsidR="005E6CA3" w:rsidRPr="00607173" w14:paraId="63740C35" w14:textId="77777777" w:rsidTr="00513F98">
        <w:tc>
          <w:tcPr>
            <w:tcW w:w="703" w:type="dxa"/>
            <w:vMerge w:val="restart"/>
            <w:shd w:val="clear" w:color="auto" w:fill="FFFF00"/>
          </w:tcPr>
          <w:p w14:paraId="553840F9" w14:textId="77777777" w:rsidR="005E6CA3" w:rsidRPr="00607173" w:rsidRDefault="005E6CA3" w:rsidP="00ED6735">
            <w:pPr>
              <w:rPr>
                <w:rFonts w:cstheme="minorHAnsi"/>
              </w:rPr>
            </w:pPr>
            <w:r w:rsidRPr="00607173">
              <w:rPr>
                <w:rFonts w:cstheme="minorHAnsi"/>
              </w:rPr>
              <w:t>530</w:t>
            </w:r>
          </w:p>
        </w:tc>
        <w:tc>
          <w:tcPr>
            <w:tcW w:w="5958" w:type="dxa"/>
            <w:vMerge w:val="restart"/>
          </w:tcPr>
          <w:p w14:paraId="6A21692B" w14:textId="77777777" w:rsidR="005E6CA3" w:rsidRPr="00607173" w:rsidRDefault="005E6CA3" w:rsidP="00ED6735">
            <w:pPr>
              <w:rPr>
                <w:rFonts w:cstheme="minorHAnsi"/>
              </w:rPr>
            </w:pPr>
            <w:r w:rsidRPr="00607173">
              <w:rPr>
                <w:rFonts w:cstheme="minorHAnsi"/>
              </w:rPr>
              <w:t>Sind noch weitere Steuersätze zu prüfen?</w:t>
            </w:r>
          </w:p>
        </w:tc>
        <w:tc>
          <w:tcPr>
            <w:tcW w:w="1699" w:type="dxa"/>
            <w:tcBorders>
              <w:bottom w:val="dotted" w:sz="4" w:space="0" w:color="auto"/>
            </w:tcBorders>
          </w:tcPr>
          <w:p w14:paraId="1ECC9939" w14:textId="1D87DFBA"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2A1EEA30" w14:textId="77777777" w:rsidR="005E6CA3" w:rsidRPr="00607173" w:rsidRDefault="005E6CA3" w:rsidP="00ED6735">
            <w:pPr>
              <w:rPr>
                <w:rFonts w:cstheme="minorHAnsi"/>
              </w:rPr>
            </w:pPr>
          </w:p>
        </w:tc>
        <w:tc>
          <w:tcPr>
            <w:tcW w:w="5108" w:type="dxa"/>
            <w:tcBorders>
              <w:bottom w:val="dotted" w:sz="4" w:space="0" w:color="auto"/>
            </w:tcBorders>
          </w:tcPr>
          <w:p w14:paraId="7F0AFC0A" w14:textId="77777777" w:rsidR="005E6CA3" w:rsidRPr="00607173" w:rsidRDefault="005E6CA3" w:rsidP="00ED6735">
            <w:pPr>
              <w:rPr>
                <w:rFonts w:cstheme="minorHAnsi"/>
              </w:rPr>
            </w:pPr>
          </w:p>
        </w:tc>
      </w:tr>
      <w:tr w:rsidR="005E6CA3" w:rsidRPr="00607173" w14:paraId="47F47152" w14:textId="77777777" w:rsidTr="00513F98">
        <w:tc>
          <w:tcPr>
            <w:tcW w:w="703" w:type="dxa"/>
            <w:vMerge/>
          </w:tcPr>
          <w:p w14:paraId="760541C4" w14:textId="77777777" w:rsidR="005E6CA3" w:rsidRPr="00607173" w:rsidRDefault="005E6CA3" w:rsidP="00ED6735">
            <w:pPr>
              <w:rPr>
                <w:rFonts w:cstheme="minorHAnsi"/>
              </w:rPr>
            </w:pPr>
          </w:p>
        </w:tc>
        <w:tc>
          <w:tcPr>
            <w:tcW w:w="5958" w:type="dxa"/>
            <w:vMerge/>
          </w:tcPr>
          <w:p w14:paraId="42B8E75A" w14:textId="77777777" w:rsidR="005E6CA3" w:rsidRPr="00607173" w:rsidRDefault="005E6CA3" w:rsidP="00ED6735">
            <w:pPr>
              <w:rPr>
                <w:rFonts w:cstheme="minorHAnsi"/>
              </w:rPr>
            </w:pPr>
          </w:p>
        </w:tc>
        <w:tc>
          <w:tcPr>
            <w:tcW w:w="1699" w:type="dxa"/>
            <w:tcBorders>
              <w:top w:val="dotted" w:sz="4" w:space="0" w:color="auto"/>
            </w:tcBorders>
          </w:tcPr>
          <w:p w14:paraId="4A9037F1" w14:textId="62CBEF8B"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19BF06FF" w14:textId="77777777" w:rsidR="005E6CA3" w:rsidRPr="00607173" w:rsidRDefault="005E6CA3" w:rsidP="00ED6735">
            <w:pPr>
              <w:rPr>
                <w:rFonts w:cstheme="minorHAnsi"/>
              </w:rPr>
            </w:pPr>
          </w:p>
        </w:tc>
        <w:tc>
          <w:tcPr>
            <w:tcW w:w="5108" w:type="dxa"/>
            <w:tcBorders>
              <w:top w:val="dotted" w:sz="4" w:space="0" w:color="auto"/>
            </w:tcBorders>
          </w:tcPr>
          <w:p w14:paraId="507C346F" w14:textId="77777777" w:rsidR="005E6CA3" w:rsidRPr="00607173" w:rsidRDefault="005E6CA3" w:rsidP="00ED6735">
            <w:pPr>
              <w:rPr>
                <w:rFonts w:cstheme="minorHAnsi"/>
              </w:rPr>
            </w:pPr>
          </w:p>
        </w:tc>
      </w:tr>
    </w:tbl>
    <w:p w14:paraId="406FB2A4" w14:textId="77777777" w:rsidR="004878CD" w:rsidRPr="00607173" w:rsidRDefault="004878CD">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21FB0672" w14:textId="77777777" w:rsidTr="00513F98">
        <w:tc>
          <w:tcPr>
            <w:tcW w:w="703" w:type="dxa"/>
            <w:vMerge w:val="restart"/>
            <w:shd w:val="clear" w:color="auto" w:fill="FFFF00"/>
          </w:tcPr>
          <w:p w14:paraId="07AC3F51" w14:textId="30BF92CE" w:rsidR="005E6CA3" w:rsidRPr="00607173" w:rsidRDefault="005E6CA3" w:rsidP="00ED6735">
            <w:pPr>
              <w:rPr>
                <w:rFonts w:cstheme="minorHAnsi"/>
              </w:rPr>
            </w:pPr>
            <w:r w:rsidRPr="00607173">
              <w:rPr>
                <w:rFonts w:cstheme="minorHAnsi"/>
              </w:rPr>
              <w:lastRenderedPageBreak/>
              <w:t>540</w:t>
            </w:r>
          </w:p>
        </w:tc>
        <w:tc>
          <w:tcPr>
            <w:tcW w:w="5958" w:type="dxa"/>
            <w:vMerge w:val="restart"/>
          </w:tcPr>
          <w:p w14:paraId="7605C8CF" w14:textId="77777777" w:rsidR="005E6CA3" w:rsidRPr="00607173" w:rsidRDefault="005E6CA3" w:rsidP="00ED6735">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56F5AADA" w14:textId="68EF5B0C"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29A85E90" w14:textId="77777777" w:rsidR="005E6CA3" w:rsidRPr="00607173" w:rsidRDefault="005E6CA3" w:rsidP="00ED6735">
            <w:pPr>
              <w:rPr>
                <w:rFonts w:cstheme="minorHAnsi"/>
              </w:rPr>
            </w:pPr>
            <w:r w:rsidRPr="00607173">
              <w:rPr>
                <w:rFonts w:cstheme="minorHAnsi"/>
              </w:rPr>
              <w:t>A24</w:t>
            </w:r>
          </w:p>
        </w:tc>
        <w:tc>
          <w:tcPr>
            <w:tcW w:w="5108" w:type="dxa"/>
            <w:tcBorders>
              <w:bottom w:val="dotted" w:sz="4" w:space="0" w:color="auto"/>
            </w:tcBorders>
          </w:tcPr>
          <w:p w14:paraId="3B408D55" w14:textId="77777777" w:rsidR="005E6CA3" w:rsidRPr="00607173" w:rsidRDefault="005E6CA3" w:rsidP="00ED6735">
            <w:pPr>
              <w:rPr>
                <w:rFonts w:cstheme="minorHAnsi"/>
              </w:rPr>
            </w:pPr>
            <w:r w:rsidRPr="00607173">
              <w:rPr>
                <w:rFonts w:cstheme="minorHAnsi"/>
              </w:rPr>
              <w:t>Cluster: Ablehnung auf Summenebene</w:t>
            </w:r>
          </w:p>
          <w:p w14:paraId="367AD99C" w14:textId="77777777" w:rsidR="005E6CA3" w:rsidRPr="00607173" w:rsidRDefault="005E6CA3" w:rsidP="00ED6735">
            <w:pPr>
              <w:rPr>
                <w:rFonts w:cstheme="minorHAnsi"/>
              </w:rPr>
            </w:pPr>
            <w:r w:rsidRPr="00607173">
              <w:rPr>
                <w:rFonts w:cstheme="minorHAnsi"/>
              </w:rPr>
              <w:t>Rechnungsbetrag (Besteuerungsgrundlage inklusive Steuerbetrag) der Summe ist nicht korrekt.</w:t>
            </w:r>
          </w:p>
        </w:tc>
      </w:tr>
      <w:tr w:rsidR="005E6CA3" w:rsidRPr="00607173" w14:paraId="4032405A" w14:textId="77777777" w:rsidTr="00513F98">
        <w:tc>
          <w:tcPr>
            <w:tcW w:w="703" w:type="dxa"/>
            <w:vMerge/>
          </w:tcPr>
          <w:p w14:paraId="363315E9" w14:textId="77777777" w:rsidR="005E6CA3" w:rsidRPr="00607173" w:rsidRDefault="005E6CA3" w:rsidP="00ED6735">
            <w:pPr>
              <w:rPr>
                <w:rFonts w:cstheme="minorHAnsi"/>
              </w:rPr>
            </w:pPr>
          </w:p>
        </w:tc>
        <w:tc>
          <w:tcPr>
            <w:tcW w:w="5958" w:type="dxa"/>
            <w:vMerge/>
          </w:tcPr>
          <w:p w14:paraId="60DC64F5" w14:textId="77777777" w:rsidR="005E6CA3" w:rsidRPr="00607173" w:rsidRDefault="005E6CA3" w:rsidP="00ED6735">
            <w:pPr>
              <w:rPr>
                <w:rFonts w:cstheme="minorHAnsi"/>
              </w:rPr>
            </w:pPr>
          </w:p>
        </w:tc>
        <w:tc>
          <w:tcPr>
            <w:tcW w:w="1699" w:type="dxa"/>
            <w:tcBorders>
              <w:top w:val="dotted" w:sz="4" w:space="0" w:color="auto"/>
            </w:tcBorders>
          </w:tcPr>
          <w:p w14:paraId="0219F8A1" w14:textId="2004DF34"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3963E200" w14:textId="77777777" w:rsidR="005E6CA3" w:rsidRPr="00607173" w:rsidRDefault="005E6CA3" w:rsidP="00ED6735">
            <w:pPr>
              <w:rPr>
                <w:rFonts w:cstheme="minorHAnsi"/>
              </w:rPr>
            </w:pPr>
          </w:p>
        </w:tc>
        <w:tc>
          <w:tcPr>
            <w:tcW w:w="5108" w:type="dxa"/>
            <w:tcBorders>
              <w:top w:val="dotted" w:sz="4" w:space="0" w:color="auto"/>
            </w:tcBorders>
          </w:tcPr>
          <w:p w14:paraId="47E1E59B" w14:textId="77777777" w:rsidR="005E6CA3" w:rsidRPr="00607173" w:rsidRDefault="005E6CA3" w:rsidP="00ED6735">
            <w:pPr>
              <w:rPr>
                <w:rFonts w:cstheme="minorHAnsi"/>
              </w:rPr>
            </w:pPr>
          </w:p>
        </w:tc>
      </w:tr>
      <w:tr w:rsidR="005E6CA3" w:rsidRPr="00607173" w14:paraId="5E95EF89" w14:textId="77777777" w:rsidTr="00513F98">
        <w:tc>
          <w:tcPr>
            <w:tcW w:w="703" w:type="dxa"/>
            <w:vMerge w:val="restart"/>
            <w:shd w:val="clear" w:color="auto" w:fill="FFFF00"/>
          </w:tcPr>
          <w:p w14:paraId="1E196CB6" w14:textId="5FF54A23" w:rsidR="005E6CA3" w:rsidRPr="00607173" w:rsidRDefault="005E6CA3" w:rsidP="00A22F3D">
            <w:pPr>
              <w:rPr>
                <w:rFonts w:cstheme="minorHAnsi"/>
              </w:rPr>
            </w:pPr>
            <w:r w:rsidRPr="00607173">
              <w:rPr>
                <w:rFonts w:cstheme="minorHAnsi"/>
              </w:rPr>
              <w:t>550</w:t>
            </w:r>
          </w:p>
        </w:tc>
        <w:tc>
          <w:tcPr>
            <w:tcW w:w="5958" w:type="dxa"/>
            <w:vMerge w:val="restart"/>
          </w:tcPr>
          <w:p w14:paraId="62BB351B" w14:textId="373F2597" w:rsidR="005E6CA3" w:rsidRPr="00607173" w:rsidRDefault="005E6CA3" w:rsidP="004878CD">
            <w:pPr>
              <w:rPr>
                <w:rFonts w:cstheme="minorHAnsi"/>
              </w:rPr>
            </w:pPr>
            <w:r w:rsidRPr="00607173">
              <w:rPr>
                <w:rFonts w:cstheme="minorHAnsi"/>
              </w:rPr>
              <w:t>Ist ein zuvor nicht spezifizierter Fehler im Summenteil aufgetreten?</w:t>
            </w:r>
          </w:p>
        </w:tc>
        <w:tc>
          <w:tcPr>
            <w:tcW w:w="1699" w:type="dxa"/>
            <w:tcBorders>
              <w:bottom w:val="dotted" w:sz="4" w:space="0" w:color="auto"/>
            </w:tcBorders>
          </w:tcPr>
          <w:p w14:paraId="42F1272C" w14:textId="1C714566"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38789F12" w14:textId="77777777" w:rsidR="005E6CA3" w:rsidRPr="00607173" w:rsidRDefault="005E6CA3" w:rsidP="00ED6735">
            <w:pPr>
              <w:rPr>
                <w:rFonts w:cstheme="minorHAnsi"/>
              </w:rPr>
            </w:pPr>
            <w:r w:rsidRPr="00607173">
              <w:rPr>
                <w:rFonts w:cstheme="minorHAnsi"/>
              </w:rPr>
              <w:t>A96</w:t>
            </w:r>
          </w:p>
        </w:tc>
        <w:tc>
          <w:tcPr>
            <w:tcW w:w="5108" w:type="dxa"/>
            <w:tcBorders>
              <w:bottom w:val="dotted" w:sz="4" w:space="0" w:color="auto"/>
            </w:tcBorders>
          </w:tcPr>
          <w:p w14:paraId="067B5873" w14:textId="77777777" w:rsidR="005E6CA3" w:rsidRPr="00607173" w:rsidRDefault="005E6CA3" w:rsidP="00ED6735">
            <w:pPr>
              <w:rPr>
                <w:rFonts w:cstheme="minorHAnsi"/>
              </w:rPr>
            </w:pPr>
            <w:r w:rsidRPr="00607173">
              <w:rPr>
                <w:rFonts w:cstheme="minorHAnsi"/>
              </w:rPr>
              <w:t>Cluster: Ablehnung auf Summenebene</w:t>
            </w:r>
          </w:p>
          <w:p w14:paraId="44FCDE43" w14:textId="77777777" w:rsidR="005E6CA3" w:rsidRPr="00607173" w:rsidRDefault="005E6CA3" w:rsidP="00ED6735">
            <w:pPr>
              <w:rPr>
                <w:rFonts w:cstheme="minorHAnsi"/>
              </w:rPr>
            </w:pPr>
            <w:r w:rsidRPr="00607173">
              <w:rPr>
                <w:rFonts w:cstheme="minorHAnsi"/>
              </w:rPr>
              <w:t>Sonstiges</w:t>
            </w:r>
          </w:p>
          <w:p w14:paraId="33E789CE" w14:textId="77777777" w:rsidR="005E6CA3" w:rsidRPr="00607173" w:rsidRDefault="005E6CA3" w:rsidP="00ED6735">
            <w:pPr>
              <w:rPr>
                <w:rFonts w:cstheme="minorHAnsi"/>
              </w:rPr>
            </w:pPr>
            <w:r w:rsidRPr="00607173">
              <w:rPr>
                <w:rFonts w:cstheme="minorHAnsi"/>
              </w:rPr>
              <w:t>Hinweis: Das identifizierte Problem ist in der Antwort zu beschreiben/benennen.</w:t>
            </w:r>
          </w:p>
          <w:p w14:paraId="549E7907" w14:textId="6CF6BF89" w:rsidR="005E6CA3"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5E6CA3" w:rsidRPr="00607173" w14:paraId="116CFE5E" w14:textId="77777777" w:rsidTr="00513F98">
        <w:tc>
          <w:tcPr>
            <w:tcW w:w="703" w:type="dxa"/>
            <w:vMerge/>
          </w:tcPr>
          <w:p w14:paraId="39134D7C" w14:textId="77777777" w:rsidR="005E6CA3" w:rsidRPr="00607173" w:rsidRDefault="005E6CA3" w:rsidP="00ED6735">
            <w:pPr>
              <w:rPr>
                <w:rFonts w:cstheme="minorHAnsi"/>
              </w:rPr>
            </w:pPr>
          </w:p>
        </w:tc>
        <w:tc>
          <w:tcPr>
            <w:tcW w:w="5958" w:type="dxa"/>
            <w:vMerge/>
          </w:tcPr>
          <w:p w14:paraId="34906B69" w14:textId="77777777" w:rsidR="005E6CA3" w:rsidRPr="00607173" w:rsidRDefault="005E6CA3" w:rsidP="00ED6735">
            <w:pPr>
              <w:rPr>
                <w:rFonts w:cstheme="minorHAnsi"/>
              </w:rPr>
            </w:pPr>
          </w:p>
        </w:tc>
        <w:tc>
          <w:tcPr>
            <w:tcW w:w="1699" w:type="dxa"/>
            <w:tcBorders>
              <w:top w:val="dotted" w:sz="4" w:space="0" w:color="auto"/>
            </w:tcBorders>
          </w:tcPr>
          <w:p w14:paraId="23755B0F" w14:textId="0AED3395"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683325F7" w14:textId="77777777" w:rsidR="005E6CA3" w:rsidRPr="00607173" w:rsidRDefault="005E6CA3" w:rsidP="00ED6735">
            <w:pPr>
              <w:rPr>
                <w:rFonts w:cstheme="minorHAnsi"/>
              </w:rPr>
            </w:pPr>
          </w:p>
        </w:tc>
        <w:tc>
          <w:tcPr>
            <w:tcW w:w="5108" w:type="dxa"/>
            <w:tcBorders>
              <w:top w:val="dotted" w:sz="4" w:space="0" w:color="auto"/>
            </w:tcBorders>
          </w:tcPr>
          <w:p w14:paraId="0D445491" w14:textId="77777777" w:rsidR="005E6CA3" w:rsidRPr="00607173" w:rsidRDefault="005E6CA3" w:rsidP="00ED6735">
            <w:pPr>
              <w:rPr>
                <w:rFonts w:cstheme="minorHAnsi"/>
              </w:rPr>
            </w:pPr>
          </w:p>
        </w:tc>
      </w:tr>
      <w:tr w:rsidR="005E6CA3" w:rsidRPr="00607173" w14:paraId="04152E13" w14:textId="77777777" w:rsidTr="00513F98">
        <w:tc>
          <w:tcPr>
            <w:tcW w:w="703" w:type="dxa"/>
            <w:vMerge w:val="restart"/>
            <w:shd w:val="clear" w:color="auto" w:fill="FFFF00"/>
          </w:tcPr>
          <w:p w14:paraId="1D671EC3" w14:textId="77777777" w:rsidR="005E6CA3" w:rsidRPr="00607173" w:rsidRDefault="005E6CA3" w:rsidP="00ED6735">
            <w:pPr>
              <w:rPr>
                <w:rFonts w:cstheme="minorHAnsi"/>
              </w:rPr>
            </w:pPr>
            <w:r w:rsidRPr="00607173">
              <w:rPr>
                <w:rFonts w:cstheme="minorHAnsi"/>
              </w:rPr>
              <w:t>560</w:t>
            </w:r>
          </w:p>
        </w:tc>
        <w:tc>
          <w:tcPr>
            <w:tcW w:w="5958" w:type="dxa"/>
            <w:vMerge w:val="restart"/>
          </w:tcPr>
          <w:p w14:paraId="1813E4AD" w14:textId="77777777" w:rsidR="005E6CA3" w:rsidRPr="00607173" w:rsidRDefault="005E6CA3" w:rsidP="00ED6735">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4E387F6A" w14:textId="6B0D937E"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687CD2AF" w14:textId="77777777" w:rsidR="005E6CA3" w:rsidRPr="00607173" w:rsidRDefault="005E6CA3" w:rsidP="00ED6735">
            <w:pPr>
              <w:rPr>
                <w:rFonts w:cstheme="minorHAnsi"/>
              </w:rPr>
            </w:pPr>
          </w:p>
        </w:tc>
        <w:tc>
          <w:tcPr>
            <w:tcW w:w="5108" w:type="dxa"/>
            <w:tcBorders>
              <w:bottom w:val="dotted" w:sz="4" w:space="0" w:color="auto"/>
            </w:tcBorders>
          </w:tcPr>
          <w:p w14:paraId="17AB60DD" w14:textId="77777777" w:rsidR="005E6CA3" w:rsidRPr="00607173" w:rsidRDefault="005E6CA3" w:rsidP="00ED6735">
            <w:pPr>
              <w:rPr>
                <w:rFonts w:cstheme="minorHAnsi"/>
              </w:rPr>
            </w:pPr>
            <w:r w:rsidRPr="00607173">
              <w:rPr>
                <w:rFonts w:cstheme="minorHAnsi"/>
              </w:rPr>
              <w:t>Cluster: Ablehnung auf Summenebene</w:t>
            </w:r>
          </w:p>
          <w:p w14:paraId="24AFB73C" w14:textId="77777777" w:rsidR="005E6CA3" w:rsidRPr="00607173" w:rsidRDefault="005E6CA3" w:rsidP="00ED6735">
            <w:pPr>
              <w:rPr>
                <w:rFonts w:cstheme="minorHAnsi"/>
              </w:rPr>
            </w:pPr>
            <w:r w:rsidRPr="00607173">
              <w:rPr>
                <w:rFonts w:cstheme="minorHAnsi"/>
              </w:rPr>
              <w:t>Hinweis: Alle erkannten Antwortcodes aus der Summenebene sind zu übermitteln.</w:t>
            </w:r>
          </w:p>
        </w:tc>
      </w:tr>
      <w:tr w:rsidR="005E6CA3" w:rsidRPr="00607173" w14:paraId="1ACE9F4E" w14:textId="77777777" w:rsidTr="00513F98">
        <w:tc>
          <w:tcPr>
            <w:tcW w:w="703" w:type="dxa"/>
            <w:vMerge/>
          </w:tcPr>
          <w:p w14:paraId="3B954800" w14:textId="77777777" w:rsidR="005E6CA3" w:rsidRPr="00607173" w:rsidRDefault="005E6CA3" w:rsidP="00ED6735">
            <w:pPr>
              <w:rPr>
                <w:rFonts w:cstheme="minorHAnsi"/>
              </w:rPr>
            </w:pPr>
          </w:p>
        </w:tc>
        <w:tc>
          <w:tcPr>
            <w:tcW w:w="5958" w:type="dxa"/>
            <w:vMerge/>
          </w:tcPr>
          <w:p w14:paraId="68F7EB35" w14:textId="77777777" w:rsidR="005E6CA3" w:rsidRPr="00607173" w:rsidRDefault="005E6CA3" w:rsidP="00ED6735">
            <w:pPr>
              <w:rPr>
                <w:rFonts w:cstheme="minorHAnsi"/>
              </w:rPr>
            </w:pPr>
          </w:p>
        </w:tc>
        <w:tc>
          <w:tcPr>
            <w:tcW w:w="1699" w:type="dxa"/>
            <w:tcBorders>
              <w:top w:val="dotted" w:sz="4" w:space="0" w:color="auto"/>
            </w:tcBorders>
          </w:tcPr>
          <w:p w14:paraId="0A074DD6" w14:textId="711D3369"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5541CEB4" w14:textId="77777777" w:rsidR="005E6CA3" w:rsidRPr="00607173" w:rsidRDefault="005E6CA3" w:rsidP="00ED6735">
            <w:pPr>
              <w:rPr>
                <w:rFonts w:cstheme="minorHAnsi"/>
              </w:rPr>
            </w:pPr>
          </w:p>
        </w:tc>
        <w:tc>
          <w:tcPr>
            <w:tcW w:w="5108" w:type="dxa"/>
            <w:tcBorders>
              <w:top w:val="dotted" w:sz="4" w:space="0" w:color="auto"/>
            </w:tcBorders>
          </w:tcPr>
          <w:p w14:paraId="58A39F90" w14:textId="77777777" w:rsidR="005E6CA3" w:rsidRPr="00607173" w:rsidRDefault="005E6CA3" w:rsidP="00ED6735">
            <w:pPr>
              <w:rPr>
                <w:rFonts w:cstheme="minorHAnsi"/>
              </w:rPr>
            </w:pPr>
            <w:r w:rsidRPr="00607173">
              <w:rPr>
                <w:rFonts w:cstheme="minorHAnsi"/>
              </w:rPr>
              <w:t xml:space="preserve">Cluster: Zustimmung </w:t>
            </w:r>
          </w:p>
          <w:p w14:paraId="182D3ECB" w14:textId="77777777" w:rsidR="005E6CA3" w:rsidRPr="00607173" w:rsidRDefault="005E6CA3" w:rsidP="00ED6735">
            <w:pPr>
              <w:rPr>
                <w:rFonts w:cstheme="minorHAnsi"/>
              </w:rPr>
            </w:pPr>
            <w:r w:rsidRPr="00607173">
              <w:rPr>
                <w:rFonts w:cstheme="minorHAnsi"/>
              </w:rPr>
              <w:t>Zahlung der Rechnung avisieren und im Zahlungslauf berücksichtigen.</w:t>
            </w:r>
          </w:p>
        </w:tc>
      </w:tr>
    </w:tbl>
    <w:p w14:paraId="03C2379A" w14:textId="77777777" w:rsidR="005E6CA3" w:rsidRPr="00607173" w:rsidRDefault="005E6CA3" w:rsidP="005E6CA3">
      <w:pPr>
        <w:spacing w:after="200" w:line="276" w:lineRule="auto"/>
        <w:rPr>
          <w:rFonts w:cstheme="minorHAnsi"/>
        </w:rPr>
      </w:pPr>
      <w:r w:rsidRPr="00607173">
        <w:rPr>
          <w:rFonts w:cstheme="minorHAnsi"/>
        </w:rPr>
        <w:br w:type="page"/>
      </w:r>
    </w:p>
    <w:p w14:paraId="4CDBAE44" w14:textId="77777777" w:rsidR="005E6CA3" w:rsidRPr="00607173" w:rsidRDefault="005E6CA3" w:rsidP="005E6CA3">
      <w:pPr>
        <w:pStyle w:val="berschrift3"/>
        <w:rPr>
          <w:rFonts w:cstheme="minorHAnsi"/>
          <w:szCs w:val="24"/>
        </w:rPr>
      </w:pPr>
      <w:bookmarkStart w:id="330" w:name="_Toc124542941"/>
      <w:bookmarkStart w:id="331" w:name="_Toc232433327"/>
      <w:r w:rsidRPr="00607173">
        <w:rPr>
          <w:rFonts w:cstheme="minorHAnsi"/>
          <w:szCs w:val="24"/>
        </w:rPr>
        <w:lastRenderedPageBreak/>
        <w:t>E_0522_Prüfen, ob Antwort auf Stornierung erforderlich</w:t>
      </w:r>
      <w:bookmarkEnd w:id="330"/>
      <w:bookmarkEnd w:id="331"/>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5E6CA3" w:rsidRPr="00607173" w14:paraId="5E30212A" w14:textId="77777777" w:rsidTr="00D76E42">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22B93DB2" w14:textId="7DC562E1" w:rsidR="005E6CA3" w:rsidRPr="00607173" w:rsidRDefault="005E6CA3" w:rsidP="00ED6735">
            <w:pPr>
              <w:rPr>
                <w:rFonts w:cstheme="minorHAnsi"/>
                <w:b/>
                <w:bCs/>
              </w:rPr>
            </w:pPr>
            <w:r w:rsidRPr="00607173">
              <w:rPr>
                <w:rFonts w:cstheme="minorHAnsi"/>
                <w:b/>
                <w:bCs/>
                <w:color w:val="C20000"/>
              </w:rPr>
              <w:t xml:space="preserve">Prüfende Rolle: </w:t>
            </w:r>
            <w:r w:rsidR="00483B39" w:rsidRPr="00607173">
              <w:rPr>
                <w:rFonts w:cstheme="minorHAnsi"/>
                <w:b/>
                <w:bCs/>
                <w:color w:val="C20000"/>
              </w:rPr>
              <w:t>LF</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3780AB15" w14:textId="77777777" w:rsidR="005E6CA3" w:rsidRPr="00607173" w:rsidRDefault="005E6CA3" w:rsidP="00ED6735">
            <w:pPr>
              <w:contextualSpacing/>
              <w:rPr>
                <w:rFonts w:cstheme="minorHAnsi"/>
                <w:b/>
                <w:bCs/>
              </w:rPr>
            </w:pPr>
          </w:p>
        </w:tc>
      </w:tr>
      <w:tr w:rsidR="005E6CA3" w:rsidRPr="00607173" w14:paraId="3DD6D7BA" w14:textId="77777777" w:rsidTr="00D76E42">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77752E9B" w14:textId="77777777" w:rsidR="005E6CA3" w:rsidRPr="00607173" w:rsidRDefault="005E6CA3" w:rsidP="00ED6735">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6589F528" w14:textId="77777777" w:rsidR="005E6CA3" w:rsidRPr="00607173" w:rsidRDefault="005E6CA3" w:rsidP="00ED6735">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788EDB51" w14:textId="77777777" w:rsidR="005E6CA3" w:rsidRPr="00607173" w:rsidRDefault="005E6CA3" w:rsidP="00ED6735">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1B809FD3" w14:textId="77777777" w:rsidR="005E6CA3" w:rsidRPr="00607173" w:rsidRDefault="005E6CA3" w:rsidP="00ED6735">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30801C9F" w14:textId="77777777" w:rsidR="005E6CA3" w:rsidRPr="00607173" w:rsidRDefault="005E6CA3" w:rsidP="00ED6735">
            <w:pPr>
              <w:contextualSpacing/>
              <w:rPr>
                <w:rFonts w:cstheme="minorHAnsi"/>
              </w:rPr>
            </w:pPr>
            <w:r w:rsidRPr="00607173">
              <w:rPr>
                <w:rFonts w:cstheme="minorHAnsi"/>
              </w:rPr>
              <w:t>Hinweis</w:t>
            </w:r>
          </w:p>
        </w:tc>
      </w:tr>
      <w:tr w:rsidR="005E6CA3" w:rsidRPr="00607173" w14:paraId="5C2EA9F6" w14:textId="77777777" w:rsidTr="00D76E42">
        <w:tc>
          <w:tcPr>
            <w:tcW w:w="562" w:type="dxa"/>
            <w:vMerge w:val="restart"/>
            <w:tcBorders>
              <w:top w:val="single" w:sz="4" w:space="0" w:color="auto"/>
              <w:left w:val="single" w:sz="4" w:space="0" w:color="auto"/>
              <w:bottom w:val="single" w:sz="4" w:space="0" w:color="auto"/>
              <w:right w:val="single" w:sz="4" w:space="0" w:color="auto"/>
            </w:tcBorders>
            <w:hideMark/>
          </w:tcPr>
          <w:p w14:paraId="761EDDD9" w14:textId="77777777" w:rsidR="005E6CA3" w:rsidRPr="00607173" w:rsidRDefault="005E6CA3" w:rsidP="00ED6735">
            <w:pPr>
              <w:rPr>
                <w:rFonts w:cstheme="minorHAnsi"/>
              </w:rPr>
            </w:pPr>
            <w:r w:rsidRPr="00607173">
              <w:rPr>
                <w:rFonts w:cstheme="minorHAnsi"/>
              </w:rPr>
              <w:t>10</w:t>
            </w:r>
          </w:p>
        </w:tc>
        <w:tc>
          <w:tcPr>
            <w:tcW w:w="6236" w:type="dxa"/>
            <w:vMerge w:val="restart"/>
            <w:tcBorders>
              <w:top w:val="single" w:sz="4" w:space="0" w:color="auto"/>
              <w:left w:val="single" w:sz="4" w:space="0" w:color="auto"/>
              <w:bottom w:val="single" w:sz="4" w:space="0" w:color="auto"/>
              <w:right w:val="single" w:sz="4" w:space="0" w:color="auto"/>
            </w:tcBorders>
          </w:tcPr>
          <w:p w14:paraId="1931C186" w14:textId="77777777" w:rsidR="005E6CA3" w:rsidRPr="00607173" w:rsidRDefault="005E6CA3" w:rsidP="00ED6735">
            <w:pPr>
              <w:rPr>
                <w:rFonts w:cstheme="minorHAnsi"/>
              </w:rPr>
            </w:pPr>
            <w:r w:rsidRPr="00607173">
              <w:rPr>
                <w:rFonts w:cstheme="minorHAnsi"/>
              </w:rPr>
              <w:t>Ist die zu stornierende Rechnung beim Empfänger bekannt?</w:t>
            </w:r>
          </w:p>
          <w:p w14:paraId="24D9F68A" w14:textId="77777777" w:rsidR="005E6CA3" w:rsidRPr="00607173" w:rsidRDefault="005E6CA3" w:rsidP="00ED6735">
            <w:pPr>
              <w:rPr>
                <w:rFonts w:cstheme="minorHAnsi"/>
              </w:rPr>
            </w:pPr>
          </w:p>
        </w:tc>
        <w:tc>
          <w:tcPr>
            <w:tcW w:w="1559" w:type="dxa"/>
            <w:tcBorders>
              <w:top w:val="single" w:sz="4" w:space="0" w:color="auto"/>
              <w:left w:val="single" w:sz="4" w:space="0" w:color="auto"/>
              <w:bottom w:val="dotted" w:sz="4" w:space="0" w:color="auto"/>
              <w:right w:val="single" w:sz="4" w:space="0" w:color="auto"/>
            </w:tcBorders>
            <w:hideMark/>
          </w:tcPr>
          <w:p w14:paraId="58D3E333" w14:textId="77777777" w:rsidR="005E6CA3" w:rsidRPr="00607173" w:rsidRDefault="005E6CA3" w:rsidP="00ED6735">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53BFF7EA" w14:textId="77777777" w:rsidR="005E6CA3" w:rsidRPr="00607173" w:rsidRDefault="005E6CA3" w:rsidP="00ED6735">
            <w:pPr>
              <w:rPr>
                <w:rFonts w:cstheme="minorHAnsi"/>
              </w:rPr>
            </w:pPr>
            <w:r w:rsidRPr="00607173">
              <w:rPr>
                <w:rFonts w:cstheme="minorHAnsi"/>
              </w:rPr>
              <w:t>A01</w:t>
            </w:r>
          </w:p>
        </w:tc>
        <w:tc>
          <w:tcPr>
            <w:tcW w:w="5102" w:type="dxa"/>
            <w:tcBorders>
              <w:top w:val="single" w:sz="4" w:space="0" w:color="auto"/>
              <w:left w:val="single" w:sz="4" w:space="0" w:color="auto"/>
              <w:bottom w:val="dotted" w:sz="4" w:space="0" w:color="auto"/>
              <w:right w:val="single" w:sz="4" w:space="0" w:color="auto"/>
            </w:tcBorders>
            <w:hideMark/>
          </w:tcPr>
          <w:p w14:paraId="0696A46D" w14:textId="77777777" w:rsidR="005E6CA3" w:rsidRPr="00607173" w:rsidRDefault="005E6CA3" w:rsidP="00ED6735">
            <w:pPr>
              <w:rPr>
                <w:rFonts w:cstheme="minorHAnsi"/>
              </w:rPr>
            </w:pPr>
            <w:r w:rsidRPr="00607173">
              <w:rPr>
                <w:rFonts w:cstheme="minorHAnsi"/>
              </w:rPr>
              <w:t>Die zu stornierende Rechnung ist nicht vorhanden.</w:t>
            </w:r>
          </w:p>
        </w:tc>
      </w:tr>
      <w:tr w:rsidR="005E6CA3" w:rsidRPr="00607173" w14:paraId="7CCFE9AA" w14:textId="77777777" w:rsidTr="00D76E42">
        <w:tc>
          <w:tcPr>
            <w:tcW w:w="562" w:type="dxa"/>
            <w:vMerge/>
            <w:tcBorders>
              <w:top w:val="single" w:sz="4" w:space="0" w:color="auto"/>
              <w:left w:val="single" w:sz="4" w:space="0" w:color="auto"/>
              <w:bottom w:val="single" w:sz="4" w:space="0" w:color="auto"/>
              <w:right w:val="single" w:sz="4" w:space="0" w:color="auto"/>
            </w:tcBorders>
            <w:vAlign w:val="center"/>
            <w:hideMark/>
          </w:tcPr>
          <w:p w14:paraId="053B1D56"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47E10CFC"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1FBC07D9" w14:textId="215794FE"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D76E42" w:rsidRPr="00607173">
              <w:rPr>
                <w:rFonts w:cstheme="minorHAnsi"/>
              </w:rPr>
              <w:t>15</w:t>
            </w:r>
          </w:p>
        </w:tc>
        <w:tc>
          <w:tcPr>
            <w:tcW w:w="851" w:type="dxa"/>
            <w:tcBorders>
              <w:top w:val="dotted" w:sz="4" w:space="0" w:color="auto"/>
              <w:left w:val="single" w:sz="4" w:space="0" w:color="auto"/>
              <w:bottom w:val="single" w:sz="4" w:space="0" w:color="auto"/>
              <w:right w:val="single" w:sz="4" w:space="0" w:color="auto"/>
            </w:tcBorders>
          </w:tcPr>
          <w:p w14:paraId="0B85E3AE"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2A7C4781" w14:textId="77777777" w:rsidR="005E6CA3" w:rsidRPr="00607173" w:rsidRDefault="005E6CA3" w:rsidP="00ED6735">
            <w:pPr>
              <w:rPr>
                <w:rFonts w:cstheme="minorHAnsi"/>
              </w:rPr>
            </w:pPr>
          </w:p>
        </w:tc>
      </w:tr>
      <w:tr w:rsidR="00D76E42" w:rsidRPr="00607173" w14:paraId="438556E1" w14:textId="77777777" w:rsidTr="00D76E42">
        <w:tc>
          <w:tcPr>
            <w:tcW w:w="562" w:type="dxa"/>
            <w:vMerge w:val="restart"/>
            <w:tcBorders>
              <w:top w:val="single" w:sz="4" w:space="0" w:color="auto"/>
              <w:left w:val="single" w:sz="4" w:space="0" w:color="auto"/>
              <w:bottom w:val="single" w:sz="4" w:space="0" w:color="auto"/>
              <w:right w:val="single" w:sz="4" w:space="0" w:color="auto"/>
            </w:tcBorders>
          </w:tcPr>
          <w:p w14:paraId="0AAC2F84" w14:textId="2B9B5A17" w:rsidR="00D76E42" w:rsidRPr="00607173" w:rsidRDefault="00D76E42" w:rsidP="00D76E42">
            <w:pPr>
              <w:rPr>
                <w:rFonts w:cstheme="minorHAnsi"/>
              </w:rPr>
            </w:pPr>
            <w:r w:rsidRPr="00607173">
              <w:rPr>
                <w:rFonts w:cstheme="minorHAnsi"/>
              </w:rPr>
              <w:t>15</w:t>
            </w:r>
          </w:p>
        </w:tc>
        <w:tc>
          <w:tcPr>
            <w:tcW w:w="6236" w:type="dxa"/>
            <w:vMerge w:val="restart"/>
            <w:tcBorders>
              <w:top w:val="single" w:sz="4" w:space="0" w:color="auto"/>
              <w:left w:val="single" w:sz="4" w:space="0" w:color="auto"/>
              <w:bottom w:val="single" w:sz="4" w:space="0" w:color="auto"/>
              <w:right w:val="single" w:sz="4" w:space="0" w:color="auto"/>
            </w:tcBorders>
          </w:tcPr>
          <w:p w14:paraId="0AA7963A" w14:textId="061E7F29" w:rsidR="00D76E42" w:rsidRPr="00607173" w:rsidRDefault="00D76E42" w:rsidP="00D76E42">
            <w:pPr>
              <w:rPr>
                <w:rFonts w:cstheme="minorHAnsi"/>
              </w:rPr>
            </w:pPr>
            <w:r w:rsidRPr="00607173">
              <w:rPr>
                <w:rFonts w:cstheme="minorHAnsi"/>
              </w:rPr>
              <w:t xml:space="preserve">Liegt vom Rechnungssteller die in dieser Rechnung </w:t>
            </w:r>
            <w:r w:rsidR="00D11993" w:rsidRPr="00607173">
              <w:rPr>
                <w:rFonts w:cstheme="minorHAnsi"/>
              </w:rPr>
              <w:t>verwendete Rechnungsnummer bereits vor?</w:t>
            </w:r>
          </w:p>
        </w:tc>
        <w:tc>
          <w:tcPr>
            <w:tcW w:w="1559" w:type="dxa"/>
            <w:tcBorders>
              <w:top w:val="single" w:sz="4" w:space="0" w:color="auto"/>
              <w:left w:val="single" w:sz="4" w:space="0" w:color="auto"/>
              <w:bottom w:val="dotted" w:sz="4" w:space="0" w:color="auto"/>
              <w:right w:val="single" w:sz="4" w:space="0" w:color="auto"/>
            </w:tcBorders>
          </w:tcPr>
          <w:p w14:paraId="5A3AD62E" w14:textId="48CF5994" w:rsidR="00D76E42" w:rsidRPr="00607173" w:rsidRDefault="00C2506D" w:rsidP="00D76E42">
            <w:pPr>
              <w:rPr>
                <w:rFonts w:cstheme="minorHAnsi"/>
              </w:rPr>
            </w:pPr>
            <w:r w:rsidRPr="00607173">
              <w:rPr>
                <w:rFonts w:cstheme="minorHAnsi"/>
              </w:rPr>
              <w:t>ja</w:t>
            </w:r>
          </w:p>
        </w:tc>
        <w:tc>
          <w:tcPr>
            <w:tcW w:w="851" w:type="dxa"/>
            <w:tcBorders>
              <w:top w:val="single" w:sz="4" w:space="0" w:color="auto"/>
              <w:left w:val="single" w:sz="4" w:space="0" w:color="auto"/>
              <w:bottom w:val="dotted" w:sz="4" w:space="0" w:color="auto"/>
              <w:right w:val="single" w:sz="4" w:space="0" w:color="auto"/>
            </w:tcBorders>
          </w:tcPr>
          <w:p w14:paraId="1E379BDF" w14:textId="09637AC4" w:rsidR="00D76E42" w:rsidRPr="00607173" w:rsidRDefault="00D76E42" w:rsidP="00D76E42">
            <w:pPr>
              <w:rPr>
                <w:rFonts w:cstheme="minorHAnsi"/>
              </w:rPr>
            </w:pPr>
            <w:r w:rsidRPr="00607173">
              <w:rPr>
                <w:rFonts w:cstheme="minorHAnsi"/>
              </w:rPr>
              <w:t>A06</w:t>
            </w:r>
          </w:p>
        </w:tc>
        <w:tc>
          <w:tcPr>
            <w:tcW w:w="5102" w:type="dxa"/>
            <w:tcBorders>
              <w:top w:val="single" w:sz="4" w:space="0" w:color="auto"/>
              <w:left w:val="single" w:sz="4" w:space="0" w:color="auto"/>
              <w:bottom w:val="dotted" w:sz="4" w:space="0" w:color="auto"/>
              <w:right w:val="single" w:sz="4" w:space="0" w:color="auto"/>
            </w:tcBorders>
          </w:tcPr>
          <w:p w14:paraId="566388D6" w14:textId="0E707713" w:rsidR="00D76E42" w:rsidRPr="00607173" w:rsidRDefault="00D76E42" w:rsidP="00D76E42">
            <w:pPr>
              <w:rPr>
                <w:rFonts w:cstheme="minorHAnsi"/>
              </w:rPr>
            </w:pPr>
            <w:r w:rsidRPr="00607173">
              <w:rPr>
                <w:rFonts w:cstheme="minorHAnsi"/>
              </w:rPr>
              <w:t>Rechnungsnummer wurde bereits verwendet.</w:t>
            </w:r>
          </w:p>
        </w:tc>
      </w:tr>
      <w:tr w:rsidR="00D76E42" w:rsidRPr="00607173" w14:paraId="6CBF6502" w14:textId="77777777" w:rsidTr="00BB4A50">
        <w:tc>
          <w:tcPr>
            <w:tcW w:w="562" w:type="dxa"/>
            <w:vMerge/>
            <w:tcBorders>
              <w:top w:val="single" w:sz="4" w:space="0" w:color="auto"/>
              <w:left w:val="single" w:sz="4" w:space="0" w:color="auto"/>
              <w:bottom w:val="single" w:sz="4" w:space="0" w:color="auto"/>
              <w:right w:val="single" w:sz="4" w:space="0" w:color="auto"/>
            </w:tcBorders>
          </w:tcPr>
          <w:p w14:paraId="6D62C71C" w14:textId="77777777" w:rsidR="00D76E42" w:rsidRPr="00607173" w:rsidRDefault="00D76E42" w:rsidP="00D76E42">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tcPr>
          <w:p w14:paraId="017D610E" w14:textId="77777777" w:rsidR="00D76E42" w:rsidRPr="00607173" w:rsidRDefault="00D76E42" w:rsidP="00D76E42">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42010E82" w14:textId="6AC4DE91" w:rsidR="00D76E42" w:rsidRPr="00607173" w:rsidRDefault="00C2506D" w:rsidP="00D76E42">
            <w:pPr>
              <w:rPr>
                <w:rFonts w:cstheme="minorHAnsi"/>
              </w:rPr>
            </w:pPr>
            <w:r w:rsidRPr="00607173">
              <w:rPr>
                <w:rFonts w:cstheme="minorHAnsi"/>
              </w:rPr>
              <w:t>nein</w:t>
            </w:r>
            <w:r w:rsidR="00D76E42" w:rsidRPr="00607173">
              <w:rPr>
                <w:rFonts w:cstheme="minorHAnsi"/>
              </w:rPr>
              <w:t xml:space="preserve"> </w:t>
            </w:r>
            <w:r w:rsidR="00D76E42" w:rsidRPr="00CA7950">
              <w:rPr>
                <w:rFonts w:ascii="Wingdings" w:hAnsi="Wingdings" w:cstheme="minorHAnsi"/>
              </w:rPr>
              <w:sym w:font="Wingdings" w:char="F0E0"/>
            </w:r>
            <w:r w:rsidR="00D76E42" w:rsidRPr="00607173">
              <w:rPr>
                <w:rFonts w:cstheme="minorHAnsi"/>
              </w:rPr>
              <w:t xml:space="preserve"> </w:t>
            </w:r>
            <w:r w:rsidR="0013634B" w:rsidRPr="00607173">
              <w:rPr>
                <w:rFonts w:cstheme="minorHAnsi"/>
              </w:rPr>
              <w:t>17</w:t>
            </w:r>
          </w:p>
        </w:tc>
        <w:tc>
          <w:tcPr>
            <w:tcW w:w="851" w:type="dxa"/>
            <w:tcBorders>
              <w:top w:val="dotted" w:sz="4" w:space="0" w:color="auto"/>
              <w:left w:val="single" w:sz="4" w:space="0" w:color="auto"/>
              <w:bottom w:val="single" w:sz="4" w:space="0" w:color="auto"/>
              <w:right w:val="single" w:sz="4" w:space="0" w:color="auto"/>
            </w:tcBorders>
          </w:tcPr>
          <w:p w14:paraId="3D966273" w14:textId="77777777" w:rsidR="00D76E42" w:rsidRPr="00607173" w:rsidRDefault="00D76E42" w:rsidP="00D76E42">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4D4BB72F" w14:textId="77777777" w:rsidR="00D76E42" w:rsidRPr="00607173" w:rsidRDefault="00D76E42" w:rsidP="00D76E42">
            <w:pPr>
              <w:rPr>
                <w:rFonts w:cstheme="minorHAnsi"/>
              </w:rPr>
            </w:pPr>
          </w:p>
        </w:tc>
      </w:tr>
      <w:tr w:rsidR="0013634B" w:rsidRPr="00607173" w14:paraId="01BE704B" w14:textId="77777777" w:rsidTr="0066375A">
        <w:tc>
          <w:tcPr>
            <w:tcW w:w="562" w:type="dxa"/>
            <w:vMerge w:val="restart"/>
            <w:tcBorders>
              <w:top w:val="single" w:sz="4" w:space="0" w:color="auto"/>
              <w:left w:val="single" w:sz="4" w:space="0" w:color="auto"/>
              <w:right w:val="single" w:sz="4" w:space="0" w:color="auto"/>
            </w:tcBorders>
          </w:tcPr>
          <w:p w14:paraId="14DC08AA" w14:textId="688C96D8" w:rsidR="0013634B" w:rsidRPr="00607173" w:rsidRDefault="0013634B" w:rsidP="00D76E42">
            <w:pPr>
              <w:rPr>
                <w:rFonts w:cstheme="minorHAnsi"/>
              </w:rPr>
            </w:pPr>
            <w:r w:rsidRPr="00607173">
              <w:rPr>
                <w:rFonts w:cstheme="minorHAnsi"/>
              </w:rPr>
              <w:t>17</w:t>
            </w:r>
          </w:p>
        </w:tc>
        <w:tc>
          <w:tcPr>
            <w:tcW w:w="6236" w:type="dxa"/>
            <w:vMerge w:val="restart"/>
            <w:tcBorders>
              <w:top w:val="single" w:sz="4" w:space="0" w:color="auto"/>
              <w:left w:val="single" w:sz="4" w:space="0" w:color="auto"/>
              <w:right w:val="single" w:sz="4" w:space="0" w:color="auto"/>
            </w:tcBorders>
          </w:tcPr>
          <w:p w14:paraId="58451FB9" w14:textId="69CC82C2" w:rsidR="0013634B" w:rsidRPr="00607173" w:rsidRDefault="00342E45" w:rsidP="00D76E42">
            <w:pPr>
              <w:rPr>
                <w:rFonts w:cstheme="minorHAnsi"/>
              </w:rPr>
            </w:pPr>
            <w:r w:rsidRPr="00607173">
              <w:rPr>
                <w:rFonts w:cstheme="minorHAnsi"/>
              </w:rPr>
              <w:t xml:space="preserve">Erfüllt die Rechnung weitere Anforderungen gem. </w:t>
            </w:r>
            <w:r w:rsidR="00E6482E" w:rsidRPr="00607173">
              <w:rPr>
                <w:rFonts w:cstheme="minorHAnsi"/>
              </w:rPr>
              <w:t>§14 Abs</w:t>
            </w:r>
            <w:r w:rsidRPr="00607173">
              <w:rPr>
                <w:rFonts w:cstheme="minorHAnsi"/>
              </w:rPr>
              <w:t>. 4 UStG?</w:t>
            </w:r>
          </w:p>
        </w:tc>
        <w:tc>
          <w:tcPr>
            <w:tcW w:w="1559" w:type="dxa"/>
            <w:tcBorders>
              <w:top w:val="single" w:sz="4" w:space="0" w:color="auto"/>
              <w:left w:val="single" w:sz="4" w:space="0" w:color="auto"/>
              <w:bottom w:val="dotted" w:sz="4" w:space="0" w:color="auto"/>
              <w:right w:val="single" w:sz="4" w:space="0" w:color="auto"/>
            </w:tcBorders>
          </w:tcPr>
          <w:p w14:paraId="6EDEDE5C" w14:textId="7CA54363" w:rsidR="0013634B" w:rsidRPr="00607173" w:rsidRDefault="0013634B" w:rsidP="00D76E42">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tcPr>
          <w:p w14:paraId="77056DAC" w14:textId="45DB0980" w:rsidR="0013634B" w:rsidRPr="00607173" w:rsidRDefault="0013634B" w:rsidP="00D76E42">
            <w:pPr>
              <w:rPr>
                <w:rFonts w:cstheme="minorHAnsi"/>
              </w:rPr>
            </w:pPr>
            <w:r w:rsidRPr="00607173">
              <w:rPr>
                <w:rFonts w:cstheme="minorHAnsi"/>
              </w:rPr>
              <w:t>A07</w:t>
            </w:r>
          </w:p>
        </w:tc>
        <w:tc>
          <w:tcPr>
            <w:tcW w:w="5102" w:type="dxa"/>
            <w:tcBorders>
              <w:top w:val="single" w:sz="4" w:space="0" w:color="auto"/>
              <w:left w:val="single" w:sz="4" w:space="0" w:color="auto"/>
              <w:bottom w:val="dotted" w:sz="4" w:space="0" w:color="auto"/>
              <w:right w:val="single" w:sz="4" w:space="0" w:color="auto"/>
            </w:tcBorders>
          </w:tcPr>
          <w:p w14:paraId="264D623C" w14:textId="4E10E113" w:rsidR="0013634B" w:rsidRPr="00607173" w:rsidRDefault="0013634B" w:rsidP="00D76E42">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13634B" w:rsidRPr="00607173" w14:paraId="55DBDDD0" w14:textId="77777777" w:rsidTr="0013634B">
        <w:tc>
          <w:tcPr>
            <w:tcW w:w="562" w:type="dxa"/>
            <w:vMerge/>
            <w:tcBorders>
              <w:left w:val="single" w:sz="4" w:space="0" w:color="auto"/>
              <w:bottom w:val="single" w:sz="4" w:space="0" w:color="auto"/>
              <w:right w:val="single" w:sz="4" w:space="0" w:color="auto"/>
            </w:tcBorders>
          </w:tcPr>
          <w:p w14:paraId="778AA341" w14:textId="77777777" w:rsidR="0013634B" w:rsidRPr="00607173" w:rsidRDefault="0013634B" w:rsidP="00D76E42">
            <w:pPr>
              <w:rPr>
                <w:rFonts w:cstheme="minorHAnsi"/>
              </w:rPr>
            </w:pPr>
          </w:p>
        </w:tc>
        <w:tc>
          <w:tcPr>
            <w:tcW w:w="6236" w:type="dxa"/>
            <w:vMerge/>
            <w:tcBorders>
              <w:left w:val="single" w:sz="4" w:space="0" w:color="auto"/>
              <w:bottom w:val="single" w:sz="4" w:space="0" w:color="auto"/>
              <w:right w:val="single" w:sz="4" w:space="0" w:color="auto"/>
            </w:tcBorders>
          </w:tcPr>
          <w:p w14:paraId="1CA5F784" w14:textId="77777777" w:rsidR="0013634B" w:rsidRPr="00607173" w:rsidRDefault="0013634B" w:rsidP="00D76E42">
            <w:pPr>
              <w:rPr>
                <w:rFonts w:cstheme="minorHAnsi"/>
              </w:rPr>
            </w:pPr>
          </w:p>
        </w:tc>
        <w:tc>
          <w:tcPr>
            <w:tcW w:w="1559" w:type="dxa"/>
            <w:tcBorders>
              <w:top w:val="dotted" w:sz="4" w:space="0" w:color="auto"/>
              <w:left w:val="single" w:sz="4" w:space="0" w:color="auto"/>
              <w:bottom w:val="dotted" w:sz="4" w:space="0" w:color="auto"/>
              <w:right w:val="single" w:sz="4" w:space="0" w:color="auto"/>
            </w:tcBorders>
          </w:tcPr>
          <w:p w14:paraId="26154305" w14:textId="520AEDF9" w:rsidR="0013634B" w:rsidRPr="00607173" w:rsidRDefault="0013634B" w:rsidP="00D76E42">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left w:val="single" w:sz="4" w:space="0" w:color="auto"/>
              <w:bottom w:val="dotted" w:sz="4" w:space="0" w:color="auto"/>
              <w:right w:val="single" w:sz="4" w:space="0" w:color="auto"/>
            </w:tcBorders>
          </w:tcPr>
          <w:p w14:paraId="18B8D5E9" w14:textId="77777777" w:rsidR="0013634B" w:rsidRPr="00607173" w:rsidRDefault="0013634B" w:rsidP="00D76E42">
            <w:pPr>
              <w:rPr>
                <w:rFonts w:cstheme="minorHAnsi"/>
              </w:rPr>
            </w:pPr>
          </w:p>
        </w:tc>
        <w:tc>
          <w:tcPr>
            <w:tcW w:w="5102" w:type="dxa"/>
            <w:tcBorders>
              <w:top w:val="dotted" w:sz="4" w:space="0" w:color="auto"/>
              <w:left w:val="single" w:sz="4" w:space="0" w:color="auto"/>
              <w:bottom w:val="dotted" w:sz="4" w:space="0" w:color="auto"/>
              <w:right w:val="single" w:sz="4" w:space="0" w:color="auto"/>
            </w:tcBorders>
          </w:tcPr>
          <w:p w14:paraId="05F2FCE0" w14:textId="77777777" w:rsidR="0013634B" w:rsidRPr="00607173" w:rsidRDefault="0013634B" w:rsidP="00D76E42">
            <w:pPr>
              <w:rPr>
                <w:rFonts w:cstheme="minorHAnsi"/>
              </w:rPr>
            </w:pPr>
          </w:p>
        </w:tc>
      </w:tr>
      <w:tr w:rsidR="00D76E42" w:rsidRPr="00607173" w14:paraId="21A28212" w14:textId="77777777" w:rsidTr="00D76E42">
        <w:tc>
          <w:tcPr>
            <w:tcW w:w="562" w:type="dxa"/>
            <w:vMerge w:val="restart"/>
            <w:tcBorders>
              <w:top w:val="single" w:sz="4" w:space="0" w:color="auto"/>
              <w:left w:val="single" w:sz="4" w:space="0" w:color="auto"/>
              <w:bottom w:val="single" w:sz="4" w:space="0" w:color="auto"/>
              <w:right w:val="single" w:sz="4" w:space="0" w:color="auto"/>
            </w:tcBorders>
            <w:hideMark/>
          </w:tcPr>
          <w:p w14:paraId="4F441BBD" w14:textId="77777777" w:rsidR="00D76E42" w:rsidRPr="00607173" w:rsidRDefault="00D76E42" w:rsidP="00D76E42">
            <w:pPr>
              <w:rPr>
                <w:rFonts w:cstheme="minorHAnsi"/>
              </w:rPr>
            </w:pPr>
            <w:r w:rsidRPr="00607173">
              <w:rPr>
                <w:rFonts w:cstheme="minorHAnsi"/>
              </w:rPr>
              <w:t>20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02E8FA9B" w14:textId="77777777" w:rsidR="00D76E42" w:rsidRPr="00607173" w:rsidRDefault="00D76E42" w:rsidP="00D76E42">
            <w:pPr>
              <w:rPr>
                <w:rFonts w:cstheme="minorHAnsi"/>
              </w:rPr>
            </w:pPr>
            <w:r w:rsidRPr="00607173">
              <w:rPr>
                <w:rFonts w:cstheme="minorHAnsi"/>
              </w:rPr>
              <w:t>Wurde die zu stornierende Rechnung bereits storniert?</w:t>
            </w:r>
          </w:p>
        </w:tc>
        <w:tc>
          <w:tcPr>
            <w:tcW w:w="1559" w:type="dxa"/>
            <w:tcBorders>
              <w:top w:val="single" w:sz="4" w:space="0" w:color="auto"/>
              <w:left w:val="single" w:sz="4" w:space="0" w:color="auto"/>
              <w:bottom w:val="dotted" w:sz="4" w:space="0" w:color="auto"/>
              <w:right w:val="single" w:sz="4" w:space="0" w:color="auto"/>
            </w:tcBorders>
            <w:hideMark/>
          </w:tcPr>
          <w:p w14:paraId="3EE2B0B9" w14:textId="77777777" w:rsidR="00D76E42" w:rsidRPr="00607173" w:rsidRDefault="00D76E42" w:rsidP="00D76E42">
            <w:pPr>
              <w:rPr>
                <w:rFonts w:cstheme="minorHAnsi"/>
              </w:rPr>
            </w:pPr>
            <w:r w:rsidRPr="00607173">
              <w:rPr>
                <w:rFonts w:cstheme="minorHAnsi"/>
              </w:rPr>
              <w:t xml:space="preserve">ja </w:t>
            </w:r>
          </w:p>
        </w:tc>
        <w:tc>
          <w:tcPr>
            <w:tcW w:w="851" w:type="dxa"/>
            <w:tcBorders>
              <w:top w:val="single" w:sz="4" w:space="0" w:color="auto"/>
              <w:left w:val="single" w:sz="4" w:space="0" w:color="auto"/>
              <w:bottom w:val="dotted" w:sz="4" w:space="0" w:color="auto"/>
              <w:right w:val="single" w:sz="4" w:space="0" w:color="auto"/>
            </w:tcBorders>
            <w:hideMark/>
          </w:tcPr>
          <w:p w14:paraId="19A28DB1" w14:textId="77777777" w:rsidR="00D76E42" w:rsidRPr="00607173" w:rsidRDefault="00D76E42" w:rsidP="00D76E42">
            <w:pPr>
              <w:rPr>
                <w:rFonts w:cstheme="minorHAnsi"/>
              </w:rPr>
            </w:pPr>
            <w:r w:rsidRPr="00607173">
              <w:rPr>
                <w:rFonts w:cstheme="minorHAnsi"/>
              </w:rPr>
              <w:t>A02</w:t>
            </w:r>
          </w:p>
        </w:tc>
        <w:tc>
          <w:tcPr>
            <w:tcW w:w="5102" w:type="dxa"/>
            <w:tcBorders>
              <w:top w:val="single" w:sz="4" w:space="0" w:color="auto"/>
              <w:left w:val="single" w:sz="4" w:space="0" w:color="auto"/>
              <w:bottom w:val="dotted" w:sz="4" w:space="0" w:color="auto"/>
              <w:right w:val="single" w:sz="4" w:space="0" w:color="auto"/>
            </w:tcBorders>
            <w:hideMark/>
          </w:tcPr>
          <w:p w14:paraId="0C2279AC" w14:textId="77777777" w:rsidR="00D76E42" w:rsidRPr="00607173" w:rsidRDefault="00D76E42" w:rsidP="00D76E42">
            <w:pPr>
              <w:rPr>
                <w:rFonts w:cstheme="minorHAnsi"/>
              </w:rPr>
            </w:pPr>
            <w:r w:rsidRPr="00607173">
              <w:rPr>
                <w:rFonts w:cstheme="minorHAnsi"/>
              </w:rPr>
              <w:t>Die zu stornierende Rechnung wurde bereits storniert.</w:t>
            </w:r>
          </w:p>
        </w:tc>
      </w:tr>
      <w:tr w:rsidR="00D76E42" w:rsidRPr="00607173" w14:paraId="365125BB" w14:textId="77777777" w:rsidTr="00D76E42">
        <w:tc>
          <w:tcPr>
            <w:tcW w:w="562" w:type="dxa"/>
            <w:vMerge/>
            <w:tcBorders>
              <w:top w:val="single" w:sz="4" w:space="0" w:color="auto"/>
              <w:left w:val="single" w:sz="4" w:space="0" w:color="auto"/>
              <w:bottom w:val="single" w:sz="4" w:space="0" w:color="auto"/>
              <w:right w:val="single" w:sz="4" w:space="0" w:color="auto"/>
            </w:tcBorders>
            <w:vAlign w:val="center"/>
            <w:hideMark/>
          </w:tcPr>
          <w:p w14:paraId="7264A40F" w14:textId="77777777" w:rsidR="00D76E42" w:rsidRPr="00607173" w:rsidRDefault="00D76E42" w:rsidP="00D76E42">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19F6C425" w14:textId="77777777" w:rsidR="00D76E42" w:rsidRPr="00607173" w:rsidRDefault="00D76E42" w:rsidP="00D76E42">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2ACF7A1D" w14:textId="4B119A33" w:rsidR="00D76E42" w:rsidRPr="00607173" w:rsidRDefault="00D76E42" w:rsidP="00D76E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left w:val="single" w:sz="4" w:space="0" w:color="auto"/>
              <w:bottom w:val="single" w:sz="4" w:space="0" w:color="auto"/>
              <w:right w:val="single" w:sz="4" w:space="0" w:color="auto"/>
            </w:tcBorders>
          </w:tcPr>
          <w:p w14:paraId="748C66A0" w14:textId="77777777" w:rsidR="00D76E42" w:rsidRPr="00607173" w:rsidRDefault="00D76E42" w:rsidP="00D76E42">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4949FBE4" w14:textId="77777777" w:rsidR="00D76E42" w:rsidRPr="00607173" w:rsidRDefault="00D76E42" w:rsidP="00D76E42">
            <w:pPr>
              <w:rPr>
                <w:rFonts w:cstheme="minorHAnsi"/>
              </w:rPr>
            </w:pPr>
          </w:p>
        </w:tc>
      </w:tr>
      <w:tr w:rsidR="00D76E42" w:rsidRPr="00607173" w14:paraId="227F6738" w14:textId="77777777" w:rsidTr="00D76E42">
        <w:tc>
          <w:tcPr>
            <w:tcW w:w="562" w:type="dxa"/>
            <w:vMerge w:val="restart"/>
            <w:tcBorders>
              <w:top w:val="single" w:sz="4" w:space="0" w:color="auto"/>
              <w:left w:val="single" w:sz="4" w:space="0" w:color="auto"/>
              <w:bottom w:val="single" w:sz="4" w:space="0" w:color="auto"/>
              <w:right w:val="single" w:sz="4" w:space="0" w:color="auto"/>
            </w:tcBorders>
            <w:hideMark/>
          </w:tcPr>
          <w:p w14:paraId="622150D9" w14:textId="77777777" w:rsidR="00D76E42" w:rsidRPr="00607173" w:rsidRDefault="00D76E42" w:rsidP="00D76E42">
            <w:pPr>
              <w:rPr>
                <w:rFonts w:cstheme="minorHAnsi"/>
              </w:rPr>
            </w:pPr>
            <w:r w:rsidRPr="00607173">
              <w:rPr>
                <w:rFonts w:cstheme="minorHAnsi"/>
              </w:rPr>
              <w:t>30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33276D79" w14:textId="77777777" w:rsidR="00D76E42" w:rsidRPr="00607173" w:rsidRDefault="00D76E42" w:rsidP="00D76E42">
            <w:pPr>
              <w:rPr>
                <w:rFonts w:cstheme="minorHAnsi"/>
              </w:rPr>
            </w:pPr>
            <w:r w:rsidRPr="00607173">
              <w:rPr>
                <w:rFonts w:cstheme="minorHAnsi"/>
              </w:rPr>
              <w:t>Ist der Rechnungstyp der Stornorechnung identisch mit dem Rechnungstyp der ursprünglichen Rechnung?</w:t>
            </w:r>
          </w:p>
        </w:tc>
        <w:tc>
          <w:tcPr>
            <w:tcW w:w="1559" w:type="dxa"/>
            <w:tcBorders>
              <w:top w:val="single" w:sz="4" w:space="0" w:color="auto"/>
              <w:left w:val="single" w:sz="4" w:space="0" w:color="auto"/>
              <w:bottom w:val="dotted" w:sz="4" w:space="0" w:color="auto"/>
              <w:right w:val="single" w:sz="4" w:space="0" w:color="auto"/>
            </w:tcBorders>
            <w:hideMark/>
          </w:tcPr>
          <w:p w14:paraId="0A9F903B" w14:textId="77777777" w:rsidR="00D76E42" w:rsidRPr="00607173" w:rsidRDefault="00D76E42" w:rsidP="00D76E42">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266CCFAC" w14:textId="77777777" w:rsidR="00D76E42" w:rsidRPr="00607173" w:rsidRDefault="00D76E42" w:rsidP="00D76E42">
            <w:pPr>
              <w:rPr>
                <w:rFonts w:cstheme="minorHAnsi"/>
              </w:rPr>
            </w:pPr>
            <w:r w:rsidRPr="00607173">
              <w:rPr>
                <w:rFonts w:cstheme="minorHAnsi"/>
              </w:rPr>
              <w:t>A03</w:t>
            </w:r>
          </w:p>
        </w:tc>
        <w:tc>
          <w:tcPr>
            <w:tcW w:w="5102" w:type="dxa"/>
            <w:tcBorders>
              <w:top w:val="single" w:sz="4" w:space="0" w:color="auto"/>
              <w:left w:val="single" w:sz="4" w:space="0" w:color="auto"/>
              <w:bottom w:val="dotted" w:sz="4" w:space="0" w:color="auto"/>
              <w:right w:val="single" w:sz="4" w:space="0" w:color="auto"/>
            </w:tcBorders>
            <w:hideMark/>
          </w:tcPr>
          <w:p w14:paraId="3767C1B7" w14:textId="77777777" w:rsidR="00D76E42" w:rsidRPr="00607173" w:rsidRDefault="00D76E42" w:rsidP="00D76E42">
            <w:pPr>
              <w:rPr>
                <w:rFonts w:cstheme="minorHAnsi"/>
              </w:rPr>
            </w:pPr>
            <w:r w:rsidRPr="00607173">
              <w:rPr>
                <w:rFonts w:cstheme="minorHAnsi"/>
              </w:rPr>
              <w:t>Der Rechnungstyp der Stornorechnung ist nicht identisch mit dem Rechnungstyp der ursprünglichen Rechnung.</w:t>
            </w:r>
          </w:p>
        </w:tc>
      </w:tr>
      <w:tr w:rsidR="00D76E42" w:rsidRPr="00607173" w14:paraId="7CC76348" w14:textId="77777777" w:rsidTr="00D76E42">
        <w:tc>
          <w:tcPr>
            <w:tcW w:w="562" w:type="dxa"/>
            <w:vMerge/>
            <w:tcBorders>
              <w:top w:val="single" w:sz="4" w:space="0" w:color="auto"/>
              <w:left w:val="single" w:sz="4" w:space="0" w:color="auto"/>
              <w:bottom w:val="single" w:sz="4" w:space="0" w:color="auto"/>
              <w:right w:val="single" w:sz="4" w:space="0" w:color="auto"/>
            </w:tcBorders>
            <w:vAlign w:val="center"/>
            <w:hideMark/>
          </w:tcPr>
          <w:p w14:paraId="0CA78BBD" w14:textId="77777777" w:rsidR="00D76E42" w:rsidRPr="00607173" w:rsidRDefault="00D76E42" w:rsidP="00D76E42">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12A89493" w14:textId="77777777" w:rsidR="00D76E42" w:rsidRPr="00607173" w:rsidRDefault="00D76E42" w:rsidP="00D76E42">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685886BE" w14:textId="551A5169" w:rsidR="00D76E42" w:rsidRPr="00607173" w:rsidRDefault="00D76E42" w:rsidP="00D76E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left w:val="single" w:sz="4" w:space="0" w:color="auto"/>
              <w:bottom w:val="single" w:sz="4" w:space="0" w:color="auto"/>
              <w:right w:val="single" w:sz="4" w:space="0" w:color="auto"/>
            </w:tcBorders>
          </w:tcPr>
          <w:p w14:paraId="273621D5" w14:textId="77777777" w:rsidR="00D76E42" w:rsidRPr="00607173" w:rsidRDefault="00D76E42" w:rsidP="00D76E42">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62BCB70D" w14:textId="77777777" w:rsidR="00D76E42" w:rsidRPr="00607173" w:rsidRDefault="00D76E42" w:rsidP="00D76E42">
            <w:pPr>
              <w:rPr>
                <w:rFonts w:cstheme="minorHAnsi"/>
              </w:rPr>
            </w:pPr>
          </w:p>
        </w:tc>
      </w:tr>
      <w:tr w:rsidR="00D76E42" w:rsidRPr="00607173" w14:paraId="173E9E68" w14:textId="77777777" w:rsidTr="00D76E42">
        <w:tc>
          <w:tcPr>
            <w:tcW w:w="562" w:type="dxa"/>
            <w:vMerge w:val="restart"/>
            <w:tcBorders>
              <w:top w:val="single" w:sz="4" w:space="0" w:color="auto"/>
              <w:left w:val="single" w:sz="4" w:space="0" w:color="auto"/>
              <w:bottom w:val="single" w:sz="4" w:space="0" w:color="auto"/>
              <w:right w:val="single" w:sz="4" w:space="0" w:color="auto"/>
            </w:tcBorders>
            <w:hideMark/>
          </w:tcPr>
          <w:p w14:paraId="0838C123" w14:textId="77777777" w:rsidR="00D76E42" w:rsidRPr="00607173" w:rsidRDefault="00D76E42" w:rsidP="00D76E42">
            <w:pPr>
              <w:rPr>
                <w:rFonts w:cstheme="minorHAnsi"/>
              </w:rPr>
            </w:pPr>
            <w:r w:rsidRPr="00607173">
              <w:rPr>
                <w:rFonts w:cstheme="minorHAnsi"/>
              </w:rPr>
              <w:t>40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0456187C" w14:textId="77777777" w:rsidR="00D76E42" w:rsidRPr="00607173" w:rsidRDefault="00D76E42" w:rsidP="00D76E42">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top w:val="single" w:sz="4" w:space="0" w:color="auto"/>
              <w:left w:val="single" w:sz="4" w:space="0" w:color="auto"/>
              <w:bottom w:val="dotted" w:sz="4" w:space="0" w:color="auto"/>
              <w:right w:val="single" w:sz="4" w:space="0" w:color="auto"/>
            </w:tcBorders>
            <w:hideMark/>
          </w:tcPr>
          <w:p w14:paraId="75F60C6F" w14:textId="77777777" w:rsidR="00D76E42" w:rsidRPr="00607173" w:rsidRDefault="00D76E42" w:rsidP="00D76E42">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hideMark/>
          </w:tcPr>
          <w:p w14:paraId="7B47F1C9" w14:textId="77777777" w:rsidR="00D76E42" w:rsidRPr="00607173" w:rsidRDefault="00D76E42" w:rsidP="00D76E42">
            <w:pPr>
              <w:rPr>
                <w:rFonts w:cstheme="minorHAnsi"/>
              </w:rPr>
            </w:pPr>
            <w:r w:rsidRPr="00607173">
              <w:rPr>
                <w:rFonts w:cstheme="minorHAnsi"/>
              </w:rPr>
              <w:t>A04</w:t>
            </w:r>
          </w:p>
        </w:tc>
        <w:tc>
          <w:tcPr>
            <w:tcW w:w="5102" w:type="dxa"/>
            <w:tcBorders>
              <w:top w:val="single" w:sz="4" w:space="0" w:color="auto"/>
              <w:left w:val="single" w:sz="4" w:space="0" w:color="auto"/>
              <w:bottom w:val="dotted" w:sz="4" w:space="0" w:color="auto"/>
              <w:right w:val="single" w:sz="4" w:space="0" w:color="auto"/>
            </w:tcBorders>
            <w:hideMark/>
          </w:tcPr>
          <w:p w14:paraId="1213A8C7" w14:textId="77777777" w:rsidR="00D76E42" w:rsidRPr="00607173" w:rsidRDefault="00D76E42" w:rsidP="00D76E42">
            <w:pPr>
              <w:rPr>
                <w:rFonts w:cstheme="minorHAnsi"/>
              </w:rPr>
            </w:pPr>
            <w:r w:rsidRPr="00607173">
              <w:rPr>
                <w:rFonts w:cstheme="minorHAnsi"/>
              </w:rPr>
              <w:t>Der Abrechnungszeitraum bzw. das Ausführungsdatum der Stornorechnung ist nicht identisch mit dem Abrechnungszeitraum bzw. dem Ausführungsdatum der ursprünglichen Rechnung.</w:t>
            </w:r>
          </w:p>
        </w:tc>
      </w:tr>
      <w:tr w:rsidR="00D76E42" w:rsidRPr="00607173" w14:paraId="237692C7" w14:textId="77777777" w:rsidTr="00D76E42">
        <w:tc>
          <w:tcPr>
            <w:tcW w:w="562" w:type="dxa"/>
            <w:vMerge/>
            <w:tcBorders>
              <w:top w:val="single" w:sz="4" w:space="0" w:color="auto"/>
              <w:left w:val="single" w:sz="4" w:space="0" w:color="auto"/>
              <w:bottom w:val="single" w:sz="4" w:space="0" w:color="auto"/>
              <w:right w:val="single" w:sz="4" w:space="0" w:color="auto"/>
            </w:tcBorders>
            <w:vAlign w:val="center"/>
            <w:hideMark/>
          </w:tcPr>
          <w:p w14:paraId="584FB387" w14:textId="77777777" w:rsidR="00D76E42" w:rsidRPr="00607173" w:rsidRDefault="00D76E42" w:rsidP="00D76E42">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04A72148" w14:textId="77777777" w:rsidR="00D76E42" w:rsidRPr="00607173" w:rsidRDefault="00D76E42" w:rsidP="00D76E42">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1AB47577" w14:textId="61A7C987" w:rsidR="00D76E42" w:rsidRPr="00607173" w:rsidRDefault="00D76E42" w:rsidP="00D76E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left w:val="single" w:sz="4" w:space="0" w:color="auto"/>
              <w:bottom w:val="single" w:sz="4" w:space="0" w:color="auto"/>
              <w:right w:val="single" w:sz="4" w:space="0" w:color="auto"/>
            </w:tcBorders>
          </w:tcPr>
          <w:p w14:paraId="180B1373" w14:textId="77777777" w:rsidR="00D76E42" w:rsidRPr="00607173" w:rsidRDefault="00D76E42" w:rsidP="00D76E42">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7BF5E59C" w14:textId="77777777" w:rsidR="00D76E42" w:rsidRPr="00607173" w:rsidRDefault="00D76E42" w:rsidP="00D76E42">
            <w:pPr>
              <w:rPr>
                <w:rFonts w:cstheme="minorHAnsi"/>
              </w:rPr>
            </w:pPr>
          </w:p>
        </w:tc>
      </w:tr>
    </w:tbl>
    <w:p w14:paraId="16E98E93" w14:textId="79542EAF" w:rsidR="005E6CA3" w:rsidRPr="00607173" w:rsidRDefault="005E6CA3" w:rsidP="005E6CA3">
      <w:pPr>
        <w:rPr>
          <w:rFonts w:cstheme="minorHAnsi"/>
        </w:rPr>
      </w:pPr>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5E6CA3" w:rsidRPr="00607173" w14:paraId="2C00B843"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190F4C4F" w14:textId="77777777" w:rsidR="005E6CA3" w:rsidRPr="00607173" w:rsidRDefault="005E6CA3" w:rsidP="00ED6735">
            <w:pPr>
              <w:rPr>
                <w:rFonts w:cstheme="minorHAnsi"/>
              </w:rPr>
            </w:pPr>
            <w:r w:rsidRPr="00607173">
              <w:rPr>
                <w:rFonts w:cstheme="minorHAnsi"/>
              </w:rPr>
              <w:t>50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4601E2DB" w14:textId="31468D34" w:rsidR="003058F2" w:rsidRPr="00607173" w:rsidRDefault="003058F2" w:rsidP="003058F2">
            <w:pPr>
              <w:spacing w:after="0" w:line="240" w:lineRule="auto"/>
              <w:rPr>
                <w:rFonts w:cstheme="minorHAnsi"/>
              </w:rPr>
            </w:pPr>
            <w:r w:rsidRPr="00607173">
              <w:rPr>
                <w:rFonts w:cstheme="minorHAnsi"/>
              </w:rPr>
              <w:t>Sind die mit (-1) multiplizierten Beträge der Stornorechnung mit den Beträgen der ursprünglichen Rechnung identisch</w:t>
            </w:r>
            <w:r w:rsidR="000F5D49" w:rsidRPr="00607173">
              <w:rPr>
                <w:rFonts w:cstheme="minorHAnsi"/>
              </w:rPr>
              <w:t>?</w:t>
            </w:r>
          </w:p>
          <w:p w14:paraId="3B302E50" w14:textId="77777777" w:rsidR="003058F2" w:rsidRPr="00607173" w:rsidRDefault="003058F2" w:rsidP="003058F2">
            <w:pPr>
              <w:spacing w:after="0" w:line="240" w:lineRule="auto"/>
              <w:rPr>
                <w:rFonts w:cstheme="minorHAnsi"/>
              </w:rPr>
            </w:pPr>
          </w:p>
          <w:p w14:paraId="426D9226" w14:textId="2CFDAA91" w:rsidR="003058F2" w:rsidRPr="00607173" w:rsidRDefault="006048EB" w:rsidP="003058F2">
            <w:pPr>
              <w:spacing w:after="0" w:line="240" w:lineRule="auto"/>
              <w:rPr>
                <w:rFonts w:cstheme="minorHAnsi"/>
              </w:rPr>
            </w:pPr>
            <w:r w:rsidRPr="00607173">
              <w:rPr>
                <w:rFonts w:cstheme="minorHAnsi"/>
              </w:rPr>
              <w:t>Hinweis:</w:t>
            </w:r>
          </w:p>
          <w:p w14:paraId="47A8EF34" w14:textId="7ADA6727" w:rsidR="005E6CA3" w:rsidRPr="00607173" w:rsidRDefault="004411D5" w:rsidP="003058F2">
            <w:pPr>
              <w:rPr>
                <w:rFonts w:cstheme="minorHAnsi"/>
              </w:rPr>
            </w:pPr>
            <w:r w:rsidRPr="00607173">
              <w:rPr>
                <w:rFonts w:cstheme="minorHAnsi"/>
              </w:rPr>
              <w:t>Als Betrag ist der jeweilige Wert des jeweiligen MOA-Segments zu verstehen.</w:t>
            </w:r>
          </w:p>
        </w:tc>
        <w:tc>
          <w:tcPr>
            <w:tcW w:w="1559" w:type="dxa"/>
            <w:tcBorders>
              <w:top w:val="single" w:sz="4" w:space="0" w:color="auto"/>
              <w:left w:val="single" w:sz="4" w:space="0" w:color="auto"/>
              <w:bottom w:val="dotted" w:sz="4" w:space="0" w:color="auto"/>
              <w:right w:val="single" w:sz="4" w:space="0" w:color="auto"/>
            </w:tcBorders>
            <w:hideMark/>
          </w:tcPr>
          <w:p w14:paraId="36ED7BA0" w14:textId="77777777" w:rsidR="005E6CA3" w:rsidRPr="00607173" w:rsidRDefault="005E6CA3" w:rsidP="00ED6735">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tcPr>
          <w:p w14:paraId="4FAC8BE1" w14:textId="77777777" w:rsidR="005E6CA3" w:rsidRPr="00607173" w:rsidRDefault="005E6CA3" w:rsidP="00ED6735">
            <w:pPr>
              <w:rPr>
                <w:rFonts w:cstheme="minorHAnsi"/>
              </w:rPr>
            </w:pPr>
            <w:r w:rsidRPr="00607173">
              <w:rPr>
                <w:rFonts w:cstheme="minorHAnsi"/>
              </w:rPr>
              <w:t>A05</w:t>
            </w:r>
          </w:p>
          <w:p w14:paraId="297F2004" w14:textId="77777777" w:rsidR="005E6CA3" w:rsidRPr="00607173" w:rsidRDefault="005E6CA3" w:rsidP="00ED6735">
            <w:pPr>
              <w:rPr>
                <w:rFonts w:cstheme="minorHAnsi"/>
              </w:rPr>
            </w:pPr>
          </w:p>
        </w:tc>
        <w:tc>
          <w:tcPr>
            <w:tcW w:w="5102" w:type="dxa"/>
            <w:tcBorders>
              <w:top w:val="single" w:sz="4" w:space="0" w:color="auto"/>
              <w:left w:val="single" w:sz="4" w:space="0" w:color="auto"/>
              <w:bottom w:val="dotted" w:sz="4" w:space="0" w:color="auto"/>
              <w:right w:val="single" w:sz="4" w:space="0" w:color="auto"/>
            </w:tcBorders>
          </w:tcPr>
          <w:p w14:paraId="38EB0A8E" w14:textId="7FB306C2" w:rsidR="005E6CA3" w:rsidRPr="00607173" w:rsidRDefault="00BB32A4" w:rsidP="00ED6735">
            <w:pPr>
              <w:rPr>
                <w:rFonts w:cstheme="minorHAnsi"/>
              </w:rPr>
            </w:pPr>
            <w:r w:rsidRPr="00607173">
              <w:rPr>
                <w:rFonts w:cstheme="minorHAnsi"/>
              </w:rPr>
              <w:t>Mindestens ein Betrag der Stornorechnung passt nicht zu dem Betrag der ursprünglichen Rechnung.</w:t>
            </w:r>
          </w:p>
        </w:tc>
      </w:tr>
      <w:tr w:rsidR="005E6CA3" w:rsidRPr="00607173" w14:paraId="353CE419"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32A9B18A"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330CD4C0"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0725FBDC" w14:textId="63D3B32F" w:rsidR="005E6CA3" w:rsidRPr="00607173" w:rsidRDefault="005E6CA3" w:rsidP="009E602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left w:val="single" w:sz="4" w:space="0" w:color="auto"/>
              <w:bottom w:val="single" w:sz="4" w:space="0" w:color="auto"/>
              <w:right w:val="single" w:sz="4" w:space="0" w:color="auto"/>
            </w:tcBorders>
          </w:tcPr>
          <w:p w14:paraId="573BD6E0"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2DAF32CE" w14:textId="77777777" w:rsidR="005E6CA3" w:rsidRPr="00607173" w:rsidRDefault="005E6CA3" w:rsidP="00ED6735">
            <w:pPr>
              <w:rPr>
                <w:rFonts w:cstheme="minorHAnsi"/>
              </w:rPr>
            </w:pPr>
          </w:p>
        </w:tc>
      </w:tr>
      <w:tr w:rsidR="005E6CA3" w:rsidRPr="00607173" w14:paraId="443B3862"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7C07760F" w14:textId="77777777" w:rsidR="005E6CA3" w:rsidRPr="00607173" w:rsidRDefault="005E6CA3" w:rsidP="00ED6735">
            <w:pPr>
              <w:rPr>
                <w:rFonts w:cstheme="minorHAnsi"/>
              </w:rPr>
            </w:pPr>
            <w:r w:rsidRPr="00607173">
              <w:rPr>
                <w:rFonts w:cstheme="minorHAnsi"/>
              </w:rPr>
              <w:t>60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45491BA1" w14:textId="77777777" w:rsidR="005E6CA3" w:rsidRPr="00607173" w:rsidRDefault="005E6CA3" w:rsidP="00ED6735">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left w:val="single" w:sz="4" w:space="0" w:color="auto"/>
              <w:bottom w:val="dotted" w:sz="4" w:space="0" w:color="auto"/>
              <w:right w:val="single" w:sz="4" w:space="0" w:color="auto"/>
            </w:tcBorders>
            <w:hideMark/>
          </w:tcPr>
          <w:p w14:paraId="20B5C4D5" w14:textId="77777777" w:rsidR="005E6CA3" w:rsidRPr="00607173" w:rsidRDefault="005E6CA3" w:rsidP="00ED6735">
            <w:pPr>
              <w:rPr>
                <w:rFonts w:cstheme="minorHAnsi"/>
              </w:rPr>
            </w:pPr>
            <w:r w:rsidRPr="00607173">
              <w:rPr>
                <w:rFonts w:cstheme="minorHAnsi"/>
              </w:rPr>
              <w:t xml:space="preserve">ja </w:t>
            </w:r>
          </w:p>
        </w:tc>
        <w:tc>
          <w:tcPr>
            <w:tcW w:w="851" w:type="dxa"/>
            <w:tcBorders>
              <w:top w:val="single" w:sz="4" w:space="0" w:color="auto"/>
              <w:left w:val="single" w:sz="4" w:space="0" w:color="auto"/>
              <w:bottom w:val="dotted" w:sz="4" w:space="0" w:color="auto"/>
              <w:right w:val="single" w:sz="4" w:space="0" w:color="auto"/>
            </w:tcBorders>
            <w:hideMark/>
          </w:tcPr>
          <w:p w14:paraId="784CF4F2" w14:textId="77777777" w:rsidR="005E6CA3" w:rsidRPr="00607173" w:rsidRDefault="005E6CA3" w:rsidP="00ED6735">
            <w:pPr>
              <w:rPr>
                <w:rFonts w:cstheme="minorHAnsi"/>
              </w:rPr>
            </w:pPr>
            <w:r w:rsidRPr="00607173">
              <w:rPr>
                <w:rFonts w:cstheme="minorHAnsi"/>
              </w:rPr>
              <w:t>A99</w:t>
            </w:r>
          </w:p>
        </w:tc>
        <w:tc>
          <w:tcPr>
            <w:tcW w:w="5102" w:type="dxa"/>
            <w:tcBorders>
              <w:top w:val="single" w:sz="4" w:space="0" w:color="auto"/>
              <w:left w:val="single" w:sz="4" w:space="0" w:color="auto"/>
              <w:bottom w:val="dotted" w:sz="4" w:space="0" w:color="auto"/>
              <w:right w:val="single" w:sz="4" w:space="0" w:color="auto"/>
            </w:tcBorders>
            <w:hideMark/>
          </w:tcPr>
          <w:p w14:paraId="3B5DD263" w14:textId="77777777" w:rsidR="005E6CA3" w:rsidRPr="00607173" w:rsidRDefault="005E6CA3" w:rsidP="00ED6735">
            <w:pPr>
              <w:pStyle w:val="Default"/>
              <w:rPr>
                <w:rFonts w:asciiTheme="minorHAnsi" w:hAnsiTheme="minorHAnsi" w:cstheme="minorHAnsi"/>
              </w:rPr>
            </w:pPr>
            <w:r w:rsidRPr="00607173">
              <w:rPr>
                <w:rFonts w:asciiTheme="minorHAnsi" w:hAnsiTheme="minorHAnsi" w:cstheme="minorHAnsi"/>
              </w:rPr>
              <w:t>Ablehnung Sonstiges</w:t>
            </w:r>
          </w:p>
          <w:p w14:paraId="195CFE27" w14:textId="77777777" w:rsidR="005E6CA3" w:rsidRPr="00607173" w:rsidRDefault="005E6CA3" w:rsidP="00ED6735">
            <w:pPr>
              <w:pStyle w:val="Default"/>
              <w:rPr>
                <w:rFonts w:asciiTheme="minorHAnsi" w:hAnsiTheme="minorHAnsi" w:cstheme="minorHAnsi"/>
              </w:rPr>
            </w:pPr>
          </w:p>
          <w:p w14:paraId="1F8EDE02" w14:textId="77777777" w:rsidR="005E6CA3" w:rsidRPr="00607173" w:rsidRDefault="005E6CA3" w:rsidP="00ED6735">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46E7C346" w14:textId="260A3398" w:rsidR="005E6CA3"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5E6CA3" w:rsidRPr="00607173" w14:paraId="58FCF1D6"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2EEEED48"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1F11A94B" w14:textId="77777777" w:rsidR="005E6CA3" w:rsidRPr="00607173" w:rsidRDefault="005E6CA3" w:rsidP="00ED6735">
            <w:pPr>
              <w:spacing w:after="0" w:line="240" w:lineRule="auto"/>
              <w:rPr>
                <w:rFonts w:cstheme="minorHAnsi"/>
                <w:color w:val="000000"/>
              </w:rPr>
            </w:pPr>
          </w:p>
        </w:tc>
        <w:tc>
          <w:tcPr>
            <w:tcW w:w="1559" w:type="dxa"/>
            <w:tcBorders>
              <w:top w:val="dotted" w:sz="4" w:space="0" w:color="auto"/>
              <w:left w:val="single" w:sz="4" w:space="0" w:color="auto"/>
              <w:bottom w:val="single" w:sz="4" w:space="0" w:color="auto"/>
              <w:right w:val="single" w:sz="4" w:space="0" w:color="auto"/>
            </w:tcBorders>
            <w:hideMark/>
          </w:tcPr>
          <w:p w14:paraId="03985653" w14:textId="20D3A856"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left w:val="single" w:sz="4" w:space="0" w:color="auto"/>
              <w:bottom w:val="single" w:sz="4" w:space="0" w:color="auto"/>
              <w:right w:val="single" w:sz="4" w:space="0" w:color="auto"/>
            </w:tcBorders>
          </w:tcPr>
          <w:p w14:paraId="06346AD9"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23F3BF41" w14:textId="77777777" w:rsidR="005E6CA3" w:rsidRPr="00607173" w:rsidRDefault="005E6CA3" w:rsidP="00ED6735">
            <w:pPr>
              <w:rPr>
                <w:rFonts w:cstheme="minorHAnsi"/>
              </w:rPr>
            </w:pPr>
          </w:p>
        </w:tc>
      </w:tr>
      <w:tr w:rsidR="005E6CA3" w:rsidRPr="00607173" w14:paraId="32900C4B"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7AD674AF" w14:textId="77777777" w:rsidR="005E6CA3" w:rsidRPr="00607173" w:rsidRDefault="005E6CA3" w:rsidP="00ED6735">
            <w:pPr>
              <w:rPr>
                <w:rFonts w:cstheme="minorHAnsi"/>
              </w:rPr>
            </w:pPr>
            <w:r w:rsidRPr="00607173">
              <w:rPr>
                <w:rFonts w:cstheme="minorHAnsi"/>
              </w:rPr>
              <w:t>70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10474487" w14:textId="77777777" w:rsidR="005E6CA3" w:rsidRPr="00607173" w:rsidRDefault="005E6CA3" w:rsidP="00ED6735">
            <w:pPr>
              <w:rPr>
                <w:rFonts w:cstheme="minorHAnsi"/>
              </w:rPr>
            </w:pPr>
            <w:r w:rsidRPr="00607173">
              <w:rPr>
                <w:rFonts w:cstheme="minorHAnsi"/>
              </w:rPr>
              <w:t>Wurde der ursprünglichen Rechnung zugestimmt?</w:t>
            </w:r>
          </w:p>
        </w:tc>
        <w:tc>
          <w:tcPr>
            <w:tcW w:w="1559" w:type="dxa"/>
            <w:tcBorders>
              <w:top w:val="single" w:sz="4" w:space="0" w:color="auto"/>
              <w:left w:val="single" w:sz="4" w:space="0" w:color="auto"/>
              <w:bottom w:val="dotted" w:sz="4" w:space="0" w:color="auto"/>
              <w:right w:val="single" w:sz="4" w:space="0" w:color="auto"/>
            </w:tcBorders>
            <w:hideMark/>
          </w:tcPr>
          <w:p w14:paraId="191CB8B3" w14:textId="208D0EEA"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left w:val="single" w:sz="4" w:space="0" w:color="auto"/>
              <w:bottom w:val="dotted" w:sz="4" w:space="0" w:color="auto"/>
              <w:right w:val="single" w:sz="4" w:space="0" w:color="auto"/>
            </w:tcBorders>
          </w:tcPr>
          <w:p w14:paraId="7DE673B4" w14:textId="77777777" w:rsidR="005E6CA3" w:rsidRPr="00607173" w:rsidRDefault="005E6CA3" w:rsidP="00ED6735">
            <w:pPr>
              <w:rPr>
                <w:rFonts w:cstheme="minorHAnsi"/>
              </w:rPr>
            </w:pPr>
          </w:p>
        </w:tc>
        <w:tc>
          <w:tcPr>
            <w:tcW w:w="5102" w:type="dxa"/>
            <w:tcBorders>
              <w:top w:val="single" w:sz="4" w:space="0" w:color="auto"/>
              <w:left w:val="single" w:sz="4" w:space="0" w:color="auto"/>
              <w:bottom w:val="dotted" w:sz="4" w:space="0" w:color="auto"/>
              <w:right w:val="single" w:sz="4" w:space="0" w:color="auto"/>
            </w:tcBorders>
            <w:hideMark/>
          </w:tcPr>
          <w:p w14:paraId="0CF1C7F0" w14:textId="77777777" w:rsidR="005E6CA3" w:rsidRPr="00607173" w:rsidRDefault="005E6CA3" w:rsidP="00ED6735">
            <w:pPr>
              <w:rPr>
                <w:rFonts w:cstheme="minorHAnsi"/>
              </w:rPr>
            </w:pPr>
            <w:r w:rsidRPr="00607173">
              <w:rPr>
                <w:rFonts w:cstheme="minorHAnsi"/>
              </w:rPr>
              <w:t>Stornorechnung zustimmen und im Zahlungslauf berücksichtigen</w:t>
            </w:r>
          </w:p>
        </w:tc>
      </w:tr>
      <w:tr w:rsidR="005E6CA3" w:rsidRPr="00607173" w14:paraId="5F48D47E"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5B34655F"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0421DC56"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220E7528" w14:textId="3A566E4D"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left w:val="single" w:sz="4" w:space="0" w:color="auto"/>
              <w:bottom w:val="single" w:sz="4" w:space="0" w:color="auto"/>
              <w:right w:val="single" w:sz="4" w:space="0" w:color="auto"/>
            </w:tcBorders>
          </w:tcPr>
          <w:p w14:paraId="1FB155ED"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713A2921" w14:textId="77777777" w:rsidR="005E6CA3" w:rsidRPr="00607173" w:rsidRDefault="005E6CA3" w:rsidP="00ED6735">
            <w:pPr>
              <w:rPr>
                <w:rFonts w:cstheme="minorHAnsi"/>
              </w:rPr>
            </w:pPr>
          </w:p>
        </w:tc>
      </w:tr>
      <w:tr w:rsidR="005E6CA3" w:rsidRPr="00607173" w14:paraId="7414A5CF"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080CC935" w14:textId="289100FE" w:rsidR="005E6CA3" w:rsidRPr="00607173" w:rsidRDefault="005E6CA3" w:rsidP="00ED6735">
            <w:pPr>
              <w:rPr>
                <w:rFonts w:cstheme="minorHAnsi"/>
              </w:rPr>
            </w:pPr>
            <w:r w:rsidRPr="00607173">
              <w:rPr>
                <w:rFonts w:cstheme="minorHAnsi"/>
              </w:rPr>
              <w:t>80</w:t>
            </w:r>
          </w:p>
        </w:tc>
        <w:tc>
          <w:tcPr>
            <w:tcW w:w="6236" w:type="dxa"/>
            <w:vMerge w:val="restart"/>
            <w:tcBorders>
              <w:top w:val="single" w:sz="4" w:space="0" w:color="auto"/>
              <w:left w:val="single" w:sz="4" w:space="0" w:color="auto"/>
              <w:bottom w:val="single" w:sz="4" w:space="0" w:color="auto"/>
              <w:right w:val="single" w:sz="4" w:space="0" w:color="auto"/>
            </w:tcBorders>
          </w:tcPr>
          <w:p w14:paraId="6D8FAB27" w14:textId="77777777" w:rsidR="005E6CA3" w:rsidRPr="00607173" w:rsidRDefault="005E6CA3" w:rsidP="00ED6735">
            <w:pPr>
              <w:rPr>
                <w:rFonts w:cstheme="minorHAnsi"/>
              </w:rPr>
            </w:pPr>
            <w:r w:rsidRPr="00607173">
              <w:rPr>
                <w:rFonts w:cstheme="minorHAnsi"/>
              </w:rPr>
              <w:t>Wurde die ursprüngliche Rechnung abgelehnt?</w:t>
            </w:r>
          </w:p>
          <w:p w14:paraId="3BA5DA26" w14:textId="77777777" w:rsidR="005E6CA3" w:rsidRPr="00607173" w:rsidRDefault="005E6CA3" w:rsidP="00ED6735">
            <w:pPr>
              <w:rPr>
                <w:rFonts w:cstheme="minorHAnsi"/>
              </w:rPr>
            </w:pPr>
          </w:p>
        </w:tc>
        <w:tc>
          <w:tcPr>
            <w:tcW w:w="1559" w:type="dxa"/>
            <w:tcBorders>
              <w:top w:val="single" w:sz="4" w:space="0" w:color="auto"/>
              <w:left w:val="single" w:sz="4" w:space="0" w:color="auto"/>
              <w:bottom w:val="dotted" w:sz="4" w:space="0" w:color="auto"/>
              <w:right w:val="single" w:sz="4" w:space="0" w:color="auto"/>
            </w:tcBorders>
            <w:hideMark/>
          </w:tcPr>
          <w:p w14:paraId="64AEBBB2" w14:textId="3F622288"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left w:val="single" w:sz="4" w:space="0" w:color="auto"/>
              <w:bottom w:val="dotted" w:sz="4" w:space="0" w:color="auto"/>
              <w:right w:val="single" w:sz="4" w:space="0" w:color="auto"/>
            </w:tcBorders>
          </w:tcPr>
          <w:p w14:paraId="1E6377FA" w14:textId="77777777" w:rsidR="005E6CA3" w:rsidRPr="00607173" w:rsidRDefault="005E6CA3" w:rsidP="00ED6735">
            <w:pPr>
              <w:rPr>
                <w:rFonts w:cstheme="minorHAnsi"/>
              </w:rPr>
            </w:pPr>
          </w:p>
        </w:tc>
        <w:tc>
          <w:tcPr>
            <w:tcW w:w="5102" w:type="dxa"/>
            <w:tcBorders>
              <w:top w:val="single" w:sz="4" w:space="0" w:color="auto"/>
              <w:left w:val="single" w:sz="4" w:space="0" w:color="auto"/>
              <w:bottom w:val="dotted" w:sz="4" w:space="0" w:color="auto"/>
              <w:right w:val="single" w:sz="4" w:space="0" w:color="auto"/>
            </w:tcBorders>
            <w:hideMark/>
          </w:tcPr>
          <w:p w14:paraId="68FE8344" w14:textId="77777777" w:rsidR="005E6CA3" w:rsidRPr="00607173" w:rsidRDefault="005E6CA3" w:rsidP="00ED6735">
            <w:pPr>
              <w:rPr>
                <w:rFonts w:cstheme="minorHAnsi"/>
              </w:rPr>
            </w:pPr>
            <w:r w:rsidRPr="00607173">
              <w:rPr>
                <w:rFonts w:cstheme="minorHAnsi"/>
              </w:rPr>
              <w:t xml:space="preserve">Hinweis: </w:t>
            </w:r>
          </w:p>
          <w:p w14:paraId="06FEB28E" w14:textId="77777777" w:rsidR="005E6CA3" w:rsidRPr="00607173" w:rsidRDefault="005E6CA3" w:rsidP="00ED6735">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5E6CA3" w:rsidRPr="00607173" w14:paraId="2DBEBC34"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5729E731"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7D971957"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1FE0EA9A" w14:textId="7754031C" w:rsidR="005E6CA3" w:rsidRPr="00607173" w:rsidRDefault="005E6CA3" w:rsidP="007768F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left w:val="single" w:sz="4" w:space="0" w:color="auto"/>
              <w:bottom w:val="single" w:sz="4" w:space="0" w:color="auto"/>
              <w:right w:val="single" w:sz="4" w:space="0" w:color="auto"/>
            </w:tcBorders>
          </w:tcPr>
          <w:p w14:paraId="1294E1A0"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hideMark/>
          </w:tcPr>
          <w:p w14:paraId="74A07C22" w14:textId="77777777" w:rsidR="005E6CA3" w:rsidRPr="00607173" w:rsidRDefault="005E6CA3" w:rsidP="00ED6735">
            <w:pPr>
              <w:rPr>
                <w:rFonts w:cstheme="minorHAnsi"/>
              </w:rPr>
            </w:pPr>
            <w:r w:rsidRPr="00607173">
              <w:rPr>
                <w:rFonts w:cstheme="minorHAnsi"/>
              </w:rPr>
              <w:t xml:space="preserve">Hinweis: </w:t>
            </w:r>
          </w:p>
          <w:p w14:paraId="4BC7095B" w14:textId="77777777" w:rsidR="005E6CA3" w:rsidRPr="00607173" w:rsidRDefault="005E6CA3" w:rsidP="00ED6735">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04FC0EFB" w14:textId="77777777" w:rsidR="00990347" w:rsidRPr="00607173" w:rsidRDefault="00990347" w:rsidP="002863BB">
      <w:pPr>
        <w:spacing w:after="200" w:line="276" w:lineRule="auto"/>
        <w:rPr>
          <w:rFonts w:cstheme="minorHAnsi"/>
        </w:rPr>
      </w:pPr>
    </w:p>
    <w:p w14:paraId="6397BC23" w14:textId="495A459C" w:rsidR="00DD4014" w:rsidRPr="00607173" w:rsidRDefault="005E046A" w:rsidP="00DD4014">
      <w:pPr>
        <w:pStyle w:val="berschrift2"/>
        <w:rPr>
          <w:rFonts w:cstheme="minorHAnsi"/>
          <w:szCs w:val="24"/>
        </w:rPr>
      </w:pPr>
      <w:bookmarkStart w:id="332" w:name="_Toc232433328"/>
      <w:r w:rsidRPr="00607173">
        <w:rPr>
          <w:rFonts w:cstheme="minorHAnsi"/>
          <w:szCs w:val="24"/>
        </w:rPr>
        <w:t xml:space="preserve">AD: </w:t>
      </w:r>
      <w:r w:rsidR="00DD4014" w:rsidRPr="00607173">
        <w:rPr>
          <w:rFonts w:cstheme="minorHAnsi"/>
          <w:szCs w:val="24"/>
        </w:rPr>
        <w:t>Steuerbefehl vom NB an MSB</w:t>
      </w:r>
      <w:bookmarkEnd w:id="332"/>
    </w:p>
    <w:p w14:paraId="0780B30D" w14:textId="77777777" w:rsidR="00DB13C8" w:rsidRPr="00607173" w:rsidRDefault="00DB13C8" w:rsidP="00DB13C8">
      <w:pPr>
        <w:pStyle w:val="berschrift3"/>
        <w:rPr>
          <w:rFonts w:cstheme="minorHAnsi"/>
          <w:szCs w:val="24"/>
        </w:rPr>
      </w:pPr>
      <w:bookmarkStart w:id="333" w:name="_Toc232433329"/>
      <w:r w:rsidRPr="00607173">
        <w:rPr>
          <w:rFonts w:cstheme="minorHAnsi"/>
          <w:szCs w:val="24"/>
        </w:rPr>
        <w:t>E_0562_Anweisung zum Steuerbefehl prüfen</w:t>
      </w:r>
      <w:bookmarkEnd w:id="333"/>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B4502A" w:rsidRPr="00607173" w14:paraId="3649C43C" w14:textId="77777777" w:rsidTr="00997131">
        <w:trPr>
          <w:trHeight w:val="454"/>
        </w:trPr>
        <w:tc>
          <w:tcPr>
            <w:tcW w:w="14316" w:type="dxa"/>
            <w:gridSpan w:val="5"/>
            <w:shd w:val="clear" w:color="auto" w:fill="D8DFE4"/>
            <w:vAlign w:val="center"/>
          </w:tcPr>
          <w:p w14:paraId="2CF10B43" w14:textId="77777777" w:rsidR="00B4502A" w:rsidRPr="00607173" w:rsidRDefault="00B4502A" w:rsidP="00997131">
            <w:pPr>
              <w:contextualSpacing/>
              <w:rPr>
                <w:rFonts w:cstheme="minorHAnsi"/>
              </w:rPr>
            </w:pPr>
            <w:r w:rsidRPr="00607173">
              <w:rPr>
                <w:rFonts w:cstheme="minorHAnsi"/>
                <w:b/>
                <w:bCs/>
                <w:color w:val="C20000"/>
              </w:rPr>
              <w:t>Prüfende Rolle: MSB</w:t>
            </w:r>
          </w:p>
        </w:tc>
      </w:tr>
      <w:tr w:rsidR="00B4502A" w:rsidRPr="00607173" w14:paraId="22337F1E" w14:textId="77777777" w:rsidTr="00997131">
        <w:tc>
          <w:tcPr>
            <w:tcW w:w="562" w:type="dxa"/>
            <w:shd w:val="clear" w:color="auto" w:fill="D8DFE4"/>
          </w:tcPr>
          <w:p w14:paraId="46FA02CB" w14:textId="77777777" w:rsidR="00B4502A" w:rsidRPr="00607173" w:rsidRDefault="00B4502A" w:rsidP="00997131">
            <w:pPr>
              <w:contextualSpacing/>
              <w:rPr>
                <w:rFonts w:cstheme="minorHAnsi"/>
              </w:rPr>
            </w:pPr>
            <w:r w:rsidRPr="00607173">
              <w:rPr>
                <w:rFonts w:cstheme="minorHAnsi"/>
              </w:rPr>
              <w:t>Nr.</w:t>
            </w:r>
          </w:p>
        </w:tc>
        <w:tc>
          <w:tcPr>
            <w:tcW w:w="6237" w:type="dxa"/>
            <w:shd w:val="clear" w:color="auto" w:fill="D8DFE4"/>
          </w:tcPr>
          <w:p w14:paraId="004A0D27" w14:textId="77777777" w:rsidR="00B4502A" w:rsidRPr="00607173" w:rsidRDefault="00B4502A" w:rsidP="00997131">
            <w:pPr>
              <w:contextualSpacing/>
              <w:rPr>
                <w:rFonts w:cstheme="minorHAnsi"/>
              </w:rPr>
            </w:pPr>
            <w:r w:rsidRPr="00607173">
              <w:rPr>
                <w:rFonts w:cstheme="minorHAnsi"/>
              </w:rPr>
              <w:t>Prüfschritt</w:t>
            </w:r>
          </w:p>
        </w:tc>
        <w:tc>
          <w:tcPr>
            <w:tcW w:w="1559" w:type="dxa"/>
            <w:shd w:val="clear" w:color="auto" w:fill="D8DFE4"/>
          </w:tcPr>
          <w:p w14:paraId="33E737C2" w14:textId="77777777" w:rsidR="00B4502A" w:rsidRPr="00607173" w:rsidRDefault="00B4502A" w:rsidP="00997131">
            <w:pPr>
              <w:contextualSpacing/>
              <w:rPr>
                <w:rFonts w:cstheme="minorHAnsi"/>
              </w:rPr>
            </w:pPr>
            <w:r w:rsidRPr="00607173">
              <w:rPr>
                <w:rFonts w:cstheme="minorHAnsi"/>
              </w:rPr>
              <w:t>Prüfergebnis</w:t>
            </w:r>
          </w:p>
        </w:tc>
        <w:tc>
          <w:tcPr>
            <w:tcW w:w="851" w:type="dxa"/>
            <w:shd w:val="clear" w:color="auto" w:fill="D8DFE4"/>
          </w:tcPr>
          <w:p w14:paraId="4852D5DC" w14:textId="77777777" w:rsidR="00B4502A" w:rsidRPr="00607173" w:rsidRDefault="00B4502A" w:rsidP="00997131">
            <w:pPr>
              <w:contextualSpacing/>
              <w:rPr>
                <w:rFonts w:cstheme="minorHAnsi"/>
              </w:rPr>
            </w:pPr>
            <w:r w:rsidRPr="00607173">
              <w:rPr>
                <w:rFonts w:cstheme="minorHAnsi"/>
              </w:rPr>
              <w:t>Code</w:t>
            </w:r>
          </w:p>
        </w:tc>
        <w:tc>
          <w:tcPr>
            <w:tcW w:w="5107" w:type="dxa"/>
            <w:shd w:val="clear" w:color="auto" w:fill="D8DFE4"/>
          </w:tcPr>
          <w:p w14:paraId="2CE32C9E" w14:textId="77777777" w:rsidR="00B4502A" w:rsidRPr="00607173" w:rsidRDefault="00B4502A" w:rsidP="00997131">
            <w:pPr>
              <w:contextualSpacing/>
              <w:rPr>
                <w:rFonts w:cstheme="minorHAnsi"/>
              </w:rPr>
            </w:pPr>
            <w:r w:rsidRPr="00607173">
              <w:rPr>
                <w:rFonts w:cstheme="minorHAnsi"/>
              </w:rPr>
              <w:t>Hinweis</w:t>
            </w:r>
          </w:p>
        </w:tc>
      </w:tr>
      <w:tr w:rsidR="00B4502A" w:rsidRPr="00607173" w14:paraId="36B820B5" w14:textId="77777777" w:rsidTr="00997131">
        <w:tc>
          <w:tcPr>
            <w:tcW w:w="562" w:type="dxa"/>
            <w:vMerge w:val="restart"/>
          </w:tcPr>
          <w:p w14:paraId="2CA073F2" w14:textId="77777777" w:rsidR="00B4502A" w:rsidRPr="00607173" w:rsidRDefault="00B4502A" w:rsidP="00997131">
            <w:pPr>
              <w:rPr>
                <w:rFonts w:cstheme="minorHAnsi"/>
              </w:rPr>
            </w:pPr>
            <w:r w:rsidRPr="00607173">
              <w:rPr>
                <w:rFonts w:cstheme="minorHAnsi"/>
              </w:rPr>
              <w:t>10</w:t>
            </w:r>
          </w:p>
        </w:tc>
        <w:tc>
          <w:tcPr>
            <w:tcW w:w="6237" w:type="dxa"/>
            <w:vMerge w:val="restart"/>
          </w:tcPr>
          <w:p w14:paraId="228CE0C9" w14:textId="77777777" w:rsidR="00B4502A" w:rsidRPr="00607173" w:rsidRDefault="00B4502A" w:rsidP="00997131">
            <w:pPr>
              <w:rPr>
                <w:rFonts w:cstheme="minorHAnsi"/>
              </w:rPr>
            </w:pPr>
            <w:r w:rsidRPr="00607173">
              <w:rPr>
                <w:rFonts w:cstheme="minorHAnsi"/>
              </w:rPr>
              <w:t>Ist eine Verarbeitung im Backend des MSB grundsätzlich möglich?</w:t>
            </w:r>
          </w:p>
        </w:tc>
        <w:tc>
          <w:tcPr>
            <w:tcW w:w="1559" w:type="dxa"/>
            <w:tcBorders>
              <w:bottom w:val="dotted" w:sz="4" w:space="0" w:color="auto"/>
            </w:tcBorders>
          </w:tcPr>
          <w:p w14:paraId="119838A4" w14:textId="77777777" w:rsidR="00B4502A" w:rsidRPr="00607173" w:rsidRDefault="00B4502A" w:rsidP="00997131">
            <w:pPr>
              <w:rPr>
                <w:rFonts w:cstheme="minorHAnsi"/>
              </w:rPr>
            </w:pPr>
            <w:r w:rsidRPr="00607173">
              <w:rPr>
                <w:rFonts w:cstheme="minorHAnsi"/>
              </w:rPr>
              <w:t>nein</w:t>
            </w:r>
          </w:p>
        </w:tc>
        <w:tc>
          <w:tcPr>
            <w:tcW w:w="851" w:type="dxa"/>
            <w:tcBorders>
              <w:bottom w:val="dotted" w:sz="4" w:space="0" w:color="auto"/>
            </w:tcBorders>
          </w:tcPr>
          <w:p w14:paraId="17C1B935" w14:textId="77777777" w:rsidR="00B4502A" w:rsidRPr="00607173" w:rsidRDefault="00B4502A" w:rsidP="00997131">
            <w:pPr>
              <w:rPr>
                <w:rFonts w:cstheme="minorHAnsi"/>
              </w:rPr>
            </w:pPr>
            <w:r w:rsidRPr="00607173">
              <w:rPr>
                <w:rFonts w:cstheme="minorHAnsi"/>
              </w:rPr>
              <w:t>A01</w:t>
            </w:r>
          </w:p>
        </w:tc>
        <w:tc>
          <w:tcPr>
            <w:tcW w:w="5107" w:type="dxa"/>
            <w:tcBorders>
              <w:bottom w:val="dotted" w:sz="4" w:space="0" w:color="auto"/>
            </w:tcBorders>
          </w:tcPr>
          <w:p w14:paraId="7DEAE09F" w14:textId="77777777" w:rsidR="00B4502A" w:rsidRPr="00607173" w:rsidRDefault="00B4502A" w:rsidP="00997131">
            <w:pPr>
              <w:rPr>
                <w:rFonts w:cstheme="minorHAnsi"/>
              </w:rPr>
            </w:pPr>
            <w:r w:rsidRPr="00607173">
              <w:rPr>
                <w:rFonts w:cstheme="minorHAnsi"/>
              </w:rPr>
              <w:t>Backend des MSB ist überlastet.</w:t>
            </w:r>
          </w:p>
        </w:tc>
      </w:tr>
      <w:tr w:rsidR="00B4502A" w:rsidRPr="00607173" w14:paraId="02536990" w14:textId="77777777" w:rsidTr="00997131">
        <w:trPr>
          <w:trHeight w:val="505"/>
        </w:trPr>
        <w:tc>
          <w:tcPr>
            <w:tcW w:w="562" w:type="dxa"/>
            <w:vMerge/>
          </w:tcPr>
          <w:p w14:paraId="50CB9DCA" w14:textId="77777777" w:rsidR="00B4502A" w:rsidRPr="00607173" w:rsidRDefault="00B4502A" w:rsidP="00997131">
            <w:pPr>
              <w:rPr>
                <w:rFonts w:cstheme="minorHAnsi"/>
              </w:rPr>
            </w:pPr>
          </w:p>
        </w:tc>
        <w:tc>
          <w:tcPr>
            <w:tcW w:w="6237" w:type="dxa"/>
            <w:vMerge/>
          </w:tcPr>
          <w:p w14:paraId="2E7126A6" w14:textId="77777777" w:rsidR="00B4502A" w:rsidRPr="00607173" w:rsidRDefault="00B4502A" w:rsidP="00997131">
            <w:pPr>
              <w:rPr>
                <w:rFonts w:cstheme="minorHAnsi"/>
              </w:rPr>
            </w:pPr>
          </w:p>
        </w:tc>
        <w:tc>
          <w:tcPr>
            <w:tcW w:w="1559" w:type="dxa"/>
            <w:tcBorders>
              <w:top w:val="dotted" w:sz="4" w:space="0" w:color="auto"/>
            </w:tcBorders>
          </w:tcPr>
          <w:p w14:paraId="45E48718" w14:textId="7318EC6E" w:rsidR="00B4502A" w:rsidRPr="00607173" w:rsidRDefault="00B4502A"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6B1F86EC" w14:textId="77777777" w:rsidR="00B4502A" w:rsidRPr="00607173" w:rsidRDefault="00B4502A" w:rsidP="00997131">
            <w:pPr>
              <w:rPr>
                <w:rFonts w:cstheme="minorHAnsi"/>
              </w:rPr>
            </w:pPr>
          </w:p>
        </w:tc>
        <w:tc>
          <w:tcPr>
            <w:tcW w:w="5107" w:type="dxa"/>
            <w:tcBorders>
              <w:top w:val="dotted" w:sz="4" w:space="0" w:color="auto"/>
            </w:tcBorders>
          </w:tcPr>
          <w:p w14:paraId="3387F875" w14:textId="77777777" w:rsidR="00B4502A" w:rsidRPr="00607173" w:rsidRDefault="00B4502A" w:rsidP="00997131">
            <w:pPr>
              <w:rPr>
                <w:rFonts w:cstheme="minorHAnsi"/>
              </w:rPr>
            </w:pPr>
          </w:p>
        </w:tc>
      </w:tr>
      <w:tr w:rsidR="00B4502A" w:rsidRPr="00607173" w14:paraId="2B75867E" w14:textId="77777777" w:rsidTr="00997131">
        <w:tc>
          <w:tcPr>
            <w:tcW w:w="562" w:type="dxa"/>
            <w:vMerge w:val="restart"/>
          </w:tcPr>
          <w:p w14:paraId="5505709C" w14:textId="77777777" w:rsidR="00B4502A" w:rsidRPr="00607173" w:rsidRDefault="00B4502A" w:rsidP="00997131">
            <w:pPr>
              <w:rPr>
                <w:rFonts w:cstheme="minorHAnsi"/>
              </w:rPr>
            </w:pPr>
            <w:r w:rsidRPr="00607173">
              <w:rPr>
                <w:rFonts w:cstheme="minorHAnsi"/>
              </w:rPr>
              <w:t>20</w:t>
            </w:r>
          </w:p>
        </w:tc>
        <w:tc>
          <w:tcPr>
            <w:tcW w:w="6237" w:type="dxa"/>
            <w:vMerge w:val="restart"/>
          </w:tcPr>
          <w:p w14:paraId="4CBDEC76" w14:textId="77777777" w:rsidR="00B4502A" w:rsidRPr="00607173" w:rsidRDefault="00B4502A" w:rsidP="00997131">
            <w:pPr>
              <w:rPr>
                <w:rFonts w:cstheme="minorHAnsi"/>
              </w:rPr>
            </w:pPr>
            <w:r w:rsidRPr="00607173">
              <w:rPr>
                <w:rFonts w:cstheme="minorHAnsi"/>
              </w:rPr>
              <w:t>Ist eine Kommunikationsverbindung zur Steuerbox möglich?</w:t>
            </w:r>
          </w:p>
        </w:tc>
        <w:tc>
          <w:tcPr>
            <w:tcW w:w="1559" w:type="dxa"/>
            <w:tcBorders>
              <w:bottom w:val="dotted" w:sz="4" w:space="0" w:color="auto"/>
            </w:tcBorders>
          </w:tcPr>
          <w:p w14:paraId="2D2548E7" w14:textId="77777777" w:rsidR="00B4502A" w:rsidRPr="00607173" w:rsidRDefault="00B4502A" w:rsidP="00997131">
            <w:pPr>
              <w:rPr>
                <w:rFonts w:cstheme="minorHAnsi"/>
              </w:rPr>
            </w:pPr>
            <w:r w:rsidRPr="00607173">
              <w:rPr>
                <w:rFonts w:cstheme="minorHAnsi"/>
              </w:rPr>
              <w:t>nein</w:t>
            </w:r>
          </w:p>
        </w:tc>
        <w:tc>
          <w:tcPr>
            <w:tcW w:w="851" w:type="dxa"/>
            <w:tcBorders>
              <w:bottom w:val="dotted" w:sz="4" w:space="0" w:color="auto"/>
            </w:tcBorders>
          </w:tcPr>
          <w:p w14:paraId="0A6A9E30" w14:textId="77777777" w:rsidR="00B4502A" w:rsidRPr="00607173" w:rsidRDefault="00B4502A" w:rsidP="00997131">
            <w:pPr>
              <w:rPr>
                <w:rFonts w:cstheme="minorHAnsi"/>
              </w:rPr>
            </w:pPr>
            <w:r w:rsidRPr="00607173">
              <w:rPr>
                <w:rFonts w:cstheme="minorHAnsi"/>
              </w:rPr>
              <w:t>A02</w:t>
            </w:r>
          </w:p>
        </w:tc>
        <w:tc>
          <w:tcPr>
            <w:tcW w:w="5107" w:type="dxa"/>
            <w:tcBorders>
              <w:bottom w:val="dotted" w:sz="4" w:space="0" w:color="auto"/>
            </w:tcBorders>
          </w:tcPr>
          <w:p w14:paraId="374349DD" w14:textId="77777777" w:rsidR="00B4502A" w:rsidRPr="00607173" w:rsidRDefault="00B4502A" w:rsidP="00997131">
            <w:pPr>
              <w:rPr>
                <w:rFonts w:cstheme="minorHAnsi"/>
              </w:rPr>
            </w:pPr>
            <w:r w:rsidRPr="00607173">
              <w:rPr>
                <w:rFonts w:cstheme="minorHAnsi"/>
              </w:rPr>
              <w:t>Kommunikationsverbindung zur Steuerbox ist gestört.</w:t>
            </w:r>
          </w:p>
        </w:tc>
      </w:tr>
      <w:tr w:rsidR="00B4502A" w:rsidRPr="00607173" w14:paraId="7AB813AD" w14:textId="77777777" w:rsidTr="00997131">
        <w:tc>
          <w:tcPr>
            <w:tcW w:w="562" w:type="dxa"/>
            <w:vMerge/>
          </w:tcPr>
          <w:p w14:paraId="56B55621" w14:textId="77777777" w:rsidR="00B4502A" w:rsidRPr="00607173" w:rsidRDefault="00B4502A" w:rsidP="00997131">
            <w:pPr>
              <w:rPr>
                <w:rFonts w:cstheme="minorHAnsi"/>
              </w:rPr>
            </w:pPr>
          </w:p>
        </w:tc>
        <w:tc>
          <w:tcPr>
            <w:tcW w:w="6237" w:type="dxa"/>
            <w:vMerge/>
          </w:tcPr>
          <w:p w14:paraId="05B61F56" w14:textId="77777777" w:rsidR="00B4502A" w:rsidRPr="00607173" w:rsidRDefault="00B4502A" w:rsidP="00997131">
            <w:pPr>
              <w:rPr>
                <w:rFonts w:cstheme="minorHAnsi"/>
              </w:rPr>
            </w:pPr>
          </w:p>
        </w:tc>
        <w:tc>
          <w:tcPr>
            <w:tcW w:w="1559" w:type="dxa"/>
            <w:tcBorders>
              <w:top w:val="dotted" w:sz="4" w:space="0" w:color="auto"/>
              <w:bottom w:val="single" w:sz="4" w:space="0" w:color="auto"/>
            </w:tcBorders>
          </w:tcPr>
          <w:p w14:paraId="36DCD692" w14:textId="297AE8FF" w:rsidR="00B4502A" w:rsidRPr="00607173" w:rsidRDefault="00B4502A"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bottom w:val="single" w:sz="4" w:space="0" w:color="auto"/>
            </w:tcBorders>
          </w:tcPr>
          <w:p w14:paraId="51207EF2" w14:textId="77777777" w:rsidR="00B4502A" w:rsidRPr="00607173" w:rsidRDefault="00B4502A" w:rsidP="00997131">
            <w:pPr>
              <w:rPr>
                <w:rFonts w:cstheme="minorHAnsi"/>
              </w:rPr>
            </w:pPr>
          </w:p>
        </w:tc>
        <w:tc>
          <w:tcPr>
            <w:tcW w:w="5107" w:type="dxa"/>
            <w:tcBorders>
              <w:top w:val="dotted" w:sz="4" w:space="0" w:color="auto"/>
              <w:bottom w:val="single" w:sz="4" w:space="0" w:color="auto"/>
            </w:tcBorders>
          </w:tcPr>
          <w:p w14:paraId="66B2F6EF" w14:textId="77777777" w:rsidR="00B4502A" w:rsidRPr="00607173" w:rsidRDefault="00B4502A" w:rsidP="00997131">
            <w:pPr>
              <w:rPr>
                <w:rFonts w:cstheme="minorHAnsi"/>
              </w:rPr>
            </w:pPr>
          </w:p>
        </w:tc>
      </w:tr>
      <w:tr w:rsidR="00B4502A" w:rsidRPr="00607173" w14:paraId="19242B6F" w14:textId="77777777" w:rsidTr="00B536AB">
        <w:tc>
          <w:tcPr>
            <w:tcW w:w="562" w:type="dxa"/>
            <w:vMerge w:val="restart"/>
          </w:tcPr>
          <w:p w14:paraId="02D7C06C" w14:textId="77777777" w:rsidR="00B4502A" w:rsidRPr="00607173" w:rsidRDefault="00B4502A" w:rsidP="00997131">
            <w:pPr>
              <w:rPr>
                <w:rFonts w:cstheme="minorHAnsi"/>
              </w:rPr>
            </w:pPr>
            <w:r w:rsidRPr="00607173">
              <w:rPr>
                <w:rFonts w:cstheme="minorHAnsi"/>
              </w:rPr>
              <w:t>30</w:t>
            </w:r>
          </w:p>
        </w:tc>
        <w:tc>
          <w:tcPr>
            <w:tcW w:w="6237" w:type="dxa"/>
            <w:vMerge w:val="restart"/>
            <w:tcBorders>
              <w:right w:val="single" w:sz="4" w:space="0" w:color="auto"/>
            </w:tcBorders>
          </w:tcPr>
          <w:p w14:paraId="29FDAA5B" w14:textId="77777777" w:rsidR="00B4502A" w:rsidRPr="00607173" w:rsidRDefault="00B4502A" w:rsidP="00997131">
            <w:pPr>
              <w:rPr>
                <w:rFonts w:cstheme="minorHAnsi"/>
              </w:rPr>
            </w:pPr>
            <w:r w:rsidRPr="00607173">
              <w:rPr>
                <w:rFonts w:cstheme="minorHAnsi"/>
              </w:rPr>
              <w:t>Ist es prozessual möglich den Steuerbefehl umzusetzen?</w:t>
            </w:r>
          </w:p>
        </w:tc>
        <w:tc>
          <w:tcPr>
            <w:tcW w:w="1559" w:type="dxa"/>
            <w:tcBorders>
              <w:top w:val="single" w:sz="4" w:space="0" w:color="auto"/>
              <w:left w:val="single" w:sz="4" w:space="0" w:color="auto"/>
              <w:bottom w:val="dotted" w:sz="4" w:space="0" w:color="auto"/>
              <w:right w:val="single" w:sz="4" w:space="0" w:color="000000"/>
            </w:tcBorders>
          </w:tcPr>
          <w:p w14:paraId="037D249B" w14:textId="77777777" w:rsidR="00B4502A" w:rsidRPr="00607173" w:rsidRDefault="00B4502A" w:rsidP="00997131">
            <w:pPr>
              <w:rPr>
                <w:rFonts w:cstheme="minorHAnsi"/>
              </w:rPr>
            </w:pPr>
            <w:r w:rsidRPr="00607173">
              <w:rPr>
                <w:rFonts w:cstheme="minorHAnsi"/>
              </w:rPr>
              <w:t>nein</w:t>
            </w:r>
          </w:p>
        </w:tc>
        <w:tc>
          <w:tcPr>
            <w:tcW w:w="851" w:type="dxa"/>
            <w:tcBorders>
              <w:top w:val="single" w:sz="4" w:space="0" w:color="auto"/>
              <w:left w:val="single" w:sz="4" w:space="0" w:color="000000"/>
              <w:bottom w:val="dotted" w:sz="4" w:space="0" w:color="auto"/>
              <w:right w:val="single" w:sz="4" w:space="0" w:color="000000"/>
            </w:tcBorders>
          </w:tcPr>
          <w:p w14:paraId="72F1F39F" w14:textId="77777777" w:rsidR="00B4502A" w:rsidRPr="00607173" w:rsidRDefault="00B4502A" w:rsidP="00997131">
            <w:pPr>
              <w:rPr>
                <w:rFonts w:cstheme="minorHAnsi"/>
              </w:rPr>
            </w:pPr>
            <w:r w:rsidRPr="00607173">
              <w:rPr>
                <w:rFonts w:cstheme="minorHAnsi"/>
              </w:rPr>
              <w:t>A03</w:t>
            </w:r>
          </w:p>
        </w:tc>
        <w:tc>
          <w:tcPr>
            <w:tcW w:w="5107" w:type="dxa"/>
            <w:tcBorders>
              <w:top w:val="single" w:sz="4" w:space="0" w:color="auto"/>
              <w:left w:val="single" w:sz="4" w:space="0" w:color="000000"/>
              <w:bottom w:val="dotted" w:sz="4" w:space="0" w:color="auto"/>
              <w:right w:val="single" w:sz="4" w:space="0" w:color="auto"/>
            </w:tcBorders>
          </w:tcPr>
          <w:p w14:paraId="471C0622" w14:textId="77777777" w:rsidR="00B4502A" w:rsidRPr="00607173" w:rsidRDefault="00B4502A" w:rsidP="00997131">
            <w:pPr>
              <w:rPr>
                <w:rFonts w:cstheme="minorHAnsi"/>
              </w:rPr>
            </w:pPr>
            <w:r w:rsidRPr="00607173">
              <w:rPr>
                <w:rFonts w:cstheme="minorHAnsi"/>
              </w:rPr>
              <w:t>Prozessual ist es derzeit nicht möglich die Anforderung umzusetzen (z.B. aufgrund von Wartungsarbeiten).</w:t>
            </w:r>
          </w:p>
        </w:tc>
      </w:tr>
      <w:tr w:rsidR="00B4502A" w:rsidRPr="00607173" w14:paraId="5E1F9433" w14:textId="77777777" w:rsidTr="00B536AB">
        <w:tc>
          <w:tcPr>
            <w:tcW w:w="562" w:type="dxa"/>
            <w:vMerge/>
          </w:tcPr>
          <w:p w14:paraId="1BA2F614" w14:textId="77777777" w:rsidR="00B4502A" w:rsidRPr="00607173" w:rsidRDefault="00B4502A" w:rsidP="00997131">
            <w:pPr>
              <w:rPr>
                <w:rFonts w:cstheme="minorHAnsi"/>
              </w:rPr>
            </w:pPr>
          </w:p>
        </w:tc>
        <w:tc>
          <w:tcPr>
            <w:tcW w:w="6237" w:type="dxa"/>
            <w:vMerge/>
            <w:tcBorders>
              <w:right w:val="single" w:sz="4" w:space="0" w:color="auto"/>
            </w:tcBorders>
          </w:tcPr>
          <w:p w14:paraId="55C70BF2" w14:textId="77777777" w:rsidR="00B4502A" w:rsidRPr="00607173" w:rsidRDefault="00B4502A" w:rsidP="00997131">
            <w:pPr>
              <w:rPr>
                <w:rFonts w:cstheme="minorHAnsi"/>
              </w:rPr>
            </w:pPr>
          </w:p>
        </w:tc>
        <w:tc>
          <w:tcPr>
            <w:tcW w:w="1559" w:type="dxa"/>
            <w:tcBorders>
              <w:top w:val="dotted" w:sz="4" w:space="0" w:color="auto"/>
              <w:left w:val="single" w:sz="4" w:space="0" w:color="auto"/>
              <w:bottom w:val="single" w:sz="4" w:space="0" w:color="auto"/>
              <w:right w:val="single" w:sz="4" w:space="0" w:color="000000"/>
            </w:tcBorders>
          </w:tcPr>
          <w:p w14:paraId="502222F9" w14:textId="77777777" w:rsidR="00B4502A" w:rsidRPr="00607173" w:rsidRDefault="00B4502A" w:rsidP="00997131">
            <w:pPr>
              <w:rPr>
                <w:rFonts w:cstheme="minorHAnsi"/>
              </w:rPr>
            </w:pPr>
            <w:r w:rsidRPr="00607173">
              <w:rPr>
                <w:rFonts w:cstheme="minorHAnsi"/>
              </w:rPr>
              <w:t>ja</w:t>
            </w:r>
          </w:p>
        </w:tc>
        <w:tc>
          <w:tcPr>
            <w:tcW w:w="851" w:type="dxa"/>
            <w:tcBorders>
              <w:top w:val="dotted" w:sz="4" w:space="0" w:color="auto"/>
              <w:left w:val="single" w:sz="4" w:space="0" w:color="000000"/>
              <w:bottom w:val="single" w:sz="4" w:space="0" w:color="auto"/>
              <w:right w:val="single" w:sz="4" w:space="0" w:color="000000"/>
            </w:tcBorders>
          </w:tcPr>
          <w:p w14:paraId="48A47F0D" w14:textId="77777777" w:rsidR="00B4502A" w:rsidRPr="00607173" w:rsidRDefault="00B4502A" w:rsidP="00997131">
            <w:pPr>
              <w:rPr>
                <w:rFonts w:cstheme="minorHAnsi"/>
              </w:rPr>
            </w:pPr>
            <w:r w:rsidRPr="00607173">
              <w:rPr>
                <w:rFonts w:cstheme="minorHAnsi"/>
              </w:rPr>
              <w:t>A04</w:t>
            </w:r>
          </w:p>
        </w:tc>
        <w:tc>
          <w:tcPr>
            <w:tcW w:w="5107" w:type="dxa"/>
            <w:tcBorders>
              <w:top w:val="dotted" w:sz="4" w:space="0" w:color="auto"/>
              <w:left w:val="single" w:sz="4" w:space="0" w:color="000000"/>
              <w:bottom w:val="single" w:sz="4" w:space="0" w:color="auto"/>
              <w:right w:val="single" w:sz="4" w:space="0" w:color="auto"/>
            </w:tcBorders>
          </w:tcPr>
          <w:p w14:paraId="69AAF255" w14:textId="77777777" w:rsidR="00B4502A" w:rsidRPr="00607173" w:rsidRDefault="00B4502A" w:rsidP="00997131">
            <w:pPr>
              <w:rPr>
                <w:rFonts w:cstheme="minorHAnsi"/>
              </w:rPr>
            </w:pPr>
            <w:r w:rsidRPr="00607173">
              <w:rPr>
                <w:rFonts w:cstheme="minorHAnsi"/>
              </w:rPr>
              <w:t>Der Steuerbefehl kann grundsätzlich umgesetzt werden.</w:t>
            </w:r>
          </w:p>
        </w:tc>
      </w:tr>
    </w:tbl>
    <w:p w14:paraId="2F37B57D" w14:textId="13B69C24" w:rsidR="004D20DF" w:rsidRPr="00607173" w:rsidRDefault="004D20DF" w:rsidP="005E046A">
      <w:pPr>
        <w:rPr>
          <w:rFonts w:cstheme="minorHAnsi"/>
        </w:rPr>
      </w:pPr>
    </w:p>
    <w:p w14:paraId="5F90D4E3" w14:textId="77777777" w:rsidR="004D20DF" w:rsidRPr="00607173" w:rsidRDefault="004D20DF">
      <w:pPr>
        <w:spacing w:after="200" w:line="276" w:lineRule="auto"/>
        <w:rPr>
          <w:rFonts w:cstheme="minorHAnsi"/>
        </w:rPr>
      </w:pPr>
      <w:r w:rsidRPr="00607173">
        <w:rPr>
          <w:rFonts w:cstheme="minorHAnsi"/>
        </w:rPr>
        <w:br w:type="page"/>
      </w:r>
    </w:p>
    <w:p w14:paraId="7E91EA41" w14:textId="77777777" w:rsidR="002266F0" w:rsidRPr="00607173" w:rsidRDefault="002266F0" w:rsidP="002266F0">
      <w:pPr>
        <w:pStyle w:val="berschrift3"/>
        <w:rPr>
          <w:rFonts w:cstheme="minorHAnsi"/>
          <w:szCs w:val="24"/>
        </w:rPr>
      </w:pPr>
      <w:bookmarkStart w:id="334" w:name="_Toc232433330"/>
      <w:r w:rsidRPr="00607173">
        <w:rPr>
          <w:rFonts w:cstheme="minorHAnsi"/>
          <w:szCs w:val="24"/>
        </w:rPr>
        <w:lastRenderedPageBreak/>
        <w:t>E_0563_Ergebnis der Anweisung prüfen</w:t>
      </w:r>
      <w:bookmarkEnd w:id="33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D20DF" w:rsidRPr="00607173" w14:paraId="6A4DAABF" w14:textId="77777777" w:rsidTr="00997131">
        <w:trPr>
          <w:trHeight w:val="454"/>
        </w:trPr>
        <w:tc>
          <w:tcPr>
            <w:tcW w:w="14316" w:type="dxa"/>
            <w:gridSpan w:val="5"/>
            <w:shd w:val="clear" w:color="auto" w:fill="D8DFE4"/>
            <w:vAlign w:val="center"/>
          </w:tcPr>
          <w:p w14:paraId="3611F76C" w14:textId="77777777" w:rsidR="004D20DF" w:rsidRPr="00607173" w:rsidRDefault="004D20DF" w:rsidP="00997131">
            <w:pPr>
              <w:contextualSpacing/>
              <w:rPr>
                <w:rFonts w:cstheme="minorHAnsi"/>
              </w:rPr>
            </w:pPr>
            <w:r w:rsidRPr="00607173">
              <w:rPr>
                <w:rFonts w:cstheme="minorHAnsi"/>
                <w:b/>
                <w:bCs/>
                <w:color w:val="C20000"/>
              </w:rPr>
              <w:t>Prüfende Rolle: MSB</w:t>
            </w:r>
          </w:p>
        </w:tc>
      </w:tr>
      <w:tr w:rsidR="004D20DF" w:rsidRPr="00607173" w14:paraId="3D33E9E5" w14:textId="77777777" w:rsidTr="00997131">
        <w:tc>
          <w:tcPr>
            <w:tcW w:w="562" w:type="dxa"/>
            <w:shd w:val="clear" w:color="auto" w:fill="D8DFE4"/>
          </w:tcPr>
          <w:p w14:paraId="409C4A49" w14:textId="77777777" w:rsidR="004D20DF" w:rsidRPr="00607173" w:rsidRDefault="004D20DF" w:rsidP="00997131">
            <w:pPr>
              <w:contextualSpacing/>
              <w:rPr>
                <w:rFonts w:cstheme="minorHAnsi"/>
              </w:rPr>
            </w:pPr>
            <w:r w:rsidRPr="00607173">
              <w:rPr>
                <w:rFonts w:cstheme="minorHAnsi"/>
              </w:rPr>
              <w:t>Nr.</w:t>
            </w:r>
          </w:p>
        </w:tc>
        <w:tc>
          <w:tcPr>
            <w:tcW w:w="6237" w:type="dxa"/>
            <w:shd w:val="clear" w:color="auto" w:fill="D8DFE4"/>
          </w:tcPr>
          <w:p w14:paraId="46DAB7BF" w14:textId="77777777" w:rsidR="004D20DF" w:rsidRPr="00607173" w:rsidRDefault="004D20DF" w:rsidP="00997131">
            <w:pPr>
              <w:contextualSpacing/>
              <w:rPr>
                <w:rFonts w:cstheme="minorHAnsi"/>
              </w:rPr>
            </w:pPr>
            <w:r w:rsidRPr="00607173">
              <w:rPr>
                <w:rFonts w:cstheme="minorHAnsi"/>
              </w:rPr>
              <w:t>Prüfschritt</w:t>
            </w:r>
          </w:p>
        </w:tc>
        <w:tc>
          <w:tcPr>
            <w:tcW w:w="1559" w:type="dxa"/>
            <w:shd w:val="clear" w:color="auto" w:fill="D8DFE4"/>
          </w:tcPr>
          <w:p w14:paraId="4FC8036F" w14:textId="77777777" w:rsidR="004D20DF" w:rsidRPr="00607173" w:rsidRDefault="004D20DF" w:rsidP="00997131">
            <w:pPr>
              <w:contextualSpacing/>
              <w:rPr>
                <w:rFonts w:cstheme="minorHAnsi"/>
              </w:rPr>
            </w:pPr>
            <w:r w:rsidRPr="00607173">
              <w:rPr>
                <w:rFonts w:cstheme="minorHAnsi"/>
              </w:rPr>
              <w:t>Prüfergebnis</w:t>
            </w:r>
          </w:p>
        </w:tc>
        <w:tc>
          <w:tcPr>
            <w:tcW w:w="851" w:type="dxa"/>
            <w:shd w:val="clear" w:color="auto" w:fill="D8DFE4"/>
          </w:tcPr>
          <w:p w14:paraId="4738AC7D" w14:textId="77777777" w:rsidR="004D20DF" w:rsidRPr="00607173" w:rsidRDefault="004D20DF" w:rsidP="00997131">
            <w:pPr>
              <w:contextualSpacing/>
              <w:rPr>
                <w:rFonts w:cstheme="minorHAnsi"/>
              </w:rPr>
            </w:pPr>
            <w:r w:rsidRPr="00607173">
              <w:rPr>
                <w:rFonts w:cstheme="minorHAnsi"/>
              </w:rPr>
              <w:t>Code</w:t>
            </w:r>
          </w:p>
        </w:tc>
        <w:tc>
          <w:tcPr>
            <w:tcW w:w="5107" w:type="dxa"/>
            <w:shd w:val="clear" w:color="auto" w:fill="D8DFE4"/>
          </w:tcPr>
          <w:p w14:paraId="643E1837" w14:textId="77777777" w:rsidR="004D20DF" w:rsidRPr="00607173" w:rsidRDefault="004D20DF" w:rsidP="00997131">
            <w:pPr>
              <w:contextualSpacing/>
              <w:rPr>
                <w:rFonts w:cstheme="minorHAnsi"/>
              </w:rPr>
            </w:pPr>
            <w:r w:rsidRPr="00607173">
              <w:rPr>
                <w:rFonts w:cstheme="minorHAnsi"/>
              </w:rPr>
              <w:t>Hinweis</w:t>
            </w:r>
          </w:p>
        </w:tc>
      </w:tr>
      <w:tr w:rsidR="004D20DF" w:rsidRPr="00607173" w14:paraId="5F0C2981" w14:textId="77777777" w:rsidTr="00997131">
        <w:tc>
          <w:tcPr>
            <w:tcW w:w="562" w:type="dxa"/>
            <w:vMerge w:val="restart"/>
          </w:tcPr>
          <w:p w14:paraId="0BA0CFF6" w14:textId="77777777" w:rsidR="004D20DF" w:rsidRPr="00607173" w:rsidRDefault="004D20DF" w:rsidP="00997131">
            <w:pPr>
              <w:rPr>
                <w:rFonts w:cstheme="minorHAnsi"/>
              </w:rPr>
            </w:pPr>
            <w:r w:rsidRPr="00607173">
              <w:rPr>
                <w:rFonts w:cstheme="minorHAnsi"/>
              </w:rPr>
              <w:t>10</w:t>
            </w:r>
          </w:p>
        </w:tc>
        <w:tc>
          <w:tcPr>
            <w:tcW w:w="6237" w:type="dxa"/>
            <w:vMerge w:val="restart"/>
          </w:tcPr>
          <w:p w14:paraId="3356B4B5" w14:textId="77777777" w:rsidR="004D20DF" w:rsidRPr="00607173" w:rsidRDefault="004D20DF" w:rsidP="00997131">
            <w:pPr>
              <w:rPr>
                <w:rFonts w:cstheme="minorHAnsi"/>
              </w:rPr>
            </w:pPr>
            <w:r w:rsidRPr="00607173">
              <w:rPr>
                <w:rFonts w:cstheme="minorHAnsi"/>
              </w:rPr>
              <w:t>War eine Verarbeitung im Backend des MSB möglich?</w:t>
            </w:r>
          </w:p>
        </w:tc>
        <w:tc>
          <w:tcPr>
            <w:tcW w:w="1559" w:type="dxa"/>
            <w:tcBorders>
              <w:bottom w:val="dotted" w:sz="4" w:space="0" w:color="auto"/>
            </w:tcBorders>
          </w:tcPr>
          <w:p w14:paraId="205F6144" w14:textId="77777777" w:rsidR="004D20DF" w:rsidRPr="00607173" w:rsidRDefault="004D20DF" w:rsidP="00997131">
            <w:pPr>
              <w:rPr>
                <w:rFonts w:cstheme="minorHAnsi"/>
              </w:rPr>
            </w:pPr>
            <w:r w:rsidRPr="00607173">
              <w:rPr>
                <w:rFonts w:cstheme="minorHAnsi"/>
              </w:rPr>
              <w:t>nein</w:t>
            </w:r>
          </w:p>
        </w:tc>
        <w:tc>
          <w:tcPr>
            <w:tcW w:w="851" w:type="dxa"/>
            <w:tcBorders>
              <w:bottom w:val="dotted" w:sz="4" w:space="0" w:color="auto"/>
            </w:tcBorders>
          </w:tcPr>
          <w:p w14:paraId="06233B8F" w14:textId="77777777" w:rsidR="004D20DF" w:rsidRPr="00607173" w:rsidRDefault="004D20DF" w:rsidP="00997131">
            <w:pPr>
              <w:rPr>
                <w:rFonts w:cstheme="minorHAnsi"/>
              </w:rPr>
            </w:pPr>
            <w:r w:rsidRPr="00607173">
              <w:rPr>
                <w:rFonts w:cstheme="minorHAnsi"/>
              </w:rPr>
              <w:t>A01</w:t>
            </w:r>
          </w:p>
        </w:tc>
        <w:tc>
          <w:tcPr>
            <w:tcW w:w="5107" w:type="dxa"/>
            <w:tcBorders>
              <w:bottom w:val="dotted" w:sz="4" w:space="0" w:color="auto"/>
            </w:tcBorders>
          </w:tcPr>
          <w:p w14:paraId="10B085DD" w14:textId="77777777" w:rsidR="004D20DF" w:rsidRPr="00607173" w:rsidRDefault="004D20DF" w:rsidP="00997131">
            <w:pPr>
              <w:rPr>
                <w:rFonts w:cstheme="minorHAnsi"/>
              </w:rPr>
            </w:pPr>
            <w:r w:rsidRPr="00607173">
              <w:rPr>
                <w:rFonts w:cstheme="minorHAnsi"/>
              </w:rPr>
              <w:t>Backend des MSB ist überlastet.</w:t>
            </w:r>
          </w:p>
        </w:tc>
      </w:tr>
      <w:tr w:rsidR="004D20DF" w:rsidRPr="00607173" w14:paraId="7A6E256E" w14:textId="77777777" w:rsidTr="00997131">
        <w:trPr>
          <w:trHeight w:val="505"/>
        </w:trPr>
        <w:tc>
          <w:tcPr>
            <w:tcW w:w="562" w:type="dxa"/>
            <w:vMerge/>
          </w:tcPr>
          <w:p w14:paraId="70A118DF" w14:textId="77777777" w:rsidR="004D20DF" w:rsidRPr="00607173" w:rsidRDefault="004D20DF" w:rsidP="00997131">
            <w:pPr>
              <w:rPr>
                <w:rFonts w:cstheme="minorHAnsi"/>
              </w:rPr>
            </w:pPr>
          </w:p>
        </w:tc>
        <w:tc>
          <w:tcPr>
            <w:tcW w:w="6237" w:type="dxa"/>
            <w:vMerge/>
          </w:tcPr>
          <w:p w14:paraId="6F440923" w14:textId="77777777" w:rsidR="004D20DF" w:rsidRPr="00607173" w:rsidRDefault="004D20DF" w:rsidP="00997131">
            <w:pPr>
              <w:rPr>
                <w:rFonts w:cstheme="minorHAnsi"/>
              </w:rPr>
            </w:pPr>
          </w:p>
        </w:tc>
        <w:tc>
          <w:tcPr>
            <w:tcW w:w="1559" w:type="dxa"/>
            <w:tcBorders>
              <w:top w:val="dotted" w:sz="4" w:space="0" w:color="auto"/>
            </w:tcBorders>
          </w:tcPr>
          <w:p w14:paraId="201F73BC" w14:textId="741C9CCC" w:rsidR="004D20DF" w:rsidRPr="00607173" w:rsidRDefault="004D20DF"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71A7BC0D" w14:textId="77777777" w:rsidR="004D20DF" w:rsidRPr="00607173" w:rsidRDefault="004D20DF" w:rsidP="00997131">
            <w:pPr>
              <w:rPr>
                <w:rFonts w:cstheme="minorHAnsi"/>
              </w:rPr>
            </w:pPr>
          </w:p>
        </w:tc>
        <w:tc>
          <w:tcPr>
            <w:tcW w:w="5107" w:type="dxa"/>
            <w:tcBorders>
              <w:top w:val="dotted" w:sz="4" w:space="0" w:color="auto"/>
            </w:tcBorders>
          </w:tcPr>
          <w:p w14:paraId="4AE626DF" w14:textId="77777777" w:rsidR="004D20DF" w:rsidRPr="00607173" w:rsidRDefault="004D20DF" w:rsidP="00997131">
            <w:pPr>
              <w:rPr>
                <w:rFonts w:cstheme="minorHAnsi"/>
              </w:rPr>
            </w:pPr>
          </w:p>
        </w:tc>
      </w:tr>
      <w:tr w:rsidR="004D20DF" w:rsidRPr="00607173" w14:paraId="5FCE24C7" w14:textId="77777777" w:rsidTr="00997131">
        <w:tc>
          <w:tcPr>
            <w:tcW w:w="562" w:type="dxa"/>
            <w:vMerge w:val="restart"/>
          </w:tcPr>
          <w:p w14:paraId="6E9EE6CB" w14:textId="77777777" w:rsidR="004D20DF" w:rsidRPr="00607173" w:rsidRDefault="004D20DF" w:rsidP="00997131">
            <w:pPr>
              <w:rPr>
                <w:rFonts w:cstheme="minorHAnsi"/>
              </w:rPr>
            </w:pPr>
            <w:r w:rsidRPr="00607173">
              <w:rPr>
                <w:rFonts w:cstheme="minorHAnsi"/>
              </w:rPr>
              <w:t>20</w:t>
            </w:r>
          </w:p>
        </w:tc>
        <w:tc>
          <w:tcPr>
            <w:tcW w:w="6237" w:type="dxa"/>
            <w:vMerge w:val="restart"/>
          </w:tcPr>
          <w:p w14:paraId="6108E112" w14:textId="77777777" w:rsidR="004D20DF" w:rsidRPr="00607173" w:rsidRDefault="004D20DF" w:rsidP="00997131">
            <w:pPr>
              <w:rPr>
                <w:rFonts w:cstheme="minorHAnsi"/>
              </w:rPr>
            </w:pPr>
            <w:r w:rsidRPr="00607173">
              <w:rPr>
                <w:rFonts w:cstheme="minorHAnsi"/>
              </w:rPr>
              <w:t>War eine Kommunikationsverbindung zur Steuerbox möglich?</w:t>
            </w:r>
          </w:p>
        </w:tc>
        <w:tc>
          <w:tcPr>
            <w:tcW w:w="1559" w:type="dxa"/>
            <w:tcBorders>
              <w:bottom w:val="dotted" w:sz="4" w:space="0" w:color="auto"/>
            </w:tcBorders>
          </w:tcPr>
          <w:p w14:paraId="2CAF5BF6" w14:textId="77777777" w:rsidR="004D20DF" w:rsidRPr="00607173" w:rsidRDefault="004D20DF" w:rsidP="00997131">
            <w:pPr>
              <w:rPr>
                <w:rFonts w:cstheme="minorHAnsi"/>
              </w:rPr>
            </w:pPr>
            <w:r w:rsidRPr="00607173">
              <w:rPr>
                <w:rFonts w:cstheme="minorHAnsi"/>
              </w:rPr>
              <w:t>nein</w:t>
            </w:r>
          </w:p>
        </w:tc>
        <w:tc>
          <w:tcPr>
            <w:tcW w:w="851" w:type="dxa"/>
            <w:tcBorders>
              <w:bottom w:val="dotted" w:sz="4" w:space="0" w:color="auto"/>
            </w:tcBorders>
          </w:tcPr>
          <w:p w14:paraId="5E67BFD6" w14:textId="77777777" w:rsidR="004D20DF" w:rsidRPr="00607173" w:rsidRDefault="004D20DF" w:rsidP="00997131">
            <w:pPr>
              <w:rPr>
                <w:rFonts w:cstheme="minorHAnsi"/>
              </w:rPr>
            </w:pPr>
            <w:r w:rsidRPr="00607173">
              <w:rPr>
                <w:rFonts w:cstheme="minorHAnsi"/>
              </w:rPr>
              <w:t>A02</w:t>
            </w:r>
          </w:p>
        </w:tc>
        <w:tc>
          <w:tcPr>
            <w:tcW w:w="5107" w:type="dxa"/>
            <w:tcBorders>
              <w:bottom w:val="dotted" w:sz="4" w:space="0" w:color="auto"/>
            </w:tcBorders>
          </w:tcPr>
          <w:p w14:paraId="4D375BEB" w14:textId="77777777" w:rsidR="004D20DF" w:rsidRPr="00607173" w:rsidRDefault="004D20DF" w:rsidP="00997131">
            <w:pPr>
              <w:rPr>
                <w:rFonts w:cstheme="minorHAnsi"/>
              </w:rPr>
            </w:pPr>
            <w:r w:rsidRPr="00607173">
              <w:rPr>
                <w:rFonts w:cstheme="minorHAnsi"/>
              </w:rPr>
              <w:t>Kommunikationsverbindung zur Steuerbox ist gestört.</w:t>
            </w:r>
          </w:p>
        </w:tc>
      </w:tr>
      <w:tr w:rsidR="004D20DF" w:rsidRPr="00607173" w14:paraId="5790D360" w14:textId="77777777" w:rsidTr="00997131">
        <w:tc>
          <w:tcPr>
            <w:tcW w:w="562" w:type="dxa"/>
            <w:vMerge/>
          </w:tcPr>
          <w:p w14:paraId="0265E167" w14:textId="77777777" w:rsidR="004D20DF" w:rsidRPr="00607173" w:rsidRDefault="004D20DF" w:rsidP="00997131">
            <w:pPr>
              <w:rPr>
                <w:rFonts w:cstheme="minorHAnsi"/>
              </w:rPr>
            </w:pPr>
          </w:p>
        </w:tc>
        <w:tc>
          <w:tcPr>
            <w:tcW w:w="6237" w:type="dxa"/>
            <w:vMerge/>
          </w:tcPr>
          <w:p w14:paraId="1984F09B" w14:textId="77777777" w:rsidR="004D20DF" w:rsidRPr="00607173" w:rsidRDefault="004D20DF" w:rsidP="00997131">
            <w:pPr>
              <w:rPr>
                <w:rFonts w:cstheme="minorHAnsi"/>
              </w:rPr>
            </w:pPr>
          </w:p>
        </w:tc>
        <w:tc>
          <w:tcPr>
            <w:tcW w:w="1559" w:type="dxa"/>
            <w:tcBorders>
              <w:top w:val="dotted" w:sz="4" w:space="0" w:color="auto"/>
              <w:bottom w:val="single" w:sz="4" w:space="0" w:color="auto"/>
            </w:tcBorders>
          </w:tcPr>
          <w:p w14:paraId="1C0F2907" w14:textId="1CA072D1" w:rsidR="004D20DF" w:rsidRPr="00607173" w:rsidRDefault="004D20DF"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bottom w:val="single" w:sz="4" w:space="0" w:color="auto"/>
            </w:tcBorders>
          </w:tcPr>
          <w:p w14:paraId="0CA5BD4D" w14:textId="77777777" w:rsidR="004D20DF" w:rsidRPr="00607173" w:rsidRDefault="004D20DF" w:rsidP="00997131">
            <w:pPr>
              <w:rPr>
                <w:rFonts w:cstheme="minorHAnsi"/>
              </w:rPr>
            </w:pPr>
          </w:p>
        </w:tc>
        <w:tc>
          <w:tcPr>
            <w:tcW w:w="5107" w:type="dxa"/>
            <w:tcBorders>
              <w:top w:val="dotted" w:sz="4" w:space="0" w:color="auto"/>
              <w:bottom w:val="single" w:sz="4" w:space="0" w:color="auto"/>
            </w:tcBorders>
          </w:tcPr>
          <w:p w14:paraId="4D5BD896" w14:textId="77777777" w:rsidR="004D20DF" w:rsidRPr="00607173" w:rsidRDefault="004D20DF" w:rsidP="00997131">
            <w:pPr>
              <w:rPr>
                <w:rFonts w:cstheme="minorHAnsi"/>
              </w:rPr>
            </w:pPr>
          </w:p>
        </w:tc>
      </w:tr>
      <w:tr w:rsidR="004D20DF" w:rsidRPr="00607173" w14:paraId="74C39B10" w14:textId="77777777" w:rsidTr="00C54AF1">
        <w:tc>
          <w:tcPr>
            <w:tcW w:w="562" w:type="dxa"/>
            <w:vMerge w:val="restart"/>
          </w:tcPr>
          <w:p w14:paraId="6A09DE64" w14:textId="77777777" w:rsidR="004D20DF" w:rsidRPr="00607173" w:rsidRDefault="004D20DF" w:rsidP="00997131">
            <w:pPr>
              <w:rPr>
                <w:rFonts w:cstheme="minorHAnsi"/>
              </w:rPr>
            </w:pPr>
            <w:r w:rsidRPr="00607173">
              <w:rPr>
                <w:rFonts w:cstheme="minorHAnsi"/>
              </w:rPr>
              <w:t>30</w:t>
            </w:r>
          </w:p>
        </w:tc>
        <w:tc>
          <w:tcPr>
            <w:tcW w:w="6237" w:type="dxa"/>
            <w:vMerge w:val="restart"/>
            <w:tcBorders>
              <w:right w:val="single" w:sz="4" w:space="0" w:color="auto"/>
            </w:tcBorders>
          </w:tcPr>
          <w:p w14:paraId="17A59E56" w14:textId="77777777" w:rsidR="004D20DF" w:rsidRPr="00607173" w:rsidRDefault="004D20DF" w:rsidP="00997131">
            <w:pPr>
              <w:rPr>
                <w:rFonts w:cstheme="minorHAnsi"/>
              </w:rPr>
            </w:pPr>
            <w:r w:rsidRPr="00607173">
              <w:rPr>
                <w:rFonts w:cstheme="minorHAnsi"/>
              </w:rPr>
              <w:t>War es prozessual möglich den Steuerbefehl umzusetzen?</w:t>
            </w:r>
          </w:p>
        </w:tc>
        <w:tc>
          <w:tcPr>
            <w:tcW w:w="1559" w:type="dxa"/>
            <w:tcBorders>
              <w:top w:val="single" w:sz="4" w:space="0" w:color="auto"/>
              <w:left w:val="single" w:sz="4" w:space="0" w:color="auto"/>
              <w:bottom w:val="dotted" w:sz="4" w:space="0" w:color="auto"/>
              <w:right w:val="single" w:sz="4" w:space="0" w:color="000000"/>
            </w:tcBorders>
          </w:tcPr>
          <w:p w14:paraId="47B81452" w14:textId="77777777" w:rsidR="004D20DF" w:rsidRPr="00607173" w:rsidRDefault="004D20DF" w:rsidP="00997131">
            <w:pPr>
              <w:rPr>
                <w:rFonts w:cstheme="minorHAnsi"/>
              </w:rPr>
            </w:pPr>
            <w:r w:rsidRPr="00607173">
              <w:rPr>
                <w:rFonts w:cstheme="minorHAnsi"/>
              </w:rPr>
              <w:t>nein</w:t>
            </w:r>
          </w:p>
        </w:tc>
        <w:tc>
          <w:tcPr>
            <w:tcW w:w="851" w:type="dxa"/>
            <w:tcBorders>
              <w:top w:val="single" w:sz="4" w:space="0" w:color="auto"/>
              <w:left w:val="single" w:sz="4" w:space="0" w:color="000000"/>
              <w:bottom w:val="dotted" w:sz="4" w:space="0" w:color="auto"/>
              <w:right w:val="single" w:sz="4" w:space="0" w:color="000000"/>
            </w:tcBorders>
          </w:tcPr>
          <w:p w14:paraId="7BF067C6" w14:textId="77777777" w:rsidR="004D20DF" w:rsidRPr="00607173" w:rsidRDefault="004D20DF" w:rsidP="00997131">
            <w:pPr>
              <w:rPr>
                <w:rFonts w:cstheme="minorHAnsi"/>
              </w:rPr>
            </w:pPr>
            <w:r w:rsidRPr="00607173">
              <w:rPr>
                <w:rFonts w:cstheme="minorHAnsi"/>
              </w:rPr>
              <w:t>A03</w:t>
            </w:r>
          </w:p>
        </w:tc>
        <w:tc>
          <w:tcPr>
            <w:tcW w:w="5107" w:type="dxa"/>
            <w:tcBorders>
              <w:top w:val="single" w:sz="4" w:space="0" w:color="auto"/>
              <w:left w:val="single" w:sz="4" w:space="0" w:color="000000"/>
              <w:bottom w:val="dotted" w:sz="4" w:space="0" w:color="auto"/>
              <w:right w:val="single" w:sz="4" w:space="0" w:color="auto"/>
            </w:tcBorders>
          </w:tcPr>
          <w:p w14:paraId="50CA1CE7" w14:textId="77777777" w:rsidR="004D20DF" w:rsidRPr="00607173" w:rsidRDefault="004D20DF" w:rsidP="00997131">
            <w:pPr>
              <w:rPr>
                <w:rFonts w:cstheme="minorHAnsi"/>
              </w:rPr>
            </w:pPr>
            <w:r w:rsidRPr="00607173">
              <w:rPr>
                <w:rFonts w:cstheme="minorHAnsi"/>
              </w:rPr>
              <w:t>Prozessual ist es derzeit nicht möglich die Anforderung umzusetzen (z.B. aufgrund von Wartungsarbeiten).</w:t>
            </w:r>
          </w:p>
        </w:tc>
      </w:tr>
      <w:tr w:rsidR="004D20DF" w:rsidRPr="00607173" w14:paraId="582D16CB" w14:textId="77777777" w:rsidTr="00C54AF1">
        <w:tc>
          <w:tcPr>
            <w:tcW w:w="562" w:type="dxa"/>
            <w:vMerge/>
          </w:tcPr>
          <w:p w14:paraId="0F20AA27" w14:textId="77777777" w:rsidR="004D20DF" w:rsidRPr="00607173" w:rsidRDefault="004D20DF" w:rsidP="00997131">
            <w:pPr>
              <w:rPr>
                <w:rFonts w:cstheme="minorHAnsi"/>
              </w:rPr>
            </w:pPr>
          </w:p>
        </w:tc>
        <w:tc>
          <w:tcPr>
            <w:tcW w:w="6237" w:type="dxa"/>
            <w:vMerge/>
            <w:tcBorders>
              <w:right w:val="single" w:sz="4" w:space="0" w:color="auto"/>
            </w:tcBorders>
          </w:tcPr>
          <w:p w14:paraId="732C5F06" w14:textId="77777777" w:rsidR="004D20DF" w:rsidRPr="00607173" w:rsidRDefault="004D20DF" w:rsidP="00997131">
            <w:pPr>
              <w:rPr>
                <w:rFonts w:cstheme="minorHAnsi"/>
              </w:rPr>
            </w:pPr>
          </w:p>
        </w:tc>
        <w:tc>
          <w:tcPr>
            <w:tcW w:w="1559" w:type="dxa"/>
            <w:tcBorders>
              <w:top w:val="dotted" w:sz="4" w:space="0" w:color="auto"/>
              <w:left w:val="single" w:sz="4" w:space="0" w:color="auto"/>
              <w:bottom w:val="single" w:sz="4" w:space="0" w:color="auto"/>
              <w:right w:val="single" w:sz="4" w:space="0" w:color="000000"/>
            </w:tcBorders>
          </w:tcPr>
          <w:p w14:paraId="0846669D" w14:textId="77777777" w:rsidR="004D20DF" w:rsidRPr="00607173" w:rsidRDefault="004D20DF" w:rsidP="00997131">
            <w:pPr>
              <w:rPr>
                <w:rFonts w:cstheme="minorHAnsi"/>
              </w:rPr>
            </w:pPr>
            <w:r w:rsidRPr="00607173">
              <w:rPr>
                <w:rFonts w:cstheme="minorHAnsi"/>
              </w:rPr>
              <w:t>ja</w:t>
            </w:r>
          </w:p>
        </w:tc>
        <w:tc>
          <w:tcPr>
            <w:tcW w:w="851" w:type="dxa"/>
            <w:tcBorders>
              <w:top w:val="dotted" w:sz="4" w:space="0" w:color="auto"/>
              <w:left w:val="single" w:sz="4" w:space="0" w:color="000000"/>
              <w:bottom w:val="single" w:sz="4" w:space="0" w:color="auto"/>
              <w:right w:val="single" w:sz="4" w:space="0" w:color="000000"/>
            </w:tcBorders>
          </w:tcPr>
          <w:p w14:paraId="0FDB4B36" w14:textId="77777777" w:rsidR="004D20DF" w:rsidRPr="00607173" w:rsidRDefault="004D20DF" w:rsidP="00997131">
            <w:pPr>
              <w:rPr>
                <w:rFonts w:cstheme="minorHAnsi"/>
              </w:rPr>
            </w:pPr>
            <w:r w:rsidRPr="00607173">
              <w:rPr>
                <w:rFonts w:cstheme="minorHAnsi"/>
              </w:rPr>
              <w:t>A04</w:t>
            </w:r>
          </w:p>
        </w:tc>
        <w:tc>
          <w:tcPr>
            <w:tcW w:w="5107" w:type="dxa"/>
            <w:tcBorders>
              <w:top w:val="dotted" w:sz="4" w:space="0" w:color="auto"/>
              <w:left w:val="single" w:sz="4" w:space="0" w:color="000000"/>
              <w:bottom w:val="single" w:sz="4" w:space="0" w:color="auto"/>
              <w:right w:val="single" w:sz="4" w:space="0" w:color="auto"/>
            </w:tcBorders>
          </w:tcPr>
          <w:p w14:paraId="6AE1169B" w14:textId="77777777" w:rsidR="004D20DF" w:rsidRPr="00607173" w:rsidRDefault="004D20DF" w:rsidP="00997131">
            <w:pPr>
              <w:rPr>
                <w:rFonts w:cstheme="minorHAnsi"/>
              </w:rPr>
            </w:pPr>
            <w:r w:rsidRPr="00607173">
              <w:rPr>
                <w:rFonts w:cstheme="minorHAnsi"/>
              </w:rPr>
              <w:t>Der Steuerbefehl kann grundsätzlich umgesetzt werden.</w:t>
            </w:r>
          </w:p>
        </w:tc>
      </w:tr>
    </w:tbl>
    <w:p w14:paraId="7149EACF" w14:textId="506F4F42" w:rsidR="007718F4" w:rsidRPr="00607173" w:rsidRDefault="007718F4">
      <w:pPr>
        <w:spacing w:after="200" w:line="276" w:lineRule="auto"/>
        <w:rPr>
          <w:rFonts w:cstheme="minorHAnsi"/>
        </w:rPr>
      </w:pPr>
    </w:p>
    <w:p w14:paraId="594064FA" w14:textId="77777777" w:rsidR="007718F4" w:rsidRPr="00607173" w:rsidRDefault="007718F4">
      <w:pPr>
        <w:spacing w:after="200" w:line="276" w:lineRule="auto"/>
        <w:rPr>
          <w:rFonts w:cstheme="minorHAnsi"/>
        </w:rPr>
      </w:pPr>
      <w:r w:rsidRPr="00607173">
        <w:rPr>
          <w:rFonts w:cstheme="minorHAnsi"/>
        </w:rPr>
        <w:br w:type="page"/>
      </w:r>
    </w:p>
    <w:p w14:paraId="3BC209E0" w14:textId="4D6E88D7" w:rsidR="00AA0DFF" w:rsidRPr="00607173" w:rsidRDefault="00A56357" w:rsidP="00AA0DFF">
      <w:pPr>
        <w:pStyle w:val="berschrift2"/>
        <w:rPr>
          <w:rFonts w:cstheme="minorHAnsi"/>
          <w:szCs w:val="24"/>
        </w:rPr>
      </w:pPr>
      <w:bookmarkStart w:id="335" w:name="_Toc232433331"/>
      <w:r w:rsidRPr="00607173">
        <w:rPr>
          <w:rFonts w:cstheme="minorHAnsi"/>
          <w:szCs w:val="24"/>
        </w:rPr>
        <w:lastRenderedPageBreak/>
        <w:t xml:space="preserve">AD: </w:t>
      </w:r>
      <w:r w:rsidR="00AA0DFF" w:rsidRPr="00607173">
        <w:rPr>
          <w:rFonts w:cstheme="minorHAnsi"/>
          <w:szCs w:val="24"/>
        </w:rPr>
        <w:t>Steuerbefehl vom LF an MSB</w:t>
      </w:r>
      <w:bookmarkEnd w:id="335"/>
    </w:p>
    <w:p w14:paraId="1A03AA62" w14:textId="77777777" w:rsidR="00102ACC" w:rsidRPr="00607173" w:rsidRDefault="00102ACC" w:rsidP="00102ACC">
      <w:pPr>
        <w:pStyle w:val="berschrift3"/>
        <w:rPr>
          <w:rFonts w:cstheme="minorHAnsi"/>
          <w:szCs w:val="24"/>
        </w:rPr>
      </w:pPr>
      <w:bookmarkStart w:id="336" w:name="_Toc232433332"/>
      <w:r w:rsidRPr="00607173">
        <w:rPr>
          <w:rFonts w:cstheme="minorHAnsi"/>
          <w:szCs w:val="24"/>
        </w:rPr>
        <w:t>E_0564_Bestellung zum Steuerbefehl prüfen (Basiert auf EBD: E_0562_Anweisung zum Steuerbefehl prüfen)</w:t>
      </w:r>
      <w:bookmarkEnd w:id="33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B43DD1" w:rsidRPr="00607173" w14:paraId="51C8A657" w14:textId="77777777" w:rsidTr="00997131">
        <w:trPr>
          <w:trHeight w:val="454"/>
        </w:trPr>
        <w:tc>
          <w:tcPr>
            <w:tcW w:w="14316" w:type="dxa"/>
            <w:gridSpan w:val="5"/>
            <w:shd w:val="clear" w:color="auto" w:fill="D8DFE4"/>
            <w:vAlign w:val="center"/>
          </w:tcPr>
          <w:p w14:paraId="45E73427" w14:textId="77777777" w:rsidR="00B43DD1" w:rsidRPr="00607173" w:rsidRDefault="00B43DD1" w:rsidP="00997131">
            <w:pPr>
              <w:contextualSpacing/>
              <w:rPr>
                <w:rFonts w:cstheme="minorHAnsi"/>
              </w:rPr>
            </w:pPr>
            <w:r w:rsidRPr="00607173">
              <w:rPr>
                <w:rFonts w:cstheme="minorHAnsi"/>
                <w:b/>
                <w:bCs/>
                <w:color w:val="C20000"/>
              </w:rPr>
              <w:t>Prüfende Rolle: MSB</w:t>
            </w:r>
          </w:p>
        </w:tc>
      </w:tr>
      <w:tr w:rsidR="00B43DD1" w:rsidRPr="00607173" w14:paraId="7ABA2C42" w14:textId="77777777" w:rsidTr="00997131">
        <w:tc>
          <w:tcPr>
            <w:tcW w:w="562" w:type="dxa"/>
            <w:shd w:val="clear" w:color="auto" w:fill="D8DFE4"/>
          </w:tcPr>
          <w:p w14:paraId="19A24035" w14:textId="77777777" w:rsidR="00B43DD1" w:rsidRPr="00607173" w:rsidRDefault="00B43DD1" w:rsidP="00997131">
            <w:pPr>
              <w:contextualSpacing/>
              <w:rPr>
                <w:rFonts w:cstheme="minorHAnsi"/>
              </w:rPr>
            </w:pPr>
            <w:r w:rsidRPr="00607173">
              <w:rPr>
                <w:rFonts w:cstheme="minorHAnsi"/>
              </w:rPr>
              <w:t>Nr.</w:t>
            </w:r>
          </w:p>
        </w:tc>
        <w:tc>
          <w:tcPr>
            <w:tcW w:w="6237" w:type="dxa"/>
            <w:shd w:val="clear" w:color="auto" w:fill="D8DFE4"/>
          </w:tcPr>
          <w:p w14:paraId="0085FA9D" w14:textId="77777777" w:rsidR="00B43DD1" w:rsidRPr="00607173" w:rsidRDefault="00B43DD1" w:rsidP="00997131">
            <w:pPr>
              <w:contextualSpacing/>
              <w:rPr>
                <w:rFonts w:cstheme="minorHAnsi"/>
              </w:rPr>
            </w:pPr>
            <w:r w:rsidRPr="00607173">
              <w:rPr>
                <w:rFonts w:cstheme="minorHAnsi"/>
              </w:rPr>
              <w:t>Prüfschritt</w:t>
            </w:r>
          </w:p>
        </w:tc>
        <w:tc>
          <w:tcPr>
            <w:tcW w:w="1559" w:type="dxa"/>
            <w:shd w:val="clear" w:color="auto" w:fill="D8DFE4"/>
          </w:tcPr>
          <w:p w14:paraId="2EEC05D8" w14:textId="77777777" w:rsidR="00B43DD1" w:rsidRPr="00607173" w:rsidRDefault="00B43DD1" w:rsidP="00997131">
            <w:pPr>
              <w:contextualSpacing/>
              <w:rPr>
                <w:rFonts w:cstheme="minorHAnsi"/>
              </w:rPr>
            </w:pPr>
            <w:r w:rsidRPr="00607173">
              <w:rPr>
                <w:rFonts w:cstheme="minorHAnsi"/>
              </w:rPr>
              <w:t>Prüfergebnis</w:t>
            </w:r>
          </w:p>
        </w:tc>
        <w:tc>
          <w:tcPr>
            <w:tcW w:w="851" w:type="dxa"/>
            <w:shd w:val="clear" w:color="auto" w:fill="D8DFE4"/>
          </w:tcPr>
          <w:p w14:paraId="2FA8FAC6" w14:textId="77777777" w:rsidR="00B43DD1" w:rsidRPr="00607173" w:rsidRDefault="00B43DD1" w:rsidP="00997131">
            <w:pPr>
              <w:contextualSpacing/>
              <w:rPr>
                <w:rFonts w:cstheme="minorHAnsi"/>
              </w:rPr>
            </w:pPr>
            <w:r w:rsidRPr="00607173">
              <w:rPr>
                <w:rFonts w:cstheme="minorHAnsi"/>
              </w:rPr>
              <w:t>Code</w:t>
            </w:r>
          </w:p>
        </w:tc>
        <w:tc>
          <w:tcPr>
            <w:tcW w:w="5107" w:type="dxa"/>
            <w:shd w:val="clear" w:color="auto" w:fill="D8DFE4"/>
          </w:tcPr>
          <w:p w14:paraId="00A951F7" w14:textId="77777777" w:rsidR="00B43DD1" w:rsidRPr="00607173" w:rsidRDefault="00B43DD1" w:rsidP="00997131">
            <w:pPr>
              <w:contextualSpacing/>
              <w:rPr>
                <w:rFonts w:cstheme="minorHAnsi"/>
              </w:rPr>
            </w:pPr>
            <w:r w:rsidRPr="00607173">
              <w:rPr>
                <w:rFonts w:cstheme="minorHAnsi"/>
              </w:rPr>
              <w:t>Hinweis</w:t>
            </w:r>
          </w:p>
        </w:tc>
      </w:tr>
      <w:tr w:rsidR="00B43DD1" w:rsidRPr="00607173" w14:paraId="7CCA2050" w14:textId="77777777" w:rsidTr="00997131">
        <w:tc>
          <w:tcPr>
            <w:tcW w:w="562" w:type="dxa"/>
            <w:vMerge w:val="restart"/>
          </w:tcPr>
          <w:p w14:paraId="5340D906" w14:textId="77777777" w:rsidR="00B43DD1" w:rsidRPr="00607173" w:rsidRDefault="00B43DD1" w:rsidP="00997131">
            <w:pPr>
              <w:rPr>
                <w:rFonts w:cstheme="minorHAnsi"/>
              </w:rPr>
            </w:pPr>
            <w:r w:rsidRPr="00607173">
              <w:rPr>
                <w:rFonts w:cstheme="minorHAnsi"/>
              </w:rPr>
              <w:t>10</w:t>
            </w:r>
          </w:p>
        </w:tc>
        <w:tc>
          <w:tcPr>
            <w:tcW w:w="6237" w:type="dxa"/>
            <w:vMerge w:val="restart"/>
          </w:tcPr>
          <w:p w14:paraId="79D29E4E" w14:textId="77777777" w:rsidR="00B43DD1" w:rsidRPr="00607173" w:rsidRDefault="00B43DD1" w:rsidP="00997131">
            <w:pPr>
              <w:rPr>
                <w:rFonts w:cstheme="minorHAnsi"/>
              </w:rPr>
            </w:pPr>
            <w:r w:rsidRPr="00607173">
              <w:rPr>
                <w:rFonts w:cstheme="minorHAnsi"/>
              </w:rPr>
              <w:t>Ist eine Verarbeitung im Backend des MSB grundsätzlich möglich?</w:t>
            </w:r>
          </w:p>
        </w:tc>
        <w:tc>
          <w:tcPr>
            <w:tcW w:w="1559" w:type="dxa"/>
            <w:tcBorders>
              <w:bottom w:val="dotted" w:sz="4" w:space="0" w:color="auto"/>
            </w:tcBorders>
          </w:tcPr>
          <w:p w14:paraId="20102274" w14:textId="77777777" w:rsidR="00B43DD1" w:rsidRPr="00607173" w:rsidRDefault="00B43DD1" w:rsidP="00997131">
            <w:pPr>
              <w:rPr>
                <w:rFonts w:cstheme="minorHAnsi"/>
              </w:rPr>
            </w:pPr>
            <w:r w:rsidRPr="00607173">
              <w:rPr>
                <w:rFonts w:cstheme="minorHAnsi"/>
              </w:rPr>
              <w:t>nein</w:t>
            </w:r>
          </w:p>
        </w:tc>
        <w:tc>
          <w:tcPr>
            <w:tcW w:w="851" w:type="dxa"/>
            <w:tcBorders>
              <w:bottom w:val="dotted" w:sz="4" w:space="0" w:color="auto"/>
            </w:tcBorders>
          </w:tcPr>
          <w:p w14:paraId="26068965" w14:textId="77777777" w:rsidR="00B43DD1" w:rsidRPr="00607173" w:rsidRDefault="00B43DD1" w:rsidP="00997131">
            <w:pPr>
              <w:rPr>
                <w:rFonts w:cstheme="minorHAnsi"/>
              </w:rPr>
            </w:pPr>
            <w:r w:rsidRPr="00607173">
              <w:rPr>
                <w:rFonts w:cstheme="minorHAnsi"/>
              </w:rPr>
              <w:t>A01</w:t>
            </w:r>
          </w:p>
        </w:tc>
        <w:tc>
          <w:tcPr>
            <w:tcW w:w="5107" w:type="dxa"/>
            <w:tcBorders>
              <w:bottom w:val="dotted" w:sz="4" w:space="0" w:color="auto"/>
            </w:tcBorders>
          </w:tcPr>
          <w:p w14:paraId="63D1A595" w14:textId="77777777" w:rsidR="00B43DD1" w:rsidRPr="00607173" w:rsidRDefault="00B43DD1" w:rsidP="00997131">
            <w:pPr>
              <w:rPr>
                <w:rFonts w:cstheme="minorHAnsi"/>
              </w:rPr>
            </w:pPr>
            <w:r w:rsidRPr="00607173">
              <w:rPr>
                <w:rFonts w:cstheme="minorHAnsi"/>
              </w:rPr>
              <w:t>Backend des MSB ist überlastet.</w:t>
            </w:r>
          </w:p>
        </w:tc>
      </w:tr>
      <w:tr w:rsidR="00B43DD1" w:rsidRPr="00607173" w14:paraId="76536172" w14:textId="77777777" w:rsidTr="00997131">
        <w:trPr>
          <w:trHeight w:val="505"/>
        </w:trPr>
        <w:tc>
          <w:tcPr>
            <w:tcW w:w="562" w:type="dxa"/>
            <w:vMerge/>
          </w:tcPr>
          <w:p w14:paraId="71469F6F" w14:textId="77777777" w:rsidR="00B43DD1" w:rsidRPr="00607173" w:rsidRDefault="00B43DD1" w:rsidP="00997131">
            <w:pPr>
              <w:rPr>
                <w:rFonts w:cstheme="minorHAnsi"/>
              </w:rPr>
            </w:pPr>
          </w:p>
        </w:tc>
        <w:tc>
          <w:tcPr>
            <w:tcW w:w="6237" w:type="dxa"/>
            <w:vMerge/>
          </w:tcPr>
          <w:p w14:paraId="3D5F67A0" w14:textId="77777777" w:rsidR="00B43DD1" w:rsidRPr="00607173" w:rsidRDefault="00B43DD1" w:rsidP="00997131">
            <w:pPr>
              <w:rPr>
                <w:rFonts w:cstheme="minorHAnsi"/>
              </w:rPr>
            </w:pPr>
          </w:p>
        </w:tc>
        <w:tc>
          <w:tcPr>
            <w:tcW w:w="1559" w:type="dxa"/>
            <w:tcBorders>
              <w:top w:val="dotted" w:sz="4" w:space="0" w:color="auto"/>
            </w:tcBorders>
          </w:tcPr>
          <w:p w14:paraId="10173A2C" w14:textId="7F82AE02" w:rsidR="00B43DD1" w:rsidRPr="00607173" w:rsidRDefault="00B43DD1"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661F63AD" w14:textId="77777777" w:rsidR="00B43DD1" w:rsidRPr="00607173" w:rsidRDefault="00B43DD1" w:rsidP="00997131">
            <w:pPr>
              <w:rPr>
                <w:rFonts w:cstheme="minorHAnsi"/>
              </w:rPr>
            </w:pPr>
          </w:p>
        </w:tc>
        <w:tc>
          <w:tcPr>
            <w:tcW w:w="5107" w:type="dxa"/>
            <w:tcBorders>
              <w:top w:val="dotted" w:sz="4" w:space="0" w:color="auto"/>
            </w:tcBorders>
          </w:tcPr>
          <w:p w14:paraId="5D3FDECE" w14:textId="77777777" w:rsidR="00B43DD1" w:rsidRPr="00607173" w:rsidRDefault="00B43DD1" w:rsidP="00997131">
            <w:pPr>
              <w:rPr>
                <w:rFonts w:cstheme="minorHAnsi"/>
              </w:rPr>
            </w:pPr>
          </w:p>
        </w:tc>
      </w:tr>
      <w:tr w:rsidR="00B43DD1" w:rsidRPr="00607173" w14:paraId="56B1C46D" w14:textId="77777777" w:rsidTr="00997131">
        <w:tc>
          <w:tcPr>
            <w:tcW w:w="562" w:type="dxa"/>
            <w:vMerge w:val="restart"/>
          </w:tcPr>
          <w:p w14:paraId="77CE3FBB" w14:textId="77777777" w:rsidR="00B43DD1" w:rsidRPr="00607173" w:rsidRDefault="00B43DD1" w:rsidP="00997131">
            <w:pPr>
              <w:rPr>
                <w:rFonts w:cstheme="minorHAnsi"/>
              </w:rPr>
            </w:pPr>
            <w:r w:rsidRPr="00607173">
              <w:rPr>
                <w:rFonts w:cstheme="minorHAnsi"/>
              </w:rPr>
              <w:t>20</w:t>
            </w:r>
          </w:p>
        </w:tc>
        <w:tc>
          <w:tcPr>
            <w:tcW w:w="6237" w:type="dxa"/>
            <w:vMerge w:val="restart"/>
          </w:tcPr>
          <w:p w14:paraId="3E6FE9BC" w14:textId="77777777" w:rsidR="00B43DD1" w:rsidRPr="00607173" w:rsidRDefault="00B43DD1" w:rsidP="00997131">
            <w:pPr>
              <w:rPr>
                <w:rFonts w:cstheme="minorHAnsi"/>
              </w:rPr>
            </w:pPr>
            <w:r w:rsidRPr="00607173">
              <w:rPr>
                <w:rFonts w:cstheme="minorHAnsi"/>
              </w:rPr>
              <w:t>Ist eine Kommunikationsverbindung zur Steuerbox möglich?</w:t>
            </w:r>
          </w:p>
        </w:tc>
        <w:tc>
          <w:tcPr>
            <w:tcW w:w="1559" w:type="dxa"/>
            <w:tcBorders>
              <w:bottom w:val="dotted" w:sz="4" w:space="0" w:color="auto"/>
            </w:tcBorders>
          </w:tcPr>
          <w:p w14:paraId="6666B46D" w14:textId="77777777" w:rsidR="00B43DD1" w:rsidRPr="00607173" w:rsidRDefault="00B43DD1" w:rsidP="00997131">
            <w:pPr>
              <w:rPr>
                <w:rFonts w:cstheme="minorHAnsi"/>
              </w:rPr>
            </w:pPr>
            <w:r w:rsidRPr="00607173">
              <w:rPr>
                <w:rFonts w:cstheme="minorHAnsi"/>
              </w:rPr>
              <w:t>nein</w:t>
            </w:r>
          </w:p>
        </w:tc>
        <w:tc>
          <w:tcPr>
            <w:tcW w:w="851" w:type="dxa"/>
            <w:tcBorders>
              <w:bottom w:val="dotted" w:sz="4" w:space="0" w:color="auto"/>
            </w:tcBorders>
          </w:tcPr>
          <w:p w14:paraId="0D249F5B" w14:textId="77777777" w:rsidR="00B43DD1" w:rsidRPr="00607173" w:rsidRDefault="00B43DD1" w:rsidP="00997131">
            <w:pPr>
              <w:rPr>
                <w:rFonts w:cstheme="minorHAnsi"/>
              </w:rPr>
            </w:pPr>
            <w:r w:rsidRPr="00607173">
              <w:rPr>
                <w:rFonts w:cstheme="minorHAnsi"/>
              </w:rPr>
              <w:t>A02</w:t>
            </w:r>
          </w:p>
        </w:tc>
        <w:tc>
          <w:tcPr>
            <w:tcW w:w="5107" w:type="dxa"/>
            <w:tcBorders>
              <w:bottom w:val="dotted" w:sz="4" w:space="0" w:color="auto"/>
            </w:tcBorders>
          </w:tcPr>
          <w:p w14:paraId="51020CCC" w14:textId="77777777" w:rsidR="00B43DD1" w:rsidRPr="00607173" w:rsidRDefault="00B43DD1" w:rsidP="00997131">
            <w:pPr>
              <w:rPr>
                <w:rFonts w:cstheme="minorHAnsi"/>
              </w:rPr>
            </w:pPr>
            <w:r w:rsidRPr="00607173">
              <w:rPr>
                <w:rFonts w:cstheme="minorHAnsi"/>
              </w:rPr>
              <w:t>Kommunikationsverbindung zur Steuerbox ist gestört.</w:t>
            </w:r>
          </w:p>
        </w:tc>
      </w:tr>
      <w:tr w:rsidR="00B43DD1" w:rsidRPr="00607173" w14:paraId="08AD6F21" w14:textId="77777777" w:rsidTr="00866C92">
        <w:tc>
          <w:tcPr>
            <w:tcW w:w="562" w:type="dxa"/>
            <w:vMerge/>
          </w:tcPr>
          <w:p w14:paraId="7CC96D06" w14:textId="77777777" w:rsidR="00B43DD1" w:rsidRPr="00607173" w:rsidRDefault="00B43DD1" w:rsidP="00997131">
            <w:pPr>
              <w:rPr>
                <w:rFonts w:cstheme="minorHAnsi"/>
              </w:rPr>
            </w:pPr>
          </w:p>
        </w:tc>
        <w:tc>
          <w:tcPr>
            <w:tcW w:w="6237" w:type="dxa"/>
            <w:vMerge/>
          </w:tcPr>
          <w:p w14:paraId="566880CE" w14:textId="77777777" w:rsidR="00B43DD1" w:rsidRPr="00607173" w:rsidRDefault="00B43DD1" w:rsidP="00997131">
            <w:pPr>
              <w:rPr>
                <w:rFonts w:cstheme="minorHAnsi"/>
              </w:rPr>
            </w:pPr>
          </w:p>
        </w:tc>
        <w:tc>
          <w:tcPr>
            <w:tcW w:w="1559" w:type="dxa"/>
            <w:tcBorders>
              <w:top w:val="dotted" w:sz="4" w:space="0" w:color="auto"/>
              <w:bottom w:val="single" w:sz="4" w:space="0" w:color="auto"/>
            </w:tcBorders>
          </w:tcPr>
          <w:p w14:paraId="022241F8" w14:textId="52049A24" w:rsidR="00B43DD1" w:rsidRPr="00607173" w:rsidRDefault="00B43DD1"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bottom w:val="single" w:sz="4" w:space="0" w:color="000000"/>
            </w:tcBorders>
          </w:tcPr>
          <w:p w14:paraId="7749867B" w14:textId="77777777" w:rsidR="00B43DD1" w:rsidRPr="00607173" w:rsidRDefault="00B43DD1" w:rsidP="00997131">
            <w:pPr>
              <w:rPr>
                <w:rFonts w:cstheme="minorHAnsi"/>
              </w:rPr>
            </w:pPr>
          </w:p>
        </w:tc>
        <w:tc>
          <w:tcPr>
            <w:tcW w:w="5107" w:type="dxa"/>
            <w:tcBorders>
              <w:top w:val="dotted" w:sz="4" w:space="0" w:color="auto"/>
              <w:bottom w:val="single" w:sz="4" w:space="0" w:color="auto"/>
            </w:tcBorders>
          </w:tcPr>
          <w:p w14:paraId="5AB91026" w14:textId="77777777" w:rsidR="00B43DD1" w:rsidRPr="00607173" w:rsidRDefault="00B43DD1" w:rsidP="00997131">
            <w:pPr>
              <w:rPr>
                <w:rFonts w:cstheme="minorHAnsi"/>
              </w:rPr>
            </w:pPr>
          </w:p>
        </w:tc>
      </w:tr>
      <w:tr w:rsidR="00B43DD1" w:rsidRPr="00607173" w14:paraId="61187CDD" w14:textId="77777777" w:rsidTr="00866C92">
        <w:tc>
          <w:tcPr>
            <w:tcW w:w="562" w:type="dxa"/>
            <w:vMerge w:val="restart"/>
          </w:tcPr>
          <w:p w14:paraId="008CF8FE" w14:textId="77777777" w:rsidR="00B43DD1" w:rsidRPr="00607173" w:rsidRDefault="00B43DD1" w:rsidP="00997131">
            <w:pPr>
              <w:rPr>
                <w:rFonts w:cstheme="minorHAnsi"/>
              </w:rPr>
            </w:pPr>
            <w:r w:rsidRPr="00607173">
              <w:rPr>
                <w:rFonts w:cstheme="minorHAnsi"/>
              </w:rPr>
              <w:t>30</w:t>
            </w:r>
          </w:p>
        </w:tc>
        <w:tc>
          <w:tcPr>
            <w:tcW w:w="6237" w:type="dxa"/>
            <w:vMerge w:val="restart"/>
            <w:tcBorders>
              <w:right w:val="single" w:sz="4" w:space="0" w:color="auto"/>
            </w:tcBorders>
          </w:tcPr>
          <w:p w14:paraId="3B38DDFF" w14:textId="77777777" w:rsidR="00B43DD1" w:rsidRPr="00607173" w:rsidRDefault="00B43DD1" w:rsidP="00997131">
            <w:pPr>
              <w:rPr>
                <w:rFonts w:cstheme="minorHAnsi"/>
              </w:rPr>
            </w:pPr>
            <w:r w:rsidRPr="00607173">
              <w:rPr>
                <w:rFonts w:cstheme="minorHAnsi"/>
              </w:rPr>
              <w:t>Ist es prozessual möglich den Steuerbefehl umzusetzen?</w:t>
            </w:r>
          </w:p>
        </w:tc>
        <w:tc>
          <w:tcPr>
            <w:tcW w:w="1559" w:type="dxa"/>
            <w:tcBorders>
              <w:top w:val="single" w:sz="4" w:space="0" w:color="auto"/>
              <w:left w:val="single" w:sz="4" w:space="0" w:color="auto"/>
              <w:bottom w:val="dotted" w:sz="4" w:space="0" w:color="auto"/>
              <w:right w:val="single" w:sz="4" w:space="0" w:color="000000"/>
            </w:tcBorders>
          </w:tcPr>
          <w:p w14:paraId="0FA9628C" w14:textId="77777777" w:rsidR="00B43DD1" w:rsidRPr="00607173" w:rsidRDefault="00B43DD1" w:rsidP="00997131">
            <w:pPr>
              <w:rPr>
                <w:rFonts w:cstheme="minorHAnsi"/>
              </w:rPr>
            </w:pPr>
            <w:r w:rsidRPr="00607173">
              <w:rPr>
                <w:rFonts w:cstheme="minorHAnsi"/>
              </w:rPr>
              <w:t>nein</w:t>
            </w:r>
          </w:p>
        </w:tc>
        <w:tc>
          <w:tcPr>
            <w:tcW w:w="851" w:type="dxa"/>
            <w:tcBorders>
              <w:top w:val="single" w:sz="4" w:space="0" w:color="000000"/>
              <w:left w:val="single" w:sz="4" w:space="0" w:color="000000"/>
              <w:bottom w:val="dotted" w:sz="4" w:space="0" w:color="auto"/>
              <w:right w:val="single" w:sz="4" w:space="0" w:color="000000"/>
            </w:tcBorders>
          </w:tcPr>
          <w:p w14:paraId="70364ACE" w14:textId="77777777" w:rsidR="00B43DD1" w:rsidRPr="00607173" w:rsidRDefault="00B43DD1" w:rsidP="00997131">
            <w:pPr>
              <w:rPr>
                <w:rFonts w:cstheme="minorHAnsi"/>
              </w:rPr>
            </w:pPr>
            <w:r w:rsidRPr="00607173">
              <w:rPr>
                <w:rFonts w:cstheme="minorHAnsi"/>
              </w:rPr>
              <w:t>A03</w:t>
            </w:r>
          </w:p>
        </w:tc>
        <w:tc>
          <w:tcPr>
            <w:tcW w:w="5107" w:type="dxa"/>
            <w:tcBorders>
              <w:top w:val="single" w:sz="4" w:space="0" w:color="auto"/>
              <w:left w:val="single" w:sz="4" w:space="0" w:color="000000"/>
              <w:bottom w:val="dotted" w:sz="4" w:space="0" w:color="auto"/>
              <w:right w:val="single" w:sz="4" w:space="0" w:color="auto"/>
            </w:tcBorders>
          </w:tcPr>
          <w:p w14:paraId="6DE0B8A5" w14:textId="77777777" w:rsidR="00B43DD1" w:rsidRPr="00607173" w:rsidRDefault="00B43DD1" w:rsidP="00997131">
            <w:pPr>
              <w:rPr>
                <w:rFonts w:cstheme="minorHAnsi"/>
              </w:rPr>
            </w:pPr>
            <w:r w:rsidRPr="00607173">
              <w:rPr>
                <w:rFonts w:cstheme="minorHAnsi"/>
              </w:rPr>
              <w:t>Prozessual ist es derzeit nicht möglich die Anforderung umzusetzen (z.B. aufgrund von Wartungsarbeiten).</w:t>
            </w:r>
          </w:p>
        </w:tc>
      </w:tr>
      <w:tr w:rsidR="00B43DD1" w:rsidRPr="00607173" w14:paraId="449174E6" w14:textId="77777777" w:rsidTr="00866C92">
        <w:tc>
          <w:tcPr>
            <w:tcW w:w="562" w:type="dxa"/>
            <w:vMerge/>
          </w:tcPr>
          <w:p w14:paraId="037B0BEC" w14:textId="77777777" w:rsidR="00B43DD1" w:rsidRPr="00607173" w:rsidRDefault="00B43DD1" w:rsidP="00997131">
            <w:pPr>
              <w:rPr>
                <w:rFonts w:cstheme="minorHAnsi"/>
              </w:rPr>
            </w:pPr>
          </w:p>
        </w:tc>
        <w:tc>
          <w:tcPr>
            <w:tcW w:w="6237" w:type="dxa"/>
            <w:vMerge/>
            <w:tcBorders>
              <w:right w:val="single" w:sz="4" w:space="0" w:color="auto"/>
            </w:tcBorders>
          </w:tcPr>
          <w:p w14:paraId="228503D9" w14:textId="77777777" w:rsidR="00B43DD1" w:rsidRPr="00607173" w:rsidRDefault="00B43DD1" w:rsidP="00997131">
            <w:pPr>
              <w:rPr>
                <w:rFonts w:cstheme="minorHAnsi"/>
              </w:rPr>
            </w:pPr>
          </w:p>
        </w:tc>
        <w:tc>
          <w:tcPr>
            <w:tcW w:w="1559" w:type="dxa"/>
            <w:tcBorders>
              <w:top w:val="dotted" w:sz="4" w:space="0" w:color="auto"/>
              <w:left w:val="single" w:sz="4" w:space="0" w:color="auto"/>
              <w:bottom w:val="single" w:sz="4" w:space="0" w:color="auto"/>
              <w:right w:val="single" w:sz="4" w:space="0" w:color="000000"/>
            </w:tcBorders>
          </w:tcPr>
          <w:p w14:paraId="63F16EA0" w14:textId="77777777" w:rsidR="00B43DD1" w:rsidRPr="00607173" w:rsidRDefault="00B43DD1" w:rsidP="00997131">
            <w:pPr>
              <w:rPr>
                <w:rFonts w:cstheme="minorHAnsi"/>
              </w:rPr>
            </w:pPr>
            <w:r w:rsidRPr="00607173">
              <w:rPr>
                <w:rFonts w:cstheme="minorHAnsi"/>
              </w:rPr>
              <w:t>ja</w:t>
            </w:r>
          </w:p>
        </w:tc>
        <w:tc>
          <w:tcPr>
            <w:tcW w:w="851" w:type="dxa"/>
            <w:tcBorders>
              <w:top w:val="dotted" w:sz="4" w:space="0" w:color="auto"/>
              <w:left w:val="single" w:sz="4" w:space="0" w:color="000000"/>
              <w:bottom w:val="single" w:sz="4" w:space="0" w:color="auto"/>
              <w:right w:val="single" w:sz="4" w:space="0" w:color="000000"/>
            </w:tcBorders>
          </w:tcPr>
          <w:p w14:paraId="402DE550" w14:textId="77777777" w:rsidR="00B43DD1" w:rsidRPr="00607173" w:rsidRDefault="00B43DD1" w:rsidP="00997131">
            <w:pPr>
              <w:rPr>
                <w:rFonts w:cstheme="minorHAnsi"/>
              </w:rPr>
            </w:pPr>
            <w:r w:rsidRPr="00607173">
              <w:rPr>
                <w:rFonts w:cstheme="minorHAnsi"/>
              </w:rPr>
              <w:t>A04</w:t>
            </w:r>
          </w:p>
        </w:tc>
        <w:tc>
          <w:tcPr>
            <w:tcW w:w="5107" w:type="dxa"/>
            <w:tcBorders>
              <w:top w:val="dotted" w:sz="4" w:space="0" w:color="auto"/>
              <w:left w:val="single" w:sz="4" w:space="0" w:color="000000"/>
              <w:bottom w:val="single" w:sz="4" w:space="0" w:color="auto"/>
              <w:right w:val="single" w:sz="4" w:space="0" w:color="auto"/>
            </w:tcBorders>
          </w:tcPr>
          <w:p w14:paraId="3BC30B33" w14:textId="77777777" w:rsidR="00B43DD1" w:rsidRPr="00607173" w:rsidRDefault="00B43DD1" w:rsidP="00997131">
            <w:pPr>
              <w:rPr>
                <w:rFonts w:cstheme="minorHAnsi"/>
              </w:rPr>
            </w:pPr>
            <w:r w:rsidRPr="00607173">
              <w:rPr>
                <w:rFonts w:cstheme="minorHAnsi"/>
              </w:rPr>
              <w:t>Der Steuerbefehl kann grundsätzlich umgesetzt werden.</w:t>
            </w:r>
          </w:p>
        </w:tc>
      </w:tr>
    </w:tbl>
    <w:p w14:paraId="276434D1" w14:textId="6D59F52E" w:rsidR="0017620C" w:rsidRPr="00607173" w:rsidRDefault="0017620C">
      <w:pPr>
        <w:spacing w:after="200" w:line="276" w:lineRule="auto"/>
        <w:rPr>
          <w:rFonts w:cstheme="minorHAnsi"/>
        </w:rPr>
      </w:pPr>
    </w:p>
    <w:p w14:paraId="2F1FE684" w14:textId="77777777" w:rsidR="0017620C" w:rsidRPr="00607173" w:rsidRDefault="0017620C">
      <w:pPr>
        <w:spacing w:after="200" w:line="276" w:lineRule="auto"/>
        <w:rPr>
          <w:rFonts w:cstheme="minorHAnsi"/>
        </w:rPr>
      </w:pPr>
      <w:r w:rsidRPr="00607173">
        <w:rPr>
          <w:rFonts w:cstheme="minorHAnsi"/>
        </w:rPr>
        <w:br w:type="page"/>
      </w:r>
    </w:p>
    <w:p w14:paraId="4625095C" w14:textId="77777777" w:rsidR="00957F9E" w:rsidRPr="00607173" w:rsidRDefault="000B35D7" w:rsidP="000B35D7">
      <w:pPr>
        <w:pStyle w:val="berschrift3"/>
        <w:rPr>
          <w:rFonts w:cstheme="minorHAnsi"/>
          <w:szCs w:val="24"/>
        </w:rPr>
      </w:pPr>
      <w:bookmarkStart w:id="337" w:name="_Toc232433333"/>
      <w:r w:rsidRPr="00607173">
        <w:rPr>
          <w:rFonts w:cstheme="minorHAnsi"/>
          <w:szCs w:val="24"/>
        </w:rPr>
        <w:lastRenderedPageBreak/>
        <w:t>E_0565_Ergebnis der Bestellung prüfen (Basiert auf EBD: E_0563_Ergebnis der Anweisung prüfen)</w:t>
      </w:r>
      <w:bookmarkEnd w:id="33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57F9E" w:rsidRPr="00607173" w14:paraId="08FFCBE7" w14:textId="77777777" w:rsidTr="00997131">
        <w:trPr>
          <w:trHeight w:val="454"/>
        </w:trPr>
        <w:tc>
          <w:tcPr>
            <w:tcW w:w="14316" w:type="dxa"/>
            <w:gridSpan w:val="5"/>
            <w:shd w:val="clear" w:color="auto" w:fill="D8DFE4"/>
            <w:vAlign w:val="center"/>
          </w:tcPr>
          <w:p w14:paraId="15E4E3B1" w14:textId="77777777" w:rsidR="00957F9E" w:rsidRPr="00607173" w:rsidRDefault="00957F9E" w:rsidP="00997131">
            <w:pPr>
              <w:contextualSpacing/>
              <w:rPr>
                <w:rFonts w:cstheme="minorHAnsi"/>
              </w:rPr>
            </w:pPr>
            <w:r w:rsidRPr="00607173">
              <w:rPr>
                <w:rFonts w:cstheme="minorHAnsi"/>
                <w:b/>
                <w:bCs/>
                <w:color w:val="C20000"/>
              </w:rPr>
              <w:t>Prüfende Rolle: MSB</w:t>
            </w:r>
          </w:p>
        </w:tc>
      </w:tr>
      <w:tr w:rsidR="00957F9E" w:rsidRPr="00607173" w14:paraId="432A9377" w14:textId="77777777" w:rsidTr="00997131">
        <w:tc>
          <w:tcPr>
            <w:tcW w:w="562" w:type="dxa"/>
            <w:shd w:val="clear" w:color="auto" w:fill="D8DFE4"/>
          </w:tcPr>
          <w:p w14:paraId="583E2526" w14:textId="77777777" w:rsidR="00957F9E" w:rsidRPr="00607173" w:rsidRDefault="00957F9E" w:rsidP="00997131">
            <w:pPr>
              <w:contextualSpacing/>
              <w:rPr>
                <w:rFonts w:cstheme="minorHAnsi"/>
              </w:rPr>
            </w:pPr>
            <w:r w:rsidRPr="00607173">
              <w:rPr>
                <w:rFonts w:cstheme="minorHAnsi"/>
              </w:rPr>
              <w:t>Nr.</w:t>
            </w:r>
          </w:p>
        </w:tc>
        <w:tc>
          <w:tcPr>
            <w:tcW w:w="6237" w:type="dxa"/>
            <w:shd w:val="clear" w:color="auto" w:fill="D8DFE4"/>
          </w:tcPr>
          <w:p w14:paraId="6324008A" w14:textId="77777777" w:rsidR="00957F9E" w:rsidRPr="00607173" w:rsidRDefault="00957F9E" w:rsidP="00997131">
            <w:pPr>
              <w:contextualSpacing/>
              <w:rPr>
                <w:rFonts w:cstheme="minorHAnsi"/>
              </w:rPr>
            </w:pPr>
            <w:r w:rsidRPr="00607173">
              <w:rPr>
                <w:rFonts w:cstheme="minorHAnsi"/>
              </w:rPr>
              <w:t>Prüfschritt</w:t>
            </w:r>
          </w:p>
        </w:tc>
        <w:tc>
          <w:tcPr>
            <w:tcW w:w="1559" w:type="dxa"/>
            <w:shd w:val="clear" w:color="auto" w:fill="D8DFE4"/>
          </w:tcPr>
          <w:p w14:paraId="773590E3" w14:textId="77777777" w:rsidR="00957F9E" w:rsidRPr="00607173" w:rsidRDefault="00957F9E" w:rsidP="00997131">
            <w:pPr>
              <w:contextualSpacing/>
              <w:rPr>
                <w:rFonts w:cstheme="minorHAnsi"/>
              </w:rPr>
            </w:pPr>
            <w:r w:rsidRPr="00607173">
              <w:rPr>
                <w:rFonts w:cstheme="minorHAnsi"/>
              </w:rPr>
              <w:t>Prüfergebnis</w:t>
            </w:r>
          </w:p>
        </w:tc>
        <w:tc>
          <w:tcPr>
            <w:tcW w:w="851" w:type="dxa"/>
            <w:shd w:val="clear" w:color="auto" w:fill="D8DFE4"/>
          </w:tcPr>
          <w:p w14:paraId="5D043DBD" w14:textId="77777777" w:rsidR="00957F9E" w:rsidRPr="00607173" w:rsidRDefault="00957F9E" w:rsidP="00997131">
            <w:pPr>
              <w:contextualSpacing/>
              <w:rPr>
                <w:rFonts w:cstheme="minorHAnsi"/>
              </w:rPr>
            </w:pPr>
            <w:r w:rsidRPr="00607173">
              <w:rPr>
                <w:rFonts w:cstheme="minorHAnsi"/>
              </w:rPr>
              <w:t>Code</w:t>
            </w:r>
          </w:p>
        </w:tc>
        <w:tc>
          <w:tcPr>
            <w:tcW w:w="5107" w:type="dxa"/>
            <w:shd w:val="clear" w:color="auto" w:fill="D8DFE4"/>
          </w:tcPr>
          <w:p w14:paraId="06C15D72" w14:textId="77777777" w:rsidR="00957F9E" w:rsidRPr="00607173" w:rsidRDefault="00957F9E" w:rsidP="00997131">
            <w:pPr>
              <w:contextualSpacing/>
              <w:rPr>
                <w:rFonts w:cstheme="minorHAnsi"/>
              </w:rPr>
            </w:pPr>
            <w:r w:rsidRPr="00607173">
              <w:rPr>
                <w:rFonts w:cstheme="minorHAnsi"/>
              </w:rPr>
              <w:t>Hinweis</w:t>
            </w:r>
          </w:p>
        </w:tc>
      </w:tr>
      <w:tr w:rsidR="00957F9E" w:rsidRPr="00607173" w14:paraId="65AC4AC1" w14:textId="77777777" w:rsidTr="00997131">
        <w:tc>
          <w:tcPr>
            <w:tcW w:w="562" w:type="dxa"/>
            <w:vMerge w:val="restart"/>
          </w:tcPr>
          <w:p w14:paraId="536806C9" w14:textId="77777777" w:rsidR="00957F9E" w:rsidRPr="00607173" w:rsidRDefault="00957F9E" w:rsidP="00997131">
            <w:pPr>
              <w:rPr>
                <w:rFonts w:cstheme="minorHAnsi"/>
              </w:rPr>
            </w:pPr>
            <w:r w:rsidRPr="00607173">
              <w:rPr>
                <w:rFonts w:cstheme="minorHAnsi"/>
              </w:rPr>
              <w:t>10</w:t>
            </w:r>
          </w:p>
        </w:tc>
        <w:tc>
          <w:tcPr>
            <w:tcW w:w="6237" w:type="dxa"/>
            <w:vMerge w:val="restart"/>
          </w:tcPr>
          <w:p w14:paraId="58D91C98" w14:textId="77777777" w:rsidR="00957F9E" w:rsidRPr="00607173" w:rsidRDefault="00957F9E" w:rsidP="00997131">
            <w:pPr>
              <w:rPr>
                <w:rFonts w:cstheme="minorHAnsi"/>
              </w:rPr>
            </w:pPr>
            <w:r w:rsidRPr="00607173">
              <w:rPr>
                <w:rFonts w:cstheme="minorHAnsi"/>
              </w:rPr>
              <w:t>War eine Verarbeitung im Backend des MSB möglich?</w:t>
            </w:r>
          </w:p>
        </w:tc>
        <w:tc>
          <w:tcPr>
            <w:tcW w:w="1559" w:type="dxa"/>
            <w:tcBorders>
              <w:bottom w:val="dotted" w:sz="4" w:space="0" w:color="auto"/>
            </w:tcBorders>
          </w:tcPr>
          <w:p w14:paraId="1C2AC950" w14:textId="77777777" w:rsidR="00957F9E" w:rsidRPr="00607173" w:rsidRDefault="00957F9E" w:rsidP="00997131">
            <w:pPr>
              <w:rPr>
                <w:rFonts w:cstheme="minorHAnsi"/>
              </w:rPr>
            </w:pPr>
            <w:r w:rsidRPr="00607173">
              <w:rPr>
                <w:rFonts w:cstheme="minorHAnsi"/>
              </w:rPr>
              <w:t>nein</w:t>
            </w:r>
          </w:p>
        </w:tc>
        <w:tc>
          <w:tcPr>
            <w:tcW w:w="851" w:type="dxa"/>
            <w:tcBorders>
              <w:bottom w:val="dotted" w:sz="4" w:space="0" w:color="auto"/>
            </w:tcBorders>
          </w:tcPr>
          <w:p w14:paraId="3079D097" w14:textId="77777777" w:rsidR="00957F9E" w:rsidRPr="00607173" w:rsidRDefault="00957F9E" w:rsidP="00997131">
            <w:pPr>
              <w:rPr>
                <w:rFonts w:cstheme="minorHAnsi"/>
              </w:rPr>
            </w:pPr>
            <w:r w:rsidRPr="00607173">
              <w:rPr>
                <w:rFonts w:cstheme="minorHAnsi"/>
              </w:rPr>
              <w:t>A01</w:t>
            </w:r>
          </w:p>
        </w:tc>
        <w:tc>
          <w:tcPr>
            <w:tcW w:w="5107" w:type="dxa"/>
            <w:tcBorders>
              <w:bottom w:val="dotted" w:sz="4" w:space="0" w:color="auto"/>
            </w:tcBorders>
          </w:tcPr>
          <w:p w14:paraId="4C43F21E" w14:textId="77777777" w:rsidR="00957F9E" w:rsidRPr="00607173" w:rsidRDefault="00957F9E" w:rsidP="00997131">
            <w:pPr>
              <w:rPr>
                <w:rFonts w:cstheme="minorHAnsi"/>
              </w:rPr>
            </w:pPr>
            <w:r w:rsidRPr="00607173">
              <w:rPr>
                <w:rFonts w:cstheme="minorHAnsi"/>
              </w:rPr>
              <w:t>Backend des MSB ist überlastet.</w:t>
            </w:r>
          </w:p>
        </w:tc>
      </w:tr>
      <w:tr w:rsidR="00957F9E" w:rsidRPr="00607173" w14:paraId="3802D71F" w14:textId="77777777" w:rsidTr="00997131">
        <w:trPr>
          <w:trHeight w:val="505"/>
        </w:trPr>
        <w:tc>
          <w:tcPr>
            <w:tcW w:w="562" w:type="dxa"/>
            <w:vMerge/>
          </w:tcPr>
          <w:p w14:paraId="1DBCB07F" w14:textId="77777777" w:rsidR="00957F9E" w:rsidRPr="00607173" w:rsidRDefault="00957F9E" w:rsidP="00997131">
            <w:pPr>
              <w:rPr>
                <w:rFonts w:cstheme="minorHAnsi"/>
              </w:rPr>
            </w:pPr>
          </w:p>
        </w:tc>
        <w:tc>
          <w:tcPr>
            <w:tcW w:w="6237" w:type="dxa"/>
            <w:vMerge/>
          </w:tcPr>
          <w:p w14:paraId="6ACBBE91" w14:textId="77777777" w:rsidR="00957F9E" w:rsidRPr="00607173" w:rsidRDefault="00957F9E" w:rsidP="00997131">
            <w:pPr>
              <w:rPr>
                <w:rFonts w:cstheme="minorHAnsi"/>
              </w:rPr>
            </w:pPr>
          </w:p>
        </w:tc>
        <w:tc>
          <w:tcPr>
            <w:tcW w:w="1559" w:type="dxa"/>
            <w:tcBorders>
              <w:top w:val="dotted" w:sz="4" w:space="0" w:color="auto"/>
            </w:tcBorders>
          </w:tcPr>
          <w:p w14:paraId="255AB6FD" w14:textId="592803F6" w:rsidR="00957F9E" w:rsidRPr="00607173" w:rsidRDefault="00957F9E"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242ADA8F" w14:textId="77777777" w:rsidR="00957F9E" w:rsidRPr="00607173" w:rsidRDefault="00957F9E" w:rsidP="00997131">
            <w:pPr>
              <w:rPr>
                <w:rFonts w:cstheme="minorHAnsi"/>
              </w:rPr>
            </w:pPr>
          </w:p>
        </w:tc>
        <w:tc>
          <w:tcPr>
            <w:tcW w:w="5107" w:type="dxa"/>
            <w:tcBorders>
              <w:top w:val="dotted" w:sz="4" w:space="0" w:color="auto"/>
            </w:tcBorders>
          </w:tcPr>
          <w:p w14:paraId="1B0F60D7" w14:textId="77777777" w:rsidR="00957F9E" w:rsidRPr="00607173" w:rsidRDefault="00957F9E" w:rsidP="00997131">
            <w:pPr>
              <w:rPr>
                <w:rFonts w:cstheme="minorHAnsi"/>
              </w:rPr>
            </w:pPr>
          </w:p>
        </w:tc>
      </w:tr>
      <w:tr w:rsidR="00957F9E" w:rsidRPr="00607173" w14:paraId="74669194" w14:textId="77777777" w:rsidTr="00997131">
        <w:tc>
          <w:tcPr>
            <w:tcW w:w="562" w:type="dxa"/>
            <w:vMerge w:val="restart"/>
          </w:tcPr>
          <w:p w14:paraId="600390E2" w14:textId="77777777" w:rsidR="00957F9E" w:rsidRPr="00607173" w:rsidRDefault="00957F9E" w:rsidP="00997131">
            <w:pPr>
              <w:rPr>
                <w:rFonts w:cstheme="minorHAnsi"/>
              </w:rPr>
            </w:pPr>
            <w:r w:rsidRPr="00607173">
              <w:rPr>
                <w:rFonts w:cstheme="minorHAnsi"/>
              </w:rPr>
              <w:t>20</w:t>
            </w:r>
          </w:p>
        </w:tc>
        <w:tc>
          <w:tcPr>
            <w:tcW w:w="6237" w:type="dxa"/>
            <w:vMerge w:val="restart"/>
          </w:tcPr>
          <w:p w14:paraId="03DA1907" w14:textId="77777777" w:rsidR="00957F9E" w:rsidRPr="00607173" w:rsidRDefault="00957F9E" w:rsidP="00997131">
            <w:pPr>
              <w:rPr>
                <w:rFonts w:cstheme="minorHAnsi"/>
              </w:rPr>
            </w:pPr>
            <w:r w:rsidRPr="00607173">
              <w:rPr>
                <w:rFonts w:cstheme="minorHAnsi"/>
              </w:rPr>
              <w:t>War eine Kommunikationsverbindung zur Steuerbox möglich?</w:t>
            </w:r>
          </w:p>
        </w:tc>
        <w:tc>
          <w:tcPr>
            <w:tcW w:w="1559" w:type="dxa"/>
            <w:tcBorders>
              <w:bottom w:val="dotted" w:sz="4" w:space="0" w:color="auto"/>
            </w:tcBorders>
          </w:tcPr>
          <w:p w14:paraId="60FEDCBC" w14:textId="77777777" w:rsidR="00957F9E" w:rsidRPr="00607173" w:rsidRDefault="00957F9E" w:rsidP="00997131">
            <w:pPr>
              <w:rPr>
                <w:rFonts w:cstheme="minorHAnsi"/>
              </w:rPr>
            </w:pPr>
            <w:r w:rsidRPr="00607173">
              <w:rPr>
                <w:rFonts w:cstheme="minorHAnsi"/>
              </w:rPr>
              <w:t>nein</w:t>
            </w:r>
          </w:p>
        </w:tc>
        <w:tc>
          <w:tcPr>
            <w:tcW w:w="851" w:type="dxa"/>
            <w:tcBorders>
              <w:bottom w:val="dotted" w:sz="4" w:space="0" w:color="auto"/>
            </w:tcBorders>
          </w:tcPr>
          <w:p w14:paraId="2C67052B" w14:textId="77777777" w:rsidR="00957F9E" w:rsidRPr="00607173" w:rsidRDefault="00957F9E" w:rsidP="00997131">
            <w:pPr>
              <w:rPr>
                <w:rFonts w:cstheme="minorHAnsi"/>
              </w:rPr>
            </w:pPr>
            <w:r w:rsidRPr="00607173">
              <w:rPr>
                <w:rFonts w:cstheme="minorHAnsi"/>
              </w:rPr>
              <w:t>A02</w:t>
            </w:r>
          </w:p>
        </w:tc>
        <w:tc>
          <w:tcPr>
            <w:tcW w:w="5107" w:type="dxa"/>
            <w:tcBorders>
              <w:bottom w:val="dotted" w:sz="4" w:space="0" w:color="auto"/>
            </w:tcBorders>
          </w:tcPr>
          <w:p w14:paraId="073E198B" w14:textId="77777777" w:rsidR="00957F9E" w:rsidRPr="00607173" w:rsidRDefault="00957F9E" w:rsidP="00997131">
            <w:pPr>
              <w:rPr>
                <w:rFonts w:cstheme="minorHAnsi"/>
              </w:rPr>
            </w:pPr>
            <w:r w:rsidRPr="00607173">
              <w:rPr>
                <w:rFonts w:cstheme="minorHAnsi"/>
              </w:rPr>
              <w:t>Kommunikationsverbindung zur Steuerbox ist gestört.</w:t>
            </w:r>
          </w:p>
        </w:tc>
      </w:tr>
      <w:tr w:rsidR="00957F9E" w:rsidRPr="00607173" w14:paraId="383C179B" w14:textId="77777777" w:rsidTr="00997131">
        <w:tc>
          <w:tcPr>
            <w:tcW w:w="562" w:type="dxa"/>
            <w:vMerge/>
          </w:tcPr>
          <w:p w14:paraId="1DEBE1CA" w14:textId="77777777" w:rsidR="00957F9E" w:rsidRPr="00607173" w:rsidRDefault="00957F9E" w:rsidP="00997131">
            <w:pPr>
              <w:rPr>
                <w:rFonts w:cstheme="minorHAnsi"/>
              </w:rPr>
            </w:pPr>
          </w:p>
        </w:tc>
        <w:tc>
          <w:tcPr>
            <w:tcW w:w="6237" w:type="dxa"/>
            <w:vMerge/>
          </w:tcPr>
          <w:p w14:paraId="7D41C225" w14:textId="77777777" w:rsidR="00957F9E" w:rsidRPr="00607173" w:rsidRDefault="00957F9E" w:rsidP="00997131">
            <w:pPr>
              <w:rPr>
                <w:rFonts w:cstheme="minorHAnsi"/>
              </w:rPr>
            </w:pPr>
          </w:p>
        </w:tc>
        <w:tc>
          <w:tcPr>
            <w:tcW w:w="1559" w:type="dxa"/>
            <w:tcBorders>
              <w:top w:val="dotted" w:sz="4" w:space="0" w:color="auto"/>
              <w:bottom w:val="single" w:sz="4" w:space="0" w:color="auto"/>
            </w:tcBorders>
          </w:tcPr>
          <w:p w14:paraId="5EC1F562" w14:textId="27AFD93E" w:rsidR="00957F9E" w:rsidRPr="00607173" w:rsidRDefault="00957F9E"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bottom w:val="single" w:sz="4" w:space="0" w:color="auto"/>
            </w:tcBorders>
          </w:tcPr>
          <w:p w14:paraId="51EF98D3" w14:textId="77777777" w:rsidR="00957F9E" w:rsidRPr="00607173" w:rsidRDefault="00957F9E" w:rsidP="00997131">
            <w:pPr>
              <w:rPr>
                <w:rFonts w:cstheme="minorHAnsi"/>
              </w:rPr>
            </w:pPr>
          </w:p>
        </w:tc>
        <w:tc>
          <w:tcPr>
            <w:tcW w:w="5107" w:type="dxa"/>
            <w:tcBorders>
              <w:top w:val="dotted" w:sz="4" w:space="0" w:color="auto"/>
              <w:bottom w:val="single" w:sz="4" w:space="0" w:color="auto"/>
            </w:tcBorders>
          </w:tcPr>
          <w:p w14:paraId="6FC6C9E4" w14:textId="77777777" w:rsidR="00957F9E" w:rsidRPr="00607173" w:rsidRDefault="00957F9E" w:rsidP="00997131">
            <w:pPr>
              <w:rPr>
                <w:rFonts w:cstheme="minorHAnsi"/>
              </w:rPr>
            </w:pPr>
          </w:p>
        </w:tc>
      </w:tr>
      <w:tr w:rsidR="00957F9E" w:rsidRPr="00607173" w14:paraId="5F223378" w14:textId="77777777" w:rsidTr="00FB17DB">
        <w:tc>
          <w:tcPr>
            <w:tcW w:w="562" w:type="dxa"/>
            <w:vMerge w:val="restart"/>
          </w:tcPr>
          <w:p w14:paraId="74625ECF" w14:textId="77777777" w:rsidR="00957F9E" w:rsidRPr="00607173" w:rsidRDefault="00957F9E" w:rsidP="00997131">
            <w:pPr>
              <w:rPr>
                <w:rFonts w:cstheme="minorHAnsi"/>
              </w:rPr>
            </w:pPr>
            <w:r w:rsidRPr="00607173">
              <w:rPr>
                <w:rFonts w:cstheme="minorHAnsi"/>
              </w:rPr>
              <w:t>30</w:t>
            </w:r>
          </w:p>
        </w:tc>
        <w:tc>
          <w:tcPr>
            <w:tcW w:w="6237" w:type="dxa"/>
            <w:vMerge w:val="restart"/>
            <w:tcBorders>
              <w:right w:val="single" w:sz="4" w:space="0" w:color="auto"/>
            </w:tcBorders>
          </w:tcPr>
          <w:p w14:paraId="7CDC32AB" w14:textId="77777777" w:rsidR="00957F9E" w:rsidRPr="00607173" w:rsidRDefault="00957F9E" w:rsidP="00997131">
            <w:pPr>
              <w:rPr>
                <w:rFonts w:cstheme="minorHAnsi"/>
              </w:rPr>
            </w:pPr>
            <w:r w:rsidRPr="00607173">
              <w:rPr>
                <w:rFonts w:cstheme="minorHAnsi"/>
              </w:rPr>
              <w:t>War es prozessual möglich den Steuerbefehl umzusetzen?</w:t>
            </w:r>
          </w:p>
        </w:tc>
        <w:tc>
          <w:tcPr>
            <w:tcW w:w="1559" w:type="dxa"/>
            <w:tcBorders>
              <w:top w:val="single" w:sz="4" w:space="0" w:color="auto"/>
              <w:left w:val="single" w:sz="4" w:space="0" w:color="auto"/>
              <w:bottom w:val="dotted" w:sz="4" w:space="0" w:color="auto"/>
              <w:right w:val="single" w:sz="4" w:space="0" w:color="000000"/>
            </w:tcBorders>
          </w:tcPr>
          <w:p w14:paraId="2690B38C" w14:textId="77777777" w:rsidR="00957F9E" w:rsidRPr="00607173" w:rsidRDefault="00957F9E" w:rsidP="00997131">
            <w:pPr>
              <w:rPr>
                <w:rFonts w:cstheme="minorHAnsi"/>
              </w:rPr>
            </w:pPr>
            <w:r w:rsidRPr="00607173">
              <w:rPr>
                <w:rFonts w:cstheme="minorHAnsi"/>
              </w:rPr>
              <w:t>nein</w:t>
            </w:r>
          </w:p>
        </w:tc>
        <w:tc>
          <w:tcPr>
            <w:tcW w:w="851" w:type="dxa"/>
            <w:tcBorders>
              <w:top w:val="single" w:sz="4" w:space="0" w:color="auto"/>
              <w:left w:val="single" w:sz="4" w:space="0" w:color="000000"/>
              <w:bottom w:val="dotted" w:sz="4" w:space="0" w:color="auto"/>
              <w:right w:val="single" w:sz="4" w:space="0" w:color="000000"/>
            </w:tcBorders>
          </w:tcPr>
          <w:p w14:paraId="1844CB38" w14:textId="77777777" w:rsidR="00957F9E" w:rsidRPr="00607173" w:rsidRDefault="00957F9E" w:rsidP="00997131">
            <w:pPr>
              <w:rPr>
                <w:rFonts w:cstheme="minorHAnsi"/>
              </w:rPr>
            </w:pPr>
            <w:r w:rsidRPr="00607173">
              <w:rPr>
                <w:rFonts w:cstheme="minorHAnsi"/>
              </w:rPr>
              <w:t>A03</w:t>
            </w:r>
          </w:p>
        </w:tc>
        <w:tc>
          <w:tcPr>
            <w:tcW w:w="5107" w:type="dxa"/>
            <w:tcBorders>
              <w:top w:val="single" w:sz="4" w:space="0" w:color="auto"/>
              <w:left w:val="single" w:sz="4" w:space="0" w:color="000000"/>
              <w:bottom w:val="dotted" w:sz="4" w:space="0" w:color="auto"/>
              <w:right w:val="single" w:sz="4" w:space="0" w:color="auto"/>
            </w:tcBorders>
          </w:tcPr>
          <w:p w14:paraId="2234D027" w14:textId="77777777" w:rsidR="00957F9E" w:rsidRPr="00607173" w:rsidRDefault="00957F9E" w:rsidP="00997131">
            <w:pPr>
              <w:rPr>
                <w:rFonts w:cstheme="minorHAnsi"/>
              </w:rPr>
            </w:pPr>
            <w:r w:rsidRPr="00607173">
              <w:rPr>
                <w:rFonts w:cstheme="minorHAnsi"/>
              </w:rPr>
              <w:t>Prozessual ist es derzeit nicht möglich die Anforderung umzusetzen (z.B. aufgrund von Wartungsarbeiten).</w:t>
            </w:r>
          </w:p>
        </w:tc>
      </w:tr>
      <w:tr w:rsidR="00957F9E" w:rsidRPr="00607173" w14:paraId="69205C6B" w14:textId="77777777" w:rsidTr="00FB17DB">
        <w:tc>
          <w:tcPr>
            <w:tcW w:w="562" w:type="dxa"/>
            <w:vMerge/>
          </w:tcPr>
          <w:p w14:paraId="3E1D717D" w14:textId="77777777" w:rsidR="00957F9E" w:rsidRPr="00607173" w:rsidRDefault="00957F9E" w:rsidP="00997131">
            <w:pPr>
              <w:rPr>
                <w:rFonts w:cstheme="minorHAnsi"/>
              </w:rPr>
            </w:pPr>
          </w:p>
        </w:tc>
        <w:tc>
          <w:tcPr>
            <w:tcW w:w="6237" w:type="dxa"/>
            <w:vMerge/>
            <w:tcBorders>
              <w:right w:val="single" w:sz="4" w:space="0" w:color="auto"/>
            </w:tcBorders>
          </w:tcPr>
          <w:p w14:paraId="0A979BA9" w14:textId="77777777" w:rsidR="00957F9E" w:rsidRPr="00607173" w:rsidRDefault="00957F9E" w:rsidP="00997131">
            <w:pPr>
              <w:rPr>
                <w:rFonts w:cstheme="minorHAnsi"/>
              </w:rPr>
            </w:pPr>
          </w:p>
        </w:tc>
        <w:tc>
          <w:tcPr>
            <w:tcW w:w="1559" w:type="dxa"/>
            <w:tcBorders>
              <w:top w:val="dotted" w:sz="4" w:space="0" w:color="auto"/>
              <w:left w:val="single" w:sz="4" w:space="0" w:color="auto"/>
              <w:bottom w:val="single" w:sz="4" w:space="0" w:color="auto"/>
              <w:right w:val="single" w:sz="4" w:space="0" w:color="000000"/>
            </w:tcBorders>
          </w:tcPr>
          <w:p w14:paraId="753B4E4D" w14:textId="77777777" w:rsidR="00957F9E" w:rsidRPr="00607173" w:rsidRDefault="00957F9E" w:rsidP="00997131">
            <w:pPr>
              <w:rPr>
                <w:rFonts w:cstheme="minorHAnsi"/>
              </w:rPr>
            </w:pPr>
            <w:r w:rsidRPr="00607173">
              <w:rPr>
                <w:rFonts w:cstheme="minorHAnsi"/>
              </w:rPr>
              <w:t>ja</w:t>
            </w:r>
          </w:p>
        </w:tc>
        <w:tc>
          <w:tcPr>
            <w:tcW w:w="851" w:type="dxa"/>
            <w:tcBorders>
              <w:top w:val="dotted" w:sz="4" w:space="0" w:color="auto"/>
              <w:left w:val="single" w:sz="4" w:space="0" w:color="000000"/>
              <w:bottom w:val="single" w:sz="4" w:space="0" w:color="auto"/>
              <w:right w:val="single" w:sz="4" w:space="0" w:color="000000"/>
            </w:tcBorders>
          </w:tcPr>
          <w:p w14:paraId="7F37CABE" w14:textId="77777777" w:rsidR="00957F9E" w:rsidRPr="00607173" w:rsidRDefault="00957F9E" w:rsidP="00997131">
            <w:pPr>
              <w:rPr>
                <w:rFonts w:cstheme="minorHAnsi"/>
              </w:rPr>
            </w:pPr>
            <w:r w:rsidRPr="00607173">
              <w:rPr>
                <w:rFonts w:cstheme="minorHAnsi"/>
              </w:rPr>
              <w:t>A04</w:t>
            </w:r>
          </w:p>
        </w:tc>
        <w:tc>
          <w:tcPr>
            <w:tcW w:w="5107" w:type="dxa"/>
            <w:tcBorders>
              <w:top w:val="dotted" w:sz="4" w:space="0" w:color="auto"/>
              <w:left w:val="single" w:sz="4" w:space="0" w:color="000000"/>
              <w:bottom w:val="single" w:sz="4" w:space="0" w:color="auto"/>
              <w:right w:val="single" w:sz="4" w:space="0" w:color="auto"/>
            </w:tcBorders>
          </w:tcPr>
          <w:p w14:paraId="1A69D516" w14:textId="77777777" w:rsidR="00957F9E" w:rsidRPr="00607173" w:rsidRDefault="00957F9E" w:rsidP="00997131">
            <w:pPr>
              <w:rPr>
                <w:rFonts w:cstheme="minorHAnsi"/>
              </w:rPr>
            </w:pPr>
            <w:r w:rsidRPr="00607173">
              <w:rPr>
                <w:rFonts w:cstheme="minorHAnsi"/>
              </w:rPr>
              <w:t>Der Steuerbefehl kann grundsätzlich umgesetzt werden.</w:t>
            </w:r>
          </w:p>
        </w:tc>
      </w:tr>
    </w:tbl>
    <w:p w14:paraId="68F71721" w14:textId="19ED7819" w:rsidR="00990347" w:rsidRPr="00607173" w:rsidRDefault="00990347" w:rsidP="000B35D7">
      <w:pPr>
        <w:pStyle w:val="berschrift3"/>
        <w:rPr>
          <w:rFonts w:cstheme="minorHAnsi"/>
          <w:szCs w:val="24"/>
        </w:rPr>
      </w:pPr>
      <w:r w:rsidRPr="00607173">
        <w:rPr>
          <w:rFonts w:cstheme="minorHAnsi"/>
          <w:szCs w:val="24"/>
        </w:rPr>
        <w:br w:type="page"/>
      </w:r>
    </w:p>
    <w:p w14:paraId="74CF12B2" w14:textId="11F3FA5C" w:rsidR="00A11A42" w:rsidRPr="00607173" w:rsidRDefault="00531949" w:rsidP="000A2EDB">
      <w:pPr>
        <w:pStyle w:val="berschrift2"/>
        <w:rPr>
          <w:rFonts w:cstheme="minorHAnsi"/>
          <w:szCs w:val="24"/>
        </w:rPr>
      </w:pPr>
      <w:bookmarkStart w:id="338" w:name="_Toc232433334"/>
      <w:r w:rsidRPr="00607173">
        <w:rPr>
          <w:rFonts w:cstheme="minorHAnsi"/>
          <w:szCs w:val="24"/>
        </w:rPr>
        <w:lastRenderedPageBreak/>
        <w:t xml:space="preserve">AD: </w:t>
      </w:r>
      <w:r w:rsidR="000A2EDB" w:rsidRPr="00607173">
        <w:rPr>
          <w:rFonts w:cstheme="minorHAnsi"/>
          <w:szCs w:val="24"/>
        </w:rPr>
        <w:t>Fall 1: LF-Zuordnung bei EEG-Marktlokation ohne DV-Pflicht bzw. KWKG-Marktlokation ohne DV-Pflicht</w:t>
      </w:r>
      <w:bookmarkEnd w:id="338"/>
    </w:p>
    <w:p w14:paraId="0DF5375F" w14:textId="77777777" w:rsidR="00D948DD" w:rsidRPr="00607173" w:rsidRDefault="00D948DD" w:rsidP="00D948DD">
      <w:pPr>
        <w:pStyle w:val="berschrift3"/>
        <w:rPr>
          <w:rFonts w:cstheme="minorHAnsi"/>
          <w:szCs w:val="24"/>
        </w:rPr>
      </w:pPr>
      <w:bookmarkStart w:id="339" w:name="_Toc232433335"/>
      <w:r w:rsidRPr="00607173">
        <w:rPr>
          <w:rFonts w:cstheme="minorHAnsi"/>
          <w:szCs w:val="24"/>
        </w:rPr>
        <w:t>E_0603_Zuordnung prüfen</w:t>
      </w:r>
      <w:bookmarkEnd w:id="339"/>
      <w:r w:rsidRPr="00607173">
        <w:rPr>
          <w:rFonts w:cstheme="minorHAnsi"/>
          <w:szCs w:val="24"/>
        </w:rPr>
        <w:t xml:space="preserve"> </w:t>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713F7" w:rsidRPr="00607173" w14:paraId="6992076A" w14:textId="77777777" w:rsidTr="00976128">
        <w:trPr>
          <w:trHeight w:val="454"/>
        </w:trPr>
        <w:tc>
          <w:tcPr>
            <w:tcW w:w="6799" w:type="dxa"/>
            <w:gridSpan w:val="2"/>
            <w:shd w:val="clear" w:color="auto" w:fill="D8DFE4"/>
            <w:vAlign w:val="center"/>
          </w:tcPr>
          <w:p w14:paraId="2B08B889" w14:textId="77777777" w:rsidR="00E713F7" w:rsidRPr="00607173" w:rsidRDefault="00E713F7" w:rsidP="00976128">
            <w:pPr>
              <w:contextualSpacing/>
              <w:rPr>
                <w:rFonts w:cstheme="minorHAnsi"/>
              </w:rPr>
            </w:pPr>
            <w:r w:rsidRPr="00607173">
              <w:rPr>
                <w:rFonts w:cstheme="minorHAnsi"/>
                <w:b/>
                <w:bCs/>
                <w:color w:val="C20000"/>
              </w:rPr>
              <w:t>Prüfende Rolle: LF</w:t>
            </w:r>
          </w:p>
        </w:tc>
        <w:tc>
          <w:tcPr>
            <w:tcW w:w="7517" w:type="dxa"/>
            <w:gridSpan w:val="3"/>
            <w:shd w:val="clear" w:color="auto" w:fill="D8DFE4"/>
            <w:vAlign w:val="center"/>
          </w:tcPr>
          <w:p w14:paraId="089C2708" w14:textId="77777777" w:rsidR="00E713F7" w:rsidRPr="00607173" w:rsidRDefault="00E713F7" w:rsidP="00976128">
            <w:pPr>
              <w:contextualSpacing/>
              <w:rPr>
                <w:rFonts w:cstheme="minorHAnsi"/>
              </w:rPr>
            </w:pPr>
            <w:r w:rsidRPr="00607173">
              <w:rPr>
                <w:rFonts w:cstheme="minorHAnsi"/>
              </w:rPr>
              <w:t>Kommentar aus AD: entspricht LFN (LF des Unternehmens Netzbetreiber)</w:t>
            </w:r>
          </w:p>
        </w:tc>
      </w:tr>
      <w:tr w:rsidR="00E713F7" w:rsidRPr="00607173" w14:paraId="57588646" w14:textId="77777777" w:rsidTr="00976128">
        <w:tc>
          <w:tcPr>
            <w:tcW w:w="562" w:type="dxa"/>
            <w:shd w:val="clear" w:color="auto" w:fill="D8DFE4"/>
          </w:tcPr>
          <w:p w14:paraId="22335F7A" w14:textId="77777777" w:rsidR="00E713F7" w:rsidRPr="00607173" w:rsidRDefault="00E713F7" w:rsidP="00976128">
            <w:pPr>
              <w:contextualSpacing/>
              <w:rPr>
                <w:rFonts w:cstheme="minorHAnsi"/>
              </w:rPr>
            </w:pPr>
            <w:r w:rsidRPr="00607173">
              <w:rPr>
                <w:rFonts w:cstheme="minorHAnsi"/>
              </w:rPr>
              <w:t>Nr.</w:t>
            </w:r>
          </w:p>
        </w:tc>
        <w:tc>
          <w:tcPr>
            <w:tcW w:w="6237" w:type="dxa"/>
            <w:shd w:val="clear" w:color="auto" w:fill="D8DFE4"/>
          </w:tcPr>
          <w:p w14:paraId="27E2895D" w14:textId="77777777" w:rsidR="00E713F7" w:rsidRPr="00607173" w:rsidRDefault="00E713F7" w:rsidP="00976128">
            <w:pPr>
              <w:contextualSpacing/>
              <w:rPr>
                <w:rFonts w:cstheme="minorHAnsi"/>
              </w:rPr>
            </w:pPr>
            <w:r w:rsidRPr="00607173">
              <w:rPr>
                <w:rFonts w:cstheme="minorHAnsi"/>
              </w:rPr>
              <w:t>Prüfschritt</w:t>
            </w:r>
          </w:p>
        </w:tc>
        <w:tc>
          <w:tcPr>
            <w:tcW w:w="1559" w:type="dxa"/>
            <w:shd w:val="clear" w:color="auto" w:fill="D8DFE4"/>
          </w:tcPr>
          <w:p w14:paraId="38BC778C" w14:textId="77777777" w:rsidR="00E713F7" w:rsidRPr="00607173" w:rsidRDefault="00E713F7" w:rsidP="00976128">
            <w:pPr>
              <w:contextualSpacing/>
              <w:rPr>
                <w:rFonts w:cstheme="minorHAnsi"/>
              </w:rPr>
            </w:pPr>
            <w:r w:rsidRPr="00607173">
              <w:rPr>
                <w:rFonts w:cstheme="minorHAnsi"/>
              </w:rPr>
              <w:t>Prüfergebnis</w:t>
            </w:r>
          </w:p>
        </w:tc>
        <w:tc>
          <w:tcPr>
            <w:tcW w:w="851" w:type="dxa"/>
            <w:shd w:val="clear" w:color="auto" w:fill="D8DFE4"/>
          </w:tcPr>
          <w:p w14:paraId="314309A1" w14:textId="77777777" w:rsidR="00E713F7" w:rsidRPr="00607173" w:rsidRDefault="00E713F7" w:rsidP="00976128">
            <w:pPr>
              <w:contextualSpacing/>
              <w:rPr>
                <w:rFonts w:cstheme="minorHAnsi"/>
              </w:rPr>
            </w:pPr>
            <w:r w:rsidRPr="00607173">
              <w:rPr>
                <w:rFonts w:cstheme="minorHAnsi"/>
              </w:rPr>
              <w:t>Code</w:t>
            </w:r>
          </w:p>
        </w:tc>
        <w:tc>
          <w:tcPr>
            <w:tcW w:w="5107" w:type="dxa"/>
            <w:shd w:val="clear" w:color="auto" w:fill="D8DFE4"/>
          </w:tcPr>
          <w:p w14:paraId="73D5422C" w14:textId="77777777" w:rsidR="00E713F7" w:rsidRPr="00607173" w:rsidRDefault="00E713F7" w:rsidP="00976128">
            <w:pPr>
              <w:contextualSpacing/>
              <w:rPr>
                <w:rFonts w:cstheme="minorHAnsi"/>
              </w:rPr>
            </w:pPr>
            <w:r w:rsidRPr="00607173">
              <w:rPr>
                <w:rFonts w:cstheme="minorHAnsi"/>
              </w:rPr>
              <w:t>Hinweis</w:t>
            </w:r>
          </w:p>
        </w:tc>
      </w:tr>
      <w:tr w:rsidR="00E713F7" w:rsidRPr="00607173" w14:paraId="45244584" w14:textId="77777777" w:rsidTr="00976128">
        <w:tc>
          <w:tcPr>
            <w:tcW w:w="562" w:type="dxa"/>
            <w:vMerge w:val="restart"/>
          </w:tcPr>
          <w:p w14:paraId="7A2401AB" w14:textId="77777777" w:rsidR="00E713F7" w:rsidRPr="00607173" w:rsidRDefault="00E713F7" w:rsidP="00976128">
            <w:pPr>
              <w:rPr>
                <w:rFonts w:cstheme="minorHAnsi"/>
              </w:rPr>
            </w:pPr>
            <w:r w:rsidRPr="00607173">
              <w:rPr>
                <w:rFonts w:cstheme="minorHAnsi"/>
              </w:rPr>
              <w:t>10</w:t>
            </w:r>
          </w:p>
        </w:tc>
        <w:tc>
          <w:tcPr>
            <w:tcW w:w="6237" w:type="dxa"/>
            <w:vMerge w:val="restart"/>
          </w:tcPr>
          <w:p w14:paraId="5260FFF2" w14:textId="77777777" w:rsidR="00E713F7" w:rsidRPr="00607173" w:rsidRDefault="00E713F7" w:rsidP="00976128">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6E47C672" w14:textId="77777777" w:rsidR="00E713F7" w:rsidRPr="00607173" w:rsidRDefault="00E713F7" w:rsidP="00976128">
            <w:pPr>
              <w:rPr>
                <w:rFonts w:cstheme="minorHAnsi"/>
              </w:rPr>
            </w:pPr>
            <w:r w:rsidRPr="00607173">
              <w:rPr>
                <w:rFonts w:cstheme="minorHAnsi"/>
              </w:rPr>
              <w:t>ja</w:t>
            </w:r>
          </w:p>
        </w:tc>
        <w:tc>
          <w:tcPr>
            <w:tcW w:w="851" w:type="dxa"/>
            <w:tcBorders>
              <w:bottom w:val="dotted" w:sz="4" w:space="0" w:color="auto"/>
            </w:tcBorders>
          </w:tcPr>
          <w:p w14:paraId="5294F3F5" w14:textId="77777777" w:rsidR="00E713F7" w:rsidRPr="00607173" w:rsidRDefault="00E713F7" w:rsidP="00976128">
            <w:pPr>
              <w:rPr>
                <w:rFonts w:cstheme="minorHAnsi"/>
              </w:rPr>
            </w:pPr>
            <w:r w:rsidRPr="00607173">
              <w:rPr>
                <w:rFonts w:cstheme="minorHAnsi"/>
              </w:rPr>
              <w:t>A99</w:t>
            </w:r>
          </w:p>
        </w:tc>
        <w:tc>
          <w:tcPr>
            <w:tcW w:w="5107" w:type="dxa"/>
            <w:tcBorders>
              <w:bottom w:val="dotted" w:sz="4" w:space="0" w:color="auto"/>
            </w:tcBorders>
          </w:tcPr>
          <w:p w14:paraId="375FD140" w14:textId="77777777" w:rsidR="00E713F7" w:rsidRPr="00607173" w:rsidRDefault="00E713F7" w:rsidP="00976128">
            <w:pPr>
              <w:rPr>
                <w:rFonts w:cstheme="minorHAnsi"/>
              </w:rPr>
            </w:pPr>
            <w:r w:rsidRPr="00607173">
              <w:rPr>
                <w:rFonts w:cstheme="minorHAnsi"/>
              </w:rPr>
              <w:t xml:space="preserve">Cluster: Ablehnung </w:t>
            </w:r>
          </w:p>
          <w:p w14:paraId="71EB5685" w14:textId="77777777" w:rsidR="00E713F7" w:rsidRPr="00607173" w:rsidRDefault="00E713F7" w:rsidP="00976128">
            <w:pPr>
              <w:rPr>
                <w:rFonts w:cstheme="minorHAnsi"/>
              </w:rPr>
            </w:pPr>
            <w:r w:rsidRPr="00607173">
              <w:rPr>
                <w:rFonts w:cstheme="minorHAnsi"/>
              </w:rPr>
              <w:t>Sonstiges</w:t>
            </w:r>
          </w:p>
          <w:p w14:paraId="6C631716" w14:textId="77777777" w:rsidR="00E713F7" w:rsidRPr="00607173" w:rsidRDefault="00E713F7" w:rsidP="00976128">
            <w:pPr>
              <w:rPr>
                <w:rFonts w:cstheme="minorHAnsi"/>
              </w:rPr>
            </w:pPr>
            <w:r w:rsidRPr="00607173">
              <w:rPr>
                <w:rFonts w:cstheme="minorHAnsi"/>
              </w:rPr>
              <w:t>Hinweis: Das identifizierte Problem ist in der Antwort zu beschreiben/benennen.</w:t>
            </w:r>
          </w:p>
          <w:p w14:paraId="3079A10D" w14:textId="77777777" w:rsidR="00E713F7" w:rsidRPr="00607173" w:rsidRDefault="00E713F7" w:rsidP="00976128">
            <w:pPr>
              <w:rPr>
                <w:rFonts w:cstheme="minorHAnsi"/>
              </w:rPr>
            </w:pPr>
            <w:r w:rsidRPr="00607173">
              <w:rPr>
                <w:rFonts w:cstheme="minorHAnsi"/>
              </w:rPr>
              <w:t>Nutzungsmöglichkeit Ende: offen</w:t>
            </w:r>
          </w:p>
        </w:tc>
      </w:tr>
      <w:tr w:rsidR="00E713F7" w:rsidRPr="00607173" w14:paraId="3B4F2C5F" w14:textId="77777777" w:rsidTr="00976128">
        <w:tc>
          <w:tcPr>
            <w:tcW w:w="562" w:type="dxa"/>
            <w:vMerge/>
          </w:tcPr>
          <w:p w14:paraId="1B8BB1F8" w14:textId="77777777" w:rsidR="00E713F7" w:rsidRPr="00607173" w:rsidRDefault="00E713F7" w:rsidP="00976128">
            <w:pPr>
              <w:rPr>
                <w:rFonts w:cstheme="minorHAnsi"/>
              </w:rPr>
            </w:pPr>
          </w:p>
        </w:tc>
        <w:tc>
          <w:tcPr>
            <w:tcW w:w="6237" w:type="dxa"/>
            <w:vMerge/>
          </w:tcPr>
          <w:p w14:paraId="593748D7" w14:textId="77777777" w:rsidR="00E713F7" w:rsidRPr="00607173" w:rsidRDefault="00E713F7" w:rsidP="00976128">
            <w:pPr>
              <w:rPr>
                <w:rFonts w:cstheme="minorHAnsi"/>
              </w:rPr>
            </w:pPr>
          </w:p>
        </w:tc>
        <w:tc>
          <w:tcPr>
            <w:tcW w:w="1559" w:type="dxa"/>
            <w:tcBorders>
              <w:top w:val="dotted" w:sz="4" w:space="0" w:color="auto"/>
            </w:tcBorders>
          </w:tcPr>
          <w:p w14:paraId="38F24077" w14:textId="77777777" w:rsidR="00E713F7" w:rsidRPr="00607173" w:rsidRDefault="00E713F7" w:rsidP="00976128">
            <w:pPr>
              <w:rPr>
                <w:rFonts w:cstheme="minorHAnsi"/>
              </w:rPr>
            </w:pPr>
            <w:r w:rsidRPr="00607173">
              <w:rPr>
                <w:rFonts w:cstheme="minorHAnsi"/>
              </w:rPr>
              <w:t>nein</w:t>
            </w:r>
          </w:p>
        </w:tc>
        <w:tc>
          <w:tcPr>
            <w:tcW w:w="851" w:type="dxa"/>
            <w:tcBorders>
              <w:top w:val="dotted" w:sz="4" w:space="0" w:color="auto"/>
            </w:tcBorders>
          </w:tcPr>
          <w:p w14:paraId="409FDF56" w14:textId="77777777" w:rsidR="00E713F7" w:rsidRPr="00607173" w:rsidRDefault="00E713F7" w:rsidP="00976128">
            <w:pPr>
              <w:rPr>
                <w:rFonts w:cstheme="minorHAnsi"/>
              </w:rPr>
            </w:pPr>
            <w:r w:rsidRPr="00607173">
              <w:rPr>
                <w:rFonts w:cstheme="minorHAnsi"/>
              </w:rPr>
              <w:t>A01</w:t>
            </w:r>
          </w:p>
        </w:tc>
        <w:tc>
          <w:tcPr>
            <w:tcW w:w="5107" w:type="dxa"/>
            <w:tcBorders>
              <w:top w:val="dotted" w:sz="4" w:space="0" w:color="auto"/>
            </w:tcBorders>
          </w:tcPr>
          <w:p w14:paraId="5047B25E" w14:textId="77777777" w:rsidR="00E713F7" w:rsidRPr="00607173" w:rsidRDefault="00E713F7" w:rsidP="00976128">
            <w:pPr>
              <w:rPr>
                <w:rFonts w:cstheme="minorHAnsi"/>
              </w:rPr>
            </w:pPr>
            <w:r w:rsidRPr="00607173">
              <w:rPr>
                <w:rFonts w:cstheme="minorHAnsi"/>
              </w:rPr>
              <w:t>Cluster: Zustimmung</w:t>
            </w:r>
          </w:p>
          <w:p w14:paraId="6992AEF7" w14:textId="77777777" w:rsidR="00E713F7" w:rsidRPr="00607173" w:rsidRDefault="00E713F7" w:rsidP="00976128">
            <w:pPr>
              <w:rPr>
                <w:rFonts w:cstheme="minorHAnsi"/>
              </w:rPr>
            </w:pPr>
            <w:r w:rsidRPr="00607173">
              <w:rPr>
                <w:rFonts w:cstheme="minorHAnsi"/>
              </w:rPr>
              <w:t>Zustimmung</w:t>
            </w:r>
          </w:p>
        </w:tc>
      </w:tr>
    </w:tbl>
    <w:p w14:paraId="2ADB1A94" w14:textId="402A48E9" w:rsidR="0017620C" w:rsidRPr="00607173" w:rsidRDefault="0017620C" w:rsidP="002863BB">
      <w:pPr>
        <w:spacing w:after="200" w:line="276" w:lineRule="auto"/>
        <w:rPr>
          <w:rFonts w:cstheme="minorHAnsi"/>
        </w:rPr>
      </w:pPr>
    </w:p>
    <w:p w14:paraId="313BEA89" w14:textId="77777777" w:rsidR="0017620C" w:rsidRPr="00607173" w:rsidRDefault="0017620C">
      <w:pPr>
        <w:spacing w:after="200" w:line="276" w:lineRule="auto"/>
        <w:rPr>
          <w:rFonts w:cstheme="minorHAnsi"/>
        </w:rPr>
      </w:pPr>
      <w:r w:rsidRPr="00607173">
        <w:rPr>
          <w:rFonts w:cstheme="minorHAnsi"/>
        </w:rPr>
        <w:br w:type="page"/>
      </w:r>
    </w:p>
    <w:p w14:paraId="31DEEBAC" w14:textId="65154159" w:rsidR="000A6171" w:rsidRPr="00607173" w:rsidRDefault="00C05276" w:rsidP="000A6171">
      <w:pPr>
        <w:pStyle w:val="berschrift2"/>
        <w:rPr>
          <w:rFonts w:cstheme="minorHAnsi"/>
          <w:szCs w:val="24"/>
        </w:rPr>
      </w:pPr>
      <w:bookmarkStart w:id="340" w:name="_Toc232433336"/>
      <w:r w:rsidRPr="00607173">
        <w:rPr>
          <w:rFonts w:cstheme="minorHAnsi"/>
          <w:szCs w:val="24"/>
        </w:rPr>
        <w:lastRenderedPageBreak/>
        <w:t xml:space="preserve">AD: </w:t>
      </w:r>
      <w:r w:rsidR="000A6171" w:rsidRPr="00607173">
        <w:rPr>
          <w:rFonts w:cstheme="minorHAnsi"/>
          <w:szCs w:val="24"/>
        </w:rPr>
        <w:t>Fall 2: LF-Zuordnung bei EEG-Marktlokation mit DV-Pflicht</w:t>
      </w:r>
      <w:bookmarkEnd w:id="340"/>
    </w:p>
    <w:p w14:paraId="32977A0E" w14:textId="77777777" w:rsidR="00E1619E" w:rsidRPr="00607173" w:rsidRDefault="00E1619E" w:rsidP="00E1619E">
      <w:pPr>
        <w:pStyle w:val="berschrift3"/>
        <w:rPr>
          <w:rFonts w:cstheme="minorHAnsi"/>
          <w:szCs w:val="24"/>
        </w:rPr>
      </w:pPr>
      <w:bookmarkStart w:id="341" w:name="_Toc232433337"/>
      <w:r w:rsidRPr="00607173">
        <w:rPr>
          <w:rFonts w:cstheme="minorHAnsi"/>
          <w:szCs w:val="24"/>
        </w:rPr>
        <w:t>E_0604_Zuordnung prüfen</w:t>
      </w:r>
      <w:bookmarkEnd w:id="341"/>
      <w:r w:rsidRPr="00607173">
        <w:rPr>
          <w:rFonts w:cstheme="minorHAnsi"/>
          <w:szCs w:val="24"/>
        </w:rPr>
        <w:t xml:space="preserve"> </w:t>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7C2628" w:rsidRPr="00607173" w14:paraId="1EBEB7D8" w14:textId="77777777" w:rsidTr="00976128">
        <w:trPr>
          <w:trHeight w:val="454"/>
        </w:trPr>
        <w:tc>
          <w:tcPr>
            <w:tcW w:w="6799" w:type="dxa"/>
            <w:gridSpan w:val="2"/>
            <w:shd w:val="clear" w:color="auto" w:fill="D8DFE4"/>
            <w:vAlign w:val="center"/>
          </w:tcPr>
          <w:p w14:paraId="07179882" w14:textId="77777777" w:rsidR="007C2628" w:rsidRPr="00607173" w:rsidRDefault="007C2628" w:rsidP="00976128">
            <w:pPr>
              <w:contextualSpacing/>
              <w:rPr>
                <w:rFonts w:cstheme="minorHAnsi"/>
              </w:rPr>
            </w:pPr>
            <w:r w:rsidRPr="00607173">
              <w:rPr>
                <w:rFonts w:cstheme="minorHAnsi"/>
                <w:b/>
                <w:bCs/>
                <w:color w:val="C20000"/>
              </w:rPr>
              <w:t>Prüfende Rolle: LF</w:t>
            </w:r>
          </w:p>
        </w:tc>
        <w:tc>
          <w:tcPr>
            <w:tcW w:w="7517" w:type="dxa"/>
            <w:gridSpan w:val="3"/>
            <w:shd w:val="clear" w:color="auto" w:fill="D8DFE4"/>
            <w:vAlign w:val="center"/>
          </w:tcPr>
          <w:p w14:paraId="2F4254DF" w14:textId="77777777" w:rsidR="007C2628" w:rsidRPr="00607173" w:rsidRDefault="007C2628" w:rsidP="00976128">
            <w:pPr>
              <w:contextualSpacing/>
              <w:rPr>
                <w:rFonts w:cstheme="minorHAnsi"/>
              </w:rPr>
            </w:pPr>
            <w:r w:rsidRPr="00607173">
              <w:rPr>
                <w:rFonts w:cstheme="minorHAnsi"/>
              </w:rPr>
              <w:t>Kommentar aus AD: entspricht LFN (LF des Unternehmens Netzbetreiber)</w:t>
            </w:r>
          </w:p>
        </w:tc>
      </w:tr>
      <w:tr w:rsidR="007C2628" w:rsidRPr="00607173" w14:paraId="1D81627A" w14:textId="77777777" w:rsidTr="00976128">
        <w:tc>
          <w:tcPr>
            <w:tcW w:w="562" w:type="dxa"/>
            <w:shd w:val="clear" w:color="auto" w:fill="D8DFE4"/>
          </w:tcPr>
          <w:p w14:paraId="159FA23A" w14:textId="77777777" w:rsidR="007C2628" w:rsidRPr="00607173" w:rsidRDefault="007C2628" w:rsidP="00976128">
            <w:pPr>
              <w:contextualSpacing/>
              <w:rPr>
                <w:rFonts w:cstheme="minorHAnsi"/>
              </w:rPr>
            </w:pPr>
            <w:r w:rsidRPr="00607173">
              <w:rPr>
                <w:rFonts w:cstheme="minorHAnsi"/>
              </w:rPr>
              <w:t>Nr.</w:t>
            </w:r>
          </w:p>
        </w:tc>
        <w:tc>
          <w:tcPr>
            <w:tcW w:w="6237" w:type="dxa"/>
            <w:shd w:val="clear" w:color="auto" w:fill="D8DFE4"/>
          </w:tcPr>
          <w:p w14:paraId="281F4CDC" w14:textId="77777777" w:rsidR="007C2628" w:rsidRPr="00607173" w:rsidRDefault="007C2628" w:rsidP="00976128">
            <w:pPr>
              <w:contextualSpacing/>
              <w:rPr>
                <w:rFonts w:cstheme="minorHAnsi"/>
              </w:rPr>
            </w:pPr>
            <w:r w:rsidRPr="00607173">
              <w:rPr>
                <w:rFonts w:cstheme="minorHAnsi"/>
              </w:rPr>
              <w:t>Prüfschritt</w:t>
            </w:r>
          </w:p>
        </w:tc>
        <w:tc>
          <w:tcPr>
            <w:tcW w:w="1559" w:type="dxa"/>
            <w:shd w:val="clear" w:color="auto" w:fill="D8DFE4"/>
          </w:tcPr>
          <w:p w14:paraId="53D459D4" w14:textId="77777777" w:rsidR="007C2628" w:rsidRPr="00607173" w:rsidRDefault="007C2628" w:rsidP="00976128">
            <w:pPr>
              <w:contextualSpacing/>
              <w:rPr>
                <w:rFonts w:cstheme="minorHAnsi"/>
              </w:rPr>
            </w:pPr>
            <w:r w:rsidRPr="00607173">
              <w:rPr>
                <w:rFonts w:cstheme="minorHAnsi"/>
              </w:rPr>
              <w:t>Prüfergebnis</w:t>
            </w:r>
          </w:p>
        </w:tc>
        <w:tc>
          <w:tcPr>
            <w:tcW w:w="851" w:type="dxa"/>
            <w:shd w:val="clear" w:color="auto" w:fill="D8DFE4"/>
          </w:tcPr>
          <w:p w14:paraId="148705EA" w14:textId="77777777" w:rsidR="007C2628" w:rsidRPr="00607173" w:rsidRDefault="007C2628" w:rsidP="00976128">
            <w:pPr>
              <w:contextualSpacing/>
              <w:rPr>
                <w:rFonts w:cstheme="minorHAnsi"/>
              </w:rPr>
            </w:pPr>
            <w:r w:rsidRPr="00607173">
              <w:rPr>
                <w:rFonts w:cstheme="minorHAnsi"/>
              </w:rPr>
              <w:t>Code</w:t>
            </w:r>
          </w:p>
        </w:tc>
        <w:tc>
          <w:tcPr>
            <w:tcW w:w="5107" w:type="dxa"/>
            <w:shd w:val="clear" w:color="auto" w:fill="D8DFE4"/>
          </w:tcPr>
          <w:p w14:paraId="1AFAAB11" w14:textId="77777777" w:rsidR="007C2628" w:rsidRPr="00607173" w:rsidRDefault="007C2628" w:rsidP="00976128">
            <w:pPr>
              <w:contextualSpacing/>
              <w:rPr>
                <w:rFonts w:cstheme="minorHAnsi"/>
              </w:rPr>
            </w:pPr>
            <w:r w:rsidRPr="00607173">
              <w:rPr>
                <w:rFonts w:cstheme="minorHAnsi"/>
              </w:rPr>
              <w:t>Hinweis</w:t>
            </w:r>
          </w:p>
        </w:tc>
      </w:tr>
      <w:tr w:rsidR="007C2628" w:rsidRPr="00607173" w14:paraId="55F7FF13" w14:textId="77777777" w:rsidTr="00976128">
        <w:tc>
          <w:tcPr>
            <w:tcW w:w="562" w:type="dxa"/>
            <w:vMerge w:val="restart"/>
          </w:tcPr>
          <w:p w14:paraId="07AB97BF" w14:textId="77777777" w:rsidR="007C2628" w:rsidRPr="00607173" w:rsidRDefault="007C2628" w:rsidP="00976128">
            <w:pPr>
              <w:rPr>
                <w:rFonts w:cstheme="minorHAnsi"/>
              </w:rPr>
            </w:pPr>
            <w:r w:rsidRPr="00607173">
              <w:rPr>
                <w:rFonts w:cstheme="minorHAnsi"/>
              </w:rPr>
              <w:t>10</w:t>
            </w:r>
          </w:p>
        </w:tc>
        <w:tc>
          <w:tcPr>
            <w:tcW w:w="6237" w:type="dxa"/>
            <w:vMerge w:val="restart"/>
          </w:tcPr>
          <w:p w14:paraId="5CE9416B" w14:textId="77777777" w:rsidR="007C2628" w:rsidRPr="00607173" w:rsidRDefault="007C2628" w:rsidP="00976128">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7B7F8733" w14:textId="77777777" w:rsidR="007C2628" w:rsidRPr="00607173" w:rsidRDefault="007C2628" w:rsidP="00976128">
            <w:pPr>
              <w:rPr>
                <w:rFonts w:cstheme="minorHAnsi"/>
              </w:rPr>
            </w:pPr>
            <w:r w:rsidRPr="00607173">
              <w:rPr>
                <w:rFonts w:cstheme="minorHAnsi"/>
              </w:rPr>
              <w:t>ja</w:t>
            </w:r>
          </w:p>
        </w:tc>
        <w:tc>
          <w:tcPr>
            <w:tcW w:w="851" w:type="dxa"/>
            <w:tcBorders>
              <w:bottom w:val="dotted" w:sz="4" w:space="0" w:color="auto"/>
            </w:tcBorders>
          </w:tcPr>
          <w:p w14:paraId="6672ADDB" w14:textId="77777777" w:rsidR="007C2628" w:rsidRPr="00607173" w:rsidRDefault="007C2628" w:rsidP="00976128">
            <w:pPr>
              <w:rPr>
                <w:rFonts w:cstheme="minorHAnsi"/>
              </w:rPr>
            </w:pPr>
            <w:r w:rsidRPr="00607173">
              <w:rPr>
                <w:rFonts w:cstheme="minorHAnsi"/>
              </w:rPr>
              <w:t>A99</w:t>
            </w:r>
          </w:p>
        </w:tc>
        <w:tc>
          <w:tcPr>
            <w:tcW w:w="5107" w:type="dxa"/>
            <w:tcBorders>
              <w:bottom w:val="dotted" w:sz="4" w:space="0" w:color="auto"/>
            </w:tcBorders>
          </w:tcPr>
          <w:p w14:paraId="58848DFD" w14:textId="77777777" w:rsidR="007C2628" w:rsidRPr="00607173" w:rsidRDefault="007C2628" w:rsidP="00976128">
            <w:pPr>
              <w:rPr>
                <w:rFonts w:cstheme="minorHAnsi"/>
              </w:rPr>
            </w:pPr>
            <w:r w:rsidRPr="00607173">
              <w:rPr>
                <w:rFonts w:cstheme="minorHAnsi"/>
              </w:rPr>
              <w:t xml:space="preserve">Cluster: Ablehnung </w:t>
            </w:r>
          </w:p>
          <w:p w14:paraId="7047FE2C" w14:textId="77777777" w:rsidR="007C2628" w:rsidRPr="00607173" w:rsidRDefault="007C2628" w:rsidP="00976128">
            <w:pPr>
              <w:rPr>
                <w:rFonts w:cstheme="minorHAnsi"/>
              </w:rPr>
            </w:pPr>
            <w:r w:rsidRPr="00607173">
              <w:rPr>
                <w:rFonts w:cstheme="minorHAnsi"/>
              </w:rPr>
              <w:t>Sonstiges</w:t>
            </w:r>
          </w:p>
          <w:p w14:paraId="14EEC0F8" w14:textId="77777777" w:rsidR="007C2628" w:rsidRPr="00607173" w:rsidRDefault="007C2628" w:rsidP="00976128">
            <w:pPr>
              <w:rPr>
                <w:rFonts w:cstheme="minorHAnsi"/>
              </w:rPr>
            </w:pPr>
            <w:r w:rsidRPr="00607173">
              <w:rPr>
                <w:rFonts w:cstheme="minorHAnsi"/>
              </w:rPr>
              <w:t>Hinweis: Das identifizierte Problem ist in der Antwort zu beschreiben/benennen.</w:t>
            </w:r>
          </w:p>
          <w:p w14:paraId="266D9BA0" w14:textId="77777777" w:rsidR="007C2628" w:rsidRPr="00607173" w:rsidRDefault="007C2628" w:rsidP="00976128">
            <w:pPr>
              <w:rPr>
                <w:rFonts w:cstheme="minorHAnsi"/>
              </w:rPr>
            </w:pPr>
            <w:r w:rsidRPr="00607173">
              <w:rPr>
                <w:rFonts w:cstheme="minorHAnsi"/>
              </w:rPr>
              <w:t>Nutzungsmöglichkeit Ende: offen</w:t>
            </w:r>
          </w:p>
        </w:tc>
      </w:tr>
      <w:tr w:rsidR="007C2628" w:rsidRPr="00607173" w14:paraId="1240B681" w14:textId="77777777" w:rsidTr="00976128">
        <w:tc>
          <w:tcPr>
            <w:tcW w:w="562" w:type="dxa"/>
            <w:vMerge/>
          </w:tcPr>
          <w:p w14:paraId="26014D5A" w14:textId="77777777" w:rsidR="007C2628" w:rsidRPr="00607173" w:rsidRDefault="007C2628" w:rsidP="00976128">
            <w:pPr>
              <w:rPr>
                <w:rFonts w:cstheme="minorHAnsi"/>
              </w:rPr>
            </w:pPr>
          </w:p>
        </w:tc>
        <w:tc>
          <w:tcPr>
            <w:tcW w:w="6237" w:type="dxa"/>
            <w:vMerge/>
          </w:tcPr>
          <w:p w14:paraId="1B013A2F" w14:textId="77777777" w:rsidR="007C2628" w:rsidRPr="00607173" w:rsidRDefault="007C2628" w:rsidP="00976128">
            <w:pPr>
              <w:rPr>
                <w:rFonts w:cstheme="minorHAnsi"/>
              </w:rPr>
            </w:pPr>
          </w:p>
        </w:tc>
        <w:tc>
          <w:tcPr>
            <w:tcW w:w="1559" w:type="dxa"/>
            <w:tcBorders>
              <w:top w:val="dotted" w:sz="4" w:space="0" w:color="auto"/>
            </w:tcBorders>
          </w:tcPr>
          <w:p w14:paraId="1921D14D" w14:textId="77777777" w:rsidR="007C2628" w:rsidRPr="00607173" w:rsidRDefault="007C2628" w:rsidP="00976128">
            <w:pPr>
              <w:rPr>
                <w:rFonts w:cstheme="minorHAnsi"/>
              </w:rPr>
            </w:pPr>
            <w:r w:rsidRPr="00607173">
              <w:rPr>
                <w:rFonts w:cstheme="minorHAnsi"/>
              </w:rPr>
              <w:t>nein</w:t>
            </w:r>
          </w:p>
        </w:tc>
        <w:tc>
          <w:tcPr>
            <w:tcW w:w="851" w:type="dxa"/>
            <w:tcBorders>
              <w:top w:val="dotted" w:sz="4" w:space="0" w:color="auto"/>
            </w:tcBorders>
          </w:tcPr>
          <w:p w14:paraId="4167419A" w14:textId="77777777" w:rsidR="007C2628" w:rsidRPr="00607173" w:rsidRDefault="007C2628" w:rsidP="00976128">
            <w:pPr>
              <w:rPr>
                <w:rFonts w:cstheme="minorHAnsi"/>
              </w:rPr>
            </w:pPr>
            <w:r w:rsidRPr="00607173">
              <w:rPr>
                <w:rFonts w:cstheme="minorHAnsi"/>
              </w:rPr>
              <w:t>A01</w:t>
            </w:r>
          </w:p>
        </w:tc>
        <w:tc>
          <w:tcPr>
            <w:tcW w:w="5107" w:type="dxa"/>
            <w:tcBorders>
              <w:top w:val="dotted" w:sz="4" w:space="0" w:color="auto"/>
            </w:tcBorders>
          </w:tcPr>
          <w:p w14:paraId="314C877D" w14:textId="77777777" w:rsidR="007C2628" w:rsidRPr="00607173" w:rsidRDefault="007C2628" w:rsidP="00976128">
            <w:pPr>
              <w:rPr>
                <w:rFonts w:cstheme="minorHAnsi"/>
              </w:rPr>
            </w:pPr>
            <w:r w:rsidRPr="00607173">
              <w:rPr>
                <w:rFonts w:cstheme="minorHAnsi"/>
              </w:rPr>
              <w:t>Cluster: Zustimmung</w:t>
            </w:r>
          </w:p>
          <w:p w14:paraId="5FF69861" w14:textId="77777777" w:rsidR="007C2628" w:rsidRPr="00607173" w:rsidRDefault="007C2628" w:rsidP="00976128">
            <w:pPr>
              <w:rPr>
                <w:rFonts w:cstheme="minorHAnsi"/>
              </w:rPr>
            </w:pPr>
            <w:r w:rsidRPr="00607173">
              <w:rPr>
                <w:rFonts w:cstheme="minorHAnsi"/>
              </w:rPr>
              <w:t>Zustimmung</w:t>
            </w:r>
          </w:p>
        </w:tc>
      </w:tr>
    </w:tbl>
    <w:p w14:paraId="6ED8856E" w14:textId="4490138C" w:rsidR="00316118" w:rsidRPr="00607173" w:rsidRDefault="00316118" w:rsidP="002863BB">
      <w:pPr>
        <w:spacing w:after="200" w:line="276" w:lineRule="auto"/>
        <w:rPr>
          <w:rFonts w:cstheme="minorHAnsi"/>
        </w:rPr>
      </w:pPr>
    </w:p>
    <w:p w14:paraId="664AC955" w14:textId="77777777" w:rsidR="00316118" w:rsidRPr="00607173" w:rsidRDefault="00316118">
      <w:pPr>
        <w:spacing w:after="200" w:line="276" w:lineRule="auto"/>
        <w:rPr>
          <w:rFonts w:cstheme="minorHAnsi"/>
        </w:rPr>
      </w:pPr>
      <w:r w:rsidRPr="00607173">
        <w:rPr>
          <w:rFonts w:cstheme="minorHAnsi"/>
        </w:rPr>
        <w:br w:type="page"/>
      </w:r>
    </w:p>
    <w:p w14:paraId="375397F6" w14:textId="51D868AA" w:rsidR="00B916E4" w:rsidRPr="00607173" w:rsidRDefault="009F7014" w:rsidP="009F7014">
      <w:pPr>
        <w:pStyle w:val="berschrift2"/>
        <w:rPr>
          <w:rFonts w:cstheme="minorHAnsi"/>
          <w:szCs w:val="24"/>
        </w:rPr>
      </w:pPr>
      <w:bookmarkStart w:id="342" w:name="_Toc232433338"/>
      <w:r w:rsidRPr="00607173">
        <w:rPr>
          <w:rFonts w:cstheme="minorHAnsi"/>
          <w:szCs w:val="24"/>
        </w:rPr>
        <w:lastRenderedPageBreak/>
        <w:t xml:space="preserve">AD: </w:t>
      </w:r>
      <w:r w:rsidR="00B916E4" w:rsidRPr="00607173">
        <w:rPr>
          <w:rFonts w:cstheme="minorHAnsi"/>
          <w:szCs w:val="24"/>
        </w:rPr>
        <w:t>Fall 3: LF-Zuordnung bei KWKG-Marktlokation mit DV-Pflicht bzw. Nicht-EEG-/Nicht-KWKG-Marktlokation und Marktlokation wird nicht-tranchiert abgebildet</w:t>
      </w:r>
      <w:bookmarkEnd w:id="342"/>
    </w:p>
    <w:p w14:paraId="6E102FD8" w14:textId="77777777" w:rsidR="006206F0" w:rsidRPr="00607173" w:rsidRDefault="006206F0" w:rsidP="006206F0">
      <w:pPr>
        <w:pStyle w:val="berschrift3"/>
        <w:rPr>
          <w:rFonts w:cstheme="minorHAnsi"/>
          <w:szCs w:val="24"/>
        </w:rPr>
      </w:pPr>
      <w:bookmarkStart w:id="343" w:name="_Toc232433339"/>
      <w:r w:rsidRPr="00607173">
        <w:rPr>
          <w:rFonts w:cstheme="minorHAnsi"/>
          <w:szCs w:val="24"/>
        </w:rPr>
        <w:t>E_0605_Zuordnung prüfen</w:t>
      </w:r>
      <w:bookmarkEnd w:id="343"/>
      <w:r w:rsidRPr="00607173">
        <w:rPr>
          <w:rFonts w:cstheme="minorHAnsi"/>
          <w:szCs w:val="24"/>
        </w:rPr>
        <w:t xml:space="preserve"> </w:t>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1043C" w:rsidRPr="00607173" w14:paraId="5118A003" w14:textId="77777777" w:rsidTr="00976128">
        <w:trPr>
          <w:trHeight w:val="454"/>
        </w:trPr>
        <w:tc>
          <w:tcPr>
            <w:tcW w:w="6799" w:type="dxa"/>
            <w:gridSpan w:val="2"/>
            <w:shd w:val="clear" w:color="auto" w:fill="D8DFE4"/>
            <w:vAlign w:val="center"/>
          </w:tcPr>
          <w:p w14:paraId="2042765C" w14:textId="77777777" w:rsidR="0091043C" w:rsidRPr="00607173" w:rsidRDefault="0091043C" w:rsidP="00976128">
            <w:pPr>
              <w:contextualSpacing/>
              <w:rPr>
                <w:rFonts w:cstheme="minorHAnsi"/>
              </w:rPr>
            </w:pPr>
            <w:r w:rsidRPr="00607173">
              <w:rPr>
                <w:rFonts w:cstheme="minorHAnsi"/>
                <w:b/>
                <w:bCs/>
                <w:color w:val="C20000"/>
              </w:rPr>
              <w:t>Prüfende Rolle: LF</w:t>
            </w:r>
          </w:p>
        </w:tc>
        <w:tc>
          <w:tcPr>
            <w:tcW w:w="7517" w:type="dxa"/>
            <w:gridSpan w:val="3"/>
            <w:shd w:val="clear" w:color="auto" w:fill="D8DFE4"/>
            <w:vAlign w:val="center"/>
          </w:tcPr>
          <w:p w14:paraId="30C35820" w14:textId="77777777" w:rsidR="0091043C" w:rsidRPr="00607173" w:rsidRDefault="0091043C" w:rsidP="00976128">
            <w:pPr>
              <w:contextualSpacing/>
              <w:rPr>
                <w:rFonts w:cstheme="minorHAnsi"/>
              </w:rPr>
            </w:pPr>
            <w:r w:rsidRPr="00607173">
              <w:rPr>
                <w:rFonts w:cstheme="minorHAnsi"/>
              </w:rPr>
              <w:t>Kommentar aus AD: entspricht LFN</w:t>
            </w:r>
          </w:p>
        </w:tc>
      </w:tr>
      <w:tr w:rsidR="0091043C" w:rsidRPr="00607173" w14:paraId="12C27DFE" w14:textId="77777777" w:rsidTr="00976128">
        <w:tc>
          <w:tcPr>
            <w:tcW w:w="562" w:type="dxa"/>
            <w:shd w:val="clear" w:color="auto" w:fill="D8DFE4"/>
          </w:tcPr>
          <w:p w14:paraId="38BF6B82" w14:textId="77777777" w:rsidR="0091043C" w:rsidRPr="00607173" w:rsidRDefault="0091043C" w:rsidP="00976128">
            <w:pPr>
              <w:contextualSpacing/>
              <w:rPr>
                <w:rFonts w:cstheme="minorHAnsi"/>
              </w:rPr>
            </w:pPr>
            <w:r w:rsidRPr="00607173">
              <w:rPr>
                <w:rFonts w:cstheme="minorHAnsi"/>
              </w:rPr>
              <w:t>Nr.</w:t>
            </w:r>
          </w:p>
        </w:tc>
        <w:tc>
          <w:tcPr>
            <w:tcW w:w="6237" w:type="dxa"/>
            <w:shd w:val="clear" w:color="auto" w:fill="D8DFE4"/>
          </w:tcPr>
          <w:p w14:paraId="228C1A98" w14:textId="77777777" w:rsidR="0091043C" w:rsidRPr="00607173" w:rsidRDefault="0091043C" w:rsidP="00976128">
            <w:pPr>
              <w:contextualSpacing/>
              <w:rPr>
                <w:rFonts w:cstheme="minorHAnsi"/>
              </w:rPr>
            </w:pPr>
            <w:r w:rsidRPr="00607173">
              <w:rPr>
                <w:rFonts w:cstheme="minorHAnsi"/>
              </w:rPr>
              <w:t>Prüfschritt</w:t>
            </w:r>
          </w:p>
        </w:tc>
        <w:tc>
          <w:tcPr>
            <w:tcW w:w="1559" w:type="dxa"/>
            <w:shd w:val="clear" w:color="auto" w:fill="D8DFE4"/>
          </w:tcPr>
          <w:p w14:paraId="73E4EDD1" w14:textId="77777777" w:rsidR="0091043C" w:rsidRPr="00607173" w:rsidRDefault="0091043C" w:rsidP="00976128">
            <w:pPr>
              <w:contextualSpacing/>
              <w:rPr>
                <w:rFonts w:cstheme="minorHAnsi"/>
              </w:rPr>
            </w:pPr>
            <w:r w:rsidRPr="00607173">
              <w:rPr>
                <w:rFonts w:cstheme="minorHAnsi"/>
              </w:rPr>
              <w:t>Prüfergebnis</w:t>
            </w:r>
          </w:p>
        </w:tc>
        <w:tc>
          <w:tcPr>
            <w:tcW w:w="851" w:type="dxa"/>
            <w:shd w:val="clear" w:color="auto" w:fill="D8DFE4"/>
          </w:tcPr>
          <w:p w14:paraId="30845866" w14:textId="77777777" w:rsidR="0091043C" w:rsidRPr="00607173" w:rsidRDefault="0091043C" w:rsidP="00976128">
            <w:pPr>
              <w:contextualSpacing/>
              <w:rPr>
                <w:rFonts w:cstheme="minorHAnsi"/>
              </w:rPr>
            </w:pPr>
            <w:r w:rsidRPr="00607173">
              <w:rPr>
                <w:rFonts w:cstheme="minorHAnsi"/>
              </w:rPr>
              <w:t>Code</w:t>
            </w:r>
          </w:p>
        </w:tc>
        <w:tc>
          <w:tcPr>
            <w:tcW w:w="5107" w:type="dxa"/>
            <w:shd w:val="clear" w:color="auto" w:fill="D8DFE4"/>
          </w:tcPr>
          <w:p w14:paraId="60400311" w14:textId="77777777" w:rsidR="0091043C" w:rsidRPr="00607173" w:rsidRDefault="0091043C" w:rsidP="00976128">
            <w:pPr>
              <w:contextualSpacing/>
              <w:rPr>
                <w:rFonts w:cstheme="minorHAnsi"/>
              </w:rPr>
            </w:pPr>
            <w:r w:rsidRPr="00607173">
              <w:rPr>
                <w:rFonts w:cstheme="minorHAnsi"/>
              </w:rPr>
              <w:t>Hinweis</w:t>
            </w:r>
          </w:p>
        </w:tc>
      </w:tr>
      <w:tr w:rsidR="0091043C" w:rsidRPr="00607173" w14:paraId="29A521D0" w14:textId="77777777" w:rsidTr="00976128">
        <w:tc>
          <w:tcPr>
            <w:tcW w:w="562" w:type="dxa"/>
            <w:vMerge w:val="restart"/>
          </w:tcPr>
          <w:p w14:paraId="4A683272" w14:textId="77777777" w:rsidR="0091043C" w:rsidRPr="00607173" w:rsidRDefault="0091043C" w:rsidP="00976128">
            <w:pPr>
              <w:rPr>
                <w:rFonts w:cstheme="minorHAnsi"/>
              </w:rPr>
            </w:pPr>
            <w:r w:rsidRPr="00607173">
              <w:rPr>
                <w:rFonts w:cstheme="minorHAnsi"/>
              </w:rPr>
              <w:t>10</w:t>
            </w:r>
          </w:p>
        </w:tc>
        <w:tc>
          <w:tcPr>
            <w:tcW w:w="6237" w:type="dxa"/>
            <w:vMerge w:val="restart"/>
          </w:tcPr>
          <w:p w14:paraId="1A640998" w14:textId="77777777" w:rsidR="0091043C" w:rsidRPr="00607173" w:rsidRDefault="0091043C" w:rsidP="00976128">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0AD0DF51" w14:textId="77777777" w:rsidR="0091043C" w:rsidRPr="00607173" w:rsidRDefault="0091043C" w:rsidP="00976128">
            <w:pPr>
              <w:rPr>
                <w:rFonts w:cstheme="minorHAnsi"/>
              </w:rPr>
            </w:pPr>
            <w:r w:rsidRPr="00607173">
              <w:rPr>
                <w:rFonts w:cstheme="minorHAnsi"/>
              </w:rPr>
              <w:t>ja</w:t>
            </w:r>
          </w:p>
        </w:tc>
        <w:tc>
          <w:tcPr>
            <w:tcW w:w="851" w:type="dxa"/>
            <w:tcBorders>
              <w:bottom w:val="dotted" w:sz="4" w:space="0" w:color="auto"/>
            </w:tcBorders>
          </w:tcPr>
          <w:p w14:paraId="0A13EAC4" w14:textId="77777777" w:rsidR="0091043C" w:rsidRPr="00607173" w:rsidRDefault="0091043C" w:rsidP="00976128">
            <w:pPr>
              <w:rPr>
                <w:rFonts w:cstheme="minorHAnsi"/>
              </w:rPr>
            </w:pPr>
            <w:r w:rsidRPr="00607173">
              <w:rPr>
                <w:rFonts w:cstheme="minorHAnsi"/>
              </w:rPr>
              <w:t>A99</w:t>
            </w:r>
          </w:p>
        </w:tc>
        <w:tc>
          <w:tcPr>
            <w:tcW w:w="5107" w:type="dxa"/>
            <w:tcBorders>
              <w:bottom w:val="dotted" w:sz="4" w:space="0" w:color="auto"/>
            </w:tcBorders>
          </w:tcPr>
          <w:p w14:paraId="3922077E" w14:textId="77777777" w:rsidR="0091043C" w:rsidRPr="00607173" w:rsidRDefault="0091043C" w:rsidP="00976128">
            <w:pPr>
              <w:rPr>
                <w:rFonts w:cstheme="minorHAnsi"/>
              </w:rPr>
            </w:pPr>
            <w:r w:rsidRPr="00607173">
              <w:rPr>
                <w:rFonts w:cstheme="minorHAnsi"/>
              </w:rPr>
              <w:t xml:space="preserve">Cluster: Ablehnung </w:t>
            </w:r>
          </w:p>
          <w:p w14:paraId="69863FA4" w14:textId="77777777" w:rsidR="0091043C" w:rsidRPr="00607173" w:rsidRDefault="0091043C" w:rsidP="00976128">
            <w:pPr>
              <w:rPr>
                <w:rFonts w:cstheme="minorHAnsi"/>
              </w:rPr>
            </w:pPr>
            <w:r w:rsidRPr="00607173">
              <w:rPr>
                <w:rFonts w:cstheme="minorHAnsi"/>
              </w:rPr>
              <w:t>Sonstiges</w:t>
            </w:r>
          </w:p>
          <w:p w14:paraId="5E4472BC" w14:textId="77777777" w:rsidR="0091043C" w:rsidRPr="00607173" w:rsidRDefault="0091043C" w:rsidP="00976128">
            <w:pPr>
              <w:rPr>
                <w:rFonts w:cstheme="minorHAnsi"/>
              </w:rPr>
            </w:pPr>
            <w:r w:rsidRPr="00607173">
              <w:rPr>
                <w:rFonts w:cstheme="minorHAnsi"/>
              </w:rPr>
              <w:t>Hinweis: Das identifizierte Problem ist in der Antwort zu beschreiben/benennen.</w:t>
            </w:r>
          </w:p>
          <w:p w14:paraId="02F26F51" w14:textId="77777777" w:rsidR="0091043C" w:rsidRPr="00607173" w:rsidRDefault="0091043C" w:rsidP="00976128">
            <w:pPr>
              <w:rPr>
                <w:rFonts w:cstheme="minorHAnsi"/>
              </w:rPr>
            </w:pPr>
            <w:r w:rsidRPr="00607173">
              <w:rPr>
                <w:rFonts w:cstheme="minorHAnsi"/>
              </w:rPr>
              <w:t>Nutzungsmöglichkeit Ende: offen</w:t>
            </w:r>
          </w:p>
        </w:tc>
      </w:tr>
      <w:tr w:rsidR="0091043C" w:rsidRPr="00607173" w14:paraId="56F02EF0" w14:textId="77777777" w:rsidTr="00976128">
        <w:tc>
          <w:tcPr>
            <w:tcW w:w="562" w:type="dxa"/>
            <w:vMerge/>
          </w:tcPr>
          <w:p w14:paraId="3F0EE28F" w14:textId="77777777" w:rsidR="0091043C" w:rsidRPr="00607173" w:rsidRDefault="0091043C" w:rsidP="00976128">
            <w:pPr>
              <w:rPr>
                <w:rFonts w:cstheme="minorHAnsi"/>
              </w:rPr>
            </w:pPr>
          </w:p>
        </w:tc>
        <w:tc>
          <w:tcPr>
            <w:tcW w:w="6237" w:type="dxa"/>
            <w:vMerge/>
          </w:tcPr>
          <w:p w14:paraId="3916690F" w14:textId="77777777" w:rsidR="0091043C" w:rsidRPr="00607173" w:rsidRDefault="0091043C" w:rsidP="00976128">
            <w:pPr>
              <w:rPr>
                <w:rFonts w:cstheme="minorHAnsi"/>
              </w:rPr>
            </w:pPr>
          </w:p>
        </w:tc>
        <w:tc>
          <w:tcPr>
            <w:tcW w:w="1559" w:type="dxa"/>
            <w:tcBorders>
              <w:top w:val="dotted" w:sz="4" w:space="0" w:color="auto"/>
            </w:tcBorders>
          </w:tcPr>
          <w:p w14:paraId="2BC92783" w14:textId="77777777" w:rsidR="0091043C" w:rsidRPr="00607173" w:rsidRDefault="0091043C" w:rsidP="00976128">
            <w:pPr>
              <w:rPr>
                <w:rFonts w:cstheme="minorHAnsi"/>
              </w:rPr>
            </w:pPr>
            <w:r w:rsidRPr="00607173">
              <w:rPr>
                <w:rFonts w:cstheme="minorHAnsi"/>
              </w:rPr>
              <w:t>nein</w:t>
            </w:r>
          </w:p>
        </w:tc>
        <w:tc>
          <w:tcPr>
            <w:tcW w:w="851" w:type="dxa"/>
            <w:tcBorders>
              <w:top w:val="dotted" w:sz="4" w:space="0" w:color="auto"/>
            </w:tcBorders>
          </w:tcPr>
          <w:p w14:paraId="5EFD95DE" w14:textId="77777777" w:rsidR="0091043C" w:rsidRPr="00607173" w:rsidRDefault="0091043C" w:rsidP="00976128">
            <w:pPr>
              <w:rPr>
                <w:rFonts w:cstheme="minorHAnsi"/>
              </w:rPr>
            </w:pPr>
            <w:r w:rsidRPr="00607173">
              <w:rPr>
                <w:rFonts w:cstheme="minorHAnsi"/>
              </w:rPr>
              <w:t>A01</w:t>
            </w:r>
          </w:p>
        </w:tc>
        <w:tc>
          <w:tcPr>
            <w:tcW w:w="5107" w:type="dxa"/>
            <w:tcBorders>
              <w:top w:val="dotted" w:sz="4" w:space="0" w:color="auto"/>
            </w:tcBorders>
          </w:tcPr>
          <w:p w14:paraId="416B5837" w14:textId="77777777" w:rsidR="0091043C" w:rsidRPr="00607173" w:rsidRDefault="0091043C" w:rsidP="00976128">
            <w:pPr>
              <w:rPr>
                <w:rFonts w:cstheme="minorHAnsi"/>
              </w:rPr>
            </w:pPr>
            <w:r w:rsidRPr="00607173">
              <w:rPr>
                <w:rFonts w:cstheme="minorHAnsi"/>
              </w:rPr>
              <w:t>Cluster: Zustimmung</w:t>
            </w:r>
          </w:p>
          <w:p w14:paraId="4E240567" w14:textId="77777777" w:rsidR="0091043C" w:rsidRPr="00607173" w:rsidRDefault="0091043C" w:rsidP="00976128">
            <w:pPr>
              <w:rPr>
                <w:rFonts w:cstheme="minorHAnsi"/>
              </w:rPr>
            </w:pPr>
            <w:r w:rsidRPr="00607173">
              <w:rPr>
                <w:rFonts w:cstheme="minorHAnsi"/>
              </w:rPr>
              <w:t>Zustimmung</w:t>
            </w:r>
          </w:p>
        </w:tc>
      </w:tr>
    </w:tbl>
    <w:p w14:paraId="05E645CB" w14:textId="569E0DBB" w:rsidR="00FD4695" w:rsidRPr="00607173" w:rsidRDefault="00FD4695" w:rsidP="002863BB">
      <w:pPr>
        <w:spacing w:after="200" w:line="276" w:lineRule="auto"/>
        <w:rPr>
          <w:rFonts w:cstheme="minorHAnsi"/>
        </w:rPr>
      </w:pPr>
    </w:p>
    <w:p w14:paraId="08819661" w14:textId="77777777" w:rsidR="00FD4695" w:rsidRPr="00607173" w:rsidRDefault="00FD4695">
      <w:pPr>
        <w:spacing w:after="200" w:line="276" w:lineRule="auto"/>
        <w:rPr>
          <w:rFonts w:cstheme="minorHAnsi"/>
        </w:rPr>
      </w:pPr>
      <w:r w:rsidRPr="00607173">
        <w:rPr>
          <w:rFonts w:cstheme="minorHAnsi"/>
        </w:rPr>
        <w:br w:type="page"/>
      </w:r>
    </w:p>
    <w:p w14:paraId="3733D61B" w14:textId="31C22336" w:rsidR="001B3FE8" w:rsidRPr="00607173" w:rsidRDefault="001B3FE8" w:rsidP="001B3FE8">
      <w:pPr>
        <w:pStyle w:val="berschrift2"/>
        <w:rPr>
          <w:rFonts w:cstheme="minorHAnsi"/>
          <w:szCs w:val="24"/>
        </w:rPr>
      </w:pPr>
      <w:bookmarkStart w:id="344" w:name="_Toc232433340"/>
      <w:r w:rsidRPr="00607173">
        <w:rPr>
          <w:rFonts w:cstheme="minorHAnsi"/>
          <w:szCs w:val="24"/>
        </w:rPr>
        <w:lastRenderedPageBreak/>
        <w:t>AD: Fall 4: LF-Zuordnung bei KWKG-Marktlokation mit DV-Pflicht bzw. Nicht-EEG-/Nicht-KWKG-Marktlokation und Marktlokation wird tranchiert abgebildet</w:t>
      </w:r>
      <w:bookmarkEnd w:id="344"/>
    </w:p>
    <w:p w14:paraId="2188BA9E" w14:textId="77777777" w:rsidR="006A2978" w:rsidRPr="00607173" w:rsidRDefault="006A2978" w:rsidP="006A2978">
      <w:pPr>
        <w:pStyle w:val="berschrift3"/>
        <w:rPr>
          <w:rFonts w:cstheme="minorHAnsi"/>
          <w:szCs w:val="24"/>
        </w:rPr>
      </w:pPr>
      <w:bookmarkStart w:id="345" w:name="_Toc232433341"/>
      <w:r w:rsidRPr="00607173">
        <w:rPr>
          <w:rFonts w:cstheme="minorHAnsi"/>
          <w:szCs w:val="24"/>
        </w:rPr>
        <w:t>E_0606_Zuordnung prüfen</w:t>
      </w:r>
      <w:bookmarkEnd w:id="345"/>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D86A7B" w:rsidRPr="00607173" w14:paraId="549428F9" w14:textId="77777777" w:rsidTr="00976128">
        <w:trPr>
          <w:trHeight w:val="454"/>
        </w:trPr>
        <w:tc>
          <w:tcPr>
            <w:tcW w:w="6799" w:type="dxa"/>
            <w:gridSpan w:val="2"/>
            <w:shd w:val="clear" w:color="auto" w:fill="D8DFE4"/>
            <w:vAlign w:val="center"/>
          </w:tcPr>
          <w:p w14:paraId="322C37C5" w14:textId="77777777" w:rsidR="00D86A7B" w:rsidRPr="00607173" w:rsidRDefault="00D86A7B" w:rsidP="00976128">
            <w:pPr>
              <w:contextualSpacing/>
              <w:rPr>
                <w:rFonts w:cstheme="minorHAnsi"/>
              </w:rPr>
            </w:pPr>
            <w:r w:rsidRPr="00607173">
              <w:rPr>
                <w:rFonts w:cstheme="minorHAnsi"/>
                <w:b/>
                <w:bCs/>
                <w:color w:val="C20000"/>
              </w:rPr>
              <w:t>Prüfende Rolle: LF</w:t>
            </w:r>
          </w:p>
        </w:tc>
        <w:tc>
          <w:tcPr>
            <w:tcW w:w="7517" w:type="dxa"/>
            <w:gridSpan w:val="3"/>
            <w:shd w:val="clear" w:color="auto" w:fill="D8DFE4"/>
            <w:vAlign w:val="center"/>
          </w:tcPr>
          <w:p w14:paraId="65645169" w14:textId="77777777" w:rsidR="00D86A7B" w:rsidRPr="00607173" w:rsidRDefault="00D86A7B" w:rsidP="00976128">
            <w:pPr>
              <w:contextualSpacing/>
              <w:rPr>
                <w:rFonts w:cstheme="minorHAnsi"/>
              </w:rPr>
            </w:pPr>
            <w:r w:rsidRPr="00607173">
              <w:rPr>
                <w:rFonts w:cstheme="minorHAnsi"/>
              </w:rPr>
              <w:t>Kommentar aus AD: entspricht LFN</w:t>
            </w:r>
          </w:p>
        </w:tc>
      </w:tr>
      <w:tr w:rsidR="00D86A7B" w:rsidRPr="00607173" w14:paraId="4FBE60E8" w14:textId="77777777" w:rsidTr="00976128">
        <w:tc>
          <w:tcPr>
            <w:tcW w:w="562" w:type="dxa"/>
            <w:shd w:val="clear" w:color="auto" w:fill="D8DFE4"/>
          </w:tcPr>
          <w:p w14:paraId="52F4ADA6" w14:textId="77777777" w:rsidR="00D86A7B" w:rsidRPr="00607173" w:rsidRDefault="00D86A7B" w:rsidP="00976128">
            <w:pPr>
              <w:contextualSpacing/>
              <w:rPr>
                <w:rFonts w:cstheme="minorHAnsi"/>
              </w:rPr>
            </w:pPr>
            <w:r w:rsidRPr="00607173">
              <w:rPr>
                <w:rFonts w:cstheme="minorHAnsi"/>
              </w:rPr>
              <w:t>Nr.</w:t>
            </w:r>
          </w:p>
        </w:tc>
        <w:tc>
          <w:tcPr>
            <w:tcW w:w="6237" w:type="dxa"/>
            <w:shd w:val="clear" w:color="auto" w:fill="D8DFE4"/>
          </w:tcPr>
          <w:p w14:paraId="0FB6A74D" w14:textId="77777777" w:rsidR="00D86A7B" w:rsidRPr="00607173" w:rsidRDefault="00D86A7B" w:rsidP="00976128">
            <w:pPr>
              <w:contextualSpacing/>
              <w:rPr>
                <w:rFonts w:cstheme="minorHAnsi"/>
              </w:rPr>
            </w:pPr>
            <w:r w:rsidRPr="00607173">
              <w:rPr>
                <w:rFonts w:cstheme="minorHAnsi"/>
              </w:rPr>
              <w:t>Prüfschritt</w:t>
            </w:r>
          </w:p>
        </w:tc>
        <w:tc>
          <w:tcPr>
            <w:tcW w:w="1559" w:type="dxa"/>
            <w:shd w:val="clear" w:color="auto" w:fill="D8DFE4"/>
          </w:tcPr>
          <w:p w14:paraId="6D3D0152" w14:textId="77777777" w:rsidR="00D86A7B" w:rsidRPr="00607173" w:rsidRDefault="00D86A7B" w:rsidP="00976128">
            <w:pPr>
              <w:contextualSpacing/>
              <w:rPr>
                <w:rFonts w:cstheme="minorHAnsi"/>
              </w:rPr>
            </w:pPr>
            <w:r w:rsidRPr="00607173">
              <w:rPr>
                <w:rFonts w:cstheme="minorHAnsi"/>
              </w:rPr>
              <w:t>Prüfergebnis</w:t>
            </w:r>
          </w:p>
        </w:tc>
        <w:tc>
          <w:tcPr>
            <w:tcW w:w="851" w:type="dxa"/>
            <w:shd w:val="clear" w:color="auto" w:fill="D8DFE4"/>
          </w:tcPr>
          <w:p w14:paraId="5868AA83" w14:textId="77777777" w:rsidR="00D86A7B" w:rsidRPr="00607173" w:rsidRDefault="00D86A7B" w:rsidP="00976128">
            <w:pPr>
              <w:contextualSpacing/>
              <w:rPr>
                <w:rFonts w:cstheme="minorHAnsi"/>
              </w:rPr>
            </w:pPr>
            <w:r w:rsidRPr="00607173">
              <w:rPr>
                <w:rFonts w:cstheme="minorHAnsi"/>
              </w:rPr>
              <w:t>Code</w:t>
            </w:r>
          </w:p>
        </w:tc>
        <w:tc>
          <w:tcPr>
            <w:tcW w:w="5107" w:type="dxa"/>
            <w:shd w:val="clear" w:color="auto" w:fill="D8DFE4"/>
          </w:tcPr>
          <w:p w14:paraId="42624A04" w14:textId="77777777" w:rsidR="00D86A7B" w:rsidRPr="00607173" w:rsidRDefault="00D86A7B" w:rsidP="00976128">
            <w:pPr>
              <w:contextualSpacing/>
              <w:rPr>
                <w:rFonts w:cstheme="minorHAnsi"/>
              </w:rPr>
            </w:pPr>
            <w:r w:rsidRPr="00607173">
              <w:rPr>
                <w:rFonts w:cstheme="minorHAnsi"/>
              </w:rPr>
              <w:t>Hinweis</w:t>
            </w:r>
          </w:p>
        </w:tc>
      </w:tr>
      <w:tr w:rsidR="00D86A7B" w:rsidRPr="00607173" w14:paraId="2C404FFD" w14:textId="77777777" w:rsidTr="00976128">
        <w:tc>
          <w:tcPr>
            <w:tcW w:w="562" w:type="dxa"/>
            <w:vMerge w:val="restart"/>
          </w:tcPr>
          <w:p w14:paraId="55987BDF" w14:textId="77777777" w:rsidR="00D86A7B" w:rsidRPr="00607173" w:rsidRDefault="00D86A7B" w:rsidP="00976128">
            <w:pPr>
              <w:rPr>
                <w:rFonts w:cstheme="minorHAnsi"/>
              </w:rPr>
            </w:pPr>
            <w:r w:rsidRPr="00607173">
              <w:rPr>
                <w:rFonts w:cstheme="minorHAnsi"/>
              </w:rPr>
              <w:t>10</w:t>
            </w:r>
          </w:p>
        </w:tc>
        <w:tc>
          <w:tcPr>
            <w:tcW w:w="6237" w:type="dxa"/>
            <w:vMerge w:val="restart"/>
          </w:tcPr>
          <w:p w14:paraId="55D500D0" w14:textId="77777777" w:rsidR="00D86A7B" w:rsidRPr="00607173" w:rsidRDefault="00D86A7B" w:rsidP="00976128">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678D0D7E" w14:textId="77777777" w:rsidR="00D86A7B" w:rsidRPr="00607173" w:rsidRDefault="00D86A7B" w:rsidP="00976128">
            <w:pPr>
              <w:rPr>
                <w:rFonts w:cstheme="minorHAnsi"/>
              </w:rPr>
            </w:pPr>
            <w:r w:rsidRPr="00607173">
              <w:rPr>
                <w:rFonts w:cstheme="minorHAnsi"/>
              </w:rPr>
              <w:t>ja</w:t>
            </w:r>
          </w:p>
        </w:tc>
        <w:tc>
          <w:tcPr>
            <w:tcW w:w="851" w:type="dxa"/>
            <w:tcBorders>
              <w:bottom w:val="dotted" w:sz="4" w:space="0" w:color="auto"/>
            </w:tcBorders>
          </w:tcPr>
          <w:p w14:paraId="294B8420" w14:textId="77777777" w:rsidR="00D86A7B" w:rsidRPr="00607173" w:rsidRDefault="00D86A7B" w:rsidP="00976128">
            <w:pPr>
              <w:rPr>
                <w:rFonts w:cstheme="minorHAnsi"/>
              </w:rPr>
            </w:pPr>
            <w:r w:rsidRPr="00607173">
              <w:rPr>
                <w:rFonts w:cstheme="minorHAnsi"/>
              </w:rPr>
              <w:t>A99</w:t>
            </w:r>
          </w:p>
        </w:tc>
        <w:tc>
          <w:tcPr>
            <w:tcW w:w="5107" w:type="dxa"/>
            <w:tcBorders>
              <w:bottom w:val="dotted" w:sz="4" w:space="0" w:color="auto"/>
            </w:tcBorders>
          </w:tcPr>
          <w:p w14:paraId="511881F0" w14:textId="77777777" w:rsidR="00D86A7B" w:rsidRPr="00607173" w:rsidRDefault="00D86A7B" w:rsidP="00976128">
            <w:pPr>
              <w:rPr>
                <w:rFonts w:cstheme="minorHAnsi"/>
              </w:rPr>
            </w:pPr>
            <w:r w:rsidRPr="00607173">
              <w:rPr>
                <w:rFonts w:cstheme="minorHAnsi"/>
              </w:rPr>
              <w:t xml:space="preserve">Cluster: Ablehnung </w:t>
            </w:r>
          </w:p>
          <w:p w14:paraId="343DA483" w14:textId="77777777" w:rsidR="00D86A7B" w:rsidRPr="00607173" w:rsidRDefault="00D86A7B" w:rsidP="00976128">
            <w:pPr>
              <w:rPr>
                <w:rFonts w:cstheme="minorHAnsi"/>
              </w:rPr>
            </w:pPr>
            <w:r w:rsidRPr="00607173">
              <w:rPr>
                <w:rFonts w:cstheme="minorHAnsi"/>
              </w:rPr>
              <w:t>Sonstiges</w:t>
            </w:r>
          </w:p>
          <w:p w14:paraId="3BDD04A4" w14:textId="77777777" w:rsidR="00D86A7B" w:rsidRPr="00607173" w:rsidRDefault="00D86A7B" w:rsidP="00976128">
            <w:pPr>
              <w:rPr>
                <w:rFonts w:cstheme="minorHAnsi"/>
              </w:rPr>
            </w:pPr>
            <w:r w:rsidRPr="00607173">
              <w:rPr>
                <w:rFonts w:cstheme="minorHAnsi"/>
              </w:rPr>
              <w:t>Hinweis: Das identifizierte Problem ist in der Antwort zu beschreiben/benennen.</w:t>
            </w:r>
          </w:p>
          <w:p w14:paraId="2907D342" w14:textId="77777777" w:rsidR="00D86A7B" w:rsidRPr="00607173" w:rsidRDefault="00D86A7B" w:rsidP="00976128">
            <w:pPr>
              <w:rPr>
                <w:rFonts w:cstheme="minorHAnsi"/>
              </w:rPr>
            </w:pPr>
            <w:r w:rsidRPr="00607173">
              <w:rPr>
                <w:rFonts w:cstheme="minorHAnsi"/>
              </w:rPr>
              <w:t>Nutzungsmöglichkeit Ende: offen</w:t>
            </w:r>
          </w:p>
        </w:tc>
      </w:tr>
      <w:tr w:rsidR="00D86A7B" w:rsidRPr="00607173" w14:paraId="38CF28EE" w14:textId="77777777" w:rsidTr="00976128">
        <w:tc>
          <w:tcPr>
            <w:tcW w:w="562" w:type="dxa"/>
            <w:vMerge/>
          </w:tcPr>
          <w:p w14:paraId="3A495B8D" w14:textId="77777777" w:rsidR="00D86A7B" w:rsidRPr="00607173" w:rsidRDefault="00D86A7B" w:rsidP="00976128">
            <w:pPr>
              <w:rPr>
                <w:rFonts w:cstheme="minorHAnsi"/>
              </w:rPr>
            </w:pPr>
          </w:p>
        </w:tc>
        <w:tc>
          <w:tcPr>
            <w:tcW w:w="6237" w:type="dxa"/>
            <w:vMerge/>
          </w:tcPr>
          <w:p w14:paraId="2B4A045E" w14:textId="77777777" w:rsidR="00D86A7B" w:rsidRPr="00607173" w:rsidRDefault="00D86A7B" w:rsidP="00976128">
            <w:pPr>
              <w:rPr>
                <w:rFonts w:cstheme="minorHAnsi"/>
              </w:rPr>
            </w:pPr>
          </w:p>
        </w:tc>
        <w:tc>
          <w:tcPr>
            <w:tcW w:w="1559" w:type="dxa"/>
            <w:tcBorders>
              <w:top w:val="dotted" w:sz="4" w:space="0" w:color="auto"/>
            </w:tcBorders>
          </w:tcPr>
          <w:p w14:paraId="51966350" w14:textId="77777777" w:rsidR="00D86A7B" w:rsidRPr="00607173" w:rsidRDefault="00D86A7B" w:rsidP="00976128">
            <w:pPr>
              <w:rPr>
                <w:rFonts w:cstheme="minorHAnsi"/>
              </w:rPr>
            </w:pPr>
            <w:r w:rsidRPr="00607173">
              <w:rPr>
                <w:rFonts w:cstheme="minorHAnsi"/>
              </w:rPr>
              <w:t>nein</w:t>
            </w:r>
          </w:p>
        </w:tc>
        <w:tc>
          <w:tcPr>
            <w:tcW w:w="851" w:type="dxa"/>
            <w:tcBorders>
              <w:top w:val="dotted" w:sz="4" w:space="0" w:color="auto"/>
            </w:tcBorders>
          </w:tcPr>
          <w:p w14:paraId="116CD3C0" w14:textId="77777777" w:rsidR="00D86A7B" w:rsidRPr="00607173" w:rsidRDefault="00D86A7B" w:rsidP="00976128">
            <w:pPr>
              <w:rPr>
                <w:rFonts w:cstheme="minorHAnsi"/>
              </w:rPr>
            </w:pPr>
            <w:r w:rsidRPr="00607173">
              <w:rPr>
                <w:rFonts w:cstheme="minorHAnsi"/>
              </w:rPr>
              <w:t>A01</w:t>
            </w:r>
          </w:p>
        </w:tc>
        <w:tc>
          <w:tcPr>
            <w:tcW w:w="5107" w:type="dxa"/>
            <w:tcBorders>
              <w:top w:val="dotted" w:sz="4" w:space="0" w:color="auto"/>
            </w:tcBorders>
          </w:tcPr>
          <w:p w14:paraId="17041E81" w14:textId="77777777" w:rsidR="00D86A7B" w:rsidRPr="00607173" w:rsidRDefault="00D86A7B" w:rsidP="00976128">
            <w:pPr>
              <w:rPr>
                <w:rFonts w:cstheme="minorHAnsi"/>
              </w:rPr>
            </w:pPr>
            <w:r w:rsidRPr="00607173">
              <w:rPr>
                <w:rFonts w:cstheme="minorHAnsi"/>
              </w:rPr>
              <w:t>Cluster: Zustimmung</w:t>
            </w:r>
          </w:p>
          <w:p w14:paraId="141305B8" w14:textId="77777777" w:rsidR="00D86A7B" w:rsidRPr="00607173" w:rsidRDefault="00D86A7B" w:rsidP="00976128">
            <w:pPr>
              <w:rPr>
                <w:rFonts w:cstheme="minorHAnsi"/>
              </w:rPr>
            </w:pPr>
            <w:r w:rsidRPr="00607173">
              <w:rPr>
                <w:rFonts w:cstheme="minorHAnsi"/>
              </w:rPr>
              <w:t>Zustimmung</w:t>
            </w:r>
          </w:p>
        </w:tc>
      </w:tr>
    </w:tbl>
    <w:p w14:paraId="1274AFCB" w14:textId="353FF632" w:rsidR="00591E7F" w:rsidRPr="00607173" w:rsidRDefault="00591E7F" w:rsidP="002863BB">
      <w:pPr>
        <w:spacing w:after="200" w:line="276" w:lineRule="auto"/>
        <w:rPr>
          <w:rFonts w:cstheme="minorHAnsi"/>
        </w:rPr>
      </w:pPr>
    </w:p>
    <w:p w14:paraId="71D4A956" w14:textId="77777777" w:rsidR="00591E7F" w:rsidRPr="00607173" w:rsidRDefault="00591E7F">
      <w:pPr>
        <w:spacing w:after="200" w:line="276" w:lineRule="auto"/>
        <w:rPr>
          <w:rFonts w:cstheme="minorHAnsi"/>
        </w:rPr>
      </w:pPr>
      <w:r w:rsidRPr="00607173">
        <w:rPr>
          <w:rFonts w:cstheme="minorHAnsi"/>
        </w:rPr>
        <w:br w:type="page"/>
      </w:r>
    </w:p>
    <w:p w14:paraId="2B104BB5" w14:textId="20F389E9" w:rsidR="00126EB0" w:rsidRPr="00607173" w:rsidRDefault="00126EB0" w:rsidP="00126EB0">
      <w:pPr>
        <w:pStyle w:val="berschrift2"/>
        <w:rPr>
          <w:rFonts w:cstheme="minorHAnsi"/>
          <w:szCs w:val="24"/>
        </w:rPr>
      </w:pPr>
      <w:bookmarkStart w:id="346" w:name="_Toc232433342"/>
      <w:r w:rsidRPr="00607173">
        <w:rPr>
          <w:rFonts w:cstheme="minorHAnsi"/>
          <w:szCs w:val="24"/>
        </w:rPr>
        <w:lastRenderedPageBreak/>
        <w:t>AD: Stammdaten zur Bilanzkreistreue</w:t>
      </w:r>
      <w:bookmarkEnd w:id="346"/>
    </w:p>
    <w:p w14:paraId="2DB12BEB" w14:textId="77777777" w:rsidR="001239F2" w:rsidRPr="00607173" w:rsidRDefault="001239F2" w:rsidP="001239F2">
      <w:pPr>
        <w:pStyle w:val="berschrift3"/>
        <w:rPr>
          <w:rFonts w:cstheme="minorHAnsi"/>
          <w:szCs w:val="24"/>
        </w:rPr>
      </w:pPr>
      <w:bookmarkStart w:id="347" w:name="_Toc232433343"/>
      <w:r w:rsidRPr="00607173">
        <w:rPr>
          <w:rFonts w:cstheme="minorHAnsi"/>
          <w:szCs w:val="24"/>
        </w:rPr>
        <w:t>E_0574_Stammdaten zur Bilanzkreistreue prüfen</w:t>
      </w:r>
      <w:bookmarkEnd w:id="347"/>
    </w:p>
    <w:tbl>
      <w:tblPr>
        <w:tblStyle w:val="Tabellenraster"/>
        <w:tblW w:w="14315" w:type="dxa"/>
        <w:tblLayout w:type="fixed"/>
        <w:tblLook w:val="04A0" w:firstRow="1" w:lastRow="0" w:firstColumn="1" w:lastColumn="0" w:noHBand="0" w:noVBand="1"/>
      </w:tblPr>
      <w:tblGrid>
        <w:gridCol w:w="696"/>
        <w:gridCol w:w="5977"/>
        <w:gridCol w:w="1519"/>
        <w:gridCol w:w="11"/>
        <w:gridCol w:w="845"/>
        <w:gridCol w:w="172"/>
        <w:gridCol w:w="5095"/>
      </w:tblGrid>
      <w:tr w:rsidR="00092933" w:rsidRPr="00607173" w14:paraId="7F5B027C" w14:textId="77777777" w:rsidTr="00976128">
        <w:trPr>
          <w:trHeight w:val="454"/>
        </w:trPr>
        <w:tc>
          <w:tcPr>
            <w:tcW w:w="6673" w:type="dxa"/>
            <w:gridSpan w:val="2"/>
            <w:shd w:val="clear" w:color="auto" w:fill="D8DFE4"/>
            <w:vAlign w:val="center"/>
          </w:tcPr>
          <w:p w14:paraId="246C3EAE" w14:textId="77777777" w:rsidR="00092933" w:rsidRPr="00607173" w:rsidRDefault="00092933" w:rsidP="00976128">
            <w:pPr>
              <w:contextualSpacing/>
              <w:rPr>
                <w:rFonts w:cstheme="minorHAnsi"/>
                <w:b/>
                <w:bCs/>
              </w:rPr>
            </w:pPr>
            <w:r w:rsidRPr="00607173">
              <w:rPr>
                <w:rFonts w:cstheme="minorHAnsi"/>
                <w:b/>
                <w:bCs/>
                <w:color w:val="C20000"/>
              </w:rPr>
              <w:t>Prüfende Rolle: ÜNB</w:t>
            </w:r>
          </w:p>
        </w:tc>
        <w:tc>
          <w:tcPr>
            <w:tcW w:w="7642" w:type="dxa"/>
            <w:gridSpan w:val="5"/>
            <w:shd w:val="clear" w:color="auto" w:fill="D8DFE4"/>
            <w:vAlign w:val="center"/>
          </w:tcPr>
          <w:p w14:paraId="67AD5321" w14:textId="77777777" w:rsidR="00092933" w:rsidRPr="00607173" w:rsidRDefault="00092933" w:rsidP="00976128">
            <w:pPr>
              <w:contextualSpacing/>
              <w:rPr>
                <w:rFonts w:cstheme="minorHAnsi"/>
                <w:b/>
                <w:bCs/>
              </w:rPr>
            </w:pPr>
          </w:p>
        </w:tc>
      </w:tr>
      <w:tr w:rsidR="00092933" w:rsidRPr="00607173" w14:paraId="1BB6B69A" w14:textId="77777777" w:rsidTr="00976128">
        <w:tc>
          <w:tcPr>
            <w:tcW w:w="696" w:type="dxa"/>
            <w:shd w:val="clear" w:color="auto" w:fill="D8DFE4"/>
          </w:tcPr>
          <w:p w14:paraId="617B45A8" w14:textId="77777777" w:rsidR="00092933" w:rsidRPr="00607173" w:rsidRDefault="00092933" w:rsidP="00976128">
            <w:pPr>
              <w:contextualSpacing/>
              <w:rPr>
                <w:rFonts w:cstheme="minorHAnsi"/>
              </w:rPr>
            </w:pPr>
            <w:r w:rsidRPr="00607173">
              <w:rPr>
                <w:rFonts w:cstheme="minorHAnsi"/>
              </w:rPr>
              <w:t>Nr.</w:t>
            </w:r>
          </w:p>
        </w:tc>
        <w:tc>
          <w:tcPr>
            <w:tcW w:w="5977" w:type="dxa"/>
            <w:shd w:val="clear" w:color="auto" w:fill="D8DFE4"/>
          </w:tcPr>
          <w:p w14:paraId="512C2C8D" w14:textId="77777777" w:rsidR="00092933" w:rsidRPr="00607173" w:rsidRDefault="00092933" w:rsidP="00976128">
            <w:pPr>
              <w:contextualSpacing/>
              <w:rPr>
                <w:rFonts w:cstheme="minorHAnsi"/>
              </w:rPr>
            </w:pPr>
            <w:r w:rsidRPr="00607173">
              <w:rPr>
                <w:rFonts w:cstheme="minorHAnsi"/>
              </w:rPr>
              <w:t>Prüfschritt</w:t>
            </w:r>
          </w:p>
        </w:tc>
        <w:tc>
          <w:tcPr>
            <w:tcW w:w="1530" w:type="dxa"/>
            <w:gridSpan w:val="2"/>
            <w:shd w:val="clear" w:color="auto" w:fill="D8DFE4"/>
          </w:tcPr>
          <w:p w14:paraId="26B5F3FE" w14:textId="77777777" w:rsidR="00092933" w:rsidRPr="00607173" w:rsidRDefault="00092933" w:rsidP="00976128">
            <w:pPr>
              <w:contextualSpacing/>
              <w:rPr>
                <w:rFonts w:cstheme="minorHAnsi"/>
              </w:rPr>
            </w:pPr>
            <w:r w:rsidRPr="00607173">
              <w:rPr>
                <w:rFonts w:cstheme="minorHAnsi"/>
              </w:rPr>
              <w:t>Prüfergebnis</w:t>
            </w:r>
          </w:p>
        </w:tc>
        <w:tc>
          <w:tcPr>
            <w:tcW w:w="1017" w:type="dxa"/>
            <w:gridSpan w:val="2"/>
            <w:shd w:val="clear" w:color="auto" w:fill="D8DFE4"/>
          </w:tcPr>
          <w:p w14:paraId="2D5E17CA" w14:textId="77777777" w:rsidR="00092933" w:rsidRPr="00607173" w:rsidRDefault="00092933" w:rsidP="00976128">
            <w:pPr>
              <w:contextualSpacing/>
              <w:rPr>
                <w:rFonts w:cstheme="minorHAnsi"/>
              </w:rPr>
            </w:pPr>
            <w:r w:rsidRPr="00607173">
              <w:rPr>
                <w:rFonts w:cstheme="minorHAnsi"/>
              </w:rPr>
              <w:t>Code</w:t>
            </w:r>
          </w:p>
        </w:tc>
        <w:tc>
          <w:tcPr>
            <w:tcW w:w="5095" w:type="dxa"/>
            <w:shd w:val="clear" w:color="auto" w:fill="D8DFE4"/>
          </w:tcPr>
          <w:p w14:paraId="0DC362EC" w14:textId="77777777" w:rsidR="00092933" w:rsidRPr="00607173" w:rsidRDefault="00092933" w:rsidP="00976128">
            <w:pPr>
              <w:contextualSpacing/>
              <w:rPr>
                <w:rFonts w:cstheme="minorHAnsi"/>
              </w:rPr>
            </w:pPr>
            <w:r w:rsidRPr="00607173">
              <w:rPr>
                <w:rFonts w:cstheme="minorHAnsi"/>
              </w:rPr>
              <w:t>Hinweis</w:t>
            </w:r>
          </w:p>
        </w:tc>
      </w:tr>
      <w:tr w:rsidR="00092933" w:rsidRPr="00607173" w14:paraId="39C0B7A7" w14:textId="77777777" w:rsidTr="00976128">
        <w:tc>
          <w:tcPr>
            <w:tcW w:w="14315" w:type="dxa"/>
            <w:gridSpan w:val="7"/>
          </w:tcPr>
          <w:p w14:paraId="4B87F4A2" w14:textId="77777777" w:rsidR="00092933" w:rsidRPr="00607173" w:rsidRDefault="00092933" w:rsidP="00976128">
            <w:pPr>
              <w:rPr>
                <w:rFonts w:cstheme="minorHAnsi"/>
              </w:rPr>
            </w:pPr>
            <w:r w:rsidRPr="00607173">
              <w:rPr>
                <w:rFonts w:cstheme="minorHAnsi"/>
              </w:rPr>
              <w:t>Alle festgestellten Antworten sind anzugeben, soweit im Format möglich (maximal 8 Antwortcodes)*.</w:t>
            </w:r>
          </w:p>
        </w:tc>
      </w:tr>
      <w:tr w:rsidR="00A173F8" w:rsidRPr="00607173" w14:paraId="04454179" w14:textId="77777777" w:rsidTr="00976128">
        <w:tc>
          <w:tcPr>
            <w:tcW w:w="696" w:type="dxa"/>
            <w:vMerge w:val="restart"/>
          </w:tcPr>
          <w:p w14:paraId="32742D27" w14:textId="39623943" w:rsidR="00A173F8" w:rsidRPr="00607173" w:rsidRDefault="007C6878" w:rsidP="00A173F8">
            <w:pPr>
              <w:rPr>
                <w:rFonts w:cstheme="minorHAnsi"/>
              </w:rPr>
            </w:pPr>
            <w:r w:rsidRPr="00607173">
              <w:rPr>
                <w:rFonts w:cstheme="minorHAnsi"/>
              </w:rPr>
              <w:t>10</w:t>
            </w:r>
          </w:p>
        </w:tc>
        <w:tc>
          <w:tcPr>
            <w:tcW w:w="5977" w:type="dxa"/>
            <w:vMerge w:val="restart"/>
          </w:tcPr>
          <w:p w14:paraId="2DF5017E" w14:textId="183F5A85" w:rsidR="00A2586D" w:rsidRPr="00607173" w:rsidRDefault="00815629" w:rsidP="00815629">
            <w:pPr>
              <w:pStyle w:val="Default"/>
              <w:rPr>
                <w:rFonts w:asciiTheme="minorHAnsi" w:hAnsiTheme="minorHAnsi" w:cstheme="minorHAnsi"/>
              </w:rPr>
            </w:pPr>
            <w:r w:rsidRPr="00607173">
              <w:rPr>
                <w:rFonts w:asciiTheme="minorHAnsi" w:hAnsiTheme="minorHAnsi" w:cstheme="minorHAnsi"/>
              </w:rPr>
              <w:t xml:space="preserve">Handelt es sich um </w:t>
            </w:r>
            <w:r w:rsidR="008B401B" w:rsidRPr="00607173">
              <w:rPr>
                <w:rFonts w:asciiTheme="minorHAnsi" w:hAnsiTheme="minorHAnsi" w:cstheme="minorHAnsi"/>
              </w:rPr>
              <w:t xml:space="preserve">einen </w:t>
            </w:r>
            <w:r w:rsidRPr="00607173">
              <w:rPr>
                <w:rFonts w:asciiTheme="minorHAnsi" w:hAnsiTheme="minorHAnsi" w:cstheme="minorHAnsi"/>
              </w:rPr>
              <w:t>Verwendungszeitraum mit der Qualität „keine Daten“?</w:t>
            </w:r>
          </w:p>
        </w:tc>
        <w:tc>
          <w:tcPr>
            <w:tcW w:w="1519" w:type="dxa"/>
            <w:tcBorders>
              <w:bottom w:val="dotted" w:sz="4" w:space="0" w:color="auto"/>
            </w:tcBorders>
          </w:tcPr>
          <w:p w14:paraId="2B470DD3" w14:textId="1CE14C30" w:rsidR="00A173F8" w:rsidRPr="00607173" w:rsidRDefault="00A173F8" w:rsidP="00A173F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110</w:t>
            </w:r>
          </w:p>
        </w:tc>
        <w:tc>
          <w:tcPr>
            <w:tcW w:w="856" w:type="dxa"/>
            <w:gridSpan w:val="2"/>
            <w:tcBorders>
              <w:bottom w:val="dotted" w:sz="4" w:space="0" w:color="auto"/>
            </w:tcBorders>
          </w:tcPr>
          <w:p w14:paraId="5FEA2354" w14:textId="77777777" w:rsidR="00A173F8" w:rsidRPr="00607173" w:rsidRDefault="00A173F8" w:rsidP="00A173F8">
            <w:pPr>
              <w:rPr>
                <w:rFonts w:cstheme="minorHAnsi"/>
              </w:rPr>
            </w:pPr>
          </w:p>
        </w:tc>
        <w:tc>
          <w:tcPr>
            <w:tcW w:w="5267" w:type="dxa"/>
            <w:gridSpan w:val="2"/>
            <w:tcBorders>
              <w:bottom w:val="dotted" w:sz="4" w:space="0" w:color="auto"/>
            </w:tcBorders>
          </w:tcPr>
          <w:p w14:paraId="345A38E4" w14:textId="77777777" w:rsidR="00A173F8" w:rsidRPr="00607173" w:rsidRDefault="00A173F8" w:rsidP="00A173F8">
            <w:pPr>
              <w:rPr>
                <w:rFonts w:cstheme="minorHAnsi"/>
              </w:rPr>
            </w:pPr>
          </w:p>
        </w:tc>
      </w:tr>
      <w:tr w:rsidR="00A173F8" w:rsidRPr="00607173" w14:paraId="2DA49F53" w14:textId="77777777" w:rsidTr="003D6523">
        <w:tc>
          <w:tcPr>
            <w:tcW w:w="696" w:type="dxa"/>
            <w:vMerge/>
          </w:tcPr>
          <w:p w14:paraId="2B8E770F" w14:textId="77777777" w:rsidR="00A173F8" w:rsidRPr="00607173" w:rsidRDefault="00A173F8" w:rsidP="00A173F8">
            <w:pPr>
              <w:rPr>
                <w:rFonts w:cstheme="minorHAnsi"/>
              </w:rPr>
            </w:pPr>
          </w:p>
        </w:tc>
        <w:tc>
          <w:tcPr>
            <w:tcW w:w="5977" w:type="dxa"/>
            <w:vMerge/>
          </w:tcPr>
          <w:p w14:paraId="137A46BB" w14:textId="77777777" w:rsidR="00A173F8" w:rsidRPr="00607173" w:rsidRDefault="00A173F8" w:rsidP="00A173F8">
            <w:pPr>
              <w:rPr>
                <w:rFonts w:cstheme="minorHAnsi"/>
              </w:rPr>
            </w:pPr>
          </w:p>
        </w:tc>
        <w:tc>
          <w:tcPr>
            <w:tcW w:w="1519" w:type="dxa"/>
            <w:tcBorders>
              <w:top w:val="dotted" w:sz="4" w:space="0" w:color="auto"/>
              <w:bottom w:val="dotted" w:sz="4" w:space="0" w:color="auto"/>
            </w:tcBorders>
          </w:tcPr>
          <w:p w14:paraId="54F823F6" w14:textId="1B76205B" w:rsidR="00A173F8" w:rsidRPr="00607173" w:rsidRDefault="00A173F8" w:rsidP="00A173F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7C6878" w:rsidRPr="00607173">
              <w:rPr>
                <w:rFonts w:cstheme="minorHAnsi"/>
              </w:rPr>
              <w:t>2</w:t>
            </w:r>
            <w:r w:rsidRPr="00607173">
              <w:rPr>
                <w:rFonts w:cstheme="minorHAnsi"/>
              </w:rPr>
              <w:t>0</w:t>
            </w:r>
          </w:p>
        </w:tc>
        <w:tc>
          <w:tcPr>
            <w:tcW w:w="856" w:type="dxa"/>
            <w:gridSpan w:val="2"/>
            <w:tcBorders>
              <w:top w:val="dotted" w:sz="4" w:space="0" w:color="auto"/>
              <w:bottom w:val="dotted" w:sz="4" w:space="0" w:color="auto"/>
            </w:tcBorders>
          </w:tcPr>
          <w:p w14:paraId="4E887EC4" w14:textId="77777777" w:rsidR="00A173F8" w:rsidRPr="00607173" w:rsidRDefault="00A173F8" w:rsidP="00A173F8">
            <w:pPr>
              <w:rPr>
                <w:rFonts w:cstheme="minorHAnsi"/>
              </w:rPr>
            </w:pPr>
          </w:p>
        </w:tc>
        <w:tc>
          <w:tcPr>
            <w:tcW w:w="5267" w:type="dxa"/>
            <w:gridSpan w:val="2"/>
            <w:tcBorders>
              <w:top w:val="dotted" w:sz="4" w:space="0" w:color="auto"/>
              <w:bottom w:val="dotted" w:sz="4" w:space="0" w:color="auto"/>
            </w:tcBorders>
          </w:tcPr>
          <w:p w14:paraId="6573FC58" w14:textId="77777777" w:rsidR="00A173F8" w:rsidRPr="00607173" w:rsidRDefault="00A173F8" w:rsidP="00A173F8">
            <w:pPr>
              <w:rPr>
                <w:rFonts w:cstheme="minorHAnsi"/>
              </w:rPr>
            </w:pPr>
          </w:p>
        </w:tc>
      </w:tr>
      <w:tr w:rsidR="00501FDD" w:rsidRPr="00607173" w14:paraId="235230C9" w14:textId="77777777" w:rsidTr="00976128">
        <w:tc>
          <w:tcPr>
            <w:tcW w:w="696" w:type="dxa"/>
            <w:vMerge w:val="restart"/>
          </w:tcPr>
          <w:p w14:paraId="5C0F4C7B" w14:textId="71C0C7C2" w:rsidR="00501FDD" w:rsidRPr="00607173" w:rsidRDefault="00501FDD" w:rsidP="00976128">
            <w:pPr>
              <w:rPr>
                <w:rFonts w:cstheme="minorHAnsi"/>
              </w:rPr>
            </w:pPr>
            <w:r w:rsidRPr="00607173">
              <w:rPr>
                <w:rFonts w:cstheme="minorHAnsi"/>
              </w:rPr>
              <w:t>2</w:t>
            </w:r>
            <w:r w:rsidR="007C6878" w:rsidRPr="00607173">
              <w:rPr>
                <w:rFonts w:cstheme="minorHAnsi"/>
              </w:rPr>
              <w:t>0</w:t>
            </w:r>
          </w:p>
        </w:tc>
        <w:tc>
          <w:tcPr>
            <w:tcW w:w="5977" w:type="dxa"/>
            <w:vMerge w:val="restart"/>
          </w:tcPr>
          <w:p w14:paraId="2BEC89DC" w14:textId="77777777" w:rsidR="00501FDD" w:rsidRPr="00607173" w:rsidRDefault="00121D54" w:rsidP="00976128">
            <w:pPr>
              <w:rPr>
                <w:rFonts w:cstheme="minorHAnsi"/>
              </w:rPr>
            </w:pPr>
            <w:r w:rsidRPr="00607173">
              <w:rPr>
                <w:rFonts w:cstheme="minorHAnsi"/>
              </w:rPr>
              <w:t>Entspricht der Absender der Nachricht für diesen Verwendungszeitraum dem bisher im System des Empfängers zugeordneten Netzbetreiber?</w:t>
            </w:r>
          </w:p>
          <w:p w14:paraId="51F5F994" w14:textId="7997E0DA" w:rsidR="00121D54" w:rsidRPr="00607173" w:rsidRDefault="00121D54" w:rsidP="00976128">
            <w:pPr>
              <w:rPr>
                <w:rFonts w:cstheme="minorHAnsi"/>
              </w:rPr>
            </w:pPr>
            <w:r w:rsidRPr="00607173">
              <w:rPr>
                <w:rFonts w:cstheme="minorHAnsi"/>
              </w:rPr>
              <w:t>Hinweis: Liegt keine bisherige Zuordnung vor, ist die Frage mit "ja" zu beantworten.</w:t>
            </w:r>
          </w:p>
        </w:tc>
        <w:tc>
          <w:tcPr>
            <w:tcW w:w="1519" w:type="dxa"/>
            <w:tcBorders>
              <w:bottom w:val="dotted" w:sz="4" w:space="0" w:color="auto"/>
            </w:tcBorders>
          </w:tcPr>
          <w:p w14:paraId="64747602" w14:textId="490120B8" w:rsidR="00501FDD" w:rsidRPr="00607173" w:rsidRDefault="00B06A0F" w:rsidP="00976128">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w:t>
            </w:r>
          </w:p>
        </w:tc>
        <w:tc>
          <w:tcPr>
            <w:tcW w:w="856" w:type="dxa"/>
            <w:gridSpan w:val="2"/>
            <w:tcBorders>
              <w:bottom w:val="dotted" w:sz="4" w:space="0" w:color="auto"/>
            </w:tcBorders>
          </w:tcPr>
          <w:p w14:paraId="62E0235C" w14:textId="620CD820" w:rsidR="00501FDD" w:rsidRPr="00607173" w:rsidRDefault="00B06A0F" w:rsidP="00976128">
            <w:pPr>
              <w:rPr>
                <w:rFonts w:cstheme="minorHAnsi"/>
              </w:rPr>
            </w:pPr>
            <w:r w:rsidRPr="00607173">
              <w:rPr>
                <w:rFonts w:cstheme="minorHAnsi"/>
              </w:rPr>
              <w:t>A17</w:t>
            </w:r>
          </w:p>
        </w:tc>
        <w:tc>
          <w:tcPr>
            <w:tcW w:w="5267" w:type="dxa"/>
            <w:gridSpan w:val="2"/>
            <w:tcBorders>
              <w:bottom w:val="dotted" w:sz="4" w:space="0" w:color="auto"/>
            </w:tcBorders>
          </w:tcPr>
          <w:p w14:paraId="4BB96B32" w14:textId="19BCF8CF" w:rsidR="00501FDD" w:rsidRPr="00607173" w:rsidRDefault="00B06A0F" w:rsidP="00976128">
            <w:pPr>
              <w:rPr>
                <w:rFonts w:cstheme="minorHAnsi"/>
              </w:rPr>
            </w:pPr>
            <w:r w:rsidRPr="00607173">
              <w:rPr>
                <w:rFonts w:cstheme="minorHAnsi"/>
              </w:rPr>
              <w:t>Der Absender der Nachricht entspricht für diesen Verwendungszeitraum nicht dem bisherigen Netzbetreiber. Es wurde damit ein Netzbetreiberwechsel durchgeführt.</w:t>
            </w:r>
          </w:p>
        </w:tc>
      </w:tr>
      <w:tr w:rsidR="00501FDD" w:rsidRPr="00607173" w14:paraId="11658E6E" w14:textId="77777777" w:rsidTr="00501FDD">
        <w:tc>
          <w:tcPr>
            <w:tcW w:w="696" w:type="dxa"/>
            <w:vMerge/>
          </w:tcPr>
          <w:p w14:paraId="6E1D71E5" w14:textId="77777777" w:rsidR="00501FDD" w:rsidRPr="00607173" w:rsidRDefault="00501FDD" w:rsidP="00976128">
            <w:pPr>
              <w:rPr>
                <w:rFonts w:cstheme="minorHAnsi"/>
              </w:rPr>
            </w:pPr>
          </w:p>
        </w:tc>
        <w:tc>
          <w:tcPr>
            <w:tcW w:w="5977" w:type="dxa"/>
            <w:vMerge/>
          </w:tcPr>
          <w:p w14:paraId="7AA7419E" w14:textId="77777777" w:rsidR="00501FDD" w:rsidRPr="00607173" w:rsidRDefault="00501FDD" w:rsidP="00976128">
            <w:pPr>
              <w:rPr>
                <w:rFonts w:cstheme="minorHAnsi"/>
              </w:rPr>
            </w:pPr>
          </w:p>
        </w:tc>
        <w:tc>
          <w:tcPr>
            <w:tcW w:w="1519" w:type="dxa"/>
            <w:tcBorders>
              <w:top w:val="dotted" w:sz="4" w:space="0" w:color="auto"/>
              <w:bottom w:val="dotted" w:sz="4" w:space="0" w:color="auto"/>
            </w:tcBorders>
          </w:tcPr>
          <w:p w14:paraId="7D8D4C19" w14:textId="5E9FC103" w:rsidR="00501FDD" w:rsidRPr="00607173" w:rsidRDefault="00324D90" w:rsidP="0097612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6" w:type="dxa"/>
            <w:gridSpan w:val="2"/>
            <w:tcBorders>
              <w:top w:val="dotted" w:sz="4" w:space="0" w:color="auto"/>
              <w:bottom w:val="dotted" w:sz="4" w:space="0" w:color="auto"/>
            </w:tcBorders>
          </w:tcPr>
          <w:p w14:paraId="30AD451B" w14:textId="77777777" w:rsidR="00501FDD" w:rsidRPr="00607173" w:rsidRDefault="00501FDD" w:rsidP="00976128">
            <w:pPr>
              <w:rPr>
                <w:rFonts w:cstheme="minorHAnsi"/>
              </w:rPr>
            </w:pPr>
          </w:p>
        </w:tc>
        <w:tc>
          <w:tcPr>
            <w:tcW w:w="5267" w:type="dxa"/>
            <w:gridSpan w:val="2"/>
            <w:tcBorders>
              <w:top w:val="dotted" w:sz="4" w:space="0" w:color="auto"/>
              <w:bottom w:val="dotted" w:sz="4" w:space="0" w:color="auto"/>
            </w:tcBorders>
          </w:tcPr>
          <w:p w14:paraId="0240F78D" w14:textId="77777777" w:rsidR="00501FDD" w:rsidRPr="00607173" w:rsidRDefault="00501FDD" w:rsidP="00976128">
            <w:pPr>
              <w:rPr>
                <w:rFonts w:cstheme="minorHAnsi"/>
              </w:rPr>
            </w:pPr>
          </w:p>
        </w:tc>
      </w:tr>
      <w:tr w:rsidR="00092933" w:rsidRPr="00607173" w14:paraId="15BF7625" w14:textId="77777777" w:rsidTr="00976128">
        <w:tc>
          <w:tcPr>
            <w:tcW w:w="696" w:type="dxa"/>
            <w:vMerge w:val="restart"/>
          </w:tcPr>
          <w:p w14:paraId="6DA30512" w14:textId="77777777" w:rsidR="00092933" w:rsidRPr="00607173" w:rsidRDefault="00092933" w:rsidP="00976128">
            <w:pPr>
              <w:rPr>
                <w:rFonts w:cstheme="minorHAnsi"/>
              </w:rPr>
            </w:pPr>
            <w:r w:rsidRPr="00607173">
              <w:rPr>
                <w:rFonts w:cstheme="minorHAnsi"/>
              </w:rPr>
              <w:t>30</w:t>
            </w:r>
          </w:p>
        </w:tc>
        <w:tc>
          <w:tcPr>
            <w:tcW w:w="5977" w:type="dxa"/>
            <w:vMerge w:val="restart"/>
          </w:tcPr>
          <w:p w14:paraId="22067F19" w14:textId="77777777" w:rsidR="00092933" w:rsidRPr="00607173" w:rsidRDefault="00092933" w:rsidP="00976128">
            <w:pPr>
              <w:rPr>
                <w:rFonts w:cstheme="minorHAnsi"/>
              </w:rPr>
            </w:pPr>
            <w:r w:rsidRPr="00607173">
              <w:rPr>
                <w:rFonts w:cstheme="minorHAnsi"/>
              </w:rPr>
              <w:t>Ist das Bilanzierungsgebiet zum angegebenen Zeitpunkt in der Regelzone gültig?</w:t>
            </w:r>
          </w:p>
        </w:tc>
        <w:tc>
          <w:tcPr>
            <w:tcW w:w="1519" w:type="dxa"/>
            <w:tcBorders>
              <w:bottom w:val="dotted" w:sz="4" w:space="0" w:color="auto"/>
            </w:tcBorders>
          </w:tcPr>
          <w:p w14:paraId="6E46A9C9" w14:textId="022633D3" w:rsidR="00092933" w:rsidRPr="00607173" w:rsidRDefault="00092933"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6" w:type="dxa"/>
            <w:gridSpan w:val="2"/>
            <w:tcBorders>
              <w:bottom w:val="dotted" w:sz="4" w:space="0" w:color="auto"/>
            </w:tcBorders>
          </w:tcPr>
          <w:p w14:paraId="27EC7DB4" w14:textId="77777777" w:rsidR="00092933" w:rsidRPr="00607173" w:rsidRDefault="00092933" w:rsidP="00976128">
            <w:pPr>
              <w:rPr>
                <w:rFonts w:cstheme="minorHAnsi"/>
              </w:rPr>
            </w:pPr>
            <w:r w:rsidRPr="00607173">
              <w:rPr>
                <w:rFonts w:cstheme="minorHAnsi"/>
              </w:rPr>
              <w:t>A03</w:t>
            </w:r>
          </w:p>
        </w:tc>
        <w:tc>
          <w:tcPr>
            <w:tcW w:w="5267" w:type="dxa"/>
            <w:gridSpan w:val="2"/>
            <w:tcBorders>
              <w:bottom w:val="dotted" w:sz="4" w:space="0" w:color="auto"/>
            </w:tcBorders>
          </w:tcPr>
          <w:p w14:paraId="369F3BA2" w14:textId="77777777" w:rsidR="00092933" w:rsidRPr="00607173" w:rsidRDefault="00092933" w:rsidP="00976128">
            <w:pPr>
              <w:rPr>
                <w:rFonts w:cstheme="minorHAnsi"/>
              </w:rPr>
            </w:pPr>
            <w:r w:rsidRPr="00607173">
              <w:rPr>
                <w:rFonts w:cstheme="minorHAnsi"/>
              </w:rPr>
              <w:t>Bilanzierungsgebiet nicht gültig.</w:t>
            </w:r>
          </w:p>
        </w:tc>
      </w:tr>
      <w:tr w:rsidR="00092933" w:rsidRPr="00607173" w14:paraId="3098EBDD" w14:textId="77777777" w:rsidTr="00976128">
        <w:tc>
          <w:tcPr>
            <w:tcW w:w="696" w:type="dxa"/>
            <w:vMerge/>
          </w:tcPr>
          <w:p w14:paraId="6D241712" w14:textId="77777777" w:rsidR="00092933" w:rsidRPr="00607173" w:rsidRDefault="00092933" w:rsidP="00976128">
            <w:pPr>
              <w:rPr>
                <w:rFonts w:cstheme="minorHAnsi"/>
              </w:rPr>
            </w:pPr>
          </w:p>
        </w:tc>
        <w:tc>
          <w:tcPr>
            <w:tcW w:w="5977" w:type="dxa"/>
            <w:vMerge/>
          </w:tcPr>
          <w:p w14:paraId="1C95FF22" w14:textId="77777777" w:rsidR="00092933" w:rsidRPr="00607173" w:rsidRDefault="00092933" w:rsidP="00976128">
            <w:pPr>
              <w:rPr>
                <w:rFonts w:cstheme="minorHAnsi"/>
              </w:rPr>
            </w:pPr>
          </w:p>
        </w:tc>
        <w:tc>
          <w:tcPr>
            <w:tcW w:w="1519" w:type="dxa"/>
            <w:tcBorders>
              <w:top w:val="dotted" w:sz="4" w:space="0" w:color="auto"/>
            </w:tcBorders>
          </w:tcPr>
          <w:p w14:paraId="41697CEA" w14:textId="7EDFD9F4" w:rsidR="00092933" w:rsidRPr="00607173" w:rsidRDefault="00092933"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6" w:type="dxa"/>
            <w:gridSpan w:val="2"/>
            <w:tcBorders>
              <w:top w:val="dotted" w:sz="4" w:space="0" w:color="auto"/>
            </w:tcBorders>
          </w:tcPr>
          <w:p w14:paraId="06E9F461" w14:textId="77777777" w:rsidR="00092933" w:rsidRPr="00607173" w:rsidRDefault="00092933" w:rsidP="00976128">
            <w:pPr>
              <w:rPr>
                <w:rFonts w:cstheme="minorHAnsi"/>
              </w:rPr>
            </w:pPr>
          </w:p>
        </w:tc>
        <w:tc>
          <w:tcPr>
            <w:tcW w:w="5267" w:type="dxa"/>
            <w:gridSpan w:val="2"/>
            <w:tcBorders>
              <w:top w:val="dotted" w:sz="4" w:space="0" w:color="auto"/>
            </w:tcBorders>
          </w:tcPr>
          <w:p w14:paraId="5850D8C5" w14:textId="77777777" w:rsidR="00092933" w:rsidRPr="00607173" w:rsidRDefault="00092933" w:rsidP="00976128">
            <w:pPr>
              <w:rPr>
                <w:rFonts w:cstheme="minorHAnsi"/>
              </w:rPr>
            </w:pPr>
          </w:p>
        </w:tc>
      </w:tr>
      <w:tr w:rsidR="00092933" w:rsidRPr="00607173" w14:paraId="2A861BFA" w14:textId="77777777" w:rsidTr="00976128">
        <w:tc>
          <w:tcPr>
            <w:tcW w:w="696" w:type="dxa"/>
            <w:vMerge w:val="restart"/>
          </w:tcPr>
          <w:p w14:paraId="759D3F25" w14:textId="77777777" w:rsidR="00092933" w:rsidRPr="00607173" w:rsidRDefault="00092933" w:rsidP="00976128">
            <w:pPr>
              <w:rPr>
                <w:rFonts w:cstheme="minorHAnsi"/>
              </w:rPr>
            </w:pPr>
            <w:r w:rsidRPr="00607173">
              <w:rPr>
                <w:rFonts w:cstheme="minorHAnsi"/>
              </w:rPr>
              <w:t>40</w:t>
            </w:r>
          </w:p>
        </w:tc>
        <w:tc>
          <w:tcPr>
            <w:tcW w:w="5977" w:type="dxa"/>
            <w:vMerge w:val="restart"/>
          </w:tcPr>
          <w:p w14:paraId="2C8C61AF" w14:textId="77777777" w:rsidR="00092933" w:rsidRPr="00607173" w:rsidRDefault="00092933" w:rsidP="00976128">
            <w:pPr>
              <w:rPr>
                <w:rFonts w:cstheme="minorHAnsi"/>
              </w:rPr>
            </w:pPr>
            <w:r w:rsidRPr="00607173">
              <w:rPr>
                <w:rFonts w:cstheme="minorHAnsi"/>
              </w:rPr>
              <w:t>Ist der angegebene Netzbetreiber dem Bilanzierungsgebiet zugeordnet?</w:t>
            </w:r>
          </w:p>
        </w:tc>
        <w:tc>
          <w:tcPr>
            <w:tcW w:w="1519" w:type="dxa"/>
            <w:tcBorders>
              <w:bottom w:val="dotted" w:sz="4" w:space="0" w:color="auto"/>
            </w:tcBorders>
          </w:tcPr>
          <w:p w14:paraId="208C3824" w14:textId="1D9397AB" w:rsidR="00092933" w:rsidRPr="00607173" w:rsidRDefault="00092933"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B6176B" w:rsidRPr="00607173">
              <w:rPr>
                <w:rFonts w:cstheme="minorHAnsi"/>
              </w:rPr>
              <w:t>6</w:t>
            </w:r>
            <w:r w:rsidRPr="00607173">
              <w:rPr>
                <w:rFonts w:cstheme="minorHAnsi"/>
              </w:rPr>
              <w:t>0</w:t>
            </w:r>
          </w:p>
        </w:tc>
        <w:tc>
          <w:tcPr>
            <w:tcW w:w="856" w:type="dxa"/>
            <w:gridSpan w:val="2"/>
            <w:tcBorders>
              <w:bottom w:val="dotted" w:sz="4" w:space="0" w:color="auto"/>
            </w:tcBorders>
          </w:tcPr>
          <w:p w14:paraId="3E526E15" w14:textId="77777777" w:rsidR="00092933" w:rsidRPr="00607173" w:rsidRDefault="00092933" w:rsidP="00976128">
            <w:pPr>
              <w:rPr>
                <w:rFonts w:cstheme="minorHAnsi"/>
              </w:rPr>
            </w:pPr>
            <w:r w:rsidRPr="00607173">
              <w:rPr>
                <w:rFonts w:cstheme="minorHAnsi"/>
              </w:rPr>
              <w:t>A14</w:t>
            </w:r>
          </w:p>
        </w:tc>
        <w:tc>
          <w:tcPr>
            <w:tcW w:w="5267" w:type="dxa"/>
            <w:gridSpan w:val="2"/>
            <w:tcBorders>
              <w:bottom w:val="dotted" w:sz="4" w:space="0" w:color="auto"/>
            </w:tcBorders>
          </w:tcPr>
          <w:p w14:paraId="7B55ED86" w14:textId="77777777" w:rsidR="00092933" w:rsidRPr="00607173" w:rsidRDefault="00092933" w:rsidP="00976128">
            <w:pPr>
              <w:rPr>
                <w:rFonts w:cstheme="minorHAnsi"/>
              </w:rPr>
            </w:pPr>
            <w:r w:rsidRPr="00607173">
              <w:rPr>
                <w:rFonts w:cstheme="minorHAnsi"/>
              </w:rPr>
              <w:t>Angegebener NB entspricht nicht dem zugeordneten NB des Bilanzierungsgebiets.</w:t>
            </w:r>
          </w:p>
        </w:tc>
      </w:tr>
      <w:tr w:rsidR="00092933" w:rsidRPr="00607173" w14:paraId="531EC8B2" w14:textId="77777777" w:rsidTr="00976128">
        <w:tc>
          <w:tcPr>
            <w:tcW w:w="696" w:type="dxa"/>
            <w:vMerge/>
          </w:tcPr>
          <w:p w14:paraId="75EC07AE" w14:textId="77777777" w:rsidR="00092933" w:rsidRPr="00607173" w:rsidRDefault="00092933" w:rsidP="00976128">
            <w:pPr>
              <w:rPr>
                <w:rFonts w:cstheme="minorHAnsi"/>
              </w:rPr>
            </w:pPr>
          </w:p>
        </w:tc>
        <w:tc>
          <w:tcPr>
            <w:tcW w:w="5977" w:type="dxa"/>
            <w:vMerge/>
          </w:tcPr>
          <w:p w14:paraId="7AEF9173" w14:textId="77777777" w:rsidR="00092933" w:rsidRPr="00607173" w:rsidRDefault="00092933" w:rsidP="00976128">
            <w:pPr>
              <w:rPr>
                <w:rFonts w:cstheme="minorHAnsi"/>
              </w:rPr>
            </w:pPr>
          </w:p>
        </w:tc>
        <w:tc>
          <w:tcPr>
            <w:tcW w:w="1519" w:type="dxa"/>
            <w:tcBorders>
              <w:top w:val="dotted" w:sz="4" w:space="0" w:color="auto"/>
            </w:tcBorders>
          </w:tcPr>
          <w:p w14:paraId="53ABD0B4" w14:textId="00627966" w:rsidR="00092933" w:rsidRPr="00607173" w:rsidRDefault="00092933"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B6176B" w:rsidRPr="00607173">
              <w:rPr>
                <w:rFonts w:cstheme="minorHAnsi"/>
              </w:rPr>
              <w:t>6</w:t>
            </w:r>
            <w:r w:rsidRPr="00607173">
              <w:rPr>
                <w:rFonts w:cstheme="minorHAnsi"/>
              </w:rPr>
              <w:t>0</w:t>
            </w:r>
          </w:p>
        </w:tc>
        <w:tc>
          <w:tcPr>
            <w:tcW w:w="856" w:type="dxa"/>
            <w:gridSpan w:val="2"/>
            <w:tcBorders>
              <w:top w:val="dotted" w:sz="4" w:space="0" w:color="auto"/>
            </w:tcBorders>
          </w:tcPr>
          <w:p w14:paraId="017260D6" w14:textId="77777777" w:rsidR="00092933" w:rsidRPr="00607173" w:rsidRDefault="00092933" w:rsidP="00976128">
            <w:pPr>
              <w:rPr>
                <w:rFonts w:cstheme="minorHAnsi"/>
              </w:rPr>
            </w:pPr>
          </w:p>
        </w:tc>
        <w:tc>
          <w:tcPr>
            <w:tcW w:w="5267" w:type="dxa"/>
            <w:gridSpan w:val="2"/>
            <w:tcBorders>
              <w:top w:val="dotted" w:sz="4" w:space="0" w:color="auto"/>
            </w:tcBorders>
          </w:tcPr>
          <w:p w14:paraId="1BF9A43F" w14:textId="77777777" w:rsidR="00092933" w:rsidRPr="00607173" w:rsidRDefault="00092933" w:rsidP="00976128">
            <w:pPr>
              <w:rPr>
                <w:rFonts w:cstheme="minorHAnsi"/>
              </w:rPr>
            </w:pPr>
          </w:p>
        </w:tc>
      </w:tr>
      <w:tr w:rsidR="00092933" w:rsidRPr="00607173" w14:paraId="59380D9B" w14:textId="77777777" w:rsidTr="00976128">
        <w:trPr>
          <w:trHeight w:val="662"/>
        </w:trPr>
        <w:tc>
          <w:tcPr>
            <w:tcW w:w="696" w:type="dxa"/>
            <w:vMerge w:val="restart"/>
          </w:tcPr>
          <w:p w14:paraId="62FA4FE1" w14:textId="77777777" w:rsidR="00092933" w:rsidRPr="00607173" w:rsidRDefault="00092933" w:rsidP="00976128">
            <w:pPr>
              <w:rPr>
                <w:rFonts w:cstheme="minorHAnsi"/>
              </w:rPr>
            </w:pPr>
            <w:r w:rsidRPr="00607173">
              <w:rPr>
                <w:rFonts w:cstheme="minorHAnsi"/>
              </w:rPr>
              <w:t>60</w:t>
            </w:r>
          </w:p>
        </w:tc>
        <w:tc>
          <w:tcPr>
            <w:tcW w:w="5977" w:type="dxa"/>
            <w:vMerge w:val="restart"/>
          </w:tcPr>
          <w:p w14:paraId="37D75C8E" w14:textId="29C25C14" w:rsidR="00092933" w:rsidRPr="00607173" w:rsidRDefault="00895323" w:rsidP="00976128">
            <w:pPr>
              <w:rPr>
                <w:rFonts w:cstheme="minorHAnsi"/>
              </w:rPr>
            </w:pPr>
            <w:r w:rsidRPr="00607173">
              <w:rPr>
                <w:rFonts w:cstheme="minorHAnsi"/>
              </w:rPr>
              <w:t>Ist der Messstellenbetreiber zum Zeitpunkt der Prüfung in der BDEW-Codenummerndatenbank registriert?</w:t>
            </w:r>
          </w:p>
        </w:tc>
        <w:tc>
          <w:tcPr>
            <w:tcW w:w="1519" w:type="dxa"/>
            <w:tcBorders>
              <w:bottom w:val="dotted" w:sz="4" w:space="0" w:color="auto"/>
            </w:tcBorders>
          </w:tcPr>
          <w:p w14:paraId="5C068A0D" w14:textId="600CA61A" w:rsidR="00092933" w:rsidRPr="00607173" w:rsidRDefault="00092933"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6" w:type="dxa"/>
            <w:gridSpan w:val="2"/>
            <w:tcBorders>
              <w:bottom w:val="dotted" w:sz="4" w:space="0" w:color="auto"/>
            </w:tcBorders>
          </w:tcPr>
          <w:p w14:paraId="01EB0618" w14:textId="77777777" w:rsidR="00092933" w:rsidRPr="00607173" w:rsidRDefault="00092933" w:rsidP="00976128">
            <w:pPr>
              <w:rPr>
                <w:rFonts w:cstheme="minorHAnsi"/>
              </w:rPr>
            </w:pPr>
            <w:r w:rsidRPr="00607173">
              <w:rPr>
                <w:rFonts w:cstheme="minorHAnsi"/>
              </w:rPr>
              <w:t>A15</w:t>
            </w:r>
          </w:p>
        </w:tc>
        <w:tc>
          <w:tcPr>
            <w:tcW w:w="5267" w:type="dxa"/>
            <w:gridSpan w:val="2"/>
            <w:tcBorders>
              <w:bottom w:val="dotted" w:sz="4" w:space="0" w:color="auto"/>
            </w:tcBorders>
          </w:tcPr>
          <w:p w14:paraId="30557361" w14:textId="77777777" w:rsidR="00092933" w:rsidRPr="00607173" w:rsidRDefault="00092933" w:rsidP="00976128">
            <w:pPr>
              <w:rPr>
                <w:rFonts w:cstheme="minorHAnsi"/>
              </w:rPr>
            </w:pPr>
            <w:r w:rsidRPr="00607173">
              <w:rPr>
                <w:rFonts w:cstheme="minorHAnsi"/>
              </w:rPr>
              <w:t>Messstellenbetreiber nicht gültig.</w:t>
            </w:r>
          </w:p>
        </w:tc>
      </w:tr>
      <w:tr w:rsidR="00092933" w:rsidRPr="00607173" w14:paraId="5F01AF8B" w14:textId="77777777" w:rsidTr="00976128">
        <w:trPr>
          <w:trHeight w:val="511"/>
        </w:trPr>
        <w:tc>
          <w:tcPr>
            <w:tcW w:w="696" w:type="dxa"/>
            <w:vMerge/>
          </w:tcPr>
          <w:p w14:paraId="566EDB15" w14:textId="77777777" w:rsidR="00092933" w:rsidRPr="00607173" w:rsidRDefault="00092933" w:rsidP="00976128">
            <w:pPr>
              <w:rPr>
                <w:rFonts w:cstheme="minorHAnsi"/>
              </w:rPr>
            </w:pPr>
          </w:p>
        </w:tc>
        <w:tc>
          <w:tcPr>
            <w:tcW w:w="5977" w:type="dxa"/>
            <w:vMerge/>
          </w:tcPr>
          <w:p w14:paraId="75D7A46B" w14:textId="77777777" w:rsidR="00092933" w:rsidRPr="00607173" w:rsidRDefault="00092933" w:rsidP="00976128">
            <w:pPr>
              <w:rPr>
                <w:rFonts w:cstheme="minorHAnsi"/>
              </w:rPr>
            </w:pPr>
          </w:p>
        </w:tc>
        <w:tc>
          <w:tcPr>
            <w:tcW w:w="1519" w:type="dxa"/>
            <w:tcBorders>
              <w:top w:val="dotted" w:sz="4" w:space="0" w:color="auto"/>
            </w:tcBorders>
          </w:tcPr>
          <w:p w14:paraId="6CCB9D5F" w14:textId="06B2FED1" w:rsidR="00092933" w:rsidRPr="00607173" w:rsidRDefault="00092933" w:rsidP="00976128">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856" w:type="dxa"/>
            <w:gridSpan w:val="2"/>
            <w:tcBorders>
              <w:top w:val="dotted" w:sz="4" w:space="0" w:color="auto"/>
            </w:tcBorders>
          </w:tcPr>
          <w:p w14:paraId="5A613321" w14:textId="77777777" w:rsidR="00092933" w:rsidRPr="00607173" w:rsidRDefault="00092933" w:rsidP="00976128">
            <w:pPr>
              <w:rPr>
                <w:rFonts w:cstheme="minorHAnsi"/>
              </w:rPr>
            </w:pPr>
          </w:p>
        </w:tc>
        <w:tc>
          <w:tcPr>
            <w:tcW w:w="5267" w:type="dxa"/>
            <w:gridSpan w:val="2"/>
            <w:tcBorders>
              <w:top w:val="dotted" w:sz="4" w:space="0" w:color="auto"/>
            </w:tcBorders>
          </w:tcPr>
          <w:p w14:paraId="5DF36F4C" w14:textId="77777777" w:rsidR="00092933" w:rsidRPr="00607173" w:rsidRDefault="00092933" w:rsidP="00976128">
            <w:pPr>
              <w:rPr>
                <w:rFonts w:cstheme="minorHAnsi"/>
              </w:rPr>
            </w:pPr>
          </w:p>
        </w:tc>
      </w:tr>
      <w:tr w:rsidR="00092933" w:rsidRPr="00607173" w14:paraId="6EBA1393" w14:textId="77777777" w:rsidTr="00976128">
        <w:trPr>
          <w:trHeight w:val="1333"/>
        </w:trPr>
        <w:tc>
          <w:tcPr>
            <w:tcW w:w="696" w:type="dxa"/>
            <w:vMerge w:val="restart"/>
          </w:tcPr>
          <w:p w14:paraId="5EB847C7" w14:textId="77777777" w:rsidR="00092933" w:rsidRPr="00607173" w:rsidRDefault="00092933" w:rsidP="00976128">
            <w:pPr>
              <w:rPr>
                <w:rFonts w:cstheme="minorHAnsi"/>
              </w:rPr>
            </w:pPr>
            <w:r w:rsidRPr="00607173">
              <w:rPr>
                <w:rFonts w:cstheme="minorHAnsi"/>
              </w:rPr>
              <w:lastRenderedPageBreak/>
              <w:t>70</w:t>
            </w:r>
          </w:p>
        </w:tc>
        <w:tc>
          <w:tcPr>
            <w:tcW w:w="5977" w:type="dxa"/>
            <w:vMerge w:val="restart"/>
          </w:tcPr>
          <w:p w14:paraId="5EA686CA" w14:textId="7293864A" w:rsidR="00092933" w:rsidRPr="00607173" w:rsidRDefault="00871E6B" w:rsidP="00976128">
            <w:pPr>
              <w:rPr>
                <w:rFonts w:cstheme="minorHAnsi"/>
              </w:rPr>
            </w:pPr>
            <w:r w:rsidRPr="00607173">
              <w:rPr>
                <w:rFonts w:cstheme="minorHAnsi"/>
              </w:rPr>
              <w:t>Ist der Lieferant zum Zeitpunkt der Prüfung in der BDEW-Codenummerndatenbank registriert?</w:t>
            </w:r>
          </w:p>
        </w:tc>
        <w:tc>
          <w:tcPr>
            <w:tcW w:w="1519" w:type="dxa"/>
            <w:tcBorders>
              <w:bottom w:val="dotted" w:sz="4" w:space="0" w:color="auto"/>
            </w:tcBorders>
          </w:tcPr>
          <w:p w14:paraId="358DE9FF" w14:textId="6CE1C059" w:rsidR="00092933" w:rsidRPr="00607173" w:rsidRDefault="00092933"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6" w:type="dxa"/>
            <w:gridSpan w:val="2"/>
            <w:tcBorders>
              <w:bottom w:val="dotted" w:sz="4" w:space="0" w:color="auto"/>
            </w:tcBorders>
          </w:tcPr>
          <w:p w14:paraId="2056A3B8" w14:textId="77777777" w:rsidR="00092933" w:rsidRPr="00607173" w:rsidRDefault="00092933" w:rsidP="00976128">
            <w:pPr>
              <w:rPr>
                <w:rFonts w:cstheme="minorHAnsi"/>
              </w:rPr>
            </w:pPr>
            <w:r w:rsidRPr="00607173">
              <w:rPr>
                <w:rFonts w:cstheme="minorHAnsi"/>
              </w:rPr>
              <w:t>A04</w:t>
            </w:r>
          </w:p>
        </w:tc>
        <w:tc>
          <w:tcPr>
            <w:tcW w:w="5267" w:type="dxa"/>
            <w:gridSpan w:val="2"/>
            <w:tcBorders>
              <w:bottom w:val="dotted" w:sz="4" w:space="0" w:color="auto"/>
            </w:tcBorders>
          </w:tcPr>
          <w:p w14:paraId="36D399A5" w14:textId="77777777" w:rsidR="00092933" w:rsidRPr="00607173" w:rsidRDefault="00092933" w:rsidP="00976128">
            <w:pPr>
              <w:rPr>
                <w:rFonts w:cstheme="minorHAnsi"/>
              </w:rPr>
            </w:pPr>
            <w:r w:rsidRPr="00607173">
              <w:rPr>
                <w:rFonts w:cstheme="minorHAnsi"/>
              </w:rPr>
              <w:t>Lieferant nicht gültig.</w:t>
            </w:r>
          </w:p>
        </w:tc>
      </w:tr>
      <w:tr w:rsidR="00092933" w:rsidRPr="00607173" w14:paraId="47083FA3" w14:textId="77777777" w:rsidTr="00976128">
        <w:trPr>
          <w:trHeight w:val="438"/>
        </w:trPr>
        <w:tc>
          <w:tcPr>
            <w:tcW w:w="696" w:type="dxa"/>
            <w:vMerge/>
          </w:tcPr>
          <w:p w14:paraId="738DD6ED" w14:textId="77777777" w:rsidR="00092933" w:rsidRPr="00607173" w:rsidRDefault="00092933" w:rsidP="00976128">
            <w:pPr>
              <w:rPr>
                <w:rFonts w:cstheme="minorHAnsi"/>
              </w:rPr>
            </w:pPr>
          </w:p>
        </w:tc>
        <w:tc>
          <w:tcPr>
            <w:tcW w:w="5977" w:type="dxa"/>
            <w:vMerge/>
          </w:tcPr>
          <w:p w14:paraId="237B2AED" w14:textId="77777777" w:rsidR="00092933" w:rsidRPr="00607173" w:rsidRDefault="00092933" w:rsidP="00976128">
            <w:pPr>
              <w:rPr>
                <w:rFonts w:cstheme="minorHAnsi"/>
              </w:rPr>
            </w:pPr>
          </w:p>
        </w:tc>
        <w:tc>
          <w:tcPr>
            <w:tcW w:w="1519" w:type="dxa"/>
            <w:tcBorders>
              <w:top w:val="dotted" w:sz="4" w:space="0" w:color="auto"/>
            </w:tcBorders>
          </w:tcPr>
          <w:p w14:paraId="472A7E12" w14:textId="3FE18C48" w:rsidR="00092933" w:rsidRPr="00607173" w:rsidRDefault="00092933"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80</w:t>
            </w:r>
          </w:p>
        </w:tc>
        <w:tc>
          <w:tcPr>
            <w:tcW w:w="856" w:type="dxa"/>
            <w:gridSpan w:val="2"/>
            <w:tcBorders>
              <w:top w:val="dotted" w:sz="4" w:space="0" w:color="auto"/>
            </w:tcBorders>
          </w:tcPr>
          <w:p w14:paraId="44334651" w14:textId="77777777" w:rsidR="00092933" w:rsidRPr="00607173" w:rsidRDefault="00092933" w:rsidP="00976128">
            <w:pPr>
              <w:rPr>
                <w:rFonts w:cstheme="minorHAnsi"/>
              </w:rPr>
            </w:pPr>
          </w:p>
        </w:tc>
        <w:tc>
          <w:tcPr>
            <w:tcW w:w="5267" w:type="dxa"/>
            <w:gridSpan w:val="2"/>
            <w:tcBorders>
              <w:top w:val="dotted" w:sz="4" w:space="0" w:color="auto"/>
            </w:tcBorders>
          </w:tcPr>
          <w:p w14:paraId="7E1D59BA" w14:textId="77777777" w:rsidR="00092933" w:rsidRPr="00607173" w:rsidRDefault="00092933" w:rsidP="00976128">
            <w:pPr>
              <w:rPr>
                <w:rFonts w:cstheme="minorHAnsi"/>
              </w:rPr>
            </w:pPr>
          </w:p>
        </w:tc>
      </w:tr>
      <w:tr w:rsidR="00092933" w:rsidRPr="00607173" w14:paraId="301FE5FB" w14:textId="77777777" w:rsidTr="00976128">
        <w:trPr>
          <w:trHeight w:val="728"/>
        </w:trPr>
        <w:tc>
          <w:tcPr>
            <w:tcW w:w="696" w:type="dxa"/>
            <w:vMerge w:val="restart"/>
          </w:tcPr>
          <w:p w14:paraId="227E2EDA" w14:textId="77777777" w:rsidR="00092933" w:rsidRPr="00607173" w:rsidRDefault="00092933" w:rsidP="00976128">
            <w:pPr>
              <w:rPr>
                <w:rFonts w:cstheme="minorHAnsi"/>
              </w:rPr>
            </w:pPr>
            <w:r w:rsidRPr="00607173">
              <w:rPr>
                <w:rFonts w:cstheme="minorHAnsi"/>
              </w:rPr>
              <w:t>80</w:t>
            </w:r>
          </w:p>
        </w:tc>
        <w:tc>
          <w:tcPr>
            <w:tcW w:w="5977" w:type="dxa"/>
            <w:vMerge w:val="restart"/>
          </w:tcPr>
          <w:p w14:paraId="5DD8247B" w14:textId="77777777" w:rsidR="00092933" w:rsidRPr="00607173" w:rsidRDefault="00092933" w:rsidP="00976128">
            <w:pPr>
              <w:rPr>
                <w:rFonts w:cstheme="minorHAnsi"/>
              </w:rPr>
            </w:pPr>
            <w:r w:rsidRPr="00607173">
              <w:rPr>
                <w:rFonts w:cstheme="minorHAnsi"/>
              </w:rPr>
              <w:t>Ist der Bilanzkreis zum angegebenen Zeitpunkt in der Regelzone gültig?</w:t>
            </w:r>
          </w:p>
        </w:tc>
        <w:tc>
          <w:tcPr>
            <w:tcW w:w="1519" w:type="dxa"/>
            <w:tcBorders>
              <w:bottom w:val="dotted" w:sz="4" w:space="0" w:color="auto"/>
            </w:tcBorders>
          </w:tcPr>
          <w:p w14:paraId="47FC60DE" w14:textId="156B4B71" w:rsidR="00092933" w:rsidRPr="00607173" w:rsidRDefault="00092933"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w:t>
            </w:r>
          </w:p>
        </w:tc>
        <w:tc>
          <w:tcPr>
            <w:tcW w:w="856" w:type="dxa"/>
            <w:gridSpan w:val="2"/>
            <w:tcBorders>
              <w:bottom w:val="dotted" w:sz="4" w:space="0" w:color="auto"/>
            </w:tcBorders>
          </w:tcPr>
          <w:p w14:paraId="381D0ADA" w14:textId="77777777" w:rsidR="00092933" w:rsidRPr="00607173" w:rsidRDefault="00092933" w:rsidP="00976128">
            <w:pPr>
              <w:rPr>
                <w:rFonts w:cstheme="minorHAnsi"/>
              </w:rPr>
            </w:pPr>
            <w:r w:rsidRPr="00607173">
              <w:rPr>
                <w:rFonts w:cstheme="minorHAnsi"/>
              </w:rPr>
              <w:t>A05</w:t>
            </w:r>
          </w:p>
        </w:tc>
        <w:tc>
          <w:tcPr>
            <w:tcW w:w="5267" w:type="dxa"/>
            <w:gridSpan w:val="2"/>
            <w:tcBorders>
              <w:bottom w:val="dotted" w:sz="4" w:space="0" w:color="auto"/>
            </w:tcBorders>
          </w:tcPr>
          <w:p w14:paraId="4D361DBE" w14:textId="77777777" w:rsidR="00092933" w:rsidRPr="00607173" w:rsidRDefault="00092933" w:rsidP="00976128">
            <w:pPr>
              <w:rPr>
                <w:rFonts w:cstheme="minorHAnsi"/>
              </w:rPr>
            </w:pPr>
            <w:r w:rsidRPr="00607173">
              <w:rPr>
                <w:rFonts w:cstheme="minorHAnsi"/>
              </w:rPr>
              <w:t>Bilanzkreis nicht gültig.</w:t>
            </w:r>
          </w:p>
        </w:tc>
      </w:tr>
      <w:tr w:rsidR="00092933" w:rsidRPr="00607173" w14:paraId="7F5B256B" w14:textId="77777777" w:rsidTr="00976128">
        <w:trPr>
          <w:trHeight w:val="461"/>
        </w:trPr>
        <w:tc>
          <w:tcPr>
            <w:tcW w:w="696" w:type="dxa"/>
            <w:vMerge/>
          </w:tcPr>
          <w:p w14:paraId="52C68D7F" w14:textId="77777777" w:rsidR="00092933" w:rsidRPr="00607173" w:rsidRDefault="00092933" w:rsidP="00976128">
            <w:pPr>
              <w:rPr>
                <w:rFonts w:cstheme="minorHAnsi"/>
              </w:rPr>
            </w:pPr>
          </w:p>
        </w:tc>
        <w:tc>
          <w:tcPr>
            <w:tcW w:w="5977" w:type="dxa"/>
            <w:vMerge/>
          </w:tcPr>
          <w:p w14:paraId="262F2DA3" w14:textId="77777777" w:rsidR="00092933" w:rsidRPr="00607173" w:rsidRDefault="00092933" w:rsidP="00976128">
            <w:pPr>
              <w:rPr>
                <w:rFonts w:cstheme="minorHAnsi"/>
              </w:rPr>
            </w:pPr>
          </w:p>
        </w:tc>
        <w:tc>
          <w:tcPr>
            <w:tcW w:w="1519" w:type="dxa"/>
            <w:tcBorders>
              <w:top w:val="dotted" w:sz="4" w:space="0" w:color="auto"/>
            </w:tcBorders>
          </w:tcPr>
          <w:p w14:paraId="7AF67A49" w14:textId="581AA360" w:rsidR="00092933" w:rsidRPr="00607173" w:rsidRDefault="00092933"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856" w:type="dxa"/>
            <w:gridSpan w:val="2"/>
            <w:tcBorders>
              <w:top w:val="dotted" w:sz="4" w:space="0" w:color="auto"/>
            </w:tcBorders>
          </w:tcPr>
          <w:p w14:paraId="5CBE4BF0" w14:textId="77777777" w:rsidR="00092933" w:rsidRPr="00607173" w:rsidRDefault="00092933" w:rsidP="00976128">
            <w:pPr>
              <w:rPr>
                <w:rFonts w:cstheme="minorHAnsi"/>
              </w:rPr>
            </w:pPr>
          </w:p>
        </w:tc>
        <w:tc>
          <w:tcPr>
            <w:tcW w:w="5267" w:type="dxa"/>
            <w:gridSpan w:val="2"/>
            <w:tcBorders>
              <w:top w:val="dotted" w:sz="4" w:space="0" w:color="auto"/>
            </w:tcBorders>
          </w:tcPr>
          <w:p w14:paraId="0B741520" w14:textId="77777777" w:rsidR="00092933" w:rsidRPr="00607173" w:rsidRDefault="00092933" w:rsidP="00976128">
            <w:pPr>
              <w:rPr>
                <w:rFonts w:cstheme="minorHAnsi"/>
              </w:rPr>
            </w:pPr>
          </w:p>
        </w:tc>
      </w:tr>
      <w:tr w:rsidR="00092933" w:rsidRPr="00607173" w14:paraId="3C110DFC" w14:textId="77777777" w:rsidTr="00976128">
        <w:trPr>
          <w:trHeight w:val="699"/>
        </w:trPr>
        <w:tc>
          <w:tcPr>
            <w:tcW w:w="696" w:type="dxa"/>
            <w:vMerge w:val="restart"/>
          </w:tcPr>
          <w:p w14:paraId="66B76DEF" w14:textId="77777777" w:rsidR="00092933" w:rsidRPr="00607173" w:rsidRDefault="00092933" w:rsidP="00976128">
            <w:pPr>
              <w:rPr>
                <w:rFonts w:cstheme="minorHAnsi"/>
              </w:rPr>
            </w:pPr>
            <w:r w:rsidRPr="00607173">
              <w:rPr>
                <w:rFonts w:cstheme="minorHAnsi"/>
              </w:rPr>
              <w:t>90</w:t>
            </w:r>
          </w:p>
        </w:tc>
        <w:tc>
          <w:tcPr>
            <w:tcW w:w="5977" w:type="dxa"/>
            <w:vMerge w:val="restart"/>
          </w:tcPr>
          <w:p w14:paraId="2601519A" w14:textId="454D729D" w:rsidR="00092933" w:rsidRPr="00607173" w:rsidRDefault="004F5ADA" w:rsidP="00976128">
            <w:pPr>
              <w:rPr>
                <w:rFonts w:cstheme="minorHAnsi"/>
              </w:rPr>
            </w:pPr>
            <w:r w:rsidRPr="004F5ADA">
              <w:rPr>
                <w:rFonts w:cstheme="minorHAnsi"/>
              </w:rPr>
              <w:t>Entspricht der Zeitreihentyp (ZRT) den gültigen ZRT zur Bilanzkreistreue beim ÜNB?</w:t>
            </w:r>
          </w:p>
        </w:tc>
        <w:tc>
          <w:tcPr>
            <w:tcW w:w="1519" w:type="dxa"/>
            <w:tcBorders>
              <w:bottom w:val="dotted" w:sz="4" w:space="0" w:color="auto"/>
            </w:tcBorders>
          </w:tcPr>
          <w:p w14:paraId="1BA44A61" w14:textId="7760752B" w:rsidR="00092933" w:rsidRPr="00607173" w:rsidRDefault="00092933"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856" w:type="dxa"/>
            <w:gridSpan w:val="2"/>
            <w:tcBorders>
              <w:bottom w:val="dotted" w:sz="4" w:space="0" w:color="auto"/>
            </w:tcBorders>
          </w:tcPr>
          <w:p w14:paraId="08C61F04" w14:textId="77777777" w:rsidR="00092933" w:rsidRPr="00607173" w:rsidRDefault="00092933" w:rsidP="00976128">
            <w:pPr>
              <w:rPr>
                <w:rFonts w:cstheme="minorHAnsi"/>
              </w:rPr>
            </w:pPr>
            <w:r w:rsidRPr="00607173">
              <w:rPr>
                <w:rFonts w:cstheme="minorHAnsi"/>
              </w:rPr>
              <w:t>A16</w:t>
            </w:r>
          </w:p>
        </w:tc>
        <w:tc>
          <w:tcPr>
            <w:tcW w:w="5267" w:type="dxa"/>
            <w:gridSpan w:val="2"/>
            <w:tcBorders>
              <w:bottom w:val="dotted" w:sz="4" w:space="0" w:color="auto"/>
            </w:tcBorders>
          </w:tcPr>
          <w:p w14:paraId="34B26D1F" w14:textId="63CCE97D" w:rsidR="00092933" w:rsidRPr="00607173" w:rsidRDefault="00C06F84" w:rsidP="00976128">
            <w:pPr>
              <w:rPr>
                <w:rFonts w:cstheme="minorHAnsi"/>
              </w:rPr>
            </w:pPr>
            <w:r w:rsidRPr="00C06F84">
              <w:rPr>
                <w:rFonts w:cstheme="minorHAnsi"/>
              </w:rPr>
              <w:t>ZRT nicht passend.</w:t>
            </w:r>
          </w:p>
        </w:tc>
      </w:tr>
      <w:tr w:rsidR="00092933" w:rsidRPr="00607173" w14:paraId="3783383B" w14:textId="77777777" w:rsidTr="00976128">
        <w:trPr>
          <w:trHeight w:val="406"/>
        </w:trPr>
        <w:tc>
          <w:tcPr>
            <w:tcW w:w="696" w:type="dxa"/>
            <w:vMerge/>
          </w:tcPr>
          <w:p w14:paraId="75526093" w14:textId="77777777" w:rsidR="00092933" w:rsidRPr="00607173" w:rsidRDefault="00092933" w:rsidP="00976128">
            <w:pPr>
              <w:rPr>
                <w:rFonts w:cstheme="minorHAnsi"/>
              </w:rPr>
            </w:pPr>
          </w:p>
        </w:tc>
        <w:tc>
          <w:tcPr>
            <w:tcW w:w="5977" w:type="dxa"/>
            <w:vMerge/>
          </w:tcPr>
          <w:p w14:paraId="744FD40C" w14:textId="77777777" w:rsidR="00092933" w:rsidRPr="00607173" w:rsidRDefault="00092933" w:rsidP="00976128">
            <w:pPr>
              <w:rPr>
                <w:rFonts w:cstheme="minorHAnsi"/>
              </w:rPr>
            </w:pPr>
          </w:p>
        </w:tc>
        <w:tc>
          <w:tcPr>
            <w:tcW w:w="1519" w:type="dxa"/>
            <w:tcBorders>
              <w:top w:val="dotted" w:sz="4" w:space="0" w:color="auto"/>
            </w:tcBorders>
          </w:tcPr>
          <w:p w14:paraId="3586B8E3" w14:textId="10E5B167" w:rsidR="00092933" w:rsidRPr="00607173" w:rsidRDefault="00092933"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56" w:type="dxa"/>
            <w:gridSpan w:val="2"/>
            <w:tcBorders>
              <w:top w:val="dotted" w:sz="4" w:space="0" w:color="auto"/>
            </w:tcBorders>
          </w:tcPr>
          <w:p w14:paraId="0C6F9EEE" w14:textId="77777777" w:rsidR="00092933" w:rsidRPr="00607173" w:rsidRDefault="00092933" w:rsidP="00976128">
            <w:pPr>
              <w:rPr>
                <w:rFonts w:cstheme="minorHAnsi"/>
              </w:rPr>
            </w:pPr>
          </w:p>
        </w:tc>
        <w:tc>
          <w:tcPr>
            <w:tcW w:w="5267" w:type="dxa"/>
            <w:gridSpan w:val="2"/>
            <w:tcBorders>
              <w:top w:val="dotted" w:sz="4" w:space="0" w:color="auto"/>
            </w:tcBorders>
          </w:tcPr>
          <w:p w14:paraId="3130C85C" w14:textId="77777777" w:rsidR="00092933" w:rsidRPr="00607173" w:rsidRDefault="00092933" w:rsidP="00976128">
            <w:pPr>
              <w:rPr>
                <w:rFonts w:cstheme="minorHAnsi"/>
              </w:rPr>
            </w:pPr>
          </w:p>
        </w:tc>
      </w:tr>
      <w:tr w:rsidR="00092933" w:rsidRPr="00607173" w14:paraId="4EE1746F" w14:textId="77777777" w:rsidTr="00976128">
        <w:trPr>
          <w:trHeight w:val="683"/>
        </w:trPr>
        <w:tc>
          <w:tcPr>
            <w:tcW w:w="696" w:type="dxa"/>
            <w:vMerge w:val="restart"/>
          </w:tcPr>
          <w:p w14:paraId="4010FBDC" w14:textId="77777777" w:rsidR="00092933" w:rsidRPr="00607173" w:rsidRDefault="00092933" w:rsidP="00976128">
            <w:pPr>
              <w:rPr>
                <w:rFonts w:cstheme="minorHAnsi"/>
              </w:rPr>
            </w:pPr>
            <w:r w:rsidRPr="00607173">
              <w:rPr>
                <w:rFonts w:cstheme="minorHAnsi"/>
              </w:rPr>
              <w:t>100</w:t>
            </w:r>
          </w:p>
        </w:tc>
        <w:tc>
          <w:tcPr>
            <w:tcW w:w="5977" w:type="dxa"/>
            <w:vMerge w:val="restart"/>
          </w:tcPr>
          <w:p w14:paraId="669B0B40" w14:textId="7449E7C6" w:rsidR="00092933" w:rsidRPr="00607173" w:rsidRDefault="00A909FC" w:rsidP="00976128">
            <w:pPr>
              <w:rPr>
                <w:rFonts w:cstheme="minorHAnsi"/>
              </w:rPr>
            </w:pPr>
            <w:r w:rsidRPr="00607173">
              <w:rPr>
                <w:rFonts w:cstheme="minorHAnsi"/>
              </w:rPr>
              <w:t>Passt die aus der Transaktionsgrundergänzung sich ableitende Lieferrichtung zum ZRT?</w:t>
            </w:r>
          </w:p>
        </w:tc>
        <w:tc>
          <w:tcPr>
            <w:tcW w:w="1519" w:type="dxa"/>
            <w:tcBorders>
              <w:bottom w:val="dotted" w:sz="4" w:space="0" w:color="auto"/>
            </w:tcBorders>
          </w:tcPr>
          <w:p w14:paraId="650B7867" w14:textId="0BC86FB7" w:rsidR="00092933" w:rsidRPr="00607173" w:rsidRDefault="00092933"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110</w:t>
            </w:r>
          </w:p>
        </w:tc>
        <w:tc>
          <w:tcPr>
            <w:tcW w:w="856" w:type="dxa"/>
            <w:gridSpan w:val="2"/>
            <w:tcBorders>
              <w:bottom w:val="dotted" w:sz="4" w:space="0" w:color="auto"/>
            </w:tcBorders>
          </w:tcPr>
          <w:p w14:paraId="041705AD" w14:textId="77777777" w:rsidR="00092933" w:rsidRPr="00607173" w:rsidRDefault="00092933" w:rsidP="00976128">
            <w:pPr>
              <w:rPr>
                <w:rFonts w:cstheme="minorHAnsi"/>
              </w:rPr>
            </w:pPr>
            <w:r w:rsidRPr="00607173">
              <w:rPr>
                <w:rFonts w:cstheme="minorHAnsi"/>
              </w:rPr>
              <w:t>A07</w:t>
            </w:r>
          </w:p>
        </w:tc>
        <w:tc>
          <w:tcPr>
            <w:tcW w:w="5267" w:type="dxa"/>
            <w:gridSpan w:val="2"/>
            <w:tcBorders>
              <w:bottom w:val="dotted" w:sz="4" w:space="0" w:color="auto"/>
            </w:tcBorders>
          </w:tcPr>
          <w:p w14:paraId="24042A8F" w14:textId="3C005261" w:rsidR="00092933" w:rsidRPr="00607173" w:rsidRDefault="00092933" w:rsidP="00976128">
            <w:pPr>
              <w:rPr>
                <w:rFonts w:cstheme="minorHAnsi"/>
              </w:rPr>
            </w:pPr>
            <w:r w:rsidRPr="00607173">
              <w:rPr>
                <w:rFonts w:cstheme="minorHAnsi"/>
              </w:rPr>
              <w:t>Lieferrichtung nicht passend.</w:t>
            </w:r>
          </w:p>
        </w:tc>
      </w:tr>
      <w:tr w:rsidR="00092933" w:rsidRPr="00607173" w14:paraId="7A47ED3A" w14:textId="77777777" w:rsidTr="00976128">
        <w:trPr>
          <w:trHeight w:val="342"/>
        </w:trPr>
        <w:tc>
          <w:tcPr>
            <w:tcW w:w="696" w:type="dxa"/>
            <w:vMerge/>
          </w:tcPr>
          <w:p w14:paraId="3A3CB7EB" w14:textId="77777777" w:rsidR="00092933" w:rsidRPr="00607173" w:rsidRDefault="00092933" w:rsidP="00976128">
            <w:pPr>
              <w:rPr>
                <w:rFonts w:cstheme="minorHAnsi"/>
              </w:rPr>
            </w:pPr>
          </w:p>
        </w:tc>
        <w:tc>
          <w:tcPr>
            <w:tcW w:w="5977" w:type="dxa"/>
            <w:vMerge/>
          </w:tcPr>
          <w:p w14:paraId="466873EF" w14:textId="77777777" w:rsidR="00092933" w:rsidRPr="00607173" w:rsidRDefault="00092933" w:rsidP="00976128">
            <w:pPr>
              <w:rPr>
                <w:rFonts w:cstheme="minorHAnsi"/>
              </w:rPr>
            </w:pPr>
          </w:p>
        </w:tc>
        <w:tc>
          <w:tcPr>
            <w:tcW w:w="1519" w:type="dxa"/>
            <w:tcBorders>
              <w:top w:val="dotted" w:sz="4" w:space="0" w:color="auto"/>
            </w:tcBorders>
          </w:tcPr>
          <w:p w14:paraId="30346F31" w14:textId="7A68BEE3" w:rsidR="00092933" w:rsidRPr="00607173" w:rsidRDefault="00092933"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110</w:t>
            </w:r>
          </w:p>
        </w:tc>
        <w:tc>
          <w:tcPr>
            <w:tcW w:w="856" w:type="dxa"/>
            <w:gridSpan w:val="2"/>
            <w:tcBorders>
              <w:top w:val="dotted" w:sz="4" w:space="0" w:color="auto"/>
            </w:tcBorders>
          </w:tcPr>
          <w:p w14:paraId="669A7CB2" w14:textId="77777777" w:rsidR="00092933" w:rsidRPr="00607173" w:rsidRDefault="00092933" w:rsidP="00976128">
            <w:pPr>
              <w:rPr>
                <w:rFonts w:cstheme="minorHAnsi"/>
              </w:rPr>
            </w:pPr>
          </w:p>
        </w:tc>
        <w:tc>
          <w:tcPr>
            <w:tcW w:w="5267" w:type="dxa"/>
            <w:gridSpan w:val="2"/>
            <w:tcBorders>
              <w:top w:val="dotted" w:sz="4" w:space="0" w:color="auto"/>
            </w:tcBorders>
          </w:tcPr>
          <w:p w14:paraId="4FAEA6F5" w14:textId="77777777" w:rsidR="00092933" w:rsidRPr="00607173" w:rsidRDefault="00092933" w:rsidP="00976128">
            <w:pPr>
              <w:rPr>
                <w:rFonts w:cstheme="minorHAnsi"/>
              </w:rPr>
            </w:pPr>
          </w:p>
        </w:tc>
      </w:tr>
      <w:tr w:rsidR="00092933" w:rsidRPr="00607173" w14:paraId="5634E3A1" w14:textId="77777777" w:rsidTr="00976128">
        <w:tc>
          <w:tcPr>
            <w:tcW w:w="696" w:type="dxa"/>
            <w:vMerge w:val="restart"/>
          </w:tcPr>
          <w:p w14:paraId="3464BD50" w14:textId="77777777" w:rsidR="00092933" w:rsidRPr="00607173" w:rsidRDefault="00092933" w:rsidP="00976128">
            <w:pPr>
              <w:rPr>
                <w:rFonts w:cstheme="minorHAnsi"/>
              </w:rPr>
            </w:pPr>
            <w:r w:rsidRPr="00607173">
              <w:rPr>
                <w:rFonts w:cstheme="minorHAnsi"/>
              </w:rPr>
              <w:t>110</w:t>
            </w:r>
          </w:p>
        </w:tc>
        <w:tc>
          <w:tcPr>
            <w:tcW w:w="5977" w:type="dxa"/>
            <w:vMerge w:val="restart"/>
          </w:tcPr>
          <w:p w14:paraId="17BF67A1" w14:textId="77777777" w:rsidR="00092933" w:rsidRPr="00607173" w:rsidRDefault="00092933" w:rsidP="00976128">
            <w:pPr>
              <w:rPr>
                <w:rFonts w:cstheme="minorHAnsi"/>
              </w:rPr>
            </w:pPr>
            <w:r w:rsidRPr="00607173">
              <w:rPr>
                <w:rFonts w:cstheme="minorHAnsi"/>
              </w:rPr>
              <w:t>Ist ein zuvor nicht spezifizierter Fehler aufgetreten?</w:t>
            </w:r>
          </w:p>
        </w:tc>
        <w:tc>
          <w:tcPr>
            <w:tcW w:w="1519" w:type="dxa"/>
            <w:tcBorders>
              <w:bottom w:val="dotted" w:sz="4" w:space="0" w:color="auto"/>
            </w:tcBorders>
          </w:tcPr>
          <w:p w14:paraId="24F73C7E" w14:textId="25C3D18F" w:rsidR="00092933" w:rsidRPr="00607173" w:rsidRDefault="00092933"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56" w:type="dxa"/>
            <w:gridSpan w:val="2"/>
            <w:tcBorders>
              <w:bottom w:val="dotted" w:sz="4" w:space="0" w:color="auto"/>
            </w:tcBorders>
          </w:tcPr>
          <w:p w14:paraId="3BD87FAC" w14:textId="77777777" w:rsidR="00092933" w:rsidRPr="00607173" w:rsidRDefault="00092933" w:rsidP="00976128">
            <w:pPr>
              <w:rPr>
                <w:rFonts w:cstheme="minorHAnsi"/>
              </w:rPr>
            </w:pPr>
            <w:r w:rsidRPr="00607173">
              <w:rPr>
                <w:rFonts w:cstheme="minorHAnsi"/>
              </w:rPr>
              <w:t>A99</w:t>
            </w:r>
          </w:p>
        </w:tc>
        <w:tc>
          <w:tcPr>
            <w:tcW w:w="5267" w:type="dxa"/>
            <w:gridSpan w:val="2"/>
            <w:tcBorders>
              <w:bottom w:val="dotted" w:sz="4" w:space="0" w:color="auto"/>
            </w:tcBorders>
          </w:tcPr>
          <w:p w14:paraId="7BA6B16A" w14:textId="061D696B" w:rsidR="00092933" w:rsidRPr="00607173" w:rsidRDefault="00092933" w:rsidP="00976128">
            <w:pPr>
              <w:rPr>
                <w:rFonts w:cstheme="minorHAnsi"/>
              </w:rPr>
            </w:pPr>
            <w:r w:rsidRPr="00607173">
              <w:rPr>
                <w:rFonts w:cstheme="minorHAnsi"/>
              </w:rPr>
              <w:t>Sonstige</w:t>
            </w:r>
            <w:r w:rsidR="00E662F3" w:rsidRPr="00607173">
              <w:rPr>
                <w:rFonts w:cstheme="minorHAnsi"/>
              </w:rPr>
              <w:t xml:space="preserve"> Qualitätsrückmeldung</w:t>
            </w:r>
          </w:p>
          <w:p w14:paraId="44F117BC" w14:textId="77777777" w:rsidR="00092933" w:rsidRPr="00607173" w:rsidRDefault="00092933" w:rsidP="00976128">
            <w:pPr>
              <w:rPr>
                <w:rFonts w:cstheme="minorHAnsi"/>
              </w:rPr>
            </w:pPr>
            <w:r w:rsidRPr="00607173">
              <w:rPr>
                <w:rFonts w:cstheme="minorHAnsi"/>
              </w:rPr>
              <w:t>Hinweis: Das identifizierte Problem ist in der Antwort zu beschreiben / benennen.</w:t>
            </w:r>
          </w:p>
          <w:p w14:paraId="7028543F" w14:textId="302E600D" w:rsidR="00092933" w:rsidRPr="00607173" w:rsidRDefault="00DA6A15" w:rsidP="00976128">
            <w:pPr>
              <w:rPr>
                <w:rFonts w:eastAsia="Calibri" w:cstheme="minorHAnsi"/>
              </w:rPr>
            </w:pPr>
            <w:r>
              <w:rPr>
                <w:rFonts w:eastAsia="Calibri" w:cstheme="minorHAnsi"/>
              </w:rPr>
              <w:t xml:space="preserve">Nutzungsmöglichkeit Ende: </w:t>
            </w:r>
            <w:r w:rsidR="00373A59">
              <w:rPr>
                <w:rFonts w:eastAsia="Calibri" w:cstheme="minorHAnsi"/>
              </w:rPr>
              <w:t>01.04.2027 00</w:t>
            </w:r>
            <w:r>
              <w:rPr>
                <w:rFonts w:eastAsia="Calibri" w:cstheme="minorHAnsi"/>
              </w:rPr>
              <w:t>:00 Uhr</w:t>
            </w:r>
          </w:p>
        </w:tc>
      </w:tr>
      <w:tr w:rsidR="00092933" w:rsidRPr="00607173" w14:paraId="51FE4951" w14:textId="77777777" w:rsidTr="00976128">
        <w:tc>
          <w:tcPr>
            <w:tcW w:w="696" w:type="dxa"/>
            <w:vMerge/>
          </w:tcPr>
          <w:p w14:paraId="460D834F" w14:textId="77777777" w:rsidR="00092933" w:rsidRPr="00607173" w:rsidRDefault="00092933" w:rsidP="00976128">
            <w:pPr>
              <w:rPr>
                <w:rFonts w:cstheme="minorHAnsi"/>
              </w:rPr>
            </w:pPr>
          </w:p>
        </w:tc>
        <w:tc>
          <w:tcPr>
            <w:tcW w:w="5977" w:type="dxa"/>
            <w:vMerge/>
          </w:tcPr>
          <w:p w14:paraId="0F735627" w14:textId="77777777" w:rsidR="00092933" w:rsidRPr="00607173" w:rsidRDefault="00092933" w:rsidP="00976128">
            <w:pPr>
              <w:rPr>
                <w:rFonts w:cstheme="minorHAnsi"/>
              </w:rPr>
            </w:pPr>
          </w:p>
        </w:tc>
        <w:tc>
          <w:tcPr>
            <w:tcW w:w="1519" w:type="dxa"/>
            <w:tcBorders>
              <w:top w:val="dotted" w:sz="4" w:space="0" w:color="auto"/>
            </w:tcBorders>
          </w:tcPr>
          <w:p w14:paraId="56BCD196" w14:textId="33ED1E4A" w:rsidR="00092933" w:rsidRPr="00607173" w:rsidRDefault="00092933"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56" w:type="dxa"/>
            <w:gridSpan w:val="2"/>
            <w:tcBorders>
              <w:top w:val="dotted" w:sz="4" w:space="0" w:color="auto"/>
            </w:tcBorders>
          </w:tcPr>
          <w:p w14:paraId="24C142E8" w14:textId="77777777" w:rsidR="00092933" w:rsidRPr="00607173" w:rsidRDefault="00092933" w:rsidP="00976128">
            <w:pPr>
              <w:rPr>
                <w:rFonts w:cstheme="minorHAnsi"/>
              </w:rPr>
            </w:pPr>
          </w:p>
        </w:tc>
        <w:tc>
          <w:tcPr>
            <w:tcW w:w="5267" w:type="dxa"/>
            <w:gridSpan w:val="2"/>
            <w:tcBorders>
              <w:top w:val="dotted" w:sz="4" w:space="0" w:color="auto"/>
            </w:tcBorders>
          </w:tcPr>
          <w:p w14:paraId="253088D6" w14:textId="77777777" w:rsidR="00092933" w:rsidRPr="00607173" w:rsidRDefault="00092933" w:rsidP="00976128">
            <w:pPr>
              <w:rPr>
                <w:rFonts w:cstheme="minorHAnsi"/>
              </w:rPr>
            </w:pPr>
          </w:p>
        </w:tc>
      </w:tr>
      <w:tr w:rsidR="00842627" w:rsidRPr="00607173" w14:paraId="1BE06CA3" w14:textId="77777777" w:rsidTr="00976128">
        <w:tc>
          <w:tcPr>
            <w:tcW w:w="696" w:type="dxa"/>
            <w:vMerge w:val="restart"/>
          </w:tcPr>
          <w:p w14:paraId="234F7E85" w14:textId="77777777" w:rsidR="00842627" w:rsidRPr="00607173" w:rsidRDefault="00842627" w:rsidP="00842627">
            <w:pPr>
              <w:rPr>
                <w:rFonts w:cstheme="minorHAnsi"/>
              </w:rPr>
            </w:pPr>
            <w:r w:rsidRPr="00607173">
              <w:rPr>
                <w:rFonts w:cstheme="minorHAnsi"/>
              </w:rPr>
              <w:t>120</w:t>
            </w:r>
          </w:p>
        </w:tc>
        <w:tc>
          <w:tcPr>
            <w:tcW w:w="5977" w:type="dxa"/>
            <w:vMerge w:val="restart"/>
          </w:tcPr>
          <w:p w14:paraId="0336A5ED" w14:textId="77777777" w:rsidR="00842627" w:rsidRPr="00607173" w:rsidRDefault="00842627" w:rsidP="00842627">
            <w:pPr>
              <w:rPr>
                <w:rFonts w:cstheme="minorHAnsi"/>
              </w:rPr>
            </w:pPr>
            <w:r w:rsidRPr="00607173">
              <w:rPr>
                <w:rFonts w:cstheme="minorHAnsi"/>
              </w:rPr>
              <w:t>Hat keine vorangegangene Prüfung zu einer Antwort geführt?</w:t>
            </w:r>
          </w:p>
          <w:p w14:paraId="3BB582D8" w14:textId="04C26828" w:rsidR="00842627" w:rsidRPr="00607173" w:rsidRDefault="00842627" w:rsidP="00842627">
            <w:pPr>
              <w:rPr>
                <w:rFonts w:cstheme="minorHAnsi"/>
              </w:rPr>
            </w:pPr>
          </w:p>
        </w:tc>
        <w:tc>
          <w:tcPr>
            <w:tcW w:w="1519" w:type="dxa"/>
            <w:tcBorders>
              <w:bottom w:val="dotted" w:sz="4" w:space="0" w:color="auto"/>
            </w:tcBorders>
          </w:tcPr>
          <w:p w14:paraId="3D6959BB" w14:textId="5EA36BE6" w:rsidR="00842627" w:rsidRPr="00607173" w:rsidRDefault="00842627" w:rsidP="00842627">
            <w:pPr>
              <w:rPr>
                <w:rFonts w:cstheme="minorHAnsi"/>
              </w:rPr>
            </w:pPr>
            <w:r w:rsidRPr="00607173">
              <w:rPr>
                <w:rFonts w:cstheme="minorHAnsi"/>
              </w:rPr>
              <w:t>ja</w:t>
            </w:r>
            <w:r w:rsidR="00A775AD" w:rsidRPr="00607173">
              <w:rPr>
                <w:rFonts w:cstheme="minorHAnsi"/>
              </w:rPr>
              <w:t xml:space="preserve"> </w:t>
            </w:r>
            <w:r w:rsidR="00A775AD" w:rsidRPr="00CA7950">
              <w:rPr>
                <w:rFonts w:ascii="Wingdings" w:hAnsi="Wingdings" w:cstheme="minorHAnsi"/>
              </w:rPr>
              <w:sym w:font="Wingdings" w:char="F0E0"/>
            </w:r>
            <w:r w:rsidR="00A775AD" w:rsidRPr="00607173">
              <w:rPr>
                <w:rFonts w:cstheme="minorHAnsi"/>
              </w:rPr>
              <w:t xml:space="preserve"> 130</w:t>
            </w:r>
          </w:p>
        </w:tc>
        <w:tc>
          <w:tcPr>
            <w:tcW w:w="856" w:type="dxa"/>
            <w:gridSpan w:val="2"/>
            <w:tcBorders>
              <w:bottom w:val="dotted" w:sz="4" w:space="0" w:color="auto"/>
            </w:tcBorders>
          </w:tcPr>
          <w:p w14:paraId="0DA43CCB" w14:textId="7D08367B" w:rsidR="00842627" w:rsidRPr="00607173" w:rsidRDefault="00842627" w:rsidP="00842627">
            <w:pPr>
              <w:rPr>
                <w:rFonts w:cstheme="minorHAnsi"/>
              </w:rPr>
            </w:pPr>
            <w:r w:rsidRPr="00607173">
              <w:rPr>
                <w:rFonts w:cstheme="minorHAnsi"/>
              </w:rPr>
              <w:t>A13</w:t>
            </w:r>
          </w:p>
        </w:tc>
        <w:tc>
          <w:tcPr>
            <w:tcW w:w="5267" w:type="dxa"/>
            <w:gridSpan w:val="2"/>
            <w:tcBorders>
              <w:bottom w:val="dotted" w:sz="4" w:space="0" w:color="auto"/>
            </w:tcBorders>
          </w:tcPr>
          <w:p w14:paraId="70BCF3C3" w14:textId="53BB28C5" w:rsidR="00842627" w:rsidRPr="00607173" w:rsidRDefault="006D19EA" w:rsidP="00842627">
            <w:pPr>
              <w:rPr>
                <w:rFonts w:cstheme="minorHAnsi"/>
              </w:rPr>
            </w:pPr>
            <w:r w:rsidRPr="00607173">
              <w:rPr>
                <w:rFonts w:cstheme="minorHAnsi"/>
              </w:rPr>
              <w:t>Stammdaten wurden für den angegebenen Verwendungszeitraum widerspruchsfrei übernommen.</w:t>
            </w:r>
          </w:p>
        </w:tc>
      </w:tr>
      <w:tr w:rsidR="00842627" w:rsidRPr="00607173" w14:paraId="10811152" w14:textId="77777777" w:rsidTr="00976128">
        <w:tc>
          <w:tcPr>
            <w:tcW w:w="696" w:type="dxa"/>
            <w:vMerge/>
          </w:tcPr>
          <w:p w14:paraId="0BB4792B" w14:textId="77777777" w:rsidR="00842627" w:rsidRPr="00607173" w:rsidRDefault="00842627" w:rsidP="00842627">
            <w:pPr>
              <w:rPr>
                <w:rFonts w:cstheme="minorHAnsi"/>
              </w:rPr>
            </w:pPr>
          </w:p>
        </w:tc>
        <w:tc>
          <w:tcPr>
            <w:tcW w:w="5977" w:type="dxa"/>
            <w:vMerge/>
          </w:tcPr>
          <w:p w14:paraId="259912D5" w14:textId="77777777" w:rsidR="00842627" w:rsidRPr="00607173" w:rsidRDefault="00842627" w:rsidP="00842627">
            <w:pPr>
              <w:rPr>
                <w:rFonts w:cstheme="minorHAnsi"/>
              </w:rPr>
            </w:pPr>
          </w:p>
        </w:tc>
        <w:tc>
          <w:tcPr>
            <w:tcW w:w="1519" w:type="dxa"/>
            <w:tcBorders>
              <w:top w:val="dotted" w:sz="4" w:space="0" w:color="auto"/>
            </w:tcBorders>
          </w:tcPr>
          <w:p w14:paraId="7C742F4C" w14:textId="3A948A64" w:rsidR="00842627" w:rsidRPr="00607173" w:rsidRDefault="00842627" w:rsidP="00842627">
            <w:pPr>
              <w:rPr>
                <w:rFonts w:cstheme="minorHAnsi"/>
              </w:rPr>
            </w:pPr>
            <w:r w:rsidRPr="00607173">
              <w:rPr>
                <w:rFonts w:cstheme="minorHAnsi"/>
              </w:rPr>
              <w:t>nein</w:t>
            </w:r>
            <w:r w:rsidR="00A775AD" w:rsidRPr="00607173">
              <w:rPr>
                <w:rFonts w:cstheme="minorHAnsi"/>
              </w:rPr>
              <w:t xml:space="preserve"> </w:t>
            </w:r>
            <w:r w:rsidR="00A775AD" w:rsidRPr="00CA7950">
              <w:rPr>
                <w:rFonts w:ascii="Wingdings" w:hAnsi="Wingdings" w:cstheme="minorHAnsi"/>
              </w:rPr>
              <w:sym w:font="Wingdings" w:char="F0E0"/>
            </w:r>
            <w:r w:rsidR="00A775AD" w:rsidRPr="00607173">
              <w:rPr>
                <w:rFonts w:cstheme="minorHAnsi"/>
              </w:rPr>
              <w:t xml:space="preserve"> 130</w:t>
            </w:r>
          </w:p>
        </w:tc>
        <w:tc>
          <w:tcPr>
            <w:tcW w:w="856" w:type="dxa"/>
            <w:gridSpan w:val="2"/>
            <w:tcBorders>
              <w:top w:val="dotted" w:sz="4" w:space="0" w:color="auto"/>
            </w:tcBorders>
          </w:tcPr>
          <w:p w14:paraId="1047601D" w14:textId="2252D3D7" w:rsidR="00842627" w:rsidRPr="00607173" w:rsidRDefault="00842627" w:rsidP="00842627">
            <w:pPr>
              <w:rPr>
                <w:rFonts w:cstheme="minorHAnsi"/>
              </w:rPr>
            </w:pPr>
            <w:r w:rsidRPr="00607173">
              <w:rPr>
                <w:rFonts w:cstheme="minorHAnsi"/>
              </w:rPr>
              <w:t>A**</w:t>
            </w:r>
          </w:p>
        </w:tc>
        <w:tc>
          <w:tcPr>
            <w:tcW w:w="5267" w:type="dxa"/>
            <w:gridSpan w:val="2"/>
            <w:tcBorders>
              <w:top w:val="dotted" w:sz="4" w:space="0" w:color="auto"/>
            </w:tcBorders>
          </w:tcPr>
          <w:p w14:paraId="5E959667" w14:textId="77777777" w:rsidR="00842627" w:rsidRPr="00607173" w:rsidRDefault="00842627" w:rsidP="00842627">
            <w:pPr>
              <w:rPr>
                <w:rFonts w:cstheme="minorHAnsi"/>
              </w:rPr>
            </w:pPr>
            <w:r w:rsidRPr="00607173">
              <w:rPr>
                <w:rFonts w:cstheme="minorHAnsi"/>
              </w:rPr>
              <w:t xml:space="preserve">Stammdaten wurden übernommen </w:t>
            </w:r>
          </w:p>
          <w:p w14:paraId="1D3EE26C" w14:textId="2BB7C935" w:rsidR="00842627" w:rsidRPr="00607173" w:rsidRDefault="00842627" w:rsidP="00842627">
            <w:pPr>
              <w:rPr>
                <w:rFonts w:cstheme="minorHAnsi"/>
              </w:rPr>
            </w:pPr>
            <w:r w:rsidRPr="00607173">
              <w:rPr>
                <w:rFonts w:cstheme="minorHAnsi"/>
              </w:rPr>
              <w:lastRenderedPageBreak/>
              <w:t>Hinweis A**: Es werden alle gemerkten Antwort</w:t>
            </w:r>
            <w:r w:rsidRPr="00607173">
              <w:rPr>
                <w:rFonts w:cstheme="minorHAnsi"/>
              </w:rPr>
              <w:softHyphen/>
              <w:t>codes der vorhergehenden Prüfschritte für jeden fehlerhaft identifizierten Verwendungszeitraum der Daten unter Angabe der Zeitraum-ID übermittelt.</w:t>
            </w:r>
          </w:p>
        </w:tc>
      </w:tr>
      <w:tr w:rsidR="00842627" w:rsidRPr="00607173" w14:paraId="1F98007F" w14:textId="77777777" w:rsidTr="00976128">
        <w:tc>
          <w:tcPr>
            <w:tcW w:w="696" w:type="dxa"/>
            <w:vMerge w:val="restart"/>
          </w:tcPr>
          <w:p w14:paraId="42822039" w14:textId="77777777" w:rsidR="00842627" w:rsidRPr="00607173" w:rsidRDefault="00842627" w:rsidP="00842627">
            <w:pPr>
              <w:rPr>
                <w:rFonts w:cstheme="minorHAnsi"/>
              </w:rPr>
            </w:pPr>
            <w:r w:rsidRPr="00607173">
              <w:rPr>
                <w:rFonts w:cstheme="minorHAnsi"/>
              </w:rPr>
              <w:lastRenderedPageBreak/>
              <w:t>130</w:t>
            </w:r>
          </w:p>
        </w:tc>
        <w:tc>
          <w:tcPr>
            <w:tcW w:w="5977" w:type="dxa"/>
            <w:vMerge w:val="restart"/>
          </w:tcPr>
          <w:p w14:paraId="151B15B5" w14:textId="640E7A0F" w:rsidR="00842627" w:rsidRPr="00607173" w:rsidRDefault="00842627" w:rsidP="00842627">
            <w:pPr>
              <w:rPr>
                <w:rFonts w:cstheme="minorHAnsi"/>
              </w:rPr>
            </w:pPr>
            <w:r w:rsidRPr="00607173">
              <w:rPr>
                <w:rFonts w:cstheme="minorHAnsi"/>
              </w:rPr>
              <w:t>Sind noch weitere Verwendungszeiträume zu prüfen?</w:t>
            </w:r>
          </w:p>
        </w:tc>
        <w:tc>
          <w:tcPr>
            <w:tcW w:w="1519" w:type="dxa"/>
            <w:tcBorders>
              <w:bottom w:val="dotted" w:sz="4" w:space="0" w:color="auto"/>
            </w:tcBorders>
          </w:tcPr>
          <w:p w14:paraId="4B1C82EA" w14:textId="34ED3E7A" w:rsidR="00842627" w:rsidRPr="00607173" w:rsidRDefault="00842627" w:rsidP="0084262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6" w:type="dxa"/>
            <w:gridSpan w:val="2"/>
            <w:tcBorders>
              <w:bottom w:val="dotted" w:sz="4" w:space="0" w:color="auto"/>
            </w:tcBorders>
          </w:tcPr>
          <w:p w14:paraId="1FD733C3" w14:textId="7038590F" w:rsidR="00842627" w:rsidRPr="00607173" w:rsidRDefault="00842627" w:rsidP="00842627">
            <w:pPr>
              <w:rPr>
                <w:rFonts w:cstheme="minorHAnsi"/>
              </w:rPr>
            </w:pPr>
          </w:p>
        </w:tc>
        <w:tc>
          <w:tcPr>
            <w:tcW w:w="5267" w:type="dxa"/>
            <w:gridSpan w:val="2"/>
            <w:tcBorders>
              <w:bottom w:val="dotted" w:sz="4" w:space="0" w:color="auto"/>
            </w:tcBorders>
          </w:tcPr>
          <w:p w14:paraId="1DE970C5" w14:textId="277C8CF5" w:rsidR="00842627" w:rsidRPr="00607173" w:rsidRDefault="00842627" w:rsidP="00842627">
            <w:pPr>
              <w:rPr>
                <w:rFonts w:cstheme="minorHAnsi"/>
              </w:rPr>
            </w:pPr>
          </w:p>
        </w:tc>
      </w:tr>
      <w:tr w:rsidR="00842627" w:rsidRPr="00607173" w14:paraId="60FB1D3D" w14:textId="77777777" w:rsidTr="00976128">
        <w:tc>
          <w:tcPr>
            <w:tcW w:w="696" w:type="dxa"/>
            <w:vMerge/>
          </w:tcPr>
          <w:p w14:paraId="2557D431" w14:textId="77777777" w:rsidR="00842627" w:rsidRPr="00607173" w:rsidRDefault="00842627" w:rsidP="00842627">
            <w:pPr>
              <w:rPr>
                <w:rFonts w:cstheme="minorHAnsi"/>
              </w:rPr>
            </w:pPr>
          </w:p>
        </w:tc>
        <w:tc>
          <w:tcPr>
            <w:tcW w:w="5977" w:type="dxa"/>
            <w:vMerge/>
          </w:tcPr>
          <w:p w14:paraId="35741D4A" w14:textId="77777777" w:rsidR="00842627" w:rsidRPr="00607173" w:rsidRDefault="00842627" w:rsidP="00842627">
            <w:pPr>
              <w:rPr>
                <w:rFonts w:cstheme="minorHAnsi"/>
              </w:rPr>
            </w:pPr>
          </w:p>
        </w:tc>
        <w:tc>
          <w:tcPr>
            <w:tcW w:w="1519" w:type="dxa"/>
            <w:tcBorders>
              <w:top w:val="dotted" w:sz="4" w:space="0" w:color="auto"/>
            </w:tcBorders>
          </w:tcPr>
          <w:p w14:paraId="42947048" w14:textId="0B0FA35B" w:rsidR="00842627" w:rsidRPr="00607173" w:rsidRDefault="00842627" w:rsidP="0084262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6" w:type="dxa"/>
            <w:gridSpan w:val="2"/>
            <w:tcBorders>
              <w:top w:val="dotted" w:sz="4" w:space="0" w:color="auto"/>
            </w:tcBorders>
          </w:tcPr>
          <w:p w14:paraId="53A4502C" w14:textId="3FDECD69" w:rsidR="00842627" w:rsidRPr="00607173" w:rsidRDefault="00842627" w:rsidP="00842627">
            <w:pPr>
              <w:rPr>
                <w:rFonts w:cstheme="minorHAnsi"/>
              </w:rPr>
            </w:pPr>
          </w:p>
        </w:tc>
        <w:tc>
          <w:tcPr>
            <w:tcW w:w="5267" w:type="dxa"/>
            <w:gridSpan w:val="2"/>
            <w:tcBorders>
              <w:top w:val="dotted" w:sz="4" w:space="0" w:color="auto"/>
            </w:tcBorders>
          </w:tcPr>
          <w:p w14:paraId="0217AAAB" w14:textId="0BAB2609" w:rsidR="00842627" w:rsidRPr="00607173" w:rsidRDefault="00842627" w:rsidP="00842627">
            <w:pPr>
              <w:rPr>
                <w:rFonts w:cstheme="minorHAnsi"/>
              </w:rPr>
            </w:pPr>
          </w:p>
        </w:tc>
      </w:tr>
    </w:tbl>
    <w:p w14:paraId="2D961D75" w14:textId="3819A60A" w:rsidR="008219A9" w:rsidRPr="00607173" w:rsidRDefault="00004FE4" w:rsidP="001239F2">
      <w:pPr>
        <w:rPr>
          <w:rFonts w:cstheme="minorHAnsi"/>
        </w:rPr>
      </w:pPr>
      <w:r w:rsidRPr="00607173">
        <w:rPr>
          <w:rFonts w:cstheme="minorHAnsi"/>
        </w:rPr>
        <w:t>*</w:t>
      </w:r>
      <w:r w:rsidR="007658E9" w:rsidRPr="00607173">
        <w:rPr>
          <w:rFonts w:cstheme="minorHAnsi"/>
        </w:rPr>
        <w:t xml:space="preserve"> Anhand der aktuellen Formatvorgaben können maximal 8 Antwortcodes übermittelt werden. Daher können ggf. nicht alle möglichen Antwortcodes in einem Geschäftsvorfall übermittelt werden.</w:t>
      </w:r>
    </w:p>
    <w:p w14:paraId="37D26098" w14:textId="7A3FD4C5" w:rsidR="008219A9" w:rsidRPr="00607173" w:rsidRDefault="008219A9">
      <w:pPr>
        <w:spacing w:after="200" w:line="276" w:lineRule="auto"/>
        <w:rPr>
          <w:rFonts w:cstheme="minorHAnsi"/>
        </w:rPr>
      </w:pPr>
    </w:p>
    <w:p w14:paraId="00EEB1A3" w14:textId="77777777" w:rsidR="001239F2" w:rsidRPr="00607173" w:rsidRDefault="001239F2" w:rsidP="001239F2">
      <w:pPr>
        <w:pStyle w:val="berschrift3"/>
        <w:rPr>
          <w:rFonts w:cstheme="minorHAnsi"/>
          <w:szCs w:val="24"/>
        </w:rPr>
      </w:pPr>
      <w:bookmarkStart w:id="348" w:name="_Toc232433344"/>
      <w:r w:rsidRPr="00607173">
        <w:rPr>
          <w:rFonts w:cstheme="minorHAnsi"/>
          <w:szCs w:val="24"/>
        </w:rPr>
        <w:t>E_0616_Rückmeldung auf Änderung prüfen</w:t>
      </w:r>
      <w:bookmarkEnd w:id="348"/>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17F05" w:rsidRPr="00607173" w14:paraId="31301E03" w14:textId="77777777" w:rsidTr="00976128">
        <w:trPr>
          <w:trHeight w:val="454"/>
        </w:trPr>
        <w:tc>
          <w:tcPr>
            <w:tcW w:w="14316" w:type="dxa"/>
            <w:gridSpan w:val="5"/>
            <w:shd w:val="clear" w:color="auto" w:fill="D8DFE4"/>
            <w:vAlign w:val="center"/>
          </w:tcPr>
          <w:p w14:paraId="35B30E15" w14:textId="271B34C2" w:rsidR="00E17F05" w:rsidRPr="00607173" w:rsidRDefault="00E17F05" w:rsidP="00976128">
            <w:pPr>
              <w:contextualSpacing/>
              <w:rPr>
                <w:rFonts w:cstheme="minorHAnsi"/>
              </w:rPr>
            </w:pPr>
            <w:r w:rsidRPr="00607173">
              <w:rPr>
                <w:rFonts w:cstheme="minorHAnsi"/>
                <w:b/>
                <w:bCs/>
                <w:color w:val="C20000"/>
              </w:rPr>
              <w:t xml:space="preserve">Prüfende Rolle: </w:t>
            </w:r>
            <w:r w:rsidR="002C6AD4" w:rsidRPr="00607173">
              <w:rPr>
                <w:rFonts w:cstheme="minorHAnsi"/>
                <w:b/>
                <w:bCs/>
                <w:color w:val="C20000"/>
              </w:rPr>
              <w:t>NB</w:t>
            </w:r>
          </w:p>
        </w:tc>
      </w:tr>
      <w:tr w:rsidR="00E17F05" w:rsidRPr="00607173" w14:paraId="7E19065A" w14:textId="77777777" w:rsidTr="00976128">
        <w:tc>
          <w:tcPr>
            <w:tcW w:w="562" w:type="dxa"/>
            <w:shd w:val="clear" w:color="auto" w:fill="D8DFE4"/>
          </w:tcPr>
          <w:p w14:paraId="1DFC1F86" w14:textId="77777777" w:rsidR="00E17F05" w:rsidRPr="00607173" w:rsidRDefault="00E17F05" w:rsidP="00976128">
            <w:pPr>
              <w:contextualSpacing/>
              <w:rPr>
                <w:rFonts w:cstheme="minorHAnsi"/>
              </w:rPr>
            </w:pPr>
            <w:r w:rsidRPr="00607173">
              <w:rPr>
                <w:rFonts w:cstheme="minorHAnsi"/>
              </w:rPr>
              <w:t>Nr.</w:t>
            </w:r>
          </w:p>
        </w:tc>
        <w:tc>
          <w:tcPr>
            <w:tcW w:w="6237" w:type="dxa"/>
            <w:shd w:val="clear" w:color="auto" w:fill="D8DFE4"/>
          </w:tcPr>
          <w:p w14:paraId="6C5227A0" w14:textId="77777777" w:rsidR="00E17F05" w:rsidRPr="00607173" w:rsidRDefault="00E17F05" w:rsidP="00976128">
            <w:pPr>
              <w:contextualSpacing/>
              <w:rPr>
                <w:rFonts w:cstheme="minorHAnsi"/>
              </w:rPr>
            </w:pPr>
            <w:r w:rsidRPr="00607173">
              <w:rPr>
                <w:rFonts w:cstheme="minorHAnsi"/>
              </w:rPr>
              <w:t>Prüfschritt</w:t>
            </w:r>
          </w:p>
        </w:tc>
        <w:tc>
          <w:tcPr>
            <w:tcW w:w="1559" w:type="dxa"/>
            <w:shd w:val="clear" w:color="auto" w:fill="D8DFE4"/>
          </w:tcPr>
          <w:p w14:paraId="26C71E10" w14:textId="77777777" w:rsidR="00E17F05" w:rsidRPr="00607173" w:rsidRDefault="00E17F05" w:rsidP="00976128">
            <w:pPr>
              <w:contextualSpacing/>
              <w:rPr>
                <w:rFonts w:cstheme="minorHAnsi"/>
              </w:rPr>
            </w:pPr>
            <w:r w:rsidRPr="00607173">
              <w:rPr>
                <w:rFonts w:cstheme="minorHAnsi"/>
              </w:rPr>
              <w:t>Prüfergebnis</w:t>
            </w:r>
          </w:p>
        </w:tc>
        <w:tc>
          <w:tcPr>
            <w:tcW w:w="851" w:type="dxa"/>
            <w:shd w:val="clear" w:color="auto" w:fill="D8DFE4"/>
          </w:tcPr>
          <w:p w14:paraId="3FD905E2" w14:textId="77777777" w:rsidR="00E17F05" w:rsidRPr="00607173" w:rsidRDefault="00E17F05" w:rsidP="00976128">
            <w:pPr>
              <w:contextualSpacing/>
              <w:rPr>
                <w:rFonts w:cstheme="minorHAnsi"/>
              </w:rPr>
            </w:pPr>
            <w:r w:rsidRPr="00607173">
              <w:rPr>
                <w:rFonts w:cstheme="minorHAnsi"/>
              </w:rPr>
              <w:t>Code</w:t>
            </w:r>
          </w:p>
        </w:tc>
        <w:tc>
          <w:tcPr>
            <w:tcW w:w="5107" w:type="dxa"/>
            <w:shd w:val="clear" w:color="auto" w:fill="D8DFE4"/>
          </w:tcPr>
          <w:p w14:paraId="03C3802E" w14:textId="77777777" w:rsidR="00E17F05" w:rsidRPr="00607173" w:rsidRDefault="00E17F05" w:rsidP="00976128">
            <w:pPr>
              <w:contextualSpacing/>
              <w:rPr>
                <w:rFonts w:cstheme="minorHAnsi"/>
              </w:rPr>
            </w:pPr>
            <w:r w:rsidRPr="00607173">
              <w:rPr>
                <w:rFonts w:cstheme="minorHAnsi"/>
              </w:rPr>
              <w:t>Hinweis</w:t>
            </w:r>
          </w:p>
        </w:tc>
      </w:tr>
      <w:tr w:rsidR="00E17F05" w:rsidRPr="00607173" w14:paraId="6FE335A4" w14:textId="77777777" w:rsidTr="00976128">
        <w:tc>
          <w:tcPr>
            <w:tcW w:w="562" w:type="dxa"/>
            <w:vMerge w:val="restart"/>
          </w:tcPr>
          <w:p w14:paraId="211599E4" w14:textId="77777777" w:rsidR="00E17F05" w:rsidRPr="00607173" w:rsidRDefault="00E17F05" w:rsidP="00976128">
            <w:pPr>
              <w:rPr>
                <w:rFonts w:cstheme="minorHAnsi"/>
              </w:rPr>
            </w:pPr>
            <w:r w:rsidRPr="00607173">
              <w:rPr>
                <w:rFonts w:cstheme="minorHAnsi"/>
              </w:rPr>
              <w:t>10</w:t>
            </w:r>
          </w:p>
        </w:tc>
        <w:tc>
          <w:tcPr>
            <w:tcW w:w="6237" w:type="dxa"/>
            <w:vMerge w:val="restart"/>
          </w:tcPr>
          <w:p w14:paraId="54BD8895" w14:textId="77777777" w:rsidR="00E17F05" w:rsidRPr="00607173" w:rsidRDefault="00E17F05" w:rsidP="00976128">
            <w:pPr>
              <w:rPr>
                <w:rFonts w:cstheme="minorHAnsi"/>
              </w:rPr>
            </w:pPr>
            <w:r w:rsidRPr="00607173">
              <w:rPr>
                <w:rFonts w:cstheme="minorHAnsi"/>
              </w:rPr>
              <w:t>Hat der Berechtigte in der Qualitätsrückmeldung mitgeteilt, dass er die Stammdaten ohne Anmerkung übernommen hat?</w:t>
            </w:r>
          </w:p>
        </w:tc>
        <w:tc>
          <w:tcPr>
            <w:tcW w:w="1559" w:type="dxa"/>
            <w:tcBorders>
              <w:bottom w:val="dotted" w:sz="4" w:space="0" w:color="auto"/>
            </w:tcBorders>
          </w:tcPr>
          <w:p w14:paraId="062DA448" w14:textId="33DDF4E6" w:rsidR="00E17F05" w:rsidRPr="00607173" w:rsidRDefault="00E17F05"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59E865B5" w14:textId="77777777" w:rsidR="00E17F05" w:rsidRPr="00607173" w:rsidRDefault="00E17F05" w:rsidP="00976128">
            <w:pPr>
              <w:rPr>
                <w:rFonts w:cstheme="minorHAnsi"/>
              </w:rPr>
            </w:pPr>
          </w:p>
        </w:tc>
        <w:tc>
          <w:tcPr>
            <w:tcW w:w="5107" w:type="dxa"/>
            <w:tcBorders>
              <w:bottom w:val="dotted" w:sz="4" w:space="0" w:color="auto"/>
            </w:tcBorders>
          </w:tcPr>
          <w:p w14:paraId="4392C02C" w14:textId="77777777" w:rsidR="00E17F05" w:rsidRPr="00607173" w:rsidRDefault="00E17F05" w:rsidP="00976128">
            <w:pPr>
              <w:rPr>
                <w:rFonts w:cstheme="minorHAnsi"/>
              </w:rPr>
            </w:pPr>
          </w:p>
        </w:tc>
      </w:tr>
      <w:tr w:rsidR="00E17F05" w:rsidRPr="00607173" w14:paraId="472CC54D" w14:textId="77777777" w:rsidTr="00976128">
        <w:tc>
          <w:tcPr>
            <w:tcW w:w="562" w:type="dxa"/>
            <w:vMerge/>
          </w:tcPr>
          <w:p w14:paraId="7A8DD6BA" w14:textId="77777777" w:rsidR="00E17F05" w:rsidRPr="00607173" w:rsidRDefault="00E17F05" w:rsidP="00976128">
            <w:pPr>
              <w:rPr>
                <w:rFonts w:cstheme="minorHAnsi"/>
              </w:rPr>
            </w:pPr>
          </w:p>
        </w:tc>
        <w:tc>
          <w:tcPr>
            <w:tcW w:w="6237" w:type="dxa"/>
            <w:vMerge/>
          </w:tcPr>
          <w:p w14:paraId="2E738B0B" w14:textId="77777777" w:rsidR="00E17F05" w:rsidRPr="00607173" w:rsidRDefault="00E17F05" w:rsidP="00976128">
            <w:pPr>
              <w:rPr>
                <w:rFonts w:cstheme="minorHAnsi"/>
              </w:rPr>
            </w:pPr>
          </w:p>
        </w:tc>
        <w:tc>
          <w:tcPr>
            <w:tcW w:w="1559" w:type="dxa"/>
            <w:tcBorders>
              <w:top w:val="dotted" w:sz="4" w:space="0" w:color="auto"/>
            </w:tcBorders>
          </w:tcPr>
          <w:p w14:paraId="21A9E703" w14:textId="23E8F34C" w:rsidR="00E17F05" w:rsidRPr="00607173" w:rsidRDefault="00E17F05"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0E10128B" w14:textId="77777777" w:rsidR="00E17F05" w:rsidRPr="00607173" w:rsidRDefault="00E17F05" w:rsidP="00976128">
            <w:pPr>
              <w:rPr>
                <w:rFonts w:cstheme="minorHAnsi"/>
              </w:rPr>
            </w:pPr>
          </w:p>
        </w:tc>
        <w:tc>
          <w:tcPr>
            <w:tcW w:w="5107" w:type="dxa"/>
            <w:tcBorders>
              <w:top w:val="dotted" w:sz="4" w:space="0" w:color="auto"/>
            </w:tcBorders>
          </w:tcPr>
          <w:p w14:paraId="19A417AB" w14:textId="77777777" w:rsidR="00E17F05" w:rsidRPr="00607173" w:rsidRDefault="00E17F05" w:rsidP="00976128">
            <w:pPr>
              <w:rPr>
                <w:rFonts w:cstheme="minorHAnsi"/>
              </w:rPr>
            </w:pPr>
          </w:p>
        </w:tc>
      </w:tr>
      <w:tr w:rsidR="00E17F05" w:rsidRPr="00607173" w14:paraId="22D5B2DD" w14:textId="77777777" w:rsidTr="00976128">
        <w:tc>
          <w:tcPr>
            <w:tcW w:w="562" w:type="dxa"/>
            <w:vMerge w:val="restart"/>
          </w:tcPr>
          <w:p w14:paraId="1B99EE12" w14:textId="77777777" w:rsidR="00E17F05" w:rsidRPr="00607173" w:rsidRDefault="00E17F05" w:rsidP="00976128">
            <w:pPr>
              <w:rPr>
                <w:rFonts w:cstheme="minorHAnsi"/>
              </w:rPr>
            </w:pPr>
            <w:r w:rsidRPr="00607173">
              <w:rPr>
                <w:rFonts w:cstheme="minorHAnsi"/>
              </w:rPr>
              <w:t>20</w:t>
            </w:r>
          </w:p>
        </w:tc>
        <w:tc>
          <w:tcPr>
            <w:tcW w:w="6237" w:type="dxa"/>
            <w:vMerge w:val="restart"/>
          </w:tcPr>
          <w:p w14:paraId="7B4EECDF" w14:textId="77777777" w:rsidR="00E17F05" w:rsidRPr="00607173" w:rsidRDefault="00E17F05" w:rsidP="00976128">
            <w:pPr>
              <w:rPr>
                <w:rFonts w:cstheme="minorHAnsi"/>
              </w:rPr>
            </w:pPr>
            <w:r w:rsidRPr="00607173">
              <w:rPr>
                <w:rFonts w:cstheme="minorHAnsi"/>
              </w:rPr>
              <w:t>Leitet der Verantwortliche aufgrund der Qualitätsrückmeldung des Berechtigten ab, das eine Anpassung seiner Stammdaten notwendig ist?</w:t>
            </w:r>
          </w:p>
        </w:tc>
        <w:tc>
          <w:tcPr>
            <w:tcW w:w="1559" w:type="dxa"/>
            <w:tcBorders>
              <w:bottom w:val="dotted" w:sz="4" w:space="0" w:color="auto"/>
            </w:tcBorders>
          </w:tcPr>
          <w:p w14:paraId="1DE21A07" w14:textId="77777777" w:rsidR="00E17F05" w:rsidRPr="00607173" w:rsidRDefault="00E17F05" w:rsidP="00976128">
            <w:pPr>
              <w:rPr>
                <w:rFonts w:cstheme="minorHAnsi"/>
              </w:rPr>
            </w:pPr>
            <w:r w:rsidRPr="00607173">
              <w:rPr>
                <w:rFonts w:cstheme="minorHAnsi"/>
              </w:rPr>
              <w:t>ja</w:t>
            </w:r>
          </w:p>
        </w:tc>
        <w:tc>
          <w:tcPr>
            <w:tcW w:w="851" w:type="dxa"/>
            <w:tcBorders>
              <w:bottom w:val="dotted" w:sz="4" w:space="0" w:color="auto"/>
            </w:tcBorders>
          </w:tcPr>
          <w:p w14:paraId="060D517E" w14:textId="77777777" w:rsidR="00E17F05" w:rsidRPr="00607173" w:rsidRDefault="00E17F05" w:rsidP="00976128">
            <w:pPr>
              <w:rPr>
                <w:rFonts w:cstheme="minorHAnsi"/>
              </w:rPr>
            </w:pPr>
            <w:r w:rsidRPr="00607173">
              <w:rPr>
                <w:rFonts w:cstheme="minorHAnsi"/>
              </w:rPr>
              <w:t>A01</w:t>
            </w:r>
          </w:p>
        </w:tc>
        <w:tc>
          <w:tcPr>
            <w:tcW w:w="5107" w:type="dxa"/>
            <w:tcBorders>
              <w:bottom w:val="dotted" w:sz="4" w:space="0" w:color="auto"/>
            </w:tcBorders>
          </w:tcPr>
          <w:p w14:paraId="47FC052C" w14:textId="7FA9517C" w:rsidR="00E17F05" w:rsidRPr="00607173" w:rsidRDefault="00E17F05" w:rsidP="00976128">
            <w:pPr>
              <w:rPr>
                <w:rFonts w:cstheme="minorHAnsi"/>
              </w:rPr>
            </w:pPr>
            <w:r w:rsidRPr="00607173">
              <w:rPr>
                <w:rFonts w:cstheme="minorHAnsi"/>
              </w:rPr>
              <w:t xml:space="preserve">Cluster: </w:t>
            </w:r>
            <w:r w:rsidR="008219A9" w:rsidRPr="00607173">
              <w:rPr>
                <w:rFonts w:cstheme="minorHAnsi"/>
              </w:rPr>
              <w:t>Änderung der Daten</w:t>
            </w:r>
          </w:p>
          <w:p w14:paraId="2A5F3DE1" w14:textId="77777777" w:rsidR="00E17F05" w:rsidRPr="00607173" w:rsidRDefault="00E17F05" w:rsidP="00976128">
            <w:pPr>
              <w:rPr>
                <w:rFonts w:cstheme="minorHAnsi"/>
              </w:rPr>
            </w:pPr>
            <w:r w:rsidRPr="00607173">
              <w:rPr>
                <w:rFonts w:cstheme="minorHAnsi"/>
              </w:rPr>
              <w:t>Der Verantwortliche teilt dem Berechtigten mit, dass er einen erneuten Versand der Stammdaten vornehmen wird.</w:t>
            </w:r>
          </w:p>
        </w:tc>
      </w:tr>
      <w:tr w:rsidR="00E17F05" w:rsidRPr="00607173" w14:paraId="01FF4335" w14:textId="77777777" w:rsidTr="00976128">
        <w:trPr>
          <w:trHeight w:val="505"/>
        </w:trPr>
        <w:tc>
          <w:tcPr>
            <w:tcW w:w="562" w:type="dxa"/>
            <w:vMerge/>
          </w:tcPr>
          <w:p w14:paraId="7B3B7EC1" w14:textId="77777777" w:rsidR="00E17F05" w:rsidRPr="00607173" w:rsidRDefault="00E17F05" w:rsidP="00976128">
            <w:pPr>
              <w:rPr>
                <w:rFonts w:cstheme="minorHAnsi"/>
              </w:rPr>
            </w:pPr>
          </w:p>
        </w:tc>
        <w:tc>
          <w:tcPr>
            <w:tcW w:w="6237" w:type="dxa"/>
            <w:vMerge/>
          </w:tcPr>
          <w:p w14:paraId="347AB457" w14:textId="77777777" w:rsidR="00E17F05" w:rsidRPr="00607173" w:rsidRDefault="00E17F05" w:rsidP="00976128">
            <w:pPr>
              <w:rPr>
                <w:rFonts w:cstheme="minorHAnsi"/>
              </w:rPr>
            </w:pPr>
          </w:p>
        </w:tc>
        <w:tc>
          <w:tcPr>
            <w:tcW w:w="1559" w:type="dxa"/>
            <w:tcBorders>
              <w:top w:val="dotted" w:sz="4" w:space="0" w:color="auto"/>
            </w:tcBorders>
          </w:tcPr>
          <w:p w14:paraId="62653BC1" w14:textId="77777777" w:rsidR="00E17F05" w:rsidRPr="00607173" w:rsidRDefault="00E17F05" w:rsidP="00976128">
            <w:pPr>
              <w:rPr>
                <w:rFonts w:cstheme="minorHAnsi"/>
              </w:rPr>
            </w:pPr>
            <w:r w:rsidRPr="00607173">
              <w:rPr>
                <w:rFonts w:cstheme="minorHAnsi"/>
              </w:rPr>
              <w:t>nein</w:t>
            </w:r>
          </w:p>
        </w:tc>
        <w:tc>
          <w:tcPr>
            <w:tcW w:w="851" w:type="dxa"/>
            <w:tcBorders>
              <w:top w:val="dotted" w:sz="4" w:space="0" w:color="auto"/>
            </w:tcBorders>
          </w:tcPr>
          <w:p w14:paraId="60B24642" w14:textId="77777777" w:rsidR="00E17F05" w:rsidRPr="00607173" w:rsidRDefault="00E17F05" w:rsidP="00976128">
            <w:pPr>
              <w:rPr>
                <w:rFonts w:cstheme="minorHAnsi"/>
              </w:rPr>
            </w:pPr>
            <w:r w:rsidRPr="00607173">
              <w:rPr>
                <w:rFonts w:cstheme="minorHAnsi"/>
              </w:rPr>
              <w:t>A02</w:t>
            </w:r>
          </w:p>
        </w:tc>
        <w:tc>
          <w:tcPr>
            <w:tcW w:w="5107" w:type="dxa"/>
            <w:tcBorders>
              <w:top w:val="dotted" w:sz="4" w:space="0" w:color="auto"/>
            </w:tcBorders>
          </w:tcPr>
          <w:p w14:paraId="323E4870" w14:textId="080F18A6" w:rsidR="00E17F05" w:rsidRPr="00607173" w:rsidRDefault="00E17F05" w:rsidP="00976128">
            <w:pPr>
              <w:rPr>
                <w:rFonts w:cstheme="minorHAnsi"/>
              </w:rPr>
            </w:pPr>
            <w:r w:rsidRPr="00607173">
              <w:rPr>
                <w:rFonts w:cstheme="minorHAnsi"/>
              </w:rPr>
              <w:t>Cluster:</w:t>
            </w:r>
            <w:r w:rsidR="008219A9" w:rsidRPr="00607173">
              <w:rPr>
                <w:rFonts w:cstheme="minorHAnsi"/>
              </w:rPr>
              <w:t xml:space="preserve"> keine</w:t>
            </w:r>
            <w:r w:rsidRPr="00607173">
              <w:rPr>
                <w:rFonts w:cstheme="minorHAnsi"/>
              </w:rPr>
              <w:t xml:space="preserve"> </w:t>
            </w:r>
            <w:r w:rsidR="008219A9" w:rsidRPr="00607173">
              <w:rPr>
                <w:rFonts w:cstheme="minorHAnsi"/>
              </w:rPr>
              <w:t>Änderung der Daten</w:t>
            </w:r>
          </w:p>
          <w:p w14:paraId="1A6DD133" w14:textId="77777777" w:rsidR="00E17F05" w:rsidRPr="00607173" w:rsidRDefault="00E17F05" w:rsidP="00976128">
            <w:pPr>
              <w:rPr>
                <w:rFonts w:cstheme="minorHAnsi"/>
              </w:rPr>
            </w:pPr>
            <w:r w:rsidRPr="00607173">
              <w:rPr>
                <w:rFonts w:cstheme="minorHAnsi"/>
              </w:rPr>
              <w:t>Der Verantwortliche teilt mit, dass er seine Stammdaten für korrekt hält und keine Anpassung vornehmen wird.</w:t>
            </w:r>
          </w:p>
        </w:tc>
      </w:tr>
    </w:tbl>
    <w:p w14:paraId="0365521A" w14:textId="77777777" w:rsidR="001239F2" w:rsidRPr="00607173" w:rsidRDefault="001239F2" w:rsidP="001239F2">
      <w:pPr>
        <w:rPr>
          <w:rFonts w:cstheme="minorHAnsi"/>
        </w:rPr>
      </w:pPr>
    </w:p>
    <w:p w14:paraId="3C78A2D3" w14:textId="18AA0629" w:rsidR="00C70B11" w:rsidRPr="00607173" w:rsidRDefault="00C70B11" w:rsidP="00ED3FEC">
      <w:pPr>
        <w:pStyle w:val="berschrift1"/>
        <w:rPr>
          <w:rFonts w:cstheme="minorHAnsi"/>
          <w:szCs w:val="24"/>
        </w:rPr>
      </w:pPr>
      <w:bookmarkStart w:id="349" w:name="_Toc62633529"/>
      <w:bookmarkStart w:id="350" w:name="_Toc64453865"/>
      <w:bookmarkStart w:id="351" w:name="_Toc232433345"/>
      <w:r w:rsidRPr="00607173">
        <w:rPr>
          <w:rFonts w:cstheme="minorHAnsi"/>
          <w:szCs w:val="24"/>
        </w:rPr>
        <w:lastRenderedPageBreak/>
        <w:t>MaBiS</w:t>
      </w:r>
      <w:bookmarkEnd w:id="349"/>
      <w:bookmarkEnd w:id="350"/>
      <w:bookmarkEnd w:id="351"/>
    </w:p>
    <w:p w14:paraId="7B0B3E08" w14:textId="29EA607D" w:rsidR="00C70B11" w:rsidRPr="00607173" w:rsidRDefault="00C70B11" w:rsidP="001F2FE1">
      <w:pPr>
        <w:pStyle w:val="berschrift2"/>
        <w:rPr>
          <w:rFonts w:cstheme="minorHAnsi"/>
          <w:szCs w:val="24"/>
        </w:rPr>
      </w:pPr>
      <w:bookmarkStart w:id="352" w:name="_Toc62633530"/>
      <w:bookmarkStart w:id="353" w:name="_Toc64453866"/>
      <w:bookmarkStart w:id="354" w:name="_Toc232433346"/>
      <w:r w:rsidRPr="00607173">
        <w:rPr>
          <w:rFonts w:cstheme="minorHAnsi"/>
          <w:szCs w:val="24"/>
        </w:rPr>
        <w:t>AD: Aktivierung eines MaBiS-Zählpunkts für die Netzzeitreihe an NB</w:t>
      </w:r>
      <w:bookmarkEnd w:id="352"/>
      <w:bookmarkEnd w:id="353"/>
      <w:bookmarkEnd w:id="354"/>
    </w:p>
    <w:p w14:paraId="7957C0C0" w14:textId="60B46C5A" w:rsidR="00C70B11" w:rsidRPr="00607173" w:rsidRDefault="00C70B11" w:rsidP="00ED3FEC">
      <w:pPr>
        <w:pStyle w:val="berschrift3"/>
        <w:rPr>
          <w:rFonts w:cstheme="minorHAnsi"/>
          <w:szCs w:val="24"/>
        </w:rPr>
      </w:pPr>
      <w:bookmarkStart w:id="355" w:name="_Toc62633531"/>
      <w:bookmarkStart w:id="356" w:name="_Toc64453867"/>
      <w:bookmarkStart w:id="357" w:name="_Toc232433347"/>
      <w:r w:rsidRPr="00607173">
        <w:rPr>
          <w:rFonts w:cstheme="minorHAnsi"/>
          <w:szCs w:val="24"/>
        </w:rPr>
        <w:t>E_0020_MaBiS-ZP Aktivierung prüfen</w:t>
      </w:r>
      <w:bookmarkEnd w:id="355"/>
      <w:bookmarkEnd w:id="356"/>
      <w:bookmarkEnd w:id="35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7015E" w:rsidRPr="00607173" w14:paraId="2A63CEA7" w14:textId="77777777" w:rsidTr="0067015E">
        <w:trPr>
          <w:trHeight w:val="454"/>
        </w:trPr>
        <w:tc>
          <w:tcPr>
            <w:tcW w:w="6799" w:type="dxa"/>
            <w:gridSpan w:val="2"/>
            <w:shd w:val="clear" w:color="auto" w:fill="D8DFE4"/>
            <w:vAlign w:val="center"/>
          </w:tcPr>
          <w:p w14:paraId="7034576A" w14:textId="77777777" w:rsidR="0067015E" w:rsidRPr="00607173" w:rsidRDefault="0067015E"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5E8834F0" w14:textId="2F40DCA6" w:rsidR="0067015E" w:rsidRPr="00607173" w:rsidRDefault="009E092B" w:rsidP="00C62443">
            <w:pPr>
              <w:contextualSpacing/>
              <w:rPr>
                <w:rFonts w:cstheme="minorHAnsi"/>
                <w:b/>
                <w:bCs/>
              </w:rPr>
            </w:pPr>
            <w:r w:rsidRPr="00607173">
              <w:rPr>
                <w:rFonts w:cstheme="minorHAnsi"/>
              </w:rPr>
              <w:t>Kommentar</w:t>
            </w:r>
            <w:r w:rsidR="007B34E9" w:rsidRPr="00607173">
              <w:rPr>
                <w:rFonts w:cstheme="minorHAnsi"/>
              </w:rPr>
              <w:t xml:space="preserve"> aus AD: benachbarter NB</w:t>
            </w:r>
          </w:p>
        </w:tc>
      </w:tr>
      <w:tr w:rsidR="008261E8" w:rsidRPr="00607173" w14:paraId="61012920" w14:textId="77777777" w:rsidTr="0067015E">
        <w:tc>
          <w:tcPr>
            <w:tcW w:w="562" w:type="dxa"/>
            <w:shd w:val="clear" w:color="auto" w:fill="D8DFE4"/>
          </w:tcPr>
          <w:p w14:paraId="51FBB2FC" w14:textId="77777777" w:rsidR="008261E8" w:rsidRPr="00607173" w:rsidRDefault="008261E8" w:rsidP="004C073D">
            <w:pPr>
              <w:contextualSpacing/>
              <w:rPr>
                <w:rFonts w:cstheme="minorHAnsi"/>
              </w:rPr>
            </w:pPr>
            <w:r w:rsidRPr="00607173">
              <w:rPr>
                <w:rFonts w:cstheme="minorHAnsi"/>
              </w:rPr>
              <w:t>Nr.</w:t>
            </w:r>
          </w:p>
        </w:tc>
        <w:tc>
          <w:tcPr>
            <w:tcW w:w="6237" w:type="dxa"/>
            <w:shd w:val="clear" w:color="auto" w:fill="D8DFE4"/>
          </w:tcPr>
          <w:p w14:paraId="400E50FA" w14:textId="77777777" w:rsidR="008261E8" w:rsidRPr="00607173" w:rsidRDefault="008261E8" w:rsidP="004C073D">
            <w:pPr>
              <w:contextualSpacing/>
              <w:rPr>
                <w:rFonts w:cstheme="minorHAnsi"/>
              </w:rPr>
            </w:pPr>
            <w:r w:rsidRPr="00607173">
              <w:rPr>
                <w:rFonts w:cstheme="minorHAnsi"/>
              </w:rPr>
              <w:t>Prüfschritt</w:t>
            </w:r>
          </w:p>
        </w:tc>
        <w:tc>
          <w:tcPr>
            <w:tcW w:w="1559" w:type="dxa"/>
            <w:shd w:val="clear" w:color="auto" w:fill="D8DFE4"/>
          </w:tcPr>
          <w:p w14:paraId="00456216" w14:textId="77777777" w:rsidR="008261E8" w:rsidRPr="00607173" w:rsidRDefault="008261E8" w:rsidP="0067015E">
            <w:pPr>
              <w:contextualSpacing/>
              <w:rPr>
                <w:rFonts w:cstheme="minorHAnsi"/>
              </w:rPr>
            </w:pPr>
            <w:r w:rsidRPr="00607173">
              <w:rPr>
                <w:rFonts w:cstheme="minorHAnsi"/>
              </w:rPr>
              <w:t>Prüfergebnis</w:t>
            </w:r>
          </w:p>
        </w:tc>
        <w:tc>
          <w:tcPr>
            <w:tcW w:w="851" w:type="dxa"/>
            <w:shd w:val="clear" w:color="auto" w:fill="D8DFE4"/>
          </w:tcPr>
          <w:p w14:paraId="00D0A29D" w14:textId="77777777" w:rsidR="008261E8" w:rsidRPr="00607173" w:rsidRDefault="008261E8" w:rsidP="004C073D">
            <w:pPr>
              <w:contextualSpacing/>
              <w:rPr>
                <w:rFonts w:cstheme="minorHAnsi"/>
              </w:rPr>
            </w:pPr>
            <w:r w:rsidRPr="00607173">
              <w:rPr>
                <w:rFonts w:cstheme="minorHAnsi"/>
              </w:rPr>
              <w:t>Code</w:t>
            </w:r>
          </w:p>
        </w:tc>
        <w:tc>
          <w:tcPr>
            <w:tcW w:w="5107" w:type="dxa"/>
            <w:shd w:val="clear" w:color="auto" w:fill="D8DFE4"/>
          </w:tcPr>
          <w:p w14:paraId="5EFB127D" w14:textId="77777777" w:rsidR="008261E8" w:rsidRPr="00607173" w:rsidRDefault="008261E8" w:rsidP="004C073D">
            <w:pPr>
              <w:contextualSpacing/>
              <w:rPr>
                <w:rFonts w:cstheme="minorHAnsi"/>
              </w:rPr>
            </w:pPr>
            <w:r w:rsidRPr="00607173">
              <w:rPr>
                <w:rFonts w:cstheme="minorHAnsi"/>
              </w:rPr>
              <w:t>Hinweis</w:t>
            </w:r>
          </w:p>
        </w:tc>
      </w:tr>
      <w:tr w:rsidR="00E83EEB" w:rsidRPr="00607173" w14:paraId="5EFFDFC2" w14:textId="77777777" w:rsidTr="0067015E">
        <w:tc>
          <w:tcPr>
            <w:tcW w:w="562" w:type="dxa"/>
            <w:vMerge w:val="restart"/>
          </w:tcPr>
          <w:p w14:paraId="04939C60" w14:textId="5F3C5692" w:rsidR="00E83EEB" w:rsidRPr="00607173" w:rsidRDefault="00E83EEB" w:rsidP="00E83EEB">
            <w:pPr>
              <w:rPr>
                <w:rFonts w:cstheme="minorHAnsi"/>
              </w:rPr>
            </w:pPr>
            <w:r w:rsidRPr="00607173">
              <w:rPr>
                <w:rFonts w:cstheme="minorHAnsi"/>
              </w:rPr>
              <w:t>1</w:t>
            </w:r>
          </w:p>
        </w:tc>
        <w:tc>
          <w:tcPr>
            <w:tcW w:w="6237" w:type="dxa"/>
            <w:vMerge w:val="restart"/>
          </w:tcPr>
          <w:p w14:paraId="2DE2C9FF" w14:textId="28D1F98E" w:rsidR="00E83EEB" w:rsidRPr="00607173" w:rsidRDefault="00E83EEB" w:rsidP="00E83EEB">
            <w:pPr>
              <w:rPr>
                <w:rFonts w:cstheme="minorHAnsi"/>
              </w:rPr>
            </w:pPr>
            <w:r w:rsidRPr="00607173">
              <w:rPr>
                <w:rFonts w:cstheme="minorHAnsi"/>
              </w:rPr>
              <w:t>Erfolgt die Aktivierung nach Ablauf der Clearingfrist für die KBKA?</w:t>
            </w:r>
          </w:p>
        </w:tc>
        <w:tc>
          <w:tcPr>
            <w:tcW w:w="1559" w:type="dxa"/>
            <w:tcBorders>
              <w:bottom w:val="dotted" w:sz="4" w:space="0" w:color="auto"/>
            </w:tcBorders>
          </w:tcPr>
          <w:p w14:paraId="706BFB2C" w14:textId="1A5F8040" w:rsidR="00E83EEB" w:rsidRPr="00607173" w:rsidRDefault="00E83EEB" w:rsidP="00E83EEB">
            <w:pPr>
              <w:rPr>
                <w:rFonts w:cstheme="minorHAnsi"/>
              </w:rPr>
            </w:pPr>
            <w:r w:rsidRPr="00607173">
              <w:rPr>
                <w:rFonts w:cstheme="minorHAnsi"/>
              </w:rPr>
              <w:t>ja</w:t>
            </w:r>
          </w:p>
        </w:tc>
        <w:tc>
          <w:tcPr>
            <w:tcW w:w="851" w:type="dxa"/>
            <w:tcBorders>
              <w:bottom w:val="dotted" w:sz="4" w:space="0" w:color="auto"/>
            </w:tcBorders>
          </w:tcPr>
          <w:p w14:paraId="798FC862" w14:textId="5CC7CB8C" w:rsidR="00E83EEB" w:rsidRPr="00607173" w:rsidRDefault="00E83EEB" w:rsidP="00E83EEB">
            <w:pPr>
              <w:rPr>
                <w:rFonts w:cstheme="minorHAnsi"/>
              </w:rPr>
            </w:pPr>
            <w:r w:rsidRPr="00607173">
              <w:rPr>
                <w:rFonts w:cstheme="minorHAnsi"/>
              </w:rPr>
              <w:t>A01</w:t>
            </w:r>
          </w:p>
        </w:tc>
        <w:tc>
          <w:tcPr>
            <w:tcW w:w="5107" w:type="dxa"/>
            <w:tcBorders>
              <w:bottom w:val="dotted" w:sz="4" w:space="0" w:color="auto"/>
            </w:tcBorders>
          </w:tcPr>
          <w:p w14:paraId="77D8B1D1" w14:textId="77777777" w:rsidR="00E83EEB" w:rsidRPr="00607173" w:rsidRDefault="00E83EEB" w:rsidP="00E83EEB">
            <w:pPr>
              <w:rPr>
                <w:rFonts w:cstheme="minorHAnsi"/>
              </w:rPr>
            </w:pPr>
            <w:r w:rsidRPr="00607173">
              <w:rPr>
                <w:rFonts w:cstheme="minorHAnsi"/>
              </w:rPr>
              <w:t>Cluster: Ablehnung</w:t>
            </w:r>
          </w:p>
          <w:p w14:paraId="1C074C1E" w14:textId="4F2A97B6" w:rsidR="00E83EEB" w:rsidRPr="00607173" w:rsidRDefault="00E83EEB" w:rsidP="00E83EEB">
            <w:pPr>
              <w:rPr>
                <w:rFonts w:cstheme="minorHAnsi"/>
              </w:rPr>
            </w:pPr>
            <w:r w:rsidRPr="00607173">
              <w:rPr>
                <w:rFonts w:cstheme="minorHAnsi"/>
              </w:rPr>
              <w:t>Fristüberschreitung</w:t>
            </w:r>
          </w:p>
        </w:tc>
      </w:tr>
      <w:tr w:rsidR="00E83EEB" w:rsidRPr="00607173" w14:paraId="0D2A5375" w14:textId="77777777" w:rsidTr="0067015E">
        <w:tc>
          <w:tcPr>
            <w:tcW w:w="562" w:type="dxa"/>
            <w:vMerge/>
          </w:tcPr>
          <w:p w14:paraId="1937EC8C" w14:textId="77777777" w:rsidR="00E83EEB" w:rsidRPr="00607173" w:rsidRDefault="00E83EEB" w:rsidP="00E83EEB">
            <w:pPr>
              <w:rPr>
                <w:rFonts w:cstheme="minorHAnsi"/>
              </w:rPr>
            </w:pPr>
          </w:p>
        </w:tc>
        <w:tc>
          <w:tcPr>
            <w:tcW w:w="6237" w:type="dxa"/>
            <w:vMerge/>
          </w:tcPr>
          <w:p w14:paraId="117A6CE3" w14:textId="77777777" w:rsidR="00E83EEB" w:rsidRPr="00607173" w:rsidRDefault="00E83EEB" w:rsidP="00E83EEB">
            <w:pPr>
              <w:rPr>
                <w:rFonts w:cstheme="minorHAnsi"/>
              </w:rPr>
            </w:pPr>
          </w:p>
        </w:tc>
        <w:tc>
          <w:tcPr>
            <w:tcW w:w="1559" w:type="dxa"/>
            <w:tcBorders>
              <w:top w:val="dotted" w:sz="4" w:space="0" w:color="auto"/>
            </w:tcBorders>
          </w:tcPr>
          <w:p w14:paraId="20AFF285" w14:textId="0214F1D2" w:rsidR="00E83EEB" w:rsidRPr="00607173" w:rsidRDefault="00E83EEB" w:rsidP="00E83EE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18F798AF" w14:textId="77777777" w:rsidR="00E83EEB" w:rsidRPr="00607173" w:rsidRDefault="00E83EEB" w:rsidP="00E83EEB">
            <w:pPr>
              <w:rPr>
                <w:rFonts w:cstheme="minorHAnsi"/>
              </w:rPr>
            </w:pPr>
          </w:p>
        </w:tc>
        <w:tc>
          <w:tcPr>
            <w:tcW w:w="5107" w:type="dxa"/>
            <w:tcBorders>
              <w:top w:val="dotted" w:sz="4" w:space="0" w:color="auto"/>
            </w:tcBorders>
          </w:tcPr>
          <w:p w14:paraId="6DA9262C" w14:textId="77777777" w:rsidR="00E83EEB" w:rsidRPr="00607173" w:rsidRDefault="00E83EEB" w:rsidP="00E83EEB">
            <w:pPr>
              <w:rPr>
                <w:rFonts w:cstheme="minorHAnsi"/>
              </w:rPr>
            </w:pPr>
          </w:p>
        </w:tc>
      </w:tr>
      <w:tr w:rsidR="00E83EEB" w:rsidRPr="00607173" w14:paraId="4357091E" w14:textId="77777777" w:rsidTr="0067015E">
        <w:tc>
          <w:tcPr>
            <w:tcW w:w="562" w:type="dxa"/>
            <w:vMerge w:val="restart"/>
          </w:tcPr>
          <w:p w14:paraId="2BD07184" w14:textId="2F2AE79C" w:rsidR="00E83EEB" w:rsidRPr="00607173" w:rsidRDefault="00E83EEB" w:rsidP="00E83EEB">
            <w:pPr>
              <w:rPr>
                <w:rFonts w:cstheme="minorHAnsi"/>
              </w:rPr>
            </w:pPr>
            <w:r w:rsidRPr="00607173">
              <w:rPr>
                <w:rFonts w:cstheme="minorHAnsi"/>
              </w:rPr>
              <w:t>2</w:t>
            </w:r>
          </w:p>
        </w:tc>
        <w:tc>
          <w:tcPr>
            <w:tcW w:w="6237" w:type="dxa"/>
            <w:vMerge w:val="restart"/>
          </w:tcPr>
          <w:p w14:paraId="769FAFC3" w14:textId="1C041B2C" w:rsidR="00E83EEB" w:rsidRPr="00607173" w:rsidRDefault="00E83EEB" w:rsidP="00E83EEB">
            <w:pPr>
              <w:rPr>
                <w:rFonts w:cstheme="minorHAnsi"/>
              </w:rPr>
            </w:pPr>
            <w:r w:rsidRPr="00607173">
              <w:rPr>
                <w:rFonts w:cstheme="minorHAnsi"/>
              </w:rPr>
              <w:t>Erfolgt die Aktivierung zum Monatsersten 00:00 Uhr?</w:t>
            </w:r>
          </w:p>
        </w:tc>
        <w:tc>
          <w:tcPr>
            <w:tcW w:w="1559" w:type="dxa"/>
            <w:tcBorders>
              <w:bottom w:val="dotted" w:sz="4" w:space="0" w:color="auto"/>
            </w:tcBorders>
          </w:tcPr>
          <w:p w14:paraId="6726D1BC" w14:textId="6493361B" w:rsidR="00E83EEB" w:rsidRPr="00607173" w:rsidRDefault="00E83EEB" w:rsidP="00E83EEB">
            <w:pPr>
              <w:rPr>
                <w:rFonts w:cstheme="minorHAnsi"/>
              </w:rPr>
            </w:pPr>
            <w:r w:rsidRPr="00607173">
              <w:rPr>
                <w:rFonts w:cstheme="minorHAnsi"/>
              </w:rPr>
              <w:t>nein</w:t>
            </w:r>
          </w:p>
        </w:tc>
        <w:tc>
          <w:tcPr>
            <w:tcW w:w="851" w:type="dxa"/>
            <w:tcBorders>
              <w:bottom w:val="dotted" w:sz="4" w:space="0" w:color="auto"/>
            </w:tcBorders>
          </w:tcPr>
          <w:p w14:paraId="574909EA" w14:textId="7E8FA2D0" w:rsidR="00E83EEB" w:rsidRPr="00607173" w:rsidRDefault="00E83EEB" w:rsidP="00E83EEB">
            <w:pPr>
              <w:rPr>
                <w:rFonts w:cstheme="minorHAnsi"/>
              </w:rPr>
            </w:pPr>
            <w:r w:rsidRPr="00607173">
              <w:rPr>
                <w:rFonts w:cstheme="minorHAnsi"/>
              </w:rPr>
              <w:t>A02</w:t>
            </w:r>
          </w:p>
        </w:tc>
        <w:tc>
          <w:tcPr>
            <w:tcW w:w="5107" w:type="dxa"/>
            <w:tcBorders>
              <w:bottom w:val="dotted" w:sz="4" w:space="0" w:color="auto"/>
            </w:tcBorders>
          </w:tcPr>
          <w:p w14:paraId="6766132D" w14:textId="77777777" w:rsidR="00E83EEB" w:rsidRPr="00607173" w:rsidRDefault="00E83EEB" w:rsidP="00E83EEB">
            <w:pPr>
              <w:rPr>
                <w:rFonts w:cstheme="minorHAnsi"/>
              </w:rPr>
            </w:pPr>
            <w:r w:rsidRPr="00607173">
              <w:rPr>
                <w:rFonts w:cstheme="minorHAnsi"/>
              </w:rPr>
              <w:t>Cluster: Ablehnung</w:t>
            </w:r>
          </w:p>
          <w:p w14:paraId="280E3013" w14:textId="51FA8AE0" w:rsidR="00E83EEB" w:rsidRPr="00607173" w:rsidRDefault="00E83EEB" w:rsidP="00E83EEB">
            <w:pPr>
              <w:rPr>
                <w:rFonts w:cstheme="minorHAnsi"/>
              </w:rPr>
            </w:pPr>
            <w:r w:rsidRPr="00607173">
              <w:rPr>
                <w:rFonts w:cstheme="minorHAnsi"/>
              </w:rPr>
              <w:t>Gewählter Zeitpunkt nicht zulässig</w:t>
            </w:r>
          </w:p>
        </w:tc>
      </w:tr>
      <w:tr w:rsidR="00E83EEB" w:rsidRPr="00607173" w14:paraId="15D9682E" w14:textId="77777777" w:rsidTr="0067015E">
        <w:tc>
          <w:tcPr>
            <w:tcW w:w="562" w:type="dxa"/>
            <w:vMerge/>
          </w:tcPr>
          <w:p w14:paraId="7D0590EC" w14:textId="77777777" w:rsidR="00E83EEB" w:rsidRPr="00607173" w:rsidRDefault="00E83EEB" w:rsidP="00E83EEB">
            <w:pPr>
              <w:rPr>
                <w:rFonts w:cstheme="minorHAnsi"/>
              </w:rPr>
            </w:pPr>
          </w:p>
        </w:tc>
        <w:tc>
          <w:tcPr>
            <w:tcW w:w="6237" w:type="dxa"/>
            <w:vMerge/>
          </w:tcPr>
          <w:p w14:paraId="5995A372" w14:textId="77777777" w:rsidR="00E83EEB" w:rsidRPr="00607173" w:rsidRDefault="00E83EEB" w:rsidP="00E83EEB">
            <w:pPr>
              <w:rPr>
                <w:rFonts w:cstheme="minorHAnsi"/>
              </w:rPr>
            </w:pPr>
          </w:p>
        </w:tc>
        <w:tc>
          <w:tcPr>
            <w:tcW w:w="1559" w:type="dxa"/>
            <w:tcBorders>
              <w:top w:val="dotted" w:sz="4" w:space="0" w:color="auto"/>
            </w:tcBorders>
          </w:tcPr>
          <w:p w14:paraId="5CAC340A" w14:textId="70E77E03" w:rsidR="00E83EEB" w:rsidRPr="00607173" w:rsidRDefault="00E83EEB" w:rsidP="00E83EE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5555457D" w14:textId="77777777" w:rsidR="00E83EEB" w:rsidRPr="00607173" w:rsidRDefault="00E83EEB" w:rsidP="00E83EEB">
            <w:pPr>
              <w:rPr>
                <w:rFonts w:cstheme="minorHAnsi"/>
              </w:rPr>
            </w:pPr>
          </w:p>
        </w:tc>
        <w:tc>
          <w:tcPr>
            <w:tcW w:w="5107" w:type="dxa"/>
            <w:tcBorders>
              <w:top w:val="dotted" w:sz="4" w:space="0" w:color="auto"/>
            </w:tcBorders>
          </w:tcPr>
          <w:p w14:paraId="4357AECB" w14:textId="77777777" w:rsidR="00E83EEB" w:rsidRPr="00607173" w:rsidRDefault="00E83EEB" w:rsidP="00E83EEB">
            <w:pPr>
              <w:rPr>
                <w:rFonts w:cstheme="minorHAnsi"/>
              </w:rPr>
            </w:pPr>
          </w:p>
        </w:tc>
      </w:tr>
      <w:tr w:rsidR="00E83EEB" w:rsidRPr="00607173" w14:paraId="396991E4" w14:textId="77777777" w:rsidTr="0067015E">
        <w:tc>
          <w:tcPr>
            <w:tcW w:w="562" w:type="dxa"/>
            <w:vMerge w:val="restart"/>
          </w:tcPr>
          <w:p w14:paraId="507E7CA9" w14:textId="2B216082" w:rsidR="00E83EEB" w:rsidRPr="00607173" w:rsidRDefault="00E83EEB" w:rsidP="00E83EEB">
            <w:pPr>
              <w:rPr>
                <w:rFonts w:cstheme="minorHAnsi"/>
              </w:rPr>
            </w:pPr>
            <w:r w:rsidRPr="00607173">
              <w:rPr>
                <w:rFonts w:cstheme="minorHAnsi"/>
              </w:rPr>
              <w:t>3</w:t>
            </w:r>
          </w:p>
        </w:tc>
        <w:tc>
          <w:tcPr>
            <w:tcW w:w="6237" w:type="dxa"/>
            <w:vMerge w:val="restart"/>
          </w:tcPr>
          <w:p w14:paraId="1F8131F8" w14:textId="3A80172B" w:rsidR="00E83EEB" w:rsidRPr="00607173" w:rsidRDefault="00E83EEB" w:rsidP="00E83EEB">
            <w:pPr>
              <w:rPr>
                <w:rFonts w:cstheme="minorHAnsi"/>
              </w:rPr>
            </w:pPr>
            <w:r w:rsidRPr="00607173">
              <w:rPr>
                <w:rFonts w:cstheme="minorHAnsi"/>
              </w:rPr>
              <w:t>Wird die ID bereits für die Identifikation eines Nicht-MaBiS-ZP verwendet?</w:t>
            </w:r>
          </w:p>
        </w:tc>
        <w:tc>
          <w:tcPr>
            <w:tcW w:w="1559" w:type="dxa"/>
            <w:tcBorders>
              <w:bottom w:val="dotted" w:sz="4" w:space="0" w:color="auto"/>
            </w:tcBorders>
          </w:tcPr>
          <w:p w14:paraId="3A66B104" w14:textId="5F05B272" w:rsidR="00E83EEB" w:rsidRPr="00607173" w:rsidRDefault="00E83EEB" w:rsidP="00E83EEB">
            <w:pPr>
              <w:rPr>
                <w:rFonts w:cstheme="minorHAnsi"/>
              </w:rPr>
            </w:pPr>
            <w:r w:rsidRPr="00607173">
              <w:rPr>
                <w:rFonts w:cstheme="minorHAnsi"/>
              </w:rPr>
              <w:t>ja</w:t>
            </w:r>
          </w:p>
        </w:tc>
        <w:tc>
          <w:tcPr>
            <w:tcW w:w="851" w:type="dxa"/>
            <w:tcBorders>
              <w:bottom w:val="dotted" w:sz="4" w:space="0" w:color="auto"/>
            </w:tcBorders>
          </w:tcPr>
          <w:p w14:paraId="10A1A998" w14:textId="789BB9D8" w:rsidR="00E83EEB" w:rsidRPr="00607173" w:rsidRDefault="00E83EEB" w:rsidP="00E83EEB">
            <w:pPr>
              <w:rPr>
                <w:rFonts w:cstheme="minorHAnsi"/>
              </w:rPr>
            </w:pPr>
            <w:r w:rsidRPr="00607173">
              <w:rPr>
                <w:rFonts w:cstheme="minorHAnsi"/>
              </w:rPr>
              <w:t>A03</w:t>
            </w:r>
          </w:p>
        </w:tc>
        <w:tc>
          <w:tcPr>
            <w:tcW w:w="5107" w:type="dxa"/>
            <w:tcBorders>
              <w:bottom w:val="dotted" w:sz="4" w:space="0" w:color="auto"/>
            </w:tcBorders>
          </w:tcPr>
          <w:p w14:paraId="09358C08" w14:textId="77777777" w:rsidR="00E83EEB" w:rsidRPr="00607173" w:rsidRDefault="00E83EEB" w:rsidP="00E83EEB">
            <w:pPr>
              <w:rPr>
                <w:rFonts w:cstheme="minorHAnsi"/>
              </w:rPr>
            </w:pPr>
            <w:r w:rsidRPr="00607173">
              <w:rPr>
                <w:rFonts w:cstheme="minorHAnsi"/>
              </w:rPr>
              <w:t>Cluster: Ablehnung</w:t>
            </w:r>
          </w:p>
          <w:p w14:paraId="24F3D61B" w14:textId="6649CC6C" w:rsidR="00E83EEB" w:rsidRPr="00607173" w:rsidRDefault="00E83EEB" w:rsidP="00E83EEB">
            <w:pPr>
              <w:rPr>
                <w:rFonts w:cstheme="minorHAnsi"/>
              </w:rPr>
            </w:pPr>
            <w:r w:rsidRPr="00607173">
              <w:rPr>
                <w:rFonts w:cstheme="minorHAnsi"/>
              </w:rPr>
              <w:t>ID bereits außerhalb MaBiS verwendet</w:t>
            </w:r>
          </w:p>
        </w:tc>
      </w:tr>
      <w:tr w:rsidR="00E83EEB" w:rsidRPr="00607173" w14:paraId="7722FED9" w14:textId="77777777" w:rsidTr="0067015E">
        <w:tc>
          <w:tcPr>
            <w:tcW w:w="562" w:type="dxa"/>
            <w:vMerge/>
          </w:tcPr>
          <w:p w14:paraId="220EA7A1" w14:textId="77777777" w:rsidR="00E83EEB" w:rsidRPr="00607173" w:rsidRDefault="00E83EEB" w:rsidP="00E83EEB">
            <w:pPr>
              <w:rPr>
                <w:rFonts w:cstheme="minorHAnsi"/>
              </w:rPr>
            </w:pPr>
          </w:p>
        </w:tc>
        <w:tc>
          <w:tcPr>
            <w:tcW w:w="6237" w:type="dxa"/>
            <w:vMerge/>
          </w:tcPr>
          <w:p w14:paraId="27419020" w14:textId="77777777" w:rsidR="00E83EEB" w:rsidRPr="00607173" w:rsidRDefault="00E83EEB" w:rsidP="00E83EEB">
            <w:pPr>
              <w:rPr>
                <w:rFonts w:cstheme="minorHAnsi"/>
              </w:rPr>
            </w:pPr>
          </w:p>
        </w:tc>
        <w:tc>
          <w:tcPr>
            <w:tcW w:w="1559" w:type="dxa"/>
            <w:tcBorders>
              <w:top w:val="dotted" w:sz="4" w:space="0" w:color="auto"/>
            </w:tcBorders>
          </w:tcPr>
          <w:p w14:paraId="1942DDCA" w14:textId="7B56A0B3" w:rsidR="00E83EEB" w:rsidRPr="00607173" w:rsidRDefault="00E83EEB" w:rsidP="00E83EE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354350C5" w14:textId="77777777" w:rsidR="00E83EEB" w:rsidRPr="00607173" w:rsidRDefault="00E83EEB" w:rsidP="00E83EEB">
            <w:pPr>
              <w:rPr>
                <w:rFonts w:cstheme="minorHAnsi"/>
              </w:rPr>
            </w:pPr>
          </w:p>
        </w:tc>
        <w:tc>
          <w:tcPr>
            <w:tcW w:w="5107" w:type="dxa"/>
            <w:tcBorders>
              <w:top w:val="dotted" w:sz="4" w:space="0" w:color="auto"/>
            </w:tcBorders>
          </w:tcPr>
          <w:p w14:paraId="727E6CDB" w14:textId="77777777" w:rsidR="00E83EEB" w:rsidRPr="00607173" w:rsidRDefault="00E83EEB" w:rsidP="00E83EEB">
            <w:pPr>
              <w:rPr>
                <w:rFonts w:cstheme="minorHAnsi"/>
              </w:rPr>
            </w:pPr>
          </w:p>
        </w:tc>
      </w:tr>
      <w:tr w:rsidR="00E83EEB" w:rsidRPr="00607173" w14:paraId="2D3F28CB" w14:textId="77777777" w:rsidTr="0067015E">
        <w:tc>
          <w:tcPr>
            <w:tcW w:w="562" w:type="dxa"/>
            <w:vMerge w:val="restart"/>
          </w:tcPr>
          <w:p w14:paraId="1497BD40" w14:textId="2DE1FE34" w:rsidR="00E83EEB" w:rsidRPr="00607173" w:rsidRDefault="00E83EEB" w:rsidP="00E83EEB">
            <w:pPr>
              <w:rPr>
                <w:rFonts w:cstheme="minorHAnsi"/>
              </w:rPr>
            </w:pPr>
            <w:r w:rsidRPr="00607173">
              <w:rPr>
                <w:rFonts w:cstheme="minorHAnsi"/>
              </w:rPr>
              <w:t>4</w:t>
            </w:r>
          </w:p>
        </w:tc>
        <w:tc>
          <w:tcPr>
            <w:tcW w:w="6237" w:type="dxa"/>
            <w:vMerge w:val="restart"/>
          </w:tcPr>
          <w:p w14:paraId="1C4401D1" w14:textId="5BF084FC" w:rsidR="00E83EEB" w:rsidRPr="00607173" w:rsidRDefault="00E83EEB" w:rsidP="00E83EEB">
            <w:pPr>
              <w:rPr>
                <w:rFonts w:cstheme="minorHAnsi"/>
              </w:rPr>
            </w:pPr>
            <w:r w:rsidRPr="00607173">
              <w:rPr>
                <w:rFonts w:cstheme="minorHAnsi"/>
              </w:rPr>
              <w:t>Ist genau eines der angegebenen Bilanzierungsgebiete das Bilanzierungsgebiet des Empfängers?</w:t>
            </w:r>
          </w:p>
        </w:tc>
        <w:tc>
          <w:tcPr>
            <w:tcW w:w="1559" w:type="dxa"/>
            <w:tcBorders>
              <w:bottom w:val="dotted" w:sz="4" w:space="0" w:color="auto"/>
            </w:tcBorders>
          </w:tcPr>
          <w:p w14:paraId="78065FED" w14:textId="75322A26" w:rsidR="00E83EEB" w:rsidRPr="00607173" w:rsidRDefault="00E83EEB" w:rsidP="00E83EEB">
            <w:pPr>
              <w:rPr>
                <w:rFonts w:cstheme="minorHAnsi"/>
              </w:rPr>
            </w:pPr>
            <w:r w:rsidRPr="00607173">
              <w:rPr>
                <w:rFonts w:cstheme="minorHAnsi"/>
              </w:rPr>
              <w:t>nein</w:t>
            </w:r>
          </w:p>
        </w:tc>
        <w:tc>
          <w:tcPr>
            <w:tcW w:w="851" w:type="dxa"/>
            <w:tcBorders>
              <w:bottom w:val="dotted" w:sz="4" w:space="0" w:color="auto"/>
            </w:tcBorders>
          </w:tcPr>
          <w:p w14:paraId="279AFF5C" w14:textId="2087E745" w:rsidR="00E83EEB" w:rsidRPr="00607173" w:rsidRDefault="00E83EEB" w:rsidP="00E83EEB">
            <w:pPr>
              <w:rPr>
                <w:rFonts w:cstheme="minorHAnsi"/>
              </w:rPr>
            </w:pPr>
            <w:r w:rsidRPr="00607173">
              <w:rPr>
                <w:rFonts w:cstheme="minorHAnsi"/>
              </w:rPr>
              <w:t>A04</w:t>
            </w:r>
          </w:p>
        </w:tc>
        <w:tc>
          <w:tcPr>
            <w:tcW w:w="5107" w:type="dxa"/>
            <w:tcBorders>
              <w:bottom w:val="dotted" w:sz="4" w:space="0" w:color="auto"/>
            </w:tcBorders>
          </w:tcPr>
          <w:p w14:paraId="18C01876" w14:textId="77777777" w:rsidR="00E83EEB" w:rsidRPr="00607173" w:rsidRDefault="00E83EEB" w:rsidP="00E83EEB">
            <w:pPr>
              <w:rPr>
                <w:rFonts w:cstheme="minorHAnsi"/>
              </w:rPr>
            </w:pPr>
            <w:r w:rsidRPr="00607173">
              <w:rPr>
                <w:rFonts w:cstheme="minorHAnsi"/>
              </w:rPr>
              <w:t>Cluster: Ablehnung</w:t>
            </w:r>
          </w:p>
          <w:p w14:paraId="0043346F" w14:textId="1C772AE8" w:rsidR="00E83EEB" w:rsidRPr="00607173" w:rsidRDefault="00E83EEB" w:rsidP="00E83EEB">
            <w:pPr>
              <w:rPr>
                <w:rFonts w:cstheme="minorHAnsi"/>
              </w:rPr>
            </w:pPr>
            <w:r w:rsidRPr="00607173">
              <w:rPr>
                <w:rFonts w:cstheme="minorHAnsi"/>
              </w:rPr>
              <w:t>Bilanzierungsgebiet des benachbarten NB nicht gültig</w:t>
            </w:r>
          </w:p>
        </w:tc>
      </w:tr>
      <w:tr w:rsidR="00E83EEB" w:rsidRPr="00607173" w14:paraId="3550C133" w14:textId="77777777" w:rsidTr="0067015E">
        <w:tc>
          <w:tcPr>
            <w:tcW w:w="562" w:type="dxa"/>
            <w:vMerge/>
          </w:tcPr>
          <w:p w14:paraId="6B0CBC80" w14:textId="77777777" w:rsidR="00E83EEB" w:rsidRPr="00607173" w:rsidRDefault="00E83EEB" w:rsidP="00E83EEB">
            <w:pPr>
              <w:rPr>
                <w:rFonts w:cstheme="minorHAnsi"/>
              </w:rPr>
            </w:pPr>
          </w:p>
        </w:tc>
        <w:tc>
          <w:tcPr>
            <w:tcW w:w="6237" w:type="dxa"/>
            <w:vMerge/>
          </w:tcPr>
          <w:p w14:paraId="62A87109" w14:textId="77777777" w:rsidR="00E83EEB" w:rsidRPr="00607173" w:rsidRDefault="00E83EEB" w:rsidP="00E83EEB">
            <w:pPr>
              <w:rPr>
                <w:rFonts w:cstheme="minorHAnsi"/>
              </w:rPr>
            </w:pPr>
          </w:p>
        </w:tc>
        <w:tc>
          <w:tcPr>
            <w:tcW w:w="1559" w:type="dxa"/>
            <w:tcBorders>
              <w:top w:val="dotted" w:sz="4" w:space="0" w:color="auto"/>
            </w:tcBorders>
          </w:tcPr>
          <w:p w14:paraId="73054DE4" w14:textId="0D1FAEE4" w:rsidR="00E83EEB" w:rsidRPr="00607173" w:rsidRDefault="00E83EEB" w:rsidP="00E83EE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2D8A2C0D" w14:textId="77777777" w:rsidR="00E83EEB" w:rsidRPr="00607173" w:rsidRDefault="00E83EEB" w:rsidP="00E83EEB">
            <w:pPr>
              <w:rPr>
                <w:rFonts w:cstheme="minorHAnsi"/>
              </w:rPr>
            </w:pPr>
          </w:p>
        </w:tc>
        <w:tc>
          <w:tcPr>
            <w:tcW w:w="5107" w:type="dxa"/>
            <w:tcBorders>
              <w:top w:val="dotted" w:sz="4" w:space="0" w:color="auto"/>
            </w:tcBorders>
          </w:tcPr>
          <w:p w14:paraId="28C8AAE4" w14:textId="77777777" w:rsidR="00E83EEB" w:rsidRPr="00607173" w:rsidRDefault="00E83EEB" w:rsidP="00E83EEB">
            <w:pPr>
              <w:rPr>
                <w:rFonts w:cstheme="minorHAnsi"/>
              </w:rPr>
            </w:pPr>
          </w:p>
        </w:tc>
      </w:tr>
    </w:tbl>
    <w:p w14:paraId="02C7E313"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83EEB" w:rsidRPr="00607173" w14:paraId="5253FDB6" w14:textId="77777777" w:rsidTr="003C5568">
        <w:tc>
          <w:tcPr>
            <w:tcW w:w="562" w:type="dxa"/>
            <w:vMerge w:val="restart"/>
          </w:tcPr>
          <w:p w14:paraId="7610893B" w14:textId="728210B5" w:rsidR="00E83EEB" w:rsidRPr="00607173" w:rsidRDefault="00E83EEB" w:rsidP="00E83EEB">
            <w:pPr>
              <w:rPr>
                <w:rFonts w:cstheme="minorHAnsi"/>
              </w:rPr>
            </w:pPr>
            <w:r w:rsidRPr="00607173">
              <w:rPr>
                <w:rFonts w:cstheme="minorHAnsi"/>
              </w:rPr>
              <w:lastRenderedPageBreak/>
              <w:t>5</w:t>
            </w:r>
          </w:p>
        </w:tc>
        <w:tc>
          <w:tcPr>
            <w:tcW w:w="6237" w:type="dxa"/>
            <w:vMerge w:val="restart"/>
          </w:tcPr>
          <w:p w14:paraId="736D961D" w14:textId="207EBC22" w:rsidR="00E83EEB" w:rsidRPr="00607173" w:rsidRDefault="00E83EEB" w:rsidP="00E83EEB">
            <w:pPr>
              <w:rPr>
                <w:rFonts w:cstheme="minorHAnsi"/>
              </w:rPr>
            </w:pPr>
            <w:r w:rsidRPr="00607173">
              <w:rPr>
                <w:rFonts w:cstheme="minorHAnsi"/>
              </w:rPr>
              <w:t>Ist die richtige Regelzone angegeben?</w:t>
            </w:r>
          </w:p>
        </w:tc>
        <w:tc>
          <w:tcPr>
            <w:tcW w:w="1559" w:type="dxa"/>
            <w:tcBorders>
              <w:bottom w:val="dotted" w:sz="4" w:space="0" w:color="auto"/>
            </w:tcBorders>
          </w:tcPr>
          <w:p w14:paraId="4E24D623" w14:textId="39042517" w:rsidR="00E83EEB" w:rsidRPr="00607173" w:rsidRDefault="00E83EEB" w:rsidP="00E83EEB">
            <w:pPr>
              <w:rPr>
                <w:rFonts w:cstheme="minorHAnsi"/>
              </w:rPr>
            </w:pPr>
            <w:r w:rsidRPr="00607173">
              <w:rPr>
                <w:rFonts w:cstheme="minorHAnsi"/>
              </w:rPr>
              <w:t>nein</w:t>
            </w:r>
          </w:p>
        </w:tc>
        <w:tc>
          <w:tcPr>
            <w:tcW w:w="851" w:type="dxa"/>
            <w:tcBorders>
              <w:bottom w:val="dotted" w:sz="4" w:space="0" w:color="auto"/>
            </w:tcBorders>
          </w:tcPr>
          <w:p w14:paraId="7637E370" w14:textId="6F0FBACB" w:rsidR="00E83EEB" w:rsidRPr="00607173" w:rsidRDefault="00E83EEB" w:rsidP="00E83EEB">
            <w:pPr>
              <w:rPr>
                <w:rFonts w:cstheme="minorHAnsi"/>
              </w:rPr>
            </w:pPr>
            <w:r w:rsidRPr="00607173">
              <w:rPr>
                <w:rFonts w:cstheme="minorHAnsi"/>
              </w:rPr>
              <w:t>A05</w:t>
            </w:r>
          </w:p>
        </w:tc>
        <w:tc>
          <w:tcPr>
            <w:tcW w:w="5107" w:type="dxa"/>
            <w:tcBorders>
              <w:bottom w:val="dotted" w:sz="4" w:space="0" w:color="auto"/>
            </w:tcBorders>
          </w:tcPr>
          <w:p w14:paraId="497DFCF9" w14:textId="77777777" w:rsidR="00E83EEB" w:rsidRPr="00607173" w:rsidRDefault="00E83EEB" w:rsidP="00E83EEB">
            <w:pPr>
              <w:rPr>
                <w:rFonts w:cstheme="minorHAnsi"/>
              </w:rPr>
            </w:pPr>
            <w:r w:rsidRPr="00607173">
              <w:rPr>
                <w:rFonts w:cstheme="minorHAnsi"/>
              </w:rPr>
              <w:t>Cluster: Ablehnung</w:t>
            </w:r>
          </w:p>
          <w:p w14:paraId="591D4103" w14:textId="015EC6C9" w:rsidR="00E83EEB" w:rsidRPr="00607173" w:rsidRDefault="00E83EEB" w:rsidP="00E83EEB">
            <w:pPr>
              <w:rPr>
                <w:rFonts w:cstheme="minorHAnsi"/>
              </w:rPr>
            </w:pPr>
            <w:r w:rsidRPr="00607173">
              <w:rPr>
                <w:rFonts w:cstheme="minorHAnsi"/>
              </w:rPr>
              <w:t>Regelzone falsch</w:t>
            </w:r>
          </w:p>
        </w:tc>
      </w:tr>
      <w:tr w:rsidR="00E83EEB" w:rsidRPr="00607173" w14:paraId="056EB98C" w14:textId="77777777" w:rsidTr="003C5568">
        <w:tc>
          <w:tcPr>
            <w:tcW w:w="562" w:type="dxa"/>
            <w:vMerge/>
          </w:tcPr>
          <w:p w14:paraId="7B38FEFD" w14:textId="77777777" w:rsidR="00E83EEB" w:rsidRPr="00607173" w:rsidRDefault="00E83EEB" w:rsidP="00E83EEB">
            <w:pPr>
              <w:rPr>
                <w:rFonts w:cstheme="minorHAnsi"/>
              </w:rPr>
            </w:pPr>
          </w:p>
        </w:tc>
        <w:tc>
          <w:tcPr>
            <w:tcW w:w="6237" w:type="dxa"/>
            <w:vMerge/>
          </w:tcPr>
          <w:p w14:paraId="549B21E0" w14:textId="77777777" w:rsidR="00E83EEB" w:rsidRPr="00607173" w:rsidRDefault="00E83EEB" w:rsidP="00E83EEB">
            <w:pPr>
              <w:rPr>
                <w:rFonts w:cstheme="minorHAnsi"/>
              </w:rPr>
            </w:pPr>
          </w:p>
        </w:tc>
        <w:tc>
          <w:tcPr>
            <w:tcW w:w="1559" w:type="dxa"/>
            <w:tcBorders>
              <w:top w:val="dotted" w:sz="4" w:space="0" w:color="auto"/>
            </w:tcBorders>
          </w:tcPr>
          <w:p w14:paraId="5E6F72DA" w14:textId="73F59FAB" w:rsidR="00E83EEB" w:rsidRPr="00607173" w:rsidRDefault="00E83EEB" w:rsidP="00E83EE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74960549" w14:textId="77777777" w:rsidR="00E83EEB" w:rsidRPr="00607173" w:rsidRDefault="00E83EEB" w:rsidP="00E83EEB">
            <w:pPr>
              <w:rPr>
                <w:rFonts w:cstheme="minorHAnsi"/>
              </w:rPr>
            </w:pPr>
          </w:p>
        </w:tc>
        <w:tc>
          <w:tcPr>
            <w:tcW w:w="5107" w:type="dxa"/>
            <w:tcBorders>
              <w:top w:val="dotted" w:sz="4" w:space="0" w:color="auto"/>
            </w:tcBorders>
          </w:tcPr>
          <w:p w14:paraId="3A55B788" w14:textId="77777777" w:rsidR="00E83EEB" w:rsidRPr="00607173" w:rsidRDefault="00E83EEB" w:rsidP="00E83EEB">
            <w:pPr>
              <w:rPr>
                <w:rFonts w:cstheme="minorHAnsi"/>
              </w:rPr>
            </w:pPr>
          </w:p>
        </w:tc>
      </w:tr>
      <w:tr w:rsidR="00E83EEB" w:rsidRPr="00607173" w14:paraId="32020B32" w14:textId="77777777" w:rsidTr="003C5568">
        <w:trPr>
          <w:trHeight w:val="662"/>
        </w:trPr>
        <w:tc>
          <w:tcPr>
            <w:tcW w:w="562" w:type="dxa"/>
            <w:vMerge w:val="restart"/>
          </w:tcPr>
          <w:p w14:paraId="03D0DADF" w14:textId="18FECA7F" w:rsidR="00E83EEB" w:rsidRPr="00607173" w:rsidRDefault="00E83EEB" w:rsidP="00E83EEB">
            <w:pPr>
              <w:rPr>
                <w:rFonts w:cstheme="minorHAnsi"/>
              </w:rPr>
            </w:pPr>
            <w:r w:rsidRPr="00607173">
              <w:rPr>
                <w:rFonts w:cstheme="minorHAnsi"/>
              </w:rPr>
              <w:t>6</w:t>
            </w:r>
          </w:p>
        </w:tc>
        <w:tc>
          <w:tcPr>
            <w:tcW w:w="6237" w:type="dxa"/>
            <w:vMerge w:val="restart"/>
          </w:tcPr>
          <w:p w14:paraId="7E695A86" w14:textId="01AB2333" w:rsidR="00E83EEB" w:rsidRPr="00607173" w:rsidRDefault="00E83EEB" w:rsidP="00E83EEB">
            <w:pPr>
              <w:rPr>
                <w:rFonts w:cstheme="minorHAnsi"/>
              </w:rPr>
            </w:pPr>
            <w:r w:rsidRPr="00607173">
              <w:rPr>
                <w:rFonts w:cstheme="minorHAnsi"/>
              </w:rPr>
              <w:t>Ist der Empfänger zum Aktivierungsbeginn für eines der zwei angegebenen Bilanzierungsgebiete zuständig?</w:t>
            </w:r>
          </w:p>
        </w:tc>
        <w:tc>
          <w:tcPr>
            <w:tcW w:w="1559" w:type="dxa"/>
            <w:tcBorders>
              <w:bottom w:val="dotted" w:sz="4" w:space="0" w:color="auto"/>
            </w:tcBorders>
          </w:tcPr>
          <w:p w14:paraId="2AC2CBC1" w14:textId="1D720813" w:rsidR="00E83EEB" w:rsidRPr="00607173" w:rsidRDefault="00E83EEB" w:rsidP="00E83EEB">
            <w:pPr>
              <w:rPr>
                <w:rFonts w:cstheme="minorHAnsi"/>
              </w:rPr>
            </w:pPr>
            <w:r w:rsidRPr="00607173">
              <w:rPr>
                <w:rFonts w:cstheme="minorHAnsi"/>
              </w:rPr>
              <w:t>nein</w:t>
            </w:r>
          </w:p>
        </w:tc>
        <w:tc>
          <w:tcPr>
            <w:tcW w:w="851" w:type="dxa"/>
            <w:tcBorders>
              <w:bottom w:val="dotted" w:sz="4" w:space="0" w:color="auto"/>
            </w:tcBorders>
          </w:tcPr>
          <w:p w14:paraId="0E0F755F" w14:textId="3AAC8700" w:rsidR="00E83EEB" w:rsidRPr="00607173" w:rsidRDefault="00E83EEB" w:rsidP="00E83EEB">
            <w:pPr>
              <w:rPr>
                <w:rFonts w:cstheme="minorHAnsi"/>
              </w:rPr>
            </w:pPr>
            <w:r w:rsidRPr="00607173">
              <w:rPr>
                <w:rFonts w:cstheme="minorHAnsi"/>
              </w:rPr>
              <w:t>A06</w:t>
            </w:r>
          </w:p>
        </w:tc>
        <w:tc>
          <w:tcPr>
            <w:tcW w:w="5107" w:type="dxa"/>
            <w:tcBorders>
              <w:bottom w:val="dotted" w:sz="4" w:space="0" w:color="auto"/>
            </w:tcBorders>
          </w:tcPr>
          <w:p w14:paraId="07C3E5C8" w14:textId="77777777" w:rsidR="00E83EEB" w:rsidRPr="00607173" w:rsidRDefault="00E83EEB" w:rsidP="00E83EEB">
            <w:pPr>
              <w:rPr>
                <w:rFonts w:cstheme="minorHAnsi"/>
              </w:rPr>
            </w:pPr>
            <w:r w:rsidRPr="00607173">
              <w:rPr>
                <w:rFonts w:cstheme="minorHAnsi"/>
              </w:rPr>
              <w:t>Cluster: Ablehnung</w:t>
            </w:r>
          </w:p>
          <w:p w14:paraId="02167137" w14:textId="0152CC21" w:rsidR="00E83EEB" w:rsidRPr="00607173" w:rsidRDefault="00E83EEB" w:rsidP="00E83EEB">
            <w:pPr>
              <w:rPr>
                <w:rFonts w:cstheme="minorHAnsi"/>
              </w:rPr>
            </w:pPr>
            <w:r w:rsidRPr="00607173">
              <w:rPr>
                <w:rFonts w:cstheme="minorHAnsi"/>
              </w:rPr>
              <w:t>Keine Berechtigung</w:t>
            </w:r>
          </w:p>
        </w:tc>
      </w:tr>
      <w:tr w:rsidR="00E83EEB" w:rsidRPr="00607173" w14:paraId="387D3C1A" w14:textId="77777777" w:rsidTr="003C5568">
        <w:trPr>
          <w:trHeight w:val="511"/>
        </w:trPr>
        <w:tc>
          <w:tcPr>
            <w:tcW w:w="562" w:type="dxa"/>
            <w:vMerge/>
          </w:tcPr>
          <w:p w14:paraId="13744A32" w14:textId="77777777" w:rsidR="00E83EEB" w:rsidRPr="00607173" w:rsidRDefault="00E83EEB" w:rsidP="00E83EEB">
            <w:pPr>
              <w:rPr>
                <w:rFonts w:cstheme="minorHAnsi"/>
              </w:rPr>
            </w:pPr>
          </w:p>
        </w:tc>
        <w:tc>
          <w:tcPr>
            <w:tcW w:w="6237" w:type="dxa"/>
            <w:vMerge/>
          </w:tcPr>
          <w:p w14:paraId="6F4F2026" w14:textId="77777777" w:rsidR="00E83EEB" w:rsidRPr="00607173" w:rsidRDefault="00E83EEB" w:rsidP="00E83EEB">
            <w:pPr>
              <w:rPr>
                <w:rFonts w:cstheme="minorHAnsi"/>
              </w:rPr>
            </w:pPr>
          </w:p>
        </w:tc>
        <w:tc>
          <w:tcPr>
            <w:tcW w:w="1559" w:type="dxa"/>
            <w:tcBorders>
              <w:top w:val="dotted" w:sz="4" w:space="0" w:color="auto"/>
            </w:tcBorders>
          </w:tcPr>
          <w:p w14:paraId="499156A7" w14:textId="3588EB36" w:rsidR="00E83EEB" w:rsidRPr="00607173" w:rsidRDefault="00E83EEB" w:rsidP="00E83EEB">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67B62074" w14:textId="77777777" w:rsidR="00E83EEB" w:rsidRPr="00607173" w:rsidRDefault="00E83EEB" w:rsidP="00E83EEB">
            <w:pPr>
              <w:rPr>
                <w:rFonts w:cstheme="minorHAnsi"/>
              </w:rPr>
            </w:pPr>
          </w:p>
        </w:tc>
        <w:tc>
          <w:tcPr>
            <w:tcW w:w="5107" w:type="dxa"/>
            <w:tcBorders>
              <w:top w:val="dotted" w:sz="4" w:space="0" w:color="auto"/>
            </w:tcBorders>
          </w:tcPr>
          <w:p w14:paraId="5107EF89" w14:textId="77777777" w:rsidR="00E83EEB" w:rsidRPr="00607173" w:rsidRDefault="00E83EEB" w:rsidP="00E83EEB">
            <w:pPr>
              <w:rPr>
                <w:rFonts w:cstheme="minorHAnsi"/>
              </w:rPr>
            </w:pPr>
          </w:p>
        </w:tc>
      </w:tr>
      <w:tr w:rsidR="00E83EEB" w:rsidRPr="00607173" w14:paraId="23F2FAED" w14:textId="77777777" w:rsidTr="003C5568">
        <w:trPr>
          <w:trHeight w:val="1333"/>
        </w:trPr>
        <w:tc>
          <w:tcPr>
            <w:tcW w:w="562" w:type="dxa"/>
            <w:vMerge w:val="restart"/>
          </w:tcPr>
          <w:p w14:paraId="37778969" w14:textId="6B146163" w:rsidR="00E83EEB" w:rsidRPr="00607173" w:rsidRDefault="00E83EEB" w:rsidP="00E83EEB">
            <w:pPr>
              <w:rPr>
                <w:rFonts w:cstheme="minorHAnsi"/>
              </w:rPr>
            </w:pPr>
            <w:r w:rsidRPr="00607173">
              <w:rPr>
                <w:rFonts w:cstheme="minorHAnsi"/>
              </w:rPr>
              <w:t>7</w:t>
            </w:r>
          </w:p>
        </w:tc>
        <w:tc>
          <w:tcPr>
            <w:tcW w:w="6237" w:type="dxa"/>
            <w:vMerge w:val="restart"/>
          </w:tcPr>
          <w:p w14:paraId="7FDF646C" w14:textId="07E90AB4" w:rsidR="00E83EEB" w:rsidRPr="00607173" w:rsidRDefault="00E83EEB" w:rsidP="00E83EEB">
            <w:pPr>
              <w:rPr>
                <w:rFonts w:cstheme="minorHAnsi"/>
              </w:rPr>
            </w:pPr>
            <w:r w:rsidRPr="00607173">
              <w:rPr>
                <w:rFonts w:cstheme="minorHAnsi"/>
              </w:rPr>
              <w:t>Existiert bereits ein abweichendes Tupel unter der ID des MaBiS-ZP?</w:t>
            </w:r>
          </w:p>
        </w:tc>
        <w:tc>
          <w:tcPr>
            <w:tcW w:w="1559" w:type="dxa"/>
            <w:tcBorders>
              <w:bottom w:val="dotted" w:sz="4" w:space="0" w:color="auto"/>
            </w:tcBorders>
          </w:tcPr>
          <w:p w14:paraId="381C76ED" w14:textId="124C590F" w:rsidR="00E83EEB" w:rsidRPr="00607173" w:rsidRDefault="00E83EEB" w:rsidP="00E83EEB">
            <w:pPr>
              <w:rPr>
                <w:rFonts w:cstheme="minorHAnsi"/>
              </w:rPr>
            </w:pPr>
            <w:r w:rsidRPr="00607173">
              <w:rPr>
                <w:rFonts w:cstheme="minorHAnsi"/>
              </w:rPr>
              <w:t>ja</w:t>
            </w:r>
          </w:p>
        </w:tc>
        <w:tc>
          <w:tcPr>
            <w:tcW w:w="851" w:type="dxa"/>
            <w:tcBorders>
              <w:bottom w:val="dotted" w:sz="4" w:space="0" w:color="auto"/>
            </w:tcBorders>
          </w:tcPr>
          <w:p w14:paraId="370B26F5" w14:textId="16015ABC" w:rsidR="00E83EEB" w:rsidRPr="00607173" w:rsidRDefault="00E83EEB" w:rsidP="00E83EEB">
            <w:pPr>
              <w:rPr>
                <w:rFonts w:cstheme="minorHAnsi"/>
              </w:rPr>
            </w:pPr>
            <w:r w:rsidRPr="00607173">
              <w:rPr>
                <w:rFonts w:cstheme="minorHAnsi"/>
              </w:rPr>
              <w:t>A07</w:t>
            </w:r>
          </w:p>
        </w:tc>
        <w:tc>
          <w:tcPr>
            <w:tcW w:w="5107" w:type="dxa"/>
            <w:tcBorders>
              <w:bottom w:val="dotted" w:sz="4" w:space="0" w:color="auto"/>
            </w:tcBorders>
          </w:tcPr>
          <w:p w14:paraId="4D02A04F" w14:textId="77777777" w:rsidR="00E83EEB" w:rsidRPr="00607173" w:rsidRDefault="00E83EEB" w:rsidP="00E83EEB">
            <w:pPr>
              <w:rPr>
                <w:rFonts w:cstheme="minorHAnsi"/>
              </w:rPr>
            </w:pPr>
            <w:r w:rsidRPr="00607173">
              <w:rPr>
                <w:rFonts w:cstheme="minorHAnsi"/>
              </w:rPr>
              <w:t>Cluster: Ablehnung</w:t>
            </w:r>
          </w:p>
          <w:p w14:paraId="41E25C12" w14:textId="78CCD182" w:rsidR="00E83EEB" w:rsidRPr="00607173" w:rsidRDefault="00E83EEB" w:rsidP="00E83EEB">
            <w:pPr>
              <w:rPr>
                <w:rFonts w:cstheme="minorHAnsi"/>
              </w:rPr>
            </w:pPr>
            <w:r w:rsidRPr="00607173">
              <w:rPr>
                <w:rFonts w:cstheme="minorHAnsi"/>
              </w:rPr>
              <w:t>Abweichender MaBiS-ZP bereits vorhanden</w:t>
            </w:r>
          </w:p>
        </w:tc>
      </w:tr>
      <w:tr w:rsidR="00E83EEB" w:rsidRPr="00607173" w14:paraId="47829EF8" w14:textId="77777777" w:rsidTr="003C5568">
        <w:trPr>
          <w:trHeight w:val="438"/>
        </w:trPr>
        <w:tc>
          <w:tcPr>
            <w:tcW w:w="562" w:type="dxa"/>
            <w:vMerge/>
          </w:tcPr>
          <w:p w14:paraId="3B912E83" w14:textId="77777777" w:rsidR="00E83EEB" w:rsidRPr="00607173" w:rsidRDefault="00E83EEB" w:rsidP="00E83EEB">
            <w:pPr>
              <w:rPr>
                <w:rFonts w:cstheme="minorHAnsi"/>
              </w:rPr>
            </w:pPr>
          </w:p>
        </w:tc>
        <w:tc>
          <w:tcPr>
            <w:tcW w:w="6237" w:type="dxa"/>
            <w:vMerge/>
          </w:tcPr>
          <w:p w14:paraId="4BB23E51" w14:textId="77777777" w:rsidR="00E83EEB" w:rsidRPr="00607173" w:rsidRDefault="00E83EEB" w:rsidP="00E83EEB">
            <w:pPr>
              <w:rPr>
                <w:rFonts w:cstheme="minorHAnsi"/>
              </w:rPr>
            </w:pPr>
          </w:p>
        </w:tc>
        <w:tc>
          <w:tcPr>
            <w:tcW w:w="1559" w:type="dxa"/>
            <w:tcBorders>
              <w:top w:val="dotted" w:sz="4" w:space="0" w:color="auto"/>
            </w:tcBorders>
          </w:tcPr>
          <w:p w14:paraId="100D8464" w14:textId="7D9CAB69" w:rsidR="00E83EEB" w:rsidRPr="00607173" w:rsidRDefault="00E83EEB" w:rsidP="00E83EE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719CB76F" w14:textId="77777777" w:rsidR="00E83EEB" w:rsidRPr="00607173" w:rsidRDefault="00E83EEB" w:rsidP="00E83EEB">
            <w:pPr>
              <w:rPr>
                <w:rFonts w:cstheme="minorHAnsi"/>
              </w:rPr>
            </w:pPr>
          </w:p>
        </w:tc>
        <w:tc>
          <w:tcPr>
            <w:tcW w:w="5107" w:type="dxa"/>
            <w:tcBorders>
              <w:top w:val="dotted" w:sz="4" w:space="0" w:color="auto"/>
            </w:tcBorders>
          </w:tcPr>
          <w:p w14:paraId="243605A0" w14:textId="77777777" w:rsidR="00E83EEB" w:rsidRPr="00607173" w:rsidRDefault="00E83EEB" w:rsidP="00E83EEB">
            <w:pPr>
              <w:rPr>
                <w:rFonts w:cstheme="minorHAnsi"/>
              </w:rPr>
            </w:pPr>
          </w:p>
        </w:tc>
      </w:tr>
      <w:tr w:rsidR="00E83EEB" w:rsidRPr="00607173" w14:paraId="62C11836" w14:textId="77777777" w:rsidTr="003C5568">
        <w:trPr>
          <w:trHeight w:val="728"/>
        </w:trPr>
        <w:tc>
          <w:tcPr>
            <w:tcW w:w="562" w:type="dxa"/>
            <w:vMerge w:val="restart"/>
          </w:tcPr>
          <w:p w14:paraId="791973BF" w14:textId="47238BE1" w:rsidR="00E83EEB" w:rsidRPr="00607173" w:rsidRDefault="00E83EEB" w:rsidP="00E83EEB">
            <w:pPr>
              <w:rPr>
                <w:rFonts w:cstheme="minorHAnsi"/>
              </w:rPr>
            </w:pPr>
            <w:r w:rsidRPr="00607173">
              <w:rPr>
                <w:rFonts w:cstheme="minorHAnsi"/>
              </w:rPr>
              <w:t>8</w:t>
            </w:r>
          </w:p>
        </w:tc>
        <w:tc>
          <w:tcPr>
            <w:tcW w:w="6237" w:type="dxa"/>
            <w:vMerge w:val="restart"/>
          </w:tcPr>
          <w:p w14:paraId="607A568D" w14:textId="1DB11792" w:rsidR="00E83EEB" w:rsidRPr="00607173" w:rsidRDefault="00E83EEB" w:rsidP="00E83EEB">
            <w:pPr>
              <w:rPr>
                <w:rFonts w:cstheme="minorHAnsi"/>
              </w:rPr>
            </w:pPr>
            <w:r w:rsidRPr="00607173">
              <w:rPr>
                <w:rFonts w:cstheme="minorHAnsi"/>
              </w:rPr>
              <w:t>Existiert bereits für das genannte Tupel aus Bilanzierungs</w:t>
            </w:r>
            <w:r w:rsidRPr="00607173">
              <w:rPr>
                <w:rFonts w:cstheme="minorHAnsi"/>
              </w:rPr>
              <w:softHyphen/>
              <w:t>gebiet des verantwortlichen NB, Bilanzierungsgebiet des be</w:t>
            </w:r>
            <w:r w:rsidRPr="00607173">
              <w:rPr>
                <w:rFonts w:cstheme="minorHAnsi"/>
              </w:rPr>
              <w:softHyphen/>
              <w:t>nachbarten NB und ZRT eine abweichende ID des MaBiS-ZP?</w:t>
            </w:r>
          </w:p>
        </w:tc>
        <w:tc>
          <w:tcPr>
            <w:tcW w:w="1559" w:type="dxa"/>
            <w:tcBorders>
              <w:bottom w:val="dotted" w:sz="4" w:space="0" w:color="auto"/>
            </w:tcBorders>
          </w:tcPr>
          <w:p w14:paraId="50575C47" w14:textId="32236F0D" w:rsidR="00E83EEB" w:rsidRPr="00607173" w:rsidRDefault="00E83EEB" w:rsidP="00E83EEB">
            <w:pPr>
              <w:rPr>
                <w:rFonts w:cstheme="minorHAnsi"/>
              </w:rPr>
            </w:pPr>
            <w:r w:rsidRPr="00607173">
              <w:rPr>
                <w:rFonts w:cstheme="minorHAnsi"/>
              </w:rPr>
              <w:t>ja</w:t>
            </w:r>
          </w:p>
        </w:tc>
        <w:tc>
          <w:tcPr>
            <w:tcW w:w="851" w:type="dxa"/>
            <w:tcBorders>
              <w:bottom w:val="dotted" w:sz="4" w:space="0" w:color="auto"/>
            </w:tcBorders>
          </w:tcPr>
          <w:p w14:paraId="427BEFB4" w14:textId="146812C0" w:rsidR="00E83EEB" w:rsidRPr="00607173" w:rsidRDefault="00E83EEB" w:rsidP="00E83EEB">
            <w:pPr>
              <w:rPr>
                <w:rFonts w:cstheme="minorHAnsi"/>
              </w:rPr>
            </w:pPr>
            <w:r w:rsidRPr="00607173">
              <w:rPr>
                <w:rFonts w:cstheme="minorHAnsi"/>
              </w:rPr>
              <w:t>A08</w:t>
            </w:r>
          </w:p>
        </w:tc>
        <w:tc>
          <w:tcPr>
            <w:tcW w:w="5107" w:type="dxa"/>
            <w:tcBorders>
              <w:bottom w:val="dotted" w:sz="4" w:space="0" w:color="auto"/>
            </w:tcBorders>
          </w:tcPr>
          <w:p w14:paraId="77A41F19" w14:textId="77777777" w:rsidR="00E83EEB" w:rsidRPr="00607173" w:rsidRDefault="00E83EEB" w:rsidP="00E83EEB">
            <w:pPr>
              <w:rPr>
                <w:rFonts w:cstheme="minorHAnsi"/>
              </w:rPr>
            </w:pPr>
            <w:r w:rsidRPr="00607173">
              <w:rPr>
                <w:rFonts w:cstheme="minorHAnsi"/>
              </w:rPr>
              <w:t>Cluster: Ablehnung</w:t>
            </w:r>
          </w:p>
          <w:p w14:paraId="27A7930D" w14:textId="33CA93DA" w:rsidR="00E83EEB" w:rsidRPr="00607173" w:rsidRDefault="00E83EEB" w:rsidP="00E83EEB">
            <w:pPr>
              <w:rPr>
                <w:rFonts w:cstheme="minorHAnsi"/>
              </w:rPr>
            </w:pPr>
            <w:r w:rsidRPr="00607173">
              <w:rPr>
                <w:rFonts w:cstheme="minorHAnsi"/>
              </w:rPr>
              <w:t>Abweichende ID zum MaBiS-ZP bereits vorhanden</w:t>
            </w:r>
          </w:p>
        </w:tc>
      </w:tr>
      <w:tr w:rsidR="00E83EEB" w:rsidRPr="00607173" w14:paraId="57D018EE" w14:textId="77777777" w:rsidTr="003C5568">
        <w:trPr>
          <w:trHeight w:val="461"/>
        </w:trPr>
        <w:tc>
          <w:tcPr>
            <w:tcW w:w="562" w:type="dxa"/>
            <w:vMerge/>
          </w:tcPr>
          <w:p w14:paraId="24CABC31" w14:textId="77777777" w:rsidR="00E83EEB" w:rsidRPr="00607173" w:rsidRDefault="00E83EEB" w:rsidP="00E83EEB">
            <w:pPr>
              <w:rPr>
                <w:rFonts w:cstheme="minorHAnsi"/>
              </w:rPr>
            </w:pPr>
          </w:p>
        </w:tc>
        <w:tc>
          <w:tcPr>
            <w:tcW w:w="6237" w:type="dxa"/>
            <w:vMerge/>
          </w:tcPr>
          <w:p w14:paraId="10A25ED9" w14:textId="77777777" w:rsidR="00E83EEB" w:rsidRPr="00607173" w:rsidRDefault="00E83EEB" w:rsidP="00E83EEB">
            <w:pPr>
              <w:rPr>
                <w:rFonts w:cstheme="minorHAnsi"/>
              </w:rPr>
            </w:pPr>
          </w:p>
        </w:tc>
        <w:tc>
          <w:tcPr>
            <w:tcW w:w="1559" w:type="dxa"/>
            <w:tcBorders>
              <w:top w:val="dotted" w:sz="4" w:space="0" w:color="auto"/>
            </w:tcBorders>
          </w:tcPr>
          <w:p w14:paraId="401D6367" w14:textId="1560B1C7" w:rsidR="00E83EEB" w:rsidRPr="00607173" w:rsidRDefault="00E83EEB" w:rsidP="00E83EE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427B4594" w14:textId="77777777" w:rsidR="00E83EEB" w:rsidRPr="00607173" w:rsidRDefault="00E83EEB" w:rsidP="00E83EEB">
            <w:pPr>
              <w:rPr>
                <w:rFonts w:cstheme="minorHAnsi"/>
              </w:rPr>
            </w:pPr>
          </w:p>
        </w:tc>
        <w:tc>
          <w:tcPr>
            <w:tcW w:w="5107" w:type="dxa"/>
            <w:tcBorders>
              <w:top w:val="dotted" w:sz="4" w:space="0" w:color="auto"/>
            </w:tcBorders>
          </w:tcPr>
          <w:p w14:paraId="0E290C78" w14:textId="77777777" w:rsidR="00E83EEB" w:rsidRPr="00607173" w:rsidRDefault="00E83EEB" w:rsidP="00E83EEB">
            <w:pPr>
              <w:rPr>
                <w:rFonts w:cstheme="minorHAnsi"/>
              </w:rPr>
            </w:pPr>
          </w:p>
        </w:tc>
      </w:tr>
      <w:tr w:rsidR="00E83EEB" w:rsidRPr="00607173" w14:paraId="527B99A7" w14:textId="77777777" w:rsidTr="003C5568">
        <w:trPr>
          <w:trHeight w:val="699"/>
        </w:trPr>
        <w:tc>
          <w:tcPr>
            <w:tcW w:w="562" w:type="dxa"/>
            <w:vMerge w:val="restart"/>
          </w:tcPr>
          <w:p w14:paraId="65594B49" w14:textId="7A9EE6FA" w:rsidR="00E83EEB" w:rsidRPr="00607173" w:rsidRDefault="00E83EEB" w:rsidP="00E83EEB">
            <w:pPr>
              <w:rPr>
                <w:rFonts w:cstheme="minorHAnsi"/>
              </w:rPr>
            </w:pPr>
            <w:r w:rsidRPr="00607173">
              <w:rPr>
                <w:rFonts w:cstheme="minorHAnsi"/>
              </w:rPr>
              <w:t>9</w:t>
            </w:r>
          </w:p>
        </w:tc>
        <w:tc>
          <w:tcPr>
            <w:tcW w:w="6237" w:type="dxa"/>
            <w:vMerge w:val="restart"/>
          </w:tcPr>
          <w:p w14:paraId="2DAA0DC8" w14:textId="3D0FEFF8" w:rsidR="00E83EEB" w:rsidRPr="00607173" w:rsidRDefault="00E83EEB" w:rsidP="00E83EEB">
            <w:pPr>
              <w:rPr>
                <w:rFonts w:cstheme="minorHAnsi"/>
              </w:rPr>
            </w:pPr>
            <w:r w:rsidRPr="00607173">
              <w:rPr>
                <w:rFonts w:cstheme="minorHAnsi"/>
              </w:rPr>
              <w:t>Ist der NB zur Aktivierung des ZRT berechtigt?</w:t>
            </w:r>
          </w:p>
        </w:tc>
        <w:tc>
          <w:tcPr>
            <w:tcW w:w="1559" w:type="dxa"/>
            <w:tcBorders>
              <w:bottom w:val="dotted" w:sz="4" w:space="0" w:color="auto"/>
            </w:tcBorders>
          </w:tcPr>
          <w:p w14:paraId="6FDF7876" w14:textId="2775CD58" w:rsidR="00E83EEB" w:rsidRPr="00607173" w:rsidRDefault="00E83EEB" w:rsidP="00E83EEB">
            <w:pPr>
              <w:rPr>
                <w:rFonts w:cstheme="minorHAnsi"/>
              </w:rPr>
            </w:pPr>
            <w:r w:rsidRPr="00607173">
              <w:rPr>
                <w:rFonts w:cstheme="minorHAnsi"/>
              </w:rPr>
              <w:t>nein</w:t>
            </w:r>
          </w:p>
        </w:tc>
        <w:tc>
          <w:tcPr>
            <w:tcW w:w="851" w:type="dxa"/>
            <w:tcBorders>
              <w:bottom w:val="dotted" w:sz="4" w:space="0" w:color="auto"/>
            </w:tcBorders>
          </w:tcPr>
          <w:p w14:paraId="6B1D39A8" w14:textId="6D53710C" w:rsidR="00E83EEB" w:rsidRPr="00607173" w:rsidRDefault="00E83EEB" w:rsidP="00E83EEB">
            <w:pPr>
              <w:rPr>
                <w:rFonts w:cstheme="minorHAnsi"/>
              </w:rPr>
            </w:pPr>
            <w:r w:rsidRPr="00607173">
              <w:rPr>
                <w:rFonts w:cstheme="minorHAnsi"/>
              </w:rPr>
              <w:t>A09</w:t>
            </w:r>
          </w:p>
        </w:tc>
        <w:tc>
          <w:tcPr>
            <w:tcW w:w="5107" w:type="dxa"/>
            <w:tcBorders>
              <w:bottom w:val="dotted" w:sz="4" w:space="0" w:color="auto"/>
            </w:tcBorders>
          </w:tcPr>
          <w:p w14:paraId="3524CF86" w14:textId="77777777" w:rsidR="00E83EEB" w:rsidRPr="00607173" w:rsidRDefault="00E83EEB" w:rsidP="00E83EEB">
            <w:pPr>
              <w:rPr>
                <w:rFonts w:cstheme="minorHAnsi"/>
              </w:rPr>
            </w:pPr>
            <w:r w:rsidRPr="00607173">
              <w:rPr>
                <w:rFonts w:cstheme="minorHAnsi"/>
              </w:rPr>
              <w:t>Cluster: Ablehnung</w:t>
            </w:r>
          </w:p>
          <w:p w14:paraId="5B39C65C" w14:textId="603A0C63" w:rsidR="00E83EEB" w:rsidRPr="00607173" w:rsidRDefault="00E83EEB" w:rsidP="00E83EEB">
            <w:pPr>
              <w:rPr>
                <w:rFonts w:cstheme="minorHAnsi"/>
              </w:rPr>
            </w:pPr>
            <w:r w:rsidRPr="00607173">
              <w:rPr>
                <w:rFonts w:cstheme="minorHAnsi"/>
              </w:rPr>
              <w:t>ZRT Aktivierung nicht berechtigt</w:t>
            </w:r>
          </w:p>
        </w:tc>
      </w:tr>
      <w:tr w:rsidR="00E83EEB" w:rsidRPr="00607173" w14:paraId="54CDB916" w14:textId="77777777" w:rsidTr="003C5568">
        <w:trPr>
          <w:trHeight w:val="406"/>
        </w:trPr>
        <w:tc>
          <w:tcPr>
            <w:tcW w:w="562" w:type="dxa"/>
            <w:vMerge/>
          </w:tcPr>
          <w:p w14:paraId="6AC27A86" w14:textId="77777777" w:rsidR="00E83EEB" w:rsidRPr="00607173" w:rsidRDefault="00E83EEB" w:rsidP="00E83EEB">
            <w:pPr>
              <w:rPr>
                <w:rFonts w:cstheme="minorHAnsi"/>
              </w:rPr>
            </w:pPr>
          </w:p>
        </w:tc>
        <w:tc>
          <w:tcPr>
            <w:tcW w:w="6237" w:type="dxa"/>
            <w:vMerge/>
          </w:tcPr>
          <w:p w14:paraId="41E3653C" w14:textId="77777777" w:rsidR="00E83EEB" w:rsidRPr="00607173" w:rsidRDefault="00E83EEB" w:rsidP="00E83EEB">
            <w:pPr>
              <w:rPr>
                <w:rFonts w:cstheme="minorHAnsi"/>
              </w:rPr>
            </w:pPr>
          </w:p>
        </w:tc>
        <w:tc>
          <w:tcPr>
            <w:tcW w:w="1559" w:type="dxa"/>
            <w:tcBorders>
              <w:top w:val="dotted" w:sz="4" w:space="0" w:color="auto"/>
            </w:tcBorders>
          </w:tcPr>
          <w:p w14:paraId="4BAF809E" w14:textId="0540123E" w:rsidR="00E83EEB" w:rsidRPr="00607173" w:rsidRDefault="00E83EEB" w:rsidP="00E83EE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26E614BA" w14:textId="77777777" w:rsidR="00E83EEB" w:rsidRPr="00607173" w:rsidRDefault="00E83EEB" w:rsidP="00E83EEB">
            <w:pPr>
              <w:rPr>
                <w:rFonts w:cstheme="minorHAnsi"/>
              </w:rPr>
            </w:pPr>
          </w:p>
        </w:tc>
        <w:tc>
          <w:tcPr>
            <w:tcW w:w="5107" w:type="dxa"/>
            <w:tcBorders>
              <w:top w:val="dotted" w:sz="4" w:space="0" w:color="auto"/>
            </w:tcBorders>
          </w:tcPr>
          <w:p w14:paraId="63B5E98D" w14:textId="77777777" w:rsidR="00E83EEB" w:rsidRPr="00607173" w:rsidRDefault="00E83EEB" w:rsidP="00E83EEB">
            <w:pPr>
              <w:rPr>
                <w:rFonts w:cstheme="minorHAnsi"/>
              </w:rPr>
            </w:pPr>
          </w:p>
        </w:tc>
      </w:tr>
      <w:tr w:rsidR="00E83EEB" w:rsidRPr="00607173" w14:paraId="06A3AD9A" w14:textId="77777777" w:rsidTr="003C5568">
        <w:trPr>
          <w:trHeight w:val="861"/>
        </w:trPr>
        <w:tc>
          <w:tcPr>
            <w:tcW w:w="562" w:type="dxa"/>
            <w:vMerge w:val="restart"/>
          </w:tcPr>
          <w:p w14:paraId="73426C49" w14:textId="6FE26A21" w:rsidR="00E83EEB" w:rsidRPr="00607173" w:rsidRDefault="00E83EEB" w:rsidP="00E83EEB">
            <w:pPr>
              <w:rPr>
                <w:rFonts w:cstheme="minorHAnsi"/>
              </w:rPr>
            </w:pPr>
            <w:r w:rsidRPr="00607173">
              <w:rPr>
                <w:rFonts w:cstheme="minorHAnsi"/>
              </w:rPr>
              <w:t>10</w:t>
            </w:r>
          </w:p>
        </w:tc>
        <w:tc>
          <w:tcPr>
            <w:tcW w:w="6237" w:type="dxa"/>
            <w:vMerge w:val="restart"/>
          </w:tcPr>
          <w:p w14:paraId="564130EB" w14:textId="5C0E7204" w:rsidR="00E83EEB" w:rsidRPr="00607173" w:rsidRDefault="00E83EEB" w:rsidP="00E83EEB">
            <w:pPr>
              <w:rPr>
                <w:rFonts w:cstheme="minorHAnsi"/>
              </w:rPr>
            </w:pPr>
            <w:r w:rsidRPr="00607173">
              <w:rPr>
                <w:rFonts w:cstheme="minorHAnsi"/>
              </w:rPr>
              <w:t>Passt die OBIS-Kennzahl zum ZRT?</w:t>
            </w:r>
          </w:p>
        </w:tc>
        <w:tc>
          <w:tcPr>
            <w:tcW w:w="1559" w:type="dxa"/>
            <w:tcBorders>
              <w:bottom w:val="dotted" w:sz="4" w:space="0" w:color="auto"/>
            </w:tcBorders>
          </w:tcPr>
          <w:p w14:paraId="1DFE7FB7" w14:textId="3138F160" w:rsidR="00E83EEB" w:rsidRPr="00607173" w:rsidRDefault="00E83EEB" w:rsidP="00E83EEB">
            <w:pPr>
              <w:rPr>
                <w:rFonts w:cstheme="minorHAnsi"/>
              </w:rPr>
            </w:pPr>
            <w:r w:rsidRPr="00607173">
              <w:rPr>
                <w:rFonts w:cstheme="minorHAnsi"/>
              </w:rPr>
              <w:t>nein</w:t>
            </w:r>
          </w:p>
        </w:tc>
        <w:tc>
          <w:tcPr>
            <w:tcW w:w="851" w:type="dxa"/>
            <w:tcBorders>
              <w:bottom w:val="dotted" w:sz="4" w:space="0" w:color="auto"/>
            </w:tcBorders>
          </w:tcPr>
          <w:p w14:paraId="477648E0" w14:textId="7090B542" w:rsidR="00E83EEB" w:rsidRPr="00607173" w:rsidRDefault="00E83EEB" w:rsidP="00E83EEB">
            <w:pPr>
              <w:rPr>
                <w:rFonts w:cstheme="minorHAnsi"/>
              </w:rPr>
            </w:pPr>
            <w:r w:rsidRPr="00607173">
              <w:rPr>
                <w:rFonts w:cstheme="minorHAnsi"/>
              </w:rPr>
              <w:t>A10</w:t>
            </w:r>
          </w:p>
        </w:tc>
        <w:tc>
          <w:tcPr>
            <w:tcW w:w="5107" w:type="dxa"/>
            <w:tcBorders>
              <w:bottom w:val="dotted" w:sz="4" w:space="0" w:color="auto"/>
            </w:tcBorders>
          </w:tcPr>
          <w:p w14:paraId="7A868674" w14:textId="77777777" w:rsidR="00E83EEB" w:rsidRPr="00607173" w:rsidRDefault="00E83EEB" w:rsidP="00E83EEB">
            <w:pPr>
              <w:rPr>
                <w:rFonts w:cstheme="minorHAnsi"/>
              </w:rPr>
            </w:pPr>
            <w:r w:rsidRPr="00607173">
              <w:rPr>
                <w:rFonts w:cstheme="minorHAnsi"/>
              </w:rPr>
              <w:t>Cluster: Ablehnung</w:t>
            </w:r>
          </w:p>
          <w:p w14:paraId="1FD69876" w14:textId="15E11C7C" w:rsidR="00E83EEB" w:rsidRPr="00607173" w:rsidRDefault="00E83EEB" w:rsidP="00E83EEB">
            <w:pPr>
              <w:rPr>
                <w:rFonts w:cstheme="minorHAnsi"/>
              </w:rPr>
            </w:pPr>
            <w:r w:rsidRPr="00607173">
              <w:rPr>
                <w:rFonts w:cstheme="minorHAnsi"/>
              </w:rPr>
              <w:t>OBIS nicht passend</w:t>
            </w:r>
          </w:p>
        </w:tc>
      </w:tr>
      <w:tr w:rsidR="00E83EEB" w:rsidRPr="00607173" w14:paraId="1EC1828A" w14:textId="77777777" w:rsidTr="003C5568">
        <w:trPr>
          <w:trHeight w:val="394"/>
        </w:trPr>
        <w:tc>
          <w:tcPr>
            <w:tcW w:w="562" w:type="dxa"/>
            <w:vMerge/>
          </w:tcPr>
          <w:p w14:paraId="5047B267" w14:textId="77777777" w:rsidR="00E83EEB" w:rsidRPr="00607173" w:rsidRDefault="00E83EEB" w:rsidP="00E83EEB">
            <w:pPr>
              <w:rPr>
                <w:rFonts w:cstheme="minorHAnsi"/>
              </w:rPr>
            </w:pPr>
          </w:p>
        </w:tc>
        <w:tc>
          <w:tcPr>
            <w:tcW w:w="6237" w:type="dxa"/>
            <w:vMerge/>
          </w:tcPr>
          <w:p w14:paraId="699401DE" w14:textId="77777777" w:rsidR="00E83EEB" w:rsidRPr="00607173" w:rsidRDefault="00E83EEB" w:rsidP="00E83EEB">
            <w:pPr>
              <w:rPr>
                <w:rFonts w:cstheme="minorHAnsi"/>
              </w:rPr>
            </w:pPr>
          </w:p>
        </w:tc>
        <w:tc>
          <w:tcPr>
            <w:tcW w:w="1559" w:type="dxa"/>
            <w:tcBorders>
              <w:top w:val="dotted" w:sz="4" w:space="0" w:color="auto"/>
            </w:tcBorders>
          </w:tcPr>
          <w:p w14:paraId="6E18836D" w14:textId="0D9E98F9" w:rsidR="00E83EEB" w:rsidRPr="00607173" w:rsidRDefault="00E83EEB" w:rsidP="00E83EEB">
            <w:pPr>
              <w:rPr>
                <w:rFonts w:cstheme="minorHAnsi"/>
              </w:rPr>
            </w:pPr>
            <w:r w:rsidRPr="00607173">
              <w:rPr>
                <w:rFonts w:cstheme="minorHAnsi"/>
              </w:rPr>
              <w:t xml:space="preserve">ja </w:t>
            </w:r>
            <w:r w:rsidR="00BC7159" w:rsidRPr="00CA7950">
              <w:rPr>
                <w:rFonts w:ascii="Wingdings" w:eastAsia="Wingdings" w:hAnsi="Wingdings" w:cstheme="minorHAnsi"/>
              </w:rPr>
              <w:t></w:t>
            </w:r>
            <w:r w:rsidR="002B7A7F" w:rsidRPr="00607173">
              <w:rPr>
                <w:rFonts w:cstheme="minorHAnsi"/>
              </w:rPr>
              <w:t xml:space="preserve"> </w:t>
            </w:r>
            <w:r w:rsidRPr="00607173">
              <w:rPr>
                <w:rFonts w:cstheme="minorHAnsi"/>
              </w:rPr>
              <w:t>11</w:t>
            </w:r>
          </w:p>
        </w:tc>
        <w:tc>
          <w:tcPr>
            <w:tcW w:w="851" w:type="dxa"/>
            <w:tcBorders>
              <w:top w:val="dotted" w:sz="4" w:space="0" w:color="auto"/>
            </w:tcBorders>
          </w:tcPr>
          <w:p w14:paraId="3D76EE60" w14:textId="77777777" w:rsidR="00E83EEB" w:rsidRPr="00607173" w:rsidRDefault="00E83EEB" w:rsidP="00E83EEB">
            <w:pPr>
              <w:rPr>
                <w:rFonts w:cstheme="minorHAnsi"/>
              </w:rPr>
            </w:pPr>
          </w:p>
        </w:tc>
        <w:tc>
          <w:tcPr>
            <w:tcW w:w="5107" w:type="dxa"/>
            <w:tcBorders>
              <w:top w:val="dotted" w:sz="4" w:space="0" w:color="auto"/>
            </w:tcBorders>
          </w:tcPr>
          <w:p w14:paraId="16A3A36E" w14:textId="77777777" w:rsidR="00E83EEB" w:rsidRPr="00607173" w:rsidRDefault="00E83EEB" w:rsidP="00E83EEB">
            <w:pPr>
              <w:rPr>
                <w:rFonts w:cstheme="minorHAnsi"/>
              </w:rPr>
            </w:pPr>
          </w:p>
        </w:tc>
      </w:tr>
      <w:tr w:rsidR="00E83EEB" w:rsidRPr="00607173" w14:paraId="5828A028" w14:textId="77777777" w:rsidTr="003C5568">
        <w:trPr>
          <w:trHeight w:val="683"/>
        </w:trPr>
        <w:tc>
          <w:tcPr>
            <w:tcW w:w="562" w:type="dxa"/>
            <w:vMerge w:val="restart"/>
          </w:tcPr>
          <w:p w14:paraId="00B997DE" w14:textId="5ED53C20" w:rsidR="00E83EEB" w:rsidRPr="00607173" w:rsidRDefault="00E83EEB" w:rsidP="00E83EEB">
            <w:pPr>
              <w:rPr>
                <w:rFonts w:cstheme="minorHAnsi"/>
              </w:rPr>
            </w:pPr>
            <w:r w:rsidRPr="00607173">
              <w:rPr>
                <w:rFonts w:cstheme="minorHAnsi"/>
              </w:rPr>
              <w:lastRenderedPageBreak/>
              <w:t>11</w:t>
            </w:r>
          </w:p>
        </w:tc>
        <w:tc>
          <w:tcPr>
            <w:tcW w:w="6237" w:type="dxa"/>
            <w:vMerge w:val="restart"/>
          </w:tcPr>
          <w:p w14:paraId="6B03C7CF" w14:textId="3570780F" w:rsidR="00E83EEB" w:rsidRPr="00607173" w:rsidRDefault="00E83EEB" w:rsidP="00E83EEB">
            <w:pPr>
              <w:rPr>
                <w:rFonts w:cstheme="minorHAnsi"/>
              </w:rPr>
            </w:pPr>
            <w:r w:rsidRPr="00607173">
              <w:rPr>
                <w:rFonts w:cstheme="minorHAnsi"/>
              </w:rPr>
              <w:t>Ist der MaBiS-ZP zum Zeitpunkt der Aktivierung bereits aktiviert?</w:t>
            </w:r>
          </w:p>
        </w:tc>
        <w:tc>
          <w:tcPr>
            <w:tcW w:w="1559" w:type="dxa"/>
            <w:tcBorders>
              <w:bottom w:val="dotted" w:sz="4" w:space="0" w:color="auto"/>
            </w:tcBorders>
          </w:tcPr>
          <w:p w14:paraId="0B1537D4" w14:textId="36BAA886" w:rsidR="00E83EEB" w:rsidRPr="00607173" w:rsidRDefault="00E83EEB" w:rsidP="00E83EEB">
            <w:pPr>
              <w:rPr>
                <w:rFonts w:cstheme="minorHAnsi"/>
              </w:rPr>
            </w:pPr>
            <w:r w:rsidRPr="00607173">
              <w:rPr>
                <w:rFonts w:cstheme="minorHAnsi"/>
              </w:rPr>
              <w:t>ja</w:t>
            </w:r>
          </w:p>
        </w:tc>
        <w:tc>
          <w:tcPr>
            <w:tcW w:w="851" w:type="dxa"/>
            <w:tcBorders>
              <w:bottom w:val="dotted" w:sz="4" w:space="0" w:color="auto"/>
            </w:tcBorders>
          </w:tcPr>
          <w:p w14:paraId="480B871F" w14:textId="31DFE4B0" w:rsidR="00E83EEB" w:rsidRPr="00607173" w:rsidRDefault="00E83EEB" w:rsidP="00E83EEB">
            <w:pPr>
              <w:rPr>
                <w:rFonts w:cstheme="minorHAnsi"/>
              </w:rPr>
            </w:pPr>
            <w:r w:rsidRPr="00607173">
              <w:rPr>
                <w:rFonts w:cstheme="minorHAnsi"/>
              </w:rPr>
              <w:t>A11</w:t>
            </w:r>
          </w:p>
        </w:tc>
        <w:tc>
          <w:tcPr>
            <w:tcW w:w="5107" w:type="dxa"/>
            <w:tcBorders>
              <w:bottom w:val="dotted" w:sz="4" w:space="0" w:color="auto"/>
            </w:tcBorders>
          </w:tcPr>
          <w:p w14:paraId="7554FCC4" w14:textId="77777777" w:rsidR="00E83EEB" w:rsidRPr="00607173" w:rsidRDefault="00E83EEB" w:rsidP="00E83EEB">
            <w:pPr>
              <w:rPr>
                <w:rFonts w:cstheme="minorHAnsi"/>
              </w:rPr>
            </w:pPr>
            <w:r w:rsidRPr="00607173">
              <w:rPr>
                <w:rFonts w:cstheme="minorHAnsi"/>
              </w:rPr>
              <w:t>Cluster: Ablehnung</w:t>
            </w:r>
          </w:p>
          <w:p w14:paraId="7D4B988F" w14:textId="5871DA52" w:rsidR="00E83EEB" w:rsidRPr="00607173" w:rsidRDefault="00E83EEB" w:rsidP="00E83EEB">
            <w:pPr>
              <w:rPr>
                <w:rFonts w:cstheme="minorHAnsi"/>
              </w:rPr>
            </w:pPr>
            <w:r w:rsidRPr="00607173">
              <w:rPr>
                <w:rFonts w:cstheme="minorHAnsi"/>
              </w:rPr>
              <w:t>MaBiS-ZP bereits aktiviert</w:t>
            </w:r>
          </w:p>
        </w:tc>
      </w:tr>
      <w:tr w:rsidR="00E83EEB" w:rsidRPr="00607173" w14:paraId="06F8289C" w14:textId="77777777" w:rsidTr="003C5568">
        <w:trPr>
          <w:trHeight w:val="342"/>
        </w:trPr>
        <w:tc>
          <w:tcPr>
            <w:tcW w:w="562" w:type="dxa"/>
            <w:vMerge/>
          </w:tcPr>
          <w:p w14:paraId="29950243" w14:textId="77777777" w:rsidR="00E83EEB" w:rsidRPr="00607173" w:rsidRDefault="00E83EEB" w:rsidP="00E83EEB">
            <w:pPr>
              <w:rPr>
                <w:rFonts w:cstheme="minorHAnsi"/>
              </w:rPr>
            </w:pPr>
          </w:p>
        </w:tc>
        <w:tc>
          <w:tcPr>
            <w:tcW w:w="6237" w:type="dxa"/>
            <w:vMerge/>
          </w:tcPr>
          <w:p w14:paraId="5484951D" w14:textId="77777777" w:rsidR="00E83EEB" w:rsidRPr="00607173" w:rsidRDefault="00E83EEB" w:rsidP="00E83EEB">
            <w:pPr>
              <w:rPr>
                <w:rFonts w:cstheme="minorHAnsi"/>
              </w:rPr>
            </w:pPr>
          </w:p>
        </w:tc>
        <w:tc>
          <w:tcPr>
            <w:tcW w:w="1559" w:type="dxa"/>
            <w:tcBorders>
              <w:top w:val="dotted" w:sz="4" w:space="0" w:color="auto"/>
            </w:tcBorders>
          </w:tcPr>
          <w:p w14:paraId="7D594C07" w14:textId="22D16404" w:rsidR="00E83EEB" w:rsidRPr="00607173" w:rsidRDefault="00E83EEB" w:rsidP="00E83EEB">
            <w:pPr>
              <w:rPr>
                <w:rFonts w:cstheme="minorHAnsi"/>
              </w:rPr>
            </w:pPr>
            <w:r w:rsidRPr="00607173">
              <w:rPr>
                <w:rFonts w:cstheme="minorHAnsi"/>
              </w:rPr>
              <w:t>nein</w:t>
            </w:r>
          </w:p>
        </w:tc>
        <w:tc>
          <w:tcPr>
            <w:tcW w:w="851" w:type="dxa"/>
            <w:tcBorders>
              <w:top w:val="dotted" w:sz="4" w:space="0" w:color="auto"/>
            </w:tcBorders>
          </w:tcPr>
          <w:p w14:paraId="65C6A838" w14:textId="55F6BA54" w:rsidR="00E83EEB" w:rsidRPr="00607173" w:rsidRDefault="00E83EEB" w:rsidP="00E83EEB">
            <w:pPr>
              <w:rPr>
                <w:rFonts w:cstheme="minorHAnsi"/>
              </w:rPr>
            </w:pPr>
            <w:r w:rsidRPr="00607173">
              <w:rPr>
                <w:rFonts w:cstheme="minorHAnsi"/>
              </w:rPr>
              <w:t>A12</w:t>
            </w:r>
          </w:p>
        </w:tc>
        <w:tc>
          <w:tcPr>
            <w:tcW w:w="5107" w:type="dxa"/>
            <w:tcBorders>
              <w:top w:val="dotted" w:sz="4" w:space="0" w:color="auto"/>
            </w:tcBorders>
          </w:tcPr>
          <w:p w14:paraId="7557104A" w14:textId="77777777" w:rsidR="00E83EEB" w:rsidRPr="00607173" w:rsidRDefault="00E83EEB" w:rsidP="00E83EEB">
            <w:pPr>
              <w:rPr>
                <w:rFonts w:cstheme="minorHAnsi"/>
              </w:rPr>
            </w:pPr>
            <w:r w:rsidRPr="00607173">
              <w:rPr>
                <w:rFonts w:cstheme="minorHAnsi"/>
              </w:rPr>
              <w:t>Cluster: Zustimmung</w:t>
            </w:r>
          </w:p>
          <w:p w14:paraId="113059F8" w14:textId="2818D6AD" w:rsidR="00E83EEB" w:rsidRPr="00607173" w:rsidRDefault="00E83EEB" w:rsidP="00E83EEB">
            <w:pPr>
              <w:rPr>
                <w:rFonts w:cstheme="minorHAnsi"/>
              </w:rPr>
            </w:pPr>
            <w:r w:rsidRPr="00607173">
              <w:rPr>
                <w:rFonts w:cstheme="minorHAnsi"/>
              </w:rPr>
              <w:t>Aktivierung durchgeführt</w:t>
            </w:r>
          </w:p>
        </w:tc>
      </w:tr>
    </w:tbl>
    <w:p w14:paraId="7540AA94" w14:textId="77777777" w:rsidR="002F2D75" w:rsidRPr="00607173" w:rsidRDefault="002F2D75" w:rsidP="002F2D75">
      <w:pPr>
        <w:rPr>
          <w:rFonts w:cstheme="minorHAnsi"/>
        </w:rPr>
      </w:pPr>
      <w:bookmarkStart w:id="358" w:name="_Toc62633532"/>
      <w:r w:rsidRPr="00607173">
        <w:rPr>
          <w:rFonts w:cstheme="minorHAnsi"/>
        </w:rPr>
        <w:br w:type="page"/>
      </w:r>
    </w:p>
    <w:p w14:paraId="70622634" w14:textId="7C9A5277" w:rsidR="00C70B11" w:rsidRPr="00607173" w:rsidRDefault="00C70B11" w:rsidP="001F2FE1">
      <w:pPr>
        <w:pStyle w:val="berschrift2"/>
        <w:rPr>
          <w:rFonts w:cstheme="minorHAnsi"/>
          <w:szCs w:val="24"/>
        </w:rPr>
      </w:pPr>
      <w:bookmarkStart w:id="359" w:name="_Toc64453868"/>
      <w:bookmarkStart w:id="360" w:name="_Toc232433348"/>
      <w:r w:rsidRPr="00607173">
        <w:rPr>
          <w:rFonts w:cstheme="minorHAnsi"/>
          <w:szCs w:val="24"/>
        </w:rPr>
        <w:lastRenderedPageBreak/>
        <w:t>AD: Aktivierung eines MaBiS-Zählpunkts für die Netzzeitreihe an BIKO</w:t>
      </w:r>
      <w:bookmarkEnd w:id="358"/>
      <w:bookmarkEnd w:id="359"/>
      <w:bookmarkEnd w:id="360"/>
    </w:p>
    <w:p w14:paraId="00608F35" w14:textId="03B464F6" w:rsidR="00C70B11" w:rsidRPr="00607173" w:rsidRDefault="00C70B11" w:rsidP="009A5C2B">
      <w:pPr>
        <w:pStyle w:val="berschrift3"/>
        <w:rPr>
          <w:rFonts w:cstheme="minorHAnsi"/>
          <w:szCs w:val="24"/>
        </w:rPr>
      </w:pPr>
      <w:bookmarkStart w:id="361" w:name="_Toc62633533"/>
      <w:bookmarkStart w:id="362" w:name="_Toc64453869"/>
      <w:bookmarkStart w:id="363" w:name="_Toc232433349"/>
      <w:r w:rsidRPr="00607173">
        <w:rPr>
          <w:rFonts w:cstheme="minorHAnsi"/>
          <w:szCs w:val="24"/>
        </w:rPr>
        <w:t>E_0024_MaBiS-ZP Aktivierung prüfen</w:t>
      </w:r>
      <w:bookmarkEnd w:id="361"/>
      <w:bookmarkEnd w:id="362"/>
      <w:bookmarkEnd w:id="363"/>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7015E" w:rsidRPr="00607173" w14:paraId="6F5AF08D" w14:textId="77777777" w:rsidTr="0067015E">
        <w:trPr>
          <w:trHeight w:val="454"/>
        </w:trPr>
        <w:tc>
          <w:tcPr>
            <w:tcW w:w="6799" w:type="dxa"/>
            <w:gridSpan w:val="2"/>
            <w:shd w:val="clear" w:color="auto" w:fill="D8DFE4"/>
            <w:vAlign w:val="center"/>
          </w:tcPr>
          <w:p w14:paraId="1699EAE2" w14:textId="77777777" w:rsidR="0067015E" w:rsidRPr="00607173" w:rsidRDefault="0067015E"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D389939" w14:textId="172C392B" w:rsidR="0067015E" w:rsidRPr="00607173" w:rsidRDefault="0067015E" w:rsidP="00C62443">
            <w:pPr>
              <w:contextualSpacing/>
              <w:rPr>
                <w:rFonts w:cstheme="minorHAnsi"/>
                <w:b/>
                <w:bCs/>
              </w:rPr>
            </w:pPr>
          </w:p>
        </w:tc>
      </w:tr>
      <w:tr w:rsidR="005170D6" w:rsidRPr="00607173" w14:paraId="07BAC320" w14:textId="77777777" w:rsidTr="0067015E">
        <w:tc>
          <w:tcPr>
            <w:tcW w:w="562" w:type="dxa"/>
            <w:shd w:val="clear" w:color="auto" w:fill="D8DFE4"/>
          </w:tcPr>
          <w:p w14:paraId="0ECB510E" w14:textId="77777777" w:rsidR="005170D6" w:rsidRPr="00607173" w:rsidRDefault="005170D6" w:rsidP="004C073D">
            <w:pPr>
              <w:contextualSpacing/>
              <w:rPr>
                <w:rFonts w:cstheme="minorHAnsi"/>
              </w:rPr>
            </w:pPr>
            <w:r w:rsidRPr="00607173">
              <w:rPr>
                <w:rFonts w:cstheme="minorHAnsi"/>
              </w:rPr>
              <w:t>Nr.</w:t>
            </w:r>
          </w:p>
        </w:tc>
        <w:tc>
          <w:tcPr>
            <w:tcW w:w="6237" w:type="dxa"/>
            <w:shd w:val="clear" w:color="auto" w:fill="D8DFE4"/>
          </w:tcPr>
          <w:p w14:paraId="28F13511" w14:textId="77777777" w:rsidR="005170D6" w:rsidRPr="00607173" w:rsidRDefault="005170D6" w:rsidP="004C073D">
            <w:pPr>
              <w:contextualSpacing/>
              <w:rPr>
                <w:rFonts w:cstheme="minorHAnsi"/>
              </w:rPr>
            </w:pPr>
            <w:r w:rsidRPr="00607173">
              <w:rPr>
                <w:rFonts w:cstheme="minorHAnsi"/>
              </w:rPr>
              <w:t>Prüfschritt</w:t>
            </w:r>
          </w:p>
        </w:tc>
        <w:tc>
          <w:tcPr>
            <w:tcW w:w="1559" w:type="dxa"/>
            <w:shd w:val="clear" w:color="auto" w:fill="D8DFE4"/>
          </w:tcPr>
          <w:p w14:paraId="488DA2BE" w14:textId="77777777" w:rsidR="005170D6" w:rsidRPr="00607173" w:rsidRDefault="005170D6" w:rsidP="0067015E">
            <w:pPr>
              <w:contextualSpacing/>
              <w:rPr>
                <w:rFonts w:cstheme="minorHAnsi"/>
              </w:rPr>
            </w:pPr>
            <w:r w:rsidRPr="00607173">
              <w:rPr>
                <w:rFonts w:cstheme="minorHAnsi"/>
              </w:rPr>
              <w:t>Prüfergebnis</w:t>
            </w:r>
          </w:p>
        </w:tc>
        <w:tc>
          <w:tcPr>
            <w:tcW w:w="851" w:type="dxa"/>
            <w:shd w:val="clear" w:color="auto" w:fill="D8DFE4"/>
          </w:tcPr>
          <w:p w14:paraId="7CA93D7E" w14:textId="77777777" w:rsidR="005170D6" w:rsidRPr="00607173" w:rsidRDefault="005170D6" w:rsidP="004C073D">
            <w:pPr>
              <w:contextualSpacing/>
              <w:rPr>
                <w:rFonts w:cstheme="minorHAnsi"/>
              </w:rPr>
            </w:pPr>
            <w:r w:rsidRPr="00607173">
              <w:rPr>
                <w:rFonts w:cstheme="minorHAnsi"/>
              </w:rPr>
              <w:t>Code</w:t>
            </w:r>
          </w:p>
        </w:tc>
        <w:tc>
          <w:tcPr>
            <w:tcW w:w="5107" w:type="dxa"/>
            <w:shd w:val="clear" w:color="auto" w:fill="D8DFE4"/>
          </w:tcPr>
          <w:p w14:paraId="03A90F40" w14:textId="77777777" w:rsidR="005170D6" w:rsidRPr="00607173" w:rsidRDefault="005170D6" w:rsidP="004C073D">
            <w:pPr>
              <w:contextualSpacing/>
              <w:rPr>
                <w:rFonts w:cstheme="minorHAnsi"/>
              </w:rPr>
            </w:pPr>
            <w:r w:rsidRPr="00607173">
              <w:rPr>
                <w:rFonts w:cstheme="minorHAnsi"/>
              </w:rPr>
              <w:t>Hinweis</w:t>
            </w:r>
          </w:p>
        </w:tc>
      </w:tr>
      <w:tr w:rsidR="005170D6" w:rsidRPr="00607173" w14:paraId="0EAEBAAF" w14:textId="77777777" w:rsidTr="0067015E">
        <w:tc>
          <w:tcPr>
            <w:tcW w:w="562" w:type="dxa"/>
            <w:vMerge w:val="restart"/>
          </w:tcPr>
          <w:p w14:paraId="22DC50EF" w14:textId="74CBCB33" w:rsidR="005170D6" w:rsidRPr="00607173" w:rsidRDefault="005170D6" w:rsidP="005170D6">
            <w:pPr>
              <w:rPr>
                <w:rFonts w:cstheme="minorHAnsi"/>
              </w:rPr>
            </w:pPr>
            <w:r w:rsidRPr="00607173">
              <w:rPr>
                <w:rFonts w:cstheme="minorHAnsi"/>
              </w:rPr>
              <w:t>1</w:t>
            </w:r>
          </w:p>
        </w:tc>
        <w:tc>
          <w:tcPr>
            <w:tcW w:w="6237" w:type="dxa"/>
            <w:vMerge w:val="restart"/>
          </w:tcPr>
          <w:p w14:paraId="79199E0A" w14:textId="493F6B39" w:rsidR="005170D6" w:rsidRPr="00607173" w:rsidRDefault="005170D6" w:rsidP="005170D6">
            <w:pPr>
              <w:rPr>
                <w:rFonts w:cstheme="minorHAnsi"/>
              </w:rPr>
            </w:pPr>
            <w:r w:rsidRPr="00607173">
              <w:rPr>
                <w:rFonts w:cstheme="minorHAnsi"/>
              </w:rPr>
              <w:t>Erfolgt die Aktivierung nach Ablauf der Clearingfrist für die KBKA?</w:t>
            </w:r>
          </w:p>
        </w:tc>
        <w:tc>
          <w:tcPr>
            <w:tcW w:w="1559" w:type="dxa"/>
            <w:tcBorders>
              <w:bottom w:val="dotted" w:sz="4" w:space="0" w:color="auto"/>
            </w:tcBorders>
          </w:tcPr>
          <w:p w14:paraId="66D0CED5" w14:textId="210141C0"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739B9C1D" w14:textId="484426A3" w:rsidR="005170D6" w:rsidRPr="00607173" w:rsidRDefault="005170D6" w:rsidP="005170D6">
            <w:pPr>
              <w:rPr>
                <w:rFonts w:cstheme="minorHAnsi"/>
              </w:rPr>
            </w:pPr>
            <w:r w:rsidRPr="00607173">
              <w:rPr>
                <w:rFonts w:cstheme="minorHAnsi"/>
              </w:rPr>
              <w:t>A01</w:t>
            </w:r>
          </w:p>
        </w:tc>
        <w:tc>
          <w:tcPr>
            <w:tcW w:w="5107" w:type="dxa"/>
            <w:tcBorders>
              <w:bottom w:val="dotted" w:sz="4" w:space="0" w:color="auto"/>
            </w:tcBorders>
          </w:tcPr>
          <w:p w14:paraId="798B046B" w14:textId="77777777" w:rsidR="005170D6" w:rsidRPr="00607173" w:rsidRDefault="005170D6" w:rsidP="005170D6">
            <w:pPr>
              <w:rPr>
                <w:rFonts w:cstheme="minorHAnsi"/>
              </w:rPr>
            </w:pPr>
            <w:r w:rsidRPr="00607173">
              <w:rPr>
                <w:rFonts w:cstheme="minorHAnsi"/>
              </w:rPr>
              <w:t>Cluster: Ablehnung</w:t>
            </w:r>
          </w:p>
          <w:p w14:paraId="33C10377" w14:textId="65356877" w:rsidR="005170D6" w:rsidRPr="00607173" w:rsidRDefault="005170D6" w:rsidP="005170D6">
            <w:pPr>
              <w:rPr>
                <w:rFonts w:cstheme="minorHAnsi"/>
              </w:rPr>
            </w:pPr>
            <w:r w:rsidRPr="00607173">
              <w:rPr>
                <w:rFonts w:cstheme="minorHAnsi"/>
              </w:rPr>
              <w:t>Fristüberschreitung</w:t>
            </w:r>
          </w:p>
        </w:tc>
      </w:tr>
      <w:tr w:rsidR="005170D6" w:rsidRPr="00607173" w14:paraId="46DAE8AD" w14:textId="77777777" w:rsidTr="0067015E">
        <w:tc>
          <w:tcPr>
            <w:tcW w:w="562" w:type="dxa"/>
            <w:vMerge/>
          </w:tcPr>
          <w:p w14:paraId="603C85DE" w14:textId="77777777" w:rsidR="005170D6" w:rsidRPr="00607173" w:rsidRDefault="005170D6" w:rsidP="005170D6">
            <w:pPr>
              <w:rPr>
                <w:rFonts w:cstheme="minorHAnsi"/>
              </w:rPr>
            </w:pPr>
          </w:p>
        </w:tc>
        <w:tc>
          <w:tcPr>
            <w:tcW w:w="6237" w:type="dxa"/>
            <w:vMerge/>
          </w:tcPr>
          <w:p w14:paraId="0CE87BA1" w14:textId="77777777" w:rsidR="005170D6" w:rsidRPr="00607173" w:rsidRDefault="005170D6" w:rsidP="005170D6">
            <w:pPr>
              <w:rPr>
                <w:rFonts w:cstheme="minorHAnsi"/>
              </w:rPr>
            </w:pPr>
          </w:p>
        </w:tc>
        <w:tc>
          <w:tcPr>
            <w:tcW w:w="1559" w:type="dxa"/>
            <w:tcBorders>
              <w:top w:val="dotted" w:sz="4" w:space="0" w:color="auto"/>
            </w:tcBorders>
          </w:tcPr>
          <w:p w14:paraId="4DDB8B21" w14:textId="18741289"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7A75614D" w14:textId="77777777" w:rsidR="005170D6" w:rsidRPr="00607173" w:rsidRDefault="005170D6" w:rsidP="005170D6">
            <w:pPr>
              <w:rPr>
                <w:rFonts w:cstheme="minorHAnsi"/>
              </w:rPr>
            </w:pPr>
          </w:p>
        </w:tc>
        <w:tc>
          <w:tcPr>
            <w:tcW w:w="5107" w:type="dxa"/>
            <w:tcBorders>
              <w:top w:val="dotted" w:sz="4" w:space="0" w:color="auto"/>
            </w:tcBorders>
          </w:tcPr>
          <w:p w14:paraId="0422D1E5" w14:textId="77777777" w:rsidR="005170D6" w:rsidRPr="00607173" w:rsidRDefault="005170D6" w:rsidP="005170D6">
            <w:pPr>
              <w:rPr>
                <w:rFonts w:cstheme="minorHAnsi"/>
              </w:rPr>
            </w:pPr>
          </w:p>
        </w:tc>
      </w:tr>
      <w:tr w:rsidR="005170D6" w:rsidRPr="00607173" w14:paraId="1BAF5F48" w14:textId="77777777" w:rsidTr="0067015E">
        <w:tc>
          <w:tcPr>
            <w:tcW w:w="562" w:type="dxa"/>
            <w:vMerge w:val="restart"/>
          </w:tcPr>
          <w:p w14:paraId="571D0E50" w14:textId="04B407DD" w:rsidR="005170D6" w:rsidRPr="00607173" w:rsidRDefault="005170D6" w:rsidP="005170D6">
            <w:pPr>
              <w:rPr>
                <w:rFonts w:cstheme="minorHAnsi"/>
              </w:rPr>
            </w:pPr>
            <w:r w:rsidRPr="00607173">
              <w:rPr>
                <w:rFonts w:cstheme="minorHAnsi"/>
              </w:rPr>
              <w:t>2</w:t>
            </w:r>
          </w:p>
        </w:tc>
        <w:tc>
          <w:tcPr>
            <w:tcW w:w="6237" w:type="dxa"/>
            <w:vMerge w:val="restart"/>
          </w:tcPr>
          <w:p w14:paraId="10BAE842" w14:textId="099E5D37" w:rsidR="005170D6" w:rsidRPr="00607173" w:rsidRDefault="005170D6" w:rsidP="005170D6">
            <w:pPr>
              <w:rPr>
                <w:rFonts w:cstheme="minorHAnsi"/>
              </w:rPr>
            </w:pPr>
            <w:r w:rsidRPr="00607173">
              <w:rPr>
                <w:rFonts w:cstheme="minorHAnsi"/>
              </w:rPr>
              <w:t>Erfolgt die Aktivierung zum Monatsersten 00:00 Uhr?</w:t>
            </w:r>
          </w:p>
        </w:tc>
        <w:tc>
          <w:tcPr>
            <w:tcW w:w="1559" w:type="dxa"/>
            <w:tcBorders>
              <w:bottom w:val="dotted" w:sz="4" w:space="0" w:color="auto"/>
            </w:tcBorders>
          </w:tcPr>
          <w:p w14:paraId="6D6CF39B" w14:textId="1B6AB5BD"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07CA7407" w14:textId="67CAD452" w:rsidR="005170D6" w:rsidRPr="00607173" w:rsidRDefault="005170D6" w:rsidP="005170D6">
            <w:pPr>
              <w:rPr>
                <w:rFonts w:cstheme="minorHAnsi"/>
              </w:rPr>
            </w:pPr>
            <w:r w:rsidRPr="00607173">
              <w:rPr>
                <w:rFonts w:cstheme="minorHAnsi"/>
              </w:rPr>
              <w:t>A02</w:t>
            </w:r>
          </w:p>
        </w:tc>
        <w:tc>
          <w:tcPr>
            <w:tcW w:w="5107" w:type="dxa"/>
            <w:tcBorders>
              <w:bottom w:val="dotted" w:sz="4" w:space="0" w:color="auto"/>
            </w:tcBorders>
          </w:tcPr>
          <w:p w14:paraId="6B40449F" w14:textId="77777777" w:rsidR="005170D6" w:rsidRPr="00607173" w:rsidRDefault="005170D6" w:rsidP="005170D6">
            <w:pPr>
              <w:rPr>
                <w:rFonts w:cstheme="minorHAnsi"/>
              </w:rPr>
            </w:pPr>
            <w:r w:rsidRPr="00607173">
              <w:rPr>
                <w:rFonts w:cstheme="minorHAnsi"/>
              </w:rPr>
              <w:t>Cluster: Ablehnung</w:t>
            </w:r>
          </w:p>
          <w:p w14:paraId="7CD1E79D" w14:textId="1B958B1D" w:rsidR="005170D6" w:rsidRPr="00607173" w:rsidRDefault="005170D6" w:rsidP="005170D6">
            <w:pPr>
              <w:rPr>
                <w:rFonts w:cstheme="minorHAnsi"/>
              </w:rPr>
            </w:pPr>
            <w:r w:rsidRPr="00607173">
              <w:rPr>
                <w:rFonts w:cstheme="minorHAnsi"/>
              </w:rPr>
              <w:t>Gewählter Zeitpunkt nicht zulässig</w:t>
            </w:r>
          </w:p>
        </w:tc>
      </w:tr>
      <w:tr w:rsidR="005170D6" w:rsidRPr="00607173" w14:paraId="4FC25EF0" w14:textId="77777777" w:rsidTr="0067015E">
        <w:tc>
          <w:tcPr>
            <w:tcW w:w="562" w:type="dxa"/>
            <w:vMerge/>
          </w:tcPr>
          <w:p w14:paraId="31E720B4" w14:textId="77777777" w:rsidR="005170D6" w:rsidRPr="00607173" w:rsidRDefault="005170D6" w:rsidP="005170D6">
            <w:pPr>
              <w:rPr>
                <w:rFonts w:cstheme="minorHAnsi"/>
              </w:rPr>
            </w:pPr>
          </w:p>
        </w:tc>
        <w:tc>
          <w:tcPr>
            <w:tcW w:w="6237" w:type="dxa"/>
            <w:vMerge/>
          </w:tcPr>
          <w:p w14:paraId="0ADE612D" w14:textId="77777777" w:rsidR="005170D6" w:rsidRPr="00607173" w:rsidRDefault="005170D6" w:rsidP="005170D6">
            <w:pPr>
              <w:rPr>
                <w:rFonts w:cstheme="minorHAnsi"/>
              </w:rPr>
            </w:pPr>
          </w:p>
        </w:tc>
        <w:tc>
          <w:tcPr>
            <w:tcW w:w="1559" w:type="dxa"/>
            <w:tcBorders>
              <w:top w:val="dotted" w:sz="4" w:space="0" w:color="auto"/>
            </w:tcBorders>
          </w:tcPr>
          <w:p w14:paraId="1042AF47" w14:textId="36769DA6"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94AE58C" w14:textId="77777777" w:rsidR="005170D6" w:rsidRPr="00607173" w:rsidRDefault="005170D6" w:rsidP="005170D6">
            <w:pPr>
              <w:rPr>
                <w:rFonts w:cstheme="minorHAnsi"/>
              </w:rPr>
            </w:pPr>
          </w:p>
        </w:tc>
        <w:tc>
          <w:tcPr>
            <w:tcW w:w="5107" w:type="dxa"/>
            <w:tcBorders>
              <w:top w:val="dotted" w:sz="4" w:space="0" w:color="auto"/>
            </w:tcBorders>
          </w:tcPr>
          <w:p w14:paraId="795512E2" w14:textId="77777777" w:rsidR="005170D6" w:rsidRPr="00607173" w:rsidRDefault="005170D6" w:rsidP="005170D6">
            <w:pPr>
              <w:rPr>
                <w:rFonts w:cstheme="minorHAnsi"/>
              </w:rPr>
            </w:pPr>
          </w:p>
        </w:tc>
      </w:tr>
      <w:tr w:rsidR="005170D6" w:rsidRPr="00607173" w14:paraId="2F9E54AB" w14:textId="77777777" w:rsidTr="0067015E">
        <w:tc>
          <w:tcPr>
            <w:tcW w:w="562" w:type="dxa"/>
            <w:vMerge w:val="restart"/>
          </w:tcPr>
          <w:p w14:paraId="6EC0FA52" w14:textId="3F76E816" w:rsidR="005170D6" w:rsidRPr="00607173" w:rsidRDefault="005170D6" w:rsidP="005170D6">
            <w:pPr>
              <w:rPr>
                <w:rFonts w:cstheme="minorHAnsi"/>
              </w:rPr>
            </w:pPr>
            <w:r w:rsidRPr="00607173">
              <w:rPr>
                <w:rFonts w:cstheme="minorHAnsi"/>
              </w:rPr>
              <w:t>3</w:t>
            </w:r>
          </w:p>
        </w:tc>
        <w:tc>
          <w:tcPr>
            <w:tcW w:w="6237" w:type="dxa"/>
            <w:vMerge w:val="restart"/>
          </w:tcPr>
          <w:p w14:paraId="7C501385" w14:textId="4FB26DD5" w:rsidR="005170D6" w:rsidRPr="00607173" w:rsidRDefault="005170D6" w:rsidP="005170D6">
            <w:pPr>
              <w:rPr>
                <w:rFonts w:cstheme="minorHAnsi"/>
              </w:rPr>
            </w:pPr>
            <w:r w:rsidRPr="00607173">
              <w:rPr>
                <w:rFonts w:cstheme="minorHAnsi"/>
              </w:rPr>
              <w:t>Ist das Bilanzierungsgebiet des verantwortlichen NB zum Aktivierungsbeginn in der Regelzone des BIKO gültig?</w:t>
            </w:r>
          </w:p>
        </w:tc>
        <w:tc>
          <w:tcPr>
            <w:tcW w:w="1559" w:type="dxa"/>
            <w:tcBorders>
              <w:bottom w:val="dotted" w:sz="4" w:space="0" w:color="auto"/>
            </w:tcBorders>
          </w:tcPr>
          <w:p w14:paraId="2709DFB6" w14:textId="0B2C560E"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40D80F7A" w14:textId="3EEE0A1D" w:rsidR="005170D6" w:rsidRPr="00607173" w:rsidRDefault="005170D6" w:rsidP="005170D6">
            <w:pPr>
              <w:rPr>
                <w:rFonts w:cstheme="minorHAnsi"/>
              </w:rPr>
            </w:pPr>
            <w:r w:rsidRPr="00607173">
              <w:rPr>
                <w:rFonts w:cstheme="minorHAnsi"/>
              </w:rPr>
              <w:t>A03</w:t>
            </w:r>
          </w:p>
        </w:tc>
        <w:tc>
          <w:tcPr>
            <w:tcW w:w="5107" w:type="dxa"/>
            <w:tcBorders>
              <w:bottom w:val="dotted" w:sz="4" w:space="0" w:color="auto"/>
            </w:tcBorders>
          </w:tcPr>
          <w:p w14:paraId="4D06C8C3" w14:textId="77777777" w:rsidR="005170D6" w:rsidRPr="00607173" w:rsidRDefault="005170D6" w:rsidP="005170D6">
            <w:pPr>
              <w:rPr>
                <w:rFonts w:cstheme="minorHAnsi"/>
              </w:rPr>
            </w:pPr>
            <w:r w:rsidRPr="00607173">
              <w:rPr>
                <w:rFonts w:cstheme="minorHAnsi"/>
              </w:rPr>
              <w:t>Cluster: Ablehnung</w:t>
            </w:r>
          </w:p>
          <w:p w14:paraId="3BD6844D" w14:textId="1850AC98" w:rsidR="005170D6" w:rsidRPr="00607173" w:rsidRDefault="005170D6" w:rsidP="005170D6">
            <w:pPr>
              <w:rPr>
                <w:rFonts w:cstheme="minorHAnsi"/>
              </w:rPr>
            </w:pPr>
            <w:r w:rsidRPr="00607173">
              <w:rPr>
                <w:rFonts w:cstheme="minorHAnsi"/>
              </w:rPr>
              <w:t>Bilanzierungsgebiet des verantwortlichen NB nicht gültig</w:t>
            </w:r>
          </w:p>
        </w:tc>
      </w:tr>
      <w:tr w:rsidR="005170D6" w:rsidRPr="00607173" w14:paraId="274B1513" w14:textId="77777777" w:rsidTr="0067015E">
        <w:tc>
          <w:tcPr>
            <w:tcW w:w="562" w:type="dxa"/>
            <w:vMerge/>
          </w:tcPr>
          <w:p w14:paraId="6822DDAA" w14:textId="77777777" w:rsidR="005170D6" w:rsidRPr="00607173" w:rsidRDefault="005170D6" w:rsidP="005170D6">
            <w:pPr>
              <w:rPr>
                <w:rFonts w:cstheme="minorHAnsi"/>
              </w:rPr>
            </w:pPr>
          </w:p>
        </w:tc>
        <w:tc>
          <w:tcPr>
            <w:tcW w:w="6237" w:type="dxa"/>
            <w:vMerge/>
          </w:tcPr>
          <w:p w14:paraId="1C9EAFC8" w14:textId="77777777" w:rsidR="005170D6" w:rsidRPr="00607173" w:rsidRDefault="005170D6" w:rsidP="005170D6">
            <w:pPr>
              <w:rPr>
                <w:rFonts w:cstheme="minorHAnsi"/>
              </w:rPr>
            </w:pPr>
          </w:p>
        </w:tc>
        <w:tc>
          <w:tcPr>
            <w:tcW w:w="1559" w:type="dxa"/>
            <w:tcBorders>
              <w:top w:val="dotted" w:sz="4" w:space="0" w:color="auto"/>
            </w:tcBorders>
          </w:tcPr>
          <w:p w14:paraId="0ECA4A26" w14:textId="05C9DE05"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018B5A04" w14:textId="77777777" w:rsidR="005170D6" w:rsidRPr="00607173" w:rsidRDefault="005170D6" w:rsidP="005170D6">
            <w:pPr>
              <w:rPr>
                <w:rFonts w:cstheme="minorHAnsi"/>
              </w:rPr>
            </w:pPr>
          </w:p>
        </w:tc>
        <w:tc>
          <w:tcPr>
            <w:tcW w:w="5107" w:type="dxa"/>
            <w:tcBorders>
              <w:top w:val="dotted" w:sz="4" w:space="0" w:color="auto"/>
            </w:tcBorders>
          </w:tcPr>
          <w:p w14:paraId="5A09067F" w14:textId="77777777" w:rsidR="005170D6" w:rsidRPr="00607173" w:rsidRDefault="005170D6" w:rsidP="005170D6">
            <w:pPr>
              <w:rPr>
                <w:rFonts w:cstheme="minorHAnsi"/>
              </w:rPr>
            </w:pPr>
          </w:p>
        </w:tc>
      </w:tr>
      <w:tr w:rsidR="005170D6" w:rsidRPr="00607173" w14:paraId="7AA5BED8" w14:textId="77777777" w:rsidTr="0067015E">
        <w:tc>
          <w:tcPr>
            <w:tcW w:w="562" w:type="dxa"/>
            <w:vMerge w:val="restart"/>
          </w:tcPr>
          <w:p w14:paraId="06743E2A" w14:textId="7DCBCF90" w:rsidR="005170D6" w:rsidRPr="00607173" w:rsidRDefault="005170D6" w:rsidP="005170D6">
            <w:pPr>
              <w:rPr>
                <w:rFonts w:cstheme="minorHAnsi"/>
              </w:rPr>
            </w:pPr>
            <w:r w:rsidRPr="00607173">
              <w:rPr>
                <w:rFonts w:cstheme="minorHAnsi"/>
              </w:rPr>
              <w:t>4</w:t>
            </w:r>
          </w:p>
        </w:tc>
        <w:tc>
          <w:tcPr>
            <w:tcW w:w="6237" w:type="dxa"/>
            <w:vMerge w:val="restart"/>
          </w:tcPr>
          <w:p w14:paraId="348196F1" w14:textId="7AF7EAE0" w:rsidR="005170D6" w:rsidRPr="00607173" w:rsidRDefault="005170D6" w:rsidP="005170D6">
            <w:pPr>
              <w:rPr>
                <w:rFonts w:cstheme="minorHAnsi"/>
              </w:rPr>
            </w:pPr>
            <w:r w:rsidRPr="00607173">
              <w:rPr>
                <w:rFonts w:cstheme="minorHAnsi"/>
              </w:rPr>
              <w:t>Ist das Bilanzierungsgebiet des benachbarten NB zum Aktivierungsbeginn in der Regelzone des BIKO gültig?</w:t>
            </w:r>
          </w:p>
        </w:tc>
        <w:tc>
          <w:tcPr>
            <w:tcW w:w="1559" w:type="dxa"/>
            <w:tcBorders>
              <w:bottom w:val="dotted" w:sz="4" w:space="0" w:color="auto"/>
            </w:tcBorders>
          </w:tcPr>
          <w:p w14:paraId="6A88728A" w14:textId="13FA8F62"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0F9F13EB" w14:textId="0E5B6DC2" w:rsidR="005170D6" w:rsidRPr="00607173" w:rsidRDefault="005170D6" w:rsidP="005170D6">
            <w:pPr>
              <w:rPr>
                <w:rFonts w:cstheme="minorHAnsi"/>
              </w:rPr>
            </w:pPr>
            <w:r w:rsidRPr="00607173">
              <w:rPr>
                <w:rFonts w:cstheme="minorHAnsi"/>
              </w:rPr>
              <w:t>A04</w:t>
            </w:r>
          </w:p>
        </w:tc>
        <w:tc>
          <w:tcPr>
            <w:tcW w:w="5107" w:type="dxa"/>
            <w:tcBorders>
              <w:bottom w:val="dotted" w:sz="4" w:space="0" w:color="auto"/>
            </w:tcBorders>
          </w:tcPr>
          <w:p w14:paraId="648E6612" w14:textId="77777777" w:rsidR="005170D6" w:rsidRPr="00607173" w:rsidRDefault="005170D6" w:rsidP="005170D6">
            <w:pPr>
              <w:rPr>
                <w:rFonts w:cstheme="minorHAnsi"/>
              </w:rPr>
            </w:pPr>
            <w:r w:rsidRPr="00607173">
              <w:rPr>
                <w:rFonts w:cstheme="minorHAnsi"/>
              </w:rPr>
              <w:t>Cluster: Ablehnung</w:t>
            </w:r>
          </w:p>
          <w:p w14:paraId="64CBD48B" w14:textId="45EE9C07" w:rsidR="005170D6" w:rsidRPr="00607173" w:rsidRDefault="005170D6" w:rsidP="005170D6">
            <w:pPr>
              <w:rPr>
                <w:rFonts w:cstheme="minorHAnsi"/>
              </w:rPr>
            </w:pPr>
            <w:r w:rsidRPr="00607173">
              <w:rPr>
                <w:rFonts w:cstheme="minorHAnsi"/>
              </w:rPr>
              <w:t>Bilanzierungsgebiet des benachbarten NB nicht gültig</w:t>
            </w:r>
          </w:p>
        </w:tc>
      </w:tr>
      <w:tr w:rsidR="005170D6" w:rsidRPr="00607173" w14:paraId="46BF83CF" w14:textId="77777777" w:rsidTr="0067015E">
        <w:tc>
          <w:tcPr>
            <w:tcW w:w="562" w:type="dxa"/>
            <w:vMerge/>
          </w:tcPr>
          <w:p w14:paraId="43976951" w14:textId="77777777" w:rsidR="005170D6" w:rsidRPr="00607173" w:rsidRDefault="005170D6" w:rsidP="005170D6">
            <w:pPr>
              <w:rPr>
                <w:rFonts w:cstheme="minorHAnsi"/>
              </w:rPr>
            </w:pPr>
          </w:p>
        </w:tc>
        <w:tc>
          <w:tcPr>
            <w:tcW w:w="6237" w:type="dxa"/>
            <w:vMerge/>
          </w:tcPr>
          <w:p w14:paraId="22B02437" w14:textId="77777777" w:rsidR="005170D6" w:rsidRPr="00607173" w:rsidRDefault="005170D6" w:rsidP="005170D6">
            <w:pPr>
              <w:rPr>
                <w:rFonts w:cstheme="minorHAnsi"/>
              </w:rPr>
            </w:pPr>
          </w:p>
        </w:tc>
        <w:tc>
          <w:tcPr>
            <w:tcW w:w="1559" w:type="dxa"/>
            <w:tcBorders>
              <w:top w:val="dotted" w:sz="4" w:space="0" w:color="auto"/>
            </w:tcBorders>
          </w:tcPr>
          <w:p w14:paraId="5A6A1903" w14:textId="2347315F"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334E696C" w14:textId="77777777" w:rsidR="005170D6" w:rsidRPr="00607173" w:rsidRDefault="005170D6" w:rsidP="005170D6">
            <w:pPr>
              <w:rPr>
                <w:rFonts w:cstheme="minorHAnsi"/>
              </w:rPr>
            </w:pPr>
          </w:p>
        </w:tc>
        <w:tc>
          <w:tcPr>
            <w:tcW w:w="5107" w:type="dxa"/>
            <w:tcBorders>
              <w:top w:val="dotted" w:sz="4" w:space="0" w:color="auto"/>
            </w:tcBorders>
          </w:tcPr>
          <w:p w14:paraId="622F2C33" w14:textId="77777777" w:rsidR="005170D6" w:rsidRPr="00607173" w:rsidRDefault="005170D6" w:rsidP="005170D6">
            <w:pPr>
              <w:rPr>
                <w:rFonts w:cstheme="minorHAnsi"/>
              </w:rPr>
            </w:pPr>
          </w:p>
        </w:tc>
      </w:tr>
    </w:tbl>
    <w:p w14:paraId="328FE6B8"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170D6" w:rsidRPr="00607173" w14:paraId="36FEEEE3" w14:textId="77777777" w:rsidTr="003C5568">
        <w:tc>
          <w:tcPr>
            <w:tcW w:w="562" w:type="dxa"/>
            <w:vMerge w:val="restart"/>
          </w:tcPr>
          <w:p w14:paraId="3C306987" w14:textId="5AE8DDC0" w:rsidR="005170D6" w:rsidRPr="00607173" w:rsidRDefault="005170D6" w:rsidP="005170D6">
            <w:pPr>
              <w:rPr>
                <w:rFonts w:cstheme="minorHAnsi"/>
              </w:rPr>
            </w:pPr>
            <w:r w:rsidRPr="00607173">
              <w:rPr>
                <w:rFonts w:cstheme="minorHAnsi"/>
              </w:rPr>
              <w:lastRenderedPageBreak/>
              <w:t>5</w:t>
            </w:r>
          </w:p>
        </w:tc>
        <w:tc>
          <w:tcPr>
            <w:tcW w:w="6237" w:type="dxa"/>
            <w:vMerge w:val="restart"/>
          </w:tcPr>
          <w:p w14:paraId="284D24E7" w14:textId="2EF3EC08" w:rsidR="005170D6" w:rsidRPr="00607173" w:rsidRDefault="005170D6" w:rsidP="005170D6">
            <w:pPr>
              <w:rPr>
                <w:rFonts w:cstheme="minorHAnsi"/>
              </w:rPr>
            </w:pPr>
            <w:r w:rsidRPr="00607173">
              <w:rPr>
                <w:rFonts w:cstheme="minorHAnsi"/>
              </w:rPr>
              <w:t>Ist die richtige Regelzone angegeben?</w:t>
            </w:r>
          </w:p>
        </w:tc>
        <w:tc>
          <w:tcPr>
            <w:tcW w:w="1559" w:type="dxa"/>
            <w:tcBorders>
              <w:bottom w:val="dotted" w:sz="4" w:space="0" w:color="auto"/>
            </w:tcBorders>
          </w:tcPr>
          <w:p w14:paraId="328D88FC" w14:textId="5EB2C0F4"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7ACD07EE" w14:textId="0AA12683" w:rsidR="005170D6" w:rsidRPr="00607173" w:rsidRDefault="005170D6" w:rsidP="005170D6">
            <w:pPr>
              <w:rPr>
                <w:rFonts w:cstheme="minorHAnsi"/>
              </w:rPr>
            </w:pPr>
            <w:r w:rsidRPr="00607173">
              <w:rPr>
                <w:rFonts w:cstheme="minorHAnsi"/>
              </w:rPr>
              <w:t>A05</w:t>
            </w:r>
          </w:p>
        </w:tc>
        <w:tc>
          <w:tcPr>
            <w:tcW w:w="5107" w:type="dxa"/>
            <w:tcBorders>
              <w:bottom w:val="dotted" w:sz="4" w:space="0" w:color="auto"/>
            </w:tcBorders>
          </w:tcPr>
          <w:p w14:paraId="634F2935" w14:textId="77777777" w:rsidR="005170D6" w:rsidRPr="00607173" w:rsidRDefault="005170D6" w:rsidP="005170D6">
            <w:pPr>
              <w:rPr>
                <w:rFonts w:cstheme="minorHAnsi"/>
              </w:rPr>
            </w:pPr>
            <w:r w:rsidRPr="00607173">
              <w:rPr>
                <w:rFonts w:cstheme="minorHAnsi"/>
              </w:rPr>
              <w:t>Cluster: Ablehnung</w:t>
            </w:r>
          </w:p>
          <w:p w14:paraId="26B6343E" w14:textId="6EECCA3E" w:rsidR="005170D6" w:rsidRPr="00607173" w:rsidRDefault="005170D6" w:rsidP="005170D6">
            <w:pPr>
              <w:rPr>
                <w:rFonts w:cstheme="minorHAnsi"/>
              </w:rPr>
            </w:pPr>
            <w:r w:rsidRPr="00607173">
              <w:rPr>
                <w:rFonts w:cstheme="minorHAnsi"/>
              </w:rPr>
              <w:t>Regelzone falsch</w:t>
            </w:r>
          </w:p>
        </w:tc>
      </w:tr>
      <w:tr w:rsidR="005170D6" w:rsidRPr="00607173" w14:paraId="41948504" w14:textId="77777777" w:rsidTr="003C5568">
        <w:tc>
          <w:tcPr>
            <w:tcW w:w="562" w:type="dxa"/>
            <w:vMerge/>
          </w:tcPr>
          <w:p w14:paraId="6D1F556D" w14:textId="77777777" w:rsidR="005170D6" w:rsidRPr="00607173" w:rsidRDefault="005170D6" w:rsidP="005170D6">
            <w:pPr>
              <w:rPr>
                <w:rFonts w:cstheme="minorHAnsi"/>
              </w:rPr>
            </w:pPr>
          </w:p>
        </w:tc>
        <w:tc>
          <w:tcPr>
            <w:tcW w:w="6237" w:type="dxa"/>
            <w:vMerge/>
          </w:tcPr>
          <w:p w14:paraId="661D2411" w14:textId="77777777" w:rsidR="005170D6" w:rsidRPr="00607173" w:rsidRDefault="005170D6" w:rsidP="005170D6">
            <w:pPr>
              <w:rPr>
                <w:rFonts w:cstheme="minorHAnsi"/>
              </w:rPr>
            </w:pPr>
          </w:p>
        </w:tc>
        <w:tc>
          <w:tcPr>
            <w:tcW w:w="1559" w:type="dxa"/>
            <w:tcBorders>
              <w:top w:val="dotted" w:sz="4" w:space="0" w:color="auto"/>
            </w:tcBorders>
          </w:tcPr>
          <w:p w14:paraId="06FD888E" w14:textId="4573BCFA"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476C6409" w14:textId="77777777" w:rsidR="005170D6" w:rsidRPr="00607173" w:rsidRDefault="005170D6" w:rsidP="005170D6">
            <w:pPr>
              <w:rPr>
                <w:rFonts w:cstheme="minorHAnsi"/>
              </w:rPr>
            </w:pPr>
          </w:p>
        </w:tc>
        <w:tc>
          <w:tcPr>
            <w:tcW w:w="5107" w:type="dxa"/>
            <w:tcBorders>
              <w:top w:val="dotted" w:sz="4" w:space="0" w:color="auto"/>
            </w:tcBorders>
          </w:tcPr>
          <w:p w14:paraId="24468CCE" w14:textId="77777777" w:rsidR="005170D6" w:rsidRPr="00607173" w:rsidRDefault="005170D6" w:rsidP="005170D6">
            <w:pPr>
              <w:rPr>
                <w:rFonts w:cstheme="minorHAnsi"/>
              </w:rPr>
            </w:pPr>
          </w:p>
        </w:tc>
      </w:tr>
      <w:tr w:rsidR="005170D6" w:rsidRPr="00607173" w14:paraId="6A123CDB" w14:textId="77777777" w:rsidTr="003C5568">
        <w:trPr>
          <w:trHeight w:val="662"/>
        </w:trPr>
        <w:tc>
          <w:tcPr>
            <w:tcW w:w="562" w:type="dxa"/>
            <w:vMerge w:val="restart"/>
          </w:tcPr>
          <w:p w14:paraId="79BFBD8C" w14:textId="5B92E3A2" w:rsidR="005170D6" w:rsidRPr="00607173" w:rsidRDefault="005170D6" w:rsidP="005170D6">
            <w:pPr>
              <w:rPr>
                <w:rFonts w:cstheme="minorHAnsi"/>
              </w:rPr>
            </w:pPr>
            <w:r w:rsidRPr="00607173">
              <w:rPr>
                <w:rFonts w:cstheme="minorHAnsi"/>
              </w:rPr>
              <w:t>6</w:t>
            </w:r>
          </w:p>
        </w:tc>
        <w:tc>
          <w:tcPr>
            <w:tcW w:w="6237" w:type="dxa"/>
            <w:vMerge w:val="restart"/>
          </w:tcPr>
          <w:p w14:paraId="4BD78E8F" w14:textId="729ED4FD" w:rsidR="005170D6" w:rsidRPr="00607173" w:rsidRDefault="005170D6" w:rsidP="005170D6">
            <w:pPr>
              <w:rPr>
                <w:rFonts w:cstheme="minorHAnsi"/>
              </w:rPr>
            </w:pPr>
            <w:r w:rsidRPr="00607173">
              <w:rPr>
                <w:rFonts w:cstheme="minorHAnsi"/>
              </w:rPr>
              <w:t>Ist der Sender zum Aktivierungsbeginn der verantwortliche NB für eines der zwei angegebenen Bilanzierungsgebiete?</w:t>
            </w:r>
          </w:p>
        </w:tc>
        <w:tc>
          <w:tcPr>
            <w:tcW w:w="1559" w:type="dxa"/>
            <w:tcBorders>
              <w:bottom w:val="dotted" w:sz="4" w:space="0" w:color="auto"/>
            </w:tcBorders>
          </w:tcPr>
          <w:p w14:paraId="2784D09A" w14:textId="30F5BFF7"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2D4376D1" w14:textId="5ED221C6" w:rsidR="005170D6" w:rsidRPr="00607173" w:rsidRDefault="005170D6" w:rsidP="005170D6">
            <w:pPr>
              <w:rPr>
                <w:rFonts w:cstheme="minorHAnsi"/>
              </w:rPr>
            </w:pPr>
            <w:r w:rsidRPr="00607173">
              <w:rPr>
                <w:rFonts w:cstheme="minorHAnsi"/>
              </w:rPr>
              <w:t>A06</w:t>
            </w:r>
          </w:p>
        </w:tc>
        <w:tc>
          <w:tcPr>
            <w:tcW w:w="5107" w:type="dxa"/>
            <w:tcBorders>
              <w:bottom w:val="dotted" w:sz="4" w:space="0" w:color="auto"/>
            </w:tcBorders>
          </w:tcPr>
          <w:p w14:paraId="3E6687DD" w14:textId="77777777" w:rsidR="005170D6" w:rsidRPr="00607173" w:rsidRDefault="005170D6" w:rsidP="005170D6">
            <w:pPr>
              <w:rPr>
                <w:rFonts w:cstheme="minorHAnsi"/>
              </w:rPr>
            </w:pPr>
            <w:r w:rsidRPr="00607173">
              <w:rPr>
                <w:rFonts w:cstheme="minorHAnsi"/>
              </w:rPr>
              <w:t>Cluster: Ablehnung</w:t>
            </w:r>
          </w:p>
          <w:p w14:paraId="103205B9" w14:textId="7E770871" w:rsidR="005170D6" w:rsidRPr="00607173" w:rsidRDefault="005170D6" w:rsidP="005170D6">
            <w:pPr>
              <w:rPr>
                <w:rFonts w:cstheme="minorHAnsi"/>
              </w:rPr>
            </w:pPr>
            <w:r w:rsidRPr="00607173">
              <w:rPr>
                <w:rFonts w:cstheme="minorHAnsi"/>
              </w:rPr>
              <w:t>Keine Berechtigung</w:t>
            </w:r>
          </w:p>
        </w:tc>
      </w:tr>
      <w:tr w:rsidR="005170D6" w:rsidRPr="00607173" w14:paraId="0FBFFCA4" w14:textId="77777777" w:rsidTr="003C5568">
        <w:trPr>
          <w:trHeight w:val="511"/>
        </w:trPr>
        <w:tc>
          <w:tcPr>
            <w:tcW w:w="562" w:type="dxa"/>
            <w:vMerge/>
          </w:tcPr>
          <w:p w14:paraId="58B595AB" w14:textId="77777777" w:rsidR="005170D6" w:rsidRPr="00607173" w:rsidRDefault="005170D6" w:rsidP="005170D6">
            <w:pPr>
              <w:rPr>
                <w:rFonts w:cstheme="minorHAnsi"/>
              </w:rPr>
            </w:pPr>
          </w:p>
        </w:tc>
        <w:tc>
          <w:tcPr>
            <w:tcW w:w="6237" w:type="dxa"/>
            <w:vMerge/>
          </w:tcPr>
          <w:p w14:paraId="493BA17B" w14:textId="77777777" w:rsidR="005170D6" w:rsidRPr="00607173" w:rsidRDefault="005170D6" w:rsidP="005170D6">
            <w:pPr>
              <w:rPr>
                <w:rFonts w:cstheme="minorHAnsi"/>
              </w:rPr>
            </w:pPr>
          </w:p>
        </w:tc>
        <w:tc>
          <w:tcPr>
            <w:tcW w:w="1559" w:type="dxa"/>
            <w:tcBorders>
              <w:top w:val="dotted" w:sz="4" w:space="0" w:color="auto"/>
            </w:tcBorders>
          </w:tcPr>
          <w:p w14:paraId="0FAEB5CA" w14:textId="3300452B" w:rsidR="005170D6" w:rsidRPr="00607173" w:rsidRDefault="005170D6" w:rsidP="005170D6">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3C80D283" w14:textId="77777777" w:rsidR="005170D6" w:rsidRPr="00607173" w:rsidRDefault="005170D6" w:rsidP="005170D6">
            <w:pPr>
              <w:rPr>
                <w:rFonts w:cstheme="minorHAnsi"/>
              </w:rPr>
            </w:pPr>
          </w:p>
        </w:tc>
        <w:tc>
          <w:tcPr>
            <w:tcW w:w="5107" w:type="dxa"/>
            <w:tcBorders>
              <w:top w:val="dotted" w:sz="4" w:space="0" w:color="auto"/>
            </w:tcBorders>
          </w:tcPr>
          <w:p w14:paraId="3518B40C" w14:textId="77777777" w:rsidR="005170D6" w:rsidRPr="00607173" w:rsidRDefault="005170D6" w:rsidP="005170D6">
            <w:pPr>
              <w:rPr>
                <w:rFonts w:cstheme="minorHAnsi"/>
              </w:rPr>
            </w:pPr>
          </w:p>
        </w:tc>
      </w:tr>
      <w:tr w:rsidR="005170D6" w:rsidRPr="00607173" w14:paraId="28B09B45" w14:textId="77777777" w:rsidTr="003C5568">
        <w:trPr>
          <w:trHeight w:val="1333"/>
        </w:trPr>
        <w:tc>
          <w:tcPr>
            <w:tcW w:w="562" w:type="dxa"/>
            <w:vMerge w:val="restart"/>
          </w:tcPr>
          <w:p w14:paraId="534BCF9B" w14:textId="08FBFF51" w:rsidR="005170D6" w:rsidRPr="00607173" w:rsidRDefault="005170D6" w:rsidP="005170D6">
            <w:pPr>
              <w:rPr>
                <w:rFonts w:cstheme="minorHAnsi"/>
              </w:rPr>
            </w:pPr>
            <w:r w:rsidRPr="00607173">
              <w:rPr>
                <w:rFonts w:cstheme="minorHAnsi"/>
              </w:rPr>
              <w:t>7</w:t>
            </w:r>
          </w:p>
        </w:tc>
        <w:tc>
          <w:tcPr>
            <w:tcW w:w="6237" w:type="dxa"/>
            <w:vMerge w:val="restart"/>
          </w:tcPr>
          <w:p w14:paraId="1E6857B6" w14:textId="467E697E" w:rsidR="005170D6" w:rsidRPr="00607173" w:rsidRDefault="005170D6" w:rsidP="005170D6">
            <w:pPr>
              <w:rPr>
                <w:rFonts w:cstheme="minorHAnsi"/>
              </w:rPr>
            </w:pPr>
            <w:r w:rsidRPr="00607173">
              <w:rPr>
                <w:rFonts w:cstheme="minorHAnsi"/>
              </w:rPr>
              <w:t>Existiert bereits ein abweichendes Tupel unter der ID des MaBiS-ZP?</w:t>
            </w:r>
          </w:p>
        </w:tc>
        <w:tc>
          <w:tcPr>
            <w:tcW w:w="1559" w:type="dxa"/>
            <w:tcBorders>
              <w:bottom w:val="dotted" w:sz="4" w:space="0" w:color="auto"/>
            </w:tcBorders>
          </w:tcPr>
          <w:p w14:paraId="23F991E6" w14:textId="7AA1E0E9"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385EE18C" w14:textId="2F3E3831" w:rsidR="005170D6" w:rsidRPr="00607173" w:rsidRDefault="005170D6" w:rsidP="005170D6">
            <w:pPr>
              <w:rPr>
                <w:rFonts w:cstheme="minorHAnsi"/>
              </w:rPr>
            </w:pPr>
            <w:r w:rsidRPr="00607173">
              <w:rPr>
                <w:rFonts w:cstheme="minorHAnsi"/>
              </w:rPr>
              <w:t>A07</w:t>
            </w:r>
          </w:p>
        </w:tc>
        <w:tc>
          <w:tcPr>
            <w:tcW w:w="5107" w:type="dxa"/>
            <w:tcBorders>
              <w:bottom w:val="dotted" w:sz="4" w:space="0" w:color="auto"/>
            </w:tcBorders>
          </w:tcPr>
          <w:p w14:paraId="00FE78DC" w14:textId="77777777" w:rsidR="005170D6" w:rsidRPr="00607173" w:rsidRDefault="005170D6" w:rsidP="005170D6">
            <w:pPr>
              <w:rPr>
                <w:rFonts w:cstheme="minorHAnsi"/>
              </w:rPr>
            </w:pPr>
            <w:r w:rsidRPr="00607173">
              <w:rPr>
                <w:rFonts w:cstheme="minorHAnsi"/>
              </w:rPr>
              <w:t>Cluster: Ablehnung</w:t>
            </w:r>
          </w:p>
          <w:p w14:paraId="2AFF8C28" w14:textId="3D6F4738" w:rsidR="005170D6" w:rsidRPr="00607173" w:rsidRDefault="005170D6" w:rsidP="005170D6">
            <w:pPr>
              <w:rPr>
                <w:rFonts w:cstheme="minorHAnsi"/>
              </w:rPr>
            </w:pPr>
            <w:r w:rsidRPr="00607173">
              <w:rPr>
                <w:rFonts w:cstheme="minorHAnsi"/>
              </w:rPr>
              <w:t>Abweichender MaBiS-ZP bereits vorhanden</w:t>
            </w:r>
          </w:p>
        </w:tc>
      </w:tr>
      <w:tr w:rsidR="005170D6" w:rsidRPr="00607173" w14:paraId="10D561C8" w14:textId="77777777" w:rsidTr="003C5568">
        <w:trPr>
          <w:trHeight w:val="438"/>
        </w:trPr>
        <w:tc>
          <w:tcPr>
            <w:tcW w:w="562" w:type="dxa"/>
            <w:vMerge/>
          </w:tcPr>
          <w:p w14:paraId="1A417D83" w14:textId="77777777" w:rsidR="005170D6" w:rsidRPr="00607173" w:rsidRDefault="005170D6" w:rsidP="005170D6">
            <w:pPr>
              <w:rPr>
                <w:rFonts w:cstheme="minorHAnsi"/>
              </w:rPr>
            </w:pPr>
          </w:p>
        </w:tc>
        <w:tc>
          <w:tcPr>
            <w:tcW w:w="6237" w:type="dxa"/>
            <w:vMerge/>
          </w:tcPr>
          <w:p w14:paraId="5D78BD17" w14:textId="77777777" w:rsidR="005170D6" w:rsidRPr="00607173" w:rsidRDefault="005170D6" w:rsidP="005170D6">
            <w:pPr>
              <w:rPr>
                <w:rFonts w:cstheme="minorHAnsi"/>
              </w:rPr>
            </w:pPr>
          </w:p>
        </w:tc>
        <w:tc>
          <w:tcPr>
            <w:tcW w:w="1559" w:type="dxa"/>
            <w:tcBorders>
              <w:top w:val="dotted" w:sz="4" w:space="0" w:color="auto"/>
            </w:tcBorders>
          </w:tcPr>
          <w:p w14:paraId="7BFB0587" w14:textId="0805258F"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680FF4A4" w14:textId="77777777" w:rsidR="005170D6" w:rsidRPr="00607173" w:rsidRDefault="005170D6" w:rsidP="005170D6">
            <w:pPr>
              <w:rPr>
                <w:rFonts w:cstheme="minorHAnsi"/>
              </w:rPr>
            </w:pPr>
          </w:p>
        </w:tc>
        <w:tc>
          <w:tcPr>
            <w:tcW w:w="5107" w:type="dxa"/>
            <w:tcBorders>
              <w:top w:val="dotted" w:sz="4" w:space="0" w:color="auto"/>
            </w:tcBorders>
          </w:tcPr>
          <w:p w14:paraId="4729274C" w14:textId="77777777" w:rsidR="005170D6" w:rsidRPr="00607173" w:rsidRDefault="005170D6" w:rsidP="005170D6">
            <w:pPr>
              <w:rPr>
                <w:rFonts w:cstheme="minorHAnsi"/>
              </w:rPr>
            </w:pPr>
          </w:p>
        </w:tc>
      </w:tr>
      <w:tr w:rsidR="005170D6" w:rsidRPr="00607173" w14:paraId="415647C5" w14:textId="77777777" w:rsidTr="003C5568">
        <w:trPr>
          <w:trHeight w:val="728"/>
        </w:trPr>
        <w:tc>
          <w:tcPr>
            <w:tcW w:w="562" w:type="dxa"/>
            <w:vMerge w:val="restart"/>
          </w:tcPr>
          <w:p w14:paraId="651500F5" w14:textId="7613E9D8" w:rsidR="005170D6" w:rsidRPr="00607173" w:rsidRDefault="005170D6" w:rsidP="005170D6">
            <w:pPr>
              <w:rPr>
                <w:rFonts w:cstheme="minorHAnsi"/>
              </w:rPr>
            </w:pPr>
            <w:r w:rsidRPr="00607173">
              <w:rPr>
                <w:rFonts w:cstheme="minorHAnsi"/>
              </w:rPr>
              <w:t>8</w:t>
            </w:r>
          </w:p>
        </w:tc>
        <w:tc>
          <w:tcPr>
            <w:tcW w:w="6237" w:type="dxa"/>
            <w:vMerge w:val="restart"/>
          </w:tcPr>
          <w:p w14:paraId="71D2A5E5" w14:textId="3033F187" w:rsidR="005170D6" w:rsidRPr="00607173" w:rsidRDefault="005170D6" w:rsidP="005170D6">
            <w:pPr>
              <w:rPr>
                <w:rFonts w:cstheme="minorHAnsi"/>
              </w:rPr>
            </w:pPr>
            <w:r w:rsidRPr="00607173">
              <w:rPr>
                <w:rFonts w:cstheme="minorHAnsi"/>
              </w:rPr>
              <w:t>Existiert bereits für das genannte Tupel aus Bilanzierungs</w:t>
            </w:r>
            <w:r w:rsidRPr="00607173">
              <w:rPr>
                <w:rFonts w:cstheme="minorHAnsi"/>
              </w:rPr>
              <w:softHyphen/>
              <w:t>gebiet des verantwortlichen NB, Bilanzierungsgebiet des be</w:t>
            </w:r>
            <w:r w:rsidRPr="00607173">
              <w:rPr>
                <w:rFonts w:cstheme="minorHAnsi"/>
              </w:rPr>
              <w:softHyphen/>
              <w:t>nachbarten NB und ZRT eine abweichende ID des MaBiS-ZP?</w:t>
            </w:r>
          </w:p>
        </w:tc>
        <w:tc>
          <w:tcPr>
            <w:tcW w:w="1559" w:type="dxa"/>
            <w:tcBorders>
              <w:bottom w:val="dotted" w:sz="4" w:space="0" w:color="auto"/>
            </w:tcBorders>
          </w:tcPr>
          <w:p w14:paraId="39333BCD" w14:textId="762B7001"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7D89F9D1" w14:textId="7B74CF85" w:rsidR="005170D6" w:rsidRPr="00607173" w:rsidRDefault="005170D6" w:rsidP="005170D6">
            <w:pPr>
              <w:rPr>
                <w:rFonts w:cstheme="minorHAnsi"/>
              </w:rPr>
            </w:pPr>
            <w:r w:rsidRPr="00607173">
              <w:rPr>
                <w:rFonts w:cstheme="minorHAnsi"/>
              </w:rPr>
              <w:t>A08</w:t>
            </w:r>
          </w:p>
        </w:tc>
        <w:tc>
          <w:tcPr>
            <w:tcW w:w="5107" w:type="dxa"/>
            <w:tcBorders>
              <w:bottom w:val="dotted" w:sz="4" w:space="0" w:color="auto"/>
            </w:tcBorders>
          </w:tcPr>
          <w:p w14:paraId="4B4A1694" w14:textId="77777777" w:rsidR="005170D6" w:rsidRPr="00607173" w:rsidRDefault="005170D6" w:rsidP="005170D6">
            <w:pPr>
              <w:rPr>
                <w:rFonts w:cstheme="minorHAnsi"/>
              </w:rPr>
            </w:pPr>
            <w:r w:rsidRPr="00607173">
              <w:rPr>
                <w:rFonts w:cstheme="minorHAnsi"/>
              </w:rPr>
              <w:t>Cluster: Ablehnung</w:t>
            </w:r>
          </w:p>
          <w:p w14:paraId="3141B8AB" w14:textId="74510FF1" w:rsidR="005170D6" w:rsidRPr="00607173" w:rsidRDefault="005170D6" w:rsidP="005170D6">
            <w:pPr>
              <w:rPr>
                <w:rFonts w:cstheme="minorHAnsi"/>
              </w:rPr>
            </w:pPr>
            <w:r w:rsidRPr="00607173">
              <w:rPr>
                <w:rFonts w:cstheme="minorHAnsi"/>
              </w:rPr>
              <w:t>Abweichende ID zum MaBiS-ZP bereits vorhanden</w:t>
            </w:r>
          </w:p>
        </w:tc>
      </w:tr>
      <w:tr w:rsidR="005170D6" w:rsidRPr="00607173" w14:paraId="69A0D469" w14:textId="77777777" w:rsidTr="003C5568">
        <w:trPr>
          <w:trHeight w:val="461"/>
        </w:trPr>
        <w:tc>
          <w:tcPr>
            <w:tcW w:w="562" w:type="dxa"/>
            <w:vMerge/>
          </w:tcPr>
          <w:p w14:paraId="260C2DA1" w14:textId="77777777" w:rsidR="005170D6" w:rsidRPr="00607173" w:rsidRDefault="005170D6" w:rsidP="005170D6">
            <w:pPr>
              <w:rPr>
                <w:rFonts w:cstheme="minorHAnsi"/>
              </w:rPr>
            </w:pPr>
          </w:p>
        </w:tc>
        <w:tc>
          <w:tcPr>
            <w:tcW w:w="6237" w:type="dxa"/>
            <w:vMerge/>
          </w:tcPr>
          <w:p w14:paraId="3C3F43E5" w14:textId="77777777" w:rsidR="005170D6" w:rsidRPr="00607173" w:rsidRDefault="005170D6" w:rsidP="005170D6">
            <w:pPr>
              <w:rPr>
                <w:rFonts w:cstheme="minorHAnsi"/>
              </w:rPr>
            </w:pPr>
          </w:p>
        </w:tc>
        <w:tc>
          <w:tcPr>
            <w:tcW w:w="1559" w:type="dxa"/>
            <w:tcBorders>
              <w:top w:val="dotted" w:sz="4" w:space="0" w:color="auto"/>
            </w:tcBorders>
          </w:tcPr>
          <w:p w14:paraId="621C69D4" w14:textId="3BD824DB"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7714C859" w14:textId="77777777" w:rsidR="005170D6" w:rsidRPr="00607173" w:rsidRDefault="005170D6" w:rsidP="005170D6">
            <w:pPr>
              <w:rPr>
                <w:rFonts w:cstheme="minorHAnsi"/>
              </w:rPr>
            </w:pPr>
          </w:p>
        </w:tc>
        <w:tc>
          <w:tcPr>
            <w:tcW w:w="5107" w:type="dxa"/>
            <w:tcBorders>
              <w:top w:val="dotted" w:sz="4" w:space="0" w:color="auto"/>
            </w:tcBorders>
          </w:tcPr>
          <w:p w14:paraId="7356F278" w14:textId="77777777" w:rsidR="005170D6" w:rsidRPr="00607173" w:rsidRDefault="005170D6" w:rsidP="005170D6">
            <w:pPr>
              <w:rPr>
                <w:rFonts w:cstheme="minorHAnsi"/>
              </w:rPr>
            </w:pPr>
          </w:p>
        </w:tc>
      </w:tr>
      <w:tr w:rsidR="005170D6" w:rsidRPr="00607173" w14:paraId="67D36F3E" w14:textId="77777777" w:rsidTr="003C5568">
        <w:trPr>
          <w:trHeight w:val="699"/>
        </w:trPr>
        <w:tc>
          <w:tcPr>
            <w:tcW w:w="562" w:type="dxa"/>
            <w:vMerge w:val="restart"/>
          </w:tcPr>
          <w:p w14:paraId="5A01B2DC" w14:textId="57B71FAC" w:rsidR="005170D6" w:rsidRPr="00607173" w:rsidRDefault="005170D6" w:rsidP="005170D6">
            <w:pPr>
              <w:rPr>
                <w:rFonts w:cstheme="minorHAnsi"/>
              </w:rPr>
            </w:pPr>
            <w:r w:rsidRPr="00607173">
              <w:rPr>
                <w:rFonts w:cstheme="minorHAnsi"/>
              </w:rPr>
              <w:br w:type="page"/>
              <w:t>9</w:t>
            </w:r>
          </w:p>
        </w:tc>
        <w:tc>
          <w:tcPr>
            <w:tcW w:w="6237" w:type="dxa"/>
            <w:vMerge w:val="restart"/>
          </w:tcPr>
          <w:p w14:paraId="0E377F49" w14:textId="1207AB9D" w:rsidR="005170D6" w:rsidRPr="00607173" w:rsidRDefault="005170D6" w:rsidP="005170D6">
            <w:pPr>
              <w:rPr>
                <w:rFonts w:cstheme="minorHAnsi"/>
              </w:rPr>
            </w:pPr>
            <w:r w:rsidRPr="00607173">
              <w:rPr>
                <w:rFonts w:cstheme="minorHAnsi"/>
              </w:rPr>
              <w:t>Ist der NB zur Aktivierung des ZRT berechtigt?</w:t>
            </w:r>
          </w:p>
        </w:tc>
        <w:tc>
          <w:tcPr>
            <w:tcW w:w="1559" w:type="dxa"/>
            <w:tcBorders>
              <w:bottom w:val="dotted" w:sz="4" w:space="0" w:color="auto"/>
            </w:tcBorders>
          </w:tcPr>
          <w:p w14:paraId="021AD370" w14:textId="4B4F5829"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5A2E20D7" w14:textId="3DF60A97" w:rsidR="005170D6" w:rsidRPr="00607173" w:rsidRDefault="005170D6" w:rsidP="005170D6">
            <w:pPr>
              <w:rPr>
                <w:rFonts w:cstheme="minorHAnsi"/>
              </w:rPr>
            </w:pPr>
            <w:r w:rsidRPr="00607173">
              <w:rPr>
                <w:rFonts w:cstheme="minorHAnsi"/>
              </w:rPr>
              <w:t>A09</w:t>
            </w:r>
          </w:p>
        </w:tc>
        <w:tc>
          <w:tcPr>
            <w:tcW w:w="5107" w:type="dxa"/>
            <w:tcBorders>
              <w:bottom w:val="dotted" w:sz="4" w:space="0" w:color="auto"/>
            </w:tcBorders>
          </w:tcPr>
          <w:p w14:paraId="230119B3" w14:textId="77777777" w:rsidR="005170D6" w:rsidRPr="00607173" w:rsidRDefault="005170D6" w:rsidP="005170D6">
            <w:pPr>
              <w:rPr>
                <w:rFonts w:cstheme="minorHAnsi"/>
              </w:rPr>
            </w:pPr>
            <w:r w:rsidRPr="00607173">
              <w:rPr>
                <w:rFonts w:cstheme="minorHAnsi"/>
              </w:rPr>
              <w:t>Cluster: Ablehnung</w:t>
            </w:r>
          </w:p>
          <w:p w14:paraId="36AEB7F1" w14:textId="7C43AF81" w:rsidR="005170D6" w:rsidRPr="00607173" w:rsidRDefault="005170D6" w:rsidP="005170D6">
            <w:pPr>
              <w:rPr>
                <w:rFonts w:cstheme="minorHAnsi"/>
              </w:rPr>
            </w:pPr>
            <w:r w:rsidRPr="00607173">
              <w:rPr>
                <w:rFonts w:cstheme="minorHAnsi"/>
              </w:rPr>
              <w:t>ZRT Aktivierung nicht berechtigt</w:t>
            </w:r>
          </w:p>
        </w:tc>
      </w:tr>
      <w:tr w:rsidR="005170D6" w:rsidRPr="00607173" w14:paraId="08F9CD66" w14:textId="77777777" w:rsidTr="003C5568">
        <w:trPr>
          <w:trHeight w:val="406"/>
        </w:trPr>
        <w:tc>
          <w:tcPr>
            <w:tcW w:w="562" w:type="dxa"/>
            <w:vMerge/>
          </w:tcPr>
          <w:p w14:paraId="355F7D6F" w14:textId="77777777" w:rsidR="005170D6" w:rsidRPr="00607173" w:rsidRDefault="005170D6" w:rsidP="005170D6">
            <w:pPr>
              <w:rPr>
                <w:rFonts w:cstheme="minorHAnsi"/>
              </w:rPr>
            </w:pPr>
          </w:p>
        </w:tc>
        <w:tc>
          <w:tcPr>
            <w:tcW w:w="6237" w:type="dxa"/>
            <w:vMerge/>
          </w:tcPr>
          <w:p w14:paraId="2B5BD1FC" w14:textId="77777777" w:rsidR="005170D6" w:rsidRPr="00607173" w:rsidRDefault="005170D6" w:rsidP="005170D6">
            <w:pPr>
              <w:rPr>
                <w:rFonts w:cstheme="minorHAnsi"/>
              </w:rPr>
            </w:pPr>
          </w:p>
        </w:tc>
        <w:tc>
          <w:tcPr>
            <w:tcW w:w="1559" w:type="dxa"/>
            <w:tcBorders>
              <w:top w:val="dotted" w:sz="4" w:space="0" w:color="auto"/>
            </w:tcBorders>
          </w:tcPr>
          <w:p w14:paraId="7C936F09" w14:textId="2B805332"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3F1798D7" w14:textId="77777777" w:rsidR="005170D6" w:rsidRPr="00607173" w:rsidRDefault="005170D6" w:rsidP="005170D6">
            <w:pPr>
              <w:rPr>
                <w:rFonts w:cstheme="minorHAnsi"/>
              </w:rPr>
            </w:pPr>
          </w:p>
        </w:tc>
        <w:tc>
          <w:tcPr>
            <w:tcW w:w="5107" w:type="dxa"/>
            <w:tcBorders>
              <w:top w:val="dotted" w:sz="4" w:space="0" w:color="auto"/>
            </w:tcBorders>
          </w:tcPr>
          <w:p w14:paraId="074F5197" w14:textId="77777777" w:rsidR="005170D6" w:rsidRPr="00607173" w:rsidRDefault="005170D6" w:rsidP="005170D6">
            <w:pPr>
              <w:rPr>
                <w:rFonts w:cstheme="minorHAnsi"/>
              </w:rPr>
            </w:pPr>
          </w:p>
        </w:tc>
      </w:tr>
      <w:tr w:rsidR="005170D6" w:rsidRPr="00607173" w14:paraId="151A72D3" w14:textId="77777777" w:rsidTr="003C5568">
        <w:trPr>
          <w:trHeight w:val="861"/>
        </w:trPr>
        <w:tc>
          <w:tcPr>
            <w:tcW w:w="562" w:type="dxa"/>
            <w:vMerge w:val="restart"/>
          </w:tcPr>
          <w:p w14:paraId="724976BA" w14:textId="5E67530A" w:rsidR="005170D6" w:rsidRPr="00607173" w:rsidRDefault="005170D6" w:rsidP="005170D6">
            <w:pPr>
              <w:rPr>
                <w:rFonts w:cstheme="minorHAnsi"/>
              </w:rPr>
            </w:pPr>
            <w:r w:rsidRPr="00607173">
              <w:rPr>
                <w:rFonts w:cstheme="minorHAnsi"/>
              </w:rPr>
              <w:t>10</w:t>
            </w:r>
          </w:p>
        </w:tc>
        <w:tc>
          <w:tcPr>
            <w:tcW w:w="6237" w:type="dxa"/>
            <w:vMerge w:val="restart"/>
          </w:tcPr>
          <w:p w14:paraId="075CB203" w14:textId="3CE99321" w:rsidR="005170D6" w:rsidRPr="00607173" w:rsidRDefault="005170D6" w:rsidP="005170D6">
            <w:pPr>
              <w:rPr>
                <w:rFonts w:cstheme="minorHAnsi"/>
              </w:rPr>
            </w:pPr>
            <w:r w:rsidRPr="00607173">
              <w:rPr>
                <w:rFonts w:cstheme="minorHAnsi"/>
              </w:rPr>
              <w:t>Passt die OBIS-Kennzahl zum ZRT?</w:t>
            </w:r>
          </w:p>
        </w:tc>
        <w:tc>
          <w:tcPr>
            <w:tcW w:w="1559" w:type="dxa"/>
            <w:tcBorders>
              <w:bottom w:val="dotted" w:sz="4" w:space="0" w:color="auto"/>
            </w:tcBorders>
          </w:tcPr>
          <w:p w14:paraId="0A25DB0F" w14:textId="67BE336D"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69518A3D" w14:textId="06C7BFA8" w:rsidR="005170D6" w:rsidRPr="00607173" w:rsidRDefault="005170D6" w:rsidP="005170D6">
            <w:pPr>
              <w:rPr>
                <w:rFonts w:cstheme="minorHAnsi"/>
              </w:rPr>
            </w:pPr>
            <w:r w:rsidRPr="00607173">
              <w:rPr>
                <w:rFonts w:cstheme="minorHAnsi"/>
              </w:rPr>
              <w:t>A10</w:t>
            </w:r>
          </w:p>
        </w:tc>
        <w:tc>
          <w:tcPr>
            <w:tcW w:w="5107" w:type="dxa"/>
            <w:tcBorders>
              <w:bottom w:val="dotted" w:sz="4" w:space="0" w:color="auto"/>
            </w:tcBorders>
          </w:tcPr>
          <w:p w14:paraId="38104874" w14:textId="77777777" w:rsidR="005170D6" w:rsidRPr="00607173" w:rsidRDefault="005170D6" w:rsidP="005170D6">
            <w:pPr>
              <w:rPr>
                <w:rFonts w:cstheme="minorHAnsi"/>
              </w:rPr>
            </w:pPr>
            <w:r w:rsidRPr="00607173">
              <w:rPr>
                <w:rFonts w:cstheme="minorHAnsi"/>
              </w:rPr>
              <w:t>Cluster: Ablehnung</w:t>
            </w:r>
          </w:p>
          <w:p w14:paraId="78314469" w14:textId="63B85B5C" w:rsidR="005170D6" w:rsidRPr="00607173" w:rsidRDefault="005170D6" w:rsidP="005170D6">
            <w:pPr>
              <w:rPr>
                <w:rFonts w:cstheme="minorHAnsi"/>
              </w:rPr>
            </w:pPr>
            <w:r w:rsidRPr="00607173">
              <w:rPr>
                <w:rFonts w:cstheme="minorHAnsi"/>
              </w:rPr>
              <w:t>OBIS nicht passend</w:t>
            </w:r>
          </w:p>
        </w:tc>
      </w:tr>
      <w:tr w:rsidR="005170D6" w:rsidRPr="00607173" w14:paraId="5E9A1608" w14:textId="77777777" w:rsidTr="003C5568">
        <w:trPr>
          <w:trHeight w:val="394"/>
        </w:trPr>
        <w:tc>
          <w:tcPr>
            <w:tcW w:w="562" w:type="dxa"/>
            <w:vMerge/>
          </w:tcPr>
          <w:p w14:paraId="32B3B3BD" w14:textId="77777777" w:rsidR="005170D6" w:rsidRPr="00607173" w:rsidRDefault="005170D6" w:rsidP="005170D6">
            <w:pPr>
              <w:rPr>
                <w:rFonts w:cstheme="minorHAnsi"/>
              </w:rPr>
            </w:pPr>
          </w:p>
        </w:tc>
        <w:tc>
          <w:tcPr>
            <w:tcW w:w="6237" w:type="dxa"/>
            <w:vMerge/>
          </w:tcPr>
          <w:p w14:paraId="33031E25" w14:textId="77777777" w:rsidR="005170D6" w:rsidRPr="00607173" w:rsidRDefault="005170D6" w:rsidP="005170D6">
            <w:pPr>
              <w:rPr>
                <w:rFonts w:cstheme="minorHAnsi"/>
              </w:rPr>
            </w:pPr>
          </w:p>
        </w:tc>
        <w:tc>
          <w:tcPr>
            <w:tcW w:w="1559" w:type="dxa"/>
            <w:tcBorders>
              <w:top w:val="dotted" w:sz="4" w:space="0" w:color="auto"/>
            </w:tcBorders>
          </w:tcPr>
          <w:p w14:paraId="19A84C08" w14:textId="4780A6EF"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w:t>
            </w:r>
          </w:p>
        </w:tc>
        <w:tc>
          <w:tcPr>
            <w:tcW w:w="851" w:type="dxa"/>
            <w:tcBorders>
              <w:top w:val="dotted" w:sz="4" w:space="0" w:color="auto"/>
            </w:tcBorders>
          </w:tcPr>
          <w:p w14:paraId="68799988" w14:textId="77777777" w:rsidR="005170D6" w:rsidRPr="00607173" w:rsidRDefault="005170D6" w:rsidP="005170D6">
            <w:pPr>
              <w:rPr>
                <w:rFonts w:cstheme="minorHAnsi"/>
              </w:rPr>
            </w:pPr>
          </w:p>
        </w:tc>
        <w:tc>
          <w:tcPr>
            <w:tcW w:w="5107" w:type="dxa"/>
            <w:tcBorders>
              <w:top w:val="dotted" w:sz="4" w:space="0" w:color="auto"/>
            </w:tcBorders>
          </w:tcPr>
          <w:p w14:paraId="1C03F350" w14:textId="77777777" w:rsidR="005170D6" w:rsidRPr="00607173" w:rsidRDefault="005170D6" w:rsidP="005170D6">
            <w:pPr>
              <w:rPr>
                <w:rFonts w:cstheme="minorHAnsi"/>
              </w:rPr>
            </w:pPr>
          </w:p>
        </w:tc>
      </w:tr>
      <w:tr w:rsidR="005170D6" w:rsidRPr="00607173" w14:paraId="30F23DA1" w14:textId="77777777" w:rsidTr="003C5568">
        <w:trPr>
          <w:trHeight w:val="683"/>
        </w:trPr>
        <w:tc>
          <w:tcPr>
            <w:tcW w:w="562" w:type="dxa"/>
            <w:vMerge w:val="restart"/>
          </w:tcPr>
          <w:p w14:paraId="584C262B" w14:textId="390ECA86" w:rsidR="005170D6" w:rsidRPr="00607173" w:rsidRDefault="005170D6" w:rsidP="005170D6">
            <w:pPr>
              <w:rPr>
                <w:rFonts w:cstheme="minorHAnsi"/>
              </w:rPr>
            </w:pPr>
            <w:r w:rsidRPr="00607173">
              <w:rPr>
                <w:rFonts w:cstheme="minorHAnsi"/>
              </w:rPr>
              <w:lastRenderedPageBreak/>
              <w:t>11</w:t>
            </w:r>
          </w:p>
        </w:tc>
        <w:tc>
          <w:tcPr>
            <w:tcW w:w="6237" w:type="dxa"/>
            <w:vMerge w:val="restart"/>
          </w:tcPr>
          <w:p w14:paraId="7C6123B9" w14:textId="077C4030" w:rsidR="005170D6" w:rsidRPr="00607173" w:rsidRDefault="005170D6" w:rsidP="005170D6">
            <w:pPr>
              <w:rPr>
                <w:rFonts w:cstheme="minorHAnsi"/>
              </w:rPr>
            </w:pPr>
            <w:r w:rsidRPr="00607173">
              <w:rPr>
                <w:rFonts w:cstheme="minorHAnsi"/>
              </w:rPr>
              <w:t>Ist der MaBiS-ZP zum Zeitpunkt der Aktivierung bereits aktiviert?</w:t>
            </w:r>
          </w:p>
        </w:tc>
        <w:tc>
          <w:tcPr>
            <w:tcW w:w="1559" w:type="dxa"/>
            <w:tcBorders>
              <w:bottom w:val="dotted" w:sz="4" w:space="0" w:color="auto"/>
            </w:tcBorders>
          </w:tcPr>
          <w:p w14:paraId="35A463D3" w14:textId="44B72C2E"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7E96539D" w14:textId="4226CA23" w:rsidR="005170D6" w:rsidRPr="00607173" w:rsidRDefault="005170D6" w:rsidP="005170D6">
            <w:pPr>
              <w:rPr>
                <w:rFonts w:cstheme="minorHAnsi"/>
              </w:rPr>
            </w:pPr>
            <w:r w:rsidRPr="00607173">
              <w:rPr>
                <w:rFonts w:cstheme="minorHAnsi"/>
              </w:rPr>
              <w:t>A11</w:t>
            </w:r>
          </w:p>
        </w:tc>
        <w:tc>
          <w:tcPr>
            <w:tcW w:w="5107" w:type="dxa"/>
            <w:tcBorders>
              <w:bottom w:val="dotted" w:sz="4" w:space="0" w:color="auto"/>
            </w:tcBorders>
          </w:tcPr>
          <w:p w14:paraId="652569FE" w14:textId="77777777" w:rsidR="005170D6" w:rsidRPr="00607173" w:rsidRDefault="005170D6" w:rsidP="005170D6">
            <w:pPr>
              <w:rPr>
                <w:rFonts w:cstheme="minorHAnsi"/>
              </w:rPr>
            </w:pPr>
            <w:r w:rsidRPr="00607173">
              <w:rPr>
                <w:rFonts w:cstheme="minorHAnsi"/>
              </w:rPr>
              <w:t>Cluster: Ablehnung</w:t>
            </w:r>
          </w:p>
          <w:p w14:paraId="6812B68D" w14:textId="676027D6" w:rsidR="005170D6" w:rsidRPr="00607173" w:rsidRDefault="005170D6" w:rsidP="005170D6">
            <w:pPr>
              <w:rPr>
                <w:rFonts w:cstheme="minorHAnsi"/>
              </w:rPr>
            </w:pPr>
            <w:r w:rsidRPr="00607173">
              <w:rPr>
                <w:rFonts w:cstheme="minorHAnsi"/>
              </w:rPr>
              <w:t>MaBiS-ZP bereits aktiviert</w:t>
            </w:r>
          </w:p>
        </w:tc>
      </w:tr>
      <w:tr w:rsidR="005170D6" w:rsidRPr="00607173" w14:paraId="0CB2C630" w14:textId="77777777" w:rsidTr="003C5568">
        <w:trPr>
          <w:trHeight w:val="342"/>
        </w:trPr>
        <w:tc>
          <w:tcPr>
            <w:tcW w:w="562" w:type="dxa"/>
            <w:vMerge/>
          </w:tcPr>
          <w:p w14:paraId="58330D5F" w14:textId="77777777" w:rsidR="005170D6" w:rsidRPr="00607173" w:rsidRDefault="005170D6" w:rsidP="005170D6">
            <w:pPr>
              <w:rPr>
                <w:rFonts w:cstheme="minorHAnsi"/>
              </w:rPr>
            </w:pPr>
          </w:p>
        </w:tc>
        <w:tc>
          <w:tcPr>
            <w:tcW w:w="6237" w:type="dxa"/>
            <w:vMerge/>
          </w:tcPr>
          <w:p w14:paraId="3994E515" w14:textId="77777777" w:rsidR="005170D6" w:rsidRPr="00607173" w:rsidRDefault="005170D6" w:rsidP="005170D6">
            <w:pPr>
              <w:rPr>
                <w:rFonts w:cstheme="minorHAnsi"/>
              </w:rPr>
            </w:pPr>
          </w:p>
        </w:tc>
        <w:tc>
          <w:tcPr>
            <w:tcW w:w="1559" w:type="dxa"/>
            <w:tcBorders>
              <w:top w:val="dotted" w:sz="4" w:space="0" w:color="auto"/>
            </w:tcBorders>
          </w:tcPr>
          <w:p w14:paraId="20251BDD" w14:textId="6EE53287" w:rsidR="005170D6" w:rsidRPr="00607173" w:rsidRDefault="005170D6" w:rsidP="005170D6">
            <w:pPr>
              <w:rPr>
                <w:rFonts w:cstheme="minorHAnsi"/>
              </w:rPr>
            </w:pPr>
            <w:r w:rsidRPr="00607173">
              <w:rPr>
                <w:rFonts w:cstheme="minorHAnsi"/>
              </w:rPr>
              <w:t>nein</w:t>
            </w:r>
          </w:p>
        </w:tc>
        <w:tc>
          <w:tcPr>
            <w:tcW w:w="851" w:type="dxa"/>
            <w:tcBorders>
              <w:top w:val="dotted" w:sz="4" w:space="0" w:color="auto"/>
            </w:tcBorders>
          </w:tcPr>
          <w:p w14:paraId="4AAAC0D4" w14:textId="69D0538F" w:rsidR="005170D6" w:rsidRPr="00607173" w:rsidRDefault="005170D6" w:rsidP="005170D6">
            <w:pPr>
              <w:rPr>
                <w:rFonts w:cstheme="minorHAnsi"/>
              </w:rPr>
            </w:pPr>
            <w:r w:rsidRPr="00607173">
              <w:rPr>
                <w:rFonts w:cstheme="minorHAnsi"/>
              </w:rPr>
              <w:t>A12</w:t>
            </w:r>
          </w:p>
        </w:tc>
        <w:tc>
          <w:tcPr>
            <w:tcW w:w="5107" w:type="dxa"/>
            <w:tcBorders>
              <w:top w:val="dotted" w:sz="4" w:space="0" w:color="auto"/>
            </w:tcBorders>
          </w:tcPr>
          <w:p w14:paraId="78229227" w14:textId="77777777" w:rsidR="005170D6" w:rsidRPr="00607173" w:rsidRDefault="005170D6" w:rsidP="005170D6">
            <w:pPr>
              <w:rPr>
                <w:rFonts w:cstheme="minorHAnsi"/>
              </w:rPr>
            </w:pPr>
            <w:r w:rsidRPr="00607173">
              <w:rPr>
                <w:rFonts w:cstheme="minorHAnsi"/>
              </w:rPr>
              <w:t>Cluster: Zustimmung</w:t>
            </w:r>
          </w:p>
          <w:p w14:paraId="13B4732A" w14:textId="614DD003" w:rsidR="005170D6" w:rsidRPr="00607173" w:rsidRDefault="005170D6" w:rsidP="005170D6">
            <w:pPr>
              <w:rPr>
                <w:rFonts w:cstheme="minorHAnsi"/>
              </w:rPr>
            </w:pPr>
            <w:r w:rsidRPr="00607173">
              <w:rPr>
                <w:rFonts w:cstheme="minorHAnsi"/>
              </w:rPr>
              <w:t>Aktivierung durchgeführt</w:t>
            </w:r>
          </w:p>
        </w:tc>
      </w:tr>
    </w:tbl>
    <w:p w14:paraId="7C33FE60" w14:textId="77777777" w:rsidR="00D47866" w:rsidRPr="00607173" w:rsidRDefault="00D47866">
      <w:pPr>
        <w:spacing w:after="200" w:line="276" w:lineRule="auto"/>
        <w:rPr>
          <w:rFonts w:eastAsiaTheme="majorEastAsia" w:cstheme="minorHAnsi"/>
          <w:b/>
          <w:bCs/>
          <w:iCs/>
        </w:rPr>
      </w:pPr>
      <w:bookmarkStart w:id="364" w:name="_Toc62633534"/>
      <w:bookmarkStart w:id="365" w:name="_Toc64453870"/>
      <w:r w:rsidRPr="00607173">
        <w:rPr>
          <w:rFonts w:cstheme="minorHAnsi"/>
        </w:rPr>
        <w:br w:type="page"/>
      </w:r>
    </w:p>
    <w:p w14:paraId="4BDC126C" w14:textId="36E4A252" w:rsidR="00C70B11" w:rsidRPr="00607173" w:rsidRDefault="00C70B11" w:rsidP="001F2FE1">
      <w:pPr>
        <w:pStyle w:val="berschrift2"/>
        <w:rPr>
          <w:rFonts w:cstheme="minorHAnsi"/>
          <w:szCs w:val="24"/>
        </w:rPr>
      </w:pPr>
      <w:bookmarkStart w:id="366" w:name="_Toc232433350"/>
      <w:r w:rsidRPr="00607173">
        <w:rPr>
          <w:rFonts w:cstheme="minorHAnsi"/>
          <w:szCs w:val="24"/>
        </w:rPr>
        <w:lastRenderedPageBreak/>
        <w:t>AD: Deaktivierung eines MaBiS-ZP für Netzzeitreihe an NB</w:t>
      </w:r>
      <w:bookmarkEnd w:id="364"/>
      <w:bookmarkEnd w:id="365"/>
      <w:bookmarkEnd w:id="366"/>
    </w:p>
    <w:p w14:paraId="54BBA7E7" w14:textId="586EE77B" w:rsidR="00C70B11" w:rsidRPr="00607173" w:rsidRDefault="00C70B11" w:rsidP="009A5C2B">
      <w:pPr>
        <w:pStyle w:val="berschrift3"/>
        <w:rPr>
          <w:rFonts w:cstheme="minorHAnsi"/>
          <w:szCs w:val="24"/>
        </w:rPr>
      </w:pPr>
      <w:bookmarkStart w:id="367" w:name="_Toc62633535"/>
      <w:bookmarkStart w:id="368" w:name="_Toc64453871"/>
      <w:bookmarkStart w:id="369" w:name="_Toc232433351"/>
      <w:r w:rsidRPr="00607173">
        <w:rPr>
          <w:rFonts w:cstheme="minorHAnsi"/>
          <w:szCs w:val="24"/>
        </w:rPr>
        <w:t>E_0010_MaBiS-ZP Deaktivierung prüfen</w:t>
      </w:r>
      <w:bookmarkEnd w:id="367"/>
      <w:bookmarkEnd w:id="368"/>
      <w:bookmarkEnd w:id="36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7015E" w:rsidRPr="00607173" w14:paraId="597EB590" w14:textId="77777777" w:rsidTr="0067015E">
        <w:trPr>
          <w:trHeight w:val="454"/>
        </w:trPr>
        <w:tc>
          <w:tcPr>
            <w:tcW w:w="6799" w:type="dxa"/>
            <w:gridSpan w:val="2"/>
            <w:shd w:val="clear" w:color="auto" w:fill="D8DFE4"/>
            <w:vAlign w:val="center"/>
          </w:tcPr>
          <w:p w14:paraId="706BEFCE" w14:textId="77777777" w:rsidR="0067015E" w:rsidRPr="00607173" w:rsidRDefault="0067015E"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4D4B36B6" w14:textId="30B33703" w:rsidR="0067015E" w:rsidRPr="00607173" w:rsidRDefault="009E092B" w:rsidP="00C62443">
            <w:pPr>
              <w:contextualSpacing/>
              <w:rPr>
                <w:rFonts w:cstheme="minorHAnsi"/>
                <w:b/>
                <w:bCs/>
              </w:rPr>
            </w:pPr>
            <w:r w:rsidRPr="00607173">
              <w:rPr>
                <w:rFonts w:cstheme="minorHAnsi"/>
              </w:rPr>
              <w:t>Kommentar</w:t>
            </w:r>
            <w:r w:rsidR="001C6A16" w:rsidRPr="00607173">
              <w:rPr>
                <w:rFonts w:cstheme="minorHAnsi"/>
              </w:rPr>
              <w:t xml:space="preserve"> aus AD: benachbarter NB</w:t>
            </w:r>
          </w:p>
        </w:tc>
      </w:tr>
      <w:tr w:rsidR="005170D6" w:rsidRPr="00607173" w14:paraId="68524DF7" w14:textId="77777777" w:rsidTr="0067015E">
        <w:tc>
          <w:tcPr>
            <w:tcW w:w="562" w:type="dxa"/>
            <w:shd w:val="clear" w:color="auto" w:fill="D8DFE4"/>
          </w:tcPr>
          <w:p w14:paraId="6D084028" w14:textId="77777777" w:rsidR="005170D6" w:rsidRPr="00607173" w:rsidRDefault="005170D6" w:rsidP="004C073D">
            <w:pPr>
              <w:contextualSpacing/>
              <w:rPr>
                <w:rFonts w:cstheme="minorHAnsi"/>
              </w:rPr>
            </w:pPr>
            <w:r w:rsidRPr="00607173">
              <w:rPr>
                <w:rFonts w:cstheme="minorHAnsi"/>
              </w:rPr>
              <w:t>Nr.</w:t>
            </w:r>
          </w:p>
        </w:tc>
        <w:tc>
          <w:tcPr>
            <w:tcW w:w="6237" w:type="dxa"/>
            <w:shd w:val="clear" w:color="auto" w:fill="D8DFE4"/>
          </w:tcPr>
          <w:p w14:paraId="70923F7B" w14:textId="77777777" w:rsidR="005170D6" w:rsidRPr="00607173" w:rsidRDefault="005170D6" w:rsidP="004C073D">
            <w:pPr>
              <w:contextualSpacing/>
              <w:rPr>
                <w:rFonts w:cstheme="minorHAnsi"/>
              </w:rPr>
            </w:pPr>
            <w:r w:rsidRPr="00607173">
              <w:rPr>
                <w:rFonts w:cstheme="minorHAnsi"/>
              </w:rPr>
              <w:t>Prüfschritt</w:t>
            </w:r>
          </w:p>
        </w:tc>
        <w:tc>
          <w:tcPr>
            <w:tcW w:w="1559" w:type="dxa"/>
            <w:shd w:val="clear" w:color="auto" w:fill="D8DFE4"/>
          </w:tcPr>
          <w:p w14:paraId="359A42C0" w14:textId="77777777" w:rsidR="005170D6" w:rsidRPr="00607173" w:rsidRDefault="005170D6" w:rsidP="0067015E">
            <w:pPr>
              <w:contextualSpacing/>
              <w:rPr>
                <w:rFonts w:cstheme="minorHAnsi"/>
              </w:rPr>
            </w:pPr>
            <w:r w:rsidRPr="00607173">
              <w:rPr>
                <w:rFonts w:cstheme="minorHAnsi"/>
              </w:rPr>
              <w:t>Prüfergebnis</w:t>
            </w:r>
          </w:p>
        </w:tc>
        <w:tc>
          <w:tcPr>
            <w:tcW w:w="851" w:type="dxa"/>
            <w:shd w:val="clear" w:color="auto" w:fill="D8DFE4"/>
          </w:tcPr>
          <w:p w14:paraId="79FF9D55" w14:textId="77777777" w:rsidR="005170D6" w:rsidRPr="00607173" w:rsidRDefault="005170D6" w:rsidP="004C073D">
            <w:pPr>
              <w:contextualSpacing/>
              <w:rPr>
                <w:rFonts w:cstheme="minorHAnsi"/>
              </w:rPr>
            </w:pPr>
            <w:r w:rsidRPr="00607173">
              <w:rPr>
                <w:rFonts w:cstheme="minorHAnsi"/>
              </w:rPr>
              <w:t>Code</w:t>
            </w:r>
          </w:p>
        </w:tc>
        <w:tc>
          <w:tcPr>
            <w:tcW w:w="5107" w:type="dxa"/>
            <w:shd w:val="clear" w:color="auto" w:fill="D8DFE4"/>
          </w:tcPr>
          <w:p w14:paraId="5E43C10F" w14:textId="77777777" w:rsidR="005170D6" w:rsidRPr="00607173" w:rsidRDefault="005170D6" w:rsidP="004C073D">
            <w:pPr>
              <w:contextualSpacing/>
              <w:rPr>
                <w:rFonts w:cstheme="minorHAnsi"/>
              </w:rPr>
            </w:pPr>
            <w:r w:rsidRPr="00607173">
              <w:rPr>
                <w:rFonts w:cstheme="minorHAnsi"/>
              </w:rPr>
              <w:t>Hinweis</w:t>
            </w:r>
          </w:p>
        </w:tc>
      </w:tr>
      <w:tr w:rsidR="005170D6" w:rsidRPr="00607173" w14:paraId="45781EA7" w14:textId="77777777" w:rsidTr="0067015E">
        <w:tc>
          <w:tcPr>
            <w:tcW w:w="562" w:type="dxa"/>
            <w:vMerge w:val="restart"/>
          </w:tcPr>
          <w:p w14:paraId="3885DDB0" w14:textId="26F8601B" w:rsidR="005170D6" w:rsidRPr="00607173" w:rsidRDefault="005170D6" w:rsidP="005170D6">
            <w:pPr>
              <w:rPr>
                <w:rFonts w:cstheme="minorHAnsi"/>
              </w:rPr>
            </w:pPr>
            <w:r w:rsidRPr="00607173">
              <w:rPr>
                <w:rFonts w:cstheme="minorHAnsi"/>
              </w:rPr>
              <w:t>1</w:t>
            </w:r>
          </w:p>
        </w:tc>
        <w:tc>
          <w:tcPr>
            <w:tcW w:w="6237" w:type="dxa"/>
            <w:vMerge w:val="restart"/>
          </w:tcPr>
          <w:p w14:paraId="0296846E" w14:textId="59FA578A" w:rsidR="005170D6" w:rsidRPr="00607173" w:rsidRDefault="005170D6" w:rsidP="005170D6">
            <w:pPr>
              <w:rPr>
                <w:rFonts w:cstheme="minorHAnsi"/>
              </w:rPr>
            </w:pPr>
            <w:r w:rsidRPr="00607173">
              <w:rPr>
                <w:rFonts w:cstheme="minorHAnsi"/>
              </w:rPr>
              <w:t>Erfolgt die Deaktivierung nach Ablauf der Clearingfrist für die KBKA?</w:t>
            </w:r>
          </w:p>
        </w:tc>
        <w:tc>
          <w:tcPr>
            <w:tcW w:w="1559" w:type="dxa"/>
            <w:tcBorders>
              <w:bottom w:val="dotted" w:sz="4" w:space="0" w:color="auto"/>
            </w:tcBorders>
          </w:tcPr>
          <w:p w14:paraId="63631B1E" w14:textId="09DCA679"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6C143FB7" w14:textId="70EB1F29" w:rsidR="005170D6" w:rsidRPr="00607173" w:rsidRDefault="005170D6" w:rsidP="005170D6">
            <w:pPr>
              <w:rPr>
                <w:rFonts w:cstheme="minorHAnsi"/>
              </w:rPr>
            </w:pPr>
            <w:r w:rsidRPr="00607173">
              <w:rPr>
                <w:rFonts w:cstheme="minorHAnsi"/>
              </w:rPr>
              <w:t>A01</w:t>
            </w:r>
          </w:p>
        </w:tc>
        <w:tc>
          <w:tcPr>
            <w:tcW w:w="5107" w:type="dxa"/>
            <w:tcBorders>
              <w:bottom w:val="dotted" w:sz="4" w:space="0" w:color="auto"/>
            </w:tcBorders>
          </w:tcPr>
          <w:p w14:paraId="0717525F" w14:textId="77777777" w:rsidR="005170D6" w:rsidRPr="00607173" w:rsidRDefault="005170D6" w:rsidP="005170D6">
            <w:pPr>
              <w:rPr>
                <w:rFonts w:cstheme="minorHAnsi"/>
              </w:rPr>
            </w:pPr>
            <w:r w:rsidRPr="00607173">
              <w:rPr>
                <w:rFonts w:cstheme="minorHAnsi"/>
              </w:rPr>
              <w:t>Cluster: Ablehnung</w:t>
            </w:r>
          </w:p>
          <w:p w14:paraId="5FDD3CF3" w14:textId="24BFBE56" w:rsidR="005170D6" w:rsidRPr="00607173" w:rsidRDefault="005170D6" w:rsidP="005170D6">
            <w:pPr>
              <w:rPr>
                <w:rFonts w:cstheme="minorHAnsi"/>
              </w:rPr>
            </w:pPr>
            <w:r w:rsidRPr="00607173">
              <w:rPr>
                <w:rFonts w:cstheme="minorHAnsi"/>
              </w:rPr>
              <w:t>Fristüberschreitung</w:t>
            </w:r>
          </w:p>
        </w:tc>
      </w:tr>
      <w:tr w:rsidR="005170D6" w:rsidRPr="00607173" w14:paraId="0EF49925" w14:textId="77777777" w:rsidTr="0067015E">
        <w:tc>
          <w:tcPr>
            <w:tcW w:w="562" w:type="dxa"/>
            <w:vMerge/>
          </w:tcPr>
          <w:p w14:paraId="2C3CC77C" w14:textId="77777777" w:rsidR="005170D6" w:rsidRPr="00607173" w:rsidRDefault="005170D6" w:rsidP="005170D6">
            <w:pPr>
              <w:rPr>
                <w:rFonts w:cstheme="minorHAnsi"/>
              </w:rPr>
            </w:pPr>
          </w:p>
        </w:tc>
        <w:tc>
          <w:tcPr>
            <w:tcW w:w="6237" w:type="dxa"/>
            <w:vMerge/>
          </w:tcPr>
          <w:p w14:paraId="32BD9938" w14:textId="77777777" w:rsidR="005170D6" w:rsidRPr="00607173" w:rsidRDefault="005170D6" w:rsidP="005170D6">
            <w:pPr>
              <w:rPr>
                <w:rFonts w:cstheme="minorHAnsi"/>
              </w:rPr>
            </w:pPr>
          </w:p>
        </w:tc>
        <w:tc>
          <w:tcPr>
            <w:tcW w:w="1559" w:type="dxa"/>
            <w:tcBorders>
              <w:top w:val="dotted" w:sz="4" w:space="0" w:color="auto"/>
            </w:tcBorders>
          </w:tcPr>
          <w:p w14:paraId="2EABC386" w14:textId="2CE86BB5"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0E78BEC7" w14:textId="77777777" w:rsidR="005170D6" w:rsidRPr="00607173" w:rsidRDefault="005170D6" w:rsidP="005170D6">
            <w:pPr>
              <w:rPr>
                <w:rFonts w:cstheme="minorHAnsi"/>
              </w:rPr>
            </w:pPr>
          </w:p>
        </w:tc>
        <w:tc>
          <w:tcPr>
            <w:tcW w:w="5107" w:type="dxa"/>
            <w:tcBorders>
              <w:top w:val="dotted" w:sz="4" w:space="0" w:color="auto"/>
            </w:tcBorders>
          </w:tcPr>
          <w:p w14:paraId="493B9CA1" w14:textId="77777777" w:rsidR="005170D6" w:rsidRPr="00607173" w:rsidRDefault="005170D6" w:rsidP="005170D6">
            <w:pPr>
              <w:rPr>
                <w:rFonts w:cstheme="minorHAnsi"/>
              </w:rPr>
            </w:pPr>
          </w:p>
        </w:tc>
      </w:tr>
      <w:tr w:rsidR="005170D6" w:rsidRPr="00607173" w14:paraId="243B6B44" w14:textId="77777777" w:rsidTr="0067015E">
        <w:tc>
          <w:tcPr>
            <w:tcW w:w="562" w:type="dxa"/>
            <w:vMerge w:val="restart"/>
          </w:tcPr>
          <w:p w14:paraId="58A3CCF3" w14:textId="6D645B2D" w:rsidR="005170D6" w:rsidRPr="00607173" w:rsidRDefault="005170D6" w:rsidP="005170D6">
            <w:pPr>
              <w:rPr>
                <w:rFonts w:cstheme="minorHAnsi"/>
              </w:rPr>
            </w:pPr>
            <w:r w:rsidRPr="00607173">
              <w:rPr>
                <w:rFonts w:cstheme="minorHAnsi"/>
              </w:rPr>
              <w:t>2</w:t>
            </w:r>
          </w:p>
        </w:tc>
        <w:tc>
          <w:tcPr>
            <w:tcW w:w="6237" w:type="dxa"/>
            <w:vMerge w:val="restart"/>
          </w:tcPr>
          <w:p w14:paraId="1EFA5C13" w14:textId="3E0AB161" w:rsidR="005170D6" w:rsidRPr="00607173" w:rsidRDefault="005170D6" w:rsidP="005170D6">
            <w:pPr>
              <w:rPr>
                <w:rFonts w:cstheme="minorHAnsi"/>
              </w:rPr>
            </w:pPr>
            <w:r w:rsidRPr="00607173">
              <w:rPr>
                <w:rFonts w:cstheme="minorHAnsi"/>
              </w:rPr>
              <w:t>Erfolgt die Deaktivierung zum Monatsersten 00:00 Uhr?</w:t>
            </w:r>
          </w:p>
        </w:tc>
        <w:tc>
          <w:tcPr>
            <w:tcW w:w="1559" w:type="dxa"/>
            <w:tcBorders>
              <w:bottom w:val="dotted" w:sz="4" w:space="0" w:color="auto"/>
            </w:tcBorders>
          </w:tcPr>
          <w:p w14:paraId="05AAF78F" w14:textId="3B439C99"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0AE7D456" w14:textId="2BDB6290" w:rsidR="005170D6" w:rsidRPr="00607173" w:rsidRDefault="005170D6" w:rsidP="005170D6">
            <w:pPr>
              <w:rPr>
                <w:rFonts w:cstheme="minorHAnsi"/>
              </w:rPr>
            </w:pPr>
            <w:r w:rsidRPr="00607173">
              <w:rPr>
                <w:rFonts w:cstheme="minorHAnsi"/>
              </w:rPr>
              <w:t>A02</w:t>
            </w:r>
          </w:p>
        </w:tc>
        <w:tc>
          <w:tcPr>
            <w:tcW w:w="5107" w:type="dxa"/>
            <w:tcBorders>
              <w:bottom w:val="dotted" w:sz="4" w:space="0" w:color="auto"/>
            </w:tcBorders>
          </w:tcPr>
          <w:p w14:paraId="1A610502" w14:textId="77777777" w:rsidR="005170D6" w:rsidRPr="00607173" w:rsidRDefault="005170D6" w:rsidP="005170D6">
            <w:pPr>
              <w:rPr>
                <w:rFonts w:cstheme="minorHAnsi"/>
              </w:rPr>
            </w:pPr>
            <w:r w:rsidRPr="00607173">
              <w:rPr>
                <w:rFonts w:cstheme="minorHAnsi"/>
              </w:rPr>
              <w:t>Cluster: Ablehnung</w:t>
            </w:r>
          </w:p>
          <w:p w14:paraId="7AC9A13C" w14:textId="1709D746" w:rsidR="005170D6" w:rsidRPr="00607173" w:rsidRDefault="005170D6" w:rsidP="005170D6">
            <w:pPr>
              <w:rPr>
                <w:rFonts w:cstheme="minorHAnsi"/>
              </w:rPr>
            </w:pPr>
            <w:r w:rsidRPr="00607173">
              <w:rPr>
                <w:rFonts w:cstheme="minorHAnsi"/>
              </w:rPr>
              <w:t>Gewählter Zeitpunkt nicht zulässig</w:t>
            </w:r>
          </w:p>
        </w:tc>
      </w:tr>
      <w:tr w:rsidR="005170D6" w:rsidRPr="00607173" w14:paraId="43ABE9DD" w14:textId="77777777" w:rsidTr="0067015E">
        <w:tc>
          <w:tcPr>
            <w:tcW w:w="562" w:type="dxa"/>
            <w:vMerge/>
            <w:tcBorders>
              <w:bottom w:val="single" w:sz="4" w:space="0" w:color="auto"/>
            </w:tcBorders>
          </w:tcPr>
          <w:p w14:paraId="168EDBE8" w14:textId="77777777" w:rsidR="005170D6" w:rsidRPr="00607173" w:rsidRDefault="005170D6" w:rsidP="005170D6">
            <w:pPr>
              <w:rPr>
                <w:rFonts w:cstheme="minorHAnsi"/>
              </w:rPr>
            </w:pPr>
          </w:p>
        </w:tc>
        <w:tc>
          <w:tcPr>
            <w:tcW w:w="6237" w:type="dxa"/>
            <w:vMerge/>
            <w:tcBorders>
              <w:bottom w:val="single" w:sz="4" w:space="0" w:color="auto"/>
            </w:tcBorders>
          </w:tcPr>
          <w:p w14:paraId="019722B6" w14:textId="77777777" w:rsidR="005170D6" w:rsidRPr="00607173" w:rsidRDefault="005170D6" w:rsidP="005170D6">
            <w:pPr>
              <w:rPr>
                <w:rFonts w:cstheme="minorHAnsi"/>
              </w:rPr>
            </w:pPr>
          </w:p>
        </w:tc>
        <w:tc>
          <w:tcPr>
            <w:tcW w:w="1559" w:type="dxa"/>
            <w:tcBorders>
              <w:top w:val="dotted" w:sz="4" w:space="0" w:color="auto"/>
              <w:bottom w:val="single" w:sz="4" w:space="0" w:color="auto"/>
            </w:tcBorders>
          </w:tcPr>
          <w:p w14:paraId="1E1B41EA" w14:textId="1550D9F2"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bottom w:val="single" w:sz="4" w:space="0" w:color="auto"/>
            </w:tcBorders>
          </w:tcPr>
          <w:p w14:paraId="16BC5E6A" w14:textId="77777777" w:rsidR="005170D6" w:rsidRPr="00607173" w:rsidRDefault="005170D6" w:rsidP="005170D6">
            <w:pPr>
              <w:rPr>
                <w:rFonts w:cstheme="minorHAnsi"/>
              </w:rPr>
            </w:pPr>
          </w:p>
        </w:tc>
        <w:tc>
          <w:tcPr>
            <w:tcW w:w="5107" w:type="dxa"/>
            <w:tcBorders>
              <w:top w:val="dotted" w:sz="4" w:space="0" w:color="auto"/>
              <w:bottom w:val="single" w:sz="4" w:space="0" w:color="auto"/>
            </w:tcBorders>
          </w:tcPr>
          <w:p w14:paraId="537ED486" w14:textId="77777777" w:rsidR="005170D6" w:rsidRPr="00607173" w:rsidRDefault="005170D6" w:rsidP="005170D6">
            <w:pPr>
              <w:rPr>
                <w:rFonts w:cstheme="minorHAnsi"/>
              </w:rPr>
            </w:pPr>
          </w:p>
        </w:tc>
      </w:tr>
      <w:tr w:rsidR="005170D6" w:rsidRPr="00607173" w14:paraId="4BB2F3F1" w14:textId="77777777" w:rsidTr="0067015E">
        <w:tc>
          <w:tcPr>
            <w:tcW w:w="562" w:type="dxa"/>
            <w:vMerge w:val="restart"/>
            <w:tcBorders>
              <w:bottom w:val="single" w:sz="4" w:space="0" w:color="auto"/>
            </w:tcBorders>
          </w:tcPr>
          <w:p w14:paraId="3537A8E4" w14:textId="2A10B3D9" w:rsidR="005170D6" w:rsidRPr="00607173" w:rsidRDefault="005170D6" w:rsidP="005170D6">
            <w:pPr>
              <w:rPr>
                <w:rFonts w:cstheme="minorHAnsi"/>
              </w:rPr>
            </w:pPr>
            <w:r w:rsidRPr="00607173">
              <w:rPr>
                <w:rFonts w:cstheme="minorHAnsi"/>
              </w:rPr>
              <w:t>3</w:t>
            </w:r>
          </w:p>
        </w:tc>
        <w:tc>
          <w:tcPr>
            <w:tcW w:w="6237" w:type="dxa"/>
            <w:vMerge w:val="restart"/>
            <w:tcBorders>
              <w:bottom w:val="single" w:sz="4" w:space="0" w:color="auto"/>
            </w:tcBorders>
          </w:tcPr>
          <w:p w14:paraId="3356F1FE" w14:textId="5DD05230" w:rsidR="005170D6" w:rsidRPr="00607173" w:rsidRDefault="005170D6" w:rsidP="005170D6">
            <w:pPr>
              <w:rPr>
                <w:rFonts w:cstheme="minorHAnsi"/>
              </w:rPr>
            </w:pPr>
            <w:r w:rsidRPr="00607173">
              <w:rPr>
                <w:rFonts w:cstheme="minorHAnsi"/>
              </w:rPr>
              <w:t>Wird die ID bereits für die Identifikation eines Nicht-MaBiS-ZP verwendet?</w:t>
            </w:r>
          </w:p>
        </w:tc>
        <w:tc>
          <w:tcPr>
            <w:tcW w:w="1559" w:type="dxa"/>
            <w:tcBorders>
              <w:bottom w:val="dotted" w:sz="4" w:space="0" w:color="auto"/>
            </w:tcBorders>
          </w:tcPr>
          <w:p w14:paraId="298E7BD6" w14:textId="1BEDEAC9"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5A317D0F" w14:textId="1154D15A" w:rsidR="005170D6" w:rsidRPr="00607173" w:rsidRDefault="005170D6" w:rsidP="005170D6">
            <w:pPr>
              <w:rPr>
                <w:rFonts w:cstheme="minorHAnsi"/>
              </w:rPr>
            </w:pPr>
            <w:r w:rsidRPr="00607173">
              <w:rPr>
                <w:rFonts w:cstheme="minorHAnsi"/>
              </w:rPr>
              <w:t>A03</w:t>
            </w:r>
          </w:p>
        </w:tc>
        <w:tc>
          <w:tcPr>
            <w:tcW w:w="5107" w:type="dxa"/>
            <w:tcBorders>
              <w:bottom w:val="dotted" w:sz="4" w:space="0" w:color="auto"/>
            </w:tcBorders>
          </w:tcPr>
          <w:p w14:paraId="7DF0233D" w14:textId="77777777" w:rsidR="005170D6" w:rsidRPr="00607173" w:rsidRDefault="005170D6" w:rsidP="005170D6">
            <w:pPr>
              <w:rPr>
                <w:rFonts w:cstheme="minorHAnsi"/>
              </w:rPr>
            </w:pPr>
            <w:r w:rsidRPr="00607173">
              <w:rPr>
                <w:rFonts w:cstheme="minorHAnsi"/>
              </w:rPr>
              <w:t>Cluster: Ablehnung</w:t>
            </w:r>
          </w:p>
          <w:p w14:paraId="37978AC2" w14:textId="0084C82F" w:rsidR="005170D6" w:rsidRPr="00607173" w:rsidRDefault="005170D6" w:rsidP="005170D6">
            <w:pPr>
              <w:rPr>
                <w:rFonts w:cstheme="minorHAnsi"/>
              </w:rPr>
            </w:pPr>
            <w:r w:rsidRPr="00607173">
              <w:rPr>
                <w:rFonts w:cstheme="minorHAnsi"/>
              </w:rPr>
              <w:t>ID bereits außerhalb MaBiS verwendet</w:t>
            </w:r>
          </w:p>
        </w:tc>
      </w:tr>
      <w:tr w:rsidR="005170D6" w:rsidRPr="00607173" w14:paraId="4B7E07C9" w14:textId="77777777" w:rsidTr="0067015E">
        <w:tc>
          <w:tcPr>
            <w:tcW w:w="562" w:type="dxa"/>
            <w:vMerge/>
            <w:tcBorders>
              <w:top w:val="single" w:sz="4" w:space="0" w:color="auto"/>
              <w:bottom w:val="single" w:sz="4" w:space="0" w:color="auto"/>
            </w:tcBorders>
          </w:tcPr>
          <w:p w14:paraId="2B45389F" w14:textId="77777777" w:rsidR="005170D6" w:rsidRPr="00607173" w:rsidRDefault="005170D6" w:rsidP="005170D6">
            <w:pPr>
              <w:rPr>
                <w:rFonts w:cstheme="minorHAnsi"/>
              </w:rPr>
            </w:pPr>
          </w:p>
        </w:tc>
        <w:tc>
          <w:tcPr>
            <w:tcW w:w="6237" w:type="dxa"/>
            <w:vMerge/>
            <w:tcBorders>
              <w:top w:val="single" w:sz="4" w:space="0" w:color="auto"/>
              <w:bottom w:val="single" w:sz="4" w:space="0" w:color="auto"/>
            </w:tcBorders>
          </w:tcPr>
          <w:p w14:paraId="1999FDF6" w14:textId="77777777" w:rsidR="005170D6" w:rsidRPr="00607173" w:rsidRDefault="005170D6" w:rsidP="005170D6">
            <w:pPr>
              <w:rPr>
                <w:rFonts w:cstheme="minorHAnsi"/>
              </w:rPr>
            </w:pPr>
          </w:p>
        </w:tc>
        <w:tc>
          <w:tcPr>
            <w:tcW w:w="1559" w:type="dxa"/>
            <w:tcBorders>
              <w:top w:val="dotted" w:sz="4" w:space="0" w:color="auto"/>
              <w:bottom w:val="single" w:sz="4" w:space="0" w:color="auto"/>
            </w:tcBorders>
          </w:tcPr>
          <w:p w14:paraId="43B083CF" w14:textId="172A4861" w:rsidR="005170D6" w:rsidRPr="00607173" w:rsidRDefault="005170D6" w:rsidP="005170D6">
            <w:pPr>
              <w:rPr>
                <w:rFonts w:cstheme="minorHAnsi"/>
              </w:rPr>
            </w:pPr>
            <w:r w:rsidRPr="00607173">
              <w:rPr>
                <w:rFonts w:cstheme="minorHAnsi"/>
              </w:rPr>
              <w:t>nein</w:t>
            </w:r>
            <w:r w:rsidR="002B7A7F" w:rsidRPr="00607173">
              <w:rPr>
                <w:rFonts w:cstheme="minorHAnsi"/>
              </w:rPr>
              <w:t xml:space="preserve">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bottom w:val="single" w:sz="4" w:space="0" w:color="auto"/>
            </w:tcBorders>
          </w:tcPr>
          <w:p w14:paraId="65BD73F0" w14:textId="77777777" w:rsidR="005170D6" w:rsidRPr="00607173" w:rsidRDefault="005170D6" w:rsidP="005170D6">
            <w:pPr>
              <w:rPr>
                <w:rFonts w:cstheme="minorHAnsi"/>
              </w:rPr>
            </w:pPr>
          </w:p>
        </w:tc>
        <w:tc>
          <w:tcPr>
            <w:tcW w:w="5107" w:type="dxa"/>
            <w:tcBorders>
              <w:top w:val="dotted" w:sz="4" w:space="0" w:color="auto"/>
              <w:bottom w:val="single" w:sz="4" w:space="0" w:color="auto"/>
            </w:tcBorders>
          </w:tcPr>
          <w:p w14:paraId="3015B2ED" w14:textId="77777777" w:rsidR="005170D6" w:rsidRPr="00607173" w:rsidRDefault="005170D6" w:rsidP="005170D6">
            <w:pPr>
              <w:rPr>
                <w:rFonts w:cstheme="minorHAnsi"/>
              </w:rPr>
            </w:pPr>
          </w:p>
        </w:tc>
      </w:tr>
      <w:tr w:rsidR="005170D6" w:rsidRPr="00607173" w14:paraId="5B1B4E5F" w14:textId="77777777" w:rsidTr="0067015E">
        <w:tc>
          <w:tcPr>
            <w:tcW w:w="562" w:type="dxa"/>
            <w:vMerge w:val="restart"/>
          </w:tcPr>
          <w:p w14:paraId="3CFD941E" w14:textId="1CB7431D" w:rsidR="005170D6" w:rsidRPr="00607173" w:rsidRDefault="003C5568" w:rsidP="005170D6">
            <w:pPr>
              <w:rPr>
                <w:rFonts w:cstheme="minorHAnsi"/>
              </w:rPr>
            </w:pPr>
            <w:r w:rsidRPr="00607173">
              <w:rPr>
                <w:rFonts w:cstheme="minorHAnsi"/>
              </w:rPr>
              <w:br w:type="page"/>
            </w:r>
            <w:r w:rsidR="005170D6" w:rsidRPr="00607173">
              <w:rPr>
                <w:rFonts w:cstheme="minorHAnsi"/>
              </w:rPr>
              <w:t>4</w:t>
            </w:r>
          </w:p>
        </w:tc>
        <w:tc>
          <w:tcPr>
            <w:tcW w:w="6237" w:type="dxa"/>
            <w:vMerge w:val="restart"/>
          </w:tcPr>
          <w:p w14:paraId="67282487" w14:textId="6FC36DE5" w:rsidR="005170D6" w:rsidRPr="00607173" w:rsidRDefault="005170D6" w:rsidP="005170D6">
            <w:pPr>
              <w:rPr>
                <w:rFonts w:cstheme="minorHAnsi"/>
              </w:rPr>
            </w:pPr>
            <w:r w:rsidRPr="00607173">
              <w:rPr>
                <w:rFonts w:cstheme="minorHAnsi"/>
              </w:rPr>
              <w:t>Ist der MaBiS-ZP zum Zeitpunkt der Deaktivierung bereits deaktiviert?</w:t>
            </w:r>
          </w:p>
        </w:tc>
        <w:tc>
          <w:tcPr>
            <w:tcW w:w="1559" w:type="dxa"/>
            <w:tcBorders>
              <w:bottom w:val="dotted" w:sz="4" w:space="0" w:color="auto"/>
            </w:tcBorders>
          </w:tcPr>
          <w:p w14:paraId="0A0E42E3" w14:textId="375BE785"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6028AAE5" w14:textId="5BCDA777" w:rsidR="005170D6" w:rsidRPr="00607173" w:rsidRDefault="005170D6" w:rsidP="005170D6">
            <w:pPr>
              <w:rPr>
                <w:rFonts w:cstheme="minorHAnsi"/>
              </w:rPr>
            </w:pPr>
            <w:r w:rsidRPr="00607173">
              <w:rPr>
                <w:rFonts w:cstheme="minorHAnsi"/>
              </w:rPr>
              <w:t>A04</w:t>
            </w:r>
          </w:p>
        </w:tc>
        <w:tc>
          <w:tcPr>
            <w:tcW w:w="5107" w:type="dxa"/>
            <w:tcBorders>
              <w:bottom w:val="dotted" w:sz="4" w:space="0" w:color="auto"/>
            </w:tcBorders>
          </w:tcPr>
          <w:p w14:paraId="7B9E6B60" w14:textId="77777777" w:rsidR="005170D6" w:rsidRPr="00607173" w:rsidRDefault="005170D6" w:rsidP="005170D6">
            <w:pPr>
              <w:rPr>
                <w:rFonts w:cstheme="minorHAnsi"/>
              </w:rPr>
            </w:pPr>
            <w:r w:rsidRPr="00607173">
              <w:rPr>
                <w:rFonts w:cstheme="minorHAnsi"/>
              </w:rPr>
              <w:t>Cluster: Ablehnung</w:t>
            </w:r>
          </w:p>
          <w:p w14:paraId="13310862" w14:textId="078A3857" w:rsidR="005170D6" w:rsidRPr="00607173" w:rsidRDefault="005170D6" w:rsidP="005170D6">
            <w:pPr>
              <w:rPr>
                <w:rFonts w:cstheme="minorHAnsi"/>
              </w:rPr>
            </w:pPr>
            <w:r w:rsidRPr="00607173">
              <w:rPr>
                <w:rFonts w:cstheme="minorHAnsi"/>
              </w:rPr>
              <w:t>MaBiS-ZP bereits deaktiviert</w:t>
            </w:r>
          </w:p>
        </w:tc>
      </w:tr>
      <w:tr w:rsidR="005170D6" w:rsidRPr="00607173" w14:paraId="5772A425" w14:textId="77777777" w:rsidTr="0067015E">
        <w:tc>
          <w:tcPr>
            <w:tcW w:w="562" w:type="dxa"/>
            <w:vMerge/>
          </w:tcPr>
          <w:p w14:paraId="419A8A3F" w14:textId="77777777" w:rsidR="005170D6" w:rsidRPr="00607173" w:rsidRDefault="005170D6" w:rsidP="005170D6">
            <w:pPr>
              <w:rPr>
                <w:rFonts w:cstheme="minorHAnsi"/>
              </w:rPr>
            </w:pPr>
          </w:p>
        </w:tc>
        <w:tc>
          <w:tcPr>
            <w:tcW w:w="6237" w:type="dxa"/>
            <w:vMerge/>
          </w:tcPr>
          <w:p w14:paraId="60B676C4" w14:textId="77777777" w:rsidR="005170D6" w:rsidRPr="00607173" w:rsidRDefault="005170D6" w:rsidP="005170D6">
            <w:pPr>
              <w:rPr>
                <w:rFonts w:cstheme="minorHAnsi"/>
              </w:rPr>
            </w:pPr>
          </w:p>
        </w:tc>
        <w:tc>
          <w:tcPr>
            <w:tcW w:w="1559" w:type="dxa"/>
            <w:tcBorders>
              <w:top w:val="dotted" w:sz="4" w:space="0" w:color="auto"/>
            </w:tcBorders>
          </w:tcPr>
          <w:p w14:paraId="52F71BE9" w14:textId="1EA5CE46"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CF6AA42" w14:textId="77777777" w:rsidR="005170D6" w:rsidRPr="00607173" w:rsidRDefault="005170D6" w:rsidP="005170D6">
            <w:pPr>
              <w:rPr>
                <w:rFonts w:cstheme="minorHAnsi"/>
              </w:rPr>
            </w:pPr>
          </w:p>
        </w:tc>
        <w:tc>
          <w:tcPr>
            <w:tcW w:w="5107" w:type="dxa"/>
            <w:tcBorders>
              <w:top w:val="dotted" w:sz="4" w:space="0" w:color="auto"/>
            </w:tcBorders>
          </w:tcPr>
          <w:p w14:paraId="4DEEA667" w14:textId="77777777" w:rsidR="005170D6" w:rsidRPr="00607173" w:rsidRDefault="005170D6" w:rsidP="005170D6">
            <w:pPr>
              <w:rPr>
                <w:rFonts w:cstheme="minorHAnsi"/>
              </w:rPr>
            </w:pPr>
          </w:p>
        </w:tc>
      </w:tr>
    </w:tbl>
    <w:p w14:paraId="2D90E6A4" w14:textId="77777777" w:rsidR="00AE3704" w:rsidRPr="00607173" w:rsidRDefault="00AE3704">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170D6" w:rsidRPr="00607173" w14:paraId="30248842" w14:textId="77777777" w:rsidTr="00AE3704">
        <w:tc>
          <w:tcPr>
            <w:tcW w:w="562" w:type="dxa"/>
            <w:vMerge w:val="restart"/>
          </w:tcPr>
          <w:p w14:paraId="640FFA67" w14:textId="60DD8700" w:rsidR="005170D6" w:rsidRPr="00607173" w:rsidRDefault="005170D6" w:rsidP="005170D6">
            <w:pPr>
              <w:rPr>
                <w:rFonts w:cstheme="minorHAnsi"/>
              </w:rPr>
            </w:pPr>
            <w:r w:rsidRPr="00607173">
              <w:rPr>
                <w:rFonts w:cstheme="minorHAnsi"/>
              </w:rPr>
              <w:lastRenderedPageBreak/>
              <w:t>5</w:t>
            </w:r>
          </w:p>
        </w:tc>
        <w:tc>
          <w:tcPr>
            <w:tcW w:w="6237" w:type="dxa"/>
            <w:vMerge w:val="restart"/>
          </w:tcPr>
          <w:p w14:paraId="54062EE3" w14:textId="198406D2" w:rsidR="005170D6" w:rsidRPr="00607173" w:rsidRDefault="005170D6" w:rsidP="00A33597">
            <w:pPr>
              <w:rPr>
                <w:rFonts w:cstheme="minorHAnsi"/>
              </w:rPr>
            </w:pPr>
            <w:r w:rsidRPr="00607173">
              <w:rPr>
                <w:rFonts w:cstheme="minorHAnsi"/>
              </w:rPr>
              <w:t>Sind für den MaBiS-ZP Zeitreihen nach dem Zeitpunkt der Deaktivierung bereits vorhanden?</w:t>
            </w:r>
          </w:p>
        </w:tc>
        <w:tc>
          <w:tcPr>
            <w:tcW w:w="1559" w:type="dxa"/>
            <w:tcBorders>
              <w:bottom w:val="dotted" w:sz="4" w:space="0" w:color="auto"/>
            </w:tcBorders>
          </w:tcPr>
          <w:p w14:paraId="0C41A2C5" w14:textId="3AE93F43"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4D0E0D0C" w14:textId="212CAF0E" w:rsidR="005170D6" w:rsidRPr="00607173" w:rsidRDefault="005170D6" w:rsidP="005170D6">
            <w:pPr>
              <w:rPr>
                <w:rFonts w:cstheme="minorHAnsi"/>
              </w:rPr>
            </w:pPr>
            <w:r w:rsidRPr="00607173">
              <w:rPr>
                <w:rFonts w:cstheme="minorHAnsi"/>
              </w:rPr>
              <w:t>A05</w:t>
            </w:r>
          </w:p>
        </w:tc>
        <w:tc>
          <w:tcPr>
            <w:tcW w:w="5107" w:type="dxa"/>
            <w:tcBorders>
              <w:bottom w:val="dotted" w:sz="4" w:space="0" w:color="auto"/>
            </w:tcBorders>
          </w:tcPr>
          <w:p w14:paraId="4A446B07" w14:textId="77777777" w:rsidR="005170D6" w:rsidRPr="00607173" w:rsidRDefault="005170D6" w:rsidP="005170D6">
            <w:pPr>
              <w:rPr>
                <w:rFonts w:cstheme="minorHAnsi"/>
              </w:rPr>
            </w:pPr>
            <w:r w:rsidRPr="00607173">
              <w:rPr>
                <w:rFonts w:cstheme="minorHAnsi"/>
              </w:rPr>
              <w:t>Cluster: Ablehnung</w:t>
            </w:r>
          </w:p>
          <w:p w14:paraId="2F176904" w14:textId="3DCAB533" w:rsidR="005170D6" w:rsidRPr="00607173" w:rsidRDefault="005170D6" w:rsidP="005170D6">
            <w:pPr>
              <w:rPr>
                <w:rFonts w:cstheme="minorHAnsi"/>
              </w:rPr>
            </w:pPr>
            <w:r w:rsidRPr="00607173">
              <w:rPr>
                <w:rFonts w:cstheme="minorHAnsi"/>
              </w:rPr>
              <w:t>Deaktivierung, Zeitreihen vorhanden</w:t>
            </w:r>
          </w:p>
        </w:tc>
      </w:tr>
      <w:tr w:rsidR="005170D6" w:rsidRPr="00607173" w14:paraId="1AC13685" w14:textId="77777777" w:rsidTr="00AE3704">
        <w:tc>
          <w:tcPr>
            <w:tcW w:w="562" w:type="dxa"/>
            <w:vMerge/>
          </w:tcPr>
          <w:p w14:paraId="048C2299" w14:textId="77777777" w:rsidR="005170D6" w:rsidRPr="00607173" w:rsidRDefault="005170D6" w:rsidP="005170D6">
            <w:pPr>
              <w:rPr>
                <w:rFonts w:cstheme="minorHAnsi"/>
              </w:rPr>
            </w:pPr>
          </w:p>
        </w:tc>
        <w:tc>
          <w:tcPr>
            <w:tcW w:w="6237" w:type="dxa"/>
            <w:vMerge/>
          </w:tcPr>
          <w:p w14:paraId="0F17FA29" w14:textId="77777777" w:rsidR="005170D6" w:rsidRPr="00607173" w:rsidRDefault="005170D6" w:rsidP="005170D6">
            <w:pPr>
              <w:rPr>
                <w:rFonts w:cstheme="minorHAnsi"/>
              </w:rPr>
            </w:pPr>
          </w:p>
        </w:tc>
        <w:tc>
          <w:tcPr>
            <w:tcW w:w="1559" w:type="dxa"/>
            <w:tcBorders>
              <w:top w:val="dotted" w:sz="4" w:space="0" w:color="auto"/>
            </w:tcBorders>
          </w:tcPr>
          <w:p w14:paraId="25E4C1AD" w14:textId="24962E36" w:rsidR="005170D6" w:rsidRPr="00607173" w:rsidRDefault="005170D6" w:rsidP="005170D6">
            <w:pPr>
              <w:rPr>
                <w:rFonts w:cstheme="minorHAnsi"/>
              </w:rPr>
            </w:pPr>
            <w:r w:rsidRPr="00607173">
              <w:rPr>
                <w:rFonts w:cstheme="minorHAnsi"/>
              </w:rPr>
              <w:t>nein</w:t>
            </w:r>
          </w:p>
        </w:tc>
        <w:tc>
          <w:tcPr>
            <w:tcW w:w="851" w:type="dxa"/>
            <w:tcBorders>
              <w:top w:val="dotted" w:sz="4" w:space="0" w:color="auto"/>
            </w:tcBorders>
          </w:tcPr>
          <w:p w14:paraId="53E6C7F6" w14:textId="30778870" w:rsidR="005170D6" w:rsidRPr="00607173" w:rsidRDefault="005170D6" w:rsidP="005170D6">
            <w:pPr>
              <w:rPr>
                <w:rFonts w:cstheme="minorHAnsi"/>
              </w:rPr>
            </w:pPr>
            <w:r w:rsidRPr="00607173">
              <w:rPr>
                <w:rFonts w:cstheme="minorHAnsi"/>
              </w:rPr>
              <w:t>A06</w:t>
            </w:r>
          </w:p>
        </w:tc>
        <w:tc>
          <w:tcPr>
            <w:tcW w:w="5107" w:type="dxa"/>
            <w:tcBorders>
              <w:top w:val="dotted" w:sz="4" w:space="0" w:color="auto"/>
            </w:tcBorders>
          </w:tcPr>
          <w:p w14:paraId="74B9FAB7" w14:textId="77777777" w:rsidR="005170D6" w:rsidRPr="00607173" w:rsidRDefault="005170D6" w:rsidP="005170D6">
            <w:pPr>
              <w:rPr>
                <w:rFonts w:cstheme="minorHAnsi"/>
              </w:rPr>
            </w:pPr>
            <w:r w:rsidRPr="00607173">
              <w:rPr>
                <w:rFonts w:cstheme="minorHAnsi"/>
              </w:rPr>
              <w:t>Cluster: Zustimmung</w:t>
            </w:r>
          </w:p>
          <w:p w14:paraId="57921875" w14:textId="1DD42A01" w:rsidR="005170D6" w:rsidRPr="00607173" w:rsidRDefault="005170D6" w:rsidP="005170D6">
            <w:pPr>
              <w:rPr>
                <w:rFonts w:cstheme="minorHAnsi"/>
              </w:rPr>
            </w:pPr>
            <w:r w:rsidRPr="00607173">
              <w:rPr>
                <w:rFonts w:cstheme="minorHAnsi"/>
              </w:rPr>
              <w:t>Deaktivierung durchgeführt</w:t>
            </w:r>
          </w:p>
        </w:tc>
      </w:tr>
    </w:tbl>
    <w:p w14:paraId="1A8FF4E6" w14:textId="77777777" w:rsidR="00AE3704" w:rsidRPr="00607173" w:rsidRDefault="00AE3704">
      <w:pPr>
        <w:spacing w:after="200" w:line="276" w:lineRule="auto"/>
        <w:rPr>
          <w:rFonts w:eastAsiaTheme="majorEastAsia" w:cstheme="minorHAnsi"/>
          <w:b/>
          <w:bCs/>
          <w:iCs/>
        </w:rPr>
      </w:pPr>
      <w:bookmarkStart w:id="370" w:name="_Toc62633536"/>
      <w:bookmarkStart w:id="371" w:name="_Toc64453872"/>
      <w:r w:rsidRPr="00607173">
        <w:rPr>
          <w:rFonts w:cstheme="minorHAnsi"/>
        </w:rPr>
        <w:br w:type="page"/>
      </w:r>
    </w:p>
    <w:p w14:paraId="4C09C491" w14:textId="5F45F9E0" w:rsidR="00C70B11" w:rsidRPr="00607173" w:rsidRDefault="00C70B11" w:rsidP="001F2FE1">
      <w:pPr>
        <w:pStyle w:val="berschrift2"/>
        <w:rPr>
          <w:rFonts w:cstheme="minorHAnsi"/>
          <w:szCs w:val="24"/>
        </w:rPr>
      </w:pPr>
      <w:bookmarkStart w:id="372" w:name="_Toc232433352"/>
      <w:r w:rsidRPr="00607173">
        <w:rPr>
          <w:rFonts w:cstheme="minorHAnsi"/>
          <w:szCs w:val="24"/>
        </w:rPr>
        <w:lastRenderedPageBreak/>
        <w:t>AD: Deaktivierung eines MaBiS-ZP für Netzzeitreihe an BIKO</w:t>
      </w:r>
      <w:bookmarkEnd w:id="370"/>
      <w:bookmarkEnd w:id="371"/>
      <w:bookmarkEnd w:id="372"/>
    </w:p>
    <w:p w14:paraId="2DC6BE8D" w14:textId="3FA334FF" w:rsidR="00C70B11" w:rsidRPr="00607173" w:rsidRDefault="00C70B11" w:rsidP="009A5C2B">
      <w:pPr>
        <w:pStyle w:val="berschrift3"/>
        <w:rPr>
          <w:rFonts w:cstheme="minorHAnsi"/>
          <w:szCs w:val="24"/>
        </w:rPr>
      </w:pPr>
      <w:bookmarkStart w:id="373" w:name="_Toc62633537"/>
      <w:bookmarkStart w:id="374" w:name="_Toc64453873"/>
      <w:bookmarkStart w:id="375" w:name="_Toc232433353"/>
      <w:r w:rsidRPr="00607173">
        <w:rPr>
          <w:rFonts w:cstheme="minorHAnsi"/>
          <w:szCs w:val="24"/>
        </w:rPr>
        <w:t>E_0009_MaBiS-ZP Deaktivierung prüfen</w:t>
      </w:r>
      <w:bookmarkEnd w:id="373"/>
      <w:bookmarkEnd w:id="374"/>
      <w:bookmarkEnd w:id="375"/>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67015E" w:rsidRPr="00607173" w14:paraId="1D9415B9" w14:textId="77777777" w:rsidTr="0067015E">
        <w:trPr>
          <w:trHeight w:val="454"/>
        </w:trPr>
        <w:tc>
          <w:tcPr>
            <w:tcW w:w="6799" w:type="dxa"/>
            <w:gridSpan w:val="2"/>
            <w:shd w:val="clear" w:color="auto" w:fill="D8DFE4"/>
            <w:vAlign w:val="center"/>
          </w:tcPr>
          <w:p w14:paraId="77035AE0" w14:textId="77777777" w:rsidR="0067015E" w:rsidRPr="00607173" w:rsidRDefault="0067015E"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1B9AD2C2" w14:textId="00AFE57B" w:rsidR="0067015E" w:rsidRPr="00607173" w:rsidRDefault="0067015E" w:rsidP="00C62443">
            <w:pPr>
              <w:contextualSpacing/>
              <w:rPr>
                <w:rFonts w:cstheme="minorHAnsi"/>
                <w:b/>
                <w:bCs/>
              </w:rPr>
            </w:pPr>
          </w:p>
        </w:tc>
      </w:tr>
      <w:tr w:rsidR="005170D6" w:rsidRPr="00607173" w14:paraId="1B40A2F8" w14:textId="77777777" w:rsidTr="0067015E">
        <w:tc>
          <w:tcPr>
            <w:tcW w:w="562" w:type="dxa"/>
            <w:shd w:val="clear" w:color="auto" w:fill="D8DFE4"/>
          </w:tcPr>
          <w:p w14:paraId="55122B5A" w14:textId="77777777" w:rsidR="005170D6" w:rsidRPr="00607173" w:rsidRDefault="005170D6" w:rsidP="004C073D">
            <w:pPr>
              <w:contextualSpacing/>
              <w:rPr>
                <w:rFonts w:cstheme="minorHAnsi"/>
              </w:rPr>
            </w:pPr>
            <w:r w:rsidRPr="00607173">
              <w:rPr>
                <w:rFonts w:cstheme="minorHAnsi"/>
              </w:rPr>
              <w:t>Nr.</w:t>
            </w:r>
          </w:p>
        </w:tc>
        <w:tc>
          <w:tcPr>
            <w:tcW w:w="6237" w:type="dxa"/>
            <w:shd w:val="clear" w:color="auto" w:fill="D8DFE4"/>
          </w:tcPr>
          <w:p w14:paraId="35161109" w14:textId="77777777" w:rsidR="005170D6" w:rsidRPr="00607173" w:rsidRDefault="005170D6" w:rsidP="004C073D">
            <w:pPr>
              <w:contextualSpacing/>
              <w:rPr>
                <w:rFonts w:cstheme="minorHAnsi"/>
              </w:rPr>
            </w:pPr>
            <w:r w:rsidRPr="00607173">
              <w:rPr>
                <w:rFonts w:cstheme="minorHAnsi"/>
              </w:rPr>
              <w:t>Prüfschritt</w:t>
            </w:r>
          </w:p>
        </w:tc>
        <w:tc>
          <w:tcPr>
            <w:tcW w:w="1559" w:type="dxa"/>
            <w:shd w:val="clear" w:color="auto" w:fill="D8DFE4"/>
          </w:tcPr>
          <w:p w14:paraId="2A984AFB" w14:textId="77777777" w:rsidR="005170D6" w:rsidRPr="00607173" w:rsidRDefault="005170D6" w:rsidP="0067015E">
            <w:pPr>
              <w:contextualSpacing/>
              <w:rPr>
                <w:rFonts w:cstheme="minorHAnsi"/>
              </w:rPr>
            </w:pPr>
            <w:r w:rsidRPr="00607173">
              <w:rPr>
                <w:rFonts w:cstheme="minorHAnsi"/>
              </w:rPr>
              <w:t>Prüfergebnis</w:t>
            </w:r>
          </w:p>
        </w:tc>
        <w:tc>
          <w:tcPr>
            <w:tcW w:w="851" w:type="dxa"/>
            <w:shd w:val="clear" w:color="auto" w:fill="D8DFE4"/>
          </w:tcPr>
          <w:p w14:paraId="2F814851" w14:textId="77777777" w:rsidR="005170D6" w:rsidRPr="00607173" w:rsidRDefault="005170D6" w:rsidP="004C073D">
            <w:pPr>
              <w:contextualSpacing/>
              <w:rPr>
                <w:rFonts w:cstheme="minorHAnsi"/>
              </w:rPr>
            </w:pPr>
            <w:r w:rsidRPr="00607173">
              <w:rPr>
                <w:rFonts w:cstheme="minorHAnsi"/>
              </w:rPr>
              <w:t>Code</w:t>
            </w:r>
          </w:p>
        </w:tc>
        <w:tc>
          <w:tcPr>
            <w:tcW w:w="5103" w:type="dxa"/>
            <w:shd w:val="clear" w:color="auto" w:fill="D8DFE4"/>
          </w:tcPr>
          <w:p w14:paraId="0DC009B2" w14:textId="77777777" w:rsidR="005170D6" w:rsidRPr="00607173" w:rsidRDefault="005170D6" w:rsidP="004C073D">
            <w:pPr>
              <w:contextualSpacing/>
              <w:rPr>
                <w:rFonts w:cstheme="minorHAnsi"/>
              </w:rPr>
            </w:pPr>
            <w:r w:rsidRPr="00607173">
              <w:rPr>
                <w:rFonts w:cstheme="minorHAnsi"/>
              </w:rPr>
              <w:t>Hinweis</w:t>
            </w:r>
          </w:p>
        </w:tc>
      </w:tr>
      <w:tr w:rsidR="005170D6" w:rsidRPr="00607173" w14:paraId="65AAA448" w14:textId="77777777" w:rsidTr="0067015E">
        <w:tc>
          <w:tcPr>
            <w:tcW w:w="562" w:type="dxa"/>
            <w:vMerge w:val="restart"/>
          </w:tcPr>
          <w:p w14:paraId="19B8CB81" w14:textId="394F47BE" w:rsidR="005170D6" w:rsidRPr="00607173" w:rsidRDefault="005170D6" w:rsidP="005170D6">
            <w:pPr>
              <w:rPr>
                <w:rFonts w:cstheme="minorHAnsi"/>
              </w:rPr>
            </w:pPr>
            <w:r w:rsidRPr="00607173">
              <w:rPr>
                <w:rFonts w:cstheme="minorHAnsi"/>
              </w:rPr>
              <w:t>1</w:t>
            </w:r>
          </w:p>
        </w:tc>
        <w:tc>
          <w:tcPr>
            <w:tcW w:w="6237" w:type="dxa"/>
            <w:vMerge w:val="restart"/>
          </w:tcPr>
          <w:p w14:paraId="6163CB4F" w14:textId="20E34CD9" w:rsidR="005170D6" w:rsidRPr="00607173" w:rsidRDefault="005170D6" w:rsidP="005170D6">
            <w:pPr>
              <w:rPr>
                <w:rFonts w:cstheme="minorHAnsi"/>
              </w:rPr>
            </w:pPr>
            <w:r w:rsidRPr="00607173">
              <w:rPr>
                <w:rFonts w:cstheme="minorHAnsi"/>
              </w:rPr>
              <w:t>Erfolgt die Deaktivierung nach Ablauf der Clearingfrist für die KBKA?</w:t>
            </w:r>
          </w:p>
        </w:tc>
        <w:tc>
          <w:tcPr>
            <w:tcW w:w="1559" w:type="dxa"/>
            <w:tcBorders>
              <w:bottom w:val="dotted" w:sz="4" w:space="0" w:color="auto"/>
            </w:tcBorders>
          </w:tcPr>
          <w:p w14:paraId="4C7B7F6C" w14:textId="1C3CEAFE"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38D43763" w14:textId="680FD495" w:rsidR="005170D6" w:rsidRPr="00607173" w:rsidRDefault="005170D6" w:rsidP="005170D6">
            <w:pPr>
              <w:rPr>
                <w:rFonts w:cstheme="minorHAnsi"/>
              </w:rPr>
            </w:pPr>
            <w:r w:rsidRPr="00607173">
              <w:rPr>
                <w:rFonts w:cstheme="minorHAnsi"/>
              </w:rPr>
              <w:t>A01</w:t>
            </w:r>
          </w:p>
        </w:tc>
        <w:tc>
          <w:tcPr>
            <w:tcW w:w="5103" w:type="dxa"/>
            <w:tcBorders>
              <w:bottom w:val="dotted" w:sz="4" w:space="0" w:color="auto"/>
            </w:tcBorders>
          </w:tcPr>
          <w:p w14:paraId="425B4ED1" w14:textId="77777777" w:rsidR="005170D6" w:rsidRPr="00607173" w:rsidRDefault="005170D6" w:rsidP="005170D6">
            <w:pPr>
              <w:spacing w:after="140" w:line="300" w:lineRule="atLeast"/>
              <w:rPr>
                <w:rFonts w:cstheme="minorHAnsi"/>
              </w:rPr>
            </w:pPr>
            <w:r w:rsidRPr="00607173">
              <w:rPr>
                <w:rFonts w:cstheme="minorHAnsi"/>
              </w:rPr>
              <w:t>Cluster: Ablehnung</w:t>
            </w:r>
          </w:p>
          <w:p w14:paraId="405DB30C" w14:textId="43EB76FA" w:rsidR="005170D6" w:rsidRPr="00607173" w:rsidRDefault="005170D6" w:rsidP="005170D6">
            <w:pPr>
              <w:rPr>
                <w:rFonts w:cstheme="minorHAnsi"/>
              </w:rPr>
            </w:pPr>
            <w:r w:rsidRPr="00607173">
              <w:rPr>
                <w:rFonts w:cstheme="minorHAnsi"/>
              </w:rPr>
              <w:t>Fristüberschreitung</w:t>
            </w:r>
          </w:p>
        </w:tc>
      </w:tr>
      <w:tr w:rsidR="005170D6" w:rsidRPr="00607173" w14:paraId="2F110FD9" w14:textId="77777777" w:rsidTr="0067015E">
        <w:tc>
          <w:tcPr>
            <w:tcW w:w="562" w:type="dxa"/>
            <w:vMerge/>
          </w:tcPr>
          <w:p w14:paraId="5E6D3E96" w14:textId="77777777" w:rsidR="005170D6" w:rsidRPr="00607173" w:rsidRDefault="005170D6" w:rsidP="005170D6">
            <w:pPr>
              <w:rPr>
                <w:rFonts w:cstheme="minorHAnsi"/>
              </w:rPr>
            </w:pPr>
          </w:p>
        </w:tc>
        <w:tc>
          <w:tcPr>
            <w:tcW w:w="6237" w:type="dxa"/>
            <w:vMerge/>
          </w:tcPr>
          <w:p w14:paraId="2006F7EE" w14:textId="77777777" w:rsidR="005170D6" w:rsidRPr="00607173" w:rsidRDefault="005170D6" w:rsidP="005170D6">
            <w:pPr>
              <w:rPr>
                <w:rFonts w:cstheme="minorHAnsi"/>
              </w:rPr>
            </w:pPr>
          </w:p>
        </w:tc>
        <w:tc>
          <w:tcPr>
            <w:tcW w:w="1559" w:type="dxa"/>
            <w:tcBorders>
              <w:top w:val="dotted" w:sz="4" w:space="0" w:color="auto"/>
            </w:tcBorders>
          </w:tcPr>
          <w:p w14:paraId="46622D78" w14:textId="13679143"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3F771D6D" w14:textId="77777777" w:rsidR="005170D6" w:rsidRPr="00607173" w:rsidRDefault="005170D6" w:rsidP="005170D6">
            <w:pPr>
              <w:rPr>
                <w:rFonts w:cstheme="minorHAnsi"/>
              </w:rPr>
            </w:pPr>
          </w:p>
        </w:tc>
        <w:tc>
          <w:tcPr>
            <w:tcW w:w="5103" w:type="dxa"/>
            <w:tcBorders>
              <w:top w:val="dotted" w:sz="4" w:space="0" w:color="auto"/>
            </w:tcBorders>
          </w:tcPr>
          <w:p w14:paraId="57B0A75A" w14:textId="77777777" w:rsidR="005170D6" w:rsidRPr="00607173" w:rsidRDefault="005170D6" w:rsidP="005170D6">
            <w:pPr>
              <w:rPr>
                <w:rFonts w:cstheme="minorHAnsi"/>
              </w:rPr>
            </w:pPr>
          </w:p>
        </w:tc>
      </w:tr>
      <w:tr w:rsidR="005170D6" w:rsidRPr="00607173" w14:paraId="50AA4604" w14:textId="77777777" w:rsidTr="0067015E">
        <w:tc>
          <w:tcPr>
            <w:tcW w:w="562" w:type="dxa"/>
            <w:vMerge w:val="restart"/>
          </w:tcPr>
          <w:p w14:paraId="3C99BDBE" w14:textId="262B9383" w:rsidR="005170D6" w:rsidRPr="00607173" w:rsidRDefault="005170D6" w:rsidP="005170D6">
            <w:pPr>
              <w:rPr>
                <w:rFonts w:cstheme="minorHAnsi"/>
              </w:rPr>
            </w:pPr>
            <w:r w:rsidRPr="00607173">
              <w:rPr>
                <w:rFonts w:cstheme="minorHAnsi"/>
              </w:rPr>
              <w:t>2</w:t>
            </w:r>
          </w:p>
        </w:tc>
        <w:tc>
          <w:tcPr>
            <w:tcW w:w="6237" w:type="dxa"/>
            <w:vMerge w:val="restart"/>
          </w:tcPr>
          <w:p w14:paraId="7110E78E" w14:textId="70C6C73A" w:rsidR="005170D6" w:rsidRPr="00607173" w:rsidRDefault="005170D6" w:rsidP="005170D6">
            <w:pPr>
              <w:rPr>
                <w:rFonts w:cstheme="minorHAnsi"/>
              </w:rPr>
            </w:pPr>
            <w:r w:rsidRPr="00607173">
              <w:rPr>
                <w:rFonts w:cstheme="minorHAnsi"/>
              </w:rPr>
              <w:t>Erfolgt die Deaktivierung zum Monatsersten 00:00 Uhr?</w:t>
            </w:r>
          </w:p>
        </w:tc>
        <w:tc>
          <w:tcPr>
            <w:tcW w:w="1559" w:type="dxa"/>
            <w:tcBorders>
              <w:bottom w:val="dotted" w:sz="4" w:space="0" w:color="auto"/>
            </w:tcBorders>
          </w:tcPr>
          <w:p w14:paraId="30902201" w14:textId="14D5F695"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24755E1A" w14:textId="6F616501" w:rsidR="005170D6" w:rsidRPr="00607173" w:rsidRDefault="005170D6" w:rsidP="005170D6">
            <w:pPr>
              <w:rPr>
                <w:rFonts w:cstheme="minorHAnsi"/>
              </w:rPr>
            </w:pPr>
            <w:r w:rsidRPr="00607173">
              <w:rPr>
                <w:rFonts w:cstheme="minorHAnsi"/>
              </w:rPr>
              <w:t>A02</w:t>
            </w:r>
          </w:p>
        </w:tc>
        <w:tc>
          <w:tcPr>
            <w:tcW w:w="5103" w:type="dxa"/>
            <w:tcBorders>
              <w:bottom w:val="dotted" w:sz="4" w:space="0" w:color="auto"/>
            </w:tcBorders>
          </w:tcPr>
          <w:p w14:paraId="066CBE05" w14:textId="77777777" w:rsidR="005170D6" w:rsidRPr="00607173" w:rsidRDefault="005170D6" w:rsidP="005170D6">
            <w:pPr>
              <w:spacing w:after="140" w:line="300" w:lineRule="atLeast"/>
              <w:rPr>
                <w:rFonts w:cstheme="minorHAnsi"/>
              </w:rPr>
            </w:pPr>
            <w:r w:rsidRPr="00607173">
              <w:rPr>
                <w:rFonts w:cstheme="minorHAnsi"/>
              </w:rPr>
              <w:t>Cluster: Ablehnung</w:t>
            </w:r>
          </w:p>
          <w:p w14:paraId="45A7C7D6" w14:textId="14C2739A" w:rsidR="005170D6" w:rsidRPr="00607173" w:rsidRDefault="005170D6" w:rsidP="005170D6">
            <w:pPr>
              <w:rPr>
                <w:rFonts w:cstheme="minorHAnsi"/>
              </w:rPr>
            </w:pPr>
            <w:r w:rsidRPr="00607173">
              <w:rPr>
                <w:rFonts w:cstheme="minorHAnsi"/>
              </w:rPr>
              <w:t>Gewählter Zeitpunkt nicht zulässig</w:t>
            </w:r>
          </w:p>
        </w:tc>
      </w:tr>
      <w:tr w:rsidR="005170D6" w:rsidRPr="00607173" w14:paraId="7AE70C9C" w14:textId="77777777" w:rsidTr="0067015E">
        <w:tc>
          <w:tcPr>
            <w:tcW w:w="562" w:type="dxa"/>
            <w:vMerge/>
          </w:tcPr>
          <w:p w14:paraId="2F4CE929" w14:textId="77777777" w:rsidR="005170D6" w:rsidRPr="00607173" w:rsidRDefault="005170D6" w:rsidP="005170D6">
            <w:pPr>
              <w:rPr>
                <w:rFonts w:cstheme="minorHAnsi"/>
              </w:rPr>
            </w:pPr>
          </w:p>
        </w:tc>
        <w:tc>
          <w:tcPr>
            <w:tcW w:w="6237" w:type="dxa"/>
            <w:vMerge/>
          </w:tcPr>
          <w:p w14:paraId="34999E57" w14:textId="77777777" w:rsidR="005170D6" w:rsidRPr="00607173" w:rsidRDefault="005170D6" w:rsidP="005170D6">
            <w:pPr>
              <w:rPr>
                <w:rFonts w:cstheme="minorHAnsi"/>
              </w:rPr>
            </w:pPr>
          </w:p>
        </w:tc>
        <w:tc>
          <w:tcPr>
            <w:tcW w:w="1559" w:type="dxa"/>
            <w:tcBorders>
              <w:top w:val="dotted" w:sz="4" w:space="0" w:color="auto"/>
            </w:tcBorders>
          </w:tcPr>
          <w:p w14:paraId="045C3E49" w14:textId="33286D9E"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1CE1F5B" w14:textId="77777777" w:rsidR="005170D6" w:rsidRPr="00607173" w:rsidRDefault="005170D6" w:rsidP="005170D6">
            <w:pPr>
              <w:rPr>
                <w:rFonts w:cstheme="minorHAnsi"/>
              </w:rPr>
            </w:pPr>
          </w:p>
        </w:tc>
        <w:tc>
          <w:tcPr>
            <w:tcW w:w="5103" w:type="dxa"/>
            <w:tcBorders>
              <w:top w:val="dotted" w:sz="4" w:space="0" w:color="auto"/>
            </w:tcBorders>
          </w:tcPr>
          <w:p w14:paraId="3B95BFAC" w14:textId="77777777" w:rsidR="005170D6" w:rsidRPr="00607173" w:rsidRDefault="005170D6" w:rsidP="005170D6">
            <w:pPr>
              <w:rPr>
                <w:rFonts w:cstheme="minorHAnsi"/>
              </w:rPr>
            </w:pPr>
          </w:p>
        </w:tc>
      </w:tr>
      <w:tr w:rsidR="005170D6" w:rsidRPr="00607173" w14:paraId="68866D1C" w14:textId="77777777" w:rsidTr="0067015E">
        <w:tc>
          <w:tcPr>
            <w:tcW w:w="562" w:type="dxa"/>
            <w:vMerge w:val="restart"/>
          </w:tcPr>
          <w:p w14:paraId="0CDBC8CB" w14:textId="6F1FB811" w:rsidR="005170D6" w:rsidRPr="00607173" w:rsidRDefault="005170D6" w:rsidP="005170D6">
            <w:pPr>
              <w:rPr>
                <w:rFonts w:cstheme="minorHAnsi"/>
              </w:rPr>
            </w:pPr>
            <w:r w:rsidRPr="00607173">
              <w:rPr>
                <w:rFonts w:cstheme="minorHAnsi"/>
              </w:rPr>
              <w:t>3</w:t>
            </w:r>
          </w:p>
        </w:tc>
        <w:tc>
          <w:tcPr>
            <w:tcW w:w="6237" w:type="dxa"/>
            <w:vMerge w:val="restart"/>
          </w:tcPr>
          <w:p w14:paraId="66B2BAA2" w14:textId="2EE562A9" w:rsidR="005170D6" w:rsidRPr="00607173" w:rsidRDefault="005170D6" w:rsidP="005170D6">
            <w:pPr>
              <w:rPr>
                <w:rFonts w:cstheme="minorHAnsi"/>
              </w:rPr>
            </w:pPr>
            <w:r w:rsidRPr="00607173">
              <w:rPr>
                <w:rFonts w:cstheme="minorHAnsi"/>
              </w:rPr>
              <w:t>Ist der MaBiS-ZP zum Zeitpunkt der Deaktivierung bereits deaktiviert?</w:t>
            </w:r>
          </w:p>
        </w:tc>
        <w:tc>
          <w:tcPr>
            <w:tcW w:w="1559" w:type="dxa"/>
            <w:tcBorders>
              <w:bottom w:val="dotted" w:sz="4" w:space="0" w:color="auto"/>
            </w:tcBorders>
          </w:tcPr>
          <w:p w14:paraId="71AEBD1A" w14:textId="3106A8F7"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57998FFF" w14:textId="678CCEB7" w:rsidR="005170D6" w:rsidRPr="00607173" w:rsidRDefault="005170D6" w:rsidP="005170D6">
            <w:pPr>
              <w:rPr>
                <w:rFonts w:cstheme="minorHAnsi"/>
              </w:rPr>
            </w:pPr>
            <w:r w:rsidRPr="00607173">
              <w:rPr>
                <w:rFonts w:cstheme="minorHAnsi"/>
              </w:rPr>
              <w:t>A03</w:t>
            </w:r>
          </w:p>
        </w:tc>
        <w:tc>
          <w:tcPr>
            <w:tcW w:w="5103" w:type="dxa"/>
            <w:tcBorders>
              <w:bottom w:val="dotted" w:sz="4" w:space="0" w:color="auto"/>
            </w:tcBorders>
          </w:tcPr>
          <w:p w14:paraId="1FE32B28" w14:textId="77777777" w:rsidR="005170D6" w:rsidRPr="00607173" w:rsidRDefault="005170D6" w:rsidP="005170D6">
            <w:pPr>
              <w:spacing w:after="140" w:line="300" w:lineRule="atLeast"/>
              <w:rPr>
                <w:rFonts w:cstheme="minorHAnsi"/>
              </w:rPr>
            </w:pPr>
            <w:r w:rsidRPr="00607173">
              <w:rPr>
                <w:rFonts w:cstheme="minorHAnsi"/>
              </w:rPr>
              <w:t>Cluster: Ablehnung</w:t>
            </w:r>
          </w:p>
          <w:p w14:paraId="393605B9" w14:textId="68FB6DDA" w:rsidR="005170D6" w:rsidRPr="00607173" w:rsidRDefault="005170D6" w:rsidP="005170D6">
            <w:pPr>
              <w:rPr>
                <w:rFonts w:cstheme="minorHAnsi"/>
              </w:rPr>
            </w:pPr>
            <w:r w:rsidRPr="00607173">
              <w:rPr>
                <w:rFonts w:cstheme="minorHAnsi"/>
              </w:rPr>
              <w:t>MaBiS-ZP bereits deaktiviert</w:t>
            </w:r>
          </w:p>
        </w:tc>
      </w:tr>
      <w:tr w:rsidR="005170D6" w:rsidRPr="00607173" w14:paraId="4947601B" w14:textId="77777777" w:rsidTr="0067015E">
        <w:tc>
          <w:tcPr>
            <w:tcW w:w="562" w:type="dxa"/>
            <w:vMerge/>
          </w:tcPr>
          <w:p w14:paraId="0814C263" w14:textId="77777777" w:rsidR="005170D6" w:rsidRPr="00607173" w:rsidRDefault="005170D6" w:rsidP="005170D6">
            <w:pPr>
              <w:rPr>
                <w:rFonts w:cstheme="minorHAnsi"/>
              </w:rPr>
            </w:pPr>
          </w:p>
        </w:tc>
        <w:tc>
          <w:tcPr>
            <w:tcW w:w="6237" w:type="dxa"/>
            <w:vMerge/>
          </w:tcPr>
          <w:p w14:paraId="1F720311" w14:textId="77777777" w:rsidR="005170D6" w:rsidRPr="00607173" w:rsidRDefault="005170D6" w:rsidP="005170D6">
            <w:pPr>
              <w:rPr>
                <w:rFonts w:cstheme="minorHAnsi"/>
              </w:rPr>
            </w:pPr>
          </w:p>
        </w:tc>
        <w:tc>
          <w:tcPr>
            <w:tcW w:w="1559" w:type="dxa"/>
            <w:tcBorders>
              <w:top w:val="dotted" w:sz="4" w:space="0" w:color="auto"/>
            </w:tcBorders>
          </w:tcPr>
          <w:p w14:paraId="73EC785E" w14:textId="37962D1D"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51D29C24" w14:textId="77777777" w:rsidR="005170D6" w:rsidRPr="00607173" w:rsidRDefault="005170D6" w:rsidP="005170D6">
            <w:pPr>
              <w:rPr>
                <w:rFonts w:cstheme="minorHAnsi"/>
              </w:rPr>
            </w:pPr>
          </w:p>
        </w:tc>
        <w:tc>
          <w:tcPr>
            <w:tcW w:w="5103" w:type="dxa"/>
            <w:tcBorders>
              <w:top w:val="dotted" w:sz="4" w:space="0" w:color="auto"/>
            </w:tcBorders>
          </w:tcPr>
          <w:p w14:paraId="17BD03CC" w14:textId="77777777" w:rsidR="005170D6" w:rsidRPr="00607173" w:rsidRDefault="005170D6" w:rsidP="005170D6">
            <w:pPr>
              <w:rPr>
                <w:rFonts w:cstheme="minorHAnsi"/>
              </w:rPr>
            </w:pPr>
          </w:p>
        </w:tc>
      </w:tr>
      <w:tr w:rsidR="005170D6" w:rsidRPr="00607173" w14:paraId="09C7F9E6" w14:textId="77777777" w:rsidTr="0067015E">
        <w:tc>
          <w:tcPr>
            <w:tcW w:w="562" w:type="dxa"/>
            <w:vMerge w:val="restart"/>
          </w:tcPr>
          <w:p w14:paraId="523ED216" w14:textId="2058E15A" w:rsidR="005170D6" w:rsidRPr="00607173" w:rsidRDefault="005170D6" w:rsidP="005170D6">
            <w:pPr>
              <w:rPr>
                <w:rFonts w:cstheme="minorHAnsi"/>
              </w:rPr>
            </w:pPr>
            <w:r w:rsidRPr="00607173">
              <w:rPr>
                <w:rFonts w:cstheme="minorHAnsi"/>
              </w:rPr>
              <w:t>4</w:t>
            </w:r>
          </w:p>
        </w:tc>
        <w:tc>
          <w:tcPr>
            <w:tcW w:w="6237" w:type="dxa"/>
            <w:vMerge w:val="restart"/>
          </w:tcPr>
          <w:p w14:paraId="4F0E6D82" w14:textId="7906666D" w:rsidR="005170D6" w:rsidRPr="00607173" w:rsidRDefault="005170D6" w:rsidP="00A33597">
            <w:pPr>
              <w:rPr>
                <w:rFonts w:cstheme="minorHAnsi"/>
              </w:rPr>
            </w:pPr>
            <w:r w:rsidRPr="00607173">
              <w:rPr>
                <w:rFonts w:cstheme="minorHAnsi"/>
              </w:rPr>
              <w:t>Sind für den MaBiS-ZP Zeitreihen nach dem Zeitpunkt der Deaktivierung bereits vorhanden?</w:t>
            </w:r>
          </w:p>
        </w:tc>
        <w:tc>
          <w:tcPr>
            <w:tcW w:w="1559" w:type="dxa"/>
            <w:tcBorders>
              <w:bottom w:val="dotted" w:sz="4" w:space="0" w:color="auto"/>
            </w:tcBorders>
          </w:tcPr>
          <w:p w14:paraId="778BF40F" w14:textId="3C3D2465"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4F1EC980" w14:textId="10AA0AD7" w:rsidR="005170D6" w:rsidRPr="00607173" w:rsidRDefault="005170D6" w:rsidP="005170D6">
            <w:pPr>
              <w:rPr>
                <w:rFonts w:cstheme="minorHAnsi"/>
              </w:rPr>
            </w:pPr>
            <w:r w:rsidRPr="00607173">
              <w:rPr>
                <w:rFonts w:cstheme="minorHAnsi"/>
              </w:rPr>
              <w:t>A04</w:t>
            </w:r>
          </w:p>
        </w:tc>
        <w:tc>
          <w:tcPr>
            <w:tcW w:w="5103" w:type="dxa"/>
            <w:tcBorders>
              <w:bottom w:val="dotted" w:sz="4" w:space="0" w:color="auto"/>
            </w:tcBorders>
          </w:tcPr>
          <w:p w14:paraId="666E8CE8" w14:textId="77777777" w:rsidR="005170D6" w:rsidRPr="00607173" w:rsidRDefault="005170D6" w:rsidP="005170D6">
            <w:pPr>
              <w:spacing w:after="140" w:line="300" w:lineRule="atLeast"/>
              <w:rPr>
                <w:rFonts w:cstheme="minorHAnsi"/>
              </w:rPr>
            </w:pPr>
            <w:r w:rsidRPr="00607173">
              <w:rPr>
                <w:rFonts w:cstheme="minorHAnsi"/>
              </w:rPr>
              <w:t>Cluster: Ablehnung</w:t>
            </w:r>
          </w:p>
          <w:p w14:paraId="6B251C9F" w14:textId="3A207FF7" w:rsidR="005170D6" w:rsidRPr="00607173" w:rsidRDefault="005170D6" w:rsidP="005170D6">
            <w:pPr>
              <w:rPr>
                <w:rFonts w:cstheme="minorHAnsi"/>
              </w:rPr>
            </w:pPr>
            <w:r w:rsidRPr="00607173">
              <w:rPr>
                <w:rFonts w:cstheme="minorHAnsi"/>
              </w:rPr>
              <w:t>Deaktivierung, Zeitreihen vorhanden</w:t>
            </w:r>
          </w:p>
        </w:tc>
      </w:tr>
      <w:tr w:rsidR="005170D6" w:rsidRPr="00607173" w14:paraId="0EE270AC" w14:textId="77777777" w:rsidTr="0067015E">
        <w:tc>
          <w:tcPr>
            <w:tcW w:w="562" w:type="dxa"/>
            <w:vMerge/>
          </w:tcPr>
          <w:p w14:paraId="57CAA307" w14:textId="77777777" w:rsidR="005170D6" w:rsidRPr="00607173" w:rsidRDefault="005170D6" w:rsidP="005170D6">
            <w:pPr>
              <w:rPr>
                <w:rFonts w:cstheme="minorHAnsi"/>
              </w:rPr>
            </w:pPr>
          </w:p>
        </w:tc>
        <w:tc>
          <w:tcPr>
            <w:tcW w:w="6237" w:type="dxa"/>
            <w:vMerge/>
          </w:tcPr>
          <w:p w14:paraId="13DD1F68" w14:textId="77777777" w:rsidR="005170D6" w:rsidRPr="00607173" w:rsidRDefault="005170D6" w:rsidP="005170D6">
            <w:pPr>
              <w:rPr>
                <w:rFonts w:cstheme="minorHAnsi"/>
              </w:rPr>
            </w:pPr>
          </w:p>
        </w:tc>
        <w:tc>
          <w:tcPr>
            <w:tcW w:w="1559" w:type="dxa"/>
            <w:tcBorders>
              <w:top w:val="dotted" w:sz="4" w:space="0" w:color="auto"/>
            </w:tcBorders>
          </w:tcPr>
          <w:p w14:paraId="250AA6C9" w14:textId="0BD9FEDA" w:rsidR="005170D6" w:rsidRPr="00607173" w:rsidRDefault="005170D6" w:rsidP="005170D6">
            <w:pPr>
              <w:rPr>
                <w:rFonts w:cstheme="minorHAnsi"/>
              </w:rPr>
            </w:pPr>
            <w:r w:rsidRPr="00607173">
              <w:rPr>
                <w:rFonts w:cstheme="minorHAnsi"/>
              </w:rPr>
              <w:t>nein</w:t>
            </w:r>
          </w:p>
        </w:tc>
        <w:tc>
          <w:tcPr>
            <w:tcW w:w="851" w:type="dxa"/>
            <w:tcBorders>
              <w:top w:val="dotted" w:sz="4" w:space="0" w:color="auto"/>
            </w:tcBorders>
          </w:tcPr>
          <w:p w14:paraId="24AD23DE" w14:textId="451295AF" w:rsidR="005170D6" w:rsidRPr="00607173" w:rsidRDefault="005170D6" w:rsidP="005170D6">
            <w:pPr>
              <w:rPr>
                <w:rFonts w:cstheme="minorHAnsi"/>
              </w:rPr>
            </w:pPr>
            <w:r w:rsidRPr="00607173">
              <w:rPr>
                <w:rFonts w:cstheme="minorHAnsi"/>
              </w:rPr>
              <w:t>A05</w:t>
            </w:r>
          </w:p>
        </w:tc>
        <w:tc>
          <w:tcPr>
            <w:tcW w:w="5103" w:type="dxa"/>
            <w:tcBorders>
              <w:top w:val="dotted" w:sz="4" w:space="0" w:color="auto"/>
            </w:tcBorders>
          </w:tcPr>
          <w:p w14:paraId="75054605" w14:textId="77777777" w:rsidR="005170D6" w:rsidRPr="00607173" w:rsidRDefault="005170D6" w:rsidP="005170D6">
            <w:pPr>
              <w:spacing w:after="140" w:line="300" w:lineRule="atLeast"/>
              <w:rPr>
                <w:rFonts w:cstheme="minorHAnsi"/>
              </w:rPr>
            </w:pPr>
            <w:r w:rsidRPr="00607173">
              <w:rPr>
                <w:rFonts w:cstheme="minorHAnsi"/>
              </w:rPr>
              <w:t>Cluster: Zustimmung</w:t>
            </w:r>
          </w:p>
          <w:p w14:paraId="2145D3FE" w14:textId="665C19C9" w:rsidR="005170D6" w:rsidRPr="00607173" w:rsidRDefault="005170D6" w:rsidP="005170D6">
            <w:pPr>
              <w:rPr>
                <w:rFonts w:cstheme="minorHAnsi"/>
              </w:rPr>
            </w:pPr>
            <w:r w:rsidRPr="00607173">
              <w:rPr>
                <w:rFonts w:cstheme="minorHAnsi"/>
              </w:rPr>
              <w:t>Deaktivierung durchgeführt</w:t>
            </w:r>
          </w:p>
        </w:tc>
      </w:tr>
    </w:tbl>
    <w:p w14:paraId="540C129C" w14:textId="0B073B3E" w:rsidR="00C70B11" w:rsidRPr="00607173" w:rsidRDefault="00C70B11" w:rsidP="001F2FE1">
      <w:pPr>
        <w:pStyle w:val="berschrift2"/>
        <w:rPr>
          <w:rFonts w:cstheme="minorHAnsi"/>
          <w:szCs w:val="24"/>
        </w:rPr>
      </w:pPr>
      <w:bookmarkStart w:id="376" w:name="_Toc62633538"/>
      <w:bookmarkStart w:id="377" w:name="_Toc64453874"/>
      <w:bookmarkStart w:id="378" w:name="_Toc232433354"/>
      <w:r w:rsidRPr="00607173">
        <w:rPr>
          <w:rFonts w:cstheme="minorHAnsi"/>
          <w:szCs w:val="24"/>
        </w:rPr>
        <w:lastRenderedPageBreak/>
        <w:t>AD: Abstimmung der Netzzeitreihe</w:t>
      </w:r>
      <w:bookmarkEnd w:id="376"/>
      <w:bookmarkEnd w:id="377"/>
      <w:bookmarkEnd w:id="378"/>
    </w:p>
    <w:p w14:paraId="6E32DD76" w14:textId="5E8B69AC" w:rsidR="00C70B11" w:rsidRPr="00607173" w:rsidRDefault="00C70B11" w:rsidP="008904CD">
      <w:pPr>
        <w:pStyle w:val="berschrift3"/>
        <w:rPr>
          <w:rFonts w:cstheme="minorHAnsi"/>
          <w:szCs w:val="24"/>
        </w:rPr>
      </w:pPr>
      <w:bookmarkStart w:id="379" w:name="_Toc62633539"/>
      <w:bookmarkStart w:id="380" w:name="_Toc64453875"/>
      <w:bookmarkStart w:id="381" w:name="_Toc232433355"/>
      <w:r w:rsidRPr="00607173">
        <w:rPr>
          <w:rFonts w:cstheme="minorHAnsi"/>
          <w:szCs w:val="24"/>
        </w:rPr>
        <w:t>E_0040_NZR prüfen</w:t>
      </w:r>
      <w:bookmarkEnd w:id="379"/>
      <w:bookmarkEnd w:id="380"/>
      <w:bookmarkEnd w:id="381"/>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67015E" w:rsidRPr="00607173" w14:paraId="4F42DD8F" w14:textId="77777777" w:rsidTr="0067015E">
        <w:trPr>
          <w:trHeight w:val="454"/>
        </w:trPr>
        <w:tc>
          <w:tcPr>
            <w:tcW w:w="6799" w:type="dxa"/>
            <w:gridSpan w:val="2"/>
            <w:shd w:val="clear" w:color="auto" w:fill="D8DFE4"/>
            <w:vAlign w:val="center"/>
          </w:tcPr>
          <w:p w14:paraId="3686C364" w14:textId="77777777" w:rsidR="0067015E" w:rsidRPr="00607173" w:rsidRDefault="0067015E"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2E4CB184" w14:textId="7CE08FAA" w:rsidR="0067015E" w:rsidRPr="00607173" w:rsidRDefault="009E092B" w:rsidP="00C62443">
            <w:pPr>
              <w:contextualSpacing/>
              <w:rPr>
                <w:rFonts w:cstheme="minorHAnsi"/>
                <w:b/>
                <w:bCs/>
              </w:rPr>
            </w:pPr>
            <w:r w:rsidRPr="00607173">
              <w:rPr>
                <w:rFonts w:cstheme="minorHAnsi"/>
              </w:rPr>
              <w:t>Kommentar</w:t>
            </w:r>
            <w:r w:rsidR="001C6A16" w:rsidRPr="00607173">
              <w:rPr>
                <w:rFonts w:cstheme="minorHAnsi"/>
              </w:rPr>
              <w:t xml:space="preserve"> aus AD: benachbarter NB</w:t>
            </w:r>
          </w:p>
        </w:tc>
      </w:tr>
      <w:tr w:rsidR="005170D6" w:rsidRPr="00607173" w14:paraId="0A33A68C" w14:textId="77777777" w:rsidTr="0067015E">
        <w:tc>
          <w:tcPr>
            <w:tcW w:w="562" w:type="dxa"/>
            <w:shd w:val="clear" w:color="auto" w:fill="D8DFE4"/>
          </w:tcPr>
          <w:p w14:paraId="533A9129" w14:textId="77777777" w:rsidR="005170D6" w:rsidRPr="00607173" w:rsidRDefault="005170D6" w:rsidP="004C073D">
            <w:pPr>
              <w:contextualSpacing/>
              <w:rPr>
                <w:rFonts w:cstheme="minorHAnsi"/>
              </w:rPr>
            </w:pPr>
            <w:r w:rsidRPr="00607173">
              <w:rPr>
                <w:rFonts w:cstheme="minorHAnsi"/>
              </w:rPr>
              <w:t>Nr.</w:t>
            </w:r>
          </w:p>
        </w:tc>
        <w:tc>
          <w:tcPr>
            <w:tcW w:w="6237" w:type="dxa"/>
            <w:shd w:val="clear" w:color="auto" w:fill="D8DFE4"/>
          </w:tcPr>
          <w:p w14:paraId="08DFC669" w14:textId="77777777" w:rsidR="005170D6" w:rsidRPr="00607173" w:rsidRDefault="005170D6" w:rsidP="004C073D">
            <w:pPr>
              <w:contextualSpacing/>
              <w:rPr>
                <w:rFonts w:cstheme="minorHAnsi"/>
              </w:rPr>
            </w:pPr>
            <w:r w:rsidRPr="00607173">
              <w:rPr>
                <w:rFonts w:cstheme="minorHAnsi"/>
              </w:rPr>
              <w:t>Prüfschritt</w:t>
            </w:r>
          </w:p>
        </w:tc>
        <w:tc>
          <w:tcPr>
            <w:tcW w:w="1559" w:type="dxa"/>
            <w:shd w:val="clear" w:color="auto" w:fill="D8DFE4"/>
          </w:tcPr>
          <w:p w14:paraId="0BCB6EEF" w14:textId="77777777" w:rsidR="005170D6" w:rsidRPr="00607173" w:rsidRDefault="005170D6" w:rsidP="0067015E">
            <w:pPr>
              <w:contextualSpacing/>
              <w:rPr>
                <w:rFonts w:cstheme="minorHAnsi"/>
              </w:rPr>
            </w:pPr>
            <w:r w:rsidRPr="00607173">
              <w:rPr>
                <w:rFonts w:cstheme="minorHAnsi"/>
              </w:rPr>
              <w:t>Prüfergebnis</w:t>
            </w:r>
          </w:p>
        </w:tc>
        <w:tc>
          <w:tcPr>
            <w:tcW w:w="851" w:type="dxa"/>
            <w:shd w:val="clear" w:color="auto" w:fill="D8DFE4"/>
          </w:tcPr>
          <w:p w14:paraId="166B7090" w14:textId="77777777" w:rsidR="005170D6" w:rsidRPr="00607173" w:rsidRDefault="005170D6" w:rsidP="004C073D">
            <w:pPr>
              <w:contextualSpacing/>
              <w:rPr>
                <w:rFonts w:cstheme="minorHAnsi"/>
              </w:rPr>
            </w:pPr>
            <w:r w:rsidRPr="00607173">
              <w:rPr>
                <w:rFonts w:cstheme="minorHAnsi"/>
              </w:rPr>
              <w:t>Code</w:t>
            </w:r>
          </w:p>
        </w:tc>
        <w:tc>
          <w:tcPr>
            <w:tcW w:w="5103" w:type="dxa"/>
            <w:shd w:val="clear" w:color="auto" w:fill="D8DFE4"/>
          </w:tcPr>
          <w:p w14:paraId="32C9FE75" w14:textId="77777777" w:rsidR="005170D6" w:rsidRPr="00607173" w:rsidRDefault="005170D6" w:rsidP="004C073D">
            <w:pPr>
              <w:contextualSpacing/>
              <w:rPr>
                <w:rFonts w:cstheme="minorHAnsi"/>
              </w:rPr>
            </w:pPr>
            <w:r w:rsidRPr="00607173">
              <w:rPr>
                <w:rFonts w:cstheme="minorHAnsi"/>
              </w:rPr>
              <w:t>Hinweis</w:t>
            </w:r>
          </w:p>
        </w:tc>
      </w:tr>
      <w:tr w:rsidR="005170D6" w:rsidRPr="00607173" w14:paraId="21018F19" w14:textId="77777777" w:rsidTr="0067015E">
        <w:tc>
          <w:tcPr>
            <w:tcW w:w="562" w:type="dxa"/>
            <w:vMerge w:val="restart"/>
          </w:tcPr>
          <w:p w14:paraId="7A890CBE" w14:textId="6CF62DCD" w:rsidR="005170D6" w:rsidRPr="00607173" w:rsidRDefault="005170D6" w:rsidP="005170D6">
            <w:pPr>
              <w:rPr>
                <w:rFonts w:cstheme="minorHAnsi"/>
              </w:rPr>
            </w:pPr>
            <w:r w:rsidRPr="00607173">
              <w:rPr>
                <w:rFonts w:cstheme="minorHAnsi"/>
                <w:lang w:val="pl-PL"/>
              </w:rPr>
              <w:t>1</w:t>
            </w:r>
          </w:p>
        </w:tc>
        <w:tc>
          <w:tcPr>
            <w:tcW w:w="6237" w:type="dxa"/>
            <w:vMerge w:val="restart"/>
          </w:tcPr>
          <w:p w14:paraId="76BAC497" w14:textId="3B480743" w:rsidR="005170D6" w:rsidRPr="00607173" w:rsidRDefault="005170D6" w:rsidP="005170D6">
            <w:pPr>
              <w:rPr>
                <w:rFonts w:cstheme="minorHAnsi"/>
              </w:rPr>
            </w:pPr>
            <w:r w:rsidRPr="00607173">
              <w:rPr>
                <w:rFonts w:eastAsia="Arial" w:cstheme="minorHAnsi"/>
              </w:rPr>
              <w:t>Erfolgt der Eingang der Zeitreihe nach Ablauf der Clearingfrist für die KBKA?</w:t>
            </w:r>
          </w:p>
        </w:tc>
        <w:tc>
          <w:tcPr>
            <w:tcW w:w="1559" w:type="dxa"/>
            <w:tcBorders>
              <w:bottom w:val="dotted" w:sz="4" w:space="0" w:color="auto"/>
            </w:tcBorders>
          </w:tcPr>
          <w:p w14:paraId="7614C086" w14:textId="554B5D7F" w:rsidR="005170D6" w:rsidRPr="00607173" w:rsidRDefault="005170D6" w:rsidP="005170D6">
            <w:pPr>
              <w:rPr>
                <w:rFonts w:cstheme="minorHAnsi"/>
              </w:rPr>
            </w:pPr>
            <w:r w:rsidRPr="00607173">
              <w:rPr>
                <w:rFonts w:eastAsia="Arial" w:cstheme="minorHAnsi"/>
              </w:rPr>
              <w:t>ja</w:t>
            </w:r>
          </w:p>
        </w:tc>
        <w:tc>
          <w:tcPr>
            <w:tcW w:w="851" w:type="dxa"/>
            <w:tcBorders>
              <w:bottom w:val="dotted" w:sz="4" w:space="0" w:color="auto"/>
            </w:tcBorders>
          </w:tcPr>
          <w:p w14:paraId="152AD5A2" w14:textId="474EA7E7" w:rsidR="005170D6" w:rsidRPr="00607173" w:rsidRDefault="005170D6" w:rsidP="005170D6">
            <w:pPr>
              <w:rPr>
                <w:rFonts w:cstheme="minorHAnsi"/>
              </w:rPr>
            </w:pPr>
            <w:r w:rsidRPr="00607173">
              <w:rPr>
                <w:rFonts w:eastAsia="Arial" w:cstheme="minorHAnsi"/>
              </w:rPr>
              <w:t>A01</w:t>
            </w:r>
          </w:p>
        </w:tc>
        <w:tc>
          <w:tcPr>
            <w:tcW w:w="5103" w:type="dxa"/>
            <w:tcBorders>
              <w:bottom w:val="dotted" w:sz="4" w:space="0" w:color="auto"/>
            </w:tcBorders>
          </w:tcPr>
          <w:p w14:paraId="2F8C2FCC" w14:textId="77777777" w:rsidR="005170D6" w:rsidRPr="00607173" w:rsidRDefault="005170D6" w:rsidP="005170D6">
            <w:pPr>
              <w:rPr>
                <w:rFonts w:cstheme="minorHAnsi"/>
              </w:rPr>
            </w:pPr>
            <w:r w:rsidRPr="00607173">
              <w:rPr>
                <w:rFonts w:cstheme="minorHAnsi"/>
              </w:rPr>
              <w:t>Cluster: Abweisung</w:t>
            </w:r>
          </w:p>
          <w:p w14:paraId="2752728F" w14:textId="301267A6" w:rsidR="005170D6" w:rsidRPr="00607173" w:rsidRDefault="005170D6" w:rsidP="005170D6">
            <w:pPr>
              <w:rPr>
                <w:rFonts w:cstheme="minorHAnsi"/>
              </w:rPr>
            </w:pPr>
            <w:r w:rsidRPr="00607173">
              <w:rPr>
                <w:rFonts w:eastAsia="Arial" w:cstheme="minorHAnsi"/>
              </w:rPr>
              <w:t>Fristüberschreitung</w:t>
            </w:r>
          </w:p>
        </w:tc>
      </w:tr>
      <w:tr w:rsidR="005170D6" w:rsidRPr="00607173" w14:paraId="00DBFD76" w14:textId="77777777" w:rsidTr="0067015E">
        <w:tc>
          <w:tcPr>
            <w:tcW w:w="562" w:type="dxa"/>
            <w:vMerge/>
          </w:tcPr>
          <w:p w14:paraId="53DB7FEF" w14:textId="77777777" w:rsidR="005170D6" w:rsidRPr="00607173" w:rsidRDefault="005170D6" w:rsidP="005170D6">
            <w:pPr>
              <w:rPr>
                <w:rFonts w:cstheme="minorHAnsi"/>
              </w:rPr>
            </w:pPr>
          </w:p>
        </w:tc>
        <w:tc>
          <w:tcPr>
            <w:tcW w:w="6237" w:type="dxa"/>
            <w:vMerge/>
          </w:tcPr>
          <w:p w14:paraId="26C7C31A" w14:textId="77777777" w:rsidR="005170D6" w:rsidRPr="00607173" w:rsidRDefault="005170D6" w:rsidP="005170D6">
            <w:pPr>
              <w:rPr>
                <w:rFonts w:cstheme="minorHAnsi"/>
              </w:rPr>
            </w:pPr>
          </w:p>
        </w:tc>
        <w:tc>
          <w:tcPr>
            <w:tcW w:w="1559" w:type="dxa"/>
            <w:tcBorders>
              <w:top w:val="dotted" w:sz="4" w:space="0" w:color="auto"/>
            </w:tcBorders>
          </w:tcPr>
          <w:p w14:paraId="589476AA" w14:textId="1106204C" w:rsidR="005170D6" w:rsidRPr="00607173" w:rsidRDefault="005170D6" w:rsidP="005170D6">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529936C4" w14:textId="77777777" w:rsidR="005170D6" w:rsidRPr="00607173" w:rsidRDefault="005170D6" w:rsidP="005170D6">
            <w:pPr>
              <w:rPr>
                <w:rFonts w:cstheme="minorHAnsi"/>
              </w:rPr>
            </w:pPr>
          </w:p>
        </w:tc>
        <w:tc>
          <w:tcPr>
            <w:tcW w:w="5103" w:type="dxa"/>
            <w:tcBorders>
              <w:top w:val="dotted" w:sz="4" w:space="0" w:color="auto"/>
            </w:tcBorders>
          </w:tcPr>
          <w:p w14:paraId="5AD6E354" w14:textId="77777777" w:rsidR="005170D6" w:rsidRPr="00607173" w:rsidRDefault="005170D6" w:rsidP="005170D6">
            <w:pPr>
              <w:rPr>
                <w:rFonts w:cstheme="minorHAnsi"/>
              </w:rPr>
            </w:pPr>
          </w:p>
        </w:tc>
      </w:tr>
      <w:tr w:rsidR="005170D6" w:rsidRPr="00607173" w14:paraId="69DC49C4" w14:textId="77777777" w:rsidTr="0067015E">
        <w:tc>
          <w:tcPr>
            <w:tcW w:w="562" w:type="dxa"/>
            <w:vMerge w:val="restart"/>
          </w:tcPr>
          <w:p w14:paraId="12975995" w14:textId="3AD5FCAC" w:rsidR="005170D6" w:rsidRPr="00607173" w:rsidRDefault="005170D6" w:rsidP="005170D6">
            <w:pPr>
              <w:rPr>
                <w:rFonts w:cstheme="minorHAnsi"/>
              </w:rPr>
            </w:pPr>
            <w:r w:rsidRPr="00607173">
              <w:rPr>
                <w:rFonts w:cstheme="minorHAnsi"/>
              </w:rPr>
              <w:t>2</w:t>
            </w:r>
          </w:p>
        </w:tc>
        <w:tc>
          <w:tcPr>
            <w:tcW w:w="6237" w:type="dxa"/>
            <w:vMerge w:val="restart"/>
          </w:tcPr>
          <w:p w14:paraId="53546812" w14:textId="57BAC1D9" w:rsidR="005170D6" w:rsidRPr="00607173" w:rsidRDefault="005170D6" w:rsidP="005170D6">
            <w:pPr>
              <w:rPr>
                <w:rFonts w:cstheme="minorHAnsi"/>
              </w:rPr>
            </w:pPr>
            <w:r w:rsidRPr="00607173">
              <w:rPr>
                <w:rFonts w:cstheme="minorHAnsi"/>
              </w:rPr>
              <w:t>Ist der MaBiS-ZP zum betrachteten Bilanzierungsmonat aktiv?</w:t>
            </w:r>
          </w:p>
        </w:tc>
        <w:tc>
          <w:tcPr>
            <w:tcW w:w="1559" w:type="dxa"/>
            <w:tcBorders>
              <w:bottom w:val="dotted" w:sz="4" w:space="0" w:color="auto"/>
            </w:tcBorders>
          </w:tcPr>
          <w:p w14:paraId="68294FB1" w14:textId="62FC1453"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13E33709" w14:textId="7BA4A810" w:rsidR="005170D6" w:rsidRPr="00607173" w:rsidRDefault="005170D6" w:rsidP="005170D6">
            <w:pPr>
              <w:rPr>
                <w:rFonts w:cstheme="minorHAnsi"/>
              </w:rPr>
            </w:pPr>
            <w:r w:rsidRPr="00607173">
              <w:rPr>
                <w:rFonts w:eastAsia="Arial" w:cstheme="minorHAnsi"/>
              </w:rPr>
              <w:t>A02</w:t>
            </w:r>
          </w:p>
        </w:tc>
        <w:tc>
          <w:tcPr>
            <w:tcW w:w="5103" w:type="dxa"/>
            <w:tcBorders>
              <w:bottom w:val="dotted" w:sz="4" w:space="0" w:color="auto"/>
            </w:tcBorders>
          </w:tcPr>
          <w:p w14:paraId="76D06DF0" w14:textId="77777777" w:rsidR="005170D6" w:rsidRPr="00607173" w:rsidRDefault="005170D6" w:rsidP="005170D6">
            <w:pPr>
              <w:rPr>
                <w:rFonts w:cstheme="minorHAnsi"/>
              </w:rPr>
            </w:pPr>
            <w:r w:rsidRPr="00607173">
              <w:rPr>
                <w:rFonts w:cstheme="minorHAnsi"/>
              </w:rPr>
              <w:t>Cluster: Abweisung</w:t>
            </w:r>
          </w:p>
          <w:p w14:paraId="0EC2FFCE" w14:textId="35168168" w:rsidR="005170D6" w:rsidRPr="00607173" w:rsidRDefault="005170D6" w:rsidP="005170D6">
            <w:pPr>
              <w:rPr>
                <w:rFonts w:cstheme="minorHAnsi"/>
              </w:rPr>
            </w:pPr>
            <w:r w:rsidRPr="00607173">
              <w:rPr>
                <w:rFonts w:eastAsia="Arial" w:cstheme="minorHAnsi"/>
              </w:rPr>
              <w:t>Gewählter Zeitraum nicht zulässig</w:t>
            </w:r>
          </w:p>
        </w:tc>
      </w:tr>
      <w:tr w:rsidR="005170D6" w:rsidRPr="00607173" w14:paraId="0F9C911E" w14:textId="77777777" w:rsidTr="0067015E">
        <w:tc>
          <w:tcPr>
            <w:tcW w:w="562" w:type="dxa"/>
            <w:vMerge/>
          </w:tcPr>
          <w:p w14:paraId="4306CC6E" w14:textId="77777777" w:rsidR="005170D6" w:rsidRPr="00607173" w:rsidRDefault="005170D6" w:rsidP="005170D6">
            <w:pPr>
              <w:rPr>
                <w:rFonts w:cstheme="minorHAnsi"/>
              </w:rPr>
            </w:pPr>
          </w:p>
        </w:tc>
        <w:tc>
          <w:tcPr>
            <w:tcW w:w="6237" w:type="dxa"/>
            <w:vMerge/>
          </w:tcPr>
          <w:p w14:paraId="76DD64D6" w14:textId="77777777" w:rsidR="005170D6" w:rsidRPr="00607173" w:rsidRDefault="005170D6" w:rsidP="005170D6">
            <w:pPr>
              <w:rPr>
                <w:rFonts w:cstheme="minorHAnsi"/>
              </w:rPr>
            </w:pPr>
          </w:p>
        </w:tc>
        <w:tc>
          <w:tcPr>
            <w:tcW w:w="1559" w:type="dxa"/>
            <w:tcBorders>
              <w:top w:val="dotted" w:sz="4" w:space="0" w:color="auto"/>
            </w:tcBorders>
          </w:tcPr>
          <w:p w14:paraId="26724D85" w14:textId="4A8F8E51"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0A14B0D3" w14:textId="77777777" w:rsidR="005170D6" w:rsidRPr="00607173" w:rsidRDefault="005170D6" w:rsidP="005170D6">
            <w:pPr>
              <w:rPr>
                <w:rFonts w:cstheme="minorHAnsi"/>
              </w:rPr>
            </w:pPr>
          </w:p>
        </w:tc>
        <w:tc>
          <w:tcPr>
            <w:tcW w:w="5103" w:type="dxa"/>
            <w:tcBorders>
              <w:top w:val="dotted" w:sz="4" w:space="0" w:color="auto"/>
            </w:tcBorders>
          </w:tcPr>
          <w:p w14:paraId="56D04965" w14:textId="77777777" w:rsidR="005170D6" w:rsidRPr="00607173" w:rsidRDefault="005170D6" w:rsidP="005170D6">
            <w:pPr>
              <w:rPr>
                <w:rFonts w:cstheme="minorHAnsi"/>
              </w:rPr>
            </w:pPr>
          </w:p>
        </w:tc>
      </w:tr>
      <w:tr w:rsidR="005170D6" w:rsidRPr="00607173" w14:paraId="07DE4ECF" w14:textId="77777777" w:rsidTr="0067015E">
        <w:tc>
          <w:tcPr>
            <w:tcW w:w="562" w:type="dxa"/>
            <w:vMerge w:val="restart"/>
          </w:tcPr>
          <w:p w14:paraId="0477F52F" w14:textId="34C1E521" w:rsidR="005170D6" w:rsidRPr="00607173" w:rsidRDefault="005170D6" w:rsidP="005170D6">
            <w:pPr>
              <w:rPr>
                <w:rFonts w:cstheme="minorHAnsi"/>
              </w:rPr>
            </w:pPr>
            <w:r w:rsidRPr="00607173">
              <w:rPr>
                <w:rFonts w:eastAsia="Arial" w:cstheme="minorHAnsi"/>
              </w:rPr>
              <w:t>3</w:t>
            </w:r>
          </w:p>
        </w:tc>
        <w:tc>
          <w:tcPr>
            <w:tcW w:w="6237" w:type="dxa"/>
            <w:vMerge w:val="restart"/>
          </w:tcPr>
          <w:p w14:paraId="0905B1EB" w14:textId="0D7FEEE5" w:rsidR="005170D6" w:rsidRPr="00607173" w:rsidRDefault="005170D6" w:rsidP="005170D6">
            <w:pPr>
              <w:rPr>
                <w:rFonts w:cstheme="minorHAnsi"/>
              </w:rPr>
            </w:pPr>
            <w:r w:rsidRPr="00607173">
              <w:rPr>
                <w:rFonts w:eastAsia="Arial" w:cstheme="minorHAnsi"/>
              </w:rPr>
              <w:t>Liegt die Version der Zeitreihe des MaBiS-ZP für diesen Bilanzierungsmonat und MaBiS-ZP bereits vor?</w:t>
            </w:r>
          </w:p>
        </w:tc>
        <w:tc>
          <w:tcPr>
            <w:tcW w:w="1559" w:type="dxa"/>
            <w:tcBorders>
              <w:bottom w:val="dotted" w:sz="4" w:space="0" w:color="auto"/>
            </w:tcBorders>
          </w:tcPr>
          <w:p w14:paraId="3A872D6F" w14:textId="7FFC7ABD" w:rsidR="005170D6" w:rsidRPr="00607173" w:rsidRDefault="005170D6" w:rsidP="005170D6">
            <w:pPr>
              <w:rPr>
                <w:rFonts w:cstheme="minorHAnsi"/>
              </w:rPr>
            </w:pPr>
            <w:r w:rsidRPr="00607173">
              <w:rPr>
                <w:rFonts w:eastAsia="Arial" w:cstheme="minorHAnsi"/>
              </w:rPr>
              <w:t>ja</w:t>
            </w:r>
          </w:p>
        </w:tc>
        <w:tc>
          <w:tcPr>
            <w:tcW w:w="851" w:type="dxa"/>
            <w:tcBorders>
              <w:bottom w:val="dotted" w:sz="4" w:space="0" w:color="auto"/>
            </w:tcBorders>
          </w:tcPr>
          <w:p w14:paraId="6EE6C37A" w14:textId="13FDA3AB" w:rsidR="005170D6" w:rsidRPr="00607173" w:rsidRDefault="005170D6" w:rsidP="005170D6">
            <w:pPr>
              <w:rPr>
                <w:rFonts w:cstheme="minorHAnsi"/>
              </w:rPr>
            </w:pPr>
            <w:r w:rsidRPr="00607173">
              <w:rPr>
                <w:rFonts w:eastAsia="Arial" w:cstheme="minorHAnsi"/>
              </w:rPr>
              <w:t>A03</w:t>
            </w:r>
          </w:p>
        </w:tc>
        <w:tc>
          <w:tcPr>
            <w:tcW w:w="5103" w:type="dxa"/>
            <w:tcBorders>
              <w:bottom w:val="dotted" w:sz="4" w:space="0" w:color="auto"/>
            </w:tcBorders>
          </w:tcPr>
          <w:p w14:paraId="047C861B" w14:textId="77777777" w:rsidR="005170D6" w:rsidRPr="00607173" w:rsidRDefault="005170D6" w:rsidP="005170D6">
            <w:pPr>
              <w:rPr>
                <w:rFonts w:cstheme="minorHAnsi"/>
              </w:rPr>
            </w:pPr>
            <w:r w:rsidRPr="00607173">
              <w:rPr>
                <w:rFonts w:cstheme="minorHAnsi"/>
              </w:rPr>
              <w:t>Cluster: Abweisung</w:t>
            </w:r>
          </w:p>
          <w:p w14:paraId="25E61C74" w14:textId="38316904" w:rsidR="005170D6" w:rsidRPr="00607173" w:rsidRDefault="005170D6" w:rsidP="005170D6">
            <w:pPr>
              <w:rPr>
                <w:rFonts w:cstheme="minorHAnsi"/>
              </w:rPr>
            </w:pPr>
            <w:r w:rsidRPr="00607173">
              <w:rPr>
                <w:rFonts w:eastAsia="Arial" w:cstheme="minorHAnsi"/>
              </w:rPr>
              <w:t>Zeitreihe bereits vorhanden</w:t>
            </w:r>
          </w:p>
        </w:tc>
      </w:tr>
      <w:tr w:rsidR="005170D6" w:rsidRPr="00607173" w14:paraId="14C4A5F5" w14:textId="77777777" w:rsidTr="0067015E">
        <w:tc>
          <w:tcPr>
            <w:tcW w:w="562" w:type="dxa"/>
            <w:vMerge/>
          </w:tcPr>
          <w:p w14:paraId="7682054E" w14:textId="77777777" w:rsidR="005170D6" w:rsidRPr="00607173" w:rsidRDefault="005170D6" w:rsidP="005170D6">
            <w:pPr>
              <w:rPr>
                <w:rFonts w:cstheme="minorHAnsi"/>
              </w:rPr>
            </w:pPr>
          </w:p>
        </w:tc>
        <w:tc>
          <w:tcPr>
            <w:tcW w:w="6237" w:type="dxa"/>
            <w:vMerge/>
          </w:tcPr>
          <w:p w14:paraId="751284AF" w14:textId="77777777" w:rsidR="005170D6" w:rsidRPr="00607173" w:rsidRDefault="005170D6" w:rsidP="005170D6">
            <w:pPr>
              <w:rPr>
                <w:rFonts w:cstheme="minorHAnsi"/>
              </w:rPr>
            </w:pPr>
          </w:p>
        </w:tc>
        <w:tc>
          <w:tcPr>
            <w:tcW w:w="1559" w:type="dxa"/>
            <w:tcBorders>
              <w:top w:val="dotted" w:sz="4" w:space="0" w:color="auto"/>
            </w:tcBorders>
          </w:tcPr>
          <w:p w14:paraId="62791772" w14:textId="238A0F41" w:rsidR="005170D6" w:rsidRPr="00607173" w:rsidRDefault="005170D6" w:rsidP="005170D6">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5A856394" w14:textId="77777777" w:rsidR="005170D6" w:rsidRPr="00607173" w:rsidRDefault="005170D6" w:rsidP="005170D6">
            <w:pPr>
              <w:rPr>
                <w:rFonts w:cstheme="minorHAnsi"/>
              </w:rPr>
            </w:pPr>
          </w:p>
        </w:tc>
        <w:tc>
          <w:tcPr>
            <w:tcW w:w="5103" w:type="dxa"/>
            <w:tcBorders>
              <w:top w:val="dotted" w:sz="4" w:space="0" w:color="auto"/>
            </w:tcBorders>
          </w:tcPr>
          <w:p w14:paraId="4A4A0593" w14:textId="77777777" w:rsidR="005170D6" w:rsidRPr="00607173" w:rsidRDefault="005170D6" w:rsidP="005170D6">
            <w:pPr>
              <w:rPr>
                <w:rFonts w:cstheme="minorHAnsi"/>
              </w:rPr>
            </w:pPr>
          </w:p>
        </w:tc>
      </w:tr>
      <w:tr w:rsidR="005170D6" w:rsidRPr="00607173" w14:paraId="2CC5B6F9" w14:textId="77777777" w:rsidTr="0067015E">
        <w:tc>
          <w:tcPr>
            <w:tcW w:w="562" w:type="dxa"/>
            <w:vMerge w:val="restart"/>
          </w:tcPr>
          <w:p w14:paraId="571F5B67" w14:textId="5B1BAC6C" w:rsidR="005170D6" w:rsidRPr="00607173" w:rsidRDefault="005170D6" w:rsidP="005170D6">
            <w:pPr>
              <w:rPr>
                <w:rFonts w:cstheme="minorHAnsi"/>
              </w:rPr>
            </w:pPr>
            <w:r w:rsidRPr="00607173">
              <w:rPr>
                <w:rFonts w:eastAsia="Arial" w:cstheme="minorHAnsi"/>
              </w:rPr>
              <w:t>4</w:t>
            </w:r>
          </w:p>
        </w:tc>
        <w:tc>
          <w:tcPr>
            <w:tcW w:w="6237" w:type="dxa"/>
            <w:vMerge w:val="restart"/>
          </w:tcPr>
          <w:p w14:paraId="69026F7C" w14:textId="32AB803E" w:rsidR="005170D6" w:rsidRPr="00607173" w:rsidRDefault="005170D6" w:rsidP="005170D6">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1D7BC58F" w14:textId="0F76F244" w:rsidR="005170D6" w:rsidRPr="00607173" w:rsidRDefault="005170D6" w:rsidP="005170D6">
            <w:pPr>
              <w:rPr>
                <w:rFonts w:cstheme="minorHAnsi"/>
              </w:rPr>
            </w:pPr>
            <w:r w:rsidRPr="00607173">
              <w:rPr>
                <w:rFonts w:eastAsia="Arial" w:cstheme="minorHAnsi"/>
              </w:rPr>
              <w:t>nein</w:t>
            </w:r>
          </w:p>
        </w:tc>
        <w:tc>
          <w:tcPr>
            <w:tcW w:w="851" w:type="dxa"/>
            <w:tcBorders>
              <w:bottom w:val="dotted" w:sz="4" w:space="0" w:color="auto"/>
            </w:tcBorders>
          </w:tcPr>
          <w:p w14:paraId="3056CCCD" w14:textId="6138D7EB" w:rsidR="005170D6" w:rsidRPr="00607173" w:rsidRDefault="005170D6" w:rsidP="005170D6">
            <w:pPr>
              <w:rPr>
                <w:rFonts w:cstheme="minorHAnsi"/>
              </w:rPr>
            </w:pPr>
            <w:r w:rsidRPr="00607173">
              <w:rPr>
                <w:rFonts w:eastAsia="Arial" w:cstheme="minorHAnsi"/>
              </w:rPr>
              <w:t>A04</w:t>
            </w:r>
          </w:p>
        </w:tc>
        <w:tc>
          <w:tcPr>
            <w:tcW w:w="5103" w:type="dxa"/>
            <w:tcBorders>
              <w:bottom w:val="dotted" w:sz="4" w:space="0" w:color="auto"/>
            </w:tcBorders>
          </w:tcPr>
          <w:p w14:paraId="5CC03B92" w14:textId="77777777" w:rsidR="005170D6" w:rsidRPr="00607173" w:rsidRDefault="005170D6" w:rsidP="005170D6">
            <w:pPr>
              <w:rPr>
                <w:rFonts w:cstheme="minorHAnsi"/>
              </w:rPr>
            </w:pPr>
            <w:r w:rsidRPr="00607173">
              <w:rPr>
                <w:rFonts w:cstheme="minorHAnsi"/>
              </w:rPr>
              <w:t>Cluster: Abweisung</w:t>
            </w:r>
          </w:p>
          <w:p w14:paraId="0CFBA3C0" w14:textId="55BA2AC7" w:rsidR="005170D6" w:rsidRPr="00607173" w:rsidRDefault="005170D6" w:rsidP="005170D6">
            <w:pPr>
              <w:rPr>
                <w:rFonts w:cstheme="minorHAnsi"/>
              </w:rPr>
            </w:pPr>
            <w:r w:rsidRPr="00607173">
              <w:rPr>
                <w:rFonts w:eastAsia="Arial" w:cstheme="minorHAnsi"/>
              </w:rPr>
              <w:t>Version nicht zugelassen</w:t>
            </w:r>
          </w:p>
        </w:tc>
      </w:tr>
      <w:tr w:rsidR="005170D6" w:rsidRPr="00607173" w14:paraId="35BDEBD0" w14:textId="77777777" w:rsidTr="0067015E">
        <w:tc>
          <w:tcPr>
            <w:tcW w:w="562" w:type="dxa"/>
            <w:vMerge/>
          </w:tcPr>
          <w:p w14:paraId="3809271B" w14:textId="77777777" w:rsidR="005170D6" w:rsidRPr="00607173" w:rsidRDefault="005170D6" w:rsidP="005170D6">
            <w:pPr>
              <w:rPr>
                <w:rFonts w:cstheme="minorHAnsi"/>
              </w:rPr>
            </w:pPr>
          </w:p>
        </w:tc>
        <w:tc>
          <w:tcPr>
            <w:tcW w:w="6237" w:type="dxa"/>
            <w:vMerge/>
          </w:tcPr>
          <w:p w14:paraId="522DF692" w14:textId="77777777" w:rsidR="005170D6" w:rsidRPr="00607173" w:rsidRDefault="005170D6" w:rsidP="005170D6">
            <w:pPr>
              <w:rPr>
                <w:rFonts w:cstheme="minorHAnsi"/>
              </w:rPr>
            </w:pPr>
          </w:p>
        </w:tc>
        <w:tc>
          <w:tcPr>
            <w:tcW w:w="1559" w:type="dxa"/>
            <w:tcBorders>
              <w:top w:val="dotted" w:sz="4" w:space="0" w:color="auto"/>
            </w:tcBorders>
          </w:tcPr>
          <w:p w14:paraId="48592EFB" w14:textId="4E1F9346" w:rsidR="005170D6" w:rsidRPr="00607173" w:rsidRDefault="005170D6" w:rsidP="005170D6">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206C3B43" w14:textId="77777777" w:rsidR="005170D6" w:rsidRPr="00607173" w:rsidRDefault="005170D6" w:rsidP="005170D6">
            <w:pPr>
              <w:rPr>
                <w:rFonts w:cstheme="minorHAnsi"/>
              </w:rPr>
            </w:pPr>
          </w:p>
        </w:tc>
        <w:tc>
          <w:tcPr>
            <w:tcW w:w="5103" w:type="dxa"/>
            <w:tcBorders>
              <w:top w:val="dotted" w:sz="4" w:space="0" w:color="auto"/>
            </w:tcBorders>
          </w:tcPr>
          <w:p w14:paraId="732A3847" w14:textId="77777777" w:rsidR="005170D6" w:rsidRPr="00607173" w:rsidRDefault="005170D6" w:rsidP="005170D6">
            <w:pPr>
              <w:rPr>
                <w:rFonts w:cstheme="minorHAnsi"/>
              </w:rPr>
            </w:pPr>
          </w:p>
        </w:tc>
      </w:tr>
      <w:tr w:rsidR="005170D6" w:rsidRPr="00607173" w14:paraId="567EF5B1" w14:textId="77777777" w:rsidTr="0067015E">
        <w:tc>
          <w:tcPr>
            <w:tcW w:w="562" w:type="dxa"/>
            <w:vMerge w:val="restart"/>
          </w:tcPr>
          <w:p w14:paraId="520C5351" w14:textId="65168238" w:rsidR="005170D6" w:rsidRPr="00607173" w:rsidRDefault="005170D6" w:rsidP="005170D6">
            <w:pPr>
              <w:rPr>
                <w:rFonts w:cstheme="minorHAnsi"/>
              </w:rPr>
            </w:pPr>
            <w:r w:rsidRPr="00607173">
              <w:rPr>
                <w:rFonts w:cstheme="minorHAnsi"/>
              </w:rPr>
              <w:t>5</w:t>
            </w:r>
          </w:p>
        </w:tc>
        <w:tc>
          <w:tcPr>
            <w:tcW w:w="6237" w:type="dxa"/>
            <w:vMerge w:val="restart"/>
          </w:tcPr>
          <w:p w14:paraId="3DE53294" w14:textId="65CFA78A" w:rsidR="005170D6" w:rsidRPr="00607173" w:rsidRDefault="005170D6" w:rsidP="005170D6">
            <w:pPr>
              <w:rPr>
                <w:rFonts w:cstheme="minorHAnsi"/>
              </w:rPr>
            </w:pPr>
            <w:r w:rsidRPr="00607173">
              <w:rPr>
                <w:rFonts w:cstheme="minorHAnsi"/>
              </w:rPr>
              <w:t>Entsprechen die Energiemengen der NZR den erwarteten Energiemengen?</w:t>
            </w:r>
          </w:p>
        </w:tc>
        <w:tc>
          <w:tcPr>
            <w:tcW w:w="1559" w:type="dxa"/>
            <w:tcBorders>
              <w:bottom w:val="dotted" w:sz="4" w:space="0" w:color="auto"/>
            </w:tcBorders>
          </w:tcPr>
          <w:p w14:paraId="1CD21DAD" w14:textId="18541ED2"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43C93B62" w14:textId="6E2F192E" w:rsidR="005170D6" w:rsidRPr="00607173" w:rsidRDefault="005170D6" w:rsidP="005170D6">
            <w:pPr>
              <w:rPr>
                <w:rFonts w:cstheme="minorHAnsi"/>
              </w:rPr>
            </w:pPr>
            <w:r w:rsidRPr="00607173">
              <w:rPr>
                <w:rFonts w:cstheme="minorHAnsi"/>
              </w:rPr>
              <w:t>A05</w:t>
            </w:r>
          </w:p>
        </w:tc>
        <w:tc>
          <w:tcPr>
            <w:tcW w:w="5103" w:type="dxa"/>
            <w:tcBorders>
              <w:bottom w:val="dotted" w:sz="4" w:space="0" w:color="auto"/>
            </w:tcBorders>
          </w:tcPr>
          <w:p w14:paraId="1FE5F113" w14:textId="77777777" w:rsidR="005170D6" w:rsidRPr="00607173" w:rsidRDefault="005170D6" w:rsidP="005170D6">
            <w:pPr>
              <w:rPr>
                <w:rFonts w:cstheme="minorHAnsi"/>
              </w:rPr>
            </w:pPr>
            <w:r w:rsidRPr="00607173">
              <w:rPr>
                <w:rFonts w:cstheme="minorHAnsi"/>
              </w:rPr>
              <w:t>Cluster: Ablehnung</w:t>
            </w:r>
          </w:p>
          <w:p w14:paraId="19F7E7A9" w14:textId="535E2704" w:rsidR="005170D6" w:rsidRPr="00607173" w:rsidRDefault="005170D6" w:rsidP="005170D6">
            <w:pPr>
              <w:rPr>
                <w:rFonts w:cstheme="minorHAnsi"/>
              </w:rPr>
            </w:pPr>
            <w:r w:rsidRPr="00607173">
              <w:rPr>
                <w:rFonts w:cstheme="minorHAnsi"/>
              </w:rPr>
              <w:t>Energiemenge falsch / nicht plausibel</w:t>
            </w:r>
          </w:p>
        </w:tc>
      </w:tr>
      <w:tr w:rsidR="005170D6" w:rsidRPr="00607173" w14:paraId="24BB1EE7" w14:textId="77777777" w:rsidTr="0067015E">
        <w:tc>
          <w:tcPr>
            <w:tcW w:w="562" w:type="dxa"/>
            <w:vMerge/>
          </w:tcPr>
          <w:p w14:paraId="5FA46316" w14:textId="77777777" w:rsidR="005170D6" w:rsidRPr="00607173" w:rsidRDefault="005170D6" w:rsidP="005170D6">
            <w:pPr>
              <w:rPr>
                <w:rFonts w:cstheme="minorHAnsi"/>
              </w:rPr>
            </w:pPr>
          </w:p>
        </w:tc>
        <w:tc>
          <w:tcPr>
            <w:tcW w:w="6237" w:type="dxa"/>
            <w:vMerge/>
          </w:tcPr>
          <w:p w14:paraId="407A3063" w14:textId="77777777" w:rsidR="005170D6" w:rsidRPr="00607173" w:rsidRDefault="005170D6" w:rsidP="005170D6">
            <w:pPr>
              <w:rPr>
                <w:rFonts w:cstheme="minorHAnsi"/>
              </w:rPr>
            </w:pPr>
          </w:p>
        </w:tc>
        <w:tc>
          <w:tcPr>
            <w:tcW w:w="1559" w:type="dxa"/>
            <w:tcBorders>
              <w:top w:val="dotted" w:sz="4" w:space="0" w:color="auto"/>
            </w:tcBorders>
          </w:tcPr>
          <w:p w14:paraId="2A9F274C" w14:textId="5E0B985F" w:rsidR="005170D6" w:rsidRPr="00607173" w:rsidRDefault="005170D6" w:rsidP="005170D6">
            <w:pPr>
              <w:rPr>
                <w:rFonts w:cstheme="minorHAnsi"/>
              </w:rPr>
            </w:pPr>
            <w:r w:rsidRPr="00607173">
              <w:rPr>
                <w:rFonts w:cstheme="minorHAnsi"/>
              </w:rPr>
              <w:t>ja</w:t>
            </w:r>
          </w:p>
        </w:tc>
        <w:tc>
          <w:tcPr>
            <w:tcW w:w="851" w:type="dxa"/>
            <w:tcBorders>
              <w:top w:val="dotted" w:sz="4" w:space="0" w:color="auto"/>
            </w:tcBorders>
          </w:tcPr>
          <w:p w14:paraId="36B36693" w14:textId="7DE15F22" w:rsidR="005170D6" w:rsidRPr="00607173" w:rsidRDefault="005170D6" w:rsidP="005170D6">
            <w:pPr>
              <w:rPr>
                <w:rFonts w:cstheme="minorHAnsi"/>
              </w:rPr>
            </w:pPr>
            <w:r w:rsidRPr="00607173">
              <w:rPr>
                <w:rFonts w:cstheme="minorHAnsi"/>
              </w:rPr>
              <w:t>A06</w:t>
            </w:r>
          </w:p>
        </w:tc>
        <w:tc>
          <w:tcPr>
            <w:tcW w:w="5103" w:type="dxa"/>
            <w:tcBorders>
              <w:top w:val="dotted" w:sz="4" w:space="0" w:color="auto"/>
            </w:tcBorders>
          </w:tcPr>
          <w:p w14:paraId="4A0B8766" w14:textId="77777777" w:rsidR="005170D6" w:rsidRPr="00607173" w:rsidRDefault="005170D6" w:rsidP="005170D6">
            <w:pPr>
              <w:rPr>
                <w:rFonts w:cstheme="minorHAnsi"/>
              </w:rPr>
            </w:pPr>
            <w:r w:rsidRPr="00607173">
              <w:rPr>
                <w:rFonts w:cstheme="minorHAnsi"/>
              </w:rPr>
              <w:t>Cluster: Zustimmung</w:t>
            </w:r>
          </w:p>
          <w:p w14:paraId="1B72F8AF" w14:textId="37562B32" w:rsidR="005170D6" w:rsidRPr="00607173" w:rsidRDefault="005170D6" w:rsidP="005170D6">
            <w:pPr>
              <w:rPr>
                <w:rFonts w:cstheme="minorHAnsi"/>
              </w:rPr>
            </w:pPr>
            <w:r w:rsidRPr="00607173">
              <w:rPr>
                <w:rFonts w:cstheme="minorHAnsi"/>
              </w:rPr>
              <w:t>Zeitreihe akzeptiert</w:t>
            </w:r>
          </w:p>
        </w:tc>
      </w:tr>
    </w:tbl>
    <w:p w14:paraId="65D70AD5" w14:textId="1AAD9EFD" w:rsidR="00C70B11" w:rsidRPr="00607173" w:rsidRDefault="00C70B11" w:rsidP="001F2FE1">
      <w:pPr>
        <w:pStyle w:val="berschrift2"/>
        <w:rPr>
          <w:rFonts w:cstheme="minorHAnsi"/>
          <w:szCs w:val="24"/>
        </w:rPr>
      </w:pPr>
      <w:bookmarkStart w:id="382" w:name="_Toc62633540"/>
      <w:bookmarkStart w:id="383" w:name="_Toc64453876"/>
      <w:bookmarkStart w:id="384" w:name="_Toc232433356"/>
      <w:r w:rsidRPr="00607173">
        <w:rPr>
          <w:rFonts w:cstheme="minorHAnsi"/>
          <w:szCs w:val="24"/>
        </w:rPr>
        <w:lastRenderedPageBreak/>
        <w:t>AD: Übermittlung der Netzzeitreihe</w:t>
      </w:r>
      <w:bookmarkEnd w:id="382"/>
      <w:bookmarkEnd w:id="383"/>
      <w:bookmarkEnd w:id="384"/>
    </w:p>
    <w:p w14:paraId="05C78172" w14:textId="1BD6FBBB" w:rsidR="00C70B11" w:rsidRPr="00607173" w:rsidRDefault="00C70B11" w:rsidP="008904CD">
      <w:pPr>
        <w:pStyle w:val="berschrift3"/>
        <w:rPr>
          <w:rFonts w:cstheme="minorHAnsi"/>
          <w:szCs w:val="24"/>
        </w:rPr>
      </w:pPr>
      <w:bookmarkStart w:id="385" w:name="_Toc62633541"/>
      <w:bookmarkStart w:id="386" w:name="_Toc64453877"/>
      <w:bookmarkStart w:id="387" w:name="_Toc232433357"/>
      <w:r w:rsidRPr="00607173">
        <w:rPr>
          <w:rFonts w:cstheme="minorHAnsi"/>
          <w:szCs w:val="24"/>
        </w:rPr>
        <w:t>E_0008_NZR prüfen</w:t>
      </w:r>
      <w:bookmarkEnd w:id="385"/>
      <w:bookmarkEnd w:id="386"/>
      <w:bookmarkEnd w:id="38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25331" w:rsidRPr="00607173" w14:paraId="1B2FA4FF" w14:textId="77777777" w:rsidTr="00425331">
        <w:trPr>
          <w:trHeight w:val="454"/>
        </w:trPr>
        <w:tc>
          <w:tcPr>
            <w:tcW w:w="6799" w:type="dxa"/>
            <w:gridSpan w:val="2"/>
            <w:shd w:val="clear" w:color="auto" w:fill="D8DFE4"/>
            <w:vAlign w:val="center"/>
          </w:tcPr>
          <w:p w14:paraId="036450B2" w14:textId="77777777" w:rsidR="00425331" w:rsidRPr="00607173" w:rsidRDefault="00425331"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1A6B2323" w14:textId="7C91E0A7" w:rsidR="00425331" w:rsidRPr="00607173" w:rsidRDefault="00425331" w:rsidP="00C62443">
            <w:pPr>
              <w:contextualSpacing/>
              <w:rPr>
                <w:rFonts w:cstheme="minorHAnsi"/>
                <w:b/>
                <w:bCs/>
              </w:rPr>
            </w:pPr>
          </w:p>
        </w:tc>
      </w:tr>
      <w:tr w:rsidR="005170D6" w:rsidRPr="00607173" w14:paraId="12DD5562" w14:textId="77777777" w:rsidTr="00425331">
        <w:tc>
          <w:tcPr>
            <w:tcW w:w="562" w:type="dxa"/>
            <w:shd w:val="clear" w:color="auto" w:fill="D8DFE4"/>
          </w:tcPr>
          <w:p w14:paraId="0DD995B8" w14:textId="77777777" w:rsidR="005170D6" w:rsidRPr="00607173" w:rsidRDefault="005170D6" w:rsidP="004C073D">
            <w:pPr>
              <w:contextualSpacing/>
              <w:rPr>
                <w:rFonts w:cstheme="minorHAnsi"/>
              </w:rPr>
            </w:pPr>
            <w:r w:rsidRPr="00607173">
              <w:rPr>
                <w:rFonts w:cstheme="minorHAnsi"/>
              </w:rPr>
              <w:t>Nr.</w:t>
            </w:r>
          </w:p>
        </w:tc>
        <w:tc>
          <w:tcPr>
            <w:tcW w:w="6237" w:type="dxa"/>
            <w:shd w:val="clear" w:color="auto" w:fill="D8DFE4"/>
          </w:tcPr>
          <w:p w14:paraId="6F516777" w14:textId="77777777" w:rsidR="005170D6" w:rsidRPr="00607173" w:rsidRDefault="005170D6" w:rsidP="004C073D">
            <w:pPr>
              <w:contextualSpacing/>
              <w:rPr>
                <w:rFonts w:cstheme="minorHAnsi"/>
              </w:rPr>
            </w:pPr>
            <w:r w:rsidRPr="00607173">
              <w:rPr>
                <w:rFonts w:cstheme="minorHAnsi"/>
              </w:rPr>
              <w:t>Prüfschritt</w:t>
            </w:r>
          </w:p>
        </w:tc>
        <w:tc>
          <w:tcPr>
            <w:tcW w:w="1559" w:type="dxa"/>
            <w:shd w:val="clear" w:color="auto" w:fill="D8DFE4"/>
          </w:tcPr>
          <w:p w14:paraId="20FB4634" w14:textId="77777777" w:rsidR="005170D6" w:rsidRPr="00607173" w:rsidRDefault="005170D6" w:rsidP="00425331">
            <w:pPr>
              <w:contextualSpacing/>
              <w:rPr>
                <w:rFonts w:cstheme="minorHAnsi"/>
              </w:rPr>
            </w:pPr>
            <w:r w:rsidRPr="00607173">
              <w:rPr>
                <w:rFonts w:cstheme="minorHAnsi"/>
              </w:rPr>
              <w:t>Prüfergebnis</w:t>
            </w:r>
          </w:p>
        </w:tc>
        <w:tc>
          <w:tcPr>
            <w:tcW w:w="851" w:type="dxa"/>
            <w:shd w:val="clear" w:color="auto" w:fill="D8DFE4"/>
          </w:tcPr>
          <w:p w14:paraId="62C10A09" w14:textId="77777777" w:rsidR="005170D6" w:rsidRPr="00607173" w:rsidRDefault="005170D6" w:rsidP="004C073D">
            <w:pPr>
              <w:contextualSpacing/>
              <w:rPr>
                <w:rFonts w:cstheme="minorHAnsi"/>
              </w:rPr>
            </w:pPr>
            <w:r w:rsidRPr="00607173">
              <w:rPr>
                <w:rFonts w:cstheme="minorHAnsi"/>
              </w:rPr>
              <w:t>Code</w:t>
            </w:r>
          </w:p>
        </w:tc>
        <w:tc>
          <w:tcPr>
            <w:tcW w:w="5107" w:type="dxa"/>
            <w:shd w:val="clear" w:color="auto" w:fill="D8DFE4"/>
          </w:tcPr>
          <w:p w14:paraId="22AAF09C" w14:textId="77777777" w:rsidR="005170D6" w:rsidRPr="00607173" w:rsidRDefault="005170D6" w:rsidP="004C073D">
            <w:pPr>
              <w:contextualSpacing/>
              <w:rPr>
                <w:rFonts w:cstheme="minorHAnsi"/>
              </w:rPr>
            </w:pPr>
            <w:r w:rsidRPr="00607173">
              <w:rPr>
                <w:rFonts w:cstheme="minorHAnsi"/>
              </w:rPr>
              <w:t>Hinweis</w:t>
            </w:r>
          </w:p>
        </w:tc>
      </w:tr>
      <w:tr w:rsidR="005170D6" w:rsidRPr="00607173" w14:paraId="0F33135B" w14:textId="77777777" w:rsidTr="00425331">
        <w:tc>
          <w:tcPr>
            <w:tcW w:w="562" w:type="dxa"/>
            <w:vMerge w:val="restart"/>
          </w:tcPr>
          <w:p w14:paraId="502159BB" w14:textId="0BF425DC" w:rsidR="005170D6" w:rsidRPr="00607173" w:rsidRDefault="005170D6" w:rsidP="005170D6">
            <w:pPr>
              <w:rPr>
                <w:rFonts w:cstheme="minorHAnsi"/>
              </w:rPr>
            </w:pPr>
            <w:r w:rsidRPr="00607173">
              <w:rPr>
                <w:rFonts w:cstheme="minorHAnsi"/>
              </w:rPr>
              <w:t>1</w:t>
            </w:r>
          </w:p>
        </w:tc>
        <w:tc>
          <w:tcPr>
            <w:tcW w:w="6237" w:type="dxa"/>
            <w:vMerge w:val="restart"/>
          </w:tcPr>
          <w:p w14:paraId="2A7C3F90" w14:textId="305D2E75" w:rsidR="005170D6" w:rsidRPr="00607173" w:rsidRDefault="005170D6" w:rsidP="005170D6">
            <w:pPr>
              <w:rPr>
                <w:rFonts w:cstheme="minorHAnsi"/>
              </w:rPr>
            </w:pPr>
            <w:r w:rsidRPr="00607173">
              <w:rPr>
                <w:rFonts w:cstheme="minorHAnsi"/>
              </w:rPr>
              <w:t>Erfolgt der Eingang einer Zeitreihe nach Ablauf der Clearingfrist für die KBKA?</w:t>
            </w:r>
          </w:p>
        </w:tc>
        <w:tc>
          <w:tcPr>
            <w:tcW w:w="1559" w:type="dxa"/>
            <w:tcBorders>
              <w:bottom w:val="dotted" w:sz="4" w:space="0" w:color="auto"/>
            </w:tcBorders>
          </w:tcPr>
          <w:p w14:paraId="7B9F4EFA" w14:textId="01CC0790"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29A5BA98" w14:textId="0B4AD69D" w:rsidR="005170D6" w:rsidRPr="00607173" w:rsidRDefault="005170D6" w:rsidP="005170D6">
            <w:pPr>
              <w:rPr>
                <w:rFonts w:cstheme="minorHAnsi"/>
              </w:rPr>
            </w:pPr>
            <w:r w:rsidRPr="00607173">
              <w:rPr>
                <w:rFonts w:cstheme="minorHAnsi"/>
              </w:rPr>
              <w:t>A01</w:t>
            </w:r>
          </w:p>
        </w:tc>
        <w:tc>
          <w:tcPr>
            <w:tcW w:w="5107" w:type="dxa"/>
            <w:tcBorders>
              <w:bottom w:val="dotted" w:sz="4" w:space="0" w:color="auto"/>
            </w:tcBorders>
          </w:tcPr>
          <w:p w14:paraId="55F410BD" w14:textId="5117FA76" w:rsidR="005170D6" w:rsidRPr="00607173" w:rsidRDefault="005170D6" w:rsidP="005170D6">
            <w:pPr>
              <w:rPr>
                <w:rFonts w:cstheme="minorHAnsi"/>
              </w:rPr>
            </w:pPr>
            <w:r w:rsidRPr="00607173">
              <w:rPr>
                <w:rFonts w:cstheme="minorHAnsi"/>
              </w:rPr>
              <w:t>Fristüberschreitung</w:t>
            </w:r>
          </w:p>
        </w:tc>
      </w:tr>
      <w:tr w:rsidR="005170D6" w:rsidRPr="00607173" w14:paraId="672EB6DB" w14:textId="77777777" w:rsidTr="00425331">
        <w:tc>
          <w:tcPr>
            <w:tcW w:w="562" w:type="dxa"/>
            <w:vMerge/>
          </w:tcPr>
          <w:p w14:paraId="357A44BA" w14:textId="77777777" w:rsidR="005170D6" w:rsidRPr="00607173" w:rsidRDefault="005170D6" w:rsidP="005170D6">
            <w:pPr>
              <w:rPr>
                <w:rFonts w:cstheme="minorHAnsi"/>
              </w:rPr>
            </w:pPr>
          </w:p>
        </w:tc>
        <w:tc>
          <w:tcPr>
            <w:tcW w:w="6237" w:type="dxa"/>
            <w:vMerge/>
          </w:tcPr>
          <w:p w14:paraId="2EAB7607" w14:textId="77777777" w:rsidR="005170D6" w:rsidRPr="00607173" w:rsidRDefault="005170D6" w:rsidP="005170D6">
            <w:pPr>
              <w:rPr>
                <w:rFonts w:cstheme="minorHAnsi"/>
              </w:rPr>
            </w:pPr>
          </w:p>
        </w:tc>
        <w:tc>
          <w:tcPr>
            <w:tcW w:w="1559" w:type="dxa"/>
            <w:tcBorders>
              <w:top w:val="dotted" w:sz="4" w:space="0" w:color="auto"/>
            </w:tcBorders>
          </w:tcPr>
          <w:p w14:paraId="02DBB7F3" w14:textId="3C998812"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22C8ABE" w14:textId="77777777" w:rsidR="005170D6" w:rsidRPr="00607173" w:rsidRDefault="005170D6" w:rsidP="005170D6">
            <w:pPr>
              <w:rPr>
                <w:rFonts w:cstheme="minorHAnsi"/>
              </w:rPr>
            </w:pPr>
          </w:p>
        </w:tc>
        <w:tc>
          <w:tcPr>
            <w:tcW w:w="5107" w:type="dxa"/>
            <w:tcBorders>
              <w:top w:val="dotted" w:sz="4" w:space="0" w:color="auto"/>
            </w:tcBorders>
          </w:tcPr>
          <w:p w14:paraId="41D36DF9" w14:textId="77777777" w:rsidR="005170D6" w:rsidRPr="00607173" w:rsidRDefault="005170D6" w:rsidP="005170D6">
            <w:pPr>
              <w:rPr>
                <w:rFonts w:cstheme="minorHAnsi"/>
              </w:rPr>
            </w:pPr>
          </w:p>
        </w:tc>
      </w:tr>
      <w:tr w:rsidR="005170D6" w:rsidRPr="00607173" w14:paraId="75194106" w14:textId="77777777" w:rsidTr="00425331">
        <w:tc>
          <w:tcPr>
            <w:tcW w:w="562" w:type="dxa"/>
            <w:vMerge w:val="restart"/>
          </w:tcPr>
          <w:p w14:paraId="0629E1C1" w14:textId="6375402B" w:rsidR="005170D6" w:rsidRPr="00607173" w:rsidRDefault="005170D6" w:rsidP="005170D6">
            <w:pPr>
              <w:rPr>
                <w:rFonts w:cstheme="minorHAnsi"/>
              </w:rPr>
            </w:pPr>
            <w:r w:rsidRPr="00607173">
              <w:rPr>
                <w:rFonts w:cstheme="minorHAnsi"/>
              </w:rPr>
              <w:t>2</w:t>
            </w:r>
          </w:p>
        </w:tc>
        <w:tc>
          <w:tcPr>
            <w:tcW w:w="6237" w:type="dxa"/>
            <w:vMerge w:val="restart"/>
          </w:tcPr>
          <w:p w14:paraId="0FC655B3" w14:textId="2D64D6DF" w:rsidR="005170D6" w:rsidRPr="00607173" w:rsidRDefault="005170D6" w:rsidP="005170D6">
            <w:pPr>
              <w:rPr>
                <w:rFonts w:cstheme="minorHAnsi"/>
              </w:rPr>
            </w:pPr>
            <w:r w:rsidRPr="00607173">
              <w:rPr>
                <w:rFonts w:cstheme="minorHAnsi"/>
              </w:rPr>
              <w:t>Ist der MaBiS-ZP zum betrachteten Bilanzierungsmonat aktiv?</w:t>
            </w:r>
          </w:p>
        </w:tc>
        <w:tc>
          <w:tcPr>
            <w:tcW w:w="1559" w:type="dxa"/>
            <w:tcBorders>
              <w:bottom w:val="dotted" w:sz="4" w:space="0" w:color="auto"/>
            </w:tcBorders>
          </w:tcPr>
          <w:p w14:paraId="46D26A6D" w14:textId="3AD902C2" w:rsidR="005170D6" w:rsidRPr="00607173" w:rsidRDefault="005170D6" w:rsidP="005170D6">
            <w:pPr>
              <w:rPr>
                <w:rFonts w:cstheme="minorHAnsi"/>
              </w:rPr>
            </w:pPr>
            <w:r w:rsidRPr="00607173">
              <w:rPr>
                <w:rFonts w:cstheme="minorHAnsi"/>
              </w:rPr>
              <w:t xml:space="preserve">nein </w:t>
            </w:r>
          </w:p>
        </w:tc>
        <w:tc>
          <w:tcPr>
            <w:tcW w:w="851" w:type="dxa"/>
            <w:tcBorders>
              <w:bottom w:val="dotted" w:sz="4" w:space="0" w:color="auto"/>
            </w:tcBorders>
          </w:tcPr>
          <w:p w14:paraId="1149AC7F" w14:textId="324B9323" w:rsidR="005170D6" w:rsidRPr="00607173" w:rsidRDefault="005170D6" w:rsidP="005170D6">
            <w:pPr>
              <w:rPr>
                <w:rFonts w:cstheme="minorHAnsi"/>
              </w:rPr>
            </w:pPr>
            <w:r w:rsidRPr="00607173">
              <w:rPr>
                <w:rFonts w:eastAsia="Arial" w:cstheme="minorHAnsi"/>
              </w:rPr>
              <w:t>A02</w:t>
            </w:r>
          </w:p>
        </w:tc>
        <w:tc>
          <w:tcPr>
            <w:tcW w:w="5107" w:type="dxa"/>
            <w:tcBorders>
              <w:bottom w:val="dotted" w:sz="4" w:space="0" w:color="auto"/>
            </w:tcBorders>
          </w:tcPr>
          <w:p w14:paraId="526B2FE5" w14:textId="18586435" w:rsidR="005170D6" w:rsidRPr="00607173" w:rsidRDefault="005170D6" w:rsidP="005170D6">
            <w:pPr>
              <w:rPr>
                <w:rFonts w:cstheme="minorHAnsi"/>
              </w:rPr>
            </w:pPr>
            <w:r w:rsidRPr="00607173">
              <w:rPr>
                <w:rFonts w:eastAsia="Arial" w:cstheme="minorHAnsi"/>
              </w:rPr>
              <w:t>Gewählter Zeitraum nicht zulässig</w:t>
            </w:r>
          </w:p>
        </w:tc>
      </w:tr>
      <w:tr w:rsidR="005170D6" w:rsidRPr="00607173" w14:paraId="00584BF3" w14:textId="77777777" w:rsidTr="00425331">
        <w:tc>
          <w:tcPr>
            <w:tcW w:w="562" w:type="dxa"/>
            <w:vMerge/>
          </w:tcPr>
          <w:p w14:paraId="64E08567" w14:textId="77777777" w:rsidR="005170D6" w:rsidRPr="00607173" w:rsidRDefault="005170D6" w:rsidP="005170D6">
            <w:pPr>
              <w:rPr>
                <w:rFonts w:cstheme="minorHAnsi"/>
              </w:rPr>
            </w:pPr>
          </w:p>
        </w:tc>
        <w:tc>
          <w:tcPr>
            <w:tcW w:w="6237" w:type="dxa"/>
            <w:vMerge/>
          </w:tcPr>
          <w:p w14:paraId="146AB4EF" w14:textId="77777777" w:rsidR="005170D6" w:rsidRPr="00607173" w:rsidRDefault="005170D6" w:rsidP="005170D6">
            <w:pPr>
              <w:rPr>
                <w:rFonts w:cstheme="minorHAnsi"/>
              </w:rPr>
            </w:pPr>
          </w:p>
        </w:tc>
        <w:tc>
          <w:tcPr>
            <w:tcW w:w="1559" w:type="dxa"/>
            <w:tcBorders>
              <w:top w:val="dotted" w:sz="4" w:space="0" w:color="auto"/>
            </w:tcBorders>
          </w:tcPr>
          <w:p w14:paraId="5CABF99B" w14:textId="22AE33BC"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677BF5" w:rsidRPr="00607173">
              <w:rPr>
                <w:rFonts w:cstheme="minorHAnsi"/>
              </w:rPr>
              <w:t>3</w:t>
            </w:r>
          </w:p>
        </w:tc>
        <w:tc>
          <w:tcPr>
            <w:tcW w:w="851" w:type="dxa"/>
            <w:tcBorders>
              <w:top w:val="dotted" w:sz="4" w:space="0" w:color="auto"/>
            </w:tcBorders>
          </w:tcPr>
          <w:p w14:paraId="4C93A5C5" w14:textId="77777777" w:rsidR="005170D6" w:rsidRPr="00607173" w:rsidRDefault="005170D6" w:rsidP="005170D6">
            <w:pPr>
              <w:rPr>
                <w:rFonts w:cstheme="minorHAnsi"/>
              </w:rPr>
            </w:pPr>
          </w:p>
        </w:tc>
        <w:tc>
          <w:tcPr>
            <w:tcW w:w="5107" w:type="dxa"/>
            <w:tcBorders>
              <w:top w:val="dotted" w:sz="4" w:space="0" w:color="auto"/>
            </w:tcBorders>
          </w:tcPr>
          <w:p w14:paraId="574B5713" w14:textId="77777777" w:rsidR="005170D6" w:rsidRPr="00607173" w:rsidRDefault="005170D6" w:rsidP="005170D6">
            <w:pPr>
              <w:rPr>
                <w:rFonts w:cstheme="minorHAnsi"/>
              </w:rPr>
            </w:pPr>
          </w:p>
        </w:tc>
      </w:tr>
      <w:tr w:rsidR="00DC1825" w:rsidRPr="00607173" w14:paraId="761E6D8A" w14:textId="77777777" w:rsidTr="00425331">
        <w:tc>
          <w:tcPr>
            <w:tcW w:w="562" w:type="dxa"/>
            <w:vMerge w:val="restart"/>
          </w:tcPr>
          <w:p w14:paraId="23EE3167" w14:textId="60F8B6E9" w:rsidR="00DC1825" w:rsidRPr="00607173" w:rsidRDefault="00677BF5" w:rsidP="005170D6">
            <w:pPr>
              <w:rPr>
                <w:rFonts w:cstheme="minorHAnsi"/>
              </w:rPr>
            </w:pPr>
            <w:r w:rsidRPr="00607173">
              <w:rPr>
                <w:rFonts w:cstheme="minorHAnsi"/>
              </w:rPr>
              <w:t>3</w:t>
            </w:r>
          </w:p>
        </w:tc>
        <w:tc>
          <w:tcPr>
            <w:tcW w:w="6237" w:type="dxa"/>
            <w:vMerge w:val="restart"/>
          </w:tcPr>
          <w:p w14:paraId="03EA0A46" w14:textId="12E309ED" w:rsidR="00DC1825" w:rsidRPr="00607173" w:rsidRDefault="00DC1825" w:rsidP="005170D6">
            <w:pPr>
              <w:rPr>
                <w:rFonts w:cstheme="minorHAnsi"/>
              </w:rPr>
            </w:pPr>
            <w:r w:rsidRPr="00607173">
              <w:rPr>
                <w:rFonts w:cstheme="minorHAnsi"/>
              </w:rPr>
              <w:t>Wird die Frist von 1 WT vor dem erforderlichen Versand der Zeitreihe nach der Aktivierung eingehalten?</w:t>
            </w:r>
          </w:p>
        </w:tc>
        <w:tc>
          <w:tcPr>
            <w:tcW w:w="1559" w:type="dxa"/>
            <w:tcBorders>
              <w:top w:val="dotted" w:sz="4" w:space="0" w:color="auto"/>
              <w:bottom w:val="dotted" w:sz="4" w:space="0" w:color="auto"/>
            </w:tcBorders>
          </w:tcPr>
          <w:p w14:paraId="4498C857" w14:textId="78863005" w:rsidR="00DC1825" w:rsidRPr="00607173" w:rsidRDefault="00DC1825" w:rsidP="005170D6">
            <w:pPr>
              <w:rPr>
                <w:rFonts w:cstheme="minorHAnsi"/>
              </w:rPr>
            </w:pPr>
            <w:r w:rsidRPr="00607173">
              <w:rPr>
                <w:rFonts w:cstheme="minorHAnsi"/>
              </w:rPr>
              <w:t>nein</w:t>
            </w:r>
          </w:p>
        </w:tc>
        <w:tc>
          <w:tcPr>
            <w:tcW w:w="851" w:type="dxa"/>
            <w:tcBorders>
              <w:top w:val="dotted" w:sz="4" w:space="0" w:color="auto"/>
              <w:bottom w:val="dotted" w:sz="4" w:space="0" w:color="auto"/>
            </w:tcBorders>
          </w:tcPr>
          <w:p w14:paraId="344A9230" w14:textId="627641AD" w:rsidR="00DC1825" w:rsidRPr="00607173" w:rsidRDefault="00DC1825" w:rsidP="005170D6">
            <w:pPr>
              <w:rPr>
                <w:rFonts w:cstheme="minorHAnsi"/>
              </w:rPr>
            </w:pPr>
            <w:r w:rsidRPr="00607173">
              <w:rPr>
                <w:rFonts w:cstheme="minorHAnsi"/>
              </w:rPr>
              <w:t>A05</w:t>
            </w:r>
          </w:p>
        </w:tc>
        <w:tc>
          <w:tcPr>
            <w:tcW w:w="5107" w:type="dxa"/>
            <w:tcBorders>
              <w:top w:val="dotted" w:sz="4" w:space="0" w:color="auto"/>
              <w:bottom w:val="dotted" w:sz="4" w:space="0" w:color="auto"/>
            </w:tcBorders>
          </w:tcPr>
          <w:p w14:paraId="2BD71A73" w14:textId="2DB35EB7" w:rsidR="00DC1825" w:rsidRPr="00607173" w:rsidRDefault="00DC1825" w:rsidP="005170D6">
            <w:pPr>
              <w:rPr>
                <w:rFonts w:cstheme="minorHAnsi"/>
              </w:rPr>
            </w:pPr>
            <w:r w:rsidRPr="00607173">
              <w:rPr>
                <w:rFonts w:cstheme="minorHAnsi"/>
              </w:rPr>
              <w:t>Fristunterschreitung</w:t>
            </w:r>
          </w:p>
        </w:tc>
      </w:tr>
      <w:tr w:rsidR="00DC1825" w:rsidRPr="00607173" w14:paraId="4DFCAF93" w14:textId="77777777" w:rsidTr="00425331">
        <w:tc>
          <w:tcPr>
            <w:tcW w:w="562" w:type="dxa"/>
            <w:vMerge/>
          </w:tcPr>
          <w:p w14:paraId="79ADF371" w14:textId="77777777" w:rsidR="00DC1825" w:rsidRPr="00607173" w:rsidRDefault="00DC1825" w:rsidP="005170D6">
            <w:pPr>
              <w:rPr>
                <w:rFonts w:cstheme="minorHAnsi"/>
              </w:rPr>
            </w:pPr>
          </w:p>
        </w:tc>
        <w:tc>
          <w:tcPr>
            <w:tcW w:w="6237" w:type="dxa"/>
            <w:vMerge/>
          </w:tcPr>
          <w:p w14:paraId="21612459" w14:textId="77777777" w:rsidR="00DC1825" w:rsidRPr="00607173" w:rsidRDefault="00DC1825" w:rsidP="005170D6">
            <w:pPr>
              <w:rPr>
                <w:rFonts w:cstheme="minorHAnsi"/>
              </w:rPr>
            </w:pPr>
          </w:p>
        </w:tc>
        <w:tc>
          <w:tcPr>
            <w:tcW w:w="1559" w:type="dxa"/>
            <w:tcBorders>
              <w:top w:val="dotted" w:sz="4" w:space="0" w:color="auto"/>
            </w:tcBorders>
          </w:tcPr>
          <w:p w14:paraId="26BC2C32" w14:textId="6F2B58D9" w:rsidR="00DC1825" w:rsidRPr="00607173" w:rsidRDefault="00DC1825"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677BF5" w:rsidRPr="00607173">
              <w:rPr>
                <w:rFonts w:cstheme="minorHAnsi"/>
              </w:rPr>
              <w:t>4</w:t>
            </w:r>
          </w:p>
        </w:tc>
        <w:tc>
          <w:tcPr>
            <w:tcW w:w="851" w:type="dxa"/>
            <w:tcBorders>
              <w:top w:val="dotted" w:sz="4" w:space="0" w:color="auto"/>
            </w:tcBorders>
          </w:tcPr>
          <w:p w14:paraId="1BF8470B" w14:textId="77777777" w:rsidR="00DC1825" w:rsidRPr="00607173" w:rsidRDefault="00DC1825" w:rsidP="005170D6">
            <w:pPr>
              <w:rPr>
                <w:rFonts w:cstheme="minorHAnsi"/>
              </w:rPr>
            </w:pPr>
          </w:p>
        </w:tc>
        <w:tc>
          <w:tcPr>
            <w:tcW w:w="5107" w:type="dxa"/>
            <w:tcBorders>
              <w:top w:val="dotted" w:sz="4" w:space="0" w:color="auto"/>
            </w:tcBorders>
          </w:tcPr>
          <w:p w14:paraId="1ECA3269" w14:textId="77777777" w:rsidR="00DC1825" w:rsidRPr="00607173" w:rsidRDefault="00DC1825" w:rsidP="005170D6">
            <w:pPr>
              <w:rPr>
                <w:rFonts w:cstheme="minorHAnsi"/>
              </w:rPr>
            </w:pPr>
          </w:p>
        </w:tc>
      </w:tr>
      <w:tr w:rsidR="005170D6" w:rsidRPr="00607173" w14:paraId="2E9D2E7D" w14:textId="77777777" w:rsidTr="00425331">
        <w:tc>
          <w:tcPr>
            <w:tcW w:w="562" w:type="dxa"/>
            <w:vMerge w:val="restart"/>
          </w:tcPr>
          <w:p w14:paraId="566646CC" w14:textId="231048DA" w:rsidR="005170D6" w:rsidRPr="00607173" w:rsidRDefault="00677BF5" w:rsidP="005170D6">
            <w:pPr>
              <w:rPr>
                <w:rFonts w:cstheme="minorHAnsi"/>
              </w:rPr>
            </w:pPr>
            <w:r w:rsidRPr="00607173">
              <w:rPr>
                <w:rFonts w:cstheme="minorHAnsi"/>
              </w:rPr>
              <w:t>4</w:t>
            </w:r>
          </w:p>
        </w:tc>
        <w:tc>
          <w:tcPr>
            <w:tcW w:w="6237" w:type="dxa"/>
            <w:vMerge w:val="restart"/>
          </w:tcPr>
          <w:p w14:paraId="2CB6EFAE" w14:textId="09CA4F5E" w:rsidR="005170D6" w:rsidRPr="00607173" w:rsidRDefault="005170D6" w:rsidP="005170D6">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0115B9D6" w14:textId="5FF8E124" w:rsidR="005170D6" w:rsidRPr="00607173" w:rsidRDefault="000A55AE" w:rsidP="005170D6">
            <w:pPr>
              <w:rPr>
                <w:rFonts w:cstheme="minorHAnsi"/>
              </w:rPr>
            </w:pPr>
            <w:r w:rsidRPr="00607173">
              <w:rPr>
                <w:rFonts w:cstheme="minorHAnsi"/>
              </w:rPr>
              <w:t>j</w:t>
            </w:r>
            <w:r w:rsidR="005170D6" w:rsidRPr="00607173">
              <w:rPr>
                <w:rFonts w:cstheme="minorHAnsi"/>
              </w:rPr>
              <w:t>a</w:t>
            </w:r>
          </w:p>
        </w:tc>
        <w:tc>
          <w:tcPr>
            <w:tcW w:w="851" w:type="dxa"/>
            <w:tcBorders>
              <w:bottom w:val="dotted" w:sz="4" w:space="0" w:color="auto"/>
            </w:tcBorders>
          </w:tcPr>
          <w:p w14:paraId="3986EF21" w14:textId="6BACFC45" w:rsidR="005170D6" w:rsidRPr="00607173" w:rsidRDefault="005170D6" w:rsidP="005170D6">
            <w:pPr>
              <w:rPr>
                <w:rFonts w:cstheme="minorHAnsi"/>
              </w:rPr>
            </w:pPr>
            <w:r w:rsidRPr="00607173">
              <w:rPr>
                <w:rFonts w:eastAsia="Arial" w:cstheme="minorHAnsi"/>
              </w:rPr>
              <w:t>A03</w:t>
            </w:r>
          </w:p>
        </w:tc>
        <w:tc>
          <w:tcPr>
            <w:tcW w:w="5107" w:type="dxa"/>
            <w:tcBorders>
              <w:bottom w:val="dotted" w:sz="4" w:space="0" w:color="auto"/>
            </w:tcBorders>
          </w:tcPr>
          <w:p w14:paraId="08909B29" w14:textId="6656C525" w:rsidR="005170D6" w:rsidRPr="00607173" w:rsidRDefault="005170D6" w:rsidP="005170D6">
            <w:pPr>
              <w:rPr>
                <w:rFonts w:cstheme="minorHAnsi"/>
              </w:rPr>
            </w:pPr>
            <w:r w:rsidRPr="00607173">
              <w:rPr>
                <w:rFonts w:eastAsia="Arial" w:cstheme="minorHAnsi"/>
              </w:rPr>
              <w:t>Zeitreihe bereits vorhanden</w:t>
            </w:r>
          </w:p>
        </w:tc>
      </w:tr>
      <w:tr w:rsidR="005170D6" w:rsidRPr="00607173" w14:paraId="3E375F32" w14:textId="77777777" w:rsidTr="00425331">
        <w:tc>
          <w:tcPr>
            <w:tcW w:w="562" w:type="dxa"/>
            <w:vMerge/>
          </w:tcPr>
          <w:p w14:paraId="5F0D4CE5" w14:textId="77777777" w:rsidR="005170D6" w:rsidRPr="00607173" w:rsidRDefault="005170D6" w:rsidP="005170D6">
            <w:pPr>
              <w:rPr>
                <w:rFonts w:cstheme="minorHAnsi"/>
              </w:rPr>
            </w:pPr>
          </w:p>
        </w:tc>
        <w:tc>
          <w:tcPr>
            <w:tcW w:w="6237" w:type="dxa"/>
            <w:vMerge/>
          </w:tcPr>
          <w:p w14:paraId="1C4BE514" w14:textId="77777777" w:rsidR="005170D6" w:rsidRPr="00607173" w:rsidRDefault="005170D6" w:rsidP="005170D6">
            <w:pPr>
              <w:rPr>
                <w:rFonts w:cstheme="minorHAnsi"/>
              </w:rPr>
            </w:pPr>
          </w:p>
        </w:tc>
        <w:tc>
          <w:tcPr>
            <w:tcW w:w="1559" w:type="dxa"/>
            <w:tcBorders>
              <w:top w:val="dotted" w:sz="4" w:space="0" w:color="auto"/>
            </w:tcBorders>
          </w:tcPr>
          <w:p w14:paraId="269FFBB8" w14:textId="29F45B05"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677BF5" w:rsidRPr="00607173">
              <w:rPr>
                <w:rFonts w:cstheme="minorHAnsi"/>
              </w:rPr>
              <w:t>5</w:t>
            </w:r>
          </w:p>
        </w:tc>
        <w:tc>
          <w:tcPr>
            <w:tcW w:w="851" w:type="dxa"/>
            <w:tcBorders>
              <w:top w:val="dotted" w:sz="4" w:space="0" w:color="auto"/>
            </w:tcBorders>
          </w:tcPr>
          <w:p w14:paraId="6288984F" w14:textId="77777777" w:rsidR="005170D6" w:rsidRPr="00607173" w:rsidRDefault="005170D6" w:rsidP="005170D6">
            <w:pPr>
              <w:rPr>
                <w:rFonts w:cstheme="minorHAnsi"/>
              </w:rPr>
            </w:pPr>
          </w:p>
        </w:tc>
        <w:tc>
          <w:tcPr>
            <w:tcW w:w="5107" w:type="dxa"/>
            <w:tcBorders>
              <w:top w:val="dotted" w:sz="4" w:space="0" w:color="auto"/>
            </w:tcBorders>
          </w:tcPr>
          <w:p w14:paraId="2D480011" w14:textId="77777777" w:rsidR="005170D6" w:rsidRPr="00607173" w:rsidRDefault="005170D6" w:rsidP="005170D6">
            <w:pPr>
              <w:rPr>
                <w:rFonts w:cstheme="minorHAnsi"/>
              </w:rPr>
            </w:pPr>
          </w:p>
        </w:tc>
      </w:tr>
      <w:tr w:rsidR="005170D6" w:rsidRPr="00607173" w14:paraId="387150CE" w14:textId="77777777" w:rsidTr="00425331">
        <w:tc>
          <w:tcPr>
            <w:tcW w:w="562" w:type="dxa"/>
            <w:vMerge w:val="restart"/>
          </w:tcPr>
          <w:p w14:paraId="6D4BE4E4" w14:textId="7EDEDF9D" w:rsidR="005170D6" w:rsidRPr="00607173" w:rsidRDefault="00677BF5" w:rsidP="005170D6">
            <w:pPr>
              <w:rPr>
                <w:rFonts w:cstheme="minorHAnsi"/>
              </w:rPr>
            </w:pPr>
            <w:r w:rsidRPr="00607173">
              <w:rPr>
                <w:rFonts w:cstheme="minorHAnsi"/>
              </w:rPr>
              <w:t>5</w:t>
            </w:r>
          </w:p>
        </w:tc>
        <w:tc>
          <w:tcPr>
            <w:tcW w:w="6237" w:type="dxa"/>
            <w:vMerge w:val="restart"/>
          </w:tcPr>
          <w:p w14:paraId="1398F5F8" w14:textId="5DBFC8C0" w:rsidR="005170D6" w:rsidRPr="00607173" w:rsidRDefault="005170D6" w:rsidP="005170D6">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6E20D760" w14:textId="408EBAE6"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7CF3651F" w14:textId="3EA4CEDD" w:rsidR="005170D6" w:rsidRPr="00607173" w:rsidRDefault="005170D6" w:rsidP="005170D6">
            <w:pPr>
              <w:rPr>
                <w:rFonts w:cstheme="minorHAnsi"/>
              </w:rPr>
            </w:pPr>
            <w:r w:rsidRPr="00607173">
              <w:rPr>
                <w:rFonts w:eastAsia="Arial" w:cstheme="minorHAnsi"/>
              </w:rPr>
              <w:t>A04</w:t>
            </w:r>
          </w:p>
        </w:tc>
        <w:tc>
          <w:tcPr>
            <w:tcW w:w="5107" w:type="dxa"/>
            <w:tcBorders>
              <w:bottom w:val="dotted" w:sz="4" w:space="0" w:color="auto"/>
            </w:tcBorders>
          </w:tcPr>
          <w:p w14:paraId="207B6228" w14:textId="53A0CECC" w:rsidR="005170D6" w:rsidRPr="00607173" w:rsidRDefault="005170D6" w:rsidP="005170D6">
            <w:pPr>
              <w:rPr>
                <w:rFonts w:cstheme="minorHAnsi"/>
              </w:rPr>
            </w:pPr>
            <w:r w:rsidRPr="00607173">
              <w:rPr>
                <w:rFonts w:eastAsia="Arial" w:cstheme="minorHAnsi"/>
              </w:rPr>
              <w:t>Version nicht zugelassen</w:t>
            </w:r>
          </w:p>
        </w:tc>
      </w:tr>
      <w:tr w:rsidR="005170D6" w:rsidRPr="00607173" w14:paraId="1A2B6E88" w14:textId="77777777" w:rsidTr="00425331">
        <w:tc>
          <w:tcPr>
            <w:tcW w:w="562" w:type="dxa"/>
            <w:vMerge/>
          </w:tcPr>
          <w:p w14:paraId="6E35B21E" w14:textId="77777777" w:rsidR="005170D6" w:rsidRPr="00607173" w:rsidRDefault="005170D6" w:rsidP="005170D6">
            <w:pPr>
              <w:rPr>
                <w:rFonts w:cstheme="minorHAnsi"/>
              </w:rPr>
            </w:pPr>
          </w:p>
        </w:tc>
        <w:tc>
          <w:tcPr>
            <w:tcW w:w="6237" w:type="dxa"/>
            <w:vMerge/>
          </w:tcPr>
          <w:p w14:paraId="1CFF2D73" w14:textId="77777777" w:rsidR="005170D6" w:rsidRPr="00607173" w:rsidRDefault="005170D6" w:rsidP="005170D6">
            <w:pPr>
              <w:rPr>
                <w:rFonts w:cstheme="minorHAnsi"/>
              </w:rPr>
            </w:pPr>
          </w:p>
        </w:tc>
        <w:tc>
          <w:tcPr>
            <w:tcW w:w="1559" w:type="dxa"/>
            <w:tcBorders>
              <w:top w:val="dotted" w:sz="4" w:space="0" w:color="auto"/>
            </w:tcBorders>
          </w:tcPr>
          <w:p w14:paraId="047F54B2" w14:textId="2F0B1B66"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23E0E1D2" w14:textId="77777777" w:rsidR="005170D6" w:rsidRPr="00607173" w:rsidRDefault="005170D6" w:rsidP="005170D6">
            <w:pPr>
              <w:rPr>
                <w:rFonts w:cstheme="minorHAnsi"/>
              </w:rPr>
            </w:pPr>
          </w:p>
        </w:tc>
        <w:tc>
          <w:tcPr>
            <w:tcW w:w="5107" w:type="dxa"/>
            <w:tcBorders>
              <w:top w:val="dotted" w:sz="4" w:space="0" w:color="auto"/>
            </w:tcBorders>
          </w:tcPr>
          <w:p w14:paraId="0543EEC3" w14:textId="77777777" w:rsidR="005170D6" w:rsidRPr="00607173" w:rsidRDefault="005170D6" w:rsidP="005170D6">
            <w:pPr>
              <w:rPr>
                <w:rFonts w:cstheme="minorHAnsi"/>
              </w:rPr>
            </w:pPr>
          </w:p>
        </w:tc>
      </w:tr>
    </w:tbl>
    <w:p w14:paraId="6F2427CB" w14:textId="77777777" w:rsidR="00C70B11" w:rsidRPr="00607173" w:rsidRDefault="00C70B11" w:rsidP="008904CD">
      <w:pPr>
        <w:rPr>
          <w:rFonts w:cstheme="minorHAnsi"/>
          <w:b/>
          <w:bCs/>
          <w:iCs/>
        </w:rPr>
      </w:pPr>
      <w:r w:rsidRPr="00607173">
        <w:rPr>
          <w:rFonts w:cstheme="minorHAnsi"/>
        </w:rPr>
        <w:br w:type="page"/>
      </w:r>
    </w:p>
    <w:p w14:paraId="59178590" w14:textId="09C121DE" w:rsidR="00C70B11" w:rsidRPr="00607173" w:rsidRDefault="00C70B11" w:rsidP="001F2FE1">
      <w:pPr>
        <w:pStyle w:val="berschrift2"/>
        <w:rPr>
          <w:rFonts w:cstheme="minorHAnsi"/>
          <w:szCs w:val="24"/>
        </w:rPr>
      </w:pPr>
      <w:bookmarkStart w:id="388" w:name="_Toc62633542"/>
      <w:bookmarkStart w:id="389" w:name="_Toc64453878"/>
      <w:bookmarkStart w:id="390" w:name="_Toc232433358"/>
      <w:r w:rsidRPr="00607173">
        <w:rPr>
          <w:rFonts w:cstheme="minorHAnsi"/>
          <w:szCs w:val="24"/>
        </w:rPr>
        <w:lastRenderedPageBreak/>
        <w:t>AD: Übermittlung Datenstatus der Netzzeitreihe</w:t>
      </w:r>
      <w:bookmarkEnd w:id="388"/>
      <w:bookmarkEnd w:id="389"/>
      <w:bookmarkEnd w:id="390"/>
    </w:p>
    <w:p w14:paraId="766BD806" w14:textId="1945CC6F" w:rsidR="00C70B11" w:rsidRPr="00607173" w:rsidRDefault="00C70B11" w:rsidP="008904CD">
      <w:pPr>
        <w:pStyle w:val="berschrift3"/>
        <w:rPr>
          <w:rFonts w:cstheme="minorHAnsi"/>
          <w:szCs w:val="24"/>
        </w:rPr>
      </w:pPr>
      <w:bookmarkStart w:id="391" w:name="_Toc62633543"/>
      <w:bookmarkStart w:id="392" w:name="_Toc64453879"/>
      <w:bookmarkStart w:id="393" w:name="_Toc232433359"/>
      <w:r w:rsidRPr="00607173">
        <w:rPr>
          <w:rFonts w:cstheme="minorHAnsi"/>
          <w:szCs w:val="24"/>
        </w:rPr>
        <w:t>E_0066_Datenstatus nach erfolgter Bilanzkreisabrechnung vergeben</w:t>
      </w:r>
      <w:bookmarkEnd w:id="391"/>
      <w:bookmarkEnd w:id="392"/>
      <w:bookmarkEnd w:id="393"/>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25331" w:rsidRPr="00607173" w14:paraId="5ACE7FC7" w14:textId="77777777" w:rsidTr="00425331">
        <w:trPr>
          <w:trHeight w:val="454"/>
        </w:trPr>
        <w:tc>
          <w:tcPr>
            <w:tcW w:w="6799" w:type="dxa"/>
            <w:gridSpan w:val="2"/>
            <w:shd w:val="clear" w:color="auto" w:fill="D8DFE4"/>
            <w:vAlign w:val="center"/>
          </w:tcPr>
          <w:p w14:paraId="0F6CF3C9" w14:textId="77777777" w:rsidR="00425331" w:rsidRPr="00607173" w:rsidRDefault="00425331"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758718C7" w14:textId="48E4DFDD" w:rsidR="00425331" w:rsidRPr="00607173" w:rsidRDefault="00425331" w:rsidP="00C62443">
            <w:pPr>
              <w:contextualSpacing/>
              <w:rPr>
                <w:rFonts w:cstheme="minorHAnsi"/>
                <w:b/>
                <w:bCs/>
              </w:rPr>
            </w:pPr>
          </w:p>
        </w:tc>
      </w:tr>
      <w:tr w:rsidR="009E5945" w:rsidRPr="00607173" w14:paraId="41E96890" w14:textId="77777777" w:rsidTr="00425331">
        <w:tc>
          <w:tcPr>
            <w:tcW w:w="562" w:type="dxa"/>
            <w:shd w:val="clear" w:color="auto" w:fill="D8DFE4"/>
          </w:tcPr>
          <w:p w14:paraId="3F08EE4D" w14:textId="77777777" w:rsidR="009E5945" w:rsidRPr="00607173" w:rsidRDefault="009E5945" w:rsidP="004C073D">
            <w:pPr>
              <w:contextualSpacing/>
              <w:rPr>
                <w:rFonts w:cstheme="minorHAnsi"/>
              </w:rPr>
            </w:pPr>
            <w:r w:rsidRPr="00607173">
              <w:rPr>
                <w:rFonts w:cstheme="minorHAnsi"/>
              </w:rPr>
              <w:t>Nr.</w:t>
            </w:r>
          </w:p>
        </w:tc>
        <w:tc>
          <w:tcPr>
            <w:tcW w:w="6237" w:type="dxa"/>
            <w:shd w:val="clear" w:color="auto" w:fill="D8DFE4"/>
          </w:tcPr>
          <w:p w14:paraId="54AAE739" w14:textId="77777777" w:rsidR="009E5945" w:rsidRPr="00607173" w:rsidRDefault="009E5945" w:rsidP="004C073D">
            <w:pPr>
              <w:contextualSpacing/>
              <w:rPr>
                <w:rFonts w:cstheme="minorHAnsi"/>
              </w:rPr>
            </w:pPr>
            <w:r w:rsidRPr="00607173">
              <w:rPr>
                <w:rFonts w:cstheme="minorHAnsi"/>
              </w:rPr>
              <w:t>Prüfschritt</w:t>
            </w:r>
          </w:p>
        </w:tc>
        <w:tc>
          <w:tcPr>
            <w:tcW w:w="1559" w:type="dxa"/>
            <w:shd w:val="clear" w:color="auto" w:fill="D8DFE4"/>
          </w:tcPr>
          <w:p w14:paraId="3B755B16" w14:textId="77777777" w:rsidR="009E5945" w:rsidRPr="00607173" w:rsidRDefault="009E5945" w:rsidP="00425331">
            <w:pPr>
              <w:contextualSpacing/>
              <w:rPr>
                <w:rFonts w:cstheme="minorHAnsi"/>
              </w:rPr>
            </w:pPr>
            <w:r w:rsidRPr="00607173">
              <w:rPr>
                <w:rFonts w:cstheme="minorHAnsi"/>
              </w:rPr>
              <w:t>Prüfergebnis</w:t>
            </w:r>
          </w:p>
        </w:tc>
        <w:tc>
          <w:tcPr>
            <w:tcW w:w="851" w:type="dxa"/>
            <w:shd w:val="clear" w:color="auto" w:fill="D8DFE4"/>
          </w:tcPr>
          <w:p w14:paraId="20342B9E" w14:textId="77777777" w:rsidR="009E5945" w:rsidRPr="00607173" w:rsidRDefault="009E5945" w:rsidP="004C073D">
            <w:pPr>
              <w:contextualSpacing/>
              <w:rPr>
                <w:rFonts w:cstheme="minorHAnsi"/>
              </w:rPr>
            </w:pPr>
            <w:r w:rsidRPr="00607173">
              <w:rPr>
                <w:rFonts w:cstheme="minorHAnsi"/>
              </w:rPr>
              <w:t>Code</w:t>
            </w:r>
          </w:p>
        </w:tc>
        <w:tc>
          <w:tcPr>
            <w:tcW w:w="5103" w:type="dxa"/>
            <w:shd w:val="clear" w:color="auto" w:fill="D8DFE4"/>
          </w:tcPr>
          <w:p w14:paraId="0C7A10F6" w14:textId="77777777" w:rsidR="009E5945" w:rsidRPr="00607173" w:rsidRDefault="009E5945" w:rsidP="004C073D">
            <w:pPr>
              <w:contextualSpacing/>
              <w:rPr>
                <w:rFonts w:cstheme="minorHAnsi"/>
              </w:rPr>
            </w:pPr>
            <w:r w:rsidRPr="00607173">
              <w:rPr>
                <w:rFonts w:cstheme="minorHAnsi"/>
              </w:rPr>
              <w:t>Hinweis</w:t>
            </w:r>
          </w:p>
        </w:tc>
      </w:tr>
      <w:tr w:rsidR="009E5945" w:rsidRPr="00607173" w14:paraId="2FDE4D40" w14:textId="77777777" w:rsidTr="00425331">
        <w:tc>
          <w:tcPr>
            <w:tcW w:w="562" w:type="dxa"/>
            <w:vMerge w:val="restart"/>
          </w:tcPr>
          <w:p w14:paraId="325D22D2" w14:textId="2C831454" w:rsidR="009E5945" w:rsidRPr="00607173" w:rsidRDefault="009E5945" w:rsidP="009E5945">
            <w:pPr>
              <w:rPr>
                <w:rFonts w:cstheme="minorHAnsi"/>
              </w:rPr>
            </w:pPr>
            <w:r w:rsidRPr="00607173">
              <w:rPr>
                <w:rFonts w:cstheme="minorHAnsi"/>
              </w:rPr>
              <w:t>1</w:t>
            </w:r>
          </w:p>
        </w:tc>
        <w:tc>
          <w:tcPr>
            <w:tcW w:w="6237" w:type="dxa"/>
            <w:vMerge w:val="restart"/>
          </w:tcPr>
          <w:p w14:paraId="3A0DA935" w14:textId="3BAF9B7B" w:rsidR="009E5945" w:rsidRPr="00607173" w:rsidRDefault="009E5945" w:rsidP="009E5945">
            <w:pPr>
              <w:rPr>
                <w:rFonts w:cstheme="minorHAnsi"/>
              </w:rPr>
            </w:pPr>
            <w:r w:rsidRPr="00607173">
              <w:rPr>
                <w:rFonts w:cstheme="minorHAnsi"/>
              </w:rPr>
              <w:t>Ist die BKA (ohne KBKA) erfolgt?</w:t>
            </w:r>
          </w:p>
        </w:tc>
        <w:tc>
          <w:tcPr>
            <w:tcW w:w="1559" w:type="dxa"/>
            <w:tcBorders>
              <w:bottom w:val="dotted" w:sz="4" w:space="0" w:color="auto"/>
            </w:tcBorders>
          </w:tcPr>
          <w:p w14:paraId="392124B4" w14:textId="5AEC83AA" w:rsidR="009E5945" w:rsidRPr="00607173" w:rsidRDefault="009E5945" w:rsidP="009E5945">
            <w:pPr>
              <w:rPr>
                <w:rFonts w:cstheme="minorHAnsi"/>
              </w:rPr>
            </w:pPr>
            <w:r w:rsidRPr="00607173">
              <w:rPr>
                <w:rFonts w:cstheme="minorHAnsi"/>
              </w:rPr>
              <w:t>ja</w:t>
            </w:r>
          </w:p>
        </w:tc>
        <w:tc>
          <w:tcPr>
            <w:tcW w:w="851" w:type="dxa"/>
            <w:tcBorders>
              <w:bottom w:val="dotted" w:sz="4" w:space="0" w:color="auto"/>
            </w:tcBorders>
          </w:tcPr>
          <w:p w14:paraId="4789EE0C" w14:textId="3E8403A0" w:rsidR="009E5945" w:rsidRPr="00607173" w:rsidRDefault="009E5945" w:rsidP="009E5945">
            <w:pPr>
              <w:rPr>
                <w:rFonts w:cstheme="minorHAnsi"/>
              </w:rPr>
            </w:pPr>
            <w:r w:rsidRPr="00607173">
              <w:rPr>
                <w:rFonts w:cstheme="minorHAnsi"/>
              </w:rPr>
              <w:t>A03</w:t>
            </w:r>
          </w:p>
        </w:tc>
        <w:tc>
          <w:tcPr>
            <w:tcW w:w="5103" w:type="dxa"/>
            <w:tcBorders>
              <w:bottom w:val="dotted" w:sz="4" w:space="0" w:color="auto"/>
            </w:tcBorders>
          </w:tcPr>
          <w:p w14:paraId="117E2857" w14:textId="698BD60F" w:rsidR="009E5945" w:rsidRPr="00607173" w:rsidRDefault="009E5945" w:rsidP="009E5945">
            <w:pPr>
              <w:rPr>
                <w:rFonts w:cstheme="minorHAnsi"/>
              </w:rPr>
            </w:pPr>
            <w:r w:rsidRPr="00607173">
              <w:rPr>
                <w:rFonts w:cstheme="minorHAnsi"/>
              </w:rPr>
              <w:t>Datenstatus „Abgerechnete Daten“ für die höchste Version der NZR mit dem Datenstatus „Abrechnungsdaten“ in diesem Bilanzierungs-monat.</w:t>
            </w:r>
          </w:p>
        </w:tc>
      </w:tr>
      <w:tr w:rsidR="009E5945" w:rsidRPr="00607173" w14:paraId="6D46B26D" w14:textId="77777777" w:rsidTr="00425331">
        <w:tc>
          <w:tcPr>
            <w:tcW w:w="562" w:type="dxa"/>
            <w:vMerge/>
          </w:tcPr>
          <w:p w14:paraId="7E465A33" w14:textId="77777777" w:rsidR="009E5945" w:rsidRPr="00607173" w:rsidRDefault="009E5945" w:rsidP="009E5945">
            <w:pPr>
              <w:rPr>
                <w:rFonts w:cstheme="minorHAnsi"/>
              </w:rPr>
            </w:pPr>
          </w:p>
        </w:tc>
        <w:tc>
          <w:tcPr>
            <w:tcW w:w="6237" w:type="dxa"/>
            <w:vMerge/>
          </w:tcPr>
          <w:p w14:paraId="6BFF6171" w14:textId="77777777" w:rsidR="009E5945" w:rsidRPr="00607173" w:rsidRDefault="009E5945" w:rsidP="009E5945">
            <w:pPr>
              <w:rPr>
                <w:rFonts w:cstheme="minorHAnsi"/>
              </w:rPr>
            </w:pPr>
          </w:p>
        </w:tc>
        <w:tc>
          <w:tcPr>
            <w:tcW w:w="1559" w:type="dxa"/>
            <w:tcBorders>
              <w:top w:val="dotted" w:sz="4" w:space="0" w:color="auto"/>
            </w:tcBorders>
          </w:tcPr>
          <w:p w14:paraId="3F4A2343" w14:textId="349FDB7C" w:rsidR="009E5945" w:rsidRPr="00607173" w:rsidRDefault="009E5945" w:rsidP="009E5945">
            <w:pPr>
              <w:rPr>
                <w:rFonts w:cstheme="minorHAnsi"/>
              </w:rPr>
            </w:pPr>
            <w:r w:rsidRPr="00607173">
              <w:rPr>
                <w:rFonts w:cstheme="minorHAnsi"/>
              </w:rPr>
              <w:t>nein</w:t>
            </w:r>
          </w:p>
        </w:tc>
        <w:tc>
          <w:tcPr>
            <w:tcW w:w="851" w:type="dxa"/>
            <w:tcBorders>
              <w:top w:val="dotted" w:sz="4" w:space="0" w:color="auto"/>
            </w:tcBorders>
          </w:tcPr>
          <w:p w14:paraId="1A379AE2" w14:textId="73B3FC4F" w:rsidR="009E5945" w:rsidRPr="00607173" w:rsidRDefault="009E5945" w:rsidP="009E5945">
            <w:pPr>
              <w:rPr>
                <w:rFonts w:cstheme="minorHAnsi"/>
              </w:rPr>
            </w:pPr>
            <w:r w:rsidRPr="00607173">
              <w:rPr>
                <w:rFonts w:cstheme="minorHAnsi"/>
              </w:rPr>
              <w:t>A06</w:t>
            </w:r>
          </w:p>
        </w:tc>
        <w:tc>
          <w:tcPr>
            <w:tcW w:w="5103" w:type="dxa"/>
            <w:tcBorders>
              <w:top w:val="dotted" w:sz="4" w:space="0" w:color="auto"/>
            </w:tcBorders>
          </w:tcPr>
          <w:p w14:paraId="623D85E6" w14:textId="25CEA35D" w:rsidR="009E5945" w:rsidRPr="00607173" w:rsidRDefault="009E5945" w:rsidP="00A33597">
            <w:pPr>
              <w:rPr>
                <w:rFonts w:cstheme="minorHAnsi"/>
              </w:rPr>
            </w:pPr>
            <w:r w:rsidRPr="00607173">
              <w:rPr>
                <w:rFonts w:cstheme="minorHAnsi"/>
              </w:rPr>
              <w:t>Datenstatus "Abgerechnete Daten KBKA" für die höchste Version der NZR mit dem Datenstatus "Abgerechnete Daten" oder "Abrechnungsdaten KBKA" in diesem Bilanzierungsmonat</w:t>
            </w:r>
          </w:p>
        </w:tc>
      </w:tr>
    </w:tbl>
    <w:p w14:paraId="5D71F2AC" w14:textId="4BD70392" w:rsidR="00C70B11" w:rsidRPr="00607173" w:rsidRDefault="00C70B11" w:rsidP="008904CD">
      <w:pPr>
        <w:pStyle w:val="berschrift3"/>
        <w:rPr>
          <w:rFonts w:cstheme="minorHAnsi"/>
          <w:szCs w:val="24"/>
        </w:rPr>
      </w:pPr>
      <w:bookmarkStart w:id="394" w:name="_Toc62633544"/>
      <w:bookmarkStart w:id="395" w:name="_Toc64453880"/>
      <w:bookmarkStart w:id="396" w:name="_Toc232433360"/>
      <w:r w:rsidRPr="00607173">
        <w:rPr>
          <w:rFonts w:cstheme="minorHAnsi"/>
          <w:szCs w:val="24"/>
        </w:rPr>
        <w:t>E_0067_Datenstatus nach Eingang einer Netzzeitreihe vergeben</w:t>
      </w:r>
      <w:bookmarkEnd w:id="394"/>
      <w:bookmarkEnd w:id="395"/>
      <w:bookmarkEnd w:id="39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25331" w:rsidRPr="00607173" w14:paraId="5DA7872E" w14:textId="77777777" w:rsidTr="00425331">
        <w:trPr>
          <w:trHeight w:val="454"/>
        </w:trPr>
        <w:tc>
          <w:tcPr>
            <w:tcW w:w="6799" w:type="dxa"/>
            <w:gridSpan w:val="2"/>
            <w:shd w:val="clear" w:color="auto" w:fill="D8DFE4"/>
            <w:vAlign w:val="center"/>
          </w:tcPr>
          <w:p w14:paraId="1332DF2F" w14:textId="77777777" w:rsidR="00425331" w:rsidRPr="00607173" w:rsidRDefault="00425331" w:rsidP="00C62443">
            <w:pPr>
              <w:contextualSpacing/>
              <w:rPr>
                <w:rFonts w:cstheme="minorHAnsi"/>
              </w:rPr>
            </w:pPr>
            <w:r w:rsidRPr="00607173">
              <w:rPr>
                <w:rFonts w:cstheme="minorHAnsi"/>
              </w:rPr>
              <w:t>Prüfende Rolle: BIKO</w:t>
            </w:r>
          </w:p>
        </w:tc>
        <w:tc>
          <w:tcPr>
            <w:tcW w:w="7513" w:type="dxa"/>
            <w:gridSpan w:val="3"/>
            <w:shd w:val="clear" w:color="auto" w:fill="D8DFE4"/>
            <w:vAlign w:val="center"/>
          </w:tcPr>
          <w:p w14:paraId="3C171C5A" w14:textId="464654E0" w:rsidR="00425331" w:rsidRPr="00607173" w:rsidRDefault="00425331" w:rsidP="00C62443">
            <w:pPr>
              <w:contextualSpacing/>
              <w:rPr>
                <w:rFonts w:cstheme="minorHAnsi"/>
              </w:rPr>
            </w:pPr>
          </w:p>
        </w:tc>
      </w:tr>
      <w:tr w:rsidR="009E5945" w:rsidRPr="00607173" w14:paraId="3ABDF167" w14:textId="77777777" w:rsidTr="00425331">
        <w:tc>
          <w:tcPr>
            <w:tcW w:w="562" w:type="dxa"/>
            <w:shd w:val="clear" w:color="auto" w:fill="D8DFE4"/>
          </w:tcPr>
          <w:p w14:paraId="7EF9CB6B" w14:textId="77777777" w:rsidR="009E5945" w:rsidRPr="00607173" w:rsidRDefault="009E5945" w:rsidP="004C073D">
            <w:pPr>
              <w:contextualSpacing/>
              <w:rPr>
                <w:rFonts w:cstheme="minorHAnsi"/>
              </w:rPr>
            </w:pPr>
            <w:r w:rsidRPr="00607173">
              <w:rPr>
                <w:rFonts w:cstheme="minorHAnsi"/>
              </w:rPr>
              <w:t>Nr.</w:t>
            </w:r>
          </w:p>
        </w:tc>
        <w:tc>
          <w:tcPr>
            <w:tcW w:w="6237" w:type="dxa"/>
            <w:shd w:val="clear" w:color="auto" w:fill="D8DFE4"/>
          </w:tcPr>
          <w:p w14:paraId="4FFDD4A9" w14:textId="77777777" w:rsidR="009E5945" w:rsidRPr="00607173" w:rsidRDefault="009E5945" w:rsidP="004C073D">
            <w:pPr>
              <w:contextualSpacing/>
              <w:rPr>
                <w:rFonts w:cstheme="minorHAnsi"/>
              </w:rPr>
            </w:pPr>
            <w:r w:rsidRPr="00607173">
              <w:rPr>
                <w:rFonts w:cstheme="minorHAnsi"/>
              </w:rPr>
              <w:t>Prüfschritt</w:t>
            </w:r>
          </w:p>
        </w:tc>
        <w:tc>
          <w:tcPr>
            <w:tcW w:w="1559" w:type="dxa"/>
            <w:shd w:val="clear" w:color="auto" w:fill="D8DFE4"/>
          </w:tcPr>
          <w:p w14:paraId="57D43CEC" w14:textId="77777777" w:rsidR="009E5945" w:rsidRPr="00607173" w:rsidRDefault="009E5945" w:rsidP="00425331">
            <w:pPr>
              <w:contextualSpacing/>
              <w:rPr>
                <w:rFonts w:cstheme="minorHAnsi"/>
              </w:rPr>
            </w:pPr>
            <w:r w:rsidRPr="00607173">
              <w:rPr>
                <w:rFonts w:cstheme="minorHAnsi"/>
              </w:rPr>
              <w:t>Prüfergebnis</w:t>
            </w:r>
          </w:p>
        </w:tc>
        <w:tc>
          <w:tcPr>
            <w:tcW w:w="851" w:type="dxa"/>
            <w:shd w:val="clear" w:color="auto" w:fill="D8DFE4"/>
          </w:tcPr>
          <w:p w14:paraId="0432084C" w14:textId="77777777" w:rsidR="009E5945" w:rsidRPr="00607173" w:rsidRDefault="009E5945" w:rsidP="00425331">
            <w:pPr>
              <w:contextualSpacing/>
              <w:rPr>
                <w:rFonts w:cstheme="minorHAnsi"/>
              </w:rPr>
            </w:pPr>
            <w:r w:rsidRPr="00607173">
              <w:rPr>
                <w:rFonts w:cstheme="minorHAnsi"/>
              </w:rPr>
              <w:t>Code</w:t>
            </w:r>
          </w:p>
        </w:tc>
        <w:tc>
          <w:tcPr>
            <w:tcW w:w="5107" w:type="dxa"/>
            <w:shd w:val="clear" w:color="auto" w:fill="D8DFE4"/>
          </w:tcPr>
          <w:p w14:paraId="0E7507EE" w14:textId="77777777" w:rsidR="009E5945" w:rsidRPr="00607173" w:rsidRDefault="009E5945" w:rsidP="00425331">
            <w:pPr>
              <w:contextualSpacing/>
              <w:rPr>
                <w:rFonts w:cstheme="minorHAnsi"/>
              </w:rPr>
            </w:pPr>
            <w:r w:rsidRPr="00607173">
              <w:rPr>
                <w:rFonts w:cstheme="minorHAnsi"/>
              </w:rPr>
              <w:t>Hinweis</w:t>
            </w:r>
          </w:p>
        </w:tc>
      </w:tr>
      <w:tr w:rsidR="009E5945" w:rsidRPr="00607173" w14:paraId="4E7A9923" w14:textId="77777777" w:rsidTr="00425331">
        <w:tc>
          <w:tcPr>
            <w:tcW w:w="562" w:type="dxa"/>
            <w:vMerge w:val="restart"/>
          </w:tcPr>
          <w:p w14:paraId="23E2E23F" w14:textId="6BA4982B" w:rsidR="009E5945" w:rsidRPr="00607173" w:rsidRDefault="009E5945" w:rsidP="009E5945">
            <w:pPr>
              <w:rPr>
                <w:rFonts w:cstheme="minorHAnsi"/>
              </w:rPr>
            </w:pPr>
            <w:r w:rsidRPr="00607173">
              <w:rPr>
                <w:rFonts w:cstheme="minorHAnsi"/>
              </w:rPr>
              <w:t>1</w:t>
            </w:r>
          </w:p>
        </w:tc>
        <w:tc>
          <w:tcPr>
            <w:tcW w:w="6237" w:type="dxa"/>
            <w:vMerge w:val="restart"/>
          </w:tcPr>
          <w:p w14:paraId="520E5EF5" w14:textId="246E8F13" w:rsidR="009E5945" w:rsidRPr="00607173" w:rsidRDefault="009E5945" w:rsidP="009E5945">
            <w:pPr>
              <w:rPr>
                <w:rFonts w:cstheme="minorHAnsi"/>
              </w:rPr>
            </w:pPr>
            <w:r w:rsidRPr="00607173">
              <w:rPr>
                <w:rFonts w:cstheme="minorHAnsi"/>
              </w:rPr>
              <w:t>Erfolgt der Eingang der Zeitreihe vor Ablauf der Frist für die Clearingphase BKA (ohne KBKA)?</w:t>
            </w:r>
          </w:p>
        </w:tc>
        <w:tc>
          <w:tcPr>
            <w:tcW w:w="1559" w:type="dxa"/>
            <w:tcBorders>
              <w:bottom w:val="dotted" w:sz="4" w:space="0" w:color="auto"/>
            </w:tcBorders>
          </w:tcPr>
          <w:p w14:paraId="0C5DAF34" w14:textId="4073A3A5" w:rsidR="009E5945" w:rsidRPr="00607173" w:rsidRDefault="009E5945" w:rsidP="009E5945">
            <w:pPr>
              <w:rPr>
                <w:rFonts w:cstheme="minorHAnsi"/>
              </w:rPr>
            </w:pPr>
            <w:r w:rsidRPr="00607173">
              <w:rPr>
                <w:rFonts w:cstheme="minorHAnsi"/>
              </w:rPr>
              <w:t>ja</w:t>
            </w:r>
          </w:p>
        </w:tc>
        <w:tc>
          <w:tcPr>
            <w:tcW w:w="851" w:type="dxa"/>
            <w:tcBorders>
              <w:bottom w:val="dotted" w:sz="4" w:space="0" w:color="auto"/>
            </w:tcBorders>
          </w:tcPr>
          <w:p w14:paraId="01171B56" w14:textId="2F59BF51" w:rsidR="009E5945" w:rsidRPr="00607173" w:rsidRDefault="009E5945" w:rsidP="009E5945">
            <w:pPr>
              <w:rPr>
                <w:rFonts w:cstheme="minorHAnsi"/>
              </w:rPr>
            </w:pPr>
            <w:r w:rsidRPr="00607173">
              <w:rPr>
                <w:rFonts w:cstheme="minorHAnsi"/>
              </w:rPr>
              <w:t>A01</w:t>
            </w:r>
          </w:p>
        </w:tc>
        <w:tc>
          <w:tcPr>
            <w:tcW w:w="5107" w:type="dxa"/>
            <w:tcBorders>
              <w:bottom w:val="dotted" w:sz="4" w:space="0" w:color="auto"/>
            </w:tcBorders>
          </w:tcPr>
          <w:p w14:paraId="6E80639E" w14:textId="210D601E" w:rsidR="009E5945" w:rsidRPr="00607173" w:rsidRDefault="009E5945" w:rsidP="009E5945">
            <w:pPr>
              <w:rPr>
                <w:rFonts w:cstheme="minorHAnsi"/>
              </w:rPr>
            </w:pPr>
            <w:r w:rsidRPr="00607173">
              <w:rPr>
                <w:rFonts w:cstheme="minorHAnsi"/>
              </w:rPr>
              <w:t>Datenstatus „Abrechnungsdaten“</w:t>
            </w:r>
          </w:p>
        </w:tc>
      </w:tr>
      <w:tr w:rsidR="009E5945" w:rsidRPr="00607173" w14:paraId="35A9A33F" w14:textId="77777777" w:rsidTr="00425331">
        <w:tc>
          <w:tcPr>
            <w:tcW w:w="562" w:type="dxa"/>
            <w:vMerge/>
          </w:tcPr>
          <w:p w14:paraId="5051B8F1" w14:textId="77777777" w:rsidR="009E5945" w:rsidRPr="00607173" w:rsidRDefault="009E5945" w:rsidP="009E5945">
            <w:pPr>
              <w:rPr>
                <w:rFonts w:cstheme="minorHAnsi"/>
              </w:rPr>
            </w:pPr>
          </w:p>
        </w:tc>
        <w:tc>
          <w:tcPr>
            <w:tcW w:w="6237" w:type="dxa"/>
            <w:vMerge/>
          </w:tcPr>
          <w:p w14:paraId="6A30DE99" w14:textId="77777777" w:rsidR="009E5945" w:rsidRPr="00607173" w:rsidRDefault="009E5945" w:rsidP="009E5945">
            <w:pPr>
              <w:rPr>
                <w:rFonts w:cstheme="minorHAnsi"/>
              </w:rPr>
            </w:pPr>
          </w:p>
        </w:tc>
        <w:tc>
          <w:tcPr>
            <w:tcW w:w="1559" w:type="dxa"/>
            <w:tcBorders>
              <w:top w:val="dotted" w:sz="4" w:space="0" w:color="auto"/>
            </w:tcBorders>
          </w:tcPr>
          <w:p w14:paraId="6FD886BF" w14:textId="192D22A3" w:rsidR="009E5945" w:rsidRPr="00607173" w:rsidRDefault="009E5945" w:rsidP="009E5945">
            <w:pPr>
              <w:rPr>
                <w:rFonts w:cstheme="minorHAnsi"/>
              </w:rPr>
            </w:pPr>
            <w:r w:rsidRPr="00607173">
              <w:rPr>
                <w:rFonts w:cstheme="minorHAnsi"/>
              </w:rPr>
              <w:t>nein</w:t>
            </w:r>
          </w:p>
        </w:tc>
        <w:tc>
          <w:tcPr>
            <w:tcW w:w="851" w:type="dxa"/>
            <w:tcBorders>
              <w:top w:val="dotted" w:sz="4" w:space="0" w:color="auto"/>
            </w:tcBorders>
          </w:tcPr>
          <w:p w14:paraId="60B62E31" w14:textId="7396827B" w:rsidR="009E5945" w:rsidRPr="00607173" w:rsidRDefault="009E5945" w:rsidP="009E5945">
            <w:pPr>
              <w:rPr>
                <w:rFonts w:cstheme="minorHAnsi"/>
              </w:rPr>
            </w:pPr>
            <w:r w:rsidRPr="00607173">
              <w:rPr>
                <w:rFonts w:cstheme="minorHAnsi"/>
              </w:rPr>
              <w:t>A04</w:t>
            </w:r>
          </w:p>
        </w:tc>
        <w:tc>
          <w:tcPr>
            <w:tcW w:w="5107" w:type="dxa"/>
            <w:tcBorders>
              <w:top w:val="dotted" w:sz="4" w:space="0" w:color="auto"/>
            </w:tcBorders>
          </w:tcPr>
          <w:p w14:paraId="481701B7" w14:textId="70189C85" w:rsidR="009E5945" w:rsidRPr="00607173" w:rsidRDefault="009E5945" w:rsidP="009E5945">
            <w:pPr>
              <w:rPr>
                <w:rFonts w:cstheme="minorHAnsi"/>
              </w:rPr>
            </w:pPr>
            <w:r w:rsidRPr="00607173">
              <w:rPr>
                <w:rFonts w:cstheme="minorHAnsi"/>
              </w:rPr>
              <w:t>Datenstatus „Abrechnungsdaten KBKA“</w:t>
            </w:r>
          </w:p>
        </w:tc>
      </w:tr>
    </w:tbl>
    <w:p w14:paraId="52A4DA99" w14:textId="5BCC2AAF" w:rsidR="00245DAB" w:rsidRPr="00607173" w:rsidRDefault="009455A4" w:rsidP="00245DAB">
      <w:pPr>
        <w:pStyle w:val="berschrift2"/>
        <w:rPr>
          <w:rFonts w:cstheme="minorHAnsi"/>
          <w:szCs w:val="24"/>
        </w:rPr>
      </w:pPr>
      <w:r w:rsidRPr="00607173">
        <w:rPr>
          <w:rFonts w:cstheme="minorHAnsi"/>
          <w:szCs w:val="24"/>
        </w:rPr>
        <w:br w:type="page"/>
      </w:r>
      <w:bookmarkStart w:id="397" w:name="_Toc232433361"/>
      <w:r w:rsidR="00245DAB" w:rsidRPr="00607173">
        <w:rPr>
          <w:rFonts w:cstheme="minorHAnsi"/>
          <w:szCs w:val="24"/>
        </w:rPr>
        <w:lastRenderedPageBreak/>
        <w:t xml:space="preserve">AD: </w:t>
      </w:r>
      <w:r w:rsidR="008E3E6B" w:rsidRPr="00607173">
        <w:rPr>
          <w:rFonts w:cstheme="minorHAnsi"/>
          <w:szCs w:val="24"/>
        </w:rPr>
        <w:t>Zuordnung einer Netzgangzeitreihe zu einer Netzzeitreihe beim NB</w:t>
      </w:r>
      <w:bookmarkEnd w:id="397"/>
    </w:p>
    <w:p w14:paraId="428E6FB7" w14:textId="06D8A54D" w:rsidR="003E6516" w:rsidRPr="00607173" w:rsidRDefault="00297B1D" w:rsidP="003E6516">
      <w:pPr>
        <w:pStyle w:val="berschrift3"/>
        <w:rPr>
          <w:rFonts w:cstheme="minorHAnsi"/>
          <w:szCs w:val="24"/>
        </w:rPr>
      </w:pPr>
      <w:bookmarkStart w:id="398" w:name="_Toc232433362"/>
      <w:r w:rsidRPr="00607173">
        <w:rPr>
          <w:rFonts w:cstheme="minorHAnsi"/>
          <w:szCs w:val="24"/>
        </w:rPr>
        <w:t>E_0102_Zuordnung prüfen</w:t>
      </w:r>
      <w:bookmarkEnd w:id="398"/>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3342E3" w:rsidRPr="00607173" w14:paraId="21FC3772" w14:textId="77777777" w:rsidTr="003342E3">
        <w:trPr>
          <w:trHeight w:val="454"/>
        </w:trPr>
        <w:tc>
          <w:tcPr>
            <w:tcW w:w="6799" w:type="dxa"/>
            <w:gridSpan w:val="2"/>
            <w:shd w:val="clear" w:color="auto" w:fill="D8DFE4"/>
            <w:vAlign w:val="center"/>
          </w:tcPr>
          <w:p w14:paraId="19150266" w14:textId="77777777" w:rsidR="003342E3" w:rsidRPr="00607173" w:rsidRDefault="003342E3" w:rsidP="003D638A">
            <w:pPr>
              <w:contextualSpacing/>
              <w:rPr>
                <w:rFonts w:cstheme="minorHAnsi"/>
                <w:b/>
                <w:bCs/>
              </w:rPr>
            </w:pPr>
            <w:r w:rsidRPr="00607173">
              <w:rPr>
                <w:rFonts w:cstheme="minorHAnsi"/>
                <w:b/>
                <w:bCs/>
                <w:color w:val="C20000"/>
              </w:rPr>
              <w:t>Prüfende Rolle: NB</w:t>
            </w:r>
          </w:p>
        </w:tc>
        <w:tc>
          <w:tcPr>
            <w:tcW w:w="7528" w:type="dxa"/>
            <w:gridSpan w:val="3"/>
            <w:shd w:val="clear" w:color="auto" w:fill="D8DFE4"/>
            <w:vAlign w:val="center"/>
          </w:tcPr>
          <w:p w14:paraId="24B72B13" w14:textId="09E108A3" w:rsidR="003342E3" w:rsidRPr="00607173" w:rsidRDefault="003342E3" w:rsidP="003D638A">
            <w:pPr>
              <w:contextualSpacing/>
              <w:rPr>
                <w:rFonts w:cstheme="minorHAnsi"/>
                <w:b/>
                <w:bCs/>
              </w:rPr>
            </w:pPr>
          </w:p>
        </w:tc>
      </w:tr>
      <w:tr w:rsidR="00E96436" w:rsidRPr="00607173" w14:paraId="1E23ED97" w14:textId="77777777" w:rsidTr="003D638A">
        <w:tc>
          <w:tcPr>
            <w:tcW w:w="562" w:type="dxa"/>
            <w:shd w:val="clear" w:color="auto" w:fill="D8DFE4"/>
          </w:tcPr>
          <w:p w14:paraId="63E7C516" w14:textId="77777777" w:rsidR="00E96436" w:rsidRPr="00607173" w:rsidRDefault="00E96436" w:rsidP="003D638A">
            <w:pPr>
              <w:contextualSpacing/>
              <w:rPr>
                <w:rFonts w:cstheme="minorHAnsi"/>
              </w:rPr>
            </w:pPr>
            <w:r w:rsidRPr="00607173">
              <w:rPr>
                <w:rFonts w:cstheme="minorHAnsi"/>
              </w:rPr>
              <w:t>Nr.</w:t>
            </w:r>
          </w:p>
        </w:tc>
        <w:tc>
          <w:tcPr>
            <w:tcW w:w="6237" w:type="dxa"/>
            <w:shd w:val="clear" w:color="auto" w:fill="D8DFE4"/>
          </w:tcPr>
          <w:p w14:paraId="4D80D16E" w14:textId="77777777" w:rsidR="00E96436" w:rsidRPr="00607173" w:rsidRDefault="00E96436" w:rsidP="003D638A">
            <w:pPr>
              <w:contextualSpacing/>
              <w:rPr>
                <w:rFonts w:cstheme="minorHAnsi"/>
              </w:rPr>
            </w:pPr>
            <w:r w:rsidRPr="00607173">
              <w:rPr>
                <w:rFonts w:cstheme="minorHAnsi"/>
              </w:rPr>
              <w:t>Prüfschritt</w:t>
            </w:r>
          </w:p>
        </w:tc>
        <w:tc>
          <w:tcPr>
            <w:tcW w:w="1559" w:type="dxa"/>
            <w:shd w:val="clear" w:color="auto" w:fill="D8DFE4"/>
          </w:tcPr>
          <w:p w14:paraId="61EF4D23" w14:textId="77777777" w:rsidR="00E96436" w:rsidRPr="00607173" w:rsidRDefault="00E96436" w:rsidP="003D638A">
            <w:pPr>
              <w:ind w:left="55"/>
              <w:contextualSpacing/>
              <w:rPr>
                <w:rFonts w:cstheme="minorHAnsi"/>
              </w:rPr>
            </w:pPr>
            <w:r w:rsidRPr="00607173">
              <w:rPr>
                <w:rFonts w:cstheme="minorHAnsi"/>
              </w:rPr>
              <w:t>Prüfergebnis</w:t>
            </w:r>
          </w:p>
        </w:tc>
        <w:tc>
          <w:tcPr>
            <w:tcW w:w="851" w:type="dxa"/>
            <w:shd w:val="clear" w:color="auto" w:fill="D8DFE4"/>
          </w:tcPr>
          <w:p w14:paraId="346F324C" w14:textId="77777777" w:rsidR="00E96436" w:rsidRPr="00607173" w:rsidRDefault="00E96436" w:rsidP="003D638A">
            <w:pPr>
              <w:contextualSpacing/>
              <w:rPr>
                <w:rFonts w:cstheme="minorHAnsi"/>
              </w:rPr>
            </w:pPr>
            <w:r w:rsidRPr="00607173">
              <w:rPr>
                <w:rFonts w:cstheme="minorHAnsi"/>
              </w:rPr>
              <w:t>Code</w:t>
            </w:r>
          </w:p>
        </w:tc>
        <w:tc>
          <w:tcPr>
            <w:tcW w:w="5107" w:type="dxa"/>
            <w:shd w:val="clear" w:color="auto" w:fill="D8DFE4"/>
          </w:tcPr>
          <w:p w14:paraId="28E96DBE" w14:textId="77777777" w:rsidR="00E96436" w:rsidRPr="00607173" w:rsidRDefault="00E96436" w:rsidP="003D638A">
            <w:pPr>
              <w:contextualSpacing/>
              <w:rPr>
                <w:rFonts w:cstheme="minorHAnsi"/>
              </w:rPr>
            </w:pPr>
            <w:r w:rsidRPr="00607173">
              <w:rPr>
                <w:rFonts w:cstheme="minorHAnsi"/>
              </w:rPr>
              <w:t>Hinweis</w:t>
            </w:r>
          </w:p>
        </w:tc>
      </w:tr>
      <w:tr w:rsidR="00E96436" w:rsidRPr="00607173" w14:paraId="16A8AD38" w14:textId="77777777" w:rsidTr="003D638A">
        <w:tc>
          <w:tcPr>
            <w:tcW w:w="562" w:type="dxa"/>
            <w:vMerge w:val="restart"/>
          </w:tcPr>
          <w:p w14:paraId="2E2994A6" w14:textId="04F975F3" w:rsidR="00E96436" w:rsidRPr="00607173" w:rsidRDefault="00C518B0" w:rsidP="003D638A">
            <w:pPr>
              <w:rPr>
                <w:rFonts w:cstheme="minorHAnsi"/>
              </w:rPr>
            </w:pPr>
            <w:r w:rsidRPr="00607173">
              <w:rPr>
                <w:rFonts w:cstheme="minorHAnsi"/>
              </w:rPr>
              <w:t>1</w:t>
            </w:r>
          </w:p>
        </w:tc>
        <w:tc>
          <w:tcPr>
            <w:tcW w:w="6237" w:type="dxa"/>
            <w:vMerge w:val="restart"/>
          </w:tcPr>
          <w:p w14:paraId="0C38608D" w14:textId="77777777" w:rsidR="00E96436" w:rsidRPr="00607173" w:rsidRDefault="00E96436" w:rsidP="003D638A">
            <w:pPr>
              <w:rPr>
                <w:rFonts w:cstheme="minorHAnsi"/>
              </w:rPr>
            </w:pPr>
            <w:r w:rsidRPr="00607173">
              <w:rPr>
                <w:rFonts w:cstheme="minorHAnsi"/>
              </w:rPr>
              <w:t>Wird die ID der Netzgangzeitreihe bereits für die Identifikation eines Nicht-MaBiS-ZP verwendet?</w:t>
            </w:r>
          </w:p>
        </w:tc>
        <w:tc>
          <w:tcPr>
            <w:tcW w:w="1559" w:type="dxa"/>
            <w:tcBorders>
              <w:bottom w:val="dotted" w:sz="4" w:space="0" w:color="auto"/>
            </w:tcBorders>
          </w:tcPr>
          <w:p w14:paraId="69DCB632" w14:textId="77777777" w:rsidR="00E96436" w:rsidRPr="00607173" w:rsidRDefault="00E96436" w:rsidP="003D638A">
            <w:pPr>
              <w:rPr>
                <w:rFonts w:cstheme="minorHAnsi"/>
              </w:rPr>
            </w:pPr>
            <w:r w:rsidRPr="00607173">
              <w:rPr>
                <w:rFonts w:cstheme="minorHAnsi"/>
              </w:rPr>
              <w:t>ja</w:t>
            </w:r>
          </w:p>
        </w:tc>
        <w:tc>
          <w:tcPr>
            <w:tcW w:w="851" w:type="dxa"/>
            <w:tcBorders>
              <w:bottom w:val="dotted" w:sz="4" w:space="0" w:color="auto"/>
            </w:tcBorders>
          </w:tcPr>
          <w:p w14:paraId="5346861D" w14:textId="15ADC99E" w:rsidR="00E96436" w:rsidRPr="00607173" w:rsidRDefault="00E96436" w:rsidP="003D638A">
            <w:pPr>
              <w:rPr>
                <w:rFonts w:cstheme="minorHAnsi"/>
              </w:rPr>
            </w:pPr>
            <w:r w:rsidRPr="00607173">
              <w:rPr>
                <w:rFonts w:cstheme="minorHAnsi"/>
              </w:rPr>
              <w:t>A0</w:t>
            </w:r>
            <w:r w:rsidR="00FA7379" w:rsidRPr="00607173">
              <w:rPr>
                <w:rFonts w:cstheme="minorHAnsi"/>
              </w:rPr>
              <w:t>1</w:t>
            </w:r>
          </w:p>
        </w:tc>
        <w:tc>
          <w:tcPr>
            <w:tcW w:w="5107" w:type="dxa"/>
            <w:tcBorders>
              <w:bottom w:val="dotted" w:sz="4" w:space="0" w:color="auto"/>
            </w:tcBorders>
          </w:tcPr>
          <w:p w14:paraId="5393DA3B" w14:textId="77777777" w:rsidR="00E96436" w:rsidRPr="00607173" w:rsidRDefault="00E96436" w:rsidP="003D638A">
            <w:pPr>
              <w:rPr>
                <w:rFonts w:cstheme="minorHAnsi"/>
              </w:rPr>
            </w:pPr>
            <w:r w:rsidRPr="00607173">
              <w:rPr>
                <w:rFonts w:cstheme="minorHAnsi"/>
              </w:rPr>
              <w:t>Cluster: Ablehnung</w:t>
            </w:r>
          </w:p>
          <w:p w14:paraId="6A27DF26" w14:textId="77777777" w:rsidR="00E96436" w:rsidRPr="00607173" w:rsidRDefault="00E96436" w:rsidP="003D638A">
            <w:pPr>
              <w:rPr>
                <w:rFonts w:cstheme="minorHAnsi"/>
              </w:rPr>
            </w:pPr>
            <w:r w:rsidRPr="00607173">
              <w:rPr>
                <w:rFonts w:cstheme="minorHAnsi"/>
              </w:rPr>
              <w:t>ID bereits außerhalb MaBiS verwendet</w:t>
            </w:r>
          </w:p>
        </w:tc>
      </w:tr>
      <w:tr w:rsidR="00E96436" w:rsidRPr="00607173" w14:paraId="16FA4561" w14:textId="77777777" w:rsidTr="003D638A">
        <w:tc>
          <w:tcPr>
            <w:tcW w:w="562" w:type="dxa"/>
            <w:vMerge/>
          </w:tcPr>
          <w:p w14:paraId="6009ECD9" w14:textId="77777777" w:rsidR="00E96436" w:rsidRPr="00607173" w:rsidRDefault="00E96436" w:rsidP="003D638A">
            <w:pPr>
              <w:rPr>
                <w:rFonts w:cstheme="minorHAnsi"/>
              </w:rPr>
            </w:pPr>
          </w:p>
        </w:tc>
        <w:tc>
          <w:tcPr>
            <w:tcW w:w="6237" w:type="dxa"/>
            <w:vMerge/>
          </w:tcPr>
          <w:p w14:paraId="77D020D0" w14:textId="77777777" w:rsidR="00E96436" w:rsidRPr="00607173" w:rsidRDefault="00E96436" w:rsidP="003D638A">
            <w:pPr>
              <w:rPr>
                <w:rFonts w:cstheme="minorHAnsi"/>
              </w:rPr>
            </w:pPr>
          </w:p>
        </w:tc>
        <w:tc>
          <w:tcPr>
            <w:tcW w:w="1559" w:type="dxa"/>
            <w:tcBorders>
              <w:top w:val="dotted" w:sz="4" w:space="0" w:color="auto"/>
            </w:tcBorders>
          </w:tcPr>
          <w:p w14:paraId="0687BF8E" w14:textId="645DA670" w:rsidR="00E96436" w:rsidRPr="00607173" w:rsidRDefault="00E96436"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C518B0" w:rsidRPr="00607173">
              <w:rPr>
                <w:rFonts w:cstheme="minorHAnsi"/>
              </w:rPr>
              <w:t>2</w:t>
            </w:r>
          </w:p>
        </w:tc>
        <w:tc>
          <w:tcPr>
            <w:tcW w:w="851" w:type="dxa"/>
            <w:tcBorders>
              <w:top w:val="dotted" w:sz="4" w:space="0" w:color="auto"/>
            </w:tcBorders>
          </w:tcPr>
          <w:p w14:paraId="20CC64F5" w14:textId="77777777" w:rsidR="00E96436" w:rsidRPr="00607173" w:rsidRDefault="00E96436" w:rsidP="003D638A">
            <w:pPr>
              <w:rPr>
                <w:rFonts w:cstheme="minorHAnsi"/>
              </w:rPr>
            </w:pPr>
          </w:p>
        </w:tc>
        <w:tc>
          <w:tcPr>
            <w:tcW w:w="5107" w:type="dxa"/>
            <w:tcBorders>
              <w:top w:val="dotted" w:sz="4" w:space="0" w:color="auto"/>
            </w:tcBorders>
          </w:tcPr>
          <w:p w14:paraId="5C49D196" w14:textId="77777777" w:rsidR="00E96436" w:rsidRPr="00607173" w:rsidRDefault="00E96436" w:rsidP="003D638A">
            <w:pPr>
              <w:rPr>
                <w:rFonts w:cstheme="minorHAnsi"/>
              </w:rPr>
            </w:pPr>
          </w:p>
        </w:tc>
      </w:tr>
      <w:tr w:rsidR="00E96436" w:rsidRPr="00607173" w14:paraId="136F3E3B" w14:textId="77777777" w:rsidTr="003D638A">
        <w:trPr>
          <w:trHeight w:val="662"/>
        </w:trPr>
        <w:tc>
          <w:tcPr>
            <w:tcW w:w="562" w:type="dxa"/>
            <w:vMerge w:val="restart"/>
          </w:tcPr>
          <w:p w14:paraId="1A446492" w14:textId="24146938" w:rsidR="00E96436" w:rsidRPr="00607173" w:rsidRDefault="00C518B0" w:rsidP="003D638A">
            <w:pPr>
              <w:rPr>
                <w:rFonts w:cstheme="minorHAnsi"/>
              </w:rPr>
            </w:pPr>
            <w:r w:rsidRPr="00607173">
              <w:rPr>
                <w:rFonts w:cstheme="minorHAnsi"/>
              </w:rPr>
              <w:t>2</w:t>
            </w:r>
          </w:p>
        </w:tc>
        <w:tc>
          <w:tcPr>
            <w:tcW w:w="6237" w:type="dxa"/>
            <w:vMerge w:val="restart"/>
          </w:tcPr>
          <w:p w14:paraId="4CD2EFB5" w14:textId="77777777" w:rsidR="00E96436" w:rsidRPr="00607173" w:rsidRDefault="00E96436" w:rsidP="003D638A">
            <w:pPr>
              <w:rPr>
                <w:rFonts w:cstheme="minorHAnsi"/>
              </w:rPr>
            </w:pPr>
            <w:r w:rsidRPr="00607173">
              <w:rPr>
                <w:rFonts w:cstheme="minorHAnsi"/>
              </w:rPr>
              <w:t>Entspricht die Zuordnung der Netzgangzeitreihe zur Netzzeitreihe der Vereinbarung zur messtechnischen Abgrenzung der beiden benachbarten NB?</w:t>
            </w:r>
          </w:p>
        </w:tc>
        <w:tc>
          <w:tcPr>
            <w:tcW w:w="1559" w:type="dxa"/>
            <w:tcBorders>
              <w:bottom w:val="dotted" w:sz="4" w:space="0" w:color="auto"/>
            </w:tcBorders>
          </w:tcPr>
          <w:p w14:paraId="5342D535" w14:textId="77777777" w:rsidR="00E96436" w:rsidRPr="00607173" w:rsidRDefault="00E96436" w:rsidP="003D638A">
            <w:pPr>
              <w:rPr>
                <w:rFonts w:cstheme="minorHAnsi"/>
              </w:rPr>
            </w:pPr>
            <w:r w:rsidRPr="00607173">
              <w:rPr>
                <w:rFonts w:cstheme="minorHAnsi"/>
              </w:rPr>
              <w:t>nein</w:t>
            </w:r>
          </w:p>
        </w:tc>
        <w:tc>
          <w:tcPr>
            <w:tcW w:w="851" w:type="dxa"/>
            <w:tcBorders>
              <w:bottom w:val="dotted" w:sz="4" w:space="0" w:color="auto"/>
            </w:tcBorders>
          </w:tcPr>
          <w:p w14:paraId="45FA4605" w14:textId="29689DEF" w:rsidR="00E96436" w:rsidRPr="00607173" w:rsidRDefault="00E96436" w:rsidP="003D638A">
            <w:pPr>
              <w:rPr>
                <w:rFonts w:cstheme="minorHAnsi"/>
              </w:rPr>
            </w:pPr>
            <w:r w:rsidRPr="00607173">
              <w:rPr>
                <w:rFonts w:cstheme="minorHAnsi"/>
              </w:rPr>
              <w:t>A0</w:t>
            </w:r>
            <w:r w:rsidR="00FA7379" w:rsidRPr="00607173">
              <w:rPr>
                <w:rFonts w:cstheme="minorHAnsi"/>
              </w:rPr>
              <w:t>2</w:t>
            </w:r>
          </w:p>
        </w:tc>
        <w:tc>
          <w:tcPr>
            <w:tcW w:w="5107" w:type="dxa"/>
            <w:tcBorders>
              <w:bottom w:val="dotted" w:sz="4" w:space="0" w:color="auto"/>
            </w:tcBorders>
          </w:tcPr>
          <w:p w14:paraId="2D5CF9A5" w14:textId="77777777" w:rsidR="00E96436" w:rsidRPr="00607173" w:rsidRDefault="00E96436" w:rsidP="003D638A">
            <w:pPr>
              <w:rPr>
                <w:rFonts w:cstheme="minorHAnsi"/>
              </w:rPr>
            </w:pPr>
            <w:r w:rsidRPr="00607173">
              <w:rPr>
                <w:rFonts w:cstheme="minorHAnsi"/>
              </w:rPr>
              <w:t>Cluster: Ablehnung</w:t>
            </w:r>
          </w:p>
          <w:p w14:paraId="62E201E3" w14:textId="77777777" w:rsidR="00E96436" w:rsidRPr="00607173" w:rsidRDefault="00E96436" w:rsidP="003D638A">
            <w:pPr>
              <w:rPr>
                <w:rFonts w:cstheme="minorHAnsi"/>
              </w:rPr>
            </w:pPr>
            <w:r w:rsidRPr="00607173">
              <w:rPr>
                <w:rFonts w:cstheme="minorHAnsi"/>
              </w:rPr>
              <w:t>Zuordnung passt nicht zur Vereinbarung</w:t>
            </w:r>
          </w:p>
        </w:tc>
      </w:tr>
      <w:tr w:rsidR="00E96436" w:rsidRPr="00607173" w14:paraId="298E78E3" w14:textId="77777777" w:rsidTr="003D638A">
        <w:trPr>
          <w:trHeight w:val="662"/>
        </w:trPr>
        <w:tc>
          <w:tcPr>
            <w:tcW w:w="562" w:type="dxa"/>
            <w:vMerge/>
          </w:tcPr>
          <w:p w14:paraId="2DB30BF7" w14:textId="77777777" w:rsidR="00E96436" w:rsidRPr="00607173" w:rsidRDefault="00E96436" w:rsidP="003D638A">
            <w:pPr>
              <w:rPr>
                <w:rFonts w:cstheme="minorHAnsi"/>
              </w:rPr>
            </w:pPr>
          </w:p>
        </w:tc>
        <w:tc>
          <w:tcPr>
            <w:tcW w:w="6237" w:type="dxa"/>
            <w:vMerge/>
          </w:tcPr>
          <w:p w14:paraId="48DED4DA" w14:textId="77777777" w:rsidR="00E96436" w:rsidRPr="00607173" w:rsidRDefault="00E96436" w:rsidP="003D638A">
            <w:pPr>
              <w:rPr>
                <w:rFonts w:cstheme="minorHAnsi"/>
              </w:rPr>
            </w:pPr>
          </w:p>
        </w:tc>
        <w:tc>
          <w:tcPr>
            <w:tcW w:w="1559" w:type="dxa"/>
            <w:tcBorders>
              <w:top w:val="dotted" w:sz="4" w:space="0" w:color="auto"/>
            </w:tcBorders>
          </w:tcPr>
          <w:p w14:paraId="27988C09" w14:textId="16E8EE5D" w:rsidR="00E96436" w:rsidRPr="00607173" w:rsidRDefault="00487866" w:rsidP="003D638A">
            <w:pPr>
              <w:rPr>
                <w:rFonts w:cstheme="minorHAnsi"/>
              </w:rPr>
            </w:pPr>
            <w:r>
              <w:rPr>
                <w:rFonts w:cstheme="minorHAnsi"/>
              </w:rPr>
              <w:t>j</w:t>
            </w:r>
            <w:r w:rsidR="00E96436" w:rsidRPr="00607173">
              <w:rPr>
                <w:rFonts w:cstheme="minorHAnsi"/>
              </w:rPr>
              <w:t>a</w:t>
            </w:r>
            <w:r>
              <w:rPr>
                <w:rFonts w:cstheme="minorHAnsi"/>
              </w:rPr>
              <w:t xml:space="preserve"> </w:t>
            </w:r>
            <w:r w:rsidRPr="00487866">
              <w:rPr>
                <w:rFonts w:cstheme="minorHAnsi"/>
              </w:rPr>
              <w:sym w:font="Wingdings" w:char="F0E0"/>
            </w:r>
            <w:r>
              <w:rPr>
                <w:rFonts w:cstheme="minorHAnsi"/>
              </w:rPr>
              <w:t xml:space="preserve"> </w:t>
            </w:r>
            <w:r w:rsidR="008D68A3" w:rsidRPr="00607173">
              <w:rPr>
                <w:rFonts w:cstheme="minorHAnsi"/>
              </w:rPr>
              <w:t>3</w:t>
            </w:r>
          </w:p>
        </w:tc>
        <w:tc>
          <w:tcPr>
            <w:tcW w:w="851" w:type="dxa"/>
            <w:tcBorders>
              <w:top w:val="dotted" w:sz="4" w:space="0" w:color="auto"/>
            </w:tcBorders>
          </w:tcPr>
          <w:p w14:paraId="2240EAC5" w14:textId="77777777" w:rsidR="00E96436" w:rsidRPr="00607173" w:rsidRDefault="00E96436" w:rsidP="003D638A">
            <w:pPr>
              <w:rPr>
                <w:rFonts w:cstheme="minorHAnsi"/>
              </w:rPr>
            </w:pPr>
          </w:p>
        </w:tc>
        <w:tc>
          <w:tcPr>
            <w:tcW w:w="5107" w:type="dxa"/>
            <w:tcBorders>
              <w:top w:val="dotted" w:sz="4" w:space="0" w:color="auto"/>
            </w:tcBorders>
          </w:tcPr>
          <w:p w14:paraId="2F7B5591" w14:textId="77777777" w:rsidR="00E96436" w:rsidRPr="00607173" w:rsidRDefault="00E96436" w:rsidP="003D638A">
            <w:pPr>
              <w:rPr>
                <w:rFonts w:cstheme="minorHAnsi"/>
              </w:rPr>
            </w:pPr>
          </w:p>
        </w:tc>
      </w:tr>
      <w:tr w:rsidR="00E96436" w:rsidRPr="00607173" w14:paraId="50A4F2C6" w14:textId="77777777" w:rsidTr="003D638A">
        <w:trPr>
          <w:trHeight w:val="662"/>
        </w:trPr>
        <w:tc>
          <w:tcPr>
            <w:tcW w:w="562" w:type="dxa"/>
            <w:vMerge w:val="restart"/>
          </w:tcPr>
          <w:p w14:paraId="59C074CE" w14:textId="52AAF4DA" w:rsidR="00E96436" w:rsidRPr="00607173" w:rsidRDefault="00C518B0" w:rsidP="003D638A">
            <w:pPr>
              <w:rPr>
                <w:rFonts w:cstheme="minorHAnsi"/>
              </w:rPr>
            </w:pPr>
            <w:r w:rsidRPr="00607173">
              <w:rPr>
                <w:rFonts w:cstheme="minorHAnsi"/>
              </w:rPr>
              <w:t>3</w:t>
            </w:r>
          </w:p>
        </w:tc>
        <w:tc>
          <w:tcPr>
            <w:tcW w:w="6237" w:type="dxa"/>
            <w:vMerge w:val="restart"/>
          </w:tcPr>
          <w:p w14:paraId="474DE298" w14:textId="77777777" w:rsidR="00E96436" w:rsidRPr="00607173" w:rsidRDefault="00E96436" w:rsidP="003D638A">
            <w:pPr>
              <w:rPr>
                <w:rFonts w:cstheme="minorHAnsi"/>
              </w:rPr>
            </w:pPr>
            <w:r w:rsidRPr="00607173">
              <w:rPr>
                <w:rFonts w:cstheme="minorHAnsi"/>
              </w:rPr>
              <w:t>Ist der Absender zum Zuordnungsbeginn an der Netzzeitreihe beteiligt?</w:t>
            </w:r>
          </w:p>
        </w:tc>
        <w:tc>
          <w:tcPr>
            <w:tcW w:w="1559" w:type="dxa"/>
            <w:tcBorders>
              <w:bottom w:val="dotted" w:sz="4" w:space="0" w:color="auto"/>
            </w:tcBorders>
          </w:tcPr>
          <w:p w14:paraId="11FAC04E" w14:textId="77777777" w:rsidR="00E96436" w:rsidRPr="00607173" w:rsidRDefault="00E96436" w:rsidP="003D638A">
            <w:pPr>
              <w:rPr>
                <w:rFonts w:cstheme="minorHAnsi"/>
              </w:rPr>
            </w:pPr>
            <w:r w:rsidRPr="00607173">
              <w:rPr>
                <w:rFonts w:cstheme="minorHAnsi"/>
              </w:rPr>
              <w:t>nein</w:t>
            </w:r>
          </w:p>
        </w:tc>
        <w:tc>
          <w:tcPr>
            <w:tcW w:w="851" w:type="dxa"/>
            <w:tcBorders>
              <w:bottom w:val="dotted" w:sz="4" w:space="0" w:color="auto"/>
            </w:tcBorders>
          </w:tcPr>
          <w:p w14:paraId="5BB03711" w14:textId="14EBCBA7" w:rsidR="00E96436" w:rsidRPr="00607173" w:rsidRDefault="00E96436" w:rsidP="003D638A">
            <w:pPr>
              <w:rPr>
                <w:rFonts w:cstheme="minorHAnsi"/>
              </w:rPr>
            </w:pPr>
            <w:r w:rsidRPr="00607173">
              <w:rPr>
                <w:rFonts w:cstheme="minorHAnsi"/>
              </w:rPr>
              <w:t>A0</w:t>
            </w:r>
            <w:r w:rsidR="00FA7379" w:rsidRPr="00607173">
              <w:rPr>
                <w:rFonts w:cstheme="minorHAnsi"/>
              </w:rPr>
              <w:t>3</w:t>
            </w:r>
          </w:p>
        </w:tc>
        <w:tc>
          <w:tcPr>
            <w:tcW w:w="5107" w:type="dxa"/>
            <w:tcBorders>
              <w:bottom w:val="dotted" w:sz="4" w:space="0" w:color="auto"/>
            </w:tcBorders>
          </w:tcPr>
          <w:p w14:paraId="123D7300" w14:textId="77777777" w:rsidR="00E96436" w:rsidRPr="00607173" w:rsidRDefault="00E96436" w:rsidP="003D638A">
            <w:pPr>
              <w:rPr>
                <w:rFonts w:cstheme="minorHAnsi"/>
              </w:rPr>
            </w:pPr>
            <w:r w:rsidRPr="00607173">
              <w:rPr>
                <w:rFonts w:cstheme="minorHAnsi"/>
              </w:rPr>
              <w:t>Cluster: Ablehnung</w:t>
            </w:r>
          </w:p>
          <w:p w14:paraId="5A718916" w14:textId="77777777" w:rsidR="00E96436" w:rsidRPr="00607173" w:rsidRDefault="00E96436" w:rsidP="003D638A">
            <w:pPr>
              <w:rPr>
                <w:rFonts w:cstheme="minorHAnsi"/>
              </w:rPr>
            </w:pPr>
            <w:r w:rsidRPr="00607173">
              <w:rPr>
                <w:rFonts w:cstheme="minorHAnsi"/>
              </w:rPr>
              <w:t>Keine Berechtigung für die Netzzeitreihe</w:t>
            </w:r>
          </w:p>
        </w:tc>
      </w:tr>
      <w:tr w:rsidR="00E96436" w:rsidRPr="00607173" w14:paraId="1A886B34" w14:textId="77777777" w:rsidTr="003D638A">
        <w:trPr>
          <w:trHeight w:val="352"/>
        </w:trPr>
        <w:tc>
          <w:tcPr>
            <w:tcW w:w="562" w:type="dxa"/>
            <w:vMerge/>
          </w:tcPr>
          <w:p w14:paraId="63027157" w14:textId="77777777" w:rsidR="00E96436" w:rsidRPr="00607173" w:rsidRDefault="00E96436" w:rsidP="003D638A">
            <w:pPr>
              <w:rPr>
                <w:rFonts w:cstheme="minorHAnsi"/>
              </w:rPr>
            </w:pPr>
          </w:p>
        </w:tc>
        <w:tc>
          <w:tcPr>
            <w:tcW w:w="6237" w:type="dxa"/>
            <w:vMerge/>
          </w:tcPr>
          <w:p w14:paraId="6FC30785" w14:textId="77777777" w:rsidR="00E96436" w:rsidRPr="00607173" w:rsidRDefault="00E96436" w:rsidP="003D638A">
            <w:pPr>
              <w:rPr>
                <w:rFonts w:cstheme="minorHAnsi"/>
              </w:rPr>
            </w:pPr>
          </w:p>
        </w:tc>
        <w:tc>
          <w:tcPr>
            <w:tcW w:w="1559" w:type="dxa"/>
            <w:tcBorders>
              <w:top w:val="dotted" w:sz="4" w:space="0" w:color="auto"/>
            </w:tcBorders>
          </w:tcPr>
          <w:p w14:paraId="28046F41" w14:textId="4927873B" w:rsidR="00E96436" w:rsidRPr="00607173" w:rsidRDefault="00E96436"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D68A3" w:rsidRPr="00607173">
              <w:rPr>
                <w:rFonts w:cstheme="minorHAnsi"/>
              </w:rPr>
              <w:t>4</w:t>
            </w:r>
          </w:p>
        </w:tc>
        <w:tc>
          <w:tcPr>
            <w:tcW w:w="851" w:type="dxa"/>
            <w:tcBorders>
              <w:top w:val="dotted" w:sz="4" w:space="0" w:color="auto"/>
            </w:tcBorders>
          </w:tcPr>
          <w:p w14:paraId="4D2CE6DB" w14:textId="77777777" w:rsidR="00E96436" w:rsidRPr="00607173" w:rsidRDefault="00E96436" w:rsidP="003D638A">
            <w:pPr>
              <w:rPr>
                <w:rFonts w:cstheme="minorHAnsi"/>
              </w:rPr>
            </w:pPr>
          </w:p>
        </w:tc>
        <w:tc>
          <w:tcPr>
            <w:tcW w:w="5107" w:type="dxa"/>
            <w:tcBorders>
              <w:top w:val="dotted" w:sz="4" w:space="0" w:color="auto"/>
            </w:tcBorders>
          </w:tcPr>
          <w:p w14:paraId="4EA13C05" w14:textId="77777777" w:rsidR="00E96436" w:rsidRPr="00607173" w:rsidRDefault="00E96436" w:rsidP="003D638A">
            <w:pPr>
              <w:rPr>
                <w:rFonts w:cstheme="minorHAnsi"/>
              </w:rPr>
            </w:pPr>
          </w:p>
        </w:tc>
      </w:tr>
      <w:tr w:rsidR="00E96436" w:rsidRPr="00607173" w14:paraId="13A82FDE" w14:textId="77777777" w:rsidTr="003D638A">
        <w:trPr>
          <w:trHeight w:val="662"/>
        </w:trPr>
        <w:tc>
          <w:tcPr>
            <w:tcW w:w="562" w:type="dxa"/>
            <w:vMerge w:val="restart"/>
          </w:tcPr>
          <w:p w14:paraId="7E856621" w14:textId="6981AF9C" w:rsidR="00E96436" w:rsidRPr="00607173" w:rsidRDefault="00C518B0" w:rsidP="003D638A">
            <w:pPr>
              <w:rPr>
                <w:rFonts w:cstheme="minorHAnsi"/>
              </w:rPr>
            </w:pPr>
            <w:r w:rsidRPr="00607173">
              <w:rPr>
                <w:rFonts w:cstheme="minorHAnsi"/>
              </w:rPr>
              <w:t>4</w:t>
            </w:r>
          </w:p>
        </w:tc>
        <w:tc>
          <w:tcPr>
            <w:tcW w:w="6237" w:type="dxa"/>
            <w:vMerge w:val="restart"/>
          </w:tcPr>
          <w:p w14:paraId="5EAC01B0" w14:textId="77777777" w:rsidR="00E96436" w:rsidRPr="00607173" w:rsidRDefault="00E96436" w:rsidP="003D638A">
            <w:pPr>
              <w:rPr>
                <w:rFonts w:cstheme="minorHAnsi"/>
              </w:rPr>
            </w:pPr>
            <w:r w:rsidRPr="00607173">
              <w:rPr>
                <w:rFonts w:cstheme="minorHAnsi"/>
              </w:rPr>
              <w:t>Ist der Empfänger zum Zuordnungsbeginn an der Netzzeitreihe beteiligt?</w:t>
            </w:r>
          </w:p>
        </w:tc>
        <w:tc>
          <w:tcPr>
            <w:tcW w:w="1559" w:type="dxa"/>
            <w:tcBorders>
              <w:bottom w:val="dotted" w:sz="4" w:space="0" w:color="auto"/>
            </w:tcBorders>
          </w:tcPr>
          <w:p w14:paraId="07C9A6F7" w14:textId="77777777" w:rsidR="00E96436" w:rsidRPr="00607173" w:rsidRDefault="00E96436" w:rsidP="003D638A">
            <w:pPr>
              <w:rPr>
                <w:rFonts w:cstheme="minorHAnsi"/>
              </w:rPr>
            </w:pPr>
            <w:r w:rsidRPr="00607173">
              <w:rPr>
                <w:rFonts w:cstheme="minorHAnsi"/>
              </w:rPr>
              <w:t>nein</w:t>
            </w:r>
          </w:p>
        </w:tc>
        <w:tc>
          <w:tcPr>
            <w:tcW w:w="851" w:type="dxa"/>
            <w:tcBorders>
              <w:bottom w:val="dotted" w:sz="4" w:space="0" w:color="auto"/>
            </w:tcBorders>
          </w:tcPr>
          <w:p w14:paraId="5E170607" w14:textId="08057662" w:rsidR="00E96436" w:rsidRPr="00607173" w:rsidRDefault="00E96436" w:rsidP="003D638A">
            <w:pPr>
              <w:rPr>
                <w:rFonts w:cstheme="minorHAnsi"/>
              </w:rPr>
            </w:pPr>
            <w:r w:rsidRPr="00607173">
              <w:rPr>
                <w:rFonts w:cstheme="minorHAnsi"/>
              </w:rPr>
              <w:t>A0</w:t>
            </w:r>
            <w:r w:rsidR="00FA7379" w:rsidRPr="00607173">
              <w:rPr>
                <w:rFonts w:cstheme="minorHAnsi"/>
              </w:rPr>
              <w:t>4</w:t>
            </w:r>
          </w:p>
        </w:tc>
        <w:tc>
          <w:tcPr>
            <w:tcW w:w="5107" w:type="dxa"/>
            <w:tcBorders>
              <w:bottom w:val="dotted" w:sz="4" w:space="0" w:color="auto"/>
            </w:tcBorders>
          </w:tcPr>
          <w:p w14:paraId="344F3281" w14:textId="77777777" w:rsidR="00E96436" w:rsidRPr="00607173" w:rsidRDefault="00E96436" w:rsidP="003D638A">
            <w:pPr>
              <w:rPr>
                <w:rFonts w:cstheme="minorHAnsi"/>
              </w:rPr>
            </w:pPr>
            <w:r w:rsidRPr="00607173">
              <w:rPr>
                <w:rFonts w:cstheme="minorHAnsi"/>
              </w:rPr>
              <w:t>Cluster: Ablehnung</w:t>
            </w:r>
          </w:p>
          <w:p w14:paraId="5D515148" w14:textId="77777777" w:rsidR="00E96436" w:rsidRPr="00607173" w:rsidRDefault="00E96436" w:rsidP="003D638A">
            <w:pPr>
              <w:rPr>
                <w:rFonts w:cstheme="minorHAnsi"/>
              </w:rPr>
            </w:pPr>
            <w:r w:rsidRPr="00607173">
              <w:rPr>
                <w:rFonts w:cstheme="minorHAnsi"/>
              </w:rPr>
              <w:t>Keine Beteiligung an der Netzzeitreihe</w:t>
            </w:r>
          </w:p>
        </w:tc>
      </w:tr>
      <w:tr w:rsidR="00E96436" w:rsidRPr="00607173" w14:paraId="42EC20EF" w14:textId="77777777" w:rsidTr="003D638A">
        <w:trPr>
          <w:trHeight w:val="511"/>
        </w:trPr>
        <w:tc>
          <w:tcPr>
            <w:tcW w:w="562" w:type="dxa"/>
            <w:vMerge/>
          </w:tcPr>
          <w:p w14:paraId="36412307" w14:textId="77777777" w:rsidR="00E96436" w:rsidRPr="00607173" w:rsidRDefault="00E96436" w:rsidP="003D638A">
            <w:pPr>
              <w:rPr>
                <w:rFonts w:cstheme="minorHAnsi"/>
              </w:rPr>
            </w:pPr>
          </w:p>
        </w:tc>
        <w:tc>
          <w:tcPr>
            <w:tcW w:w="6237" w:type="dxa"/>
            <w:vMerge/>
          </w:tcPr>
          <w:p w14:paraId="7BE9930A" w14:textId="77777777" w:rsidR="00E96436" w:rsidRPr="00607173" w:rsidRDefault="00E96436" w:rsidP="003D638A">
            <w:pPr>
              <w:rPr>
                <w:rFonts w:cstheme="minorHAnsi"/>
              </w:rPr>
            </w:pPr>
          </w:p>
        </w:tc>
        <w:tc>
          <w:tcPr>
            <w:tcW w:w="1559" w:type="dxa"/>
            <w:tcBorders>
              <w:top w:val="dotted" w:sz="4" w:space="0" w:color="auto"/>
            </w:tcBorders>
          </w:tcPr>
          <w:p w14:paraId="4ABADC1F" w14:textId="040F02CB" w:rsidR="00E96436" w:rsidRPr="00607173" w:rsidRDefault="00E96436"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D68A3" w:rsidRPr="00607173">
              <w:rPr>
                <w:rFonts w:cstheme="minorHAnsi"/>
              </w:rPr>
              <w:t>5</w:t>
            </w:r>
          </w:p>
        </w:tc>
        <w:tc>
          <w:tcPr>
            <w:tcW w:w="851" w:type="dxa"/>
            <w:tcBorders>
              <w:top w:val="dotted" w:sz="4" w:space="0" w:color="auto"/>
            </w:tcBorders>
          </w:tcPr>
          <w:p w14:paraId="7D9B63E7" w14:textId="77777777" w:rsidR="00E96436" w:rsidRPr="00607173" w:rsidRDefault="00E96436" w:rsidP="003D638A">
            <w:pPr>
              <w:rPr>
                <w:rFonts w:cstheme="minorHAnsi"/>
              </w:rPr>
            </w:pPr>
          </w:p>
        </w:tc>
        <w:tc>
          <w:tcPr>
            <w:tcW w:w="5107" w:type="dxa"/>
            <w:tcBorders>
              <w:top w:val="dotted" w:sz="4" w:space="0" w:color="auto"/>
            </w:tcBorders>
          </w:tcPr>
          <w:p w14:paraId="4D54A288" w14:textId="77777777" w:rsidR="00E96436" w:rsidRPr="00607173" w:rsidRDefault="00E96436" w:rsidP="003D638A">
            <w:pPr>
              <w:rPr>
                <w:rFonts w:cstheme="minorHAnsi"/>
              </w:rPr>
            </w:pPr>
          </w:p>
        </w:tc>
      </w:tr>
    </w:tbl>
    <w:p w14:paraId="5F8C9125" w14:textId="77777777" w:rsidR="001F3AB1" w:rsidRPr="00607173" w:rsidRDefault="001F3AB1">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96436" w:rsidRPr="00607173" w14:paraId="61FB6BC8" w14:textId="77777777" w:rsidTr="001F3AB1">
        <w:trPr>
          <w:trHeight w:val="1333"/>
        </w:trPr>
        <w:tc>
          <w:tcPr>
            <w:tcW w:w="562" w:type="dxa"/>
            <w:vMerge w:val="restart"/>
          </w:tcPr>
          <w:p w14:paraId="77B84F61" w14:textId="12DA6620" w:rsidR="00E96436" w:rsidRPr="00607173" w:rsidRDefault="00C518B0" w:rsidP="003D638A">
            <w:pPr>
              <w:rPr>
                <w:rFonts w:cstheme="minorHAnsi"/>
              </w:rPr>
            </w:pPr>
            <w:r w:rsidRPr="00607173">
              <w:rPr>
                <w:rFonts w:cstheme="minorHAnsi"/>
              </w:rPr>
              <w:lastRenderedPageBreak/>
              <w:t>5</w:t>
            </w:r>
          </w:p>
        </w:tc>
        <w:tc>
          <w:tcPr>
            <w:tcW w:w="6237" w:type="dxa"/>
            <w:vMerge w:val="restart"/>
          </w:tcPr>
          <w:p w14:paraId="74CA4547" w14:textId="77777777" w:rsidR="00E96436" w:rsidRPr="00607173" w:rsidRDefault="00E96436" w:rsidP="003D638A">
            <w:pPr>
              <w:rPr>
                <w:rFonts w:cstheme="minorHAnsi"/>
              </w:rPr>
            </w:pPr>
            <w:r w:rsidRPr="00607173">
              <w:rPr>
                <w:rFonts w:cstheme="minorHAnsi"/>
              </w:rPr>
              <w:t>Existiert zum Zuordnungsbeginn bereits eine Zuordnung der angegebenen Netzgangzeitreihe zu einer Netzzeitreihe?</w:t>
            </w:r>
          </w:p>
        </w:tc>
        <w:tc>
          <w:tcPr>
            <w:tcW w:w="1559" w:type="dxa"/>
            <w:tcBorders>
              <w:bottom w:val="dotted" w:sz="4" w:space="0" w:color="auto"/>
            </w:tcBorders>
          </w:tcPr>
          <w:p w14:paraId="0ED0BD8A" w14:textId="77777777" w:rsidR="00E96436" w:rsidRPr="00607173" w:rsidRDefault="00E96436" w:rsidP="003D638A">
            <w:pPr>
              <w:rPr>
                <w:rFonts w:cstheme="minorHAnsi"/>
              </w:rPr>
            </w:pPr>
            <w:r w:rsidRPr="00607173">
              <w:rPr>
                <w:rFonts w:cstheme="minorHAnsi"/>
              </w:rPr>
              <w:t>ja</w:t>
            </w:r>
          </w:p>
        </w:tc>
        <w:tc>
          <w:tcPr>
            <w:tcW w:w="851" w:type="dxa"/>
            <w:tcBorders>
              <w:bottom w:val="dotted" w:sz="4" w:space="0" w:color="auto"/>
            </w:tcBorders>
          </w:tcPr>
          <w:p w14:paraId="79041DA3" w14:textId="398A1DDA" w:rsidR="00E96436" w:rsidRPr="00607173" w:rsidRDefault="00E96436" w:rsidP="003D638A">
            <w:pPr>
              <w:rPr>
                <w:rFonts w:cstheme="minorHAnsi"/>
              </w:rPr>
            </w:pPr>
            <w:r w:rsidRPr="00607173">
              <w:rPr>
                <w:rFonts w:cstheme="minorHAnsi"/>
              </w:rPr>
              <w:t>A0</w:t>
            </w:r>
            <w:r w:rsidR="00FA7379" w:rsidRPr="00607173">
              <w:rPr>
                <w:rFonts w:cstheme="minorHAnsi"/>
              </w:rPr>
              <w:t>5</w:t>
            </w:r>
          </w:p>
        </w:tc>
        <w:tc>
          <w:tcPr>
            <w:tcW w:w="5107" w:type="dxa"/>
            <w:tcBorders>
              <w:bottom w:val="dotted" w:sz="4" w:space="0" w:color="auto"/>
            </w:tcBorders>
          </w:tcPr>
          <w:p w14:paraId="2DF1F37F" w14:textId="77777777" w:rsidR="00E96436" w:rsidRPr="00607173" w:rsidRDefault="00E96436" w:rsidP="003D638A">
            <w:pPr>
              <w:rPr>
                <w:rFonts w:cstheme="minorHAnsi"/>
              </w:rPr>
            </w:pPr>
            <w:r w:rsidRPr="00607173">
              <w:rPr>
                <w:rFonts w:cstheme="minorHAnsi"/>
              </w:rPr>
              <w:t>Cluster: Ablehnung</w:t>
            </w:r>
          </w:p>
          <w:p w14:paraId="36171D96" w14:textId="77777777" w:rsidR="00E96436" w:rsidRPr="00607173" w:rsidRDefault="00E96436" w:rsidP="003D638A">
            <w:pPr>
              <w:rPr>
                <w:rFonts w:cstheme="minorHAnsi"/>
              </w:rPr>
            </w:pPr>
            <w:r w:rsidRPr="00607173">
              <w:rPr>
                <w:rFonts w:cstheme="minorHAnsi"/>
              </w:rPr>
              <w:t>Zuordnung bereits vorhanden</w:t>
            </w:r>
          </w:p>
          <w:p w14:paraId="2FD6E427" w14:textId="77777777" w:rsidR="00E96436" w:rsidRPr="00607173" w:rsidRDefault="00E96436" w:rsidP="003D638A">
            <w:pPr>
              <w:rPr>
                <w:rFonts w:cstheme="minorHAnsi"/>
              </w:rPr>
            </w:pPr>
            <w:r w:rsidRPr="00607173">
              <w:rPr>
                <w:rFonts w:cstheme="minorHAnsi"/>
              </w:rPr>
              <w:t xml:space="preserve">Hinweis: In der Antwort ist die zugeordnete Netzzeitreihe anzugeben. </w:t>
            </w:r>
          </w:p>
        </w:tc>
      </w:tr>
      <w:tr w:rsidR="00E96436" w:rsidRPr="00607173" w14:paraId="0AF00862" w14:textId="77777777" w:rsidTr="001F3AB1">
        <w:trPr>
          <w:trHeight w:val="438"/>
        </w:trPr>
        <w:tc>
          <w:tcPr>
            <w:tcW w:w="562" w:type="dxa"/>
            <w:vMerge/>
          </w:tcPr>
          <w:p w14:paraId="0562B9AB" w14:textId="77777777" w:rsidR="00E96436" w:rsidRPr="00607173" w:rsidRDefault="00E96436" w:rsidP="003D638A">
            <w:pPr>
              <w:rPr>
                <w:rFonts w:cstheme="minorHAnsi"/>
              </w:rPr>
            </w:pPr>
          </w:p>
        </w:tc>
        <w:tc>
          <w:tcPr>
            <w:tcW w:w="6237" w:type="dxa"/>
            <w:vMerge/>
          </w:tcPr>
          <w:p w14:paraId="377978B6" w14:textId="77777777" w:rsidR="00E96436" w:rsidRPr="00607173" w:rsidRDefault="00E96436" w:rsidP="003D638A">
            <w:pPr>
              <w:rPr>
                <w:rFonts w:cstheme="minorHAnsi"/>
              </w:rPr>
            </w:pPr>
          </w:p>
        </w:tc>
        <w:tc>
          <w:tcPr>
            <w:tcW w:w="1559" w:type="dxa"/>
            <w:tcBorders>
              <w:top w:val="dotted" w:sz="4" w:space="0" w:color="auto"/>
            </w:tcBorders>
          </w:tcPr>
          <w:p w14:paraId="4A18C2AC" w14:textId="216B7F17" w:rsidR="00E96436" w:rsidRPr="00607173" w:rsidRDefault="00E96436"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8D68A3" w:rsidRPr="00607173">
              <w:rPr>
                <w:rFonts w:cstheme="minorHAnsi"/>
              </w:rPr>
              <w:t>6</w:t>
            </w:r>
          </w:p>
        </w:tc>
        <w:tc>
          <w:tcPr>
            <w:tcW w:w="851" w:type="dxa"/>
            <w:tcBorders>
              <w:top w:val="dotted" w:sz="4" w:space="0" w:color="auto"/>
            </w:tcBorders>
          </w:tcPr>
          <w:p w14:paraId="32F1112F" w14:textId="77777777" w:rsidR="00E96436" w:rsidRPr="00607173" w:rsidRDefault="00E96436" w:rsidP="003D638A">
            <w:pPr>
              <w:rPr>
                <w:rFonts w:cstheme="minorHAnsi"/>
              </w:rPr>
            </w:pPr>
          </w:p>
        </w:tc>
        <w:tc>
          <w:tcPr>
            <w:tcW w:w="5107" w:type="dxa"/>
            <w:tcBorders>
              <w:top w:val="dotted" w:sz="4" w:space="0" w:color="auto"/>
            </w:tcBorders>
          </w:tcPr>
          <w:p w14:paraId="652D039A" w14:textId="77777777" w:rsidR="00E96436" w:rsidRPr="00607173" w:rsidRDefault="00E96436" w:rsidP="003D638A">
            <w:pPr>
              <w:rPr>
                <w:rFonts w:cstheme="minorHAnsi"/>
              </w:rPr>
            </w:pPr>
          </w:p>
        </w:tc>
      </w:tr>
      <w:tr w:rsidR="00E96436" w:rsidRPr="00607173" w14:paraId="03B8D2BD" w14:textId="77777777" w:rsidTr="001F3AB1">
        <w:trPr>
          <w:trHeight w:val="683"/>
        </w:trPr>
        <w:tc>
          <w:tcPr>
            <w:tcW w:w="562" w:type="dxa"/>
            <w:vMerge w:val="restart"/>
          </w:tcPr>
          <w:p w14:paraId="101637B3" w14:textId="3ECF8744" w:rsidR="00E96436" w:rsidRPr="00607173" w:rsidRDefault="008F56EE" w:rsidP="003D638A">
            <w:pPr>
              <w:rPr>
                <w:rFonts w:cstheme="minorHAnsi"/>
              </w:rPr>
            </w:pPr>
            <w:r w:rsidRPr="00607173">
              <w:rPr>
                <w:rFonts w:cstheme="minorHAnsi"/>
              </w:rPr>
              <w:t>6</w:t>
            </w:r>
          </w:p>
        </w:tc>
        <w:tc>
          <w:tcPr>
            <w:tcW w:w="6237" w:type="dxa"/>
            <w:vMerge w:val="restart"/>
          </w:tcPr>
          <w:p w14:paraId="6B123980" w14:textId="5B3D127E" w:rsidR="00E96436" w:rsidRPr="00607173" w:rsidRDefault="00E96436" w:rsidP="00984647">
            <w:pPr>
              <w:rPr>
                <w:rFonts w:cstheme="minorHAnsi"/>
              </w:rPr>
            </w:pPr>
            <w:r w:rsidRPr="00607173">
              <w:rPr>
                <w:rFonts w:cstheme="minorHAnsi"/>
              </w:rPr>
              <w:t>Ist ein nicht spezifizierter Fehler aufgetreten?</w:t>
            </w:r>
          </w:p>
        </w:tc>
        <w:tc>
          <w:tcPr>
            <w:tcW w:w="1559" w:type="dxa"/>
            <w:tcBorders>
              <w:bottom w:val="dotted" w:sz="4" w:space="0" w:color="auto"/>
            </w:tcBorders>
          </w:tcPr>
          <w:p w14:paraId="3534E6A0" w14:textId="77777777" w:rsidR="00E96436" w:rsidRPr="00607173" w:rsidRDefault="00E96436" w:rsidP="003D638A">
            <w:pPr>
              <w:rPr>
                <w:rFonts w:cstheme="minorHAnsi"/>
              </w:rPr>
            </w:pPr>
            <w:r w:rsidRPr="00607173">
              <w:rPr>
                <w:rFonts w:cstheme="minorHAnsi"/>
              </w:rPr>
              <w:t>ja</w:t>
            </w:r>
          </w:p>
        </w:tc>
        <w:tc>
          <w:tcPr>
            <w:tcW w:w="851" w:type="dxa"/>
            <w:tcBorders>
              <w:bottom w:val="dotted" w:sz="4" w:space="0" w:color="auto"/>
            </w:tcBorders>
          </w:tcPr>
          <w:p w14:paraId="49805D2B" w14:textId="77777777" w:rsidR="00E96436" w:rsidRPr="00607173" w:rsidRDefault="00E96436" w:rsidP="003D638A">
            <w:pPr>
              <w:rPr>
                <w:rFonts w:cstheme="minorHAnsi"/>
              </w:rPr>
            </w:pPr>
            <w:r w:rsidRPr="00607173">
              <w:rPr>
                <w:rFonts w:cstheme="minorHAnsi"/>
              </w:rPr>
              <w:t>A99</w:t>
            </w:r>
          </w:p>
        </w:tc>
        <w:tc>
          <w:tcPr>
            <w:tcW w:w="5107" w:type="dxa"/>
            <w:tcBorders>
              <w:bottom w:val="dotted" w:sz="4" w:space="0" w:color="auto"/>
            </w:tcBorders>
          </w:tcPr>
          <w:p w14:paraId="73E5D3DD" w14:textId="77777777" w:rsidR="006413B1" w:rsidRPr="00607173" w:rsidRDefault="006413B1" w:rsidP="003D638A">
            <w:pPr>
              <w:spacing w:after="120"/>
              <w:rPr>
                <w:rFonts w:cstheme="minorHAnsi"/>
              </w:rPr>
            </w:pPr>
            <w:r w:rsidRPr="00607173">
              <w:rPr>
                <w:rFonts w:cstheme="minorHAnsi"/>
              </w:rPr>
              <w:t xml:space="preserve">Cluster: </w:t>
            </w:r>
            <w:r w:rsidR="00E96436" w:rsidRPr="00607173">
              <w:rPr>
                <w:rFonts w:cstheme="minorHAnsi"/>
              </w:rPr>
              <w:t>Ablehnung</w:t>
            </w:r>
          </w:p>
          <w:p w14:paraId="5C831AAE" w14:textId="2E026B85" w:rsidR="00E96436" w:rsidRPr="00607173" w:rsidRDefault="00E96436" w:rsidP="003D638A">
            <w:pPr>
              <w:spacing w:after="120"/>
              <w:rPr>
                <w:rFonts w:cstheme="minorHAnsi"/>
              </w:rPr>
            </w:pPr>
            <w:r w:rsidRPr="00607173">
              <w:rPr>
                <w:rFonts w:cstheme="minorHAnsi"/>
              </w:rPr>
              <w:t>Sonstiges</w:t>
            </w:r>
          </w:p>
          <w:p w14:paraId="2CA359CE" w14:textId="77777777" w:rsidR="00E96436" w:rsidRPr="00607173" w:rsidRDefault="00E96436" w:rsidP="003D638A">
            <w:pPr>
              <w:rPr>
                <w:rFonts w:cstheme="minorHAnsi"/>
              </w:rPr>
            </w:pPr>
            <w:r w:rsidRPr="00607173">
              <w:rPr>
                <w:rFonts w:cstheme="minorHAnsi"/>
              </w:rPr>
              <w:t>Hinweis: Das identifizierte Problem ist in der Antwort zu beschreiben / benennen.</w:t>
            </w:r>
          </w:p>
          <w:p w14:paraId="11B91073" w14:textId="4F314EBB" w:rsidR="00E96436" w:rsidRPr="00607173" w:rsidRDefault="00DA6A15" w:rsidP="003D638A">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E96436" w:rsidRPr="00607173" w14:paraId="70888CBF" w14:textId="77777777" w:rsidTr="001F3AB1">
        <w:trPr>
          <w:trHeight w:val="342"/>
        </w:trPr>
        <w:tc>
          <w:tcPr>
            <w:tcW w:w="562" w:type="dxa"/>
            <w:vMerge/>
          </w:tcPr>
          <w:p w14:paraId="647950A9" w14:textId="77777777" w:rsidR="00E96436" w:rsidRPr="00607173" w:rsidRDefault="00E96436" w:rsidP="003D638A">
            <w:pPr>
              <w:rPr>
                <w:rFonts w:cstheme="minorHAnsi"/>
              </w:rPr>
            </w:pPr>
          </w:p>
        </w:tc>
        <w:tc>
          <w:tcPr>
            <w:tcW w:w="6237" w:type="dxa"/>
            <w:vMerge/>
          </w:tcPr>
          <w:p w14:paraId="1D183F7C" w14:textId="77777777" w:rsidR="00E96436" w:rsidRPr="00607173" w:rsidRDefault="00E96436" w:rsidP="003D638A">
            <w:pPr>
              <w:rPr>
                <w:rFonts w:cstheme="minorHAnsi"/>
              </w:rPr>
            </w:pPr>
          </w:p>
        </w:tc>
        <w:tc>
          <w:tcPr>
            <w:tcW w:w="1559" w:type="dxa"/>
            <w:tcBorders>
              <w:top w:val="dotted" w:sz="4" w:space="0" w:color="auto"/>
            </w:tcBorders>
          </w:tcPr>
          <w:p w14:paraId="46483497" w14:textId="77777777" w:rsidR="00E96436" w:rsidRPr="00607173" w:rsidRDefault="00E96436" w:rsidP="003D638A">
            <w:pPr>
              <w:rPr>
                <w:rFonts w:cstheme="minorHAnsi"/>
              </w:rPr>
            </w:pPr>
            <w:r w:rsidRPr="00607173">
              <w:rPr>
                <w:rFonts w:cstheme="minorHAnsi"/>
              </w:rPr>
              <w:t>nein</w:t>
            </w:r>
          </w:p>
        </w:tc>
        <w:tc>
          <w:tcPr>
            <w:tcW w:w="851" w:type="dxa"/>
            <w:tcBorders>
              <w:top w:val="dotted" w:sz="4" w:space="0" w:color="auto"/>
            </w:tcBorders>
          </w:tcPr>
          <w:p w14:paraId="5B1655B4" w14:textId="5D31DE80" w:rsidR="00E96436" w:rsidRPr="00607173" w:rsidRDefault="00E96436" w:rsidP="003D638A">
            <w:pPr>
              <w:rPr>
                <w:rFonts w:cstheme="minorHAnsi"/>
              </w:rPr>
            </w:pPr>
            <w:r w:rsidRPr="00607173">
              <w:rPr>
                <w:rFonts w:cstheme="minorHAnsi"/>
              </w:rPr>
              <w:t>A</w:t>
            </w:r>
            <w:r w:rsidR="007E5DF2" w:rsidRPr="00607173">
              <w:rPr>
                <w:rFonts w:cstheme="minorHAnsi"/>
              </w:rPr>
              <w:t>0</w:t>
            </w:r>
            <w:r w:rsidR="00134C61" w:rsidRPr="00607173">
              <w:rPr>
                <w:rFonts w:cstheme="minorHAnsi"/>
              </w:rPr>
              <w:t>6</w:t>
            </w:r>
          </w:p>
        </w:tc>
        <w:tc>
          <w:tcPr>
            <w:tcW w:w="5107" w:type="dxa"/>
            <w:tcBorders>
              <w:top w:val="dotted" w:sz="4" w:space="0" w:color="auto"/>
            </w:tcBorders>
          </w:tcPr>
          <w:p w14:paraId="02E2B3DC" w14:textId="77777777" w:rsidR="00E96436" w:rsidRPr="00607173" w:rsidRDefault="00E96436" w:rsidP="003D638A">
            <w:pPr>
              <w:rPr>
                <w:rFonts w:cstheme="minorHAnsi"/>
              </w:rPr>
            </w:pPr>
            <w:r w:rsidRPr="00607173">
              <w:rPr>
                <w:rFonts w:cstheme="minorHAnsi"/>
              </w:rPr>
              <w:t>Cluster: Zustimmung</w:t>
            </w:r>
          </w:p>
          <w:p w14:paraId="4E1AADC0" w14:textId="77777777" w:rsidR="00E96436" w:rsidRPr="00607173" w:rsidRDefault="00E96436" w:rsidP="003D638A">
            <w:pPr>
              <w:rPr>
                <w:rFonts w:cstheme="minorHAnsi"/>
              </w:rPr>
            </w:pPr>
            <w:r w:rsidRPr="00607173">
              <w:rPr>
                <w:rFonts w:cstheme="minorHAnsi"/>
              </w:rPr>
              <w:t>Zuordnung durchgeführt</w:t>
            </w:r>
          </w:p>
        </w:tc>
      </w:tr>
    </w:tbl>
    <w:p w14:paraId="1ECE6C60" w14:textId="77777777" w:rsidR="001B6E74" w:rsidRPr="00607173" w:rsidRDefault="001B6E74">
      <w:pPr>
        <w:spacing w:after="200" w:line="276" w:lineRule="auto"/>
        <w:rPr>
          <w:rFonts w:eastAsiaTheme="majorEastAsia" w:cstheme="minorHAnsi"/>
          <w:b/>
          <w:bCs/>
          <w:iCs/>
        </w:rPr>
      </w:pPr>
      <w:r w:rsidRPr="00607173">
        <w:rPr>
          <w:rFonts w:cstheme="minorHAnsi"/>
        </w:rPr>
        <w:br w:type="page"/>
      </w:r>
    </w:p>
    <w:p w14:paraId="404A32CB" w14:textId="30F21A10" w:rsidR="00297B1D" w:rsidRPr="00607173" w:rsidRDefault="00E96436" w:rsidP="00E96436">
      <w:pPr>
        <w:pStyle w:val="berschrift2"/>
        <w:rPr>
          <w:rFonts w:cstheme="minorHAnsi"/>
          <w:szCs w:val="24"/>
        </w:rPr>
      </w:pPr>
      <w:bookmarkStart w:id="399" w:name="_Toc232433363"/>
      <w:r w:rsidRPr="00607173">
        <w:rPr>
          <w:rFonts w:cstheme="minorHAnsi"/>
          <w:szCs w:val="24"/>
        </w:rPr>
        <w:lastRenderedPageBreak/>
        <w:t xml:space="preserve">AD: Beendigung </w:t>
      </w:r>
      <w:r w:rsidR="00300B2B" w:rsidRPr="00607173">
        <w:rPr>
          <w:rFonts w:cstheme="minorHAnsi"/>
          <w:szCs w:val="24"/>
        </w:rPr>
        <w:t xml:space="preserve">der </w:t>
      </w:r>
      <w:r w:rsidRPr="00607173">
        <w:rPr>
          <w:rFonts w:cstheme="minorHAnsi"/>
          <w:szCs w:val="24"/>
        </w:rPr>
        <w:t>Zuordnung einer Netzgangzeitreihe zu einer Netzzeitreihe beim NB</w:t>
      </w:r>
      <w:bookmarkEnd w:id="399"/>
    </w:p>
    <w:p w14:paraId="1A52D95F" w14:textId="75537935" w:rsidR="00300B2B" w:rsidRPr="00607173" w:rsidRDefault="00CE496A" w:rsidP="00300B2B">
      <w:pPr>
        <w:pStyle w:val="berschrift3"/>
        <w:rPr>
          <w:rFonts w:cstheme="minorHAnsi"/>
          <w:szCs w:val="24"/>
        </w:rPr>
      </w:pPr>
      <w:bookmarkStart w:id="400" w:name="_Toc232433364"/>
      <w:r w:rsidRPr="00607173">
        <w:rPr>
          <w:rFonts w:cstheme="minorHAnsi"/>
          <w:szCs w:val="24"/>
        </w:rPr>
        <w:t>E_0103_Beendigung der Zuordnung prüfen</w:t>
      </w:r>
      <w:bookmarkEnd w:id="400"/>
    </w:p>
    <w:tbl>
      <w:tblPr>
        <w:tblStyle w:val="Tabellenraster"/>
        <w:tblW w:w="14327" w:type="dxa"/>
        <w:tblLayout w:type="fixed"/>
        <w:tblLook w:val="04A0" w:firstRow="1" w:lastRow="0" w:firstColumn="1" w:lastColumn="0" w:noHBand="0" w:noVBand="1"/>
      </w:tblPr>
      <w:tblGrid>
        <w:gridCol w:w="562"/>
        <w:gridCol w:w="6237"/>
        <w:gridCol w:w="1559"/>
        <w:gridCol w:w="851"/>
        <w:gridCol w:w="5107"/>
        <w:gridCol w:w="11"/>
      </w:tblGrid>
      <w:tr w:rsidR="009C2E19" w:rsidRPr="00607173" w14:paraId="3283019A" w14:textId="77777777" w:rsidTr="001B6E74">
        <w:trPr>
          <w:trHeight w:val="454"/>
        </w:trPr>
        <w:tc>
          <w:tcPr>
            <w:tcW w:w="6799" w:type="dxa"/>
            <w:gridSpan w:val="2"/>
            <w:shd w:val="clear" w:color="auto" w:fill="D8DFE4"/>
            <w:vAlign w:val="center"/>
          </w:tcPr>
          <w:p w14:paraId="0B0DF04A" w14:textId="77777777" w:rsidR="009C2E19" w:rsidRPr="00607173" w:rsidRDefault="009C2E19" w:rsidP="003D638A">
            <w:pPr>
              <w:contextualSpacing/>
              <w:rPr>
                <w:rFonts w:cstheme="minorHAnsi"/>
                <w:b/>
                <w:bCs/>
              </w:rPr>
            </w:pPr>
            <w:r w:rsidRPr="00607173">
              <w:rPr>
                <w:rFonts w:cstheme="minorHAnsi"/>
                <w:b/>
                <w:bCs/>
                <w:color w:val="C20000"/>
              </w:rPr>
              <w:t>Prüfende Rolle: NB</w:t>
            </w:r>
          </w:p>
        </w:tc>
        <w:tc>
          <w:tcPr>
            <w:tcW w:w="7528" w:type="dxa"/>
            <w:gridSpan w:val="4"/>
            <w:shd w:val="clear" w:color="auto" w:fill="D8DFE4"/>
            <w:vAlign w:val="center"/>
          </w:tcPr>
          <w:p w14:paraId="606C36E6" w14:textId="25AD7929" w:rsidR="009C2E19" w:rsidRPr="00607173" w:rsidRDefault="009C2E19" w:rsidP="003D638A">
            <w:pPr>
              <w:contextualSpacing/>
              <w:rPr>
                <w:rFonts w:cstheme="minorHAnsi"/>
                <w:b/>
                <w:bCs/>
              </w:rPr>
            </w:pPr>
          </w:p>
        </w:tc>
      </w:tr>
      <w:tr w:rsidR="00CE3873" w:rsidRPr="00607173" w14:paraId="1B9048AF" w14:textId="77777777" w:rsidTr="001B6E74">
        <w:tc>
          <w:tcPr>
            <w:tcW w:w="562" w:type="dxa"/>
            <w:shd w:val="clear" w:color="auto" w:fill="D8DFE4"/>
          </w:tcPr>
          <w:p w14:paraId="66E147EF" w14:textId="77777777" w:rsidR="00CE3873" w:rsidRPr="00607173" w:rsidRDefault="00CE3873" w:rsidP="003D638A">
            <w:pPr>
              <w:contextualSpacing/>
              <w:rPr>
                <w:rFonts w:cstheme="minorHAnsi"/>
              </w:rPr>
            </w:pPr>
            <w:r w:rsidRPr="00607173">
              <w:rPr>
                <w:rFonts w:cstheme="minorHAnsi"/>
              </w:rPr>
              <w:t>Nr.</w:t>
            </w:r>
          </w:p>
        </w:tc>
        <w:tc>
          <w:tcPr>
            <w:tcW w:w="6237" w:type="dxa"/>
            <w:shd w:val="clear" w:color="auto" w:fill="D8DFE4"/>
          </w:tcPr>
          <w:p w14:paraId="6B91979A" w14:textId="77777777" w:rsidR="00CE3873" w:rsidRPr="00607173" w:rsidRDefault="00CE3873" w:rsidP="003D638A">
            <w:pPr>
              <w:contextualSpacing/>
              <w:rPr>
                <w:rFonts w:cstheme="minorHAnsi"/>
              </w:rPr>
            </w:pPr>
            <w:r w:rsidRPr="00607173">
              <w:rPr>
                <w:rFonts w:cstheme="minorHAnsi"/>
              </w:rPr>
              <w:t>Prüfschritt</w:t>
            </w:r>
          </w:p>
        </w:tc>
        <w:tc>
          <w:tcPr>
            <w:tcW w:w="1559" w:type="dxa"/>
            <w:shd w:val="clear" w:color="auto" w:fill="D8DFE4"/>
          </w:tcPr>
          <w:p w14:paraId="4B71F1D8" w14:textId="77777777" w:rsidR="00CE3873" w:rsidRPr="00607173" w:rsidRDefault="00CE3873" w:rsidP="003D638A">
            <w:pPr>
              <w:ind w:left="55"/>
              <w:contextualSpacing/>
              <w:rPr>
                <w:rFonts w:cstheme="minorHAnsi"/>
              </w:rPr>
            </w:pPr>
            <w:r w:rsidRPr="00607173">
              <w:rPr>
                <w:rFonts w:cstheme="minorHAnsi"/>
              </w:rPr>
              <w:t>Prüfergebnis</w:t>
            </w:r>
          </w:p>
        </w:tc>
        <w:tc>
          <w:tcPr>
            <w:tcW w:w="851" w:type="dxa"/>
            <w:shd w:val="clear" w:color="auto" w:fill="D8DFE4"/>
          </w:tcPr>
          <w:p w14:paraId="6D57D1E5" w14:textId="77777777" w:rsidR="00CE3873" w:rsidRPr="00607173" w:rsidRDefault="00CE3873" w:rsidP="003D638A">
            <w:pPr>
              <w:contextualSpacing/>
              <w:rPr>
                <w:rFonts w:cstheme="minorHAnsi"/>
              </w:rPr>
            </w:pPr>
            <w:r w:rsidRPr="00607173">
              <w:rPr>
                <w:rFonts w:cstheme="minorHAnsi"/>
              </w:rPr>
              <w:t>Code</w:t>
            </w:r>
          </w:p>
        </w:tc>
        <w:tc>
          <w:tcPr>
            <w:tcW w:w="5118" w:type="dxa"/>
            <w:gridSpan w:val="2"/>
            <w:shd w:val="clear" w:color="auto" w:fill="D8DFE4"/>
          </w:tcPr>
          <w:p w14:paraId="5D1C23A5" w14:textId="77777777" w:rsidR="00CE3873" w:rsidRPr="00607173" w:rsidRDefault="00CE3873" w:rsidP="003D638A">
            <w:pPr>
              <w:contextualSpacing/>
              <w:rPr>
                <w:rFonts w:cstheme="minorHAnsi"/>
              </w:rPr>
            </w:pPr>
            <w:r w:rsidRPr="00607173">
              <w:rPr>
                <w:rFonts w:cstheme="minorHAnsi"/>
              </w:rPr>
              <w:t>Hinweis</w:t>
            </w:r>
          </w:p>
        </w:tc>
      </w:tr>
      <w:tr w:rsidR="00CE3873" w:rsidRPr="00607173" w14:paraId="4F549F05" w14:textId="77777777" w:rsidTr="001B6E74">
        <w:trPr>
          <w:trHeight w:val="662"/>
        </w:trPr>
        <w:tc>
          <w:tcPr>
            <w:tcW w:w="562" w:type="dxa"/>
            <w:vMerge w:val="restart"/>
          </w:tcPr>
          <w:p w14:paraId="5FB17EE5" w14:textId="1BB655AB" w:rsidR="00CE3873" w:rsidRPr="00607173" w:rsidRDefault="001F3AB1" w:rsidP="003D638A">
            <w:pPr>
              <w:rPr>
                <w:rFonts w:cstheme="minorHAnsi"/>
              </w:rPr>
            </w:pPr>
            <w:r w:rsidRPr="00607173">
              <w:rPr>
                <w:rFonts w:cstheme="minorHAnsi"/>
              </w:rPr>
              <w:t>1</w:t>
            </w:r>
          </w:p>
        </w:tc>
        <w:tc>
          <w:tcPr>
            <w:tcW w:w="6237" w:type="dxa"/>
            <w:vMerge w:val="restart"/>
          </w:tcPr>
          <w:p w14:paraId="375DF6F3" w14:textId="77777777" w:rsidR="00CE3873" w:rsidRPr="00607173" w:rsidRDefault="00CE3873" w:rsidP="003D638A">
            <w:pPr>
              <w:rPr>
                <w:rFonts w:cstheme="minorHAnsi"/>
              </w:rPr>
            </w:pPr>
            <w:r w:rsidRPr="00607173">
              <w:rPr>
                <w:rFonts w:cstheme="minorHAnsi"/>
              </w:rPr>
              <w:t>Entspricht die Beendigung der Zuordnung der Netzgangzeitreihe zur Netzzeitreihe der Vereinbarung zur messtechnischen Abgrenzung der beiden benachbarten NB?</w:t>
            </w:r>
          </w:p>
        </w:tc>
        <w:tc>
          <w:tcPr>
            <w:tcW w:w="1559" w:type="dxa"/>
            <w:tcBorders>
              <w:bottom w:val="dotted" w:sz="4" w:space="0" w:color="auto"/>
            </w:tcBorders>
          </w:tcPr>
          <w:p w14:paraId="2AD7A75D" w14:textId="77777777" w:rsidR="00CE3873" w:rsidRPr="00607173" w:rsidRDefault="00CE3873" w:rsidP="003D638A">
            <w:pPr>
              <w:rPr>
                <w:rFonts w:cstheme="minorHAnsi"/>
              </w:rPr>
            </w:pPr>
            <w:r w:rsidRPr="00607173">
              <w:rPr>
                <w:rFonts w:cstheme="minorHAnsi"/>
              </w:rPr>
              <w:t>nein</w:t>
            </w:r>
          </w:p>
        </w:tc>
        <w:tc>
          <w:tcPr>
            <w:tcW w:w="851" w:type="dxa"/>
            <w:tcBorders>
              <w:bottom w:val="dotted" w:sz="4" w:space="0" w:color="auto"/>
            </w:tcBorders>
          </w:tcPr>
          <w:p w14:paraId="2E3C6185" w14:textId="341DB8AA" w:rsidR="00CE3873" w:rsidRPr="00607173" w:rsidRDefault="00CE3873" w:rsidP="003D638A">
            <w:pPr>
              <w:rPr>
                <w:rFonts w:cstheme="minorHAnsi"/>
              </w:rPr>
            </w:pPr>
            <w:r w:rsidRPr="00607173">
              <w:rPr>
                <w:rFonts w:cstheme="minorHAnsi"/>
              </w:rPr>
              <w:t>A0</w:t>
            </w:r>
            <w:r w:rsidR="009C2E19" w:rsidRPr="00607173">
              <w:rPr>
                <w:rFonts w:cstheme="minorHAnsi"/>
              </w:rPr>
              <w:t>1</w:t>
            </w:r>
          </w:p>
        </w:tc>
        <w:tc>
          <w:tcPr>
            <w:tcW w:w="5118" w:type="dxa"/>
            <w:gridSpan w:val="2"/>
            <w:tcBorders>
              <w:bottom w:val="dotted" w:sz="4" w:space="0" w:color="auto"/>
            </w:tcBorders>
          </w:tcPr>
          <w:p w14:paraId="7BB6E9BA" w14:textId="77777777" w:rsidR="00F15363" w:rsidRPr="00607173" w:rsidRDefault="00CE3873" w:rsidP="00D50B5A">
            <w:pPr>
              <w:rPr>
                <w:rFonts w:cstheme="minorHAnsi"/>
              </w:rPr>
            </w:pPr>
            <w:r w:rsidRPr="00607173">
              <w:rPr>
                <w:rFonts w:cstheme="minorHAnsi"/>
              </w:rPr>
              <w:t>Cluster: Ablehnung</w:t>
            </w:r>
          </w:p>
          <w:p w14:paraId="10A2C462" w14:textId="0D2FBEC9" w:rsidR="00CE3873" w:rsidRPr="00607173" w:rsidRDefault="00CE3873" w:rsidP="00D50B5A">
            <w:pPr>
              <w:rPr>
                <w:rFonts w:cstheme="minorHAnsi"/>
              </w:rPr>
            </w:pPr>
            <w:r w:rsidRPr="00607173">
              <w:rPr>
                <w:rFonts w:cstheme="minorHAnsi"/>
              </w:rPr>
              <w:t>Beendigung der Zuordnung passt nicht zur Vereinbarung</w:t>
            </w:r>
          </w:p>
        </w:tc>
      </w:tr>
      <w:tr w:rsidR="00CE3873" w:rsidRPr="00607173" w14:paraId="0D1DE9DA" w14:textId="77777777" w:rsidTr="001B6E74">
        <w:trPr>
          <w:trHeight w:val="352"/>
        </w:trPr>
        <w:tc>
          <w:tcPr>
            <w:tcW w:w="562" w:type="dxa"/>
            <w:vMerge/>
          </w:tcPr>
          <w:p w14:paraId="7C655E3A" w14:textId="77777777" w:rsidR="00CE3873" w:rsidRPr="00607173" w:rsidRDefault="00CE3873" w:rsidP="003D638A">
            <w:pPr>
              <w:rPr>
                <w:rFonts w:cstheme="minorHAnsi"/>
              </w:rPr>
            </w:pPr>
          </w:p>
        </w:tc>
        <w:tc>
          <w:tcPr>
            <w:tcW w:w="6237" w:type="dxa"/>
            <w:vMerge/>
          </w:tcPr>
          <w:p w14:paraId="57DCC7FC" w14:textId="77777777" w:rsidR="00CE3873" w:rsidRPr="00607173" w:rsidRDefault="00CE3873" w:rsidP="003D638A">
            <w:pPr>
              <w:rPr>
                <w:rFonts w:cstheme="minorHAnsi"/>
              </w:rPr>
            </w:pPr>
          </w:p>
        </w:tc>
        <w:tc>
          <w:tcPr>
            <w:tcW w:w="1559" w:type="dxa"/>
            <w:tcBorders>
              <w:top w:val="dotted" w:sz="4" w:space="0" w:color="auto"/>
            </w:tcBorders>
          </w:tcPr>
          <w:p w14:paraId="4BF1048F" w14:textId="32D9CC39" w:rsidR="00CE3873" w:rsidRPr="00607173" w:rsidRDefault="00CE3873"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1F3AB1" w:rsidRPr="00607173">
              <w:rPr>
                <w:rFonts w:cstheme="minorHAnsi"/>
              </w:rPr>
              <w:t>2</w:t>
            </w:r>
          </w:p>
        </w:tc>
        <w:tc>
          <w:tcPr>
            <w:tcW w:w="851" w:type="dxa"/>
            <w:tcBorders>
              <w:top w:val="dotted" w:sz="4" w:space="0" w:color="auto"/>
            </w:tcBorders>
          </w:tcPr>
          <w:p w14:paraId="7848BF02" w14:textId="77777777" w:rsidR="00CE3873" w:rsidRPr="00607173" w:rsidRDefault="00CE3873" w:rsidP="003D638A">
            <w:pPr>
              <w:rPr>
                <w:rFonts w:cstheme="minorHAnsi"/>
              </w:rPr>
            </w:pPr>
          </w:p>
        </w:tc>
        <w:tc>
          <w:tcPr>
            <w:tcW w:w="5118" w:type="dxa"/>
            <w:gridSpan w:val="2"/>
            <w:tcBorders>
              <w:top w:val="dotted" w:sz="4" w:space="0" w:color="auto"/>
            </w:tcBorders>
          </w:tcPr>
          <w:p w14:paraId="19D4A07F" w14:textId="77777777" w:rsidR="00CE3873" w:rsidRPr="00607173" w:rsidRDefault="00CE3873" w:rsidP="003D638A">
            <w:pPr>
              <w:rPr>
                <w:rFonts w:cstheme="minorHAnsi"/>
              </w:rPr>
            </w:pPr>
          </w:p>
        </w:tc>
      </w:tr>
      <w:tr w:rsidR="00CE3873" w:rsidRPr="00607173" w14:paraId="53E39C14" w14:textId="77777777" w:rsidTr="001B6E74">
        <w:trPr>
          <w:gridAfter w:val="1"/>
          <w:wAfter w:w="11" w:type="dxa"/>
          <w:trHeight w:val="662"/>
        </w:trPr>
        <w:tc>
          <w:tcPr>
            <w:tcW w:w="562" w:type="dxa"/>
            <w:vMerge w:val="restart"/>
          </w:tcPr>
          <w:p w14:paraId="4FA10F22" w14:textId="7DC79CA8" w:rsidR="00CE3873" w:rsidRPr="00607173" w:rsidRDefault="001F3AB1" w:rsidP="003D638A">
            <w:pPr>
              <w:rPr>
                <w:rFonts w:cstheme="minorHAnsi"/>
              </w:rPr>
            </w:pPr>
            <w:r w:rsidRPr="00607173">
              <w:rPr>
                <w:rFonts w:cstheme="minorHAnsi"/>
              </w:rPr>
              <w:t>2</w:t>
            </w:r>
          </w:p>
        </w:tc>
        <w:tc>
          <w:tcPr>
            <w:tcW w:w="6237" w:type="dxa"/>
            <w:vMerge w:val="restart"/>
          </w:tcPr>
          <w:p w14:paraId="70CE7B5E" w14:textId="77777777" w:rsidR="00CE3873" w:rsidRPr="00607173" w:rsidRDefault="00CE3873" w:rsidP="003D638A">
            <w:pPr>
              <w:rPr>
                <w:rFonts w:cstheme="minorHAnsi"/>
              </w:rPr>
            </w:pPr>
            <w:r w:rsidRPr="00607173">
              <w:rPr>
                <w:rFonts w:cstheme="minorHAnsi"/>
              </w:rPr>
              <w:t>Ist der Absender zum Zuordnungsende an der Netzzeitreihe beteiligt?</w:t>
            </w:r>
          </w:p>
        </w:tc>
        <w:tc>
          <w:tcPr>
            <w:tcW w:w="1559" w:type="dxa"/>
            <w:tcBorders>
              <w:bottom w:val="dotted" w:sz="4" w:space="0" w:color="auto"/>
            </w:tcBorders>
          </w:tcPr>
          <w:p w14:paraId="3C5FB431" w14:textId="77777777" w:rsidR="00CE3873" w:rsidRPr="00607173" w:rsidRDefault="00CE3873" w:rsidP="003D638A">
            <w:pPr>
              <w:rPr>
                <w:rFonts w:cstheme="minorHAnsi"/>
              </w:rPr>
            </w:pPr>
            <w:r w:rsidRPr="00607173">
              <w:rPr>
                <w:rFonts w:cstheme="minorHAnsi"/>
              </w:rPr>
              <w:t>nein</w:t>
            </w:r>
          </w:p>
        </w:tc>
        <w:tc>
          <w:tcPr>
            <w:tcW w:w="851" w:type="dxa"/>
            <w:tcBorders>
              <w:bottom w:val="dotted" w:sz="4" w:space="0" w:color="auto"/>
            </w:tcBorders>
          </w:tcPr>
          <w:p w14:paraId="3E909D22" w14:textId="4B8F89C3" w:rsidR="00CE3873" w:rsidRPr="00607173" w:rsidRDefault="00CE3873" w:rsidP="003D638A">
            <w:pPr>
              <w:rPr>
                <w:rFonts w:cstheme="minorHAnsi"/>
              </w:rPr>
            </w:pPr>
            <w:r w:rsidRPr="00607173">
              <w:rPr>
                <w:rFonts w:cstheme="minorHAnsi"/>
              </w:rPr>
              <w:t>A0</w:t>
            </w:r>
            <w:r w:rsidR="009C2E19" w:rsidRPr="00607173">
              <w:rPr>
                <w:rFonts w:cstheme="minorHAnsi"/>
              </w:rPr>
              <w:t>2</w:t>
            </w:r>
          </w:p>
        </w:tc>
        <w:tc>
          <w:tcPr>
            <w:tcW w:w="5107" w:type="dxa"/>
            <w:tcBorders>
              <w:bottom w:val="dotted" w:sz="4" w:space="0" w:color="auto"/>
            </w:tcBorders>
          </w:tcPr>
          <w:p w14:paraId="520342F3" w14:textId="77777777" w:rsidR="00F15363" w:rsidRPr="00607173" w:rsidRDefault="00CE3873" w:rsidP="00D50B5A">
            <w:pPr>
              <w:rPr>
                <w:rFonts w:cstheme="minorHAnsi"/>
              </w:rPr>
            </w:pPr>
            <w:r w:rsidRPr="00607173">
              <w:rPr>
                <w:rFonts w:cstheme="minorHAnsi"/>
              </w:rPr>
              <w:t>Cluster: Ablehnung</w:t>
            </w:r>
          </w:p>
          <w:p w14:paraId="20B17BB5" w14:textId="0E399484" w:rsidR="00CE3873" w:rsidRPr="00607173" w:rsidRDefault="00CE3873" w:rsidP="00D50B5A">
            <w:pPr>
              <w:rPr>
                <w:rFonts w:cstheme="minorHAnsi"/>
              </w:rPr>
            </w:pPr>
            <w:r w:rsidRPr="00607173">
              <w:rPr>
                <w:rFonts w:cstheme="minorHAnsi"/>
              </w:rPr>
              <w:t>Keine Berechtigung für die Netzzeitreihe</w:t>
            </w:r>
          </w:p>
        </w:tc>
      </w:tr>
      <w:tr w:rsidR="00CE3873" w:rsidRPr="00607173" w14:paraId="4278A54C" w14:textId="77777777" w:rsidTr="001B6E74">
        <w:trPr>
          <w:gridAfter w:val="1"/>
          <w:wAfter w:w="11" w:type="dxa"/>
          <w:trHeight w:val="662"/>
        </w:trPr>
        <w:tc>
          <w:tcPr>
            <w:tcW w:w="562" w:type="dxa"/>
            <w:vMerge/>
          </w:tcPr>
          <w:p w14:paraId="5DE7967D" w14:textId="77777777" w:rsidR="00CE3873" w:rsidRPr="00607173" w:rsidRDefault="00CE3873" w:rsidP="003D638A">
            <w:pPr>
              <w:rPr>
                <w:rFonts w:cstheme="minorHAnsi"/>
              </w:rPr>
            </w:pPr>
          </w:p>
        </w:tc>
        <w:tc>
          <w:tcPr>
            <w:tcW w:w="6237" w:type="dxa"/>
            <w:vMerge/>
          </w:tcPr>
          <w:p w14:paraId="1885107B" w14:textId="77777777" w:rsidR="00CE3873" w:rsidRPr="00607173" w:rsidRDefault="00CE3873" w:rsidP="003D638A">
            <w:pPr>
              <w:rPr>
                <w:rFonts w:cstheme="minorHAnsi"/>
              </w:rPr>
            </w:pPr>
          </w:p>
        </w:tc>
        <w:tc>
          <w:tcPr>
            <w:tcW w:w="1559" w:type="dxa"/>
            <w:tcBorders>
              <w:top w:val="dotted" w:sz="4" w:space="0" w:color="auto"/>
            </w:tcBorders>
          </w:tcPr>
          <w:p w14:paraId="43D5F4B5" w14:textId="07B336B2" w:rsidR="00CE3873" w:rsidRPr="00607173" w:rsidRDefault="00CE3873"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1F3AB1" w:rsidRPr="00607173">
              <w:rPr>
                <w:rFonts w:cstheme="minorHAnsi"/>
              </w:rPr>
              <w:t>3</w:t>
            </w:r>
          </w:p>
        </w:tc>
        <w:tc>
          <w:tcPr>
            <w:tcW w:w="851" w:type="dxa"/>
            <w:tcBorders>
              <w:top w:val="dotted" w:sz="4" w:space="0" w:color="auto"/>
            </w:tcBorders>
          </w:tcPr>
          <w:p w14:paraId="02199C2C" w14:textId="77777777" w:rsidR="00CE3873" w:rsidRPr="00607173" w:rsidRDefault="00CE3873" w:rsidP="003D638A">
            <w:pPr>
              <w:rPr>
                <w:rFonts w:cstheme="minorHAnsi"/>
              </w:rPr>
            </w:pPr>
          </w:p>
        </w:tc>
        <w:tc>
          <w:tcPr>
            <w:tcW w:w="5107" w:type="dxa"/>
            <w:tcBorders>
              <w:top w:val="dotted" w:sz="4" w:space="0" w:color="auto"/>
            </w:tcBorders>
          </w:tcPr>
          <w:p w14:paraId="2B890459" w14:textId="77777777" w:rsidR="00CE3873" w:rsidRPr="00607173" w:rsidRDefault="00CE3873" w:rsidP="003D638A">
            <w:pPr>
              <w:rPr>
                <w:rFonts w:cstheme="minorHAnsi"/>
              </w:rPr>
            </w:pPr>
          </w:p>
        </w:tc>
      </w:tr>
      <w:tr w:rsidR="00CE3873" w:rsidRPr="00607173" w14:paraId="2A4CE149" w14:textId="77777777" w:rsidTr="001B6E74">
        <w:trPr>
          <w:gridAfter w:val="1"/>
          <w:wAfter w:w="11" w:type="dxa"/>
          <w:trHeight w:val="662"/>
        </w:trPr>
        <w:tc>
          <w:tcPr>
            <w:tcW w:w="562" w:type="dxa"/>
            <w:vMerge w:val="restart"/>
          </w:tcPr>
          <w:p w14:paraId="296A32B9" w14:textId="118F73E6" w:rsidR="00CE3873" w:rsidRPr="00607173" w:rsidRDefault="001F3AB1" w:rsidP="003D638A">
            <w:pPr>
              <w:rPr>
                <w:rFonts w:cstheme="minorHAnsi"/>
              </w:rPr>
            </w:pPr>
            <w:r w:rsidRPr="00607173">
              <w:rPr>
                <w:rFonts w:cstheme="minorHAnsi"/>
              </w:rPr>
              <w:t>3</w:t>
            </w:r>
          </w:p>
        </w:tc>
        <w:tc>
          <w:tcPr>
            <w:tcW w:w="6237" w:type="dxa"/>
            <w:vMerge w:val="restart"/>
          </w:tcPr>
          <w:p w14:paraId="6A289C13" w14:textId="77777777" w:rsidR="00CE3873" w:rsidRPr="00607173" w:rsidRDefault="00CE3873" w:rsidP="003D638A">
            <w:pPr>
              <w:rPr>
                <w:rFonts w:cstheme="minorHAnsi"/>
              </w:rPr>
            </w:pPr>
            <w:r w:rsidRPr="00607173">
              <w:rPr>
                <w:rFonts w:cstheme="minorHAnsi"/>
              </w:rPr>
              <w:t>Ist der Empfänger zum Zuordnungsende an der Netzzeitreihe beteiligt?</w:t>
            </w:r>
          </w:p>
        </w:tc>
        <w:tc>
          <w:tcPr>
            <w:tcW w:w="1559" w:type="dxa"/>
            <w:tcBorders>
              <w:bottom w:val="dotted" w:sz="4" w:space="0" w:color="auto"/>
            </w:tcBorders>
          </w:tcPr>
          <w:p w14:paraId="32F87FF0" w14:textId="77777777" w:rsidR="00CE3873" w:rsidRPr="00607173" w:rsidRDefault="00CE3873" w:rsidP="003D638A">
            <w:pPr>
              <w:rPr>
                <w:rFonts w:cstheme="minorHAnsi"/>
              </w:rPr>
            </w:pPr>
            <w:r w:rsidRPr="00607173">
              <w:rPr>
                <w:rFonts w:cstheme="minorHAnsi"/>
              </w:rPr>
              <w:t>nein</w:t>
            </w:r>
          </w:p>
        </w:tc>
        <w:tc>
          <w:tcPr>
            <w:tcW w:w="851" w:type="dxa"/>
            <w:tcBorders>
              <w:bottom w:val="dotted" w:sz="4" w:space="0" w:color="auto"/>
            </w:tcBorders>
          </w:tcPr>
          <w:p w14:paraId="0250D768" w14:textId="3E1D9B6A" w:rsidR="00CE3873" w:rsidRPr="00607173" w:rsidRDefault="00CE3873" w:rsidP="003D638A">
            <w:pPr>
              <w:rPr>
                <w:rFonts w:cstheme="minorHAnsi"/>
              </w:rPr>
            </w:pPr>
            <w:r w:rsidRPr="00607173">
              <w:rPr>
                <w:rFonts w:cstheme="minorHAnsi"/>
              </w:rPr>
              <w:t>A0</w:t>
            </w:r>
            <w:r w:rsidR="009C2E19" w:rsidRPr="00607173">
              <w:rPr>
                <w:rFonts w:cstheme="minorHAnsi"/>
              </w:rPr>
              <w:t>3</w:t>
            </w:r>
          </w:p>
        </w:tc>
        <w:tc>
          <w:tcPr>
            <w:tcW w:w="5107" w:type="dxa"/>
            <w:tcBorders>
              <w:bottom w:val="dotted" w:sz="4" w:space="0" w:color="auto"/>
            </w:tcBorders>
          </w:tcPr>
          <w:p w14:paraId="04782248" w14:textId="77777777" w:rsidR="00F15363" w:rsidRPr="00607173" w:rsidRDefault="00CE3873" w:rsidP="00D50B5A">
            <w:pPr>
              <w:rPr>
                <w:rFonts w:cstheme="minorHAnsi"/>
              </w:rPr>
            </w:pPr>
            <w:r w:rsidRPr="00607173">
              <w:rPr>
                <w:rFonts w:cstheme="minorHAnsi"/>
              </w:rPr>
              <w:t>Cluster: Ablehnung</w:t>
            </w:r>
          </w:p>
          <w:p w14:paraId="12B44F24" w14:textId="5835011A" w:rsidR="00CE3873" w:rsidRPr="00607173" w:rsidRDefault="00CE3873" w:rsidP="00D50B5A">
            <w:pPr>
              <w:rPr>
                <w:rFonts w:cstheme="minorHAnsi"/>
              </w:rPr>
            </w:pPr>
            <w:r w:rsidRPr="00607173">
              <w:rPr>
                <w:rFonts w:cstheme="minorHAnsi"/>
              </w:rPr>
              <w:t>Keine Beteiligung an der Netzzeitreihe</w:t>
            </w:r>
          </w:p>
        </w:tc>
      </w:tr>
      <w:tr w:rsidR="00CE3873" w:rsidRPr="00607173" w14:paraId="08FDF5E9" w14:textId="77777777" w:rsidTr="001B6E74">
        <w:trPr>
          <w:gridAfter w:val="1"/>
          <w:wAfter w:w="11" w:type="dxa"/>
          <w:trHeight w:val="511"/>
        </w:trPr>
        <w:tc>
          <w:tcPr>
            <w:tcW w:w="562" w:type="dxa"/>
            <w:vMerge/>
          </w:tcPr>
          <w:p w14:paraId="626B72C0" w14:textId="77777777" w:rsidR="00CE3873" w:rsidRPr="00607173" w:rsidRDefault="00CE3873" w:rsidP="003D638A">
            <w:pPr>
              <w:rPr>
                <w:rFonts w:cstheme="minorHAnsi"/>
              </w:rPr>
            </w:pPr>
          </w:p>
        </w:tc>
        <w:tc>
          <w:tcPr>
            <w:tcW w:w="6237" w:type="dxa"/>
            <w:vMerge/>
          </w:tcPr>
          <w:p w14:paraId="4F1E29A8" w14:textId="77777777" w:rsidR="00CE3873" w:rsidRPr="00607173" w:rsidRDefault="00CE3873" w:rsidP="003D638A">
            <w:pPr>
              <w:rPr>
                <w:rFonts w:cstheme="minorHAnsi"/>
              </w:rPr>
            </w:pPr>
          </w:p>
        </w:tc>
        <w:tc>
          <w:tcPr>
            <w:tcW w:w="1559" w:type="dxa"/>
            <w:tcBorders>
              <w:top w:val="dotted" w:sz="4" w:space="0" w:color="auto"/>
            </w:tcBorders>
          </w:tcPr>
          <w:p w14:paraId="5331002D" w14:textId="753EFC3B" w:rsidR="00CE3873" w:rsidRPr="00607173" w:rsidRDefault="00CE3873"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1F3AB1" w:rsidRPr="00607173">
              <w:rPr>
                <w:rFonts w:cstheme="minorHAnsi"/>
              </w:rPr>
              <w:t>4</w:t>
            </w:r>
          </w:p>
        </w:tc>
        <w:tc>
          <w:tcPr>
            <w:tcW w:w="851" w:type="dxa"/>
            <w:tcBorders>
              <w:top w:val="dotted" w:sz="4" w:space="0" w:color="auto"/>
            </w:tcBorders>
          </w:tcPr>
          <w:p w14:paraId="19E098A4" w14:textId="77777777" w:rsidR="00CE3873" w:rsidRPr="00607173" w:rsidRDefault="00CE3873" w:rsidP="003D638A">
            <w:pPr>
              <w:rPr>
                <w:rFonts w:cstheme="minorHAnsi"/>
              </w:rPr>
            </w:pPr>
          </w:p>
        </w:tc>
        <w:tc>
          <w:tcPr>
            <w:tcW w:w="5107" w:type="dxa"/>
            <w:tcBorders>
              <w:top w:val="dotted" w:sz="4" w:space="0" w:color="auto"/>
            </w:tcBorders>
          </w:tcPr>
          <w:p w14:paraId="584C7A55" w14:textId="77777777" w:rsidR="00CE3873" w:rsidRPr="00607173" w:rsidRDefault="00CE3873" w:rsidP="003D638A">
            <w:pPr>
              <w:rPr>
                <w:rFonts w:cstheme="minorHAnsi"/>
              </w:rPr>
            </w:pPr>
          </w:p>
        </w:tc>
      </w:tr>
      <w:tr w:rsidR="004176D0" w:rsidRPr="00607173" w14:paraId="17706AA4" w14:textId="77777777" w:rsidTr="001B6E74">
        <w:trPr>
          <w:gridAfter w:val="1"/>
          <w:wAfter w:w="11" w:type="dxa"/>
          <w:trHeight w:val="511"/>
        </w:trPr>
        <w:tc>
          <w:tcPr>
            <w:tcW w:w="562" w:type="dxa"/>
            <w:vMerge w:val="restart"/>
          </w:tcPr>
          <w:p w14:paraId="255A37E3" w14:textId="7DE962BC" w:rsidR="004176D0" w:rsidRPr="00607173" w:rsidRDefault="001F3AB1" w:rsidP="003D638A">
            <w:pPr>
              <w:rPr>
                <w:rFonts w:cstheme="minorHAnsi"/>
              </w:rPr>
            </w:pPr>
            <w:r w:rsidRPr="00607173">
              <w:rPr>
                <w:rFonts w:cstheme="minorHAnsi"/>
              </w:rPr>
              <w:t>4</w:t>
            </w:r>
          </w:p>
        </w:tc>
        <w:tc>
          <w:tcPr>
            <w:tcW w:w="6237" w:type="dxa"/>
            <w:vMerge w:val="restart"/>
          </w:tcPr>
          <w:p w14:paraId="111ED928" w14:textId="3B54D971" w:rsidR="004176D0" w:rsidRPr="00607173" w:rsidRDefault="004176D0" w:rsidP="003D638A">
            <w:pPr>
              <w:rPr>
                <w:rFonts w:cstheme="minorHAnsi"/>
              </w:rPr>
            </w:pPr>
            <w:r w:rsidRPr="00607173">
              <w:rPr>
                <w:rFonts w:cstheme="minorHAnsi"/>
              </w:rPr>
              <w:t>Existiert zum Zuordnungsende eine Zuordnung der angegebenen Netzgangzeitreihe zu der angegebenen Netzzeitreihe?</w:t>
            </w:r>
          </w:p>
        </w:tc>
        <w:tc>
          <w:tcPr>
            <w:tcW w:w="1559" w:type="dxa"/>
            <w:tcBorders>
              <w:top w:val="dotted" w:sz="4" w:space="0" w:color="auto"/>
              <w:bottom w:val="dotted" w:sz="4" w:space="0" w:color="auto"/>
            </w:tcBorders>
          </w:tcPr>
          <w:p w14:paraId="677D9744" w14:textId="479D6BCD" w:rsidR="004176D0" w:rsidRPr="00607173" w:rsidRDefault="004176D0" w:rsidP="003D638A">
            <w:pPr>
              <w:rPr>
                <w:rFonts w:cstheme="minorHAnsi"/>
              </w:rPr>
            </w:pPr>
            <w:r w:rsidRPr="00607173">
              <w:rPr>
                <w:rFonts w:cstheme="minorHAnsi"/>
              </w:rPr>
              <w:t>nein</w:t>
            </w:r>
          </w:p>
        </w:tc>
        <w:tc>
          <w:tcPr>
            <w:tcW w:w="851" w:type="dxa"/>
            <w:tcBorders>
              <w:top w:val="dotted" w:sz="4" w:space="0" w:color="auto"/>
              <w:bottom w:val="dotted" w:sz="4" w:space="0" w:color="auto"/>
            </w:tcBorders>
          </w:tcPr>
          <w:p w14:paraId="5820ED55" w14:textId="7C5FBB2D" w:rsidR="004176D0" w:rsidRPr="00607173" w:rsidRDefault="004176D0" w:rsidP="003D638A">
            <w:pPr>
              <w:rPr>
                <w:rFonts w:cstheme="minorHAnsi"/>
              </w:rPr>
            </w:pPr>
            <w:r w:rsidRPr="00607173">
              <w:rPr>
                <w:rFonts w:cstheme="minorHAnsi"/>
              </w:rPr>
              <w:t>A0</w:t>
            </w:r>
            <w:r w:rsidR="009C2E19" w:rsidRPr="00607173">
              <w:rPr>
                <w:rFonts w:cstheme="minorHAnsi"/>
              </w:rPr>
              <w:t>4</w:t>
            </w:r>
          </w:p>
        </w:tc>
        <w:tc>
          <w:tcPr>
            <w:tcW w:w="5107" w:type="dxa"/>
            <w:tcBorders>
              <w:top w:val="dotted" w:sz="4" w:space="0" w:color="auto"/>
              <w:bottom w:val="dotted" w:sz="4" w:space="0" w:color="auto"/>
            </w:tcBorders>
          </w:tcPr>
          <w:p w14:paraId="3FFED546" w14:textId="30A09110" w:rsidR="006413B1" w:rsidRPr="00607173" w:rsidRDefault="004176D0" w:rsidP="003D638A">
            <w:pPr>
              <w:rPr>
                <w:rFonts w:cstheme="minorHAnsi"/>
              </w:rPr>
            </w:pPr>
            <w:r w:rsidRPr="00607173">
              <w:rPr>
                <w:rFonts w:cstheme="minorHAnsi"/>
              </w:rPr>
              <w:t>Cluster: Ablehnung</w:t>
            </w:r>
          </w:p>
          <w:p w14:paraId="023DC9B9" w14:textId="52E1EAF0" w:rsidR="004176D0" w:rsidRPr="00607173" w:rsidRDefault="004176D0" w:rsidP="003D638A">
            <w:pPr>
              <w:rPr>
                <w:rFonts w:cstheme="minorHAnsi"/>
              </w:rPr>
            </w:pPr>
            <w:r w:rsidRPr="00607173">
              <w:rPr>
                <w:rFonts w:cstheme="minorHAnsi"/>
              </w:rPr>
              <w:t>Zuordnung nicht vorhanden</w:t>
            </w:r>
          </w:p>
        </w:tc>
      </w:tr>
      <w:tr w:rsidR="004176D0" w:rsidRPr="00607173" w14:paraId="05A173FE" w14:textId="77777777" w:rsidTr="001B6E74">
        <w:trPr>
          <w:gridAfter w:val="1"/>
          <w:wAfter w:w="11" w:type="dxa"/>
          <w:trHeight w:val="511"/>
        </w:trPr>
        <w:tc>
          <w:tcPr>
            <w:tcW w:w="562" w:type="dxa"/>
            <w:vMerge/>
          </w:tcPr>
          <w:p w14:paraId="4EB7E468" w14:textId="77777777" w:rsidR="004176D0" w:rsidRPr="00607173" w:rsidRDefault="004176D0" w:rsidP="003D638A">
            <w:pPr>
              <w:rPr>
                <w:rFonts w:cstheme="minorHAnsi"/>
              </w:rPr>
            </w:pPr>
          </w:p>
        </w:tc>
        <w:tc>
          <w:tcPr>
            <w:tcW w:w="6237" w:type="dxa"/>
            <w:vMerge/>
          </w:tcPr>
          <w:p w14:paraId="7FC2378E" w14:textId="77777777" w:rsidR="004176D0" w:rsidRPr="00607173" w:rsidRDefault="004176D0" w:rsidP="003D638A">
            <w:pPr>
              <w:rPr>
                <w:rFonts w:cstheme="minorHAnsi"/>
              </w:rPr>
            </w:pPr>
          </w:p>
        </w:tc>
        <w:tc>
          <w:tcPr>
            <w:tcW w:w="1559" w:type="dxa"/>
            <w:tcBorders>
              <w:top w:val="dotted" w:sz="4" w:space="0" w:color="auto"/>
            </w:tcBorders>
          </w:tcPr>
          <w:p w14:paraId="58DA3141" w14:textId="3FF49EBB" w:rsidR="004176D0" w:rsidRPr="00607173" w:rsidRDefault="004176D0"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1F3AB1" w:rsidRPr="00607173">
              <w:rPr>
                <w:rFonts w:cstheme="minorHAnsi"/>
              </w:rPr>
              <w:t>5</w:t>
            </w:r>
          </w:p>
        </w:tc>
        <w:tc>
          <w:tcPr>
            <w:tcW w:w="851" w:type="dxa"/>
            <w:tcBorders>
              <w:top w:val="dotted" w:sz="4" w:space="0" w:color="auto"/>
            </w:tcBorders>
          </w:tcPr>
          <w:p w14:paraId="45A06F64" w14:textId="77777777" w:rsidR="004176D0" w:rsidRPr="00607173" w:rsidRDefault="004176D0" w:rsidP="003D638A">
            <w:pPr>
              <w:rPr>
                <w:rFonts w:cstheme="minorHAnsi"/>
              </w:rPr>
            </w:pPr>
          </w:p>
        </w:tc>
        <w:tc>
          <w:tcPr>
            <w:tcW w:w="5107" w:type="dxa"/>
            <w:tcBorders>
              <w:top w:val="dotted" w:sz="4" w:space="0" w:color="auto"/>
            </w:tcBorders>
          </w:tcPr>
          <w:p w14:paraId="36DE34EF" w14:textId="77777777" w:rsidR="004176D0" w:rsidRPr="00607173" w:rsidRDefault="004176D0" w:rsidP="003D638A">
            <w:pPr>
              <w:rPr>
                <w:rFonts w:cstheme="minorHAnsi"/>
              </w:rPr>
            </w:pPr>
          </w:p>
        </w:tc>
      </w:tr>
    </w:tbl>
    <w:p w14:paraId="349FD474" w14:textId="77777777" w:rsidR="000662D4" w:rsidRPr="00607173" w:rsidRDefault="000662D4">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CE3873" w:rsidRPr="00607173" w14:paraId="28E899EC" w14:textId="77777777" w:rsidTr="000662D4">
        <w:trPr>
          <w:trHeight w:val="342"/>
        </w:trPr>
        <w:tc>
          <w:tcPr>
            <w:tcW w:w="562" w:type="dxa"/>
            <w:vMerge w:val="restart"/>
          </w:tcPr>
          <w:p w14:paraId="4795343E" w14:textId="699FDAF5" w:rsidR="00CE3873" w:rsidRPr="00607173" w:rsidRDefault="001F3AB1" w:rsidP="003D638A">
            <w:pPr>
              <w:rPr>
                <w:rFonts w:cstheme="minorHAnsi"/>
              </w:rPr>
            </w:pPr>
            <w:r w:rsidRPr="00607173">
              <w:rPr>
                <w:rFonts w:cstheme="minorHAnsi"/>
              </w:rPr>
              <w:lastRenderedPageBreak/>
              <w:t>5</w:t>
            </w:r>
          </w:p>
        </w:tc>
        <w:tc>
          <w:tcPr>
            <w:tcW w:w="6237" w:type="dxa"/>
            <w:vMerge w:val="restart"/>
          </w:tcPr>
          <w:p w14:paraId="4201FCAD" w14:textId="77777777" w:rsidR="00CE3873" w:rsidRPr="00607173" w:rsidRDefault="00CE3873" w:rsidP="003D638A">
            <w:pPr>
              <w:rPr>
                <w:rFonts w:cstheme="minorHAnsi"/>
              </w:rPr>
            </w:pPr>
            <w:r w:rsidRPr="00607173">
              <w:rPr>
                <w:rFonts w:cstheme="minorHAnsi"/>
              </w:rPr>
              <w:t>Ist ein nicht spezifizierter Fehler aufgetreten?</w:t>
            </w:r>
          </w:p>
          <w:p w14:paraId="61473DA1" w14:textId="77777777" w:rsidR="00CE3873" w:rsidRPr="00607173" w:rsidRDefault="00CE3873" w:rsidP="003D638A">
            <w:pPr>
              <w:rPr>
                <w:rFonts w:cstheme="minorHAnsi"/>
              </w:rPr>
            </w:pPr>
          </w:p>
        </w:tc>
        <w:tc>
          <w:tcPr>
            <w:tcW w:w="1559" w:type="dxa"/>
            <w:tcBorders>
              <w:bottom w:val="dotted" w:sz="4" w:space="0" w:color="auto"/>
            </w:tcBorders>
          </w:tcPr>
          <w:p w14:paraId="05143FF4" w14:textId="77777777" w:rsidR="00CE3873" w:rsidRPr="00607173" w:rsidRDefault="00CE3873" w:rsidP="003D638A">
            <w:pPr>
              <w:rPr>
                <w:rFonts w:cstheme="minorHAnsi"/>
              </w:rPr>
            </w:pPr>
            <w:r w:rsidRPr="00607173">
              <w:rPr>
                <w:rFonts w:cstheme="minorHAnsi"/>
              </w:rPr>
              <w:t>ja</w:t>
            </w:r>
          </w:p>
        </w:tc>
        <w:tc>
          <w:tcPr>
            <w:tcW w:w="851" w:type="dxa"/>
            <w:tcBorders>
              <w:bottom w:val="dotted" w:sz="4" w:space="0" w:color="auto"/>
            </w:tcBorders>
          </w:tcPr>
          <w:p w14:paraId="74E62DC8" w14:textId="77777777" w:rsidR="00CE3873" w:rsidRPr="00607173" w:rsidRDefault="00CE3873" w:rsidP="003D638A">
            <w:pPr>
              <w:rPr>
                <w:rFonts w:cstheme="minorHAnsi"/>
              </w:rPr>
            </w:pPr>
            <w:r w:rsidRPr="00607173">
              <w:rPr>
                <w:rFonts w:cstheme="minorHAnsi"/>
              </w:rPr>
              <w:t>A99</w:t>
            </w:r>
          </w:p>
        </w:tc>
        <w:tc>
          <w:tcPr>
            <w:tcW w:w="5107" w:type="dxa"/>
            <w:tcBorders>
              <w:bottom w:val="dotted" w:sz="4" w:space="0" w:color="auto"/>
            </w:tcBorders>
          </w:tcPr>
          <w:p w14:paraId="2AA69B8B" w14:textId="77777777" w:rsidR="006413B1" w:rsidRPr="00607173" w:rsidRDefault="006413B1" w:rsidP="003D638A">
            <w:pPr>
              <w:spacing w:after="120"/>
              <w:rPr>
                <w:rFonts w:cstheme="minorHAnsi"/>
              </w:rPr>
            </w:pPr>
            <w:r w:rsidRPr="00607173">
              <w:rPr>
                <w:rFonts w:cstheme="minorHAnsi"/>
              </w:rPr>
              <w:t xml:space="preserve">Cluster: </w:t>
            </w:r>
            <w:r w:rsidR="00CE3873" w:rsidRPr="00607173">
              <w:rPr>
                <w:rFonts w:cstheme="minorHAnsi"/>
              </w:rPr>
              <w:t>Ablehnung</w:t>
            </w:r>
          </w:p>
          <w:p w14:paraId="3D775010" w14:textId="793B1491" w:rsidR="00CE3873" w:rsidRPr="00607173" w:rsidRDefault="00CE3873" w:rsidP="003D638A">
            <w:pPr>
              <w:spacing w:after="120"/>
              <w:rPr>
                <w:rFonts w:cstheme="minorHAnsi"/>
              </w:rPr>
            </w:pPr>
            <w:r w:rsidRPr="00607173">
              <w:rPr>
                <w:rFonts w:cstheme="minorHAnsi"/>
              </w:rPr>
              <w:t>Sonstiges</w:t>
            </w:r>
          </w:p>
          <w:p w14:paraId="254739C6" w14:textId="77777777" w:rsidR="00CE3873" w:rsidRPr="00607173" w:rsidRDefault="00CE3873" w:rsidP="003D638A">
            <w:pPr>
              <w:rPr>
                <w:rFonts w:cstheme="minorHAnsi"/>
              </w:rPr>
            </w:pPr>
            <w:r w:rsidRPr="00607173">
              <w:rPr>
                <w:rFonts w:cstheme="minorHAnsi"/>
              </w:rPr>
              <w:t>Hinweis: Das identifizierte Problem ist in der Antwort zu beschreiben / benennen.</w:t>
            </w:r>
          </w:p>
          <w:p w14:paraId="3880311B" w14:textId="514FB441" w:rsidR="00CE3873" w:rsidRPr="00607173" w:rsidRDefault="00DA6A15" w:rsidP="003D638A">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CE3873" w:rsidRPr="00607173" w14:paraId="157B3873" w14:textId="77777777" w:rsidTr="000662D4">
        <w:trPr>
          <w:trHeight w:val="342"/>
        </w:trPr>
        <w:tc>
          <w:tcPr>
            <w:tcW w:w="562" w:type="dxa"/>
            <w:vMerge/>
          </w:tcPr>
          <w:p w14:paraId="7E65C6A7" w14:textId="77777777" w:rsidR="00CE3873" w:rsidRPr="00607173" w:rsidRDefault="00CE3873" w:rsidP="003D638A">
            <w:pPr>
              <w:rPr>
                <w:rFonts w:cstheme="minorHAnsi"/>
              </w:rPr>
            </w:pPr>
          </w:p>
        </w:tc>
        <w:tc>
          <w:tcPr>
            <w:tcW w:w="6237" w:type="dxa"/>
            <w:vMerge/>
          </w:tcPr>
          <w:p w14:paraId="2182DF4B" w14:textId="77777777" w:rsidR="00CE3873" w:rsidRPr="00607173" w:rsidRDefault="00CE3873" w:rsidP="003D638A">
            <w:pPr>
              <w:rPr>
                <w:rFonts w:cstheme="minorHAnsi"/>
              </w:rPr>
            </w:pPr>
          </w:p>
        </w:tc>
        <w:tc>
          <w:tcPr>
            <w:tcW w:w="1559" w:type="dxa"/>
            <w:tcBorders>
              <w:top w:val="dotted" w:sz="4" w:space="0" w:color="auto"/>
            </w:tcBorders>
          </w:tcPr>
          <w:p w14:paraId="34BD0601" w14:textId="77777777" w:rsidR="00CE3873" w:rsidRPr="00607173" w:rsidRDefault="00CE3873" w:rsidP="003D638A">
            <w:pPr>
              <w:rPr>
                <w:rFonts w:cstheme="minorHAnsi"/>
              </w:rPr>
            </w:pPr>
            <w:r w:rsidRPr="00607173">
              <w:rPr>
                <w:rFonts w:cstheme="minorHAnsi"/>
              </w:rPr>
              <w:t>nein</w:t>
            </w:r>
          </w:p>
        </w:tc>
        <w:tc>
          <w:tcPr>
            <w:tcW w:w="851" w:type="dxa"/>
            <w:tcBorders>
              <w:top w:val="dotted" w:sz="4" w:space="0" w:color="auto"/>
            </w:tcBorders>
          </w:tcPr>
          <w:p w14:paraId="529C3253" w14:textId="37451CC8" w:rsidR="00CE3873" w:rsidRPr="00607173" w:rsidRDefault="00CE3873" w:rsidP="003D638A">
            <w:pPr>
              <w:rPr>
                <w:rFonts w:cstheme="minorHAnsi"/>
              </w:rPr>
            </w:pPr>
            <w:r w:rsidRPr="00607173">
              <w:rPr>
                <w:rFonts w:cstheme="minorHAnsi"/>
              </w:rPr>
              <w:t>A0</w:t>
            </w:r>
            <w:r w:rsidR="009C2E19" w:rsidRPr="00607173">
              <w:rPr>
                <w:rFonts w:cstheme="minorHAnsi"/>
              </w:rPr>
              <w:t>5</w:t>
            </w:r>
          </w:p>
        </w:tc>
        <w:tc>
          <w:tcPr>
            <w:tcW w:w="5107" w:type="dxa"/>
            <w:tcBorders>
              <w:top w:val="dotted" w:sz="4" w:space="0" w:color="auto"/>
            </w:tcBorders>
          </w:tcPr>
          <w:p w14:paraId="4D436B73" w14:textId="77777777" w:rsidR="00CE3873" w:rsidRPr="00607173" w:rsidRDefault="00CE3873" w:rsidP="003D638A">
            <w:pPr>
              <w:rPr>
                <w:rFonts w:cstheme="minorHAnsi"/>
              </w:rPr>
            </w:pPr>
            <w:r w:rsidRPr="00607173">
              <w:rPr>
                <w:rFonts w:cstheme="minorHAnsi"/>
              </w:rPr>
              <w:t>Cluster: Zustimmung</w:t>
            </w:r>
          </w:p>
          <w:p w14:paraId="2E7DF7B1" w14:textId="77777777" w:rsidR="00CE3873" w:rsidRPr="00607173" w:rsidRDefault="00CE3873" w:rsidP="003D638A">
            <w:pPr>
              <w:rPr>
                <w:rFonts w:cstheme="minorHAnsi"/>
              </w:rPr>
            </w:pPr>
            <w:r w:rsidRPr="00607173">
              <w:rPr>
                <w:rFonts w:cstheme="minorHAnsi"/>
              </w:rPr>
              <w:t>Beendigung der Zuordnung durchgeführt</w:t>
            </w:r>
          </w:p>
          <w:p w14:paraId="3193FDC5" w14:textId="77777777" w:rsidR="00CE3873" w:rsidRPr="00607173" w:rsidRDefault="00CE3873" w:rsidP="003D638A">
            <w:pPr>
              <w:rPr>
                <w:rFonts w:cstheme="minorHAnsi"/>
              </w:rPr>
            </w:pPr>
          </w:p>
        </w:tc>
      </w:tr>
    </w:tbl>
    <w:p w14:paraId="1E5DE7A8" w14:textId="77777777" w:rsidR="00CE496A" w:rsidRPr="00607173" w:rsidRDefault="00CE496A" w:rsidP="00CE496A">
      <w:pPr>
        <w:rPr>
          <w:rFonts w:cstheme="minorHAnsi"/>
        </w:rPr>
      </w:pPr>
    </w:p>
    <w:p w14:paraId="7E941321" w14:textId="19630BA2" w:rsidR="009A72C2" w:rsidRPr="00607173" w:rsidRDefault="009A72C2" w:rsidP="00AD119E">
      <w:pPr>
        <w:pStyle w:val="berschrift2"/>
        <w:rPr>
          <w:rFonts w:cstheme="minorHAnsi"/>
          <w:szCs w:val="24"/>
        </w:rPr>
      </w:pPr>
      <w:r w:rsidRPr="00607173">
        <w:rPr>
          <w:rFonts w:cstheme="minorHAnsi"/>
          <w:szCs w:val="24"/>
        </w:rPr>
        <w:br w:type="page"/>
      </w:r>
    </w:p>
    <w:p w14:paraId="11AECDBB" w14:textId="60839FC1" w:rsidR="00D10FC4" w:rsidRPr="00607173" w:rsidRDefault="00D10FC4" w:rsidP="00534DE1">
      <w:pPr>
        <w:pStyle w:val="berschrift2"/>
        <w:rPr>
          <w:rFonts w:cstheme="minorHAnsi"/>
          <w:szCs w:val="24"/>
        </w:rPr>
      </w:pPr>
      <w:bookmarkStart w:id="401" w:name="_Toc232433365"/>
      <w:r w:rsidRPr="00607173">
        <w:rPr>
          <w:rFonts w:cstheme="minorHAnsi"/>
          <w:szCs w:val="24"/>
        </w:rPr>
        <w:lastRenderedPageBreak/>
        <w:t>AD: Übermittlung von normierten Profilen und Profilscharen vom NB an LF</w:t>
      </w:r>
      <w:bookmarkEnd w:id="401"/>
    </w:p>
    <w:p w14:paraId="33A43BEA" w14:textId="6664FDD2" w:rsidR="00D10FC4" w:rsidRPr="00607173" w:rsidRDefault="00D10FC4" w:rsidP="00534DE1">
      <w:pPr>
        <w:pStyle w:val="berschrift3"/>
        <w:rPr>
          <w:rFonts w:cstheme="minorHAnsi"/>
          <w:szCs w:val="24"/>
        </w:rPr>
      </w:pPr>
      <w:bookmarkStart w:id="402" w:name="_Toc232433366"/>
      <w:r w:rsidRPr="00607173">
        <w:rPr>
          <w:rFonts w:cstheme="minorHAnsi"/>
          <w:szCs w:val="24"/>
        </w:rPr>
        <w:t>E_0100 Profile bzw. Profilscharen prüfen</w:t>
      </w:r>
      <w:bookmarkEnd w:id="402"/>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25331" w:rsidRPr="00607173" w14:paraId="0C48B30B" w14:textId="77777777" w:rsidTr="00425331">
        <w:trPr>
          <w:trHeight w:val="454"/>
        </w:trPr>
        <w:tc>
          <w:tcPr>
            <w:tcW w:w="6799" w:type="dxa"/>
            <w:gridSpan w:val="2"/>
            <w:shd w:val="clear" w:color="auto" w:fill="D8DFE4"/>
            <w:vAlign w:val="center"/>
          </w:tcPr>
          <w:p w14:paraId="6F140350" w14:textId="77777777" w:rsidR="00425331" w:rsidRPr="00607173" w:rsidRDefault="00425331" w:rsidP="0066797F">
            <w:pPr>
              <w:contextualSpacing/>
              <w:rPr>
                <w:rFonts w:cstheme="minorHAnsi"/>
                <w:b/>
                <w:bCs/>
              </w:rPr>
            </w:pPr>
            <w:bookmarkStart w:id="403" w:name="_Hlk74047943"/>
            <w:r w:rsidRPr="00607173">
              <w:rPr>
                <w:rFonts w:cstheme="minorHAnsi"/>
                <w:b/>
                <w:bCs/>
                <w:color w:val="C20000"/>
              </w:rPr>
              <w:t>Prüfende Rolle: LF</w:t>
            </w:r>
          </w:p>
        </w:tc>
        <w:tc>
          <w:tcPr>
            <w:tcW w:w="7513" w:type="dxa"/>
            <w:gridSpan w:val="3"/>
            <w:shd w:val="clear" w:color="auto" w:fill="D8DFE4"/>
            <w:vAlign w:val="center"/>
          </w:tcPr>
          <w:p w14:paraId="5CD902AE" w14:textId="5E3D41D9" w:rsidR="00425331" w:rsidRPr="00607173" w:rsidRDefault="00425331" w:rsidP="0066797F">
            <w:pPr>
              <w:contextualSpacing/>
              <w:rPr>
                <w:rFonts w:cstheme="minorHAnsi"/>
                <w:b/>
                <w:bCs/>
              </w:rPr>
            </w:pPr>
          </w:p>
        </w:tc>
      </w:tr>
      <w:tr w:rsidR="003531C0" w:rsidRPr="00607173" w14:paraId="795F013A" w14:textId="77777777" w:rsidTr="00425331">
        <w:tc>
          <w:tcPr>
            <w:tcW w:w="562" w:type="dxa"/>
            <w:shd w:val="clear" w:color="auto" w:fill="D8DFE4"/>
          </w:tcPr>
          <w:p w14:paraId="5C095AB3" w14:textId="77777777" w:rsidR="003531C0" w:rsidRPr="00607173" w:rsidRDefault="003531C0" w:rsidP="0066797F">
            <w:pPr>
              <w:contextualSpacing/>
              <w:rPr>
                <w:rFonts w:cstheme="minorHAnsi"/>
              </w:rPr>
            </w:pPr>
            <w:r w:rsidRPr="00607173">
              <w:rPr>
                <w:rFonts w:cstheme="minorHAnsi"/>
              </w:rPr>
              <w:t>Nr.</w:t>
            </w:r>
          </w:p>
        </w:tc>
        <w:tc>
          <w:tcPr>
            <w:tcW w:w="6237" w:type="dxa"/>
            <w:shd w:val="clear" w:color="auto" w:fill="D8DFE4"/>
          </w:tcPr>
          <w:p w14:paraId="6DE97D96" w14:textId="77777777" w:rsidR="003531C0" w:rsidRPr="00607173" w:rsidRDefault="003531C0" w:rsidP="0066797F">
            <w:pPr>
              <w:contextualSpacing/>
              <w:rPr>
                <w:rFonts w:cstheme="minorHAnsi"/>
              </w:rPr>
            </w:pPr>
            <w:r w:rsidRPr="00607173">
              <w:rPr>
                <w:rFonts w:cstheme="minorHAnsi"/>
              </w:rPr>
              <w:t>Prüfschritt</w:t>
            </w:r>
          </w:p>
        </w:tc>
        <w:tc>
          <w:tcPr>
            <w:tcW w:w="1559" w:type="dxa"/>
            <w:shd w:val="clear" w:color="auto" w:fill="D8DFE4"/>
          </w:tcPr>
          <w:p w14:paraId="3183C74C" w14:textId="77777777" w:rsidR="003531C0" w:rsidRPr="00607173" w:rsidRDefault="003531C0" w:rsidP="00425331">
            <w:pPr>
              <w:contextualSpacing/>
              <w:rPr>
                <w:rFonts w:cstheme="minorHAnsi"/>
              </w:rPr>
            </w:pPr>
            <w:r w:rsidRPr="00607173">
              <w:rPr>
                <w:rFonts w:cstheme="minorHAnsi"/>
              </w:rPr>
              <w:t>Prüfergebnis</w:t>
            </w:r>
          </w:p>
        </w:tc>
        <w:tc>
          <w:tcPr>
            <w:tcW w:w="851" w:type="dxa"/>
            <w:shd w:val="clear" w:color="auto" w:fill="D8DFE4"/>
          </w:tcPr>
          <w:p w14:paraId="2781865A" w14:textId="77777777" w:rsidR="003531C0" w:rsidRPr="00607173" w:rsidRDefault="003531C0" w:rsidP="0066797F">
            <w:pPr>
              <w:contextualSpacing/>
              <w:rPr>
                <w:rFonts w:cstheme="minorHAnsi"/>
              </w:rPr>
            </w:pPr>
            <w:r w:rsidRPr="00607173">
              <w:rPr>
                <w:rFonts w:cstheme="minorHAnsi"/>
              </w:rPr>
              <w:t>Code</w:t>
            </w:r>
          </w:p>
        </w:tc>
        <w:tc>
          <w:tcPr>
            <w:tcW w:w="5107" w:type="dxa"/>
            <w:shd w:val="clear" w:color="auto" w:fill="D8DFE4"/>
          </w:tcPr>
          <w:p w14:paraId="2F0BF912" w14:textId="77777777" w:rsidR="003531C0" w:rsidRPr="00607173" w:rsidRDefault="003531C0" w:rsidP="0066797F">
            <w:pPr>
              <w:contextualSpacing/>
              <w:rPr>
                <w:rFonts w:cstheme="minorHAnsi"/>
              </w:rPr>
            </w:pPr>
            <w:r w:rsidRPr="00607173">
              <w:rPr>
                <w:rFonts w:cstheme="minorHAnsi"/>
              </w:rPr>
              <w:t>Hinweis</w:t>
            </w:r>
          </w:p>
        </w:tc>
      </w:tr>
      <w:tr w:rsidR="003531C0" w:rsidRPr="00607173" w14:paraId="44747A69" w14:textId="77777777" w:rsidTr="00425331">
        <w:tc>
          <w:tcPr>
            <w:tcW w:w="562" w:type="dxa"/>
            <w:vMerge w:val="restart"/>
          </w:tcPr>
          <w:p w14:paraId="4CBEF82B" w14:textId="77777777" w:rsidR="003531C0" w:rsidRPr="00607173" w:rsidRDefault="003531C0" w:rsidP="0066797F">
            <w:pPr>
              <w:rPr>
                <w:rFonts w:cstheme="minorHAnsi"/>
              </w:rPr>
            </w:pPr>
            <w:r w:rsidRPr="00607173">
              <w:rPr>
                <w:rFonts w:cstheme="minorHAnsi"/>
              </w:rPr>
              <w:t>1</w:t>
            </w:r>
          </w:p>
        </w:tc>
        <w:tc>
          <w:tcPr>
            <w:tcW w:w="6237" w:type="dxa"/>
            <w:vMerge w:val="restart"/>
          </w:tcPr>
          <w:p w14:paraId="55436B40" w14:textId="6A64C00D" w:rsidR="003531C0" w:rsidRPr="00607173" w:rsidRDefault="003531C0" w:rsidP="0066797F">
            <w:pPr>
              <w:rPr>
                <w:rFonts w:cstheme="minorHAnsi"/>
              </w:rPr>
            </w:pPr>
            <w:r w:rsidRPr="00607173">
              <w:rPr>
                <w:rFonts w:cstheme="minorHAnsi"/>
              </w:rPr>
              <w:t>Gehört das empfangene Profil bzw. die Profilschar zu einer zuvor abonnierten Profilgruppe aus der Liste der Profildefinitionen?</w:t>
            </w:r>
          </w:p>
        </w:tc>
        <w:tc>
          <w:tcPr>
            <w:tcW w:w="1559" w:type="dxa"/>
            <w:tcBorders>
              <w:bottom w:val="dotted" w:sz="4" w:space="0" w:color="auto"/>
            </w:tcBorders>
          </w:tcPr>
          <w:p w14:paraId="16766A18" w14:textId="77777777" w:rsidR="003531C0" w:rsidRPr="00607173" w:rsidRDefault="003531C0" w:rsidP="0066797F">
            <w:pPr>
              <w:rPr>
                <w:rFonts w:cstheme="minorHAnsi"/>
              </w:rPr>
            </w:pPr>
            <w:r w:rsidRPr="00607173">
              <w:rPr>
                <w:rFonts w:cstheme="minorHAnsi"/>
              </w:rPr>
              <w:t>nein</w:t>
            </w:r>
          </w:p>
        </w:tc>
        <w:tc>
          <w:tcPr>
            <w:tcW w:w="851" w:type="dxa"/>
            <w:tcBorders>
              <w:bottom w:val="dotted" w:sz="4" w:space="0" w:color="auto"/>
            </w:tcBorders>
          </w:tcPr>
          <w:p w14:paraId="57D0C726" w14:textId="77777777" w:rsidR="003531C0" w:rsidRPr="00607173" w:rsidRDefault="003531C0" w:rsidP="0066797F">
            <w:pPr>
              <w:rPr>
                <w:rFonts w:cstheme="minorHAnsi"/>
              </w:rPr>
            </w:pPr>
            <w:r w:rsidRPr="00607173">
              <w:rPr>
                <w:rFonts w:cstheme="minorHAnsi"/>
              </w:rPr>
              <w:t>A01</w:t>
            </w:r>
          </w:p>
        </w:tc>
        <w:tc>
          <w:tcPr>
            <w:tcW w:w="5107" w:type="dxa"/>
            <w:tcBorders>
              <w:bottom w:val="dotted" w:sz="4" w:space="0" w:color="auto"/>
            </w:tcBorders>
          </w:tcPr>
          <w:p w14:paraId="7F74F1FD" w14:textId="77777777" w:rsidR="003531C0" w:rsidRPr="00607173" w:rsidRDefault="003531C0" w:rsidP="0066797F">
            <w:pPr>
              <w:rPr>
                <w:rFonts w:cstheme="minorHAnsi"/>
              </w:rPr>
            </w:pPr>
            <w:r w:rsidRPr="00607173">
              <w:rPr>
                <w:rFonts w:cstheme="minorHAnsi"/>
              </w:rPr>
              <w:t>Profil bzw. Profilschar gehört nicht zu einer zuvor abonnierten Profilgruppe</w:t>
            </w:r>
          </w:p>
        </w:tc>
      </w:tr>
      <w:tr w:rsidR="003531C0" w:rsidRPr="00607173" w14:paraId="5848EDAB" w14:textId="77777777" w:rsidTr="00425331">
        <w:tc>
          <w:tcPr>
            <w:tcW w:w="562" w:type="dxa"/>
            <w:vMerge/>
          </w:tcPr>
          <w:p w14:paraId="4388DF97" w14:textId="77777777" w:rsidR="003531C0" w:rsidRPr="00607173" w:rsidRDefault="003531C0" w:rsidP="0066797F">
            <w:pPr>
              <w:rPr>
                <w:rFonts w:cstheme="minorHAnsi"/>
              </w:rPr>
            </w:pPr>
          </w:p>
        </w:tc>
        <w:tc>
          <w:tcPr>
            <w:tcW w:w="6237" w:type="dxa"/>
            <w:vMerge/>
          </w:tcPr>
          <w:p w14:paraId="74F68EB3" w14:textId="77777777" w:rsidR="003531C0" w:rsidRPr="00607173" w:rsidRDefault="003531C0" w:rsidP="0066797F">
            <w:pPr>
              <w:rPr>
                <w:rFonts w:cstheme="minorHAnsi"/>
              </w:rPr>
            </w:pPr>
          </w:p>
        </w:tc>
        <w:tc>
          <w:tcPr>
            <w:tcW w:w="1559" w:type="dxa"/>
            <w:tcBorders>
              <w:top w:val="dotted" w:sz="4" w:space="0" w:color="auto"/>
            </w:tcBorders>
          </w:tcPr>
          <w:p w14:paraId="31CD69FB" w14:textId="387DD503" w:rsidR="003531C0" w:rsidRPr="00607173" w:rsidRDefault="003531C0" w:rsidP="0066797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30678CE3" w14:textId="77777777" w:rsidR="003531C0" w:rsidRPr="00607173" w:rsidRDefault="003531C0" w:rsidP="0066797F">
            <w:pPr>
              <w:rPr>
                <w:rFonts w:cstheme="minorHAnsi"/>
              </w:rPr>
            </w:pPr>
          </w:p>
        </w:tc>
        <w:tc>
          <w:tcPr>
            <w:tcW w:w="5107" w:type="dxa"/>
            <w:tcBorders>
              <w:top w:val="dotted" w:sz="4" w:space="0" w:color="auto"/>
            </w:tcBorders>
          </w:tcPr>
          <w:p w14:paraId="0F94BDFB" w14:textId="77777777" w:rsidR="003531C0" w:rsidRPr="00607173" w:rsidRDefault="003531C0" w:rsidP="0066797F">
            <w:pPr>
              <w:rPr>
                <w:rFonts w:cstheme="minorHAnsi"/>
              </w:rPr>
            </w:pPr>
          </w:p>
        </w:tc>
      </w:tr>
      <w:tr w:rsidR="003531C0" w:rsidRPr="00607173" w14:paraId="28DA1F38" w14:textId="77777777" w:rsidTr="00425331">
        <w:tc>
          <w:tcPr>
            <w:tcW w:w="562" w:type="dxa"/>
            <w:vMerge w:val="restart"/>
          </w:tcPr>
          <w:p w14:paraId="00D2AEC3" w14:textId="77777777" w:rsidR="003531C0" w:rsidRPr="00607173" w:rsidRDefault="003531C0" w:rsidP="0066797F">
            <w:pPr>
              <w:rPr>
                <w:rFonts w:cstheme="minorHAnsi"/>
              </w:rPr>
            </w:pPr>
            <w:r w:rsidRPr="00607173">
              <w:rPr>
                <w:rFonts w:cstheme="minorHAnsi"/>
              </w:rPr>
              <w:t>2</w:t>
            </w:r>
          </w:p>
        </w:tc>
        <w:tc>
          <w:tcPr>
            <w:tcW w:w="6237" w:type="dxa"/>
            <w:vMerge w:val="restart"/>
          </w:tcPr>
          <w:p w14:paraId="2D872910" w14:textId="77777777" w:rsidR="003531C0" w:rsidRPr="00607173" w:rsidRDefault="003531C0" w:rsidP="0066797F">
            <w:pPr>
              <w:rPr>
                <w:rFonts w:cstheme="minorHAnsi"/>
              </w:rPr>
            </w:pPr>
            <w:r w:rsidRPr="00607173">
              <w:rPr>
                <w:rFonts w:cstheme="minorHAnsi"/>
              </w:rPr>
              <w:t>Wurde eine Profilschar empfangen?</w:t>
            </w:r>
          </w:p>
        </w:tc>
        <w:tc>
          <w:tcPr>
            <w:tcW w:w="1559" w:type="dxa"/>
            <w:tcBorders>
              <w:bottom w:val="dotted" w:sz="4" w:space="0" w:color="auto"/>
            </w:tcBorders>
          </w:tcPr>
          <w:p w14:paraId="353F0376" w14:textId="13BC3C40" w:rsidR="003531C0" w:rsidRPr="00607173" w:rsidRDefault="003531C0" w:rsidP="0066797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p>
        </w:tc>
        <w:tc>
          <w:tcPr>
            <w:tcW w:w="851" w:type="dxa"/>
            <w:tcBorders>
              <w:bottom w:val="dotted" w:sz="4" w:space="0" w:color="auto"/>
            </w:tcBorders>
          </w:tcPr>
          <w:p w14:paraId="4D749122" w14:textId="77777777" w:rsidR="003531C0" w:rsidRPr="00607173" w:rsidRDefault="003531C0" w:rsidP="0066797F">
            <w:pPr>
              <w:rPr>
                <w:rFonts w:cstheme="minorHAnsi"/>
              </w:rPr>
            </w:pPr>
          </w:p>
        </w:tc>
        <w:tc>
          <w:tcPr>
            <w:tcW w:w="5107" w:type="dxa"/>
            <w:tcBorders>
              <w:bottom w:val="dotted" w:sz="4" w:space="0" w:color="auto"/>
            </w:tcBorders>
          </w:tcPr>
          <w:p w14:paraId="0BF09D95" w14:textId="77777777" w:rsidR="003531C0" w:rsidRPr="00607173" w:rsidRDefault="003531C0" w:rsidP="0066797F">
            <w:pPr>
              <w:rPr>
                <w:rFonts w:cstheme="minorHAnsi"/>
              </w:rPr>
            </w:pPr>
            <w:r w:rsidRPr="00607173">
              <w:rPr>
                <w:rFonts w:cstheme="minorHAnsi"/>
              </w:rPr>
              <w:t xml:space="preserve">Hinweis: Es wurde ein Profil empfangen. </w:t>
            </w:r>
          </w:p>
        </w:tc>
      </w:tr>
      <w:tr w:rsidR="003531C0" w:rsidRPr="00607173" w14:paraId="3BF7B53E" w14:textId="77777777" w:rsidTr="00425331">
        <w:tc>
          <w:tcPr>
            <w:tcW w:w="562" w:type="dxa"/>
            <w:vMerge/>
          </w:tcPr>
          <w:p w14:paraId="52EC62C3" w14:textId="77777777" w:rsidR="003531C0" w:rsidRPr="00607173" w:rsidRDefault="003531C0" w:rsidP="0066797F">
            <w:pPr>
              <w:rPr>
                <w:rFonts w:cstheme="minorHAnsi"/>
              </w:rPr>
            </w:pPr>
          </w:p>
        </w:tc>
        <w:tc>
          <w:tcPr>
            <w:tcW w:w="6237" w:type="dxa"/>
            <w:vMerge/>
          </w:tcPr>
          <w:p w14:paraId="5195AE40" w14:textId="77777777" w:rsidR="003531C0" w:rsidRPr="00607173" w:rsidRDefault="003531C0" w:rsidP="0066797F">
            <w:pPr>
              <w:rPr>
                <w:rFonts w:cstheme="minorHAnsi"/>
              </w:rPr>
            </w:pPr>
          </w:p>
        </w:tc>
        <w:tc>
          <w:tcPr>
            <w:tcW w:w="1559" w:type="dxa"/>
            <w:tcBorders>
              <w:top w:val="dotted" w:sz="4" w:space="0" w:color="auto"/>
            </w:tcBorders>
          </w:tcPr>
          <w:p w14:paraId="764ABE2A" w14:textId="7BBC5618" w:rsidR="003531C0" w:rsidRPr="00607173" w:rsidRDefault="003531C0" w:rsidP="0066797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2C6E4732" w14:textId="77777777" w:rsidR="003531C0" w:rsidRPr="00607173" w:rsidRDefault="003531C0" w:rsidP="0066797F">
            <w:pPr>
              <w:rPr>
                <w:rFonts w:cstheme="minorHAnsi"/>
              </w:rPr>
            </w:pPr>
          </w:p>
        </w:tc>
        <w:tc>
          <w:tcPr>
            <w:tcW w:w="5107" w:type="dxa"/>
            <w:tcBorders>
              <w:top w:val="dotted" w:sz="4" w:space="0" w:color="auto"/>
            </w:tcBorders>
          </w:tcPr>
          <w:p w14:paraId="1DAE1F69" w14:textId="77777777" w:rsidR="003531C0" w:rsidRPr="00607173" w:rsidRDefault="003531C0" w:rsidP="0066797F">
            <w:pPr>
              <w:rPr>
                <w:rFonts w:cstheme="minorHAnsi"/>
              </w:rPr>
            </w:pPr>
          </w:p>
        </w:tc>
      </w:tr>
      <w:tr w:rsidR="003531C0" w:rsidRPr="00607173" w14:paraId="1C95EF2E" w14:textId="77777777" w:rsidTr="00425331">
        <w:tc>
          <w:tcPr>
            <w:tcW w:w="562" w:type="dxa"/>
            <w:vMerge w:val="restart"/>
          </w:tcPr>
          <w:p w14:paraId="28F0EAE9" w14:textId="77777777" w:rsidR="003531C0" w:rsidRPr="00607173" w:rsidRDefault="003531C0" w:rsidP="0066797F">
            <w:pPr>
              <w:rPr>
                <w:rFonts w:cstheme="minorHAnsi"/>
              </w:rPr>
            </w:pPr>
            <w:r w:rsidRPr="00607173">
              <w:rPr>
                <w:rFonts w:cstheme="minorHAnsi"/>
              </w:rPr>
              <w:t>3</w:t>
            </w:r>
          </w:p>
        </w:tc>
        <w:tc>
          <w:tcPr>
            <w:tcW w:w="6237" w:type="dxa"/>
            <w:vMerge w:val="restart"/>
          </w:tcPr>
          <w:p w14:paraId="3D70A8E3" w14:textId="77777777" w:rsidR="003531C0" w:rsidRPr="00607173" w:rsidRDefault="003531C0" w:rsidP="0066797F">
            <w:pPr>
              <w:rPr>
                <w:rFonts w:cstheme="minorHAnsi"/>
              </w:rPr>
            </w:pPr>
            <w:r w:rsidRPr="00607173">
              <w:rPr>
                <w:rFonts w:cstheme="minorHAnsi"/>
              </w:rPr>
              <w:t>Ist die übermittelte Version des Profils für den übermittelten Zeitraum höher als die bisher höchste verarbeitete Version des Profils des gleichen Zeitraums?</w:t>
            </w:r>
          </w:p>
        </w:tc>
        <w:tc>
          <w:tcPr>
            <w:tcW w:w="1559" w:type="dxa"/>
            <w:tcBorders>
              <w:bottom w:val="dotted" w:sz="4" w:space="0" w:color="auto"/>
            </w:tcBorders>
          </w:tcPr>
          <w:p w14:paraId="260BE7CE" w14:textId="77777777" w:rsidR="003531C0" w:rsidRPr="00607173" w:rsidRDefault="003531C0" w:rsidP="0066797F">
            <w:pPr>
              <w:rPr>
                <w:rFonts w:cstheme="minorHAnsi"/>
              </w:rPr>
            </w:pPr>
            <w:r w:rsidRPr="00607173">
              <w:rPr>
                <w:rFonts w:cstheme="minorHAnsi"/>
              </w:rPr>
              <w:t>nein</w:t>
            </w:r>
          </w:p>
        </w:tc>
        <w:tc>
          <w:tcPr>
            <w:tcW w:w="851" w:type="dxa"/>
            <w:tcBorders>
              <w:bottom w:val="dotted" w:sz="4" w:space="0" w:color="auto"/>
            </w:tcBorders>
          </w:tcPr>
          <w:p w14:paraId="31C88D6C" w14:textId="77777777" w:rsidR="003531C0" w:rsidRPr="00607173" w:rsidRDefault="003531C0" w:rsidP="0066797F">
            <w:pPr>
              <w:rPr>
                <w:rFonts w:cstheme="minorHAnsi"/>
              </w:rPr>
            </w:pPr>
            <w:r w:rsidRPr="00607173">
              <w:rPr>
                <w:rFonts w:cstheme="minorHAnsi"/>
              </w:rPr>
              <w:t>A02</w:t>
            </w:r>
          </w:p>
        </w:tc>
        <w:tc>
          <w:tcPr>
            <w:tcW w:w="5107" w:type="dxa"/>
            <w:tcBorders>
              <w:bottom w:val="dotted" w:sz="4" w:space="0" w:color="auto"/>
            </w:tcBorders>
          </w:tcPr>
          <w:p w14:paraId="75E63BED" w14:textId="77777777" w:rsidR="003531C0" w:rsidRPr="00607173" w:rsidRDefault="003531C0" w:rsidP="0066797F">
            <w:pPr>
              <w:rPr>
                <w:rFonts w:cstheme="minorHAnsi"/>
              </w:rPr>
            </w:pPr>
            <w:r w:rsidRPr="00607173">
              <w:rPr>
                <w:rFonts w:cstheme="minorHAnsi"/>
              </w:rPr>
              <w:t>Version des Profils nicht zugelassen</w:t>
            </w:r>
          </w:p>
        </w:tc>
      </w:tr>
      <w:tr w:rsidR="003531C0" w:rsidRPr="00607173" w14:paraId="1DB21246" w14:textId="77777777" w:rsidTr="00425331">
        <w:tc>
          <w:tcPr>
            <w:tcW w:w="562" w:type="dxa"/>
            <w:vMerge/>
          </w:tcPr>
          <w:p w14:paraId="3F0589C2" w14:textId="77777777" w:rsidR="003531C0" w:rsidRPr="00607173" w:rsidRDefault="003531C0" w:rsidP="0066797F">
            <w:pPr>
              <w:rPr>
                <w:rFonts w:cstheme="minorHAnsi"/>
              </w:rPr>
            </w:pPr>
          </w:p>
        </w:tc>
        <w:tc>
          <w:tcPr>
            <w:tcW w:w="6237" w:type="dxa"/>
            <w:vMerge/>
          </w:tcPr>
          <w:p w14:paraId="5282AD58" w14:textId="77777777" w:rsidR="003531C0" w:rsidRPr="00607173" w:rsidRDefault="003531C0" w:rsidP="0066797F">
            <w:pPr>
              <w:rPr>
                <w:rFonts w:cstheme="minorHAnsi"/>
              </w:rPr>
            </w:pPr>
          </w:p>
        </w:tc>
        <w:tc>
          <w:tcPr>
            <w:tcW w:w="1559" w:type="dxa"/>
            <w:tcBorders>
              <w:top w:val="dotted" w:sz="4" w:space="0" w:color="auto"/>
            </w:tcBorders>
          </w:tcPr>
          <w:p w14:paraId="7A40E8F3" w14:textId="4150627D" w:rsidR="003531C0" w:rsidRPr="00607173" w:rsidRDefault="003531C0" w:rsidP="0066797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2735A645" w14:textId="77777777" w:rsidR="003531C0" w:rsidRPr="00607173" w:rsidRDefault="003531C0" w:rsidP="0066797F">
            <w:pPr>
              <w:rPr>
                <w:rFonts w:cstheme="minorHAnsi"/>
              </w:rPr>
            </w:pPr>
          </w:p>
        </w:tc>
        <w:tc>
          <w:tcPr>
            <w:tcW w:w="5107" w:type="dxa"/>
            <w:tcBorders>
              <w:top w:val="dotted" w:sz="4" w:space="0" w:color="auto"/>
            </w:tcBorders>
          </w:tcPr>
          <w:p w14:paraId="50385F6F" w14:textId="77777777" w:rsidR="003531C0" w:rsidRPr="00607173" w:rsidRDefault="003531C0" w:rsidP="0066797F">
            <w:pPr>
              <w:rPr>
                <w:rFonts w:cstheme="minorHAnsi"/>
              </w:rPr>
            </w:pPr>
          </w:p>
        </w:tc>
      </w:tr>
      <w:tr w:rsidR="003531C0" w:rsidRPr="00607173" w14:paraId="54047ABC" w14:textId="77777777" w:rsidTr="00425331">
        <w:tc>
          <w:tcPr>
            <w:tcW w:w="562" w:type="dxa"/>
            <w:vMerge w:val="restart"/>
          </w:tcPr>
          <w:p w14:paraId="5373BEF3" w14:textId="77777777" w:rsidR="003531C0" w:rsidRPr="00607173" w:rsidRDefault="003531C0" w:rsidP="0066797F">
            <w:pPr>
              <w:rPr>
                <w:rFonts w:cstheme="minorHAnsi"/>
              </w:rPr>
            </w:pPr>
            <w:r w:rsidRPr="00607173">
              <w:rPr>
                <w:rFonts w:cstheme="minorHAnsi"/>
              </w:rPr>
              <w:t>4</w:t>
            </w:r>
          </w:p>
        </w:tc>
        <w:tc>
          <w:tcPr>
            <w:tcW w:w="6237" w:type="dxa"/>
            <w:vMerge w:val="restart"/>
          </w:tcPr>
          <w:p w14:paraId="1A7160F9" w14:textId="77777777" w:rsidR="003531C0" w:rsidRPr="00607173" w:rsidRDefault="003531C0" w:rsidP="0066797F">
            <w:pPr>
              <w:rPr>
                <w:rFonts w:cstheme="minorHAnsi"/>
              </w:rPr>
            </w:pPr>
            <w:r w:rsidRPr="00607173">
              <w:rPr>
                <w:rFonts w:cstheme="minorHAnsi"/>
              </w:rPr>
              <w:t>Ist die übermittelte Version der Profilschar für den übermittelten Beginnzeitpunkt höher als die bisher höchste verarbeitete Version der Profilschar zu diesem Zeitpunkt?</w:t>
            </w:r>
          </w:p>
        </w:tc>
        <w:tc>
          <w:tcPr>
            <w:tcW w:w="1559" w:type="dxa"/>
            <w:tcBorders>
              <w:bottom w:val="dotted" w:sz="4" w:space="0" w:color="auto"/>
            </w:tcBorders>
          </w:tcPr>
          <w:p w14:paraId="0AA1EB21" w14:textId="77777777" w:rsidR="003531C0" w:rsidRPr="00607173" w:rsidRDefault="003531C0" w:rsidP="0066797F">
            <w:pPr>
              <w:rPr>
                <w:rFonts w:cstheme="minorHAnsi"/>
              </w:rPr>
            </w:pPr>
            <w:r w:rsidRPr="00607173">
              <w:rPr>
                <w:rFonts w:cstheme="minorHAnsi"/>
              </w:rPr>
              <w:t>nein</w:t>
            </w:r>
          </w:p>
        </w:tc>
        <w:tc>
          <w:tcPr>
            <w:tcW w:w="851" w:type="dxa"/>
            <w:tcBorders>
              <w:bottom w:val="dotted" w:sz="4" w:space="0" w:color="auto"/>
            </w:tcBorders>
          </w:tcPr>
          <w:p w14:paraId="00C60D16" w14:textId="77777777" w:rsidR="003531C0" w:rsidRPr="00607173" w:rsidRDefault="003531C0" w:rsidP="0066797F">
            <w:pPr>
              <w:rPr>
                <w:rFonts w:cstheme="minorHAnsi"/>
              </w:rPr>
            </w:pPr>
            <w:r w:rsidRPr="00607173">
              <w:rPr>
                <w:rFonts w:cstheme="minorHAnsi"/>
              </w:rPr>
              <w:t>A03</w:t>
            </w:r>
          </w:p>
        </w:tc>
        <w:tc>
          <w:tcPr>
            <w:tcW w:w="5107" w:type="dxa"/>
            <w:tcBorders>
              <w:bottom w:val="dotted" w:sz="4" w:space="0" w:color="auto"/>
            </w:tcBorders>
          </w:tcPr>
          <w:p w14:paraId="48F0AC08" w14:textId="77777777" w:rsidR="003531C0" w:rsidRPr="00607173" w:rsidRDefault="003531C0" w:rsidP="0066797F">
            <w:pPr>
              <w:rPr>
                <w:rFonts w:cstheme="minorHAnsi"/>
              </w:rPr>
            </w:pPr>
            <w:r w:rsidRPr="00607173">
              <w:rPr>
                <w:rFonts w:cstheme="minorHAnsi"/>
              </w:rPr>
              <w:t>Version der Profilschar nicht zugelassen</w:t>
            </w:r>
          </w:p>
        </w:tc>
      </w:tr>
      <w:tr w:rsidR="003531C0" w:rsidRPr="00607173" w14:paraId="2B9032B4" w14:textId="77777777" w:rsidTr="00425331">
        <w:tc>
          <w:tcPr>
            <w:tcW w:w="562" w:type="dxa"/>
            <w:vMerge/>
          </w:tcPr>
          <w:p w14:paraId="4AE55CB5" w14:textId="77777777" w:rsidR="003531C0" w:rsidRPr="00607173" w:rsidRDefault="003531C0" w:rsidP="0066797F">
            <w:pPr>
              <w:rPr>
                <w:rFonts w:cstheme="minorHAnsi"/>
              </w:rPr>
            </w:pPr>
          </w:p>
        </w:tc>
        <w:tc>
          <w:tcPr>
            <w:tcW w:w="6237" w:type="dxa"/>
            <w:vMerge/>
          </w:tcPr>
          <w:p w14:paraId="5C22607F" w14:textId="77777777" w:rsidR="003531C0" w:rsidRPr="00607173" w:rsidRDefault="003531C0" w:rsidP="0066797F">
            <w:pPr>
              <w:rPr>
                <w:rFonts w:cstheme="minorHAnsi"/>
              </w:rPr>
            </w:pPr>
          </w:p>
        </w:tc>
        <w:tc>
          <w:tcPr>
            <w:tcW w:w="1559" w:type="dxa"/>
            <w:tcBorders>
              <w:top w:val="dotted" w:sz="4" w:space="0" w:color="auto"/>
            </w:tcBorders>
          </w:tcPr>
          <w:p w14:paraId="2DDCD2B0" w14:textId="6141D429" w:rsidR="003531C0" w:rsidRPr="00607173" w:rsidRDefault="003531C0" w:rsidP="0066797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0B8B68A8" w14:textId="77777777" w:rsidR="003531C0" w:rsidRPr="00607173" w:rsidRDefault="003531C0" w:rsidP="0066797F">
            <w:pPr>
              <w:rPr>
                <w:rFonts w:cstheme="minorHAnsi"/>
              </w:rPr>
            </w:pPr>
          </w:p>
        </w:tc>
        <w:tc>
          <w:tcPr>
            <w:tcW w:w="5107" w:type="dxa"/>
            <w:tcBorders>
              <w:top w:val="dotted" w:sz="4" w:space="0" w:color="auto"/>
            </w:tcBorders>
          </w:tcPr>
          <w:p w14:paraId="7E3AA9C7" w14:textId="77777777" w:rsidR="003531C0" w:rsidRPr="00607173" w:rsidRDefault="003531C0" w:rsidP="0066797F">
            <w:pPr>
              <w:rPr>
                <w:rFonts w:cstheme="minorHAnsi"/>
              </w:rPr>
            </w:pPr>
          </w:p>
        </w:tc>
      </w:tr>
      <w:tr w:rsidR="003531C0" w:rsidRPr="00607173" w14:paraId="2630DCAC" w14:textId="77777777" w:rsidTr="00425331">
        <w:tc>
          <w:tcPr>
            <w:tcW w:w="562" w:type="dxa"/>
            <w:vMerge w:val="restart"/>
          </w:tcPr>
          <w:p w14:paraId="55F5DD29" w14:textId="77777777" w:rsidR="003531C0" w:rsidRPr="00607173" w:rsidRDefault="003531C0" w:rsidP="0066797F">
            <w:pPr>
              <w:rPr>
                <w:rFonts w:cstheme="minorHAnsi"/>
              </w:rPr>
            </w:pPr>
            <w:r w:rsidRPr="00607173">
              <w:rPr>
                <w:rFonts w:cstheme="minorHAnsi"/>
              </w:rPr>
              <w:t>5</w:t>
            </w:r>
          </w:p>
        </w:tc>
        <w:tc>
          <w:tcPr>
            <w:tcW w:w="6237" w:type="dxa"/>
            <w:vMerge w:val="restart"/>
          </w:tcPr>
          <w:p w14:paraId="54324975" w14:textId="77777777" w:rsidR="003531C0" w:rsidRPr="00607173" w:rsidRDefault="003531C0" w:rsidP="0066797F">
            <w:pPr>
              <w:rPr>
                <w:rFonts w:cstheme="minorHAnsi"/>
              </w:rPr>
            </w:pPr>
            <w:r w:rsidRPr="00607173">
              <w:rPr>
                <w:rFonts w:cstheme="minorHAnsi"/>
              </w:rPr>
              <w:t>Stimmt die angegebene Maßeinheit der verwendeten OBIS-Kennzahl mit der Maßeinheit des Normierungsfaktors aus der Liste der Profildefinitionen überein?</w:t>
            </w:r>
          </w:p>
        </w:tc>
        <w:tc>
          <w:tcPr>
            <w:tcW w:w="1559" w:type="dxa"/>
            <w:tcBorders>
              <w:bottom w:val="dotted" w:sz="4" w:space="0" w:color="auto"/>
            </w:tcBorders>
          </w:tcPr>
          <w:p w14:paraId="2838E5FF" w14:textId="77777777" w:rsidR="003531C0" w:rsidRPr="00607173" w:rsidRDefault="003531C0" w:rsidP="0066797F">
            <w:pPr>
              <w:rPr>
                <w:rFonts w:cstheme="minorHAnsi"/>
              </w:rPr>
            </w:pPr>
            <w:r w:rsidRPr="00607173">
              <w:rPr>
                <w:rFonts w:cstheme="minorHAnsi"/>
              </w:rPr>
              <w:t>nein</w:t>
            </w:r>
          </w:p>
        </w:tc>
        <w:tc>
          <w:tcPr>
            <w:tcW w:w="851" w:type="dxa"/>
            <w:tcBorders>
              <w:bottom w:val="dotted" w:sz="4" w:space="0" w:color="auto"/>
            </w:tcBorders>
          </w:tcPr>
          <w:p w14:paraId="29DC2EF8" w14:textId="77777777" w:rsidR="003531C0" w:rsidRPr="00607173" w:rsidRDefault="003531C0" w:rsidP="0066797F">
            <w:pPr>
              <w:rPr>
                <w:rFonts w:cstheme="minorHAnsi"/>
              </w:rPr>
            </w:pPr>
            <w:r w:rsidRPr="00607173">
              <w:rPr>
                <w:rFonts w:cstheme="minorHAnsi"/>
              </w:rPr>
              <w:t>A04</w:t>
            </w:r>
          </w:p>
        </w:tc>
        <w:tc>
          <w:tcPr>
            <w:tcW w:w="5107" w:type="dxa"/>
            <w:tcBorders>
              <w:bottom w:val="dotted" w:sz="4" w:space="0" w:color="auto"/>
            </w:tcBorders>
          </w:tcPr>
          <w:p w14:paraId="7F02B6EF" w14:textId="77777777" w:rsidR="003531C0" w:rsidRPr="00607173" w:rsidRDefault="003531C0" w:rsidP="0066797F">
            <w:pPr>
              <w:rPr>
                <w:rFonts w:cstheme="minorHAnsi"/>
              </w:rPr>
            </w:pPr>
            <w:r w:rsidRPr="00607173">
              <w:rPr>
                <w:rFonts w:cstheme="minorHAnsi"/>
              </w:rPr>
              <w:t>Maßeinheit weicht von Liste der Profildefinitionen ab</w:t>
            </w:r>
          </w:p>
        </w:tc>
      </w:tr>
      <w:tr w:rsidR="003531C0" w:rsidRPr="00607173" w14:paraId="3163AFE7" w14:textId="77777777" w:rsidTr="00425331">
        <w:tc>
          <w:tcPr>
            <w:tcW w:w="562" w:type="dxa"/>
            <w:vMerge/>
          </w:tcPr>
          <w:p w14:paraId="3B8E710D" w14:textId="77777777" w:rsidR="003531C0" w:rsidRPr="00607173" w:rsidRDefault="003531C0" w:rsidP="0066797F">
            <w:pPr>
              <w:rPr>
                <w:rFonts w:cstheme="minorHAnsi"/>
              </w:rPr>
            </w:pPr>
          </w:p>
        </w:tc>
        <w:tc>
          <w:tcPr>
            <w:tcW w:w="6237" w:type="dxa"/>
            <w:vMerge/>
          </w:tcPr>
          <w:p w14:paraId="6293CCE6" w14:textId="77777777" w:rsidR="003531C0" w:rsidRPr="00607173" w:rsidRDefault="003531C0" w:rsidP="0066797F">
            <w:pPr>
              <w:rPr>
                <w:rFonts w:cstheme="minorHAnsi"/>
              </w:rPr>
            </w:pPr>
          </w:p>
        </w:tc>
        <w:tc>
          <w:tcPr>
            <w:tcW w:w="1559" w:type="dxa"/>
            <w:tcBorders>
              <w:top w:val="dotted" w:sz="4" w:space="0" w:color="auto"/>
            </w:tcBorders>
          </w:tcPr>
          <w:p w14:paraId="5B2870D7" w14:textId="6707A02C" w:rsidR="003531C0" w:rsidRPr="00607173" w:rsidRDefault="003531C0" w:rsidP="0066797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397DC76A" w14:textId="77777777" w:rsidR="003531C0" w:rsidRPr="00607173" w:rsidRDefault="003531C0" w:rsidP="0066797F">
            <w:pPr>
              <w:rPr>
                <w:rFonts w:cstheme="minorHAnsi"/>
              </w:rPr>
            </w:pPr>
          </w:p>
        </w:tc>
        <w:tc>
          <w:tcPr>
            <w:tcW w:w="5107" w:type="dxa"/>
            <w:tcBorders>
              <w:top w:val="dotted" w:sz="4" w:space="0" w:color="auto"/>
            </w:tcBorders>
          </w:tcPr>
          <w:p w14:paraId="29580926" w14:textId="77777777" w:rsidR="003531C0" w:rsidRPr="00607173" w:rsidRDefault="003531C0" w:rsidP="0066797F">
            <w:pPr>
              <w:rPr>
                <w:rFonts w:cstheme="minorHAnsi"/>
              </w:rPr>
            </w:pPr>
          </w:p>
        </w:tc>
      </w:tr>
      <w:tr w:rsidR="0047269E" w:rsidRPr="00607173" w14:paraId="3AF3881F" w14:textId="77777777" w:rsidTr="00425331">
        <w:tc>
          <w:tcPr>
            <w:tcW w:w="562" w:type="dxa"/>
            <w:vMerge w:val="restart"/>
          </w:tcPr>
          <w:p w14:paraId="28F530E7" w14:textId="77777777" w:rsidR="0047269E" w:rsidRPr="00607173" w:rsidRDefault="0047269E" w:rsidP="005C72D5">
            <w:pPr>
              <w:rPr>
                <w:rFonts w:cstheme="minorHAnsi"/>
              </w:rPr>
            </w:pPr>
            <w:r w:rsidRPr="00607173">
              <w:rPr>
                <w:rFonts w:cstheme="minorHAnsi"/>
              </w:rPr>
              <w:t>6</w:t>
            </w:r>
          </w:p>
        </w:tc>
        <w:tc>
          <w:tcPr>
            <w:tcW w:w="6237" w:type="dxa"/>
            <w:vMerge w:val="restart"/>
          </w:tcPr>
          <w:p w14:paraId="6161D28D" w14:textId="77777777" w:rsidR="0047269E" w:rsidRPr="00607173" w:rsidRDefault="0047269E" w:rsidP="005C72D5">
            <w:pPr>
              <w:rPr>
                <w:rFonts w:cstheme="minorHAnsi"/>
              </w:rPr>
            </w:pPr>
            <w:r w:rsidRPr="00607173">
              <w:rPr>
                <w:rFonts w:cstheme="minorHAnsi"/>
              </w:rPr>
              <w:t>Entspricht die niedrigste Temperaturmaßzahl der Profilschar der Begrenzungskonstante aus der Liste der Profildefinitionen?</w:t>
            </w:r>
          </w:p>
        </w:tc>
        <w:tc>
          <w:tcPr>
            <w:tcW w:w="1559" w:type="dxa"/>
            <w:tcBorders>
              <w:bottom w:val="dotted" w:sz="4" w:space="0" w:color="auto"/>
            </w:tcBorders>
          </w:tcPr>
          <w:p w14:paraId="00D753C0" w14:textId="77777777" w:rsidR="0047269E" w:rsidRPr="00607173" w:rsidRDefault="0047269E" w:rsidP="005C72D5">
            <w:pPr>
              <w:rPr>
                <w:rFonts w:cstheme="minorHAnsi"/>
              </w:rPr>
            </w:pPr>
            <w:r w:rsidRPr="00607173">
              <w:rPr>
                <w:rFonts w:cstheme="minorHAnsi"/>
              </w:rPr>
              <w:t>nein</w:t>
            </w:r>
          </w:p>
        </w:tc>
        <w:tc>
          <w:tcPr>
            <w:tcW w:w="851" w:type="dxa"/>
            <w:tcBorders>
              <w:bottom w:val="dotted" w:sz="4" w:space="0" w:color="auto"/>
            </w:tcBorders>
          </w:tcPr>
          <w:p w14:paraId="5FB4AF23" w14:textId="77777777" w:rsidR="0047269E" w:rsidRPr="00607173" w:rsidRDefault="0047269E" w:rsidP="005C72D5">
            <w:pPr>
              <w:rPr>
                <w:rFonts w:cstheme="minorHAnsi"/>
              </w:rPr>
            </w:pPr>
            <w:r w:rsidRPr="00607173">
              <w:rPr>
                <w:rFonts w:cstheme="minorHAnsi"/>
              </w:rPr>
              <w:t>A05</w:t>
            </w:r>
          </w:p>
        </w:tc>
        <w:tc>
          <w:tcPr>
            <w:tcW w:w="5107" w:type="dxa"/>
            <w:tcBorders>
              <w:bottom w:val="dotted" w:sz="4" w:space="0" w:color="auto"/>
            </w:tcBorders>
          </w:tcPr>
          <w:p w14:paraId="31AFA902" w14:textId="77777777" w:rsidR="0047269E" w:rsidRPr="00607173" w:rsidRDefault="0047269E" w:rsidP="005C72D5">
            <w:pPr>
              <w:rPr>
                <w:rFonts w:cstheme="minorHAnsi"/>
              </w:rPr>
            </w:pPr>
            <w:r w:rsidRPr="00607173">
              <w:rPr>
                <w:rFonts w:cstheme="minorHAnsi"/>
              </w:rPr>
              <w:t>Niedrigste Temperaturmaßzahl weicht von Liste der Profildefinitionen ab</w:t>
            </w:r>
          </w:p>
        </w:tc>
      </w:tr>
      <w:tr w:rsidR="0047269E" w:rsidRPr="00607173" w14:paraId="3F9ED22C" w14:textId="77777777" w:rsidTr="00425331">
        <w:tc>
          <w:tcPr>
            <w:tcW w:w="562" w:type="dxa"/>
            <w:vMerge/>
          </w:tcPr>
          <w:p w14:paraId="2BB9D14C" w14:textId="77777777" w:rsidR="0047269E" w:rsidRPr="00607173" w:rsidRDefault="0047269E" w:rsidP="005C72D5">
            <w:pPr>
              <w:rPr>
                <w:rFonts w:cstheme="minorHAnsi"/>
              </w:rPr>
            </w:pPr>
          </w:p>
        </w:tc>
        <w:tc>
          <w:tcPr>
            <w:tcW w:w="6237" w:type="dxa"/>
            <w:vMerge/>
          </w:tcPr>
          <w:p w14:paraId="129F27C1" w14:textId="77777777" w:rsidR="0047269E" w:rsidRPr="00607173" w:rsidRDefault="0047269E" w:rsidP="005C72D5">
            <w:pPr>
              <w:rPr>
                <w:rFonts w:cstheme="minorHAnsi"/>
              </w:rPr>
            </w:pPr>
          </w:p>
        </w:tc>
        <w:tc>
          <w:tcPr>
            <w:tcW w:w="1559" w:type="dxa"/>
            <w:tcBorders>
              <w:top w:val="dotted" w:sz="4" w:space="0" w:color="auto"/>
            </w:tcBorders>
          </w:tcPr>
          <w:p w14:paraId="7EC4D41A" w14:textId="3B66CE95" w:rsidR="0047269E" w:rsidRPr="00607173" w:rsidRDefault="0047269E" w:rsidP="005C72D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6009E41A" w14:textId="77777777" w:rsidR="0047269E" w:rsidRPr="00607173" w:rsidRDefault="0047269E" w:rsidP="005C72D5">
            <w:pPr>
              <w:rPr>
                <w:rFonts w:cstheme="minorHAnsi"/>
              </w:rPr>
            </w:pPr>
          </w:p>
        </w:tc>
        <w:tc>
          <w:tcPr>
            <w:tcW w:w="5107" w:type="dxa"/>
            <w:tcBorders>
              <w:top w:val="dotted" w:sz="4" w:space="0" w:color="auto"/>
            </w:tcBorders>
          </w:tcPr>
          <w:p w14:paraId="7680A09E" w14:textId="77777777" w:rsidR="0047269E" w:rsidRPr="00607173" w:rsidRDefault="0047269E" w:rsidP="005C72D5">
            <w:pPr>
              <w:rPr>
                <w:rFonts w:cstheme="minorHAnsi"/>
              </w:rPr>
            </w:pPr>
          </w:p>
        </w:tc>
      </w:tr>
      <w:tr w:rsidR="0047269E" w:rsidRPr="00607173" w14:paraId="465605C8" w14:textId="77777777" w:rsidTr="00425331">
        <w:trPr>
          <w:trHeight w:val="662"/>
        </w:trPr>
        <w:tc>
          <w:tcPr>
            <w:tcW w:w="562" w:type="dxa"/>
            <w:vMerge w:val="restart"/>
          </w:tcPr>
          <w:p w14:paraId="4AF1B6BA" w14:textId="77777777" w:rsidR="0047269E" w:rsidRPr="00607173" w:rsidRDefault="0047269E" w:rsidP="005C72D5">
            <w:pPr>
              <w:rPr>
                <w:rFonts w:cstheme="minorHAnsi"/>
              </w:rPr>
            </w:pPr>
            <w:r w:rsidRPr="00607173">
              <w:rPr>
                <w:rFonts w:cstheme="minorHAnsi"/>
              </w:rPr>
              <w:lastRenderedPageBreak/>
              <w:t>7</w:t>
            </w:r>
          </w:p>
        </w:tc>
        <w:tc>
          <w:tcPr>
            <w:tcW w:w="6237" w:type="dxa"/>
            <w:vMerge w:val="restart"/>
          </w:tcPr>
          <w:p w14:paraId="35FBE81F" w14:textId="77777777" w:rsidR="0047269E" w:rsidRPr="00607173" w:rsidRDefault="0047269E" w:rsidP="005C72D5">
            <w:pPr>
              <w:rPr>
                <w:rFonts w:cstheme="minorHAnsi"/>
              </w:rPr>
            </w:pPr>
            <w:r w:rsidRPr="00607173">
              <w:rPr>
                <w:rFonts w:cstheme="minorHAnsi"/>
              </w:rPr>
              <w:t>Entspricht die Anzahl der Temperaturmaßzahlen der Profilschar der erwarteten Anzahl der Temperaturmaßzahlen gemäß der Bezugstemperatur und der Begrenzungskonstante aus der Liste der Profildefinition?</w:t>
            </w:r>
          </w:p>
        </w:tc>
        <w:tc>
          <w:tcPr>
            <w:tcW w:w="1559" w:type="dxa"/>
            <w:tcBorders>
              <w:bottom w:val="dotted" w:sz="4" w:space="0" w:color="auto"/>
            </w:tcBorders>
          </w:tcPr>
          <w:p w14:paraId="1C04ABFB" w14:textId="77777777" w:rsidR="0047269E" w:rsidRPr="00607173" w:rsidRDefault="0047269E" w:rsidP="005C72D5">
            <w:pPr>
              <w:rPr>
                <w:rFonts w:cstheme="minorHAnsi"/>
              </w:rPr>
            </w:pPr>
            <w:r w:rsidRPr="00607173">
              <w:rPr>
                <w:rFonts w:cstheme="minorHAnsi"/>
              </w:rPr>
              <w:t xml:space="preserve">nein </w:t>
            </w:r>
          </w:p>
        </w:tc>
        <w:tc>
          <w:tcPr>
            <w:tcW w:w="851" w:type="dxa"/>
            <w:tcBorders>
              <w:bottom w:val="dotted" w:sz="4" w:space="0" w:color="auto"/>
            </w:tcBorders>
          </w:tcPr>
          <w:p w14:paraId="7A4670EE" w14:textId="77777777" w:rsidR="0047269E" w:rsidRPr="00607173" w:rsidRDefault="0047269E" w:rsidP="005C72D5">
            <w:pPr>
              <w:rPr>
                <w:rFonts w:cstheme="minorHAnsi"/>
              </w:rPr>
            </w:pPr>
            <w:r w:rsidRPr="00607173">
              <w:rPr>
                <w:rFonts w:cstheme="minorHAnsi"/>
              </w:rPr>
              <w:t>A06</w:t>
            </w:r>
          </w:p>
        </w:tc>
        <w:tc>
          <w:tcPr>
            <w:tcW w:w="5107" w:type="dxa"/>
            <w:tcBorders>
              <w:bottom w:val="dotted" w:sz="4" w:space="0" w:color="auto"/>
            </w:tcBorders>
          </w:tcPr>
          <w:p w14:paraId="7B6755DD" w14:textId="77777777" w:rsidR="0047269E" w:rsidRPr="00607173" w:rsidRDefault="0047269E" w:rsidP="005C72D5">
            <w:pPr>
              <w:rPr>
                <w:rFonts w:cstheme="minorHAnsi"/>
              </w:rPr>
            </w:pPr>
            <w:r w:rsidRPr="00607173">
              <w:rPr>
                <w:rFonts w:cstheme="minorHAnsi"/>
              </w:rPr>
              <w:t>Anzahl der Temperaturmaßzahlen weicht von Liste der Profildefinitionen ab</w:t>
            </w:r>
          </w:p>
        </w:tc>
      </w:tr>
      <w:tr w:rsidR="0047269E" w:rsidRPr="00607173" w14:paraId="738D7BBC" w14:textId="77777777" w:rsidTr="00425331">
        <w:trPr>
          <w:trHeight w:val="511"/>
        </w:trPr>
        <w:tc>
          <w:tcPr>
            <w:tcW w:w="562" w:type="dxa"/>
            <w:vMerge/>
          </w:tcPr>
          <w:p w14:paraId="6D28A54B" w14:textId="77777777" w:rsidR="0047269E" w:rsidRPr="00607173" w:rsidRDefault="0047269E" w:rsidP="005C72D5">
            <w:pPr>
              <w:rPr>
                <w:rFonts w:cstheme="minorHAnsi"/>
              </w:rPr>
            </w:pPr>
          </w:p>
        </w:tc>
        <w:tc>
          <w:tcPr>
            <w:tcW w:w="6237" w:type="dxa"/>
            <w:vMerge/>
          </w:tcPr>
          <w:p w14:paraId="4B5A0DB4" w14:textId="77777777" w:rsidR="0047269E" w:rsidRPr="00607173" w:rsidRDefault="0047269E" w:rsidP="005C72D5">
            <w:pPr>
              <w:rPr>
                <w:rFonts w:cstheme="minorHAnsi"/>
              </w:rPr>
            </w:pPr>
          </w:p>
        </w:tc>
        <w:tc>
          <w:tcPr>
            <w:tcW w:w="1559" w:type="dxa"/>
            <w:tcBorders>
              <w:top w:val="dotted" w:sz="4" w:space="0" w:color="auto"/>
            </w:tcBorders>
          </w:tcPr>
          <w:p w14:paraId="58CC9C1D" w14:textId="69F9A3D6" w:rsidR="0047269E" w:rsidRPr="00607173" w:rsidRDefault="0047269E" w:rsidP="005C72D5">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3C8DE9B0" w14:textId="77777777" w:rsidR="0047269E" w:rsidRPr="00607173" w:rsidRDefault="0047269E" w:rsidP="005C72D5">
            <w:pPr>
              <w:rPr>
                <w:rFonts w:cstheme="minorHAnsi"/>
              </w:rPr>
            </w:pPr>
          </w:p>
        </w:tc>
        <w:tc>
          <w:tcPr>
            <w:tcW w:w="5107" w:type="dxa"/>
            <w:tcBorders>
              <w:top w:val="dotted" w:sz="4" w:space="0" w:color="auto"/>
            </w:tcBorders>
          </w:tcPr>
          <w:p w14:paraId="2B4AE705" w14:textId="77777777" w:rsidR="0047269E" w:rsidRPr="00607173" w:rsidRDefault="0047269E" w:rsidP="005C72D5">
            <w:pPr>
              <w:rPr>
                <w:rFonts w:cstheme="minorHAnsi"/>
              </w:rPr>
            </w:pPr>
          </w:p>
        </w:tc>
      </w:tr>
      <w:bookmarkEnd w:id="403"/>
    </w:tbl>
    <w:p w14:paraId="173EA6BF" w14:textId="1D952AB5" w:rsidR="00C70B11" w:rsidRPr="00607173" w:rsidRDefault="00C70B11" w:rsidP="008904CD">
      <w:pPr>
        <w:rPr>
          <w:rFonts w:cstheme="minorHAnsi"/>
        </w:rPr>
      </w:pPr>
      <w:r w:rsidRPr="00607173">
        <w:rPr>
          <w:rFonts w:cstheme="minorHAnsi"/>
        </w:rPr>
        <w:br w:type="page"/>
      </w:r>
    </w:p>
    <w:p w14:paraId="598F9EB0" w14:textId="2200EEE9" w:rsidR="00C70B11" w:rsidRPr="00607173" w:rsidRDefault="00C70B11" w:rsidP="001F2FE1">
      <w:pPr>
        <w:pStyle w:val="berschrift2"/>
        <w:rPr>
          <w:rFonts w:cstheme="minorHAnsi"/>
          <w:szCs w:val="24"/>
        </w:rPr>
      </w:pPr>
      <w:bookmarkStart w:id="404" w:name="_Toc62633545"/>
      <w:bookmarkStart w:id="405" w:name="_Toc64453881"/>
      <w:bookmarkStart w:id="406" w:name="_Toc232433367"/>
      <w:r w:rsidRPr="00607173">
        <w:rPr>
          <w:rFonts w:cstheme="minorHAnsi"/>
          <w:szCs w:val="24"/>
        </w:rPr>
        <w:lastRenderedPageBreak/>
        <w:t>AD: Übermittlung der Lieferantensummenzeitreihe vom NB an LF</w:t>
      </w:r>
      <w:bookmarkEnd w:id="404"/>
      <w:bookmarkEnd w:id="405"/>
      <w:bookmarkEnd w:id="406"/>
    </w:p>
    <w:p w14:paraId="75C7B3B4" w14:textId="516CE41F" w:rsidR="00C70B11" w:rsidRPr="00607173" w:rsidRDefault="00C70B11" w:rsidP="008904CD">
      <w:pPr>
        <w:pStyle w:val="berschrift3"/>
        <w:rPr>
          <w:rFonts w:cstheme="minorHAnsi"/>
          <w:szCs w:val="24"/>
          <w:lang w:val="it-IT"/>
        </w:rPr>
      </w:pPr>
      <w:bookmarkStart w:id="407" w:name="_Toc62633546"/>
      <w:bookmarkStart w:id="408" w:name="_Toc64453882"/>
      <w:bookmarkStart w:id="409" w:name="_Toc232433368"/>
      <w:r w:rsidRPr="00607173">
        <w:rPr>
          <w:rFonts w:cstheme="minorHAnsi"/>
          <w:szCs w:val="24"/>
          <w:lang w:val="it-IT"/>
        </w:rPr>
        <w:t>E_0007_LF-SZR (</w:t>
      </w:r>
      <w:r w:rsidRPr="00607173">
        <w:rPr>
          <w:rFonts w:cstheme="minorHAnsi"/>
          <w:szCs w:val="24"/>
        </w:rPr>
        <w:t>Kategorie</w:t>
      </w:r>
      <w:r w:rsidRPr="00607173">
        <w:rPr>
          <w:rFonts w:cstheme="minorHAnsi"/>
          <w:szCs w:val="24"/>
          <w:lang w:val="it-IT"/>
        </w:rPr>
        <w:t xml:space="preserve"> A) prüfen</w:t>
      </w:r>
      <w:bookmarkEnd w:id="407"/>
      <w:bookmarkEnd w:id="408"/>
      <w:bookmarkEnd w:id="40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25331" w:rsidRPr="00607173" w14:paraId="2FE3AD56" w14:textId="77777777" w:rsidTr="00B36647">
        <w:trPr>
          <w:trHeight w:val="454"/>
        </w:trPr>
        <w:tc>
          <w:tcPr>
            <w:tcW w:w="6799" w:type="dxa"/>
            <w:gridSpan w:val="2"/>
            <w:shd w:val="clear" w:color="auto" w:fill="D8DFE4"/>
            <w:vAlign w:val="center"/>
          </w:tcPr>
          <w:p w14:paraId="3E17203B" w14:textId="77777777" w:rsidR="00425331" w:rsidRPr="00607173" w:rsidRDefault="00425331" w:rsidP="00C62443">
            <w:pPr>
              <w:contextualSpacing/>
              <w:rPr>
                <w:rFonts w:cstheme="minorHAnsi"/>
                <w:b/>
                <w:bCs/>
              </w:rPr>
            </w:pPr>
            <w:r w:rsidRPr="00607173">
              <w:rPr>
                <w:rFonts w:cstheme="minorHAnsi"/>
                <w:b/>
                <w:bCs/>
                <w:color w:val="C20000"/>
              </w:rPr>
              <w:t>Prüfende Rolle: LF</w:t>
            </w:r>
          </w:p>
        </w:tc>
        <w:tc>
          <w:tcPr>
            <w:tcW w:w="7517" w:type="dxa"/>
            <w:gridSpan w:val="3"/>
            <w:shd w:val="clear" w:color="auto" w:fill="D8DFE4"/>
            <w:vAlign w:val="center"/>
          </w:tcPr>
          <w:p w14:paraId="7E7A2B7F" w14:textId="2BB44711" w:rsidR="00425331" w:rsidRPr="00607173" w:rsidRDefault="00425331" w:rsidP="00C62443">
            <w:pPr>
              <w:contextualSpacing/>
              <w:rPr>
                <w:rFonts w:cstheme="minorHAnsi"/>
                <w:b/>
                <w:bCs/>
              </w:rPr>
            </w:pPr>
          </w:p>
        </w:tc>
      </w:tr>
      <w:tr w:rsidR="009E5945" w:rsidRPr="00607173" w14:paraId="541A5F01" w14:textId="77777777" w:rsidTr="00425331">
        <w:tc>
          <w:tcPr>
            <w:tcW w:w="562" w:type="dxa"/>
            <w:shd w:val="clear" w:color="auto" w:fill="D8DFE4"/>
          </w:tcPr>
          <w:p w14:paraId="4C7D7C01" w14:textId="77777777" w:rsidR="009E5945" w:rsidRPr="00607173" w:rsidRDefault="009E5945" w:rsidP="004C073D">
            <w:pPr>
              <w:contextualSpacing/>
              <w:rPr>
                <w:rFonts w:cstheme="minorHAnsi"/>
              </w:rPr>
            </w:pPr>
            <w:r w:rsidRPr="00607173">
              <w:rPr>
                <w:rFonts w:cstheme="minorHAnsi"/>
              </w:rPr>
              <w:t>Nr.</w:t>
            </w:r>
          </w:p>
        </w:tc>
        <w:tc>
          <w:tcPr>
            <w:tcW w:w="6237" w:type="dxa"/>
            <w:shd w:val="clear" w:color="auto" w:fill="D8DFE4"/>
          </w:tcPr>
          <w:p w14:paraId="050B224F" w14:textId="77777777" w:rsidR="009E5945" w:rsidRPr="00607173" w:rsidRDefault="009E5945" w:rsidP="004C073D">
            <w:pPr>
              <w:contextualSpacing/>
              <w:rPr>
                <w:rFonts w:cstheme="minorHAnsi"/>
              </w:rPr>
            </w:pPr>
            <w:r w:rsidRPr="00607173">
              <w:rPr>
                <w:rFonts w:cstheme="minorHAnsi"/>
              </w:rPr>
              <w:t>Prüfschritt</w:t>
            </w:r>
          </w:p>
        </w:tc>
        <w:tc>
          <w:tcPr>
            <w:tcW w:w="1559" w:type="dxa"/>
            <w:shd w:val="clear" w:color="auto" w:fill="D8DFE4"/>
          </w:tcPr>
          <w:p w14:paraId="172FF26A" w14:textId="77777777" w:rsidR="009E5945" w:rsidRPr="00607173" w:rsidRDefault="009E5945" w:rsidP="00425331">
            <w:pPr>
              <w:contextualSpacing/>
              <w:rPr>
                <w:rFonts w:cstheme="minorHAnsi"/>
              </w:rPr>
            </w:pPr>
            <w:r w:rsidRPr="00607173">
              <w:rPr>
                <w:rFonts w:cstheme="minorHAnsi"/>
              </w:rPr>
              <w:t>Prüfergebnis</w:t>
            </w:r>
          </w:p>
        </w:tc>
        <w:tc>
          <w:tcPr>
            <w:tcW w:w="851" w:type="dxa"/>
            <w:shd w:val="clear" w:color="auto" w:fill="D8DFE4"/>
          </w:tcPr>
          <w:p w14:paraId="25738B73" w14:textId="77777777" w:rsidR="009E5945" w:rsidRPr="00607173" w:rsidRDefault="009E5945" w:rsidP="004C073D">
            <w:pPr>
              <w:contextualSpacing/>
              <w:rPr>
                <w:rFonts w:cstheme="minorHAnsi"/>
              </w:rPr>
            </w:pPr>
            <w:r w:rsidRPr="00607173">
              <w:rPr>
                <w:rFonts w:cstheme="minorHAnsi"/>
              </w:rPr>
              <w:t>Code</w:t>
            </w:r>
          </w:p>
        </w:tc>
        <w:tc>
          <w:tcPr>
            <w:tcW w:w="5107" w:type="dxa"/>
            <w:shd w:val="clear" w:color="auto" w:fill="D8DFE4"/>
          </w:tcPr>
          <w:p w14:paraId="5CB9846E" w14:textId="77777777" w:rsidR="009E5945" w:rsidRPr="00607173" w:rsidRDefault="009E5945" w:rsidP="004C073D">
            <w:pPr>
              <w:contextualSpacing/>
              <w:rPr>
                <w:rFonts w:cstheme="minorHAnsi"/>
              </w:rPr>
            </w:pPr>
            <w:r w:rsidRPr="00607173">
              <w:rPr>
                <w:rFonts w:cstheme="minorHAnsi"/>
              </w:rPr>
              <w:t>Hinweis</w:t>
            </w:r>
          </w:p>
        </w:tc>
      </w:tr>
      <w:tr w:rsidR="009E5945" w:rsidRPr="00607173" w14:paraId="01CC38FB" w14:textId="77777777" w:rsidTr="00425331">
        <w:tc>
          <w:tcPr>
            <w:tcW w:w="562" w:type="dxa"/>
            <w:vMerge w:val="restart"/>
          </w:tcPr>
          <w:p w14:paraId="12BB8A8C" w14:textId="50C4F643" w:rsidR="009E5945" w:rsidRPr="00607173" w:rsidRDefault="009E5945" w:rsidP="009E5945">
            <w:pPr>
              <w:rPr>
                <w:rFonts w:cstheme="minorHAnsi"/>
              </w:rPr>
            </w:pPr>
            <w:r w:rsidRPr="00607173">
              <w:rPr>
                <w:rFonts w:cstheme="minorHAnsi"/>
                <w:lang w:val="pl-PL"/>
              </w:rPr>
              <w:t>1</w:t>
            </w:r>
          </w:p>
        </w:tc>
        <w:tc>
          <w:tcPr>
            <w:tcW w:w="6237" w:type="dxa"/>
            <w:vMerge w:val="restart"/>
          </w:tcPr>
          <w:p w14:paraId="3FBEE6E4" w14:textId="2F284421" w:rsidR="009E5945" w:rsidRPr="00607173" w:rsidRDefault="009E5945" w:rsidP="009E5945">
            <w:pPr>
              <w:rPr>
                <w:rFonts w:cstheme="minorHAnsi"/>
              </w:rPr>
            </w:pPr>
            <w:r w:rsidRPr="00607173">
              <w:rPr>
                <w:rFonts w:eastAsia="Arial" w:cstheme="minorHAnsi"/>
              </w:rPr>
              <w:t>Erfolgt der Eingang der Zeitreihe nach Ablauf der Clearingfrist für die KBKA?</w:t>
            </w:r>
          </w:p>
        </w:tc>
        <w:tc>
          <w:tcPr>
            <w:tcW w:w="1559" w:type="dxa"/>
            <w:tcBorders>
              <w:bottom w:val="dotted" w:sz="4" w:space="0" w:color="auto"/>
            </w:tcBorders>
          </w:tcPr>
          <w:p w14:paraId="19AC7DFD" w14:textId="36CA6D05" w:rsidR="009E5945" w:rsidRPr="00607173" w:rsidRDefault="009E5945" w:rsidP="009E5945">
            <w:pPr>
              <w:rPr>
                <w:rFonts w:cstheme="minorHAnsi"/>
              </w:rPr>
            </w:pPr>
            <w:r w:rsidRPr="00607173">
              <w:rPr>
                <w:rFonts w:eastAsia="Arial" w:cstheme="minorHAnsi"/>
              </w:rPr>
              <w:t>ja</w:t>
            </w:r>
          </w:p>
        </w:tc>
        <w:tc>
          <w:tcPr>
            <w:tcW w:w="851" w:type="dxa"/>
            <w:tcBorders>
              <w:bottom w:val="dotted" w:sz="4" w:space="0" w:color="auto"/>
            </w:tcBorders>
          </w:tcPr>
          <w:p w14:paraId="096A1F7E" w14:textId="0EC53A27" w:rsidR="009E5945" w:rsidRPr="00607173" w:rsidRDefault="009E5945" w:rsidP="009E5945">
            <w:pPr>
              <w:rPr>
                <w:rFonts w:cstheme="minorHAnsi"/>
              </w:rPr>
            </w:pPr>
            <w:r w:rsidRPr="00607173">
              <w:rPr>
                <w:rFonts w:eastAsia="Arial" w:cstheme="minorHAnsi"/>
              </w:rPr>
              <w:t>A01</w:t>
            </w:r>
          </w:p>
        </w:tc>
        <w:tc>
          <w:tcPr>
            <w:tcW w:w="5107" w:type="dxa"/>
            <w:tcBorders>
              <w:bottom w:val="dotted" w:sz="4" w:space="0" w:color="auto"/>
            </w:tcBorders>
          </w:tcPr>
          <w:p w14:paraId="3F549BC5" w14:textId="77777777" w:rsidR="009E5945" w:rsidRPr="00607173" w:rsidRDefault="009E5945" w:rsidP="009E5945">
            <w:pPr>
              <w:rPr>
                <w:rFonts w:cstheme="minorHAnsi"/>
              </w:rPr>
            </w:pPr>
            <w:r w:rsidRPr="00607173">
              <w:rPr>
                <w:rFonts w:cstheme="minorHAnsi"/>
              </w:rPr>
              <w:t>Cluster: Abweisung</w:t>
            </w:r>
          </w:p>
          <w:p w14:paraId="4746CA50" w14:textId="2BE8B7D9" w:rsidR="009E5945" w:rsidRPr="00607173" w:rsidRDefault="009E5945" w:rsidP="009E5945">
            <w:pPr>
              <w:rPr>
                <w:rFonts w:cstheme="minorHAnsi"/>
              </w:rPr>
            </w:pPr>
            <w:r w:rsidRPr="00607173">
              <w:rPr>
                <w:rFonts w:eastAsia="Arial" w:cstheme="minorHAnsi"/>
              </w:rPr>
              <w:t>Fristüberschreitung</w:t>
            </w:r>
          </w:p>
        </w:tc>
      </w:tr>
      <w:tr w:rsidR="009E5945" w:rsidRPr="00607173" w14:paraId="5A9C3535" w14:textId="77777777" w:rsidTr="00425331">
        <w:tc>
          <w:tcPr>
            <w:tcW w:w="562" w:type="dxa"/>
            <w:vMerge/>
          </w:tcPr>
          <w:p w14:paraId="12B2A777" w14:textId="77777777" w:rsidR="009E5945" w:rsidRPr="00607173" w:rsidRDefault="009E5945" w:rsidP="009E5945">
            <w:pPr>
              <w:rPr>
                <w:rFonts w:cstheme="minorHAnsi"/>
              </w:rPr>
            </w:pPr>
          </w:p>
        </w:tc>
        <w:tc>
          <w:tcPr>
            <w:tcW w:w="6237" w:type="dxa"/>
            <w:vMerge/>
          </w:tcPr>
          <w:p w14:paraId="6ACF2F23" w14:textId="77777777" w:rsidR="009E5945" w:rsidRPr="00607173" w:rsidRDefault="009E5945" w:rsidP="009E5945">
            <w:pPr>
              <w:rPr>
                <w:rFonts w:cstheme="minorHAnsi"/>
              </w:rPr>
            </w:pPr>
          </w:p>
        </w:tc>
        <w:tc>
          <w:tcPr>
            <w:tcW w:w="1559" w:type="dxa"/>
            <w:tcBorders>
              <w:top w:val="dotted" w:sz="4" w:space="0" w:color="auto"/>
            </w:tcBorders>
          </w:tcPr>
          <w:p w14:paraId="29503752" w14:textId="62EB522A" w:rsidR="009E5945" w:rsidRPr="00607173" w:rsidRDefault="009E5945" w:rsidP="009E5945">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056703F5" w14:textId="77777777" w:rsidR="009E5945" w:rsidRPr="00607173" w:rsidRDefault="009E5945" w:rsidP="009E5945">
            <w:pPr>
              <w:rPr>
                <w:rFonts w:cstheme="minorHAnsi"/>
              </w:rPr>
            </w:pPr>
          </w:p>
        </w:tc>
        <w:tc>
          <w:tcPr>
            <w:tcW w:w="5107" w:type="dxa"/>
            <w:tcBorders>
              <w:top w:val="dotted" w:sz="4" w:space="0" w:color="auto"/>
            </w:tcBorders>
          </w:tcPr>
          <w:p w14:paraId="5C0F8633" w14:textId="77777777" w:rsidR="009E5945" w:rsidRPr="00607173" w:rsidRDefault="009E5945" w:rsidP="009E5945">
            <w:pPr>
              <w:rPr>
                <w:rFonts w:cstheme="minorHAnsi"/>
              </w:rPr>
            </w:pPr>
          </w:p>
        </w:tc>
      </w:tr>
      <w:tr w:rsidR="009E5945" w:rsidRPr="00607173" w14:paraId="19864FA7" w14:textId="77777777" w:rsidTr="00425331">
        <w:tc>
          <w:tcPr>
            <w:tcW w:w="562" w:type="dxa"/>
            <w:vMerge w:val="restart"/>
          </w:tcPr>
          <w:p w14:paraId="35B21490" w14:textId="068862C2" w:rsidR="009E5945" w:rsidRPr="00607173" w:rsidRDefault="009E5945" w:rsidP="009E5945">
            <w:pPr>
              <w:rPr>
                <w:rFonts w:cstheme="minorHAnsi"/>
              </w:rPr>
            </w:pPr>
            <w:r w:rsidRPr="00607173">
              <w:rPr>
                <w:rFonts w:cstheme="minorHAnsi"/>
              </w:rPr>
              <w:t>2</w:t>
            </w:r>
          </w:p>
        </w:tc>
        <w:tc>
          <w:tcPr>
            <w:tcW w:w="6237" w:type="dxa"/>
            <w:vMerge w:val="restart"/>
          </w:tcPr>
          <w:p w14:paraId="0BCB97C8" w14:textId="757B7F96" w:rsidR="009E5945" w:rsidRPr="00607173" w:rsidRDefault="009E5945" w:rsidP="009E5945">
            <w:pPr>
              <w:rPr>
                <w:rFonts w:cstheme="minorHAnsi"/>
              </w:rPr>
            </w:pPr>
            <w:r w:rsidRPr="00607173">
              <w:rPr>
                <w:rFonts w:cstheme="minorHAnsi"/>
              </w:rPr>
              <w:t>Ist der MaBiS-ZP zum betrachteten Bilanzierungsmonat aktiv?</w:t>
            </w:r>
          </w:p>
        </w:tc>
        <w:tc>
          <w:tcPr>
            <w:tcW w:w="1559" w:type="dxa"/>
            <w:tcBorders>
              <w:bottom w:val="dotted" w:sz="4" w:space="0" w:color="auto"/>
            </w:tcBorders>
          </w:tcPr>
          <w:p w14:paraId="1C8A815D" w14:textId="1BA08A1A" w:rsidR="009E5945" w:rsidRPr="00607173" w:rsidRDefault="009E5945" w:rsidP="009E5945">
            <w:pPr>
              <w:rPr>
                <w:rFonts w:cstheme="minorHAnsi"/>
              </w:rPr>
            </w:pPr>
            <w:r w:rsidRPr="00607173">
              <w:rPr>
                <w:rFonts w:cstheme="minorHAnsi"/>
              </w:rPr>
              <w:t xml:space="preserve">nein </w:t>
            </w:r>
          </w:p>
        </w:tc>
        <w:tc>
          <w:tcPr>
            <w:tcW w:w="851" w:type="dxa"/>
            <w:tcBorders>
              <w:bottom w:val="dotted" w:sz="4" w:space="0" w:color="auto"/>
            </w:tcBorders>
          </w:tcPr>
          <w:p w14:paraId="08919EFC" w14:textId="78DEB97F" w:rsidR="009E5945" w:rsidRPr="00607173" w:rsidRDefault="009E5945" w:rsidP="009E5945">
            <w:pPr>
              <w:rPr>
                <w:rFonts w:cstheme="minorHAnsi"/>
              </w:rPr>
            </w:pPr>
            <w:r w:rsidRPr="00607173">
              <w:rPr>
                <w:rFonts w:eastAsia="Arial" w:cstheme="minorHAnsi"/>
              </w:rPr>
              <w:t>A02</w:t>
            </w:r>
          </w:p>
        </w:tc>
        <w:tc>
          <w:tcPr>
            <w:tcW w:w="5107" w:type="dxa"/>
            <w:tcBorders>
              <w:bottom w:val="dotted" w:sz="4" w:space="0" w:color="auto"/>
            </w:tcBorders>
          </w:tcPr>
          <w:p w14:paraId="137F23DE" w14:textId="77777777" w:rsidR="009E5945" w:rsidRPr="00607173" w:rsidRDefault="009E5945" w:rsidP="009E5945">
            <w:pPr>
              <w:rPr>
                <w:rFonts w:cstheme="minorHAnsi"/>
              </w:rPr>
            </w:pPr>
            <w:r w:rsidRPr="00607173">
              <w:rPr>
                <w:rFonts w:cstheme="minorHAnsi"/>
              </w:rPr>
              <w:t>Cluster: Abweisung</w:t>
            </w:r>
          </w:p>
          <w:p w14:paraId="558CE6FD" w14:textId="0F8FB054" w:rsidR="009E5945" w:rsidRPr="00607173" w:rsidRDefault="009E5945" w:rsidP="009E5945">
            <w:pPr>
              <w:rPr>
                <w:rFonts w:cstheme="minorHAnsi"/>
              </w:rPr>
            </w:pPr>
            <w:r w:rsidRPr="00607173">
              <w:rPr>
                <w:rFonts w:eastAsia="Arial" w:cstheme="minorHAnsi"/>
              </w:rPr>
              <w:t>Gewählter Zeitraum nicht zulässig</w:t>
            </w:r>
          </w:p>
        </w:tc>
      </w:tr>
      <w:tr w:rsidR="009E5945" w:rsidRPr="00607173" w14:paraId="4ED7FFAC" w14:textId="77777777" w:rsidTr="00425331">
        <w:tc>
          <w:tcPr>
            <w:tcW w:w="562" w:type="dxa"/>
            <w:vMerge/>
          </w:tcPr>
          <w:p w14:paraId="50AA880B" w14:textId="77777777" w:rsidR="009E5945" w:rsidRPr="00607173" w:rsidRDefault="009E5945" w:rsidP="009E5945">
            <w:pPr>
              <w:rPr>
                <w:rFonts w:cstheme="minorHAnsi"/>
              </w:rPr>
            </w:pPr>
          </w:p>
        </w:tc>
        <w:tc>
          <w:tcPr>
            <w:tcW w:w="6237" w:type="dxa"/>
            <w:vMerge/>
          </w:tcPr>
          <w:p w14:paraId="3931E7B0" w14:textId="77777777" w:rsidR="009E5945" w:rsidRPr="00607173" w:rsidRDefault="009E5945" w:rsidP="009E5945">
            <w:pPr>
              <w:rPr>
                <w:rFonts w:cstheme="minorHAnsi"/>
              </w:rPr>
            </w:pPr>
          </w:p>
        </w:tc>
        <w:tc>
          <w:tcPr>
            <w:tcW w:w="1559" w:type="dxa"/>
            <w:tcBorders>
              <w:top w:val="dotted" w:sz="4" w:space="0" w:color="auto"/>
            </w:tcBorders>
          </w:tcPr>
          <w:p w14:paraId="4A920EAC" w14:textId="613FD0AB" w:rsidR="009E5945" w:rsidRPr="00607173" w:rsidRDefault="009E5945" w:rsidP="009E594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049BE1D" w14:textId="77777777" w:rsidR="009E5945" w:rsidRPr="00607173" w:rsidRDefault="009E5945" w:rsidP="009E5945">
            <w:pPr>
              <w:rPr>
                <w:rFonts w:cstheme="minorHAnsi"/>
              </w:rPr>
            </w:pPr>
          </w:p>
        </w:tc>
        <w:tc>
          <w:tcPr>
            <w:tcW w:w="5107" w:type="dxa"/>
            <w:tcBorders>
              <w:top w:val="dotted" w:sz="4" w:space="0" w:color="auto"/>
            </w:tcBorders>
          </w:tcPr>
          <w:p w14:paraId="080F5261" w14:textId="77777777" w:rsidR="009E5945" w:rsidRPr="00607173" w:rsidRDefault="009E5945" w:rsidP="009E5945">
            <w:pPr>
              <w:rPr>
                <w:rFonts w:cstheme="minorHAnsi"/>
              </w:rPr>
            </w:pPr>
          </w:p>
        </w:tc>
      </w:tr>
      <w:tr w:rsidR="009E5945" w:rsidRPr="00607173" w14:paraId="03D4D19A" w14:textId="77777777" w:rsidTr="00425331">
        <w:tc>
          <w:tcPr>
            <w:tcW w:w="562" w:type="dxa"/>
            <w:vMerge w:val="restart"/>
          </w:tcPr>
          <w:p w14:paraId="4F78384F" w14:textId="4F364B40" w:rsidR="009E5945" w:rsidRPr="00607173" w:rsidRDefault="009E5945" w:rsidP="009E5945">
            <w:pPr>
              <w:rPr>
                <w:rFonts w:cstheme="minorHAnsi"/>
              </w:rPr>
            </w:pPr>
            <w:r w:rsidRPr="00607173">
              <w:rPr>
                <w:rFonts w:eastAsia="Arial" w:cstheme="minorHAnsi"/>
              </w:rPr>
              <w:t>3</w:t>
            </w:r>
          </w:p>
        </w:tc>
        <w:tc>
          <w:tcPr>
            <w:tcW w:w="6237" w:type="dxa"/>
            <w:vMerge w:val="restart"/>
          </w:tcPr>
          <w:p w14:paraId="52150BD6" w14:textId="70F1AA77" w:rsidR="009E5945" w:rsidRPr="00607173" w:rsidRDefault="009E5945" w:rsidP="009E5945">
            <w:pPr>
              <w:rPr>
                <w:rFonts w:cstheme="minorHAnsi"/>
              </w:rPr>
            </w:pPr>
            <w:r w:rsidRPr="00607173">
              <w:rPr>
                <w:rFonts w:eastAsia="Arial" w:cstheme="minorHAnsi"/>
              </w:rPr>
              <w:t>Liegt die Version der Zeitreihe des MaBiS-ZP für diesen Bilanzierungsmonat und MaBiS-ZP bereits vor?</w:t>
            </w:r>
          </w:p>
        </w:tc>
        <w:tc>
          <w:tcPr>
            <w:tcW w:w="1559" w:type="dxa"/>
            <w:tcBorders>
              <w:bottom w:val="dotted" w:sz="4" w:space="0" w:color="auto"/>
            </w:tcBorders>
          </w:tcPr>
          <w:p w14:paraId="0C73E21E" w14:textId="02259DBB" w:rsidR="009E5945" w:rsidRPr="00607173" w:rsidRDefault="009E5945" w:rsidP="009E5945">
            <w:pPr>
              <w:rPr>
                <w:rFonts w:cstheme="minorHAnsi"/>
              </w:rPr>
            </w:pPr>
            <w:r w:rsidRPr="00607173">
              <w:rPr>
                <w:rFonts w:eastAsia="Arial" w:cstheme="minorHAnsi"/>
              </w:rPr>
              <w:t>ja</w:t>
            </w:r>
          </w:p>
        </w:tc>
        <w:tc>
          <w:tcPr>
            <w:tcW w:w="851" w:type="dxa"/>
            <w:tcBorders>
              <w:bottom w:val="dotted" w:sz="4" w:space="0" w:color="auto"/>
            </w:tcBorders>
          </w:tcPr>
          <w:p w14:paraId="54B6566A" w14:textId="7820C434" w:rsidR="009E5945" w:rsidRPr="00607173" w:rsidRDefault="009E5945" w:rsidP="009E5945">
            <w:pPr>
              <w:rPr>
                <w:rFonts w:cstheme="minorHAnsi"/>
              </w:rPr>
            </w:pPr>
            <w:r w:rsidRPr="00607173">
              <w:rPr>
                <w:rFonts w:eastAsia="Arial" w:cstheme="minorHAnsi"/>
              </w:rPr>
              <w:t>A03</w:t>
            </w:r>
          </w:p>
        </w:tc>
        <w:tc>
          <w:tcPr>
            <w:tcW w:w="5107" w:type="dxa"/>
            <w:tcBorders>
              <w:bottom w:val="dotted" w:sz="4" w:space="0" w:color="auto"/>
            </w:tcBorders>
          </w:tcPr>
          <w:p w14:paraId="1C1404B8" w14:textId="77777777" w:rsidR="009E5945" w:rsidRPr="00607173" w:rsidRDefault="009E5945" w:rsidP="009E5945">
            <w:pPr>
              <w:rPr>
                <w:rFonts w:cstheme="minorHAnsi"/>
              </w:rPr>
            </w:pPr>
            <w:r w:rsidRPr="00607173">
              <w:rPr>
                <w:rFonts w:cstheme="minorHAnsi"/>
              </w:rPr>
              <w:t>Cluster: Abweisung</w:t>
            </w:r>
          </w:p>
          <w:p w14:paraId="721DFF37" w14:textId="4705BAC5" w:rsidR="009E5945" w:rsidRPr="00607173" w:rsidRDefault="009E5945" w:rsidP="009E5945">
            <w:pPr>
              <w:rPr>
                <w:rFonts w:cstheme="minorHAnsi"/>
              </w:rPr>
            </w:pPr>
            <w:r w:rsidRPr="00607173">
              <w:rPr>
                <w:rFonts w:eastAsia="Arial" w:cstheme="minorHAnsi"/>
              </w:rPr>
              <w:t>Zeitreihe bereits vorhanden</w:t>
            </w:r>
          </w:p>
        </w:tc>
      </w:tr>
      <w:tr w:rsidR="009E5945" w:rsidRPr="00607173" w14:paraId="3B88589E" w14:textId="77777777" w:rsidTr="00425331">
        <w:tc>
          <w:tcPr>
            <w:tcW w:w="562" w:type="dxa"/>
            <w:vMerge/>
          </w:tcPr>
          <w:p w14:paraId="1679B4B9" w14:textId="77777777" w:rsidR="009E5945" w:rsidRPr="00607173" w:rsidRDefault="009E5945" w:rsidP="009E5945">
            <w:pPr>
              <w:rPr>
                <w:rFonts w:cstheme="minorHAnsi"/>
              </w:rPr>
            </w:pPr>
          </w:p>
        </w:tc>
        <w:tc>
          <w:tcPr>
            <w:tcW w:w="6237" w:type="dxa"/>
            <w:vMerge/>
          </w:tcPr>
          <w:p w14:paraId="5616E463" w14:textId="77777777" w:rsidR="009E5945" w:rsidRPr="00607173" w:rsidRDefault="009E5945" w:rsidP="009E5945">
            <w:pPr>
              <w:rPr>
                <w:rFonts w:cstheme="minorHAnsi"/>
              </w:rPr>
            </w:pPr>
          </w:p>
        </w:tc>
        <w:tc>
          <w:tcPr>
            <w:tcW w:w="1559" w:type="dxa"/>
            <w:tcBorders>
              <w:top w:val="dotted" w:sz="4" w:space="0" w:color="auto"/>
            </w:tcBorders>
          </w:tcPr>
          <w:p w14:paraId="4744993C" w14:textId="59020F0D" w:rsidR="009E5945" w:rsidRPr="00607173" w:rsidRDefault="009E5945" w:rsidP="009E5945">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2DB76286" w14:textId="77777777" w:rsidR="009E5945" w:rsidRPr="00607173" w:rsidRDefault="009E5945" w:rsidP="009E5945">
            <w:pPr>
              <w:rPr>
                <w:rFonts w:cstheme="minorHAnsi"/>
              </w:rPr>
            </w:pPr>
          </w:p>
        </w:tc>
        <w:tc>
          <w:tcPr>
            <w:tcW w:w="5107" w:type="dxa"/>
            <w:tcBorders>
              <w:top w:val="dotted" w:sz="4" w:space="0" w:color="auto"/>
            </w:tcBorders>
          </w:tcPr>
          <w:p w14:paraId="6F4B6C58" w14:textId="77777777" w:rsidR="009E5945" w:rsidRPr="00607173" w:rsidRDefault="009E5945" w:rsidP="009E5945">
            <w:pPr>
              <w:rPr>
                <w:rFonts w:cstheme="minorHAnsi"/>
              </w:rPr>
            </w:pPr>
          </w:p>
        </w:tc>
      </w:tr>
      <w:tr w:rsidR="009E5945" w:rsidRPr="00607173" w14:paraId="20690057" w14:textId="77777777" w:rsidTr="00425331">
        <w:tc>
          <w:tcPr>
            <w:tcW w:w="562" w:type="dxa"/>
            <w:vMerge w:val="restart"/>
          </w:tcPr>
          <w:p w14:paraId="78BC678F" w14:textId="06B6DC9B" w:rsidR="009E5945" w:rsidRPr="00607173" w:rsidRDefault="009E5945" w:rsidP="009E5945">
            <w:pPr>
              <w:rPr>
                <w:rFonts w:cstheme="minorHAnsi"/>
              </w:rPr>
            </w:pPr>
            <w:r w:rsidRPr="00607173">
              <w:rPr>
                <w:rFonts w:eastAsia="Arial" w:cstheme="minorHAnsi"/>
              </w:rPr>
              <w:t>4</w:t>
            </w:r>
          </w:p>
        </w:tc>
        <w:tc>
          <w:tcPr>
            <w:tcW w:w="6237" w:type="dxa"/>
            <w:vMerge w:val="restart"/>
          </w:tcPr>
          <w:p w14:paraId="6EDDC1B2" w14:textId="1DDAA6C3" w:rsidR="009E5945" w:rsidRPr="00607173" w:rsidRDefault="009E5945" w:rsidP="009E5945">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4C5CC778" w14:textId="34FD75DC" w:rsidR="009E5945" w:rsidRPr="00607173" w:rsidRDefault="009E5945" w:rsidP="009E5945">
            <w:pPr>
              <w:rPr>
                <w:rFonts w:cstheme="minorHAnsi"/>
              </w:rPr>
            </w:pPr>
            <w:r w:rsidRPr="00607173">
              <w:rPr>
                <w:rFonts w:eastAsia="Arial" w:cstheme="minorHAnsi"/>
              </w:rPr>
              <w:t>nein</w:t>
            </w:r>
          </w:p>
        </w:tc>
        <w:tc>
          <w:tcPr>
            <w:tcW w:w="851" w:type="dxa"/>
            <w:tcBorders>
              <w:bottom w:val="dotted" w:sz="4" w:space="0" w:color="auto"/>
            </w:tcBorders>
          </w:tcPr>
          <w:p w14:paraId="1E5D1F89" w14:textId="7A9F3C5B" w:rsidR="009E5945" w:rsidRPr="00607173" w:rsidRDefault="009E5945" w:rsidP="009E5945">
            <w:pPr>
              <w:rPr>
                <w:rFonts w:cstheme="minorHAnsi"/>
              </w:rPr>
            </w:pPr>
            <w:r w:rsidRPr="00607173">
              <w:rPr>
                <w:rFonts w:eastAsia="Arial" w:cstheme="minorHAnsi"/>
              </w:rPr>
              <w:t>A04</w:t>
            </w:r>
          </w:p>
        </w:tc>
        <w:tc>
          <w:tcPr>
            <w:tcW w:w="5107" w:type="dxa"/>
            <w:tcBorders>
              <w:bottom w:val="dotted" w:sz="4" w:space="0" w:color="auto"/>
            </w:tcBorders>
          </w:tcPr>
          <w:p w14:paraId="49DB5B2E" w14:textId="77777777" w:rsidR="009E5945" w:rsidRPr="00607173" w:rsidRDefault="009E5945" w:rsidP="009E5945">
            <w:pPr>
              <w:rPr>
                <w:rFonts w:cstheme="minorHAnsi"/>
              </w:rPr>
            </w:pPr>
            <w:r w:rsidRPr="00607173">
              <w:rPr>
                <w:rFonts w:cstheme="minorHAnsi"/>
              </w:rPr>
              <w:t>Cluster: Abweisung</w:t>
            </w:r>
          </w:p>
          <w:p w14:paraId="758F958C" w14:textId="7F45D1BE" w:rsidR="009E5945" w:rsidRPr="00607173" w:rsidRDefault="009E5945" w:rsidP="009E5945">
            <w:pPr>
              <w:rPr>
                <w:rFonts w:cstheme="minorHAnsi"/>
              </w:rPr>
            </w:pPr>
            <w:r w:rsidRPr="00607173">
              <w:rPr>
                <w:rFonts w:eastAsia="Arial" w:cstheme="minorHAnsi"/>
              </w:rPr>
              <w:t>Version nicht zugelassen</w:t>
            </w:r>
          </w:p>
        </w:tc>
      </w:tr>
      <w:tr w:rsidR="009E5945" w:rsidRPr="00607173" w14:paraId="759C4F90" w14:textId="77777777" w:rsidTr="00425331">
        <w:tc>
          <w:tcPr>
            <w:tcW w:w="562" w:type="dxa"/>
            <w:vMerge/>
          </w:tcPr>
          <w:p w14:paraId="773ED368" w14:textId="77777777" w:rsidR="009E5945" w:rsidRPr="00607173" w:rsidRDefault="009E5945" w:rsidP="009E5945">
            <w:pPr>
              <w:rPr>
                <w:rFonts w:cstheme="minorHAnsi"/>
              </w:rPr>
            </w:pPr>
          </w:p>
        </w:tc>
        <w:tc>
          <w:tcPr>
            <w:tcW w:w="6237" w:type="dxa"/>
            <w:vMerge/>
          </w:tcPr>
          <w:p w14:paraId="404139C3" w14:textId="77777777" w:rsidR="009E5945" w:rsidRPr="00607173" w:rsidRDefault="009E5945" w:rsidP="009E5945">
            <w:pPr>
              <w:rPr>
                <w:rFonts w:cstheme="minorHAnsi"/>
              </w:rPr>
            </w:pPr>
          </w:p>
        </w:tc>
        <w:tc>
          <w:tcPr>
            <w:tcW w:w="1559" w:type="dxa"/>
            <w:tcBorders>
              <w:top w:val="dotted" w:sz="4" w:space="0" w:color="auto"/>
            </w:tcBorders>
          </w:tcPr>
          <w:p w14:paraId="2151C6C8" w14:textId="3C023766" w:rsidR="009E5945" w:rsidRPr="00607173" w:rsidRDefault="009E5945" w:rsidP="009E5945">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5943B16F" w14:textId="77777777" w:rsidR="009E5945" w:rsidRPr="00607173" w:rsidRDefault="009E5945" w:rsidP="009E5945">
            <w:pPr>
              <w:rPr>
                <w:rFonts w:cstheme="minorHAnsi"/>
              </w:rPr>
            </w:pPr>
          </w:p>
        </w:tc>
        <w:tc>
          <w:tcPr>
            <w:tcW w:w="5107" w:type="dxa"/>
            <w:tcBorders>
              <w:top w:val="dotted" w:sz="4" w:space="0" w:color="auto"/>
            </w:tcBorders>
          </w:tcPr>
          <w:p w14:paraId="14FAD3CE" w14:textId="77777777" w:rsidR="009E5945" w:rsidRPr="00607173" w:rsidRDefault="009E5945" w:rsidP="009E5945">
            <w:pPr>
              <w:rPr>
                <w:rFonts w:cstheme="minorHAnsi"/>
              </w:rPr>
            </w:pPr>
          </w:p>
        </w:tc>
      </w:tr>
      <w:tr w:rsidR="009E5945" w:rsidRPr="00607173" w14:paraId="6EEC463E" w14:textId="77777777" w:rsidTr="00F21737">
        <w:tc>
          <w:tcPr>
            <w:tcW w:w="562" w:type="dxa"/>
            <w:vMerge w:val="restart"/>
          </w:tcPr>
          <w:p w14:paraId="08A53D54" w14:textId="549BB236" w:rsidR="009E5945" w:rsidRPr="00607173" w:rsidRDefault="009E5945" w:rsidP="009E5945">
            <w:pPr>
              <w:rPr>
                <w:rFonts w:cstheme="minorHAnsi"/>
              </w:rPr>
            </w:pPr>
            <w:r w:rsidRPr="00607173">
              <w:rPr>
                <w:rFonts w:cstheme="minorHAnsi"/>
              </w:rPr>
              <w:t>5</w:t>
            </w:r>
          </w:p>
        </w:tc>
        <w:tc>
          <w:tcPr>
            <w:tcW w:w="6237" w:type="dxa"/>
            <w:vMerge w:val="restart"/>
          </w:tcPr>
          <w:p w14:paraId="462E764A" w14:textId="434A0590" w:rsidR="009E5945" w:rsidRPr="00607173" w:rsidRDefault="009E5945" w:rsidP="009E5945">
            <w:pPr>
              <w:rPr>
                <w:rFonts w:cstheme="minorHAnsi"/>
              </w:rPr>
            </w:pPr>
            <w:r w:rsidRPr="00607173">
              <w:rPr>
                <w:rFonts w:cstheme="minorHAnsi"/>
              </w:rPr>
              <w:t>Entsprechen die Energiemengen der LF-SZR (Kategorie A) den erwarteten Energiemengen?</w:t>
            </w:r>
          </w:p>
        </w:tc>
        <w:tc>
          <w:tcPr>
            <w:tcW w:w="1559" w:type="dxa"/>
            <w:tcBorders>
              <w:bottom w:val="dotted" w:sz="4" w:space="0" w:color="auto"/>
            </w:tcBorders>
          </w:tcPr>
          <w:p w14:paraId="7F7CC640" w14:textId="1D9551EE" w:rsidR="009E5945" w:rsidRPr="00607173" w:rsidRDefault="009E5945" w:rsidP="009E5945">
            <w:pPr>
              <w:rPr>
                <w:rFonts w:cstheme="minorHAnsi"/>
              </w:rPr>
            </w:pPr>
            <w:r w:rsidRPr="00607173">
              <w:rPr>
                <w:rFonts w:cstheme="minorHAnsi"/>
              </w:rPr>
              <w:t>nein</w:t>
            </w:r>
          </w:p>
        </w:tc>
        <w:tc>
          <w:tcPr>
            <w:tcW w:w="851" w:type="dxa"/>
            <w:tcBorders>
              <w:bottom w:val="dotted" w:sz="4" w:space="0" w:color="auto"/>
            </w:tcBorders>
          </w:tcPr>
          <w:p w14:paraId="70CE8F7D" w14:textId="0474DFEC" w:rsidR="009E5945" w:rsidRPr="00607173" w:rsidRDefault="009E5945" w:rsidP="009E5945">
            <w:pPr>
              <w:rPr>
                <w:rFonts w:cstheme="minorHAnsi"/>
              </w:rPr>
            </w:pPr>
            <w:r w:rsidRPr="00607173">
              <w:rPr>
                <w:rFonts w:cstheme="minorHAnsi"/>
              </w:rPr>
              <w:t>A05</w:t>
            </w:r>
          </w:p>
        </w:tc>
        <w:tc>
          <w:tcPr>
            <w:tcW w:w="5107" w:type="dxa"/>
            <w:tcBorders>
              <w:bottom w:val="dotted" w:sz="4" w:space="0" w:color="auto"/>
            </w:tcBorders>
          </w:tcPr>
          <w:p w14:paraId="12BF06A7" w14:textId="77777777" w:rsidR="009E5945" w:rsidRPr="00607173" w:rsidRDefault="009E5945" w:rsidP="009E5945">
            <w:pPr>
              <w:rPr>
                <w:rFonts w:cstheme="minorHAnsi"/>
              </w:rPr>
            </w:pPr>
            <w:r w:rsidRPr="00607173">
              <w:rPr>
                <w:rFonts w:cstheme="minorHAnsi"/>
              </w:rPr>
              <w:t>Cluster: Ablehnung</w:t>
            </w:r>
          </w:p>
          <w:p w14:paraId="3F63B38F" w14:textId="456EE4B2" w:rsidR="009E5945" w:rsidRPr="00607173" w:rsidRDefault="009E5945" w:rsidP="009E5945">
            <w:pPr>
              <w:rPr>
                <w:rFonts w:cstheme="minorHAnsi"/>
              </w:rPr>
            </w:pPr>
            <w:r w:rsidRPr="00607173">
              <w:rPr>
                <w:rFonts w:cstheme="minorHAnsi"/>
              </w:rPr>
              <w:t>Energiemenge falsch / nicht plausibel</w:t>
            </w:r>
          </w:p>
        </w:tc>
      </w:tr>
      <w:tr w:rsidR="009E5945" w:rsidRPr="00607173" w14:paraId="1F5E10DE" w14:textId="77777777" w:rsidTr="00F21737">
        <w:tc>
          <w:tcPr>
            <w:tcW w:w="562" w:type="dxa"/>
            <w:vMerge/>
          </w:tcPr>
          <w:p w14:paraId="794FBBCB" w14:textId="77777777" w:rsidR="009E5945" w:rsidRPr="00607173" w:rsidRDefault="009E5945" w:rsidP="009E5945">
            <w:pPr>
              <w:rPr>
                <w:rFonts w:cstheme="minorHAnsi"/>
              </w:rPr>
            </w:pPr>
          </w:p>
        </w:tc>
        <w:tc>
          <w:tcPr>
            <w:tcW w:w="6237" w:type="dxa"/>
            <w:vMerge/>
          </w:tcPr>
          <w:p w14:paraId="02E463F2" w14:textId="77777777" w:rsidR="009E5945" w:rsidRPr="00607173" w:rsidRDefault="009E5945" w:rsidP="009E5945">
            <w:pPr>
              <w:rPr>
                <w:rFonts w:cstheme="minorHAnsi"/>
              </w:rPr>
            </w:pPr>
          </w:p>
        </w:tc>
        <w:tc>
          <w:tcPr>
            <w:tcW w:w="1559" w:type="dxa"/>
            <w:tcBorders>
              <w:top w:val="dotted" w:sz="4" w:space="0" w:color="auto"/>
            </w:tcBorders>
          </w:tcPr>
          <w:p w14:paraId="0EDADE82" w14:textId="4A486B10" w:rsidR="009E5945" w:rsidRPr="00607173" w:rsidRDefault="009E5945" w:rsidP="009E5945">
            <w:pPr>
              <w:rPr>
                <w:rFonts w:cstheme="minorHAnsi"/>
              </w:rPr>
            </w:pPr>
            <w:r w:rsidRPr="00607173">
              <w:rPr>
                <w:rFonts w:cstheme="minorHAnsi"/>
              </w:rPr>
              <w:t>ja</w:t>
            </w:r>
          </w:p>
        </w:tc>
        <w:tc>
          <w:tcPr>
            <w:tcW w:w="851" w:type="dxa"/>
            <w:tcBorders>
              <w:top w:val="dotted" w:sz="4" w:space="0" w:color="auto"/>
            </w:tcBorders>
          </w:tcPr>
          <w:p w14:paraId="7D96DF6A" w14:textId="57401BF4" w:rsidR="009E5945" w:rsidRPr="00607173" w:rsidRDefault="009E5945" w:rsidP="009E5945">
            <w:pPr>
              <w:rPr>
                <w:rFonts w:cstheme="minorHAnsi"/>
              </w:rPr>
            </w:pPr>
            <w:r w:rsidRPr="00607173">
              <w:rPr>
                <w:rFonts w:cstheme="minorHAnsi"/>
              </w:rPr>
              <w:t>A06</w:t>
            </w:r>
          </w:p>
        </w:tc>
        <w:tc>
          <w:tcPr>
            <w:tcW w:w="5107" w:type="dxa"/>
            <w:tcBorders>
              <w:top w:val="dotted" w:sz="4" w:space="0" w:color="auto"/>
            </w:tcBorders>
          </w:tcPr>
          <w:p w14:paraId="517D42FF" w14:textId="77777777" w:rsidR="009E5945" w:rsidRPr="00607173" w:rsidRDefault="009E5945" w:rsidP="009E5945">
            <w:pPr>
              <w:rPr>
                <w:rFonts w:cstheme="minorHAnsi"/>
              </w:rPr>
            </w:pPr>
            <w:r w:rsidRPr="00607173">
              <w:rPr>
                <w:rFonts w:cstheme="minorHAnsi"/>
              </w:rPr>
              <w:t>Cluster: Zustimmung</w:t>
            </w:r>
          </w:p>
          <w:p w14:paraId="2005F393" w14:textId="4D8004EE" w:rsidR="009E5945" w:rsidRPr="00607173" w:rsidRDefault="009E5945" w:rsidP="009E5945">
            <w:pPr>
              <w:rPr>
                <w:rFonts w:cstheme="minorHAnsi"/>
              </w:rPr>
            </w:pPr>
            <w:r w:rsidRPr="00607173">
              <w:rPr>
                <w:rFonts w:cstheme="minorHAnsi"/>
              </w:rPr>
              <w:t>Zeitreihe akzeptiert</w:t>
            </w:r>
          </w:p>
        </w:tc>
      </w:tr>
    </w:tbl>
    <w:p w14:paraId="0ED65260" w14:textId="473B4E5C" w:rsidR="00C70B11" w:rsidRPr="00607173" w:rsidRDefault="00C70B11" w:rsidP="001F2FE1">
      <w:pPr>
        <w:pStyle w:val="berschrift2"/>
        <w:rPr>
          <w:rFonts w:cstheme="minorHAnsi"/>
          <w:szCs w:val="24"/>
        </w:rPr>
      </w:pPr>
      <w:bookmarkStart w:id="410" w:name="_Toc62633547"/>
      <w:bookmarkStart w:id="411" w:name="_Toc64453883"/>
      <w:bookmarkStart w:id="412" w:name="_Toc232433369"/>
      <w:r w:rsidRPr="00607173">
        <w:rPr>
          <w:rFonts w:cstheme="minorHAnsi"/>
          <w:szCs w:val="24"/>
        </w:rPr>
        <w:lastRenderedPageBreak/>
        <w:t>AD: Austausch der Lieferantenclearingliste zwischen NB und LF (Erstabo</w:t>
      </w:r>
      <w:r w:rsidR="0060048F" w:rsidRPr="00607173">
        <w:rPr>
          <w:rFonts w:cstheme="minorHAnsi"/>
          <w:szCs w:val="24"/>
        </w:rPr>
        <w:t>n</w:t>
      </w:r>
      <w:r w:rsidRPr="00607173">
        <w:rPr>
          <w:rFonts w:cstheme="minorHAnsi"/>
          <w:szCs w:val="24"/>
        </w:rPr>
        <w:t>nierung)</w:t>
      </w:r>
      <w:bookmarkEnd w:id="410"/>
      <w:bookmarkEnd w:id="411"/>
      <w:bookmarkEnd w:id="412"/>
    </w:p>
    <w:p w14:paraId="4F22F1BC" w14:textId="7EC0B356" w:rsidR="00C70B11" w:rsidRPr="00607173" w:rsidRDefault="00C70B11" w:rsidP="00F17575">
      <w:pPr>
        <w:pStyle w:val="berschrift3"/>
        <w:rPr>
          <w:rFonts w:cstheme="minorHAnsi"/>
          <w:szCs w:val="24"/>
        </w:rPr>
      </w:pPr>
      <w:bookmarkStart w:id="413" w:name="_Toc62633548"/>
      <w:bookmarkStart w:id="414" w:name="_Toc64453884"/>
      <w:bookmarkStart w:id="415" w:name="_Toc232433370"/>
      <w:r w:rsidRPr="00607173">
        <w:rPr>
          <w:rFonts w:cstheme="minorHAnsi"/>
          <w:szCs w:val="24"/>
        </w:rPr>
        <w:t>E_0048_Erstabonnierung prüfen</w:t>
      </w:r>
      <w:bookmarkEnd w:id="413"/>
      <w:bookmarkEnd w:id="414"/>
      <w:bookmarkEnd w:id="415"/>
    </w:p>
    <w:p w14:paraId="0AA0905E" w14:textId="1A2DD74D" w:rsidR="00C70B11" w:rsidRPr="00607173" w:rsidRDefault="00925BEF" w:rsidP="002F2D75">
      <w:pPr>
        <w:rPr>
          <w:rFonts w:cstheme="minorHAnsi"/>
        </w:rPr>
      </w:pPr>
      <w:r w:rsidRPr="00607173">
        <w:rPr>
          <w:rFonts w:cstheme="minorHAnsi"/>
        </w:rPr>
        <w:t>Derzeit ist für diese Entscheidung kein Entscheidungsbaum notwendig, da keine Antwort gegeben wird.</w:t>
      </w:r>
    </w:p>
    <w:p w14:paraId="6E14DBC7" w14:textId="43C0F176" w:rsidR="00C70B11" w:rsidRPr="00607173" w:rsidRDefault="00C70B11" w:rsidP="001F2FE1">
      <w:pPr>
        <w:pStyle w:val="berschrift2"/>
        <w:rPr>
          <w:rFonts w:cstheme="minorHAnsi"/>
          <w:szCs w:val="24"/>
        </w:rPr>
      </w:pPr>
      <w:bookmarkStart w:id="416" w:name="_Toc62633549"/>
      <w:bookmarkStart w:id="417" w:name="_Toc64453885"/>
      <w:bookmarkStart w:id="418" w:name="_Toc232433371"/>
      <w:r w:rsidRPr="00607173">
        <w:rPr>
          <w:rFonts w:cstheme="minorHAnsi"/>
          <w:szCs w:val="24"/>
        </w:rPr>
        <w:t>AD: Austausch der Lieferantenclearingliste zwischen NB und LF (Einzelanforderung)</w:t>
      </w:r>
      <w:bookmarkEnd w:id="416"/>
      <w:bookmarkEnd w:id="417"/>
      <w:bookmarkEnd w:id="418"/>
    </w:p>
    <w:p w14:paraId="3140629F" w14:textId="1ADD43C5" w:rsidR="00C70B11" w:rsidRPr="00607173" w:rsidRDefault="00C70B11" w:rsidP="00F17575">
      <w:pPr>
        <w:pStyle w:val="berschrift3"/>
        <w:rPr>
          <w:rFonts w:cstheme="minorHAnsi"/>
          <w:szCs w:val="24"/>
        </w:rPr>
      </w:pPr>
      <w:bookmarkStart w:id="419" w:name="_Toc62633550"/>
      <w:bookmarkStart w:id="420" w:name="_Toc64453886"/>
      <w:bookmarkStart w:id="421" w:name="_Toc232433372"/>
      <w:r w:rsidRPr="00607173">
        <w:rPr>
          <w:rFonts w:cstheme="minorHAnsi"/>
          <w:szCs w:val="24"/>
        </w:rPr>
        <w:t>E_0046_Einzelanforderung prüfen</w:t>
      </w:r>
      <w:bookmarkEnd w:id="419"/>
      <w:bookmarkEnd w:id="420"/>
      <w:bookmarkEnd w:id="421"/>
    </w:p>
    <w:p w14:paraId="0E143506" w14:textId="09DD2BC3" w:rsidR="00C70B11" w:rsidRPr="00607173" w:rsidRDefault="00C70B11" w:rsidP="00F17575">
      <w:pPr>
        <w:rPr>
          <w:rFonts w:cstheme="minorHAnsi"/>
        </w:rPr>
      </w:pPr>
      <w:r w:rsidRPr="00607173">
        <w:rPr>
          <w:rFonts w:cstheme="minorHAnsi"/>
        </w:rPr>
        <w:t>Derzeit ist für diese Entscheidung kein Entscheidungsbaum notwendig, da die Ablehnung über eine APERAK erfolgt</w:t>
      </w:r>
    </w:p>
    <w:p w14:paraId="764CE1E7" w14:textId="36FDAF67" w:rsidR="00C70B11" w:rsidRPr="00607173" w:rsidRDefault="00C70B11" w:rsidP="00F17575">
      <w:pPr>
        <w:pStyle w:val="berschrift3"/>
        <w:rPr>
          <w:rFonts w:cstheme="minorHAnsi"/>
          <w:szCs w:val="24"/>
        </w:rPr>
      </w:pPr>
      <w:bookmarkStart w:id="422" w:name="_Toc62633551"/>
      <w:bookmarkStart w:id="423" w:name="_Toc64453887"/>
      <w:bookmarkStart w:id="424" w:name="_Toc232433373"/>
      <w:r w:rsidRPr="00607173">
        <w:rPr>
          <w:rFonts w:cstheme="minorHAnsi"/>
          <w:szCs w:val="24"/>
        </w:rPr>
        <w:t>E_0047_Marktlokationen mit LF-CL abgleichen</w:t>
      </w:r>
      <w:bookmarkEnd w:id="422"/>
      <w:bookmarkEnd w:id="423"/>
      <w:bookmarkEnd w:id="42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25331" w:rsidRPr="00607173" w14:paraId="7BDA8102" w14:textId="77777777" w:rsidTr="00425331">
        <w:trPr>
          <w:trHeight w:val="454"/>
        </w:trPr>
        <w:tc>
          <w:tcPr>
            <w:tcW w:w="6799" w:type="dxa"/>
            <w:gridSpan w:val="2"/>
            <w:shd w:val="clear" w:color="auto" w:fill="D8DFE4"/>
            <w:vAlign w:val="center"/>
          </w:tcPr>
          <w:p w14:paraId="3CB0076D" w14:textId="77777777" w:rsidR="00425331" w:rsidRPr="00607173" w:rsidRDefault="00425331" w:rsidP="00C62443">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3E4518F0" w14:textId="659C6A89" w:rsidR="00425331" w:rsidRPr="00607173" w:rsidRDefault="00425331" w:rsidP="00C62443">
            <w:pPr>
              <w:contextualSpacing/>
              <w:rPr>
                <w:rFonts w:cstheme="minorHAnsi"/>
                <w:b/>
                <w:bCs/>
              </w:rPr>
            </w:pPr>
          </w:p>
        </w:tc>
      </w:tr>
      <w:tr w:rsidR="009E5945" w:rsidRPr="00607173" w14:paraId="2D17A0C6" w14:textId="77777777" w:rsidTr="00425331">
        <w:tc>
          <w:tcPr>
            <w:tcW w:w="562" w:type="dxa"/>
            <w:shd w:val="clear" w:color="auto" w:fill="D8DFE4"/>
          </w:tcPr>
          <w:p w14:paraId="0894110E" w14:textId="77777777" w:rsidR="009E5945" w:rsidRPr="00607173" w:rsidRDefault="009E5945" w:rsidP="004C073D">
            <w:pPr>
              <w:contextualSpacing/>
              <w:rPr>
                <w:rFonts w:cstheme="minorHAnsi"/>
              </w:rPr>
            </w:pPr>
            <w:r w:rsidRPr="00607173">
              <w:rPr>
                <w:rFonts w:cstheme="minorHAnsi"/>
              </w:rPr>
              <w:t>Nr.</w:t>
            </w:r>
          </w:p>
        </w:tc>
        <w:tc>
          <w:tcPr>
            <w:tcW w:w="6237" w:type="dxa"/>
            <w:shd w:val="clear" w:color="auto" w:fill="D8DFE4"/>
          </w:tcPr>
          <w:p w14:paraId="335F0C25" w14:textId="77777777" w:rsidR="009E5945" w:rsidRPr="00607173" w:rsidRDefault="009E5945" w:rsidP="004C073D">
            <w:pPr>
              <w:contextualSpacing/>
              <w:rPr>
                <w:rFonts w:cstheme="minorHAnsi"/>
              </w:rPr>
            </w:pPr>
            <w:r w:rsidRPr="00607173">
              <w:rPr>
                <w:rFonts w:cstheme="minorHAnsi"/>
              </w:rPr>
              <w:t>Prüfschritt</w:t>
            </w:r>
          </w:p>
        </w:tc>
        <w:tc>
          <w:tcPr>
            <w:tcW w:w="1559" w:type="dxa"/>
            <w:shd w:val="clear" w:color="auto" w:fill="D8DFE4"/>
          </w:tcPr>
          <w:p w14:paraId="6061BAE9" w14:textId="77777777" w:rsidR="009E5945" w:rsidRPr="00607173" w:rsidRDefault="009E5945" w:rsidP="00425331">
            <w:pPr>
              <w:contextualSpacing/>
              <w:rPr>
                <w:rFonts w:cstheme="minorHAnsi"/>
              </w:rPr>
            </w:pPr>
            <w:r w:rsidRPr="00607173">
              <w:rPr>
                <w:rFonts w:cstheme="minorHAnsi"/>
              </w:rPr>
              <w:t>Prüfergebnis</w:t>
            </w:r>
          </w:p>
        </w:tc>
        <w:tc>
          <w:tcPr>
            <w:tcW w:w="851" w:type="dxa"/>
            <w:shd w:val="clear" w:color="auto" w:fill="D8DFE4"/>
          </w:tcPr>
          <w:p w14:paraId="204C63D3" w14:textId="77777777" w:rsidR="009E5945" w:rsidRPr="00607173" w:rsidRDefault="009E5945" w:rsidP="004C073D">
            <w:pPr>
              <w:contextualSpacing/>
              <w:rPr>
                <w:rFonts w:cstheme="minorHAnsi"/>
              </w:rPr>
            </w:pPr>
            <w:r w:rsidRPr="00607173">
              <w:rPr>
                <w:rFonts w:cstheme="minorHAnsi"/>
              </w:rPr>
              <w:t>Code</w:t>
            </w:r>
          </w:p>
        </w:tc>
        <w:tc>
          <w:tcPr>
            <w:tcW w:w="5107" w:type="dxa"/>
            <w:shd w:val="clear" w:color="auto" w:fill="D8DFE4"/>
          </w:tcPr>
          <w:p w14:paraId="2D9E4DB3" w14:textId="77777777" w:rsidR="009E5945" w:rsidRPr="00607173" w:rsidRDefault="009E5945" w:rsidP="004C073D">
            <w:pPr>
              <w:contextualSpacing/>
              <w:rPr>
                <w:rFonts w:cstheme="minorHAnsi"/>
              </w:rPr>
            </w:pPr>
            <w:r w:rsidRPr="00607173">
              <w:rPr>
                <w:rFonts w:cstheme="minorHAnsi"/>
              </w:rPr>
              <w:t>Hinweis</w:t>
            </w:r>
          </w:p>
        </w:tc>
      </w:tr>
      <w:tr w:rsidR="009E5945" w:rsidRPr="00607173" w14:paraId="1E4F2A63" w14:textId="77777777" w:rsidTr="00425331">
        <w:tc>
          <w:tcPr>
            <w:tcW w:w="562" w:type="dxa"/>
            <w:vMerge w:val="restart"/>
          </w:tcPr>
          <w:p w14:paraId="7E7F901C" w14:textId="1DC3B99D" w:rsidR="009E5945" w:rsidRPr="00607173" w:rsidRDefault="009E5945" w:rsidP="009E5945">
            <w:pPr>
              <w:rPr>
                <w:rFonts w:cstheme="minorHAnsi"/>
              </w:rPr>
            </w:pPr>
            <w:r w:rsidRPr="00607173">
              <w:rPr>
                <w:rFonts w:cstheme="minorHAnsi"/>
              </w:rPr>
              <w:t>1</w:t>
            </w:r>
          </w:p>
        </w:tc>
        <w:tc>
          <w:tcPr>
            <w:tcW w:w="6237" w:type="dxa"/>
            <w:vMerge w:val="restart"/>
          </w:tcPr>
          <w:p w14:paraId="7EC88D9C" w14:textId="78B47D4B" w:rsidR="009E5945" w:rsidRPr="00607173" w:rsidRDefault="009E5945" w:rsidP="009E5945">
            <w:pPr>
              <w:rPr>
                <w:rFonts w:cstheme="minorHAnsi"/>
              </w:rPr>
            </w:pPr>
            <w:r w:rsidRPr="00607173">
              <w:rPr>
                <w:rFonts w:cstheme="minorHAnsi"/>
              </w:rPr>
              <w:t>Entspricht die Gültigkeit (Monat) dem angefragten Zeitraum?</w:t>
            </w:r>
          </w:p>
        </w:tc>
        <w:tc>
          <w:tcPr>
            <w:tcW w:w="1559" w:type="dxa"/>
            <w:tcBorders>
              <w:bottom w:val="dotted" w:sz="4" w:space="0" w:color="auto"/>
            </w:tcBorders>
          </w:tcPr>
          <w:p w14:paraId="6EED9B38" w14:textId="3F37AE77" w:rsidR="009E5945" w:rsidRPr="00607173" w:rsidRDefault="009E5945" w:rsidP="009E5945">
            <w:pPr>
              <w:rPr>
                <w:rFonts w:cstheme="minorHAnsi"/>
              </w:rPr>
            </w:pPr>
            <w:r w:rsidRPr="00607173">
              <w:rPr>
                <w:rFonts w:cstheme="minorHAnsi"/>
              </w:rPr>
              <w:t>nein</w:t>
            </w:r>
          </w:p>
        </w:tc>
        <w:tc>
          <w:tcPr>
            <w:tcW w:w="851" w:type="dxa"/>
            <w:tcBorders>
              <w:bottom w:val="dotted" w:sz="4" w:space="0" w:color="auto"/>
            </w:tcBorders>
          </w:tcPr>
          <w:p w14:paraId="2C68B5CC" w14:textId="562CEDC3" w:rsidR="009E5945" w:rsidRPr="00607173" w:rsidRDefault="009E5945" w:rsidP="009E5945">
            <w:pPr>
              <w:rPr>
                <w:rFonts w:cstheme="minorHAnsi"/>
              </w:rPr>
            </w:pPr>
            <w:r w:rsidRPr="00607173">
              <w:rPr>
                <w:rFonts w:cstheme="minorHAnsi"/>
              </w:rPr>
              <w:t>A01</w:t>
            </w:r>
          </w:p>
        </w:tc>
        <w:tc>
          <w:tcPr>
            <w:tcW w:w="5107" w:type="dxa"/>
            <w:tcBorders>
              <w:bottom w:val="dotted" w:sz="4" w:space="0" w:color="auto"/>
            </w:tcBorders>
          </w:tcPr>
          <w:p w14:paraId="14AA2636" w14:textId="77777777" w:rsidR="009E5945" w:rsidRPr="00607173" w:rsidRDefault="009E5945" w:rsidP="009E5945">
            <w:pPr>
              <w:rPr>
                <w:rFonts w:cstheme="minorHAnsi"/>
              </w:rPr>
            </w:pPr>
            <w:r w:rsidRPr="00607173">
              <w:rPr>
                <w:rFonts w:cstheme="minorHAnsi"/>
              </w:rPr>
              <w:t>Cluster: Ablehnung der gesamten Liste</w:t>
            </w:r>
          </w:p>
          <w:p w14:paraId="48130FBA" w14:textId="5E88AD52" w:rsidR="009E5945" w:rsidRPr="00607173" w:rsidRDefault="009E5945" w:rsidP="009E5945">
            <w:pPr>
              <w:rPr>
                <w:rFonts w:cstheme="minorHAnsi"/>
              </w:rPr>
            </w:pPr>
            <w:r w:rsidRPr="00607173">
              <w:rPr>
                <w:rFonts w:cstheme="minorHAnsi"/>
              </w:rPr>
              <w:t>Zeitraum nicht plausibel</w:t>
            </w:r>
          </w:p>
        </w:tc>
      </w:tr>
      <w:tr w:rsidR="009E5945" w:rsidRPr="00607173" w14:paraId="39006A54" w14:textId="77777777" w:rsidTr="00425331">
        <w:tc>
          <w:tcPr>
            <w:tcW w:w="562" w:type="dxa"/>
            <w:vMerge/>
          </w:tcPr>
          <w:p w14:paraId="5E19ED4F" w14:textId="77777777" w:rsidR="009E5945" w:rsidRPr="00607173" w:rsidRDefault="009E5945" w:rsidP="009E5945">
            <w:pPr>
              <w:rPr>
                <w:rFonts w:cstheme="minorHAnsi"/>
              </w:rPr>
            </w:pPr>
          </w:p>
        </w:tc>
        <w:tc>
          <w:tcPr>
            <w:tcW w:w="6237" w:type="dxa"/>
            <w:vMerge/>
          </w:tcPr>
          <w:p w14:paraId="23B1C545" w14:textId="77777777" w:rsidR="009E5945" w:rsidRPr="00607173" w:rsidRDefault="009E5945" w:rsidP="009E5945">
            <w:pPr>
              <w:rPr>
                <w:rFonts w:cstheme="minorHAnsi"/>
              </w:rPr>
            </w:pPr>
          </w:p>
        </w:tc>
        <w:tc>
          <w:tcPr>
            <w:tcW w:w="1559" w:type="dxa"/>
            <w:tcBorders>
              <w:top w:val="dotted" w:sz="4" w:space="0" w:color="auto"/>
            </w:tcBorders>
          </w:tcPr>
          <w:p w14:paraId="75E9AC2C" w14:textId="673994FD" w:rsidR="009E5945" w:rsidRPr="00607173" w:rsidRDefault="009E5945" w:rsidP="009E594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207F1876" w14:textId="77777777" w:rsidR="009E5945" w:rsidRPr="00607173" w:rsidRDefault="009E5945" w:rsidP="009E5945">
            <w:pPr>
              <w:rPr>
                <w:rFonts w:cstheme="minorHAnsi"/>
              </w:rPr>
            </w:pPr>
          </w:p>
        </w:tc>
        <w:tc>
          <w:tcPr>
            <w:tcW w:w="5107" w:type="dxa"/>
            <w:tcBorders>
              <w:top w:val="dotted" w:sz="4" w:space="0" w:color="auto"/>
            </w:tcBorders>
          </w:tcPr>
          <w:p w14:paraId="46DA1FBD" w14:textId="77777777" w:rsidR="009E5945" w:rsidRPr="00607173" w:rsidRDefault="009E5945" w:rsidP="009E5945">
            <w:pPr>
              <w:rPr>
                <w:rFonts w:cstheme="minorHAnsi"/>
              </w:rPr>
            </w:pPr>
          </w:p>
        </w:tc>
      </w:tr>
      <w:tr w:rsidR="009E5945" w:rsidRPr="00607173" w14:paraId="585E2116" w14:textId="77777777" w:rsidTr="00425331">
        <w:tc>
          <w:tcPr>
            <w:tcW w:w="562" w:type="dxa"/>
            <w:vMerge w:val="restart"/>
          </w:tcPr>
          <w:p w14:paraId="5FFBFC18" w14:textId="67472732" w:rsidR="009E5945" w:rsidRPr="00607173" w:rsidRDefault="009E5945" w:rsidP="009E5945">
            <w:pPr>
              <w:rPr>
                <w:rFonts w:cstheme="minorHAnsi"/>
              </w:rPr>
            </w:pPr>
            <w:r w:rsidRPr="00607173">
              <w:rPr>
                <w:rFonts w:cstheme="minorHAnsi"/>
              </w:rPr>
              <w:t>2</w:t>
            </w:r>
          </w:p>
        </w:tc>
        <w:tc>
          <w:tcPr>
            <w:tcW w:w="6237" w:type="dxa"/>
            <w:vMerge w:val="restart"/>
          </w:tcPr>
          <w:p w14:paraId="61030DEB" w14:textId="2FB78FD1" w:rsidR="009E5945" w:rsidRPr="00607173" w:rsidRDefault="009E5945" w:rsidP="009E5945">
            <w:pPr>
              <w:rPr>
                <w:rFonts w:cstheme="minorHAnsi"/>
              </w:rPr>
            </w:pPr>
            <w:r w:rsidRPr="00607173">
              <w:rPr>
                <w:rFonts w:cstheme="minorHAnsi"/>
              </w:rPr>
              <w:t>Entspricht der MaBiS-ZP dem angefragten MaBiS-ZP?</w:t>
            </w:r>
          </w:p>
        </w:tc>
        <w:tc>
          <w:tcPr>
            <w:tcW w:w="1559" w:type="dxa"/>
            <w:tcBorders>
              <w:bottom w:val="dotted" w:sz="4" w:space="0" w:color="auto"/>
            </w:tcBorders>
          </w:tcPr>
          <w:p w14:paraId="4D39CB1C" w14:textId="301518EC" w:rsidR="009E5945" w:rsidRPr="00607173" w:rsidRDefault="009E5945" w:rsidP="009E5945">
            <w:pPr>
              <w:rPr>
                <w:rFonts w:cstheme="minorHAnsi"/>
              </w:rPr>
            </w:pPr>
            <w:r w:rsidRPr="00607173">
              <w:rPr>
                <w:rFonts w:cstheme="minorHAnsi"/>
              </w:rPr>
              <w:t>nein</w:t>
            </w:r>
          </w:p>
        </w:tc>
        <w:tc>
          <w:tcPr>
            <w:tcW w:w="851" w:type="dxa"/>
            <w:tcBorders>
              <w:bottom w:val="dotted" w:sz="4" w:space="0" w:color="auto"/>
            </w:tcBorders>
          </w:tcPr>
          <w:p w14:paraId="3D31C9BD" w14:textId="3469E0F7" w:rsidR="009E5945" w:rsidRPr="00607173" w:rsidRDefault="009E5945" w:rsidP="009E5945">
            <w:pPr>
              <w:rPr>
                <w:rFonts w:cstheme="minorHAnsi"/>
              </w:rPr>
            </w:pPr>
            <w:r w:rsidRPr="00607173">
              <w:rPr>
                <w:rFonts w:cstheme="minorHAnsi"/>
              </w:rPr>
              <w:t>A02</w:t>
            </w:r>
          </w:p>
        </w:tc>
        <w:tc>
          <w:tcPr>
            <w:tcW w:w="5107" w:type="dxa"/>
            <w:tcBorders>
              <w:bottom w:val="dotted" w:sz="4" w:space="0" w:color="auto"/>
            </w:tcBorders>
          </w:tcPr>
          <w:p w14:paraId="5CE8254B" w14:textId="77777777" w:rsidR="009E5945" w:rsidRPr="00607173" w:rsidRDefault="009E5945" w:rsidP="009E5945">
            <w:pPr>
              <w:rPr>
                <w:rFonts w:cstheme="minorHAnsi"/>
              </w:rPr>
            </w:pPr>
            <w:r w:rsidRPr="00607173">
              <w:rPr>
                <w:rFonts w:cstheme="minorHAnsi"/>
              </w:rPr>
              <w:t>Cluster: Ablehnung der gesamten Liste</w:t>
            </w:r>
            <w:r w:rsidRPr="00607173" w:rsidDel="0011183B">
              <w:rPr>
                <w:rFonts w:cstheme="minorHAnsi"/>
              </w:rPr>
              <w:t xml:space="preserve"> </w:t>
            </w:r>
          </w:p>
          <w:p w14:paraId="3A1525F6" w14:textId="50EB859D" w:rsidR="009E5945" w:rsidRPr="00607173" w:rsidRDefault="009E5945" w:rsidP="009E5945">
            <w:pPr>
              <w:rPr>
                <w:rFonts w:cstheme="minorHAnsi"/>
              </w:rPr>
            </w:pPr>
            <w:r w:rsidRPr="00607173">
              <w:rPr>
                <w:rFonts w:cstheme="minorHAnsi"/>
              </w:rPr>
              <w:t>MaBiS-ZP entspricht nicht dem angefragten MaBiS-ZP</w:t>
            </w:r>
          </w:p>
        </w:tc>
      </w:tr>
      <w:tr w:rsidR="009E5945" w:rsidRPr="00607173" w14:paraId="4085B6C0" w14:textId="77777777" w:rsidTr="00425331">
        <w:tc>
          <w:tcPr>
            <w:tcW w:w="562" w:type="dxa"/>
            <w:vMerge/>
          </w:tcPr>
          <w:p w14:paraId="2E283737" w14:textId="77777777" w:rsidR="009E5945" w:rsidRPr="00607173" w:rsidRDefault="009E5945" w:rsidP="009E5945">
            <w:pPr>
              <w:rPr>
                <w:rFonts w:cstheme="minorHAnsi"/>
              </w:rPr>
            </w:pPr>
          </w:p>
        </w:tc>
        <w:tc>
          <w:tcPr>
            <w:tcW w:w="6237" w:type="dxa"/>
            <w:vMerge/>
          </w:tcPr>
          <w:p w14:paraId="57DAF3DF" w14:textId="77777777" w:rsidR="009E5945" w:rsidRPr="00607173" w:rsidRDefault="009E5945" w:rsidP="009E5945">
            <w:pPr>
              <w:rPr>
                <w:rFonts w:cstheme="minorHAnsi"/>
              </w:rPr>
            </w:pPr>
          </w:p>
        </w:tc>
        <w:tc>
          <w:tcPr>
            <w:tcW w:w="1559" w:type="dxa"/>
            <w:tcBorders>
              <w:top w:val="dotted" w:sz="4" w:space="0" w:color="auto"/>
            </w:tcBorders>
          </w:tcPr>
          <w:p w14:paraId="05CAA960" w14:textId="00E01899" w:rsidR="009E5945" w:rsidRPr="00607173" w:rsidRDefault="009E5945" w:rsidP="009E594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4AD088EA" w14:textId="77777777" w:rsidR="009E5945" w:rsidRPr="00607173" w:rsidRDefault="009E5945" w:rsidP="009E5945">
            <w:pPr>
              <w:rPr>
                <w:rFonts w:cstheme="minorHAnsi"/>
              </w:rPr>
            </w:pPr>
          </w:p>
        </w:tc>
        <w:tc>
          <w:tcPr>
            <w:tcW w:w="5107" w:type="dxa"/>
            <w:tcBorders>
              <w:top w:val="dotted" w:sz="4" w:space="0" w:color="auto"/>
            </w:tcBorders>
          </w:tcPr>
          <w:p w14:paraId="3D2145F6" w14:textId="77777777" w:rsidR="009E5945" w:rsidRPr="00607173" w:rsidRDefault="009E5945" w:rsidP="009E5945">
            <w:pPr>
              <w:rPr>
                <w:rFonts w:cstheme="minorHAnsi"/>
              </w:rPr>
            </w:pPr>
          </w:p>
        </w:tc>
      </w:tr>
      <w:tr w:rsidR="002E0BA4" w:rsidRPr="00607173" w14:paraId="5A3BE149" w14:textId="77777777" w:rsidTr="00425331">
        <w:tc>
          <w:tcPr>
            <w:tcW w:w="562" w:type="dxa"/>
            <w:vMerge w:val="restart"/>
          </w:tcPr>
          <w:p w14:paraId="69AF3191" w14:textId="77777777" w:rsidR="002E0BA4" w:rsidRPr="00607173" w:rsidRDefault="002E0BA4" w:rsidP="005C72D5">
            <w:pPr>
              <w:rPr>
                <w:rFonts w:cstheme="minorHAnsi"/>
              </w:rPr>
            </w:pPr>
            <w:r w:rsidRPr="00607173">
              <w:rPr>
                <w:rFonts w:cstheme="minorHAnsi"/>
              </w:rPr>
              <w:t>3</w:t>
            </w:r>
          </w:p>
        </w:tc>
        <w:tc>
          <w:tcPr>
            <w:tcW w:w="6237" w:type="dxa"/>
            <w:vMerge w:val="restart"/>
          </w:tcPr>
          <w:p w14:paraId="010D7D9E" w14:textId="520AEF40" w:rsidR="002E0BA4" w:rsidRPr="00607173" w:rsidRDefault="00565930" w:rsidP="005C72D5">
            <w:pPr>
              <w:rPr>
                <w:rFonts w:cstheme="minorHAnsi"/>
              </w:rPr>
            </w:pPr>
            <w:r w:rsidRPr="00607173">
              <w:rPr>
                <w:rFonts w:cstheme="minorHAnsi"/>
              </w:rPr>
              <w:t>Entspricht die Versionsangabe in der LF-CL der Versionsangabe der LF-SZR (Kategorie A), zu der eine LF-CL angefordert wurde?</w:t>
            </w:r>
          </w:p>
        </w:tc>
        <w:tc>
          <w:tcPr>
            <w:tcW w:w="1559" w:type="dxa"/>
            <w:tcBorders>
              <w:bottom w:val="dotted" w:sz="4" w:space="0" w:color="auto"/>
            </w:tcBorders>
          </w:tcPr>
          <w:p w14:paraId="7D98C620" w14:textId="77777777" w:rsidR="002E0BA4" w:rsidRPr="00607173" w:rsidRDefault="002E0BA4" w:rsidP="005C72D5">
            <w:pPr>
              <w:rPr>
                <w:rFonts w:cstheme="minorHAnsi"/>
              </w:rPr>
            </w:pPr>
            <w:r w:rsidRPr="00607173">
              <w:rPr>
                <w:rFonts w:cstheme="minorHAnsi"/>
              </w:rPr>
              <w:t>nein</w:t>
            </w:r>
          </w:p>
        </w:tc>
        <w:tc>
          <w:tcPr>
            <w:tcW w:w="851" w:type="dxa"/>
            <w:tcBorders>
              <w:bottom w:val="dotted" w:sz="4" w:space="0" w:color="auto"/>
            </w:tcBorders>
          </w:tcPr>
          <w:p w14:paraId="68F5AE83" w14:textId="77777777" w:rsidR="002E0BA4" w:rsidRPr="00607173" w:rsidRDefault="002E0BA4" w:rsidP="005C72D5">
            <w:pPr>
              <w:rPr>
                <w:rFonts w:cstheme="minorHAnsi"/>
              </w:rPr>
            </w:pPr>
            <w:r w:rsidRPr="00607173">
              <w:rPr>
                <w:rFonts w:cstheme="minorHAnsi"/>
              </w:rPr>
              <w:t>A03</w:t>
            </w:r>
          </w:p>
        </w:tc>
        <w:tc>
          <w:tcPr>
            <w:tcW w:w="5107" w:type="dxa"/>
            <w:tcBorders>
              <w:bottom w:val="dotted" w:sz="4" w:space="0" w:color="auto"/>
            </w:tcBorders>
          </w:tcPr>
          <w:p w14:paraId="3434CAC1" w14:textId="77777777" w:rsidR="002E0BA4" w:rsidRPr="00607173" w:rsidRDefault="002E0BA4" w:rsidP="005C72D5">
            <w:pPr>
              <w:rPr>
                <w:rFonts w:cstheme="minorHAnsi"/>
              </w:rPr>
            </w:pPr>
            <w:r w:rsidRPr="00607173">
              <w:rPr>
                <w:rFonts w:cstheme="minorHAnsi"/>
              </w:rPr>
              <w:t>Cluster: Ablehnung der gesamten Liste</w:t>
            </w:r>
            <w:r w:rsidRPr="00607173" w:rsidDel="0011183B">
              <w:rPr>
                <w:rFonts w:cstheme="minorHAnsi"/>
              </w:rPr>
              <w:t xml:space="preserve"> </w:t>
            </w:r>
          </w:p>
          <w:p w14:paraId="68532EEB" w14:textId="77777777" w:rsidR="002E0BA4" w:rsidRPr="00607173" w:rsidRDefault="002E0BA4" w:rsidP="005C72D5">
            <w:pPr>
              <w:rPr>
                <w:rFonts w:cstheme="minorHAnsi"/>
              </w:rPr>
            </w:pPr>
            <w:r w:rsidRPr="00607173">
              <w:rPr>
                <w:rFonts w:cstheme="minorHAnsi"/>
              </w:rPr>
              <w:t>Version nicht zugelassen</w:t>
            </w:r>
          </w:p>
        </w:tc>
      </w:tr>
      <w:tr w:rsidR="002E0BA4" w:rsidRPr="00607173" w14:paraId="64C8A959" w14:textId="77777777" w:rsidTr="00425331">
        <w:tc>
          <w:tcPr>
            <w:tcW w:w="562" w:type="dxa"/>
            <w:vMerge/>
          </w:tcPr>
          <w:p w14:paraId="463E8749" w14:textId="77777777" w:rsidR="002E0BA4" w:rsidRPr="00607173" w:rsidRDefault="002E0BA4" w:rsidP="005C72D5">
            <w:pPr>
              <w:rPr>
                <w:rFonts w:cstheme="minorHAnsi"/>
              </w:rPr>
            </w:pPr>
          </w:p>
        </w:tc>
        <w:tc>
          <w:tcPr>
            <w:tcW w:w="6237" w:type="dxa"/>
            <w:vMerge/>
          </w:tcPr>
          <w:p w14:paraId="67D8C639" w14:textId="77777777" w:rsidR="002E0BA4" w:rsidRPr="00607173" w:rsidRDefault="002E0BA4" w:rsidP="005C72D5">
            <w:pPr>
              <w:rPr>
                <w:rFonts w:cstheme="minorHAnsi"/>
              </w:rPr>
            </w:pPr>
          </w:p>
        </w:tc>
        <w:tc>
          <w:tcPr>
            <w:tcW w:w="1559" w:type="dxa"/>
            <w:tcBorders>
              <w:top w:val="dotted" w:sz="4" w:space="0" w:color="auto"/>
            </w:tcBorders>
          </w:tcPr>
          <w:p w14:paraId="02395639" w14:textId="498EB1C3" w:rsidR="002E0BA4" w:rsidRPr="00607173" w:rsidRDefault="002E0BA4" w:rsidP="005C72D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6CAD7031" w14:textId="77777777" w:rsidR="002E0BA4" w:rsidRPr="00607173" w:rsidRDefault="002E0BA4" w:rsidP="005C72D5">
            <w:pPr>
              <w:rPr>
                <w:rFonts w:cstheme="minorHAnsi"/>
              </w:rPr>
            </w:pPr>
          </w:p>
        </w:tc>
        <w:tc>
          <w:tcPr>
            <w:tcW w:w="5107" w:type="dxa"/>
            <w:tcBorders>
              <w:top w:val="dotted" w:sz="4" w:space="0" w:color="auto"/>
            </w:tcBorders>
          </w:tcPr>
          <w:p w14:paraId="54B5FD71" w14:textId="77777777" w:rsidR="002E0BA4" w:rsidRPr="00607173" w:rsidRDefault="002E0BA4" w:rsidP="005C72D5">
            <w:pPr>
              <w:rPr>
                <w:rFonts w:cstheme="minorHAnsi"/>
              </w:rPr>
            </w:pPr>
          </w:p>
        </w:tc>
      </w:tr>
      <w:tr w:rsidR="00292DC5" w:rsidRPr="00607173" w14:paraId="675A1832" w14:textId="77777777" w:rsidTr="00425331">
        <w:tc>
          <w:tcPr>
            <w:tcW w:w="14316" w:type="dxa"/>
            <w:gridSpan w:val="5"/>
          </w:tcPr>
          <w:p w14:paraId="37418362" w14:textId="31609BED" w:rsidR="00292DC5" w:rsidRPr="00607173" w:rsidRDefault="00292DC5" w:rsidP="005C72D5">
            <w:pPr>
              <w:rPr>
                <w:rFonts w:cstheme="minorHAnsi"/>
              </w:rPr>
            </w:pPr>
            <w:r w:rsidRPr="00607173">
              <w:rPr>
                <w:rFonts w:cstheme="minorHAnsi"/>
              </w:rPr>
              <w:lastRenderedPageBreak/>
              <w:t>Je Marktlokation erfolgen die nachstehenden Prüfungen:</w:t>
            </w:r>
          </w:p>
        </w:tc>
      </w:tr>
      <w:tr w:rsidR="002E0BA4" w:rsidRPr="00607173" w14:paraId="048A6908" w14:textId="77777777" w:rsidTr="00425331">
        <w:tc>
          <w:tcPr>
            <w:tcW w:w="562" w:type="dxa"/>
            <w:vMerge w:val="restart"/>
          </w:tcPr>
          <w:p w14:paraId="1EF38603" w14:textId="77777777" w:rsidR="002E0BA4" w:rsidRPr="00607173" w:rsidRDefault="002E0BA4" w:rsidP="005C72D5">
            <w:pPr>
              <w:rPr>
                <w:rFonts w:cstheme="minorHAnsi"/>
              </w:rPr>
            </w:pPr>
            <w:r w:rsidRPr="00607173">
              <w:rPr>
                <w:rFonts w:cstheme="minorHAnsi"/>
              </w:rPr>
              <w:t>4</w:t>
            </w:r>
          </w:p>
        </w:tc>
        <w:tc>
          <w:tcPr>
            <w:tcW w:w="6237" w:type="dxa"/>
            <w:vMerge w:val="restart"/>
          </w:tcPr>
          <w:p w14:paraId="7F68E3EC" w14:textId="77777777" w:rsidR="002E0BA4" w:rsidRPr="00607173" w:rsidRDefault="002E0BA4" w:rsidP="005C72D5">
            <w:pPr>
              <w:rPr>
                <w:rFonts w:cstheme="minorHAnsi"/>
              </w:rPr>
            </w:pPr>
            <w:r w:rsidRPr="00607173">
              <w:rPr>
                <w:rFonts w:cstheme="minorHAnsi"/>
              </w:rPr>
              <w:t>Ist eine erwartete Marktlokation in der LF-CL nicht enthalten?</w:t>
            </w:r>
          </w:p>
        </w:tc>
        <w:tc>
          <w:tcPr>
            <w:tcW w:w="1559" w:type="dxa"/>
            <w:tcBorders>
              <w:bottom w:val="dotted" w:sz="4" w:space="0" w:color="auto"/>
            </w:tcBorders>
          </w:tcPr>
          <w:p w14:paraId="75FCD5D5" w14:textId="77777777" w:rsidR="002E0BA4" w:rsidRPr="00607173" w:rsidRDefault="002E0BA4" w:rsidP="005C72D5">
            <w:pPr>
              <w:rPr>
                <w:rFonts w:cstheme="minorHAnsi"/>
              </w:rPr>
            </w:pPr>
            <w:r w:rsidRPr="00607173">
              <w:rPr>
                <w:rFonts w:cstheme="minorHAnsi"/>
              </w:rPr>
              <w:t>ja</w:t>
            </w:r>
          </w:p>
        </w:tc>
        <w:tc>
          <w:tcPr>
            <w:tcW w:w="851" w:type="dxa"/>
            <w:tcBorders>
              <w:bottom w:val="dotted" w:sz="4" w:space="0" w:color="auto"/>
            </w:tcBorders>
          </w:tcPr>
          <w:p w14:paraId="7FA44B61" w14:textId="77777777" w:rsidR="002E0BA4" w:rsidRPr="00607173" w:rsidRDefault="002E0BA4" w:rsidP="005C72D5">
            <w:pPr>
              <w:rPr>
                <w:rFonts w:cstheme="minorHAnsi"/>
              </w:rPr>
            </w:pPr>
            <w:r w:rsidRPr="00607173">
              <w:rPr>
                <w:rFonts w:cstheme="minorHAnsi"/>
              </w:rPr>
              <w:t>A04</w:t>
            </w:r>
          </w:p>
        </w:tc>
        <w:tc>
          <w:tcPr>
            <w:tcW w:w="5107" w:type="dxa"/>
            <w:tcBorders>
              <w:bottom w:val="dotted" w:sz="4" w:space="0" w:color="auto"/>
            </w:tcBorders>
          </w:tcPr>
          <w:p w14:paraId="5CECC3F2" w14:textId="77777777" w:rsidR="002E0BA4" w:rsidRPr="00607173" w:rsidRDefault="002E0BA4" w:rsidP="005C72D5">
            <w:pPr>
              <w:rPr>
                <w:rFonts w:cstheme="minorHAnsi"/>
              </w:rPr>
            </w:pPr>
            <w:r w:rsidRPr="00607173">
              <w:rPr>
                <w:rFonts w:cstheme="minorHAnsi"/>
              </w:rPr>
              <w:t>Cluster: Korrekturliste wegen Ablehnung</w:t>
            </w:r>
          </w:p>
          <w:p w14:paraId="0225F090" w14:textId="77777777" w:rsidR="002E0BA4" w:rsidRPr="00607173" w:rsidRDefault="002E0BA4" w:rsidP="005C72D5">
            <w:pPr>
              <w:rPr>
                <w:rFonts w:cstheme="minorHAnsi"/>
              </w:rPr>
            </w:pPr>
            <w:r w:rsidRPr="00607173">
              <w:rPr>
                <w:rFonts w:cstheme="minorHAnsi"/>
              </w:rPr>
              <w:t>Zusätzlicher Datensatz bzw. ergänzte Markt-lokation</w:t>
            </w:r>
          </w:p>
        </w:tc>
      </w:tr>
      <w:tr w:rsidR="002E0BA4" w:rsidRPr="00607173" w14:paraId="3C7889D4" w14:textId="77777777" w:rsidTr="00425331">
        <w:tc>
          <w:tcPr>
            <w:tcW w:w="562" w:type="dxa"/>
            <w:vMerge/>
          </w:tcPr>
          <w:p w14:paraId="4CEC0B89" w14:textId="77777777" w:rsidR="002E0BA4" w:rsidRPr="00607173" w:rsidRDefault="002E0BA4" w:rsidP="005C72D5">
            <w:pPr>
              <w:rPr>
                <w:rFonts w:cstheme="minorHAnsi"/>
              </w:rPr>
            </w:pPr>
          </w:p>
        </w:tc>
        <w:tc>
          <w:tcPr>
            <w:tcW w:w="6237" w:type="dxa"/>
            <w:vMerge/>
          </w:tcPr>
          <w:p w14:paraId="16835703" w14:textId="77777777" w:rsidR="002E0BA4" w:rsidRPr="00607173" w:rsidRDefault="002E0BA4" w:rsidP="005C72D5">
            <w:pPr>
              <w:rPr>
                <w:rFonts w:cstheme="minorHAnsi"/>
              </w:rPr>
            </w:pPr>
          </w:p>
        </w:tc>
        <w:tc>
          <w:tcPr>
            <w:tcW w:w="1559" w:type="dxa"/>
            <w:tcBorders>
              <w:top w:val="dotted" w:sz="4" w:space="0" w:color="auto"/>
            </w:tcBorders>
          </w:tcPr>
          <w:p w14:paraId="47ADC6E3" w14:textId="6090BAD4" w:rsidR="002E0BA4" w:rsidRPr="00607173" w:rsidRDefault="002E0BA4" w:rsidP="005C72D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70B3C02A" w14:textId="77777777" w:rsidR="002E0BA4" w:rsidRPr="00607173" w:rsidRDefault="002E0BA4" w:rsidP="005C72D5">
            <w:pPr>
              <w:rPr>
                <w:rFonts w:cstheme="minorHAnsi"/>
              </w:rPr>
            </w:pPr>
          </w:p>
        </w:tc>
        <w:tc>
          <w:tcPr>
            <w:tcW w:w="5107" w:type="dxa"/>
            <w:tcBorders>
              <w:top w:val="dotted" w:sz="4" w:space="0" w:color="auto"/>
            </w:tcBorders>
          </w:tcPr>
          <w:p w14:paraId="3ADFF2F6" w14:textId="77777777" w:rsidR="002E0BA4" w:rsidRPr="00607173" w:rsidRDefault="002E0BA4" w:rsidP="005C72D5">
            <w:pPr>
              <w:rPr>
                <w:rFonts w:cstheme="minorHAnsi"/>
              </w:rPr>
            </w:pPr>
          </w:p>
        </w:tc>
      </w:tr>
      <w:tr w:rsidR="002E0BA4" w:rsidRPr="00607173" w14:paraId="2C9AD91E" w14:textId="77777777" w:rsidTr="00425331">
        <w:tc>
          <w:tcPr>
            <w:tcW w:w="562" w:type="dxa"/>
            <w:vMerge w:val="restart"/>
          </w:tcPr>
          <w:p w14:paraId="774C6846" w14:textId="77777777" w:rsidR="002E0BA4" w:rsidRPr="00607173" w:rsidRDefault="002E0BA4" w:rsidP="005C72D5">
            <w:pPr>
              <w:rPr>
                <w:rFonts w:cstheme="minorHAnsi"/>
              </w:rPr>
            </w:pPr>
            <w:r w:rsidRPr="00607173">
              <w:rPr>
                <w:rFonts w:cstheme="minorHAnsi"/>
              </w:rPr>
              <w:t>5</w:t>
            </w:r>
          </w:p>
        </w:tc>
        <w:tc>
          <w:tcPr>
            <w:tcW w:w="6237" w:type="dxa"/>
            <w:vMerge w:val="restart"/>
          </w:tcPr>
          <w:p w14:paraId="4949329A" w14:textId="77777777" w:rsidR="002E0BA4" w:rsidRPr="00607173" w:rsidRDefault="002E0BA4" w:rsidP="005C72D5">
            <w:pPr>
              <w:rPr>
                <w:rFonts w:cstheme="minorHAnsi"/>
              </w:rPr>
            </w:pPr>
            <w:r w:rsidRPr="00607173">
              <w:rPr>
                <w:rFonts w:cstheme="minorHAnsi"/>
              </w:rPr>
              <w:t>Ist in der LF-CL eine Marktlokation enthalten, die im Bilanzierungsmonat dem LF zur Bilanzierung nicht zugeordnet ist?</w:t>
            </w:r>
          </w:p>
        </w:tc>
        <w:tc>
          <w:tcPr>
            <w:tcW w:w="1559" w:type="dxa"/>
            <w:tcBorders>
              <w:bottom w:val="dotted" w:sz="4" w:space="0" w:color="auto"/>
            </w:tcBorders>
          </w:tcPr>
          <w:p w14:paraId="18270A73" w14:textId="77777777" w:rsidR="002E0BA4" w:rsidRPr="00607173" w:rsidRDefault="002E0BA4" w:rsidP="005C72D5">
            <w:pPr>
              <w:rPr>
                <w:rFonts w:cstheme="minorHAnsi"/>
              </w:rPr>
            </w:pPr>
            <w:r w:rsidRPr="00607173">
              <w:rPr>
                <w:rFonts w:cstheme="minorHAnsi"/>
              </w:rPr>
              <w:t>ja</w:t>
            </w:r>
          </w:p>
        </w:tc>
        <w:tc>
          <w:tcPr>
            <w:tcW w:w="851" w:type="dxa"/>
            <w:tcBorders>
              <w:bottom w:val="dotted" w:sz="4" w:space="0" w:color="auto"/>
            </w:tcBorders>
          </w:tcPr>
          <w:p w14:paraId="2CC8A2B6" w14:textId="77777777" w:rsidR="002E0BA4" w:rsidRPr="00607173" w:rsidRDefault="002E0BA4" w:rsidP="005C72D5">
            <w:pPr>
              <w:rPr>
                <w:rFonts w:cstheme="minorHAnsi"/>
              </w:rPr>
            </w:pPr>
            <w:r w:rsidRPr="00607173">
              <w:rPr>
                <w:rFonts w:cstheme="minorHAnsi"/>
              </w:rPr>
              <w:t>A05</w:t>
            </w:r>
          </w:p>
        </w:tc>
        <w:tc>
          <w:tcPr>
            <w:tcW w:w="5107" w:type="dxa"/>
            <w:tcBorders>
              <w:bottom w:val="dotted" w:sz="4" w:space="0" w:color="auto"/>
            </w:tcBorders>
          </w:tcPr>
          <w:p w14:paraId="2816FE27" w14:textId="77777777" w:rsidR="002E0BA4" w:rsidRPr="00607173" w:rsidRDefault="002E0BA4" w:rsidP="005C72D5">
            <w:pPr>
              <w:rPr>
                <w:rFonts w:cstheme="minorHAnsi"/>
              </w:rPr>
            </w:pPr>
            <w:r w:rsidRPr="00607173">
              <w:rPr>
                <w:rFonts w:cstheme="minorHAnsi"/>
              </w:rPr>
              <w:t>Cluster: Korrekturliste wegen Ablehnung</w:t>
            </w:r>
          </w:p>
          <w:p w14:paraId="1520F670" w14:textId="77777777" w:rsidR="002E0BA4" w:rsidRPr="00607173" w:rsidRDefault="002E0BA4" w:rsidP="005C72D5">
            <w:pPr>
              <w:rPr>
                <w:rFonts w:cstheme="minorHAnsi"/>
              </w:rPr>
            </w:pPr>
            <w:r w:rsidRPr="00607173">
              <w:rPr>
                <w:rFonts w:cstheme="minorHAnsi"/>
              </w:rPr>
              <w:t>Marktlokation falschem LF zugeordnet</w:t>
            </w:r>
          </w:p>
        </w:tc>
      </w:tr>
      <w:tr w:rsidR="002E0BA4" w:rsidRPr="00607173" w14:paraId="6CE3F42F" w14:textId="77777777" w:rsidTr="00425331">
        <w:tc>
          <w:tcPr>
            <w:tcW w:w="562" w:type="dxa"/>
            <w:vMerge/>
          </w:tcPr>
          <w:p w14:paraId="4B8810BD" w14:textId="77777777" w:rsidR="002E0BA4" w:rsidRPr="00607173" w:rsidRDefault="002E0BA4" w:rsidP="005C72D5">
            <w:pPr>
              <w:rPr>
                <w:rFonts w:cstheme="minorHAnsi"/>
              </w:rPr>
            </w:pPr>
          </w:p>
        </w:tc>
        <w:tc>
          <w:tcPr>
            <w:tcW w:w="6237" w:type="dxa"/>
            <w:vMerge/>
          </w:tcPr>
          <w:p w14:paraId="3DF70F62" w14:textId="77777777" w:rsidR="002E0BA4" w:rsidRPr="00607173" w:rsidRDefault="002E0BA4" w:rsidP="005C72D5">
            <w:pPr>
              <w:rPr>
                <w:rFonts w:cstheme="minorHAnsi"/>
              </w:rPr>
            </w:pPr>
          </w:p>
        </w:tc>
        <w:tc>
          <w:tcPr>
            <w:tcW w:w="1559" w:type="dxa"/>
            <w:tcBorders>
              <w:top w:val="dotted" w:sz="4" w:space="0" w:color="auto"/>
            </w:tcBorders>
          </w:tcPr>
          <w:p w14:paraId="4A15EB95" w14:textId="0DA54963" w:rsidR="002E0BA4" w:rsidRPr="00607173" w:rsidRDefault="002E0BA4" w:rsidP="005C72D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45FB89D2" w14:textId="77777777" w:rsidR="002E0BA4" w:rsidRPr="00607173" w:rsidRDefault="002E0BA4" w:rsidP="005C72D5">
            <w:pPr>
              <w:rPr>
                <w:rFonts w:cstheme="minorHAnsi"/>
              </w:rPr>
            </w:pPr>
          </w:p>
        </w:tc>
        <w:tc>
          <w:tcPr>
            <w:tcW w:w="5107" w:type="dxa"/>
            <w:tcBorders>
              <w:top w:val="dotted" w:sz="4" w:space="0" w:color="auto"/>
            </w:tcBorders>
          </w:tcPr>
          <w:p w14:paraId="5DE31D32" w14:textId="77777777" w:rsidR="002E0BA4" w:rsidRPr="00607173" w:rsidRDefault="002E0BA4" w:rsidP="005C72D5">
            <w:pPr>
              <w:rPr>
                <w:rFonts w:cstheme="minorHAnsi"/>
              </w:rPr>
            </w:pPr>
          </w:p>
        </w:tc>
      </w:tr>
      <w:tr w:rsidR="002E0BA4" w:rsidRPr="00607173" w14:paraId="5E468A8B" w14:textId="77777777" w:rsidTr="00425331">
        <w:trPr>
          <w:trHeight w:val="662"/>
        </w:trPr>
        <w:tc>
          <w:tcPr>
            <w:tcW w:w="562" w:type="dxa"/>
            <w:vMerge w:val="restart"/>
          </w:tcPr>
          <w:p w14:paraId="001B93EF" w14:textId="77777777" w:rsidR="002E0BA4" w:rsidRPr="00607173" w:rsidRDefault="002E0BA4" w:rsidP="005C72D5">
            <w:pPr>
              <w:rPr>
                <w:rFonts w:cstheme="minorHAnsi"/>
              </w:rPr>
            </w:pPr>
            <w:r w:rsidRPr="00607173">
              <w:rPr>
                <w:rFonts w:cstheme="minorHAnsi"/>
              </w:rPr>
              <w:t>6</w:t>
            </w:r>
          </w:p>
        </w:tc>
        <w:tc>
          <w:tcPr>
            <w:tcW w:w="6237" w:type="dxa"/>
            <w:vMerge w:val="restart"/>
          </w:tcPr>
          <w:p w14:paraId="3D06D7D2" w14:textId="77777777" w:rsidR="002E0BA4" w:rsidRPr="00607173" w:rsidRDefault="002E0BA4" w:rsidP="005C72D5">
            <w:pPr>
              <w:rPr>
                <w:rFonts w:cstheme="minorHAnsi"/>
              </w:rPr>
            </w:pPr>
            <w:r w:rsidRPr="00607173">
              <w:rPr>
                <w:rFonts w:cstheme="minorHAnsi"/>
              </w:rPr>
              <w:t>Ist die in der LF-CL enthaltene Marktlokation dem MaBiS-ZP zugeordnet?</w:t>
            </w:r>
          </w:p>
        </w:tc>
        <w:tc>
          <w:tcPr>
            <w:tcW w:w="1559" w:type="dxa"/>
            <w:tcBorders>
              <w:bottom w:val="dotted" w:sz="4" w:space="0" w:color="auto"/>
            </w:tcBorders>
          </w:tcPr>
          <w:p w14:paraId="4A925C45" w14:textId="77777777" w:rsidR="002E0BA4" w:rsidRPr="00607173" w:rsidRDefault="002E0BA4" w:rsidP="005C72D5">
            <w:pPr>
              <w:rPr>
                <w:rFonts w:cstheme="minorHAnsi"/>
              </w:rPr>
            </w:pPr>
            <w:r w:rsidRPr="00607173">
              <w:rPr>
                <w:rFonts w:cstheme="minorHAnsi"/>
              </w:rPr>
              <w:t>nein</w:t>
            </w:r>
          </w:p>
        </w:tc>
        <w:tc>
          <w:tcPr>
            <w:tcW w:w="851" w:type="dxa"/>
            <w:tcBorders>
              <w:bottom w:val="dotted" w:sz="4" w:space="0" w:color="auto"/>
            </w:tcBorders>
          </w:tcPr>
          <w:p w14:paraId="6BEAA824" w14:textId="77777777" w:rsidR="002E0BA4" w:rsidRPr="00607173" w:rsidRDefault="002E0BA4" w:rsidP="005C72D5">
            <w:pPr>
              <w:rPr>
                <w:rFonts w:cstheme="minorHAnsi"/>
              </w:rPr>
            </w:pPr>
            <w:r w:rsidRPr="00607173">
              <w:rPr>
                <w:rFonts w:cstheme="minorHAnsi"/>
              </w:rPr>
              <w:t>A06</w:t>
            </w:r>
          </w:p>
        </w:tc>
        <w:tc>
          <w:tcPr>
            <w:tcW w:w="5107" w:type="dxa"/>
            <w:tcBorders>
              <w:bottom w:val="dotted" w:sz="4" w:space="0" w:color="auto"/>
            </w:tcBorders>
          </w:tcPr>
          <w:p w14:paraId="24416E8E" w14:textId="77777777" w:rsidR="002E0BA4" w:rsidRPr="00607173" w:rsidRDefault="002E0BA4" w:rsidP="005C72D5">
            <w:pPr>
              <w:rPr>
                <w:rFonts w:cstheme="minorHAnsi"/>
              </w:rPr>
            </w:pPr>
            <w:r w:rsidRPr="00607173">
              <w:rPr>
                <w:rFonts w:cstheme="minorHAnsi"/>
              </w:rPr>
              <w:t>Cluster: Korrekturliste wegen Ablehnung</w:t>
            </w:r>
          </w:p>
          <w:p w14:paraId="7D3B12A0" w14:textId="77777777" w:rsidR="002E0BA4" w:rsidRPr="00607173" w:rsidRDefault="002E0BA4" w:rsidP="005C72D5">
            <w:pPr>
              <w:rPr>
                <w:rFonts w:cstheme="minorHAnsi"/>
              </w:rPr>
            </w:pPr>
            <w:r w:rsidRPr="00607173">
              <w:rPr>
                <w:rFonts w:cstheme="minorHAnsi"/>
              </w:rPr>
              <w:t>Zu viele Marktlokationen enthalten / entfallene Marktlokation</w:t>
            </w:r>
          </w:p>
        </w:tc>
      </w:tr>
      <w:tr w:rsidR="002E0BA4" w:rsidRPr="00607173" w14:paraId="54650715" w14:textId="77777777" w:rsidTr="00425331">
        <w:trPr>
          <w:trHeight w:val="511"/>
        </w:trPr>
        <w:tc>
          <w:tcPr>
            <w:tcW w:w="562" w:type="dxa"/>
            <w:vMerge/>
          </w:tcPr>
          <w:p w14:paraId="533DF19A" w14:textId="77777777" w:rsidR="002E0BA4" w:rsidRPr="00607173" w:rsidRDefault="002E0BA4" w:rsidP="005C72D5">
            <w:pPr>
              <w:rPr>
                <w:rFonts w:cstheme="minorHAnsi"/>
              </w:rPr>
            </w:pPr>
          </w:p>
        </w:tc>
        <w:tc>
          <w:tcPr>
            <w:tcW w:w="6237" w:type="dxa"/>
            <w:vMerge/>
          </w:tcPr>
          <w:p w14:paraId="0A6A8B7F" w14:textId="77777777" w:rsidR="002E0BA4" w:rsidRPr="00607173" w:rsidRDefault="002E0BA4" w:rsidP="005C72D5">
            <w:pPr>
              <w:rPr>
                <w:rFonts w:cstheme="minorHAnsi"/>
              </w:rPr>
            </w:pPr>
          </w:p>
        </w:tc>
        <w:tc>
          <w:tcPr>
            <w:tcW w:w="1559" w:type="dxa"/>
            <w:tcBorders>
              <w:top w:val="dotted" w:sz="4" w:space="0" w:color="auto"/>
            </w:tcBorders>
          </w:tcPr>
          <w:p w14:paraId="347645DA" w14:textId="41CED7D0" w:rsidR="002E0BA4" w:rsidRPr="00607173" w:rsidRDefault="002E0BA4" w:rsidP="005C72D5">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3862974F" w14:textId="77777777" w:rsidR="002E0BA4" w:rsidRPr="00607173" w:rsidRDefault="002E0BA4" w:rsidP="005C72D5">
            <w:pPr>
              <w:rPr>
                <w:rFonts w:cstheme="minorHAnsi"/>
              </w:rPr>
            </w:pPr>
          </w:p>
        </w:tc>
        <w:tc>
          <w:tcPr>
            <w:tcW w:w="5107" w:type="dxa"/>
            <w:tcBorders>
              <w:top w:val="dotted" w:sz="4" w:space="0" w:color="auto"/>
            </w:tcBorders>
          </w:tcPr>
          <w:p w14:paraId="395386BE" w14:textId="77777777" w:rsidR="002E0BA4" w:rsidRPr="00607173" w:rsidRDefault="002E0BA4" w:rsidP="005C72D5">
            <w:pPr>
              <w:rPr>
                <w:rFonts w:cstheme="minorHAnsi"/>
              </w:rPr>
            </w:pPr>
          </w:p>
        </w:tc>
      </w:tr>
    </w:tbl>
    <w:p w14:paraId="17E15AC4" w14:textId="5A11366E" w:rsidR="00F3495B" w:rsidRPr="00607173" w:rsidRDefault="00F3495B">
      <w:pPr>
        <w:spacing w:after="200" w:line="276" w:lineRule="auto"/>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C10BAB" w:rsidRPr="00607173" w14:paraId="63E99326" w14:textId="77777777" w:rsidTr="003531C0">
        <w:trPr>
          <w:trHeight w:val="983"/>
        </w:trPr>
        <w:tc>
          <w:tcPr>
            <w:tcW w:w="562" w:type="dxa"/>
            <w:vMerge w:val="restart"/>
          </w:tcPr>
          <w:p w14:paraId="10C2158D" w14:textId="3D57EC17" w:rsidR="00C10BAB" w:rsidRPr="00607173" w:rsidRDefault="00C10BAB" w:rsidP="00C10BAB">
            <w:pPr>
              <w:rPr>
                <w:rFonts w:cstheme="minorHAnsi"/>
              </w:rPr>
            </w:pPr>
            <w:r w:rsidRPr="00607173">
              <w:rPr>
                <w:rFonts w:cstheme="minorHAnsi"/>
              </w:rPr>
              <w:lastRenderedPageBreak/>
              <w:t>7*</w:t>
            </w:r>
          </w:p>
        </w:tc>
        <w:tc>
          <w:tcPr>
            <w:tcW w:w="6237" w:type="dxa"/>
            <w:tcBorders>
              <w:bottom w:val="dotted" w:sz="4" w:space="0" w:color="auto"/>
            </w:tcBorders>
          </w:tcPr>
          <w:p w14:paraId="00C17CD2" w14:textId="34994149" w:rsidR="00C10BAB" w:rsidRPr="00607173" w:rsidRDefault="00C10BAB" w:rsidP="00C10BAB">
            <w:pPr>
              <w:rPr>
                <w:rFonts w:cstheme="minorHAnsi"/>
              </w:rPr>
            </w:pPr>
            <w:r w:rsidRPr="00607173">
              <w:rPr>
                <w:rFonts w:cstheme="minorHAnsi"/>
              </w:rPr>
              <w:t>Entspricht das Bilanzierungsgebiet dem zwischen NB und LF ausgetauschten Bilanzierungsgebiet?</w:t>
            </w:r>
          </w:p>
        </w:tc>
        <w:tc>
          <w:tcPr>
            <w:tcW w:w="1559" w:type="dxa"/>
            <w:tcBorders>
              <w:bottom w:val="dotted" w:sz="4" w:space="0" w:color="auto"/>
            </w:tcBorders>
          </w:tcPr>
          <w:p w14:paraId="19DE396A" w14:textId="766A5BF7" w:rsidR="00C10BAB" w:rsidRPr="00607173" w:rsidRDefault="00C10BAB" w:rsidP="00C10BAB">
            <w:pPr>
              <w:rPr>
                <w:rFonts w:cstheme="minorHAnsi"/>
              </w:rPr>
            </w:pPr>
            <w:r w:rsidRPr="00607173">
              <w:rPr>
                <w:rFonts w:cstheme="minorHAnsi"/>
              </w:rPr>
              <w:t>nein</w:t>
            </w:r>
          </w:p>
        </w:tc>
        <w:tc>
          <w:tcPr>
            <w:tcW w:w="851" w:type="dxa"/>
            <w:vMerge w:val="restart"/>
          </w:tcPr>
          <w:p w14:paraId="7D4D6907" w14:textId="695719C0" w:rsidR="00C10BAB" w:rsidRPr="00607173" w:rsidRDefault="00C10BAB" w:rsidP="00C10BAB">
            <w:pPr>
              <w:rPr>
                <w:rFonts w:cstheme="minorHAnsi"/>
              </w:rPr>
            </w:pPr>
            <w:r w:rsidRPr="00607173">
              <w:rPr>
                <w:rFonts w:cstheme="minorHAnsi"/>
              </w:rPr>
              <w:t>A07</w:t>
            </w:r>
          </w:p>
        </w:tc>
        <w:tc>
          <w:tcPr>
            <w:tcW w:w="5107" w:type="dxa"/>
            <w:vMerge w:val="restart"/>
          </w:tcPr>
          <w:p w14:paraId="4D83C0E0" w14:textId="77777777" w:rsidR="00C10BAB" w:rsidRPr="00607173" w:rsidRDefault="00C10BAB" w:rsidP="00C10BAB">
            <w:pPr>
              <w:rPr>
                <w:rFonts w:cstheme="minorHAnsi"/>
              </w:rPr>
            </w:pPr>
            <w:r w:rsidRPr="00607173">
              <w:rPr>
                <w:rFonts w:cstheme="minorHAnsi"/>
              </w:rPr>
              <w:t>Cluster: Korrekturliste wegen Ablehnung</w:t>
            </w:r>
          </w:p>
          <w:p w14:paraId="1DC32EDD" w14:textId="34B03993" w:rsidR="00C10BAB" w:rsidRPr="00607173" w:rsidRDefault="00F3164A" w:rsidP="00C10BAB">
            <w:pPr>
              <w:rPr>
                <w:rFonts w:cstheme="minorHAnsi"/>
              </w:rPr>
            </w:pPr>
            <w:r>
              <w:rPr>
                <w:rFonts w:cstheme="minorHAnsi"/>
              </w:rPr>
              <w:t>bilanzierungsrel.</w:t>
            </w:r>
            <w:r w:rsidR="00C10BAB" w:rsidRPr="00607173">
              <w:rPr>
                <w:rFonts w:cstheme="minorHAnsi"/>
              </w:rPr>
              <w:t xml:space="preserve"> Daten nicht korrekt / fehlen</w:t>
            </w:r>
          </w:p>
        </w:tc>
      </w:tr>
      <w:tr w:rsidR="00C10BAB" w:rsidRPr="00607173" w14:paraId="0A5AEF7A" w14:textId="77777777" w:rsidTr="003531C0">
        <w:trPr>
          <w:trHeight w:val="728"/>
        </w:trPr>
        <w:tc>
          <w:tcPr>
            <w:tcW w:w="562" w:type="dxa"/>
            <w:vMerge/>
          </w:tcPr>
          <w:p w14:paraId="4ACC29B7" w14:textId="77777777" w:rsidR="00C10BAB" w:rsidRPr="00607173" w:rsidRDefault="00C10BAB" w:rsidP="00C10BAB">
            <w:pPr>
              <w:rPr>
                <w:rFonts w:cstheme="minorHAnsi"/>
              </w:rPr>
            </w:pPr>
          </w:p>
        </w:tc>
        <w:tc>
          <w:tcPr>
            <w:tcW w:w="6237" w:type="dxa"/>
            <w:tcBorders>
              <w:top w:val="dotted" w:sz="4" w:space="0" w:color="auto"/>
              <w:bottom w:val="dotted" w:sz="4" w:space="0" w:color="auto"/>
            </w:tcBorders>
          </w:tcPr>
          <w:p w14:paraId="15691F55" w14:textId="62F9D8A7" w:rsidR="00C10BAB" w:rsidRPr="00607173" w:rsidRDefault="00C10BAB" w:rsidP="00C10BAB">
            <w:pPr>
              <w:rPr>
                <w:rFonts w:cstheme="minorHAnsi"/>
              </w:rPr>
            </w:pPr>
            <w:r w:rsidRPr="00607173">
              <w:rPr>
                <w:rFonts w:cstheme="minorHAnsi"/>
              </w:rPr>
              <w:t>Entspricht der Bilanzkreis dem zwischen NB und LF ausgetauschten Bilanzkreis?</w:t>
            </w:r>
          </w:p>
        </w:tc>
        <w:tc>
          <w:tcPr>
            <w:tcW w:w="1559" w:type="dxa"/>
            <w:tcBorders>
              <w:top w:val="dotted" w:sz="4" w:space="0" w:color="auto"/>
              <w:bottom w:val="dotted" w:sz="4" w:space="0" w:color="auto"/>
            </w:tcBorders>
          </w:tcPr>
          <w:p w14:paraId="7CE3CF26" w14:textId="25F972F5" w:rsidR="00C10BAB" w:rsidRPr="00607173" w:rsidRDefault="00C10BAB" w:rsidP="00C10BAB">
            <w:pPr>
              <w:rPr>
                <w:rFonts w:cstheme="minorHAnsi"/>
              </w:rPr>
            </w:pPr>
            <w:r w:rsidRPr="00607173">
              <w:rPr>
                <w:rFonts w:cstheme="minorHAnsi"/>
              </w:rPr>
              <w:t>nein</w:t>
            </w:r>
          </w:p>
        </w:tc>
        <w:tc>
          <w:tcPr>
            <w:tcW w:w="851" w:type="dxa"/>
            <w:vMerge/>
          </w:tcPr>
          <w:p w14:paraId="4A8EEBC0" w14:textId="77777777" w:rsidR="00C10BAB" w:rsidRPr="00607173" w:rsidRDefault="00C10BAB" w:rsidP="00C10BAB">
            <w:pPr>
              <w:rPr>
                <w:rFonts w:cstheme="minorHAnsi"/>
              </w:rPr>
            </w:pPr>
          </w:p>
        </w:tc>
        <w:tc>
          <w:tcPr>
            <w:tcW w:w="5107" w:type="dxa"/>
            <w:vMerge/>
          </w:tcPr>
          <w:p w14:paraId="67F703D5" w14:textId="77777777" w:rsidR="00C10BAB" w:rsidRPr="00607173" w:rsidRDefault="00C10BAB" w:rsidP="00C10BAB">
            <w:pPr>
              <w:rPr>
                <w:rFonts w:cstheme="minorHAnsi"/>
              </w:rPr>
            </w:pPr>
          </w:p>
        </w:tc>
      </w:tr>
      <w:tr w:rsidR="00C10BAB" w:rsidRPr="00607173" w14:paraId="0EDA570F" w14:textId="77777777" w:rsidTr="003531C0">
        <w:trPr>
          <w:trHeight w:val="456"/>
        </w:trPr>
        <w:tc>
          <w:tcPr>
            <w:tcW w:w="562" w:type="dxa"/>
            <w:vMerge/>
          </w:tcPr>
          <w:p w14:paraId="2C161F3D" w14:textId="77777777" w:rsidR="00C10BAB" w:rsidRPr="00607173" w:rsidRDefault="00C10BAB" w:rsidP="00C10BAB">
            <w:pPr>
              <w:rPr>
                <w:rFonts w:cstheme="minorHAnsi"/>
              </w:rPr>
            </w:pPr>
          </w:p>
        </w:tc>
        <w:tc>
          <w:tcPr>
            <w:tcW w:w="6237" w:type="dxa"/>
            <w:tcBorders>
              <w:top w:val="dotted" w:sz="4" w:space="0" w:color="auto"/>
              <w:bottom w:val="dotted" w:sz="4" w:space="0" w:color="auto"/>
            </w:tcBorders>
          </w:tcPr>
          <w:p w14:paraId="67B935AF" w14:textId="6DBBF73E" w:rsidR="00C10BAB" w:rsidRPr="00607173" w:rsidRDefault="00C10BAB" w:rsidP="00C10BAB">
            <w:pPr>
              <w:rPr>
                <w:rFonts w:cstheme="minorHAnsi"/>
              </w:rPr>
            </w:pPr>
            <w:r w:rsidRPr="00607173">
              <w:rPr>
                <w:rFonts w:cstheme="minorHAnsi"/>
              </w:rPr>
              <w:t>Entspricht der Bilanzierungsbeginn der Erwartung des LF?</w:t>
            </w:r>
          </w:p>
        </w:tc>
        <w:tc>
          <w:tcPr>
            <w:tcW w:w="1559" w:type="dxa"/>
            <w:tcBorders>
              <w:top w:val="dotted" w:sz="4" w:space="0" w:color="auto"/>
              <w:bottom w:val="dotted" w:sz="4" w:space="0" w:color="auto"/>
            </w:tcBorders>
          </w:tcPr>
          <w:p w14:paraId="474D6233" w14:textId="5F090859" w:rsidR="00C10BAB" w:rsidRPr="00607173" w:rsidRDefault="00C10BAB" w:rsidP="00C10BAB">
            <w:pPr>
              <w:rPr>
                <w:rFonts w:cstheme="minorHAnsi"/>
              </w:rPr>
            </w:pPr>
            <w:r w:rsidRPr="00607173">
              <w:rPr>
                <w:rFonts w:cstheme="minorHAnsi"/>
              </w:rPr>
              <w:t>nein</w:t>
            </w:r>
          </w:p>
        </w:tc>
        <w:tc>
          <w:tcPr>
            <w:tcW w:w="851" w:type="dxa"/>
            <w:vMerge/>
          </w:tcPr>
          <w:p w14:paraId="7EBD2061" w14:textId="77777777" w:rsidR="00C10BAB" w:rsidRPr="00607173" w:rsidRDefault="00C10BAB" w:rsidP="00C10BAB">
            <w:pPr>
              <w:rPr>
                <w:rFonts w:cstheme="minorHAnsi"/>
              </w:rPr>
            </w:pPr>
          </w:p>
        </w:tc>
        <w:tc>
          <w:tcPr>
            <w:tcW w:w="5107" w:type="dxa"/>
            <w:vMerge/>
          </w:tcPr>
          <w:p w14:paraId="389031FC" w14:textId="77777777" w:rsidR="00C10BAB" w:rsidRPr="00607173" w:rsidRDefault="00C10BAB" w:rsidP="00C10BAB">
            <w:pPr>
              <w:rPr>
                <w:rFonts w:cstheme="minorHAnsi"/>
              </w:rPr>
            </w:pPr>
          </w:p>
        </w:tc>
      </w:tr>
      <w:tr w:rsidR="00C10BAB" w:rsidRPr="00607173" w14:paraId="071408BD" w14:textId="77777777" w:rsidTr="003531C0">
        <w:trPr>
          <w:trHeight w:val="377"/>
        </w:trPr>
        <w:tc>
          <w:tcPr>
            <w:tcW w:w="562" w:type="dxa"/>
            <w:vMerge/>
          </w:tcPr>
          <w:p w14:paraId="65FBCED8" w14:textId="77777777" w:rsidR="00C10BAB" w:rsidRPr="00607173" w:rsidRDefault="00C10BAB" w:rsidP="00C10BAB">
            <w:pPr>
              <w:rPr>
                <w:rFonts w:cstheme="minorHAnsi"/>
              </w:rPr>
            </w:pPr>
          </w:p>
        </w:tc>
        <w:tc>
          <w:tcPr>
            <w:tcW w:w="6237" w:type="dxa"/>
            <w:tcBorders>
              <w:top w:val="dotted" w:sz="4" w:space="0" w:color="auto"/>
              <w:bottom w:val="dotted" w:sz="4" w:space="0" w:color="auto"/>
            </w:tcBorders>
          </w:tcPr>
          <w:p w14:paraId="083B2B75" w14:textId="78921DDD" w:rsidR="00C10BAB" w:rsidRPr="00607173" w:rsidRDefault="00C10BAB" w:rsidP="00C10BAB">
            <w:pPr>
              <w:rPr>
                <w:rFonts w:cstheme="minorHAnsi"/>
              </w:rPr>
            </w:pPr>
            <w:r w:rsidRPr="00607173">
              <w:rPr>
                <w:rFonts w:cstheme="minorHAnsi"/>
              </w:rPr>
              <w:t>Entspricht das Bilanzierungsende der Erwartung des LF?</w:t>
            </w:r>
          </w:p>
        </w:tc>
        <w:tc>
          <w:tcPr>
            <w:tcW w:w="1559" w:type="dxa"/>
            <w:tcBorders>
              <w:top w:val="dotted" w:sz="4" w:space="0" w:color="auto"/>
              <w:bottom w:val="dotted" w:sz="4" w:space="0" w:color="auto"/>
            </w:tcBorders>
          </w:tcPr>
          <w:p w14:paraId="60FEEC10" w14:textId="189097D5" w:rsidR="00C10BAB" w:rsidRPr="00607173" w:rsidRDefault="00C10BAB" w:rsidP="00C10BAB">
            <w:pPr>
              <w:rPr>
                <w:rFonts w:cstheme="minorHAnsi"/>
              </w:rPr>
            </w:pPr>
            <w:r w:rsidRPr="00607173">
              <w:rPr>
                <w:rFonts w:cstheme="minorHAnsi"/>
              </w:rPr>
              <w:t>nein</w:t>
            </w:r>
          </w:p>
        </w:tc>
        <w:tc>
          <w:tcPr>
            <w:tcW w:w="851" w:type="dxa"/>
            <w:vMerge/>
          </w:tcPr>
          <w:p w14:paraId="2EB3035F" w14:textId="77777777" w:rsidR="00C10BAB" w:rsidRPr="00607173" w:rsidRDefault="00C10BAB" w:rsidP="00C10BAB">
            <w:pPr>
              <w:rPr>
                <w:rFonts w:cstheme="minorHAnsi"/>
              </w:rPr>
            </w:pPr>
          </w:p>
        </w:tc>
        <w:tc>
          <w:tcPr>
            <w:tcW w:w="5107" w:type="dxa"/>
            <w:vMerge/>
          </w:tcPr>
          <w:p w14:paraId="24951A05" w14:textId="77777777" w:rsidR="00C10BAB" w:rsidRPr="00607173" w:rsidRDefault="00C10BAB" w:rsidP="00C10BAB">
            <w:pPr>
              <w:rPr>
                <w:rFonts w:cstheme="minorHAnsi"/>
              </w:rPr>
            </w:pPr>
          </w:p>
        </w:tc>
      </w:tr>
      <w:tr w:rsidR="00C10BAB" w:rsidRPr="00607173" w14:paraId="558B6F8A" w14:textId="77777777" w:rsidTr="003531C0">
        <w:trPr>
          <w:trHeight w:val="683"/>
        </w:trPr>
        <w:tc>
          <w:tcPr>
            <w:tcW w:w="562" w:type="dxa"/>
            <w:vMerge/>
          </w:tcPr>
          <w:p w14:paraId="6ACD820E" w14:textId="77777777" w:rsidR="00C10BAB" w:rsidRPr="00607173" w:rsidRDefault="00C10BAB" w:rsidP="00C10BAB">
            <w:pPr>
              <w:rPr>
                <w:rFonts w:cstheme="minorHAnsi"/>
              </w:rPr>
            </w:pPr>
          </w:p>
        </w:tc>
        <w:tc>
          <w:tcPr>
            <w:tcW w:w="6237" w:type="dxa"/>
            <w:tcBorders>
              <w:top w:val="dotted" w:sz="4" w:space="0" w:color="auto"/>
              <w:bottom w:val="dotted" w:sz="4" w:space="0" w:color="auto"/>
            </w:tcBorders>
          </w:tcPr>
          <w:p w14:paraId="690340DB" w14:textId="7E1D7342" w:rsidR="00C10BAB" w:rsidRPr="00607173" w:rsidRDefault="00C10BAB" w:rsidP="00C10BAB">
            <w:pPr>
              <w:rPr>
                <w:rFonts w:cstheme="minorHAnsi"/>
              </w:rPr>
            </w:pPr>
            <w:r w:rsidRPr="00607173">
              <w:rPr>
                <w:rFonts w:cstheme="minorHAnsi"/>
              </w:rPr>
              <w:t>Entspricht das normierte Profil dem zwischen NB und LF ausgetauschten normierten Profil?</w:t>
            </w:r>
          </w:p>
        </w:tc>
        <w:tc>
          <w:tcPr>
            <w:tcW w:w="1559" w:type="dxa"/>
            <w:tcBorders>
              <w:top w:val="dotted" w:sz="4" w:space="0" w:color="auto"/>
              <w:bottom w:val="dotted" w:sz="4" w:space="0" w:color="auto"/>
            </w:tcBorders>
          </w:tcPr>
          <w:p w14:paraId="3CDBEF72" w14:textId="4ADBA39C" w:rsidR="00C10BAB" w:rsidRPr="00607173" w:rsidRDefault="00C10BAB" w:rsidP="00C10BAB">
            <w:pPr>
              <w:rPr>
                <w:rFonts w:cstheme="minorHAnsi"/>
              </w:rPr>
            </w:pPr>
            <w:r w:rsidRPr="00607173">
              <w:rPr>
                <w:rFonts w:cstheme="minorHAnsi"/>
              </w:rPr>
              <w:t>nein</w:t>
            </w:r>
          </w:p>
        </w:tc>
        <w:tc>
          <w:tcPr>
            <w:tcW w:w="851" w:type="dxa"/>
            <w:vMerge/>
          </w:tcPr>
          <w:p w14:paraId="5C7DB2BE" w14:textId="77777777" w:rsidR="00C10BAB" w:rsidRPr="00607173" w:rsidRDefault="00C10BAB" w:rsidP="00C10BAB">
            <w:pPr>
              <w:rPr>
                <w:rFonts w:cstheme="minorHAnsi"/>
              </w:rPr>
            </w:pPr>
          </w:p>
        </w:tc>
        <w:tc>
          <w:tcPr>
            <w:tcW w:w="5107" w:type="dxa"/>
            <w:vMerge/>
          </w:tcPr>
          <w:p w14:paraId="5D3F040E" w14:textId="77777777" w:rsidR="00C10BAB" w:rsidRPr="00607173" w:rsidRDefault="00C10BAB" w:rsidP="00C10BAB">
            <w:pPr>
              <w:rPr>
                <w:rFonts w:cstheme="minorHAnsi"/>
              </w:rPr>
            </w:pPr>
          </w:p>
        </w:tc>
      </w:tr>
      <w:tr w:rsidR="00C10BAB" w:rsidRPr="00607173" w14:paraId="514DCC1D" w14:textId="77777777" w:rsidTr="003531C0">
        <w:tc>
          <w:tcPr>
            <w:tcW w:w="562" w:type="dxa"/>
            <w:vMerge/>
          </w:tcPr>
          <w:p w14:paraId="06AD7002" w14:textId="77777777" w:rsidR="00C10BAB" w:rsidRPr="00607173" w:rsidRDefault="00C10BAB" w:rsidP="00C10BAB">
            <w:pPr>
              <w:rPr>
                <w:rFonts w:cstheme="minorHAnsi"/>
              </w:rPr>
            </w:pPr>
          </w:p>
        </w:tc>
        <w:tc>
          <w:tcPr>
            <w:tcW w:w="6237" w:type="dxa"/>
            <w:tcBorders>
              <w:top w:val="dotted" w:sz="4" w:space="0" w:color="auto"/>
              <w:bottom w:val="dotted" w:sz="4" w:space="0" w:color="auto"/>
            </w:tcBorders>
          </w:tcPr>
          <w:p w14:paraId="46AEB23A" w14:textId="313995DE" w:rsidR="00C10BAB" w:rsidRPr="00607173" w:rsidRDefault="00C10BAB" w:rsidP="00C10BAB">
            <w:pPr>
              <w:rPr>
                <w:rFonts w:cstheme="minorHAnsi"/>
              </w:rPr>
            </w:pPr>
            <w:r w:rsidRPr="00607173">
              <w:rPr>
                <w:rFonts w:cstheme="minorHAnsi"/>
              </w:rPr>
              <w:t>Entspricht die Versionsangabe des Profils der zwischen NB und LF ausgetauschten Version des Profils?</w:t>
            </w:r>
          </w:p>
        </w:tc>
        <w:tc>
          <w:tcPr>
            <w:tcW w:w="1559" w:type="dxa"/>
            <w:tcBorders>
              <w:top w:val="dotted" w:sz="4" w:space="0" w:color="auto"/>
              <w:bottom w:val="dotted" w:sz="4" w:space="0" w:color="auto"/>
            </w:tcBorders>
          </w:tcPr>
          <w:p w14:paraId="36F82912" w14:textId="653EE2C6" w:rsidR="00C10BAB" w:rsidRPr="00607173" w:rsidRDefault="00C10BAB" w:rsidP="00C10BAB">
            <w:pPr>
              <w:rPr>
                <w:rFonts w:cstheme="minorHAnsi"/>
              </w:rPr>
            </w:pPr>
            <w:r w:rsidRPr="00607173">
              <w:rPr>
                <w:rFonts w:cstheme="minorHAnsi"/>
              </w:rPr>
              <w:t>nein</w:t>
            </w:r>
          </w:p>
        </w:tc>
        <w:tc>
          <w:tcPr>
            <w:tcW w:w="851" w:type="dxa"/>
            <w:vMerge/>
          </w:tcPr>
          <w:p w14:paraId="694C74BF" w14:textId="77777777" w:rsidR="00C10BAB" w:rsidRPr="00607173" w:rsidRDefault="00C10BAB" w:rsidP="00C10BAB">
            <w:pPr>
              <w:rPr>
                <w:rFonts w:cstheme="minorHAnsi"/>
              </w:rPr>
            </w:pPr>
          </w:p>
        </w:tc>
        <w:tc>
          <w:tcPr>
            <w:tcW w:w="5107" w:type="dxa"/>
            <w:vMerge/>
          </w:tcPr>
          <w:p w14:paraId="3527C217" w14:textId="77777777" w:rsidR="00C10BAB" w:rsidRPr="00607173" w:rsidRDefault="00C10BAB" w:rsidP="00C10BAB">
            <w:pPr>
              <w:rPr>
                <w:rFonts w:cstheme="minorHAnsi"/>
              </w:rPr>
            </w:pPr>
          </w:p>
        </w:tc>
      </w:tr>
      <w:tr w:rsidR="00C10BAB" w:rsidRPr="00607173" w14:paraId="5F162C23" w14:textId="77777777" w:rsidTr="003531C0">
        <w:trPr>
          <w:trHeight w:val="64"/>
        </w:trPr>
        <w:tc>
          <w:tcPr>
            <w:tcW w:w="562" w:type="dxa"/>
            <w:vMerge/>
          </w:tcPr>
          <w:p w14:paraId="4D9D8AB6" w14:textId="77777777" w:rsidR="00C10BAB" w:rsidRPr="00607173" w:rsidRDefault="00C10BAB" w:rsidP="00C10BAB">
            <w:pPr>
              <w:rPr>
                <w:rFonts w:cstheme="minorHAnsi"/>
              </w:rPr>
            </w:pPr>
          </w:p>
        </w:tc>
        <w:tc>
          <w:tcPr>
            <w:tcW w:w="6237" w:type="dxa"/>
            <w:tcBorders>
              <w:top w:val="dotted" w:sz="4" w:space="0" w:color="auto"/>
              <w:bottom w:val="dotted" w:sz="4" w:space="0" w:color="auto"/>
            </w:tcBorders>
          </w:tcPr>
          <w:p w14:paraId="2FDF3B24" w14:textId="388EB2CD" w:rsidR="00C10BAB" w:rsidRPr="00607173" w:rsidRDefault="00C10BAB" w:rsidP="00C10BAB">
            <w:pPr>
              <w:rPr>
                <w:rFonts w:cstheme="minorHAnsi"/>
              </w:rPr>
            </w:pPr>
            <w:r w:rsidRPr="00607173">
              <w:rPr>
                <w:rFonts w:cstheme="minorHAnsi"/>
              </w:rPr>
              <w:t>Entspricht die veranschlagte Prognosemenge (JVP, spezifische Arbeit, usw.) der zwischen NB und LF ausgetauschten Prognosemenge?</w:t>
            </w:r>
          </w:p>
        </w:tc>
        <w:tc>
          <w:tcPr>
            <w:tcW w:w="1559" w:type="dxa"/>
            <w:tcBorders>
              <w:top w:val="dotted" w:sz="4" w:space="0" w:color="auto"/>
              <w:bottom w:val="dotted" w:sz="4" w:space="0" w:color="auto"/>
            </w:tcBorders>
          </w:tcPr>
          <w:p w14:paraId="21EC9172" w14:textId="556E3963" w:rsidR="00C10BAB" w:rsidRPr="00607173" w:rsidRDefault="00C10BAB" w:rsidP="00C10BAB">
            <w:pPr>
              <w:rPr>
                <w:rFonts w:cstheme="minorHAnsi"/>
              </w:rPr>
            </w:pPr>
            <w:r w:rsidRPr="00607173">
              <w:rPr>
                <w:rFonts w:cstheme="minorHAnsi"/>
              </w:rPr>
              <w:t>nein</w:t>
            </w:r>
          </w:p>
        </w:tc>
        <w:tc>
          <w:tcPr>
            <w:tcW w:w="851" w:type="dxa"/>
            <w:vMerge/>
          </w:tcPr>
          <w:p w14:paraId="0B949331" w14:textId="77777777" w:rsidR="00C10BAB" w:rsidRPr="00607173" w:rsidRDefault="00C10BAB" w:rsidP="00C10BAB">
            <w:pPr>
              <w:rPr>
                <w:rFonts w:cstheme="minorHAnsi"/>
              </w:rPr>
            </w:pPr>
          </w:p>
        </w:tc>
        <w:tc>
          <w:tcPr>
            <w:tcW w:w="5107" w:type="dxa"/>
            <w:vMerge/>
          </w:tcPr>
          <w:p w14:paraId="5DDF6AEF" w14:textId="77777777" w:rsidR="00C10BAB" w:rsidRPr="00607173" w:rsidRDefault="00C10BAB" w:rsidP="00C10BAB">
            <w:pPr>
              <w:rPr>
                <w:rFonts w:cstheme="minorHAnsi"/>
              </w:rPr>
            </w:pPr>
          </w:p>
        </w:tc>
      </w:tr>
      <w:tr w:rsidR="00C10BAB" w:rsidRPr="00607173" w14:paraId="1FDEA451" w14:textId="77777777" w:rsidTr="003531C0">
        <w:trPr>
          <w:trHeight w:val="403"/>
        </w:trPr>
        <w:tc>
          <w:tcPr>
            <w:tcW w:w="562" w:type="dxa"/>
            <w:vMerge/>
          </w:tcPr>
          <w:p w14:paraId="10AA91D5" w14:textId="77777777" w:rsidR="00C10BAB" w:rsidRPr="00607173" w:rsidRDefault="00C10BAB" w:rsidP="00C10BAB">
            <w:pPr>
              <w:rPr>
                <w:rFonts w:cstheme="minorHAnsi"/>
              </w:rPr>
            </w:pPr>
          </w:p>
        </w:tc>
        <w:tc>
          <w:tcPr>
            <w:tcW w:w="6237" w:type="dxa"/>
            <w:tcBorders>
              <w:top w:val="dotted" w:sz="4" w:space="0" w:color="auto"/>
              <w:bottom w:val="dotted" w:sz="4" w:space="0" w:color="auto"/>
            </w:tcBorders>
          </w:tcPr>
          <w:p w14:paraId="7AA95FEF" w14:textId="21AB38CE" w:rsidR="00C10BAB" w:rsidRPr="00607173" w:rsidRDefault="00C10BAB" w:rsidP="00A33597">
            <w:pPr>
              <w:rPr>
                <w:rFonts w:cstheme="minorHAnsi"/>
              </w:rPr>
            </w:pPr>
            <w:r w:rsidRPr="00607173">
              <w:rPr>
                <w:rFonts w:cstheme="minorHAnsi"/>
              </w:rPr>
              <w:t>Entspricht die tatsächlich bilanzierte Menge der erwarteten bilanzierten Menge (monatlich gemessene Menge auf Basis der Summe der 1/4-h-Werten)?</w:t>
            </w:r>
          </w:p>
        </w:tc>
        <w:tc>
          <w:tcPr>
            <w:tcW w:w="1559" w:type="dxa"/>
            <w:tcBorders>
              <w:top w:val="dotted" w:sz="4" w:space="0" w:color="auto"/>
              <w:bottom w:val="dotted" w:sz="4" w:space="0" w:color="auto"/>
            </w:tcBorders>
          </w:tcPr>
          <w:p w14:paraId="4ED23F92" w14:textId="0EDED5F4" w:rsidR="00C10BAB" w:rsidRPr="00607173" w:rsidRDefault="00C10BAB" w:rsidP="00C10BAB">
            <w:pPr>
              <w:rPr>
                <w:rFonts w:cstheme="minorHAnsi"/>
              </w:rPr>
            </w:pPr>
            <w:r w:rsidRPr="00607173">
              <w:rPr>
                <w:rFonts w:cstheme="minorHAnsi"/>
              </w:rPr>
              <w:t>nein</w:t>
            </w:r>
          </w:p>
        </w:tc>
        <w:tc>
          <w:tcPr>
            <w:tcW w:w="851" w:type="dxa"/>
            <w:vMerge/>
          </w:tcPr>
          <w:p w14:paraId="72DDA5AB" w14:textId="77777777" w:rsidR="00C10BAB" w:rsidRPr="00607173" w:rsidRDefault="00C10BAB" w:rsidP="00C10BAB">
            <w:pPr>
              <w:rPr>
                <w:rFonts w:cstheme="minorHAnsi"/>
              </w:rPr>
            </w:pPr>
          </w:p>
        </w:tc>
        <w:tc>
          <w:tcPr>
            <w:tcW w:w="5107" w:type="dxa"/>
            <w:vMerge/>
          </w:tcPr>
          <w:p w14:paraId="3C2984F6" w14:textId="77777777" w:rsidR="00C10BAB" w:rsidRPr="00607173" w:rsidRDefault="00C10BAB" w:rsidP="00C10BAB">
            <w:pPr>
              <w:rPr>
                <w:rFonts w:cstheme="minorHAnsi"/>
              </w:rPr>
            </w:pPr>
          </w:p>
        </w:tc>
      </w:tr>
      <w:tr w:rsidR="00C10BAB" w:rsidRPr="00607173" w14:paraId="0E041F1D" w14:textId="77777777" w:rsidTr="0062575D">
        <w:tc>
          <w:tcPr>
            <w:tcW w:w="562" w:type="dxa"/>
            <w:vMerge/>
          </w:tcPr>
          <w:p w14:paraId="4BE76ED4" w14:textId="77777777" w:rsidR="00C10BAB" w:rsidRPr="00607173" w:rsidRDefault="00C10BAB" w:rsidP="00C10BAB">
            <w:pPr>
              <w:rPr>
                <w:rFonts w:cstheme="minorHAnsi"/>
              </w:rPr>
            </w:pPr>
          </w:p>
        </w:tc>
        <w:tc>
          <w:tcPr>
            <w:tcW w:w="6237" w:type="dxa"/>
            <w:tcBorders>
              <w:top w:val="dotted" w:sz="4" w:space="0" w:color="auto"/>
            </w:tcBorders>
          </w:tcPr>
          <w:p w14:paraId="0893935C" w14:textId="15C2B142" w:rsidR="00C10BAB" w:rsidRPr="00607173" w:rsidRDefault="00C10BAB" w:rsidP="00C10BAB">
            <w:pPr>
              <w:rPr>
                <w:rFonts w:cstheme="minorHAnsi"/>
              </w:rPr>
            </w:pPr>
            <w:r w:rsidRPr="00607173">
              <w:rPr>
                <w:rFonts w:cstheme="minorHAnsi"/>
              </w:rPr>
              <w:t>Entspricht der Zeitreihentyp dem zwischen NB und LF ausgetauschten?</w:t>
            </w:r>
          </w:p>
        </w:tc>
        <w:tc>
          <w:tcPr>
            <w:tcW w:w="1559" w:type="dxa"/>
            <w:tcBorders>
              <w:top w:val="dotted" w:sz="4" w:space="0" w:color="auto"/>
              <w:bottom w:val="single" w:sz="4" w:space="0" w:color="auto"/>
            </w:tcBorders>
          </w:tcPr>
          <w:p w14:paraId="2088E9D2" w14:textId="6916F81E" w:rsidR="00C10BAB" w:rsidRPr="00607173" w:rsidRDefault="00C10BAB" w:rsidP="00C10BAB">
            <w:pPr>
              <w:rPr>
                <w:rFonts w:cstheme="minorHAnsi"/>
              </w:rPr>
            </w:pPr>
            <w:r w:rsidRPr="00607173">
              <w:rPr>
                <w:rFonts w:cstheme="minorHAnsi"/>
              </w:rPr>
              <w:t>nein</w:t>
            </w:r>
          </w:p>
        </w:tc>
        <w:tc>
          <w:tcPr>
            <w:tcW w:w="851" w:type="dxa"/>
            <w:vMerge/>
            <w:tcBorders>
              <w:bottom w:val="single" w:sz="4" w:space="0" w:color="auto"/>
            </w:tcBorders>
          </w:tcPr>
          <w:p w14:paraId="3F7ED603" w14:textId="77777777" w:rsidR="00C10BAB" w:rsidRPr="00607173" w:rsidRDefault="00C10BAB" w:rsidP="00C10BAB">
            <w:pPr>
              <w:rPr>
                <w:rFonts w:cstheme="minorHAnsi"/>
              </w:rPr>
            </w:pPr>
          </w:p>
        </w:tc>
        <w:tc>
          <w:tcPr>
            <w:tcW w:w="5107" w:type="dxa"/>
            <w:vMerge/>
            <w:tcBorders>
              <w:bottom w:val="single" w:sz="4" w:space="0" w:color="auto"/>
            </w:tcBorders>
          </w:tcPr>
          <w:p w14:paraId="7FE4F7D2" w14:textId="77777777" w:rsidR="00C10BAB" w:rsidRPr="00607173" w:rsidRDefault="00C10BAB" w:rsidP="00C10BAB">
            <w:pPr>
              <w:rPr>
                <w:rFonts w:cstheme="minorHAnsi"/>
              </w:rPr>
            </w:pPr>
          </w:p>
        </w:tc>
      </w:tr>
    </w:tbl>
    <w:p w14:paraId="45E68D19" w14:textId="4C6BB6AD" w:rsidR="00C70B11" w:rsidRPr="00607173" w:rsidRDefault="00C70B11" w:rsidP="00871C88">
      <w:pPr>
        <w:pStyle w:val="Beschriftung"/>
        <w:rPr>
          <w:rFonts w:cstheme="minorHAnsi"/>
          <w:szCs w:val="24"/>
        </w:rPr>
      </w:pPr>
      <w:r w:rsidRPr="00607173">
        <w:rPr>
          <w:rFonts w:cstheme="minorHAnsi"/>
          <w:szCs w:val="24"/>
        </w:rPr>
        <w:t>* Alle Prüfungen sind auszuführen. Wenn mindestens eine Prüfung ein negatives Ergebnis ergibt, wird in der Korrekturliste ein Eintrag mit der genannten Ablehnung erstellt und mit allen abweichenden bilanzierungsrelevanten Stammdaten der jeweiligen Marktlokation gefüllt. Verhindert die Prognosegrundlage der jeweiligen Marktlokation die Prüfung einer Frage, so ist die entsprechende Frage mit „ja“ zu beantworten.</w:t>
      </w:r>
    </w:p>
    <w:p w14:paraId="1B4D2425" w14:textId="5B4BF8FE" w:rsidR="00871C88" w:rsidRPr="00607173" w:rsidRDefault="00C70B11" w:rsidP="00871C88">
      <w:pPr>
        <w:pStyle w:val="Beschriftung"/>
        <w:rPr>
          <w:rFonts w:cstheme="minorHAnsi"/>
          <w:szCs w:val="24"/>
        </w:rPr>
      </w:pPr>
      <w:r w:rsidRPr="00607173">
        <w:rPr>
          <w:rFonts w:cstheme="minorHAnsi"/>
          <w:szCs w:val="24"/>
        </w:rPr>
        <w:t>Bsp.: Bei einer Marktlokation mit einer Prognose auf Basis von Werten muss die Frage „Entspricht die veranschlagte Prognosemenge (JVP, spezifische elektrische Arbeit) der zwischen NB und LF ausgetauschten Prognosemenge?“ mit „ja“ beantwortet werden.</w:t>
      </w:r>
    </w:p>
    <w:p w14:paraId="2FDFB3B0" w14:textId="5BFC182D" w:rsidR="00C70B11" w:rsidRPr="00607173" w:rsidRDefault="00C70B11" w:rsidP="001F2FE1">
      <w:pPr>
        <w:pStyle w:val="berschrift2"/>
        <w:rPr>
          <w:rFonts w:cstheme="minorHAnsi"/>
          <w:szCs w:val="24"/>
        </w:rPr>
      </w:pPr>
      <w:bookmarkStart w:id="425" w:name="_Toc62633552"/>
      <w:bookmarkStart w:id="426" w:name="_Toc64453888"/>
      <w:bookmarkStart w:id="427" w:name="_Toc232433374"/>
      <w:r w:rsidRPr="00607173">
        <w:rPr>
          <w:rFonts w:cstheme="minorHAnsi"/>
          <w:szCs w:val="24"/>
        </w:rPr>
        <w:lastRenderedPageBreak/>
        <w:t>AD: Austausch der Lieferantenclearingliste zwischen NB und LF (gültige Abonnierung)</w:t>
      </w:r>
      <w:bookmarkEnd w:id="425"/>
      <w:bookmarkEnd w:id="426"/>
      <w:bookmarkEnd w:id="427"/>
    </w:p>
    <w:p w14:paraId="33FD26DA" w14:textId="66BF5024" w:rsidR="00C70B11" w:rsidRPr="00607173" w:rsidRDefault="00C70B11" w:rsidP="00871C88">
      <w:pPr>
        <w:pStyle w:val="berschrift3"/>
        <w:rPr>
          <w:rFonts w:cstheme="minorHAnsi"/>
          <w:szCs w:val="24"/>
        </w:rPr>
      </w:pPr>
      <w:bookmarkStart w:id="428" w:name="_Toc62633553"/>
      <w:bookmarkStart w:id="429" w:name="_Toc64453889"/>
      <w:bookmarkStart w:id="430" w:name="_Toc232433375"/>
      <w:r w:rsidRPr="00607173">
        <w:rPr>
          <w:rFonts w:cstheme="minorHAnsi"/>
          <w:szCs w:val="24"/>
        </w:rPr>
        <w:t>E_0049_Marktlokationen mit LF-CL abgleichen</w:t>
      </w:r>
      <w:bookmarkEnd w:id="428"/>
      <w:bookmarkEnd w:id="429"/>
      <w:bookmarkEnd w:id="430"/>
    </w:p>
    <w:tbl>
      <w:tblPr>
        <w:tblStyle w:val="Tabellenraster"/>
        <w:tblW w:w="14316" w:type="dxa"/>
        <w:tblLayout w:type="fixed"/>
        <w:tblLook w:val="04A0" w:firstRow="1" w:lastRow="0" w:firstColumn="1" w:lastColumn="0" w:noHBand="0" w:noVBand="1"/>
      </w:tblPr>
      <w:tblGrid>
        <w:gridCol w:w="562"/>
        <w:gridCol w:w="6239"/>
        <w:gridCol w:w="1559"/>
        <w:gridCol w:w="852"/>
        <w:gridCol w:w="5104"/>
      </w:tblGrid>
      <w:tr w:rsidR="00212C43" w:rsidRPr="00607173" w14:paraId="377F9CC3" w14:textId="77777777" w:rsidTr="00212C43">
        <w:trPr>
          <w:trHeight w:val="454"/>
        </w:trPr>
        <w:tc>
          <w:tcPr>
            <w:tcW w:w="6799" w:type="dxa"/>
            <w:gridSpan w:val="2"/>
            <w:shd w:val="clear" w:color="auto" w:fill="D8DFE4"/>
            <w:vAlign w:val="center"/>
          </w:tcPr>
          <w:p w14:paraId="45E4C875" w14:textId="77777777" w:rsidR="00212C43" w:rsidRPr="00607173" w:rsidRDefault="00212C43" w:rsidP="00C62443">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40B69504" w14:textId="09596783" w:rsidR="00212C43" w:rsidRPr="00607173" w:rsidRDefault="00212C43" w:rsidP="00C62443">
            <w:pPr>
              <w:contextualSpacing/>
              <w:rPr>
                <w:rFonts w:cstheme="minorHAnsi"/>
                <w:b/>
                <w:bCs/>
              </w:rPr>
            </w:pPr>
          </w:p>
        </w:tc>
      </w:tr>
      <w:tr w:rsidR="00A07D02" w:rsidRPr="00607173" w14:paraId="62E54506" w14:textId="77777777" w:rsidTr="00212C43">
        <w:tc>
          <w:tcPr>
            <w:tcW w:w="562" w:type="dxa"/>
            <w:shd w:val="clear" w:color="auto" w:fill="D8DFE4"/>
          </w:tcPr>
          <w:p w14:paraId="35ADA44E" w14:textId="77777777" w:rsidR="00A07D02" w:rsidRPr="00607173" w:rsidRDefault="00A07D02" w:rsidP="004C073D">
            <w:pPr>
              <w:contextualSpacing/>
              <w:rPr>
                <w:rFonts w:cstheme="minorHAnsi"/>
              </w:rPr>
            </w:pPr>
            <w:r w:rsidRPr="00607173">
              <w:rPr>
                <w:rFonts w:cstheme="minorHAnsi"/>
              </w:rPr>
              <w:t>Nr.</w:t>
            </w:r>
          </w:p>
        </w:tc>
        <w:tc>
          <w:tcPr>
            <w:tcW w:w="6239" w:type="dxa"/>
            <w:shd w:val="clear" w:color="auto" w:fill="D8DFE4"/>
          </w:tcPr>
          <w:p w14:paraId="61851867" w14:textId="77777777" w:rsidR="00A07D02" w:rsidRPr="00607173" w:rsidRDefault="00A07D02" w:rsidP="004C073D">
            <w:pPr>
              <w:contextualSpacing/>
              <w:rPr>
                <w:rFonts w:cstheme="minorHAnsi"/>
              </w:rPr>
            </w:pPr>
            <w:r w:rsidRPr="00607173">
              <w:rPr>
                <w:rFonts w:cstheme="minorHAnsi"/>
              </w:rPr>
              <w:t>Prüfschritt</w:t>
            </w:r>
          </w:p>
        </w:tc>
        <w:tc>
          <w:tcPr>
            <w:tcW w:w="1559" w:type="dxa"/>
            <w:shd w:val="clear" w:color="auto" w:fill="D8DFE4"/>
          </w:tcPr>
          <w:p w14:paraId="4A061FFA" w14:textId="77777777" w:rsidR="00A07D02" w:rsidRPr="00607173" w:rsidRDefault="00A07D02" w:rsidP="00212C43">
            <w:pPr>
              <w:contextualSpacing/>
              <w:rPr>
                <w:rFonts w:cstheme="minorHAnsi"/>
              </w:rPr>
            </w:pPr>
            <w:r w:rsidRPr="00607173">
              <w:rPr>
                <w:rFonts w:cstheme="minorHAnsi"/>
              </w:rPr>
              <w:t>Prüfergebnis</w:t>
            </w:r>
          </w:p>
        </w:tc>
        <w:tc>
          <w:tcPr>
            <w:tcW w:w="852" w:type="dxa"/>
            <w:shd w:val="clear" w:color="auto" w:fill="D8DFE4"/>
          </w:tcPr>
          <w:p w14:paraId="68059D9F" w14:textId="77777777" w:rsidR="00A07D02" w:rsidRPr="00607173" w:rsidRDefault="00A07D02" w:rsidP="004C073D">
            <w:pPr>
              <w:contextualSpacing/>
              <w:rPr>
                <w:rFonts w:cstheme="minorHAnsi"/>
              </w:rPr>
            </w:pPr>
            <w:r w:rsidRPr="00607173">
              <w:rPr>
                <w:rFonts w:cstheme="minorHAnsi"/>
              </w:rPr>
              <w:t>Code</w:t>
            </w:r>
          </w:p>
        </w:tc>
        <w:tc>
          <w:tcPr>
            <w:tcW w:w="5104" w:type="dxa"/>
            <w:shd w:val="clear" w:color="auto" w:fill="D8DFE4"/>
          </w:tcPr>
          <w:p w14:paraId="3A7CDADE" w14:textId="77777777" w:rsidR="00A07D02" w:rsidRPr="00607173" w:rsidRDefault="00A07D02" w:rsidP="004C073D">
            <w:pPr>
              <w:contextualSpacing/>
              <w:rPr>
                <w:rFonts w:cstheme="minorHAnsi"/>
              </w:rPr>
            </w:pPr>
            <w:r w:rsidRPr="00607173">
              <w:rPr>
                <w:rFonts w:cstheme="minorHAnsi"/>
              </w:rPr>
              <w:t>Hinweis</w:t>
            </w:r>
          </w:p>
        </w:tc>
      </w:tr>
      <w:tr w:rsidR="00A07D02" w:rsidRPr="00607173" w14:paraId="03279CD3" w14:textId="77777777" w:rsidTr="00212C43">
        <w:tc>
          <w:tcPr>
            <w:tcW w:w="562" w:type="dxa"/>
            <w:vMerge w:val="restart"/>
          </w:tcPr>
          <w:p w14:paraId="1095D0DF" w14:textId="48FE138D" w:rsidR="00A07D02" w:rsidRPr="00607173" w:rsidRDefault="00A07D02" w:rsidP="00A07D02">
            <w:pPr>
              <w:rPr>
                <w:rFonts w:cstheme="minorHAnsi"/>
              </w:rPr>
            </w:pPr>
            <w:r w:rsidRPr="00607173">
              <w:rPr>
                <w:rFonts w:cstheme="minorHAnsi"/>
              </w:rPr>
              <w:t>1</w:t>
            </w:r>
          </w:p>
        </w:tc>
        <w:tc>
          <w:tcPr>
            <w:tcW w:w="6239" w:type="dxa"/>
            <w:vMerge w:val="restart"/>
          </w:tcPr>
          <w:p w14:paraId="5E7ABEBF" w14:textId="67FA18F4" w:rsidR="00A07D02" w:rsidRPr="00607173" w:rsidRDefault="00A07D02" w:rsidP="00A07D02">
            <w:pPr>
              <w:rPr>
                <w:rFonts w:cstheme="minorHAnsi"/>
              </w:rPr>
            </w:pPr>
            <w:r w:rsidRPr="00607173">
              <w:rPr>
                <w:rFonts w:cstheme="minorHAnsi"/>
              </w:rPr>
              <w:t>Liegt für diesen MaBiS-ZP ein gültiges LF-CL Abonnement vor?</w:t>
            </w:r>
          </w:p>
        </w:tc>
        <w:tc>
          <w:tcPr>
            <w:tcW w:w="1559" w:type="dxa"/>
            <w:tcBorders>
              <w:bottom w:val="dotted" w:sz="4" w:space="0" w:color="auto"/>
            </w:tcBorders>
          </w:tcPr>
          <w:p w14:paraId="25F48705" w14:textId="11A077D3" w:rsidR="00A07D02" w:rsidRPr="00607173" w:rsidRDefault="00A07D02" w:rsidP="00A07D02">
            <w:pPr>
              <w:rPr>
                <w:rFonts w:cstheme="minorHAnsi"/>
              </w:rPr>
            </w:pPr>
            <w:r w:rsidRPr="00607173">
              <w:rPr>
                <w:rFonts w:cstheme="minorHAnsi"/>
              </w:rPr>
              <w:t>nein</w:t>
            </w:r>
          </w:p>
        </w:tc>
        <w:tc>
          <w:tcPr>
            <w:tcW w:w="852" w:type="dxa"/>
            <w:tcBorders>
              <w:bottom w:val="dotted" w:sz="4" w:space="0" w:color="auto"/>
            </w:tcBorders>
          </w:tcPr>
          <w:p w14:paraId="30EC984B" w14:textId="542196CB" w:rsidR="00A07D02" w:rsidRPr="00607173" w:rsidRDefault="00A07D02" w:rsidP="00A07D02">
            <w:pPr>
              <w:rPr>
                <w:rFonts w:cstheme="minorHAnsi"/>
              </w:rPr>
            </w:pPr>
            <w:r w:rsidRPr="00607173">
              <w:rPr>
                <w:rFonts w:cstheme="minorHAnsi"/>
              </w:rPr>
              <w:t>A01</w:t>
            </w:r>
          </w:p>
        </w:tc>
        <w:tc>
          <w:tcPr>
            <w:tcW w:w="5104" w:type="dxa"/>
            <w:tcBorders>
              <w:bottom w:val="dotted" w:sz="4" w:space="0" w:color="auto"/>
            </w:tcBorders>
          </w:tcPr>
          <w:p w14:paraId="27A2CBFB" w14:textId="77777777" w:rsidR="00A07D02" w:rsidRPr="00607173" w:rsidRDefault="00A07D02" w:rsidP="00A07D02">
            <w:pPr>
              <w:rPr>
                <w:rFonts w:cstheme="minorHAnsi"/>
              </w:rPr>
            </w:pPr>
            <w:r w:rsidRPr="00607173">
              <w:rPr>
                <w:rFonts w:cstheme="minorHAnsi"/>
              </w:rPr>
              <w:t>Cluster: Ablehnung der gesamten Liste</w:t>
            </w:r>
          </w:p>
          <w:p w14:paraId="7F9B480A" w14:textId="40AEEEA8" w:rsidR="00A07D02" w:rsidRPr="00607173" w:rsidRDefault="00A07D02" w:rsidP="00A33597">
            <w:pPr>
              <w:rPr>
                <w:rFonts w:cstheme="minorHAnsi"/>
              </w:rPr>
            </w:pPr>
            <w:r w:rsidRPr="00607173">
              <w:rPr>
                <w:rFonts w:cstheme="minorHAnsi"/>
              </w:rPr>
              <w:t>Abonnement wurde nicht bestellt (bedeutet auch, dass ein Abonnement für diesen Zeitraum bereits beendet wurde).</w:t>
            </w:r>
          </w:p>
        </w:tc>
      </w:tr>
      <w:tr w:rsidR="00A07D02" w:rsidRPr="00607173" w14:paraId="34D823B0" w14:textId="77777777" w:rsidTr="00212C43">
        <w:tc>
          <w:tcPr>
            <w:tcW w:w="562" w:type="dxa"/>
            <w:vMerge/>
          </w:tcPr>
          <w:p w14:paraId="21B8016D" w14:textId="77777777" w:rsidR="00A07D02" w:rsidRPr="00607173" w:rsidRDefault="00A07D02" w:rsidP="00A07D02">
            <w:pPr>
              <w:rPr>
                <w:rFonts w:cstheme="minorHAnsi"/>
              </w:rPr>
            </w:pPr>
          </w:p>
        </w:tc>
        <w:tc>
          <w:tcPr>
            <w:tcW w:w="6239" w:type="dxa"/>
            <w:vMerge/>
          </w:tcPr>
          <w:p w14:paraId="2B1B83F9" w14:textId="77777777" w:rsidR="00A07D02" w:rsidRPr="00607173" w:rsidRDefault="00A07D02" w:rsidP="00A07D02">
            <w:pPr>
              <w:rPr>
                <w:rFonts w:cstheme="minorHAnsi"/>
              </w:rPr>
            </w:pPr>
          </w:p>
        </w:tc>
        <w:tc>
          <w:tcPr>
            <w:tcW w:w="1559" w:type="dxa"/>
            <w:tcBorders>
              <w:top w:val="dotted" w:sz="4" w:space="0" w:color="auto"/>
            </w:tcBorders>
          </w:tcPr>
          <w:p w14:paraId="59A2BBFA" w14:textId="4DC8AC45" w:rsidR="00A07D02" w:rsidRPr="00607173" w:rsidRDefault="00A07D02" w:rsidP="00A07D0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2" w:type="dxa"/>
            <w:tcBorders>
              <w:top w:val="dotted" w:sz="4" w:space="0" w:color="auto"/>
            </w:tcBorders>
          </w:tcPr>
          <w:p w14:paraId="53123B76" w14:textId="77777777" w:rsidR="00A07D02" w:rsidRPr="00607173" w:rsidRDefault="00A07D02" w:rsidP="00A07D02">
            <w:pPr>
              <w:rPr>
                <w:rFonts w:cstheme="minorHAnsi"/>
              </w:rPr>
            </w:pPr>
          </w:p>
        </w:tc>
        <w:tc>
          <w:tcPr>
            <w:tcW w:w="5104" w:type="dxa"/>
            <w:tcBorders>
              <w:top w:val="dotted" w:sz="4" w:space="0" w:color="auto"/>
            </w:tcBorders>
          </w:tcPr>
          <w:p w14:paraId="7D800F4E" w14:textId="77777777" w:rsidR="00A07D02" w:rsidRPr="00607173" w:rsidRDefault="00A07D02" w:rsidP="00A07D02">
            <w:pPr>
              <w:rPr>
                <w:rFonts w:cstheme="minorHAnsi"/>
              </w:rPr>
            </w:pPr>
          </w:p>
        </w:tc>
      </w:tr>
      <w:tr w:rsidR="00A07D02" w:rsidRPr="00607173" w14:paraId="0D59ADC7" w14:textId="77777777" w:rsidTr="00212C43">
        <w:tc>
          <w:tcPr>
            <w:tcW w:w="562" w:type="dxa"/>
            <w:vMerge w:val="restart"/>
          </w:tcPr>
          <w:p w14:paraId="62DDF69E" w14:textId="732D543D" w:rsidR="00A07D02" w:rsidRPr="00607173" w:rsidRDefault="00A07D02" w:rsidP="00A07D02">
            <w:pPr>
              <w:rPr>
                <w:rFonts w:cstheme="minorHAnsi"/>
              </w:rPr>
            </w:pPr>
            <w:r w:rsidRPr="00607173">
              <w:rPr>
                <w:rFonts w:cstheme="minorHAnsi"/>
              </w:rPr>
              <w:t>2</w:t>
            </w:r>
          </w:p>
        </w:tc>
        <w:tc>
          <w:tcPr>
            <w:tcW w:w="6239" w:type="dxa"/>
            <w:vMerge w:val="restart"/>
          </w:tcPr>
          <w:p w14:paraId="784B09E0" w14:textId="3D157A8E" w:rsidR="00A07D02" w:rsidRPr="00607173" w:rsidRDefault="00A24F14" w:rsidP="00A07D02">
            <w:pPr>
              <w:rPr>
                <w:rFonts w:cstheme="minorHAnsi"/>
              </w:rPr>
            </w:pPr>
            <w:r w:rsidRPr="00607173">
              <w:rPr>
                <w:rFonts w:cstheme="minorHAnsi"/>
              </w:rPr>
              <w:t>Entspricht die Versionsangabe in der LF-CL der Versionsangabe einer vorliegenden LF-SZR (Kategorie A)?</w:t>
            </w:r>
          </w:p>
        </w:tc>
        <w:tc>
          <w:tcPr>
            <w:tcW w:w="1559" w:type="dxa"/>
            <w:tcBorders>
              <w:bottom w:val="dotted" w:sz="4" w:space="0" w:color="auto"/>
            </w:tcBorders>
          </w:tcPr>
          <w:p w14:paraId="71C6C797" w14:textId="495E7478" w:rsidR="00A07D02" w:rsidRPr="00607173" w:rsidRDefault="00A07D02" w:rsidP="00A07D02">
            <w:pPr>
              <w:rPr>
                <w:rFonts w:cstheme="minorHAnsi"/>
              </w:rPr>
            </w:pPr>
            <w:r w:rsidRPr="00607173">
              <w:rPr>
                <w:rFonts w:cstheme="minorHAnsi"/>
              </w:rPr>
              <w:t>nein</w:t>
            </w:r>
          </w:p>
        </w:tc>
        <w:tc>
          <w:tcPr>
            <w:tcW w:w="852" w:type="dxa"/>
            <w:tcBorders>
              <w:bottom w:val="dotted" w:sz="4" w:space="0" w:color="auto"/>
            </w:tcBorders>
          </w:tcPr>
          <w:p w14:paraId="71E3D760" w14:textId="47A6F310" w:rsidR="00A07D02" w:rsidRPr="00607173" w:rsidRDefault="00A07D02" w:rsidP="00A07D02">
            <w:pPr>
              <w:rPr>
                <w:rFonts w:cstheme="minorHAnsi"/>
              </w:rPr>
            </w:pPr>
            <w:r w:rsidRPr="00607173">
              <w:rPr>
                <w:rFonts w:cstheme="minorHAnsi"/>
              </w:rPr>
              <w:t>A02</w:t>
            </w:r>
          </w:p>
        </w:tc>
        <w:tc>
          <w:tcPr>
            <w:tcW w:w="5104" w:type="dxa"/>
            <w:tcBorders>
              <w:bottom w:val="dotted" w:sz="4" w:space="0" w:color="auto"/>
            </w:tcBorders>
          </w:tcPr>
          <w:p w14:paraId="6AC793FD" w14:textId="77777777" w:rsidR="00A07D02" w:rsidRPr="00607173" w:rsidRDefault="00A07D02" w:rsidP="00A07D02">
            <w:pPr>
              <w:rPr>
                <w:rFonts w:cstheme="minorHAnsi"/>
              </w:rPr>
            </w:pPr>
            <w:r w:rsidRPr="00607173">
              <w:rPr>
                <w:rFonts w:cstheme="minorHAnsi"/>
              </w:rPr>
              <w:t>Cluster: Ablehnung der gesamten Liste</w:t>
            </w:r>
          </w:p>
          <w:p w14:paraId="4CCA70E4" w14:textId="05852F53" w:rsidR="00A07D02" w:rsidRPr="00607173" w:rsidRDefault="00A07D02" w:rsidP="00A07D02">
            <w:pPr>
              <w:rPr>
                <w:rFonts w:cstheme="minorHAnsi"/>
              </w:rPr>
            </w:pPr>
            <w:r w:rsidRPr="00607173">
              <w:rPr>
                <w:rFonts w:cstheme="minorHAnsi"/>
              </w:rPr>
              <w:t>Version nicht zugelassen</w:t>
            </w:r>
          </w:p>
        </w:tc>
      </w:tr>
      <w:tr w:rsidR="00A07D02" w:rsidRPr="00607173" w14:paraId="41C56E9B" w14:textId="77777777" w:rsidTr="00212C43">
        <w:tc>
          <w:tcPr>
            <w:tcW w:w="562" w:type="dxa"/>
            <w:vMerge/>
          </w:tcPr>
          <w:p w14:paraId="446C61B1" w14:textId="77777777" w:rsidR="00A07D02" w:rsidRPr="00607173" w:rsidRDefault="00A07D02" w:rsidP="00A07D02">
            <w:pPr>
              <w:rPr>
                <w:rFonts w:cstheme="minorHAnsi"/>
              </w:rPr>
            </w:pPr>
          </w:p>
        </w:tc>
        <w:tc>
          <w:tcPr>
            <w:tcW w:w="6239" w:type="dxa"/>
            <w:vMerge/>
          </w:tcPr>
          <w:p w14:paraId="0CEC9833" w14:textId="77777777" w:rsidR="00A07D02" w:rsidRPr="00607173" w:rsidRDefault="00A07D02" w:rsidP="00A07D02">
            <w:pPr>
              <w:rPr>
                <w:rFonts w:cstheme="minorHAnsi"/>
              </w:rPr>
            </w:pPr>
          </w:p>
        </w:tc>
        <w:tc>
          <w:tcPr>
            <w:tcW w:w="1559" w:type="dxa"/>
            <w:tcBorders>
              <w:top w:val="dotted" w:sz="4" w:space="0" w:color="auto"/>
            </w:tcBorders>
          </w:tcPr>
          <w:p w14:paraId="6B978848" w14:textId="6F83C641" w:rsidR="00A07D02" w:rsidRPr="00607173" w:rsidRDefault="00A07D02" w:rsidP="00A07D0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2" w:type="dxa"/>
            <w:tcBorders>
              <w:top w:val="dotted" w:sz="4" w:space="0" w:color="auto"/>
            </w:tcBorders>
          </w:tcPr>
          <w:p w14:paraId="2F54355B" w14:textId="77777777" w:rsidR="00A07D02" w:rsidRPr="00607173" w:rsidRDefault="00A07D02" w:rsidP="00A07D02">
            <w:pPr>
              <w:rPr>
                <w:rFonts w:cstheme="minorHAnsi"/>
              </w:rPr>
            </w:pPr>
          </w:p>
        </w:tc>
        <w:tc>
          <w:tcPr>
            <w:tcW w:w="5104" w:type="dxa"/>
            <w:tcBorders>
              <w:top w:val="dotted" w:sz="4" w:space="0" w:color="auto"/>
            </w:tcBorders>
          </w:tcPr>
          <w:p w14:paraId="4C8FBFFF" w14:textId="77777777" w:rsidR="00A07D02" w:rsidRPr="00607173" w:rsidRDefault="00A07D02" w:rsidP="00A07D02">
            <w:pPr>
              <w:rPr>
                <w:rFonts w:cstheme="minorHAnsi"/>
              </w:rPr>
            </w:pPr>
          </w:p>
        </w:tc>
      </w:tr>
      <w:tr w:rsidR="00A07D02" w:rsidRPr="00607173" w14:paraId="74F21EEB" w14:textId="77777777" w:rsidTr="00212C43">
        <w:tc>
          <w:tcPr>
            <w:tcW w:w="14316" w:type="dxa"/>
            <w:gridSpan w:val="5"/>
          </w:tcPr>
          <w:p w14:paraId="33BD0192" w14:textId="7409EC1B" w:rsidR="00A07D02" w:rsidRPr="00607173" w:rsidRDefault="00A07D02" w:rsidP="00A07D02">
            <w:pPr>
              <w:contextualSpacing/>
              <w:rPr>
                <w:rFonts w:cstheme="minorHAnsi"/>
              </w:rPr>
            </w:pPr>
            <w:r w:rsidRPr="00607173">
              <w:rPr>
                <w:rFonts w:cstheme="minorHAnsi"/>
              </w:rPr>
              <w:t>Je Marktlokation erfolgen die nachstehenden Prüfungen:</w:t>
            </w:r>
          </w:p>
        </w:tc>
      </w:tr>
      <w:tr w:rsidR="00A07D02" w:rsidRPr="00607173" w14:paraId="7C1164DC" w14:textId="77777777" w:rsidTr="00212C43">
        <w:tc>
          <w:tcPr>
            <w:tcW w:w="562" w:type="dxa"/>
            <w:vMerge w:val="restart"/>
          </w:tcPr>
          <w:p w14:paraId="4E310966" w14:textId="24A10CE1" w:rsidR="00A07D02" w:rsidRPr="00607173" w:rsidRDefault="00A07D02" w:rsidP="00A07D02">
            <w:pPr>
              <w:rPr>
                <w:rFonts w:cstheme="minorHAnsi"/>
              </w:rPr>
            </w:pPr>
            <w:r w:rsidRPr="00607173">
              <w:rPr>
                <w:rFonts w:cstheme="minorHAnsi"/>
              </w:rPr>
              <w:t>3</w:t>
            </w:r>
          </w:p>
        </w:tc>
        <w:tc>
          <w:tcPr>
            <w:tcW w:w="6239" w:type="dxa"/>
            <w:vMerge w:val="restart"/>
          </w:tcPr>
          <w:p w14:paraId="4A4266C5" w14:textId="5177DE95" w:rsidR="00A07D02" w:rsidRPr="00607173" w:rsidRDefault="00A07D02" w:rsidP="00A07D02">
            <w:pPr>
              <w:rPr>
                <w:rFonts w:cstheme="minorHAnsi"/>
              </w:rPr>
            </w:pPr>
            <w:r w:rsidRPr="00607173">
              <w:rPr>
                <w:rFonts w:cstheme="minorHAnsi"/>
              </w:rPr>
              <w:t>Ist eine erwartete Marktlokation in der LF-CL nicht enthalten?</w:t>
            </w:r>
          </w:p>
        </w:tc>
        <w:tc>
          <w:tcPr>
            <w:tcW w:w="1559" w:type="dxa"/>
            <w:tcBorders>
              <w:bottom w:val="dotted" w:sz="4" w:space="0" w:color="auto"/>
            </w:tcBorders>
          </w:tcPr>
          <w:p w14:paraId="706D6FCD" w14:textId="7EA2D653" w:rsidR="00A07D02" w:rsidRPr="00607173" w:rsidRDefault="00A07D02" w:rsidP="00A07D02">
            <w:pPr>
              <w:rPr>
                <w:rFonts w:cstheme="minorHAnsi"/>
              </w:rPr>
            </w:pPr>
            <w:r w:rsidRPr="00607173">
              <w:rPr>
                <w:rFonts w:cstheme="minorHAnsi"/>
              </w:rPr>
              <w:t>ja</w:t>
            </w:r>
          </w:p>
        </w:tc>
        <w:tc>
          <w:tcPr>
            <w:tcW w:w="852" w:type="dxa"/>
            <w:tcBorders>
              <w:bottom w:val="dotted" w:sz="4" w:space="0" w:color="auto"/>
            </w:tcBorders>
          </w:tcPr>
          <w:p w14:paraId="3166FC51" w14:textId="48052EBB" w:rsidR="00A07D02" w:rsidRPr="00607173" w:rsidRDefault="00A07D02" w:rsidP="00A07D02">
            <w:pPr>
              <w:rPr>
                <w:rFonts w:cstheme="minorHAnsi"/>
              </w:rPr>
            </w:pPr>
            <w:r w:rsidRPr="00607173">
              <w:rPr>
                <w:rFonts w:cstheme="minorHAnsi"/>
              </w:rPr>
              <w:t>A03</w:t>
            </w:r>
          </w:p>
        </w:tc>
        <w:tc>
          <w:tcPr>
            <w:tcW w:w="5104" w:type="dxa"/>
            <w:tcBorders>
              <w:bottom w:val="dotted" w:sz="4" w:space="0" w:color="auto"/>
            </w:tcBorders>
          </w:tcPr>
          <w:p w14:paraId="09DE8A16" w14:textId="77777777" w:rsidR="00A07D02" w:rsidRPr="00607173" w:rsidRDefault="00A07D02" w:rsidP="00A07D02">
            <w:pPr>
              <w:rPr>
                <w:rFonts w:cstheme="minorHAnsi"/>
              </w:rPr>
            </w:pPr>
            <w:r w:rsidRPr="00607173">
              <w:rPr>
                <w:rFonts w:cstheme="minorHAnsi"/>
              </w:rPr>
              <w:t>Cluster: Korrekturliste wegen Ablehnung</w:t>
            </w:r>
          </w:p>
          <w:p w14:paraId="56EA782E" w14:textId="2439F8D6" w:rsidR="00A07D02" w:rsidRPr="00607173" w:rsidRDefault="00A07D02" w:rsidP="00A07D02">
            <w:pPr>
              <w:rPr>
                <w:rFonts w:cstheme="minorHAnsi"/>
              </w:rPr>
            </w:pPr>
            <w:r w:rsidRPr="00607173">
              <w:rPr>
                <w:rFonts w:cstheme="minorHAnsi"/>
              </w:rPr>
              <w:t>Zusätzlicher Datensatz / ergänzte Marktlokation</w:t>
            </w:r>
          </w:p>
        </w:tc>
      </w:tr>
      <w:tr w:rsidR="00A07D02" w:rsidRPr="00607173" w14:paraId="0E3440E4" w14:textId="77777777" w:rsidTr="00212C43">
        <w:tc>
          <w:tcPr>
            <w:tcW w:w="562" w:type="dxa"/>
            <w:vMerge/>
          </w:tcPr>
          <w:p w14:paraId="42573832" w14:textId="77777777" w:rsidR="00A07D02" w:rsidRPr="00607173" w:rsidRDefault="00A07D02" w:rsidP="00A07D02">
            <w:pPr>
              <w:rPr>
                <w:rFonts w:cstheme="minorHAnsi"/>
              </w:rPr>
            </w:pPr>
          </w:p>
        </w:tc>
        <w:tc>
          <w:tcPr>
            <w:tcW w:w="6239" w:type="dxa"/>
            <w:vMerge/>
          </w:tcPr>
          <w:p w14:paraId="27139BC6" w14:textId="77777777" w:rsidR="00A07D02" w:rsidRPr="00607173" w:rsidRDefault="00A07D02" w:rsidP="00A07D02">
            <w:pPr>
              <w:rPr>
                <w:rFonts w:cstheme="minorHAnsi"/>
              </w:rPr>
            </w:pPr>
          </w:p>
        </w:tc>
        <w:tc>
          <w:tcPr>
            <w:tcW w:w="1559" w:type="dxa"/>
            <w:tcBorders>
              <w:top w:val="dotted" w:sz="4" w:space="0" w:color="auto"/>
            </w:tcBorders>
          </w:tcPr>
          <w:p w14:paraId="364BCAF4" w14:textId="6349AC4C" w:rsidR="00A07D02" w:rsidRPr="00607173" w:rsidRDefault="00A07D02" w:rsidP="00A07D0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2" w:type="dxa"/>
            <w:tcBorders>
              <w:top w:val="dotted" w:sz="4" w:space="0" w:color="auto"/>
            </w:tcBorders>
          </w:tcPr>
          <w:p w14:paraId="14B5CC2F" w14:textId="77777777" w:rsidR="00A07D02" w:rsidRPr="00607173" w:rsidRDefault="00A07D02" w:rsidP="00A07D02">
            <w:pPr>
              <w:rPr>
                <w:rFonts w:cstheme="minorHAnsi"/>
              </w:rPr>
            </w:pPr>
          </w:p>
        </w:tc>
        <w:tc>
          <w:tcPr>
            <w:tcW w:w="5104" w:type="dxa"/>
            <w:tcBorders>
              <w:top w:val="dotted" w:sz="4" w:space="0" w:color="auto"/>
            </w:tcBorders>
          </w:tcPr>
          <w:p w14:paraId="1D66DCE0" w14:textId="77777777" w:rsidR="00A07D02" w:rsidRPr="00607173" w:rsidRDefault="00A07D02" w:rsidP="00A07D02">
            <w:pPr>
              <w:rPr>
                <w:rFonts w:cstheme="minorHAnsi"/>
              </w:rPr>
            </w:pPr>
          </w:p>
        </w:tc>
      </w:tr>
      <w:tr w:rsidR="00A07D02" w:rsidRPr="00607173" w14:paraId="73378E96" w14:textId="77777777" w:rsidTr="00212C43">
        <w:tc>
          <w:tcPr>
            <w:tcW w:w="562" w:type="dxa"/>
            <w:vMerge w:val="restart"/>
          </w:tcPr>
          <w:p w14:paraId="05AA1132" w14:textId="1FC1A262" w:rsidR="00A07D02" w:rsidRPr="00607173" w:rsidRDefault="00A07D02" w:rsidP="00A07D02">
            <w:pPr>
              <w:rPr>
                <w:rFonts w:cstheme="minorHAnsi"/>
              </w:rPr>
            </w:pPr>
            <w:r w:rsidRPr="00607173">
              <w:rPr>
                <w:rFonts w:cstheme="minorHAnsi"/>
              </w:rPr>
              <w:t>4</w:t>
            </w:r>
          </w:p>
        </w:tc>
        <w:tc>
          <w:tcPr>
            <w:tcW w:w="6239" w:type="dxa"/>
            <w:vMerge w:val="restart"/>
          </w:tcPr>
          <w:p w14:paraId="68625EA3" w14:textId="03B23727" w:rsidR="00A07D02" w:rsidRPr="00607173" w:rsidRDefault="00A07D02" w:rsidP="00A07D02">
            <w:pPr>
              <w:rPr>
                <w:rFonts w:cstheme="minorHAnsi"/>
              </w:rPr>
            </w:pPr>
            <w:r w:rsidRPr="00607173">
              <w:rPr>
                <w:rFonts w:cstheme="minorHAnsi"/>
              </w:rPr>
              <w:t>Ist in der LF-CL eine Marktlokation enthalten, die im Bilanzierungsmonat dem LF zur Bilanzierung nicht zugeordnet ist?</w:t>
            </w:r>
          </w:p>
        </w:tc>
        <w:tc>
          <w:tcPr>
            <w:tcW w:w="1559" w:type="dxa"/>
            <w:tcBorders>
              <w:bottom w:val="dotted" w:sz="4" w:space="0" w:color="auto"/>
            </w:tcBorders>
          </w:tcPr>
          <w:p w14:paraId="20D58B41" w14:textId="66FA8033" w:rsidR="00A07D02" w:rsidRPr="00607173" w:rsidRDefault="00A07D02" w:rsidP="00A07D02">
            <w:pPr>
              <w:rPr>
                <w:rFonts w:cstheme="minorHAnsi"/>
              </w:rPr>
            </w:pPr>
            <w:r w:rsidRPr="00607173">
              <w:rPr>
                <w:rFonts w:cstheme="minorHAnsi"/>
              </w:rPr>
              <w:t>ja</w:t>
            </w:r>
          </w:p>
        </w:tc>
        <w:tc>
          <w:tcPr>
            <w:tcW w:w="852" w:type="dxa"/>
            <w:tcBorders>
              <w:bottom w:val="dotted" w:sz="4" w:space="0" w:color="auto"/>
            </w:tcBorders>
          </w:tcPr>
          <w:p w14:paraId="3B4BEFA4" w14:textId="331504BD" w:rsidR="00A07D02" w:rsidRPr="00607173" w:rsidRDefault="00A07D02" w:rsidP="00A07D02">
            <w:pPr>
              <w:rPr>
                <w:rFonts w:cstheme="minorHAnsi"/>
              </w:rPr>
            </w:pPr>
            <w:r w:rsidRPr="00607173">
              <w:rPr>
                <w:rFonts w:cstheme="minorHAnsi"/>
              </w:rPr>
              <w:t>A04</w:t>
            </w:r>
          </w:p>
        </w:tc>
        <w:tc>
          <w:tcPr>
            <w:tcW w:w="5104" w:type="dxa"/>
            <w:tcBorders>
              <w:bottom w:val="dotted" w:sz="4" w:space="0" w:color="auto"/>
            </w:tcBorders>
          </w:tcPr>
          <w:p w14:paraId="486382D4" w14:textId="77777777" w:rsidR="00A07D02" w:rsidRPr="00607173" w:rsidRDefault="00A07D02" w:rsidP="00A07D02">
            <w:pPr>
              <w:rPr>
                <w:rFonts w:cstheme="minorHAnsi"/>
              </w:rPr>
            </w:pPr>
            <w:r w:rsidRPr="00607173">
              <w:rPr>
                <w:rFonts w:cstheme="minorHAnsi"/>
              </w:rPr>
              <w:t>Cluster: Korrekturliste wegen Ablehnung</w:t>
            </w:r>
          </w:p>
          <w:p w14:paraId="6B3534CD" w14:textId="2C9ED363" w:rsidR="00A07D02" w:rsidRPr="00607173" w:rsidRDefault="00A07D02" w:rsidP="00A07D02">
            <w:pPr>
              <w:rPr>
                <w:rFonts w:cstheme="minorHAnsi"/>
              </w:rPr>
            </w:pPr>
            <w:r w:rsidRPr="00607173">
              <w:rPr>
                <w:rFonts w:cstheme="minorHAnsi"/>
              </w:rPr>
              <w:t>Marktlokation falschem LF zugeordnet</w:t>
            </w:r>
          </w:p>
        </w:tc>
      </w:tr>
      <w:tr w:rsidR="00A07D02" w:rsidRPr="00607173" w14:paraId="4938E261" w14:textId="77777777" w:rsidTr="00212C43">
        <w:tc>
          <w:tcPr>
            <w:tcW w:w="562" w:type="dxa"/>
            <w:vMerge/>
          </w:tcPr>
          <w:p w14:paraId="356602E9" w14:textId="77777777" w:rsidR="00A07D02" w:rsidRPr="00607173" w:rsidRDefault="00A07D02" w:rsidP="00A07D02">
            <w:pPr>
              <w:rPr>
                <w:rFonts w:cstheme="minorHAnsi"/>
              </w:rPr>
            </w:pPr>
          </w:p>
        </w:tc>
        <w:tc>
          <w:tcPr>
            <w:tcW w:w="6239" w:type="dxa"/>
            <w:vMerge/>
          </w:tcPr>
          <w:p w14:paraId="258A6635" w14:textId="77777777" w:rsidR="00A07D02" w:rsidRPr="00607173" w:rsidRDefault="00A07D02" w:rsidP="00A07D02">
            <w:pPr>
              <w:rPr>
                <w:rFonts w:cstheme="minorHAnsi"/>
              </w:rPr>
            </w:pPr>
          </w:p>
        </w:tc>
        <w:tc>
          <w:tcPr>
            <w:tcW w:w="1559" w:type="dxa"/>
            <w:tcBorders>
              <w:top w:val="dotted" w:sz="4" w:space="0" w:color="auto"/>
            </w:tcBorders>
          </w:tcPr>
          <w:p w14:paraId="497FD69F" w14:textId="39105F7A" w:rsidR="00A07D02" w:rsidRPr="00607173" w:rsidRDefault="00A07D02" w:rsidP="00A07D0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2" w:type="dxa"/>
            <w:tcBorders>
              <w:top w:val="dotted" w:sz="4" w:space="0" w:color="auto"/>
            </w:tcBorders>
          </w:tcPr>
          <w:p w14:paraId="485963A8" w14:textId="77777777" w:rsidR="00A07D02" w:rsidRPr="00607173" w:rsidRDefault="00A07D02" w:rsidP="00A07D02">
            <w:pPr>
              <w:rPr>
                <w:rFonts w:cstheme="minorHAnsi"/>
              </w:rPr>
            </w:pPr>
          </w:p>
        </w:tc>
        <w:tc>
          <w:tcPr>
            <w:tcW w:w="5104" w:type="dxa"/>
            <w:tcBorders>
              <w:top w:val="dotted" w:sz="4" w:space="0" w:color="auto"/>
            </w:tcBorders>
          </w:tcPr>
          <w:p w14:paraId="28511254" w14:textId="77777777" w:rsidR="00A07D02" w:rsidRPr="00607173" w:rsidRDefault="00A07D02" w:rsidP="00A07D02">
            <w:pPr>
              <w:rPr>
                <w:rFonts w:cstheme="minorHAnsi"/>
              </w:rPr>
            </w:pPr>
          </w:p>
        </w:tc>
      </w:tr>
    </w:tbl>
    <w:p w14:paraId="287FA015" w14:textId="77777777" w:rsidR="003C5568" w:rsidRPr="00607173" w:rsidRDefault="003C5568">
      <w:pPr>
        <w:rPr>
          <w:rFonts w:cstheme="minorHAnsi"/>
        </w:rPr>
      </w:pPr>
      <w:r w:rsidRPr="00607173">
        <w:rPr>
          <w:rFonts w:cstheme="minorHAnsi"/>
        </w:rPr>
        <w:br w:type="page"/>
      </w:r>
    </w:p>
    <w:tbl>
      <w:tblPr>
        <w:tblStyle w:val="Tabellenraster"/>
        <w:tblW w:w="13970" w:type="dxa"/>
        <w:tblLayout w:type="fixed"/>
        <w:tblLook w:val="04A0" w:firstRow="1" w:lastRow="0" w:firstColumn="1" w:lastColumn="0" w:noHBand="0" w:noVBand="1"/>
      </w:tblPr>
      <w:tblGrid>
        <w:gridCol w:w="553"/>
        <w:gridCol w:w="6076"/>
        <w:gridCol w:w="1523"/>
        <w:gridCol w:w="835"/>
        <w:gridCol w:w="4983"/>
      </w:tblGrid>
      <w:tr w:rsidR="00A07D02" w:rsidRPr="00607173" w14:paraId="592439B4" w14:textId="77777777" w:rsidTr="00817A6F">
        <w:tc>
          <w:tcPr>
            <w:tcW w:w="553" w:type="dxa"/>
            <w:vMerge w:val="restart"/>
          </w:tcPr>
          <w:p w14:paraId="2651701E" w14:textId="06DB5CB1" w:rsidR="00A07D02" w:rsidRPr="00607173" w:rsidRDefault="00A07D02" w:rsidP="00A07D02">
            <w:pPr>
              <w:rPr>
                <w:rFonts w:cstheme="minorHAnsi"/>
              </w:rPr>
            </w:pPr>
            <w:r w:rsidRPr="00607173">
              <w:rPr>
                <w:rFonts w:cstheme="minorHAnsi"/>
              </w:rPr>
              <w:lastRenderedPageBreak/>
              <w:t>5</w:t>
            </w:r>
          </w:p>
        </w:tc>
        <w:tc>
          <w:tcPr>
            <w:tcW w:w="6076" w:type="dxa"/>
            <w:vMerge w:val="restart"/>
          </w:tcPr>
          <w:p w14:paraId="1D46F050" w14:textId="5E70B113" w:rsidR="00A07D02" w:rsidRPr="00607173" w:rsidRDefault="00A07D02" w:rsidP="00A07D02">
            <w:pPr>
              <w:rPr>
                <w:rFonts w:cstheme="minorHAnsi"/>
              </w:rPr>
            </w:pPr>
            <w:r w:rsidRPr="00607173">
              <w:rPr>
                <w:rFonts w:cstheme="minorHAnsi"/>
              </w:rPr>
              <w:t>Ist die in der LF-CL enthaltene Marktlokation dem MaBiS-ZP zugeordnet?</w:t>
            </w:r>
          </w:p>
        </w:tc>
        <w:tc>
          <w:tcPr>
            <w:tcW w:w="1523" w:type="dxa"/>
            <w:tcBorders>
              <w:bottom w:val="dotted" w:sz="4" w:space="0" w:color="auto"/>
            </w:tcBorders>
          </w:tcPr>
          <w:p w14:paraId="457DF67E" w14:textId="24460C8E" w:rsidR="00A07D02" w:rsidRPr="00607173" w:rsidRDefault="00A07D02" w:rsidP="00A07D02">
            <w:pPr>
              <w:rPr>
                <w:rFonts w:cstheme="minorHAnsi"/>
              </w:rPr>
            </w:pPr>
            <w:r w:rsidRPr="00607173">
              <w:rPr>
                <w:rFonts w:cstheme="minorHAnsi"/>
              </w:rPr>
              <w:t>nein</w:t>
            </w:r>
          </w:p>
        </w:tc>
        <w:tc>
          <w:tcPr>
            <w:tcW w:w="835" w:type="dxa"/>
            <w:tcBorders>
              <w:bottom w:val="dotted" w:sz="4" w:space="0" w:color="auto"/>
            </w:tcBorders>
          </w:tcPr>
          <w:p w14:paraId="0C6619EA" w14:textId="2E5C7795" w:rsidR="00A07D02" w:rsidRPr="00607173" w:rsidRDefault="00A07D02" w:rsidP="00A07D02">
            <w:pPr>
              <w:rPr>
                <w:rFonts w:cstheme="minorHAnsi"/>
              </w:rPr>
            </w:pPr>
            <w:r w:rsidRPr="00607173">
              <w:rPr>
                <w:rFonts w:cstheme="minorHAnsi"/>
              </w:rPr>
              <w:t>A05</w:t>
            </w:r>
          </w:p>
        </w:tc>
        <w:tc>
          <w:tcPr>
            <w:tcW w:w="4972" w:type="dxa"/>
            <w:tcBorders>
              <w:bottom w:val="dotted" w:sz="4" w:space="0" w:color="auto"/>
            </w:tcBorders>
          </w:tcPr>
          <w:p w14:paraId="2C645A5C" w14:textId="77777777" w:rsidR="00A07D02" w:rsidRPr="00607173" w:rsidRDefault="00A07D02" w:rsidP="00A07D02">
            <w:pPr>
              <w:rPr>
                <w:rFonts w:cstheme="minorHAnsi"/>
              </w:rPr>
            </w:pPr>
            <w:r w:rsidRPr="00607173">
              <w:rPr>
                <w:rFonts w:cstheme="minorHAnsi"/>
              </w:rPr>
              <w:t>Cluster: Korrekturliste wegen Ablehnung</w:t>
            </w:r>
          </w:p>
          <w:p w14:paraId="43FCED31" w14:textId="20EB3CFD" w:rsidR="00A07D02" w:rsidRPr="00607173" w:rsidRDefault="00A07D02" w:rsidP="00A07D02">
            <w:pPr>
              <w:rPr>
                <w:rFonts w:cstheme="minorHAnsi"/>
              </w:rPr>
            </w:pPr>
            <w:r w:rsidRPr="00607173">
              <w:rPr>
                <w:rFonts w:cstheme="minorHAnsi"/>
              </w:rPr>
              <w:t>Zu viele Marktlokationen enthalten / entfallene Marktlokation</w:t>
            </w:r>
          </w:p>
        </w:tc>
      </w:tr>
      <w:tr w:rsidR="00A07D02" w:rsidRPr="00607173" w14:paraId="2BE5EF5B" w14:textId="77777777" w:rsidTr="00817A6F">
        <w:tc>
          <w:tcPr>
            <w:tcW w:w="553" w:type="dxa"/>
            <w:vMerge/>
          </w:tcPr>
          <w:p w14:paraId="5DC6A47A" w14:textId="77777777" w:rsidR="00A07D02" w:rsidRPr="00607173" w:rsidRDefault="00A07D02" w:rsidP="00A07D02">
            <w:pPr>
              <w:rPr>
                <w:rFonts w:cstheme="minorHAnsi"/>
              </w:rPr>
            </w:pPr>
          </w:p>
        </w:tc>
        <w:tc>
          <w:tcPr>
            <w:tcW w:w="6076" w:type="dxa"/>
            <w:vMerge/>
          </w:tcPr>
          <w:p w14:paraId="28A0C05A" w14:textId="77777777" w:rsidR="00A07D02" w:rsidRPr="00607173" w:rsidRDefault="00A07D02" w:rsidP="00A07D02">
            <w:pPr>
              <w:rPr>
                <w:rFonts w:cstheme="minorHAnsi"/>
              </w:rPr>
            </w:pPr>
          </w:p>
        </w:tc>
        <w:tc>
          <w:tcPr>
            <w:tcW w:w="1523" w:type="dxa"/>
            <w:tcBorders>
              <w:top w:val="dotted" w:sz="4" w:space="0" w:color="auto"/>
            </w:tcBorders>
          </w:tcPr>
          <w:p w14:paraId="3A0002FB" w14:textId="56A5E782" w:rsidR="00A07D02" w:rsidRPr="00607173" w:rsidRDefault="00A07D02" w:rsidP="00A07D0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35" w:type="dxa"/>
            <w:tcBorders>
              <w:top w:val="dotted" w:sz="4" w:space="0" w:color="auto"/>
            </w:tcBorders>
          </w:tcPr>
          <w:p w14:paraId="2D7F1932" w14:textId="77777777" w:rsidR="00A07D02" w:rsidRPr="00607173" w:rsidRDefault="00A07D02" w:rsidP="00A07D02">
            <w:pPr>
              <w:rPr>
                <w:rFonts w:cstheme="minorHAnsi"/>
              </w:rPr>
            </w:pPr>
          </w:p>
        </w:tc>
        <w:tc>
          <w:tcPr>
            <w:tcW w:w="4972" w:type="dxa"/>
            <w:tcBorders>
              <w:top w:val="dotted" w:sz="4" w:space="0" w:color="auto"/>
            </w:tcBorders>
          </w:tcPr>
          <w:p w14:paraId="7FF66DF9" w14:textId="77777777" w:rsidR="00A07D02" w:rsidRPr="00607173" w:rsidRDefault="00A07D02" w:rsidP="00A07D02">
            <w:pPr>
              <w:rPr>
                <w:rFonts w:cstheme="minorHAnsi"/>
              </w:rPr>
            </w:pPr>
          </w:p>
        </w:tc>
      </w:tr>
      <w:tr w:rsidR="00A07D02" w:rsidRPr="00607173" w14:paraId="4538143B" w14:textId="77777777" w:rsidTr="00817A6F">
        <w:trPr>
          <w:trHeight w:val="983"/>
        </w:trPr>
        <w:tc>
          <w:tcPr>
            <w:tcW w:w="553" w:type="dxa"/>
            <w:vMerge w:val="restart"/>
          </w:tcPr>
          <w:p w14:paraId="53A04154" w14:textId="0306BA61" w:rsidR="00A07D02" w:rsidRPr="00607173" w:rsidRDefault="00A07D02" w:rsidP="00C84D5A">
            <w:pPr>
              <w:rPr>
                <w:rFonts w:cstheme="minorHAnsi"/>
              </w:rPr>
            </w:pPr>
            <w:r w:rsidRPr="00607173">
              <w:rPr>
                <w:rFonts w:cstheme="minorHAnsi"/>
              </w:rPr>
              <w:t>6*</w:t>
            </w:r>
          </w:p>
        </w:tc>
        <w:tc>
          <w:tcPr>
            <w:tcW w:w="6076" w:type="dxa"/>
            <w:tcBorders>
              <w:bottom w:val="dotted" w:sz="4" w:space="0" w:color="auto"/>
            </w:tcBorders>
          </w:tcPr>
          <w:p w14:paraId="45F71D64" w14:textId="77777777" w:rsidR="00A07D02" w:rsidRPr="00607173" w:rsidRDefault="00A07D02" w:rsidP="00C84D5A">
            <w:pPr>
              <w:rPr>
                <w:rFonts w:cstheme="minorHAnsi"/>
              </w:rPr>
            </w:pPr>
            <w:r w:rsidRPr="00607173">
              <w:rPr>
                <w:rFonts w:cstheme="minorHAnsi"/>
              </w:rPr>
              <w:t>Entspricht das Bilanzierungsgebiet dem zwischen NB und LF ausgetauschten Bilanzierungsgebiet?</w:t>
            </w:r>
          </w:p>
        </w:tc>
        <w:tc>
          <w:tcPr>
            <w:tcW w:w="1523" w:type="dxa"/>
            <w:tcBorders>
              <w:bottom w:val="dotted" w:sz="4" w:space="0" w:color="auto"/>
            </w:tcBorders>
          </w:tcPr>
          <w:p w14:paraId="342F520E" w14:textId="77777777" w:rsidR="00A07D02" w:rsidRPr="00607173" w:rsidRDefault="00A07D02" w:rsidP="00C84D5A">
            <w:pPr>
              <w:rPr>
                <w:rFonts w:cstheme="minorHAnsi"/>
              </w:rPr>
            </w:pPr>
            <w:r w:rsidRPr="00607173">
              <w:rPr>
                <w:rFonts w:cstheme="minorHAnsi"/>
              </w:rPr>
              <w:t>nein</w:t>
            </w:r>
          </w:p>
        </w:tc>
        <w:tc>
          <w:tcPr>
            <w:tcW w:w="835" w:type="dxa"/>
            <w:vMerge w:val="restart"/>
          </w:tcPr>
          <w:p w14:paraId="166BBCEE" w14:textId="77777777" w:rsidR="00A07D02" w:rsidRPr="00607173" w:rsidRDefault="00A07D02" w:rsidP="00C84D5A">
            <w:pPr>
              <w:rPr>
                <w:rFonts w:cstheme="minorHAnsi"/>
              </w:rPr>
            </w:pPr>
            <w:r w:rsidRPr="00607173">
              <w:rPr>
                <w:rFonts w:cstheme="minorHAnsi"/>
              </w:rPr>
              <w:t>A07</w:t>
            </w:r>
          </w:p>
        </w:tc>
        <w:tc>
          <w:tcPr>
            <w:tcW w:w="4983" w:type="dxa"/>
            <w:vMerge w:val="restart"/>
          </w:tcPr>
          <w:p w14:paraId="3E3BA1C5" w14:textId="77777777" w:rsidR="00A07D02" w:rsidRPr="00607173" w:rsidRDefault="00A07D02" w:rsidP="00C84D5A">
            <w:pPr>
              <w:rPr>
                <w:rFonts w:cstheme="minorHAnsi"/>
              </w:rPr>
            </w:pPr>
            <w:r w:rsidRPr="00607173">
              <w:rPr>
                <w:rFonts w:cstheme="minorHAnsi"/>
              </w:rPr>
              <w:t>Cluster: Korrekturliste wegen Ablehnung</w:t>
            </w:r>
          </w:p>
          <w:p w14:paraId="10B9DBF6" w14:textId="21ED4D78" w:rsidR="00A07D02" w:rsidRPr="00607173" w:rsidRDefault="00F3164A" w:rsidP="00C84D5A">
            <w:pPr>
              <w:rPr>
                <w:rFonts w:cstheme="minorHAnsi"/>
              </w:rPr>
            </w:pPr>
            <w:r>
              <w:rPr>
                <w:rFonts w:cstheme="minorHAnsi"/>
              </w:rPr>
              <w:t>bilanzierungsrel.</w:t>
            </w:r>
            <w:r w:rsidR="00A07D02" w:rsidRPr="00607173">
              <w:rPr>
                <w:rFonts w:cstheme="minorHAnsi"/>
              </w:rPr>
              <w:t xml:space="preserve"> Daten nicht korrekt / fehlen</w:t>
            </w:r>
          </w:p>
        </w:tc>
      </w:tr>
      <w:tr w:rsidR="00A07D02" w:rsidRPr="00607173" w14:paraId="2DD54C66" w14:textId="77777777" w:rsidTr="00817A6F">
        <w:trPr>
          <w:trHeight w:val="728"/>
        </w:trPr>
        <w:tc>
          <w:tcPr>
            <w:tcW w:w="553" w:type="dxa"/>
            <w:vMerge/>
          </w:tcPr>
          <w:p w14:paraId="136CE730" w14:textId="77777777" w:rsidR="00A07D02" w:rsidRPr="00607173" w:rsidRDefault="00A07D02" w:rsidP="00C84D5A">
            <w:pPr>
              <w:rPr>
                <w:rFonts w:cstheme="minorHAnsi"/>
              </w:rPr>
            </w:pPr>
          </w:p>
        </w:tc>
        <w:tc>
          <w:tcPr>
            <w:tcW w:w="6076" w:type="dxa"/>
            <w:tcBorders>
              <w:top w:val="dotted" w:sz="4" w:space="0" w:color="auto"/>
              <w:bottom w:val="dotted" w:sz="4" w:space="0" w:color="auto"/>
            </w:tcBorders>
          </w:tcPr>
          <w:p w14:paraId="53EDE86A" w14:textId="77777777" w:rsidR="00A07D02" w:rsidRPr="00607173" w:rsidRDefault="00A07D02" w:rsidP="00C84D5A">
            <w:pPr>
              <w:rPr>
                <w:rFonts w:cstheme="minorHAnsi"/>
              </w:rPr>
            </w:pPr>
            <w:r w:rsidRPr="00607173">
              <w:rPr>
                <w:rFonts w:cstheme="minorHAnsi"/>
              </w:rPr>
              <w:t>Entspricht der Bilanzkreis dem zwischen NB und LF ausgetauschten Bilanzkreis?</w:t>
            </w:r>
          </w:p>
        </w:tc>
        <w:tc>
          <w:tcPr>
            <w:tcW w:w="1523" w:type="dxa"/>
            <w:tcBorders>
              <w:top w:val="dotted" w:sz="4" w:space="0" w:color="auto"/>
              <w:bottom w:val="dotted" w:sz="4" w:space="0" w:color="auto"/>
            </w:tcBorders>
          </w:tcPr>
          <w:p w14:paraId="68FA0B63" w14:textId="77777777" w:rsidR="00A07D02" w:rsidRPr="00607173" w:rsidRDefault="00A07D02" w:rsidP="00C84D5A">
            <w:pPr>
              <w:rPr>
                <w:rFonts w:cstheme="minorHAnsi"/>
              </w:rPr>
            </w:pPr>
            <w:r w:rsidRPr="00607173">
              <w:rPr>
                <w:rFonts w:cstheme="minorHAnsi"/>
              </w:rPr>
              <w:t>nein</w:t>
            </w:r>
          </w:p>
        </w:tc>
        <w:tc>
          <w:tcPr>
            <w:tcW w:w="835" w:type="dxa"/>
            <w:vMerge/>
          </w:tcPr>
          <w:p w14:paraId="5B93CFD9" w14:textId="77777777" w:rsidR="00A07D02" w:rsidRPr="00607173" w:rsidRDefault="00A07D02" w:rsidP="00C84D5A">
            <w:pPr>
              <w:rPr>
                <w:rFonts w:cstheme="minorHAnsi"/>
              </w:rPr>
            </w:pPr>
          </w:p>
        </w:tc>
        <w:tc>
          <w:tcPr>
            <w:tcW w:w="4983" w:type="dxa"/>
            <w:vMerge/>
          </w:tcPr>
          <w:p w14:paraId="50998D79" w14:textId="77777777" w:rsidR="00A07D02" w:rsidRPr="00607173" w:rsidRDefault="00A07D02" w:rsidP="00C84D5A">
            <w:pPr>
              <w:rPr>
                <w:rFonts w:cstheme="minorHAnsi"/>
              </w:rPr>
            </w:pPr>
          </w:p>
        </w:tc>
      </w:tr>
      <w:tr w:rsidR="00A07D02" w:rsidRPr="00607173" w14:paraId="51152090" w14:textId="77777777" w:rsidTr="00817A6F">
        <w:trPr>
          <w:trHeight w:val="456"/>
        </w:trPr>
        <w:tc>
          <w:tcPr>
            <w:tcW w:w="553" w:type="dxa"/>
            <w:vMerge/>
          </w:tcPr>
          <w:p w14:paraId="6AE0BF0B" w14:textId="77777777" w:rsidR="00A07D02" w:rsidRPr="00607173" w:rsidRDefault="00A07D02" w:rsidP="00C84D5A">
            <w:pPr>
              <w:rPr>
                <w:rFonts w:cstheme="minorHAnsi"/>
              </w:rPr>
            </w:pPr>
          </w:p>
        </w:tc>
        <w:tc>
          <w:tcPr>
            <w:tcW w:w="6076" w:type="dxa"/>
            <w:tcBorders>
              <w:top w:val="dotted" w:sz="4" w:space="0" w:color="auto"/>
              <w:bottom w:val="dotted" w:sz="4" w:space="0" w:color="auto"/>
            </w:tcBorders>
          </w:tcPr>
          <w:p w14:paraId="4B0DE89B" w14:textId="77777777" w:rsidR="00A07D02" w:rsidRPr="00607173" w:rsidRDefault="00A07D02" w:rsidP="00C84D5A">
            <w:pPr>
              <w:rPr>
                <w:rFonts w:cstheme="minorHAnsi"/>
              </w:rPr>
            </w:pPr>
            <w:r w:rsidRPr="00607173">
              <w:rPr>
                <w:rFonts w:cstheme="minorHAnsi"/>
              </w:rPr>
              <w:t>Entspricht der Bilanzierungsbeginn der Erwartung des LF?</w:t>
            </w:r>
          </w:p>
        </w:tc>
        <w:tc>
          <w:tcPr>
            <w:tcW w:w="1523" w:type="dxa"/>
            <w:tcBorders>
              <w:top w:val="dotted" w:sz="4" w:space="0" w:color="auto"/>
              <w:bottom w:val="dotted" w:sz="4" w:space="0" w:color="auto"/>
            </w:tcBorders>
          </w:tcPr>
          <w:p w14:paraId="6FA15374" w14:textId="77777777" w:rsidR="00A07D02" w:rsidRPr="00607173" w:rsidRDefault="00A07D02" w:rsidP="00C84D5A">
            <w:pPr>
              <w:rPr>
                <w:rFonts w:cstheme="minorHAnsi"/>
              </w:rPr>
            </w:pPr>
            <w:r w:rsidRPr="00607173">
              <w:rPr>
                <w:rFonts w:cstheme="minorHAnsi"/>
              </w:rPr>
              <w:t>nein</w:t>
            </w:r>
          </w:p>
        </w:tc>
        <w:tc>
          <w:tcPr>
            <w:tcW w:w="835" w:type="dxa"/>
            <w:vMerge/>
          </w:tcPr>
          <w:p w14:paraId="1B0B7E7B" w14:textId="77777777" w:rsidR="00A07D02" w:rsidRPr="00607173" w:rsidRDefault="00A07D02" w:rsidP="00C84D5A">
            <w:pPr>
              <w:rPr>
                <w:rFonts w:cstheme="minorHAnsi"/>
              </w:rPr>
            </w:pPr>
          </w:p>
        </w:tc>
        <w:tc>
          <w:tcPr>
            <w:tcW w:w="4983" w:type="dxa"/>
            <w:vMerge/>
          </w:tcPr>
          <w:p w14:paraId="22FFF98B" w14:textId="77777777" w:rsidR="00A07D02" w:rsidRPr="00607173" w:rsidRDefault="00A07D02" w:rsidP="00C84D5A">
            <w:pPr>
              <w:rPr>
                <w:rFonts w:cstheme="minorHAnsi"/>
              </w:rPr>
            </w:pPr>
          </w:p>
        </w:tc>
      </w:tr>
      <w:tr w:rsidR="00A07D02" w:rsidRPr="00607173" w14:paraId="5D4795ED" w14:textId="77777777" w:rsidTr="00817A6F">
        <w:trPr>
          <w:trHeight w:val="377"/>
        </w:trPr>
        <w:tc>
          <w:tcPr>
            <w:tcW w:w="553" w:type="dxa"/>
            <w:vMerge/>
          </w:tcPr>
          <w:p w14:paraId="328F10B3" w14:textId="77777777" w:rsidR="00A07D02" w:rsidRPr="00607173" w:rsidRDefault="00A07D02" w:rsidP="00C84D5A">
            <w:pPr>
              <w:rPr>
                <w:rFonts w:cstheme="minorHAnsi"/>
              </w:rPr>
            </w:pPr>
          </w:p>
        </w:tc>
        <w:tc>
          <w:tcPr>
            <w:tcW w:w="6076" w:type="dxa"/>
            <w:tcBorders>
              <w:top w:val="dotted" w:sz="4" w:space="0" w:color="auto"/>
              <w:bottom w:val="dotted" w:sz="4" w:space="0" w:color="auto"/>
            </w:tcBorders>
          </w:tcPr>
          <w:p w14:paraId="35807B72" w14:textId="77777777" w:rsidR="00A07D02" w:rsidRPr="00607173" w:rsidRDefault="00A07D02" w:rsidP="00C84D5A">
            <w:pPr>
              <w:rPr>
                <w:rFonts w:cstheme="minorHAnsi"/>
              </w:rPr>
            </w:pPr>
            <w:r w:rsidRPr="00607173">
              <w:rPr>
                <w:rFonts w:cstheme="minorHAnsi"/>
              </w:rPr>
              <w:t>Entspricht das Bilanzierungsende der Erwartung des LF?</w:t>
            </w:r>
          </w:p>
        </w:tc>
        <w:tc>
          <w:tcPr>
            <w:tcW w:w="1523" w:type="dxa"/>
            <w:tcBorders>
              <w:top w:val="dotted" w:sz="4" w:space="0" w:color="auto"/>
              <w:bottom w:val="dotted" w:sz="4" w:space="0" w:color="auto"/>
            </w:tcBorders>
          </w:tcPr>
          <w:p w14:paraId="1D0C84C8" w14:textId="77777777" w:rsidR="00A07D02" w:rsidRPr="00607173" w:rsidRDefault="00A07D02" w:rsidP="00C84D5A">
            <w:pPr>
              <w:rPr>
                <w:rFonts w:cstheme="minorHAnsi"/>
              </w:rPr>
            </w:pPr>
            <w:r w:rsidRPr="00607173">
              <w:rPr>
                <w:rFonts w:cstheme="minorHAnsi"/>
              </w:rPr>
              <w:t>nein</w:t>
            </w:r>
          </w:p>
        </w:tc>
        <w:tc>
          <w:tcPr>
            <w:tcW w:w="835" w:type="dxa"/>
            <w:vMerge/>
          </w:tcPr>
          <w:p w14:paraId="044EA143" w14:textId="77777777" w:rsidR="00A07D02" w:rsidRPr="00607173" w:rsidRDefault="00A07D02" w:rsidP="00C84D5A">
            <w:pPr>
              <w:rPr>
                <w:rFonts w:cstheme="minorHAnsi"/>
              </w:rPr>
            </w:pPr>
          </w:p>
        </w:tc>
        <w:tc>
          <w:tcPr>
            <w:tcW w:w="4983" w:type="dxa"/>
            <w:vMerge/>
          </w:tcPr>
          <w:p w14:paraId="578D2815" w14:textId="77777777" w:rsidR="00A07D02" w:rsidRPr="00607173" w:rsidRDefault="00A07D02" w:rsidP="00C84D5A">
            <w:pPr>
              <w:rPr>
                <w:rFonts w:cstheme="minorHAnsi"/>
              </w:rPr>
            </w:pPr>
          </w:p>
        </w:tc>
      </w:tr>
      <w:tr w:rsidR="00A07D02" w:rsidRPr="00607173" w14:paraId="20240AAB" w14:textId="77777777" w:rsidTr="00817A6F">
        <w:trPr>
          <w:trHeight w:val="683"/>
        </w:trPr>
        <w:tc>
          <w:tcPr>
            <w:tcW w:w="553" w:type="dxa"/>
            <w:vMerge/>
          </w:tcPr>
          <w:p w14:paraId="1E4F9F4F" w14:textId="77777777" w:rsidR="00A07D02" w:rsidRPr="00607173" w:rsidRDefault="00A07D02" w:rsidP="00C84D5A">
            <w:pPr>
              <w:rPr>
                <w:rFonts w:cstheme="minorHAnsi"/>
              </w:rPr>
            </w:pPr>
          </w:p>
        </w:tc>
        <w:tc>
          <w:tcPr>
            <w:tcW w:w="6076" w:type="dxa"/>
            <w:tcBorders>
              <w:top w:val="dotted" w:sz="4" w:space="0" w:color="auto"/>
              <w:bottom w:val="dotted" w:sz="4" w:space="0" w:color="auto"/>
            </w:tcBorders>
          </w:tcPr>
          <w:p w14:paraId="6F9F56FD" w14:textId="77777777" w:rsidR="00A07D02" w:rsidRPr="00607173" w:rsidRDefault="00A07D02" w:rsidP="00C84D5A">
            <w:pPr>
              <w:rPr>
                <w:rFonts w:cstheme="minorHAnsi"/>
              </w:rPr>
            </w:pPr>
            <w:r w:rsidRPr="00607173">
              <w:rPr>
                <w:rFonts w:cstheme="minorHAnsi"/>
              </w:rPr>
              <w:t>Entspricht das normierte Profil dem zwischen NB und LF ausgetauschten normierten Profil?</w:t>
            </w:r>
          </w:p>
        </w:tc>
        <w:tc>
          <w:tcPr>
            <w:tcW w:w="1523" w:type="dxa"/>
            <w:tcBorders>
              <w:top w:val="dotted" w:sz="4" w:space="0" w:color="auto"/>
              <w:bottom w:val="dotted" w:sz="4" w:space="0" w:color="auto"/>
            </w:tcBorders>
          </w:tcPr>
          <w:p w14:paraId="4ED91814" w14:textId="77777777" w:rsidR="00A07D02" w:rsidRPr="00607173" w:rsidRDefault="00A07D02" w:rsidP="00C84D5A">
            <w:pPr>
              <w:rPr>
                <w:rFonts w:cstheme="minorHAnsi"/>
              </w:rPr>
            </w:pPr>
            <w:r w:rsidRPr="00607173">
              <w:rPr>
                <w:rFonts w:cstheme="minorHAnsi"/>
              </w:rPr>
              <w:t>nein</w:t>
            </w:r>
          </w:p>
        </w:tc>
        <w:tc>
          <w:tcPr>
            <w:tcW w:w="835" w:type="dxa"/>
            <w:vMerge/>
          </w:tcPr>
          <w:p w14:paraId="797D8DF4" w14:textId="77777777" w:rsidR="00A07D02" w:rsidRPr="00607173" w:rsidRDefault="00A07D02" w:rsidP="00C84D5A">
            <w:pPr>
              <w:rPr>
                <w:rFonts w:cstheme="minorHAnsi"/>
              </w:rPr>
            </w:pPr>
          </w:p>
        </w:tc>
        <w:tc>
          <w:tcPr>
            <w:tcW w:w="4983" w:type="dxa"/>
            <w:vMerge/>
          </w:tcPr>
          <w:p w14:paraId="60BBCFE9" w14:textId="77777777" w:rsidR="00A07D02" w:rsidRPr="00607173" w:rsidRDefault="00A07D02" w:rsidP="00C84D5A">
            <w:pPr>
              <w:rPr>
                <w:rFonts w:cstheme="minorHAnsi"/>
              </w:rPr>
            </w:pPr>
          </w:p>
        </w:tc>
      </w:tr>
      <w:tr w:rsidR="00A07D02" w:rsidRPr="00607173" w14:paraId="00971AE6" w14:textId="77777777" w:rsidTr="00817A6F">
        <w:tc>
          <w:tcPr>
            <w:tcW w:w="553" w:type="dxa"/>
            <w:vMerge/>
          </w:tcPr>
          <w:p w14:paraId="21BA009D" w14:textId="77777777" w:rsidR="00A07D02" w:rsidRPr="00607173" w:rsidRDefault="00A07D02" w:rsidP="00C84D5A">
            <w:pPr>
              <w:rPr>
                <w:rFonts w:cstheme="minorHAnsi"/>
              </w:rPr>
            </w:pPr>
          </w:p>
        </w:tc>
        <w:tc>
          <w:tcPr>
            <w:tcW w:w="6076" w:type="dxa"/>
            <w:tcBorders>
              <w:top w:val="dotted" w:sz="4" w:space="0" w:color="auto"/>
              <w:bottom w:val="dotted" w:sz="4" w:space="0" w:color="auto"/>
            </w:tcBorders>
          </w:tcPr>
          <w:p w14:paraId="77B64D3D" w14:textId="77777777" w:rsidR="00A07D02" w:rsidRPr="00607173" w:rsidRDefault="00A07D02" w:rsidP="00C84D5A">
            <w:pPr>
              <w:rPr>
                <w:rFonts w:cstheme="minorHAnsi"/>
              </w:rPr>
            </w:pPr>
            <w:r w:rsidRPr="00607173">
              <w:rPr>
                <w:rFonts w:cstheme="minorHAnsi"/>
              </w:rPr>
              <w:t>Entspricht die Versionsangabe des Profils der zwischen NB und LF ausgetauschten Version des Profils?</w:t>
            </w:r>
          </w:p>
        </w:tc>
        <w:tc>
          <w:tcPr>
            <w:tcW w:w="1523" w:type="dxa"/>
            <w:tcBorders>
              <w:top w:val="dotted" w:sz="4" w:space="0" w:color="auto"/>
              <w:bottom w:val="dotted" w:sz="4" w:space="0" w:color="auto"/>
            </w:tcBorders>
          </w:tcPr>
          <w:p w14:paraId="27BE24EF" w14:textId="77777777" w:rsidR="00A07D02" w:rsidRPr="00607173" w:rsidRDefault="00A07D02" w:rsidP="00C84D5A">
            <w:pPr>
              <w:rPr>
                <w:rFonts w:cstheme="minorHAnsi"/>
              </w:rPr>
            </w:pPr>
            <w:r w:rsidRPr="00607173">
              <w:rPr>
                <w:rFonts w:cstheme="minorHAnsi"/>
              </w:rPr>
              <w:t>nein</w:t>
            </w:r>
          </w:p>
        </w:tc>
        <w:tc>
          <w:tcPr>
            <w:tcW w:w="835" w:type="dxa"/>
            <w:vMerge/>
          </w:tcPr>
          <w:p w14:paraId="449B9D65" w14:textId="77777777" w:rsidR="00A07D02" w:rsidRPr="00607173" w:rsidRDefault="00A07D02" w:rsidP="00C84D5A">
            <w:pPr>
              <w:rPr>
                <w:rFonts w:cstheme="minorHAnsi"/>
              </w:rPr>
            </w:pPr>
          </w:p>
        </w:tc>
        <w:tc>
          <w:tcPr>
            <w:tcW w:w="4983" w:type="dxa"/>
            <w:vMerge/>
          </w:tcPr>
          <w:p w14:paraId="20F20ADA" w14:textId="77777777" w:rsidR="00A07D02" w:rsidRPr="00607173" w:rsidRDefault="00A07D02" w:rsidP="00C84D5A">
            <w:pPr>
              <w:rPr>
                <w:rFonts w:cstheme="minorHAnsi"/>
              </w:rPr>
            </w:pPr>
          </w:p>
        </w:tc>
      </w:tr>
      <w:tr w:rsidR="00817A6F" w:rsidRPr="00607173" w14:paraId="35DB506E" w14:textId="77777777" w:rsidTr="00817A6F">
        <w:trPr>
          <w:trHeight w:val="64"/>
        </w:trPr>
        <w:tc>
          <w:tcPr>
            <w:tcW w:w="553" w:type="dxa"/>
            <w:vMerge/>
          </w:tcPr>
          <w:p w14:paraId="3FEFAAE4" w14:textId="77777777" w:rsidR="00817A6F" w:rsidRPr="00607173" w:rsidRDefault="00817A6F" w:rsidP="00C84D5A">
            <w:pPr>
              <w:rPr>
                <w:rFonts w:cstheme="minorHAnsi"/>
              </w:rPr>
            </w:pPr>
          </w:p>
        </w:tc>
        <w:tc>
          <w:tcPr>
            <w:tcW w:w="6076" w:type="dxa"/>
            <w:tcBorders>
              <w:top w:val="dotted" w:sz="4" w:space="0" w:color="auto"/>
              <w:bottom w:val="dotted" w:sz="4" w:space="0" w:color="auto"/>
            </w:tcBorders>
          </w:tcPr>
          <w:p w14:paraId="687BD5A7" w14:textId="77777777" w:rsidR="00817A6F" w:rsidRPr="00607173" w:rsidRDefault="00817A6F" w:rsidP="00C84D5A">
            <w:pPr>
              <w:rPr>
                <w:rFonts w:cstheme="minorHAnsi"/>
              </w:rPr>
            </w:pPr>
            <w:r w:rsidRPr="00607173">
              <w:rPr>
                <w:rFonts w:cstheme="minorHAnsi"/>
              </w:rPr>
              <w:t>Entspricht die veranschlagte Prognosemenge (JVP, spezifische Arbeit, usw.) der zwischen NB und LF ausgetauschten Prognosemenge?</w:t>
            </w:r>
          </w:p>
        </w:tc>
        <w:tc>
          <w:tcPr>
            <w:tcW w:w="1523" w:type="dxa"/>
            <w:tcBorders>
              <w:top w:val="dotted" w:sz="4" w:space="0" w:color="auto"/>
              <w:bottom w:val="dotted" w:sz="4" w:space="0" w:color="auto"/>
            </w:tcBorders>
          </w:tcPr>
          <w:p w14:paraId="71C05164" w14:textId="77777777" w:rsidR="00817A6F" w:rsidRPr="00607173" w:rsidRDefault="00817A6F" w:rsidP="00C84D5A">
            <w:pPr>
              <w:rPr>
                <w:rFonts w:cstheme="minorHAnsi"/>
              </w:rPr>
            </w:pPr>
            <w:r w:rsidRPr="00607173">
              <w:rPr>
                <w:rFonts w:cstheme="minorHAnsi"/>
              </w:rPr>
              <w:t>nein</w:t>
            </w:r>
          </w:p>
        </w:tc>
        <w:tc>
          <w:tcPr>
            <w:tcW w:w="835" w:type="dxa"/>
            <w:vMerge/>
          </w:tcPr>
          <w:p w14:paraId="79FF4E7A" w14:textId="77777777" w:rsidR="00817A6F" w:rsidRPr="00607173" w:rsidRDefault="00817A6F" w:rsidP="00C84D5A">
            <w:pPr>
              <w:rPr>
                <w:rFonts w:cstheme="minorHAnsi"/>
              </w:rPr>
            </w:pPr>
          </w:p>
        </w:tc>
        <w:tc>
          <w:tcPr>
            <w:tcW w:w="4983" w:type="dxa"/>
            <w:vMerge/>
          </w:tcPr>
          <w:p w14:paraId="5272A6EA" w14:textId="77777777" w:rsidR="00817A6F" w:rsidRPr="00607173" w:rsidRDefault="00817A6F" w:rsidP="00C84D5A">
            <w:pPr>
              <w:rPr>
                <w:rFonts w:cstheme="minorHAnsi"/>
              </w:rPr>
            </w:pPr>
          </w:p>
        </w:tc>
      </w:tr>
      <w:tr w:rsidR="00A07D02" w:rsidRPr="00607173" w14:paraId="0732EFF2" w14:textId="77777777" w:rsidTr="00817A6F">
        <w:trPr>
          <w:trHeight w:val="403"/>
        </w:trPr>
        <w:tc>
          <w:tcPr>
            <w:tcW w:w="553" w:type="dxa"/>
            <w:vMerge/>
          </w:tcPr>
          <w:p w14:paraId="53A725B5" w14:textId="77777777" w:rsidR="00A07D02" w:rsidRPr="00607173" w:rsidRDefault="00A07D02" w:rsidP="00C84D5A">
            <w:pPr>
              <w:rPr>
                <w:rFonts w:cstheme="minorHAnsi"/>
              </w:rPr>
            </w:pPr>
          </w:p>
        </w:tc>
        <w:tc>
          <w:tcPr>
            <w:tcW w:w="6076" w:type="dxa"/>
            <w:tcBorders>
              <w:top w:val="dotted" w:sz="4" w:space="0" w:color="auto"/>
              <w:bottom w:val="dotted" w:sz="4" w:space="0" w:color="auto"/>
            </w:tcBorders>
          </w:tcPr>
          <w:p w14:paraId="4E5E84D1" w14:textId="1206893D" w:rsidR="00A07D02" w:rsidRPr="00607173" w:rsidRDefault="00A07D02" w:rsidP="00A33597">
            <w:pPr>
              <w:rPr>
                <w:rFonts w:cstheme="minorHAnsi"/>
              </w:rPr>
            </w:pPr>
            <w:r w:rsidRPr="00607173">
              <w:rPr>
                <w:rFonts w:cstheme="minorHAnsi"/>
              </w:rPr>
              <w:t>Entspricht die tatsächlich bilanzierte Menge der erwarteten bilanzierten Menge (monatlich gemessene Menge auf Basis der Summe der 1/4-h-Werten)?</w:t>
            </w:r>
          </w:p>
        </w:tc>
        <w:tc>
          <w:tcPr>
            <w:tcW w:w="1523" w:type="dxa"/>
            <w:tcBorders>
              <w:top w:val="dotted" w:sz="4" w:space="0" w:color="auto"/>
              <w:bottom w:val="dotted" w:sz="4" w:space="0" w:color="auto"/>
            </w:tcBorders>
          </w:tcPr>
          <w:p w14:paraId="1B1A2DA1" w14:textId="77777777" w:rsidR="00A07D02" w:rsidRPr="00607173" w:rsidRDefault="00A07D02" w:rsidP="00C84D5A">
            <w:pPr>
              <w:rPr>
                <w:rFonts w:cstheme="minorHAnsi"/>
              </w:rPr>
            </w:pPr>
            <w:r w:rsidRPr="00607173">
              <w:rPr>
                <w:rFonts w:cstheme="minorHAnsi"/>
              </w:rPr>
              <w:t>nein</w:t>
            </w:r>
          </w:p>
        </w:tc>
        <w:tc>
          <w:tcPr>
            <w:tcW w:w="835" w:type="dxa"/>
            <w:vMerge/>
          </w:tcPr>
          <w:p w14:paraId="56553BF3" w14:textId="77777777" w:rsidR="00A07D02" w:rsidRPr="00607173" w:rsidRDefault="00A07D02" w:rsidP="00C84D5A">
            <w:pPr>
              <w:rPr>
                <w:rFonts w:cstheme="minorHAnsi"/>
              </w:rPr>
            </w:pPr>
          </w:p>
        </w:tc>
        <w:tc>
          <w:tcPr>
            <w:tcW w:w="4983" w:type="dxa"/>
            <w:vMerge/>
          </w:tcPr>
          <w:p w14:paraId="1EE9B78A" w14:textId="77777777" w:rsidR="00A07D02" w:rsidRPr="00607173" w:rsidRDefault="00A07D02" w:rsidP="00C84D5A">
            <w:pPr>
              <w:rPr>
                <w:rFonts w:cstheme="minorHAnsi"/>
              </w:rPr>
            </w:pPr>
          </w:p>
        </w:tc>
      </w:tr>
      <w:tr w:rsidR="00A07D02" w:rsidRPr="00607173" w14:paraId="2AFEFB55" w14:textId="77777777" w:rsidTr="00817A6F">
        <w:tc>
          <w:tcPr>
            <w:tcW w:w="553" w:type="dxa"/>
            <w:vMerge/>
          </w:tcPr>
          <w:p w14:paraId="482BBCFA" w14:textId="77777777" w:rsidR="00A07D02" w:rsidRPr="00607173" w:rsidRDefault="00A07D02" w:rsidP="00C84D5A">
            <w:pPr>
              <w:rPr>
                <w:rFonts w:cstheme="minorHAnsi"/>
              </w:rPr>
            </w:pPr>
          </w:p>
        </w:tc>
        <w:tc>
          <w:tcPr>
            <w:tcW w:w="6076" w:type="dxa"/>
            <w:tcBorders>
              <w:top w:val="dotted" w:sz="4" w:space="0" w:color="auto"/>
            </w:tcBorders>
          </w:tcPr>
          <w:p w14:paraId="50FDA726" w14:textId="77777777" w:rsidR="00A07D02" w:rsidRPr="00607173" w:rsidRDefault="00A07D02" w:rsidP="00C84D5A">
            <w:pPr>
              <w:rPr>
                <w:rFonts w:cstheme="minorHAnsi"/>
              </w:rPr>
            </w:pPr>
            <w:r w:rsidRPr="00607173">
              <w:rPr>
                <w:rFonts w:cstheme="minorHAnsi"/>
              </w:rPr>
              <w:t>Entspricht der Zeitreihentyp dem zwischen NB und LF ausgetauschten?</w:t>
            </w:r>
          </w:p>
        </w:tc>
        <w:tc>
          <w:tcPr>
            <w:tcW w:w="1523" w:type="dxa"/>
            <w:tcBorders>
              <w:top w:val="dotted" w:sz="4" w:space="0" w:color="auto"/>
              <w:bottom w:val="single" w:sz="4" w:space="0" w:color="auto"/>
            </w:tcBorders>
          </w:tcPr>
          <w:p w14:paraId="2E023EF6" w14:textId="77777777" w:rsidR="00A07D02" w:rsidRPr="00607173" w:rsidRDefault="00A07D02" w:rsidP="00C84D5A">
            <w:pPr>
              <w:rPr>
                <w:rFonts w:cstheme="minorHAnsi"/>
              </w:rPr>
            </w:pPr>
            <w:r w:rsidRPr="00607173">
              <w:rPr>
                <w:rFonts w:cstheme="minorHAnsi"/>
              </w:rPr>
              <w:t>nein</w:t>
            </w:r>
          </w:p>
        </w:tc>
        <w:tc>
          <w:tcPr>
            <w:tcW w:w="835" w:type="dxa"/>
            <w:vMerge/>
            <w:tcBorders>
              <w:bottom w:val="single" w:sz="4" w:space="0" w:color="auto"/>
            </w:tcBorders>
          </w:tcPr>
          <w:p w14:paraId="27363B43" w14:textId="77777777" w:rsidR="00A07D02" w:rsidRPr="00607173" w:rsidRDefault="00A07D02" w:rsidP="00C84D5A">
            <w:pPr>
              <w:rPr>
                <w:rFonts w:cstheme="minorHAnsi"/>
              </w:rPr>
            </w:pPr>
          </w:p>
        </w:tc>
        <w:tc>
          <w:tcPr>
            <w:tcW w:w="4983" w:type="dxa"/>
            <w:vMerge/>
            <w:tcBorders>
              <w:bottom w:val="single" w:sz="4" w:space="0" w:color="auto"/>
            </w:tcBorders>
          </w:tcPr>
          <w:p w14:paraId="668C2F49" w14:textId="77777777" w:rsidR="00A07D02" w:rsidRPr="00607173" w:rsidRDefault="00A07D02" w:rsidP="00C84D5A">
            <w:pPr>
              <w:rPr>
                <w:rFonts w:cstheme="minorHAnsi"/>
              </w:rPr>
            </w:pPr>
          </w:p>
        </w:tc>
      </w:tr>
    </w:tbl>
    <w:p w14:paraId="74B83074" w14:textId="462F14C1" w:rsidR="00C70B11" w:rsidRPr="00607173" w:rsidRDefault="00C70B11" w:rsidP="009470C0">
      <w:pPr>
        <w:pStyle w:val="Beschriftung"/>
        <w:rPr>
          <w:rFonts w:cstheme="minorHAnsi"/>
          <w:szCs w:val="24"/>
        </w:rPr>
      </w:pPr>
      <w:r w:rsidRPr="00607173">
        <w:rPr>
          <w:rFonts w:cstheme="minorHAnsi"/>
          <w:szCs w:val="24"/>
        </w:rPr>
        <w:lastRenderedPageBreak/>
        <w:t>* Alle Prüfungen sind auszuführen. Wenn mindestens eine Prüfung ein negatives Ergebnis ergibt, wird in der Korrekturliste ein Eintrag mit der genannten Ablehnung erstellt und mit allen abweichenden bilanzierungsrelevanten Stammdaten der jeweiligen Marktlokation gefüllt. Verhindert die Prognosegrundlage der jeweiligen Marktlokation die Prüfung einer Frage, so ist die entsprechende Frage mit „ja“ zu beantworten.</w:t>
      </w:r>
    </w:p>
    <w:p w14:paraId="733BC6CE" w14:textId="173C1C50" w:rsidR="009470C0" w:rsidRPr="00607173" w:rsidRDefault="00C70B11" w:rsidP="009470C0">
      <w:pPr>
        <w:pStyle w:val="Beschriftung"/>
        <w:rPr>
          <w:rFonts w:cstheme="minorHAnsi"/>
          <w:szCs w:val="24"/>
        </w:rPr>
      </w:pPr>
      <w:r w:rsidRPr="00607173">
        <w:rPr>
          <w:rFonts w:cstheme="minorHAnsi"/>
          <w:szCs w:val="24"/>
        </w:rPr>
        <w:t>Bsp.: Bei einer Marktlokation mit einer Prognose auf Basis von Werten muss die Frage „Entspricht die veranschlagte Prognosemenge (JVP, spezifische elektrische Arbeit) der zwischen NB und LF ausgetauschten Prognosemenge?“ mit „ja“ beantwortet werden.</w:t>
      </w:r>
    </w:p>
    <w:p w14:paraId="5927BFFC" w14:textId="18864CC4" w:rsidR="00C70B11" w:rsidRPr="00607173" w:rsidRDefault="00C70B11" w:rsidP="009470C0">
      <w:pPr>
        <w:rPr>
          <w:rFonts w:cstheme="minorHAnsi"/>
        </w:rPr>
      </w:pPr>
      <w:r w:rsidRPr="00607173">
        <w:rPr>
          <w:rFonts w:cstheme="minorHAnsi"/>
        </w:rPr>
        <w:br w:type="page"/>
      </w:r>
    </w:p>
    <w:p w14:paraId="64FD0B79" w14:textId="71386E28" w:rsidR="00C70B11" w:rsidRPr="00607173" w:rsidRDefault="00C70B11" w:rsidP="001F2FE1">
      <w:pPr>
        <w:pStyle w:val="berschrift2"/>
        <w:rPr>
          <w:rFonts w:cstheme="minorHAnsi"/>
          <w:szCs w:val="24"/>
        </w:rPr>
      </w:pPr>
      <w:bookmarkStart w:id="431" w:name="_Toc62633554"/>
      <w:bookmarkStart w:id="432" w:name="_Toc64453890"/>
      <w:bookmarkStart w:id="433" w:name="_Toc232433376"/>
      <w:r w:rsidRPr="00607173">
        <w:rPr>
          <w:rFonts w:cstheme="minorHAnsi"/>
          <w:szCs w:val="24"/>
        </w:rPr>
        <w:lastRenderedPageBreak/>
        <w:t>AD: Übermittlung der Lieferantensummenzeitreihe vom ÜNB an LF</w:t>
      </w:r>
      <w:bookmarkEnd w:id="431"/>
      <w:bookmarkEnd w:id="432"/>
      <w:bookmarkEnd w:id="433"/>
    </w:p>
    <w:p w14:paraId="5AAE147F" w14:textId="6A0EA4B9" w:rsidR="00C70B11" w:rsidRPr="00607173" w:rsidRDefault="00C70B11" w:rsidP="009470C0">
      <w:pPr>
        <w:pStyle w:val="berschrift3"/>
        <w:rPr>
          <w:rFonts w:cstheme="minorHAnsi"/>
          <w:szCs w:val="24"/>
        </w:rPr>
      </w:pPr>
      <w:bookmarkStart w:id="434" w:name="_Toc62633555"/>
      <w:bookmarkStart w:id="435" w:name="_Toc64453891"/>
      <w:bookmarkStart w:id="436" w:name="_Toc232433377"/>
      <w:r w:rsidRPr="00607173">
        <w:rPr>
          <w:rFonts w:cstheme="minorHAnsi"/>
          <w:szCs w:val="24"/>
        </w:rPr>
        <w:t>E_0041_Lieferantensummenzeitreihe (Kategorie B) prüfen</w:t>
      </w:r>
      <w:bookmarkEnd w:id="434"/>
      <w:bookmarkEnd w:id="435"/>
      <w:bookmarkEnd w:id="43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12C43" w:rsidRPr="00607173" w14:paraId="16BE4B1B" w14:textId="77777777" w:rsidTr="00212C43">
        <w:trPr>
          <w:trHeight w:val="454"/>
        </w:trPr>
        <w:tc>
          <w:tcPr>
            <w:tcW w:w="6799" w:type="dxa"/>
            <w:gridSpan w:val="2"/>
            <w:shd w:val="clear" w:color="auto" w:fill="D8DFE4"/>
            <w:vAlign w:val="center"/>
          </w:tcPr>
          <w:p w14:paraId="6D4D10BF" w14:textId="77777777" w:rsidR="00212C43" w:rsidRPr="00607173" w:rsidRDefault="00212C43" w:rsidP="00C62443">
            <w:pPr>
              <w:contextualSpacing/>
              <w:rPr>
                <w:rFonts w:cstheme="minorHAnsi"/>
                <w:b/>
                <w:bCs/>
              </w:rPr>
            </w:pPr>
            <w:bookmarkStart w:id="437" w:name="_Toc62633556"/>
            <w:r w:rsidRPr="00607173">
              <w:rPr>
                <w:rFonts w:cstheme="minorHAnsi"/>
                <w:b/>
                <w:bCs/>
                <w:color w:val="C20000"/>
              </w:rPr>
              <w:t>Prüfende Rolle: LF</w:t>
            </w:r>
          </w:p>
        </w:tc>
        <w:tc>
          <w:tcPr>
            <w:tcW w:w="7513" w:type="dxa"/>
            <w:gridSpan w:val="3"/>
            <w:shd w:val="clear" w:color="auto" w:fill="D8DFE4"/>
            <w:vAlign w:val="center"/>
          </w:tcPr>
          <w:p w14:paraId="26048711" w14:textId="5A403C10" w:rsidR="00212C43" w:rsidRPr="00607173" w:rsidRDefault="00212C43" w:rsidP="00C62443">
            <w:pPr>
              <w:contextualSpacing/>
              <w:rPr>
                <w:rFonts w:cstheme="minorHAnsi"/>
                <w:b/>
                <w:bCs/>
              </w:rPr>
            </w:pPr>
          </w:p>
        </w:tc>
      </w:tr>
      <w:tr w:rsidR="00A07D02" w:rsidRPr="00607173" w14:paraId="404F837B" w14:textId="77777777" w:rsidTr="00212C43">
        <w:tc>
          <w:tcPr>
            <w:tcW w:w="562" w:type="dxa"/>
            <w:shd w:val="clear" w:color="auto" w:fill="D8DFE4"/>
          </w:tcPr>
          <w:p w14:paraId="1D53F991" w14:textId="77777777" w:rsidR="00A07D02" w:rsidRPr="00607173" w:rsidRDefault="00A07D02" w:rsidP="004C073D">
            <w:pPr>
              <w:contextualSpacing/>
              <w:rPr>
                <w:rFonts w:cstheme="minorHAnsi"/>
              </w:rPr>
            </w:pPr>
            <w:r w:rsidRPr="00607173">
              <w:rPr>
                <w:rFonts w:cstheme="minorHAnsi"/>
              </w:rPr>
              <w:t>Nr.</w:t>
            </w:r>
          </w:p>
        </w:tc>
        <w:tc>
          <w:tcPr>
            <w:tcW w:w="6237" w:type="dxa"/>
            <w:shd w:val="clear" w:color="auto" w:fill="D8DFE4"/>
          </w:tcPr>
          <w:p w14:paraId="3999F057" w14:textId="77777777" w:rsidR="00A07D02" w:rsidRPr="00607173" w:rsidRDefault="00A07D02" w:rsidP="004C073D">
            <w:pPr>
              <w:contextualSpacing/>
              <w:rPr>
                <w:rFonts w:cstheme="minorHAnsi"/>
              </w:rPr>
            </w:pPr>
            <w:r w:rsidRPr="00607173">
              <w:rPr>
                <w:rFonts w:cstheme="minorHAnsi"/>
              </w:rPr>
              <w:t>Prüfschritt</w:t>
            </w:r>
          </w:p>
        </w:tc>
        <w:tc>
          <w:tcPr>
            <w:tcW w:w="1559" w:type="dxa"/>
            <w:shd w:val="clear" w:color="auto" w:fill="D8DFE4"/>
          </w:tcPr>
          <w:p w14:paraId="61A60A14" w14:textId="77777777" w:rsidR="00A07D02" w:rsidRPr="00607173" w:rsidRDefault="00A07D02" w:rsidP="00212C43">
            <w:pPr>
              <w:contextualSpacing/>
              <w:rPr>
                <w:rFonts w:cstheme="minorHAnsi"/>
              </w:rPr>
            </w:pPr>
            <w:r w:rsidRPr="00607173">
              <w:rPr>
                <w:rFonts w:cstheme="minorHAnsi"/>
              </w:rPr>
              <w:t>Prüfergebnis</w:t>
            </w:r>
          </w:p>
        </w:tc>
        <w:tc>
          <w:tcPr>
            <w:tcW w:w="851" w:type="dxa"/>
            <w:shd w:val="clear" w:color="auto" w:fill="D8DFE4"/>
          </w:tcPr>
          <w:p w14:paraId="39DD7E41" w14:textId="77777777" w:rsidR="00A07D02" w:rsidRPr="00607173" w:rsidRDefault="00A07D02" w:rsidP="004C073D">
            <w:pPr>
              <w:contextualSpacing/>
              <w:rPr>
                <w:rFonts w:cstheme="minorHAnsi"/>
              </w:rPr>
            </w:pPr>
            <w:r w:rsidRPr="00607173">
              <w:rPr>
                <w:rFonts w:cstheme="minorHAnsi"/>
              </w:rPr>
              <w:t>Code</w:t>
            </w:r>
          </w:p>
        </w:tc>
        <w:tc>
          <w:tcPr>
            <w:tcW w:w="5107" w:type="dxa"/>
            <w:shd w:val="clear" w:color="auto" w:fill="D8DFE4"/>
          </w:tcPr>
          <w:p w14:paraId="0141470E" w14:textId="77777777" w:rsidR="00A07D02" w:rsidRPr="00607173" w:rsidRDefault="00A07D02" w:rsidP="004C073D">
            <w:pPr>
              <w:contextualSpacing/>
              <w:rPr>
                <w:rFonts w:cstheme="minorHAnsi"/>
              </w:rPr>
            </w:pPr>
            <w:r w:rsidRPr="00607173">
              <w:rPr>
                <w:rFonts w:cstheme="minorHAnsi"/>
              </w:rPr>
              <w:t>Hinweis</w:t>
            </w:r>
          </w:p>
        </w:tc>
      </w:tr>
      <w:tr w:rsidR="00A07D02" w:rsidRPr="00607173" w14:paraId="38F5635F" w14:textId="77777777" w:rsidTr="00212C43">
        <w:tc>
          <w:tcPr>
            <w:tcW w:w="562" w:type="dxa"/>
            <w:vMerge w:val="restart"/>
          </w:tcPr>
          <w:p w14:paraId="4573E3A5" w14:textId="0B7B67BD" w:rsidR="00A07D02" w:rsidRPr="00607173" w:rsidRDefault="00A07D02" w:rsidP="00A07D02">
            <w:pPr>
              <w:rPr>
                <w:rFonts w:cstheme="minorHAnsi"/>
              </w:rPr>
            </w:pPr>
            <w:r w:rsidRPr="00607173">
              <w:rPr>
                <w:rFonts w:cstheme="minorHAnsi"/>
                <w:lang w:val="pl-PL"/>
              </w:rPr>
              <w:t>1</w:t>
            </w:r>
          </w:p>
        </w:tc>
        <w:tc>
          <w:tcPr>
            <w:tcW w:w="6237" w:type="dxa"/>
            <w:vMerge w:val="restart"/>
          </w:tcPr>
          <w:p w14:paraId="09F10DB5" w14:textId="1847872B" w:rsidR="00A07D02" w:rsidRPr="00607173" w:rsidRDefault="00A07D02" w:rsidP="00A07D02">
            <w:pPr>
              <w:rPr>
                <w:rFonts w:cstheme="minorHAnsi"/>
              </w:rPr>
            </w:pPr>
            <w:r w:rsidRPr="00607173">
              <w:rPr>
                <w:rFonts w:eastAsia="Arial" w:cstheme="minorHAnsi"/>
              </w:rPr>
              <w:t>Erfolgt der Eingang der Zeitreihe nach Ablauf der Clearingfrist für die KBKA?</w:t>
            </w:r>
          </w:p>
        </w:tc>
        <w:tc>
          <w:tcPr>
            <w:tcW w:w="1559" w:type="dxa"/>
            <w:tcBorders>
              <w:bottom w:val="dotted" w:sz="4" w:space="0" w:color="auto"/>
            </w:tcBorders>
          </w:tcPr>
          <w:p w14:paraId="7FA78748" w14:textId="0B19375E" w:rsidR="00A07D02" w:rsidRPr="00607173" w:rsidRDefault="00A07D02" w:rsidP="00A07D02">
            <w:pPr>
              <w:rPr>
                <w:rFonts w:cstheme="minorHAnsi"/>
              </w:rPr>
            </w:pPr>
            <w:r w:rsidRPr="00607173">
              <w:rPr>
                <w:rFonts w:eastAsia="Arial" w:cstheme="minorHAnsi"/>
              </w:rPr>
              <w:t>ja</w:t>
            </w:r>
          </w:p>
        </w:tc>
        <w:tc>
          <w:tcPr>
            <w:tcW w:w="851" w:type="dxa"/>
            <w:tcBorders>
              <w:bottom w:val="dotted" w:sz="4" w:space="0" w:color="auto"/>
            </w:tcBorders>
          </w:tcPr>
          <w:p w14:paraId="58FDCDA4" w14:textId="616DD435" w:rsidR="00A07D02" w:rsidRPr="00607173" w:rsidRDefault="00A07D02" w:rsidP="00A07D02">
            <w:pPr>
              <w:rPr>
                <w:rFonts w:cstheme="minorHAnsi"/>
              </w:rPr>
            </w:pPr>
            <w:r w:rsidRPr="00607173">
              <w:rPr>
                <w:rFonts w:eastAsia="Arial" w:cstheme="minorHAnsi"/>
              </w:rPr>
              <w:t>A01</w:t>
            </w:r>
          </w:p>
        </w:tc>
        <w:tc>
          <w:tcPr>
            <w:tcW w:w="5107" w:type="dxa"/>
            <w:tcBorders>
              <w:bottom w:val="dotted" w:sz="4" w:space="0" w:color="auto"/>
            </w:tcBorders>
          </w:tcPr>
          <w:p w14:paraId="4D72E4E6" w14:textId="77777777" w:rsidR="00A07D02" w:rsidRPr="00607173" w:rsidRDefault="00A07D02" w:rsidP="00A07D02">
            <w:pPr>
              <w:rPr>
                <w:rFonts w:cstheme="minorHAnsi"/>
              </w:rPr>
            </w:pPr>
            <w:r w:rsidRPr="00607173">
              <w:rPr>
                <w:rFonts w:cstheme="minorHAnsi"/>
              </w:rPr>
              <w:t>Cluster: Abweisung</w:t>
            </w:r>
          </w:p>
          <w:p w14:paraId="1BC6E96B" w14:textId="4BC417C2" w:rsidR="00A07D02" w:rsidRPr="00607173" w:rsidRDefault="00A07D02" w:rsidP="00A07D02">
            <w:pPr>
              <w:rPr>
                <w:rFonts w:cstheme="minorHAnsi"/>
              </w:rPr>
            </w:pPr>
            <w:r w:rsidRPr="00607173">
              <w:rPr>
                <w:rFonts w:eastAsia="Arial" w:cstheme="minorHAnsi"/>
              </w:rPr>
              <w:t>Fristüberschreitung</w:t>
            </w:r>
          </w:p>
        </w:tc>
      </w:tr>
      <w:tr w:rsidR="00A07D02" w:rsidRPr="00607173" w14:paraId="154F1E1C" w14:textId="77777777" w:rsidTr="00212C43">
        <w:tc>
          <w:tcPr>
            <w:tcW w:w="562" w:type="dxa"/>
            <w:vMerge/>
          </w:tcPr>
          <w:p w14:paraId="38F20183" w14:textId="77777777" w:rsidR="00A07D02" w:rsidRPr="00607173" w:rsidRDefault="00A07D02" w:rsidP="00A07D02">
            <w:pPr>
              <w:rPr>
                <w:rFonts w:cstheme="minorHAnsi"/>
              </w:rPr>
            </w:pPr>
          </w:p>
        </w:tc>
        <w:tc>
          <w:tcPr>
            <w:tcW w:w="6237" w:type="dxa"/>
            <w:vMerge/>
          </w:tcPr>
          <w:p w14:paraId="3730DBCD" w14:textId="77777777" w:rsidR="00A07D02" w:rsidRPr="00607173" w:rsidRDefault="00A07D02" w:rsidP="00A07D02">
            <w:pPr>
              <w:rPr>
                <w:rFonts w:cstheme="minorHAnsi"/>
              </w:rPr>
            </w:pPr>
          </w:p>
        </w:tc>
        <w:tc>
          <w:tcPr>
            <w:tcW w:w="1559" w:type="dxa"/>
            <w:tcBorders>
              <w:top w:val="dotted" w:sz="4" w:space="0" w:color="auto"/>
            </w:tcBorders>
          </w:tcPr>
          <w:p w14:paraId="686D1FD0" w14:textId="22391B52" w:rsidR="00A07D02" w:rsidRPr="00607173" w:rsidRDefault="00A07D02" w:rsidP="00A07D02">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3D6A4E52" w14:textId="77777777" w:rsidR="00A07D02" w:rsidRPr="00607173" w:rsidRDefault="00A07D02" w:rsidP="00A07D02">
            <w:pPr>
              <w:rPr>
                <w:rFonts w:cstheme="minorHAnsi"/>
              </w:rPr>
            </w:pPr>
          </w:p>
        </w:tc>
        <w:tc>
          <w:tcPr>
            <w:tcW w:w="5107" w:type="dxa"/>
            <w:tcBorders>
              <w:top w:val="dotted" w:sz="4" w:space="0" w:color="auto"/>
            </w:tcBorders>
          </w:tcPr>
          <w:p w14:paraId="324B7EE0" w14:textId="77777777" w:rsidR="00A07D02" w:rsidRPr="00607173" w:rsidRDefault="00A07D02" w:rsidP="00A07D02">
            <w:pPr>
              <w:rPr>
                <w:rFonts w:cstheme="minorHAnsi"/>
              </w:rPr>
            </w:pPr>
          </w:p>
        </w:tc>
      </w:tr>
      <w:tr w:rsidR="00A07D02" w:rsidRPr="00607173" w14:paraId="52BC68FE" w14:textId="77777777" w:rsidTr="00212C43">
        <w:tc>
          <w:tcPr>
            <w:tcW w:w="562" w:type="dxa"/>
            <w:vMerge w:val="restart"/>
          </w:tcPr>
          <w:p w14:paraId="1742DDA2" w14:textId="1BBD3214" w:rsidR="00A07D02" w:rsidRPr="00607173" w:rsidRDefault="00A07D02" w:rsidP="00A07D02">
            <w:pPr>
              <w:rPr>
                <w:rFonts w:cstheme="minorHAnsi"/>
              </w:rPr>
            </w:pPr>
            <w:r w:rsidRPr="00607173">
              <w:rPr>
                <w:rFonts w:cstheme="minorHAnsi"/>
              </w:rPr>
              <w:t>2</w:t>
            </w:r>
          </w:p>
        </w:tc>
        <w:tc>
          <w:tcPr>
            <w:tcW w:w="6237" w:type="dxa"/>
            <w:vMerge w:val="restart"/>
          </w:tcPr>
          <w:p w14:paraId="7B3D51EF" w14:textId="4436D9AB" w:rsidR="00A07D02" w:rsidRPr="00607173" w:rsidRDefault="00A07D02" w:rsidP="00A07D02">
            <w:pPr>
              <w:rPr>
                <w:rFonts w:cstheme="minorHAnsi"/>
              </w:rPr>
            </w:pPr>
            <w:r w:rsidRPr="00607173">
              <w:rPr>
                <w:rFonts w:cstheme="minorHAnsi"/>
              </w:rPr>
              <w:t>Ist der MaBiS-ZP zum betrachteten Bilanzierungsmonat aktiv?</w:t>
            </w:r>
          </w:p>
        </w:tc>
        <w:tc>
          <w:tcPr>
            <w:tcW w:w="1559" w:type="dxa"/>
            <w:tcBorders>
              <w:bottom w:val="dotted" w:sz="4" w:space="0" w:color="auto"/>
            </w:tcBorders>
          </w:tcPr>
          <w:p w14:paraId="7A7D45F7" w14:textId="07495C00" w:rsidR="00A07D02" w:rsidRPr="00607173" w:rsidRDefault="00A07D02" w:rsidP="00A07D02">
            <w:pPr>
              <w:rPr>
                <w:rFonts w:cstheme="minorHAnsi"/>
              </w:rPr>
            </w:pPr>
            <w:r w:rsidRPr="00607173">
              <w:rPr>
                <w:rFonts w:cstheme="minorHAnsi"/>
              </w:rPr>
              <w:t xml:space="preserve">nein </w:t>
            </w:r>
          </w:p>
        </w:tc>
        <w:tc>
          <w:tcPr>
            <w:tcW w:w="851" w:type="dxa"/>
            <w:tcBorders>
              <w:bottom w:val="dotted" w:sz="4" w:space="0" w:color="auto"/>
            </w:tcBorders>
          </w:tcPr>
          <w:p w14:paraId="32F21695" w14:textId="245B2E8A" w:rsidR="00A07D02" w:rsidRPr="00607173" w:rsidRDefault="00A07D02" w:rsidP="00A07D02">
            <w:pPr>
              <w:rPr>
                <w:rFonts w:cstheme="minorHAnsi"/>
              </w:rPr>
            </w:pPr>
            <w:r w:rsidRPr="00607173">
              <w:rPr>
                <w:rFonts w:eastAsia="Arial" w:cstheme="minorHAnsi"/>
              </w:rPr>
              <w:t>A02</w:t>
            </w:r>
          </w:p>
        </w:tc>
        <w:tc>
          <w:tcPr>
            <w:tcW w:w="5107" w:type="dxa"/>
            <w:tcBorders>
              <w:bottom w:val="dotted" w:sz="4" w:space="0" w:color="auto"/>
            </w:tcBorders>
          </w:tcPr>
          <w:p w14:paraId="591522FF" w14:textId="77777777" w:rsidR="00A07D02" w:rsidRPr="00607173" w:rsidRDefault="00A07D02" w:rsidP="00A07D02">
            <w:pPr>
              <w:rPr>
                <w:rFonts w:cstheme="minorHAnsi"/>
              </w:rPr>
            </w:pPr>
            <w:r w:rsidRPr="00607173">
              <w:rPr>
                <w:rFonts w:cstheme="minorHAnsi"/>
              </w:rPr>
              <w:t>Cluster: Abweisung</w:t>
            </w:r>
          </w:p>
          <w:p w14:paraId="0C5923BB" w14:textId="1AEC79B0" w:rsidR="00A07D02" w:rsidRPr="00607173" w:rsidRDefault="00A07D02" w:rsidP="00A07D02">
            <w:pPr>
              <w:rPr>
                <w:rFonts w:cstheme="minorHAnsi"/>
              </w:rPr>
            </w:pPr>
            <w:r w:rsidRPr="00607173">
              <w:rPr>
                <w:rFonts w:eastAsia="Arial" w:cstheme="minorHAnsi"/>
              </w:rPr>
              <w:t>Gewählter Zeitraum nicht zulässig</w:t>
            </w:r>
          </w:p>
        </w:tc>
      </w:tr>
      <w:tr w:rsidR="00A07D02" w:rsidRPr="00607173" w14:paraId="55160335" w14:textId="77777777" w:rsidTr="00212C43">
        <w:tc>
          <w:tcPr>
            <w:tcW w:w="562" w:type="dxa"/>
            <w:vMerge/>
          </w:tcPr>
          <w:p w14:paraId="2114AA9F" w14:textId="77777777" w:rsidR="00A07D02" w:rsidRPr="00607173" w:rsidRDefault="00A07D02" w:rsidP="00A07D02">
            <w:pPr>
              <w:rPr>
                <w:rFonts w:cstheme="minorHAnsi"/>
              </w:rPr>
            </w:pPr>
          </w:p>
        </w:tc>
        <w:tc>
          <w:tcPr>
            <w:tcW w:w="6237" w:type="dxa"/>
            <w:vMerge/>
          </w:tcPr>
          <w:p w14:paraId="30E26124" w14:textId="77777777" w:rsidR="00A07D02" w:rsidRPr="00607173" w:rsidRDefault="00A07D02" w:rsidP="00A07D02">
            <w:pPr>
              <w:rPr>
                <w:rFonts w:cstheme="minorHAnsi"/>
              </w:rPr>
            </w:pPr>
          </w:p>
        </w:tc>
        <w:tc>
          <w:tcPr>
            <w:tcW w:w="1559" w:type="dxa"/>
            <w:tcBorders>
              <w:top w:val="dotted" w:sz="4" w:space="0" w:color="auto"/>
            </w:tcBorders>
          </w:tcPr>
          <w:p w14:paraId="77B57193" w14:textId="57416A12" w:rsidR="00A07D02" w:rsidRPr="00607173" w:rsidRDefault="00A07D02" w:rsidP="00A07D0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06D309E5" w14:textId="77777777" w:rsidR="00A07D02" w:rsidRPr="00607173" w:rsidRDefault="00A07D02" w:rsidP="00A07D02">
            <w:pPr>
              <w:rPr>
                <w:rFonts w:cstheme="minorHAnsi"/>
              </w:rPr>
            </w:pPr>
          </w:p>
        </w:tc>
        <w:tc>
          <w:tcPr>
            <w:tcW w:w="5107" w:type="dxa"/>
            <w:tcBorders>
              <w:top w:val="dotted" w:sz="4" w:space="0" w:color="auto"/>
            </w:tcBorders>
          </w:tcPr>
          <w:p w14:paraId="692F4279" w14:textId="77777777" w:rsidR="00A07D02" w:rsidRPr="00607173" w:rsidRDefault="00A07D02" w:rsidP="00A07D02">
            <w:pPr>
              <w:rPr>
                <w:rFonts w:cstheme="minorHAnsi"/>
              </w:rPr>
            </w:pPr>
          </w:p>
        </w:tc>
      </w:tr>
      <w:tr w:rsidR="00A07D02" w:rsidRPr="00607173" w14:paraId="252C24D1" w14:textId="77777777" w:rsidTr="00212C43">
        <w:tc>
          <w:tcPr>
            <w:tcW w:w="562" w:type="dxa"/>
            <w:vMerge w:val="restart"/>
          </w:tcPr>
          <w:p w14:paraId="4885EDA2" w14:textId="48EC3078" w:rsidR="00A07D02" w:rsidRPr="00607173" w:rsidRDefault="00A07D02" w:rsidP="00A07D02">
            <w:pPr>
              <w:rPr>
                <w:rFonts w:cstheme="minorHAnsi"/>
              </w:rPr>
            </w:pPr>
            <w:r w:rsidRPr="00607173">
              <w:rPr>
                <w:rFonts w:eastAsia="Arial" w:cstheme="minorHAnsi"/>
              </w:rPr>
              <w:t>3</w:t>
            </w:r>
          </w:p>
        </w:tc>
        <w:tc>
          <w:tcPr>
            <w:tcW w:w="6237" w:type="dxa"/>
            <w:vMerge w:val="restart"/>
          </w:tcPr>
          <w:p w14:paraId="54FA3079" w14:textId="280C3925" w:rsidR="00A07D02" w:rsidRPr="00607173" w:rsidRDefault="00A07D02" w:rsidP="00A07D02">
            <w:pPr>
              <w:rPr>
                <w:rFonts w:cstheme="minorHAnsi"/>
              </w:rPr>
            </w:pPr>
            <w:r w:rsidRPr="00607173">
              <w:rPr>
                <w:rFonts w:eastAsia="Arial" w:cstheme="minorHAnsi"/>
              </w:rPr>
              <w:t>Liegt die Version der Zeitreihe des MaBiS-ZP für diesen Bilanzierungsmonat und MaBiS-ZP bereits vor?</w:t>
            </w:r>
          </w:p>
        </w:tc>
        <w:tc>
          <w:tcPr>
            <w:tcW w:w="1559" w:type="dxa"/>
            <w:tcBorders>
              <w:bottom w:val="dotted" w:sz="4" w:space="0" w:color="auto"/>
            </w:tcBorders>
          </w:tcPr>
          <w:p w14:paraId="1D227CE2" w14:textId="77F91A34" w:rsidR="00A07D02" w:rsidRPr="00607173" w:rsidRDefault="00A07D02" w:rsidP="00A07D02">
            <w:pPr>
              <w:rPr>
                <w:rFonts w:cstheme="minorHAnsi"/>
              </w:rPr>
            </w:pPr>
            <w:r w:rsidRPr="00607173">
              <w:rPr>
                <w:rFonts w:eastAsia="Arial" w:cstheme="minorHAnsi"/>
              </w:rPr>
              <w:t>ja</w:t>
            </w:r>
          </w:p>
        </w:tc>
        <w:tc>
          <w:tcPr>
            <w:tcW w:w="851" w:type="dxa"/>
            <w:tcBorders>
              <w:bottom w:val="dotted" w:sz="4" w:space="0" w:color="auto"/>
            </w:tcBorders>
          </w:tcPr>
          <w:p w14:paraId="4F1DA54B" w14:textId="2A6F2DF6" w:rsidR="00A07D02" w:rsidRPr="00607173" w:rsidRDefault="00A07D02" w:rsidP="00A07D02">
            <w:pPr>
              <w:rPr>
                <w:rFonts w:cstheme="minorHAnsi"/>
              </w:rPr>
            </w:pPr>
            <w:r w:rsidRPr="00607173">
              <w:rPr>
                <w:rFonts w:eastAsia="Arial" w:cstheme="minorHAnsi"/>
              </w:rPr>
              <w:t>A03</w:t>
            </w:r>
          </w:p>
        </w:tc>
        <w:tc>
          <w:tcPr>
            <w:tcW w:w="5107" w:type="dxa"/>
            <w:tcBorders>
              <w:bottom w:val="dotted" w:sz="4" w:space="0" w:color="auto"/>
            </w:tcBorders>
          </w:tcPr>
          <w:p w14:paraId="0642ED98" w14:textId="77777777" w:rsidR="00A07D02" w:rsidRPr="00607173" w:rsidRDefault="00A07D02" w:rsidP="00A07D02">
            <w:pPr>
              <w:rPr>
                <w:rFonts w:cstheme="minorHAnsi"/>
              </w:rPr>
            </w:pPr>
            <w:r w:rsidRPr="00607173">
              <w:rPr>
                <w:rFonts w:cstheme="minorHAnsi"/>
              </w:rPr>
              <w:t>Cluster: Abweisung</w:t>
            </w:r>
          </w:p>
          <w:p w14:paraId="3F5B1B1E" w14:textId="50A18EAC" w:rsidR="00A07D02" w:rsidRPr="00607173" w:rsidRDefault="00A07D02" w:rsidP="00A07D02">
            <w:pPr>
              <w:rPr>
                <w:rFonts w:cstheme="minorHAnsi"/>
              </w:rPr>
            </w:pPr>
            <w:r w:rsidRPr="00607173">
              <w:rPr>
                <w:rFonts w:eastAsia="Arial" w:cstheme="minorHAnsi"/>
              </w:rPr>
              <w:t>Zeitreihe bereits vorhanden</w:t>
            </w:r>
          </w:p>
        </w:tc>
      </w:tr>
      <w:tr w:rsidR="00A07D02" w:rsidRPr="00607173" w14:paraId="2E7433AE" w14:textId="77777777" w:rsidTr="00212C43">
        <w:tc>
          <w:tcPr>
            <w:tcW w:w="562" w:type="dxa"/>
            <w:vMerge/>
          </w:tcPr>
          <w:p w14:paraId="298D3461" w14:textId="77777777" w:rsidR="00A07D02" w:rsidRPr="00607173" w:rsidRDefault="00A07D02" w:rsidP="00A07D02">
            <w:pPr>
              <w:rPr>
                <w:rFonts w:cstheme="minorHAnsi"/>
              </w:rPr>
            </w:pPr>
          </w:p>
        </w:tc>
        <w:tc>
          <w:tcPr>
            <w:tcW w:w="6237" w:type="dxa"/>
            <w:vMerge/>
          </w:tcPr>
          <w:p w14:paraId="291F2789" w14:textId="77777777" w:rsidR="00A07D02" w:rsidRPr="00607173" w:rsidRDefault="00A07D02" w:rsidP="00A07D02">
            <w:pPr>
              <w:rPr>
                <w:rFonts w:cstheme="minorHAnsi"/>
              </w:rPr>
            </w:pPr>
          </w:p>
        </w:tc>
        <w:tc>
          <w:tcPr>
            <w:tcW w:w="1559" w:type="dxa"/>
            <w:tcBorders>
              <w:top w:val="dotted" w:sz="4" w:space="0" w:color="auto"/>
            </w:tcBorders>
          </w:tcPr>
          <w:p w14:paraId="2B3C7263" w14:textId="22DC88C4" w:rsidR="00A07D02" w:rsidRPr="00607173" w:rsidRDefault="00A07D02" w:rsidP="00A07D02">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48FCFB9C" w14:textId="77777777" w:rsidR="00A07D02" w:rsidRPr="00607173" w:rsidRDefault="00A07D02" w:rsidP="00A07D02">
            <w:pPr>
              <w:rPr>
                <w:rFonts w:cstheme="minorHAnsi"/>
              </w:rPr>
            </w:pPr>
          </w:p>
        </w:tc>
        <w:tc>
          <w:tcPr>
            <w:tcW w:w="5107" w:type="dxa"/>
            <w:tcBorders>
              <w:top w:val="dotted" w:sz="4" w:space="0" w:color="auto"/>
            </w:tcBorders>
          </w:tcPr>
          <w:p w14:paraId="2C4D59A1" w14:textId="77777777" w:rsidR="00A07D02" w:rsidRPr="00607173" w:rsidRDefault="00A07D02" w:rsidP="00A07D02">
            <w:pPr>
              <w:rPr>
                <w:rFonts w:cstheme="minorHAnsi"/>
              </w:rPr>
            </w:pPr>
          </w:p>
        </w:tc>
      </w:tr>
      <w:tr w:rsidR="00A07D02" w:rsidRPr="00607173" w14:paraId="735E0E74" w14:textId="77777777" w:rsidTr="00212C43">
        <w:tc>
          <w:tcPr>
            <w:tcW w:w="562" w:type="dxa"/>
            <w:vMerge w:val="restart"/>
          </w:tcPr>
          <w:p w14:paraId="3AEF6AE9" w14:textId="3E1C36F5" w:rsidR="00A07D02" w:rsidRPr="00607173" w:rsidRDefault="00A07D02" w:rsidP="00A07D02">
            <w:pPr>
              <w:rPr>
                <w:rFonts w:cstheme="minorHAnsi"/>
              </w:rPr>
            </w:pPr>
            <w:r w:rsidRPr="00607173">
              <w:rPr>
                <w:rFonts w:eastAsia="Arial" w:cstheme="minorHAnsi"/>
              </w:rPr>
              <w:t>4</w:t>
            </w:r>
          </w:p>
        </w:tc>
        <w:tc>
          <w:tcPr>
            <w:tcW w:w="6237" w:type="dxa"/>
            <w:vMerge w:val="restart"/>
          </w:tcPr>
          <w:p w14:paraId="0DE5382D" w14:textId="77FD1E84" w:rsidR="00A07D02" w:rsidRPr="00607173" w:rsidRDefault="00A07D02" w:rsidP="00A07D02">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2DA8CD6C" w14:textId="39D2234C" w:rsidR="00A07D02" w:rsidRPr="00607173" w:rsidRDefault="00A07D02" w:rsidP="00A07D02">
            <w:pPr>
              <w:rPr>
                <w:rFonts w:cstheme="minorHAnsi"/>
              </w:rPr>
            </w:pPr>
            <w:r w:rsidRPr="00607173">
              <w:rPr>
                <w:rFonts w:eastAsia="Arial" w:cstheme="minorHAnsi"/>
              </w:rPr>
              <w:t>nein</w:t>
            </w:r>
          </w:p>
        </w:tc>
        <w:tc>
          <w:tcPr>
            <w:tcW w:w="851" w:type="dxa"/>
            <w:tcBorders>
              <w:bottom w:val="dotted" w:sz="4" w:space="0" w:color="auto"/>
            </w:tcBorders>
          </w:tcPr>
          <w:p w14:paraId="3FDD6F1E" w14:textId="4DA0E610" w:rsidR="00A07D02" w:rsidRPr="00607173" w:rsidRDefault="00A07D02" w:rsidP="00A07D02">
            <w:pPr>
              <w:rPr>
                <w:rFonts w:cstheme="minorHAnsi"/>
              </w:rPr>
            </w:pPr>
            <w:r w:rsidRPr="00607173">
              <w:rPr>
                <w:rFonts w:eastAsia="Arial" w:cstheme="minorHAnsi"/>
              </w:rPr>
              <w:t>A04</w:t>
            </w:r>
          </w:p>
        </w:tc>
        <w:tc>
          <w:tcPr>
            <w:tcW w:w="5107" w:type="dxa"/>
            <w:tcBorders>
              <w:bottom w:val="dotted" w:sz="4" w:space="0" w:color="auto"/>
            </w:tcBorders>
          </w:tcPr>
          <w:p w14:paraId="30A6CA48" w14:textId="77777777" w:rsidR="00A07D02" w:rsidRPr="00607173" w:rsidRDefault="00A07D02" w:rsidP="00A07D02">
            <w:pPr>
              <w:rPr>
                <w:rFonts w:cstheme="minorHAnsi"/>
              </w:rPr>
            </w:pPr>
            <w:r w:rsidRPr="00607173">
              <w:rPr>
                <w:rFonts w:cstheme="minorHAnsi"/>
              </w:rPr>
              <w:t>Cluster: Abweisung</w:t>
            </w:r>
          </w:p>
          <w:p w14:paraId="2CFCA54C" w14:textId="09AAF72A" w:rsidR="00A07D02" w:rsidRPr="00607173" w:rsidRDefault="00A07D02" w:rsidP="00A07D02">
            <w:pPr>
              <w:rPr>
                <w:rFonts w:cstheme="minorHAnsi"/>
              </w:rPr>
            </w:pPr>
            <w:r w:rsidRPr="00607173">
              <w:rPr>
                <w:rFonts w:eastAsia="Arial" w:cstheme="minorHAnsi"/>
              </w:rPr>
              <w:t>Version nicht zugelassen</w:t>
            </w:r>
          </w:p>
        </w:tc>
      </w:tr>
      <w:tr w:rsidR="00A07D02" w:rsidRPr="00607173" w14:paraId="79D2A717" w14:textId="77777777" w:rsidTr="00212C43">
        <w:tc>
          <w:tcPr>
            <w:tcW w:w="562" w:type="dxa"/>
            <w:vMerge/>
          </w:tcPr>
          <w:p w14:paraId="7A5D5AAB" w14:textId="77777777" w:rsidR="00A07D02" w:rsidRPr="00607173" w:rsidRDefault="00A07D02" w:rsidP="00A07D02">
            <w:pPr>
              <w:rPr>
                <w:rFonts w:cstheme="minorHAnsi"/>
              </w:rPr>
            </w:pPr>
          </w:p>
        </w:tc>
        <w:tc>
          <w:tcPr>
            <w:tcW w:w="6237" w:type="dxa"/>
            <w:vMerge/>
          </w:tcPr>
          <w:p w14:paraId="6A6C4CED" w14:textId="77777777" w:rsidR="00A07D02" w:rsidRPr="00607173" w:rsidRDefault="00A07D02" w:rsidP="00A07D02">
            <w:pPr>
              <w:rPr>
                <w:rFonts w:cstheme="minorHAnsi"/>
              </w:rPr>
            </w:pPr>
          </w:p>
        </w:tc>
        <w:tc>
          <w:tcPr>
            <w:tcW w:w="1559" w:type="dxa"/>
            <w:tcBorders>
              <w:top w:val="dotted" w:sz="4" w:space="0" w:color="auto"/>
            </w:tcBorders>
          </w:tcPr>
          <w:p w14:paraId="57D01536" w14:textId="60EF0844" w:rsidR="00A07D02" w:rsidRPr="00607173" w:rsidRDefault="00A07D02" w:rsidP="00A07D02">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4CA8EC8" w14:textId="77777777" w:rsidR="00A07D02" w:rsidRPr="00607173" w:rsidRDefault="00A07D02" w:rsidP="00A07D02">
            <w:pPr>
              <w:rPr>
                <w:rFonts w:cstheme="minorHAnsi"/>
              </w:rPr>
            </w:pPr>
          </w:p>
        </w:tc>
        <w:tc>
          <w:tcPr>
            <w:tcW w:w="5107" w:type="dxa"/>
            <w:tcBorders>
              <w:top w:val="dotted" w:sz="4" w:space="0" w:color="auto"/>
            </w:tcBorders>
          </w:tcPr>
          <w:p w14:paraId="49D48A83" w14:textId="77777777" w:rsidR="00A07D02" w:rsidRPr="00607173" w:rsidRDefault="00A07D02" w:rsidP="00A07D02">
            <w:pPr>
              <w:rPr>
                <w:rFonts w:cstheme="minorHAnsi"/>
              </w:rPr>
            </w:pPr>
          </w:p>
        </w:tc>
      </w:tr>
    </w:tbl>
    <w:p w14:paraId="3D957054" w14:textId="77777777" w:rsidR="001D32F7" w:rsidRPr="00607173" w:rsidRDefault="001D32F7">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A07D02" w:rsidRPr="00607173" w14:paraId="2F897348" w14:textId="77777777" w:rsidTr="001D32F7">
        <w:tc>
          <w:tcPr>
            <w:tcW w:w="562" w:type="dxa"/>
            <w:vMerge w:val="restart"/>
          </w:tcPr>
          <w:p w14:paraId="216125F4" w14:textId="744CB3AA" w:rsidR="00A07D02" w:rsidRPr="00607173" w:rsidRDefault="00A07D02" w:rsidP="00A07D02">
            <w:pPr>
              <w:rPr>
                <w:rFonts w:cstheme="minorHAnsi"/>
              </w:rPr>
            </w:pPr>
            <w:r w:rsidRPr="00607173">
              <w:rPr>
                <w:rFonts w:cstheme="minorHAnsi"/>
              </w:rPr>
              <w:lastRenderedPageBreak/>
              <w:t>5</w:t>
            </w:r>
          </w:p>
        </w:tc>
        <w:tc>
          <w:tcPr>
            <w:tcW w:w="6237" w:type="dxa"/>
            <w:vMerge w:val="restart"/>
          </w:tcPr>
          <w:p w14:paraId="26F9BA37" w14:textId="4488AA8F" w:rsidR="00A07D02" w:rsidRPr="00607173" w:rsidRDefault="00A07D02" w:rsidP="00A07D02">
            <w:pPr>
              <w:rPr>
                <w:rFonts w:cstheme="minorHAnsi"/>
              </w:rPr>
            </w:pPr>
            <w:r w:rsidRPr="00607173">
              <w:rPr>
                <w:rFonts w:cstheme="minorHAnsi"/>
              </w:rPr>
              <w:t>Entsprechen die Energiemengen der LF-SZR (Kategorie B) den erwarteten Energiemengen?</w:t>
            </w:r>
          </w:p>
        </w:tc>
        <w:tc>
          <w:tcPr>
            <w:tcW w:w="1559" w:type="dxa"/>
            <w:tcBorders>
              <w:bottom w:val="dotted" w:sz="4" w:space="0" w:color="auto"/>
            </w:tcBorders>
          </w:tcPr>
          <w:p w14:paraId="556988C6" w14:textId="5B5A19B1" w:rsidR="00A07D02" w:rsidRPr="00607173" w:rsidRDefault="00A07D02" w:rsidP="00A07D02">
            <w:pPr>
              <w:rPr>
                <w:rFonts w:cstheme="minorHAnsi"/>
              </w:rPr>
            </w:pPr>
            <w:r w:rsidRPr="00607173">
              <w:rPr>
                <w:rFonts w:cstheme="minorHAnsi"/>
              </w:rPr>
              <w:t>nein</w:t>
            </w:r>
          </w:p>
        </w:tc>
        <w:tc>
          <w:tcPr>
            <w:tcW w:w="851" w:type="dxa"/>
            <w:tcBorders>
              <w:bottom w:val="dotted" w:sz="4" w:space="0" w:color="auto"/>
            </w:tcBorders>
          </w:tcPr>
          <w:p w14:paraId="4CB107FE" w14:textId="2A9870A5" w:rsidR="00A07D02" w:rsidRPr="00607173" w:rsidRDefault="00A07D02" w:rsidP="00A07D02">
            <w:pPr>
              <w:rPr>
                <w:rFonts w:cstheme="minorHAnsi"/>
              </w:rPr>
            </w:pPr>
            <w:r w:rsidRPr="00607173">
              <w:rPr>
                <w:rFonts w:cstheme="minorHAnsi"/>
              </w:rPr>
              <w:t>A05</w:t>
            </w:r>
          </w:p>
        </w:tc>
        <w:tc>
          <w:tcPr>
            <w:tcW w:w="5107" w:type="dxa"/>
            <w:tcBorders>
              <w:bottom w:val="dotted" w:sz="4" w:space="0" w:color="auto"/>
            </w:tcBorders>
          </w:tcPr>
          <w:p w14:paraId="35263F83" w14:textId="77777777" w:rsidR="00A07D02" w:rsidRPr="00607173" w:rsidRDefault="00A07D02" w:rsidP="00A07D02">
            <w:pPr>
              <w:rPr>
                <w:rFonts w:cstheme="minorHAnsi"/>
              </w:rPr>
            </w:pPr>
            <w:r w:rsidRPr="00607173">
              <w:rPr>
                <w:rFonts w:cstheme="minorHAnsi"/>
              </w:rPr>
              <w:t>Cluster: Ablehnung</w:t>
            </w:r>
          </w:p>
          <w:p w14:paraId="3E8C82F9" w14:textId="175F48B4" w:rsidR="00A07D02" w:rsidRPr="00607173" w:rsidRDefault="00A07D02" w:rsidP="00A07D02">
            <w:pPr>
              <w:rPr>
                <w:rFonts w:cstheme="minorHAnsi"/>
              </w:rPr>
            </w:pPr>
            <w:r w:rsidRPr="00607173">
              <w:rPr>
                <w:rFonts w:cstheme="minorHAnsi"/>
              </w:rPr>
              <w:t>Energiemenge falsch / nicht plausibel</w:t>
            </w:r>
          </w:p>
        </w:tc>
      </w:tr>
      <w:tr w:rsidR="00A07D02" w:rsidRPr="00607173" w14:paraId="456DB28F" w14:textId="77777777" w:rsidTr="001D32F7">
        <w:tc>
          <w:tcPr>
            <w:tcW w:w="562" w:type="dxa"/>
            <w:vMerge/>
          </w:tcPr>
          <w:p w14:paraId="47186F6A" w14:textId="77777777" w:rsidR="00A07D02" w:rsidRPr="00607173" w:rsidRDefault="00A07D02" w:rsidP="00A07D02">
            <w:pPr>
              <w:rPr>
                <w:rFonts w:cstheme="minorHAnsi"/>
              </w:rPr>
            </w:pPr>
          </w:p>
        </w:tc>
        <w:tc>
          <w:tcPr>
            <w:tcW w:w="6237" w:type="dxa"/>
            <w:vMerge/>
          </w:tcPr>
          <w:p w14:paraId="0F7722AE" w14:textId="77777777" w:rsidR="00A07D02" w:rsidRPr="00607173" w:rsidRDefault="00A07D02" w:rsidP="00A07D02">
            <w:pPr>
              <w:rPr>
                <w:rFonts w:cstheme="minorHAnsi"/>
              </w:rPr>
            </w:pPr>
          </w:p>
        </w:tc>
        <w:tc>
          <w:tcPr>
            <w:tcW w:w="1559" w:type="dxa"/>
            <w:tcBorders>
              <w:top w:val="dotted" w:sz="4" w:space="0" w:color="auto"/>
            </w:tcBorders>
          </w:tcPr>
          <w:p w14:paraId="687A39A3" w14:textId="3D74D923" w:rsidR="00A07D02" w:rsidRPr="00607173" w:rsidRDefault="00A07D02" w:rsidP="00A07D02">
            <w:pPr>
              <w:rPr>
                <w:rFonts w:cstheme="minorHAnsi"/>
              </w:rPr>
            </w:pPr>
            <w:r w:rsidRPr="00607173">
              <w:rPr>
                <w:rFonts w:cstheme="minorHAnsi"/>
              </w:rPr>
              <w:t>ja</w:t>
            </w:r>
          </w:p>
        </w:tc>
        <w:tc>
          <w:tcPr>
            <w:tcW w:w="851" w:type="dxa"/>
            <w:tcBorders>
              <w:top w:val="dotted" w:sz="4" w:space="0" w:color="auto"/>
            </w:tcBorders>
          </w:tcPr>
          <w:p w14:paraId="3402068B" w14:textId="46BAF2F3" w:rsidR="00A07D02" w:rsidRPr="00607173" w:rsidRDefault="00A07D02" w:rsidP="00A07D02">
            <w:pPr>
              <w:rPr>
                <w:rFonts w:cstheme="minorHAnsi"/>
              </w:rPr>
            </w:pPr>
            <w:r w:rsidRPr="00607173">
              <w:rPr>
                <w:rFonts w:cstheme="minorHAnsi"/>
              </w:rPr>
              <w:t>A06</w:t>
            </w:r>
          </w:p>
        </w:tc>
        <w:tc>
          <w:tcPr>
            <w:tcW w:w="5107" w:type="dxa"/>
            <w:tcBorders>
              <w:top w:val="dotted" w:sz="4" w:space="0" w:color="auto"/>
            </w:tcBorders>
          </w:tcPr>
          <w:p w14:paraId="0D0728F3" w14:textId="77777777" w:rsidR="00A07D02" w:rsidRPr="00607173" w:rsidRDefault="00A07D02" w:rsidP="00A07D02">
            <w:pPr>
              <w:rPr>
                <w:rFonts w:cstheme="minorHAnsi"/>
              </w:rPr>
            </w:pPr>
            <w:r w:rsidRPr="00607173">
              <w:rPr>
                <w:rFonts w:cstheme="minorHAnsi"/>
              </w:rPr>
              <w:t>Cluster: Zustimmung</w:t>
            </w:r>
          </w:p>
          <w:p w14:paraId="4CC1E4A7" w14:textId="66BAAF7E" w:rsidR="00A07D02" w:rsidRPr="00607173" w:rsidRDefault="00A07D02" w:rsidP="00A07D02">
            <w:pPr>
              <w:rPr>
                <w:rFonts w:cstheme="minorHAnsi"/>
              </w:rPr>
            </w:pPr>
            <w:r w:rsidRPr="00607173">
              <w:rPr>
                <w:rFonts w:cstheme="minorHAnsi"/>
              </w:rPr>
              <w:t>Zeitreihe akzeptiert</w:t>
            </w:r>
          </w:p>
        </w:tc>
      </w:tr>
    </w:tbl>
    <w:p w14:paraId="2AB08AEE" w14:textId="77777777" w:rsidR="001D32F7" w:rsidRPr="00607173" w:rsidRDefault="001D32F7">
      <w:pPr>
        <w:spacing w:after="200" w:line="276" w:lineRule="auto"/>
        <w:rPr>
          <w:rFonts w:eastAsiaTheme="majorEastAsia" w:cstheme="minorHAnsi"/>
          <w:b/>
          <w:bCs/>
          <w:iCs/>
        </w:rPr>
      </w:pPr>
      <w:bookmarkStart w:id="438" w:name="_Toc64453892"/>
      <w:r w:rsidRPr="00607173">
        <w:rPr>
          <w:rFonts w:cstheme="minorHAnsi"/>
        </w:rPr>
        <w:br w:type="page"/>
      </w:r>
    </w:p>
    <w:p w14:paraId="667C9E67" w14:textId="06A2B2C3" w:rsidR="00C70B11" w:rsidRPr="00607173" w:rsidRDefault="00C70B11" w:rsidP="001F2FE1">
      <w:pPr>
        <w:pStyle w:val="berschrift2"/>
        <w:rPr>
          <w:rFonts w:cstheme="minorHAnsi"/>
          <w:szCs w:val="24"/>
        </w:rPr>
      </w:pPr>
      <w:bookmarkStart w:id="439" w:name="_Toc232433378"/>
      <w:r w:rsidRPr="00607173">
        <w:rPr>
          <w:rFonts w:cstheme="minorHAnsi"/>
          <w:szCs w:val="24"/>
        </w:rPr>
        <w:lastRenderedPageBreak/>
        <w:t>AD: Austausch der Lieferantenclearingliste zwischen ÜNB und LF (Erstabonnierung)</w:t>
      </w:r>
      <w:bookmarkEnd w:id="437"/>
      <w:bookmarkEnd w:id="438"/>
      <w:bookmarkEnd w:id="439"/>
    </w:p>
    <w:p w14:paraId="55D5C86F" w14:textId="0BBDD1BE" w:rsidR="00C70B11" w:rsidRPr="00607173" w:rsidRDefault="00C70B11" w:rsidP="000F1DB8">
      <w:pPr>
        <w:pStyle w:val="berschrift3"/>
        <w:rPr>
          <w:rFonts w:cstheme="minorHAnsi"/>
          <w:szCs w:val="24"/>
        </w:rPr>
      </w:pPr>
      <w:bookmarkStart w:id="440" w:name="_Toc62633557"/>
      <w:bookmarkStart w:id="441" w:name="_Toc64453893"/>
      <w:bookmarkStart w:id="442" w:name="_Toc232433379"/>
      <w:r w:rsidRPr="00607173">
        <w:rPr>
          <w:rFonts w:cstheme="minorHAnsi"/>
          <w:szCs w:val="24"/>
        </w:rPr>
        <w:t>E_0005_Erstabonnierung prüfen</w:t>
      </w:r>
      <w:bookmarkEnd w:id="440"/>
      <w:bookmarkEnd w:id="441"/>
      <w:bookmarkEnd w:id="442"/>
    </w:p>
    <w:p w14:paraId="05771D33" w14:textId="4F1C7EE9" w:rsidR="00C70B11" w:rsidRPr="00607173" w:rsidRDefault="001817B4" w:rsidP="000F1DB8">
      <w:pPr>
        <w:rPr>
          <w:rFonts w:cstheme="minorHAnsi"/>
        </w:rPr>
      </w:pPr>
      <w:r w:rsidRPr="00607173">
        <w:rPr>
          <w:rFonts w:cstheme="minorHAnsi"/>
        </w:rPr>
        <w:t>Derzeit ist für diese Entscheidung kein Entscheidungsbaum notwendig, da keine Antwort gegeben wird.</w:t>
      </w:r>
    </w:p>
    <w:p w14:paraId="53D47C05" w14:textId="601466FA" w:rsidR="00C70B11" w:rsidRPr="00607173" w:rsidRDefault="00C70B11" w:rsidP="001F2FE1">
      <w:pPr>
        <w:pStyle w:val="berschrift2"/>
        <w:rPr>
          <w:rFonts w:cstheme="minorHAnsi"/>
          <w:szCs w:val="24"/>
        </w:rPr>
      </w:pPr>
      <w:bookmarkStart w:id="443" w:name="_Toc62633558"/>
      <w:bookmarkStart w:id="444" w:name="_Toc64453894"/>
      <w:bookmarkStart w:id="445" w:name="_Toc232433380"/>
      <w:r w:rsidRPr="00607173">
        <w:rPr>
          <w:rFonts w:cstheme="minorHAnsi"/>
          <w:szCs w:val="24"/>
        </w:rPr>
        <w:t>AD: Austausch der Lieferantenclearingliste zwischen ÜNB und LF (Einzelanforderung)</w:t>
      </w:r>
      <w:bookmarkEnd w:id="443"/>
      <w:bookmarkEnd w:id="444"/>
      <w:bookmarkEnd w:id="445"/>
    </w:p>
    <w:p w14:paraId="19A69D91" w14:textId="0773AEA5" w:rsidR="00C70B11" w:rsidRPr="00607173" w:rsidRDefault="00C70B11" w:rsidP="000F1DB8">
      <w:pPr>
        <w:pStyle w:val="berschrift3"/>
        <w:rPr>
          <w:rFonts w:cstheme="minorHAnsi"/>
          <w:szCs w:val="24"/>
        </w:rPr>
      </w:pPr>
      <w:bookmarkStart w:id="446" w:name="_Toc62633559"/>
      <w:bookmarkStart w:id="447" w:name="_Toc64453895"/>
      <w:bookmarkStart w:id="448" w:name="_Toc232433381"/>
      <w:r w:rsidRPr="00607173">
        <w:rPr>
          <w:rFonts w:cstheme="minorHAnsi"/>
          <w:szCs w:val="24"/>
        </w:rPr>
        <w:t>E_0013_Einzelanforderung prüfen</w:t>
      </w:r>
      <w:bookmarkEnd w:id="446"/>
      <w:bookmarkEnd w:id="447"/>
      <w:bookmarkEnd w:id="448"/>
    </w:p>
    <w:p w14:paraId="27F77DAC" w14:textId="312C768D" w:rsidR="00C70B11" w:rsidRPr="00607173" w:rsidRDefault="00C70B11" w:rsidP="000F1DB8">
      <w:pPr>
        <w:rPr>
          <w:rFonts w:cstheme="minorHAnsi"/>
        </w:rPr>
      </w:pPr>
      <w:r w:rsidRPr="00607173">
        <w:rPr>
          <w:rFonts w:cstheme="minorHAnsi"/>
        </w:rPr>
        <w:t>Derzeit ist für diese Entscheidung kein Entscheidungsbaum notwendig, da die Ablehnung über eine APERAK erfolgt</w:t>
      </w:r>
      <w:r w:rsidR="004411B5" w:rsidRPr="00607173">
        <w:rPr>
          <w:rFonts w:cstheme="minorHAnsi"/>
        </w:rPr>
        <w:t>.</w:t>
      </w:r>
    </w:p>
    <w:p w14:paraId="1B2D4901" w14:textId="18EEBA35" w:rsidR="00C70B11" w:rsidRPr="00607173" w:rsidRDefault="00C70B11" w:rsidP="000F1DB8">
      <w:pPr>
        <w:pStyle w:val="berschrift3"/>
        <w:rPr>
          <w:rFonts w:cstheme="minorHAnsi"/>
          <w:szCs w:val="24"/>
        </w:rPr>
      </w:pPr>
      <w:bookmarkStart w:id="449" w:name="_Toc62633560"/>
      <w:bookmarkStart w:id="450" w:name="_Toc64453896"/>
      <w:bookmarkStart w:id="451" w:name="_Toc232433382"/>
      <w:r w:rsidRPr="00607173">
        <w:rPr>
          <w:rFonts w:cstheme="minorHAnsi"/>
          <w:szCs w:val="24"/>
        </w:rPr>
        <w:t>E_0014_Marktlokationen mit LF-CL abgleiche</w:t>
      </w:r>
      <w:bookmarkEnd w:id="449"/>
      <w:bookmarkEnd w:id="450"/>
      <w:r w:rsidR="00A07D02" w:rsidRPr="00607173">
        <w:rPr>
          <w:rFonts w:cstheme="minorHAnsi"/>
          <w:szCs w:val="24"/>
        </w:rPr>
        <w:t>n</w:t>
      </w:r>
      <w:bookmarkEnd w:id="45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12C43" w:rsidRPr="00607173" w14:paraId="5E94E40B" w14:textId="77777777" w:rsidTr="00212C43">
        <w:trPr>
          <w:trHeight w:val="454"/>
        </w:trPr>
        <w:tc>
          <w:tcPr>
            <w:tcW w:w="6799" w:type="dxa"/>
            <w:gridSpan w:val="2"/>
            <w:shd w:val="clear" w:color="auto" w:fill="D8DFE4"/>
            <w:vAlign w:val="center"/>
          </w:tcPr>
          <w:p w14:paraId="48AF7D6F" w14:textId="77777777" w:rsidR="00212C43" w:rsidRPr="00607173" w:rsidRDefault="00212C43" w:rsidP="00C62443">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2F049A01" w14:textId="695A4FAD" w:rsidR="00212C43" w:rsidRPr="00607173" w:rsidRDefault="00212C43" w:rsidP="00C62443">
            <w:pPr>
              <w:contextualSpacing/>
              <w:rPr>
                <w:rFonts w:cstheme="minorHAnsi"/>
                <w:b/>
                <w:bCs/>
              </w:rPr>
            </w:pPr>
          </w:p>
        </w:tc>
      </w:tr>
      <w:tr w:rsidR="00A07D02" w:rsidRPr="00607173" w14:paraId="26802E48" w14:textId="77777777" w:rsidTr="00212C43">
        <w:tc>
          <w:tcPr>
            <w:tcW w:w="562" w:type="dxa"/>
            <w:shd w:val="clear" w:color="auto" w:fill="D8DFE4"/>
          </w:tcPr>
          <w:p w14:paraId="10FD5603" w14:textId="77777777" w:rsidR="00A07D02" w:rsidRPr="00607173" w:rsidRDefault="00A07D02" w:rsidP="004C073D">
            <w:pPr>
              <w:contextualSpacing/>
              <w:rPr>
                <w:rFonts w:cstheme="minorHAnsi"/>
              </w:rPr>
            </w:pPr>
            <w:r w:rsidRPr="00607173">
              <w:rPr>
                <w:rFonts w:cstheme="minorHAnsi"/>
              </w:rPr>
              <w:t>Nr.</w:t>
            </w:r>
          </w:p>
        </w:tc>
        <w:tc>
          <w:tcPr>
            <w:tcW w:w="6237" w:type="dxa"/>
            <w:shd w:val="clear" w:color="auto" w:fill="D8DFE4"/>
          </w:tcPr>
          <w:p w14:paraId="61D966A9" w14:textId="77777777" w:rsidR="00A07D02" w:rsidRPr="00607173" w:rsidRDefault="00A07D02" w:rsidP="004C073D">
            <w:pPr>
              <w:contextualSpacing/>
              <w:rPr>
                <w:rFonts w:cstheme="minorHAnsi"/>
              </w:rPr>
            </w:pPr>
            <w:r w:rsidRPr="00607173">
              <w:rPr>
                <w:rFonts w:cstheme="minorHAnsi"/>
              </w:rPr>
              <w:t>Prüfschritt</w:t>
            </w:r>
          </w:p>
        </w:tc>
        <w:tc>
          <w:tcPr>
            <w:tcW w:w="1559" w:type="dxa"/>
            <w:shd w:val="clear" w:color="auto" w:fill="D8DFE4"/>
          </w:tcPr>
          <w:p w14:paraId="6C445CB9" w14:textId="77777777" w:rsidR="00A07D02" w:rsidRPr="00607173" w:rsidRDefault="00A07D02" w:rsidP="00212C43">
            <w:pPr>
              <w:contextualSpacing/>
              <w:rPr>
                <w:rFonts w:cstheme="minorHAnsi"/>
              </w:rPr>
            </w:pPr>
            <w:r w:rsidRPr="00607173">
              <w:rPr>
                <w:rFonts w:cstheme="minorHAnsi"/>
              </w:rPr>
              <w:t>Prüfergebnis</w:t>
            </w:r>
          </w:p>
        </w:tc>
        <w:tc>
          <w:tcPr>
            <w:tcW w:w="851" w:type="dxa"/>
            <w:shd w:val="clear" w:color="auto" w:fill="D8DFE4"/>
          </w:tcPr>
          <w:p w14:paraId="15A624AA" w14:textId="77777777" w:rsidR="00A07D02" w:rsidRPr="00607173" w:rsidRDefault="00A07D02" w:rsidP="004C073D">
            <w:pPr>
              <w:contextualSpacing/>
              <w:rPr>
                <w:rFonts w:cstheme="minorHAnsi"/>
              </w:rPr>
            </w:pPr>
            <w:r w:rsidRPr="00607173">
              <w:rPr>
                <w:rFonts w:cstheme="minorHAnsi"/>
              </w:rPr>
              <w:t>Code</w:t>
            </w:r>
          </w:p>
        </w:tc>
        <w:tc>
          <w:tcPr>
            <w:tcW w:w="5107" w:type="dxa"/>
            <w:shd w:val="clear" w:color="auto" w:fill="D8DFE4"/>
          </w:tcPr>
          <w:p w14:paraId="21D94030" w14:textId="77777777" w:rsidR="00A07D02" w:rsidRPr="00607173" w:rsidRDefault="00A07D02" w:rsidP="004C073D">
            <w:pPr>
              <w:contextualSpacing/>
              <w:rPr>
                <w:rFonts w:cstheme="minorHAnsi"/>
              </w:rPr>
            </w:pPr>
            <w:r w:rsidRPr="00607173">
              <w:rPr>
                <w:rFonts w:cstheme="minorHAnsi"/>
              </w:rPr>
              <w:t>Hinweis</w:t>
            </w:r>
          </w:p>
        </w:tc>
      </w:tr>
      <w:tr w:rsidR="00D1058E" w:rsidRPr="00607173" w14:paraId="4B089667" w14:textId="77777777" w:rsidTr="00212C43">
        <w:tc>
          <w:tcPr>
            <w:tcW w:w="562" w:type="dxa"/>
            <w:vMerge w:val="restart"/>
          </w:tcPr>
          <w:p w14:paraId="1E7C4684" w14:textId="522B7324" w:rsidR="00D1058E" w:rsidRPr="00607173" w:rsidRDefault="00D1058E" w:rsidP="00D1058E">
            <w:pPr>
              <w:rPr>
                <w:rFonts w:cstheme="minorHAnsi"/>
              </w:rPr>
            </w:pPr>
            <w:r w:rsidRPr="00607173">
              <w:rPr>
                <w:rFonts w:cstheme="minorHAnsi"/>
              </w:rPr>
              <w:t>1</w:t>
            </w:r>
          </w:p>
        </w:tc>
        <w:tc>
          <w:tcPr>
            <w:tcW w:w="6237" w:type="dxa"/>
            <w:vMerge w:val="restart"/>
          </w:tcPr>
          <w:p w14:paraId="20A9FEEF" w14:textId="67ED15E0" w:rsidR="00D1058E" w:rsidRPr="00607173" w:rsidRDefault="00D1058E" w:rsidP="00D1058E">
            <w:pPr>
              <w:rPr>
                <w:rFonts w:cstheme="minorHAnsi"/>
              </w:rPr>
            </w:pPr>
            <w:r w:rsidRPr="00607173">
              <w:rPr>
                <w:rFonts w:cstheme="minorHAnsi"/>
              </w:rPr>
              <w:t>Entspricht die Gültigkeit (Monat) dem angefragten Zeitraum?</w:t>
            </w:r>
          </w:p>
        </w:tc>
        <w:tc>
          <w:tcPr>
            <w:tcW w:w="1559" w:type="dxa"/>
            <w:tcBorders>
              <w:bottom w:val="dotted" w:sz="4" w:space="0" w:color="auto"/>
            </w:tcBorders>
          </w:tcPr>
          <w:p w14:paraId="34A5ED84" w14:textId="0D6D1E80" w:rsidR="00D1058E" w:rsidRPr="00607173" w:rsidRDefault="00D1058E" w:rsidP="00D1058E">
            <w:pPr>
              <w:rPr>
                <w:rFonts w:cstheme="minorHAnsi"/>
              </w:rPr>
            </w:pPr>
            <w:r w:rsidRPr="00607173">
              <w:rPr>
                <w:rFonts w:cstheme="minorHAnsi"/>
              </w:rPr>
              <w:t>nein</w:t>
            </w:r>
          </w:p>
        </w:tc>
        <w:tc>
          <w:tcPr>
            <w:tcW w:w="851" w:type="dxa"/>
            <w:tcBorders>
              <w:bottom w:val="dotted" w:sz="4" w:space="0" w:color="auto"/>
            </w:tcBorders>
          </w:tcPr>
          <w:p w14:paraId="5C95C0DC" w14:textId="2E37CC19" w:rsidR="00D1058E" w:rsidRPr="00607173" w:rsidRDefault="00D1058E" w:rsidP="00D1058E">
            <w:pPr>
              <w:rPr>
                <w:rFonts w:cstheme="minorHAnsi"/>
              </w:rPr>
            </w:pPr>
            <w:r w:rsidRPr="00607173">
              <w:rPr>
                <w:rFonts w:cstheme="minorHAnsi"/>
              </w:rPr>
              <w:t>A01</w:t>
            </w:r>
          </w:p>
        </w:tc>
        <w:tc>
          <w:tcPr>
            <w:tcW w:w="5107" w:type="dxa"/>
            <w:tcBorders>
              <w:bottom w:val="dotted" w:sz="4" w:space="0" w:color="auto"/>
            </w:tcBorders>
          </w:tcPr>
          <w:p w14:paraId="2D9DAC61" w14:textId="77777777" w:rsidR="00D1058E" w:rsidRPr="00607173" w:rsidRDefault="00D1058E" w:rsidP="00D1058E">
            <w:pPr>
              <w:spacing w:line="340" w:lineRule="atLeast"/>
              <w:rPr>
                <w:rFonts w:cstheme="minorHAnsi"/>
              </w:rPr>
            </w:pPr>
            <w:r w:rsidRPr="00607173">
              <w:rPr>
                <w:rFonts w:cstheme="minorHAnsi"/>
              </w:rPr>
              <w:t>Cluster: Ablehnung der gesamten Liste</w:t>
            </w:r>
          </w:p>
          <w:p w14:paraId="7814A4F0" w14:textId="14EAE227" w:rsidR="00D1058E" w:rsidRPr="00607173" w:rsidRDefault="00D1058E" w:rsidP="00D1058E">
            <w:pPr>
              <w:rPr>
                <w:rFonts w:cstheme="minorHAnsi"/>
              </w:rPr>
            </w:pPr>
            <w:r w:rsidRPr="00607173">
              <w:rPr>
                <w:rFonts w:cstheme="minorHAnsi"/>
              </w:rPr>
              <w:t>Zeitraum nicht plausibel</w:t>
            </w:r>
          </w:p>
        </w:tc>
      </w:tr>
      <w:tr w:rsidR="00D1058E" w:rsidRPr="00607173" w14:paraId="4994C187" w14:textId="77777777" w:rsidTr="00212C43">
        <w:tc>
          <w:tcPr>
            <w:tcW w:w="562" w:type="dxa"/>
            <w:vMerge/>
          </w:tcPr>
          <w:p w14:paraId="237EDA24" w14:textId="77777777" w:rsidR="00D1058E" w:rsidRPr="00607173" w:rsidRDefault="00D1058E" w:rsidP="00D1058E">
            <w:pPr>
              <w:rPr>
                <w:rFonts w:cstheme="minorHAnsi"/>
              </w:rPr>
            </w:pPr>
          </w:p>
        </w:tc>
        <w:tc>
          <w:tcPr>
            <w:tcW w:w="6237" w:type="dxa"/>
            <w:vMerge/>
          </w:tcPr>
          <w:p w14:paraId="5483600F" w14:textId="77777777" w:rsidR="00D1058E" w:rsidRPr="00607173" w:rsidRDefault="00D1058E" w:rsidP="00D1058E">
            <w:pPr>
              <w:rPr>
                <w:rFonts w:cstheme="minorHAnsi"/>
              </w:rPr>
            </w:pPr>
          </w:p>
        </w:tc>
        <w:tc>
          <w:tcPr>
            <w:tcW w:w="1559" w:type="dxa"/>
            <w:tcBorders>
              <w:top w:val="dotted" w:sz="4" w:space="0" w:color="auto"/>
            </w:tcBorders>
          </w:tcPr>
          <w:p w14:paraId="4F08F624" w14:textId="2F645333" w:rsidR="00D1058E" w:rsidRPr="00607173" w:rsidRDefault="00D1058E" w:rsidP="00D105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25D7A2FD" w14:textId="77777777" w:rsidR="00D1058E" w:rsidRPr="00607173" w:rsidRDefault="00D1058E" w:rsidP="00D1058E">
            <w:pPr>
              <w:rPr>
                <w:rFonts w:cstheme="minorHAnsi"/>
              </w:rPr>
            </w:pPr>
          </w:p>
        </w:tc>
        <w:tc>
          <w:tcPr>
            <w:tcW w:w="5107" w:type="dxa"/>
            <w:tcBorders>
              <w:top w:val="dotted" w:sz="4" w:space="0" w:color="auto"/>
            </w:tcBorders>
          </w:tcPr>
          <w:p w14:paraId="5C948A91" w14:textId="77777777" w:rsidR="00D1058E" w:rsidRPr="00607173" w:rsidRDefault="00D1058E" w:rsidP="00D1058E">
            <w:pPr>
              <w:rPr>
                <w:rFonts w:cstheme="minorHAnsi"/>
              </w:rPr>
            </w:pPr>
          </w:p>
        </w:tc>
      </w:tr>
      <w:tr w:rsidR="00D1058E" w:rsidRPr="00607173" w14:paraId="4D6BBB9A" w14:textId="77777777" w:rsidTr="00212C43">
        <w:tc>
          <w:tcPr>
            <w:tcW w:w="562" w:type="dxa"/>
            <w:vMerge w:val="restart"/>
          </w:tcPr>
          <w:p w14:paraId="6AD1449D" w14:textId="687A90EE" w:rsidR="00D1058E" w:rsidRPr="00607173" w:rsidRDefault="00D1058E" w:rsidP="00D1058E">
            <w:pPr>
              <w:rPr>
                <w:rFonts w:cstheme="minorHAnsi"/>
              </w:rPr>
            </w:pPr>
            <w:r w:rsidRPr="00607173">
              <w:rPr>
                <w:rFonts w:cstheme="minorHAnsi"/>
              </w:rPr>
              <w:t>2</w:t>
            </w:r>
          </w:p>
        </w:tc>
        <w:tc>
          <w:tcPr>
            <w:tcW w:w="6237" w:type="dxa"/>
            <w:vMerge w:val="restart"/>
          </w:tcPr>
          <w:p w14:paraId="79421C70" w14:textId="11C00F4F" w:rsidR="00D1058E" w:rsidRPr="00607173" w:rsidRDefault="00D1058E" w:rsidP="00D1058E">
            <w:pPr>
              <w:rPr>
                <w:rFonts w:cstheme="minorHAnsi"/>
              </w:rPr>
            </w:pPr>
            <w:r w:rsidRPr="00607173">
              <w:rPr>
                <w:rFonts w:cstheme="minorHAnsi"/>
              </w:rPr>
              <w:t>Entspricht der MaBiS-ZP dem angefragten MaBiS-ZP?</w:t>
            </w:r>
          </w:p>
        </w:tc>
        <w:tc>
          <w:tcPr>
            <w:tcW w:w="1559" w:type="dxa"/>
            <w:tcBorders>
              <w:bottom w:val="dotted" w:sz="4" w:space="0" w:color="auto"/>
            </w:tcBorders>
          </w:tcPr>
          <w:p w14:paraId="7849F9FB" w14:textId="1017F828" w:rsidR="00D1058E" w:rsidRPr="00607173" w:rsidRDefault="00D1058E" w:rsidP="00D1058E">
            <w:pPr>
              <w:rPr>
                <w:rFonts w:cstheme="minorHAnsi"/>
              </w:rPr>
            </w:pPr>
            <w:r w:rsidRPr="00607173">
              <w:rPr>
                <w:rFonts w:cstheme="minorHAnsi"/>
              </w:rPr>
              <w:t>nein</w:t>
            </w:r>
          </w:p>
        </w:tc>
        <w:tc>
          <w:tcPr>
            <w:tcW w:w="851" w:type="dxa"/>
            <w:tcBorders>
              <w:bottom w:val="dotted" w:sz="4" w:space="0" w:color="auto"/>
            </w:tcBorders>
          </w:tcPr>
          <w:p w14:paraId="490817C8" w14:textId="0297E1B0" w:rsidR="00D1058E" w:rsidRPr="00607173" w:rsidRDefault="00D1058E" w:rsidP="00D1058E">
            <w:pPr>
              <w:rPr>
                <w:rFonts w:cstheme="minorHAnsi"/>
              </w:rPr>
            </w:pPr>
            <w:r w:rsidRPr="00607173">
              <w:rPr>
                <w:rFonts w:cstheme="minorHAnsi"/>
              </w:rPr>
              <w:t>A02</w:t>
            </w:r>
          </w:p>
        </w:tc>
        <w:tc>
          <w:tcPr>
            <w:tcW w:w="5107" w:type="dxa"/>
            <w:tcBorders>
              <w:bottom w:val="dotted" w:sz="4" w:space="0" w:color="auto"/>
            </w:tcBorders>
          </w:tcPr>
          <w:p w14:paraId="17B9D789" w14:textId="77777777" w:rsidR="00D1058E" w:rsidRPr="00607173" w:rsidRDefault="00D1058E" w:rsidP="00D1058E">
            <w:pPr>
              <w:spacing w:line="340" w:lineRule="atLeast"/>
              <w:rPr>
                <w:rFonts w:cstheme="minorHAnsi"/>
              </w:rPr>
            </w:pPr>
            <w:r w:rsidRPr="00607173">
              <w:rPr>
                <w:rFonts w:cstheme="minorHAnsi"/>
              </w:rPr>
              <w:t>Cluster: Ablehnung der gesamten Liste</w:t>
            </w:r>
          </w:p>
          <w:p w14:paraId="56852866" w14:textId="4F8E57E5" w:rsidR="00D1058E" w:rsidRPr="00607173" w:rsidRDefault="00D1058E" w:rsidP="00D1058E">
            <w:pPr>
              <w:rPr>
                <w:rFonts w:cstheme="minorHAnsi"/>
              </w:rPr>
            </w:pPr>
            <w:r w:rsidRPr="00607173">
              <w:rPr>
                <w:rFonts w:cstheme="minorHAnsi"/>
              </w:rPr>
              <w:t>MaBiS-ZP entspricht nicht dem angefragten MaBiS-ZP</w:t>
            </w:r>
          </w:p>
        </w:tc>
      </w:tr>
      <w:tr w:rsidR="00D1058E" w:rsidRPr="00607173" w14:paraId="3242EACC" w14:textId="77777777" w:rsidTr="00212C43">
        <w:tc>
          <w:tcPr>
            <w:tcW w:w="562" w:type="dxa"/>
            <w:vMerge/>
          </w:tcPr>
          <w:p w14:paraId="3908E806" w14:textId="77777777" w:rsidR="00D1058E" w:rsidRPr="00607173" w:rsidRDefault="00D1058E" w:rsidP="00D1058E">
            <w:pPr>
              <w:rPr>
                <w:rFonts w:cstheme="minorHAnsi"/>
              </w:rPr>
            </w:pPr>
          </w:p>
        </w:tc>
        <w:tc>
          <w:tcPr>
            <w:tcW w:w="6237" w:type="dxa"/>
            <w:vMerge/>
          </w:tcPr>
          <w:p w14:paraId="25BA094B" w14:textId="77777777" w:rsidR="00D1058E" w:rsidRPr="00607173" w:rsidRDefault="00D1058E" w:rsidP="00D1058E">
            <w:pPr>
              <w:rPr>
                <w:rFonts w:cstheme="minorHAnsi"/>
              </w:rPr>
            </w:pPr>
          </w:p>
        </w:tc>
        <w:tc>
          <w:tcPr>
            <w:tcW w:w="1559" w:type="dxa"/>
            <w:tcBorders>
              <w:top w:val="dotted" w:sz="4" w:space="0" w:color="auto"/>
            </w:tcBorders>
          </w:tcPr>
          <w:p w14:paraId="6D03574A" w14:textId="2E922CBD" w:rsidR="00D1058E" w:rsidRPr="00607173" w:rsidRDefault="00D1058E" w:rsidP="00D105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343891F1" w14:textId="77777777" w:rsidR="00D1058E" w:rsidRPr="00607173" w:rsidRDefault="00D1058E" w:rsidP="00D1058E">
            <w:pPr>
              <w:rPr>
                <w:rFonts w:cstheme="minorHAnsi"/>
              </w:rPr>
            </w:pPr>
          </w:p>
        </w:tc>
        <w:tc>
          <w:tcPr>
            <w:tcW w:w="5107" w:type="dxa"/>
            <w:tcBorders>
              <w:top w:val="dotted" w:sz="4" w:space="0" w:color="auto"/>
            </w:tcBorders>
          </w:tcPr>
          <w:p w14:paraId="79439F4B" w14:textId="77777777" w:rsidR="00D1058E" w:rsidRPr="00607173" w:rsidRDefault="00D1058E" w:rsidP="00D1058E">
            <w:pPr>
              <w:rPr>
                <w:rFonts w:cstheme="minorHAnsi"/>
              </w:rPr>
            </w:pPr>
          </w:p>
        </w:tc>
      </w:tr>
      <w:tr w:rsidR="00D1058E" w:rsidRPr="00607173" w14:paraId="02DA1CA8" w14:textId="77777777" w:rsidTr="00212C43">
        <w:tc>
          <w:tcPr>
            <w:tcW w:w="562" w:type="dxa"/>
            <w:vMerge w:val="restart"/>
          </w:tcPr>
          <w:p w14:paraId="4C3652F9" w14:textId="5D6CC636" w:rsidR="00D1058E" w:rsidRPr="00607173" w:rsidRDefault="00D1058E" w:rsidP="00D1058E">
            <w:pPr>
              <w:rPr>
                <w:rFonts w:cstheme="minorHAnsi"/>
              </w:rPr>
            </w:pPr>
            <w:r w:rsidRPr="00607173">
              <w:rPr>
                <w:rFonts w:cstheme="minorHAnsi"/>
              </w:rPr>
              <w:t>3</w:t>
            </w:r>
          </w:p>
        </w:tc>
        <w:tc>
          <w:tcPr>
            <w:tcW w:w="6237" w:type="dxa"/>
            <w:vMerge w:val="restart"/>
          </w:tcPr>
          <w:p w14:paraId="5B1A0381" w14:textId="329F5288" w:rsidR="00D1058E" w:rsidRPr="00607173" w:rsidRDefault="0024600E" w:rsidP="00D1058E">
            <w:pPr>
              <w:rPr>
                <w:rFonts w:cstheme="minorHAnsi"/>
              </w:rPr>
            </w:pPr>
            <w:r w:rsidRPr="00607173">
              <w:rPr>
                <w:rFonts w:cstheme="minorHAnsi"/>
              </w:rPr>
              <w:t>Entspricht die Versionsangabe in der LF-CL der Versionsangabe der LF-SZR (Kategorie B), zu der eine LF-CL angefordert wurde?</w:t>
            </w:r>
          </w:p>
        </w:tc>
        <w:tc>
          <w:tcPr>
            <w:tcW w:w="1559" w:type="dxa"/>
            <w:tcBorders>
              <w:bottom w:val="dotted" w:sz="4" w:space="0" w:color="auto"/>
            </w:tcBorders>
          </w:tcPr>
          <w:p w14:paraId="10055F08" w14:textId="2DF2C193" w:rsidR="00D1058E" w:rsidRPr="00607173" w:rsidRDefault="00D1058E" w:rsidP="00D1058E">
            <w:pPr>
              <w:rPr>
                <w:rFonts w:cstheme="minorHAnsi"/>
              </w:rPr>
            </w:pPr>
            <w:r w:rsidRPr="00607173">
              <w:rPr>
                <w:rFonts w:cstheme="minorHAnsi"/>
              </w:rPr>
              <w:t>nein</w:t>
            </w:r>
          </w:p>
        </w:tc>
        <w:tc>
          <w:tcPr>
            <w:tcW w:w="851" w:type="dxa"/>
            <w:tcBorders>
              <w:bottom w:val="dotted" w:sz="4" w:space="0" w:color="auto"/>
            </w:tcBorders>
          </w:tcPr>
          <w:p w14:paraId="391B705A" w14:textId="54F8F76C" w:rsidR="00D1058E" w:rsidRPr="00607173" w:rsidRDefault="00D1058E" w:rsidP="00D1058E">
            <w:pPr>
              <w:rPr>
                <w:rFonts w:cstheme="minorHAnsi"/>
              </w:rPr>
            </w:pPr>
            <w:r w:rsidRPr="00607173">
              <w:rPr>
                <w:rFonts w:cstheme="minorHAnsi"/>
              </w:rPr>
              <w:t>A03</w:t>
            </w:r>
          </w:p>
        </w:tc>
        <w:tc>
          <w:tcPr>
            <w:tcW w:w="5107" w:type="dxa"/>
            <w:tcBorders>
              <w:bottom w:val="dotted" w:sz="4" w:space="0" w:color="auto"/>
            </w:tcBorders>
          </w:tcPr>
          <w:p w14:paraId="6E38CDF6" w14:textId="77777777" w:rsidR="00D1058E" w:rsidRPr="00607173" w:rsidRDefault="00D1058E" w:rsidP="00D1058E">
            <w:pPr>
              <w:spacing w:line="340" w:lineRule="atLeast"/>
              <w:rPr>
                <w:rFonts w:cstheme="minorHAnsi"/>
              </w:rPr>
            </w:pPr>
            <w:r w:rsidRPr="00607173">
              <w:rPr>
                <w:rFonts w:cstheme="minorHAnsi"/>
              </w:rPr>
              <w:t>Cluster: Ablehnung der gesamten Liste</w:t>
            </w:r>
          </w:p>
          <w:p w14:paraId="6CB1FA3E" w14:textId="14424D82" w:rsidR="00D1058E" w:rsidRPr="00607173" w:rsidRDefault="00D1058E" w:rsidP="00D1058E">
            <w:pPr>
              <w:rPr>
                <w:rFonts w:cstheme="minorHAnsi"/>
              </w:rPr>
            </w:pPr>
            <w:r w:rsidRPr="00607173">
              <w:rPr>
                <w:rFonts w:cstheme="minorHAnsi"/>
              </w:rPr>
              <w:t>Version nicht zugelassen</w:t>
            </w:r>
          </w:p>
        </w:tc>
      </w:tr>
      <w:tr w:rsidR="00D1058E" w:rsidRPr="00607173" w14:paraId="5F90F895" w14:textId="77777777" w:rsidTr="00212C43">
        <w:tc>
          <w:tcPr>
            <w:tcW w:w="562" w:type="dxa"/>
            <w:vMerge/>
          </w:tcPr>
          <w:p w14:paraId="0489FD86" w14:textId="77777777" w:rsidR="00D1058E" w:rsidRPr="00607173" w:rsidRDefault="00D1058E" w:rsidP="00D1058E">
            <w:pPr>
              <w:rPr>
                <w:rFonts w:cstheme="minorHAnsi"/>
              </w:rPr>
            </w:pPr>
          </w:p>
        </w:tc>
        <w:tc>
          <w:tcPr>
            <w:tcW w:w="6237" w:type="dxa"/>
            <w:vMerge/>
          </w:tcPr>
          <w:p w14:paraId="3CCFC2C4" w14:textId="77777777" w:rsidR="00D1058E" w:rsidRPr="00607173" w:rsidRDefault="00D1058E" w:rsidP="00D1058E">
            <w:pPr>
              <w:rPr>
                <w:rFonts w:cstheme="minorHAnsi"/>
              </w:rPr>
            </w:pPr>
          </w:p>
        </w:tc>
        <w:tc>
          <w:tcPr>
            <w:tcW w:w="1559" w:type="dxa"/>
            <w:tcBorders>
              <w:top w:val="dotted" w:sz="4" w:space="0" w:color="auto"/>
            </w:tcBorders>
          </w:tcPr>
          <w:p w14:paraId="096FB5CF" w14:textId="622BA735" w:rsidR="00D1058E" w:rsidRPr="00607173" w:rsidRDefault="00D1058E" w:rsidP="00D105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1D9E7DE0" w14:textId="77777777" w:rsidR="00D1058E" w:rsidRPr="00607173" w:rsidRDefault="00D1058E" w:rsidP="00D1058E">
            <w:pPr>
              <w:rPr>
                <w:rFonts w:cstheme="minorHAnsi"/>
              </w:rPr>
            </w:pPr>
          </w:p>
        </w:tc>
        <w:tc>
          <w:tcPr>
            <w:tcW w:w="5107" w:type="dxa"/>
            <w:tcBorders>
              <w:top w:val="dotted" w:sz="4" w:space="0" w:color="auto"/>
            </w:tcBorders>
          </w:tcPr>
          <w:p w14:paraId="644FAC46" w14:textId="77777777" w:rsidR="00D1058E" w:rsidRPr="00607173" w:rsidRDefault="00D1058E" w:rsidP="00D1058E">
            <w:pPr>
              <w:rPr>
                <w:rFonts w:cstheme="minorHAnsi"/>
              </w:rPr>
            </w:pPr>
          </w:p>
        </w:tc>
      </w:tr>
      <w:tr w:rsidR="00D1058E" w:rsidRPr="00607173" w14:paraId="380397CD" w14:textId="77777777" w:rsidTr="00212C43">
        <w:tc>
          <w:tcPr>
            <w:tcW w:w="14316" w:type="dxa"/>
            <w:gridSpan w:val="5"/>
          </w:tcPr>
          <w:p w14:paraId="7B48EEF1" w14:textId="4A2E2D4B" w:rsidR="00D1058E" w:rsidRPr="00607173" w:rsidRDefault="00D1058E" w:rsidP="00D1058E">
            <w:pPr>
              <w:rPr>
                <w:rFonts w:cstheme="minorHAnsi"/>
              </w:rPr>
            </w:pPr>
            <w:r w:rsidRPr="00607173">
              <w:rPr>
                <w:rFonts w:cstheme="minorHAnsi"/>
              </w:rPr>
              <w:lastRenderedPageBreak/>
              <w:t>Je Marktlokation erfolgen die nachfolgenden Prüfungen:</w:t>
            </w:r>
          </w:p>
        </w:tc>
      </w:tr>
      <w:tr w:rsidR="00D1058E" w:rsidRPr="00607173" w14:paraId="59D686E7" w14:textId="77777777" w:rsidTr="00212C43">
        <w:tc>
          <w:tcPr>
            <w:tcW w:w="562" w:type="dxa"/>
            <w:vMerge w:val="restart"/>
          </w:tcPr>
          <w:p w14:paraId="579D4F55" w14:textId="2386C6E7" w:rsidR="00D1058E" w:rsidRPr="00607173" w:rsidRDefault="00D1058E" w:rsidP="00D1058E">
            <w:pPr>
              <w:rPr>
                <w:rFonts w:cstheme="minorHAnsi"/>
              </w:rPr>
            </w:pPr>
            <w:r w:rsidRPr="00607173">
              <w:rPr>
                <w:rFonts w:cstheme="minorHAnsi"/>
              </w:rPr>
              <w:t>4</w:t>
            </w:r>
          </w:p>
        </w:tc>
        <w:tc>
          <w:tcPr>
            <w:tcW w:w="6237" w:type="dxa"/>
            <w:vMerge w:val="restart"/>
          </w:tcPr>
          <w:p w14:paraId="48F95C9A" w14:textId="04894E3C" w:rsidR="00D1058E" w:rsidRPr="00607173" w:rsidRDefault="00D1058E" w:rsidP="00D1058E">
            <w:pPr>
              <w:rPr>
                <w:rFonts w:cstheme="minorHAnsi"/>
              </w:rPr>
            </w:pPr>
            <w:r w:rsidRPr="00607173">
              <w:rPr>
                <w:rFonts w:cstheme="minorHAnsi"/>
              </w:rPr>
              <w:t>Ist eine erwartete Marktlokation in der LF-CL nicht enthalten?</w:t>
            </w:r>
          </w:p>
        </w:tc>
        <w:tc>
          <w:tcPr>
            <w:tcW w:w="1559" w:type="dxa"/>
            <w:tcBorders>
              <w:bottom w:val="dotted" w:sz="4" w:space="0" w:color="auto"/>
            </w:tcBorders>
          </w:tcPr>
          <w:p w14:paraId="216248ED" w14:textId="228AFDC2" w:rsidR="00D1058E" w:rsidRPr="00607173" w:rsidRDefault="00D1058E" w:rsidP="00D1058E">
            <w:pPr>
              <w:rPr>
                <w:rFonts w:cstheme="minorHAnsi"/>
              </w:rPr>
            </w:pPr>
            <w:r w:rsidRPr="00607173">
              <w:rPr>
                <w:rFonts w:cstheme="minorHAnsi"/>
              </w:rPr>
              <w:t>ja</w:t>
            </w:r>
          </w:p>
        </w:tc>
        <w:tc>
          <w:tcPr>
            <w:tcW w:w="851" w:type="dxa"/>
            <w:tcBorders>
              <w:bottom w:val="dotted" w:sz="4" w:space="0" w:color="auto"/>
            </w:tcBorders>
          </w:tcPr>
          <w:p w14:paraId="529482CA" w14:textId="4935CA87" w:rsidR="00D1058E" w:rsidRPr="00607173" w:rsidRDefault="00D1058E" w:rsidP="00D1058E">
            <w:pPr>
              <w:rPr>
                <w:rFonts w:cstheme="minorHAnsi"/>
              </w:rPr>
            </w:pPr>
            <w:r w:rsidRPr="00607173">
              <w:rPr>
                <w:rFonts w:cstheme="minorHAnsi"/>
              </w:rPr>
              <w:t>A04</w:t>
            </w:r>
          </w:p>
        </w:tc>
        <w:tc>
          <w:tcPr>
            <w:tcW w:w="5107" w:type="dxa"/>
            <w:tcBorders>
              <w:bottom w:val="dotted" w:sz="4" w:space="0" w:color="auto"/>
            </w:tcBorders>
          </w:tcPr>
          <w:p w14:paraId="2FA768B9" w14:textId="77777777" w:rsidR="00D1058E" w:rsidRPr="00607173" w:rsidRDefault="00D1058E" w:rsidP="00D1058E">
            <w:pPr>
              <w:spacing w:line="340" w:lineRule="atLeast"/>
              <w:rPr>
                <w:rFonts w:cstheme="minorHAnsi"/>
              </w:rPr>
            </w:pPr>
            <w:r w:rsidRPr="00607173">
              <w:rPr>
                <w:rFonts w:cstheme="minorHAnsi"/>
              </w:rPr>
              <w:t>Cluster: Korrekturliste wegen Ablehnung</w:t>
            </w:r>
          </w:p>
          <w:p w14:paraId="266A5F4B" w14:textId="510FEC6B" w:rsidR="00D1058E" w:rsidRPr="00607173" w:rsidRDefault="00D1058E" w:rsidP="00D1058E">
            <w:pPr>
              <w:rPr>
                <w:rFonts w:cstheme="minorHAnsi"/>
              </w:rPr>
            </w:pPr>
            <w:r w:rsidRPr="00607173">
              <w:rPr>
                <w:rFonts w:cstheme="minorHAnsi"/>
              </w:rPr>
              <w:t>Zusätzlicher Datensatz / ergänzte Marktlokation</w:t>
            </w:r>
          </w:p>
        </w:tc>
      </w:tr>
      <w:tr w:rsidR="00D1058E" w:rsidRPr="00607173" w14:paraId="4FAAACB9" w14:textId="77777777" w:rsidTr="00212C43">
        <w:tc>
          <w:tcPr>
            <w:tcW w:w="562" w:type="dxa"/>
            <w:vMerge/>
          </w:tcPr>
          <w:p w14:paraId="160230C6" w14:textId="77777777" w:rsidR="00D1058E" w:rsidRPr="00607173" w:rsidRDefault="00D1058E" w:rsidP="00D1058E">
            <w:pPr>
              <w:rPr>
                <w:rFonts w:cstheme="minorHAnsi"/>
              </w:rPr>
            </w:pPr>
          </w:p>
        </w:tc>
        <w:tc>
          <w:tcPr>
            <w:tcW w:w="6237" w:type="dxa"/>
            <w:vMerge/>
          </w:tcPr>
          <w:p w14:paraId="6D15E223" w14:textId="77777777" w:rsidR="00D1058E" w:rsidRPr="00607173" w:rsidRDefault="00D1058E" w:rsidP="00D1058E">
            <w:pPr>
              <w:rPr>
                <w:rFonts w:cstheme="minorHAnsi"/>
              </w:rPr>
            </w:pPr>
          </w:p>
        </w:tc>
        <w:tc>
          <w:tcPr>
            <w:tcW w:w="1559" w:type="dxa"/>
            <w:tcBorders>
              <w:top w:val="dotted" w:sz="4" w:space="0" w:color="auto"/>
            </w:tcBorders>
          </w:tcPr>
          <w:p w14:paraId="7B913A1E" w14:textId="73BDD56F" w:rsidR="00D1058E" w:rsidRPr="00607173" w:rsidRDefault="00D1058E" w:rsidP="00D105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0D6F9633" w14:textId="77777777" w:rsidR="00D1058E" w:rsidRPr="00607173" w:rsidRDefault="00D1058E" w:rsidP="00D1058E">
            <w:pPr>
              <w:rPr>
                <w:rFonts w:cstheme="minorHAnsi"/>
              </w:rPr>
            </w:pPr>
          </w:p>
        </w:tc>
        <w:tc>
          <w:tcPr>
            <w:tcW w:w="5107" w:type="dxa"/>
            <w:tcBorders>
              <w:top w:val="dotted" w:sz="4" w:space="0" w:color="auto"/>
            </w:tcBorders>
          </w:tcPr>
          <w:p w14:paraId="0CE1DB67" w14:textId="77777777" w:rsidR="00D1058E" w:rsidRPr="00607173" w:rsidRDefault="00D1058E" w:rsidP="00D1058E">
            <w:pPr>
              <w:rPr>
                <w:rFonts w:cstheme="minorHAnsi"/>
              </w:rPr>
            </w:pPr>
          </w:p>
        </w:tc>
      </w:tr>
      <w:tr w:rsidR="00D1058E" w:rsidRPr="00607173" w14:paraId="5F69ACF3" w14:textId="77777777" w:rsidTr="00212C43">
        <w:tc>
          <w:tcPr>
            <w:tcW w:w="562" w:type="dxa"/>
            <w:vMerge w:val="restart"/>
          </w:tcPr>
          <w:p w14:paraId="61B118C9" w14:textId="3E41E7B1" w:rsidR="00D1058E" w:rsidRPr="00607173" w:rsidRDefault="00D1058E" w:rsidP="00D1058E">
            <w:pPr>
              <w:rPr>
                <w:rFonts w:cstheme="minorHAnsi"/>
              </w:rPr>
            </w:pPr>
            <w:r w:rsidRPr="00607173">
              <w:rPr>
                <w:rFonts w:cstheme="minorHAnsi"/>
              </w:rPr>
              <w:t>5</w:t>
            </w:r>
          </w:p>
        </w:tc>
        <w:tc>
          <w:tcPr>
            <w:tcW w:w="6237" w:type="dxa"/>
            <w:vMerge w:val="restart"/>
          </w:tcPr>
          <w:p w14:paraId="6210C038" w14:textId="01624A78" w:rsidR="00D1058E" w:rsidRPr="00607173" w:rsidRDefault="00D1058E" w:rsidP="00D1058E">
            <w:pPr>
              <w:rPr>
                <w:rFonts w:cstheme="minorHAnsi"/>
              </w:rPr>
            </w:pPr>
            <w:r w:rsidRPr="00607173">
              <w:rPr>
                <w:rFonts w:cstheme="minorHAnsi"/>
              </w:rPr>
              <w:t>Ist in der LF-CL eine Marktlokation enthalten, die im Bilanzierungsmonat dem LF zur Bilanzierung nicht zugeordnet ist?</w:t>
            </w:r>
          </w:p>
        </w:tc>
        <w:tc>
          <w:tcPr>
            <w:tcW w:w="1559" w:type="dxa"/>
            <w:tcBorders>
              <w:bottom w:val="dotted" w:sz="4" w:space="0" w:color="auto"/>
            </w:tcBorders>
          </w:tcPr>
          <w:p w14:paraId="37AAFF15" w14:textId="32CF96EA" w:rsidR="00D1058E" w:rsidRPr="00607173" w:rsidRDefault="00D1058E" w:rsidP="00D1058E">
            <w:pPr>
              <w:rPr>
                <w:rFonts w:cstheme="minorHAnsi"/>
              </w:rPr>
            </w:pPr>
            <w:r w:rsidRPr="00607173">
              <w:rPr>
                <w:rFonts w:cstheme="minorHAnsi"/>
              </w:rPr>
              <w:t>ja</w:t>
            </w:r>
          </w:p>
        </w:tc>
        <w:tc>
          <w:tcPr>
            <w:tcW w:w="851" w:type="dxa"/>
            <w:tcBorders>
              <w:bottom w:val="dotted" w:sz="4" w:space="0" w:color="auto"/>
            </w:tcBorders>
          </w:tcPr>
          <w:p w14:paraId="3608A132" w14:textId="60DD671F" w:rsidR="00D1058E" w:rsidRPr="00607173" w:rsidRDefault="00D1058E" w:rsidP="00D1058E">
            <w:pPr>
              <w:rPr>
                <w:rFonts w:cstheme="minorHAnsi"/>
              </w:rPr>
            </w:pPr>
            <w:r w:rsidRPr="00607173">
              <w:rPr>
                <w:rFonts w:cstheme="minorHAnsi"/>
              </w:rPr>
              <w:t>A05</w:t>
            </w:r>
          </w:p>
        </w:tc>
        <w:tc>
          <w:tcPr>
            <w:tcW w:w="5107" w:type="dxa"/>
            <w:tcBorders>
              <w:bottom w:val="dotted" w:sz="4" w:space="0" w:color="auto"/>
            </w:tcBorders>
          </w:tcPr>
          <w:p w14:paraId="28CA0CFB" w14:textId="77777777" w:rsidR="00D1058E" w:rsidRPr="00607173" w:rsidRDefault="00D1058E" w:rsidP="00D1058E">
            <w:pPr>
              <w:spacing w:line="340" w:lineRule="atLeast"/>
              <w:rPr>
                <w:rFonts w:cstheme="minorHAnsi"/>
              </w:rPr>
            </w:pPr>
            <w:r w:rsidRPr="00607173">
              <w:rPr>
                <w:rFonts w:cstheme="minorHAnsi"/>
              </w:rPr>
              <w:t>Cluster: Korrekturliste wegen Ablehnung</w:t>
            </w:r>
          </w:p>
          <w:p w14:paraId="041CC978" w14:textId="6A60CCF3" w:rsidR="00D1058E" w:rsidRPr="00607173" w:rsidRDefault="00D1058E" w:rsidP="00D1058E">
            <w:pPr>
              <w:rPr>
                <w:rFonts w:cstheme="minorHAnsi"/>
              </w:rPr>
            </w:pPr>
            <w:r w:rsidRPr="00607173">
              <w:rPr>
                <w:rFonts w:cstheme="minorHAnsi"/>
              </w:rPr>
              <w:t>Marktlokation falschem LF zugeordnet</w:t>
            </w:r>
          </w:p>
        </w:tc>
      </w:tr>
      <w:tr w:rsidR="00D1058E" w:rsidRPr="00607173" w14:paraId="1EB38FBD" w14:textId="77777777" w:rsidTr="00212C43">
        <w:tc>
          <w:tcPr>
            <w:tcW w:w="562" w:type="dxa"/>
            <w:vMerge/>
          </w:tcPr>
          <w:p w14:paraId="741CD47E" w14:textId="77777777" w:rsidR="00D1058E" w:rsidRPr="00607173" w:rsidRDefault="00D1058E" w:rsidP="00D1058E">
            <w:pPr>
              <w:rPr>
                <w:rFonts w:cstheme="minorHAnsi"/>
              </w:rPr>
            </w:pPr>
          </w:p>
        </w:tc>
        <w:tc>
          <w:tcPr>
            <w:tcW w:w="6237" w:type="dxa"/>
            <w:vMerge/>
          </w:tcPr>
          <w:p w14:paraId="1110ED66" w14:textId="77777777" w:rsidR="00D1058E" w:rsidRPr="00607173" w:rsidRDefault="00D1058E" w:rsidP="00D1058E">
            <w:pPr>
              <w:rPr>
                <w:rFonts w:cstheme="minorHAnsi"/>
              </w:rPr>
            </w:pPr>
          </w:p>
        </w:tc>
        <w:tc>
          <w:tcPr>
            <w:tcW w:w="1559" w:type="dxa"/>
            <w:tcBorders>
              <w:top w:val="dotted" w:sz="4" w:space="0" w:color="auto"/>
            </w:tcBorders>
          </w:tcPr>
          <w:p w14:paraId="51700CD7" w14:textId="4A4FBA09" w:rsidR="00D1058E" w:rsidRPr="00607173" w:rsidRDefault="00D1058E" w:rsidP="00D105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52A96314" w14:textId="77777777" w:rsidR="00D1058E" w:rsidRPr="00607173" w:rsidRDefault="00D1058E" w:rsidP="00D1058E">
            <w:pPr>
              <w:rPr>
                <w:rFonts w:cstheme="minorHAnsi"/>
              </w:rPr>
            </w:pPr>
          </w:p>
        </w:tc>
        <w:tc>
          <w:tcPr>
            <w:tcW w:w="5107" w:type="dxa"/>
            <w:tcBorders>
              <w:top w:val="dotted" w:sz="4" w:space="0" w:color="auto"/>
            </w:tcBorders>
          </w:tcPr>
          <w:p w14:paraId="474AE157" w14:textId="77777777" w:rsidR="00D1058E" w:rsidRPr="00607173" w:rsidRDefault="00D1058E" w:rsidP="00D1058E">
            <w:pPr>
              <w:rPr>
                <w:rFonts w:cstheme="minorHAnsi"/>
              </w:rPr>
            </w:pPr>
          </w:p>
        </w:tc>
      </w:tr>
      <w:tr w:rsidR="00D1058E" w:rsidRPr="00607173" w14:paraId="082A3AB3" w14:textId="77777777" w:rsidTr="00212C43">
        <w:trPr>
          <w:trHeight w:val="662"/>
        </w:trPr>
        <w:tc>
          <w:tcPr>
            <w:tcW w:w="562" w:type="dxa"/>
            <w:vMerge w:val="restart"/>
          </w:tcPr>
          <w:p w14:paraId="699E03EC" w14:textId="68984B68" w:rsidR="00D1058E" w:rsidRPr="00607173" w:rsidRDefault="00D1058E" w:rsidP="00D1058E">
            <w:pPr>
              <w:rPr>
                <w:rFonts w:cstheme="minorHAnsi"/>
              </w:rPr>
            </w:pPr>
            <w:r w:rsidRPr="00607173">
              <w:rPr>
                <w:rFonts w:cstheme="minorHAnsi"/>
              </w:rPr>
              <w:t>6</w:t>
            </w:r>
          </w:p>
        </w:tc>
        <w:tc>
          <w:tcPr>
            <w:tcW w:w="6237" w:type="dxa"/>
            <w:vMerge w:val="restart"/>
          </w:tcPr>
          <w:p w14:paraId="6E0972C3" w14:textId="39BAAA4B" w:rsidR="00D1058E" w:rsidRPr="00607173" w:rsidRDefault="00D1058E" w:rsidP="00D1058E">
            <w:pPr>
              <w:rPr>
                <w:rFonts w:cstheme="minorHAnsi"/>
              </w:rPr>
            </w:pPr>
            <w:r w:rsidRPr="00607173">
              <w:rPr>
                <w:rFonts w:cstheme="minorHAnsi"/>
              </w:rPr>
              <w:t>Ist die in der LF-CL enthaltene Marktlokation dem MaBiS-ZP zugeordnet?</w:t>
            </w:r>
          </w:p>
        </w:tc>
        <w:tc>
          <w:tcPr>
            <w:tcW w:w="1559" w:type="dxa"/>
            <w:tcBorders>
              <w:bottom w:val="dotted" w:sz="4" w:space="0" w:color="auto"/>
            </w:tcBorders>
          </w:tcPr>
          <w:p w14:paraId="7B84909B" w14:textId="4923DBB6" w:rsidR="00D1058E" w:rsidRPr="00607173" w:rsidRDefault="00D1058E" w:rsidP="00D1058E">
            <w:pPr>
              <w:rPr>
                <w:rFonts w:cstheme="minorHAnsi"/>
              </w:rPr>
            </w:pPr>
            <w:r w:rsidRPr="00607173">
              <w:rPr>
                <w:rFonts w:cstheme="minorHAnsi"/>
              </w:rPr>
              <w:t>nein</w:t>
            </w:r>
          </w:p>
        </w:tc>
        <w:tc>
          <w:tcPr>
            <w:tcW w:w="851" w:type="dxa"/>
            <w:tcBorders>
              <w:bottom w:val="dotted" w:sz="4" w:space="0" w:color="auto"/>
            </w:tcBorders>
          </w:tcPr>
          <w:p w14:paraId="27AC8E8F" w14:textId="7FB0A523" w:rsidR="00D1058E" w:rsidRPr="00607173" w:rsidRDefault="00D1058E" w:rsidP="00D1058E">
            <w:pPr>
              <w:rPr>
                <w:rFonts w:cstheme="minorHAnsi"/>
              </w:rPr>
            </w:pPr>
            <w:r w:rsidRPr="00607173">
              <w:rPr>
                <w:rFonts w:cstheme="minorHAnsi"/>
              </w:rPr>
              <w:t>A06</w:t>
            </w:r>
          </w:p>
        </w:tc>
        <w:tc>
          <w:tcPr>
            <w:tcW w:w="5107" w:type="dxa"/>
            <w:tcBorders>
              <w:bottom w:val="dotted" w:sz="4" w:space="0" w:color="auto"/>
            </w:tcBorders>
          </w:tcPr>
          <w:p w14:paraId="36BC2F9E" w14:textId="77777777" w:rsidR="00D1058E" w:rsidRPr="00607173" w:rsidRDefault="00D1058E" w:rsidP="00D1058E">
            <w:pPr>
              <w:spacing w:line="340" w:lineRule="atLeast"/>
              <w:rPr>
                <w:rFonts w:cstheme="minorHAnsi"/>
              </w:rPr>
            </w:pPr>
            <w:r w:rsidRPr="00607173">
              <w:rPr>
                <w:rFonts w:cstheme="minorHAnsi"/>
              </w:rPr>
              <w:t>Cluster: Korrekturliste wegen Ablehnung</w:t>
            </w:r>
          </w:p>
          <w:p w14:paraId="21E5CE5B" w14:textId="6C7B9CA2" w:rsidR="00D1058E" w:rsidRPr="00607173" w:rsidRDefault="00D1058E" w:rsidP="00D1058E">
            <w:pPr>
              <w:rPr>
                <w:rFonts w:cstheme="minorHAnsi"/>
              </w:rPr>
            </w:pPr>
            <w:r w:rsidRPr="00607173">
              <w:rPr>
                <w:rFonts w:cstheme="minorHAnsi"/>
              </w:rPr>
              <w:t>Zu viele Marktlokationen enthalten / entfallene Marktlokation</w:t>
            </w:r>
          </w:p>
        </w:tc>
      </w:tr>
      <w:tr w:rsidR="00D1058E" w:rsidRPr="00607173" w14:paraId="699FA5D1" w14:textId="77777777" w:rsidTr="00212C43">
        <w:trPr>
          <w:trHeight w:val="511"/>
        </w:trPr>
        <w:tc>
          <w:tcPr>
            <w:tcW w:w="562" w:type="dxa"/>
            <w:vMerge/>
          </w:tcPr>
          <w:p w14:paraId="571A9CFF" w14:textId="77777777" w:rsidR="00D1058E" w:rsidRPr="00607173" w:rsidRDefault="00D1058E" w:rsidP="00D1058E">
            <w:pPr>
              <w:rPr>
                <w:rFonts w:cstheme="minorHAnsi"/>
              </w:rPr>
            </w:pPr>
          </w:p>
        </w:tc>
        <w:tc>
          <w:tcPr>
            <w:tcW w:w="6237" w:type="dxa"/>
            <w:vMerge/>
          </w:tcPr>
          <w:p w14:paraId="3305D6C7" w14:textId="77777777" w:rsidR="00D1058E" w:rsidRPr="00607173" w:rsidRDefault="00D1058E" w:rsidP="00D1058E">
            <w:pPr>
              <w:rPr>
                <w:rFonts w:cstheme="minorHAnsi"/>
              </w:rPr>
            </w:pPr>
          </w:p>
        </w:tc>
        <w:tc>
          <w:tcPr>
            <w:tcW w:w="1559" w:type="dxa"/>
            <w:tcBorders>
              <w:top w:val="dotted" w:sz="4" w:space="0" w:color="auto"/>
            </w:tcBorders>
          </w:tcPr>
          <w:p w14:paraId="020D589A" w14:textId="03AE4C41" w:rsidR="00D1058E" w:rsidRPr="00607173" w:rsidRDefault="00D1058E" w:rsidP="00D1058E">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bottom w:val="single" w:sz="4" w:space="0" w:color="auto"/>
            </w:tcBorders>
          </w:tcPr>
          <w:p w14:paraId="550CCA49" w14:textId="77777777" w:rsidR="00D1058E" w:rsidRPr="00607173" w:rsidRDefault="00D1058E" w:rsidP="00D1058E">
            <w:pPr>
              <w:rPr>
                <w:rFonts w:cstheme="minorHAnsi"/>
              </w:rPr>
            </w:pPr>
          </w:p>
        </w:tc>
        <w:tc>
          <w:tcPr>
            <w:tcW w:w="5107" w:type="dxa"/>
            <w:tcBorders>
              <w:top w:val="dotted" w:sz="4" w:space="0" w:color="auto"/>
              <w:bottom w:val="single" w:sz="4" w:space="0" w:color="auto"/>
            </w:tcBorders>
          </w:tcPr>
          <w:p w14:paraId="66B93127" w14:textId="77777777" w:rsidR="00D1058E" w:rsidRPr="00607173" w:rsidRDefault="00D1058E" w:rsidP="00D1058E">
            <w:pPr>
              <w:rPr>
                <w:rFonts w:cstheme="minorHAnsi"/>
              </w:rPr>
            </w:pPr>
          </w:p>
        </w:tc>
      </w:tr>
    </w:tbl>
    <w:p w14:paraId="565714A3" w14:textId="77777777" w:rsidR="00DF0454" w:rsidRPr="00607173" w:rsidRDefault="00DF0454">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D1058E" w:rsidRPr="00607173" w14:paraId="102E931B" w14:textId="77777777" w:rsidTr="00DF0454">
        <w:trPr>
          <w:trHeight w:val="1007"/>
        </w:trPr>
        <w:tc>
          <w:tcPr>
            <w:tcW w:w="562" w:type="dxa"/>
            <w:vMerge w:val="restart"/>
          </w:tcPr>
          <w:p w14:paraId="2CA93E69" w14:textId="6758D7AE" w:rsidR="00D1058E" w:rsidRPr="00607173" w:rsidRDefault="00D1058E" w:rsidP="00D1058E">
            <w:pPr>
              <w:rPr>
                <w:rFonts w:cstheme="minorHAnsi"/>
              </w:rPr>
            </w:pPr>
            <w:r w:rsidRPr="00607173">
              <w:rPr>
                <w:rFonts w:cstheme="minorHAnsi"/>
              </w:rPr>
              <w:lastRenderedPageBreak/>
              <w:t>7*</w:t>
            </w:r>
          </w:p>
        </w:tc>
        <w:tc>
          <w:tcPr>
            <w:tcW w:w="6237" w:type="dxa"/>
            <w:tcBorders>
              <w:bottom w:val="dotted" w:sz="4" w:space="0" w:color="auto"/>
            </w:tcBorders>
          </w:tcPr>
          <w:p w14:paraId="73CC02CE" w14:textId="70AEFCD1" w:rsidR="00D1058E" w:rsidRPr="00607173" w:rsidRDefault="00D1058E" w:rsidP="00D1058E">
            <w:pPr>
              <w:rPr>
                <w:rFonts w:cstheme="minorHAnsi"/>
              </w:rPr>
            </w:pPr>
            <w:r w:rsidRPr="00607173">
              <w:rPr>
                <w:rFonts w:cstheme="minorHAnsi"/>
              </w:rPr>
              <w:t>Entspricht das Bilanzierungsgebiet dem zwischen NB und LF ausgetauschten Bilanzierungsgebiet?</w:t>
            </w:r>
          </w:p>
        </w:tc>
        <w:tc>
          <w:tcPr>
            <w:tcW w:w="1559" w:type="dxa"/>
            <w:tcBorders>
              <w:bottom w:val="dotted" w:sz="4" w:space="0" w:color="auto"/>
            </w:tcBorders>
          </w:tcPr>
          <w:p w14:paraId="74948FAB" w14:textId="0425D5D1" w:rsidR="00D1058E" w:rsidRPr="00607173" w:rsidRDefault="00D1058E" w:rsidP="00D1058E">
            <w:pPr>
              <w:rPr>
                <w:rFonts w:cstheme="minorHAnsi"/>
              </w:rPr>
            </w:pPr>
            <w:r w:rsidRPr="00607173">
              <w:rPr>
                <w:rFonts w:cstheme="minorHAnsi"/>
              </w:rPr>
              <w:t>nein</w:t>
            </w:r>
          </w:p>
        </w:tc>
        <w:tc>
          <w:tcPr>
            <w:tcW w:w="851" w:type="dxa"/>
            <w:vMerge w:val="restart"/>
          </w:tcPr>
          <w:p w14:paraId="025896A0" w14:textId="3A885804" w:rsidR="00D1058E" w:rsidRPr="00607173" w:rsidRDefault="00D1058E" w:rsidP="00D1058E">
            <w:pPr>
              <w:rPr>
                <w:rFonts w:cstheme="minorHAnsi"/>
              </w:rPr>
            </w:pPr>
            <w:r w:rsidRPr="00607173">
              <w:rPr>
                <w:rFonts w:cstheme="minorHAnsi"/>
              </w:rPr>
              <w:t>A07</w:t>
            </w:r>
          </w:p>
        </w:tc>
        <w:tc>
          <w:tcPr>
            <w:tcW w:w="5107" w:type="dxa"/>
            <w:vMerge w:val="restart"/>
          </w:tcPr>
          <w:p w14:paraId="1BA567EC" w14:textId="77777777" w:rsidR="00D1058E" w:rsidRPr="00607173" w:rsidRDefault="00D1058E" w:rsidP="00D1058E">
            <w:pPr>
              <w:spacing w:line="340" w:lineRule="atLeast"/>
              <w:rPr>
                <w:rFonts w:cstheme="minorHAnsi"/>
              </w:rPr>
            </w:pPr>
            <w:r w:rsidRPr="00607173">
              <w:rPr>
                <w:rFonts w:cstheme="minorHAnsi"/>
              </w:rPr>
              <w:t>Cluster: Korrekturliste wegen Ablehnung</w:t>
            </w:r>
          </w:p>
          <w:p w14:paraId="1B972336" w14:textId="4B50EC99" w:rsidR="00D1058E" w:rsidRPr="00607173" w:rsidRDefault="00F3164A" w:rsidP="00D1058E">
            <w:pPr>
              <w:spacing w:line="340" w:lineRule="atLeast"/>
              <w:rPr>
                <w:rFonts w:cstheme="minorHAnsi"/>
              </w:rPr>
            </w:pPr>
            <w:r>
              <w:rPr>
                <w:rFonts w:cstheme="minorHAnsi"/>
              </w:rPr>
              <w:t>bilanzierungsrel.</w:t>
            </w:r>
            <w:r w:rsidR="00D1058E" w:rsidRPr="00607173">
              <w:rPr>
                <w:rFonts w:cstheme="minorHAnsi"/>
              </w:rPr>
              <w:t xml:space="preserve"> Daten nicht korrekt / fehlen</w:t>
            </w:r>
          </w:p>
        </w:tc>
      </w:tr>
      <w:tr w:rsidR="00D1058E" w:rsidRPr="00607173" w14:paraId="3AE0940B" w14:textId="77777777" w:rsidTr="00DF0454">
        <w:trPr>
          <w:trHeight w:val="728"/>
        </w:trPr>
        <w:tc>
          <w:tcPr>
            <w:tcW w:w="562" w:type="dxa"/>
            <w:vMerge/>
          </w:tcPr>
          <w:p w14:paraId="1669B26D" w14:textId="77777777" w:rsidR="00D1058E" w:rsidRPr="00607173" w:rsidRDefault="00D1058E" w:rsidP="00D1058E">
            <w:pPr>
              <w:rPr>
                <w:rFonts w:cstheme="minorHAnsi"/>
              </w:rPr>
            </w:pPr>
          </w:p>
        </w:tc>
        <w:tc>
          <w:tcPr>
            <w:tcW w:w="6237" w:type="dxa"/>
            <w:tcBorders>
              <w:top w:val="dotted" w:sz="4" w:space="0" w:color="auto"/>
              <w:bottom w:val="dotted" w:sz="4" w:space="0" w:color="auto"/>
            </w:tcBorders>
          </w:tcPr>
          <w:p w14:paraId="6FEEAC2D" w14:textId="7AE37EA3" w:rsidR="00D1058E" w:rsidRPr="00607173" w:rsidRDefault="00D1058E" w:rsidP="00D1058E">
            <w:pPr>
              <w:rPr>
                <w:rFonts w:cstheme="minorHAnsi"/>
              </w:rPr>
            </w:pPr>
            <w:r w:rsidRPr="00607173">
              <w:rPr>
                <w:rFonts w:cstheme="minorHAnsi"/>
              </w:rPr>
              <w:t>Entspricht der Bilanzkreis dem zwischen NB und LF ausgetauschten Bilanzkreis?</w:t>
            </w:r>
          </w:p>
        </w:tc>
        <w:tc>
          <w:tcPr>
            <w:tcW w:w="1559" w:type="dxa"/>
            <w:tcBorders>
              <w:top w:val="dotted" w:sz="4" w:space="0" w:color="auto"/>
              <w:bottom w:val="dotted" w:sz="4" w:space="0" w:color="auto"/>
            </w:tcBorders>
          </w:tcPr>
          <w:p w14:paraId="32503D79" w14:textId="047E3AFD" w:rsidR="00D1058E" w:rsidRPr="00607173" w:rsidRDefault="00D1058E" w:rsidP="00D1058E">
            <w:pPr>
              <w:rPr>
                <w:rFonts w:cstheme="minorHAnsi"/>
              </w:rPr>
            </w:pPr>
            <w:r w:rsidRPr="00607173">
              <w:rPr>
                <w:rFonts w:cstheme="minorHAnsi"/>
              </w:rPr>
              <w:t>nein</w:t>
            </w:r>
          </w:p>
        </w:tc>
        <w:tc>
          <w:tcPr>
            <w:tcW w:w="851" w:type="dxa"/>
            <w:vMerge/>
          </w:tcPr>
          <w:p w14:paraId="4B532000" w14:textId="77777777" w:rsidR="00D1058E" w:rsidRPr="00607173" w:rsidRDefault="00D1058E" w:rsidP="00D1058E">
            <w:pPr>
              <w:rPr>
                <w:rFonts w:cstheme="minorHAnsi"/>
              </w:rPr>
            </w:pPr>
          </w:p>
        </w:tc>
        <w:tc>
          <w:tcPr>
            <w:tcW w:w="5107" w:type="dxa"/>
            <w:vMerge/>
          </w:tcPr>
          <w:p w14:paraId="4EFF800F" w14:textId="77777777" w:rsidR="00D1058E" w:rsidRPr="00607173" w:rsidRDefault="00D1058E" w:rsidP="00D1058E">
            <w:pPr>
              <w:rPr>
                <w:rFonts w:cstheme="minorHAnsi"/>
              </w:rPr>
            </w:pPr>
          </w:p>
        </w:tc>
      </w:tr>
      <w:tr w:rsidR="00D1058E" w:rsidRPr="00607173" w14:paraId="38B2C713" w14:textId="77777777" w:rsidTr="00DF0454">
        <w:trPr>
          <w:trHeight w:val="699"/>
        </w:trPr>
        <w:tc>
          <w:tcPr>
            <w:tcW w:w="562" w:type="dxa"/>
            <w:vMerge/>
          </w:tcPr>
          <w:p w14:paraId="76614DEE" w14:textId="77777777" w:rsidR="00D1058E" w:rsidRPr="00607173" w:rsidRDefault="00D1058E" w:rsidP="00D1058E">
            <w:pPr>
              <w:rPr>
                <w:rFonts w:cstheme="minorHAnsi"/>
              </w:rPr>
            </w:pPr>
          </w:p>
        </w:tc>
        <w:tc>
          <w:tcPr>
            <w:tcW w:w="6237" w:type="dxa"/>
            <w:tcBorders>
              <w:top w:val="dotted" w:sz="4" w:space="0" w:color="auto"/>
              <w:bottom w:val="dotted" w:sz="4" w:space="0" w:color="auto"/>
            </w:tcBorders>
          </w:tcPr>
          <w:p w14:paraId="0DF7A5FD" w14:textId="79A9B47A" w:rsidR="00D1058E" w:rsidRPr="00607173" w:rsidRDefault="00D1058E" w:rsidP="00D1058E">
            <w:pPr>
              <w:rPr>
                <w:rFonts w:cstheme="minorHAnsi"/>
              </w:rPr>
            </w:pPr>
            <w:r w:rsidRPr="00607173">
              <w:rPr>
                <w:rFonts w:cstheme="minorHAnsi"/>
              </w:rPr>
              <w:t>Entspricht der Bilanzierungsbeginn der Erwartung des LF?</w:t>
            </w:r>
          </w:p>
        </w:tc>
        <w:tc>
          <w:tcPr>
            <w:tcW w:w="1559" w:type="dxa"/>
            <w:tcBorders>
              <w:top w:val="dotted" w:sz="4" w:space="0" w:color="auto"/>
              <w:bottom w:val="dotted" w:sz="4" w:space="0" w:color="auto"/>
            </w:tcBorders>
          </w:tcPr>
          <w:p w14:paraId="70A79E91" w14:textId="7E7DB1D7" w:rsidR="00D1058E" w:rsidRPr="00607173" w:rsidRDefault="00D1058E" w:rsidP="00D1058E">
            <w:pPr>
              <w:rPr>
                <w:rFonts w:cstheme="minorHAnsi"/>
              </w:rPr>
            </w:pPr>
            <w:r w:rsidRPr="00607173">
              <w:rPr>
                <w:rFonts w:cstheme="minorHAnsi"/>
              </w:rPr>
              <w:t>nein</w:t>
            </w:r>
          </w:p>
        </w:tc>
        <w:tc>
          <w:tcPr>
            <w:tcW w:w="851" w:type="dxa"/>
            <w:vMerge/>
          </w:tcPr>
          <w:p w14:paraId="697B21B3" w14:textId="77777777" w:rsidR="00D1058E" w:rsidRPr="00607173" w:rsidRDefault="00D1058E" w:rsidP="00D1058E">
            <w:pPr>
              <w:rPr>
                <w:rFonts w:cstheme="minorHAnsi"/>
              </w:rPr>
            </w:pPr>
          </w:p>
        </w:tc>
        <w:tc>
          <w:tcPr>
            <w:tcW w:w="5107" w:type="dxa"/>
            <w:vMerge/>
          </w:tcPr>
          <w:p w14:paraId="33C8C823" w14:textId="77777777" w:rsidR="00D1058E" w:rsidRPr="00607173" w:rsidRDefault="00D1058E" w:rsidP="00D1058E">
            <w:pPr>
              <w:rPr>
                <w:rFonts w:cstheme="minorHAnsi"/>
              </w:rPr>
            </w:pPr>
          </w:p>
        </w:tc>
      </w:tr>
      <w:tr w:rsidR="00D1058E" w:rsidRPr="00607173" w14:paraId="03AE3C6E" w14:textId="77777777" w:rsidTr="00DF0454">
        <w:trPr>
          <w:trHeight w:val="861"/>
        </w:trPr>
        <w:tc>
          <w:tcPr>
            <w:tcW w:w="562" w:type="dxa"/>
            <w:vMerge/>
          </w:tcPr>
          <w:p w14:paraId="31598F5E" w14:textId="77777777" w:rsidR="00D1058E" w:rsidRPr="00607173" w:rsidRDefault="00D1058E" w:rsidP="00D1058E">
            <w:pPr>
              <w:rPr>
                <w:rFonts w:cstheme="minorHAnsi"/>
              </w:rPr>
            </w:pPr>
          </w:p>
        </w:tc>
        <w:tc>
          <w:tcPr>
            <w:tcW w:w="6237" w:type="dxa"/>
            <w:tcBorders>
              <w:top w:val="dotted" w:sz="4" w:space="0" w:color="auto"/>
              <w:bottom w:val="dotted" w:sz="4" w:space="0" w:color="auto"/>
            </w:tcBorders>
          </w:tcPr>
          <w:p w14:paraId="53DDC637" w14:textId="371C7952" w:rsidR="00D1058E" w:rsidRPr="00607173" w:rsidRDefault="00D1058E" w:rsidP="00D1058E">
            <w:pPr>
              <w:rPr>
                <w:rFonts w:cstheme="minorHAnsi"/>
              </w:rPr>
            </w:pPr>
            <w:r w:rsidRPr="00607173">
              <w:rPr>
                <w:rFonts w:cstheme="minorHAnsi"/>
              </w:rPr>
              <w:t>Entspricht das Bilanzierungsende der Erwartung des LF?</w:t>
            </w:r>
          </w:p>
        </w:tc>
        <w:tc>
          <w:tcPr>
            <w:tcW w:w="1559" w:type="dxa"/>
            <w:tcBorders>
              <w:top w:val="dotted" w:sz="4" w:space="0" w:color="auto"/>
              <w:bottom w:val="dotted" w:sz="4" w:space="0" w:color="auto"/>
            </w:tcBorders>
          </w:tcPr>
          <w:p w14:paraId="7E0A073D" w14:textId="5A670E23" w:rsidR="00D1058E" w:rsidRPr="00607173" w:rsidRDefault="00D1058E" w:rsidP="00D1058E">
            <w:pPr>
              <w:rPr>
                <w:rFonts w:cstheme="minorHAnsi"/>
              </w:rPr>
            </w:pPr>
            <w:r w:rsidRPr="00607173">
              <w:rPr>
                <w:rFonts w:cstheme="minorHAnsi"/>
              </w:rPr>
              <w:t>nein</w:t>
            </w:r>
          </w:p>
        </w:tc>
        <w:tc>
          <w:tcPr>
            <w:tcW w:w="851" w:type="dxa"/>
            <w:vMerge/>
          </w:tcPr>
          <w:p w14:paraId="61C4B881" w14:textId="77777777" w:rsidR="00D1058E" w:rsidRPr="00607173" w:rsidRDefault="00D1058E" w:rsidP="00D1058E">
            <w:pPr>
              <w:rPr>
                <w:rFonts w:cstheme="minorHAnsi"/>
              </w:rPr>
            </w:pPr>
          </w:p>
        </w:tc>
        <w:tc>
          <w:tcPr>
            <w:tcW w:w="5107" w:type="dxa"/>
            <w:vMerge/>
          </w:tcPr>
          <w:p w14:paraId="52E704C1" w14:textId="77777777" w:rsidR="00D1058E" w:rsidRPr="00607173" w:rsidRDefault="00D1058E" w:rsidP="00D1058E">
            <w:pPr>
              <w:rPr>
                <w:rFonts w:cstheme="minorHAnsi"/>
              </w:rPr>
            </w:pPr>
          </w:p>
        </w:tc>
      </w:tr>
      <w:tr w:rsidR="00D1058E" w:rsidRPr="00607173" w14:paraId="104E0DF0" w14:textId="77777777" w:rsidTr="00DF0454">
        <w:trPr>
          <w:trHeight w:val="683"/>
        </w:trPr>
        <w:tc>
          <w:tcPr>
            <w:tcW w:w="562" w:type="dxa"/>
            <w:vMerge/>
          </w:tcPr>
          <w:p w14:paraId="262284E3" w14:textId="77777777" w:rsidR="00D1058E" w:rsidRPr="00607173" w:rsidRDefault="00D1058E" w:rsidP="00D1058E">
            <w:pPr>
              <w:rPr>
                <w:rFonts w:cstheme="minorHAnsi"/>
              </w:rPr>
            </w:pPr>
          </w:p>
        </w:tc>
        <w:tc>
          <w:tcPr>
            <w:tcW w:w="6237" w:type="dxa"/>
            <w:tcBorders>
              <w:top w:val="dotted" w:sz="4" w:space="0" w:color="auto"/>
              <w:bottom w:val="dotted" w:sz="4" w:space="0" w:color="auto"/>
            </w:tcBorders>
          </w:tcPr>
          <w:p w14:paraId="1550B636" w14:textId="3E963C44" w:rsidR="00D1058E" w:rsidRPr="00607173" w:rsidRDefault="00D1058E" w:rsidP="00D1058E">
            <w:pPr>
              <w:rPr>
                <w:rFonts w:cstheme="minorHAnsi"/>
              </w:rPr>
            </w:pPr>
            <w:r w:rsidRPr="00607173">
              <w:rPr>
                <w:rFonts w:cstheme="minorHAnsi"/>
              </w:rPr>
              <w:t>Entspricht das normierte Profil dem zwischen NB und LF ausgetauschten normierten Profil?</w:t>
            </w:r>
          </w:p>
        </w:tc>
        <w:tc>
          <w:tcPr>
            <w:tcW w:w="1559" w:type="dxa"/>
            <w:tcBorders>
              <w:top w:val="dotted" w:sz="4" w:space="0" w:color="auto"/>
              <w:bottom w:val="dotted" w:sz="4" w:space="0" w:color="auto"/>
            </w:tcBorders>
          </w:tcPr>
          <w:p w14:paraId="546AEAE4" w14:textId="2492D798" w:rsidR="00D1058E" w:rsidRPr="00607173" w:rsidRDefault="00D1058E" w:rsidP="00D1058E">
            <w:pPr>
              <w:rPr>
                <w:rFonts w:cstheme="minorHAnsi"/>
              </w:rPr>
            </w:pPr>
            <w:r w:rsidRPr="00607173">
              <w:rPr>
                <w:rFonts w:cstheme="minorHAnsi"/>
              </w:rPr>
              <w:t>nein</w:t>
            </w:r>
          </w:p>
        </w:tc>
        <w:tc>
          <w:tcPr>
            <w:tcW w:w="851" w:type="dxa"/>
            <w:vMerge/>
          </w:tcPr>
          <w:p w14:paraId="24C20C4A" w14:textId="77777777" w:rsidR="00D1058E" w:rsidRPr="00607173" w:rsidRDefault="00D1058E" w:rsidP="00D1058E">
            <w:pPr>
              <w:rPr>
                <w:rFonts w:cstheme="minorHAnsi"/>
              </w:rPr>
            </w:pPr>
          </w:p>
        </w:tc>
        <w:tc>
          <w:tcPr>
            <w:tcW w:w="5107" w:type="dxa"/>
            <w:vMerge/>
          </w:tcPr>
          <w:p w14:paraId="435E3618" w14:textId="77777777" w:rsidR="00D1058E" w:rsidRPr="00607173" w:rsidRDefault="00D1058E" w:rsidP="00D1058E">
            <w:pPr>
              <w:rPr>
                <w:rFonts w:cstheme="minorHAnsi"/>
              </w:rPr>
            </w:pPr>
          </w:p>
        </w:tc>
      </w:tr>
      <w:tr w:rsidR="00D1058E" w:rsidRPr="00607173" w14:paraId="1C3E57C6" w14:textId="77777777" w:rsidTr="00DF0454">
        <w:tc>
          <w:tcPr>
            <w:tcW w:w="562" w:type="dxa"/>
            <w:vMerge/>
          </w:tcPr>
          <w:p w14:paraId="32CF05FB" w14:textId="77777777" w:rsidR="00D1058E" w:rsidRPr="00607173" w:rsidRDefault="00D1058E" w:rsidP="00D1058E">
            <w:pPr>
              <w:rPr>
                <w:rFonts w:cstheme="minorHAnsi"/>
              </w:rPr>
            </w:pPr>
          </w:p>
        </w:tc>
        <w:tc>
          <w:tcPr>
            <w:tcW w:w="6237" w:type="dxa"/>
            <w:tcBorders>
              <w:top w:val="dotted" w:sz="4" w:space="0" w:color="auto"/>
              <w:bottom w:val="dotted" w:sz="4" w:space="0" w:color="auto"/>
            </w:tcBorders>
          </w:tcPr>
          <w:p w14:paraId="4B252B40" w14:textId="3065A25C" w:rsidR="00D1058E" w:rsidRPr="00607173" w:rsidRDefault="00D1058E" w:rsidP="00D1058E">
            <w:pPr>
              <w:rPr>
                <w:rFonts w:cstheme="minorHAnsi"/>
              </w:rPr>
            </w:pPr>
            <w:r w:rsidRPr="00607173">
              <w:rPr>
                <w:rFonts w:cstheme="minorHAnsi"/>
              </w:rPr>
              <w:t>Entspricht die Versionsangabe des Profils der zwischen NB und LF ausgetauschten Version des Profils?</w:t>
            </w:r>
          </w:p>
        </w:tc>
        <w:tc>
          <w:tcPr>
            <w:tcW w:w="1559" w:type="dxa"/>
            <w:tcBorders>
              <w:top w:val="dotted" w:sz="4" w:space="0" w:color="auto"/>
              <w:bottom w:val="dotted" w:sz="4" w:space="0" w:color="auto"/>
            </w:tcBorders>
          </w:tcPr>
          <w:p w14:paraId="6BF91183" w14:textId="4612697B" w:rsidR="00D1058E" w:rsidRPr="00607173" w:rsidRDefault="00D1058E" w:rsidP="00D1058E">
            <w:pPr>
              <w:rPr>
                <w:rFonts w:cstheme="minorHAnsi"/>
              </w:rPr>
            </w:pPr>
            <w:r w:rsidRPr="00607173">
              <w:rPr>
                <w:rFonts w:cstheme="minorHAnsi"/>
              </w:rPr>
              <w:t>nein</w:t>
            </w:r>
          </w:p>
        </w:tc>
        <w:tc>
          <w:tcPr>
            <w:tcW w:w="851" w:type="dxa"/>
            <w:vMerge/>
          </w:tcPr>
          <w:p w14:paraId="4D21B192" w14:textId="77777777" w:rsidR="00D1058E" w:rsidRPr="00607173" w:rsidRDefault="00D1058E" w:rsidP="00D1058E">
            <w:pPr>
              <w:rPr>
                <w:rFonts w:cstheme="minorHAnsi"/>
              </w:rPr>
            </w:pPr>
          </w:p>
        </w:tc>
        <w:tc>
          <w:tcPr>
            <w:tcW w:w="5107" w:type="dxa"/>
            <w:vMerge/>
          </w:tcPr>
          <w:p w14:paraId="20A605EF" w14:textId="77777777" w:rsidR="00D1058E" w:rsidRPr="00607173" w:rsidRDefault="00D1058E" w:rsidP="00D1058E">
            <w:pPr>
              <w:rPr>
                <w:rFonts w:cstheme="minorHAnsi"/>
              </w:rPr>
            </w:pPr>
          </w:p>
        </w:tc>
      </w:tr>
      <w:tr w:rsidR="00D1058E" w:rsidRPr="00607173" w14:paraId="44CE4B4A" w14:textId="77777777" w:rsidTr="00DF0454">
        <w:trPr>
          <w:trHeight w:val="64"/>
        </w:trPr>
        <w:tc>
          <w:tcPr>
            <w:tcW w:w="562" w:type="dxa"/>
            <w:vMerge/>
          </w:tcPr>
          <w:p w14:paraId="0FE53A30" w14:textId="77777777" w:rsidR="00D1058E" w:rsidRPr="00607173" w:rsidRDefault="00D1058E" w:rsidP="00D1058E">
            <w:pPr>
              <w:rPr>
                <w:rFonts w:cstheme="minorHAnsi"/>
              </w:rPr>
            </w:pPr>
          </w:p>
        </w:tc>
        <w:tc>
          <w:tcPr>
            <w:tcW w:w="6237" w:type="dxa"/>
            <w:tcBorders>
              <w:top w:val="dotted" w:sz="4" w:space="0" w:color="auto"/>
              <w:bottom w:val="dotted" w:sz="4" w:space="0" w:color="auto"/>
            </w:tcBorders>
          </w:tcPr>
          <w:p w14:paraId="67F6012D" w14:textId="4B656727" w:rsidR="00D1058E" w:rsidRPr="00607173" w:rsidRDefault="00D1058E" w:rsidP="00D1058E">
            <w:pPr>
              <w:rPr>
                <w:rFonts w:cstheme="minorHAnsi"/>
              </w:rPr>
            </w:pPr>
            <w:r w:rsidRPr="00607173">
              <w:rPr>
                <w:rFonts w:cstheme="minorHAnsi"/>
              </w:rPr>
              <w:t>Entspricht die veranschlagte Prognosemenge (JVP) der zwischen NB und LF ausgetauschten Prognosemenge?</w:t>
            </w:r>
          </w:p>
        </w:tc>
        <w:tc>
          <w:tcPr>
            <w:tcW w:w="1559" w:type="dxa"/>
            <w:tcBorders>
              <w:top w:val="dotted" w:sz="4" w:space="0" w:color="auto"/>
              <w:bottom w:val="dotted" w:sz="4" w:space="0" w:color="auto"/>
            </w:tcBorders>
          </w:tcPr>
          <w:p w14:paraId="63980EF6" w14:textId="0C332A59" w:rsidR="00D1058E" w:rsidRPr="00607173" w:rsidRDefault="00D1058E" w:rsidP="00D1058E">
            <w:pPr>
              <w:rPr>
                <w:rFonts w:cstheme="minorHAnsi"/>
              </w:rPr>
            </w:pPr>
            <w:r w:rsidRPr="00607173">
              <w:rPr>
                <w:rFonts w:cstheme="minorHAnsi"/>
              </w:rPr>
              <w:t>nein</w:t>
            </w:r>
          </w:p>
        </w:tc>
        <w:tc>
          <w:tcPr>
            <w:tcW w:w="851" w:type="dxa"/>
            <w:vMerge/>
          </w:tcPr>
          <w:p w14:paraId="5B82D79F" w14:textId="77777777" w:rsidR="00D1058E" w:rsidRPr="00607173" w:rsidRDefault="00D1058E" w:rsidP="00D1058E">
            <w:pPr>
              <w:rPr>
                <w:rFonts w:cstheme="minorHAnsi"/>
              </w:rPr>
            </w:pPr>
          </w:p>
        </w:tc>
        <w:tc>
          <w:tcPr>
            <w:tcW w:w="5107" w:type="dxa"/>
            <w:vMerge/>
          </w:tcPr>
          <w:p w14:paraId="4596C9F3" w14:textId="77777777" w:rsidR="00D1058E" w:rsidRPr="00607173" w:rsidRDefault="00D1058E" w:rsidP="00D1058E">
            <w:pPr>
              <w:rPr>
                <w:rFonts w:cstheme="minorHAnsi"/>
              </w:rPr>
            </w:pPr>
          </w:p>
        </w:tc>
      </w:tr>
      <w:tr w:rsidR="00D1058E" w:rsidRPr="00607173" w14:paraId="512B88B7" w14:textId="77777777" w:rsidTr="00DF0454">
        <w:trPr>
          <w:trHeight w:val="403"/>
        </w:trPr>
        <w:tc>
          <w:tcPr>
            <w:tcW w:w="562" w:type="dxa"/>
            <w:vMerge/>
          </w:tcPr>
          <w:p w14:paraId="053305A4" w14:textId="77777777" w:rsidR="00D1058E" w:rsidRPr="00607173" w:rsidRDefault="00D1058E" w:rsidP="00D1058E">
            <w:pPr>
              <w:rPr>
                <w:rFonts w:cstheme="minorHAnsi"/>
              </w:rPr>
            </w:pPr>
          </w:p>
        </w:tc>
        <w:tc>
          <w:tcPr>
            <w:tcW w:w="6237" w:type="dxa"/>
            <w:tcBorders>
              <w:top w:val="dotted" w:sz="4" w:space="0" w:color="auto"/>
              <w:bottom w:val="dotted" w:sz="4" w:space="0" w:color="auto"/>
            </w:tcBorders>
          </w:tcPr>
          <w:p w14:paraId="116C186F" w14:textId="21EC5061" w:rsidR="00D1058E" w:rsidRPr="00607173" w:rsidRDefault="00D1058E" w:rsidP="00D1058E">
            <w:pPr>
              <w:rPr>
                <w:rFonts w:cstheme="minorHAnsi"/>
              </w:rPr>
            </w:pPr>
            <w:r w:rsidRPr="00607173">
              <w:rPr>
                <w:rFonts w:cstheme="minorHAnsi"/>
              </w:rPr>
              <w:t xml:space="preserve">Entspricht die tatsächlich bilanzierte Menge der erwarteten bilanzierten Menge (monatlich gemessene Menge auf Basis der Summe der 1/4-h-Werten)? </w:t>
            </w:r>
          </w:p>
        </w:tc>
        <w:tc>
          <w:tcPr>
            <w:tcW w:w="1559" w:type="dxa"/>
            <w:tcBorders>
              <w:top w:val="dotted" w:sz="4" w:space="0" w:color="auto"/>
              <w:bottom w:val="dotted" w:sz="4" w:space="0" w:color="auto"/>
            </w:tcBorders>
          </w:tcPr>
          <w:p w14:paraId="7AF2021C" w14:textId="01D46DFC" w:rsidR="00D1058E" w:rsidRPr="00607173" w:rsidRDefault="00D1058E" w:rsidP="00D1058E">
            <w:pPr>
              <w:rPr>
                <w:rFonts w:cstheme="minorHAnsi"/>
              </w:rPr>
            </w:pPr>
            <w:r w:rsidRPr="00607173">
              <w:rPr>
                <w:rFonts w:cstheme="minorHAnsi"/>
              </w:rPr>
              <w:t>nein</w:t>
            </w:r>
          </w:p>
        </w:tc>
        <w:tc>
          <w:tcPr>
            <w:tcW w:w="851" w:type="dxa"/>
            <w:vMerge/>
          </w:tcPr>
          <w:p w14:paraId="3147D752" w14:textId="77777777" w:rsidR="00D1058E" w:rsidRPr="00607173" w:rsidRDefault="00D1058E" w:rsidP="00D1058E">
            <w:pPr>
              <w:rPr>
                <w:rFonts w:cstheme="minorHAnsi"/>
              </w:rPr>
            </w:pPr>
          </w:p>
        </w:tc>
        <w:tc>
          <w:tcPr>
            <w:tcW w:w="5107" w:type="dxa"/>
            <w:vMerge/>
          </w:tcPr>
          <w:p w14:paraId="2C1C350A" w14:textId="77777777" w:rsidR="00D1058E" w:rsidRPr="00607173" w:rsidRDefault="00D1058E" w:rsidP="00D1058E">
            <w:pPr>
              <w:rPr>
                <w:rFonts w:cstheme="minorHAnsi"/>
              </w:rPr>
            </w:pPr>
          </w:p>
        </w:tc>
      </w:tr>
      <w:tr w:rsidR="00D1058E" w:rsidRPr="00607173" w14:paraId="60960446" w14:textId="77777777" w:rsidTr="00DF0454">
        <w:tc>
          <w:tcPr>
            <w:tcW w:w="562" w:type="dxa"/>
            <w:vMerge/>
          </w:tcPr>
          <w:p w14:paraId="73B8ED56" w14:textId="77777777" w:rsidR="00D1058E" w:rsidRPr="00607173" w:rsidRDefault="00D1058E" w:rsidP="00D1058E">
            <w:pPr>
              <w:rPr>
                <w:rFonts w:cstheme="minorHAnsi"/>
              </w:rPr>
            </w:pPr>
          </w:p>
        </w:tc>
        <w:tc>
          <w:tcPr>
            <w:tcW w:w="6237" w:type="dxa"/>
            <w:tcBorders>
              <w:top w:val="dotted" w:sz="4" w:space="0" w:color="auto"/>
            </w:tcBorders>
          </w:tcPr>
          <w:p w14:paraId="1875E4D8" w14:textId="4D8C20BB" w:rsidR="00D1058E" w:rsidRPr="00607173" w:rsidRDefault="00D1058E" w:rsidP="00D1058E">
            <w:pPr>
              <w:rPr>
                <w:rFonts w:cstheme="minorHAnsi"/>
              </w:rPr>
            </w:pPr>
            <w:r w:rsidRPr="00607173">
              <w:rPr>
                <w:rFonts w:cstheme="minorHAnsi"/>
              </w:rPr>
              <w:t>Entspricht der Zeitreihentyp dem zwischen NB und LF ausgetauschten?</w:t>
            </w:r>
          </w:p>
        </w:tc>
        <w:tc>
          <w:tcPr>
            <w:tcW w:w="1559" w:type="dxa"/>
            <w:tcBorders>
              <w:top w:val="dotted" w:sz="4" w:space="0" w:color="auto"/>
              <w:bottom w:val="single" w:sz="4" w:space="0" w:color="auto"/>
            </w:tcBorders>
          </w:tcPr>
          <w:p w14:paraId="7DD8FBD2" w14:textId="13D08B04" w:rsidR="00D1058E" w:rsidRPr="00607173" w:rsidRDefault="00D1058E" w:rsidP="00D1058E">
            <w:pPr>
              <w:rPr>
                <w:rFonts w:cstheme="minorHAnsi"/>
              </w:rPr>
            </w:pPr>
            <w:r w:rsidRPr="00607173">
              <w:rPr>
                <w:rFonts w:cstheme="minorHAnsi"/>
              </w:rPr>
              <w:t>nein</w:t>
            </w:r>
          </w:p>
        </w:tc>
        <w:tc>
          <w:tcPr>
            <w:tcW w:w="851" w:type="dxa"/>
            <w:vMerge/>
            <w:tcBorders>
              <w:bottom w:val="single" w:sz="4" w:space="0" w:color="auto"/>
            </w:tcBorders>
          </w:tcPr>
          <w:p w14:paraId="0841A0D4" w14:textId="77777777" w:rsidR="00D1058E" w:rsidRPr="00607173" w:rsidRDefault="00D1058E" w:rsidP="00D1058E">
            <w:pPr>
              <w:rPr>
                <w:rFonts w:cstheme="minorHAnsi"/>
              </w:rPr>
            </w:pPr>
          </w:p>
        </w:tc>
        <w:tc>
          <w:tcPr>
            <w:tcW w:w="5107" w:type="dxa"/>
            <w:vMerge/>
            <w:tcBorders>
              <w:bottom w:val="single" w:sz="4" w:space="0" w:color="auto"/>
            </w:tcBorders>
          </w:tcPr>
          <w:p w14:paraId="58C38A1B" w14:textId="77777777" w:rsidR="00D1058E" w:rsidRPr="00607173" w:rsidRDefault="00D1058E" w:rsidP="00D1058E">
            <w:pPr>
              <w:rPr>
                <w:rFonts w:cstheme="minorHAnsi"/>
              </w:rPr>
            </w:pPr>
          </w:p>
        </w:tc>
      </w:tr>
    </w:tbl>
    <w:p w14:paraId="6966577A" w14:textId="36B41F7C" w:rsidR="00C70B11" w:rsidRPr="00607173" w:rsidRDefault="00C70B11" w:rsidP="000F1DB8">
      <w:pPr>
        <w:pStyle w:val="Beschriftung"/>
        <w:rPr>
          <w:rFonts w:cstheme="minorHAnsi"/>
          <w:szCs w:val="24"/>
        </w:rPr>
      </w:pPr>
      <w:r w:rsidRPr="00607173">
        <w:rPr>
          <w:rFonts w:cstheme="minorHAnsi"/>
          <w:szCs w:val="24"/>
        </w:rPr>
        <w:t>* Alle Prüfungen sind auszuführen. Wenn mindestens eine Prüfung ein negatives Ergebnis ergibt, wird in der Korrekturliste ein Eintrag mit der genannten Ablehnung erstellt und mit allen abweichenden bilanzierungsrelevanten Stammdaten der jeweiligen Marktlokation gefüllt. Verhindert die Prognosegrundlage der jeweiligen Marktlokation die Prüfung einer Frage, so ist die entsprechende Frage mit „ja“ zu beantworten.</w:t>
      </w:r>
    </w:p>
    <w:p w14:paraId="2B6B2469" w14:textId="3217D90B" w:rsidR="000F1DB8" w:rsidRPr="00607173" w:rsidRDefault="00C70B11" w:rsidP="000F1DB8">
      <w:pPr>
        <w:pStyle w:val="Beschriftung"/>
        <w:rPr>
          <w:rFonts w:cstheme="minorHAnsi"/>
          <w:szCs w:val="24"/>
        </w:rPr>
      </w:pPr>
      <w:r w:rsidRPr="00607173">
        <w:rPr>
          <w:rFonts w:cstheme="minorHAnsi"/>
          <w:szCs w:val="24"/>
        </w:rPr>
        <w:t>Bsp.: Bei einer Marktlokation mit einer Prognose auf Basis von Werten muss die Frage „Entspricht die veranschlagte Prognosemenge (JVP) der zwischen NB und LF ausgetauschten Prognosemenge?“ mit „ja“ beantwortet werden.</w:t>
      </w:r>
    </w:p>
    <w:p w14:paraId="51D13044" w14:textId="5C82D45C" w:rsidR="00C70B11" w:rsidRPr="00607173" w:rsidRDefault="00C70B11" w:rsidP="001F2FE1">
      <w:pPr>
        <w:pStyle w:val="berschrift2"/>
        <w:rPr>
          <w:rFonts w:cstheme="minorHAnsi"/>
          <w:szCs w:val="24"/>
        </w:rPr>
      </w:pPr>
      <w:bookmarkStart w:id="452" w:name="_Toc62633561"/>
      <w:bookmarkStart w:id="453" w:name="_Toc64453897"/>
      <w:bookmarkStart w:id="454" w:name="_Toc232433383"/>
      <w:r w:rsidRPr="00607173">
        <w:rPr>
          <w:rFonts w:cstheme="minorHAnsi"/>
          <w:szCs w:val="24"/>
        </w:rPr>
        <w:lastRenderedPageBreak/>
        <w:t>AD: Austausch der Lieferantenclearingliste zwischen ÜNB und LF (gültige Abonnierung)</w:t>
      </w:r>
      <w:bookmarkEnd w:id="452"/>
      <w:bookmarkEnd w:id="453"/>
      <w:bookmarkEnd w:id="454"/>
    </w:p>
    <w:p w14:paraId="61357DC3" w14:textId="5FD91344" w:rsidR="00C70B11" w:rsidRPr="00607173" w:rsidRDefault="00C70B11" w:rsidP="000F1DB8">
      <w:pPr>
        <w:pStyle w:val="berschrift3"/>
        <w:rPr>
          <w:rFonts w:cstheme="minorHAnsi"/>
          <w:szCs w:val="24"/>
        </w:rPr>
      </w:pPr>
      <w:bookmarkStart w:id="455" w:name="_Toc62633562"/>
      <w:bookmarkStart w:id="456" w:name="_Toc64453898"/>
      <w:bookmarkStart w:id="457" w:name="_Toc232433384"/>
      <w:r w:rsidRPr="00607173">
        <w:rPr>
          <w:rFonts w:cstheme="minorHAnsi"/>
          <w:szCs w:val="24"/>
        </w:rPr>
        <w:t>E_0004_Marktlokationen mit LF-CL abgleichen</w:t>
      </w:r>
      <w:bookmarkEnd w:id="455"/>
      <w:bookmarkEnd w:id="456"/>
      <w:bookmarkEnd w:id="45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12C43" w:rsidRPr="00607173" w14:paraId="405F013F" w14:textId="77777777" w:rsidTr="00994584">
        <w:trPr>
          <w:trHeight w:val="454"/>
        </w:trPr>
        <w:tc>
          <w:tcPr>
            <w:tcW w:w="6799" w:type="dxa"/>
            <w:gridSpan w:val="2"/>
            <w:shd w:val="clear" w:color="auto" w:fill="D8DFE4"/>
            <w:vAlign w:val="center"/>
          </w:tcPr>
          <w:p w14:paraId="1216F26E" w14:textId="77777777" w:rsidR="00212C43" w:rsidRPr="00607173" w:rsidRDefault="00212C43" w:rsidP="00C62443">
            <w:pPr>
              <w:contextualSpacing/>
              <w:rPr>
                <w:rFonts w:cstheme="minorHAnsi"/>
                <w:b/>
                <w:bCs/>
              </w:rPr>
            </w:pPr>
            <w:r w:rsidRPr="00607173">
              <w:rPr>
                <w:rFonts w:cstheme="minorHAnsi"/>
                <w:b/>
                <w:bCs/>
                <w:color w:val="C20000"/>
              </w:rPr>
              <w:t>Prüfende Rolle: LF</w:t>
            </w:r>
          </w:p>
        </w:tc>
        <w:tc>
          <w:tcPr>
            <w:tcW w:w="7517" w:type="dxa"/>
            <w:gridSpan w:val="3"/>
            <w:shd w:val="clear" w:color="auto" w:fill="D8DFE4"/>
            <w:vAlign w:val="center"/>
          </w:tcPr>
          <w:p w14:paraId="551922F5" w14:textId="35F84FB7" w:rsidR="00212C43" w:rsidRPr="00607173" w:rsidRDefault="00212C43" w:rsidP="00C62443">
            <w:pPr>
              <w:contextualSpacing/>
              <w:rPr>
                <w:rFonts w:cstheme="minorHAnsi"/>
                <w:b/>
                <w:bCs/>
              </w:rPr>
            </w:pPr>
          </w:p>
        </w:tc>
      </w:tr>
      <w:tr w:rsidR="006C098A" w:rsidRPr="00607173" w14:paraId="775BE585" w14:textId="77777777" w:rsidTr="00212C43">
        <w:tc>
          <w:tcPr>
            <w:tcW w:w="562" w:type="dxa"/>
            <w:shd w:val="clear" w:color="auto" w:fill="D8DFE4"/>
          </w:tcPr>
          <w:p w14:paraId="17BFAB7A" w14:textId="77777777" w:rsidR="006C098A" w:rsidRPr="00607173" w:rsidRDefault="006C098A" w:rsidP="004C073D">
            <w:pPr>
              <w:contextualSpacing/>
              <w:rPr>
                <w:rFonts w:cstheme="minorHAnsi"/>
              </w:rPr>
            </w:pPr>
            <w:r w:rsidRPr="00607173">
              <w:rPr>
                <w:rFonts w:cstheme="minorHAnsi"/>
              </w:rPr>
              <w:t>Nr.</w:t>
            </w:r>
          </w:p>
        </w:tc>
        <w:tc>
          <w:tcPr>
            <w:tcW w:w="6237" w:type="dxa"/>
            <w:shd w:val="clear" w:color="auto" w:fill="D8DFE4"/>
          </w:tcPr>
          <w:p w14:paraId="2F2215C7" w14:textId="77777777" w:rsidR="006C098A" w:rsidRPr="00607173" w:rsidRDefault="006C098A" w:rsidP="004C073D">
            <w:pPr>
              <w:contextualSpacing/>
              <w:rPr>
                <w:rFonts w:cstheme="minorHAnsi"/>
              </w:rPr>
            </w:pPr>
            <w:r w:rsidRPr="00607173">
              <w:rPr>
                <w:rFonts w:cstheme="minorHAnsi"/>
              </w:rPr>
              <w:t>Prüfschritt</w:t>
            </w:r>
          </w:p>
        </w:tc>
        <w:tc>
          <w:tcPr>
            <w:tcW w:w="1559" w:type="dxa"/>
            <w:shd w:val="clear" w:color="auto" w:fill="D8DFE4"/>
          </w:tcPr>
          <w:p w14:paraId="49AA3E72" w14:textId="77777777" w:rsidR="006C098A" w:rsidRPr="00607173" w:rsidRDefault="006C098A" w:rsidP="00212C43">
            <w:pPr>
              <w:contextualSpacing/>
              <w:rPr>
                <w:rFonts w:cstheme="minorHAnsi"/>
              </w:rPr>
            </w:pPr>
            <w:r w:rsidRPr="00607173">
              <w:rPr>
                <w:rFonts w:cstheme="minorHAnsi"/>
              </w:rPr>
              <w:t>Prüfergebnis</w:t>
            </w:r>
          </w:p>
        </w:tc>
        <w:tc>
          <w:tcPr>
            <w:tcW w:w="851" w:type="dxa"/>
            <w:shd w:val="clear" w:color="auto" w:fill="D8DFE4"/>
          </w:tcPr>
          <w:p w14:paraId="232A7C60" w14:textId="77777777" w:rsidR="006C098A" w:rsidRPr="00607173" w:rsidRDefault="006C098A" w:rsidP="004C073D">
            <w:pPr>
              <w:contextualSpacing/>
              <w:rPr>
                <w:rFonts w:cstheme="minorHAnsi"/>
              </w:rPr>
            </w:pPr>
            <w:r w:rsidRPr="00607173">
              <w:rPr>
                <w:rFonts w:cstheme="minorHAnsi"/>
              </w:rPr>
              <w:t>Code</w:t>
            </w:r>
          </w:p>
        </w:tc>
        <w:tc>
          <w:tcPr>
            <w:tcW w:w="5107" w:type="dxa"/>
            <w:shd w:val="clear" w:color="auto" w:fill="D8DFE4"/>
          </w:tcPr>
          <w:p w14:paraId="2FF22400" w14:textId="77777777" w:rsidR="006C098A" w:rsidRPr="00607173" w:rsidRDefault="006C098A" w:rsidP="004C073D">
            <w:pPr>
              <w:contextualSpacing/>
              <w:rPr>
                <w:rFonts w:cstheme="minorHAnsi"/>
              </w:rPr>
            </w:pPr>
            <w:r w:rsidRPr="00607173">
              <w:rPr>
                <w:rFonts w:cstheme="minorHAnsi"/>
              </w:rPr>
              <w:t>Hinweis</w:t>
            </w:r>
          </w:p>
        </w:tc>
      </w:tr>
      <w:tr w:rsidR="006C098A" w:rsidRPr="00607173" w14:paraId="12607878" w14:textId="77777777" w:rsidTr="00212C43">
        <w:tc>
          <w:tcPr>
            <w:tcW w:w="562" w:type="dxa"/>
            <w:vMerge w:val="restart"/>
          </w:tcPr>
          <w:p w14:paraId="1B811123" w14:textId="46A47140" w:rsidR="006C098A" w:rsidRPr="00607173" w:rsidRDefault="006C098A" w:rsidP="006C098A">
            <w:pPr>
              <w:rPr>
                <w:rFonts w:cstheme="minorHAnsi"/>
              </w:rPr>
            </w:pPr>
            <w:r w:rsidRPr="00607173">
              <w:rPr>
                <w:rFonts w:cstheme="minorHAnsi"/>
              </w:rPr>
              <w:t>1</w:t>
            </w:r>
          </w:p>
        </w:tc>
        <w:tc>
          <w:tcPr>
            <w:tcW w:w="6237" w:type="dxa"/>
            <w:vMerge w:val="restart"/>
          </w:tcPr>
          <w:p w14:paraId="417B1BE5" w14:textId="45670DE9" w:rsidR="006C098A" w:rsidRPr="00607173" w:rsidRDefault="006C098A" w:rsidP="006C098A">
            <w:pPr>
              <w:rPr>
                <w:rFonts w:cstheme="minorHAnsi"/>
              </w:rPr>
            </w:pPr>
            <w:r w:rsidRPr="00607173">
              <w:rPr>
                <w:rFonts w:cstheme="minorHAnsi"/>
              </w:rPr>
              <w:t>Liegt für diesen MaBiS-ZP ein gültiges LF-CL Abonnement vor?</w:t>
            </w:r>
          </w:p>
        </w:tc>
        <w:tc>
          <w:tcPr>
            <w:tcW w:w="1559" w:type="dxa"/>
            <w:tcBorders>
              <w:bottom w:val="dotted" w:sz="4" w:space="0" w:color="auto"/>
            </w:tcBorders>
          </w:tcPr>
          <w:p w14:paraId="2AE9F22A" w14:textId="73C392D2" w:rsidR="006C098A" w:rsidRPr="00607173" w:rsidRDefault="006C098A" w:rsidP="006C098A">
            <w:pPr>
              <w:rPr>
                <w:rFonts w:cstheme="minorHAnsi"/>
              </w:rPr>
            </w:pPr>
            <w:r w:rsidRPr="00607173">
              <w:rPr>
                <w:rFonts w:cstheme="minorHAnsi"/>
              </w:rPr>
              <w:t>nein</w:t>
            </w:r>
          </w:p>
        </w:tc>
        <w:tc>
          <w:tcPr>
            <w:tcW w:w="851" w:type="dxa"/>
            <w:tcBorders>
              <w:bottom w:val="dotted" w:sz="4" w:space="0" w:color="auto"/>
            </w:tcBorders>
          </w:tcPr>
          <w:p w14:paraId="6BFC0428" w14:textId="30E4675E" w:rsidR="006C098A" w:rsidRPr="00607173" w:rsidRDefault="006C098A" w:rsidP="006C098A">
            <w:pPr>
              <w:rPr>
                <w:rFonts w:cstheme="minorHAnsi"/>
              </w:rPr>
            </w:pPr>
            <w:r w:rsidRPr="00607173">
              <w:rPr>
                <w:rFonts w:cstheme="minorHAnsi"/>
              </w:rPr>
              <w:t>A01</w:t>
            </w:r>
          </w:p>
        </w:tc>
        <w:tc>
          <w:tcPr>
            <w:tcW w:w="5107" w:type="dxa"/>
            <w:tcBorders>
              <w:bottom w:val="dotted" w:sz="4" w:space="0" w:color="auto"/>
            </w:tcBorders>
          </w:tcPr>
          <w:p w14:paraId="455E5C56" w14:textId="77777777" w:rsidR="006C098A" w:rsidRPr="00607173" w:rsidRDefault="006C098A" w:rsidP="006C098A">
            <w:pPr>
              <w:rPr>
                <w:rFonts w:cstheme="minorHAnsi"/>
              </w:rPr>
            </w:pPr>
            <w:r w:rsidRPr="00607173">
              <w:rPr>
                <w:rFonts w:cstheme="minorHAnsi"/>
              </w:rPr>
              <w:t>Cluster: Ablehnung der gesamten Liste</w:t>
            </w:r>
          </w:p>
          <w:p w14:paraId="3E3856A3" w14:textId="1FCB9359" w:rsidR="006C098A" w:rsidRPr="00607173" w:rsidRDefault="006C098A" w:rsidP="00A33597">
            <w:pPr>
              <w:rPr>
                <w:rFonts w:cstheme="minorHAnsi"/>
              </w:rPr>
            </w:pPr>
            <w:r w:rsidRPr="00607173">
              <w:rPr>
                <w:rFonts w:cstheme="minorHAnsi"/>
              </w:rPr>
              <w:t>Abonnement wurde nicht bestellt (bedeutet auch, dass ein Abonnement für diesen Zeitraum bereits beendet wurde).</w:t>
            </w:r>
          </w:p>
        </w:tc>
      </w:tr>
      <w:tr w:rsidR="006C098A" w:rsidRPr="00607173" w14:paraId="66034CA9" w14:textId="77777777" w:rsidTr="00212C43">
        <w:tc>
          <w:tcPr>
            <w:tcW w:w="562" w:type="dxa"/>
            <w:vMerge/>
          </w:tcPr>
          <w:p w14:paraId="19FA517D" w14:textId="77777777" w:rsidR="006C098A" w:rsidRPr="00607173" w:rsidRDefault="006C098A" w:rsidP="006C098A">
            <w:pPr>
              <w:rPr>
                <w:rFonts w:cstheme="minorHAnsi"/>
              </w:rPr>
            </w:pPr>
          </w:p>
        </w:tc>
        <w:tc>
          <w:tcPr>
            <w:tcW w:w="6237" w:type="dxa"/>
            <w:vMerge/>
          </w:tcPr>
          <w:p w14:paraId="3314DD3C" w14:textId="77777777" w:rsidR="006C098A" w:rsidRPr="00607173" w:rsidRDefault="006C098A" w:rsidP="006C098A">
            <w:pPr>
              <w:rPr>
                <w:rFonts w:cstheme="minorHAnsi"/>
              </w:rPr>
            </w:pPr>
          </w:p>
        </w:tc>
        <w:tc>
          <w:tcPr>
            <w:tcW w:w="1559" w:type="dxa"/>
            <w:tcBorders>
              <w:top w:val="dotted" w:sz="4" w:space="0" w:color="auto"/>
            </w:tcBorders>
          </w:tcPr>
          <w:p w14:paraId="427822CF" w14:textId="0F712052" w:rsidR="006C098A" w:rsidRPr="00607173" w:rsidRDefault="006C098A" w:rsidP="006C09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15DC3B24" w14:textId="77777777" w:rsidR="006C098A" w:rsidRPr="00607173" w:rsidRDefault="006C098A" w:rsidP="006C098A">
            <w:pPr>
              <w:rPr>
                <w:rFonts w:cstheme="minorHAnsi"/>
              </w:rPr>
            </w:pPr>
          </w:p>
        </w:tc>
        <w:tc>
          <w:tcPr>
            <w:tcW w:w="5107" w:type="dxa"/>
            <w:tcBorders>
              <w:top w:val="dotted" w:sz="4" w:space="0" w:color="auto"/>
            </w:tcBorders>
          </w:tcPr>
          <w:p w14:paraId="3CD582AF" w14:textId="77777777" w:rsidR="006C098A" w:rsidRPr="00607173" w:rsidRDefault="006C098A" w:rsidP="006C098A">
            <w:pPr>
              <w:rPr>
                <w:rFonts w:cstheme="minorHAnsi"/>
              </w:rPr>
            </w:pPr>
          </w:p>
        </w:tc>
      </w:tr>
      <w:tr w:rsidR="006C098A" w:rsidRPr="00607173" w14:paraId="324E360E" w14:textId="77777777" w:rsidTr="00212C43">
        <w:tc>
          <w:tcPr>
            <w:tcW w:w="562" w:type="dxa"/>
            <w:vMerge w:val="restart"/>
          </w:tcPr>
          <w:p w14:paraId="27A0EE7A" w14:textId="7DFF4E30" w:rsidR="006C098A" w:rsidRPr="00607173" w:rsidRDefault="006C098A" w:rsidP="006C098A">
            <w:pPr>
              <w:rPr>
                <w:rFonts w:cstheme="minorHAnsi"/>
              </w:rPr>
            </w:pPr>
            <w:r w:rsidRPr="00607173">
              <w:rPr>
                <w:rFonts w:cstheme="minorHAnsi"/>
              </w:rPr>
              <w:t>2</w:t>
            </w:r>
          </w:p>
        </w:tc>
        <w:tc>
          <w:tcPr>
            <w:tcW w:w="6237" w:type="dxa"/>
            <w:vMerge w:val="restart"/>
          </w:tcPr>
          <w:p w14:paraId="63E97431" w14:textId="5AD65138" w:rsidR="006C098A" w:rsidRPr="00607173" w:rsidRDefault="007506F4" w:rsidP="006C098A">
            <w:pPr>
              <w:rPr>
                <w:rFonts w:cstheme="minorHAnsi"/>
              </w:rPr>
            </w:pPr>
            <w:r w:rsidRPr="00607173">
              <w:rPr>
                <w:rFonts w:cstheme="minorHAnsi"/>
              </w:rPr>
              <w:t>Entspricht die Versionsangabe in der LF-CL der Versionsangabe einer vorliegenden LF-SZR (Kategorie B)?</w:t>
            </w:r>
          </w:p>
        </w:tc>
        <w:tc>
          <w:tcPr>
            <w:tcW w:w="1559" w:type="dxa"/>
            <w:tcBorders>
              <w:bottom w:val="dotted" w:sz="4" w:space="0" w:color="auto"/>
            </w:tcBorders>
          </w:tcPr>
          <w:p w14:paraId="0E1B6CA5" w14:textId="0CAEB19F" w:rsidR="006C098A" w:rsidRPr="00607173" w:rsidRDefault="006C098A" w:rsidP="006C098A">
            <w:pPr>
              <w:rPr>
                <w:rFonts w:cstheme="minorHAnsi"/>
              </w:rPr>
            </w:pPr>
            <w:r w:rsidRPr="00607173">
              <w:rPr>
                <w:rFonts w:cstheme="minorHAnsi"/>
              </w:rPr>
              <w:t>nein</w:t>
            </w:r>
          </w:p>
        </w:tc>
        <w:tc>
          <w:tcPr>
            <w:tcW w:w="851" w:type="dxa"/>
            <w:tcBorders>
              <w:bottom w:val="dotted" w:sz="4" w:space="0" w:color="auto"/>
            </w:tcBorders>
          </w:tcPr>
          <w:p w14:paraId="4D23BE8C" w14:textId="24E0DD9B" w:rsidR="006C098A" w:rsidRPr="00607173" w:rsidRDefault="006C098A" w:rsidP="006C098A">
            <w:pPr>
              <w:rPr>
                <w:rFonts w:cstheme="minorHAnsi"/>
              </w:rPr>
            </w:pPr>
            <w:r w:rsidRPr="00607173">
              <w:rPr>
                <w:rFonts w:cstheme="minorHAnsi"/>
              </w:rPr>
              <w:t>A02</w:t>
            </w:r>
          </w:p>
        </w:tc>
        <w:tc>
          <w:tcPr>
            <w:tcW w:w="5107" w:type="dxa"/>
            <w:tcBorders>
              <w:bottom w:val="dotted" w:sz="4" w:space="0" w:color="auto"/>
            </w:tcBorders>
          </w:tcPr>
          <w:p w14:paraId="61A249AA" w14:textId="77777777" w:rsidR="006C098A" w:rsidRPr="00607173" w:rsidRDefault="006C098A" w:rsidP="006C098A">
            <w:pPr>
              <w:rPr>
                <w:rFonts w:cstheme="minorHAnsi"/>
              </w:rPr>
            </w:pPr>
            <w:r w:rsidRPr="00607173">
              <w:rPr>
                <w:rFonts w:cstheme="minorHAnsi"/>
              </w:rPr>
              <w:t>Cluster: Ablehnung der gesamten Liste</w:t>
            </w:r>
          </w:p>
          <w:p w14:paraId="6F51DB12" w14:textId="29F0EE1A" w:rsidR="006C098A" w:rsidRPr="00607173" w:rsidRDefault="006C098A" w:rsidP="006C098A">
            <w:pPr>
              <w:rPr>
                <w:rFonts w:cstheme="minorHAnsi"/>
              </w:rPr>
            </w:pPr>
            <w:r w:rsidRPr="00607173">
              <w:rPr>
                <w:rFonts w:cstheme="minorHAnsi"/>
              </w:rPr>
              <w:t>Version nicht zugelassen</w:t>
            </w:r>
          </w:p>
        </w:tc>
      </w:tr>
      <w:tr w:rsidR="006C098A" w:rsidRPr="00607173" w14:paraId="08F75EC3" w14:textId="77777777" w:rsidTr="00212C43">
        <w:tc>
          <w:tcPr>
            <w:tcW w:w="562" w:type="dxa"/>
            <w:vMerge/>
          </w:tcPr>
          <w:p w14:paraId="7D7C7BF1" w14:textId="77777777" w:rsidR="006C098A" w:rsidRPr="00607173" w:rsidRDefault="006C098A" w:rsidP="006C098A">
            <w:pPr>
              <w:rPr>
                <w:rFonts w:cstheme="minorHAnsi"/>
              </w:rPr>
            </w:pPr>
          </w:p>
        </w:tc>
        <w:tc>
          <w:tcPr>
            <w:tcW w:w="6237" w:type="dxa"/>
            <w:vMerge/>
          </w:tcPr>
          <w:p w14:paraId="2BABC9FB" w14:textId="77777777" w:rsidR="006C098A" w:rsidRPr="00607173" w:rsidRDefault="006C098A" w:rsidP="006C098A">
            <w:pPr>
              <w:rPr>
                <w:rFonts w:cstheme="minorHAnsi"/>
              </w:rPr>
            </w:pPr>
          </w:p>
        </w:tc>
        <w:tc>
          <w:tcPr>
            <w:tcW w:w="1559" w:type="dxa"/>
            <w:tcBorders>
              <w:top w:val="dotted" w:sz="4" w:space="0" w:color="auto"/>
            </w:tcBorders>
          </w:tcPr>
          <w:p w14:paraId="78707EB8" w14:textId="2DFA0211" w:rsidR="006C098A" w:rsidRPr="00607173" w:rsidRDefault="006C098A" w:rsidP="006C09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0EBA3F33" w14:textId="77777777" w:rsidR="006C098A" w:rsidRPr="00607173" w:rsidRDefault="006C098A" w:rsidP="006C098A">
            <w:pPr>
              <w:rPr>
                <w:rFonts w:cstheme="minorHAnsi"/>
              </w:rPr>
            </w:pPr>
          </w:p>
        </w:tc>
        <w:tc>
          <w:tcPr>
            <w:tcW w:w="5107" w:type="dxa"/>
            <w:tcBorders>
              <w:top w:val="dotted" w:sz="4" w:space="0" w:color="auto"/>
            </w:tcBorders>
          </w:tcPr>
          <w:p w14:paraId="1A173FCD" w14:textId="77777777" w:rsidR="006C098A" w:rsidRPr="00607173" w:rsidRDefault="006C098A" w:rsidP="006C098A">
            <w:pPr>
              <w:rPr>
                <w:rFonts w:cstheme="minorHAnsi"/>
              </w:rPr>
            </w:pPr>
          </w:p>
        </w:tc>
      </w:tr>
      <w:tr w:rsidR="006C098A" w:rsidRPr="00607173" w14:paraId="06964ABC" w14:textId="77777777" w:rsidTr="00212C43">
        <w:tc>
          <w:tcPr>
            <w:tcW w:w="14316" w:type="dxa"/>
            <w:gridSpan w:val="5"/>
          </w:tcPr>
          <w:p w14:paraId="5702196D" w14:textId="70E78889" w:rsidR="006C098A" w:rsidRPr="00607173" w:rsidRDefault="006C098A" w:rsidP="006C098A">
            <w:pPr>
              <w:rPr>
                <w:rFonts w:cstheme="minorHAnsi"/>
              </w:rPr>
            </w:pPr>
            <w:r w:rsidRPr="00607173">
              <w:rPr>
                <w:rFonts w:cstheme="minorHAnsi"/>
              </w:rPr>
              <w:t>Je Marktlokation erfolgen die nachfolgenden Prüfungen:</w:t>
            </w:r>
          </w:p>
        </w:tc>
      </w:tr>
      <w:tr w:rsidR="006C098A" w:rsidRPr="00607173" w14:paraId="04BEF876" w14:textId="77777777" w:rsidTr="00212C43">
        <w:tc>
          <w:tcPr>
            <w:tcW w:w="562" w:type="dxa"/>
            <w:vMerge w:val="restart"/>
          </w:tcPr>
          <w:p w14:paraId="14FB16AA" w14:textId="4AB05B75" w:rsidR="006C098A" w:rsidRPr="00607173" w:rsidRDefault="006C098A" w:rsidP="006C098A">
            <w:pPr>
              <w:rPr>
                <w:rFonts w:cstheme="minorHAnsi"/>
              </w:rPr>
            </w:pPr>
            <w:r w:rsidRPr="00607173">
              <w:rPr>
                <w:rFonts w:cstheme="minorHAnsi"/>
              </w:rPr>
              <w:t>3</w:t>
            </w:r>
          </w:p>
        </w:tc>
        <w:tc>
          <w:tcPr>
            <w:tcW w:w="6237" w:type="dxa"/>
            <w:vMerge w:val="restart"/>
          </w:tcPr>
          <w:p w14:paraId="7FA13798" w14:textId="6AB17CA8" w:rsidR="006C098A" w:rsidRPr="00607173" w:rsidRDefault="006C098A" w:rsidP="006C098A">
            <w:pPr>
              <w:rPr>
                <w:rFonts w:cstheme="minorHAnsi"/>
              </w:rPr>
            </w:pPr>
            <w:r w:rsidRPr="00607173">
              <w:rPr>
                <w:rFonts w:cstheme="minorHAnsi"/>
              </w:rPr>
              <w:t>Ist eine erwartete Marktlokation in der LF-CL nicht enthalten?</w:t>
            </w:r>
          </w:p>
        </w:tc>
        <w:tc>
          <w:tcPr>
            <w:tcW w:w="1559" w:type="dxa"/>
            <w:tcBorders>
              <w:bottom w:val="dotted" w:sz="4" w:space="0" w:color="auto"/>
            </w:tcBorders>
          </w:tcPr>
          <w:p w14:paraId="66DEB921" w14:textId="36081B1D" w:rsidR="006C098A" w:rsidRPr="00607173" w:rsidRDefault="006C098A" w:rsidP="006C098A">
            <w:pPr>
              <w:rPr>
                <w:rFonts w:cstheme="minorHAnsi"/>
              </w:rPr>
            </w:pPr>
            <w:r w:rsidRPr="00607173">
              <w:rPr>
                <w:rFonts w:cstheme="minorHAnsi"/>
              </w:rPr>
              <w:t>ja</w:t>
            </w:r>
          </w:p>
        </w:tc>
        <w:tc>
          <w:tcPr>
            <w:tcW w:w="851" w:type="dxa"/>
            <w:tcBorders>
              <w:bottom w:val="dotted" w:sz="4" w:space="0" w:color="auto"/>
            </w:tcBorders>
          </w:tcPr>
          <w:p w14:paraId="09710B05" w14:textId="7004F875" w:rsidR="006C098A" w:rsidRPr="00607173" w:rsidRDefault="006C098A" w:rsidP="006C098A">
            <w:pPr>
              <w:rPr>
                <w:rFonts w:cstheme="minorHAnsi"/>
              </w:rPr>
            </w:pPr>
            <w:r w:rsidRPr="00607173">
              <w:rPr>
                <w:rFonts w:cstheme="minorHAnsi"/>
              </w:rPr>
              <w:t>A03</w:t>
            </w:r>
          </w:p>
        </w:tc>
        <w:tc>
          <w:tcPr>
            <w:tcW w:w="5107" w:type="dxa"/>
            <w:tcBorders>
              <w:bottom w:val="dotted" w:sz="4" w:space="0" w:color="auto"/>
            </w:tcBorders>
          </w:tcPr>
          <w:p w14:paraId="09BC80F1" w14:textId="77777777" w:rsidR="006C098A" w:rsidRPr="00607173" w:rsidRDefault="006C098A" w:rsidP="006C098A">
            <w:pPr>
              <w:rPr>
                <w:rFonts w:cstheme="minorHAnsi"/>
              </w:rPr>
            </w:pPr>
            <w:r w:rsidRPr="00607173">
              <w:rPr>
                <w:rFonts w:cstheme="minorHAnsi"/>
              </w:rPr>
              <w:t>Cluster: Korrekturliste wegen Ablehnung</w:t>
            </w:r>
          </w:p>
          <w:p w14:paraId="50C08519" w14:textId="2A3B4BCF" w:rsidR="006C098A" w:rsidRPr="00607173" w:rsidRDefault="006C098A" w:rsidP="006C098A">
            <w:pPr>
              <w:rPr>
                <w:rFonts w:cstheme="minorHAnsi"/>
              </w:rPr>
            </w:pPr>
            <w:r w:rsidRPr="00607173">
              <w:rPr>
                <w:rFonts w:cstheme="minorHAnsi"/>
              </w:rPr>
              <w:t>Zusätzlicher Datensatz / ergänzte Marktlokation</w:t>
            </w:r>
          </w:p>
        </w:tc>
      </w:tr>
      <w:tr w:rsidR="006C098A" w:rsidRPr="00607173" w14:paraId="1DE01E21" w14:textId="77777777" w:rsidTr="00212C43">
        <w:tc>
          <w:tcPr>
            <w:tcW w:w="562" w:type="dxa"/>
            <w:vMerge/>
          </w:tcPr>
          <w:p w14:paraId="2D4E7B52" w14:textId="77777777" w:rsidR="006C098A" w:rsidRPr="00607173" w:rsidRDefault="006C098A" w:rsidP="006C098A">
            <w:pPr>
              <w:rPr>
                <w:rFonts w:cstheme="minorHAnsi"/>
              </w:rPr>
            </w:pPr>
          </w:p>
        </w:tc>
        <w:tc>
          <w:tcPr>
            <w:tcW w:w="6237" w:type="dxa"/>
            <w:vMerge/>
          </w:tcPr>
          <w:p w14:paraId="36DDB1F6" w14:textId="77777777" w:rsidR="006C098A" w:rsidRPr="00607173" w:rsidRDefault="006C098A" w:rsidP="006C098A">
            <w:pPr>
              <w:rPr>
                <w:rFonts w:cstheme="minorHAnsi"/>
              </w:rPr>
            </w:pPr>
          </w:p>
        </w:tc>
        <w:tc>
          <w:tcPr>
            <w:tcW w:w="1559" w:type="dxa"/>
            <w:tcBorders>
              <w:top w:val="dotted" w:sz="4" w:space="0" w:color="auto"/>
            </w:tcBorders>
          </w:tcPr>
          <w:p w14:paraId="7200F48B" w14:textId="5F451387" w:rsidR="006C098A" w:rsidRPr="00607173" w:rsidRDefault="006C098A" w:rsidP="006C09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29B271F5" w14:textId="77777777" w:rsidR="006C098A" w:rsidRPr="00607173" w:rsidRDefault="006C098A" w:rsidP="006C098A">
            <w:pPr>
              <w:rPr>
                <w:rFonts w:cstheme="minorHAnsi"/>
              </w:rPr>
            </w:pPr>
          </w:p>
        </w:tc>
        <w:tc>
          <w:tcPr>
            <w:tcW w:w="5107" w:type="dxa"/>
            <w:tcBorders>
              <w:top w:val="dotted" w:sz="4" w:space="0" w:color="auto"/>
            </w:tcBorders>
          </w:tcPr>
          <w:p w14:paraId="3DCA886A" w14:textId="77777777" w:rsidR="006C098A" w:rsidRPr="00607173" w:rsidRDefault="006C098A" w:rsidP="006C098A">
            <w:pPr>
              <w:rPr>
                <w:rFonts w:cstheme="minorHAnsi"/>
              </w:rPr>
            </w:pPr>
          </w:p>
        </w:tc>
      </w:tr>
      <w:tr w:rsidR="006C098A" w:rsidRPr="00607173" w14:paraId="1AC1981F" w14:textId="77777777" w:rsidTr="00212C43">
        <w:tc>
          <w:tcPr>
            <w:tcW w:w="562" w:type="dxa"/>
            <w:vMerge w:val="restart"/>
          </w:tcPr>
          <w:p w14:paraId="39F0A6BD" w14:textId="28E49335" w:rsidR="006C098A" w:rsidRPr="00607173" w:rsidRDefault="006C098A" w:rsidP="006C098A">
            <w:pPr>
              <w:rPr>
                <w:rFonts w:cstheme="minorHAnsi"/>
              </w:rPr>
            </w:pPr>
            <w:r w:rsidRPr="00607173">
              <w:rPr>
                <w:rFonts w:cstheme="minorHAnsi"/>
              </w:rPr>
              <w:t>4</w:t>
            </w:r>
          </w:p>
        </w:tc>
        <w:tc>
          <w:tcPr>
            <w:tcW w:w="6237" w:type="dxa"/>
            <w:vMerge w:val="restart"/>
          </w:tcPr>
          <w:p w14:paraId="603976D3" w14:textId="6A03F137" w:rsidR="006C098A" w:rsidRPr="00607173" w:rsidRDefault="006C098A" w:rsidP="006C098A">
            <w:pPr>
              <w:rPr>
                <w:rFonts w:cstheme="minorHAnsi"/>
              </w:rPr>
            </w:pPr>
            <w:r w:rsidRPr="00607173">
              <w:rPr>
                <w:rFonts w:cstheme="minorHAnsi"/>
              </w:rPr>
              <w:t>Ist in der LF-CL eine Marktlokation enthalten, die im Bilanzierungsmonat dem LF zur Bilanzierung nicht zugeordnet ist?</w:t>
            </w:r>
          </w:p>
        </w:tc>
        <w:tc>
          <w:tcPr>
            <w:tcW w:w="1559" w:type="dxa"/>
            <w:tcBorders>
              <w:bottom w:val="dotted" w:sz="4" w:space="0" w:color="auto"/>
            </w:tcBorders>
          </w:tcPr>
          <w:p w14:paraId="17907883" w14:textId="3449AF9C" w:rsidR="006C098A" w:rsidRPr="00607173" w:rsidRDefault="006C098A" w:rsidP="006C098A">
            <w:pPr>
              <w:rPr>
                <w:rFonts w:cstheme="minorHAnsi"/>
              </w:rPr>
            </w:pPr>
            <w:r w:rsidRPr="00607173">
              <w:rPr>
                <w:rFonts w:cstheme="minorHAnsi"/>
              </w:rPr>
              <w:t>ja</w:t>
            </w:r>
          </w:p>
        </w:tc>
        <w:tc>
          <w:tcPr>
            <w:tcW w:w="851" w:type="dxa"/>
            <w:tcBorders>
              <w:bottom w:val="dotted" w:sz="4" w:space="0" w:color="auto"/>
            </w:tcBorders>
          </w:tcPr>
          <w:p w14:paraId="1C6BF6BC" w14:textId="09E2CB57" w:rsidR="006C098A" w:rsidRPr="00607173" w:rsidRDefault="006C098A" w:rsidP="006C098A">
            <w:pPr>
              <w:rPr>
                <w:rFonts w:cstheme="minorHAnsi"/>
              </w:rPr>
            </w:pPr>
            <w:r w:rsidRPr="00607173">
              <w:rPr>
                <w:rFonts w:cstheme="minorHAnsi"/>
              </w:rPr>
              <w:t>A04</w:t>
            </w:r>
          </w:p>
        </w:tc>
        <w:tc>
          <w:tcPr>
            <w:tcW w:w="5107" w:type="dxa"/>
            <w:tcBorders>
              <w:bottom w:val="dotted" w:sz="4" w:space="0" w:color="auto"/>
            </w:tcBorders>
          </w:tcPr>
          <w:p w14:paraId="5C9F9003" w14:textId="77777777" w:rsidR="006C098A" w:rsidRPr="00607173" w:rsidRDefault="006C098A" w:rsidP="006C098A">
            <w:pPr>
              <w:rPr>
                <w:rFonts w:cstheme="minorHAnsi"/>
              </w:rPr>
            </w:pPr>
            <w:r w:rsidRPr="00607173">
              <w:rPr>
                <w:rFonts w:cstheme="minorHAnsi"/>
              </w:rPr>
              <w:t>Cluster: Korrekturliste wegen Ablehnung</w:t>
            </w:r>
          </w:p>
          <w:p w14:paraId="74E54629" w14:textId="7064A0E6" w:rsidR="006C098A" w:rsidRPr="00607173" w:rsidRDefault="006C098A" w:rsidP="006C098A">
            <w:pPr>
              <w:rPr>
                <w:rFonts w:cstheme="minorHAnsi"/>
              </w:rPr>
            </w:pPr>
            <w:r w:rsidRPr="00607173">
              <w:rPr>
                <w:rFonts w:cstheme="minorHAnsi"/>
              </w:rPr>
              <w:t>Marktlokation falschem LF zugeordnet</w:t>
            </w:r>
          </w:p>
        </w:tc>
      </w:tr>
      <w:tr w:rsidR="006C098A" w:rsidRPr="00607173" w14:paraId="2F7685DA" w14:textId="77777777" w:rsidTr="00212C43">
        <w:tc>
          <w:tcPr>
            <w:tcW w:w="562" w:type="dxa"/>
            <w:vMerge/>
          </w:tcPr>
          <w:p w14:paraId="0FF58F3E" w14:textId="77777777" w:rsidR="006C098A" w:rsidRPr="00607173" w:rsidRDefault="006C098A" w:rsidP="006C098A">
            <w:pPr>
              <w:rPr>
                <w:rFonts w:cstheme="minorHAnsi"/>
              </w:rPr>
            </w:pPr>
          </w:p>
        </w:tc>
        <w:tc>
          <w:tcPr>
            <w:tcW w:w="6237" w:type="dxa"/>
            <w:vMerge/>
          </w:tcPr>
          <w:p w14:paraId="5A84F6EB" w14:textId="77777777" w:rsidR="006C098A" w:rsidRPr="00607173" w:rsidRDefault="006C098A" w:rsidP="006C098A">
            <w:pPr>
              <w:rPr>
                <w:rFonts w:cstheme="minorHAnsi"/>
              </w:rPr>
            </w:pPr>
          </w:p>
        </w:tc>
        <w:tc>
          <w:tcPr>
            <w:tcW w:w="1559" w:type="dxa"/>
            <w:tcBorders>
              <w:top w:val="dotted" w:sz="4" w:space="0" w:color="auto"/>
            </w:tcBorders>
          </w:tcPr>
          <w:p w14:paraId="3A017475" w14:textId="5CF72A86" w:rsidR="006C098A" w:rsidRPr="00607173" w:rsidRDefault="006C098A" w:rsidP="006C09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4DD733C" w14:textId="77777777" w:rsidR="006C098A" w:rsidRPr="00607173" w:rsidRDefault="006C098A" w:rsidP="006C098A">
            <w:pPr>
              <w:rPr>
                <w:rFonts w:cstheme="minorHAnsi"/>
              </w:rPr>
            </w:pPr>
          </w:p>
        </w:tc>
        <w:tc>
          <w:tcPr>
            <w:tcW w:w="5107" w:type="dxa"/>
            <w:tcBorders>
              <w:top w:val="dotted" w:sz="4" w:space="0" w:color="auto"/>
            </w:tcBorders>
          </w:tcPr>
          <w:p w14:paraId="1E9AB09F" w14:textId="77777777" w:rsidR="006C098A" w:rsidRPr="00607173" w:rsidRDefault="006C098A" w:rsidP="006C098A">
            <w:pPr>
              <w:rPr>
                <w:rFonts w:cstheme="minorHAnsi"/>
              </w:rPr>
            </w:pPr>
          </w:p>
        </w:tc>
      </w:tr>
    </w:tbl>
    <w:p w14:paraId="2D0F16E6" w14:textId="77777777" w:rsidR="00995F5B" w:rsidRPr="00607173" w:rsidRDefault="00995F5B">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C098A" w:rsidRPr="00607173" w14:paraId="5ECB5B10" w14:textId="77777777" w:rsidTr="003C5568">
        <w:tc>
          <w:tcPr>
            <w:tcW w:w="562" w:type="dxa"/>
            <w:vMerge w:val="restart"/>
          </w:tcPr>
          <w:p w14:paraId="70F9B79C" w14:textId="5F0DBCC1" w:rsidR="006C098A" w:rsidRPr="00607173" w:rsidRDefault="006C098A" w:rsidP="006C098A">
            <w:pPr>
              <w:rPr>
                <w:rFonts w:cstheme="minorHAnsi"/>
              </w:rPr>
            </w:pPr>
            <w:r w:rsidRPr="00607173">
              <w:rPr>
                <w:rFonts w:cstheme="minorHAnsi"/>
              </w:rPr>
              <w:lastRenderedPageBreak/>
              <w:t>5</w:t>
            </w:r>
          </w:p>
        </w:tc>
        <w:tc>
          <w:tcPr>
            <w:tcW w:w="6237" w:type="dxa"/>
            <w:vMerge w:val="restart"/>
          </w:tcPr>
          <w:p w14:paraId="3705DD73" w14:textId="51B7B6DD" w:rsidR="006C098A" w:rsidRPr="00607173" w:rsidRDefault="006C098A" w:rsidP="006C098A">
            <w:pPr>
              <w:rPr>
                <w:rFonts w:cstheme="minorHAnsi"/>
              </w:rPr>
            </w:pPr>
            <w:r w:rsidRPr="00607173">
              <w:rPr>
                <w:rFonts w:cstheme="minorHAnsi"/>
              </w:rPr>
              <w:t>Ist die in der LF-CL enthaltene Marktlokation dem MaBiS-ZP zugeordnet?</w:t>
            </w:r>
          </w:p>
        </w:tc>
        <w:tc>
          <w:tcPr>
            <w:tcW w:w="1559" w:type="dxa"/>
            <w:tcBorders>
              <w:bottom w:val="dotted" w:sz="4" w:space="0" w:color="auto"/>
            </w:tcBorders>
          </w:tcPr>
          <w:p w14:paraId="770D4F54" w14:textId="0FEF2F9A" w:rsidR="006C098A" w:rsidRPr="00607173" w:rsidRDefault="006C098A" w:rsidP="006C098A">
            <w:pPr>
              <w:rPr>
                <w:rFonts w:cstheme="minorHAnsi"/>
              </w:rPr>
            </w:pPr>
            <w:r w:rsidRPr="00607173">
              <w:rPr>
                <w:rFonts w:cstheme="minorHAnsi"/>
              </w:rPr>
              <w:t>nein</w:t>
            </w:r>
          </w:p>
        </w:tc>
        <w:tc>
          <w:tcPr>
            <w:tcW w:w="851" w:type="dxa"/>
            <w:tcBorders>
              <w:bottom w:val="dotted" w:sz="4" w:space="0" w:color="auto"/>
            </w:tcBorders>
          </w:tcPr>
          <w:p w14:paraId="54A93F74" w14:textId="6601EF53" w:rsidR="006C098A" w:rsidRPr="00607173" w:rsidRDefault="006C098A" w:rsidP="006C098A">
            <w:pPr>
              <w:rPr>
                <w:rFonts w:cstheme="minorHAnsi"/>
              </w:rPr>
            </w:pPr>
            <w:r w:rsidRPr="00607173">
              <w:rPr>
                <w:rFonts w:cstheme="minorHAnsi"/>
              </w:rPr>
              <w:t>A05</w:t>
            </w:r>
          </w:p>
        </w:tc>
        <w:tc>
          <w:tcPr>
            <w:tcW w:w="5107" w:type="dxa"/>
            <w:tcBorders>
              <w:bottom w:val="dotted" w:sz="4" w:space="0" w:color="auto"/>
            </w:tcBorders>
          </w:tcPr>
          <w:p w14:paraId="73472ED2" w14:textId="77777777" w:rsidR="006C098A" w:rsidRPr="00607173" w:rsidRDefault="006C098A" w:rsidP="006C098A">
            <w:pPr>
              <w:rPr>
                <w:rFonts w:cstheme="minorHAnsi"/>
              </w:rPr>
            </w:pPr>
            <w:r w:rsidRPr="00607173">
              <w:rPr>
                <w:rFonts w:cstheme="minorHAnsi"/>
              </w:rPr>
              <w:t>Cluster: Korrekturliste wegen Ablehnung</w:t>
            </w:r>
          </w:p>
          <w:p w14:paraId="7BF41B61" w14:textId="0CDC2F2B" w:rsidR="006C098A" w:rsidRPr="00607173" w:rsidRDefault="006C098A" w:rsidP="006C098A">
            <w:pPr>
              <w:rPr>
                <w:rFonts w:cstheme="minorHAnsi"/>
              </w:rPr>
            </w:pPr>
            <w:r w:rsidRPr="00607173">
              <w:rPr>
                <w:rFonts w:cstheme="minorHAnsi"/>
              </w:rPr>
              <w:t>Zu viele Marktlokationen enthalten / entfallene Marktlokation</w:t>
            </w:r>
          </w:p>
        </w:tc>
      </w:tr>
      <w:tr w:rsidR="006C098A" w:rsidRPr="00607173" w14:paraId="08E24681" w14:textId="77777777" w:rsidTr="003C5568">
        <w:tc>
          <w:tcPr>
            <w:tcW w:w="562" w:type="dxa"/>
            <w:vMerge/>
          </w:tcPr>
          <w:p w14:paraId="3A715459" w14:textId="77777777" w:rsidR="006C098A" w:rsidRPr="00607173" w:rsidRDefault="006C098A" w:rsidP="006C098A">
            <w:pPr>
              <w:rPr>
                <w:rFonts w:cstheme="minorHAnsi"/>
              </w:rPr>
            </w:pPr>
          </w:p>
        </w:tc>
        <w:tc>
          <w:tcPr>
            <w:tcW w:w="6237" w:type="dxa"/>
            <w:vMerge/>
          </w:tcPr>
          <w:p w14:paraId="28BDA483" w14:textId="77777777" w:rsidR="006C098A" w:rsidRPr="00607173" w:rsidRDefault="006C098A" w:rsidP="006C098A">
            <w:pPr>
              <w:rPr>
                <w:rFonts w:cstheme="minorHAnsi"/>
              </w:rPr>
            </w:pPr>
          </w:p>
        </w:tc>
        <w:tc>
          <w:tcPr>
            <w:tcW w:w="1559" w:type="dxa"/>
            <w:tcBorders>
              <w:top w:val="dotted" w:sz="4" w:space="0" w:color="auto"/>
            </w:tcBorders>
          </w:tcPr>
          <w:p w14:paraId="0E5D08B0" w14:textId="2AE708AD" w:rsidR="006C098A" w:rsidRPr="00607173" w:rsidRDefault="006C098A" w:rsidP="006C09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22230C46" w14:textId="77777777" w:rsidR="006C098A" w:rsidRPr="00607173" w:rsidRDefault="006C098A" w:rsidP="006C098A">
            <w:pPr>
              <w:rPr>
                <w:rFonts w:cstheme="minorHAnsi"/>
              </w:rPr>
            </w:pPr>
          </w:p>
        </w:tc>
        <w:tc>
          <w:tcPr>
            <w:tcW w:w="5107" w:type="dxa"/>
            <w:tcBorders>
              <w:top w:val="dotted" w:sz="4" w:space="0" w:color="auto"/>
            </w:tcBorders>
          </w:tcPr>
          <w:p w14:paraId="359AA615" w14:textId="77777777" w:rsidR="006C098A" w:rsidRPr="00607173" w:rsidRDefault="006C098A" w:rsidP="006C098A">
            <w:pPr>
              <w:rPr>
                <w:rFonts w:cstheme="minorHAnsi"/>
              </w:rPr>
            </w:pPr>
          </w:p>
        </w:tc>
      </w:tr>
      <w:tr w:rsidR="00BC3BE1" w:rsidRPr="00607173" w14:paraId="7FF2B47D" w14:textId="77777777" w:rsidTr="003C5568">
        <w:trPr>
          <w:trHeight w:val="662"/>
        </w:trPr>
        <w:tc>
          <w:tcPr>
            <w:tcW w:w="562" w:type="dxa"/>
            <w:vMerge w:val="restart"/>
          </w:tcPr>
          <w:p w14:paraId="6BB7724A" w14:textId="3FD4E8DD" w:rsidR="00BC3BE1" w:rsidRPr="00607173" w:rsidRDefault="00BC3BE1" w:rsidP="006C098A">
            <w:pPr>
              <w:rPr>
                <w:rFonts w:cstheme="minorHAnsi"/>
              </w:rPr>
            </w:pPr>
            <w:r w:rsidRPr="00607173">
              <w:rPr>
                <w:rFonts w:cstheme="minorHAnsi"/>
              </w:rPr>
              <w:t>6*</w:t>
            </w:r>
          </w:p>
        </w:tc>
        <w:tc>
          <w:tcPr>
            <w:tcW w:w="6237" w:type="dxa"/>
            <w:tcBorders>
              <w:bottom w:val="dotted" w:sz="4" w:space="0" w:color="auto"/>
            </w:tcBorders>
          </w:tcPr>
          <w:p w14:paraId="77A88042" w14:textId="72556608" w:rsidR="00BC3BE1" w:rsidRPr="00607173" w:rsidRDefault="00BC3BE1" w:rsidP="006C098A">
            <w:pPr>
              <w:rPr>
                <w:rFonts w:cstheme="minorHAnsi"/>
              </w:rPr>
            </w:pPr>
            <w:r w:rsidRPr="00607173">
              <w:rPr>
                <w:rFonts w:cstheme="minorHAnsi"/>
              </w:rPr>
              <w:t>Entspricht das Bilanzierungsgebiet dem zwischen NB und LF ausgetauschten Bilanzierungsgebiet?</w:t>
            </w:r>
          </w:p>
        </w:tc>
        <w:tc>
          <w:tcPr>
            <w:tcW w:w="1559" w:type="dxa"/>
            <w:tcBorders>
              <w:bottom w:val="dotted" w:sz="4" w:space="0" w:color="auto"/>
            </w:tcBorders>
          </w:tcPr>
          <w:p w14:paraId="164D5C17" w14:textId="513847A0" w:rsidR="00BC3BE1" w:rsidRPr="00607173" w:rsidRDefault="00BC3BE1" w:rsidP="006C098A">
            <w:pPr>
              <w:rPr>
                <w:rFonts w:cstheme="minorHAnsi"/>
              </w:rPr>
            </w:pPr>
            <w:r w:rsidRPr="00607173">
              <w:rPr>
                <w:rFonts w:cstheme="minorHAnsi"/>
              </w:rPr>
              <w:t>nein</w:t>
            </w:r>
          </w:p>
        </w:tc>
        <w:tc>
          <w:tcPr>
            <w:tcW w:w="851" w:type="dxa"/>
            <w:vMerge w:val="restart"/>
          </w:tcPr>
          <w:p w14:paraId="30D2986D" w14:textId="7720B5BD" w:rsidR="00BC3BE1" w:rsidRPr="00607173" w:rsidRDefault="00BC3BE1" w:rsidP="006C098A">
            <w:pPr>
              <w:rPr>
                <w:rFonts w:cstheme="minorHAnsi"/>
              </w:rPr>
            </w:pPr>
            <w:r w:rsidRPr="00607173">
              <w:rPr>
                <w:rFonts w:cstheme="minorHAnsi"/>
              </w:rPr>
              <w:t>A06</w:t>
            </w:r>
          </w:p>
        </w:tc>
        <w:tc>
          <w:tcPr>
            <w:tcW w:w="5107" w:type="dxa"/>
            <w:vMerge w:val="restart"/>
          </w:tcPr>
          <w:p w14:paraId="3CE91416" w14:textId="77777777" w:rsidR="00BC3BE1" w:rsidRPr="00607173" w:rsidRDefault="00BC3BE1" w:rsidP="006C098A">
            <w:pPr>
              <w:rPr>
                <w:rFonts w:cstheme="minorHAnsi"/>
              </w:rPr>
            </w:pPr>
            <w:r w:rsidRPr="00607173">
              <w:rPr>
                <w:rFonts w:cstheme="minorHAnsi"/>
              </w:rPr>
              <w:t>Cluster: Korrekturliste wegen Ablehnung</w:t>
            </w:r>
          </w:p>
          <w:p w14:paraId="54B476B8" w14:textId="3D34A358" w:rsidR="00BC3BE1" w:rsidRPr="00607173" w:rsidRDefault="00F3164A" w:rsidP="006C098A">
            <w:pPr>
              <w:rPr>
                <w:rFonts w:cstheme="minorHAnsi"/>
              </w:rPr>
            </w:pPr>
            <w:r>
              <w:rPr>
                <w:rFonts w:cstheme="minorHAnsi"/>
              </w:rPr>
              <w:t>bilanzierungsrel.</w:t>
            </w:r>
            <w:r w:rsidR="00BC3BE1" w:rsidRPr="00607173">
              <w:rPr>
                <w:rFonts w:cstheme="minorHAnsi"/>
              </w:rPr>
              <w:t xml:space="preserve"> Daten nicht korrekt / fehlen</w:t>
            </w:r>
          </w:p>
          <w:p w14:paraId="1A2E5EAC" w14:textId="77777777" w:rsidR="00BC3BE1" w:rsidRPr="00607173" w:rsidRDefault="00BC3BE1" w:rsidP="006C098A">
            <w:pPr>
              <w:rPr>
                <w:rFonts w:cstheme="minorHAnsi"/>
              </w:rPr>
            </w:pPr>
          </w:p>
        </w:tc>
      </w:tr>
      <w:tr w:rsidR="00BC3BE1" w:rsidRPr="00607173" w14:paraId="6E4BB14C" w14:textId="77777777" w:rsidTr="003C5568">
        <w:trPr>
          <w:trHeight w:val="808"/>
        </w:trPr>
        <w:tc>
          <w:tcPr>
            <w:tcW w:w="562" w:type="dxa"/>
            <w:vMerge/>
          </w:tcPr>
          <w:p w14:paraId="6FFB4B83" w14:textId="77777777" w:rsidR="00BC3BE1" w:rsidRPr="00607173" w:rsidRDefault="00BC3BE1" w:rsidP="00BC3BE1">
            <w:pPr>
              <w:rPr>
                <w:rFonts w:cstheme="minorHAnsi"/>
              </w:rPr>
            </w:pPr>
          </w:p>
        </w:tc>
        <w:tc>
          <w:tcPr>
            <w:tcW w:w="6237" w:type="dxa"/>
            <w:tcBorders>
              <w:top w:val="dotted" w:sz="4" w:space="0" w:color="auto"/>
              <w:bottom w:val="dotted" w:sz="4" w:space="0" w:color="auto"/>
            </w:tcBorders>
          </w:tcPr>
          <w:p w14:paraId="168CE2BE" w14:textId="38B0B218" w:rsidR="00BC3BE1" w:rsidRPr="00607173" w:rsidRDefault="00BC3BE1" w:rsidP="00BC3BE1">
            <w:pPr>
              <w:rPr>
                <w:rFonts w:cstheme="minorHAnsi"/>
              </w:rPr>
            </w:pPr>
            <w:r w:rsidRPr="00607173">
              <w:rPr>
                <w:rFonts w:cstheme="minorHAnsi"/>
              </w:rPr>
              <w:t>Entspricht der Bilanzkreis dem zwischen NB und LF ausgetauschten Bilanzkreis?</w:t>
            </w:r>
          </w:p>
        </w:tc>
        <w:tc>
          <w:tcPr>
            <w:tcW w:w="1559" w:type="dxa"/>
            <w:tcBorders>
              <w:top w:val="dotted" w:sz="4" w:space="0" w:color="auto"/>
              <w:bottom w:val="dotted" w:sz="4" w:space="0" w:color="auto"/>
            </w:tcBorders>
          </w:tcPr>
          <w:p w14:paraId="35E35A22" w14:textId="6DAD0301" w:rsidR="00BC3BE1" w:rsidRPr="00607173" w:rsidRDefault="00BC3BE1" w:rsidP="00BC3BE1">
            <w:pPr>
              <w:rPr>
                <w:rFonts w:cstheme="minorHAnsi"/>
              </w:rPr>
            </w:pPr>
            <w:r w:rsidRPr="00607173">
              <w:rPr>
                <w:rFonts w:cstheme="minorHAnsi"/>
              </w:rPr>
              <w:t>nein</w:t>
            </w:r>
          </w:p>
        </w:tc>
        <w:tc>
          <w:tcPr>
            <w:tcW w:w="851" w:type="dxa"/>
            <w:vMerge/>
          </w:tcPr>
          <w:p w14:paraId="6E058C49" w14:textId="77777777" w:rsidR="00BC3BE1" w:rsidRPr="00607173" w:rsidRDefault="00BC3BE1" w:rsidP="00BC3BE1">
            <w:pPr>
              <w:rPr>
                <w:rFonts w:cstheme="minorHAnsi"/>
              </w:rPr>
            </w:pPr>
          </w:p>
        </w:tc>
        <w:tc>
          <w:tcPr>
            <w:tcW w:w="5107" w:type="dxa"/>
            <w:vMerge/>
          </w:tcPr>
          <w:p w14:paraId="65E3C6BA" w14:textId="77777777" w:rsidR="00BC3BE1" w:rsidRPr="00607173" w:rsidRDefault="00BC3BE1" w:rsidP="00BC3BE1">
            <w:pPr>
              <w:rPr>
                <w:rFonts w:cstheme="minorHAnsi"/>
              </w:rPr>
            </w:pPr>
          </w:p>
        </w:tc>
      </w:tr>
      <w:tr w:rsidR="00BC3BE1" w:rsidRPr="00607173" w14:paraId="7AE4D408" w14:textId="77777777" w:rsidTr="003C5568">
        <w:trPr>
          <w:trHeight w:val="267"/>
        </w:trPr>
        <w:tc>
          <w:tcPr>
            <w:tcW w:w="562" w:type="dxa"/>
            <w:vMerge/>
          </w:tcPr>
          <w:p w14:paraId="092FFFAF" w14:textId="77777777" w:rsidR="00BC3BE1" w:rsidRPr="00607173" w:rsidRDefault="00BC3BE1" w:rsidP="00BC3BE1">
            <w:pPr>
              <w:rPr>
                <w:rFonts w:cstheme="minorHAnsi"/>
              </w:rPr>
            </w:pPr>
          </w:p>
        </w:tc>
        <w:tc>
          <w:tcPr>
            <w:tcW w:w="6237" w:type="dxa"/>
            <w:tcBorders>
              <w:top w:val="dotted" w:sz="4" w:space="0" w:color="auto"/>
              <w:bottom w:val="dotted" w:sz="4" w:space="0" w:color="auto"/>
            </w:tcBorders>
          </w:tcPr>
          <w:p w14:paraId="1170A316" w14:textId="215937B9" w:rsidR="00BC3BE1" w:rsidRPr="00607173" w:rsidRDefault="00BC3BE1" w:rsidP="00BC3BE1">
            <w:pPr>
              <w:rPr>
                <w:rFonts w:cstheme="minorHAnsi"/>
              </w:rPr>
            </w:pPr>
            <w:r w:rsidRPr="00607173">
              <w:rPr>
                <w:rFonts w:cstheme="minorHAnsi"/>
              </w:rPr>
              <w:t>Entspricht der Bilanzierungsbeginn der Erwartung des LF?</w:t>
            </w:r>
          </w:p>
        </w:tc>
        <w:tc>
          <w:tcPr>
            <w:tcW w:w="1559" w:type="dxa"/>
            <w:tcBorders>
              <w:top w:val="dotted" w:sz="4" w:space="0" w:color="auto"/>
              <w:bottom w:val="dotted" w:sz="4" w:space="0" w:color="auto"/>
            </w:tcBorders>
          </w:tcPr>
          <w:p w14:paraId="292D338C" w14:textId="76BB7F82" w:rsidR="00BC3BE1" w:rsidRPr="00607173" w:rsidRDefault="00BC3BE1" w:rsidP="00BC3BE1">
            <w:pPr>
              <w:rPr>
                <w:rFonts w:cstheme="minorHAnsi"/>
              </w:rPr>
            </w:pPr>
            <w:r w:rsidRPr="00607173">
              <w:rPr>
                <w:rFonts w:cstheme="minorHAnsi"/>
              </w:rPr>
              <w:t>nein</w:t>
            </w:r>
          </w:p>
        </w:tc>
        <w:tc>
          <w:tcPr>
            <w:tcW w:w="851" w:type="dxa"/>
            <w:vMerge/>
          </w:tcPr>
          <w:p w14:paraId="461F504F" w14:textId="77777777" w:rsidR="00BC3BE1" w:rsidRPr="00607173" w:rsidRDefault="00BC3BE1" w:rsidP="00BC3BE1">
            <w:pPr>
              <w:rPr>
                <w:rFonts w:cstheme="minorHAnsi"/>
              </w:rPr>
            </w:pPr>
          </w:p>
        </w:tc>
        <w:tc>
          <w:tcPr>
            <w:tcW w:w="5107" w:type="dxa"/>
            <w:vMerge/>
          </w:tcPr>
          <w:p w14:paraId="3A58C75B" w14:textId="77777777" w:rsidR="00BC3BE1" w:rsidRPr="00607173" w:rsidRDefault="00BC3BE1" w:rsidP="00BC3BE1">
            <w:pPr>
              <w:rPr>
                <w:rFonts w:cstheme="minorHAnsi"/>
              </w:rPr>
            </w:pPr>
          </w:p>
        </w:tc>
      </w:tr>
      <w:tr w:rsidR="00BC3BE1" w:rsidRPr="00607173" w14:paraId="041CDDDB" w14:textId="77777777" w:rsidTr="003C5568">
        <w:trPr>
          <w:trHeight w:val="487"/>
        </w:trPr>
        <w:tc>
          <w:tcPr>
            <w:tcW w:w="562" w:type="dxa"/>
            <w:vMerge/>
          </w:tcPr>
          <w:p w14:paraId="514FFAD1" w14:textId="77777777" w:rsidR="00BC3BE1" w:rsidRPr="00607173" w:rsidRDefault="00BC3BE1" w:rsidP="00BC3BE1">
            <w:pPr>
              <w:rPr>
                <w:rFonts w:cstheme="minorHAnsi"/>
              </w:rPr>
            </w:pPr>
          </w:p>
        </w:tc>
        <w:tc>
          <w:tcPr>
            <w:tcW w:w="6237" w:type="dxa"/>
            <w:tcBorders>
              <w:top w:val="dotted" w:sz="4" w:space="0" w:color="auto"/>
              <w:bottom w:val="dotted" w:sz="4" w:space="0" w:color="auto"/>
            </w:tcBorders>
          </w:tcPr>
          <w:p w14:paraId="0455F753" w14:textId="12178D20" w:rsidR="00BC3BE1" w:rsidRPr="00607173" w:rsidRDefault="00BC3BE1" w:rsidP="00BC3BE1">
            <w:pPr>
              <w:rPr>
                <w:rFonts w:cstheme="minorHAnsi"/>
              </w:rPr>
            </w:pPr>
            <w:r w:rsidRPr="00607173">
              <w:rPr>
                <w:rFonts w:cstheme="minorHAnsi"/>
              </w:rPr>
              <w:t>Entspricht das Bilanzierungsende der Erwartung des LF?</w:t>
            </w:r>
          </w:p>
        </w:tc>
        <w:tc>
          <w:tcPr>
            <w:tcW w:w="1559" w:type="dxa"/>
            <w:tcBorders>
              <w:top w:val="dotted" w:sz="4" w:space="0" w:color="auto"/>
              <w:bottom w:val="dotted" w:sz="4" w:space="0" w:color="auto"/>
            </w:tcBorders>
          </w:tcPr>
          <w:p w14:paraId="70FDE4FF" w14:textId="2C8DB182" w:rsidR="00BC3BE1" w:rsidRPr="00607173" w:rsidRDefault="00BC3BE1" w:rsidP="00BC3BE1">
            <w:pPr>
              <w:rPr>
                <w:rFonts w:cstheme="minorHAnsi"/>
              </w:rPr>
            </w:pPr>
            <w:r w:rsidRPr="00607173">
              <w:rPr>
                <w:rFonts w:cstheme="minorHAnsi"/>
              </w:rPr>
              <w:t>nein</w:t>
            </w:r>
          </w:p>
        </w:tc>
        <w:tc>
          <w:tcPr>
            <w:tcW w:w="851" w:type="dxa"/>
            <w:vMerge/>
          </w:tcPr>
          <w:p w14:paraId="5746ED2B" w14:textId="77777777" w:rsidR="00BC3BE1" w:rsidRPr="00607173" w:rsidRDefault="00BC3BE1" w:rsidP="00BC3BE1">
            <w:pPr>
              <w:rPr>
                <w:rFonts w:cstheme="minorHAnsi"/>
              </w:rPr>
            </w:pPr>
          </w:p>
        </w:tc>
        <w:tc>
          <w:tcPr>
            <w:tcW w:w="5107" w:type="dxa"/>
            <w:vMerge/>
          </w:tcPr>
          <w:p w14:paraId="57055F10" w14:textId="77777777" w:rsidR="00BC3BE1" w:rsidRPr="00607173" w:rsidRDefault="00BC3BE1" w:rsidP="00BC3BE1">
            <w:pPr>
              <w:rPr>
                <w:rFonts w:cstheme="minorHAnsi"/>
              </w:rPr>
            </w:pPr>
          </w:p>
        </w:tc>
      </w:tr>
      <w:tr w:rsidR="00BC3BE1" w:rsidRPr="00607173" w14:paraId="77911A99" w14:textId="77777777" w:rsidTr="003C5568">
        <w:trPr>
          <w:trHeight w:val="861"/>
        </w:trPr>
        <w:tc>
          <w:tcPr>
            <w:tcW w:w="562" w:type="dxa"/>
            <w:vMerge/>
          </w:tcPr>
          <w:p w14:paraId="1217E132" w14:textId="77777777" w:rsidR="00BC3BE1" w:rsidRPr="00607173" w:rsidRDefault="00BC3BE1" w:rsidP="00BC3BE1">
            <w:pPr>
              <w:rPr>
                <w:rFonts w:cstheme="minorHAnsi"/>
              </w:rPr>
            </w:pPr>
          </w:p>
        </w:tc>
        <w:tc>
          <w:tcPr>
            <w:tcW w:w="6237" w:type="dxa"/>
            <w:tcBorders>
              <w:top w:val="dotted" w:sz="4" w:space="0" w:color="auto"/>
              <w:bottom w:val="dotted" w:sz="4" w:space="0" w:color="auto"/>
            </w:tcBorders>
          </w:tcPr>
          <w:p w14:paraId="3926F010" w14:textId="52DF9A7F" w:rsidR="00BC3BE1" w:rsidRPr="00607173" w:rsidRDefault="00BC3BE1" w:rsidP="00BC3BE1">
            <w:pPr>
              <w:rPr>
                <w:rFonts w:cstheme="minorHAnsi"/>
              </w:rPr>
            </w:pPr>
            <w:r w:rsidRPr="00607173">
              <w:rPr>
                <w:rFonts w:cstheme="minorHAnsi"/>
              </w:rPr>
              <w:t>Entspricht das normierte Profil dem zwischen NB und LF ausgetauschten normierten Profil?</w:t>
            </w:r>
          </w:p>
        </w:tc>
        <w:tc>
          <w:tcPr>
            <w:tcW w:w="1559" w:type="dxa"/>
            <w:tcBorders>
              <w:top w:val="dotted" w:sz="4" w:space="0" w:color="auto"/>
              <w:bottom w:val="dotted" w:sz="4" w:space="0" w:color="auto"/>
            </w:tcBorders>
          </w:tcPr>
          <w:p w14:paraId="25D478CB" w14:textId="6736E4E8" w:rsidR="00BC3BE1" w:rsidRPr="00607173" w:rsidRDefault="00BC3BE1" w:rsidP="00BC3BE1">
            <w:pPr>
              <w:rPr>
                <w:rFonts w:cstheme="minorHAnsi"/>
              </w:rPr>
            </w:pPr>
            <w:r w:rsidRPr="00607173">
              <w:rPr>
                <w:rFonts w:cstheme="minorHAnsi"/>
              </w:rPr>
              <w:t>nein</w:t>
            </w:r>
          </w:p>
        </w:tc>
        <w:tc>
          <w:tcPr>
            <w:tcW w:w="851" w:type="dxa"/>
            <w:vMerge/>
          </w:tcPr>
          <w:p w14:paraId="632ADB8F" w14:textId="77777777" w:rsidR="00BC3BE1" w:rsidRPr="00607173" w:rsidRDefault="00BC3BE1" w:rsidP="00BC3BE1">
            <w:pPr>
              <w:rPr>
                <w:rFonts w:cstheme="minorHAnsi"/>
              </w:rPr>
            </w:pPr>
          </w:p>
        </w:tc>
        <w:tc>
          <w:tcPr>
            <w:tcW w:w="5107" w:type="dxa"/>
            <w:vMerge/>
          </w:tcPr>
          <w:p w14:paraId="7E35F8A7" w14:textId="77777777" w:rsidR="00BC3BE1" w:rsidRPr="00607173" w:rsidRDefault="00BC3BE1" w:rsidP="00BC3BE1">
            <w:pPr>
              <w:rPr>
                <w:rFonts w:cstheme="minorHAnsi"/>
              </w:rPr>
            </w:pPr>
          </w:p>
        </w:tc>
      </w:tr>
      <w:tr w:rsidR="00BC3BE1" w:rsidRPr="00607173" w14:paraId="7EA7E408" w14:textId="77777777" w:rsidTr="003C5568">
        <w:trPr>
          <w:trHeight w:val="683"/>
        </w:trPr>
        <w:tc>
          <w:tcPr>
            <w:tcW w:w="562" w:type="dxa"/>
            <w:vMerge/>
          </w:tcPr>
          <w:p w14:paraId="1FF0C94D" w14:textId="77777777" w:rsidR="00BC3BE1" w:rsidRPr="00607173" w:rsidRDefault="00BC3BE1" w:rsidP="00BC3BE1">
            <w:pPr>
              <w:rPr>
                <w:rFonts w:cstheme="minorHAnsi"/>
              </w:rPr>
            </w:pPr>
          </w:p>
        </w:tc>
        <w:tc>
          <w:tcPr>
            <w:tcW w:w="6237" w:type="dxa"/>
            <w:tcBorders>
              <w:top w:val="dotted" w:sz="4" w:space="0" w:color="auto"/>
              <w:bottom w:val="dotted" w:sz="4" w:space="0" w:color="auto"/>
            </w:tcBorders>
          </w:tcPr>
          <w:p w14:paraId="73674631" w14:textId="5FE07AEC" w:rsidR="00BC3BE1" w:rsidRPr="00607173" w:rsidRDefault="00BC3BE1" w:rsidP="00A33597">
            <w:pPr>
              <w:rPr>
                <w:rFonts w:cstheme="minorHAnsi"/>
              </w:rPr>
            </w:pPr>
            <w:r w:rsidRPr="00607173">
              <w:rPr>
                <w:rFonts w:cstheme="minorHAnsi"/>
              </w:rPr>
              <w:t>Entspricht die Versionsangabe des Profils der zwischen NB und LF ausgetauschten Version des Profils?</w:t>
            </w:r>
          </w:p>
        </w:tc>
        <w:tc>
          <w:tcPr>
            <w:tcW w:w="1559" w:type="dxa"/>
            <w:tcBorders>
              <w:top w:val="dotted" w:sz="4" w:space="0" w:color="auto"/>
              <w:bottom w:val="dotted" w:sz="4" w:space="0" w:color="auto"/>
            </w:tcBorders>
          </w:tcPr>
          <w:p w14:paraId="5BFCC0FB" w14:textId="3E100974" w:rsidR="00BC3BE1" w:rsidRPr="00607173" w:rsidRDefault="00BC3BE1" w:rsidP="00BC3BE1">
            <w:pPr>
              <w:rPr>
                <w:rFonts w:cstheme="minorHAnsi"/>
              </w:rPr>
            </w:pPr>
            <w:r w:rsidRPr="00607173">
              <w:rPr>
                <w:rFonts w:cstheme="minorHAnsi"/>
              </w:rPr>
              <w:t>nein</w:t>
            </w:r>
          </w:p>
        </w:tc>
        <w:tc>
          <w:tcPr>
            <w:tcW w:w="851" w:type="dxa"/>
            <w:vMerge/>
          </w:tcPr>
          <w:p w14:paraId="0A844EB4" w14:textId="77777777" w:rsidR="00BC3BE1" w:rsidRPr="00607173" w:rsidRDefault="00BC3BE1" w:rsidP="00BC3BE1">
            <w:pPr>
              <w:rPr>
                <w:rFonts w:cstheme="minorHAnsi"/>
              </w:rPr>
            </w:pPr>
          </w:p>
        </w:tc>
        <w:tc>
          <w:tcPr>
            <w:tcW w:w="5107" w:type="dxa"/>
            <w:vMerge/>
          </w:tcPr>
          <w:p w14:paraId="10CC09FD" w14:textId="77777777" w:rsidR="00BC3BE1" w:rsidRPr="00607173" w:rsidRDefault="00BC3BE1" w:rsidP="00BC3BE1">
            <w:pPr>
              <w:rPr>
                <w:rFonts w:cstheme="minorHAnsi"/>
              </w:rPr>
            </w:pPr>
          </w:p>
        </w:tc>
      </w:tr>
      <w:tr w:rsidR="00BC3BE1" w:rsidRPr="00607173" w14:paraId="26A2535B" w14:textId="77777777" w:rsidTr="003C5568">
        <w:tc>
          <w:tcPr>
            <w:tcW w:w="562" w:type="dxa"/>
            <w:vMerge/>
          </w:tcPr>
          <w:p w14:paraId="7AB47298" w14:textId="77777777" w:rsidR="00BC3BE1" w:rsidRPr="00607173" w:rsidRDefault="00BC3BE1" w:rsidP="00BC3BE1">
            <w:pPr>
              <w:rPr>
                <w:rFonts w:cstheme="minorHAnsi"/>
              </w:rPr>
            </w:pPr>
          </w:p>
        </w:tc>
        <w:tc>
          <w:tcPr>
            <w:tcW w:w="6237" w:type="dxa"/>
            <w:tcBorders>
              <w:top w:val="dotted" w:sz="4" w:space="0" w:color="auto"/>
              <w:bottom w:val="dotted" w:sz="4" w:space="0" w:color="auto"/>
            </w:tcBorders>
          </w:tcPr>
          <w:p w14:paraId="779D2654" w14:textId="02F6D8D7" w:rsidR="00BC3BE1" w:rsidRPr="00607173" w:rsidRDefault="00BC3BE1" w:rsidP="00BC3BE1">
            <w:pPr>
              <w:rPr>
                <w:rFonts w:cstheme="minorHAnsi"/>
              </w:rPr>
            </w:pPr>
            <w:r w:rsidRPr="00607173">
              <w:rPr>
                <w:rFonts w:cstheme="minorHAnsi"/>
              </w:rPr>
              <w:t>Entspricht die veranschlagte Prognosemenge (JVP) der zwischen NB und LF ausgetauschten Prognosemenge?</w:t>
            </w:r>
          </w:p>
        </w:tc>
        <w:tc>
          <w:tcPr>
            <w:tcW w:w="1559" w:type="dxa"/>
            <w:tcBorders>
              <w:top w:val="dotted" w:sz="4" w:space="0" w:color="auto"/>
              <w:bottom w:val="dotted" w:sz="4" w:space="0" w:color="auto"/>
            </w:tcBorders>
          </w:tcPr>
          <w:p w14:paraId="62D4611F" w14:textId="399F1531" w:rsidR="00BC3BE1" w:rsidRPr="00607173" w:rsidRDefault="00BC3BE1" w:rsidP="00BC3BE1">
            <w:pPr>
              <w:rPr>
                <w:rFonts w:cstheme="minorHAnsi"/>
              </w:rPr>
            </w:pPr>
            <w:r w:rsidRPr="00607173">
              <w:rPr>
                <w:rFonts w:cstheme="minorHAnsi"/>
              </w:rPr>
              <w:t>nein</w:t>
            </w:r>
          </w:p>
        </w:tc>
        <w:tc>
          <w:tcPr>
            <w:tcW w:w="851" w:type="dxa"/>
            <w:vMerge/>
          </w:tcPr>
          <w:p w14:paraId="089EBECD" w14:textId="77777777" w:rsidR="00BC3BE1" w:rsidRPr="00607173" w:rsidRDefault="00BC3BE1" w:rsidP="00BC3BE1">
            <w:pPr>
              <w:rPr>
                <w:rFonts w:cstheme="minorHAnsi"/>
              </w:rPr>
            </w:pPr>
          </w:p>
        </w:tc>
        <w:tc>
          <w:tcPr>
            <w:tcW w:w="5107" w:type="dxa"/>
            <w:vMerge/>
          </w:tcPr>
          <w:p w14:paraId="4D0A7E76" w14:textId="77777777" w:rsidR="00BC3BE1" w:rsidRPr="00607173" w:rsidRDefault="00BC3BE1" w:rsidP="00BC3BE1">
            <w:pPr>
              <w:rPr>
                <w:rFonts w:cstheme="minorHAnsi"/>
              </w:rPr>
            </w:pPr>
          </w:p>
        </w:tc>
      </w:tr>
      <w:tr w:rsidR="00BC3BE1" w:rsidRPr="00607173" w14:paraId="09188FAF" w14:textId="77777777" w:rsidTr="003C5568">
        <w:trPr>
          <w:trHeight w:val="64"/>
        </w:trPr>
        <w:tc>
          <w:tcPr>
            <w:tcW w:w="562" w:type="dxa"/>
            <w:vMerge/>
          </w:tcPr>
          <w:p w14:paraId="276EFEE5" w14:textId="77777777" w:rsidR="00BC3BE1" w:rsidRPr="00607173" w:rsidRDefault="00BC3BE1" w:rsidP="00BC3BE1">
            <w:pPr>
              <w:rPr>
                <w:rFonts w:cstheme="minorHAnsi"/>
              </w:rPr>
            </w:pPr>
          </w:p>
        </w:tc>
        <w:tc>
          <w:tcPr>
            <w:tcW w:w="6237" w:type="dxa"/>
            <w:tcBorders>
              <w:top w:val="dotted" w:sz="4" w:space="0" w:color="auto"/>
              <w:bottom w:val="dotted" w:sz="4" w:space="0" w:color="auto"/>
            </w:tcBorders>
          </w:tcPr>
          <w:p w14:paraId="68355275" w14:textId="41D8956A" w:rsidR="00BC3BE1" w:rsidRPr="00607173" w:rsidRDefault="00BC3BE1" w:rsidP="00A33597">
            <w:pPr>
              <w:rPr>
                <w:rFonts w:cstheme="minorHAnsi"/>
              </w:rPr>
            </w:pPr>
            <w:r w:rsidRPr="00607173">
              <w:rPr>
                <w:rFonts w:cstheme="minorHAnsi"/>
              </w:rPr>
              <w:t>Entspricht die tatsächlich bilanzierte Menge der erwarteten bilanzierten Menge (monatlich gemessene Menge auf Basis der Summe der 1/4-h-Werten)?</w:t>
            </w:r>
          </w:p>
        </w:tc>
        <w:tc>
          <w:tcPr>
            <w:tcW w:w="1559" w:type="dxa"/>
            <w:tcBorders>
              <w:top w:val="dotted" w:sz="4" w:space="0" w:color="auto"/>
              <w:bottom w:val="dotted" w:sz="4" w:space="0" w:color="auto"/>
            </w:tcBorders>
          </w:tcPr>
          <w:p w14:paraId="60A94657" w14:textId="4D9C7E91" w:rsidR="00BC3BE1" w:rsidRPr="00607173" w:rsidRDefault="00BC3BE1" w:rsidP="00BC3BE1">
            <w:pPr>
              <w:rPr>
                <w:rFonts w:cstheme="minorHAnsi"/>
              </w:rPr>
            </w:pPr>
            <w:r w:rsidRPr="00607173">
              <w:rPr>
                <w:rFonts w:cstheme="minorHAnsi"/>
              </w:rPr>
              <w:t>nein</w:t>
            </w:r>
          </w:p>
        </w:tc>
        <w:tc>
          <w:tcPr>
            <w:tcW w:w="851" w:type="dxa"/>
            <w:vMerge/>
          </w:tcPr>
          <w:p w14:paraId="58FC70C3" w14:textId="77777777" w:rsidR="00BC3BE1" w:rsidRPr="00607173" w:rsidRDefault="00BC3BE1" w:rsidP="00BC3BE1">
            <w:pPr>
              <w:rPr>
                <w:rFonts w:cstheme="minorHAnsi"/>
              </w:rPr>
            </w:pPr>
          </w:p>
        </w:tc>
        <w:tc>
          <w:tcPr>
            <w:tcW w:w="5107" w:type="dxa"/>
            <w:vMerge/>
          </w:tcPr>
          <w:p w14:paraId="677EDE07" w14:textId="77777777" w:rsidR="00BC3BE1" w:rsidRPr="00607173" w:rsidRDefault="00BC3BE1" w:rsidP="00BC3BE1">
            <w:pPr>
              <w:rPr>
                <w:rFonts w:cstheme="minorHAnsi"/>
              </w:rPr>
            </w:pPr>
          </w:p>
        </w:tc>
      </w:tr>
      <w:tr w:rsidR="00BC3BE1" w:rsidRPr="00607173" w14:paraId="69EA07E3" w14:textId="77777777" w:rsidTr="003C5568">
        <w:trPr>
          <w:trHeight w:val="403"/>
        </w:trPr>
        <w:tc>
          <w:tcPr>
            <w:tcW w:w="562" w:type="dxa"/>
            <w:vMerge/>
          </w:tcPr>
          <w:p w14:paraId="75FD67CD" w14:textId="77777777" w:rsidR="00BC3BE1" w:rsidRPr="00607173" w:rsidRDefault="00BC3BE1" w:rsidP="00BC3BE1">
            <w:pPr>
              <w:rPr>
                <w:rFonts w:cstheme="minorHAnsi"/>
              </w:rPr>
            </w:pPr>
          </w:p>
        </w:tc>
        <w:tc>
          <w:tcPr>
            <w:tcW w:w="6237" w:type="dxa"/>
            <w:tcBorders>
              <w:top w:val="dotted" w:sz="4" w:space="0" w:color="auto"/>
            </w:tcBorders>
          </w:tcPr>
          <w:p w14:paraId="158410F2" w14:textId="07B05F8A" w:rsidR="00BC3BE1" w:rsidRPr="00607173" w:rsidRDefault="00BC3BE1" w:rsidP="00BC3BE1">
            <w:pPr>
              <w:rPr>
                <w:rFonts w:cstheme="minorHAnsi"/>
              </w:rPr>
            </w:pPr>
            <w:r w:rsidRPr="00607173">
              <w:rPr>
                <w:rFonts w:cstheme="minorHAnsi"/>
              </w:rPr>
              <w:t>Entspricht der Zeitreihentyp dem zwischen NB und LF ausgetauschten?</w:t>
            </w:r>
          </w:p>
        </w:tc>
        <w:tc>
          <w:tcPr>
            <w:tcW w:w="1559" w:type="dxa"/>
            <w:tcBorders>
              <w:top w:val="dotted" w:sz="4" w:space="0" w:color="auto"/>
              <w:bottom w:val="single" w:sz="4" w:space="0" w:color="auto"/>
            </w:tcBorders>
          </w:tcPr>
          <w:p w14:paraId="068AD5EE" w14:textId="144DE2F7" w:rsidR="00BC3BE1" w:rsidRPr="00607173" w:rsidRDefault="00BC3BE1" w:rsidP="00BC3BE1">
            <w:pPr>
              <w:rPr>
                <w:rFonts w:cstheme="minorHAnsi"/>
              </w:rPr>
            </w:pPr>
            <w:r w:rsidRPr="00607173">
              <w:rPr>
                <w:rFonts w:cstheme="minorHAnsi"/>
              </w:rPr>
              <w:t>nein</w:t>
            </w:r>
          </w:p>
        </w:tc>
        <w:tc>
          <w:tcPr>
            <w:tcW w:w="851" w:type="dxa"/>
            <w:vMerge/>
            <w:tcBorders>
              <w:bottom w:val="single" w:sz="4" w:space="0" w:color="auto"/>
            </w:tcBorders>
          </w:tcPr>
          <w:p w14:paraId="173DBFEA" w14:textId="77777777" w:rsidR="00BC3BE1" w:rsidRPr="00607173" w:rsidRDefault="00BC3BE1" w:rsidP="00BC3BE1">
            <w:pPr>
              <w:rPr>
                <w:rFonts w:cstheme="minorHAnsi"/>
              </w:rPr>
            </w:pPr>
          </w:p>
        </w:tc>
        <w:tc>
          <w:tcPr>
            <w:tcW w:w="5107" w:type="dxa"/>
            <w:vMerge/>
            <w:tcBorders>
              <w:bottom w:val="single" w:sz="4" w:space="0" w:color="auto"/>
            </w:tcBorders>
          </w:tcPr>
          <w:p w14:paraId="36F82D2E" w14:textId="77777777" w:rsidR="00BC3BE1" w:rsidRPr="00607173" w:rsidRDefault="00BC3BE1" w:rsidP="00BC3BE1">
            <w:pPr>
              <w:rPr>
                <w:rFonts w:cstheme="minorHAnsi"/>
              </w:rPr>
            </w:pPr>
          </w:p>
        </w:tc>
      </w:tr>
    </w:tbl>
    <w:p w14:paraId="4F9F5F1A" w14:textId="45194B38" w:rsidR="00C70B11" w:rsidRPr="00607173" w:rsidRDefault="00C70B11" w:rsidP="00571CEE">
      <w:pPr>
        <w:pStyle w:val="Beschriftung"/>
        <w:rPr>
          <w:rFonts w:cstheme="minorHAnsi"/>
          <w:szCs w:val="24"/>
        </w:rPr>
      </w:pPr>
      <w:r w:rsidRPr="00607173">
        <w:rPr>
          <w:rFonts w:cstheme="minorHAnsi"/>
          <w:szCs w:val="24"/>
        </w:rPr>
        <w:lastRenderedPageBreak/>
        <w:t>* Alle Prüfungen sind auszuführen. Wenn mindestens eine Prüfung ein negatives Ergebnis ergibt, wird in der Korrekturliste ein Eintrag mit der genannten Ablehnung erstellt und mit allen abweichenden bilanzierungsrelevanten Stammdaten der jeweiligen Marktlokation gefüllt. Verhindert die Prognosegrundlage der jeweiligen Marktlokation die Prüfung einer Frage, so ist die entsprechende Frage mit „ja“ zu beantworten.</w:t>
      </w:r>
    </w:p>
    <w:p w14:paraId="6537BD3F" w14:textId="77777777" w:rsidR="00571CEE" w:rsidRPr="00607173" w:rsidRDefault="00C70B11" w:rsidP="00571CEE">
      <w:pPr>
        <w:pStyle w:val="Beschriftung"/>
        <w:rPr>
          <w:rFonts w:cstheme="minorHAnsi"/>
          <w:szCs w:val="24"/>
        </w:rPr>
      </w:pPr>
      <w:r w:rsidRPr="00607173">
        <w:rPr>
          <w:rFonts w:cstheme="minorHAnsi"/>
          <w:szCs w:val="24"/>
        </w:rPr>
        <w:t>Bsp.: Bei einer Marktlokation mit einer Prognose auf Basis von Werten muss die Frage „Entspricht die veranschlagte Prognosemenge (JVP) der zwischen NB und LF ausgetauschten Prognosemenge?“ mit „ja“ beantwortet werden.</w:t>
      </w:r>
    </w:p>
    <w:p w14:paraId="3010504C" w14:textId="7E1776DB" w:rsidR="00C70B11" w:rsidRPr="00607173" w:rsidRDefault="00C70B11" w:rsidP="00C7558A">
      <w:pPr>
        <w:rPr>
          <w:rFonts w:cstheme="minorHAnsi"/>
        </w:rPr>
      </w:pPr>
      <w:r w:rsidRPr="00607173">
        <w:rPr>
          <w:rFonts w:cstheme="minorHAnsi"/>
        </w:rPr>
        <w:br w:type="page"/>
      </w:r>
    </w:p>
    <w:p w14:paraId="7CE54401" w14:textId="0D6E6D45" w:rsidR="00C70B11" w:rsidRPr="00607173" w:rsidRDefault="00C70B11" w:rsidP="001F2FE1">
      <w:pPr>
        <w:pStyle w:val="berschrift2"/>
        <w:rPr>
          <w:rFonts w:cstheme="minorHAnsi"/>
          <w:szCs w:val="24"/>
        </w:rPr>
      </w:pPr>
      <w:bookmarkStart w:id="458" w:name="_Toc62633563"/>
      <w:bookmarkStart w:id="459" w:name="_Toc64453899"/>
      <w:bookmarkStart w:id="460" w:name="_Toc232433385"/>
      <w:r w:rsidRPr="00607173">
        <w:rPr>
          <w:rFonts w:cstheme="minorHAnsi"/>
          <w:szCs w:val="24"/>
        </w:rPr>
        <w:lastRenderedPageBreak/>
        <w:t>AD: Aktivierung eines MaBiS-ZP für Bilanzierungsgebietssummenzeitreihen vom ÜNB an BIKO und NB</w:t>
      </w:r>
      <w:bookmarkEnd w:id="458"/>
      <w:bookmarkEnd w:id="459"/>
      <w:bookmarkEnd w:id="460"/>
    </w:p>
    <w:p w14:paraId="026ED6C0" w14:textId="7B35C717" w:rsidR="00C70B11" w:rsidRPr="00607173" w:rsidRDefault="00C70B11" w:rsidP="00C7558A">
      <w:pPr>
        <w:pStyle w:val="berschrift3"/>
        <w:rPr>
          <w:rFonts w:cstheme="minorHAnsi"/>
          <w:szCs w:val="24"/>
        </w:rPr>
      </w:pPr>
      <w:bookmarkStart w:id="461" w:name="_Toc62633564"/>
      <w:bookmarkStart w:id="462" w:name="_Toc64453900"/>
      <w:bookmarkStart w:id="463" w:name="_Toc232433386"/>
      <w:r w:rsidRPr="00607173">
        <w:rPr>
          <w:rFonts w:cstheme="minorHAnsi"/>
          <w:szCs w:val="24"/>
        </w:rPr>
        <w:t>E_0015_MaBiS-ZP Aktivierung prüfen</w:t>
      </w:r>
      <w:bookmarkEnd w:id="461"/>
      <w:bookmarkEnd w:id="462"/>
      <w:bookmarkEnd w:id="463"/>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12C43" w:rsidRPr="00607173" w14:paraId="5EB7D0F2" w14:textId="77777777" w:rsidTr="00212C43">
        <w:trPr>
          <w:trHeight w:val="454"/>
        </w:trPr>
        <w:tc>
          <w:tcPr>
            <w:tcW w:w="6799" w:type="dxa"/>
            <w:gridSpan w:val="2"/>
            <w:shd w:val="clear" w:color="auto" w:fill="D8DFE4"/>
            <w:vAlign w:val="center"/>
          </w:tcPr>
          <w:p w14:paraId="19836C90" w14:textId="77777777" w:rsidR="00212C43" w:rsidRPr="00607173" w:rsidRDefault="00212C43"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66F4F715" w14:textId="7B26C5E9" w:rsidR="00212C43" w:rsidRPr="00607173" w:rsidRDefault="00212C43" w:rsidP="00C62443">
            <w:pPr>
              <w:contextualSpacing/>
              <w:rPr>
                <w:rFonts w:cstheme="minorHAnsi"/>
                <w:b/>
                <w:bCs/>
              </w:rPr>
            </w:pPr>
          </w:p>
        </w:tc>
      </w:tr>
      <w:tr w:rsidR="003A07B8" w:rsidRPr="00607173" w14:paraId="42912894" w14:textId="77777777" w:rsidTr="00212C43">
        <w:tc>
          <w:tcPr>
            <w:tcW w:w="562" w:type="dxa"/>
            <w:shd w:val="clear" w:color="auto" w:fill="D8DFE4"/>
          </w:tcPr>
          <w:p w14:paraId="4CD7CF78" w14:textId="77777777" w:rsidR="003A07B8" w:rsidRPr="00607173" w:rsidRDefault="003A07B8" w:rsidP="004C073D">
            <w:pPr>
              <w:contextualSpacing/>
              <w:rPr>
                <w:rFonts w:cstheme="minorHAnsi"/>
              </w:rPr>
            </w:pPr>
            <w:r w:rsidRPr="00607173">
              <w:rPr>
                <w:rFonts w:cstheme="minorHAnsi"/>
              </w:rPr>
              <w:t>Nr.</w:t>
            </w:r>
          </w:p>
        </w:tc>
        <w:tc>
          <w:tcPr>
            <w:tcW w:w="6237" w:type="dxa"/>
            <w:shd w:val="clear" w:color="auto" w:fill="D8DFE4"/>
          </w:tcPr>
          <w:p w14:paraId="0E3F1C98" w14:textId="77777777" w:rsidR="003A07B8" w:rsidRPr="00607173" w:rsidRDefault="003A07B8" w:rsidP="004C073D">
            <w:pPr>
              <w:contextualSpacing/>
              <w:rPr>
                <w:rFonts w:cstheme="minorHAnsi"/>
              </w:rPr>
            </w:pPr>
            <w:r w:rsidRPr="00607173">
              <w:rPr>
                <w:rFonts w:cstheme="minorHAnsi"/>
              </w:rPr>
              <w:t>Prüfschritt</w:t>
            </w:r>
          </w:p>
        </w:tc>
        <w:tc>
          <w:tcPr>
            <w:tcW w:w="1559" w:type="dxa"/>
            <w:shd w:val="clear" w:color="auto" w:fill="D8DFE4"/>
          </w:tcPr>
          <w:p w14:paraId="26389936" w14:textId="77777777" w:rsidR="003A07B8" w:rsidRPr="00607173" w:rsidRDefault="003A07B8" w:rsidP="00212C43">
            <w:pPr>
              <w:contextualSpacing/>
              <w:rPr>
                <w:rFonts w:cstheme="minorHAnsi"/>
              </w:rPr>
            </w:pPr>
            <w:r w:rsidRPr="00607173">
              <w:rPr>
                <w:rFonts w:cstheme="minorHAnsi"/>
              </w:rPr>
              <w:t>Prüfergebnis</w:t>
            </w:r>
          </w:p>
        </w:tc>
        <w:tc>
          <w:tcPr>
            <w:tcW w:w="851" w:type="dxa"/>
            <w:shd w:val="clear" w:color="auto" w:fill="D8DFE4"/>
          </w:tcPr>
          <w:p w14:paraId="645A639D" w14:textId="77777777" w:rsidR="003A07B8" w:rsidRPr="00607173" w:rsidRDefault="003A07B8" w:rsidP="004C073D">
            <w:pPr>
              <w:contextualSpacing/>
              <w:rPr>
                <w:rFonts w:cstheme="minorHAnsi"/>
              </w:rPr>
            </w:pPr>
            <w:r w:rsidRPr="00607173">
              <w:rPr>
                <w:rFonts w:cstheme="minorHAnsi"/>
              </w:rPr>
              <w:t>Code</w:t>
            </w:r>
          </w:p>
        </w:tc>
        <w:tc>
          <w:tcPr>
            <w:tcW w:w="5107" w:type="dxa"/>
            <w:shd w:val="clear" w:color="auto" w:fill="D8DFE4"/>
          </w:tcPr>
          <w:p w14:paraId="7AAC644F" w14:textId="77777777" w:rsidR="003A07B8" w:rsidRPr="00607173" w:rsidRDefault="003A07B8" w:rsidP="004C073D">
            <w:pPr>
              <w:contextualSpacing/>
              <w:rPr>
                <w:rFonts w:cstheme="minorHAnsi"/>
              </w:rPr>
            </w:pPr>
            <w:r w:rsidRPr="00607173">
              <w:rPr>
                <w:rFonts w:cstheme="minorHAnsi"/>
              </w:rPr>
              <w:t>Hinweis</w:t>
            </w:r>
          </w:p>
        </w:tc>
      </w:tr>
      <w:tr w:rsidR="00C84D5A" w:rsidRPr="00607173" w14:paraId="03A20DE9" w14:textId="77777777" w:rsidTr="00212C43">
        <w:tc>
          <w:tcPr>
            <w:tcW w:w="562" w:type="dxa"/>
            <w:vMerge w:val="restart"/>
          </w:tcPr>
          <w:p w14:paraId="55CE9599" w14:textId="7D1C15B8" w:rsidR="00C84D5A" w:rsidRPr="00607173" w:rsidRDefault="00C84D5A" w:rsidP="00C84D5A">
            <w:pPr>
              <w:rPr>
                <w:rFonts w:cstheme="minorHAnsi"/>
              </w:rPr>
            </w:pPr>
            <w:r w:rsidRPr="00607173">
              <w:rPr>
                <w:rFonts w:cstheme="minorHAnsi"/>
              </w:rPr>
              <w:t>1</w:t>
            </w:r>
          </w:p>
        </w:tc>
        <w:tc>
          <w:tcPr>
            <w:tcW w:w="6237" w:type="dxa"/>
            <w:vMerge w:val="restart"/>
          </w:tcPr>
          <w:p w14:paraId="714DF4A2" w14:textId="397A3672" w:rsidR="00C84D5A" w:rsidRPr="00607173" w:rsidRDefault="00C84D5A" w:rsidP="00C84D5A">
            <w:pPr>
              <w:rPr>
                <w:rFonts w:cstheme="minorHAnsi"/>
              </w:rPr>
            </w:pPr>
            <w:r w:rsidRPr="00607173">
              <w:rPr>
                <w:rFonts w:cstheme="minorHAnsi"/>
              </w:rPr>
              <w:t>Erfolgt die Aktivierung nach Ablauf der Clearingfrist für die KBKA?</w:t>
            </w:r>
          </w:p>
        </w:tc>
        <w:tc>
          <w:tcPr>
            <w:tcW w:w="1559" w:type="dxa"/>
            <w:tcBorders>
              <w:bottom w:val="dotted" w:sz="4" w:space="0" w:color="auto"/>
            </w:tcBorders>
          </w:tcPr>
          <w:p w14:paraId="56AED3D3" w14:textId="20877DF8"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0C0131ED" w14:textId="08F862AC" w:rsidR="00C84D5A" w:rsidRPr="00607173" w:rsidRDefault="00C84D5A" w:rsidP="00C84D5A">
            <w:pPr>
              <w:rPr>
                <w:rFonts w:cstheme="minorHAnsi"/>
              </w:rPr>
            </w:pPr>
            <w:r w:rsidRPr="00607173">
              <w:rPr>
                <w:rFonts w:cstheme="minorHAnsi"/>
              </w:rPr>
              <w:t>A01</w:t>
            </w:r>
          </w:p>
        </w:tc>
        <w:tc>
          <w:tcPr>
            <w:tcW w:w="5107" w:type="dxa"/>
            <w:tcBorders>
              <w:bottom w:val="dotted" w:sz="4" w:space="0" w:color="auto"/>
            </w:tcBorders>
          </w:tcPr>
          <w:p w14:paraId="3BEE1037" w14:textId="77777777" w:rsidR="00C84D5A" w:rsidRPr="00607173" w:rsidRDefault="00C84D5A" w:rsidP="00C84D5A">
            <w:pPr>
              <w:rPr>
                <w:rFonts w:cstheme="minorHAnsi"/>
              </w:rPr>
            </w:pPr>
            <w:r w:rsidRPr="00607173">
              <w:rPr>
                <w:rFonts w:cstheme="minorHAnsi"/>
              </w:rPr>
              <w:t>Cluster: Ablehnung</w:t>
            </w:r>
          </w:p>
          <w:p w14:paraId="24E516A2" w14:textId="36F0DC82" w:rsidR="00C84D5A" w:rsidRPr="00607173" w:rsidRDefault="00C84D5A" w:rsidP="00C84D5A">
            <w:pPr>
              <w:rPr>
                <w:rFonts w:cstheme="minorHAnsi"/>
              </w:rPr>
            </w:pPr>
            <w:r w:rsidRPr="00607173">
              <w:rPr>
                <w:rFonts w:cstheme="minorHAnsi"/>
              </w:rPr>
              <w:t>Fristüberschreitung</w:t>
            </w:r>
          </w:p>
        </w:tc>
      </w:tr>
      <w:tr w:rsidR="00C84D5A" w:rsidRPr="00607173" w14:paraId="0EB10523" w14:textId="77777777" w:rsidTr="00212C43">
        <w:tc>
          <w:tcPr>
            <w:tcW w:w="562" w:type="dxa"/>
            <w:vMerge/>
          </w:tcPr>
          <w:p w14:paraId="7AFC5AF0" w14:textId="77777777" w:rsidR="00C84D5A" w:rsidRPr="00607173" w:rsidRDefault="00C84D5A" w:rsidP="00C84D5A">
            <w:pPr>
              <w:rPr>
                <w:rFonts w:cstheme="minorHAnsi"/>
              </w:rPr>
            </w:pPr>
          </w:p>
        </w:tc>
        <w:tc>
          <w:tcPr>
            <w:tcW w:w="6237" w:type="dxa"/>
            <w:vMerge/>
          </w:tcPr>
          <w:p w14:paraId="3E39AB57" w14:textId="77777777" w:rsidR="00C84D5A" w:rsidRPr="00607173" w:rsidRDefault="00C84D5A" w:rsidP="00C84D5A">
            <w:pPr>
              <w:rPr>
                <w:rFonts w:cstheme="minorHAnsi"/>
              </w:rPr>
            </w:pPr>
          </w:p>
        </w:tc>
        <w:tc>
          <w:tcPr>
            <w:tcW w:w="1559" w:type="dxa"/>
            <w:tcBorders>
              <w:top w:val="dotted" w:sz="4" w:space="0" w:color="auto"/>
            </w:tcBorders>
          </w:tcPr>
          <w:p w14:paraId="456EEFB6" w14:textId="6E1753D6" w:rsidR="00C84D5A" w:rsidRPr="00607173" w:rsidRDefault="00C84D5A" w:rsidP="00C84D5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BEF016B" w14:textId="77777777" w:rsidR="00C84D5A" w:rsidRPr="00607173" w:rsidRDefault="00C84D5A" w:rsidP="00C84D5A">
            <w:pPr>
              <w:rPr>
                <w:rFonts w:cstheme="minorHAnsi"/>
              </w:rPr>
            </w:pPr>
          </w:p>
        </w:tc>
        <w:tc>
          <w:tcPr>
            <w:tcW w:w="5107" w:type="dxa"/>
            <w:tcBorders>
              <w:top w:val="dotted" w:sz="4" w:space="0" w:color="auto"/>
            </w:tcBorders>
          </w:tcPr>
          <w:p w14:paraId="2B1639B8" w14:textId="77777777" w:rsidR="00C84D5A" w:rsidRPr="00607173" w:rsidRDefault="00C84D5A" w:rsidP="00C84D5A">
            <w:pPr>
              <w:rPr>
                <w:rFonts w:cstheme="minorHAnsi"/>
              </w:rPr>
            </w:pPr>
          </w:p>
        </w:tc>
      </w:tr>
      <w:tr w:rsidR="00C84D5A" w:rsidRPr="00607173" w14:paraId="4C868790" w14:textId="77777777" w:rsidTr="00212C43">
        <w:tc>
          <w:tcPr>
            <w:tcW w:w="562" w:type="dxa"/>
            <w:vMerge w:val="restart"/>
          </w:tcPr>
          <w:p w14:paraId="381ED985" w14:textId="58462544" w:rsidR="00C84D5A" w:rsidRPr="00607173" w:rsidRDefault="00C84D5A" w:rsidP="00C84D5A">
            <w:pPr>
              <w:rPr>
                <w:rFonts w:cstheme="minorHAnsi"/>
              </w:rPr>
            </w:pPr>
            <w:r w:rsidRPr="00607173">
              <w:rPr>
                <w:rFonts w:cstheme="minorHAnsi"/>
              </w:rPr>
              <w:t>2</w:t>
            </w:r>
          </w:p>
        </w:tc>
        <w:tc>
          <w:tcPr>
            <w:tcW w:w="6237" w:type="dxa"/>
            <w:vMerge w:val="restart"/>
          </w:tcPr>
          <w:p w14:paraId="128B99F0" w14:textId="16108416" w:rsidR="00C84D5A" w:rsidRPr="00607173" w:rsidRDefault="00C84D5A" w:rsidP="00C84D5A">
            <w:pPr>
              <w:rPr>
                <w:rFonts w:cstheme="minorHAnsi"/>
              </w:rPr>
            </w:pPr>
            <w:r w:rsidRPr="00607173">
              <w:rPr>
                <w:rFonts w:cstheme="minorHAnsi"/>
              </w:rPr>
              <w:t>Erfolgt die Aktivierung zum Monatsersten 00:00 Uhr?</w:t>
            </w:r>
          </w:p>
        </w:tc>
        <w:tc>
          <w:tcPr>
            <w:tcW w:w="1559" w:type="dxa"/>
            <w:tcBorders>
              <w:bottom w:val="dotted" w:sz="4" w:space="0" w:color="auto"/>
            </w:tcBorders>
          </w:tcPr>
          <w:p w14:paraId="109D3EC4" w14:textId="12A8066E"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7B7DAFFA" w14:textId="530B538C" w:rsidR="00C84D5A" w:rsidRPr="00607173" w:rsidRDefault="00C84D5A" w:rsidP="00C84D5A">
            <w:pPr>
              <w:rPr>
                <w:rFonts w:cstheme="minorHAnsi"/>
              </w:rPr>
            </w:pPr>
            <w:r w:rsidRPr="00607173">
              <w:rPr>
                <w:rFonts w:cstheme="minorHAnsi"/>
              </w:rPr>
              <w:t>A02</w:t>
            </w:r>
          </w:p>
        </w:tc>
        <w:tc>
          <w:tcPr>
            <w:tcW w:w="5107" w:type="dxa"/>
            <w:tcBorders>
              <w:bottom w:val="dotted" w:sz="4" w:space="0" w:color="auto"/>
            </w:tcBorders>
          </w:tcPr>
          <w:p w14:paraId="7490F46D" w14:textId="77777777" w:rsidR="00C84D5A" w:rsidRPr="00607173" w:rsidRDefault="00C84D5A" w:rsidP="00C84D5A">
            <w:pPr>
              <w:rPr>
                <w:rFonts w:cstheme="minorHAnsi"/>
              </w:rPr>
            </w:pPr>
            <w:r w:rsidRPr="00607173">
              <w:rPr>
                <w:rFonts w:cstheme="minorHAnsi"/>
              </w:rPr>
              <w:t>Cluster: Ablehnung</w:t>
            </w:r>
          </w:p>
          <w:p w14:paraId="1FD514AA" w14:textId="77FE003E" w:rsidR="00C84D5A" w:rsidRPr="00607173" w:rsidRDefault="00C84D5A" w:rsidP="00C84D5A">
            <w:pPr>
              <w:rPr>
                <w:rFonts w:cstheme="minorHAnsi"/>
              </w:rPr>
            </w:pPr>
            <w:r w:rsidRPr="00607173">
              <w:rPr>
                <w:rFonts w:cstheme="minorHAnsi"/>
              </w:rPr>
              <w:t>Gewählter Zeitpunkt nicht zulässig</w:t>
            </w:r>
          </w:p>
        </w:tc>
      </w:tr>
      <w:tr w:rsidR="00C84D5A" w:rsidRPr="00607173" w14:paraId="4B488522" w14:textId="77777777" w:rsidTr="00212C43">
        <w:tc>
          <w:tcPr>
            <w:tcW w:w="562" w:type="dxa"/>
            <w:vMerge/>
          </w:tcPr>
          <w:p w14:paraId="600B75EE" w14:textId="77777777" w:rsidR="00C84D5A" w:rsidRPr="00607173" w:rsidRDefault="00C84D5A" w:rsidP="00C84D5A">
            <w:pPr>
              <w:rPr>
                <w:rFonts w:cstheme="minorHAnsi"/>
              </w:rPr>
            </w:pPr>
          </w:p>
        </w:tc>
        <w:tc>
          <w:tcPr>
            <w:tcW w:w="6237" w:type="dxa"/>
            <w:vMerge/>
          </w:tcPr>
          <w:p w14:paraId="32B80467" w14:textId="77777777" w:rsidR="00C84D5A" w:rsidRPr="00607173" w:rsidRDefault="00C84D5A" w:rsidP="00C84D5A">
            <w:pPr>
              <w:rPr>
                <w:rFonts w:cstheme="minorHAnsi"/>
              </w:rPr>
            </w:pPr>
          </w:p>
        </w:tc>
        <w:tc>
          <w:tcPr>
            <w:tcW w:w="1559" w:type="dxa"/>
            <w:tcBorders>
              <w:top w:val="dotted" w:sz="4" w:space="0" w:color="auto"/>
            </w:tcBorders>
          </w:tcPr>
          <w:p w14:paraId="588DAE32" w14:textId="3F1AFFC4"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4E6098A4" w14:textId="77777777" w:rsidR="00C84D5A" w:rsidRPr="00607173" w:rsidRDefault="00C84D5A" w:rsidP="00C84D5A">
            <w:pPr>
              <w:rPr>
                <w:rFonts w:cstheme="minorHAnsi"/>
              </w:rPr>
            </w:pPr>
          </w:p>
        </w:tc>
        <w:tc>
          <w:tcPr>
            <w:tcW w:w="5107" w:type="dxa"/>
            <w:tcBorders>
              <w:top w:val="dotted" w:sz="4" w:space="0" w:color="auto"/>
            </w:tcBorders>
          </w:tcPr>
          <w:p w14:paraId="6ACCBBAB" w14:textId="77777777" w:rsidR="00C84D5A" w:rsidRPr="00607173" w:rsidRDefault="00C84D5A" w:rsidP="00C84D5A">
            <w:pPr>
              <w:rPr>
                <w:rFonts w:cstheme="minorHAnsi"/>
              </w:rPr>
            </w:pPr>
          </w:p>
        </w:tc>
      </w:tr>
      <w:tr w:rsidR="00C84D5A" w:rsidRPr="00607173" w14:paraId="68220F24" w14:textId="77777777" w:rsidTr="00212C43">
        <w:tc>
          <w:tcPr>
            <w:tcW w:w="562" w:type="dxa"/>
            <w:vMerge w:val="restart"/>
          </w:tcPr>
          <w:p w14:paraId="3828467D" w14:textId="7A477A5F" w:rsidR="00C84D5A" w:rsidRPr="00607173" w:rsidRDefault="00C84D5A" w:rsidP="00C84D5A">
            <w:pPr>
              <w:rPr>
                <w:rFonts w:cstheme="minorHAnsi"/>
              </w:rPr>
            </w:pPr>
            <w:r w:rsidRPr="00607173">
              <w:rPr>
                <w:rFonts w:cstheme="minorHAnsi"/>
              </w:rPr>
              <w:t>3</w:t>
            </w:r>
          </w:p>
        </w:tc>
        <w:tc>
          <w:tcPr>
            <w:tcW w:w="6237" w:type="dxa"/>
            <w:vMerge w:val="restart"/>
          </w:tcPr>
          <w:p w14:paraId="7C24FAC7" w14:textId="232E7FCE" w:rsidR="00C84D5A" w:rsidRPr="00607173" w:rsidRDefault="00C84D5A" w:rsidP="00C84D5A">
            <w:pPr>
              <w:rPr>
                <w:rFonts w:cstheme="minorHAnsi"/>
              </w:rPr>
            </w:pPr>
            <w:r w:rsidRPr="00607173">
              <w:rPr>
                <w:rFonts w:cstheme="minorHAnsi"/>
              </w:rPr>
              <w:t>Ist die richtige Regelzone angegeben?</w:t>
            </w:r>
          </w:p>
        </w:tc>
        <w:tc>
          <w:tcPr>
            <w:tcW w:w="1559" w:type="dxa"/>
            <w:tcBorders>
              <w:bottom w:val="dotted" w:sz="4" w:space="0" w:color="auto"/>
            </w:tcBorders>
          </w:tcPr>
          <w:p w14:paraId="31B5AE89" w14:textId="49E9CDE3"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21F59C8E" w14:textId="298C6551" w:rsidR="00C84D5A" w:rsidRPr="00607173" w:rsidRDefault="00C84D5A" w:rsidP="00C84D5A">
            <w:pPr>
              <w:rPr>
                <w:rFonts w:cstheme="minorHAnsi"/>
              </w:rPr>
            </w:pPr>
            <w:r w:rsidRPr="00607173">
              <w:rPr>
                <w:rFonts w:cstheme="minorHAnsi"/>
              </w:rPr>
              <w:t>A03</w:t>
            </w:r>
          </w:p>
        </w:tc>
        <w:tc>
          <w:tcPr>
            <w:tcW w:w="5107" w:type="dxa"/>
            <w:tcBorders>
              <w:bottom w:val="dotted" w:sz="4" w:space="0" w:color="auto"/>
            </w:tcBorders>
          </w:tcPr>
          <w:p w14:paraId="0A17A4D4" w14:textId="77777777" w:rsidR="00C84D5A" w:rsidRPr="00607173" w:rsidRDefault="00C84D5A" w:rsidP="00C84D5A">
            <w:pPr>
              <w:rPr>
                <w:rFonts w:cstheme="minorHAnsi"/>
              </w:rPr>
            </w:pPr>
            <w:r w:rsidRPr="00607173">
              <w:rPr>
                <w:rFonts w:cstheme="minorHAnsi"/>
              </w:rPr>
              <w:t>Cluster: Ablehnung</w:t>
            </w:r>
          </w:p>
          <w:p w14:paraId="6683C4CE" w14:textId="481B08AB" w:rsidR="00C84D5A" w:rsidRPr="00607173" w:rsidRDefault="00C84D5A" w:rsidP="00C84D5A">
            <w:pPr>
              <w:rPr>
                <w:rFonts w:cstheme="minorHAnsi"/>
              </w:rPr>
            </w:pPr>
            <w:r w:rsidRPr="00607173">
              <w:rPr>
                <w:rFonts w:cstheme="minorHAnsi"/>
              </w:rPr>
              <w:t>Regelzone falsch</w:t>
            </w:r>
          </w:p>
        </w:tc>
      </w:tr>
      <w:tr w:rsidR="00C84D5A" w:rsidRPr="00607173" w14:paraId="65E64C64" w14:textId="77777777" w:rsidTr="00212C43">
        <w:tc>
          <w:tcPr>
            <w:tcW w:w="562" w:type="dxa"/>
            <w:vMerge/>
          </w:tcPr>
          <w:p w14:paraId="7DABBF07" w14:textId="77777777" w:rsidR="00C84D5A" w:rsidRPr="00607173" w:rsidRDefault="00C84D5A" w:rsidP="00C84D5A">
            <w:pPr>
              <w:rPr>
                <w:rFonts w:cstheme="minorHAnsi"/>
              </w:rPr>
            </w:pPr>
          </w:p>
        </w:tc>
        <w:tc>
          <w:tcPr>
            <w:tcW w:w="6237" w:type="dxa"/>
            <w:vMerge/>
          </w:tcPr>
          <w:p w14:paraId="40CC5F69" w14:textId="77777777" w:rsidR="00C84D5A" w:rsidRPr="00607173" w:rsidRDefault="00C84D5A" w:rsidP="00C84D5A">
            <w:pPr>
              <w:rPr>
                <w:rFonts w:cstheme="minorHAnsi"/>
              </w:rPr>
            </w:pPr>
          </w:p>
        </w:tc>
        <w:tc>
          <w:tcPr>
            <w:tcW w:w="1559" w:type="dxa"/>
            <w:tcBorders>
              <w:top w:val="dotted" w:sz="4" w:space="0" w:color="auto"/>
            </w:tcBorders>
          </w:tcPr>
          <w:p w14:paraId="7B752053" w14:textId="7A83F5D4"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5766008B" w14:textId="77777777" w:rsidR="00C84D5A" w:rsidRPr="00607173" w:rsidRDefault="00C84D5A" w:rsidP="00C84D5A">
            <w:pPr>
              <w:rPr>
                <w:rFonts w:cstheme="minorHAnsi"/>
              </w:rPr>
            </w:pPr>
          </w:p>
        </w:tc>
        <w:tc>
          <w:tcPr>
            <w:tcW w:w="5107" w:type="dxa"/>
            <w:tcBorders>
              <w:top w:val="dotted" w:sz="4" w:space="0" w:color="auto"/>
            </w:tcBorders>
          </w:tcPr>
          <w:p w14:paraId="7F2FC004" w14:textId="77777777" w:rsidR="00C84D5A" w:rsidRPr="00607173" w:rsidRDefault="00C84D5A" w:rsidP="00C84D5A">
            <w:pPr>
              <w:rPr>
                <w:rFonts w:cstheme="minorHAnsi"/>
              </w:rPr>
            </w:pPr>
          </w:p>
        </w:tc>
      </w:tr>
      <w:tr w:rsidR="00C84D5A" w:rsidRPr="00607173" w14:paraId="33E5F420" w14:textId="77777777" w:rsidTr="00212C43">
        <w:tc>
          <w:tcPr>
            <w:tcW w:w="562" w:type="dxa"/>
            <w:vMerge w:val="restart"/>
          </w:tcPr>
          <w:p w14:paraId="4F0D8ABE" w14:textId="3B454961" w:rsidR="00C84D5A" w:rsidRPr="00607173" w:rsidRDefault="00C84D5A" w:rsidP="00C84D5A">
            <w:pPr>
              <w:rPr>
                <w:rFonts w:cstheme="minorHAnsi"/>
              </w:rPr>
            </w:pPr>
            <w:r w:rsidRPr="00607173">
              <w:rPr>
                <w:rFonts w:cstheme="minorHAnsi"/>
              </w:rPr>
              <w:t>4</w:t>
            </w:r>
          </w:p>
        </w:tc>
        <w:tc>
          <w:tcPr>
            <w:tcW w:w="6237" w:type="dxa"/>
            <w:vMerge w:val="restart"/>
          </w:tcPr>
          <w:p w14:paraId="559082E0" w14:textId="6C1CEFB8" w:rsidR="00C84D5A" w:rsidRPr="00607173" w:rsidRDefault="00C84D5A" w:rsidP="00C84D5A">
            <w:pPr>
              <w:rPr>
                <w:rFonts w:cstheme="minorHAnsi"/>
              </w:rPr>
            </w:pPr>
            <w:r w:rsidRPr="00607173">
              <w:rPr>
                <w:rFonts w:cstheme="minorHAnsi"/>
              </w:rPr>
              <w:t>Ist das Bilanzierungsgebiet zum Aktivierungsbeginn in der Regelzone des BIKO gültig?</w:t>
            </w:r>
          </w:p>
        </w:tc>
        <w:tc>
          <w:tcPr>
            <w:tcW w:w="1559" w:type="dxa"/>
            <w:tcBorders>
              <w:bottom w:val="dotted" w:sz="4" w:space="0" w:color="auto"/>
            </w:tcBorders>
          </w:tcPr>
          <w:p w14:paraId="23F99BC6" w14:textId="2D254BBF"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39D9D0F3" w14:textId="0AD7B96E" w:rsidR="00C84D5A" w:rsidRPr="00607173" w:rsidRDefault="00C84D5A" w:rsidP="00C84D5A">
            <w:pPr>
              <w:rPr>
                <w:rFonts w:cstheme="minorHAnsi"/>
              </w:rPr>
            </w:pPr>
            <w:r w:rsidRPr="00607173">
              <w:rPr>
                <w:rFonts w:cstheme="minorHAnsi"/>
              </w:rPr>
              <w:t>A04</w:t>
            </w:r>
          </w:p>
        </w:tc>
        <w:tc>
          <w:tcPr>
            <w:tcW w:w="5107" w:type="dxa"/>
            <w:tcBorders>
              <w:bottom w:val="dotted" w:sz="4" w:space="0" w:color="auto"/>
            </w:tcBorders>
          </w:tcPr>
          <w:p w14:paraId="10F158AD" w14:textId="77777777" w:rsidR="00C84D5A" w:rsidRPr="00607173" w:rsidRDefault="00C84D5A" w:rsidP="00C84D5A">
            <w:pPr>
              <w:rPr>
                <w:rFonts w:cstheme="minorHAnsi"/>
              </w:rPr>
            </w:pPr>
            <w:r w:rsidRPr="00607173">
              <w:rPr>
                <w:rFonts w:cstheme="minorHAnsi"/>
              </w:rPr>
              <w:t>Cluster: Ablehnung</w:t>
            </w:r>
          </w:p>
          <w:p w14:paraId="7431C1D5" w14:textId="15E3A2AB" w:rsidR="00C84D5A" w:rsidRPr="00607173" w:rsidRDefault="00C84D5A" w:rsidP="00C84D5A">
            <w:pPr>
              <w:rPr>
                <w:rFonts w:cstheme="minorHAnsi"/>
              </w:rPr>
            </w:pPr>
            <w:r w:rsidRPr="00607173">
              <w:rPr>
                <w:rFonts w:cstheme="minorHAnsi"/>
              </w:rPr>
              <w:t>Bilanzierungsgebiet nicht gültig</w:t>
            </w:r>
          </w:p>
        </w:tc>
      </w:tr>
      <w:tr w:rsidR="00C84D5A" w:rsidRPr="00607173" w14:paraId="25578A72" w14:textId="77777777" w:rsidTr="00212C43">
        <w:tc>
          <w:tcPr>
            <w:tcW w:w="562" w:type="dxa"/>
            <w:vMerge/>
          </w:tcPr>
          <w:p w14:paraId="17D35142" w14:textId="77777777" w:rsidR="00C84D5A" w:rsidRPr="00607173" w:rsidRDefault="00C84D5A" w:rsidP="00C84D5A">
            <w:pPr>
              <w:rPr>
                <w:rFonts w:cstheme="minorHAnsi"/>
              </w:rPr>
            </w:pPr>
          </w:p>
        </w:tc>
        <w:tc>
          <w:tcPr>
            <w:tcW w:w="6237" w:type="dxa"/>
            <w:vMerge/>
          </w:tcPr>
          <w:p w14:paraId="20E11E74" w14:textId="77777777" w:rsidR="00C84D5A" w:rsidRPr="00607173" w:rsidRDefault="00C84D5A" w:rsidP="00C84D5A">
            <w:pPr>
              <w:rPr>
                <w:rFonts w:cstheme="minorHAnsi"/>
              </w:rPr>
            </w:pPr>
          </w:p>
        </w:tc>
        <w:tc>
          <w:tcPr>
            <w:tcW w:w="1559" w:type="dxa"/>
            <w:tcBorders>
              <w:top w:val="dotted" w:sz="4" w:space="0" w:color="auto"/>
            </w:tcBorders>
          </w:tcPr>
          <w:p w14:paraId="775A1AEF" w14:textId="052AA584"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56C83803" w14:textId="77777777" w:rsidR="00C84D5A" w:rsidRPr="00607173" w:rsidRDefault="00C84D5A" w:rsidP="00C84D5A">
            <w:pPr>
              <w:rPr>
                <w:rFonts w:cstheme="minorHAnsi"/>
              </w:rPr>
            </w:pPr>
          </w:p>
        </w:tc>
        <w:tc>
          <w:tcPr>
            <w:tcW w:w="5107" w:type="dxa"/>
            <w:tcBorders>
              <w:top w:val="dotted" w:sz="4" w:space="0" w:color="auto"/>
            </w:tcBorders>
          </w:tcPr>
          <w:p w14:paraId="5A19A839" w14:textId="77777777" w:rsidR="00C84D5A" w:rsidRPr="00607173" w:rsidRDefault="00C84D5A" w:rsidP="00C84D5A">
            <w:pPr>
              <w:rPr>
                <w:rFonts w:cstheme="minorHAnsi"/>
              </w:rPr>
            </w:pPr>
          </w:p>
        </w:tc>
      </w:tr>
      <w:tr w:rsidR="00C84D5A" w:rsidRPr="00607173" w14:paraId="23A1DF8C" w14:textId="77777777" w:rsidTr="00212C43">
        <w:tc>
          <w:tcPr>
            <w:tcW w:w="562" w:type="dxa"/>
            <w:vMerge w:val="restart"/>
          </w:tcPr>
          <w:p w14:paraId="2A66F4EF" w14:textId="43DE81F4" w:rsidR="00C84D5A" w:rsidRPr="00607173" w:rsidRDefault="00C84D5A" w:rsidP="00C84D5A">
            <w:pPr>
              <w:rPr>
                <w:rFonts w:cstheme="minorHAnsi"/>
              </w:rPr>
            </w:pPr>
            <w:r w:rsidRPr="00607173">
              <w:rPr>
                <w:rFonts w:cstheme="minorHAnsi"/>
              </w:rPr>
              <w:t>5</w:t>
            </w:r>
          </w:p>
        </w:tc>
        <w:tc>
          <w:tcPr>
            <w:tcW w:w="6237" w:type="dxa"/>
            <w:vMerge w:val="restart"/>
          </w:tcPr>
          <w:p w14:paraId="4ACF2D2C" w14:textId="48AB513E" w:rsidR="00C84D5A" w:rsidRPr="00607173" w:rsidRDefault="00C84D5A" w:rsidP="00C84D5A">
            <w:pPr>
              <w:rPr>
                <w:rFonts w:cstheme="minorHAnsi"/>
              </w:rPr>
            </w:pPr>
            <w:r w:rsidRPr="00607173">
              <w:rPr>
                <w:rFonts w:cstheme="minorHAnsi"/>
              </w:rPr>
              <w:t>Ist der ÜNB zum Aktivierungsbeginn für das Bilanzierungs</w:t>
            </w:r>
            <w:r w:rsidRPr="00607173">
              <w:rPr>
                <w:rFonts w:cstheme="minorHAnsi"/>
              </w:rPr>
              <w:softHyphen/>
              <w:t>gebiet zuständig?</w:t>
            </w:r>
          </w:p>
        </w:tc>
        <w:tc>
          <w:tcPr>
            <w:tcW w:w="1559" w:type="dxa"/>
            <w:tcBorders>
              <w:bottom w:val="dotted" w:sz="4" w:space="0" w:color="auto"/>
            </w:tcBorders>
          </w:tcPr>
          <w:p w14:paraId="0904BB3E" w14:textId="20012862"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158FED3A" w14:textId="6776FEEE" w:rsidR="00C84D5A" w:rsidRPr="00607173" w:rsidRDefault="00C84D5A" w:rsidP="00C84D5A">
            <w:pPr>
              <w:rPr>
                <w:rFonts w:cstheme="minorHAnsi"/>
              </w:rPr>
            </w:pPr>
            <w:r w:rsidRPr="00607173">
              <w:rPr>
                <w:rFonts w:cstheme="minorHAnsi"/>
              </w:rPr>
              <w:t>A05</w:t>
            </w:r>
          </w:p>
        </w:tc>
        <w:tc>
          <w:tcPr>
            <w:tcW w:w="5107" w:type="dxa"/>
            <w:tcBorders>
              <w:bottom w:val="dotted" w:sz="4" w:space="0" w:color="auto"/>
            </w:tcBorders>
          </w:tcPr>
          <w:p w14:paraId="5B1EEDAA" w14:textId="77777777" w:rsidR="00C84D5A" w:rsidRPr="00607173" w:rsidRDefault="00C84D5A" w:rsidP="00C84D5A">
            <w:pPr>
              <w:rPr>
                <w:rFonts w:cstheme="minorHAnsi"/>
              </w:rPr>
            </w:pPr>
            <w:r w:rsidRPr="00607173">
              <w:rPr>
                <w:rFonts w:cstheme="minorHAnsi"/>
              </w:rPr>
              <w:t>Cluster: Ablehnung</w:t>
            </w:r>
          </w:p>
          <w:p w14:paraId="4D8C8A49" w14:textId="4C90809A" w:rsidR="00C84D5A" w:rsidRPr="00607173" w:rsidRDefault="00C84D5A" w:rsidP="00C84D5A">
            <w:pPr>
              <w:rPr>
                <w:rFonts w:cstheme="minorHAnsi"/>
              </w:rPr>
            </w:pPr>
            <w:r w:rsidRPr="00607173">
              <w:rPr>
                <w:rFonts w:cstheme="minorHAnsi"/>
              </w:rPr>
              <w:t>Keine Berechtigung</w:t>
            </w:r>
          </w:p>
        </w:tc>
      </w:tr>
      <w:tr w:rsidR="00C84D5A" w:rsidRPr="00607173" w14:paraId="1B9D82D2" w14:textId="77777777" w:rsidTr="00212C43">
        <w:tc>
          <w:tcPr>
            <w:tcW w:w="562" w:type="dxa"/>
            <w:vMerge/>
          </w:tcPr>
          <w:p w14:paraId="1409CD36" w14:textId="77777777" w:rsidR="00C84D5A" w:rsidRPr="00607173" w:rsidRDefault="00C84D5A" w:rsidP="00C84D5A">
            <w:pPr>
              <w:rPr>
                <w:rFonts w:cstheme="minorHAnsi"/>
              </w:rPr>
            </w:pPr>
          </w:p>
        </w:tc>
        <w:tc>
          <w:tcPr>
            <w:tcW w:w="6237" w:type="dxa"/>
            <w:vMerge/>
          </w:tcPr>
          <w:p w14:paraId="571251CE" w14:textId="77777777" w:rsidR="00C84D5A" w:rsidRPr="00607173" w:rsidRDefault="00C84D5A" w:rsidP="00C84D5A">
            <w:pPr>
              <w:rPr>
                <w:rFonts w:cstheme="minorHAnsi"/>
              </w:rPr>
            </w:pPr>
          </w:p>
        </w:tc>
        <w:tc>
          <w:tcPr>
            <w:tcW w:w="1559" w:type="dxa"/>
            <w:tcBorders>
              <w:top w:val="dotted" w:sz="4" w:space="0" w:color="auto"/>
            </w:tcBorders>
          </w:tcPr>
          <w:p w14:paraId="74D926B9" w14:textId="6C61B62D"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49AF6DB5" w14:textId="77777777" w:rsidR="00C84D5A" w:rsidRPr="00607173" w:rsidRDefault="00C84D5A" w:rsidP="00C84D5A">
            <w:pPr>
              <w:rPr>
                <w:rFonts w:cstheme="minorHAnsi"/>
              </w:rPr>
            </w:pPr>
          </w:p>
        </w:tc>
        <w:tc>
          <w:tcPr>
            <w:tcW w:w="5107" w:type="dxa"/>
            <w:tcBorders>
              <w:top w:val="dotted" w:sz="4" w:space="0" w:color="auto"/>
            </w:tcBorders>
          </w:tcPr>
          <w:p w14:paraId="6A10A52C" w14:textId="77777777" w:rsidR="00C84D5A" w:rsidRPr="00607173" w:rsidRDefault="00C84D5A" w:rsidP="00C84D5A">
            <w:pPr>
              <w:rPr>
                <w:rFonts w:cstheme="minorHAnsi"/>
              </w:rPr>
            </w:pPr>
          </w:p>
        </w:tc>
      </w:tr>
      <w:tr w:rsidR="00C84D5A" w:rsidRPr="00607173" w14:paraId="07E087FA" w14:textId="77777777" w:rsidTr="00212C43">
        <w:trPr>
          <w:trHeight w:val="662"/>
        </w:trPr>
        <w:tc>
          <w:tcPr>
            <w:tcW w:w="562" w:type="dxa"/>
            <w:vMerge w:val="restart"/>
          </w:tcPr>
          <w:p w14:paraId="04B0731B" w14:textId="19FE36D0" w:rsidR="00C84D5A" w:rsidRPr="00607173" w:rsidRDefault="00C84D5A" w:rsidP="00C84D5A">
            <w:pPr>
              <w:rPr>
                <w:rFonts w:cstheme="minorHAnsi"/>
              </w:rPr>
            </w:pPr>
            <w:r w:rsidRPr="00607173">
              <w:rPr>
                <w:rFonts w:cstheme="minorHAnsi"/>
              </w:rPr>
              <w:lastRenderedPageBreak/>
              <w:t>6</w:t>
            </w:r>
          </w:p>
        </w:tc>
        <w:tc>
          <w:tcPr>
            <w:tcW w:w="6237" w:type="dxa"/>
            <w:vMerge w:val="restart"/>
          </w:tcPr>
          <w:p w14:paraId="003C8ADC" w14:textId="488988BA" w:rsidR="00C84D5A" w:rsidRPr="00607173" w:rsidRDefault="00C84D5A" w:rsidP="00C84D5A">
            <w:pPr>
              <w:rPr>
                <w:rFonts w:cstheme="minorHAnsi"/>
              </w:rPr>
            </w:pPr>
            <w:r w:rsidRPr="00607173">
              <w:rPr>
                <w:rFonts w:cstheme="minorHAnsi"/>
              </w:rPr>
              <w:t>Existiert bereits ein abweichendes Tupel unter der ID des MaBiS-ZP?</w:t>
            </w:r>
          </w:p>
        </w:tc>
        <w:tc>
          <w:tcPr>
            <w:tcW w:w="1559" w:type="dxa"/>
            <w:tcBorders>
              <w:bottom w:val="dotted" w:sz="4" w:space="0" w:color="auto"/>
            </w:tcBorders>
          </w:tcPr>
          <w:p w14:paraId="2DA7C84E" w14:textId="5F4F2621"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18BC1C86" w14:textId="7A76A2AA" w:rsidR="00C84D5A" w:rsidRPr="00607173" w:rsidRDefault="00C84D5A" w:rsidP="00C84D5A">
            <w:pPr>
              <w:rPr>
                <w:rFonts w:cstheme="minorHAnsi"/>
              </w:rPr>
            </w:pPr>
            <w:r w:rsidRPr="00607173">
              <w:rPr>
                <w:rFonts w:cstheme="minorHAnsi"/>
              </w:rPr>
              <w:t>A06</w:t>
            </w:r>
          </w:p>
        </w:tc>
        <w:tc>
          <w:tcPr>
            <w:tcW w:w="5107" w:type="dxa"/>
            <w:tcBorders>
              <w:bottom w:val="dotted" w:sz="4" w:space="0" w:color="auto"/>
            </w:tcBorders>
          </w:tcPr>
          <w:p w14:paraId="344B5C6E" w14:textId="77777777" w:rsidR="00C84D5A" w:rsidRPr="00607173" w:rsidRDefault="00C84D5A" w:rsidP="00C84D5A">
            <w:pPr>
              <w:rPr>
                <w:rFonts w:cstheme="minorHAnsi"/>
              </w:rPr>
            </w:pPr>
            <w:r w:rsidRPr="00607173">
              <w:rPr>
                <w:rFonts w:cstheme="minorHAnsi"/>
              </w:rPr>
              <w:t>Cluster: Ablehnung</w:t>
            </w:r>
          </w:p>
          <w:p w14:paraId="039F0DC9" w14:textId="4A25A76D" w:rsidR="00C84D5A" w:rsidRPr="00607173" w:rsidRDefault="00C84D5A" w:rsidP="00C84D5A">
            <w:pPr>
              <w:rPr>
                <w:rFonts w:cstheme="minorHAnsi"/>
              </w:rPr>
            </w:pPr>
            <w:r w:rsidRPr="00607173">
              <w:rPr>
                <w:rFonts w:cstheme="minorHAnsi"/>
              </w:rPr>
              <w:t>Abweichender MaBiS-ZP bereits vorhanden</w:t>
            </w:r>
          </w:p>
        </w:tc>
      </w:tr>
      <w:tr w:rsidR="00C84D5A" w:rsidRPr="00607173" w14:paraId="76439063" w14:textId="77777777" w:rsidTr="00212C43">
        <w:trPr>
          <w:trHeight w:val="511"/>
        </w:trPr>
        <w:tc>
          <w:tcPr>
            <w:tcW w:w="562" w:type="dxa"/>
            <w:vMerge/>
          </w:tcPr>
          <w:p w14:paraId="4BCD3EE3" w14:textId="77777777" w:rsidR="00C84D5A" w:rsidRPr="00607173" w:rsidRDefault="00C84D5A" w:rsidP="00C84D5A">
            <w:pPr>
              <w:rPr>
                <w:rFonts w:cstheme="minorHAnsi"/>
              </w:rPr>
            </w:pPr>
          </w:p>
        </w:tc>
        <w:tc>
          <w:tcPr>
            <w:tcW w:w="6237" w:type="dxa"/>
            <w:vMerge/>
          </w:tcPr>
          <w:p w14:paraId="1BF265BB" w14:textId="77777777" w:rsidR="00C84D5A" w:rsidRPr="00607173" w:rsidRDefault="00C84D5A" w:rsidP="00C84D5A">
            <w:pPr>
              <w:rPr>
                <w:rFonts w:cstheme="minorHAnsi"/>
              </w:rPr>
            </w:pPr>
          </w:p>
        </w:tc>
        <w:tc>
          <w:tcPr>
            <w:tcW w:w="1559" w:type="dxa"/>
            <w:tcBorders>
              <w:top w:val="dotted" w:sz="4" w:space="0" w:color="auto"/>
            </w:tcBorders>
          </w:tcPr>
          <w:p w14:paraId="3D35738D" w14:textId="6230E614" w:rsidR="00C84D5A" w:rsidRPr="00607173" w:rsidRDefault="00C84D5A" w:rsidP="00C84D5A">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469EC00A" w14:textId="77777777" w:rsidR="00C84D5A" w:rsidRPr="00607173" w:rsidRDefault="00C84D5A" w:rsidP="00C84D5A">
            <w:pPr>
              <w:rPr>
                <w:rFonts w:cstheme="minorHAnsi"/>
              </w:rPr>
            </w:pPr>
          </w:p>
        </w:tc>
        <w:tc>
          <w:tcPr>
            <w:tcW w:w="5107" w:type="dxa"/>
            <w:tcBorders>
              <w:top w:val="dotted" w:sz="4" w:space="0" w:color="auto"/>
            </w:tcBorders>
          </w:tcPr>
          <w:p w14:paraId="533A14FA" w14:textId="77777777" w:rsidR="00C84D5A" w:rsidRPr="00607173" w:rsidRDefault="00C84D5A" w:rsidP="00C84D5A">
            <w:pPr>
              <w:rPr>
                <w:rFonts w:cstheme="minorHAnsi"/>
              </w:rPr>
            </w:pPr>
          </w:p>
        </w:tc>
      </w:tr>
      <w:tr w:rsidR="00C84D5A" w:rsidRPr="00607173" w14:paraId="2804EB51" w14:textId="77777777" w:rsidTr="00212C43">
        <w:trPr>
          <w:trHeight w:val="1333"/>
        </w:trPr>
        <w:tc>
          <w:tcPr>
            <w:tcW w:w="562" w:type="dxa"/>
            <w:vMerge w:val="restart"/>
          </w:tcPr>
          <w:p w14:paraId="19071071" w14:textId="65AF7651" w:rsidR="00C84D5A" w:rsidRPr="00607173" w:rsidRDefault="00C84D5A" w:rsidP="00C84D5A">
            <w:pPr>
              <w:rPr>
                <w:rFonts w:cstheme="minorHAnsi"/>
              </w:rPr>
            </w:pPr>
            <w:r w:rsidRPr="00607173">
              <w:rPr>
                <w:rFonts w:cstheme="minorHAnsi"/>
              </w:rPr>
              <w:t>7</w:t>
            </w:r>
          </w:p>
        </w:tc>
        <w:tc>
          <w:tcPr>
            <w:tcW w:w="6237" w:type="dxa"/>
            <w:vMerge w:val="restart"/>
          </w:tcPr>
          <w:p w14:paraId="3F0E76DF" w14:textId="2207E12E" w:rsidR="00C84D5A" w:rsidRPr="00607173" w:rsidRDefault="00C84D5A" w:rsidP="00C84D5A">
            <w:pPr>
              <w:rPr>
                <w:rFonts w:cstheme="minorHAnsi"/>
              </w:rPr>
            </w:pPr>
            <w:r w:rsidRPr="00607173">
              <w:rPr>
                <w:rFonts w:cstheme="minorHAnsi"/>
              </w:rPr>
              <w:t>Existiert bereits für das genannte Tupel aus Aggregations</w:t>
            </w:r>
            <w:r w:rsidRPr="00607173">
              <w:rPr>
                <w:rFonts w:cstheme="minorHAnsi"/>
              </w:rPr>
              <w:softHyphen/>
              <w:t>verantwortlicher, Bilanzierungsgebiet, Spannungsebene und ZRT eine abweichende ID des MaBiS-ZP?</w:t>
            </w:r>
          </w:p>
        </w:tc>
        <w:tc>
          <w:tcPr>
            <w:tcW w:w="1559" w:type="dxa"/>
            <w:tcBorders>
              <w:bottom w:val="dotted" w:sz="4" w:space="0" w:color="auto"/>
            </w:tcBorders>
          </w:tcPr>
          <w:p w14:paraId="28F32F37" w14:textId="1518E02D"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14672188" w14:textId="765CECB8" w:rsidR="00C84D5A" w:rsidRPr="00607173" w:rsidRDefault="00C84D5A" w:rsidP="00C84D5A">
            <w:pPr>
              <w:rPr>
                <w:rFonts w:cstheme="minorHAnsi"/>
              </w:rPr>
            </w:pPr>
            <w:r w:rsidRPr="00607173">
              <w:rPr>
                <w:rFonts w:cstheme="minorHAnsi"/>
              </w:rPr>
              <w:t>A07</w:t>
            </w:r>
          </w:p>
        </w:tc>
        <w:tc>
          <w:tcPr>
            <w:tcW w:w="5107" w:type="dxa"/>
            <w:tcBorders>
              <w:bottom w:val="dotted" w:sz="4" w:space="0" w:color="auto"/>
            </w:tcBorders>
          </w:tcPr>
          <w:p w14:paraId="65F24EE5" w14:textId="77777777" w:rsidR="00C84D5A" w:rsidRPr="00607173" w:rsidRDefault="00C84D5A" w:rsidP="00C84D5A">
            <w:pPr>
              <w:rPr>
                <w:rFonts w:cstheme="minorHAnsi"/>
              </w:rPr>
            </w:pPr>
            <w:r w:rsidRPr="00607173">
              <w:rPr>
                <w:rFonts w:cstheme="minorHAnsi"/>
              </w:rPr>
              <w:t>Cluster: Ablehnung</w:t>
            </w:r>
          </w:p>
          <w:p w14:paraId="537E1BFF" w14:textId="23566E4A" w:rsidR="00C84D5A" w:rsidRPr="00607173" w:rsidRDefault="00C84D5A" w:rsidP="00C84D5A">
            <w:pPr>
              <w:rPr>
                <w:rFonts w:cstheme="minorHAnsi"/>
              </w:rPr>
            </w:pPr>
            <w:r w:rsidRPr="00607173">
              <w:rPr>
                <w:rFonts w:cstheme="minorHAnsi"/>
              </w:rPr>
              <w:t>Abweichende ID zum MaBiS-ZP bereits vorhanden</w:t>
            </w:r>
          </w:p>
        </w:tc>
      </w:tr>
      <w:tr w:rsidR="00C84D5A" w:rsidRPr="00607173" w14:paraId="53109390" w14:textId="77777777" w:rsidTr="00212C43">
        <w:trPr>
          <w:trHeight w:val="438"/>
        </w:trPr>
        <w:tc>
          <w:tcPr>
            <w:tcW w:w="562" w:type="dxa"/>
            <w:vMerge/>
          </w:tcPr>
          <w:p w14:paraId="5FC4488F" w14:textId="77777777" w:rsidR="00C84D5A" w:rsidRPr="00607173" w:rsidRDefault="00C84D5A" w:rsidP="00C84D5A">
            <w:pPr>
              <w:rPr>
                <w:rFonts w:cstheme="minorHAnsi"/>
              </w:rPr>
            </w:pPr>
          </w:p>
        </w:tc>
        <w:tc>
          <w:tcPr>
            <w:tcW w:w="6237" w:type="dxa"/>
            <w:vMerge/>
          </w:tcPr>
          <w:p w14:paraId="08207064" w14:textId="77777777" w:rsidR="00C84D5A" w:rsidRPr="00607173" w:rsidRDefault="00C84D5A" w:rsidP="00C84D5A">
            <w:pPr>
              <w:rPr>
                <w:rFonts w:cstheme="minorHAnsi"/>
              </w:rPr>
            </w:pPr>
          </w:p>
        </w:tc>
        <w:tc>
          <w:tcPr>
            <w:tcW w:w="1559" w:type="dxa"/>
            <w:tcBorders>
              <w:top w:val="dotted" w:sz="4" w:space="0" w:color="auto"/>
            </w:tcBorders>
          </w:tcPr>
          <w:p w14:paraId="5F846905" w14:textId="1954A4CA" w:rsidR="00C84D5A" w:rsidRPr="00607173" w:rsidRDefault="00C84D5A" w:rsidP="00C84D5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75BDC399" w14:textId="77777777" w:rsidR="00C84D5A" w:rsidRPr="00607173" w:rsidRDefault="00C84D5A" w:rsidP="00C84D5A">
            <w:pPr>
              <w:rPr>
                <w:rFonts w:cstheme="minorHAnsi"/>
              </w:rPr>
            </w:pPr>
          </w:p>
        </w:tc>
        <w:tc>
          <w:tcPr>
            <w:tcW w:w="5107" w:type="dxa"/>
            <w:tcBorders>
              <w:top w:val="dotted" w:sz="4" w:space="0" w:color="auto"/>
            </w:tcBorders>
          </w:tcPr>
          <w:p w14:paraId="0C05BC2C" w14:textId="77777777" w:rsidR="00C84D5A" w:rsidRPr="00607173" w:rsidRDefault="00C84D5A" w:rsidP="00C84D5A">
            <w:pPr>
              <w:rPr>
                <w:rFonts w:cstheme="minorHAnsi"/>
              </w:rPr>
            </w:pPr>
          </w:p>
        </w:tc>
      </w:tr>
      <w:tr w:rsidR="00C84D5A" w:rsidRPr="00607173" w14:paraId="7B98AAE2" w14:textId="77777777" w:rsidTr="00212C43">
        <w:trPr>
          <w:trHeight w:val="728"/>
        </w:trPr>
        <w:tc>
          <w:tcPr>
            <w:tcW w:w="562" w:type="dxa"/>
            <w:vMerge w:val="restart"/>
          </w:tcPr>
          <w:p w14:paraId="3DF9E244" w14:textId="403BF052" w:rsidR="00C84D5A" w:rsidRPr="00607173" w:rsidRDefault="00C84D5A" w:rsidP="00C84D5A">
            <w:pPr>
              <w:rPr>
                <w:rFonts w:cstheme="minorHAnsi"/>
              </w:rPr>
            </w:pPr>
            <w:r w:rsidRPr="00607173">
              <w:rPr>
                <w:rFonts w:cstheme="minorHAnsi"/>
              </w:rPr>
              <w:t>8</w:t>
            </w:r>
          </w:p>
        </w:tc>
        <w:tc>
          <w:tcPr>
            <w:tcW w:w="6237" w:type="dxa"/>
            <w:vMerge w:val="restart"/>
          </w:tcPr>
          <w:p w14:paraId="366A1435" w14:textId="567F4CF5" w:rsidR="00C84D5A" w:rsidRPr="00607173" w:rsidRDefault="00C84D5A" w:rsidP="00C84D5A">
            <w:pPr>
              <w:rPr>
                <w:rFonts w:cstheme="minorHAnsi"/>
              </w:rPr>
            </w:pPr>
            <w:r w:rsidRPr="00607173">
              <w:rPr>
                <w:rFonts w:cstheme="minorHAnsi"/>
              </w:rPr>
              <w:t>Ist der ÜNB zur Aktivierung des ZRT berechtigt?</w:t>
            </w:r>
          </w:p>
        </w:tc>
        <w:tc>
          <w:tcPr>
            <w:tcW w:w="1559" w:type="dxa"/>
            <w:tcBorders>
              <w:bottom w:val="dotted" w:sz="4" w:space="0" w:color="auto"/>
            </w:tcBorders>
          </w:tcPr>
          <w:p w14:paraId="1E96165D" w14:textId="6CB844AB"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7EE4B0D8" w14:textId="742F4303" w:rsidR="00C84D5A" w:rsidRPr="00607173" w:rsidRDefault="00C84D5A" w:rsidP="00C84D5A">
            <w:pPr>
              <w:rPr>
                <w:rFonts w:cstheme="minorHAnsi"/>
              </w:rPr>
            </w:pPr>
            <w:r w:rsidRPr="00607173">
              <w:rPr>
                <w:rFonts w:cstheme="minorHAnsi"/>
              </w:rPr>
              <w:t>A08</w:t>
            </w:r>
          </w:p>
        </w:tc>
        <w:tc>
          <w:tcPr>
            <w:tcW w:w="5107" w:type="dxa"/>
            <w:tcBorders>
              <w:bottom w:val="dotted" w:sz="4" w:space="0" w:color="auto"/>
            </w:tcBorders>
          </w:tcPr>
          <w:p w14:paraId="542AC3B3" w14:textId="77777777" w:rsidR="00C84D5A" w:rsidRPr="00607173" w:rsidRDefault="00C84D5A" w:rsidP="00C84D5A">
            <w:pPr>
              <w:rPr>
                <w:rFonts w:cstheme="minorHAnsi"/>
              </w:rPr>
            </w:pPr>
            <w:r w:rsidRPr="00607173">
              <w:rPr>
                <w:rFonts w:cstheme="minorHAnsi"/>
              </w:rPr>
              <w:t>Cluster: Ablehnung</w:t>
            </w:r>
          </w:p>
          <w:p w14:paraId="26613E1D" w14:textId="07A27C61" w:rsidR="00C84D5A" w:rsidRPr="00607173" w:rsidRDefault="00C84D5A" w:rsidP="00C84D5A">
            <w:pPr>
              <w:rPr>
                <w:rFonts w:cstheme="minorHAnsi"/>
              </w:rPr>
            </w:pPr>
            <w:r w:rsidRPr="00607173">
              <w:rPr>
                <w:rFonts w:cstheme="minorHAnsi"/>
              </w:rPr>
              <w:t>ZRT Aktivierung nicht berechtigt</w:t>
            </w:r>
          </w:p>
        </w:tc>
      </w:tr>
      <w:tr w:rsidR="00C84D5A" w:rsidRPr="00607173" w14:paraId="20159C8F" w14:textId="77777777" w:rsidTr="00212C43">
        <w:trPr>
          <w:trHeight w:val="461"/>
        </w:trPr>
        <w:tc>
          <w:tcPr>
            <w:tcW w:w="562" w:type="dxa"/>
            <w:vMerge/>
          </w:tcPr>
          <w:p w14:paraId="2AE0A3D4" w14:textId="77777777" w:rsidR="00C84D5A" w:rsidRPr="00607173" w:rsidRDefault="00C84D5A" w:rsidP="00C84D5A">
            <w:pPr>
              <w:rPr>
                <w:rFonts w:cstheme="minorHAnsi"/>
              </w:rPr>
            </w:pPr>
          </w:p>
        </w:tc>
        <w:tc>
          <w:tcPr>
            <w:tcW w:w="6237" w:type="dxa"/>
            <w:vMerge/>
          </w:tcPr>
          <w:p w14:paraId="06F9BC15" w14:textId="77777777" w:rsidR="00C84D5A" w:rsidRPr="00607173" w:rsidRDefault="00C84D5A" w:rsidP="00C84D5A">
            <w:pPr>
              <w:rPr>
                <w:rFonts w:cstheme="minorHAnsi"/>
              </w:rPr>
            </w:pPr>
          </w:p>
        </w:tc>
        <w:tc>
          <w:tcPr>
            <w:tcW w:w="1559" w:type="dxa"/>
            <w:tcBorders>
              <w:top w:val="dotted" w:sz="4" w:space="0" w:color="auto"/>
            </w:tcBorders>
          </w:tcPr>
          <w:p w14:paraId="35B130B8" w14:textId="1916CF18"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69A6DA6F" w14:textId="77777777" w:rsidR="00C84D5A" w:rsidRPr="00607173" w:rsidRDefault="00C84D5A" w:rsidP="00C84D5A">
            <w:pPr>
              <w:rPr>
                <w:rFonts w:cstheme="minorHAnsi"/>
              </w:rPr>
            </w:pPr>
          </w:p>
        </w:tc>
        <w:tc>
          <w:tcPr>
            <w:tcW w:w="5107" w:type="dxa"/>
            <w:tcBorders>
              <w:top w:val="dotted" w:sz="4" w:space="0" w:color="auto"/>
            </w:tcBorders>
          </w:tcPr>
          <w:p w14:paraId="4116BB20" w14:textId="77777777" w:rsidR="00C84D5A" w:rsidRPr="00607173" w:rsidRDefault="00C84D5A" w:rsidP="00C84D5A">
            <w:pPr>
              <w:rPr>
                <w:rFonts w:cstheme="minorHAnsi"/>
              </w:rPr>
            </w:pPr>
          </w:p>
        </w:tc>
      </w:tr>
      <w:tr w:rsidR="00C84D5A" w:rsidRPr="00607173" w14:paraId="3C6F98C0" w14:textId="77777777" w:rsidTr="00212C43">
        <w:trPr>
          <w:trHeight w:val="699"/>
        </w:trPr>
        <w:tc>
          <w:tcPr>
            <w:tcW w:w="562" w:type="dxa"/>
            <w:vMerge w:val="restart"/>
          </w:tcPr>
          <w:p w14:paraId="7823DCEF" w14:textId="74E99F1C" w:rsidR="00C84D5A" w:rsidRPr="00607173" w:rsidRDefault="00C84D5A" w:rsidP="00C84D5A">
            <w:pPr>
              <w:rPr>
                <w:rFonts w:cstheme="minorHAnsi"/>
              </w:rPr>
            </w:pPr>
            <w:r w:rsidRPr="00607173">
              <w:rPr>
                <w:rFonts w:cstheme="minorHAnsi"/>
              </w:rPr>
              <w:t>9</w:t>
            </w:r>
          </w:p>
        </w:tc>
        <w:tc>
          <w:tcPr>
            <w:tcW w:w="6237" w:type="dxa"/>
            <w:vMerge w:val="restart"/>
          </w:tcPr>
          <w:p w14:paraId="12DFA581" w14:textId="4189EABC" w:rsidR="00C84D5A" w:rsidRPr="00607173" w:rsidRDefault="00C84D5A" w:rsidP="00C84D5A">
            <w:pPr>
              <w:rPr>
                <w:rFonts w:cstheme="minorHAnsi"/>
              </w:rPr>
            </w:pPr>
            <w:r w:rsidRPr="00607173">
              <w:rPr>
                <w:rFonts w:cstheme="minorHAnsi"/>
              </w:rPr>
              <w:t>Passt die OBIS-Kennzahl zum ZRT?</w:t>
            </w:r>
          </w:p>
        </w:tc>
        <w:tc>
          <w:tcPr>
            <w:tcW w:w="1559" w:type="dxa"/>
            <w:tcBorders>
              <w:bottom w:val="dotted" w:sz="4" w:space="0" w:color="auto"/>
            </w:tcBorders>
          </w:tcPr>
          <w:p w14:paraId="28DCEFE6" w14:textId="62FF07FC"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3EEC2093" w14:textId="6CE238A5" w:rsidR="00C84D5A" w:rsidRPr="00607173" w:rsidRDefault="00C84D5A" w:rsidP="00C84D5A">
            <w:pPr>
              <w:rPr>
                <w:rFonts w:cstheme="minorHAnsi"/>
              </w:rPr>
            </w:pPr>
            <w:r w:rsidRPr="00607173">
              <w:rPr>
                <w:rFonts w:cstheme="minorHAnsi"/>
              </w:rPr>
              <w:t>A09</w:t>
            </w:r>
          </w:p>
        </w:tc>
        <w:tc>
          <w:tcPr>
            <w:tcW w:w="5107" w:type="dxa"/>
            <w:tcBorders>
              <w:bottom w:val="dotted" w:sz="4" w:space="0" w:color="auto"/>
            </w:tcBorders>
          </w:tcPr>
          <w:p w14:paraId="3DA3F393" w14:textId="77777777" w:rsidR="00C84D5A" w:rsidRPr="00607173" w:rsidRDefault="00C84D5A" w:rsidP="00C84D5A">
            <w:pPr>
              <w:rPr>
                <w:rFonts w:cstheme="minorHAnsi"/>
              </w:rPr>
            </w:pPr>
            <w:r w:rsidRPr="00607173">
              <w:rPr>
                <w:rFonts w:cstheme="minorHAnsi"/>
              </w:rPr>
              <w:t>Cluster: Ablehnung</w:t>
            </w:r>
          </w:p>
          <w:p w14:paraId="03AA6EF6" w14:textId="55C41BF4" w:rsidR="00C84D5A" w:rsidRPr="00607173" w:rsidRDefault="00C84D5A" w:rsidP="00C84D5A">
            <w:pPr>
              <w:rPr>
                <w:rFonts w:cstheme="minorHAnsi"/>
              </w:rPr>
            </w:pPr>
            <w:r w:rsidRPr="00607173">
              <w:rPr>
                <w:rFonts w:cstheme="minorHAnsi"/>
              </w:rPr>
              <w:t>OBIS nicht passend</w:t>
            </w:r>
          </w:p>
        </w:tc>
      </w:tr>
      <w:tr w:rsidR="00C84D5A" w:rsidRPr="00607173" w14:paraId="46E3D7FF" w14:textId="77777777" w:rsidTr="00212C43">
        <w:trPr>
          <w:trHeight w:val="406"/>
        </w:trPr>
        <w:tc>
          <w:tcPr>
            <w:tcW w:w="562" w:type="dxa"/>
            <w:vMerge/>
          </w:tcPr>
          <w:p w14:paraId="2043DF3C" w14:textId="77777777" w:rsidR="00C84D5A" w:rsidRPr="00607173" w:rsidRDefault="00C84D5A" w:rsidP="00C84D5A">
            <w:pPr>
              <w:rPr>
                <w:rFonts w:cstheme="minorHAnsi"/>
              </w:rPr>
            </w:pPr>
          </w:p>
        </w:tc>
        <w:tc>
          <w:tcPr>
            <w:tcW w:w="6237" w:type="dxa"/>
            <w:vMerge/>
          </w:tcPr>
          <w:p w14:paraId="66D7C056" w14:textId="77777777" w:rsidR="00C84D5A" w:rsidRPr="00607173" w:rsidRDefault="00C84D5A" w:rsidP="00C84D5A">
            <w:pPr>
              <w:rPr>
                <w:rFonts w:cstheme="minorHAnsi"/>
              </w:rPr>
            </w:pPr>
          </w:p>
        </w:tc>
        <w:tc>
          <w:tcPr>
            <w:tcW w:w="1559" w:type="dxa"/>
            <w:tcBorders>
              <w:top w:val="dotted" w:sz="4" w:space="0" w:color="auto"/>
            </w:tcBorders>
          </w:tcPr>
          <w:p w14:paraId="7DFA7E47" w14:textId="57B85F2D"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0DCB5E3C" w14:textId="77777777" w:rsidR="00C84D5A" w:rsidRPr="00607173" w:rsidRDefault="00C84D5A" w:rsidP="00C84D5A">
            <w:pPr>
              <w:rPr>
                <w:rFonts w:cstheme="minorHAnsi"/>
              </w:rPr>
            </w:pPr>
          </w:p>
        </w:tc>
        <w:tc>
          <w:tcPr>
            <w:tcW w:w="5107" w:type="dxa"/>
            <w:tcBorders>
              <w:top w:val="dotted" w:sz="4" w:space="0" w:color="auto"/>
            </w:tcBorders>
          </w:tcPr>
          <w:p w14:paraId="4DEAE1C3" w14:textId="77777777" w:rsidR="00C84D5A" w:rsidRPr="00607173" w:rsidRDefault="00C84D5A" w:rsidP="00C84D5A">
            <w:pPr>
              <w:rPr>
                <w:rFonts w:cstheme="minorHAnsi"/>
              </w:rPr>
            </w:pPr>
          </w:p>
        </w:tc>
      </w:tr>
      <w:tr w:rsidR="00C84D5A" w:rsidRPr="00607173" w14:paraId="1C3AC120" w14:textId="77777777" w:rsidTr="00212C43">
        <w:trPr>
          <w:trHeight w:val="861"/>
        </w:trPr>
        <w:tc>
          <w:tcPr>
            <w:tcW w:w="562" w:type="dxa"/>
            <w:vMerge w:val="restart"/>
          </w:tcPr>
          <w:p w14:paraId="2DE22987" w14:textId="15B4157D" w:rsidR="00C84D5A" w:rsidRPr="00607173" w:rsidRDefault="00C84D5A" w:rsidP="00C84D5A">
            <w:pPr>
              <w:rPr>
                <w:rFonts w:cstheme="minorHAnsi"/>
              </w:rPr>
            </w:pPr>
            <w:r w:rsidRPr="00607173">
              <w:rPr>
                <w:rFonts w:cstheme="minorHAnsi"/>
              </w:rPr>
              <w:t>10</w:t>
            </w:r>
          </w:p>
        </w:tc>
        <w:tc>
          <w:tcPr>
            <w:tcW w:w="6237" w:type="dxa"/>
            <w:vMerge w:val="restart"/>
          </w:tcPr>
          <w:p w14:paraId="585FFC5A" w14:textId="45D1D8C9" w:rsidR="00C84D5A" w:rsidRPr="00607173" w:rsidRDefault="00C84D5A" w:rsidP="00C84D5A">
            <w:pPr>
              <w:rPr>
                <w:rFonts w:cstheme="minorHAnsi"/>
              </w:rPr>
            </w:pPr>
            <w:r w:rsidRPr="00607173">
              <w:rPr>
                <w:rFonts w:cstheme="minorHAnsi"/>
              </w:rPr>
              <w:t>Ist der MaBiS-ZP zum Zeitpunkt der Aktivierung bereits aktiviert?</w:t>
            </w:r>
          </w:p>
        </w:tc>
        <w:tc>
          <w:tcPr>
            <w:tcW w:w="1559" w:type="dxa"/>
            <w:tcBorders>
              <w:bottom w:val="dotted" w:sz="4" w:space="0" w:color="auto"/>
            </w:tcBorders>
          </w:tcPr>
          <w:p w14:paraId="75610081" w14:textId="496022CD"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255D3FB7" w14:textId="0823E1C0" w:rsidR="00C84D5A" w:rsidRPr="00607173" w:rsidRDefault="00C84D5A" w:rsidP="00C84D5A">
            <w:pPr>
              <w:rPr>
                <w:rFonts w:cstheme="minorHAnsi"/>
              </w:rPr>
            </w:pPr>
            <w:r w:rsidRPr="00607173">
              <w:rPr>
                <w:rFonts w:cstheme="minorHAnsi"/>
              </w:rPr>
              <w:t>A10</w:t>
            </w:r>
          </w:p>
        </w:tc>
        <w:tc>
          <w:tcPr>
            <w:tcW w:w="5107" w:type="dxa"/>
            <w:tcBorders>
              <w:bottom w:val="dotted" w:sz="4" w:space="0" w:color="auto"/>
            </w:tcBorders>
          </w:tcPr>
          <w:p w14:paraId="63983CF8" w14:textId="77777777" w:rsidR="00C84D5A" w:rsidRPr="00607173" w:rsidRDefault="00C84D5A" w:rsidP="00C84D5A">
            <w:pPr>
              <w:rPr>
                <w:rFonts w:cstheme="minorHAnsi"/>
              </w:rPr>
            </w:pPr>
            <w:r w:rsidRPr="00607173">
              <w:rPr>
                <w:rFonts w:cstheme="minorHAnsi"/>
              </w:rPr>
              <w:t>Cluster: Ablehnung</w:t>
            </w:r>
          </w:p>
          <w:p w14:paraId="056203DC" w14:textId="6267D51A" w:rsidR="00C84D5A" w:rsidRPr="00607173" w:rsidRDefault="00C84D5A" w:rsidP="00C84D5A">
            <w:pPr>
              <w:rPr>
                <w:rFonts w:cstheme="minorHAnsi"/>
              </w:rPr>
            </w:pPr>
            <w:r w:rsidRPr="00607173">
              <w:rPr>
                <w:rFonts w:cstheme="minorHAnsi"/>
              </w:rPr>
              <w:t>MaBiS-ZP bereits aktiviert</w:t>
            </w:r>
          </w:p>
        </w:tc>
      </w:tr>
      <w:tr w:rsidR="00C84D5A" w:rsidRPr="00607173" w14:paraId="462021A8" w14:textId="77777777" w:rsidTr="00212C43">
        <w:trPr>
          <w:trHeight w:val="394"/>
        </w:trPr>
        <w:tc>
          <w:tcPr>
            <w:tcW w:w="562" w:type="dxa"/>
            <w:vMerge/>
          </w:tcPr>
          <w:p w14:paraId="150FB6EE" w14:textId="77777777" w:rsidR="00C84D5A" w:rsidRPr="00607173" w:rsidRDefault="00C84D5A" w:rsidP="00C84D5A">
            <w:pPr>
              <w:rPr>
                <w:rFonts w:cstheme="minorHAnsi"/>
              </w:rPr>
            </w:pPr>
          </w:p>
        </w:tc>
        <w:tc>
          <w:tcPr>
            <w:tcW w:w="6237" w:type="dxa"/>
            <w:vMerge/>
          </w:tcPr>
          <w:p w14:paraId="16E974D2" w14:textId="77777777" w:rsidR="00C84D5A" w:rsidRPr="00607173" w:rsidRDefault="00C84D5A" w:rsidP="00C84D5A">
            <w:pPr>
              <w:rPr>
                <w:rFonts w:cstheme="minorHAnsi"/>
              </w:rPr>
            </w:pPr>
          </w:p>
        </w:tc>
        <w:tc>
          <w:tcPr>
            <w:tcW w:w="1559" w:type="dxa"/>
            <w:tcBorders>
              <w:top w:val="dotted" w:sz="4" w:space="0" w:color="auto"/>
            </w:tcBorders>
          </w:tcPr>
          <w:p w14:paraId="15336426" w14:textId="44672C93" w:rsidR="00C84D5A" w:rsidRPr="00607173" w:rsidRDefault="00C84D5A" w:rsidP="00C84D5A">
            <w:pPr>
              <w:rPr>
                <w:rFonts w:cstheme="minorHAnsi"/>
              </w:rPr>
            </w:pPr>
            <w:r w:rsidRPr="00607173">
              <w:rPr>
                <w:rFonts w:cstheme="minorHAnsi"/>
              </w:rPr>
              <w:t>nein</w:t>
            </w:r>
          </w:p>
        </w:tc>
        <w:tc>
          <w:tcPr>
            <w:tcW w:w="851" w:type="dxa"/>
            <w:tcBorders>
              <w:top w:val="dotted" w:sz="4" w:space="0" w:color="auto"/>
            </w:tcBorders>
          </w:tcPr>
          <w:p w14:paraId="6F95C0B2" w14:textId="4525CCFB" w:rsidR="00C84D5A" w:rsidRPr="00607173" w:rsidRDefault="00C84D5A" w:rsidP="00C84D5A">
            <w:pPr>
              <w:rPr>
                <w:rFonts w:cstheme="minorHAnsi"/>
              </w:rPr>
            </w:pPr>
            <w:r w:rsidRPr="00607173">
              <w:rPr>
                <w:rFonts w:cstheme="minorHAnsi"/>
              </w:rPr>
              <w:t>A11</w:t>
            </w:r>
          </w:p>
        </w:tc>
        <w:tc>
          <w:tcPr>
            <w:tcW w:w="5107" w:type="dxa"/>
            <w:tcBorders>
              <w:top w:val="dotted" w:sz="4" w:space="0" w:color="auto"/>
            </w:tcBorders>
          </w:tcPr>
          <w:p w14:paraId="5635A142" w14:textId="77777777" w:rsidR="00C84D5A" w:rsidRPr="00607173" w:rsidRDefault="00C84D5A" w:rsidP="00C84D5A">
            <w:pPr>
              <w:rPr>
                <w:rFonts w:cstheme="minorHAnsi"/>
              </w:rPr>
            </w:pPr>
            <w:r w:rsidRPr="00607173">
              <w:rPr>
                <w:rFonts w:cstheme="minorHAnsi"/>
              </w:rPr>
              <w:t>Cluster: Zustimmung</w:t>
            </w:r>
          </w:p>
          <w:p w14:paraId="5F0E6406" w14:textId="62784647" w:rsidR="00C84D5A" w:rsidRPr="00607173" w:rsidRDefault="00C84D5A" w:rsidP="00C84D5A">
            <w:pPr>
              <w:rPr>
                <w:rFonts w:cstheme="minorHAnsi"/>
              </w:rPr>
            </w:pPr>
            <w:r w:rsidRPr="00607173">
              <w:rPr>
                <w:rFonts w:cstheme="minorHAnsi"/>
              </w:rPr>
              <w:t>Aktivierung durchgeführt</w:t>
            </w:r>
          </w:p>
        </w:tc>
      </w:tr>
    </w:tbl>
    <w:p w14:paraId="62A67710" w14:textId="77777777" w:rsidR="00C70B11" w:rsidRPr="00607173" w:rsidRDefault="00C70B11" w:rsidP="000B6F6A">
      <w:pPr>
        <w:rPr>
          <w:rFonts w:cstheme="minorHAnsi"/>
        </w:rPr>
      </w:pPr>
      <w:r w:rsidRPr="00607173">
        <w:rPr>
          <w:rFonts w:cstheme="minorHAnsi"/>
        </w:rPr>
        <w:br w:type="page"/>
      </w:r>
    </w:p>
    <w:p w14:paraId="27329B2C" w14:textId="60629C6C" w:rsidR="00C70B11" w:rsidRPr="00607173" w:rsidRDefault="00C70B11" w:rsidP="001F2FE1">
      <w:pPr>
        <w:pStyle w:val="berschrift2"/>
        <w:rPr>
          <w:rFonts w:cstheme="minorHAnsi"/>
          <w:szCs w:val="24"/>
        </w:rPr>
      </w:pPr>
      <w:bookmarkStart w:id="464" w:name="_Toc62633565"/>
      <w:bookmarkStart w:id="465" w:name="_Toc64453901"/>
      <w:bookmarkStart w:id="466" w:name="_Toc232433387"/>
      <w:r w:rsidRPr="00607173">
        <w:rPr>
          <w:rFonts w:cstheme="minorHAnsi"/>
          <w:szCs w:val="24"/>
        </w:rPr>
        <w:lastRenderedPageBreak/>
        <w:t>AD: Deaktivierung eines MaBiS-ZP für Bilanzierungsgebietssummenzeitreihen vom ÜNB an BIKO und NB</w:t>
      </w:r>
      <w:bookmarkEnd w:id="464"/>
      <w:bookmarkEnd w:id="465"/>
      <w:bookmarkEnd w:id="466"/>
    </w:p>
    <w:p w14:paraId="5B77B236" w14:textId="2FF33144" w:rsidR="00C70B11" w:rsidRPr="00607173" w:rsidRDefault="00C70B11" w:rsidP="000B6F6A">
      <w:pPr>
        <w:pStyle w:val="berschrift3"/>
        <w:rPr>
          <w:rFonts w:cstheme="minorHAnsi"/>
          <w:szCs w:val="24"/>
        </w:rPr>
      </w:pPr>
      <w:bookmarkStart w:id="467" w:name="_Toc62633566"/>
      <w:bookmarkStart w:id="468" w:name="_Toc64453902"/>
      <w:bookmarkStart w:id="469" w:name="_Toc232433388"/>
      <w:r w:rsidRPr="00607173">
        <w:rPr>
          <w:rFonts w:cstheme="minorHAnsi"/>
          <w:szCs w:val="24"/>
        </w:rPr>
        <w:t>E_0035_MaBiS-ZP Deaktivierung prüfen</w:t>
      </w:r>
      <w:bookmarkEnd w:id="467"/>
      <w:bookmarkEnd w:id="468"/>
      <w:bookmarkEnd w:id="46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12C43" w:rsidRPr="00607173" w14:paraId="7F45DC92" w14:textId="77777777" w:rsidTr="00212C43">
        <w:trPr>
          <w:trHeight w:val="454"/>
        </w:trPr>
        <w:tc>
          <w:tcPr>
            <w:tcW w:w="6799" w:type="dxa"/>
            <w:gridSpan w:val="2"/>
            <w:shd w:val="clear" w:color="auto" w:fill="D8DFE4"/>
            <w:vAlign w:val="center"/>
          </w:tcPr>
          <w:p w14:paraId="0A1E6E30" w14:textId="77777777" w:rsidR="00212C43" w:rsidRPr="00607173" w:rsidRDefault="00212C43"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7E9A4494" w14:textId="2B2D7641" w:rsidR="00212C43" w:rsidRPr="00607173" w:rsidRDefault="00212C43" w:rsidP="00C62443">
            <w:pPr>
              <w:contextualSpacing/>
              <w:rPr>
                <w:rFonts w:cstheme="minorHAnsi"/>
                <w:b/>
                <w:bCs/>
              </w:rPr>
            </w:pPr>
          </w:p>
        </w:tc>
      </w:tr>
      <w:tr w:rsidR="00C84D5A" w:rsidRPr="00607173" w14:paraId="1848A89F" w14:textId="77777777" w:rsidTr="00212C43">
        <w:tc>
          <w:tcPr>
            <w:tcW w:w="562" w:type="dxa"/>
            <w:shd w:val="clear" w:color="auto" w:fill="D8DFE4"/>
          </w:tcPr>
          <w:p w14:paraId="362BC227" w14:textId="77777777" w:rsidR="00C84D5A" w:rsidRPr="00607173" w:rsidRDefault="00C84D5A" w:rsidP="004C073D">
            <w:pPr>
              <w:contextualSpacing/>
              <w:rPr>
                <w:rFonts w:cstheme="minorHAnsi"/>
              </w:rPr>
            </w:pPr>
            <w:r w:rsidRPr="00607173">
              <w:rPr>
                <w:rFonts w:cstheme="minorHAnsi"/>
              </w:rPr>
              <w:t>Nr.</w:t>
            </w:r>
          </w:p>
        </w:tc>
        <w:tc>
          <w:tcPr>
            <w:tcW w:w="6237" w:type="dxa"/>
            <w:shd w:val="clear" w:color="auto" w:fill="D8DFE4"/>
          </w:tcPr>
          <w:p w14:paraId="47C42869" w14:textId="77777777" w:rsidR="00C84D5A" w:rsidRPr="00607173" w:rsidRDefault="00C84D5A" w:rsidP="004C073D">
            <w:pPr>
              <w:contextualSpacing/>
              <w:rPr>
                <w:rFonts w:cstheme="minorHAnsi"/>
              </w:rPr>
            </w:pPr>
            <w:r w:rsidRPr="00607173">
              <w:rPr>
                <w:rFonts w:cstheme="minorHAnsi"/>
              </w:rPr>
              <w:t>Prüfschritt</w:t>
            </w:r>
          </w:p>
        </w:tc>
        <w:tc>
          <w:tcPr>
            <w:tcW w:w="1559" w:type="dxa"/>
            <w:shd w:val="clear" w:color="auto" w:fill="D8DFE4"/>
          </w:tcPr>
          <w:p w14:paraId="4B4F209B" w14:textId="77777777" w:rsidR="00C84D5A" w:rsidRPr="00607173" w:rsidRDefault="00C84D5A" w:rsidP="00212C43">
            <w:pPr>
              <w:contextualSpacing/>
              <w:rPr>
                <w:rFonts w:cstheme="minorHAnsi"/>
              </w:rPr>
            </w:pPr>
            <w:r w:rsidRPr="00607173">
              <w:rPr>
                <w:rFonts w:cstheme="minorHAnsi"/>
              </w:rPr>
              <w:t>Prüfergebnis</w:t>
            </w:r>
          </w:p>
        </w:tc>
        <w:tc>
          <w:tcPr>
            <w:tcW w:w="851" w:type="dxa"/>
            <w:shd w:val="clear" w:color="auto" w:fill="D8DFE4"/>
          </w:tcPr>
          <w:p w14:paraId="35A2B9B1" w14:textId="77777777" w:rsidR="00C84D5A" w:rsidRPr="00607173" w:rsidRDefault="00C84D5A" w:rsidP="004C073D">
            <w:pPr>
              <w:contextualSpacing/>
              <w:rPr>
                <w:rFonts w:cstheme="minorHAnsi"/>
              </w:rPr>
            </w:pPr>
            <w:r w:rsidRPr="00607173">
              <w:rPr>
                <w:rFonts w:cstheme="minorHAnsi"/>
              </w:rPr>
              <w:t>Code</w:t>
            </w:r>
          </w:p>
        </w:tc>
        <w:tc>
          <w:tcPr>
            <w:tcW w:w="5107" w:type="dxa"/>
            <w:shd w:val="clear" w:color="auto" w:fill="D8DFE4"/>
          </w:tcPr>
          <w:p w14:paraId="3EBA9DE8" w14:textId="77777777" w:rsidR="00C84D5A" w:rsidRPr="00607173" w:rsidRDefault="00C84D5A" w:rsidP="004C073D">
            <w:pPr>
              <w:contextualSpacing/>
              <w:rPr>
                <w:rFonts w:cstheme="minorHAnsi"/>
              </w:rPr>
            </w:pPr>
            <w:r w:rsidRPr="00607173">
              <w:rPr>
                <w:rFonts w:cstheme="minorHAnsi"/>
              </w:rPr>
              <w:t>Hinweis</w:t>
            </w:r>
          </w:p>
        </w:tc>
      </w:tr>
      <w:tr w:rsidR="00C84D5A" w:rsidRPr="00607173" w14:paraId="376E8D5D" w14:textId="77777777" w:rsidTr="00212C43">
        <w:tc>
          <w:tcPr>
            <w:tcW w:w="562" w:type="dxa"/>
            <w:vMerge w:val="restart"/>
          </w:tcPr>
          <w:p w14:paraId="36799F59" w14:textId="2E627DE9" w:rsidR="00C84D5A" w:rsidRPr="00607173" w:rsidRDefault="00C84D5A" w:rsidP="00C84D5A">
            <w:pPr>
              <w:rPr>
                <w:rFonts w:cstheme="minorHAnsi"/>
              </w:rPr>
            </w:pPr>
            <w:r w:rsidRPr="00607173">
              <w:rPr>
                <w:rFonts w:cstheme="minorHAnsi"/>
              </w:rPr>
              <w:t>1</w:t>
            </w:r>
          </w:p>
        </w:tc>
        <w:tc>
          <w:tcPr>
            <w:tcW w:w="6237" w:type="dxa"/>
            <w:vMerge w:val="restart"/>
          </w:tcPr>
          <w:p w14:paraId="72E2ED06" w14:textId="138516A2" w:rsidR="00C84D5A" w:rsidRPr="00607173" w:rsidRDefault="00C84D5A" w:rsidP="00C84D5A">
            <w:pPr>
              <w:rPr>
                <w:rFonts w:cstheme="minorHAnsi"/>
              </w:rPr>
            </w:pPr>
            <w:r w:rsidRPr="00607173">
              <w:rPr>
                <w:rFonts w:cstheme="minorHAnsi"/>
              </w:rPr>
              <w:t>Erfolgt die Deaktivierung nach Ablauf der Clearingfrist für die KBKA?</w:t>
            </w:r>
          </w:p>
        </w:tc>
        <w:tc>
          <w:tcPr>
            <w:tcW w:w="1559" w:type="dxa"/>
            <w:tcBorders>
              <w:bottom w:val="dotted" w:sz="4" w:space="0" w:color="auto"/>
            </w:tcBorders>
          </w:tcPr>
          <w:p w14:paraId="06ABFB44" w14:textId="73C20729"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0ED30B64" w14:textId="7599A694" w:rsidR="00C84D5A" w:rsidRPr="00607173" w:rsidRDefault="00C84D5A" w:rsidP="00C84D5A">
            <w:pPr>
              <w:rPr>
                <w:rFonts w:cstheme="minorHAnsi"/>
              </w:rPr>
            </w:pPr>
            <w:r w:rsidRPr="00607173">
              <w:rPr>
                <w:rFonts w:cstheme="minorHAnsi"/>
              </w:rPr>
              <w:t>A01</w:t>
            </w:r>
          </w:p>
        </w:tc>
        <w:tc>
          <w:tcPr>
            <w:tcW w:w="5107" w:type="dxa"/>
            <w:tcBorders>
              <w:bottom w:val="dotted" w:sz="4" w:space="0" w:color="auto"/>
            </w:tcBorders>
          </w:tcPr>
          <w:p w14:paraId="2298712E" w14:textId="77777777" w:rsidR="00C84D5A" w:rsidRPr="00607173" w:rsidRDefault="00C84D5A" w:rsidP="00C84D5A">
            <w:pPr>
              <w:rPr>
                <w:rFonts w:cstheme="minorHAnsi"/>
              </w:rPr>
            </w:pPr>
            <w:r w:rsidRPr="00607173">
              <w:rPr>
                <w:rFonts w:cstheme="minorHAnsi"/>
              </w:rPr>
              <w:t>Cluster: Ablehnung</w:t>
            </w:r>
          </w:p>
          <w:p w14:paraId="5168AAD5" w14:textId="4D3ABD77" w:rsidR="00C84D5A" w:rsidRPr="00607173" w:rsidRDefault="00C84D5A" w:rsidP="00C84D5A">
            <w:pPr>
              <w:rPr>
                <w:rFonts w:cstheme="minorHAnsi"/>
              </w:rPr>
            </w:pPr>
            <w:r w:rsidRPr="00607173">
              <w:rPr>
                <w:rFonts w:cstheme="minorHAnsi"/>
              </w:rPr>
              <w:t>Fristüberschreitung</w:t>
            </w:r>
          </w:p>
        </w:tc>
      </w:tr>
      <w:tr w:rsidR="00C84D5A" w:rsidRPr="00607173" w14:paraId="30394962" w14:textId="77777777" w:rsidTr="00212C43">
        <w:tc>
          <w:tcPr>
            <w:tcW w:w="562" w:type="dxa"/>
            <w:vMerge/>
          </w:tcPr>
          <w:p w14:paraId="2731F66A" w14:textId="77777777" w:rsidR="00C84D5A" w:rsidRPr="00607173" w:rsidRDefault="00C84D5A" w:rsidP="00C84D5A">
            <w:pPr>
              <w:rPr>
                <w:rFonts w:cstheme="minorHAnsi"/>
              </w:rPr>
            </w:pPr>
          </w:p>
        </w:tc>
        <w:tc>
          <w:tcPr>
            <w:tcW w:w="6237" w:type="dxa"/>
            <w:vMerge/>
          </w:tcPr>
          <w:p w14:paraId="42C6FAE1" w14:textId="77777777" w:rsidR="00C84D5A" w:rsidRPr="00607173" w:rsidRDefault="00C84D5A" w:rsidP="00C84D5A">
            <w:pPr>
              <w:rPr>
                <w:rFonts w:cstheme="minorHAnsi"/>
              </w:rPr>
            </w:pPr>
          </w:p>
        </w:tc>
        <w:tc>
          <w:tcPr>
            <w:tcW w:w="1559" w:type="dxa"/>
            <w:tcBorders>
              <w:top w:val="dotted" w:sz="4" w:space="0" w:color="auto"/>
            </w:tcBorders>
          </w:tcPr>
          <w:p w14:paraId="66935052" w14:textId="3C736666" w:rsidR="00C84D5A" w:rsidRPr="00607173" w:rsidRDefault="00C84D5A" w:rsidP="00C84D5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3C7D37AD" w14:textId="77777777" w:rsidR="00C84D5A" w:rsidRPr="00607173" w:rsidRDefault="00C84D5A" w:rsidP="00C84D5A">
            <w:pPr>
              <w:rPr>
                <w:rFonts w:cstheme="minorHAnsi"/>
              </w:rPr>
            </w:pPr>
          </w:p>
        </w:tc>
        <w:tc>
          <w:tcPr>
            <w:tcW w:w="5107" w:type="dxa"/>
            <w:tcBorders>
              <w:top w:val="dotted" w:sz="4" w:space="0" w:color="auto"/>
            </w:tcBorders>
          </w:tcPr>
          <w:p w14:paraId="2ACDB22E" w14:textId="77777777" w:rsidR="00C84D5A" w:rsidRPr="00607173" w:rsidRDefault="00C84D5A" w:rsidP="00C84D5A">
            <w:pPr>
              <w:rPr>
                <w:rFonts w:cstheme="minorHAnsi"/>
              </w:rPr>
            </w:pPr>
          </w:p>
        </w:tc>
      </w:tr>
      <w:tr w:rsidR="00C84D5A" w:rsidRPr="00607173" w14:paraId="31E98DC3" w14:textId="77777777" w:rsidTr="00212C43">
        <w:tc>
          <w:tcPr>
            <w:tcW w:w="562" w:type="dxa"/>
            <w:vMerge w:val="restart"/>
          </w:tcPr>
          <w:p w14:paraId="20C0F0B2" w14:textId="04C2B424" w:rsidR="00C84D5A" w:rsidRPr="00607173" w:rsidRDefault="00C84D5A" w:rsidP="00C84D5A">
            <w:pPr>
              <w:rPr>
                <w:rFonts w:cstheme="minorHAnsi"/>
              </w:rPr>
            </w:pPr>
            <w:r w:rsidRPr="00607173">
              <w:rPr>
                <w:rFonts w:cstheme="minorHAnsi"/>
              </w:rPr>
              <w:t>2</w:t>
            </w:r>
          </w:p>
        </w:tc>
        <w:tc>
          <w:tcPr>
            <w:tcW w:w="6237" w:type="dxa"/>
            <w:vMerge w:val="restart"/>
          </w:tcPr>
          <w:p w14:paraId="24DEAA11" w14:textId="3C85773C" w:rsidR="00C84D5A" w:rsidRPr="00607173" w:rsidRDefault="00C84D5A" w:rsidP="00C84D5A">
            <w:pPr>
              <w:rPr>
                <w:rFonts w:cstheme="minorHAnsi"/>
              </w:rPr>
            </w:pPr>
            <w:r w:rsidRPr="00607173">
              <w:rPr>
                <w:rFonts w:cstheme="minorHAnsi"/>
              </w:rPr>
              <w:t>Erfolgt die Deaktivierung zum Monatsersten 00:00 Uhr?</w:t>
            </w:r>
          </w:p>
        </w:tc>
        <w:tc>
          <w:tcPr>
            <w:tcW w:w="1559" w:type="dxa"/>
            <w:tcBorders>
              <w:bottom w:val="dotted" w:sz="4" w:space="0" w:color="auto"/>
            </w:tcBorders>
          </w:tcPr>
          <w:p w14:paraId="0D2F1A02" w14:textId="673C0E70"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63056B4F" w14:textId="0602D022" w:rsidR="00C84D5A" w:rsidRPr="00607173" w:rsidRDefault="00C84D5A" w:rsidP="00C84D5A">
            <w:pPr>
              <w:rPr>
                <w:rFonts w:cstheme="minorHAnsi"/>
              </w:rPr>
            </w:pPr>
            <w:r w:rsidRPr="00607173">
              <w:rPr>
                <w:rFonts w:cstheme="minorHAnsi"/>
              </w:rPr>
              <w:t>A02</w:t>
            </w:r>
          </w:p>
        </w:tc>
        <w:tc>
          <w:tcPr>
            <w:tcW w:w="5107" w:type="dxa"/>
            <w:tcBorders>
              <w:bottom w:val="dotted" w:sz="4" w:space="0" w:color="auto"/>
            </w:tcBorders>
          </w:tcPr>
          <w:p w14:paraId="34F75BFA" w14:textId="77777777" w:rsidR="00C84D5A" w:rsidRPr="00607173" w:rsidRDefault="00C84D5A" w:rsidP="00C84D5A">
            <w:pPr>
              <w:rPr>
                <w:rFonts w:cstheme="minorHAnsi"/>
              </w:rPr>
            </w:pPr>
            <w:r w:rsidRPr="00607173">
              <w:rPr>
                <w:rFonts w:cstheme="minorHAnsi"/>
              </w:rPr>
              <w:t>Cluster: Ablehnung</w:t>
            </w:r>
          </w:p>
          <w:p w14:paraId="61F29275" w14:textId="1090656F" w:rsidR="00C84D5A" w:rsidRPr="00607173" w:rsidRDefault="00C84D5A" w:rsidP="00C84D5A">
            <w:pPr>
              <w:rPr>
                <w:rFonts w:cstheme="minorHAnsi"/>
              </w:rPr>
            </w:pPr>
            <w:r w:rsidRPr="00607173">
              <w:rPr>
                <w:rFonts w:cstheme="minorHAnsi"/>
              </w:rPr>
              <w:t>Gewählter Zeitpunkt nicht zulässig</w:t>
            </w:r>
          </w:p>
        </w:tc>
      </w:tr>
      <w:tr w:rsidR="00C84D5A" w:rsidRPr="00607173" w14:paraId="0B84E1BB" w14:textId="77777777" w:rsidTr="00212C43">
        <w:tc>
          <w:tcPr>
            <w:tcW w:w="562" w:type="dxa"/>
            <w:vMerge/>
          </w:tcPr>
          <w:p w14:paraId="67F043F6" w14:textId="77777777" w:rsidR="00C84D5A" w:rsidRPr="00607173" w:rsidRDefault="00C84D5A" w:rsidP="00C84D5A">
            <w:pPr>
              <w:rPr>
                <w:rFonts w:cstheme="minorHAnsi"/>
              </w:rPr>
            </w:pPr>
          </w:p>
        </w:tc>
        <w:tc>
          <w:tcPr>
            <w:tcW w:w="6237" w:type="dxa"/>
            <w:vMerge/>
          </w:tcPr>
          <w:p w14:paraId="076C1135" w14:textId="77777777" w:rsidR="00C84D5A" w:rsidRPr="00607173" w:rsidRDefault="00C84D5A" w:rsidP="00C84D5A">
            <w:pPr>
              <w:rPr>
                <w:rFonts w:cstheme="minorHAnsi"/>
              </w:rPr>
            </w:pPr>
          </w:p>
        </w:tc>
        <w:tc>
          <w:tcPr>
            <w:tcW w:w="1559" w:type="dxa"/>
            <w:tcBorders>
              <w:top w:val="dotted" w:sz="4" w:space="0" w:color="auto"/>
            </w:tcBorders>
          </w:tcPr>
          <w:p w14:paraId="57DCD3C0" w14:textId="62852812"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4DB4611D" w14:textId="77777777" w:rsidR="00C84D5A" w:rsidRPr="00607173" w:rsidRDefault="00C84D5A" w:rsidP="00C84D5A">
            <w:pPr>
              <w:rPr>
                <w:rFonts w:cstheme="minorHAnsi"/>
              </w:rPr>
            </w:pPr>
          </w:p>
        </w:tc>
        <w:tc>
          <w:tcPr>
            <w:tcW w:w="5107" w:type="dxa"/>
            <w:tcBorders>
              <w:top w:val="dotted" w:sz="4" w:space="0" w:color="auto"/>
            </w:tcBorders>
          </w:tcPr>
          <w:p w14:paraId="1BFE72C0" w14:textId="77777777" w:rsidR="00C84D5A" w:rsidRPr="00607173" w:rsidRDefault="00C84D5A" w:rsidP="00C84D5A">
            <w:pPr>
              <w:rPr>
                <w:rFonts w:cstheme="minorHAnsi"/>
              </w:rPr>
            </w:pPr>
          </w:p>
        </w:tc>
      </w:tr>
      <w:tr w:rsidR="00C84D5A" w:rsidRPr="00607173" w14:paraId="6BEF55F8" w14:textId="77777777" w:rsidTr="00212C43">
        <w:tc>
          <w:tcPr>
            <w:tcW w:w="562" w:type="dxa"/>
            <w:vMerge w:val="restart"/>
          </w:tcPr>
          <w:p w14:paraId="03D47C55" w14:textId="45144725" w:rsidR="00C84D5A" w:rsidRPr="00607173" w:rsidRDefault="00C84D5A" w:rsidP="00C84D5A">
            <w:pPr>
              <w:rPr>
                <w:rFonts w:cstheme="minorHAnsi"/>
              </w:rPr>
            </w:pPr>
            <w:r w:rsidRPr="00607173">
              <w:rPr>
                <w:rFonts w:cstheme="minorHAnsi"/>
              </w:rPr>
              <w:t>3</w:t>
            </w:r>
          </w:p>
        </w:tc>
        <w:tc>
          <w:tcPr>
            <w:tcW w:w="6237" w:type="dxa"/>
            <w:vMerge w:val="restart"/>
          </w:tcPr>
          <w:p w14:paraId="09B2819A" w14:textId="35FA4184" w:rsidR="00C84D5A" w:rsidRPr="00607173" w:rsidRDefault="00C84D5A" w:rsidP="00C84D5A">
            <w:pPr>
              <w:rPr>
                <w:rFonts w:cstheme="minorHAnsi"/>
              </w:rPr>
            </w:pPr>
            <w:r w:rsidRPr="00607173">
              <w:rPr>
                <w:rFonts w:cstheme="minorHAnsi"/>
              </w:rPr>
              <w:t>Ist das Bilanzierungsgebiet zum Aktivierungsende in der Regelzone des BIKO gültig?</w:t>
            </w:r>
          </w:p>
        </w:tc>
        <w:tc>
          <w:tcPr>
            <w:tcW w:w="1559" w:type="dxa"/>
            <w:tcBorders>
              <w:bottom w:val="dotted" w:sz="4" w:space="0" w:color="auto"/>
            </w:tcBorders>
          </w:tcPr>
          <w:p w14:paraId="2022B7AE" w14:textId="5CB02E15"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6EED53AB" w14:textId="6DE4C041" w:rsidR="00C84D5A" w:rsidRPr="00607173" w:rsidRDefault="00C84D5A" w:rsidP="00C84D5A">
            <w:pPr>
              <w:rPr>
                <w:rFonts w:cstheme="minorHAnsi"/>
              </w:rPr>
            </w:pPr>
            <w:r w:rsidRPr="00607173">
              <w:rPr>
                <w:rFonts w:cstheme="minorHAnsi"/>
              </w:rPr>
              <w:t>A03</w:t>
            </w:r>
          </w:p>
        </w:tc>
        <w:tc>
          <w:tcPr>
            <w:tcW w:w="5107" w:type="dxa"/>
            <w:tcBorders>
              <w:bottom w:val="dotted" w:sz="4" w:space="0" w:color="auto"/>
            </w:tcBorders>
          </w:tcPr>
          <w:p w14:paraId="7BB07BA4" w14:textId="77777777" w:rsidR="00C84D5A" w:rsidRPr="00607173" w:rsidRDefault="00C84D5A" w:rsidP="00C84D5A">
            <w:pPr>
              <w:rPr>
                <w:rFonts w:cstheme="minorHAnsi"/>
              </w:rPr>
            </w:pPr>
            <w:r w:rsidRPr="00607173">
              <w:rPr>
                <w:rFonts w:cstheme="minorHAnsi"/>
              </w:rPr>
              <w:t>Cluster: Ablehnung</w:t>
            </w:r>
          </w:p>
          <w:p w14:paraId="21AFAF93" w14:textId="3C843080" w:rsidR="00C84D5A" w:rsidRPr="00607173" w:rsidRDefault="00C84D5A" w:rsidP="00C84D5A">
            <w:pPr>
              <w:rPr>
                <w:rFonts w:cstheme="minorHAnsi"/>
              </w:rPr>
            </w:pPr>
            <w:r w:rsidRPr="00607173">
              <w:rPr>
                <w:rFonts w:cstheme="minorHAnsi"/>
              </w:rPr>
              <w:t>Bilanzierungsgebiet nicht gültig</w:t>
            </w:r>
          </w:p>
        </w:tc>
      </w:tr>
      <w:tr w:rsidR="00C84D5A" w:rsidRPr="00607173" w14:paraId="616032A3" w14:textId="77777777" w:rsidTr="00212C43">
        <w:tc>
          <w:tcPr>
            <w:tcW w:w="562" w:type="dxa"/>
            <w:vMerge/>
          </w:tcPr>
          <w:p w14:paraId="57C1F471" w14:textId="77777777" w:rsidR="00C84D5A" w:rsidRPr="00607173" w:rsidRDefault="00C84D5A" w:rsidP="00C84D5A">
            <w:pPr>
              <w:rPr>
                <w:rFonts w:cstheme="minorHAnsi"/>
              </w:rPr>
            </w:pPr>
          </w:p>
        </w:tc>
        <w:tc>
          <w:tcPr>
            <w:tcW w:w="6237" w:type="dxa"/>
            <w:vMerge/>
          </w:tcPr>
          <w:p w14:paraId="46CB7BE0" w14:textId="77777777" w:rsidR="00C84D5A" w:rsidRPr="00607173" w:rsidRDefault="00C84D5A" w:rsidP="00C84D5A">
            <w:pPr>
              <w:rPr>
                <w:rFonts w:cstheme="minorHAnsi"/>
              </w:rPr>
            </w:pPr>
          </w:p>
        </w:tc>
        <w:tc>
          <w:tcPr>
            <w:tcW w:w="1559" w:type="dxa"/>
            <w:tcBorders>
              <w:top w:val="dotted" w:sz="4" w:space="0" w:color="auto"/>
            </w:tcBorders>
          </w:tcPr>
          <w:p w14:paraId="075C1EA3" w14:textId="4318B6D2"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74101A05" w14:textId="77777777" w:rsidR="00C84D5A" w:rsidRPr="00607173" w:rsidRDefault="00C84D5A" w:rsidP="00C84D5A">
            <w:pPr>
              <w:rPr>
                <w:rFonts w:cstheme="minorHAnsi"/>
              </w:rPr>
            </w:pPr>
          </w:p>
        </w:tc>
        <w:tc>
          <w:tcPr>
            <w:tcW w:w="5107" w:type="dxa"/>
            <w:tcBorders>
              <w:top w:val="dotted" w:sz="4" w:space="0" w:color="auto"/>
            </w:tcBorders>
          </w:tcPr>
          <w:p w14:paraId="28C3249C" w14:textId="77777777" w:rsidR="00C84D5A" w:rsidRPr="00607173" w:rsidRDefault="00C84D5A" w:rsidP="00C84D5A">
            <w:pPr>
              <w:rPr>
                <w:rFonts w:cstheme="minorHAnsi"/>
              </w:rPr>
            </w:pPr>
          </w:p>
        </w:tc>
      </w:tr>
      <w:tr w:rsidR="00C84D5A" w:rsidRPr="00607173" w14:paraId="41ECE995" w14:textId="77777777" w:rsidTr="00212C43">
        <w:tc>
          <w:tcPr>
            <w:tcW w:w="562" w:type="dxa"/>
            <w:vMerge w:val="restart"/>
          </w:tcPr>
          <w:p w14:paraId="4283795F" w14:textId="1F189675" w:rsidR="00C84D5A" w:rsidRPr="00607173" w:rsidRDefault="00C84D5A" w:rsidP="00C84D5A">
            <w:pPr>
              <w:rPr>
                <w:rFonts w:cstheme="minorHAnsi"/>
              </w:rPr>
            </w:pPr>
            <w:r w:rsidRPr="00607173">
              <w:rPr>
                <w:rFonts w:cstheme="minorHAnsi"/>
              </w:rPr>
              <w:t>4</w:t>
            </w:r>
          </w:p>
        </w:tc>
        <w:tc>
          <w:tcPr>
            <w:tcW w:w="6237" w:type="dxa"/>
            <w:vMerge w:val="restart"/>
          </w:tcPr>
          <w:p w14:paraId="48D40967" w14:textId="1D808E07" w:rsidR="00C84D5A" w:rsidRPr="00607173" w:rsidRDefault="00C84D5A" w:rsidP="00C84D5A">
            <w:pPr>
              <w:rPr>
                <w:rFonts w:cstheme="minorHAnsi"/>
              </w:rPr>
            </w:pPr>
            <w:r w:rsidRPr="00607173">
              <w:rPr>
                <w:rFonts w:cstheme="minorHAnsi"/>
              </w:rPr>
              <w:t>Ist der MaBiS-ZP zum Aktivierungsende bereits deaktiviert?</w:t>
            </w:r>
          </w:p>
        </w:tc>
        <w:tc>
          <w:tcPr>
            <w:tcW w:w="1559" w:type="dxa"/>
            <w:tcBorders>
              <w:bottom w:val="dotted" w:sz="4" w:space="0" w:color="auto"/>
            </w:tcBorders>
          </w:tcPr>
          <w:p w14:paraId="097990BC" w14:textId="6E2C5625"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17B22762" w14:textId="35F1BA5C" w:rsidR="00C84D5A" w:rsidRPr="00607173" w:rsidRDefault="00C84D5A" w:rsidP="00C84D5A">
            <w:pPr>
              <w:rPr>
                <w:rFonts w:cstheme="minorHAnsi"/>
              </w:rPr>
            </w:pPr>
            <w:r w:rsidRPr="00607173">
              <w:rPr>
                <w:rFonts w:cstheme="minorHAnsi"/>
              </w:rPr>
              <w:t>A04</w:t>
            </w:r>
          </w:p>
        </w:tc>
        <w:tc>
          <w:tcPr>
            <w:tcW w:w="5107" w:type="dxa"/>
            <w:tcBorders>
              <w:bottom w:val="dotted" w:sz="4" w:space="0" w:color="auto"/>
            </w:tcBorders>
          </w:tcPr>
          <w:p w14:paraId="15872B13" w14:textId="77777777" w:rsidR="00C84D5A" w:rsidRPr="00607173" w:rsidRDefault="00C84D5A" w:rsidP="00C84D5A">
            <w:pPr>
              <w:rPr>
                <w:rFonts w:cstheme="minorHAnsi"/>
              </w:rPr>
            </w:pPr>
            <w:r w:rsidRPr="00607173">
              <w:rPr>
                <w:rFonts w:cstheme="minorHAnsi"/>
              </w:rPr>
              <w:t>Cluster: Ablehnung</w:t>
            </w:r>
          </w:p>
          <w:p w14:paraId="289D9F16" w14:textId="7D8C2E99" w:rsidR="00C84D5A" w:rsidRPr="00607173" w:rsidRDefault="00C84D5A" w:rsidP="00C84D5A">
            <w:pPr>
              <w:rPr>
                <w:rFonts w:cstheme="minorHAnsi"/>
              </w:rPr>
            </w:pPr>
            <w:r w:rsidRPr="00607173">
              <w:rPr>
                <w:rFonts w:cstheme="minorHAnsi"/>
              </w:rPr>
              <w:t>MaBiS-ZP bereits deaktiviert</w:t>
            </w:r>
          </w:p>
        </w:tc>
      </w:tr>
      <w:tr w:rsidR="00C84D5A" w:rsidRPr="00607173" w14:paraId="1A9B5698" w14:textId="77777777" w:rsidTr="00212C43">
        <w:tc>
          <w:tcPr>
            <w:tcW w:w="562" w:type="dxa"/>
            <w:vMerge/>
          </w:tcPr>
          <w:p w14:paraId="38C9C3C2" w14:textId="77777777" w:rsidR="00C84D5A" w:rsidRPr="00607173" w:rsidRDefault="00C84D5A" w:rsidP="00C84D5A">
            <w:pPr>
              <w:rPr>
                <w:rFonts w:cstheme="minorHAnsi"/>
              </w:rPr>
            </w:pPr>
          </w:p>
        </w:tc>
        <w:tc>
          <w:tcPr>
            <w:tcW w:w="6237" w:type="dxa"/>
            <w:vMerge/>
          </w:tcPr>
          <w:p w14:paraId="2F67C005" w14:textId="77777777" w:rsidR="00C84D5A" w:rsidRPr="00607173" w:rsidRDefault="00C84D5A" w:rsidP="00C84D5A">
            <w:pPr>
              <w:rPr>
                <w:rFonts w:cstheme="minorHAnsi"/>
              </w:rPr>
            </w:pPr>
          </w:p>
        </w:tc>
        <w:tc>
          <w:tcPr>
            <w:tcW w:w="1559" w:type="dxa"/>
            <w:tcBorders>
              <w:top w:val="dotted" w:sz="4" w:space="0" w:color="auto"/>
            </w:tcBorders>
          </w:tcPr>
          <w:p w14:paraId="3A3E51CA" w14:textId="4350885A" w:rsidR="00C84D5A" w:rsidRPr="00607173" w:rsidRDefault="00C84D5A" w:rsidP="00C84D5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03D48149" w14:textId="77777777" w:rsidR="00C84D5A" w:rsidRPr="00607173" w:rsidRDefault="00C84D5A" w:rsidP="00C84D5A">
            <w:pPr>
              <w:rPr>
                <w:rFonts w:cstheme="minorHAnsi"/>
              </w:rPr>
            </w:pPr>
          </w:p>
        </w:tc>
        <w:tc>
          <w:tcPr>
            <w:tcW w:w="5107" w:type="dxa"/>
            <w:tcBorders>
              <w:top w:val="dotted" w:sz="4" w:space="0" w:color="auto"/>
            </w:tcBorders>
          </w:tcPr>
          <w:p w14:paraId="0A708B44" w14:textId="77777777" w:rsidR="00C84D5A" w:rsidRPr="00607173" w:rsidRDefault="00C84D5A" w:rsidP="00C84D5A">
            <w:pPr>
              <w:rPr>
                <w:rFonts w:cstheme="minorHAnsi"/>
              </w:rPr>
            </w:pPr>
          </w:p>
        </w:tc>
      </w:tr>
      <w:tr w:rsidR="00C84D5A" w:rsidRPr="00607173" w14:paraId="6EDFDDA8" w14:textId="77777777" w:rsidTr="00212C43">
        <w:tc>
          <w:tcPr>
            <w:tcW w:w="562" w:type="dxa"/>
            <w:vMerge w:val="restart"/>
          </w:tcPr>
          <w:p w14:paraId="5455C31C" w14:textId="2D1C0269" w:rsidR="00C84D5A" w:rsidRPr="00607173" w:rsidRDefault="00C84D5A" w:rsidP="00C84D5A">
            <w:pPr>
              <w:rPr>
                <w:rFonts w:cstheme="minorHAnsi"/>
              </w:rPr>
            </w:pPr>
            <w:r w:rsidRPr="00607173">
              <w:rPr>
                <w:rFonts w:cstheme="minorHAnsi"/>
              </w:rPr>
              <w:t>5</w:t>
            </w:r>
          </w:p>
        </w:tc>
        <w:tc>
          <w:tcPr>
            <w:tcW w:w="6237" w:type="dxa"/>
            <w:vMerge w:val="restart"/>
          </w:tcPr>
          <w:p w14:paraId="792AE45B" w14:textId="7DC4F5D2" w:rsidR="00C84D5A" w:rsidRPr="00607173" w:rsidRDefault="00C84D5A" w:rsidP="00C84D5A">
            <w:pPr>
              <w:rPr>
                <w:rFonts w:cstheme="minorHAnsi"/>
              </w:rPr>
            </w:pPr>
            <w:r w:rsidRPr="00607173">
              <w:rPr>
                <w:rFonts w:cstheme="minorHAnsi"/>
              </w:rPr>
              <w:t>Sind für den MaBiS-ZP Zeitreihen nach dem Deaktivierungs</w:t>
            </w:r>
            <w:r w:rsidRPr="00607173">
              <w:rPr>
                <w:rFonts w:cstheme="minorHAnsi"/>
              </w:rPr>
              <w:softHyphen/>
              <w:t>zeitpunkt bereits vorhanden?</w:t>
            </w:r>
          </w:p>
        </w:tc>
        <w:tc>
          <w:tcPr>
            <w:tcW w:w="1559" w:type="dxa"/>
            <w:tcBorders>
              <w:bottom w:val="dotted" w:sz="4" w:space="0" w:color="auto"/>
            </w:tcBorders>
          </w:tcPr>
          <w:p w14:paraId="7D87796E" w14:textId="452256A6"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514A7343" w14:textId="5162E6FC" w:rsidR="00C84D5A" w:rsidRPr="00607173" w:rsidRDefault="00C84D5A" w:rsidP="00C84D5A">
            <w:pPr>
              <w:rPr>
                <w:rFonts w:cstheme="minorHAnsi"/>
              </w:rPr>
            </w:pPr>
            <w:r w:rsidRPr="00607173">
              <w:rPr>
                <w:rFonts w:cstheme="minorHAnsi"/>
              </w:rPr>
              <w:t>A05</w:t>
            </w:r>
          </w:p>
        </w:tc>
        <w:tc>
          <w:tcPr>
            <w:tcW w:w="5107" w:type="dxa"/>
            <w:tcBorders>
              <w:bottom w:val="dotted" w:sz="4" w:space="0" w:color="auto"/>
            </w:tcBorders>
          </w:tcPr>
          <w:p w14:paraId="5A4432BA" w14:textId="77777777" w:rsidR="00C84D5A" w:rsidRPr="00607173" w:rsidRDefault="00C84D5A" w:rsidP="00C84D5A">
            <w:pPr>
              <w:rPr>
                <w:rFonts w:cstheme="minorHAnsi"/>
              </w:rPr>
            </w:pPr>
            <w:r w:rsidRPr="00607173">
              <w:rPr>
                <w:rFonts w:cstheme="minorHAnsi"/>
              </w:rPr>
              <w:t>Cluster: Ablehnung</w:t>
            </w:r>
          </w:p>
          <w:p w14:paraId="3034A662" w14:textId="055AF9F7" w:rsidR="00C84D5A" w:rsidRPr="00607173" w:rsidRDefault="00C84D5A" w:rsidP="00C84D5A">
            <w:pPr>
              <w:rPr>
                <w:rFonts w:cstheme="minorHAnsi"/>
              </w:rPr>
            </w:pPr>
            <w:r w:rsidRPr="00607173">
              <w:rPr>
                <w:rFonts w:cstheme="minorHAnsi"/>
              </w:rPr>
              <w:t>Deaktivierung, Zeitreihen vorhanden</w:t>
            </w:r>
          </w:p>
        </w:tc>
      </w:tr>
      <w:tr w:rsidR="00C84D5A" w:rsidRPr="00607173" w14:paraId="46CB0678" w14:textId="77777777" w:rsidTr="00212C43">
        <w:tc>
          <w:tcPr>
            <w:tcW w:w="562" w:type="dxa"/>
            <w:vMerge/>
          </w:tcPr>
          <w:p w14:paraId="1D4770FE" w14:textId="77777777" w:rsidR="00C84D5A" w:rsidRPr="00607173" w:rsidRDefault="00C84D5A" w:rsidP="00C84D5A">
            <w:pPr>
              <w:rPr>
                <w:rFonts w:cstheme="minorHAnsi"/>
              </w:rPr>
            </w:pPr>
          </w:p>
        </w:tc>
        <w:tc>
          <w:tcPr>
            <w:tcW w:w="6237" w:type="dxa"/>
            <w:vMerge/>
          </w:tcPr>
          <w:p w14:paraId="58C67698" w14:textId="77777777" w:rsidR="00C84D5A" w:rsidRPr="00607173" w:rsidRDefault="00C84D5A" w:rsidP="00C84D5A">
            <w:pPr>
              <w:rPr>
                <w:rFonts w:cstheme="minorHAnsi"/>
              </w:rPr>
            </w:pPr>
          </w:p>
        </w:tc>
        <w:tc>
          <w:tcPr>
            <w:tcW w:w="1559" w:type="dxa"/>
            <w:tcBorders>
              <w:top w:val="dotted" w:sz="4" w:space="0" w:color="auto"/>
            </w:tcBorders>
          </w:tcPr>
          <w:p w14:paraId="50C09982" w14:textId="0E343DE5" w:rsidR="00C84D5A" w:rsidRPr="00607173" w:rsidRDefault="00C84D5A" w:rsidP="00C84D5A">
            <w:pPr>
              <w:rPr>
                <w:rFonts w:cstheme="minorHAnsi"/>
              </w:rPr>
            </w:pPr>
            <w:r w:rsidRPr="00607173">
              <w:rPr>
                <w:rFonts w:cstheme="minorHAnsi"/>
              </w:rPr>
              <w:t>nein</w:t>
            </w:r>
          </w:p>
        </w:tc>
        <w:tc>
          <w:tcPr>
            <w:tcW w:w="851" w:type="dxa"/>
            <w:tcBorders>
              <w:top w:val="dotted" w:sz="4" w:space="0" w:color="auto"/>
            </w:tcBorders>
          </w:tcPr>
          <w:p w14:paraId="07CDE679" w14:textId="05372069" w:rsidR="00C84D5A" w:rsidRPr="00607173" w:rsidRDefault="00C84D5A" w:rsidP="00C84D5A">
            <w:pPr>
              <w:rPr>
                <w:rFonts w:cstheme="minorHAnsi"/>
              </w:rPr>
            </w:pPr>
            <w:r w:rsidRPr="00607173">
              <w:rPr>
                <w:rFonts w:cstheme="minorHAnsi"/>
              </w:rPr>
              <w:t>A06</w:t>
            </w:r>
          </w:p>
        </w:tc>
        <w:tc>
          <w:tcPr>
            <w:tcW w:w="5107" w:type="dxa"/>
            <w:tcBorders>
              <w:top w:val="dotted" w:sz="4" w:space="0" w:color="auto"/>
            </w:tcBorders>
          </w:tcPr>
          <w:p w14:paraId="2EE301AF" w14:textId="77777777" w:rsidR="00C84D5A" w:rsidRPr="00607173" w:rsidRDefault="00C84D5A" w:rsidP="00C84D5A">
            <w:pPr>
              <w:rPr>
                <w:rFonts w:cstheme="minorHAnsi"/>
              </w:rPr>
            </w:pPr>
            <w:r w:rsidRPr="00607173">
              <w:rPr>
                <w:rFonts w:cstheme="minorHAnsi"/>
              </w:rPr>
              <w:t>Cluster: Zustimmung</w:t>
            </w:r>
          </w:p>
          <w:p w14:paraId="010F660F" w14:textId="55C4707D" w:rsidR="00C84D5A" w:rsidRPr="00607173" w:rsidRDefault="00C84D5A" w:rsidP="00C84D5A">
            <w:pPr>
              <w:rPr>
                <w:rFonts w:cstheme="minorHAnsi"/>
              </w:rPr>
            </w:pPr>
            <w:r w:rsidRPr="00607173">
              <w:rPr>
                <w:rFonts w:cstheme="minorHAnsi"/>
              </w:rPr>
              <w:t>Deaktivierung durchgeführt</w:t>
            </w:r>
          </w:p>
        </w:tc>
      </w:tr>
    </w:tbl>
    <w:p w14:paraId="29C486FC" w14:textId="4217C974" w:rsidR="00C70B11" w:rsidRPr="00607173" w:rsidRDefault="00C70B11" w:rsidP="001F2FE1">
      <w:pPr>
        <w:pStyle w:val="berschrift2"/>
        <w:rPr>
          <w:rFonts w:cstheme="minorHAnsi"/>
          <w:szCs w:val="24"/>
        </w:rPr>
      </w:pPr>
      <w:bookmarkStart w:id="470" w:name="_Toc62633567"/>
      <w:bookmarkStart w:id="471" w:name="_Toc64453903"/>
      <w:bookmarkStart w:id="472" w:name="_Toc232433389"/>
      <w:r w:rsidRPr="00607173">
        <w:rPr>
          <w:rFonts w:cstheme="minorHAnsi"/>
          <w:szCs w:val="24"/>
        </w:rPr>
        <w:lastRenderedPageBreak/>
        <w:t>AD: Übermittlung Bilanzierungsgebietsclearingliste von ÜNB an NB (Erstabonnierung)</w:t>
      </w:r>
      <w:bookmarkEnd w:id="470"/>
      <w:bookmarkEnd w:id="471"/>
      <w:bookmarkEnd w:id="472"/>
    </w:p>
    <w:p w14:paraId="737B4131" w14:textId="0C221F50" w:rsidR="00C70B11" w:rsidRPr="00607173" w:rsidRDefault="00C70B11" w:rsidP="000B6F6A">
      <w:pPr>
        <w:pStyle w:val="berschrift3"/>
        <w:rPr>
          <w:rFonts w:cstheme="minorHAnsi"/>
          <w:szCs w:val="24"/>
        </w:rPr>
      </w:pPr>
      <w:bookmarkStart w:id="473" w:name="_Toc62633568"/>
      <w:bookmarkStart w:id="474" w:name="_Toc64453904"/>
      <w:bookmarkStart w:id="475" w:name="_Toc232433390"/>
      <w:r w:rsidRPr="00607173">
        <w:rPr>
          <w:rFonts w:cstheme="minorHAnsi"/>
          <w:szCs w:val="24"/>
        </w:rPr>
        <w:t>E_0051_Erstabonnierung prüfen</w:t>
      </w:r>
      <w:bookmarkEnd w:id="473"/>
      <w:bookmarkEnd w:id="474"/>
      <w:bookmarkEnd w:id="475"/>
    </w:p>
    <w:p w14:paraId="5A80F839" w14:textId="77777777" w:rsidR="00C70B11" w:rsidRPr="00607173" w:rsidRDefault="00C70B11" w:rsidP="000B6F6A">
      <w:pPr>
        <w:rPr>
          <w:rFonts w:cstheme="minorHAnsi"/>
        </w:rPr>
      </w:pPr>
      <w:r w:rsidRPr="00607173">
        <w:rPr>
          <w:rFonts w:cstheme="minorHAnsi"/>
        </w:rPr>
        <w:t>Derzeit ist für diese Entscheidung kein Entscheidungsbaum notwendig, da die Ablehnung über eine APERAK erfolgt.</w:t>
      </w:r>
    </w:p>
    <w:p w14:paraId="404C191F" w14:textId="29C99428" w:rsidR="00C70B11" w:rsidRPr="00607173" w:rsidRDefault="00C70B11" w:rsidP="001F2FE1">
      <w:pPr>
        <w:pStyle w:val="berschrift2"/>
        <w:rPr>
          <w:rFonts w:cstheme="minorHAnsi"/>
          <w:szCs w:val="24"/>
        </w:rPr>
      </w:pPr>
      <w:bookmarkStart w:id="476" w:name="_Toc62633569"/>
      <w:bookmarkStart w:id="477" w:name="_Toc64453905"/>
      <w:bookmarkStart w:id="478" w:name="_Toc232433391"/>
      <w:r w:rsidRPr="00607173">
        <w:rPr>
          <w:rFonts w:cstheme="minorHAnsi"/>
          <w:szCs w:val="24"/>
        </w:rPr>
        <w:t xml:space="preserve">AD: Übermittlung </w:t>
      </w:r>
      <w:bookmarkStart w:id="479" w:name="_Hlk6940333"/>
      <w:r w:rsidRPr="00607173">
        <w:rPr>
          <w:rFonts w:cstheme="minorHAnsi"/>
          <w:szCs w:val="24"/>
        </w:rPr>
        <w:t>Bilanzierungsgebietsclearingliste</w:t>
      </w:r>
      <w:bookmarkEnd w:id="479"/>
      <w:r w:rsidRPr="00607173">
        <w:rPr>
          <w:rFonts w:cstheme="minorHAnsi"/>
          <w:szCs w:val="24"/>
        </w:rPr>
        <w:t xml:space="preserve"> vo</w:t>
      </w:r>
      <w:r w:rsidR="00F154DD" w:rsidRPr="00607173">
        <w:rPr>
          <w:rFonts w:cstheme="minorHAnsi"/>
          <w:szCs w:val="24"/>
        </w:rPr>
        <w:t>m</w:t>
      </w:r>
      <w:r w:rsidRPr="00607173">
        <w:rPr>
          <w:rFonts w:cstheme="minorHAnsi"/>
          <w:szCs w:val="24"/>
        </w:rPr>
        <w:t xml:space="preserve"> ÜNB an NB (Einzelanforderung)</w:t>
      </w:r>
      <w:bookmarkEnd w:id="476"/>
      <w:bookmarkEnd w:id="477"/>
      <w:bookmarkEnd w:id="478"/>
    </w:p>
    <w:p w14:paraId="426C88DD" w14:textId="59956C01" w:rsidR="00C70B11" w:rsidRPr="00607173" w:rsidRDefault="00C70B11" w:rsidP="000B6F6A">
      <w:pPr>
        <w:pStyle w:val="berschrift3"/>
        <w:rPr>
          <w:rFonts w:cstheme="minorHAnsi"/>
          <w:szCs w:val="24"/>
        </w:rPr>
      </w:pPr>
      <w:bookmarkStart w:id="480" w:name="_Toc62633570"/>
      <w:bookmarkStart w:id="481" w:name="_Toc64453906"/>
      <w:bookmarkStart w:id="482" w:name="_Toc232433392"/>
      <w:r w:rsidRPr="00607173">
        <w:rPr>
          <w:rFonts w:cstheme="minorHAnsi"/>
          <w:szCs w:val="24"/>
        </w:rPr>
        <w:t>E_0016_Einzelanforderung prüfen</w:t>
      </w:r>
      <w:bookmarkEnd w:id="480"/>
      <w:bookmarkEnd w:id="481"/>
      <w:bookmarkEnd w:id="482"/>
    </w:p>
    <w:p w14:paraId="58CB4E84" w14:textId="1A707C66" w:rsidR="00C70B11" w:rsidRPr="00607173" w:rsidRDefault="00C70B11" w:rsidP="000B6F6A">
      <w:pPr>
        <w:rPr>
          <w:rFonts w:cstheme="minorHAnsi"/>
        </w:rPr>
      </w:pPr>
      <w:r w:rsidRPr="00607173">
        <w:rPr>
          <w:rFonts w:cstheme="minorHAnsi"/>
        </w:rPr>
        <w:t>Derzeit ist für diese Entscheidung kein Entscheidungsbaum notwendig, da die Ablehnung über eine APERAK erfolgt.</w:t>
      </w:r>
    </w:p>
    <w:p w14:paraId="7D764395" w14:textId="2833646A" w:rsidR="003C5568" w:rsidRPr="00607173" w:rsidRDefault="003C5568">
      <w:pPr>
        <w:spacing w:after="200" w:line="276" w:lineRule="auto"/>
        <w:rPr>
          <w:rFonts w:cstheme="minorHAnsi"/>
        </w:rPr>
      </w:pPr>
      <w:r w:rsidRPr="00607173">
        <w:rPr>
          <w:rFonts w:cstheme="minorHAnsi"/>
        </w:rPr>
        <w:br w:type="page"/>
      </w:r>
    </w:p>
    <w:p w14:paraId="50B771B1" w14:textId="02BBD59E" w:rsidR="00C70B11" w:rsidRPr="00607173" w:rsidRDefault="00C70B11" w:rsidP="000B6F6A">
      <w:pPr>
        <w:pStyle w:val="berschrift3"/>
        <w:rPr>
          <w:rFonts w:cstheme="minorHAnsi"/>
          <w:szCs w:val="24"/>
        </w:rPr>
      </w:pPr>
      <w:bookmarkStart w:id="483" w:name="_Toc62633571"/>
      <w:bookmarkStart w:id="484" w:name="_Toc64453907"/>
      <w:bookmarkStart w:id="485" w:name="_Toc232433393"/>
      <w:r w:rsidRPr="00607173">
        <w:rPr>
          <w:rFonts w:cstheme="minorHAnsi"/>
          <w:szCs w:val="24"/>
        </w:rPr>
        <w:lastRenderedPageBreak/>
        <w:t>E_0017_Marktlokationen mit BG-CL abgleiche</w:t>
      </w:r>
      <w:bookmarkEnd w:id="483"/>
      <w:bookmarkEnd w:id="484"/>
      <w:r w:rsidR="00C84D5A" w:rsidRPr="00607173">
        <w:rPr>
          <w:rFonts w:cstheme="minorHAnsi"/>
          <w:szCs w:val="24"/>
        </w:rPr>
        <w:t>n</w:t>
      </w:r>
      <w:bookmarkEnd w:id="485"/>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12C43" w:rsidRPr="00607173" w14:paraId="62763C8D" w14:textId="77777777" w:rsidTr="00212C43">
        <w:trPr>
          <w:trHeight w:val="454"/>
        </w:trPr>
        <w:tc>
          <w:tcPr>
            <w:tcW w:w="6799" w:type="dxa"/>
            <w:gridSpan w:val="2"/>
            <w:shd w:val="clear" w:color="auto" w:fill="D8DFE4"/>
            <w:vAlign w:val="center"/>
          </w:tcPr>
          <w:p w14:paraId="01F7BF65" w14:textId="77777777" w:rsidR="00212C43" w:rsidRPr="00607173" w:rsidRDefault="00212C43"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4F85FE36" w14:textId="5127E136" w:rsidR="00212C43" w:rsidRPr="00607173" w:rsidRDefault="00212C43" w:rsidP="00C62443">
            <w:pPr>
              <w:contextualSpacing/>
              <w:rPr>
                <w:rFonts w:cstheme="minorHAnsi"/>
                <w:b/>
                <w:bCs/>
              </w:rPr>
            </w:pPr>
          </w:p>
        </w:tc>
      </w:tr>
      <w:tr w:rsidR="00C84D5A" w:rsidRPr="00607173" w14:paraId="1705DD74" w14:textId="77777777" w:rsidTr="00212C43">
        <w:tc>
          <w:tcPr>
            <w:tcW w:w="562" w:type="dxa"/>
            <w:shd w:val="clear" w:color="auto" w:fill="D8DFE4"/>
          </w:tcPr>
          <w:p w14:paraId="6CFDCC61" w14:textId="77777777" w:rsidR="00C84D5A" w:rsidRPr="00607173" w:rsidRDefault="00C84D5A" w:rsidP="004C073D">
            <w:pPr>
              <w:contextualSpacing/>
              <w:rPr>
                <w:rFonts w:cstheme="minorHAnsi"/>
              </w:rPr>
            </w:pPr>
            <w:r w:rsidRPr="00607173">
              <w:rPr>
                <w:rFonts w:cstheme="minorHAnsi"/>
              </w:rPr>
              <w:t>Nr.</w:t>
            </w:r>
          </w:p>
        </w:tc>
        <w:tc>
          <w:tcPr>
            <w:tcW w:w="6237" w:type="dxa"/>
            <w:shd w:val="clear" w:color="auto" w:fill="D8DFE4"/>
          </w:tcPr>
          <w:p w14:paraId="5F96994D" w14:textId="77777777" w:rsidR="00C84D5A" w:rsidRPr="00607173" w:rsidRDefault="00C84D5A" w:rsidP="004C073D">
            <w:pPr>
              <w:contextualSpacing/>
              <w:rPr>
                <w:rFonts w:cstheme="minorHAnsi"/>
              </w:rPr>
            </w:pPr>
            <w:r w:rsidRPr="00607173">
              <w:rPr>
                <w:rFonts w:cstheme="minorHAnsi"/>
              </w:rPr>
              <w:t>Prüfschritt</w:t>
            </w:r>
          </w:p>
        </w:tc>
        <w:tc>
          <w:tcPr>
            <w:tcW w:w="1559" w:type="dxa"/>
            <w:shd w:val="clear" w:color="auto" w:fill="D8DFE4"/>
          </w:tcPr>
          <w:p w14:paraId="2F8406C0" w14:textId="77777777" w:rsidR="00C84D5A" w:rsidRPr="00607173" w:rsidRDefault="00C84D5A" w:rsidP="00212C43">
            <w:pPr>
              <w:contextualSpacing/>
              <w:rPr>
                <w:rFonts w:cstheme="minorHAnsi"/>
              </w:rPr>
            </w:pPr>
            <w:r w:rsidRPr="00607173">
              <w:rPr>
                <w:rFonts w:cstheme="minorHAnsi"/>
              </w:rPr>
              <w:t>Prüfergebnis</w:t>
            </w:r>
          </w:p>
        </w:tc>
        <w:tc>
          <w:tcPr>
            <w:tcW w:w="851" w:type="dxa"/>
            <w:shd w:val="clear" w:color="auto" w:fill="D8DFE4"/>
          </w:tcPr>
          <w:p w14:paraId="7703BD2D" w14:textId="77777777" w:rsidR="00C84D5A" w:rsidRPr="00607173" w:rsidRDefault="00C84D5A" w:rsidP="004C073D">
            <w:pPr>
              <w:contextualSpacing/>
              <w:rPr>
                <w:rFonts w:cstheme="minorHAnsi"/>
              </w:rPr>
            </w:pPr>
            <w:r w:rsidRPr="00607173">
              <w:rPr>
                <w:rFonts w:cstheme="minorHAnsi"/>
              </w:rPr>
              <w:t>Code</w:t>
            </w:r>
          </w:p>
        </w:tc>
        <w:tc>
          <w:tcPr>
            <w:tcW w:w="5107" w:type="dxa"/>
            <w:shd w:val="clear" w:color="auto" w:fill="D8DFE4"/>
          </w:tcPr>
          <w:p w14:paraId="657D67D9" w14:textId="77777777" w:rsidR="00C84D5A" w:rsidRPr="00607173" w:rsidRDefault="00C84D5A" w:rsidP="004C073D">
            <w:pPr>
              <w:contextualSpacing/>
              <w:rPr>
                <w:rFonts w:cstheme="minorHAnsi"/>
              </w:rPr>
            </w:pPr>
            <w:r w:rsidRPr="00607173">
              <w:rPr>
                <w:rFonts w:cstheme="minorHAnsi"/>
              </w:rPr>
              <w:t>Hinweis</w:t>
            </w:r>
          </w:p>
        </w:tc>
      </w:tr>
      <w:tr w:rsidR="00C84D5A" w:rsidRPr="00607173" w14:paraId="630482B0" w14:textId="77777777" w:rsidTr="00212C43">
        <w:tc>
          <w:tcPr>
            <w:tcW w:w="562" w:type="dxa"/>
            <w:vMerge w:val="restart"/>
          </w:tcPr>
          <w:p w14:paraId="570D7B03" w14:textId="30F031EE" w:rsidR="00C84D5A" w:rsidRPr="00607173" w:rsidRDefault="00C84D5A" w:rsidP="00C84D5A">
            <w:pPr>
              <w:rPr>
                <w:rFonts w:cstheme="minorHAnsi"/>
              </w:rPr>
            </w:pPr>
            <w:r w:rsidRPr="00607173">
              <w:rPr>
                <w:rFonts w:cstheme="minorHAnsi"/>
              </w:rPr>
              <w:t>1</w:t>
            </w:r>
          </w:p>
        </w:tc>
        <w:tc>
          <w:tcPr>
            <w:tcW w:w="6237" w:type="dxa"/>
            <w:vMerge w:val="restart"/>
          </w:tcPr>
          <w:p w14:paraId="3B35140E" w14:textId="09B842FE" w:rsidR="00C84D5A" w:rsidRPr="00607173" w:rsidRDefault="00C84D5A" w:rsidP="00C84D5A">
            <w:pPr>
              <w:rPr>
                <w:rFonts w:cstheme="minorHAnsi"/>
              </w:rPr>
            </w:pPr>
            <w:r w:rsidRPr="00607173">
              <w:rPr>
                <w:rFonts w:cstheme="minorHAnsi"/>
              </w:rPr>
              <w:t>Entspricht die Gültigkeit (Monat) dem angefragten Zeit-raum?</w:t>
            </w:r>
          </w:p>
        </w:tc>
        <w:tc>
          <w:tcPr>
            <w:tcW w:w="1559" w:type="dxa"/>
            <w:tcBorders>
              <w:bottom w:val="dotted" w:sz="4" w:space="0" w:color="auto"/>
            </w:tcBorders>
          </w:tcPr>
          <w:p w14:paraId="7E4F417D" w14:textId="7CEEC158"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41904189" w14:textId="6E7C3A36" w:rsidR="00C84D5A" w:rsidRPr="00607173" w:rsidRDefault="00C84D5A" w:rsidP="00C84D5A">
            <w:pPr>
              <w:rPr>
                <w:rFonts w:cstheme="minorHAnsi"/>
              </w:rPr>
            </w:pPr>
            <w:r w:rsidRPr="00607173">
              <w:rPr>
                <w:rFonts w:cstheme="minorHAnsi"/>
              </w:rPr>
              <w:t>A01</w:t>
            </w:r>
          </w:p>
        </w:tc>
        <w:tc>
          <w:tcPr>
            <w:tcW w:w="5107" w:type="dxa"/>
            <w:tcBorders>
              <w:bottom w:val="dotted" w:sz="4" w:space="0" w:color="auto"/>
            </w:tcBorders>
          </w:tcPr>
          <w:p w14:paraId="2ED22387" w14:textId="77777777" w:rsidR="00C84D5A" w:rsidRPr="00607173" w:rsidRDefault="00C84D5A" w:rsidP="00C84D5A">
            <w:pPr>
              <w:rPr>
                <w:rFonts w:cstheme="minorHAnsi"/>
              </w:rPr>
            </w:pPr>
            <w:r w:rsidRPr="00607173">
              <w:rPr>
                <w:rFonts w:cstheme="minorHAnsi"/>
              </w:rPr>
              <w:t>Cluster: Ablehnung der gesamten Liste</w:t>
            </w:r>
          </w:p>
          <w:p w14:paraId="562EF89D" w14:textId="4EA9B9E6" w:rsidR="00C84D5A" w:rsidRPr="00607173" w:rsidRDefault="00C84D5A" w:rsidP="00C84D5A">
            <w:pPr>
              <w:rPr>
                <w:rFonts w:cstheme="minorHAnsi"/>
              </w:rPr>
            </w:pPr>
            <w:r w:rsidRPr="00607173">
              <w:rPr>
                <w:rFonts w:cstheme="minorHAnsi"/>
              </w:rPr>
              <w:t>Zeitraum nicht plausibel</w:t>
            </w:r>
          </w:p>
        </w:tc>
      </w:tr>
      <w:tr w:rsidR="00C84D5A" w:rsidRPr="00607173" w14:paraId="41772A5B" w14:textId="77777777" w:rsidTr="00212C43">
        <w:tc>
          <w:tcPr>
            <w:tcW w:w="562" w:type="dxa"/>
            <w:vMerge/>
          </w:tcPr>
          <w:p w14:paraId="3F168A1B" w14:textId="77777777" w:rsidR="00C84D5A" w:rsidRPr="00607173" w:rsidRDefault="00C84D5A" w:rsidP="00C84D5A">
            <w:pPr>
              <w:rPr>
                <w:rFonts w:cstheme="minorHAnsi"/>
              </w:rPr>
            </w:pPr>
          </w:p>
        </w:tc>
        <w:tc>
          <w:tcPr>
            <w:tcW w:w="6237" w:type="dxa"/>
            <w:vMerge/>
          </w:tcPr>
          <w:p w14:paraId="5EBD046D" w14:textId="77777777" w:rsidR="00C84D5A" w:rsidRPr="00607173" w:rsidRDefault="00C84D5A" w:rsidP="00C84D5A">
            <w:pPr>
              <w:rPr>
                <w:rFonts w:cstheme="minorHAnsi"/>
              </w:rPr>
            </w:pPr>
          </w:p>
        </w:tc>
        <w:tc>
          <w:tcPr>
            <w:tcW w:w="1559" w:type="dxa"/>
            <w:tcBorders>
              <w:top w:val="dotted" w:sz="4" w:space="0" w:color="auto"/>
            </w:tcBorders>
          </w:tcPr>
          <w:p w14:paraId="145FA28A" w14:textId="241C13CE"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33EB52EA" w14:textId="77777777" w:rsidR="00C84D5A" w:rsidRPr="00607173" w:rsidRDefault="00C84D5A" w:rsidP="00C84D5A">
            <w:pPr>
              <w:rPr>
                <w:rFonts w:cstheme="minorHAnsi"/>
              </w:rPr>
            </w:pPr>
          </w:p>
        </w:tc>
        <w:tc>
          <w:tcPr>
            <w:tcW w:w="5107" w:type="dxa"/>
            <w:tcBorders>
              <w:top w:val="dotted" w:sz="4" w:space="0" w:color="auto"/>
            </w:tcBorders>
          </w:tcPr>
          <w:p w14:paraId="65D8991F" w14:textId="77777777" w:rsidR="00C84D5A" w:rsidRPr="00607173" w:rsidRDefault="00C84D5A" w:rsidP="00C84D5A">
            <w:pPr>
              <w:rPr>
                <w:rFonts w:cstheme="minorHAnsi"/>
              </w:rPr>
            </w:pPr>
          </w:p>
        </w:tc>
      </w:tr>
      <w:tr w:rsidR="00C84D5A" w:rsidRPr="00607173" w14:paraId="455E0CA9" w14:textId="77777777" w:rsidTr="00212C43">
        <w:tc>
          <w:tcPr>
            <w:tcW w:w="562" w:type="dxa"/>
            <w:vMerge w:val="restart"/>
          </w:tcPr>
          <w:p w14:paraId="13A0B4B6" w14:textId="1A463590" w:rsidR="00C84D5A" w:rsidRPr="00607173" w:rsidRDefault="00C84D5A" w:rsidP="00C84D5A">
            <w:pPr>
              <w:rPr>
                <w:rFonts w:cstheme="minorHAnsi"/>
              </w:rPr>
            </w:pPr>
            <w:r w:rsidRPr="00607173">
              <w:rPr>
                <w:rFonts w:cstheme="minorHAnsi"/>
              </w:rPr>
              <w:t>2</w:t>
            </w:r>
          </w:p>
        </w:tc>
        <w:tc>
          <w:tcPr>
            <w:tcW w:w="6237" w:type="dxa"/>
            <w:vMerge w:val="restart"/>
          </w:tcPr>
          <w:p w14:paraId="174160D1" w14:textId="1281965A" w:rsidR="00C84D5A" w:rsidRPr="00607173" w:rsidRDefault="00C84D5A" w:rsidP="00C84D5A">
            <w:pPr>
              <w:rPr>
                <w:rFonts w:cstheme="minorHAnsi"/>
              </w:rPr>
            </w:pPr>
            <w:r w:rsidRPr="00607173">
              <w:rPr>
                <w:rFonts w:cstheme="minorHAnsi"/>
              </w:rPr>
              <w:t>Entspricht der MaBiS-ZP dem angefragten MaBiS-ZP?</w:t>
            </w:r>
          </w:p>
        </w:tc>
        <w:tc>
          <w:tcPr>
            <w:tcW w:w="1559" w:type="dxa"/>
            <w:tcBorders>
              <w:bottom w:val="dotted" w:sz="4" w:space="0" w:color="auto"/>
            </w:tcBorders>
          </w:tcPr>
          <w:p w14:paraId="422BFC54" w14:textId="1071C7A6"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2C7C0A85" w14:textId="7804F3AF" w:rsidR="00C84D5A" w:rsidRPr="00607173" w:rsidRDefault="00C84D5A" w:rsidP="00C84D5A">
            <w:pPr>
              <w:rPr>
                <w:rFonts w:cstheme="minorHAnsi"/>
              </w:rPr>
            </w:pPr>
            <w:r w:rsidRPr="00607173">
              <w:rPr>
                <w:rFonts w:cstheme="minorHAnsi"/>
              </w:rPr>
              <w:t>A02</w:t>
            </w:r>
          </w:p>
        </w:tc>
        <w:tc>
          <w:tcPr>
            <w:tcW w:w="5107" w:type="dxa"/>
            <w:tcBorders>
              <w:bottom w:val="dotted" w:sz="4" w:space="0" w:color="auto"/>
            </w:tcBorders>
          </w:tcPr>
          <w:p w14:paraId="71056C3E" w14:textId="77777777" w:rsidR="00C84D5A" w:rsidRPr="00607173" w:rsidRDefault="00C84D5A" w:rsidP="00C84D5A">
            <w:pPr>
              <w:rPr>
                <w:rFonts w:cstheme="minorHAnsi"/>
              </w:rPr>
            </w:pPr>
            <w:r w:rsidRPr="00607173">
              <w:rPr>
                <w:rFonts w:cstheme="minorHAnsi"/>
              </w:rPr>
              <w:t>Cluster: Ablehnung der gesamten Liste</w:t>
            </w:r>
          </w:p>
          <w:p w14:paraId="2DAC484A" w14:textId="78168779" w:rsidR="00C84D5A" w:rsidRPr="00607173" w:rsidRDefault="00C84D5A" w:rsidP="00C84D5A">
            <w:pPr>
              <w:rPr>
                <w:rFonts w:cstheme="minorHAnsi"/>
              </w:rPr>
            </w:pPr>
            <w:r w:rsidRPr="00607173">
              <w:rPr>
                <w:rFonts w:cstheme="minorHAnsi"/>
              </w:rPr>
              <w:t>MaBiS-ZP entspricht nicht dem angefragten MaBiS-ZP</w:t>
            </w:r>
          </w:p>
        </w:tc>
      </w:tr>
      <w:tr w:rsidR="00C84D5A" w:rsidRPr="00607173" w14:paraId="30705356" w14:textId="77777777" w:rsidTr="00212C43">
        <w:tc>
          <w:tcPr>
            <w:tcW w:w="562" w:type="dxa"/>
            <w:vMerge/>
          </w:tcPr>
          <w:p w14:paraId="441877B3" w14:textId="77777777" w:rsidR="00C84D5A" w:rsidRPr="00607173" w:rsidRDefault="00C84D5A" w:rsidP="00C84D5A">
            <w:pPr>
              <w:rPr>
                <w:rFonts w:cstheme="minorHAnsi"/>
              </w:rPr>
            </w:pPr>
          </w:p>
        </w:tc>
        <w:tc>
          <w:tcPr>
            <w:tcW w:w="6237" w:type="dxa"/>
            <w:vMerge/>
          </w:tcPr>
          <w:p w14:paraId="79B4F2BA" w14:textId="77777777" w:rsidR="00C84D5A" w:rsidRPr="00607173" w:rsidRDefault="00C84D5A" w:rsidP="00C84D5A">
            <w:pPr>
              <w:rPr>
                <w:rFonts w:cstheme="minorHAnsi"/>
              </w:rPr>
            </w:pPr>
          </w:p>
        </w:tc>
        <w:tc>
          <w:tcPr>
            <w:tcW w:w="1559" w:type="dxa"/>
            <w:tcBorders>
              <w:top w:val="dotted" w:sz="4" w:space="0" w:color="auto"/>
            </w:tcBorders>
          </w:tcPr>
          <w:p w14:paraId="2DD0CE92" w14:textId="34822E87"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3E917A66" w14:textId="77777777" w:rsidR="00C84D5A" w:rsidRPr="00607173" w:rsidRDefault="00C84D5A" w:rsidP="00C84D5A">
            <w:pPr>
              <w:rPr>
                <w:rFonts w:cstheme="minorHAnsi"/>
              </w:rPr>
            </w:pPr>
          </w:p>
        </w:tc>
        <w:tc>
          <w:tcPr>
            <w:tcW w:w="5107" w:type="dxa"/>
            <w:tcBorders>
              <w:top w:val="dotted" w:sz="4" w:space="0" w:color="auto"/>
            </w:tcBorders>
          </w:tcPr>
          <w:p w14:paraId="6E118035" w14:textId="77777777" w:rsidR="00C84D5A" w:rsidRPr="00607173" w:rsidRDefault="00C84D5A" w:rsidP="00C84D5A">
            <w:pPr>
              <w:rPr>
                <w:rFonts w:cstheme="minorHAnsi"/>
              </w:rPr>
            </w:pPr>
          </w:p>
        </w:tc>
      </w:tr>
      <w:tr w:rsidR="00C84D5A" w:rsidRPr="00607173" w14:paraId="7296B17C" w14:textId="77777777" w:rsidTr="00212C43">
        <w:tc>
          <w:tcPr>
            <w:tcW w:w="562" w:type="dxa"/>
            <w:vMerge w:val="restart"/>
          </w:tcPr>
          <w:p w14:paraId="6039DB3D" w14:textId="3684A9C4" w:rsidR="00C84D5A" w:rsidRPr="00607173" w:rsidRDefault="00C84D5A" w:rsidP="00C84D5A">
            <w:pPr>
              <w:rPr>
                <w:rFonts w:cstheme="minorHAnsi"/>
              </w:rPr>
            </w:pPr>
            <w:r w:rsidRPr="00607173">
              <w:rPr>
                <w:rFonts w:cstheme="minorHAnsi"/>
              </w:rPr>
              <w:t>3</w:t>
            </w:r>
          </w:p>
        </w:tc>
        <w:tc>
          <w:tcPr>
            <w:tcW w:w="6237" w:type="dxa"/>
            <w:vMerge w:val="restart"/>
          </w:tcPr>
          <w:p w14:paraId="269C9A90" w14:textId="37344C25" w:rsidR="00C84D5A" w:rsidRPr="00607173" w:rsidRDefault="006821D1" w:rsidP="00C84D5A">
            <w:pPr>
              <w:rPr>
                <w:rFonts w:cstheme="minorHAnsi"/>
              </w:rPr>
            </w:pPr>
            <w:r w:rsidRPr="00607173">
              <w:rPr>
                <w:rFonts w:cstheme="minorHAnsi"/>
              </w:rPr>
              <w:t>Entspricht die Versionsangabe in der BG-CL der Versionsangabe der BG-SZR (Kategorie B), zu der eine BG-CL angefordert wurde?</w:t>
            </w:r>
          </w:p>
        </w:tc>
        <w:tc>
          <w:tcPr>
            <w:tcW w:w="1559" w:type="dxa"/>
            <w:tcBorders>
              <w:bottom w:val="dotted" w:sz="4" w:space="0" w:color="auto"/>
            </w:tcBorders>
          </w:tcPr>
          <w:p w14:paraId="60E25343" w14:textId="13084656"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65A12015" w14:textId="3F7F0BD6" w:rsidR="00C84D5A" w:rsidRPr="00607173" w:rsidRDefault="00C84D5A" w:rsidP="00C84D5A">
            <w:pPr>
              <w:rPr>
                <w:rFonts w:cstheme="minorHAnsi"/>
              </w:rPr>
            </w:pPr>
            <w:r w:rsidRPr="00607173">
              <w:rPr>
                <w:rFonts w:cstheme="minorHAnsi"/>
              </w:rPr>
              <w:t>A03</w:t>
            </w:r>
          </w:p>
        </w:tc>
        <w:tc>
          <w:tcPr>
            <w:tcW w:w="5107" w:type="dxa"/>
            <w:tcBorders>
              <w:bottom w:val="dotted" w:sz="4" w:space="0" w:color="auto"/>
            </w:tcBorders>
          </w:tcPr>
          <w:p w14:paraId="07F5EC3C" w14:textId="77777777" w:rsidR="00C84D5A" w:rsidRPr="00607173" w:rsidRDefault="00C84D5A" w:rsidP="00C84D5A">
            <w:pPr>
              <w:rPr>
                <w:rFonts w:cstheme="minorHAnsi"/>
              </w:rPr>
            </w:pPr>
            <w:r w:rsidRPr="00607173">
              <w:rPr>
                <w:rFonts w:cstheme="minorHAnsi"/>
              </w:rPr>
              <w:t>Cluster: Ablehnung der gesamten Liste</w:t>
            </w:r>
          </w:p>
          <w:p w14:paraId="7158B14C" w14:textId="007464F6" w:rsidR="00C84D5A" w:rsidRPr="00607173" w:rsidRDefault="00C84D5A" w:rsidP="00C84D5A">
            <w:pPr>
              <w:rPr>
                <w:rFonts w:cstheme="minorHAnsi"/>
              </w:rPr>
            </w:pPr>
            <w:r w:rsidRPr="00607173">
              <w:rPr>
                <w:rFonts w:cstheme="minorHAnsi"/>
              </w:rPr>
              <w:t xml:space="preserve">Version nicht zugelassen </w:t>
            </w:r>
          </w:p>
        </w:tc>
      </w:tr>
      <w:tr w:rsidR="00C84D5A" w:rsidRPr="00607173" w14:paraId="429EE551" w14:textId="77777777" w:rsidTr="00212C43">
        <w:tc>
          <w:tcPr>
            <w:tcW w:w="562" w:type="dxa"/>
            <w:vMerge/>
          </w:tcPr>
          <w:p w14:paraId="1A23CC13" w14:textId="77777777" w:rsidR="00C84D5A" w:rsidRPr="00607173" w:rsidRDefault="00C84D5A" w:rsidP="00C84D5A">
            <w:pPr>
              <w:rPr>
                <w:rFonts w:cstheme="minorHAnsi"/>
              </w:rPr>
            </w:pPr>
          </w:p>
        </w:tc>
        <w:tc>
          <w:tcPr>
            <w:tcW w:w="6237" w:type="dxa"/>
            <w:vMerge/>
          </w:tcPr>
          <w:p w14:paraId="6A58A946" w14:textId="77777777" w:rsidR="00C84D5A" w:rsidRPr="00607173" w:rsidRDefault="00C84D5A" w:rsidP="00C84D5A">
            <w:pPr>
              <w:rPr>
                <w:rFonts w:cstheme="minorHAnsi"/>
              </w:rPr>
            </w:pPr>
          </w:p>
        </w:tc>
        <w:tc>
          <w:tcPr>
            <w:tcW w:w="1559" w:type="dxa"/>
            <w:tcBorders>
              <w:top w:val="dotted" w:sz="4" w:space="0" w:color="auto"/>
            </w:tcBorders>
          </w:tcPr>
          <w:p w14:paraId="6662E15B" w14:textId="03B97B6C"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7A6C54B8" w14:textId="77777777" w:rsidR="00C84D5A" w:rsidRPr="00607173" w:rsidRDefault="00C84D5A" w:rsidP="00C84D5A">
            <w:pPr>
              <w:rPr>
                <w:rFonts w:cstheme="minorHAnsi"/>
              </w:rPr>
            </w:pPr>
          </w:p>
        </w:tc>
        <w:tc>
          <w:tcPr>
            <w:tcW w:w="5107" w:type="dxa"/>
            <w:tcBorders>
              <w:top w:val="dotted" w:sz="4" w:space="0" w:color="auto"/>
            </w:tcBorders>
          </w:tcPr>
          <w:p w14:paraId="28FB0FEE" w14:textId="77777777" w:rsidR="00C84D5A" w:rsidRPr="00607173" w:rsidRDefault="00C84D5A" w:rsidP="00C84D5A">
            <w:pPr>
              <w:rPr>
                <w:rFonts w:cstheme="minorHAnsi"/>
              </w:rPr>
            </w:pPr>
          </w:p>
        </w:tc>
      </w:tr>
      <w:tr w:rsidR="00C84D5A" w:rsidRPr="00607173" w14:paraId="624DDA5F" w14:textId="77777777" w:rsidTr="00212C43">
        <w:tc>
          <w:tcPr>
            <w:tcW w:w="14316" w:type="dxa"/>
            <w:gridSpan w:val="5"/>
          </w:tcPr>
          <w:p w14:paraId="256D0462" w14:textId="38D80E68" w:rsidR="00C84D5A" w:rsidRPr="00607173" w:rsidRDefault="00C84D5A" w:rsidP="00C84D5A">
            <w:pPr>
              <w:rPr>
                <w:rFonts w:cstheme="minorHAnsi"/>
              </w:rPr>
            </w:pPr>
            <w:r w:rsidRPr="00607173">
              <w:rPr>
                <w:rFonts w:cstheme="minorHAnsi"/>
              </w:rPr>
              <w:t>Je Marktlokation erfolgen die nachfolgenden Prüfungen:</w:t>
            </w:r>
          </w:p>
        </w:tc>
      </w:tr>
      <w:tr w:rsidR="00C84D5A" w:rsidRPr="00607173" w14:paraId="49D499B2" w14:textId="77777777" w:rsidTr="00212C43">
        <w:tc>
          <w:tcPr>
            <w:tcW w:w="562" w:type="dxa"/>
            <w:vMerge w:val="restart"/>
          </w:tcPr>
          <w:p w14:paraId="64D035AE" w14:textId="646D26A9" w:rsidR="00C84D5A" w:rsidRPr="00607173" w:rsidRDefault="00C84D5A" w:rsidP="00C84D5A">
            <w:pPr>
              <w:rPr>
                <w:rFonts w:cstheme="minorHAnsi"/>
              </w:rPr>
            </w:pPr>
            <w:r w:rsidRPr="00607173">
              <w:rPr>
                <w:rFonts w:cstheme="minorHAnsi"/>
              </w:rPr>
              <w:t>4</w:t>
            </w:r>
          </w:p>
        </w:tc>
        <w:tc>
          <w:tcPr>
            <w:tcW w:w="6237" w:type="dxa"/>
            <w:vMerge w:val="restart"/>
          </w:tcPr>
          <w:p w14:paraId="22A84B93" w14:textId="519EA6B9" w:rsidR="00C84D5A" w:rsidRPr="00607173" w:rsidRDefault="00C84D5A" w:rsidP="00C84D5A">
            <w:pPr>
              <w:rPr>
                <w:rFonts w:cstheme="minorHAnsi"/>
              </w:rPr>
            </w:pPr>
            <w:r w:rsidRPr="00607173">
              <w:rPr>
                <w:rFonts w:cstheme="minorHAnsi"/>
              </w:rPr>
              <w:t xml:space="preserve">Ist eine erwartete Marktlokation in der BG-CL nicht </w:t>
            </w:r>
            <w:r w:rsidR="00043864">
              <w:rPr>
                <w:rFonts w:cstheme="minorHAnsi"/>
              </w:rPr>
              <w:t>enthalten</w:t>
            </w:r>
            <w:r w:rsidRPr="00607173">
              <w:rPr>
                <w:rFonts w:cstheme="minorHAnsi"/>
              </w:rPr>
              <w:t>?</w:t>
            </w:r>
          </w:p>
        </w:tc>
        <w:tc>
          <w:tcPr>
            <w:tcW w:w="1559" w:type="dxa"/>
            <w:tcBorders>
              <w:bottom w:val="dotted" w:sz="4" w:space="0" w:color="auto"/>
            </w:tcBorders>
          </w:tcPr>
          <w:p w14:paraId="2D680771" w14:textId="709022D9"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0AF24701" w14:textId="6495CA94" w:rsidR="00C84D5A" w:rsidRPr="00607173" w:rsidRDefault="00C84D5A" w:rsidP="00C84D5A">
            <w:pPr>
              <w:rPr>
                <w:rFonts w:cstheme="minorHAnsi"/>
              </w:rPr>
            </w:pPr>
            <w:r w:rsidRPr="00607173">
              <w:rPr>
                <w:rFonts w:cstheme="minorHAnsi"/>
              </w:rPr>
              <w:t>A04</w:t>
            </w:r>
          </w:p>
        </w:tc>
        <w:tc>
          <w:tcPr>
            <w:tcW w:w="5107" w:type="dxa"/>
            <w:tcBorders>
              <w:bottom w:val="dotted" w:sz="4" w:space="0" w:color="auto"/>
            </w:tcBorders>
          </w:tcPr>
          <w:p w14:paraId="61897165" w14:textId="77777777" w:rsidR="00C84D5A" w:rsidRPr="00607173" w:rsidRDefault="00C84D5A" w:rsidP="00C84D5A">
            <w:pPr>
              <w:rPr>
                <w:rFonts w:cstheme="minorHAnsi"/>
              </w:rPr>
            </w:pPr>
            <w:r w:rsidRPr="00607173">
              <w:rPr>
                <w:rFonts w:cstheme="minorHAnsi"/>
              </w:rPr>
              <w:t>Cluster: Korrekturliste wegen Ablehnung</w:t>
            </w:r>
            <w:r w:rsidRPr="00607173" w:rsidDel="006562F8">
              <w:rPr>
                <w:rFonts w:cstheme="minorHAnsi"/>
              </w:rPr>
              <w:t xml:space="preserve"> </w:t>
            </w:r>
          </w:p>
          <w:p w14:paraId="0B9AB9BF" w14:textId="0B7E70FE" w:rsidR="00C84D5A" w:rsidRPr="00607173" w:rsidRDefault="00C84D5A" w:rsidP="00C84D5A">
            <w:pPr>
              <w:rPr>
                <w:rFonts w:cstheme="minorHAnsi"/>
              </w:rPr>
            </w:pPr>
            <w:r w:rsidRPr="00607173">
              <w:rPr>
                <w:rFonts w:cstheme="minorHAnsi"/>
              </w:rPr>
              <w:t>Zusätzlicher Datensatz</w:t>
            </w:r>
            <w:r w:rsidR="008F523D" w:rsidRPr="00607173">
              <w:rPr>
                <w:rFonts w:cstheme="minorHAnsi"/>
              </w:rPr>
              <w:t xml:space="preserve"> </w:t>
            </w:r>
            <w:r w:rsidRPr="00607173">
              <w:rPr>
                <w:rFonts w:cstheme="minorHAnsi"/>
              </w:rPr>
              <w:t>/</w:t>
            </w:r>
            <w:r w:rsidR="008F523D" w:rsidRPr="00607173">
              <w:rPr>
                <w:rFonts w:cstheme="minorHAnsi"/>
              </w:rPr>
              <w:t xml:space="preserve"> </w:t>
            </w:r>
            <w:r w:rsidRPr="00607173">
              <w:rPr>
                <w:rFonts w:cstheme="minorHAnsi"/>
              </w:rPr>
              <w:t>ergänzte Marktlokation</w:t>
            </w:r>
          </w:p>
        </w:tc>
      </w:tr>
      <w:tr w:rsidR="00C84D5A" w:rsidRPr="00607173" w14:paraId="325FD1CB" w14:textId="77777777" w:rsidTr="00212C43">
        <w:tc>
          <w:tcPr>
            <w:tcW w:w="562" w:type="dxa"/>
            <w:vMerge/>
          </w:tcPr>
          <w:p w14:paraId="7C191C2D" w14:textId="77777777" w:rsidR="00C84D5A" w:rsidRPr="00607173" w:rsidRDefault="00C84D5A" w:rsidP="00C84D5A">
            <w:pPr>
              <w:rPr>
                <w:rFonts w:cstheme="minorHAnsi"/>
              </w:rPr>
            </w:pPr>
          </w:p>
        </w:tc>
        <w:tc>
          <w:tcPr>
            <w:tcW w:w="6237" w:type="dxa"/>
            <w:vMerge/>
          </w:tcPr>
          <w:p w14:paraId="6A5AD45E" w14:textId="77777777" w:rsidR="00C84D5A" w:rsidRPr="00607173" w:rsidRDefault="00C84D5A" w:rsidP="00C84D5A">
            <w:pPr>
              <w:rPr>
                <w:rFonts w:cstheme="minorHAnsi"/>
              </w:rPr>
            </w:pPr>
          </w:p>
        </w:tc>
        <w:tc>
          <w:tcPr>
            <w:tcW w:w="1559" w:type="dxa"/>
            <w:tcBorders>
              <w:top w:val="dotted" w:sz="4" w:space="0" w:color="auto"/>
            </w:tcBorders>
          </w:tcPr>
          <w:p w14:paraId="39921B40" w14:textId="5D35EC38" w:rsidR="00C84D5A" w:rsidRPr="00607173" w:rsidRDefault="00C84D5A" w:rsidP="00C84D5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352C3ED1" w14:textId="77777777" w:rsidR="00C84D5A" w:rsidRPr="00607173" w:rsidRDefault="00C84D5A" w:rsidP="00C84D5A">
            <w:pPr>
              <w:rPr>
                <w:rFonts w:cstheme="minorHAnsi"/>
              </w:rPr>
            </w:pPr>
          </w:p>
        </w:tc>
        <w:tc>
          <w:tcPr>
            <w:tcW w:w="5107" w:type="dxa"/>
            <w:tcBorders>
              <w:top w:val="dotted" w:sz="4" w:space="0" w:color="auto"/>
            </w:tcBorders>
          </w:tcPr>
          <w:p w14:paraId="7D72A639" w14:textId="77777777" w:rsidR="00C84D5A" w:rsidRPr="00607173" w:rsidRDefault="00C84D5A" w:rsidP="00C84D5A">
            <w:pPr>
              <w:rPr>
                <w:rFonts w:cstheme="minorHAnsi"/>
              </w:rPr>
            </w:pPr>
          </w:p>
        </w:tc>
      </w:tr>
      <w:tr w:rsidR="00C84D5A" w:rsidRPr="00607173" w14:paraId="27C63854" w14:textId="77777777" w:rsidTr="00212C43">
        <w:tc>
          <w:tcPr>
            <w:tcW w:w="562" w:type="dxa"/>
            <w:vMerge w:val="restart"/>
          </w:tcPr>
          <w:p w14:paraId="2100209B" w14:textId="3E1EF8CA" w:rsidR="00C84D5A" w:rsidRPr="00607173" w:rsidRDefault="00C84D5A" w:rsidP="00C84D5A">
            <w:pPr>
              <w:rPr>
                <w:rFonts w:cstheme="minorHAnsi"/>
              </w:rPr>
            </w:pPr>
            <w:r w:rsidRPr="00607173">
              <w:rPr>
                <w:rFonts w:cstheme="minorHAnsi"/>
              </w:rPr>
              <w:t>5</w:t>
            </w:r>
          </w:p>
        </w:tc>
        <w:tc>
          <w:tcPr>
            <w:tcW w:w="6237" w:type="dxa"/>
            <w:vMerge w:val="restart"/>
          </w:tcPr>
          <w:p w14:paraId="1CEF9534" w14:textId="717FFEDE" w:rsidR="00C84D5A" w:rsidRPr="00607173" w:rsidRDefault="00C84D5A" w:rsidP="00C84D5A">
            <w:pPr>
              <w:rPr>
                <w:rFonts w:cstheme="minorHAnsi"/>
              </w:rPr>
            </w:pPr>
            <w:r w:rsidRPr="00607173">
              <w:rPr>
                <w:rFonts w:cstheme="minorHAnsi"/>
              </w:rPr>
              <w:t xml:space="preserve">Ist in der BG-CL eine Marktlokation enthalten, die im Bilanzierungsmonat dem </w:t>
            </w:r>
            <w:r w:rsidR="00260865">
              <w:rPr>
                <w:rFonts w:cstheme="minorHAnsi"/>
              </w:rPr>
              <w:t>NB</w:t>
            </w:r>
            <w:r w:rsidRPr="00607173">
              <w:rPr>
                <w:rFonts w:cstheme="minorHAnsi"/>
              </w:rPr>
              <w:t xml:space="preserve"> zur Bilanzierung nicht </w:t>
            </w:r>
            <w:r w:rsidR="00C93EA4">
              <w:rPr>
                <w:rFonts w:cstheme="minorHAnsi"/>
              </w:rPr>
              <w:t>zugeordnet</w:t>
            </w:r>
            <w:r w:rsidRPr="00607173">
              <w:rPr>
                <w:rFonts w:cstheme="minorHAnsi"/>
              </w:rPr>
              <w:t xml:space="preserve"> ist?</w:t>
            </w:r>
          </w:p>
        </w:tc>
        <w:tc>
          <w:tcPr>
            <w:tcW w:w="1559" w:type="dxa"/>
            <w:tcBorders>
              <w:bottom w:val="dotted" w:sz="4" w:space="0" w:color="auto"/>
            </w:tcBorders>
          </w:tcPr>
          <w:p w14:paraId="2E3BBCE4" w14:textId="0D4F0589"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44CA37DE" w14:textId="2B94128A" w:rsidR="00C84D5A" w:rsidRPr="00607173" w:rsidRDefault="00C84D5A" w:rsidP="00C84D5A">
            <w:pPr>
              <w:rPr>
                <w:rFonts w:cstheme="minorHAnsi"/>
              </w:rPr>
            </w:pPr>
            <w:r w:rsidRPr="00607173">
              <w:rPr>
                <w:rFonts w:cstheme="minorHAnsi"/>
              </w:rPr>
              <w:t>A05</w:t>
            </w:r>
          </w:p>
        </w:tc>
        <w:tc>
          <w:tcPr>
            <w:tcW w:w="5107" w:type="dxa"/>
            <w:tcBorders>
              <w:bottom w:val="dotted" w:sz="4" w:space="0" w:color="auto"/>
            </w:tcBorders>
          </w:tcPr>
          <w:p w14:paraId="6A9813B1" w14:textId="77777777" w:rsidR="00C84D5A" w:rsidRPr="00607173" w:rsidRDefault="00C84D5A" w:rsidP="00C84D5A">
            <w:pPr>
              <w:rPr>
                <w:rFonts w:cstheme="minorHAnsi"/>
              </w:rPr>
            </w:pPr>
            <w:r w:rsidRPr="00607173">
              <w:rPr>
                <w:rFonts w:cstheme="minorHAnsi"/>
              </w:rPr>
              <w:t>Cluster: Korrekturliste wegen Ablehnung</w:t>
            </w:r>
          </w:p>
          <w:p w14:paraId="1CCE0C9A" w14:textId="4DC9AB0E" w:rsidR="00C84D5A" w:rsidRPr="00607173" w:rsidRDefault="00C84D5A" w:rsidP="00C84D5A">
            <w:pPr>
              <w:rPr>
                <w:rFonts w:cstheme="minorHAnsi"/>
              </w:rPr>
            </w:pPr>
            <w:r w:rsidRPr="00607173">
              <w:rPr>
                <w:rFonts w:cstheme="minorHAnsi"/>
              </w:rPr>
              <w:t xml:space="preserve">Marktlokation falschem </w:t>
            </w:r>
            <w:r w:rsidR="00260865">
              <w:rPr>
                <w:rFonts w:cstheme="minorHAnsi"/>
              </w:rPr>
              <w:t>NB</w:t>
            </w:r>
            <w:r w:rsidRPr="00607173">
              <w:rPr>
                <w:rFonts w:cstheme="minorHAnsi"/>
              </w:rPr>
              <w:t xml:space="preserve"> zugeordnet</w:t>
            </w:r>
          </w:p>
        </w:tc>
      </w:tr>
      <w:tr w:rsidR="00C84D5A" w:rsidRPr="00607173" w14:paraId="25ADA8E3" w14:textId="77777777" w:rsidTr="00212C43">
        <w:tc>
          <w:tcPr>
            <w:tcW w:w="562" w:type="dxa"/>
            <w:vMerge/>
          </w:tcPr>
          <w:p w14:paraId="7A6BB3D2" w14:textId="77777777" w:rsidR="00C84D5A" w:rsidRPr="00607173" w:rsidRDefault="00C84D5A" w:rsidP="00C84D5A">
            <w:pPr>
              <w:rPr>
                <w:rFonts w:cstheme="minorHAnsi"/>
              </w:rPr>
            </w:pPr>
          </w:p>
        </w:tc>
        <w:tc>
          <w:tcPr>
            <w:tcW w:w="6237" w:type="dxa"/>
            <w:vMerge/>
          </w:tcPr>
          <w:p w14:paraId="10DE802B" w14:textId="77777777" w:rsidR="00C84D5A" w:rsidRPr="00607173" w:rsidRDefault="00C84D5A" w:rsidP="00C84D5A">
            <w:pPr>
              <w:rPr>
                <w:rFonts w:cstheme="minorHAnsi"/>
              </w:rPr>
            </w:pPr>
          </w:p>
        </w:tc>
        <w:tc>
          <w:tcPr>
            <w:tcW w:w="1559" w:type="dxa"/>
            <w:tcBorders>
              <w:top w:val="dotted" w:sz="4" w:space="0" w:color="auto"/>
            </w:tcBorders>
          </w:tcPr>
          <w:p w14:paraId="42E7B548" w14:textId="2DB995EB" w:rsidR="00C84D5A" w:rsidRPr="00607173" w:rsidRDefault="00C84D5A" w:rsidP="00C84D5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4E2265D2" w14:textId="77777777" w:rsidR="00C84D5A" w:rsidRPr="00607173" w:rsidRDefault="00C84D5A" w:rsidP="00C84D5A">
            <w:pPr>
              <w:rPr>
                <w:rFonts w:cstheme="minorHAnsi"/>
              </w:rPr>
            </w:pPr>
          </w:p>
        </w:tc>
        <w:tc>
          <w:tcPr>
            <w:tcW w:w="5107" w:type="dxa"/>
            <w:tcBorders>
              <w:top w:val="dotted" w:sz="4" w:space="0" w:color="auto"/>
            </w:tcBorders>
          </w:tcPr>
          <w:p w14:paraId="18A8FAE4" w14:textId="77777777" w:rsidR="00C84D5A" w:rsidRPr="00607173" w:rsidRDefault="00C84D5A" w:rsidP="00C84D5A">
            <w:pPr>
              <w:rPr>
                <w:rFonts w:cstheme="minorHAnsi"/>
              </w:rPr>
            </w:pPr>
          </w:p>
        </w:tc>
      </w:tr>
      <w:tr w:rsidR="00C84D5A" w:rsidRPr="00607173" w14:paraId="20885093" w14:textId="77777777" w:rsidTr="00212C43">
        <w:trPr>
          <w:trHeight w:val="662"/>
        </w:trPr>
        <w:tc>
          <w:tcPr>
            <w:tcW w:w="562" w:type="dxa"/>
            <w:vMerge w:val="restart"/>
          </w:tcPr>
          <w:p w14:paraId="1234DED0" w14:textId="01465222" w:rsidR="00C84D5A" w:rsidRPr="00607173" w:rsidRDefault="00C84D5A" w:rsidP="00C84D5A">
            <w:pPr>
              <w:rPr>
                <w:rFonts w:cstheme="minorHAnsi"/>
              </w:rPr>
            </w:pPr>
            <w:r w:rsidRPr="00607173">
              <w:rPr>
                <w:rFonts w:cstheme="minorHAnsi"/>
              </w:rPr>
              <w:lastRenderedPageBreak/>
              <w:t>6</w:t>
            </w:r>
          </w:p>
        </w:tc>
        <w:tc>
          <w:tcPr>
            <w:tcW w:w="6237" w:type="dxa"/>
            <w:vMerge w:val="restart"/>
          </w:tcPr>
          <w:p w14:paraId="11549CF2" w14:textId="01C9838D" w:rsidR="00C84D5A" w:rsidRPr="00607173" w:rsidRDefault="00C84D5A" w:rsidP="00C84D5A">
            <w:pPr>
              <w:rPr>
                <w:rFonts w:cstheme="minorHAnsi"/>
              </w:rPr>
            </w:pPr>
            <w:r w:rsidRPr="00607173">
              <w:rPr>
                <w:rFonts w:cstheme="minorHAnsi"/>
              </w:rPr>
              <w:t>Ist die in der BG-CL enthaltene Marktlokation dem MaBiS-ZP zugeordnet?</w:t>
            </w:r>
          </w:p>
        </w:tc>
        <w:tc>
          <w:tcPr>
            <w:tcW w:w="1559" w:type="dxa"/>
            <w:tcBorders>
              <w:bottom w:val="dotted" w:sz="4" w:space="0" w:color="auto"/>
            </w:tcBorders>
          </w:tcPr>
          <w:p w14:paraId="7615990C" w14:textId="2AC8573F"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359D56D9" w14:textId="62C7D281" w:rsidR="00C84D5A" w:rsidRPr="00607173" w:rsidRDefault="00C84D5A" w:rsidP="00C84D5A">
            <w:pPr>
              <w:rPr>
                <w:rFonts w:cstheme="minorHAnsi"/>
              </w:rPr>
            </w:pPr>
            <w:r w:rsidRPr="00607173">
              <w:rPr>
                <w:rFonts w:cstheme="minorHAnsi"/>
              </w:rPr>
              <w:t>A06</w:t>
            </w:r>
          </w:p>
        </w:tc>
        <w:tc>
          <w:tcPr>
            <w:tcW w:w="5107" w:type="dxa"/>
            <w:tcBorders>
              <w:bottom w:val="dotted" w:sz="4" w:space="0" w:color="auto"/>
            </w:tcBorders>
          </w:tcPr>
          <w:p w14:paraId="26E37C6A" w14:textId="77777777" w:rsidR="00C84D5A" w:rsidRPr="00607173" w:rsidRDefault="00C84D5A" w:rsidP="00C84D5A">
            <w:pPr>
              <w:rPr>
                <w:rFonts w:cstheme="minorHAnsi"/>
              </w:rPr>
            </w:pPr>
            <w:r w:rsidRPr="00607173">
              <w:rPr>
                <w:rFonts w:cstheme="minorHAnsi"/>
              </w:rPr>
              <w:t>Cluster: Korrekturliste wegen Ablehnung</w:t>
            </w:r>
          </w:p>
          <w:p w14:paraId="7019957A" w14:textId="0028ACB4" w:rsidR="00C84D5A" w:rsidRPr="00607173" w:rsidRDefault="00C84D5A" w:rsidP="00C84D5A">
            <w:pPr>
              <w:rPr>
                <w:rFonts w:cstheme="minorHAnsi"/>
              </w:rPr>
            </w:pPr>
            <w:r w:rsidRPr="00607173">
              <w:rPr>
                <w:rFonts w:cstheme="minorHAnsi"/>
              </w:rPr>
              <w:t>Zu viele Marktlokationen enthalten / entfallene Marktlokation</w:t>
            </w:r>
          </w:p>
        </w:tc>
      </w:tr>
      <w:tr w:rsidR="00C84D5A" w:rsidRPr="00607173" w14:paraId="2E95329A" w14:textId="77777777" w:rsidTr="00212C43">
        <w:trPr>
          <w:trHeight w:val="511"/>
        </w:trPr>
        <w:tc>
          <w:tcPr>
            <w:tcW w:w="562" w:type="dxa"/>
            <w:vMerge/>
          </w:tcPr>
          <w:p w14:paraId="2887D692" w14:textId="77777777" w:rsidR="00C84D5A" w:rsidRPr="00607173" w:rsidRDefault="00C84D5A" w:rsidP="00C84D5A">
            <w:pPr>
              <w:rPr>
                <w:rFonts w:cstheme="minorHAnsi"/>
              </w:rPr>
            </w:pPr>
          </w:p>
        </w:tc>
        <w:tc>
          <w:tcPr>
            <w:tcW w:w="6237" w:type="dxa"/>
            <w:vMerge/>
          </w:tcPr>
          <w:p w14:paraId="7E3F573B" w14:textId="77777777" w:rsidR="00C84D5A" w:rsidRPr="00607173" w:rsidRDefault="00C84D5A" w:rsidP="00C84D5A">
            <w:pPr>
              <w:rPr>
                <w:rFonts w:cstheme="minorHAnsi"/>
              </w:rPr>
            </w:pPr>
          </w:p>
        </w:tc>
        <w:tc>
          <w:tcPr>
            <w:tcW w:w="1559" w:type="dxa"/>
            <w:tcBorders>
              <w:top w:val="dotted" w:sz="4" w:space="0" w:color="auto"/>
            </w:tcBorders>
          </w:tcPr>
          <w:p w14:paraId="5F027B7A" w14:textId="2F24BD31" w:rsidR="00C84D5A" w:rsidRPr="00607173" w:rsidRDefault="00C84D5A" w:rsidP="00C84D5A">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7D47D9B3" w14:textId="77777777" w:rsidR="00C84D5A" w:rsidRPr="00607173" w:rsidRDefault="00C84D5A" w:rsidP="00C84D5A">
            <w:pPr>
              <w:rPr>
                <w:rFonts w:cstheme="minorHAnsi"/>
              </w:rPr>
            </w:pPr>
          </w:p>
        </w:tc>
        <w:tc>
          <w:tcPr>
            <w:tcW w:w="5107" w:type="dxa"/>
            <w:tcBorders>
              <w:top w:val="dotted" w:sz="4" w:space="0" w:color="auto"/>
            </w:tcBorders>
          </w:tcPr>
          <w:p w14:paraId="487794D3" w14:textId="77777777" w:rsidR="00C84D5A" w:rsidRPr="00607173" w:rsidRDefault="00C84D5A" w:rsidP="00C84D5A">
            <w:pPr>
              <w:rPr>
                <w:rFonts w:cstheme="minorHAnsi"/>
              </w:rPr>
            </w:pPr>
          </w:p>
        </w:tc>
      </w:tr>
      <w:tr w:rsidR="00C84D5A" w:rsidRPr="00607173" w14:paraId="584F3C29" w14:textId="77777777" w:rsidTr="00212C43">
        <w:trPr>
          <w:trHeight w:val="935"/>
        </w:trPr>
        <w:tc>
          <w:tcPr>
            <w:tcW w:w="562" w:type="dxa"/>
            <w:vMerge w:val="restart"/>
          </w:tcPr>
          <w:p w14:paraId="2CC31085" w14:textId="55ABEE19" w:rsidR="00C84D5A" w:rsidRPr="00607173" w:rsidRDefault="00C84D5A" w:rsidP="00C84D5A">
            <w:pPr>
              <w:rPr>
                <w:rFonts w:cstheme="minorHAnsi"/>
              </w:rPr>
            </w:pPr>
            <w:r w:rsidRPr="00607173">
              <w:rPr>
                <w:rFonts w:cstheme="minorHAnsi"/>
              </w:rPr>
              <w:t>7*</w:t>
            </w:r>
          </w:p>
        </w:tc>
        <w:tc>
          <w:tcPr>
            <w:tcW w:w="6237" w:type="dxa"/>
            <w:tcBorders>
              <w:bottom w:val="dotted" w:sz="4" w:space="0" w:color="auto"/>
            </w:tcBorders>
          </w:tcPr>
          <w:p w14:paraId="525D783C" w14:textId="73D6ACD5" w:rsidR="00C84D5A" w:rsidRPr="00607173" w:rsidRDefault="00C84D5A" w:rsidP="00C84D5A">
            <w:pPr>
              <w:rPr>
                <w:rFonts w:cstheme="minorHAnsi"/>
              </w:rPr>
            </w:pPr>
            <w:r w:rsidRPr="00607173">
              <w:rPr>
                <w:rFonts w:cstheme="minorHAnsi"/>
              </w:rPr>
              <w:t>Entspricht das Bilanzierungsgebiet dem zwischen NB und ÜNB ausgetauschten Bilanzierungsgebiet?</w:t>
            </w:r>
          </w:p>
        </w:tc>
        <w:tc>
          <w:tcPr>
            <w:tcW w:w="1559" w:type="dxa"/>
            <w:tcBorders>
              <w:bottom w:val="dotted" w:sz="4" w:space="0" w:color="auto"/>
            </w:tcBorders>
          </w:tcPr>
          <w:p w14:paraId="66DA7F4B" w14:textId="2E2D265F" w:rsidR="00C84D5A" w:rsidRPr="00607173" w:rsidRDefault="00C84D5A" w:rsidP="00C84D5A">
            <w:pPr>
              <w:rPr>
                <w:rFonts w:cstheme="minorHAnsi"/>
              </w:rPr>
            </w:pPr>
            <w:r w:rsidRPr="00607173">
              <w:rPr>
                <w:rFonts w:cstheme="minorHAnsi"/>
              </w:rPr>
              <w:t>nein</w:t>
            </w:r>
          </w:p>
        </w:tc>
        <w:tc>
          <w:tcPr>
            <w:tcW w:w="851" w:type="dxa"/>
            <w:vMerge w:val="restart"/>
          </w:tcPr>
          <w:p w14:paraId="675256DB" w14:textId="1525C5EF" w:rsidR="00C84D5A" w:rsidRPr="00607173" w:rsidRDefault="00C84D5A" w:rsidP="00C84D5A">
            <w:pPr>
              <w:rPr>
                <w:rFonts w:cstheme="minorHAnsi"/>
              </w:rPr>
            </w:pPr>
            <w:r w:rsidRPr="00607173">
              <w:rPr>
                <w:rFonts w:cstheme="minorHAnsi"/>
              </w:rPr>
              <w:t>A07</w:t>
            </w:r>
          </w:p>
        </w:tc>
        <w:tc>
          <w:tcPr>
            <w:tcW w:w="5107" w:type="dxa"/>
            <w:vMerge w:val="restart"/>
          </w:tcPr>
          <w:p w14:paraId="652716DF" w14:textId="77777777" w:rsidR="00C84D5A" w:rsidRPr="00607173" w:rsidRDefault="00C84D5A" w:rsidP="00C84D5A">
            <w:pPr>
              <w:rPr>
                <w:rFonts w:cstheme="minorHAnsi"/>
              </w:rPr>
            </w:pPr>
            <w:r w:rsidRPr="00607173">
              <w:rPr>
                <w:rFonts w:cstheme="minorHAnsi"/>
              </w:rPr>
              <w:t>Cluster: Korrekturliste wegen Ablehnung</w:t>
            </w:r>
          </w:p>
          <w:p w14:paraId="5CDAFE00" w14:textId="581DDCD2" w:rsidR="00C84D5A" w:rsidRPr="00607173" w:rsidRDefault="00F3164A" w:rsidP="00C84D5A">
            <w:pPr>
              <w:rPr>
                <w:rFonts w:cstheme="minorHAnsi"/>
              </w:rPr>
            </w:pPr>
            <w:r>
              <w:rPr>
                <w:rFonts w:cstheme="minorHAnsi"/>
              </w:rPr>
              <w:t>bilanzierungsrel.</w:t>
            </w:r>
            <w:r w:rsidR="00C84D5A" w:rsidRPr="00607173">
              <w:rPr>
                <w:rFonts w:cstheme="minorHAnsi"/>
              </w:rPr>
              <w:t xml:space="preserve"> Daten nicht korrekt / fehlen</w:t>
            </w:r>
          </w:p>
        </w:tc>
      </w:tr>
      <w:tr w:rsidR="00C84D5A" w:rsidRPr="00607173" w14:paraId="75EE1EB9" w14:textId="77777777" w:rsidTr="00212C43">
        <w:trPr>
          <w:trHeight w:val="728"/>
        </w:trPr>
        <w:tc>
          <w:tcPr>
            <w:tcW w:w="562" w:type="dxa"/>
            <w:vMerge/>
          </w:tcPr>
          <w:p w14:paraId="39874F58" w14:textId="77777777" w:rsidR="00C84D5A" w:rsidRPr="00607173" w:rsidRDefault="00C84D5A" w:rsidP="00C84D5A">
            <w:pPr>
              <w:rPr>
                <w:rFonts w:cstheme="minorHAnsi"/>
              </w:rPr>
            </w:pPr>
          </w:p>
        </w:tc>
        <w:tc>
          <w:tcPr>
            <w:tcW w:w="6237" w:type="dxa"/>
            <w:tcBorders>
              <w:top w:val="dotted" w:sz="4" w:space="0" w:color="auto"/>
              <w:bottom w:val="dotted" w:sz="4" w:space="0" w:color="auto"/>
            </w:tcBorders>
          </w:tcPr>
          <w:p w14:paraId="16FBC521" w14:textId="767EA6EC" w:rsidR="00C84D5A" w:rsidRPr="00607173" w:rsidRDefault="00C84D5A" w:rsidP="00C84D5A">
            <w:pPr>
              <w:rPr>
                <w:rFonts w:cstheme="minorHAnsi"/>
              </w:rPr>
            </w:pPr>
            <w:r w:rsidRPr="00607173">
              <w:rPr>
                <w:rFonts w:cstheme="minorHAnsi"/>
              </w:rPr>
              <w:t>Entspricht der Bilanzkreis dem zwischen NB und ÜNB ausgetauschten Bilanzkreis?</w:t>
            </w:r>
          </w:p>
        </w:tc>
        <w:tc>
          <w:tcPr>
            <w:tcW w:w="1559" w:type="dxa"/>
            <w:tcBorders>
              <w:top w:val="dotted" w:sz="4" w:space="0" w:color="auto"/>
              <w:bottom w:val="dotted" w:sz="4" w:space="0" w:color="auto"/>
            </w:tcBorders>
          </w:tcPr>
          <w:p w14:paraId="53C63484" w14:textId="14ECEA9C" w:rsidR="00C84D5A" w:rsidRPr="00607173" w:rsidRDefault="00C84D5A" w:rsidP="00C84D5A">
            <w:pPr>
              <w:rPr>
                <w:rFonts w:cstheme="minorHAnsi"/>
              </w:rPr>
            </w:pPr>
            <w:r w:rsidRPr="00607173">
              <w:rPr>
                <w:rFonts w:cstheme="minorHAnsi"/>
              </w:rPr>
              <w:t>nein</w:t>
            </w:r>
          </w:p>
        </w:tc>
        <w:tc>
          <w:tcPr>
            <w:tcW w:w="851" w:type="dxa"/>
            <w:vMerge/>
          </w:tcPr>
          <w:p w14:paraId="75D98843" w14:textId="77777777" w:rsidR="00C84D5A" w:rsidRPr="00607173" w:rsidRDefault="00C84D5A" w:rsidP="00C84D5A">
            <w:pPr>
              <w:rPr>
                <w:rFonts w:cstheme="minorHAnsi"/>
              </w:rPr>
            </w:pPr>
          </w:p>
        </w:tc>
        <w:tc>
          <w:tcPr>
            <w:tcW w:w="5107" w:type="dxa"/>
            <w:vMerge/>
          </w:tcPr>
          <w:p w14:paraId="354D6A27" w14:textId="77777777" w:rsidR="00C84D5A" w:rsidRPr="00607173" w:rsidRDefault="00C84D5A" w:rsidP="00C84D5A">
            <w:pPr>
              <w:rPr>
                <w:rFonts w:cstheme="minorHAnsi"/>
              </w:rPr>
            </w:pPr>
          </w:p>
        </w:tc>
      </w:tr>
      <w:tr w:rsidR="00C84D5A" w:rsidRPr="00607173" w14:paraId="0C2F4239" w14:textId="77777777" w:rsidTr="00212C43">
        <w:trPr>
          <w:trHeight w:val="699"/>
        </w:trPr>
        <w:tc>
          <w:tcPr>
            <w:tcW w:w="562" w:type="dxa"/>
            <w:vMerge/>
          </w:tcPr>
          <w:p w14:paraId="26EFBF39" w14:textId="77777777" w:rsidR="00C84D5A" w:rsidRPr="00607173" w:rsidRDefault="00C84D5A" w:rsidP="00C84D5A">
            <w:pPr>
              <w:rPr>
                <w:rFonts w:cstheme="minorHAnsi"/>
              </w:rPr>
            </w:pPr>
          </w:p>
        </w:tc>
        <w:tc>
          <w:tcPr>
            <w:tcW w:w="6237" w:type="dxa"/>
            <w:tcBorders>
              <w:top w:val="dotted" w:sz="4" w:space="0" w:color="auto"/>
              <w:bottom w:val="dotted" w:sz="4" w:space="0" w:color="auto"/>
            </w:tcBorders>
          </w:tcPr>
          <w:p w14:paraId="5687BB68" w14:textId="5FF12030" w:rsidR="00C84D5A" w:rsidRPr="00607173" w:rsidRDefault="00C84D5A" w:rsidP="00C84D5A">
            <w:pPr>
              <w:rPr>
                <w:rFonts w:cstheme="minorHAnsi"/>
              </w:rPr>
            </w:pPr>
            <w:r w:rsidRPr="00607173">
              <w:rPr>
                <w:rFonts w:cstheme="minorHAnsi"/>
              </w:rPr>
              <w:t>Entspricht der Bilanzierungsbeginn der Erwartung des NB?</w:t>
            </w:r>
          </w:p>
        </w:tc>
        <w:tc>
          <w:tcPr>
            <w:tcW w:w="1559" w:type="dxa"/>
            <w:tcBorders>
              <w:top w:val="dotted" w:sz="4" w:space="0" w:color="auto"/>
              <w:bottom w:val="dotted" w:sz="4" w:space="0" w:color="auto"/>
            </w:tcBorders>
          </w:tcPr>
          <w:p w14:paraId="302D6C7C" w14:textId="406CB026" w:rsidR="00C84D5A" w:rsidRPr="00607173" w:rsidRDefault="00C84D5A" w:rsidP="00C84D5A">
            <w:pPr>
              <w:rPr>
                <w:rFonts w:cstheme="minorHAnsi"/>
              </w:rPr>
            </w:pPr>
            <w:r w:rsidRPr="00607173">
              <w:rPr>
                <w:rFonts w:cstheme="minorHAnsi"/>
              </w:rPr>
              <w:t>nein</w:t>
            </w:r>
          </w:p>
        </w:tc>
        <w:tc>
          <w:tcPr>
            <w:tcW w:w="851" w:type="dxa"/>
            <w:vMerge/>
          </w:tcPr>
          <w:p w14:paraId="59A79382" w14:textId="77777777" w:rsidR="00C84D5A" w:rsidRPr="00607173" w:rsidRDefault="00C84D5A" w:rsidP="00C84D5A">
            <w:pPr>
              <w:rPr>
                <w:rFonts w:cstheme="minorHAnsi"/>
              </w:rPr>
            </w:pPr>
          </w:p>
        </w:tc>
        <w:tc>
          <w:tcPr>
            <w:tcW w:w="5107" w:type="dxa"/>
            <w:vMerge/>
          </w:tcPr>
          <w:p w14:paraId="0CD2C07D" w14:textId="77777777" w:rsidR="00C84D5A" w:rsidRPr="00607173" w:rsidRDefault="00C84D5A" w:rsidP="00C84D5A">
            <w:pPr>
              <w:rPr>
                <w:rFonts w:cstheme="minorHAnsi"/>
              </w:rPr>
            </w:pPr>
          </w:p>
        </w:tc>
      </w:tr>
      <w:tr w:rsidR="00C84D5A" w:rsidRPr="00607173" w14:paraId="4AEA9D97" w14:textId="77777777" w:rsidTr="00212C43">
        <w:trPr>
          <w:trHeight w:val="416"/>
        </w:trPr>
        <w:tc>
          <w:tcPr>
            <w:tcW w:w="562" w:type="dxa"/>
            <w:vMerge/>
          </w:tcPr>
          <w:p w14:paraId="5B935930" w14:textId="77777777" w:rsidR="00C84D5A" w:rsidRPr="00607173" w:rsidRDefault="00C84D5A" w:rsidP="00C84D5A">
            <w:pPr>
              <w:rPr>
                <w:rFonts w:cstheme="minorHAnsi"/>
              </w:rPr>
            </w:pPr>
          </w:p>
        </w:tc>
        <w:tc>
          <w:tcPr>
            <w:tcW w:w="6237" w:type="dxa"/>
            <w:tcBorders>
              <w:top w:val="dotted" w:sz="4" w:space="0" w:color="auto"/>
              <w:bottom w:val="dotted" w:sz="4" w:space="0" w:color="auto"/>
            </w:tcBorders>
          </w:tcPr>
          <w:p w14:paraId="3ED1612D" w14:textId="24AE6C10" w:rsidR="00C84D5A" w:rsidRPr="00607173" w:rsidRDefault="00C84D5A" w:rsidP="00C84D5A">
            <w:pPr>
              <w:rPr>
                <w:rFonts w:cstheme="minorHAnsi"/>
              </w:rPr>
            </w:pPr>
            <w:r w:rsidRPr="00607173">
              <w:rPr>
                <w:rFonts w:cstheme="minorHAnsi"/>
              </w:rPr>
              <w:t>Entspricht das Bilanzierungsende der Erwartung des NB?</w:t>
            </w:r>
          </w:p>
        </w:tc>
        <w:tc>
          <w:tcPr>
            <w:tcW w:w="1559" w:type="dxa"/>
            <w:tcBorders>
              <w:top w:val="dotted" w:sz="4" w:space="0" w:color="auto"/>
              <w:bottom w:val="dotted" w:sz="4" w:space="0" w:color="auto"/>
            </w:tcBorders>
          </w:tcPr>
          <w:p w14:paraId="0189D3EB" w14:textId="52745583" w:rsidR="00C84D5A" w:rsidRPr="00607173" w:rsidRDefault="00C84D5A" w:rsidP="00C84D5A">
            <w:pPr>
              <w:rPr>
                <w:rFonts w:cstheme="minorHAnsi"/>
              </w:rPr>
            </w:pPr>
            <w:r w:rsidRPr="00607173">
              <w:rPr>
                <w:rFonts w:cstheme="minorHAnsi"/>
              </w:rPr>
              <w:t>nein</w:t>
            </w:r>
          </w:p>
        </w:tc>
        <w:tc>
          <w:tcPr>
            <w:tcW w:w="851" w:type="dxa"/>
            <w:vMerge/>
          </w:tcPr>
          <w:p w14:paraId="1F93864F" w14:textId="77777777" w:rsidR="00C84D5A" w:rsidRPr="00607173" w:rsidRDefault="00C84D5A" w:rsidP="00C84D5A">
            <w:pPr>
              <w:rPr>
                <w:rFonts w:cstheme="minorHAnsi"/>
              </w:rPr>
            </w:pPr>
          </w:p>
        </w:tc>
        <w:tc>
          <w:tcPr>
            <w:tcW w:w="5107" w:type="dxa"/>
            <w:vMerge/>
          </w:tcPr>
          <w:p w14:paraId="7994576B" w14:textId="77777777" w:rsidR="00C84D5A" w:rsidRPr="00607173" w:rsidRDefault="00C84D5A" w:rsidP="00C84D5A">
            <w:pPr>
              <w:rPr>
                <w:rFonts w:cstheme="minorHAnsi"/>
              </w:rPr>
            </w:pPr>
          </w:p>
        </w:tc>
      </w:tr>
      <w:tr w:rsidR="00C84D5A" w:rsidRPr="00607173" w14:paraId="65B57DCD" w14:textId="77777777" w:rsidTr="00212C43">
        <w:trPr>
          <w:trHeight w:val="683"/>
        </w:trPr>
        <w:tc>
          <w:tcPr>
            <w:tcW w:w="562" w:type="dxa"/>
            <w:vMerge/>
          </w:tcPr>
          <w:p w14:paraId="1824B280" w14:textId="77777777" w:rsidR="00C84D5A" w:rsidRPr="00607173" w:rsidRDefault="00C84D5A" w:rsidP="00C84D5A">
            <w:pPr>
              <w:rPr>
                <w:rFonts w:cstheme="minorHAnsi"/>
              </w:rPr>
            </w:pPr>
          </w:p>
        </w:tc>
        <w:tc>
          <w:tcPr>
            <w:tcW w:w="6237" w:type="dxa"/>
            <w:tcBorders>
              <w:top w:val="dotted" w:sz="4" w:space="0" w:color="auto"/>
              <w:bottom w:val="dotted" w:sz="4" w:space="0" w:color="auto"/>
            </w:tcBorders>
          </w:tcPr>
          <w:p w14:paraId="52E099FD" w14:textId="64630C18" w:rsidR="00C84D5A" w:rsidRPr="00607173" w:rsidRDefault="00C84D5A" w:rsidP="00C84D5A">
            <w:pPr>
              <w:rPr>
                <w:rFonts w:cstheme="minorHAnsi"/>
              </w:rPr>
            </w:pPr>
            <w:r w:rsidRPr="00607173">
              <w:rPr>
                <w:rFonts w:cstheme="minorHAnsi"/>
              </w:rPr>
              <w:t>Entspricht das normierte Profil dem zwischen NB und ÜNB ausgetauschten normierten Profil?</w:t>
            </w:r>
          </w:p>
        </w:tc>
        <w:tc>
          <w:tcPr>
            <w:tcW w:w="1559" w:type="dxa"/>
            <w:tcBorders>
              <w:top w:val="dotted" w:sz="4" w:space="0" w:color="auto"/>
              <w:bottom w:val="dotted" w:sz="4" w:space="0" w:color="auto"/>
            </w:tcBorders>
          </w:tcPr>
          <w:p w14:paraId="0D804F50" w14:textId="552C63A5" w:rsidR="00C84D5A" w:rsidRPr="00607173" w:rsidRDefault="00C84D5A" w:rsidP="00C84D5A">
            <w:pPr>
              <w:rPr>
                <w:rFonts w:cstheme="minorHAnsi"/>
              </w:rPr>
            </w:pPr>
            <w:r w:rsidRPr="00607173">
              <w:rPr>
                <w:rFonts w:cstheme="minorHAnsi"/>
              </w:rPr>
              <w:t>nein</w:t>
            </w:r>
          </w:p>
        </w:tc>
        <w:tc>
          <w:tcPr>
            <w:tcW w:w="851" w:type="dxa"/>
            <w:vMerge/>
          </w:tcPr>
          <w:p w14:paraId="0E6F5FB8" w14:textId="77777777" w:rsidR="00C84D5A" w:rsidRPr="00607173" w:rsidRDefault="00C84D5A" w:rsidP="00C84D5A">
            <w:pPr>
              <w:rPr>
                <w:rFonts w:cstheme="minorHAnsi"/>
              </w:rPr>
            </w:pPr>
          </w:p>
        </w:tc>
        <w:tc>
          <w:tcPr>
            <w:tcW w:w="5107" w:type="dxa"/>
            <w:vMerge/>
          </w:tcPr>
          <w:p w14:paraId="61B7DD66" w14:textId="77777777" w:rsidR="00C84D5A" w:rsidRPr="00607173" w:rsidRDefault="00C84D5A" w:rsidP="00C84D5A">
            <w:pPr>
              <w:rPr>
                <w:rFonts w:cstheme="minorHAnsi"/>
              </w:rPr>
            </w:pPr>
          </w:p>
        </w:tc>
      </w:tr>
      <w:tr w:rsidR="00C84D5A" w:rsidRPr="00607173" w14:paraId="46C9A76D" w14:textId="77777777" w:rsidTr="00212C43">
        <w:tc>
          <w:tcPr>
            <w:tcW w:w="562" w:type="dxa"/>
            <w:vMerge/>
          </w:tcPr>
          <w:p w14:paraId="614022D0" w14:textId="77777777" w:rsidR="00C84D5A" w:rsidRPr="00607173" w:rsidRDefault="00C84D5A" w:rsidP="00C84D5A">
            <w:pPr>
              <w:rPr>
                <w:rFonts w:cstheme="minorHAnsi"/>
              </w:rPr>
            </w:pPr>
          </w:p>
        </w:tc>
        <w:tc>
          <w:tcPr>
            <w:tcW w:w="6237" w:type="dxa"/>
            <w:tcBorders>
              <w:top w:val="dotted" w:sz="4" w:space="0" w:color="auto"/>
              <w:bottom w:val="dotted" w:sz="4" w:space="0" w:color="auto"/>
            </w:tcBorders>
          </w:tcPr>
          <w:p w14:paraId="74846132" w14:textId="22F7A6A8" w:rsidR="00C84D5A" w:rsidRPr="00607173" w:rsidRDefault="00C84D5A" w:rsidP="00C84D5A">
            <w:pPr>
              <w:rPr>
                <w:rFonts w:cstheme="minorHAnsi"/>
              </w:rPr>
            </w:pPr>
            <w:r w:rsidRPr="00607173">
              <w:rPr>
                <w:rFonts w:cstheme="minorHAnsi"/>
              </w:rPr>
              <w:t>Entspricht die Versionsangabe des Profils der zwischen NB und ÜNB ausgetauschten Version des Profils?</w:t>
            </w:r>
          </w:p>
        </w:tc>
        <w:tc>
          <w:tcPr>
            <w:tcW w:w="1559" w:type="dxa"/>
            <w:tcBorders>
              <w:top w:val="dotted" w:sz="4" w:space="0" w:color="auto"/>
              <w:bottom w:val="dotted" w:sz="4" w:space="0" w:color="auto"/>
            </w:tcBorders>
          </w:tcPr>
          <w:p w14:paraId="1591C0FD" w14:textId="11C13C39" w:rsidR="00C84D5A" w:rsidRPr="00607173" w:rsidRDefault="00C84D5A" w:rsidP="00C84D5A">
            <w:pPr>
              <w:rPr>
                <w:rFonts w:cstheme="minorHAnsi"/>
              </w:rPr>
            </w:pPr>
            <w:r w:rsidRPr="00607173">
              <w:rPr>
                <w:rFonts w:cstheme="minorHAnsi"/>
              </w:rPr>
              <w:t>nein</w:t>
            </w:r>
          </w:p>
        </w:tc>
        <w:tc>
          <w:tcPr>
            <w:tcW w:w="851" w:type="dxa"/>
            <w:vMerge/>
          </w:tcPr>
          <w:p w14:paraId="13A56D46" w14:textId="77777777" w:rsidR="00C84D5A" w:rsidRPr="00607173" w:rsidRDefault="00C84D5A" w:rsidP="00C84D5A">
            <w:pPr>
              <w:rPr>
                <w:rFonts w:cstheme="minorHAnsi"/>
              </w:rPr>
            </w:pPr>
          </w:p>
        </w:tc>
        <w:tc>
          <w:tcPr>
            <w:tcW w:w="5107" w:type="dxa"/>
            <w:vMerge/>
          </w:tcPr>
          <w:p w14:paraId="4C5DD538" w14:textId="77777777" w:rsidR="00C84D5A" w:rsidRPr="00607173" w:rsidRDefault="00C84D5A" w:rsidP="00C84D5A">
            <w:pPr>
              <w:rPr>
                <w:rFonts w:cstheme="minorHAnsi"/>
              </w:rPr>
            </w:pPr>
          </w:p>
        </w:tc>
      </w:tr>
      <w:tr w:rsidR="00C84D5A" w:rsidRPr="00607173" w14:paraId="4914D785" w14:textId="77777777" w:rsidTr="00212C43">
        <w:trPr>
          <w:trHeight w:val="64"/>
        </w:trPr>
        <w:tc>
          <w:tcPr>
            <w:tcW w:w="562" w:type="dxa"/>
            <w:vMerge/>
          </w:tcPr>
          <w:p w14:paraId="3FD60ACE" w14:textId="77777777" w:rsidR="00C84D5A" w:rsidRPr="00607173" w:rsidRDefault="00C84D5A" w:rsidP="00C84D5A">
            <w:pPr>
              <w:rPr>
                <w:rFonts w:cstheme="minorHAnsi"/>
              </w:rPr>
            </w:pPr>
          </w:p>
        </w:tc>
        <w:tc>
          <w:tcPr>
            <w:tcW w:w="6237" w:type="dxa"/>
            <w:tcBorders>
              <w:top w:val="dotted" w:sz="4" w:space="0" w:color="auto"/>
              <w:bottom w:val="dotted" w:sz="4" w:space="0" w:color="auto"/>
            </w:tcBorders>
          </w:tcPr>
          <w:p w14:paraId="116946E6" w14:textId="46D3DC32" w:rsidR="00C84D5A" w:rsidRPr="00607173" w:rsidRDefault="00C84D5A" w:rsidP="00C84D5A">
            <w:pPr>
              <w:rPr>
                <w:rFonts w:cstheme="minorHAnsi"/>
              </w:rPr>
            </w:pPr>
            <w:r w:rsidRPr="00607173">
              <w:rPr>
                <w:rFonts w:cstheme="minorHAnsi"/>
              </w:rPr>
              <w:t>Entspricht die veranschlagte Prognosemenge (JVP) der zwischen NB und ÜNB ausgetauschten Prognosemenge?</w:t>
            </w:r>
          </w:p>
        </w:tc>
        <w:tc>
          <w:tcPr>
            <w:tcW w:w="1559" w:type="dxa"/>
            <w:tcBorders>
              <w:top w:val="dotted" w:sz="4" w:space="0" w:color="auto"/>
              <w:bottom w:val="dotted" w:sz="4" w:space="0" w:color="auto"/>
            </w:tcBorders>
          </w:tcPr>
          <w:p w14:paraId="0ED192AA" w14:textId="772BBCEF" w:rsidR="00C84D5A" w:rsidRPr="00607173" w:rsidRDefault="00C84D5A" w:rsidP="00C84D5A">
            <w:pPr>
              <w:rPr>
                <w:rFonts w:cstheme="minorHAnsi"/>
              </w:rPr>
            </w:pPr>
            <w:r w:rsidRPr="00607173">
              <w:rPr>
                <w:rFonts w:cstheme="minorHAnsi"/>
              </w:rPr>
              <w:t>nein</w:t>
            </w:r>
          </w:p>
        </w:tc>
        <w:tc>
          <w:tcPr>
            <w:tcW w:w="851" w:type="dxa"/>
            <w:vMerge/>
          </w:tcPr>
          <w:p w14:paraId="18F44493" w14:textId="77777777" w:rsidR="00C84D5A" w:rsidRPr="00607173" w:rsidRDefault="00C84D5A" w:rsidP="00C84D5A">
            <w:pPr>
              <w:rPr>
                <w:rFonts w:cstheme="minorHAnsi"/>
              </w:rPr>
            </w:pPr>
          </w:p>
        </w:tc>
        <w:tc>
          <w:tcPr>
            <w:tcW w:w="5107" w:type="dxa"/>
            <w:vMerge/>
          </w:tcPr>
          <w:p w14:paraId="6DF77372" w14:textId="77777777" w:rsidR="00C84D5A" w:rsidRPr="00607173" w:rsidRDefault="00C84D5A" w:rsidP="00C84D5A">
            <w:pPr>
              <w:rPr>
                <w:rFonts w:cstheme="minorHAnsi"/>
              </w:rPr>
            </w:pPr>
          </w:p>
        </w:tc>
      </w:tr>
      <w:tr w:rsidR="00C84D5A" w:rsidRPr="00607173" w14:paraId="2F4CA698" w14:textId="77777777" w:rsidTr="00212C43">
        <w:trPr>
          <w:trHeight w:val="403"/>
        </w:trPr>
        <w:tc>
          <w:tcPr>
            <w:tcW w:w="562" w:type="dxa"/>
            <w:vMerge/>
          </w:tcPr>
          <w:p w14:paraId="2F16D62F" w14:textId="77777777" w:rsidR="00C84D5A" w:rsidRPr="00607173" w:rsidRDefault="00C84D5A" w:rsidP="00C84D5A">
            <w:pPr>
              <w:rPr>
                <w:rFonts w:cstheme="minorHAnsi"/>
              </w:rPr>
            </w:pPr>
          </w:p>
        </w:tc>
        <w:tc>
          <w:tcPr>
            <w:tcW w:w="6237" w:type="dxa"/>
            <w:tcBorders>
              <w:top w:val="dotted" w:sz="4" w:space="0" w:color="auto"/>
              <w:bottom w:val="dotted" w:sz="4" w:space="0" w:color="auto"/>
            </w:tcBorders>
          </w:tcPr>
          <w:p w14:paraId="1A23A4B7" w14:textId="7201D08D" w:rsidR="00C84D5A" w:rsidRPr="00607173" w:rsidRDefault="00C84D5A" w:rsidP="00C84D5A">
            <w:pPr>
              <w:rPr>
                <w:rFonts w:cstheme="minorHAnsi"/>
              </w:rPr>
            </w:pPr>
            <w:r w:rsidRPr="00607173">
              <w:rPr>
                <w:rFonts w:cstheme="minorHAnsi"/>
              </w:rPr>
              <w:t>Entspricht die tatsächlich bilanzierte Menge der erwarteten bilanzierten Menge (monatlich gemessene Menge auf Basis der Summe der 1/4-h-Werten)?</w:t>
            </w:r>
          </w:p>
        </w:tc>
        <w:tc>
          <w:tcPr>
            <w:tcW w:w="1559" w:type="dxa"/>
            <w:tcBorders>
              <w:top w:val="dotted" w:sz="4" w:space="0" w:color="auto"/>
              <w:bottom w:val="dotted" w:sz="4" w:space="0" w:color="auto"/>
            </w:tcBorders>
          </w:tcPr>
          <w:p w14:paraId="6472B993" w14:textId="56FB896E" w:rsidR="00C84D5A" w:rsidRPr="00607173" w:rsidRDefault="00C84D5A" w:rsidP="00C84D5A">
            <w:pPr>
              <w:rPr>
                <w:rFonts w:cstheme="minorHAnsi"/>
              </w:rPr>
            </w:pPr>
            <w:r w:rsidRPr="00607173">
              <w:rPr>
                <w:rFonts w:cstheme="minorHAnsi"/>
              </w:rPr>
              <w:t>nein</w:t>
            </w:r>
          </w:p>
        </w:tc>
        <w:tc>
          <w:tcPr>
            <w:tcW w:w="851" w:type="dxa"/>
            <w:vMerge/>
          </w:tcPr>
          <w:p w14:paraId="204625FB" w14:textId="77777777" w:rsidR="00C84D5A" w:rsidRPr="00607173" w:rsidRDefault="00C84D5A" w:rsidP="00C84D5A">
            <w:pPr>
              <w:rPr>
                <w:rFonts w:cstheme="minorHAnsi"/>
              </w:rPr>
            </w:pPr>
          </w:p>
        </w:tc>
        <w:tc>
          <w:tcPr>
            <w:tcW w:w="5107" w:type="dxa"/>
            <w:vMerge/>
          </w:tcPr>
          <w:p w14:paraId="3E2BBF0A" w14:textId="77777777" w:rsidR="00C84D5A" w:rsidRPr="00607173" w:rsidRDefault="00C84D5A" w:rsidP="00C84D5A">
            <w:pPr>
              <w:rPr>
                <w:rFonts w:cstheme="minorHAnsi"/>
              </w:rPr>
            </w:pPr>
          </w:p>
        </w:tc>
      </w:tr>
      <w:tr w:rsidR="00C84D5A" w:rsidRPr="00607173" w14:paraId="3A3D0084" w14:textId="77777777" w:rsidTr="00212C43">
        <w:tc>
          <w:tcPr>
            <w:tcW w:w="562" w:type="dxa"/>
            <w:vMerge/>
          </w:tcPr>
          <w:p w14:paraId="574A26AD" w14:textId="77777777" w:rsidR="00C84D5A" w:rsidRPr="00607173" w:rsidRDefault="00C84D5A" w:rsidP="00C84D5A">
            <w:pPr>
              <w:rPr>
                <w:rFonts w:cstheme="minorHAnsi"/>
              </w:rPr>
            </w:pPr>
          </w:p>
        </w:tc>
        <w:tc>
          <w:tcPr>
            <w:tcW w:w="6237" w:type="dxa"/>
            <w:tcBorders>
              <w:top w:val="dotted" w:sz="4" w:space="0" w:color="auto"/>
            </w:tcBorders>
          </w:tcPr>
          <w:p w14:paraId="52BA97C2" w14:textId="48B33E15" w:rsidR="00C84D5A" w:rsidRPr="00607173" w:rsidRDefault="00C84D5A" w:rsidP="00C84D5A">
            <w:pPr>
              <w:rPr>
                <w:rFonts w:cstheme="minorHAnsi"/>
              </w:rPr>
            </w:pPr>
            <w:r w:rsidRPr="00607173">
              <w:rPr>
                <w:rFonts w:cstheme="minorHAnsi"/>
              </w:rPr>
              <w:t>Entspricht der Zeitreihentyp dem zwischen NB und ÜNB ausgetauschten?</w:t>
            </w:r>
          </w:p>
        </w:tc>
        <w:tc>
          <w:tcPr>
            <w:tcW w:w="1559" w:type="dxa"/>
            <w:tcBorders>
              <w:top w:val="dotted" w:sz="4" w:space="0" w:color="auto"/>
              <w:bottom w:val="single" w:sz="4" w:space="0" w:color="auto"/>
            </w:tcBorders>
          </w:tcPr>
          <w:p w14:paraId="5B5CD04E" w14:textId="091FF91A" w:rsidR="00C84D5A" w:rsidRPr="00607173" w:rsidRDefault="00C84D5A" w:rsidP="00C84D5A">
            <w:pPr>
              <w:rPr>
                <w:rFonts w:cstheme="minorHAnsi"/>
              </w:rPr>
            </w:pPr>
            <w:r w:rsidRPr="00607173">
              <w:rPr>
                <w:rFonts w:cstheme="minorHAnsi"/>
              </w:rPr>
              <w:t>nein</w:t>
            </w:r>
          </w:p>
        </w:tc>
        <w:tc>
          <w:tcPr>
            <w:tcW w:w="851" w:type="dxa"/>
            <w:vMerge/>
            <w:tcBorders>
              <w:bottom w:val="single" w:sz="4" w:space="0" w:color="auto"/>
            </w:tcBorders>
          </w:tcPr>
          <w:p w14:paraId="12B03095" w14:textId="77777777" w:rsidR="00C84D5A" w:rsidRPr="00607173" w:rsidRDefault="00C84D5A" w:rsidP="00C84D5A">
            <w:pPr>
              <w:rPr>
                <w:rFonts w:cstheme="minorHAnsi"/>
              </w:rPr>
            </w:pPr>
          </w:p>
        </w:tc>
        <w:tc>
          <w:tcPr>
            <w:tcW w:w="5107" w:type="dxa"/>
            <w:vMerge/>
            <w:tcBorders>
              <w:bottom w:val="single" w:sz="4" w:space="0" w:color="auto"/>
            </w:tcBorders>
          </w:tcPr>
          <w:p w14:paraId="0C447B5B" w14:textId="77777777" w:rsidR="00C84D5A" w:rsidRPr="00607173" w:rsidRDefault="00C84D5A" w:rsidP="00C84D5A">
            <w:pPr>
              <w:rPr>
                <w:rFonts w:cstheme="minorHAnsi"/>
              </w:rPr>
            </w:pPr>
          </w:p>
        </w:tc>
      </w:tr>
    </w:tbl>
    <w:p w14:paraId="09F83D47" w14:textId="0FFE2497" w:rsidR="00C70B11" w:rsidRPr="00607173" w:rsidRDefault="00C70B11" w:rsidP="000B6F6A">
      <w:pPr>
        <w:pStyle w:val="Beschriftung"/>
        <w:rPr>
          <w:rFonts w:cstheme="minorHAnsi"/>
          <w:szCs w:val="24"/>
        </w:rPr>
      </w:pPr>
      <w:r w:rsidRPr="00607173">
        <w:rPr>
          <w:rFonts w:cstheme="minorHAnsi"/>
          <w:szCs w:val="24"/>
        </w:rPr>
        <w:lastRenderedPageBreak/>
        <w:t>* Alle Prüfungen sind auszuführen. Wenn mindestens eine Prüfung ein negatives Ergebnis ergibt, wird in der Korrekturliste ein Eintrag mit der genannten Ablehnung erstellt und mit allen abweichenden bilanzierungsrelevanten Stammdaten der jeweiligen Marktlokation gefüllt. Verhindert die Prognosegrundlage der jeweiligen Marktlokation die Prüfung einer Frage, so ist die entsprechende Frage mit „ja“ zu beantworten.</w:t>
      </w:r>
    </w:p>
    <w:p w14:paraId="13538465" w14:textId="1F619641" w:rsidR="00C70B11" w:rsidRPr="00607173" w:rsidRDefault="00C70B11" w:rsidP="000B6F6A">
      <w:pPr>
        <w:pStyle w:val="Beschriftung"/>
        <w:rPr>
          <w:rFonts w:cstheme="minorHAnsi"/>
          <w:szCs w:val="24"/>
        </w:rPr>
      </w:pPr>
      <w:r w:rsidRPr="00607173">
        <w:rPr>
          <w:rFonts w:cstheme="minorHAnsi"/>
          <w:szCs w:val="24"/>
        </w:rPr>
        <w:t>Bsp.: Bei einer Marktlokation mit einer Prognose auf Basis von Werten muss die Frage „Entspricht die veranschlagte Prognosemenge (JVP) der zwischen NB und ÜNB ausgetauschten Prognosemenge?“ mit „ja“ beantwortet werden.</w:t>
      </w:r>
    </w:p>
    <w:p w14:paraId="060AC1A1" w14:textId="77777777" w:rsidR="00C70B11" w:rsidRPr="00607173" w:rsidRDefault="00C70B11" w:rsidP="000B6F6A">
      <w:pPr>
        <w:rPr>
          <w:rFonts w:cstheme="minorHAnsi"/>
        </w:rPr>
      </w:pPr>
      <w:r w:rsidRPr="00607173">
        <w:rPr>
          <w:rFonts w:cstheme="minorHAnsi"/>
        </w:rPr>
        <w:br w:type="page"/>
      </w:r>
    </w:p>
    <w:p w14:paraId="65B2F409" w14:textId="5E1E420D" w:rsidR="00C70B11" w:rsidRPr="00607173" w:rsidRDefault="00C70B11" w:rsidP="001F2FE1">
      <w:pPr>
        <w:pStyle w:val="berschrift2"/>
        <w:rPr>
          <w:rFonts w:cstheme="minorHAnsi"/>
          <w:szCs w:val="24"/>
        </w:rPr>
      </w:pPr>
      <w:bookmarkStart w:id="486" w:name="_Toc62633572"/>
      <w:bookmarkStart w:id="487" w:name="_Toc64453908"/>
      <w:bookmarkStart w:id="488" w:name="_Toc232433394"/>
      <w:r w:rsidRPr="00607173">
        <w:rPr>
          <w:rFonts w:cstheme="minorHAnsi"/>
          <w:szCs w:val="24"/>
        </w:rPr>
        <w:lastRenderedPageBreak/>
        <w:t>AD: Übermittlung Bilanzierungsgebietsclearingliste von ÜNB an NB (gültige Abonnierung)</w:t>
      </w:r>
      <w:bookmarkEnd w:id="486"/>
      <w:bookmarkEnd w:id="487"/>
      <w:bookmarkEnd w:id="488"/>
    </w:p>
    <w:p w14:paraId="1D48E01A" w14:textId="676D8485" w:rsidR="00C70B11" w:rsidRPr="00607173" w:rsidRDefault="00C70B11" w:rsidP="000B6F6A">
      <w:pPr>
        <w:pStyle w:val="berschrift3"/>
        <w:rPr>
          <w:rFonts w:cstheme="minorHAnsi"/>
          <w:szCs w:val="24"/>
        </w:rPr>
      </w:pPr>
      <w:bookmarkStart w:id="489" w:name="_Toc62633573"/>
      <w:bookmarkStart w:id="490" w:name="_Toc64453909"/>
      <w:bookmarkStart w:id="491" w:name="_Toc232433395"/>
      <w:r w:rsidRPr="00607173">
        <w:rPr>
          <w:rFonts w:cstheme="minorHAnsi"/>
          <w:szCs w:val="24"/>
        </w:rPr>
        <w:t>E_0052_Marktlokationen mit BG-CL abgleichen</w:t>
      </w:r>
      <w:bookmarkEnd w:id="489"/>
      <w:bookmarkEnd w:id="490"/>
      <w:bookmarkEnd w:id="49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12C43" w:rsidRPr="00607173" w14:paraId="79C22B1F" w14:textId="77777777" w:rsidTr="00212C43">
        <w:trPr>
          <w:trHeight w:val="454"/>
        </w:trPr>
        <w:tc>
          <w:tcPr>
            <w:tcW w:w="6799" w:type="dxa"/>
            <w:gridSpan w:val="2"/>
            <w:shd w:val="clear" w:color="auto" w:fill="D8DFE4"/>
            <w:vAlign w:val="center"/>
          </w:tcPr>
          <w:p w14:paraId="6B096B3F" w14:textId="77777777" w:rsidR="00212C43" w:rsidRPr="00607173" w:rsidRDefault="00212C43"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46F32AEA" w14:textId="53DD4769" w:rsidR="00212C43" w:rsidRPr="00607173" w:rsidRDefault="00212C43" w:rsidP="00C62443">
            <w:pPr>
              <w:contextualSpacing/>
              <w:rPr>
                <w:rFonts w:cstheme="minorHAnsi"/>
                <w:b/>
                <w:bCs/>
              </w:rPr>
            </w:pPr>
          </w:p>
        </w:tc>
      </w:tr>
      <w:tr w:rsidR="00F221B3" w:rsidRPr="00607173" w14:paraId="04BA4D42" w14:textId="77777777" w:rsidTr="00212C43">
        <w:tc>
          <w:tcPr>
            <w:tcW w:w="562" w:type="dxa"/>
            <w:shd w:val="clear" w:color="auto" w:fill="D8DFE4"/>
          </w:tcPr>
          <w:p w14:paraId="28FD357B" w14:textId="77777777" w:rsidR="00F221B3" w:rsidRPr="00607173" w:rsidRDefault="00F221B3" w:rsidP="004C073D">
            <w:pPr>
              <w:contextualSpacing/>
              <w:rPr>
                <w:rFonts w:cstheme="minorHAnsi"/>
              </w:rPr>
            </w:pPr>
            <w:r w:rsidRPr="00607173">
              <w:rPr>
                <w:rFonts w:cstheme="minorHAnsi"/>
              </w:rPr>
              <w:t>Nr.</w:t>
            </w:r>
          </w:p>
        </w:tc>
        <w:tc>
          <w:tcPr>
            <w:tcW w:w="6237" w:type="dxa"/>
            <w:shd w:val="clear" w:color="auto" w:fill="D8DFE4"/>
          </w:tcPr>
          <w:p w14:paraId="14F974D8" w14:textId="77777777" w:rsidR="00F221B3" w:rsidRPr="00607173" w:rsidRDefault="00F221B3" w:rsidP="004C073D">
            <w:pPr>
              <w:contextualSpacing/>
              <w:rPr>
                <w:rFonts w:cstheme="minorHAnsi"/>
              </w:rPr>
            </w:pPr>
            <w:r w:rsidRPr="00607173">
              <w:rPr>
                <w:rFonts w:cstheme="minorHAnsi"/>
              </w:rPr>
              <w:t>Prüfschritt</w:t>
            </w:r>
          </w:p>
        </w:tc>
        <w:tc>
          <w:tcPr>
            <w:tcW w:w="1559" w:type="dxa"/>
            <w:shd w:val="clear" w:color="auto" w:fill="D8DFE4"/>
          </w:tcPr>
          <w:p w14:paraId="41044F0C" w14:textId="77777777" w:rsidR="00F221B3" w:rsidRPr="00607173" w:rsidRDefault="00F221B3" w:rsidP="00212C43">
            <w:pPr>
              <w:contextualSpacing/>
              <w:rPr>
                <w:rFonts w:cstheme="minorHAnsi"/>
              </w:rPr>
            </w:pPr>
            <w:r w:rsidRPr="00607173">
              <w:rPr>
                <w:rFonts w:cstheme="minorHAnsi"/>
              </w:rPr>
              <w:t>Prüfergebnis</w:t>
            </w:r>
          </w:p>
        </w:tc>
        <w:tc>
          <w:tcPr>
            <w:tcW w:w="851" w:type="dxa"/>
            <w:shd w:val="clear" w:color="auto" w:fill="D8DFE4"/>
          </w:tcPr>
          <w:p w14:paraId="5D594B43" w14:textId="77777777" w:rsidR="00F221B3" w:rsidRPr="00607173" w:rsidRDefault="00F221B3" w:rsidP="004C073D">
            <w:pPr>
              <w:contextualSpacing/>
              <w:rPr>
                <w:rFonts w:cstheme="minorHAnsi"/>
              </w:rPr>
            </w:pPr>
            <w:r w:rsidRPr="00607173">
              <w:rPr>
                <w:rFonts w:cstheme="minorHAnsi"/>
              </w:rPr>
              <w:t>Code</w:t>
            </w:r>
          </w:p>
        </w:tc>
        <w:tc>
          <w:tcPr>
            <w:tcW w:w="5107" w:type="dxa"/>
            <w:shd w:val="clear" w:color="auto" w:fill="D8DFE4"/>
          </w:tcPr>
          <w:p w14:paraId="45A92341" w14:textId="77777777" w:rsidR="00F221B3" w:rsidRPr="00607173" w:rsidRDefault="00F221B3" w:rsidP="004C073D">
            <w:pPr>
              <w:contextualSpacing/>
              <w:rPr>
                <w:rFonts w:cstheme="minorHAnsi"/>
              </w:rPr>
            </w:pPr>
            <w:r w:rsidRPr="00607173">
              <w:rPr>
                <w:rFonts w:cstheme="minorHAnsi"/>
              </w:rPr>
              <w:t>Hinweis</w:t>
            </w:r>
          </w:p>
        </w:tc>
      </w:tr>
      <w:tr w:rsidR="00F221B3" w:rsidRPr="00607173" w14:paraId="082F268E" w14:textId="77777777" w:rsidTr="00212C43">
        <w:tc>
          <w:tcPr>
            <w:tcW w:w="562" w:type="dxa"/>
            <w:vMerge w:val="restart"/>
          </w:tcPr>
          <w:p w14:paraId="7A328BE1" w14:textId="6940F0C3" w:rsidR="00F221B3" w:rsidRPr="00607173" w:rsidRDefault="00F221B3" w:rsidP="00F221B3">
            <w:pPr>
              <w:rPr>
                <w:rFonts w:cstheme="minorHAnsi"/>
              </w:rPr>
            </w:pPr>
            <w:r w:rsidRPr="00607173">
              <w:rPr>
                <w:rFonts w:cstheme="minorHAnsi"/>
              </w:rPr>
              <w:t>1</w:t>
            </w:r>
          </w:p>
        </w:tc>
        <w:tc>
          <w:tcPr>
            <w:tcW w:w="6237" w:type="dxa"/>
            <w:vMerge w:val="restart"/>
          </w:tcPr>
          <w:p w14:paraId="002D2BB5" w14:textId="61DD0756" w:rsidR="00F221B3" w:rsidRPr="00607173" w:rsidRDefault="00F221B3" w:rsidP="00F221B3">
            <w:pPr>
              <w:rPr>
                <w:rFonts w:cstheme="minorHAnsi"/>
              </w:rPr>
            </w:pPr>
            <w:r w:rsidRPr="00607173">
              <w:rPr>
                <w:rFonts w:cstheme="minorHAnsi"/>
              </w:rPr>
              <w:t>Liegt für diesen MaBiS-ZP ein gültiges BG-CL Abonnement vor?</w:t>
            </w:r>
          </w:p>
        </w:tc>
        <w:tc>
          <w:tcPr>
            <w:tcW w:w="1559" w:type="dxa"/>
            <w:tcBorders>
              <w:bottom w:val="dotted" w:sz="4" w:space="0" w:color="auto"/>
            </w:tcBorders>
          </w:tcPr>
          <w:p w14:paraId="5FF260B2" w14:textId="60E5753D" w:rsidR="00F221B3" w:rsidRPr="00607173" w:rsidRDefault="00F221B3" w:rsidP="00F221B3">
            <w:pPr>
              <w:rPr>
                <w:rFonts w:cstheme="minorHAnsi"/>
              </w:rPr>
            </w:pPr>
            <w:r w:rsidRPr="00607173">
              <w:rPr>
                <w:rFonts w:cstheme="minorHAnsi"/>
              </w:rPr>
              <w:t>nein</w:t>
            </w:r>
          </w:p>
        </w:tc>
        <w:tc>
          <w:tcPr>
            <w:tcW w:w="851" w:type="dxa"/>
            <w:tcBorders>
              <w:bottom w:val="dotted" w:sz="4" w:space="0" w:color="auto"/>
            </w:tcBorders>
          </w:tcPr>
          <w:p w14:paraId="7074715E" w14:textId="5DCF8E48" w:rsidR="00F221B3" w:rsidRPr="00607173" w:rsidRDefault="00F221B3" w:rsidP="00F221B3">
            <w:pPr>
              <w:rPr>
                <w:rFonts w:cstheme="minorHAnsi"/>
              </w:rPr>
            </w:pPr>
            <w:r w:rsidRPr="00607173">
              <w:rPr>
                <w:rFonts w:cstheme="minorHAnsi"/>
              </w:rPr>
              <w:t>A01</w:t>
            </w:r>
          </w:p>
        </w:tc>
        <w:tc>
          <w:tcPr>
            <w:tcW w:w="5107" w:type="dxa"/>
            <w:tcBorders>
              <w:bottom w:val="dotted" w:sz="4" w:space="0" w:color="auto"/>
            </w:tcBorders>
          </w:tcPr>
          <w:p w14:paraId="7E925A49" w14:textId="77777777" w:rsidR="00F221B3" w:rsidRPr="00607173" w:rsidRDefault="00F221B3" w:rsidP="00F221B3">
            <w:pPr>
              <w:rPr>
                <w:rFonts w:cstheme="minorHAnsi"/>
              </w:rPr>
            </w:pPr>
            <w:r w:rsidRPr="00607173">
              <w:rPr>
                <w:rFonts w:cstheme="minorHAnsi"/>
              </w:rPr>
              <w:t>Cluster: Ablehnung der gesamten Liste</w:t>
            </w:r>
          </w:p>
          <w:p w14:paraId="3E2E102B" w14:textId="2CE8C9A4" w:rsidR="00F221B3" w:rsidRPr="00607173" w:rsidRDefault="00F221B3" w:rsidP="00A33597">
            <w:pPr>
              <w:rPr>
                <w:rFonts w:cstheme="minorHAnsi"/>
              </w:rPr>
            </w:pPr>
            <w:r w:rsidRPr="00607173">
              <w:rPr>
                <w:rFonts w:cstheme="minorHAnsi"/>
              </w:rPr>
              <w:t>Abonnement wurde nicht bestellt (bedeutet auch, dass ein Abonnement für diesen Zeitraum bereits beendet wurde).</w:t>
            </w:r>
          </w:p>
        </w:tc>
      </w:tr>
      <w:tr w:rsidR="00F221B3" w:rsidRPr="00607173" w14:paraId="3309ADA1" w14:textId="77777777" w:rsidTr="00212C43">
        <w:tc>
          <w:tcPr>
            <w:tcW w:w="562" w:type="dxa"/>
            <w:vMerge/>
          </w:tcPr>
          <w:p w14:paraId="13E6BC67" w14:textId="77777777" w:rsidR="00F221B3" w:rsidRPr="00607173" w:rsidRDefault="00F221B3" w:rsidP="00F221B3">
            <w:pPr>
              <w:rPr>
                <w:rFonts w:cstheme="minorHAnsi"/>
              </w:rPr>
            </w:pPr>
          </w:p>
        </w:tc>
        <w:tc>
          <w:tcPr>
            <w:tcW w:w="6237" w:type="dxa"/>
            <w:vMerge/>
          </w:tcPr>
          <w:p w14:paraId="15D67258" w14:textId="77777777" w:rsidR="00F221B3" w:rsidRPr="00607173" w:rsidRDefault="00F221B3" w:rsidP="00F221B3">
            <w:pPr>
              <w:rPr>
                <w:rFonts w:cstheme="minorHAnsi"/>
              </w:rPr>
            </w:pPr>
          </w:p>
        </w:tc>
        <w:tc>
          <w:tcPr>
            <w:tcW w:w="1559" w:type="dxa"/>
            <w:tcBorders>
              <w:top w:val="dotted" w:sz="4" w:space="0" w:color="auto"/>
            </w:tcBorders>
          </w:tcPr>
          <w:p w14:paraId="5EED52EA" w14:textId="15F1E4F6" w:rsidR="00F221B3" w:rsidRPr="00607173" w:rsidRDefault="00F221B3" w:rsidP="00F221B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5192B6A5" w14:textId="77777777" w:rsidR="00F221B3" w:rsidRPr="00607173" w:rsidRDefault="00F221B3" w:rsidP="00F221B3">
            <w:pPr>
              <w:rPr>
                <w:rFonts w:cstheme="minorHAnsi"/>
              </w:rPr>
            </w:pPr>
          </w:p>
        </w:tc>
        <w:tc>
          <w:tcPr>
            <w:tcW w:w="5107" w:type="dxa"/>
            <w:tcBorders>
              <w:top w:val="dotted" w:sz="4" w:space="0" w:color="auto"/>
            </w:tcBorders>
          </w:tcPr>
          <w:p w14:paraId="0475B767" w14:textId="77777777" w:rsidR="00F221B3" w:rsidRPr="00607173" w:rsidRDefault="00F221B3" w:rsidP="00F221B3">
            <w:pPr>
              <w:rPr>
                <w:rFonts w:cstheme="minorHAnsi"/>
              </w:rPr>
            </w:pPr>
          </w:p>
        </w:tc>
      </w:tr>
      <w:tr w:rsidR="00F221B3" w:rsidRPr="00607173" w14:paraId="730F03EA" w14:textId="77777777" w:rsidTr="00212C43">
        <w:tc>
          <w:tcPr>
            <w:tcW w:w="562" w:type="dxa"/>
            <w:vMerge w:val="restart"/>
          </w:tcPr>
          <w:p w14:paraId="1556D0B5" w14:textId="5B027CD8" w:rsidR="00F221B3" w:rsidRPr="00607173" w:rsidRDefault="00F221B3" w:rsidP="00F221B3">
            <w:pPr>
              <w:rPr>
                <w:rFonts w:cstheme="minorHAnsi"/>
              </w:rPr>
            </w:pPr>
            <w:r w:rsidRPr="00607173">
              <w:rPr>
                <w:rFonts w:cstheme="minorHAnsi"/>
              </w:rPr>
              <w:t>2</w:t>
            </w:r>
          </w:p>
        </w:tc>
        <w:tc>
          <w:tcPr>
            <w:tcW w:w="6237" w:type="dxa"/>
            <w:vMerge w:val="restart"/>
          </w:tcPr>
          <w:p w14:paraId="3E9173B7" w14:textId="1DBC1E1C" w:rsidR="00F221B3" w:rsidRPr="00607173" w:rsidRDefault="004952AB" w:rsidP="00F221B3">
            <w:pPr>
              <w:rPr>
                <w:rFonts w:cstheme="minorHAnsi"/>
              </w:rPr>
            </w:pPr>
            <w:r w:rsidRPr="00607173">
              <w:rPr>
                <w:rFonts w:cstheme="minorHAnsi"/>
              </w:rPr>
              <w:t>Entspricht die Versionsangabe in der BG-CL der Versionsangabe einer vorliegenden BG-SZR (Kategorie B)?</w:t>
            </w:r>
          </w:p>
        </w:tc>
        <w:tc>
          <w:tcPr>
            <w:tcW w:w="1559" w:type="dxa"/>
            <w:tcBorders>
              <w:bottom w:val="dotted" w:sz="4" w:space="0" w:color="auto"/>
            </w:tcBorders>
          </w:tcPr>
          <w:p w14:paraId="6D1103A7" w14:textId="7F1BDEF4" w:rsidR="00F221B3" w:rsidRPr="00607173" w:rsidRDefault="00F221B3" w:rsidP="00F221B3">
            <w:pPr>
              <w:rPr>
                <w:rFonts w:cstheme="minorHAnsi"/>
              </w:rPr>
            </w:pPr>
            <w:r w:rsidRPr="00607173">
              <w:rPr>
                <w:rFonts w:cstheme="minorHAnsi"/>
              </w:rPr>
              <w:t>nein</w:t>
            </w:r>
          </w:p>
        </w:tc>
        <w:tc>
          <w:tcPr>
            <w:tcW w:w="851" w:type="dxa"/>
            <w:tcBorders>
              <w:bottom w:val="dotted" w:sz="4" w:space="0" w:color="auto"/>
            </w:tcBorders>
          </w:tcPr>
          <w:p w14:paraId="40C60525" w14:textId="6B453C16" w:rsidR="00F221B3" w:rsidRPr="00607173" w:rsidRDefault="00F221B3" w:rsidP="00F221B3">
            <w:pPr>
              <w:rPr>
                <w:rFonts w:cstheme="minorHAnsi"/>
              </w:rPr>
            </w:pPr>
            <w:r w:rsidRPr="00607173">
              <w:rPr>
                <w:rFonts w:cstheme="minorHAnsi"/>
              </w:rPr>
              <w:t>A02</w:t>
            </w:r>
          </w:p>
        </w:tc>
        <w:tc>
          <w:tcPr>
            <w:tcW w:w="5107" w:type="dxa"/>
            <w:tcBorders>
              <w:bottom w:val="dotted" w:sz="4" w:space="0" w:color="auto"/>
            </w:tcBorders>
          </w:tcPr>
          <w:p w14:paraId="5A1F0529" w14:textId="77777777" w:rsidR="00F221B3" w:rsidRPr="00607173" w:rsidRDefault="00F221B3" w:rsidP="00F221B3">
            <w:pPr>
              <w:rPr>
                <w:rFonts w:cstheme="minorHAnsi"/>
              </w:rPr>
            </w:pPr>
            <w:r w:rsidRPr="00607173">
              <w:rPr>
                <w:rFonts w:cstheme="minorHAnsi"/>
              </w:rPr>
              <w:t>Cluster: Ablehnung der gesamten Liste</w:t>
            </w:r>
          </w:p>
          <w:p w14:paraId="07C03071" w14:textId="7315E8C2" w:rsidR="00F221B3" w:rsidRPr="00607173" w:rsidRDefault="00F221B3" w:rsidP="00F221B3">
            <w:pPr>
              <w:rPr>
                <w:rFonts w:cstheme="minorHAnsi"/>
              </w:rPr>
            </w:pPr>
            <w:r w:rsidRPr="00607173">
              <w:rPr>
                <w:rFonts w:cstheme="minorHAnsi"/>
              </w:rPr>
              <w:t>Version nicht zugelassen</w:t>
            </w:r>
          </w:p>
        </w:tc>
      </w:tr>
      <w:tr w:rsidR="00F221B3" w:rsidRPr="00607173" w14:paraId="2151E08D" w14:textId="77777777" w:rsidTr="00212C43">
        <w:tc>
          <w:tcPr>
            <w:tcW w:w="562" w:type="dxa"/>
            <w:vMerge/>
          </w:tcPr>
          <w:p w14:paraId="22160FEF" w14:textId="77777777" w:rsidR="00F221B3" w:rsidRPr="00607173" w:rsidRDefault="00F221B3" w:rsidP="00F221B3">
            <w:pPr>
              <w:rPr>
                <w:rFonts w:cstheme="minorHAnsi"/>
              </w:rPr>
            </w:pPr>
          </w:p>
        </w:tc>
        <w:tc>
          <w:tcPr>
            <w:tcW w:w="6237" w:type="dxa"/>
            <w:vMerge/>
          </w:tcPr>
          <w:p w14:paraId="436E1B44" w14:textId="77777777" w:rsidR="00F221B3" w:rsidRPr="00607173" w:rsidRDefault="00F221B3" w:rsidP="00F221B3">
            <w:pPr>
              <w:rPr>
                <w:rFonts w:cstheme="minorHAnsi"/>
              </w:rPr>
            </w:pPr>
          </w:p>
        </w:tc>
        <w:tc>
          <w:tcPr>
            <w:tcW w:w="1559" w:type="dxa"/>
            <w:tcBorders>
              <w:top w:val="dotted" w:sz="4" w:space="0" w:color="auto"/>
            </w:tcBorders>
          </w:tcPr>
          <w:p w14:paraId="7218D891" w14:textId="45F66B4F" w:rsidR="00F221B3" w:rsidRPr="00607173" w:rsidRDefault="00F221B3" w:rsidP="00F221B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3E391CDA" w14:textId="77777777" w:rsidR="00F221B3" w:rsidRPr="00607173" w:rsidRDefault="00F221B3" w:rsidP="00F221B3">
            <w:pPr>
              <w:rPr>
                <w:rFonts w:cstheme="minorHAnsi"/>
              </w:rPr>
            </w:pPr>
          </w:p>
        </w:tc>
        <w:tc>
          <w:tcPr>
            <w:tcW w:w="5107" w:type="dxa"/>
            <w:tcBorders>
              <w:top w:val="dotted" w:sz="4" w:space="0" w:color="auto"/>
            </w:tcBorders>
          </w:tcPr>
          <w:p w14:paraId="30149982" w14:textId="77777777" w:rsidR="00F221B3" w:rsidRPr="00607173" w:rsidRDefault="00F221B3" w:rsidP="00F221B3">
            <w:pPr>
              <w:rPr>
                <w:rFonts w:cstheme="minorHAnsi"/>
              </w:rPr>
            </w:pPr>
          </w:p>
        </w:tc>
      </w:tr>
      <w:tr w:rsidR="00F221B3" w:rsidRPr="00607173" w14:paraId="2276D9FE" w14:textId="77777777" w:rsidTr="00212C43">
        <w:tc>
          <w:tcPr>
            <w:tcW w:w="14316" w:type="dxa"/>
            <w:gridSpan w:val="5"/>
          </w:tcPr>
          <w:p w14:paraId="285D684B" w14:textId="198F12B7" w:rsidR="00F221B3" w:rsidRPr="00607173" w:rsidRDefault="00F221B3" w:rsidP="00F221B3">
            <w:pPr>
              <w:rPr>
                <w:rFonts w:cstheme="minorHAnsi"/>
              </w:rPr>
            </w:pPr>
            <w:r w:rsidRPr="00607173">
              <w:rPr>
                <w:rFonts w:cstheme="minorHAnsi"/>
              </w:rPr>
              <w:t>Je Marktlokation erfolgen die nachfolgenden Prüfungen:</w:t>
            </w:r>
          </w:p>
        </w:tc>
      </w:tr>
      <w:tr w:rsidR="00F221B3" w:rsidRPr="00607173" w14:paraId="128A604B" w14:textId="77777777" w:rsidTr="00212C43">
        <w:tc>
          <w:tcPr>
            <w:tcW w:w="562" w:type="dxa"/>
            <w:vMerge w:val="restart"/>
          </w:tcPr>
          <w:p w14:paraId="5D205045" w14:textId="30DF8CF8" w:rsidR="00F221B3" w:rsidRPr="00607173" w:rsidRDefault="00F221B3" w:rsidP="00F221B3">
            <w:pPr>
              <w:rPr>
                <w:rFonts w:cstheme="minorHAnsi"/>
              </w:rPr>
            </w:pPr>
            <w:r w:rsidRPr="00607173">
              <w:rPr>
                <w:rFonts w:cstheme="minorHAnsi"/>
              </w:rPr>
              <w:t>3</w:t>
            </w:r>
          </w:p>
        </w:tc>
        <w:tc>
          <w:tcPr>
            <w:tcW w:w="6237" w:type="dxa"/>
            <w:vMerge w:val="restart"/>
          </w:tcPr>
          <w:p w14:paraId="3BB4591C" w14:textId="5DFD84D0" w:rsidR="00F221B3" w:rsidRPr="00607173" w:rsidRDefault="00F221B3" w:rsidP="00F221B3">
            <w:pPr>
              <w:rPr>
                <w:rFonts w:cstheme="minorHAnsi"/>
              </w:rPr>
            </w:pPr>
            <w:r w:rsidRPr="00607173">
              <w:rPr>
                <w:rFonts w:cstheme="minorHAnsi"/>
              </w:rPr>
              <w:t>Ist eine erwartete Marktlokation in der BG-CL nicht enthalten?</w:t>
            </w:r>
          </w:p>
        </w:tc>
        <w:tc>
          <w:tcPr>
            <w:tcW w:w="1559" w:type="dxa"/>
            <w:tcBorders>
              <w:bottom w:val="dotted" w:sz="4" w:space="0" w:color="auto"/>
            </w:tcBorders>
          </w:tcPr>
          <w:p w14:paraId="10CB4C2F" w14:textId="4455E086" w:rsidR="00F221B3" w:rsidRPr="00607173" w:rsidRDefault="00F221B3" w:rsidP="00F221B3">
            <w:pPr>
              <w:rPr>
                <w:rFonts w:cstheme="minorHAnsi"/>
              </w:rPr>
            </w:pPr>
            <w:r w:rsidRPr="00607173">
              <w:rPr>
                <w:rFonts w:cstheme="minorHAnsi"/>
              </w:rPr>
              <w:t>ja</w:t>
            </w:r>
          </w:p>
        </w:tc>
        <w:tc>
          <w:tcPr>
            <w:tcW w:w="851" w:type="dxa"/>
            <w:tcBorders>
              <w:bottom w:val="dotted" w:sz="4" w:space="0" w:color="auto"/>
            </w:tcBorders>
          </w:tcPr>
          <w:p w14:paraId="623665B6" w14:textId="2D935F61" w:rsidR="00F221B3" w:rsidRPr="00607173" w:rsidRDefault="00F221B3" w:rsidP="00F221B3">
            <w:pPr>
              <w:rPr>
                <w:rFonts w:cstheme="minorHAnsi"/>
              </w:rPr>
            </w:pPr>
            <w:r w:rsidRPr="00607173">
              <w:rPr>
                <w:rFonts w:cstheme="minorHAnsi"/>
              </w:rPr>
              <w:t>A03</w:t>
            </w:r>
          </w:p>
        </w:tc>
        <w:tc>
          <w:tcPr>
            <w:tcW w:w="5107" w:type="dxa"/>
            <w:tcBorders>
              <w:bottom w:val="dotted" w:sz="4" w:space="0" w:color="auto"/>
            </w:tcBorders>
          </w:tcPr>
          <w:p w14:paraId="09BED8E5" w14:textId="77777777" w:rsidR="00F221B3" w:rsidRPr="00607173" w:rsidRDefault="00F221B3" w:rsidP="00F221B3">
            <w:pPr>
              <w:rPr>
                <w:rFonts w:cstheme="minorHAnsi"/>
              </w:rPr>
            </w:pPr>
            <w:r w:rsidRPr="00607173">
              <w:rPr>
                <w:rFonts w:cstheme="minorHAnsi"/>
              </w:rPr>
              <w:t>Cluster: Korrekturliste wegen Ablehnung</w:t>
            </w:r>
          </w:p>
          <w:p w14:paraId="5BE8F1A0" w14:textId="591A38AF" w:rsidR="00F221B3" w:rsidRPr="00607173" w:rsidRDefault="00F221B3" w:rsidP="00F221B3">
            <w:pPr>
              <w:rPr>
                <w:rFonts w:cstheme="minorHAnsi"/>
              </w:rPr>
            </w:pPr>
            <w:r w:rsidRPr="00607173">
              <w:rPr>
                <w:rFonts w:cstheme="minorHAnsi"/>
              </w:rPr>
              <w:t>Zusätzlicher Datensatz / ergänzte Marktlokation</w:t>
            </w:r>
          </w:p>
        </w:tc>
      </w:tr>
      <w:tr w:rsidR="00F221B3" w:rsidRPr="00607173" w14:paraId="4AB76F0D" w14:textId="77777777" w:rsidTr="00212C43">
        <w:tc>
          <w:tcPr>
            <w:tcW w:w="562" w:type="dxa"/>
            <w:vMerge/>
          </w:tcPr>
          <w:p w14:paraId="619CD691" w14:textId="77777777" w:rsidR="00F221B3" w:rsidRPr="00607173" w:rsidRDefault="00F221B3" w:rsidP="00F221B3">
            <w:pPr>
              <w:rPr>
                <w:rFonts w:cstheme="minorHAnsi"/>
              </w:rPr>
            </w:pPr>
          </w:p>
        </w:tc>
        <w:tc>
          <w:tcPr>
            <w:tcW w:w="6237" w:type="dxa"/>
            <w:vMerge/>
          </w:tcPr>
          <w:p w14:paraId="58E050CA" w14:textId="77777777" w:rsidR="00F221B3" w:rsidRPr="00607173" w:rsidRDefault="00F221B3" w:rsidP="00F221B3">
            <w:pPr>
              <w:rPr>
                <w:rFonts w:cstheme="minorHAnsi"/>
              </w:rPr>
            </w:pPr>
          </w:p>
        </w:tc>
        <w:tc>
          <w:tcPr>
            <w:tcW w:w="1559" w:type="dxa"/>
            <w:tcBorders>
              <w:top w:val="dotted" w:sz="4" w:space="0" w:color="auto"/>
            </w:tcBorders>
          </w:tcPr>
          <w:p w14:paraId="3088469A" w14:textId="4FCEDA7E" w:rsidR="00F221B3" w:rsidRPr="00607173" w:rsidRDefault="00F221B3" w:rsidP="00F221B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77094707" w14:textId="77777777" w:rsidR="00F221B3" w:rsidRPr="00607173" w:rsidRDefault="00F221B3" w:rsidP="00F221B3">
            <w:pPr>
              <w:rPr>
                <w:rFonts w:cstheme="minorHAnsi"/>
              </w:rPr>
            </w:pPr>
          </w:p>
        </w:tc>
        <w:tc>
          <w:tcPr>
            <w:tcW w:w="5107" w:type="dxa"/>
            <w:tcBorders>
              <w:top w:val="dotted" w:sz="4" w:space="0" w:color="auto"/>
            </w:tcBorders>
          </w:tcPr>
          <w:p w14:paraId="39F6C384" w14:textId="77777777" w:rsidR="00F221B3" w:rsidRPr="00607173" w:rsidRDefault="00F221B3" w:rsidP="00F221B3">
            <w:pPr>
              <w:rPr>
                <w:rFonts w:cstheme="minorHAnsi"/>
              </w:rPr>
            </w:pPr>
          </w:p>
        </w:tc>
      </w:tr>
      <w:tr w:rsidR="00F221B3" w:rsidRPr="00607173" w14:paraId="121C8032" w14:textId="77777777" w:rsidTr="00212C43">
        <w:tc>
          <w:tcPr>
            <w:tcW w:w="562" w:type="dxa"/>
            <w:vMerge w:val="restart"/>
          </w:tcPr>
          <w:p w14:paraId="7A2C263A" w14:textId="2BADD867" w:rsidR="00F221B3" w:rsidRPr="00607173" w:rsidRDefault="00F221B3" w:rsidP="00F221B3">
            <w:pPr>
              <w:rPr>
                <w:rFonts w:cstheme="minorHAnsi"/>
              </w:rPr>
            </w:pPr>
            <w:r w:rsidRPr="00607173">
              <w:rPr>
                <w:rFonts w:cstheme="minorHAnsi"/>
              </w:rPr>
              <w:t>4</w:t>
            </w:r>
          </w:p>
        </w:tc>
        <w:tc>
          <w:tcPr>
            <w:tcW w:w="6237" w:type="dxa"/>
            <w:vMerge w:val="restart"/>
          </w:tcPr>
          <w:p w14:paraId="0AC37D7A" w14:textId="72B79160" w:rsidR="00F221B3" w:rsidRPr="00607173" w:rsidRDefault="00F221B3" w:rsidP="00F221B3">
            <w:pPr>
              <w:rPr>
                <w:rFonts w:cstheme="minorHAnsi"/>
              </w:rPr>
            </w:pPr>
            <w:r w:rsidRPr="00607173">
              <w:rPr>
                <w:rFonts w:cstheme="minorHAnsi"/>
              </w:rPr>
              <w:t xml:space="preserve">Ist in der BG-CL eine Marktlokation enthalten, die im Bilanzierungsmonat dem </w:t>
            </w:r>
            <w:r w:rsidR="007B51D7">
              <w:rPr>
                <w:rFonts w:cstheme="minorHAnsi"/>
              </w:rPr>
              <w:t>NB</w:t>
            </w:r>
            <w:r w:rsidRPr="00607173">
              <w:rPr>
                <w:rFonts w:cstheme="minorHAnsi"/>
              </w:rPr>
              <w:t xml:space="preserve"> zur Bilanzierung nicht </w:t>
            </w:r>
            <w:r w:rsidR="00C93EA4">
              <w:rPr>
                <w:rFonts w:cstheme="minorHAnsi"/>
              </w:rPr>
              <w:t>zugeordnet</w:t>
            </w:r>
            <w:r w:rsidRPr="00607173">
              <w:rPr>
                <w:rFonts w:cstheme="minorHAnsi"/>
              </w:rPr>
              <w:t xml:space="preserve"> ist?</w:t>
            </w:r>
          </w:p>
        </w:tc>
        <w:tc>
          <w:tcPr>
            <w:tcW w:w="1559" w:type="dxa"/>
            <w:tcBorders>
              <w:bottom w:val="dotted" w:sz="4" w:space="0" w:color="auto"/>
            </w:tcBorders>
          </w:tcPr>
          <w:p w14:paraId="08B17549" w14:textId="319E0FE1" w:rsidR="00F221B3" w:rsidRPr="00607173" w:rsidRDefault="00F221B3" w:rsidP="00F221B3">
            <w:pPr>
              <w:rPr>
                <w:rFonts w:cstheme="minorHAnsi"/>
              </w:rPr>
            </w:pPr>
            <w:r w:rsidRPr="00607173">
              <w:rPr>
                <w:rFonts w:cstheme="minorHAnsi"/>
              </w:rPr>
              <w:t>ja</w:t>
            </w:r>
          </w:p>
        </w:tc>
        <w:tc>
          <w:tcPr>
            <w:tcW w:w="851" w:type="dxa"/>
            <w:tcBorders>
              <w:bottom w:val="dotted" w:sz="4" w:space="0" w:color="auto"/>
            </w:tcBorders>
          </w:tcPr>
          <w:p w14:paraId="1AED1B55" w14:textId="17D3F539" w:rsidR="00F221B3" w:rsidRPr="00607173" w:rsidRDefault="00F221B3" w:rsidP="00F221B3">
            <w:pPr>
              <w:rPr>
                <w:rFonts w:cstheme="minorHAnsi"/>
              </w:rPr>
            </w:pPr>
            <w:r w:rsidRPr="00607173">
              <w:rPr>
                <w:rFonts w:cstheme="minorHAnsi"/>
              </w:rPr>
              <w:t>A04</w:t>
            </w:r>
          </w:p>
        </w:tc>
        <w:tc>
          <w:tcPr>
            <w:tcW w:w="5107" w:type="dxa"/>
            <w:tcBorders>
              <w:bottom w:val="dotted" w:sz="4" w:space="0" w:color="auto"/>
            </w:tcBorders>
          </w:tcPr>
          <w:p w14:paraId="397344F4" w14:textId="77777777" w:rsidR="00F221B3" w:rsidRPr="00607173" w:rsidRDefault="00F221B3" w:rsidP="00F221B3">
            <w:pPr>
              <w:rPr>
                <w:rFonts w:cstheme="minorHAnsi"/>
              </w:rPr>
            </w:pPr>
            <w:r w:rsidRPr="00607173">
              <w:rPr>
                <w:rFonts w:cstheme="minorHAnsi"/>
              </w:rPr>
              <w:t>Cluster: Korrekturliste wegen Ablehnung</w:t>
            </w:r>
          </w:p>
          <w:p w14:paraId="153E4CFF" w14:textId="684C6A80" w:rsidR="00F221B3" w:rsidRPr="00607173" w:rsidRDefault="00F221B3" w:rsidP="00F221B3">
            <w:pPr>
              <w:rPr>
                <w:rFonts w:cstheme="minorHAnsi"/>
              </w:rPr>
            </w:pPr>
            <w:r w:rsidRPr="00607173">
              <w:rPr>
                <w:rFonts w:cstheme="minorHAnsi"/>
              </w:rPr>
              <w:t xml:space="preserve">Marktlokation falschem </w:t>
            </w:r>
            <w:r w:rsidR="007B51D7">
              <w:rPr>
                <w:rFonts w:cstheme="minorHAnsi"/>
              </w:rPr>
              <w:t>NB</w:t>
            </w:r>
            <w:r w:rsidRPr="00607173">
              <w:rPr>
                <w:rFonts w:cstheme="minorHAnsi"/>
              </w:rPr>
              <w:t xml:space="preserve"> zugeordnet</w:t>
            </w:r>
          </w:p>
        </w:tc>
      </w:tr>
      <w:tr w:rsidR="00F221B3" w:rsidRPr="00607173" w14:paraId="6B3D64E0" w14:textId="77777777" w:rsidTr="00212C43">
        <w:tc>
          <w:tcPr>
            <w:tcW w:w="562" w:type="dxa"/>
            <w:vMerge/>
          </w:tcPr>
          <w:p w14:paraId="6A6EC26C" w14:textId="77777777" w:rsidR="00F221B3" w:rsidRPr="00607173" w:rsidRDefault="00F221B3" w:rsidP="00F221B3">
            <w:pPr>
              <w:rPr>
                <w:rFonts w:cstheme="minorHAnsi"/>
              </w:rPr>
            </w:pPr>
          </w:p>
        </w:tc>
        <w:tc>
          <w:tcPr>
            <w:tcW w:w="6237" w:type="dxa"/>
            <w:vMerge/>
          </w:tcPr>
          <w:p w14:paraId="36259548" w14:textId="77777777" w:rsidR="00F221B3" w:rsidRPr="00607173" w:rsidRDefault="00F221B3" w:rsidP="00F221B3">
            <w:pPr>
              <w:rPr>
                <w:rFonts w:cstheme="minorHAnsi"/>
              </w:rPr>
            </w:pPr>
          </w:p>
        </w:tc>
        <w:tc>
          <w:tcPr>
            <w:tcW w:w="1559" w:type="dxa"/>
            <w:tcBorders>
              <w:top w:val="dotted" w:sz="4" w:space="0" w:color="auto"/>
            </w:tcBorders>
          </w:tcPr>
          <w:p w14:paraId="5ADCC226" w14:textId="3097BF6B" w:rsidR="00F221B3" w:rsidRPr="00607173" w:rsidRDefault="00F221B3" w:rsidP="00F221B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2110139" w14:textId="77777777" w:rsidR="00F221B3" w:rsidRPr="00607173" w:rsidRDefault="00F221B3" w:rsidP="00F221B3">
            <w:pPr>
              <w:rPr>
                <w:rFonts w:cstheme="minorHAnsi"/>
              </w:rPr>
            </w:pPr>
          </w:p>
        </w:tc>
        <w:tc>
          <w:tcPr>
            <w:tcW w:w="5107" w:type="dxa"/>
            <w:tcBorders>
              <w:top w:val="dotted" w:sz="4" w:space="0" w:color="auto"/>
            </w:tcBorders>
          </w:tcPr>
          <w:p w14:paraId="4168C43E" w14:textId="77777777" w:rsidR="00F221B3" w:rsidRPr="00607173" w:rsidRDefault="00F221B3" w:rsidP="00F221B3">
            <w:pPr>
              <w:rPr>
                <w:rFonts w:cstheme="minorHAnsi"/>
              </w:rPr>
            </w:pPr>
          </w:p>
        </w:tc>
      </w:tr>
    </w:tbl>
    <w:p w14:paraId="62EF40E3"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F221B3" w:rsidRPr="00607173" w14:paraId="53D0A6A3" w14:textId="77777777" w:rsidTr="003C5568">
        <w:tc>
          <w:tcPr>
            <w:tcW w:w="562" w:type="dxa"/>
            <w:vMerge w:val="restart"/>
          </w:tcPr>
          <w:p w14:paraId="2D53C3DC" w14:textId="25E525FE" w:rsidR="00F221B3" w:rsidRPr="00607173" w:rsidRDefault="00F221B3" w:rsidP="00F221B3">
            <w:pPr>
              <w:rPr>
                <w:rFonts w:cstheme="minorHAnsi"/>
              </w:rPr>
            </w:pPr>
            <w:r w:rsidRPr="00607173">
              <w:rPr>
                <w:rFonts w:cstheme="minorHAnsi"/>
              </w:rPr>
              <w:lastRenderedPageBreak/>
              <w:t>5</w:t>
            </w:r>
          </w:p>
        </w:tc>
        <w:tc>
          <w:tcPr>
            <w:tcW w:w="6237" w:type="dxa"/>
            <w:vMerge w:val="restart"/>
          </w:tcPr>
          <w:p w14:paraId="018DAAB7" w14:textId="4997947B" w:rsidR="00F221B3" w:rsidRPr="00607173" w:rsidRDefault="00F221B3" w:rsidP="00F221B3">
            <w:pPr>
              <w:rPr>
                <w:rFonts w:cstheme="minorHAnsi"/>
              </w:rPr>
            </w:pPr>
            <w:r w:rsidRPr="00607173">
              <w:rPr>
                <w:rFonts w:cstheme="minorHAnsi"/>
              </w:rPr>
              <w:t>Ist die in der BG-CL enthaltene Marktlokation dem MaBiS-ZP zugeordnet?</w:t>
            </w:r>
          </w:p>
        </w:tc>
        <w:tc>
          <w:tcPr>
            <w:tcW w:w="1559" w:type="dxa"/>
            <w:tcBorders>
              <w:bottom w:val="dotted" w:sz="4" w:space="0" w:color="auto"/>
            </w:tcBorders>
          </w:tcPr>
          <w:p w14:paraId="32DACF26" w14:textId="57281750" w:rsidR="00F221B3" w:rsidRPr="00607173" w:rsidRDefault="00F221B3" w:rsidP="00F221B3">
            <w:pPr>
              <w:rPr>
                <w:rFonts w:cstheme="minorHAnsi"/>
              </w:rPr>
            </w:pPr>
            <w:r w:rsidRPr="00607173">
              <w:rPr>
                <w:rFonts w:cstheme="minorHAnsi"/>
              </w:rPr>
              <w:t>nein</w:t>
            </w:r>
          </w:p>
        </w:tc>
        <w:tc>
          <w:tcPr>
            <w:tcW w:w="851" w:type="dxa"/>
            <w:tcBorders>
              <w:bottom w:val="dotted" w:sz="4" w:space="0" w:color="auto"/>
            </w:tcBorders>
          </w:tcPr>
          <w:p w14:paraId="0F49C624" w14:textId="38132FBB" w:rsidR="00F221B3" w:rsidRPr="00607173" w:rsidRDefault="00F221B3" w:rsidP="00F221B3">
            <w:pPr>
              <w:rPr>
                <w:rFonts w:cstheme="minorHAnsi"/>
              </w:rPr>
            </w:pPr>
            <w:r w:rsidRPr="00607173">
              <w:rPr>
                <w:rFonts w:cstheme="minorHAnsi"/>
              </w:rPr>
              <w:t>A05</w:t>
            </w:r>
          </w:p>
        </w:tc>
        <w:tc>
          <w:tcPr>
            <w:tcW w:w="5107" w:type="dxa"/>
            <w:tcBorders>
              <w:bottom w:val="dotted" w:sz="4" w:space="0" w:color="auto"/>
            </w:tcBorders>
          </w:tcPr>
          <w:p w14:paraId="531AE057" w14:textId="77777777" w:rsidR="00F221B3" w:rsidRPr="00607173" w:rsidRDefault="00F221B3" w:rsidP="00F221B3">
            <w:pPr>
              <w:rPr>
                <w:rFonts w:cstheme="minorHAnsi"/>
              </w:rPr>
            </w:pPr>
            <w:r w:rsidRPr="00607173">
              <w:rPr>
                <w:rFonts w:cstheme="minorHAnsi"/>
              </w:rPr>
              <w:t>Cluster: Korrekturliste wegen Ablehnung</w:t>
            </w:r>
          </w:p>
          <w:p w14:paraId="1C43102F" w14:textId="491D476A" w:rsidR="00F221B3" w:rsidRPr="00607173" w:rsidRDefault="00F221B3" w:rsidP="00F221B3">
            <w:pPr>
              <w:rPr>
                <w:rFonts w:cstheme="minorHAnsi"/>
              </w:rPr>
            </w:pPr>
            <w:r w:rsidRPr="00607173">
              <w:rPr>
                <w:rFonts w:cstheme="minorHAnsi"/>
              </w:rPr>
              <w:t>Zu viele Marktlokationen enthalten / entfallene Marktlokation</w:t>
            </w:r>
          </w:p>
        </w:tc>
      </w:tr>
      <w:tr w:rsidR="00F221B3" w:rsidRPr="00607173" w14:paraId="498369FD" w14:textId="77777777" w:rsidTr="003C5568">
        <w:tc>
          <w:tcPr>
            <w:tcW w:w="562" w:type="dxa"/>
            <w:vMerge/>
          </w:tcPr>
          <w:p w14:paraId="0695AF52" w14:textId="77777777" w:rsidR="00F221B3" w:rsidRPr="00607173" w:rsidRDefault="00F221B3" w:rsidP="00F221B3">
            <w:pPr>
              <w:rPr>
                <w:rFonts w:cstheme="minorHAnsi"/>
              </w:rPr>
            </w:pPr>
          </w:p>
        </w:tc>
        <w:tc>
          <w:tcPr>
            <w:tcW w:w="6237" w:type="dxa"/>
            <w:vMerge/>
          </w:tcPr>
          <w:p w14:paraId="37738E64" w14:textId="77777777" w:rsidR="00F221B3" w:rsidRPr="00607173" w:rsidRDefault="00F221B3" w:rsidP="00F221B3">
            <w:pPr>
              <w:rPr>
                <w:rFonts w:cstheme="minorHAnsi"/>
              </w:rPr>
            </w:pPr>
          </w:p>
        </w:tc>
        <w:tc>
          <w:tcPr>
            <w:tcW w:w="1559" w:type="dxa"/>
            <w:tcBorders>
              <w:top w:val="dotted" w:sz="4" w:space="0" w:color="auto"/>
            </w:tcBorders>
          </w:tcPr>
          <w:p w14:paraId="672A759B" w14:textId="6AC2522C" w:rsidR="00F221B3" w:rsidRPr="00607173" w:rsidRDefault="00F221B3" w:rsidP="00F221B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bottom w:val="single" w:sz="4" w:space="0" w:color="auto"/>
            </w:tcBorders>
          </w:tcPr>
          <w:p w14:paraId="62EEAEFF" w14:textId="77777777" w:rsidR="00F221B3" w:rsidRPr="00607173" w:rsidRDefault="00F221B3" w:rsidP="00F221B3">
            <w:pPr>
              <w:rPr>
                <w:rFonts w:cstheme="minorHAnsi"/>
              </w:rPr>
            </w:pPr>
          </w:p>
        </w:tc>
        <w:tc>
          <w:tcPr>
            <w:tcW w:w="5107" w:type="dxa"/>
            <w:tcBorders>
              <w:top w:val="dotted" w:sz="4" w:space="0" w:color="auto"/>
              <w:bottom w:val="single" w:sz="4" w:space="0" w:color="auto"/>
            </w:tcBorders>
          </w:tcPr>
          <w:p w14:paraId="79BC57DB" w14:textId="77777777" w:rsidR="00F221B3" w:rsidRPr="00607173" w:rsidRDefault="00F221B3" w:rsidP="00F221B3">
            <w:pPr>
              <w:rPr>
                <w:rFonts w:cstheme="minorHAnsi"/>
              </w:rPr>
            </w:pPr>
          </w:p>
        </w:tc>
      </w:tr>
      <w:tr w:rsidR="00F221B3" w:rsidRPr="00607173" w14:paraId="4E22D763" w14:textId="77777777" w:rsidTr="003C5568">
        <w:trPr>
          <w:trHeight w:val="662"/>
        </w:trPr>
        <w:tc>
          <w:tcPr>
            <w:tcW w:w="562" w:type="dxa"/>
            <w:vMerge w:val="restart"/>
          </w:tcPr>
          <w:p w14:paraId="5185EB72" w14:textId="393B9796" w:rsidR="00F221B3" w:rsidRPr="00607173" w:rsidRDefault="00F221B3" w:rsidP="00F221B3">
            <w:pPr>
              <w:rPr>
                <w:rFonts w:cstheme="minorHAnsi"/>
              </w:rPr>
            </w:pPr>
            <w:r w:rsidRPr="00607173">
              <w:rPr>
                <w:rFonts w:cstheme="minorHAnsi"/>
              </w:rPr>
              <w:t>6*</w:t>
            </w:r>
          </w:p>
        </w:tc>
        <w:tc>
          <w:tcPr>
            <w:tcW w:w="6237" w:type="dxa"/>
            <w:tcBorders>
              <w:bottom w:val="dotted" w:sz="4" w:space="0" w:color="auto"/>
            </w:tcBorders>
          </w:tcPr>
          <w:p w14:paraId="19A65AC5" w14:textId="7DCE014B" w:rsidR="00F221B3" w:rsidRPr="00607173" w:rsidRDefault="00F221B3" w:rsidP="00F221B3">
            <w:pPr>
              <w:rPr>
                <w:rFonts w:cstheme="minorHAnsi"/>
              </w:rPr>
            </w:pPr>
            <w:r w:rsidRPr="00607173">
              <w:rPr>
                <w:rFonts w:cstheme="minorHAnsi"/>
              </w:rPr>
              <w:t>Entspricht das Bilanzierungsgebiet dem zwischen NB und ÜNB ausgetauschten Bilanzierungsgebiet?</w:t>
            </w:r>
          </w:p>
        </w:tc>
        <w:tc>
          <w:tcPr>
            <w:tcW w:w="1559" w:type="dxa"/>
            <w:tcBorders>
              <w:bottom w:val="dotted" w:sz="4" w:space="0" w:color="auto"/>
            </w:tcBorders>
          </w:tcPr>
          <w:p w14:paraId="1DF4EFB1" w14:textId="4DE7EA54" w:rsidR="00F221B3" w:rsidRPr="00607173" w:rsidRDefault="00F221B3" w:rsidP="00F221B3">
            <w:pPr>
              <w:rPr>
                <w:rFonts w:cstheme="minorHAnsi"/>
              </w:rPr>
            </w:pPr>
            <w:r w:rsidRPr="00607173">
              <w:rPr>
                <w:rFonts w:cstheme="minorHAnsi"/>
              </w:rPr>
              <w:t>nein</w:t>
            </w:r>
          </w:p>
        </w:tc>
        <w:tc>
          <w:tcPr>
            <w:tcW w:w="851" w:type="dxa"/>
            <w:vMerge w:val="restart"/>
            <w:tcBorders>
              <w:bottom w:val="single" w:sz="4" w:space="0" w:color="auto"/>
            </w:tcBorders>
          </w:tcPr>
          <w:p w14:paraId="589C0EA6" w14:textId="55156FE2" w:rsidR="00F221B3" w:rsidRPr="00607173" w:rsidRDefault="00F221B3" w:rsidP="00F221B3">
            <w:pPr>
              <w:rPr>
                <w:rFonts w:cstheme="minorHAnsi"/>
              </w:rPr>
            </w:pPr>
            <w:r w:rsidRPr="00607173">
              <w:rPr>
                <w:rFonts w:cstheme="minorHAnsi"/>
              </w:rPr>
              <w:t>A06</w:t>
            </w:r>
          </w:p>
        </w:tc>
        <w:tc>
          <w:tcPr>
            <w:tcW w:w="5107" w:type="dxa"/>
            <w:vMerge w:val="restart"/>
          </w:tcPr>
          <w:p w14:paraId="32720300" w14:textId="77777777" w:rsidR="00F221B3" w:rsidRPr="00607173" w:rsidRDefault="00F221B3" w:rsidP="00F221B3">
            <w:pPr>
              <w:rPr>
                <w:rFonts w:cstheme="minorHAnsi"/>
              </w:rPr>
            </w:pPr>
            <w:r w:rsidRPr="00607173">
              <w:rPr>
                <w:rFonts w:cstheme="minorHAnsi"/>
              </w:rPr>
              <w:t>Cluster: Korrekturliste wegen Ablehnung</w:t>
            </w:r>
          </w:p>
          <w:p w14:paraId="75EADCBB" w14:textId="6CCDCE50" w:rsidR="00F221B3" w:rsidRPr="00607173" w:rsidRDefault="00F3164A" w:rsidP="00F221B3">
            <w:pPr>
              <w:rPr>
                <w:rFonts w:cstheme="minorHAnsi"/>
              </w:rPr>
            </w:pPr>
            <w:r>
              <w:rPr>
                <w:rFonts w:cstheme="minorHAnsi"/>
              </w:rPr>
              <w:t>bilanzierungsrel.</w:t>
            </w:r>
            <w:r w:rsidR="00F221B3" w:rsidRPr="00607173">
              <w:rPr>
                <w:rFonts w:cstheme="minorHAnsi"/>
              </w:rPr>
              <w:t xml:space="preserve"> Daten nicht korrekt / fehlen</w:t>
            </w:r>
          </w:p>
        </w:tc>
      </w:tr>
      <w:tr w:rsidR="00C5697F" w:rsidRPr="00607173" w14:paraId="2E001C36" w14:textId="77777777" w:rsidTr="003C5568">
        <w:trPr>
          <w:trHeight w:val="770"/>
        </w:trPr>
        <w:tc>
          <w:tcPr>
            <w:tcW w:w="562" w:type="dxa"/>
            <w:vMerge/>
          </w:tcPr>
          <w:p w14:paraId="01543231" w14:textId="77777777" w:rsidR="00C5697F" w:rsidRPr="00607173" w:rsidRDefault="00C5697F" w:rsidP="00C5697F">
            <w:pPr>
              <w:rPr>
                <w:rFonts w:cstheme="minorHAnsi"/>
              </w:rPr>
            </w:pPr>
          </w:p>
        </w:tc>
        <w:tc>
          <w:tcPr>
            <w:tcW w:w="6237" w:type="dxa"/>
            <w:tcBorders>
              <w:top w:val="dotted" w:sz="4" w:space="0" w:color="auto"/>
              <w:bottom w:val="dotted" w:sz="4" w:space="0" w:color="auto"/>
            </w:tcBorders>
          </w:tcPr>
          <w:p w14:paraId="16163834" w14:textId="63149799" w:rsidR="00C5697F" w:rsidRPr="00607173" w:rsidRDefault="00C5697F" w:rsidP="00C5697F">
            <w:pPr>
              <w:rPr>
                <w:rFonts w:cstheme="minorHAnsi"/>
              </w:rPr>
            </w:pPr>
            <w:r w:rsidRPr="00607173">
              <w:rPr>
                <w:rFonts w:cstheme="minorHAnsi"/>
              </w:rPr>
              <w:t>Entspricht der Bilanzkreis dem zwischen NB und ÜNB ausgetauschten Bilanzkreis?</w:t>
            </w:r>
          </w:p>
        </w:tc>
        <w:tc>
          <w:tcPr>
            <w:tcW w:w="1559" w:type="dxa"/>
            <w:tcBorders>
              <w:top w:val="dotted" w:sz="4" w:space="0" w:color="auto"/>
              <w:bottom w:val="dotted" w:sz="4" w:space="0" w:color="auto"/>
            </w:tcBorders>
          </w:tcPr>
          <w:p w14:paraId="6D76D16B" w14:textId="2329356A" w:rsidR="00C5697F" w:rsidRPr="00607173" w:rsidRDefault="00C5697F" w:rsidP="00C5697F">
            <w:pPr>
              <w:rPr>
                <w:rFonts w:cstheme="minorHAnsi"/>
              </w:rPr>
            </w:pPr>
            <w:r w:rsidRPr="00607173">
              <w:rPr>
                <w:rFonts w:cstheme="minorHAnsi"/>
              </w:rPr>
              <w:t>nein</w:t>
            </w:r>
          </w:p>
        </w:tc>
        <w:tc>
          <w:tcPr>
            <w:tcW w:w="851" w:type="dxa"/>
            <w:vMerge/>
            <w:tcBorders>
              <w:bottom w:val="single" w:sz="4" w:space="0" w:color="auto"/>
            </w:tcBorders>
          </w:tcPr>
          <w:p w14:paraId="024CF9DD" w14:textId="77777777" w:rsidR="00C5697F" w:rsidRPr="00607173" w:rsidRDefault="00C5697F" w:rsidP="00C5697F">
            <w:pPr>
              <w:rPr>
                <w:rFonts w:cstheme="minorHAnsi"/>
              </w:rPr>
            </w:pPr>
          </w:p>
        </w:tc>
        <w:tc>
          <w:tcPr>
            <w:tcW w:w="5107" w:type="dxa"/>
            <w:vMerge/>
          </w:tcPr>
          <w:p w14:paraId="5E1A3214" w14:textId="77777777" w:rsidR="00C5697F" w:rsidRPr="00607173" w:rsidRDefault="00C5697F" w:rsidP="00C5697F">
            <w:pPr>
              <w:rPr>
                <w:rFonts w:cstheme="minorHAnsi"/>
              </w:rPr>
            </w:pPr>
          </w:p>
        </w:tc>
      </w:tr>
      <w:tr w:rsidR="00C5697F" w:rsidRPr="00607173" w14:paraId="6B0B8135" w14:textId="77777777" w:rsidTr="003C5568">
        <w:trPr>
          <w:trHeight w:val="512"/>
        </w:trPr>
        <w:tc>
          <w:tcPr>
            <w:tcW w:w="562" w:type="dxa"/>
            <w:vMerge/>
          </w:tcPr>
          <w:p w14:paraId="54CB7C47" w14:textId="77777777" w:rsidR="00C5697F" w:rsidRPr="00607173" w:rsidRDefault="00C5697F" w:rsidP="00C5697F">
            <w:pPr>
              <w:rPr>
                <w:rFonts w:cstheme="minorHAnsi"/>
              </w:rPr>
            </w:pPr>
          </w:p>
        </w:tc>
        <w:tc>
          <w:tcPr>
            <w:tcW w:w="6237" w:type="dxa"/>
            <w:tcBorders>
              <w:top w:val="dotted" w:sz="4" w:space="0" w:color="auto"/>
              <w:bottom w:val="dotted" w:sz="4" w:space="0" w:color="auto"/>
            </w:tcBorders>
          </w:tcPr>
          <w:p w14:paraId="1D6B9613" w14:textId="7EF2DB1A" w:rsidR="00C5697F" w:rsidRPr="00607173" w:rsidRDefault="00C5697F" w:rsidP="00C5697F">
            <w:pPr>
              <w:rPr>
                <w:rFonts w:cstheme="minorHAnsi"/>
              </w:rPr>
            </w:pPr>
            <w:r w:rsidRPr="00607173">
              <w:rPr>
                <w:rFonts w:cstheme="minorHAnsi"/>
              </w:rPr>
              <w:t>Entspricht der Bilanzierungsbeginn der Erwartung des NB?</w:t>
            </w:r>
          </w:p>
        </w:tc>
        <w:tc>
          <w:tcPr>
            <w:tcW w:w="1559" w:type="dxa"/>
            <w:tcBorders>
              <w:top w:val="dotted" w:sz="4" w:space="0" w:color="auto"/>
              <w:bottom w:val="dotted" w:sz="4" w:space="0" w:color="auto"/>
            </w:tcBorders>
          </w:tcPr>
          <w:p w14:paraId="4369080E" w14:textId="45CC6C1B" w:rsidR="00C5697F" w:rsidRPr="00607173" w:rsidRDefault="00C5697F" w:rsidP="00C5697F">
            <w:pPr>
              <w:rPr>
                <w:rFonts w:cstheme="minorHAnsi"/>
              </w:rPr>
            </w:pPr>
            <w:r w:rsidRPr="00607173">
              <w:rPr>
                <w:rFonts w:cstheme="minorHAnsi"/>
              </w:rPr>
              <w:t>nein</w:t>
            </w:r>
          </w:p>
        </w:tc>
        <w:tc>
          <w:tcPr>
            <w:tcW w:w="851" w:type="dxa"/>
            <w:vMerge/>
            <w:tcBorders>
              <w:bottom w:val="single" w:sz="4" w:space="0" w:color="auto"/>
            </w:tcBorders>
          </w:tcPr>
          <w:p w14:paraId="2F66E0EC" w14:textId="77777777" w:rsidR="00C5697F" w:rsidRPr="00607173" w:rsidRDefault="00C5697F" w:rsidP="00C5697F">
            <w:pPr>
              <w:rPr>
                <w:rFonts w:cstheme="minorHAnsi"/>
              </w:rPr>
            </w:pPr>
          </w:p>
        </w:tc>
        <w:tc>
          <w:tcPr>
            <w:tcW w:w="5107" w:type="dxa"/>
            <w:vMerge/>
          </w:tcPr>
          <w:p w14:paraId="18CF7D6D" w14:textId="77777777" w:rsidR="00C5697F" w:rsidRPr="00607173" w:rsidRDefault="00C5697F" w:rsidP="00C5697F">
            <w:pPr>
              <w:rPr>
                <w:rFonts w:cstheme="minorHAnsi"/>
              </w:rPr>
            </w:pPr>
          </w:p>
        </w:tc>
      </w:tr>
      <w:tr w:rsidR="00C5697F" w:rsidRPr="00607173" w14:paraId="08DD787F" w14:textId="77777777" w:rsidTr="003C5568">
        <w:trPr>
          <w:trHeight w:val="434"/>
        </w:trPr>
        <w:tc>
          <w:tcPr>
            <w:tcW w:w="562" w:type="dxa"/>
            <w:vMerge/>
          </w:tcPr>
          <w:p w14:paraId="78F2D86E" w14:textId="77777777" w:rsidR="00C5697F" w:rsidRPr="00607173" w:rsidRDefault="00C5697F" w:rsidP="00C5697F">
            <w:pPr>
              <w:rPr>
                <w:rFonts w:cstheme="minorHAnsi"/>
              </w:rPr>
            </w:pPr>
          </w:p>
        </w:tc>
        <w:tc>
          <w:tcPr>
            <w:tcW w:w="6237" w:type="dxa"/>
            <w:tcBorders>
              <w:top w:val="dotted" w:sz="4" w:space="0" w:color="auto"/>
              <w:bottom w:val="dotted" w:sz="4" w:space="0" w:color="auto"/>
            </w:tcBorders>
          </w:tcPr>
          <w:p w14:paraId="1765DDB0" w14:textId="4E5C24CB" w:rsidR="00C5697F" w:rsidRPr="00607173" w:rsidRDefault="00C5697F" w:rsidP="00C5697F">
            <w:pPr>
              <w:rPr>
                <w:rFonts w:cstheme="minorHAnsi"/>
              </w:rPr>
            </w:pPr>
            <w:r w:rsidRPr="00607173">
              <w:rPr>
                <w:rFonts w:cstheme="minorHAnsi"/>
              </w:rPr>
              <w:t>Entspricht das Bilanzierungsende der Erwartung des NB?</w:t>
            </w:r>
          </w:p>
        </w:tc>
        <w:tc>
          <w:tcPr>
            <w:tcW w:w="1559" w:type="dxa"/>
            <w:tcBorders>
              <w:top w:val="dotted" w:sz="4" w:space="0" w:color="auto"/>
              <w:bottom w:val="dotted" w:sz="4" w:space="0" w:color="auto"/>
            </w:tcBorders>
          </w:tcPr>
          <w:p w14:paraId="39F667CE" w14:textId="3FFC698C" w:rsidR="00C5697F" w:rsidRPr="00607173" w:rsidRDefault="00C5697F" w:rsidP="00C5697F">
            <w:pPr>
              <w:rPr>
                <w:rFonts w:cstheme="minorHAnsi"/>
              </w:rPr>
            </w:pPr>
            <w:r w:rsidRPr="00607173">
              <w:rPr>
                <w:rFonts w:cstheme="minorHAnsi"/>
              </w:rPr>
              <w:t>nein</w:t>
            </w:r>
          </w:p>
        </w:tc>
        <w:tc>
          <w:tcPr>
            <w:tcW w:w="851" w:type="dxa"/>
            <w:vMerge/>
            <w:tcBorders>
              <w:bottom w:val="single" w:sz="4" w:space="0" w:color="auto"/>
            </w:tcBorders>
          </w:tcPr>
          <w:p w14:paraId="3CF90C86" w14:textId="77777777" w:rsidR="00C5697F" w:rsidRPr="00607173" w:rsidRDefault="00C5697F" w:rsidP="00C5697F">
            <w:pPr>
              <w:rPr>
                <w:rFonts w:cstheme="minorHAnsi"/>
              </w:rPr>
            </w:pPr>
          </w:p>
        </w:tc>
        <w:tc>
          <w:tcPr>
            <w:tcW w:w="5107" w:type="dxa"/>
            <w:vMerge/>
          </w:tcPr>
          <w:p w14:paraId="39623D7B" w14:textId="77777777" w:rsidR="00C5697F" w:rsidRPr="00607173" w:rsidRDefault="00C5697F" w:rsidP="00C5697F">
            <w:pPr>
              <w:rPr>
                <w:rFonts w:cstheme="minorHAnsi"/>
              </w:rPr>
            </w:pPr>
          </w:p>
        </w:tc>
      </w:tr>
      <w:tr w:rsidR="00C5697F" w:rsidRPr="00607173" w14:paraId="53CF7F61" w14:textId="77777777" w:rsidTr="003C5568">
        <w:trPr>
          <w:trHeight w:val="861"/>
        </w:trPr>
        <w:tc>
          <w:tcPr>
            <w:tcW w:w="562" w:type="dxa"/>
            <w:vMerge/>
          </w:tcPr>
          <w:p w14:paraId="67D4A93F" w14:textId="77777777" w:rsidR="00C5697F" w:rsidRPr="00607173" w:rsidRDefault="00C5697F" w:rsidP="00C5697F">
            <w:pPr>
              <w:rPr>
                <w:rFonts w:cstheme="minorHAnsi"/>
              </w:rPr>
            </w:pPr>
          </w:p>
        </w:tc>
        <w:tc>
          <w:tcPr>
            <w:tcW w:w="6237" w:type="dxa"/>
            <w:tcBorders>
              <w:top w:val="dotted" w:sz="4" w:space="0" w:color="auto"/>
              <w:bottom w:val="dotted" w:sz="4" w:space="0" w:color="auto"/>
            </w:tcBorders>
          </w:tcPr>
          <w:p w14:paraId="646DB4F8" w14:textId="2808C471" w:rsidR="00C5697F" w:rsidRPr="00607173" w:rsidRDefault="00C5697F" w:rsidP="00C5697F">
            <w:pPr>
              <w:rPr>
                <w:rFonts w:cstheme="minorHAnsi"/>
              </w:rPr>
            </w:pPr>
            <w:r w:rsidRPr="00607173">
              <w:rPr>
                <w:rFonts w:cstheme="minorHAnsi"/>
              </w:rPr>
              <w:t>Entspricht das normierte Profil dem zwischen NB und ÜNB</w:t>
            </w:r>
            <w:r w:rsidRPr="00607173" w:rsidDel="001E7FD3">
              <w:rPr>
                <w:rFonts w:cstheme="minorHAnsi"/>
              </w:rPr>
              <w:t xml:space="preserve"> </w:t>
            </w:r>
            <w:r w:rsidRPr="00607173">
              <w:rPr>
                <w:rFonts w:cstheme="minorHAnsi"/>
              </w:rPr>
              <w:t>ausgetauschten normierten Profil?</w:t>
            </w:r>
          </w:p>
        </w:tc>
        <w:tc>
          <w:tcPr>
            <w:tcW w:w="1559" w:type="dxa"/>
            <w:tcBorders>
              <w:top w:val="dotted" w:sz="4" w:space="0" w:color="auto"/>
              <w:bottom w:val="dotted" w:sz="4" w:space="0" w:color="auto"/>
            </w:tcBorders>
          </w:tcPr>
          <w:p w14:paraId="5FC47B30" w14:textId="669ABC5B" w:rsidR="00C5697F" w:rsidRPr="00607173" w:rsidRDefault="00C5697F" w:rsidP="00C5697F">
            <w:pPr>
              <w:rPr>
                <w:rFonts w:cstheme="minorHAnsi"/>
              </w:rPr>
            </w:pPr>
            <w:r w:rsidRPr="00607173">
              <w:rPr>
                <w:rFonts w:cstheme="minorHAnsi"/>
              </w:rPr>
              <w:t>nein</w:t>
            </w:r>
          </w:p>
        </w:tc>
        <w:tc>
          <w:tcPr>
            <w:tcW w:w="851" w:type="dxa"/>
            <w:vMerge/>
            <w:tcBorders>
              <w:bottom w:val="single" w:sz="4" w:space="0" w:color="auto"/>
            </w:tcBorders>
          </w:tcPr>
          <w:p w14:paraId="0FB6CC43" w14:textId="77777777" w:rsidR="00C5697F" w:rsidRPr="00607173" w:rsidRDefault="00C5697F" w:rsidP="00C5697F">
            <w:pPr>
              <w:rPr>
                <w:rFonts w:cstheme="minorHAnsi"/>
              </w:rPr>
            </w:pPr>
          </w:p>
        </w:tc>
        <w:tc>
          <w:tcPr>
            <w:tcW w:w="5107" w:type="dxa"/>
            <w:vMerge/>
          </w:tcPr>
          <w:p w14:paraId="72C6E86C" w14:textId="77777777" w:rsidR="00C5697F" w:rsidRPr="00607173" w:rsidRDefault="00C5697F" w:rsidP="00C5697F">
            <w:pPr>
              <w:rPr>
                <w:rFonts w:cstheme="minorHAnsi"/>
              </w:rPr>
            </w:pPr>
          </w:p>
        </w:tc>
      </w:tr>
      <w:tr w:rsidR="00C5697F" w:rsidRPr="00607173" w14:paraId="0BE917EF" w14:textId="77777777" w:rsidTr="003C5568">
        <w:trPr>
          <w:trHeight w:val="683"/>
        </w:trPr>
        <w:tc>
          <w:tcPr>
            <w:tcW w:w="562" w:type="dxa"/>
            <w:vMerge/>
          </w:tcPr>
          <w:p w14:paraId="7765C38A" w14:textId="77777777" w:rsidR="00C5697F" w:rsidRPr="00607173" w:rsidRDefault="00C5697F" w:rsidP="00C5697F">
            <w:pPr>
              <w:rPr>
                <w:rFonts w:cstheme="minorHAnsi"/>
              </w:rPr>
            </w:pPr>
          </w:p>
        </w:tc>
        <w:tc>
          <w:tcPr>
            <w:tcW w:w="6237" w:type="dxa"/>
            <w:tcBorders>
              <w:top w:val="dotted" w:sz="4" w:space="0" w:color="auto"/>
              <w:bottom w:val="dotted" w:sz="4" w:space="0" w:color="auto"/>
            </w:tcBorders>
          </w:tcPr>
          <w:p w14:paraId="160B7F32" w14:textId="5938E6B8" w:rsidR="00C5697F" w:rsidRPr="00607173" w:rsidRDefault="00C5697F" w:rsidP="00C5697F">
            <w:pPr>
              <w:rPr>
                <w:rFonts w:cstheme="minorHAnsi"/>
              </w:rPr>
            </w:pPr>
            <w:r w:rsidRPr="00607173">
              <w:rPr>
                <w:rFonts w:cstheme="minorHAnsi"/>
              </w:rPr>
              <w:t>Entspricht die Versionsangabe des Profils der zwischen NB und ÜNB ausgetauschten Version des Profils?</w:t>
            </w:r>
          </w:p>
        </w:tc>
        <w:tc>
          <w:tcPr>
            <w:tcW w:w="1559" w:type="dxa"/>
            <w:tcBorders>
              <w:top w:val="dotted" w:sz="4" w:space="0" w:color="auto"/>
              <w:bottom w:val="dotted" w:sz="4" w:space="0" w:color="auto"/>
            </w:tcBorders>
          </w:tcPr>
          <w:p w14:paraId="521B5098" w14:textId="76F7FDC0" w:rsidR="00C5697F" w:rsidRPr="00607173" w:rsidRDefault="00C5697F" w:rsidP="00C5697F">
            <w:pPr>
              <w:rPr>
                <w:rFonts w:cstheme="minorHAnsi"/>
              </w:rPr>
            </w:pPr>
            <w:r w:rsidRPr="00607173">
              <w:rPr>
                <w:rFonts w:cstheme="minorHAnsi"/>
              </w:rPr>
              <w:t>nein</w:t>
            </w:r>
          </w:p>
        </w:tc>
        <w:tc>
          <w:tcPr>
            <w:tcW w:w="851" w:type="dxa"/>
            <w:vMerge/>
            <w:tcBorders>
              <w:bottom w:val="single" w:sz="4" w:space="0" w:color="auto"/>
            </w:tcBorders>
          </w:tcPr>
          <w:p w14:paraId="7CEFB03B" w14:textId="77777777" w:rsidR="00C5697F" w:rsidRPr="00607173" w:rsidRDefault="00C5697F" w:rsidP="00C5697F">
            <w:pPr>
              <w:rPr>
                <w:rFonts w:cstheme="minorHAnsi"/>
              </w:rPr>
            </w:pPr>
          </w:p>
        </w:tc>
        <w:tc>
          <w:tcPr>
            <w:tcW w:w="5107" w:type="dxa"/>
            <w:vMerge/>
          </w:tcPr>
          <w:p w14:paraId="1248BF8C" w14:textId="77777777" w:rsidR="00C5697F" w:rsidRPr="00607173" w:rsidRDefault="00C5697F" w:rsidP="00C5697F">
            <w:pPr>
              <w:rPr>
                <w:rFonts w:cstheme="minorHAnsi"/>
              </w:rPr>
            </w:pPr>
          </w:p>
        </w:tc>
      </w:tr>
      <w:tr w:rsidR="00C5697F" w:rsidRPr="00607173" w14:paraId="0D0EE691" w14:textId="77777777" w:rsidTr="003C5568">
        <w:tc>
          <w:tcPr>
            <w:tcW w:w="562" w:type="dxa"/>
            <w:vMerge/>
          </w:tcPr>
          <w:p w14:paraId="7ECB94B1" w14:textId="77777777" w:rsidR="00C5697F" w:rsidRPr="00607173" w:rsidRDefault="00C5697F" w:rsidP="00C5697F">
            <w:pPr>
              <w:rPr>
                <w:rFonts w:cstheme="minorHAnsi"/>
              </w:rPr>
            </w:pPr>
          </w:p>
        </w:tc>
        <w:tc>
          <w:tcPr>
            <w:tcW w:w="6237" w:type="dxa"/>
            <w:tcBorders>
              <w:top w:val="dotted" w:sz="4" w:space="0" w:color="auto"/>
              <w:bottom w:val="dotted" w:sz="4" w:space="0" w:color="auto"/>
            </w:tcBorders>
          </w:tcPr>
          <w:p w14:paraId="631439B8" w14:textId="7364E031" w:rsidR="00C5697F" w:rsidRPr="00607173" w:rsidRDefault="00C5697F" w:rsidP="00C5697F">
            <w:pPr>
              <w:rPr>
                <w:rFonts w:cstheme="minorHAnsi"/>
              </w:rPr>
            </w:pPr>
            <w:r w:rsidRPr="00607173">
              <w:rPr>
                <w:rFonts w:cstheme="minorHAnsi"/>
              </w:rPr>
              <w:t>Entspricht die veranschlagte Prognosemenge (JVP) der zwischen NB und ÜNB ausgetauschten Prognosemenge?</w:t>
            </w:r>
          </w:p>
        </w:tc>
        <w:tc>
          <w:tcPr>
            <w:tcW w:w="1559" w:type="dxa"/>
            <w:tcBorders>
              <w:top w:val="dotted" w:sz="4" w:space="0" w:color="auto"/>
              <w:bottom w:val="dotted" w:sz="4" w:space="0" w:color="auto"/>
            </w:tcBorders>
          </w:tcPr>
          <w:p w14:paraId="19F72595" w14:textId="6F7388DE" w:rsidR="00C5697F" w:rsidRPr="00607173" w:rsidRDefault="00C5697F" w:rsidP="00C5697F">
            <w:pPr>
              <w:rPr>
                <w:rFonts w:cstheme="minorHAnsi"/>
              </w:rPr>
            </w:pPr>
            <w:r w:rsidRPr="00607173">
              <w:rPr>
                <w:rFonts w:cstheme="minorHAnsi"/>
              </w:rPr>
              <w:t>nein</w:t>
            </w:r>
          </w:p>
        </w:tc>
        <w:tc>
          <w:tcPr>
            <w:tcW w:w="851" w:type="dxa"/>
            <w:vMerge/>
            <w:tcBorders>
              <w:bottom w:val="single" w:sz="4" w:space="0" w:color="auto"/>
            </w:tcBorders>
          </w:tcPr>
          <w:p w14:paraId="39698186" w14:textId="77777777" w:rsidR="00C5697F" w:rsidRPr="00607173" w:rsidRDefault="00C5697F" w:rsidP="00C5697F">
            <w:pPr>
              <w:rPr>
                <w:rFonts w:cstheme="minorHAnsi"/>
              </w:rPr>
            </w:pPr>
          </w:p>
        </w:tc>
        <w:tc>
          <w:tcPr>
            <w:tcW w:w="5107" w:type="dxa"/>
            <w:vMerge/>
          </w:tcPr>
          <w:p w14:paraId="1F9AB498" w14:textId="77777777" w:rsidR="00C5697F" w:rsidRPr="00607173" w:rsidRDefault="00C5697F" w:rsidP="00C5697F">
            <w:pPr>
              <w:rPr>
                <w:rFonts w:cstheme="minorHAnsi"/>
              </w:rPr>
            </w:pPr>
          </w:p>
        </w:tc>
      </w:tr>
      <w:tr w:rsidR="00C5697F" w:rsidRPr="00607173" w14:paraId="7CB9453B" w14:textId="77777777" w:rsidTr="003C5568">
        <w:trPr>
          <w:trHeight w:val="64"/>
        </w:trPr>
        <w:tc>
          <w:tcPr>
            <w:tcW w:w="562" w:type="dxa"/>
            <w:vMerge/>
          </w:tcPr>
          <w:p w14:paraId="18E20708" w14:textId="77777777" w:rsidR="00C5697F" w:rsidRPr="00607173" w:rsidRDefault="00C5697F" w:rsidP="00C5697F">
            <w:pPr>
              <w:rPr>
                <w:rFonts w:cstheme="minorHAnsi"/>
              </w:rPr>
            </w:pPr>
          </w:p>
        </w:tc>
        <w:tc>
          <w:tcPr>
            <w:tcW w:w="6237" w:type="dxa"/>
            <w:tcBorders>
              <w:top w:val="dotted" w:sz="4" w:space="0" w:color="auto"/>
              <w:bottom w:val="dotted" w:sz="4" w:space="0" w:color="auto"/>
            </w:tcBorders>
          </w:tcPr>
          <w:p w14:paraId="32346ACA" w14:textId="55A553EB" w:rsidR="00C5697F" w:rsidRPr="00607173" w:rsidRDefault="00C5697F" w:rsidP="00C5697F">
            <w:pPr>
              <w:rPr>
                <w:rFonts w:cstheme="minorHAnsi"/>
              </w:rPr>
            </w:pPr>
            <w:r w:rsidRPr="00607173">
              <w:rPr>
                <w:rFonts w:cstheme="minorHAnsi"/>
              </w:rPr>
              <w:t xml:space="preserve">Entspricht die tatsächlich bilanzierte Menge der erwarteten bilanzierten Menge (monatlich gemessene Menge auf Basis der Summe der 1/4-h-Werten)? </w:t>
            </w:r>
          </w:p>
        </w:tc>
        <w:tc>
          <w:tcPr>
            <w:tcW w:w="1559" w:type="dxa"/>
            <w:tcBorders>
              <w:top w:val="dotted" w:sz="4" w:space="0" w:color="auto"/>
              <w:bottom w:val="dotted" w:sz="4" w:space="0" w:color="auto"/>
            </w:tcBorders>
          </w:tcPr>
          <w:p w14:paraId="1FF199A8" w14:textId="1A0D48BE" w:rsidR="00C5697F" w:rsidRPr="00607173" w:rsidRDefault="00C5697F" w:rsidP="00C5697F">
            <w:pPr>
              <w:rPr>
                <w:rFonts w:cstheme="minorHAnsi"/>
              </w:rPr>
            </w:pPr>
            <w:r w:rsidRPr="00607173">
              <w:rPr>
                <w:rFonts w:cstheme="minorHAnsi"/>
              </w:rPr>
              <w:t>nein</w:t>
            </w:r>
          </w:p>
        </w:tc>
        <w:tc>
          <w:tcPr>
            <w:tcW w:w="851" w:type="dxa"/>
            <w:vMerge/>
            <w:tcBorders>
              <w:bottom w:val="single" w:sz="4" w:space="0" w:color="auto"/>
            </w:tcBorders>
          </w:tcPr>
          <w:p w14:paraId="12A08672" w14:textId="77777777" w:rsidR="00C5697F" w:rsidRPr="00607173" w:rsidRDefault="00C5697F" w:rsidP="00C5697F">
            <w:pPr>
              <w:rPr>
                <w:rFonts w:cstheme="minorHAnsi"/>
              </w:rPr>
            </w:pPr>
          </w:p>
        </w:tc>
        <w:tc>
          <w:tcPr>
            <w:tcW w:w="5107" w:type="dxa"/>
            <w:vMerge/>
          </w:tcPr>
          <w:p w14:paraId="335270AC" w14:textId="77777777" w:rsidR="00C5697F" w:rsidRPr="00607173" w:rsidRDefault="00C5697F" w:rsidP="00C5697F">
            <w:pPr>
              <w:rPr>
                <w:rFonts w:cstheme="minorHAnsi"/>
              </w:rPr>
            </w:pPr>
          </w:p>
        </w:tc>
      </w:tr>
      <w:tr w:rsidR="00C5697F" w:rsidRPr="00607173" w14:paraId="09EF3D87" w14:textId="77777777" w:rsidTr="003C5568">
        <w:trPr>
          <w:trHeight w:val="403"/>
        </w:trPr>
        <w:tc>
          <w:tcPr>
            <w:tcW w:w="562" w:type="dxa"/>
            <w:vMerge/>
          </w:tcPr>
          <w:p w14:paraId="6529EE68" w14:textId="77777777" w:rsidR="00C5697F" w:rsidRPr="00607173" w:rsidRDefault="00C5697F" w:rsidP="00C5697F">
            <w:pPr>
              <w:rPr>
                <w:rFonts w:cstheme="minorHAnsi"/>
              </w:rPr>
            </w:pPr>
          </w:p>
        </w:tc>
        <w:tc>
          <w:tcPr>
            <w:tcW w:w="6237" w:type="dxa"/>
            <w:tcBorders>
              <w:top w:val="dotted" w:sz="4" w:space="0" w:color="auto"/>
            </w:tcBorders>
          </w:tcPr>
          <w:p w14:paraId="14ABF6DB" w14:textId="7FF99A07" w:rsidR="00C5697F" w:rsidRPr="00607173" w:rsidRDefault="00C5697F" w:rsidP="00C5697F">
            <w:pPr>
              <w:rPr>
                <w:rFonts w:cstheme="minorHAnsi"/>
              </w:rPr>
            </w:pPr>
            <w:r w:rsidRPr="00607173">
              <w:rPr>
                <w:rFonts w:cstheme="minorHAnsi"/>
              </w:rPr>
              <w:t>Entspricht der Zeitreihentyp dem zwischen NB und ÜNB ausgetauschten?</w:t>
            </w:r>
          </w:p>
        </w:tc>
        <w:tc>
          <w:tcPr>
            <w:tcW w:w="1559" w:type="dxa"/>
            <w:tcBorders>
              <w:top w:val="dotted" w:sz="4" w:space="0" w:color="auto"/>
              <w:bottom w:val="single" w:sz="4" w:space="0" w:color="auto"/>
            </w:tcBorders>
          </w:tcPr>
          <w:p w14:paraId="2429F8B1" w14:textId="102424D2" w:rsidR="00C5697F" w:rsidRPr="00607173" w:rsidRDefault="00C5697F" w:rsidP="00C5697F">
            <w:pPr>
              <w:rPr>
                <w:rFonts w:cstheme="minorHAnsi"/>
              </w:rPr>
            </w:pPr>
            <w:r w:rsidRPr="00607173">
              <w:rPr>
                <w:rFonts w:cstheme="minorHAnsi"/>
              </w:rPr>
              <w:t>nein</w:t>
            </w:r>
          </w:p>
        </w:tc>
        <w:tc>
          <w:tcPr>
            <w:tcW w:w="851" w:type="dxa"/>
            <w:vMerge/>
            <w:tcBorders>
              <w:bottom w:val="single" w:sz="4" w:space="0" w:color="auto"/>
            </w:tcBorders>
          </w:tcPr>
          <w:p w14:paraId="79365C90" w14:textId="77777777" w:rsidR="00C5697F" w:rsidRPr="00607173" w:rsidRDefault="00C5697F" w:rsidP="00C5697F">
            <w:pPr>
              <w:rPr>
                <w:rFonts w:cstheme="minorHAnsi"/>
              </w:rPr>
            </w:pPr>
          </w:p>
        </w:tc>
        <w:tc>
          <w:tcPr>
            <w:tcW w:w="5107" w:type="dxa"/>
            <w:vMerge/>
            <w:tcBorders>
              <w:bottom w:val="single" w:sz="4" w:space="0" w:color="auto"/>
            </w:tcBorders>
          </w:tcPr>
          <w:p w14:paraId="3589FE58" w14:textId="77777777" w:rsidR="00C5697F" w:rsidRPr="00607173" w:rsidRDefault="00C5697F" w:rsidP="00C5697F">
            <w:pPr>
              <w:rPr>
                <w:rFonts w:cstheme="minorHAnsi"/>
              </w:rPr>
            </w:pPr>
          </w:p>
        </w:tc>
      </w:tr>
    </w:tbl>
    <w:p w14:paraId="2F5287CD" w14:textId="0B4CB811" w:rsidR="00C70B11" w:rsidRPr="00607173" w:rsidRDefault="00C70B11" w:rsidP="00DC60E6">
      <w:pPr>
        <w:pStyle w:val="Beschriftung"/>
        <w:rPr>
          <w:rFonts w:cstheme="minorHAnsi"/>
          <w:szCs w:val="24"/>
        </w:rPr>
      </w:pPr>
      <w:r w:rsidRPr="00607173">
        <w:rPr>
          <w:rFonts w:cstheme="minorHAnsi"/>
          <w:szCs w:val="24"/>
        </w:rPr>
        <w:lastRenderedPageBreak/>
        <w:t>* Alle Prüfungen sind auszuführen. Wenn mindestens eine Prüfung ein negatives Ergebnis ergibt, wird in der Korrekturliste ein Eintrag mit der genannten Ablehnung erstellt und mit allen abweichenden bilanzierungsrelevanten Stammdaten der jeweiligen Marktlokation gefüllt. Verhindert die Prognosegrundlage der jeweiligen Marktlokation die Prüfung einer Frage, so ist die entsprechende Frage mit „ja“ zu beantworten.</w:t>
      </w:r>
    </w:p>
    <w:p w14:paraId="0C308E54" w14:textId="259703D8" w:rsidR="00C70B11" w:rsidRPr="00607173" w:rsidRDefault="00C70B11" w:rsidP="00DC60E6">
      <w:pPr>
        <w:pStyle w:val="Beschriftung"/>
        <w:rPr>
          <w:rFonts w:cstheme="minorHAnsi"/>
          <w:szCs w:val="24"/>
        </w:rPr>
      </w:pPr>
      <w:r w:rsidRPr="00607173">
        <w:rPr>
          <w:rFonts w:cstheme="minorHAnsi"/>
          <w:szCs w:val="24"/>
        </w:rPr>
        <w:t>Bsp.: Bei einer Marktlokation mit einer Prognose auf Basis von Werten muss die Frage „Entspricht die veranschlagte Prognosemenge (JVP) der zwischen NB und ÜNB ausgetauschten Prognosemenge?“ mit „ja“ beantwortet werden.</w:t>
      </w:r>
    </w:p>
    <w:p w14:paraId="3DD0F19A" w14:textId="77777777" w:rsidR="00C70B11" w:rsidRPr="00607173" w:rsidRDefault="00C70B11" w:rsidP="00DC60E6">
      <w:pPr>
        <w:rPr>
          <w:rFonts w:cstheme="minorHAnsi"/>
        </w:rPr>
      </w:pPr>
      <w:r w:rsidRPr="00607173">
        <w:rPr>
          <w:rFonts w:cstheme="minorHAnsi"/>
        </w:rPr>
        <w:br w:type="page"/>
      </w:r>
    </w:p>
    <w:p w14:paraId="13D1668F" w14:textId="49D8D420" w:rsidR="00C70B11" w:rsidRPr="00607173" w:rsidRDefault="00C70B11" w:rsidP="001F2FE1">
      <w:pPr>
        <w:pStyle w:val="berschrift2"/>
        <w:rPr>
          <w:rFonts w:cstheme="minorHAnsi"/>
          <w:szCs w:val="24"/>
        </w:rPr>
      </w:pPr>
      <w:bookmarkStart w:id="492" w:name="_Toc62633574"/>
      <w:bookmarkStart w:id="493" w:name="_Toc64453910"/>
      <w:bookmarkStart w:id="494" w:name="_Toc232433396"/>
      <w:r w:rsidRPr="00607173">
        <w:rPr>
          <w:rFonts w:cstheme="minorHAnsi"/>
          <w:szCs w:val="24"/>
        </w:rPr>
        <w:lastRenderedPageBreak/>
        <w:t>AD: Übermittlung der Bilanzierungsgebietssummenzeitreihe vom ÜNB</w:t>
      </w:r>
      <w:bookmarkEnd w:id="492"/>
      <w:bookmarkEnd w:id="493"/>
      <w:bookmarkEnd w:id="494"/>
    </w:p>
    <w:p w14:paraId="6358259C" w14:textId="7BD7FA5D" w:rsidR="00C70B11" w:rsidRPr="00607173" w:rsidRDefault="00C70B11" w:rsidP="00DC60E6">
      <w:pPr>
        <w:pStyle w:val="berschrift3"/>
        <w:rPr>
          <w:rFonts w:cstheme="minorHAnsi"/>
          <w:szCs w:val="24"/>
        </w:rPr>
      </w:pPr>
      <w:bookmarkStart w:id="495" w:name="_Toc62633575"/>
      <w:bookmarkStart w:id="496" w:name="_Toc64453911"/>
      <w:bookmarkStart w:id="497" w:name="_Toc232433397"/>
      <w:r w:rsidRPr="00607173">
        <w:rPr>
          <w:rFonts w:cstheme="minorHAnsi"/>
          <w:szCs w:val="24"/>
        </w:rPr>
        <w:t>E_0036_Bilanzierungsgebietssummenzeitreihe (Kategorie B) prüfen</w:t>
      </w:r>
      <w:bookmarkEnd w:id="495"/>
      <w:bookmarkEnd w:id="496"/>
      <w:bookmarkEnd w:id="497"/>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72F6C0C3" w14:textId="77777777" w:rsidTr="0089759D">
        <w:trPr>
          <w:trHeight w:val="454"/>
        </w:trPr>
        <w:tc>
          <w:tcPr>
            <w:tcW w:w="6799" w:type="dxa"/>
            <w:gridSpan w:val="2"/>
            <w:shd w:val="clear" w:color="auto" w:fill="D8DFE4"/>
            <w:vAlign w:val="center"/>
          </w:tcPr>
          <w:p w14:paraId="201CBB70" w14:textId="77777777" w:rsidR="0089759D" w:rsidRPr="00607173" w:rsidRDefault="0089759D"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12055E13" w14:textId="264E2CE3" w:rsidR="0089759D" w:rsidRPr="00607173" w:rsidRDefault="0089759D" w:rsidP="00C62443">
            <w:pPr>
              <w:contextualSpacing/>
              <w:rPr>
                <w:rFonts w:cstheme="minorHAnsi"/>
                <w:b/>
                <w:bCs/>
              </w:rPr>
            </w:pPr>
          </w:p>
        </w:tc>
      </w:tr>
      <w:tr w:rsidR="00DC7E2C" w:rsidRPr="00607173" w14:paraId="1DA2CA35" w14:textId="77777777" w:rsidTr="0089759D">
        <w:tc>
          <w:tcPr>
            <w:tcW w:w="562" w:type="dxa"/>
            <w:shd w:val="clear" w:color="auto" w:fill="D8DFE4"/>
          </w:tcPr>
          <w:p w14:paraId="7F4DEC13" w14:textId="77777777" w:rsidR="00DC7E2C" w:rsidRPr="00607173" w:rsidRDefault="00DC7E2C" w:rsidP="004C073D">
            <w:pPr>
              <w:contextualSpacing/>
              <w:rPr>
                <w:rFonts w:cstheme="minorHAnsi"/>
              </w:rPr>
            </w:pPr>
            <w:r w:rsidRPr="00607173">
              <w:rPr>
                <w:rFonts w:cstheme="minorHAnsi"/>
              </w:rPr>
              <w:t>Nr.</w:t>
            </w:r>
          </w:p>
        </w:tc>
        <w:tc>
          <w:tcPr>
            <w:tcW w:w="6237" w:type="dxa"/>
            <w:shd w:val="clear" w:color="auto" w:fill="D8DFE4"/>
          </w:tcPr>
          <w:p w14:paraId="6B66A330" w14:textId="77777777" w:rsidR="00DC7E2C" w:rsidRPr="00607173" w:rsidRDefault="00DC7E2C" w:rsidP="004C073D">
            <w:pPr>
              <w:contextualSpacing/>
              <w:rPr>
                <w:rFonts w:cstheme="minorHAnsi"/>
              </w:rPr>
            </w:pPr>
            <w:r w:rsidRPr="00607173">
              <w:rPr>
                <w:rFonts w:cstheme="minorHAnsi"/>
              </w:rPr>
              <w:t>Prüfschritt</w:t>
            </w:r>
          </w:p>
        </w:tc>
        <w:tc>
          <w:tcPr>
            <w:tcW w:w="1559" w:type="dxa"/>
            <w:shd w:val="clear" w:color="auto" w:fill="D8DFE4"/>
          </w:tcPr>
          <w:p w14:paraId="5B8F663E" w14:textId="77777777" w:rsidR="00DC7E2C" w:rsidRPr="00607173" w:rsidRDefault="00DC7E2C" w:rsidP="0089759D">
            <w:pPr>
              <w:contextualSpacing/>
              <w:rPr>
                <w:rFonts w:cstheme="minorHAnsi"/>
              </w:rPr>
            </w:pPr>
            <w:r w:rsidRPr="00607173">
              <w:rPr>
                <w:rFonts w:cstheme="minorHAnsi"/>
              </w:rPr>
              <w:t>Prüfergebnis</w:t>
            </w:r>
          </w:p>
        </w:tc>
        <w:tc>
          <w:tcPr>
            <w:tcW w:w="851" w:type="dxa"/>
            <w:shd w:val="clear" w:color="auto" w:fill="D8DFE4"/>
          </w:tcPr>
          <w:p w14:paraId="27523177" w14:textId="77777777" w:rsidR="00DC7E2C" w:rsidRPr="00607173" w:rsidRDefault="00DC7E2C" w:rsidP="004C073D">
            <w:pPr>
              <w:contextualSpacing/>
              <w:rPr>
                <w:rFonts w:cstheme="minorHAnsi"/>
              </w:rPr>
            </w:pPr>
            <w:r w:rsidRPr="00607173">
              <w:rPr>
                <w:rFonts w:cstheme="minorHAnsi"/>
              </w:rPr>
              <w:t>Code</w:t>
            </w:r>
          </w:p>
        </w:tc>
        <w:tc>
          <w:tcPr>
            <w:tcW w:w="5103" w:type="dxa"/>
            <w:shd w:val="clear" w:color="auto" w:fill="D8DFE4"/>
          </w:tcPr>
          <w:p w14:paraId="17406D03" w14:textId="77777777" w:rsidR="00DC7E2C" w:rsidRPr="00607173" w:rsidRDefault="00DC7E2C" w:rsidP="004C073D">
            <w:pPr>
              <w:contextualSpacing/>
              <w:rPr>
                <w:rFonts w:cstheme="minorHAnsi"/>
              </w:rPr>
            </w:pPr>
            <w:r w:rsidRPr="00607173">
              <w:rPr>
                <w:rFonts w:cstheme="minorHAnsi"/>
              </w:rPr>
              <w:t>Hinweis</w:t>
            </w:r>
          </w:p>
        </w:tc>
      </w:tr>
      <w:tr w:rsidR="00DC7E2C" w:rsidRPr="00607173" w14:paraId="24352357" w14:textId="77777777" w:rsidTr="0089759D">
        <w:tc>
          <w:tcPr>
            <w:tcW w:w="562" w:type="dxa"/>
            <w:vMerge w:val="restart"/>
          </w:tcPr>
          <w:p w14:paraId="09341CFD" w14:textId="766A2B10" w:rsidR="00DC7E2C" w:rsidRPr="00607173" w:rsidRDefault="00DC7E2C" w:rsidP="00DC7E2C">
            <w:pPr>
              <w:rPr>
                <w:rFonts w:cstheme="minorHAnsi"/>
              </w:rPr>
            </w:pPr>
            <w:r w:rsidRPr="00607173">
              <w:rPr>
                <w:rFonts w:cstheme="minorHAnsi"/>
              </w:rPr>
              <w:t>1</w:t>
            </w:r>
          </w:p>
        </w:tc>
        <w:tc>
          <w:tcPr>
            <w:tcW w:w="6237" w:type="dxa"/>
            <w:vMerge w:val="restart"/>
          </w:tcPr>
          <w:p w14:paraId="2F48BF32" w14:textId="240B9B70" w:rsidR="00DC7E2C" w:rsidRPr="00607173" w:rsidRDefault="00DC7E2C" w:rsidP="00DC7E2C">
            <w:pPr>
              <w:rPr>
                <w:rFonts w:cstheme="minorHAnsi"/>
              </w:rPr>
            </w:pPr>
            <w:r w:rsidRPr="00607173">
              <w:rPr>
                <w:rFonts w:cstheme="minorHAnsi"/>
              </w:rPr>
              <w:t>Erfolgt der Eingang einer Zeitreihe nach Ablauf der Clearing</w:t>
            </w:r>
            <w:r w:rsidRPr="00607173">
              <w:rPr>
                <w:rFonts w:cstheme="minorHAnsi"/>
              </w:rPr>
              <w:softHyphen/>
              <w:t>frist für die KBKA?</w:t>
            </w:r>
          </w:p>
        </w:tc>
        <w:tc>
          <w:tcPr>
            <w:tcW w:w="1559" w:type="dxa"/>
            <w:tcBorders>
              <w:bottom w:val="dotted" w:sz="4" w:space="0" w:color="auto"/>
            </w:tcBorders>
          </w:tcPr>
          <w:p w14:paraId="14DBBE3A" w14:textId="265A996E" w:rsidR="00DC7E2C" w:rsidRPr="00607173" w:rsidRDefault="00DC7E2C" w:rsidP="00DC7E2C">
            <w:pPr>
              <w:rPr>
                <w:rFonts w:cstheme="minorHAnsi"/>
              </w:rPr>
            </w:pPr>
            <w:r w:rsidRPr="00607173">
              <w:rPr>
                <w:rFonts w:cstheme="minorHAnsi"/>
              </w:rPr>
              <w:t>ja</w:t>
            </w:r>
          </w:p>
        </w:tc>
        <w:tc>
          <w:tcPr>
            <w:tcW w:w="851" w:type="dxa"/>
            <w:tcBorders>
              <w:bottom w:val="dotted" w:sz="4" w:space="0" w:color="auto"/>
            </w:tcBorders>
          </w:tcPr>
          <w:p w14:paraId="4D1D8179" w14:textId="7CBCD598" w:rsidR="00DC7E2C" w:rsidRPr="00607173" w:rsidRDefault="00DC7E2C" w:rsidP="00DC7E2C">
            <w:pPr>
              <w:rPr>
                <w:rFonts w:cstheme="minorHAnsi"/>
              </w:rPr>
            </w:pPr>
            <w:r w:rsidRPr="00607173">
              <w:rPr>
                <w:rFonts w:cstheme="minorHAnsi"/>
              </w:rPr>
              <w:t>A01</w:t>
            </w:r>
          </w:p>
        </w:tc>
        <w:tc>
          <w:tcPr>
            <w:tcW w:w="5103" w:type="dxa"/>
            <w:tcBorders>
              <w:bottom w:val="dotted" w:sz="4" w:space="0" w:color="auto"/>
            </w:tcBorders>
          </w:tcPr>
          <w:p w14:paraId="7FFCE6F4" w14:textId="735B10BE" w:rsidR="00DC7E2C" w:rsidRPr="00607173" w:rsidRDefault="00DC7E2C" w:rsidP="00DC7E2C">
            <w:pPr>
              <w:rPr>
                <w:rFonts w:cstheme="minorHAnsi"/>
              </w:rPr>
            </w:pPr>
            <w:r w:rsidRPr="00607173">
              <w:rPr>
                <w:rFonts w:cstheme="minorHAnsi"/>
              </w:rPr>
              <w:t>Fristüberschreitung</w:t>
            </w:r>
          </w:p>
        </w:tc>
      </w:tr>
      <w:tr w:rsidR="00DC7E2C" w:rsidRPr="00607173" w14:paraId="258DD784" w14:textId="77777777" w:rsidTr="0089759D">
        <w:tc>
          <w:tcPr>
            <w:tcW w:w="562" w:type="dxa"/>
            <w:vMerge/>
          </w:tcPr>
          <w:p w14:paraId="25998E75" w14:textId="77777777" w:rsidR="00DC7E2C" w:rsidRPr="00607173" w:rsidRDefault="00DC7E2C" w:rsidP="00DC7E2C">
            <w:pPr>
              <w:rPr>
                <w:rFonts w:cstheme="minorHAnsi"/>
              </w:rPr>
            </w:pPr>
          </w:p>
        </w:tc>
        <w:tc>
          <w:tcPr>
            <w:tcW w:w="6237" w:type="dxa"/>
            <w:vMerge/>
          </w:tcPr>
          <w:p w14:paraId="0EFAEDC8" w14:textId="77777777" w:rsidR="00DC7E2C" w:rsidRPr="00607173" w:rsidRDefault="00DC7E2C" w:rsidP="00DC7E2C">
            <w:pPr>
              <w:rPr>
                <w:rFonts w:cstheme="minorHAnsi"/>
              </w:rPr>
            </w:pPr>
          </w:p>
        </w:tc>
        <w:tc>
          <w:tcPr>
            <w:tcW w:w="1559" w:type="dxa"/>
            <w:tcBorders>
              <w:top w:val="dotted" w:sz="4" w:space="0" w:color="auto"/>
            </w:tcBorders>
          </w:tcPr>
          <w:p w14:paraId="4B80CBE0" w14:textId="4D358745" w:rsidR="00DC7E2C" w:rsidRPr="00607173" w:rsidRDefault="00DC7E2C" w:rsidP="00DC7E2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271A2F63" w14:textId="77777777" w:rsidR="00DC7E2C" w:rsidRPr="00607173" w:rsidRDefault="00DC7E2C" w:rsidP="00DC7E2C">
            <w:pPr>
              <w:rPr>
                <w:rFonts w:cstheme="minorHAnsi"/>
              </w:rPr>
            </w:pPr>
          </w:p>
        </w:tc>
        <w:tc>
          <w:tcPr>
            <w:tcW w:w="5103" w:type="dxa"/>
            <w:tcBorders>
              <w:top w:val="dotted" w:sz="4" w:space="0" w:color="auto"/>
            </w:tcBorders>
          </w:tcPr>
          <w:p w14:paraId="3298A8BB" w14:textId="77777777" w:rsidR="00DC7E2C" w:rsidRPr="00607173" w:rsidRDefault="00DC7E2C" w:rsidP="00DC7E2C">
            <w:pPr>
              <w:rPr>
                <w:rFonts w:cstheme="minorHAnsi"/>
              </w:rPr>
            </w:pPr>
          </w:p>
        </w:tc>
      </w:tr>
      <w:tr w:rsidR="00DC7E2C" w:rsidRPr="00607173" w14:paraId="004C68CF" w14:textId="77777777" w:rsidTr="0089759D">
        <w:tc>
          <w:tcPr>
            <w:tcW w:w="562" w:type="dxa"/>
            <w:vMerge w:val="restart"/>
          </w:tcPr>
          <w:p w14:paraId="4D91A4AA" w14:textId="5AEB302A" w:rsidR="00DC7E2C" w:rsidRPr="00607173" w:rsidRDefault="00DC7E2C" w:rsidP="00DC7E2C">
            <w:pPr>
              <w:rPr>
                <w:rFonts w:cstheme="minorHAnsi"/>
              </w:rPr>
            </w:pPr>
            <w:r w:rsidRPr="00607173">
              <w:rPr>
                <w:rFonts w:cstheme="minorHAnsi"/>
              </w:rPr>
              <w:t>2</w:t>
            </w:r>
          </w:p>
        </w:tc>
        <w:tc>
          <w:tcPr>
            <w:tcW w:w="6237" w:type="dxa"/>
            <w:vMerge w:val="restart"/>
          </w:tcPr>
          <w:p w14:paraId="6766F30F" w14:textId="0BA3AF66" w:rsidR="00DC7E2C" w:rsidRPr="00607173" w:rsidRDefault="00DC7E2C" w:rsidP="00DC7E2C">
            <w:pPr>
              <w:rPr>
                <w:rFonts w:cstheme="minorHAnsi"/>
              </w:rPr>
            </w:pPr>
            <w:r w:rsidRPr="00607173">
              <w:rPr>
                <w:rFonts w:cstheme="minorHAnsi"/>
              </w:rPr>
              <w:t>Ist der MaBiS-ZP zum betrachteten Bilanzierungsmonat aktiv?</w:t>
            </w:r>
          </w:p>
        </w:tc>
        <w:tc>
          <w:tcPr>
            <w:tcW w:w="1559" w:type="dxa"/>
            <w:tcBorders>
              <w:bottom w:val="dotted" w:sz="4" w:space="0" w:color="auto"/>
            </w:tcBorders>
          </w:tcPr>
          <w:p w14:paraId="73877677" w14:textId="218CA45D" w:rsidR="00DC7E2C" w:rsidRPr="00607173" w:rsidRDefault="00DC7E2C" w:rsidP="00DC7E2C">
            <w:pPr>
              <w:rPr>
                <w:rFonts w:cstheme="minorHAnsi"/>
              </w:rPr>
            </w:pPr>
            <w:r w:rsidRPr="00607173">
              <w:rPr>
                <w:rFonts w:cstheme="minorHAnsi"/>
              </w:rPr>
              <w:t xml:space="preserve">nein </w:t>
            </w:r>
          </w:p>
        </w:tc>
        <w:tc>
          <w:tcPr>
            <w:tcW w:w="851" w:type="dxa"/>
            <w:tcBorders>
              <w:bottom w:val="dotted" w:sz="4" w:space="0" w:color="auto"/>
            </w:tcBorders>
          </w:tcPr>
          <w:p w14:paraId="2ED8A247" w14:textId="2B8A4221" w:rsidR="00DC7E2C" w:rsidRPr="00607173" w:rsidRDefault="00DC7E2C" w:rsidP="00DC7E2C">
            <w:pPr>
              <w:rPr>
                <w:rFonts w:cstheme="minorHAnsi"/>
              </w:rPr>
            </w:pPr>
            <w:r w:rsidRPr="00607173">
              <w:rPr>
                <w:rFonts w:eastAsia="Arial" w:cstheme="minorHAnsi"/>
              </w:rPr>
              <w:t>A02</w:t>
            </w:r>
          </w:p>
        </w:tc>
        <w:tc>
          <w:tcPr>
            <w:tcW w:w="5103" w:type="dxa"/>
            <w:tcBorders>
              <w:bottom w:val="dotted" w:sz="4" w:space="0" w:color="auto"/>
            </w:tcBorders>
          </w:tcPr>
          <w:p w14:paraId="47D638C3" w14:textId="7217A442" w:rsidR="00DC7E2C" w:rsidRPr="00607173" w:rsidRDefault="00DC7E2C" w:rsidP="00DC7E2C">
            <w:pPr>
              <w:rPr>
                <w:rFonts w:cstheme="minorHAnsi"/>
              </w:rPr>
            </w:pPr>
            <w:r w:rsidRPr="00607173">
              <w:rPr>
                <w:rFonts w:eastAsia="Arial" w:cstheme="minorHAnsi"/>
              </w:rPr>
              <w:t>Gewählter Zeitraum nicht zulässig</w:t>
            </w:r>
          </w:p>
        </w:tc>
      </w:tr>
      <w:tr w:rsidR="00DC7E2C" w:rsidRPr="00607173" w14:paraId="4D50BCE1" w14:textId="77777777" w:rsidTr="0089759D">
        <w:tc>
          <w:tcPr>
            <w:tcW w:w="562" w:type="dxa"/>
            <w:vMerge/>
          </w:tcPr>
          <w:p w14:paraId="0E5D8A1F" w14:textId="77777777" w:rsidR="00DC7E2C" w:rsidRPr="00607173" w:rsidRDefault="00DC7E2C" w:rsidP="00DC7E2C">
            <w:pPr>
              <w:rPr>
                <w:rFonts w:cstheme="minorHAnsi"/>
              </w:rPr>
            </w:pPr>
          </w:p>
        </w:tc>
        <w:tc>
          <w:tcPr>
            <w:tcW w:w="6237" w:type="dxa"/>
            <w:vMerge/>
          </w:tcPr>
          <w:p w14:paraId="35886E3A" w14:textId="77777777" w:rsidR="00DC7E2C" w:rsidRPr="00607173" w:rsidRDefault="00DC7E2C" w:rsidP="00DC7E2C">
            <w:pPr>
              <w:rPr>
                <w:rFonts w:cstheme="minorHAnsi"/>
              </w:rPr>
            </w:pPr>
          </w:p>
        </w:tc>
        <w:tc>
          <w:tcPr>
            <w:tcW w:w="1559" w:type="dxa"/>
            <w:tcBorders>
              <w:top w:val="dotted" w:sz="4" w:space="0" w:color="auto"/>
            </w:tcBorders>
          </w:tcPr>
          <w:p w14:paraId="4DF97A4C" w14:textId="40798470" w:rsidR="00DC7E2C" w:rsidRPr="00607173" w:rsidRDefault="00DC7E2C" w:rsidP="00DC7E2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76D58FBF" w14:textId="77777777" w:rsidR="00DC7E2C" w:rsidRPr="00607173" w:rsidRDefault="00DC7E2C" w:rsidP="00DC7E2C">
            <w:pPr>
              <w:rPr>
                <w:rFonts w:cstheme="minorHAnsi"/>
              </w:rPr>
            </w:pPr>
          </w:p>
        </w:tc>
        <w:tc>
          <w:tcPr>
            <w:tcW w:w="5103" w:type="dxa"/>
            <w:tcBorders>
              <w:top w:val="dotted" w:sz="4" w:space="0" w:color="auto"/>
            </w:tcBorders>
          </w:tcPr>
          <w:p w14:paraId="79F87FEE" w14:textId="77777777" w:rsidR="00DC7E2C" w:rsidRPr="00607173" w:rsidRDefault="00DC7E2C" w:rsidP="00DC7E2C">
            <w:pPr>
              <w:rPr>
                <w:rFonts w:cstheme="minorHAnsi"/>
              </w:rPr>
            </w:pPr>
          </w:p>
        </w:tc>
      </w:tr>
      <w:tr w:rsidR="00DC7E2C" w:rsidRPr="00607173" w14:paraId="35A7D5D5" w14:textId="77777777" w:rsidTr="0089759D">
        <w:tc>
          <w:tcPr>
            <w:tcW w:w="562" w:type="dxa"/>
            <w:vMerge w:val="restart"/>
          </w:tcPr>
          <w:p w14:paraId="2D6AE17A" w14:textId="397F1576" w:rsidR="00DC7E2C" w:rsidRPr="00607173" w:rsidRDefault="00DC7E2C" w:rsidP="00DC7E2C">
            <w:pPr>
              <w:rPr>
                <w:rFonts w:cstheme="minorHAnsi"/>
              </w:rPr>
            </w:pPr>
            <w:r w:rsidRPr="00607173">
              <w:rPr>
                <w:rFonts w:cstheme="minorHAnsi"/>
              </w:rPr>
              <w:t>3</w:t>
            </w:r>
          </w:p>
        </w:tc>
        <w:tc>
          <w:tcPr>
            <w:tcW w:w="6237" w:type="dxa"/>
            <w:vMerge w:val="restart"/>
          </w:tcPr>
          <w:p w14:paraId="7858C1B6" w14:textId="5B671DA4" w:rsidR="00DC7E2C" w:rsidRPr="00607173" w:rsidRDefault="00DC7E2C" w:rsidP="00DC7E2C">
            <w:pPr>
              <w:rPr>
                <w:rFonts w:cstheme="minorHAnsi"/>
              </w:rPr>
            </w:pPr>
            <w:r w:rsidRPr="00607173">
              <w:rPr>
                <w:rFonts w:cstheme="minorHAnsi"/>
              </w:rPr>
              <w:t>Wird die Frist von 2 WT vor dem erforderlichen Versand der Zeitreihe nach der Aktivierung eingehalten?</w:t>
            </w:r>
          </w:p>
        </w:tc>
        <w:tc>
          <w:tcPr>
            <w:tcW w:w="1559" w:type="dxa"/>
            <w:tcBorders>
              <w:bottom w:val="dotted" w:sz="4" w:space="0" w:color="auto"/>
            </w:tcBorders>
          </w:tcPr>
          <w:p w14:paraId="000C4C65" w14:textId="1DE90B40" w:rsidR="00DC7E2C" w:rsidRPr="00607173" w:rsidRDefault="00DC7E2C" w:rsidP="00DC7E2C">
            <w:pPr>
              <w:rPr>
                <w:rFonts w:cstheme="minorHAnsi"/>
              </w:rPr>
            </w:pPr>
            <w:r w:rsidRPr="00607173">
              <w:rPr>
                <w:rFonts w:cstheme="minorHAnsi"/>
              </w:rPr>
              <w:t>nein</w:t>
            </w:r>
          </w:p>
        </w:tc>
        <w:tc>
          <w:tcPr>
            <w:tcW w:w="851" w:type="dxa"/>
            <w:tcBorders>
              <w:bottom w:val="dotted" w:sz="4" w:space="0" w:color="auto"/>
            </w:tcBorders>
          </w:tcPr>
          <w:p w14:paraId="72DB7A1B" w14:textId="10615498" w:rsidR="00DC7E2C" w:rsidRPr="00607173" w:rsidRDefault="00DC7E2C" w:rsidP="00DC7E2C">
            <w:pPr>
              <w:rPr>
                <w:rFonts w:cstheme="minorHAnsi"/>
              </w:rPr>
            </w:pPr>
            <w:r w:rsidRPr="00607173">
              <w:rPr>
                <w:rFonts w:cstheme="minorHAnsi"/>
              </w:rPr>
              <w:t>A03</w:t>
            </w:r>
          </w:p>
        </w:tc>
        <w:tc>
          <w:tcPr>
            <w:tcW w:w="5103" w:type="dxa"/>
            <w:tcBorders>
              <w:bottom w:val="dotted" w:sz="4" w:space="0" w:color="auto"/>
            </w:tcBorders>
          </w:tcPr>
          <w:p w14:paraId="68E85F95" w14:textId="00F7037E" w:rsidR="00DC7E2C" w:rsidRPr="00607173" w:rsidRDefault="00DC7E2C" w:rsidP="00DC7E2C">
            <w:pPr>
              <w:rPr>
                <w:rFonts w:cstheme="minorHAnsi"/>
              </w:rPr>
            </w:pPr>
            <w:r w:rsidRPr="00607173">
              <w:rPr>
                <w:rFonts w:cstheme="minorHAnsi"/>
              </w:rPr>
              <w:t>Fristunterschreitung</w:t>
            </w:r>
          </w:p>
        </w:tc>
      </w:tr>
      <w:tr w:rsidR="00DC7E2C" w:rsidRPr="00607173" w14:paraId="042718F8" w14:textId="77777777" w:rsidTr="0089759D">
        <w:tc>
          <w:tcPr>
            <w:tcW w:w="562" w:type="dxa"/>
            <w:vMerge/>
          </w:tcPr>
          <w:p w14:paraId="02C32C24" w14:textId="77777777" w:rsidR="00DC7E2C" w:rsidRPr="00607173" w:rsidRDefault="00DC7E2C" w:rsidP="00DC7E2C">
            <w:pPr>
              <w:rPr>
                <w:rFonts w:cstheme="minorHAnsi"/>
              </w:rPr>
            </w:pPr>
          </w:p>
        </w:tc>
        <w:tc>
          <w:tcPr>
            <w:tcW w:w="6237" w:type="dxa"/>
            <w:vMerge/>
          </w:tcPr>
          <w:p w14:paraId="148119CD" w14:textId="77777777" w:rsidR="00DC7E2C" w:rsidRPr="00607173" w:rsidRDefault="00DC7E2C" w:rsidP="00DC7E2C">
            <w:pPr>
              <w:rPr>
                <w:rFonts w:cstheme="minorHAnsi"/>
              </w:rPr>
            </w:pPr>
          </w:p>
        </w:tc>
        <w:tc>
          <w:tcPr>
            <w:tcW w:w="1559" w:type="dxa"/>
            <w:tcBorders>
              <w:top w:val="dotted" w:sz="4" w:space="0" w:color="auto"/>
            </w:tcBorders>
          </w:tcPr>
          <w:p w14:paraId="37C79435" w14:textId="2A43E7F2" w:rsidR="00DC7E2C" w:rsidRPr="00607173" w:rsidRDefault="00DC7E2C" w:rsidP="00DC7E2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7E8D91B6" w14:textId="77777777" w:rsidR="00DC7E2C" w:rsidRPr="00607173" w:rsidRDefault="00DC7E2C" w:rsidP="00DC7E2C">
            <w:pPr>
              <w:rPr>
                <w:rFonts w:cstheme="minorHAnsi"/>
              </w:rPr>
            </w:pPr>
          </w:p>
        </w:tc>
        <w:tc>
          <w:tcPr>
            <w:tcW w:w="5103" w:type="dxa"/>
            <w:tcBorders>
              <w:top w:val="dotted" w:sz="4" w:space="0" w:color="auto"/>
            </w:tcBorders>
          </w:tcPr>
          <w:p w14:paraId="181BF8DE" w14:textId="77777777" w:rsidR="00DC7E2C" w:rsidRPr="00607173" w:rsidRDefault="00DC7E2C" w:rsidP="00DC7E2C">
            <w:pPr>
              <w:rPr>
                <w:rFonts w:cstheme="minorHAnsi"/>
              </w:rPr>
            </w:pPr>
          </w:p>
        </w:tc>
      </w:tr>
      <w:tr w:rsidR="00DC7E2C" w:rsidRPr="00607173" w14:paraId="5E80E7B0" w14:textId="77777777" w:rsidTr="0089759D">
        <w:tc>
          <w:tcPr>
            <w:tcW w:w="562" w:type="dxa"/>
            <w:vMerge w:val="restart"/>
          </w:tcPr>
          <w:p w14:paraId="6AF59E09" w14:textId="043469A4" w:rsidR="00DC7E2C" w:rsidRPr="00607173" w:rsidRDefault="00DC7E2C" w:rsidP="00DC7E2C">
            <w:pPr>
              <w:rPr>
                <w:rFonts w:cstheme="minorHAnsi"/>
              </w:rPr>
            </w:pPr>
            <w:r w:rsidRPr="00607173">
              <w:rPr>
                <w:rFonts w:cstheme="minorHAnsi"/>
              </w:rPr>
              <w:t>4</w:t>
            </w:r>
          </w:p>
        </w:tc>
        <w:tc>
          <w:tcPr>
            <w:tcW w:w="6237" w:type="dxa"/>
            <w:vMerge w:val="restart"/>
          </w:tcPr>
          <w:p w14:paraId="6BBCA518" w14:textId="69C55D8E" w:rsidR="00DC7E2C" w:rsidRPr="00607173" w:rsidRDefault="00DC7E2C" w:rsidP="00DC7E2C">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3F16843A" w14:textId="53A2EFC8" w:rsidR="00DC7E2C" w:rsidRPr="00607173" w:rsidRDefault="00DC7E2C" w:rsidP="00DC7E2C">
            <w:pPr>
              <w:rPr>
                <w:rFonts w:cstheme="minorHAnsi"/>
              </w:rPr>
            </w:pPr>
            <w:r w:rsidRPr="00607173">
              <w:rPr>
                <w:rFonts w:cstheme="minorHAnsi"/>
              </w:rPr>
              <w:t>ja</w:t>
            </w:r>
          </w:p>
        </w:tc>
        <w:tc>
          <w:tcPr>
            <w:tcW w:w="851" w:type="dxa"/>
            <w:tcBorders>
              <w:bottom w:val="dotted" w:sz="4" w:space="0" w:color="auto"/>
            </w:tcBorders>
          </w:tcPr>
          <w:p w14:paraId="5DDB7E4F" w14:textId="2CD5B010" w:rsidR="00DC7E2C" w:rsidRPr="00607173" w:rsidRDefault="00DC7E2C" w:rsidP="00DC7E2C">
            <w:pPr>
              <w:rPr>
                <w:rFonts w:cstheme="minorHAnsi"/>
              </w:rPr>
            </w:pPr>
            <w:r w:rsidRPr="00607173">
              <w:rPr>
                <w:rFonts w:eastAsia="Arial" w:cstheme="minorHAnsi"/>
              </w:rPr>
              <w:t>A04</w:t>
            </w:r>
          </w:p>
        </w:tc>
        <w:tc>
          <w:tcPr>
            <w:tcW w:w="5103" w:type="dxa"/>
            <w:tcBorders>
              <w:bottom w:val="dotted" w:sz="4" w:space="0" w:color="auto"/>
            </w:tcBorders>
          </w:tcPr>
          <w:p w14:paraId="4889835A" w14:textId="1CD01893" w:rsidR="00DC7E2C" w:rsidRPr="00607173" w:rsidRDefault="00DC7E2C" w:rsidP="00DC7E2C">
            <w:pPr>
              <w:rPr>
                <w:rFonts w:cstheme="minorHAnsi"/>
              </w:rPr>
            </w:pPr>
            <w:r w:rsidRPr="00607173">
              <w:rPr>
                <w:rFonts w:eastAsia="Arial" w:cstheme="minorHAnsi"/>
              </w:rPr>
              <w:t>Zeitreihe bereits vorhanden</w:t>
            </w:r>
          </w:p>
        </w:tc>
      </w:tr>
      <w:tr w:rsidR="00DC7E2C" w:rsidRPr="00607173" w14:paraId="3B43FE94" w14:textId="77777777" w:rsidTr="0089759D">
        <w:tc>
          <w:tcPr>
            <w:tcW w:w="562" w:type="dxa"/>
            <w:vMerge/>
          </w:tcPr>
          <w:p w14:paraId="12453C88" w14:textId="77777777" w:rsidR="00DC7E2C" w:rsidRPr="00607173" w:rsidRDefault="00DC7E2C" w:rsidP="00DC7E2C">
            <w:pPr>
              <w:rPr>
                <w:rFonts w:cstheme="minorHAnsi"/>
              </w:rPr>
            </w:pPr>
          </w:p>
        </w:tc>
        <w:tc>
          <w:tcPr>
            <w:tcW w:w="6237" w:type="dxa"/>
            <w:vMerge/>
          </w:tcPr>
          <w:p w14:paraId="052FEEF9" w14:textId="77777777" w:rsidR="00DC7E2C" w:rsidRPr="00607173" w:rsidRDefault="00DC7E2C" w:rsidP="00DC7E2C">
            <w:pPr>
              <w:rPr>
                <w:rFonts w:cstheme="minorHAnsi"/>
              </w:rPr>
            </w:pPr>
          </w:p>
        </w:tc>
        <w:tc>
          <w:tcPr>
            <w:tcW w:w="1559" w:type="dxa"/>
            <w:tcBorders>
              <w:top w:val="dotted" w:sz="4" w:space="0" w:color="auto"/>
            </w:tcBorders>
          </w:tcPr>
          <w:p w14:paraId="1AEF7776" w14:textId="6BF1D669" w:rsidR="00DC7E2C" w:rsidRPr="00607173" w:rsidRDefault="00DC7E2C" w:rsidP="00DC7E2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FC6BBC3" w14:textId="77777777" w:rsidR="00DC7E2C" w:rsidRPr="00607173" w:rsidRDefault="00DC7E2C" w:rsidP="00DC7E2C">
            <w:pPr>
              <w:rPr>
                <w:rFonts w:cstheme="minorHAnsi"/>
              </w:rPr>
            </w:pPr>
          </w:p>
        </w:tc>
        <w:tc>
          <w:tcPr>
            <w:tcW w:w="5103" w:type="dxa"/>
            <w:tcBorders>
              <w:top w:val="dotted" w:sz="4" w:space="0" w:color="auto"/>
            </w:tcBorders>
          </w:tcPr>
          <w:p w14:paraId="361E1623" w14:textId="77777777" w:rsidR="00DC7E2C" w:rsidRPr="00607173" w:rsidRDefault="00DC7E2C" w:rsidP="00DC7E2C">
            <w:pPr>
              <w:rPr>
                <w:rFonts w:cstheme="minorHAnsi"/>
              </w:rPr>
            </w:pPr>
          </w:p>
        </w:tc>
      </w:tr>
      <w:tr w:rsidR="00DC7E2C" w:rsidRPr="00607173" w14:paraId="4DA26AB0" w14:textId="77777777" w:rsidTr="0089759D">
        <w:tc>
          <w:tcPr>
            <w:tcW w:w="562" w:type="dxa"/>
            <w:vMerge w:val="restart"/>
          </w:tcPr>
          <w:p w14:paraId="3A8A40A5" w14:textId="4C59DBAC" w:rsidR="00DC7E2C" w:rsidRPr="00607173" w:rsidRDefault="00DC7E2C" w:rsidP="00DC7E2C">
            <w:pPr>
              <w:rPr>
                <w:rFonts w:cstheme="minorHAnsi"/>
              </w:rPr>
            </w:pPr>
            <w:r w:rsidRPr="00607173">
              <w:rPr>
                <w:rFonts w:cstheme="minorHAnsi"/>
              </w:rPr>
              <w:t>5</w:t>
            </w:r>
          </w:p>
        </w:tc>
        <w:tc>
          <w:tcPr>
            <w:tcW w:w="6237" w:type="dxa"/>
            <w:vMerge w:val="restart"/>
          </w:tcPr>
          <w:p w14:paraId="64DEBB5A" w14:textId="2E4D237C" w:rsidR="00DC7E2C" w:rsidRPr="00607173" w:rsidRDefault="00DC7E2C" w:rsidP="00DC7E2C">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4FC65B7D" w14:textId="60572942" w:rsidR="00DC7E2C" w:rsidRPr="00607173" w:rsidRDefault="00DC7E2C" w:rsidP="00DC7E2C">
            <w:pPr>
              <w:rPr>
                <w:rFonts w:cstheme="minorHAnsi"/>
              </w:rPr>
            </w:pPr>
            <w:r w:rsidRPr="00607173">
              <w:rPr>
                <w:rFonts w:cstheme="minorHAnsi"/>
              </w:rPr>
              <w:t>nein</w:t>
            </w:r>
          </w:p>
        </w:tc>
        <w:tc>
          <w:tcPr>
            <w:tcW w:w="851" w:type="dxa"/>
            <w:tcBorders>
              <w:bottom w:val="dotted" w:sz="4" w:space="0" w:color="auto"/>
            </w:tcBorders>
          </w:tcPr>
          <w:p w14:paraId="07B0A48D" w14:textId="0AD6A152" w:rsidR="00DC7E2C" w:rsidRPr="00607173" w:rsidRDefault="00DC7E2C" w:rsidP="00DC7E2C">
            <w:pPr>
              <w:rPr>
                <w:rFonts w:cstheme="minorHAnsi"/>
              </w:rPr>
            </w:pPr>
            <w:r w:rsidRPr="00607173">
              <w:rPr>
                <w:rFonts w:eastAsia="Arial" w:cstheme="minorHAnsi"/>
              </w:rPr>
              <w:t>A05</w:t>
            </w:r>
          </w:p>
        </w:tc>
        <w:tc>
          <w:tcPr>
            <w:tcW w:w="5103" w:type="dxa"/>
            <w:tcBorders>
              <w:bottom w:val="dotted" w:sz="4" w:space="0" w:color="auto"/>
            </w:tcBorders>
          </w:tcPr>
          <w:p w14:paraId="1EA57C68" w14:textId="66F7802F" w:rsidR="00DC7E2C" w:rsidRPr="00607173" w:rsidRDefault="00DC7E2C" w:rsidP="00DC7E2C">
            <w:pPr>
              <w:rPr>
                <w:rFonts w:cstheme="minorHAnsi"/>
              </w:rPr>
            </w:pPr>
            <w:r w:rsidRPr="00607173">
              <w:rPr>
                <w:rFonts w:eastAsia="Arial" w:cstheme="minorHAnsi"/>
              </w:rPr>
              <w:t>Version nicht zugelassen</w:t>
            </w:r>
          </w:p>
        </w:tc>
      </w:tr>
      <w:tr w:rsidR="00DC7E2C" w:rsidRPr="00607173" w14:paraId="0DB7F812" w14:textId="77777777" w:rsidTr="0089759D">
        <w:tc>
          <w:tcPr>
            <w:tcW w:w="562" w:type="dxa"/>
            <w:vMerge/>
          </w:tcPr>
          <w:p w14:paraId="6AE3B1A9" w14:textId="77777777" w:rsidR="00DC7E2C" w:rsidRPr="00607173" w:rsidRDefault="00DC7E2C" w:rsidP="00DC7E2C">
            <w:pPr>
              <w:rPr>
                <w:rFonts w:cstheme="minorHAnsi"/>
              </w:rPr>
            </w:pPr>
          </w:p>
        </w:tc>
        <w:tc>
          <w:tcPr>
            <w:tcW w:w="6237" w:type="dxa"/>
            <w:vMerge/>
          </w:tcPr>
          <w:p w14:paraId="3C23846D" w14:textId="77777777" w:rsidR="00DC7E2C" w:rsidRPr="00607173" w:rsidRDefault="00DC7E2C" w:rsidP="00DC7E2C">
            <w:pPr>
              <w:rPr>
                <w:rFonts w:cstheme="minorHAnsi"/>
              </w:rPr>
            </w:pPr>
          </w:p>
        </w:tc>
        <w:tc>
          <w:tcPr>
            <w:tcW w:w="1559" w:type="dxa"/>
            <w:tcBorders>
              <w:top w:val="dotted" w:sz="4" w:space="0" w:color="auto"/>
            </w:tcBorders>
          </w:tcPr>
          <w:p w14:paraId="399C0FF5" w14:textId="2ABF6335" w:rsidR="00DC7E2C" w:rsidRPr="00607173" w:rsidRDefault="00DC7E2C" w:rsidP="00DC7E2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331CF2FC" w14:textId="77777777" w:rsidR="00DC7E2C" w:rsidRPr="00607173" w:rsidRDefault="00DC7E2C" w:rsidP="00DC7E2C">
            <w:pPr>
              <w:rPr>
                <w:rFonts w:cstheme="minorHAnsi"/>
              </w:rPr>
            </w:pPr>
          </w:p>
        </w:tc>
        <w:tc>
          <w:tcPr>
            <w:tcW w:w="5103" w:type="dxa"/>
            <w:tcBorders>
              <w:top w:val="dotted" w:sz="4" w:space="0" w:color="auto"/>
            </w:tcBorders>
          </w:tcPr>
          <w:p w14:paraId="78A2843C" w14:textId="77777777" w:rsidR="00DC7E2C" w:rsidRPr="00607173" w:rsidRDefault="00DC7E2C" w:rsidP="00DC7E2C">
            <w:pPr>
              <w:rPr>
                <w:rFonts w:cstheme="minorHAnsi"/>
              </w:rPr>
            </w:pPr>
          </w:p>
        </w:tc>
      </w:tr>
    </w:tbl>
    <w:p w14:paraId="0AC32D11" w14:textId="77777777" w:rsidR="003C5568" w:rsidRPr="00607173" w:rsidRDefault="003C5568">
      <w:pPr>
        <w:spacing w:after="200" w:line="276" w:lineRule="auto"/>
        <w:rPr>
          <w:rFonts w:cstheme="minorHAnsi"/>
        </w:rPr>
      </w:pPr>
      <w:r w:rsidRPr="00607173">
        <w:rPr>
          <w:rFonts w:cstheme="minorHAnsi"/>
        </w:rPr>
        <w:br w:type="page"/>
      </w:r>
    </w:p>
    <w:p w14:paraId="0F538EEA" w14:textId="1E4E9C94" w:rsidR="00C70B11" w:rsidRPr="00607173" w:rsidRDefault="00C70B11" w:rsidP="001F2FE1">
      <w:pPr>
        <w:pStyle w:val="berschrift2"/>
        <w:rPr>
          <w:rFonts w:cstheme="minorHAnsi"/>
          <w:szCs w:val="24"/>
        </w:rPr>
      </w:pPr>
      <w:bookmarkStart w:id="498" w:name="_Toc62633576"/>
      <w:bookmarkStart w:id="499" w:name="_Toc64453912"/>
      <w:bookmarkStart w:id="500" w:name="_Toc232433398"/>
      <w:r w:rsidRPr="00607173">
        <w:rPr>
          <w:rFonts w:cstheme="minorHAnsi"/>
          <w:szCs w:val="24"/>
        </w:rPr>
        <w:lastRenderedPageBreak/>
        <w:t>AD: Übermittlung Prüfmitteilung für die Bilanzierungsgebietssummenzeitreihe an ÜNB</w:t>
      </w:r>
      <w:bookmarkEnd w:id="498"/>
      <w:bookmarkEnd w:id="499"/>
      <w:bookmarkEnd w:id="500"/>
    </w:p>
    <w:p w14:paraId="139E68B9" w14:textId="0745A89E" w:rsidR="00C70B11" w:rsidRPr="00607173" w:rsidRDefault="00C70B11" w:rsidP="00DC60E6">
      <w:pPr>
        <w:pStyle w:val="berschrift3"/>
        <w:rPr>
          <w:rFonts w:cstheme="minorHAnsi"/>
          <w:szCs w:val="24"/>
        </w:rPr>
      </w:pPr>
      <w:bookmarkStart w:id="501" w:name="_Toc62633577"/>
      <w:bookmarkStart w:id="502" w:name="_Toc64453913"/>
      <w:bookmarkStart w:id="503" w:name="_Toc232433399"/>
      <w:r w:rsidRPr="00607173">
        <w:rPr>
          <w:rFonts w:cstheme="minorHAnsi"/>
          <w:szCs w:val="24"/>
        </w:rPr>
        <w:t>E_0062_BG-SZR (Kategorie B) prüfen</w:t>
      </w:r>
      <w:bookmarkEnd w:id="501"/>
      <w:bookmarkEnd w:id="502"/>
      <w:bookmarkEnd w:id="503"/>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89759D" w:rsidRPr="00607173" w14:paraId="54515285" w14:textId="77777777" w:rsidTr="0089759D">
        <w:trPr>
          <w:trHeight w:val="454"/>
        </w:trPr>
        <w:tc>
          <w:tcPr>
            <w:tcW w:w="6799" w:type="dxa"/>
            <w:gridSpan w:val="2"/>
            <w:shd w:val="clear" w:color="auto" w:fill="D8DFE4"/>
            <w:vAlign w:val="center"/>
          </w:tcPr>
          <w:p w14:paraId="5BD90AE7" w14:textId="77777777" w:rsidR="0089759D" w:rsidRPr="00607173" w:rsidRDefault="0089759D"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54BC3BDC" w14:textId="47066838" w:rsidR="0089759D" w:rsidRPr="00607173" w:rsidRDefault="0089759D" w:rsidP="00C62443">
            <w:pPr>
              <w:contextualSpacing/>
              <w:rPr>
                <w:rFonts w:cstheme="minorHAnsi"/>
                <w:b/>
                <w:bCs/>
              </w:rPr>
            </w:pPr>
          </w:p>
        </w:tc>
      </w:tr>
      <w:tr w:rsidR="00DC7E2C" w:rsidRPr="00607173" w14:paraId="67E5AFE5" w14:textId="77777777" w:rsidTr="0089759D">
        <w:tc>
          <w:tcPr>
            <w:tcW w:w="562" w:type="dxa"/>
            <w:shd w:val="clear" w:color="auto" w:fill="D8DFE4"/>
          </w:tcPr>
          <w:p w14:paraId="4ED78BDC" w14:textId="77777777" w:rsidR="00DC7E2C" w:rsidRPr="00607173" w:rsidRDefault="00DC7E2C" w:rsidP="004C073D">
            <w:pPr>
              <w:contextualSpacing/>
              <w:rPr>
                <w:rFonts w:cstheme="minorHAnsi"/>
              </w:rPr>
            </w:pPr>
            <w:r w:rsidRPr="00607173">
              <w:rPr>
                <w:rFonts w:cstheme="minorHAnsi"/>
              </w:rPr>
              <w:t>Nr.</w:t>
            </w:r>
          </w:p>
        </w:tc>
        <w:tc>
          <w:tcPr>
            <w:tcW w:w="6237" w:type="dxa"/>
            <w:shd w:val="clear" w:color="auto" w:fill="D8DFE4"/>
          </w:tcPr>
          <w:p w14:paraId="3E1D6511" w14:textId="77777777" w:rsidR="00DC7E2C" w:rsidRPr="00607173" w:rsidRDefault="00DC7E2C" w:rsidP="004C073D">
            <w:pPr>
              <w:contextualSpacing/>
              <w:rPr>
                <w:rFonts w:cstheme="minorHAnsi"/>
              </w:rPr>
            </w:pPr>
            <w:r w:rsidRPr="00607173">
              <w:rPr>
                <w:rFonts w:cstheme="minorHAnsi"/>
              </w:rPr>
              <w:t>Prüfschritt</w:t>
            </w:r>
          </w:p>
        </w:tc>
        <w:tc>
          <w:tcPr>
            <w:tcW w:w="1559" w:type="dxa"/>
            <w:shd w:val="clear" w:color="auto" w:fill="D8DFE4"/>
          </w:tcPr>
          <w:p w14:paraId="08BB1778" w14:textId="77777777" w:rsidR="00DC7E2C" w:rsidRPr="00607173" w:rsidRDefault="00DC7E2C" w:rsidP="0089759D">
            <w:pPr>
              <w:contextualSpacing/>
              <w:rPr>
                <w:rFonts w:cstheme="minorHAnsi"/>
              </w:rPr>
            </w:pPr>
            <w:r w:rsidRPr="00607173">
              <w:rPr>
                <w:rFonts w:cstheme="minorHAnsi"/>
              </w:rPr>
              <w:t>Prüfergebnis</w:t>
            </w:r>
          </w:p>
        </w:tc>
        <w:tc>
          <w:tcPr>
            <w:tcW w:w="851" w:type="dxa"/>
            <w:shd w:val="clear" w:color="auto" w:fill="D8DFE4"/>
          </w:tcPr>
          <w:p w14:paraId="0C80055A" w14:textId="77777777" w:rsidR="00DC7E2C" w:rsidRPr="00607173" w:rsidRDefault="00DC7E2C" w:rsidP="004C073D">
            <w:pPr>
              <w:contextualSpacing/>
              <w:rPr>
                <w:rFonts w:cstheme="minorHAnsi"/>
              </w:rPr>
            </w:pPr>
            <w:r w:rsidRPr="00607173">
              <w:rPr>
                <w:rFonts w:cstheme="minorHAnsi"/>
              </w:rPr>
              <w:t>Code</w:t>
            </w:r>
          </w:p>
        </w:tc>
        <w:tc>
          <w:tcPr>
            <w:tcW w:w="5107" w:type="dxa"/>
            <w:shd w:val="clear" w:color="auto" w:fill="D8DFE4"/>
          </w:tcPr>
          <w:p w14:paraId="265A0E5C" w14:textId="77777777" w:rsidR="00DC7E2C" w:rsidRPr="00607173" w:rsidRDefault="00DC7E2C" w:rsidP="004C073D">
            <w:pPr>
              <w:contextualSpacing/>
              <w:rPr>
                <w:rFonts w:cstheme="minorHAnsi"/>
              </w:rPr>
            </w:pPr>
            <w:r w:rsidRPr="00607173">
              <w:rPr>
                <w:rFonts w:cstheme="minorHAnsi"/>
              </w:rPr>
              <w:t>Hinweis</w:t>
            </w:r>
          </w:p>
        </w:tc>
      </w:tr>
      <w:tr w:rsidR="00DC7E2C" w:rsidRPr="00607173" w14:paraId="0275BC7C" w14:textId="77777777" w:rsidTr="0089759D">
        <w:tc>
          <w:tcPr>
            <w:tcW w:w="562" w:type="dxa"/>
            <w:vMerge w:val="restart"/>
          </w:tcPr>
          <w:p w14:paraId="7199C12D" w14:textId="3B0184CD" w:rsidR="00DC7E2C" w:rsidRPr="00607173" w:rsidRDefault="00DC7E2C" w:rsidP="00DC7E2C">
            <w:pPr>
              <w:rPr>
                <w:rFonts w:cstheme="minorHAnsi"/>
              </w:rPr>
            </w:pPr>
            <w:r w:rsidRPr="00607173">
              <w:rPr>
                <w:rFonts w:cstheme="minorHAnsi"/>
              </w:rPr>
              <w:t>1</w:t>
            </w:r>
          </w:p>
        </w:tc>
        <w:tc>
          <w:tcPr>
            <w:tcW w:w="6237" w:type="dxa"/>
            <w:vMerge w:val="restart"/>
          </w:tcPr>
          <w:p w14:paraId="3294C526" w14:textId="445087BC" w:rsidR="00DC7E2C" w:rsidRPr="00607173" w:rsidRDefault="00DC7E2C" w:rsidP="00DC7E2C">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105C0891" w14:textId="60741A47" w:rsidR="00DC7E2C" w:rsidRPr="00607173" w:rsidRDefault="00DC7E2C" w:rsidP="00DC7E2C">
            <w:pPr>
              <w:rPr>
                <w:rFonts w:cstheme="minorHAnsi"/>
              </w:rPr>
            </w:pPr>
            <w:r w:rsidRPr="00607173">
              <w:rPr>
                <w:rFonts w:cstheme="minorHAnsi"/>
              </w:rPr>
              <w:t>ja</w:t>
            </w:r>
          </w:p>
        </w:tc>
        <w:tc>
          <w:tcPr>
            <w:tcW w:w="851" w:type="dxa"/>
            <w:tcBorders>
              <w:bottom w:val="dotted" w:sz="4" w:space="0" w:color="auto"/>
            </w:tcBorders>
          </w:tcPr>
          <w:p w14:paraId="35C15A46" w14:textId="6120ED9B" w:rsidR="00DC7E2C" w:rsidRPr="00607173" w:rsidRDefault="00DC7E2C" w:rsidP="00DC7E2C">
            <w:pPr>
              <w:rPr>
                <w:rFonts w:cstheme="minorHAnsi"/>
              </w:rPr>
            </w:pPr>
            <w:r w:rsidRPr="00607173">
              <w:rPr>
                <w:rFonts w:cstheme="minorHAnsi"/>
              </w:rPr>
              <w:t>A01</w:t>
            </w:r>
          </w:p>
        </w:tc>
        <w:tc>
          <w:tcPr>
            <w:tcW w:w="5107" w:type="dxa"/>
            <w:tcBorders>
              <w:bottom w:val="dotted" w:sz="4" w:space="0" w:color="auto"/>
            </w:tcBorders>
          </w:tcPr>
          <w:p w14:paraId="47484F04" w14:textId="77777777" w:rsidR="00DC7E2C" w:rsidRPr="00607173" w:rsidRDefault="00DC7E2C" w:rsidP="00DC7E2C">
            <w:pPr>
              <w:spacing w:line="300" w:lineRule="atLeast"/>
              <w:rPr>
                <w:rFonts w:cstheme="minorHAnsi"/>
              </w:rPr>
            </w:pPr>
            <w:r w:rsidRPr="00607173">
              <w:rPr>
                <w:rFonts w:cstheme="minorHAnsi"/>
              </w:rPr>
              <w:t>Cluster: Abweisung</w:t>
            </w:r>
          </w:p>
          <w:p w14:paraId="55B100BA" w14:textId="3C0C2206" w:rsidR="00DC7E2C" w:rsidRPr="00607173" w:rsidRDefault="00DC7E2C" w:rsidP="00DC7E2C">
            <w:pPr>
              <w:rPr>
                <w:rFonts w:cstheme="minorHAnsi"/>
              </w:rPr>
            </w:pPr>
            <w:r w:rsidRPr="00607173">
              <w:rPr>
                <w:rFonts w:cstheme="minorHAnsi"/>
              </w:rPr>
              <w:t>Zeitreihe bereits vorhanden</w:t>
            </w:r>
          </w:p>
        </w:tc>
      </w:tr>
      <w:tr w:rsidR="00DC7E2C" w:rsidRPr="00607173" w14:paraId="3DA7B849" w14:textId="77777777" w:rsidTr="0089759D">
        <w:tc>
          <w:tcPr>
            <w:tcW w:w="562" w:type="dxa"/>
            <w:vMerge/>
          </w:tcPr>
          <w:p w14:paraId="79CC9D83" w14:textId="77777777" w:rsidR="00DC7E2C" w:rsidRPr="00607173" w:rsidRDefault="00DC7E2C" w:rsidP="00DC7E2C">
            <w:pPr>
              <w:rPr>
                <w:rFonts w:cstheme="minorHAnsi"/>
              </w:rPr>
            </w:pPr>
          </w:p>
        </w:tc>
        <w:tc>
          <w:tcPr>
            <w:tcW w:w="6237" w:type="dxa"/>
            <w:vMerge/>
          </w:tcPr>
          <w:p w14:paraId="39C39AD6" w14:textId="77777777" w:rsidR="00DC7E2C" w:rsidRPr="00607173" w:rsidRDefault="00DC7E2C" w:rsidP="00DC7E2C">
            <w:pPr>
              <w:rPr>
                <w:rFonts w:cstheme="minorHAnsi"/>
              </w:rPr>
            </w:pPr>
          </w:p>
        </w:tc>
        <w:tc>
          <w:tcPr>
            <w:tcW w:w="1559" w:type="dxa"/>
            <w:tcBorders>
              <w:top w:val="dotted" w:sz="4" w:space="0" w:color="auto"/>
            </w:tcBorders>
          </w:tcPr>
          <w:p w14:paraId="2017D20B" w14:textId="3D41F0C0" w:rsidR="00DC7E2C" w:rsidRPr="00607173" w:rsidRDefault="00DC7E2C" w:rsidP="00DC7E2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CE1C2B7" w14:textId="77777777" w:rsidR="00DC7E2C" w:rsidRPr="00607173" w:rsidRDefault="00DC7E2C" w:rsidP="00DC7E2C">
            <w:pPr>
              <w:rPr>
                <w:rFonts w:cstheme="minorHAnsi"/>
              </w:rPr>
            </w:pPr>
          </w:p>
        </w:tc>
        <w:tc>
          <w:tcPr>
            <w:tcW w:w="5107" w:type="dxa"/>
            <w:tcBorders>
              <w:top w:val="dotted" w:sz="4" w:space="0" w:color="auto"/>
            </w:tcBorders>
          </w:tcPr>
          <w:p w14:paraId="0BF7D4B4" w14:textId="77777777" w:rsidR="00DC7E2C" w:rsidRPr="00607173" w:rsidRDefault="00DC7E2C" w:rsidP="00DC7E2C">
            <w:pPr>
              <w:rPr>
                <w:rFonts w:cstheme="minorHAnsi"/>
              </w:rPr>
            </w:pPr>
          </w:p>
        </w:tc>
      </w:tr>
      <w:tr w:rsidR="00DC7E2C" w:rsidRPr="00607173" w14:paraId="438A7E1C" w14:textId="77777777" w:rsidTr="0089759D">
        <w:tc>
          <w:tcPr>
            <w:tcW w:w="562" w:type="dxa"/>
            <w:vMerge w:val="restart"/>
          </w:tcPr>
          <w:p w14:paraId="66559984" w14:textId="6EEB68FD" w:rsidR="00DC7E2C" w:rsidRPr="00607173" w:rsidRDefault="00DC7E2C" w:rsidP="00DC7E2C">
            <w:pPr>
              <w:rPr>
                <w:rFonts w:cstheme="minorHAnsi"/>
              </w:rPr>
            </w:pPr>
            <w:r w:rsidRPr="00607173">
              <w:rPr>
                <w:rFonts w:cstheme="minorHAnsi"/>
              </w:rPr>
              <w:t>2</w:t>
            </w:r>
          </w:p>
        </w:tc>
        <w:tc>
          <w:tcPr>
            <w:tcW w:w="6237" w:type="dxa"/>
            <w:vMerge w:val="restart"/>
          </w:tcPr>
          <w:p w14:paraId="7CEF445A" w14:textId="5827B782" w:rsidR="00DC7E2C" w:rsidRPr="00607173" w:rsidRDefault="00DC7E2C" w:rsidP="00DC7E2C">
            <w:pPr>
              <w:rPr>
                <w:rFonts w:cstheme="minorHAnsi"/>
              </w:rPr>
            </w:pPr>
            <w:r w:rsidRPr="00607173">
              <w:rPr>
                <w:rFonts w:cstheme="minorHAnsi"/>
              </w:rPr>
              <w:t>Entsprechen die Energiemengen der BG-SZR (Kategorie B) den erwarteten Energiemengen?</w:t>
            </w:r>
          </w:p>
        </w:tc>
        <w:tc>
          <w:tcPr>
            <w:tcW w:w="1559" w:type="dxa"/>
            <w:tcBorders>
              <w:bottom w:val="dotted" w:sz="4" w:space="0" w:color="auto"/>
            </w:tcBorders>
          </w:tcPr>
          <w:p w14:paraId="021E2404" w14:textId="06B7CAF9" w:rsidR="00DC7E2C" w:rsidRPr="00607173" w:rsidRDefault="00DC7E2C" w:rsidP="00DC7E2C">
            <w:pPr>
              <w:rPr>
                <w:rFonts w:cstheme="minorHAnsi"/>
              </w:rPr>
            </w:pPr>
            <w:r w:rsidRPr="00607173">
              <w:rPr>
                <w:rFonts w:cstheme="minorHAnsi"/>
              </w:rPr>
              <w:t>nein</w:t>
            </w:r>
          </w:p>
        </w:tc>
        <w:tc>
          <w:tcPr>
            <w:tcW w:w="851" w:type="dxa"/>
            <w:tcBorders>
              <w:bottom w:val="dotted" w:sz="4" w:space="0" w:color="auto"/>
            </w:tcBorders>
          </w:tcPr>
          <w:p w14:paraId="59584F8B" w14:textId="53F276A4" w:rsidR="00DC7E2C" w:rsidRPr="00607173" w:rsidRDefault="00DC7E2C" w:rsidP="00DC7E2C">
            <w:pPr>
              <w:rPr>
                <w:rFonts w:cstheme="minorHAnsi"/>
              </w:rPr>
            </w:pPr>
            <w:r w:rsidRPr="00607173">
              <w:rPr>
                <w:rFonts w:cstheme="minorHAnsi"/>
              </w:rPr>
              <w:t>A02</w:t>
            </w:r>
          </w:p>
        </w:tc>
        <w:tc>
          <w:tcPr>
            <w:tcW w:w="5107" w:type="dxa"/>
            <w:tcBorders>
              <w:bottom w:val="dotted" w:sz="4" w:space="0" w:color="auto"/>
            </w:tcBorders>
          </w:tcPr>
          <w:p w14:paraId="17BE56A9" w14:textId="77777777" w:rsidR="00DC7E2C" w:rsidRPr="00607173" w:rsidRDefault="00DC7E2C" w:rsidP="00DC7E2C">
            <w:pPr>
              <w:spacing w:line="300" w:lineRule="atLeast"/>
              <w:rPr>
                <w:rFonts w:cstheme="minorHAnsi"/>
              </w:rPr>
            </w:pPr>
            <w:r w:rsidRPr="00607173">
              <w:rPr>
                <w:rFonts w:cstheme="minorHAnsi"/>
              </w:rPr>
              <w:t>Cluster: Ablehnung</w:t>
            </w:r>
          </w:p>
          <w:p w14:paraId="2BF07A24" w14:textId="7C0F4624" w:rsidR="00DC7E2C" w:rsidRPr="00607173" w:rsidRDefault="00DC7E2C" w:rsidP="00DC7E2C">
            <w:pPr>
              <w:rPr>
                <w:rFonts w:cstheme="minorHAnsi"/>
              </w:rPr>
            </w:pPr>
            <w:r w:rsidRPr="00607173">
              <w:rPr>
                <w:rFonts w:cstheme="minorHAnsi"/>
              </w:rPr>
              <w:t>Energiemenge falsch / nicht plausibel</w:t>
            </w:r>
          </w:p>
        </w:tc>
      </w:tr>
      <w:tr w:rsidR="00DC7E2C" w:rsidRPr="00607173" w14:paraId="3AD8B86D" w14:textId="77777777" w:rsidTr="0089759D">
        <w:tc>
          <w:tcPr>
            <w:tcW w:w="562" w:type="dxa"/>
            <w:vMerge/>
          </w:tcPr>
          <w:p w14:paraId="3314D981" w14:textId="77777777" w:rsidR="00DC7E2C" w:rsidRPr="00607173" w:rsidRDefault="00DC7E2C" w:rsidP="00DC7E2C">
            <w:pPr>
              <w:rPr>
                <w:rFonts w:cstheme="minorHAnsi"/>
              </w:rPr>
            </w:pPr>
          </w:p>
        </w:tc>
        <w:tc>
          <w:tcPr>
            <w:tcW w:w="6237" w:type="dxa"/>
            <w:vMerge/>
          </w:tcPr>
          <w:p w14:paraId="41E901D4" w14:textId="77777777" w:rsidR="00DC7E2C" w:rsidRPr="00607173" w:rsidRDefault="00DC7E2C" w:rsidP="00DC7E2C">
            <w:pPr>
              <w:rPr>
                <w:rFonts w:cstheme="minorHAnsi"/>
              </w:rPr>
            </w:pPr>
          </w:p>
        </w:tc>
        <w:tc>
          <w:tcPr>
            <w:tcW w:w="1559" w:type="dxa"/>
            <w:tcBorders>
              <w:top w:val="dotted" w:sz="4" w:space="0" w:color="auto"/>
            </w:tcBorders>
          </w:tcPr>
          <w:p w14:paraId="22F8054C" w14:textId="7102CE7B" w:rsidR="00DC7E2C" w:rsidRPr="00607173" w:rsidRDefault="00DC7E2C" w:rsidP="00DC7E2C">
            <w:pPr>
              <w:rPr>
                <w:rFonts w:cstheme="minorHAnsi"/>
              </w:rPr>
            </w:pPr>
            <w:r w:rsidRPr="00607173">
              <w:rPr>
                <w:rFonts w:cstheme="minorHAnsi"/>
              </w:rPr>
              <w:t>ja</w:t>
            </w:r>
          </w:p>
        </w:tc>
        <w:tc>
          <w:tcPr>
            <w:tcW w:w="851" w:type="dxa"/>
            <w:tcBorders>
              <w:top w:val="dotted" w:sz="4" w:space="0" w:color="auto"/>
            </w:tcBorders>
          </w:tcPr>
          <w:p w14:paraId="1FF001F0" w14:textId="13B84B2F" w:rsidR="00DC7E2C" w:rsidRPr="00607173" w:rsidRDefault="00DC7E2C" w:rsidP="00DC7E2C">
            <w:pPr>
              <w:rPr>
                <w:rFonts w:cstheme="minorHAnsi"/>
              </w:rPr>
            </w:pPr>
            <w:r w:rsidRPr="00607173">
              <w:rPr>
                <w:rFonts w:cstheme="minorHAnsi"/>
              </w:rPr>
              <w:t>A03</w:t>
            </w:r>
          </w:p>
        </w:tc>
        <w:tc>
          <w:tcPr>
            <w:tcW w:w="5107" w:type="dxa"/>
            <w:tcBorders>
              <w:top w:val="dotted" w:sz="4" w:space="0" w:color="auto"/>
            </w:tcBorders>
          </w:tcPr>
          <w:p w14:paraId="2028FF5A" w14:textId="77777777" w:rsidR="00DC7E2C" w:rsidRPr="00607173" w:rsidRDefault="00DC7E2C" w:rsidP="00DC7E2C">
            <w:pPr>
              <w:spacing w:line="300" w:lineRule="atLeast"/>
              <w:rPr>
                <w:rFonts w:cstheme="minorHAnsi"/>
              </w:rPr>
            </w:pPr>
            <w:r w:rsidRPr="00607173">
              <w:rPr>
                <w:rFonts w:cstheme="minorHAnsi"/>
              </w:rPr>
              <w:t>Cluster: Zustimmung</w:t>
            </w:r>
          </w:p>
          <w:p w14:paraId="5587190C" w14:textId="5FD8D8CA" w:rsidR="00DC7E2C" w:rsidRPr="00607173" w:rsidRDefault="00DC7E2C" w:rsidP="00DC7E2C">
            <w:pPr>
              <w:rPr>
                <w:rFonts w:cstheme="minorHAnsi"/>
              </w:rPr>
            </w:pPr>
            <w:r w:rsidRPr="00607173">
              <w:rPr>
                <w:rFonts w:cstheme="minorHAnsi"/>
              </w:rPr>
              <w:t>Zeitreihe akzeptiert</w:t>
            </w:r>
          </w:p>
        </w:tc>
      </w:tr>
    </w:tbl>
    <w:p w14:paraId="64494C1D" w14:textId="465C4BD1" w:rsidR="00C70B11" w:rsidRPr="00607173" w:rsidRDefault="00C70B11" w:rsidP="00DC60E6">
      <w:pPr>
        <w:pStyle w:val="berschrift3"/>
        <w:rPr>
          <w:rFonts w:cstheme="minorHAnsi"/>
          <w:szCs w:val="24"/>
        </w:rPr>
      </w:pPr>
      <w:bookmarkStart w:id="504" w:name="_Toc62633578"/>
      <w:bookmarkStart w:id="505" w:name="_Toc64453914"/>
      <w:bookmarkStart w:id="506" w:name="_Toc232433400"/>
      <w:r w:rsidRPr="00607173">
        <w:rPr>
          <w:rFonts w:cstheme="minorHAnsi"/>
          <w:szCs w:val="24"/>
        </w:rPr>
        <w:t>E_0019_Prüfmitteilung prüfen</w:t>
      </w:r>
      <w:bookmarkEnd w:id="504"/>
      <w:bookmarkEnd w:id="505"/>
      <w:bookmarkEnd w:id="50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89759D" w:rsidRPr="00607173" w14:paraId="05D64382" w14:textId="77777777" w:rsidTr="0089759D">
        <w:trPr>
          <w:trHeight w:val="454"/>
        </w:trPr>
        <w:tc>
          <w:tcPr>
            <w:tcW w:w="6799" w:type="dxa"/>
            <w:gridSpan w:val="2"/>
            <w:shd w:val="clear" w:color="auto" w:fill="D8DFE4"/>
            <w:vAlign w:val="center"/>
          </w:tcPr>
          <w:p w14:paraId="0581A871" w14:textId="77777777" w:rsidR="0089759D" w:rsidRPr="00607173" w:rsidRDefault="0089759D"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011B0D34" w14:textId="3A987307" w:rsidR="0089759D" w:rsidRPr="00607173" w:rsidRDefault="0089759D" w:rsidP="00C62443">
            <w:pPr>
              <w:contextualSpacing/>
              <w:rPr>
                <w:rFonts w:cstheme="minorHAnsi"/>
                <w:b/>
                <w:bCs/>
              </w:rPr>
            </w:pPr>
          </w:p>
        </w:tc>
      </w:tr>
      <w:tr w:rsidR="00DC7E2C" w:rsidRPr="00607173" w14:paraId="14C92861" w14:textId="77777777" w:rsidTr="0089759D">
        <w:tc>
          <w:tcPr>
            <w:tcW w:w="562" w:type="dxa"/>
            <w:shd w:val="clear" w:color="auto" w:fill="D8DFE4"/>
          </w:tcPr>
          <w:p w14:paraId="07E88DE0" w14:textId="77777777" w:rsidR="00DC7E2C" w:rsidRPr="00607173" w:rsidRDefault="00DC7E2C" w:rsidP="004C073D">
            <w:pPr>
              <w:contextualSpacing/>
              <w:rPr>
                <w:rFonts w:cstheme="minorHAnsi"/>
              </w:rPr>
            </w:pPr>
            <w:r w:rsidRPr="00607173">
              <w:rPr>
                <w:rFonts w:cstheme="minorHAnsi"/>
              </w:rPr>
              <w:t>Nr.</w:t>
            </w:r>
          </w:p>
        </w:tc>
        <w:tc>
          <w:tcPr>
            <w:tcW w:w="6237" w:type="dxa"/>
            <w:shd w:val="clear" w:color="auto" w:fill="D8DFE4"/>
          </w:tcPr>
          <w:p w14:paraId="7F977976" w14:textId="77777777" w:rsidR="00DC7E2C" w:rsidRPr="00607173" w:rsidRDefault="00DC7E2C" w:rsidP="004C073D">
            <w:pPr>
              <w:contextualSpacing/>
              <w:rPr>
                <w:rFonts w:cstheme="minorHAnsi"/>
              </w:rPr>
            </w:pPr>
            <w:r w:rsidRPr="00607173">
              <w:rPr>
                <w:rFonts w:cstheme="minorHAnsi"/>
              </w:rPr>
              <w:t>Prüfschritt</w:t>
            </w:r>
          </w:p>
        </w:tc>
        <w:tc>
          <w:tcPr>
            <w:tcW w:w="1559" w:type="dxa"/>
            <w:shd w:val="clear" w:color="auto" w:fill="D8DFE4"/>
          </w:tcPr>
          <w:p w14:paraId="711B8F71" w14:textId="77777777" w:rsidR="00DC7E2C" w:rsidRPr="00607173" w:rsidRDefault="00DC7E2C" w:rsidP="0089759D">
            <w:pPr>
              <w:contextualSpacing/>
              <w:rPr>
                <w:rFonts w:cstheme="minorHAnsi"/>
              </w:rPr>
            </w:pPr>
            <w:r w:rsidRPr="00607173">
              <w:rPr>
                <w:rFonts w:cstheme="minorHAnsi"/>
              </w:rPr>
              <w:t>Prüfergebnis</w:t>
            </w:r>
          </w:p>
        </w:tc>
        <w:tc>
          <w:tcPr>
            <w:tcW w:w="851" w:type="dxa"/>
            <w:shd w:val="clear" w:color="auto" w:fill="D8DFE4"/>
          </w:tcPr>
          <w:p w14:paraId="495AE3E7" w14:textId="77777777" w:rsidR="00DC7E2C" w:rsidRPr="00607173" w:rsidRDefault="00DC7E2C" w:rsidP="004C073D">
            <w:pPr>
              <w:contextualSpacing/>
              <w:rPr>
                <w:rFonts w:cstheme="minorHAnsi"/>
              </w:rPr>
            </w:pPr>
            <w:r w:rsidRPr="00607173">
              <w:rPr>
                <w:rFonts w:cstheme="minorHAnsi"/>
              </w:rPr>
              <w:t>Code</w:t>
            </w:r>
          </w:p>
        </w:tc>
        <w:tc>
          <w:tcPr>
            <w:tcW w:w="5107" w:type="dxa"/>
            <w:shd w:val="clear" w:color="auto" w:fill="D8DFE4"/>
          </w:tcPr>
          <w:p w14:paraId="3EE5E684" w14:textId="77777777" w:rsidR="00DC7E2C" w:rsidRPr="00607173" w:rsidRDefault="00DC7E2C" w:rsidP="004C073D">
            <w:pPr>
              <w:contextualSpacing/>
              <w:rPr>
                <w:rFonts w:cstheme="minorHAnsi"/>
              </w:rPr>
            </w:pPr>
            <w:r w:rsidRPr="00607173">
              <w:rPr>
                <w:rFonts w:cstheme="minorHAnsi"/>
              </w:rPr>
              <w:t>Hinweis</w:t>
            </w:r>
          </w:p>
        </w:tc>
      </w:tr>
      <w:tr w:rsidR="008376C7" w:rsidRPr="00607173" w14:paraId="29BE53C8" w14:textId="77777777" w:rsidTr="0089759D">
        <w:tc>
          <w:tcPr>
            <w:tcW w:w="562" w:type="dxa"/>
            <w:vMerge w:val="restart"/>
          </w:tcPr>
          <w:p w14:paraId="041EBD3A" w14:textId="7FDCA64D" w:rsidR="008376C7" w:rsidRPr="00607173" w:rsidRDefault="008376C7" w:rsidP="008376C7">
            <w:pPr>
              <w:rPr>
                <w:rFonts w:cstheme="minorHAnsi"/>
              </w:rPr>
            </w:pPr>
            <w:r w:rsidRPr="00607173">
              <w:rPr>
                <w:rFonts w:cstheme="minorHAnsi"/>
              </w:rPr>
              <w:t>1</w:t>
            </w:r>
          </w:p>
        </w:tc>
        <w:tc>
          <w:tcPr>
            <w:tcW w:w="6237" w:type="dxa"/>
            <w:vMerge w:val="restart"/>
          </w:tcPr>
          <w:p w14:paraId="2A4DFF16" w14:textId="4EE4C79E" w:rsidR="008376C7" w:rsidRPr="00607173" w:rsidRDefault="008376C7" w:rsidP="008376C7">
            <w:pPr>
              <w:rPr>
                <w:rFonts w:cstheme="minorHAnsi"/>
              </w:rPr>
            </w:pPr>
            <w:r w:rsidRPr="00607173">
              <w:rPr>
                <w:rFonts w:eastAsia="Arial" w:cstheme="minorHAnsi"/>
              </w:rPr>
              <w:t>Erfolgt der Eingang der Prüfmitteilung nach Ablauf der Clearingfrist für die KBKA?</w:t>
            </w:r>
          </w:p>
        </w:tc>
        <w:tc>
          <w:tcPr>
            <w:tcW w:w="1559" w:type="dxa"/>
            <w:tcBorders>
              <w:bottom w:val="dotted" w:sz="4" w:space="0" w:color="auto"/>
            </w:tcBorders>
          </w:tcPr>
          <w:p w14:paraId="0D3FBE7F" w14:textId="39CAC4C0" w:rsidR="008376C7" w:rsidRPr="00607173" w:rsidRDefault="008376C7" w:rsidP="008376C7">
            <w:pPr>
              <w:rPr>
                <w:rFonts w:cstheme="minorHAnsi"/>
              </w:rPr>
            </w:pPr>
            <w:r w:rsidRPr="00607173">
              <w:rPr>
                <w:rFonts w:cstheme="minorHAnsi"/>
              </w:rPr>
              <w:t>ja</w:t>
            </w:r>
          </w:p>
        </w:tc>
        <w:tc>
          <w:tcPr>
            <w:tcW w:w="851" w:type="dxa"/>
            <w:tcBorders>
              <w:bottom w:val="dotted" w:sz="4" w:space="0" w:color="auto"/>
            </w:tcBorders>
          </w:tcPr>
          <w:p w14:paraId="617BB6E5" w14:textId="32EAD71D" w:rsidR="008376C7" w:rsidRPr="00607173" w:rsidRDefault="008376C7" w:rsidP="008376C7">
            <w:pPr>
              <w:rPr>
                <w:rFonts w:cstheme="minorHAnsi"/>
              </w:rPr>
            </w:pPr>
            <w:r w:rsidRPr="00607173">
              <w:rPr>
                <w:rFonts w:cstheme="minorHAnsi"/>
              </w:rPr>
              <w:t>A01</w:t>
            </w:r>
          </w:p>
        </w:tc>
        <w:tc>
          <w:tcPr>
            <w:tcW w:w="5107" w:type="dxa"/>
            <w:tcBorders>
              <w:bottom w:val="dotted" w:sz="4" w:space="0" w:color="auto"/>
            </w:tcBorders>
          </w:tcPr>
          <w:p w14:paraId="62246833" w14:textId="764B3372" w:rsidR="008376C7" w:rsidRPr="00607173" w:rsidRDefault="008376C7" w:rsidP="008376C7">
            <w:pPr>
              <w:rPr>
                <w:rFonts w:cstheme="minorHAnsi"/>
              </w:rPr>
            </w:pPr>
            <w:r w:rsidRPr="00607173">
              <w:rPr>
                <w:rFonts w:cstheme="minorHAnsi"/>
              </w:rPr>
              <w:t>Fristüberschreitung</w:t>
            </w:r>
          </w:p>
        </w:tc>
      </w:tr>
      <w:tr w:rsidR="008376C7" w:rsidRPr="00607173" w14:paraId="5EECA312" w14:textId="77777777" w:rsidTr="0089759D">
        <w:tc>
          <w:tcPr>
            <w:tcW w:w="562" w:type="dxa"/>
            <w:vMerge/>
          </w:tcPr>
          <w:p w14:paraId="05A0DEAD" w14:textId="77777777" w:rsidR="008376C7" w:rsidRPr="00607173" w:rsidRDefault="008376C7" w:rsidP="008376C7">
            <w:pPr>
              <w:rPr>
                <w:rFonts w:cstheme="minorHAnsi"/>
              </w:rPr>
            </w:pPr>
          </w:p>
        </w:tc>
        <w:tc>
          <w:tcPr>
            <w:tcW w:w="6237" w:type="dxa"/>
            <w:vMerge/>
          </w:tcPr>
          <w:p w14:paraId="078B3D1C" w14:textId="77777777" w:rsidR="008376C7" w:rsidRPr="00607173" w:rsidRDefault="008376C7" w:rsidP="008376C7">
            <w:pPr>
              <w:rPr>
                <w:rFonts w:cstheme="minorHAnsi"/>
              </w:rPr>
            </w:pPr>
          </w:p>
        </w:tc>
        <w:tc>
          <w:tcPr>
            <w:tcW w:w="1559" w:type="dxa"/>
            <w:tcBorders>
              <w:top w:val="dotted" w:sz="4" w:space="0" w:color="auto"/>
            </w:tcBorders>
          </w:tcPr>
          <w:p w14:paraId="03B41FBC" w14:textId="7CDD5084" w:rsidR="008376C7" w:rsidRPr="00607173" w:rsidRDefault="008376C7" w:rsidP="008376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30322A7E" w14:textId="77777777" w:rsidR="008376C7" w:rsidRPr="00607173" w:rsidRDefault="008376C7" w:rsidP="008376C7">
            <w:pPr>
              <w:rPr>
                <w:rFonts w:cstheme="minorHAnsi"/>
              </w:rPr>
            </w:pPr>
          </w:p>
        </w:tc>
        <w:tc>
          <w:tcPr>
            <w:tcW w:w="5107" w:type="dxa"/>
            <w:tcBorders>
              <w:top w:val="dotted" w:sz="4" w:space="0" w:color="auto"/>
            </w:tcBorders>
          </w:tcPr>
          <w:p w14:paraId="0F94EA49" w14:textId="77777777" w:rsidR="008376C7" w:rsidRPr="00607173" w:rsidRDefault="008376C7" w:rsidP="008376C7">
            <w:pPr>
              <w:rPr>
                <w:rFonts w:cstheme="minorHAnsi"/>
              </w:rPr>
            </w:pPr>
          </w:p>
        </w:tc>
      </w:tr>
    </w:tbl>
    <w:p w14:paraId="55DCCC4F" w14:textId="77777777" w:rsidR="00F3495B" w:rsidRPr="00607173" w:rsidRDefault="00F3495B">
      <w:pPr>
        <w:spacing w:after="200" w:line="276" w:lineRule="auto"/>
        <w:rPr>
          <w:rFonts w:cstheme="minorHAnsi"/>
        </w:rPr>
      </w:pPr>
      <w:r w:rsidRPr="00607173">
        <w:rPr>
          <w:rFonts w:cstheme="minorHAnsi"/>
        </w:rPr>
        <w:br w:type="page"/>
      </w:r>
    </w:p>
    <w:p w14:paraId="79BC3641" w14:textId="48D9A225" w:rsidR="00C70B11" w:rsidRPr="00607173" w:rsidRDefault="00C70B11" w:rsidP="001F2FE1">
      <w:pPr>
        <w:pStyle w:val="berschrift2"/>
        <w:rPr>
          <w:rFonts w:cstheme="minorHAnsi"/>
          <w:szCs w:val="24"/>
        </w:rPr>
      </w:pPr>
      <w:bookmarkStart w:id="507" w:name="_Toc62633579"/>
      <w:bookmarkStart w:id="508" w:name="_Toc64453915"/>
      <w:bookmarkStart w:id="509" w:name="_Toc232433401"/>
      <w:r w:rsidRPr="00607173">
        <w:rPr>
          <w:rFonts w:cstheme="minorHAnsi"/>
          <w:szCs w:val="24"/>
        </w:rPr>
        <w:lastRenderedPageBreak/>
        <w:t>AD: Übermittlung Datenstatus für die Bilanzierungsgebietssummenzeitreihe vom BIKO an ÜNB und NB</w:t>
      </w:r>
      <w:bookmarkEnd w:id="507"/>
      <w:bookmarkEnd w:id="508"/>
      <w:bookmarkEnd w:id="509"/>
    </w:p>
    <w:p w14:paraId="447A44BD" w14:textId="2DE4A915" w:rsidR="00C70B11" w:rsidRPr="00607173" w:rsidRDefault="00C70B11" w:rsidP="00DC60E6">
      <w:pPr>
        <w:pStyle w:val="berschrift3"/>
        <w:rPr>
          <w:rFonts w:cstheme="minorHAnsi"/>
          <w:szCs w:val="24"/>
        </w:rPr>
      </w:pPr>
      <w:bookmarkStart w:id="510" w:name="_Toc62633580"/>
      <w:bookmarkStart w:id="511" w:name="_Toc64453916"/>
      <w:bookmarkStart w:id="512" w:name="_Toc232433402"/>
      <w:r w:rsidRPr="00607173">
        <w:rPr>
          <w:rFonts w:cstheme="minorHAnsi"/>
          <w:szCs w:val="24"/>
        </w:rPr>
        <w:t>E_0053_Datenstatus nach erfolgter Bilanzkreisabrechnung vergeben</w:t>
      </w:r>
      <w:bookmarkEnd w:id="510"/>
      <w:bookmarkEnd w:id="511"/>
      <w:bookmarkEnd w:id="512"/>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0F1788F7" w14:textId="77777777" w:rsidTr="0089759D">
        <w:trPr>
          <w:trHeight w:val="454"/>
        </w:trPr>
        <w:tc>
          <w:tcPr>
            <w:tcW w:w="6799" w:type="dxa"/>
            <w:gridSpan w:val="2"/>
            <w:shd w:val="clear" w:color="auto" w:fill="D8DFE4"/>
            <w:vAlign w:val="center"/>
          </w:tcPr>
          <w:p w14:paraId="64CAB6B8" w14:textId="77777777" w:rsidR="0089759D" w:rsidRPr="00607173" w:rsidRDefault="0089759D"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0AAC4D20" w14:textId="37737E8D" w:rsidR="0089759D" w:rsidRPr="00607173" w:rsidRDefault="0089759D" w:rsidP="00C62443">
            <w:pPr>
              <w:contextualSpacing/>
              <w:rPr>
                <w:rFonts w:cstheme="minorHAnsi"/>
                <w:b/>
                <w:bCs/>
              </w:rPr>
            </w:pPr>
          </w:p>
        </w:tc>
      </w:tr>
      <w:tr w:rsidR="003E3683" w:rsidRPr="00607173" w14:paraId="0171C58B" w14:textId="77777777" w:rsidTr="0089759D">
        <w:tc>
          <w:tcPr>
            <w:tcW w:w="562" w:type="dxa"/>
            <w:shd w:val="clear" w:color="auto" w:fill="D8DFE4"/>
          </w:tcPr>
          <w:p w14:paraId="14EE1206" w14:textId="77777777" w:rsidR="003E3683" w:rsidRPr="00607173" w:rsidRDefault="003E3683" w:rsidP="004C073D">
            <w:pPr>
              <w:contextualSpacing/>
              <w:rPr>
                <w:rFonts w:cstheme="minorHAnsi"/>
              </w:rPr>
            </w:pPr>
            <w:r w:rsidRPr="00607173">
              <w:rPr>
                <w:rFonts w:cstheme="minorHAnsi"/>
              </w:rPr>
              <w:t>Nr.</w:t>
            </w:r>
          </w:p>
        </w:tc>
        <w:tc>
          <w:tcPr>
            <w:tcW w:w="6237" w:type="dxa"/>
            <w:shd w:val="clear" w:color="auto" w:fill="D8DFE4"/>
          </w:tcPr>
          <w:p w14:paraId="0C361CB1" w14:textId="77777777" w:rsidR="003E3683" w:rsidRPr="00607173" w:rsidRDefault="003E3683" w:rsidP="004C073D">
            <w:pPr>
              <w:contextualSpacing/>
              <w:rPr>
                <w:rFonts w:cstheme="minorHAnsi"/>
              </w:rPr>
            </w:pPr>
            <w:r w:rsidRPr="00607173">
              <w:rPr>
                <w:rFonts w:cstheme="minorHAnsi"/>
              </w:rPr>
              <w:t>Prüfschritt</w:t>
            </w:r>
          </w:p>
        </w:tc>
        <w:tc>
          <w:tcPr>
            <w:tcW w:w="1559" w:type="dxa"/>
            <w:shd w:val="clear" w:color="auto" w:fill="D8DFE4"/>
          </w:tcPr>
          <w:p w14:paraId="12F761BC" w14:textId="77777777" w:rsidR="003E3683" w:rsidRPr="00607173" w:rsidRDefault="003E3683" w:rsidP="0089759D">
            <w:pPr>
              <w:contextualSpacing/>
              <w:rPr>
                <w:rFonts w:cstheme="minorHAnsi"/>
              </w:rPr>
            </w:pPr>
            <w:r w:rsidRPr="00607173">
              <w:rPr>
                <w:rFonts w:cstheme="minorHAnsi"/>
              </w:rPr>
              <w:t>Prüfergebnis</w:t>
            </w:r>
          </w:p>
        </w:tc>
        <w:tc>
          <w:tcPr>
            <w:tcW w:w="851" w:type="dxa"/>
            <w:shd w:val="clear" w:color="auto" w:fill="D8DFE4"/>
          </w:tcPr>
          <w:p w14:paraId="376D1BF3" w14:textId="77777777" w:rsidR="003E3683" w:rsidRPr="00607173" w:rsidRDefault="003E3683" w:rsidP="004C073D">
            <w:pPr>
              <w:contextualSpacing/>
              <w:rPr>
                <w:rFonts w:cstheme="minorHAnsi"/>
              </w:rPr>
            </w:pPr>
            <w:r w:rsidRPr="00607173">
              <w:rPr>
                <w:rFonts w:cstheme="minorHAnsi"/>
              </w:rPr>
              <w:t>Code</w:t>
            </w:r>
          </w:p>
        </w:tc>
        <w:tc>
          <w:tcPr>
            <w:tcW w:w="5103" w:type="dxa"/>
            <w:shd w:val="clear" w:color="auto" w:fill="D8DFE4"/>
          </w:tcPr>
          <w:p w14:paraId="6FD60B06" w14:textId="77777777" w:rsidR="003E3683" w:rsidRPr="00607173" w:rsidRDefault="003E3683" w:rsidP="004C073D">
            <w:pPr>
              <w:contextualSpacing/>
              <w:rPr>
                <w:rFonts w:cstheme="minorHAnsi"/>
              </w:rPr>
            </w:pPr>
            <w:r w:rsidRPr="00607173">
              <w:rPr>
                <w:rFonts w:cstheme="minorHAnsi"/>
              </w:rPr>
              <w:t>Hinweis</w:t>
            </w:r>
          </w:p>
        </w:tc>
      </w:tr>
      <w:tr w:rsidR="003E3683" w:rsidRPr="00607173" w14:paraId="328803AF" w14:textId="77777777" w:rsidTr="0089759D">
        <w:tc>
          <w:tcPr>
            <w:tcW w:w="562" w:type="dxa"/>
            <w:vMerge w:val="restart"/>
          </w:tcPr>
          <w:p w14:paraId="04B40964" w14:textId="03BE3EB0" w:rsidR="003E3683" w:rsidRPr="00607173" w:rsidRDefault="003E3683" w:rsidP="003E3683">
            <w:pPr>
              <w:rPr>
                <w:rFonts w:cstheme="minorHAnsi"/>
              </w:rPr>
            </w:pPr>
            <w:r w:rsidRPr="00607173">
              <w:rPr>
                <w:rFonts w:cstheme="minorHAnsi"/>
              </w:rPr>
              <w:t>1</w:t>
            </w:r>
          </w:p>
        </w:tc>
        <w:tc>
          <w:tcPr>
            <w:tcW w:w="6237" w:type="dxa"/>
            <w:vMerge w:val="restart"/>
          </w:tcPr>
          <w:p w14:paraId="09D8F509" w14:textId="34779AEA" w:rsidR="003E3683" w:rsidRPr="00607173" w:rsidRDefault="003E3683" w:rsidP="003E3683">
            <w:pPr>
              <w:rPr>
                <w:rFonts w:cstheme="minorHAnsi"/>
              </w:rPr>
            </w:pPr>
            <w:r w:rsidRPr="00607173">
              <w:rPr>
                <w:rFonts w:cstheme="minorHAnsi"/>
              </w:rPr>
              <w:t>Ist die BKA (ohne KBKA) erfolgt?</w:t>
            </w:r>
          </w:p>
        </w:tc>
        <w:tc>
          <w:tcPr>
            <w:tcW w:w="1559" w:type="dxa"/>
            <w:tcBorders>
              <w:bottom w:val="dotted" w:sz="4" w:space="0" w:color="auto"/>
            </w:tcBorders>
          </w:tcPr>
          <w:p w14:paraId="633CFF9D" w14:textId="6B7EC697"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36272473" w14:textId="799588E9" w:rsidR="003E3683" w:rsidRPr="00607173" w:rsidRDefault="003E3683" w:rsidP="003E3683">
            <w:pPr>
              <w:rPr>
                <w:rFonts w:cstheme="minorHAnsi"/>
              </w:rPr>
            </w:pPr>
            <w:r w:rsidRPr="00607173">
              <w:rPr>
                <w:rFonts w:cstheme="minorHAnsi"/>
              </w:rPr>
              <w:t>A03</w:t>
            </w:r>
          </w:p>
        </w:tc>
        <w:tc>
          <w:tcPr>
            <w:tcW w:w="5103" w:type="dxa"/>
            <w:tcBorders>
              <w:bottom w:val="dotted" w:sz="4" w:space="0" w:color="auto"/>
            </w:tcBorders>
          </w:tcPr>
          <w:p w14:paraId="16AE29D8" w14:textId="14876CE6" w:rsidR="003E3683" w:rsidRPr="00607173" w:rsidRDefault="003E3683" w:rsidP="003E3683">
            <w:pPr>
              <w:rPr>
                <w:rFonts w:cstheme="minorHAnsi"/>
              </w:rPr>
            </w:pPr>
            <w:r w:rsidRPr="00607173">
              <w:rPr>
                <w:rFonts w:cstheme="minorHAnsi"/>
              </w:rPr>
              <w:t>Datenstatus „Abgerechnete Daten“ für die höchste Version der BG-SZR mit dem Daten-status „Abrechnungsdaten“ in diesem Bilanzierungsmonat.</w:t>
            </w:r>
          </w:p>
        </w:tc>
      </w:tr>
      <w:tr w:rsidR="003E3683" w:rsidRPr="00607173" w14:paraId="73406022" w14:textId="77777777" w:rsidTr="0089759D">
        <w:tc>
          <w:tcPr>
            <w:tcW w:w="562" w:type="dxa"/>
            <w:vMerge/>
          </w:tcPr>
          <w:p w14:paraId="27021D9A" w14:textId="77777777" w:rsidR="003E3683" w:rsidRPr="00607173" w:rsidRDefault="003E3683" w:rsidP="003E3683">
            <w:pPr>
              <w:rPr>
                <w:rFonts w:cstheme="minorHAnsi"/>
              </w:rPr>
            </w:pPr>
          </w:p>
        </w:tc>
        <w:tc>
          <w:tcPr>
            <w:tcW w:w="6237" w:type="dxa"/>
            <w:vMerge/>
          </w:tcPr>
          <w:p w14:paraId="17366C4C" w14:textId="77777777" w:rsidR="003E3683" w:rsidRPr="00607173" w:rsidRDefault="003E3683" w:rsidP="003E3683">
            <w:pPr>
              <w:rPr>
                <w:rFonts w:cstheme="minorHAnsi"/>
              </w:rPr>
            </w:pPr>
          </w:p>
        </w:tc>
        <w:tc>
          <w:tcPr>
            <w:tcW w:w="1559" w:type="dxa"/>
            <w:tcBorders>
              <w:top w:val="dotted" w:sz="4" w:space="0" w:color="auto"/>
            </w:tcBorders>
          </w:tcPr>
          <w:p w14:paraId="1DE560CD" w14:textId="6B85E78F" w:rsidR="003E3683" w:rsidRPr="00607173" w:rsidRDefault="003E3683" w:rsidP="003E3683">
            <w:pPr>
              <w:rPr>
                <w:rFonts w:cstheme="minorHAnsi"/>
              </w:rPr>
            </w:pPr>
            <w:r w:rsidRPr="00607173">
              <w:rPr>
                <w:rFonts w:cstheme="minorHAnsi"/>
              </w:rPr>
              <w:t>nein</w:t>
            </w:r>
          </w:p>
        </w:tc>
        <w:tc>
          <w:tcPr>
            <w:tcW w:w="851" w:type="dxa"/>
            <w:tcBorders>
              <w:top w:val="dotted" w:sz="4" w:space="0" w:color="auto"/>
            </w:tcBorders>
          </w:tcPr>
          <w:p w14:paraId="03BF4D00" w14:textId="0B11581B" w:rsidR="003E3683" w:rsidRPr="00607173" w:rsidRDefault="003E3683" w:rsidP="003E3683">
            <w:pPr>
              <w:rPr>
                <w:rFonts w:cstheme="minorHAnsi"/>
              </w:rPr>
            </w:pPr>
            <w:r w:rsidRPr="00607173">
              <w:rPr>
                <w:rFonts w:cstheme="minorHAnsi"/>
              </w:rPr>
              <w:t>A06</w:t>
            </w:r>
          </w:p>
        </w:tc>
        <w:tc>
          <w:tcPr>
            <w:tcW w:w="5103" w:type="dxa"/>
            <w:tcBorders>
              <w:top w:val="dotted" w:sz="4" w:space="0" w:color="auto"/>
            </w:tcBorders>
          </w:tcPr>
          <w:p w14:paraId="5CF9B923" w14:textId="4B7B2DCC" w:rsidR="003E3683" w:rsidRPr="00607173" w:rsidRDefault="003E3683" w:rsidP="003E3683">
            <w:pPr>
              <w:rPr>
                <w:rFonts w:cstheme="minorHAnsi"/>
              </w:rPr>
            </w:pPr>
            <w:r w:rsidRPr="00607173">
              <w:rPr>
                <w:rFonts w:cstheme="minorHAnsi"/>
              </w:rPr>
              <w:t>Datenstatus „Abgerechnete Daten KBKA“ für die höchste Version der BG-SZR mit dem Datenstatus „Abrechnungsdaten“, „Abgerechnete Daten“ oder „Abrechnungsdaten KBKA“ in diesem Bilanzierungsmonat.</w:t>
            </w:r>
          </w:p>
        </w:tc>
      </w:tr>
    </w:tbl>
    <w:p w14:paraId="0A3C94DE" w14:textId="1D6A7B98" w:rsidR="00C70B11" w:rsidRPr="00607173" w:rsidRDefault="00C70B11" w:rsidP="00DC60E6">
      <w:pPr>
        <w:pStyle w:val="berschrift3"/>
        <w:rPr>
          <w:rFonts w:cstheme="minorHAnsi"/>
          <w:szCs w:val="24"/>
        </w:rPr>
      </w:pPr>
      <w:bookmarkStart w:id="513" w:name="_Toc62633581"/>
      <w:bookmarkStart w:id="514" w:name="_Toc64453917"/>
      <w:bookmarkStart w:id="515" w:name="_Toc232433403"/>
      <w:r w:rsidRPr="00607173">
        <w:rPr>
          <w:rFonts w:cstheme="minorHAnsi"/>
          <w:szCs w:val="24"/>
        </w:rPr>
        <w:t>E_0054_Datenstatus nach Eingang einer Bilanzierungsgebietssummenzeitreihe (Kategorie B) vergeben</w:t>
      </w:r>
      <w:bookmarkEnd w:id="513"/>
      <w:bookmarkEnd w:id="514"/>
      <w:bookmarkEnd w:id="515"/>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2A7C7D54" w14:textId="77777777" w:rsidTr="0089759D">
        <w:trPr>
          <w:trHeight w:val="454"/>
        </w:trPr>
        <w:tc>
          <w:tcPr>
            <w:tcW w:w="6799" w:type="dxa"/>
            <w:gridSpan w:val="2"/>
            <w:shd w:val="clear" w:color="auto" w:fill="D8DFE4"/>
            <w:vAlign w:val="center"/>
          </w:tcPr>
          <w:p w14:paraId="749D4D7D" w14:textId="77777777" w:rsidR="0089759D" w:rsidRPr="00607173" w:rsidRDefault="0089759D" w:rsidP="00612364">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9F4AC23" w14:textId="54985FBA" w:rsidR="0089759D" w:rsidRPr="00607173" w:rsidRDefault="0089759D" w:rsidP="00612364">
            <w:pPr>
              <w:contextualSpacing/>
              <w:rPr>
                <w:rFonts w:cstheme="minorHAnsi"/>
                <w:b/>
                <w:bCs/>
              </w:rPr>
            </w:pPr>
          </w:p>
        </w:tc>
      </w:tr>
      <w:tr w:rsidR="003E3683" w:rsidRPr="00607173" w14:paraId="55563A3B" w14:textId="77777777" w:rsidTr="0089759D">
        <w:tc>
          <w:tcPr>
            <w:tcW w:w="562" w:type="dxa"/>
            <w:shd w:val="clear" w:color="auto" w:fill="D8DFE4"/>
          </w:tcPr>
          <w:p w14:paraId="04E0C55A" w14:textId="77777777" w:rsidR="003E3683" w:rsidRPr="00607173" w:rsidRDefault="003E3683" w:rsidP="00612364">
            <w:pPr>
              <w:contextualSpacing/>
              <w:rPr>
                <w:rFonts w:cstheme="minorHAnsi"/>
              </w:rPr>
            </w:pPr>
            <w:r w:rsidRPr="00607173">
              <w:rPr>
                <w:rFonts w:cstheme="minorHAnsi"/>
              </w:rPr>
              <w:t>Nr.</w:t>
            </w:r>
          </w:p>
        </w:tc>
        <w:tc>
          <w:tcPr>
            <w:tcW w:w="6237" w:type="dxa"/>
            <w:shd w:val="clear" w:color="auto" w:fill="D8DFE4"/>
          </w:tcPr>
          <w:p w14:paraId="3DFFCC43" w14:textId="77777777" w:rsidR="003E3683" w:rsidRPr="00607173" w:rsidRDefault="003E3683" w:rsidP="00612364">
            <w:pPr>
              <w:contextualSpacing/>
              <w:rPr>
                <w:rFonts w:cstheme="minorHAnsi"/>
              </w:rPr>
            </w:pPr>
            <w:r w:rsidRPr="00607173">
              <w:rPr>
                <w:rFonts w:cstheme="minorHAnsi"/>
              </w:rPr>
              <w:t>Prüfschritt</w:t>
            </w:r>
          </w:p>
        </w:tc>
        <w:tc>
          <w:tcPr>
            <w:tcW w:w="1559" w:type="dxa"/>
            <w:shd w:val="clear" w:color="auto" w:fill="D8DFE4"/>
          </w:tcPr>
          <w:p w14:paraId="194BF385" w14:textId="77777777" w:rsidR="003E3683" w:rsidRPr="00607173" w:rsidRDefault="003E3683" w:rsidP="0089759D">
            <w:pPr>
              <w:contextualSpacing/>
              <w:rPr>
                <w:rFonts w:cstheme="minorHAnsi"/>
              </w:rPr>
            </w:pPr>
            <w:r w:rsidRPr="00607173">
              <w:rPr>
                <w:rFonts w:cstheme="minorHAnsi"/>
              </w:rPr>
              <w:t>Prüfergebnis</w:t>
            </w:r>
          </w:p>
        </w:tc>
        <w:tc>
          <w:tcPr>
            <w:tcW w:w="851" w:type="dxa"/>
            <w:shd w:val="clear" w:color="auto" w:fill="D8DFE4"/>
          </w:tcPr>
          <w:p w14:paraId="11C9EC3E" w14:textId="77777777" w:rsidR="003E3683" w:rsidRPr="00607173" w:rsidRDefault="003E3683" w:rsidP="00612364">
            <w:pPr>
              <w:contextualSpacing/>
              <w:rPr>
                <w:rFonts w:cstheme="minorHAnsi"/>
              </w:rPr>
            </w:pPr>
            <w:r w:rsidRPr="00607173">
              <w:rPr>
                <w:rFonts w:cstheme="minorHAnsi"/>
              </w:rPr>
              <w:t>Code</w:t>
            </w:r>
          </w:p>
        </w:tc>
        <w:tc>
          <w:tcPr>
            <w:tcW w:w="5103" w:type="dxa"/>
            <w:shd w:val="clear" w:color="auto" w:fill="D8DFE4"/>
          </w:tcPr>
          <w:p w14:paraId="0A78BF79" w14:textId="77777777" w:rsidR="003E3683" w:rsidRPr="00607173" w:rsidRDefault="003E3683" w:rsidP="00612364">
            <w:pPr>
              <w:contextualSpacing/>
              <w:rPr>
                <w:rFonts w:cstheme="minorHAnsi"/>
              </w:rPr>
            </w:pPr>
            <w:r w:rsidRPr="00607173">
              <w:rPr>
                <w:rFonts w:cstheme="minorHAnsi"/>
              </w:rPr>
              <w:t>Hinweis</w:t>
            </w:r>
          </w:p>
        </w:tc>
      </w:tr>
      <w:tr w:rsidR="003E3683" w:rsidRPr="00607173" w14:paraId="5EB5BECA" w14:textId="77777777" w:rsidTr="0089759D">
        <w:tc>
          <w:tcPr>
            <w:tcW w:w="562" w:type="dxa"/>
            <w:vMerge w:val="restart"/>
          </w:tcPr>
          <w:p w14:paraId="6804C8E4" w14:textId="4F70F5D3" w:rsidR="003E3683" w:rsidRPr="00607173" w:rsidRDefault="003E3683" w:rsidP="003E3683">
            <w:pPr>
              <w:rPr>
                <w:rFonts w:cstheme="minorHAnsi"/>
              </w:rPr>
            </w:pPr>
            <w:r w:rsidRPr="00607173">
              <w:rPr>
                <w:rFonts w:cstheme="minorHAnsi"/>
              </w:rPr>
              <w:t>1</w:t>
            </w:r>
          </w:p>
        </w:tc>
        <w:tc>
          <w:tcPr>
            <w:tcW w:w="6237" w:type="dxa"/>
            <w:vMerge w:val="restart"/>
          </w:tcPr>
          <w:p w14:paraId="1A9BBC68" w14:textId="3B93784B" w:rsidR="003E3683" w:rsidRPr="00607173" w:rsidRDefault="003E3683" w:rsidP="003E3683">
            <w:pPr>
              <w:rPr>
                <w:rFonts w:cstheme="minorHAnsi"/>
              </w:rPr>
            </w:pPr>
            <w:r w:rsidRPr="00607173">
              <w:rPr>
                <w:rFonts w:cstheme="minorHAnsi"/>
              </w:rPr>
              <w:t>Erfolgt der Eingang der Zeitreihe vor Ablauf der Frist für den Erstaufschlag?</w:t>
            </w:r>
          </w:p>
        </w:tc>
        <w:tc>
          <w:tcPr>
            <w:tcW w:w="1559" w:type="dxa"/>
            <w:tcBorders>
              <w:bottom w:val="dotted" w:sz="4" w:space="0" w:color="auto"/>
            </w:tcBorders>
          </w:tcPr>
          <w:p w14:paraId="639792A2" w14:textId="237AAA84"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48E13B2D" w14:textId="33EC588E" w:rsidR="003E3683" w:rsidRPr="00607173" w:rsidRDefault="003E3683" w:rsidP="003E3683">
            <w:pPr>
              <w:rPr>
                <w:rFonts w:cstheme="minorHAnsi"/>
              </w:rPr>
            </w:pPr>
            <w:r w:rsidRPr="00607173">
              <w:rPr>
                <w:rFonts w:cstheme="minorHAnsi"/>
              </w:rPr>
              <w:t>A01</w:t>
            </w:r>
          </w:p>
        </w:tc>
        <w:tc>
          <w:tcPr>
            <w:tcW w:w="5103" w:type="dxa"/>
            <w:tcBorders>
              <w:bottom w:val="dotted" w:sz="4" w:space="0" w:color="auto"/>
            </w:tcBorders>
          </w:tcPr>
          <w:p w14:paraId="03A7FD86" w14:textId="0D0E07D2" w:rsidR="003E3683" w:rsidRPr="00607173" w:rsidRDefault="003E3683" w:rsidP="003E3683">
            <w:pPr>
              <w:rPr>
                <w:rFonts w:cstheme="minorHAnsi"/>
              </w:rPr>
            </w:pPr>
            <w:r w:rsidRPr="00607173">
              <w:rPr>
                <w:rFonts w:cstheme="minorHAnsi"/>
              </w:rPr>
              <w:t>Datenstatus „Abrechnungsdaten“</w:t>
            </w:r>
          </w:p>
        </w:tc>
      </w:tr>
      <w:tr w:rsidR="003E3683" w:rsidRPr="00607173" w14:paraId="7956C176" w14:textId="77777777" w:rsidTr="0089759D">
        <w:tc>
          <w:tcPr>
            <w:tcW w:w="562" w:type="dxa"/>
            <w:vMerge/>
          </w:tcPr>
          <w:p w14:paraId="7D6545AA" w14:textId="77777777" w:rsidR="003E3683" w:rsidRPr="00607173" w:rsidRDefault="003E3683" w:rsidP="003E3683">
            <w:pPr>
              <w:rPr>
                <w:rFonts w:cstheme="minorHAnsi"/>
              </w:rPr>
            </w:pPr>
          </w:p>
        </w:tc>
        <w:tc>
          <w:tcPr>
            <w:tcW w:w="6237" w:type="dxa"/>
            <w:vMerge/>
          </w:tcPr>
          <w:p w14:paraId="312E7562" w14:textId="77777777" w:rsidR="003E3683" w:rsidRPr="00607173" w:rsidRDefault="003E3683" w:rsidP="003E3683">
            <w:pPr>
              <w:rPr>
                <w:rFonts w:cstheme="minorHAnsi"/>
              </w:rPr>
            </w:pPr>
          </w:p>
        </w:tc>
        <w:tc>
          <w:tcPr>
            <w:tcW w:w="1559" w:type="dxa"/>
            <w:tcBorders>
              <w:top w:val="dotted" w:sz="4" w:space="0" w:color="auto"/>
            </w:tcBorders>
          </w:tcPr>
          <w:p w14:paraId="5E59F65C" w14:textId="6E4EBAA9" w:rsidR="003E3683" w:rsidRPr="00607173" w:rsidRDefault="003E3683" w:rsidP="003E3683">
            <w:pPr>
              <w:rPr>
                <w:rFonts w:cstheme="minorHAnsi"/>
              </w:rPr>
            </w:pPr>
            <w:r w:rsidRPr="00607173">
              <w:rPr>
                <w:rFonts w:cstheme="minorHAnsi"/>
              </w:rPr>
              <w:t>nein</w:t>
            </w:r>
          </w:p>
        </w:tc>
        <w:tc>
          <w:tcPr>
            <w:tcW w:w="851" w:type="dxa"/>
            <w:tcBorders>
              <w:top w:val="dotted" w:sz="4" w:space="0" w:color="auto"/>
            </w:tcBorders>
          </w:tcPr>
          <w:p w14:paraId="3C4D0562" w14:textId="5D5BC826" w:rsidR="003E3683" w:rsidRPr="00607173" w:rsidRDefault="003E3683" w:rsidP="003E3683">
            <w:pPr>
              <w:rPr>
                <w:rFonts w:cstheme="minorHAnsi"/>
              </w:rPr>
            </w:pPr>
            <w:r w:rsidRPr="00607173">
              <w:rPr>
                <w:rFonts w:cstheme="minorHAnsi"/>
              </w:rPr>
              <w:t>A02</w:t>
            </w:r>
          </w:p>
        </w:tc>
        <w:tc>
          <w:tcPr>
            <w:tcW w:w="5103" w:type="dxa"/>
            <w:tcBorders>
              <w:top w:val="dotted" w:sz="4" w:space="0" w:color="auto"/>
            </w:tcBorders>
          </w:tcPr>
          <w:p w14:paraId="71D451E5" w14:textId="251A433B" w:rsidR="003E3683" w:rsidRPr="00607173" w:rsidRDefault="003E3683" w:rsidP="003E3683">
            <w:pPr>
              <w:rPr>
                <w:rFonts w:cstheme="minorHAnsi"/>
              </w:rPr>
            </w:pPr>
            <w:r w:rsidRPr="00607173">
              <w:rPr>
                <w:rFonts w:cstheme="minorHAnsi"/>
              </w:rPr>
              <w:t>Datenstatus „Prüfdaten“</w:t>
            </w:r>
          </w:p>
        </w:tc>
      </w:tr>
    </w:tbl>
    <w:p w14:paraId="771250E9" w14:textId="77777777" w:rsidR="00C70B11" w:rsidRPr="00607173" w:rsidRDefault="00C70B11" w:rsidP="00DC60E6">
      <w:pPr>
        <w:rPr>
          <w:rFonts w:cstheme="minorHAnsi"/>
        </w:rPr>
      </w:pPr>
      <w:r w:rsidRPr="00607173">
        <w:rPr>
          <w:rFonts w:cstheme="minorHAnsi"/>
        </w:rPr>
        <w:br w:type="page"/>
      </w:r>
    </w:p>
    <w:p w14:paraId="14B6E379" w14:textId="4A9EB433" w:rsidR="00C70B11" w:rsidRPr="00607173" w:rsidRDefault="00C70B11" w:rsidP="00C12E6F">
      <w:pPr>
        <w:pStyle w:val="berschrift3"/>
        <w:rPr>
          <w:rFonts w:cstheme="minorHAnsi"/>
          <w:szCs w:val="24"/>
        </w:rPr>
      </w:pPr>
      <w:bookmarkStart w:id="516" w:name="_Toc62633582"/>
      <w:bookmarkStart w:id="517" w:name="_Toc64453918"/>
      <w:bookmarkStart w:id="518" w:name="_Toc232433404"/>
      <w:r w:rsidRPr="00607173">
        <w:rPr>
          <w:rFonts w:cstheme="minorHAnsi"/>
          <w:szCs w:val="24"/>
        </w:rPr>
        <w:lastRenderedPageBreak/>
        <w:t>E_0055_Datenstatus nach Vorliegen einer Prüfmitteilung vergeben</w:t>
      </w:r>
      <w:bookmarkEnd w:id="516"/>
      <w:bookmarkEnd w:id="517"/>
      <w:bookmarkEnd w:id="518"/>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30F94E5B" w14:textId="77777777" w:rsidTr="0089759D">
        <w:trPr>
          <w:trHeight w:val="454"/>
        </w:trPr>
        <w:tc>
          <w:tcPr>
            <w:tcW w:w="6799" w:type="dxa"/>
            <w:gridSpan w:val="2"/>
            <w:shd w:val="clear" w:color="auto" w:fill="D8DFE4"/>
            <w:vAlign w:val="center"/>
          </w:tcPr>
          <w:p w14:paraId="6913E9DB" w14:textId="77777777" w:rsidR="0089759D" w:rsidRPr="00607173" w:rsidRDefault="0089759D" w:rsidP="00612364">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E2DE00E" w14:textId="5065B66A" w:rsidR="0089759D" w:rsidRPr="00607173" w:rsidRDefault="0089759D" w:rsidP="00612364">
            <w:pPr>
              <w:contextualSpacing/>
              <w:rPr>
                <w:rFonts w:cstheme="minorHAnsi"/>
                <w:b/>
                <w:bCs/>
              </w:rPr>
            </w:pPr>
          </w:p>
        </w:tc>
      </w:tr>
      <w:tr w:rsidR="003E3683" w:rsidRPr="00607173" w14:paraId="24BBE7F8" w14:textId="77777777" w:rsidTr="0089759D">
        <w:tc>
          <w:tcPr>
            <w:tcW w:w="562" w:type="dxa"/>
            <w:shd w:val="clear" w:color="auto" w:fill="D8DFE4"/>
          </w:tcPr>
          <w:p w14:paraId="673FC7A8" w14:textId="77777777" w:rsidR="003E3683" w:rsidRPr="00607173" w:rsidRDefault="003E3683" w:rsidP="00612364">
            <w:pPr>
              <w:contextualSpacing/>
              <w:rPr>
                <w:rFonts w:cstheme="minorHAnsi"/>
              </w:rPr>
            </w:pPr>
            <w:r w:rsidRPr="00607173">
              <w:rPr>
                <w:rFonts w:cstheme="minorHAnsi"/>
              </w:rPr>
              <w:t>Nr.</w:t>
            </w:r>
          </w:p>
        </w:tc>
        <w:tc>
          <w:tcPr>
            <w:tcW w:w="6237" w:type="dxa"/>
            <w:shd w:val="clear" w:color="auto" w:fill="D8DFE4"/>
          </w:tcPr>
          <w:p w14:paraId="14DB66A1" w14:textId="77777777" w:rsidR="003E3683" w:rsidRPr="00607173" w:rsidRDefault="003E3683" w:rsidP="00612364">
            <w:pPr>
              <w:contextualSpacing/>
              <w:rPr>
                <w:rFonts w:cstheme="minorHAnsi"/>
              </w:rPr>
            </w:pPr>
            <w:r w:rsidRPr="00607173">
              <w:rPr>
                <w:rFonts w:cstheme="minorHAnsi"/>
              </w:rPr>
              <w:t>Prüfschritt</w:t>
            </w:r>
          </w:p>
        </w:tc>
        <w:tc>
          <w:tcPr>
            <w:tcW w:w="1559" w:type="dxa"/>
            <w:shd w:val="clear" w:color="auto" w:fill="D8DFE4"/>
          </w:tcPr>
          <w:p w14:paraId="3FFCE5DC" w14:textId="77777777" w:rsidR="003E3683" w:rsidRPr="00607173" w:rsidRDefault="003E3683" w:rsidP="0089759D">
            <w:pPr>
              <w:contextualSpacing/>
              <w:rPr>
                <w:rFonts w:cstheme="minorHAnsi"/>
              </w:rPr>
            </w:pPr>
            <w:r w:rsidRPr="00607173">
              <w:rPr>
                <w:rFonts w:cstheme="minorHAnsi"/>
              </w:rPr>
              <w:t>Prüfergebnis</w:t>
            </w:r>
          </w:p>
        </w:tc>
        <w:tc>
          <w:tcPr>
            <w:tcW w:w="851" w:type="dxa"/>
            <w:shd w:val="clear" w:color="auto" w:fill="D8DFE4"/>
          </w:tcPr>
          <w:p w14:paraId="640B0BAD" w14:textId="77777777" w:rsidR="003E3683" w:rsidRPr="00607173" w:rsidRDefault="003E3683" w:rsidP="00612364">
            <w:pPr>
              <w:contextualSpacing/>
              <w:rPr>
                <w:rFonts w:cstheme="minorHAnsi"/>
              </w:rPr>
            </w:pPr>
            <w:r w:rsidRPr="00607173">
              <w:rPr>
                <w:rFonts w:cstheme="minorHAnsi"/>
              </w:rPr>
              <w:t>Code</w:t>
            </w:r>
          </w:p>
        </w:tc>
        <w:tc>
          <w:tcPr>
            <w:tcW w:w="5103" w:type="dxa"/>
            <w:shd w:val="clear" w:color="auto" w:fill="D8DFE4"/>
          </w:tcPr>
          <w:p w14:paraId="16CBD520" w14:textId="77777777" w:rsidR="003E3683" w:rsidRPr="00607173" w:rsidRDefault="003E3683" w:rsidP="00612364">
            <w:pPr>
              <w:contextualSpacing/>
              <w:rPr>
                <w:rFonts w:cstheme="minorHAnsi"/>
              </w:rPr>
            </w:pPr>
            <w:r w:rsidRPr="00607173">
              <w:rPr>
                <w:rFonts w:cstheme="minorHAnsi"/>
              </w:rPr>
              <w:t>Hinweis</w:t>
            </w:r>
          </w:p>
        </w:tc>
      </w:tr>
      <w:tr w:rsidR="003E3683" w:rsidRPr="00607173" w14:paraId="0945DB15" w14:textId="77777777" w:rsidTr="0089759D">
        <w:tc>
          <w:tcPr>
            <w:tcW w:w="562" w:type="dxa"/>
            <w:vMerge w:val="restart"/>
          </w:tcPr>
          <w:p w14:paraId="57BEE989" w14:textId="11B4507A" w:rsidR="003E3683" w:rsidRPr="00607173" w:rsidRDefault="003E3683" w:rsidP="003E3683">
            <w:pPr>
              <w:rPr>
                <w:rFonts w:cstheme="minorHAnsi"/>
              </w:rPr>
            </w:pPr>
            <w:r w:rsidRPr="00607173">
              <w:rPr>
                <w:rFonts w:cstheme="minorHAnsi"/>
              </w:rPr>
              <w:t>1</w:t>
            </w:r>
          </w:p>
        </w:tc>
        <w:tc>
          <w:tcPr>
            <w:tcW w:w="6237" w:type="dxa"/>
            <w:vMerge w:val="restart"/>
          </w:tcPr>
          <w:p w14:paraId="521221CF" w14:textId="4D8009D9" w:rsidR="003E3683" w:rsidRPr="00607173" w:rsidRDefault="003E3683" w:rsidP="003E3683">
            <w:pPr>
              <w:rPr>
                <w:rFonts w:cstheme="minorHAnsi"/>
              </w:rPr>
            </w:pPr>
            <w:r w:rsidRPr="00607173">
              <w:rPr>
                <w:rFonts w:cstheme="minorHAnsi"/>
              </w:rPr>
              <w:t>Ist die eingegangene Prüfmitteilung positiv?</w:t>
            </w:r>
          </w:p>
        </w:tc>
        <w:tc>
          <w:tcPr>
            <w:tcW w:w="1559" w:type="dxa"/>
            <w:tcBorders>
              <w:bottom w:val="dotted" w:sz="4" w:space="0" w:color="auto"/>
            </w:tcBorders>
          </w:tcPr>
          <w:p w14:paraId="1CA7D167" w14:textId="4406A625"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6D190FAB" w14:textId="4E20AAE3" w:rsidR="003E3683" w:rsidRPr="00607173" w:rsidRDefault="003E3683" w:rsidP="003E3683">
            <w:pPr>
              <w:rPr>
                <w:rFonts w:cstheme="minorHAnsi"/>
              </w:rPr>
            </w:pPr>
            <w:r w:rsidRPr="00607173">
              <w:rPr>
                <w:rFonts w:cstheme="minorHAnsi"/>
              </w:rPr>
              <w:t>A**</w:t>
            </w:r>
          </w:p>
        </w:tc>
        <w:tc>
          <w:tcPr>
            <w:tcW w:w="5103" w:type="dxa"/>
            <w:tcBorders>
              <w:bottom w:val="dotted" w:sz="4" w:space="0" w:color="auto"/>
            </w:tcBorders>
          </w:tcPr>
          <w:p w14:paraId="5648B150" w14:textId="77777777" w:rsidR="003E3683" w:rsidRPr="00607173" w:rsidRDefault="003E3683" w:rsidP="003E3683">
            <w:pPr>
              <w:rPr>
                <w:rFonts w:cstheme="minorHAnsi"/>
              </w:rPr>
            </w:pPr>
            <w:r w:rsidRPr="00607173">
              <w:rPr>
                <w:rFonts w:cstheme="minorHAnsi"/>
              </w:rPr>
              <w:t>Hinweis: A** wird durch richtigen Code aus dem System des BIKO ersetzt. Mögliche Codes sind:</w:t>
            </w:r>
          </w:p>
          <w:p w14:paraId="3DC724A7" w14:textId="77777777" w:rsidR="003E3683" w:rsidRPr="00607173" w:rsidRDefault="003E3683" w:rsidP="003E3683">
            <w:pPr>
              <w:rPr>
                <w:rFonts w:cstheme="minorHAnsi"/>
              </w:rPr>
            </w:pPr>
            <w:r w:rsidRPr="00607173">
              <w:rPr>
                <w:rFonts w:cstheme="minorHAnsi"/>
              </w:rPr>
              <w:t>A01</w:t>
            </w:r>
            <w:r w:rsidRPr="00607173">
              <w:rPr>
                <w:rFonts w:cstheme="minorHAnsi"/>
              </w:rPr>
              <w:tab/>
              <w:t>Datenstatus „Abrechnungsdaten“</w:t>
            </w:r>
          </w:p>
          <w:p w14:paraId="1BD5E54D" w14:textId="77777777" w:rsidR="003E3683" w:rsidRPr="00607173" w:rsidRDefault="003E3683" w:rsidP="003E3683">
            <w:pPr>
              <w:rPr>
                <w:rFonts w:cstheme="minorHAnsi"/>
              </w:rPr>
            </w:pPr>
            <w:r w:rsidRPr="00607173">
              <w:rPr>
                <w:rFonts w:cstheme="minorHAnsi"/>
              </w:rPr>
              <w:t>A02</w:t>
            </w:r>
            <w:r w:rsidRPr="00607173">
              <w:rPr>
                <w:rFonts w:cstheme="minorHAnsi"/>
              </w:rPr>
              <w:tab/>
              <w:t>Datenstatus „Prüfdaten“</w:t>
            </w:r>
          </w:p>
          <w:p w14:paraId="77CA6B26" w14:textId="77777777" w:rsidR="003E3683" w:rsidRPr="00607173" w:rsidRDefault="003E3683" w:rsidP="003E3683">
            <w:pPr>
              <w:rPr>
                <w:rFonts w:cstheme="minorHAnsi"/>
              </w:rPr>
            </w:pPr>
            <w:r w:rsidRPr="00607173">
              <w:rPr>
                <w:rFonts w:cstheme="minorHAnsi"/>
              </w:rPr>
              <w:t>A03</w:t>
            </w:r>
            <w:r w:rsidRPr="00607173">
              <w:rPr>
                <w:rFonts w:cstheme="minorHAnsi"/>
              </w:rPr>
              <w:tab/>
              <w:t>Datenstatus „Abgerechnete Daten“</w:t>
            </w:r>
          </w:p>
          <w:p w14:paraId="757AF640" w14:textId="2B7D8924" w:rsidR="003E3683" w:rsidRPr="00607173" w:rsidRDefault="003E3683" w:rsidP="003E3683">
            <w:pPr>
              <w:rPr>
                <w:rFonts w:cstheme="minorHAnsi"/>
              </w:rPr>
            </w:pPr>
            <w:r w:rsidRPr="00607173">
              <w:rPr>
                <w:rFonts w:cstheme="minorHAnsi"/>
              </w:rPr>
              <w:t>A04</w:t>
            </w:r>
            <w:r w:rsidRPr="00607173">
              <w:rPr>
                <w:rFonts w:cstheme="minorHAnsi"/>
              </w:rPr>
              <w:tab/>
              <w:t>Datenstatus „Abrechnungsdaten KBKA“</w:t>
            </w:r>
          </w:p>
        </w:tc>
      </w:tr>
      <w:tr w:rsidR="003E3683" w:rsidRPr="00607173" w14:paraId="6C384D1C" w14:textId="77777777" w:rsidTr="0089759D">
        <w:tc>
          <w:tcPr>
            <w:tcW w:w="562" w:type="dxa"/>
            <w:vMerge/>
          </w:tcPr>
          <w:p w14:paraId="57F26269" w14:textId="77777777" w:rsidR="003E3683" w:rsidRPr="00607173" w:rsidRDefault="003E3683" w:rsidP="003E3683">
            <w:pPr>
              <w:rPr>
                <w:rFonts w:cstheme="minorHAnsi"/>
              </w:rPr>
            </w:pPr>
          </w:p>
        </w:tc>
        <w:tc>
          <w:tcPr>
            <w:tcW w:w="6237" w:type="dxa"/>
            <w:vMerge/>
          </w:tcPr>
          <w:p w14:paraId="08B62F50" w14:textId="77777777" w:rsidR="003E3683" w:rsidRPr="00607173" w:rsidRDefault="003E3683" w:rsidP="003E3683">
            <w:pPr>
              <w:rPr>
                <w:rFonts w:cstheme="minorHAnsi"/>
              </w:rPr>
            </w:pPr>
          </w:p>
        </w:tc>
        <w:tc>
          <w:tcPr>
            <w:tcW w:w="1559" w:type="dxa"/>
            <w:tcBorders>
              <w:top w:val="dotted" w:sz="4" w:space="0" w:color="auto"/>
            </w:tcBorders>
          </w:tcPr>
          <w:p w14:paraId="5041C962" w14:textId="722EA050"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06D78CB9" w14:textId="77777777" w:rsidR="003E3683" w:rsidRPr="00607173" w:rsidRDefault="003E3683" w:rsidP="003E3683">
            <w:pPr>
              <w:rPr>
                <w:rFonts w:cstheme="minorHAnsi"/>
              </w:rPr>
            </w:pPr>
          </w:p>
        </w:tc>
        <w:tc>
          <w:tcPr>
            <w:tcW w:w="5103" w:type="dxa"/>
            <w:tcBorders>
              <w:top w:val="dotted" w:sz="4" w:space="0" w:color="auto"/>
            </w:tcBorders>
          </w:tcPr>
          <w:p w14:paraId="163E39B3" w14:textId="77777777" w:rsidR="003E3683" w:rsidRPr="00607173" w:rsidRDefault="003E3683" w:rsidP="003E3683">
            <w:pPr>
              <w:rPr>
                <w:rFonts w:cstheme="minorHAnsi"/>
              </w:rPr>
            </w:pPr>
          </w:p>
        </w:tc>
      </w:tr>
      <w:tr w:rsidR="003E3683" w:rsidRPr="00607173" w14:paraId="265BF1E6" w14:textId="77777777" w:rsidTr="0089759D">
        <w:tc>
          <w:tcPr>
            <w:tcW w:w="562" w:type="dxa"/>
            <w:vMerge w:val="restart"/>
          </w:tcPr>
          <w:p w14:paraId="46F31725" w14:textId="2F1C32AB" w:rsidR="003E3683" w:rsidRPr="00607173" w:rsidRDefault="003E3683" w:rsidP="003E3683">
            <w:pPr>
              <w:rPr>
                <w:rFonts w:cstheme="minorHAnsi"/>
              </w:rPr>
            </w:pPr>
            <w:r w:rsidRPr="00607173">
              <w:rPr>
                <w:rFonts w:cstheme="minorHAnsi"/>
              </w:rPr>
              <w:t>2</w:t>
            </w:r>
          </w:p>
        </w:tc>
        <w:tc>
          <w:tcPr>
            <w:tcW w:w="6237" w:type="dxa"/>
            <w:vMerge w:val="restart"/>
          </w:tcPr>
          <w:p w14:paraId="76CBB689" w14:textId="67D08F21" w:rsidR="003E3683" w:rsidRPr="00607173" w:rsidRDefault="003E3683" w:rsidP="003E3683">
            <w:pPr>
              <w:rPr>
                <w:rFonts w:cstheme="minorHAnsi"/>
              </w:rPr>
            </w:pPr>
            <w:r w:rsidRPr="00607173">
              <w:rPr>
                <w:rFonts w:cstheme="minorHAnsi"/>
              </w:rPr>
              <w:t>Liegt der Datenstatus „Prüfdaten“ vor?</w:t>
            </w:r>
          </w:p>
        </w:tc>
        <w:tc>
          <w:tcPr>
            <w:tcW w:w="1559" w:type="dxa"/>
            <w:tcBorders>
              <w:bottom w:val="dotted" w:sz="4" w:space="0" w:color="auto"/>
            </w:tcBorders>
          </w:tcPr>
          <w:p w14:paraId="0026ACA5" w14:textId="470FC9FE"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66B9E79E" w14:textId="43C4E96B" w:rsidR="003E3683" w:rsidRPr="00607173" w:rsidRDefault="003E3683" w:rsidP="003E3683">
            <w:pPr>
              <w:rPr>
                <w:rFonts w:cstheme="minorHAnsi"/>
              </w:rPr>
            </w:pPr>
            <w:r w:rsidRPr="00607173">
              <w:rPr>
                <w:rFonts w:cstheme="minorHAnsi"/>
              </w:rPr>
              <w:t>A**</w:t>
            </w:r>
          </w:p>
        </w:tc>
        <w:tc>
          <w:tcPr>
            <w:tcW w:w="5103" w:type="dxa"/>
            <w:tcBorders>
              <w:bottom w:val="dotted" w:sz="4" w:space="0" w:color="auto"/>
            </w:tcBorders>
          </w:tcPr>
          <w:p w14:paraId="743B8708" w14:textId="77777777" w:rsidR="003E3683" w:rsidRPr="00607173" w:rsidRDefault="003E3683" w:rsidP="003E3683">
            <w:pPr>
              <w:rPr>
                <w:rFonts w:cstheme="minorHAnsi"/>
              </w:rPr>
            </w:pPr>
            <w:r w:rsidRPr="00607173">
              <w:rPr>
                <w:rFonts w:cstheme="minorHAnsi"/>
              </w:rPr>
              <w:t>Aktueller Datenstatus</w:t>
            </w:r>
          </w:p>
          <w:p w14:paraId="2AB843F4" w14:textId="77777777" w:rsidR="003E3683" w:rsidRPr="00607173" w:rsidRDefault="003E3683" w:rsidP="003E3683">
            <w:pPr>
              <w:rPr>
                <w:rFonts w:cstheme="minorHAnsi"/>
              </w:rPr>
            </w:pPr>
            <w:r w:rsidRPr="00607173">
              <w:rPr>
                <w:rFonts w:cstheme="minorHAnsi"/>
              </w:rPr>
              <w:t>Hinweis: A** wird durch richtigen Code aus dem System des BIKO ersetzt. Mögliche Codes sind:</w:t>
            </w:r>
          </w:p>
          <w:p w14:paraId="7A13BFD4" w14:textId="77777777" w:rsidR="003E3683" w:rsidRPr="00607173" w:rsidRDefault="003E3683" w:rsidP="003E3683">
            <w:pPr>
              <w:rPr>
                <w:rFonts w:cstheme="minorHAnsi"/>
              </w:rPr>
            </w:pPr>
            <w:r w:rsidRPr="00607173">
              <w:rPr>
                <w:rFonts w:cstheme="minorHAnsi"/>
              </w:rPr>
              <w:t>A01</w:t>
            </w:r>
            <w:r w:rsidRPr="00607173">
              <w:rPr>
                <w:rFonts w:cstheme="minorHAnsi"/>
              </w:rPr>
              <w:tab/>
              <w:t>Datenstatus „Abrechnungsdaten“</w:t>
            </w:r>
          </w:p>
          <w:p w14:paraId="62B32033" w14:textId="77777777" w:rsidR="003E3683" w:rsidRPr="00607173" w:rsidRDefault="003E3683" w:rsidP="003E3683">
            <w:pPr>
              <w:rPr>
                <w:rFonts w:cstheme="minorHAnsi"/>
              </w:rPr>
            </w:pPr>
            <w:r w:rsidRPr="00607173">
              <w:rPr>
                <w:rFonts w:cstheme="minorHAnsi"/>
              </w:rPr>
              <w:t>A03</w:t>
            </w:r>
            <w:r w:rsidRPr="00607173">
              <w:rPr>
                <w:rFonts w:cstheme="minorHAnsi"/>
              </w:rPr>
              <w:tab/>
              <w:t>Datenstatus „Abgerechnete Daten“</w:t>
            </w:r>
          </w:p>
          <w:p w14:paraId="04F782A7" w14:textId="0CE72BDB" w:rsidR="003E3683" w:rsidRPr="00607173" w:rsidRDefault="003E3683" w:rsidP="003E3683">
            <w:pPr>
              <w:rPr>
                <w:rFonts w:cstheme="minorHAnsi"/>
              </w:rPr>
            </w:pPr>
            <w:r w:rsidRPr="00607173">
              <w:rPr>
                <w:rFonts w:cstheme="minorHAnsi"/>
              </w:rPr>
              <w:t>A04</w:t>
            </w:r>
            <w:r w:rsidRPr="00607173">
              <w:rPr>
                <w:rFonts w:cstheme="minorHAnsi"/>
              </w:rPr>
              <w:tab/>
              <w:t>Datenstatus „Abrechnungsdaten KBKA“</w:t>
            </w:r>
          </w:p>
        </w:tc>
      </w:tr>
      <w:tr w:rsidR="003E3683" w:rsidRPr="00607173" w14:paraId="07F6799D" w14:textId="77777777" w:rsidTr="0089759D">
        <w:tc>
          <w:tcPr>
            <w:tcW w:w="562" w:type="dxa"/>
            <w:vMerge/>
          </w:tcPr>
          <w:p w14:paraId="305BC4FF" w14:textId="77777777" w:rsidR="003E3683" w:rsidRPr="00607173" w:rsidRDefault="003E3683" w:rsidP="003E3683">
            <w:pPr>
              <w:rPr>
                <w:rFonts w:cstheme="minorHAnsi"/>
              </w:rPr>
            </w:pPr>
          </w:p>
        </w:tc>
        <w:tc>
          <w:tcPr>
            <w:tcW w:w="6237" w:type="dxa"/>
            <w:vMerge/>
          </w:tcPr>
          <w:p w14:paraId="4BA12634" w14:textId="77777777" w:rsidR="003E3683" w:rsidRPr="00607173" w:rsidRDefault="003E3683" w:rsidP="003E3683">
            <w:pPr>
              <w:rPr>
                <w:rFonts w:cstheme="minorHAnsi"/>
              </w:rPr>
            </w:pPr>
          </w:p>
        </w:tc>
        <w:tc>
          <w:tcPr>
            <w:tcW w:w="1559" w:type="dxa"/>
            <w:tcBorders>
              <w:top w:val="dotted" w:sz="4" w:space="0" w:color="auto"/>
            </w:tcBorders>
          </w:tcPr>
          <w:p w14:paraId="0043823E" w14:textId="1835D0E7"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38E846D6" w14:textId="77777777" w:rsidR="003E3683" w:rsidRPr="00607173" w:rsidRDefault="003E3683" w:rsidP="003E3683">
            <w:pPr>
              <w:rPr>
                <w:rFonts w:cstheme="minorHAnsi"/>
              </w:rPr>
            </w:pPr>
          </w:p>
        </w:tc>
        <w:tc>
          <w:tcPr>
            <w:tcW w:w="5103" w:type="dxa"/>
            <w:tcBorders>
              <w:top w:val="dotted" w:sz="4" w:space="0" w:color="auto"/>
            </w:tcBorders>
          </w:tcPr>
          <w:p w14:paraId="41F25011" w14:textId="77777777" w:rsidR="003E3683" w:rsidRPr="00607173" w:rsidRDefault="003E3683" w:rsidP="003E3683">
            <w:pPr>
              <w:rPr>
                <w:rFonts w:cstheme="minorHAnsi"/>
              </w:rPr>
            </w:pPr>
          </w:p>
        </w:tc>
      </w:tr>
      <w:tr w:rsidR="003E3683" w:rsidRPr="00607173" w14:paraId="46BFD60D" w14:textId="77777777" w:rsidTr="0089759D">
        <w:tc>
          <w:tcPr>
            <w:tcW w:w="562" w:type="dxa"/>
            <w:vMerge w:val="restart"/>
          </w:tcPr>
          <w:p w14:paraId="15A442EC" w14:textId="205B3F00" w:rsidR="003E3683" w:rsidRPr="00607173" w:rsidRDefault="003E3683" w:rsidP="003E3683">
            <w:pPr>
              <w:rPr>
                <w:rFonts w:cstheme="minorHAnsi"/>
              </w:rPr>
            </w:pPr>
            <w:r w:rsidRPr="00607173">
              <w:rPr>
                <w:rFonts w:cstheme="minorHAnsi"/>
              </w:rPr>
              <w:t>3</w:t>
            </w:r>
          </w:p>
        </w:tc>
        <w:tc>
          <w:tcPr>
            <w:tcW w:w="6237" w:type="dxa"/>
            <w:vMerge w:val="restart"/>
          </w:tcPr>
          <w:p w14:paraId="59A804C4" w14:textId="678CA7EF" w:rsidR="003E3683" w:rsidRPr="00607173" w:rsidRDefault="003E3683" w:rsidP="003E3683">
            <w:pPr>
              <w:rPr>
                <w:rFonts w:cstheme="minorHAnsi"/>
              </w:rPr>
            </w:pPr>
            <w:r w:rsidRPr="00607173">
              <w:rPr>
                <w:rFonts w:cstheme="minorHAnsi"/>
              </w:rPr>
              <w:t>Erfolgt der Eingang der Prüfmitteilung vor Ablauf der Frist für die Clearingphase der BKA (ohne KBKA)?</w:t>
            </w:r>
          </w:p>
        </w:tc>
        <w:tc>
          <w:tcPr>
            <w:tcW w:w="1559" w:type="dxa"/>
            <w:tcBorders>
              <w:bottom w:val="dotted" w:sz="4" w:space="0" w:color="auto"/>
            </w:tcBorders>
          </w:tcPr>
          <w:p w14:paraId="1DCBB36A" w14:textId="1A1359DD"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2AAEA5AD" w14:textId="736B252F" w:rsidR="003E3683" w:rsidRPr="00607173" w:rsidRDefault="003E3683" w:rsidP="003E3683">
            <w:pPr>
              <w:rPr>
                <w:rFonts w:cstheme="minorHAnsi"/>
              </w:rPr>
            </w:pPr>
            <w:r w:rsidRPr="00607173">
              <w:rPr>
                <w:rFonts w:cstheme="minorHAnsi"/>
              </w:rPr>
              <w:t>A01</w:t>
            </w:r>
          </w:p>
        </w:tc>
        <w:tc>
          <w:tcPr>
            <w:tcW w:w="5103" w:type="dxa"/>
            <w:tcBorders>
              <w:bottom w:val="dotted" w:sz="4" w:space="0" w:color="auto"/>
            </w:tcBorders>
          </w:tcPr>
          <w:p w14:paraId="0916B238" w14:textId="707E7B3A" w:rsidR="003E3683" w:rsidRPr="00607173" w:rsidRDefault="003E3683" w:rsidP="003E3683">
            <w:pPr>
              <w:rPr>
                <w:rFonts w:cstheme="minorHAnsi"/>
              </w:rPr>
            </w:pPr>
            <w:r w:rsidRPr="00607173">
              <w:rPr>
                <w:rFonts w:cstheme="minorHAnsi"/>
              </w:rPr>
              <w:t>Datenstatus „Abrechnungsdaten“</w:t>
            </w:r>
          </w:p>
        </w:tc>
      </w:tr>
      <w:tr w:rsidR="003E3683" w:rsidRPr="00607173" w14:paraId="1891133E" w14:textId="77777777" w:rsidTr="0089759D">
        <w:tc>
          <w:tcPr>
            <w:tcW w:w="562" w:type="dxa"/>
            <w:vMerge/>
          </w:tcPr>
          <w:p w14:paraId="4883840B" w14:textId="77777777" w:rsidR="003E3683" w:rsidRPr="00607173" w:rsidRDefault="003E3683" w:rsidP="003E3683">
            <w:pPr>
              <w:rPr>
                <w:rFonts w:cstheme="minorHAnsi"/>
              </w:rPr>
            </w:pPr>
          </w:p>
        </w:tc>
        <w:tc>
          <w:tcPr>
            <w:tcW w:w="6237" w:type="dxa"/>
            <w:vMerge/>
          </w:tcPr>
          <w:p w14:paraId="786D733C" w14:textId="77777777" w:rsidR="003E3683" w:rsidRPr="00607173" w:rsidRDefault="003E3683" w:rsidP="003E3683">
            <w:pPr>
              <w:rPr>
                <w:rFonts w:cstheme="minorHAnsi"/>
              </w:rPr>
            </w:pPr>
          </w:p>
        </w:tc>
        <w:tc>
          <w:tcPr>
            <w:tcW w:w="1559" w:type="dxa"/>
            <w:tcBorders>
              <w:top w:val="dotted" w:sz="4" w:space="0" w:color="auto"/>
            </w:tcBorders>
          </w:tcPr>
          <w:p w14:paraId="19EAAB74" w14:textId="3F4A435A" w:rsidR="003E3683" w:rsidRPr="00607173" w:rsidRDefault="003E3683" w:rsidP="003E3683">
            <w:pPr>
              <w:rPr>
                <w:rFonts w:cstheme="minorHAnsi"/>
              </w:rPr>
            </w:pPr>
            <w:r w:rsidRPr="00607173">
              <w:rPr>
                <w:rFonts w:cstheme="minorHAnsi"/>
              </w:rPr>
              <w:t>nein</w:t>
            </w:r>
          </w:p>
        </w:tc>
        <w:tc>
          <w:tcPr>
            <w:tcW w:w="851" w:type="dxa"/>
            <w:tcBorders>
              <w:top w:val="dotted" w:sz="4" w:space="0" w:color="auto"/>
            </w:tcBorders>
          </w:tcPr>
          <w:p w14:paraId="5AC02EEC" w14:textId="1F06A119" w:rsidR="003E3683" w:rsidRPr="00607173" w:rsidRDefault="003E3683" w:rsidP="003E3683">
            <w:pPr>
              <w:rPr>
                <w:rFonts w:cstheme="minorHAnsi"/>
              </w:rPr>
            </w:pPr>
            <w:r w:rsidRPr="00607173">
              <w:rPr>
                <w:rFonts w:cstheme="minorHAnsi"/>
              </w:rPr>
              <w:t>A04</w:t>
            </w:r>
          </w:p>
        </w:tc>
        <w:tc>
          <w:tcPr>
            <w:tcW w:w="5103" w:type="dxa"/>
            <w:tcBorders>
              <w:top w:val="dotted" w:sz="4" w:space="0" w:color="auto"/>
            </w:tcBorders>
          </w:tcPr>
          <w:p w14:paraId="19D4ECE7" w14:textId="5C5F07E8" w:rsidR="003E3683" w:rsidRPr="00607173" w:rsidRDefault="003E3683" w:rsidP="003E3683">
            <w:pPr>
              <w:rPr>
                <w:rFonts w:cstheme="minorHAnsi"/>
              </w:rPr>
            </w:pPr>
            <w:r w:rsidRPr="00607173">
              <w:rPr>
                <w:rFonts w:cstheme="minorHAnsi"/>
              </w:rPr>
              <w:t>Datenstatus „Abrechnungsdaten KBKA“</w:t>
            </w:r>
          </w:p>
        </w:tc>
      </w:tr>
    </w:tbl>
    <w:p w14:paraId="2839FF74" w14:textId="77777777" w:rsidR="00C70B11" w:rsidRPr="00607173" w:rsidRDefault="00C70B11" w:rsidP="003C69C7">
      <w:pPr>
        <w:rPr>
          <w:rFonts w:cstheme="minorHAnsi"/>
        </w:rPr>
      </w:pPr>
      <w:r w:rsidRPr="00607173">
        <w:rPr>
          <w:rFonts w:cstheme="minorHAnsi"/>
        </w:rPr>
        <w:br w:type="page"/>
      </w:r>
    </w:p>
    <w:p w14:paraId="5409BDDC" w14:textId="602E511D" w:rsidR="00C70B11" w:rsidRPr="00607173" w:rsidRDefault="00C70B11" w:rsidP="001F2FE1">
      <w:pPr>
        <w:pStyle w:val="berschrift2"/>
        <w:rPr>
          <w:rFonts w:cstheme="minorHAnsi"/>
          <w:szCs w:val="24"/>
        </w:rPr>
      </w:pPr>
      <w:bookmarkStart w:id="519" w:name="_Toc62633583"/>
      <w:bookmarkStart w:id="520" w:name="_Toc64453919"/>
      <w:bookmarkStart w:id="521" w:name="_Toc232433405"/>
      <w:r w:rsidRPr="00607173">
        <w:rPr>
          <w:rFonts w:cstheme="minorHAnsi"/>
          <w:szCs w:val="24"/>
        </w:rPr>
        <w:lastRenderedPageBreak/>
        <w:t>AD: Aktivierung eines MaBiS-Zählpunkts für die Bilanzkreissummenzeitreihe vom NB an BIKO und BKV</w:t>
      </w:r>
      <w:bookmarkEnd w:id="519"/>
      <w:bookmarkEnd w:id="520"/>
      <w:bookmarkEnd w:id="521"/>
    </w:p>
    <w:p w14:paraId="14C58E05" w14:textId="43A1D629" w:rsidR="00C70B11" w:rsidRPr="00607173" w:rsidRDefault="00C70B11" w:rsidP="00855734">
      <w:pPr>
        <w:pStyle w:val="berschrift3"/>
        <w:rPr>
          <w:rFonts w:cstheme="minorHAnsi"/>
          <w:szCs w:val="24"/>
        </w:rPr>
      </w:pPr>
      <w:bookmarkStart w:id="522" w:name="_Toc62633584"/>
      <w:bookmarkStart w:id="523" w:name="_Toc64453920"/>
      <w:bookmarkStart w:id="524" w:name="_Toc232433406"/>
      <w:r w:rsidRPr="00607173">
        <w:rPr>
          <w:rFonts w:cstheme="minorHAnsi"/>
          <w:szCs w:val="24"/>
        </w:rPr>
        <w:t>E_0034_MaBiS-ZP Aktivierung prüfen</w:t>
      </w:r>
      <w:bookmarkEnd w:id="522"/>
      <w:bookmarkEnd w:id="523"/>
      <w:bookmarkEnd w:id="524"/>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7D73C246" w14:textId="77777777" w:rsidTr="0089759D">
        <w:trPr>
          <w:trHeight w:val="454"/>
        </w:trPr>
        <w:tc>
          <w:tcPr>
            <w:tcW w:w="6799" w:type="dxa"/>
            <w:gridSpan w:val="2"/>
            <w:shd w:val="clear" w:color="auto" w:fill="D8DFE4"/>
            <w:vAlign w:val="center"/>
          </w:tcPr>
          <w:p w14:paraId="2B71E622" w14:textId="77777777" w:rsidR="0089759D" w:rsidRPr="00607173" w:rsidRDefault="0089759D"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492722ED" w14:textId="1C52B18B" w:rsidR="0089759D" w:rsidRPr="00607173" w:rsidRDefault="0089759D" w:rsidP="00C62443">
            <w:pPr>
              <w:contextualSpacing/>
              <w:rPr>
                <w:rFonts w:cstheme="minorHAnsi"/>
                <w:b/>
                <w:bCs/>
              </w:rPr>
            </w:pPr>
          </w:p>
        </w:tc>
      </w:tr>
      <w:tr w:rsidR="003E3683" w:rsidRPr="00607173" w14:paraId="1A729400" w14:textId="77777777" w:rsidTr="0089759D">
        <w:tc>
          <w:tcPr>
            <w:tcW w:w="562" w:type="dxa"/>
            <w:shd w:val="clear" w:color="auto" w:fill="D8DFE4"/>
          </w:tcPr>
          <w:p w14:paraId="5CF0F203" w14:textId="77777777" w:rsidR="003E3683" w:rsidRPr="00607173" w:rsidRDefault="003E3683" w:rsidP="004C073D">
            <w:pPr>
              <w:contextualSpacing/>
              <w:rPr>
                <w:rFonts w:cstheme="minorHAnsi"/>
              </w:rPr>
            </w:pPr>
            <w:r w:rsidRPr="00607173">
              <w:rPr>
                <w:rFonts w:cstheme="minorHAnsi"/>
              </w:rPr>
              <w:t>Nr.</w:t>
            </w:r>
          </w:p>
        </w:tc>
        <w:tc>
          <w:tcPr>
            <w:tcW w:w="6237" w:type="dxa"/>
            <w:shd w:val="clear" w:color="auto" w:fill="D8DFE4"/>
          </w:tcPr>
          <w:p w14:paraId="22813D3A" w14:textId="77777777" w:rsidR="003E3683" w:rsidRPr="00607173" w:rsidRDefault="003E3683" w:rsidP="004C073D">
            <w:pPr>
              <w:contextualSpacing/>
              <w:rPr>
                <w:rFonts w:cstheme="minorHAnsi"/>
              </w:rPr>
            </w:pPr>
            <w:r w:rsidRPr="00607173">
              <w:rPr>
                <w:rFonts w:cstheme="minorHAnsi"/>
              </w:rPr>
              <w:t>Prüfschritt</w:t>
            </w:r>
          </w:p>
        </w:tc>
        <w:tc>
          <w:tcPr>
            <w:tcW w:w="1559" w:type="dxa"/>
            <w:shd w:val="clear" w:color="auto" w:fill="D8DFE4"/>
          </w:tcPr>
          <w:p w14:paraId="53168F45" w14:textId="77777777" w:rsidR="003E3683" w:rsidRPr="00607173" w:rsidRDefault="003E3683" w:rsidP="0089759D">
            <w:pPr>
              <w:contextualSpacing/>
              <w:rPr>
                <w:rFonts w:cstheme="minorHAnsi"/>
              </w:rPr>
            </w:pPr>
            <w:r w:rsidRPr="00607173">
              <w:rPr>
                <w:rFonts w:cstheme="minorHAnsi"/>
              </w:rPr>
              <w:t>Prüfergebnis</w:t>
            </w:r>
          </w:p>
        </w:tc>
        <w:tc>
          <w:tcPr>
            <w:tcW w:w="851" w:type="dxa"/>
            <w:shd w:val="clear" w:color="auto" w:fill="D8DFE4"/>
          </w:tcPr>
          <w:p w14:paraId="2383228F" w14:textId="77777777" w:rsidR="003E3683" w:rsidRPr="00607173" w:rsidRDefault="003E3683" w:rsidP="004C073D">
            <w:pPr>
              <w:contextualSpacing/>
              <w:rPr>
                <w:rFonts w:cstheme="minorHAnsi"/>
              </w:rPr>
            </w:pPr>
            <w:r w:rsidRPr="00607173">
              <w:rPr>
                <w:rFonts w:cstheme="minorHAnsi"/>
              </w:rPr>
              <w:t>Code</w:t>
            </w:r>
          </w:p>
        </w:tc>
        <w:tc>
          <w:tcPr>
            <w:tcW w:w="5103" w:type="dxa"/>
            <w:shd w:val="clear" w:color="auto" w:fill="D8DFE4"/>
          </w:tcPr>
          <w:p w14:paraId="78D18F47" w14:textId="77777777" w:rsidR="003E3683" w:rsidRPr="00607173" w:rsidRDefault="003E3683" w:rsidP="004C073D">
            <w:pPr>
              <w:contextualSpacing/>
              <w:rPr>
                <w:rFonts w:cstheme="minorHAnsi"/>
              </w:rPr>
            </w:pPr>
            <w:r w:rsidRPr="00607173">
              <w:rPr>
                <w:rFonts w:cstheme="minorHAnsi"/>
              </w:rPr>
              <w:t>Hinweis</w:t>
            </w:r>
          </w:p>
        </w:tc>
      </w:tr>
      <w:tr w:rsidR="003E3683" w:rsidRPr="00607173" w14:paraId="0F5633E1" w14:textId="77777777" w:rsidTr="0089759D">
        <w:tc>
          <w:tcPr>
            <w:tcW w:w="562" w:type="dxa"/>
            <w:vMerge w:val="restart"/>
          </w:tcPr>
          <w:p w14:paraId="38A48B8F" w14:textId="380BFDCA" w:rsidR="003E3683" w:rsidRPr="00607173" w:rsidRDefault="003E3683" w:rsidP="003E3683">
            <w:pPr>
              <w:rPr>
                <w:rFonts w:cstheme="minorHAnsi"/>
              </w:rPr>
            </w:pPr>
            <w:r w:rsidRPr="00607173">
              <w:rPr>
                <w:rFonts w:cstheme="minorHAnsi"/>
              </w:rPr>
              <w:t>1</w:t>
            </w:r>
          </w:p>
        </w:tc>
        <w:tc>
          <w:tcPr>
            <w:tcW w:w="6237" w:type="dxa"/>
            <w:vMerge w:val="restart"/>
          </w:tcPr>
          <w:p w14:paraId="1B8AB256" w14:textId="3F13FA96" w:rsidR="003E3683" w:rsidRPr="00607173" w:rsidRDefault="003E3683" w:rsidP="003E3683">
            <w:pPr>
              <w:rPr>
                <w:rFonts w:cstheme="minorHAnsi"/>
              </w:rPr>
            </w:pPr>
            <w:r w:rsidRPr="00607173">
              <w:rPr>
                <w:rFonts w:cstheme="minorHAnsi"/>
              </w:rPr>
              <w:t>Erfolgt die Aktivierung nach Ablauf der Clearingfrist für die KBKA?</w:t>
            </w:r>
          </w:p>
        </w:tc>
        <w:tc>
          <w:tcPr>
            <w:tcW w:w="1559" w:type="dxa"/>
            <w:tcBorders>
              <w:bottom w:val="dotted" w:sz="4" w:space="0" w:color="auto"/>
            </w:tcBorders>
          </w:tcPr>
          <w:p w14:paraId="32E8485D" w14:textId="7C811BEA"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142CD754" w14:textId="0018CE88" w:rsidR="003E3683" w:rsidRPr="00607173" w:rsidRDefault="003E3683" w:rsidP="003E3683">
            <w:pPr>
              <w:rPr>
                <w:rFonts w:cstheme="minorHAnsi"/>
              </w:rPr>
            </w:pPr>
            <w:r w:rsidRPr="00607173">
              <w:rPr>
                <w:rFonts w:cstheme="minorHAnsi"/>
              </w:rPr>
              <w:t>A01</w:t>
            </w:r>
          </w:p>
        </w:tc>
        <w:tc>
          <w:tcPr>
            <w:tcW w:w="5103" w:type="dxa"/>
            <w:tcBorders>
              <w:bottom w:val="dotted" w:sz="4" w:space="0" w:color="auto"/>
            </w:tcBorders>
          </w:tcPr>
          <w:p w14:paraId="52B7E7E2" w14:textId="77777777" w:rsidR="003E3683" w:rsidRPr="00607173" w:rsidRDefault="003E3683" w:rsidP="003E3683">
            <w:pPr>
              <w:rPr>
                <w:rFonts w:cstheme="minorHAnsi"/>
              </w:rPr>
            </w:pPr>
            <w:r w:rsidRPr="00607173">
              <w:rPr>
                <w:rFonts w:cstheme="minorHAnsi"/>
              </w:rPr>
              <w:t>Cluster: Ablehnung</w:t>
            </w:r>
          </w:p>
          <w:p w14:paraId="174D6631" w14:textId="7447B6F2" w:rsidR="003E3683" w:rsidRPr="00607173" w:rsidRDefault="003E3683" w:rsidP="003E3683">
            <w:pPr>
              <w:rPr>
                <w:rFonts w:cstheme="minorHAnsi"/>
              </w:rPr>
            </w:pPr>
            <w:r w:rsidRPr="00607173">
              <w:rPr>
                <w:rFonts w:cstheme="minorHAnsi"/>
              </w:rPr>
              <w:t>Fristüberschreitung</w:t>
            </w:r>
          </w:p>
        </w:tc>
      </w:tr>
      <w:tr w:rsidR="003E3683" w:rsidRPr="00607173" w14:paraId="036EA717" w14:textId="77777777" w:rsidTr="0089759D">
        <w:tc>
          <w:tcPr>
            <w:tcW w:w="562" w:type="dxa"/>
            <w:vMerge/>
          </w:tcPr>
          <w:p w14:paraId="7910FC8D" w14:textId="77777777" w:rsidR="003E3683" w:rsidRPr="00607173" w:rsidRDefault="003E3683" w:rsidP="003E3683">
            <w:pPr>
              <w:rPr>
                <w:rFonts w:cstheme="minorHAnsi"/>
              </w:rPr>
            </w:pPr>
          </w:p>
        </w:tc>
        <w:tc>
          <w:tcPr>
            <w:tcW w:w="6237" w:type="dxa"/>
            <w:vMerge/>
          </w:tcPr>
          <w:p w14:paraId="1BB5A7CF" w14:textId="77777777" w:rsidR="003E3683" w:rsidRPr="00607173" w:rsidRDefault="003E3683" w:rsidP="003E3683">
            <w:pPr>
              <w:rPr>
                <w:rFonts w:cstheme="minorHAnsi"/>
              </w:rPr>
            </w:pPr>
          </w:p>
        </w:tc>
        <w:tc>
          <w:tcPr>
            <w:tcW w:w="1559" w:type="dxa"/>
            <w:tcBorders>
              <w:top w:val="dotted" w:sz="4" w:space="0" w:color="auto"/>
            </w:tcBorders>
          </w:tcPr>
          <w:p w14:paraId="22F369F9" w14:textId="706A4E1C" w:rsidR="003E3683" w:rsidRPr="00607173" w:rsidRDefault="003E3683" w:rsidP="003E368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6F352AA7" w14:textId="77777777" w:rsidR="003E3683" w:rsidRPr="00607173" w:rsidRDefault="003E3683" w:rsidP="003E3683">
            <w:pPr>
              <w:rPr>
                <w:rFonts w:cstheme="minorHAnsi"/>
              </w:rPr>
            </w:pPr>
          </w:p>
        </w:tc>
        <w:tc>
          <w:tcPr>
            <w:tcW w:w="5103" w:type="dxa"/>
            <w:tcBorders>
              <w:top w:val="dotted" w:sz="4" w:space="0" w:color="auto"/>
            </w:tcBorders>
          </w:tcPr>
          <w:p w14:paraId="65B24785" w14:textId="77777777" w:rsidR="003E3683" w:rsidRPr="00607173" w:rsidRDefault="003E3683" w:rsidP="003E3683">
            <w:pPr>
              <w:rPr>
                <w:rFonts w:cstheme="minorHAnsi"/>
              </w:rPr>
            </w:pPr>
          </w:p>
        </w:tc>
      </w:tr>
      <w:tr w:rsidR="003E3683" w:rsidRPr="00607173" w14:paraId="1087903E" w14:textId="77777777" w:rsidTr="0089759D">
        <w:tc>
          <w:tcPr>
            <w:tcW w:w="562" w:type="dxa"/>
            <w:vMerge w:val="restart"/>
          </w:tcPr>
          <w:p w14:paraId="470CD4CD" w14:textId="51AA0271" w:rsidR="003E3683" w:rsidRPr="00607173" w:rsidRDefault="003E3683" w:rsidP="003E3683">
            <w:pPr>
              <w:rPr>
                <w:rFonts w:cstheme="minorHAnsi"/>
              </w:rPr>
            </w:pPr>
            <w:r w:rsidRPr="00607173">
              <w:rPr>
                <w:rFonts w:cstheme="minorHAnsi"/>
              </w:rPr>
              <w:t>2</w:t>
            </w:r>
          </w:p>
        </w:tc>
        <w:tc>
          <w:tcPr>
            <w:tcW w:w="6237" w:type="dxa"/>
            <w:vMerge w:val="restart"/>
          </w:tcPr>
          <w:p w14:paraId="524CA632" w14:textId="022C807F" w:rsidR="003E3683" w:rsidRPr="00607173" w:rsidRDefault="003E3683" w:rsidP="003E3683">
            <w:pPr>
              <w:rPr>
                <w:rFonts w:cstheme="minorHAnsi"/>
              </w:rPr>
            </w:pPr>
            <w:r w:rsidRPr="00607173">
              <w:rPr>
                <w:rFonts w:cstheme="minorHAnsi"/>
              </w:rPr>
              <w:t>Erfolgt die Aktivierung zum Monatsersten 00:00 Uhr?</w:t>
            </w:r>
          </w:p>
        </w:tc>
        <w:tc>
          <w:tcPr>
            <w:tcW w:w="1559" w:type="dxa"/>
            <w:tcBorders>
              <w:bottom w:val="dotted" w:sz="4" w:space="0" w:color="auto"/>
            </w:tcBorders>
          </w:tcPr>
          <w:p w14:paraId="6190B151" w14:textId="004A3AA5"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06EF5283" w14:textId="3AB86964" w:rsidR="003E3683" w:rsidRPr="00607173" w:rsidRDefault="003E3683" w:rsidP="003E3683">
            <w:pPr>
              <w:rPr>
                <w:rFonts w:cstheme="minorHAnsi"/>
              </w:rPr>
            </w:pPr>
            <w:r w:rsidRPr="00607173">
              <w:rPr>
                <w:rFonts w:cstheme="minorHAnsi"/>
              </w:rPr>
              <w:t>A02</w:t>
            </w:r>
          </w:p>
        </w:tc>
        <w:tc>
          <w:tcPr>
            <w:tcW w:w="5103" w:type="dxa"/>
            <w:tcBorders>
              <w:bottom w:val="dotted" w:sz="4" w:space="0" w:color="auto"/>
            </w:tcBorders>
          </w:tcPr>
          <w:p w14:paraId="4FAFFA90" w14:textId="77777777" w:rsidR="003E3683" w:rsidRPr="00607173" w:rsidRDefault="003E3683" w:rsidP="003E3683">
            <w:pPr>
              <w:rPr>
                <w:rFonts w:cstheme="minorHAnsi"/>
              </w:rPr>
            </w:pPr>
            <w:r w:rsidRPr="00607173">
              <w:rPr>
                <w:rFonts w:cstheme="minorHAnsi"/>
              </w:rPr>
              <w:t>Cluster: Ablehnung</w:t>
            </w:r>
          </w:p>
          <w:p w14:paraId="263D1627" w14:textId="2D2C3CB5" w:rsidR="003E3683" w:rsidRPr="00607173" w:rsidRDefault="003E3683" w:rsidP="003E3683">
            <w:pPr>
              <w:rPr>
                <w:rFonts w:cstheme="minorHAnsi"/>
              </w:rPr>
            </w:pPr>
            <w:r w:rsidRPr="00607173">
              <w:rPr>
                <w:rFonts w:cstheme="minorHAnsi"/>
              </w:rPr>
              <w:t>Gewählter Zeitpunkt nicht zulässig</w:t>
            </w:r>
          </w:p>
        </w:tc>
      </w:tr>
      <w:tr w:rsidR="003E3683" w:rsidRPr="00607173" w14:paraId="36C0971A" w14:textId="77777777" w:rsidTr="0089759D">
        <w:tc>
          <w:tcPr>
            <w:tcW w:w="562" w:type="dxa"/>
            <w:vMerge/>
          </w:tcPr>
          <w:p w14:paraId="3BB5453C" w14:textId="77777777" w:rsidR="003E3683" w:rsidRPr="00607173" w:rsidRDefault="003E3683" w:rsidP="003E3683">
            <w:pPr>
              <w:rPr>
                <w:rFonts w:cstheme="minorHAnsi"/>
              </w:rPr>
            </w:pPr>
          </w:p>
        </w:tc>
        <w:tc>
          <w:tcPr>
            <w:tcW w:w="6237" w:type="dxa"/>
            <w:vMerge/>
          </w:tcPr>
          <w:p w14:paraId="342DD6CE" w14:textId="77777777" w:rsidR="003E3683" w:rsidRPr="00607173" w:rsidRDefault="003E3683" w:rsidP="003E3683">
            <w:pPr>
              <w:rPr>
                <w:rFonts w:cstheme="minorHAnsi"/>
              </w:rPr>
            </w:pPr>
          </w:p>
        </w:tc>
        <w:tc>
          <w:tcPr>
            <w:tcW w:w="1559" w:type="dxa"/>
            <w:tcBorders>
              <w:top w:val="dotted" w:sz="4" w:space="0" w:color="auto"/>
            </w:tcBorders>
          </w:tcPr>
          <w:p w14:paraId="5D9665AA" w14:textId="6E83203E"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DC719E0" w14:textId="77777777" w:rsidR="003E3683" w:rsidRPr="00607173" w:rsidRDefault="003E3683" w:rsidP="003E3683">
            <w:pPr>
              <w:rPr>
                <w:rFonts w:cstheme="minorHAnsi"/>
              </w:rPr>
            </w:pPr>
          </w:p>
        </w:tc>
        <w:tc>
          <w:tcPr>
            <w:tcW w:w="5103" w:type="dxa"/>
            <w:tcBorders>
              <w:top w:val="dotted" w:sz="4" w:space="0" w:color="auto"/>
            </w:tcBorders>
          </w:tcPr>
          <w:p w14:paraId="0A388E87" w14:textId="77777777" w:rsidR="003E3683" w:rsidRPr="00607173" w:rsidRDefault="003E3683" w:rsidP="003E3683">
            <w:pPr>
              <w:rPr>
                <w:rFonts w:cstheme="minorHAnsi"/>
              </w:rPr>
            </w:pPr>
          </w:p>
        </w:tc>
      </w:tr>
      <w:tr w:rsidR="003E3683" w:rsidRPr="00607173" w14:paraId="01820F7D" w14:textId="77777777" w:rsidTr="0089759D">
        <w:tc>
          <w:tcPr>
            <w:tcW w:w="562" w:type="dxa"/>
            <w:vMerge w:val="restart"/>
          </w:tcPr>
          <w:p w14:paraId="157193EB" w14:textId="4861AF86" w:rsidR="003E3683" w:rsidRPr="00607173" w:rsidRDefault="003E3683" w:rsidP="003E3683">
            <w:pPr>
              <w:rPr>
                <w:rFonts w:cstheme="minorHAnsi"/>
              </w:rPr>
            </w:pPr>
            <w:r w:rsidRPr="00607173">
              <w:rPr>
                <w:rFonts w:cstheme="minorHAnsi"/>
              </w:rPr>
              <w:t>3</w:t>
            </w:r>
          </w:p>
        </w:tc>
        <w:tc>
          <w:tcPr>
            <w:tcW w:w="6237" w:type="dxa"/>
            <w:vMerge w:val="restart"/>
          </w:tcPr>
          <w:p w14:paraId="41445F2F" w14:textId="66978B08" w:rsidR="003E3683" w:rsidRPr="00607173" w:rsidRDefault="003E3683" w:rsidP="003E3683">
            <w:pPr>
              <w:rPr>
                <w:rFonts w:cstheme="minorHAnsi"/>
              </w:rPr>
            </w:pPr>
            <w:r w:rsidRPr="00607173">
              <w:rPr>
                <w:rFonts w:cstheme="minorHAnsi"/>
              </w:rPr>
              <w:t>Ist die richtige Regelzone angegeben?</w:t>
            </w:r>
          </w:p>
        </w:tc>
        <w:tc>
          <w:tcPr>
            <w:tcW w:w="1559" w:type="dxa"/>
            <w:tcBorders>
              <w:bottom w:val="dotted" w:sz="4" w:space="0" w:color="auto"/>
            </w:tcBorders>
          </w:tcPr>
          <w:p w14:paraId="77046C7B" w14:textId="5EBDAC90"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7FC2A5CA" w14:textId="2D91F76A" w:rsidR="003E3683" w:rsidRPr="00607173" w:rsidRDefault="003E3683" w:rsidP="003E3683">
            <w:pPr>
              <w:rPr>
                <w:rFonts w:cstheme="minorHAnsi"/>
              </w:rPr>
            </w:pPr>
            <w:r w:rsidRPr="00607173">
              <w:rPr>
                <w:rFonts w:cstheme="minorHAnsi"/>
              </w:rPr>
              <w:t>A03</w:t>
            </w:r>
          </w:p>
        </w:tc>
        <w:tc>
          <w:tcPr>
            <w:tcW w:w="5103" w:type="dxa"/>
            <w:tcBorders>
              <w:bottom w:val="dotted" w:sz="4" w:space="0" w:color="auto"/>
            </w:tcBorders>
          </w:tcPr>
          <w:p w14:paraId="53CD74F3" w14:textId="77777777" w:rsidR="003E3683" w:rsidRPr="00607173" w:rsidRDefault="003E3683" w:rsidP="003E3683">
            <w:pPr>
              <w:rPr>
                <w:rFonts w:cstheme="minorHAnsi"/>
              </w:rPr>
            </w:pPr>
            <w:r w:rsidRPr="00607173">
              <w:rPr>
                <w:rFonts w:cstheme="minorHAnsi"/>
              </w:rPr>
              <w:t>Cluster: Ablehnung</w:t>
            </w:r>
          </w:p>
          <w:p w14:paraId="695F2101" w14:textId="0C0C6725" w:rsidR="003E3683" w:rsidRPr="00607173" w:rsidRDefault="003E3683" w:rsidP="003E3683">
            <w:pPr>
              <w:rPr>
                <w:rFonts w:cstheme="minorHAnsi"/>
              </w:rPr>
            </w:pPr>
            <w:r w:rsidRPr="00607173">
              <w:rPr>
                <w:rFonts w:cstheme="minorHAnsi"/>
              </w:rPr>
              <w:t>Regelzone falsch</w:t>
            </w:r>
          </w:p>
        </w:tc>
      </w:tr>
      <w:tr w:rsidR="003E3683" w:rsidRPr="00607173" w14:paraId="3A3EB771" w14:textId="77777777" w:rsidTr="0089759D">
        <w:tc>
          <w:tcPr>
            <w:tcW w:w="562" w:type="dxa"/>
            <w:vMerge/>
          </w:tcPr>
          <w:p w14:paraId="7598E601" w14:textId="77777777" w:rsidR="003E3683" w:rsidRPr="00607173" w:rsidRDefault="003E3683" w:rsidP="003E3683">
            <w:pPr>
              <w:rPr>
                <w:rFonts w:cstheme="minorHAnsi"/>
              </w:rPr>
            </w:pPr>
          </w:p>
        </w:tc>
        <w:tc>
          <w:tcPr>
            <w:tcW w:w="6237" w:type="dxa"/>
            <w:vMerge/>
          </w:tcPr>
          <w:p w14:paraId="05BCAC07" w14:textId="77777777" w:rsidR="003E3683" w:rsidRPr="00607173" w:rsidRDefault="003E3683" w:rsidP="003E3683">
            <w:pPr>
              <w:rPr>
                <w:rFonts w:cstheme="minorHAnsi"/>
              </w:rPr>
            </w:pPr>
          </w:p>
        </w:tc>
        <w:tc>
          <w:tcPr>
            <w:tcW w:w="1559" w:type="dxa"/>
            <w:tcBorders>
              <w:top w:val="dotted" w:sz="4" w:space="0" w:color="auto"/>
            </w:tcBorders>
          </w:tcPr>
          <w:p w14:paraId="32204AB5" w14:textId="301789D7"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1BDEC425" w14:textId="77777777" w:rsidR="003E3683" w:rsidRPr="00607173" w:rsidRDefault="003E3683" w:rsidP="003E3683">
            <w:pPr>
              <w:rPr>
                <w:rFonts w:cstheme="minorHAnsi"/>
              </w:rPr>
            </w:pPr>
          </w:p>
        </w:tc>
        <w:tc>
          <w:tcPr>
            <w:tcW w:w="5103" w:type="dxa"/>
            <w:tcBorders>
              <w:top w:val="dotted" w:sz="4" w:space="0" w:color="auto"/>
            </w:tcBorders>
          </w:tcPr>
          <w:p w14:paraId="4C17705F" w14:textId="77777777" w:rsidR="003E3683" w:rsidRPr="00607173" w:rsidRDefault="003E3683" w:rsidP="003E3683">
            <w:pPr>
              <w:rPr>
                <w:rFonts w:cstheme="minorHAnsi"/>
              </w:rPr>
            </w:pPr>
          </w:p>
        </w:tc>
      </w:tr>
      <w:tr w:rsidR="003E3683" w:rsidRPr="00607173" w14:paraId="63049230" w14:textId="77777777" w:rsidTr="0089759D">
        <w:tc>
          <w:tcPr>
            <w:tcW w:w="562" w:type="dxa"/>
            <w:vMerge w:val="restart"/>
          </w:tcPr>
          <w:p w14:paraId="1310361B" w14:textId="1F3F11DA" w:rsidR="003E3683" w:rsidRPr="00607173" w:rsidRDefault="003E3683" w:rsidP="003E3683">
            <w:pPr>
              <w:rPr>
                <w:rFonts w:cstheme="minorHAnsi"/>
              </w:rPr>
            </w:pPr>
            <w:r w:rsidRPr="00607173">
              <w:rPr>
                <w:rFonts w:cstheme="minorHAnsi"/>
              </w:rPr>
              <w:t>4</w:t>
            </w:r>
          </w:p>
        </w:tc>
        <w:tc>
          <w:tcPr>
            <w:tcW w:w="6237" w:type="dxa"/>
            <w:vMerge w:val="restart"/>
          </w:tcPr>
          <w:p w14:paraId="6FF86B4B" w14:textId="519CA18D" w:rsidR="003E3683" w:rsidRPr="00607173" w:rsidRDefault="003E3683" w:rsidP="003E3683">
            <w:pPr>
              <w:rPr>
                <w:rFonts w:cstheme="minorHAnsi"/>
              </w:rPr>
            </w:pPr>
            <w:r w:rsidRPr="00607173">
              <w:rPr>
                <w:rFonts w:cstheme="minorHAnsi"/>
              </w:rPr>
              <w:t>Ist das Bilanzierungsgebiet zum Aktivierungsbeginn in der Regelzone des BIKO gültig?</w:t>
            </w:r>
          </w:p>
        </w:tc>
        <w:tc>
          <w:tcPr>
            <w:tcW w:w="1559" w:type="dxa"/>
            <w:tcBorders>
              <w:bottom w:val="dotted" w:sz="4" w:space="0" w:color="auto"/>
            </w:tcBorders>
          </w:tcPr>
          <w:p w14:paraId="28391302" w14:textId="00EE7166"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309B09D2" w14:textId="5680FAFE" w:rsidR="003E3683" w:rsidRPr="00607173" w:rsidRDefault="003E3683" w:rsidP="003E3683">
            <w:pPr>
              <w:rPr>
                <w:rFonts w:cstheme="minorHAnsi"/>
              </w:rPr>
            </w:pPr>
            <w:r w:rsidRPr="00607173">
              <w:rPr>
                <w:rFonts w:cstheme="minorHAnsi"/>
              </w:rPr>
              <w:t>A04</w:t>
            </w:r>
          </w:p>
        </w:tc>
        <w:tc>
          <w:tcPr>
            <w:tcW w:w="5103" w:type="dxa"/>
            <w:tcBorders>
              <w:bottom w:val="dotted" w:sz="4" w:space="0" w:color="auto"/>
            </w:tcBorders>
          </w:tcPr>
          <w:p w14:paraId="2D29D12C" w14:textId="77777777" w:rsidR="003E3683" w:rsidRPr="00607173" w:rsidRDefault="003E3683" w:rsidP="003E3683">
            <w:pPr>
              <w:rPr>
                <w:rFonts w:cstheme="minorHAnsi"/>
              </w:rPr>
            </w:pPr>
            <w:r w:rsidRPr="00607173">
              <w:rPr>
                <w:rFonts w:cstheme="minorHAnsi"/>
              </w:rPr>
              <w:t>Cluster: Ablehnung</w:t>
            </w:r>
          </w:p>
          <w:p w14:paraId="46D48BD0" w14:textId="384A3D55" w:rsidR="003E3683" w:rsidRPr="00607173" w:rsidRDefault="003E3683" w:rsidP="003E3683">
            <w:pPr>
              <w:rPr>
                <w:rFonts w:cstheme="minorHAnsi"/>
              </w:rPr>
            </w:pPr>
            <w:r w:rsidRPr="00607173">
              <w:rPr>
                <w:rFonts w:cstheme="minorHAnsi"/>
              </w:rPr>
              <w:t>Bilanzierungsgebiet nicht gültig</w:t>
            </w:r>
          </w:p>
        </w:tc>
      </w:tr>
      <w:tr w:rsidR="003E3683" w:rsidRPr="00607173" w14:paraId="5744C2DF" w14:textId="77777777" w:rsidTr="0089759D">
        <w:tc>
          <w:tcPr>
            <w:tcW w:w="562" w:type="dxa"/>
            <w:vMerge/>
          </w:tcPr>
          <w:p w14:paraId="41691D4B" w14:textId="77777777" w:rsidR="003E3683" w:rsidRPr="00607173" w:rsidRDefault="003E3683" w:rsidP="003E3683">
            <w:pPr>
              <w:rPr>
                <w:rFonts w:cstheme="minorHAnsi"/>
              </w:rPr>
            </w:pPr>
          </w:p>
        </w:tc>
        <w:tc>
          <w:tcPr>
            <w:tcW w:w="6237" w:type="dxa"/>
            <w:vMerge/>
          </w:tcPr>
          <w:p w14:paraId="7895A8A0" w14:textId="77777777" w:rsidR="003E3683" w:rsidRPr="00607173" w:rsidRDefault="003E3683" w:rsidP="003E3683">
            <w:pPr>
              <w:rPr>
                <w:rFonts w:cstheme="minorHAnsi"/>
              </w:rPr>
            </w:pPr>
          </w:p>
        </w:tc>
        <w:tc>
          <w:tcPr>
            <w:tcW w:w="1559" w:type="dxa"/>
            <w:tcBorders>
              <w:top w:val="dotted" w:sz="4" w:space="0" w:color="auto"/>
            </w:tcBorders>
          </w:tcPr>
          <w:p w14:paraId="2072EEEC" w14:textId="02460FA7"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7444A3AE" w14:textId="77777777" w:rsidR="003E3683" w:rsidRPr="00607173" w:rsidRDefault="003E3683" w:rsidP="003E3683">
            <w:pPr>
              <w:rPr>
                <w:rFonts w:cstheme="minorHAnsi"/>
              </w:rPr>
            </w:pPr>
          </w:p>
        </w:tc>
        <w:tc>
          <w:tcPr>
            <w:tcW w:w="5103" w:type="dxa"/>
            <w:tcBorders>
              <w:top w:val="dotted" w:sz="4" w:space="0" w:color="auto"/>
            </w:tcBorders>
          </w:tcPr>
          <w:p w14:paraId="08484326" w14:textId="77777777" w:rsidR="003E3683" w:rsidRPr="00607173" w:rsidRDefault="003E3683" w:rsidP="003E3683">
            <w:pPr>
              <w:rPr>
                <w:rFonts w:cstheme="minorHAnsi"/>
              </w:rPr>
            </w:pPr>
          </w:p>
        </w:tc>
      </w:tr>
      <w:tr w:rsidR="003E3683" w:rsidRPr="00607173" w14:paraId="0B10D8BE" w14:textId="77777777" w:rsidTr="0089759D">
        <w:tc>
          <w:tcPr>
            <w:tcW w:w="562" w:type="dxa"/>
            <w:vMerge w:val="restart"/>
          </w:tcPr>
          <w:p w14:paraId="03F4DC74" w14:textId="41B4E26A" w:rsidR="003E3683" w:rsidRPr="00607173" w:rsidRDefault="003E3683" w:rsidP="003E3683">
            <w:pPr>
              <w:rPr>
                <w:rFonts w:cstheme="minorHAnsi"/>
              </w:rPr>
            </w:pPr>
            <w:r w:rsidRPr="00607173">
              <w:rPr>
                <w:rFonts w:cstheme="minorHAnsi"/>
              </w:rPr>
              <w:t>5</w:t>
            </w:r>
          </w:p>
        </w:tc>
        <w:tc>
          <w:tcPr>
            <w:tcW w:w="6237" w:type="dxa"/>
            <w:vMerge w:val="restart"/>
          </w:tcPr>
          <w:p w14:paraId="63B9EFC8" w14:textId="36FCED9B" w:rsidR="003E3683" w:rsidRPr="00607173" w:rsidRDefault="003E3683" w:rsidP="003E3683">
            <w:pPr>
              <w:rPr>
                <w:rFonts w:cstheme="minorHAnsi"/>
              </w:rPr>
            </w:pPr>
            <w:r w:rsidRPr="00607173">
              <w:rPr>
                <w:rFonts w:cstheme="minorHAnsi"/>
              </w:rPr>
              <w:t>Ist der Sender zum Aktivierungsbeginn der verantwortliche NB für das angegebene Bilanzierungsgebiet?</w:t>
            </w:r>
          </w:p>
        </w:tc>
        <w:tc>
          <w:tcPr>
            <w:tcW w:w="1559" w:type="dxa"/>
            <w:tcBorders>
              <w:bottom w:val="dotted" w:sz="4" w:space="0" w:color="auto"/>
            </w:tcBorders>
          </w:tcPr>
          <w:p w14:paraId="6F30BAD9" w14:textId="7A3A9004"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3B7D05F4" w14:textId="33B3DF2B" w:rsidR="003E3683" w:rsidRPr="00607173" w:rsidRDefault="003E3683" w:rsidP="003E3683">
            <w:pPr>
              <w:rPr>
                <w:rFonts w:cstheme="minorHAnsi"/>
              </w:rPr>
            </w:pPr>
            <w:r w:rsidRPr="00607173">
              <w:rPr>
                <w:rFonts w:cstheme="minorHAnsi"/>
              </w:rPr>
              <w:t>A05</w:t>
            </w:r>
          </w:p>
        </w:tc>
        <w:tc>
          <w:tcPr>
            <w:tcW w:w="5103" w:type="dxa"/>
            <w:tcBorders>
              <w:bottom w:val="dotted" w:sz="4" w:space="0" w:color="auto"/>
            </w:tcBorders>
          </w:tcPr>
          <w:p w14:paraId="168535E3" w14:textId="77777777" w:rsidR="003E3683" w:rsidRPr="00607173" w:rsidRDefault="003E3683" w:rsidP="003E3683">
            <w:pPr>
              <w:rPr>
                <w:rFonts w:cstheme="minorHAnsi"/>
              </w:rPr>
            </w:pPr>
            <w:r w:rsidRPr="00607173">
              <w:rPr>
                <w:rFonts w:cstheme="minorHAnsi"/>
              </w:rPr>
              <w:t>Cluster: Ablehnung</w:t>
            </w:r>
          </w:p>
          <w:p w14:paraId="465A2381" w14:textId="0F7100F6" w:rsidR="003E3683" w:rsidRPr="00607173" w:rsidRDefault="003E3683" w:rsidP="003E3683">
            <w:pPr>
              <w:rPr>
                <w:rFonts w:cstheme="minorHAnsi"/>
              </w:rPr>
            </w:pPr>
            <w:r w:rsidRPr="00607173">
              <w:rPr>
                <w:rFonts w:cstheme="minorHAnsi"/>
              </w:rPr>
              <w:t>Keine Berechtigung</w:t>
            </w:r>
          </w:p>
        </w:tc>
      </w:tr>
      <w:tr w:rsidR="003E3683" w:rsidRPr="00607173" w14:paraId="1499DC2E" w14:textId="77777777" w:rsidTr="0089759D">
        <w:tc>
          <w:tcPr>
            <w:tcW w:w="562" w:type="dxa"/>
            <w:vMerge/>
          </w:tcPr>
          <w:p w14:paraId="2057B270" w14:textId="77777777" w:rsidR="003E3683" w:rsidRPr="00607173" w:rsidRDefault="003E3683" w:rsidP="003E3683">
            <w:pPr>
              <w:rPr>
                <w:rFonts w:cstheme="minorHAnsi"/>
              </w:rPr>
            </w:pPr>
          </w:p>
        </w:tc>
        <w:tc>
          <w:tcPr>
            <w:tcW w:w="6237" w:type="dxa"/>
            <w:vMerge/>
          </w:tcPr>
          <w:p w14:paraId="5F653C1E" w14:textId="77777777" w:rsidR="003E3683" w:rsidRPr="00607173" w:rsidRDefault="003E3683" w:rsidP="003E3683">
            <w:pPr>
              <w:rPr>
                <w:rFonts w:cstheme="minorHAnsi"/>
              </w:rPr>
            </w:pPr>
          </w:p>
        </w:tc>
        <w:tc>
          <w:tcPr>
            <w:tcW w:w="1559" w:type="dxa"/>
            <w:tcBorders>
              <w:top w:val="dotted" w:sz="4" w:space="0" w:color="auto"/>
            </w:tcBorders>
          </w:tcPr>
          <w:p w14:paraId="49C02509" w14:textId="462F8254"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6B59B7D0" w14:textId="77777777" w:rsidR="003E3683" w:rsidRPr="00607173" w:rsidRDefault="003E3683" w:rsidP="003E3683">
            <w:pPr>
              <w:rPr>
                <w:rFonts w:cstheme="minorHAnsi"/>
              </w:rPr>
            </w:pPr>
          </w:p>
        </w:tc>
        <w:tc>
          <w:tcPr>
            <w:tcW w:w="5103" w:type="dxa"/>
            <w:tcBorders>
              <w:top w:val="dotted" w:sz="4" w:space="0" w:color="auto"/>
            </w:tcBorders>
          </w:tcPr>
          <w:p w14:paraId="6BED95D4" w14:textId="77777777" w:rsidR="003E3683" w:rsidRPr="00607173" w:rsidRDefault="003E3683" w:rsidP="003E3683">
            <w:pPr>
              <w:rPr>
                <w:rFonts w:cstheme="minorHAnsi"/>
              </w:rPr>
            </w:pPr>
          </w:p>
        </w:tc>
      </w:tr>
      <w:tr w:rsidR="003E3683" w:rsidRPr="00607173" w14:paraId="5089B1EC" w14:textId="77777777" w:rsidTr="0089759D">
        <w:trPr>
          <w:trHeight w:val="662"/>
        </w:trPr>
        <w:tc>
          <w:tcPr>
            <w:tcW w:w="562" w:type="dxa"/>
            <w:vMerge w:val="restart"/>
          </w:tcPr>
          <w:p w14:paraId="6DA0956B" w14:textId="658F3165" w:rsidR="003E3683" w:rsidRPr="00607173" w:rsidRDefault="003E3683" w:rsidP="003E3683">
            <w:pPr>
              <w:rPr>
                <w:rFonts w:cstheme="minorHAnsi"/>
              </w:rPr>
            </w:pPr>
            <w:r w:rsidRPr="00607173">
              <w:rPr>
                <w:rFonts w:cstheme="minorHAnsi"/>
              </w:rPr>
              <w:lastRenderedPageBreak/>
              <w:t>6</w:t>
            </w:r>
          </w:p>
        </w:tc>
        <w:tc>
          <w:tcPr>
            <w:tcW w:w="6237" w:type="dxa"/>
            <w:vMerge w:val="restart"/>
          </w:tcPr>
          <w:p w14:paraId="4491195D" w14:textId="0C953DE7" w:rsidR="003E3683" w:rsidRPr="00607173" w:rsidRDefault="003E3683" w:rsidP="003E3683">
            <w:pPr>
              <w:rPr>
                <w:rFonts w:cstheme="minorHAnsi"/>
              </w:rPr>
            </w:pPr>
            <w:r w:rsidRPr="00607173">
              <w:rPr>
                <w:rFonts w:cstheme="minorHAnsi"/>
              </w:rPr>
              <w:t>Existiert bereits ein abweichendes Tupel aus Bilanzierungs</w:t>
            </w:r>
            <w:r w:rsidRPr="00607173">
              <w:rPr>
                <w:rFonts w:cstheme="minorHAnsi"/>
              </w:rPr>
              <w:softHyphen/>
              <w:t>gebiet, Bilanzkreis und ZRT unter der ID des MaBiS-ZP?</w:t>
            </w:r>
          </w:p>
        </w:tc>
        <w:tc>
          <w:tcPr>
            <w:tcW w:w="1559" w:type="dxa"/>
            <w:tcBorders>
              <w:bottom w:val="dotted" w:sz="4" w:space="0" w:color="auto"/>
            </w:tcBorders>
          </w:tcPr>
          <w:p w14:paraId="0D86E96B" w14:textId="239286F0"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0BB55F2D" w14:textId="474F5F1B" w:rsidR="003E3683" w:rsidRPr="00607173" w:rsidRDefault="003E3683" w:rsidP="003E3683">
            <w:pPr>
              <w:rPr>
                <w:rFonts w:cstheme="minorHAnsi"/>
              </w:rPr>
            </w:pPr>
            <w:r w:rsidRPr="00607173">
              <w:rPr>
                <w:rFonts w:cstheme="minorHAnsi"/>
              </w:rPr>
              <w:t>A06</w:t>
            </w:r>
          </w:p>
        </w:tc>
        <w:tc>
          <w:tcPr>
            <w:tcW w:w="5103" w:type="dxa"/>
            <w:tcBorders>
              <w:bottom w:val="dotted" w:sz="4" w:space="0" w:color="auto"/>
            </w:tcBorders>
          </w:tcPr>
          <w:p w14:paraId="4B00784F" w14:textId="77777777" w:rsidR="003E3683" w:rsidRPr="00607173" w:rsidRDefault="003E3683" w:rsidP="003E3683">
            <w:pPr>
              <w:rPr>
                <w:rFonts w:cstheme="minorHAnsi"/>
              </w:rPr>
            </w:pPr>
            <w:r w:rsidRPr="00607173">
              <w:rPr>
                <w:rFonts w:cstheme="minorHAnsi"/>
              </w:rPr>
              <w:t>Cluster: Ablehnung</w:t>
            </w:r>
          </w:p>
          <w:p w14:paraId="481108C1" w14:textId="6C143EF2" w:rsidR="003E3683" w:rsidRPr="00607173" w:rsidRDefault="003E3683" w:rsidP="003E3683">
            <w:pPr>
              <w:rPr>
                <w:rFonts w:cstheme="minorHAnsi"/>
              </w:rPr>
            </w:pPr>
            <w:r w:rsidRPr="00607173">
              <w:rPr>
                <w:rFonts w:cstheme="minorHAnsi"/>
              </w:rPr>
              <w:t>Abweichender MaBiS-ZP bereits vorhanden</w:t>
            </w:r>
          </w:p>
        </w:tc>
      </w:tr>
      <w:tr w:rsidR="003E3683" w:rsidRPr="00607173" w14:paraId="31AB0D43" w14:textId="77777777" w:rsidTr="0089759D">
        <w:trPr>
          <w:trHeight w:val="511"/>
        </w:trPr>
        <w:tc>
          <w:tcPr>
            <w:tcW w:w="562" w:type="dxa"/>
            <w:vMerge/>
          </w:tcPr>
          <w:p w14:paraId="4D7B9475" w14:textId="77777777" w:rsidR="003E3683" w:rsidRPr="00607173" w:rsidRDefault="003E3683" w:rsidP="003E3683">
            <w:pPr>
              <w:rPr>
                <w:rFonts w:cstheme="minorHAnsi"/>
              </w:rPr>
            </w:pPr>
          </w:p>
        </w:tc>
        <w:tc>
          <w:tcPr>
            <w:tcW w:w="6237" w:type="dxa"/>
            <w:vMerge/>
          </w:tcPr>
          <w:p w14:paraId="18FB31A9" w14:textId="77777777" w:rsidR="003E3683" w:rsidRPr="00607173" w:rsidRDefault="003E3683" w:rsidP="003E3683">
            <w:pPr>
              <w:rPr>
                <w:rFonts w:cstheme="minorHAnsi"/>
              </w:rPr>
            </w:pPr>
          </w:p>
        </w:tc>
        <w:tc>
          <w:tcPr>
            <w:tcW w:w="1559" w:type="dxa"/>
            <w:tcBorders>
              <w:top w:val="dotted" w:sz="4" w:space="0" w:color="auto"/>
            </w:tcBorders>
          </w:tcPr>
          <w:p w14:paraId="77ACDC1C" w14:textId="671F6CA4" w:rsidR="003E3683" w:rsidRPr="00607173" w:rsidRDefault="003E3683" w:rsidP="003E3683">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3D851575" w14:textId="77777777" w:rsidR="003E3683" w:rsidRPr="00607173" w:rsidRDefault="003E3683" w:rsidP="003E3683">
            <w:pPr>
              <w:rPr>
                <w:rFonts w:cstheme="minorHAnsi"/>
              </w:rPr>
            </w:pPr>
          </w:p>
        </w:tc>
        <w:tc>
          <w:tcPr>
            <w:tcW w:w="5103" w:type="dxa"/>
            <w:tcBorders>
              <w:top w:val="dotted" w:sz="4" w:space="0" w:color="auto"/>
            </w:tcBorders>
          </w:tcPr>
          <w:p w14:paraId="359509F0" w14:textId="77777777" w:rsidR="003E3683" w:rsidRPr="00607173" w:rsidRDefault="003E3683" w:rsidP="003E3683">
            <w:pPr>
              <w:rPr>
                <w:rFonts w:cstheme="minorHAnsi"/>
              </w:rPr>
            </w:pPr>
          </w:p>
        </w:tc>
      </w:tr>
      <w:tr w:rsidR="003E3683" w:rsidRPr="00607173" w14:paraId="4C9ACC99" w14:textId="77777777" w:rsidTr="0089759D">
        <w:trPr>
          <w:trHeight w:val="868"/>
        </w:trPr>
        <w:tc>
          <w:tcPr>
            <w:tcW w:w="562" w:type="dxa"/>
            <w:vMerge w:val="restart"/>
          </w:tcPr>
          <w:p w14:paraId="0A288B59" w14:textId="5910715F" w:rsidR="003E3683" w:rsidRPr="00607173" w:rsidRDefault="003E3683" w:rsidP="003E3683">
            <w:pPr>
              <w:rPr>
                <w:rFonts w:cstheme="minorHAnsi"/>
              </w:rPr>
            </w:pPr>
            <w:r w:rsidRPr="00607173">
              <w:rPr>
                <w:rFonts w:cstheme="minorHAnsi"/>
              </w:rPr>
              <w:t>7</w:t>
            </w:r>
          </w:p>
        </w:tc>
        <w:tc>
          <w:tcPr>
            <w:tcW w:w="6237" w:type="dxa"/>
            <w:vMerge w:val="restart"/>
          </w:tcPr>
          <w:p w14:paraId="50769E29" w14:textId="14825B1D" w:rsidR="003E3683" w:rsidRPr="00607173" w:rsidRDefault="003E3683" w:rsidP="003E3683">
            <w:pPr>
              <w:rPr>
                <w:rFonts w:cstheme="minorHAnsi"/>
              </w:rPr>
            </w:pPr>
            <w:r w:rsidRPr="00607173">
              <w:rPr>
                <w:rFonts w:cstheme="minorHAnsi"/>
              </w:rPr>
              <w:t>Existiert bereits für das genannte Tupel aus Bilanzierungs</w:t>
            </w:r>
            <w:r w:rsidRPr="00607173">
              <w:rPr>
                <w:rFonts w:cstheme="minorHAnsi"/>
              </w:rPr>
              <w:softHyphen/>
              <w:t>gebiet, Bilanzkreis und ZRT eine abweichende ID des MaBiS-ZP?</w:t>
            </w:r>
          </w:p>
        </w:tc>
        <w:tc>
          <w:tcPr>
            <w:tcW w:w="1559" w:type="dxa"/>
            <w:tcBorders>
              <w:bottom w:val="dotted" w:sz="4" w:space="0" w:color="auto"/>
            </w:tcBorders>
          </w:tcPr>
          <w:p w14:paraId="719E7A03" w14:textId="587431E9"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67BBAD3D" w14:textId="7CABA124" w:rsidR="003E3683" w:rsidRPr="00607173" w:rsidRDefault="003E3683" w:rsidP="003E3683">
            <w:pPr>
              <w:rPr>
                <w:rFonts w:cstheme="minorHAnsi"/>
              </w:rPr>
            </w:pPr>
            <w:r w:rsidRPr="00607173">
              <w:rPr>
                <w:rFonts w:cstheme="minorHAnsi"/>
              </w:rPr>
              <w:t>A07</w:t>
            </w:r>
          </w:p>
        </w:tc>
        <w:tc>
          <w:tcPr>
            <w:tcW w:w="5103" w:type="dxa"/>
            <w:tcBorders>
              <w:bottom w:val="dotted" w:sz="4" w:space="0" w:color="auto"/>
            </w:tcBorders>
          </w:tcPr>
          <w:p w14:paraId="5F51D8B0" w14:textId="77777777" w:rsidR="003E3683" w:rsidRPr="00607173" w:rsidRDefault="003E3683" w:rsidP="003E3683">
            <w:pPr>
              <w:rPr>
                <w:rFonts w:cstheme="minorHAnsi"/>
              </w:rPr>
            </w:pPr>
            <w:r w:rsidRPr="00607173">
              <w:rPr>
                <w:rFonts w:cstheme="minorHAnsi"/>
              </w:rPr>
              <w:t>Cluster: Ablehnung</w:t>
            </w:r>
          </w:p>
          <w:p w14:paraId="25F1E995" w14:textId="67EE33A9" w:rsidR="003E3683" w:rsidRPr="00607173" w:rsidRDefault="003E3683" w:rsidP="003E3683">
            <w:pPr>
              <w:rPr>
                <w:rFonts w:cstheme="minorHAnsi"/>
              </w:rPr>
            </w:pPr>
            <w:r w:rsidRPr="00607173">
              <w:rPr>
                <w:rFonts w:cstheme="minorHAnsi"/>
              </w:rPr>
              <w:t>Abweichende ID zum MaBiS-ZP bereits vorhanden</w:t>
            </w:r>
          </w:p>
        </w:tc>
      </w:tr>
      <w:tr w:rsidR="003E3683" w:rsidRPr="00607173" w14:paraId="3D95BF3A" w14:textId="77777777" w:rsidTr="0089759D">
        <w:trPr>
          <w:trHeight w:val="438"/>
        </w:trPr>
        <w:tc>
          <w:tcPr>
            <w:tcW w:w="562" w:type="dxa"/>
            <w:vMerge/>
          </w:tcPr>
          <w:p w14:paraId="69A7F0C2" w14:textId="77777777" w:rsidR="003E3683" w:rsidRPr="00607173" w:rsidRDefault="003E3683" w:rsidP="003E3683">
            <w:pPr>
              <w:rPr>
                <w:rFonts w:cstheme="minorHAnsi"/>
              </w:rPr>
            </w:pPr>
          </w:p>
        </w:tc>
        <w:tc>
          <w:tcPr>
            <w:tcW w:w="6237" w:type="dxa"/>
            <w:vMerge/>
          </w:tcPr>
          <w:p w14:paraId="6ACC20E2" w14:textId="77777777" w:rsidR="003E3683" w:rsidRPr="00607173" w:rsidRDefault="003E3683" w:rsidP="003E3683">
            <w:pPr>
              <w:rPr>
                <w:rFonts w:cstheme="minorHAnsi"/>
              </w:rPr>
            </w:pPr>
          </w:p>
        </w:tc>
        <w:tc>
          <w:tcPr>
            <w:tcW w:w="1559" w:type="dxa"/>
            <w:tcBorders>
              <w:top w:val="dotted" w:sz="4" w:space="0" w:color="auto"/>
            </w:tcBorders>
          </w:tcPr>
          <w:p w14:paraId="34167936" w14:textId="47CC1731" w:rsidR="003E3683" w:rsidRPr="00607173" w:rsidRDefault="003E3683" w:rsidP="003E368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5D34D0E0" w14:textId="77777777" w:rsidR="003E3683" w:rsidRPr="00607173" w:rsidRDefault="003E3683" w:rsidP="003E3683">
            <w:pPr>
              <w:rPr>
                <w:rFonts w:cstheme="minorHAnsi"/>
              </w:rPr>
            </w:pPr>
          </w:p>
        </w:tc>
        <w:tc>
          <w:tcPr>
            <w:tcW w:w="5103" w:type="dxa"/>
            <w:tcBorders>
              <w:top w:val="dotted" w:sz="4" w:space="0" w:color="auto"/>
            </w:tcBorders>
          </w:tcPr>
          <w:p w14:paraId="4E3E0D6C" w14:textId="77777777" w:rsidR="003E3683" w:rsidRPr="00607173" w:rsidRDefault="003E3683" w:rsidP="003E3683">
            <w:pPr>
              <w:rPr>
                <w:rFonts w:cstheme="minorHAnsi"/>
              </w:rPr>
            </w:pPr>
          </w:p>
        </w:tc>
      </w:tr>
      <w:tr w:rsidR="003E3683" w:rsidRPr="00607173" w14:paraId="0FECE63C" w14:textId="77777777" w:rsidTr="0089759D">
        <w:trPr>
          <w:trHeight w:val="728"/>
        </w:trPr>
        <w:tc>
          <w:tcPr>
            <w:tcW w:w="562" w:type="dxa"/>
            <w:vMerge w:val="restart"/>
          </w:tcPr>
          <w:p w14:paraId="34D5E97D" w14:textId="550536F1" w:rsidR="003E3683" w:rsidRPr="00607173" w:rsidRDefault="003E3683" w:rsidP="003E3683">
            <w:pPr>
              <w:rPr>
                <w:rFonts w:cstheme="minorHAnsi"/>
              </w:rPr>
            </w:pPr>
            <w:r w:rsidRPr="00607173">
              <w:rPr>
                <w:rFonts w:cstheme="minorHAnsi"/>
              </w:rPr>
              <w:t>8</w:t>
            </w:r>
          </w:p>
        </w:tc>
        <w:tc>
          <w:tcPr>
            <w:tcW w:w="6237" w:type="dxa"/>
            <w:vMerge w:val="restart"/>
          </w:tcPr>
          <w:p w14:paraId="0D6B3CF3" w14:textId="4419A473" w:rsidR="003E3683" w:rsidRPr="00607173" w:rsidRDefault="003E3683" w:rsidP="003E3683">
            <w:pPr>
              <w:rPr>
                <w:rFonts w:cstheme="minorHAnsi"/>
              </w:rPr>
            </w:pPr>
            <w:r w:rsidRPr="00607173">
              <w:rPr>
                <w:rFonts w:cstheme="minorHAnsi"/>
              </w:rPr>
              <w:t>Ist der Bilanzkreis zum Aktivierungsbeginn gültig?</w:t>
            </w:r>
          </w:p>
        </w:tc>
        <w:tc>
          <w:tcPr>
            <w:tcW w:w="1559" w:type="dxa"/>
            <w:tcBorders>
              <w:bottom w:val="dotted" w:sz="4" w:space="0" w:color="auto"/>
            </w:tcBorders>
          </w:tcPr>
          <w:p w14:paraId="660DF644" w14:textId="26C6B502"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40AD6D30" w14:textId="301AD06A" w:rsidR="003E3683" w:rsidRPr="00607173" w:rsidRDefault="003E3683" w:rsidP="003E3683">
            <w:pPr>
              <w:rPr>
                <w:rFonts w:cstheme="minorHAnsi"/>
              </w:rPr>
            </w:pPr>
            <w:r w:rsidRPr="00607173">
              <w:rPr>
                <w:rFonts w:cstheme="minorHAnsi"/>
              </w:rPr>
              <w:t>A08</w:t>
            </w:r>
          </w:p>
        </w:tc>
        <w:tc>
          <w:tcPr>
            <w:tcW w:w="5103" w:type="dxa"/>
            <w:tcBorders>
              <w:bottom w:val="dotted" w:sz="4" w:space="0" w:color="auto"/>
            </w:tcBorders>
          </w:tcPr>
          <w:p w14:paraId="0FBA3F50" w14:textId="77777777" w:rsidR="003E3683" w:rsidRPr="00607173" w:rsidRDefault="003E3683" w:rsidP="003E3683">
            <w:pPr>
              <w:rPr>
                <w:rFonts w:cstheme="minorHAnsi"/>
              </w:rPr>
            </w:pPr>
            <w:r w:rsidRPr="00607173">
              <w:rPr>
                <w:rFonts w:cstheme="minorHAnsi"/>
              </w:rPr>
              <w:t>Cluster: Ablehnung</w:t>
            </w:r>
          </w:p>
          <w:p w14:paraId="5842A626" w14:textId="771B9A81" w:rsidR="003E3683" w:rsidRPr="00607173" w:rsidRDefault="003E3683" w:rsidP="003E3683">
            <w:pPr>
              <w:rPr>
                <w:rFonts w:cstheme="minorHAnsi"/>
              </w:rPr>
            </w:pPr>
            <w:r w:rsidRPr="00607173">
              <w:rPr>
                <w:rFonts w:cstheme="minorHAnsi"/>
              </w:rPr>
              <w:t>Bilanzkreis nicht gültig</w:t>
            </w:r>
          </w:p>
        </w:tc>
      </w:tr>
      <w:tr w:rsidR="003E3683" w:rsidRPr="00607173" w14:paraId="7F24532D" w14:textId="77777777" w:rsidTr="0089759D">
        <w:trPr>
          <w:trHeight w:val="461"/>
        </w:trPr>
        <w:tc>
          <w:tcPr>
            <w:tcW w:w="562" w:type="dxa"/>
            <w:vMerge/>
          </w:tcPr>
          <w:p w14:paraId="0E494AE4" w14:textId="77777777" w:rsidR="003E3683" w:rsidRPr="00607173" w:rsidRDefault="003E3683" w:rsidP="003E3683">
            <w:pPr>
              <w:rPr>
                <w:rFonts w:cstheme="minorHAnsi"/>
              </w:rPr>
            </w:pPr>
          </w:p>
        </w:tc>
        <w:tc>
          <w:tcPr>
            <w:tcW w:w="6237" w:type="dxa"/>
            <w:vMerge/>
          </w:tcPr>
          <w:p w14:paraId="2CCABE0F" w14:textId="77777777" w:rsidR="003E3683" w:rsidRPr="00607173" w:rsidRDefault="003E3683" w:rsidP="003E3683">
            <w:pPr>
              <w:rPr>
                <w:rFonts w:cstheme="minorHAnsi"/>
              </w:rPr>
            </w:pPr>
          </w:p>
        </w:tc>
        <w:tc>
          <w:tcPr>
            <w:tcW w:w="1559" w:type="dxa"/>
            <w:tcBorders>
              <w:top w:val="dotted" w:sz="4" w:space="0" w:color="auto"/>
            </w:tcBorders>
          </w:tcPr>
          <w:p w14:paraId="78EA05E2" w14:textId="28B1E1F4"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44F0B765" w14:textId="77777777" w:rsidR="003E3683" w:rsidRPr="00607173" w:rsidRDefault="003E3683" w:rsidP="003E3683">
            <w:pPr>
              <w:rPr>
                <w:rFonts w:cstheme="minorHAnsi"/>
              </w:rPr>
            </w:pPr>
          </w:p>
        </w:tc>
        <w:tc>
          <w:tcPr>
            <w:tcW w:w="5103" w:type="dxa"/>
            <w:tcBorders>
              <w:top w:val="dotted" w:sz="4" w:space="0" w:color="auto"/>
            </w:tcBorders>
          </w:tcPr>
          <w:p w14:paraId="61B8871D" w14:textId="77777777" w:rsidR="003E3683" w:rsidRPr="00607173" w:rsidRDefault="003E3683" w:rsidP="003E3683">
            <w:pPr>
              <w:rPr>
                <w:rFonts w:cstheme="minorHAnsi"/>
              </w:rPr>
            </w:pPr>
          </w:p>
        </w:tc>
      </w:tr>
      <w:tr w:rsidR="003E3683" w:rsidRPr="00607173" w14:paraId="5A552ACE" w14:textId="77777777" w:rsidTr="0089759D">
        <w:trPr>
          <w:trHeight w:val="699"/>
        </w:trPr>
        <w:tc>
          <w:tcPr>
            <w:tcW w:w="562" w:type="dxa"/>
            <w:vMerge w:val="restart"/>
          </w:tcPr>
          <w:p w14:paraId="2F97D7EA" w14:textId="0BF2BE23" w:rsidR="003E3683" w:rsidRPr="00607173" w:rsidRDefault="003E3683" w:rsidP="003E3683">
            <w:pPr>
              <w:rPr>
                <w:rFonts w:cstheme="minorHAnsi"/>
              </w:rPr>
            </w:pPr>
            <w:r w:rsidRPr="00607173">
              <w:rPr>
                <w:rFonts w:cstheme="minorHAnsi"/>
              </w:rPr>
              <w:t>9</w:t>
            </w:r>
          </w:p>
        </w:tc>
        <w:tc>
          <w:tcPr>
            <w:tcW w:w="6237" w:type="dxa"/>
            <w:vMerge w:val="restart"/>
          </w:tcPr>
          <w:p w14:paraId="6F42FB81" w14:textId="7A74F018" w:rsidR="003E3683" w:rsidRPr="00607173" w:rsidRDefault="003E3683" w:rsidP="003E3683">
            <w:pPr>
              <w:rPr>
                <w:rFonts w:cstheme="minorHAnsi"/>
              </w:rPr>
            </w:pPr>
            <w:r w:rsidRPr="00607173">
              <w:rPr>
                <w:rFonts w:cstheme="minorHAnsi"/>
              </w:rPr>
              <w:t>Ist der NB zur Aktivierung des ZRT berechtigt?</w:t>
            </w:r>
          </w:p>
        </w:tc>
        <w:tc>
          <w:tcPr>
            <w:tcW w:w="1559" w:type="dxa"/>
            <w:tcBorders>
              <w:bottom w:val="dotted" w:sz="4" w:space="0" w:color="auto"/>
            </w:tcBorders>
          </w:tcPr>
          <w:p w14:paraId="77B77959" w14:textId="732BCF70"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54B74457" w14:textId="72C1EC4D" w:rsidR="003E3683" w:rsidRPr="00607173" w:rsidRDefault="003E3683" w:rsidP="003E3683">
            <w:pPr>
              <w:rPr>
                <w:rFonts w:cstheme="minorHAnsi"/>
              </w:rPr>
            </w:pPr>
            <w:r w:rsidRPr="00607173">
              <w:rPr>
                <w:rFonts w:cstheme="minorHAnsi"/>
              </w:rPr>
              <w:t>A09</w:t>
            </w:r>
          </w:p>
        </w:tc>
        <w:tc>
          <w:tcPr>
            <w:tcW w:w="5103" w:type="dxa"/>
            <w:tcBorders>
              <w:bottom w:val="dotted" w:sz="4" w:space="0" w:color="auto"/>
            </w:tcBorders>
          </w:tcPr>
          <w:p w14:paraId="1493467A" w14:textId="77777777" w:rsidR="003E3683" w:rsidRPr="00607173" w:rsidRDefault="003E3683" w:rsidP="003E3683">
            <w:pPr>
              <w:rPr>
                <w:rFonts w:cstheme="minorHAnsi"/>
              </w:rPr>
            </w:pPr>
            <w:r w:rsidRPr="00607173">
              <w:rPr>
                <w:rFonts w:cstheme="minorHAnsi"/>
              </w:rPr>
              <w:t>Cluster: Ablehnung</w:t>
            </w:r>
          </w:p>
          <w:p w14:paraId="15C5A4EF" w14:textId="71037D93" w:rsidR="003E3683" w:rsidRPr="00607173" w:rsidRDefault="003E3683" w:rsidP="003E3683">
            <w:pPr>
              <w:rPr>
                <w:rFonts w:cstheme="minorHAnsi"/>
              </w:rPr>
            </w:pPr>
            <w:r w:rsidRPr="00607173">
              <w:rPr>
                <w:rFonts w:cstheme="minorHAnsi"/>
              </w:rPr>
              <w:t>ZRT Aktivierung nicht berechtigt</w:t>
            </w:r>
          </w:p>
        </w:tc>
      </w:tr>
      <w:tr w:rsidR="003E3683" w:rsidRPr="00607173" w14:paraId="5EE75DEA" w14:textId="77777777" w:rsidTr="0089759D">
        <w:trPr>
          <w:trHeight w:val="406"/>
        </w:trPr>
        <w:tc>
          <w:tcPr>
            <w:tcW w:w="562" w:type="dxa"/>
            <w:vMerge/>
          </w:tcPr>
          <w:p w14:paraId="105813B4" w14:textId="77777777" w:rsidR="003E3683" w:rsidRPr="00607173" w:rsidRDefault="003E3683" w:rsidP="003E3683">
            <w:pPr>
              <w:rPr>
                <w:rFonts w:cstheme="minorHAnsi"/>
              </w:rPr>
            </w:pPr>
          </w:p>
        </w:tc>
        <w:tc>
          <w:tcPr>
            <w:tcW w:w="6237" w:type="dxa"/>
            <w:vMerge/>
          </w:tcPr>
          <w:p w14:paraId="1DF8A554" w14:textId="77777777" w:rsidR="003E3683" w:rsidRPr="00607173" w:rsidRDefault="003E3683" w:rsidP="003E3683">
            <w:pPr>
              <w:rPr>
                <w:rFonts w:cstheme="minorHAnsi"/>
              </w:rPr>
            </w:pPr>
          </w:p>
        </w:tc>
        <w:tc>
          <w:tcPr>
            <w:tcW w:w="1559" w:type="dxa"/>
            <w:tcBorders>
              <w:top w:val="dotted" w:sz="4" w:space="0" w:color="auto"/>
            </w:tcBorders>
          </w:tcPr>
          <w:p w14:paraId="66EB3F2F" w14:textId="7789EBDF"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69E3ECB3" w14:textId="77777777" w:rsidR="003E3683" w:rsidRPr="00607173" w:rsidRDefault="003E3683" w:rsidP="003E3683">
            <w:pPr>
              <w:rPr>
                <w:rFonts w:cstheme="minorHAnsi"/>
              </w:rPr>
            </w:pPr>
          </w:p>
        </w:tc>
        <w:tc>
          <w:tcPr>
            <w:tcW w:w="5103" w:type="dxa"/>
            <w:tcBorders>
              <w:top w:val="dotted" w:sz="4" w:space="0" w:color="auto"/>
            </w:tcBorders>
          </w:tcPr>
          <w:p w14:paraId="67FC8E2E" w14:textId="77777777" w:rsidR="003E3683" w:rsidRPr="00607173" w:rsidRDefault="003E3683" w:rsidP="003E3683">
            <w:pPr>
              <w:rPr>
                <w:rFonts w:cstheme="minorHAnsi"/>
              </w:rPr>
            </w:pPr>
          </w:p>
        </w:tc>
      </w:tr>
      <w:tr w:rsidR="003E3683" w:rsidRPr="00607173" w14:paraId="4E184DCD" w14:textId="77777777" w:rsidTr="0089759D">
        <w:trPr>
          <w:trHeight w:val="861"/>
        </w:trPr>
        <w:tc>
          <w:tcPr>
            <w:tcW w:w="562" w:type="dxa"/>
            <w:vMerge w:val="restart"/>
          </w:tcPr>
          <w:p w14:paraId="6D0AC6BA" w14:textId="3A6F6D55" w:rsidR="003E3683" w:rsidRPr="00607173" w:rsidRDefault="003E3683" w:rsidP="003E3683">
            <w:pPr>
              <w:rPr>
                <w:rFonts w:cstheme="minorHAnsi"/>
              </w:rPr>
            </w:pPr>
            <w:r w:rsidRPr="00607173">
              <w:rPr>
                <w:rFonts w:cstheme="minorHAnsi"/>
              </w:rPr>
              <w:t>10</w:t>
            </w:r>
          </w:p>
        </w:tc>
        <w:tc>
          <w:tcPr>
            <w:tcW w:w="6237" w:type="dxa"/>
            <w:vMerge w:val="restart"/>
          </w:tcPr>
          <w:p w14:paraId="5176BCEA" w14:textId="5FC221DB" w:rsidR="003E3683" w:rsidRPr="00607173" w:rsidRDefault="003E3683" w:rsidP="003E3683">
            <w:pPr>
              <w:rPr>
                <w:rFonts w:cstheme="minorHAnsi"/>
              </w:rPr>
            </w:pPr>
            <w:r w:rsidRPr="00607173">
              <w:rPr>
                <w:rFonts w:cstheme="minorHAnsi"/>
              </w:rPr>
              <w:t>Passt die OBIS-Kennzahl zum ZRT?</w:t>
            </w:r>
          </w:p>
        </w:tc>
        <w:tc>
          <w:tcPr>
            <w:tcW w:w="1559" w:type="dxa"/>
            <w:tcBorders>
              <w:bottom w:val="dotted" w:sz="4" w:space="0" w:color="auto"/>
            </w:tcBorders>
          </w:tcPr>
          <w:p w14:paraId="533A33D9" w14:textId="3599AF71"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7AE3F9AC" w14:textId="63EC5691" w:rsidR="003E3683" w:rsidRPr="00607173" w:rsidRDefault="003E3683" w:rsidP="003E3683">
            <w:pPr>
              <w:rPr>
                <w:rFonts w:cstheme="minorHAnsi"/>
              </w:rPr>
            </w:pPr>
            <w:r w:rsidRPr="00607173">
              <w:rPr>
                <w:rFonts w:cstheme="minorHAnsi"/>
              </w:rPr>
              <w:t>A10</w:t>
            </w:r>
          </w:p>
        </w:tc>
        <w:tc>
          <w:tcPr>
            <w:tcW w:w="5103" w:type="dxa"/>
            <w:tcBorders>
              <w:bottom w:val="dotted" w:sz="4" w:space="0" w:color="auto"/>
            </w:tcBorders>
          </w:tcPr>
          <w:p w14:paraId="7CC1F4AE" w14:textId="77777777" w:rsidR="003E3683" w:rsidRPr="00607173" w:rsidRDefault="003E3683" w:rsidP="003E3683">
            <w:pPr>
              <w:rPr>
                <w:rFonts w:cstheme="minorHAnsi"/>
              </w:rPr>
            </w:pPr>
            <w:r w:rsidRPr="00607173">
              <w:rPr>
                <w:rFonts w:cstheme="minorHAnsi"/>
              </w:rPr>
              <w:t>Cluster: Ablehnung</w:t>
            </w:r>
          </w:p>
          <w:p w14:paraId="16EE46A1" w14:textId="37D4A8A7" w:rsidR="003E3683" w:rsidRPr="00607173" w:rsidRDefault="003E3683" w:rsidP="003E3683">
            <w:pPr>
              <w:rPr>
                <w:rFonts w:cstheme="minorHAnsi"/>
              </w:rPr>
            </w:pPr>
            <w:r w:rsidRPr="00607173">
              <w:rPr>
                <w:rFonts w:cstheme="minorHAnsi"/>
              </w:rPr>
              <w:t>OBIS nicht passend</w:t>
            </w:r>
          </w:p>
        </w:tc>
      </w:tr>
      <w:tr w:rsidR="003E3683" w:rsidRPr="00607173" w14:paraId="11EBC1C6" w14:textId="77777777" w:rsidTr="0089759D">
        <w:trPr>
          <w:trHeight w:val="394"/>
        </w:trPr>
        <w:tc>
          <w:tcPr>
            <w:tcW w:w="562" w:type="dxa"/>
            <w:vMerge/>
          </w:tcPr>
          <w:p w14:paraId="156D9DF9" w14:textId="77777777" w:rsidR="003E3683" w:rsidRPr="00607173" w:rsidRDefault="003E3683" w:rsidP="003E3683">
            <w:pPr>
              <w:rPr>
                <w:rFonts w:cstheme="minorHAnsi"/>
              </w:rPr>
            </w:pPr>
          </w:p>
        </w:tc>
        <w:tc>
          <w:tcPr>
            <w:tcW w:w="6237" w:type="dxa"/>
            <w:vMerge/>
          </w:tcPr>
          <w:p w14:paraId="29520D89" w14:textId="77777777" w:rsidR="003E3683" w:rsidRPr="00607173" w:rsidRDefault="003E3683" w:rsidP="003E3683">
            <w:pPr>
              <w:rPr>
                <w:rFonts w:cstheme="minorHAnsi"/>
              </w:rPr>
            </w:pPr>
          </w:p>
        </w:tc>
        <w:tc>
          <w:tcPr>
            <w:tcW w:w="1559" w:type="dxa"/>
            <w:tcBorders>
              <w:top w:val="dotted" w:sz="4" w:space="0" w:color="auto"/>
            </w:tcBorders>
          </w:tcPr>
          <w:p w14:paraId="4BDDFD76" w14:textId="5E43D844"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w:t>
            </w:r>
          </w:p>
        </w:tc>
        <w:tc>
          <w:tcPr>
            <w:tcW w:w="851" w:type="dxa"/>
            <w:tcBorders>
              <w:top w:val="dotted" w:sz="4" w:space="0" w:color="auto"/>
            </w:tcBorders>
          </w:tcPr>
          <w:p w14:paraId="1E5176A7" w14:textId="77777777" w:rsidR="003E3683" w:rsidRPr="00607173" w:rsidRDefault="003E3683" w:rsidP="003E3683">
            <w:pPr>
              <w:rPr>
                <w:rFonts w:cstheme="minorHAnsi"/>
              </w:rPr>
            </w:pPr>
          </w:p>
        </w:tc>
        <w:tc>
          <w:tcPr>
            <w:tcW w:w="5103" w:type="dxa"/>
            <w:tcBorders>
              <w:top w:val="dotted" w:sz="4" w:space="0" w:color="auto"/>
            </w:tcBorders>
          </w:tcPr>
          <w:p w14:paraId="3641B5E4" w14:textId="77777777" w:rsidR="003E3683" w:rsidRPr="00607173" w:rsidRDefault="003E3683" w:rsidP="003E3683">
            <w:pPr>
              <w:rPr>
                <w:rFonts w:cstheme="minorHAnsi"/>
              </w:rPr>
            </w:pPr>
          </w:p>
        </w:tc>
      </w:tr>
      <w:tr w:rsidR="003E3683" w:rsidRPr="00607173" w14:paraId="72143DE9" w14:textId="77777777" w:rsidTr="0089759D">
        <w:trPr>
          <w:trHeight w:val="683"/>
        </w:trPr>
        <w:tc>
          <w:tcPr>
            <w:tcW w:w="562" w:type="dxa"/>
            <w:vMerge w:val="restart"/>
          </w:tcPr>
          <w:p w14:paraId="1C758985" w14:textId="452E1462" w:rsidR="003E3683" w:rsidRPr="00607173" w:rsidRDefault="003E3683" w:rsidP="003E3683">
            <w:pPr>
              <w:rPr>
                <w:rFonts w:cstheme="minorHAnsi"/>
              </w:rPr>
            </w:pPr>
            <w:r w:rsidRPr="00607173">
              <w:rPr>
                <w:rFonts w:cstheme="minorHAnsi"/>
              </w:rPr>
              <w:t>11</w:t>
            </w:r>
          </w:p>
        </w:tc>
        <w:tc>
          <w:tcPr>
            <w:tcW w:w="6237" w:type="dxa"/>
            <w:vMerge w:val="restart"/>
          </w:tcPr>
          <w:p w14:paraId="64297CD2" w14:textId="13D0BCA9" w:rsidR="003E3683" w:rsidRPr="00607173" w:rsidRDefault="003E3683" w:rsidP="003E3683">
            <w:pPr>
              <w:rPr>
                <w:rFonts w:cstheme="minorHAnsi"/>
              </w:rPr>
            </w:pPr>
            <w:r w:rsidRPr="00607173">
              <w:rPr>
                <w:rFonts w:cstheme="minorHAnsi"/>
              </w:rPr>
              <w:t>Ist der MaBiS-ZP zum Zeitpunkt der Aktivierung bereits aktiviert?</w:t>
            </w:r>
          </w:p>
        </w:tc>
        <w:tc>
          <w:tcPr>
            <w:tcW w:w="1559" w:type="dxa"/>
            <w:tcBorders>
              <w:bottom w:val="dotted" w:sz="4" w:space="0" w:color="auto"/>
            </w:tcBorders>
          </w:tcPr>
          <w:p w14:paraId="26A66566" w14:textId="49E256B1"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588CBD1D" w14:textId="0B24A017" w:rsidR="003E3683" w:rsidRPr="00607173" w:rsidRDefault="003E3683" w:rsidP="003E3683">
            <w:pPr>
              <w:rPr>
                <w:rFonts w:cstheme="minorHAnsi"/>
              </w:rPr>
            </w:pPr>
            <w:r w:rsidRPr="00607173">
              <w:rPr>
                <w:rFonts w:cstheme="minorHAnsi"/>
              </w:rPr>
              <w:t>A11</w:t>
            </w:r>
          </w:p>
        </w:tc>
        <w:tc>
          <w:tcPr>
            <w:tcW w:w="5103" w:type="dxa"/>
            <w:tcBorders>
              <w:bottom w:val="dotted" w:sz="4" w:space="0" w:color="auto"/>
            </w:tcBorders>
          </w:tcPr>
          <w:p w14:paraId="171E5964" w14:textId="77777777" w:rsidR="003E3683" w:rsidRPr="00607173" w:rsidRDefault="003E3683" w:rsidP="003E3683">
            <w:pPr>
              <w:rPr>
                <w:rFonts w:cstheme="minorHAnsi"/>
              </w:rPr>
            </w:pPr>
            <w:r w:rsidRPr="00607173">
              <w:rPr>
                <w:rFonts w:cstheme="minorHAnsi"/>
              </w:rPr>
              <w:t>Cluster: Ablehnung</w:t>
            </w:r>
          </w:p>
          <w:p w14:paraId="2A3FF12E" w14:textId="02580C4D" w:rsidR="003E3683" w:rsidRPr="00607173" w:rsidRDefault="003E3683" w:rsidP="003E3683">
            <w:pPr>
              <w:rPr>
                <w:rFonts w:cstheme="minorHAnsi"/>
              </w:rPr>
            </w:pPr>
            <w:r w:rsidRPr="00607173">
              <w:rPr>
                <w:rFonts w:cstheme="minorHAnsi"/>
              </w:rPr>
              <w:t>MaBiS-ZP bereits aktiviert</w:t>
            </w:r>
          </w:p>
        </w:tc>
      </w:tr>
      <w:tr w:rsidR="003E3683" w:rsidRPr="00607173" w14:paraId="68B43CC6" w14:textId="77777777" w:rsidTr="0089759D">
        <w:trPr>
          <w:trHeight w:val="342"/>
        </w:trPr>
        <w:tc>
          <w:tcPr>
            <w:tcW w:w="562" w:type="dxa"/>
            <w:vMerge/>
          </w:tcPr>
          <w:p w14:paraId="0D98096F" w14:textId="77777777" w:rsidR="003E3683" w:rsidRPr="00607173" w:rsidRDefault="003E3683" w:rsidP="003E3683">
            <w:pPr>
              <w:rPr>
                <w:rFonts w:cstheme="minorHAnsi"/>
              </w:rPr>
            </w:pPr>
          </w:p>
        </w:tc>
        <w:tc>
          <w:tcPr>
            <w:tcW w:w="6237" w:type="dxa"/>
            <w:vMerge/>
          </w:tcPr>
          <w:p w14:paraId="1CAEAF7C" w14:textId="77777777" w:rsidR="003E3683" w:rsidRPr="00607173" w:rsidRDefault="003E3683" w:rsidP="003E3683">
            <w:pPr>
              <w:rPr>
                <w:rFonts w:cstheme="minorHAnsi"/>
              </w:rPr>
            </w:pPr>
          </w:p>
        </w:tc>
        <w:tc>
          <w:tcPr>
            <w:tcW w:w="1559" w:type="dxa"/>
            <w:tcBorders>
              <w:top w:val="dotted" w:sz="4" w:space="0" w:color="auto"/>
            </w:tcBorders>
          </w:tcPr>
          <w:p w14:paraId="748ED873" w14:textId="06DC9794" w:rsidR="003E3683" w:rsidRPr="00607173" w:rsidRDefault="003E3683" w:rsidP="003E3683">
            <w:pPr>
              <w:rPr>
                <w:rFonts w:cstheme="minorHAnsi"/>
              </w:rPr>
            </w:pPr>
            <w:r w:rsidRPr="00607173">
              <w:rPr>
                <w:rFonts w:cstheme="minorHAnsi"/>
              </w:rPr>
              <w:t>nein</w:t>
            </w:r>
          </w:p>
        </w:tc>
        <w:tc>
          <w:tcPr>
            <w:tcW w:w="851" w:type="dxa"/>
            <w:tcBorders>
              <w:top w:val="dotted" w:sz="4" w:space="0" w:color="auto"/>
            </w:tcBorders>
          </w:tcPr>
          <w:p w14:paraId="27129AA8" w14:textId="57AFC5AF" w:rsidR="003E3683" w:rsidRPr="00607173" w:rsidRDefault="003E3683" w:rsidP="003E3683">
            <w:pPr>
              <w:rPr>
                <w:rFonts w:cstheme="minorHAnsi"/>
              </w:rPr>
            </w:pPr>
            <w:r w:rsidRPr="00607173">
              <w:rPr>
                <w:rFonts w:cstheme="minorHAnsi"/>
              </w:rPr>
              <w:t>A12</w:t>
            </w:r>
          </w:p>
        </w:tc>
        <w:tc>
          <w:tcPr>
            <w:tcW w:w="5103" w:type="dxa"/>
            <w:tcBorders>
              <w:top w:val="dotted" w:sz="4" w:space="0" w:color="auto"/>
            </w:tcBorders>
          </w:tcPr>
          <w:p w14:paraId="0D3FAEE6" w14:textId="77777777" w:rsidR="003E3683" w:rsidRPr="00607173" w:rsidRDefault="003E3683" w:rsidP="003E3683">
            <w:pPr>
              <w:rPr>
                <w:rFonts w:cstheme="minorHAnsi"/>
              </w:rPr>
            </w:pPr>
            <w:r w:rsidRPr="00607173">
              <w:rPr>
                <w:rFonts w:cstheme="minorHAnsi"/>
              </w:rPr>
              <w:t>Cluster: Zustimmung</w:t>
            </w:r>
          </w:p>
          <w:p w14:paraId="0FC3E1A5" w14:textId="5F255A0F" w:rsidR="003E3683" w:rsidRPr="00607173" w:rsidRDefault="003E3683" w:rsidP="003E3683">
            <w:pPr>
              <w:rPr>
                <w:rFonts w:cstheme="minorHAnsi"/>
              </w:rPr>
            </w:pPr>
            <w:r w:rsidRPr="00607173">
              <w:rPr>
                <w:rFonts w:cstheme="minorHAnsi"/>
              </w:rPr>
              <w:t>Aktivierung durchgeführt</w:t>
            </w:r>
          </w:p>
        </w:tc>
      </w:tr>
    </w:tbl>
    <w:p w14:paraId="24E4F6DE" w14:textId="6BEAA00C" w:rsidR="00C70B11" w:rsidRPr="00607173" w:rsidRDefault="00C70B11" w:rsidP="001F2FE1">
      <w:pPr>
        <w:pStyle w:val="berschrift2"/>
        <w:rPr>
          <w:rFonts w:cstheme="minorHAnsi"/>
          <w:szCs w:val="24"/>
        </w:rPr>
      </w:pPr>
      <w:bookmarkStart w:id="525" w:name="_Toc62633585"/>
      <w:bookmarkStart w:id="526" w:name="_Toc64453921"/>
      <w:bookmarkStart w:id="527" w:name="_Toc232433407"/>
      <w:r w:rsidRPr="00607173">
        <w:rPr>
          <w:rFonts w:cstheme="minorHAnsi"/>
          <w:szCs w:val="24"/>
        </w:rPr>
        <w:lastRenderedPageBreak/>
        <w:t>AD: Deaktivierung eines MaBiS-Zählpunkts für die Bilanzkreissummenzeitreihe vom NB an BIKO und BKV</w:t>
      </w:r>
      <w:bookmarkEnd w:id="525"/>
      <w:bookmarkEnd w:id="526"/>
      <w:bookmarkEnd w:id="527"/>
    </w:p>
    <w:p w14:paraId="7EDF77FD" w14:textId="776C2EDD" w:rsidR="00C70B11" w:rsidRPr="00607173" w:rsidRDefault="00C70B11" w:rsidP="00855734">
      <w:pPr>
        <w:pStyle w:val="berschrift3"/>
        <w:rPr>
          <w:rFonts w:cstheme="minorHAnsi"/>
          <w:szCs w:val="24"/>
        </w:rPr>
      </w:pPr>
      <w:bookmarkStart w:id="528" w:name="_Toc62633586"/>
      <w:bookmarkStart w:id="529" w:name="_Toc64453922"/>
      <w:bookmarkStart w:id="530" w:name="_Toc232433408"/>
      <w:r w:rsidRPr="00607173">
        <w:rPr>
          <w:rFonts w:cstheme="minorHAnsi"/>
          <w:szCs w:val="24"/>
        </w:rPr>
        <w:t>E_0018_MaBiS-ZP Deaktivierung prüfen</w:t>
      </w:r>
      <w:bookmarkEnd w:id="528"/>
      <w:bookmarkEnd w:id="529"/>
      <w:bookmarkEnd w:id="53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89759D" w:rsidRPr="00607173" w14:paraId="69AFAE35" w14:textId="77777777" w:rsidTr="0089759D">
        <w:trPr>
          <w:trHeight w:val="454"/>
        </w:trPr>
        <w:tc>
          <w:tcPr>
            <w:tcW w:w="6799" w:type="dxa"/>
            <w:gridSpan w:val="2"/>
            <w:shd w:val="clear" w:color="auto" w:fill="D8DFE4"/>
            <w:vAlign w:val="center"/>
          </w:tcPr>
          <w:p w14:paraId="30B42A31" w14:textId="77777777" w:rsidR="0089759D" w:rsidRPr="00607173" w:rsidRDefault="0089759D"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06D9B98B" w14:textId="143E2F95" w:rsidR="0089759D" w:rsidRPr="00607173" w:rsidRDefault="0089759D" w:rsidP="00C62443">
            <w:pPr>
              <w:contextualSpacing/>
              <w:rPr>
                <w:rFonts w:cstheme="minorHAnsi"/>
                <w:b/>
                <w:bCs/>
              </w:rPr>
            </w:pPr>
          </w:p>
        </w:tc>
      </w:tr>
      <w:tr w:rsidR="003E3683" w:rsidRPr="00607173" w14:paraId="29EBEE36" w14:textId="77777777" w:rsidTr="0089759D">
        <w:tc>
          <w:tcPr>
            <w:tcW w:w="562" w:type="dxa"/>
            <w:shd w:val="clear" w:color="auto" w:fill="D8DFE4"/>
          </w:tcPr>
          <w:p w14:paraId="13BB279C" w14:textId="77777777" w:rsidR="003E3683" w:rsidRPr="00607173" w:rsidRDefault="003E3683" w:rsidP="004C073D">
            <w:pPr>
              <w:contextualSpacing/>
              <w:rPr>
                <w:rFonts w:cstheme="minorHAnsi"/>
              </w:rPr>
            </w:pPr>
            <w:r w:rsidRPr="00607173">
              <w:rPr>
                <w:rFonts w:cstheme="minorHAnsi"/>
              </w:rPr>
              <w:t>Nr.</w:t>
            </w:r>
          </w:p>
        </w:tc>
        <w:tc>
          <w:tcPr>
            <w:tcW w:w="6237" w:type="dxa"/>
            <w:shd w:val="clear" w:color="auto" w:fill="D8DFE4"/>
          </w:tcPr>
          <w:p w14:paraId="0DEB44EC" w14:textId="77777777" w:rsidR="003E3683" w:rsidRPr="00607173" w:rsidRDefault="003E3683" w:rsidP="004C073D">
            <w:pPr>
              <w:contextualSpacing/>
              <w:rPr>
                <w:rFonts w:cstheme="minorHAnsi"/>
              </w:rPr>
            </w:pPr>
            <w:r w:rsidRPr="00607173">
              <w:rPr>
                <w:rFonts w:cstheme="minorHAnsi"/>
              </w:rPr>
              <w:t>Prüfschritt</w:t>
            </w:r>
          </w:p>
        </w:tc>
        <w:tc>
          <w:tcPr>
            <w:tcW w:w="1559" w:type="dxa"/>
            <w:shd w:val="clear" w:color="auto" w:fill="D8DFE4"/>
          </w:tcPr>
          <w:p w14:paraId="15BFBC85" w14:textId="77777777" w:rsidR="003E3683" w:rsidRPr="00607173" w:rsidRDefault="003E3683" w:rsidP="0089759D">
            <w:pPr>
              <w:contextualSpacing/>
              <w:rPr>
                <w:rFonts w:cstheme="minorHAnsi"/>
              </w:rPr>
            </w:pPr>
            <w:r w:rsidRPr="00607173">
              <w:rPr>
                <w:rFonts w:cstheme="minorHAnsi"/>
              </w:rPr>
              <w:t>Prüfergebnis</w:t>
            </w:r>
          </w:p>
        </w:tc>
        <w:tc>
          <w:tcPr>
            <w:tcW w:w="851" w:type="dxa"/>
            <w:shd w:val="clear" w:color="auto" w:fill="D8DFE4"/>
          </w:tcPr>
          <w:p w14:paraId="77B0094A" w14:textId="77777777" w:rsidR="003E3683" w:rsidRPr="00607173" w:rsidRDefault="003E3683" w:rsidP="004C073D">
            <w:pPr>
              <w:contextualSpacing/>
              <w:rPr>
                <w:rFonts w:cstheme="minorHAnsi"/>
              </w:rPr>
            </w:pPr>
            <w:r w:rsidRPr="00607173">
              <w:rPr>
                <w:rFonts w:cstheme="minorHAnsi"/>
              </w:rPr>
              <w:t>Code</w:t>
            </w:r>
          </w:p>
        </w:tc>
        <w:tc>
          <w:tcPr>
            <w:tcW w:w="5107" w:type="dxa"/>
            <w:shd w:val="clear" w:color="auto" w:fill="D8DFE4"/>
          </w:tcPr>
          <w:p w14:paraId="376146F5" w14:textId="77777777" w:rsidR="003E3683" w:rsidRPr="00607173" w:rsidRDefault="003E3683" w:rsidP="004C073D">
            <w:pPr>
              <w:contextualSpacing/>
              <w:rPr>
                <w:rFonts w:cstheme="minorHAnsi"/>
              </w:rPr>
            </w:pPr>
            <w:r w:rsidRPr="00607173">
              <w:rPr>
                <w:rFonts w:cstheme="minorHAnsi"/>
              </w:rPr>
              <w:t>Hinweis</w:t>
            </w:r>
          </w:p>
        </w:tc>
      </w:tr>
      <w:tr w:rsidR="003E3683" w:rsidRPr="00607173" w14:paraId="4D27C90D" w14:textId="77777777" w:rsidTr="0089759D">
        <w:tc>
          <w:tcPr>
            <w:tcW w:w="562" w:type="dxa"/>
            <w:vMerge w:val="restart"/>
          </w:tcPr>
          <w:p w14:paraId="5B1E52D9" w14:textId="2DE6D0B0" w:rsidR="003E3683" w:rsidRPr="00607173" w:rsidRDefault="003E3683" w:rsidP="003E3683">
            <w:pPr>
              <w:rPr>
                <w:rFonts w:cstheme="minorHAnsi"/>
              </w:rPr>
            </w:pPr>
            <w:r w:rsidRPr="00607173">
              <w:rPr>
                <w:rFonts w:cstheme="minorHAnsi"/>
              </w:rPr>
              <w:t>1</w:t>
            </w:r>
          </w:p>
        </w:tc>
        <w:tc>
          <w:tcPr>
            <w:tcW w:w="6237" w:type="dxa"/>
            <w:vMerge w:val="restart"/>
          </w:tcPr>
          <w:p w14:paraId="355D48BE" w14:textId="0AE0B639" w:rsidR="003E3683" w:rsidRPr="00607173" w:rsidRDefault="003E3683" w:rsidP="003E3683">
            <w:pPr>
              <w:rPr>
                <w:rFonts w:cstheme="minorHAnsi"/>
              </w:rPr>
            </w:pPr>
            <w:r w:rsidRPr="00607173">
              <w:rPr>
                <w:rFonts w:cstheme="minorHAnsi"/>
              </w:rPr>
              <w:t>Erfolgt die Deaktivierung nach Ablauf der Clearingfrist für die KBKA?</w:t>
            </w:r>
          </w:p>
        </w:tc>
        <w:tc>
          <w:tcPr>
            <w:tcW w:w="1559" w:type="dxa"/>
            <w:tcBorders>
              <w:bottom w:val="dotted" w:sz="4" w:space="0" w:color="auto"/>
            </w:tcBorders>
          </w:tcPr>
          <w:p w14:paraId="56BC68CE" w14:textId="69BB6AB7"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150D8121" w14:textId="55F9EFA8" w:rsidR="003E3683" w:rsidRPr="00607173" w:rsidRDefault="003E3683" w:rsidP="003E3683">
            <w:pPr>
              <w:rPr>
                <w:rFonts w:cstheme="minorHAnsi"/>
              </w:rPr>
            </w:pPr>
            <w:r w:rsidRPr="00607173">
              <w:rPr>
                <w:rFonts w:cstheme="minorHAnsi"/>
              </w:rPr>
              <w:t>A01</w:t>
            </w:r>
          </w:p>
        </w:tc>
        <w:tc>
          <w:tcPr>
            <w:tcW w:w="5107" w:type="dxa"/>
            <w:tcBorders>
              <w:bottom w:val="dotted" w:sz="4" w:space="0" w:color="auto"/>
            </w:tcBorders>
          </w:tcPr>
          <w:p w14:paraId="706BDF90" w14:textId="77777777" w:rsidR="003E3683" w:rsidRPr="00607173" w:rsidRDefault="003E3683" w:rsidP="003E3683">
            <w:pPr>
              <w:rPr>
                <w:rFonts w:cstheme="minorHAnsi"/>
              </w:rPr>
            </w:pPr>
            <w:r w:rsidRPr="00607173">
              <w:rPr>
                <w:rFonts w:cstheme="minorHAnsi"/>
              </w:rPr>
              <w:t>Cluster: Ablehnung</w:t>
            </w:r>
          </w:p>
          <w:p w14:paraId="421F7DBE" w14:textId="756C87DA" w:rsidR="003E3683" w:rsidRPr="00607173" w:rsidRDefault="003E3683" w:rsidP="003E3683">
            <w:pPr>
              <w:rPr>
                <w:rFonts w:cstheme="minorHAnsi"/>
              </w:rPr>
            </w:pPr>
            <w:r w:rsidRPr="00607173">
              <w:rPr>
                <w:rFonts w:cstheme="minorHAnsi"/>
              </w:rPr>
              <w:t>Fristüberschreitung</w:t>
            </w:r>
          </w:p>
        </w:tc>
      </w:tr>
      <w:tr w:rsidR="003E3683" w:rsidRPr="00607173" w14:paraId="516D0C03" w14:textId="77777777" w:rsidTr="0089759D">
        <w:tc>
          <w:tcPr>
            <w:tcW w:w="562" w:type="dxa"/>
            <w:vMerge/>
          </w:tcPr>
          <w:p w14:paraId="0A58C833" w14:textId="77777777" w:rsidR="003E3683" w:rsidRPr="00607173" w:rsidRDefault="003E3683" w:rsidP="003E3683">
            <w:pPr>
              <w:rPr>
                <w:rFonts w:cstheme="minorHAnsi"/>
              </w:rPr>
            </w:pPr>
          </w:p>
        </w:tc>
        <w:tc>
          <w:tcPr>
            <w:tcW w:w="6237" w:type="dxa"/>
            <w:vMerge/>
          </w:tcPr>
          <w:p w14:paraId="0B050327" w14:textId="77777777" w:rsidR="003E3683" w:rsidRPr="00607173" w:rsidRDefault="003E3683" w:rsidP="003E3683">
            <w:pPr>
              <w:rPr>
                <w:rFonts w:cstheme="minorHAnsi"/>
              </w:rPr>
            </w:pPr>
          </w:p>
        </w:tc>
        <w:tc>
          <w:tcPr>
            <w:tcW w:w="1559" w:type="dxa"/>
            <w:tcBorders>
              <w:top w:val="dotted" w:sz="4" w:space="0" w:color="auto"/>
            </w:tcBorders>
          </w:tcPr>
          <w:p w14:paraId="5A56B29A" w14:textId="20C43F9B" w:rsidR="003E3683" w:rsidRPr="00607173" w:rsidRDefault="003E3683" w:rsidP="003E368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B0EAA11" w14:textId="77777777" w:rsidR="003E3683" w:rsidRPr="00607173" w:rsidRDefault="003E3683" w:rsidP="003E3683">
            <w:pPr>
              <w:rPr>
                <w:rFonts w:cstheme="minorHAnsi"/>
              </w:rPr>
            </w:pPr>
          </w:p>
        </w:tc>
        <w:tc>
          <w:tcPr>
            <w:tcW w:w="5107" w:type="dxa"/>
            <w:tcBorders>
              <w:top w:val="dotted" w:sz="4" w:space="0" w:color="auto"/>
            </w:tcBorders>
          </w:tcPr>
          <w:p w14:paraId="0C9F2C24" w14:textId="77777777" w:rsidR="003E3683" w:rsidRPr="00607173" w:rsidRDefault="003E3683" w:rsidP="003E3683">
            <w:pPr>
              <w:rPr>
                <w:rFonts w:cstheme="minorHAnsi"/>
              </w:rPr>
            </w:pPr>
          </w:p>
        </w:tc>
      </w:tr>
      <w:tr w:rsidR="003E3683" w:rsidRPr="00607173" w14:paraId="46B5D881" w14:textId="77777777" w:rsidTr="0089759D">
        <w:tc>
          <w:tcPr>
            <w:tcW w:w="562" w:type="dxa"/>
            <w:vMerge w:val="restart"/>
          </w:tcPr>
          <w:p w14:paraId="5F72AC00" w14:textId="4BF9442F" w:rsidR="003E3683" w:rsidRPr="00607173" w:rsidRDefault="003E3683" w:rsidP="003E3683">
            <w:pPr>
              <w:rPr>
                <w:rFonts w:cstheme="minorHAnsi"/>
              </w:rPr>
            </w:pPr>
            <w:r w:rsidRPr="00607173">
              <w:rPr>
                <w:rFonts w:cstheme="minorHAnsi"/>
              </w:rPr>
              <w:t>2</w:t>
            </w:r>
          </w:p>
        </w:tc>
        <w:tc>
          <w:tcPr>
            <w:tcW w:w="6237" w:type="dxa"/>
            <w:vMerge w:val="restart"/>
          </w:tcPr>
          <w:p w14:paraId="4D3D5ED4" w14:textId="34B98A74" w:rsidR="003E3683" w:rsidRPr="00607173" w:rsidRDefault="003E3683" w:rsidP="003E3683">
            <w:pPr>
              <w:rPr>
                <w:rFonts w:cstheme="minorHAnsi"/>
              </w:rPr>
            </w:pPr>
            <w:r w:rsidRPr="00607173">
              <w:rPr>
                <w:rFonts w:cstheme="minorHAnsi"/>
              </w:rPr>
              <w:t>Erfolgt die Deaktivierung zum Monatsersten 00:00 Uhr?</w:t>
            </w:r>
          </w:p>
        </w:tc>
        <w:tc>
          <w:tcPr>
            <w:tcW w:w="1559" w:type="dxa"/>
            <w:tcBorders>
              <w:bottom w:val="dotted" w:sz="4" w:space="0" w:color="auto"/>
            </w:tcBorders>
          </w:tcPr>
          <w:p w14:paraId="466BDB42" w14:textId="4D0153A4"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32C75090" w14:textId="46F289B4" w:rsidR="003E3683" w:rsidRPr="00607173" w:rsidRDefault="003E3683" w:rsidP="003E3683">
            <w:pPr>
              <w:rPr>
                <w:rFonts w:cstheme="minorHAnsi"/>
              </w:rPr>
            </w:pPr>
            <w:r w:rsidRPr="00607173">
              <w:rPr>
                <w:rFonts w:cstheme="minorHAnsi"/>
              </w:rPr>
              <w:t>A02</w:t>
            </w:r>
          </w:p>
        </w:tc>
        <w:tc>
          <w:tcPr>
            <w:tcW w:w="5107" w:type="dxa"/>
            <w:tcBorders>
              <w:bottom w:val="dotted" w:sz="4" w:space="0" w:color="auto"/>
            </w:tcBorders>
          </w:tcPr>
          <w:p w14:paraId="61999109" w14:textId="77777777" w:rsidR="003E3683" w:rsidRPr="00607173" w:rsidRDefault="003E3683" w:rsidP="003E3683">
            <w:pPr>
              <w:rPr>
                <w:rFonts w:cstheme="minorHAnsi"/>
              </w:rPr>
            </w:pPr>
            <w:r w:rsidRPr="00607173">
              <w:rPr>
                <w:rFonts w:cstheme="minorHAnsi"/>
              </w:rPr>
              <w:t>Cluster: Ablehnung</w:t>
            </w:r>
          </w:p>
          <w:p w14:paraId="236A7922" w14:textId="5B5DED85" w:rsidR="003E3683" w:rsidRPr="00607173" w:rsidRDefault="003E3683" w:rsidP="003E3683">
            <w:pPr>
              <w:rPr>
                <w:rFonts w:cstheme="minorHAnsi"/>
              </w:rPr>
            </w:pPr>
            <w:r w:rsidRPr="00607173">
              <w:rPr>
                <w:rFonts w:cstheme="minorHAnsi"/>
              </w:rPr>
              <w:t>Gewählter Zeitpunkt nicht zulässig</w:t>
            </w:r>
          </w:p>
        </w:tc>
      </w:tr>
      <w:tr w:rsidR="003E3683" w:rsidRPr="00607173" w14:paraId="4C004DC2" w14:textId="77777777" w:rsidTr="0089759D">
        <w:tc>
          <w:tcPr>
            <w:tcW w:w="562" w:type="dxa"/>
            <w:vMerge/>
          </w:tcPr>
          <w:p w14:paraId="493FADD2" w14:textId="77777777" w:rsidR="003E3683" w:rsidRPr="00607173" w:rsidRDefault="003E3683" w:rsidP="003E3683">
            <w:pPr>
              <w:rPr>
                <w:rFonts w:cstheme="minorHAnsi"/>
              </w:rPr>
            </w:pPr>
          </w:p>
        </w:tc>
        <w:tc>
          <w:tcPr>
            <w:tcW w:w="6237" w:type="dxa"/>
            <w:vMerge/>
          </w:tcPr>
          <w:p w14:paraId="2AFC2CC7" w14:textId="77777777" w:rsidR="003E3683" w:rsidRPr="00607173" w:rsidRDefault="003E3683" w:rsidP="003E3683">
            <w:pPr>
              <w:rPr>
                <w:rFonts w:cstheme="minorHAnsi"/>
              </w:rPr>
            </w:pPr>
          </w:p>
        </w:tc>
        <w:tc>
          <w:tcPr>
            <w:tcW w:w="1559" w:type="dxa"/>
            <w:tcBorders>
              <w:top w:val="dotted" w:sz="4" w:space="0" w:color="auto"/>
            </w:tcBorders>
          </w:tcPr>
          <w:p w14:paraId="274E9FD1" w14:textId="6E87CC71"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0E55E062" w14:textId="77777777" w:rsidR="003E3683" w:rsidRPr="00607173" w:rsidRDefault="003E3683" w:rsidP="003E3683">
            <w:pPr>
              <w:rPr>
                <w:rFonts w:cstheme="minorHAnsi"/>
              </w:rPr>
            </w:pPr>
          </w:p>
        </w:tc>
        <w:tc>
          <w:tcPr>
            <w:tcW w:w="5107" w:type="dxa"/>
            <w:tcBorders>
              <w:top w:val="dotted" w:sz="4" w:space="0" w:color="auto"/>
            </w:tcBorders>
          </w:tcPr>
          <w:p w14:paraId="0F8DBFB5" w14:textId="77777777" w:rsidR="003E3683" w:rsidRPr="00607173" w:rsidRDefault="003E3683" w:rsidP="003E3683">
            <w:pPr>
              <w:rPr>
                <w:rFonts w:cstheme="minorHAnsi"/>
              </w:rPr>
            </w:pPr>
          </w:p>
        </w:tc>
      </w:tr>
      <w:tr w:rsidR="003E3683" w:rsidRPr="00607173" w14:paraId="6C05D460" w14:textId="77777777" w:rsidTr="0089759D">
        <w:tc>
          <w:tcPr>
            <w:tcW w:w="562" w:type="dxa"/>
            <w:vMerge w:val="restart"/>
          </w:tcPr>
          <w:p w14:paraId="42B3DE7F" w14:textId="3D1E394A" w:rsidR="003E3683" w:rsidRPr="00607173" w:rsidRDefault="003E3683" w:rsidP="003E3683">
            <w:pPr>
              <w:rPr>
                <w:rFonts w:cstheme="minorHAnsi"/>
              </w:rPr>
            </w:pPr>
            <w:r w:rsidRPr="00607173">
              <w:rPr>
                <w:rFonts w:cstheme="minorHAnsi"/>
              </w:rPr>
              <w:t>3</w:t>
            </w:r>
          </w:p>
        </w:tc>
        <w:tc>
          <w:tcPr>
            <w:tcW w:w="6237" w:type="dxa"/>
            <w:vMerge w:val="restart"/>
          </w:tcPr>
          <w:p w14:paraId="096B91DF" w14:textId="3A11FB30" w:rsidR="003E3683" w:rsidRPr="00607173" w:rsidRDefault="003E3683" w:rsidP="003E3683">
            <w:pPr>
              <w:rPr>
                <w:rFonts w:cstheme="minorHAnsi"/>
              </w:rPr>
            </w:pPr>
            <w:r w:rsidRPr="00607173">
              <w:rPr>
                <w:rFonts w:cstheme="minorHAnsi"/>
              </w:rPr>
              <w:t>Ist das Bilanzierungsgebiet zum Zeitpunkt der Deaktivierung in der Regelzone des BIKO gültig?</w:t>
            </w:r>
          </w:p>
        </w:tc>
        <w:tc>
          <w:tcPr>
            <w:tcW w:w="1559" w:type="dxa"/>
            <w:tcBorders>
              <w:bottom w:val="dotted" w:sz="4" w:space="0" w:color="auto"/>
            </w:tcBorders>
          </w:tcPr>
          <w:p w14:paraId="7EC7C26B" w14:textId="511A209B"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507A7BBB" w14:textId="7261C72D" w:rsidR="003E3683" w:rsidRPr="00607173" w:rsidRDefault="003E3683" w:rsidP="003E3683">
            <w:pPr>
              <w:rPr>
                <w:rFonts w:cstheme="minorHAnsi"/>
              </w:rPr>
            </w:pPr>
            <w:r w:rsidRPr="00607173">
              <w:rPr>
                <w:rFonts w:cstheme="minorHAnsi"/>
              </w:rPr>
              <w:t>A03</w:t>
            </w:r>
          </w:p>
        </w:tc>
        <w:tc>
          <w:tcPr>
            <w:tcW w:w="5107" w:type="dxa"/>
            <w:tcBorders>
              <w:bottom w:val="dotted" w:sz="4" w:space="0" w:color="auto"/>
            </w:tcBorders>
          </w:tcPr>
          <w:p w14:paraId="2C2306A1" w14:textId="77777777" w:rsidR="003E3683" w:rsidRPr="00607173" w:rsidRDefault="003E3683" w:rsidP="003E3683">
            <w:pPr>
              <w:rPr>
                <w:rFonts w:cstheme="minorHAnsi"/>
              </w:rPr>
            </w:pPr>
            <w:r w:rsidRPr="00607173">
              <w:rPr>
                <w:rFonts w:cstheme="minorHAnsi"/>
              </w:rPr>
              <w:t>Cluster: Ablehnung</w:t>
            </w:r>
          </w:p>
          <w:p w14:paraId="05E98E54" w14:textId="56C21CF0" w:rsidR="003E3683" w:rsidRPr="00607173" w:rsidRDefault="003E3683" w:rsidP="003E3683">
            <w:pPr>
              <w:rPr>
                <w:rFonts w:cstheme="minorHAnsi"/>
              </w:rPr>
            </w:pPr>
            <w:r w:rsidRPr="00607173">
              <w:rPr>
                <w:rFonts w:cstheme="minorHAnsi"/>
              </w:rPr>
              <w:t>Bilanzierungsgebiet nicht gültig</w:t>
            </w:r>
          </w:p>
        </w:tc>
      </w:tr>
      <w:tr w:rsidR="003E3683" w:rsidRPr="00607173" w14:paraId="466AC77A" w14:textId="77777777" w:rsidTr="0089759D">
        <w:tc>
          <w:tcPr>
            <w:tcW w:w="562" w:type="dxa"/>
            <w:vMerge/>
          </w:tcPr>
          <w:p w14:paraId="36B158FE" w14:textId="77777777" w:rsidR="003E3683" w:rsidRPr="00607173" w:rsidRDefault="003E3683" w:rsidP="003E3683">
            <w:pPr>
              <w:rPr>
                <w:rFonts w:cstheme="minorHAnsi"/>
              </w:rPr>
            </w:pPr>
          </w:p>
        </w:tc>
        <w:tc>
          <w:tcPr>
            <w:tcW w:w="6237" w:type="dxa"/>
            <w:vMerge/>
          </w:tcPr>
          <w:p w14:paraId="4CAFD453" w14:textId="77777777" w:rsidR="003E3683" w:rsidRPr="00607173" w:rsidRDefault="003E3683" w:rsidP="003E3683">
            <w:pPr>
              <w:rPr>
                <w:rFonts w:cstheme="minorHAnsi"/>
              </w:rPr>
            </w:pPr>
          </w:p>
        </w:tc>
        <w:tc>
          <w:tcPr>
            <w:tcW w:w="1559" w:type="dxa"/>
            <w:tcBorders>
              <w:top w:val="dotted" w:sz="4" w:space="0" w:color="auto"/>
            </w:tcBorders>
          </w:tcPr>
          <w:p w14:paraId="10715C02" w14:textId="224FE985"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67E362C2" w14:textId="77777777" w:rsidR="003E3683" w:rsidRPr="00607173" w:rsidRDefault="003E3683" w:rsidP="003E3683">
            <w:pPr>
              <w:rPr>
                <w:rFonts w:cstheme="minorHAnsi"/>
              </w:rPr>
            </w:pPr>
          </w:p>
        </w:tc>
        <w:tc>
          <w:tcPr>
            <w:tcW w:w="5107" w:type="dxa"/>
            <w:tcBorders>
              <w:top w:val="dotted" w:sz="4" w:space="0" w:color="auto"/>
            </w:tcBorders>
          </w:tcPr>
          <w:p w14:paraId="1950A8DC" w14:textId="77777777" w:rsidR="003E3683" w:rsidRPr="00607173" w:rsidRDefault="003E3683" w:rsidP="003E3683">
            <w:pPr>
              <w:rPr>
                <w:rFonts w:cstheme="minorHAnsi"/>
              </w:rPr>
            </w:pPr>
          </w:p>
        </w:tc>
      </w:tr>
      <w:tr w:rsidR="003E3683" w:rsidRPr="00607173" w14:paraId="13B8969B" w14:textId="77777777" w:rsidTr="0089759D">
        <w:tc>
          <w:tcPr>
            <w:tcW w:w="562" w:type="dxa"/>
            <w:vMerge w:val="restart"/>
          </w:tcPr>
          <w:p w14:paraId="09737F12" w14:textId="0CE95B73" w:rsidR="003E3683" w:rsidRPr="00607173" w:rsidRDefault="003E3683" w:rsidP="003E3683">
            <w:pPr>
              <w:rPr>
                <w:rFonts w:cstheme="minorHAnsi"/>
              </w:rPr>
            </w:pPr>
            <w:r w:rsidRPr="00607173">
              <w:rPr>
                <w:rFonts w:cstheme="minorHAnsi"/>
              </w:rPr>
              <w:t>4</w:t>
            </w:r>
          </w:p>
        </w:tc>
        <w:tc>
          <w:tcPr>
            <w:tcW w:w="6237" w:type="dxa"/>
            <w:vMerge w:val="restart"/>
          </w:tcPr>
          <w:p w14:paraId="2EDE90A9" w14:textId="5EDE448A" w:rsidR="003E3683" w:rsidRPr="00607173" w:rsidRDefault="003E3683" w:rsidP="003E3683">
            <w:pPr>
              <w:rPr>
                <w:rFonts w:cstheme="minorHAnsi"/>
              </w:rPr>
            </w:pPr>
            <w:r w:rsidRPr="00607173">
              <w:rPr>
                <w:rFonts w:cstheme="minorHAnsi"/>
              </w:rPr>
              <w:t>Ist der MaBiS-ZP zum Zeitpunkt der Deaktivierung bereits deaktiviert?</w:t>
            </w:r>
          </w:p>
        </w:tc>
        <w:tc>
          <w:tcPr>
            <w:tcW w:w="1559" w:type="dxa"/>
            <w:tcBorders>
              <w:bottom w:val="dotted" w:sz="4" w:space="0" w:color="auto"/>
            </w:tcBorders>
          </w:tcPr>
          <w:p w14:paraId="2B6062EF" w14:textId="3814070F"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2BC045DD" w14:textId="735FAAE1" w:rsidR="003E3683" w:rsidRPr="00607173" w:rsidRDefault="003E3683" w:rsidP="003E3683">
            <w:pPr>
              <w:rPr>
                <w:rFonts w:cstheme="minorHAnsi"/>
              </w:rPr>
            </w:pPr>
            <w:r w:rsidRPr="00607173">
              <w:rPr>
                <w:rFonts w:cstheme="minorHAnsi"/>
              </w:rPr>
              <w:t>A04</w:t>
            </w:r>
          </w:p>
        </w:tc>
        <w:tc>
          <w:tcPr>
            <w:tcW w:w="5107" w:type="dxa"/>
            <w:tcBorders>
              <w:bottom w:val="dotted" w:sz="4" w:space="0" w:color="auto"/>
            </w:tcBorders>
          </w:tcPr>
          <w:p w14:paraId="382B712D" w14:textId="77777777" w:rsidR="003E3683" w:rsidRPr="00607173" w:rsidRDefault="003E3683" w:rsidP="003E3683">
            <w:pPr>
              <w:rPr>
                <w:rFonts w:cstheme="minorHAnsi"/>
              </w:rPr>
            </w:pPr>
            <w:r w:rsidRPr="00607173">
              <w:rPr>
                <w:rFonts w:cstheme="minorHAnsi"/>
              </w:rPr>
              <w:t>Cluster: Ablehnung</w:t>
            </w:r>
          </w:p>
          <w:p w14:paraId="0A44FD5D" w14:textId="75A19380" w:rsidR="003E3683" w:rsidRPr="00607173" w:rsidRDefault="003E3683" w:rsidP="003E3683">
            <w:pPr>
              <w:rPr>
                <w:rFonts w:cstheme="minorHAnsi"/>
              </w:rPr>
            </w:pPr>
            <w:r w:rsidRPr="00607173">
              <w:rPr>
                <w:rFonts w:cstheme="minorHAnsi"/>
              </w:rPr>
              <w:t>MaBiS-ZP bereits deaktiviert</w:t>
            </w:r>
          </w:p>
        </w:tc>
      </w:tr>
      <w:tr w:rsidR="003E3683" w:rsidRPr="00607173" w14:paraId="035D73D6" w14:textId="77777777" w:rsidTr="0089759D">
        <w:tc>
          <w:tcPr>
            <w:tcW w:w="562" w:type="dxa"/>
            <w:vMerge/>
          </w:tcPr>
          <w:p w14:paraId="2B76662B" w14:textId="77777777" w:rsidR="003E3683" w:rsidRPr="00607173" w:rsidRDefault="003E3683" w:rsidP="003E3683">
            <w:pPr>
              <w:rPr>
                <w:rFonts w:cstheme="minorHAnsi"/>
              </w:rPr>
            </w:pPr>
          </w:p>
        </w:tc>
        <w:tc>
          <w:tcPr>
            <w:tcW w:w="6237" w:type="dxa"/>
            <w:vMerge/>
          </w:tcPr>
          <w:p w14:paraId="783A3963" w14:textId="77777777" w:rsidR="003E3683" w:rsidRPr="00607173" w:rsidRDefault="003E3683" w:rsidP="003E3683">
            <w:pPr>
              <w:rPr>
                <w:rFonts w:cstheme="minorHAnsi"/>
              </w:rPr>
            </w:pPr>
          </w:p>
        </w:tc>
        <w:tc>
          <w:tcPr>
            <w:tcW w:w="1559" w:type="dxa"/>
            <w:tcBorders>
              <w:top w:val="dotted" w:sz="4" w:space="0" w:color="auto"/>
            </w:tcBorders>
          </w:tcPr>
          <w:p w14:paraId="6CB88CE3" w14:textId="18DEDB2F" w:rsidR="003E3683" w:rsidRPr="00607173" w:rsidRDefault="003E3683" w:rsidP="003E368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7F01DF77" w14:textId="77777777" w:rsidR="003E3683" w:rsidRPr="00607173" w:rsidRDefault="003E3683" w:rsidP="003E3683">
            <w:pPr>
              <w:rPr>
                <w:rFonts w:cstheme="minorHAnsi"/>
              </w:rPr>
            </w:pPr>
          </w:p>
        </w:tc>
        <w:tc>
          <w:tcPr>
            <w:tcW w:w="5107" w:type="dxa"/>
            <w:tcBorders>
              <w:top w:val="dotted" w:sz="4" w:space="0" w:color="auto"/>
            </w:tcBorders>
          </w:tcPr>
          <w:p w14:paraId="05E6D3F1" w14:textId="77777777" w:rsidR="003E3683" w:rsidRPr="00607173" w:rsidRDefault="003E3683" w:rsidP="003E3683">
            <w:pPr>
              <w:rPr>
                <w:rFonts w:cstheme="minorHAnsi"/>
              </w:rPr>
            </w:pPr>
          </w:p>
        </w:tc>
      </w:tr>
      <w:tr w:rsidR="003E3683" w:rsidRPr="00607173" w14:paraId="74954826" w14:textId="77777777" w:rsidTr="0089759D">
        <w:tc>
          <w:tcPr>
            <w:tcW w:w="562" w:type="dxa"/>
            <w:vMerge w:val="restart"/>
          </w:tcPr>
          <w:p w14:paraId="33317D75" w14:textId="0E9A1185" w:rsidR="003E3683" w:rsidRPr="00607173" w:rsidRDefault="003E3683" w:rsidP="003E3683">
            <w:pPr>
              <w:rPr>
                <w:rFonts w:cstheme="minorHAnsi"/>
              </w:rPr>
            </w:pPr>
            <w:r w:rsidRPr="00607173">
              <w:rPr>
                <w:rFonts w:cstheme="minorHAnsi"/>
              </w:rPr>
              <w:t>5</w:t>
            </w:r>
          </w:p>
        </w:tc>
        <w:tc>
          <w:tcPr>
            <w:tcW w:w="6237" w:type="dxa"/>
            <w:vMerge w:val="restart"/>
          </w:tcPr>
          <w:p w14:paraId="0CA6CB7F" w14:textId="479EC56D" w:rsidR="003E3683" w:rsidRPr="00607173" w:rsidRDefault="003E3683" w:rsidP="003E3683">
            <w:pPr>
              <w:rPr>
                <w:rFonts w:cstheme="minorHAnsi"/>
              </w:rPr>
            </w:pPr>
            <w:r w:rsidRPr="00607173">
              <w:rPr>
                <w:rFonts w:cstheme="minorHAnsi"/>
              </w:rPr>
              <w:t>Sind für den MaBiS-ZP Zeitreihen nach dem Zeitpunkt der Deaktivierung bereits vorhanden?</w:t>
            </w:r>
          </w:p>
        </w:tc>
        <w:tc>
          <w:tcPr>
            <w:tcW w:w="1559" w:type="dxa"/>
            <w:tcBorders>
              <w:bottom w:val="dotted" w:sz="4" w:space="0" w:color="auto"/>
            </w:tcBorders>
          </w:tcPr>
          <w:p w14:paraId="75D98061" w14:textId="3108C396"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341F00C0" w14:textId="384414EE" w:rsidR="003E3683" w:rsidRPr="00607173" w:rsidRDefault="003E3683" w:rsidP="003E3683">
            <w:pPr>
              <w:rPr>
                <w:rFonts w:cstheme="minorHAnsi"/>
              </w:rPr>
            </w:pPr>
            <w:r w:rsidRPr="00607173">
              <w:rPr>
                <w:rFonts w:cstheme="minorHAnsi"/>
              </w:rPr>
              <w:t>A05</w:t>
            </w:r>
          </w:p>
        </w:tc>
        <w:tc>
          <w:tcPr>
            <w:tcW w:w="5107" w:type="dxa"/>
            <w:tcBorders>
              <w:bottom w:val="dotted" w:sz="4" w:space="0" w:color="auto"/>
            </w:tcBorders>
          </w:tcPr>
          <w:p w14:paraId="26E3B439" w14:textId="77777777" w:rsidR="003E3683" w:rsidRPr="00607173" w:rsidRDefault="003E3683" w:rsidP="003E3683">
            <w:pPr>
              <w:rPr>
                <w:rFonts w:cstheme="minorHAnsi"/>
              </w:rPr>
            </w:pPr>
            <w:r w:rsidRPr="00607173">
              <w:rPr>
                <w:rFonts w:cstheme="minorHAnsi"/>
              </w:rPr>
              <w:t>Cluster: Ablehnung</w:t>
            </w:r>
          </w:p>
          <w:p w14:paraId="246C94CD" w14:textId="0885A64F" w:rsidR="003E3683" w:rsidRPr="00607173" w:rsidRDefault="003E3683" w:rsidP="003E3683">
            <w:pPr>
              <w:rPr>
                <w:rFonts w:cstheme="minorHAnsi"/>
              </w:rPr>
            </w:pPr>
            <w:r w:rsidRPr="00607173">
              <w:rPr>
                <w:rFonts w:cstheme="minorHAnsi"/>
              </w:rPr>
              <w:t>Deaktivierung, Zeitreihen vorhanden</w:t>
            </w:r>
          </w:p>
        </w:tc>
      </w:tr>
      <w:tr w:rsidR="003E3683" w:rsidRPr="00607173" w14:paraId="2468703D" w14:textId="77777777" w:rsidTr="0089759D">
        <w:tc>
          <w:tcPr>
            <w:tcW w:w="562" w:type="dxa"/>
            <w:vMerge/>
          </w:tcPr>
          <w:p w14:paraId="1DFDC52E" w14:textId="77777777" w:rsidR="003E3683" w:rsidRPr="00607173" w:rsidRDefault="003E3683" w:rsidP="003E3683">
            <w:pPr>
              <w:rPr>
                <w:rFonts w:cstheme="minorHAnsi"/>
              </w:rPr>
            </w:pPr>
          </w:p>
        </w:tc>
        <w:tc>
          <w:tcPr>
            <w:tcW w:w="6237" w:type="dxa"/>
            <w:vMerge/>
          </w:tcPr>
          <w:p w14:paraId="2B82346D" w14:textId="77777777" w:rsidR="003E3683" w:rsidRPr="00607173" w:rsidRDefault="003E3683" w:rsidP="003E3683">
            <w:pPr>
              <w:rPr>
                <w:rFonts w:cstheme="minorHAnsi"/>
              </w:rPr>
            </w:pPr>
          </w:p>
        </w:tc>
        <w:tc>
          <w:tcPr>
            <w:tcW w:w="1559" w:type="dxa"/>
            <w:tcBorders>
              <w:top w:val="dotted" w:sz="4" w:space="0" w:color="auto"/>
            </w:tcBorders>
          </w:tcPr>
          <w:p w14:paraId="3D2214B6" w14:textId="0A49CFA3" w:rsidR="003E3683" w:rsidRPr="00607173" w:rsidRDefault="003E3683" w:rsidP="003E3683">
            <w:pPr>
              <w:rPr>
                <w:rFonts w:cstheme="minorHAnsi"/>
              </w:rPr>
            </w:pPr>
            <w:r w:rsidRPr="00607173">
              <w:rPr>
                <w:rFonts w:cstheme="minorHAnsi"/>
              </w:rPr>
              <w:t>nein</w:t>
            </w:r>
          </w:p>
        </w:tc>
        <w:tc>
          <w:tcPr>
            <w:tcW w:w="851" w:type="dxa"/>
            <w:tcBorders>
              <w:top w:val="dotted" w:sz="4" w:space="0" w:color="auto"/>
            </w:tcBorders>
          </w:tcPr>
          <w:p w14:paraId="5F815F29" w14:textId="4CAF56C3" w:rsidR="003E3683" w:rsidRPr="00607173" w:rsidRDefault="003E3683" w:rsidP="003E3683">
            <w:pPr>
              <w:rPr>
                <w:rFonts w:cstheme="minorHAnsi"/>
              </w:rPr>
            </w:pPr>
            <w:r w:rsidRPr="00607173">
              <w:rPr>
                <w:rFonts w:cstheme="minorHAnsi"/>
              </w:rPr>
              <w:t>A06</w:t>
            </w:r>
          </w:p>
        </w:tc>
        <w:tc>
          <w:tcPr>
            <w:tcW w:w="5107" w:type="dxa"/>
            <w:tcBorders>
              <w:top w:val="dotted" w:sz="4" w:space="0" w:color="auto"/>
            </w:tcBorders>
          </w:tcPr>
          <w:p w14:paraId="7DA059AB" w14:textId="77777777" w:rsidR="003E3683" w:rsidRPr="00607173" w:rsidRDefault="003E3683" w:rsidP="003E3683">
            <w:pPr>
              <w:rPr>
                <w:rFonts w:cstheme="minorHAnsi"/>
              </w:rPr>
            </w:pPr>
            <w:r w:rsidRPr="00607173">
              <w:rPr>
                <w:rFonts w:cstheme="minorHAnsi"/>
              </w:rPr>
              <w:t xml:space="preserve">Cluster: Zustimmung </w:t>
            </w:r>
          </w:p>
          <w:p w14:paraId="012C87F5" w14:textId="0B9CE55E" w:rsidR="003E3683" w:rsidRPr="00607173" w:rsidRDefault="003E3683" w:rsidP="003E3683">
            <w:pPr>
              <w:rPr>
                <w:rFonts w:cstheme="minorHAnsi"/>
              </w:rPr>
            </w:pPr>
            <w:r w:rsidRPr="00607173">
              <w:rPr>
                <w:rFonts w:cstheme="minorHAnsi"/>
              </w:rPr>
              <w:t>Deaktivierung durchgeführt</w:t>
            </w:r>
          </w:p>
        </w:tc>
      </w:tr>
    </w:tbl>
    <w:p w14:paraId="0D76353C" w14:textId="230AD663" w:rsidR="00C70B11" w:rsidRPr="00607173" w:rsidRDefault="00C70B11" w:rsidP="001F2FE1">
      <w:pPr>
        <w:pStyle w:val="berschrift2"/>
        <w:rPr>
          <w:rFonts w:cstheme="minorHAnsi"/>
          <w:szCs w:val="24"/>
        </w:rPr>
      </w:pPr>
      <w:bookmarkStart w:id="531" w:name="_Toc62633587"/>
      <w:bookmarkStart w:id="532" w:name="_Toc64453923"/>
      <w:bookmarkStart w:id="533" w:name="_Toc232433409"/>
      <w:r w:rsidRPr="00607173">
        <w:rPr>
          <w:rFonts w:cstheme="minorHAnsi"/>
          <w:szCs w:val="24"/>
        </w:rPr>
        <w:lastRenderedPageBreak/>
        <w:t xml:space="preserve">AD: </w:t>
      </w:r>
      <w:bookmarkStart w:id="534" w:name="RANGE!C26"/>
      <w:r w:rsidRPr="00607173">
        <w:rPr>
          <w:rFonts w:cstheme="minorHAnsi"/>
          <w:szCs w:val="24"/>
        </w:rPr>
        <w:t>Anforderung und Übermittlung Bilanzkreiszuordnungsliste zwischen NB und BKV</w:t>
      </w:r>
      <w:bookmarkEnd w:id="534"/>
      <w:r w:rsidRPr="00607173">
        <w:rPr>
          <w:rFonts w:cstheme="minorHAnsi"/>
          <w:szCs w:val="24"/>
        </w:rPr>
        <w:t xml:space="preserve"> (Erstabonnierung)</w:t>
      </w:r>
      <w:bookmarkEnd w:id="531"/>
      <w:bookmarkEnd w:id="532"/>
      <w:bookmarkEnd w:id="533"/>
    </w:p>
    <w:p w14:paraId="0AE4EE88" w14:textId="12668B8D" w:rsidR="00C70B11" w:rsidRPr="00607173" w:rsidRDefault="00C70B11" w:rsidP="00855734">
      <w:pPr>
        <w:pStyle w:val="berschrift3"/>
        <w:rPr>
          <w:rFonts w:cstheme="minorHAnsi"/>
          <w:szCs w:val="24"/>
        </w:rPr>
      </w:pPr>
      <w:bookmarkStart w:id="535" w:name="_Toc62633588"/>
      <w:bookmarkStart w:id="536" w:name="_Toc64453924"/>
      <w:bookmarkStart w:id="537" w:name="_Toc232433410"/>
      <w:r w:rsidRPr="00607173">
        <w:rPr>
          <w:rFonts w:cstheme="minorHAnsi"/>
          <w:szCs w:val="24"/>
        </w:rPr>
        <w:t>E_0069_Erstabonnierung prüfen</w:t>
      </w:r>
      <w:bookmarkEnd w:id="535"/>
      <w:bookmarkEnd w:id="536"/>
      <w:bookmarkEnd w:id="537"/>
    </w:p>
    <w:p w14:paraId="23A31022" w14:textId="22527962" w:rsidR="00855734" w:rsidRPr="00607173" w:rsidRDefault="006303DE" w:rsidP="00855734">
      <w:pPr>
        <w:rPr>
          <w:rFonts w:cstheme="minorHAnsi"/>
        </w:rPr>
      </w:pPr>
      <w:r w:rsidRPr="00607173">
        <w:rPr>
          <w:rFonts w:cstheme="minorHAnsi"/>
        </w:rPr>
        <w:t>Derzeit ist für diese Entscheidung kein Entscheidungsbaum notwendig, da keine Antwort gegeben wird.</w:t>
      </w:r>
    </w:p>
    <w:p w14:paraId="41AEAEEF" w14:textId="4E448101" w:rsidR="00C70B11" w:rsidRPr="00607173" w:rsidRDefault="008F78A2" w:rsidP="001F2FE1">
      <w:pPr>
        <w:pStyle w:val="berschrift2"/>
        <w:rPr>
          <w:rFonts w:cstheme="minorHAnsi"/>
          <w:szCs w:val="24"/>
        </w:rPr>
      </w:pPr>
      <w:bookmarkStart w:id="538" w:name="_Toc62633589"/>
      <w:bookmarkStart w:id="539" w:name="_Toc232433411"/>
      <w:r w:rsidRPr="00607173">
        <w:rPr>
          <w:rFonts w:cstheme="minorHAnsi"/>
          <w:szCs w:val="24"/>
        </w:rPr>
        <w:t>AD</w:t>
      </w:r>
      <w:bookmarkStart w:id="540" w:name="_Toc64453925"/>
      <w:r w:rsidR="00C70B11" w:rsidRPr="00607173">
        <w:rPr>
          <w:rFonts w:cstheme="minorHAnsi"/>
          <w:szCs w:val="24"/>
        </w:rPr>
        <w:t>: Anforderung und Übermittlung Bilanzkreiszuordnungsliste zwischen NB und BKV (Einzelanforderung)</w:t>
      </w:r>
      <w:bookmarkEnd w:id="538"/>
      <w:bookmarkEnd w:id="539"/>
      <w:bookmarkEnd w:id="540"/>
    </w:p>
    <w:p w14:paraId="6579E4B5" w14:textId="5CCB6D0E" w:rsidR="00C70B11" w:rsidRPr="00607173" w:rsidRDefault="00C70B11" w:rsidP="00855734">
      <w:pPr>
        <w:pStyle w:val="berschrift3"/>
        <w:rPr>
          <w:rFonts w:cstheme="minorHAnsi"/>
          <w:szCs w:val="24"/>
        </w:rPr>
      </w:pPr>
      <w:bookmarkStart w:id="541" w:name="_Toc62633590"/>
      <w:bookmarkStart w:id="542" w:name="_Toc64453926"/>
      <w:bookmarkStart w:id="543" w:name="_Toc232433412"/>
      <w:r w:rsidRPr="00607173">
        <w:rPr>
          <w:rFonts w:cstheme="minorHAnsi"/>
          <w:szCs w:val="24"/>
        </w:rPr>
        <w:t>E_0068_Einzelanforderung prüfen</w:t>
      </w:r>
      <w:bookmarkEnd w:id="541"/>
      <w:bookmarkEnd w:id="542"/>
      <w:bookmarkEnd w:id="543"/>
    </w:p>
    <w:tbl>
      <w:tblPr>
        <w:tblStyle w:val="Tabellenraster"/>
        <w:tblW w:w="14459" w:type="dxa"/>
        <w:tblInd w:w="-147" w:type="dxa"/>
        <w:tblLayout w:type="fixed"/>
        <w:tblLook w:val="04A0" w:firstRow="1" w:lastRow="0" w:firstColumn="1" w:lastColumn="0" w:noHBand="0" w:noVBand="1"/>
      </w:tblPr>
      <w:tblGrid>
        <w:gridCol w:w="709"/>
        <w:gridCol w:w="6237"/>
        <w:gridCol w:w="1559"/>
        <w:gridCol w:w="851"/>
        <w:gridCol w:w="5103"/>
      </w:tblGrid>
      <w:tr w:rsidR="0089759D" w:rsidRPr="00607173" w14:paraId="0755603F" w14:textId="77777777" w:rsidTr="0089759D">
        <w:trPr>
          <w:trHeight w:val="454"/>
        </w:trPr>
        <w:tc>
          <w:tcPr>
            <w:tcW w:w="6946" w:type="dxa"/>
            <w:gridSpan w:val="2"/>
            <w:shd w:val="clear" w:color="auto" w:fill="D8DFE4"/>
            <w:vAlign w:val="center"/>
          </w:tcPr>
          <w:p w14:paraId="164C64AC" w14:textId="77777777" w:rsidR="0089759D" w:rsidRPr="00607173" w:rsidRDefault="0089759D"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42991F5F" w14:textId="2DE71CE6" w:rsidR="0089759D" w:rsidRPr="00607173" w:rsidRDefault="0089759D" w:rsidP="00C62443">
            <w:pPr>
              <w:contextualSpacing/>
              <w:rPr>
                <w:rFonts w:cstheme="minorHAnsi"/>
                <w:b/>
                <w:bCs/>
              </w:rPr>
            </w:pPr>
          </w:p>
        </w:tc>
      </w:tr>
      <w:tr w:rsidR="00671239" w:rsidRPr="00607173" w14:paraId="1E454073" w14:textId="77777777" w:rsidTr="0089759D">
        <w:tc>
          <w:tcPr>
            <w:tcW w:w="709" w:type="dxa"/>
            <w:shd w:val="clear" w:color="auto" w:fill="D8DFE4"/>
          </w:tcPr>
          <w:p w14:paraId="715A1777" w14:textId="77777777" w:rsidR="00671239" w:rsidRPr="00607173" w:rsidRDefault="00671239" w:rsidP="004C073D">
            <w:pPr>
              <w:contextualSpacing/>
              <w:rPr>
                <w:rFonts w:cstheme="minorHAnsi"/>
              </w:rPr>
            </w:pPr>
            <w:r w:rsidRPr="00607173">
              <w:rPr>
                <w:rFonts w:cstheme="minorHAnsi"/>
              </w:rPr>
              <w:t>Nr.</w:t>
            </w:r>
          </w:p>
        </w:tc>
        <w:tc>
          <w:tcPr>
            <w:tcW w:w="6237" w:type="dxa"/>
            <w:shd w:val="clear" w:color="auto" w:fill="D8DFE4"/>
          </w:tcPr>
          <w:p w14:paraId="2843347B" w14:textId="77777777" w:rsidR="00671239" w:rsidRPr="00607173" w:rsidRDefault="00671239" w:rsidP="004C073D">
            <w:pPr>
              <w:contextualSpacing/>
              <w:rPr>
                <w:rFonts w:cstheme="minorHAnsi"/>
              </w:rPr>
            </w:pPr>
            <w:r w:rsidRPr="00607173">
              <w:rPr>
                <w:rFonts w:cstheme="minorHAnsi"/>
              </w:rPr>
              <w:t>Prüfschritt</w:t>
            </w:r>
          </w:p>
        </w:tc>
        <w:tc>
          <w:tcPr>
            <w:tcW w:w="1559" w:type="dxa"/>
            <w:shd w:val="clear" w:color="auto" w:fill="D8DFE4"/>
          </w:tcPr>
          <w:p w14:paraId="35411D17" w14:textId="77777777" w:rsidR="00671239" w:rsidRPr="00607173" w:rsidRDefault="00671239" w:rsidP="0089759D">
            <w:pPr>
              <w:contextualSpacing/>
              <w:rPr>
                <w:rFonts w:cstheme="minorHAnsi"/>
              </w:rPr>
            </w:pPr>
            <w:r w:rsidRPr="00607173">
              <w:rPr>
                <w:rFonts w:cstheme="minorHAnsi"/>
              </w:rPr>
              <w:t>Prüfergebnis</w:t>
            </w:r>
          </w:p>
        </w:tc>
        <w:tc>
          <w:tcPr>
            <w:tcW w:w="851" w:type="dxa"/>
            <w:shd w:val="clear" w:color="auto" w:fill="D8DFE4"/>
          </w:tcPr>
          <w:p w14:paraId="1E05BCFF" w14:textId="77777777" w:rsidR="00671239" w:rsidRPr="00607173" w:rsidRDefault="00671239" w:rsidP="004C073D">
            <w:pPr>
              <w:contextualSpacing/>
              <w:rPr>
                <w:rFonts w:cstheme="minorHAnsi"/>
              </w:rPr>
            </w:pPr>
            <w:r w:rsidRPr="00607173">
              <w:rPr>
                <w:rFonts w:cstheme="minorHAnsi"/>
              </w:rPr>
              <w:t>Code</w:t>
            </w:r>
          </w:p>
        </w:tc>
        <w:tc>
          <w:tcPr>
            <w:tcW w:w="5103" w:type="dxa"/>
            <w:shd w:val="clear" w:color="auto" w:fill="D8DFE4"/>
          </w:tcPr>
          <w:p w14:paraId="5D303A9B" w14:textId="77777777" w:rsidR="00671239" w:rsidRPr="00607173" w:rsidRDefault="00671239" w:rsidP="004C073D">
            <w:pPr>
              <w:contextualSpacing/>
              <w:rPr>
                <w:rFonts w:cstheme="minorHAnsi"/>
              </w:rPr>
            </w:pPr>
            <w:r w:rsidRPr="00607173">
              <w:rPr>
                <w:rFonts w:cstheme="minorHAnsi"/>
              </w:rPr>
              <w:t>Hinweis</w:t>
            </w:r>
          </w:p>
        </w:tc>
      </w:tr>
      <w:tr w:rsidR="00671239" w:rsidRPr="00607173" w14:paraId="2AC4182C" w14:textId="77777777" w:rsidTr="0089759D">
        <w:tc>
          <w:tcPr>
            <w:tcW w:w="709" w:type="dxa"/>
            <w:vMerge w:val="restart"/>
          </w:tcPr>
          <w:p w14:paraId="61C64415" w14:textId="78B386BE" w:rsidR="00671239" w:rsidRPr="00607173" w:rsidRDefault="00671239" w:rsidP="00671239">
            <w:pPr>
              <w:rPr>
                <w:rFonts w:cstheme="minorHAnsi"/>
              </w:rPr>
            </w:pPr>
            <w:r w:rsidRPr="00607173">
              <w:rPr>
                <w:rFonts w:cstheme="minorHAnsi"/>
              </w:rPr>
              <w:t>1</w:t>
            </w:r>
          </w:p>
        </w:tc>
        <w:tc>
          <w:tcPr>
            <w:tcW w:w="6237" w:type="dxa"/>
            <w:vMerge w:val="restart"/>
          </w:tcPr>
          <w:p w14:paraId="0E2EBE56" w14:textId="798C7303" w:rsidR="00671239" w:rsidRPr="00607173" w:rsidRDefault="00671239" w:rsidP="00A33597">
            <w:pPr>
              <w:rPr>
                <w:rFonts w:cstheme="minorHAnsi"/>
              </w:rPr>
            </w:pPr>
            <w:r w:rsidRPr="00607173">
              <w:rPr>
                <w:rFonts w:cstheme="minorHAnsi"/>
              </w:rPr>
              <w:t>Sind in dem angefragten Gebiet (Bilanzierungsgebiet oder Regelzone) für diesen Bilanzkreis LF-SZR zum angegebenen Zeitpunkt gültig?</w:t>
            </w:r>
          </w:p>
        </w:tc>
        <w:tc>
          <w:tcPr>
            <w:tcW w:w="1559" w:type="dxa"/>
            <w:tcBorders>
              <w:bottom w:val="dotted" w:sz="4" w:space="0" w:color="auto"/>
            </w:tcBorders>
          </w:tcPr>
          <w:p w14:paraId="3248A184" w14:textId="6BADDA6A" w:rsidR="00671239" w:rsidRPr="00607173" w:rsidRDefault="00671239" w:rsidP="00671239">
            <w:pPr>
              <w:rPr>
                <w:rFonts w:cstheme="minorHAnsi"/>
              </w:rPr>
            </w:pPr>
            <w:r w:rsidRPr="00607173">
              <w:rPr>
                <w:rFonts w:cstheme="minorHAnsi"/>
              </w:rPr>
              <w:t>nein</w:t>
            </w:r>
          </w:p>
        </w:tc>
        <w:tc>
          <w:tcPr>
            <w:tcW w:w="851" w:type="dxa"/>
            <w:tcBorders>
              <w:bottom w:val="dotted" w:sz="4" w:space="0" w:color="auto"/>
            </w:tcBorders>
          </w:tcPr>
          <w:p w14:paraId="2769083E" w14:textId="07A116E3" w:rsidR="00671239" w:rsidRPr="00607173" w:rsidRDefault="00671239" w:rsidP="00671239">
            <w:pPr>
              <w:rPr>
                <w:rFonts w:cstheme="minorHAnsi"/>
              </w:rPr>
            </w:pPr>
            <w:r w:rsidRPr="00607173">
              <w:rPr>
                <w:rFonts w:cstheme="minorHAnsi"/>
              </w:rPr>
              <w:t>A01</w:t>
            </w:r>
          </w:p>
        </w:tc>
        <w:tc>
          <w:tcPr>
            <w:tcW w:w="5103" w:type="dxa"/>
            <w:tcBorders>
              <w:bottom w:val="dotted" w:sz="4" w:space="0" w:color="auto"/>
            </w:tcBorders>
          </w:tcPr>
          <w:p w14:paraId="036DEA59" w14:textId="49F7B80A" w:rsidR="00671239" w:rsidRPr="00607173" w:rsidRDefault="00671239" w:rsidP="00671239">
            <w:pPr>
              <w:rPr>
                <w:rFonts w:cstheme="minorHAnsi"/>
              </w:rPr>
            </w:pPr>
            <w:r w:rsidRPr="00607173">
              <w:rPr>
                <w:rFonts w:cstheme="minorHAnsi"/>
              </w:rPr>
              <w:t>Kein Lieferant zugeordnet</w:t>
            </w:r>
          </w:p>
        </w:tc>
      </w:tr>
      <w:tr w:rsidR="00671239" w:rsidRPr="00607173" w14:paraId="0D7B3906" w14:textId="77777777" w:rsidTr="0089759D">
        <w:tc>
          <w:tcPr>
            <w:tcW w:w="709" w:type="dxa"/>
            <w:vMerge/>
          </w:tcPr>
          <w:p w14:paraId="3FE02088" w14:textId="77777777" w:rsidR="00671239" w:rsidRPr="00607173" w:rsidRDefault="00671239" w:rsidP="00671239">
            <w:pPr>
              <w:rPr>
                <w:rFonts w:cstheme="minorHAnsi"/>
              </w:rPr>
            </w:pPr>
          </w:p>
        </w:tc>
        <w:tc>
          <w:tcPr>
            <w:tcW w:w="6237" w:type="dxa"/>
            <w:vMerge/>
          </w:tcPr>
          <w:p w14:paraId="144CE55D" w14:textId="77777777" w:rsidR="00671239" w:rsidRPr="00607173" w:rsidRDefault="00671239" w:rsidP="00671239">
            <w:pPr>
              <w:rPr>
                <w:rFonts w:cstheme="minorHAnsi"/>
              </w:rPr>
            </w:pPr>
          </w:p>
        </w:tc>
        <w:tc>
          <w:tcPr>
            <w:tcW w:w="1559" w:type="dxa"/>
            <w:tcBorders>
              <w:top w:val="dotted" w:sz="4" w:space="0" w:color="auto"/>
            </w:tcBorders>
          </w:tcPr>
          <w:p w14:paraId="6507E019" w14:textId="52B7F111" w:rsidR="00671239" w:rsidRPr="00607173" w:rsidRDefault="00671239" w:rsidP="0067123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7A2D0B93" w14:textId="77777777" w:rsidR="00671239" w:rsidRPr="00607173" w:rsidRDefault="00671239" w:rsidP="00671239">
            <w:pPr>
              <w:rPr>
                <w:rFonts w:cstheme="minorHAnsi"/>
              </w:rPr>
            </w:pPr>
          </w:p>
        </w:tc>
        <w:tc>
          <w:tcPr>
            <w:tcW w:w="5103" w:type="dxa"/>
            <w:tcBorders>
              <w:top w:val="dotted" w:sz="4" w:space="0" w:color="auto"/>
            </w:tcBorders>
          </w:tcPr>
          <w:p w14:paraId="2D220735" w14:textId="77777777" w:rsidR="00671239" w:rsidRPr="00607173" w:rsidRDefault="00671239" w:rsidP="00671239">
            <w:pPr>
              <w:rPr>
                <w:rFonts w:cstheme="minorHAnsi"/>
              </w:rPr>
            </w:pPr>
          </w:p>
        </w:tc>
      </w:tr>
    </w:tbl>
    <w:p w14:paraId="5A62BA6C" w14:textId="77777777" w:rsidR="00F01C3D" w:rsidRPr="00607173" w:rsidRDefault="00F01C3D" w:rsidP="00855734">
      <w:pPr>
        <w:rPr>
          <w:rFonts w:cstheme="minorHAnsi"/>
        </w:rPr>
      </w:pPr>
    </w:p>
    <w:p w14:paraId="1C55BEF4" w14:textId="77777777" w:rsidR="00126FD0" w:rsidRPr="00607173" w:rsidRDefault="00B64FF2" w:rsidP="00B64FF2">
      <w:pPr>
        <w:pStyle w:val="berschrift2"/>
        <w:rPr>
          <w:rFonts w:cstheme="minorHAnsi"/>
          <w:szCs w:val="24"/>
        </w:rPr>
      </w:pPr>
      <w:bookmarkStart w:id="544" w:name="_Toc232433413"/>
      <w:r w:rsidRPr="00607173">
        <w:rPr>
          <w:rFonts w:cstheme="minorHAnsi"/>
          <w:szCs w:val="24"/>
        </w:rPr>
        <w:t>AD: Anforderung und Übermittlung Bilanzkreiszuordnungsliste zwischen NB und BKV (gültige Abonnierung)</w:t>
      </w:r>
      <w:bookmarkEnd w:id="544"/>
      <w:r w:rsidRPr="00607173">
        <w:rPr>
          <w:rFonts w:cstheme="minorHAnsi"/>
          <w:szCs w:val="24"/>
        </w:rPr>
        <w:t xml:space="preserve"> </w:t>
      </w:r>
    </w:p>
    <w:p w14:paraId="7FB76490" w14:textId="126DFE83" w:rsidR="00FE7128" w:rsidRPr="00607173" w:rsidRDefault="00F930DC" w:rsidP="00F930DC">
      <w:pPr>
        <w:pStyle w:val="berschrift3"/>
        <w:rPr>
          <w:rFonts w:cstheme="minorHAnsi"/>
          <w:szCs w:val="24"/>
        </w:rPr>
      </w:pPr>
      <w:bookmarkStart w:id="545" w:name="_Toc232433414"/>
      <w:r w:rsidRPr="00607173">
        <w:rPr>
          <w:rFonts w:cstheme="minorHAnsi"/>
          <w:szCs w:val="24"/>
        </w:rPr>
        <w:t>E_0104</w:t>
      </w:r>
      <w:r w:rsidR="00B47FF2" w:rsidRPr="00607173">
        <w:rPr>
          <w:rFonts w:cstheme="minorHAnsi"/>
          <w:color w:val="000000" w:themeColor="text1"/>
          <w:szCs w:val="24"/>
        </w:rPr>
        <w:t>_</w:t>
      </w:r>
      <w:r w:rsidR="00AB061C" w:rsidRPr="00607173">
        <w:rPr>
          <w:rFonts w:cstheme="minorHAnsi"/>
          <w:color w:val="000000" w:themeColor="text1"/>
          <w:szCs w:val="24"/>
        </w:rPr>
        <w:t>Listeninhalt prüfen</w:t>
      </w:r>
      <w:bookmarkEnd w:id="545"/>
    </w:p>
    <w:tbl>
      <w:tblPr>
        <w:tblStyle w:val="Tabellenraster"/>
        <w:tblW w:w="14463" w:type="dxa"/>
        <w:tblInd w:w="-147" w:type="dxa"/>
        <w:tblLayout w:type="fixed"/>
        <w:tblLook w:val="04A0" w:firstRow="1" w:lastRow="0" w:firstColumn="1" w:lastColumn="0" w:noHBand="0" w:noVBand="1"/>
      </w:tblPr>
      <w:tblGrid>
        <w:gridCol w:w="709"/>
        <w:gridCol w:w="6237"/>
        <w:gridCol w:w="1559"/>
        <w:gridCol w:w="851"/>
        <w:gridCol w:w="5107"/>
      </w:tblGrid>
      <w:tr w:rsidR="0089759D" w:rsidRPr="00607173" w14:paraId="2F10EA0B" w14:textId="77777777" w:rsidTr="0089759D">
        <w:trPr>
          <w:trHeight w:val="454"/>
        </w:trPr>
        <w:tc>
          <w:tcPr>
            <w:tcW w:w="6946" w:type="dxa"/>
            <w:gridSpan w:val="2"/>
            <w:shd w:val="clear" w:color="auto" w:fill="D8DFE4"/>
            <w:vAlign w:val="center"/>
          </w:tcPr>
          <w:p w14:paraId="77E6A423" w14:textId="77777777" w:rsidR="0089759D" w:rsidRPr="00607173" w:rsidRDefault="0089759D" w:rsidP="004B7D30">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237DE041" w14:textId="3A15F862" w:rsidR="0089759D" w:rsidRPr="00607173" w:rsidRDefault="0089759D" w:rsidP="004B7D30">
            <w:pPr>
              <w:contextualSpacing/>
              <w:rPr>
                <w:rFonts w:cstheme="minorHAnsi"/>
                <w:b/>
                <w:bCs/>
              </w:rPr>
            </w:pPr>
          </w:p>
        </w:tc>
      </w:tr>
      <w:tr w:rsidR="00B81220" w:rsidRPr="00607173" w14:paraId="7D4B16EC" w14:textId="77777777" w:rsidTr="0089759D">
        <w:tc>
          <w:tcPr>
            <w:tcW w:w="709" w:type="dxa"/>
            <w:shd w:val="clear" w:color="auto" w:fill="D8DFE4"/>
          </w:tcPr>
          <w:p w14:paraId="36EF65F6" w14:textId="77777777" w:rsidR="00B81220" w:rsidRPr="00607173" w:rsidRDefault="00B81220" w:rsidP="004B7D30">
            <w:pPr>
              <w:contextualSpacing/>
              <w:rPr>
                <w:rFonts w:cstheme="minorHAnsi"/>
              </w:rPr>
            </w:pPr>
            <w:r w:rsidRPr="00607173">
              <w:rPr>
                <w:rFonts w:cstheme="minorHAnsi"/>
              </w:rPr>
              <w:t>Nr.</w:t>
            </w:r>
          </w:p>
        </w:tc>
        <w:tc>
          <w:tcPr>
            <w:tcW w:w="6237" w:type="dxa"/>
            <w:shd w:val="clear" w:color="auto" w:fill="D8DFE4"/>
          </w:tcPr>
          <w:p w14:paraId="19277087" w14:textId="77777777" w:rsidR="00B81220" w:rsidRPr="00607173" w:rsidRDefault="00B81220" w:rsidP="004B7D30">
            <w:pPr>
              <w:contextualSpacing/>
              <w:rPr>
                <w:rFonts w:cstheme="minorHAnsi"/>
              </w:rPr>
            </w:pPr>
            <w:r w:rsidRPr="00607173">
              <w:rPr>
                <w:rFonts w:cstheme="minorHAnsi"/>
              </w:rPr>
              <w:t>Prüfschritt</w:t>
            </w:r>
          </w:p>
        </w:tc>
        <w:tc>
          <w:tcPr>
            <w:tcW w:w="1559" w:type="dxa"/>
            <w:shd w:val="clear" w:color="auto" w:fill="D8DFE4"/>
          </w:tcPr>
          <w:p w14:paraId="19149C93" w14:textId="77777777" w:rsidR="00B81220" w:rsidRPr="00607173" w:rsidRDefault="00B81220" w:rsidP="0089759D">
            <w:pPr>
              <w:contextualSpacing/>
              <w:rPr>
                <w:rFonts w:cstheme="minorHAnsi"/>
              </w:rPr>
            </w:pPr>
            <w:r w:rsidRPr="00607173">
              <w:rPr>
                <w:rFonts w:cstheme="minorHAnsi"/>
              </w:rPr>
              <w:t>Prüfergebnis</w:t>
            </w:r>
          </w:p>
        </w:tc>
        <w:tc>
          <w:tcPr>
            <w:tcW w:w="851" w:type="dxa"/>
            <w:shd w:val="clear" w:color="auto" w:fill="D8DFE4"/>
          </w:tcPr>
          <w:p w14:paraId="46C7695A" w14:textId="77777777" w:rsidR="00B81220" w:rsidRPr="00607173" w:rsidRDefault="00B81220" w:rsidP="004B7D30">
            <w:pPr>
              <w:contextualSpacing/>
              <w:rPr>
                <w:rFonts w:cstheme="minorHAnsi"/>
              </w:rPr>
            </w:pPr>
            <w:r w:rsidRPr="00607173">
              <w:rPr>
                <w:rFonts w:cstheme="minorHAnsi"/>
              </w:rPr>
              <w:t>Code</w:t>
            </w:r>
          </w:p>
        </w:tc>
        <w:tc>
          <w:tcPr>
            <w:tcW w:w="5107" w:type="dxa"/>
            <w:shd w:val="clear" w:color="auto" w:fill="D8DFE4"/>
          </w:tcPr>
          <w:p w14:paraId="6B217324" w14:textId="77777777" w:rsidR="00B81220" w:rsidRPr="00607173" w:rsidRDefault="00B81220" w:rsidP="004B7D30">
            <w:pPr>
              <w:contextualSpacing/>
              <w:rPr>
                <w:rFonts w:cstheme="minorHAnsi"/>
              </w:rPr>
            </w:pPr>
            <w:r w:rsidRPr="00607173">
              <w:rPr>
                <w:rFonts w:cstheme="minorHAnsi"/>
              </w:rPr>
              <w:t>Hinweis</w:t>
            </w:r>
          </w:p>
        </w:tc>
      </w:tr>
      <w:tr w:rsidR="00B81220" w:rsidRPr="00607173" w14:paraId="6EE04C70" w14:textId="77777777" w:rsidTr="0089759D">
        <w:tc>
          <w:tcPr>
            <w:tcW w:w="709" w:type="dxa"/>
            <w:vMerge w:val="restart"/>
          </w:tcPr>
          <w:p w14:paraId="44BB5CD6" w14:textId="77777777" w:rsidR="00B81220" w:rsidRPr="00607173" w:rsidRDefault="00B81220" w:rsidP="004B7D30">
            <w:pPr>
              <w:rPr>
                <w:rFonts w:cstheme="minorHAnsi"/>
              </w:rPr>
            </w:pPr>
            <w:r w:rsidRPr="00607173">
              <w:rPr>
                <w:rFonts w:cstheme="minorHAnsi"/>
              </w:rPr>
              <w:t>1</w:t>
            </w:r>
          </w:p>
        </w:tc>
        <w:tc>
          <w:tcPr>
            <w:tcW w:w="6237" w:type="dxa"/>
            <w:vMerge w:val="restart"/>
          </w:tcPr>
          <w:p w14:paraId="62E55661" w14:textId="77777777" w:rsidR="00B81220" w:rsidRPr="00607173" w:rsidRDefault="00B81220" w:rsidP="004B7D30">
            <w:pPr>
              <w:rPr>
                <w:rFonts w:cstheme="minorHAnsi"/>
              </w:rPr>
            </w:pPr>
            <w:r w:rsidRPr="00607173">
              <w:rPr>
                <w:rFonts w:cstheme="minorHAnsi"/>
              </w:rPr>
              <w:t>Sind in der Liste LF-SZR enthalten?</w:t>
            </w:r>
          </w:p>
        </w:tc>
        <w:tc>
          <w:tcPr>
            <w:tcW w:w="1559" w:type="dxa"/>
            <w:tcBorders>
              <w:bottom w:val="dotted" w:sz="4" w:space="0" w:color="auto"/>
            </w:tcBorders>
          </w:tcPr>
          <w:p w14:paraId="132FC2DF" w14:textId="77777777" w:rsidR="00B81220" w:rsidRPr="00607173" w:rsidRDefault="00B81220" w:rsidP="004B7D30">
            <w:pPr>
              <w:rPr>
                <w:rFonts w:cstheme="minorHAnsi"/>
              </w:rPr>
            </w:pPr>
            <w:r w:rsidRPr="00607173">
              <w:rPr>
                <w:rFonts w:cstheme="minorHAnsi"/>
              </w:rPr>
              <w:t>nein</w:t>
            </w:r>
          </w:p>
        </w:tc>
        <w:tc>
          <w:tcPr>
            <w:tcW w:w="851" w:type="dxa"/>
            <w:tcBorders>
              <w:bottom w:val="dotted" w:sz="4" w:space="0" w:color="auto"/>
            </w:tcBorders>
          </w:tcPr>
          <w:p w14:paraId="2A53B39D" w14:textId="77777777" w:rsidR="00B81220" w:rsidRPr="00607173" w:rsidRDefault="00B81220" w:rsidP="004B7D30">
            <w:pPr>
              <w:rPr>
                <w:rFonts w:cstheme="minorHAnsi"/>
              </w:rPr>
            </w:pPr>
            <w:r w:rsidRPr="00607173">
              <w:rPr>
                <w:rFonts w:cstheme="minorHAnsi"/>
              </w:rPr>
              <w:t>A01</w:t>
            </w:r>
          </w:p>
        </w:tc>
        <w:tc>
          <w:tcPr>
            <w:tcW w:w="5107" w:type="dxa"/>
            <w:tcBorders>
              <w:bottom w:val="dotted" w:sz="4" w:space="0" w:color="auto"/>
            </w:tcBorders>
          </w:tcPr>
          <w:p w14:paraId="681E5644" w14:textId="77777777" w:rsidR="00B81220" w:rsidRPr="00607173" w:rsidRDefault="00B81220" w:rsidP="004B7D30">
            <w:pPr>
              <w:rPr>
                <w:rFonts w:cstheme="minorHAnsi"/>
              </w:rPr>
            </w:pPr>
            <w:r w:rsidRPr="00607173">
              <w:rPr>
                <w:rFonts w:cstheme="minorHAnsi"/>
              </w:rPr>
              <w:t>Kein Lieferant zugeordnet</w:t>
            </w:r>
          </w:p>
        </w:tc>
      </w:tr>
      <w:tr w:rsidR="00B81220" w:rsidRPr="00607173" w14:paraId="3C5AC497" w14:textId="77777777" w:rsidTr="0089759D">
        <w:tc>
          <w:tcPr>
            <w:tcW w:w="709" w:type="dxa"/>
            <w:vMerge/>
          </w:tcPr>
          <w:p w14:paraId="2DE14772" w14:textId="77777777" w:rsidR="00B81220" w:rsidRPr="00607173" w:rsidRDefault="00B81220" w:rsidP="004B7D30">
            <w:pPr>
              <w:rPr>
                <w:rFonts w:cstheme="minorHAnsi"/>
              </w:rPr>
            </w:pPr>
          </w:p>
        </w:tc>
        <w:tc>
          <w:tcPr>
            <w:tcW w:w="6237" w:type="dxa"/>
            <w:vMerge/>
          </w:tcPr>
          <w:p w14:paraId="367EA37A" w14:textId="77777777" w:rsidR="00B81220" w:rsidRPr="00607173" w:rsidRDefault="00B81220" w:rsidP="004B7D30">
            <w:pPr>
              <w:rPr>
                <w:rFonts w:cstheme="minorHAnsi"/>
              </w:rPr>
            </w:pPr>
          </w:p>
        </w:tc>
        <w:tc>
          <w:tcPr>
            <w:tcW w:w="1559" w:type="dxa"/>
            <w:tcBorders>
              <w:top w:val="dotted" w:sz="4" w:space="0" w:color="auto"/>
            </w:tcBorders>
          </w:tcPr>
          <w:p w14:paraId="3352489A" w14:textId="48C65F3E" w:rsidR="00B81220" w:rsidRPr="00607173" w:rsidRDefault="00B81220" w:rsidP="004B7D3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76B80825" w14:textId="77777777" w:rsidR="00B81220" w:rsidRPr="00607173" w:rsidRDefault="00B81220" w:rsidP="004B7D30">
            <w:pPr>
              <w:rPr>
                <w:rFonts w:cstheme="minorHAnsi"/>
              </w:rPr>
            </w:pPr>
          </w:p>
        </w:tc>
        <w:tc>
          <w:tcPr>
            <w:tcW w:w="5107" w:type="dxa"/>
            <w:tcBorders>
              <w:top w:val="dotted" w:sz="4" w:space="0" w:color="auto"/>
            </w:tcBorders>
          </w:tcPr>
          <w:p w14:paraId="0D1D693B" w14:textId="77777777" w:rsidR="00B81220" w:rsidRPr="00607173" w:rsidRDefault="00B81220" w:rsidP="004B7D30">
            <w:pPr>
              <w:rPr>
                <w:rFonts w:cstheme="minorHAnsi"/>
              </w:rPr>
            </w:pPr>
          </w:p>
        </w:tc>
      </w:tr>
    </w:tbl>
    <w:p w14:paraId="33C9C26B" w14:textId="3BF9494E" w:rsidR="00C70B11" w:rsidRPr="00607173" w:rsidRDefault="00C70B11" w:rsidP="001F423E">
      <w:pPr>
        <w:pStyle w:val="berschrift3"/>
        <w:numPr>
          <w:ilvl w:val="0"/>
          <w:numId w:val="0"/>
        </w:numPr>
        <w:rPr>
          <w:rFonts w:cstheme="minorHAnsi"/>
          <w:iCs/>
          <w:szCs w:val="24"/>
        </w:rPr>
      </w:pPr>
      <w:r w:rsidRPr="00607173">
        <w:rPr>
          <w:rFonts w:cstheme="minorHAnsi"/>
          <w:szCs w:val="24"/>
        </w:rPr>
        <w:br w:type="page"/>
      </w:r>
    </w:p>
    <w:p w14:paraId="5E344375" w14:textId="71CF4856" w:rsidR="00C70B11" w:rsidRPr="00607173" w:rsidRDefault="00C70B11" w:rsidP="001F2FE1">
      <w:pPr>
        <w:pStyle w:val="berschrift2"/>
        <w:rPr>
          <w:rFonts w:cstheme="minorHAnsi"/>
          <w:szCs w:val="24"/>
        </w:rPr>
      </w:pPr>
      <w:bookmarkStart w:id="546" w:name="_Toc62633591"/>
      <w:bookmarkStart w:id="547" w:name="_Toc64453927"/>
      <w:bookmarkStart w:id="548" w:name="_Toc232433415"/>
      <w:r w:rsidRPr="00607173">
        <w:rPr>
          <w:rFonts w:cstheme="minorHAnsi"/>
          <w:szCs w:val="24"/>
        </w:rPr>
        <w:lastRenderedPageBreak/>
        <w:t>AD: Übermittlung der Bilanzkreissummenzeitreihe vom NB an BIKO und BKV</w:t>
      </w:r>
      <w:bookmarkEnd w:id="546"/>
      <w:bookmarkEnd w:id="547"/>
      <w:bookmarkEnd w:id="548"/>
    </w:p>
    <w:p w14:paraId="160CCF60" w14:textId="6BD5B5D7" w:rsidR="00C70B11" w:rsidRPr="00607173" w:rsidRDefault="00C70B11" w:rsidP="00855734">
      <w:pPr>
        <w:pStyle w:val="berschrift3"/>
        <w:rPr>
          <w:rFonts w:cstheme="minorHAnsi"/>
          <w:szCs w:val="24"/>
        </w:rPr>
      </w:pPr>
      <w:bookmarkStart w:id="549" w:name="_Toc62633592"/>
      <w:bookmarkStart w:id="550" w:name="_Toc64453928"/>
      <w:bookmarkStart w:id="551" w:name="_Toc232433416"/>
      <w:r w:rsidRPr="00607173">
        <w:rPr>
          <w:rFonts w:cstheme="minorHAnsi"/>
          <w:szCs w:val="24"/>
        </w:rPr>
        <w:t>E_0038_Bilanzkreissummenzeitreihe (Kategorie A) prüfen</w:t>
      </w:r>
      <w:bookmarkEnd w:id="549"/>
      <w:bookmarkEnd w:id="550"/>
      <w:bookmarkEnd w:id="551"/>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64BB452E" w14:textId="77777777" w:rsidTr="0089759D">
        <w:trPr>
          <w:trHeight w:val="454"/>
        </w:trPr>
        <w:tc>
          <w:tcPr>
            <w:tcW w:w="6799" w:type="dxa"/>
            <w:gridSpan w:val="2"/>
            <w:shd w:val="clear" w:color="auto" w:fill="D8DFE4"/>
            <w:vAlign w:val="center"/>
          </w:tcPr>
          <w:p w14:paraId="4E91E6A8" w14:textId="77777777" w:rsidR="0089759D" w:rsidRPr="00607173" w:rsidRDefault="0089759D"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4467FF55" w14:textId="3D8FBEA7" w:rsidR="0089759D" w:rsidRPr="00607173" w:rsidRDefault="0089759D" w:rsidP="00C62443">
            <w:pPr>
              <w:contextualSpacing/>
              <w:rPr>
                <w:rFonts w:cstheme="minorHAnsi"/>
                <w:b/>
                <w:bCs/>
              </w:rPr>
            </w:pPr>
          </w:p>
        </w:tc>
      </w:tr>
      <w:tr w:rsidR="00786E58" w:rsidRPr="00607173" w14:paraId="5398A353" w14:textId="77777777" w:rsidTr="0089759D">
        <w:tc>
          <w:tcPr>
            <w:tcW w:w="562" w:type="dxa"/>
            <w:shd w:val="clear" w:color="auto" w:fill="D8DFE4"/>
          </w:tcPr>
          <w:p w14:paraId="7F59E5BA" w14:textId="77777777" w:rsidR="00786E58" w:rsidRPr="00607173" w:rsidRDefault="00786E58" w:rsidP="004C073D">
            <w:pPr>
              <w:contextualSpacing/>
              <w:rPr>
                <w:rFonts w:cstheme="minorHAnsi"/>
              </w:rPr>
            </w:pPr>
            <w:r w:rsidRPr="00607173">
              <w:rPr>
                <w:rFonts w:cstheme="minorHAnsi"/>
              </w:rPr>
              <w:t>Nr.</w:t>
            </w:r>
          </w:p>
        </w:tc>
        <w:tc>
          <w:tcPr>
            <w:tcW w:w="6237" w:type="dxa"/>
            <w:shd w:val="clear" w:color="auto" w:fill="D8DFE4"/>
          </w:tcPr>
          <w:p w14:paraId="36CEFF9D" w14:textId="77777777" w:rsidR="00786E58" w:rsidRPr="00607173" w:rsidRDefault="00786E58" w:rsidP="004C073D">
            <w:pPr>
              <w:contextualSpacing/>
              <w:rPr>
                <w:rFonts w:cstheme="minorHAnsi"/>
              </w:rPr>
            </w:pPr>
            <w:r w:rsidRPr="00607173">
              <w:rPr>
                <w:rFonts w:cstheme="minorHAnsi"/>
              </w:rPr>
              <w:t>Prüfschritt</w:t>
            </w:r>
          </w:p>
        </w:tc>
        <w:tc>
          <w:tcPr>
            <w:tcW w:w="1559" w:type="dxa"/>
            <w:shd w:val="clear" w:color="auto" w:fill="D8DFE4"/>
          </w:tcPr>
          <w:p w14:paraId="3E310B5E" w14:textId="77777777" w:rsidR="00786E58" w:rsidRPr="00607173" w:rsidRDefault="00786E58" w:rsidP="0089759D">
            <w:pPr>
              <w:contextualSpacing/>
              <w:rPr>
                <w:rFonts w:cstheme="minorHAnsi"/>
              </w:rPr>
            </w:pPr>
            <w:r w:rsidRPr="00607173">
              <w:rPr>
                <w:rFonts w:cstheme="minorHAnsi"/>
              </w:rPr>
              <w:t>Prüfergebnis</w:t>
            </w:r>
          </w:p>
        </w:tc>
        <w:tc>
          <w:tcPr>
            <w:tcW w:w="851" w:type="dxa"/>
            <w:shd w:val="clear" w:color="auto" w:fill="D8DFE4"/>
          </w:tcPr>
          <w:p w14:paraId="7A8DED1C" w14:textId="77777777" w:rsidR="00786E58" w:rsidRPr="00607173" w:rsidRDefault="00786E58" w:rsidP="004C073D">
            <w:pPr>
              <w:contextualSpacing/>
              <w:rPr>
                <w:rFonts w:cstheme="minorHAnsi"/>
              </w:rPr>
            </w:pPr>
            <w:r w:rsidRPr="00607173">
              <w:rPr>
                <w:rFonts w:cstheme="minorHAnsi"/>
              </w:rPr>
              <w:t>Code</w:t>
            </w:r>
          </w:p>
        </w:tc>
        <w:tc>
          <w:tcPr>
            <w:tcW w:w="5103" w:type="dxa"/>
            <w:shd w:val="clear" w:color="auto" w:fill="D8DFE4"/>
          </w:tcPr>
          <w:p w14:paraId="31CE54D1" w14:textId="77777777" w:rsidR="00786E58" w:rsidRPr="00607173" w:rsidRDefault="00786E58" w:rsidP="004C073D">
            <w:pPr>
              <w:contextualSpacing/>
              <w:rPr>
                <w:rFonts w:cstheme="minorHAnsi"/>
              </w:rPr>
            </w:pPr>
            <w:r w:rsidRPr="00607173">
              <w:rPr>
                <w:rFonts w:cstheme="minorHAnsi"/>
              </w:rPr>
              <w:t>Hinweis</w:t>
            </w:r>
          </w:p>
        </w:tc>
      </w:tr>
      <w:tr w:rsidR="00786E58" w:rsidRPr="00607173" w14:paraId="15EAD8C0" w14:textId="77777777" w:rsidTr="0089759D">
        <w:tc>
          <w:tcPr>
            <w:tcW w:w="562" w:type="dxa"/>
            <w:vMerge w:val="restart"/>
          </w:tcPr>
          <w:p w14:paraId="21BE9958" w14:textId="572EF64D" w:rsidR="00786E58" w:rsidRPr="00607173" w:rsidRDefault="00786E58" w:rsidP="00786E58">
            <w:pPr>
              <w:rPr>
                <w:rFonts w:cstheme="minorHAnsi"/>
              </w:rPr>
            </w:pPr>
            <w:r w:rsidRPr="00607173">
              <w:rPr>
                <w:rFonts w:eastAsia="Arial" w:cstheme="minorHAnsi"/>
              </w:rPr>
              <w:t>1</w:t>
            </w:r>
          </w:p>
        </w:tc>
        <w:tc>
          <w:tcPr>
            <w:tcW w:w="6237" w:type="dxa"/>
            <w:vMerge w:val="restart"/>
          </w:tcPr>
          <w:p w14:paraId="280D97EB" w14:textId="4FE32E94" w:rsidR="00786E58" w:rsidRPr="00607173" w:rsidRDefault="00786E58" w:rsidP="00786E58">
            <w:pPr>
              <w:rPr>
                <w:rFonts w:cstheme="minorHAnsi"/>
              </w:rPr>
            </w:pPr>
            <w:r w:rsidRPr="00607173">
              <w:rPr>
                <w:rFonts w:eastAsia="Arial" w:cstheme="minorHAnsi"/>
              </w:rPr>
              <w:t>Erfolgt der Eingang der Zeitreihe nach Ablauf der Clearingfrist für die KBKA?</w:t>
            </w:r>
          </w:p>
        </w:tc>
        <w:tc>
          <w:tcPr>
            <w:tcW w:w="1559" w:type="dxa"/>
            <w:tcBorders>
              <w:bottom w:val="dotted" w:sz="4" w:space="0" w:color="auto"/>
            </w:tcBorders>
          </w:tcPr>
          <w:p w14:paraId="2C89C8C5" w14:textId="3A93419B" w:rsidR="00786E58" w:rsidRPr="00607173" w:rsidRDefault="00786E58" w:rsidP="00786E58">
            <w:pPr>
              <w:rPr>
                <w:rFonts w:cstheme="minorHAnsi"/>
              </w:rPr>
            </w:pPr>
            <w:r w:rsidRPr="00607173">
              <w:rPr>
                <w:rFonts w:eastAsia="Arial" w:cstheme="minorHAnsi"/>
              </w:rPr>
              <w:t>ja</w:t>
            </w:r>
          </w:p>
        </w:tc>
        <w:tc>
          <w:tcPr>
            <w:tcW w:w="851" w:type="dxa"/>
            <w:tcBorders>
              <w:bottom w:val="dotted" w:sz="4" w:space="0" w:color="auto"/>
            </w:tcBorders>
          </w:tcPr>
          <w:p w14:paraId="3CE80276" w14:textId="3E48B56B" w:rsidR="00786E58" w:rsidRPr="00607173" w:rsidRDefault="00786E58" w:rsidP="00786E58">
            <w:pPr>
              <w:rPr>
                <w:rFonts w:cstheme="minorHAnsi"/>
              </w:rPr>
            </w:pPr>
            <w:r w:rsidRPr="00607173">
              <w:rPr>
                <w:rFonts w:eastAsia="Arial" w:cstheme="minorHAnsi"/>
              </w:rPr>
              <w:t>A01</w:t>
            </w:r>
          </w:p>
        </w:tc>
        <w:tc>
          <w:tcPr>
            <w:tcW w:w="5103" w:type="dxa"/>
            <w:tcBorders>
              <w:bottom w:val="dotted" w:sz="4" w:space="0" w:color="auto"/>
            </w:tcBorders>
          </w:tcPr>
          <w:p w14:paraId="2BB33AFD" w14:textId="0664A91C" w:rsidR="00786E58" w:rsidRPr="00607173" w:rsidRDefault="00786E58" w:rsidP="00786E58">
            <w:pPr>
              <w:rPr>
                <w:rFonts w:cstheme="minorHAnsi"/>
              </w:rPr>
            </w:pPr>
            <w:r w:rsidRPr="00607173">
              <w:rPr>
                <w:rFonts w:eastAsia="Arial" w:cstheme="minorHAnsi"/>
              </w:rPr>
              <w:t>Fristüberschreitung</w:t>
            </w:r>
          </w:p>
        </w:tc>
      </w:tr>
      <w:tr w:rsidR="00786E58" w:rsidRPr="00607173" w14:paraId="68B83E60" w14:textId="77777777" w:rsidTr="0089759D">
        <w:tc>
          <w:tcPr>
            <w:tcW w:w="562" w:type="dxa"/>
            <w:vMerge/>
          </w:tcPr>
          <w:p w14:paraId="6D89F33F" w14:textId="77777777" w:rsidR="00786E58" w:rsidRPr="00607173" w:rsidRDefault="00786E58" w:rsidP="00786E58">
            <w:pPr>
              <w:rPr>
                <w:rFonts w:cstheme="minorHAnsi"/>
              </w:rPr>
            </w:pPr>
          </w:p>
        </w:tc>
        <w:tc>
          <w:tcPr>
            <w:tcW w:w="6237" w:type="dxa"/>
            <w:vMerge/>
          </w:tcPr>
          <w:p w14:paraId="6045AC40" w14:textId="77777777" w:rsidR="00786E58" w:rsidRPr="00607173" w:rsidRDefault="00786E58" w:rsidP="00786E58">
            <w:pPr>
              <w:rPr>
                <w:rFonts w:cstheme="minorHAnsi"/>
              </w:rPr>
            </w:pPr>
          </w:p>
        </w:tc>
        <w:tc>
          <w:tcPr>
            <w:tcW w:w="1559" w:type="dxa"/>
            <w:tcBorders>
              <w:top w:val="dotted" w:sz="4" w:space="0" w:color="auto"/>
            </w:tcBorders>
          </w:tcPr>
          <w:p w14:paraId="6BEDF089" w14:textId="3621D848" w:rsidR="00786E58" w:rsidRPr="00607173" w:rsidRDefault="00786E58" w:rsidP="00786E58">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22319715" w14:textId="77777777" w:rsidR="00786E58" w:rsidRPr="00607173" w:rsidRDefault="00786E58" w:rsidP="00786E58">
            <w:pPr>
              <w:rPr>
                <w:rFonts w:cstheme="minorHAnsi"/>
              </w:rPr>
            </w:pPr>
          </w:p>
        </w:tc>
        <w:tc>
          <w:tcPr>
            <w:tcW w:w="5103" w:type="dxa"/>
            <w:tcBorders>
              <w:top w:val="dotted" w:sz="4" w:space="0" w:color="auto"/>
            </w:tcBorders>
          </w:tcPr>
          <w:p w14:paraId="637DB5E7" w14:textId="77777777" w:rsidR="00786E58" w:rsidRPr="00607173" w:rsidRDefault="00786E58" w:rsidP="00786E58">
            <w:pPr>
              <w:rPr>
                <w:rFonts w:cstheme="minorHAnsi"/>
              </w:rPr>
            </w:pPr>
          </w:p>
        </w:tc>
      </w:tr>
      <w:tr w:rsidR="00786E58" w:rsidRPr="00607173" w14:paraId="3B3EF713" w14:textId="77777777" w:rsidTr="0089759D">
        <w:tc>
          <w:tcPr>
            <w:tcW w:w="562" w:type="dxa"/>
            <w:vMerge w:val="restart"/>
          </w:tcPr>
          <w:p w14:paraId="7F3DD272" w14:textId="5E4E3CE6" w:rsidR="00786E58" w:rsidRPr="00607173" w:rsidRDefault="00786E58" w:rsidP="00786E58">
            <w:pPr>
              <w:rPr>
                <w:rFonts w:cstheme="minorHAnsi"/>
              </w:rPr>
            </w:pPr>
            <w:r w:rsidRPr="00607173">
              <w:rPr>
                <w:rFonts w:eastAsia="Arial" w:cstheme="minorHAnsi"/>
              </w:rPr>
              <w:t>2</w:t>
            </w:r>
          </w:p>
        </w:tc>
        <w:tc>
          <w:tcPr>
            <w:tcW w:w="6237" w:type="dxa"/>
            <w:vMerge w:val="restart"/>
          </w:tcPr>
          <w:p w14:paraId="01BF5CFF" w14:textId="7A832CC0" w:rsidR="00786E58" w:rsidRPr="00607173" w:rsidRDefault="00786E58" w:rsidP="00786E58">
            <w:pPr>
              <w:rPr>
                <w:rFonts w:cstheme="minorHAnsi"/>
              </w:rPr>
            </w:pPr>
            <w:r w:rsidRPr="00607173">
              <w:rPr>
                <w:rFonts w:eastAsia="Arial" w:cstheme="minorHAnsi"/>
              </w:rPr>
              <w:t>Ist der MaBiS-ZP zum betrachteten Bilanzierungsmonat aktiv?</w:t>
            </w:r>
          </w:p>
        </w:tc>
        <w:tc>
          <w:tcPr>
            <w:tcW w:w="1559" w:type="dxa"/>
            <w:tcBorders>
              <w:bottom w:val="dotted" w:sz="4" w:space="0" w:color="auto"/>
            </w:tcBorders>
          </w:tcPr>
          <w:p w14:paraId="255F6699" w14:textId="1558C2DB" w:rsidR="00786E58" w:rsidRPr="00607173" w:rsidRDefault="00786E58" w:rsidP="00786E58">
            <w:pPr>
              <w:rPr>
                <w:rFonts w:cstheme="minorHAnsi"/>
              </w:rPr>
            </w:pPr>
            <w:r w:rsidRPr="00607173">
              <w:rPr>
                <w:rFonts w:eastAsia="Arial" w:cstheme="minorHAnsi"/>
              </w:rPr>
              <w:t>nein</w:t>
            </w:r>
          </w:p>
        </w:tc>
        <w:tc>
          <w:tcPr>
            <w:tcW w:w="851" w:type="dxa"/>
            <w:tcBorders>
              <w:bottom w:val="dotted" w:sz="4" w:space="0" w:color="auto"/>
            </w:tcBorders>
          </w:tcPr>
          <w:p w14:paraId="57EFCBC2" w14:textId="0937FDD7" w:rsidR="00786E58" w:rsidRPr="00607173" w:rsidRDefault="00786E58" w:rsidP="00786E58">
            <w:pPr>
              <w:rPr>
                <w:rFonts w:cstheme="minorHAnsi"/>
              </w:rPr>
            </w:pPr>
            <w:r w:rsidRPr="00607173">
              <w:rPr>
                <w:rFonts w:eastAsia="Arial" w:cstheme="minorHAnsi"/>
              </w:rPr>
              <w:t>A02</w:t>
            </w:r>
          </w:p>
        </w:tc>
        <w:tc>
          <w:tcPr>
            <w:tcW w:w="5103" w:type="dxa"/>
            <w:tcBorders>
              <w:bottom w:val="dotted" w:sz="4" w:space="0" w:color="auto"/>
            </w:tcBorders>
          </w:tcPr>
          <w:p w14:paraId="2568A998" w14:textId="4411D003" w:rsidR="00786E58" w:rsidRPr="00607173" w:rsidRDefault="00786E58" w:rsidP="00786E58">
            <w:pPr>
              <w:rPr>
                <w:rFonts w:cstheme="minorHAnsi"/>
              </w:rPr>
            </w:pPr>
            <w:r w:rsidRPr="00607173">
              <w:rPr>
                <w:rFonts w:eastAsia="Arial" w:cstheme="minorHAnsi"/>
              </w:rPr>
              <w:t>Gewählter Zeitraum nicht zulässig</w:t>
            </w:r>
          </w:p>
        </w:tc>
      </w:tr>
      <w:tr w:rsidR="00786E58" w:rsidRPr="00607173" w14:paraId="1EC80106" w14:textId="77777777" w:rsidTr="0089759D">
        <w:tc>
          <w:tcPr>
            <w:tcW w:w="562" w:type="dxa"/>
            <w:vMerge/>
          </w:tcPr>
          <w:p w14:paraId="799958FC" w14:textId="77777777" w:rsidR="00786E58" w:rsidRPr="00607173" w:rsidRDefault="00786E58" w:rsidP="00786E58">
            <w:pPr>
              <w:rPr>
                <w:rFonts w:cstheme="minorHAnsi"/>
              </w:rPr>
            </w:pPr>
          </w:p>
        </w:tc>
        <w:tc>
          <w:tcPr>
            <w:tcW w:w="6237" w:type="dxa"/>
            <w:vMerge/>
          </w:tcPr>
          <w:p w14:paraId="0AF7A786" w14:textId="77777777" w:rsidR="00786E58" w:rsidRPr="00607173" w:rsidRDefault="00786E58" w:rsidP="00786E58">
            <w:pPr>
              <w:rPr>
                <w:rFonts w:cstheme="minorHAnsi"/>
              </w:rPr>
            </w:pPr>
          </w:p>
        </w:tc>
        <w:tc>
          <w:tcPr>
            <w:tcW w:w="1559" w:type="dxa"/>
            <w:tcBorders>
              <w:top w:val="dotted" w:sz="4" w:space="0" w:color="auto"/>
            </w:tcBorders>
          </w:tcPr>
          <w:p w14:paraId="59E2696A" w14:textId="1B5EC7CB" w:rsidR="00786E58" w:rsidRPr="00607173" w:rsidRDefault="00786E58" w:rsidP="00786E58">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5DF2E804" w14:textId="77777777" w:rsidR="00786E58" w:rsidRPr="00607173" w:rsidRDefault="00786E58" w:rsidP="00786E58">
            <w:pPr>
              <w:rPr>
                <w:rFonts w:cstheme="minorHAnsi"/>
              </w:rPr>
            </w:pPr>
          </w:p>
        </w:tc>
        <w:tc>
          <w:tcPr>
            <w:tcW w:w="5103" w:type="dxa"/>
            <w:tcBorders>
              <w:top w:val="dotted" w:sz="4" w:space="0" w:color="auto"/>
            </w:tcBorders>
          </w:tcPr>
          <w:p w14:paraId="4ABBB97E" w14:textId="77777777" w:rsidR="00786E58" w:rsidRPr="00607173" w:rsidRDefault="00786E58" w:rsidP="00786E58">
            <w:pPr>
              <w:rPr>
                <w:rFonts w:cstheme="minorHAnsi"/>
              </w:rPr>
            </w:pPr>
          </w:p>
        </w:tc>
      </w:tr>
      <w:tr w:rsidR="00786E58" w:rsidRPr="00607173" w14:paraId="092A797B" w14:textId="77777777" w:rsidTr="0089759D">
        <w:tc>
          <w:tcPr>
            <w:tcW w:w="562" w:type="dxa"/>
            <w:vMerge w:val="restart"/>
          </w:tcPr>
          <w:p w14:paraId="79DC0C62" w14:textId="2F2A3B88" w:rsidR="00786E58" w:rsidRPr="00607173" w:rsidRDefault="00786E58" w:rsidP="00786E58">
            <w:pPr>
              <w:rPr>
                <w:rFonts w:cstheme="minorHAnsi"/>
              </w:rPr>
            </w:pPr>
            <w:r w:rsidRPr="00607173">
              <w:rPr>
                <w:rFonts w:eastAsia="Arial" w:cstheme="minorHAnsi"/>
              </w:rPr>
              <w:t>3</w:t>
            </w:r>
          </w:p>
        </w:tc>
        <w:tc>
          <w:tcPr>
            <w:tcW w:w="6237" w:type="dxa"/>
            <w:vMerge w:val="restart"/>
          </w:tcPr>
          <w:p w14:paraId="09D3F734" w14:textId="023AAE25" w:rsidR="00786E58" w:rsidRPr="00607173" w:rsidRDefault="00786E58" w:rsidP="00786E58">
            <w:pPr>
              <w:rPr>
                <w:rFonts w:cstheme="minorHAnsi"/>
              </w:rPr>
            </w:pPr>
            <w:r w:rsidRPr="00607173">
              <w:rPr>
                <w:rFonts w:eastAsia="Arial" w:cstheme="minorHAnsi"/>
              </w:rPr>
              <w:t>Wird die Frist von 2 WT vor dem erforderlichen Versand der Zeitreihe nach der Aktivierung eingehalten?</w:t>
            </w:r>
          </w:p>
        </w:tc>
        <w:tc>
          <w:tcPr>
            <w:tcW w:w="1559" w:type="dxa"/>
            <w:tcBorders>
              <w:bottom w:val="dotted" w:sz="4" w:space="0" w:color="auto"/>
            </w:tcBorders>
          </w:tcPr>
          <w:p w14:paraId="23BF3313" w14:textId="20377DD6" w:rsidR="00786E58" w:rsidRPr="00607173" w:rsidRDefault="00786E58" w:rsidP="00786E58">
            <w:pPr>
              <w:rPr>
                <w:rFonts w:cstheme="minorHAnsi"/>
              </w:rPr>
            </w:pPr>
            <w:r w:rsidRPr="00607173">
              <w:rPr>
                <w:rFonts w:eastAsia="Arial" w:cstheme="minorHAnsi"/>
              </w:rPr>
              <w:t>nein</w:t>
            </w:r>
          </w:p>
        </w:tc>
        <w:tc>
          <w:tcPr>
            <w:tcW w:w="851" w:type="dxa"/>
            <w:tcBorders>
              <w:bottom w:val="dotted" w:sz="4" w:space="0" w:color="auto"/>
            </w:tcBorders>
          </w:tcPr>
          <w:p w14:paraId="791727AE" w14:textId="0BE33DA9" w:rsidR="00786E58" w:rsidRPr="00607173" w:rsidRDefault="00786E58" w:rsidP="00786E58">
            <w:pPr>
              <w:rPr>
                <w:rFonts w:cstheme="minorHAnsi"/>
              </w:rPr>
            </w:pPr>
            <w:r w:rsidRPr="00607173">
              <w:rPr>
                <w:rFonts w:eastAsia="Arial" w:cstheme="minorHAnsi"/>
              </w:rPr>
              <w:t>A03</w:t>
            </w:r>
          </w:p>
        </w:tc>
        <w:tc>
          <w:tcPr>
            <w:tcW w:w="5103" w:type="dxa"/>
            <w:tcBorders>
              <w:bottom w:val="dotted" w:sz="4" w:space="0" w:color="auto"/>
            </w:tcBorders>
          </w:tcPr>
          <w:p w14:paraId="085A3EDE" w14:textId="27C12861" w:rsidR="00786E58" w:rsidRPr="00607173" w:rsidRDefault="00786E58" w:rsidP="00786E58">
            <w:pPr>
              <w:rPr>
                <w:rFonts w:cstheme="minorHAnsi"/>
              </w:rPr>
            </w:pPr>
            <w:r w:rsidRPr="00607173">
              <w:rPr>
                <w:rFonts w:eastAsia="Arial" w:cstheme="minorHAnsi"/>
              </w:rPr>
              <w:t>Fristunterschreitung</w:t>
            </w:r>
          </w:p>
        </w:tc>
      </w:tr>
      <w:tr w:rsidR="00786E58" w:rsidRPr="00607173" w14:paraId="2B99A3BA" w14:textId="77777777" w:rsidTr="0089759D">
        <w:tc>
          <w:tcPr>
            <w:tcW w:w="562" w:type="dxa"/>
            <w:vMerge/>
          </w:tcPr>
          <w:p w14:paraId="3D832B51" w14:textId="77777777" w:rsidR="00786E58" w:rsidRPr="00607173" w:rsidRDefault="00786E58" w:rsidP="00786E58">
            <w:pPr>
              <w:rPr>
                <w:rFonts w:cstheme="minorHAnsi"/>
              </w:rPr>
            </w:pPr>
          </w:p>
        </w:tc>
        <w:tc>
          <w:tcPr>
            <w:tcW w:w="6237" w:type="dxa"/>
            <w:vMerge/>
          </w:tcPr>
          <w:p w14:paraId="6C218EC6" w14:textId="77777777" w:rsidR="00786E58" w:rsidRPr="00607173" w:rsidRDefault="00786E58" w:rsidP="00786E58">
            <w:pPr>
              <w:rPr>
                <w:rFonts w:cstheme="minorHAnsi"/>
              </w:rPr>
            </w:pPr>
          </w:p>
        </w:tc>
        <w:tc>
          <w:tcPr>
            <w:tcW w:w="1559" w:type="dxa"/>
            <w:tcBorders>
              <w:top w:val="dotted" w:sz="4" w:space="0" w:color="auto"/>
            </w:tcBorders>
          </w:tcPr>
          <w:p w14:paraId="5E6F45A7" w14:textId="503E97E9" w:rsidR="00786E58" w:rsidRPr="00607173" w:rsidRDefault="00786E58" w:rsidP="00786E58">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6DCFFE18" w14:textId="77777777" w:rsidR="00786E58" w:rsidRPr="00607173" w:rsidRDefault="00786E58" w:rsidP="00786E58">
            <w:pPr>
              <w:rPr>
                <w:rFonts w:cstheme="minorHAnsi"/>
              </w:rPr>
            </w:pPr>
          </w:p>
        </w:tc>
        <w:tc>
          <w:tcPr>
            <w:tcW w:w="5103" w:type="dxa"/>
            <w:tcBorders>
              <w:top w:val="dotted" w:sz="4" w:space="0" w:color="auto"/>
            </w:tcBorders>
          </w:tcPr>
          <w:p w14:paraId="5F53C42C" w14:textId="77777777" w:rsidR="00786E58" w:rsidRPr="00607173" w:rsidRDefault="00786E58" w:rsidP="00786E58">
            <w:pPr>
              <w:rPr>
                <w:rFonts w:cstheme="minorHAnsi"/>
              </w:rPr>
            </w:pPr>
          </w:p>
        </w:tc>
      </w:tr>
      <w:tr w:rsidR="00786E58" w:rsidRPr="00607173" w14:paraId="18EC8566" w14:textId="77777777" w:rsidTr="0089759D">
        <w:tc>
          <w:tcPr>
            <w:tcW w:w="562" w:type="dxa"/>
            <w:vMerge w:val="restart"/>
          </w:tcPr>
          <w:p w14:paraId="402AE4F2" w14:textId="2BBA68E6" w:rsidR="00786E58" w:rsidRPr="00607173" w:rsidRDefault="00786E58" w:rsidP="00786E58">
            <w:pPr>
              <w:rPr>
                <w:rFonts w:cstheme="minorHAnsi"/>
              </w:rPr>
            </w:pPr>
            <w:r w:rsidRPr="00607173">
              <w:rPr>
                <w:rFonts w:eastAsia="Arial" w:cstheme="minorHAnsi"/>
              </w:rPr>
              <w:t>4</w:t>
            </w:r>
          </w:p>
        </w:tc>
        <w:tc>
          <w:tcPr>
            <w:tcW w:w="6237" w:type="dxa"/>
            <w:vMerge w:val="restart"/>
          </w:tcPr>
          <w:p w14:paraId="489DF19A" w14:textId="29570EAE" w:rsidR="00786E58" w:rsidRPr="00607173" w:rsidRDefault="00786E58" w:rsidP="00786E58">
            <w:pPr>
              <w:rPr>
                <w:rFonts w:cstheme="minorHAnsi"/>
              </w:rPr>
            </w:pPr>
            <w:r w:rsidRPr="00607173">
              <w:rPr>
                <w:rFonts w:eastAsia="Arial" w:cstheme="minorHAnsi"/>
              </w:rPr>
              <w:t>Liegt die Version der Zeitreihe des MaBiS-ZP für diesen Bilanzierungsmonat bereits vor?</w:t>
            </w:r>
          </w:p>
        </w:tc>
        <w:tc>
          <w:tcPr>
            <w:tcW w:w="1559" w:type="dxa"/>
            <w:tcBorders>
              <w:bottom w:val="dotted" w:sz="4" w:space="0" w:color="auto"/>
            </w:tcBorders>
          </w:tcPr>
          <w:p w14:paraId="6E4A8B0B" w14:textId="0BDAFBDC" w:rsidR="00786E58" w:rsidRPr="00607173" w:rsidRDefault="00786E58" w:rsidP="00786E58">
            <w:pPr>
              <w:rPr>
                <w:rFonts w:cstheme="minorHAnsi"/>
              </w:rPr>
            </w:pPr>
            <w:r w:rsidRPr="00607173">
              <w:rPr>
                <w:rFonts w:eastAsia="Arial" w:cstheme="minorHAnsi"/>
              </w:rPr>
              <w:t>ja</w:t>
            </w:r>
          </w:p>
        </w:tc>
        <w:tc>
          <w:tcPr>
            <w:tcW w:w="851" w:type="dxa"/>
            <w:tcBorders>
              <w:bottom w:val="dotted" w:sz="4" w:space="0" w:color="auto"/>
            </w:tcBorders>
          </w:tcPr>
          <w:p w14:paraId="3CC506A1" w14:textId="6AFCE7CF" w:rsidR="00786E58" w:rsidRPr="00607173" w:rsidRDefault="00786E58" w:rsidP="00786E58">
            <w:pPr>
              <w:rPr>
                <w:rFonts w:cstheme="minorHAnsi"/>
              </w:rPr>
            </w:pPr>
            <w:r w:rsidRPr="00607173">
              <w:rPr>
                <w:rFonts w:eastAsia="Arial" w:cstheme="minorHAnsi"/>
              </w:rPr>
              <w:t>A04</w:t>
            </w:r>
          </w:p>
        </w:tc>
        <w:tc>
          <w:tcPr>
            <w:tcW w:w="5103" w:type="dxa"/>
            <w:tcBorders>
              <w:bottom w:val="dotted" w:sz="4" w:space="0" w:color="auto"/>
            </w:tcBorders>
          </w:tcPr>
          <w:p w14:paraId="6D9C1C09" w14:textId="0355D595" w:rsidR="00786E58" w:rsidRPr="00607173" w:rsidRDefault="00786E58" w:rsidP="00786E58">
            <w:pPr>
              <w:rPr>
                <w:rFonts w:cstheme="minorHAnsi"/>
              </w:rPr>
            </w:pPr>
            <w:r w:rsidRPr="00607173">
              <w:rPr>
                <w:rFonts w:eastAsia="Arial" w:cstheme="minorHAnsi"/>
              </w:rPr>
              <w:t>Zeitreihe bereits vorhanden</w:t>
            </w:r>
          </w:p>
        </w:tc>
      </w:tr>
      <w:tr w:rsidR="00786E58" w:rsidRPr="00607173" w14:paraId="20F326B9" w14:textId="77777777" w:rsidTr="0089759D">
        <w:tc>
          <w:tcPr>
            <w:tcW w:w="562" w:type="dxa"/>
            <w:vMerge/>
          </w:tcPr>
          <w:p w14:paraId="44C664E8" w14:textId="77777777" w:rsidR="00786E58" w:rsidRPr="00607173" w:rsidRDefault="00786E58" w:rsidP="00786E58">
            <w:pPr>
              <w:rPr>
                <w:rFonts w:cstheme="minorHAnsi"/>
              </w:rPr>
            </w:pPr>
          </w:p>
        </w:tc>
        <w:tc>
          <w:tcPr>
            <w:tcW w:w="6237" w:type="dxa"/>
            <w:vMerge/>
          </w:tcPr>
          <w:p w14:paraId="0A1A03BB" w14:textId="77777777" w:rsidR="00786E58" w:rsidRPr="00607173" w:rsidRDefault="00786E58" w:rsidP="00786E58">
            <w:pPr>
              <w:rPr>
                <w:rFonts w:cstheme="minorHAnsi"/>
              </w:rPr>
            </w:pPr>
          </w:p>
        </w:tc>
        <w:tc>
          <w:tcPr>
            <w:tcW w:w="1559" w:type="dxa"/>
            <w:tcBorders>
              <w:top w:val="dotted" w:sz="4" w:space="0" w:color="auto"/>
            </w:tcBorders>
          </w:tcPr>
          <w:p w14:paraId="230DE28B" w14:textId="75BD80D9" w:rsidR="00786E58" w:rsidRPr="00607173" w:rsidRDefault="00786E58" w:rsidP="00786E58">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6B8BE84" w14:textId="77777777" w:rsidR="00786E58" w:rsidRPr="00607173" w:rsidRDefault="00786E58" w:rsidP="00786E58">
            <w:pPr>
              <w:rPr>
                <w:rFonts w:cstheme="minorHAnsi"/>
              </w:rPr>
            </w:pPr>
          </w:p>
        </w:tc>
        <w:tc>
          <w:tcPr>
            <w:tcW w:w="5103" w:type="dxa"/>
            <w:tcBorders>
              <w:top w:val="dotted" w:sz="4" w:space="0" w:color="auto"/>
            </w:tcBorders>
          </w:tcPr>
          <w:p w14:paraId="5871CDDB" w14:textId="77777777" w:rsidR="00786E58" w:rsidRPr="00607173" w:rsidRDefault="00786E58" w:rsidP="00786E58">
            <w:pPr>
              <w:rPr>
                <w:rFonts w:cstheme="minorHAnsi"/>
              </w:rPr>
            </w:pPr>
          </w:p>
        </w:tc>
      </w:tr>
      <w:tr w:rsidR="00786E58" w:rsidRPr="00607173" w14:paraId="09A5BB13" w14:textId="77777777" w:rsidTr="0089759D">
        <w:tc>
          <w:tcPr>
            <w:tcW w:w="562" w:type="dxa"/>
            <w:vMerge w:val="restart"/>
          </w:tcPr>
          <w:p w14:paraId="2B214AB8" w14:textId="102E23C3" w:rsidR="00786E58" w:rsidRPr="00607173" w:rsidRDefault="00786E58" w:rsidP="00786E58">
            <w:pPr>
              <w:rPr>
                <w:rFonts w:cstheme="minorHAnsi"/>
              </w:rPr>
            </w:pPr>
            <w:r w:rsidRPr="00607173">
              <w:rPr>
                <w:rFonts w:eastAsia="Arial" w:cstheme="minorHAnsi"/>
              </w:rPr>
              <w:t>5</w:t>
            </w:r>
          </w:p>
        </w:tc>
        <w:tc>
          <w:tcPr>
            <w:tcW w:w="6237" w:type="dxa"/>
            <w:vMerge w:val="restart"/>
          </w:tcPr>
          <w:p w14:paraId="373C4192" w14:textId="551EA6E9" w:rsidR="00786E58" w:rsidRPr="00607173" w:rsidRDefault="00786E58" w:rsidP="00786E58">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1DAC57E1" w14:textId="13F625E5" w:rsidR="00786E58" w:rsidRPr="00607173" w:rsidRDefault="00786E58" w:rsidP="00786E58">
            <w:pPr>
              <w:rPr>
                <w:rFonts w:cstheme="minorHAnsi"/>
              </w:rPr>
            </w:pPr>
            <w:r w:rsidRPr="00607173">
              <w:rPr>
                <w:rFonts w:eastAsia="Arial" w:cstheme="minorHAnsi"/>
              </w:rPr>
              <w:t>nein</w:t>
            </w:r>
          </w:p>
        </w:tc>
        <w:tc>
          <w:tcPr>
            <w:tcW w:w="851" w:type="dxa"/>
            <w:tcBorders>
              <w:bottom w:val="dotted" w:sz="4" w:space="0" w:color="auto"/>
            </w:tcBorders>
          </w:tcPr>
          <w:p w14:paraId="77B42468" w14:textId="65186F39" w:rsidR="00786E58" w:rsidRPr="00607173" w:rsidRDefault="00786E58" w:rsidP="00786E58">
            <w:pPr>
              <w:rPr>
                <w:rFonts w:cstheme="minorHAnsi"/>
              </w:rPr>
            </w:pPr>
            <w:r w:rsidRPr="00607173">
              <w:rPr>
                <w:rFonts w:eastAsia="Arial" w:cstheme="minorHAnsi"/>
              </w:rPr>
              <w:t>A05</w:t>
            </w:r>
          </w:p>
        </w:tc>
        <w:tc>
          <w:tcPr>
            <w:tcW w:w="5103" w:type="dxa"/>
            <w:tcBorders>
              <w:bottom w:val="dotted" w:sz="4" w:space="0" w:color="auto"/>
            </w:tcBorders>
          </w:tcPr>
          <w:p w14:paraId="54E5A988" w14:textId="756FBDE9" w:rsidR="00786E58" w:rsidRPr="00607173" w:rsidRDefault="00786E58" w:rsidP="00786E58">
            <w:pPr>
              <w:rPr>
                <w:rFonts w:cstheme="minorHAnsi"/>
              </w:rPr>
            </w:pPr>
            <w:r w:rsidRPr="00607173">
              <w:rPr>
                <w:rFonts w:eastAsia="Arial" w:cstheme="minorHAnsi"/>
              </w:rPr>
              <w:t>Version nicht zugelassen</w:t>
            </w:r>
          </w:p>
        </w:tc>
      </w:tr>
      <w:tr w:rsidR="00786E58" w:rsidRPr="00607173" w14:paraId="42F295B2" w14:textId="77777777" w:rsidTr="0089759D">
        <w:tc>
          <w:tcPr>
            <w:tcW w:w="562" w:type="dxa"/>
            <w:vMerge/>
          </w:tcPr>
          <w:p w14:paraId="36067443" w14:textId="77777777" w:rsidR="00786E58" w:rsidRPr="00607173" w:rsidRDefault="00786E58" w:rsidP="00786E58">
            <w:pPr>
              <w:rPr>
                <w:rFonts w:cstheme="minorHAnsi"/>
              </w:rPr>
            </w:pPr>
          </w:p>
        </w:tc>
        <w:tc>
          <w:tcPr>
            <w:tcW w:w="6237" w:type="dxa"/>
            <w:vMerge/>
          </w:tcPr>
          <w:p w14:paraId="30A6F633" w14:textId="77777777" w:rsidR="00786E58" w:rsidRPr="00607173" w:rsidRDefault="00786E58" w:rsidP="00786E58">
            <w:pPr>
              <w:rPr>
                <w:rFonts w:cstheme="minorHAnsi"/>
              </w:rPr>
            </w:pPr>
          </w:p>
        </w:tc>
        <w:tc>
          <w:tcPr>
            <w:tcW w:w="1559" w:type="dxa"/>
            <w:tcBorders>
              <w:top w:val="dotted" w:sz="4" w:space="0" w:color="auto"/>
            </w:tcBorders>
          </w:tcPr>
          <w:p w14:paraId="103FBD6D" w14:textId="15DE392D" w:rsidR="00786E58" w:rsidRPr="00607173" w:rsidRDefault="00786E58" w:rsidP="00786E58">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7852A93B" w14:textId="77777777" w:rsidR="00786E58" w:rsidRPr="00607173" w:rsidRDefault="00786E58" w:rsidP="00786E58">
            <w:pPr>
              <w:rPr>
                <w:rFonts w:cstheme="minorHAnsi"/>
              </w:rPr>
            </w:pPr>
          </w:p>
        </w:tc>
        <w:tc>
          <w:tcPr>
            <w:tcW w:w="5103" w:type="dxa"/>
            <w:tcBorders>
              <w:top w:val="dotted" w:sz="4" w:space="0" w:color="auto"/>
            </w:tcBorders>
          </w:tcPr>
          <w:p w14:paraId="163323D6" w14:textId="77777777" w:rsidR="00786E58" w:rsidRPr="00607173" w:rsidRDefault="00786E58" w:rsidP="00786E58">
            <w:pPr>
              <w:rPr>
                <w:rFonts w:cstheme="minorHAnsi"/>
              </w:rPr>
            </w:pPr>
          </w:p>
        </w:tc>
      </w:tr>
    </w:tbl>
    <w:p w14:paraId="0ED8AFAF" w14:textId="77777777" w:rsidR="00C70B11" w:rsidRPr="00607173" w:rsidRDefault="00C70B11" w:rsidP="00834172">
      <w:pPr>
        <w:rPr>
          <w:rFonts w:cstheme="minorHAnsi"/>
        </w:rPr>
      </w:pPr>
      <w:r w:rsidRPr="00607173">
        <w:rPr>
          <w:rFonts w:cstheme="minorHAnsi"/>
        </w:rPr>
        <w:br w:type="page"/>
      </w:r>
    </w:p>
    <w:p w14:paraId="29D87C28" w14:textId="38170A2C" w:rsidR="00C70B11" w:rsidRPr="00607173" w:rsidRDefault="00C70B11" w:rsidP="001F2FE1">
      <w:pPr>
        <w:pStyle w:val="berschrift2"/>
        <w:rPr>
          <w:rFonts w:cstheme="minorHAnsi"/>
          <w:szCs w:val="24"/>
        </w:rPr>
      </w:pPr>
      <w:bookmarkStart w:id="552" w:name="_Toc62633593"/>
      <w:bookmarkStart w:id="553" w:name="_Toc64453929"/>
      <w:bookmarkStart w:id="554" w:name="_Toc232433417"/>
      <w:r w:rsidRPr="00607173">
        <w:rPr>
          <w:rFonts w:cstheme="minorHAnsi"/>
          <w:szCs w:val="24"/>
        </w:rPr>
        <w:lastRenderedPageBreak/>
        <w:t>AD: Übermittlung Prüfmitteilung für die Bilanzkreissummenzeitreihe vom BKV an BIKO und NB</w:t>
      </w:r>
      <w:bookmarkEnd w:id="552"/>
      <w:bookmarkEnd w:id="553"/>
      <w:bookmarkEnd w:id="554"/>
    </w:p>
    <w:p w14:paraId="711FCB1E" w14:textId="4754F6C2" w:rsidR="00C70B11" w:rsidRPr="00607173" w:rsidRDefault="00C70B11" w:rsidP="00834172">
      <w:pPr>
        <w:pStyle w:val="berschrift3"/>
        <w:rPr>
          <w:rFonts w:cstheme="minorHAnsi"/>
          <w:szCs w:val="24"/>
        </w:rPr>
      </w:pPr>
      <w:bookmarkStart w:id="555" w:name="_Toc62633594"/>
      <w:bookmarkStart w:id="556" w:name="_Toc64453930"/>
      <w:bookmarkStart w:id="557" w:name="_Toc232433418"/>
      <w:r w:rsidRPr="00607173">
        <w:rPr>
          <w:rFonts w:cstheme="minorHAnsi"/>
          <w:szCs w:val="24"/>
        </w:rPr>
        <w:t>E_0063_BK-SZR (Kategorie A) prüfen</w:t>
      </w:r>
      <w:bookmarkEnd w:id="555"/>
      <w:bookmarkEnd w:id="556"/>
      <w:bookmarkEnd w:id="557"/>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45C33271" w14:textId="77777777" w:rsidTr="0089759D">
        <w:trPr>
          <w:trHeight w:val="454"/>
        </w:trPr>
        <w:tc>
          <w:tcPr>
            <w:tcW w:w="6799" w:type="dxa"/>
            <w:gridSpan w:val="2"/>
            <w:shd w:val="clear" w:color="auto" w:fill="D8DFE4"/>
            <w:vAlign w:val="center"/>
          </w:tcPr>
          <w:p w14:paraId="33CC96CF" w14:textId="77777777" w:rsidR="0089759D" w:rsidRPr="00607173" w:rsidRDefault="0089759D" w:rsidP="00612364">
            <w:pPr>
              <w:contextualSpacing/>
              <w:rPr>
                <w:rFonts w:cstheme="minorHAnsi"/>
                <w:b/>
                <w:bCs/>
              </w:rPr>
            </w:pPr>
            <w:r w:rsidRPr="00607173">
              <w:rPr>
                <w:rFonts w:cstheme="minorHAnsi"/>
                <w:b/>
                <w:bCs/>
                <w:color w:val="C20000"/>
              </w:rPr>
              <w:t>Prüfende Rolle: BKV</w:t>
            </w:r>
          </w:p>
        </w:tc>
        <w:tc>
          <w:tcPr>
            <w:tcW w:w="7513" w:type="dxa"/>
            <w:gridSpan w:val="3"/>
            <w:shd w:val="clear" w:color="auto" w:fill="D8DFE4"/>
            <w:vAlign w:val="center"/>
          </w:tcPr>
          <w:p w14:paraId="38879DF3" w14:textId="3DBA6BF6" w:rsidR="0089759D" w:rsidRPr="00607173" w:rsidRDefault="0089759D" w:rsidP="00612364">
            <w:pPr>
              <w:contextualSpacing/>
              <w:rPr>
                <w:rFonts w:cstheme="minorHAnsi"/>
                <w:b/>
                <w:bCs/>
              </w:rPr>
            </w:pPr>
          </w:p>
        </w:tc>
      </w:tr>
      <w:tr w:rsidR="00786E58" w:rsidRPr="00607173" w14:paraId="7D950976" w14:textId="77777777" w:rsidTr="0089759D">
        <w:tc>
          <w:tcPr>
            <w:tcW w:w="562" w:type="dxa"/>
            <w:shd w:val="clear" w:color="auto" w:fill="D8DFE4"/>
          </w:tcPr>
          <w:p w14:paraId="6C72F79C" w14:textId="77777777" w:rsidR="00786E58" w:rsidRPr="00607173" w:rsidRDefault="00786E58" w:rsidP="00612364">
            <w:pPr>
              <w:contextualSpacing/>
              <w:rPr>
                <w:rFonts w:cstheme="minorHAnsi"/>
              </w:rPr>
            </w:pPr>
            <w:r w:rsidRPr="00607173">
              <w:rPr>
                <w:rFonts w:cstheme="minorHAnsi"/>
              </w:rPr>
              <w:t>Nr.</w:t>
            </w:r>
          </w:p>
        </w:tc>
        <w:tc>
          <w:tcPr>
            <w:tcW w:w="6237" w:type="dxa"/>
            <w:shd w:val="clear" w:color="auto" w:fill="D8DFE4"/>
          </w:tcPr>
          <w:p w14:paraId="1191FE5B" w14:textId="77777777" w:rsidR="00786E58" w:rsidRPr="00607173" w:rsidRDefault="00786E58" w:rsidP="00612364">
            <w:pPr>
              <w:contextualSpacing/>
              <w:rPr>
                <w:rFonts w:cstheme="minorHAnsi"/>
              </w:rPr>
            </w:pPr>
            <w:r w:rsidRPr="00607173">
              <w:rPr>
                <w:rFonts w:cstheme="minorHAnsi"/>
              </w:rPr>
              <w:t>Prüfschritt</w:t>
            </w:r>
          </w:p>
        </w:tc>
        <w:tc>
          <w:tcPr>
            <w:tcW w:w="1559" w:type="dxa"/>
            <w:shd w:val="clear" w:color="auto" w:fill="D8DFE4"/>
          </w:tcPr>
          <w:p w14:paraId="28D7A514" w14:textId="77777777" w:rsidR="00786E58" w:rsidRPr="00607173" w:rsidRDefault="00786E58" w:rsidP="0089759D">
            <w:pPr>
              <w:contextualSpacing/>
              <w:rPr>
                <w:rFonts w:cstheme="minorHAnsi"/>
              </w:rPr>
            </w:pPr>
            <w:r w:rsidRPr="00607173">
              <w:rPr>
                <w:rFonts w:cstheme="minorHAnsi"/>
              </w:rPr>
              <w:t>Prüfergebnis</w:t>
            </w:r>
          </w:p>
        </w:tc>
        <w:tc>
          <w:tcPr>
            <w:tcW w:w="851" w:type="dxa"/>
            <w:shd w:val="clear" w:color="auto" w:fill="D8DFE4"/>
          </w:tcPr>
          <w:p w14:paraId="73E4B6B2" w14:textId="77777777" w:rsidR="00786E58" w:rsidRPr="00607173" w:rsidRDefault="00786E58" w:rsidP="00612364">
            <w:pPr>
              <w:contextualSpacing/>
              <w:rPr>
                <w:rFonts w:cstheme="minorHAnsi"/>
              </w:rPr>
            </w:pPr>
            <w:r w:rsidRPr="00607173">
              <w:rPr>
                <w:rFonts w:cstheme="minorHAnsi"/>
              </w:rPr>
              <w:t>Code</w:t>
            </w:r>
          </w:p>
        </w:tc>
        <w:tc>
          <w:tcPr>
            <w:tcW w:w="5103" w:type="dxa"/>
            <w:shd w:val="clear" w:color="auto" w:fill="D8DFE4"/>
          </w:tcPr>
          <w:p w14:paraId="2841C0FA" w14:textId="77777777" w:rsidR="00786E58" w:rsidRPr="00607173" w:rsidRDefault="00786E58" w:rsidP="00612364">
            <w:pPr>
              <w:contextualSpacing/>
              <w:rPr>
                <w:rFonts w:cstheme="minorHAnsi"/>
              </w:rPr>
            </w:pPr>
            <w:r w:rsidRPr="00607173">
              <w:rPr>
                <w:rFonts w:cstheme="minorHAnsi"/>
              </w:rPr>
              <w:t>Hinweis</w:t>
            </w:r>
          </w:p>
        </w:tc>
      </w:tr>
      <w:tr w:rsidR="000921A1" w:rsidRPr="00607173" w14:paraId="463198A9" w14:textId="77777777" w:rsidTr="0089759D">
        <w:tc>
          <w:tcPr>
            <w:tcW w:w="562" w:type="dxa"/>
            <w:vMerge w:val="restart"/>
          </w:tcPr>
          <w:p w14:paraId="5999017B" w14:textId="3CB049FC" w:rsidR="000921A1" w:rsidRPr="00607173" w:rsidRDefault="000921A1" w:rsidP="000921A1">
            <w:pPr>
              <w:rPr>
                <w:rFonts w:cstheme="minorHAnsi"/>
              </w:rPr>
            </w:pPr>
            <w:r w:rsidRPr="00607173">
              <w:rPr>
                <w:rFonts w:cstheme="minorHAnsi"/>
              </w:rPr>
              <w:t>1</w:t>
            </w:r>
          </w:p>
        </w:tc>
        <w:tc>
          <w:tcPr>
            <w:tcW w:w="6237" w:type="dxa"/>
            <w:vMerge w:val="restart"/>
          </w:tcPr>
          <w:p w14:paraId="5DDAB136" w14:textId="5213303F" w:rsidR="000921A1" w:rsidRPr="00607173" w:rsidRDefault="000921A1" w:rsidP="000921A1">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29CD432E" w14:textId="452EC9B6" w:rsidR="000921A1" w:rsidRPr="00607173" w:rsidRDefault="000921A1" w:rsidP="000921A1">
            <w:pPr>
              <w:rPr>
                <w:rFonts w:cstheme="minorHAnsi"/>
              </w:rPr>
            </w:pPr>
            <w:r w:rsidRPr="00607173">
              <w:rPr>
                <w:rFonts w:cstheme="minorHAnsi"/>
              </w:rPr>
              <w:t>ja</w:t>
            </w:r>
          </w:p>
        </w:tc>
        <w:tc>
          <w:tcPr>
            <w:tcW w:w="851" w:type="dxa"/>
            <w:tcBorders>
              <w:bottom w:val="dotted" w:sz="4" w:space="0" w:color="auto"/>
            </w:tcBorders>
          </w:tcPr>
          <w:p w14:paraId="4296F807" w14:textId="2EFD2961" w:rsidR="000921A1" w:rsidRPr="00607173" w:rsidRDefault="000921A1" w:rsidP="000921A1">
            <w:pPr>
              <w:rPr>
                <w:rFonts w:cstheme="minorHAnsi"/>
              </w:rPr>
            </w:pPr>
            <w:r w:rsidRPr="00607173">
              <w:rPr>
                <w:rFonts w:cstheme="minorHAnsi"/>
              </w:rPr>
              <w:t>A01</w:t>
            </w:r>
          </w:p>
        </w:tc>
        <w:tc>
          <w:tcPr>
            <w:tcW w:w="5103" w:type="dxa"/>
            <w:tcBorders>
              <w:bottom w:val="dotted" w:sz="4" w:space="0" w:color="auto"/>
            </w:tcBorders>
          </w:tcPr>
          <w:p w14:paraId="4129350C" w14:textId="77777777" w:rsidR="000921A1" w:rsidRPr="00607173" w:rsidRDefault="000921A1" w:rsidP="000921A1">
            <w:pPr>
              <w:rPr>
                <w:rFonts w:cstheme="minorHAnsi"/>
              </w:rPr>
            </w:pPr>
            <w:r w:rsidRPr="00607173">
              <w:rPr>
                <w:rFonts w:cstheme="minorHAnsi"/>
              </w:rPr>
              <w:t>Cluster: Abweisung</w:t>
            </w:r>
          </w:p>
          <w:p w14:paraId="34B606DA" w14:textId="64E4D9C9" w:rsidR="000921A1" w:rsidRPr="00607173" w:rsidRDefault="000921A1" w:rsidP="000921A1">
            <w:pPr>
              <w:rPr>
                <w:rFonts w:cstheme="minorHAnsi"/>
              </w:rPr>
            </w:pPr>
            <w:r w:rsidRPr="00607173">
              <w:rPr>
                <w:rFonts w:cstheme="minorHAnsi"/>
              </w:rPr>
              <w:t>Zeitreihe bereits vorhanden</w:t>
            </w:r>
          </w:p>
        </w:tc>
      </w:tr>
      <w:tr w:rsidR="000921A1" w:rsidRPr="00607173" w14:paraId="5E95EDF5" w14:textId="77777777" w:rsidTr="0089759D">
        <w:tc>
          <w:tcPr>
            <w:tcW w:w="562" w:type="dxa"/>
            <w:vMerge/>
          </w:tcPr>
          <w:p w14:paraId="77BA5F76" w14:textId="77777777" w:rsidR="000921A1" w:rsidRPr="00607173" w:rsidRDefault="000921A1" w:rsidP="000921A1">
            <w:pPr>
              <w:rPr>
                <w:rFonts w:cstheme="minorHAnsi"/>
              </w:rPr>
            </w:pPr>
          </w:p>
        </w:tc>
        <w:tc>
          <w:tcPr>
            <w:tcW w:w="6237" w:type="dxa"/>
            <w:vMerge/>
          </w:tcPr>
          <w:p w14:paraId="43ED2A6D" w14:textId="77777777" w:rsidR="000921A1" w:rsidRPr="00607173" w:rsidRDefault="000921A1" w:rsidP="000921A1">
            <w:pPr>
              <w:rPr>
                <w:rFonts w:cstheme="minorHAnsi"/>
              </w:rPr>
            </w:pPr>
          </w:p>
        </w:tc>
        <w:tc>
          <w:tcPr>
            <w:tcW w:w="1559" w:type="dxa"/>
            <w:tcBorders>
              <w:top w:val="dotted" w:sz="4" w:space="0" w:color="auto"/>
            </w:tcBorders>
          </w:tcPr>
          <w:p w14:paraId="7C817B79" w14:textId="1575C222" w:rsidR="000921A1" w:rsidRPr="00607173" w:rsidRDefault="000921A1" w:rsidP="000921A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0E6AD608" w14:textId="77777777" w:rsidR="000921A1" w:rsidRPr="00607173" w:rsidRDefault="000921A1" w:rsidP="000921A1">
            <w:pPr>
              <w:rPr>
                <w:rFonts w:cstheme="minorHAnsi"/>
              </w:rPr>
            </w:pPr>
          </w:p>
        </w:tc>
        <w:tc>
          <w:tcPr>
            <w:tcW w:w="5103" w:type="dxa"/>
            <w:tcBorders>
              <w:top w:val="dotted" w:sz="4" w:space="0" w:color="auto"/>
            </w:tcBorders>
          </w:tcPr>
          <w:p w14:paraId="33A1BB29" w14:textId="77777777" w:rsidR="000921A1" w:rsidRPr="00607173" w:rsidRDefault="000921A1" w:rsidP="000921A1">
            <w:pPr>
              <w:rPr>
                <w:rFonts w:cstheme="minorHAnsi"/>
              </w:rPr>
            </w:pPr>
          </w:p>
        </w:tc>
      </w:tr>
      <w:tr w:rsidR="000921A1" w:rsidRPr="00607173" w14:paraId="7D8A4024" w14:textId="77777777" w:rsidTr="0089759D">
        <w:tc>
          <w:tcPr>
            <w:tcW w:w="562" w:type="dxa"/>
            <w:vMerge w:val="restart"/>
          </w:tcPr>
          <w:p w14:paraId="38D6B695" w14:textId="6F0FB07C" w:rsidR="000921A1" w:rsidRPr="00607173" w:rsidRDefault="000921A1" w:rsidP="000921A1">
            <w:pPr>
              <w:rPr>
                <w:rFonts w:cstheme="minorHAnsi"/>
              </w:rPr>
            </w:pPr>
            <w:r w:rsidRPr="00607173">
              <w:rPr>
                <w:rFonts w:cstheme="minorHAnsi"/>
              </w:rPr>
              <w:t>2</w:t>
            </w:r>
          </w:p>
        </w:tc>
        <w:tc>
          <w:tcPr>
            <w:tcW w:w="6237" w:type="dxa"/>
            <w:vMerge w:val="restart"/>
          </w:tcPr>
          <w:p w14:paraId="20273F28" w14:textId="47F2834D" w:rsidR="000921A1" w:rsidRPr="00607173" w:rsidRDefault="000921A1" w:rsidP="000921A1">
            <w:pPr>
              <w:rPr>
                <w:rFonts w:cstheme="minorHAnsi"/>
              </w:rPr>
            </w:pPr>
            <w:r w:rsidRPr="00607173">
              <w:rPr>
                <w:rFonts w:cstheme="minorHAnsi"/>
              </w:rPr>
              <w:t>Entsprechen die Energiemengen der BK-SZR (Kategorie A) den erwarteten Energiemengen?</w:t>
            </w:r>
          </w:p>
        </w:tc>
        <w:tc>
          <w:tcPr>
            <w:tcW w:w="1559" w:type="dxa"/>
            <w:tcBorders>
              <w:bottom w:val="dotted" w:sz="4" w:space="0" w:color="auto"/>
            </w:tcBorders>
          </w:tcPr>
          <w:p w14:paraId="1CAEB0E2" w14:textId="3DA3FD5C" w:rsidR="000921A1" w:rsidRPr="00607173" w:rsidRDefault="000921A1" w:rsidP="000921A1">
            <w:pPr>
              <w:rPr>
                <w:rFonts w:cstheme="minorHAnsi"/>
              </w:rPr>
            </w:pPr>
            <w:r w:rsidRPr="00607173">
              <w:rPr>
                <w:rFonts w:cstheme="minorHAnsi"/>
              </w:rPr>
              <w:t>nein</w:t>
            </w:r>
          </w:p>
        </w:tc>
        <w:tc>
          <w:tcPr>
            <w:tcW w:w="851" w:type="dxa"/>
            <w:tcBorders>
              <w:bottom w:val="dotted" w:sz="4" w:space="0" w:color="auto"/>
            </w:tcBorders>
          </w:tcPr>
          <w:p w14:paraId="74C48F49" w14:textId="573B8AD6" w:rsidR="000921A1" w:rsidRPr="00607173" w:rsidRDefault="000921A1" w:rsidP="000921A1">
            <w:pPr>
              <w:rPr>
                <w:rFonts w:cstheme="minorHAnsi"/>
              </w:rPr>
            </w:pPr>
            <w:r w:rsidRPr="00607173">
              <w:rPr>
                <w:rFonts w:cstheme="minorHAnsi"/>
              </w:rPr>
              <w:t>A02</w:t>
            </w:r>
          </w:p>
        </w:tc>
        <w:tc>
          <w:tcPr>
            <w:tcW w:w="5103" w:type="dxa"/>
            <w:tcBorders>
              <w:bottom w:val="dotted" w:sz="4" w:space="0" w:color="auto"/>
            </w:tcBorders>
          </w:tcPr>
          <w:p w14:paraId="224A1A79" w14:textId="77777777" w:rsidR="000921A1" w:rsidRPr="00607173" w:rsidRDefault="000921A1" w:rsidP="000921A1">
            <w:pPr>
              <w:rPr>
                <w:rFonts w:cstheme="minorHAnsi"/>
              </w:rPr>
            </w:pPr>
            <w:r w:rsidRPr="00607173">
              <w:rPr>
                <w:rFonts w:cstheme="minorHAnsi"/>
              </w:rPr>
              <w:t>Cluster: Ablehnung</w:t>
            </w:r>
          </w:p>
          <w:p w14:paraId="33B9E4C6" w14:textId="0FE6488F" w:rsidR="000921A1" w:rsidRPr="00607173" w:rsidRDefault="000921A1" w:rsidP="000921A1">
            <w:pPr>
              <w:rPr>
                <w:rFonts w:cstheme="minorHAnsi"/>
              </w:rPr>
            </w:pPr>
            <w:r w:rsidRPr="00607173">
              <w:rPr>
                <w:rFonts w:cstheme="minorHAnsi"/>
              </w:rPr>
              <w:t>Energiemenge falsch / nicht plausibel</w:t>
            </w:r>
          </w:p>
        </w:tc>
      </w:tr>
      <w:tr w:rsidR="000921A1" w:rsidRPr="00607173" w14:paraId="08E627AA" w14:textId="77777777" w:rsidTr="0089759D">
        <w:tc>
          <w:tcPr>
            <w:tcW w:w="562" w:type="dxa"/>
            <w:vMerge/>
          </w:tcPr>
          <w:p w14:paraId="3BCB9878" w14:textId="77777777" w:rsidR="000921A1" w:rsidRPr="00607173" w:rsidRDefault="000921A1" w:rsidP="000921A1">
            <w:pPr>
              <w:rPr>
                <w:rFonts w:cstheme="minorHAnsi"/>
              </w:rPr>
            </w:pPr>
          </w:p>
        </w:tc>
        <w:tc>
          <w:tcPr>
            <w:tcW w:w="6237" w:type="dxa"/>
            <w:vMerge/>
          </w:tcPr>
          <w:p w14:paraId="0CA502F2" w14:textId="77777777" w:rsidR="000921A1" w:rsidRPr="00607173" w:rsidRDefault="000921A1" w:rsidP="000921A1">
            <w:pPr>
              <w:rPr>
                <w:rFonts w:cstheme="minorHAnsi"/>
              </w:rPr>
            </w:pPr>
          </w:p>
        </w:tc>
        <w:tc>
          <w:tcPr>
            <w:tcW w:w="1559" w:type="dxa"/>
            <w:tcBorders>
              <w:top w:val="dotted" w:sz="4" w:space="0" w:color="auto"/>
            </w:tcBorders>
          </w:tcPr>
          <w:p w14:paraId="316EBF1A" w14:textId="107A5D0F" w:rsidR="000921A1" w:rsidRPr="00607173" w:rsidRDefault="000921A1" w:rsidP="000921A1">
            <w:pPr>
              <w:rPr>
                <w:rFonts w:cstheme="minorHAnsi"/>
              </w:rPr>
            </w:pPr>
            <w:r w:rsidRPr="00607173">
              <w:rPr>
                <w:rFonts w:cstheme="minorHAnsi"/>
              </w:rPr>
              <w:t>ja</w:t>
            </w:r>
          </w:p>
        </w:tc>
        <w:tc>
          <w:tcPr>
            <w:tcW w:w="851" w:type="dxa"/>
            <w:tcBorders>
              <w:top w:val="dotted" w:sz="4" w:space="0" w:color="auto"/>
            </w:tcBorders>
          </w:tcPr>
          <w:p w14:paraId="00A62356" w14:textId="4150CA63" w:rsidR="000921A1" w:rsidRPr="00607173" w:rsidRDefault="000921A1" w:rsidP="000921A1">
            <w:pPr>
              <w:rPr>
                <w:rFonts w:cstheme="minorHAnsi"/>
              </w:rPr>
            </w:pPr>
            <w:r w:rsidRPr="00607173">
              <w:rPr>
                <w:rFonts w:cstheme="minorHAnsi"/>
              </w:rPr>
              <w:t>A03</w:t>
            </w:r>
          </w:p>
        </w:tc>
        <w:tc>
          <w:tcPr>
            <w:tcW w:w="5103" w:type="dxa"/>
            <w:tcBorders>
              <w:top w:val="dotted" w:sz="4" w:space="0" w:color="auto"/>
            </w:tcBorders>
          </w:tcPr>
          <w:p w14:paraId="53710BCF" w14:textId="77777777" w:rsidR="000921A1" w:rsidRPr="00607173" w:rsidRDefault="000921A1" w:rsidP="000921A1">
            <w:pPr>
              <w:rPr>
                <w:rFonts w:cstheme="minorHAnsi"/>
              </w:rPr>
            </w:pPr>
            <w:r w:rsidRPr="00607173">
              <w:rPr>
                <w:rFonts w:cstheme="minorHAnsi"/>
              </w:rPr>
              <w:t>Cluster: Zustimmung</w:t>
            </w:r>
          </w:p>
          <w:p w14:paraId="00A65A63" w14:textId="32DEE7DB" w:rsidR="000921A1" w:rsidRPr="00607173" w:rsidRDefault="000921A1" w:rsidP="000921A1">
            <w:pPr>
              <w:rPr>
                <w:rFonts w:cstheme="minorHAnsi"/>
              </w:rPr>
            </w:pPr>
            <w:r w:rsidRPr="00607173">
              <w:rPr>
                <w:rFonts w:cstheme="minorHAnsi"/>
              </w:rPr>
              <w:t>Zeitreihe akzeptiert</w:t>
            </w:r>
          </w:p>
        </w:tc>
      </w:tr>
    </w:tbl>
    <w:p w14:paraId="6999651A" w14:textId="16E0C424" w:rsidR="00C70B11" w:rsidRPr="00607173" w:rsidRDefault="00C70B11" w:rsidP="00834172">
      <w:pPr>
        <w:pStyle w:val="berschrift3"/>
        <w:rPr>
          <w:rFonts w:cstheme="minorHAnsi"/>
          <w:szCs w:val="24"/>
        </w:rPr>
      </w:pPr>
      <w:bookmarkStart w:id="558" w:name="_Toc62633595"/>
      <w:bookmarkStart w:id="559" w:name="_Toc64453931"/>
      <w:bookmarkStart w:id="560" w:name="_Toc232433419"/>
      <w:r w:rsidRPr="00607173">
        <w:rPr>
          <w:rFonts w:cstheme="minorHAnsi"/>
          <w:szCs w:val="24"/>
        </w:rPr>
        <w:t>E_0021_Prüfmitteilung prüfen</w:t>
      </w:r>
      <w:bookmarkEnd w:id="558"/>
      <w:bookmarkEnd w:id="559"/>
      <w:bookmarkEnd w:id="56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89759D" w:rsidRPr="00607173" w14:paraId="6040C61F" w14:textId="77777777" w:rsidTr="0089759D">
        <w:trPr>
          <w:trHeight w:val="454"/>
        </w:trPr>
        <w:tc>
          <w:tcPr>
            <w:tcW w:w="6799" w:type="dxa"/>
            <w:gridSpan w:val="2"/>
            <w:shd w:val="clear" w:color="auto" w:fill="D8DFE4"/>
            <w:vAlign w:val="center"/>
          </w:tcPr>
          <w:p w14:paraId="1307C4A9" w14:textId="77777777" w:rsidR="0089759D" w:rsidRPr="00607173" w:rsidRDefault="0089759D" w:rsidP="00612364">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B8674EF" w14:textId="604A0752" w:rsidR="0089759D" w:rsidRPr="00607173" w:rsidRDefault="0089759D" w:rsidP="00612364">
            <w:pPr>
              <w:contextualSpacing/>
              <w:rPr>
                <w:rFonts w:cstheme="minorHAnsi"/>
                <w:b/>
                <w:bCs/>
              </w:rPr>
            </w:pPr>
          </w:p>
        </w:tc>
      </w:tr>
      <w:tr w:rsidR="00786E58" w:rsidRPr="00607173" w14:paraId="4125C53D" w14:textId="77777777" w:rsidTr="0089759D">
        <w:tc>
          <w:tcPr>
            <w:tcW w:w="562" w:type="dxa"/>
            <w:shd w:val="clear" w:color="auto" w:fill="D8DFE4"/>
          </w:tcPr>
          <w:p w14:paraId="2FFD702D" w14:textId="77777777" w:rsidR="00786E58" w:rsidRPr="00607173" w:rsidRDefault="00786E58" w:rsidP="00612364">
            <w:pPr>
              <w:contextualSpacing/>
              <w:rPr>
                <w:rFonts w:cstheme="minorHAnsi"/>
              </w:rPr>
            </w:pPr>
            <w:r w:rsidRPr="00607173">
              <w:rPr>
                <w:rFonts w:cstheme="minorHAnsi"/>
              </w:rPr>
              <w:t>Nr.</w:t>
            </w:r>
          </w:p>
        </w:tc>
        <w:tc>
          <w:tcPr>
            <w:tcW w:w="6237" w:type="dxa"/>
            <w:shd w:val="clear" w:color="auto" w:fill="D8DFE4"/>
          </w:tcPr>
          <w:p w14:paraId="28C52AD1" w14:textId="77777777" w:rsidR="00786E58" w:rsidRPr="00607173" w:rsidRDefault="00786E58" w:rsidP="00612364">
            <w:pPr>
              <w:contextualSpacing/>
              <w:rPr>
                <w:rFonts w:cstheme="minorHAnsi"/>
              </w:rPr>
            </w:pPr>
            <w:r w:rsidRPr="00607173">
              <w:rPr>
                <w:rFonts w:cstheme="minorHAnsi"/>
              </w:rPr>
              <w:t>Prüfschritt</w:t>
            </w:r>
          </w:p>
        </w:tc>
        <w:tc>
          <w:tcPr>
            <w:tcW w:w="1559" w:type="dxa"/>
            <w:shd w:val="clear" w:color="auto" w:fill="D8DFE4"/>
          </w:tcPr>
          <w:p w14:paraId="2F085DCE" w14:textId="77777777" w:rsidR="00786E58" w:rsidRPr="00607173" w:rsidRDefault="00786E58" w:rsidP="0089759D">
            <w:pPr>
              <w:contextualSpacing/>
              <w:rPr>
                <w:rFonts w:cstheme="minorHAnsi"/>
              </w:rPr>
            </w:pPr>
            <w:r w:rsidRPr="00607173">
              <w:rPr>
                <w:rFonts w:cstheme="minorHAnsi"/>
              </w:rPr>
              <w:t>Prüfergebnis</w:t>
            </w:r>
          </w:p>
        </w:tc>
        <w:tc>
          <w:tcPr>
            <w:tcW w:w="851" w:type="dxa"/>
            <w:shd w:val="clear" w:color="auto" w:fill="D8DFE4"/>
          </w:tcPr>
          <w:p w14:paraId="6F03856B" w14:textId="77777777" w:rsidR="00786E58" w:rsidRPr="00607173" w:rsidRDefault="00786E58" w:rsidP="00612364">
            <w:pPr>
              <w:contextualSpacing/>
              <w:rPr>
                <w:rFonts w:cstheme="minorHAnsi"/>
              </w:rPr>
            </w:pPr>
            <w:r w:rsidRPr="00607173">
              <w:rPr>
                <w:rFonts w:cstheme="minorHAnsi"/>
              </w:rPr>
              <w:t>Code</w:t>
            </w:r>
          </w:p>
        </w:tc>
        <w:tc>
          <w:tcPr>
            <w:tcW w:w="5107" w:type="dxa"/>
            <w:shd w:val="clear" w:color="auto" w:fill="D8DFE4"/>
          </w:tcPr>
          <w:p w14:paraId="7522550D" w14:textId="77777777" w:rsidR="00786E58" w:rsidRPr="00607173" w:rsidRDefault="00786E58" w:rsidP="00612364">
            <w:pPr>
              <w:contextualSpacing/>
              <w:rPr>
                <w:rFonts w:cstheme="minorHAnsi"/>
              </w:rPr>
            </w:pPr>
            <w:r w:rsidRPr="00607173">
              <w:rPr>
                <w:rFonts w:cstheme="minorHAnsi"/>
              </w:rPr>
              <w:t>Hinweis</w:t>
            </w:r>
          </w:p>
        </w:tc>
      </w:tr>
      <w:tr w:rsidR="000921A1" w:rsidRPr="00607173" w14:paraId="47596F06" w14:textId="77777777" w:rsidTr="0089759D">
        <w:tc>
          <w:tcPr>
            <w:tcW w:w="562" w:type="dxa"/>
            <w:vMerge w:val="restart"/>
          </w:tcPr>
          <w:p w14:paraId="610C9631" w14:textId="2155EA6F" w:rsidR="000921A1" w:rsidRPr="00607173" w:rsidRDefault="000921A1" w:rsidP="000921A1">
            <w:pPr>
              <w:rPr>
                <w:rFonts w:cstheme="minorHAnsi"/>
              </w:rPr>
            </w:pPr>
            <w:r w:rsidRPr="00607173">
              <w:rPr>
                <w:rFonts w:eastAsia="Arial" w:cstheme="minorHAnsi"/>
              </w:rPr>
              <w:t>1</w:t>
            </w:r>
          </w:p>
        </w:tc>
        <w:tc>
          <w:tcPr>
            <w:tcW w:w="6237" w:type="dxa"/>
            <w:vMerge w:val="restart"/>
          </w:tcPr>
          <w:p w14:paraId="3AEAB842" w14:textId="780F643C" w:rsidR="000921A1" w:rsidRPr="00607173" w:rsidRDefault="000921A1" w:rsidP="000921A1">
            <w:pPr>
              <w:rPr>
                <w:rFonts w:cstheme="minorHAnsi"/>
              </w:rPr>
            </w:pPr>
            <w:r w:rsidRPr="00607173">
              <w:rPr>
                <w:rFonts w:eastAsia="Arial" w:cstheme="minorHAnsi"/>
              </w:rPr>
              <w:t>Erfolgt der Eingang der Prüfmitteilung nach Ablauf der Clearingfrist für die KBKA?</w:t>
            </w:r>
          </w:p>
        </w:tc>
        <w:tc>
          <w:tcPr>
            <w:tcW w:w="1559" w:type="dxa"/>
            <w:tcBorders>
              <w:bottom w:val="dotted" w:sz="4" w:space="0" w:color="auto"/>
            </w:tcBorders>
          </w:tcPr>
          <w:p w14:paraId="59AB8960" w14:textId="01854FAE" w:rsidR="000921A1" w:rsidRPr="00607173" w:rsidRDefault="000921A1" w:rsidP="000921A1">
            <w:pPr>
              <w:rPr>
                <w:rFonts w:cstheme="minorHAnsi"/>
              </w:rPr>
            </w:pPr>
            <w:r w:rsidRPr="00607173">
              <w:rPr>
                <w:rFonts w:eastAsia="Arial" w:cstheme="minorHAnsi"/>
              </w:rPr>
              <w:t>ja</w:t>
            </w:r>
          </w:p>
        </w:tc>
        <w:tc>
          <w:tcPr>
            <w:tcW w:w="851" w:type="dxa"/>
            <w:tcBorders>
              <w:bottom w:val="dotted" w:sz="4" w:space="0" w:color="auto"/>
            </w:tcBorders>
          </w:tcPr>
          <w:p w14:paraId="24C21A11" w14:textId="724E7FAE" w:rsidR="000921A1" w:rsidRPr="00607173" w:rsidRDefault="000921A1" w:rsidP="000921A1">
            <w:pPr>
              <w:rPr>
                <w:rFonts w:cstheme="minorHAnsi"/>
              </w:rPr>
            </w:pPr>
            <w:r w:rsidRPr="00607173">
              <w:rPr>
                <w:rFonts w:eastAsia="Arial" w:cstheme="minorHAnsi"/>
              </w:rPr>
              <w:t>A01</w:t>
            </w:r>
          </w:p>
        </w:tc>
        <w:tc>
          <w:tcPr>
            <w:tcW w:w="5107" w:type="dxa"/>
            <w:tcBorders>
              <w:bottom w:val="dotted" w:sz="4" w:space="0" w:color="auto"/>
            </w:tcBorders>
          </w:tcPr>
          <w:p w14:paraId="456ED11F" w14:textId="48851C44" w:rsidR="000921A1" w:rsidRPr="00607173" w:rsidRDefault="000921A1" w:rsidP="000921A1">
            <w:pPr>
              <w:rPr>
                <w:rFonts w:cstheme="minorHAnsi"/>
              </w:rPr>
            </w:pPr>
            <w:r w:rsidRPr="00607173">
              <w:rPr>
                <w:rFonts w:eastAsia="Arial" w:cstheme="minorHAnsi"/>
              </w:rPr>
              <w:t>Fristüberschreitung</w:t>
            </w:r>
          </w:p>
        </w:tc>
      </w:tr>
      <w:tr w:rsidR="000921A1" w:rsidRPr="00607173" w14:paraId="6D0EFCCE" w14:textId="77777777" w:rsidTr="0089759D">
        <w:tc>
          <w:tcPr>
            <w:tcW w:w="562" w:type="dxa"/>
            <w:vMerge/>
          </w:tcPr>
          <w:p w14:paraId="4D050E13" w14:textId="77777777" w:rsidR="000921A1" w:rsidRPr="00607173" w:rsidRDefault="000921A1" w:rsidP="000921A1">
            <w:pPr>
              <w:rPr>
                <w:rFonts w:cstheme="minorHAnsi"/>
              </w:rPr>
            </w:pPr>
          </w:p>
        </w:tc>
        <w:tc>
          <w:tcPr>
            <w:tcW w:w="6237" w:type="dxa"/>
            <w:vMerge/>
          </w:tcPr>
          <w:p w14:paraId="55F9C106" w14:textId="77777777" w:rsidR="000921A1" w:rsidRPr="00607173" w:rsidRDefault="000921A1" w:rsidP="000921A1">
            <w:pPr>
              <w:rPr>
                <w:rFonts w:cstheme="minorHAnsi"/>
              </w:rPr>
            </w:pPr>
          </w:p>
        </w:tc>
        <w:tc>
          <w:tcPr>
            <w:tcW w:w="1559" w:type="dxa"/>
            <w:tcBorders>
              <w:top w:val="dotted" w:sz="4" w:space="0" w:color="auto"/>
            </w:tcBorders>
          </w:tcPr>
          <w:p w14:paraId="696EE003" w14:textId="1EADCE15" w:rsidR="000921A1" w:rsidRPr="00607173" w:rsidRDefault="000921A1" w:rsidP="000921A1">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eastAsia="Arial" w:cstheme="minorHAnsi"/>
              </w:rPr>
              <w:t xml:space="preserve"> Ende</w:t>
            </w:r>
          </w:p>
        </w:tc>
        <w:tc>
          <w:tcPr>
            <w:tcW w:w="851" w:type="dxa"/>
            <w:tcBorders>
              <w:top w:val="dotted" w:sz="4" w:space="0" w:color="auto"/>
            </w:tcBorders>
          </w:tcPr>
          <w:p w14:paraId="5D94D550" w14:textId="77777777" w:rsidR="000921A1" w:rsidRPr="00607173" w:rsidRDefault="000921A1" w:rsidP="000921A1">
            <w:pPr>
              <w:rPr>
                <w:rFonts w:cstheme="minorHAnsi"/>
              </w:rPr>
            </w:pPr>
          </w:p>
        </w:tc>
        <w:tc>
          <w:tcPr>
            <w:tcW w:w="5107" w:type="dxa"/>
            <w:tcBorders>
              <w:top w:val="dotted" w:sz="4" w:space="0" w:color="auto"/>
            </w:tcBorders>
          </w:tcPr>
          <w:p w14:paraId="31C8526D" w14:textId="77777777" w:rsidR="000921A1" w:rsidRPr="00607173" w:rsidRDefault="000921A1" w:rsidP="000921A1">
            <w:pPr>
              <w:rPr>
                <w:rFonts w:cstheme="minorHAnsi"/>
              </w:rPr>
            </w:pPr>
          </w:p>
        </w:tc>
      </w:tr>
    </w:tbl>
    <w:p w14:paraId="22E96927" w14:textId="77777777" w:rsidR="00C70B11" w:rsidRPr="00607173" w:rsidRDefault="00C70B11" w:rsidP="00834172">
      <w:pPr>
        <w:rPr>
          <w:rFonts w:cstheme="minorHAnsi"/>
        </w:rPr>
      </w:pPr>
      <w:r w:rsidRPr="00607173">
        <w:rPr>
          <w:rFonts w:cstheme="minorHAnsi"/>
        </w:rPr>
        <w:br w:type="page"/>
      </w:r>
    </w:p>
    <w:p w14:paraId="6F73B703" w14:textId="66EE086F" w:rsidR="00C70B11" w:rsidRPr="00607173" w:rsidRDefault="00C70B11" w:rsidP="001F2FE1">
      <w:pPr>
        <w:pStyle w:val="berschrift2"/>
        <w:rPr>
          <w:rFonts w:cstheme="minorHAnsi"/>
          <w:szCs w:val="24"/>
        </w:rPr>
      </w:pPr>
      <w:bookmarkStart w:id="561" w:name="_Toc62633596"/>
      <w:bookmarkStart w:id="562" w:name="_Toc64453932"/>
      <w:bookmarkStart w:id="563" w:name="_Toc232433420"/>
      <w:r w:rsidRPr="00607173">
        <w:rPr>
          <w:rFonts w:cstheme="minorHAnsi"/>
          <w:szCs w:val="24"/>
        </w:rPr>
        <w:lastRenderedPageBreak/>
        <w:t>AD: Übermittlung Datenstatus für die Bilanzkreissummenzeitreihe vom BIKO an NB und BKV</w:t>
      </w:r>
      <w:bookmarkEnd w:id="561"/>
      <w:bookmarkEnd w:id="562"/>
      <w:bookmarkEnd w:id="563"/>
    </w:p>
    <w:p w14:paraId="4540D09F" w14:textId="7C7D87CA" w:rsidR="00C70B11" w:rsidRPr="00607173" w:rsidRDefault="00C70B11" w:rsidP="00834172">
      <w:pPr>
        <w:pStyle w:val="berschrift3"/>
        <w:rPr>
          <w:rFonts w:cstheme="minorHAnsi"/>
          <w:szCs w:val="24"/>
        </w:rPr>
      </w:pPr>
      <w:bookmarkStart w:id="564" w:name="_Toc62633597"/>
      <w:bookmarkStart w:id="565" w:name="_Toc64453933"/>
      <w:bookmarkStart w:id="566" w:name="_Toc232433421"/>
      <w:r w:rsidRPr="00607173">
        <w:rPr>
          <w:rFonts w:cstheme="minorHAnsi"/>
          <w:szCs w:val="24"/>
        </w:rPr>
        <w:t>E_0056_Datenstatus nach erfolgter Bilanzkreisabrechnung vergeben</w:t>
      </w:r>
      <w:bookmarkEnd w:id="564"/>
      <w:bookmarkEnd w:id="565"/>
      <w:bookmarkEnd w:id="56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89759D" w:rsidRPr="00607173" w14:paraId="20B797A5" w14:textId="77777777" w:rsidTr="0089759D">
        <w:trPr>
          <w:trHeight w:val="454"/>
        </w:trPr>
        <w:tc>
          <w:tcPr>
            <w:tcW w:w="6799" w:type="dxa"/>
            <w:gridSpan w:val="2"/>
            <w:shd w:val="clear" w:color="auto" w:fill="D8DFE4"/>
            <w:vAlign w:val="center"/>
          </w:tcPr>
          <w:p w14:paraId="34AB85CE" w14:textId="77777777" w:rsidR="0089759D" w:rsidRPr="00607173" w:rsidRDefault="0089759D" w:rsidP="00612364">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41A518F" w14:textId="4ED0A089" w:rsidR="0089759D" w:rsidRPr="00607173" w:rsidRDefault="0089759D" w:rsidP="00612364">
            <w:pPr>
              <w:contextualSpacing/>
              <w:rPr>
                <w:rFonts w:cstheme="minorHAnsi"/>
                <w:b/>
                <w:bCs/>
              </w:rPr>
            </w:pPr>
          </w:p>
        </w:tc>
      </w:tr>
      <w:tr w:rsidR="00786E58" w:rsidRPr="00607173" w14:paraId="7F1793A0" w14:textId="77777777" w:rsidTr="0089759D">
        <w:tc>
          <w:tcPr>
            <w:tcW w:w="562" w:type="dxa"/>
            <w:shd w:val="clear" w:color="auto" w:fill="D8DFE4"/>
          </w:tcPr>
          <w:p w14:paraId="3E414D5D" w14:textId="77777777" w:rsidR="00786E58" w:rsidRPr="00607173" w:rsidRDefault="00786E58" w:rsidP="00612364">
            <w:pPr>
              <w:contextualSpacing/>
              <w:rPr>
                <w:rFonts w:cstheme="minorHAnsi"/>
              </w:rPr>
            </w:pPr>
            <w:r w:rsidRPr="00607173">
              <w:rPr>
                <w:rFonts w:cstheme="minorHAnsi"/>
              </w:rPr>
              <w:t>Nr.</w:t>
            </w:r>
          </w:p>
        </w:tc>
        <w:tc>
          <w:tcPr>
            <w:tcW w:w="6237" w:type="dxa"/>
            <w:shd w:val="clear" w:color="auto" w:fill="D8DFE4"/>
          </w:tcPr>
          <w:p w14:paraId="6A41BA01" w14:textId="77777777" w:rsidR="00786E58" w:rsidRPr="00607173" w:rsidRDefault="00786E58" w:rsidP="00612364">
            <w:pPr>
              <w:contextualSpacing/>
              <w:rPr>
                <w:rFonts w:cstheme="minorHAnsi"/>
              </w:rPr>
            </w:pPr>
            <w:r w:rsidRPr="00607173">
              <w:rPr>
                <w:rFonts w:cstheme="minorHAnsi"/>
              </w:rPr>
              <w:t>Prüfschritt</w:t>
            </w:r>
          </w:p>
        </w:tc>
        <w:tc>
          <w:tcPr>
            <w:tcW w:w="1559" w:type="dxa"/>
            <w:shd w:val="clear" w:color="auto" w:fill="D8DFE4"/>
          </w:tcPr>
          <w:p w14:paraId="7689B4AB" w14:textId="77777777" w:rsidR="00786E58" w:rsidRPr="00607173" w:rsidRDefault="00786E58" w:rsidP="0089759D">
            <w:pPr>
              <w:contextualSpacing/>
              <w:rPr>
                <w:rFonts w:cstheme="minorHAnsi"/>
              </w:rPr>
            </w:pPr>
            <w:r w:rsidRPr="00607173">
              <w:rPr>
                <w:rFonts w:cstheme="minorHAnsi"/>
              </w:rPr>
              <w:t>Prüfergebnis</w:t>
            </w:r>
          </w:p>
        </w:tc>
        <w:tc>
          <w:tcPr>
            <w:tcW w:w="851" w:type="dxa"/>
            <w:shd w:val="clear" w:color="auto" w:fill="D8DFE4"/>
          </w:tcPr>
          <w:p w14:paraId="1BE4EB13" w14:textId="77777777" w:rsidR="00786E58" w:rsidRPr="00607173" w:rsidRDefault="00786E58" w:rsidP="00612364">
            <w:pPr>
              <w:contextualSpacing/>
              <w:rPr>
                <w:rFonts w:cstheme="minorHAnsi"/>
              </w:rPr>
            </w:pPr>
            <w:r w:rsidRPr="00607173">
              <w:rPr>
                <w:rFonts w:cstheme="minorHAnsi"/>
              </w:rPr>
              <w:t>Code</w:t>
            </w:r>
          </w:p>
        </w:tc>
        <w:tc>
          <w:tcPr>
            <w:tcW w:w="5107" w:type="dxa"/>
            <w:shd w:val="clear" w:color="auto" w:fill="D8DFE4"/>
          </w:tcPr>
          <w:p w14:paraId="381B018F" w14:textId="77777777" w:rsidR="00786E58" w:rsidRPr="00607173" w:rsidRDefault="00786E58" w:rsidP="00612364">
            <w:pPr>
              <w:contextualSpacing/>
              <w:rPr>
                <w:rFonts w:cstheme="minorHAnsi"/>
              </w:rPr>
            </w:pPr>
            <w:r w:rsidRPr="00607173">
              <w:rPr>
                <w:rFonts w:cstheme="minorHAnsi"/>
              </w:rPr>
              <w:t>Hinweis</w:t>
            </w:r>
          </w:p>
        </w:tc>
      </w:tr>
      <w:tr w:rsidR="00612364" w:rsidRPr="00607173" w14:paraId="4D0933F8" w14:textId="77777777" w:rsidTr="0089759D">
        <w:tc>
          <w:tcPr>
            <w:tcW w:w="562" w:type="dxa"/>
            <w:vMerge w:val="restart"/>
          </w:tcPr>
          <w:p w14:paraId="468768AC" w14:textId="2A631966" w:rsidR="00612364" w:rsidRPr="00607173" w:rsidRDefault="00612364" w:rsidP="00612364">
            <w:pPr>
              <w:rPr>
                <w:rFonts w:cstheme="minorHAnsi"/>
              </w:rPr>
            </w:pPr>
            <w:r w:rsidRPr="00607173">
              <w:rPr>
                <w:rFonts w:cstheme="minorHAnsi"/>
              </w:rPr>
              <w:t>1</w:t>
            </w:r>
          </w:p>
        </w:tc>
        <w:tc>
          <w:tcPr>
            <w:tcW w:w="6237" w:type="dxa"/>
            <w:vMerge w:val="restart"/>
          </w:tcPr>
          <w:p w14:paraId="53C75896" w14:textId="36D2277C" w:rsidR="00612364" w:rsidRPr="00607173" w:rsidRDefault="00612364" w:rsidP="00612364">
            <w:pPr>
              <w:rPr>
                <w:rFonts w:cstheme="minorHAnsi"/>
              </w:rPr>
            </w:pPr>
            <w:r w:rsidRPr="00607173">
              <w:rPr>
                <w:rFonts w:cstheme="minorHAnsi"/>
              </w:rPr>
              <w:t>Ist die BKA (ohne KBKA) erfolgt?</w:t>
            </w:r>
          </w:p>
        </w:tc>
        <w:tc>
          <w:tcPr>
            <w:tcW w:w="1559" w:type="dxa"/>
            <w:tcBorders>
              <w:bottom w:val="dotted" w:sz="4" w:space="0" w:color="auto"/>
            </w:tcBorders>
          </w:tcPr>
          <w:p w14:paraId="219E64FC" w14:textId="37419A30" w:rsidR="00612364" w:rsidRPr="00607173" w:rsidRDefault="00612364" w:rsidP="00612364">
            <w:pPr>
              <w:rPr>
                <w:rFonts w:cstheme="minorHAnsi"/>
              </w:rPr>
            </w:pPr>
            <w:r w:rsidRPr="00607173">
              <w:rPr>
                <w:rFonts w:cstheme="minorHAnsi"/>
              </w:rPr>
              <w:t>ja</w:t>
            </w:r>
          </w:p>
        </w:tc>
        <w:tc>
          <w:tcPr>
            <w:tcW w:w="851" w:type="dxa"/>
            <w:tcBorders>
              <w:bottom w:val="dotted" w:sz="4" w:space="0" w:color="auto"/>
            </w:tcBorders>
          </w:tcPr>
          <w:p w14:paraId="5494E000" w14:textId="6AC4EA9E" w:rsidR="00612364" w:rsidRPr="00607173" w:rsidRDefault="00612364" w:rsidP="00612364">
            <w:pPr>
              <w:rPr>
                <w:rFonts w:cstheme="minorHAnsi"/>
              </w:rPr>
            </w:pPr>
            <w:r w:rsidRPr="00607173">
              <w:rPr>
                <w:rFonts w:cstheme="minorHAnsi"/>
              </w:rPr>
              <w:t>A03</w:t>
            </w:r>
          </w:p>
        </w:tc>
        <w:tc>
          <w:tcPr>
            <w:tcW w:w="5107" w:type="dxa"/>
            <w:tcBorders>
              <w:bottom w:val="dotted" w:sz="4" w:space="0" w:color="auto"/>
            </w:tcBorders>
          </w:tcPr>
          <w:p w14:paraId="6E6252A3" w14:textId="1C254383" w:rsidR="00612364" w:rsidRPr="00607173" w:rsidRDefault="00612364" w:rsidP="00A33597">
            <w:pPr>
              <w:rPr>
                <w:rFonts w:cstheme="minorHAnsi"/>
              </w:rPr>
            </w:pPr>
            <w:r w:rsidRPr="00607173">
              <w:rPr>
                <w:rFonts w:cstheme="minorHAnsi"/>
              </w:rPr>
              <w:t>Datenstatus „Abgerechnete Daten“ für die höchste Version der BK-SZR mit dem Datenstatus „Abrechnungsdaten“ in diesem Bilanzierungs</w:t>
            </w:r>
            <w:r w:rsidR="00AD036F" w:rsidRPr="00607173">
              <w:rPr>
                <w:rFonts w:cstheme="minorHAnsi"/>
              </w:rPr>
              <w:softHyphen/>
            </w:r>
            <w:r w:rsidRPr="00607173">
              <w:rPr>
                <w:rFonts w:cstheme="minorHAnsi"/>
              </w:rPr>
              <w:t>monat.</w:t>
            </w:r>
          </w:p>
        </w:tc>
      </w:tr>
      <w:tr w:rsidR="00612364" w:rsidRPr="00607173" w14:paraId="68031D7E" w14:textId="77777777" w:rsidTr="0089759D">
        <w:tc>
          <w:tcPr>
            <w:tcW w:w="562" w:type="dxa"/>
            <w:vMerge/>
          </w:tcPr>
          <w:p w14:paraId="751B9B90" w14:textId="77777777" w:rsidR="00612364" w:rsidRPr="00607173" w:rsidRDefault="00612364" w:rsidP="00612364">
            <w:pPr>
              <w:rPr>
                <w:rFonts w:cstheme="minorHAnsi"/>
              </w:rPr>
            </w:pPr>
          </w:p>
        </w:tc>
        <w:tc>
          <w:tcPr>
            <w:tcW w:w="6237" w:type="dxa"/>
            <w:vMerge/>
          </w:tcPr>
          <w:p w14:paraId="3F2BE7C9" w14:textId="77777777" w:rsidR="00612364" w:rsidRPr="00607173" w:rsidRDefault="00612364" w:rsidP="00612364">
            <w:pPr>
              <w:rPr>
                <w:rFonts w:cstheme="minorHAnsi"/>
              </w:rPr>
            </w:pPr>
          </w:p>
        </w:tc>
        <w:tc>
          <w:tcPr>
            <w:tcW w:w="1559" w:type="dxa"/>
            <w:tcBorders>
              <w:top w:val="dotted" w:sz="4" w:space="0" w:color="auto"/>
            </w:tcBorders>
          </w:tcPr>
          <w:p w14:paraId="1267E942" w14:textId="31F8D5EC" w:rsidR="00612364" w:rsidRPr="00607173" w:rsidRDefault="00612364" w:rsidP="00612364">
            <w:pPr>
              <w:rPr>
                <w:rFonts w:cstheme="minorHAnsi"/>
              </w:rPr>
            </w:pPr>
            <w:r w:rsidRPr="00607173">
              <w:rPr>
                <w:rFonts w:cstheme="minorHAnsi"/>
              </w:rPr>
              <w:t>nein</w:t>
            </w:r>
          </w:p>
        </w:tc>
        <w:tc>
          <w:tcPr>
            <w:tcW w:w="851" w:type="dxa"/>
            <w:tcBorders>
              <w:top w:val="dotted" w:sz="4" w:space="0" w:color="auto"/>
            </w:tcBorders>
          </w:tcPr>
          <w:p w14:paraId="376C3748" w14:textId="3233835F" w:rsidR="00612364" w:rsidRPr="00607173" w:rsidRDefault="00612364" w:rsidP="00612364">
            <w:pPr>
              <w:rPr>
                <w:rFonts w:cstheme="minorHAnsi"/>
              </w:rPr>
            </w:pPr>
            <w:r w:rsidRPr="00607173">
              <w:rPr>
                <w:rFonts w:cstheme="minorHAnsi"/>
              </w:rPr>
              <w:t>A06</w:t>
            </w:r>
          </w:p>
        </w:tc>
        <w:tc>
          <w:tcPr>
            <w:tcW w:w="5107" w:type="dxa"/>
            <w:tcBorders>
              <w:top w:val="dotted" w:sz="4" w:space="0" w:color="auto"/>
            </w:tcBorders>
          </w:tcPr>
          <w:p w14:paraId="4D91A8BC" w14:textId="7017280D" w:rsidR="00612364" w:rsidRPr="00607173" w:rsidRDefault="00612364" w:rsidP="00612364">
            <w:pPr>
              <w:rPr>
                <w:rFonts w:cstheme="minorHAnsi"/>
              </w:rPr>
            </w:pPr>
            <w:r w:rsidRPr="00607173">
              <w:rPr>
                <w:rFonts w:cstheme="minorHAnsi"/>
              </w:rPr>
              <w:t>Datenstatus „Abgerechnete Daten KBKA“ für die höchste Version (der BK-SZR mit dem Datenstatus „Abrechnungsdaten“, „Abgerechnete Daten“ oder „Abrechnungsdaten KBKA“ in diesem Bilanzie</w:t>
            </w:r>
            <w:r w:rsidR="00AD036F" w:rsidRPr="00607173">
              <w:rPr>
                <w:rFonts w:cstheme="minorHAnsi"/>
              </w:rPr>
              <w:softHyphen/>
            </w:r>
            <w:r w:rsidRPr="00607173">
              <w:rPr>
                <w:rFonts w:cstheme="minorHAnsi"/>
              </w:rPr>
              <w:t>rungsmonat.</w:t>
            </w:r>
          </w:p>
        </w:tc>
      </w:tr>
    </w:tbl>
    <w:p w14:paraId="7090AFA6" w14:textId="1940C764" w:rsidR="00C70B11" w:rsidRPr="00607173" w:rsidRDefault="00C70B11" w:rsidP="00C12E6F">
      <w:pPr>
        <w:pStyle w:val="berschrift3"/>
        <w:rPr>
          <w:rFonts w:cstheme="minorHAnsi"/>
          <w:szCs w:val="24"/>
        </w:rPr>
      </w:pPr>
      <w:bookmarkStart w:id="567" w:name="_Toc62633598"/>
      <w:bookmarkStart w:id="568" w:name="_Toc64453934"/>
      <w:bookmarkStart w:id="569" w:name="_Toc232433422"/>
      <w:r w:rsidRPr="00607173">
        <w:rPr>
          <w:rFonts w:cstheme="minorHAnsi"/>
          <w:szCs w:val="24"/>
        </w:rPr>
        <w:t>E_0057_Datenstatus nach Eingang einer Bilanzkreissummenzeitreihe (Kategorie A) vergeben</w:t>
      </w:r>
      <w:bookmarkEnd w:id="567"/>
      <w:bookmarkEnd w:id="568"/>
      <w:bookmarkEnd w:id="569"/>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065AEAED" w14:textId="77777777" w:rsidTr="0089759D">
        <w:trPr>
          <w:trHeight w:val="454"/>
        </w:trPr>
        <w:tc>
          <w:tcPr>
            <w:tcW w:w="6799" w:type="dxa"/>
            <w:gridSpan w:val="2"/>
            <w:shd w:val="clear" w:color="auto" w:fill="D8DFE4"/>
            <w:vAlign w:val="center"/>
          </w:tcPr>
          <w:p w14:paraId="3C777921" w14:textId="77777777" w:rsidR="0089759D" w:rsidRPr="00607173" w:rsidRDefault="0089759D" w:rsidP="00612364">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0A735A46" w14:textId="1DB82531" w:rsidR="0089759D" w:rsidRPr="00607173" w:rsidRDefault="0089759D" w:rsidP="00612364">
            <w:pPr>
              <w:contextualSpacing/>
              <w:rPr>
                <w:rFonts w:cstheme="minorHAnsi"/>
                <w:b/>
                <w:bCs/>
              </w:rPr>
            </w:pPr>
          </w:p>
        </w:tc>
      </w:tr>
      <w:tr w:rsidR="00786E58" w:rsidRPr="00607173" w14:paraId="5744016D" w14:textId="77777777" w:rsidTr="0089759D">
        <w:tc>
          <w:tcPr>
            <w:tcW w:w="562" w:type="dxa"/>
            <w:shd w:val="clear" w:color="auto" w:fill="D8DFE4"/>
          </w:tcPr>
          <w:p w14:paraId="68F3421D" w14:textId="77777777" w:rsidR="00786E58" w:rsidRPr="00607173" w:rsidRDefault="00786E58" w:rsidP="00612364">
            <w:pPr>
              <w:contextualSpacing/>
              <w:rPr>
                <w:rFonts w:cstheme="minorHAnsi"/>
              </w:rPr>
            </w:pPr>
            <w:r w:rsidRPr="00607173">
              <w:rPr>
                <w:rFonts w:cstheme="minorHAnsi"/>
              </w:rPr>
              <w:t>Nr.</w:t>
            </w:r>
          </w:p>
        </w:tc>
        <w:tc>
          <w:tcPr>
            <w:tcW w:w="6237" w:type="dxa"/>
            <w:shd w:val="clear" w:color="auto" w:fill="D8DFE4"/>
          </w:tcPr>
          <w:p w14:paraId="573C3F54" w14:textId="77777777" w:rsidR="00786E58" w:rsidRPr="00607173" w:rsidRDefault="00786E58" w:rsidP="00612364">
            <w:pPr>
              <w:contextualSpacing/>
              <w:rPr>
                <w:rFonts w:cstheme="minorHAnsi"/>
              </w:rPr>
            </w:pPr>
            <w:r w:rsidRPr="00607173">
              <w:rPr>
                <w:rFonts w:cstheme="minorHAnsi"/>
              </w:rPr>
              <w:t>Prüfschritt</w:t>
            </w:r>
          </w:p>
        </w:tc>
        <w:tc>
          <w:tcPr>
            <w:tcW w:w="1559" w:type="dxa"/>
            <w:shd w:val="clear" w:color="auto" w:fill="D8DFE4"/>
          </w:tcPr>
          <w:p w14:paraId="3D566FD4" w14:textId="77777777" w:rsidR="00786E58" w:rsidRPr="00607173" w:rsidRDefault="00786E58" w:rsidP="0089759D">
            <w:pPr>
              <w:contextualSpacing/>
              <w:rPr>
                <w:rFonts w:cstheme="minorHAnsi"/>
              </w:rPr>
            </w:pPr>
            <w:r w:rsidRPr="00607173">
              <w:rPr>
                <w:rFonts w:cstheme="minorHAnsi"/>
              </w:rPr>
              <w:t>Prüfergebnis</w:t>
            </w:r>
          </w:p>
        </w:tc>
        <w:tc>
          <w:tcPr>
            <w:tcW w:w="851" w:type="dxa"/>
            <w:shd w:val="clear" w:color="auto" w:fill="D8DFE4"/>
          </w:tcPr>
          <w:p w14:paraId="380CEA96" w14:textId="77777777" w:rsidR="00786E58" w:rsidRPr="00607173" w:rsidRDefault="00786E58" w:rsidP="00612364">
            <w:pPr>
              <w:contextualSpacing/>
              <w:rPr>
                <w:rFonts w:cstheme="minorHAnsi"/>
              </w:rPr>
            </w:pPr>
            <w:r w:rsidRPr="00607173">
              <w:rPr>
                <w:rFonts w:cstheme="minorHAnsi"/>
              </w:rPr>
              <w:t>Code</w:t>
            </w:r>
          </w:p>
        </w:tc>
        <w:tc>
          <w:tcPr>
            <w:tcW w:w="5103" w:type="dxa"/>
            <w:shd w:val="clear" w:color="auto" w:fill="D8DFE4"/>
          </w:tcPr>
          <w:p w14:paraId="62905CC6" w14:textId="77777777" w:rsidR="00786E58" w:rsidRPr="00607173" w:rsidRDefault="00786E58" w:rsidP="00612364">
            <w:pPr>
              <w:contextualSpacing/>
              <w:rPr>
                <w:rFonts w:cstheme="minorHAnsi"/>
              </w:rPr>
            </w:pPr>
            <w:r w:rsidRPr="00607173">
              <w:rPr>
                <w:rFonts w:cstheme="minorHAnsi"/>
              </w:rPr>
              <w:t>Hinweis</w:t>
            </w:r>
          </w:p>
        </w:tc>
      </w:tr>
      <w:tr w:rsidR="00AD036F" w:rsidRPr="00607173" w14:paraId="792F94C3" w14:textId="77777777" w:rsidTr="0089759D">
        <w:tc>
          <w:tcPr>
            <w:tcW w:w="562" w:type="dxa"/>
            <w:vMerge w:val="restart"/>
          </w:tcPr>
          <w:p w14:paraId="66F7A935" w14:textId="0BA1DF27" w:rsidR="00AD036F" w:rsidRPr="00607173" w:rsidRDefault="00AD036F" w:rsidP="00AD036F">
            <w:pPr>
              <w:rPr>
                <w:rFonts w:cstheme="minorHAnsi"/>
              </w:rPr>
            </w:pPr>
            <w:r w:rsidRPr="00607173">
              <w:rPr>
                <w:rFonts w:cstheme="minorHAnsi"/>
              </w:rPr>
              <w:t>1</w:t>
            </w:r>
          </w:p>
        </w:tc>
        <w:tc>
          <w:tcPr>
            <w:tcW w:w="6237" w:type="dxa"/>
            <w:vMerge w:val="restart"/>
          </w:tcPr>
          <w:p w14:paraId="462344B3" w14:textId="5BFA8726" w:rsidR="00AD036F" w:rsidRPr="00607173" w:rsidRDefault="00AD036F" w:rsidP="00AD036F">
            <w:pPr>
              <w:rPr>
                <w:rFonts w:cstheme="minorHAnsi"/>
              </w:rPr>
            </w:pPr>
            <w:r w:rsidRPr="00607173">
              <w:rPr>
                <w:rFonts w:cstheme="minorHAnsi"/>
              </w:rPr>
              <w:t>Erfolgt der Eingang der Zeitreihe vor Ablauf der Frist für den Erstaufschlag?</w:t>
            </w:r>
          </w:p>
        </w:tc>
        <w:tc>
          <w:tcPr>
            <w:tcW w:w="1559" w:type="dxa"/>
            <w:tcBorders>
              <w:bottom w:val="dotted" w:sz="4" w:space="0" w:color="auto"/>
            </w:tcBorders>
          </w:tcPr>
          <w:p w14:paraId="520F56D3" w14:textId="351FAE8C" w:rsidR="00AD036F" w:rsidRPr="00607173" w:rsidRDefault="00AD036F" w:rsidP="00AD036F">
            <w:pPr>
              <w:rPr>
                <w:rFonts w:cstheme="minorHAnsi"/>
              </w:rPr>
            </w:pPr>
            <w:r w:rsidRPr="00607173">
              <w:rPr>
                <w:rFonts w:cstheme="minorHAnsi"/>
              </w:rPr>
              <w:t>ja</w:t>
            </w:r>
          </w:p>
        </w:tc>
        <w:tc>
          <w:tcPr>
            <w:tcW w:w="851" w:type="dxa"/>
            <w:tcBorders>
              <w:bottom w:val="dotted" w:sz="4" w:space="0" w:color="auto"/>
            </w:tcBorders>
          </w:tcPr>
          <w:p w14:paraId="3182C7A7" w14:textId="1B78005C" w:rsidR="00AD036F" w:rsidRPr="00607173" w:rsidRDefault="00AD036F" w:rsidP="00AD036F">
            <w:pPr>
              <w:rPr>
                <w:rFonts w:cstheme="minorHAnsi"/>
              </w:rPr>
            </w:pPr>
            <w:r w:rsidRPr="00607173">
              <w:rPr>
                <w:rFonts w:cstheme="minorHAnsi"/>
              </w:rPr>
              <w:t>A01</w:t>
            </w:r>
          </w:p>
        </w:tc>
        <w:tc>
          <w:tcPr>
            <w:tcW w:w="5103" w:type="dxa"/>
            <w:tcBorders>
              <w:bottom w:val="dotted" w:sz="4" w:space="0" w:color="auto"/>
            </w:tcBorders>
          </w:tcPr>
          <w:p w14:paraId="013213D5" w14:textId="65B2988B" w:rsidR="00AD036F" w:rsidRPr="00607173" w:rsidRDefault="00AD036F" w:rsidP="00AD036F">
            <w:pPr>
              <w:rPr>
                <w:rFonts w:cstheme="minorHAnsi"/>
              </w:rPr>
            </w:pPr>
            <w:r w:rsidRPr="00607173">
              <w:rPr>
                <w:rFonts w:cstheme="minorHAnsi"/>
              </w:rPr>
              <w:t>Datenstatus „Abrechnungsdaten“</w:t>
            </w:r>
          </w:p>
        </w:tc>
      </w:tr>
      <w:tr w:rsidR="00AD036F" w:rsidRPr="00607173" w14:paraId="3A138337" w14:textId="77777777" w:rsidTr="0089759D">
        <w:tc>
          <w:tcPr>
            <w:tcW w:w="562" w:type="dxa"/>
            <w:vMerge/>
          </w:tcPr>
          <w:p w14:paraId="316AFA7F" w14:textId="77777777" w:rsidR="00AD036F" w:rsidRPr="00607173" w:rsidRDefault="00AD036F" w:rsidP="00AD036F">
            <w:pPr>
              <w:rPr>
                <w:rFonts w:cstheme="minorHAnsi"/>
              </w:rPr>
            </w:pPr>
          </w:p>
        </w:tc>
        <w:tc>
          <w:tcPr>
            <w:tcW w:w="6237" w:type="dxa"/>
            <w:vMerge/>
          </w:tcPr>
          <w:p w14:paraId="7018B0AD" w14:textId="77777777" w:rsidR="00AD036F" w:rsidRPr="00607173" w:rsidRDefault="00AD036F" w:rsidP="00AD036F">
            <w:pPr>
              <w:rPr>
                <w:rFonts w:cstheme="minorHAnsi"/>
              </w:rPr>
            </w:pPr>
          </w:p>
        </w:tc>
        <w:tc>
          <w:tcPr>
            <w:tcW w:w="1559" w:type="dxa"/>
            <w:tcBorders>
              <w:top w:val="dotted" w:sz="4" w:space="0" w:color="auto"/>
            </w:tcBorders>
          </w:tcPr>
          <w:p w14:paraId="7E3ED52E" w14:textId="0F930582" w:rsidR="00AD036F" w:rsidRPr="00607173" w:rsidRDefault="00AD036F" w:rsidP="00AD036F">
            <w:pPr>
              <w:rPr>
                <w:rFonts w:cstheme="minorHAnsi"/>
              </w:rPr>
            </w:pPr>
            <w:r w:rsidRPr="00607173">
              <w:rPr>
                <w:rFonts w:cstheme="minorHAnsi"/>
              </w:rPr>
              <w:t>nein</w:t>
            </w:r>
          </w:p>
        </w:tc>
        <w:tc>
          <w:tcPr>
            <w:tcW w:w="851" w:type="dxa"/>
            <w:tcBorders>
              <w:top w:val="dotted" w:sz="4" w:space="0" w:color="auto"/>
            </w:tcBorders>
          </w:tcPr>
          <w:p w14:paraId="4B853B20" w14:textId="16470D1E" w:rsidR="00AD036F" w:rsidRPr="00607173" w:rsidRDefault="00AD036F" w:rsidP="00AD036F">
            <w:pPr>
              <w:rPr>
                <w:rFonts w:cstheme="minorHAnsi"/>
              </w:rPr>
            </w:pPr>
            <w:r w:rsidRPr="00607173">
              <w:rPr>
                <w:rFonts w:cstheme="minorHAnsi"/>
              </w:rPr>
              <w:t>A02</w:t>
            </w:r>
          </w:p>
        </w:tc>
        <w:tc>
          <w:tcPr>
            <w:tcW w:w="5103" w:type="dxa"/>
            <w:tcBorders>
              <w:top w:val="dotted" w:sz="4" w:space="0" w:color="auto"/>
            </w:tcBorders>
          </w:tcPr>
          <w:p w14:paraId="513A0660" w14:textId="3ECEF6EA" w:rsidR="00AD036F" w:rsidRPr="00607173" w:rsidRDefault="00AD036F" w:rsidP="00AD036F">
            <w:pPr>
              <w:rPr>
                <w:rFonts w:cstheme="minorHAnsi"/>
              </w:rPr>
            </w:pPr>
            <w:r w:rsidRPr="00607173">
              <w:rPr>
                <w:rFonts w:cstheme="minorHAnsi"/>
              </w:rPr>
              <w:t>Datenstatus „Prüfdaten“</w:t>
            </w:r>
          </w:p>
        </w:tc>
      </w:tr>
    </w:tbl>
    <w:p w14:paraId="1B852D95" w14:textId="77777777" w:rsidR="003C5568" w:rsidRPr="00607173" w:rsidRDefault="003C5568">
      <w:pPr>
        <w:spacing w:after="200" w:line="276" w:lineRule="auto"/>
        <w:rPr>
          <w:rFonts w:cstheme="minorHAnsi"/>
        </w:rPr>
      </w:pPr>
      <w:r w:rsidRPr="00607173">
        <w:rPr>
          <w:rFonts w:cstheme="minorHAnsi"/>
        </w:rPr>
        <w:br w:type="page"/>
      </w:r>
    </w:p>
    <w:p w14:paraId="786ECB65" w14:textId="18D15387" w:rsidR="00C70B11" w:rsidRPr="00607173" w:rsidRDefault="00C70B11" w:rsidP="00C12E6F">
      <w:pPr>
        <w:pStyle w:val="berschrift3"/>
        <w:rPr>
          <w:rFonts w:cstheme="minorHAnsi"/>
          <w:szCs w:val="24"/>
        </w:rPr>
      </w:pPr>
      <w:bookmarkStart w:id="570" w:name="_Toc62633599"/>
      <w:bookmarkStart w:id="571" w:name="_Toc64453935"/>
      <w:bookmarkStart w:id="572" w:name="_Toc232433423"/>
      <w:r w:rsidRPr="00607173">
        <w:rPr>
          <w:rFonts w:cstheme="minorHAnsi"/>
          <w:szCs w:val="24"/>
        </w:rPr>
        <w:lastRenderedPageBreak/>
        <w:t>E_0058_Datenstatus nach Vorliegen einer Prüfmitteilung vergeben</w:t>
      </w:r>
      <w:bookmarkEnd w:id="570"/>
      <w:bookmarkEnd w:id="571"/>
      <w:bookmarkEnd w:id="572"/>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7EE2F34A" w14:textId="77777777" w:rsidTr="0089759D">
        <w:trPr>
          <w:trHeight w:val="454"/>
        </w:trPr>
        <w:tc>
          <w:tcPr>
            <w:tcW w:w="6799" w:type="dxa"/>
            <w:gridSpan w:val="2"/>
            <w:shd w:val="clear" w:color="auto" w:fill="D8DFE4"/>
            <w:vAlign w:val="center"/>
          </w:tcPr>
          <w:p w14:paraId="18DE6699" w14:textId="77777777" w:rsidR="0089759D" w:rsidRPr="00607173" w:rsidRDefault="0089759D" w:rsidP="00612364">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960BA97" w14:textId="118AE776" w:rsidR="0089759D" w:rsidRPr="00607173" w:rsidRDefault="0089759D" w:rsidP="00612364">
            <w:pPr>
              <w:contextualSpacing/>
              <w:rPr>
                <w:rFonts w:cstheme="minorHAnsi"/>
                <w:b/>
                <w:bCs/>
              </w:rPr>
            </w:pPr>
          </w:p>
        </w:tc>
      </w:tr>
      <w:tr w:rsidR="00786E58" w:rsidRPr="00607173" w14:paraId="0862C0F0" w14:textId="77777777" w:rsidTr="0089759D">
        <w:tc>
          <w:tcPr>
            <w:tcW w:w="562" w:type="dxa"/>
            <w:shd w:val="clear" w:color="auto" w:fill="D8DFE4"/>
          </w:tcPr>
          <w:p w14:paraId="639C662D" w14:textId="77777777" w:rsidR="00786E58" w:rsidRPr="00607173" w:rsidRDefault="00786E58" w:rsidP="00612364">
            <w:pPr>
              <w:contextualSpacing/>
              <w:rPr>
                <w:rFonts w:cstheme="minorHAnsi"/>
              </w:rPr>
            </w:pPr>
            <w:r w:rsidRPr="00607173">
              <w:rPr>
                <w:rFonts w:cstheme="minorHAnsi"/>
              </w:rPr>
              <w:t>Nr.</w:t>
            </w:r>
          </w:p>
        </w:tc>
        <w:tc>
          <w:tcPr>
            <w:tcW w:w="6237" w:type="dxa"/>
            <w:shd w:val="clear" w:color="auto" w:fill="D8DFE4"/>
          </w:tcPr>
          <w:p w14:paraId="0208B5C7" w14:textId="77777777" w:rsidR="00786E58" w:rsidRPr="00607173" w:rsidRDefault="00786E58" w:rsidP="00612364">
            <w:pPr>
              <w:contextualSpacing/>
              <w:rPr>
                <w:rFonts w:cstheme="minorHAnsi"/>
              </w:rPr>
            </w:pPr>
            <w:r w:rsidRPr="00607173">
              <w:rPr>
                <w:rFonts w:cstheme="minorHAnsi"/>
              </w:rPr>
              <w:t>Prüfschritt</w:t>
            </w:r>
          </w:p>
        </w:tc>
        <w:tc>
          <w:tcPr>
            <w:tcW w:w="1559" w:type="dxa"/>
            <w:shd w:val="clear" w:color="auto" w:fill="D8DFE4"/>
          </w:tcPr>
          <w:p w14:paraId="23323636" w14:textId="77777777" w:rsidR="00786E58" w:rsidRPr="00607173" w:rsidRDefault="00786E58" w:rsidP="0089759D">
            <w:pPr>
              <w:contextualSpacing/>
              <w:rPr>
                <w:rFonts w:cstheme="minorHAnsi"/>
              </w:rPr>
            </w:pPr>
            <w:r w:rsidRPr="00607173">
              <w:rPr>
                <w:rFonts w:cstheme="minorHAnsi"/>
              </w:rPr>
              <w:t>Prüfergebnis</w:t>
            </w:r>
          </w:p>
        </w:tc>
        <w:tc>
          <w:tcPr>
            <w:tcW w:w="851" w:type="dxa"/>
            <w:shd w:val="clear" w:color="auto" w:fill="D8DFE4"/>
          </w:tcPr>
          <w:p w14:paraId="585681D2" w14:textId="77777777" w:rsidR="00786E58" w:rsidRPr="00607173" w:rsidRDefault="00786E58" w:rsidP="00612364">
            <w:pPr>
              <w:contextualSpacing/>
              <w:rPr>
                <w:rFonts w:cstheme="minorHAnsi"/>
              </w:rPr>
            </w:pPr>
            <w:r w:rsidRPr="00607173">
              <w:rPr>
                <w:rFonts w:cstheme="minorHAnsi"/>
              </w:rPr>
              <w:t>Code</w:t>
            </w:r>
          </w:p>
        </w:tc>
        <w:tc>
          <w:tcPr>
            <w:tcW w:w="5103" w:type="dxa"/>
            <w:shd w:val="clear" w:color="auto" w:fill="D8DFE4"/>
          </w:tcPr>
          <w:p w14:paraId="09BF3BB8" w14:textId="77777777" w:rsidR="00786E58" w:rsidRPr="00607173" w:rsidRDefault="00786E58" w:rsidP="00612364">
            <w:pPr>
              <w:contextualSpacing/>
              <w:rPr>
                <w:rFonts w:cstheme="minorHAnsi"/>
              </w:rPr>
            </w:pPr>
            <w:r w:rsidRPr="00607173">
              <w:rPr>
                <w:rFonts w:cstheme="minorHAnsi"/>
              </w:rPr>
              <w:t>Hinweis</w:t>
            </w:r>
          </w:p>
        </w:tc>
      </w:tr>
      <w:tr w:rsidR="00AD036F" w:rsidRPr="00607173" w14:paraId="303A1F16" w14:textId="77777777" w:rsidTr="0089759D">
        <w:tc>
          <w:tcPr>
            <w:tcW w:w="562" w:type="dxa"/>
            <w:vMerge w:val="restart"/>
          </w:tcPr>
          <w:p w14:paraId="4F90686A" w14:textId="1EA9305E" w:rsidR="00AD036F" w:rsidRPr="00607173" w:rsidRDefault="00AD036F" w:rsidP="00AD036F">
            <w:pPr>
              <w:rPr>
                <w:rFonts w:cstheme="minorHAnsi"/>
              </w:rPr>
            </w:pPr>
            <w:r w:rsidRPr="00607173">
              <w:rPr>
                <w:rFonts w:cstheme="minorHAnsi"/>
              </w:rPr>
              <w:t>1</w:t>
            </w:r>
          </w:p>
        </w:tc>
        <w:tc>
          <w:tcPr>
            <w:tcW w:w="6237" w:type="dxa"/>
            <w:vMerge w:val="restart"/>
          </w:tcPr>
          <w:p w14:paraId="7202914F" w14:textId="5BB14742" w:rsidR="00AD036F" w:rsidRPr="00607173" w:rsidRDefault="00AD036F" w:rsidP="00AD036F">
            <w:pPr>
              <w:rPr>
                <w:rFonts w:cstheme="minorHAnsi"/>
              </w:rPr>
            </w:pPr>
            <w:r w:rsidRPr="00607173">
              <w:rPr>
                <w:rFonts w:cstheme="minorHAnsi"/>
              </w:rPr>
              <w:t>Ist die eingegangene Prüfmitteilung positiv?</w:t>
            </w:r>
          </w:p>
        </w:tc>
        <w:tc>
          <w:tcPr>
            <w:tcW w:w="1559" w:type="dxa"/>
            <w:tcBorders>
              <w:bottom w:val="dotted" w:sz="4" w:space="0" w:color="auto"/>
            </w:tcBorders>
          </w:tcPr>
          <w:p w14:paraId="678D65A1" w14:textId="3B07A943" w:rsidR="00AD036F" w:rsidRPr="00607173" w:rsidRDefault="00AD036F" w:rsidP="00AD036F">
            <w:pPr>
              <w:rPr>
                <w:rFonts w:cstheme="minorHAnsi"/>
              </w:rPr>
            </w:pPr>
            <w:r w:rsidRPr="00607173">
              <w:rPr>
                <w:rFonts w:cstheme="minorHAnsi"/>
              </w:rPr>
              <w:t>nein</w:t>
            </w:r>
          </w:p>
        </w:tc>
        <w:tc>
          <w:tcPr>
            <w:tcW w:w="851" w:type="dxa"/>
            <w:tcBorders>
              <w:bottom w:val="dotted" w:sz="4" w:space="0" w:color="auto"/>
            </w:tcBorders>
          </w:tcPr>
          <w:p w14:paraId="3680BAEA" w14:textId="2FF5339A" w:rsidR="00AD036F" w:rsidRPr="00607173" w:rsidRDefault="00AD036F" w:rsidP="00AD036F">
            <w:pPr>
              <w:rPr>
                <w:rFonts w:cstheme="minorHAnsi"/>
              </w:rPr>
            </w:pPr>
            <w:r w:rsidRPr="00607173">
              <w:rPr>
                <w:rFonts w:cstheme="minorHAnsi"/>
              </w:rPr>
              <w:t>A**</w:t>
            </w:r>
          </w:p>
        </w:tc>
        <w:tc>
          <w:tcPr>
            <w:tcW w:w="5103" w:type="dxa"/>
            <w:tcBorders>
              <w:bottom w:val="dotted" w:sz="4" w:space="0" w:color="auto"/>
            </w:tcBorders>
          </w:tcPr>
          <w:p w14:paraId="6CC960A0" w14:textId="77777777" w:rsidR="00AD036F" w:rsidRPr="00607173" w:rsidRDefault="00AD036F" w:rsidP="00AD036F">
            <w:pPr>
              <w:spacing w:after="140" w:line="300" w:lineRule="atLeast"/>
              <w:rPr>
                <w:rFonts w:cstheme="minorHAnsi"/>
              </w:rPr>
            </w:pPr>
            <w:r w:rsidRPr="00607173">
              <w:rPr>
                <w:rFonts w:cstheme="minorHAnsi"/>
              </w:rPr>
              <w:t>Hinweis: A** wird durch richtigen Code aus dem System des BIKO ersetzt. Mögliche Codes sind:</w:t>
            </w:r>
          </w:p>
          <w:p w14:paraId="048CD77C" w14:textId="77777777" w:rsidR="00AD036F" w:rsidRPr="00607173" w:rsidRDefault="00AD036F" w:rsidP="00AD036F">
            <w:pPr>
              <w:spacing w:after="140" w:line="300" w:lineRule="atLeast"/>
              <w:rPr>
                <w:rFonts w:cstheme="minorHAnsi"/>
              </w:rPr>
            </w:pPr>
            <w:r w:rsidRPr="00607173">
              <w:rPr>
                <w:rFonts w:cstheme="minorHAnsi"/>
              </w:rPr>
              <w:t>A01</w:t>
            </w:r>
            <w:r w:rsidRPr="00607173">
              <w:rPr>
                <w:rFonts w:cstheme="minorHAnsi"/>
              </w:rPr>
              <w:tab/>
              <w:t>Datenstatus „Abrechnungsdaten“</w:t>
            </w:r>
          </w:p>
          <w:p w14:paraId="2A335F2E" w14:textId="77777777" w:rsidR="00AD036F" w:rsidRPr="00607173" w:rsidRDefault="00AD036F" w:rsidP="00AD036F">
            <w:pPr>
              <w:spacing w:after="140" w:line="300" w:lineRule="atLeast"/>
              <w:rPr>
                <w:rFonts w:cstheme="minorHAnsi"/>
              </w:rPr>
            </w:pPr>
            <w:r w:rsidRPr="00607173">
              <w:rPr>
                <w:rFonts w:cstheme="minorHAnsi"/>
              </w:rPr>
              <w:t>A02</w:t>
            </w:r>
            <w:r w:rsidRPr="00607173">
              <w:rPr>
                <w:rFonts w:cstheme="minorHAnsi"/>
              </w:rPr>
              <w:tab/>
              <w:t>Datenstatus „Prüfdaten“</w:t>
            </w:r>
          </w:p>
          <w:p w14:paraId="0FD724DB" w14:textId="77777777" w:rsidR="00AD036F" w:rsidRPr="00607173" w:rsidRDefault="00AD036F" w:rsidP="00AD036F">
            <w:pPr>
              <w:spacing w:after="140" w:line="300" w:lineRule="atLeast"/>
              <w:rPr>
                <w:rFonts w:cstheme="minorHAnsi"/>
              </w:rPr>
            </w:pPr>
            <w:r w:rsidRPr="00607173">
              <w:rPr>
                <w:rFonts w:cstheme="minorHAnsi"/>
              </w:rPr>
              <w:t>A03</w:t>
            </w:r>
            <w:r w:rsidRPr="00607173">
              <w:rPr>
                <w:rFonts w:cstheme="minorHAnsi"/>
              </w:rPr>
              <w:tab/>
              <w:t>Datenstatus „Abgerechnete Daten“</w:t>
            </w:r>
          </w:p>
          <w:p w14:paraId="038F6C4B" w14:textId="4BADA16D" w:rsidR="00AD036F" w:rsidRPr="00607173" w:rsidRDefault="00AD036F" w:rsidP="00AD036F">
            <w:pPr>
              <w:rPr>
                <w:rFonts w:cstheme="minorHAnsi"/>
              </w:rPr>
            </w:pPr>
            <w:r w:rsidRPr="00607173">
              <w:rPr>
                <w:rFonts w:cstheme="minorHAnsi"/>
              </w:rPr>
              <w:t>A04</w:t>
            </w:r>
            <w:r w:rsidRPr="00607173">
              <w:rPr>
                <w:rFonts w:cstheme="minorHAnsi"/>
              </w:rPr>
              <w:tab/>
              <w:t>Datenstatus „Abrechnungsdaten KBKA“</w:t>
            </w:r>
          </w:p>
        </w:tc>
      </w:tr>
      <w:tr w:rsidR="00AD036F" w:rsidRPr="00607173" w14:paraId="4D341A33" w14:textId="77777777" w:rsidTr="0089759D">
        <w:tc>
          <w:tcPr>
            <w:tcW w:w="562" w:type="dxa"/>
            <w:vMerge/>
          </w:tcPr>
          <w:p w14:paraId="40C75E6B" w14:textId="77777777" w:rsidR="00AD036F" w:rsidRPr="00607173" w:rsidRDefault="00AD036F" w:rsidP="00AD036F">
            <w:pPr>
              <w:rPr>
                <w:rFonts w:cstheme="minorHAnsi"/>
              </w:rPr>
            </w:pPr>
          </w:p>
        </w:tc>
        <w:tc>
          <w:tcPr>
            <w:tcW w:w="6237" w:type="dxa"/>
            <w:vMerge/>
          </w:tcPr>
          <w:p w14:paraId="3B7DF707" w14:textId="77777777" w:rsidR="00AD036F" w:rsidRPr="00607173" w:rsidRDefault="00AD036F" w:rsidP="00AD036F">
            <w:pPr>
              <w:rPr>
                <w:rFonts w:cstheme="minorHAnsi"/>
              </w:rPr>
            </w:pPr>
          </w:p>
        </w:tc>
        <w:tc>
          <w:tcPr>
            <w:tcW w:w="1559" w:type="dxa"/>
            <w:tcBorders>
              <w:top w:val="dotted" w:sz="4" w:space="0" w:color="auto"/>
            </w:tcBorders>
          </w:tcPr>
          <w:p w14:paraId="6A7A9E4F" w14:textId="67B740E3"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7D182393" w14:textId="77777777" w:rsidR="00AD036F" w:rsidRPr="00607173" w:rsidRDefault="00AD036F" w:rsidP="00AD036F">
            <w:pPr>
              <w:rPr>
                <w:rFonts w:cstheme="minorHAnsi"/>
              </w:rPr>
            </w:pPr>
          </w:p>
        </w:tc>
        <w:tc>
          <w:tcPr>
            <w:tcW w:w="5103" w:type="dxa"/>
            <w:tcBorders>
              <w:top w:val="dotted" w:sz="4" w:space="0" w:color="auto"/>
            </w:tcBorders>
          </w:tcPr>
          <w:p w14:paraId="2219A74E" w14:textId="77777777" w:rsidR="00AD036F" w:rsidRPr="00607173" w:rsidRDefault="00AD036F" w:rsidP="00AD036F">
            <w:pPr>
              <w:rPr>
                <w:rFonts w:cstheme="minorHAnsi"/>
              </w:rPr>
            </w:pPr>
          </w:p>
        </w:tc>
      </w:tr>
      <w:tr w:rsidR="00AD036F" w:rsidRPr="00607173" w14:paraId="085671E9" w14:textId="77777777" w:rsidTr="0089759D">
        <w:tc>
          <w:tcPr>
            <w:tcW w:w="562" w:type="dxa"/>
            <w:vMerge w:val="restart"/>
          </w:tcPr>
          <w:p w14:paraId="62DDFF93" w14:textId="04A2ADB3" w:rsidR="00AD036F" w:rsidRPr="00607173" w:rsidRDefault="00AD036F" w:rsidP="00AD036F">
            <w:pPr>
              <w:rPr>
                <w:rFonts w:cstheme="minorHAnsi"/>
              </w:rPr>
            </w:pPr>
            <w:r w:rsidRPr="00607173">
              <w:rPr>
                <w:rFonts w:cstheme="minorHAnsi"/>
              </w:rPr>
              <w:t>2</w:t>
            </w:r>
          </w:p>
        </w:tc>
        <w:tc>
          <w:tcPr>
            <w:tcW w:w="6237" w:type="dxa"/>
            <w:vMerge w:val="restart"/>
          </w:tcPr>
          <w:p w14:paraId="79A29D90" w14:textId="6FEE577C" w:rsidR="00AD036F" w:rsidRPr="00607173" w:rsidRDefault="00AD036F" w:rsidP="00AD036F">
            <w:pPr>
              <w:rPr>
                <w:rFonts w:cstheme="minorHAnsi"/>
              </w:rPr>
            </w:pPr>
            <w:r w:rsidRPr="00607173">
              <w:rPr>
                <w:rFonts w:cstheme="minorHAnsi"/>
              </w:rPr>
              <w:t>Liegt der Datenstatus „Prüfdaten“ vor?</w:t>
            </w:r>
          </w:p>
        </w:tc>
        <w:tc>
          <w:tcPr>
            <w:tcW w:w="1559" w:type="dxa"/>
            <w:tcBorders>
              <w:bottom w:val="dotted" w:sz="4" w:space="0" w:color="auto"/>
            </w:tcBorders>
          </w:tcPr>
          <w:p w14:paraId="6E83A47B" w14:textId="259F1760" w:rsidR="00AD036F" w:rsidRPr="00607173" w:rsidRDefault="00AD036F" w:rsidP="00AD036F">
            <w:pPr>
              <w:rPr>
                <w:rFonts w:cstheme="minorHAnsi"/>
              </w:rPr>
            </w:pPr>
            <w:r w:rsidRPr="00607173">
              <w:rPr>
                <w:rFonts w:cstheme="minorHAnsi"/>
              </w:rPr>
              <w:t>nein</w:t>
            </w:r>
          </w:p>
        </w:tc>
        <w:tc>
          <w:tcPr>
            <w:tcW w:w="851" w:type="dxa"/>
            <w:tcBorders>
              <w:bottom w:val="dotted" w:sz="4" w:space="0" w:color="auto"/>
            </w:tcBorders>
          </w:tcPr>
          <w:p w14:paraId="4B49F699" w14:textId="635083EE" w:rsidR="00AD036F" w:rsidRPr="00607173" w:rsidRDefault="00AD036F" w:rsidP="00AD036F">
            <w:pPr>
              <w:rPr>
                <w:rFonts w:cstheme="minorHAnsi"/>
              </w:rPr>
            </w:pPr>
            <w:r w:rsidRPr="00607173">
              <w:rPr>
                <w:rFonts w:cstheme="minorHAnsi"/>
              </w:rPr>
              <w:t>A**</w:t>
            </w:r>
          </w:p>
        </w:tc>
        <w:tc>
          <w:tcPr>
            <w:tcW w:w="5103" w:type="dxa"/>
            <w:tcBorders>
              <w:bottom w:val="dotted" w:sz="4" w:space="0" w:color="auto"/>
            </w:tcBorders>
          </w:tcPr>
          <w:p w14:paraId="22E23B4C" w14:textId="77777777" w:rsidR="00AD036F" w:rsidRPr="00607173" w:rsidRDefault="00AD036F" w:rsidP="00AD036F">
            <w:pPr>
              <w:spacing w:after="140" w:line="300" w:lineRule="atLeast"/>
              <w:rPr>
                <w:rFonts w:cstheme="minorHAnsi"/>
              </w:rPr>
            </w:pPr>
            <w:r w:rsidRPr="00607173">
              <w:rPr>
                <w:rFonts w:cstheme="minorHAnsi"/>
              </w:rPr>
              <w:t>Hinweis: A** wird durch richtigen Code aus dem System des BIKO ersetzt. Mögliche Codes sind:</w:t>
            </w:r>
          </w:p>
          <w:p w14:paraId="5C09936C" w14:textId="77777777" w:rsidR="00AD036F" w:rsidRPr="00607173" w:rsidRDefault="00AD036F" w:rsidP="00AD036F">
            <w:pPr>
              <w:spacing w:after="140" w:line="300" w:lineRule="atLeast"/>
              <w:rPr>
                <w:rFonts w:cstheme="minorHAnsi"/>
              </w:rPr>
            </w:pPr>
            <w:r w:rsidRPr="00607173">
              <w:rPr>
                <w:rFonts w:cstheme="minorHAnsi"/>
              </w:rPr>
              <w:t>A01</w:t>
            </w:r>
            <w:r w:rsidRPr="00607173">
              <w:rPr>
                <w:rFonts w:cstheme="minorHAnsi"/>
              </w:rPr>
              <w:tab/>
              <w:t>Datenstatus „Abrechnungsdaten“</w:t>
            </w:r>
          </w:p>
          <w:p w14:paraId="766974A4" w14:textId="77777777" w:rsidR="00AD036F" w:rsidRPr="00607173" w:rsidRDefault="00AD036F" w:rsidP="00AD036F">
            <w:pPr>
              <w:spacing w:after="140" w:line="300" w:lineRule="atLeast"/>
              <w:rPr>
                <w:rFonts w:cstheme="minorHAnsi"/>
              </w:rPr>
            </w:pPr>
            <w:r w:rsidRPr="00607173">
              <w:rPr>
                <w:rFonts w:cstheme="minorHAnsi"/>
              </w:rPr>
              <w:t>A03</w:t>
            </w:r>
            <w:r w:rsidRPr="00607173">
              <w:rPr>
                <w:rFonts w:cstheme="minorHAnsi"/>
              </w:rPr>
              <w:tab/>
              <w:t>Datenstatus „Abgerechnete Daten“</w:t>
            </w:r>
          </w:p>
          <w:p w14:paraId="6F86256B" w14:textId="46ACB2AF" w:rsidR="00AD036F" w:rsidRPr="00607173" w:rsidRDefault="00AD036F" w:rsidP="00AD036F">
            <w:pPr>
              <w:rPr>
                <w:rFonts w:cstheme="minorHAnsi"/>
              </w:rPr>
            </w:pPr>
            <w:r w:rsidRPr="00607173">
              <w:rPr>
                <w:rFonts w:cstheme="minorHAnsi"/>
              </w:rPr>
              <w:t>A04</w:t>
            </w:r>
            <w:r w:rsidRPr="00607173">
              <w:rPr>
                <w:rFonts w:cstheme="minorHAnsi"/>
              </w:rPr>
              <w:tab/>
              <w:t>Datenstatus „Abrechnungsdaten KBKA“</w:t>
            </w:r>
          </w:p>
        </w:tc>
      </w:tr>
      <w:tr w:rsidR="00AD036F" w:rsidRPr="00607173" w14:paraId="7EE2B97C" w14:textId="77777777" w:rsidTr="0089759D">
        <w:tc>
          <w:tcPr>
            <w:tcW w:w="562" w:type="dxa"/>
            <w:vMerge/>
            <w:tcBorders>
              <w:bottom w:val="single" w:sz="4" w:space="0" w:color="auto"/>
            </w:tcBorders>
          </w:tcPr>
          <w:p w14:paraId="775CAAD1" w14:textId="77777777" w:rsidR="00AD036F" w:rsidRPr="00607173" w:rsidRDefault="00AD036F" w:rsidP="00AD036F">
            <w:pPr>
              <w:rPr>
                <w:rFonts w:cstheme="minorHAnsi"/>
              </w:rPr>
            </w:pPr>
          </w:p>
        </w:tc>
        <w:tc>
          <w:tcPr>
            <w:tcW w:w="6237" w:type="dxa"/>
            <w:vMerge/>
            <w:tcBorders>
              <w:bottom w:val="single" w:sz="4" w:space="0" w:color="auto"/>
            </w:tcBorders>
          </w:tcPr>
          <w:p w14:paraId="39121674" w14:textId="77777777" w:rsidR="00AD036F" w:rsidRPr="00607173" w:rsidRDefault="00AD036F" w:rsidP="00AD036F">
            <w:pPr>
              <w:rPr>
                <w:rFonts w:cstheme="minorHAnsi"/>
              </w:rPr>
            </w:pPr>
          </w:p>
        </w:tc>
        <w:tc>
          <w:tcPr>
            <w:tcW w:w="1559" w:type="dxa"/>
            <w:tcBorders>
              <w:top w:val="dotted" w:sz="4" w:space="0" w:color="auto"/>
            </w:tcBorders>
          </w:tcPr>
          <w:p w14:paraId="05F423CE" w14:textId="6BD509BE"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020E4A24" w14:textId="77777777" w:rsidR="00AD036F" w:rsidRPr="00607173" w:rsidRDefault="00AD036F" w:rsidP="00AD036F">
            <w:pPr>
              <w:rPr>
                <w:rFonts w:cstheme="minorHAnsi"/>
              </w:rPr>
            </w:pPr>
          </w:p>
        </w:tc>
        <w:tc>
          <w:tcPr>
            <w:tcW w:w="5103" w:type="dxa"/>
            <w:tcBorders>
              <w:top w:val="dotted" w:sz="4" w:space="0" w:color="auto"/>
            </w:tcBorders>
          </w:tcPr>
          <w:p w14:paraId="793EF24F" w14:textId="77777777" w:rsidR="00AD036F" w:rsidRPr="00607173" w:rsidRDefault="00AD036F" w:rsidP="00AD036F">
            <w:pPr>
              <w:rPr>
                <w:rFonts w:cstheme="minorHAnsi"/>
              </w:rPr>
            </w:pPr>
          </w:p>
        </w:tc>
      </w:tr>
      <w:tr w:rsidR="00AD036F" w:rsidRPr="00607173" w14:paraId="21599612" w14:textId="77777777" w:rsidTr="0089759D">
        <w:tc>
          <w:tcPr>
            <w:tcW w:w="562" w:type="dxa"/>
            <w:vMerge w:val="restart"/>
            <w:tcBorders>
              <w:bottom w:val="single" w:sz="4" w:space="0" w:color="auto"/>
            </w:tcBorders>
          </w:tcPr>
          <w:p w14:paraId="5AF2B378" w14:textId="12A64037" w:rsidR="00AD036F" w:rsidRPr="00607173" w:rsidRDefault="00AD036F" w:rsidP="00AD036F">
            <w:pPr>
              <w:rPr>
                <w:rFonts w:cstheme="minorHAnsi"/>
              </w:rPr>
            </w:pPr>
            <w:r w:rsidRPr="00607173">
              <w:rPr>
                <w:rFonts w:cstheme="minorHAnsi"/>
              </w:rPr>
              <w:t>3</w:t>
            </w:r>
          </w:p>
        </w:tc>
        <w:tc>
          <w:tcPr>
            <w:tcW w:w="6237" w:type="dxa"/>
            <w:vMerge w:val="restart"/>
            <w:tcBorders>
              <w:bottom w:val="single" w:sz="4" w:space="0" w:color="auto"/>
            </w:tcBorders>
          </w:tcPr>
          <w:p w14:paraId="2BDBF250" w14:textId="0EFA2E9D" w:rsidR="00AD036F" w:rsidRPr="00607173" w:rsidRDefault="00AD036F" w:rsidP="00AD036F">
            <w:pPr>
              <w:rPr>
                <w:rFonts w:cstheme="minorHAnsi"/>
              </w:rPr>
            </w:pPr>
            <w:r w:rsidRPr="00607173">
              <w:rPr>
                <w:rFonts w:cstheme="minorHAnsi"/>
              </w:rPr>
              <w:t>Erfolgt der Eingang der Prüfmitteilung vor Ablauf der Frist für die Clearingphase der BKA (ohne KBKA)?</w:t>
            </w:r>
          </w:p>
        </w:tc>
        <w:tc>
          <w:tcPr>
            <w:tcW w:w="1559" w:type="dxa"/>
            <w:tcBorders>
              <w:bottom w:val="dotted" w:sz="4" w:space="0" w:color="auto"/>
            </w:tcBorders>
          </w:tcPr>
          <w:p w14:paraId="2FEBBA3C" w14:textId="2EDAEC17" w:rsidR="00AD036F" w:rsidRPr="00607173" w:rsidRDefault="00AD036F" w:rsidP="00AD036F">
            <w:pPr>
              <w:rPr>
                <w:rFonts w:cstheme="minorHAnsi"/>
              </w:rPr>
            </w:pPr>
            <w:r w:rsidRPr="00607173">
              <w:rPr>
                <w:rFonts w:cstheme="minorHAnsi"/>
              </w:rPr>
              <w:t>ja</w:t>
            </w:r>
          </w:p>
        </w:tc>
        <w:tc>
          <w:tcPr>
            <w:tcW w:w="851" w:type="dxa"/>
            <w:tcBorders>
              <w:bottom w:val="dotted" w:sz="4" w:space="0" w:color="auto"/>
            </w:tcBorders>
          </w:tcPr>
          <w:p w14:paraId="01545B1B" w14:textId="1FA00AE5" w:rsidR="00AD036F" w:rsidRPr="00607173" w:rsidRDefault="00AD036F" w:rsidP="00AD036F">
            <w:pPr>
              <w:rPr>
                <w:rFonts w:cstheme="minorHAnsi"/>
              </w:rPr>
            </w:pPr>
            <w:r w:rsidRPr="00607173">
              <w:rPr>
                <w:rFonts w:cstheme="minorHAnsi"/>
              </w:rPr>
              <w:t>A01</w:t>
            </w:r>
          </w:p>
        </w:tc>
        <w:tc>
          <w:tcPr>
            <w:tcW w:w="5103" w:type="dxa"/>
            <w:tcBorders>
              <w:bottom w:val="dotted" w:sz="4" w:space="0" w:color="auto"/>
            </w:tcBorders>
          </w:tcPr>
          <w:p w14:paraId="1C37BCFA" w14:textId="59CEB32E" w:rsidR="00AD036F" w:rsidRPr="00607173" w:rsidRDefault="00AD036F" w:rsidP="00AD036F">
            <w:pPr>
              <w:rPr>
                <w:rFonts w:cstheme="minorHAnsi"/>
              </w:rPr>
            </w:pPr>
            <w:r w:rsidRPr="00607173">
              <w:rPr>
                <w:rFonts w:cstheme="minorHAnsi"/>
              </w:rPr>
              <w:t>Datenstatus „Abrechnungsdaten“</w:t>
            </w:r>
          </w:p>
        </w:tc>
      </w:tr>
      <w:tr w:rsidR="00AD036F" w:rsidRPr="00607173" w14:paraId="1DFBEA3E" w14:textId="77777777" w:rsidTr="0089759D">
        <w:tc>
          <w:tcPr>
            <w:tcW w:w="562" w:type="dxa"/>
            <w:vMerge/>
            <w:tcBorders>
              <w:bottom w:val="single" w:sz="4" w:space="0" w:color="auto"/>
            </w:tcBorders>
          </w:tcPr>
          <w:p w14:paraId="04DEE7F4" w14:textId="77777777" w:rsidR="00AD036F" w:rsidRPr="00607173" w:rsidRDefault="00AD036F" w:rsidP="00AD036F">
            <w:pPr>
              <w:rPr>
                <w:rFonts w:cstheme="minorHAnsi"/>
              </w:rPr>
            </w:pPr>
          </w:p>
        </w:tc>
        <w:tc>
          <w:tcPr>
            <w:tcW w:w="6237" w:type="dxa"/>
            <w:vMerge/>
            <w:tcBorders>
              <w:bottom w:val="single" w:sz="4" w:space="0" w:color="auto"/>
            </w:tcBorders>
          </w:tcPr>
          <w:p w14:paraId="76752855" w14:textId="77777777" w:rsidR="00AD036F" w:rsidRPr="00607173" w:rsidRDefault="00AD036F" w:rsidP="00AD036F">
            <w:pPr>
              <w:rPr>
                <w:rFonts w:cstheme="minorHAnsi"/>
              </w:rPr>
            </w:pPr>
          </w:p>
        </w:tc>
        <w:tc>
          <w:tcPr>
            <w:tcW w:w="1559" w:type="dxa"/>
            <w:tcBorders>
              <w:top w:val="dotted" w:sz="4" w:space="0" w:color="auto"/>
            </w:tcBorders>
          </w:tcPr>
          <w:p w14:paraId="07993F47" w14:textId="69BCCA31" w:rsidR="00AD036F" w:rsidRPr="00607173" w:rsidRDefault="00AD036F" w:rsidP="00AD036F">
            <w:pPr>
              <w:rPr>
                <w:rFonts w:cstheme="minorHAnsi"/>
              </w:rPr>
            </w:pPr>
            <w:r w:rsidRPr="00607173">
              <w:rPr>
                <w:rFonts w:cstheme="minorHAnsi"/>
              </w:rPr>
              <w:t>nein</w:t>
            </w:r>
          </w:p>
        </w:tc>
        <w:tc>
          <w:tcPr>
            <w:tcW w:w="851" w:type="dxa"/>
            <w:tcBorders>
              <w:top w:val="dotted" w:sz="4" w:space="0" w:color="auto"/>
            </w:tcBorders>
          </w:tcPr>
          <w:p w14:paraId="1D1D425D" w14:textId="0AA5BBE1" w:rsidR="00AD036F" w:rsidRPr="00607173" w:rsidRDefault="00AD036F" w:rsidP="00AD036F">
            <w:pPr>
              <w:rPr>
                <w:rFonts w:cstheme="minorHAnsi"/>
              </w:rPr>
            </w:pPr>
            <w:r w:rsidRPr="00607173">
              <w:rPr>
                <w:rFonts w:cstheme="minorHAnsi"/>
              </w:rPr>
              <w:t>A04</w:t>
            </w:r>
          </w:p>
        </w:tc>
        <w:tc>
          <w:tcPr>
            <w:tcW w:w="5103" w:type="dxa"/>
            <w:tcBorders>
              <w:top w:val="dotted" w:sz="4" w:space="0" w:color="auto"/>
            </w:tcBorders>
          </w:tcPr>
          <w:p w14:paraId="0687ACC6" w14:textId="132566CE" w:rsidR="00AD036F" w:rsidRPr="00607173" w:rsidRDefault="00AD036F" w:rsidP="00AD036F">
            <w:pPr>
              <w:rPr>
                <w:rFonts w:cstheme="minorHAnsi"/>
              </w:rPr>
            </w:pPr>
            <w:r w:rsidRPr="00607173">
              <w:rPr>
                <w:rFonts w:cstheme="minorHAnsi"/>
              </w:rPr>
              <w:t>Datenstatus „Abrechnungsdaten KBKA“</w:t>
            </w:r>
          </w:p>
        </w:tc>
      </w:tr>
    </w:tbl>
    <w:p w14:paraId="1126C003" w14:textId="54C66AFB" w:rsidR="00C70B11" w:rsidRPr="00607173" w:rsidRDefault="00C70B11" w:rsidP="001F2FE1">
      <w:pPr>
        <w:pStyle w:val="berschrift2"/>
        <w:rPr>
          <w:rFonts w:cstheme="minorHAnsi"/>
          <w:szCs w:val="24"/>
        </w:rPr>
      </w:pPr>
      <w:bookmarkStart w:id="573" w:name="_Toc62633600"/>
      <w:bookmarkStart w:id="574" w:name="_Toc64453936"/>
      <w:bookmarkStart w:id="575" w:name="_Toc232433424"/>
      <w:r w:rsidRPr="00607173">
        <w:rPr>
          <w:rFonts w:cstheme="minorHAnsi"/>
          <w:szCs w:val="24"/>
        </w:rPr>
        <w:lastRenderedPageBreak/>
        <w:t>AD: Aktivierung eines MaBiS-Zählpunkts für die Bilanzkreissummenzeitreihe vom ÜNB an BIKO und BKV</w:t>
      </w:r>
      <w:bookmarkEnd w:id="573"/>
      <w:bookmarkEnd w:id="574"/>
      <w:bookmarkEnd w:id="575"/>
    </w:p>
    <w:p w14:paraId="16A0F82D" w14:textId="64A1A58F" w:rsidR="00C70B11" w:rsidRPr="00607173" w:rsidRDefault="00C70B11" w:rsidP="00AF1960">
      <w:pPr>
        <w:pStyle w:val="berschrift3"/>
        <w:rPr>
          <w:rFonts w:cstheme="minorHAnsi"/>
          <w:szCs w:val="24"/>
        </w:rPr>
      </w:pPr>
      <w:bookmarkStart w:id="576" w:name="_Toc62633601"/>
      <w:bookmarkStart w:id="577" w:name="_Toc64453937"/>
      <w:bookmarkStart w:id="578" w:name="_Toc232433425"/>
      <w:r w:rsidRPr="00607173">
        <w:rPr>
          <w:rFonts w:cstheme="minorHAnsi"/>
          <w:szCs w:val="24"/>
        </w:rPr>
        <w:t>E_0011_MaBiS-ZP Aktivierung prüfen</w:t>
      </w:r>
      <w:bookmarkEnd w:id="576"/>
      <w:bookmarkEnd w:id="577"/>
      <w:bookmarkEnd w:id="578"/>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1E137F3D" w14:textId="77777777" w:rsidTr="0089759D">
        <w:trPr>
          <w:trHeight w:val="454"/>
        </w:trPr>
        <w:tc>
          <w:tcPr>
            <w:tcW w:w="6799" w:type="dxa"/>
            <w:gridSpan w:val="2"/>
            <w:shd w:val="clear" w:color="auto" w:fill="D8DFE4"/>
            <w:vAlign w:val="center"/>
          </w:tcPr>
          <w:p w14:paraId="0213B701" w14:textId="77777777" w:rsidR="0089759D" w:rsidRPr="00607173" w:rsidRDefault="0089759D"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38F159EC" w14:textId="71B684DB" w:rsidR="0089759D" w:rsidRPr="00607173" w:rsidRDefault="0089759D" w:rsidP="00C62443">
            <w:pPr>
              <w:contextualSpacing/>
              <w:rPr>
                <w:rFonts w:cstheme="minorHAnsi"/>
                <w:b/>
                <w:bCs/>
              </w:rPr>
            </w:pPr>
          </w:p>
        </w:tc>
      </w:tr>
      <w:tr w:rsidR="00AD036F" w:rsidRPr="00607173" w14:paraId="07775134" w14:textId="77777777" w:rsidTr="0089759D">
        <w:tc>
          <w:tcPr>
            <w:tcW w:w="562" w:type="dxa"/>
            <w:shd w:val="clear" w:color="auto" w:fill="D8DFE4"/>
          </w:tcPr>
          <w:p w14:paraId="6D050C17" w14:textId="77777777" w:rsidR="00AD036F" w:rsidRPr="00607173" w:rsidRDefault="00AD036F" w:rsidP="004C073D">
            <w:pPr>
              <w:contextualSpacing/>
              <w:rPr>
                <w:rFonts w:cstheme="minorHAnsi"/>
              </w:rPr>
            </w:pPr>
            <w:r w:rsidRPr="00607173">
              <w:rPr>
                <w:rFonts w:cstheme="minorHAnsi"/>
              </w:rPr>
              <w:t>Nr.</w:t>
            </w:r>
          </w:p>
        </w:tc>
        <w:tc>
          <w:tcPr>
            <w:tcW w:w="6237" w:type="dxa"/>
            <w:shd w:val="clear" w:color="auto" w:fill="D8DFE4"/>
          </w:tcPr>
          <w:p w14:paraId="75ADD2C0" w14:textId="77777777" w:rsidR="00AD036F" w:rsidRPr="00607173" w:rsidRDefault="00AD036F" w:rsidP="004C073D">
            <w:pPr>
              <w:contextualSpacing/>
              <w:rPr>
                <w:rFonts w:cstheme="minorHAnsi"/>
              </w:rPr>
            </w:pPr>
            <w:r w:rsidRPr="00607173">
              <w:rPr>
                <w:rFonts w:cstheme="minorHAnsi"/>
              </w:rPr>
              <w:t>Prüfschritt</w:t>
            </w:r>
          </w:p>
        </w:tc>
        <w:tc>
          <w:tcPr>
            <w:tcW w:w="1559" w:type="dxa"/>
            <w:shd w:val="clear" w:color="auto" w:fill="D8DFE4"/>
          </w:tcPr>
          <w:p w14:paraId="287B0E75" w14:textId="77777777" w:rsidR="00AD036F" w:rsidRPr="00607173" w:rsidRDefault="00AD036F" w:rsidP="0089759D">
            <w:pPr>
              <w:contextualSpacing/>
              <w:rPr>
                <w:rFonts w:cstheme="minorHAnsi"/>
              </w:rPr>
            </w:pPr>
            <w:r w:rsidRPr="00607173">
              <w:rPr>
                <w:rFonts w:cstheme="minorHAnsi"/>
              </w:rPr>
              <w:t>Prüfergebnis</w:t>
            </w:r>
          </w:p>
        </w:tc>
        <w:tc>
          <w:tcPr>
            <w:tcW w:w="851" w:type="dxa"/>
            <w:shd w:val="clear" w:color="auto" w:fill="D8DFE4"/>
          </w:tcPr>
          <w:p w14:paraId="13E657FA" w14:textId="77777777" w:rsidR="00AD036F" w:rsidRPr="00607173" w:rsidRDefault="00AD036F" w:rsidP="004C073D">
            <w:pPr>
              <w:contextualSpacing/>
              <w:rPr>
                <w:rFonts w:cstheme="minorHAnsi"/>
              </w:rPr>
            </w:pPr>
            <w:r w:rsidRPr="00607173">
              <w:rPr>
                <w:rFonts w:cstheme="minorHAnsi"/>
              </w:rPr>
              <w:t>Code</w:t>
            </w:r>
          </w:p>
        </w:tc>
        <w:tc>
          <w:tcPr>
            <w:tcW w:w="5103" w:type="dxa"/>
            <w:shd w:val="clear" w:color="auto" w:fill="D8DFE4"/>
          </w:tcPr>
          <w:p w14:paraId="06C9D183" w14:textId="77777777" w:rsidR="00AD036F" w:rsidRPr="00607173" w:rsidRDefault="00AD036F" w:rsidP="004C073D">
            <w:pPr>
              <w:contextualSpacing/>
              <w:rPr>
                <w:rFonts w:cstheme="minorHAnsi"/>
              </w:rPr>
            </w:pPr>
            <w:r w:rsidRPr="00607173">
              <w:rPr>
                <w:rFonts w:cstheme="minorHAnsi"/>
              </w:rPr>
              <w:t>Hinweis</w:t>
            </w:r>
          </w:p>
        </w:tc>
      </w:tr>
      <w:tr w:rsidR="00AD036F" w:rsidRPr="00607173" w14:paraId="495AF692" w14:textId="77777777" w:rsidTr="0089759D">
        <w:tc>
          <w:tcPr>
            <w:tcW w:w="562" w:type="dxa"/>
            <w:vMerge w:val="restart"/>
          </w:tcPr>
          <w:p w14:paraId="0772FDBA" w14:textId="50EA6D11" w:rsidR="00AD036F" w:rsidRPr="00607173" w:rsidRDefault="00AD036F" w:rsidP="00AD036F">
            <w:pPr>
              <w:rPr>
                <w:rFonts w:cstheme="minorHAnsi"/>
              </w:rPr>
            </w:pPr>
            <w:r w:rsidRPr="00607173">
              <w:rPr>
                <w:rFonts w:cstheme="minorHAnsi"/>
              </w:rPr>
              <w:t>1</w:t>
            </w:r>
          </w:p>
        </w:tc>
        <w:tc>
          <w:tcPr>
            <w:tcW w:w="6237" w:type="dxa"/>
            <w:vMerge w:val="restart"/>
          </w:tcPr>
          <w:p w14:paraId="617C8722" w14:textId="4C66F679" w:rsidR="00AD036F" w:rsidRPr="00607173" w:rsidRDefault="00AD036F" w:rsidP="00AD036F">
            <w:pPr>
              <w:rPr>
                <w:rFonts w:cstheme="minorHAnsi"/>
              </w:rPr>
            </w:pPr>
            <w:r w:rsidRPr="00607173">
              <w:rPr>
                <w:rFonts w:cstheme="minorHAnsi"/>
              </w:rPr>
              <w:t>Erfolgt die Aktivierung nach Ablauf der Clearingfrist für die KBKA?</w:t>
            </w:r>
          </w:p>
        </w:tc>
        <w:tc>
          <w:tcPr>
            <w:tcW w:w="1559" w:type="dxa"/>
            <w:tcBorders>
              <w:bottom w:val="dotted" w:sz="4" w:space="0" w:color="auto"/>
            </w:tcBorders>
          </w:tcPr>
          <w:p w14:paraId="015916E5" w14:textId="250A5CDF" w:rsidR="00AD036F" w:rsidRPr="00607173" w:rsidRDefault="00AD036F" w:rsidP="00AD036F">
            <w:pPr>
              <w:rPr>
                <w:rFonts w:cstheme="minorHAnsi"/>
              </w:rPr>
            </w:pPr>
            <w:r w:rsidRPr="00607173">
              <w:rPr>
                <w:rFonts w:cstheme="minorHAnsi"/>
              </w:rPr>
              <w:t>ja</w:t>
            </w:r>
          </w:p>
        </w:tc>
        <w:tc>
          <w:tcPr>
            <w:tcW w:w="851" w:type="dxa"/>
            <w:tcBorders>
              <w:bottom w:val="dotted" w:sz="4" w:space="0" w:color="auto"/>
            </w:tcBorders>
          </w:tcPr>
          <w:p w14:paraId="51D0061D" w14:textId="1999937B" w:rsidR="00AD036F" w:rsidRPr="00607173" w:rsidRDefault="00AD036F" w:rsidP="00AD036F">
            <w:pPr>
              <w:rPr>
                <w:rFonts w:cstheme="minorHAnsi"/>
              </w:rPr>
            </w:pPr>
            <w:r w:rsidRPr="00607173">
              <w:rPr>
                <w:rFonts w:cstheme="minorHAnsi"/>
              </w:rPr>
              <w:t>A01</w:t>
            </w:r>
          </w:p>
        </w:tc>
        <w:tc>
          <w:tcPr>
            <w:tcW w:w="5103" w:type="dxa"/>
            <w:tcBorders>
              <w:bottom w:val="dotted" w:sz="4" w:space="0" w:color="auto"/>
            </w:tcBorders>
          </w:tcPr>
          <w:p w14:paraId="33BB9F90" w14:textId="77777777" w:rsidR="00AD036F" w:rsidRPr="00607173" w:rsidRDefault="00AD036F" w:rsidP="00AD036F">
            <w:pPr>
              <w:rPr>
                <w:rFonts w:cstheme="minorHAnsi"/>
              </w:rPr>
            </w:pPr>
            <w:r w:rsidRPr="00607173">
              <w:rPr>
                <w:rFonts w:cstheme="minorHAnsi"/>
              </w:rPr>
              <w:t>Cluster: Ablehnung</w:t>
            </w:r>
          </w:p>
          <w:p w14:paraId="348765D9" w14:textId="3FE534E6" w:rsidR="00AD036F" w:rsidRPr="00607173" w:rsidRDefault="00AD036F" w:rsidP="00AD036F">
            <w:pPr>
              <w:rPr>
                <w:rFonts w:cstheme="minorHAnsi"/>
              </w:rPr>
            </w:pPr>
            <w:r w:rsidRPr="00607173">
              <w:rPr>
                <w:rFonts w:cstheme="minorHAnsi"/>
              </w:rPr>
              <w:t>Fristüberschreitung</w:t>
            </w:r>
          </w:p>
        </w:tc>
      </w:tr>
      <w:tr w:rsidR="00AD036F" w:rsidRPr="00607173" w14:paraId="76A7DC4C" w14:textId="77777777" w:rsidTr="0089759D">
        <w:tc>
          <w:tcPr>
            <w:tcW w:w="562" w:type="dxa"/>
            <w:vMerge/>
          </w:tcPr>
          <w:p w14:paraId="41B2167B" w14:textId="77777777" w:rsidR="00AD036F" w:rsidRPr="00607173" w:rsidRDefault="00AD036F" w:rsidP="00AD036F">
            <w:pPr>
              <w:rPr>
                <w:rFonts w:cstheme="minorHAnsi"/>
              </w:rPr>
            </w:pPr>
          </w:p>
        </w:tc>
        <w:tc>
          <w:tcPr>
            <w:tcW w:w="6237" w:type="dxa"/>
            <w:vMerge/>
          </w:tcPr>
          <w:p w14:paraId="6815458C" w14:textId="77777777" w:rsidR="00AD036F" w:rsidRPr="00607173" w:rsidRDefault="00AD036F" w:rsidP="00AD036F">
            <w:pPr>
              <w:rPr>
                <w:rFonts w:cstheme="minorHAnsi"/>
              </w:rPr>
            </w:pPr>
          </w:p>
        </w:tc>
        <w:tc>
          <w:tcPr>
            <w:tcW w:w="1559" w:type="dxa"/>
            <w:tcBorders>
              <w:top w:val="dotted" w:sz="4" w:space="0" w:color="auto"/>
            </w:tcBorders>
          </w:tcPr>
          <w:p w14:paraId="1319F609" w14:textId="492B12A5" w:rsidR="00AD036F" w:rsidRPr="00607173" w:rsidRDefault="00AD036F" w:rsidP="00AD036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66007981" w14:textId="77777777" w:rsidR="00AD036F" w:rsidRPr="00607173" w:rsidRDefault="00AD036F" w:rsidP="00AD036F">
            <w:pPr>
              <w:rPr>
                <w:rFonts w:cstheme="minorHAnsi"/>
              </w:rPr>
            </w:pPr>
          </w:p>
        </w:tc>
        <w:tc>
          <w:tcPr>
            <w:tcW w:w="5103" w:type="dxa"/>
            <w:tcBorders>
              <w:top w:val="dotted" w:sz="4" w:space="0" w:color="auto"/>
            </w:tcBorders>
          </w:tcPr>
          <w:p w14:paraId="3B423995" w14:textId="77777777" w:rsidR="00AD036F" w:rsidRPr="00607173" w:rsidRDefault="00AD036F" w:rsidP="00AD036F">
            <w:pPr>
              <w:rPr>
                <w:rFonts w:cstheme="minorHAnsi"/>
              </w:rPr>
            </w:pPr>
          </w:p>
        </w:tc>
      </w:tr>
      <w:tr w:rsidR="00AD036F" w:rsidRPr="00607173" w14:paraId="71E3BC15" w14:textId="77777777" w:rsidTr="0089759D">
        <w:tc>
          <w:tcPr>
            <w:tcW w:w="562" w:type="dxa"/>
            <w:vMerge w:val="restart"/>
          </w:tcPr>
          <w:p w14:paraId="20BB4147" w14:textId="2EEB9E08" w:rsidR="00AD036F" w:rsidRPr="00607173" w:rsidRDefault="00AD036F" w:rsidP="00AD036F">
            <w:pPr>
              <w:rPr>
                <w:rFonts w:cstheme="minorHAnsi"/>
              </w:rPr>
            </w:pPr>
            <w:r w:rsidRPr="00607173">
              <w:rPr>
                <w:rFonts w:cstheme="minorHAnsi"/>
              </w:rPr>
              <w:t>2</w:t>
            </w:r>
          </w:p>
        </w:tc>
        <w:tc>
          <w:tcPr>
            <w:tcW w:w="6237" w:type="dxa"/>
            <w:vMerge w:val="restart"/>
          </w:tcPr>
          <w:p w14:paraId="4AC40966" w14:textId="201A5381" w:rsidR="00AD036F" w:rsidRPr="00607173" w:rsidRDefault="00AD036F" w:rsidP="00AD036F">
            <w:pPr>
              <w:rPr>
                <w:rFonts w:cstheme="minorHAnsi"/>
              </w:rPr>
            </w:pPr>
            <w:r w:rsidRPr="00607173">
              <w:rPr>
                <w:rFonts w:cstheme="minorHAnsi"/>
              </w:rPr>
              <w:t>Erfolgt die Aktivierung zum Monatsersten 00:00 Uhr?</w:t>
            </w:r>
          </w:p>
        </w:tc>
        <w:tc>
          <w:tcPr>
            <w:tcW w:w="1559" w:type="dxa"/>
            <w:tcBorders>
              <w:bottom w:val="dotted" w:sz="4" w:space="0" w:color="auto"/>
            </w:tcBorders>
          </w:tcPr>
          <w:p w14:paraId="5DA96844" w14:textId="2D0230FD" w:rsidR="00AD036F" w:rsidRPr="00607173" w:rsidRDefault="00AD036F" w:rsidP="00AD036F">
            <w:pPr>
              <w:rPr>
                <w:rFonts w:cstheme="minorHAnsi"/>
              </w:rPr>
            </w:pPr>
            <w:r w:rsidRPr="00607173">
              <w:rPr>
                <w:rFonts w:cstheme="minorHAnsi"/>
              </w:rPr>
              <w:t>nein</w:t>
            </w:r>
          </w:p>
        </w:tc>
        <w:tc>
          <w:tcPr>
            <w:tcW w:w="851" w:type="dxa"/>
            <w:tcBorders>
              <w:bottom w:val="dotted" w:sz="4" w:space="0" w:color="auto"/>
            </w:tcBorders>
          </w:tcPr>
          <w:p w14:paraId="4711ED37" w14:textId="481E2B6F" w:rsidR="00AD036F" w:rsidRPr="00607173" w:rsidRDefault="00AD036F" w:rsidP="00AD036F">
            <w:pPr>
              <w:rPr>
                <w:rFonts w:cstheme="minorHAnsi"/>
              </w:rPr>
            </w:pPr>
            <w:r w:rsidRPr="00607173">
              <w:rPr>
                <w:rFonts w:cstheme="minorHAnsi"/>
              </w:rPr>
              <w:t>A02</w:t>
            </w:r>
          </w:p>
        </w:tc>
        <w:tc>
          <w:tcPr>
            <w:tcW w:w="5103" w:type="dxa"/>
            <w:tcBorders>
              <w:bottom w:val="dotted" w:sz="4" w:space="0" w:color="auto"/>
            </w:tcBorders>
          </w:tcPr>
          <w:p w14:paraId="48750CC7" w14:textId="77777777" w:rsidR="00AD036F" w:rsidRPr="00607173" w:rsidRDefault="00AD036F" w:rsidP="00AD036F">
            <w:pPr>
              <w:rPr>
                <w:rFonts w:cstheme="minorHAnsi"/>
              </w:rPr>
            </w:pPr>
            <w:r w:rsidRPr="00607173">
              <w:rPr>
                <w:rFonts w:cstheme="minorHAnsi"/>
              </w:rPr>
              <w:t>Cluster: Ablehnung</w:t>
            </w:r>
          </w:p>
          <w:p w14:paraId="15C64221" w14:textId="4D7804C2" w:rsidR="00AD036F" w:rsidRPr="00607173" w:rsidRDefault="00AD036F" w:rsidP="00AD036F">
            <w:pPr>
              <w:rPr>
                <w:rFonts w:cstheme="minorHAnsi"/>
              </w:rPr>
            </w:pPr>
            <w:r w:rsidRPr="00607173">
              <w:rPr>
                <w:rFonts w:cstheme="minorHAnsi"/>
              </w:rPr>
              <w:t>Gewählter Zeitpunkt nicht zulässig</w:t>
            </w:r>
          </w:p>
        </w:tc>
      </w:tr>
      <w:tr w:rsidR="00AD036F" w:rsidRPr="00607173" w14:paraId="126805DF" w14:textId="77777777" w:rsidTr="0089759D">
        <w:tc>
          <w:tcPr>
            <w:tcW w:w="562" w:type="dxa"/>
            <w:vMerge/>
          </w:tcPr>
          <w:p w14:paraId="48B37880" w14:textId="77777777" w:rsidR="00AD036F" w:rsidRPr="00607173" w:rsidRDefault="00AD036F" w:rsidP="00AD036F">
            <w:pPr>
              <w:rPr>
                <w:rFonts w:cstheme="minorHAnsi"/>
              </w:rPr>
            </w:pPr>
          </w:p>
        </w:tc>
        <w:tc>
          <w:tcPr>
            <w:tcW w:w="6237" w:type="dxa"/>
            <w:vMerge/>
          </w:tcPr>
          <w:p w14:paraId="28229E8B" w14:textId="77777777" w:rsidR="00AD036F" w:rsidRPr="00607173" w:rsidRDefault="00AD036F" w:rsidP="00AD036F">
            <w:pPr>
              <w:rPr>
                <w:rFonts w:cstheme="minorHAnsi"/>
              </w:rPr>
            </w:pPr>
          </w:p>
        </w:tc>
        <w:tc>
          <w:tcPr>
            <w:tcW w:w="1559" w:type="dxa"/>
            <w:tcBorders>
              <w:top w:val="dotted" w:sz="4" w:space="0" w:color="auto"/>
            </w:tcBorders>
          </w:tcPr>
          <w:p w14:paraId="5328FE61" w14:textId="3AA9DD37"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6B3BECE" w14:textId="77777777" w:rsidR="00AD036F" w:rsidRPr="00607173" w:rsidRDefault="00AD036F" w:rsidP="00AD036F">
            <w:pPr>
              <w:rPr>
                <w:rFonts w:cstheme="minorHAnsi"/>
              </w:rPr>
            </w:pPr>
          </w:p>
        </w:tc>
        <w:tc>
          <w:tcPr>
            <w:tcW w:w="5103" w:type="dxa"/>
            <w:tcBorders>
              <w:top w:val="dotted" w:sz="4" w:space="0" w:color="auto"/>
            </w:tcBorders>
          </w:tcPr>
          <w:p w14:paraId="18ABD070" w14:textId="77777777" w:rsidR="00AD036F" w:rsidRPr="00607173" w:rsidRDefault="00AD036F" w:rsidP="00AD036F">
            <w:pPr>
              <w:rPr>
                <w:rFonts w:cstheme="minorHAnsi"/>
              </w:rPr>
            </w:pPr>
          </w:p>
        </w:tc>
      </w:tr>
      <w:tr w:rsidR="00AD036F" w:rsidRPr="00607173" w14:paraId="68E14B5F" w14:textId="77777777" w:rsidTr="0089759D">
        <w:tc>
          <w:tcPr>
            <w:tcW w:w="562" w:type="dxa"/>
            <w:vMerge w:val="restart"/>
          </w:tcPr>
          <w:p w14:paraId="3BB603CB" w14:textId="20116C7E" w:rsidR="00AD036F" w:rsidRPr="00607173" w:rsidRDefault="00AD036F" w:rsidP="00AD036F">
            <w:pPr>
              <w:rPr>
                <w:rFonts w:cstheme="minorHAnsi"/>
              </w:rPr>
            </w:pPr>
            <w:r w:rsidRPr="00607173">
              <w:rPr>
                <w:rFonts w:cstheme="minorHAnsi"/>
              </w:rPr>
              <w:t>3</w:t>
            </w:r>
          </w:p>
        </w:tc>
        <w:tc>
          <w:tcPr>
            <w:tcW w:w="6237" w:type="dxa"/>
            <w:vMerge w:val="restart"/>
          </w:tcPr>
          <w:p w14:paraId="50BC5D09" w14:textId="577BDB23" w:rsidR="00AD036F" w:rsidRPr="00607173" w:rsidRDefault="00AD036F" w:rsidP="00AD036F">
            <w:pPr>
              <w:rPr>
                <w:rFonts w:cstheme="minorHAnsi"/>
              </w:rPr>
            </w:pPr>
            <w:r w:rsidRPr="00607173">
              <w:rPr>
                <w:rFonts w:cstheme="minorHAnsi"/>
              </w:rPr>
              <w:t>Ist die richtige Regelzone angegeben?</w:t>
            </w:r>
          </w:p>
        </w:tc>
        <w:tc>
          <w:tcPr>
            <w:tcW w:w="1559" w:type="dxa"/>
            <w:tcBorders>
              <w:bottom w:val="dotted" w:sz="4" w:space="0" w:color="auto"/>
            </w:tcBorders>
          </w:tcPr>
          <w:p w14:paraId="6549F763" w14:textId="4592C4DA" w:rsidR="00AD036F" w:rsidRPr="00607173" w:rsidRDefault="00AD036F" w:rsidP="00AD036F">
            <w:pPr>
              <w:rPr>
                <w:rFonts w:cstheme="minorHAnsi"/>
              </w:rPr>
            </w:pPr>
            <w:r w:rsidRPr="00607173">
              <w:rPr>
                <w:rFonts w:cstheme="minorHAnsi"/>
              </w:rPr>
              <w:t>nein</w:t>
            </w:r>
          </w:p>
        </w:tc>
        <w:tc>
          <w:tcPr>
            <w:tcW w:w="851" w:type="dxa"/>
            <w:tcBorders>
              <w:bottom w:val="dotted" w:sz="4" w:space="0" w:color="auto"/>
            </w:tcBorders>
          </w:tcPr>
          <w:p w14:paraId="61A477FD" w14:textId="2A96B1B1" w:rsidR="00AD036F" w:rsidRPr="00607173" w:rsidRDefault="00AD036F" w:rsidP="00AD036F">
            <w:pPr>
              <w:rPr>
                <w:rFonts w:cstheme="minorHAnsi"/>
              </w:rPr>
            </w:pPr>
            <w:r w:rsidRPr="00607173">
              <w:rPr>
                <w:rFonts w:cstheme="minorHAnsi"/>
              </w:rPr>
              <w:t>A03</w:t>
            </w:r>
          </w:p>
        </w:tc>
        <w:tc>
          <w:tcPr>
            <w:tcW w:w="5103" w:type="dxa"/>
            <w:tcBorders>
              <w:bottom w:val="dotted" w:sz="4" w:space="0" w:color="auto"/>
            </w:tcBorders>
          </w:tcPr>
          <w:p w14:paraId="722BAC9D" w14:textId="77777777" w:rsidR="00AD036F" w:rsidRPr="00607173" w:rsidRDefault="00AD036F" w:rsidP="00AD036F">
            <w:pPr>
              <w:rPr>
                <w:rFonts w:cstheme="minorHAnsi"/>
              </w:rPr>
            </w:pPr>
            <w:r w:rsidRPr="00607173">
              <w:rPr>
                <w:rFonts w:cstheme="minorHAnsi"/>
              </w:rPr>
              <w:t>Cluster: Ablehnung</w:t>
            </w:r>
          </w:p>
          <w:p w14:paraId="7D9C1BBE" w14:textId="1089F0A9" w:rsidR="00AD036F" w:rsidRPr="00607173" w:rsidRDefault="00AD036F" w:rsidP="00AD036F">
            <w:pPr>
              <w:rPr>
                <w:rFonts w:cstheme="minorHAnsi"/>
              </w:rPr>
            </w:pPr>
            <w:r w:rsidRPr="00607173">
              <w:rPr>
                <w:rFonts w:cstheme="minorHAnsi"/>
              </w:rPr>
              <w:t>Regelzone falsch</w:t>
            </w:r>
          </w:p>
        </w:tc>
      </w:tr>
      <w:tr w:rsidR="00AD036F" w:rsidRPr="00607173" w14:paraId="2C71FF4E" w14:textId="77777777" w:rsidTr="0089759D">
        <w:tc>
          <w:tcPr>
            <w:tcW w:w="562" w:type="dxa"/>
            <w:vMerge/>
          </w:tcPr>
          <w:p w14:paraId="26156563" w14:textId="77777777" w:rsidR="00AD036F" w:rsidRPr="00607173" w:rsidRDefault="00AD036F" w:rsidP="00AD036F">
            <w:pPr>
              <w:rPr>
                <w:rFonts w:cstheme="minorHAnsi"/>
              </w:rPr>
            </w:pPr>
          </w:p>
        </w:tc>
        <w:tc>
          <w:tcPr>
            <w:tcW w:w="6237" w:type="dxa"/>
            <w:vMerge/>
          </w:tcPr>
          <w:p w14:paraId="1DDF53B2" w14:textId="77777777" w:rsidR="00AD036F" w:rsidRPr="00607173" w:rsidRDefault="00AD036F" w:rsidP="00AD036F">
            <w:pPr>
              <w:rPr>
                <w:rFonts w:cstheme="minorHAnsi"/>
              </w:rPr>
            </w:pPr>
          </w:p>
        </w:tc>
        <w:tc>
          <w:tcPr>
            <w:tcW w:w="1559" w:type="dxa"/>
            <w:tcBorders>
              <w:top w:val="dotted" w:sz="4" w:space="0" w:color="auto"/>
            </w:tcBorders>
          </w:tcPr>
          <w:p w14:paraId="1B9A8724" w14:textId="6B96A32D"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123F41C1" w14:textId="77777777" w:rsidR="00AD036F" w:rsidRPr="00607173" w:rsidRDefault="00AD036F" w:rsidP="00AD036F">
            <w:pPr>
              <w:rPr>
                <w:rFonts w:cstheme="minorHAnsi"/>
              </w:rPr>
            </w:pPr>
          </w:p>
        </w:tc>
        <w:tc>
          <w:tcPr>
            <w:tcW w:w="5103" w:type="dxa"/>
            <w:tcBorders>
              <w:top w:val="dotted" w:sz="4" w:space="0" w:color="auto"/>
            </w:tcBorders>
          </w:tcPr>
          <w:p w14:paraId="1FCA3C24" w14:textId="77777777" w:rsidR="00AD036F" w:rsidRPr="00607173" w:rsidRDefault="00AD036F" w:rsidP="00AD036F">
            <w:pPr>
              <w:rPr>
                <w:rFonts w:cstheme="minorHAnsi"/>
              </w:rPr>
            </w:pPr>
          </w:p>
        </w:tc>
      </w:tr>
      <w:tr w:rsidR="00AD036F" w:rsidRPr="00607173" w14:paraId="165BB142" w14:textId="77777777" w:rsidTr="0089759D">
        <w:tc>
          <w:tcPr>
            <w:tcW w:w="562" w:type="dxa"/>
            <w:vMerge w:val="restart"/>
          </w:tcPr>
          <w:p w14:paraId="2C5C1F17" w14:textId="7DE46BC0" w:rsidR="00AD036F" w:rsidRPr="00607173" w:rsidRDefault="00AD036F" w:rsidP="00AD036F">
            <w:pPr>
              <w:rPr>
                <w:rFonts w:cstheme="minorHAnsi"/>
              </w:rPr>
            </w:pPr>
            <w:r w:rsidRPr="00607173">
              <w:rPr>
                <w:rFonts w:cstheme="minorHAnsi"/>
              </w:rPr>
              <w:t>4</w:t>
            </w:r>
          </w:p>
        </w:tc>
        <w:tc>
          <w:tcPr>
            <w:tcW w:w="6237" w:type="dxa"/>
            <w:vMerge w:val="restart"/>
          </w:tcPr>
          <w:p w14:paraId="65218155" w14:textId="2663739C" w:rsidR="00AD036F" w:rsidRPr="00607173" w:rsidRDefault="00AD036F" w:rsidP="00AD036F">
            <w:pPr>
              <w:rPr>
                <w:rFonts w:cstheme="minorHAnsi"/>
              </w:rPr>
            </w:pPr>
            <w:r w:rsidRPr="00607173">
              <w:rPr>
                <w:rFonts w:cstheme="minorHAnsi"/>
              </w:rPr>
              <w:t>Erfolgt die Aktivierung des MaBiS-ZP auf Ebene des Bilanzie</w:t>
            </w:r>
            <w:r w:rsidRPr="00607173">
              <w:rPr>
                <w:rFonts w:cstheme="minorHAnsi"/>
              </w:rPr>
              <w:softHyphen/>
              <w:t>rungsgebiet?</w:t>
            </w:r>
          </w:p>
        </w:tc>
        <w:tc>
          <w:tcPr>
            <w:tcW w:w="1559" w:type="dxa"/>
            <w:tcBorders>
              <w:bottom w:val="dotted" w:sz="4" w:space="0" w:color="auto"/>
            </w:tcBorders>
          </w:tcPr>
          <w:p w14:paraId="516B7AC3" w14:textId="2BC01850" w:rsidR="00AD036F" w:rsidRPr="00607173" w:rsidRDefault="00AD036F" w:rsidP="00AD036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p>
        </w:tc>
        <w:tc>
          <w:tcPr>
            <w:tcW w:w="851" w:type="dxa"/>
            <w:tcBorders>
              <w:bottom w:val="dotted" w:sz="4" w:space="0" w:color="auto"/>
            </w:tcBorders>
          </w:tcPr>
          <w:p w14:paraId="23515F5C" w14:textId="77777777" w:rsidR="00AD036F" w:rsidRPr="00607173" w:rsidRDefault="00AD036F" w:rsidP="00AD036F">
            <w:pPr>
              <w:rPr>
                <w:rFonts w:cstheme="minorHAnsi"/>
              </w:rPr>
            </w:pPr>
          </w:p>
        </w:tc>
        <w:tc>
          <w:tcPr>
            <w:tcW w:w="5103" w:type="dxa"/>
            <w:tcBorders>
              <w:bottom w:val="dotted" w:sz="4" w:space="0" w:color="auto"/>
            </w:tcBorders>
          </w:tcPr>
          <w:p w14:paraId="03C42212" w14:textId="77777777" w:rsidR="00AD036F" w:rsidRPr="00607173" w:rsidRDefault="00AD036F" w:rsidP="00AD036F">
            <w:pPr>
              <w:rPr>
                <w:rFonts w:cstheme="minorHAnsi"/>
              </w:rPr>
            </w:pPr>
          </w:p>
        </w:tc>
      </w:tr>
      <w:tr w:rsidR="00AD036F" w:rsidRPr="00607173" w14:paraId="21E82A36" w14:textId="77777777" w:rsidTr="0089759D">
        <w:tc>
          <w:tcPr>
            <w:tcW w:w="562" w:type="dxa"/>
            <w:vMerge/>
          </w:tcPr>
          <w:p w14:paraId="56ABE49A" w14:textId="77777777" w:rsidR="00AD036F" w:rsidRPr="00607173" w:rsidRDefault="00AD036F" w:rsidP="00AD036F">
            <w:pPr>
              <w:rPr>
                <w:rFonts w:cstheme="minorHAnsi"/>
              </w:rPr>
            </w:pPr>
          </w:p>
        </w:tc>
        <w:tc>
          <w:tcPr>
            <w:tcW w:w="6237" w:type="dxa"/>
            <w:vMerge/>
          </w:tcPr>
          <w:p w14:paraId="1B6DC78E" w14:textId="77777777" w:rsidR="00AD036F" w:rsidRPr="00607173" w:rsidRDefault="00AD036F" w:rsidP="00AD036F">
            <w:pPr>
              <w:rPr>
                <w:rFonts w:cstheme="minorHAnsi"/>
              </w:rPr>
            </w:pPr>
          </w:p>
        </w:tc>
        <w:tc>
          <w:tcPr>
            <w:tcW w:w="1559" w:type="dxa"/>
            <w:tcBorders>
              <w:top w:val="dotted" w:sz="4" w:space="0" w:color="auto"/>
            </w:tcBorders>
          </w:tcPr>
          <w:p w14:paraId="5D8D63BB" w14:textId="35EBAC72"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1437F246" w14:textId="77777777" w:rsidR="00AD036F" w:rsidRPr="00607173" w:rsidRDefault="00AD036F" w:rsidP="00AD036F">
            <w:pPr>
              <w:rPr>
                <w:rFonts w:cstheme="minorHAnsi"/>
              </w:rPr>
            </w:pPr>
          </w:p>
        </w:tc>
        <w:tc>
          <w:tcPr>
            <w:tcW w:w="5103" w:type="dxa"/>
            <w:tcBorders>
              <w:top w:val="dotted" w:sz="4" w:space="0" w:color="auto"/>
            </w:tcBorders>
          </w:tcPr>
          <w:p w14:paraId="41562C24" w14:textId="77777777" w:rsidR="00AD036F" w:rsidRPr="00607173" w:rsidRDefault="00AD036F" w:rsidP="00AD036F">
            <w:pPr>
              <w:rPr>
                <w:rFonts w:cstheme="minorHAnsi"/>
              </w:rPr>
            </w:pPr>
          </w:p>
        </w:tc>
      </w:tr>
      <w:tr w:rsidR="00AD036F" w:rsidRPr="00607173" w14:paraId="546356C0" w14:textId="77777777" w:rsidTr="0089759D">
        <w:tc>
          <w:tcPr>
            <w:tcW w:w="562" w:type="dxa"/>
            <w:vMerge w:val="restart"/>
          </w:tcPr>
          <w:p w14:paraId="62A817E1" w14:textId="1397A8EC" w:rsidR="00AD036F" w:rsidRPr="00607173" w:rsidRDefault="00AD036F" w:rsidP="00AD036F">
            <w:pPr>
              <w:rPr>
                <w:rFonts w:cstheme="minorHAnsi"/>
              </w:rPr>
            </w:pPr>
            <w:r w:rsidRPr="00607173">
              <w:rPr>
                <w:rFonts w:cstheme="minorHAnsi"/>
              </w:rPr>
              <w:t>5</w:t>
            </w:r>
          </w:p>
        </w:tc>
        <w:tc>
          <w:tcPr>
            <w:tcW w:w="6237" w:type="dxa"/>
            <w:vMerge w:val="restart"/>
          </w:tcPr>
          <w:p w14:paraId="65A910C4" w14:textId="76F3CFD6" w:rsidR="00AD036F" w:rsidRPr="00607173" w:rsidRDefault="00AD036F" w:rsidP="00AD036F">
            <w:pPr>
              <w:rPr>
                <w:rFonts w:cstheme="minorHAnsi"/>
              </w:rPr>
            </w:pPr>
            <w:r w:rsidRPr="00607173">
              <w:rPr>
                <w:rFonts w:cstheme="minorHAnsi"/>
              </w:rPr>
              <w:t>Ist das Bilanzierungsgebiet zum Aktivierungsbeginn in der Regelzone des BIKO gültig?</w:t>
            </w:r>
          </w:p>
        </w:tc>
        <w:tc>
          <w:tcPr>
            <w:tcW w:w="1559" w:type="dxa"/>
            <w:tcBorders>
              <w:bottom w:val="dotted" w:sz="4" w:space="0" w:color="auto"/>
            </w:tcBorders>
          </w:tcPr>
          <w:p w14:paraId="21F51CFA" w14:textId="02792C39" w:rsidR="00AD036F" w:rsidRPr="00607173" w:rsidRDefault="00AD036F" w:rsidP="00AD036F">
            <w:pPr>
              <w:rPr>
                <w:rFonts w:cstheme="minorHAnsi"/>
              </w:rPr>
            </w:pPr>
            <w:r w:rsidRPr="00607173">
              <w:rPr>
                <w:rFonts w:cstheme="minorHAnsi"/>
              </w:rPr>
              <w:t>nein</w:t>
            </w:r>
          </w:p>
        </w:tc>
        <w:tc>
          <w:tcPr>
            <w:tcW w:w="851" w:type="dxa"/>
            <w:tcBorders>
              <w:bottom w:val="dotted" w:sz="4" w:space="0" w:color="auto"/>
            </w:tcBorders>
          </w:tcPr>
          <w:p w14:paraId="53655A44" w14:textId="7DA23456" w:rsidR="00AD036F" w:rsidRPr="00607173" w:rsidRDefault="00AD036F" w:rsidP="00AD036F">
            <w:pPr>
              <w:rPr>
                <w:rFonts w:cstheme="minorHAnsi"/>
              </w:rPr>
            </w:pPr>
            <w:r w:rsidRPr="00607173">
              <w:rPr>
                <w:rFonts w:cstheme="minorHAnsi"/>
              </w:rPr>
              <w:t>A04</w:t>
            </w:r>
          </w:p>
        </w:tc>
        <w:tc>
          <w:tcPr>
            <w:tcW w:w="5103" w:type="dxa"/>
            <w:tcBorders>
              <w:bottom w:val="dotted" w:sz="4" w:space="0" w:color="auto"/>
            </w:tcBorders>
          </w:tcPr>
          <w:p w14:paraId="52BEB8D6" w14:textId="77777777" w:rsidR="00AD036F" w:rsidRPr="00607173" w:rsidRDefault="00AD036F" w:rsidP="00AD036F">
            <w:pPr>
              <w:rPr>
                <w:rFonts w:cstheme="minorHAnsi"/>
              </w:rPr>
            </w:pPr>
            <w:r w:rsidRPr="00607173">
              <w:rPr>
                <w:rFonts w:cstheme="minorHAnsi"/>
              </w:rPr>
              <w:t>Cluster: Ablehnung</w:t>
            </w:r>
          </w:p>
          <w:p w14:paraId="7244CC6D" w14:textId="79C5C261" w:rsidR="00AD036F" w:rsidRPr="00607173" w:rsidRDefault="00AD036F" w:rsidP="00AD036F">
            <w:pPr>
              <w:rPr>
                <w:rFonts w:cstheme="minorHAnsi"/>
              </w:rPr>
            </w:pPr>
            <w:r w:rsidRPr="00607173">
              <w:rPr>
                <w:rFonts w:cstheme="minorHAnsi"/>
              </w:rPr>
              <w:t>Bilanzierungsgebiet nicht gültig</w:t>
            </w:r>
          </w:p>
        </w:tc>
      </w:tr>
      <w:tr w:rsidR="00AD036F" w:rsidRPr="00607173" w14:paraId="707B3FC0" w14:textId="77777777" w:rsidTr="0089759D">
        <w:tc>
          <w:tcPr>
            <w:tcW w:w="562" w:type="dxa"/>
            <w:vMerge/>
          </w:tcPr>
          <w:p w14:paraId="0203E5FC" w14:textId="77777777" w:rsidR="00AD036F" w:rsidRPr="00607173" w:rsidRDefault="00AD036F" w:rsidP="00AD036F">
            <w:pPr>
              <w:rPr>
                <w:rFonts w:cstheme="minorHAnsi"/>
              </w:rPr>
            </w:pPr>
          </w:p>
        </w:tc>
        <w:tc>
          <w:tcPr>
            <w:tcW w:w="6237" w:type="dxa"/>
            <w:vMerge/>
          </w:tcPr>
          <w:p w14:paraId="6A9AAD0A" w14:textId="77777777" w:rsidR="00AD036F" w:rsidRPr="00607173" w:rsidRDefault="00AD036F" w:rsidP="00AD036F">
            <w:pPr>
              <w:rPr>
                <w:rFonts w:cstheme="minorHAnsi"/>
              </w:rPr>
            </w:pPr>
          </w:p>
        </w:tc>
        <w:tc>
          <w:tcPr>
            <w:tcW w:w="1559" w:type="dxa"/>
            <w:tcBorders>
              <w:top w:val="dotted" w:sz="4" w:space="0" w:color="auto"/>
            </w:tcBorders>
          </w:tcPr>
          <w:p w14:paraId="4AED5730" w14:textId="0CA1E35E"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0E36B544" w14:textId="77777777" w:rsidR="00AD036F" w:rsidRPr="00607173" w:rsidRDefault="00AD036F" w:rsidP="00AD036F">
            <w:pPr>
              <w:rPr>
                <w:rFonts w:cstheme="minorHAnsi"/>
              </w:rPr>
            </w:pPr>
          </w:p>
        </w:tc>
        <w:tc>
          <w:tcPr>
            <w:tcW w:w="5103" w:type="dxa"/>
            <w:tcBorders>
              <w:top w:val="dotted" w:sz="4" w:space="0" w:color="auto"/>
            </w:tcBorders>
          </w:tcPr>
          <w:p w14:paraId="63D4A999" w14:textId="77777777" w:rsidR="00AD036F" w:rsidRPr="00607173" w:rsidRDefault="00AD036F" w:rsidP="00AD036F">
            <w:pPr>
              <w:rPr>
                <w:rFonts w:cstheme="minorHAnsi"/>
              </w:rPr>
            </w:pPr>
          </w:p>
        </w:tc>
      </w:tr>
    </w:tbl>
    <w:p w14:paraId="39B970AF"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AD036F" w:rsidRPr="00607173" w14:paraId="47849A6C" w14:textId="77777777" w:rsidTr="003C5568">
        <w:trPr>
          <w:trHeight w:val="662"/>
        </w:trPr>
        <w:tc>
          <w:tcPr>
            <w:tcW w:w="562" w:type="dxa"/>
            <w:vMerge w:val="restart"/>
          </w:tcPr>
          <w:p w14:paraId="43499B8A" w14:textId="6311B77F" w:rsidR="00AD036F" w:rsidRPr="00607173" w:rsidRDefault="00AD036F" w:rsidP="00AD036F">
            <w:pPr>
              <w:rPr>
                <w:rFonts w:cstheme="minorHAnsi"/>
              </w:rPr>
            </w:pPr>
            <w:r w:rsidRPr="00607173">
              <w:rPr>
                <w:rFonts w:cstheme="minorHAnsi"/>
              </w:rPr>
              <w:lastRenderedPageBreak/>
              <w:t>6</w:t>
            </w:r>
          </w:p>
        </w:tc>
        <w:tc>
          <w:tcPr>
            <w:tcW w:w="6237" w:type="dxa"/>
            <w:vMerge w:val="restart"/>
          </w:tcPr>
          <w:p w14:paraId="79E0E175" w14:textId="3166B85B" w:rsidR="00AD036F" w:rsidRPr="00607173" w:rsidRDefault="00AD036F" w:rsidP="00AD036F">
            <w:pPr>
              <w:rPr>
                <w:rFonts w:cstheme="minorHAnsi"/>
              </w:rPr>
            </w:pPr>
            <w:r w:rsidRPr="00607173">
              <w:rPr>
                <w:rFonts w:cstheme="minorHAnsi"/>
              </w:rPr>
              <w:t>Existiert bereits ein abweichendes Tupel aus Aggregations</w:t>
            </w:r>
            <w:r w:rsidRPr="00607173">
              <w:rPr>
                <w:rFonts w:cstheme="minorHAnsi"/>
              </w:rPr>
              <w:softHyphen/>
              <w:t>verantwortlicher, Bilanzierungsgebiet, Bilanzkreis und ZRT unter der ID des MaBiS-ZP?</w:t>
            </w:r>
          </w:p>
        </w:tc>
        <w:tc>
          <w:tcPr>
            <w:tcW w:w="1559" w:type="dxa"/>
            <w:tcBorders>
              <w:bottom w:val="dotted" w:sz="4" w:space="0" w:color="auto"/>
            </w:tcBorders>
          </w:tcPr>
          <w:p w14:paraId="43364E06" w14:textId="44194C38" w:rsidR="00AD036F" w:rsidRPr="00607173" w:rsidRDefault="00AD036F" w:rsidP="00AD036F">
            <w:pPr>
              <w:rPr>
                <w:rFonts w:cstheme="minorHAnsi"/>
              </w:rPr>
            </w:pPr>
            <w:r w:rsidRPr="00607173">
              <w:rPr>
                <w:rFonts w:cstheme="minorHAnsi"/>
              </w:rPr>
              <w:t>ja</w:t>
            </w:r>
          </w:p>
        </w:tc>
        <w:tc>
          <w:tcPr>
            <w:tcW w:w="851" w:type="dxa"/>
            <w:tcBorders>
              <w:bottom w:val="dotted" w:sz="4" w:space="0" w:color="auto"/>
            </w:tcBorders>
          </w:tcPr>
          <w:p w14:paraId="155C1439" w14:textId="198DE3DA" w:rsidR="00AD036F" w:rsidRPr="00607173" w:rsidRDefault="00AD036F" w:rsidP="00AD036F">
            <w:pPr>
              <w:rPr>
                <w:rFonts w:cstheme="minorHAnsi"/>
              </w:rPr>
            </w:pPr>
            <w:r w:rsidRPr="00607173">
              <w:rPr>
                <w:rFonts w:cstheme="minorHAnsi"/>
              </w:rPr>
              <w:t>A05</w:t>
            </w:r>
          </w:p>
        </w:tc>
        <w:tc>
          <w:tcPr>
            <w:tcW w:w="5107" w:type="dxa"/>
            <w:tcBorders>
              <w:bottom w:val="dotted" w:sz="4" w:space="0" w:color="auto"/>
            </w:tcBorders>
          </w:tcPr>
          <w:p w14:paraId="736ADE0F" w14:textId="77777777" w:rsidR="00AD036F" w:rsidRPr="00607173" w:rsidRDefault="00AD036F" w:rsidP="00AD036F">
            <w:pPr>
              <w:ind w:left="-70" w:firstLine="70"/>
              <w:rPr>
                <w:rFonts w:cstheme="minorHAnsi"/>
              </w:rPr>
            </w:pPr>
            <w:r w:rsidRPr="00607173">
              <w:rPr>
                <w:rFonts w:cstheme="minorHAnsi"/>
              </w:rPr>
              <w:t>Cluster: Ablehnung</w:t>
            </w:r>
          </w:p>
          <w:p w14:paraId="08809299" w14:textId="65D5EAAB" w:rsidR="00AD036F" w:rsidRPr="00607173" w:rsidRDefault="00AD036F" w:rsidP="00AD036F">
            <w:pPr>
              <w:rPr>
                <w:rFonts w:cstheme="minorHAnsi"/>
              </w:rPr>
            </w:pPr>
            <w:r w:rsidRPr="00607173">
              <w:rPr>
                <w:rFonts w:cstheme="minorHAnsi"/>
              </w:rPr>
              <w:t>Abweichender MaBiS-ZP bereits vorhanden</w:t>
            </w:r>
          </w:p>
        </w:tc>
      </w:tr>
      <w:tr w:rsidR="00AD036F" w:rsidRPr="00607173" w14:paraId="09904A6D" w14:textId="77777777" w:rsidTr="003C5568">
        <w:trPr>
          <w:trHeight w:val="511"/>
        </w:trPr>
        <w:tc>
          <w:tcPr>
            <w:tcW w:w="562" w:type="dxa"/>
            <w:vMerge/>
          </w:tcPr>
          <w:p w14:paraId="45250CD5" w14:textId="77777777" w:rsidR="00AD036F" w:rsidRPr="00607173" w:rsidRDefault="00AD036F" w:rsidP="00AD036F">
            <w:pPr>
              <w:rPr>
                <w:rFonts w:cstheme="minorHAnsi"/>
              </w:rPr>
            </w:pPr>
          </w:p>
        </w:tc>
        <w:tc>
          <w:tcPr>
            <w:tcW w:w="6237" w:type="dxa"/>
            <w:vMerge/>
          </w:tcPr>
          <w:p w14:paraId="396A1AED" w14:textId="77777777" w:rsidR="00AD036F" w:rsidRPr="00607173" w:rsidRDefault="00AD036F" w:rsidP="00AD036F">
            <w:pPr>
              <w:rPr>
                <w:rFonts w:cstheme="minorHAnsi"/>
              </w:rPr>
            </w:pPr>
          </w:p>
        </w:tc>
        <w:tc>
          <w:tcPr>
            <w:tcW w:w="1559" w:type="dxa"/>
            <w:tcBorders>
              <w:top w:val="dotted" w:sz="4" w:space="0" w:color="auto"/>
            </w:tcBorders>
          </w:tcPr>
          <w:p w14:paraId="3697BDE1" w14:textId="3D450AD2" w:rsidR="00AD036F" w:rsidRPr="00607173" w:rsidRDefault="00AD036F" w:rsidP="00AD036F">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765C3B06" w14:textId="77777777" w:rsidR="00AD036F" w:rsidRPr="00607173" w:rsidRDefault="00AD036F" w:rsidP="00AD036F">
            <w:pPr>
              <w:rPr>
                <w:rFonts w:cstheme="minorHAnsi"/>
              </w:rPr>
            </w:pPr>
          </w:p>
        </w:tc>
        <w:tc>
          <w:tcPr>
            <w:tcW w:w="5107" w:type="dxa"/>
            <w:tcBorders>
              <w:top w:val="dotted" w:sz="4" w:space="0" w:color="auto"/>
            </w:tcBorders>
          </w:tcPr>
          <w:p w14:paraId="4B5150A9" w14:textId="77777777" w:rsidR="00AD036F" w:rsidRPr="00607173" w:rsidRDefault="00AD036F" w:rsidP="00AD036F">
            <w:pPr>
              <w:rPr>
                <w:rFonts w:cstheme="minorHAnsi"/>
              </w:rPr>
            </w:pPr>
          </w:p>
        </w:tc>
      </w:tr>
      <w:tr w:rsidR="00AD036F" w:rsidRPr="00607173" w14:paraId="101DFAB5" w14:textId="77777777" w:rsidTr="003C5568">
        <w:trPr>
          <w:trHeight w:val="917"/>
        </w:trPr>
        <w:tc>
          <w:tcPr>
            <w:tcW w:w="562" w:type="dxa"/>
            <w:vMerge w:val="restart"/>
          </w:tcPr>
          <w:p w14:paraId="7F83E1B4" w14:textId="2C5E9E6A" w:rsidR="00AD036F" w:rsidRPr="00607173" w:rsidRDefault="00AD036F" w:rsidP="00AD036F">
            <w:pPr>
              <w:rPr>
                <w:rFonts w:cstheme="minorHAnsi"/>
              </w:rPr>
            </w:pPr>
            <w:r w:rsidRPr="00607173">
              <w:rPr>
                <w:rFonts w:cstheme="minorHAnsi"/>
              </w:rPr>
              <w:t>7</w:t>
            </w:r>
          </w:p>
        </w:tc>
        <w:tc>
          <w:tcPr>
            <w:tcW w:w="6237" w:type="dxa"/>
            <w:vMerge w:val="restart"/>
          </w:tcPr>
          <w:p w14:paraId="0176B9BE" w14:textId="459E7C4D" w:rsidR="00AD036F" w:rsidRPr="00607173" w:rsidRDefault="00AD036F" w:rsidP="00AD036F">
            <w:pPr>
              <w:rPr>
                <w:rFonts w:cstheme="minorHAnsi"/>
              </w:rPr>
            </w:pPr>
            <w:r w:rsidRPr="00607173">
              <w:rPr>
                <w:rFonts w:cstheme="minorHAnsi"/>
              </w:rPr>
              <w:t>Existiert bereits für das genannte Tupel aus Aggregations</w:t>
            </w:r>
            <w:r w:rsidRPr="00607173">
              <w:rPr>
                <w:rFonts w:cstheme="minorHAnsi"/>
              </w:rPr>
              <w:softHyphen/>
              <w:t>verantwortlicher, Bilanzierungsgebiet, Bilanzkreis und ZRT eine abweichende ID des MaBiS-ZP?</w:t>
            </w:r>
          </w:p>
        </w:tc>
        <w:tc>
          <w:tcPr>
            <w:tcW w:w="1559" w:type="dxa"/>
            <w:tcBorders>
              <w:bottom w:val="dotted" w:sz="4" w:space="0" w:color="auto"/>
            </w:tcBorders>
          </w:tcPr>
          <w:p w14:paraId="42C07189" w14:textId="466BFB2A" w:rsidR="00AD036F" w:rsidRPr="00607173" w:rsidRDefault="00AD036F" w:rsidP="00AD036F">
            <w:pPr>
              <w:rPr>
                <w:rFonts w:cstheme="minorHAnsi"/>
              </w:rPr>
            </w:pPr>
            <w:r w:rsidRPr="00607173">
              <w:rPr>
                <w:rFonts w:cstheme="minorHAnsi"/>
              </w:rPr>
              <w:t>ja</w:t>
            </w:r>
          </w:p>
        </w:tc>
        <w:tc>
          <w:tcPr>
            <w:tcW w:w="851" w:type="dxa"/>
            <w:tcBorders>
              <w:bottom w:val="dotted" w:sz="4" w:space="0" w:color="auto"/>
            </w:tcBorders>
          </w:tcPr>
          <w:p w14:paraId="6BD0617F" w14:textId="378F6615" w:rsidR="00AD036F" w:rsidRPr="00607173" w:rsidRDefault="00AD036F" w:rsidP="00AD036F">
            <w:pPr>
              <w:rPr>
                <w:rFonts w:cstheme="minorHAnsi"/>
              </w:rPr>
            </w:pPr>
            <w:r w:rsidRPr="00607173">
              <w:rPr>
                <w:rFonts w:cstheme="minorHAnsi"/>
              </w:rPr>
              <w:t>A06</w:t>
            </w:r>
          </w:p>
        </w:tc>
        <w:tc>
          <w:tcPr>
            <w:tcW w:w="5107" w:type="dxa"/>
            <w:tcBorders>
              <w:bottom w:val="dotted" w:sz="4" w:space="0" w:color="auto"/>
            </w:tcBorders>
          </w:tcPr>
          <w:p w14:paraId="134BF5B8" w14:textId="77777777" w:rsidR="00AD036F" w:rsidRPr="00607173" w:rsidRDefault="00AD036F" w:rsidP="00AD036F">
            <w:pPr>
              <w:ind w:left="-70" w:firstLine="70"/>
              <w:rPr>
                <w:rFonts w:cstheme="minorHAnsi"/>
              </w:rPr>
            </w:pPr>
            <w:r w:rsidRPr="00607173">
              <w:rPr>
                <w:rFonts w:cstheme="minorHAnsi"/>
              </w:rPr>
              <w:t>Cluster: Ablehnung</w:t>
            </w:r>
          </w:p>
          <w:p w14:paraId="34392A71" w14:textId="641E4F43" w:rsidR="00AD036F" w:rsidRPr="00607173" w:rsidRDefault="00AD036F" w:rsidP="00AD036F">
            <w:pPr>
              <w:rPr>
                <w:rFonts w:cstheme="minorHAnsi"/>
              </w:rPr>
            </w:pPr>
            <w:r w:rsidRPr="00607173">
              <w:rPr>
                <w:rFonts w:cstheme="minorHAnsi"/>
              </w:rPr>
              <w:t>Abweichende ID zum MaBiS-ZP bereits vorhanden</w:t>
            </w:r>
          </w:p>
        </w:tc>
      </w:tr>
      <w:tr w:rsidR="00AD036F" w:rsidRPr="00607173" w14:paraId="268D42B0" w14:textId="77777777" w:rsidTr="003C5568">
        <w:trPr>
          <w:trHeight w:val="438"/>
        </w:trPr>
        <w:tc>
          <w:tcPr>
            <w:tcW w:w="562" w:type="dxa"/>
            <w:vMerge/>
          </w:tcPr>
          <w:p w14:paraId="6927BA6F" w14:textId="77777777" w:rsidR="00AD036F" w:rsidRPr="00607173" w:rsidRDefault="00AD036F" w:rsidP="00AD036F">
            <w:pPr>
              <w:rPr>
                <w:rFonts w:cstheme="minorHAnsi"/>
              </w:rPr>
            </w:pPr>
          </w:p>
        </w:tc>
        <w:tc>
          <w:tcPr>
            <w:tcW w:w="6237" w:type="dxa"/>
            <w:vMerge/>
          </w:tcPr>
          <w:p w14:paraId="34281582" w14:textId="77777777" w:rsidR="00AD036F" w:rsidRPr="00607173" w:rsidRDefault="00AD036F" w:rsidP="00AD036F">
            <w:pPr>
              <w:rPr>
                <w:rFonts w:cstheme="minorHAnsi"/>
              </w:rPr>
            </w:pPr>
          </w:p>
        </w:tc>
        <w:tc>
          <w:tcPr>
            <w:tcW w:w="1559" w:type="dxa"/>
            <w:tcBorders>
              <w:top w:val="dotted" w:sz="4" w:space="0" w:color="auto"/>
            </w:tcBorders>
          </w:tcPr>
          <w:p w14:paraId="00CDE643" w14:textId="159B626F" w:rsidR="00AD036F" w:rsidRPr="00607173" w:rsidRDefault="00AD036F" w:rsidP="00AD036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76073722" w14:textId="77777777" w:rsidR="00AD036F" w:rsidRPr="00607173" w:rsidRDefault="00AD036F" w:rsidP="00AD036F">
            <w:pPr>
              <w:rPr>
                <w:rFonts w:cstheme="minorHAnsi"/>
              </w:rPr>
            </w:pPr>
          </w:p>
        </w:tc>
        <w:tc>
          <w:tcPr>
            <w:tcW w:w="5107" w:type="dxa"/>
            <w:tcBorders>
              <w:top w:val="dotted" w:sz="4" w:space="0" w:color="auto"/>
            </w:tcBorders>
          </w:tcPr>
          <w:p w14:paraId="0DDB064C" w14:textId="77777777" w:rsidR="00AD036F" w:rsidRPr="00607173" w:rsidRDefault="00AD036F" w:rsidP="00AD036F">
            <w:pPr>
              <w:rPr>
                <w:rFonts w:cstheme="minorHAnsi"/>
              </w:rPr>
            </w:pPr>
          </w:p>
        </w:tc>
      </w:tr>
      <w:tr w:rsidR="00AD036F" w:rsidRPr="00607173" w14:paraId="4196A274" w14:textId="77777777" w:rsidTr="003C5568">
        <w:trPr>
          <w:trHeight w:val="728"/>
        </w:trPr>
        <w:tc>
          <w:tcPr>
            <w:tcW w:w="562" w:type="dxa"/>
            <w:vMerge w:val="restart"/>
          </w:tcPr>
          <w:p w14:paraId="144432CE" w14:textId="4597EEAB" w:rsidR="00AD036F" w:rsidRPr="00607173" w:rsidRDefault="00AD036F" w:rsidP="00AD036F">
            <w:pPr>
              <w:rPr>
                <w:rFonts w:cstheme="minorHAnsi"/>
              </w:rPr>
            </w:pPr>
            <w:r w:rsidRPr="00607173">
              <w:rPr>
                <w:rFonts w:cstheme="minorHAnsi"/>
              </w:rPr>
              <w:t>8</w:t>
            </w:r>
          </w:p>
        </w:tc>
        <w:tc>
          <w:tcPr>
            <w:tcW w:w="6237" w:type="dxa"/>
            <w:vMerge w:val="restart"/>
          </w:tcPr>
          <w:p w14:paraId="175DCCA6" w14:textId="6BDA9BEE" w:rsidR="00AD036F" w:rsidRPr="00607173" w:rsidRDefault="00AD036F" w:rsidP="00AD036F">
            <w:pPr>
              <w:rPr>
                <w:rFonts w:cstheme="minorHAnsi"/>
              </w:rPr>
            </w:pPr>
            <w:r w:rsidRPr="00607173">
              <w:rPr>
                <w:rFonts w:cstheme="minorHAnsi"/>
              </w:rPr>
              <w:t>Existiert bereits ein abweichendes Tupel aus Aggregations</w:t>
            </w:r>
            <w:r w:rsidRPr="00607173">
              <w:rPr>
                <w:rFonts w:cstheme="minorHAnsi"/>
              </w:rPr>
              <w:softHyphen/>
              <w:t>verantwortlicher, Regelzone, Bilanzkreis und ZRT unter der ID des MaBiS-ZP?</w:t>
            </w:r>
          </w:p>
        </w:tc>
        <w:tc>
          <w:tcPr>
            <w:tcW w:w="1559" w:type="dxa"/>
            <w:tcBorders>
              <w:bottom w:val="dotted" w:sz="4" w:space="0" w:color="auto"/>
            </w:tcBorders>
          </w:tcPr>
          <w:p w14:paraId="0480BE8C" w14:textId="0D9A93A1" w:rsidR="00AD036F" w:rsidRPr="00607173" w:rsidRDefault="00AD036F" w:rsidP="00AD036F">
            <w:pPr>
              <w:rPr>
                <w:rFonts w:cstheme="minorHAnsi"/>
              </w:rPr>
            </w:pPr>
            <w:r w:rsidRPr="00607173">
              <w:rPr>
                <w:rFonts w:cstheme="minorHAnsi"/>
              </w:rPr>
              <w:t>ja</w:t>
            </w:r>
          </w:p>
        </w:tc>
        <w:tc>
          <w:tcPr>
            <w:tcW w:w="851" w:type="dxa"/>
            <w:tcBorders>
              <w:bottom w:val="dotted" w:sz="4" w:space="0" w:color="auto"/>
            </w:tcBorders>
          </w:tcPr>
          <w:p w14:paraId="5A1AA3DA" w14:textId="7E1E520A" w:rsidR="00AD036F" w:rsidRPr="00607173" w:rsidRDefault="00AD036F" w:rsidP="00AD036F">
            <w:pPr>
              <w:rPr>
                <w:rFonts w:cstheme="minorHAnsi"/>
              </w:rPr>
            </w:pPr>
            <w:r w:rsidRPr="00607173">
              <w:rPr>
                <w:rFonts w:cstheme="minorHAnsi"/>
              </w:rPr>
              <w:t>A07</w:t>
            </w:r>
          </w:p>
        </w:tc>
        <w:tc>
          <w:tcPr>
            <w:tcW w:w="5107" w:type="dxa"/>
            <w:tcBorders>
              <w:bottom w:val="dotted" w:sz="4" w:space="0" w:color="auto"/>
            </w:tcBorders>
          </w:tcPr>
          <w:p w14:paraId="6C3E3F91" w14:textId="77777777" w:rsidR="00AD036F" w:rsidRPr="00607173" w:rsidRDefault="00AD036F" w:rsidP="00AD036F">
            <w:pPr>
              <w:ind w:left="-70" w:firstLine="70"/>
              <w:rPr>
                <w:rFonts w:cstheme="minorHAnsi"/>
              </w:rPr>
            </w:pPr>
            <w:r w:rsidRPr="00607173">
              <w:rPr>
                <w:rFonts w:cstheme="minorHAnsi"/>
              </w:rPr>
              <w:t>Cluster: Ablehnung</w:t>
            </w:r>
          </w:p>
          <w:p w14:paraId="4B0CB55E" w14:textId="2B199A48" w:rsidR="00AD036F" w:rsidRPr="00607173" w:rsidRDefault="00AD036F" w:rsidP="00AD036F">
            <w:pPr>
              <w:rPr>
                <w:rFonts w:cstheme="minorHAnsi"/>
              </w:rPr>
            </w:pPr>
            <w:r w:rsidRPr="00607173">
              <w:rPr>
                <w:rFonts w:cstheme="minorHAnsi"/>
              </w:rPr>
              <w:t>Abweichender MaBiS-ZP bereits vorhanden</w:t>
            </w:r>
          </w:p>
        </w:tc>
      </w:tr>
      <w:tr w:rsidR="00AD036F" w:rsidRPr="00607173" w14:paraId="5081BB49" w14:textId="77777777" w:rsidTr="003C5568">
        <w:trPr>
          <w:trHeight w:val="461"/>
        </w:trPr>
        <w:tc>
          <w:tcPr>
            <w:tcW w:w="562" w:type="dxa"/>
            <w:vMerge/>
          </w:tcPr>
          <w:p w14:paraId="4AE304AC" w14:textId="77777777" w:rsidR="00AD036F" w:rsidRPr="00607173" w:rsidRDefault="00AD036F" w:rsidP="00AD036F">
            <w:pPr>
              <w:rPr>
                <w:rFonts w:cstheme="minorHAnsi"/>
              </w:rPr>
            </w:pPr>
          </w:p>
        </w:tc>
        <w:tc>
          <w:tcPr>
            <w:tcW w:w="6237" w:type="dxa"/>
            <w:vMerge/>
          </w:tcPr>
          <w:p w14:paraId="02370DBC" w14:textId="77777777" w:rsidR="00AD036F" w:rsidRPr="00607173" w:rsidRDefault="00AD036F" w:rsidP="00AD036F">
            <w:pPr>
              <w:rPr>
                <w:rFonts w:cstheme="minorHAnsi"/>
              </w:rPr>
            </w:pPr>
          </w:p>
        </w:tc>
        <w:tc>
          <w:tcPr>
            <w:tcW w:w="1559" w:type="dxa"/>
            <w:tcBorders>
              <w:top w:val="dotted" w:sz="4" w:space="0" w:color="auto"/>
            </w:tcBorders>
          </w:tcPr>
          <w:p w14:paraId="15169135" w14:textId="1D15EE46" w:rsidR="00AD036F" w:rsidRPr="00607173" w:rsidRDefault="00AD036F" w:rsidP="00AD036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1DCD62AB" w14:textId="77777777" w:rsidR="00AD036F" w:rsidRPr="00607173" w:rsidRDefault="00AD036F" w:rsidP="00AD036F">
            <w:pPr>
              <w:rPr>
                <w:rFonts w:cstheme="minorHAnsi"/>
              </w:rPr>
            </w:pPr>
          </w:p>
        </w:tc>
        <w:tc>
          <w:tcPr>
            <w:tcW w:w="5107" w:type="dxa"/>
            <w:tcBorders>
              <w:top w:val="dotted" w:sz="4" w:space="0" w:color="auto"/>
            </w:tcBorders>
          </w:tcPr>
          <w:p w14:paraId="6B4EFE61" w14:textId="77777777" w:rsidR="00AD036F" w:rsidRPr="00607173" w:rsidRDefault="00AD036F" w:rsidP="00AD036F">
            <w:pPr>
              <w:rPr>
                <w:rFonts w:cstheme="minorHAnsi"/>
              </w:rPr>
            </w:pPr>
          </w:p>
        </w:tc>
      </w:tr>
      <w:tr w:rsidR="00AD036F" w:rsidRPr="00607173" w14:paraId="7D09004D" w14:textId="77777777" w:rsidTr="003C5568">
        <w:trPr>
          <w:trHeight w:val="699"/>
        </w:trPr>
        <w:tc>
          <w:tcPr>
            <w:tcW w:w="562" w:type="dxa"/>
            <w:vMerge w:val="restart"/>
          </w:tcPr>
          <w:p w14:paraId="1BFAB6AA" w14:textId="192EA4A8" w:rsidR="00AD036F" w:rsidRPr="00607173" w:rsidRDefault="00AD036F" w:rsidP="00AD036F">
            <w:pPr>
              <w:rPr>
                <w:rFonts w:cstheme="minorHAnsi"/>
              </w:rPr>
            </w:pPr>
            <w:r w:rsidRPr="00607173">
              <w:rPr>
                <w:rFonts w:cstheme="minorHAnsi"/>
              </w:rPr>
              <w:t>9</w:t>
            </w:r>
          </w:p>
        </w:tc>
        <w:tc>
          <w:tcPr>
            <w:tcW w:w="6237" w:type="dxa"/>
            <w:vMerge w:val="restart"/>
          </w:tcPr>
          <w:p w14:paraId="7C3E54BF" w14:textId="6CE38359" w:rsidR="00AD036F" w:rsidRPr="00607173" w:rsidRDefault="00AD036F" w:rsidP="00AD036F">
            <w:pPr>
              <w:rPr>
                <w:rFonts w:cstheme="minorHAnsi"/>
              </w:rPr>
            </w:pPr>
            <w:r w:rsidRPr="00607173">
              <w:rPr>
                <w:rFonts w:cstheme="minorHAnsi"/>
              </w:rPr>
              <w:t>Existiert bereits für das genannte Tupel aus Aggregations</w:t>
            </w:r>
            <w:r w:rsidRPr="00607173">
              <w:rPr>
                <w:rFonts w:cstheme="minorHAnsi"/>
              </w:rPr>
              <w:softHyphen/>
              <w:t>verantwortlicher, Regelzone, Bilanzkreis und ZRT eine abweichende ID des MaBiS-ZP?</w:t>
            </w:r>
          </w:p>
        </w:tc>
        <w:tc>
          <w:tcPr>
            <w:tcW w:w="1559" w:type="dxa"/>
            <w:tcBorders>
              <w:bottom w:val="dotted" w:sz="4" w:space="0" w:color="auto"/>
            </w:tcBorders>
          </w:tcPr>
          <w:p w14:paraId="7E461E0A" w14:textId="2887A8E2" w:rsidR="00AD036F" w:rsidRPr="00607173" w:rsidRDefault="00AD036F" w:rsidP="00AD036F">
            <w:pPr>
              <w:rPr>
                <w:rFonts w:cstheme="minorHAnsi"/>
              </w:rPr>
            </w:pPr>
            <w:r w:rsidRPr="00607173">
              <w:rPr>
                <w:rFonts w:cstheme="minorHAnsi"/>
              </w:rPr>
              <w:t>ja</w:t>
            </w:r>
          </w:p>
        </w:tc>
        <w:tc>
          <w:tcPr>
            <w:tcW w:w="851" w:type="dxa"/>
            <w:tcBorders>
              <w:bottom w:val="dotted" w:sz="4" w:space="0" w:color="auto"/>
            </w:tcBorders>
          </w:tcPr>
          <w:p w14:paraId="62FB732C" w14:textId="7766A62A" w:rsidR="00AD036F" w:rsidRPr="00607173" w:rsidRDefault="00AD036F" w:rsidP="00AD036F">
            <w:pPr>
              <w:rPr>
                <w:rFonts w:cstheme="minorHAnsi"/>
              </w:rPr>
            </w:pPr>
            <w:r w:rsidRPr="00607173">
              <w:rPr>
                <w:rFonts w:cstheme="minorHAnsi"/>
              </w:rPr>
              <w:t>A08</w:t>
            </w:r>
          </w:p>
        </w:tc>
        <w:tc>
          <w:tcPr>
            <w:tcW w:w="5107" w:type="dxa"/>
            <w:tcBorders>
              <w:bottom w:val="dotted" w:sz="4" w:space="0" w:color="auto"/>
            </w:tcBorders>
          </w:tcPr>
          <w:p w14:paraId="38017EB6" w14:textId="77777777" w:rsidR="00AD036F" w:rsidRPr="00607173" w:rsidRDefault="00AD036F" w:rsidP="00AD036F">
            <w:pPr>
              <w:ind w:left="-70" w:firstLine="70"/>
              <w:rPr>
                <w:rFonts w:cstheme="minorHAnsi"/>
              </w:rPr>
            </w:pPr>
            <w:r w:rsidRPr="00607173">
              <w:rPr>
                <w:rFonts w:cstheme="minorHAnsi"/>
              </w:rPr>
              <w:t>Cluster: Ablehnung</w:t>
            </w:r>
          </w:p>
          <w:p w14:paraId="637E3D78" w14:textId="2C66E3DC" w:rsidR="00AD036F" w:rsidRPr="00607173" w:rsidRDefault="00AD036F" w:rsidP="00AD036F">
            <w:pPr>
              <w:rPr>
                <w:rFonts w:cstheme="minorHAnsi"/>
              </w:rPr>
            </w:pPr>
            <w:r w:rsidRPr="00607173">
              <w:rPr>
                <w:rFonts w:cstheme="minorHAnsi"/>
              </w:rPr>
              <w:t>Abweichende ID zum MaBiS-ZP bereits vor-handen</w:t>
            </w:r>
          </w:p>
        </w:tc>
      </w:tr>
      <w:tr w:rsidR="00AD036F" w:rsidRPr="00607173" w14:paraId="5FC0AC50" w14:textId="77777777" w:rsidTr="003C5568">
        <w:trPr>
          <w:trHeight w:val="406"/>
        </w:trPr>
        <w:tc>
          <w:tcPr>
            <w:tcW w:w="562" w:type="dxa"/>
            <w:vMerge/>
          </w:tcPr>
          <w:p w14:paraId="5D5D96C3" w14:textId="77777777" w:rsidR="00AD036F" w:rsidRPr="00607173" w:rsidRDefault="00AD036F" w:rsidP="00AD036F">
            <w:pPr>
              <w:rPr>
                <w:rFonts w:cstheme="minorHAnsi"/>
              </w:rPr>
            </w:pPr>
          </w:p>
        </w:tc>
        <w:tc>
          <w:tcPr>
            <w:tcW w:w="6237" w:type="dxa"/>
            <w:vMerge/>
          </w:tcPr>
          <w:p w14:paraId="6A6D9C5E" w14:textId="77777777" w:rsidR="00AD036F" w:rsidRPr="00607173" w:rsidRDefault="00AD036F" w:rsidP="00AD036F">
            <w:pPr>
              <w:rPr>
                <w:rFonts w:cstheme="minorHAnsi"/>
              </w:rPr>
            </w:pPr>
          </w:p>
        </w:tc>
        <w:tc>
          <w:tcPr>
            <w:tcW w:w="1559" w:type="dxa"/>
            <w:tcBorders>
              <w:top w:val="dotted" w:sz="4" w:space="0" w:color="auto"/>
            </w:tcBorders>
          </w:tcPr>
          <w:p w14:paraId="0A14A0B6" w14:textId="005019ED" w:rsidR="00AD036F" w:rsidRPr="00607173" w:rsidRDefault="00AD036F" w:rsidP="00AD036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5466226F" w14:textId="77777777" w:rsidR="00AD036F" w:rsidRPr="00607173" w:rsidRDefault="00AD036F" w:rsidP="00AD036F">
            <w:pPr>
              <w:rPr>
                <w:rFonts w:cstheme="minorHAnsi"/>
              </w:rPr>
            </w:pPr>
          </w:p>
        </w:tc>
        <w:tc>
          <w:tcPr>
            <w:tcW w:w="5107" w:type="dxa"/>
            <w:tcBorders>
              <w:top w:val="dotted" w:sz="4" w:space="0" w:color="auto"/>
            </w:tcBorders>
          </w:tcPr>
          <w:p w14:paraId="6D43DEA1" w14:textId="77777777" w:rsidR="00AD036F" w:rsidRPr="00607173" w:rsidRDefault="00AD036F" w:rsidP="00AD036F">
            <w:pPr>
              <w:rPr>
                <w:rFonts w:cstheme="minorHAnsi"/>
              </w:rPr>
            </w:pPr>
          </w:p>
        </w:tc>
      </w:tr>
      <w:tr w:rsidR="00AD036F" w:rsidRPr="00607173" w14:paraId="7F81EC78" w14:textId="77777777" w:rsidTr="003C5568">
        <w:trPr>
          <w:trHeight w:val="861"/>
        </w:trPr>
        <w:tc>
          <w:tcPr>
            <w:tcW w:w="562" w:type="dxa"/>
            <w:vMerge w:val="restart"/>
          </w:tcPr>
          <w:p w14:paraId="7D9F7391" w14:textId="757C664C" w:rsidR="00AD036F" w:rsidRPr="00607173" w:rsidRDefault="00AD036F" w:rsidP="00AD036F">
            <w:pPr>
              <w:rPr>
                <w:rFonts w:cstheme="minorHAnsi"/>
              </w:rPr>
            </w:pPr>
            <w:r w:rsidRPr="00607173">
              <w:rPr>
                <w:rFonts w:cstheme="minorHAnsi"/>
              </w:rPr>
              <w:t>10</w:t>
            </w:r>
          </w:p>
        </w:tc>
        <w:tc>
          <w:tcPr>
            <w:tcW w:w="6237" w:type="dxa"/>
            <w:vMerge w:val="restart"/>
          </w:tcPr>
          <w:p w14:paraId="69218134" w14:textId="406D5BB6" w:rsidR="00AD036F" w:rsidRPr="00607173" w:rsidRDefault="00AD036F" w:rsidP="00AD036F">
            <w:pPr>
              <w:rPr>
                <w:rFonts w:cstheme="minorHAnsi"/>
              </w:rPr>
            </w:pPr>
            <w:r w:rsidRPr="00607173">
              <w:rPr>
                <w:rFonts w:cstheme="minorHAnsi"/>
              </w:rPr>
              <w:t>Ist der Bilanzkreis zum Aktivierungsbeginn gültig?</w:t>
            </w:r>
          </w:p>
        </w:tc>
        <w:tc>
          <w:tcPr>
            <w:tcW w:w="1559" w:type="dxa"/>
            <w:tcBorders>
              <w:bottom w:val="dotted" w:sz="4" w:space="0" w:color="auto"/>
            </w:tcBorders>
          </w:tcPr>
          <w:p w14:paraId="456687B9" w14:textId="3E642777" w:rsidR="00AD036F" w:rsidRPr="00607173" w:rsidRDefault="00AD036F" w:rsidP="00AD036F">
            <w:pPr>
              <w:rPr>
                <w:rFonts w:cstheme="minorHAnsi"/>
              </w:rPr>
            </w:pPr>
            <w:r w:rsidRPr="00607173">
              <w:rPr>
                <w:rFonts w:cstheme="minorHAnsi"/>
              </w:rPr>
              <w:t>nein</w:t>
            </w:r>
          </w:p>
        </w:tc>
        <w:tc>
          <w:tcPr>
            <w:tcW w:w="851" w:type="dxa"/>
            <w:tcBorders>
              <w:bottom w:val="dotted" w:sz="4" w:space="0" w:color="auto"/>
            </w:tcBorders>
          </w:tcPr>
          <w:p w14:paraId="0971AA43" w14:textId="234ACB9C" w:rsidR="00AD036F" w:rsidRPr="00607173" w:rsidRDefault="00AD036F" w:rsidP="00AD036F">
            <w:pPr>
              <w:rPr>
                <w:rFonts w:cstheme="minorHAnsi"/>
              </w:rPr>
            </w:pPr>
            <w:r w:rsidRPr="00607173">
              <w:rPr>
                <w:rFonts w:cstheme="minorHAnsi"/>
              </w:rPr>
              <w:t>A09</w:t>
            </w:r>
          </w:p>
        </w:tc>
        <w:tc>
          <w:tcPr>
            <w:tcW w:w="5107" w:type="dxa"/>
            <w:tcBorders>
              <w:bottom w:val="dotted" w:sz="4" w:space="0" w:color="auto"/>
            </w:tcBorders>
          </w:tcPr>
          <w:p w14:paraId="0771EF2D" w14:textId="77777777" w:rsidR="00AD036F" w:rsidRPr="00607173" w:rsidRDefault="00AD036F" w:rsidP="00AD036F">
            <w:pPr>
              <w:ind w:left="-70" w:firstLine="70"/>
              <w:rPr>
                <w:rFonts w:cstheme="minorHAnsi"/>
              </w:rPr>
            </w:pPr>
            <w:r w:rsidRPr="00607173">
              <w:rPr>
                <w:rFonts w:cstheme="minorHAnsi"/>
              </w:rPr>
              <w:t>Cluster: Ablehnung</w:t>
            </w:r>
          </w:p>
          <w:p w14:paraId="689D8EF3" w14:textId="38F13A1C" w:rsidR="00AD036F" w:rsidRPr="00607173" w:rsidRDefault="00AD036F" w:rsidP="00AD036F">
            <w:pPr>
              <w:rPr>
                <w:rFonts w:cstheme="minorHAnsi"/>
              </w:rPr>
            </w:pPr>
            <w:r w:rsidRPr="00607173">
              <w:rPr>
                <w:rFonts w:cstheme="minorHAnsi"/>
              </w:rPr>
              <w:t>Bilanzkreis nicht gültig</w:t>
            </w:r>
          </w:p>
        </w:tc>
      </w:tr>
      <w:tr w:rsidR="00AD036F" w:rsidRPr="00607173" w14:paraId="2BCC7263" w14:textId="77777777" w:rsidTr="003C5568">
        <w:trPr>
          <w:trHeight w:val="394"/>
        </w:trPr>
        <w:tc>
          <w:tcPr>
            <w:tcW w:w="562" w:type="dxa"/>
            <w:vMerge/>
          </w:tcPr>
          <w:p w14:paraId="3659C2E3" w14:textId="77777777" w:rsidR="00AD036F" w:rsidRPr="00607173" w:rsidRDefault="00AD036F" w:rsidP="00AD036F">
            <w:pPr>
              <w:rPr>
                <w:rFonts w:cstheme="minorHAnsi"/>
              </w:rPr>
            </w:pPr>
          </w:p>
        </w:tc>
        <w:tc>
          <w:tcPr>
            <w:tcW w:w="6237" w:type="dxa"/>
            <w:vMerge/>
          </w:tcPr>
          <w:p w14:paraId="2C964BB8" w14:textId="77777777" w:rsidR="00AD036F" w:rsidRPr="00607173" w:rsidRDefault="00AD036F" w:rsidP="00AD036F">
            <w:pPr>
              <w:rPr>
                <w:rFonts w:cstheme="minorHAnsi"/>
              </w:rPr>
            </w:pPr>
          </w:p>
        </w:tc>
        <w:tc>
          <w:tcPr>
            <w:tcW w:w="1559" w:type="dxa"/>
            <w:tcBorders>
              <w:top w:val="dotted" w:sz="4" w:space="0" w:color="auto"/>
            </w:tcBorders>
          </w:tcPr>
          <w:p w14:paraId="1CE38FBD" w14:textId="2C9C6FE7"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w:t>
            </w:r>
          </w:p>
        </w:tc>
        <w:tc>
          <w:tcPr>
            <w:tcW w:w="851" w:type="dxa"/>
            <w:tcBorders>
              <w:top w:val="dotted" w:sz="4" w:space="0" w:color="auto"/>
            </w:tcBorders>
          </w:tcPr>
          <w:p w14:paraId="610DFA7C" w14:textId="77777777" w:rsidR="00AD036F" w:rsidRPr="00607173" w:rsidRDefault="00AD036F" w:rsidP="00AD036F">
            <w:pPr>
              <w:rPr>
                <w:rFonts w:cstheme="minorHAnsi"/>
              </w:rPr>
            </w:pPr>
          </w:p>
        </w:tc>
        <w:tc>
          <w:tcPr>
            <w:tcW w:w="5107" w:type="dxa"/>
            <w:tcBorders>
              <w:top w:val="dotted" w:sz="4" w:space="0" w:color="auto"/>
            </w:tcBorders>
          </w:tcPr>
          <w:p w14:paraId="704F430E" w14:textId="77777777" w:rsidR="00AD036F" w:rsidRPr="00607173" w:rsidRDefault="00AD036F" w:rsidP="00AD036F">
            <w:pPr>
              <w:rPr>
                <w:rFonts w:cstheme="minorHAnsi"/>
              </w:rPr>
            </w:pPr>
          </w:p>
        </w:tc>
      </w:tr>
      <w:tr w:rsidR="00AD036F" w:rsidRPr="00607173" w14:paraId="0969D099" w14:textId="77777777" w:rsidTr="003C5568">
        <w:trPr>
          <w:trHeight w:val="683"/>
        </w:trPr>
        <w:tc>
          <w:tcPr>
            <w:tcW w:w="562" w:type="dxa"/>
            <w:vMerge w:val="restart"/>
          </w:tcPr>
          <w:p w14:paraId="5D4D1502" w14:textId="0A2B372E" w:rsidR="00AD036F" w:rsidRPr="00607173" w:rsidRDefault="00AD036F" w:rsidP="00AD036F">
            <w:pPr>
              <w:rPr>
                <w:rFonts w:cstheme="minorHAnsi"/>
              </w:rPr>
            </w:pPr>
            <w:r w:rsidRPr="00607173">
              <w:rPr>
                <w:rFonts w:cstheme="minorHAnsi"/>
              </w:rPr>
              <w:t>11</w:t>
            </w:r>
          </w:p>
        </w:tc>
        <w:tc>
          <w:tcPr>
            <w:tcW w:w="6237" w:type="dxa"/>
            <w:vMerge w:val="restart"/>
          </w:tcPr>
          <w:p w14:paraId="712BCDC8" w14:textId="36F09EBA" w:rsidR="00AD036F" w:rsidRPr="00607173" w:rsidRDefault="00AD036F" w:rsidP="00AD036F">
            <w:pPr>
              <w:rPr>
                <w:rFonts w:cstheme="minorHAnsi"/>
              </w:rPr>
            </w:pPr>
            <w:r w:rsidRPr="00607173">
              <w:rPr>
                <w:rFonts w:cstheme="minorHAnsi"/>
              </w:rPr>
              <w:t>Ist der ÜNB zur Aktivierung des ZRT berechtigt?</w:t>
            </w:r>
          </w:p>
        </w:tc>
        <w:tc>
          <w:tcPr>
            <w:tcW w:w="1559" w:type="dxa"/>
            <w:tcBorders>
              <w:bottom w:val="dotted" w:sz="4" w:space="0" w:color="auto"/>
            </w:tcBorders>
          </w:tcPr>
          <w:p w14:paraId="38826C9D" w14:textId="48061631" w:rsidR="00AD036F" w:rsidRPr="00607173" w:rsidRDefault="00AD036F" w:rsidP="00AD036F">
            <w:pPr>
              <w:rPr>
                <w:rFonts w:cstheme="minorHAnsi"/>
              </w:rPr>
            </w:pPr>
            <w:r w:rsidRPr="00607173">
              <w:rPr>
                <w:rFonts w:cstheme="minorHAnsi"/>
              </w:rPr>
              <w:t>nein</w:t>
            </w:r>
          </w:p>
        </w:tc>
        <w:tc>
          <w:tcPr>
            <w:tcW w:w="851" w:type="dxa"/>
            <w:tcBorders>
              <w:bottom w:val="dotted" w:sz="4" w:space="0" w:color="auto"/>
            </w:tcBorders>
          </w:tcPr>
          <w:p w14:paraId="7E8D9FB8" w14:textId="2C8E40BA" w:rsidR="00AD036F" w:rsidRPr="00607173" w:rsidRDefault="00AD036F" w:rsidP="00AD036F">
            <w:pPr>
              <w:rPr>
                <w:rFonts w:cstheme="minorHAnsi"/>
              </w:rPr>
            </w:pPr>
            <w:r w:rsidRPr="00607173">
              <w:rPr>
                <w:rFonts w:cstheme="minorHAnsi"/>
              </w:rPr>
              <w:t>A10</w:t>
            </w:r>
          </w:p>
        </w:tc>
        <w:tc>
          <w:tcPr>
            <w:tcW w:w="5107" w:type="dxa"/>
            <w:tcBorders>
              <w:bottom w:val="dotted" w:sz="4" w:space="0" w:color="auto"/>
            </w:tcBorders>
          </w:tcPr>
          <w:p w14:paraId="6855DAC3" w14:textId="77777777" w:rsidR="00AD036F" w:rsidRPr="00607173" w:rsidRDefault="00AD036F" w:rsidP="00AD036F">
            <w:pPr>
              <w:ind w:left="-70" w:firstLine="70"/>
              <w:rPr>
                <w:rFonts w:cstheme="minorHAnsi"/>
              </w:rPr>
            </w:pPr>
            <w:r w:rsidRPr="00607173">
              <w:rPr>
                <w:rFonts w:cstheme="minorHAnsi"/>
              </w:rPr>
              <w:t>Cluster: Ablehnung</w:t>
            </w:r>
          </w:p>
          <w:p w14:paraId="1A354A23" w14:textId="40B657B6" w:rsidR="00AD036F" w:rsidRPr="00607173" w:rsidRDefault="00AD036F" w:rsidP="00AD036F">
            <w:pPr>
              <w:rPr>
                <w:rFonts w:cstheme="minorHAnsi"/>
              </w:rPr>
            </w:pPr>
            <w:r w:rsidRPr="00607173">
              <w:rPr>
                <w:rFonts w:cstheme="minorHAnsi"/>
              </w:rPr>
              <w:t>ZRT Aktivierung nicht berechtigt</w:t>
            </w:r>
          </w:p>
        </w:tc>
      </w:tr>
      <w:tr w:rsidR="00AD036F" w:rsidRPr="00607173" w14:paraId="4921899E" w14:textId="77777777" w:rsidTr="003C5568">
        <w:trPr>
          <w:trHeight w:val="342"/>
        </w:trPr>
        <w:tc>
          <w:tcPr>
            <w:tcW w:w="562" w:type="dxa"/>
            <w:vMerge/>
          </w:tcPr>
          <w:p w14:paraId="3B7433AE" w14:textId="77777777" w:rsidR="00AD036F" w:rsidRPr="00607173" w:rsidRDefault="00AD036F" w:rsidP="00AD036F">
            <w:pPr>
              <w:rPr>
                <w:rFonts w:cstheme="minorHAnsi"/>
              </w:rPr>
            </w:pPr>
          </w:p>
        </w:tc>
        <w:tc>
          <w:tcPr>
            <w:tcW w:w="6237" w:type="dxa"/>
            <w:vMerge/>
          </w:tcPr>
          <w:p w14:paraId="73EF7998" w14:textId="77777777" w:rsidR="00AD036F" w:rsidRPr="00607173" w:rsidRDefault="00AD036F" w:rsidP="00AD036F">
            <w:pPr>
              <w:rPr>
                <w:rFonts w:cstheme="minorHAnsi"/>
              </w:rPr>
            </w:pPr>
          </w:p>
        </w:tc>
        <w:tc>
          <w:tcPr>
            <w:tcW w:w="1559" w:type="dxa"/>
            <w:tcBorders>
              <w:top w:val="dotted" w:sz="4" w:space="0" w:color="auto"/>
            </w:tcBorders>
          </w:tcPr>
          <w:p w14:paraId="45189ED3" w14:textId="5D3A01C0"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w:t>
            </w:r>
          </w:p>
        </w:tc>
        <w:tc>
          <w:tcPr>
            <w:tcW w:w="851" w:type="dxa"/>
            <w:tcBorders>
              <w:top w:val="dotted" w:sz="4" w:space="0" w:color="auto"/>
            </w:tcBorders>
          </w:tcPr>
          <w:p w14:paraId="5C91DFFD" w14:textId="77777777" w:rsidR="00AD036F" w:rsidRPr="00607173" w:rsidRDefault="00AD036F" w:rsidP="00AD036F">
            <w:pPr>
              <w:rPr>
                <w:rFonts w:cstheme="minorHAnsi"/>
              </w:rPr>
            </w:pPr>
          </w:p>
        </w:tc>
        <w:tc>
          <w:tcPr>
            <w:tcW w:w="5107" w:type="dxa"/>
            <w:tcBorders>
              <w:top w:val="dotted" w:sz="4" w:space="0" w:color="auto"/>
            </w:tcBorders>
          </w:tcPr>
          <w:p w14:paraId="634AD6DB" w14:textId="77777777" w:rsidR="00AD036F" w:rsidRPr="00607173" w:rsidRDefault="00AD036F" w:rsidP="00AD036F">
            <w:pPr>
              <w:rPr>
                <w:rFonts w:cstheme="minorHAnsi"/>
              </w:rPr>
            </w:pPr>
          </w:p>
        </w:tc>
      </w:tr>
    </w:tbl>
    <w:p w14:paraId="0DF335EF" w14:textId="77777777" w:rsidR="00E82E09" w:rsidRPr="00607173" w:rsidRDefault="00E82E09">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AD036F" w:rsidRPr="00607173" w14:paraId="3C91F5A0" w14:textId="77777777" w:rsidTr="003C5568">
        <w:tc>
          <w:tcPr>
            <w:tcW w:w="562" w:type="dxa"/>
            <w:vMerge w:val="restart"/>
          </w:tcPr>
          <w:p w14:paraId="26A9481E" w14:textId="4022B129" w:rsidR="00AD036F" w:rsidRPr="00607173" w:rsidRDefault="00AD036F" w:rsidP="00AD036F">
            <w:pPr>
              <w:rPr>
                <w:rFonts w:cstheme="minorHAnsi"/>
              </w:rPr>
            </w:pPr>
            <w:r w:rsidRPr="00607173">
              <w:rPr>
                <w:rFonts w:cstheme="minorHAnsi"/>
              </w:rPr>
              <w:lastRenderedPageBreak/>
              <w:t>12</w:t>
            </w:r>
          </w:p>
        </w:tc>
        <w:tc>
          <w:tcPr>
            <w:tcW w:w="6237" w:type="dxa"/>
            <w:vMerge w:val="restart"/>
          </w:tcPr>
          <w:p w14:paraId="474078F2" w14:textId="08861681" w:rsidR="00AD036F" w:rsidRPr="00607173" w:rsidRDefault="00AD036F" w:rsidP="00AD036F">
            <w:pPr>
              <w:rPr>
                <w:rFonts w:cstheme="minorHAnsi"/>
              </w:rPr>
            </w:pPr>
            <w:r w:rsidRPr="00607173">
              <w:rPr>
                <w:rFonts w:cstheme="minorHAnsi"/>
              </w:rPr>
              <w:t>Passt die OBIS-Kennzahl zum ZRT?</w:t>
            </w:r>
          </w:p>
        </w:tc>
        <w:tc>
          <w:tcPr>
            <w:tcW w:w="1559" w:type="dxa"/>
            <w:tcBorders>
              <w:bottom w:val="dotted" w:sz="4" w:space="0" w:color="auto"/>
            </w:tcBorders>
          </w:tcPr>
          <w:p w14:paraId="0F6CB1C9" w14:textId="1B1A127B" w:rsidR="00AD036F" w:rsidRPr="00607173" w:rsidRDefault="00AD036F" w:rsidP="00AD036F">
            <w:pPr>
              <w:rPr>
                <w:rFonts w:cstheme="minorHAnsi"/>
              </w:rPr>
            </w:pPr>
            <w:r w:rsidRPr="00607173">
              <w:rPr>
                <w:rFonts w:cstheme="minorHAnsi"/>
              </w:rPr>
              <w:t>nein</w:t>
            </w:r>
          </w:p>
        </w:tc>
        <w:tc>
          <w:tcPr>
            <w:tcW w:w="851" w:type="dxa"/>
            <w:tcBorders>
              <w:bottom w:val="dotted" w:sz="4" w:space="0" w:color="auto"/>
            </w:tcBorders>
          </w:tcPr>
          <w:p w14:paraId="57ED25A3" w14:textId="5243B453" w:rsidR="00AD036F" w:rsidRPr="00607173" w:rsidRDefault="00AD036F" w:rsidP="00AD036F">
            <w:pPr>
              <w:rPr>
                <w:rFonts w:cstheme="minorHAnsi"/>
              </w:rPr>
            </w:pPr>
            <w:r w:rsidRPr="00607173">
              <w:rPr>
                <w:rFonts w:cstheme="minorHAnsi"/>
              </w:rPr>
              <w:t>A11</w:t>
            </w:r>
          </w:p>
        </w:tc>
        <w:tc>
          <w:tcPr>
            <w:tcW w:w="5107" w:type="dxa"/>
            <w:tcBorders>
              <w:bottom w:val="dotted" w:sz="4" w:space="0" w:color="auto"/>
            </w:tcBorders>
          </w:tcPr>
          <w:p w14:paraId="0A69C479" w14:textId="77777777" w:rsidR="00AD036F" w:rsidRPr="00607173" w:rsidRDefault="00AD036F" w:rsidP="00AD036F">
            <w:pPr>
              <w:rPr>
                <w:rFonts w:cstheme="minorHAnsi"/>
              </w:rPr>
            </w:pPr>
            <w:r w:rsidRPr="00607173">
              <w:rPr>
                <w:rFonts w:cstheme="minorHAnsi"/>
              </w:rPr>
              <w:t>Cluster: Ablehnung</w:t>
            </w:r>
          </w:p>
          <w:p w14:paraId="3FC9D234" w14:textId="16A31426" w:rsidR="00AD036F" w:rsidRPr="00607173" w:rsidRDefault="00AD036F" w:rsidP="00AD036F">
            <w:pPr>
              <w:rPr>
                <w:rFonts w:cstheme="minorHAnsi"/>
              </w:rPr>
            </w:pPr>
            <w:r w:rsidRPr="00607173">
              <w:rPr>
                <w:rFonts w:cstheme="minorHAnsi"/>
              </w:rPr>
              <w:t>OBIS nicht passend</w:t>
            </w:r>
          </w:p>
        </w:tc>
      </w:tr>
      <w:tr w:rsidR="00AD036F" w:rsidRPr="00607173" w14:paraId="6EA756B7" w14:textId="77777777" w:rsidTr="003C5568">
        <w:tc>
          <w:tcPr>
            <w:tcW w:w="562" w:type="dxa"/>
            <w:vMerge/>
          </w:tcPr>
          <w:p w14:paraId="4688C1B5" w14:textId="77777777" w:rsidR="00AD036F" w:rsidRPr="00607173" w:rsidRDefault="00AD036F" w:rsidP="00AD036F">
            <w:pPr>
              <w:rPr>
                <w:rFonts w:cstheme="minorHAnsi"/>
              </w:rPr>
            </w:pPr>
          </w:p>
        </w:tc>
        <w:tc>
          <w:tcPr>
            <w:tcW w:w="6237" w:type="dxa"/>
            <w:vMerge/>
          </w:tcPr>
          <w:p w14:paraId="077C1AA5" w14:textId="77777777" w:rsidR="00AD036F" w:rsidRPr="00607173" w:rsidRDefault="00AD036F" w:rsidP="00AD036F">
            <w:pPr>
              <w:rPr>
                <w:rFonts w:cstheme="minorHAnsi"/>
              </w:rPr>
            </w:pPr>
          </w:p>
        </w:tc>
        <w:tc>
          <w:tcPr>
            <w:tcW w:w="1559" w:type="dxa"/>
            <w:tcBorders>
              <w:top w:val="dotted" w:sz="4" w:space="0" w:color="auto"/>
            </w:tcBorders>
          </w:tcPr>
          <w:p w14:paraId="3F16CFE8" w14:textId="6D126848"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00F25CBF" w:rsidRPr="00607173">
              <w:rPr>
                <w:rFonts w:cstheme="minorHAnsi"/>
              </w:rPr>
              <w:t xml:space="preserve"> </w:t>
            </w:r>
            <w:r w:rsidRPr="00607173">
              <w:rPr>
                <w:rFonts w:cstheme="minorHAnsi"/>
              </w:rPr>
              <w:t>13</w:t>
            </w:r>
          </w:p>
        </w:tc>
        <w:tc>
          <w:tcPr>
            <w:tcW w:w="851" w:type="dxa"/>
            <w:tcBorders>
              <w:top w:val="dotted" w:sz="4" w:space="0" w:color="auto"/>
            </w:tcBorders>
          </w:tcPr>
          <w:p w14:paraId="6932D850" w14:textId="77777777" w:rsidR="00AD036F" w:rsidRPr="00607173" w:rsidRDefault="00AD036F" w:rsidP="00AD036F">
            <w:pPr>
              <w:rPr>
                <w:rFonts w:cstheme="minorHAnsi"/>
              </w:rPr>
            </w:pPr>
          </w:p>
        </w:tc>
        <w:tc>
          <w:tcPr>
            <w:tcW w:w="5107" w:type="dxa"/>
            <w:tcBorders>
              <w:top w:val="dotted" w:sz="4" w:space="0" w:color="auto"/>
            </w:tcBorders>
          </w:tcPr>
          <w:p w14:paraId="5EA15784" w14:textId="77777777" w:rsidR="00AD036F" w:rsidRPr="00607173" w:rsidRDefault="00AD036F" w:rsidP="00AD036F">
            <w:pPr>
              <w:rPr>
                <w:rFonts w:cstheme="minorHAnsi"/>
              </w:rPr>
            </w:pPr>
          </w:p>
        </w:tc>
      </w:tr>
      <w:tr w:rsidR="00AD036F" w:rsidRPr="00607173" w14:paraId="0F0F9D84" w14:textId="77777777" w:rsidTr="003C5568">
        <w:trPr>
          <w:trHeight w:val="64"/>
        </w:trPr>
        <w:tc>
          <w:tcPr>
            <w:tcW w:w="562" w:type="dxa"/>
            <w:vMerge w:val="restart"/>
          </w:tcPr>
          <w:p w14:paraId="24B69CAC" w14:textId="47F40E64" w:rsidR="00AD036F" w:rsidRPr="00607173" w:rsidRDefault="00AD036F" w:rsidP="00AD036F">
            <w:pPr>
              <w:rPr>
                <w:rFonts w:cstheme="minorHAnsi"/>
              </w:rPr>
            </w:pPr>
            <w:r w:rsidRPr="00607173">
              <w:rPr>
                <w:rFonts w:cstheme="minorHAnsi"/>
              </w:rPr>
              <w:t>13</w:t>
            </w:r>
          </w:p>
        </w:tc>
        <w:tc>
          <w:tcPr>
            <w:tcW w:w="6237" w:type="dxa"/>
            <w:vMerge w:val="restart"/>
          </w:tcPr>
          <w:p w14:paraId="0CA5456F" w14:textId="78D8EFC3" w:rsidR="00AD036F" w:rsidRPr="00607173" w:rsidRDefault="00AD036F" w:rsidP="00AD036F">
            <w:pPr>
              <w:rPr>
                <w:rFonts w:cstheme="minorHAnsi"/>
              </w:rPr>
            </w:pPr>
            <w:r w:rsidRPr="00607173">
              <w:rPr>
                <w:rFonts w:cstheme="minorHAnsi"/>
              </w:rPr>
              <w:t>Ist der MaBiS-ZP zum Zeitpunkt der Aktivierung bereits aktiviert?</w:t>
            </w:r>
          </w:p>
        </w:tc>
        <w:tc>
          <w:tcPr>
            <w:tcW w:w="1559" w:type="dxa"/>
            <w:tcBorders>
              <w:bottom w:val="dotted" w:sz="4" w:space="0" w:color="auto"/>
            </w:tcBorders>
          </w:tcPr>
          <w:p w14:paraId="3B6569B9" w14:textId="3572F916" w:rsidR="00AD036F" w:rsidRPr="00607173" w:rsidRDefault="00AD036F" w:rsidP="00AD036F">
            <w:pPr>
              <w:rPr>
                <w:rFonts w:cstheme="minorHAnsi"/>
              </w:rPr>
            </w:pPr>
            <w:r w:rsidRPr="00607173">
              <w:rPr>
                <w:rFonts w:cstheme="minorHAnsi"/>
              </w:rPr>
              <w:t>ja</w:t>
            </w:r>
          </w:p>
        </w:tc>
        <w:tc>
          <w:tcPr>
            <w:tcW w:w="851" w:type="dxa"/>
            <w:tcBorders>
              <w:bottom w:val="dotted" w:sz="4" w:space="0" w:color="auto"/>
            </w:tcBorders>
          </w:tcPr>
          <w:p w14:paraId="3C95B31A" w14:textId="16CA948A" w:rsidR="00AD036F" w:rsidRPr="00607173" w:rsidRDefault="00AD036F" w:rsidP="00AD036F">
            <w:pPr>
              <w:rPr>
                <w:rFonts w:cstheme="minorHAnsi"/>
              </w:rPr>
            </w:pPr>
            <w:r w:rsidRPr="00607173">
              <w:rPr>
                <w:rFonts w:cstheme="minorHAnsi"/>
              </w:rPr>
              <w:t>A12</w:t>
            </w:r>
          </w:p>
        </w:tc>
        <w:tc>
          <w:tcPr>
            <w:tcW w:w="5107" w:type="dxa"/>
            <w:tcBorders>
              <w:bottom w:val="dotted" w:sz="4" w:space="0" w:color="auto"/>
            </w:tcBorders>
          </w:tcPr>
          <w:p w14:paraId="74B139E9" w14:textId="77777777" w:rsidR="00AD036F" w:rsidRPr="00607173" w:rsidRDefault="00AD036F" w:rsidP="00AD036F">
            <w:pPr>
              <w:rPr>
                <w:rFonts w:cstheme="minorHAnsi"/>
              </w:rPr>
            </w:pPr>
            <w:r w:rsidRPr="00607173">
              <w:rPr>
                <w:rFonts w:cstheme="minorHAnsi"/>
              </w:rPr>
              <w:t>Cluster: Ablehnung</w:t>
            </w:r>
          </w:p>
          <w:p w14:paraId="5604BE91" w14:textId="4E07A04C" w:rsidR="00AD036F" w:rsidRPr="00607173" w:rsidRDefault="00AD036F" w:rsidP="00AD036F">
            <w:pPr>
              <w:rPr>
                <w:rFonts w:cstheme="minorHAnsi"/>
              </w:rPr>
            </w:pPr>
            <w:r w:rsidRPr="00607173">
              <w:rPr>
                <w:rFonts w:cstheme="minorHAnsi"/>
              </w:rPr>
              <w:t>MaBiS-ZP bereits aktiviert</w:t>
            </w:r>
          </w:p>
        </w:tc>
      </w:tr>
      <w:tr w:rsidR="00AD036F" w:rsidRPr="00607173" w14:paraId="03B66552" w14:textId="77777777" w:rsidTr="003C5568">
        <w:trPr>
          <w:trHeight w:val="620"/>
        </w:trPr>
        <w:tc>
          <w:tcPr>
            <w:tcW w:w="562" w:type="dxa"/>
            <w:vMerge/>
          </w:tcPr>
          <w:p w14:paraId="651A8673" w14:textId="77777777" w:rsidR="00AD036F" w:rsidRPr="00607173" w:rsidRDefault="00AD036F" w:rsidP="00AD036F">
            <w:pPr>
              <w:rPr>
                <w:rFonts w:cstheme="minorHAnsi"/>
              </w:rPr>
            </w:pPr>
          </w:p>
        </w:tc>
        <w:tc>
          <w:tcPr>
            <w:tcW w:w="6237" w:type="dxa"/>
            <w:vMerge/>
          </w:tcPr>
          <w:p w14:paraId="45A4DE24" w14:textId="77777777" w:rsidR="00AD036F" w:rsidRPr="00607173" w:rsidRDefault="00AD036F" w:rsidP="00AD036F">
            <w:pPr>
              <w:rPr>
                <w:rFonts w:cstheme="minorHAnsi"/>
              </w:rPr>
            </w:pPr>
          </w:p>
        </w:tc>
        <w:tc>
          <w:tcPr>
            <w:tcW w:w="1559" w:type="dxa"/>
            <w:tcBorders>
              <w:top w:val="dotted" w:sz="4" w:space="0" w:color="auto"/>
            </w:tcBorders>
          </w:tcPr>
          <w:p w14:paraId="60EAE84A" w14:textId="159D58CE" w:rsidR="00AD036F" w:rsidRPr="00607173" w:rsidRDefault="00AD036F" w:rsidP="00AD036F">
            <w:pPr>
              <w:rPr>
                <w:rFonts w:cstheme="minorHAnsi"/>
              </w:rPr>
            </w:pPr>
            <w:r w:rsidRPr="00607173">
              <w:rPr>
                <w:rFonts w:cstheme="minorHAnsi"/>
              </w:rPr>
              <w:t>nein</w:t>
            </w:r>
          </w:p>
        </w:tc>
        <w:tc>
          <w:tcPr>
            <w:tcW w:w="851" w:type="dxa"/>
            <w:tcBorders>
              <w:top w:val="dotted" w:sz="4" w:space="0" w:color="auto"/>
            </w:tcBorders>
          </w:tcPr>
          <w:p w14:paraId="2EDE373A" w14:textId="50649E77" w:rsidR="00AD036F" w:rsidRPr="00607173" w:rsidRDefault="00AD036F" w:rsidP="00AD036F">
            <w:pPr>
              <w:rPr>
                <w:rFonts w:cstheme="minorHAnsi"/>
              </w:rPr>
            </w:pPr>
            <w:r w:rsidRPr="00607173">
              <w:rPr>
                <w:rFonts w:cstheme="minorHAnsi"/>
              </w:rPr>
              <w:t>A13</w:t>
            </w:r>
          </w:p>
        </w:tc>
        <w:tc>
          <w:tcPr>
            <w:tcW w:w="5107" w:type="dxa"/>
            <w:tcBorders>
              <w:top w:val="dotted" w:sz="4" w:space="0" w:color="auto"/>
            </w:tcBorders>
          </w:tcPr>
          <w:p w14:paraId="3F202DF2" w14:textId="77777777" w:rsidR="00AD036F" w:rsidRPr="00607173" w:rsidRDefault="00AD036F" w:rsidP="00AD036F">
            <w:pPr>
              <w:rPr>
                <w:rFonts w:cstheme="minorHAnsi"/>
              </w:rPr>
            </w:pPr>
            <w:r w:rsidRPr="00607173">
              <w:rPr>
                <w:rFonts w:cstheme="minorHAnsi"/>
              </w:rPr>
              <w:t xml:space="preserve">Cluster: Zustimmung </w:t>
            </w:r>
          </w:p>
          <w:p w14:paraId="1DF96578" w14:textId="508F7A46" w:rsidR="00AD036F" w:rsidRPr="00607173" w:rsidRDefault="00AD036F" w:rsidP="00AD036F">
            <w:pPr>
              <w:rPr>
                <w:rFonts w:cstheme="minorHAnsi"/>
              </w:rPr>
            </w:pPr>
            <w:r w:rsidRPr="00607173">
              <w:rPr>
                <w:rFonts w:cstheme="minorHAnsi"/>
              </w:rPr>
              <w:t>Aktivierung durchgeführt</w:t>
            </w:r>
          </w:p>
        </w:tc>
      </w:tr>
    </w:tbl>
    <w:p w14:paraId="5039A3C5" w14:textId="0861AD8C" w:rsidR="00C70B11" w:rsidRPr="00607173" w:rsidRDefault="00C70B11" w:rsidP="00AF1960">
      <w:pPr>
        <w:rPr>
          <w:rFonts w:cstheme="minorHAnsi"/>
          <w:b/>
          <w:bCs/>
          <w:iCs/>
        </w:rPr>
      </w:pPr>
      <w:r w:rsidRPr="00607173">
        <w:rPr>
          <w:rFonts w:cstheme="minorHAnsi"/>
        </w:rPr>
        <w:br w:type="page"/>
      </w:r>
    </w:p>
    <w:p w14:paraId="4E4C8B2A" w14:textId="5B030529" w:rsidR="00C70B11" w:rsidRPr="00607173" w:rsidRDefault="00C70B11" w:rsidP="001F2FE1">
      <w:pPr>
        <w:pStyle w:val="berschrift2"/>
        <w:rPr>
          <w:rFonts w:cstheme="minorHAnsi"/>
          <w:szCs w:val="24"/>
        </w:rPr>
      </w:pPr>
      <w:bookmarkStart w:id="579" w:name="_Toc62633602"/>
      <w:bookmarkStart w:id="580" w:name="_Toc64453938"/>
      <w:bookmarkStart w:id="581" w:name="_Toc232433426"/>
      <w:r w:rsidRPr="00607173">
        <w:rPr>
          <w:rFonts w:cstheme="minorHAnsi"/>
          <w:szCs w:val="24"/>
        </w:rPr>
        <w:lastRenderedPageBreak/>
        <w:t>AD: Deaktivierung eines MaBiS-Zählpunkts für die Bilanzkreissummenzeitreihe vom ÜNB an BIKO und BKV</w:t>
      </w:r>
      <w:bookmarkEnd w:id="579"/>
      <w:bookmarkEnd w:id="580"/>
      <w:bookmarkEnd w:id="581"/>
    </w:p>
    <w:p w14:paraId="6983B8DA" w14:textId="6A218393" w:rsidR="00C70B11" w:rsidRPr="00607173" w:rsidRDefault="00C70B11" w:rsidP="00AF1960">
      <w:pPr>
        <w:pStyle w:val="berschrift3"/>
        <w:rPr>
          <w:rFonts w:cstheme="minorHAnsi"/>
          <w:szCs w:val="24"/>
        </w:rPr>
      </w:pPr>
      <w:bookmarkStart w:id="582" w:name="_Toc62633603"/>
      <w:bookmarkStart w:id="583" w:name="_Toc64453939"/>
      <w:bookmarkStart w:id="584" w:name="_Toc232433427"/>
      <w:r w:rsidRPr="00607173">
        <w:rPr>
          <w:rFonts w:cstheme="minorHAnsi"/>
          <w:szCs w:val="24"/>
        </w:rPr>
        <w:t>E_0012_MaBiS-ZP Deaktivierung prüfen</w:t>
      </w:r>
      <w:bookmarkEnd w:id="582"/>
      <w:bookmarkEnd w:id="583"/>
      <w:bookmarkEnd w:id="58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217776A7" w14:textId="77777777" w:rsidTr="00A11C80">
        <w:trPr>
          <w:trHeight w:val="454"/>
        </w:trPr>
        <w:tc>
          <w:tcPr>
            <w:tcW w:w="6799" w:type="dxa"/>
            <w:gridSpan w:val="2"/>
            <w:shd w:val="clear" w:color="auto" w:fill="D8DFE4"/>
            <w:vAlign w:val="center"/>
          </w:tcPr>
          <w:p w14:paraId="512D4397" w14:textId="77777777" w:rsidR="005E7A10" w:rsidRPr="00607173" w:rsidRDefault="005E7A10" w:rsidP="00C62443">
            <w:pPr>
              <w:contextualSpacing/>
              <w:rPr>
                <w:rFonts w:cstheme="minorHAnsi"/>
                <w:b/>
                <w:bCs/>
              </w:rPr>
            </w:pPr>
            <w:r w:rsidRPr="00607173">
              <w:rPr>
                <w:rFonts w:cstheme="minorHAnsi"/>
                <w:b/>
                <w:bCs/>
                <w:color w:val="C20000"/>
              </w:rPr>
              <w:t>Prüfende Rolle: BIKO</w:t>
            </w:r>
          </w:p>
        </w:tc>
        <w:tc>
          <w:tcPr>
            <w:tcW w:w="7517" w:type="dxa"/>
            <w:gridSpan w:val="3"/>
            <w:shd w:val="clear" w:color="auto" w:fill="D8DFE4"/>
            <w:vAlign w:val="center"/>
          </w:tcPr>
          <w:p w14:paraId="3EF393BC" w14:textId="121BD7AA" w:rsidR="005E7A10" w:rsidRPr="00607173" w:rsidRDefault="005E7A10" w:rsidP="00C62443">
            <w:pPr>
              <w:contextualSpacing/>
              <w:rPr>
                <w:rFonts w:cstheme="minorHAnsi"/>
                <w:b/>
                <w:bCs/>
              </w:rPr>
            </w:pPr>
          </w:p>
        </w:tc>
      </w:tr>
      <w:tr w:rsidR="00BF5DD2" w:rsidRPr="00607173" w14:paraId="1FA37448" w14:textId="77777777" w:rsidTr="005E7A10">
        <w:tc>
          <w:tcPr>
            <w:tcW w:w="562" w:type="dxa"/>
            <w:shd w:val="clear" w:color="auto" w:fill="D8DFE4"/>
          </w:tcPr>
          <w:p w14:paraId="7F0FB8F5" w14:textId="77777777" w:rsidR="00BF5DD2" w:rsidRPr="00607173" w:rsidRDefault="00BF5DD2" w:rsidP="004C073D">
            <w:pPr>
              <w:contextualSpacing/>
              <w:rPr>
                <w:rFonts w:cstheme="minorHAnsi"/>
              </w:rPr>
            </w:pPr>
            <w:r w:rsidRPr="00607173">
              <w:rPr>
                <w:rFonts w:cstheme="minorHAnsi"/>
              </w:rPr>
              <w:t>Nr.</w:t>
            </w:r>
          </w:p>
        </w:tc>
        <w:tc>
          <w:tcPr>
            <w:tcW w:w="6237" w:type="dxa"/>
            <w:shd w:val="clear" w:color="auto" w:fill="D8DFE4"/>
          </w:tcPr>
          <w:p w14:paraId="19379C79" w14:textId="77777777" w:rsidR="00BF5DD2" w:rsidRPr="00607173" w:rsidRDefault="00BF5DD2" w:rsidP="004C073D">
            <w:pPr>
              <w:contextualSpacing/>
              <w:rPr>
                <w:rFonts w:cstheme="minorHAnsi"/>
              </w:rPr>
            </w:pPr>
            <w:r w:rsidRPr="00607173">
              <w:rPr>
                <w:rFonts w:cstheme="minorHAnsi"/>
              </w:rPr>
              <w:t>Prüfschritt</w:t>
            </w:r>
          </w:p>
        </w:tc>
        <w:tc>
          <w:tcPr>
            <w:tcW w:w="1559" w:type="dxa"/>
            <w:shd w:val="clear" w:color="auto" w:fill="D8DFE4"/>
          </w:tcPr>
          <w:p w14:paraId="057A7F0A" w14:textId="77777777" w:rsidR="00BF5DD2" w:rsidRPr="00607173" w:rsidRDefault="00BF5DD2" w:rsidP="005E7A10">
            <w:pPr>
              <w:contextualSpacing/>
              <w:rPr>
                <w:rFonts w:cstheme="minorHAnsi"/>
              </w:rPr>
            </w:pPr>
            <w:r w:rsidRPr="00607173">
              <w:rPr>
                <w:rFonts w:cstheme="minorHAnsi"/>
              </w:rPr>
              <w:t>Prüfergebnis</w:t>
            </w:r>
          </w:p>
        </w:tc>
        <w:tc>
          <w:tcPr>
            <w:tcW w:w="851" w:type="dxa"/>
            <w:shd w:val="clear" w:color="auto" w:fill="D8DFE4"/>
          </w:tcPr>
          <w:p w14:paraId="47685522" w14:textId="77777777" w:rsidR="00BF5DD2" w:rsidRPr="00607173" w:rsidRDefault="00BF5DD2" w:rsidP="004C073D">
            <w:pPr>
              <w:contextualSpacing/>
              <w:rPr>
                <w:rFonts w:cstheme="minorHAnsi"/>
              </w:rPr>
            </w:pPr>
            <w:r w:rsidRPr="00607173">
              <w:rPr>
                <w:rFonts w:cstheme="minorHAnsi"/>
              </w:rPr>
              <w:t>Code</w:t>
            </w:r>
          </w:p>
        </w:tc>
        <w:tc>
          <w:tcPr>
            <w:tcW w:w="5107" w:type="dxa"/>
            <w:shd w:val="clear" w:color="auto" w:fill="D8DFE4"/>
          </w:tcPr>
          <w:p w14:paraId="0896E387" w14:textId="77777777" w:rsidR="00BF5DD2" w:rsidRPr="00607173" w:rsidRDefault="00BF5DD2" w:rsidP="004C073D">
            <w:pPr>
              <w:contextualSpacing/>
              <w:rPr>
                <w:rFonts w:cstheme="minorHAnsi"/>
              </w:rPr>
            </w:pPr>
            <w:r w:rsidRPr="00607173">
              <w:rPr>
                <w:rFonts w:cstheme="minorHAnsi"/>
              </w:rPr>
              <w:t>Hinweis</w:t>
            </w:r>
          </w:p>
        </w:tc>
      </w:tr>
      <w:tr w:rsidR="00BF5DD2" w:rsidRPr="00607173" w14:paraId="79C758F5" w14:textId="77777777" w:rsidTr="005E7A10">
        <w:tc>
          <w:tcPr>
            <w:tcW w:w="562" w:type="dxa"/>
            <w:vMerge w:val="restart"/>
          </w:tcPr>
          <w:p w14:paraId="5CB0B782" w14:textId="399A36B9" w:rsidR="00BF5DD2" w:rsidRPr="00607173" w:rsidRDefault="00BF5DD2" w:rsidP="00BF5DD2">
            <w:pPr>
              <w:rPr>
                <w:rFonts w:cstheme="minorHAnsi"/>
              </w:rPr>
            </w:pPr>
            <w:r w:rsidRPr="00607173">
              <w:rPr>
                <w:rFonts w:cstheme="minorHAnsi"/>
              </w:rPr>
              <w:t>1</w:t>
            </w:r>
          </w:p>
        </w:tc>
        <w:tc>
          <w:tcPr>
            <w:tcW w:w="6237" w:type="dxa"/>
            <w:vMerge w:val="restart"/>
          </w:tcPr>
          <w:p w14:paraId="027CEFC4" w14:textId="6C3221D5" w:rsidR="00BF5DD2" w:rsidRPr="00607173" w:rsidRDefault="00BF5DD2" w:rsidP="00BF5DD2">
            <w:pPr>
              <w:rPr>
                <w:rFonts w:cstheme="minorHAnsi"/>
              </w:rPr>
            </w:pPr>
            <w:r w:rsidRPr="00607173">
              <w:rPr>
                <w:rFonts w:cstheme="minorHAnsi"/>
              </w:rPr>
              <w:t>Erfolgt die Deaktivierung nach Ablauf der Clearingfrist für die KBKA?</w:t>
            </w:r>
          </w:p>
        </w:tc>
        <w:tc>
          <w:tcPr>
            <w:tcW w:w="1559" w:type="dxa"/>
            <w:tcBorders>
              <w:bottom w:val="dotted" w:sz="4" w:space="0" w:color="auto"/>
            </w:tcBorders>
          </w:tcPr>
          <w:p w14:paraId="0E06D725" w14:textId="5A48E548" w:rsidR="00BF5DD2" w:rsidRPr="00607173" w:rsidRDefault="00BF5DD2" w:rsidP="00BF5DD2">
            <w:pPr>
              <w:rPr>
                <w:rFonts w:cstheme="minorHAnsi"/>
              </w:rPr>
            </w:pPr>
            <w:r w:rsidRPr="00607173">
              <w:rPr>
                <w:rFonts w:cstheme="minorHAnsi"/>
              </w:rPr>
              <w:t>ja</w:t>
            </w:r>
          </w:p>
        </w:tc>
        <w:tc>
          <w:tcPr>
            <w:tcW w:w="851" w:type="dxa"/>
            <w:tcBorders>
              <w:bottom w:val="dotted" w:sz="4" w:space="0" w:color="auto"/>
            </w:tcBorders>
          </w:tcPr>
          <w:p w14:paraId="37786EFA" w14:textId="3990F391" w:rsidR="00BF5DD2" w:rsidRPr="00607173" w:rsidRDefault="00BF5DD2" w:rsidP="00BF5DD2">
            <w:pPr>
              <w:rPr>
                <w:rFonts w:cstheme="minorHAnsi"/>
              </w:rPr>
            </w:pPr>
            <w:r w:rsidRPr="00607173">
              <w:rPr>
                <w:rFonts w:cstheme="minorHAnsi"/>
              </w:rPr>
              <w:t>A01</w:t>
            </w:r>
          </w:p>
        </w:tc>
        <w:tc>
          <w:tcPr>
            <w:tcW w:w="5107" w:type="dxa"/>
            <w:tcBorders>
              <w:bottom w:val="dotted" w:sz="4" w:space="0" w:color="auto"/>
            </w:tcBorders>
          </w:tcPr>
          <w:p w14:paraId="08DCD78C" w14:textId="77777777" w:rsidR="00BF5DD2" w:rsidRPr="00607173" w:rsidRDefault="00BF5DD2" w:rsidP="00BF5DD2">
            <w:pPr>
              <w:rPr>
                <w:rFonts w:cstheme="minorHAnsi"/>
              </w:rPr>
            </w:pPr>
            <w:r w:rsidRPr="00607173">
              <w:rPr>
                <w:rFonts w:cstheme="minorHAnsi"/>
              </w:rPr>
              <w:t>Cluster: Ablehnung</w:t>
            </w:r>
          </w:p>
          <w:p w14:paraId="224630B5" w14:textId="1B45CF7B" w:rsidR="00BF5DD2" w:rsidRPr="00607173" w:rsidRDefault="00BF5DD2" w:rsidP="00BF5DD2">
            <w:pPr>
              <w:rPr>
                <w:rFonts w:cstheme="minorHAnsi"/>
              </w:rPr>
            </w:pPr>
            <w:r w:rsidRPr="00607173">
              <w:rPr>
                <w:rFonts w:cstheme="minorHAnsi"/>
              </w:rPr>
              <w:t>Fristüberschreitung</w:t>
            </w:r>
          </w:p>
        </w:tc>
      </w:tr>
      <w:tr w:rsidR="00BF5DD2" w:rsidRPr="00607173" w14:paraId="595D8600" w14:textId="77777777" w:rsidTr="005E7A10">
        <w:tc>
          <w:tcPr>
            <w:tcW w:w="562" w:type="dxa"/>
            <w:vMerge/>
          </w:tcPr>
          <w:p w14:paraId="6FAC9A99" w14:textId="77777777" w:rsidR="00BF5DD2" w:rsidRPr="00607173" w:rsidRDefault="00BF5DD2" w:rsidP="00BF5DD2">
            <w:pPr>
              <w:rPr>
                <w:rFonts w:cstheme="minorHAnsi"/>
              </w:rPr>
            </w:pPr>
          </w:p>
        </w:tc>
        <w:tc>
          <w:tcPr>
            <w:tcW w:w="6237" w:type="dxa"/>
            <w:vMerge/>
          </w:tcPr>
          <w:p w14:paraId="4BB3D97D" w14:textId="77777777" w:rsidR="00BF5DD2" w:rsidRPr="00607173" w:rsidRDefault="00BF5DD2" w:rsidP="00BF5DD2">
            <w:pPr>
              <w:rPr>
                <w:rFonts w:cstheme="minorHAnsi"/>
              </w:rPr>
            </w:pPr>
          </w:p>
        </w:tc>
        <w:tc>
          <w:tcPr>
            <w:tcW w:w="1559" w:type="dxa"/>
            <w:tcBorders>
              <w:top w:val="dotted" w:sz="4" w:space="0" w:color="auto"/>
            </w:tcBorders>
          </w:tcPr>
          <w:p w14:paraId="4DAB7EA1" w14:textId="4A280580" w:rsidR="00BF5DD2" w:rsidRPr="00607173" w:rsidRDefault="00BF5DD2" w:rsidP="00BF5DD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725C7BF" w14:textId="77777777" w:rsidR="00BF5DD2" w:rsidRPr="00607173" w:rsidRDefault="00BF5DD2" w:rsidP="00BF5DD2">
            <w:pPr>
              <w:rPr>
                <w:rFonts w:cstheme="minorHAnsi"/>
              </w:rPr>
            </w:pPr>
          </w:p>
        </w:tc>
        <w:tc>
          <w:tcPr>
            <w:tcW w:w="5107" w:type="dxa"/>
            <w:tcBorders>
              <w:top w:val="dotted" w:sz="4" w:space="0" w:color="auto"/>
            </w:tcBorders>
          </w:tcPr>
          <w:p w14:paraId="0F6CBB63" w14:textId="77777777" w:rsidR="00BF5DD2" w:rsidRPr="00607173" w:rsidRDefault="00BF5DD2" w:rsidP="00BF5DD2">
            <w:pPr>
              <w:rPr>
                <w:rFonts w:cstheme="minorHAnsi"/>
              </w:rPr>
            </w:pPr>
          </w:p>
        </w:tc>
      </w:tr>
      <w:tr w:rsidR="00BF5DD2" w:rsidRPr="00607173" w14:paraId="02C9231C" w14:textId="77777777" w:rsidTr="005E7A10">
        <w:tc>
          <w:tcPr>
            <w:tcW w:w="562" w:type="dxa"/>
            <w:vMerge w:val="restart"/>
          </w:tcPr>
          <w:p w14:paraId="73EAA150" w14:textId="7CFC0A6E" w:rsidR="00BF5DD2" w:rsidRPr="00607173" w:rsidRDefault="00BF5DD2" w:rsidP="00BF5DD2">
            <w:pPr>
              <w:rPr>
                <w:rFonts w:cstheme="minorHAnsi"/>
              </w:rPr>
            </w:pPr>
            <w:r w:rsidRPr="00607173">
              <w:rPr>
                <w:rFonts w:cstheme="minorHAnsi"/>
              </w:rPr>
              <w:t>2</w:t>
            </w:r>
          </w:p>
        </w:tc>
        <w:tc>
          <w:tcPr>
            <w:tcW w:w="6237" w:type="dxa"/>
            <w:vMerge w:val="restart"/>
          </w:tcPr>
          <w:p w14:paraId="0B3B68CF" w14:textId="6C290AE8" w:rsidR="00BF5DD2" w:rsidRPr="00607173" w:rsidRDefault="00BF5DD2" w:rsidP="00BF5DD2">
            <w:pPr>
              <w:rPr>
                <w:rFonts w:cstheme="minorHAnsi"/>
              </w:rPr>
            </w:pPr>
            <w:r w:rsidRPr="00607173">
              <w:rPr>
                <w:rFonts w:cstheme="minorHAnsi"/>
              </w:rPr>
              <w:t>Erfolgt die Deaktivierung zum Monatsersten 00:00 Uhr?</w:t>
            </w:r>
          </w:p>
        </w:tc>
        <w:tc>
          <w:tcPr>
            <w:tcW w:w="1559" w:type="dxa"/>
            <w:tcBorders>
              <w:bottom w:val="dotted" w:sz="4" w:space="0" w:color="auto"/>
            </w:tcBorders>
          </w:tcPr>
          <w:p w14:paraId="013092A9" w14:textId="7D944450" w:rsidR="00BF5DD2" w:rsidRPr="00607173" w:rsidRDefault="00BF5DD2" w:rsidP="00BF5DD2">
            <w:pPr>
              <w:rPr>
                <w:rFonts w:cstheme="minorHAnsi"/>
              </w:rPr>
            </w:pPr>
            <w:r w:rsidRPr="00607173">
              <w:rPr>
                <w:rFonts w:cstheme="minorHAnsi"/>
              </w:rPr>
              <w:t>nein</w:t>
            </w:r>
          </w:p>
        </w:tc>
        <w:tc>
          <w:tcPr>
            <w:tcW w:w="851" w:type="dxa"/>
            <w:tcBorders>
              <w:bottom w:val="dotted" w:sz="4" w:space="0" w:color="auto"/>
            </w:tcBorders>
          </w:tcPr>
          <w:p w14:paraId="3F771F7B" w14:textId="3C0DAFC4" w:rsidR="00BF5DD2" w:rsidRPr="00607173" w:rsidRDefault="00BF5DD2" w:rsidP="00BF5DD2">
            <w:pPr>
              <w:rPr>
                <w:rFonts w:cstheme="minorHAnsi"/>
              </w:rPr>
            </w:pPr>
            <w:r w:rsidRPr="00607173">
              <w:rPr>
                <w:rFonts w:cstheme="minorHAnsi"/>
              </w:rPr>
              <w:t>A02</w:t>
            </w:r>
          </w:p>
        </w:tc>
        <w:tc>
          <w:tcPr>
            <w:tcW w:w="5107" w:type="dxa"/>
            <w:tcBorders>
              <w:bottom w:val="dotted" w:sz="4" w:space="0" w:color="auto"/>
            </w:tcBorders>
          </w:tcPr>
          <w:p w14:paraId="741CD209" w14:textId="77777777" w:rsidR="00BF5DD2" w:rsidRPr="00607173" w:rsidRDefault="00BF5DD2" w:rsidP="00BF5DD2">
            <w:pPr>
              <w:rPr>
                <w:rFonts w:cstheme="minorHAnsi"/>
              </w:rPr>
            </w:pPr>
            <w:r w:rsidRPr="00607173">
              <w:rPr>
                <w:rFonts w:cstheme="minorHAnsi"/>
              </w:rPr>
              <w:t>Cluster: Ablehnung</w:t>
            </w:r>
          </w:p>
          <w:p w14:paraId="57FF9377" w14:textId="10B28953" w:rsidR="00BF5DD2" w:rsidRPr="00607173" w:rsidRDefault="00BF5DD2" w:rsidP="00BF5DD2">
            <w:pPr>
              <w:rPr>
                <w:rFonts w:cstheme="minorHAnsi"/>
              </w:rPr>
            </w:pPr>
            <w:r w:rsidRPr="00607173">
              <w:rPr>
                <w:rFonts w:cstheme="minorHAnsi"/>
              </w:rPr>
              <w:t>Gewählter Zeitpunkt nicht zulässig</w:t>
            </w:r>
          </w:p>
        </w:tc>
      </w:tr>
      <w:tr w:rsidR="00BF5DD2" w:rsidRPr="00607173" w14:paraId="3F5D9921" w14:textId="77777777" w:rsidTr="005E7A10">
        <w:tc>
          <w:tcPr>
            <w:tcW w:w="562" w:type="dxa"/>
            <w:vMerge/>
          </w:tcPr>
          <w:p w14:paraId="7954ABB4" w14:textId="77777777" w:rsidR="00BF5DD2" w:rsidRPr="00607173" w:rsidRDefault="00BF5DD2" w:rsidP="00BF5DD2">
            <w:pPr>
              <w:rPr>
                <w:rFonts w:cstheme="minorHAnsi"/>
              </w:rPr>
            </w:pPr>
          </w:p>
        </w:tc>
        <w:tc>
          <w:tcPr>
            <w:tcW w:w="6237" w:type="dxa"/>
            <w:vMerge/>
          </w:tcPr>
          <w:p w14:paraId="404C23FC" w14:textId="77777777" w:rsidR="00BF5DD2" w:rsidRPr="00607173" w:rsidRDefault="00BF5DD2" w:rsidP="00BF5DD2">
            <w:pPr>
              <w:rPr>
                <w:rFonts w:cstheme="minorHAnsi"/>
              </w:rPr>
            </w:pPr>
          </w:p>
        </w:tc>
        <w:tc>
          <w:tcPr>
            <w:tcW w:w="1559" w:type="dxa"/>
            <w:tcBorders>
              <w:top w:val="dotted" w:sz="4" w:space="0" w:color="auto"/>
            </w:tcBorders>
          </w:tcPr>
          <w:p w14:paraId="440D543C" w14:textId="3731EE78" w:rsidR="00BF5DD2" w:rsidRPr="00607173" w:rsidRDefault="00BF5DD2" w:rsidP="00BF5DD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4E656BE5" w14:textId="77777777" w:rsidR="00BF5DD2" w:rsidRPr="00607173" w:rsidRDefault="00BF5DD2" w:rsidP="00BF5DD2">
            <w:pPr>
              <w:rPr>
                <w:rFonts w:cstheme="minorHAnsi"/>
              </w:rPr>
            </w:pPr>
          </w:p>
        </w:tc>
        <w:tc>
          <w:tcPr>
            <w:tcW w:w="5107" w:type="dxa"/>
            <w:tcBorders>
              <w:top w:val="dotted" w:sz="4" w:space="0" w:color="auto"/>
            </w:tcBorders>
          </w:tcPr>
          <w:p w14:paraId="23E911D3" w14:textId="77777777" w:rsidR="00BF5DD2" w:rsidRPr="00607173" w:rsidRDefault="00BF5DD2" w:rsidP="00BF5DD2">
            <w:pPr>
              <w:rPr>
                <w:rFonts w:cstheme="minorHAnsi"/>
              </w:rPr>
            </w:pPr>
          </w:p>
        </w:tc>
      </w:tr>
      <w:tr w:rsidR="00BF5DD2" w:rsidRPr="00607173" w14:paraId="008A77D0" w14:textId="77777777" w:rsidTr="005E7A10">
        <w:tc>
          <w:tcPr>
            <w:tcW w:w="562" w:type="dxa"/>
            <w:vMerge w:val="restart"/>
          </w:tcPr>
          <w:p w14:paraId="04C859CA" w14:textId="53159FC7" w:rsidR="00BF5DD2" w:rsidRPr="00607173" w:rsidRDefault="00BF5DD2" w:rsidP="00BF5DD2">
            <w:pPr>
              <w:rPr>
                <w:rFonts w:cstheme="minorHAnsi"/>
              </w:rPr>
            </w:pPr>
            <w:r w:rsidRPr="00607173">
              <w:rPr>
                <w:rFonts w:cstheme="minorHAnsi"/>
              </w:rPr>
              <w:t>3</w:t>
            </w:r>
          </w:p>
        </w:tc>
        <w:tc>
          <w:tcPr>
            <w:tcW w:w="6237" w:type="dxa"/>
            <w:vMerge w:val="restart"/>
          </w:tcPr>
          <w:p w14:paraId="152942D9" w14:textId="7F10A023" w:rsidR="00BF5DD2" w:rsidRPr="00607173" w:rsidRDefault="00BF5DD2" w:rsidP="00BF5DD2">
            <w:pPr>
              <w:rPr>
                <w:rFonts w:cstheme="minorHAnsi"/>
              </w:rPr>
            </w:pPr>
            <w:r w:rsidRPr="00607173">
              <w:rPr>
                <w:rFonts w:cstheme="minorHAnsi"/>
              </w:rPr>
              <w:t>Ist das Bilanzierungsgebiet zum Zeitpunkt der Deaktivierung in der Regelzone des BIKO gültig?</w:t>
            </w:r>
          </w:p>
        </w:tc>
        <w:tc>
          <w:tcPr>
            <w:tcW w:w="1559" w:type="dxa"/>
            <w:tcBorders>
              <w:bottom w:val="dotted" w:sz="4" w:space="0" w:color="auto"/>
            </w:tcBorders>
          </w:tcPr>
          <w:p w14:paraId="6AF6359A" w14:textId="22E4781C" w:rsidR="00BF5DD2" w:rsidRPr="00607173" w:rsidRDefault="00BF5DD2" w:rsidP="00BF5DD2">
            <w:pPr>
              <w:rPr>
                <w:rFonts w:cstheme="minorHAnsi"/>
              </w:rPr>
            </w:pPr>
            <w:r w:rsidRPr="00607173">
              <w:rPr>
                <w:rFonts w:cstheme="minorHAnsi"/>
              </w:rPr>
              <w:t>nein</w:t>
            </w:r>
          </w:p>
        </w:tc>
        <w:tc>
          <w:tcPr>
            <w:tcW w:w="851" w:type="dxa"/>
            <w:tcBorders>
              <w:bottom w:val="dotted" w:sz="4" w:space="0" w:color="auto"/>
            </w:tcBorders>
          </w:tcPr>
          <w:p w14:paraId="02734CAF" w14:textId="31E0A06A" w:rsidR="00BF5DD2" w:rsidRPr="00607173" w:rsidRDefault="00BF5DD2" w:rsidP="00BF5DD2">
            <w:pPr>
              <w:rPr>
                <w:rFonts w:cstheme="minorHAnsi"/>
              </w:rPr>
            </w:pPr>
            <w:r w:rsidRPr="00607173">
              <w:rPr>
                <w:rFonts w:cstheme="minorHAnsi"/>
              </w:rPr>
              <w:t>A03</w:t>
            </w:r>
          </w:p>
        </w:tc>
        <w:tc>
          <w:tcPr>
            <w:tcW w:w="5107" w:type="dxa"/>
            <w:tcBorders>
              <w:bottom w:val="dotted" w:sz="4" w:space="0" w:color="auto"/>
            </w:tcBorders>
          </w:tcPr>
          <w:p w14:paraId="1176DEF9" w14:textId="77777777" w:rsidR="00BF5DD2" w:rsidRPr="00607173" w:rsidRDefault="00BF5DD2" w:rsidP="00BF5DD2">
            <w:pPr>
              <w:rPr>
                <w:rFonts w:cstheme="minorHAnsi"/>
              </w:rPr>
            </w:pPr>
            <w:r w:rsidRPr="00607173">
              <w:rPr>
                <w:rFonts w:cstheme="minorHAnsi"/>
              </w:rPr>
              <w:t>Cluster: Ablehnung</w:t>
            </w:r>
          </w:p>
          <w:p w14:paraId="1C51933E" w14:textId="1854AF7B" w:rsidR="00BF5DD2" w:rsidRPr="00607173" w:rsidRDefault="00BF5DD2" w:rsidP="00BF5DD2">
            <w:pPr>
              <w:rPr>
                <w:rFonts w:cstheme="minorHAnsi"/>
              </w:rPr>
            </w:pPr>
            <w:r w:rsidRPr="00607173">
              <w:rPr>
                <w:rFonts w:cstheme="minorHAnsi"/>
              </w:rPr>
              <w:t>Bilanzierungsgebiet nicht gültig</w:t>
            </w:r>
          </w:p>
        </w:tc>
      </w:tr>
      <w:tr w:rsidR="00BF5DD2" w:rsidRPr="00607173" w14:paraId="0B43E136" w14:textId="77777777" w:rsidTr="005E7A10">
        <w:tc>
          <w:tcPr>
            <w:tcW w:w="562" w:type="dxa"/>
            <w:vMerge/>
          </w:tcPr>
          <w:p w14:paraId="5B231936" w14:textId="77777777" w:rsidR="00BF5DD2" w:rsidRPr="00607173" w:rsidRDefault="00BF5DD2" w:rsidP="00BF5DD2">
            <w:pPr>
              <w:rPr>
                <w:rFonts w:cstheme="minorHAnsi"/>
              </w:rPr>
            </w:pPr>
          </w:p>
        </w:tc>
        <w:tc>
          <w:tcPr>
            <w:tcW w:w="6237" w:type="dxa"/>
            <w:vMerge/>
          </w:tcPr>
          <w:p w14:paraId="6C8B24BA" w14:textId="77777777" w:rsidR="00BF5DD2" w:rsidRPr="00607173" w:rsidRDefault="00BF5DD2" w:rsidP="00BF5DD2">
            <w:pPr>
              <w:rPr>
                <w:rFonts w:cstheme="minorHAnsi"/>
              </w:rPr>
            </w:pPr>
          </w:p>
        </w:tc>
        <w:tc>
          <w:tcPr>
            <w:tcW w:w="1559" w:type="dxa"/>
            <w:tcBorders>
              <w:top w:val="dotted" w:sz="4" w:space="0" w:color="auto"/>
            </w:tcBorders>
          </w:tcPr>
          <w:p w14:paraId="310CDF65" w14:textId="4AE1D523" w:rsidR="00BF5DD2" w:rsidRPr="00607173" w:rsidRDefault="00BF5DD2" w:rsidP="00BF5DD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55E2E7DA" w14:textId="77777777" w:rsidR="00BF5DD2" w:rsidRPr="00607173" w:rsidRDefault="00BF5DD2" w:rsidP="00BF5DD2">
            <w:pPr>
              <w:rPr>
                <w:rFonts w:cstheme="minorHAnsi"/>
              </w:rPr>
            </w:pPr>
          </w:p>
        </w:tc>
        <w:tc>
          <w:tcPr>
            <w:tcW w:w="5107" w:type="dxa"/>
            <w:tcBorders>
              <w:top w:val="dotted" w:sz="4" w:space="0" w:color="auto"/>
            </w:tcBorders>
          </w:tcPr>
          <w:p w14:paraId="7CE57EF1" w14:textId="77777777" w:rsidR="00BF5DD2" w:rsidRPr="00607173" w:rsidRDefault="00BF5DD2" w:rsidP="00BF5DD2">
            <w:pPr>
              <w:rPr>
                <w:rFonts w:cstheme="minorHAnsi"/>
              </w:rPr>
            </w:pPr>
          </w:p>
        </w:tc>
      </w:tr>
      <w:tr w:rsidR="00BF5DD2" w:rsidRPr="00607173" w14:paraId="7D6AD3BF" w14:textId="77777777" w:rsidTr="005E7A10">
        <w:tc>
          <w:tcPr>
            <w:tcW w:w="562" w:type="dxa"/>
            <w:vMerge w:val="restart"/>
          </w:tcPr>
          <w:p w14:paraId="46237942" w14:textId="466F086F" w:rsidR="00BF5DD2" w:rsidRPr="00607173" w:rsidRDefault="00BF5DD2" w:rsidP="00BF5DD2">
            <w:pPr>
              <w:rPr>
                <w:rFonts w:cstheme="minorHAnsi"/>
              </w:rPr>
            </w:pPr>
            <w:r w:rsidRPr="00607173">
              <w:rPr>
                <w:rFonts w:cstheme="minorHAnsi"/>
              </w:rPr>
              <w:t>4</w:t>
            </w:r>
          </w:p>
        </w:tc>
        <w:tc>
          <w:tcPr>
            <w:tcW w:w="6237" w:type="dxa"/>
            <w:vMerge w:val="restart"/>
          </w:tcPr>
          <w:p w14:paraId="59EFABFF" w14:textId="3BDC5D6B" w:rsidR="00BF5DD2" w:rsidRPr="00607173" w:rsidRDefault="00BF5DD2" w:rsidP="00BF5DD2">
            <w:pPr>
              <w:rPr>
                <w:rFonts w:cstheme="minorHAnsi"/>
              </w:rPr>
            </w:pPr>
            <w:r w:rsidRPr="00607173">
              <w:rPr>
                <w:rFonts w:cstheme="minorHAnsi"/>
              </w:rPr>
              <w:t>Ist der MaBiS-ZP zum Zeitpunkt der Deaktivierung bereits deaktiviert?</w:t>
            </w:r>
          </w:p>
        </w:tc>
        <w:tc>
          <w:tcPr>
            <w:tcW w:w="1559" w:type="dxa"/>
            <w:tcBorders>
              <w:bottom w:val="dotted" w:sz="4" w:space="0" w:color="auto"/>
            </w:tcBorders>
          </w:tcPr>
          <w:p w14:paraId="5AA6395D" w14:textId="15B07521" w:rsidR="00BF5DD2" w:rsidRPr="00607173" w:rsidRDefault="00BF5DD2" w:rsidP="00BF5DD2">
            <w:pPr>
              <w:rPr>
                <w:rFonts w:cstheme="minorHAnsi"/>
              </w:rPr>
            </w:pPr>
            <w:r w:rsidRPr="00607173">
              <w:rPr>
                <w:rFonts w:cstheme="minorHAnsi"/>
              </w:rPr>
              <w:t>ja</w:t>
            </w:r>
          </w:p>
        </w:tc>
        <w:tc>
          <w:tcPr>
            <w:tcW w:w="851" w:type="dxa"/>
            <w:tcBorders>
              <w:bottom w:val="dotted" w:sz="4" w:space="0" w:color="auto"/>
            </w:tcBorders>
          </w:tcPr>
          <w:p w14:paraId="35F39BEC" w14:textId="2D8A2258" w:rsidR="00BF5DD2" w:rsidRPr="00607173" w:rsidRDefault="00BF5DD2" w:rsidP="00BF5DD2">
            <w:pPr>
              <w:rPr>
                <w:rFonts w:cstheme="minorHAnsi"/>
              </w:rPr>
            </w:pPr>
            <w:r w:rsidRPr="00607173">
              <w:rPr>
                <w:rFonts w:cstheme="minorHAnsi"/>
              </w:rPr>
              <w:t>A04</w:t>
            </w:r>
          </w:p>
        </w:tc>
        <w:tc>
          <w:tcPr>
            <w:tcW w:w="5107" w:type="dxa"/>
            <w:tcBorders>
              <w:bottom w:val="dotted" w:sz="4" w:space="0" w:color="auto"/>
            </w:tcBorders>
          </w:tcPr>
          <w:p w14:paraId="27545C04" w14:textId="77777777" w:rsidR="00BF5DD2" w:rsidRPr="00607173" w:rsidRDefault="00BF5DD2" w:rsidP="00BF5DD2">
            <w:pPr>
              <w:rPr>
                <w:rFonts w:cstheme="minorHAnsi"/>
              </w:rPr>
            </w:pPr>
            <w:r w:rsidRPr="00607173">
              <w:rPr>
                <w:rFonts w:cstheme="minorHAnsi"/>
              </w:rPr>
              <w:t>Cluster: Ablehnung</w:t>
            </w:r>
          </w:p>
          <w:p w14:paraId="5DB17F3B" w14:textId="6A5ADB52" w:rsidR="00BF5DD2" w:rsidRPr="00607173" w:rsidRDefault="00BF5DD2" w:rsidP="00BF5DD2">
            <w:pPr>
              <w:rPr>
                <w:rFonts w:cstheme="minorHAnsi"/>
              </w:rPr>
            </w:pPr>
            <w:r w:rsidRPr="00607173">
              <w:rPr>
                <w:rFonts w:cstheme="minorHAnsi"/>
              </w:rPr>
              <w:t>MaBiS-ZP bereits deaktiviert</w:t>
            </w:r>
          </w:p>
        </w:tc>
      </w:tr>
      <w:tr w:rsidR="00BF5DD2" w:rsidRPr="00607173" w14:paraId="7128395E" w14:textId="77777777" w:rsidTr="005E7A10">
        <w:tc>
          <w:tcPr>
            <w:tcW w:w="562" w:type="dxa"/>
            <w:vMerge/>
          </w:tcPr>
          <w:p w14:paraId="064A3403" w14:textId="77777777" w:rsidR="00BF5DD2" w:rsidRPr="00607173" w:rsidRDefault="00BF5DD2" w:rsidP="00BF5DD2">
            <w:pPr>
              <w:rPr>
                <w:rFonts w:cstheme="minorHAnsi"/>
              </w:rPr>
            </w:pPr>
          </w:p>
        </w:tc>
        <w:tc>
          <w:tcPr>
            <w:tcW w:w="6237" w:type="dxa"/>
            <w:vMerge/>
          </w:tcPr>
          <w:p w14:paraId="67BA00AC" w14:textId="77777777" w:rsidR="00BF5DD2" w:rsidRPr="00607173" w:rsidRDefault="00BF5DD2" w:rsidP="00BF5DD2">
            <w:pPr>
              <w:rPr>
                <w:rFonts w:cstheme="minorHAnsi"/>
              </w:rPr>
            </w:pPr>
          </w:p>
        </w:tc>
        <w:tc>
          <w:tcPr>
            <w:tcW w:w="1559" w:type="dxa"/>
            <w:tcBorders>
              <w:top w:val="dotted" w:sz="4" w:space="0" w:color="auto"/>
            </w:tcBorders>
          </w:tcPr>
          <w:p w14:paraId="65B8BF6B" w14:textId="12D5B73E" w:rsidR="00BF5DD2" w:rsidRPr="00607173" w:rsidRDefault="00BF5DD2" w:rsidP="00BF5DD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7B944C27" w14:textId="77777777" w:rsidR="00BF5DD2" w:rsidRPr="00607173" w:rsidRDefault="00BF5DD2" w:rsidP="00BF5DD2">
            <w:pPr>
              <w:rPr>
                <w:rFonts w:cstheme="minorHAnsi"/>
              </w:rPr>
            </w:pPr>
          </w:p>
        </w:tc>
        <w:tc>
          <w:tcPr>
            <w:tcW w:w="5107" w:type="dxa"/>
            <w:tcBorders>
              <w:top w:val="dotted" w:sz="4" w:space="0" w:color="auto"/>
            </w:tcBorders>
          </w:tcPr>
          <w:p w14:paraId="033A5DAC" w14:textId="77777777" w:rsidR="00BF5DD2" w:rsidRPr="00607173" w:rsidRDefault="00BF5DD2" w:rsidP="00BF5DD2">
            <w:pPr>
              <w:rPr>
                <w:rFonts w:cstheme="minorHAnsi"/>
              </w:rPr>
            </w:pPr>
          </w:p>
        </w:tc>
      </w:tr>
      <w:tr w:rsidR="00BF5DD2" w:rsidRPr="00607173" w14:paraId="301A7C4D" w14:textId="77777777" w:rsidTr="00FC18BD">
        <w:tc>
          <w:tcPr>
            <w:tcW w:w="562" w:type="dxa"/>
            <w:vMerge w:val="restart"/>
          </w:tcPr>
          <w:p w14:paraId="2F2DB999" w14:textId="0C2F1603" w:rsidR="00BF5DD2" w:rsidRPr="00607173" w:rsidRDefault="00BF5DD2" w:rsidP="00BF5DD2">
            <w:pPr>
              <w:rPr>
                <w:rFonts w:cstheme="minorHAnsi"/>
              </w:rPr>
            </w:pPr>
            <w:r w:rsidRPr="00607173">
              <w:rPr>
                <w:rFonts w:cstheme="minorHAnsi"/>
              </w:rPr>
              <w:t>5</w:t>
            </w:r>
          </w:p>
        </w:tc>
        <w:tc>
          <w:tcPr>
            <w:tcW w:w="6237" w:type="dxa"/>
            <w:vMerge w:val="restart"/>
          </w:tcPr>
          <w:p w14:paraId="0835E319" w14:textId="486A9551" w:rsidR="00BF5DD2" w:rsidRPr="00607173" w:rsidRDefault="00BF5DD2" w:rsidP="00BF5DD2">
            <w:pPr>
              <w:rPr>
                <w:rFonts w:cstheme="minorHAnsi"/>
              </w:rPr>
            </w:pPr>
            <w:r w:rsidRPr="00607173">
              <w:rPr>
                <w:rFonts w:cstheme="minorHAnsi"/>
              </w:rPr>
              <w:t>Sind für den MaBiS-ZP Zeitreihen nach dem Zeitpunkt der Deaktivierung bereits vorhanden?</w:t>
            </w:r>
          </w:p>
        </w:tc>
        <w:tc>
          <w:tcPr>
            <w:tcW w:w="1559" w:type="dxa"/>
            <w:tcBorders>
              <w:bottom w:val="dotted" w:sz="4" w:space="0" w:color="auto"/>
            </w:tcBorders>
          </w:tcPr>
          <w:p w14:paraId="1655F89F" w14:textId="3BEF315F" w:rsidR="00BF5DD2" w:rsidRPr="00607173" w:rsidRDefault="00BF5DD2" w:rsidP="00BF5DD2">
            <w:pPr>
              <w:rPr>
                <w:rFonts w:cstheme="minorHAnsi"/>
              </w:rPr>
            </w:pPr>
            <w:r w:rsidRPr="00607173">
              <w:rPr>
                <w:rFonts w:cstheme="minorHAnsi"/>
              </w:rPr>
              <w:t>ja</w:t>
            </w:r>
          </w:p>
        </w:tc>
        <w:tc>
          <w:tcPr>
            <w:tcW w:w="851" w:type="dxa"/>
            <w:tcBorders>
              <w:bottom w:val="dotted" w:sz="4" w:space="0" w:color="auto"/>
            </w:tcBorders>
          </w:tcPr>
          <w:p w14:paraId="7B2FAAA0" w14:textId="6245E765" w:rsidR="00BF5DD2" w:rsidRPr="00607173" w:rsidRDefault="00BF5DD2" w:rsidP="00BF5DD2">
            <w:pPr>
              <w:rPr>
                <w:rFonts w:cstheme="minorHAnsi"/>
              </w:rPr>
            </w:pPr>
            <w:r w:rsidRPr="00607173">
              <w:rPr>
                <w:rFonts w:cstheme="minorHAnsi"/>
              </w:rPr>
              <w:t>A05</w:t>
            </w:r>
          </w:p>
        </w:tc>
        <w:tc>
          <w:tcPr>
            <w:tcW w:w="5107" w:type="dxa"/>
            <w:tcBorders>
              <w:bottom w:val="dotted" w:sz="4" w:space="0" w:color="auto"/>
            </w:tcBorders>
          </w:tcPr>
          <w:p w14:paraId="2ECAFE63" w14:textId="77777777" w:rsidR="00BF5DD2" w:rsidRPr="00607173" w:rsidRDefault="00BF5DD2" w:rsidP="00BF5DD2">
            <w:pPr>
              <w:rPr>
                <w:rFonts w:cstheme="minorHAnsi"/>
              </w:rPr>
            </w:pPr>
            <w:r w:rsidRPr="00607173">
              <w:rPr>
                <w:rFonts w:cstheme="minorHAnsi"/>
              </w:rPr>
              <w:t>Cluster: Ablehnung</w:t>
            </w:r>
          </w:p>
          <w:p w14:paraId="6EB1A52C" w14:textId="3C8DD6A2" w:rsidR="00BF5DD2" w:rsidRPr="00607173" w:rsidRDefault="00BF5DD2" w:rsidP="00BF5DD2">
            <w:pPr>
              <w:rPr>
                <w:rFonts w:cstheme="minorHAnsi"/>
              </w:rPr>
            </w:pPr>
            <w:r w:rsidRPr="00607173">
              <w:rPr>
                <w:rFonts w:cstheme="minorHAnsi"/>
              </w:rPr>
              <w:t>Deaktivierung, Zeitreihen vorhanden</w:t>
            </w:r>
          </w:p>
        </w:tc>
      </w:tr>
      <w:tr w:rsidR="00BF5DD2" w:rsidRPr="00607173" w14:paraId="48B792B5" w14:textId="77777777" w:rsidTr="00FC18BD">
        <w:tc>
          <w:tcPr>
            <w:tcW w:w="562" w:type="dxa"/>
            <w:vMerge/>
          </w:tcPr>
          <w:p w14:paraId="031F5E6F" w14:textId="77777777" w:rsidR="00BF5DD2" w:rsidRPr="00607173" w:rsidRDefault="00BF5DD2" w:rsidP="00BF5DD2">
            <w:pPr>
              <w:rPr>
                <w:rFonts w:cstheme="minorHAnsi"/>
              </w:rPr>
            </w:pPr>
          </w:p>
        </w:tc>
        <w:tc>
          <w:tcPr>
            <w:tcW w:w="6237" w:type="dxa"/>
            <w:vMerge/>
          </w:tcPr>
          <w:p w14:paraId="65766E3C" w14:textId="77777777" w:rsidR="00BF5DD2" w:rsidRPr="00607173" w:rsidRDefault="00BF5DD2" w:rsidP="00BF5DD2">
            <w:pPr>
              <w:rPr>
                <w:rFonts w:cstheme="minorHAnsi"/>
              </w:rPr>
            </w:pPr>
          </w:p>
        </w:tc>
        <w:tc>
          <w:tcPr>
            <w:tcW w:w="1559" w:type="dxa"/>
            <w:tcBorders>
              <w:top w:val="dotted" w:sz="4" w:space="0" w:color="auto"/>
            </w:tcBorders>
          </w:tcPr>
          <w:p w14:paraId="0B6FF08F" w14:textId="286FE74F" w:rsidR="00BF5DD2" w:rsidRPr="00607173" w:rsidRDefault="00BF5DD2" w:rsidP="00BF5DD2">
            <w:pPr>
              <w:rPr>
                <w:rFonts w:cstheme="minorHAnsi"/>
              </w:rPr>
            </w:pPr>
            <w:r w:rsidRPr="00607173">
              <w:rPr>
                <w:rFonts w:cstheme="minorHAnsi"/>
              </w:rPr>
              <w:t>nein</w:t>
            </w:r>
          </w:p>
        </w:tc>
        <w:tc>
          <w:tcPr>
            <w:tcW w:w="851" w:type="dxa"/>
            <w:tcBorders>
              <w:top w:val="dotted" w:sz="4" w:space="0" w:color="auto"/>
            </w:tcBorders>
          </w:tcPr>
          <w:p w14:paraId="606C529F" w14:textId="68098F19" w:rsidR="00BF5DD2" w:rsidRPr="00607173" w:rsidRDefault="00BF5DD2" w:rsidP="00BF5DD2">
            <w:pPr>
              <w:rPr>
                <w:rFonts w:cstheme="minorHAnsi"/>
              </w:rPr>
            </w:pPr>
            <w:r w:rsidRPr="00607173">
              <w:rPr>
                <w:rFonts w:cstheme="minorHAnsi"/>
              </w:rPr>
              <w:t>A06</w:t>
            </w:r>
          </w:p>
        </w:tc>
        <w:tc>
          <w:tcPr>
            <w:tcW w:w="5107" w:type="dxa"/>
            <w:tcBorders>
              <w:top w:val="dotted" w:sz="4" w:space="0" w:color="auto"/>
            </w:tcBorders>
          </w:tcPr>
          <w:p w14:paraId="51C3A446" w14:textId="77777777" w:rsidR="00BF5DD2" w:rsidRPr="00607173" w:rsidRDefault="00BF5DD2" w:rsidP="00BF5DD2">
            <w:pPr>
              <w:rPr>
                <w:rFonts w:cstheme="minorHAnsi"/>
              </w:rPr>
            </w:pPr>
            <w:r w:rsidRPr="00607173">
              <w:rPr>
                <w:rFonts w:cstheme="minorHAnsi"/>
              </w:rPr>
              <w:t xml:space="preserve">Cluster: Zustimmung </w:t>
            </w:r>
          </w:p>
          <w:p w14:paraId="36AA9234" w14:textId="5981E460" w:rsidR="00BF5DD2" w:rsidRPr="00607173" w:rsidRDefault="00BF5DD2" w:rsidP="00BF5DD2">
            <w:pPr>
              <w:rPr>
                <w:rFonts w:cstheme="minorHAnsi"/>
              </w:rPr>
            </w:pPr>
            <w:r w:rsidRPr="00607173">
              <w:rPr>
                <w:rFonts w:cstheme="minorHAnsi"/>
              </w:rPr>
              <w:t>Deaktivierung durchgeführt</w:t>
            </w:r>
          </w:p>
        </w:tc>
      </w:tr>
    </w:tbl>
    <w:p w14:paraId="08B56601" w14:textId="1CE4FFD6" w:rsidR="00C70B11" w:rsidRPr="00607173" w:rsidRDefault="00C70B11" w:rsidP="001F2FE1">
      <w:pPr>
        <w:pStyle w:val="berschrift2"/>
        <w:rPr>
          <w:rFonts w:cstheme="minorHAnsi"/>
          <w:szCs w:val="24"/>
        </w:rPr>
      </w:pPr>
      <w:bookmarkStart w:id="585" w:name="_Toc62633604"/>
      <w:bookmarkStart w:id="586" w:name="_Toc64453940"/>
      <w:bookmarkStart w:id="587" w:name="_Toc232433428"/>
      <w:r w:rsidRPr="00607173">
        <w:rPr>
          <w:rFonts w:cstheme="minorHAnsi"/>
          <w:szCs w:val="24"/>
        </w:rPr>
        <w:lastRenderedPageBreak/>
        <w:t>AD: Anforderung und Übermittlung Bilanzkreiszuordnungsliste zwischen ÜNB und BKV (Erstabonnierung)</w:t>
      </w:r>
      <w:bookmarkEnd w:id="585"/>
      <w:bookmarkEnd w:id="586"/>
      <w:bookmarkEnd w:id="587"/>
    </w:p>
    <w:p w14:paraId="3216D914" w14:textId="1EE2ED4F" w:rsidR="00C70B11" w:rsidRPr="00607173" w:rsidRDefault="00C70B11" w:rsidP="00AF1960">
      <w:pPr>
        <w:pStyle w:val="berschrift3"/>
        <w:rPr>
          <w:rFonts w:cstheme="minorHAnsi"/>
          <w:szCs w:val="24"/>
        </w:rPr>
      </w:pPr>
      <w:bookmarkStart w:id="588" w:name="_Toc62633605"/>
      <w:bookmarkStart w:id="589" w:name="_Toc64453941"/>
      <w:bookmarkStart w:id="590" w:name="_Toc232433429"/>
      <w:r w:rsidRPr="00607173">
        <w:rPr>
          <w:rFonts w:cstheme="minorHAnsi"/>
          <w:szCs w:val="24"/>
        </w:rPr>
        <w:t>E_0045_Erstabonnierung prüfen</w:t>
      </w:r>
      <w:bookmarkEnd w:id="588"/>
      <w:bookmarkEnd w:id="589"/>
      <w:bookmarkEnd w:id="590"/>
    </w:p>
    <w:p w14:paraId="6094A8FA" w14:textId="0BEFF963" w:rsidR="00AF1960" w:rsidRPr="00607173" w:rsidRDefault="00DC6A24" w:rsidP="002F2D75">
      <w:pPr>
        <w:rPr>
          <w:rFonts w:cstheme="minorHAnsi"/>
        </w:rPr>
      </w:pPr>
      <w:r w:rsidRPr="00607173">
        <w:rPr>
          <w:rFonts w:cstheme="minorHAnsi"/>
        </w:rPr>
        <w:t>Derzeit ist für diese Entscheidung kein Entscheidungsbaum notwendig, da keine Antwort gegeben wird.</w:t>
      </w:r>
    </w:p>
    <w:p w14:paraId="111625A8" w14:textId="2F0C82E0" w:rsidR="00C70B11" w:rsidRPr="00607173" w:rsidRDefault="00C70B11" w:rsidP="001F2FE1">
      <w:pPr>
        <w:pStyle w:val="berschrift2"/>
        <w:rPr>
          <w:rFonts w:cstheme="minorHAnsi"/>
          <w:szCs w:val="24"/>
        </w:rPr>
      </w:pPr>
      <w:bookmarkStart w:id="591" w:name="_Toc62633606"/>
      <w:bookmarkStart w:id="592" w:name="_Toc64453942"/>
      <w:bookmarkStart w:id="593" w:name="_Toc232433430"/>
      <w:r w:rsidRPr="00607173">
        <w:rPr>
          <w:rFonts w:cstheme="minorHAnsi"/>
          <w:szCs w:val="24"/>
        </w:rPr>
        <w:t>AD: Anforderung und Übermittlung Bilanzkreiszuordnungsliste zwischen ÜNB und BKV (Einzelanforderung)</w:t>
      </w:r>
      <w:bookmarkEnd w:id="591"/>
      <w:bookmarkEnd w:id="592"/>
      <w:bookmarkEnd w:id="593"/>
    </w:p>
    <w:p w14:paraId="19AF5ACD" w14:textId="7AD1794F" w:rsidR="00C70B11" w:rsidRPr="00607173" w:rsidRDefault="00C70B11" w:rsidP="002F2D75">
      <w:pPr>
        <w:pStyle w:val="berschrift3"/>
        <w:rPr>
          <w:rFonts w:cstheme="minorHAnsi"/>
          <w:szCs w:val="24"/>
        </w:rPr>
      </w:pPr>
      <w:bookmarkStart w:id="594" w:name="_Toc62633607"/>
      <w:bookmarkStart w:id="595" w:name="_Toc64453943"/>
      <w:bookmarkStart w:id="596" w:name="_Toc232433431"/>
      <w:r w:rsidRPr="00607173">
        <w:rPr>
          <w:rFonts w:cstheme="minorHAnsi"/>
          <w:szCs w:val="24"/>
        </w:rPr>
        <w:t>E_0039_Einzelanforderung prüfen</w:t>
      </w:r>
      <w:bookmarkEnd w:id="594"/>
      <w:bookmarkEnd w:id="595"/>
      <w:bookmarkEnd w:id="59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4EA15092" w14:textId="77777777" w:rsidTr="005E7A10">
        <w:trPr>
          <w:trHeight w:val="454"/>
        </w:trPr>
        <w:tc>
          <w:tcPr>
            <w:tcW w:w="6799" w:type="dxa"/>
            <w:gridSpan w:val="2"/>
            <w:shd w:val="clear" w:color="auto" w:fill="D8DFE4"/>
            <w:vAlign w:val="center"/>
          </w:tcPr>
          <w:p w14:paraId="51B4D76B" w14:textId="77777777" w:rsidR="005E7A10" w:rsidRPr="00607173" w:rsidRDefault="005E7A10" w:rsidP="00301D58">
            <w:pPr>
              <w:contextualSpacing/>
              <w:rPr>
                <w:rFonts w:cstheme="minorHAnsi"/>
                <w:b/>
                <w:bCs/>
              </w:rPr>
            </w:pPr>
            <w:r w:rsidRPr="00607173">
              <w:rPr>
                <w:rFonts w:cstheme="minorHAnsi"/>
                <w:b/>
                <w:bCs/>
                <w:color w:val="C20000"/>
              </w:rPr>
              <w:t>Prüfende Rolle: ÜNB</w:t>
            </w:r>
          </w:p>
        </w:tc>
        <w:tc>
          <w:tcPr>
            <w:tcW w:w="7513" w:type="dxa"/>
            <w:gridSpan w:val="3"/>
            <w:shd w:val="clear" w:color="auto" w:fill="D8DFE4"/>
            <w:vAlign w:val="center"/>
          </w:tcPr>
          <w:p w14:paraId="17D12C68" w14:textId="14D1DA6A" w:rsidR="005E7A10" w:rsidRPr="00607173" w:rsidRDefault="005E7A10" w:rsidP="00301D58">
            <w:pPr>
              <w:contextualSpacing/>
              <w:rPr>
                <w:rFonts w:cstheme="minorHAnsi"/>
                <w:b/>
                <w:bCs/>
              </w:rPr>
            </w:pPr>
          </w:p>
        </w:tc>
      </w:tr>
      <w:tr w:rsidR="005F49CE" w:rsidRPr="00607173" w14:paraId="0E6582C2" w14:textId="77777777" w:rsidTr="005E7A10">
        <w:tc>
          <w:tcPr>
            <w:tcW w:w="562" w:type="dxa"/>
            <w:shd w:val="clear" w:color="auto" w:fill="D8DFE4"/>
          </w:tcPr>
          <w:p w14:paraId="1D9CD31F" w14:textId="77777777" w:rsidR="005F49CE" w:rsidRPr="00607173" w:rsidRDefault="005F49CE" w:rsidP="00301D58">
            <w:pPr>
              <w:rPr>
                <w:rFonts w:cstheme="minorHAnsi"/>
              </w:rPr>
            </w:pPr>
            <w:r w:rsidRPr="00607173">
              <w:rPr>
                <w:rFonts w:cstheme="minorHAnsi"/>
              </w:rPr>
              <w:t>Nr.</w:t>
            </w:r>
          </w:p>
        </w:tc>
        <w:tc>
          <w:tcPr>
            <w:tcW w:w="6237" w:type="dxa"/>
            <w:shd w:val="clear" w:color="auto" w:fill="D8DFE4"/>
          </w:tcPr>
          <w:p w14:paraId="245C1D30" w14:textId="77777777" w:rsidR="005F49CE" w:rsidRPr="00607173" w:rsidRDefault="005F49CE" w:rsidP="00301D58">
            <w:pPr>
              <w:rPr>
                <w:rFonts w:cstheme="minorHAnsi"/>
              </w:rPr>
            </w:pPr>
            <w:r w:rsidRPr="00607173">
              <w:rPr>
                <w:rFonts w:cstheme="minorHAnsi"/>
              </w:rPr>
              <w:t>Prüfschritt</w:t>
            </w:r>
          </w:p>
        </w:tc>
        <w:tc>
          <w:tcPr>
            <w:tcW w:w="1559" w:type="dxa"/>
            <w:shd w:val="clear" w:color="auto" w:fill="D8DFE4"/>
          </w:tcPr>
          <w:p w14:paraId="7CD87481" w14:textId="77777777" w:rsidR="005F49CE" w:rsidRPr="00607173" w:rsidRDefault="005F49CE" w:rsidP="005E7A10">
            <w:pPr>
              <w:contextualSpacing/>
              <w:rPr>
                <w:rFonts w:cstheme="minorHAnsi"/>
              </w:rPr>
            </w:pPr>
            <w:r w:rsidRPr="00607173">
              <w:rPr>
                <w:rFonts w:cstheme="minorHAnsi"/>
              </w:rPr>
              <w:t>Prüfergebnis</w:t>
            </w:r>
          </w:p>
        </w:tc>
        <w:tc>
          <w:tcPr>
            <w:tcW w:w="851" w:type="dxa"/>
            <w:shd w:val="clear" w:color="auto" w:fill="D8DFE4"/>
          </w:tcPr>
          <w:p w14:paraId="16FA704D" w14:textId="77777777" w:rsidR="005F49CE" w:rsidRPr="00607173" w:rsidRDefault="005F49CE" w:rsidP="00301D58">
            <w:pPr>
              <w:rPr>
                <w:rFonts w:cstheme="minorHAnsi"/>
              </w:rPr>
            </w:pPr>
            <w:r w:rsidRPr="00607173">
              <w:rPr>
                <w:rFonts w:cstheme="minorHAnsi"/>
              </w:rPr>
              <w:t>Code</w:t>
            </w:r>
          </w:p>
        </w:tc>
        <w:tc>
          <w:tcPr>
            <w:tcW w:w="5107" w:type="dxa"/>
            <w:shd w:val="clear" w:color="auto" w:fill="D8DFE4"/>
          </w:tcPr>
          <w:p w14:paraId="20B30221" w14:textId="77777777" w:rsidR="005F49CE" w:rsidRPr="00607173" w:rsidRDefault="005F49CE" w:rsidP="00301D58">
            <w:pPr>
              <w:rPr>
                <w:rFonts w:cstheme="minorHAnsi"/>
              </w:rPr>
            </w:pPr>
            <w:r w:rsidRPr="00607173">
              <w:rPr>
                <w:rFonts w:cstheme="minorHAnsi"/>
              </w:rPr>
              <w:t>Hinweis</w:t>
            </w:r>
          </w:p>
        </w:tc>
      </w:tr>
      <w:tr w:rsidR="005F49CE" w:rsidRPr="00607173" w14:paraId="3F90FD82" w14:textId="77777777" w:rsidTr="005E7A10">
        <w:tc>
          <w:tcPr>
            <w:tcW w:w="562" w:type="dxa"/>
            <w:vMerge w:val="restart"/>
          </w:tcPr>
          <w:p w14:paraId="67560CFD" w14:textId="0CE42E8A" w:rsidR="005F49CE" w:rsidRPr="00607173" w:rsidRDefault="005F49CE" w:rsidP="005F49CE">
            <w:pPr>
              <w:rPr>
                <w:rFonts w:cstheme="minorHAnsi"/>
              </w:rPr>
            </w:pPr>
            <w:r w:rsidRPr="00607173">
              <w:rPr>
                <w:rFonts w:cstheme="minorHAnsi"/>
              </w:rPr>
              <w:t>1</w:t>
            </w:r>
          </w:p>
        </w:tc>
        <w:tc>
          <w:tcPr>
            <w:tcW w:w="6237" w:type="dxa"/>
            <w:vMerge w:val="restart"/>
          </w:tcPr>
          <w:p w14:paraId="6B3D2ECF" w14:textId="28DA1031" w:rsidR="005F49CE" w:rsidRPr="00607173" w:rsidRDefault="005F49CE" w:rsidP="005F49CE">
            <w:pPr>
              <w:rPr>
                <w:rFonts w:cstheme="minorHAnsi"/>
              </w:rPr>
            </w:pPr>
            <w:r w:rsidRPr="00607173">
              <w:rPr>
                <w:rFonts w:cstheme="minorHAnsi"/>
              </w:rPr>
              <w:t>Sind in dem angefragten Gebiet (Bilanzierungsgebiet oder Regelzone) für diesen Bilanzkreis LF-SZR zum angegebenen Zeitpunkt gültig?</w:t>
            </w:r>
          </w:p>
        </w:tc>
        <w:tc>
          <w:tcPr>
            <w:tcW w:w="1559" w:type="dxa"/>
            <w:tcBorders>
              <w:bottom w:val="dotted" w:sz="4" w:space="0" w:color="auto"/>
            </w:tcBorders>
          </w:tcPr>
          <w:p w14:paraId="2539A06E" w14:textId="50ABFA25" w:rsidR="005F49CE" w:rsidRPr="00607173" w:rsidRDefault="005F49CE" w:rsidP="005F49CE">
            <w:pPr>
              <w:rPr>
                <w:rFonts w:cstheme="minorHAnsi"/>
              </w:rPr>
            </w:pPr>
            <w:r w:rsidRPr="00607173">
              <w:rPr>
                <w:rFonts w:cstheme="minorHAnsi"/>
              </w:rPr>
              <w:t>nein</w:t>
            </w:r>
          </w:p>
        </w:tc>
        <w:tc>
          <w:tcPr>
            <w:tcW w:w="851" w:type="dxa"/>
            <w:tcBorders>
              <w:bottom w:val="dotted" w:sz="4" w:space="0" w:color="auto"/>
            </w:tcBorders>
          </w:tcPr>
          <w:p w14:paraId="2ECC5EB9" w14:textId="70A84F2E" w:rsidR="005F49CE" w:rsidRPr="00607173" w:rsidRDefault="005F49CE" w:rsidP="005F49CE">
            <w:pPr>
              <w:rPr>
                <w:rFonts w:cstheme="minorHAnsi"/>
              </w:rPr>
            </w:pPr>
            <w:r w:rsidRPr="00607173">
              <w:rPr>
                <w:rFonts w:cstheme="minorHAnsi"/>
              </w:rPr>
              <w:t>A01</w:t>
            </w:r>
          </w:p>
        </w:tc>
        <w:tc>
          <w:tcPr>
            <w:tcW w:w="5107" w:type="dxa"/>
            <w:tcBorders>
              <w:bottom w:val="dotted" w:sz="4" w:space="0" w:color="auto"/>
            </w:tcBorders>
          </w:tcPr>
          <w:p w14:paraId="715AB2F9" w14:textId="03F28D94" w:rsidR="005F49CE" w:rsidRPr="00607173" w:rsidRDefault="005F49CE" w:rsidP="005F49CE">
            <w:pPr>
              <w:rPr>
                <w:rFonts w:cstheme="minorHAnsi"/>
              </w:rPr>
            </w:pPr>
            <w:r w:rsidRPr="00607173">
              <w:rPr>
                <w:rFonts w:cstheme="minorHAnsi"/>
              </w:rPr>
              <w:t>Kein Lieferant zugeordnet</w:t>
            </w:r>
          </w:p>
        </w:tc>
      </w:tr>
      <w:tr w:rsidR="005F49CE" w:rsidRPr="00607173" w14:paraId="0E33056B" w14:textId="77777777" w:rsidTr="005E7A10">
        <w:tc>
          <w:tcPr>
            <w:tcW w:w="562" w:type="dxa"/>
            <w:vMerge/>
          </w:tcPr>
          <w:p w14:paraId="385A323A" w14:textId="77777777" w:rsidR="005F49CE" w:rsidRPr="00607173" w:rsidRDefault="005F49CE" w:rsidP="005F49CE">
            <w:pPr>
              <w:rPr>
                <w:rFonts w:cstheme="minorHAnsi"/>
              </w:rPr>
            </w:pPr>
          </w:p>
        </w:tc>
        <w:tc>
          <w:tcPr>
            <w:tcW w:w="6237" w:type="dxa"/>
            <w:vMerge/>
          </w:tcPr>
          <w:p w14:paraId="7745B847" w14:textId="77777777" w:rsidR="005F49CE" w:rsidRPr="00607173" w:rsidRDefault="005F49CE" w:rsidP="005F49CE">
            <w:pPr>
              <w:rPr>
                <w:rFonts w:cstheme="minorHAnsi"/>
              </w:rPr>
            </w:pPr>
          </w:p>
        </w:tc>
        <w:tc>
          <w:tcPr>
            <w:tcW w:w="1559" w:type="dxa"/>
            <w:tcBorders>
              <w:top w:val="dotted" w:sz="4" w:space="0" w:color="auto"/>
            </w:tcBorders>
          </w:tcPr>
          <w:p w14:paraId="48BB7A7F" w14:textId="4FE24F77" w:rsidR="005F49CE" w:rsidRPr="00607173" w:rsidRDefault="005F49CE" w:rsidP="005F49C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5B5739F8" w14:textId="77777777" w:rsidR="005F49CE" w:rsidRPr="00607173" w:rsidRDefault="005F49CE" w:rsidP="005F49CE">
            <w:pPr>
              <w:rPr>
                <w:rFonts w:cstheme="minorHAnsi"/>
              </w:rPr>
            </w:pPr>
          </w:p>
        </w:tc>
        <w:tc>
          <w:tcPr>
            <w:tcW w:w="5107" w:type="dxa"/>
            <w:tcBorders>
              <w:top w:val="dotted" w:sz="4" w:space="0" w:color="auto"/>
            </w:tcBorders>
          </w:tcPr>
          <w:p w14:paraId="3C57C526" w14:textId="77777777" w:rsidR="005F49CE" w:rsidRPr="00607173" w:rsidRDefault="005F49CE" w:rsidP="005F49CE">
            <w:pPr>
              <w:rPr>
                <w:rFonts w:cstheme="minorHAnsi"/>
              </w:rPr>
            </w:pPr>
          </w:p>
        </w:tc>
      </w:tr>
    </w:tbl>
    <w:p w14:paraId="64F02600" w14:textId="7655E79B" w:rsidR="00FC18BD" w:rsidRPr="00607173" w:rsidRDefault="00FC18BD" w:rsidP="00B636CF">
      <w:pPr>
        <w:rPr>
          <w:rFonts w:cstheme="minorHAnsi"/>
        </w:rPr>
      </w:pPr>
    </w:p>
    <w:p w14:paraId="58A314BA" w14:textId="77777777" w:rsidR="00FC18BD" w:rsidRPr="00607173" w:rsidRDefault="00FC18BD">
      <w:pPr>
        <w:spacing w:after="200" w:line="276" w:lineRule="auto"/>
        <w:rPr>
          <w:rFonts w:cstheme="minorHAnsi"/>
        </w:rPr>
      </w:pPr>
      <w:r w:rsidRPr="00607173">
        <w:rPr>
          <w:rFonts w:cstheme="minorHAnsi"/>
        </w:rPr>
        <w:br w:type="page"/>
      </w:r>
    </w:p>
    <w:p w14:paraId="458DF879" w14:textId="77777777" w:rsidR="00D94C04" w:rsidRPr="00607173" w:rsidRDefault="00D94C04" w:rsidP="00D94C04">
      <w:pPr>
        <w:pStyle w:val="berschrift2"/>
        <w:rPr>
          <w:rFonts w:cstheme="minorHAnsi"/>
          <w:szCs w:val="24"/>
        </w:rPr>
      </w:pPr>
      <w:bookmarkStart w:id="597" w:name="_Toc232433432"/>
      <w:r w:rsidRPr="00607173">
        <w:rPr>
          <w:rFonts w:cstheme="minorHAnsi"/>
          <w:szCs w:val="24"/>
        </w:rPr>
        <w:lastRenderedPageBreak/>
        <w:t>Anforderung und Übermittlung Bilanzkreiszuordnungsliste zwischen ÜNB und BKV (gültige Abonnierung)</w:t>
      </w:r>
      <w:bookmarkEnd w:id="597"/>
    </w:p>
    <w:p w14:paraId="72820389" w14:textId="1BA487D4" w:rsidR="00D94C04" w:rsidRPr="00607173" w:rsidRDefault="00CE3BA9" w:rsidP="00474052">
      <w:pPr>
        <w:pStyle w:val="berschrift3"/>
        <w:rPr>
          <w:rFonts w:cstheme="minorHAnsi"/>
          <w:szCs w:val="24"/>
        </w:rPr>
      </w:pPr>
      <w:bookmarkStart w:id="598" w:name="_Toc232433433"/>
      <w:r w:rsidRPr="00607173">
        <w:rPr>
          <w:rFonts w:cstheme="minorHAnsi"/>
          <w:szCs w:val="24"/>
        </w:rPr>
        <w:t>E_0105_Listeninhalt prüfen</w:t>
      </w:r>
      <w:bookmarkEnd w:id="598"/>
    </w:p>
    <w:tbl>
      <w:tblPr>
        <w:tblStyle w:val="Tabellenraster"/>
        <w:tblW w:w="14346" w:type="dxa"/>
        <w:tblInd w:w="-34" w:type="dxa"/>
        <w:tblLayout w:type="fixed"/>
        <w:tblLook w:val="04A0" w:firstRow="1" w:lastRow="0" w:firstColumn="1" w:lastColumn="0" w:noHBand="0" w:noVBand="1"/>
      </w:tblPr>
      <w:tblGrid>
        <w:gridCol w:w="709"/>
        <w:gridCol w:w="6124"/>
        <w:gridCol w:w="1672"/>
        <w:gridCol w:w="851"/>
        <w:gridCol w:w="4990"/>
      </w:tblGrid>
      <w:tr w:rsidR="005E7A10" w:rsidRPr="00607173" w14:paraId="55DF3522" w14:textId="77777777" w:rsidTr="005E7A10">
        <w:trPr>
          <w:trHeight w:val="454"/>
        </w:trPr>
        <w:tc>
          <w:tcPr>
            <w:tcW w:w="6833" w:type="dxa"/>
            <w:gridSpan w:val="2"/>
            <w:shd w:val="clear" w:color="auto" w:fill="D8DFE4"/>
            <w:vAlign w:val="center"/>
          </w:tcPr>
          <w:p w14:paraId="21C2FC4C" w14:textId="77777777" w:rsidR="005E7A10" w:rsidRPr="00607173" w:rsidRDefault="005E7A10" w:rsidP="004B7D30">
            <w:pPr>
              <w:contextualSpacing/>
              <w:rPr>
                <w:rFonts w:cstheme="minorHAnsi"/>
                <w:b/>
                <w:bCs/>
              </w:rPr>
            </w:pPr>
            <w:r w:rsidRPr="00607173">
              <w:rPr>
                <w:rFonts w:cstheme="minorHAnsi"/>
                <w:b/>
                <w:bCs/>
                <w:color w:val="C20000"/>
              </w:rPr>
              <w:t>Prüfende Rolle: ÜNB</w:t>
            </w:r>
          </w:p>
        </w:tc>
        <w:tc>
          <w:tcPr>
            <w:tcW w:w="7513" w:type="dxa"/>
            <w:gridSpan w:val="3"/>
            <w:shd w:val="clear" w:color="auto" w:fill="D8DFE4"/>
            <w:vAlign w:val="center"/>
          </w:tcPr>
          <w:p w14:paraId="5B152953" w14:textId="1DFD8423" w:rsidR="005E7A10" w:rsidRPr="00607173" w:rsidRDefault="005E7A10" w:rsidP="004B7D30">
            <w:pPr>
              <w:contextualSpacing/>
              <w:rPr>
                <w:rFonts w:cstheme="minorHAnsi"/>
                <w:b/>
                <w:bCs/>
              </w:rPr>
            </w:pPr>
          </w:p>
        </w:tc>
      </w:tr>
      <w:tr w:rsidR="009D77AF" w:rsidRPr="00607173" w14:paraId="26B4DBEC" w14:textId="77777777" w:rsidTr="005E7A10">
        <w:tc>
          <w:tcPr>
            <w:tcW w:w="709" w:type="dxa"/>
            <w:shd w:val="clear" w:color="auto" w:fill="D8DFE4"/>
          </w:tcPr>
          <w:p w14:paraId="6F064D57" w14:textId="77777777" w:rsidR="009D77AF" w:rsidRPr="00607173" w:rsidRDefault="009D77AF" w:rsidP="004B7D30">
            <w:pPr>
              <w:contextualSpacing/>
              <w:rPr>
                <w:rFonts w:cstheme="minorHAnsi"/>
              </w:rPr>
            </w:pPr>
            <w:r w:rsidRPr="00607173">
              <w:rPr>
                <w:rFonts w:cstheme="minorHAnsi"/>
              </w:rPr>
              <w:t>Nr.</w:t>
            </w:r>
          </w:p>
        </w:tc>
        <w:tc>
          <w:tcPr>
            <w:tcW w:w="6124" w:type="dxa"/>
            <w:shd w:val="clear" w:color="auto" w:fill="D8DFE4"/>
          </w:tcPr>
          <w:p w14:paraId="5FD1E356" w14:textId="77777777" w:rsidR="009D77AF" w:rsidRPr="00607173" w:rsidRDefault="009D77AF" w:rsidP="004B7D30">
            <w:pPr>
              <w:contextualSpacing/>
              <w:rPr>
                <w:rFonts w:cstheme="minorHAnsi"/>
              </w:rPr>
            </w:pPr>
            <w:r w:rsidRPr="00607173">
              <w:rPr>
                <w:rFonts w:cstheme="minorHAnsi"/>
              </w:rPr>
              <w:t>Prüfschritt</w:t>
            </w:r>
          </w:p>
        </w:tc>
        <w:tc>
          <w:tcPr>
            <w:tcW w:w="1672" w:type="dxa"/>
            <w:shd w:val="clear" w:color="auto" w:fill="D8DFE4"/>
          </w:tcPr>
          <w:p w14:paraId="120B4744" w14:textId="77777777" w:rsidR="009D77AF" w:rsidRPr="00607173" w:rsidRDefault="009D77AF" w:rsidP="005E7A10">
            <w:pPr>
              <w:contextualSpacing/>
              <w:rPr>
                <w:rFonts w:cstheme="minorHAnsi"/>
              </w:rPr>
            </w:pPr>
            <w:r w:rsidRPr="00607173">
              <w:rPr>
                <w:rFonts w:cstheme="minorHAnsi"/>
              </w:rPr>
              <w:t>Prüfergebnis</w:t>
            </w:r>
          </w:p>
        </w:tc>
        <w:tc>
          <w:tcPr>
            <w:tcW w:w="851" w:type="dxa"/>
            <w:shd w:val="clear" w:color="auto" w:fill="D8DFE4"/>
          </w:tcPr>
          <w:p w14:paraId="55B9BA31" w14:textId="77777777" w:rsidR="009D77AF" w:rsidRPr="00607173" w:rsidRDefault="009D77AF" w:rsidP="004B7D30">
            <w:pPr>
              <w:contextualSpacing/>
              <w:rPr>
                <w:rFonts w:cstheme="minorHAnsi"/>
              </w:rPr>
            </w:pPr>
            <w:r w:rsidRPr="00607173">
              <w:rPr>
                <w:rFonts w:cstheme="minorHAnsi"/>
              </w:rPr>
              <w:t>Code</w:t>
            </w:r>
          </w:p>
        </w:tc>
        <w:tc>
          <w:tcPr>
            <w:tcW w:w="4990" w:type="dxa"/>
            <w:shd w:val="clear" w:color="auto" w:fill="D8DFE4"/>
          </w:tcPr>
          <w:p w14:paraId="5128D65F" w14:textId="77777777" w:rsidR="009D77AF" w:rsidRPr="00607173" w:rsidRDefault="009D77AF" w:rsidP="004B7D30">
            <w:pPr>
              <w:contextualSpacing/>
              <w:rPr>
                <w:rFonts w:cstheme="minorHAnsi"/>
              </w:rPr>
            </w:pPr>
            <w:r w:rsidRPr="00607173">
              <w:rPr>
                <w:rFonts w:cstheme="minorHAnsi"/>
              </w:rPr>
              <w:t>Hinweis</w:t>
            </w:r>
          </w:p>
        </w:tc>
      </w:tr>
      <w:tr w:rsidR="009D77AF" w:rsidRPr="00607173" w14:paraId="683D1E86" w14:textId="77777777" w:rsidTr="005E7A10">
        <w:tc>
          <w:tcPr>
            <w:tcW w:w="709" w:type="dxa"/>
            <w:vMerge w:val="restart"/>
          </w:tcPr>
          <w:p w14:paraId="0365A54F" w14:textId="77777777" w:rsidR="009D77AF" w:rsidRPr="00607173" w:rsidRDefault="009D77AF" w:rsidP="004B7D30">
            <w:pPr>
              <w:rPr>
                <w:rFonts w:cstheme="minorHAnsi"/>
              </w:rPr>
            </w:pPr>
            <w:r w:rsidRPr="00607173">
              <w:rPr>
                <w:rFonts w:cstheme="minorHAnsi"/>
              </w:rPr>
              <w:t>1</w:t>
            </w:r>
          </w:p>
        </w:tc>
        <w:tc>
          <w:tcPr>
            <w:tcW w:w="6124" w:type="dxa"/>
            <w:vMerge w:val="restart"/>
          </w:tcPr>
          <w:p w14:paraId="6D83807E" w14:textId="77777777" w:rsidR="009D77AF" w:rsidRPr="00607173" w:rsidRDefault="009D77AF" w:rsidP="004B7D30">
            <w:pPr>
              <w:rPr>
                <w:rFonts w:cstheme="minorHAnsi"/>
              </w:rPr>
            </w:pPr>
            <w:r w:rsidRPr="00607173">
              <w:rPr>
                <w:rFonts w:cstheme="minorHAnsi"/>
              </w:rPr>
              <w:t>Sind in der Liste LF-SZR enthalten?</w:t>
            </w:r>
          </w:p>
        </w:tc>
        <w:tc>
          <w:tcPr>
            <w:tcW w:w="1672" w:type="dxa"/>
            <w:tcBorders>
              <w:bottom w:val="dotted" w:sz="4" w:space="0" w:color="auto"/>
            </w:tcBorders>
          </w:tcPr>
          <w:p w14:paraId="68E555D6" w14:textId="77777777" w:rsidR="009D77AF" w:rsidRPr="00607173" w:rsidRDefault="009D77AF" w:rsidP="004B7D30">
            <w:pPr>
              <w:rPr>
                <w:rFonts w:cstheme="minorHAnsi"/>
              </w:rPr>
            </w:pPr>
            <w:r w:rsidRPr="00607173">
              <w:rPr>
                <w:rFonts w:cstheme="minorHAnsi"/>
              </w:rPr>
              <w:t>nein</w:t>
            </w:r>
          </w:p>
        </w:tc>
        <w:tc>
          <w:tcPr>
            <w:tcW w:w="851" w:type="dxa"/>
            <w:tcBorders>
              <w:bottom w:val="dotted" w:sz="4" w:space="0" w:color="auto"/>
            </w:tcBorders>
          </w:tcPr>
          <w:p w14:paraId="411ADA85" w14:textId="77777777" w:rsidR="009D77AF" w:rsidRPr="00607173" w:rsidRDefault="009D77AF" w:rsidP="004B7D30">
            <w:pPr>
              <w:rPr>
                <w:rFonts w:cstheme="minorHAnsi"/>
              </w:rPr>
            </w:pPr>
            <w:r w:rsidRPr="00607173">
              <w:rPr>
                <w:rFonts w:cstheme="minorHAnsi"/>
              </w:rPr>
              <w:t>A01</w:t>
            </w:r>
          </w:p>
        </w:tc>
        <w:tc>
          <w:tcPr>
            <w:tcW w:w="4990" w:type="dxa"/>
            <w:tcBorders>
              <w:bottom w:val="dotted" w:sz="4" w:space="0" w:color="auto"/>
            </w:tcBorders>
          </w:tcPr>
          <w:p w14:paraId="3E3DE9BF" w14:textId="77777777" w:rsidR="009D77AF" w:rsidRPr="00607173" w:rsidRDefault="009D77AF" w:rsidP="004B7D30">
            <w:pPr>
              <w:rPr>
                <w:rFonts w:cstheme="minorHAnsi"/>
              </w:rPr>
            </w:pPr>
            <w:r w:rsidRPr="00607173">
              <w:rPr>
                <w:rFonts w:cstheme="minorHAnsi"/>
              </w:rPr>
              <w:t>Kein Lieferant zugeordnet</w:t>
            </w:r>
          </w:p>
        </w:tc>
      </w:tr>
      <w:tr w:rsidR="009D77AF" w:rsidRPr="00607173" w14:paraId="5ACF1C87" w14:textId="77777777" w:rsidTr="005E7A10">
        <w:tc>
          <w:tcPr>
            <w:tcW w:w="709" w:type="dxa"/>
            <w:vMerge/>
          </w:tcPr>
          <w:p w14:paraId="0BC8E83A" w14:textId="77777777" w:rsidR="009D77AF" w:rsidRPr="00607173" w:rsidRDefault="009D77AF" w:rsidP="004B7D30">
            <w:pPr>
              <w:rPr>
                <w:rFonts w:cstheme="minorHAnsi"/>
              </w:rPr>
            </w:pPr>
          </w:p>
        </w:tc>
        <w:tc>
          <w:tcPr>
            <w:tcW w:w="6124" w:type="dxa"/>
            <w:vMerge/>
          </w:tcPr>
          <w:p w14:paraId="3581C1FA" w14:textId="77777777" w:rsidR="009D77AF" w:rsidRPr="00607173" w:rsidRDefault="009D77AF" w:rsidP="004B7D30">
            <w:pPr>
              <w:rPr>
                <w:rFonts w:cstheme="minorHAnsi"/>
              </w:rPr>
            </w:pPr>
          </w:p>
        </w:tc>
        <w:tc>
          <w:tcPr>
            <w:tcW w:w="1672" w:type="dxa"/>
            <w:tcBorders>
              <w:top w:val="dotted" w:sz="4" w:space="0" w:color="auto"/>
            </w:tcBorders>
          </w:tcPr>
          <w:p w14:paraId="4DFB638B" w14:textId="42E14AD0" w:rsidR="009D77AF" w:rsidRPr="00607173" w:rsidRDefault="009D77AF" w:rsidP="004B7D3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4026AF87" w14:textId="77777777" w:rsidR="009D77AF" w:rsidRPr="00607173" w:rsidRDefault="009D77AF" w:rsidP="004B7D30">
            <w:pPr>
              <w:rPr>
                <w:rFonts w:cstheme="minorHAnsi"/>
              </w:rPr>
            </w:pPr>
          </w:p>
        </w:tc>
        <w:tc>
          <w:tcPr>
            <w:tcW w:w="4990" w:type="dxa"/>
            <w:tcBorders>
              <w:top w:val="dotted" w:sz="4" w:space="0" w:color="auto"/>
            </w:tcBorders>
          </w:tcPr>
          <w:p w14:paraId="27289454" w14:textId="77777777" w:rsidR="009D77AF" w:rsidRPr="00607173" w:rsidRDefault="009D77AF" w:rsidP="004B7D30">
            <w:pPr>
              <w:rPr>
                <w:rFonts w:cstheme="minorHAnsi"/>
              </w:rPr>
            </w:pPr>
          </w:p>
        </w:tc>
      </w:tr>
    </w:tbl>
    <w:p w14:paraId="41B48638" w14:textId="77777777" w:rsidR="00D94C04" w:rsidRPr="00607173" w:rsidRDefault="00D94C04" w:rsidP="00B636CF">
      <w:pPr>
        <w:rPr>
          <w:rFonts w:cstheme="minorHAnsi"/>
        </w:rPr>
      </w:pPr>
    </w:p>
    <w:p w14:paraId="4246EB65" w14:textId="0E058992" w:rsidR="00C70B11" w:rsidRPr="00607173" w:rsidRDefault="00C70B11" w:rsidP="001F2FE1">
      <w:pPr>
        <w:pStyle w:val="berschrift2"/>
        <w:rPr>
          <w:rFonts w:cstheme="minorHAnsi"/>
          <w:szCs w:val="24"/>
        </w:rPr>
      </w:pPr>
      <w:bookmarkStart w:id="599" w:name="_Toc62633608"/>
      <w:bookmarkStart w:id="600" w:name="_Toc64453944"/>
      <w:bookmarkStart w:id="601" w:name="_Toc232433434"/>
      <w:r w:rsidRPr="00607173">
        <w:rPr>
          <w:rFonts w:cstheme="minorHAnsi"/>
          <w:szCs w:val="24"/>
        </w:rPr>
        <w:t>AD: Abbestellung der Aggregationsebene der Bilanzkreissummenzeitreihe auf Ebene der Regelzone</w:t>
      </w:r>
      <w:bookmarkEnd w:id="599"/>
      <w:bookmarkEnd w:id="600"/>
      <w:bookmarkEnd w:id="601"/>
    </w:p>
    <w:p w14:paraId="35C15204" w14:textId="106EC95B" w:rsidR="00C70B11" w:rsidRPr="00607173" w:rsidRDefault="00C70B11" w:rsidP="00B636CF">
      <w:pPr>
        <w:pStyle w:val="berschrift3"/>
        <w:rPr>
          <w:rFonts w:cstheme="minorHAnsi"/>
          <w:szCs w:val="24"/>
        </w:rPr>
      </w:pPr>
      <w:bookmarkStart w:id="602" w:name="_Toc62633609"/>
      <w:bookmarkStart w:id="603" w:name="_Toc64453945"/>
      <w:bookmarkStart w:id="604" w:name="_Toc232433435"/>
      <w:r w:rsidRPr="00607173">
        <w:rPr>
          <w:rFonts w:cstheme="minorHAnsi"/>
          <w:szCs w:val="24"/>
        </w:rPr>
        <w:t>E_0022_Abbestellung der Aggregationsebene RZ prüfe</w:t>
      </w:r>
      <w:bookmarkEnd w:id="602"/>
      <w:bookmarkEnd w:id="603"/>
      <w:r w:rsidR="005F49CE" w:rsidRPr="00607173">
        <w:rPr>
          <w:rFonts w:cstheme="minorHAnsi"/>
          <w:szCs w:val="24"/>
        </w:rPr>
        <w:t>n</w:t>
      </w:r>
      <w:bookmarkEnd w:id="604"/>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5E7A10" w:rsidRPr="00607173" w14:paraId="55D0C09A" w14:textId="77777777" w:rsidTr="005E7A10">
        <w:trPr>
          <w:trHeight w:val="454"/>
        </w:trPr>
        <w:tc>
          <w:tcPr>
            <w:tcW w:w="6799" w:type="dxa"/>
            <w:gridSpan w:val="2"/>
            <w:shd w:val="clear" w:color="auto" w:fill="D8DFE4"/>
            <w:vAlign w:val="center"/>
          </w:tcPr>
          <w:p w14:paraId="4EB438E4" w14:textId="77777777" w:rsidR="005E7A10" w:rsidRPr="00607173" w:rsidRDefault="005E7A10" w:rsidP="00C62443">
            <w:pPr>
              <w:contextualSpacing/>
              <w:rPr>
                <w:rFonts w:cstheme="minorHAnsi"/>
                <w:b/>
                <w:bCs/>
              </w:rPr>
            </w:pPr>
            <w:r w:rsidRPr="00607173">
              <w:rPr>
                <w:rFonts w:cstheme="minorHAnsi"/>
                <w:b/>
                <w:bCs/>
                <w:color w:val="C20000"/>
              </w:rPr>
              <w:t>Prüfende Rolle: ÜNB</w:t>
            </w:r>
          </w:p>
        </w:tc>
        <w:tc>
          <w:tcPr>
            <w:tcW w:w="7513" w:type="dxa"/>
            <w:gridSpan w:val="3"/>
            <w:shd w:val="clear" w:color="auto" w:fill="D8DFE4"/>
            <w:vAlign w:val="center"/>
          </w:tcPr>
          <w:p w14:paraId="54E7A5CE" w14:textId="13FC3CC6" w:rsidR="005E7A10" w:rsidRPr="00607173" w:rsidRDefault="005E7A10" w:rsidP="00C62443">
            <w:pPr>
              <w:contextualSpacing/>
              <w:rPr>
                <w:rFonts w:cstheme="minorHAnsi"/>
                <w:b/>
                <w:bCs/>
              </w:rPr>
            </w:pPr>
          </w:p>
        </w:tc>
      </w:tr>
      <w:tr w:rsidR="005F49CE" w:rsidRPr="00607173" w14:paraId="38C1B947" w14:textId="77777777" w:rsidTr="005E7A10">
        <w:tc>
          <w:tcPr>
            <w:tcW w:w="562" w:type="dxa"/>
            <w:shd w:val="clear" w:color="auto" w:fill="D8DFE4"/>
          </w:tcPr>
          <w:p w14:paraId="4479BBF2" w14:textId="77777777" w:rsidR="005F49CE" w:rsidRPr="00607173" w:rsidRDefault="005F49CE" w:rsidP="004C073D">
            <w:pPr>
              <w:contextualSpacing/>
              <w:rPr>
                <w:rFonts w:cstheme="minorHAnsi"/>
              </w:rPr>
            </w:pPr>
            <w:r w:rsidRPr="00607173">
              <w:rPr>
                <w:rFonts w:cstheme="minorHAnsi"/>
              </w:rPr>
              <w:t>Nr.</w:t>
            </w:r>
          </w:p>
        </w:tc>
        <w:tc>
          <w:tcPr>
            <w:tcW w:w="6237" w:type="dxa"/>
            <w:shd w:val="clear" w:color="auto" w:fill="D8DFE4"/>
          </w:tcPr>
          <w:p w14:paraId="0D2C1141" w14:textId="77777777" w:rsidR="005F49CE" w:rsidRPr="00607173" w:rsidRDefault="005F49CE" w:rsidP="004C073D">
            <w:pPr>
              <w:contextualSpacing/>
              <w:rPr>
                <w:rFonts w:cstheme="minorHAnsi"/>
              </w:rPr>
            </w:pPr>
            <w:r w:rsidRPr="00607173">
              <w:rPr>
                <w:rFonts w:cstheme="minorHAnsi"/>
              </w:rPr>
              <w:t>Prüfschritt</w:t>
            </w:r>
          </w:p>
        </w:tc>
        <w:tc>
          <w:tcPr>
            <w:tcW w:w="1559" w:type="dxa"/>
            <w:shd w:val="clear" w:color="auto" w:fill="D8DFE4"/>
          </w:tcPr>
          <w:p w14:paraId="6E9E9206" w14:textId="77777777" w:rsidR="005F49CE" w:rsidRPr="00607173" w:rsidRDefault="005F49CE" w:rsidP="005E7A10">
            <w:pPr>
              <w:contextualSpacing/>
              <w:rPr>
                <w:rFonts w:cstheme="minorHAnsi"/>
              </w:rPr>
            </w:pPr>
            <w:r w:rsidRPr="00607173">
              <w:rPr>
                <w:rFonts w:cstheme="minorHAnsi"/>
              </w:rPr>
              <w:t>Prüfergebnis</w:t>
            </w:r>
          </w:p>
        </w:tc>
        <w:tc>
          <w:tcPr>
            <w:tcW w:w="851" w:type="dxa"/>
            <w:shd w:val="clear" w:color="auto" w:fill="D8DFE4"/>
          </w:tcPr>
          <w:p w14:paraId="5454DED9" w14:textId="77777777" w:rsidR="005F49CE" w:rsidRPr="00607173" w:rsidRDefault="005F49CE" w:rsidP="004C073D">
            <w:pPr>
              <w:contextualSpacing/>
              <w:rPr>
                <w:rFonts w:cstheme="minorHAnsi"/>
              </w:rPr>
            </w:pPr>
            <w:r w:rsidRPr="00607173">
              <w:rPr>
                <w:rFonts w:cstheme="minorHAnsi"/>
              </w:rPr>
              <w:t>Code</w:t>
            </w:r>
          </w:p>
        </w:tc>
        <w:tc>
          <w:tcPr>
            <w:tcW w:w="5103" w:type="dxa"/>
            <w:shd w:val="clear" w:color="auto" w:fill="D8DFE4"/>
          </w:tcPr>
          <w:p w14:paraId="56F60F9C" w14:textId="77777777" w:rsidR="005F49CE" w:rsidRPr="00607173" w:rsidRDefault="005F49CE" w:rsidP="004C073D">
            <w:pPr>
              <w:contextualSpacing/>
              <w:rPr>
                <w:rFonts w:cstheme="minorHAnsi"/>
              </w:rPr>
            </w:pPr>
            <w:r w:rsidRPr="00607173">
              <w:rPr>
                <w:rFonts w:cstheme="minorHAnsi"/>
              </w:rPr>
              <w:t>Hinweis</w:t>
            </w:r>
          </w:p>
        </w:tc>
      </w:tr>
      <w:tr w:rsidR="005F49CE" w:rsidRPr="00607173" w14:paraId="1F1EA270" w14:textId="77777777" w:rsidTr="005E7A10">
        <w:tc>
          <w:tcPr>
            <w:tcW w:w="562" w:type="dxa"/>
            <w:vMerge w:val="restart"/>
          </w:tcPr>
          <w:p w14:paraId="7AED97F4" w14:textId="4FD3D582" w:rsidR="005F49CE" w:rsidRPr="00607173" w:rsidRDefault="005F49CE" w:rsidP="005F49CE">
            <w:pPr>
              <w:rPr>
                <w:rFonts w:cstheme="minorHAnsi"/>
              </w:rPr>
            </w:pPr>
            <w:r w:rsidRPr="00607173">
              <w:rPr>
                <w:rFonts w:eastAsia="Arial" w:cstheme="minorHAnsi"/>
              </w:rPr>
              <w:t>1</w:t>
            </w:r>
          </w:p>
        </w:tc>
        <w:tc>
          <w:tcPr>
            <w:tcW w:w="6237" w:type="dxa"/>
            <w:vMerge w:val="restart"/>
          </w:tcPr>
          <w:p w14:paraId="07EB7091" w14:textId="0CB2AAC1" w:rsidR="005F49CE" w:rsidRPr="00607173" w:rsidRDefault="005F49CE" w:rsidP="005F49CE">
            <w:pPr>
              <w:rPr>
                <w:rFonts w:cstheme="minorHAnsi"/>
              </w:rPr>
            </w:pPr>
            <w:r w:rsidRPr="00607173">
              <w:rPr>
                <w:rFonts w:eastAsia="Arial" w:cstheme="minorHAnsi"/>
              </w:rPr>
              <w:t>Erfolgt der Eingang der Abbestellung fristgerecht?</w:t>
            </w:r>
          </w:p>
        </w:tc>
        <w:tc>
          <w:tcPr>
            <w:tcW w:w="1559" w:type="dxa"/>
            <w:tcBorders>
              <w:bottom w:val="dotted" w:sz="4" w:space="0" w:color="auto"/>
            </w:tcBorders>
          </w:tcPr>
          <w:p w14:paraId="6E4A2724" w14:textId="3D4D6F60" w:rsidR="005F49CE" w:rsidRPr="00607173" w:rsidRDefault="005F49CE" w:rsidP="005F49CE">
            <w:pPr>
              <w:rPr>
                <w:rFonts w:cstheme="minorHAnsi"/>
              </w:rPr>
            </w:pPr>
            <w:r w:rsidRPr="00607173">
              <w:rPr>
                <w:rFonts w:eastAsia="Arial" w:cstheme="minorHAnsi"/>
              </w:rPr>
              <w:t>nein</w:t>
            </w:r>
          </w:p>
        </w:tc>
        <w:tc>
          <w:tcPr>
            <w:tcW w:w="851" w:type="dxa"/>
            <w:tcBorders>
              <w:bottom w:val="dotted" w:sz="4" w:space="0" w:color="auto"/>
            </w:tcBorders>
          </w:tcPr>
          <w:p w14:paraId="2DCC8052" w14:textId="5EB697BB" w:rsidR="005F49CE" w:rsidRPr="00607173" w:rsidRDefault="005F49CE" w:rsidP="005F49CE">
            <w:pPr>
              <w:rPr>
                <w:rFonts w:cstheme="minorHAnsi"/>
              </w:rPr>
            </w:pPr>
            <w:r w:rsidRPr="00607173">
              <w:rPr>
                <w:rFonts w:eastAsia="Arial" w:cstheme="minorHAnsi"/>
              </w:rPr>
              <w:t>A01</w:t>
            </w:r>
          </w:p>
        </w:tc>
        <w:tc>
          <w:tcPr>
            <w:tcW w:w="5103" w:type="dxa"/>
            <w:tcBorders>
              <w:bottom w:val="dotted" w:sz="4" w:space="0" w:color="auto"/>
            </w:tcBorders>
          </w:tcPr>
          <w:p w14:paraId="1963A787" w14:textId="1DE7C351" w:rsidR="005F49CE" w:rsidRPr="00607173" w:rsidRDefault="005F49CE" w:rsidP="005F49CE">
            <w:pPr>
              <w:rPr>
                <w:rFonts w:cstheme="minorHAnsi"/>
              </w:rPr>
            </w:pPr>
            <w:r w:rsidRPr="00607173">
              <w:rPr>
                <w:rFonts w:eastAsia="Arial" w:cstheme="minorHAnsi"/>
              </w:rPr>
              <w:t>Fristüberschreitung</w:t>
            </w:r>
          </w:p>
        </w:tc>
      </w:tr>
      <w:tr w:rsidR="005F49CE" w:rsidRPr="00607173" w14:paraId="074A689E" w14:textId="77777777" w:rsidTr="005E7A10">
        <w:tc>
          <w:tcPr>
            <w:tcW w:w="562" w:type="dxa"/>
            <w:vMerge/>
          </w:tcPr>
          <w:p w14:paraId="754A6598" w14:textId="77777777" w:rsidR="005F49CE" w:rsidRPr="00607173" w:rsidRDefault="005F49CE" w:rsidP="005F49CE">
            <w:pPr>
              <w:rPr>
                <w:rFonts w:cstheme="minorHAnsi"/>
              </w:rPr>
            </w:pPr>
          </w:p>
        </w:tc>
        <w:tc>
          <w:tcPr>
            <w:tcW w:w="6237" w:type="dxa"/>
            <w:vMerge/>
          </w:tcPr>
          <w:p w14:paraId="4228804A" w14:textId="77777777" w:rsidR="005F49CE" w:rsidRPr="00607173" w:rsidRDefault="005F49CE" w:rsidP="005F49CE">
            <w:pPr>
              <w:rPr>
                <w:rFonts w:cstheme="minorHAnsi"/>
              </w:rPr>
            </w:pPr>
          </w:p>
        </w:tc>
        <w:tc>
          <w:tcPr>
            <w:tcW w:w="1559" w:type="dxa"/>
            <w:tcBorders>
              <w:top w:val="dotted" w:sz="4" w:space="0" w:color="auto"/>
            </w:tcBorders>
          </w:tcPr>
          <w:p w14:paraId="26CE6B54" w14:textId="0EA5345F" w:rsidR="005F49CE" w:rsidRPr="00607173" w:rsidRDefault="005F49CE" w:rsidP="005F49C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57F84430" w14:textId="77777777" w:rsidR="005F49CE" w:rsidRPr="00607173" w:rsidRDefault="005F49CE" w:rsidP="005F49CE">
            <w:pPr>
              <w:rPr>
                <w:rFonts w:cstheme="minorHAnsi"/>
              </w:rPr>
            </w:pPr>
          </w:p>
        </w:tc>
        <w:tc>
          <w:tcPr>
            <w:tcW w:w="5103" w:type="dxa"/>
            <w:tcBorders>
              <w:top w:val="dotted" w:sz="4" w:space="0" w:color="auto"/>
            </w:tcBorders>
          </w:tcPr>
          <w:p w14:paraId="6A5CDAFF" w14:textId="77777777" w:rsidR="005F49CE" w:rsidRPr="00607173" w:rsidRDefault="005F49CE" w:rsidP="005F49CE">
            <w:pPr>
              <w:rPr>
                <w:rFonts w:cstheme="minorHAnsi"/>
              </w:rPr>
            </w:pPr>
          </w:p>
        </w:tc>
      </w:tr>
      <w:tr w:rsidR="005F49CE" w:rsidRPr="00607173" w14:paraId="31BAB4C8" w14:textId="77777777" w:rsidTr="005E7A10">
        <w:tc>
          <w:tcPr>
            <w:tcW w:w="562" w:type="dxa"/>
            <w:vMerge w:val="restart"/>
          </w:tcPr>
          <w:p w14:paraId="4C9C322A" w14:textId="38BF87DF" w:rsidR="005F49CE" w:rsidRPr="00607173" w:rsidRDefault="005F49CE" w:rsidP="005F49CE">
            <w:pPr>
              <w:rPr>
                <w:rFonts w:cstheme="minorHAnsi"/>
              </w:rPr>
            </w:pPr>
            <w:r w:rsidRPr="00607173">
              <w:rPr>
                <w:rFonts w:eastAsia="Arial" w:cstheme="minorHAnsi"/>
              </w:rPr>
              <w:t>2</w:t>
            </w:r>
          </w:p>
        </w:tc>
        <w:tc>
          <w:tcPr>
            <w:tcW w:w="6237" w:type="dxa"/>
            <w:vMerge w:val="restart"/>
          </w:tcPr>
          <w:p w14:paraId="1F3D5B03" w14:textId="26CC4896" w:rsidR="005F49CE" w:rsidRPr="00607173" w:rsidRDefault="005F49CE" w:rsidP="005F49CE">
            <w:pPr>
              <w:rPr>
                <w:rFonts w:cstheme="minorHAnsi"/>
              </w:rPr>
            </w:pPr>
            <w:r w:rsidRPr="00607173">
              <w:rPr>
                <w:rFonts w:eastAsia="Arial" w:cstheme="minorHAnsi"/>
              </w:rPr>
              <w:t>Erfolgt die Abbestellung zum Monatsersten 00:00 Uhr?</w:t>
            </w:r>
          </w:p>
        </w:tc>
        <w:tc>
          <w:tcPr>
            <w:tcW w:w="1559" w:type="dxa"/>
            <w:tcBorders>
              <w:bottom w:val="dotted" w:sz="4" w:space="0" w:color="auto"/>
            </w:tcBorders>
          </w:tcPr>
          <w:p w14:paraId="0FD94F32" w14:textId="06095C6A" w:rsidR="005F49CE" w:rsidRPr="00607173" w:rsidRDefault="005F49CE" w:rsidP="005F49CE">
            <w:pPr>
              <w:rPr>
                <w:rFonts w:cstheme="minorHAnsi"/>
              </w:rPr>
            </w:pPr>
            <w:r w:rsidRPr="00607173">
              <w:rPr>
                <w:rFonts w:eastAsia="Arial" w:cstheme="minorHAnsi"/>
              </w:rPr>
              <w:t>nein</w:t>
            </w:r>
          </w:p>
        </w:tc>
        <w:tc>
          <w:tcPr>
            <w:tcW w:w="851" w:type="dxa"/>
            <w:tcBorders>
              <w:bottom w:val="dotted" w:sz="4" w:space="0" w:color="auto"/>
            </w:tcBorders>
          </w:tcPr>
          <w:p w14:paraId="1EBFE11F" w14:textId="302B11A5" w:rsidR="005F49CE" w:rsidRPr="00607173" w:rsidRDefault="005F49CE" w:rsidP="005F49CE">
            <w:pPr>
              <w:rPr>
                <w:rFonts w:cstheme="minorHAnsi"/>
              </w:rPr>
            </w:pPr>
            <w:r w:rsidRPr="00607173">
              <w:rPr>
                <w:rFonts w:eastAsia="Arial" w:cstheme="minorHAnsi"/>
              </w:rPr>
              <w:t>A02</w:t>
            </w:r>
          </w:p>
        </w:tc>
        <w:tc>
          <w:tcPr>
            <w:tcW w:w="5103" w:type="dxa"/>
            <w:tcBorders>
              <w:bottom w:val="dotted" w:sz="4" w:space="0" w:color="auto"/>
            </w:tcBorders>
          </w:tcPr>
          <w:p w14:paraId="422C1F54" w14:textId="7F50B730" w:rsidR="005F49CE" w:rsidRPr="00607173" w:rsidRDefault="005F49CE" w:rsidP="005F49CE">
            <w:pPr>
              <w:rPr>
                <w:rFonts w:cstheme="minorHAnsi"/>
              </w:rPr>
            </w:pPr>
            <w:r w:rsidRPr="00607173">
              <w:rPr>
                <w:rFonts w:eastAsia="Arial" w:cstheme="minorHAnsi"/>
              </w:rPr>
              <w:t>Gewählter Zeitpunkt nicht zulässig</w:t>
            </w:r>
          </w:p>
        </w:tc>
      </w:tr>
      <w:tr w:rsidR="005F49CE" w:rsidRPr="00607173" w14:paraId="7BE0347E" w14:textId="77777777" w:rsidTr="005E7A10">
        <w:tc>
          <w:tcPr>
            <w:tcW w:w="562" w:type="dxa"/>
            <w:vMerge/>
          </w:tcPr>
          <w:p w14:paraId="62B61945" w14:textId="77777777" w:rsidR="005F49CE" w:rsidRPr="00607173" w:rsidRDefault="005F49CE" w:rsidP="005F49CE">
            <w:pPr>
              <w:rPr>
                <w:rFonts w:cstheme="minorHAnsi"/>
              </w:rPr>
            </w:pPr>
          </w:p>
        </w:tc>
        <w:tc>
          <w:tcPr>
            <w:tcW w:w="6237" w:type="dxa"/>
            <w:vMerge/>
          </w:tcPr>
          <w:p w14:paraId="7EF46A3E" w14:textId="77777777" w:rsidR="005F49CE" w:rsidRPr="00607173" w:rsidRDefault="005F49CE" w:rsidP="005F49CE">
            <w:pPr>
              <w:rPr>
                <w:rFonts w:cstheme="minorHAnsi"/>
              </w:rPr>
            </w:pPr>
          </w:p>
        </w:tc>
        <w:tc>
          <w:tcPr>
            <w:tcW w:w="1559" w:type="dxa"/>
            <w:tcBorders>
              <w:top w:val="dotted" w:sz="4" w:space="0" w:color="auto"/>
            </w:tcBorders>
          </w:tcPr>
          <w:p w14:paraId="019CC83C" w14:textId="35C62BA3" w:rsidR="005F49CE" w:rsidRPr="00607173" w:rsidRDefault="005F49CE" w:rsidP="005F49C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76BA5513" w14:textId="77777777" w:rsidR="005F49CE" w:rsidRPr="00607173" w:rsidRDefault="005F49CE" w:rsidP="005F49CE">
            <w:pPr>
              <w:rPr>
                <w:rFonts w:cstheme="minorHAnsi"/>
              </w:rPr>
            </w:pPr>
          </w:p>
        </w:tc>
        <w:tc>
          <w:tcPr>
            <w:tcW w:w="5103" w:type="dxa"/>
            <w:tcBorders>
              <w:top w:val="dotted" w:sz="4" w:space="0" w:color="auto"/>
            </w:tcBorders>
          </w:tcPr>
          <w:p w14:paraId="655EAB58" w14:textId="77777777" w:rsidR="005F49CE" w:rsidRPr="00607173" w:rsidRDefault="005F49CE" w:rsidP="005F49CE">
            <w:pPr>
              <w:rPr>
                <w:rFonts w:cstheme="minorHAnsi"/>
              </w:rPr>
            </w:pPr>
          </w:p>
        </w:tc>
      </w:tr>
    </w:tbl>
    <w:p w14:paraId="79ADD999" w14:textId="77777777" w:rsidR="00A20AC8" w:rsidRPr="00607173" w:rsidRDefault="00A20AC8">
      <w:pPr>
        <w:spacing w:after="200" w:line="276" w:lineRule="auto"/>
        <w:rPr>
          <w:rFonts w:eastAsiaTheme="majorEastAsia" w:cstheme="minorHAnsi"/>
          <w:b/>
          <w:bCs/>
          <w:iCs/>
        </w:rPr>
      </w:pPr>
      <w:bookmarkStart w:id="605" w:name="_Toc62633610"/>
      <w:bookmarkStart w:id="606" w:name="_Toc64453946"/>
      <w:r w:rsidRPr="00607173">
        <w:rPr>
          <w:rFonts w:cstheme="minorHAnsi"/>
        </w:rPr>
        <w:br w:type="page"/>
      </w:r>
    </w:p>
    <w:p w14:paraId="33E1169F" w14:textId="3EA276A1" w:rsidR="00C70B11" w:rsidRPr="00607173" w:rsidRDefault="00C70B11" w:rsidP="001F2FE1">
      <w:pPr>
        <w:pStyle w:val="berschrift2"/>
        <w:rPr>
          <w:rFonts w:cstheme="minorHAnsi"/>
          <w:szCs w:val="24"/>
        </w:rPr>
      </w:pPr>
      <w:bookmarkStart w:id="607" w:name="_Toc232433436"/>
      <w:r w:rsidRPr="00607173">
        <w:rPr>
          <w:rFonts w:cstheme="minorHAnsi"/>
          <w:szCs w:val="24"/>
        </w:rPr>
        <w:lastRenderedPageBreak/>
        <w:t>AD: Bestellung der Aggregationsebene der Bilanzkreissummenzeitreihe auf Ebene der Regelzone</w:t>
      </w:r>
      <w:bookmarkEnd w:id="605"/>
      <w:bookmarkEnd w:id="606"/>
      <w:bookmarkEnd w:id="607"/>
    </w:p>
    <w:p w14:paraId="5D2DA215" w14:textId="5667F6DE" w:rsidR="00C70B11" w:rsidRPr="00607173" w:rsidRDefault="00C70B11" w:rsidP="00B636CF">
      <w:pPr>
        <w:pStyle w:val="berschrift3"/>
        <w:rPr>
          <w:rFonts w:cstheme="minorHAnsi"/>
          <w:szCs w:val="24"/>
        </w:rPr>
      </w:pPr>
      <w:bookmarkStart w:id="608" w:name="_Toc62633611"/>
      <w:bookmarkStart w:id="609" w:name="_Toc64453947"/>
      <w:bookmarkStart w:id="610" w:name="_Toc232433437"/>
      <w:r w:rsidRPr="00607173">
        <w:rPr>
          <w:rFonts w:cstheme="minorHAnsi"/>
          <w:szCs w:val="24"/>
        </w:rPr>
        <w:t>E_0003_Bestellung der Aggregationsebene RZ prüfen</w:t>
      </w:r>
      <w:bookmarkEnd w:id="608"/>
      <w:bookmarkEnd w:id="609"/>
      <w:bookmarkEnd w:id="61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3075D47E" w14:textId="77777777" w:rsidTr="005E7A10">
        <w:trPr>
          <w:trHeight w:val="454"/>
        </w:trPr>
        <w:tc>
          <w:tcPr>
            <w:tcW w:w="6799" w:type="dxa"/>
            <w:gridSpan w:val="2"/>
            <w:shd w:val="clear" w:color="auto" w:fill="D8DFE4"/>
            <w:vAlign w:val="center"/>
          </w:tcPr>
          <w:p w14:paraId="22BC739C" w14:textId="77777777" w:rsidR="005E7A10" w:rsidRPr="00607173" w:rsidRDefault="005E7A10" w:rsidP="00301D58">
            <w:pPr>
              <w:contextualSpacing/>
              <w:rPr>
                <w:rFonts w:cstheme="minorHAnsi"/>
                <w:b/>
                <w:bCs/>
              </w:rPr>
            </w:pPr>
            <w:r w:rsidRPr="00607173">
              <w:rPr>
                <w:rFonts w:cstheme="minorHAnsi"/>
                <w:b/>
                <w:bCs/>
                <w:color w:val="C20000"/>
              </w:rPr>
              <w:t>Prüfende Rolle: ÜNB</w:t>
            </w:r>
          </w:p>
        </w:tc>
        <w:tc>
          <w:tcPr>
            <w:tcW w:w="7513" w:type="dxa"/>
            <w:gridSpan w:val="3"/>
            <w:shd w:val="clear" w:color="auto" w:fill="D8DFE4"/>
            <w:vAlign w:val="center"/>
          </w:tcPr>
          <w:p w14:paraId="7AA89555" w14:textId="0EA31DD7" w:rsidR="005E7A10" w:rsidRPr="00607173" w:rsidRDefault="005E7A10" w:rsidP="00301D58">
            <w:pPr>
              <w:contextualSpacing/>
              <w:rPr>
                <w:rFonts w:cstheme="minorHAnsi"/>
                <w:b/>
                <w:bCs/>
              </w:rPr>
            </w:pPr>
          </w:p>
        </w:tc>
      </w:tr>
      <w:tr w:rsidR="005F49CE" w:rsidRPr="00607173" w14:paraId="06B5F770" w14:textId="77777777" w:rsidTr="005E7A10">
        <w:tc>
          <w:tcPr>
            <w:tcW w:w="562" w:type="dxa"/>
            <w:shd w:val="clear" w:color="auto" w:fill="D8DFE4"/>
          </w:tcPr>
          <w:p w14:paraId="3365ADEE" w14:textId="77777777" w:rsidR="005F49CE" w:rsidRPr="00607173" w:rsidRDefault="005F49CE" w:rsidP="00301D58">
            <w:pPr>
              <w:contextualSpacing/>
              <w:rPr>
                <w:rFonts w:cstheme="minorHAnsi"/>
              </w:rPr>
            </w:pPr>
            <w:r w:rsidRPr="00607173">
              <w:rPr>
                <w:rFonts w:cstheme="minorHAnsi"/>
              </w:rPr>
              <w:t>Nr.</w:t>
            </w:r>
          </w:p>
        </w:tc>
        <w:tc>
          <w:tcPr>
            <w:tcW w:w="6237" w:type="dxa"/>
            <w:shd w:val="clear" w:color="auto" w:fill="D8DFE4"/>
          </w:tcPr>
          <w:p w14:paraId="5ECE5A3A" w14:textId="77777777" w:rsidR="005F49CE" w:rsidRPr="00607173" w:rsidRDefault="005F49CE" w:rsidP="00301D58">
            <w:pPr>
              <w:contextualSpacing/>
              <w:rPr>
                <w:rFonts w:cstheme="minorHAnsi"/>
              </w:rPr>
            </w:pPr>
            <w:r w:rsidRPr="00607173">
              <w:rPr>
                <w:rFonts w:cstheme="minorHAnsi"/>
              </w:rPr>
              <w:t>Prüfschritt</w:t>
            </w:r>
          </w:p>
        </w:tc>
        <w:tc>
          <w:tcPr>
            <w:tcW w:w="1559" w:type="dxa"/>
            <w:shd w:val="clear" w:color="auto" w:fill="D8DFE4"/>
          </w:tcPr>
          <w:p w14:paraId="2D6849F3" w14:textId="77777777" w:rsidR="005F49CE" w:rsidRPr="00607173" w:rsidRDefault="005F49CE" w:rsidP="005E7A10">
            <w:pPr>
              <w:contextualSpacing/>
              <w:rPr>
                <w:rFonts w:cstheme="minorHAnsi"/>
              </w:rPr>
            </w:pPr>
            <w:r w:rsidRPr="00607173">
              <w:rPr>
                <w:rFonts w:cstheme="minorHAnsi"/>
              </w:rPr>
              <w:t>Prüfergebnis</w:t>
            </w:r>
          </w:p>
        </w:tc>
        <w:tc>
          <w:tcPr>
            <w:tcW w:w="851" w:type="dxa"/>
            <w:shd w:val="clear" w:color="auto" w:fill="D8DFE4"/>
          </w:tcPr>
          <w:p w14:paraId="14E9B1D1" w14:textId="77777777" w:rsidR="005F49CE" w:rsidRPr="00607173" w:rsidRDefault="005F49CE" w:rsidP="00301D58">
            <w:pPr>
              <w:contextualSpacing/>
              <w:rPr>
                <w:rFonts w:cstheme="minorHAnsi"/>
              </w:rPr>
            </w:pPr>
            <w:r w:rsidRPr="00607173">
              <w:rPr>
                <w:rFonts w:cstheme="minorHAnsi"/>
              </w:rPr>
              <w:t>Code</w:t>
            </w:r>
          </w:p>
        </w:tc>
        <w:tc>
          <w:tcPr>
            <w:tcW w:w="5107" w:type="dxa"/>
            <w:shd w:val="clear" w:color="auto" w:fill="D8DFE4"/>
          </w:tcPr>
          <w:p w14:paraId="64575DCA" w14:textId="77777777" w:rsidR="005F49CE" w:rsidRPr="00607173" w:rsidRDefault="005F49CE" w:rsidP="00301D58">
            <w:pPr>
              <w:contextualSpacing/>
              <w:rPr>
                <w:rFonts w:cstheme="minorHAnsi"/>
              </w:rPr>
            </w:pPr>
            <w:r w:rsidRPr="00607173">
              <w:rPr>
                <w:rFonts w:cstheme="minorHAnsi"/>
              </w:rPr>
              <w:t>Hinweis</w:t>
            </w:r>
          </w:p>
        </w:tc>
      </w:tr>
      <w:tr w:rsidR="005F49CE" w:rsidRPr="00607173" w14:paraId="4B56652B" w14:textId="77777777" w:rsidTr="005E7A10">
        <w:tc>
          <w:tcPr>
            <w:tcW w:w="562" w:type="dxa"/>
            <w:vMerge w:val="restart"/>
          </w:tcPr>
          <w:p w14:paraId="0DE22A21" w14:textId="40F4E5AD" w:rsidR="005F49CE" w:rsidRPr="00607173" w:rsidRDefault="005F49CE" w:rsidP="005F49CE">
            <w:pPr>
              <w:rPr>
                <w:rFonts w:cstheme="minorHAnsi"/>
              </w:rPr>
            </w:pPr>
            <w:r w:rsidRPr="00607173">
              <w:rPr>
                <w:rFonts w:eastAsia="Arial" w:cstheme="minorHAnsi"/>
              </w:rPr>
              <w:t>1</w:t>
            </w:r>
          </w:p>
        </w:tc>
        <w:tc>
          <w:tcPr>
            <w:tcW w:w="6237" w:type="dxa"/>
            <w:vMerge w:val="restart"/>
          </w:tcPr>
          <w:p w14:paraId="3876EE6F" w14:textId="0E1BE795" w:rsidR="005F49CE" w:rsidRPr="00607173" w:rsidRDefault="005F49CE" w:rsidP="005F49CE">
            <w:pPr>
              <w:rPr>
                <w:rFonts w:cstheme="minorHAnsi"/>
              </w:rPr>
            </w:pPr>
            <w:r w:rsidRPr="00607173">
              <w:rPr>
                <w:rFonts w:eastAsia="Arial" w:cstheme="minorHAnsi"/>
              </w:rPr>
              <w:t>Erfolgt der Eingang der Bestellung fristgerecht?</w:t>
            </w:r>
          </w:p>
        </w:tc>
        <w:tc>
          <w:tcPr>
            <w:tcW w:w="1559" w:type="dxa"/>
            <w:tcBorders>
              <w:bottom w:val="dotted" w:sz="4" w:space="0" w:color="auto"/>
            </w:tcBorders>
          </w:tcPr>
          <w:p w14:paraId="45A5E5E0" w14:textId="5F8FE86A" w:rsidR="005F49CE" w:rsidRPr="00607173" w:rsidRDefault="005F49CE" w:rsidP="005F49CE">
            <w:pPr>
              <w:rPr>
                <w:rFonts w:cstheme="minorHAnsi"/>
              </w:rPr>
            </w:pPr>
            <w:r w:rsidRPr="00607173">
              <w:rPr>
                <w:rFonts w:eastAsia="Arial" w:cstheme="minorHAnsi"/>
              </w:rPr>
              <w:t>nein</w:t>
            </w:r>
          </w:p>
        </w:tc>
        <w:tc>
          <w:tcPr>
            <w:tcW w:w="851" w:type="dxa"/>
            <w:tcBorders>
              <w:bottom w:val="dotted" w:sz="4" w:space="0" w:color="auto"/>
            </w:tcBorders>
          </w:tcPr>
          <w:p w14:paraId="08709C25" w14:textId="2ED40792" w:rsidR="005F49CE" w:rsidRPr="00607173" w:rsidRDefault="005F49CE" w:rsidP="005F49CE">
            <w:pPr>
              <w:rPr>
                <w:rFonts w:cstheme="minorHAnsi"/>
              </w:rPr>
            </w:pPr>
            <w:r w:rsidRPr="00607173">
              <w:rPr>
                <w:rFonts w:eastAsia="Arial" w:cstheme="minorHAnsi"/>
              </w:rPr>
              <w:t>A01</w:t>
            </w:r>
          </w:p>
        </w:tc>
        <w:tc>
          <w:tcPr>
            <w:tcW w:w="5107" w:type="dxa"/>
            <w:tcBorders>
              <w:bottom w:val="dotted" w:sz="4" w:space="0" w:color="auto"/>
            </w:tcBorders>
          </w:tcPr>
          <w:p w14:paraId="6322DBC8" w14:textId="17333672" w:rsidR="005F49CE" w:rsidRPr="00607173" w:rsidRDefault="005F49CE" w:rsidP="005F49CE">
            <w:pPr>
              <w:rPr>
                <w:rFonts w:cstheme="minorHAnsi"/>
              </w:rPr>
            </w:pPr>
            <w:r w:rsidRPr="00607173">
              <w:rPr>
                <w:rFonts w:eastAsia="Arial" w:cstheme="minorHAnsi"/>
              </w:rPr>
              <w:t>Fristüberschreitung</w:t>
            </w:r>
          </w:p>
        </w:tc>
      </w:tr>
      <w:tr w:rsidR="005F49CE" w:rsidRPr="00607173" w14:paraId="206D854B" w14:textId="77777777" w:rsidTr="005E7A10">
        <w:tc>
          <w:tcPr>
            <w:tcW w:w="562" w:type="dxa"/>
            <w:vMerge/>
          </w:tcPr>
          <w:p w14:paraId="4C73F079" w14:textId="77777777" w:rsidR="005F49CE" w:rsidRPr="00607173" w:rsidRDefault="005F49CE" w:rsidP="005F49CE">
            <w:pPr>
              <w:rPr>
                <w:rFonts w:cstheme="minorHAnsi"/>
              </w:rPr>
            </w:pPr>
          </w:p>
        </w:tc>
        <w:tc>
          <w:tcPr>
            <w:tcW w:w="6237" w:type="dxa"/>
            <w:vMerge/>
          </w:tcPr>
          <w:p w14:paraId="16DD213C" w14:textId="77777777" w:rsidR="005F49CE" w:rsidRPr="00607173" w:rsidRDefault="005F49CE" w:rsidP="005F49CE">
            <w:pPr>
              <w:rPr>
                <w:rFonts w:cstheme="minorHAnsi"/>
              </w:rPr>
            </w:pPr>
          </w:p>
        </w:tc>
        <w:tc>
          <w:tcPr>
            <w:tcW w:w="1559" w:type="dxa"/>
            <w:tcBorders>
              <w:top w:val="dotted" w:sz="4" w:space="0" w:color="auto"/>
            </w:tcBorders>
          </w:tcPr>
          <w:p w14:paraId="3C50B504" w14:textId="18A6195A" w:rsidR="005F49CE" w:rsidRPr="00607173" w:rsidRDefault="005F49CE" w:rsidP="005F49C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7F3D3975" w14:textId="77777777" w:rsidR="005F49CE" w:rsidRPr="00607173" w:rsidRDefault="005F49CE" w:rsidP="005F49CE">
            <w:pPr>
              <w:rPr>
                <w:rFonts w:cstheme="minorHAnsi"/>
              </w:rPr>
            </w:pPr>
          </w:p>
        </w:tc>
        <w:tc>
          <w:tcPr>
            <w:tcW w:w="5107" w:type="dxa"/>
            <w:tcBorders>
              <w:top w:val="dotted" w:sz="4" w:space="0" w:color="auto"/>
            </w:tcBorders>
          </w:tcPr>
          <w:p w14:paraId="6AD249FE" w14:textId="77777777" w:rsidR="005F49CE" w:rsidRPr="00607173" w:rsidRDefault="005F49CE" w:rsidP="005F49CE">
            <w:pPr>
              <w:rPr>
                <w:rFonts w:cstheme="minorHAnsi"/>
              </w:rPr>
            </w:pPr>
          </w:p>
        </w:tc>
      </w:tr>
      <w:tr w:rsidR="005F49CE" w:rsidRPr="00607173" w14:paraId="2F3FE2C8" w14:textId="77777777" w:rsidTr="005E7A10">
        <w:tc>
          <w:tcPr>
            <w:tcW w:w="562" w:type="dxa"/>
            <w:vMerge w:val="restart"/>
          </w:tcPr>
          <w:p w14:paraId="249F5701" w14:textId="32E3520F" w:rsidR="005F49CE" w:rsidRPr="00607173" w:rsidRDefault="005F49CE" w:rsidP="005F49CE">
            <w:pPr>
              <w:rPr>
                <w:rFonts w:cstheme="minorHAnsi"/>
              </w:rPr>
            </w:pPr>
            <w:r w:rsidRPr="00607173">
              <w:rPr>
                <w:rFonts w:eastAsia="Arial" w:cstheme="minorHAnsi"/>
              </w:rPr>
              <w:t>2</w:t>
            </w:r>
          </w:p>
        </w:tc>
        <w:tc>
          <w:tcPr>
            <w:tcW w:w="6237" w:type="dxa"/>
            <w:vMerge w:val="restart"/>
          </w:tcPr>
          <w:p w14:paraId="0FD98327" w14:textId="55CFD739" w:rsidR="005F49CE" w:rsidRPr="00607173" w:rsidRDefault="005F49CE" w:rsidP="005F49CE">
            <w:pPr>
              <w:rPr>
                <w:rFonts w:cstheme="minorHAnsi"/>
              </w:rPr>
            </w:pPr>
            <w:r w:rsidRPr="00607173">
              <w:rPr>
                <w:rFonts w:eastAsia="Arial" w:cstheme="minorHAnsi"/>
              </w:rPr>
              <w:t>Erfolgt die Bestellung zum Monatsersten 00:00 Uhr?</w:t>
            </w:r>
          </w:p>
        </w:tc>
        <w:tc>
          <w:tcPr>
            <w:tcW w:w="1559" w:type="dxa"/>
            <w:tcBorders>
              <w:bottom w:val="dotted" w:sz="4" w:space="0" w:color="auto"/>
            </w:tcBorders>
          </w:tcPr>
          <w:p w14:paraId="26893514" w14:textId="21809461" w:rsidR="005F49CE" w:rsidRPr="00607173" w:rsidRDefault="005F49CE" w:rsidP="005F49CE">
            <w:pPr>
              <w:rPr>
                <w:rFonts w:cstheme="minorHAnsi"/>
              </w:rPr>
            </w:pPr>
            <w:r w:rsidRPr="00607173">
              <w:rPr>
                <w:rFonts w:eastAsia="Arial" w:cstheme="minorHAnsi"/>
              </w:rPr>
              <w:t>nein</w:t>
            </w:r>
          </w:p>
        </w:tc>
        <w:tc>
          <w:tcPr>
            <w:tcW w:w="851" w:type="dxa"/>
            <w:tcBorders>
              <w:bottom w:val="dotted" w:sz="4" w:space="0" w:color="auto"/>
            </w:tcBorders>
          </w:tcPr>
          <w:p w14:paraId="78C605CC" w14:textId="5CC90B94" w:rsidR="005F49CE" w:rsidRPr="00607173" w:rsidRDefault="005F49CE" w:rsidP="005F49CE">
            <w:pPr>
              <w:rPr>
                <w:rFonts w:cstheme="minorHAnsi"/>
              </w:rPr>
            </w:pPr>
            <w:r w:rsidRPr="00607173">
              <w:rPr>
                <w:rFonts w:eastAsia="Arial" w:cstheme="minorHAnsi"/>
              </w:rPr>
              <w:t>A02</w:t>
            </w:r>
          </w:p>
        </w:tc>
        <w:tc>
          <w:tcPr>
            <w:tcW w:w="5107" w:type="dxa"/>
            <w:tcBorders>
              <w:bottom w:val="dotted" w:sz="4" w:space="0" w:color="auto"/>
            </w:tcBorders>
          </w:tcPr>
          <w:p w14:paraId="5FD95287" w14:textId="27CE0B67" w:rsidR="005F49CE" w:rsidRPr="00607173" w:rsidRDefault="005F49CE" w:rsidP="005F49CE">
            <w:pPr>
              <w:rPr>
                <w:rFonts w:cstheme="minorHAnsi"/>
              </w:rPr>
            </w:pPr>
            <w:r w:rsidRPr="00607173">
              <w:rPr>
                <w:rFonts w:eastAsia="Arial" w:cstheme="minorHAnsi"/>
              </w:rPr>
              <w:t>Gewählter Zeitpunkt nicht zulässig</w:t>
            </w:r>
          </w:p>
        </w:tc>
      </w:tr>
      <w:tr w:rsidR="005F49CE" w:rsidRPr="00607173" w14:paraId="11C8745A" w14:textId="77777777" w:rsidTr="005E7A10">
        <w:tc>
          <w:tcPr>
            <w:tcW w:w="562" w:type="dxa"/>
            <w:vMerge/>
          </w:tcPr>
          <w:p w14:paraId="40EBCF0C" w14:textId="77777777" w:rsidR="005F49CE" w:rsidRPr="00607173" w:rsidRDefault="005F49CE" w:rsidP="005F49CE">
            <w:pPr>
              <w:rPr>
                <w:rFonts w:cstheme="minorHAnsi"/>
              </w:rPr>
            </w:pPr>
          </w:p>
        </w:tc>
        <w:tc>
          <w:tcPr>
            <w:tcW w:w="6237" w:type="dxa"/>
            <w:vMerge/>
          </w:tcPr>
          <w:p w14:paraId="3172E8A3" w14:textId="77777777" w:rsidR="005F49CE" w:rsidRPr="00607173" w:rsidRDefault="005F49CE" w:rsidP="005F49CE">
            <w:pPr>
              <w:rPr>
                <w:rFonts w:cstheme="minorHAnsi"/>
              </w:rPr>
            </w:pPr>
          </w:p>
        </w:tc>
        <w:tc>
          <w:tcPr>
            <w:tcW w:w="1559" w:type="dxa"/>
            <w:tcBorders>
              <w:top w:val="dotted" w:sz="4" w:space="0" w:color="auto"/>
            </w:tcBorders>
          </w:tcPr>
          <w:p w14:paraId="2053708F" w14:textId="78EBB6C6" w:rsidR="005F49CE" w:rsidRPr="00607173" w:rsidRDefault="005F49CE" w:rsidP="005F49C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3C11F265" w14:textId="77777777" w:rsidR="005F49CE" w:rsidRPr="00607173" w:rsidRDefault="005F49CE" w:rsidP="005F49CE">
            <w:pPr>
              <w:rPr>
                <w:rFonts w:cstheme="minorHAnsi"/>
              </w:rPr>
            </w:pPr>
          </w:p>
        </w:tc>
        <w:tc>
          <w:tcPr>
            <w:tcW w:w="5107" w:type="dxa"/>
            <w:tcBorders>
              <w:top w:val="dotted" w:sz="4" w:space="0" w:color="auto"/>
            </w:tcBorders>
          </w:tcPr>
          <w:p w14:paraId="178CDB5E" w14:textId="77777777" w:rsidR="005F49CE" w:rsidRPr="00607173" w:rsidRDefault="005F49CE" w:rsidP="005F49CE">
            <w:pPr>
              <w:rPr>
                <w:rFonts w:cstheme="minorHAnsi"/>
              </w:rPr>
            </w:pPr>
          </w:p>
        </w:tc>
      </w:tr>
    </w:tbl>
    <w:p w14:paraId="52607418" w14:textId="77777777" w:rsidR="00C70B11" w:rsidRPr="00607173" w:rsidRDefault="00C70B11" w:rsidP="00F2793E">
      <w:pPr>
        <w:rPr>
          <w:rFonts w:cstheme="minorHAnsi"/>
          <w:b/>
          <w:bCs/>
          <w:iCs/>
        </w:rPr>
      </w:pPr>
      <w:r w:rsidRPr="00607173">
        <w:rPr>
          <w:rFonts w:cstheme="minorHAnsi"/>
        </w:rPr>
        <w:br w:type="page"/>
      </w:r>
    </w:p>
    <w:p w14:paraId="59529223" w14:textId="66C73E67" w:rsidR="00C70B11" w:rsidRPr="00607173" w:rsidRDefault="00C70B11" w:rsidP="001F2FE1">
      <w:pPr>
        <w:pStyle w:val="berschrift2"/>
        <w:rPr>
          <w:rFonts w:cstheme="minorHAnsi"/>
          <w:szCs w:val="24"/>
        </w:rPr>
      </w:pPr>
      <w:bookmarkStart w:id="611" w:name="_Toc62633612"/>
      <w:bookmarkStart w:id="612" w:name="_Toc64453948"/>
      <w:bookmarkStart w:id="613" w:name="_Toc232433438"/>
      <w:r w:rsidRPr="00607173">
        <w:rPr>
          <w:rFonts w:cstheme="minorHAnsi"/>
          <w:szCs w:val="24"/>
        </w:rPr>
        <w:lastRenderedPageBreak/>
        <w:t>AD: Übermittlung der Bilanzkreissummenzeitreihe vom ÜNB an BIKO und BKV</w:t>
      </w:r>
      <w:bookmarkEnd w:id="611"/>
      <w:bookmarkEnd w:id="612"/>
      <w:bookmarkEnd w:id="613"/>
    </w:p>
    <w:p w14:paraId="4FBD2540" w14:textId="5C086AF8" w:rsidR="00C70B11" w:rsidRPr="00607173" w:rsidRDefault="00C70B11" w:rsidP="00F2793E">
      <w:pPr>
        <w:pStyle w:val="berschrift3"/>
        <w:rPr>
          <w:rFonts w:cstheme="minorHAnsi"/>
          <w:szCs w:val="24"/>
        </w:rPr>
      </w:pPr>
      <w:bookmarkStart w:id="614" w:name="_Toc62633613"/>
      <w:bookmarkStart w:id="615" w:name="_Toc64453949"/>
      <w:bookmarkStart w:id="616" w:name="_Toc232433439"/>
      <w:r w:rsidRPr="00607173">
        <w:rPr>
          <w:rFonts w:cstheme="minorHAnsi"/>
          <w:szCs w:val="24"/>
        </w:rPr>
        <w:t>E_0023_Bilanzkreissummenzeitreihe (Kategorie B) prüfen</w:t>
      </w:r>
      <w:bookmarkEnd w:id="614"/>
      <w:bookmarkEnd w:id="615"/>
      <w:bookmarkEnd w:id="61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3718EA12" w14:textId="77777777" w:rsidTr="00711B6B">
        <w:trPr>
          <w:trHeight w:val="454"/>
        </w:trPr>
        <w:tc>
          <w:tcPr>
            <w:tcW w:w="6799" w:type="dxa"/>
            <w:gridSpan w:val="2"/>
            <w:shd w:val="clear" w:color="auto" w:fill="D8DFE4"/>
            <w:vAlign w:val="center"/>
          </w:tcPr>
          <w:p w14:paraId="6774F30D" w14:textId="77777777" w:rsidR="005E7A10" w:rsidRPr="00607173" w:rsidRDefault="005E7A10" w:rsidP="00301D58">
            <w:pPr>
              <w:contextualSpacing/>
              <w:rPr>
                <w:rFonts w:cstheme="minorHAnsi"/>
                <w:b/>
                <w:bCs/>
              </w:rPr>
            </w:pPr>
            <w:r w:rsidRPr="00607173">
              <w:rPr>
                <w:rFonts w:cstheme="minorHAnsi"/>
                <w:b/>
                <w:bCs/>
                <w:color w:val="C20000"/>
              </w:rPr>
              <w:t>Prüfende Rolle: BIKO</w:t>
            </w:r>
          </w:p>
        </w:tc>
        <w:tc>
          <w:tcPr>
            <w:tcW w:w="7517" w:type="dxa"/>
            <w:gridSpan w:val="3"/>
            <w:shd w:val="clear" w:color="auto" w:fill="D8DFE4"/>
            <w:vAlign w:val="center"/>
          </w:tcPr>
          <w:p w14:paraId="3E5DFF53" w14:textId="51849C81" w:rsidR="005E7A10" w:rsidRPr="00607173" w:rsidRDefault="005E7A10" w:rsidP="00301D58">
            <w:pPr>
              <w:contextualSpacing/>
              <w:rPr>
                <w:rFonts w:cstheme="minorHAnsi"/>
                <w:b/>
                <w:bCs/>
              </w:rPr>
            </w:pPr>
          </w:p>
        </w:tc>
      </w:tr>
      <w:tr w:rsidR="005F49CE" w:rsidRPr="00607173" w14:paraId="03E3B0EC" w14:textId="77777777" w:rsidTr="005E7A10">
        <w:tc>
          <w:tcPr>
            <w:tcW w:w="562" w:type="dxa"/>
            <w:shd w:val="clear" w:color="auto" w:fill="D8DFE4"/>
          </w:tcPr>
          <w:p w14:paraId="51D882FD" w14:textId="77777777" w:rsidR="005F49CE" w:rsidRPr="00607173" w:rsidRDefault="005F49CE" w:rsidP="00301D58">
            <w:pPr>
              <w:contextualSpacing/>
              <w:rPr>
                <w:rFonts w:cstheme="minorHAnsi"/>
              </w:rPr>
            </w:pPr>
            <w:r w:rsidRPr="00607173">
              <w:rPr>
                <w:rFonts w:cstheme="minorHAnsi"/>
              </w:rPr>
              <w:t>Nr.</w:t>
            </w:r>
          </w:p>
        </w:tc>
        <w:tc>
          <w:tcPr>
            <w:tcW w:w="6237" w:type="dxa"/>
            <w:shd w:val="clear" w:color="auto" w:fill="D8DFE4"/>
          </w:tcPr>
          <w:p w14:paraId="7A260490" w14:textId="77777777" w:rsidR="005F49CE" w:rsidRPr="00607173" w:rsidRDefault="005F49CE" w:rsidP="00301D58">
            <w:pPr>
              <w:contextualSpacing/>
              <w:rPr>
                <w:rFonts w:cstheme="minorHAnsi"/>
              </w:rPr>
            </w:pPr>
            <w:r w:rsidRPr="00607173">
              <w:rPr>
                <w:rFonts w:cstheme="minorHAnsi"/>
              </w:rPr>
              <w:t>Prüfschritt</w:t>
            </w:r>
          </w:p>
        </w:tc>
        <w:tc>
          <w:tcPr>
            <w:tcW w:w="1559" w:type="dxa"/>
            <w:shd w:val="clear" w:color="auto" w:fill="D8DFE4"/>
          </w:tcPr>
          <w:p w14:paraId="1F8A14A8" w14:textId="77777777" w:rsidR="005F49CE" w:rsidRPr="00607173" w:rsidRDefault="005F49CE" w:rsidP="005E7A10">
            <w:pPr>
              <w:contextualSpacing/>
              <w:rPr>
                <w:rFonts w:cstheme="minorHAnsi"/>
              </w:rPr>
            </w:pPr>
            <w:r w:rsidRPr="00607173">
              <w:rPr>
                <w:rFonts w:cstheme="minorHAnsi"/>
              </w:rPr>
              <w:t>Prüfergebnis</w:t>
            </w:r>
          </w:p>
        </w:tc>
        <w:tc>
          <w:tcPr>
            <w:tcW w:w="851" w:type="dxa"/>
            <w:shd w:val="clear" w:color="auto" w:fill="D8DFE4"/>
          </w:tcPr>
          <w:p w14:paraId="0F472CC1" w14:textId="77777777" w:rsidR="005F49CE" w:rsidRPr="00607173" w:rsidRDefault="005F49CE" w:rsidP="00301D58">
            <w:pPr>
              <w:contextualSpacing/>
              <w:rPr>
                <w:rFonts w:cstheme="minorHAnsi"/>
              </w:rPr>
            </w:pPr>
            <w:r w:rsidRPr="00607173">
              <w:rPr>
                <w:rFonts w:cstheme="minorHAnsi"/>
              </w:rPr>
              <w:t>Code</w:t>
            </w:r>
          </w:p>
        </w:tc>
        <w:tc>
          <w:tcPr>
            <w:tcW w:w="5107" w:type="dxa"/>
            <w:shd w:val="clear" w:color="auto" w:fill="D8DFE4"/>
          </w:tcPr>
          <w:p w14:paraId="388C92AC" w14:textId="77777777" w:rsidR="005F49CE" w:rsidRPr="00607173" w:rsidRDefault="005F49CE" w:rsidP="00301D58">
            <w:pPr>
              <w:contextualSpacing/>
              <w:rPr>
                <w:rFonts w:cstheme="minorHAnsi"/>
              </w:rPr>
            </w:pPr>
            <w:r w:rsidRPr="00607173">
              <w:rPr>
                <w:rFonts w:cstheme="minorHAnsi"/>
              </w:rPr>
              <w:t>Hinweis</w:t>
            </w:r>
          </w:p>
        </w:tc>
      </w:tr>
      <w:tr w:rsidR="005F49CE" w:rsidRPr="00607173" w14:paraId="77B327F1" w14:textId="77777777" w:rsidTr="005E7A10">
        <w:tc>
          <w:tcPr>
            <w:tcW w:w="562" w:type="dxa"/>
            <w:vMerge w:val="restart"/>
          </w:tcPr>
          <w:p w14:paraId="5106F871" w14:textId="52B1D4EB" w:rsidR="005F49CE" w:rsidRPr="00607173" w:rsidRDefault="005F49CE" w:rsidP="005F49CE">
            <w:pPr>
              <w:rPr>
                <w:rFonts w:cstheme="minorHAnsi"/>
              </w:rPr>
            </w:pPr>
            <w:r w:rsidRPr="00607173">
              <w:rPr>
                <w:rFonts w:eastAsia="Arial" w:cstheme="minorHAnsi"/>
              </w:rPr>
              <w:t>1</w:t>
            </w:r>
          </w:p>
        </w:tc>
        <w:tc>
          <w:tcPr>
            <w:tcW w:w="6237" w:type="dxa"/>
            <w:vMerge w:val="restart"/>
          </w:tcPr>
          <w:p w14:paraId="1375F56C" w14:textId="1A849C8A" w:rsidR="005F49CE" w:rsidRPr="00607173" w:rsidRDefault="005F49CE" w:rsidP="005F49CE">
            <w:pPr>
              <w:rPr>
                <w:rFonts w:cstheme="minorHAnsi"/>
              </w:rPr>
            </w:pPr>
            <w:r w:rsidRPr="00607173">
              <w:rPr>
                <w:rFonts w:eastAsia="Arial" w:cstheme="minorHAnsi"/>
              </w:rPr>
              <w:t>Erfolgt der Eingang der Zeitreihe nach Ablauf der Clearingfrist für die KBKA?</w:t>
            </w:r>
          </w:p>
        </w:tc>
        <w:tc>
          <w:tcPr>
            <w:tcW w:w="1559" w:type="dxa"/>
            <w:tcBorders>
              <w:bottom w:val="dotted" w:sz="4" w:space="0" w:color="auto"/>
            </w:tcBorders>
          </w:tcPr>
          <w:p w14:paraId="2F54F911" w14:textId="015FA85A" w:rsidR="005F49CE" w:rsidRPr="00607173" w:rsidRDefault="005F49CE" w:rsidP="005F49CE">
            <w:pPr>
              <w:rPr>
                <w:rFonts w:cstheme="minorHAnsi"/>
              </w:rPr>
            </w:pPr>
            <w:r w:rsidRPr="00607173">
              <w:rPr>
                <w:rFonts w:eastAsia="Arial" w:cstheme="minorHAnsi"/>
              </w:rPr>
              <w:t>ja</w:t>
            </w:r>
          </w:p>
        </w:tc>
        <w:tc>
          <w:tcPr>
            <w:tcW w:w="851" w:type="dxa"/>
            <w:tcBorders>
              <w:bottom w:val="dotted" w:sz="4" w:space="0" w:color="auto"/>
            </w:tcBorders>
          </w:tcPr>
          <w:p w14:paraId="69E3C9EE" w14:textId="4DCA46A2" w:rsidR="005F49CE" w:rsidRPr="00607173" w:rsidRDefault="005F49CE" w:rsidP="005F49CE">
            <w:pPr>
              <w:rPr>
                <w:rFonts w:cstheme="minorHAnsi"/>
              </w:rPr>
            </w:pPr>
            <w:r w:rsidRPr="00607173">
              <w:rPr>
                <w:rFonts w:eastAsia="Arial" w:cstheme="minorHAnsi"/>
              </w:rPr>
              <w:t>A01</w:t>
            </w:r>
          </w:p>
        </w:tc>
        <w:tc>
          <w:tcPr>
            <w:tcW w:w="5107" w:type="dxa"/>
            <w:tcBorders>
              <w:bottom w:val="dotted" w:sz="4" w:space="0" w:color="auto"/>
            </w:tcBorders>
          </w:tcPr>
          <w:p w14:paraId="62C6979C" w14:textId="640488B2" w:rsidR="005F49CE" w:rsidRPr="00607173" w:rsidRDefault="005F49CE" w:rsidP="005F49CE">
            <w:pPr>
              <w:rPr>
                <w:rFonts w:cstheme="minorHAnsi"/>
              </w:rPr>
            </w:pPr>
            <w:r w:rsidRPr="00607173">
              <w:rPr>
                <w:rFonts w:eastAsia="Arial" w:cstheme="minorHAnsi"/>
              </w:rPr>
              <w:t>Fristüberschreitung</w:t>
            </w:r>
          </w:p>
        </w:tc>
      </w:tr>
      <w:tr w:rsidR="005F49CE" w:rsidRPr="00607173" w14:paraId="34CA3809" w14:textId="77777777" w:rsidTr="005E7A10">
        <w:tc>
          <w:tcPr>
            <w:tcW w:w="562" w:type="dxa"/>
            <w:vMerge/>
          </w:tcPr>
          <w:p w14:paraId="2F103473" w14:textId="77777777" w:rsidR="005F49CE" w:rsidRPr="00607173" w:rsidRDefault="005F49CE" w:rsidP="005F49CE">
            <w:pPr>
              <w:rPr>
                <w:rFonts w:cstheme="minorHAnsi"/>
              </w:rPr>
            </w:pPr>
          </w:p>
        </w:tc>
        <w:tc>
          <w:tcPr>
            <w:tcW w:w="6237" w:type="dxa"/>
            <w:vMerge/>
          </w:tcPr>
          <w:p w14:paraId="1BB8E8D6" w14:textId="77777777" w:rsidR="005F49CE" w:rsidRPr="00607173" w:rsidRDefault="005F49CE" w:rsidP="005F49CE">
            <w:pPr>
              <w:rPr>
                <w:rFonts w:cstheme="minorHAnsi"/>
              </w:rPr>
            </w:pPr>
          </w:p>
        </w:tc>
        <w:tc>
          <w:tcPr>
            <w:tcW w:w="1559" w:type="dxa"/>
            <w:tcBorders>
              <w:top w:val="dotted" w:sz="4" w:space="0" w:color="auto"/>
            </w:tcBorders>
          </w:tcPr>
          <w:p w14:paraId="1FC9110B" w14:textId="0E315B9F" w:rsidR="005F49CE" w:rsidRPr="00607173" w:rsidRDefault="005F49CE" w:rsidP="005F49CE">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7F9F886B" w14:textId="77777777" w:rsidR="005F49CE" w:rsidRPr="00607173" w:rsidRDefault="005F49CE" w:rsidP="005F49CE">
            <w:pPr>
              <w:rPr>
                <w:rFonts w:cstheme="minorHAnsi"/>
              </w:rPr>
            </w:pPr>
          </w:p>
        </w:tc>
        <w:tc>
          <w:tcPr>
            <w:tcW w:w="5107" w:type="dxa"/>
            <w:tcBorders>
              <w:top w:val="dotted" w:sz="4" w:space="0" w:color="auto"/>
            </w:tcBorders>
          </w:tcPr>
          <w:p w14:paraId="26415E45" w14:textId="77777777" w:rsidR="005F49CE" w:rsidRPr="00607173" w:rsidRDefault="005F49CE" w:rsidP="005F49CE">
            <w:pPr>
              <w:rPr>
                <w:rFonts w:cstheme="minorHAnsi"/>
              </w:rPr>
            </w:pPr>
          </w:p>
        </w:tc>
      </w:tr>
      <w:tr w:rsidR="005F49CE" w:rsidRPr="00607173" w14:paraId="2B54C544" w14:textId="77777777" w:rsidTr="005E7A10">
        <w:tc>
          <w:tcPr>
            <w:tcW w:w="562" w:type="dxa"/>
            <w:vMerge w:val="restart"/>
          </w:tcPr>
          <w:p w14:paraId="4CD4893C" w14:textId="3186F7CF" w:rsidR="005F49CE" w:rsidRPr="00607173" w:rsidRDefault="005F49CE" w:rsidP="005F49CE">
            <w:pPr>
              <w:rPr>
                <w:rFonts w:cstheme="minorHAnsi"/>
              </w:rPr>
            </w:pPr>
            <w:r w:rsidRPr="00607173">
              <w:rPr>
                <w:rFonts w:eastAsia="Arial" w:cstheme="minorHAnsi"/>
              </w:rPr>
              <w:t>2</w:t>
            </w:r>
          </w:p>
        </w:tc>
        <w:tc>
          <w:tcPr>
            <w:tcW w:w="6237" w:type="dxa"/>
            <w:vMerge w:val="restart"/>
          </w:tcPr>
          <w:p w14:paraId="10A1A614" w14:textId="21DD861C" w:rsidR="005F49CE" w:rsidRPr="00607173" w:rsidRDefault="005F49CE" w:rsidP="005F49CE">
            <w:pPr>
              <w:rPr>
                <w:rFonts w:cstheme="minorHAnsi"/>
              </w:rPr>
            </w:pPr>
            <w:r w:rsidRPr="00607173">
              <w:rPr>
                <w:rFonts w:eastAsia="Arial" w:cstheme="minorHAnsi"/>
              </w:rPr>
              <w:t>Ist der MaBiS-ZP zum betrachteten Bilanzierungsmonat aktiv?</w:t>
            </w:r>
          </w:p>
        </w:tc>
        <w:tc>
          <w:tcPr>
            <w:tcW w:w="1559" w:type="dxa"/>
            <w:tcBorders>
              <w:bottom w:val="dotted" w:sz="4" w:space="0" w:color="auto"/>
            </w:tcBorders>
          </w:tcPr>
          <w:p w14:paraId="246D1A98" w14:textId="4A6EA5B4" w:rsidR="005F49CE" w:rsidRPr="00607173" w:rsidRDefault="005F49CE" w:rsidP="005F49CE">
            <w:pPr>
              <w:rPr>
                <w:rFonts w:cstheme="minorHAnsi"/>
              </w:rPr>
            </w:pPr>
            <w:r w:rsidRPr="00607173">
              <w:rPr>
                <w:rFonts w:eastAsia="Arial" w:cstheme="minorHAnsi"/>
              </w:rPr>
              <w:t>nein</w:t>
            </w:r>
          </w:p>
        </w:tc>
        <w:tc>
          <w:tcPr>
            <w:tcW w:w="851" w:type="dxa"/>
            <w:tcBorders>
              <w:bottom w:val="dotted" w:sz="4" w:space="0" w:color="auto"/>
            </w:tcBorders>
          </w:tcPr>
          <w:p w14:paraId="08A1FE15" w14:textId="11D7D9D0" w:rsidR="005F49CE" w:rsidRPr="00607173" w:rsidRDefault="005F49CE" w:rsidP="005F49CE">
            <w:pPr>
              <w:rPr>
                <w:rFonts w:cstheme="minorHAnsi"/>
              </w:rPr>
            </w:pPr>
            <w:r w:rsidRPr="00607173">
              <w:rPr>
                <w:rFonts w:eastAsia="Arial" w:cstheme="minorHAnsi"/>
              </w:rPr>
              <w:t>A02</w:t>
            </w:r>
          </w:p>
        </w:tc>
        <w:tc>
          <w:tcPr>
            <w:tcW w:w="5107" w:type="dxa"/>
            <w:tcBorders>
              <w:bottom w:val="dotted" w:sz="4" w:space="0" w:color="auto"/>
            </w:tcBorders>
          </w:tcPr>
          <w:p w14:paraId="499D1C55" w14:textId="20CBB7DD" w:rsidR="005F49CE" w:rsidRPr="00607173" w:rsidRDefault="005F49CE" w:rsidP="005F49CE">
            <w:pPr>
              <w:rPr>
                <w:rFonts w:cstheme="minorHAnsi"/>
              </w:rPr>
            </w:pPr>
            <w:r w:rsidRPr="00607173">
              <w:rPr>
                <w:rFonts w:eastAsia="Arial" w:cstheme="minorHAnsi"/>
              </w:rPr>
              <w:t>Gewählter Zeitraum nicht zulässig</w:t>
            </w:r>
          </w:p>
        </w:tc>
      </w:tr>
      <w:tr w:rsidR="005F49CE" w:rsidRPr="00607173" w14:paraId="593EAB81" w14:textId="77777777" w:rsidTr="005E7A10">
        <w:tc>
          <w:tcPr>
            <w:tcW w:w="562" w:type="dxa"/>
            <w:vMerge/>
          </w:tcPr>
          <w:p w14:paraId="6E209A1E" w14:textId="77777777" w:rsidR="005F49CE" w:rsidRPr="00607173" w:rsidRDefault="005F49CE" w:rsidP="005F49CE">
            <w:pPr>
              <w:rPr>
                <w:rFonts w:cstheme="minorHAnsi"/>
              </w:rPr>
            </w:pPr>
          </w:p>
        </w:tc>
        <w:tc>
          <w:tcPr>
            <w:tcW w:w="6237" w:type="dxa"/>
            <w:vMerge/>
          </w:tcPr>
          <w:p w14:paraId="73C5579F" w14:textId="77777777" w:rsidR="005F49CE" w:rsidRPr="00607173" w:rsidRDefault="005F49CE" w:rsidP="005F49CE">
            <w:pPr>
              <w:rPr>
                <w:rFonts w:cstheme="minorHAnsi"/>
              </w:rPr>
            </w:pPr>
          </w:p>
        </w:tc>
        <w:tc>
          <w:tcPr>
            <w:tcW w:w="1559" w:type="dxa"/>
            <w:tcBorders>
              <w:top w:val="dotted" w:sz="4" w:space="0" w:color="auto"/>
            </w:tcBorders>
          </w:tcPr>
          <w:p w14:paraId="74BF7029" w14:textId="5DAD8FD2" w:rsidR="005F49CE" w:rsidRPr="00607173" w:rsidRDefault="005F49CE" w:rsidP="005F49C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F3EC968" w14:textId="77777777" w:rsidR="005F49CE" w:rsidRPr="00607173" w:rsidRDefault="005F49CE" w:rsidP="005F49CE">
            <w:pPr>
              <w:rPr>
                <w:rFonts w:cstheme="minorHAnsi"/>
              </w:rPr>
            </w:pPr>
          </w:p>
        </w:tc>
        <w:tc>
          <w:tcPr>
            <w:tcW w:w="5107" w:type="dxa"/>
            <w:tcBorders>
              <w:top w:val="dotted" w:sz="4" w:space="0" w:color="auto"/>
            </w:tcBorders>
          </w:tcPr>
          <w:p w14:paraId="56C18601" w14:textId="77777777" w:rsidR="005F49CE" w:rsidRPr="00607173" w:rsidRDefault="005F49CE" w:rsidP="005F49CE">
            <w:pPr>
              <w:rPr>
                <w:rFonts w:cstheme="minorHAnsi"/>
              </w:rPr>
            </w:pPr>
          </w:p>
        </w:tc>
      </w:tr>
      <w:tr w:rsidR="005F49CE" w:rsidRPr="00607173" w14:paraId="729545C3" w14:textId="77777777" w:rsidTr="005E7A10">
        <w:tc>
          <w:tcPr>
            <w:tcW w:w="562" w:type="dxa"/>
            <w:vMerge w:val="restart"/>
          </w:tcPr>
          <w:p w14:paraId="54465738" w14:textId="772D6325" w:rsidR="005F49CE" w:rsidRPr="00607173" w:rsidRDefault="005F49CE" w:rsidP="005F49CE">
            <w:pPr>
              <w:rPr>
                <w:rFonts w:cstheme="minorHAnsi"/>
              </w:rPr>
            </w:pPr>
            <w:r w:rsidRPr="00607173">
              <w:rPr>
                <w:rFonts w:eastAsia="Arial" w:cstheme="minorHAnsi"/>
              </w:rPr>
              <w:t>3</w:t>
            </w:r>
          </w:p>
        </w:tc>
        <w:tc>
          <w:tcPr>
            <w:tcW w:w="6237" w:type="dxa"/>
            <w:vMerge w:val="restart"/>
          </w:tcPr>
          <w:p w14:paraId="298CD3A4" w14:textId="23418A23" w:rsidR="005F49CE" w:rsidRPr="00607173" w:rsidRDefault="005F49CE" w:rsidP="005F49CE">
            <w:pPr>
              <w:rPr>
                <w:rFonts w:cstheme="minorHAnsi"/>
              </w:rPr>
            </w:pPr>
            <w:r w:rsidRPr="00607173">
              <w:rPr>
                <w:rFonts w:eastAsia="Arial" w:cstheme="minorHAnsi"/>
              </w:rPr>
              <w:t>Wird die Frist von 2 WT vor dem erforderlichen Versand der Zeitreihe nach der Aktivierung eingehalten?</w:t>
            </w:r>
          </w:p>
        </w:tc>
        <w:tc>
          <w:tcPr>
            <w:tcW w:w="1559" w:type="dxa"/>
            <w:tcBorders>
              <w:bottom w:val="dotted" w:sz="4" w:space="0" w:color="auto"/>
            </w:tcBorders>
          </w:tcPr>
          <w:p w14:paraId="1A9FFB52" w14:textId="245D38C2" w:rsidR="005F49CE" w:rsidRPr="00607173" w:rsidRDefault="005F49CE" w:rsidP="005F49CE">
            <w:pPr>
              <w:rPr>
                <w:rFonts w:cstheme="minorHAnsi"/>
              </w:rPr>
            </w:pPr>
            <w:r w:rsidRPr="00607173">
              <w:rPr>
                <w:rFonts w:eastAsia="Arial" w:cstheme="minorHAnsi"/>
              </w:rPr>
              <w:t>nein</w:t>
            </w:r>
          </w:p>
        </w:tc>
        <w:tc>
          <w:tcPr>
            <w:tcW w:w="851" w:type="dxa"/>
            <w:tcBorders>
              <w:bottom w:val="dotted" w:sz="4" w:space="0" w:color="auto"/>
            </w:tcBorders>
          </w:tcPr>
          <w:p w14:paraId="067929DF" w14:textId="27572E5D" w:rsidR="005F49CE" w:rsidRPr="00607173" w:rsidRDefault="005F49CE" w:rsidP="005F49CE">
            <w:pPr>
              <w:rPr>
                <w:rFonts w:cstheme="minorHAnsi"/>
              </w:rPr>
            </w:pPr>
            <w:r w:rsidRPr="00607173">
              <w:rPr>
                <w:rFonts w:eastAsia="Arial" w:cstheme="minorHAnsi"/>
              </w:rPr>
              <w:t>A03</w:t>
            </w:r>
          </w:p>
        </w:tc>
        <w:tc>
          <w:tcPr>
            <w:tcW w:w="5107" w:type="dxa"/>
            <w:tcBorders>
              <w:bottom w:val="dotted" w:sz="4" w:space="0" w:color="auto"/>
            </w:tcBorders>
          </w:tcPr>
          <w:p w14:paraId="71480283" w14:textId="569A6EFD" w:rsidR="005F49CE" w:rsidRPr="00607173" w:rsidRDefault="005F49CE" w:rsidP="005F49CE">
            <w:pPr>
              <w:rPr>
                <w:rFonts w:cstheme="minorHAnsi"/>
              </w:rPr>
            </w:pPr>
            <w:r w:rsidRPr="00607173">
              <w:rPr>
                <w:rFonts w:eastAsia="Arial" w:cstheme="minorHAnsi"/>
              </w:rPr>
              <w:t>Fristunterschreitung</w:t>
            </w:r>
          </w:p>
        </w:tc>
      </w:tr>
      <w:tr w:rsidR="005F49CE" w:rsidRPr="00607173" w14:paraId="20A75C16" w14:textId="77777777" w:rsidTr="005E7A10">
        <w:tc>
          <w:tcPr>
            <w:tcW w:w="562" w:type="dxa"/>
            <w:vMerge/>
          </w:tcPr>
          <w:p w14:paraId="63A23283" w14:textId="77777777" w:rsidR="005F49CE" w:rsidRPr="00607173" w:rsidRDefault="005F49CE" w:rsidP="005F49CE">
            <w:pPr>
              <w:rPr>
                <w:rFonts w:cstheme="minorHAnsi"/>
              </w:rPr>
            </w:pPr>
          </w:p>
        </w:tc>
        <w:tc>
          <w:tcPr>
            <w:tcW w:w="6237" w:type="dxa"/>
            <w:vMerge/>
          </w:tcPr>
          <w:p w14:paraId="6078C259" w14:textId="77777777" w:rsidR="005F49CE" w:rsidRPr="00607173" w:rsidRDefault="005F49CE" w:rsidP="005F49CE">
            <w:pPr>
              <w:rPr>
                <w:rFonts w:cstheme="minorHAnsi"/>
              </w:rPr>
            </w:pPr>
          </w:p>
        </w:tc>
        <w:tc>
          <w:tcPr>
            <w:tcW w:w="1559" w:type="dxa"/>
            <w:tcBorders>
              <w:top w:val="dotted" w:sz="4" w:space="0" w:color="auto"/>
            </w:tcBorders>
          </w:tcPr>
          <w:p w14:paraId="13C4CCB7" w14:textId="72F88913" w:rsidR="005F49CE" w:rsidRPr="00607173" w:rsidRDefault="005F49CE" w:rsidP="005F49C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7FEE5009" w14:textId="77777777" w:rsidR="005F49CE" w:rsidRPr="00607173" w:rsidRDefault="005F49CE" w:rsidP="005F49CE">
            <w:pPr>
              <w:rPr>
                <w:rFonts w:cstheme="minorHAnsi"/>
              </w:rPr>
            </w:pPr>
          </w:p>
        </w:tc>
        <w:tc>
          <w:tcPr>
            <w:tcW w:w="5107" w:type="dxa"/>
            <w:tcBorders>
              <w:top w:val="dotted" w:sz="4" w:space="0" w:color="auto"/>
            </w:tcBorders>
          </w:tcPr>
          <w:p w14:paraId="74815503" w14:textId="77777777" w:rsidR="005F49CE" w:rsidRPr="00607173" w:rsidRDefault="005F49CE" w:rsidP="005F49CE">
            <w:pPr>
              <w:rPr>
                <w:rFonts w:cstheme="minorHAnsi"/>
              </w:rPr>
            </w:pPr>
          </w:p>
        </w:tc>
      </w:tr>
      <w:tr w:rsidR="005F49CE" w:rsidRPr="00607173" w14:paraId="2872868B" w14:textId="77777777" w:rsidTr="005E7A10">
        <w:tc>
          <w:tcPr>
            <w:tcW w:w="562" w:type="dxa"/>
            <w:vMerge w:val="restart"/>
          </w:tcPr>
          <w:p w14:paraId="4F84858B" w14:textId="1CAC0DC6" w:rsidR="005F49CE" w:rsidRPr="00607173" w:rsidRDefault="005F49CE" w:rsidP="005F49CE">
            <w:pPr>
              <w:rPr>
                <w:rFonts w:cstheme="minorHAnsi"/>
              </w:rPr>
            </w:pPr>
            <w:r w:rsidRPr="00607173">
              <w:rPr>
                <w:rFonts w:eastAsia="Arial" w:cstheme="minorHAnsi"/>
              </w:rPr>
              <w:t>4</w:t>
            </w:r>
          </w:p>
        </w:tc>
        <w:tc>
          <w:tcPr>
            <w:tcW w:w="6237" w:type="dxa"/>
            <w:vMerge w:val="restart"/>
          </w:tcPr>
          <w:p w14:paraId="2A03FF43" w14:textId="0F992CCA" w:rsidR="005F49CE" w:rsidRPr="00607173" w:rsidRDefault="005F49CE" w:rsidP="005F49CE">
            <w:pPr>
              <w:rPr>
                <w:rFonts w:cstheme="minorHAnsi"/>
              </w:rPr>
            </w:pPr>
            <w:r w:rsidRPr="00607173">
              <w:rPr>
                <w:rFonts w:eastAsia="Arial" w:cstheme="minorHAnsi"/>
              </w:rPr>
              <w:t>Liegt die Version der Zeitreihe des MaBiS-ZP für diesen Bilanzierungsmonat bereits vor?</w:t>
            </w:r>
          </w:p>
        </w:tc>
        <w:tc>
          <w:tcPr>
            <w:tcW w:w="1559" w:type="dxa"/>
            <w:tcBorders>
              <w:bottom w:val="dotted" w:sz="4" w:space="0" w:color="auto"/>
            </w:tcBorders>
          </w:tcPr>
          <w:p w14:paraId="7664780A" w14:textId="0257FC48" w:rsidR="005F49CE" w:rsidRPr="00607173" w:rsidRDefault="005F49CE" w:rsidP="005F49CE">
            <w:pPr>
              <w:rPr>
                <w:rFonts w:cstheme="minorHAnsi"/>
              </w:rPr>
            </w:pPr>
            <w:r w:rsidRPr="00607173">
              <w:rPr>
                <w:rFonts w:eastAsia="Arial" w:cstheme="minorHAnsi"/>
              </w:rPr>
              <w:t>ja</w:t>
            </w:r>
          </w:p>
        </w:tc>
        <w:tc>
          <w:tcPr>
            <w:tcW w:w="851" w:type="dxa"/>
            <w:tcBorders>
              <w:bottom w:val="dotted" w:sz="4" w:space="0" w:color="auto"/>
            </w:tcBorders>
          </w:tcPr>
          <w:p w14:paraId="075E1B83" w14:textId="047600CB" w:rsidR="005F49CE" w:rsidRPr="00607173" w:rsidRDefault="005F49CE" w:rsidP="005F49CE">
            <w:pPr>
              <w:rPr>
                <w:rFonts w:cstheme="minorHAnsi"/>
              </w:rPr>
            </w:pPr>
            <w:r w:rsidRPr="00607173">
              <w:rPr>
                <w:rFonts w:eastAsia="Arial" w:cstheme="minorHAnsi"/>
              </w:rPr>
              <w:t>A04</w:t>
            </w:r>
          </w:p>
        </w:tc>
        <w:tc>
          <w:tcPr>
            <w:tcW w:w="5107" w:type="dxa"/>
            <w:tcBorders>
              <w:bottom w:val="dotted" w:sz="4" w:space="0" w:color="auto"/>
            </w:tcBorders>
          </w:tcPr>
          <w:p w14:paraId="40521814" w14:textId="3E092CC9" w:rsidR="005F49CE" w:rsidRPr="00607173" w:rsidRDefault="005F49CE" w:rsidP="005F49CE">
            <w:pPr>
              <w:rPr>
                <w:rFonts w:cstheme="minorHAnsi"/>
              </w:rPr>
            </w:pPr>
            <w:r w:rsidRPr="00607173">
              <w:rPr>
                <w:rFonts w:eastAsia="Arial" w:cstheme="minorHAnsi"/>
              </w:rPr>
              <w:t>Zeitreihe bereits vorhanden</w:t>
            </w:r>
          </w:p>
        </w:tc>
      </w:tr>
      <w:tr w:rsidR="005F49CE" w:rsidRPr="00607173" w14:paraId="51824E1A" w14:textId="77777777" w:rsidTr="005E7A10">
        <w:tc>
          <w:tcPr>
            <w:tcW w:w="562" w:type="dxa"/>
            <w:vMerge/>
          </w:tcPr>
          <w:p w14:paraId="4CA03CB7" w14:textId="77777777" w:rsidR="005F49CE" w:rsidRPr="00607173" w:rsidRDefault="005F49CE" w:rsidP="005F49CE">
            <w:pPr>
              <w:rPr>
                <w:rFonts w:cstheme="minorHAnsi"/>
              </w:rPr>
            </w:pPr>
          </w:p>
        </w:tc>
        <w:tc>
          <w:tcPr>
            <w:tcW w:w="6237" w:type="dxa"/>
            <w:vMerge/>
          </w:tcPr>
          <w:p w14:paraId="3A46177D" w14:textId="77777777" w:rsidR="005F49CE" w:rsidRPr="00607173" w:rsidRDefault="005F49CE" w:rsidP="005F49CE">
            <w:pPr>
              <w:rPr>
                <w:rFonts w:cstheme="minorHAnsi"/>
              </w:rPr>
            </w:pPr>
          </w:p>
        </w:tc>
        <w:tc>
          <w:tcPr>
            <w:tcW w:w="1559" w:type="dxa"/>
            <w:tcBorders>
              <w:top w:val="dotted" w:sz="4" w:space="0" w:color="auto"/>
            </w:tcBorders>
          </w:tcPr>
          <w:p w14:paraId="2DFFFC8A" w14:textId="4217F1BA" w:rsidR="005F49CE" w:rsidRPr="00607173" w:rsidRDefault="005F49CE" w:rsidP="005F49CE">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508803B6" w14:textId="77777777" w:rsidR="005F49CE" w:rsidRPr="00607173" w:rsidRDefault="005F49CE" w:rsidP="005F49CE">
            <w:pPr>
              <w:rPr>
                <w:rFonts w:cstheme="minorHAnsi"/>
              </w:rPr>
            </w:pPr>
          </w:p>
        </w:tc>
        <w:tc>
          <w:tcPr>
            <w:tcW w:w="5107" w:type="dxa"/>
            <w:tcBorders>
              <w:top w:val="dotted" w:sz="4" w:space="0" w:color="auto"/>
            </w:tcBorders>
          </w:tcPr>
          <w:p w14:paraId="0D034532" w14:textId="77777777" w:rsidR="005F49CE" w:rsidRPr="00607173" w:rsidRDefault="005F49CE" w:rsidP="005F49CE">
            <w:pPr>
              <w:rPr>
                <w:rFonts w:cstheme="minorHAnsi"/>
              </w:rPr>
            </w:pPr>
          </w:p>
        </w:tc>
      </w:tr>
      <w:tr w:rsidR="00711B6B" w:rsidRPr="00607173" w14:paraId="0714111E" w14:textId="77777777" w:rsidTr="008514AB">
        <w:tc>
          <w:tcPr>
            <w:tcW w:w="562" w:type="dxa"/>
            <w:vMerge w:val="restart"/>
          </w:tcPr>
          <w:p w14:paraId="6F5265CF" w14:textId="6EED597D" w:rsidR="00711B6B" w:rsidRPr="00607173" w:rsidRDefault="00711B6B" w:rsidP="005F49CE">
            <w:pPr>
              <w:rPr>
                <w:rFonts w:eastAsia="Arial" w:cstheme="minorHAnsi"/>
              </w:rPr>
            </w:pPr>
            <w:r w:rsidRPr="00607173">
              <w:rPr>
                <w:rFonts w:eastAsia="Arial" w:cstheme="minorHAnsi"/>
              </w:rPr>
              <w:t>5</w:t>
            </w:r>
          </w:p>
        </w:tc>
        <w:tc>
          <w:tcPr>
            <w:tcW w:w="6237" w:type="dxa"/>
            <w:vMerge w:val="restart"/>
          </w:tcPr>
          <w:p w14:paraId="4718B2BB" w14:textId="040CDE08" w:rsidR="00711B6B" w:rsidRPr="00607173" w:rsidRDefault="00557FF2" w:rsidP="005F49CE">
            <w:pPr>
              <w:rPr>
                <w:rFonts w:eastAsia="Arial" w:cstheme="minorHAnsi"/>
              </w:rPr>
            </w:pPr>
            <w:r w:rsidRPr="00607173">
              <w:rPr>
                <w:rFonts w:eastAsia="Arial" w:cstheme="minorHAnsi"/>
              </w:rPr>
              <w:t>Hat der BKV für den BK dieses MaBiS-ZP in diesem Bilanzierungsmonat die Aggregationsebene RZ abbestellt?</w:t>
            </w:r>
          </w:p>
        </w:tc>
        <w:tc>
          <w:tcPr>
            <w:tcW w:w="1559" w:type="dxa"/>
            <w:tcBorders>
              <w:bottom w:val="dotted" w:sz="4" w:space="0" w:color="000000"/>
            </w:tcBorders>
          </w:tcPr>
          <w:p w14:paraId="198D8594" w14:textId="657017CE" w:rsidR="00711B6B" w:rsidRPr="00607173" w:rsidRDefault="00AD4134" w:rsidP="005F49CE">
            <w:pPr>
              <w:rPr>
                <w:rFonts w:eastAsia="Arial"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w:t>
            </w:r>
            <w:r w:rsidR="00C02203" w:rsidRPr="00607173">
              <w:rPr>
                <w:rFonts w:cstheme="minorHAnsi"/>
              </w:rPr>
              <w:t>7</w:t>
            </w:r>
          </w:p>
        </w:tc>
        <w:tc>
          <w:tcPr>
            <w:tcW w:w="851" w:type="dxa"/>
            <w:tcBorders>
              <w:bottom w:val="dotted" w:sz="4" w:space="0" w:color="000000"/>
            </w:tcBorders>
          </w:tcPr>
          <w:p w14:paraId="654A49D8" w14:textId="77777777" w:rsidR="00711B6B" w:rsidRPr="00607173" w:rsidRDefault="00711B6B" w:rsidP="005F49CE">
            <w:pPr>
              <w:rPr>
                <w:rFonts w:eastAsia="Arial" w:cstheme="minorHAnsi"/>
              </w:rPr>
            </w:pPr>
          </w:p>
        </w:tc>
        <w:tc>
          <w:tcPr>
            <w:tcW w:w="5107" w:type="dxa"/>
            <w:tcBorders>
              <w:bottom w:val="dotted" w:sz="4" w:space="0" w:color="000000"/>
            </w:tcBorders>
          </w:tcPr>
          <w:p w14:paraId="6DFFBD75" w14:textId="77777777" w:rsidR="00711B6B" w:rsidRPr="00607173" w:rsidRDefault="00711B6B" w:rsidP="005F49CE">
            <w:pPr>
              <w:rPr>
                <w:rFonts w:eastAsia="Arial" w:cstheme="minorHAnsi"/>
              </w:rPr>
            </w:pPr>
          </w:p>
        </w:tc>
      </w:tr>
      <w:tr w:rsidR="00711B6B" w:rsidRPr="00607173" w14:paraId="2BBA453E" w14:textId="77777777" w:rsidTr="008514AB">
        <w:tc>
          <w:tcPr>
            <w:tcW w:w="562" w:type="dxa"/>
            <w:vMerge/>
          </w:tcPr>
          <w:p w14:paraId="78B155FF" w14:textId="77777777" w:rsidR="00711B6B" w:rsidRPr="00607173" w:rsidRDefault="00711B6B" w:rsidP="005F49CE">
            <w:pPr>
              <w:rPr>
                <w:rFonts w:eastAsia="Arial" w:cstheme="minorHAnsi"/>
              </w:rPr>
            </w:pPr>
          </w:p>
        </w:tc>
        <w:tc>
          <w:tcPr>
            <w:tcW w:w="6237" w:type="dxa"/>
            <w:vMerge/>
          </w:tcPr>
          <w:p w14:paraId="463D17FD" w14:textId="77777777" w:rsidR="00711B6B" w:rsidRPr="00607173" w:rsidRDefault="00711B6B" w:rsidP="005F49CE">
            <w:pPr>
              <w:rPr>
                <w:rFonts w:eastAsia="Arial" w:cstheme="minorHAnsi"/>
              </w:rPr>
            </w:pPr>
          </w:p>
        </w:tc>
        <w:tc>
          <w:tcPr>
            <w:tcW w:w="1559" w:type="dxa"/>
            <w:tcBorders>
              <w:top w:val="dotted" w:sz="4" w:space="0" w:color="000000"/>
              <w:bottom w:val="dotted" w:sz="4" w:space="0" w:color="auto"/>
            </w:tcBorders>
          </w:tcPr>
          <w:p w14:paraId="30CE2498" w14:textId="0A1E59F1" w:rsidR="00711B6B" w:rsidRPr="00607173" w:rsidRDefault="00C02203" w:rsidP="005F49CE">
            <w:pPr>
              <w:rPr>
                <w:rFonts w:eastAsia="Arial"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000000"/>
              <w:bottom w:val="dotted" w:sz="4" w:space="0" w:color="auto"/>
            </w:tcBorders>
          </w:tcPr>
          <w:p w14:paraId="6F5EB355" w14:textId="77777777" w:rsidR="00711B6B" w:rsidRPr="00607173" w:rsidRDefault="00711B6B" w:rsidP="005F49CE">
            <w:pPr>
              <w:rPr>
                <w:rFonts w:eastAsia="Arial" w:cstheme="minorHAnsi"/>
              </w:rPr>
            </w:pPr>
          </w:p>
        </w:tc>
        <w:tc>
          <w:tcPr>
            <w:tcW w:w="5107" w:type="dxa"/>
            <w:tcBorders>
              <w:top w:val="dotted" w:sz="4" w:space="0" w:color="000000"/>
              <w:bottom w:val="dotted" w:sz="4" w:space="0" w:color="auto"/>
            </w:tcBorders>
          </w:tcPr>
          <w:p w14:paraId="1F12B519" w14:textId="77777777" w:rsidR="00711B6B" w:rsidRPr="00607173" w:rsidRDefault="00711B6B" w:rsidP="005F49CE">
            <w:pPr>
              <w:rPr>
                <w:rFonts w:eastAsia="Arial" w:cstheme="minorHAnsi"/>
              </w:rPr>
            </w:pPr>
          </w:p>
        </w:tc>
      </w:tr>
      <w:tr w:rsidR="008019D2" w:rsidRPr="00607173" w14:paraId="5EA147D7" w14:textId="77777777" w:rsidTr="005533B0">
        <w:tc>
          <w:tcPr>
            <w:tcW w:w="562" w:type="dxa"/>
            <w:vMerge w:val="restart"/>
          </w:tcPr>
          <w:p w14:paraId="7AA37E62" w14:textId="4B8A96A5" w:rsidR="008019D2" w:rsidRPr="00607173" w:rsidRDefault="008019D2" w:rsidP="005F49CE">
            <w:pPr>
              <w:rPr>
                <w:rFonts w:eastAsia="Arial" w:cstheme="minorHAnsi"/>
              </w:rPr>
            </w:pPr>
            <w:r w:rsidRPr="00607173">
              <w:rPr>
                <w:rFonts w:eastAsia="Arial" w:cstheme="minorHAnsi"/>
              </w:rPr>
              <w:t>6</w:t>
            </w:r>
          </w:p>
        </w:tc>
        <w:tc>
          <w:tcPr>
            <w:tcW w:w="6237" w:type="dxa"/>
            <w:vMerge w:val="restart"/>
          </w:tcPr>
          <w:p w14:paraId="6D3464B8" w14:textId="3F2F217E" w:rsidR="008019D2" w:rsidRPr="00607173" w:rsidRDefault="00483F25" w:rsidP="005F49CE">
            <w:pPr>
              <w:rPr>
                <w:rFonts w:eastAsia="Arial" w:cstheme="minorHAnsi"/>
              </w:rPr>
            </w:pPr>
            <w:r w:rsidRPr="00607173">
              <w:rPr>
                <w:rFonts w:eastAsia="Arial" w:cstheme="minorHAnsi"/>
              </w:rPr>
              <w:t>Hat der BKV für diesen Bilanzierungsmonat bereits mitgeteilt, dass die weiteren Prüfungen auf Ebene des BG stattfinden müssen?</w:t>
            </w:r>
          </w:p>
        </w:tc>
        <w:tc>
          <w:tcPr>
            <w:tcW w:w="1559" w:type="dxa"/>
            <w:tcBorders>
              <w:bottom w:val="dotted" w:sz="4" w:space="0" w:color="000000"/>
            </w:tcBorders>
          </w:tcPr>
          <w:p w14:paraId="0E08CF13" w14:textId="7A1F5A4F" w:rsidR="008019D2" w:rsidRPr="00607173" w:rsidRDefault="00C02203" w:rsidP="005F49CE">
            <w:pPr>
              <w:rPr>
                <w:rFonts w:eastAsia="Arial"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bottom w:val="dotted" w:sz="4" w:space="0" w:color="000000"/>
            </w:tcBorders>
          </w:tcPr>
          <w:p w14:paraId="02FCB27F" w14:textId="77777777" w:rsidR="008019D2" w:rsidRPr="00607173" w:rsidRDefault="008019D2" w:rsidP="005F49CE">
            <w:pPr>
              <w:rPr>
                <w:rFonts w:eastAsia="Arial" w:cstheme="minorHAnsi"/>
              </w:rPr>
            </w:pPr>
          </w:p>
        </w:tc>
        <w:tc>
          <w:tcPr>
            <w:tcW w:w="5107" w:type="dxa"/>
            <w:tcBorders>
              <w:bottom w:val="dotted" w:sz="4" w:space="0" w:color="000000"/>
            </w:tcBorders>
          </w:tcPr>
          <w:p w14:paraId="33585428" w14:textId="77777777" w:rsidR="008019D2" w:rsidRPr="00607173" w:rsidRDefault="008019D2" w:rsidP="005F49CE">
            <w:pPr>
              <w:rPr>
                <w:rFonts w:eastAsia="Arial" w:cstheme="minorHAnsi"/>
              </w:rPr>
            </w:pPr>
          </w:p>
        </w:tc>
      </w:tr>
      <w:tr w:rsidR="008019D2" w:rsidRPr="00607173" w14:paraId="252DDEEC" w14:textId="77777777" w:rsidTr="005533B0">
        <w:tc>
          <w:tcPr>
            <w:tcW w:w="562" w:type="dxa"/>
            <w:vMerge/>
          </w:tcPr>
          <w:p w14:paraId="116DC329" w14:textId="77777777" w:rsidR="008019D2" w:rsidRPr="00607173" w:rsidRDefault="008019D2" w:rsidP="005F49CE">
            <w:pPr>
              <w:rPr>
                <w:rFonts w:eastAsia="Arial" w:cstheme="minorHAnsi"/>
              </w:rPr>
            </w:pPr>
          </w:p>
        </w:tc>
        <w:tc>
          <w:tcPr>
            <w:tcW w:w="6237" w:type="dxa"/>
            <w:vMerge/>
          </w:tcPr>
          <w:p w14:paraId="3AE4C7B9" w14:textId="77777777" w:rsidR="008019D2" w:rsidRPr="00607173" w:rsidRDefault="008019D2" w:rsidP="005F49CE">
            <w:pPr>
              <w:rPr>
                <w:rFonts w:eastAsia="Arial" w:cstheme="minorHAnsi"/>
              </w:rPr>
            </w:pPr>
          </w:p>
        </w:tc>
        <w:tc>
          <w:tcPr>
            <w:tcW w:w="1559" w:type="dxa"/>
            <w:tcBorders>
              <w:top w:val="dotted" w:sz="4" w:space="0" w:color="000000"/>
              <w:bottom w:val="dotted" w:sz="4" w:space="0" w:color="auto"/>
            </w:tcBorders>
          </w:tcPr>
          <w:p w14:paraId="75CED726" w14:textId="4F4B4BA2" w:rsidR="008019D2" w:rsidRPr="00607173" w:rsidRDefault="008E0E29" w:rsidP="005F49CE">
            <w:pPr>
              <w:rPr>
                <w:rFonts w:eastAsia="Arial"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000000"/>
              <w:bottom w:val="dotted" w:sz="4" w:space="0" w:color="auto"/>
            </w:tcBorders>
          </w:tcPr>
          <w:p w14:paraId="1B20CFEF" w14:textId="77777777" w:rsidR="008019D2" w:rsidRPr="00607173" w:rsidRDefault="008019D2" w:rsidP="005F49CE">
            <w:pPr>
              <w:rPr>
                <w:rFonts w:eastAsia="Arial" w:cstheme="minorHAnsi"/>
              </w:rPr>
            </w:pPr>
          </w:p>
        </w:tc>
        <w:tc>
          <w:tcPr>
            <w:tcW w:w="5107" w:type="dxa"/>
            <w:tcBorders>
              <w:top w:val="dotted" w:sz="4" w:space="0" w:color="000000"/>
              <w:bottom w:val="dotted" w:sz="4" w:space="0" w:color="auto"/>
            </w:tcBorders>
          </w:tcPr>
          <w:p w14:paraId="54D5B281" w14:textId="77777777" w:rsidR="008019D2" w:rsidRPr="00607173" w:rsidRDefault="008019D2" w:rsidP="005F49CE">
            <w:pPr>
              <w:rPr>
                <w:rFonts w:eastAsia="Arial" w:cstheme="minorHAnsi"/>
              </w:rPr>
            </w:pPr>
          </w:p>
        </w:tc>
      </w:tr>
      <w:tr w:rsidR="005F49CE" w:rsidRPr="00607173" w14:paraId="564BA1E4" w14:textId="77777777" w:rsidTr="005E7A10">
        <w:tc>
          <w:tcPr>
            <w:tcW w:w="562" w:type="dxa"/>
            <w:vMerge w:val="restart"/>
          </w:tcPr>
          <w:p w14:paraId="0EFB2B77" w14:textId="156D8020" w:rsidR="005F49CE" w:rsidRPr="00607173" w:rsidRDefault="008019D2" w:rsidP="005F49CE">
            <w:pPr>
              <w:rPr>
                <w:rFonts w:cstheme="minorHAnsi"/>
              </w:rPr>
            </w:pPr>
            <w:r w:rsidRPr="00607173">
              <w:rPr>
                <w:rFonts w:eastAsia="Arial" w:cstheme="minorHAnsi"/>
              </w:rPr>
              <w:t>7</w:t>
            </w:r>
          </w:p>
        </w:tc>
        <w:tc>
          <w:tcPr>
            <w:tcW w:w="6237" w:type="dxa"/>
            <w:vMerge w:val="restart"/>
          </w:tcPr>
          <w:p w14:paraId="54BF3CE9" w14:textId="1A562FAA" w:rsidR="005F49CE" w:rsidRPr="00607173" w:rsidRDefault="005F49CE" w:rsidP="005F49CE">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479097D4" w14:textId="776F4909" w:rsidR="005F49CE" w:rsidRPr="00607173" w:rsidRDefault="005F49CE" w:rsidP="005F49CE">
            <w:pPr>
              <w:rPr>
                <w:rFonts w:cstheme="minorHAnsi"/>
              </w:rPr>
            </w:pPr>
            <w:r w:rsidRPr="00607173">
              <w:rPr>
                <w:rFonts w:eastAsia="Arial" w:cstheme="minorHAnsi"/>
              </w:rPr>
              <w:t>nein</w:t>
            </w:r>
          </w:p>
        </w:tc>
        <w:tc>
          <w:tcPr>
            <w:tcW w:w="851" w:type="dxa"/>
            <w:tcBorders>
              <w:bottom w:val="dotted" w:sz="4" w:space="0" w:color="auto"/>
            </w:tcBorders>
          </w:tcPr>
          <w:p w14:paraId="111D6A0C" w14:textId="0351D047" w:rsidR="005F49CE" w:rsidRPr="00607173" w:rsidRDefault="005F49CE" w:rsidP="005F49CE">
            <w:pPr>
              <w:rPr>
                <w:rFonts w:cstheme="minorHAnsi"/>
              </w:rPr>
            </w:pPr>
            <w:r w:rsidRPr="00607173">
              <w:rPr>
                <w:rFonts w:eastAsia="Arial" w:cstheme="minorHAnsi"/>
              </w:rPr>
              <w:t>A05</w:t>
            </w:r>
          </w:p>
        </w:tc>
        <w:tc>
          <w:tcPr>
            <w:tcW w:w="5107" w:type="dxa"/>
            <w:tcBorders>
              <w:bottom w:val="dotted" w:sz="4" w:space="0" w:color="auto"/>
            </w:tcBorders>
          </w:tcPr>
          <w:p w14:paraId="307A1385" w14:textId="74AFE22C" w:rsidR="005F49CE" w:rsidRPr="00607173" w:rsidRDefault="005F49CE" w:rsidP="005F49CE">
            <w:pPr>
              <w:rPr>
                <w:rFonts w:cstheme="minorHAnsi"/>
              </w:rPr>
            </w:pPr>
            <w:r w:rsidRPr="00607173">
              <w:rPr>
                <w:rFonts w:eastAsia="Arial" w:cstheme="minorHAnsi"/>
              </w:rPr>
              <w:t>Version nicht zugelassen</w:t>
            </w:r>
          </w:p>
        </w:tc>
      </w:tr>
      <w:tr w:rsidR="005F49CE" w:rsidRPr="00607173" w14:paraId="5DF6C7D0" w14:textId="77777777" w:rsidTr="005E7A10">
        <w:tc>
          <w:tcPr>
            <w:tcW w:w="562" w:type="dxa"/>
            <w:vMerge/>
          </w:tcPr>
          <w:p w14:paraId="2E8E9A18" w14:textId="77777777" w:rsidR="005F49CE" w:rsidRPr="00607173" w:rsidRDefault="005F49CE" w:rsidP="005F49CE">
            <w:pPr>
              <w:rPr>
                <w:rFonts w:cstheme="minorHAnsi"/>
              </w:rPr>
            </w:pPr>
          </w:p>
        </w:tc>
        <w:tc>
          <w:tcPr>
            <w:tcW w:w="6237" w:type="dxa"/>
            <w:vMerge/>
          </w:tcPr>
          <w:p w14:paraId="2FBA64A2" w14:textId="77777777" w:rsidR="005F49CE" w:rsidRPr="00607173" w:rsidRDefault="005F49CE" w:rsidP="005F49CE">
            <w:pPr>
              <w:rPr>
                <w:rFonts w:cstheme="minorHAnsi"/>
              </w:rPr>
            </w:pPr>
          </w:p>
        </w:tc>
        <w:tc>
          <w:tcPr>
            <w:tcW w:w="1559" w:type="dxa"/>
            <w:tcBorders>
              <w:top w:val="dotted" w:sz="4" w:space="0" w:color="auto"/>
            </w:tcBorders>
          </w:tcPr>
          <w:p w14:paraId="1CB3737F" w14:textId="4B8CD0AF" w:rsidR="005F49CE" w:rsidRPr="00607173" w:rsidRDefault="00153FF8" w:rsidP="005F49C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2B627E0B" w14:textId="77777777" w:rsidR="005F49CE" w:rsidRPr="00607173" w:rsidRDefault="005F49CE" w:rsidP="005F49CE">
            <w:pPr>
              <w:rPr>
                <w:rFonts w:cstheme="minorHAnsi"/>
              </w:rPr>
            </w:pPr>
          </w:p>
        </w:tc>
        <w:tc>
          <w:tcPr>
            <w:tcW w:w="5107" w:type="dxa"/>
            <w:tcBorders>
              <w:top w:val="dotted" w:sz="4" w:space="0" w:color="auto"/>
            </w:tcBorders>
          </w:tcPr>
          <w:p w14:paraId="7C8A3A98" w14:textId="77777777" w:rsidR="005F49CE" w:rsidRPr="00607173" w:rsidRDefault="005F49CE" w:rsidP="005F49CE">
            <w:pPr>
              <w:rPr>
                <w:rFonts w:cstheme="minorHAnsi"/>
              </w:rPr>
            </w:pPr>
          </w:p>
        </w:tc>
      </w:tr>
    </w:tbl>
    <w:p w14:paraId="64FCB87C" w14:textId="77777777" w:rsidR="00C70B11" w:rsidRPr="00607173" w:rsidRDefault="00C70B11" w:rsidP="00F2793E">
      <w:pPr>
        <w:rPr>
          <w:rFonts w:cstheme="minorHAnsi"/>
          <w:b/>
          <w:bCs/>
          <w:iCs/>
        </w:rPr>
      </w:pPr>
      <w:r w:rsidRPr="00607173">
        <w:rPr>
          <w:rFonts w:cstheme="minorHAnsi"/>
        </w:rPr>
        <w:br w:type="page"/>
      </w:r>
    </w:p>
    <w:p w14:paraId="4E3E5EA3" w14:textId="04B1D2DC" w:rsidR="00C70B11" w:rsidRPr="00607173" w:rsidRDefault="00C70B11" w:rsidP="001F2FE1">
      <w:pPr>
        <w:pStyle w:val="berschrift2"/>
        <w:rPr>
          <w:rFonts w:cstheme="minorHAnsi"/>
          <w:szCs w:val="24"/>
        </w:rPr>
      </w:pPr>
      <w:bookmarkStart w:id="617" w:name="_Toc62633614"/>
      <w:bookmarkStart w:id="618" w:name="_Toc64453950"/>
      <w:bookmarkStart w:id="619" w:name="_Toc232433440"/>
      <w:r w:rsidRPr="00607173">
        <w:rPr>
          <w:rFonts w:cstheme="minorHAnsi"/>
          <w:szCs w:val="24"/>
        </w:rPr>
        <w:lastRenderedPageBreak/>
        <w:t>AD: Übermittlung Prüfmitteilung für die Bilanzkreissummenzeitreihe vom BKV an BIKO und ÜNB</w:t>
      </w:r>
      <w:bookmarkEnd w:id="617"/>
      <w:bookmarkEnd w:id="618"/>
      <w:bookmarkEnd w:id="619"/>
    </w:p>
    <w:p w14:paraId="1630903C" w14:textId="271F9B6F" w:rsidR="005F49CE" w:rsidRPr="00607173" w:rsidRDefault="00C70B11" w:rsidP="005F49CE">
      <w:pPr>
        <w:pStyle w:val="berschrift3"/>
        <w:rPr>
          <w:rFonts w:cstheme="minorHAnsi"/>
          <w:szCs w:val="24"/>
        </w:rPr>
      </w:pPr>
      <w:bookmarkStart w:id="620" w:name="_Toc62633615"/>
      <w:bookmarkStart w:id="621" w:name="_Toc64453951"/>
      <w:bookmarkStart w:id="622" w:name="_Toc232433441"/>
      <w:r w:rsidRPr="00607173">
        <w:rPr>
          <w:rFonts w:cstheme="minorHAnsi"/>
          <w:szCs w:val="24"/>
        </w:rPr>
        <w:t>E_0064_BK_SZR (Kategorie B) prüfen</w:t>
      </w:r>
      <w:bookmarkEnd w:id="620"/>
      <w:bookmarkEnd w:id="621"/>
      <w:bookmarkEnd w:id="622"/>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60EC0962" w14:textId="77777777" w:rsidTr="005E7A10">
        <w:trPr>
          <w:trHeight w:val="454"/>
        </w:trPr>
        <w:tc>
          <w:tcPr>
            <w:tcW w:w="6799" w:type="dxa"/>
            <w:gridSpan w:val="2"/>
            <w:shd w:val="clear" w:color="auto" w:fill="D8DFE4"/>
            <w:vAlign w:val="center"/>
          </w:tcPr>
          <w:p w14:paraId="6B9056B6" w14:textId="77777777" w:rsidR="005E7A10" w:rsidRPr="00607173" w:rsidRDefault="005E7A10" w:rsidP="00301D58">
            <w:pPr>
              <w:contextualSpacing/>
              <w:rPr>
                <w:rFonts w:cstheme="minorHAnsi"/>
                <w:b/>
                <w:bCs/>
              </w:rPr>
            </w:pPr>
            <w:bookmarkStart w:id="623" w:name="_Toc62633616"/>
            <w:bookmarkStart w:id="624" w:name="_Toc64453952"/>
            <w:r w:rsidRPr="00607173">
              <w:rPr>
                <w:rFonts w:cstheme="minorHAnsi"/>
                <w:b/>
                <w:bCs/>
                <w:color w:val="C20000"/>
              </w:rPr>
              <w:t>Prüfende Rolle: BKV</w:t>
            </w:r>
          </w:p>
        </w:tc>
        <w:tc>
          <w:tcPr>
            <w:tcW w:w="7513" w:type="dxa"/>
            <w:gridSpan w:val="3"/>
            <w:shd w:val="clear" w:color="auto" w:fill="D8DFE4"/>
            <w:vAlign w:val="center"/>
          </w:tcPr>
          <w:p w14:paraId="601A02D8" w14:textId="00E1A555" w:rsidR="005E7A10" w:rsidRPr="00607173" w:rsidRDefault="005E7A10" w:rsidP="00301D58">
            <w:pPr>
              <w:contextualSpacing/>
              <w:rPr>
                <w:rFonts w:cstheme="minorHAnsi"/>
                <w:b/>
                <w:bCs/>
              </w:rPr>
            </w:pPr>
          </w:p>
        </w:tc>
      </w:tr>
      <w:tr w:rsidR="005F49CE" w:rsidRPr="00607173" w14:paraId="43C2F168" w14:textId="77777777" w:rsidTr="005E7A10">
        <w:tc>
          <w:tcPr>
            <w:tcW w:w="562" w:type="dxa"/>
            <w:shd w:val="clear" w:color="auto" w:fill="D8DFE4"/>
          </w:tcPr>
          <w:p w14:paraId="5A30EA8A" w14:textId="77777777" w:rsidR="005F49CE" w:rsidRPr="00607173" w:rsidRDefault="005F49CE" w:rsidP="00301D58">
            <w:pPr>
              <w:contextualSpacing/>
              <w:rPr>
                <w:rFonts w:cstheme="minorHAnsi"/>
              </w:rPr>
            </w:pPr>
            <w:r w:rsidRPr="00607173">
              <w:rPr>
                <w:rFonts w:cstheme="minorHAnsi"/>
              </w:rPr>
              <w:t>Nr.</w:t>
            </w:r>
          </w:p>
        </w:tc>
        <w:tc>
          <w:tcPr>
            <w:tcW w:w="6237" w:type="dxa"/>
            <w:shd w:val="clear" w:color="auto" w:fill="D8DFE4"/>
          </w:tcPr>
          <w:p w14:paraId="21A2863A" w14:textId="77777777" w:rsidR="005F49CE" w:rsidRPr="00607173" w:rsidRDefault="005F49CE" w:rsidP="00301D58">
            <w:pPr>
              <w:contextualSpacing/>
              <w:rPr>
                <w:rFonts w:cstheme="minorHAnsi"/>
              </w:rPr>
            </w:pPr>
            <w:r w:rsidRPr="00607173">
              <w:rPr>
                <w:rFonts w:cstheme="minorHAnsi"/>
              </w:rPr>
              <w:t>Prüfschritt</w:t>
            </w:r>
          </w:p>
        </w:tc>
        <w:tc>
          <w:tcPr>
            <w:tcW w:w="1559" w:type="dxa"/>
            <w:shd w:val="clear" w:color="auto" w:fill="D8DFE4"/>
          </w:tcPr>
          <w:p w14:paraId="73042D98" w14:textId="77777777" w:rsidR="005F49CE" w:rsidRPr="00607173" w:rsidRDefault="005F49CE" w:rsidP="005E7A10">
            <w:pPr>
              <w:contextualSpacing/>
              <w:rPr>
                <w:rFonts w:cstheme="minorHAnsi"/>
              </w:rPr>
            </w:pPr>
            <w:r w:rsidRPr="00607173">
              <w:rPr>
                <w:rFonts w:cstheme="minorHAnsi"/>
              </w:rPr>
              <w:t>Prüfergebnis</w:t>
            </w:r>
          </w:p>
        </w:tc>
        <w:tc>
          <w:tcPr>
            <w:tcW w:w="851" w:type="dxa"/>
            <w:shd w:val="clear" w:color="auto" w:fill="D8DFE4"/>
          </w:tcPr>
          <w:p w14:paraId="025607D9" w14:textId="77777777" w:rsidR="005F49CE" w:rsidRPr="00607173" w:rsidRDefault="005F49CE" w:rsidP="00301D58">
            <w:pPr>
              <w:contextualSpacing/>
              <w:rPr>
                <w:rFonts w:cstheme="minorHAnsi"/>
              </w:rPr>
            </w:pPr>
            <w:r w:rsidRPr="00607173">
              <w:rPr>
                <w:rFonts w:cstheme="minorHAnsi"/>
              </w:rPr>
              <w:t>Code</w:t>
            </w:r>
          </w:p>
        </w:tc>
        <w:tc>
          <w:tcPr>
            <w:tcW w:w="5107" w:type="dxa"/>
            <w:shd w:val="clear" w:color="auto" w:fill="D8DFE4"/>
          </w:tcPr>
          <w:p w14:paraId="3977CB67" w14:textId="77777777" w:rsidR="005F49CE" w:rsidRPr="00607173" w:rsidRDefault="005F49CE" w:rsidP="00301D58">
            <w:pPr>
              <w:contextualSpacing/>
              <w:rPr>
                <w:rFonts w:cstheme="minorHAnsi"/>
              </w:rPr>
            </w:pPr>
            <w:r w:rsidRPr="00607173">
              <w:rPr>
                <w:rFonts w:cstheme="minorHAnsi"/>
              </w:rPr>
              <w:t>Hinweis</w:t>
            </w:r>
          </w:p>
        </w:tc>
      </w:tr>
      <w:tr w:rsidR="005F49CE" w:rsidRPr="00607173" w14:paraId="51C7C3DC" w14:textId="77777777" w:rsidTr="005E7A10">
        <w:tc>
          <w:tcPr>
            <w:tcW w:w="562" w:type="dxa"/>
            <w:vMerge w:val="restart"/>
          </w:tcPr>
          <w:p w14:paraId="28B3FC19" w14:textId="6AB86FAB" w:rsidR="005F49CE" w:rsidRPr="00607173" w:rsidRDefault="005F49CE" w:rsidP="005F49CE">
            <w:pPr>
              <w:rPr>
                <w:rFonts w:cstheme="minorHAnsi"/>
              </w:rPr>
            </w:pPr>
            <w:r w:rsidRPr="00607173">
              <w:rPr>
                <w:rFonts w:cstheme="minorHAnsi"/>
              </w:rPr>
              <w:t>1</w:t>
            </w:r>
          </w:p>
        </w:tc>
        <w:tc>
          <w:tcPr>
            <w:tcW w:w="6237" w:type="dxa"/>
            <w:vMerge w:val="restart"/>
          </w:tcPr>
          <w:p w14:paraId="1BDB1257" w14:textId="40A0D1E8" w:rsidR="005F49CE" w:rsidRPr="00607173" w:rsidRDefault="005F49CE" w:rsidP="005F49CE">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3E5B637B" w14:textId="74A18280" w:rsidR="005F49CE" w:rsidRPr="00607173" w:rsidRDefault="005F49CE" w:rsidP="005F49CE">
            <w:pPr>
              <w:rPr>
                <w:rFonts w:cstheme="minorHAnsi"/>
              </w:rPr>
            </w:pPr>
            <w:r w:rsidRPr="00607173">
              <w:rPr>
                <w:rFonts w:cstheme="minorHAnsi"/>
              </w:rPr>
              <w:t>ja</w:t>
            </w:r>
          </w:p>
        </w:tc>
        <w:tc>
          <w:tcPr>
            <w:tcW w:w="851" w:type="dxa"/>
            <w:tcBorders>
              <w:bottom w:val="dotted" w:sz="4" w:space="0" w:color="auto"/>
            </w:tcBorders>
          </w:tcPr>
          <w:p w14:paraId="53043149" w14:textId="731864CE" w:rsidR="005F49CE" w:rsidRPr="00607173" w:rsidRDefault="005F49CE" w:rsidP="005F49CE">
            <w:pPr>
              <w:rPr>
                <w:rFonts w:cstheme="minorHAnsi"/>
              </w:rPr>
            </w:pPr>
            <w:r w:rsidRPr="00607173">
              <w:rPr>
                <w:rFonts w:cstheme="minorHAnsi"/>
              </w:rPr>
              <w:t>A01</w:t>
            </w:r>
          </w:p>
        </w:tc>
        <w:tc>
          <w:tcPr>
            <w:tcW w:w="5107" w:type="dxa"/>
            <w:tcBorders>
              <w:bottom w:val="dotted" w:sz="4" w:space="0" w:color="auto"/>
            </w:tcBorders>
          </w:tcPr>
          <w:p w14:paraId="09E019DE" w14:textId="77777777" w:rsidR="005F49CE" w:rsidRPr="00607173" w:rsidRDefault="005F49CE" w:rsidP="005F49CE">
            <w:pPr>
              <w:rPr>
                <w:rFonts w:cstheme="minorHAnsi"/>
              </w:rPr>
            </w:pPr>
            <w:r w:rsidRPr="00607173">
              <w:rPr>
                <w:rFonts w:cstheme="minorHAnsi"/>
              </w:rPr>
              <w:t>Cluster: Abweisung</w:t>
            </w:r>
          </w:p>
          <w:p w14:paraId="62E3A1EC" w14:textId="754D03D5" w:rsidR="005F49CE" w:rsidRPr="00607173" w:rsidRDefault="005F49CE" w:rsidP="005F49CE">
            <w:pPr>
              <w:rPr>
                <w:rFonts w:cstheme="minorHAnsi"/>
              </w:rPr>
            </w:pPr>
            <w:r w:rsidRPr="00607173">
              <w:rPr>
                <w:rFonts w:cstheme="minorHAnsi"/>
              </w:rPr>
              <w:t>Zeitreihe bereits vorhanden</w:t>
            </w:r>
          </w:p>
        </w:tc>
      </w:tr>
      <w:tr w:rsidR="005F49CE" w:rsidRPr="00607173" w14:paraId="6585F434" w14:textId="77777777" w:rsidTr="005E7A10">
        <w:tc>
          <w:tcPr>
            <w:tcW w:w="562" w:type="dxa"/>
            <w:vMerge/>
          </w:tcPr>
          <w:p w14:paraId="77B1A2B0" w14:textId="77777777" w:rsidR="005F49CE" w:rsidRPr="00607173" w:rsidRDefault="005F49CE" w:rsidP="005F49CE">
            <w:pPr>
              <w:rPr>
                <w:rFonts w:cstheme="minorHAnsi"/>
              </w:rPr>
            </w:pPr>
          </w:p>
        </w:tc>
        <w:tc>
          <w:tcPr>
            <w:tcW w:w="6237" w:type="dxa"/>
            <w:vMerge/>
          </w:tcPr>
          <w:p w14:paraId="74BB3CFC" w14:textId="77777777" w:rsidR="005F49CE" w:rsidRPr="00607173" w:rsidRDefault="005F49CE" w:rsidP="005F49CE">
            <w:pPr>
              <w:rPr>
                <w:rFonts w:cstheme="minorHAnsi"/>
              </w:rPr>
            </w:pPr>
          </w:p>
        </w:tc>
        <w:tc>
          <w:tcPr>
            <w:tcW w:w="1559" w:type="dxa"/>
            <w:tcBorders>
              <w:top w:val="dotted" w:sz="4" w:space="0" w:color="auto"/>
            </w:tcBorders>
          </w:tcPr>
          <w:p w14:paraId="4E1F83E9" w14:textId="3B73D45D" w:rsidR="005F49CE" w:rsidRPr="00607173" w:rsidRDefault="005F49CE" w:rsidP="005F49C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2A145EEF" w14:textId="77777777" w:rsidR="005F49CE" w:rsidRPr="00607173" w:rsidRDefault="005F49CE" w:rsidP="005F49CE">
            <w:pPr>
              <w:rPr>
                <w:rFonts w:cstheme="minorHAnsi"/>
              </w:rPr>
            </w:pPr>
          </w:p>
        </w:tc>
        <w:tc>
          <w:tcPr>
            <w:tcW w:w="5107" w:type="dxa"/>
            <w:tcBorders>
              <w:top w:val="dotted" w:sz="4" w:space="0" w:color="auto"/>
            </w:tcBorders>
          </w:tcPr>
          <w:p w14:paraId="6A8AAFC4" w14:textId="77777777" w:rsidR="005F49CE" w:rsidRPr="00607173" w:rsidRDefault="005F49CE" w:rsidP="005F49CE">
            <w:pPr>
              <w:rPr>
                <w:rFonts w:cstheme="minorHAnsi"/>
              </w:rPr>
            </w:pPr>
          </w:p>
        </w:tc>
      </w:tr>
      <w:tr w:rsidR="005F49CE" w:rsidRPr="00607173" w14:paraId="44D917FB" w14:textId="77777777" w:rsidTr="005E7A10">
        <w:tc>
          <w:tcPr>
            <w:tcW w:w="562" w:type="dxa"/>
            <w:vMerge w:val="restart"/>
          </w:tcPr>
          <w:p w14:paraId="5EF64E59" w14:textId="52C930B5" w:rsidR="005F49CE" w:rsidRPr="00607173" w:rsidRDefault="005F49CE" w:rsidP="005F49CE">
            <w:pPr>
              <w:rPr>
                <w:rFonts w:cstheme="minorHAnsi"/>
              </w:rPr>
            </w:pPr>
            <w:r w:rsidRPr="00607173">
              <w:rPr>
                <w:rFonts w:cstheme="minorHAnsi"/>
              </w:rPr>
              <w:t>2</w:t>
            </w:r>
          </w:p>
        </w:tc>
        <w:tc>
          <w:tcPr>
            <w:tcW w:w="6237" w:type="dxa"/>
            <w:vMerge w:val="restart"/>
          </w:tcPr>
          <w:p w14:paraId="2A2895E8" w14:textId="0B5E63D4" w:rsidR="005F49CE" w:rsidRPr="00607173" w:rsidRDefault="005F49CE" w:rsidP="005F49CE">
            <w:pPr>
              <w:rPr>
                <w:rFonts w:cstheme="minorHAnsi"/>
              </w:rPr>
            </w:pPr>
            <w:r w:rsidRPr="00607173">
              <w:rPr>
                <w:rFonts w:cstheme="minorHAnsi"/>
              </w:rPr>
              <w:t>Entsprechen die Energiemengen der BK-SZR (Kategorie B) den erwarteten Energiemengen?</w:t>
            </w:r>
          </w:p>
        </w:tc>
        <w:tc>
          <w:tcPr>
            <w:tcW w:w="1559" w:type="dxa"/>
            <w:tcBorders>
              <w:bottom w:val="dotted" w:sz="4" w:space="0" w:color="auto"/>
            </w:tcBorders>
          </w:tcPr>
          <w:p w14:paraId="720BBC7F" w14:textId="3F2867D9" w:rsidR="005F49CE" w:rsidRPr="00607173" w:rsidRDefault="005F49CE" w:rsidP="005F49CE">
            <w:pPr>
              <w:rPr>
                <w:rFonts w:cstheme="minorHAnsi"/>
              </w:rPr>
            </w:pPr>
            <w:r w:rsidRPr="00607173">
              <w:rPr>
                <w:rFonts w:cstheme="minorHAnsi"/>
              </w:rPr>
              <w:t>nein</w:t>
            </w:r>
          </w:p>
        </w:tc>
        <w:tc>
          <w:tcPr>
            <w:tcW w:w="851" w:type="dxa"/>
            <w:tcBorders>
              <w:bottom w:val="dotted" w:sz="4" w:space="0" w:color="auto"/>
            </w:tcBorders>
          </w:tcPr>
          <w:p w14:paraId="474B3E76" w14:textId="0C24D3A4" w:rsidR="005F49CE" w:rsidRPr="00607173" w:rsidRDefault="005F49CE" w:rsidP="005F49CE">
            <w:pPr>
              <w:rPr>
                <w:rFonts w:cstheme="minorHAnsi"/>
              </w:rPr>
            </w:pPr>
            <w:r w:rsidRPr="00607173">
              <w:rPr>
                <w:rFonts w:cstheme="minorHAnsi"/>
              </w:rPr>
              <w:t>A02</w:t>
            </w:r>
          </w:p>
        </w:tc>
        <w:tc>
          <w:tcPr>
            <w:tcW w:w="5107" w:type="dxa"/>
            <w:tcBorders>
              <w:bottom w:val="dotted" w:sz="4" w:space="0" w:color="auto"/>
            </w:tcBorders>
          </w:tcPr>
          <w:p w14:paraId="7BD7EBF4" w14:textId="77777777" w:rsidR="005F49CE" w:rsidRPr="00607173" w:rsidRDefault="005F49CE" w:rsidP="005F49CE">
            <w:pPr>
              <w:rPr>
                <w:rFonts w:cstheme="minorHAnsi"/>
              </w:rPr>
            </w:pPr>
            <w:r w:rsidRPr="00607173">
              <w:rPr>
                <w:rFonts w:cstheme="minorHAnsi"/>
              </w:rPr>
              <w:t>Cluster: Ablehnung</w:t>
            </w:r>
          </w:p>
          <w:p w14:paraId="2CA8051E" w14:textId="2583E461" w:rsidR="005F49CE" w:rsidRPr="00607173" w:rsidRDefault="005F49CE" w:rsidP="005F49CE">
            <w:pPr>
              <w:rPr>
                <w:rFonts w:cstheme="minorHAnsi"/>
              </w:rPr>
            </w:pPr>
            <w:r w:rsidRPr="00607173">
              <w:rPr>
                <w:rFonts w:cstheme="minorHAnsi"/>
              </w:rPr>
              <w:t>Energiemenge falsch / nicht plausibel</w:t>
            </w:r>
          </w:p>
        </w:tc>
      </w:tr>
      <w:tr w:rsidR="005F49CE" w:rsidRPr="00607173" w14:paraId="1E3330FD" w14:textId="77777777" w:rsidTr="005E7A10">
        <w:tc>
          <w:tcPr>
            <w:tcW w:w="562" w:type="dxa"/>
            <w:vMerge/>
          </w:tcPr>
          <w:p w14:paraId="5779C7FB" w14:textId="77777777" w:rsidR="005F49CE" w:rsidRPr="00607173" w:rsidRDefault="005F49CE" w:rsidP="005F49CE">
            <w:pPr>
              <w:rPr>
                <w:rFonts w:cstheme="minorHAnsi"/>
              </w:rPr>
            </w:pPr>
          </w:p>
        </w:tc>
        <w:tc>
          <w:tcPr>
            <w:tcW w:w="6237" w:type="dxa"/>
            <w:vMerge/>
          </w:tcPr>
          <w:p w14:paraId="75F9D32E" w14:textId="77777777" w:rsidR="005F49CE" w:rsidRPr="00607173" w:rsidRDefault="005F49CE" w:rsidP="005F49CE">
            <w:pPr>
              <w:rPr>
                <w:rFonts w:cstheme="minorHAnsi"/>
              </w:rPr>
            </w:pPr>
          </w:p>
        </w:tc>
        <w:tc>
          <w:tcPr>
            <w:tcW w:w="1559" w:type="dxa"/>
            <w:tcBorders>
              <w:top w:val="dotted" w:sz="4" w:space="0" w:color="auto"/>
            </w:tcBorders>
          </w:tcPr>
          <w:p w14:paraId="0C27743D" w14:textId="4FDD3714" w:rsidR="005F49CE" w:rsidRPr="00607173" w:rsidRDefault="005F49CE" w:rsidP="005F49CE">
            <w:pPr>
              <w:rPr>
                <w:rFonts w:cstheme="minorHAnsi"/>
              </w:rPr>
            </w:pPr>
            <w:r w:rsidRPr="00607173">
              <w:rPr>
                <w:rFonts w:cstheme="minorHAnsi"/>
              </w:rPr>
              <w:t>ja</w:t>
            </w:r>
          </w:p>
        </w:tc>
        <w:tc>
          <w:tcPr>
            <w:tcW w:w="851" w:type="dxa"/>
            <w:tcBorders>
              <w:top w:val="dotted" w:sz="4" w:space="0" w:color="auto"/>
            </w:tcBorders>
          </w:tcPr>
          <w:p w14:paraId="60A30A9F" w14:textId="7496CBEF" w:rsidR="005F49CE" w:rsidRPr="00607173" w:rsidRDefault="005F49CE" w:rsidP="005F49CE">
            <w:pPr>
              <w:rPr>
                <w:rFonts w:cstheme="minorHAnsi"/>
              </w:rPr>
            </w:pPr>
            <w:r w:rsidRPr="00607173">
              <w:rPr>
                <w:rFonts w:cstheme="minorHAnsi"/>
              </w:rPr>
              <w:t>A03</w:t>
            </w:r>
          </w:p>
        </w:tc>
        <w:tc>
          <w:tcPr>
            <w:tcW w:w="5107" w:type="dxa"/>
            <w:tcBorders>
              <w:top w:val="dotted" w:sz="4" w:space="0" w:color="auto"/>
            </w:tcBorders>
          </w:tcPr>
          <w:p w14:paraId="581A8F93" w14:textId="77777777" w:rsidR="005F49CE" w:rsidRPr="00607173" w:rsidRDefault="005F49CE" w:rsidP="005F49CE">
            <w:pPr>
              <w:rPr>
                <w:rFonts w:cstheme="minorHAnsi"/>
              </w:rPr>
            </w:pPr>
            <w:r w:rsidRPr="00607173">
              <w:rPr>
                <w:rFonts w:cstheme="minorHAnsi"/>
              </w:rPr>
              <w:t>Cluster: Zustimmung</w:t>
            </w:r>
          </w:p>
          <w:p w14:paraId="69DB5405" w14:textId="0E02EF12" w:rsidR="005F49CE" w:rsidRPr="00607173" w:rsidRDefault="005F49CE" w:rsidP="005F49CE">
            <w:pPr>
              <w:rPr>
                <w:rFonts w:cstheme="minorHAnsi"/>
              </w:rPr>
            </w:pPr>
            <w:r w:rsidRPr="00607173">
              <w:rPr>
                <w:rFonts w:cstheme="minorHAnsi"/>
              </w:rPr>
              <w:t>Zeitreihe akzeptiert</w:t>
            </w:r>
          </w:p>
        </w:tc>
      </w:tr>
    </w:tbl>
    <w:p w14:paraId="58F5D128" w14:textId="77777777" w:rsidR="005F49CE" w:rsidRPr="00607173" w:rsidRDefault="005F49CE">
      <w:pPr>
        <w:spacing w:after="200" w:line="276" w:lineRule="auto"/>
        <w:rPr>
          <w:rFonts w:eastAsiaTheme="majorEastAsia" w:cstheme="minorHAnsi"/>
          <w:b/>
          <w:bCs/>
        </w:rPr>
      </w:pPr>
      <w:r w:rsidRPr="00607173">
        <w:rPr>
          <w:rFonts w:cstheme="minorHAnsi"/>
        </w:rPr>
        <w:br w:type="page"/>
      </w:r>
    </w:p>
    <w:p w14:paraId="0B2C60C9" w14:textId="6E81401D" w:rsidR="00C70B11" w:rsidRPr="00607173" w:rsidRDefault="00C70B11" w:rsidP="00F2793E">
      <w:pPr>
        <w:pStyle w:val="berschrift3"/>
        <w:rPr>
          <w:rFonts w:cstheme="minorHAnsi"/>
          <w:szCs w:val="24"/>
        </w:rPr>
      </w:pPr>
      <w:bookmarkStart w:id="625" w:name="_Toc232433442"/>
      <w:r w:rsidRPr="00607173">
        <w:rPr>
          <w:rFonts w:cstheme="minorHAnsi"/>
          <w:szCs w:val="24"/>
        </w:rPr>
        <w:lastRenderedPageBreak/>
        <w:t>E_0025_Prüfmitteilung prüfen</w:t>
      </w:r>
      <w:bookmarkEnd w:id="623"/>
      <w:bookmarkEnd w:id="624"/>
      <w:bookmarkEnd w:id="625"/>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62A3B978" w14:textId="77777777" w:rsidTr="005E7A10">
        <w:trPr>
          <w:trHeight w:val="454"/>
        </w:trPr>
        <w:tc>
          <w:tcPr>
            <w:tcW w:w="6799" w:type="dxa"/>
            <w:gridSpan w:val="2"/>
            <w:shd w:val="clear" w:color="auto" w:fill="D8DFE4"/>
            <w:vAlign w:val="center"/>
          </w:tcPr>
          <w:p w14:paraId="24250CAE" w14:textId="77777777" w:rsidR="005E7A10" w:rsidRPr="00607173" w:rsidRDefault="005E7A10" w:rsidP="00301D58">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3E3DC462" w14:textId="31870705" w:rsidR="005E7A10" w:rsidRPr="00607173" w:rsidRDefault="005E7A10" w:rsidP="00301D58">
            <w:pPr>
              <w:contextualSpacing/>
              <w:rPr>
                <w:rFonts w:cstheme="minorHAnsi"/>
                <w:b/>
                <w:bCs/>
              </w:rPr>
            </w:pPr>
          </w:p>
        </w:tc>
      </w:tr>
      <w:tr w:rsidR="005F49CE" w:rsidRPr="00607173" w14:paraId="542B4FD6" w14:textId="77777777" w:rsidTr="005E7A10">
        <w:tc>
          <w:tcPr>
            <w:tcW w:w="562" w:type="dxa"/>
            <w:shd w:val="clear" w:color="auto" w:fill="D8DFE4"/>
          </w:tcPr>
          <w:p w14:paraId="3E0F1094" w14:textId="77777777" w:rsidR="005F49CE" w:rsidRPr="00607173" w:rsidRDefault="005F49CE" w:rsidP="00301D58">
            <w:pPr>
              <w:contextualSpacing/>
              <w:rPr>
                <w:rFonts w:cstheme="minorHAnsi"/>
              </w:rPr>
            </w:pPr>
            <w:r w:rsidRPr="00607173">
              <w:rPr>
                <w:rFonts w:cstheme="minorHAnsi"/>
              </w:rPr>
              <w:t>Nr.</w:t>
            </w:r>
          </w:p>
        </w:tc>
        <w:tc>
          <w:tcPr>
            <w:tcW w:w="6237" w:type="dxa"/>
            <w:shd w:val="clear" w:color="auto" w:fill="D8DFE4"/>
          </w:tcPr>
          <w:p w14:paraId="62FBCB64" w14:textId="77777777" w:rsidR="005F49CE" w:rsidRPr="00607173" w:rsidRDefault="005F49CE" w:rsidP="00301D58">
            <w:pPr>
              <w:contextualSpacing/>
              <w:rPr>
                <w:rFonts w:cstheme="minorHAnsi"/>
              </w:rPr>
            </w:pPr>
            <w:r w:rsidRPr="00607173">
              <w:rPr>
                <w:rFonts w:cstheme="minorHAnsi"/>
              </w:rPr>
              <w:t>Prüfschritt</w:t>
            </w:r>
          </w:p>
        </w:tc>
        <w:tc>
          <w:tcPr>
            <w:tcW w:w="1559" w:type="dxa"/>
            <w:shd w:val="clear" w:color="auto" w:fill="D8DFE4"/>
          </w:tcPr>
          <w:p w14:paraId="70B69C0F" w14:textId="77777777" w:rsidR="005F49CE" w:rsidRPr="00607173" w:rsidRDefault="005F49CE" w:rsidP="005E7A10">
            <w:pPr>
              <w:contextualSpacing/>
              <w:rPr>
                <w:rFonts w:cstheme="minorHAnsi"/>
              </w:rPr>
            </w:pPr>
            <w:r w:rsidRPr="00607173">
              <w:rPr>
                <w:rFonts w:cstheme="minorHAnsi"/>
              </w:rPr>
              <w:t>Prüfergebnis</w:t>
            </w:r>
          </w:p>
        </w:tc>
        <w:tc>
          <w:tcPr>
            <w:tcW w:w="851" w:type="dxa"/>
            <w:shd w:val="clear" w:color="auto" w:fill="D8DFE4"/>
          </w:tcPr>
          <w:p w14:paraId="288DD866" w14:textId="77777777" w:rsidR="005F49CE" w:rsidRPr="00607173" w:rsidRDefault="005F49CE" w:rsidP="00301D58">
            <w:pPr>
              <w:contextualSpacing/>
              <w:rPr>
                <w:rFonts w:cstheme="minorHAnsi"/>
              </w:rPr>
            </w:pPr>
            <w:r w:rsidRPr="00607173">
              <w:rPr>
                <w:rFonts w:cstheme="minorHAnsi"/>
              </w:rPr>
              <w:t>Code</w:t>
            </w:r>
          </w:p>
        </w:tc>
        <w:tc>
          <w:tcPr>
            <w:tcW w:w="5107" w:type="dxa"/>
            <w:shd w:val="clear" w:color="auto" w:fill="D8DFE4"/>
          </w:tcPr>
          <w:p w14:paraId="64B378B9" w14:textId="77777777" w:rsidR="005F49CE" w:rsidRPr="00607173" w:rsidRDefault="005F49CE" w:rsidP="00301D58">
            <w:pPr>
              <w:contextualSpacing/>
              <w:rPr>
                <w:rFonts w:cstheme="minorHAnsi"/>
              </w:rPr>
            </w:pPr>
            <w:r w:rsidRPr="00607173">
              <w:rPr>
                <w:rFonts w:cstheme="minorHAnsi"/>
              </w:rPr>
              <w:t>Hinweis</w:t>
            </w:r>
          </w:p>
        </w:tc>
      </w:tr>
      <w:tr w:rsidR="005F49CE" w:rsidRPr="00607173" w14:paraId="750C8854" w14:textId="77777777" w:rsidTr="005E7A10">
        <w:tc>
          <w:tcPr>
            <w:tcW w:w="562" w:type="dxa"/>
            <w:vMerge w:val="restart"/>
          </w:tcPr>
          <w:p w14:paraId="1CA29D89" w14:textId="2ABFD16C" w:rsidR="005F49CE" w:rsidRPr="00607173" w:rsidRDefault="005F49CE" w:rsidP="005F49CE">
            <w:pPr>
              <w:rPr>
                <w:rFonts w:cstheme="minorHAnsi"/>
              </w:rPr>
            </w:pPr>
            <w:r w:rsidRPr="00607173">
              <w:rPr>
                <w:rFonts w:eastAsia="Arial" w:cstheme="minorHAnsi"/>
              </w:rPr>
              <w:t>1</w:t>
            </w:r>
          </w:p>
        </w:tc>
        <w:tc>
          <w:tcPr>
            <w:tcW w:w="6237" w:type="dxa"/>
            <w:vMerge w:val="restart"/>
          </w:tcPr>
          <w:p w14:paraId="25824D9D" w14:textId="1BD1F6E6" w:rsidR="005F49CE" w:rsidRPr="00607173" w:rsidRDefault="005F49CE" w:rsidP="005F49CE">
            <w:pPr>
              <w:rPr>
                <w:rFonts w:cstheme="minorHAnsi"/>
              </w:rPr>
            </w:pPr>
            <w:r w:rsidRPr="00607173">
              <w:rPr>
                <w:rFonts w:eastAsia="Arial" w:cstheme="minorHAnsi"/>
              </w:rPr>
              <w:t>Erfolgt der Eingang der Prüfmitteilung nach Ablauf der Clearingfrist für die KBKA?</w:t>
            </w:r>
          </w:p>
        </w:tc>
        <w:tc>
          <w:tcPr>
            <w:tcW w:w="1559" w:type="dxa"/>
            <w:tcBorders>
              <w:bottom w:val="dotted" w:sz="4" w:space="0" w:color="auto"/>
            </w:tcBorders>
          </w:tcPr>
          <w:p w14:paraId="12E84665" w14:textId="60F9A726" w:rsidR="005F49CE" w:rsidRPr="00607173" w:rsidRDefault="005F49CE" w:rsidP="005F49CE">
            <w:pPr>
              <w:rPr>
                <w:rFonts w:cstheme="minorHAnsi"/>
              </w:rPr>
            </w:pPr>
            <w:r w:rsidRPr="00607173">
              <w:rPr>
                <w:rFonts w:eastAsia="Arial" w:cstheme="minorHAnsi"/>
              </w:rPr>
              <w:t>ja</w:t>
            </w:r>
          </w:p>
        </w:tc>
        <w:tc>
          <w:tcPr>
            <w:tcW w:w="851" w:type="dxa"/>
            <w:tcBorders>
              <w:bottom w:val="dotted" w:sz="4" w:space="0" w:color="auto"/>
            </w:tcBorders>
          </w:tcPr>
          <w:p w14:paraId="73E159AB" w14:textId="648E5596" w:rsidR="005F49CE" w:rsidRPr="00607173" w:rsidRDefault="005F49CE" w:rsidP="005F49CE">
            <w:pPr>
              <w:rPr>
                <w:rFonts w:cstheme="minorHAnsi"/>
              </w:rPr>
            </w:pPr>
            <w:r w:rsidRPr="00607173">
              <w:rPr>
                <w:rFonts w:eastAsia="Arial" w:cstheme="minorHAnsi"/>
              </w:rPr>
              <w:t>A01</w:t>
            </w:r>
          </w:p>
        </w:tc>
        <w:tc>
          <w:tcPr>
            <w:tcW w:w="5107" w:type="dxa"/>
            <w:tcBorders>
              <w:bottom w:val="dotted" w:sz="4" w:space="0" w:color="auto"/>
            </w:tcBorders>
          </w:tcPr>
          <w:p w14:paraId="2739F22E" w14:textId="43765434" w:rsidR="005F49CE" w:rsidRPr="00607173" w:rsidRDefault="005F49CE" w:rsidP="005F49CE">
            <w:pPr>
              <w:rPr>
                <w:rFonts w:cstheme="minorHAnsi"/>
              </w:rPr>
            </w:pPr>
            <w:r w:rsidRPr="00607173">
              <w:rPr>
                <w:rFonts w:eastAsia="Arial" w:cstheme="minorHAnsi"/>
              </w:rPr>
              <w:t>Fristüberschreitung</w:t>
            </w:r>
          </w:p>
        </w:tc>
      </w:tr>
      <w:tr w:rsidR="005F49CE" w:rsidRPr="00607173" w14:paraId="16B4A745" w14:textId="77777777" w:rsidTr="005E7A10">
        <w:tc>
          <w:tcPr>
            <w:tcW w:w="562" w:type="dxa"/>
            <w:vMerge/>
          </w:tcPr>
          <w:p w14:paraId="7CD6F280" w14:textId="77777777" w:rsidR="005F49CE" w:rsidRPr="00607173" w:rsidRDefault="005F49CE" w:rsidP="005F49CE">
            <w:pPr>
              <w:rPr>
                <w:rFonts w:cstheme="minorHAnsi"/>
              </w:rPr>
            </w:pPr>
          </w:p>
        </w:tc>
        <w:tc>
          <w:tcPr>
            <w:tcW w:w="6237" w:type="dxa"/>
            <w:vMerge/>
          </w:tcPr>
          <w:p w14:paraId="5D221F98" w14:textId="77777777" w:rsidR="005F49CE" w:rsidRPr="00607173" w:rsidRDefault="005F49CE" w:rsidP="005F49CE">
            <w:pPr>
              <w:rPr>
                <w:rFonts w:cstheme="minorHAnsi"/>
              </w:rPr>
            </w:pPr>
          </w:p>
        </w:tc>
        <w:tc>
          <w:tcPr>
            <w:tcW w:w="1559" w:type="dxa"/>
            <w:tcBorders>
              <w:top w:val="dotted" w:sz="4" w:space="0" w:color="auto"/>
            </w:tcBorders>
          </w:tcPr>
          <w:p w14:paraId="0122F73E" w14:textId="384F5E93" w:rsidR="005F49CE" w:rsidRPr="00607173" w:rsidRDefault="005F49CE" w:rsidP="005F49CE">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3573C404" w14:textId="77777777" w:rsidR="005F49CE" w:rsidRPr="00607173" w:rsidRDefault="005F49CE" w:rsidP="005F49CE">
            <w:pPr>
              <w:rPr>
                <w:rFonts w:cstheme="minorHAnsi"/>
              </w:rPr>
            </w:pPr>
          </w:p>
        </w:tc>
        <w:tc>
          <w:tcPr>
            <w:tcW w:w="5107" w:type="dxa"/>
            <w:tcBorders>
              <w:top w:val="dotted" w:sz="4" w:space="0" w:color="auto"/>
            </w:tcBorders>
          </w:tcPr>
          <w:p w14:paraId="353393AA" w14:textId="77777777" w:rsidR="005F49CE" w:rsidRPr="00607173" w:rsidRDefault="005F49CE" w:rsidP="005F49CE">
            <w:pPr>
              <w:rPr>
                <w:rFonts w:cstheme="minorHAnsi"/>
              </w:rPr>
            </w:pPr>
          </w:p>
        </w:tc>
      </w:tr>
      <w:tr w:rsidR="005F49CE" w:rsidRPr="00607173" w14:paraId="0DA8E957" w14:textId="77777777" w:rsidTr="005E7A10">
        <w:tc>
          <w:tcPr>
            <w:tcW w:w="562" w:type="dxa"/>
            <w:vMerge w:val="restart"/>
          </w:tcPr>
          <w:p w14:paraId="2B81B29F" w14:textId="7FC19890" w:rsidR="005F49CE" w:rsidRPr="00607173" w:rsidRDefault="005F49CE" w:rsidP="005F49CE">
            <w:pPr>
              <w:rPr>
                <w:rFonts w:cstheme="minorHAnsi"/>
              </w:rPr>
            </w:pPr>
            <w:r w:rsidRPr="00607173">
              <w:rPr>
                <w:rFonts w:cstheme="minorHAnsi"/>
              </w:rPr>
              <w:t>2</w:t>
            </w:r>
          </w:p>
        </w:tc>
        <w:tc>
          <w:tcPr>
            <w:tcW w:w="6237" w:type="dxa"/>
            <w:vMerge w:val="restart"/>
          </w:tcPr>
          <w:p w14:paraId="29AE4C37" w14:textId="4106C1CD" w:rsidR="005F49CE" w:rsidRPr="00607173" w:rsidRDefault="005F49CE" w:rsidP="005F49CE">
            <w:pPr>
              <w:rPr>
                <w:rFonts w:cstheme="minorHAnsi"/>
              </w:rPr>
            </w:pPr>
            <w:r w:rsidRPr="00607173">
              <w:rPr>
                <w:rFonts w:cstheme="minorHAnsi"/>
              </w:rPr>
              <w:t>Befindet sich der MaBiS-ZP auf der Aggregationsebene RZ?</w:t>
            </w:r>
          </w:p>
        </w:tc>
        <w:tc>
          <w:tcPr>
            <w:tcW w:w="1559" w:type="dxa"/>
            <w:tcBorders>
              <w:bottom w:val="dotted" w:sz="4" w:space="0" w:color="auto"/>
            </w:tcBorders>
          </w:tcPr>
          <w:p w14:paraId="1EAE9447" w14:textId="1149B074" w:rsidR="005F49CE" w:rsidRPr="00607173" w:rsidRDefault="005F49CE" w:rsidP="005F49C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p>
        </w:tc>
        <w:tc>
          <w:tcPr>
            <w:tcW w:w="851" w:type="dxa"/>
            <w:tcBorders>
              <w:bottom w:val="dotted" w:sz="4" w:space="0" w:color="auto"/>
            </w:tcBorders>
          </w:tcPr>
          <w:p w14:paraId="2A7B2769" w14:textId="77777777" w:rsidR="005F49CE" w:rsidRPr="00607173" w:rsidRDefault="005F49CE" w:rsidP="005F49CE">
            <w:pPr>
              <w:rPr>
                <w:rFonts w:cstheme="minorHAnsi"/>
              </w:rPr>
            </w:pPr>
          </w:p>
        </w:tc>
        <w:tc>
          <w:tcPr>
            <w:tcW w:w="5107" w:type="dxa"/>
            <w:tcBorders>
              <w:bottom w:val="dotted" w:sz="4" w:space="0" w:color="auto"/>
            </w:tcBorders>
          </w:tcPr>
          <w:p w14:paraId="51A3A2C9" w14:textId="77777777" w:rsidR="005F49CE" w:rsidRPr="00607173" w:rsidRDefault="005F49CE" w:rsidP="005F49CE">
            <w:pPr>
              <w:rPr>
                <w:rFonts w:cstheme="minorHAnsi"/>
              </w:rPr>
            </w:pPr>
          </w:p>
        </w:tc>
      </w:tr>
      <w:tr w:rsidR="005F49CE" w:rsidRPr="00607173" w14:paraId="45426DF0" w14:textId="77777777" w:rsidTr="005E7A10">
        <w:tc>
          <w:tcPr>
            <w:tcW w:w="562" w:type="dxa"/>
            <w:vMerge/>
          </w:tcPr>
          <w:p w14:paraId="240C6CCC" w14:textId="77777777" w:rsidR="005F49CE" w:rsidRPr="00607173" w:rsidRDefault="005F49CE" w:rsidP="005F49CE">
            <w:pPr>
              <w:rPr>
                <w:rFonts w:cstheme="minorHAnsi"/>
              </w:rPr>
            </w:pPr>
          </w:p>
        </w:tc>
        <w:tc>
          <w:tcPr>
            <w:tcW w:w="6237" w:type="dxa"/>
            <w:vMerge/>
          </w:tcPr>
          <w:p w14:paraId="0BB69ED0" w14:textId="77777777" w:rsidR="005F49CE" w:rsidRPr="00607173" w:rsidRDefault="005F49CE" w:rsidP="005F49CE">
            <w:pPr>
              <w:rPr>
                <w:rFonts w:cstheme="minorHAnsi"/>
              </w:rPr>
            </w:pPr>
          </w:p>
        </w:tc>
        <w:tc>
          <w:tcPr>
            <w:tcW w:w="1559" w:type="dxa"/>
            <w:tcBorders>
              <w:top w:val="dotted" w:sz="4" w:space="0" w:color="auto"/>
            </w:tcBorders>
          </w:tcPr>
          <w:p w14:paraId="77F736B9" w14:textId="3773DF21" w:rsidR="005F49CE" w:rsidRPr="00607173" w:rsidRDefault="005F49CE" w:rsidP="005F49C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1FB5B01" w14:textId="77777777" w:rsidR="005F49CE" w:rsidRPr="00607173" w:rsidRDefault="005F49CE" w:rsidP="005F49CE">
            <w:pPr>
              <w:rPr>
                <w:rFonts w:cstheme="minorHAnsi"/>
              </w:rPr>
            </w:pPr>
          </w:p>
        </w:tc>
        <w:tc>
          <w:tcPr>
            <w:tcW w:w="5107" w:type="dxa"/>
            <w:tcBorders>
              <w:top w:val="dotted" w:sz="4" w:space="0" w:color="auto"/>
            </w:tcBorders>
          </w:tcPr>
          <w:p w14:paraId="02DF22B0" w14:textId="77777777" w:rsidR="005F49CE" w:rsidRPr="00607173" w:rsidRDefault="005F49CE" w:rsidP="005F49CE">
            <w:pPr>
              <w:rPr>
                <w:rFonts w:cstheme="minorHAnsi"/>
              </w:rPr>
            </w:pPr>
          </w:p>
        </w:tc>
      </w:tr>
      <w:tr w:rsidR="005F49CE" w:rsidRPr="00607173" w14:paraId="654832BD" w14:textId="77777777" w:rsidTr="005E7A10">
        <w:tc>
          <w:tcPr>
            <w:tcW w:w="562" w:type="dxa"/>
            <w:vMerge w:val="restart"/>
          </w:tcPr>
          <w:p w14:paraId="20806C47" w14:textId="54418D2F" w:rsidR="005F49CE" w:rsidRPr="00607173" w:rsidRDefault="005F49CE" w:rsidP="005F49CE">
            <w:pPr>
              <w:rPr>
                <w:rFonts w:cstheme="minorHAnsi"/>
              </w:rPr>
            </w:pPr>
            <w:r w:rsidRPr="00607173">
              <w:rPr>
                <w:rFonts w:cstheme="minorHAnsi"/>
              </w:rPr>
              <w:t>3</w:t>
            </w:r>
          </w:p>
        </w:tc>
        <w:tc>
          <w:tcPr>
            <w:tcW w:w="6237" w:type="dxa"/>
            <w:vMerge w:val="restart"/>
          </w:tcPr>
          <w:p w14:paraId="79C6B356" w14:textId="15ED93F5" w:rsidR="005F49CE" w:rsidRPr="00607173" w:rsidRDefault="005F49CE" w:rsidP="005F49CE">
            <w:pPr>
              <w:rPr>
                <w:rFonts w:cstheme="minorHAnsi"/>
              </w:rPr>
            </w:pPr>
            <w:r w:rsidRPr="00607173">
              <w:rPr>
                <w:rFonts w:cstheme="minorHAnsi"/>
              </w:rPr>
              <w:t>Hat der BKV für den BK dieses MaBiS-ZP in diesem Bilanzie</w:t>
            </w:r>
            <w:r w:rsidRPr="00607173">
              <w:rPr>
                <w:rFonts w:cstheme="minorHAnsi"/>
              </w:rPr>
              <w:softHyphen/>
              <w:t>rungsmonat die Aggregationsebene RZ abbestellt?</w:t>
            </w:r>
          </w:p>
        </w:tc>
        <w:tc>
          <w:tcPr>
            <w:tcW w:w="1559" w:type="dxa"/>
            <w:tcBorders>
              <w:bottom w:val="dotted" w:sz="4" w:space="0" w:color="auto"/>
            </w:tcBorders>
          </w:tcPr>
          <w:p w14:paraId="56DAD863" w14:textId="0AE6D241" w:rsidR="005F49CE" w:rsidRPr="00607173" w:rsidRDefault="005F49CE" w:rsidP="005F49C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bottom w:val="dotted" w:sz="4" w:space="0" w:color="auto"/>
            </w:tcBorders>
          </w:tcPr>
          <w:p w14:paraId="24AC2868" w14:textId="77777777" w:rsidR="005F49CE" w:rsidRPr="00607173" w:rsidRDefault="005F49CE" w:rsidP="005F49CE">
            <w:pPr>
              <w:rPr>
                <w:rFonts w:cstheme="minorHAnsi"/>
              </w:rPr>
            </w:pPr>
          </w:p>
        </w:tc>
        <w:tc>
          <w:tcPr>
            <w:tcW w:w="5107" w:type="dxa"/>
            <w:tcBorders>
              <w:bottom w:val="dotted" w:sz="4" w:space="0" w:color="auto"/>
            </w:tcBorders>
          </w:tcPr>
          <w:p w14:paraId="7B96DA78" w14:textId="77777777" w:rsidR="005F49CE" w:rsidRPr="00607173" w:rsidRDefault="005F49CE" w:rsidP="005F49CE">
            <w:pPr>
              <w:rPr>
                <w:rFonts w:cstheme="minorHAnsi"/>
              </w:rPr>
            </w:pPr>
          </w:p>
        </w:tc>
      </w:tr>
      <w:tr w:rsidR="005F49CE" w:rsidRPr="00607173" w14:paraId="13D10E45" w14:textId="77777777" w:rsidTr="005E7A10">
        <w:tc>
          <w:tcPr>
            <w:tcW w:w="562" w:type="dxa"/>
            <w:vMerge/>
          </w:tcPr>
          <w:p w14:paraId="1DCF7453" w14:textId="77777777" w:rsidR="005F49CE" w:rsidRPr="00607173" w:rsidRDefault="005F49CE" w:rsidP="005F49CE">
            <w:pPr>
              <w:rPr>
                <w:rFonts w:cstheme="minorHAnsi"/>
              </w:rPr>
            </w:pPr>
          </w:p>
        </w:tc>
        <w:tc>
          <w:tcPr>
            <w:tcW w:w="6237" w:type="dxa"/>
            <w:vMerge/>
          </w:tcPr>
          <w:p w14:paraId="3AAE4AB3" w14:textId="77777777" w:rsidR="005F49CE" w:rsidRPr="00607173" w:rsidRDefault="005F49CE" w:rsidP="005F49CE">
            <w:pPr>
              <w:rPr>
                <w:rFonts w:cstheme="minorHAnsi"/>
              </w:rPr>
            </w:pPr>
          </w:p>
        </w:tc>
        <w:tc>
          <w:tcPr>
            <w:tcW w:w="1559" w:type="dxa"/>
            <w:tcBorders>
              <w:top w:val="dotted" w:sz="4" w:space="0" w:color="auto"/>
            </w:tcBorders>
          </w:tcPr>
          <w:p w14:paraId="4B7497DB" w14:textId="6B034CE4" w:rsidR="005F49CE" w:rsidRPr="00607173" w:rsidRDefault="005F49CE" w:rsidP="005F49C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52F29CCD" w14:textId="77777777" w:rsidR="005F49CE" w:rsidRPr="00607173" w:rsidRDefault="005F49CE" w:rsidP="005F49CE">
            <w:pPr>
              <w:rPr>
                <w:rFonts w:cstheme="minorHAnsi"/>
              </w:rPr>
            </w:pPr>
          </w:p>
        </w:tc>
        <w:tc>
          <w:tcPr>
            <w:tcW w:w="5107" w:type="dxa"/>
            <w:tcBorders>
              <w:top w:val="dotted" w:sz="4" w:space="0" w:color="auto"/>
            </w:tcBorders>
          </w:tcPr>
          <w:p w14:paraId="4076420F" w14:textId="77777777" w:rsidR="005F49CE" w:rsidRPr="00607173" w:rsidRDefault="005F49CE" w:rsidP="005F49CE">
            <w:pPr>
              <w:rPr>
                <w:rFonts w:cstheme="minorHAnsi"/>
              </w:rPr>
            </w:pPr>
          </w:p>
        </w:tc>
      </w:tr>
      <w:tr w:rsidR="005F49CE" w:rsidRPr="00607173" w14:paraId="41EDC020" w14:textId="77777777" w:rsidTr="005E7A10">
        <w:tc>
          <w:tcPr>
            <w:tcW w:w="562" w:type="dxa"/>
            <w:vMerge w:val="restart"/>
          </w:tcPr>
          <w:p w14:paraId="561D3838" w14:textId="4426686F" w:rsidR="005F49CE" w:rsidRPr="00607173" w:rsidRDefault="005F49CE" w:rsidP="005F49CE">
            <w:pPr>
              <w:rPr>
                <w:rFonts w:cstheme="minorHAnsi"/>
              </w:rPr>
            </w:pPr>
            <w:r w:rsidRPr="00607173">
              <w:rPr>
                <w:rFonts w:cstheme="minorHAnsi"/>
              </w:rPr>
              <w:t>4</w:t>
            </w:r>
          </w:p>
        </w:tc>
        <w:tc>
          <w:tcPr>
            <w:tcW w:w="6237" w:type="dxa"/>
            <w:vMerge w:val="restart"/>
          </w:tcPr>
          <w:p w14:paraId="3A029D4D" w14:textId="5651EAE1" w:rsidR="005F49CE" w:rsidRPr="00607173" w:rsidRDefault="005F49CE" w:rsidP="005F49CE">
            <w:pPr>
              <w:rPr>
                <w:rFonts w:cstheme="minorHAnsi"/>
              </w:rPr>
            </w:pPr>
            <w:r w:rsidRPr="00607173">
              <w:rPr>
                <w:rFonts w:cstheme="minorHAnsi"/>
              </w:rPr>
              <w:t xml:space="preserve">Hat der BKV dem BIKO für diesen Bilanzierungsmonat bereits mitgeteilt, dass die weiteren Prüfungen auf Ebene des BG stattfinden müssen? </w:t>
            </w:r>
          </w:p>
        </w:tc>
        <w:tc>
          <w:tcPr>
            <w:tcW w:w="1559" w:type="dxa"/>
            <w:tcBorders>
              <w:bottom w:val="dotted" w:sz="4" w:space="0" w:color="auto"/>
            </w:tcBorders>
          </w:tcPr>
          <w:p w14:paraId="11596E77" w14:textId="49299C0D" w:rsidR="005F49CE" w:rsidRPr="00607173" w:rsidRDefault="005F49CE" w:rsidP="005F49CE">
            <w:pPr>
              <w:rPr>
                <w:rFonts w:cstheme="minorHAnsi"/>
              </w:rPr>
            </w:pPr>
            <w:r w:rsidRPr="00607173">
              <w:rPr>
                <w:rFonts w:cstheme="minorHAnsi"/>
              </w:rPr>
              <w:t>nein</w:t>
            </w:r>
          </w:p>
        </w:tc>
        <w:tc>
          <w:tcPr>
            <w:tcW w:w="851" w:type="dxa"/>
            <w:tcBorders>
              <w:bottom w:val="dotted" w:sz="4" w:space="0" w:color="auto"/>
            </w:tcBorders>
          </w:tcPr>
          <w:p w14:paraId="2EEF7664" w14:textId="5C548141" w:rsidR="005F49CE" w:rsidRPr="00607173" w:rsidRDefault="005F49CE" w:rsidP="005F49CE">
            <w:pPr>
              <w:rPr>
                <w:rFonts w:cstheme="minorHAnsi"/>
              </w:rPr>
            </w:pPr>
            <w:r w:rsidRPr="00607173">
              <w:rPr>
                <w:rFonts w:cstheme="minorHAnsi"/>
              </w:rPr>
              <w:t>A02</w:t>
            </w:r>
          </w:p>
        </w:tc>
        <w:tc>
          <w:tcPr>
            <w:tcW w:w="5107" w:type="dxa"/>
            <w:tcBorders>
              <w:bottom w:val="dotted" w:sz="4" w:space="0" w:color="auto"/>
            </w:tcBorders>
          </w:tcPr>
          <w:p w14:paraId="339DA5C8" w14:textId="30EF6EFC" w:rsidR="005F49CE" w:rsidRPr="00607173" w:rsidRDefault="005F49CE" w:rsidP="005F49CE">
            <w:pPr>
              <w:rPr>
                <w:rFonts w:cstheme="minorHAnsi"/>
              </w:rPr>
            </w:pPr>
            <w:r w:rsidRPr="00607173">
              <w:rPr>
                <w:rFonts w:cstheme="minorHAnsi"/>
              </w:rPr>
              <w:t>Falsche Aggregationsebene BG</w:t>
            </w:r>
          </w:p>
        </w:tc>
      </w:tr>
      <w:tr w:rsidR="005F49CE" w:rsidRPr="00607173" w14:paraId="6D3788B2" w14:textId="77777777" w:rsidTr="005E7A10">
        <w:tc>
          <w:tcPr>
            <w:tcW w:w="562" w:type="dxa"/>
            <w:vMerge/>
          </w:tcPr>
          <w:p w14:paraId="58F056A1" w14:textId="77777777" w:rsidR="005F49CE" w:rsidRPr="00607173" w:rsidRDefault="005F49CE" w:rsidP="005F49CE">
            <w:pPr>
              <w:rPr>
                <w:rFonts w:cstheme="minorHAnsi"/>
              </w:rPr>
            </w:pPr>
          </w:p>
        </w:tc>
        <w:tc>
          <w:tcPr>
            <w:tcW w:w="6237" w:type="dxa"/>
            <w:vMerge/>
          </w:tcPr>
          <w:p w14:paraId="17383183" w14:textId="77777777" w:rsidR="005F49CE" w:rsidRPr="00607173" w:rsidRDefault="005F49CE" w:rsidP="005F49CE">
            <w:pPr>
              <w:rPr>
                <w:rFonts w:cstheme="minorHAnsi"/>
              </w:rPr>
            </w:pPr>
          </w:p>
        </w:tc>
        <w:tc>
          <w:tcPr>
            <w:tcW w:w="1559" w:type="dxa"/>
            <w:tcBorders>
              <w:top w:val="dotted" w:sz="4" w:space="0" w:color="auto"/>
            </w:tcBorders>
          </w:tcPr>
          <w:p w14:paraId="61D02BF4" w14:textId="213D3293" w:rsidR="005F49CE" w:rsidRPr="00607173" w:rsidRDefault="005F49CE" w:rsidP="005F49C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0A3326C8" w14:textId="77777777" w:rsidR="005F49CE" w:rsidRPr="00607173" w:rsidRDefault="005F49CE" w:rsidP="005F49CE">
            <w:pPr>
              <w:rPr>
                <w:rFonts w:cstheme="minorHAnsi"/>
              </w:rPr>
            </w:pPr>
          </w:p>
        </w:tc>
        <w:tc>
          <w:tcPr>
            <w:tcW w:w="5107" w:type="dxa"/>
            <w:tcBorders>
              <w:top w:val="dotted" w:sz="4" w:space="0" w:color="auto"/>
            </w:tcBorders>
          </w:tcPr>
          <w:p w14:paraId="676372C9" w14:textId="77777777" w:rsidR="005F49CE" w:rsidRPr="00607173" w:rsidRDefault="005F49CE" w:rsidP="005F49CE">
            <w:pPr>
              <w:rPr>
                <w:rFonts w:cstheme="minorHAnsi"/>
              </w:rPr>
            </w:pPr>
          </w:p>
        </w:tc>
      </w:tr>
      <w:tr w:rsidR="005F49CE" w:rsidRPr="00607173" w14:paraId="556A5519" w14:textId="77777777" w:rsidTr="005E7A10">
        <w:tc>
          <w:tcPr>
            <w:tcW w:w="562" w:type="dxa"/>
            <w:vMerge w:val="restart"/>
          </w:tcPr>
          <w:p w14:paraId="0684024A" w14:textId="3F486DEF" w:rsidR="005F49CE" w:rsidRPr="00607173" w:rsidRDefault="005F49CE" w:rsidP="005F49CE">
            <w:pPr>
              <w:rPr>
                <w:rFonts w:cstheme="minorHAnsi"/>
              </w:rPr>
            </w:pPr>
            <w:r w:rsidRPr="00607173">
              <w:rPr>
                <w:rFonts w:cstheme="minorHAnsi"/>
              </w:rPr>
              <w:t>5</w:t>
            </w:r>
          </w:p>
        </w:tc>
        <w:tc>
          <w:tcPr>
            <w:tcW w:w="6237" w:type="dxa"/>
            <w:vMerge w:val="restart"/>
          </w:tcPr>
          <w:p w14:paraId="11587A79" w14:textId="1FACA184" w:rsidR="005F49CE" w:rsidRPr="00607173" w:rsidRDefault="005F49CE" w:rsidP="005F49CE">
            <w:pPr>
              <w:rPr>
                <w:rFonts w:cstheme="minorHAnsi"/>
              </w:rPr>
            </w:pPr>
            <w:r w:rsidRPr="00607173">
              <w:rPr>
                <w:rFonts w:cstheme="minorHAnsi"/>
              </w:rPr>
              <w:t>Hat der BKV dem BIKO für diesen Bilanzierungsmonat bereits mitgeteilt, dass die weiteren Prüfungen auf Ebene des BG stattfinden müssen?</w:t>
            </w:r>
          </w:p>
        </w:tc>
        <w:tc>
          <w:tcPr>
            <w:tcW w:w="1559" w:type="dxa"/>
            <w:tcBorders>
              <w:bottom w:val="dotted" w:sz="4" w:space="0" w:color="auto"/>
            </w:tcBorders>
          </w:tcPr>
          <w:p w14:paraId="0A5F202B" w14:textId="304FA377" w:rsidR="005F49CE" w:rsidRPr="00607173" w:rsidRDefault="005F49CE" w:rsidP="005F49CE">
            <w:pPr>
              <w:rPr>
                <w:rFonts w:cstheme="minorHAnsi"/>
              </w:rPr>
            </w:pPr>
            <w:r w:rsidRPr="00607173">
              <w:rPr>
                <w:rFonts w:cstheme="minorHAnsi"/>
              </w:rPr>
              <w:t>ja</w:t>
            </w:r>
          </w:p>
        </w:tc>
        <w:tc>
          <w:tcPr>
            <w:tcW w:w="851" w:type="dxa"/>
            <w:tcBorders>
              <w:bottom w:val="dotted" w:sz="4" w:space="0" w:color="auto"/>
            </w:tcBorders>
          </w:tcPr>
          <w:p w14:paraId="7E61CB8A" w14:textId="7A3EE039" w:rsidR="005F49CE" w:rsidRPr="00607173" w:rsidRDefault="005F49CE" w:rsidP="005F49CE">
            <w:pPr>
              <w:rPr>
                <w:rFonts w:cstheme="minorHAnsi"/>
              </w:rPr>
            </w:pPr>
            <w:r w:rsidRPr="00607173">
              <w:rPr>
                <w:rFonts w:cstheme="minorHAnsi"/>
              </w:rPr>
              <w:t>A03</w:t>
            </w:r>
          </w:p>
        </w:tc>
        <w:tc>
          <w:tcPr>
            <w:tcW w:w="5107" w:type="dxa"/>
            <w:tcBorders>
              <w:bottom w:val="dotted" w:sz="4" w:space="0" w:color="auto"/>
            </w:tcBorders>
          </w:tcPr>
          <w:p w14:paraId="08CA56A3" w14:textId="592CDC4C" w:rsidR="005F49CE" w:rsidRPr="00607173" w:rsidRDefault="005F49CE" w:rsidP="005F49CE">
            <w:pPr>
              <w:rPr>
                <w:rFonts w:cstheme="minorHAnsi"/>
              </w:rPr>
            </w:pPr>
            <w:r w:rsidRPr="00607173">
              <w:rPr>
                <w:rFonts w:cstheme="minorHAnsi"/>
              </w:rPr>
              <w:t>Falsche Aggregationsebene RZ</w:t>
            </w:r>
          </w:p>
        </w:tc>
      </w:tr>
      <w:tr w:rsidR="005F49CE" w:rsidRPr="00607173" w14:paraId="270753F7" w14:textId="77777777" w:rsidTr="005E7A10">
        <w:tc>
          <w:tcPr>
            <w:tcW w:w="562" w:type="dxa"/>
            <w:vMerge/>
          </w:tcPr>
          <w:p w14:paraId="6B4F8E86" w14:textId="77777777" w:rsidR="005F49CE" w:rsidRPr="00607173" w:rsidRDefault="005F49CE" w:rsidP="005F49CE">
            <w:pPr>
              <w:rPr>
                <w:rFonts w:cstheme="minorHAnsi"/>
              </w:rPr>
            </w:pPr>
          </w:p>
        </w:tc>
        <w:tc>
          <w:tcPr>
            <w:tcW w:w="6237" w:type="dxa"/>
            <w:vMerge/>
          </w:tcPr>
          <w:p w14:paraId="661BA0D7" w14:textId="77777777" w:rsidR="005F49CE" w:rsidRPr="00607173" w:rsidRDefault="005F49CE" w:rsidP="005F49CE">
            <w:pPr>
              <w:rPr>
                <w:rFonts w:cstheme="minorHAnsi"/>
              </w:rPr>
            </w:pPr>
          </w:p>
        </w:tc>
        <w:tc>
          <w:tcPr>
            <w:tcW w:w="1559" w:type="dxa"/>
            <w:tcBorders>
              <w:top w:val="dotted" w:sz="4" w:space="0" w:color="auto"/>
            </w:tcBorders>
          </w:tcPr>
          <w:p w14:paraId="4CF6432D" w14:textId="346111C6" w:rsidR="005F49CE" w:rsidRPr="00607173" w:rsidRDefault="005F49CE" w:rsidP="005F49C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1E7C04D8" w14:textId="77777777" w:rsidR="005F49CE" w:rsidRPr="00607173" w:rsidRDefault="005F49CE" w:rsidP="005F49CE">
            <w:pPr>
              <w:rPr>
                <w:rFonts w:cstheme="minorHAnsi"/>
              </w:rPr>
            </w:pPr>
          </w:p>
        </w:tc>
        <w:tc>
          <w:tcPr>
            <w:tcW w:w="5107" w:type="dxa"/>
            <w:tcBorders>
              <w:top w:val="dotted" w:sz="4" w:space="0" w:color="auto"/>
            </w:tcBorders>
          </w:tcPr>
          <w:p w14:paraId="16D290BD" w14:textId="77777777" w:rsidR="005F49CE" w:rsidRPr="00607173" w:rsidRDefault="005F49CE" w:rsidP="005F49CE">
            <w:pPr>
              <w:rPr>
                <w:rFonts w:cstheme="minorHAnsi"/>
              </w:rPr>
            </w:pPr>
          </w:p>
        </w:tc>
      </w:tr>
    </w:tbl>
    <w:p w14:paraId="79D44989" w14:textId="77777777" w:rsidR="00C70B11" w:rsidRPr="00607173" w:rsidRDefault="00C70B11" w:rsidP="00F2793E">
      <w:pPr>
        <w:rPr>
          <w:rFonts w:cstheme="minorHAnsi"/>
          <w:b/>
          <w:bCs/>
          <w:iCs/>
        </w:rPr>
      </w:pPr>
      <w:r w:rsidRPr="00607173">
        <w:rPr>
          <w:rFonts w:cstheme="minorHAnsi"/>
        </w:rPr>
        <w:br w:type="page"/>
      </w:r>
    </w:p>
    <w:p w14:paraId="6015FE0F" w14:textId="34F2E271" w:rsidR="00C70B11" w:rsidRPr="00607173" w:rsidRDefault="00C70B11" w:rsidP="001F2FE1">
      <w:pPr>
        <w:pStyle w:val="berschrift2"/>
        <w:rPr>
          <w:rFonts w:cstheme="minorHAnsi"/>
          <w:szCs w:val="24"/>
        </w:rPr>
      </w:pPr>
      <w:bookmarkStart w:id="626" w:name="_Toc62633617"/>
      <w:bookmarkStart w:id="627" w:name="_Toc64453953"/>
      <w:bookmarkStart w:id="628" w:name="_Toc232433443"/>
      <w:r w:rsidRPr="00607173">
        <w:rPr>
          <w:rFonts w:cstheme="minorHAnsi"/>
          <w:szCs w:val="24"/>
        </w:rPr>
        <w:lastRenderedPageBreak/>
        <w:t>AD: Übermittlung Datenstatus für die Bilanzkreissummenzeitreihe vom BIKO an ÜNB und BKV</w:t>
      </w:r>
      <w:bookmarkEnd w:id="626"/>
      <w:bookmarkEnd w:id="627"/>
      <w:bookmarkEnd w:id="628"/>
    </w:p>
    <w:p w14:paraId="46C077DD" w14:textId="150E3124" w:rsidR="00C70B11" w:rsidRPr="00607173" w:rsidRDefault="00C70B11" w:rsidP="00F2793E">
      <w:pPr>
        <w:pStyle w:val="berschrift3"/>
        <w:rPr>
          <w:rFonts w:cstheme="minorHAnsi"/>
          <w:szCs w:val="24"/>
        </w:rPr>
      </w:pPr>
      <w:bookmarkStart w:id="629" w:name="_Toc62633618"/>
      <w:bookmarkStart w:id="630" w:name="_Toc64453954"/>
      <w:bookmarkStart w:id="631" w:name="_Toc232433444"/>
      <w:r w:rsidRPr="00607173">
        <w:rPr>
          <w:rFonts w:cstheme="minorHAnsi"/>
          <w:szCs w:val="24"/>
        </w:rPr>
        <w:t>E_0026_Datenstatus nach erfolgter Bilanzkreisabrechnung vergeben</w:t>
      </w:r>
      <w:bookmarkEnd w:id="629"/>
      <w:bookmarkEnd w:id="630"/>
      <w:bookmarkEnd w:id="63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09E01962" w14:textId="77777777" w:rsidTr="005E7A10">
        <w:trPr>
          <w:trHeight w:val="454"/>
        </w:trPr>
        <w:tc>
          <w:tcPr>
            <w:tcW w:w="6799" w:type="dxa"/>
            <w:gridSpan w:val="2"/>
            <w:shd w:val="clear" w:color="auto" w:fill="D8DFE4"/>
            <w:vAlign w:val="center"/>
          </w:tcPr>
          <w:p w14:paraId="3500ED0E" w14:textId="77777777" w:rsidR="005E7A10" w:rsidRPr="00607173" w:rsidRDefault="005E7A10"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60DFEEFC" w14:textId="5A34C1F0" w:rsidR="005E7A10" w:rsidRPr="00607173" w:rsidRDefault="005E7A10" w:rsidP="00C62443">
            <w:pPr>
              <w:contextualSpacing/>
              <w:rPr>
                <w:rFonts w:cstheme="minorHAnsi"/>
                <w:b/>
                <w:bCs/>
              </w:rPr>
            </w:pPr>
          </w:p>
        </w:tc>
      </w:tr>
      <w:tr w:rsidR="00C33B45" w:rsidRPr="00607173" w14:paraId="22ACB97A" w14:textId="77777777" w:rsidTr="005E7A10">
        <w:tc>
          <w:tcPr>
            <w:tcW w:w="562" w:type="dxa"/>
            <w:shd w:val="clear" w:color="auto" w:fill="D8DFE4"/>
          </w:tcPr>
          <w:p w14:paraId="753A844A" w14:textId="77777777" w:rsidR="00C33B45" w:rsidRPr="00607173" w:rsidRDefault="00C33B45" w:rsidP="004C073D">
            <w:pPr>
              <w:contextualSpacing/>
              <w:rPr>
                <w:rFonts w:cstheme="minorHAnsi"/>
              </w:rPr>
            </w:pPr>
            <w:r w:rsidRPr="00607173">
              <w:rPr>
                <w:rFonts w:cstheme="minorHAnsi"/>
              </w:rPr>
              <w:t>Nr.</w:t>
            </w:r>
          </w:p>
        </w:tc>
        <w:tc>
          <w:tcPr>
            <w:tcW w:w="6237" w:type="dxa"/>
            <w:shd w:val="clear" w:color="auto" w:fill="D8DFE4"/>
          </w:tcPr>
          <w:p w14:paraId="60F1F3DB" w14:textId="77777777" w:rsidR="00C33B45" w:rsidRPr="00607173" w:rsidRDefault="00C33B45" w:rsidP="004C073D">
            <w:pPr>
              <w:contextualSpacing/>
              <w:rPr>
                <w:rFonts w:cstheme="minorHAnsi"/>
              </w:rPr>
            </w:pPr>
            <w:r w:rsidRPr="00607173">
              <w:rPr>
                <w:rFonts w:cstheme="minorHAnsi"/>
              </w:rPr>
              <w:t>Prüfschritt</w:t>
            </w:r>
          </w:p>
        </w:tc>
        <w:tc>
          <w:tcPr>
            <w:tcW w:w="1559" w:type="dxa"/>
            <w:shd w:val="clear" w:color="auto" w:fill="D8DFE4"/>
          </w:tcPr>
          <w:p w14:paraId="3D2504D5" w14:textId="77777777" w:rsidR="00C33B45" w:rsidRPr="00607173" w:rsidRDefault="00C33B45" w:rsidP="005E7A10">
            <w:pPr>
              <w:contextualSpacing/>
              <w:rPr>
                <w:rFonts w:cstheme="minorHAnsi"/>
              </w:rPr>
            </w:pPr>
            <w:r w:rsidRPr="00607173">
              <w:rPr>
                <w:rFonts w:cstheme="minorHAnsi"/>
              </w:rPr>
              <w:t>Prüfergebnis</w:t>
            </w:r>
          </w:p>
        </w:tc>
        <w:tc>
          <w:tcPr>
            <w:tcW w:w="851" w:type="dxa"/>
            <w:shd w:val="clear" w:color="auto" w:fill="D8DFE4"/>
          </w:tcPr>
          <w:p w14:paraId="503724E9" w14:textId="77777777" w:rsidR="00C33B45" w:rsidRPr="00607173" w:rsidRDefault="00C33B45" w:rsidP="004C073D">
            <w:pPr>
              <w:contextualSpacing/>
              <w:rPr>
                <w:rFonts w:cstheme="minorHAnsi"/>
              </w:rPr>
            </w:pPr>
            <w:r w:rsidRPr="00607173">
              <w:rPr>
                <w:rFonts w:cstheme="minorHAnsi"/>
              </w:rPr>
              <w:t>Code</w:t>
            </w:r>
          </w:p>
        </w:tc>
        <w:tc>
          <w:tcPr>
            <w:tcW w:w="5107" w:type="dxa"/>
            <w:shd w:val="clear" w:color="auto" w:fill="D8DFE4"/>
          </w:tcPr>
          <w:p w14:paraId="6E8FEE0F" w14:textId="77777777" w:rsidR="00C33B45" w:rsidRPr="00607173" w:rsidRDefault="00C33B45" w:rsidP="004C073D">
            <w:pPr>
              <w:contextualSpacing/>
              <w:rPr>
                <w:rFonts w:cstheme="minorHAnsi"/>
              </w:rPr>
            </w:pPr>
            <w:r w:rsidRPr="00607173">
              <w:rPr>
                <w:rFonts w:cstheme="minorHAnsi"/>
              </w:rPr>
              <w:t>Hinweis</w:t>
            </w:r>
          </w:p>
        </w:tc>
      </w:tr>
      <w:tr w:rsidR="00C33B45" w:rsidRPr="00607173" w14:paraId="0CEF3162" w14:textId="77777777" w:rsidTr="005E7A10">
        <w:tc>
          <w:tcPr>
            <w:tcW w:w="14316" w:type="dxa"/>
            <w:gridSpan w:val="5"/>
          </w:tcPr>
          <w:p w14:paraId="4ADFF60D" w14:textId="5B19AE05" w:rsidR="00C33B45" w:rsidRPr="00607173" w:rsidRDefault="00C33B45" w:rsidP="004C073D">
            <w:pPr>
              <w:contextualSpacing/>
              <w:rPr>
                <w:rFonts w:cstheme="minorHAnsi"/>
              </w:rPr>
            </w:pPr>
            <w:r w:rsidRPr="00607173">
              <w:rPr>
                <w:rFonts w:cstheme="minorHAnsi"/>
              </w:rPr>
              <w:t>Je höchster Version der BK-SZR mit dem Datenstatus „Abrechnungsdaten“ oder „Abrechnungsdaten KBKA“ in diesem Bilanzierungsmonat erfolgen nachfolgende Prüfungen:</w:t>
            </w:r>
          </w:p>
        </w:tc>
      </w:tr>
      <w:tr w:rsidR="00C33B45" w:rsidRPr="00607173" w14:paraId="6BFA5A3F" w14:textId="77777777" w:rsidTr="005E7A10">
        <w:tc>
          <w:tcPr>
            <w:tcW w:w="562" w:type="dxa"/>
            <w:vMerge w:val="restart"/>
          </w:tcPr>
          <w:p w14:paraId="575432E5" w14:textId="65A34B45" w:rsidR="00C33B45" w:rsidRPr="00607173" w:rsidRDefault="00C33B45" w:rsidP="00C33B45">
            <w:pPr>
              <w:rPr>
                <w:rFonts w:cstheme="minorHAnsi"/>
              </w:rPr>
            </w:pPr>
            <w:r w:rsidRPr="00607173">
              <w:rPr>
                <w:rFonts w:cstheme="minorHAnsi"/>
              </w:rPr>
              <w:t>1</w:t>
            </w:r>
          </w:p>
        </w:tc>
        <w:tc>
          <w:tcPr>
            <w:tcW w:w="6237" w:type="dxa"/>
            <w:vMerge w:val="restart"/>
          </w:tcPr>
          <w:p w14:paraId="54315029" w14:textId="448B9059" w:rsidR="00C33B45" w:rsidRPr="00607173" w:rsidRDefault="00C33B45" w:rsidP="00C33B45">
            <w:pPr>
              <w:rPr>
                <w:rFonts w:cstheme="minorHAnsi"/>
              </w:rPr>
            </w:pPr>
            <w:r w:rsidRPr="00607173">
              <w:rPr>
                <w:rFonts w:cstheme="minorHAnsi"/>
              </w:rPr>
              <w:t>Befindet sich der MaBiS-ZP auf der Aggregationsebene RZ?</w:t>
            </w:r>
          </w:p>
        </w:tc>
        <w:tc>
          <w:tcPr>
            <w:tcW w:w="1559" w:type="dxa"/>
            <w:tcBorders>
              <w:bottom w:val="dotted" w:sz="4" w:space="0" w:color="auto"/>
            </w:tcBorders>
          </w:tcPr>
          <w:p w14:paraId="02DD0DFD" w14:textId="3E35AE3E" w:rsidR="00C33B45" w:rsidRPr="00607173" w:rsidRDefault="00C33B45" w:rsidP="00C33B4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bottom w:val="dotted" w:sz="4" w:space="0" w:color="auto"/>
            </w:tcBorders>
          </w:tcPr>
          <w:p w14:paraId="756E5542" w14:textId="77777777" w:rsidR="00C33B45" w:rsidRPr="00607173" w:rsidRDefault="00C33B45" w:rsidP="00C33B45">
            <w:pPr>
              <w:rPr>
                <w:rFonts w:cstheme="minorHAnsi"/>
              </w:rPr>
            </w:pPr>
          </w:p>
        </w:tc>
        <w:tc>
          <w:tcPr>
            <w:tcW w:w="5107" w:type="dxa"/>
            <w:tcBorders>
              <w:bottom w:val="dotted" w:sz="4" w:space="0" w:color="auto"/>
            </w:tcBorders>
          </w:tcPr>
          <w:p w14:paraId="24C9C795" w14:textId="77777777" w:rsidR="00C33B45" w:rsidRPr="00607173" w:rsidRDefault="00C33B45" w:rsidP="00C33B45">
            <w:pPr>
              <w:rPr>
                <w:rFonts w:cstheme="minorHAnsi"/>
              </w:rPr>
            </w:pPr>
          </w:p>
        </w:tc>
      </w:tr>
      <w:tr w:rsidR="00C33B45" w:rsidRPr="00607173" w14:paraId="167AE958" w14:textId="77777777" w:rsidTr="005E7A10">
        <w:tc>
          <w:tcPr>
            <w:tcW w:w="562" w:type="dxa"/>
            <w:vMerge/>
          </w:tcPr>
          <w:p w14:paraId="7E6508C9" w14:textId="77777777" w:rsidR="00C33B45" w:rsidRPr="00607173" w:rsidRDefault="00C33B45" w:rsidP="00C33B45">
            <w:pPr>
              <w:rPr>
                <w:rFonts w:cstheme="minorHAnsi"/>
              </w:rPr>
            </w:pPr>
          </w:p>
        </w:tc>
        <w:tc>
          <w:tcPr>
            <w:tcW w:w="6237" w:type="dxa"/>
            <w:vMerge/>
          </w:tcPr>
          <w:p w14:paraId="050F086D" w14:textId="77777777" w:rsidR="00C33B45" w:rsidRPr="00607173" w:rsidRDefault="00C33B45" w:rsidP="00C33B45">
            <w:pPr>
              <w:rPr>
                <w:rFonts w:cstheme="minorHAnsi"/>
              </w:rPr>
            </w:pPr>
          </w:p>
        </w:tc>
        <w:tc>
          <w:tcPr>
            <w:tcW w:w="1559" w:type="dxa"/>
            <w:tcBorders>
              <w:top w:val="dotted" w:sz="4" w:space="0" w:color="auto"/>
            </w:tcBorders>
          </w:tcPr>
          <w:p w14:paraId="2CC2E563" w14:textId="093B9AE4" w:rsidR="00C33B45" w:rsidRPr="00607173" w:rsidRDefault="00C33B45" w:rsidP="00C33B4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4BE6CBC0" w14:textId="77777777" w:rsidR="00C33B45" w:rsidRPr="00607173" w:rsidRDefault="00C33B45" w:rsidP="00C33B45">
            <w:pPr>
              <w:rPr>
                <w:rFonts w:cstheme="minorHAnsi"/>
              </w:rPr>
            </w:pPr>
          </w:p>
        </w:tc>
        <w:tc>
          <w:tcPr>
            <w:tcW w:w="5107" w:type="dxa"/>
            <w:tcBorders>
              <w:top w:val="dotted" w:sz="4" w:space="0" w:color="auto"/>
            </w:tcBorders>
          </w:tcPr>
          <w:p w14:paraId="702354D9" w14:textId="77777777" w:rsidR="00C33B45" w:rsidRPr="00607173" w:rsidRDefault="00C33B45" w:rsidP="00C33B45">
            <w:pPr>
              <w:rPr>
                <w:rFonts w:cstheme="minorHAnsi"/>
              </w:rPr>
            </w:pPr>
          </w:p>
        </w:tc>
      </w:tr>
      <w:tr w:rsidR="00C33B45" w:rsidRPr="00607173" w14:paraId="5391B8CA" w14:textId="77777777" w:rsidTr="005E7A10">
        <w:tc>
          <w:tcPr>
            <w:tcW w:w="562" w:type="dxa"/>
            <w:vMerge w:val="restart"/>
          </w:tcPr>
          <w:p w14:paraId="045686A6" w14:textId="4C9F52EE" w:rsidR="00C33B45" w:rsidRPr="00607173" w:rsidRDefault="00C33B45" w:rsidP="00C33B45">
            <w:pPr>
              <w:rPr>
                <w:rFonts w:cstheme="minorHAnsi"/>
              </w:rPr>
            </w:pPr>
            <w:r w:rsidRPr="00607173">
              <w:rPr>
                <w:rFonts w:cstheme="minorHAnsi"/>
              </w:rPr>
              <w:t>2</w:t>
            </w:r>
          </w:p>
        </w:tc>
        <w:tc>
          <w:tcPr>
            <w:tcW w:w="6237" w:type="dxa"/>
            <w:vMerge w:val="restart"/>
          </w:tcPr>
          <w:p w14:paraId="06785232" w14:textId="4D1B066E" w:rsidR="00C33B45" w:rsidRPr="00607173" w:rsidRDefault="00C33B45" w:rsidP="00C33B45">
            <w:pPr>
              <w:rPr>
                <w:rFonts w:cstheme="minorHAnsi"/>
              </w:rPr>
            </w:pPr>
            <w:r w:rsidRPr="00607173">
              <w:rPr>
                <w:rFonts w:cstheme="minorHAnsi"/>
              </w:rPr>
              <w:t>Hat der BKV für den BK dieses MaBiS-ZP in diesem Bilanzie</w:t>
            </w:r>
            <w:r w:rsidRPr="00607173">
              <w:rPr>
                <w:rFonts w:cstheme="minorHAnsi"/>
              </w:rPr>
              <w:softHyphen/>
              <w:t>rungsmonat die Aggregationsebene RZ abbestellt?</w:t>
            </w:r>
          </w:p>
        </w:tc>
        <w:tc>
          <w:tcPr>
            <w:tcW w:w="1559" w:type="dxa"/>
            <w:tcBorders>
              <w:bottom w:val="dotted" w:sz="4" w:space="0" w:color="auto"/>
            </w:tcBorders>
          </w:tcPr>
          <w:p w14:paraId="50F5EB01" w14:textId="14242DF2" w:rsidR="00C33B45" w:rsidRPr="00607173" w:rsidRDefault="00C33B45" w:rsidP="00C33B45">
            <w:pPr>
              <w:rPr>
                <w:rFonts w:cstheme="minorHAnsi"/>
              </w:rPr>
            </w:pPr>
            <w:r w:rsidRPr="00607173">
              <w:rPr>
                <w:rFonts w:cstheme="minorHAnsi"/>
                <w:lang w:val="en-US"/>
              </w:rPr>
              <w:t xml:space="preserve">ja </w:t>
            </w:r>
            <w:r w:rsidR="00BC7159" w:rsidRPr="00CA7950">
              <w:rPr>
                <w:rFonts w:ascii="Wingdings" w:eastAsia="Wingdings" w:hAnsi="Wingdings" w:cstheme="minorHAnsi"/>
              </w:rPr>
              <w:t></w:t>
            </w:r>
            <w:r w:rsidRPr="00607173">
              <w:rPr>
                <w:rFonts w:cstheme="minorHAnsi"/>
                <w:lang w:val="en-US"/>
              </w:rPr>
              <w:t xml:space="preserve"> 4</w:t>
            </w:r>
          </w:p>
        </w:tc>
        <w:tc>
          <w:tcPr>
            <w:tcW w:w="851" w:type="dxa"/>
            <w:tcBorders>
              <w:bottom w:val="dotted" w:sz="4" w:space="0" w:color="auto"/>
            </w:tcBorders>
          </w:tcPr>
          <w:p w14:paraId="054570F7" w14:textId="77777777" w:rsidR="00C33B45" w:rsidRPr="00607173" w:rsidRDefault="00C33B45" w:rsidP="00C33B45">
            <w:pPr>
              <w:rPr>
                <w:rFonts w:cstheme="minorHAnsi"/>
              </w:rPr>
            </w:pPr>
          </w:p>
        </w:tc>
        <w:tc>
          <w:tcPr>
            <w:tcW w:w="5107" w:type="dxa"/>
            <w:tcBorders>
              <w:bottom w:val="dotted" w:sz="4" w:space="0" w:color="auto"/>
            </w:tcBorders>
          </w:tcPr>
          <w:p w14:paraId="540B60E9" w14:textId="59FE78C8" w:rsidR="00C33B45" w:rsidRPr="00607173" w:rsidRDefault="00C33B45" w:rsidP="00C33B45">
            <w:pPr>
              <w:rPr>
                <w:rFonts w:cstheme="minorHAnsi"/>
              </w:rPr>
            </w:pPr>
            <w:r w:rsidRPr="00607173">
              <w:rPr>
                <w:rFonts w:cstheme="minorHAnsi"/>
              </w:rPr>
              <w:t>Setzen des Datenstatus für die Version des MaBiS-ZP auf der Aggregationsebene BG</w:t>
            </w:r>
          </w:p>
        </w:tc>
      </w:tr>
      <w:tr w:rsidR="00C33B45" w:rsidRPr="00607173" w14:paraId="3A144237" w14:textId="77777777" w:rsidTr="005E7A10">
        <w:tc>
          <w:tcPr>
            <w:tcW w:w="562" w:type="dxa"/>
            <w:vMerge/>
          </w:tcPr>
          <w:p w14:paraId="186AF7AD" w14:textId="77777777" w:rsidR="00C33B45" w:rsidRPr="00607173" w:rsidRDefault="00C33B45" w:rsidP="00C33B45">
            <w:pPr>
              <w:rPr>
                <w:rFonts w:cstheme="minorHAnsi"/>
              </w:rPr>
            </w:pPr>
          </w:p>
        </w:tc>
        <w:tc>
          <w:tcPr>
            <w:tcW w:w="6237" w:type="dxa"/>
            <w:vMerge/>
          </w:tcPr>
          <w:p w14:paraId="5AAC569A" w14:textId="77777777" w:rsidR="00C33B45" w:rsidRPr="00607173" w:rsidRDefault="00C33B45" w:rsidP="00C33B45">
            <w:pPr>
              <w:rPr>
                <w:rFonts w:cstheme="minorHAnsi"/>
              </w:rPr>
            </w:pPr>
          </w:p>
        </w:tc>
        <w:tc>
          <w:tcPr>
            <w:tcW w:w="1559" w:type="dxa"/>
            <w:tcBorders>
              <w:top w:val="dotted" w:sz="4" w:space="0" w:color="auto"/>
            </w:tcBorders>
          </w:tcPr>
          <w:p w14:paraId="208338F9" w14:textId="5A499153" w:rsidR="00C33B45" w:rsidRPr="00607173" w:rsidRDefault="00C33B45" w:rsidP="00C33B45">
            <w:pPr>
              <w:rPr>
                <w:rFonts w:cstheme="minorHAnsi"/>
              </w:rPr>
            </w:pPr>
            <w:r w:rsidRPr="00607173">
              <w:rPr>
                <w:rFonts w:cstheme="minorHAnsi"/>
                <w:lang w:val="en-US"/>
              </w:rPr>
              <w:t xml:space="preserve">nein </w:t>
            </w:r>
            <w:r w:rsidR="00BC7159" w:rsidRPr="00CA7950">
              <w:rPr>
                <w:rFonts w:ascii="Wingdings" w:eastAsia="Wingdings" w:hAnsi="Wingdings" w:cstheme="minorHAnsi"/>
              </w:rPr>
              <w:t></w:t>
            </w:r>
            <w:r w:rsidRPr="00607173">
              <w:rPr>
                <w:rFonts w:cstheme="minorHAnsi"/>
                <w:lang w:val="en-US"/>
              </w:rPr>
              <w:t xml:space="preserve"> 3</w:t>
            </w:r>
          </w:p>
        </w:tc>
        <w:tc>
          <w:tcPr>
            <w:tcW w:w="851" w:type="dxa"/>
            <w:tcBorders>
              <w:top w:val="dotted" w:sz="4" w:space="0" w:color="auto"/>
            </w:tcBorders>
          </w:tcPr>
          <w:p w14:paraId="652D78EE" w14:textId="77777777" w:rsidR="00C33B45" w:rsidRPr="00607173" w:rsidRDefault="00C33B45" w:rsidP="00C33B45">
            <w:pPr>
              <w:rPr>
                <w:rFonts w:cstheme="minorHAnsi"/>
              </w:rPr>
            </w:pPr>
          </w:p>
        </w:tc>
        <w:tc>
          <w:tcPr>
            <w:tcW w:w="5107" w:type="dxa"/>
            <w:tcBorders>
              <w:top w:val="dotted" w:sz="4" w:space="0" w:color="auto"/>
            </w:tcBorders>
          </w:tcPr>
          <w:p w14:paraId="1C851F73" w14:textId="77777777" w:rsidR="00C33B45" w:rsidRPr="00607173" w:rsidRDefault="00C33B45" w:rsidP="00C33B45">
            <w:pPr>
              <w:rPr>
                <w:rFonts w:cstheme="minorHAnsi"/>
              </w:rPr>
            </w:pPr>
          </w:p>
        </w:tc>
      </w:tr>
      <w:tr w:rsidR="00C33B45" w:rsidRPr="00607173" w14:paraId="10A9A17F" w14:textId="77777777" w:rsidTr="005E7A10">
        <w:tc>
          <w:tcPr>
            <w:tcW w:w="562" w:type="dxa"/>
            <w:vMerge w:val="restart"/>
          </w:tcPr>
          <w:p w14:paraId="363CFDBD" w14:textId="64F093CA" w:rsidR="00C33B45" w:rsidRPr="00607173" w:rsidRDefault="00C33B45" w:rsidP="00C33B45">
            <w:pPr>
              <w:rPr>
                <w:rFonts w:cstheme="minorHAnsi"/>
              </w:rPr>
            </w:pPr>
            <w:r w:rsidRPr="00607173">
              <w:rPr>
                <w:rFonts w:cstheme="minorHAnsi"/>
              </w:rPr>
              <w:t>3</w:t>
            </w:r>
          </w:p>
        </w:tc>
        <w:tc>
          <w:tcPr>
            <w:tcW w:w="6237" w:type="dxa"/>
            <w:vMerge w:val="restart"/>
          </w:tcPr>
          <w:p w14:paraId="5CDF199E" w14:textId="7C6292CE" w:rsidR="00C33B45" w:rsidRPr="00607173" w:rsidRDefault="00C33B45" w:rsidP="00C33B45">
            <w:pPr>
              <w:rPr>
                <w:rFonts w:cstheme="minorHAnsi"/>
              </w:rPr>
            </w:pPr>
            <w:r w:rsidRPr="00607173">
              <w:rPr>
                <w:rFonts w:cstheme="minorHAnsi"/>
              </w:rPr>
              <w:t>Hat der BKV für diesen Bilanzierungsmonat bereits mit-geteilt, dass die weiteren Prüfungen auf Ebene des BG stattfinden müssen?</w:t>
            </w:r>
          </w:p>
        </w:tc>
        <w:tc>
          <w:tcPr>
            <w:tcW w:w="1559" w:type="dxa"/>
            <w:tcBorders>
              <w:bottom w:val="dotted" w:sz="4" w:space="0" w:color="auto"/>
            </w:tcBorders>
          </w:tcPr>
          <w:p w14:paraId="75E6BA0E" w14:textId="19AEA16D" w:rsidR="00C33B45" w:rsidRPr="00607173" w:rsidRDefault="00C33B45" w:rsidP="00C33B4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bottom w:val="dotted" w:sz="4" w:space="0" w:color="auto"/>
            </w:tcBorders>
          </w:tcPr>
          <w:p w14:paraId="2F7CAE5D" w14:textId="77777777" w:rsidR="00C33B45" w:rsidRPr="00607173" w:rsidRDefault="00C33B45" w:rsidP="00C33B45">
            <w:pPr>
              <w:rPr>
                <w:rFonts w:cstheme="minorHAnsi"/>
              </w:rPr>
            </w:pPr>
          </w:p>
        </w:tc>
        <w:tc>
          <w:tcPr>
            <w:tcW w:w="5107" w:type="dxa"/>
            <w:tcBorders>
              <w:bottom w:val="dotted" w:sz="4" w:space="0" w:color="auto"/>
            </w:tcBorders>
          </w:tcPr>
          <w:p w14:paraId="5D39E240" w14:textId="5C048268" w:rsidR="00C33B45" w:rsidRPr="00607173" w:rsidRDefault="00C33B45" w:rsidP="00C33B45">
            <w:pPr>
              <w:rPr>
                <w:rFonts w:cstheme="minorHAnsi"/>
              </w:rPr>
            </w:pPr>
            <w:r w:rsidRPr="00607173">
              <w:rPr>
                <w:rFonts w:cstheme="minorHAnsi"/>
              </w:rPr>
              <w:t>Setzen des Datenstatus für die Version des MaBiS-ZP auf der Aggregationsebene BG</w:t>
            </w:r>
          </w:p>
        </w:tc>
      </w:tr>
      <w:tr w:rsidR="00C33B45" w:rsidRPr="00607173" w14:paraId="6593BBAC" w14:textId="77777777" w:rsidTr="005E7A10">
        <w:tc>
          <w:tcPr>
            <w:tcW w:w="562" w:type="dxa"/>
            <w:vMerge/>
          </w:tcPr>
          <w:p w14:paraId="56A53C5C" w14:textId="77777777" w:rsidR="00C33B45" w:rsidRPr="00607173" w:rsidRDefault="00C33B45" w:rsidP="00C33B45">
            <w:pPr>
              <w:rPr>
                <w:rFonts w:cstheme="minorHAnsi"/>
              </w:rPr>
            </w:pPr>
          </w:p>
        </w:tc>
        <w:tc>
          <w:tcPr>
            <w:tcW w:w="6237" w:type="dxa"/>
            <w:vMerge/>
          </w:tcPr>
          <w:p w14:paraId="1C096A3E" w14:textId="77777777" w:rsidR="00C33B45" w:rsidRPr="00607173" w:rsidRDefault="00C33B45" w:rsidP="00C33B45">
            <w:pPr>
              <w:rPr>
                <w:rFonts w:cstheme="minorHAnsi"/>
              </w:rPr>
            </w:pPr>
          </w:p>
        </w:tc>
        <w:tc>
          <w:tcPr>
            <w:tcW w:w="1559" w:type="dxa"/>
            <w:tcBorders>
              <w:top w:val="dotted" w:sz="4" w:space="0" w:color="auto"/>
            </w:tcBorders>
          </w:tcPr>
          <w:p w14:paraId="303D97AE" w14:textId="7D946E69" w:rsidR="00C33B45" w:rsidRPr="00607173" w:rsidRDefault="00C33B45" w:rsidP="00C33B4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45F0A8CE" w14:textId="77777777" w:rsidR="00C33B45" w:rsidRPr="00607173" w:rsidRDefault="00C33B45" w:rsidP="00C33B45">
            <w:pPr>
              <w:rPr>
                <w:rFonts w:cstheme="minorHAnsi"/>
              </w:rPr>
            </w:pPr>
          </w:p>
        </w:tc>
        <w:tc>
          <w:tcPr>
            <w:tcW w:w="5107" w:type="dxa"/>
            <w:tcBorders>
              <w:top w:val="dotted" w:sz="4" w:space="0" w:color="auto"/>
            </w:tcBorders>
          </w:tcPr>
          <w:p w14:paraId="3C88C253" w14:textId="77777777" w:rsidR="00C33B45" w:rsidRPr="00607173" w:rsidRDefault="00C33B45" w:rsidP="00C33B45">
            <w:pPr>
              <w:rPr>
                <w:rFonts w:cstheme="minorHAnsi"/>
              </w:rPr>
            </w:pPr>
          </w:p>
        </w:tc>
      </w:tr>
      <w:tr w:rsidR="00C33B45" w:rsidRPr="00607173" w14:paraId="0A0EDB64" w14:textId="77777777" w:rsidTr="005E7A10">
        <w:tc>
          <w:tcPr>
            <w:tcW w:w="562" w:type="dxa"/>
            <w:vMerge w:val="restart"/>
          </w:tcPr>
          <w:p w14:paraId="6F93A74C" w14:textId="4281DBE0" w:rsidR="00C33B45" w:rsidRPr="00607173" w:rsidRDefault="00C33B45" w:rsidP="00C33B45">
            <w:pPr>
              <w:rPr>
                <w:rFonts w:cstheme="minorHAnsi"/>
              </w:rPr>
            </w:pPr>
            <w:r w:rsidRPr="00607173">
              <w:rPr>
                <w:rFonts w:cstheme="minorHAnsi"/>
              </w:rPr>
              <w:t>4</w:t>
            </w:r>
          </w:p>
        </w:tc>
        <w:tc>
          <w:tcPr>
            <w:tcW w:w="6237" w:type="dxa"/>
            <w:vMerge w:val="restart"/>
          </w:tcPr>
          <w:p w14:paraId="0E860B71" w14:textId="0ADD065B" w:rsidR="00C33B45" w:rsidRPr="00607173" w:rsidRDefault="00C33B45" w:rsidP="00C33B45">
            <w:pPr>
              <w:rPr>
                <w:rFonts w:cstheme="minorHAnsi"/>
              </w:rPr>
            </w:pPr>
            <w:r w:rsidRPr="00607173">
              <w:rPr>
                <w:rFonts w:cstheme="minorHAnsi"/>
              </w:rPr>
              <w:t>Ist die BKA (ohne KBKA) erfolgt?</w:t>
            </w:r>
          </w:p>
        </w:tc>
        <w:tc>
          <w:tcPr>
            <w:tcW w:w="1559" w:type="dxa"/>
            <w:tcBorders>
              <w:bottom w:val="dotted" w:sz="4" w:space="0" w:color="auto"/>
            </w:tcBorders>
          </w:tcPr>
          <w:p w14:paraId="4771B934" w14:textId="5C498CB3" w:rsidR="00C33B45" w:rsidRPr="00607173" w:rsidRDefault="00C33B45" w:rsidP="00C33B45">
            <w:pPr>
              <w:rPr>
                <w:rFonts w:cstheme="minorHAnsi"/>
              </w:rPr>
            </w:pPr>
            <w:r w:rsidRPr="00607173">
              <w:rPr>
                <w:rFonts w:cstheme="minorHAnsi"/>
              </w:rPr>
              <w:t>ja</w:t>
            </w:r>
          </w:p>
        </w:tc>
        <w:tc>
          <w:tcPr>
            <w:tcW w:w="851" w:type="dxa"/>
            <w:tcBorders>
              <w:bottom w:val="dotted" w:sz="4" w:space="0" w:color="auto"/>
            </w:tcBorders>
          </w:tcPr>
          <w:p w14:paraId="70DAE0D8" w14:textId="0CA79F59" w:rsidR="00C33B45" w:rsidRPr="00607173" w:rsidRDefault="00C33B45" w:rsidP="00C33B45">
            <w:pPr>
              <w:rPr>
                <w:rFonts w:cstheme="minorHAnsi"/>
              </w:rPr>
            </w:pPr>
            <w:r w:rsidRPr="00607173">
              <w:rPr>
                <w:rFonts w:cstheme="minorHAnsi"/>
              </w:rPr>
              <w:t>A03</w:t>
            </w:r>
          </w:p>
        </w:tc>
        <w:tc>
          <w:tcPr>
            <w:tcW w:w="5107" w:type="dxa"/>
            <w:tcBorders>
              <w:bottom w:val="dotted" w:sz="4" w:space="0" w:color="auto"/>
            </w:tcBorders>
          </w:tcPr>
          <w:p w14:paraId="17F0C052" w14:textId="1598D787" w:rsidR="00C33B45" w:rsidRPr="00607173" w:rsidRDefault="00C33B45" w:rsidP="00C33B45">
            <w:pPr>
              <w:rPr>
                <w:rFonts w:cstheme="minorHAnsi"/>
              </w:rPr>
            </w:pPr>
            <w:r w:rsidRPr="00607173">
              <w:rPr>
                <w:rFonts w:cstheme="minorHAnsi"/>
              </w:rPr>
              <w:t>Datenstatus „Abgerechnete Daten“</w:t>
            </w:r>
          </w:p>
        </w:tc>
      </w:tr>
      <w:tr w:rsidR="00C33B45" w:rsidRPr="00607173" w14:paraId="6F40D22E" w14:textId="77777777" w:rsidTr="005E7A10">
        <w:tc>
          <w:tcPr>
            <w:tcW w:w="562" w:type="dxa"/>
            <w:vMerge/>
          </w:tcPr>
          <w:p w14:paraId="77033762" w14:textId="77777777" w:rsidR="00C33B45" w:rsidRPr="00607173" w:rsidRDefault="00C33B45" w:rsidP="00C33B45">
            <w:pPr>
              <w:rPr>
                <w:rFonts w:cstheme="minorHAnsi"/>
              </w:rPr>
            </w:pPr>
          </w:p>
        </w:tc>
        <w:tc>
          <w:tcPr>
            <w:tcW w:w="6237" w:type="dxa"/>
            <w:vMerge/>
          </w:tcPr>
          <w:p w14:paraId="5170A34F" w14:textId="77777777" w:rsidR="00C33B45" w:rsidRPr="00607173" w:rsidRDefault="00C33B45" w:rsidP="00C33B45">
            <w:pPr>
              <w:rPr>
                <w:rFonts w:cstheme="minorHAnsi"/>
              </w:rPr>
            </w:pPr>
          </w:p>
        </w:tc>
        <w:tc>
          <w:tcPr>
            <w:tcW w:w="1559" w:type="dxa"/>
            <w:tcBorders>
              <w:top w:val="dotted" w:sz="4" w:space="0" w:color="auto"/>
            </w:tcBorders>
          </w:tcPr>
          <w:p w14:paraId="6935FF83" w14:textId="23910061" w:rsidR="00C33B45" w:rsidRPr="00607173" w:rsidRDefault="00C33B45" w:rsidP="00C33B45">
            <w:pPr>
              <w:rPr>
                <w:rFonts w:cstheme="minorHAnsi"/>
              </w:rPr>
            </w:pPr>
            <w:r w:rsidRPr="00607173">
              <w:rPr>
                <w:rFonts w:cstheme="minorHAnsi"/>
              </w:rPr>
              <w:t>nein</w:t>
            </w:r>
          </w:p>
        </w:tc>
        <w:tc>
          <w:tcPr>
            <w:tcW w:w="851" w:type="dxa"/>
            <w:tcBorders>
              <w:top w:val="dotted" w:sz="4" w:space="0" w:color="auto"/>
            </w:tcBorders>
          </w:tcPr>
          <w:p w14:paraId="5798416B" w14:textId="0CC854C5" w:rsidR="00C33B45" w:rsidRPr="00607173" w:rsidRDefault="00C33B45" w:rsidP="00C33B45">
            <w:pPr>
              <w:rPr>
                <w:rFonts w:cstheme="minorHAnsi"/>
              </w:rPr>
            </w:pPr>
            <w:r w:rsidRPr="00607173">
              <w:rPr>
                <w:rFonts w:cstheme="minorHAnsi"/>
              </w:rPr>
              <w:t>A06</w:t>
            </w:r>
          </w:p>
        </w:tc>
        <w:tc>
          <w:tcPr>
            <w:tcW w:w="5107" w:type="dxa"/>
            <w:tcBorders>
              <w:top w:val="dotted" w:sz="4" w:space="0" w:color="auto"/>
            </w:tcBorders>
          </w:tcPr>
          <w:p w14:paraId="0712973E" w14:textId="7C68C0A3" w:rsidR="00C33B45" w:rsidRPr="00607173" w:rsidRDefault="00C33B45" w:rsidP="00C33B45">
            <w:pPr>
              <w:rPr>
                <w:rFonts w:cstheme="minorHAnsi"/>
              </w:rPr>
            </w:pPr>
            <w:r w:rsidRPr="00607173">
              <w:rPr>
                <w:rFonts w:cstheme="minorHAnsi"/>
              </w:rPr>
              <w:t>Datenstatus „Abgerechnete Daten KBKA“</w:t>
            </w:r>
          </w:p>
        </w:tc>
      </w:tr>
      <w:tr w:rsidR="00C33B45" w:rsidRPr="00607173" w14:paraId="3CB8C28F" w14:textId="77777777" w:rsidTr="005E7A10">
        <w:tc>
          <w:tcPr>
            <w:tcW w:w="562" w:type="dxa"/>
            <w:vMerge w:val="restart"/>
          </w:tcPr>
          <w:p w14:paraId="24CC1271" w14:textId="45D55D41" w:rsidR="00C33B45" w:rsidRPr="00607173" w:rsidRDefault="00C33B45" w:rsidP="00C33B45">
            <w:pPr>
              <w:rPr>
                <w:rFonts w:cstheme="minorHAnsi"/>
              </w:rPr>
            </w:pPr>
            <w:r w:rsidRPr="00607173">
              <w:rPr>
                <w:rFonts w:cstheme="minorHAnsi"/>
              </w:rPr>
              <w:t>5</w:t>
            </w:r>
          </w:p>
        </w:tc>
        <w:tc>
          <w:tcPr>
            <w:tcW w:w="6237" w:type="dxa"/>
            <w:vMerge w:val="restart"/>
          </w:tcPr>
          <w:p w14:paraId="43EC49E6" w14:textId="470AF46A" w:rsidR="00C33B45" w:rsidRPr="00607173" w:rsidRDefault="00C33B45" w:rsidP="00C33B45">
            <w:pPr>
              <w:rPr>
                <w:rFonts w:cstheme="minorHAnsi"/>
              </w:rPr>
            </w:pPr>
            <w:r w:rsidRPr="00607173">
              <w:rPr>
                <w:rFonts w:cstheme="minorHAnsi"/>
              </w:rPr>
              <w:t>Hat der BKV für diesen Bilanzierungsmonat bereits mit-geteilt, dass die weiteren Prüfungen auf Ebene des BG stattfinden müssen?</w:t>
            </w:r>
            <w:r w:rsidRPr="00607173" w:rsidDel="00441624">
              <w:rPr>
                <w:rFonts w:cstheme="minorHAnsi"/>
              </w:rPr>
              <w:t xml:space="preserve"> </w:t>
            </w:r>
          </w:p>
        </w:tc>
        <w:tc>
          <w:tcPr>
            <w:tcW w:w="1559" w:type="dxa"/>
            <w:tcBorders>
              <w:bottom w:val="dotted" w:sz="4" w:space="0" w:color="auto"/>
            </w:tcBorders>
          </w:tcPr>
          <w:p w14:paraId="5ADBD605" w14:textId="7904D425" w:rsidR="00C33B45" w:rsidRPr="00607173" w:rsidRDefault="00C33B45" w:rsidP="00C33B4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3EAE5303" w14:textId="77777777" w:rsidR="00C33B45" w:rsidRPr="00607173" w:rsidRDefault="00C33B45" w:rsidP="00C33B45">
            <w:pPr>
              <w:rPr>
                <w:rFonts w:cstheme="minorHAnsi"/>
              </w:rPr>
            </w:pPr>
          </w:p>
        </w:tc>
        <w:tc>
          <w:tcPr>
            <w:tcW w:w="5107" w:type="dxa"/>
            <w:tcBorders>
              <w:bottom w:val="dotted" w:sz="4" w:space="0" w:color="auto"/>
            </w:tcBorders>
          </w:tcPr>
          <w:p w14:paraId="40B361B9" w14:textId="77777777" w:rsidR="00C33B45" w:rsidRPr="00607173" w:rsidRDefault="00C33B45" w:rsidP="00C33B45">
            <w:pPr>
              <w:rPr>
                <w:rFonts w:cstheme="minorHAnsi"/>
              </w:rPr>
            </w:pPr>
          </w:p>
        </w:tc>
      </w:tr>
      <w:tr w:rsidR="00C33B45" w:rsidRPr="00607173" w14:paraId="5E8DFD9D" w14:textId="77777777" w:rsidTr="005E7A10">
        <w:tc>
          <w:tcPr>
            <w:tcW w:w="562" w:type="dxa"/>
            <w:vMerge/>
          </w:tcPr>
          <w:p w14:paraId="170CC550" w14:textId="77777777" w:rsidR="00C33B45" w:rsidRPr="00607173" w:rsidRDefault="00C33B45" w:rsidP="00C33B45">
            <w:pPr>
              <w:rPr>
                <w:rFonts w:cstheme="minorHAnsi"/>
              </w:rPr>
            </w:pPr>
          </w:p>
        </w:tc>
        <w:tc>
          <w:tcPr>
            <w:tcW w:w="6237" w:type="dxa"/>
            <w:vMerge/>
          </w:tcPr>
          <w:p w14:paraId="5FFA4DFA" w14:textId="77777777" w:rsidR="00C33B45" w:rsidRPr="00607173" w:rsidRDefault="00C33B45" w:rsidP="00C33B45">
            <w:pPr>
              <w:rPr>
                <w:rFonts w:cstheme="minorHAnsi"/>
              </w:rPr>
            </w:pPr>
          </w:p>
        </w:tc>
        <w:tc>
          <w:tcPr>
            <w:tcW w:w="1559" w:type="dxa"/>
            <w:tcBorders>
              <w:top w:val="dotted" w:sz="4" w:space="0" w:color="auto"/>
            </w:tcBorders>
          </w:tcPr>
          <w:p w14:paraId="208E4757" w14:textId="722EA622" w:rsidR="00C33B45" w:rsidRPr="00607173" w:rsidRDefault="00C33B45" w:rsidP="00C33B4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0D538E14" w14:textId="77777777" w:rsidR="00C33B45" w:rsidRPr="00607173" w:rsidRDefault="00C33B45" w:rsidP="00C33B45">
            <w:pPr>
              <w:rPr>
                <w:rFonts w:cstheme="minorHAnsi"/>
              </w:rPr>
            </w:pPr>
          </w:p>
        </w:tc>
        <w:tc>
          <w:tcPr>
            <w:tcW w:w="5107" w:type="dxa"/>
            <w:tcBorders>
              <w:top w:val="dotted" w:sz="4" w:space="0" w:color="auto"/>
            </w:tcBorders>
          </w:tcPr>
          <w:p w14:paraId="597E54F4" w14:textId="5766381A" w:rsidR="00C33B45" w:rsidRPr="00607173" w:rsidRDefault="00C33B45" w:rsidP="00C33B45">
            <w:pPr>
              <w:rPr>
                <w:rFonts w:cstheme="minorHAnsi"/>
              </w:rPr>
            </w:pPr>
            <w:r w:rsidRPr="00607173">
              <w:rPr>
                <w:rFonts w:cstheme="minorHAnsi"/>
              </w:rPr>
              <w:t>Setzen des Datenstatus für die Version des MaBiS-ZP auf der Aggregationsebene RZ</w:t>
            </w:r>
          </w:p>
        </w:tc>
      </w:tr>
    </w:tbl>
    <w:p w14:paraId="7EE87409"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C33B45" w:rsidRPr="00607173" w14:paraId="41BCC154" w14:textId="77777777" w:rsidTr="003C5568">
        <w:trPr>
          <w:trHeight w:val="662"/>
        </w:trPr>
        <w:tc>
          <w:tcPr>
            <w:tcW w:w="562" w:type="dxa"/>
            <w:vMerge w:val="restart"/>
          </w:tcPr>
          <w:p w14:paraId="08475C3C" w14:textId="3532F4DC" w:rsidR="00C33B45" w:rsidRPr="00607173" w:rsidRDefault="00C33B45" w:rsidP="00C33B45">
            <w:pPr>
              <w:rPr>
                <w:rFonts w:cstheme="minorHAnsi"/>
              </w:rPr>
            </w:pPr>
            <w:r w:rsidRPr="00607173">
              <w:rPr>
                <w:rFonts w:cstheme="minorHAnsi"/>
              </w:rPr>
              <w:lastRenderedPageBreak/>
              <w:t>6</w:t>
            </w:r>
          </w:p>
        </w:tc>
        <w:tc>
          <w:tcPr>
            <w:tcW w:w="6237" w:type="dxa"/>
            <w:vMerge w:val="restart"/>
          </w:tcPr>
          <w:p w14:paraId="34AA285D" w14:textId="5FC777DB" w:rsidR="00C33B45" w:rsidRPr="00607173" w:rsidRDefault="00C33B45" w:rsidP="00C33B45">
            <w:pPr>
              <w:rPr>
                <w:rFonts w:cstheme="minorHAnsi"/>
              </w:rPr>
            </w:pPr>
            <w:r w:rsidRPr="00607173">
              <w:rPr>
                <w:rFonts w:cstheme="minorHAnsi"/>
              </w:rPr>
              <w:t>Ist die BKA (ohne KBKA) erfolgt?</w:t>
            </w:r>
          </w:p>
        </w:tc>
        <w:tc>
          <w:tcPr>
            <w:tcW w:w="1559" w:type="dxa"/>
            <w:tcBorders>
              <w:bottom w:val="dotted" w:sz="4" w:space="0" w:color="auto"/>
            </w:tcBorders>
          </w:tcPr>
          <w:p w14:paraId="7EDB44F5" w14:textId="0E6DEA33" w:rsidR="00C33B45" w:rsidRPr="00607173" w:rsidRDefault="00C33B45" w:rsidP="00C33B4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bottom w:val="dotted" w:sz="4" w:space="0" w:color="auto"/>
            </w:tcBorders>
          </w:tcPr>
          <w:p w14:paraId="3CF16EA7" w14:textId="05C2983C" w:rsidR="00C33B45" w:rsidRPr="00607173" w:rsidRDefault="00C33B45" w:rsidP="00C33B45">
            <w:pPr>
              <w:rPr>
                <w:rFonts w:cstheme="minorHAnsi"/>
              </w:rPr>
            </w:pPr>
            <w:r w:rsidRPr="00607173">
              <w:rPr>
                <w:rFonts w:cstheme="minorHAnsi"/>
              </w:rPr>
              <w:t>A03</w:t>
            </w:r>
          </w:p>
        </w:tc>
        <w:tc>
          <w:tcPr>
            <w:tcW w:w="5107" w:type="dxa"/>
            <w:tcBorders>
              <w:bottom w:val="dotted" w:sz="4" w:space="0" w:color="auto"/>
            </w:tcBorders>
          </w:tcPr>
          <w:p w14:paraId="1556DDF7" w14:textId="77777777" w:rsidR="00C33B45" w:rsidRPr="00607173" w:rsidRDefault="00C33B45" w:rsidP="00C33B45">
            <w:pPr>
              <w:rPr>
                <w:rFonts w:cstheme="minorHAnsi"/>
              </w:rPr>
            </w:pPr>
            <w:r w:rsidRPr="00607173">
              <w:rPr>
                <w:rFonts w:cstheme="minorHAnsi"/>
              </w:rPr>
              <w:t>Datenstatus „Abgerechnete Daten“</w:t>
            </w:r>
          </w:p>
          <w:p w14:paraId="152EDC0E" w14:textId="07BF9F5E" w:rsidR="00C33B45" w:rsidRPr="00607173" w:rsidRDefault="00C33B45" w:rsidP="00C33B45">
            <w:pPr>
              <w:rPr>
                <w:rFonts w:cstheme="minorHAnsi"/>
              </w:rPr>
            </w:pPr>
            <w:r w:rsidRPr="00607173">
              <w:rPr>
                <w:rFonts w:cstheme="minorHAnsi"/>
              </w:rPr>
              <w:t>Setzen des Datenstatus für die der Version des MaBiS-ZP auf der Aggregationsebene RZ zugehörigen Version des MaBiS-ZP auf der Aggregationsebene BG</w:t>
            </w:r>
          </w:p>
        </w:tc>
      </w:tr>
      <w:tr w:rsidR="00C33B45" w:rsidRPr="00607173" w14:paraId="6FBBCE87" w14:textId="77777777" w:rsidTr="003C5568">
        <w:trPr>
          <w:trHeight w:val="511"/>
        </w:trPr>
        <w:tc>
          <w:tcPr>
            <w:tcW w:w="562" w:type="dxa"/>
            <w:vMerge/>
          </w:tcPr>
          <w:p w14:paraId="01518EDB" w14:textId="77777777" w:rsidR="00C33B45" w:rsidRPr="00607173" w:rsidRDefault="00C33B45" w:rsidP="00C33B45">
            <w:pPr>
              <w:rPr>
                <w:rFonts w:cstheme="minorHAnsi"/>
              </w:rPr>
            </w:pPr>
          </w:p>
        </w:tc>
        <w:tc>
          <w:tcPr>
            <w:tcW w:w="6237" w:type="dxa"/>
            <w:vMerge/>
          </w:tcPr>
          <w:p w14:paraId="30E22B25" w14:textId="77777777" w:rsidR="00C33B45" w:rsidRPr="00607173" w:rsidRDefault="00C33B45" w:rsidP="00C33B45">
            <w:pPr>
              <w:rPr>
                <w:rFonts w:cstheme="minorHAnsi"/>
              </w:rPr>
            </w:pPr>
          </w:p>
        </w:tc>
        <w:tc>
          <w:tcPr>
            <w:tcW w:w="1559" w:type="dxa"/>
            <w:tcBorders>
              <w:top w:val="dotted" w:sz="4" w:space="0" w:color="auto"/>
            </w:tcBorders>
          </w:tcPr>
          <w:p w14:paraId="6F9DFE23" w14:textId="07FCD09E" w:rsidR="00C33B45" w:rsidRPr="00607173" w:rsidRDefault="00C33B45" w:rsidP="00C33B45">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1B2B65F0" w14:textId="7275B67E" w:rsidR="00C33B45" w:rsidRPr="00607173" w:rsidRDefault="00C33B45" w:rsidP="00C33B45">
            <w:pPr>
              <w:rPr>
                <w:rFonts w:cstheme="minorHAnsi"/>
              </w:rPr>
            </w:pPr>
            <w:r w:rsidRPr="00607173">
              <w:rPr>
                <w:rFonts w:cstheme="minorHAnsi"/>
              </w:rPr>
              <w:t>A06</w:t>
            </w:r>
          </w:p>
        </w:tc>
        <w:tc>
          <w:tcPr>
            <w:tcW w:w="5107" w:type="dxa"/>
            <w:tcBorders>
              <w:top w:val="dotted" w:sz="4" w:space="0" w:color="auto"/>
            </w:tcBorders>
          </w:tcPr>
          <w:p w14:paraId="28E6E3A8" w14:textId="77777777" w:rsidR="00C33B45" w:rsidRPr="00607173" w:rsidRDefault="00C33B45" w:rsidP="00C33B45">
            <w:pPr>
              <w:rPr>
                <w:rFonts w:cstheme="minorHAnsi"/>
              </w:rPr>
            </w:pPr>
            <w:r w:rsidRPr="00607173">
              <w:rPr>
                <w:rFonts w:cstheme="minorHAnsi"/>
              </w:rPr>
              <w:t>Datenstatus „Abgerechnete Daten KBKA“</w:t>
            </w:r>
          </w:p>
          <w:p w14:paraId="6AF2628E" w14:textId="5D5188BA" w:rsidR="00C33B45" w:rsidRPr="00607173" w:rsidRDefault="00C33B45" w:rsidP="00C33B45">
            <w:pPr>
              <w:rPr>
                <w:rFonts w:cstheme="minorHAnsi"/>
              </w:rPr>
            </w:pPr>
            <w:r w:rsidRPr="00607173">
              <w:rPr>
                <w:rFonts w:cstheme="minorHAnsi"/>
              </w:rPr>
              <w:t>Setzen des Datenstatus für die der Version des MaBiS-ZP auf der Aggregationsebene RZ zugehörigen Version des MaBiS-ZP auf der Aggregationsebene BG</w:t>
            </w:r>
          </w:p>
        </w:tc>
      </w:tr>
      <w:tr w:rsidR="00C33B45" w:rsidRPr="00607173" w14:paraId="1B2881FB" w14:textId="77777777" w:rsidTr="003C5568">
        <w:trPr>
          <w:trHeight w:val="511"/>
        </w:trPr>
        <w:tc>
          <w:tcPr>
            <w:tcW w:w="14316" w:type="dxa"/>
            <w:gridSpan w:val="5"/>
            <w:vAlign w:val="center"/>
          </w:tcPr>
          <w:p w14:paraId="7423C424" w14:textId="530CFDC3" w:rsidR="00C33B45" w:rsidRPr="00607173" w:rsidRDefault="00C33B45" w:rsidP="00C33B45">
            <w:pPr>
              <w:rPr>
                <w:rFonts w:cstheme="minorHAnsi"/>
              </w:rPr>
            </w:pPr>
            <w:r w:rsidRPr="00607173">
              <w:rPr>
                <w:rFonts w:cstheme="minorHAnsi"/>
              </w:rPr>
              <w:t>Die folgenden Aktionen sind je zugehörigem MaBiS-ZP auf der Aggregationsebene BG zu durchlaufen:</w:t>
            </w:r>
          </w:p>
        </w:tc>
      </w:tr>
      <w:tr w:rsidR="005F4EF2" w:rsidRPr="00607173" w14:paraId="66BA5E1C" w14:textId="77777777" w:rsidTr="003C5568">
        <w:trPr>
          <w:trHeight w:val="694"/>
        </w:trPr>
        <w:tc>
          <w:tcPr>
            <w:tcW w:w="562" w:type="dxa"/>
            <w:vMerge w:val="restart"/>
          </w:tcPr>
          <w:p w14:paraId="12EF1572" w14:textId="4DF7DEC2" w:rsidR="005F4EF2" w:rsidRPr="00607173" w:rsidRDefault="005F4EF2" w:rsidP="005F4EF2">
            <w:pPr>
              <w:rPr>
                <w:rFonts w:cstheme="minorHAnsi"/>
              </w:rPr>
            </w:pPr>
            <w:r w:rsidRPr="00607173">
              <w:rPr>
                <w:rFonts w:cstheme="minorHAnsi"/>
              </w:rPr>
              <w:t>7</w:t>
            </w:r>
          </w:p>
        </w:tc>
        <w:tc>
          <w:tcPr>
            <w:tcW w:w="6237" w:type="dxa"/>
            <w:vMerge w:val="restart"/>
          </w:tcPr>
          <w:p w14:paraId="79166863" w14:textId="39299457" w:rsidR="005F4EF2" w:rsidRPr="00607173" w:rsidRDefault="005F4EF2" w:rsidP="005F4EF2">
            <w:pPr>
              <w:rPr>
                <w:rFonts w:cstheme="minorHAnsi"/>
              </w:rPr>
            </w:pPr>
            <w:r w:rsidRPr="00607173">
              <w:rPr>
                <w:rFonts w:cstheme="minorHAnsi"/>
              </w:rPr>
              <w:t>Hat die zugehörige Version auf der Aggregationsebene RZ den Datenstatus „Abgerechnete Daten“?</w:t>
            </w:r>
          </w:p>
        </w:tc>
        <w:tc>
          <w:tcPr>
            <w:tcW w:w="1559" w:type="dxa"/>
            <w:tcBorders>
              <w:bottom w:val="dotted" w:sz="4" w:space="0" w:color="auto"/>
            </w:tcBorders>
          </w:tcPr>
          <w:p w14:paraId="6BAFA416" w14:textId="0B2C9B9C" w:rsidR="005F4EF2" w:rsidRPr="00607173" w:rsidRDefault="005F4EF2" w:rsidP="005F4EF2">
            <w:pPr>
              <w:rPr>
                <w:rFonts w:cstheme="minorHAnsi"/>
              </w:rPr>
            </w:pPr>
            <w:r w:rsidRPr="00607173">
              <w:rPr>
                <w:rFonts w:cstheme="minorHAnsi"/>
              </w:rPr>
              <w:t>ja</w:t>
            </w:r>
          </w:p>
        </w:tc>
        <w:tc>
          <w:tcPr>
            <w:tcW w:w="851" w:type="dxa"/>
            <w:tcBorders>
              <w:bottom w:val="dotted" w:sz="4" w:space="0" w:color="auto"/>
            </w:tcBorders>
          </w:tcPr>
          <w:p w14:paraId="4C36BF3A" w14:textId="495A6685" w:rsidR="005F4EF2" w:rsidRPr="00607173" w:rsidRDefault="005F4EF2" w:rsidP="005F4EF2">
            <w:pPr>
              <w:rPr>
                <w:rFonts w:cstheme="minorHAnsi"/>
              </w:rPr>
            </w:pPr>
            <w:r w:rsidRPr="00607173">
              <w:rPr>
                <w:rFonts w:cstheme="minorHAnsi"/>
              </w:rPr>
              <w:t>A03</w:t>
            </w:r>
          </w:p>
        </w:tc>
        <w:tc>
          <w:tcPr>
            <w:tcW w:w="5107" w:type="dxa"/>
            <w:tcBorders>
              <w:bottom w:val="dotted" w:sz="4" w:space="0" w:color="auto"/>
            </w:tcBorders>
          </w:tcPr>
          <w:p w14:paraId="6B52E8D0" w14:textId="2C1BD4A9" w:rsidR="005F4EF2" w:rsidRPr="00607173" w:rsidRDefault="005F4EF2" w:rsidP="005F4EF2">
            <w:pPr>
              <w:rPr>
                <w:rFonts w:cstheme="minorHAnsi"/>
              </w:rPr>
            </w:pPr>
            <w:r w:rsidRPr="00607173">
              <w:rPr>
                <w:rFonts w:cstheme="minorHAnsi"/>
              </w:rPr>
              <w:t>Datenstatus „Abgerechnete Daten“</w:t>
            </w:r>
          </w:p>
        </w:tc>
      </w:tr>
      <w:tr w:rsidR="005F4EF2" w:rsidRPr="00607173" w14:paraId="254B2F90" w14:textId="77777777" w:rsidTr="003C5568">
        <w:trPr>
          <w:trHeight w:val="438"/>
        </w:trPr>
        <w:tc>
          <w:tcPr>
            <w:tcW w:w="562" w:type="dxa"/>
            <w:vMerge/>
          </w:tcPr>
          <w:p w14:paraId="16B93D67" w14:textId="77777777" w:rsidR="005F4EF2" w:rsidRPr="00607173" w:rsidRDefault="005F4EF2" w:rsidP="005F4EF2">
            <w:pPr>
              <w:rPr>
                <w:rFonts w:cstheme="minorHAnsi"/>
              </w:rPr>
            </w:pPr>
          </w:p>
        </w:tc>
        <w:tc>
          <w:tcPr>
            <w:tcW w:w="6237" w:type="dxa"/>
            <w:vMerge/>
          </w:tcPr>
          <w:p w14:paraId="5B755B1A" w14:textId="77777777" w:rsidR="005F4EF2" w:rsidRPr="00607173" w:rsidRDefault="005F4EF2" w:rsidP="005F4EF2">
            <w:pPr>
              <w:rPr>
                <w:rFonts w:cstheme="minorHAnsi"/>
              </w:rPr>
            </w:pPr>
          </w:p>
        </w:tc>
        <w:tc>
          <w:tcPr>
            <w:tcW w:w="1559" w:type="dxa"/>
            <w:tcBorders>
              <w:top w:val="dotted" w:sz="4" w:space="0" w:color="auto"/>
            </w:tcBorders>
          </w:tcPr>
          <w:p w14:paraId="4034E79C" w14:textId="42BA10CA" w:rsidR="005F4EF2" w:rsidRPr="00607173" w:rsidRDefault="005F4EF2" w:rsidP="005F4EF2">
            <w:pPr>
              <w:rPr>
                <w:rFonts w:cstheme="minorHAnsi"/>
              </w:rPr>
            </w:pPr>
            <w:r w:rsidRPr="00607173">
              <w:rPr>
                <w:rFonts w:cstheme="minorHAnsi"/>
              </w:rPr>
              <w:t>nein</w:t>
            </w:r>
          </w:p>
        </w:tc>
        <w:tc>
          <w:tcPr>
            <w:tcW w:w="851" w:type="dxa"/>
            <w:tcBorders>
              <w:top w:val="dotted" w:sz="4" w:space="0" w:color="auto"/>
            </w:tcBorders>
          </w:tcPr>
          <w:p w14:paraId="48A62C7B" w14:textId="7722F477" w:rsidR="005F4EF2" w:rsidRPr="00607173" w:rsidRDefault="005F4EF2" w:rsidP="005F4EF2">
            <w:pPr>
              <w:rPr>
                <w:rFonts w:cstheme="minorHAnsi"/>
              </w:rPr>
            </w:pPr>
            <w:r w:rsidRPr="00607173">
              <w:rPr>
                <w:rFonts w:cstheme="minorHAnsi"/>
              </w:rPr>
              <w:t>A06</w:t>
            </w:r>
          </w:p>
        </w:tc>
        <w:tc>
          <w:tcPr>
            <w:tcW w:w="5107" w:type="dxa"/>
            <w:tcBorders>
              <w:top w:val="dotted" w:sz="4" w:space="0" w:color="auto"/>
            </w:tcBorders>
          </w:tcPr>
          <w:p w14:paraId="2A05383C" w14:textId="13096654" w:rsidR="005F4EF2" w:rsidRPr="00607173" w:rsidRDefault="005F4EF2" w:rsidP="005F4EF2">
            <w:pPr>
              <w:rPr>
                <w:rFonts w:cstheme="minorHAnsi"/>
              </w:rPr>
            </w:pPr>
            <w:r w:rsidRPr="00607173">
              <w:rPr>
                <w:rFonts w:cstheme="minorHAnsi"/>
              </w:rPr>
              <w:t>Datenstatus „Abgerechnete Daten KBKA“</w:t>
            </w:r>
          </w:p>
        </w:tc>
      </w:tr>
    </w:tbl>
    <w:p w14:paraId="51C66147" w14:textId="77777777" w:rsidR="00C70B11" w:rsidRPr="00607173" w:rsidRDefault="00C70B11" w:rsidP="004247B3">
      <w:pPr>
        <w:rPr>
          <w:rFonts w:cstheme="minorHAnsi"/>
        </w:rPr>
      </w:pPr>
      <w:r w:rsidRPr="00607173">
        <w:rPr>
          <w:rFonts w:cstheme="minorHAnsi"/>
        </w:rPr>
        <w:br w:type="page"/>
      </w:r>
    </w:p>
    <w:p w14:paraId="428ECD11" w14:textId="6C4A4E95" w:rsidR="00C70B11" w:rsidRPr="00607173" w:rsidRDefault="00C70B11" w:rsidP="004247B3">
      <w:pPr>
        <w:pStyle w:val="berschrift3"/>
        <w:rPr>
          <w:rFonts w:cstheme="minorHAnsi"/>
          <w:szCs w:val="24"/>
        </w:rPr>
      </w:pPr>
      <w:bookmarkStart w:id="632" w:name="_Toc62633619"/>
      <w:bookmarkStart w:id="633" w:name="_Toc64453955"/>
      <w:bookmarkStart w:id="634" w:name="_Toc232433445"/>
      <w:r w:rsidRPr="00607173">
        <w:rPr>
          <w:rFonts w:cstheme="minorHAnsi"/>
          <w:szCs w:val="24"/>
        </w:rPr>
        <w:lastRenderedPageBreak/>
        <w:t>E_0042_Datenstatus nach Eingang einer Bilanzkreissummenzeitreihe (Kategorie B) vergeben</w:t>
      </w:r>
      <w:bookmarkEnd w:id="632"/>
      <w:bookmarkEnd w:id="633"/>
      <w:bookmarkEnd w:id="63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694C4087" w14:textId="77777777" w:rsidTr="005E7A10">
        <w:trPr>
          <w:trHeight w:val="454"/>
        </w:trPr>
        <w:tc>
          <w:tcPr>
            <w:tcW w:w="6799" w:type="dxa"/>
            <w:gridSpan w:val="2"/>
            <w:shd w:val="clear" w:color="auto" w:fill="D8DFE4"/>
            <w:vAlign w:val="center"/>
          </w:tcPr>
          <w:p w14:paraId="1ACA4FE5" w14:textId="77777777" w:rsidR="005E7A10" w:rsidRPr="00607173" w:rsidRDefault="005E7A10"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1A37C9FA" w14:textId="44C37E1F" w:rsidR="005E7A10" w:rsidRPr="00607173" w:rsidRDefault="005E7A10" w:rsidP="00C62443">
            <w:pPr>
              <w:contextualSpacing/>
              <w:rPr>
                <w:rFonts w:cstheme="minorHAnsi"/>
                <w:b/>
                <w:bCs/>
              </w:rPr>
            </w:pPr>
          </w:p>
        </w:tc>
      </w:tr>
      <w:tr w:rsidR="00301D58" w:rsidRPr="00607173" w14:paraId="11D4EA11" w14:textId="77777777" w:rsidTr="005E7A10">
        <w:tc>
          <w:tcPr>
            <w:tcW w:w="562" w:type="dxa"/>
            <w:shd w:val="clear" w:color="auto" w:fill="D8DFE4"/>
          </w:tcPr>
          <w:p w14:paraId="2D546A8A" w14:textId="77777777" w:rsidR="00301D58" w:rsidRPr="00607173" w:rsidRDefault="00301D58" w:rsidP="004C073D">
            <w:pPr>
              <w:contextualSpacing/>
              <w:rPr>
                <w:rFonts w:cstheme="minorHAnsi"/>
              </w:rPr>
            </w:pPr>
            <w:r w:rsidRPr="00607173">
              <w:rPr>
                <w:rFonts w:cstheme="minorHAnsi"/>
              </w:rPr>
              <w:t>Nr.</w:t>
            </w:r>
          </w:p>
        </w:tc>
        <w:tc>
          <w:tcPr>
            <w:tcW w:w="6237" w:type="dxa"/>
            <w:shd w:val="clear" w:color="auto" w:fill="D8DFE4"/>
          </w:tcPr>
          <w:p w14:paraId="1A87EE67" w14:textId="77777777" w:rsidR="00301D58" w:rsidRPr="00607173" w:rsidRDefault="00301D58" w:rsidP="004C073D">
            <w:pPr>
              <w:contextualSpacing/>
              <w:rPr>
                <w:rFonts w:cstheme="minorHAnsi"/>
              </w:rPr>
            </w:pPr>
            <w:r w:rsidRPr="00607173">
              <w:rPr>
                <w:rFonts w:cstheme="minorHAnsi"/>
              </w:rPr>
              <w:t>Prüfschritt</w:t>
            </w:r>
          </w:p>
        </w:tc>
        <w:tc>
          <w:tcPr>
            <w:tcW w:w="1559" w:type="dxa"/>
            <w:shd w:val="clear" w:color="auto" w:fill="D8DFE4"/>
          </w:tcPr>
          <w:p w14:paraId="6BD196B8" w14:textId="77777777" w:rsidR="00301D58" w:rsidRPr="00607173" w:rsidRDefault="00301D58" w:rsidP="005E7A10">
            <w:pPr>
              <w:contextualSpacing/>
              <w:rPr>
                <w:rFonts w:cstheme="minorHAnsi"/>
              </w:rPr>
            </w:pPr>
            <w:r w:rsidRPr="00607173">
              <w:rPr>
                <w:rFonts w:cstheme="minorHAnsi"/>
              </w:rPr>
              <w:t>Prüfergebnis</w:t>
            </w:r>
          </w:p>
        </w:tc>
        <w:tc>
          <w:tcPr>
            <w:tcW w:w="851" w:type="dxa"/>
            <w:shd w:val="clear" w:color="auto" w:fill="D8DFE4"/>
          </w:tcPr>
          <w:p w14:paraId="628FFE9D" w14:textId="77777777" w:rsidR="00301D58" w:rsidRPr="00607173" w:rsidRDefault="00301D58" w:rsidP="004C073D">
            <w:pPr>
              <w:contextualSpacing/>
              <w:rPr>
                <w:rFonts w:cstheme="minorHAnsi"/>
              </w:rPr>
            </w:pPr>
            <w:r w:rsidRPr="00607173">
              <w:rPr>
                <w:rFonts w:cstheme="minorHAnsi"/>
              </w:rPr>
              <w:t>Code</w:t>
            </w:r>
          </w:p>
        </w:tc>
        <w:tc>
          <w:tcPr>
            <w:tcW w:w="5107" w:type="dxa"/>
            <w:shd w:val="clear" w:color="auto" w:fill="D8DFE4"/>
          </w:tcPr>
          <w:p w14:paraId="4927AAEC" w14:textId="77777777" w:rsidR="00301D58" w:rsidRPr="00607173" w:rsidRDefault="00301D58" w:rsidP="004C073D">
            <w:pPr>
              <w:contextualSpacing/>
              <w:rPr>
                <w:rFonts w:cstheme="minorHAnsi"/>
              </w:rPr>
            </w:pPr>
            <w:r w:rsidRPr="00607173">
              <w:rPr>
                <w:rFonts w:cstheme="minorHAnsi"/>
              </w:rPr>
              <w:t>Hinweis</w:t>
            </w:r>
          </w:p>
        </w:tc>
      </w:tr>
      <w:tr w:rsidR="00301D58" w:rsidRPr="00607173" w14:paraId="2A47C164" w14:textId="77777777" w:rsidTr="005E7A10">
        <w:tc>
          <w:tcPr>
            <w:tcW w:w="562" w:type="dxa"/>
            <w:vMerge w:val="restart"/>
          </w:tcPr>
          <w:p w14:paraId="302448D9" w14:textId="375E284F" w:rsidR="00301D58" w:rsidRPr="00607173" w:rsidRDefault="00301D58" w:rsidP="00301D58">
            <w:pPr>
              <w:rPr>
                <w:rFonts w:cstheme="minorHAnsi"/>
              </w:rPr>
            </w:pPr>
            <w:r w:rsidRPr="00607173">
              <w:rPr>
                <w:rFonts w:cstheme="minorHAnsi"/>
              </w:rPr>
              <w:t>1</w:t>
            </w:r>
          </w:p>
        </w:tc>
        <w:tc>
          <w:tcPr>
            <w:tcW w:w="6237" w:type="dxa"/>
            <w:vMerge w:val="restart"/>
          </w:tcPr>
          <w:p w14:paraId="7B0B68EC" w14:textId="323D3AB6" w:rsidR="00301D58" w:rsidRPr="00607173" w:rsidRDefault="00301D58" w:rsidP="00301D58">
            <w:pPr>
              <w:rPr>
                <w:rFonts w:cstheme="minorHAnsi"/>
              </w:rPr>
            </w:pPr>
            <w:r w:rsidRPr="00607173">
              <w:rPr>
                <w:rFonts w:cstheme="minorHAnsi"/>
              </w:rPr>
              <w:t>Befindet sich der MaBiS-ZP auf der Aggregationsebene RZ?</w:t>
            </w:r>
          </w:p>
        </w:tc>
        <w:tc>
          <w:tcPr>
            <w:tcW w:w="1559" w:type="dxa"/>
            <w:tcBorders>
              <w:bottom w:val="dotted" w:sz="4" w:space="0" w:color="auto"/>
            </w:tcBorders>
          </w:tcPr>
          <w:p w14:paraId="7FC5197F" w14:textId="79558BCD" w:rsidR="00301D58" w:rsidRPr="00607173" w:rsidRDefault="00301D58" w:rsidP="00301D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bottom w:val="dotted" w:sz="4" w:space="0" w:color="auto"/>
            </w:tcBorders>
          </w:tcPr>
          <w:p w14:paraId="47700F67" w14:textId="77777777" w:rsidR="00301D58" w:rsidRPr="00607173" w:rsidRDefault="00301D58" w:rsidP="00301D58">
            <w:pPr>
              <w:rPr>
                <w:rFonts w:cstheme="minorHAnsi"/>
              </w:rPr>
            </w:pPr>
          </w:p>
        </w:tc>
        <w:tc>
          <w:tcPr>
            <w:tcW w:w="5107" w:type="dxa"/>
            <w:tcBorders>
              <w:bottom w:val="dotted" w:sz="4" w:space="0" w:color="auto"/>
            </w:tcBorders>
          </w:tcPr>
          <w:p w14:paraId="310BBC68" w14:textId="77777777" w:rsidR="00301D58" w:rsidRPr="00607173" w:rsidRDefault="00301D58" w:rsidP="00301D58">
            <w:pPr>
              <w:rPr>
                <w:rFonts w:cstheme="minorHAnsi"/>
              </w:rPr>
            </w:pPr>
          </w:p>
        </w:tc>
      </w:tr>
      <w:tr w:rsidR="00301D58" w:rsidRPr="00607173" w14:paraId="481E56AA" w14:textId="77777777" w:rsidTr="005E7A10">
        <w:tc>
          <w:tcPr>
            <w:tcW w:w="562" w:type="dxa"/>
            <w:vMerge/>
          </w:tcPr>
          <w:p w14:paraId="1DD2EA7A" w14:textId="77777777" w:rsidR="00301D58" w:rsidRPr="00607173" w:rsidRDefault="00301D58" w:rsidP="00301D58">
            <w:pPr>
              <w:rPr>
                <w:rFonts w:cstheme="minorHAnsi"/>
              </w:rPr>
            </w:pPr>
          </w:p>
        </w:tc>
        <w:tc>
          <w:tcPr>
            <w:tcW w:w="6237" w:type="dxa"/>
            <w:vMerge/>
          </w:tcPr>
          <w:p w14:paraId="3F7A194C" w14:textId="77777777" w:rsidR="00301D58" w:rsidRPr="00607173" w:rsidRDefault="00301D58" w:rsidP="00301D58">
            <w:pPr>
              <w:rPr>
                <w:rFonts w:cstheme="minorHAnsi"/>
              </w:rPr>
            </w:pPr>
          </w:p>
        </w:tc>
        <w:tc>
          <w:tcPr>
            <w:tcW w:w="1559" w:type="dxa"/>
            <w:tcBorders>
              <w:top w:val="dotted" w:sz="4" w:space="0" w:color="auto"/>
            </w:tcBorders>
          </w:tcPr>
          <w:p w14:paraId="4A293D51" w14:textId="17F97B68"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2B223BEC" w14:textId="77777777" w:rsidR="00301D58" w:rsidRPr="00607173" w:rsidRDefault="00301D58" w:rsidP="00301D58">
            <w:pPr>
              <w:rPr>
                <w:rFonts w:cstheme="minorHAnsi"/>
              </w:rPr>
            </w:pPr>
          </w:p>
        </w:tc>
        <w:tc>
          <w:tcPr>
            <w:tcW w:w="5107" w:type="dxa"/>
            <w:tcBorders>
              <w:top w:val="dotted" w:sz="4" w:space="0" w:color="auto"/>
            </w:tcBorders>
          </w:tcPr>
          <w:p w14:paraId="5B618B00" w14:textId="77777777" w:rsidR="00301D58" w:rsidRPr="00607173" w:rsidRDefault="00301D58" w:rsidP="00301D58">
            <w:pPr>
              <w:rPr>
                <w:rFonts w:cstheme="minorHAnsi"/>
              </w:rPr>
            </w:pPr>
          </w:p>
        </w:tc>
      </w:tr>
      <w:tr w:rsidR="00301D58" w:rsidRPr="00607173" w14:paraId="6951A0C3" w14:textId="77777777" w:rsidTr="005E7A10">
        <w:tc>
          <w:tcPr>
            <w:tcW w:w="562" w:type="dxa"/>
            <w:vMerge w:val="restart"/>
          </w:tcPr>
          <w:p w14:paraId="4EEFA587" w14:textId="16EE3C54" w:rsidR="00301D58" w:rsidRPr="00607173" w:rsidRDefault="00301D58" w:rsidP="00301D58">
            <w:pPr>
              <w:rPr>
                <w:rFonts w:cstheme="minorHAnsi"/>
              </w:rPr>
            </w:pPr>
            <w:r w:rsidRPr="00607173">
              <w:rPr>
                <w:rFonts w:cstheme="minorHAnsi"/>
              </w:rPr>
              <w:t>2</w:t>
            </w:r>
          </w:p>
        </w:tc>
        <w:tc>
          <w:tcPr>
            <w:tcW w:w="6237" w:type="dxa"/>
            <w:vMerge w:val="restart"/>
          </w:tcPr>
          <w:p w14:paraId="5AAE09DA" w14:textId="6F9A6D5F" w:rsidR="00301D58" w:rsidRPr="00607173" w:rsidRDefault="00301D58" w:rsidP="00301D58">
            <w:pPr>
              <w:rPr>
                <w:rFonts w:cstheme="minorHAnsi"/>
              </w:rPr>
            </w:pPr>
            <w:r w:rsidRPr="00607173">
              <w:rPr>
                <w:rFonts w:cstheme="minorHAnsi"/>
              </w:rPr>
              <w:t>Hat der BKV für den BK dieses MaBiS-ZP in diesem Bilanzie</w:t>
            </w:r>
            <w:r w:rsidRPr="00607173">
              <w:rPr>
                <w:rFonts w:cstheme="minorHAnsi"/>
              </w:rPr>
              <w:softHyphen/>
              <w:t>rungsmonat die Aggregationsebene RZ abbestellt?</w:t>
            </w:r>
          </w:p>
        </w:tc>
        <w:tc>
          <w:tcPr>
            <w:tcW w:w="1559" w:type="dxa"/>
            <w:tcBorders>
              <w:bottom w:val="dotted" w:sz="4" w:space="0" w:color="auto"/>
            </w:tcBorders>
          </w:tcPr>
          <w:p w14:paraId="61BCD9EB" w14:textId="72C38107" w:rsidR="00301D58" w:rsidRPr="00607173" w:rsidRDefault="00301D58" w:rsidP="00301D58">
            <w:pPr>
              <w:rPr>
                <w:rFonts w:cstheme="minorHAnsi"/>
              </w:rPr>
            </w:pPr>
            <w:r w:rsidRPr="00607173">
              <w:rPr>
                <w:rFonts w:cstheme="minorHAnsi"/>
                <w:lang w:val="en-US"/>
              </w:rPr>
              <w:t xml:space="preserve">ja </w:t>
            </w:r>
            <w:r w:rsidR="00BC7159" w:rsidRPr="00CA7950">
              <w:rPr>
                <w:rFonts w:ascii="Wingdings" w:eastAsia="Wingdings" w:hAnsi="Wingdings" w:cstheme="minorHAnsi"/>
              </w:rPr>
              <w:t></w:t>
            </w:r>
            <w:r w:rsidRPr="00607173">
              <w:rPr>
                <w:rFonts w:cstheme="minorHAnsi"/>
                <w:lang w:val="en-US"/>
              </w:rPr>
              <w:t xml:space="preserve"> 4</w:t>
            </w:r>
          </w:p>
        </w:tc>
        <w:tc>
          <w:tcPr>
            <w:tcW w:w="851" w:type="dxa"/>
            <w:tcBorders>
              <w:bottom w:val="dotted" w:sz="4" w:space="0" w:color="auto"/>
            </w:tcBorders>
          </w:tcPr>
          <w:p w14:paraId="2500F187" w14:textId="77777777" w:rsidR="00301D58" w:rsidRPr="00607173" w:rsidRDefault="00301D58" w:rsidP="00301D58">
            <w:pPr>
              <w:rPr>
                <w:rFonts w:cstheme="minorHAnsi"/>
              </w:rPr>
            </w:pPr>
          </w:p>
        </w:tc>
        <w:tc>
          <w:tcPr>
            <w:tcW w:w="5107" w:type="dxa"/>
            <w:tcBorders>
              <w:bottom w:val="dotted" w:sz="4" w:space="0" w:color="auto"/>
            </w:tcBorders>
          </w:tcPr>
          <w:p w14:paraId="303E83C3" w14:textId="2162129C" w:rsidR="00301D58" w:rsidRPr="00607173" w:rsidRDefault="00301D58" w:rsidP="00301D58">
            <w:pPr>
              <w:rPr>
                <w:rFonts w:cstheme="minorHAnsi"/>
              </w:rPr>
            </w:pPr>
            <w:r w:rsidRPr="00607173">
              <w:rPr>
                <w:rFonts w:cstheme="minorHAnsi"/>
              </w:rPr>
              <w:t>Setzen des Datenstatus für die Version des MaBiS-ZP auf der Aggregationsebene BG</w:t>
            </w:r>
          </w:p>
        </w:tc>
      </w:tr>
      <w:tr w:rsidR="00301D58" w:rsidRPr="00607173" w14:paraId="6E034843" w14:textId="77777777" w:rsidTr="005E7A10">
        <w:tc>
          <w:tcPr>
            <w:tcW w:w="562" w:type="dxa"/>
            <w:vMerge/>
          </w:tcPr>
          <w:p w14:paraId="7B913945" w14:textId="77777777" w:rsidR="00301D58" w:rsidRPr="00607173" w:rsidRDefault="00301D58" w:rsidP="00301D58">
            <w:pPr>
              <w:rPr>
                <w:rFonts w:cstheme="minorHAnsi"/>
              </w:rPr>
            </w:pPr>
          </w:p>
        </w:tc>
        <w:tc>
          <w:tcPr>
            <w:tcW w:w="6237" w:type="dxa"/>
            <w:vMerge/>
          </w:tcPr>
          <w:p w14:paraId="0D4F0381" w14:textId="77777777" w:rsidR="00301D58" w:rsidRPr="00607173" w:rsidRDefault="00301D58" w:rsidP="00301D58">
            <w:pPr>
              <w:rPr>
                <w:rFonts w:cstheme="minorHAnsi"/>
              </w:rPr>
            </w:pPr>
          </w:p>
        </w:tc>
        <w:tc>
          <w:tcPr>
            <w:tcW w:w="1559" w:type="dxa"/>
            <w:tcBorders>
              <w:top w:val="dotted" w:sz="4" w:space="0" w:color="auto"/>
            </w:tcBorders>
          </w:tcPr>
          <w:p w14:paraId="2B463405" w14:textId="355EBAFF" w:rsidR="00301D58" w:rsidRPr="00607173" w:rsidRDefault="00301D58" w:rsidP="00301D58">
            <w:pPr>
              <w:rPr>
                <w:rFonts w:cstheme="minorHAnsi"/>
              </w:rPr>
            </w:pPr>
            <w:r w:rsidRPr="00607173">
              <w:rPr>
                <w:rFonts w:cstheme="minorHAnsi"/>
                <w:lang w:val="en-US"/>
              </w:rPr>
              <w:t xml:space="preserve">nein </w:t>
            </w:r>
            <w:r w:rsidR="00BC7159" w:rsidRPr="00CA7950">
              <w:rPr>
                <w:rFonts w:ascii="Wingdings" w:eastAsia="Wingdings" w:hAnsi="Wingdings" w:cstheme="minorHAnsi"/>
              </w:rPr>
              <w:t></w:t>
            </w:r>
            <w:r w:rsidRPr="00607173">
              <w:rPr>
                <w:rFonts w:cstheme="minorHAnsi"/>
                <w:lang w:val="en-US"/>
              </w:rPr>
              <w:t xml:space="preserve"> 3</w:t>
            </w:r>
          </w:p>
        </w:tc>
        <w:tc>
          <w:tcPr>
            <w:tcW w:w="851" w:type="dxa"/>
            <w:tcBorders>
              <w:top w:val="dotted" w:sz="4" w:space="0" w:color="auto"/>
            </w:tcBorders>
          </w:tcPr>
          <w:p w14:paraId="3F467A95" w14:textId="77777777" w:rsidR="00301D58" w:rsidRPr="00607173" w:rsidRDefault="00301D58" w:rsidP="00301D58">
            <w:pPr>
              <w:rPr>
                <w:rFonts w:cstheme="minorHAnsi"/>
              </w:rPr>
            </w:pPr>
          </w:p>
        </w:tc>
        <w:tc>
          <w:tcPr>
            <w:tcW w:w="5107" w:type="dxa"/>
            <w:tcBorders>
              <w:top w:val="dotted" w:sz="4" w:space="0" w:color="auto"/>
            </w:tcBorders>
          </w:tcPr>
          <w:p w14:paraId="0DD98D02" w14:textId="77777777" w:rsidR="00301D58" w:rsidRPr="00607173" w:rsidRDefault="00301D58" w:rsidP="00301D58">
            <w:pPr>
              <w:rPr>
                <w:rFonts w:cstheme="minorHAnsi"/>
              </w:rPr>
            </w:pPr>
          </w:p>
        </w:tc>
      </w:tr>
      <w:tr w:rsidR="00301D58" w:rsidRPr="00607173" w14:paraId="5A8D94BD" w14:textId="77777777" w:rsidTr="005E7A10">
        <w:tc>
          <w:tcPr>
            <w:tcW w:w="562" w:type="dxa"/>
            <w:vMerge w:val="restart"/>
          </w:tcPr>
          <w:p w14:paraId="0EF81792" w14:textId="5F8C5129" w:rsidR="00301D58" w:rsidRPr="00607173" w:rsidRDefault="00301D58" w:rsidP="00301D58">
            <w:pPr>
              <w:rPr>
                <w:rFonts w:cstheme="minorHAnsi"/>
              </w:rPr>
            </w:pPr>
            <w:r w:rsidRPr="00607173">
              <w:rPr>
                <w:rFonts w:cstheme="minorHAnsi"/>
              </w:rPr>
              <w:t>3</w:t>
            </w:r>
          </w:p>
        </w:tc>
        <w:tc>
          <w:tcPr>
            <w:tcW w:w="6237" w:type="dxa"/>
            <w:vMerge w:val="restart"/>
          </w:tcPr>
          <w:p w14:paraId="5EACFECC" w14:textId="25128A28" w:rsidR="00301D58" w:rsidRPr="00607173" w:rsidRDefault="00301D58" w:rsidP="00301D58">
            <w:pPr>
              <w:rPr>
                <w:rFonts w:cstheme="minorHAnsi"/>
              </w:rPr>
            </w:pPr>
            <w:r w:rsidRPr="00607173">
              <w:rPr>
                <w:rFonts w:cstheme="minorHAnsi"/>
              </w:rPr>
              <w:t>Hat der BKV für diesen Bilanzierungsmonat bereits mit-geteilt, dass die weiteren Prüfungen auf Ebene des BG stattfinden müssen?</w:t>
            </w:r>
          </w:p>
        </w:tc>
        <w:tc>
          <w:tcPr>
            <w:tcW w:w="1559" w:type="dxa"/>
            <w:tcBorders>
              <w:bottom w:val="dotted" w:sz="4" w:space="0" w:color="auto"/>
            </w:tcBorders>
          </w:tcPr>
          <w:p w14:paraId="2DB7D23E" w14:textId="29DE409C"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bottom w:val="dotted" w:sz="4" w:space="0" w:color="auto"/>
            </w:tcBorders>
          </w:tcPr>
          <w:p w14:paraId="00097137" w14:textId="77777777" w:rsidR="00301D58" w:rsidRPr="00607173" w:rsidRDefault="00301D58" w:rsidP="00301D58">
            <w:pPr>
              <w:rPr>
                <w:rFonts w:cstheme="minorHAnsi"/>
              </w:rPr>
            </w:pPr>
          </w:p>
        </w:tc>
        <w:tc>
          <w:tcPr>
            <w:tcW w:w="5107" w:type="dxa"/>
            <w:tcBorders>
              <w:bottom w:val="dotted" w:sz="4" w:space="0" w:color="auto"/>
            </w:tcBorders>
          </w:tcPr>
          <w:p w14:paraId="0548F28C" w14:textId="7BC4DF17" w:rsidR="00301D58" w:rsidRPr="00607173" w:rsidRDefault="00301D58" w:rsidP="00301D58">
            <w:pPr>
              <w:rPr>
                <w:rFonts w:cstheme="minorHAnsi"/>
              </w:rPr>
            </w:pPr>
            <w:r w:rsidRPr="00607173">
              <w:rPr>
                <w:rFonts w:cstheme="minorHAnsi"/>
              </w:rPr>
              <w:t>Setzen des Datenstatus für die Version des MaBiS-ZP auf der Aggregationsebene BG</w:t>
            </w:r>
          </w:p>
        </w:tc>
      </w:tr>
      <w:tr w:rsidR="00301D58" w:rsidRPr="00607173" w14:paraId="315BAD2A" w14:textId="77777777" w:rsidTr="005E7A10">
        <w:tc>
          <w:tcPr>
            <w:tcW w:w="562" w:type="dxa"/>
            <w:vMerge/>
          </w:tcPr>
          <w:p w14:paraId="049000C8" w14:textId="77777777" w:rsidR="00301D58" w:rsidRPr="00607173" w:rsidRDefault="00301D58" w:rsidP="00301D58">
            <w:pPr>
              <w:rPr>
                <w:rFonts w:cstheme="minorHAnsi"/>
              </w:rPr>
            </w:pPr>
          </w:p>
        </w:tc>
        <w:tc>
          <w:tcPr>
            <w:tcW w:w="6237" w:type="dxa"/>
            <w:vMerge/>
          </w:tcPr>
          <w:p w14:paraId="237AAC0F" w14:textId="77777777" w:rsidR="00301D58" w:rsidRPr="00607173" w:rsidRDefault="00301D58" w:rsidP="00301D58">
            <w:pPr>
              <w:rPr>
                <w:rFonts w:cstheme="minorHAnsi"/>
              </w:rPr>
            </w:pPr>
          </w:p>
        </w:tc>
        <w:tc>
          <w:tcPr>
            <w:tcW w:w="1559" w:type="dxa"/>
            <w:tcBorders>
              <w:top w:val="dotted" w:sz="4" w:space="0" w:color="auto"/>
            </w:tcBorders>
          </w:tcPr>
          <w:p w14:paraId="34278627" w14:textId="0CEDA208" w:rsidR="00301D58" w:rsidRPr="00607173" w:rsidRDefault="00301D58" w:rsidP="00301D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6B5263AD" w14:textId="77777777" w:rsidR="00301D58" w:rsidRPr="00607173" w:rsidRDefault="00301D58" w:rsidP="00301D58">
            <w:pPr>
              <w:rPr>
                <w:rFonts w:cstheme="minorHAnsi"/>
              </w:rPr>
            </w:pPr>
          </w:p>
        </w:tc>
        <w:tc>
          <w:tcPr>
            <w:tcW w:w="5107" w:type="dxa"/>
            <w:tcBorders>
              <w:top w:val="dotted" w:sz="4" w:space="0" w:color="auto"/>
            </w:tcBorders>
          </w:tcPr>
          <w:p w14:paraId="52C6D810" w14:textId="77777777" w:rsidR="00301D58" w:rsidRPr="00607173" w:rsidRDefault="00301D58" w:rsidP="00301D58">
            <w:pPr>
              <w:rPr>
                <w:rFonts w:cstheme="minorHAnsi"/>
              </w:rPr>
            </w:pPr>
          </w:p>
        </w:tc>
      </w:tr>
      <w:tr w:rsidR="00301D58" w:rsidRPr="00607173" w14:paraId="316991EE" w14:textId="77777777" w:rsidTr="005E7A10">
        <w:tc>
          <w:tcPr>
            <w:tcW w:w="562" w:type="dxa"/>
            <w:vMerge w:val="restart"/>
          </w:tcPr>
          <w:p w14:paraId="250EE573" w14:textId="464C7725" w:rsidR="00301D58" w:rsidRPr="00607173" w:rsidRDefault="00301D58" w:rsidP="00301D58">
            <w:pPr>
              <w:rPr>
                <w:rFonts w:cstheme="minorHAnsi"/>
              </w:rPr>
            </w:pPr>
            <w:r w:rsidRPr="00607173">
              <w:rPr>
                <w:rFonts w:cstheme="minorHAnsi"/>
              </w:rPr>
              <w:t>4</w:t>
            </w:r>
          </w:p>
        </w:tc>
        <w:tc>
          <w:tcPr>
            <w:tcW w:w="6237" w:type="dxa"/>
            <w:vMerge w:val="restart"/>
          </w:tcPr>
          <w:p w14:paraId="4785214D" w14:textId="7E839DCE" w:rsidR="00301D58" w:rsidRPr="00607173" w:rsidRDefault="00301D58" w:rsidP="00301D58">
            <w:pPr>
              <w:rPr>
                <w:rFonts w:cstheme="minorHAnsi"/>
              </w:rPr>
            </w:pPr>
            <w:r w:rsidRPr="00607173">
              <w:rPr>
                <w:rFonts w:cstheme="minorHAnsi"/>
              </w:rPr>
              <w:t>Erfolgt der Eingang der Zeitreihe vor Ablauf der Frist für den Erstaufschlag?</w:t>
            </w:r>
          </w:p>
        </w:tc>
        <w:tc>
          <w:tcPr>
            <w:tcW w:w="1559" w:type="dxa"/>
            <w:tcBorders>
              <w:bottom w:val="dotted" w:sz="4" w:space="0" w:color="auto"/>
            </w:tcBorders>
          </w:tcPr>
          <w:p w14:paraId="595B6D79" w14:textId="1A49E019" w:rsidR="00301D58" w:rsidRPr="00607173" w:rsidRDefault="00301D58" w:rsidP="00301D58">
            <w:pPr>
              <w:rPr>
                <w:rFonts w:cstheme="minorHAnsi"/>
              </w:rPr>
            </w:pPr>
            <w:r w:rsidRPr="00607173">
              <w:rPr>
                <w:rFonts w:cstheme="minorHAnsi"/>
              </w:rPr>
              <w:t>ja</w:t>
            </w:r>
          </w:p>
        </w:tc>
        <w:tc>
          <w:tcPr>
            <w:tcW w:w="851" w:type="dxa"/>
            <w:tcBorders>
              <w:bottom w:val="dotted" w:sz="4" w:space="0" w:color="auto"/>
            </w:tcBorders>
          </w:tcPr>
          <w:p w14:paraId="2383A761" w14:textId="1F26E717" w:rsidR="00301D58" w:rsidRPr="00607173" w:rsidRDefault="00301D58" w:rsidP="00301D58">
            <w:pPr>
              <w:rPr>
                <w:rFonts w:cstheme="minorHAnsi"/>
              </w:rPr>
            </w:pPr>
            <w:r w:rsidRPr="00607173">
              <w:rPr>
                <w:rFonts w:cstheme="minorHAnsi"/>
              </w:rPr>
              <w:t>A01</w:t>
            </w:r>
          </w:p>
        </w:tc>
        <w:tc>
          <w:tcPr>
            <w:tcW w:w="5107" w:type="dxa"/>
            <w:tcBorders>
              <w:bottom w:val="dotted" w:sz="4" w:space="0" w:color="auto"/>
            </w:tcBorders>
          </w:tcPr>
          <w:p w14:paraId="0CB907B6" w14:textId="327C2630" w:rsidR="00301D58" w:rsidRPr="00607173" w:rsidRDefault="00301D58" w:rsidP="00301D58">
            <w:pPr>
              <w:rPr>
                <w:rFonts w:cstheme="minorHAnsi"/>
              </w:rPr>
            </w:pPr>
            <w:r w:rsidRPr="00607173">
              <w:rPr>
                <w:rFonts w:cstheme="minorHAnsi"/>
              </w:rPr>
              <w:t>Datenstatus „Abrechnungsdaten“</w:t>
            </w:r>
          </w:p>
        </w:tc>
      </w:tr>
      <w:tr w:rsidR="00301D58" w:rsidRPr="00607173" w14:paraId="5244F674" w14:textId="77777777" w:rsidTr="005E7A10">
        <w:tc>
          <w:tcPr>
            <w:tcW w:w="562" w:type="dxa"/>
            <w:vMerge/>
          </w:tcPr>
          <w:p w14:paraId="3A1035DF" w14:textId="77777777" w:rsidR="00301D58" w:rsidRPr="00607173" w:rsidRDefault="00301D58" w:rsidP="00301D58">
            <w:pPr>
              <w:rPr>
                <w:rFonts w:cstheme="minorHAnsi"/>
              </w:rPr>
            </w:pPr>
          </w:p>
        </w:tc>
        <w:tc>
          <w:tcPr>
            <w:tcW w:w="6237" w:type="dxa"/>
            <w:vMerge/>
          </w:tcPr>
          <w:p w14:paraId="1AEF80C2" w14:textId="77777777" w:rsidR="00301D58" w:rsidRPr="00607173" w:rsidRDefault="00301D58" w:rsidP="00301D58">
            <w:pPr>
              <w:rPr>
                <w:rFonts w:cstheme="minorHAnsi"/>
              </w:rPr>
            </w:pPr>
          </w:p>
        </w:tc>
        <w:tc>
          <w:tcPr>
            <w:tcW w:w="1559" w:type="dxa"/>
            <w:tcBorders>
              <w:top w:val="dotted" w:sz="4" w:space="0" w:color="auto"/>
            </w:tcBorders>
          </w:tcPr>
          <w:p w14:paraId="712B56A9" w14:textId="5FD1C831" w:rsidR="00301D58" w:rsidRPr="00607173" w:rsidRDefault="00301D58" w:rsidP="00301D58">
            <w:pPr>
              <w:rPr>
                <w:rFonts w:cstheme="minorHAnsi"/>
              </w:rPr>
            </w:pPr>
            <w:r w:rsidRPr="00607173">
              <w:rPr>
                <w:rFonts w:cstheme="minorHAnsi"/>
              </w:rPr>
              <w:t>nein</w:t>
            </w:r>
          </w:p>
        </w:tc>
        <w:tc>
          <w:tcPr>
            <w:tcW w:w="851" w:type="dxa"/>
            <w:tcBorders>
              <w:top w:val="dotted" w:sz="4" w:space="0" w:color="auto"/>
            </w:tcBorders>
          </w:tcPr>
          <w:p w14:paraId="26A8767A" w14:textId="0DF9E7F4" w:rsidR="00301D58" w:rsidRPr="00607173" w:rsidRDefault="00301D58" w:rsidP="00301D58">
            <w:pPr>
              <w:rPr>
                <w:rFonts w:cstheme="minorHAnsi"/>
              </w:rPr>
            </w:pPr>
            <w:r w:rsidRPr="00607173">
              <w:rPr>
                <w:rFonts w:cstheme="minorHAnsi"/>
              </w:rPr>
              <w:t>A02</w:t>
            </w:r>
          </w:p>
        </w:tc>
        <w:tc>
          <w:tcPr>
            <w:tcW w:w="5107" w:type="dxa"/>
            <w:tcBorders>
              <w:top w:val="dotted" w:sz="4" w:space="0" w:color="auto"/>
            </w:tcBorders>
          </w:tcPr>
          <w:p w14:paraId="27D5DB26" w14:textId="4744418C" w:rsidR="00301D58" w:rsidRPr="00607173" w:rsidRDefault="00301D58" w:rsidP="00301D58">
            <w:pPr>
              <w:rPr>
                <w:rFonts w:cstheme="minorHAnsi"/>
              </w:rPr>
            </w:pPr>
            <w:r w:rsidRPr="00607173">
              <w:rPr>
                <w:rFonts w:cstheme="minorHAnsi"/>
              </w:rPr>
              <w:t>Datenstatus „Prüfdaten“</w:t>
            </w:r>
          </w:p>
        </w:tc>
      </w:tr>
      <w:tr w:rsidR="00301D58" w:rsidRPr="00607173" w14:paraId="641191A5" w14:textId="77777777" w:rsidTr="005E7A10">
        <w:tc>
          <w:tcPr>
            <w:tcW w:w="562" w:type="dxa"/>
            <w:vMerge w:val="restart"/>
          </w:tcPr>
          <w:p w14:paraId="3AAF9C14" w14:textId="209383C2" w:rsidR="00301D58" w:rsidRPr="00607173" w:rsidRDefault="00301D58" w:rsidP="00301D58">
            <w:pPr>
              <w:rPr>
                <w:rFonts w:cstheme="minorHAnsi"/>
              </w:rPr>
            </w:pPr>
            <w:r w:rsidRPr="00607173">
              <w:rPr>
                <w:rFonts w:cstheme="minorHAnsi"/>
              </w:rPr>
              <w:t>5</w:t>
            </w:r>
          </w:p>
        </w:tc>
        <w:tc>
          <w:tcPr>
            <w:tcW w:w="6237" w:type="dxa"/>
            <w:vMerge w:val="restart"/>
          </w:tcPr>
          <w:p w14:paraId="7E03803B" w14:textId="56327288" w:rsidR="00301D58" w:rsidRPr="00607173" w:rsidRDefault="00301D58" w:rsidP="00301D58">
            <w:pPr>
              <w:rPr>
                <w:rFonts w:cstheme="minorHAnsi"/>
              </w:rPr>
            </w:pPr>
            <w:r w:rsidRPr="00607173">
              <w:rPr>
                <w:rFonts w:cstheme="minorHAnsi"/>
              </w:rPr>
              <w:t>Hat der BKV für diesen Bilanzierungsmonat bereits mit-geteilt, dass die weiteren Prüfungen auf Ebene des BG stattfinden müssen?</w:t>
            </w:r>
          </w:p>
        </w:tc>
        <w:tc>
          <w:tcPr>
            <w:tcW w:w="1559" w:type="dxa"/>
            <w:tcBorders>
              <w:bottom w:val="dotted" w:sz="4" w:space="0" w:color="auto"/>
            </w:tcBorders>
          </w:tcPr>
          <w:p w14:paraId="675B56E2" w14:textId="7637CD3A"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36211B41" w14:textId="77777777" w:rsidR="00301D58" w:rsidRPr="00607173" w:rsidRDefault="00301D58" w:rsidP="00301D58">
            <w:pPr>
              <w:rPr>
                <w:rFonts w:cstheme="minorHAnsi"/>
              </w:rPr>
            </w:pPr>
          </w:p>
        </w:tc>
        <w:tc>
          <w:tcPr>
            <w:tcW w:w="5107" w:type="dxa"/>
            <w:tcBorders>
              <w:bottom w:val="dotted" w:sz="4" w:space="0" w:color="auto"/>
            </w:tcBorders>
          </w:tcPr>
          <w:p w14:paraId="2F1F6FD2" w14:textId="77777777" w:rsidR="00301D58" w:rsidRPr="00607173" w:rsidRDefault="00301D58" w:rsidP="00301D58">
            <w:pPr>
              <w:rPr>
                <w:rFonts w:cstheme="minorHAnsi"/>
              </w:rPr>
            </w:pPr>
          </w:p>
        </w:tc>
      </w:tr>
      <w:tr w:rsidR="00301D58" w:rsidRPr="00607173" w14:paraId="5CC8D075" w14:textId="77777777" w:rsidTr="005E7A10">
        <w:tc>
          <w:tcPr>
            <w:tcW w:w="562" w:type="dxa"/>
            <w:vMerge/>
          </w:tcPr>
          <w:p w14:paraId="110D564A" w14:textId="77777777" w:rsidR="00301D58" w:rsidRPr="00607173" w:rsidRDefault="00301D58" w:rsidP="00301D58">
            <w:pPr>
              <w:rPr>
                <w:rFonts w:cstheme="minorHAnsi"/>
              </w:rPr>
            </w:pPr>
          </w:p>
        </w:tc>
        <w:tc>
          <w:tcPr>
            <w:tcW w:w="6237" w:type="dxa"/>
            <w:vMerge/>
          </w:tcPr>
          <w:p w14:paraId="47B40536" w14:textId="77777777" w:rsidR="00301D58" w:rsidRPr="00607173" w:rsidRDefault="00301D58" w:rsidP="00301D58">
            <w:pPr>
              <w:rPr>
                <w:rFonts w:cstheme="minorHAnsi"/>
              </w:rPr>
            </w:pPr>
          </w:p>
        </w:tc>
        <w:tc>
          <w:tcPr>
            <w:tcW w:w="1559" w:type="dxa"/>
            <w:tcBorders>
              <w:top w:val="dotted" w:sz="4" w:space="0" w:color="auto"/>
            </w:tcBorders>
          </w:tcPr>
          <w:p w14:paraId="6038C886" w14:textId="1D991CF2" w:rsidR="00301D58" w:rsidRPr="00607173" w:rsidRDefault="00301D58" w:rsidP="00301D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7D71A9B2" w14:textId="77777777" w:rsidR="00301D58" w:rsidRPr="00607173" w:rsidRDefault="00301D58" w:rsidP="00301D58">
            <w:pPr>
              <w:rPr>
                <w:rFonts w:cstheme="minorHAnsi"/>
              </w:rPr>
            </w:pPr>
          </w:p>
        </w:tc>
        <w:tc>
          <w:tcPr>
            <w:tcW w:w="5107" w:type="dxa"/>
            <w:tcBorders>
              <w:top w:val="dotted" w:sz="4" w:space="0" w:color="auto"/>
            </w:tcBorders>
          </w:tcPr>
          <w:p w14:paraId="0C881CE2" w14:textId="20BDE6C4" w:rsidR="00301D58" w:rsidRPr="00607173" w:rsidRDefault="00301D58" w:rsidP="00301D58">
            <w:pPr>
              <w:rPr>
                <w:rFonts w:cstheme="minorHAnsi"/>
              </w:rPr>
            </w:pPr>
            <w:r w:rsidRPr="00607173">
              <w:rPr>
                <w:rFonts w:cstheme="minorHAnsi"/>
              </w:rPr>
              <w:t>Setzen des Datenstatus für die Version des MaBiS-ZP auf der Aggregationsebene RZ</w:t>
            </w:r>
          </w:p>
        </w:tc>
      </w:tr>
    </w:tbl>
    <w:p w14:paraId="71C240D9" w14:textId="77777777" w:rsidR="00301D58" w:rsidRPr="00607173" w:rsidRDefault="00301D5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01D58" w:rsidRPr="00607173" w14:paraId="6BC6F29F" w14:textId="77777777" w:rsidTr="00301D58">
        <w:trPr>
          <w:trHeight w:val="662"/>
        </w:trPr>
        <w:tc>
          <w:tcPr>
            <w:tcW w:w="562" w:type="dxa"/>
            <w:vMerge w:val="restart"/>
          </w:tcPr>
          <w:p w14:paraId="1EF207DA" w14:textId="1262C23C" w:rsidR="00301D58" w:rsidRPr="00607173" w:rsidRDefault="00301D58" w:rsidP="00301D58">
            <w:pPr>
              <w:rPr>
                <w:rFonts w:cstheme="minorHAnsi"/>
              </w:rPr>
            </w:pPr>
            <w:r w:rsidRPr="00607173">
              <w:rPr>
                <w:rFonts w:cstheme="minorHAnsi"/>
              </w:rPr>
              <w:lastRenderedPageBreak/>
              <w:t>6</w:t>
            </w:r>
          </w:p>
        </w:tc>
        <w:tc>
          <w:tcPr>
            <w:tcW w:w="6237" w:type="dxa"/>
            <w:vMerge w:val="restart"/>
          </w:tcPr>
          <w:p w14:paraId="4623E686" w14:textId="3B2277F3" w:rsidR="00301D58" w:rsidRPr="00607173" w:rsidRDefault="00301D58" w:rsidP="00301D58">
            <w:pPr>
              <w:rPr>
                <w:rFonts w:cstheme="minorHAnsi"/>
              </w:rPr>
            </w:pPr>
            <w:r w:rsidRPr="00607173">
              <w:rPr>
                <w:rFonts w:cstheme="minorHAnsi"/>
              </w:rPr>
              <w:t>Erfolgt der Eingang der Zeitreihe vor Ablauf der Frist für den Erstaufschlag?</w:t>
            </w:r>
          </w:p>
        </w:tc>
        <w:tc>
          <w:tcPr>
            <w:tcW w:w="1559" w:type="dxa"/>
            <w:tcBorders>
              <w:bottom w:val="dotted" w:sz="4" w:space="0" w:color="auto"/>
            </w:tcBorders>
          </w:tcPr>
          <w:p w14:paraId="6A4F8296" w14:textId="6DC58A3A"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bottom w:val="dotted" w:sz="4" w:space="0" w:color="auto"/>
            </w:tcBorders>
          </w:tcPr>
          <w:p w14:paraId="0751A184" w14:textId="7663A346" w:rsidR="00301D58" w:rsidRPr="00607173" w:rsidRDefault="00301D58" w:rsidP="00301D58">
            <w:pPr>
              <w:rPr>
                <w:rFonts w:cstheme="minorHAnsi"/>
              </w:rPr>
            </w:pPr>
            <w:r w:rsidRPr="00607173">
              <w:rPr>
                <w:rFonts w:cstheme="minorHAnsi"/>
              </w:rPr>
              <w:t>A01</w:t>
            </w:r>
          </w:p>
        </w:tc>
        <w:tc>
          <w:tcPr>
            <w:tcW w:w="5107" w:type="dxa"/>
            <w:tcBorders>
              <w:bottom w:val="dotted" w:sz="4" w:space="0" w:color="auto"/>
            </w:tcBorders>
          </w:tcPr>
          <w:p w14:paraId="677B9FA6" w14:textId="77777777" w:rsidR="00301D58" w:rsidRPr="00607173" w:rsidRDefault="00301D58" w:rsidP="00301D58">
            <w:pPr>
              <w:rPr>
                <w:rFonts w:cstheme="minorHAnsi"/>
              </w:rPr>
            </w:pPr>
            <w:r w:rsidRPr="00607173">
              <w:rPr>
                <w:rFonts w:cstheme="minorHAnsi"/>
              </w:rPr>
              <w:t>Datenstatus „Abrechnungsdaten“</w:t>
            </w:r>
          </w:p>
          <w:p w14:paraId="61AE0371" w14:textId="0CA8A0D0" w:rsidR="00301D58" w:rsidRPr="00607173" w:rsidRDefault="00301D58" w:rsidP="00301D58">
            <w:pPr>
              <w:rPr>
                <w:rFonts w:cstheme="minorHAnsi"/>
              </w:rPr>
            </w:pPr>
            <w:r w:rsidRPr="00607173">
              <w:rPr>
                <w:rFonts w:cstheme="minorHAnsi"/>
              </w:rPr>
              <w:t>Setzen des Datenstatus für die der Version des MaBiS-ZP auf der Aggregationsebene RZ zugehörigen Version des MaBiS-ZP auf der Aggregationsebene BG</w:t>
            </w:r>
          </w:p>
        </w:tc>
      </w:tr>
      <w:tr w:rsidR="00301D58" w:rsidRPr="00607173" w14:paraId="586C9FE8" w14:textId="77777777" w:rsidTr="00301D58">
        <w:trPr>
          <w:trHeight w:val="511"/>
        </w:trPr>
        <w:tc>
          <w:tcPr>
            <w:tcW w:w="562" w:type="dxa"/>
            <w:vMerge/>
          </w:tcPr>
          <w:p w14:paraId="4A569F2B" w14:textId="77777777" w:rsidR="00301D58" w:rsidRPr="00607173" w:rsidRDefault="00301D58" w:rsidP="00301D58">
            <w:pPr>
              <w:rPr>
                <w:rFonts w:cstheme="minorHAnsi"/>
              </w:rPr>
            </w:pPr>
          </w:p>
        </w:tc>
        <w:tc>
          <w:tcPr>
            <w:tcW w:w="6237" w:type="dxa"/>
            <w:vMerge/>
          </w:tcPr>
          <w:p w14:paraId="7825138D" w14:textId="77777777" w:rsidR="00301D58" w:rsidRPr="00607173" w:rsidRDefault="00301D58" w:rsidP="00301D58">
            <w:pPr>
              <w:rPr>
                <w:rFonts w:cstheme="minorHAnsi"/>
              </w:rPr>
            </w:pPr>
          </w:p>
        </w:tc>
        <w:tc>
          <w:tcPr>
            <w:tcW w:w="1559" w:type="dxa"/>
            <w:tcBorders>
              <w:top w:val="dotted" w:sz="4" w:space="0" w:color="auto"/>
            </w:tcBorders>
          </w:tcPr>
          <w:p w14:paraId="416C0DBF" w14:textId="25CCE687" w:rsidR="00301D58" w:rsidRPr="00607173" w:rsidRDefault="00301D58" w:rsidP="00301D58">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6958263C" w14:textId="4D0B03E1" w:rsidR="00301D58" w:rsidRPr="00607173" w:rsidRDefault="00301D58" w:rsidP="00301D58">
            <w:pPr>
              <w:rPr>
                <w:rFonts w:cstheme="minorHAnsi"/>
              </w:rPr>
            </w:pPr>
            <w:r w:rsidRPr="00607173">
              <w:rPr>
                <w:rFonts w:cstheme="minorHAnsi"/>
              </w:rPr>
              <w:t>A02</w:t>
            </w:r>
          </w:p>
        </w:tc>
        <w:tc>
          <w:tcPr>
            <w:tcW w:w="5107" w:type="dxa"/>
            <w:tcBorders>
              <w:top w:val="dotted" w:sz="4" w:space="0" w:color="auto"/>
            </w:tcBorders>
          </w:tcPr>
          <w:p w14:paraId="3AA0B5D7" w14:textId="77777777" w:rsidR="00301D58" w:rsidRPr="00607173" w:rsidRDefault="00301D58" w:rsidP="00301D58">
            <w:pPr>
              <w:rPr>
                <w:rFonts w:cstheme="minorHAnsi"/>
              </w:rPr>
            </w:pPr>
            <w:r w:rsidRPr="00607173">
              <w:rPr>
                <w:rFonts w:cstheme="minorHAnsi"/>
              </w:rPr>
              <w:t>Datenstatus „Prüfdaten“</w:t>
            </w:r>
          </w:p>
          <w:p w14:paraId="75BFC16E" w14:textId="426CD08C" w:rsidR="00301D58" w:rsidRPr="00607173" w:rsidRDefault="00301D58" w:rsidP="00301D58">
            <w:pPr>
              <w:rPr>
                <w:rFonts w:cstheme="minorHAnsi"/>
              </w:rPr>
            </w:pPr>
            <w:r w:rsidRPr="00607173">
              <w:rPr>
                <w:rFonts w:cstheme="minorHAnsi"/>
              </w:rPr>
              <w:t>Setzen des Datenstatus für die der Version des MaBiS-ZP auf der Aggregationsebene RZ zugehörigen Version des MaBiS-ZP auf der Aggregationsebene BG</w:t>
            </w:r>
          </w:p>
        </w:tc>
      </w:tr>
      <w:tr w:rsidR="00301D58" w:rsidRPr="00607173" w14:paraId="7C4B63D3" w14:textId="77777777" w:rsidTr="00301D58">
        <w:trPr>
          <w:trHeight w:val="511"/>
        </w:trPr>
        <w:tc>
          <w:tcPr>
            <w:tcW w:w="14316" w:type="dxa"/>
            <w:gridSpan w:val="5"/>
            <w:vAlign w:val="center"/>
          </w:tcPr>
          <w:p w14:paraId="68CF85C2" w14:textId="1B7C77D0" w:rsidR="00301D58" w:rsidRPr="00607173" w:rsidRDefault="00301D58" w:rsidP="00301D58">
            <w:pPr>
              <w:rPr>
                <w:rFonts w:cstheme="minorHAnsi"/>
              </w:rPr>
            </w:pPr>
            <w:r w:rsidRPr="00607173">
              <w:rPr>
                <w:rFonts w:cstheme="minorHAnsi"/>
              </w:rPr>
              <w:t>Die folgenden Aktionen sind je zugehörigem MaBiS-ZP auf der Aggregationsebene BG zu durchlaufen:</w:t>
            </w:r>
          </w:p>
        </w:tc>
      </w:tr>
      <w:tr w:rsidR="00301D58" w:rsidRPr="00607173" w14:paraId="2363EE28" w14:textId="77777777" w:rsidTr="00301D58">
        <w:trPr>
          <w:trHeight w:val="612"/>
        </w:trPr>
        <w:tc>
          <w:tcPr>
            <w:tcW w:w="562" w:type="dxa"/>
            <w:vMerge w:val="restart"/>
          </w:tcPr>
          <w:p w14:paraId="5A3F665D" w14:textId="1E5FD9DA" w:rsidR="00301D58" w:rsidRPr="00607173" w:rsidRDefault="00301D58" w:rsidP="00301D58">
            <w:pPr>
              <w:rPr>
                <w:rFonts w:cstheme="minorHAnsi"/>
              </w:rPr>
            </w:pPr>
            <w:r w:rsidRPr="00607173">
              <w:rPr>
                <w:rFonts w:cstheme="minorHAnsi"/>
              </w:rPr>
              <w:t>7</w:t>
            </w:r>
          </w:p>
        </w:tc>
        <w:tc>
          <w:tcPr>
            <w:tcW w:w="6237" w:type="dxa"/>
            <w:vMerge w:val="restart"/>
          </w:tcPr>
          <w:p w14:paraId="4D46EAE1" w14:textId="5E35468D" w:rsidR="00301D58" w:rsidRPr="00607173" w:rsidRDefault="00301D58" w:rsidP="00301D58">
            <w:pPr>
              <w:rPr>
                <w:rFonts w:cstheme="minorHAnsi"/>
              </w:rPr>
            </w:pPr>
            <w:r w:rsidRPr="00607173">
              <w:rPr>
                <w:rFonts w:cstheme="minorHAnsi"/>
              </w:rPr>
              <w:t>Hat die zugehörige Version auf der Aggregationsebene RZ den Datenstatus Abrechnungsdaten?</w:t>
            </w:r>
          </w:p>
        </w:tc>
        <w:tc>
          <w:tcPr>
            <w:tcW w:w="1559" w:type="dxa"/>
            <w:tcBorders>
              <w:bottom w:val="dotted" w:sz="4" w:space="0" w:color="auto"/>
            </w:tcBorders>
          </w:tcPr>
          <w:p w14:paraId="34ADA590" w14:textId="3CE07E91" w:rsidR="00301D58" w:rsidRPr="00607173" w:rsidRDefault="00301D58" w:rsidP="00301D58">
            <w:pPr>
              <w:rPr>
                <w:rFonts w:cstheme="minorHAnsi"/>
              </w:rPr>
            </w:pPr>
            <w:r w:rsidRPr="00607173">
              <w:rPr>
                <w:rFonts w:cstheme="minorHAnsi"/>
              </w:rPr>
              <w:t>ja</w:t>
            </w:r>
          </w:p>
        </w:tc>
        <w:tc>
          <w:tcPr>
            <w:tcW w:w="851" w:type="dxa"/>
            <w:tcBorders>
              <w:bottom w:val="dotted" w:sz="4" w:space="0" w:color="auto"/>
            </w:tcBorders>
          </w:tcPr>
          <w:p w14:paraId="04B54767" w14:textId="0B64575F" w:rsidR="00301D58" w:rsidRPr="00607173" w:rsidRDefault="00301D58" w:rsidP="00301D58">
            <w:pPr>
              <w:rPr>
                <w:rFonts w:cstheme="minorHAnsi"/>
              </w:rPr>
            </w:pPr>
            <w:r w:rsidRPr="00607173">
              <w:rPr>
                <w:rFonts w:cstheme="minorHAnsi"/>
              </w:rPr>
              <w:t>A01</w:t>
            </w:r>
          </w:p>
        </w:tc>
        <w:tc>
          <w:tcPr>
            <w:tcW w:w="5107" w:type="dxa"/>
            <w:tcBorders>
              <w:bottom w:val="dotted" w:sz="4" w:space="0" w:color="auto"/>
            </w:tcBorders>
          </w:tcPr>
          <w:p w14:paraId="3980F5D6" w14:textId="2378910F" w:rsidR="00301D58" w:rsidRPr="00607173" w:rsidRDefault="00301D58" w:rsidP="00301D58">
            <w:pPr>
              <w:rPr>
                <w:rFonts w:cstheme="minorHAnsi"/>
              </w:rPr>
            </w:pPr>
            <w:r w:rsidRPr="00607173">
              <w:rPr>
                <w:rFonts w:cstheme="minorHAnsi"/>
              </w:rPr>
              <w:t>Datenstatus „Abrechnungsdaten“</w:t>
            </w:r>
          </w:p>
        </w:tc>
      </w:tr>
      <w:tr w:rsidR="00301D58" w:rsidRPr="00607173" w14:paraId="0EEAF60B" w14:textId="77777777" w:rsidTr="00301D58">
        <w:trPr>
          <w:trHeight w:val="438"/>
        </w:trPr>
        <w:tc>
          <w:tcPr>
            <w:tcW w:w="562" w:type="dxa"/>
            <w:vMerge/>
          </w:tcPr>
          <w:p w14:paraId="4BB43F16" w14:textId="77777777" w:rsidR="00301D58" w:rsidRPr="00607173" w:rsidRDefault="00301D58" w:rsidP="00301D58">
            <w:pPr>
              <w:rPr>
                <w:rFonts w:cstheme="minorHAnsi"/>
              </w:rPr>
            </w:pPr>
          </w:p>
        </w:tc>
        <w:tc>
          <w:tcPr>
            <w:tcW w:w="6237" w:type="dxa"/>
            <w:vMerge/>
          </w:tcPr>
          <w:p w14:paraId="5CE4FE91" w14:textId="77777777" w:rsidR="00301D58" w:rsidRPr="00607173" w:rsidRDefault="00301D58" w:rsidP="00301D58">
            <w:pPr>
              <w:rPr>
                <w:rFonts w:cstheme="minorHAnsi"/>
              </w:rPr>
            </w:pPr>
          </w:p>
        </w:tc>
        <w:tc>
          <w:tcPr>
            <w:tcW w:w="1559" w:type="dxa"/>
            <w:tcBorders>
              <w:top w:val="dotted" w:sz="4" w:space="0" w:color="auto"/>
            </w:tcBorders>
          </w:tcPr>
          <w:p w14:paraId="5806D6C4" w14:textId="6361B31B" w:rsidR="00301D58" w:rsidRPr="00607173" w:rsidRDefault="00301D58" w:rsidP="00301D58">
            <w:pPr>
              <w:rPr>
                <w:rFonts w:cstheme="minorHAnsi"/>
              </w:rPr>
            </w:pPr>
            <w:r w:rsidRPr="00607173">
              <w:rPr>
                <w:rFonts w:cstheme="minorHAnsi"/>
              </w:rPr>
              <w:t xml:space="preserve">nein </w:t>
            </w:r>
          </w:p>
        </w:tc>
        <w:tc>
          <w:tcPr>
            <w:tcW w:w="851" w:type="dxa"/>
            <w:tcBorders>
              <w:top w:val="dotted" w:sz="4" w:space="0" w:color="auto"/>
            </w:tcBorders>
          </w:tcPr>
          <w:p w14:paraId="196A1218" w14:textId="3620F7AA" w:rsidR="00301D58" w:rsidRPr="00607173" w:rsidRDefault="00301D58" w:rsidP="00301D58">
            <w:pPr>
              <w:rPr>
                <w:rFonts w:cstheme="minorHAnsi"/>
              </w:rPr>
            </w:pPr>
            <w:r w:rsidRPr="00607173">
              <w:rPr>
                <w:rFonts w:cstheme="minorHAnsi"/>
              </w:rPr>
              <w:t>A02</w:t>
            </w:r>
          </w:p>
        </w:tc>
        <w:tc>
          <w:tcPr>
            <w:tcW w:w="5107" w:type="dxa"/>
            <w:tcBorders>
              <w:top w:val="dotted" w:sz="4" w:space="0" w:color="auto"/>
            </w:tcBorders>
          </w:tcPr>
          <w:p w14:paraId="1544E3FC" w14:textId="29C9FAF8" w:rsidR="00301D58" w:rsidRPr="00607173" w:rsidRDefault="00301D58" w:rsidP="00301D58">
            <w:pPr>
              <w:rPr>
                <w:rFonts w:cstheme="minorHAnsi"/>
              </w:rPr>
            </w:pPr>
            <w:r w:rsidRPr="00607173">
              <w:rPr>
                <w:rFonts w:cstheme="minorHAnsi"/>
              </w:rPr>
              <w:t>Datenstatus „Prüfdaten“</w:t>
            </w:r>
          </w:p>
        </w:tc>
      </w:tr>
    </w:tbl>
    <w:p w14:paraId="37668FFF" w14:textId="26D804B9" w:rsidR="00C70B11" w:rsidRPr="00607173" w:rsidRDefault="00C70B11" w:rsidP="00A40CDD">
      <w:pPr>
        <w:pStyle w:val="berschrift3"/>
        <w:rPr>
          <w:rFonts w:cstheme="minorHAnsi"/>
          <w:szCs w:val="24"/>
        </w:rPr>
      </w:pPr>
      <w:bookmarkStart w:id="635" w:name="_Toc62633620"/>
      <w:bookmarkStart w:id="636" w:name="_Toc64453956"/>
      <w:bookmarkStart w:id="637" w:name="_Toc232433446"/>
      <w:r w:rsidRPr="00607173">
        <w:rPr>
          <w:rFonts w:cstheme="minorHAnsi"/>
          <w:szCs w:val="24"/>
        </w:rPr>
        <w:t>E_0043_Datenstatus nach Vorliegen einer Prüfmitteilung vergeben</w:t>
      </w:r>
      <w:bookmarkEnd w:id="635"/>
      <w:bookmarkEnd w:id="636"/>
      <w:bookmarkEnd w:id="63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7897219C" w14:textId="77777777" w:rsidTr="005E7A10">
        <w:trPr>
          <w:trHeight w:val="454"/>
        </w:trPr>
        <w:tc>
          <w:tcPr>
            <w:tcW w:w="6799" w:type="dxa"/>
            <w:gridSpan w:val="2"/>
            <w:shd w:val="clear" w:color="auto" w:fill="D8DFE4"/>
            <w:vAlign w:val="center"/>
          </w:tcPr>
          <w:p w14:paraId="07F660D3" w14:textId="77777777" w:rsidR="005E7A10" w:rsidRPr="00607173" w:rsidRDefault="005E7A10"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4179CC15" w14:textId="07169247" w:rsidR="005E7A10" w:rsidRPr="00607173" w:rsidRDefault="005E7A10" w:rsidP="00C62443">
            <w:pPr>
              <w:contextualSpacing/>
              <w:rPr>
                <w:rFonts w:cstheme="minorHAnsi"/>
                <w:b/>
                <w:bCs/>
              </w:rPr>
            </w:pPr>
          </w:p>
        </w:tc>
      </w:tr>
      <w:tr w:rsidR="00301D58" w:rsidRPr="00607173" w14:paraId="0AE3C3A2" w14:textId="77777777" w:rsidTr="005E7A10">
        <w:tc>
          <w:tcPr>
            <w:tcW w:w="562" w:type="dxa"/>
            <w:shd w:val="clear" w:color="auto" w:fill="D8DFE4"/>
          </w:tcPr>
          <w:p w14:paraId="58F151A9" w14:textId="77777777" w:rsidR="00301D58" w:rsidRPr="00607173" w:rsidRDefault="00301D58" w:rsidP="004C073D">
            <w:pPr>
              <w:contextualSpacing/>
              <w:rPr>
                <w:rFonts w:cstheme="minorHAnsi"/>
              </w:rPr>
            </w:pPr>
            <w:r w:rsidRPr="00607173">
              <w:rPr>
                <w:rFonts w:cstheme="minorHAnsi"/>
              </w:rPr>
              <w:t>Nr.</w:t>
            </w:r>
          </w:p>
        </w:tc>
        <w:tc>
          <w:tcPr>
            <w:tcW w:w="6237" w:type="dxa"/>
            <w:shd w:val="clear" w:color="auto" w:fill="D8DFE4"/>
          </w:tcPr>
          <w:p w14:paraId="3CD6A121" w14:textId="77777777" w:rsidR="00301D58" w:rsidRPr="00607173" w:rsidRDefault="00301D58" w:rsidP="004C073D">
            <w:pPr>
              <w:contextualSpacing/>
              <w:rPr>
                <w:rFonts w:cstheme="minorHAnsi"/>
              </w:rPr>
            </w:pPr>
            <w:r w:rsidRPr="00607173">
              <w:rPr>
                <w:rFonts w:cstheme="minorHAnsi"/>
              </w:rPr>
              <w:t>Prüfschritt</w:t>
            </w:r>
          </w:p>
        </w:tc>
        <w:tc>
          <w:tcPr>
            <w:tcW w:w="1559" w:type="dxa"/>
            <w:shd w:val="clear" w:color="auto" w:fill="D8DFE4"/>
          </w:tcPr>
          <w:p w14:paraId="10F03593" w14:textId="77777777" w:rsidR="00301D58" w:rsidRPr="00607173" w:rsidRDefault="00301D58" w:rsidP="005E7A10">
            <w:pPr>
              <w:contextualSpacing/>
              <w:rPr>
                <w:rFonts w:cstheme="minorHAnsi"/>
              </w:rPr>
            </w:pPr>
            <w:r w:rsidRPr="00607173">
              <w:rPr>
                <w:rFonts w:cstheme="minorHAnsi"/>
              </w:rPr>
              <w:t>Prüfergebnis</w:t>
            </w:r>
          </w:p>
        </w:tc>
        <w:tc>
          <w:tcPr>
            <w:tcW w:w="851" w:type="dxa"/>
            <w:shd w:val="clear" w:color="auto" w:fill="D8DFE4"/>
          </w:tcPr>
          <w:p w14:paraId="6A43FFEC" w14:textId="77777777" w:rsidR="00301D58" w:rsidRPr="00607173" w:rsidRDefault="00301D58" w:rsidP="004C073D">
            <w:pPr>
              <w:contextualSpacing/>
              <w:rPr>
                <w:rFonts w:cstheme="minorHAnsi"/>
              </w:rPr>
            </w:pPr>
            <w:r w:rsidRPr="00607173">
              <w:rPr>
                <w:rFonts w:cstheme="minorHAnsi"/>
              </w:rPr>
              <w:t>Code</w:t>
            </w:r>
          </w:p>
        </w:tc>
        <w:tc>
          <w:tcPr>
            <w:tcW w:w="5107" w:type="dxa"/>
            <w:shd w:val="clear" w:color="auto" w:fill="D8DFE4"/>
          </w:tcPr>
          <w:p w14:paraId="4DBDF16D" w14:textId="77777777" w:rsidR="00301D58" w:rsidRPr="00607173" w:rsidRDefault="00301D58" w:rsidP="004C073D">
            <w:pPr>
              <w:contextualSpacing/>
              <w:rPr>
                <w:rFonts w:cstheme="minorHAnsi"/>
              </w:rPr>
            </w:pPr>
            <w:r w:rsidRPr="00607173">
              <w:rPr>
                <w:rFonts w:cstheme="minorHAnsi"/>
              </w:rPr>
              <w:t>Hinweis</w:t>
            </w:r>
          </w:p>
        </w:tc>
      </w:tr>
      <w:tr w:rsidR="00301D58" w:rsidRPr="00607173" w14:paraId="13237E04" w14:textId="77777777" w:rsidTr="005E7A10">
        <w:tc>
          <w:tcPr>
            <w:tcW w:w="562" w:type="dxa"/>
            <w:vMerge w:val="restart"/>
          </w:tcPr>
          <w:p w14:paraId="5ED4D9F1" w14:textId="177E1A83" w:rsidR="00301D58" w:rsidRPr="00607173" w:rsidRDefault="00301D58" w:rsidP="00301D58">
            <w:pPr>
              <w:rPr>
                <w:rFonts w:cstheme="minorHAnsi"/>
              </w:rPr>
            </w:pPr>
            <w:r w:rsidRPr="00607173">
              <w:rPr>
                <w:rFonts w:cstheme="minorHAnsi"/>
              </w:rPr>
              <w:t>1</w:t>
            </w:r>
          </w:p>
        </w:tc>
        <w:tc>
          <w:tcPr>
            <w:tcW w:w="6237" w:type="dxa"/>
            <w:vMerge w:val="restart"/>
          </w:tcPr>
          <w:p w14:paraId="26B9E651" w14:textId="5BCBD5C0" w:rsidR="00301D58" w:rsidRPr="00607173" w:rsidRDefault="00301D58" w:rsidP="00301D58">
            <w:pPr>
              <w:rPr>
                <w:rFonts w:cstheme="minorHAnsi"/>
              </w:rPr>
            </w:pPr>
            <w:r w:rsidRPr="00607173">
              <w:rPr>
                <w:rFonts w:cstheme="minorHAnsi"/>
              </w:rPr>
              <w:t>Befindet sich der MaBiS-ZP auf der Aggregationsebene RZ?</w:t>
            </w:r>
          </w:p>
        </w:tc>
        <w:tc>
          <w:tcPr>
            <w:tcW w:w="1559" w:type="dxa"/>
            <w:tcBorders>
              <w:bottom w:val="dotted" w:sz="4" w:space="0" w:color="auto"/>
            </w:tcBorders>
          </w:tcPr>
          <w:p w14:paraId="44C57D41" w14:textId="6ABA4237" w:rsidR="00301D58" w:rsidRPr="00607173" w:rsidRDefault="00301D58" w:rsidP="00301D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bottom w:val="dotted" w:sz="4" w:space="0" w:color="auto"/>
            </w:tcBorders>
          </w:tcPr>
          <w:p w14:paraId="6762F98F" w14:textId="77777777" w:rsidR="00301D58" w:rsidRPr="00607173" w:rsidRDefault="00301D58" w:rsidP="00301D58">
            <w:pPr>
              <w:rPr>
                <w:rFonts w:cstheme="minorHAnsi"/>
              </w:rPr>
            </w:pPr>
          </w:p>
        </w:tc>
        <w:tc>
          <w:tcPr>
            <w:tcW w:w="5107" w:type="dxa"/>
            <w:tcBorders>
              <w:bottom w:val="dotted" w:sz="4" w:space="0" w:color="auto"/>
            </w:tcBorders>
          </w:tcPr>
          <w:p w14:paraId="5B0CBFB6" w14:textId="77777777" w:rsidR="00301D58" w:rsidRPr="00607173" w:rsidRDefault="00301D58" w:rsidP="00301D58">
            <w:pPr>
              <w:rPr>
                <w:rFonts w:cstheme="minorHAnsi"/>
              </w:rPr>
            </w:pPr>
          </w:p>
        </w:tc>
      </w:tr>
      <w:tr w:rsidR="00301D58" w:rsidRPr="00607173" w14:paraId="6EA157FA" w14:textId="77777777" w:rsidTr="005E7A10">
        <w:tc>
          <w:tcPr>
            <w:tcW w:w="562" w:type="dxa"/>
            <w:vMerge/>
          </w:tcPr>
          <w:p w14:paraId="53A60B36" w14:textId="77777777" w:rsidR="00301D58" w:rsidRPr="00607173" w:rsidRDefault="00301D58" w:rsidP="00301D58">
            <w:pPr>
              <w:rPr>
                <w:rFonts w:cstheme="minorHAnsi"/>
              </w:rPr>
            </w:pPr>
          </w:p>
        </w:tc>
        <w:tc>
          <w:tcPr>
            <w:tcW w:w="6237" w:type="dxa"/>
            <w:vMerge/>
          </w:tcPr>
          <w:p w14:paraId="2408F375" w14:textId="77777777" w:rsidR="00301D58" w:rsidRPr="00607173" w:rsidRDefault="00301D58" w:rsidP="00301D58">
            <w:pPr>
              <w:rPr>
                <w:rFonts w:cstheme="minorHAnsi"/>
              </w:rPr>
            </w:pPr>
          </w:p>
        </w:tc>
        <w:tc>
          <w:tcPr>
            <w:tcW w:w="1559" w:type="dxa"/>
            <w:tcBorders>
              <w:top w:val="dotted" w:sz="4" w:space="0" w:color="auto"/>
            </w:tcBorders>
          </w:tcPr>
          <w:p w14:paraId="06708502" w14:textId="21E3C3B2"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25AB455E" w14:textId="77777777" w:rsidR="00301D58" w:rsidRPr="00607173" w:rsidRDefault="00301D58" w:rsidP="00301D58">
            <w:pPr>
              <w:rPr>
                <w:rFonts w:cstheme="minorHAnsi"/>
              </w:rPr>
            </w:pPr>
          </w:p>
        </w:tc>
        <w:tc>
          <w:tcPr>
            <w:tcW w:w="5107" w:type="dxa"/>
            <w:tcBorders>
              <w:top w:val="dotted" w:sz="4" w:space="0" w:color="auto"/>
            </w:tcBorders>
          </w:tcPr>
          <w:p w14:paraId="3690DDFF" w14:textId="77777777" w:rsidR="00301D58" w:rsidRPr="00607173" w:rsidRDefault="00301D58" w:rsidP="00301D58">
            <w:pPr>
              <w:rPr>
                <w:rFonts w:cstheme="minorHAnsi"/>
              </w:rPr>
            </w:pPr>
          </w:p>
        </w:tc>
      </w:tr>
      <w:tr w:rsidR="00301D58" w:rsidRPr="00607173" w14:paraId="364C90CF" w14:textId="77777777" w:rsidTr="005E7A10">
        <w:tc>
          <w:tcPr>
            <w:tcW w:w="562" w:type="dxa"/>
            <w:vMerge w:val="restart"/>
          </w:tcPr>
          <w:p w14:paraId="3EB8F194" w14:textId="3A1DCEAD" w:rsidR="00301D58" w:rsidRPr="00607173" w:rsidRDefault="00301D58" w:rsidP="00301D58">
            <w:pPr>
              <w:rPr>
                <w:rFonts w:cstheme="minorHAnsi"/>
              </w:rPr>
            </w:pPr>
            <w:r w:rsidRPr="00607173">
              <w:rPr>
                <w:rFonts w:cstheme="minorHAnsi"/>
              </w:rPr>
              <w:t>2</w:t>
            </w:r>
          </w:p>
        </w:tc>
        <w:tc>
          <w:tcPr>
            <w:tcW w:w="6237" w:type="dxa"/>
            <w:vMerge w:val="restart"/>
          </w:tcPr>
          <w:p w14:paraId="58189A00" w14:textId="42364DAA" w:rsidR="00301D58" w:rsidRPr="00607173" w:rsidRDefault="00301D58" w:rsidP="00301D58">
            <w:pPr>
              <w:rPr>
                <w:rFonts w:cstheme="minorHAnsi"/>
              </w:rPr>
            </w:pPr>
            <w:r w:rsidRPr="00607173">
              <w:rPr>
                <w:rFonts w:cstheme="minorHAnsi"/>
              </w:rPr>
              <w:t>Hat der BKV für den BK dieses MaBiS-ZP in diesem Bilanzie</w:t>
            </w:r>
            <w:r w:rsidRPr="00607173">
              <w:rPr>
                <w:rFonts w:cstheme="minorHAnsi"/>
              </w:rPr>
              <w:softHyphen/>
              <w:t>rungsmonat die Aggregationsebene RZ abbestellt?</w:t>
            </w:r>
          </w:p>
        </w:tc>
        <w:tc>
          <w:tcPr>
            <w:tcW w:w="1559" w:type="dxa"/>
            <w:tcBorders>
              <w:bottom w:val="dotted" w:sz="4" w:space="0" w:color="auto"/>
            </w:tcBorders>
          </w:tcPr>
          <w:p w14:paraId="42D8C6AB" w14:textId="105152EB" w:rsidR="00301D58" w:rsidRPr="00607173" w:rsidRDefault="00301D58" w:rsidP="00301D58">
            <w:pPr>
              <w:rPr>
                <w:rFonts w:cstheme="minorHAnsi"/>
              </w:rPr>
            </w:pPr>
            <w:r w:rsidRPr="00607173">
              <w:rPr>
                <w:rFonts w:cstheme="minorHAnsi"/>
                <w:lang w:val="en-US"/>
              </w:rPr>
              <w:t xml:space="preserve">ja </w:t>
            </w:r>
            <w:r w:rsidR="00BC7159" w:rsidRPr="00CA7950">
              <w:rPr>
                <w:rFonts w:ascii="Wingdings" w:eastAsia="Wingdings" w:hAnsi="Wingdings" w:cstheme="minorHAnsi"/>
                <w:lang w:val="en-US"/>
              </w:rPr>
              <w:t></w:t>
            </w:r>
            <w:r w:rsidRPr="00607173">
              <w:rPr>
                <w:rFonts w:cstheme="minorHAnsi"/>
                <w:lang w:val="en-US"/>
              </w:rPr>
              <w:t xml:space="preserve"> 4</w:t>
            </w:r>
          </w:p>
        </w:tc>
        <w:tc>
          <w:tcPr>
            <w:tcW w:w="851" w:type="dxa"/>
            <w:tcBorders>
              <w:bottom w:val="dotted" w:sz="4" w:space="0" w:color="auto"/>
            </w:tcBorders>
          </w:tcPr>
          <w:p w14:paraId="114A71B4" w14:textId="77777777" w:rsidR="00301D58" w:rsidRPr="00607173" w:rsidRDefault="00301D58" w:rsidP="00301D58">
            <w:pPr>
              <w:rPr>
                <w:rFonts w:cstheme="minorHAnsi"/>
              </w:rPr>
            </w:pPr>
          </w:p>
        </w:tc>
        <w:tc>
          <w:tcPr>
            <w:tcW w:w="5107" w:type="dxa"/>
            <w:tcBorders>
              <w:bottom w:val="dotted" w:sz="4" w:space="0" w:color="auto"/>
            </w:tcBorders>
          </w:tcPr>
          <w:p w14:paraId="6FF8C939" w14:textId="682F672D" w:rsidR="00301D58" w:rsidRPr="00607173" w:rsidRDefault="00301D58" w:rsidP="00301D58">
            <w:pPr>
              <w:rPr>
                <w:rFonts w:cstheme="minorHAnsi"/>
              </w:rPr>
            </w:pPr>
            <w:r w:rsidRPr="00607173">
              <w:rPr>
                <w:rFonts w:cstheme="minorHAnsi"/>
              </w:rPr>
              <w:t>Setzen des Datenstatus für die Version des MaBiS-ZP auf der Aggregationsebene BG</w:t>
            </w:r>
          </w:p>
        </w:tc>
      </w:tr>
      <w:tr w:rsidR="00301D58" w:rsidRPr="00607173" w14:paraId="2BA6AAC3" w14:textId="77777777" w:rsidTr="005E7A10">
        <w:tc>
          <w:tcPr>
            <w:tcW w:w="562" w:type="dxa"/>
            <w:vMerge/>
          </w:tcPr>
          <w:p w14:paraId="325C2DD7" w14:textId="77777777" w:rsidR="00301D58" w:rsidRPr="00607173" w:rsidRDefault="00301D58" w:rsidP="00301D58">
            <w:pPr>
              <w:rPr>
                <w:rFonts w:cstheme="minorHAnsi"/>
              </w:rPr>
            </w:pPr>
          </w:p>
        </w:tc>
        <w:tc>
          <w:tcPr>
            <w:tcW w:w="6237" w:type="dxa"/>
            <w:vMerge/>
          </w:tcPr>
          <w:p w14:paraId="15576660" w14:textId="77777777" w:rsidR="00301D58" w:rsidRPr="00607173" w:rsidRDefault="00301D58" w:rsidP="00301D58">
            <w:pPr>
              <w:rPr>
                <w:rFonts w:cstheme="minorHAnsi"/>
              </w:rPr>
            </w:pPr>
          </w:p>
        </w:tc>
        <w:tc>
          <w:tcPr>
            <w:tcW w:w="1559" w:type="dxa"/>
            <w:tcBorders>
              <w:top w:val="dotted" w:sz="4" w:space="0" w:color="auto"/>
            </w:tcBorders>
          </w:tcPr>
          <w:p w14:paraId="54FF3F79" w14:textId="1F729D7B" w:rsidR="00301D58" w:rsidRPr="00607173" w:rsidRDefault="00301D58" w:rsidP="00301D58">
            <w:pPr>
              <w:rPr>
                <w:rFonts w:cstheme="minorHAnsi"/>
              </w:rPr>
            </w:pPr>
            <w:r w:rsidRPr="00607173">
              <w:rPr>
                <w:rFonts w:cstheme="minorHAnsi"/>
                <w:lang w:val="en-US"/>
              </w:rPr>
              <w:t xml:space="preserve">nein </w:t>
            </w:r>
            <w:r w:rsidR="00BC7159" w:rsidRPr="00CA7950">
              <w:rPr>
                <w:rFonts w:ascii="Wingdings" w:eastAsia="Wingdings" w:hAnsi="Wingdings" w:cstheme="minorHAnsi"/>
              </w:rPr>
              <w:t></w:t>
            </w:r>
            <w:r w:rsidRPr="00607173">
              <w:rPr>
                <w:rFonts w:cstheme="minorHAnsi"/>
                <w:lang w:val="en-US"/>
              </w:rPr>
              <w:t xml:space="preserve"> 3</w:t>
            </w:r>
          </w:p>
        </w:tc>
        <w:tc>
          <w:tcPr>
            <w:tcW w:w="851" w:type="dxa"/>
            <w:tcBorders>
              <w:top w:val="dotted" w:sz="4" w:space="0" w:color="auto"/>
            </w:tcBorders>
          </w:tcPr>
          <w:p w14:paraId="5F32F38D" w14:textId="77777777" w:rsidR="00301D58" w:rsidRPr="00607173" w:rsidRDefault="00301D58" w:rsidP="00301D58">
            <w:pPr>
              <w:rPr>
                <w:rFonts w:cstheme="minorHAnsi"/>
              </w:rPr>
            </w:pPr>
          </w:p>
        </w:tc>
        <w:tc>
          <w:tcPr>
            <w:tcW w:w="5107" w:type="dxa"/>
            <w:tcBorders>
              <w:top w:val="dotted" w:sz="4" w:space="0" w:color="auto"/>
            </w:tcBorders>
          </w:tcPr>
          <w:p w14:paraId="40B645F5" w14:textId="77777777" w:rsidR="00301D58" w:rsidRPr="00607173" w:rsidRDefault="00301D58" w:rsidP="00301D58">
            <w:pPr>
              <w:rPr>
                <w:rFonts w:cstheme="minorHAnsi"/>
              </w:rPr>
            </w:pPr>
          </w:p>
        </w:tc>
      </w:tr>
      <w:tr w:rsidR="00301D58" w:rsidRPr="00607173" w14:paraId="3E7B6876" w14:textId="77777777" w:rsidTr="005E7A10">
        <w:tc>
          <w:tcPr>
            <w:tcW w:w="562" w:type="dxa"/>
            <w:vMerge w:val="restart"/>
          </w:tcPr>
          <w:p w14:paraId="33F1BDC0" w14:textId="04323E7E" w:rsidR="00301D58" w:rsidRPr="00607173" w:rsidRDefault="00301D58" w:rsidP="00301D58">
            <w:pPr>
              <w:rPr>
                <w:rFonts w:cstheme="minorHAnsi"/>
              </w:rPr>
            </w:pPr>
            <w:r w:rsidRPr="00607173">
              <w:rPr>
                <w:rFonts w:cstheme="minorHAnsi"/>
              </w:rPr>
              <w:lastRenderedPageBreak/>
              <w:t>3</w:t>
            </w:r>
          </w:p>
        </w:tc>
        <w:tc>
          <w:tcPr>
            <w:tcW w:w="6237" w:type="dxa"/>
            <w:vMerge w:val="restart"/>
          </w:tcPr>
          <w:p w14:paraId="5C095075" w14:textId="16942D3C" w:rsidR="00301D58" w:rsidRPr="00607173" w:rsidRDefault="00301D58" w:rsidP="00301D58">
            <w:pPr>
              <w:rPr>
                <w:rFonts w:cstheme="minorHAnsi"/>
              </w:rPr>
            </w:pPr>
            <w:r w:rsidRPr="00607173">
              <w:rPr>
                <w:rFonts w:cstheme="minorHAnsi"/>
              </w:rPr>
              <w:t>Hat der BKV für diesen Bilanzierungsmonat bereits mit-geteilt, dass die weiteren Prüfungen auf Ebene des BG stattfinden müssen?</w:t>
            </w:r>
          </w:p>
        </w:tc>
        <w:tc>
          <w:tcPr>
            <w:tcW w:w="1559" w:type="dxa"/>
            <w:tcBorders>
              <w:bottom w:val="dotted" w:sz="4" w:space="0" w:color="auto"/>
            </w:tcBorders>
          </w:tcPr>
          <w:p w14:paraId="6C606CF2" w14:textId="08F8172E" w:rsidR="00301D58" w:rsidRPr="00607173" w:rsidRDefault="00301D58" w:rsidP="00301D58">
            <w:pPr>
              <w:rPr>
                <w:rFonts w:cstheme="minorHAnsi"/>
              </w:rPr>
            </w:pPr>
            <w:r w:rsidRPr="00607173">
              <w:rPr>
                <w:rFonts w:cstheme="minorHAnsi"/>
                <w:lang w:val="en-US"/>
              </w:rPr>
              <w:t xml:space="preserve">ja </w:t>
            </w:r>
            <w:r w:rsidR="00BC7159" w:rsidRPr="00CA7950">
              <w:rPr>
                <w:rFonts w:ascii="Wingdings" w:eastAsia="Wingdings" w:hAnsi="Wingdings" w:cstheme="minorHAnsi"/>
                <w:lang w:val="en-US"/>
              </w:rPr>
              <w:t></w:t>
            </w:r>
            <w:r w:rsidRPr="00607173">
              <w:rPr>
                <w:rFonts w:cstheme="minorHAnsi"/>
                <w:lang w:val="en-US"/>
              </w:rPr>
              <w:t xml:space="preserve"> 4</w:t>
            </w:r>
          </w:p>
        </w:tc>
        <w:tc>
          <w:tcPr>
            <w:tcW w:w="851" w:type="dxa"/>
            <w:tcBorders>
              <w:bottom w:val="dotted" w:sz="4" w:space="0" w:color="auto"/>
            </w:tcBorders>
          </w:tcPr>
          <w:p w14:paraId="4A4074F4" w14:textId="77777777" w:rsidR="00301D58" w:rsidRPr="00607173" w:rsidRDefault="00301D58" w:rsidP="00301D58">
            <w:pPr>
              <w:rPr>
                <w:rFonts w:cstheme="minorHAnsi"/>
              </w:rPr>
            </w:pPr>
          </w:p>
        </w:tc>
        <w:tc>
          <w:tcPr>
            <w:tcW w:w="5107" w:type="dxa"/>
            <w:tcBorders>
              <w:bottom w:val="dotted" w:sz="4" w:space="0" w:color="auto"/>
            </w:tcBorders>
          </w:tcPr>
          <w:p w14:paraId="25D383FE" w14:textId="5EFF77E2" w:rsidR="00301D58" w:rsidRPr="00607173" w:rsidRDefault="00301D58" w:rsidP="00301D58">
            <w:pPr>
              <w:rPr>
                <w:rFonts w:cstheme="minorHAnsi"/>
              </w:rPr>
            </w:pPr>
            <w:r w:rsidRPr="00607173">
              <w:rPr>
                <w:rFonts w:cstheme="minorHAnsi"/>
              </w:rPr>
              <w:t>Setzen des Datenstatus für die Version des MaBiS-ZP auf der Aggregationsebene BG</w:t>
            </w:r>
          </w:p>
        </w:tc>
      </w:tr>
      <w:tr w:rsidR="00301D58" w:rsidRPr="00607173" w14:paraId="21304143" w14:textId="77777777" w:rsidTr="005E7A10">
        <w:tc>
          <w:tcPr>
            <w:tcW w:w="562" w:type="dxa"/>
            <w:vMerge/>
          </w:tcPr>
          <w:p w14:paraId="1F6351C2" w14:textId="77777777" w:rsidR="00301D58" w:rsidRPr="00607173" w:rsidRDefault="00301D58" w:rsidP="00301D58">
            <w:pPr>
              <w:rPr>
                <w:rFonts w:cstheme="minorHAnsi"/>
              </w:rPr>
            </w:pPr>
          </w:p>
        </w:tc>
        <w:tc>
          <w:tcPr>
            <w:tcW w:w="6237" w:type="dxa"/>
            <w:vMerge/>
          </w:tcPr>
          <w:p w14:paraId="40443F9E" w14:textId="77777777" w:rsidR="00301D58" w:rsidRPr="00607173" w:rsidRDefault="00301D58" w:rsidP="00301D58">
            <w:pPr>
              <w:rPr>
                <w:rFonts w:cstheme="minorHAnsi"/>
              </w:rPr>
            </w:pPr>
          </w:p>
        </w:tc>
        <w:tc>
          <w:tcPr>
            <w:tcW w:w="1559" w:type="dxa"/>
            <w:tcBorders>
              <w:top w:val="dotted" w:sz="4" w:space="0" w:color="auto"/>
            </w:tcBorders>
          </w:tcPr>
          <w:p w14:paraId="15495676" w14:textId="350EBB0D" w:rsidR="00301D58" w:rsidRPr="00607173" w:rsidRDefault="00301D58" w:rsidP="00301D58">
            <w:pPr>
              <w:rPr>
                <w:rFonts w:cstheme="minorHAnsi"/>
              </w:rPr>
            </w:pPr>
            <w:r w:rsidRPr="00607173">
              <w:rPr>
                <w:rFonts w:cstheme="minorHAnsi"/>
                <w:lang w:val="en-US"/>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398699FA" w14:textId="77777777" w:rsidR="00301D58" w:rsidRPr="00607173" w:rsidRDefault="00301D58" w:rsidP="00301D58">
            <w:pPr>
              <w:rPr>
                <w:rFonts w:cstheme="minorHAnsi"/>
              </w:rPr>
            </w:pPr>
          </w:p>
        </w:tc>
        <w:tc>
          <w:tcPr>
            <w:tcW w:w="5107" w:type="dxa"/>
            <w:tcBorders>
              <w:top w:val="dotted" w:sz="4" w:space="0" w:color="auto"/>
            </w:tcBorders>
          </w:tcPr>
          <w:p w14:paraId="7BCDCCA1" w14:textId="77777777" w:rsidR="00301D58" w:rsidRPr="00607173" w:rsidRDefault="00301D58" w:rsidP="00301D58">
            <w:pPr>
              <w:rPr>
                <w:rFonts w:cstheme="minorHAnsi"/>
              </w:rPr>
            </w:pPr>
          </w:p>
        </w:tc>
      </w:tr>
      <w:tr w:rsidR="00301D58" w:rsidRPr="00607173" w14:paraId="02BF8EF5" w14:textId="77777777" w:rsidTr="005E7A10">
        <w:tc>
          <w:tcPr>
            <w:tcW w:w="562" w:type="dxa"/>
            <w:vMerge w:val="restart"/>
          </w:tcPr>
          <w:p w14:paraId="53447C15" w14:textId="64FF3681" w:rsidR="00301D58" w:rsidRPr="00607173" w:rsidRDefault="00301D58" w:rsidP="00301D58">
            <w:pPr>
              <w:rPr>
                <w:rFonts w:cstheme="minorHAnsi"/>
              </w:rPr>
            </w:pPr>
            <w:r w:rsidRPr="00607173">
              <w:rPr>
                <w:rFonts w:cstheme="minorHAnsi"/>
              </w:rPr>
              <w:t>4</w:t>
            </w:r>
          </w:p>
        </w:tc>
        <w:tc>
          <w:tcPr>
            <w:tcW w:w="6237" w:type="dxa"/>
            <w:vMerge w:val="restart"/>
          </w:tcPr>
          <w:p w14:paraId="05591C2E" w14:textId="2DDAE8CD" w:rsidR="00301D58" w:rsidRPr="00607173" w:rsidRDefault="00301D58" w:rsidP="00301D58">
            <w:pPr>
              <w:rPr>
                <w:rFonts w:cstheme="minorHAnsi"/>
              </w:rPr>
            </w:pPr>
            <w:r w:rsidRPr="00607173">
              <w:rPr>
                <w:rFonts w:cstheme="minorHAnsi"/>
              </w:rPr>
              <w:t>Ist die eingegangene Prüfmitteilung positiv?</w:t>
            </w:r>
          </w:p>
        </w:tc>
        <w:tc>
          <w:tcPr>
            <w:tcW w:w="1559" w:type="dxa"/>
            <w:tcBorders>
              <w:bottom w:val="dotted" w:sz="4" w:space="0" w:color="auto"/>
            </w:tcBorders>
          </w:tcPr>
          <w:p w14:paraId="469ACF6D" w14:textId="4221D691" w:rsidR="00301D58" w:rsidRPr="00607173" w:rsidRDefault="00301D58" w:rsidP="00301D58">
            <w:pPr>
              <w:rPr>
                <w:rFonts w:cstheme="minorHAnsi"/>
              </w:rPr>
            </w:pPr>
            <w:r w:rsidRPr="00607173">
              <w:rPr>
                <w:rFonts w:cstheme="minorHAnsi"/>
              </w:rPr>
              <w:t>nein</w:t>
            </w:r>
          </w:p>
        </w:tc>
        <w:tc>
          <w:tcPr>
            <w:tcW w:w="851" w:type="dxa"/>
            <w:tcBorders>
              <w:bottom w:val="dotted" w:sz="4" w:space="0" w:color="auto"/>
            </w:tcBorders>
          </w:tcPr>
          <w:p w14:paraId="3C1463B6" w14:textId="27314734" w:rsidR="00301D58" w:rsidRPr="00607173" w:rsidRDefault="00301D58" w:rsidP="00301D58">
            <w:pPr>
              <w:rPr>
                <w:rFonts w:cstheme="minorHAnsi"/>
              </w:rPr>
            </w:pPr>
            <w:r w:rsidRPr="00607173">
              <w:rPr>
                <w:rFonts w:cstheme="minorHAnsi"/>
              </w:rPr>
              <w:t>A**</w:t>
            </w:r>
          </w:p>
        </w:tc>
        <w:tc>
          <w:tcPr>
            <w:tcW w:w="5107" w:type="dxa"/>
            <w:tcBorders>
              <w:bottom w:val="dotted" w:sz="4" w:space="0" w:color="auto"/>
            </w:tcBorders>
          </w:tcPr>
          <w:p w14:paraId="28855728" w14:textId="77777777" w:rsidR="00301D58" w:rsidRPr="00607173" w:rsidRDefault="00301D58" w:rsidP="00301D58">
            <w:pPr>
              <w:rPr>
                <w:rFonts w:cstheme="minorHAnsi"/>
              </w:rPr>
            </w:pPr>
            <w:r w:rsidRPr="00607173">
              <w:rPr>
                <w:rFonts w:cstheme="minorHAnsi"/>
              </w:rPr>
              <w:t>Hinweis: A** wird durch richtigen Code aus dem System des BIKO ersetzt. Mögliche Codes sind:</w:t>
            </w:r>
          </w:p>
          <w:p w14:paraId="1E6D5507" w14:textId="77777777" w:rsidR="00301D58" w:rsidRPr="00607173" w:rsidRDefault="00301D58" w:rsidP="00301D58">
            <w:pPr>
              <w:rPr>
                <w:rFonts w:cstheme="minorHAnsi"/>
              </w:rPr>
            </w:pPr>
            <w:r w:rsidRPr="00607173">
              <w:rPr>
                <w:rFonts w:cstheme="minorHAnsi"/>
              </w:rPr>
              <w:t>A01</w:t>
            </w:r>
            <w:r w:rsidRPr="00607173">
              <w:rPr>
                <w:rFonts w:cstheme="minorHAnsi"/>
              </w:rPr>
              <w:tab/>
              <w:t>Datenstatus „Abrechnungsdaten“</w:t>
            </w:r>
          </w:p>
          <w:p w14:paraId="6363A98F" w14:textId="77777777" w:rsidR="00301D58" w:rsidRPr="00607173" w:rsidRDefault="00301D58" w:rsidP="00301D58">
            <w:pPr>
              <w:rPr>
                <w:rFonts w:cstheme="minorHAnsi"/>
              </w:rPr>
            </w:pPr>
            <w:r w:rsidRPr="00607173">
              <w:rPr>
                <w:rFonts w:cstheme="minorHAnsi"/>
              </w:rPr>
              <w:t>A02</w:t>
            </w:r>
            <w:r w:rsidRPr="00607173">
              <w:rPr>
                <w:rFonts w:cstheme="minorHAnsi"/>
              </w:rPr>
              <w:tab/>
              <w:t>Datenstatus „Prüfdaten“</w:t>
            </w:r>
          </w:p>
          <w:p w14:paraId="016CBFC0" w14:textId="77777777" w:rsidR="00301D58" w:rsidRPr="00607173" w:rsidRDefault="00301D58" w:rsidP="00301D58">
            <w:pPr>
              <w:rPr>
                <w:rFonts w:cstheme="minorHAnsi"/>
              </w:rPr>
            </w:pPr>
            <w:r w:rsidRPr="00607173">
              <w:rPr>
                <w:rFonts w:cstheme="minorHAnsi"/>
              </w:rPr>
              <w:t>A03</w:t>
            </w:r>
            <w:r w:rsidRPr="00607173">
              <w:rPr>
                <w:rFonts w:cstheme="minorHAnsi"/>
              </w:rPr>
              <w:tab/>
              <w:t>Datenstatus „Abgerechnete Daten“</w:t>
            </w:r>
          </w:p>
          <w:p w14:paraId="75421228" w14:textId="4404D256" w:rsidR="00301D58" w:rsidRPr="00607173" w:rsidRDefault="00301D58" w:rsidP="00301D58">
            <w:pPr>
              <w:rPr>
                <w:rFonts w:cstheme="minorHAnsi"/>
              </w:rPr>
            </w:pPr>
            <w:r w:rsidRPr="00607173">
              <w:rPr>
                <w:rFonts w:cstheme="minorHAnsi"/>
              </w:rPr>
              <w:t>A04</w:t>
            </w:r>
            <w:r w:rsidRPr="00607173">
              <w:rPr>
                <w:rFonts w:cstheme="minorHAnsi"/>
              </w:rPr>
              <w:tab/>
              <w:t>Datenstatus „Abrechnungsdaten KBKA“</w:t>
            </w:r>
          </w:p>
        </w:tc>
      </w:tr>
      <w:tr w:rsidR="00301D58" w:rsidRPr="00607173" w14:paraId="5C96119F" w14:textId="77777777" w:rsidTr="005E7A10">
        <w:tc>
          <w:tcPr>
            <w:tcW w:w="562" w:type="dxa"/>
            <w:vMerge/>
          </w:tcPr>
          <w:p w14:paraId="09DBFB63" w14:textId="77777777" w:rsidR="00301D58" w:rsidRPr="00607173" w:rsidRDefault="00301D58" w:rsidP="00301D58">
            <w:pPr>
              <w:rPr>
                <w:rFonts w:cstheme="minorHAnsi"/>
              </w:rPr>
            </w:pPr>
          </w:p>
        </w:tc>
        <w:tc>
          <w:tcPr>
            <w:tcW w:w="6237" w:type="dxa"/>
            <w:vMerge/>
          </w:tcPr>
          <w:p w14:paraId="5747C927" w14:textId="77777777" w:rsidR="00301D58" w:rsidRPr="00607173" w:rsidRDefault="00301D58" w:rsidP="00301D58">
            <w:pPr>
              <w:rPr>
                <w:rFonts w:cstheme="minorHAnsi"/>
              </w:rPr>
            </w:pPr>
          </w:p>
        </w:tc>
        <w:tc>
          <w:tcPr>
            <w:tcW w:w="1559" w:type="dxa"/>
            <w:tcBorders>
              <w:top w:val="dotted" w:sz="4" w:space="0" w:color="auto"/>
            </w:tcBorders>
          </w:tcPr>
          <w:p w14:paraId="77FCB2E0" w14:textId="2FC370FA"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34672480" w14:textId="77777777" w:rsidR="00301D58" w:rsidRPr="00607173" w:rsidRDefault="00301D58" w:rsidP="00301D58">
            <w:pPr>
              <w:rPr>
                <w:rFonts w:cstheme="minorHAnsi"/>
              </w:rPr>
            </w:pPr>
          </w:p>
        </w:tc>
        <w:tc>
          <w:tcPr>
            <w:tcW w:w="5107" w:type="dxa"/>
            <w:tcBorders>
              <w:top w:val="dotted" w:sz="4" w:space="0" w:color="auto"/>
            </w:tcBorders>
          </w:tcPr>
          <w:p w14:paraId="73F01658" w14:textId="77777777" w:rsidR="00301D58" w:rsidRPr="00607173" w:rsidRDefault="00301D58" w:rsidP="00301D58">
            <w:pPr>
              <w:rPr>
                <w:rFonts w:cstheme="minorHAnsi"/>
              </w:rPr>
            </w:pPr>
          </w:p>
        </w:tc>
      </w:tr>
      <w:tr w:rsidR="00301D58" w:rsidRPr="00607173" w14:paraId="2BC7D582" w14:textId="77777777" w:rsidTr="005E7A10">
        <w:tc>
          <w:tcPr>
            <w:tcW w:w="562" w:type="dxa"/>
            <w:vMerge w:val="restart"/>
          </w:tcPr>
          <w:p w14:paraId="042EF115" w14:textId="384E4508" w:rsidR="00301D58" w:rsidRPr="00607173" w:rsidRDefault="00301D58" w:rsidP="00301D58">
            <w:pPr>
              <w:rPr>
                <w:rFonts w:cstheme="minorHAnsi"/>
              </w:rPr>
            </w:pPr>
            <w:r w:rsidRPr="00607173">
              <w:rPr>
                <w:rFonts w:cstheme="minorHAnsi"/>
              </w:rPr>
              <w:t>5</w:t>
            </w:r>
          </w:p>
        </w:tc>
        <w:tc>
          <w:tcPr>
            <w:tcW w:w="6237" w:type="dxa"/>
            <w:vMerge w:val="restart"/>
          </w:tcPr>
          <w:p w14:paraId="17E370D2" w14:textId="007F4A2F" w:rsidR="00301D58" w:rsidRPr="00607173" w:rsidRDefault="00301D58" w:rsidP="00301D58">
            <w:pPr>
              <w:rPr>
                <w:rFonts w:cstheme="minorHAnsi"/>
              </w:rPr>
            </w:pPr>
            <w:r w:rsidRPr="00607173">
              <w:rPr>
                <w:rFonts w:cstheme="minorHAnsi"/>
              </w:rPr>
              <w:t>Liegt der Datenstatus „Prüfdaten“ vor?</w:t>
            </w:r>
          </w:p>
        </w:tc>
        <w:tc>
          <w:tcPr>
            <w:tcW w:w="1559" w:type="dxa"/>
            <w:tcBorders>
              <w:bottom w:val="dotted" w:sz="4" w:space="0" w:color="auto"/>
            </w:tcBorders>
          </w:tcPr>
          <w:p w14:paraId="0B6BF8FE" w14:textId="2E4DAC9D" w:rsidR="00301D58" w:rsidRPr="00607173" w:rsidRDefault="00301D58" w:rsidP="00301D58">
            <w:pPr>
              <w:rPr>
                <w:rFonts w:cstheme="minorHAnsi"/>
              </w:rPr>
            </w:pPr>
            <w:r w:rsidRPr="00607173">
              <w:rPr>
                <w:rFonts w:cstheme="minorHAnsi"/>
              </w:rPr>
              <w:t>nein</w:t>
            </w:r>
          </w:p>
        </w:tc>
        <w:tc>
          <w:tcPr>
            <w:tcW w:w="851" w:type="dxa"/>
            <w:tcBorders>
              <w:bottom w:val="dotted" w:sz="4" w:space="0" w:color="auto"/>
            </w:tcBorders>
          </w:tcPr>
          <w:p w14:paraId="483BCD70" w14:textId="74E3DE12" w:rsidR="00301D58" w:rsidRPr="00607173" w:rsidRDefault="00301D58" w:rsidP="00301D58">
            <w:pPr>
              <w:rPr>
                <w:rFonts w:cstheme="minorHAnsi"/>
              </w:rPr>
            </w:pPr>
            <w:r w:rsidRPr="00607173">
              <w:rPr>
                <w:rFonts w:cstheme="minorHAnsi"/>
              </w:rPr>
              <w:t>A**</w:t>
            </w:r>
          </w:p>
        </w:tc>
        <w:tc>
          <w:tcPr>
            <w:tcW w:w="5107" w:type="dxa"/>
            <w:tcBorders>
              <w:bottom w:val="dotted" w:sz="4" w:space="0" w:color="auto"/>
            </w:tcBorders>
          </w:tcPr>
          <w:p w14:paraId="64CB587A" w14:textId="77777777" w:rsidR="00301D58" w:rsidRPr="00607173" w:rsidRDefault="00301D58" w:rsidP="00301D58">
            <w:pPr>
              <w:rPr>
                <w:rFonts w:cstheme="minorHAnsi"/>
              </w:rPr>
            </w:pPr>
            <w:r w:rsidRPr="00607173">
              <w:rPr>
                <w:rFonts w:cstheme="minorHAnsi"/>
              </w:rPr>
              <w:t>Hinweis: A** wird durch richtigen Code aus dem System des BIKO ersetzt. Mögliche Codes sind:</w:t>
            </w:r>
          </w:p>
          <w:p w14:paraId="680E332F" w14:textId="77777777" w:rsidR="00301D58" w:rsidRPr="00607173" w:rsidRDefault="00301D58" w:rsidP="00301D58">
            <w:pPr>
              <w:rPr>
                <w:rFonts w:cstheme="minorHAnsi"/>
              </w:rPr>
            </w:pPr>
            <w:r w:rsidRPr="00607173">
              <w:rPr>
                <w:rFonts w:cstheme="minorHAnsi"/>
              </w:rPr>
              <w:t>A01</w:t>
            </w:r>
            <w:r w:rsidRPr="00607173">
              <w:rPr>
                <w:rFonts w:cstheme="minorHAnsi"/>
              </w:rPr>
              <w:tab/>
              <w:t>Datenstatus „Abrechnungsdaten“</w:t>
            </w:r>
          </w:p>
          <w:p w14:paraId="03CE7D60" w14:textId="77777777" w:rsidR="00301D58" w:rsidRPr="00607173" w:rsidRDefault="00301D58" w:rsidP="00301D58">
            <w:pPr>
              <w:rPr>
                <w:rFonts w:cstheme="minorHAnsi"/>
              </w:rPr>
            </w:pPr>
            <w:r w:rsidRPr="00607173">
              <w:rPr>
                <w:rFonts w:cstheme="minorHAnsi"/>
              </w:rPr>
              <w:t>A03</w:t>
            </w:r>
            <w:r w:rsidRPr="00607173">
              <w:rPr>
                <w:rFonts w:cstheme="minorHAnsi"/>
              </w:rPr>
              <w:tab/>
              <w:t>Datenstatus „Abgerechnete Daten“</w:t>
            </w:r>
          </w:p>
          <w:p w14:paraId="39451F20" w14:textId="23AC838C" w:rsidR="00301D58" w:rsidRPr="00607173" w:rsidRDefault="00301D58" w:rsidP="00301D58">
            <w:pPr>
              <w:rPr>
                <w:rFonts w:cstheme="minorHAnsi"/>
              </w:rPr>
            </w:pPr>
            <w:r w:rsidRPr="00607173">
              <w:rPr>
                <w:rFonts w:cstheme="minorHAnsi"/>
              </w:rPr>
              <w:t>A04</w:t>
            </w:r>
            <w:r w:rsidRPr="00607173">
              <w:rPr>
                <w:rFonts w:cstheme="minorHAnsi"/>
              </w:rPr>
              <w:tab/>
              <w:t>Datenstatus „Abrechnungsdaten KBKA“</w:t>
            </w:r>
          </w:p>
        </w:tc>
      </w:tr>
      <w:tr w:rsidR="00301D58" w:rsidRPr="00607173" w14:paraId="558A84CA" w14:textId="77777777" w:rsidTr="005E7A10">
        <w:tc>
          <w:tcPr>
            <w:tcW w:w="562" w:type="dxa"/>
            <w:vMerge/>
          </w:tcPr>
          <w:p w14:paraId="2C56AFA0" w14:textId="77777777" w:rsidR="00301D58" w:rsidRPr="00607173" w:rsidRDefault="00301D58" w:rsidP="00301D58">
            <w:pPr>
              <w:rPr>
                <w:rFonts w:cstheme="minorHAnsi"/>
              </w:rPr>
            </w:pPr>
          </w:p>
        </w:tc>
        <w:tc>
          <w:tcPr>
            <w:tcW w:w="6237" w:type="dxa"/>
            <w:vMerge/>
          </w:tcPr>
          <w:p w14:paraId="149C46F9" w14:textId="77777777" w:rsidR="00301D58" w:rsidRPr="00607173" w:rsidRDefault="00301D58" w:rsidP="00301D58">
            <w:pPr>
              <w:rPr>
                <w:rFonts w:cstheme="minorHAnsi"/>
              </w:rPr>
            </w:pPr>
          </w:p>
        </w:tc>
        <w:tc>
          <w:tcPr>
            <w:tcW w:w="1559" w:type="dxa"/>
            <w:tcBorders>
              <w:top w:val="dotted" w:sz="4" w:space="0" w:color="auto"/>
            </w:tcBorders>
          </w:tcPr>
          <w:p w14:paraId="4A5B7AA0" w14:textId="4C791BB3"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327C207F" w14:textId="77777777" w:rsidR="00301D58" w:rsidRPr="00607173" w:rsidRDefault="00301D58" w:rsidP="00301D58">
            <w:pPr>
              <w:rPr>
                <w:rFonts w:cstheme="minorHAnsi"/>
              </w:rPr>
            </w:pPr>
          </w:p>
        </w:tc>
        <w:tc>
          <w:tcPr>
            <w:tcW w:w="5107" w:type="dxa"/>
            <w:tcBorders>
              <w:top w:val="dotted" w:sz="4" w:space="0" w:color="auto"/>
            </w:tcBorders>
          </w:tcPr>
          <w:p w14:paraId="5EF76FD7" w14:textId="77777777" w:rsidR="00301D58" w:rsidRPr="00607173" w:rsidRDefault="00301D58" w:rsidP="00301D58">
            <w:pPr>
              <w:rPr>
                <w:rFonts w:cstheme="minorHAnsi"/>
              </w:rPr>
            </w:pPr>
          </w:p>
        </w:tc>
      </w:tr>
      <w:tr w:rsidR="00301D58" w:rsidRPr="00607173" w14:paraId="1788859A" w14:textId="77777777" w:rsidTr="005E7A10">
        <w:trPr>
          <w:trHeight w:val="662"/>
        </w:trPr>
        <w:tc>
          <w:tcPr>
            <w:tcW w:w="562" w:type="dxa"/>
            <w:vMerge w:val="restart"/>
          </w:tcPr>
          <w:p w14:paraId="3E15129F" w14:textId="17D7266B" w:rsidR="00301D58" w:rsidRPr="00607173" w:rsidRDefault="00301D58" w:rsidP="00301D58">
            <w:pPr>
              <w:rPr>
                <w:rFonts w:cstheme="minorHAnsi"/>
              </w:rPr>
            </w:pPr>
            <w:r w:rsidRPr="00607173">
              <w:rPr>
                <w:rFonts w:cstheme="minorHAnsi"/>
              </w:rPr>
              <w:t>6</w:t>
            </w:r>
          </w:p>
        </w:tc>
        <w:tc>
          <w:tcPr>
            <w:tcW w:w="6237" w:type="dxa"/>
            <w:vMerge w:val="restart"/>
          </w:tcPr>
          <w:p w14:paraId="4978446A" w14:textId="33E993B7" w:rsidR="00301D58" w:rsidRPr="00607173" w:rsidRDefault="00301D58" w:rsidP="00301D58">
            <w:pPr>
              <w:rPr>
                <w:rFonts w:cstheme="minorHAnsi"/>
              </w:rPr>
            </w:pPr>
            <w:r w:rsidRPr="00607173">
              <w:rPr>
                <w:rFonts w:cstheme="minorHAnsi"/>
              </w:rPr>
              <w:t>Erfolgt der Eingang der Prüfmitteilung vor Ablauf der Frist für die Clearingphase der BKA (ohne KBKA)?</w:t>
            </w:r>
          </w:p>
        </w:tc>
        <w:tc>
          <w:tcPr>
            <w:tcW w:w="1559" w:type="dxa"/>
            <w:tcBorders>
              <w:bottom w:val="dotted" w:sz="4" w:space="0" w:color="auto"/>
            </w:tcBorders>
          </w:tcPr>
          <w:p w14:paraId="25E56A81" w14:textId="22D499D7" w:rsidR="00301D58" w:rsidRPr="00607173" w:rsidRDefault="00301D58" w:rsidP="00301D58">
            <w:pPr>
              <w:rPr>
                <w:rFonts w:cstheme="minorHAnsi"/>
              </w:rPr>
            </w:pPr>
            <w:r w:rsidRPr="00607173">
              <w:rPr>
                <w:rFonts w:cstheme="minorHAnsi"/>
              </w:rPr>
              <w:t>ja</w:t>
            </w:r>
          </w:p>
        </w:tc>
        <w:tc>
          <w:tcPr>
            <w:tcW w:w="851" w:type="dxa"/>
            <w:tcBorders>
              <w:bottom w:val="dotted" w:sz="4" w:space="0" w:color="auto"/>
            </w:tcBorders>
          </w:tcPr>
          <w:p w14:paraId="6D33A217" w14:textId="511E9616" w:rsidR="00301D58" w:rsidRPr="00607173" w:rsidRDefault="00301D58" w:rsidP="00301D58">
            <w:pPr>
              <w:rPr>
                <w:rFonts w:cstheme="minorHAnsi"/>
              </w:rPr>
            </w:pPr>
            <w:r w:rsidRPr="00607173">
              <w:rPr>
                <w:rFonts w:cstheme="minorHAnsi"/>
              </w:rPr>
              <w:t>A01</w:t>
            </w:r>
          </w:p>
        </w:tc>
        <w:tc>
          <w:tcPr>
            <w:tcW w:w="5107" w:type="dxa"/>
            <w:tcBorders>
              <w:bottom w:val="dotted" w:sz="4" w:space="0" w:color="auto"/>
            </w:tcBorders>
          </w:tcPr>
          <w:p w14:paraId="70DE3447" w14:textId="1D70A0B0" w:rsidR="00301D58" w:rsidRPr="00607173" w:rsidRDefault="00301D58" w:rsidP="00301D58">
            <w:pPr>
              <w:rPr>
                <w:rFonts w:cstheme="minorHAnsi"/>
              </w:rPr>
            </w:pPr>
            <w:r w:rsidRPr="00607173">
              <w:rPr>
                <w:rFonts w:cstheme="minorHAnsi"/>
              </w:rPr>
              <w:t>Datenstatus „Abrechnungsdaten“</w:t>
            </w:r>
          </w:p>
        </w:tc>
      </w:tr>
      <w:tr w:rsidR="00301D58" w:rsidRPr="00607173" w14:paraId="2E895E85" w14:textId="77777777" w:rsidTr="005E7A10">
        <w:trPr>
          <w:trHeight w:val="511"/>
        </w:trPr>
        <w:tc>
          <w:tcPr>
            <w:tcW w:w="562" w:type="dxa"/>
            <w:vMerge/>
          </w:tcPr>
          <w:p w14:paraId="6B7A1785" w14:textId="77777777" w:rsidR="00301D58" w:rsidRPr="00607173" w:rsidRDefault="00301D58" w:rsidP="00301D58">
            <w:pPr>
              <w:rPr>
                <w:rFonts w:cstheme="minorHAnsi"/>
              </w:rPr>
            </w:pPr>
          </w:p>
        </w:tc>
        <w:tc>
          <w:tcPr>
            <w:tcW w:w="6237" w:type="dxa"/>
            <w:vMerge/>
          </w:tcPr>
          <w:p w14:paraId="45E53A75" w14:textId="77777777" w:rsidR="00301D58" w:rsidRPr="00607173" w:rsidRDefault="00301D58" w:rsidP="00301D58">
            <w:pPr>
              <w:rPr>
                <w:rFonts w:cstheme="minorHAnsi"/>
              </w:rPr>
            </w:pPr>
          </w:p>
        </w:tc>
        <w:tc>
          <w:tcPr>
            <w:tcW w:w="1559" w:type="dxa"/>
            <w:tcBorders>
              <w:top w:val="dotted" w:sz="4" w:space="0" w:color="auto"/>
            </w:tcBorders>
          </w:tcPr>
          <w:p w14:paraId="06007F23" w14:textId="73EE5349" w:rsidR="00301D58" w:rsidRPr="00607173" w:rsidRDefault="00301D58" w:rsidP="00301D58">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5C1A1304" w14:textId="77777777" w:rsidR="00301D58" w:rsidRPr="00607173" w:rsidRDefault="00301D58" w:rsidP="00301D58">
            <w:pPr>
              <w:rPr>
                <w:rFonts w:cstheme="minorHAnsi"/>
              </w:rPr>
            </w:pPr>
          </w:p>
        </w:tc>
        <w:tc>
          <w:tcPr>
            <w:tcW w:w="5107" w:type="dxa"/>
            <w:tcBorders>
              <w:top w:val="dotted" w:sz="4" w:space="0" w:color="auto"/>
            </w:tcBorders>
          </w:tcPr>
          <w:p w14:paraId="6F586E38" w14:textId="77777777" w:rsidR="00301D58" w:rsidRPr="00607173" w:rsidRDefault="00301D58" w:rsidP="00301D58">
            <w:pPr>
              <w:rPr>
                <w:rFonts w:cstheme="minorHAnsi"/>
              </w:rPr>
            </w:pPr>
          </w:p>
        </w:tc>
      </w:tr>
    </w:tbl>
    <w:p w14:paraId="0A82AAA0"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01D58" w:rsidRPr="00607173" w14:paraId="66D6682D" w14:textId="77777777" w:rsidTr="003C5568">
        <w:trPr>
          <w:trHeight w:val="740"/>
        </w:trPr>
        <w:tc>
          <w:tcPr>
            <w:tcW w:w="562" w:type="dxa"/>
            <w:vMerge w:val="restart"/>
          </w:tcPr>
          <w:p w14:paraId="66FBD7AD" w14:textId="3A207704" w:rsidR="00301D58" w:rsidRPr="00607173" w:rsidRDefault="00301D58" w:rsidP="00301D58">
            <w:pPr>
              <w:rPr>
                <w:rFonts w:cstheme="minorHAnsi"/>
              </w:rPr>
            </w:pPr>
            <w:r w:rsidRPr="00607173">
              <w:rPr>
                <w:rFonts w:cstheme="minorHAnsi"/>
              </w:rPr>
              <w:lastRenderedPageBreak/>
              <w:t>7</w:t>
            </w:r>
          </w:p>
        </w:tc>
        <w:tc>
          <w:tcPr>
            <w:tcW w:w="6237" w:type="dxa"/>
            <w:vMerge w:val="restart"/>
          </w:tcPr>
          <w:p w14:paraId="668DED00" w14:textId="6368AE3E" w:rsidR="00301D58" w:rsidRPr="00607173" w:rsidRDefault="00301D58" w:rsidP="00301D58">
            <w:pPr>
              <w:rPr>
                <w:rFonts w:cstheme="minorHAnsi"/>
              </w:rPr>
            </w:pPr>
            <w:r w:rsidRPr="00607173">
              <w:rPr>
                <w:rFonts w:cstheme="minorHAnsi"/>
              </w:rPr>
              <w:t>Erfolgt der Eingang der Prüfmitteilung vor Ablauf der Frist für die Clearingphase KBKA?</w:t>
            </w:r>
          </w:p>
        </w:tc>
        <w:tc>
          <w:tcPr>
            <w:tcW w:w="1559" w:type="dxa"/>
            <w:tcBorders>
              <w:bottom w:val="dotted" w:sz="4" w:space="0" w:color="auto"/>
            </w:tcBorders>
          </w:tcPr>
          <w:p w14:paraId="6DC9FB14" w14:textId="41F16D18" w:rsidR="00301D58" w:rsidRPr="00607173" w:rsidRDefault="00301D58" w:rsidP="00301D58">
            <w:pPr>
              <w:rPr>
                <w:rFonts w:cstheme="minorHAnsi"/>
              </w:rPr>
            </w:pPr>
            <w:r w:rsidRPr="00607173">
              <w:rPr>
                <w:rFonts w:cstheme="minorHAnsi"/>
              </w:rPr>
              <w:t>ja</w:t>
            </w:r>
          </w:p>
        </w:tc>
        <w:tc>
          <w:tcPr>
            <w:tcW w:w="851" w:type="dxa"/>
            <w:tcBorders>
              <w:bottom w:val="dotted" w:sz="4" w:space="0" w:color="auto"/>
            </w:tcBorders>
          </w:tcPr>
          <w:p w14:paraId="78B2258C" w14:textId="65F31320" w:rsidR="00301D58" w:rsidRPr="00607173" w:rsidRDefault="00301D58" w:rsidP="00301D58">
            <w:pPr>
              <w:rPr>
                <w:rFonts w:cstheme="minorHAnsi"/>
              </w:rPr>
            </w:pPr>
            <w:r w:rsidRPr="00607173">
              <w:rPr>
                <w:rFonts w:cstheme="minorHAnsi"/>
              </w:rPr>
              <w:t>A04</w:t>
            </w:r>
          </w:p>
        </w:tc>
        <w:tc>
          <w:tcPr>
            <w:tcW w:w="5107" w:type="dxa"/>
            <w:tcBorders>
              <w:bottom w:val="dotted" w:sz="4" w:space="0" w:color="auto"/>
            </w:tcBorders>
          </w:tcPr>
          <w:p w14:paraId="655772A7" w14:textId="3931918F" w:rsidR="00301D58" w:rsidRPr="00607173" w:rsidRDefault="00301D58" w:rsidP="00301D58">
            <w:pPr>
              <w:rPr>
                <w:rFonts w:cstheme="minorHAnsi"/>
              </w:rPr>
            </w:pPr>
            <w:r w:rsidRPr="00607173">
              <w:rPr>
                <w:rFonts w:cstheme="minorHAnsi"/>
              </w:rPr>
              <w:t>Datenstatus „Abrechnungsdaten KBKA“</w:t>
            </w:r>
          </w:p>
        </w:tc>
      </w:tr>
      <w:tr w:rsidR="00301D58" w:rsidRPr="00607173" w14:paraId="04ED2C1C" w14:textId="77777777" w:rsidTr="003C5568">
        <w:trPr>
          <w:trHeight w:val="438"/>
        </w:trPr>
        <w:tc>
          <w:tcPr>
            <w:tcW w:w="562" w:type="dxa"/>
            <w:vMerge/>
          </w:tcPr>
          <w:p w14:paraId="4A677BAF" w14:textId="77777777" w:rsidR="00301D58" w:rsidRPr="00607173" w:rsidRDefault="00301D58" w:rsidP="00301D58">
            <w:pPr>
              <w:rPr>
                <w:rFonts w:cstheme="minorHAnsi"/>
              </w:rPr>
            </w:pPr>
          </w:p>
        </w:tc>
        <w:tc>
          <w:tcPr>
            <w:tcW w:w="6237" w:type="dxa"/>
            <w:vMerge/>
          </w:tcPr>
          <w:p w14:paraId="7F00D3A5" w14:textId="77777777" w:rsidR="00301D58" w:rsidRPr="00607173" w:rsidRDefault="00301D58" w:rsidP="00301D58">
            <w:pPr>
              <w:rPr>
                <w:rFonts w:cstheme="minorHAnsi"/>
              </w:rPr>
            </w:pPr>
          </w:p>
        </w:tc>
        <w:tc>
          <w:tcPr>
            <w:tcW w:w="1559" w:type="dxa"/>
            <w:tcBorders>
              <w:top w:val="dotted" w:sz="4" w:space="0" w:color="auto"/>
            </w:tcBorders>
          </w:tcPr>
          <w:p w14:paraId="5DC4506F" w14:textId="6485411C" w:rsidR="00301D58" w:rsidRPr="00607173" w:rsidRDefault="00301D58" w:rsidP="00301D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4F4E96F4" w14:textId="77777777" w:rsidR="00301D58" w:rsidRPr="00607173" w:rsidRDefault="00301D58" w:rsidP="00301D58">
            <w:pPr>
              <w:rPr>
                <w:rFonts w:cstheme="minorHAnsi"/>
              </w:rPr>
            </w:pPr>
          </w:p>
        </w:tc>
        <w:tc>
          <w:tcPr>
            <w:tcW w:w="5107" w:type="dxa"/>
            <w:tcBorders>
              <w:top w:val="dotted" w:sz="4" w:space="0" w:color="auto"/>
            </w:tcBorders>
          </w:tcPr>
          <w:p w14:paraId="1501E64F" w14:textId="77777777" w:rsidR="00301D58" w:rsidRPr="00607173" w:rsidRDefault="00301D58" w:rsidP="00301D58">
            <w:pPr>
              <w:rPr>
                <w:rFonts w:cstheme="minorHAnsi"/>
              </w:rPr>
            </w:pPr>
          </w:p>
        </w:tc>
      </w:tr>
      <w:tr w:rsidR="00301D58" w:rsidRPr="00607173" w14:paraId="198F9DBA" w14:textId="77777777" w:rsidTr="003C5568">
        <w:trPr>
          <w:trHeight w:val="728"/>
        </w:trPr>
        <w:tc>
          <w:tcPr>
            <w:tcW w:w="562" w:type="dxa"/>
            <w:vMerge w:val="restart"/>
          </w:tcPr>
          <w:p w14:paraId="19C1E59F" w14:textId="3CECD1DF" w:rsidR="00301D58" w:rsidRPr="00607173" w:rsidRDefault="00301D58" w:rsidP="00301D58">
            <w:pPr>
              <w:rPr>
                <w:rFonts w:cstheme="minorHAnsi"/>
              </w:rPr>
            </w:pPr>
            <w:r w:rsidRPr="00607173">
              <w:rPr>
                <w:rFonts w:cstheme="minorHAnsi"/>
              </w:rPr>
              <w:t>8</w:t>
            </w:r>
          </w:p>
        </w:tc>
        <w:tc>
          <w:tcPr>
            <w:tcW w:w="6237" w:type="dxa"/>
            <w:vMerge w:val="restart"/>
          </w:tcPr>
          <w:p w14:paraId="3E92C81F" w14:textId="643C3FB6" w:rsidR="00301D58" w:rsidRPr="00607173" w:rsidRDefault="00301D58" w:rsidP="00301D58">
            <w:pPr>
              <w:rPr>
                <w:rFonts w:cstheme="minorHAnsi"/>
              </w:rPr>
            </w:pPr>
            <w:r w:rsidRPr="00607173">
              <w:rPr>
                <w:rFonts w:cstheme="minorHAnsi"/>
              </w:rPr>
              <w:t>Hat der BKV für diesen Bilanzierungsmonat bereits mitgeteilt, dass die weiteren Prüfungen auf Ebene des BG stattfinden müssen?</w:t>
            </w:r>
          </w:p>
        </w:tc>
        <w:tc>
          <w:tcPr>
            <w:tcW w:w="1559" w:type="dxa"/>
            <w:tcBorders>
              <w:bottom w:val="dotted" w:sz="4" w:space="0" w:color="auto"/>
            </w:tcBorders>
          </w:tcPr>
          <w:p w14:paraId="2014326B" w14:textId="48D3D986"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41DEEE97" w14:textId="77777777" w:rsidR="00301D58" w:rsidRPr="00607173" w:rsidRDefault="00301D58" w:rsidP="00301D58">
            <w:pPr>
              <w:rPr>
                <w:rFonts w:cstheme="minorHAnsi"/>
              </w:rPr>
            </w:pPr>
          </w:p>
        </w:tc>
        <w:tc>
          <w:tcPr>
            <w:tcW w:w="5107" w:type="dxa"/>
            <w:tcBorders>
              <w:bottom w:val="dotted" w:sz="4" w:space="0" w:color="auto"/>
            </w:tcBorders>
          </w:tcPr>
          <w:p w14:paraId="2073E7C8" w14:textId="77777777" w:rsidR="00301D58" w:rsidRPr="00607173" w:rsidRDefault="00301D58" w:rsidP="00301D58">
            <w:pPr>
              <w:rPr>
                <w:rFonts w:cstheme="minorHAnsi"/>
              </w:rPr>
            </w:pPr>
          </w:p>
        </w:tc>
      </w:tr>
      <w:tr w:rsidR="00301D58" w:rsidRPr="00607173" w14:paraId="41707829" w14:textId="77777777" w:rsidTr="003C5568">
        <w:trPr>
          <w:trHeight w:val="461"/>
        </w:trPr>
        <w:tc>
          <w:tcPr>
            <w:tcW w:w="562" w:type="dxa"/>
            <w:vMerge/>
          </w:tcPr>
          <w:p w14:paraId="35A2B9A5" w14:textId="77777777" w:rsidR="00301D58" w:rsidRPr="00607173" w:rsidRDefault="00301D58" w:rsidP="00301D58">
            <w:pPr>
              <w:rPr>
                <w:rFonts w:cstheme="minorHAnsi"/>
              </w:rPr>
            </w:pPr>
          </w:p>
        </w:tc>
        <w:tc>
          <w:tcPr>
            <w:tcW w:w="6237" w:type="dxa"/>
            <w:vMerge/>
          </w:tcPr>
          <w:p w14:paraId="3EB8B6F3" w14:textId="77777777" w:rsidR="00301D58" w:rsidRPr="00607173" w:rsidRDefault="00301D58" w:rsidP="00301D58">
            <w:pPr>
              <w:rPr>
                <w:rFonts w:cstheme="minorHAnsi"/>
              </w:rPr>
            </w:pPr>
          </w:p>
        </w:tc>
        <w:tc>
          <w:tcPr>
            <w:tcW w:w="1559" w:type="dxa"/>
            <w:tcBorders>
              <w:top w:val="dotted" w:sz="4" w:space="0" w:color="auto"/>
            </w:tcBorders>
          </w:tcPr>
          <w:p w14:paraId="4F4F511B" w14:textId="557FBC4A" w:rsidR="00301D58" w:rsidRPr="00607173" w:rsidRDefault="00301D58" w:rsidP="00301D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30E767EE" w14:textId="77777777" w:rsidR="00301D58" w:rsidRPr="00607173" w:rsidRDefault="00301D58" w:rsidP="00301D58">
            <w:pPr>
              <w:rPr>
                <w:rFonts w:cstheme="minorHAnsi"/>
              </w:rPr>
            </w:pPr>
          </w:p>
        </w:tc>
        <w:tc>
          <w:tcPr>
            <w:tcW w:w="5107" w:type="dxa"/>
            <w:tcBorders>
              <w:top w:val="dotted" w:sz="4" w:space="0" w:color="auto"/>
            </w:tcBorders>
          </w:tcPr>
          <w:p w14:paraId="388AD740" w14:textId="03207A86" w:rsidR="00301D58" w:rsidRPr="00607173" w:rsidRDefault="00301D58" w:rsidP="00301D58">
            <w:pPr>
              <w:rPr>
                <w:rFonts w:cstheme="minorHAnsi"/>
              </w:rPr>
            </w:pPr>
            <w:r w:rsidRPr="00607173">
              <w:rPr>
                <w:rFonts w:cstheme="minorHAnsi"/>
              </w:rPr>
              <w:t>Setzen des Datenstatus für die Version des MaBiS-ZP auf der Aggregationsebene RZ</w:t>
            </w:r>
          </w:p>
        </w:tc>
      </w:tr>
      <w:tr w:rsidR="00301D58" w:rsidRPr="00607173" w14:paraId="3A06BD68" w14:textId="77777777" w:rsidTr="00301D58">
        <w:trPr>
          <w:trHeight w:val="699"/>
        </w:trPr>
        <w:tc>
          <w:tcPr>
            <w:tcW w:w="562" w:type="dxa"/>
            <w:vMerge w:val="restart"/>
          </w:tcPr>
          <w:p w14:paraId="12BE826E" w14:textId="3E7BC562" w:rsidR="00301D58" w:rsidRPr="00607173" w:rsidRDefault="00301D58" w:rsidP="00301D58">
            <w:pPr>
              <w:rPr>
                <w:rFonts w:cstheme="minorHAnsi"/>
              </w:rPr>
            </w:pPr>
            <w:r w:rsidRPr="00607173">
              <w:rPr>
                <w:rFonts w:cstheme="minorHAnsi"/>
              </w:rPr>
              <w:t>9</w:t>
            </w:r>
          </w:p>
        </w:tc>
        <w:tc>
          <w:tcPr>
            <w:tcW w:w="6237" w:type="dxa"/>
            <w:vMerge w:val="restart"/>
          </w:tcPr>
          <w:p w14:paraId="319E7F04" w14:textId="4851614D" w:rsidR="00301D58" w:rsidRPr="00607173" w:rsidRDefault="00301D58" w:rsidP="00301D58">
            <w:pPr>
              <w:rPr>
                <w:rFonts w:cstheme="minorHAnsi"/>
              </w:rPr>
            </w:pPr>
            <w:r w:rsidRPr="00607173">
              <w:rPr>
                <w:rFonts w:cstheme="minorHAnsi"/>
              </w:rPr>
              <w:t>Ist die eingegangene Prüfmitteilung positiv?</w:t>
            </w:r>
          </w:p>
        </w:tc>
        <w:tc>
          <w:tcPr>
            <w:tcW w:w="1559" w:type="dxa"/>
            <w:tcBorders>
              <w:bottom w:val="dotted" w:sz="4" w:space="0" w:color="auto"/>
            </w:tcBorders>
          </w:tcPr>
          <w:p w14:paraId="287B9A1E" w14:textId="750E9A84" w:rsidR="00301D58" w:rsidRPr="00607173" w:rsidRDefault="00301D58" w:rsidP="00301D58">
            <w:pPr>
              <w:rPr>
                <w:rFonts w:cstheme="minorHAnsi"/>
              </w:rPr>
            </w:pPr>
            <w:r w:rsidRPr="00607173">
              <w:rPr>
                <w:rFonts w:cstheme="minorHAnsi"/>
              </w:rPr>
              <w:t>nein</w:t>
            </w:r>
          </w:p>
        </w:tc>
        <w:tc>
          <w:tcPr>
            <w:tcW w:w="851" w:type="dxa"/>
            <w:tcBorders>
              <w:bottom w:val="dotted" w:sz="4" w:space="0" w:color="auto"/>
            </w:tcBorders>
          </w:tcPr>
          <w:p w14:paraId="28D42653" w14:textId="4C4AA819" w:rsidR="00301D58" w:rsidRPr="00607173" w:rsidRDefault="00301D58" w:rsidP="00301D58">
            <w:pPr>
              <w:rPr>
                <w:rFonts w:cstheme="minorHAnsi"/>
              </w:rPr>
            </w:pPr>
            <w:r w:rsidRPr="00607173">
              <w:rPr>
                <w:rFonts w:cstheme="minorHAnsi"/>
              </w:rPr>
              <w:t>A**</w:t>
            </w:r>
          </w:p>
        </w:tc>
        <w:tc>
          <w:tcPr>
            <w:tcW w:w="5107" w:type="dxa"/>
            <w:tcBorders>
              <w:bottom w:val="dotted" w:sz="4" w:space="0" w:color="auto"/>
            </w:tcBorders>
          </w:tcPr>
          <w:p w14:paraId="671FA185" w14:textId="77777777" w:rsidR="00301D58" w:rsidRPr="00607173" w:rsidRDefault="00301D58" w:rsidP="00301D58">
            <w:pPr>
              <w:rPr>
                <w:rFonts w:cstheme="minorHAnsi"/>
              </w:rPr>
            </w:pPr>
            <w:r w:rsidRPr="00607173">
              <w:rPr>
                <w:rFonts w:cstheme="minorHAnsi"/>
              </w:rPr>
              <w:t>Hinweis: A** wird durch richtigen Code aus dem System des BIKO ersetzt. Mögliche Codes sind:</w:t>
            </w:r>
          </w:p>
          <w:p w14:paraId="43844E5F" w14:textId="77777777" w:rsidR="00301D58" w:rsidRPr="00607173" w:rsidRDefault="00301D58" w:rsidP="00301D58">
            <w:pPr>
              <w:rPr>
                <w:rFonts w:cstheme="minorHAnsi"/>
              </w:rPr>
            </w:pPr>
            <w:r w:rsidRPr="00607173">
              <w:rPr>
                <w:rFonts w:cstheme="minorHAnsi"/>
              </w:rPr>
              <w:t>A01</w:t>
            </w:r>
            <w:r w:rsidRPr="00607173">
              <w:rPr>
                <w:rFonts w:cstheme="minorHAnsi"/>
              </w:rPr>
              <w:tab/>
              <w:t>Datenstatus „Abrechnungsdaten“</w:t>
            </w:r>
          </w:p>
          <w:p w14:paraId="45BF714C" w14:textId="77777777" w:rsidR="00301D58" w:rsidRPr="00607173" w:rsidRDefault="00301D58" w:rsidP="00301D58">
            <w:pPr>
              <w:rPr>
                <w:rFonts w:cstheme="minorHAnsi"/>
              </w:rPr>
            </w:pPr>
            <w:r w:rsidRPr="00607173">
              <w:rPr>
                <w:rFonts w:cstheme="minorHAnsi"/>
              </w:rPr>
              <w:t>A02</w:t>
            </w:r>
            <w:r w:rsidRPr="00607173">
              <w:rPr>
                <w:rFonts w:cstheme="minorHAnsi"/>
              </w:rPr>
              <w:tab/>
              <w:t>Datenstatus „Prüfdaten“</w:t>
            </w:r>
          </w:p>
          <w:p w14:paraId="5C6A41D5" w14:textId="77777777" w:rsidR="00301D58" w:rsidRPr="00607173" w:rsidRDefault="00301D58" w:rsidP="00301D58">
            <w:pPr>
              <w:rPr>
                <w:rFonts w:cstheme="minorHAnsi"/>
              </w:rPr>
            </w:pPr>
            <w:r w:rsidRPr="00607173">
              <w:rPr>
                <w:rFonts w:cstheme="minorHAnsi"/>
              </w:rPr>
              <w:t>A03</w:t>
            </w:r>
            <w:r w:rsidRPr="00607173">
              <w:rPr>
                <w:rFonts w:cstheme="minorHAnsi"/>
              </w:rPr>
              <w:tab/>
              <w:t>Datenstatus „Abgerechnete Daten“</w:t>
            </w:r>
          </w:p>
          <w:p w14:paraId="6DCF052F" w14:textId="736C5E52" w:rsidR="00301D58" w:rsidRPr="00607173" w:rsidRDefault="00301D58" w:rsidP="00301D58">
            <w:pPr>
              <w:rPr>
                <w:rFonts w:cstheme="minorHAnsi"/>
              </w:rPr>
            </w:pPr>
            <w:r w:rsidRPr="00607173">
              <w:rPr>
                <w:rFonts w:cstheme="minorHAnsi"/>
              </w:rPr>
              <w:t>A04</w:t>
            </w:r>
            <w:r w:rsidRPr="00607173">
              <w:rPr>
                <w:rFonts w:cstheme="minorHAnsi"/>
              </w:rPr>
              <w:tab/>
              <w:t>Datenstatus „Abrechnungsdaten KBKA“</w:t>
            </w:r>
          </w:p>
        </w:tc>
      </w:tr>
      <w:tr w:rsidR="00301D58" w:rsidRPr="00607173" w14:paraId="215C3E87" w14:textId="77777777" w:rsidTr="00301D58">
        <w:trPr>
          <w:trHeight w:val="406"/>
        </w:trPr>
        <w:tc>
          <w:tcPr>
            <w:tcW w:w="562" w:type="dxa"/>
            <w:vMerge/>
          </w:tcPr>
          <w:p w14:paraId="2F9D16D3" w14:textId="77777777" w:rsidR="00301D58" w:rsidRPr="00607173" w:rsidRDefault="00301D58" w:rsidP="00301D58">
            <w:pPr>
              <w:rPr>
                <w:rFonts w:cstheme="minorHAnsi"/>
              </w:rPr>
            </w:pPr>
          </w:p>
        </w:tc>
        <w:tc>
          <w:tcPr>
            <w:tcW w:w="6237" w:type="dxa"/>
            <w:vMerge/>
          </w:tcPr>
          <w:p w14:paraId="3881608A" w14:textId="77777777" w:rsidR="00301D58" w:rsidRPr="00607173" w:rsidRDefault="00301D58" w:rsidP="00301D58">
            <w:pPr>
              <w:rPr>
                <w:rFonts w:cstheme="minorHAnsi"/>
              </w:rPr>
            </w:pPr>
          </w:p>
        </w:tc>
        <w:tc>
          <w:tcPr>
            <w:tcW w:w="1559" w:type="dxa"/>
            <w:tcBorders>
              <w:top w:val="dotted" w:sz="4" w:space="0" w:color="auto"/>
            </w:tcBorders>
          </w:tcPr>
          <w:p w14:paraId="56615756" w14:textId="35D333E3"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6F6069D6" w14:textId="77777777" w:rsidR="00301D58" w:rsidRPr="00607173" w:rsidRDefault="00301D58" w:rsidP="00301D58">
            <w:pPr>
              <w:rPr>
                <w:rFonts w:cstheme="minorHAnsi"/>
              </w:rPr>
            </w:pPr>
          </w:p>
        </w:tc>
        <w:tc>
          <w:tcPr>
            <w:tcW w:w="5107" w:type="dxa"/>
            <w:tcBorders>
              <w:top w:val="dotted" w:sz="4" w:space="0" w:color="auto"/>
            </w:tcBorders>
          </w:tcPr>
          <w:p w14:paraId="60C930A6" w14:textId="77777777" w:rsidR="00301D58" w:rsidRPr="00607173" w:rsidRDefault="00301D58" w:rsidP="00301D58">
            <w:pPr>
              <w:rPr>
                <w:rFonts w:cstheme="minorHAnsi"/>
              </w:rPr>
            </w:pPr>
          </w:p>
        </w:tc>
      </w:tr>
      <w:tr w:rsidR="00301D58" w:rsidRPr="00607173" w14:paraId="7AA2B012" w14:textId="77777777" w:rsidTr="00301D58">
        <w:trPr>
          <w:trHeight w:val="861"/>
        </w:trPr>
        <w:tc>
          <w:tcPr>
            <w:tcW w:w="562" w:type="dxa"/>
            <w:vMerge w:val="restart"/>
          </w:tcPr>
          <w:p w14:paraId="6AD77BEF" w14:textId="73EB80AD" w:rsidR="00301D58" w:rsidRPr="00607173" w:rsidRDefault="00301D58" w:rsidP="00301D58">
            <w:pPr>
              <w:rPr>
                <w:rFonts w:cstheme="minorHAnsi"/>
              </w:rPr>
            </w:pPr>
            <w:r w:rsidRPr="00607173">
              <w:rPr>
                <w:rFonts w:cstheme="minorHAnsi"/>
              </w:rPr>
              <w:t>10</w:t>
            </w:r>
          </w:p>
        </w:tc>
        <w:tc>
          <w:tcPr>
            <w:tcW w:w="6237" w:type="dxa"/>
            <w:vMerge w:val="restart"/>
          </w:tcPr>
          <w:p w14:paraId="67BA772F" w14:textId="2CB45BE5" w:rsidR="00301D58" w:rsidRPr="00607173" w:rsidRDefault="00301D58" w:rsidP="00301D58">
            <w:pPr>
              <w:rPr>
                <w:rFonts w:cstheme="minorHAnsi"/>
              </w:rPr>
            </w:pPr>
            <w:r w:rsidRPr="00607173">
              <w:rPr>
                <w:rFonts w:cstheme="minorHAnsi"/>
              </w:rPr>
              <w:t>Liegt der Datenstatus „Prüfdaten“ vor?</w:t>
            </w:r>
          </w:p>
        </w:tc>
        <w:tc>
          <w:tcPr>
            <w:tcW w:w="1559" w:type="dxa"/>
            <w:tcBorders>
              <w:bottom w:val="dotted" w:sz="4" w:space="0" w:color="auto"/>
            </w:tcBorders>
          </w:tcPr>
          <w:p w14:paraId="777B2D8C" w14:textId="1E361B2A" w:rsidR="00301D58" w:rsidRPr="00607173" w:rsidRDefault="00301D58" w:rsidP="00301D58">
            <w:pPr>
              <w:rPr>
                <w:rFonts w:cstheme="minorHAnsi"/>
              </w:rPr>
            </w:pPr>
            <w:r w:rsidRPr="00607173">
              <w:rPr>
                <w:rFonts w:cstheme="minorHAnsi"/>
              </w:rPr>
              <w:t>nein</w:t>
            </w:r>
          </w:p>
        </w:tc>
        <w:tc>
          <w:tcPr>
            <w:tcW w:w="851" w:type="dxa"/>
            <w:tcBorders>
              <w:bottom w:val="dotted" w:sz="4" w:space="0" w:color="auto"/>
            </w:tcBorders>
          </w:tcPr>
          <w:p w14:paraId="4B8F4E24" w14:textId="1CBCCBDD" w:rsidR="00301D58" w:rsidRPr="00607173" w:rsidRDefault="00301D58" w:rsidP="00301D58">
            <w:pPr>
              <w:rPr>
                <w:rFonts w:cstheme="minorHAnsi"/>
              </w:rPr>
            </w:pPr>
            <w:r w:rsidRPr="00607173">
              <w:rPr>
                <w:rFonts w:cstheme="minorHAnsi"/>
              </w:rPr>
              <w:t>A**</w:t>
            </w:r>
          </w:p>
        </w:tc>
        <w:tc>
          <w:tcPr>
            <w:tcW w:w="5107" w:type="dxa"/>
            <w:tcBorders>
              <w:bottom w:val="dotted" w:sz="4" w:space="0" w:color="auto"/>
            </w:tcBorders>
          </w:tcPr>
          <w:p w14:paraId="11E59A34" w14:textId="77777777" w:rsidR="00301D58" w:rsidRPr="00607173" w:rsidRDefault="00301D58" w:rsidP="00301D58">
            <w:pPr>
              <w:rPr>
                <w:rFonts w:cstheme="minorHAnsi"/>
              </w:rPr>
            </w:pPr>
            <w:r w:rsidRPr="00607173">
              <w:rPr>
                <w:rFonts w:cstheme="minorHAnsi"/>
              </w:rPr>
              <w:t>Hinweis: A** wird durch richtigen Code aus dem System des BIKO ersetzt. Mögliche Codes sind:</w:t>
            </w:r>
          </w:p>
          <w:p w14:paraId="30598A38" w14:textId="77777777" w:rsidR="00301D58" w:rsidRPr="00607173" w:rsidRDefault="00301D58" w:rsidP="00301D58">
            <w:pPr>
              <w:rPr>
                <w:rFonts w:cstheme="minorHAnsi"/>
              </w:rPr>
            </w:pPr>
            <w:r w:rsidRPr="00607173">
              <w:rPr>
                <w:rFonts w:cstheme="minorHAnsi"/>
              </w:rPr>
              <w:t>A01</w:t>
            </w:r>
            <w:r w:rsidRPr="00607173">
              <w:rPr>
                <w:rFonts w:cstheme="minorHAnsi"/>
              </w:rPr>
              <w:tab/>
              <w:t>Datenstatus „Abrechnungsdaten“</w:t>
            </w:r>
          </w:p>
          <w:p w14:paraId="76184B33" w14:textId="77777777" w:rsidR="00301D58" w:rsidRPr="00607173" w:rsidRDefault="00301D58" w:rsidP="00301D58">
            <w:pPr>
              <w:rPr>
                <w:rFonts w:cstheme="minorHAnsi"/>
              </w:rPr>
            </w:pPr>
            <w:r w:rsidRPr="00607173">
              <w:rPr>
                <w:rFonts w:cstheme="minorHAnsi"/>
              </w:rPr>
              <w:t>A03</w:t>
            </w:r>
            <w:r w:rsidRPr="00607173">
              <w:rPr>
                <w:rFonts w:cstheme="minorHAnsi"/>
              </w:rPr>
              <w:tab/>
              <w:t>Datenstatus „Abgerechnete Daten“</w:t>
            </w:r>
          </w:p>
          <w:p w14:paraId="53B5A5B3" w14:textId="1D09E0F6" w:rsidR="00301D58" w:rsidRPr="00607173" w:rsidRDefault="00301D58" w:rsidP="00301D58">
            <w:pPr>
              <w:rPr>
                <w:rFonts w:cstheme="minorHAnsi"/>
              </w:rPr>
            </w:pPr>
            <w:r w:rsidRPr="00607173">
              <w:rPr>
                <w:rFonts w:cstheme="minorHAnsi"/>
              </w:rPr>
              <w:t>A04</w:t>
            </w:r>
            <w:r w:rsidRPr="00607173">
              <w:rPr>
                <w:rFonts w:cstheme="minorHAnsi"/>
              </w:rPr>
              <w:tab/>
              <w:t>Datenstatus „Abrechnungsdaten KBKA“</w:t>
            </w:r>
          </w:p>
        </w:tc>
      </w:tr>
      <w:tr w:rsidR="00301D58" w:rsidRPr="00607173" w14:paraId="0DA4EFB4" w14:textId="77777777" w:rsidTr="00301D58">
        <w:trPr>
          <w:trHeight w:val="394"/>
        </w:trPr>
        <w:tc>
          <w:tcPr>
            <w:tcW w:w="562" w:type="dxa"/>
            <w:vMerge/>
          </w:tcPr>
          <w:p w14:paraId="4E499FE5" w14:textId="77777777" w:rsidR="00301D58" w:rsidRPr="00607173" w:rsidRDefault="00301D58" w:rsidP="00301D58">
            <w:pPr>
              <w:rPr>
                <w:rFonts w:cstheme="minorHAnsi"/>
              </w:rPr>
            </w:pPr>
          </w:p>
        </w:tc>
        <w:tc>
          <w:tcPr>
            <w:tcW w:w="6237" w:type="dxa"/>
            <w:vMerge/>
          </w:tcPr>
          <w:p w14:paraId="7987E9AE" w14:textId="77777777" w:rsidR="00301D58" w:rsidRPr="00607173" w:rsidRDefault="00301D58" w:rsidP="00301D58">
            <w:pPr>
              <w:rPr>
                <w:rFonts w:cstheme="minorHAnsi"/>
              </w:rPr>
            </w:pPr>
          </w:p>
        </w:tc>
        <w:tc>
          <w:tcPr>
            <w:tcW w:w="1559" w:type="dxa"/>
            <w:tcBorders>
              <w:top w:val="dotted" w:sz="4" w:space="0" w:color="auto"/>
            </w:tcBorders>
          </w:tcPr>
          <w:p w14:paraId="6E1CC214" w14:textId="2D78E868"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w:t>
            </w:r>
          </w:p>
        </w:tc>
        <w:tc>
          <w:tcPr>
            <w:tcW w:w="851" w:type="dxa"/>
            <w:tcBorders>
              <w:top w:val="dotted" w:sz="4" w:space="0" w:color="auto"/>
            </w:tcBorders>
          </w:tcPr>
          <w:p w14:paraId="604E5B7F" w14:textId="77777777" w:rsidR="00301D58" w:rsidRPr="00607173" w:rsidRDefault="00301D58" w:rsidP="00301D58">
            <w:pPr>
              <w:rPr>
                <w:rFonts w:cstheme="minorHAnsi"/>
              </w:rPr>
            </w:pPr>
          </w:p>
        </w:tc>
        <w:tc>
          <w:tcPr>
            <w:tcW w:w="5107" w:type="dxa"/>
            <w:tcBorders>
              <w:top w:val="dotted" w:sz="4" w:space="0" w:color="auto"/>
            </w:tcBorders>
          </w:tcPr>
          <w:p w14:paraId="3918F612" w14:textId="77777777" w:rsidR="00301D58" w:rsidRPr="00607173" w:rsidRDefault="00301D58" w:rsidP="00301D58">
            <w:pPr>
              <w:rPr>
                <w:rFonts w:cstheme="minorHAnsi"/>
              </w:rPr>
            </w:pPr>
          </w:p>
        </w:tc>
      </w:tr>
    </w:tbl>
    <w:p w14:paraId="4F843427" w14:textId="77777777" w:rsidR="00C06561" w:rsidRPr="00607173" w:rsidRDefault="00C06561">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01D58" w:rsidRPr="00607173" w14:paraId="328306B0" w14:textId="77777777" w:rsidTr="00301D58">
        <w:trPr>
          <w:trHeight w:val="683"/>
        </w:trPr>
        <w:tc>
          <w:tcPr>
            <w:tcW w:w="562" w:type="dxa"/>
            <w:vMerge w:val="restart"/>
          </w:tcPr>
          <w:p w14:paraId="0B8C73BB" w14:textId="121F22BC" w:rsidR="00301D58" w:rsidRPr="00607173" w:rsidRDefault="00301D58" w:rsidP="00301D58">
            <w:pPr>
              <w:rPr>
                <w:rFonts w:cstheme="minorHAnsi"/>
              </w:rPr>
            </w:pPr>
            <w:r w:rsidRPr="00607173">
              <w:rPr>
                <w:rFonts w:cstheme="minorHAnsi"/>
              </w:rPr>
              <w:lastRenderedPageBreak/>
              <w:t>11</w:t>
            </w:r>
          </w:p>
        </w:tc>
        <w:tc>
          <w:tcPr>
            <w:tcW w:w="6237" w:type="dxa"/>
            <w:vMerge w:val="restart"/>
          </w:tcPr>
          <w:p w14:paraId="26408E46" w14:textId="7AEF0287" w:rsidR="00301D58" w:rsidRPr="00607173" w:rsidRDefault="00301D58" w:rsidP="00301D58">
            <w:pPr>
              <w:rPr>
                <w:rFonts w:cstheme="minorHAnsi"/>
              </w:rPr>
            </w:pPr>
            <w:r w:rsidRPr="00607173">
              <w:rPr>
                <w:rFonts w:cstheme="minorHAnsi"/>
              </w:rPr>
              <w:t>Erfolgt der Eingang der Prüfmitteilung vor Ablauf der Frist für die Clearingphase der BKA (ohne KBKA)?</w:t>
            </w:r>
          </w:p>
        </w:tc>
        <w:tc>
          <w:tcPr>
            <w:tcW w:w="1559" w:type="dxa"/>
            <w:tcBorders>
              <w:bottom w:val="dotted" w:sz="4" w:space="0" w:color="auto"/>
            </w:tcBorders>
          </w:tcPr>
          <w:p w14:paraId="159ED5E5" w14:textId="3771EDC1"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w:t>
            </w:r>
          </w:p>
        </w:tc>
        <w:tc>
          <w:tcPr>
            <w:tcW w:w="851" w:type="dxa"/>
            <w:tcBorders>
              <w:bottom w:val="dotted" w:sz="4" w:space="0" w:color="auto"/>
            </w:tcBorders>
          </w:tcPr>
          <w:p w14:paraId="09806A17" w14:textId="5D552053" w:rsidR="00301D58" w:rsidRPr="00607173" w:rsidRDefault="00301D58" w:rsidP="00301D58">
            <w:pPr>
              <w:rPr>
                <w:rFonts w:cstheme="minorHAnsi"/>
              </w:rPr>
            </w:pPr>
            <w:r w:rsidRPr="00607173">
              <w:rPr>
                <w:rFonts w:cstheme="minorHAnsi"/>
              </w:rPr>
              <w:t>A01</w:t>
            </w:r>
          </w:p>
        </w:tc>
        <w:tc>
          <w:tcPr>
            <w:tcW w:w="5107" w:type="dxa"/>
            <w:tcBorders>
              <w:bottom w:val="dotted" w:sz="4" w:space="0" w:color="auto"/>
            </w:tcBorders>
          </w:tcPr>
          <w:p w14:paraId="25C5F59B" w14:textId="77777777" w:rsidR="00301D58" w:rsidRPr="00607173" w:rsidRDefault="00301D58" w:rsidP="00301D58">
            <w:pPr>
              <w:rPr>
                <w:rFonts w:cstheme="minorHAnsi"/>
              </w:rPr>
            </w:pPr>
            <w:r w:rsidRPr="00607173">
              <w:rPr>
                <w:rFonts w:cstheme="minorHAnsi"/>
              </w:rPr>
              <w:t>Datenstatus „Abrechnungsdaten“</w:t>
            </w:r>
          </w:p>
          <w:p w14:paraId="1E72BB2A" w14:textId="366C12E7" w:rsidR="00301D58" w:rsidRPr="00607173" w:rsidRDefault="00301D58" w:rsidP="00301D58">
            <w:pPr>
              <w:rPr>
                <w:rFonts w:cstheme="minorHAnsi"/>
              </w:rPr>
            </w:pPr>
            <w:r w:rsidRPr="00607173">
              <w:rPr>
                <w:rFonts w:cstheme="minorHAnsi"/>
              </w:rPr>
              <w:t>Setzen des Datenstatus für die der Version des MaBiS-ZP auf der Aggregationsebene RZ zugehörigen Version des MaBiS-ZP auf der Aggregationsebene BG</w:t>
            </w:r>
          </w:p>
        </w:tc>
      </w:tr>
      <w:tr w:rsidR="00301D58" w:rsidRPr="00607173" w14:paraId="686EF309" w14:textId="77777777" w:rsidTr="00301D58">
        <w:trPr>
          <w:trHeight w:val="342"/>
        </w:trPr>
        <w:tc>
          <w:tcPr>
            <w:tcW w:w="562" w:type="dxa"/>
            <w:vMerge/>
          </w:tcPr>
          <w:p w14:paraId="67A44BE7" w14:textId="77777777" w:rsidR="00301D58" w:rsidRPr="00607173" w:rsidRDefault="00301D58" w:rsidP="00301D58">
            <w:pPr>
              <w:rPr>
                <w:rFonts w:cstheme="minorHAnsi"/>
              </w:rPr>
            </w:pPr>
          </w:p>
        </w:tc>
        <w:tc>
          <w:tcPr>
            <w:tcW w:w="6237" w:type="dxa"/>
            <w:vMerge/>
          </w:tcPr>
          <w:p w14:paraId="2500BF13" w14:textId="77777777" w:rsidR="00301D58" w:rsidRPr="00607173" w:rsidRDefault="00301D58" w:rsidP="00301D58">
            <w:pPr>
              <w:rPr>
                <w:rFonts w:cstheme="minorHAnsi"/>
              </w:rPr>
            </w:pPr>
          </w:p>
        </w:tc>
        <w:tc>
          <w:tcPr>
            <w:tcW w:w="1559" w:type="dxa"/>
            <w:tcBorders>
              <w:top w:val="dotted" w:sz="4" w:space="0" w:color="auto"/>
            </w:tcBorders>
          </w:tcPr>
          <w:p w14:paraId="28AF13CC" w14:textId="234770FB" w:rsidR="00301D58" w:rsidRPr="00607173" w:rsidRDefault="00301D58" w:rsidP="00301D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w:t>
            </w:r>
          </w:p>
        </w:tc>
        <w:tc>
          <w:tcPr>
            <w:tcW w:w="851" w:type="dxa"/>
            <w:tcBorders>
              <w:top w:val="dotted" w:sz="4" w:space="0" w:color="auto"/>
            </w:tcBorders>
          </w:tcPr>
          <w:p w14:paraId="5F972F0E" w14:textId="7567CCFD" w:rsidR="00301D58" w:rsidRPr="00607173" w:rsidRDefault="00301D58" w:rsidP="00301D58">
            <w:pPr>
              <w:rPr>
                <w:rFonts w:cstheme="minorHAnsi"/>
              </w:rPr>
            </w:pPr>
            <w:r w:rsidRPr="00607173">
              <w:rPr>
                <w:rFonts w:cstheme="minorHAnsi"/>
              </w:rPr>
              <w:t>A04</w:t>
            </w:r>
          </w:p>
        </w:tc>
        <w:tc>
          <w:tcPr>
            <w:tcW w:w="5107" w:type="dxa"/>
            <w:tcBorders>
              <w:top w:val="dotted" w:sz="4" w:space="0" w:color="auto"/>
            </w:tcBorders>
          </w:tcPr>
          <w:p w14:paraId="2A2FEF56" w14:textId="77777777" w:rsidR="00301D58" w:rsidRPr="00607173" w:rsidRDefault="00301D58" w:rsidP="00301D58">
            <w:pPr>
              <w:rPr>
                <w:rFonts w:cstheme="minorHAnsi"/>
              </w:rPr>
            </w:pPr>
            <w:r w:rsidRPr="00607173">
              <w:rPr>
                <w:rFonts w:cstheme="minorHAnsi"/>
              </w:rPr>
              <w:t>Datenstatus „Abrechnungsdaten KBKA“</w:t>
            </w:r>
          </w:p>
          <w:p w14:paraId="45F523E5" w14:textId="0BFD7F9A" w:rsidR="00301D58" w:rsidRPr="00607173" w:rsidRDefault="00301D58" w:rsidP="00301D58">
            <w:pPr>
              <w:rPr>
                <w:rFonts w:cstheme="minorHAnsi"/>
              </w:rPr>
            </w:pPr>
            <w:r w:rsidRPr="00607173">
              <w:rPr>
                <w:rFonts w:cstheme="minorHAnsi"/>
              </w:rPr>
              <w:t>Setzen des Datenstatus für die der Version des MaBiS-ZP auf der Aggregationsebene RZ zugehörigen Version des MaBiS-ZP auf der Aggregationsebene BG</w:t>
            </w:r>
          </w:p>
        </w:tc>
      </w:tr>
      <w:tr w:rsidR="00C06561" w:rsidRPr="00607173" w14:paraId="2D6D2F28" w14:textId="77777777" w:rsidTr="00C06561">
        <w:trPr>
          <w:trHeight w:val="342"/>
        </w:trPr>
        <w:tc>
          <w:tcPr>
            <w:tcW w:w="14316" w:type="dxa"/>
            <w:gridSpan w:val="5"/>
            <w:vAlign w:val="center"/>
          </w:tcPr>
          <w:p w14:paraId="5EDBB2F4" w14:textId="6466BA33" w:rsidR="00C06561" w:rsidRPr="00607173" w:rsidRDefault="00C06561" w:rsidP="00C06561">
            <w:pPr>
              <w:rPr>
                <w:rFonts w:cstheme="minorHAnsi"/>
              </w:rPr>
            </w:pPr>
            <w:r w:rsidRPr="00607173">
              <w:rPr>
                <w:rFonts w:cstheme="minorHAnsi"/>
              </w:rPr>
              <w:t>Die folgenden Aktionen sind je zugehörigen MaBiS-ZP auf der Aggregationsebene BG zu durchlaufen:</w:t>
            </w:r>
          </w:p>
        </w:tc>
      </w:tr>
      <w:tr w:rsidR="00C06561" w:rsidRPr="00607173" w14:paraId="67DBFE16" w14:textId="77777777" w:rsidTr="00301D58">
        <w:tc>
          <w:tcPr>
            <w:tcW w:w="562" w:type="dxa"/>
            <w:vMerge w:val="restart"/>
          </w:tcPr>
          <w:p w14:paraId="036EA13A" w14:textId="1367E3B6" w:rsidR="00C06561" w:rsidRPr="00607173" w:rsidRDefault="00C06561" w:rsidP="00C06561">
            <w:pPr>
              <w:rPr>
                <w:rFonts w:cstheme="minorHAnsi"/>
              </w:rPr>
            </w:pPr>
            <w:r w:rsidRPr="00607173">
              <w:rPr>
                <w:rFonts w:cstheme="minorHAnsi"/>
              </w:rPr>
              <w:t>12</w:t>
            </w:r>
          </w:p>
        </w:tc>
        <w:tc>
          <w:tcPr>
            <w:tcW w:w="6237" w:type="dxa"/>
            <w:vMerge w:val="restart"/>
          </w:tcPr>
          <w:p w14:paraId="462BD256" w14:textId="13977744" w:rsidR="00C06561" w:rsidRPr="00607173" w:rsidRDefault="00C06561" w:rsidP="00C06561">
            <w:pPr>
              <w:rPr>
                <w:rFonts w:cstheme="minorHAnsi"/>
              </w:rPr>
            </w:pPr>
            <w:r w:rsidRPr="00607173">
              <w:rPr>
                <w:rFonts w:cstheme="minorHAnsi"/>
              </w:rPr>
              <w:t>Hat die zugehörige Version auf der Aggregationsebene RZ den Datenstatus Abrechnungsdaten?</w:t>
            </w:r>
          </w:p>
        </w:tc>
        <w:tc>
          <w:tcPr>
            <w:tcW w:w="1559" w:type="dxa"/>
            <w:tcBorders>
              <w:bottom w:val="dotted" w:sz="4" w:space="0" w:color="auto"/>
            </w:tcBorders>
          </w:tcPr>
          <w:p w14:paraId="1A3103C9" w14:textId="34C71D62" w:rsidR="00C06561" w:rsidRPr="00607173" w:rsidRDefault="00C06561" w:rsidP="00C06561">
            <w:pPr>
              <w:rPr>
                <w:rFonts w:cstheme="minorHAnsi"/>
              </w:rPr>
            </w:pPr>
            <w:r w:rsidRPr="00607173">
              <w:rPr>
                <w:rFonts w:cstheme="minorHAnsi"/>
              </w:rPr>
              <w:t>ja</w:t>
            </w:r>
          </w:p>
        </w:tc>
        <w:tc>
          <w:tcPr>
            <w:tcW w:w="851" w:type="dxa"/>
            <w:tcBorders>
              <w:bottom w:val="dotted" w:sz="4" w:space="0" w:color="auto"/>
            </w:tcBorders>
          </w:tcPr>
          <w:p w14:paraId="656B07FD" w14:textId="55BEFC7C" w:rsidR="00C06561" w:rsidRPr="00607173" w:rsidRDefault="00C06561" w:rsidP="00C06561">
            <w:pPr>
              <w:rPr>
                <w:rFonts w:cstheme="minorHAnsi"/>
              </w:rPr>
            </w:pPr>
            <w:r w:rsidRPr="00607173">
              <w:rPr>
                <w:rFonts w:cstheme="minorHAnsi"/>
              </w:rPr>
              <w:t>A01</w:t>
            </w:r>
          </w:p>
        </w:tc>
        <w:tc>
          <w:tcPr>
            <w:tcW w:w="5107" w:type="dxa"/>
            <w:tcBorders>
              <w:bottom w:val="dotted" w:sz="4" w:space="0" w:color="auto"/>
            </w:tcBorders>
          </w:tcPr>
          <w:p w14:paraId="561E6A2C" w14:textId="1AE9109E" w:rsidR="00C06561" w:rsidRPr="00607173" w:rsidRDefault="00C06561" w:rsidP="00C06561">
            <w:pPr>
              <w:rPr>
                <w:rFonts w:cstheme="minorHAnsi"/>
              </w:rPr>
            </w:pPr>
            <w:r w:rsidRPr="00607173">
              <w:rPr>
                <w:rFonts w:cstheme="minorHAnsi"/>
              </w:rPr>
              <w:t>Datenstatus „Abrechnungsdaten“</w:t>
            </w:r>
          </w:p>
        </w:tc>
      </w:tr>
      <w:tr w:rsidR="00C06561" w:rsidRPr="00607173" w14:paraId="3BBBBD6B" w14:textId="77777777" w:rsidTr="00301D58">
        <w:tc>
          <w:tcPr>
            <w:tcW w:w="562" w:type="dxa"/>
            <w:vMerge/>
          </w:tcPr>
          <w:p w14:paraId="7DAF859A" w14:textId="77777777" w:rsidR="00C06561" w:rsidRPr="00607173" w:rsidRDefault="00C06561" w:rsidP="00C06561">
            <w:pPr>
              <w:rPr>
                <w:rFonts w:cstheme="minorHAnsi"/>
              </w:rPr>
            </w:pPr>
          </w:p>
        </w:tc>
        <w:tc>
          <w:tcPr>
            <w:tcW w:w="6237" w:type="dxa"/>
            <w:vMerge/>
          </w:tcPr>
          <w:p w14:paraId="51A56F90" w14:textId="77777777" w:rsidR="00C06561" w:rsidRPr="00607173" w:rsidRDefault="00C06561" w:rsidP="00C06561">
            <w:pPr>
              <w:rPr>
                <w:rFonts w:cstheme="minorHAnsi"/>
              </w:rPr>
            </w:pPr>
          </w:p>
        </w:tc>
        <w:tc>
          <w:tcPr>
            <w:tcW w:w="1559" w:type="dxa"/>
            <w:tcBorders>
              <w:top w:val="dotted" w:sz="4" w:space="0" w:color="auto"/>
            </w:tcBorders>
          </w:tcPr>
          <w:p w14:paraId="52B5C2A6" w14:textId="7A2F42A1" w:rsidR="00C06561" w:rsidRPr="00607173" w:rsidRDefault="00C06561" w:rsidP="00C06561">
            <w:pPr>
              <w:rPr>
                <w:rFonts w:cstheme="minorHAnsi"/>
              </w:rPr>
            </w:pPr>
            <w:r w:rsidRPr="00607173">
              <w:rPr>
                <w:rFonts w:cstheme="minorHAnsi"/>
              </w:rPr>
              <w:t>nein</w:t>
            </w:r>
          </w:p>
        </w:tc>
        <w:tc>
          <w:tcPr>
            <w:tcW w:w="851" w:type="dxa"/>
            <w:tcBorders>
              <w:top w:val="dotted" w:sz="4" w:space="0" w:color="auto"/>
            </w:tcBorders>
          </w:tcPr>
          <w:p w14:paraId="21F94441" w14:textId="021C1467" w:rsidR="00C06561" w:rsidRPr="00607173" w:rsidRDefault="00C06561" w:rsidP="00C06561">
            <w:pPr>
              <w:rPr>
                <w:rFonts w:cstheme="minorHAnsi"/>
              </w:rPr>
            </w:pPr>
            <w:r w:rsidRPr="00607173">
              <w:rPr>
                <w:rFonts w:cstheme="minorHAnsi"/>
              </w:rPr>
              <w:t>A02</w:t>
            </w:r>
          </w:p>
        </w:tc>
        <w:tc>
          <w:tcPr>
            <w:tcW w:w="5107" w:type="dxa"/>
            <w:tcBorders>
              <w:top w:val="dotted" w:sz="4" w:space="0" w:color="auto"/>
            </w:tcBorders>
          </w:tcPr>
          <w:p w14:paraId="72BC454E" w14:textId="0A4754EA" w:rsidR="00C06561" w:rsidRPr="00607173" w:rsidRDefault="00C06561" w:rsidP="00C06561">
            <w:pPr>
              <w:rPr>
                <w:rFonts w:cstheme="minorHAnsi"/>
              </w:rPr>
            </w:pPr>
            <w:r w:rsidRPr="00607173">
              <w:rPr>
                <w:rFonts w:cstheme="minorHAnsi"/>
              </w:rPr>
              <w:t>Datenstatus „Prüfdaten“</w:t>
            </w:r>
          </w:p>
        </w:tc>
      </w:tr>
    </w:tbl>
    <w:p w14:paraId="6C11E120" w14:textId="77777777" w:rsidR="00C70B11" w:rsidRPr="00607173" w:rsidRDefault="00C70B11" w:rsidP="00926A3A">
      <w:pPr>
        <w:rPr>
          <w:rFonts w:cstheme="minorHAnsi"/>
          <w:b/>
          <w:bCs/>
          <w:iCs/>
        </w:rPr>
      </w:pPr>
      <w:r w:rsidRPr="00607173">
        <w:rPr>
          <w:rFonts w:cstheme="minorHAnsi"/>
        </w:rPr>
        <w:br w:type="page"/>
      </w:r>
    </w:p>
    <w:p w14:paraId="04F66757" w14:textId="6146E19F" w:rsidR="00C70B11" w:rsidRPr="00607173" w:rsidRDefault="008F78A2" w:rsidP="001F2FE1">
      <w:pPr>
        <w:pStyle w:val="berschrift2"/>
        <w:rPr>
          <w:rFonts w:cstheme="minorHAnsi"/>
          <w:szCs w:val="24"/>
        </w:rPr>
      </w:pPr>
      <w:bookmarkStart w:id="638" w:name="_Toc62633621"/>
      <w:bookmarkStart w:id="639" w:name="_Toc232433447"/>
      <w:r w:rsidRPr="00607173">
        <w:rPr>
          <w:rFonts w:cstheme="minorHAnsi"/>
          <w:szCs w:val="24"/>
        </w:rPr>
        <w:lastRenderedPageBreak/>
        <w:t>AD</w:t>
      </w:r>
      <w:bookmarkStart w:id="640" w:name="_Toc64453957"/>
      <w:r w:rsidR="00C70B11" w:rsidRPr="00607173">
        <w:rPr>
          <w:rFonts w:cstheme="minorHAnsi"/>
          <w:szCs w:val="24"/>
        </w:rPr>
        <w:t>: Aktivierung eines MaBiS-Zählpunkts für den Deltazeitreihenübertrag vom ÜNB an BIKO und NB</w:t>
      </w:r>
      <w:bookmarkEnd w:id="638"/>
      <w:bookmarkEnd w:id="639"/>
      <w:bookmarkEnd w:id="640"/>
    </w:p>
    <w:p w14:paraId="7BE7187E" w14:textId="6448ED24" w:rsidR="00C70B11" w:rsidRPr="00607173" w:rsidRDefault="00C70B11" w:rsidP="00926A3A">
      <w:pPr>
        <w:pStyle w:val="berschrift3"/>
        <w:rPr>
          <w:rFonts w:cstheme="minorHAnsi"/>
          <w:szCs w:val="24"/>
        </w:rPr>
      </w:pPr>
      <w:bookmarkStart w:id="641" w:name="_Toc62633622"/>
      <w:bookmarkStart w:id="642" w:name="_Toc64453958"/>
      <w:bookmarkStart w:id="643" w:name="_Toc232433448"/>
      <w:r w:rsidRPr="00607173">
        <w:rPr>
          <w:rFonts w:cstheme="minorHAnsi"/>
          <w:szCs w:val="24"/>
        </w:rPr>
        <w:t>E_0027_MaBiS-ZP Aktivierung prüfen</w:t>
      </w:r>
      <w:bookmarkEnd w:id="641"/>
      <w:bookmarkEnd w:id="642"/>
      <w:bookmarkEnd w:id="643"/>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7AB1E5A8" w14:textId="77777777" w:rsidTr="005E7A10">
        <w:trPr>
          <w:trHeight w:val="454"/>
        </w:trPr>
        <w:tc>
          <w:tcPr>
            <w:tcW w:w="6799" w:type="dxa"/>
            <w:gridSpan w:val="2"/>
            <w:shd w:val="clear" w:color="auto" w:fill="D8DFE4"/>
            <w:vAlign w:val="center"/>
          </w:tcPr>
          <w:p w14:paraId="280F6697" w14:textId="77777777" w:rsidR="005E7A10" w:rsidRPr="00607173" w:rsidRDefault="005E7A10"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60140287" w14:textId="327AB21A" w:rsidR="005E7A10" w:rsidRPr="00607173" w:rsidRDefault="005E7A10" w:rsidP="00C62443">
            <w:pPr>
              <w:contextualSpacing/>
              <w:rPr>
                <w:rFonts w:cstheme="minorHAnsi"/>
                <w:b/>
                <w:bCs/>
              </w:rPr>
            </w:pPr>
          </w:p>
        </w:tc>
      </w:tr>
      <w:tr w:rsidR="00280558" w:rsidRPr="00607173" w14:paraId="6897BA02" w14:textId="77777777" w:rsidTr="005E7A10">
        <w:tc>
          <w:tcPr>
            <w:tcW w:w="562" w:type="dxa"/>
            <w:shd w:val="clear" w:color="auto" w:fill="D8DFE4"/>
          </w:tcPr>
          <w:p w14:paraId="15C45E76" w14:textId="77777777" w:rsidR="00280558" w:rsidRPr="00607173" w:rsidRDefault="00280558" w:rsidP="004C073D">
            <w:pPr>
              <w:contextualSpacing/>
              <w:rPr>
                <w:rFonts w:cstheme="minorHAnsi"/>
              </w:rPr>
            </w:pPr>
            <w:r w:rsidRPr="00607173">
              <w:rPr>
                <w:rFonts w:cstheme="minorHAnsi"/>
              </w:rPr>
              <w:t>Nr.</w:t>
            </w:r>
          </w:p>
        </w:tc>
        <w:tc>
          <w:tcPr>
            <w:tcW w:w="6237" w:type="dxa"/>
            <w:shd w:val="clear" w:color="auto" w:fill="D8DFE4"/>
          </w:tcPr>
          <w:p w14:paraId="2968953B" w14:textId="77777777" w:rsidR="00280558" w:rsidRPr="00607173" w:rsidRDefault="00280558" w:rsidP="004C073D">
            <w:pPr>
              <w:contextualSpacing/>
              <w:rPr>
                <w:rFonts w:cstheme="minorHAnsi"/>
              </w:rPr>
            </w:pPr>
            <w:r w:rsidRPr="00607173">
              <w:rPr>
                <w:rFonts w:cstheme="minorHAnsi"/>
              </w:rPr>
              <w:t>Prüfschritt</w:t>
            </w:r>
          </w:p>
        </w:tc>
        <w:tc>
          <w:tcPr>
            <w:tcW w:w="1559" w:type="dxa"/>
            <w:shd w:val="clear" w:color="auto" w:fill="D8DFE4"/>
          </w:tcPr>
          <w:p w14:paraId="2C31D366" w14:textId="77777777" w:rsidR="00280558" w:rsidRPr="00607173" w:rsidRDefault="00280558" w:rsidP="005E7A10">
            <w:pPr>
              <w:contextualSpacing/>
              <w:rPr>
                <w:rFonts w:cstheme="minorHAnsi"/>
              </w:rPr>
            </w:pPr>
            <w:r w:rsidRPr="00607173">
              <w:rPr>
                <w:rFonts w:cstheme="minorHAnsi"/>
              </w:rPr>
              <w:t>Prüfergebnis</w:t>
            </w:r>
          </w:p>
        </w:tc>
        <w:tc>
          <w:tcPr>
            <w:tcW w:w="851" w:type="dxa"/>
            <w:shd w:val="clear" w:color="auto" w:fill="D8DFE4"/>
          </w:tcPr>
          <w:p w14:paraId="0E87B72A" w14:textId="77777777" w:rsidR="00280558" w:rsidRPr="00607173" w:rsidRDefault="00280558" w:rsidP="004C073D">
            <w:pPr>
              <w:contextualSpacing/>
              <w:rPr>
                <w:rFonts w:cstheme="minorHAnsi"/>
              </w:rPr>
            </w:pPr>
            <w:r w:rsidRPr="00607173">
              <w:rPr>
                <w:rFonts w:cstheme="minorHAnsi"/>
              </w:rPr>
              <w:t>Code</w:t>
            </w:r>
          </w:p>
        </w:tc>
        <w:tc>
          <w:tcPr>
            <w:tcW w:w="5107" w:type="dxa"/>
            <w:shd w:val="clear" w:color="auto" w:fill="D8DFE4"/>
          </w:tcPr>
          <w:p w14:paraId="078A8833" w14:textId="77777777" w:rsidR="00280558" w:rsidRPr="00607173" w:rsidRDefault="00280558" w:rsidP="004C073D">
            <w:pPr>
              <w:contextualSpacing/>
              <w:rPr>
                <w:rFonts w:cstheme="minorHAnsi"/>
              </w:rPr>
            </w:pPr>
            <w:r w:rsidRPr="00607173">
              <w:rPr>
                <w:rFonts w:cstheme="minorHAnsi"/>
              </w:rPr>
              <w:t>Hinweis</w:t>
            </w:r>
          </w:p>
        </w:tc>
      </w:tr>
      <w:tr w:rsidR="00280558" w:rsidRPr="00607173" w14:paraId="44AE8BFD" w14:textId="77777777" w:rsidTr="005E7A10">
        <w:tc>
          <w:tcPr>
            <w:tcW w:w="562" w:type="dxa"/>
            <w:vMerge w:val="restart"/>
          </w:tcPr>
          <w:p w14:paraId="1FC7C262" w14:textId="333F7968" w:rsidR="00280558" w:rsidRPr="00607173" w:rsidRDefault="00280558" w:rsidP="00280558">
            <w:pPr>
              <w:rPr>
                <w:rFonts w:cstheme="minorHAnsi"/>
              </w:rPr>
            </w:pPr>
            <w:r w:rsidRPr="00607173">
              <w:rPr>
                <w:rFonts w:cstheme="minorHAnsi"/>
              </w:rPr>
              <w:t>1</w:t>
            </w:r>
          </w:p>
        </w:tc>
        <w:tc>
          <w:tcPr>
            <w:tcW w:w="6237" w:type="dxa"/>
            <w:vMerge w:val="restart"/>
          </w:tcPr>
          <w:p w14:paraId="4D78F368" w14:textId="25214959" w:rsidR="00280558" w:rsidRPr="00607173" w:rsidRDefault="00280558" w:rsidP="00280558">
            <w:pPr>
              <w:rPr>
                <w:rFonts w:cstheme="minorHAnsi"/>
              </w:rPr>
            </w:pPr>
            <w:r w:rsidRPr="00607173">
              <w:rPr>
                <w:rFonts w:cstheme="minorHAnsi"/>
              </w:rPr>
              <w:t>Erfolgt die Aktivierung nach Ablauf der Clearingfrist für die KBKA?</w:t>
            </w:r>
          </w:p>
        </w:tc>
        <w:tc>
          <w:tcPr>
            <w:tcW w:w="1559" w:type="dxa"/>
            <w:tcBorders>
              <w:bottom w:val="dotted" w:sz="4" w:space="0" w:color="auto"/>
            </w:tcBorders>
          </w:tcPr>
          <w:p w14:paraId="341EB366" w14:textId="0907A883" w:rsidR="00280558" w:rsidRPr="00607173" w:rsidRDefault="00280558" w:rsidP="00280558">
            <w:pPr>
              <w:rPr>
                <w:rFonts w:cstheme="minorHAnsi"/>
              </w:rPr>
            </w:pPr>
            <w:r w:rsidRPr="00607173">
              <w:rPr>
                <w:rFonts w:cstheme="minorHAnsi"/>
              </w:rPr>
              <w:t>ja</w:t>
            </w:r>
          </w:p>
        </w:tc>
        <w:tc>
          <w:tcPr>
            <w:tcW w:w="851" w:type="dxa"/>
            <w:tcBorders>
              <w:bottom w:val="dotted" w:sz="4" w:space="0" w:color="auto"/>
            </w:tcBorders>
          </w:tcPr>
          <w:p w14:paraId="18D528FF" w14:textId="05D86084" w:rsidR="00280558" w:rsidRPr="00607173" w:rsidRDefault="00280558" w:rsidP="00280558">
            <w:pPr>
              <w:rPr>
                <w:rFonts w:cstheme="minorHAnsi"/>
              </w:rPr>
            </w:pPr>
            <w:r w:rsidRPr="00607173">
              <w:rPr>
                <w:rFonts w:cstheme="minorHAnsi"/>
              </w:rPr>
              <w:t>A01</w:t>
            </w:r>
          </w:p>
        </w:tc>
        <w:tc>
          <w:tcPr>
            <w:tcW w:w="5107" w:type="dxa"/>
            <w:tcBorders>
              <w:bottom w:val="dotted" w:sz="4" w:space="0" w:color="auto"/>
            </w:tcBorders>
          </w:tcPr>
          <w:p w14:paraId="58FB60E6" w14:textId="77777777" w:rsidR="00280558" w:rsidRPr="00607173" w:rsidRDefault="00280558" w:rsidP="00280558">
            <w:pPr>
              <w:spacing w:line="300" w:lineRule="atLeast"/>
              <w:rPr>
                <w:rFonts w:cstheme="minorHAnsi"/>
              </w:rPr>
            </w:pPr>
            <w:r w:rsidRPr="00607173">
              <w:rPr>
                <w:rFonts w:cstheme="minorHAnsi"/>
              </w:rPr>
              <w:t>Cluster: Ablehnung</w:t>
            </w:r>
          </w:p>
          <w:p w14:paraId="4492896A" w14:textId="3EC13331" w:rsidR="00280558" w:rsidRPr="00607173" w:rsidRDefault="00280558" w:rsidP="00280558">
            <w:pPr>
              <w:rPr>
                <w:rFonts w:cstheme="minorHAnsi"/>
              </w:rPr>
            </w:pPr>
            <w:r w:rsidRPr="00607173">
              <w:rPr>
                <w:rFonts w:cstheme="minorHAnsi"/>
              </w:rPr>
              <w:t>Fristüberschreitung</w:t>
            </w:r>
          </w:p>
        </w:tc>
      </w:tr>
      <w:tr w:rsidR="00280558" w:rsidRPr="00607173" w14:paraId="1574585F" w14:textId="77777777" w:rsidTr="005E7A10">
        <w:tc>
          <w:tcPr>
            <w:tcW w:w="562" w:type="dxa"/>
            <w:vMerge/>
          </w:tcPr>
          <w:p w14:paraId="773D32A3" w14:textId="77777777" w:rsidR="00280558" w:rsidRPr="00607173" w:rsidRDefault="00280558" w:rsidP="00280558">
            <w:pPr>
              <w:rPr>
                <w:rFonts w:cstheme="minorHAnsi"/>
              </w:rPr>
            </w:pPr>
          </w:p>
        </w:tc>
        <w:tc>
          <w:tcPr>
            <w:tcW w:w="6237" w:type="dxa"/>
            <w:vMerge/>
          </w:tcPr>
          <w:p w14:paraId="01CC8D3B" w14:textId="77777777" w:rsidR="00280558" w:rsidRPr="00607173" w:rsidRDefault="00280558" w:rsidP="00280558">
            <w:pPr>
              <w:rPr>
                <w:rFonts w:cstheme="minorHAnsi"/>
              </w:rPr>
            </w:pPr>
          </w:p>
        </w:tc>
        <w:tc>
          <w:tcPr>
            <w:tcW w:w="1559" w:type="dxa"/>
            <w:tcBorders>
              <w:top w:val="dotted" w:sz="4" w:space="0" w:color="auto"/>
            </w:tcBorders>
          </w:tcPr>
          <w:p w14:paraId="1F52C735" w14:textId="762538C7" w:rsidR="00280558" w:rsidRPr="00607173" w:rsidRDefault="00280558" w:rsidP="002805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5B10DA1" w14:textId="77777777" w:rsidR="00280558" w:rsidRPr="00607173" w:rsidRDefault="00280558" w:rsidP="00280558">
            <w:pPr>
              <w:rPr>
                <w:rFonts w:cstheme="minorHAnsi"/>
              </w:rPr>
            </w:pPr>
          </w:p>
        </w:tc>
        <w:tc>
          <w:tcPr>
            <w:tcW w:w="5107" w:type="dxa"/>
            <w:tcBorders>
              <w:top w:val="dotted" w:sz="4" w:space="0" w:color="auto"/>
            </w:tcBorders>
          </w:tcPr>
          <w:p w14:paraId="3464AE02" w14:textId="77777777" w:rsidR="00280558" w:rsidRPr="00607173" w:rsidRDefault="00280558" w:rsidP="00280558">
            <w:pPr>
              <w:rPr>
                <w:rFonts w:cstheme="minorHAnsi"/>
              </w:rPr>
            </w:pPr>
          </w:p>
        </w:tc>
      </w:tr>
      <w:tr w:rsidR="00280558" w:rsidRPr="00607173" w14:paraId="0630D9E9" w14:textId="77777777" w:rsidTr="005E7A10">
        <w:tc>
          <w:tcPr>
            <w:tcW w:w="562" w:type="dxa"/>
            <w:vMerge w:val="restart"/>
          </w:tcPr>
          <w:p w14:paraId="2B6EFF97" w14:textId="66F0D38C" w:rsidR="00280558" w:rsidRPr="00607173" w:rsidRDefault="00280558" w:rsidP="00280558">
            <w:pPr>
              <w:rPr>
                <w:rFonts w:cstheme="minorHAnsi"/>
              </w:rPr>
            </w:pPr>
            <w:r w:rsidRPr="00607173">
              <w:rPr>
                <w:rFonts w:cstheme="minorHAnsi"/>
              </w:rPr>
              <w:t>2</w:t>
            </w:r>
          </w:p>
        </w:tc>
        <w:tc>
          <w:tcPr>
            <w:tcW w:w="6237" w:type="dxa"/>
            <w:vMerge w:val="restart"/>
          </w:tcPr>
          <w:p w14:paraId="5C501DD8" w14:textId="3FF09F71" w:rsidR="00280558" w:rsidRPr="00607173" w:rsidRDefault="00280558" w:rsidP="00280558">
            <w:pPr>
              <w:rPr>
                <w:rFonts w:cstheme="minorHAnsi"/>
              </w:rPr>
            </w:pPr>
            <w:r w:rsidRPr="00607173">
              <w:rPr>
                <w:rFonts w:cstheme="minorHAnsi"/>
              </w:rPr>
              <w:t>Erfolgt die Aktivierung zum Monatsersten 00:00 Uhr?</w:t>
            </w:r>
          </w:p>
        </w:tc>
        <w:tc>
          <w:tcPr>
            <w:tcW w:w="1559" w:type="dxa"/>
            <w:tcBorders>
              <w:bottom w:val="dotted" w:sz="4" w:space="0" w:color="auto"/>
            </w:tcBorders>
          </w:tcPr>
          <w:p w14:paraId="0895C715" w14:textId="0D217604" w:rsidR="00280558" w:rsidRPr="00607173" w:rsidRDefault="00280558" w:rsidP="00280558">
            <w:pPr>
              <w:rPr>
                <w:rFonts w:cstheme="minorHAnsi"/>
              </w:rPr>
            </w:pPr>
            <w:r w:rsidRPr="00607173">
              <w:rPr>
                <w:rFonts w:cstheme="minorHAnsi"/>
              </w:rPr>
              <w:t>nein</w:t>
            </w:r>
          </w:p>
        </w:tc>
        <w:tc>
          <w:tcPr>
            <w:tcW w:w="851" w:type="dxa"/>
            <w:tcBorders>
              <w:bottom w:val="dotted" w:sz="4" w:space="0" w:color="auto"/>
            </w:tcBorders>
          </w:tcPr>
          <w:p w14:paraId="75031B69" w14:textId="57B92143" w:rsidR="00280558" w:rsidRPr="00607173" w:rsidRDefault="00280558" w:rsidP="00280558">
            <w:pPr>
              <w:rPr>
                <w:rFonts w:cstheme="minorHAnsi"/>
              </w:rPr>
            </w:pPr>
            <w:r w:rsidRPr="00607173">
              <w:rPr>
                <w:rFonts w:cstheme="minorHAnsi"/>
              </w:rPr>
              <w:t>A02</w:t>
            </w:r>
          </w:p>
        </w:tc>
        <w:tc>
          <w:tcPr>
            <w:tcW w:w="5107" w:type="dxa"/>
            <w:tcBorders>
              <w:bottom w:val="dotted" w:sz="4" w:space="0" w:color="auto"/>
            </w:tcBorders>
          </w:tcPr>
          <w:p w14:paraId="743DEED0" w14:textId="77777777" w:rsidR="00280558" w:rsidRPr="00607173" w:rsidRDefault="00280558" w:rsidP="00280558">
            <w:pPr>
              <w:spacing w:line="300" w:lineRule="atLeast"/>
              <w:rPr>
                <w:rFonts w:cstheme="minorHAnsi"/>
              </w:rPr>
            </w:pPr>
            <w:r w:rsidRPr="00607173">
              <w:rPr>
                <w:rFonts w:cstheme="minorHAnsi"/>
              </w:rPr>
              <w:t>Cluster: Ablehnung</w:t>
            </w:r>
          </w:p>
          <w:p w14:paraId="133F807C" w14:textId="06FF9BD9" w:rsidR="00280558" w:rsidRPr="00607173" w:rsidRDefault="00280558" w:rsidP="00280558">
            <w:pPr>
              <w:rPr>
                <w:rFonts w:cstheme="minorHAnsi"/>
              </w:rPr>
            </w:pPr>
            <w:r w:rsidRPr="00607173">
              <w:rPr>
                <w:rFonts w:cstheme="minorHAnsi"/>
              </w:rPr>
              <w:t>Gewählter Zeitpunkt nicht zulässig</w:t>
            </w:r>
          </w:p>
        </w:tc>
      </w:tr>
      <w:tr w:rsidR="00280558" w:rsidRPr="00607173" w14:paraId="69EFA12A" w14:textId="77777777" w:rsidTr="005E7A10">
        <w:tc>
          <w:tcPr>
            <w:tcW w:w="562" w:type="dxa"/>
            <w:vMerge/>
          </w:tcPr>
          <w:p w14:paraId="1B24705A" w14:textId="77777777" w:rsidR="00280558" w:rsidRPr="00607173" w:rsidRDefault="00280558" w:rsidP="00280558">
            <w:pPr>
              <w:rPr>
                <w:rFonts w:cstheme="minorHAnsi"/>
              </w:rPr>
            </w:pPr>
          </w:p>
        </w:tc>
        <w:tc>
          <w:tcPr>
            <w:tcW w:w="6237" w:type="dxa"/>
            <w:vMerge/>
          </w:tcPr>
          <w:p w14:paraId="5FF6E2B8" w14:textId="77777777" w:rsidR="00280558" w:rsidRPr="00607173" w:rsidRDefault="00280558" w:rsidP="00280558">
            <w:pPr>
              <w:rPr>
                <w:rFonts w:cstheme="minorHAnsi"/>
              </w:rPr>
            </w:pPr>
          </w:p>
        </w:tc>
        <w:tc>
          <w:tcPr>
            <w:tcW w:w="1559" w:type="dxa"/>
            <w:tcBorders>
              <w:top w:val="dotted" w:sz="4" w:space="0" w:color="auto"/>
            </w:tcBorders>
          </w:tcPr>
          <w:p w14:paraId="1D648543" w14:textId="592C0A2A" w:rsidR="00280558" w:rsidRPr="00607173" w:rsidRDefault="00280558" w:rsidP="002805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34591BB4" w14:textId="77777777" w:rsidR="00280558" w:rsidRPr="00607173" w:rsidRDefault="00280558" w:rsidP="00280558">
            <w:pPr>
              <w:rPr>
                <w:rFonts w:cstheme="minorHAnsi"/>
              </w:rPr>
            </w:pPr>
          </w:p>
        </w:tc>
        <w:tc>
          <w:tcPr>
            <w:tcW w:w="5107" w:type="dxa"/>
            <w:tcBorders>
              <w:top w:val="dotted" w:sz="4" w:space="0" w:color="auto"/>
            </w:tcBorders>
          </w:tcPr>
          <w:p w14:paraId="5988A35A" w14:textId="77777777" w:rsidR="00280558" w:rsidRPr="00607173" w:rsidRDefault="00280558" w:rsidP="00280558">
            <w:pPr>
              <w:rPr>
                <w:rFonts w:cstheme="minorHAnsi"/>
              </w:rPr>
            </w:pPr>
          </w:p>
        </w:tc>
      </w:tr>
      <w:tr w:rsidR="00280558" w:rsidRPr="00607173" w14:paraId="5459F83D" w14:textId="77777777" w:rsidTr="005E7A10">
        <w:tc>
          <w:tcPr>
            <w:tcW w:w="562" w:type="dxa"/>
            <w:vMerge w:val="restart"/>
          </w:tcPr>
          <w:p w14:paraId="2906B08F" w14:textId="0C799668" w:rsidR="00280558" w:rsidRPr="00607173" w:rsidRDefault="00280558" w:rsidP="00280558">
            <w:pPr>
              <w:rPr>
                <w:rFonts w:cstheme="minorHAnsi"/>
              </w:rPr>
            </w:pPr>
            <w:r w:rsidRPr="00607173">
              <w:rPr>
                <w:rFonts w:cstheme="minorHAnsi"/>
              </w:rPr>
              <w:t>3</w:t>
            </w:r>
          </w:p>
        </w:tc>
        <w:tc>
          <w:tcPr>
            <w:tcW w:w="6237" w:type="dxa"/>
            <w:vMerge w:val="restart"/>
          </w:tcPr>
          <w:p w14:paraId="00B031CC" w14:textId="2F8BC469" w:rsidR="00280558" w:rsidRPr="00607173" w:rsidRDefault="00280558" w:rsidP="00280558">
            <w:pPr>
              <w:rPr>
                <w:rFonts w:cstheme="minorHAnsi"/>
              </w:rPr>
            </w:pPr>
            <w:r w:rsidRPr="00607173">
              <w:rPr>
                <w:rFonts w:cstheme="minorHAnsi"/>
              </w:rPr>
              <w:t>Ist die richtige Regelzone angegeben?</w:t>
            </w:r>
          </w:p>
        </w:tc>
        <w:tc>
          <w:tcPr>
            <w:tcW w:w="1559" w:type="dxa"/>
            <w:tcBorders>
              <w:bottom w:val="dotted" w:sz="4" w:space="0" w:color="auto"/>
            </w:tcBorders>
          </w:tcPr>
          <w:p w14:paraId="02731C68" w14:textId="1FFAC591" w:rsidR="00280558" w:rsidRPr="00607173" w:rsidRDefault="00280558" w:rsidP="00280558">
            <w:pPr>
              <w:rPr>
                <w:rFonts w:cstheme="minorHAnsi"/>
              </w:rPr>
            </w:pPr>
            <w:r w:rsidRPr="00607173">
              <w:rPr>
                <w:rFonts w:cstheme="minorHAnsi"/>
              </w:rPr>
              <w:t>nein</w:t>
            </w:r>
          </w:p>
        </w:tc>
        <w:tc>
          <w:tcPr>
            <w:tcW w:w="851" w:type="dxa"/>
            <w:tcBorders>
              <w:bottom w:val="dotted" w:sz="4" w:space="0" w:color="auto"/>
            </w:tcBorders>
          </w:tcPr>
          <w:p w14:paraId="1515653A" w14:textId="727A01D9" w:rsidR="00280558" w:rsidRPr="00607173" w:rsidRDefault="00280558" w:rsidP="00280558">
            <w:pPr>
              <w:rPr>
                <w:rFonts w:cstheme="minorHAnsi"/>
              </w:rPr>
            </w:pPr>
            <w:r w:rsidRPr="00607173">
              <w:rPr>
                <w:rFonts w:cstheme="minorHAnsi"/>
              </w:rPr>
              <w:t>A03</w:t>
            </w:r>
          </w:p>
        </w:tc>
        <w:tc>
          <w:tcPr>
            <w:tcW w:w="5107" w:type="dxa"/>
            <w:tcBorders>
              <w:bottom w:val="dotted" w:sz="4" w:space="0" w:color="auto"/>
            </w:tcBorders>
          </w:tcPr>
          <w:p w14:paraId="4DA5C82F" w14:textId="77777777" w:rsidR="00280558" w:rsidRPr="00607173" w:rsidRDefault="00280558" w:rsidP="00280558">
            <w:pPr>
              <w:spacing w:line="300" w:lineRule="atLeast"/>
              <w:rPr>
                <w:rFonts w:cstheme="minorHAnsi"/>
              </w:rPr>
            </w:pPr>
            <w:r w:rsidRPr="00607173">
              <w:rPr>
                <w:rFonts w:cstheme="minorHAnsi"/>
              </w:rPr>
              <w:t>Cluster: Ablehnung</w:t>
            </w:r>
          </w:p>
          <w:p w14:paraId="70D91DD2" w14:textId="6BFD91B5" w:rsidR="00280558" w:rsidRPr="00607173" w:rsidRDefault="00280558" w:rsidP="00280558">
            <w:pPr>
              <w:rPr>
                <w:rFonts w:cstheme="minorHAnsi"/>
              </w:rPr>
            </w:pPr>
            <w:r w:rsidRPr="00607173">
              <w:rPr>
                <w:rFonts w:cstheme="minorHAnsi"/>
              </w:rPr>
              <w:t>Regelzone falsch</w:t>
            </w:r>
          </w:p>
        </w:tc>
      </w:tr>
      <w:tr w:rsidR="00280558" w:rsidRPr="00607173" w14:paraId="7BF9FBED" w14:textId="77777777" w:rsidTr="005E7A10">
        <w:tc>
          <w:tcPr>
            <w:tcW w:w="562" w:type="dxa"/>
            <w:vMerge/>
          </w:tcPr>
          <w:p w14:paraId="1A951075" w14:textId="77777777" w:rsidR="00280558" w:rsidRPr="00607173" w:rsidRDefault="00280558" w:rsidP="00280558">
            <w:pPr>
              <w:rPr>
                <w:rFonts w:cstheme="minorHAnsi"/>
              </w:rPr>
            </w:pPr>
          </w:p>
        </w:tc>
        <w:tc>
          <w:tcPr>
            <w:tcW w:w="6237" w:type="dxa"/>
            <w:vMerge/>
          </w:tcPr>
          <w:p w14:paraId="63A5193D" w14:textId="77777777" w:rsidR="00280558" w:rsidRPr="00607173" w:rsidRDefault="00280558" w:rsidP="00280558">
            <w:pPr>
              <w:rPr>
                <w:rFonts w:cstheme="minorHAnsi"/>
              </w:rPr>
            </w:pPr>
          </w:p>
        </w:tc>
        <w:tc>
          <w:tcPr>
            <w:tcW w:w="1559" w:type="dxa"/>
            <w:tcBorders>
              <w:top w:val="dotted" w:sz="4" w:space="0" w:color="auto"/>
            </w:tcBorders>
          </w:tcPr>
          <w:p w14:paraId="4FC636F7" w14:textId="44F78193" w:rsidR="00280558" w:rsidRPr="00607173" w:rsidRDefault="00280558" w:rsidP="002805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02377A99" w14:textId="77777777" w:rsidR="00280558" w:rsidRPr="00607173" w:rsidRDefault="00280558" w:rsidP="00280558">
            <w:pPr>
              <w:rPr>
                <w:rFonts w:cstheme="minorHAnsi"/>
              </w:rPr>
            </w:pPr>
          </w:p>
        </w:tc>
        <w:tc>
          <w:tcPr>
            <w:tcW w:w="5107" w:type="dxa"/>
            <w:tcBorders>
              <w:top w:val="dotted" w:sz="4" w:space="0" w:color="auto"/>
            </w:tcBorders>
          </w:tcPr>
          <w:p w14:paraId="25670365" w14:textId="77777777" w:rsidR="00280558" w:rsidRPr="00607173" w:rsidRDefault="00280558" w:rsidP="00280558">
            <w:pPr>
              <w:rPr>
                <w:rFonts w:cstheme="minorHAnsi"/>
              </w:rPr>
            </w:pPr>
          </w:p>
        </w:tc>
      </w:tr>
      <w:tr w:rsidR="00280558" w:rsidRPr="00607173" w14:paraId="6A20EAE3" w14:textId="77777777" w:rsidTr="005E7A10">
        <w:tc>
          <w:tcPr>
            <w:tcW w:w="562" w:type="dxa"/>
            <w:vMerge w:val="restart"/>
          </w:tcPr>
          <w:p w14:paraId="4042B9D2" w14:textId="17216BC1" w:rsidR="00280558" w:rsidRPr="00607173" w:rsidRDefault="00280558" w:rsidP="00280558">
            <w:pPr>
              <w:rPr>
                <w:rFonts w:cstheme="minorHAnsi"/>
              </w:rPr>
            </w:pPr>
            <w:r w:rsidRPr="00607173">
              <w:rPr>
                <w:rFonts w:cstheme="minorHAnsi"/>
              </w:rPr>
              <w:t>4</w:t>
            </w:r>
          </w:p>
        </w:tc>
        <w:tc>
          <w:tcPr>
            <w:tcW w:w="6237" w:type="dxa"/>
            <w:vMerge w:val="restart"/>
          </w:tcPr>
          <w:p w14:paraId="5ADF778B" w14:textId="782F98F6" w:rsidR="00280558" w:rsidRPr="00607173" w:rsidRDefault="00280558" w:rsidP="00280558">
            <w:pPr>
              <w:rPr>
                <w:rFonts w:cstheme="minorHAnsi"/>
              </w:rPr>
            </w:pPr>
            <w:r w:rsidRPr="00607173">
              <w:rPr>
                <w:rFonts w:cstheme="minorHAnsi"/>
              </w:rPr>
              <w:t>Ist das Bilanzierungsgebiet zum Aktivierungsbeginn in der Regelzone des BIKO gültig?</w:t>
            </w:r>
          </w:p>
        </w:tc>
        <w:tc>
          <w:tcPr>
            <w:tcW w:w="1559" w:type="dxa"/>
            <w:tcBorders>
              <w:bottom w:val="dotted" w:sz="4" w:space="0" w:color="auto"/>
            </w:tcBorders>
          </w:tcPr>
          <w:p w14:paraId="49F9E98F" w14:textId="550C0B01" w:rsidR="00280558" w:rsidRPr="00607173" w:rsidRDefault="00280558" w:rsidP="00280558">
            <w:pPr>
              <w:rPr>
                <w:rFonts w:cstheme="minorHAnsi"/>
              </w:rPr>
            </w:pPr>
            <w:r w:rsidRPr="00607173">
              <w:rPr>
                <w:rFonts w:cstheme="minorHAnsi"/>
              </w:rPr>
              <w:t>nein</w:t>
            </w:r>
          </w:p>
        </w:tc>
        <w:tc>
          <w:tcPr>
            <w:tcW w:w="851" w:type="dxa"/>
            <w:tcBorders>
              <w:bottom w:val="dotted" w:sz="4" w:space="0" w:color="auto"/>
            </w:tcBorders>
          </w:tcPr>
          <w:p w14:paraId="1381F987" w14:textId="4A0F0618" w:rsidR="00280558" w:rsidRPr="00607173" w:rsidRDefault="00280558" w:rsidP="00280558">
            <w:pPr>
              <w:rPr>
                <w:rFonts w:cstheme="minorHAnsi"/>
              </w:rPr>
            </w:pPr>
            <w:r w:rsidRPr="00607173">
              <w:rPr>
                <w:rFonts w:cstheme="minorHAnsi"/>
              </w:rPr>
              <w:t>A04</w:t>
            </w:r>
          </w:p>
        </w:tc>
        <w:tc>
          <w:tcPr>
            <w:tcW w:w="5107" w:type="dxa"/>
            <w:tcBorders>
              <w:bottom w:val="dotted" w:sz="4" w:space="0" w:color="auto"/>
            </w:tcBorders>
          </w:tcPr>
          <w:p w14:paraId="3D69B3AA" w14:textId="77777777" w:rsidR="00280558" w:rsidRPr="00607173" w:rsidRDefault="00280558" w:rsidP="00280558">
            <w:pPr>
              <w:spacing w:line="300" w:lineRule="atLeast"/>
              <w:rPr>
                <w:rFonts w:cstheme="minorHAnsi"/>
              </w:rPr>
            </w:pPr>
            <w:r w:rsidRPr="00607173">
              <w:rPr>
                <w:rFonts w:cstheme="minorHAnsi"/>
              </w:rPr>
              <w:t>Cluster: Ablehnung</w:t>
            </w:r>
          </w:p>
          <w:p w14:paraId="7C4E7D11" w14:textId="1B1E5EA5" w:rsidR="00280558" w:rsidRPr="00607173" w:rsidRDefault="00280558" w:rsidP="00280558">
            <w:pPr>
              <w:rPr>
                <w:rFonts w:cstheme="minorHAnsi"/>
              </w:rPr>
            </w:pPr>
            <w:r w:rsidRPr="00607173">
              <w:rPr>
                <w:rFonts w:cstheme="minorHAnsi"/>
              </w:rPr>
              <w:t>Bilanzierungsgebiet nicht gültig</w:t>
            </w:r>
          </w:p>
        </w:tc>
      </w:tr>
      <w:tr w:rsidR="00280558" w:rsidRPr="00607173" w14:paraId="10DBFC01" w14:textId="77777777" w:rsidTr="005E7A10">
        <w:tc>
          <w:tcPr>
            <w:tcW w:w="562" w:type="dxa"/>
            <w:vMerge/>
          </w:tcPr>
          <w:p w14:paraId="0BDFEE18" w14:textId="77777777" w:rsidR="00280558" w:rsidRPr="00607173" w:rsidRDefault="00280558" w:rsidP="00280558">
            <w:pPr>
              <w:rPr>
                <w:rFonts w:cstheme="minorHAnsi"/>
              </w:rPr>
            </w:pPr>
          </w:p>
        </w:tc>
        <w:tc>
          <w:tcPr>
            <w:tcW w:w="6237" w:type="dxa"/>
            <w:vMerge/>
          </w:tcPr>
          <w:p w14:paraId="28BDCA37" w14:textId="77777777" w:rsidR="00280558" w:rsidRPr="00607173" w:rsidRDefault="00280558" w:rsidP="00280558">
            <w:pPr>
              <w:rPr>
                <w:rFonts w:cstheme="minorHAnsi"/>
              </w:rPr>
            </w:pPr>
          </w:p>
        </w:tc>
        <w:tc>
          <w:tcPr>
            <w:tcW w:w="1559" w:type="dxa"/>
            <w:tcBorders>
              <w:top w:val="dotted" w:sz="4" w:space="0" w:color="auto"/>
            </w:tcBorders>
          </w:tcPr>
          <w:p w14:paraId="14035C00" w14:textId="42B38DF7" w:rsidR="00280558" w:rsidRPr="00607173" w:rsidRDefault="00280558" w:rsidP="002805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5FED326E" w14:textId="77777777" w:rsidR="00280558" w:rsidRPr="00607173" w:rsidRDefault="00280558" w:rsidP="00280558">
            <w:pPr>
              <w:rPr>
                <w:rFonts w:cstheme="minorHAnsi"/>
              </w:rPr>
            </w:pPr>
          </w:p>
        </w:tc>
        <w:tc>
          <w:tcPr>
            <w:tcW w:w="5107" w:type="dxa"/>
            <w:tcBorders>
              <w:top w:val="dotted" w:sz="4" w:space="0" w:color="auto"/>
            </w:tcBorders>
          </w:tcPr>
          <w:p w14:paraId="29B49C46" w14:textId="77777777" w:rsidR="00280558" w:rsidRPr="00607173" w:rsidRDefault="00280558" w:rsidP="00280558">
            <w:pPr>
              <w:rPr>
                <w:rFonts w:cstheme="minorHAnsi"/>
              </w:rPr>
            </w:pPr>
          </w:p>
        </w:tc>
      </w:tr>
      <w:tr w:rsidR="00280558" w:rsidRPr="00607173" w14:paraId="2366134D" w14:textId="77777777" w:rsidTr="005E7A10">
        <w:tc>
          <w:tcPr>
            <w:tcW w:w="562" w:type="dxa"/>
            <w:vMerge w:val="restart"/>
          </w:tcPr>
          <w:p w14:paraId="625F6C48" w14:textId="5545D5FA" w:rsidR="00280558" w:rsidRPr="00607173" w:rsidRDefault="00280558" w:rsidP="00280558">
            <w:pPr>
              <w:rPr>
                <w:rFonts w:cstheme="minorHAnsi"/>
              </w:rPr>
            </w:pPr>
            <w:r w:rsidRPr="00607173">
              <w:rPr>
                <w:rFonts w:cstheme="minorHAnsi"/>
              </w:rPr>
              <w:t>5</w:t>
            </w:r>
          </w:p>
        </w:tc>
        <w:tc>
          <w:tcPr>
            <w:tcW w:w="6237" w:type="dxa"/>
            <w:vMerge w:val="restart"/>
          </w:tcPr>
          <w:p w14:paraId="01C9EFA9" w14:textId="2D1F37FC" w:rsidR="00280558" w:rsidRPr="00607173" w:rsidRDefault="00280558" w:rsidP="00751AAD">
            <w:pPr>
              <w:rPr>
                <w:rFonts w:cstheme="minorHAnsi"/>
              </w:rPr>
            </w:pPr>
            <w:r w:rsidRPr="00607173">
              <w:rPr>
                <w:rFonts w:cstheme="minorHAnsi"/>
              </w:rPr>
              <w:t>Existiert bereits ein abweichendes Tupel aus Aggregations</w:t>
            </w:r>
            <w:r w:rsidRPr="00607173">
              <w:rPr>
                <w:rFonts w:cstheme="minorHAnsi"/>
              </w:rPr>
              <w:softHyphen/>
              <w:t>verantwortlicher, Bilanzierungsgebiet, Regelzone und ZRT unter der ID des MaBiS-ZP?</w:t>
            </w:r>
          </w:p>
        </w:tc>
        <w:tc>
          <w:tcPr>
            <w:tcW w:w="1559" w:type="dxa"/>
            <w:tcBorders>
              <w:bottom w:val="dotted" w:sz="4" w:space="0" w:color="auto"/>
            </w:tcBorders>
          </w:tcPr>
          <w:p w14:paraId="3AFBD048" w14:textId="58202267" w:rsidR="00280558" w:rsidRPr="00607173" w:rsidRDefault="00280558" w:rsidP="00280558">
            <w:pPr>
              <w:rPr>
                <w:rFonts w:cstheme="minorHAnsi"/>
              </w:rPr>
            </w:pPr>
            <w:r w:rsidRPr="00607173">
              <w:rPr>
                <w:rFonts w:cstheme="minorHAnsi"/>
              </w:rPr>
              <w:t>ja</w:t>
            </w:r>
          </w:p>
        </w:tc>
        <w:tc>
          <w:tcPr>
            <w:tcW w:w="851" w:type="dxa"/>
            <w:tcBorders>
              <w:bottom w:val="dotted" w:sz="4" w:space="0" w:color="auto"/>
            </w:tcBorders>
          </w:tcPr>
          <w:p w14:paraId="6972223D" w14:textId="63D4B77C" w:rsidR="00280558" w:rsidRPr="00607173" w:rsidRDefault="00280558" w:rsidP="00280558">
            <w:pPr>
              <w:rPr>
                <w:rFonts w:cstheme="minorHAnsi"/>
              </w:rPr>
            </w:pPr>
            <w:r w:rsidRPr="00607173">
              <w:rPr>
                <w:rFonts w:cstheme="minorHAnsi"/>
              </w:rPr>
              <w:t>A05</w:t>
            </w:r>
          </w:p>
        </w:tc>
        <w:tc>
          <w:tcPr>
            <w:tcW w:w="5107" w:type="dxa"/>
            <w:tcBorders>
              <w:bottom w:val="dotted" w:sz="4" w:space="0" w:color="auto"/>
            </w:tcBorders>
          </w:tcPr>
          <w:p w14:paraId="729009BA" w14:textId="77777777" w:rsidR="00280558" w:rsidRPr="00607173" w:rsidRDefault="00280558" w:rsidP="00280558">
            <w:pPr>
              <w:spacing w:line="300" w:lineRule="atLeast"/>
              <w:rPr>
                <w:rFonts w:cstheme="minorHAnsi"/>
              </w:rPr>
            </w:pPr>
            <w:r w:rsidRPr="00607173">
              <w:rPr>
                <w:rFonts w:cstheme="minorHAnsi"/>
              </w:rPr>
              <w:t>Cluster: Ablehnung</w:t>
            </w:r>
          </w:p>
          <w:p w14:paraId="5A9864F6" w14:textId="1AD2242D" w:rsidR="00280558" w:rsidRPr="00607173" w:rsidRDefault="00280558" w:rsidP="00280558">
            <w:pPr>
              <w:rPr>
                <w:rFonts w:cstheme="minorHAnsi"/>
              </w:rPr>
            </w:pPr>
            <w:r w:rsidRPr="00607173">
              <w:rPr>
                <w:rFonts w:cstheme="minorHAnsi"/>
              </w:rPr>
              <w:t>Abweichender MaBiS-ZP bereits vorhanden</w:t>
            </w:r>
          </w:p>
        </w:tc>
      </w:tr>
      <w:tr w:rsidR="00280558" w:rsidRPr="00607173" w14:paraId="052F411B" w14:textId="77777777" w:rsidTr="005E7A10">
        <w:tc>
          <w:tcPr>
            <w:tcW w:w="562" w:type="dxa"/>
            <w:vMerge/>
          </w:tcPr>
          <w:p w14:paraId="1DFF33F6" w14:textId="77777777" w:rsidR="00280558" w:rsidRPr="00607173" w:rsidRDefault="00280558" w:rsidP="00280558">
            <w:pPr>
              <w:rPr>
                <w:rFonts w:cstheme="minorHAnsi"/>
              </w:rPr>
            </w:pPr>
          </w:p>
        </w:tc>
        <w:tc>
          <w:tcPr>
            <w:tcW w:w="6237" w:type="dxa"/>
            <w:vMerge/>
          </w:tcPr>
          <w:p w14:paraId="627926AD" w14:textId="77777777" w:rsidR="00280558" w:rsidRPr="00607173" w:rsidRDefault="00280558" w:rsidP="00280558">
            <w:pPr>
              <w:rPr>
                <w:rFonts w:cstheme="minorHAnsi"/>
              </w:rPr>
            </w:pPr>
          </w:p>
        </w:tc>
        <w:tc>
          <w:tcPr>
            <w:tcW w:w="1559" w:type="dxa"/>
            <w:tcBorders>
              <w:top w:val="dotted" w:sz="4" w:space="0" w:color="auto"/>
            </w:tcBorders>
          </w:tcPr>
          <w:p w14:paraId="5CCDB188" w14:textId="02C4E05D" w:rsidR="00280558" w:rsidRPr="00607173" w:rsidRDefault="00280558" w:rsidP="002805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5A20A3D1" w14:textId="77777777" w:rsidR="00280558" w:rsidRPr="00607173" w:rsidRDefault="00280558" w:rsidP="00280558">
            <w:pPr>
              <w:rPr>
                <w:rFonts w:cstheme="minorHAnsi"/>
              </w:rPr>
            </w:pPr>
          </w:p>
        </w:tc>
        <w:tc>
          <w:tcPr>
            <w:tcW w:w="5107" w:type="dxa"/>
            <w:tcBorders>
              <w:top w:val="dotted" w:sz="4" w:space="0" w:color="auto"/>
            </w:tcBorders>
          </w:tcPr>
          <w:p w14:paraId="31397AF8" w14:textId="77777777" w:rsidR="00280558" w:rsidRPr="00607173" w:rsidRDefault="00280558" w:rsidP="00280558">
            <w:pPr>
              <w:rPr>
                <w:rFonts w:cstheme="minorHAnsi"/>
              </w:rPr>
            </w:pPr>
          </w:p>
        </w:tc>
      </w:tr>
      <w:tr w:rsidR="00280558" w:rsidRPr="00607173" w14:paraId="7BFC3AEA" w14:textId="77777777" w:rsidTr="005E7A10">
        <w:trPr>
          <w:trHeight w:val="662"/>
        </w:trPr>
        <w:tc>
          <w:tcPr>
            <w:tcW w:w="562" w:type="dxa"/>
            <w:vMerge w:val="restart"/>
          </w:tcPr>
          <w:p w14:paraId="00E16774" w14:textId="65832B14" w:rsidR="00280558" w:rsidRPr="00607173" w:rsidRDefault="00280558" w:rsidP="00280558">
            <w:pPr>
              <w:rPr>
                <w:rFonts w:cstheme="minorHAnsi"/>
              </w:rPr>
            </w:pPr>
            <w:r w:rsidRPr="00607173">
              <w:rPr>
                <w:rFonts w:cstheme="minorHAnsi"/>
              </w:rPr>
              <w:lastRenderedPageBreak/>
              <w:t>6</w:t>
            </w:r>
          </w:p>
        </w:tc>
        <w:tc>
          <w:tcPr>
            <w:tcW w:w="6237" w:type="dxa"/>
            <w:vMerge w:val="restart"/>
          </w:tcPr>
          <w:p w14:paraId="624A7AEC" w14:textId="4EE8041D" w:rsidR="00280558" w:rsidRPr="00607173" w:rsidRDefault="00280558" w:rsidP="00280558">
            <w:pPr>
              <w:rPr>
                <w:rFonts w:cstheme="minorHAnsi"/>
              </w:rPr>
            </w:pPr>
            <w:r w:rsidRPr="00607173">
              <w:rPr>
                <w:rFonts w:cstheme="minorHAnsi"/>
              </w:rPr>
              <w:t>Existiert bereits für das genannte Tupel aus Aggregations</w:t>
            </w:r>
            <w:r w:rsidRPr="00607173">
              <w:rPr>
                <w:rFonts w:cstheme="minorHAnsi"/>
              </w:rPr>
              <w:softHyphen/>
              <w:t>verantwortlicher, Bilanzierungsgebiet, Regelzone und ZRT eine abweichende ID des MaBiS-ZP?</w:t>
            </w:r>
          </w:p>
        </w:tc>
        <w:tc>
          <w:tcPr>
            <w:tcW w:w="1559" w:type="dxa"/>
            <w:tcBorders>
              <w:bottom w:val="dotted" w:sz="4" w:space="0" w:color="auto"/>
            </w:tcBorders>
          </w:tcPr>
          <w:p w14:paraId="5E5A88E6" w14:textId="6CB59398" w:rsidR="00280558" w:rsidRPr="00607173" w:rsidRDefault="00280558" w:rsidP="00280558">
            <w:pPr>
              <w:rPr>
                <w:rFonts w:cstheme="minorHAnsi"/>
              </w:rPr>
            </w:pPr>
            <w:r w:rsidRPr="00607173">
              <w:rPr>
                <w:rFonts w:cstheme="minorHAnsi"/>
              </w:rPr>
              <w:t>ja</w:t>
            </w:r>
          </w:p>
        </w:tc>
        <w:tc>
          <w:tcPr>
            <w:tcW w:w="851" w:type="dxa"/>
            <w:tcBorders>
              <w:bottom w:val="dotted" w:sz="4" w:space="0" w:color="auto"/>
            </w:tcBorders>
          </w:tcPr>
          <w:p w14:paraId="5242CAB4" w14:textId="0CEC286E" w:rsidR="00280558" w:rsidRPr="00607173" w:rsidRDefault="00280558" w:rsidP="00280558">
            <w:pPr>
              <w:rPr>
                <w:rFonts w:cstheme="minorHAnsi"/>
              </w:rPr>
            </w:pPr>
            <w:r w:rsidRPr="00607173">
              <w:rPr>
                <w:rFonts w:cstheme="minorHAnsi"/>
              </w:rPr>
              <w:t>A06</w:t>
            </w:r>
          </w:p>
        </w:tc>
        <w:tc>
          <w:tcPr>
            <w:tcW w:w="5107" w:type="dxa"/>
            <w:tcBorders>
              <w:bottom w:val="dotted" w:sz="4" w:space="0" w:color="auto"/>
            </w:tcBorders>
          </w:tcPr>
          <w:p w14:paraId="5AD7C153" w14:textId="77777777" w:rsidR="00280558" w:rsidRPr="00607173" w:rsidRDefault="00280558" w:rsidP="00280558">
            <w:pPr>
              <w:spacing w:line="300" w:lineRule="atLeast"/>
              <w:rPr>
                <w:rFonts w:cstheme="minorHAnsi"/>
              </w:rPr>
            </w:pPr>
            <w:r w:rsidRPr="00607173">
              <w:rPr>
                <w:rFonts w:cstheme="minorHAnsi"/>
              </w:rPr>
              <w:t>Cluster: Ablehnung</w:t>
            </w:r>
          </w:p>
          <w:p w14:paraId="67672B7D" w14:textId="2220844A" w:rsidR="00280558" w:rsidRPr="00607173" w:rsidRDefault="00280558" w:rsidP="00280558">
            <w:pPr>
              <w:rPr>
                <w:rFonts w:cstheme="minorHAnsi"/>
              </w:rPr>
            </w:pPr>
            <w:r w:rsidRPr="00607173">
              <w:rPr>
                <w:rFonts w:cstheme="minorHAnsi"/>
              </w:rPr>
              <w:t>Abweichende ID zum MaBiS-ZP bereits vor-handen</w:t>
            </w:r>
          </w:p>
        </w:tc>
      </w:tr>
      <w:tr w:rsidR="00280558" w:rsidRPr="00607173" w14:paraId="048CA6DC" w14:textId="77777777" w:rsidTr="005E7A10">
        <w:trPr>
          <w:trHeight w:val="511"/>
        </w:trPr>
        <w:tc>
          <w:tcPr>
            <w:tcW w:w="562" w:type="dxa"/>
            <w:vMerge/>
          </w:tcPr>
          <w:p w14:paraId="166D216A" w14:textId="77777777" w:rsidR="00280558" w:rsidRPr="00607173" w:rsidRDefault="00280558" w:rsidP="00280558">
            <w:pPr>
              <w:rPr>
                <w:rFonts w:cstheme="minorHAnsi"/>
              </w:rPr>
            </w:pPr>
          </w:p>
        </w:tc>
        <w:tc>
          <w:tcPr>
            <w:tcW w:w="6237" w:type="dxa"/>
            <w:vMerge/>
          </w:tcPr>
          <w:p w14:paraId="73A7A377" w14:textId="77777777" w:rsidR="00280558" w:rsidRPr="00607173" w:rsidRDefault="00280558" w:rsidP="00280558">
            <w:pPr>
              <w:rPr>
                <w:rFonts w:cstheme="minorHAnsi"/>
              </w:rPr>
            </w:pPr>
          </w:p>
        </w:tc>
        <w:tc>
          <w:tcPr>
            <w:tcW w:w="1559" w:type="dxa"/>
            <w:tcBorders>
              <w:top w:val="dotted" w:sz="4" w:space="0" w:color="auto"/>
            </w:tcBorders>
          </w:tcPr>
          <w:p w14:paraId="013702C5" w14:textId="0DD8B3CB" w:rsidR="00280558" w:rsidRPr="00607173" w:rsidRDefault="00280558" w:rsidP="00280558">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367200D4" w14:textId="77777777" w:rsidR="00280558" w:rsidRPr="00607173" w:rsidRDefault="00280558" w:rsidP="00280558">
            <w:pPr>
              <w:rPr>
                <w:rFonts w:cstheme="minorHAnsi"/>
              </w:rPr>
            </w:pPr>
          </w:p>
        </w:tc>
        <w:tc>
          <w:tcPr>
            <w:tcW w:w="5107" w:type="dxa"/>
            <w:tcBorders>
              <w:top w:val="dotted" w:sz="4" w:space="0" w:color="auto"/>
            </w:tcBorders>
          </w:tcPr>
          <w:p w14:paraId="4E96A6DF" w14:textId="77777777" w:rsidR="00280558" w:rsidRPr="00607173" w:rsidRDefault="00280558" w:rsidP="00280558">
            <w:pPr>
              <w:rPr>
                <w:rFonts w:cstheme="minorHAnsi"/>
              </w:rPr>
            </w:pPr>
          </w:p>
        </w:tc>
      </w:tr>
      <w:tr w:rsidR="00280558" w:rsidRPr="00607173" w14:paraId="36CAA884" w14:textId="77777777" w:rsidTr="005E7A10">
        <w:trPr>
          <w:trHeight w:val="872"/>
        </w:trPr>
        <w:tc>
          <w:tcPr>
            <w:tcW w:w="562" w:type="dxa"/>
            <w:vMerge w:val="restart"/>
          </w:tcPr>
          <w:p w14:paraId="22EA0457" w14:textId="485CAB8D" w:rsidR="00280558" w:rsidRPr="00607173" w:rsidRDefault="00280558" w:rsidP="00280558">
            <w:pPr>
              <w:rPr>
                <w:rFonts w:cstheme="minorHAnsi"/>
              </w:rPr>
            </w:pPr>
            <w:r w:rsidRPr="00607173">
              <w:rPr>
                <w:rFonts w:cstheme="minorHAnsi"/>
              </w:rPr>
              <w:t>7</w:t>
            </w:r>
          </w:p>
        </w:tc>
        <w:tc>
          <w:tcPr>
            <w:tcW w:w="6237" w:type="dxa"/>
            <w:vMerge w:val="restart"/>
          </w:tcPr>
          <w:p w14:paraId="06B53CD9" w14:textId="262E2DD8" w:rsidR="00280558" w:rsidRPr="00607173" w:rsidRDefault="00280558" w:rsidP="00280558">
            <w:pPr>
              <w:rPr>
                <w:rFonts w:cstheme="minorHAnsi"/>
              </w:rPr>
            </w:pPr>
            <w:r w:rsidRPr="00607173">
              <w:rPr>
                <w:rFonts w:cstheme="minorHAnsi"/>
              </w:rPr>
              <w:t>Ist der ÜNB zur Aktivierung des ZRT berechtigt?</w:t>
            </w:r>
          </w:p>
        </w:tc>
        <w:tc>
          <w:tcPr>
            <w:tcW w:w="1559" w:type="dxa"/>
            <w:tcBorders>
              <w:bottom w:val="dotted" w:sz="4" w:space="0" w:color="auto"/>
            </w:tcBorders>
          </w:tcPr>
          <w:p w14:paraId="71EC0FFE" w14:textId="54A18757" w:rsidR="00280558" w:rsidRPr="00607173" w:rsidRDefault="00280558" w:rsidP="00280558">
            <w:pPr>
              <w:rPr>
                <w:rFonts w:cstheme="minorHAnsi"/>
              </w:rPr>
            </w:pPr>
            <w:r w:rsidRPr="00607173">
              <w:rPr>
                <w:rFonts w:cstheme="minorHAnsi"/>
              </w:rPr>
              <w:t>nein</w:t>
            </w:r>
          </w:p>
        </w:tc>
        <w:tc>
          <w:tcPr>
            <w:tcW w:w="851" w:type="dxa"/>
            <w:tcBorders>
              <w:bottom w:val="dotted" w:sz="4" w:space="0" w:color="auto"/>
            </w:tcBorders>
          </w:tcPr>
          <w:p w14:paraId="082E8833" w14:textId="53D20692" w:rsidR="00280558" w:rsidRPr="00607173" w:rsidRDefault="00280558" w:rsidP="00280558">
            <w:pPr>
              <w:rPr>
                <w:rFonts w:cstheme="minorHAnsi"/>
              </w:rPr>
            </w:pPr>
            <w:r w:rsidRPr="00607173">
              <w:rPr>
                <w:rFonts w:cstheme="minorHAnsi"/>
              </w:rPr>
              <w:t>A07</w:t>
            </w:r>
          </w:p>
        </w:tc>
        <w:tc>
          <w:tcPr>
            <w:tcW w:w="5107" w:type="dxa"/>
            <w:tcBorders>
              <w:bottom w:val="dotted" w:sz="4" w:space="0" w:color="auto"/>
            </w:tcBorders>
          </w:tcPr>
          <w:p w14:paraId="3B52F372" w14:textId="77777777" w:rsidR="00280558" w:rsidRPr="00607173" w:rsidRDefault="00280558" w:rsidP="00280558">
            <w:pPr>
              <w:spacing w:line="300" w:lineRule="atLeast"/>
              <w:rPr>
                <w:rFonts w:cstheme="minorHAnsi"/>
              </w:rPr>
            </w:pPr>
            <w:r w:rsidRPr="00607173">
              <w:rPr>
                <w:rFonts w:cstheme="minorHAnsi"/>
              </w:rPr>
              <w:t>Cluster: Ablehnung</w:t>
            </w:r>
          </w:p>
          <w:p w14:paraId="7C2BC8FE" w14:textId="78521F2C" w:rsidR="00280558" w:rsidRPr="00607173" w:rsidRDefault="00280558" w:rsidP="00280558">
            <w:pPr>
              <w:rPr>
                <w:rFonts w:cstheme="minorHAnsi"/>
              </w:rPr>
            </w:pPr>
            <w:r w:rsidRPr="00607173">
              <w:rPr>
                <w:rFonts w:cstheme="minorHAnsi"/>
              </w:rPr>
              <w:t>ZRT Aktivierung nicht berechtigt</w:t>
            </w:r>
          </w:p>
        </w:tc>
      </w:tr>
      <w:tr w:rsidR="00280558" w:rsidRPr="00607173" w14:paraId="736CD112" w14:textId="77777777" w:rsidTr="005E7A10">
        <w:trPr>
          <w:trHeight w:val="438"/>
        </w:trPr>
        <w:tc>
          <w:tcPr>
            <w:tcW w:w="562" w:type="dxa"/>
            <w:vMerge/>
          </w:tcPr>
          <w:p w14:paraId="17AFADB1" w14:textId="77777777" w:rsidR="00280558" w:rsidRPr="00607173" w:rsidRDefault="00280558" w:rsidP="00280558">
            <w:pPr>
              <w:rPr>
                <w:rFonts w:cstheme="minorHAnsi"/>
              </w:rPr>
            </w:pPr>
          </w:p>
        </w:tc>
        <w:tc>
          <w:tcPr>
            <w:tcW w:w="6237" w:type="dxa"/>
            <w:vMerge/>
          </w:tcPr>
          <w:p w14:paraId="49A71BB1" w14:textId="77777777" w:rsidR="00280558" w:rsidRPr="00607173" w:rsidRDefault="00280558" w:rsidP="00280558">
            <w:pPr>
              <w:rPr>
                <w:rFonts w:cstheme="minorHAnsi"/>
              </w:rPr>
            </w:pPr>
          </w:p>
        </w:tc>
        <w:tc>
          <w:tcPr>
            <w:tcW w:w="1559" w:type="dxa"/>
            <w:tcBorders>
              <w:top w:val="dotted" w:sz="4" w:space="0" w:color="auto"/>
            </w:tcBorders>
          </w:tcPr>
          <w:p w14:paraId="2ADE3E94" w14:textId="49FB3AFD" w:rsidR="00280558" w:rsidRPr="00607173" w:rsidRDefault="00280558" w:rsidP="002805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2B136F1C" w14:textId="77777777" w:rsidR="00280558" w:rsidRPr="00607173" w:rsidRDefault="00280558" w:rsidP="00280558">
            <w:pPr>
              <w:rPr>
                <w:rFonts w:cstheme="minorHAnsi"/>
              </w:rPr>
            </w:pPr>
          </w:p>
        </w:tc>
        <w:tc>
          <w:tcPr>
            <w:tcW w:w="5107" w:type="dxa"/>
            <w:tcBorders>
              <w:top w:val="dotted" w:sz="4" w:space="0" w:color="auto"/>
            </w:tcBorders>
          </w:tcPr>
          <w:p w14:paraId="239A599E" w14:textId="77777777" w:rsidR="00280558" w:rsidRPr="00607173" w:rsidRDefault="00280558" w:rsidP="00280558">
            <w:pPr>
              <w:rPr>
                <w:rFonts w:cstheme="minorHAnsi"/>
              </w:rPr>
            </w:pPr>
          </w:p>
        </w:tc>
      </w:tr>
      <w:tr w:rsidR="00280558" w:rsidRPr="00607173" w14:paraId="4FA41A8F" w14:textId="77777777" w:rsidTr="005E7A10">
        <w:trPr>
          <w:trHeight w:val="728"/>
        </w:trPr>
        <w:tc>
          <w:tcPr>
            <w:tcW w:w="562" w:type="dxa"/>
            <w:vMerge w:val="restart"/>
          </w:tcPr>
          <w:p w14:paraId="309D951A" w14:textId="1336BCBD" w:rsidR="00280558" w:rsidRPr="00607173" w:rsidRDefault="00280558" w:rsidP="00280558">
            <w:pPr>
              <w:rPr>
                <w:rFonts w:cstheme="minorHAnsi"/>
              </w:rPr>
            </w:pPr>
            <w:r w:rsidRPr="00607173">
              <w:rPr>
                <w:rFonts w:cstheme="minorHAnsi"/>
              </w:rPr>
              <w:t>8</w:t>
            </w:r>
          </w:p>
        </w:tc>
        <w:tc>
          <w:tcPr>
            <w:tcW w:w="6237" w:type="dxa"/>
            <w:vMerge w:val="restart"/>
          </w:tcPr>
          <w:p w14:paraId="286DE023" w14:textId="35F35429" w:rsidR="00280558" w:rsidRPr="00607173" w:rsidRDefault="00280558" w:rsidP="00280558">
            <w:pPr>
              <w:rPr>
                <w:rFonts w:cstheme="minorHAnsi"/>
              </w:rPr>
            </w:pPr>
            <w:r w:rsidRPr="00607173">
              <w:rPr>
                <w:rFonts w:cstheme="minorHAnsi"/>
              </w:rPr>
              <w:t>Passt die OBIS-Kennzahl zum ZRT?</w:t>
            </w:r>
          </w:p>
        </w:tc>
        <w:tc>
          <w:tcPr>
            <w:tcW w:w="1559" w:type="dxa"/>
            <w:tcBorders>
              <w:bottom w:val="dotted" w:sz="4" w:space="0" w:color="auto"/>
            </w:tcBorders>
          </w:tcPr>
          <w:p w14:paraId="1A3C6274" w14:textId="52F08265" w:rsidR="00280558" w:rsidRPr="00607173" w:rsidRDefault="00280558" w:rsidP="00280558">
            <w:pPr>
              <w:rPr>
                <w:rFonts w:cstheme="minorHAnsi"/>
              </w:rPr>
            </w:pPr>
            <w:r w:rsidRPr="00607173">
              <w:rPr>
                <w:rFonts w:cstheme="minorHAnsi"/>
              </w:rPr>
              <w:t>nein</w:t>
            </w:r>
          </w:p>
        </w:tc>
        <w:tc>
          <w:tcPr>
            <w:tcW w:w="851" w:type="dxa"/>
            <w:tcBorders>
              <w:bottom w:val="dotted" w:sz="4" w:space="0" w:color="auto"/>
            </w:tcBorders>
          </w:tcPr>
          <w:p w14:paraId="1999B769" w14:textId="6FC74896" w:rsidR="00280558" w:rsidRPr="00607173" w:rsidRDefault="00280558" w:rsidP="00280558">
            <w:pPr>
              <w:rPr>
                <w:rFonts w:cstheme="minorHAnsi"/>
              </w:rPr>
            </w:pPr>
            <w:r w:rsidRPr="00607173">
              <w:rPr>
                <w:rFonts w:cstheme="minorHAnsi"/>
              </w:rPr>
              <w:t>A08</w:t>
            </w:r>
          </w:p>
        </w:tc>
        <w:tc>
          <w:tcPr>
            <w:tcW w:w="5107" w:type="dxa"/>
            <w:tcBorders>
              <w:bottom w:val="dotted" w:sz="4" w:space="0" w:color="auto"/>
            </w:tcBorders>
          </w:tcPr>
          <w:p w14:paraId="4B3891E9" w14:textId="77777777" w:rsidR="00280558" w:rsidRPr="00607173" w:rsidRDefault="00280558" w:rsidP="00280558">
            <w:pPr>
              <w:spacing w:line="300" w:lineRule="atLeast"/>
              <w:rPr>
                <w:rFonts w:cstheme="minorHAnsi"/>
              </w:rPr>
            </w:pPr>
            <w:r w:rsidRPr="00607173">
              <w:rPr>
                <w:rFonts w:cstheme="minorHAnsi"/>
              </w:rPr>
              <w:t>Cluster: Ablehnung</w:t>
            </w:r>
          </w:p>
          <w:p w14:paraId="391E049F" w14:textId="54427561" w:rsidR="00280558" w:rsidRPr="00607173" w:rsidRDefault="00280558" w:rsidP="00280558">
            <w:pPr>
              <w:rPr>
                <w:rFonts w:cstheme="minorHAnsi"/>
              </w:rPr>
            </w:pPr>
            <w:r w:rsidRPr="00607173">
              <w:rPr>
                <w:rFonts w:cstheme="minorHAnsi"/>
              </w:rPr>
              <w:t>OBIS nicht passend</w:t>
            </w:r>
          </w:p>
        </w:tc>
      </w:tr>
      <w:tr w:rsidR="00280558" w:rsidRPr="00607173" w14:paraId="498AE1C4" w14:textId="77777777" w:rsidTr="005E7A10">
        <w:trPr>
          <w:trHeight w:val="461"/>
        </w:trPr>
        <w:tc>
          <w:tcPr>
            <w:tcW w:w="562" w:type="dxa"/>
            <w:vMerge/>
          </w:tcPr>
          <w:p w14:paraId="659BAEC6" w14:textId="77777777" w:rsidR="00280558" w:rsidRPr="00607173" w:rsidRDefault="00280558" w:rsidP="00280558">
            <w:pPr>
              <w:rPr>
                <w:rFonts w:cstheme="minorHAnsi"/>
              </w:rPr>
            </w:pPr>
          </w:p>
        </w:tc>
        <w:tc>
          <w:tcPr>
            <w:tcW w:w="6237" w:type="dxa"/>
            <w:vMerge/>
          </w:tcPr>
          <w:p w14:paraId="208CBF11" w14:textId="77777777" w:rsidR="00280558" w:rsidRPr="00607173" w:rsidRDefault="00280558" w:rsidP="00280558">
            <w:pPr>
              <w:rPr>
                <w:rFonts w:cstheme="minorHAnsi"/>
              </w:rPr>
            </w:pPr>
          </w:p>
        </w:tc>
        <w:tc>
          <w:tcPr>
            <w:tcW w:w="1559" w:type="dxa"/>
            <w:tcBorders>
              <w:top w:val="dotted" w:sz="4" w:space="0" w:color="auto"/>
            </w:tcBorders>
          </w:tcPr>
          <w:p w14:paraId="528AC08C" w14:textId="5CCCCAD7" w:rsidR="00280558" w:rsidRPr="00607173" w:rsidRDefault="00280558" w:rsidP="002805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30099EBD" w14:textId="77777777" w:rsidR="00280558" w:rsidRPr="00607173" w:rsidRDefault="00280558" w:rsidP="00280558">
            <w:pPr>
              <w:rPr>
                <w:rFonts w:cstheme="minorHAnsi"/>
              </w:rPr>
            </w:pPr>
          </w:p>
        </w:tc>
        <w:tc>
          <w:tcPr>
            <w:tcW w:w="5107" w:type="dxa"/>
            <w:tcBorders>
              <w:top w:val="dotted" w:sz="4" w:space="0" w:color="auto"/>
            </w:tcBorders>
          </w:tcPr>
          <w:p w14:paraId="7C1B975E" w14:textId="77777777" w:rsidR="00280558" w:rsidRPr="00607173" w:rsidRDefault="00280558" w:rsidP="00280558">
            <w:pPr>
              <w:rPr>
                <w:rFonts w:cstheme="minorHAnsi"/>
              </w:rPr>
            </w:pPr>
          </w:p>
        </w:tc>
      </w:tr>
      <w:tr w:rsidR="00280558" w:rsidRPr="00607173" w14:paraId="28627D4C" w14:textId="77777777" w:rsidTr="005E7A10">
        <w:trPr>
          <w:trHeight w:val="699"/>
        </w:trPr>
        <w:tc>
          <w:tcPr>
            <w:tcW w:w="562" w:type="dxa"/>
            <w:vMerge w:val="restart"/>
          </w:tcPr>
          <w:p w14:paraId="7003F657" w14:textId="0999B58D" w:rsidR="00280558" w:rsidRPr="00607173" w:rsidRDefault="00280558" w:rsidP="00280558">
            <w:pPr>
              <w:rPr>
                <w:rFonts w:cstheme="minorHAnsi"/>
              </w:rPr>
            </w:pPr>
            <w:r w:rsidRPr="00607173">
              <w:rPr>
                <w:rFonts w:cstheme="minorHAnsi"/>
              </w:rPr>
              <w:t>9</w:t>
            </w:r>
          </w:p>
        </w:tc>
        <w:tc>
          <w:tcPr>
            <w:tcW w:w="6237" w:type="dxa"/>
            <w:vMerge w:val="restart"/>
          </w:tcPr>
          <w:p w14:paraId="630E5526" w14:textId="68D69D90" w:rsidR="00280558" w:rsidRPr="00607173" w:rsidRDefault="00280558" w:rsidP="00280558">
            <w:pPr>
              <w:rPr>
                <w:rFonts w:cstheme="minorHAnsi"/>
              </w:rPr>
            </w:pPr>
            <w:r w:rsidRPr="00607173">
              <w:rPr>
                <w:rFonts w:cstheme="minorHAnsi"/>
              </w:rPr>
              <w:t>Ist der MaBiS-ZP zum Zeitpunkt der Aktivierung bereits aktiviert?</w:t>
            </w:r>
          </w:p>
        </w:tc>
        <w:tc>
          <w:tcPr>
            <w:tcW w:w="1559" w:type="dxa"/>
            <w:tcBorders>
              <w:bottom w:val="dotted" w:sz="4" w:space="0" w:color="auto"/>
            </w:tcBorders>
          </w:tcPr>
          <w:p w14:paraId="37E58239" w14:textId="0C679820" w:rsidR="00280558" w:rsidRPr="00607173" w:rsidRDefault="00280558" w:rsidP="00280558">
            <w:pPr>
              <w:rPr>
                <w:rFonts w:cstheme="minorHAnsi"/>
              </w:rPr>
            </w:pPr>
            <w:r w:rsidRPr="00607173">
              <w:rPr>
                <w:rFonts w:cstheme="minorHAnsi"/>
              </w:rPr>
              <w:t>ja</w:t>
            </w:r>
          </w:p>
        </w:tc>
        <w:tc>
          <w:tcPr>
            <w:tcW w:w="851" w:type="dxa"/>
            <w:tcBorders>
              <w:bottom w:val="dotted" w:sz="4" w:space="0" w:color="auto"/>
            </w:tcBorders>
          </w:tcPr>
          <w:p w14:paraId="7AC1A25D" w14:textId="7D43ABEF" w:rsidR="00280558" w:rsidRPr="00607173" w:rsidRDefault="00280558" w:rsidP="00280558">
            <w:pPr>
              <w:rPr>
                <w:rFonts w:cstheme="minorHAnsi"/>
              </w:rPr>
            </w:pPr>
            <w:r w:rsidRPr="00607173">
              <w:rPr>
                <w:rFonts w:cstheme="minorHAnsi"/>
              </w:rPr>
              <w:t>A09</w:t>
            </w:r>
          </w:p>
        </w:tc>
        <w:tc>
          <w:tcPr>
            <w:tcW w:w="5107" w:type="dxa"/>
            <w:tcBorders>
              <w:bottom w:val="dotted" w:sz="4" w:space="0" w:color="auto"/>
            </w:tcBorders>
          </w:tcPr>
          <w:p w14:paraId="2827E563" w14:textId="77777777" w:rsidR="00280558" w:rsidRPr="00607173" w:rsidRDefault="00280558" w:rsidP="00280558">
            <w:pPr>
              <w:spacing w:line="300" w:lineRule="atLeast"/>
              <w:rPr>
                <w:rFonts w:cstheme="minorHAnsi"/>
              </w:rPr>
            </w:pPr>
            <w:r w:rsidRPr="00607173">
              <w:rPr>
                <w:rFonts w:cstheme="minorHAnsi"/>
              </w:rPr>
              <w:t>Cluster: Ablehnung</w:t>
            </w:r>
          </w:p>
          <w:p w14:paraId="717ECBEF" w14:textId="1D97E0A8" w:rsidR="00280558" w:rsidRPr="00607173" w:rsidRDefault="00280558" w:rsidP="00280558">
            <w:pPr>
              <w:rPr>
                <w:rFonts w:cstheme="minorHAnsi"/>
              </w:rPr>
            </w:pPr>
            <w:r w:rsidRPr="00607173">
              <w:rPr>
                <w:rFonts w:cstheme="minorHAnsi"/>
              </w:rPr>
              <w:t>MaBiS-ZP bereits aktiviert</w:t>
            </w:r>
          </w:p>
        </w:tc>
      </w:tr>
      <w:tr w:rsidR="00280558" w:rsidRPr="00607173" w14:paraId="303E654C" w14:textId="77777777" w:rsidTr="005E7A10">
        <w:trPr>
          <w:trHeight w:val="406"/>
        </w:trPr>
        <w:tc>
          <w:tcPr>
            <w:tcW w:w="562" w:type="dxa"/>
            <w:vMerge/>
          </w:tcPr>
          <w:p w14:paraId="656D8E9F" w14:textId="77777777" w:rsidR="00280558" w:rsidRPr="00607173" w:rsidRDefault="00280558" w:rsidP="00280558">
            <w:pPr>
              <w:rPr>
                <w:rFonts w:cstheme="minorHAnsi"/>
              </w:rPr>
            </w:pPr>
          </w:p>
        </w:tc>
        <w:tc>
          <w:tcPr>
            <w:tcW w:w="6237" w:type="dxa"/>
            <w:vMerge/>
          </w:tcPr>
          <w:p w14:paraId="37054493" w14:textId="77777777" w:rsidR="00280558" w:rsidRPr="00607173" w:rsidRDefault="00280558" w:rsidP="00280558">
            <w:pPr>
              <w:rPr>
                <w:rFonts w:cstheme="minorHAnsi"/>
              </w:rPr>
            </w:pPr>
          </w:p>
        </w:tc>
        <w:tc>
          <w:tcPr>
            <w:tcW w:w="1559" w:type="dxa"/>
            <w:tcBorders>
              <w:top w:val="dotted" w:sz="4" w:space="0" w:color="auto"/>
              <w:bottom w:val="single" w:sz="4" w:space="0" w:color="auto"/>
            </w:tcBorders>
          </w:tcPr>
          <w:p w14:paraId="60249AEF" w14:textId="669250C4" w:rsidR="00280558" w:rsidRPr="00607173" w:rsidRDefault="00280558" w:rsidP="00280558">
            <w:pPr>
              <w:rPr>
                <w:rFonts w:cstheme="minorHAnsi"/>
              </w:rPr>
            </w:pPr>
            <w:r w:rsidRPr="00607173">
              <w:rPr>
                <w:rFonts w:cstheme="minorHAnsi"/>
              </w:rPr>
              <w:t>nein</w:t>
            </w:r>
          </w:p>
        </w:tc>
        <w:tc>
          <w:tcPr>
            <w:tcW w:w="851" w:type="dxa"/>
            <w:tcBorders>
              <w:top w:val="dotted" w:sz="4" w:space="0" w:color="auto"/>
              <w:bottom w:val="single" w:sz="4" w:space="0" w:color="auto"/>
            </w:tcBorders>
          </w:tcPr>
          <w:p w14:paraId="7758B35D" w14:textId="163150D6" w:rsidR="00280558" w:rsidRPr="00607173" w:rsidRDefault="00280558" w:rsidP="00280558">
            <w:pPr>
              <w:rPr>
                <w:rFonts w:cstheme="minorHAnsi"/>
              </w:rPr>
            </w:pPr>
            <w:r w:rsidRPr="00607173">
              <w:rPr>
                <w:rFonts w:cstheme="minorHAnsi"/>
              </w:rPr>
              <w:t>A10</w:t>
            </w:r>
          </w:p>
        </w:tc>
        <w:tc>
          <w:tcPr>
            <w:tcW w:w="5107" w:type="dxa"/>
            <w:tcBorders>
              <w:top w:val="dotted" w:sz="4" w:space="0" w:color="auto"/>
              <w:bottom w:val="single" w:sz="4" w:space="0" w:color="auto"/>
            </w:tcBorders>
          </w:tcPr>
          <w:p w14:paraId="7CF6EF37" w14:textId="77777777" w:rsidR="00280558" w:rsidRPr="00607173" w:rsidRDefault="00280558" w:rsidP="00280558">
            <w:pPr>
              <w:spacing w:line="300" w:lineRule="atLeast"/>
              <w:rPr>
                <w:rFonts w:cstheme="minorHAnsi"/>
              </w:rPr>
            </w:pPr>
            <w:r w:rsidRPr="00607173">
              <w:rPr>
                <w:rFonts w:cstheme="minorHAnsi"/>
              </w:rPr>
              <w:t xml:space="preserve">Cluster: Zustimmung </w:t>
            </w:r>
          </w:p>
          <w:p w14:paraId="20E5F03F" w14:textId="28440A24" w:rsidR="00280558" w:rsidRPr="00607173" w:rsidRDefault="00280558" w:rsidP="00280558">
            <w:pPr>
              <w:rPr>
                <w:rFonts w:cstheme="minorHAnsi"/>
              </w:rPr>
            </w:pPr>
            <w:r w:rsidRPr="00607173">
              <w:rPr>
                <w:rFonts w:cstheme="minorHAnsi"/>
              </w:rPr>
              <w:t>Aktivierung durchgeführt</w:t>
            </w:r>
          </w:p>
        </w:tc>
      </w:tr>
    </w:tbl>
    <w:p w14:paraId="6E872D8E" w14:textId="77777777" w:rsidR="003C5568" w:rsidRPr="00607173" w:rsidRDefault="003C5568">
      <w:pPr>
        <w:rPr>
          <w:rFonts w:cstheme="minorHAnsi"/>
        </w:rPr>
      </w:pPr>
      <w:r w:rsidRPr="00607173">
        <w:rPr>
          <w:rFonts w:cstheme="minorHAnsi"/>
        </w:rPr>
        <w:br w:type="page"/>
      </w:r>
    </w:p>
    <w:p w14:paraId="3DEDA3AE" w14:textId="7E35D89D" w:rsidR="00C70B11" w:rsidRPr="00607173" w:rsidRDefault="008F78A2" w:rsidP="001F2FE1">
      <w:pPr>
        <w:pStyle w:val="berschrift2"/>
        <w:rPr>
          <w:rFonts w:cstheme="minorHAnsi"/>
          <w:szCs w:val="24"/>
        </w:rPr>
      </w:pPr>
      <w:bookmarkStart w:id="644" w:name="_Toc62633623"/>
      <w:bookmarkStart w:id="645" w:name="_Toc232433449"/>
      <w:r w:rsidRPr="00607173">
        <w:rPr>
          <w:rFonts w:cstheme="minorHAnsi"/>
          <w:szCs w:val="24"/>
        </w:rPr>
        <w:lastRenderedPageBreak/>
        <w:t>AD</w:t>
      </w:r>
      <w:bookmarkStart w:id="646" w:name="_Toc64453959"/>
      <w:r w:rsidR="00C70B11" w:rsidRPr="00607173">
        <w:rPr>
          <w:rFonts w:cstheme="minorHAnsi"/>
          <w:szCs w:val="24"/>
        </w:rPr>
        <w:t>: Deaktivierung eines MaBiS-Zählpunkts für den Deltazeitreihenübertrag vom ÜNB an BIKO und NB</w:t>
      </w:r>
      <w:bookmarkEnd w:id="644"/>
      <w:bookmarkEnd w:id="645"/>
      <w:bookmarkEnd w:id="646"/>
    </w:p>
    <w:p w14:paraId="60AD313C" w14:textId="7E9C4242" w:rsidR="00C70B11" w:rsidRPr="00607173" w:rsidRDefault="00C70B11" w:rsidP="00926A3A">
      <w:pPr>
        <w:pStyle w:val="berschrift3"/>
        <w:rPr>
          <w:rFonts w:cstheme="minorHAnsi"/>
          <w:szCs w:val="24"/>
        </w:rPr>
      </w:pPr>
      <w:bookmarkStart w:id="647" w:name="_Toc62633624"/>
      <w:bookmarkStart w:id="648" w:name="_Toc64453960"/>
      <w:bookmarkStart w:id="649" w:name="_Toc232433450"/>
      <w:r w:rsidRPr="00607173">
        <w:rPr>
          <w:rFonts w:cstheme="minorHAnsi"/>
          <w:szCs w:val="24"/>
        </w:rPr>
        <w:t>E_0028_MaBiS-ZP Deaktivierung prüfen</w:t>
      </w:r>
      <w:bookmarkEnd w:id="647"/>
      <w:bookmarkEnd w:id="648"/>
      <w:bookmarkEnd w:id="64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1B15CC" w:rsidRPr="00607173" w14:paraId="19ED2FD0" w14:textId="77777777" w:rsidTr="006D2BE3">
        <w:trPr>
          <w:trHeight w:val="454"/>
        </w:trPr>
        <w:tc>
          <w:tcPr>
            <w:tcW w:w="6799" w:type="dxa"/>
            <w:gridSpan w:val="2"/>
            <w:shd w:val="clear" w:color="auto" w:fill="D8DFE4"/>
            <w:vAlign w:val="center"/>
          </w:tcPr>
          <w:p w14:paraId="6788EBB7" w14:textId="77777777" w:rsidR="001B15CC" w:rsidRPr="00607173" w:rsidRDefault="001B15CC" w:rsidP="00C62443">
            <w:pPr>
              <w:contextualSpacing/>
              <w:rPr>
                <w:rFonts w:cstheme="minorHAnsi"/>
                <w:b/>
                <w:bCs/>
              </w:rPr>
            </w:pPr>
            <w:bookmarkStart w:id="650" w:name="_Toc62633625"/>
            <w:r w:rsidRPr="00607173">
              <w:rPr>
                <w:rFonts w:cstheme="minorHAnsi"/>
                <w:b/>
                <w:bCs/>
                <w:color w:val="C20000"/>
              </w:rPr>
              <w:t>Prüfende Rolle: BIKO</w:t>
            </w:r>
          </w:p>
        </w:tc>
        <w:tc>
          <w:tcPr>
            <w:tcW w:w="7517" w:type="dxa"/>
            <w:gridSpan w:val="3"/>
            <w:shd w:val="clear" w:color="auto" w:fill="D8DFE4"/>
            <w:vAlign w:val="center"/>
          </w:tcPr>
          <w:p w14:paraId="1EB17BF5" w14:textId="72B010FF" w:rsidR="001B15CC" w:rsidRPr="00607173" w:rsidRDefault="001B15CC" w:rsidP="00C62443">
            <w:pPr>
              <w:contextualSpacing/>
              <w:rPr>
                <w:rFonts w:cstheme="minorHAnsi"/>
                <w:b/>
                <w:bCs/>
              </w:rPr>
            </w:pPr>
          </w:p>
        </w:tc>
      </w:tr>
      <w:tr w:rsidR="00280558" w:rsidRPr="00607173" w14:paraId="5FBD2349" w14:textId="77777777" w:rsidTr="001B15CC">
        <w:tc>
          <w:tcPr>
            <w:tcW w:w="562" w:type="dxa"/>
            <w:shd w:val="clear" w:color="auto" w:fill="D8DFE4"/>
          </w:tcPr>
          <w:p w14:paraId="3B4FEED1" w14:textId="77777777" w:rsidR="00280558" w:rsidRPr="00607173" w:rsidRDefault="00280558" w:rsidP="004C073D">
            <w:pPr>
              <w:contextualSpacing/>
              <w:rPr>
                <w:rFonts w:cstheme="minorHAnsi"/>
              </w:rPr>
            </w:pPr>
            <w:r w:rsidRPr="00607173">
              <w:rPr>
                <w:rFonts w:cstheme="minorHAnsi"/>
              </w:rPr>
              <w:t>Nr.</w:t>
            </w:r>
          </w:p>
        </w:tc>
        <w:tc>
          <w:tcPr>
            <w:tcW w:w="6237" w:type="dxa"/>
            <w:shd w:val="clear" w:color="auto" w:fill="D8DFE4"/>
          </w:tcPr>
          <w:p w14:paraId="0489A0DF" w14:textId="77777777" w:rsidR="00280558" w:rsidRPr="00607173" w:rsidRDefault="00280558" w:rsidP="004C073D">
            <w:pPr>
              <w:contextualSpacing/>
              <w:rPr>
                <w:rFonts w:cstheme="minorHAnsi"/>
              </w:rPr>
            </w:pPr>
            <w:r w:rsidRPr="00607173">
              <w:rPr>
                <w:rFonts w:cstheme="minorHAnsi"/>
              </w:rPr>
              <w:t>Prüfschritt</w:t>
            </w:r>
          </w:p>
        </w:tc>
        <w:tc>
          <w:tcPr>
            <w:tcW w:w="1559" w:type="dxa"/>
            <w:shd w:val="clear" w:color="auto" w:fill="D8DFE4"/>
          </w:tcPr>
          <w:p w14:paraId="2EED2F6E" w14:textId="77777777" w:rsidR="00280558" w:rsidRPr="00607173" w:rsidRDefault="00280558" w:rsidP="001B15CC">
            <w:pPr>
              <w:contextualSpacing/>
              <w:rPr>
                <w:rFonts w:cstheme="minorHAnsi"/>
              </w:rPr>
            </w:pPr>
            <w:r w:rsidRPr="00607173">
              <w:rPr>
                <w:rFonts w:cstheme="minorHAnsi"/>
              </w:rPr>
              <w:t>Prüfergebnis</w:t>
            </w:r>
          </w:p>
        </w:tc>
        <w:tc>
          <w:tcPr>
            <w:tcW w:w="851" w:type="dxa"/>
            <w:shd w:val="clear" w:color="auto" w:fill="D8DFE4"/>
          </w:tcPr>
          <w:p w14:paraId="5C414D13" w14:textId="77777777" w:rsidR="00280558" w:rsidRPr="00607173" w:rsidRDefault="00280558" w:rsidP="004C073D">
            <w:pPr>
              <w:contextualSpacing/>
              <w:rPr>
                <w:rFonts w:cstheme="minorHAnsi"/>
              </w:rPr>
            </w:pPr>
            <w:r w:rsidRPr="00607173">
              <w:rPr>
                <w:rFonts w:cstheme="minorHAnsi"/>
              </w:rPr>
              <w:t>Code</w:t>
            </w:r>
          </w:p>
        </w:tc>
        <w:tc>
          <w:tcPr>
            <w:tcW w:w="5107" w:type="dxa"/>
            <w:shd w:val="clear" w:color="auto" w:fill="D8DFE4"/>
          </w:tcPr>
          <w:p w14:paraId="5036C1FF" w14:textId="77777777" w:rsidR="00280558" w:rsidRPr="00607173" w:rsidRDefault="00280558" w:rsidP="004C073D">
            <w:pPr>
              <w:contextualSpacing/>
              <w:rPr>
                <w:rFonts w:cstheme="minorHAnsi"/>
              </w:rPr>
            </w:pPr>
            <w:r w:rsidRPr="00607173">
              <w:rPr>
                <w:rFonts w:cstheme="minorHAnsi"/>
              </w:rPr>
              <w:t>Hinweis</w:t>
            </w:r>
          </w:p>
        </w:tc>
      </w:tr>
      <w:tr w:rsidR="00280558" w:rsidRPr="00607173" w14:paraId="32E7D45B" w14:textId="77777777" w:rsidTr="001B15CC">
        <w:tc>
          <w:tcPr>
            <w:tcW w:w="562" w:type="dxa"/>
            <w:vMerge w:val="restart"/>
          </w:tcPr>
          <w:p w14:paraId="75FF8494" w14:textId="262F1C8E" w:rsidR="00280558" w:rsidRPr="00607173" w:rsidRDefault="00280558" w:rsidP="00280558">
            <w:pPr>
              <w:rPr>
                <w:rFonts w:cstheme="minorHAnsi"/>
              </w:rPr>
            </w:pPr>
            <w:r w:rsidRPr="00607173">
              <w:rPr>
                <w:rFonts w:cstheme="minorHAnsi"/>
              </w:rPr>
              <w:t>1</w:t>
            </w:r>
          </w:p>
        </w:tc>
        <w:tc>
          <w:tcPr>
            <w:tcW w:w="6237" w:type="dxa"/>
            <w:vMerge w:val="restart"/>
          </w:tcPr>
          <w:p w14:paraId="668E1288" w14:textId="78674076" w:rsidR="00280558" w:rsidRPr="00607173" w:rsidRDefault="00280558" w:rsidP="00280558">
            <w:pPr>
              <w:rPr>
                <w:rFonts w:cstheme="minorHAnsi"/>
              </w:rPr>
            </w:pPr>
            <w:r w:rsidRPr="00607173">
              <w:rPr>
                <w:rFonts w:cstheme="minorHAnsi"/>
              </w:rPr>
              <w:t>Erfolgt die Deaktivierung nach Ablauf der Clearingfrist für die KBKA?</w:t>
            </w:r>
          </w:p>
        </w:tc>
        <w:tc>
          <w:tcPr>
            <w:tcW w:w="1559" w:type="dxa"/>
            <w:tcBorders>
              <w:bottom w:val="dotted" w:sz="4" w:space="0" w:color="auto"/>
            </w:tcBorders>
          </w:tcPr>
          <w:p w14:paraId="7369D37B" w14:textId="2C20D6A5" w:rsidR="00280558" w:rsidRPr="00607173" w:rsidRDefault="00280558" w:rsidP="00280558">
            <w:pPr>
              <w:rPr>
                <w:rFonts w:cstheme="minorHAnsi"/>
              </w:rPr>
            </w:pPr>
            <w:r w:rsidRPr="00607173">
              <w:rPr>
                <w:rFonts w:cstheme="minorHAnsi"/>
              </w:rPr>
              <w:t>ja</w:t>
            </w:r>
          </w:p>
        </w:tc>
        <w:tc>
          <w:tcPr>
            <w:tcW w:w="851" w:type="dxa"/>
            <w:tcBorders>
              <w:bottom w:val="dotted" w:sz="4" w:space="0" w:color="auto"/>
            </w:tcBorders>
          </w:tcPr>
          <w:p w14:paraId="3DE2FAFD" w14:textId="02D74173" w:rsidR="00280558" w:rsidRPr="00607173" w:rsidRDefault="00280558" w:rsidP="00280558">
            <w:pPr>
              <w:rPr>
                <w:rFonts w:cstheme="minorHAnsi"/>
              </w:rPr>
            </w:pPr>
            <w:r w:rsidRPr="00607173">
              <w:rPr>
                <w:rFonts w:cstheme="minorHAnsi"/>
              </w:rPr>
              <w:t>A01</w:t>
            </w:r>
          </w:p>
        </w:tc>
        <w:tc>
          <w:tcPr>
            <w:tcW w:w="5107" w:type="dxa"/>
            <w:tcBorders>
              <w:bottom w:val="dotted" w:sz="4" w:space="0" w:color="auto"/>
            </w:tcBorders>
          </w:tcPr>
          <w:p w14:paraId="16F69386" w14:textId="77777777" w:rsidR="00280558" w:rsidRPr="00607173" w:rsidRDefault="00280558" w:rsidP="00280558">
            <w:pPr>
              <w:rPr>
                <w:rFonts w:cstheme="minorHAnsi"/>
              </w:rPr>
            </w:pPr>
            <w:r w:rsidRPr="00607173">
              <w:rPr>
                <w:rFonts w:cstheme="minorHAnsi"/>
              </w:rPr>
              <w:t>Cluster: Ablehnung</w:t>
            </w:r>
          </w:p>
          <w:p w14:paraId="47C38591" w14:textId="0C863EBF" w:rsidR="00280558" w:rsidRPr="00607173" w:rsidRDefault="00280558" w:rsidP="00280558">
            <w:pPr>
              <w:rPr>
                <w:rFonts w:cstheme="minorHAnsi"/>
              </w:rPr>
            </w:pPr>
            <w:r w:rsidRPr="00607173">
              <w:rPr>
                <w:rFonts w:cstheme="minorHAnsi"/>
              </w:rPr>
              <w:t>Fristüberschreitung</w:t>
            </w:r>
          </w:p>
        </w:tc>
      </w:tr>
      <w:tr w:rsidR="00280558" w:rsidRPr="00607173" w14:paraId="2168CB34" w14:textId="77777777" w:rsidTr="001B15CC">
        <w:tc>
          <w:tcPr>
            <w:tcW w:w="562" w:type="dxa"/>
            <w:vMerge/>
          </w:tcPr>
          <w:p w14:paraId="02CA883F" w14:textId="77777777" w:rsidR="00280558" w:rsidRPr="00607173" w:rsidRDefault="00280558" w:rsidP="00280558">
            <w:pPr>
              <w:rPr>
                <w:rFonts w:cstheme="minorHAnsi"/>
              </w:rPr>
            </w:pPr>
          </w:p>
        </w:tc>
        <w:tc>
          <w:tcPr>
            <w:tcW w:w="6237" w:type="dxa"/>
            <w:vMerge/>
          </w:tcPr>
          <w:p w14:paraId="2ED97C8E" w14:textId="77777777" w:rsidR="00280558" w:rsidRPr="00607173" w:rsidRDefault="00280558" w:rsidP="00280558">
            <w:pPr>
              <w:rPr>
                <w:rFonts w:cstheme="minorHAnsi"/>
              </w:rPr>
            </w:pPr>
          </w:p>
        </w:tc>
        <w:tc>
          <w:tcPr>
            <w:tcW w:w="1559" w:type="dxa"/>
            <w:tcBorders>
              <w:top w:val="dotted" w:sz="4" w:space="0" w:color="auto"/>
            </w:tcBorders>
          </w:tcPr>
          <w:p w14:paraId="688C18BF" w14:textId="73164DA3" w:rsidR="00280558" w:rsidRPr="00607173" w:rsidRDefault="003E3E8C" w:rsidP="00280558">
            <w:pPr>
              <w:rPr>
                <w:rFonts w:cstheme="minorHAnsi"/>
              </w:rPr>
            </w:pPr>
            <w:r w:rsidRPr="00607173">
              <w:rPr>
                <w:rFonts w:cstheme="minorHAnsi"/>
              </w:rPr>
              <w:t>n</w:t>
            </w:r>
            <w:r w:rsidR="00280558" w:rsidRPr="00607173">
              <w:rPr>
                <w:rFonts w:cstheme="minorHAnsi"/>
              </w:rPr>
              <w:t>ein</w:t>
            </w:r>
            <w:r w:rsidRPr="00607173">
              <w:rPr>
                <w:rFonts w:cstheme="minorHAnsi"/>
              </w:rPr>
              <w:t xml:space="preserve"> </w:t>
            </w:r>
            <w:r w:rsidR="00BC7159" w:rsidRPr="00CA7950">
              <w:rPr>
                <w:rFonts w:ascii="Wingdings" w:eastAsia="Wingdings" w:hAnsi="Wingdings" w:cstheme="minorHAnsi"/>
              </w:rPr>
              <w:t></w:t>
            </w:r>
            <w:r w:rsidR="00280558" w:rsidRPr="00607173">
              <w:rPr>
                <w:rFonts w:cstheme="minorHAnsi"/>
              </w:rPr>
              <w:t xml:space="preserve"> 2</w:t>
            </w:r>
          </w:p>
        </w:tc>
        <w:tc>
          <w:tcPr>
            <w:tcW w:w="851" w:type="dxa"/>
            <w:tcBorders>
              <w:top w:val="dotted" w:sz="4" w:space="0" w:color="auto"/>
            </w:tcBorders>
          </w:tcPr>
          <w:p w14:paraId="619E3AF7" w14:textId="77777777" w:rsidR="00280558" w:rsidRPr="00607173" w:rsidRDefault="00280558" w:rsidP="00280558">
            <w:pPr>
              <w:rPr>
                <w:rFonts w:cstheme="minorHAnsi"/>
              </w:rPr>
            </w:pPr>
          </w:p>
        </w:tc>
        <w:tc>
          <w:tcPr>
            <w:tcW w:w="5107" w:type="dxa"/>
            <w:tcBorders>
              <w:top w:val="dotted" w:sz="4" w:space="0" w:color="auto"/>
            </w:tcBorders>
          </w:tcPr>
          <w:p w14:paraId="0E48FEEF" w14:textId="77777777" w:rsidR="00280558" w:rsidRPr="00607173" w:rsidRDefault="00280558" w:rsidP="00280558">
            <w:pPr>
              <w:rPr>
                <w:rFonts w:cstheme="minorHAnsi"/>
              </w:rPr>
            </w:pPr>
          </w:p>
        </w:tc>
      </w:tr>
      <w:tr w:rsidR="00280558" w:rsidRPr="00607173" w14:paraId="4E675B9E" w14:textId="77777777" w:rsidTr="001B15CC">
        <w:tc>
          <w:tcPr>
            <w:tcW w:w="562" w:type="dxa"/>
            <w:vMerge w:val="restart"/>
          </w:tcPr>
          <w:p w14:paraId="4C483C18" w14:textId="4F809CD6" w:rsidR="00280558" w:rsidRPr="00607173" w:rsidRDefault="00280558" w:rsidP="00280558">
            <w:pPr>
              <w:rPr>
                <w:rFonts w:cstheme="minorHAnsi"/>
              </w:rPr>
            </w:pPr>
            <w:r w:rsidRPr="00607173">
              <w:rPr>
                <w:rFonts w:cstheme="minorHAnsi"/>
              </w:rPr>
              <w:t>2</w:t>
            </w:r>
          </w:p>
        </w:tc>
        <w:tc>
          <w:tcPr>
            <w:tcW w:w="6237" w:type="dxa"/>
            <w:vMerge w:val="restart"/>
          </w:tcPr>
          <w:p w14:paraId="0A363306" w14:textId="140D8DFE" w:rsidR="00280558" w:rsidRPr="00607173" w:rsidRDefault="00280558" w:rsidP="00280558">
            <w:pPr>
              <w:rPr>
                <w:rFonts w:cstheme="minorHAnsi"/>
              </w:rPr>
            </w:pPr>
            <w:r w:rsidRPr="00607173">
              <w:rPr>
                <w:rFonts w:cstheme="minorHAnsi"/>
              </w:rPr>
              <w:t>Erfolgt die Deaktivierung zum Monatsersten 00:00 Uhr?</w:t>
            </w:r>
          </w:p>
        </w:tc>
        <w:tc>
          <w:tcPr>
            <w:tcW w:w="1559" w:type="dxa"/>
            <w:tcBorders>
              <w:bottom w:val="dotted" w:sz="4" w:space="0" w:color="auto"/>
            </w:tcBorders>
          </w:tcPr>
          <w:p w14:paraId="5C501989" w14:textId="670D115A" w:rsidR="00280558" w:rsidRPr="00607173" w:rsidRDefault="00280558" w:rsidP="00280558">
            <w:pPr>
              <w:rPr>
                <w:rFonts w:cstheme="minorHAnsi"/>
              </w:rPr>
            </w:pPr>
            <w:r w:rsidRPr="00607173">
              <w:rPr>
                <w:rFonts w:cstheme="minorHAnsi"/>
              </w:rPr>
              <w:t>nein</w:t>
            </w:r>
          </w:p>
        </w:tc>
        <w:tc>
          <w:tcPr>
            <w:tcW w:w="851" w:type="dxa"/>
            <w:tcBorders>
              <w:bottom w:val="dotted" w:sz="4" w:space="0" w:color="auto"/>
            </w:tcBorders>
          </w:tcPr>
          <w:p w14:paraId="07F08AFE" w14:textId="7B5F9FDB" w:rsidR="00280558" w:rsidRPr="00607173" w:rsidRDefault="00280558" w:rsidP="00280558">
            <w:pPr>
              <w:rPr>
                <w:rFonts w:cstheme="minorHAnsi"/>
              </w:rPr>
            </w:pPr>
            <w:r w:rsidRPr="00607173">
              <w:rPr>
                <w:rFonts w:cstheme="minorHAnsi"/>
              </w:rPr>
              <w:t>A02</w:t>
            </w:r>
          </w:p>
        </w:tc>
        <w:tc>
          <w:tcPr>
            <w:tcW w:w="5107" w:type="dxa"/>
            <w:tcBorders>
              <w:bottom w:val="dotted" w:sz="4" w:space="0" w:color="auto"/>
            </w:tcBorders>
          </w:tcPr>
          <w:p w14:paraId="1E847F8F" w14:textId="77777777" w:rsidR="00280558" w:rsidRPr="00607173" w:rsidRDefault="00280558" w:rsidP="00280558">
            <w:pPr>
              <w:rPr>
                <w:rFonts w:cstheme="minorHAnsi"/>
              </w:rPr>
            </w:pPr>
            <w:r w:rsidRPr="00607173">
              <w:rPr>
                <w:rFonts w:cstheme="minorHAnsi"/>
              </w:rPr>
              <w:t>Cluster: Ablehnung</w:t>
            </w:r>
          </w:p>
          <w:p w14:paraId="3210ED2B" w14:textId="5C1E531C" w:rsidR="00280558" w:rsidRPr="00607173" w:rsidRDefault="00280558" w:rsidP="00280558">
            <w:pPr>
              <w:rPr>
                <w:rFonts w:cstheme="minorHAnsi"/>
              </w:rPr>
            </w:pPr>
            <w:r w:rsidRPr="00607173">
              <w:rPr>
                <w:rFonts w:cstheme="minorHAnsi"/>
              </w:rPr>
              <w:t>Gewählter Zeitpunkt nicht zulässig</w:t>
            </w:r>
          </w:p>
        </w:tc>
      </w:tr>
      <w:tr w:rsidR="00280558" w:rsidRPr="00607173" w14:paraId="569B357C" w14:textId="77777777" w:rsidTr="001B15CC">
        <w:tc>
          <w:tcPr>
            <w:tcW w:w="562" w:type="dxa"/>
            <w:vMerge/>
          </w:tcPr>
          <w:p w14:paraId="6E32A3CC" w14:textId="77777777" w:rsidR="00280558" w:rsidRPr="00607173" w:rsidRDefault="00280558" w:rsidP="00280558">
            <w:pPr>
              <w:rPr>
                <w:rFonts w:cstheme="minorHAnsi"/>
              </w:rPr>
            </w:pPr>
          </w:p>
        </w:tc>
        <w:tc>
          <w:tcPr>
            <w:tcW w:w="6237" w:type="dxa"/>
            <w:vMerge/>
          </w:tcPr>
          <w:p w14:paraId="27C2BC6D" w14:textId="77777777" w:rsidR="00280558" w:rsidRPr="00607173" w:rsidRDefault="00280558" w:rsidP="00280558">
            <w:pPr>
              <w:rPr>
                <w:rFonts w:cstheme="minorHAnsi"/>
              </w:rPr>
            </w:pPr>
          </w:p>
        </w:tc>
        <w:tc>
          <w:tcPr>
            <w:tcW w:w="1559" w:type="dxa"/>
            <w:tcBorders>
              <w:top w:val="dotted" w:sz="4" w:space="0" w:color="auto"/>
            </w:tcBorders>
          </w:tcPr>
          <w:p w14:paraId="74C36A0D" w14:textId="4C3648EE" w:rsidR="00280558" w:rsidRPr="00607173" w:rsidRDefault="00280558" w:rsidP="002805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07C8675E" w14:textId="77777777" w:rsidR="00280558" w:rsidRPr="00607173" w:rsidRDefault="00280558" w:rsidP="00280558">
            <w:pPr>
              <w:rPr>
                <w:rFonts w:cstheme="minorHAnsi"/>
              </w:rPr>
            </w:pPr>
          </w:p>
        </w:tc>
        <w:tc>
          <w:tcPr>
            <w:tcW w:w="5107" w:type="dxa"/>
            <w:tcBorders>
              <w:top w:val="dotted" w:sz="4" w:space="0" w:color="auto"/>
            </w:tcBorders>
          </w:tcPr>
          <w:p w14:paraId="2E323154" w14:textId="77777777" w:rsidR="00280558" w:rsidRPr="00607173" w:rsidRDefault="00280558" w:rsidP="00280558">
            <w:pPr>
              <w:rPr>
                <w:rFonts w:cstheme="minorHAnsi"/>
              </w:rPr>
            </w:pPr>
          </w:p>
        </w:tc>
      </w:tr>
      <w:tr w:rsidR="00280558" w:rsidRPr="00607173" w14:paraId="2B9A25FE" w14:textId="77777777" w:rsidTr="001B15CC">
        <w:tc>
          <w:tcPr>
            <w:tcW w:w="562" w:type="dxa"/>
            <w:vMerge w:val="restart"/>
          </w:tcPr>
          <w:p w14:paraId="1B5FCB50" w14:textId="1E58D207" w:rsidR="00280558" w:rsidRPr="00607173" w:rsidRDefault="00280558" w:rsidP="00280558">
            <w:pPr>
              <w:rPr>
                <w:rFonts w:cstheme="minorHAnsi"/>
              </w:rPr>
            </w:pPr>
            <w:r w:rsidRPr="00607173">
              <w:rPr>
                <w:rFonts w:cstheme="minorHAnsi"/>
              </w:rPr>
              <w:t>3</w:t>
            </w:r>
          </w:p>
        </w:tc>
        <w:tc>
          <w:tcPr>
            <w:tcW w:w="6237" w:type="dxa"/>
            <w:vMerge w:val="restart"/>
          </w:tcPr>
          <w:p w14:paraId="450779CE" w14:textId="49BE48CB" w:rsidR="00280558" w:rsidRPr="00607173" w:rsidRDefault="00280558" w:rsidP="00280558">
            <w:pPr>
              <w:rPr>
                <w:rFonts w:cstheme="minorHAnsi"/>
              </w:rPr>
            </w:pPr>
            <w:r w:rsidRPr="00607173">
              <w:rPr>
                <w:rFonts w:cstheme="minorHAnsi"/>
              </w:rPr>
              <w:t>Ist das Bilanzierungsgebiet zum Zeitpunkt der Deaktivierung in der Regelzone des BIKO gültig?</w:t>
            </w:r>
          </w:p>
        </w:tc>
        <w:tc>
          <w:tcPr>
            <w:tcW w:w="1559" w:type="dxa"/>
            <w:tcBorders>
              <w:bottom w:val="dotted" w:sz="4" w:space="0" w:color="auto"/>
            </w:tcBorders>
          </w:tcPr>
          <w:p w14:paraId="4AD8A116" w14:textId="11D6EB03" w:rsidR="00280558" w:rsidRPr="00607173" w:rsidRDefault="00280558" w:rsidP="00280558">
            <w:pPr>
              <w:rPr>
                <w:rFonts w:cstheme="minorHAnsi"/>
              </w:rPr>
            </w:pPr>
            <w:r w:rsidRPr="00607173">
              <w:rPr>
                <w:rFonts w:cstheme="minorHAnsi"/>
              </w:rPr>
              <w:t>nein</w:t>
            </w:r>
          </w:p>
        </w:tc>
        <w:tc>
          <w:tcPr>
            <w:tcW w:w="851" w:type="dxa"/>
            <w:tcBorders>
              <w:bottom w:val="dotted" w:sz="4" w:space="0" w:color="auto"/>
            </w:tcBorders>
          </w:tcPr>
          <w:p w14:paraId="73A8AD3E" w14:textId="7D029393" w:rsidR="00280558" w:rsidRPr="00607173" w:rsidRDefault="00280558" w:rsidP="00280558">
            <w:pPr>
              <w:rPr>
                <w:rFonts w:cstheme="minorHAnsi"/>
              </w:rPr>
            </w:pPr>
            <w:r w:rsidRPr="00607173">
              <w:rPr>
                <w:rFonts w:cstheme="minorHAnsi"/>
              </w:rPr>
              <w:t>A03</w:t>
            </w:r>
          </w:p>
        </w:tc>
        <w:tc>
          <w:tcPr>
            <w:tcW w:w="5107" w:type="dxa"/>
            <w:tcBorders>
              <w:bottom w:val="dotted" w:sz="4" w:space="0" w:color="auto"/>
            </w:tcBorders>
          </w:tcPr>
          <w:p w14:paraId="66E46529" w14:textId="77777777" w:rsidR="00280558" w:rsidRPr="00607173" w:rsidRDefault="00280558" w:rsidP="00280558">
            <w:pPr>
              <w:rPr>
                <w:rFonts w:cstheme="minorHAnsi"/>
              </w:rPr>
            </w:pPr>
            <w:r w:rsidRPr="00607173">
              <w:rPr>
                <w:rFonts w:cstheme="minorHAnsi"/>
              </w:rPr>
              <w:t>Cluster: Ablehnung</w:t>
            </w:r>
          </w:p>
          <w:p w14:paraId="290B2514" w14:textId="6309D259" w:rsidR="00280558" w:rsidRPr="00607173" w:rsidRDefault="00280558" w:rsidP="00280558">
            <w:pPr>
              <w:rPr>
                <w:rFonts w:cstheme="minorHAnsi"/>
              </w:rPr>
            </w:pPr>
            <w:r w:rsidRPr="00607173">
              <w:rPr>
                <w:rFonts w:cstheme="minorHAnsi"/>
              </w:rPr>
              <w:t>Bilanzierungsgebiet nicht gültig</w:t>
            </w:r>
          </w:p>
        </w:tc>
      </w:tr>
      <w:tr w:rsidR="00280558" w:rsidRPr="00607173" w14:paraId="110F6A70" w14:textId="77777777" w:rsidTr="001B15CC">
        <w:tc>
          <w:tcPr>
            <w:tcW w:w="562" w:type="dxa"/>
            <w:vMerge/>
          </w:tcPr>
          <w:p w14:paraId="53B03DD1" w14:textId="77777777" w:rsidR="00280558" w:rsidRPr="00607173" w:rsidRDefault="00280558" w:rsidP="00280558">
            <w:pPr>
              <w:rPr>
                <w:rFonts w:cstheme="minorHAnsi"/>
              </w:rPr>
            </w:pPr>
          </w:p>
        </w:tc>
        <w:tc>
          <w:tcPr>
            <w:tcW w:w="6237" w:type="dxa"/>
            <w:vMerge/>
          </w:tcPr>
          <w:p w14:paraId="2B404BC6" w14:textId="77777777" w:rsidR="00280558" w:rsidRPr="00607173" w:rsidRDefault="00280558" w:rsidP="00280558">
            <w:pPr>
              <w:rPr>
                <w:rFonts w:cstheme="minorHAnsi"/>
              </w:rPr>
            </w:pPr>
          </w:p>
        </w:tc>
        <w:tc>
          <w:tcPr>
            <w:tcW w:w="1559" w:type="dxa"/>
            <w:tcBorders>
              <w:top w:val="dotted" w:sz="4" w:space="0" w:color="auto"/>
            </w:tcBorders>
          </w:tcPr>
          <w:p w14:paraId="5CA7C465" w14:textId="52DFE315" w:rsidR="00280558" w:rsidRPr="00607173" w:rsidRDefault="00280558" w:rsidP="002805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2B262BE3" w14:textId="77777777" w:rsidR="00280558" w:rsidRPr="00607173" w:rsidRDefault="00280558" w:rsidP="00280558">
            <w:pPr>
              <w:rPr>
                <w:rFonts w:cstheme="minorHAnsi"/>
              </w:rPr>
            </w:pPr>
          </w:p>
        </w:tc>
        <w:tc>
          <w:tcPr>
            <w:tcW w:w="5107" w:type="dxa"/>
            <w:tcBorders>
              <w:top w:val="dotted" w:sz="4" w:space="0" w:color="auto"/>
            </w:tcBorders>
          </w:tcPr>
          <w:p w14:paraId="726E6B18" w14:textId="77777777" w:rsidR="00280558" w:rsidRPr="00607173" w:rsidRDefault="00280558" w:rsidP="00280558">
            <w:pPr>
              <w:rPr>
                <w:rFonts w:cstheme="minorHAnsi"/>
              </w:rPr>
            </w:pPr>
          </w:p>
        </w:tc>
      </w:tr>
      <w:tr w:rsidR="00280558" w:rsidRPr="00607173" w14:paraId="0330A567" w14:textId="77777777" w:rsidTr="001B15CC">
        <w:tc>
          <w:tcPr>
            <w:tcW w:w="562" w:type="dxa"/>
            <w:vMerge w:val="restart"/>
          </w:tcPr>
          <w:p w14:paraId="177301C3" w14:textId="0B846CF9" w:rsidR="00280558" w:rsidRPr="00607173" w:rsidRDefault="00280558" w:rsidP="00280558">
            <w:pPr>
              <w:rPr>
                <w:rFonts w:cstheme="minorHAnsi"/>
              </w:rPr>
            </w:pPr>
            <w:r w:rsidRPr="00607173">
              <w:rPr>
                <w:rFonts w:cstheme="minorHAnsi"/>
              </w:rPr>
              <w:t>4</w:t>
            </w:r>
          </w:p>
        </w:tc>
        <w:tc>
          <w:tcPr>
            <w:tcW w:w="6237" w:type="dxa"/>
            <w:vMerge w:val="restart"/>
          </w:tcPr>
          <w:p w14:paraId="32175CB9" w14:textId="23FB7A7A" w:rsidR="00280558" w:rsidRPr="00607173" w:rsidRDefault="00280558" w:rsidP="00280558">
            <w:pPr>
              <w:rPr>
                <w:rFonts w:cstheme="minorHAnsi"/>
              </w:rPr>
            </w:pPr>
            <w:r w:rsidRPr="00607173">
              <w:rPr>
                <w:rFonts w:cstheme="minorHAnsi"/>
              </w:rPr>
              <w:t>Ist der MaBiS-ZP zum Zeitpunkt der Deaktivierung bereits deaktiviert?</w:t>
            </w:r>
          </w:p>
        </w:tc>
        <w:tc>
          <w:tcPr>
            <w:tcW w:w="1559" w:type="dxa"/>
            <w:tcBorders>
              <w:bottom w:val="dotted" w:sz="4" w:space="0" w:color="auto"/>
            </w:tcBorders>
          </w:tcPr>
          <w:p w14:paraId="454CF89A" w14:textId="4CB617A8" w:rsidR="00280558" w:rsidRPr="00607173" w:rsidRDefault="00280558" w:rsidP="00280558">
            <w:pPr>
              <w:rPr>
                <w:rFonts w:cstheme="minorHAnsi"/>
              </w:rPr>
            </w:pPr>
            <w:r w:rsidRPr="00607173">
              <w:rPr>
                <w:rFonts w:cstheme="minorHAnsi"/>
              </w:rPr>
              <w:t>ja</w:t>
            </w:r>
          </w:p>
        </w:tc>
        <w:tc>
          <w:tcPr>
            <w:tcW w:w="851" w:type="dxa"/>
            <w:tcBorders>
              <w:bottom w:val="dotted" w:sz="4" w:space="0" w:color="auto"/>
            </w:tcBorders>
          </w:tcPr>
          <w:p w14:paraId="34EA0C27" w14:textId="00B674E8" w:rsidR="00280558" w:rsidRPr="00607173" w:rsidRDefault="00280558" w:rsidP="00280558">
            <w:pPr>
              <w:rPr>
                <w:rFonts w:cstheme="minorHAnsi"/>
              </w:rPr>
            </w:pPr>
            <w:r w:rsidRPr="00607173">
              <w:rPr>
                <w:rFonts w:cstheme="minorHAnsi"/>
              </w:rPr>
              <w:t>A04</w:t>
            </w:r>
          </w:p>
        </w:tc>
        <w:tc>
          <w:tcPr>
            <w:tcW w:w="5107" w:type="dxa"/>
            <w:tcBorders>
              <w:bottom w:val="dotted" w:sz="4" w:space="0" w:color="auto"/>
            </w:tcBorders>
          </w:tcPr>
          <w:p w14:paraId="72AF98D5" w14:textId="77777777" w:rsidR="00280558" w:rsidRPr="00607173" w:rsidRDefault="00280558" w:rsidP="00280558">
            <w:pPr>
              <w:rPr>
                <w:rFonts w:cstheme="minorHAnsi"/>
              </w:rPr>
            </w:pPr>
            <w:r w:rsidRPr="00607173">
              <w:rPr>
                <w:rFonts w:cstheme="minorHAnsi"/>
              </w:rPr>
              <w:t>Cluster: Ablehnung</w:t>
            </w:r>
          </w:p>
          <w:p w14:paraId="11E116B4" w14:textId="55871831" w:rsidR="00280558" w:rsidRPr="00607173" w:rsidRDefault="00280558" w:rsidP="00280558">
            <w:pPr>
              <w:rPr>
                <w:rFonts w:cstheme="minorHAnsi"/>
              </w:rPr>
            </w:pPr>
            <w:r w:rsidRPr="00607173">
              <w:rPr>
                <w:rFonts w:cstheme="minorHAnsi"/>
              </w:rPr>
              <w:t>MaBiS-ZP bereits deaktiviert</w:t>
            </w:r>
          </w:p>
        </w:tc>
      </w:tr>
      <w:tr w:rsidR="00280558" w:rsidRPr="00607173" w14:paraId="12A3CB1B" w14:textId="77777777" w:rsidTr="001B15CC">
        <w:tc>
          <w:tcPr>
            <w:tcW w:w="562" w:type="dxa"/>
            <w:vMerge/>
          </w:tcPr>
          <w:p w14:paraId="7C4601C2" w14:textId="77777777" w:rsidR="00280558" w:rsidRPr="00607173" w:rsidRDefault="00280558" w:rsidP="00280558">
            <w:pPr>
              <w:rPr>
                <w:rFonts w:cstheme="minorHAnsi"/>
              </w:rPr>
            </w:pPr>
          </w:p>
        </w:tc>
        <w:tc>
          <w:tcPr>
            <w:tcW w:w="6237" w:type="dxa"/>
            <w:vMerge/>
          </w:tcPr>
          <w:p w14:paraId="24BE692A" w14:textId="77777777" w:rsidR="00280558" w:rsidRPr="00607173" w:rsidRDefault="00280558" w:rsidP="00280558">
            <w:pPr>
              <w:rPr>
                <w:rFonts w:cstheme="minorHAnsi"/>
              </w:rPr>
            </w:pPr>
          </w:p>
        </w:tc>
        <w:tc>
          <w:tcPr>
            <w:tcW w:w="1559" w:type="dxa"/>
            <w:tcBorders>
              <w:top w:val="dotted" w:sz="4" w:space="0" w:color="auto"/>
            </w:tcBorders>
          </w:tcPr>
          <w:p w14:paraId="37D53A36" w14:textId="08A19159" w:rsidR="00280558" w:rsidRPr="00607173" w:rsidRDefault="00280558" w:rsidP="002805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0A270E2D" w14:textId="77777777" w:rsidR="00280558" w:rsidRPr="00607173" w:rsidRDefault="00280558" w:rsidP="00280558">
            <w:pPr>
              <w:rPr>
                <w:rFonts w:cstheme="minorHAnsi"/>
              </w:rPr>
            </w:pPr>
          </w:p>
        </w:tc>
        <w:tc>
          <w:tcPr>
            <w:tcW w:w="5107" w:type="dxa"/>
            <w:tcBorders>
              <w:top w:val="dotted" w:sz="4" w:space="0" w:color="auto"/>
            </w:tcBorders>
          </w:tcPr>
          <w:p w14:paraId="17577EAF" w14:textId="77777777" w:rsidR="00280558" w:rsidRPr="00607173" w:rsidRDefault="00280558" w:rsidP="00280558">
            <w:pPr>
              <w:rPr>
                <w:rFonts w:cstheme="minorHAnsi"/>
              </w:rPr>
            </w:pPr>
          </w:p>
        </w:tc>
      </w:tr>
      <w:tr w:rsidR="00280558" w:rsidRPr="00607173" w14:paraId="24566FFD" w14:textId="77777777" w:rsidTr="00130EE4">
        <w:tc>
          <w:tcPr>
            <w:tcW w:w="562" w:type="dxa"/>
            <w:vMerge w:val="restart"/>
          </w:tcPr>
          <w:p w14:paraId="30B381E2" w14:textId="60A39A03" w:rsidR="00280558" w:rsidRPr="00607173" w:rsidRDefault="00280558" w:rsidP="00280558">
            <w:pPr>
              <w:rPr>
                <w:rFonts w:cstheme="minorHAnsi"/>
              </w:rPr>
            </w:pPr>
            <w:r w:rsidRPr="00607173">
              <w:rPr>
                <w:rFonts w:cstheme="minorHAnsi"/>
              </w:rPr>
              <w:t>5</w:t>
            </w:r>
          </w:p>
        </w:tc>
        <w:tc>
          <w:tcPr>
            <w:tcW w:w="6237" w:type="dxa"/>
            <w:vMerge w:val="restart"/>
          </w:tcPr>
          <w:p w14:paraId="718A81FB" w14:textId="34BED3BE" w:rsidR="00280558" w:rsidRPr="00607173" w:rsidRDefault="00280558" w:rsidP="00280558">
            <w:pPr>
              <w:rPr>
                <w:rFonts w:cstheme="minorHAnsi"/>
              </w:rPr>
            </w:pPr>
            <w:r w:rsidRPr="00607173">
              <w:rPr>
                <w:rFonts w:cstheme="minorHAnsi"/>
              </w:rPr>
              <w:t>Sind für den MaBiS-ZP Zeitreihen nach dem Zeitpunkt der Deaktivierung bereits vorhanden?</w:t>
            </w:r>
          </w:p>
        </w:tc>
        <w:tc>
          <w:tcPr>
            <w:tcW w:w="1559" w:type="dxa"/>
            <w:tcBorders>
              <w:bottom w:val="dotted" w:sz="4" w:space="0" w:color="auto"/>
            </w:tcBorders>
          </w:tcPr>
          <w:p w14:paraId="69A973F1" w14:textId="17CDFDB0" w:rsidR="00280558" w:rsidRPr="00607173" w:rsidRDefault="00280558" w:rsidP="00280558">
            <w:pPr>
              <w:rPr>
                <w:rFonts w:cstheme="minorHAnsi"/>
              </w:rPr>
            </w:pPr>
            <w:r w:rsidRPr="00607173">
              <w:rPr>
                <w:rFonts w:cstheme="minorHAnsi"/>
              </w:rPr>
              <w:t>ja</w:t>
            </w:r>
          </w:p>
        </w:tc>
        <w:tc>
          <w:tcPr>
            <w:tcW w:w="851" w:type="dxa"/>
            <w:tcBorders>
              <w:bottom w:val="dotted" w:sz="4" w:space="0" w:color="auto"/>
            </w:tcBorders>
          </w:tcPr>
          <w:p w14:paraId="24D1C4D6" w14:textId="5489FE5C" w:rsidR="00280558" w:rsidRPr="00607173" w:rsidRDefault="00280558" w:rsidP="00280558">
            <w:pPr>
              <w:rPr>
                <w:rFonts w:cstheme="minorHAnsi"/>
              </w:rPr>
            </w:pPr>
            <w:r w:rsidRPr="00607173">
              <w:rPr>
                <w:rFonts w:cstheme="minorHAnsi"/>
              </w:rPr>
              <w:t>A05</w:t>
            </w:r>
          </w:p>
        </w:tc>
        <w:tc>
          <w:tcPr>
            <w:tcW w:w="5107" w:type="dxa"/>
            <w:tcBorders>
              <w:bottom w:val="dotted" w:sz="4" w:space="0" w:color="auto"/>
            </w:tcBorders>
          </w:tcPr>
          <w:p w14:paraId="4CEFFCD1" w14:textId="77777777" w:rsidR="00280558" w:rsidRPr="00607173" w:rsidRDefault="00280558" w:rsidP="00280558">
            <w:pPr>
              <w:rPr>
                <w:rFonts w:cstheme="minorHAnsi"/>
              </w:rPr>
            </w:pPr>
            <w:r w:rsidRPr="00607173">
              <w:rPr>
                <w:rFonts w:cstheme="minorHAnsi"/>
              </w:rPr>
              <w:t>Cluster: Ablehnung</w:t>
            </w:r>
          </w:p>
          <w:p w14:paraId="1E7908E1" w14:textId="2DC2BF42" w:rsidR="00280558" w:rsidRPr="00607173" w:rsidRDefault="00280558" w:rsidP="00280558">
            <w:pPr>
              <w:rPr>
                <w:rFonts w:cstheme="minorHAnsi"/>
              </w:rPr>
            </w:pPr>
            <w:r w:rsidRPr="00607173">
              <w:rPr>
                <w:rFonts w:cstheme="minorHAnsi"/>
              </w:rPr>
              <w:t>Deaktivierung, Zeitreihen vorhanden</w:t>
            </w:r>
          </w:p>
        </w:tc>
      </w:tr>
      <w:tr w:rsidR="00280558" w:rsidRPr="00607173" w14:paraId="0A9113EF" w14:textId="77777777" w:rsidTr="00130EE4">
        <w:tc>
          <w:tcPr>
            <w:tcW w:w="562" w:type="dxa"/>
            <w:vMerge/>
          </w:tcPr>
          <w:p w14:paraId="231304FE" w14:textId="77777777" w:rsidR="00280558" w:rsidRPr="00607173" w:rsidRDefault="00280558" w:rsidP="00280558">
            <w:pPr>
              <w:rPr>
                <w:rFonts w:cstheme="minorHAnsi"/>
              </w:rPr>
            </w:pPr>
          </w:p>
        </w:tc>
        <w:tc>
          <w:tcPr>
            <w:tcW w:w="6237" w:type="dxa"/>
            <w:vMerge/>
          </w:tcPr>
          <w:p w14:paraId="2BB35413" w14:textId="77777777" w:rsidR="00280558" w:rsidRPr="00607173" w:rsidRDefault="00280558" w:rsidP="00280558">
            <w:pPr>
              <w:rPr>
                <w:rFonts w:cstheme="minorHAnsi"/>
              </w:rPr>
            </w:pPr>
          </w:p>
        </w:tc>
        <w:tc>
          <w:tcPr>
            <w:tcW w:w="1559" w:type="dxa"/>
            <w:tcBorders>
              <w:top w:val="dotted" w:sz="4" w:space="0" w:color="auto"/>
            </w:tcBorders>
          </w:tcPr>
          <w:p w14:paraId="19AD218A" w14:textId="23301EF2" w:rsidR="00280558" w:rsidRPr="00607173" w:rsidRDefault="00280558" w:rsidP="00280558">
            <w:pPr>
              <w:rPr>
                <w:rFonts w:cstheme="minorHAnsi"/>
              </w:rPr>
            </w:pPr>
            <w:r w:rsidRPr="00607173">
              <w:rPr>
                <w:rFonts w:cstheme="minorHAnsi"/>
              </w:rPr>
              <w:t>nein</w:t>
            </w:r>
          </w:p>
        </w:tc>
        <w:tc>
          <w:tcPr>
            <w:tcW w:w="851" w:type="dxa"/>
            <w:tcBorders>
              <w:top w:val="dotted" w:sz="4" w:space="0" w:color="auto"/>
            </w:tcBorders>
          </w:tcPr>
          <w:p w14:paraId="21EC6D4C" w14:textId="081FE6D6" w:rsidR="00280558" w:rsidRPr="00607173" w:rsidRDefault="00280558" w:rsidP="00280558">
            <w:pPr>
              <w:rPr>
                <w:rFonts w:cstheme="minorHAnsi"/>
              </w:rPr>
            </w:pPr>
            <w:r w:rsidRPr="00607173">
              <w:rPr>
                <w:rFonts w:cstheme="minorHAnsi"/>
              </w:rPr>
              <w:t>A06</w:t>
            </w:r>
          </w:p>
        </w:tc>
        <w:tc>
          <w:tcPr>
            <w:tcW w:w="5107" w:type="dxa"/>
            <w:tcBorders>
              <w:top w:val="dotted" w:sz="4" w:space="0" w:color="auto"/>
            </w:tcBorders>
          </w:tcPr>
          <w:p w14:paraId="4AE746B4" w14:textId="77777777" w:rsidR="00280558" w:rsidRPr="00607173" w:rsidRDefault="00280558" w:rsidP="00280558">
            <w:pPr>
              <w:rPr>
                <w:rFonts w:cstheme="minorHAnsi"/>
              </w:rPr>
            </w:pPr>
            <w:r w:rsidRPr="00607173">
              <w:rPr>
                <w:rFonts w:cstheme="minorHAnsi"/>
              </w:rPr>
              <w:t xml:space="preserve">Cluster: Zustimmung </w:t>
            </w:r>
          </w:p>
          <w:p w14:paraId="0629BF00" w14:textId="2590529D" w:rsidR="00280558" w:rsidRPr="00607173" w:rsidRDefault="00280558" w:rsidP="00280558">
            <w:pPr>
              <w:rPr>
                <w:rFonts w:cstheme="minorHAnsi"/>
              </w:rPr>
            </w:pPr>
            <w:r w:rsidRPr="00607173">
              <w:rPr>
                <w:rFonts w:cstheme="minorHAnsi"/>
              </w:rPr>
              <w:t>Deaktivierung durchgeführt</w:t>
            </w:r>
          </w:p>
        </w:tc>
      </w:tr>
    </w:tbl>
    <w:p w14:paraId="3DA09D3B" w14:textId="68490D32" w:rsidR="00C70B11" w:rsidRPr="00607173" w:rsidRDefault="008F78A2" w:rsidP="001F2FE1">
      <w:pPr>
        <w:pStyle w:val="berschrift2"/>
        <w:rPr>
          <w:rFonts w:cstheme="minorHAnsi"/>
          <w:szCs w:val="24"/>
        </w:rPr>
      </w:pPr>
      <w:bookmarkStart w:id="651" w:name="_Toc232433451"/>
      <w:r w:rsidRPr="00607173">
        <w:rPr>
          <w:rFonts w:cstheme="minorHAnsi"/>
          <w:szCs w:val="24"/>
        </w:rPr>
        <w:lastRenderedPageBreak/>
        <w:t>AD</w:t>
      </w:r>
      <w:bookmarkStart w:id="652" w:name="_Toc64453961"/>
      <w:r w:rsidR="00C70B11" w:rsidRPr="00607173">
        <w:rPr>
          <w:rFonts w:cstheme="minorHAnsi"/>
          <w:szCs w:val="24"/>
        </w:rPr>
        <w:t>: Austausch der Deltazeitreihenübertrag-Liste von ÜNB an NB</w:t>
      </w:r>
      <w:bookmarkEnd w:id="650"/>
      <w:bookmarkEnd w:id="651"/>
      <w:bookmarkEnd w:id="652"/>
    </w:p>
    <w:p w14:paraId="55BCAC09" w14:textId="635697EF" w:rsidR="00C70B11" w:rsidRPr="00607173" w:rsidRDefault="00C70B11" w:rsidP="0078222B">
      <w:pPr>
        <w:pStyle w:val="berschrift3"/>
        <w:rPr>
          <w:rFonts w:cstheme="minorHAnsi"/>
          <w:szCs w:val="24"/>
        </w:rPr>
      </w:pPr>
      <w:bookmarkStart w:id="653" w:name="_Toc62633626"/>
      <w:bookmarkStart w:id="654" w:name="_Toc64453962"/>
      <w:bookmarkStart w:id="655" w:name="_Toc232433452"/>
      <w:r w:rsidRPr="00607173">
        <w:rPr>
          <w:rFonts w:cstheme="minorHAnsi"/>
          <w:szCs w:val="24"/>
        </w:rPr>
        <w:t>E_0070_DZÜ-Liste prüfen</w:t>
      </w:r>
      <w:bookmarkEnd w:id="653"/>
      <w:bookmarkEnd w:id="654"/>
      <w:bookmarkEnd w:id="655"/>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1B15CC" w:rsidRPr="00607173" w14:paraId="21F3CDED" w14:textId="77777777" w:rsidTr="00995F5B">
        <w:trPr>
          <w:trHeight w:val="454"/>
        </w:trPr>
        <w:tc>
          <w:tcPr>
            <w:tcW w:w="6799" w:type="dxa"/>
            <w:gridSpan w:val="2"/>
            <w:shd w:val="clear" w:color="auto" w:fill="D8DFE4"/>
            <w:vAlign w:val="center"/>
          </w:tcPr>
          <w:p w14:paraId="0BDDE5EB" w14:textId="77777777" w:rsidR="001B15CC" w:rsidRPr="00607173" w:rsidRDefault="001B15CC" w:rsidP="00C62443">
            <w:pPr>
              <w:contextualSpacing/>
              <w:rPr>
                <w:rFonts w:cstheme="minorHAnsi"/>
                <w:b/>
                <w:bCs/>
              </w:rPr>
            </w:pPr>
            <w:r w:rsidRPr="00607173">
              <w:rPr>
                <w:rFonts w:cstheme="minorHAnsi"/>
                <w:b/>
                <w:bCs/>
                <w:color w:val="C20000"/>
              </w:rPr>
              <w:t>Prüfende Rolle: NB</w:t>
            </w:r>
          </w:p>
        </w:tc>
        <w:tc>
          <w:tcPr>
            <w:tcW w:w="7517" w:type="dxa"/>
            <w:gridSpan w:val="3"/>
            <w:shd w:val="clear" w:color="auto" w:fill="D8DFE4"/>
            <w:vAlign w:val="center"/>
          </w:tcPr>
          <w:p w14:paraId="769DE1FE" w14:textId="52BF3194" w:rsidR="001B15CC" w:rsidRPr="00607173" w:rsidRDefault="001B15CC" w:rsidP="00C62443">
            <w:pPr>
              <w:contextualSpacing/>
              <w:rPr>
                <w:rFonts w:cstheme="minorHAnsi"/>
                <w:b/>
                <w:bCs/>
              </w:rPr>
            </w:pPr>
          </w:p>
        </w:tc>
      </w:tr>
      <w:tr w:rsidR="00F25B74" w:rsidRPr="00607173" w14:paraId="36D9FD12" w14:textId="77777777" w:rsidTr="001B15CC">
        <w:tc>
          <w:tcPr>
            <w:tcW w:w="562" w:type="dxa"/>
            <w:shd w:val="clear" w:color="auto" w:fill="D8DFE4"/>
          </w:tcPr>
          <w:p w14:paraId="212FD24B" w14:textId="77777777" w:rsidR="00F25B74" w:rsidRPr="00607173" w:rsidRDefault="00F25B74" w:rsidP="004C073D">
            <w:pPr>
              <w:contextualSpacing/>
              <w:rPr>
                <w:rFonts w:cstheme="minorHAnsi"/>
              </w:rPr>
            </w:pPr>
            <w:r w:rsidRPr="00607173">
              <w:rPr>
                <w:rFonts w:cstheme="minorHAnsi"/>
              </w:rPr>
              <w:t>Nr.</w:t>
            </w:r>
          </w:p>
        </w:tc>
        <w:tc>
          <w:tcPr>
            <w:tcW w:w="6237" w:type="dxa"/>
            <w:shd w:val="clear" w:color="auto" w:fill="D8DFE4"/>
          </w:tcPr>
          <w:p w14:paraId="42A34EE1" w14:textId="77777777" w:rsidR="00F25B74" w:rsidRPr="00607173" w:rsidRDefault="00F25B74" w:rsidP="004C073D">
            <w:pPr>
              <w:contextualSpacing/>
              <w:rPr>
                <w:rFonts w:cstheme="minorHAnsi"/>
              </w:rPr>
            </w:pPr>
            <w:r w:rsidRPr="00607173">
              <w:rPr>
                <w:rFonts w:cstheme="minorHAnsi"/>
              </w:rPr>
              <w:t>Prüfschritt</w:t>
            </w:r>
          </w:p>
        </w:tc>
        <w:tc>
          <w:tcPr>
            <w:tcW w:w="1559" w:type="dxa"/>
            <w:shd w:val="clear" w:color="auto" w:fill="D8DFE4"/>
          </w:tcPr>
          <w:p w14:paraId="0E15DA18" w14:textId="77777777" w:rsidR="00F25B74" w:rsidRPr="00607173" w:rsidRDefault="00F25B74" w:rsidP="001B15CC">
            <w:pPr>
              <w:contextualSpacing/>
              <w:rPr>
                <w:rFonts w:cstheme="minorHAnsi"/>
              </w:rPr>
            </w:pPr>
            <w:r w:rsidRPr="00607173">
              <w:rPr>
                <w:rFonts w:cstheme="minorHAnsi"/>
              </w:rPr>
              <w:t>Prüfergebnis</w:t>
            </w:r>
          </w:p>
        </w:tc>
        <w:tc>
          <w:tcPr>
            <w:tcW w:w="851" w:type="dxa"/>
            <w:shd w:val="clear" w:color="auto" w:fill="D8DFE4"/>
          </w:tcPr>
          <w:p w14:paraId="775C81B7" w14:textId="77777777" w:rsidR="00F25B74" w:rsidRPr="00607173" w:rsidRDefault="00F25B74" w:rsidP="004C073D">
            <w:pPr>
              <w:contextualSpacing/>
              <w:rPr>
                <w:rFonts w:cstheme="minorHAnsi"/>
              </w:rPr>
            </w:pPr>
            <w:r w:rsidRPr="00607173">
              <w:rPr>
                <w:rFonts w:cstheme="minorHAnsi"/>
              </w:rPr>
              <w:t>Code</w:t>
            </w:r>
          </w:p>
        </w:tc>
        <w:tc>
          <w:tcPr>
            <w:tcW w:w="5107" w:type="dxa"/>
            <w:shd w:val="clear" w:color="auto" w:fill="D8DFE4"/>
          </w:tcPr>
          <w:p w14:paraId="32E92FC2" w14:textId="77777777" w:rsidR="00F25B74" w:rsidRPr="00607173" w:rsidRDefault="00F25B74" w:rsidP="004C073D">
            <w:pPr>
              <w:contextualSpacing/>
              <w:rPr>
                <w:rFonts w:cstheme="minorHAnsi"/>
              </w:rPr>
            </w:pPr>
            <w:r w:rsidRPr="00607173">
              <w:rPr>
                <w:rFonts w:cstheme="minorHAnsi"/>
              </w:rPr>
              <w:t>Hinweis</w:t>
            </w:r>
          </w:p>
        </w:tc>
      </w:tr>
      <w:tr w:rsidR="00F25B74" w:rsidRPr="00607173" w14:paraId="47C2164E" w14:textId="77777777" w:rsidTr="001B15CC">
        <w:tc>
          <w:tcPr>
            <w:tcW w:w="562" w:type="dxa"/>
            <w:vMerge w:val="restart"/>
          </w:tcPr>
          <w:p w14:paraId="63CE5BFA" w14:textId="3846719E" w:rsidR="00F25B74" w:rsidRPr="00607173" w:rsidRDefault="00F25B74" w:rsidP="00F25B74">
            <w:pPr>
              <w:rPr>
                <w:rFonts w:cstheme="minorHAnsi"/>
              </w:rPr>
            </w:pPr>
            <w:r w:rsidRPr="00607173">
              <w:rPr>
                <w:rFonts w:cstheme="minorHAnsi"/>
              </w:rPr>
              <w:t>1</w:t>
            </w:r>
          </w:p>
        </w:tc>
        <w:tc>
          <w:tcPr>
            <w:tcW w:w="6237" w:type="dxa"/>
            <w:vMerge w:val="restart"/>
          </w:tcPr>
          <w:p w14:paraId="7EAB67C0" w14:textId="540F8A16" w:rsidR="00F25B74" w:rsidRPr="00607173" w:rsidRDefault="00F25B74" w:rsidP="00F25B74">
            <w:pPr>
              <w:rPr>
                <w:rFonts w:cstheme="minorHAnsi"/>
              </w:rPr>
            </w:pPr>
            <w:r w:rsidRPr="00607173">
              <w:rPr>
                <w:rFonts w:cstheme="minorHAnsi"/>
              </w:rPr>
              <w:t>Erfolgt der Eingang der DZÜ-Liste innerhalb der Clearing</w:t>
            </w:r>
            <w:r w:rsidRPr="00607173">
              <w:rPr>
                <w:rFonts w:cstheme="minorHAnsi"/>
              </w:rPr>
              <w:softHyphen/>
              <w:t>phase für DZÜ?</w:t>
            </w:r>
          </w:p>
        </w:tc>
        <w:tc>
          <w:tcPr>
            <w:tcW w:w="1559" w:type="dxa"/>
            <w:tcBorders>
              <w:bottom w:val="dotted" w:sz="4" w:space="0" w:color="auto"/>
            </w:tcBorders>
          </w:tcPr>
          <w:p w14:paraId="10B81A1A" w14:textId="5F4C85EE" w:rsidR="00F25B74" w:rsidRPr="00607173" w:rsidRDefault="00F25B74" w:rsidP="00F25B74">
            <w:pPr>
              <w:rPr>
                <w:rFonts w:cstheme="minorHAnsi"/>
              </w:rPr>
            </w:pPr>
            <w:r w:rsidRPr="00607173">
              <w:rPr>
                <w:rFonts w:cstheme="minorHAnsi"/>
              </w:rPr>
              <w:t>nein</w:t>
            </w:r>
          </w:p>
        </w:tc>
        <w:tc>
          <w:tcPr>
            <w:tcW w:w="851" w:type="dxa"/>
            <w:tcBorders>
              <w:bottom w:val="dotted" w:sz="4" w:space="0" w:color="auto"/>
            </w:tcBorders>
          </w:tcPr>
          <w:p w14:paraId="01CE19E9" w14:textId="15BAED0E" w:rsidR="00F25B74" w:rsidRPr="00607173" w:rsidRDefault="00F25B74" w:rsidP="00F25B74">
            <w:pPr>
              <w:rPr>
                <w:rFonts w:cstheme="minorHAnsi"/>
              </w:rPr>
            </w:pPr>
            <w:r w:rsidRPr="00607173">
              <w:rPr>
                <w:rFonts w:cstheme="minorHAnsi"/>
              </w:rPr>
              <w:t>A01</w:t>
            </w:r>
          </w:p>
        </w:tc>
        <w:tc>
          <w:tcPr>
            <w:tcW w:w="5107" w:type="dxa"/>
            <w:tcBorders>
              <w:bottom w:val="dotted" w:sz="4" w:space="0" w:color="auto"/>
            </w:tcBorders>
          </w:tcPr>
          <w:p w14:paraId="3F24FF1D" w14:textId="77777777" w:rsidR="00F25B74" w:rsidRPr="00607173" w:rsidRDefault="00F25B74" w:rsidP="00F25B74">
            <w:pPr>
              <w:spacing w:line="300" w:lineRule="atLeast"/>
              <w:rPr>
                <w:rFonts w:cstheme="minorHAnsi"/>
              </w:rPr>
            </w:pPr>
            <w:r w:rsidRPr="00607173">
              <w:rPr>
                <w:rFonts w:cstheme="minorHAnsi"/>
              </w:rPr>
              <w:t>Cluster: Ablehnung der gesamten Liste</w:t>
            </w:r>
          </w:p>
          <w:p w14:paraId="5AC4B78A" w14:textId="5C9BB129" w:rsidR="00F25B74" w:rsidRPr="00607173" w:rsidRDefault="00F25B74" w:rsidP="00A33597">
            <w:pPr>
              <w:rPr>
                <w:rFonts w:cstheme="minorHAnsi"/>
              </w:rPr>
            </w:pPr>
            <w:r w:rsidRPr="00607173">
              <w:rPr>
                <w:rFonts w:eastAsia="Arial" w:cstheme="minorHAnsi"/>
              </w:rPr>
              <w:t>Eingang liegt nicht innerhalb der Clearingphase DZÜ</w:t>
            </w:r>
          </w:p>
        </w:tc>
      </w:tr>
      <w:tr w:rsidR="00F25B74" w:rsidRPr="00607173" w14:paraId="2BB6E6D6" w14:textId="77777777" w:rsidTr="001B15CC">
        <w:tc>
          <w:tcPr>
            <w:tcW w:w="562" w:type="dxa"/>
            <w:vMerge/>
          </w:tcPr>
          <w:p w14:paraId="7BDE91C3" w14:textId="77777777" w:rsidR="00F25B74" w:rsidRPr="00607173" w:rsidRDefault="00F25B74" w:rsidP="00F25B74">
            <w:pPr>
              <w:rPr>
                <w:rFonts w:cstheme="minorHAnsi"/>
              </w:rPr>
            </w:pPr>
          </w:p>
        </w:tc>
        <w:tc>
          <w:tcPr>
            <w:tcW w:w="6237" w:type="dxa"/>
            <w:vMerge/>
          </w:tcPr>
          <w:p w14:paraId="248AE778" w14:textId="77777777" w:rsidR="00F25B74" w:rsidRPr="00607173" w:rsidRDefault="00F25B74" w:rsidP="00F25B74">
            <w:pPr>
              <w:rPr>
                <w:rFonts w:cstheme="minorHAnsi"/>
              </w:rPr>
            </w:pPr>
          </w:p>
        </w:tc>
        <w:tc>
          <w:tcPr>
            <w:tcW w:w="1559" w:type="dxa"/>
            <w:tcBorders>
              <w:top w:val="dotted" w:sz="4" w:space="0" w:color="auto"/>
            </w:tcBorders>
          </w:tcPr>
          <w:p w14:paraId="7FDEA35B" w14:textId="395A8626" w:rsidR="00F25B74" w:rsidRPr="00607173" w:rsidRDefault="00F25B74" w:rsidP="00F25B7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1B2DE62D" w14:textId="77777777" w:rsidR="00F25B74" w:rsidRPr="00607173" w:rsidRDefault="00F25B74" w:rsidP="00F25B74">
            <w:pPr>
              <w:rPr>
                <w:rFonts w:cstheme="minorHAnsi"/>
              </w:rPr>
            </w:pPr>
          </w:p>
        </w:tc>
        <w:tc>
          <w:tcPr>
            <w:tcW w:w="5107" w:type="dxa"/>
            <w:tcBorders>
              <w:top w:val="dotted" w:sz="4" w:space="0" w:color="auto"/>
            </w:tcBorders>
          </w:tcPr>
          <w:p w14:paraId="4AE41999" w14:textId="77777777" w:rsidR="00F25B74" w:rsidRPr="00607173" w:rsidRDefault="00F25B74" w:rsidP="00F25B74">
            <w:pPr>
              <w:rPr>
                <w:rFonts w:cstheme="minorHAnsi"/>
              </w:rPr>
            </w:pPr>
          </w:p>
        </w:tc>
      </w:tr>
      <w:tr w:rsidR="00F25B74" w:rsidRPr="00607173" w14:paraId="3F5F383A" w14:textId="77777777" w:rsidTr="001B15CC">
        <w:tc>
          <w:tcPr>
            <w:tcW w:w="14316" w:type="dxa"/>
            <w:gridSpan w:val="5"/>
            <w:vAlign w:val="center"/>
          </w:tcPr>
          <w:p w14:paraId="6C6A26CB" w14:textId="02DD6940" w:rsidR="00F25B74" w:rsidRPr="00607173" w:rsidRDefault="00F25B74" w:rsidP="00F25B74">
            <w:pPr>
              <w:rPr>
                <w:rFonts w:cstheme="minorHAnsi"/>
              </w:rPr>
            </w:pPr>
            <w:r w:rsidRPr="00607173">
              <w:rPr>
                <w:rFonts w:cstheme="minorHAnsi"/>
              </w:rPr>
              <w:t>Je Marktlokation erfolgen die nachfolgenden Prüfungen:</w:t>
            </w:r>
          </w:p>
        </w:tc>
      </w:tr>
      <w:tr w:rsidR="00F25B74" w:rsidRPr="00607173" w14:paraId="6C26A442" w14:textId="77777777" w:rsidTr="001B15CC">
        <w:tc>
          <w:tcPr>
            <w:tcW w:w="562" w:type="dxa"/>
            <w:vMerge w:val="restart"/>
          </w:tcPr>
          <w:p w14:paraId="22C27AEF" w14:textId="10D9690D" w:rsidR="00F25B74" w:rsidRPr="00607173" w:rsidRDefault="00F25B74" w:rsidP="00F25B74">
            <w:pPr>
              <w:rPr>
                <w:rFonts w:cstheme="minorHAnsi"/>
              </w:rPr>
            </w:pPr>
            <w:r w:rsidRPr="00607173">
              <w:rPr>
                <w:rFonts w:cstheme="minorHAnsi"/>
              </w:rPr>
              <w:t>2</w:t>
            </w:r>
          </w:p>
        </w:tc>
        <w:tc>
          <w:tcPr>
            <w:tcW w:w="6237" w:type="dxa"/>
            <w:vMerge w:val="restart"/>
          </w:tcPr>
          <w:p w14:paraId="19F2D87A" w14:textId="7F9FCC52" w:rsidR="00F25B74" w:rsidRPr="00607173" w:rsidRDefault="00F25B74" w:rsidP="00F25B74">
            <w:pPr>
              <w:rPr>
                <w:rFonts w:cstheme="minorHAnsi"/>
              </w:rPr>
            </w:pPr>
            <w:r w:rsidRPr="00607173">
              <w:rPr>
                <w:rFonts w:cstheme="minorHAnsi"/>
              </w:rPr>
              <w:t>Ist die Marktlokation bekannt?</w:t>
            </w:r>
          </w:p>
        </w:tc>
        <w:tc>
          <w:tcPr>
            <w:tcW w:w="1559" w:type="dxa"/>
            <w:tcBorders>
              <w:bottom w:val="dotted" w:sz="4" w:space="0" w:color="auto"/>
            </w:tcBorders>
          </w:tcPr>
          <w:p w14:paraId="146775E6" w14:textId="306E5343" w:rsidR="00F25B74" w:rsidRPr="00607173" w:rsidRDefault="00F25B74" w:rsidP="00F25B74">
            <w:pPr>
              <w:rPr>
                <w:rFonts w:cstheme="minorHAnsi"/>
              </w:rPr>
            </w:pPr>
            <w:r w:rsidRPr="00607173">
              <w:rPr>
                <w:rFonts w:cstheme="minorHAnsi"/>
              </w:rPr>
              <w:t>nein</w:t>
            </w:r>
          </w:p>
        </w:tc>
        <w:tc>
          <w:tcPr>
            <w:tcW w:w="851" w:type="dxa"/>
            <w:tcBorders>
              <w:bottom w:val="dotted" w:sz="4" w:space="0" w:color="auto"/>
            </w:tcBorders>
          </w:tcPr>
          <w:p w14:paraId="6022A729" w14:textId="137CF35B" w:rsidR="00F25B74" w:rsidRPr="00607173" w:rsidRDefault="00F25B74" w:rsidP="00F25B74">
            <w:pPr>
              <w:rPr>
                <w:rFonts w:cstheme="minorHAnsi"/>
              </w:rPr>
            </w:pPr>
            <w:r w:rsidRPr="00607173">
              <w:rPr>
                <w:rFonts w:cstheme="minorHAnsi"/>
              </w:rPr>
              <w:t>A02</w:t>
            </w:r>
          </w:p>
        </w:tc>
        <w:tc>
          <w:tcPr>
            <w:tcW w:w="5107" w:type="dxa"/>
            <w:tcBorders>
              <w:bottom w:val="dotted" w:sz="4" w:space="0" w:color="auto"/>
            </w:tcBorders>
          </w:tcPr>
          <w:p w14:paraId="3B909E82" w14:textId="77777777" w:rsidR="00F25B74" w:rsidRPr="00607173" w:rsidRDefault="00F25B74" w:rsidP="00F25B74">
            <w:pPr>
              <w:spacing w:line="300" w:lineRule="atLeast"/>
              <w:rPr>
                <w:rFonts w:cstheme="minorHAnsi"/>
              </w:rPr>
            </w:pPr>
            <w:r w:rsidRPr="00607173">
              <w:rPr>
                <w:rFonts w:cstheme="minorHAnsi"/>
              </w:rPr>
              <w:t>Cluster: Korrekturliste wegen Ablehnung</w:t>
            </w:r>
          </w:p>
          <w:p w14:paraId="2C73A8FC" w14:textId="361DC0C3" w:rsidR="00F25B74" w:rsidRPr="00607173" w:rsidRDefault="00F25B74" w:rsidP="00F25B74">
            <w:pPr>
              <w:rPr>
                <w:rFonts w:cstheme="minorHAnsi"/>
              </w:rPr>
            </w:pPr>
            <w:r w:rsidRPr="00607173">
              <w:rPr>
                <w:rFonts w:cstheme="minorHAnsi"/>
              </w:rPr>
              <w:t>Marktlokation ist nicht bekannt</w:t>
            </w:r>
          </w:p>
        </w:tc>
      </w:tr>
      <w:tr w:rsidR="00F25B74" w:rsidRPr="00607173" w14:paraId="42D233F7" w14:textId="77777777" w:rsidTr="001B15CC">
        <w:tc>
          <w:tcPr>
            <w:tcW w:w="562" w:type="dxa"/>
            <w:vMerge/>
          </w:tcPr>
          <w:p w14:paraId="21787A94" w14:textId="77777777" w:rsidR="00F25B74" w:rsidRPr="00607173" w:rsidRDefault="00F25B74" w:rsidP="00F25B74">
            <w:pPr>
              <w:rPr>
                <w:rFonts w:cstheme="minorHAnsi"/>
              </w:rPr>
            </w:pPr>
          </w:p>
        </w:tc>
        <w:tc>
          <w:tcPr>
            <w:tcW w:w="6237" w:type="dxa"/>
            <w:vMerge/>
          </w:tcPr>
          <w:p w14:paraId="26034A52" w14:textId="77777777" w:rsidR="00F25B74" w:rsidRPr="00607173" w:rsidRDefault="00F25B74" w:rsidP="00F25B74">
            <w:pPr>
              <w:rPr>
                <w:rFonts w:cstheme="minorHAnsi"/>
              </w:rPr>
            </w:pPr>
          </w:p>
        </w:tc>
        <w:tc>
          <w:tcPr>
            <w:tcW w:w="1559" w:type="dxa"/>
            <w:tcBorders>
              <w:top w:val="dotted" w:sz="4" w:space="0" w:color="auto"/>
            </w:tcBorders>
          </w:tcPr>
          <w:p w14:paraId="6746FB5C" w14:textId="070B4196" w:rsidR="00F25B74" w:rsidRPr="00607173" w:rsidRDefault="00F25B74" w:rsidP="00F25B7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2925F4E1" w14:textId="77777777" w:rsidR="00F25B74" w:rsidRPr="00607173" w:rsidRDefault="00F25B74" w:rsidP="00F25B74">
            <w:pPr>
              <w:rPr>
                <w:rFonts w:cstheme="minorHAnsi"/>
              </w:rPr>
            </w:pPr>
          </w:p>
        </w:tc>
        <w:tc>
          <w:tcPr>
            <w:tcW w:w="5107" w:type="dxa"/>
            <w:tcBorders>
              <w:top w:val="dotted" w:sz="4" w:space="0" w:color="auto"/>
            </w:tcBorders>
          </w:tcPr>
          <w:p w14:paraId="30302A44" w14:textId="77777777" w:rsidR="00F25B74" w:rsidRPr="00607173" w:rsidRDefault="00F25B74" w:rsidP="00F25B74">
            <w:pPr>
              <w:rPr>
                <w:rFonts w:cstheme="minorHAnsi"/>
              </w:rPr>
            </w:pPr>
          </w:p>
        </w:tc>
      </w:tr>
    </w:tbl>
    <w:p w14:paraId="1347E2C0" w14:textId="77777777" w:rsidR="00995F5B" w:rsidRPr="00607173" w:rsidRDefault="00995F5B">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8E4D4B" w:rsidRPr="00607173" w14:paraId="662E3F28" w14:textId="77777777" w:rsidTr="001B15CC">
        <w:tc>
          <w:tcPr>
            <w:tcW w:w="562" w:type="dxa"/>
            <w:vMerge w:val="restart"/>
          </w:tcPr>
          <w:p w14:paraId="15206C97" w14:textId="6E1E163C" w:rsidR="008E4D4B" w:rsidRPr="00607173" w:rsidRDefault="008E4D4B" w:rsidP="00F25B74">
            <w:pPr>
              <w:rPr>
                <w:rFonts w:cstheme="minorHAnsi"/>
              </w:rPr>
            </w:pPr>
            <w:r w:rsidRPr="00607173">
              <w:rPr>
                <w:rFonts w:cstheme="minorHAnsi"/>
              </w:rPr>
              <w:lastRenderedPageBreak/>
              <w:t>3*</w:t>
            </w:r>
          </w:p>
        </w:tc>
        <w:tc>
          <w:tcPr>
            <w:tcW w:w="6237" w:type="dxa"/>
            <w:tcBorders>
              <w:bottom w:val="dotted" w:sz="4" w:space="0" w:color="auto"/>
            </w:tcBorders>
          </w:tcPr>
          <w:p w14:paraId="17F298E0" w14:textId="2D7B2E57" w:rsidR="008E4D4B" w:rsidRPr="00607173" w:rsidRDefault="008E4D4B" w:rsidP="00F25B74">
            <w:pPr>
              <w:rPr>
                <w:rFonts w:cstheme="minorHAnsi"/>
              </w:rPr>
            </w:pPr>
            <w:r w:rsidRPr="00607173">
              <w:rPr>
                <w:rFonts w:cstheme="minorHAnsi"/>
              </w:rPr>
              <w:t>Entspricht das Bilanzierungsgebiet dem zwischen NB und ÜNB ausgetauschten Bilanzierungsgebiet?</w:t>
            </w:r>
          </w:p>
        </w:tc>
        <w:tc>
          <w:tcPr>
            <w:tcW w:w="1559" w:type="dxa"/>
            <w:tcBorders>
              <w:bottom w:val="dotted" w:sz="4" w:space="0" w:color="auto"/>
            </w:tcBorders>
          </w:tcPr>
          <w:p w14:paraId="50DF8FCF" w14:textId="3F3DCE9F" w:rsidR="008E4D4B" w:rsidRPr="00607173" w:rsidRDefault="008E4D4B" w:rsidP="00F25B74">
            <w:pPr>
              <w:rPr>
                <w:rFonts w:cstheme="minorHAnsi"/>
              </w:rPr>
            </w:pPr>
            <w:r w:rsidRPr="00607173">
              <w:rPr>
                <w:rFonts w:cstheme="minorHAnsi"/>
              </w:rPr>
              <w:t>nein</w:t>
            </w:r>
          </w:p>
        </w:tc>
        <w:tc>
          <w:tcPr>
            <w:tcW w:w="851" w:type="dxa"/>
            <w:vMerge w:val="restart"/>
          </w:tcPr>
          <w:p w14:paraId="2B9CC826" w14:textId="412C7CA2" w:rsidR="008E4D4B" w:rsidRPr="00607173" w:rsidRDefault="008E4D4B" w:rsidP="00F25B74">
            <w:pPr>
              <w:rPr>
                <w:rFonts w:cstheme="minorHAnsi"/>
              </w:rPr>
            </w:pPr>
            <w:r w:rsidRPr="00607173">
              <w:rPr>
                <w:rFonts w:cstheme="minorHAnsi"/>
              </w:rPr>
              <w:t>A03</w:t>
            </w:r>
          </w:p>
        </w:tc>
        <w:tc>
          <w:tcPr>
            <w:tcW w:w="5107" w:type="dxa"/>
            <w:vMerge w:val="restart"/>
          </w:tcPr>
          <w:p w14:paraId="62B628A5" w14:textId="77777777" w:rsidR="008E4D4B" w:rsidRPr="00607173" w:rsidRDefault="008E4D4B" w:rsidP="00F25B74">
            <w:pPr>
              <w:spacing w:line="300" w:lineRule="atLeast"/>
              <w:rPr>
                <w:rFonts w:cstheme="minorHAnsi"/>
              </w:rPr>
            </w:pPr>
            <w:r w:rsidRPr="00607173">
              <w:rPr>
                <w:rFonts w:cstheme="minorHAnsi"/>
              </w:rPr>
              <w:t>Cluster: Korrekturliste wegen Ablehnung</w:t>
            </w:r>
          </w:p>
          <w:p w14:paraId="01421AF6" w14:textId="3890F305" w:rsidR="008E4D4B" w:rsidRPr="00607173" w:rsidRDefault="00F3164A" w:rsidP="00F25B74">
            <w:pPr>
              <w:spacing w:line="300" w:lineRule="atLeast"/>
              <w:rPr>
                <w:rFonts w:cstheme="minorHAnsi"/>
              </w:rPr>
            </w:pPr>
            <w:r>
              <w:rPr>
                <w:rFonts w:cstheme="minorHAnsi"/>
              </w:rPr>
              <w:t>bilanzierungsrel.</w:t>
            </w:r>
            <w:r w:rsidR="008E4D4B" w:rsidRPr="00607173">
              <w:rPr>
                <w:rFonts w:cstheme="minorHAnsi"/>
              </w:rPr>
              <w:t xml:space="preserve"> Daten nicht korrekt / fehlen </w:t>
            </w:r>
          </w:p>
          <w:p w14:paraId="38B72C60" w14:textId="6010FAC0" w:rsidR="008E4D4B" w:rsidRPr="00607173" w:rsidRDefault="008E4D4B" w:rsidP="00F25B74">
            <w:pPr>
              <w:rPr>
                <w:rFonts w:cstheme="minorHAnsi"/>
              </w:rPr>
            </w:pPr>
            <w:r w:rsidRPr="00607173">
              <w:rPr>
                <w:rFonts w:cstheme="minorHAnsi"/>
              </w:rPr>
              <w:t>Ist mit Werten des NB zu allen Stammdaten gefüllt</w:t>
            </w:r>
          </w:p>
        </w:tc>
      </w:tr>
      <w:tr w:rsidR="008E4D4B" w:rsidRPr="00607173" w14:paraId="7AF6A863" w14:textId="77777777" w:rsidTr="001B15CC">
        <w:tc>
          <w:tcPr>
            <w:tcW w:w="562" w:type="dxa"/>
            <w:vMerge/>
          </w:tcPr>
          <w:p w14:paraId="60FF64CE" w14:textId="77777777" w:rsidR="008E4D4B" w:rsidRPr="00607173" w:rsidRDefault="008E4D4B" w:rsidP="008E4D4B">
            <w:pPr>
              <w:rPr>
                <w:rFonts w:cstheme="minorHAnsi"/>
              </w:rPr>
            </w:pPr>
          </w:p>
        </w:tc>
        <w:tc>
          <w:tcPr>
            <w:tcW w:w="6237" w:type="dxa"/>
            <w:tcBorders>
              <w:top w:val="dotted" w:sz="4" w:space="0" w:color="auto"/>
              <w:bottom w:val="dotted" w:sz="4" w:space="0" w:color="auto"/>
            </w:tcBorders>
          </w:tcPr>
          <w:p w14:paraId="40CB0A21" w14:textId="69AD9446" w:rsidR="008E4D4B" w:rsidRPr="00607173" w:rsidRDefault="008E4D4B" w:rsidP="008E4D4B">
            <w:pPr>
              <w:rPr>
                <w:rFonts w:cstheme="minorHAnsi"/>
              </w:rPr>
            </w:pPr>
            <w:r w:rsidRPr="00607173">
              <w:rPr>
                <w:rFonts w:cstheme="minorHAnsi"/>
              </w:rPr>
              <w:t>Entspricht der Bilanzkreis dem zwischen NB und ÜNB ausgetauschten Bilanzkreis?</w:t>
            </w:r>
          </w:p>
        </w:tc>
        <w:tc>
          <w:tcPr>
            <w:tcW w:w="1559" w:type="dxa"/>
            <w:tcBorders>
              <w:top w:val="dotted" w:sz="4" w:space="0" w:color="auto"/>
              <w:bottom w:val="dotted" w:sz="4" w:space="0" w:color="auto"/>
            </w:tcBorders>
          </w:tcPr>
          <w:p w14:paraId="48505EEB" w14:textId="1E31425A" w:rsidR="008E4D4B" w:rsidRPr="00607173" w:rsidRDefault="008E4D4B" w:rsidP="008E4D4B">
            <w:pPr>
              <w:rPr>
                <w:rFonts w:cstheme="minorHAnsi"/>
              </w:rPr>
            </w:pPr>
            <w:r w:rsidRPr="00607173">
              <w:rPr>
                <w:rFonts w:cstheme="minorHAnsi"/>
              </w:rPr>
              <w:t>nein</w:t>
            </w:r>
          </w:p>
        </w:tc>
        <w:tc>
          <w:tcPr>
            <w:tcW w:w="851" w:type="dxa"/>
            <w:vMerge/>
          </w:tcPr>
          <w:p w14:paraId="4E56296C" w14:textId="77777777" w:rsidR="008E4D4B" w:rsidRPr="00607173" w:rsidRDefault="008E4D4B" w:rsidP="008E4D4B">
            <w:pPr>
              <w:rPr>
                <w:rFonts w:cstheme="minorHAnsi"/>
              </w:rPr>
            </w:pPr>
          </w:p>
        </w:tc>
        <w:tc>
          <w:tcPr>
            <w:tcW w:w="5107" w:type="dxa"/>
            <w:vMerge/>
          </w:tcPr>
          <w:p w14:paraId="5A7FFC15" w14:textId="77777777" w:rsidR="008E4D4B" w:rsidRPr="00607173" w:rsidRDefault="008E4D4B" w:rsidP="008E4D4B">
            <w:pPr>
              <w:rPr>
                <w:rFonts w:cstheme="minorHAnsi"/>
              </w:rPr>
            </w:pPr>
          </w:p>
        </w:tc>
      </w:tr>
      <w:tr w:rsidR="008E4D4B" w:rsidRPr="00607173" w14:paraId="76F85D41" w14:textId="77777777" w:rsidTr="001B15CC">
        <w:tc>
          <w:tcPr>
            <w:tcW w:w="562" w:type="dxa"/>
            <w:vMerge/>
          </w:tcPr>
          <w:p w14:paraId="26D66292" w14:textId="77777777" w:rsidR="008E4D4B" w:rsidRPr="00607173" w:rsidRDefault="008E4D4B" w:rsidP="008E4D4B">
            <w:pPr>
              <w:rPr>
                <w:rFonts w:cstheme="minorHAnsi"/>
              </w:rPr>
            </w:pPr>
          </w:p>
        </w:tc>
        <w:tc>
          <w:tcPr>
            <w:tcW w:w="6237" w:type="dxa"/>
            <w:tcBorders>
              <w:top w:val="dotted" w:sz="4" w:space="0" w:color="auto"/>
              <w:bottom w:val="dotted" w:sz="4" w:space="0" w:color="auto"/>
            </w:tcBorders>
          </w:tcPr>
          <w:p w14:paraId="099038DC" w14:textId="62CB4811" w:rsidR="008E4D4B" w:rsidRPr="00607173" w:rsidRDefault="008E4D4B" w:rsidP="008E4D4B">
            <w:pPr>
              <w:rPr>
                <w:rFonts w:cstheme="minorHAnsi"/>
              </w:rPr>
            </w:pPr>
            <w:r w:rsidRPr="00607173">
              <w:rPr>
                <w:rFonts w:cstheme="minorHAnsi"/>
              </w:rPr>
              <w:t>Entspricht der Bilanzierungsbeginn der Erwartung des NB?</w:t>
            </w:r>
          </w:p>
        </w:tc>
        <w:tc>
          <w:tcPr>
            <w:tcW w:w="1559" w:type="dxa"/>
            <w:tcBorders>
              <w:top w:val="dotted" w:sz="4" w:space="0" w:color="auto"/>
              <w:bottom w:val="dotted" w:sz="4" w:space="0" w:color="auto"/>
            </w:tcBorders>
          </w:tcPr>
          <w:p w14:paraId="7CE1FDC6" w14:textId="2B98980F" w:rsidR="008E4D4B" w:rsidRPr="00607173" w:rsidRDefault="008E4D4B" w:rsidP="008E4D4B">
            <w:pPr>
              <w:rPr>
                <w:rFonts w:cstheme="minorHAnsi"/>
              </w:rPr>
            </w:pPr>
            <w:r w:rsidRPr="00607173">
              <w:rPr>
                <w:rFonts w:cstheme="minorHAnsi"/>
              </w:rPr>
              <w:t>nein</w:t>
            </w:r>
          </w:p>
        </w:tc>
        <w:tc>
          <w:tcPr>
            <w:tcW w:w="851" w:type="dxa"/>
            <w:vMerge/>
          </w:tcPr>
          <w:p w14:paraId="04D19B6E" w14:textId="77777777" w:rsidR="008E4D4B" w:rsidRPr="00607173" w:rsidRDefault="008E4D4B" w:rsidP="008E4D4B">
            <w:pPr>
              <w:rPr>
                <w:rFonts w:cstheme="minorHAnsi"/>
              </w:rPr>
            </w:pPr>
          </w:p>
        </w:tc>
        <w:tc>
          <w:tcPr>
            <w:tcW w:w="5107" w:type="dxa"/>
            <w:vMerge/>
          </w:tcPr>
          <w:p w14:paraId="7844803B" w14:textId="77777777" w:rsidR="008E4D4B" w:rsidRPr="00607173" w:rsidRDefault="008E4D4B" w:rsidP="008E4D4B">
            <w:pPr>
              <w:rPr>
                <w:rFonts w:cstheme="minorHAnsi"/>
              </w:rPr>
            </w:pPr>
          </w:p>
        </w:tc>
      </w:tr>
      <w:tr w:rsidR="008E4D4B" w:rsidRPr="00607173" w14:paraId="5E37917D" w14:textId="77777777" w:rsidTr="001B15CC">
        <w:trPr>
          <w:trHeight w:val="416"/>
        </w:trPr>
        <w:tc>
          <w:tcPr>
            <w:tcW w:w="562" w:type="dxa"/>
            <w:vMerge/>
          </w:tcPr>
          <w:p w14:paraId="6E9AB7A1" w14:textId="77777777" w:rsidR="008E4D4B" w:rsidRPr="00607173" w:rsidRDefault="008E4D4B" w:rsidP="008E4D4B">
            <w:pPr>
              <w:rPr>
                <w:rFonts w:cstheme="minorHAnsi"/>
              </w:rPr>
            </w:pPr>
          </w:p>
        </w:tc>
        <w:tc>
          <w:tcPr>
            <w:tcW w:w="6237" w:type="dxa"/>
            <w:tcBorders>
              <w:top w:val="dotted" w:sz="4" w:space="0" w:color="auto"/>
              <w:bottom w:val="dotted" w:sz="4" w:space="0" w:color="auto"/>
            </w:tcBorders>
          </w:tcPr>
          <w:p w14:paraId="40838583" w14:textId="180E2FCC" w:rsidR="008E4D4B" w:rsidRPr="00607173" w:rsidRDefault="008E4D4B" w:rsidP="008E4D4B">
            <w:pPr>
              <w:rPr>
                <w:rFonts w:cstheme="minorHAnsi"/>
              </w:rPr>
            </w:pPr>
            <w:r w:rsidRPr="00607173">
              <w:rPr>
                <w:rFonts w:cstheme="minorHAnsi"/>
              </w:rPr>
              <w:t>Entspricht das Bilanzierungsende der Erwartung des NB?</w:t>
            </w:r>
          </w:p>
        </w:tc>
        <w:tc>
          <w:tcPr>
            <w:tcW w:w="1559" w:type="dxa"/>
            <w:tcBorders>
              <w:top w:val="dotted" w:sz="4" w:space="0" w:color="auto"/>
              <w:bottom w:val="dotted" w:sz="4" w:space="0" w:color="auto"/>
            </w:tcBorders>
          </w:tcPr>
          <w:p w14:paraId="10A5DB1E" w14:textId="734C6F5C" w:rsidR="008E4D4B" w:rsidRPr="00607173" w:rsidRDefault="008E4D4B" w:rsidP="008E4D4B">
            <w:pPr>
              <w:rPr>
                <w:rFonts w:cstheme="minorHAnsi"/>
              </w:rPr>
            </w:pPr>
            <w:r w:rsidRPr="00607173">
              <w:rPr>
                <w:rFonts w:cstheme="minorHAnsi"/>
              </w:rPr>
              <w:t>nein</w:t>
            </w:r>
          </w:p>
        </w:tc>
        <w:tc>
          <w:tcPr>
            <w:tcW w:w="851" w:type="dxa"/>
            <w:vMerge/>
            <w:tcBorders>
              <w:bottom w:val="dotted" w:sz="4" w:space="0" w:color="auto"/>
            </w:tcBorders>
          </w:tcPr>
          <w:p w14:paraId="45D3D049" w14:textId="77777777" w:rsidR="008E4D4B" w:rsidRPr="00607173" w:rsidRDefault="008E4D4B" w:rsidP="008E4D4B">
            <w:pPr>
              <w:rPr>
                <w:rFonts w:cstheme="minorHAnsi"/>
              </w:rPr>
            </w:pPr>
          </w:p>
        </w:tc>
        <w:tc>
          <w:tcPr>
            <w:tcW w:w="5107" w:type="dxa"/>
            <w:vMerge/>
            <w:tcBorders>
              <w:bottom w:val="dotted" w:sz="4" w:space="0" w:color="auto"/>
            </w:tcBorders>
          </w:tcPr>
          <w:p w14:paraId="69EA57CF" w14:textId="77777777" w:rsidR="008E4D4B" w:rsidRPr="00607173" w:rsidRDefault="008E4D4B" w:rsidP="008E4D4B">
            <w:pPr>
              <w:rPr>
                <w:rFonts w:cstheme="minorHAnsi"/>
              </w:rPr>
            </w:pPr>
          </w:p>
        </w:tc>
      </w:tr>
      <w:tr w:rsidR="008E4D4B" w:rsidRPr="00607173" w14:paraId="7CBFA06C" w14:textId="77777777" w:rsidTr="001B15CC">
        <w:trPr>
          <w:trHeight w:val="737"/>
        </w:trPr>
        <w:tc>
          <w:tcPr>
            <w:tcW w:w="562" w:type="dxa"/>
            <w:vMerge/>
          </w:tcPr>
          <w:p w14:paraId="1850B329" w14:textId="77777777" w:rsidR="008E4D4B" w:rsidRPr="00607173" w:rsidRDefault="008E4D4B" w:rsidP="008E4D4B">
            <w:pPr>
              <w:rPr>
                <w:rFonts w:cstheme="minorHAnsi"/>
              </w:rPr>
            </w:pPr>
          </w:p>
        </w:tc>
        <w:tc>
          <w:tcPr>
            <w:tcW w:w="6237" w:type="dxa"/>
            <w:tcBorders>
              <w:top w:val="dotted" w:sz="4" w:space="0" w:color="auto"/>
              <w:bottom w:val="dotted" w:sz="4" w:space="0" w:color="auto"/>
            </w:tcBorders>
          </w:tcPr>
          <w:p w14:paraId="6AF5EB6E" w14:textId="7DE70865" w:rsidR="008E4D4B" w:rsidRPr="00607173" w:rsidRDefault="008E4D4B" w:rsidP="008E4D4B">
            <w:pPr>
              <w:rPr>
                <w:rFonts w:cstheme="minorHAnsi"/>
              </w:rPr>
            </w:pPr>
            <w:r w:rsidRPr="00607173">
              <w:rPr>
                <w:rFonts w:cstheme="minorHAnsi"/>
              </w:rPr>
              <w:t xml:space="preserve">Entspricht das normierte Profil dem zwischen NB und </w:t>
            </w:r>
            <w:r w:rsidR="00C272F4">
              <w:rPr>
                <w:rFonts w:cstheme="minorHAnsi"/>
              </w:rPr>
              <w:t>ÜNB</w:t>
            </w:r>
            <w:r w:rsidRPr="00607173">
              <w:rPr>
                <w:rFonts w:cstheme="minorHAnsi"/>
              </w:rPr>
              <w:t xml:space="preserve"> ausgetauschten normierten Profil?</w:t>
            </w:r>
          </w:p>
        </w:tc>
        <w:tc>
          <w:tcPr>
            <w:tcW w:w="1559" w:type="dxa"/>
            <w:tcBorders>
              <w:top w:val="dotted" w:sz="4" w:space="0" w:color="auto"/>
              <w:bottom w:val="dotted" w:sz="4" w:space="0" w:color="auto"/>
            </w:tcBorders>
          </w:tcPr>
          <w:p w14:paraId="7755DC5C" w14:textId="33B4978F" w:rsidR="008E4D4B" w:rsidRPr="00607173" w:rsidRDefault="008E4D4B" w:rsidP="008E4D4B">
            <w:pPr>
              <w:rPr>
                <w:rFonts w:cstheme="minorHAnsi"/>
              </w:rPr>
            </w:pPr>
            <w:r w:rsidRPr="00607173">
              <w:rPr>
                <w:rFonts w:cstheme="minorHAnsi"/>
              </w:rPr>
              <w:t>nein</w:t>
            </w:r>
          </w:p>
        </w:tc>
        <w:tc>
          <w:tcPr>
            <w:tcW w:w="851" w:type="dxa"/>
            <w:vMerge/>
            <w:tcBorders>
              <w:top w:val="dotted" w:sz="4" w:space="0" w:color="auto"/>
            </w:tcBorders>
          </w:tcPr>
          <w:p w14:paraId="33F3A9F0" w14:textId="77777777" w:rsidR="008E4D4B" w:rsidRPr="00607173" w:rsidRDefault="008E4D4B" w:rsidP="008E4D4B">
            <w:pPr>
              <w:rPr>
                <w:rFonts w:cstheme="minorHAnsi"/>
              </w:rPr>
            </w:pPr>
          </w:p>
        </w:tc>
        <w:tc>
          <w:tcPr>
            <w:tcW w:w="5107" w:type="dxa"/>
            <w:vMerge/>
            <w:tcBorders>
              <w:top w:val="dotted" w:sz="4" w:space="0" w:color="auto"/>
            </w:tcBorders>
          </w:tcPr>
          <w:p w14:paraId="25CB210C" w14:textId="77777777" w:rsidR="008E4D4B" w:rsidRPr="00607173" w:rsidRDefault="008E4D4B" w:rsidP="008E4D4B">
            <w:pPr>
              <w:rPr>
                <w:rFonts w:cstheme="minorHAnsi"/>
              </w:rPr>
            </w:pPr>
          </w:p>
        </w:tc>
      </w:tr>
      <w:tr w:rsidR="008E4D4B" w:rsidRPr="00607173" w14:paraId="5658950F" w14:textId="77777777" w:rsidTr="001B15CC">
        <w:trPr>
          <w:trHeight w:val="728"/>
        </w:trPr>
        <w:tc>
          <w:tcPr>
            <w:tcW w:w="562" w:type="dxa"/>
            <w:vMerge/>
            <w:tcBorders>
              <w:top w:val="dotted" w:sz="4" w:space="0" w:color="auto"/>
            </w:tcBorders>
          </w:tcPr>
          <w:p w14:paraId="6CA79257" w14:textId="77777777" w:rsidR="008E4D4B" w:rsidRPr="00607173" w:rsidRDefault="008E4D4B" w:rsidP="008E4D4B">
            <w:pPr>
              <w:rPr>
                <w:rFonts w:cstheme="minorHAnsi"/>
              </w:rPr>
            </w:pPr>
          </w:p>
        </w:tc>
        <w:tc>
          <w:tcPr>
            <w:tcW w:w="6237" w:type="dxa"/>
            <w:tcBorders>
              <w:top w:val="dotted" w:sz="4" w:space="0" w:color="auto"/>
              <w:bottom w:val="dotted" w:sz="4" w:space="0" w:color="auto"/>
            </w:tcBorders>
          </w:tcPr>
          <w:p w14:paraId="73A61022" w14:textId="322723EA" w:rsidR="008E4D4B" w:rsidRPr="00607173" w:rsidRDefault="008E4D4B" w:rsidP="008E4D4B">
            <w:pPr>
              <w:rPr>
                <w:rFonts w:cstheme="minorHAnsi"/>
              </w:rPr>
            </w:pPr>
            <w:r w:rsidRPr="00607173">
              <w:rPr>
                <w:rFonts w:cstheme="minorHAnsi"/>
              </w:rPr>
              <w:t>Entspricht die Versionsangabe des Profils der zwischen NB und ÜNB für SLS ausgetauschten Version des Profils?</w:t>
            </w:r>
          </w:p>
        </w:tc>
        <w:tc>
          <w:tcPr>
            <w:tcW w:w="1559" w:type="dxa"/>
            <w:tcBorders>
              <w:top w:val="dotted" w:sz="4" w:space="0" w:color="auto"/>
              <w:bottom w:val="dotted" w:sz="4" w:space="0" w:color="auto"/>
            </w:tcBorders>
          </w:tcPr>
          <w:p w14:paraId="44C5E45C" w14:textId="22998F1E" w:rsidR="008E4D4B" w:rsidRPr="00607173" w:rsidRDefault="008E4D4B" w:rsidP="008E4D4B">
            <w:pPr>
              <w:rPr>
                <w:rFonts w:cstheme="minorHAnsi"/>
              </w:rPr>
            </w:pPr>
            <w:r w:rsidRPr="00607173">
              <w:rPr>
                <w:rFonts w:cstheme="minorHAnsi"/>
              </w:rPr>
              <w:t>nein</w:t>
            </w:r>
          </w:p>
        </w:tc>
        <w:tc>
          <w:tcPr>
            <w:tcW w:w="851" w:type="dxa"/>
            <w:vMerge/>
          </w:tcPr>
          <w:p w14:paraId="76D66892" w14:textId="77777777" w:rsidR="008E4D4B" w:rsidRPr="00607173" w:rsidRDefault="008E4D4B" w:rsidP="008E4D4B">
            <w:pPr>
              <w:rPr>
                <w:rFonts w:cstheme="minorHAnsi"/>
              </w:rPr>
            </w:pPr>
          </w:p>
        </w:tc>
        <w:tc>
          <w:tcPr>
            <w:tcW w:w="5107" w:type="dxa"/>
            <w:vMerge/>
          </w:tcPr>
          <w:p w14:paraId="1A76B05D" w14:textId="77777777" w:rsidR="008E4D4B" w:rsidRPr="00607173" w:rsidRDefault="008E4D4B" w:rsidP="008E4D4B">
            <w:pPr>
              <w:rPr>
                <w:rFonts w:cstheme="minorHAnsi"/>
              </w:rPr>
            </w:pPr>
          </w:p>
        </w:tc>
      </w:tr>
      <w:tr w:rsidR="008E4D4B" w:rsidRPr="00607173" w14:paraId="463ADF17" w14:textId="77777777" w:rsidTr="001B15CC">
        <w:trPr>
          <w:trHeight w:val="699"/>
        </w:trPr>
        <w:tc>
          <w:tcPr>
            <w:tcW w:w="562" w:type="dxa"/>
            <w:vMerge/>
          </w:tcPr>
          <w:p w14:paraId="2A9E250F" w14:textId="77777777" w:rsidR="008E4D4B" w:rsidRPr="00607173" w:rsidRDefault="008E4D4B" w:rsidP="008E4D4B">
            <w:pPr>
              <w:rPr>
                <w:rFonts w:cstheme="minorHAnsi"/>
              </w:rPr>
            </w:pPr>
          </w:p>
        </w:tc>
        <w:tc>
          <w:tcPr>
            <w:tcW w:w="6237" w:type="dxa"/>
            <w:tcBorders>
              <w:top w:val="dotted" w:sz="4" w:space="0" w:color="auto"/>
              <w:bottom w:val="dotted" w:sz="4" w:space="0" w:color="auto"/>
            </w:tcBorders>
          </w:tcPr>
          <w:p w14:paraId="100074B7" w14:textId="781433D5" w:rsidR="008E4D4B" w:rsidRPr="00607173" w:rsidRDefault="008E4D4B" w:rsidP="008E4D4B">
            <w:pPr>
              <w:rPr>
                <w:rFonts w:cstheme="minorHAnsi"/>
              </w:rPr>
            </w:pPr>
            <w:r w:rsidRPr="00607173">
              <w:rPr>
                <w:rFonts w:cstheme="minorHAnsi"/>
              </w:rPr>
              <w:t>Entspricht die veranschlagte Prognosemenge (JVP) der zwischen NB und LF ausgetauschten Prognosemenge?</w:t>
            </w:r>
          </w:p>
        </w:tc>
        <w:tc>
          <w:tcPr>
            <w:tcW w:w="1559" w:type="dxa"/>
            <w:tcBorders>
              <w:top w:val="dotted" w:sz="4" w:space="0" w:color="auto"/>
              <w:bottom w:val="dotted" w:sz="4" w:space="0" w:color="auto"/>
            </w:tcBorders>
          </w:tcPr>
          <w:p w14:paraId="7C8A46CD" w14:textId="3A156C96" w:rsidR="008E4D4B" w:rsidRPr="00607173" w:rsidRDefault="008E4D4B" w:rsidP="008E4D4B">
            <w:pPr>
              <w:rPr>
                <w:rFonts w:cstheme="minorHAnsi"/>
              </w:rPr>
            </w:pPr>
            <w:r w:rsidRPr="00607173">
              <w:rPr>
                <w:rFonts w:cstheme="minorHAnsi"/>
              </w:rPr>
              <w:t>nein</w:t>
            </w:r>
          </w:p>
        </w:tc>
        <w:tc>
          <w:tcPr>
            <w:tcW w:w="851" w:type="dxa"/>
            <w:vMerge/>
          </w:tcPr>
          <w:p w14:paraId="5FCB1AC2" w14:textId="77777777" w:rsidR="008E4D4B" w:rsidRPr="00607173" w:rsidRDefault="008E4D4B" w:rsidP="008E4D4B">
            <w:pPr>
              <w:rPr>
                <w:rFonts w:cstheme="minorHAnsi"/>
              </w:rPr>
            </w:pPr>
          </w:p>
        </w:tc>
        <w:tc>
          <w:tcPr>
            <w:tcW w:w="5107" w:type="dxa"/>
            <w:vMerge/>
          </w:tcPr>
          <w:p w14:paraId="0DCE8116" w14:textId="77777777" w:rsidR="008E4D4B" w:rsidRPr="00607173" w:rsidRDefault="008E4D4B" w:rsidP="008E4D4B">
            <w:pPr>
              <w:rPr>
                <w:rFonts w:cstheme="minorHAnsi"/>
              </w:rPr>
            </w:pPr>
          </w:p>
        </w:tc>
      </w:tr>
      <w:tr w:rsidR="008E4D4B" w:rsidRPr="00607173" w14:paraId="4DC9F6A4" w14:textId="77777777" w:rsidTr="001B15CC">
        <w:trPr>
          <w:trHeight w:val="861"/>
        </w:trPr>
        <w:tc>
          <w:tcPr>
            <w:tcW w:w="562" w:type="dxa"/>
            <w:vMerge/>
          </w:tcPr>
          <w:p w14:paraId="5A7EC357" w14:textId="77777777" w:rsidR="008E4D4B" w:rsidRPr="00607173" w:rsidRDefault="008E4D4B" w:rsidP="008E4D4B">
            <w:pPr>
              <w:rPr>
                <w:rFonts w:cstheme="minorHAnsi"/>
              </w:rPr>
            </w:pPr>
          </w:p>
        </w:tc>
        <w:tc>
          <w:tcPr>
            <w:tcW w:w="6237" w:type="dxa"/>
            <w:tcBorders>
              <w:top w:val="dotted" w:sz="4" w:space="0" w:color="auto"/>
              <w:bottom w:val="dotted" w:sz="4" w:space="0" w:color="auto"/>
            </w:tcBorders>
          </w:tcPr>
          <w:p w14:paraId="4C18B739" w14:textId="7C487014" w:rsidR="008E4D4B" w:rsidRPr="00607173" w:rsidRDefault="008E4D4B" w:rsidP="008E4D4B">
            <w:pPr>
              <w:rPr>
                <w:rFonts w:cstheme="minorHAnsi"/>
              </w:rPr>
            </w:pPr>
            <w:r w:rsidRPr="00607173">
              <w:rPr>
                <w:rFonts w:cstheme="minorHAnsi"/>
              </w:rPr>
              <w:t>Entspricht die tatsächlich bilanzierte Menge der erwarteten bilanzierten Menge (monatlich gemessene Menge auf Basis von 1/4-h-Werten)?</w:t>
            </w:r>
          </w:p>
        </w:tc>
        <w:tc>
          <w:tcPr>
            <w:tcW w:w="1559" w:type="dxa"/>
            <w:tcBorders>
              <w:top w:val="dotted" w:sz="4" w:space="0" w:color="auto"/>
              <w:bottom w:val="dotted" w:sz="4" w:space="0" w:color="auto"/>
            </w:tcBorders>
          </w:tcPr>
          <w:p w14:paraId="6B39DEA5" w14:textId="36704D7B" w:rsidR="008E4D4B" w:rsidRPr="00607173" w:rsidRDefault="008E4D4B" w:rsidP="008E4D4B">
            <w:pPr>
              <w:rPr>
                <w:rFonts w:cstheme="minorHAnsi"/>
              </w:rPr>
            </w:pPr>
            <w:r w:rsidRPr="00607173">
              <w:rPr>
                <w:rFonts w:cstheme="minorHAnsi"/>
              </w:rPr>
              <w:t>nein</w:t>
            </w:r>
          </w:p>
        </w:tc>
        <w:tc>
          <w:tcPr>
            <w:tcW w:w="851" w:type="dxa"/>
            <w:vMerge/>
          </w:tcPr>
          <w:p w14:paraId="261F5116" w14:textId="77777777" w:rsidR="008E4D4B" w:rsidRPr="00607173" w:rsidRDefault="008E4D4B" w:rsidP="008E4D4B">
            <w:pPr>
              <w:rPr>
                <w:rFonts w:cstheme="minorHAnsi"/>
              </w:rPr>
            </w:pPr>
          </w:p>
        </w:tc>
        <w:tc>
          <w:tcPr>
            <w:tcW w:w="5107" w:type="dxa"/>
            <w:vMerge/>
          </w:tcPr>
          <w:p w14:paraId="1A767743" w14:textId="77777777" w:rsidR="008E4D4B" w:rsidRPr="00607173" w:rsidRDefault="008E4D4B" w:rsidP="008E4D4B">
            <w:pPr>
              <w:rPr>
                <w:rFonts w:cstheme="minorHAnsi"/>
              </w:rPr>
            </w:pPr>
          </w:p>
        </w:tc>
      </w:tr>
      <w:tr w:rsidR="008E4D4B" w:rsidRPr="00607173" w14:paraId="6735199D" w14:textId="77777777" w:rsidTr="001B15CC">
        <w:trPr>
          <w:trHeight w:val="683"/>
        </w:trPr>
        <w:tc>
          <w:tcPr>
            <w:tcW w:w="562" w:type="dxa"/>
            <w:vMerge/>
          </w:tcPr>
          <w:p w14:paraId="70037EC7" w14:textId="77777777" w:rsidR="008E4D4B" w:rsidRPr="00607173" w:rsidRDefault="008E4D4B" w:rsidP="008E4D4B">
            <w:pPr>
              <w:rPr>
                <w:rFonts w:cstheme="minorHAnsi"/>
              </w:rPr>
            </w:pPr>
          </w:p>
        </w:tc>
        <w:tc>
          <w:tcPr>
            <w:tcW w:w="6237" w:type="dxa"/>
            <w:tcBorders>
              <w:top w:val="dotted" w:sz="4" w:space="0" w:color="auto"/>
              <w:bottom w:val="dotted" w:sz="4" w:space="0" w:color="auto"/>
            </w:tcBorders>
          </w:tcPr>
          <w:p w14:paraId="51238FBA" w14:textId="0D593A2F" w:rsidR="008E4D4B" w:rsidRPr="00607173" w:rsidRDefault="008E4D4B" w:rsidP="008E4D4B">
            <w:pPr>
              <w:rPr>
                <w:rFonts w:cstheme="minorHAnsi"/>
              </w:rPr>
            </w:pPr>
            <w:r w:rsidRPr="00607173">
              <w:rPr>
                <w:rFonts w:cstheme="minorHAnsi"/>
              </w:rPr>
              <w:t>Entspricht der Zeitreihentyp dem zwischen NB und LF ausgetauschten?</w:t>
            </w:r>
          </w:p>
        </w:tc>
        <w:tc>
          <w:tcPr>
            <w:tcW w:w="1559" w:type="dxa"/>
            <w:tcBorders>
              <w:top w:val="dotted" w:sz="4" w:space="0" w:color="auto"/>
              <w:bottom w:val="dotted" w:sz="4" w:space="0" w:color="auto"/>
            </w:tcBorders>
          </w:tcPr>
          <w:p w14:paraId="5C4DC117" w14:textId="3319D007" w:rsidR="008E4D4B" w:rsidRPr="00607173" w:rsidRDefault="008E4D4B" w:rsidP="008E4D4B">
            <w:pPr>
              <w:rPr>
                <w:rFonts w:cstheme="minorHAnsi"/>
              </w:rPr>
            </w:pPr>
            <w:r w:rsidRPr="00607173">
              <w:rPr>
                <w:rFonts w:cstheme="minorHAnsi"/>
              </w:rPr>
              <w:t>nein</w:t>
            </w:r>
          </w:p>
        </w:tc>
        <w:tc>
          <w:tcPr>
            <w:tcW w:w="851" w:type="dxa"/>
            <w:vMerge/>
          </w:tcPr>
          <w:p w14:paraId="2DF56620" w14:textId="77777777" w:rsidR="008E4D4B" w:rsidRPr="00607173" w:rsidRDefault="008E4D4B" w:rsidP="008E4D4B">
            <w:pPr>
              <w:rPr>
                <w:rFonts w:cstheme="minorHAnsi"/>
              </w:rPr>
            </w:pPr>
          </w:p>
        </w:tc>
        <w:tc>
          <w:tcPr>
            <w:tcW w:w="5107" w:type="dxa"/>
            <w:vMerge/>
          </w:tcPr>
          <w:p w14:paraId="3A5B9A24" w14:textId="77777777" w:rsidR="008E4D4B" w:rsidRPr="00607173" w:rsidRDefault="008E4D4B" w:rsidP="008E4D4B">
            <w:pPr>
              <w:rPr>
                <w:rFonts w:cstheme="minorHAnsi"/>
              </w:rPr>
            </w:pPr>
          </w:p>
        </w:tc>
      </w:tr>
      <w:tr w:rsidR="008E4D4B" w:rsidRPr="00607173" w14:paraId="5A275DE6" w14:textId="77777777" w:rsidTr="00E82E09">
        <w:tc>
          <w:tcPr>
            <w:tcW w:w="562" w:type="dxa"/>
            <w:vMerge/>
          </w:tcPr>
          <w:p w14:paraId="311C5156" w14:textId="77777777" w:rsidR="008E4D4B" w:rsidRPr="00607173" w:rsidRDefault="008E4D4B" w:rsidP="008E4D4B">
            <w:pPr>
              <w:rPr>
                <w:rFonts w:cstheme="minorHAnsi"/>
              </w:rPr>
            </w:pPr>
          </w:p>
        </w:tc>
        <w:tc>
          <w:tcPr>
            <w:tcW w:w="6237" w:type="dxa"/>
            <w:tcBorders>
              <w:top w:val="dotted" w:sz="4" w:space="0" w:color="auto"/>
              <w:bottom w:val="single" w:sz="4" w:space="0" w:color="auto"/>
            </w:tcBorders>
          </w:tcPr>
          <w:p w14:paraId="26692AE8" w14:textId="004E63CE" w:rsidR="008E4D4B" w:rsidRPr="00607173" w:rsidRDefault="008E4D4B" w:rsidP="008E4D4B">
            <w:pPr>
              <w:rPr>
                <w:rFonts w:cstheme="minorHAnsi"/>
              </w:rPr>
            </w:pPr>
            <w:r w:rsidRPr="00607173">
              <w:rPr>
                <w:rFonts w:cstheme="minorHAnsi"/>
              </w:rPr>
              <w:t>Ist der Übertrag der Energiemenge der Marktlokation aus der ÜNB-DZR in die NB-DZR berechtigt?</w:t>
            </w:r>
          </w:p>
        </w:tc>
        <w:tc>
          <w:tcPr>
            <w:tcW w:w="1559" w:type="dxa"/>
            <w:tcBorders>
              <w:top w:val="dotted" w:sz="4" w:space="0" w:color="auto"/>
              <w:bottom w:val="single" w:sz="4" w:space="0" w:color="auto"/>
            </w:tcBorders>
          </w:tcPr>
          <w:p w14:paraId="2B9FD7E1" w14:textId="5A577F58" w:rsidR="008E4D4B" w:rsidRPr="00607173" w:rsidRDefault="008E4D4B" w:rsidP="008E4D4B">
            <w:pPr>
              <w:rPr>
                <w:rFonts w:cstheme="minorHAnsi"/>
              </w:rPr>
            </w:pPr>
            <w:r w:rsidRPr="00607173">
              <w:rPr>
                <w:rFonts w:cstheme="minorHAnsi"/>
              </w:rPr>
              <w:t>nein</w:t>
            </w:r>
          </w:p>
        </w:tc>
        <w:tc>
          <w:tcPr>
            <w:tcW w:w="851" w:type="dxa"/>
            <w:vMerge/>
            <w:tcBorders>
              <w:bottom w:val="dotted" w:sz="4" w:space="0" w:color="auto"/>
            </w:tcBorders>
          </w:tcPr>
          <w:p w14:paraId="2E29A529" w14:textId="77777777" w:rsidR="008E4D4B" w:rsidRPr="00607173" w:rsidRDefault="008E4D4B" w:rsidP="008E4D4B">
            <w:pPr>
              <w:rPr>
                <w:rFonts w:cstheme="minorHAnsi"/>
              </w:rPr>
            </w:pPr>
          </w:p>
        </w:tc>
        <w:tc>
          <w:tcPr>
            <w:tcW w:w="5107" w:type="dxa"/>
            <w:vMerge/>
            <w:tcBorders>
              <w:bottom w:val="single" w:sz="4" w:space="0" w:color="auto"/>
            </w:tcBorders>
          </w:tcPr>
          <w:p w14:paraId="0EB1E83E" w14:textId="77777777" w:rsidR="008E4D4B" w:rsidRPr="00607173" w:rsidRDefault="008E4D4B" w:rsidP="008E4D4B">
            <w:pPr>
              <w:rPr>
                <w:rFonts w:cstheme="minorHAnsi"/>
              </w:rPr>
            </w:pPr>
          </w:p>
        </w:tc>
      </w:tr>
    </w:tbl>
    <w:p w14:paraId="253FA9D2" w14:textId="7CDC8192" w:rsidR="004E5F8F" w:rsidRPr="00607173" w:rsidRDefault="004330FF" w:rsidP="004E5F8F">
      <w:pPr>
        <w:rPr>
          <w:rFonts w:cstheme="minorHAnsi"/>
          <w:bCs/>
          <w:i/>
        </w:rPr>
      </w:pPr>
      <w:r w:rsidRPr="00607173">
        <w:rPr>
          <w:rFonts w:cstheme="minorHAnsi"/>
        </w:rPr>
        <w:t xml:space="preserve">* </w:t>
      </w:r>
      <w:r w:rsidR="004E5F8F" w:rsidRPr="00607173">
        <w:rPr>
          <w:rFonts w:cstheme="minorHAnsi"/>
          <w:bCs/>
          <w:i/>
        </w:rPr>
        <w:t>Alle Prüfungen sind auszuführen. Wenn mindestens eine Prüfung ein negatives Ergebnis ergibt, wird in der Korrekturliste ein Eintrag mit der genannten Ablehnung erstellt</w:t>
      </w:r>
      <w:r w:rsidR="002F0FEA" w:rsidRPr="00607173">
        <w:rPr>
          <w:rFonts w:cstheme="minorHAnsi"/>
          <w:bCs/>
          <w:i/>
        </w:rPr>
        <w:t xml:space="preserve"> und mit allen abweichenden bilanzierungsrelevanten Stammdaten der jeweiligen Marktlokation gefüllt</w:t>
      </w:r>
      <w:r w:rsidR="004E5F8F" w:rsidRPr="00607173">
        <w:rPr>
          <w:rFonts w:cstheme="minorHAnsi"/>
          <w:bCs/>
          <w:i/>
        </w:rPr>
        <w:t>. Verhindert die Prognosegrundlage der jeweiligen Marktlokation die Prüfung einer Frage, so ist die entsprechende Frage mit „ja“ zu beantworten.</w:t>
      </w:r>
    </w:p>
    <w:p w14:paraId="472A7D70" w14:textId="431E2502" w:rsidR="00C70B11" w:rsidRPr="00607173" w:rsidRDefault="00C70B11" w:rsidP="0078222B">
      <w:pPr>
        <w:pStyle w:val="Beschriftung"/>
        <w:rPr>
          <w:rFonts w:cstheme="minorHAnsi"/>
          <w:szCs w:val="24"/>
        </w:rPr>
      </w:pPr>
      <w:r w:rsidRPr="00607173">
        <w:rPr>
          <w:rFonts w:cstheme="minorHAnsi"/>
          <w:szCs w:val="24"/>
        </w:rPr>
        <w:t>Bsp.: Bei einer Marktlokation mit einer Prognose auf Basis von Werten muss die Frage „Entspricht die veranschlagte Prognosemenge (JVP) der zwischen NB und ÜNB ausgetauschten Prognosemenge?“ mit „ja“ beantwortet werden.</w:t>
      </w:r>
    </w:p>
    <w:p w14:paraId="5E1CFA20" w14:textId="456DF8E4" w:rsidR="00C70B11" w:rsidRPr="00607173" w:rsidRDefault="008F78A2" w:rsidP="001F2FE1">
      <w:pPr>
        <w:pStyle w:val="berschrift2"/>
        <w:rPr>
          <w:rFonts w:cstheme="minorHAnsi"/>
          <w:szCs w:val="24"/>
        </w:rPr>
      </w:pPr>
      <w:bookmarkStart w:id="656" w:name="_Toc62633627"/>
      <w:bookmarkStart w:id="657" w:name="_Toc232433453"/>
      <w:r w:rsidRPr="00607173">
        <w:rPr>
          <w:rFonts w:cstheme="minorHAnsi"/>
          <w:szCs w:val="24"/>
        </w:rPr>
        <w:lastRenderedPageBreak/>
        <w:t>AD</w:t>
      </w:r>
      <w:bookmarkStart w:id="658" w:name="_Toc64453963"/>
      <w:r w:rsidR="00C70B11" w:rsidRPr="00607173">
        <w:rPr>
          <w:rFonts w:cstheme="minorHAnsi"/>
          <w:szCs w:val="24"/>
        </w:rPr>
        <w:t>: Übermittlung des Deltazeitreihenübertrags vom ÜNB an BIKO und NB</w:t>
      </w:r>
      <w:bookmarkEnd w:id="656"/>
      <w:bookmarkEnd w:id="657"/>
      <w:bookmarkEnd w:id="658"/>
    </w:p>
    <w:p w14:paraId="18B48601" w14:textId="0AF06F0D" w:rsidR="00C70B11" w:rsidRPr="00607173" w:rsidRDefault="00C70B11" w:rsidP="0078222B">
      <w:pPr>
        <w:pStyle w:val="berschrift3"/>
        <w:rPr>
          <w:rFonts w:cstheme="minorHAnsi"/>
          <w:szCs w:val="24"/>
        </w:rPr>
      </w:pPr>
      <w:bookmarkStart w:id="659" w:name="_Toc62633628"/>
      <w:bookmarkStart w:id="660" w:name="_Toc64453964"/>
      <w:bookmarkStart w:id="661" w:name="_Toc232433454"/>
      <w:r w:rsidRPr="00607173">
        <w:rPr>
          <w:rFonts w:cstheme="minorHAnsi"/>
          <w:szCs w:val="24"/>
        </w:rPr>
        <w:t>E_0029_Deltazeitreihenübertrag prüfen</w:t>
      </w:r>
      <w:bookmarkEnd w:id="659"/>
      <w:bookmarkEnd w:id="660"/>
      <w:bookmarkEnd w:id="66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1B15CC" w:rsidRPr="00607173" w14:paraId="4C1EE32A" w14:textId="77777777" w:rsidTr="001B15CC">
        <w:trPr>
          <w:trHeight w:val="454"/>
        </w:trPr>
        <w:tc>
          <w:tcPr>
            <w:tcW w:w="6799" w:type="dxa"/>
            <w:gridSpan w:val="2"/>
            <w:shd w:val="clear" w:color="auto" w:fill="D8DFE4"/>
            <w:vAlign w:val="center"/>
          </w:tcPr>
          <w:p w14:paraId="204772D2" w14:textId="77777777" w:rsidR="001B15CC" w:rsidRPr="00607173" w:rsidRDefault="001B15CC"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36B15537" w14:textId="0A66AEAA" w:rsidR="001B15CC" w:rsidRPr="00607173" w:rsidRDefault="001B15CC" w:rsidP="00C62443">
            <w:pPr>
              <w:contextualSpacing/>
              <w:rPr>
                <w:rFonts w:cstheme="minorHAnsi"/>
                <w:b/>
                <w:bCs/>
              </w:rPr>
            </w:pPr>
          </w:p>
        </w:tc>
      </w:tr>
      <w:tr w:rsidR="008F74B8" w:rsidRPr="00607173" w14:paraId="6FB10830" w14:textId="77777777" w:rsidTr="001B15CC">
        <w:tc>
          <w:tcPr>
            <w:tcW w:w="562" w:type="dxa"/>
            <w:shd w:val="clear" w:color="auto" w:fill="D8DFE4"/>
          </w:tcPr>
          <w:p w14:paraId="57FDA756" w14:textId="77777777" w:rsidR="008F74B8" w:rsidRPr="00607173" w:rsidRDefault="008F74B8" w:rsidP="004C073D">
            <w:pPr>
              <w:contextualSpacing/>
              <w:rPr>
                <w:rFonts w:cstheme="minorHAnsi"/>
              </w:rPr>
            </w:pPr>
            <w:r w:rsidRPr="00607173">
              <w:rPr>
                <w:rFonts w:cstheme="minorHAnsi"/>
              </w:rPr>
              <w:t>Nr.</w:t>
            </w:r>
          </w:p>
        </w:tc>
        <w:tc>
          <w:tcPr>
            <w:tcW w:w="6237" w:type="dxa"/>
            <w:shd w:val="clear" w:color="auto" w:fill="D8DFE4"/>
          </w:tcPr>
          <w:p w14:paraId="3909695B" w14:textId="77777777" w:rsidR="008F74B8" w:rsidRPr="00607173" w:rsidRDefault="008F74B8" w:rsidP="004C073D">
            <w:pPr>
              <w:contextualSpacing/>
              <w:rPr>
                <w:rFonts w:cstheme="minorHAnsi"/>
              </w:rPr>
            </w:pPr>
            <w:r w:rsidRPr="00607173">
              <w:rPr>
                <w:rFonts w:cstheme="minorHAnsi"/>
              </w:rPr>
              <w:t>Prüfschritt</w:t>
            </w:r>
          </w:p>
        </w:tc>
        <w:tc>
          <w:tcPr>
            <w:tcW w:w="1559" w:type="dxa"/>
            <w:shd w:val="clear" w:color="auto" w:fill="D8DFE4"/>
          </w:tcPr>
          <w:p w14:paraId="391B9D1A" w14:textId="77777777" w:rsidR="008F74B8" w:rsidRPr="00607173" w:rsidRDefault="008F74B8" w:rsidP="001B15CC">
            <w:pPr>
              <w:contextualSpacing/>
              <w:rPr>
                <w:rFonts w:cstheme="minorHAnsi"/>
              </w:rPr>
            </w:pPr>
            <w:r w:rsidRPr="00607173">
              <w:rPr>
                <w:rFonts w:cstheme="minorHAnsi"/>
              </w:rPr>
              <w:t>Prüfergebnis</w:t>
            </w:r>
          </w:p>
        </w:tc>
        <w:tc>
          <w:tcPr>
            <w:tcW w:w="851" w:type="dxa"/>
            <w:shd w:val="clear" w:color="auto" w:fill="D8DFE4"/>
          </w:tcPr>
          <w:p w14:paraId="7366CE80" w14:textId="77777777" w:rsidR="008F74B8" w:rsidRPr="00607173" w:rsidRDefault="008F74B8" w:rsidP="004C073D">
            <w:pPr>
              <w:contextualSpacing/>
              <w:rPr>
                <w:rFonts w:cstheme="minorHAnsi"/>
              </w:rPr>
            </w:pPr>
            <w:r w:rsidRPr="00607173">
              <w:rPr>
                <w:rFonts w:cstheme="minorHAnsi"/>
              </w:rPr>
              <w:t>Code</w:t>
            </w:r>
          </w:p>
        </w:tc>
        <w:tc>
          <w:tcPr>
            <w:tcW w:w="5107" w:type="dxa"/>
            <w:shd w:val="clear" w:color="auto" w:fill="D8DFE4"/>
          </w:tcPr>
          <w:p w14:paraId="4A0CFF75" w14:textId="77777777" w:rsidR="008F74B8" w:rsidRPr="00607173" w:rsidRDefault="008F74B8" w:rsidP="004C073D">
            <w:pPr>
              <w:contextualSpacing/>
              <w:rPr>
                <w:rFonts w:cstheme="minorHAnsi"/>
              </w:rPr>
            </w:pPr>
            <w:r w:rsidRPr="00607173">
              <w:rPr>
                <w:rFonts w:cstheme="minorHAnsi"/>
              </w:rPr>
              <w:t>Hinweis</w:t>
            </w:r>
          </w:p>
        </w:tc>
      </w:tr>
      <w:tr w:rsidR="008F74B8" w:rsidRPr="00607173" w14:paraId="178CE3EA" w14:textId="77777777" w:rsidTr="001B15CC">
        <w:trPr>
          <w:trHeight w:val="569"/>
        </w:trPr>
        <w:tc>
          <w:tcPr>
            <w:tcW w:w="562" w:type="dxa"/>
            <w:vMerge w:val="restart"/>
          </w:tcPr>
          <w:p w14:paraId="75940DB9" w14:textId="3BC7DD79" w:rsidR="008F74B8" w:rsidRPr="00607173" w:rsidRDefault="008F74B8" w:rsidP="008F74B8">
            <w:pPr>
              <w:rPr>
                <w:rFonts w:cstheme="minorHAnsi"/>
              </w:rPr>
            </w:pPr>
            <w:r w:rsidRPr="00607173">
              <w:rPr>
                <w:rFonts w:cstheme="minorHAnsi"/>
              </w:rPr>
              <w:t>1</w:t>
            </w:r>
          </w:p>
        </w:tc>
        <w:tc>
          <w:tcPr>
            <w:tcW w:w="6237" w:type="dxa"/>
            <w:vMerge w:val="restart"/>
          </w:tcPr>
          <w:p w14:paraId="4BDF6ED0" w14:textId="0BF5D13B" w:rsidR="008F74B8" w:rsidRPr="00607173" w:rsidRDefault="008F74B8" w:rsidP="008F74B8">
            <w:pPr>
              <w:rPr>
                <w:rFonts w:cstheme="minorHAnsi"/>
              </w:rPr>
            </w:pPr>
            <w:r w:rsidRPr="00607173">
              <w:rPr>
                <w:rFonts w:eastAsia="Arial" w:cstheme="minorHAnsi"/>
              </w:rPr>
              <w:t>Erfolgt der Eingang der Zeitreihe innerhalb der Clearingphase für DZÜ?</w:t>
            </w:r>
          </w:p>
        </w:tc>
        <w:tc>
          <w:tcPr>
            <w:tcW w:w="1559" w:type="dxa"/>
            <w:tcBorders>
              <w:bottom w:val="dotted" w:sz="4" w:space="0" w:color="auto"/>
            </w:tcBorders>
          </w:tcPr>
          <w:p w14:paraId="55AAFE19" w14:textId="6EF52117" w:rsidR="008F74B8" w:rsidRPr="00607173" w:rsidRDefault="008F74B8" w:rsidP="008F74B8">
            <w:pPr>
              <w:rPr>
                <w:rFonts w:cstheme="minorHAnsi"/>
              </w:rPr>
            </w:pPr>
            <w:r w:rsidRPr="00607173">
              <w:rPr>
                <w:rFonts w:cstheme="minorHAnsi"/>
              </w:rPr>
              <w:t>nein</w:t>
            </w:r>
          </w:p>
        </w:tc>
        <w:tc>
          <w:tcPr>
            <w:tcW w:w="851" w:type="dxa"/>
            <w:tcBorders>
              <w:bottom w:val="dotted" w:sz="4" w:space="0" w:color="auto"/>
            </w:tcBorders>
          </w:tcPr>
          <w:p w14:paraId="1BE2EB70" w14:textId="4D036511" w:rsidR="008F74B8" w:rsidRPr="00607173" w:rsidRDefault="008F74B8" w:rsidP="008F74B8">
            <w:pPr>
              <w:rPr>
                <w:rFonts w:cstheme="minorHAnsi"/>
              </w:rPr>
            </w:pPr>
            <w:r w:rsidRPr="00607173">
              <w:rPr>
                <w:rFonts w:eastAsia="Arial" w:cstheme="minorHAnsi"/>
              </w:rPr>
              <w:t>A01</w:t>
            </w:r>
          </w:p>
        </w:tc>
        <w:tc>
          <w:tcPr>
            <w:tcW w:w="5107" w:type="dxa"/>
            <w:tcBorders>
              <w:bottom w:val="dotted" w:sz="4" w:space="0" w:color="auto"/>
            </w:tcBorders>
          </w:tcPr>
          <w:p w14:paraId="6B6EDFCE" w14:textId="5BE8510D" w:rsidR="008F74B8" w:rsidRPr="00607173" w:rsidRDefault="008F74B8" w:rsidP="00A33597">
            <w:pPr>
              <w:rPr>
                <w:rFonts w:cstheme="minorHAnsi"/>
              </w:rPr>
            </w:pPr>
            <w:r w:rsidRPr="00607173">
              <w:rPr>
                <w:rFonts w:eastAsia="Arial" w:cstheme="minorHAnsi"/>
              </w:rPr>
              <w:t>Eingang liegt nicht innerhalb der Clearingphase DZÜ</w:t>
            </w:r>
          </w:p>
        </w:tc>
      </w:tr>
      <w:tr w:rsidR="008F74B8" w:rsidRPr="00607173" w14:paraId="4ABF48D8" w14:textId="77777777" w:rsidTr="001B15CC">
        <w:tc>
          <w:tcPr>
            <w:tcW w:w="562" w:type="dxa"/>
            <w:vMerge/>
          </w:tcPr>
          <w:p w14:paraId="13104813" w14:textId="77777777" w:rsidR="008F74B8" w:rsidRPr="00607173" w:rsidRDefault="008F74B8" w:rsidP="008F74B8">
            <w:pPr>
              <w:rPr>
                <w:rFonts w:cstheme="minorHAnsi"/>
              </w:rPr>
            </w:pPr>
          </w:p>
        </w:tc>
        <w:tc>
          <w:tcPr>
            <w:tcW w:w="6237" w:type="dxa"/>
            <w:vMerge/>
          </w:tcPr>
          <w:p w14:paraId="72A9BFFD" w14:textId="77777777" w:rsidR="008F74B8" w:rsidRPr="00607173" w:rsidRDefault="008F74B8" w:rsidP="008F74B8">
            <w:pPr>
              <w:rPr>
                <w:rFonts w:cstheme="minorHAnsi"/>
              </w:rPr>
            </w:pPr>
          </w:p>
        </w:tc>
        <w:tc>
          <w:tcPr>
            <w:tcW w:w="1559" w:type="dxa"/>
            <w:tcBorders>
              <w:top w:val="dotted" w:sz="4" w:space="0" w:color="auto"/>
            </w:tcBorders>
          </w:tcPr>
          <w:p w14:paraId="75374ADD" w14:textId="059CDC38" w:rsidR="008F74B8" w:rsidRPr="00607173" w:rsidRDefault="008F74B8" w:rsidP="008F74B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653FE729" w14:textId="77777777" w:rsidR="008F74B8" w:rsidRPr="00607173" w:rsidRDefault="008F74B8" w:rsidP="008F74B8">
            <w:pPr>
              <w:rPr>
                <w:rFonts w:cstheme="minorHAnsi"/>
              </w:rPr>
            </w:pPr>
          </w:p>
        </w:tc>
        <w:tc>
          <w:tcPr>
            <w:tcW w:w="5107" w:type="dxa"/>
            <w:tcBorders>
              <w:top w:val="dotted" w:sz="4" w:space="0" w:color="auto"/>
            </w:tcBorders>
          </w:tcPr>
          <w:p w14:paraId="5F93F8DE" w14:textId="77777777" w:rsidR="008F74B8" w:rsidRPr="00607173" w:rsidRDefault="008F74B8" w:rsidP="008F74B8">
            <w:pPr>
              <w:rPr>
                <w:rFonts w:cstheme="minorHAnsi"/>
              </w:rPr>
            </w:pPr>
          </w:p>
        </w:tc>
      </w:tr>
      <w:tr w:rsidR="008F74B8" w:rsidRPr="00607173" w14:paraId="0A91D04C" w14:textId="77777777" w:rsidTr="001B15CC">
        <w:tc>
          <w:tcPr>
            <w:tcW w:w="562" w:type="dxa"/>
            <w:vMerge w:val="restart"/>
          </w:tcPr>
          <w:p w14:paraId="275A6B66" w14:textId="4DCDAEE5" w:rsidR="008F74B8" w:rsidRPr="00607173" w:rsidRDefault="008F74B8" w:rsidP="008F74B8">
            <w:pPr>
              <w:rPr>
                <w:rFonts w:cstheme="minorHAnsi"/>
              </w:rPr>
            </w:pPr>
            <w:r w:rsidRPr="00607173">
              <w:rPr>
                <w:rFonts w:cstheme="minorHAnsi"/>
              </w:rPr>
              <w:t>2</w:t>
            </w:r>
          </w:p>
        </w:tc>
        <w:tc>
          <w:tcPr>
            <w:tcW w:w="6237" w:type="dxa"/>
            <w:vMerge w:val="restart"/>
          </w:tcPr>
          <w:p w14:paraId="52D6F53B" w14:textId="66BB73FC" w:rsidR="008F74B8" w:rsidRPr="00607173" w:rsidRDefault="008F74B8" w:rsidP="008F74B8">
            <w:pPr>
              <w:rPr>
                <w:rFonts w:cstheme="minorHAnsi"/>
              </w:rPr>
            </w:pPr>
            <w:r w:rsidRPr="00607173">
              <w:rPr>
                <w:rFonts w:cstheme="minorHAnsi"/>
              </w:rPr>
              <w:t>Ist der MaBiS-ZP zum betrachteten Bilanzierungsmonat aktiv?</w:t>
            </w:r>
          </w:p>
        </w:tc>
        <w:tc>
          <w:tcPr>
            <w:tcW w:w="1559" w:type="dxa"/>
            <w:tcBorders>
              <w:bottom w:val="dotted" w:sz="4" w:space="0" w:color="auto"/>
            </w:tcBorders>
          </w:tcPr>
          <w:p w14:paraId="1B8AB5B9" w14:textId="405D80DC" w:rsidR="008F74B8" w:rsidRPr="00607173" w:rsidRDefault="008F74B8" w:rsidP="008F74B8">
            <w:pPr>
              <w:rPr>
                <w:rFonts w:cstheme="minorHAnsi"/>
              </w:rPr>
            </w:pPr>
            <w:r w:rsidRPr="00607173">
              <w:rPr>
                <w:rFonts w:cstheme="minorHAnsi"/>
              </w:rPr>
              <w:t>nein</w:t>
            </w:r>
          </w:p>
        </w:tc>
        <w:tc>
          <w:tcPr>
            <w:tcW w:w="851" w:type="dxa"/>
            <w:tcBorders>
              <w:bottom w:val="dotted" w:sz="4" w:space="0" w:color="auto"/>
            </w:tcBorders>
          </w:tcPr>
          <w:p w14:paraId="336A3327" w14:textId="5E254A7E" w:rsidR="008F74B8" w:rsidRPr="00607173" w:rsidRDefault="008F74B8" w:rsidP="008F74B8">
            <w:pPr>
              <w:rPr>
                <w:rFonts w:cstheme="minorHAnsi"/>
              </w:rPr>
            </w:pPr>
            <w:r w:rsidRPr="00607173">
              <w:rPr>
                <w:rFonts w:eastAsia="Arial" w:cstheme="minorHAnsi"/>
              </w:rPr>
              <w:t>A02</w:t>
            </w:r>
          </w:p>
        </w:tc>
        <w:tc>
          <w:tcPr>
            <w:tcW w:w="5107" w:type="dxa"/>
            <w:tcBorders>
              <w:bottom w:val="dotted" w:sz="4" w:space="0" w:color="auto"/>
            </w:tcBorders>
          </w:tcPr>
          <w:p w14:paraId="0C393ACF" w14:textId="57A7A40E" w:rsidR="008F74B8" w:rsidRPr="00607173" w:rsidRDefault="008F74B8" w:rsidP="008F74B8">
            <w:pPr>
              <w:rPr>
                <w:rFonts w:cstheme="minorHAnsi"/>
              </w:rPr>
            </w:pPr>
            <w:r w:rsidRPr="00607173">
              <w:rPr>
                <w:rFonts w:eastAsia="Arial" w:cstheme="minorHAnsi"/>
              </w:rPr>
              <w:t>Gewählter Zeitraum nicht zulässig</w:t>
            </w:r>
          </w:p>
        </w:tc>
      </w:tr>
      <w:tr w:rsidR="008F74B8" w:rsidRPr="00607173" w14:paraId="5FB1AEB9" w14:textId="77777777" w:rsidTr="001B15CC">
        <w:tc>
          <w:tcPr>
            <w:tcW w:w="562" w:type="dxa"/>
            <w:vMerge/>
          </w:tcPr>
          <w:p w14:paraId="16F0B6D3" w14:textId="77777777" w:rsidR="008F74B8" w:rsidRPr="00607173" w:rsidRDefault="008F74B8" w:rsidP="008F74B8">
            <w:pPr>
              <w:rPr>
                <w:rFonts w:cstheme="minorHAnsi"/>
              </w:rPr>
            </w:pPr>
          </w:p>
        </w:tc>
        <w:tc>
          <w:tcPr>
            <w:tcW w:w="6237" w:type="dxa"/>
            <w:vMerge/>
          </w:tcPr>
          <w:p w14:paraId="2BA26D82" w14:textId="77777777" w:rsidR="008F74B8" w:rsidRPr="00607173" w:rsidRDefault="008F74B8" w:rsidP="008F74B8">
            <w:pPr>
              <w:rPr>
                <w:rFonts w:cstheme="minorHAnsi"/>
              </w:rPr>
            </w:pPr>
          </w:p>
        </w:tc>
        <w:tc>
          <w:tcPr>
            <w:tcW w:w="1559" w:type="dxa"/>
            <w:tcBorders>
              <w:top w:val="dotted" w:sz="4" w:space="0" w:color="auto"/>
            </w:tcBorders>
          </w:tcPr>
          <w:p w14:paraId="114FD831" w14:textId="6C19B4E0" w:rsidR="008F74B8" w:rsidRPr="00607173" w:rsidRDefault="008F74B8" w:rsidP="008F74B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3F25799C" w14:textId="77777777" w:rsidR="008F74B8" w:rsidRPr="00607173" w:rsidRDefault="008F74B8" w:rsidP="008F74B8">
            <w:pPr>
              <w:rPr>
                <w:rFonts w:cstheme="minorHAnsi"/>
              </w:rPr>
            </w:pPr>
          </w:p>
        </w:tc>
        <w:tc>
          <w:tcPr>
            <w:tcW w:w="5107" w:type="dxa"/>
            <w:tcBorders>
              <w:top w:val="dotted" w:sz="4" w:space="0" w:color="auto"/>
            </w:tcBorders>
          </w:tcPr>
          <w:p w14:paraId="1BB73D26" w14:textId="77777777" w:rsidR="008F74B8" w:rsidRPr="00607173" w:rsidRDefault="008F74B8" w:rsidP="008F74B8">
            <w:pPr>
              <w:rPr>
                <w:rFonts w:cstheme="minorHAnsi"/>
              </w:rPr>
            </w:pPr>
          </w:p>
        </w:tc>
      </w:tr>
      <w:tr w:rsidR="008F74B8" w:rsidRPr="00607173" w14:paraId="41457028" w14:textId="77777777" w:rsidTr="001B15CC">
        <w:tc>
          <w:tcPr>
            <w:tcW w:w="562" w:type="dxa"/>
            <w:vMerge w:val="restart"/>
          </w:tcPr>
          <w:p w14:paraId="3E88D9D5" w14:textId="1C96C8BE" w:rsidR="008F74B8" w:rsidRPr="00607173" w:rsidRDefault="008F74B8" w:rsidP="008F74B8">
            <w:pPr>
              <w:rPr>
                <w:rFonts w:cstheme="minorHAnsi"/>
              </w:rPr>
            </w:pPr>
            <w:r w:rsidRPr="00607173">
              <w:rPr>
                <w:rFonts w:cstheme="minorHAnsi"/>
              </w:rPr>
              <w:t>3</w:t>
            </w:r>
          </w:p>
        </w:tc>
        <w:tc>
          <w:tcPr>
            <w:tcW w:w="6237" w:type="dxa"/>
            <w:vMerge w:val="restart"/>
          </w:tcPr>
          <w:p w14:paraId="23198610" w14:textId="5F9FE91A" w:rsidR="008F74B8" w:rsidRPr="00607173" w:rsidRDefault="008F74B8" w:rsidP="008F74B8">
            <w:pPr>
              <w:rPr>
                <w:rFonts w:cstheme="minorHAnsi"/>
              </w:rPr>
            </w:pPr>
            <w:r w:rsidRPr="00607173">
              <w:rPr>
                <w:rFonts w:eastAsia="Arial" w:cstheme="minorHAnsi"/>
              </w:rPr>
              <w:t>Wird die Frist von 2 WT vor dem erforderlichen Versand der Zeitreihe nach der Aktivierung eingehalten?</w:t>
            </w:r>
          </w:p>
        </w:tc>
        <w:tc>
          <w:tcPr>
            <w:tcW w:w="1559" w:type="dxa"/>
            <w:tcBorders>
              <w:bottom w:val="dotted" w:sz="4" w:space="0" w:color="auto"/>
            </w:tcBorders>
          </w:tcPr>
          <w:p w14:paraId="2538EACE" w14:textId="14BE809C" w:rsidR="008F74B8" w:rsidRPr="00607173" w:rsidRDefault="008F74B8" w:rsidP="008F74B8">
            <w:pPr>
              <w:rPr>
                <w:rFonts w:cstheme="minorHAnsi"/>
              </w:rPr>
            </w:pPr>
            <w:r w:rsidRPr="00607173">
              <w:rPr>
                <w:rFonts w:cstheme="minorHAnsi"/>
              </w:rPr>
              <w:t>nein</w:t>
            </w:r>
          </w:p>
        </w:tc>
        <w:tc>
          <w:tcPr>
            <w:tcW w:w="851" w:type="dxa"/>
            <w:tcBorders>
              <w:bottom w:val="dotted" w:sz="4" w:space="0" w:color="auto"/>
            </w:tcBorders>
          </w:tcPr>
          <w:p w14:paraId="1394B642" w14:textId="6B58A54E" w:rsidR="008F74B8" w:rsidRPr="00607173" w:rsidRDefault="008F74B8" w:rsidP="008F74B8">
            <w:pPr>
              <w:rPr>
                <w:rFonts w:cstheme="minorHAnsi"/>
              </w:rPr>
            </w:pPr>
            <w:r w:rsidRPr="00607173">
              <w:rPr>
                <w:rFonts w:eastAsia="Arial" w:cstheme="minorHAnsi"/>
              </w:rPr>
              <w:t>A03</w:t>
            </w:r>
          </w:p>
        </w:tc>
        <w:tc>
          <w:tcPr>
            <w:tcW w:w="5107" w:type="dxa"/>
            <w:tcBorders>
              <w:bottom w:val="dotted" w:sz="4" w:space="0" w:color="auto"/>
            </w:tcBorders>
          </w:tcPr>
          <w:p w14:paraId="4B20B826" w14:textId="42CA89DC" w:rsidR="008F74B8" w:rsidRPr="00607173" w:rsidRDefault="008F74B8" w:rsidP="008F74B8">
            <w:pPr>
              <w:rPr>
                <w:rFonts w:cstheme="minorHAnsi"/>
              </w:rPr>
            </w:pPr>
            <w:r w:rsidRPr="00607173">
              <w:rPr>
                <w:rFonts w:eastAsia="Arial" w:cstheme="minorHAnsi"/>
              </w:rPr>
              <w:t>Fristunterschreitung</w:t>
            </w:r>
          </w:p>
        </w:tc>
      </w:tr>
      <w:tr w:rsidR="008F74B8" w:rsidRPr="00607173" w14:paraId="77D22D26" w14:textId="77777777" w:rsidTr="001B15CC">
        <w:tc>
          <w:tcPr>
            <w:tcW w:w="562" w:type="dxa"/>
            <w:vMerge/>
          </w:tcPr>
          <w:p w14:paraId="1FEC8D05" w14:textId="77777777" w:rsidR="008F74B8" w:rsidRPr="00607173" w:rsidRDefault="008F74B8" w:rsidP="008F74B8">
            <w:pPr>
              <w:rPr>
                <w:rFonts w:cstheme="minorHAnsi"/>
              </w:rPr>
            </w:pPr>
          </w:p>
        </w:tc>
        <w:tc>
          <w:tcPr>
            <w:tcW w:w="6237" w:type="dxa"/>
            <w:vMerge/>
          </w:tcPr>
          <w:p w14:paraId="50EAAE2A" w14:textId="77777777" w:rsidR="008F74B8" w:rsidRPr="00607173" w:rsidRDefault="008F74B8" w:rsidP="008F74B8">
            <w:pPr>
              <w:rPr>
                <w:rFonts w:cstheme="minorHAnsi"/>
              </w:rPr>
            </w:pPr>
          </w:p>
        </w:tc>
        <w:tc>
          <w:tcPr>
            <w:tcW w:w="1559" w:type="dxa"/>
            <w:tcBorders>
              <w:top w:val="dotted" w:sz="4" w:space="0" w:color="auto"/>
            </w:tcBorders>
          </w:tcPr>
          <w:p w14:paraId="562867AF" w14:textId="07F41F8E" w:rsidR="008F74B8" w:rsidRPr="00607173" w:rsidRDefault="008F74B8" w:rsidP="008F74B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671E8A06" w14:textId="77777777" w:rsidR="008F74B8" w:rsidRPr="00607173" w:rsidRDefault="008F74B8" w:rsidP="008F74B8">
            <w:pPr>
              <w:rPr>
                <w:rFonts w:cstheme="minorHAnsi"/>
              </w:rPr>
            </w:pPr>
          </w:p>
        </w:tc>
        <w:tc>
          <w:tcPr>
            <w:tcW w:w="5107" w:type="dxa"/>
            <w:tcBorders>
              <w:top w:val="dotted" w:sz="4" w:space="0" w:color="auto"/>
            </w:tcBorders>
          </w:tcPr>
          <w:p w14:paraId="19A20623" w14:textId="77777777" w:rsidR="008F74B8" w:rsidRPr="00607173" w:rsidRDefault="008F74B8" w:rsidP="008F74B8">
            <w:pPr>
              <w:rPr>
                <w:rFonts w:cstheme="minorHAnsi"/>
              </w:rPr>
            </w:pPr>
          </w:p>
        </w:tc>
      </w:tr>
      <w:tr w:rsidR="008F74B8" w:rsidRPr="00607173" w14:paraId="129BAF20" w14:textId="77777777" w:rsidTr="001B15CC">
        <w:tc>
          <w:tcPr>
            <w:tcW w:w="562" w:type="dxa"/>
            <w:vMerge w:val="restart"/>
          </w:tcPr>
          <w:p w14:paraId="551B1319" w14:textId="793E6EA5" w:rsidR="008F74B8" w:rsidRPr="00607173" w:rsidRDefault="008F74B8" w:rsidP="008F74B8">
            <w:pPr>
              <w:rPr>
                <w:rFonts w:cstheme="minorHAnsi"/>
              </w:rPr>
            </w:pPr>
            <w:r w:rsidRPr="00607173">
              <w:rPr>
                <w:rFonts w:cstheme="minorHAnsi"/>
              </w:rPr>
              <w:t>4</w:t>
            </w:r>
          </w:p>
        </w:tc>
        <w:tc>
          <w:tcPr>
            <w:tcW w:w="6237" w:type="dxa"/>
            <w:vMerge w:val="restart"/>
          </w:tcPr>
          <w:p w14:paraId="0AB88F82" w14:textId="6B279D42" w:rsidR="008F74B8" w:rsidRPr="00607173" w:rsidRDefault="008F74B8" w:rsidP="008F74B8">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65663781" w14:textId="69C8EDC7" w:rsidR="008F74B8" w:rsidRPr="00607173" w:rsidRDefault="008F74B8" w:rsidP="008F74B8">
            <w:pPr>
              <w:rPr>
                <w:rFonts w:cstheme="minorHAnsi"/>
              </w:rPr>
            </w:pPr>
            <w:r w:rsidRPr="00607173">
              <w:rPr>
                <w:rFonts w:cstheme="minorHAnsi"/>
              </w:rPr>
              <w:t>ja</w:t>
            </w:r>
          </w:p>
        </w:tc>
        <w:tc>
          <w:tcPr>
            <w:tcW w:w="851" w:type="dxa"/>
            <w:tcBorders>
              <w:bottom w:val="dotted" w:sz="4" w:space="0" w:color="auto"/>
            </w:tcBorders>
          </w:tcPr>
          <w:p w14:paraId="1D6C426E" w14:textId="5C56CE6C" w:rsidR="008F74B8" w:rsidRPr="00607173" w:rsidRDefault="008F74B8" w:rsidP="008F74B8">
            <w:pPr>
              <w:rPr>
                <w:rFonts w:cstheme="minorHAnsi"/>
              </w:rPr>
            </w:pPr>
            <w:r w:rsidRPr="00607173">
              <w:rPr>
                <w:rFonts w:eastAsia="Arial" w:cstheme="minorHAnsi"/>
              </w:rPr>
              <w:t>A04</w:t>
            </w:r>
          </w:p>
        </w:tc>
        <w:tc>
          <w:tcPr>
            <w:tcW w:w="5107" w:type="dxa"/>
            <w:tcBorders>
              <w:bottom w:val="dotted" w:sz="4" w:space="0" w:color="auto"/>
            </w:tcBorders>
          </w:tcPr>
          <w:p w14:paraId="5D3D4562" w14:textId="0939EAFE" w:rsidR="008F74B8" w:rsidRPr="00607173" w:rsidRDefault="008F74B8" w:rsidP="008F74B8">
            <w:pPr>
              <w:rPr>
                <w:rFonts w:cstheme="minorHAnsi"/>
              </w:rPr>
            </w:pPr>
            <w:r w:rsidRPr="00607173">
              <w:rPr>
                <w:rFonts w:eastAsia="Arial" w:cstheme="minorHAnsi"/>
              </w:rPr>
              <w:t>Zeitreihe bereits vorhanden</w:t>
            </w:r>
          </w:p>
        </w:tc>
      </w:tr>
      <w:tr w:rsidR="008F74B8" w:rsidRPr="00607173" w14:paraId="68E1681D" w14:textId="77777777" w:rsidTr="001B15CC">
        <w:tc>
          <w:tcPr>
            <w:tcW w:w="562" w:type="dxa"/>
            <w:vMerge/>
          </w:tcPr>
          <w:p w14:paraId="799A0F07" w14:textId="77777777" w:rsidR="008F74B8" w:rsidRPr="00607173" w:rsidRDefault="008F74B8" w:rsidP="008F74B8">
            <w:pPr>
              <w:rPr>
                <w:rFonts w:cstheme="minorHAnsi"/>
              </w:rPr>
            </w:pPr>
          </w:p>
        </w:tc>
        <w:tc>
          <w:tcPr>
            <w:tcW w:w="6237" w:type="dxa"/>
            <w:vMerge/>
          </w:tcPr>
          <w:p w14:paraId="263F666C" w14:textId="77777777" w:rsidR="008F74B8" w:rsidRPr="00607173" w:rsidRDefault="008F74B8" w:rsidP="008F74B8">
            <w:pPr>
              <w:rPr>
                <w:rFonts w:cstheme="minorHAnsi"/>
              </w:rPr>
            </w:pPr>
          </w:p>
        </w:tc>
        <w:tc>
          <w:tcPr>
            <w:tcW w:w="1559" w:type="dxa"/>
            <w:tcBorders>
              <w:top w:val="dotted" w:sz="4" w:space="0" w:color="auto"/>
            </w:tcBorders>
          </w:tcPr>
          <w:p w14:paraId="6948FFD8" w14:textId="1BF0E0B8" w:rsidR="008F74B8" w:rsidRPr="00607173" w:rsidRDefault="008F74B8" w:rsidP="008F74B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308BEDAB" w14:textId="77777777" w:rsidR="008F74B8" w:rsidRPr="00607173" w:rsidRDefault="008F74B8" w:rsidP="008F74B8">
            <w:pPr>
              <w:rPr>
                <w:rFonts w:cstheme="minorHAnsi"/>
              </w:rPr>
            </w:pPr>
          </w:p>
        </w:tc>
        <w:tc>
          <w:tcPr>
            <w:tcW w:w="5107" w:type="dxa"/>
            <w:tcBorders>
              <w:top w:val="dotted" w:sz="4" w:space="0" w:color="auto"/>
            </w:tcBorders>
          </w:tcPr>
          <w:p w14:paraId="032977B1" w14:textId="77777777" w:rsidR="008F74B8" w:rsidRPr="00607173" w:rsidRDefault="008F74B8" w:rsidP="008F74B8">
            <w:pPr>
              <w:rPr>
                <w:rFonts w:cstheme="minorHAnsi"/>
              </w:rPr>
            </w:pPr>
          </w:p>
        </w:tc>
      </w:tr>
      <w:tr w:rsidR="008F74B8" w:rsidRPr="00607173" w14:paraId="0A4E6BCF" w14:textId="77777777" w:rsidTr="001B15CC">
        <w:tc>
          <w:tcPr>
            <w:tcW w:w="562" w:type="dxa"/>
            <w:vMerge w:val="restart"/>
          </w:tcPr>
          <w:p w14:paraId="2A63FDD3" w14:textId="19DE7E69" w:rsidR="008F74B8" w:rsidRPr="00607173" w:rsidRDefault="008F74B8" w:rsidP="008F74B8">
            <w:pPr>
              <w:rPr>
                <w:rFonts w:cstheme="minorHAnsi"/>
              </w:rPr>
            </w:pPr>
            <w:r w:rsidRPr="00607173">
              <w:rPr>
                <w:rFonts w:cstheme="minorHAnsi"/>
              </w:rPr>
              <w:t>5</w:t>
            </w:r>
          </w:p>
        </w:tc>
        <w:tc>
          <w:tcPr>
            <w:tcW w:w="6237" w:type="dxa"/>
            <w:vMerge w:val="restart"/>
          </w:tcPr>
          <w:p w14:paraId="590D579A" w14:textId="07A43F37" w:rsidR="008F74B8" w:rsidRPr="00607173" w:rsidRDefault="008F74B8" w:rsidP="008F74B8">
            <w:pPr>
              <w:rPr>
                <w:rFonts w:cstheme="minorHAnsi"/>
              </w:rPr>
            </w:pPr>
            <w:r w:rsidRPr="00607173">
              <w:rPr>
                <w:rFonts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6FE68184" w14:textId="4319D5E1" w:rsidR="008F74B8" w:rsidRPr="00607173" w:rsidRDefault="008F74B8" w:rsidP="008F74B8">
            <w:pPr>
              <w:rPr>
                <w:rFonts w:cstheme="minorHAnsi"/>
              </w:rPr>
            </w:pPr>
            <w:r w:rsidRPr="00607173">
              <w:rPr>
                <w:rFonts w:cstheme="minorHAnsi"/>
              </w:rPr>
              <w:t>nein</w:t>
            </w:r>
          </w:p>
        </w:tc>
        <w:tc>
          <w:tcPr>
            <w:tcW w:w="851" w:type="dxa"/>
            <w:tcBorders>
              <w:bottom w:val="dotted" w:sz="4" w:space="0" w:color="auto"/>
            </w:tcBorders>
          </w:tcPr>
          <w:p w14:paraId="7903853C" w14:textId="512EFBB8" w:rsidR="008F74B8" w:rsidRPr="00607173" w:rsidRDefault="008F74B8" w:rsidP="008F74B8">
            <w:pPr>
              <w:rPr>
                <w:rFonts w:cstheme="minorHAnsi"/>
              </w:rPr>
            </w:pPr>
            <w:r w:rsidRPr="00607173">
              <w:rPr>
                <w:rFonts w:cstheme="minorHAnsi"/>
              </w:rPr>
              <w:t>A05</w:t>
            </w:r>
          </w:p>
        </w:tc>
        <w:tc>
          <w:tcPr>
            <w:tcW w:w="5107" w:type="dxa"/>
            <w:tcBorders>
              <w:bottom w:val="dotted" w:sz="4" w:space="0" w:color="auto"/>
            </w:tcBorders>
          </w:tcPr>
          <w:p w14:paraId="171B3860" w14:textId="127B99AA" w:rsidR="008F74B8" w:rsidRPr="00607173" w:rsidRDefault="008F74B8" w:rsidP="008F74B8">
            <w:pPr>
              <w:rPr>
                <w:rFonts w:cstheme="minorHAnsi"/>
              </w:rPr>
            </w:pPr>
            <w:r w:rsidRPr="00607173">
              <w:rPr>
                <w:rFonts w:cstheme="minorHAnsi"/>
              </w:rPr>
              <w:t>Version nicht zugelassen</w:t>
            </w:r>
          </w:p>
        </w:tc>
      </w:tr>
      <w:tr w:rsidR="008F74B8" w:rsidRPr="00607173" w14:paraId="1E71B9FD" w14:textId="77777777" w:rsidTr="001B15CC">
        <w:tc>
          <w:tcPr>
            <w:tcW w:w="562" w:type="dxa"/>
            <w:vMerge/>
          </w:tcPr>
          <w:p w14:paraId="7D8A88C3" w14:textId="77777777" w:rsidR="008F74B8" w:rsidRPr="00607173" w:rsidRDefault="008F74B8" w:rsidP="008F74B8">
            <w:pPr>
              <w:rPr>
                <w:rFonts w:cstheme="minorHAnsi"/>
              </w:rPr>
            </w:pPr>
          </w:p>
        </w:tc>
        <w:tc>
          <w:tcPr>
            <w:tcW w:w="6237" w:type="dxa"/>
            <w:vMerge/>
          </w:tcPr>
          <w:p w14:paraId="46AD9341" w14:textId="77777777" w:rsidR="008F74B8" w:rsidRPr="00607173" w:rsidRDefault="008F74B8" w:rsidP="008F74B8">
            <w:pPr>
              <w:rPr>
                <w:rFonts w:cstheme="minorHAnsi"/>
              </w:rPr>
            </w:pPr>
          </w:p>
        </w:tc>
        <w:tc>
          <w:tcPr>
            <w:tcW w:w="1559" w:type="dxa"/>
            <w:tcBorders>
              <w:top w:val="dotted" w:sz="4" w:space="0" w:color="auto"/>
            </w:tcBorders>
          </w:tcPr>
          <w:p w14:paraId="0BF70C8B" w14:textId="5C7E1CD8" w:rsidR="008F74B8" w:rsidRPr="00607173" w:rsidRDefault="008F74B8" w:rsidP="008F74B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1FA8E180" w14:textId="77777777" w:rsidR="008F74B8" w:rsidRPr="00607173" w:rsidRDefault="008F74B8" w:rsidP="008F74B8">
            <w:pPr>
              <w:rPr>
                <w:rFonts w:cstheme="minorHAnsi"/>
              </w:rPr>
            </w:pPr>
          </w:p>
        </w:tc>
        <w:tc>
          <w:tcPr>
            <w:tcW w:w="5107" w:type="dxa"/>
            <w:tcBorders>
              <w:top w:val="dotted" w:sz="4" w:space="0" w:color="auto"/>
            </w:tcBorders>
          </w:tcPr>
          <w:p w14:paraId="2CDFBD66" w14:textId="77777777" w:rsidR="008F74B8" w:rsidRPr="00607173" w:rsidRDefault="008F74B8" w:rsidP="008F74B8">
            <w:pPr>
              <w:rPr>
                <w:rFonts w:cstheme="minorHAnsi"/>
              </w:rPr>
            </w:pPr>
          </w:p>
        </w:tc>
      </w:tr>
    </w:tbl>
    <w:p w14:paraId="79FDA82E" w14:textId="77777777" w:rsidR="00C70B11" w:rsidRPr="00607173" w:rsidRDefault="00C70B11" w:rsidP="0078222B">
      <w:pPr>
        <w:rPr>
          <w:rFonts w:cstheme="minorHAnsi"/>
        </w:rPr>
      </w:pPr>
      <w:r w:rsidRPr="00607173">
        <w:rPr>
          <w:rFonts w:cstheme="minorHAnsi"/>
        </w:rPr>
        <w:br w:type="page"/>
      </w:r>
    </w:p>
    <w:p w14:paraId="1329EBDE" w14:textId="2EC47A81" w:rsidR="00C70B11" w:rsidRPr="00607173" w:rsidRDefault="008F78A2" w:rsidP="001F2FE1">
      <w:pPr>
        <w:pStyle w:val="berschrift2"/>
        <w:rPr>
          <w:rFonts w:cstheme="minorHAnsi"/>
          <w:szCs w:val="24"/>
        </w:rPr>
      </w:pPr>
      <w:bookmarkStart w:id="662" w:name="_Toc62633629"/>
      <w:bookmarkStart w:id="663" w:name="_Toc232433455"/>
      <w:r w:rsidRPr="00607173">
        <w:rPr>
          <w:rFonts w:cstheme="minorHAnsi"/>
          <w:szCs w:val="24"/>
        </w:rPr>
        <w:lastRenderedPageBreak/>
        <w:t>AD</w:t>
      </w:r>
      <w:bookmarkStart w:id="664" w:name="_Toc64453965"/>
      <w:r w:rsidR="00C70B11" w:rsidRPr="00607173">
        <w:rPr>
          <w:rFonts w:cstheme="minorHAnsi"/>
          <w:szCs w:val="24"/>
        </w:rPr>
        <w:t>: Übermittlung Prüfmitteilung des Deltazeitreihenübertrags von NB über BIKO an ÜNB</w:t>
      </w:r>
      <w:bookmarkEnd w:id="662"/>
      <w:bookmarkEnd w:id="663"/>
      <w:bookmarkEnd w:id="664"/>
    </w:p>
    <w:p w14:paraId="4A4A6091" w14:textId="3ED272EC" w:rsidR="00C70B11" w:rsidRPr="00607173" w:rsidRDefault="00C70B11" w:rsidP="0078222B">
      <w:pPr>
        <w:pStyle w:val="berschrift3"/>
        <w:rPr>
          <w:rFonts w:cstheme="minorHAnsi"/>
          <w:szCs w:val="24"/>
        </w:rPr>
      </w:pPr>
      <w:bookmarkStart w:id="665" w:name="_Toc62633630"/>
      <w:bookmarkStart w:id="666" w:name="_Toc64453966"/>
      <w:bookmarkStart w:id="667" w:name="_Toc232433456"/>
      <w:r w:rsidRPr="00607173">
        <w:rPr>
          <w:rFonts w:cstheme="minorHAnsi"/>
          <w:szCs w:val="24"/>
        </w:rPr>
        <w:t>E_0065_DZÜ prüfen</w:t>
      </w:r>
      <w:bookmarkEnd w:id="665"/>
      <w:bookmarkEnd w:id="666"/>
      <w:bookmarkEnd w:id="66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17080" w:rsidRPr="00607173" w14:paraId="5D4A5332" w14:textId="77777777" w:rsidTr="00917080">
        <w:trPr>
          <w:trHeight w:val="454"/>
        </w:trPr>
        <w:tc>
          <w:tcPr>
            <w:tcW w:w="6799" w:type="dxa"/>
            <w:gridSpan w:val="2"/>
            <w:shd w:val="clear" w:color="auto" w:fill="D8DFE4"/>
            <w:vAlign w:val="center"/>
          </w:tcPr>
          <w:p w14:paraId="6DAADAE5" w14:textId="77777777" w:rsidR="00917080" w:rsidRPr="00607173" w:rsidRDefault="00917080" w:rsidP="0055228E">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71A836C7" w14:textId="271BB992" w:rsidR="00917080" w:rsidRPr="00607173" w:rsidRDefault="00917080" w:rsidP="0055228E">
            <w:pPr>
              <w:contextualSpacing/>
              <w:rPr>
                <w:rFonts w:cstheme="minorHAnsi"/>
                <w:b/>
                <w:bCs/>
              </w:rPr>
            </w:pPr>
          </w:p>
        </w:tc>
      </w:tr>
      <w:tr w:rsidR="008F74B8" w:rsidRPr="00607173" w14:paraId="6CC8B841" w14:textId="77777777" w:rsidTr="00917080">
        <w:tc>
          <w:tcPr>
            <w:tcW w:w="562" w:type="dxa"/>
            <w:shd w:val="clear" w:color="auto" w:fill="D8DFE4"/>
          </w:tcPr>
          <w:p w14:paraId="07669C61" w14:textId="77777777" w:rsidR="008F74B8" w:rsidRPr="00607173" w:rsidRDefault="008F74B8" w:rsidP="0055228E">
            <w:pPr>
              <w:contextualSpacing/>
              <w:rPr>
                <w:rFonts w:cstheme="minorHAnsi"/>
              </w:rPr>
            </w:pPr>
            <w:r w:rsidRPr="00607173">
              <w:rPr>
                <w:rFonts w:cstheme="minorHAnsi"/>
              </w:rPr>
              <w:t>Nr.</w:t>
            </w:r>
          </w:p>
        </w:tc>
        <w:tc>
          <w:tcPr>
            <w:tcW w:w="6237" w:type="dxa"/>
            <w:shd w:val="clear" w:color="auto" w:fill="D8DFE4"/>
          </w:tcPr>
          <w:p w14:paraId="0689E858" w14:textId="77777777" w:rsidR="008F74B8" w:rsidRPr="00607173" w:rsidRDefault="008F74B8" w:rsidP="0055228E">
            <w:pPr>
              <w:contextualSpacing/>
              <w:rPr>
                <w:rFonts w:cstheme="minorHAnsi"/>
              </w:rPr>
            </w:pPr>
            <w:r w:rsidRPr="00607173">
              <w:rPr>
                <w:rFonts w:cstheme="minorHAnsi"/>
              </w:rPr>
              <w:t>Prüfschritt</w:t>
            </w:r>
          </w:p>
        </w:tc>
        <w:tc>
          <w:tcPr>
            <w:tcW w:w="1559" w:type="dxa"/>
            <w:shd w:val="clear" w:color="auto" w:fill="D8DFE4"/>
          </w:tcPr>
          <w:p w14:paraId="73A326CC" w14:textId="77777777" w:rsidR="008F74B8" w:rsidRPr="00607173" w:rsidRDefault="008F74B8" w:rsidP="00917080">
            <w:pPr>
              <w:contextualSpacing/>
              <w:rPr>
                <w:rFonts w:cstheme="minorHAnsi"/>
              </w:rPr>
            </w:pPr>
            <w:r w:rsidRPr="00607173">
              <w:rPr>
                <w:rFonts w:cstheme="minorHAnsi"/>
              </w:rPr>
              <w:t>Prüfergebnis</w:t>
            </w:r>
          </w:p>
        </w:tc>
        <w:tc>
          <w:tcPr>
            <w:tcW w:w="851" w:type="dxa"/>
            <w:shd w:val="clear" w:color="auto" w:fill="D8DFE4"/>
          </w:tcPr>
          <w:p w14:paraId="55144E1A" w14:textId="77777777" w:rsidR="008F74B8" w:rsidRPr="00607173" w:rsidRDefault="008F74B8" w:rsidP="0055228E">
            <w:pPr>
              <w:contextualSpacing/>
              <w:rPr>
                <w:rFonts w:cstheme="minorHAnsi"/>
              </w:rPr>
            </w:pPr>
            <w:r w:rsidRPr="00607173">
              <w:rPr>
                <w:rFonts w:cstheme="minorHAnsi"/>
              </w:rPr>
              <w:t>Code</w:t>
            </w:r>
          </w:p>
        </w:tc>
        <w:tc>
          <w:tcPr>
            <w:tcW w:w="5107" w:type="dxa"/>
            <w:shd w:val="clear" w:color="auto" w:fill="D8DFE4"/>
          </w:tcPr>
          <w:p w14:paraId="07052E2A" w14:textId="77777777" w:rsidR="008F74B8" w:rsidRPr="00607173" w:rsidRDefault="008F74B8" w:rsidP="0055228E">
            <w:pPr>
              <w:contextualSpacing/>
              <w:rPr>
                <w:rFonts w:cstheme="minorHAnsi"/>
              </w:rPr>
            </w:pPr>
            <w:r w:rsidRPr="00607173">
              <w:rPr>
                <w:rFonts w:cstheme="minorHAnsi"/>
              </w:rPr>
              <w:t>Hinweis</w:t>
            </w:r>
          </w:p>
        </w:tc>
      </w:tr>
      <w:tr w:rsidR="008F74B8" w:rsidRPr="00607173" w14:paraId="36ADDD83" w14:textId="77777777" w:rsidTr="00917080">
        <w:tc>
          <w:tcPr>
            <w:tcW w:w="562" w:type="dxa"/>
            <w:vMerge w:val="restart"/>
          </w:tcPr>
          <w:p w14:paraId="6B517BE3" w14:textId="3246BD0B" w:rsidR="008F74B8" w:rsidRPr="00607173" w:rsidRDefault="008F74B8" w:rsidP="008F74B8">
            <w:pPr>
              <w:rPr>
                <w:rFonts w:cstheme="minorHAnsi"/>
              </w:rPr>
            </w:pPr>
            <w:r w:rsidRPr="00607173">
              <w:rPr>
                <w:rFonts w:cstheme="minorHAnsi"/>
              </w:rPr>
              <w:t>1</w:t>
            </w:r>
          </w:p>
        </w:tc>
        <w:tc>
          <w:tcPr>
            <w:tcW w:w="6237" w:type="dxa"/>
            <w:vMerge w:val="restart"/>
          </w:tcPr>
          <w:p w14:paraId="300AB16C" w14:textId="5ECF289C" w:rsidR="008F74B8" w:rsidRPr="00607173" w:rsidRDefault="008F74B8" w:rsidP="008F74B8">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25453CC0" w14:textId="4C55CBCD" w:rsidR="008F74B8" w:rsidRPr="00607173" w:rsidRDefault="008F74B8" w:rsidP="008F74B8">
            <w:pPr>
              <w:rPr>
                <w:rFonts w:cstheme="minorHAnsi"/>
              </w:rPr>
            </w:pPr>
            <w:r w:rsidRPr="00607173">
              <w:rPr>
                <w:rFonts w:cstheme="minorHAnsi"/>
              </w:rPr>
              <w:t>ja</w:t>
            </w:r>
          </w:p>
        </w:tc>
        <w:tc>
          <w:tcPr>
            <w:tcW w:w="851" w:type="dxa"/>
            <w:tcBorders>
              <w:bottom w:val="dotted" w:sz="4" w:space="0" w:color="auto"/>
            </w:tcBorders>
          </w:tcPr>
          <w:p w14:paraId="6C385449" w14:textId="12785D3A" w:rsidR="008F74B8" w:rsidRPr="00607173" w:rsidRDefault="008F74B8" w:rsidP="008F74B8">
            <w:pPr>
              <w:rPr>
                <w:rFonts w:cstheme="minorHAnsi"/>
              </w:rPr>
            </w:pPr>
            <w:r w:rsidRPr="00607173">
              <w:rPr>
                <w:rFonts w:cstheme="minorHAnsi"/>
              </w:rPr>
              <w:t>A01</w:t>
            </w:r>
          </w:p>
        </w:tc>
        <w:tc>
          <w:tcPr>
            <w:tcW w:w="5107" w:type="dxa"/>
            <w:tcBorders>
              <w:bottom w:val="dotted" w:sz="4" w:space="0" w:color="auto"/>
            </w:tcBorders>
          </w:tcPr>
          <w:p w14:paraId="2E9D472C" w14:textId="77777777" w:rsidR="008F74B8" w:rsidRPr="00607173" w:rsidRDefault="008F74B8" w:rsidP="008F74B8">
            <w:pPr>
              <w:rPr>
                <w:rFonts w:cstheme="minorHAnsi"/>
              </w:rPr>
            </w:pPr>
            <w:r w:rsidRPr="00607173">
              <w:rPr>
                <w:rFonts w:cstheme="minorHAnsi"/>
              </w:rPr>
              <w:t>Cluster: Abweisung</w:t>
            </w:r>
          </w:p>
          <w:p w14:paraId="480659BF" w14:textId="62C0394D" w:rsidR="008F74B8" w:rsidRPr="00607173" w:rsidRDefault="008F74B8" w:rsidP="008F74B8">
            <w:pPr>
              <w:rPr>
                <w:rFonts w:cstheme="minorHAnsi"/>
              </w:rPr>
            </w:pPr>
            <w:r w:rsidRPr="00607173">
              <w:rPr>
                <w:rFonts w:cstheme="minorHAnsi"/>
              </w:rPr>
              <w:t>Zeitreihe bereits vorhanden</w:t>
            </w:r>
          </w:p>
        </w:tc>
      </w:tr>
      <w:tr w:rsidR="008F74B8" w:rsidRPr="00607173" w14:paraId="2B06826C" w14:textId="77777777" w:rsidTr="00917080">
        <w:tc>
          <w:tcPr>
            <w:tcW w:w="562" w:type="dxa"/>
            <w:vMerge/>
          </w:tcPr>
          <w:p w14:paraId="4717BE5C" w14:textId="77777777" w:rsidR="008F74B8" w:rsidRPr="00607173" w:rsidRDefault="008F74B8" w:rsidP="008F74B8">
            <w:pPr>
              <w:rPr>
                <w:rFonts w:cstheme="minorHAnsi"/>
              </w:rPr>
            </w:pPr>
          </w:p>
        </w:tc>
        <w:tc>
          <w:tcPr>
            <w:tcW w:w="6237" w:type="dxa"/>
            <w:vMerge/>
          </w:tcPr>
          <w:p w14:paraId="74EEAC1B" w14:textId="77777777" w:rsidR="008F74B8" w:rsidRPr="00607173" w:rsidRDefault="008F74B8" w:rsidP="008F74B8">
            <w:pPr>
              <w:rPr>
                <w:rFonts w:cstheme="minorHAnsi"/>
              </w:rPr>
            </w:pPr>
          </w:p>
        </w:tc>
        <w:tc>
          <w:tcPr>
            <w:tcW w:w="1559" w:type="dxa"/>
            <w:tcBorders>
              <w:top w:val="dotted" w:sz="4" w:space="0" w:color="auto"/>
            </w:tcBorders>
          </w:tcPr>
          <w:p w14:paraId="034D7C1A" w14:textId="4E1BB829" w:rsidR="008F74B8" w:rsidRPr="00607173" w:rsidRDefault="008F74B8" w:rsidP="008F74B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E9EA153" w14:textId="77777777" w:rsidR="008F74B8" w:rsidRPr="00607173" w:rsidRDefault="008F74B8" w:rsidP="008F74B8">
            <w:pPr>
              <w:rPr>
                <w:rFonts w:cstheme="minorHAnsi"/>
              </w:rPr>
            </w:pPr>
          </w:p>
        </w:tc>
        <w:tc>
          <w:tcPr>
            <w:tcW w:w="5107" w:type="dxa"/>
            <w:tcBorders>
              <w:top w:val="dotted" w:sz="4" w:space="0" w:color="auto"/>
            </w:tcBorders>
          </w:tcPr>
          <w:p w14:paraId="369FC99E" w14:textId="77777777" w:rsidR="008F74B8" w:rsidRPr="00607173" w:rsidRDefault="008F74B8" w:rsidP="008F74B8">
            <w:pPr>
              <w:rPr>
                <w:rFonts w:cstheme="minorHAnsi"/>
              </w:rPr>
            </w:pPr>
          </w:p>
        </w:tc>
      </w:tr>
      <w:tr w:rsidR="008F74B8" w:rsidRPr="00607173" w14:paraId="2D7AF5F8" w14:textId="77777777" w:rsidTr="00917080">
        <w:tc>
          <w:tcPr>
            <w:tcW w:w="562" w:type="dxa"/>
            <w:vMerge w:val="restart"/>
          </w:tcPr>
          <w:p w14:paraId="33C642C6" w14:textId="0D2BA4AF" w:rsidR="008F74B8" w:rsidRPr="00607173" w:rsidRDefault="008F74B8" w:rsidP="008F74B8">
            <w:pPr>
              <w:rPr>
                <w:rFonts w:cstheme="minorHAnsi"/>
              </w:rPr>
            </w:pPr>
            <w:r w:rsidRPr="00607173">
              <w:rPr>
                <w:rFonts w:cstheme="minorHAnsi"/>
              </w:rPr>
              <w:t>2</w:t>
            </w:r>
          </w:p>
        </w:tc>
        <w:tc>
          <w:tcPr>
            <w:tcW w:w="6237" w:type="dxa"/>
            <w:vMerge w:val="restart"/>
          </w:tcPr>
          <w:p w14:paraId="57FC8217" w14:textId="36D4A37F" w:rsidR="008F74B8" w:rsidRPr="00607173" w:rsidRDefault="008F74B8" w:rsidP="008F74B8">
            <w:pPr>
              <w:rPr>
                <w:rFonts w:cstheme="minorHAnsi"/>
              </w:rPr>
            </w:pPr>
            <w:r w:rsidRPr="00607173">
              <w:rPr>
                <w:rFonts w:cstheme="minorHAnsi"/>
              </w:rPr>
              <w:t>Ist für die Version der Zeitreihe des DZÜ für den Bilanzie</w:t>
            </w:r>
            <w:r w:rsidRPr="00607173">
              <w:rPr>
                <w:rFonts w:cstheme="minorHAnsi"/>
              </w:rPr>
              <w:softHyphen/>
              <w:t>rungsmonat eine DZÜ-Liste mit identischer Version und identischem Bilanzierungsmonat zu diesem MaBiS-ZP vorhanden?</w:t>
            </w:r>
          </w:p>
        </w:tc>
        <w:tc>
          <w:tcPr>
            <w:tcW w:w="1559" w:type="dxa"/>
            <w:tcBorders>
              <w:bottom w:val="dotted" w:sz="4" w:space="0" w:color="auto"/>
            </w:tcBorders>
          </w:tcPr>
          <w:p w14:paraId="0D17963C" w14:textId="2C17519E" w:rsidR="008F74B8" w:rsidRPr="00607173" w:rsidRDefault="008F74B8" w:rsidP="008F74B8">
            <w:pPr>
              <w:rPr>
                <w:rFonts w:cstheme="minorHAnsi"/>
              </w:rPr>
            </w:pPr>
            <w:r w:rsidRPr="00607173">
              <w:rPr>
                <w:rFonts w:cstheme="minorHAnsi"/>
              </w:rPr>
              <w:t>nein</w:t>
            </w:r>
          </w:p>
        </w:tc>
        <w:tc>
          <w:tcPr>
            <w:tcW w:w="851" w:type="dxa"/>
            <w:tcBorders>
              <w:bottom w:val="dotted" w:sz="4" w:space="0" w:color="auto"/>
            </w:tcBorders>
          </w:tcPr>
          <w:p w14:paraId="5CEB2229" w14:textId="15A2EFBF" w:rsidR="008F74B8" w:rsidRPr="00607173" w:rsidRDefault="008F74B8" w:rsidP="008F74B8">
            <w:pPr>
              <w:rPr>
                <w:rFonts w:cstheme="minorHAnsi"/>
              </w:rPr>
            </w:pPr>
            <w:r w:rsidRPr="00607173">
              <w:rPr>
                <w:rFonts w:cstheme="minorHAnsi"/>
              </w:rPr>
              <w:t>A02</w:t>
            </w:r>
          </w:p>
        </w:tc>
        <w:tc>
          <w:tcPr>
            <w:tcW w:w="5107" w:type="dxa"/>
            <w:tcBorders>
              <w:bottom w:val="dotted" w:sz="4" w:space="0" w:color="auto"/>
            </w:tcBorders>
          </w:tcPr>
          <w:p w14:paraId="26D42198" w14:textId="702CE11A" w:rsidR="008F74B8" w:rsidRPr="00607173" w:rsidRDefault="008F74B8" w:rsidP="008F74B8">
            <w:pPr>
              <w:rPr>
                <w:rFonts w:cstheme="minorHAnsi"/>
              </w:rPr>
            </w:pPr>
            <w:r w:rsidRPr="00607173">
              <w:rPr>
                <w:rFonts w:cstheme="minorHAnsi"/>
              </w:rPr>
              <w:t xml:space="preserve">Cluster: </w:t>
            </w:r>
            <w:r w:rsidR="00FC535C" w:rsidRPr="00607173">
              <w:rPr>
                <w:rFonts w:cstheme="minorHAnsi"/>
              </w:rPr>
              <w:t>Ablehnung</w:t>
            </w:r>
          </w:p>
          <w:p w14:paraId="438A58BC" w14:textId="33198854" w:rsidR="008F74B8" w:rsidRPr="00607173" w:rsidRDefault="008F74B8" w:rsidP="008F74B8">
            <w:pPr>
              <w:rPr>
                <w:rFonts w:cstheme="minorHAnsi"/>
              </w:rPr>
            </w:pPr>
            <w:r w:rsidRPr="00607173">
              <w:rPr>
                <w:rFonts w:cstheme="minorHAnsi"/>
              </w:rPr>
              <w:t>DZÜ-Liste nicht vorhanden</w:t>
            </w:r>
          </w:p>
        </w:tc>
      </w:tr>
      <w:tr w:rsidR="008F74B8" w:rsidRPr="00607173" w14:paraId="0FAB78D5" w14:textId="77777777" w:rsidTr="00917080">
        <w:tc>
          <w:tcPr>
            <w:tcW w:w="562" w:type="dxa"/>
            <w:vMerge/>
          </w:tcPr>
          <w:p w14:paraId="613B047B" w14:textId="77777777" w:rsidR="008F74B8" w:rsidRPr="00607173" w:rsidRDefault="008F74B8" w:rsidP="008F74B8">
            <w:pPr>
              <w:rPr>
                <w:rFonts w:cstheme="minorHAnsi"/>
              </w:rPr>
            </w:pPr>
          </w:p>
        </w:tc>
        <w:tc>
          <w:tcPr>
            <w:tcW w:w="6237" w:type="dxa"/>
            <w:vMerge/>
          </w:tcPr>
          <w:p w14:paraId="3027D746" w14:textId="77777777" w:rsidR="008F74B8" w:rsidRPr="00607173" w:rsidRDefault="008F74B8" w:rsidP="008F74B8">
            <w:pPr>
              <w:rPr>
                <w:rFonts w:cstheme="minorHAnsi"/>
              </w:rPr>
            </w:pPr>
          </w:p>
        </w:tc>
        <w:tc>
          <w:tcPr>
            <w:tcW w:w="1559" w:type="dxa"/>
            <w:tcBorders>
              <w:top w:val="dotted" w:sz="4" w:space="0" w:color="auto"/>
            </w:tcBorders>
          </w:tcPr>
          <w:p w14:paraId="037A6430" w14:textId="53CC4E13" w:rsidR="008F74B8" w:rsidRPr="00607173" w:rsidRDefault="008F74B8" w:rsidP="008F74B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09622B0E" w14:textId="77777777" w:rsidR="008F74B8" w:rsidRPr="00607173" w:rsidRDefault="008F74B8" w:rsidP="008F74B8">
            <w:pPr>
              <w:rPr>
                <w:rFonts w:cstheme="minorHAnsi"/>
              </w:rPr>
            </w:pPr>
          </w:p>
        </w:tc>
        <w:tc>
          <w:tcPr>
            <w:tcW w:w="5107" w:type="dxa"/>
            <w:tcBorders>
              <w:top w:val="dotted" w:sz="4" w:space="0" w:color="auto"/>
            </w:tcBorders>
          </w:tcPr>
          <w:p w14:paraId="161A729C" w14:textId="77777777" w:rsidR="008F74B8" w:rsidRPr="00607173" w:rsidRDefault="008F74B8" w:rsidP="008F74B8">
            <w:pPr>
              <w:rPr>
                <w:rFonts w:cstheme="minorHAnsi"/>
              </w:rPr>
            </w:pPr>
          </w:p>
        </w:tc>
      </w:tr>
      <w:tr w:rsidR="008F74B8" w:rsidRPr="00607173" w14:paraId="390DEF11" w14:textId="77777777" w:rsidTr="00917080">
        <w:tc>
          <w:tcPr>
            <w:tcW w:w="562" w:type="dxa"/>
            <w:vMerge w:val="restart"/>
          </w:tcPr>
          <w:p w14:paraId="404732A9" w14:textId="2B0FC55C" w:rsidR="008F74B8" w:rsidRPr="00607173" w:rsidRDefault="008F74B8" w:rsidP="008F74B8">
            <w:pPr>
              <w:rPr>
                <w:rFonts w:cstheme="minorHAnsi"/>
              </w:rPr>
            </w:pPr>
            <w:r w:rsidRPr="00607173">
              <w:rPr>
                <w:rFonts w:cstheme="minorHAnsi"/>
              </w:rPr>
              <w:t>3</w:t>
            </w:r>
          </w:p>
        </w:tc>
        <w:tc>
          <w:tcPr>
            <w:tcW w:w="6237" w:type="dxa"/>
            <w:vMerge w:val="restart"/>
          </w:tcPr>
          <w:p w14:paraId="066F487A" w14:textId="7A7A53C9" w:rsidR="008F74B8" w:rsidRPr="00607173" w:rsidRDefault="008F74B8" w:rsidP="00A33597">
            <w:pPr>
              <w:rPr>
                <w:rFonts w:cstheme="minorHAnsi"/>
              </w:rPr>
            </w:pPr>
            <w:r w:rsidRPr="00607173">
              <w:rPr>
                <w:rFonts w:cstheme="minorHAnsi"/>
              </w:rPr>
              <w:t>Entsprechen die Energiemengen des DZÜ den auf Basis des Prüfergebnisses der DZÜ-Liste ermittelten Energiemengen?</w:t>
            </w:r>
          </w:p>
        </w:tc>
        <w:tc>
          <w:tcPr>
            <w:tcW w:w="1559" w:type="dxa"/>
            <w:tcBorders>
              <w:bottom w:val="dotted" w:sz="4" w:space="0" w:color="auto"/>
            </w:tcBorders>
          </w:tcPr>
          <w:p w14:paraId="763C23F1" w14:textId="560548CE" w:rsidR="008F74B8" w:rsidRPr="00607173" w:rsidRDefault="008F74B8" w:rsidP="008F74B8">
            <w:pPr>
              <w:rPr>
                <w:rFonts w:cstheme="minorHAnsi"/>
              </w:rPr>
            </w:pPr>
            <w:r w:rsidRPr="00607173">
              <w:rPr>
                <w:rFonts w:cstheme="minorHAnsi"/>
              </w:rPr>
              <w:t>nein</w:t>
            </w:r>
          </w:p>
        </w:tc>
        <w:tc>
          <w:tcPr>
            <w:tcW w:w="851" w:type="dxa"/>
            <w:tcBorders>
              <w:bottom w:val="dotted" w:sz="4" w:space="0" w:color="auto"/>
            </w:tcBorders>
          </w:tcPr>
          <w:p w14:paraId="7C3BDA85" w14:textId="23C6EBEB" w:rsidR="008F74B8" w:rsidRPr="00607173" w:rsidRDefault="008F74B8" w:rsidP="008F74B8">
            <w:pPr>
              <w:rPr>
                <w:rFonts w:cstheme="minorHAnsi"/>
              </w:rPr>
            </w:pPr>
            <w:r w:rsidRPr="00607173">
              <w:rPr>
                <w:rFonts w:cstheme="minorHAnsi"/>
              </w:rPr>
              <w:t>A03</w:t>
            </w:r>
          </w:p>
        </w:tc>
        <w:tc>
          <w:tcPr>
            <w:tcW w:w="5107" w:type="dxa"/>
            <w:tcBorders>
              <w:bottom w:val="dotted" w:sz="4" w:space="0" w:color="auto"/>
            </w:tcBorders>
          </w:tcPr>
          <w:p w14:paraId="21554B1F" w14:textId="77777777" w:rsidR="008F74B8" w:rsidRPr="00607173" w:rsidRDefault="008F74B8" w:rsidP="008F74B8">
            <w:pPr>
              <w:rPr>
                <w:rFonts w:cstheme="minorHAnsi"/>
              </w:rPr>
            </w:pPr>
            <w:r w:rsidRPr="00607173">
              <w:rPr>
                <w:rFonts w:cstheme="minorHAnsi"/>
              </w:rPr>
              <w:t>Cluster: Ablehnung</w:t>
            </w:r>
          </w:p>
          <w:p w14:paraId="1F3B17D4" w14:textId="602FB94E" w:rsidR="008F74B8" w:rsidRPr="00607173" w:rsidRDefault="008F74B8" w:rsidP="008F74B8">
            <w:pPr>
              <w:rPr>
                <w:rFonts w:cstheme="minorHAnsi"/>
              </w:rPr>
            </w:pPr>
            <w:r w:rsidRPr="00607173">
              <w:rPr>
                <w:rFonts w:cstheme="minorHAnsi"/>
              </w:rPr>
              <w:t>Energiemenge falsch / nicht plausibel</w:t>
            </w:r>
          </w:p>
        </w:tc>
      </w:tr>
      <w:tr w:rsidR="008F74B8" w:rsidRPr="00607173" w14:paraId="304D4864" w14:textId="77777777" w:rsidTr="00917080">
        <w:tc>
          <w:tcPr>
            <w:tcW w:w="562" w:type="dxa"/>
            <w:vMerge/>
          </w:tcPr>
          <w:p w14:paraId="66992ADA" w14:textId="77777777" w:rsidR="008F74B8" w:rsidRPr="00607173" w:rsidRDefault="008F74B8" w:rsidP="008F74B8">
            <w:pPr>
              <w:rPr>
                <w:rFonts w:cstheme="minorHAnsi"/>
              </w:rPr>
            </w:pPr>
          </w:p>
        </w:tc>
        <w:tc>
          <w:tcPr>
            <w:tcW w:w="6237" w:type="dxa"/>
            <w:vMerge/>
          </w:tcPr>
          <w:p w14:paraId="1D0DD892" w14:textId="77777777" w:rsidR="008F74B8" w:rsidRPr="00607173" w:rsidRDefault="008F74B8" w:rsidP="008F74B8">
            <w:pPr>
              <w:rPr>
                <w:rFonts w:cstheme="minorHAnsi"/>
              </w:rPr>
            </w:pPr>
          </w:p>
        </w:tc>
        <w:tc>
          <w:tcPr>
            <w:tcW w:w="1559" w:type="dxa"/>
            <w:tcBorders>
              <w:top w:val="dotted" w:sz="4" w:space="0" w:color="auto"/>
            </w:tcBorders>
          </w:tcPr>
          <w:p w14:paraId="373A17AE" w14:textId="21E4C565" w:rsidR="008F74B8" w:rsidRPr="00607173" w:rsidRDefault="008F74B8" w:rsidP="008F74B8">
            <w:pPr>
              <w:rPr>
                <w:rFonts w:cstheme="minorHAnsi"/>
              </w:rPr>
            </w:pPr>
            <w:r w:rsidRPr="00607173">
              <w:rPr>
                <w:rFonts w:cstheme="minorHAnsi"/>
              </w:rPr>
              <w:t>ja</w:t>
            </w:r>
          </w:p>
        </w:tc>
        <w:tc>
          <w:tcPr>
            <w:tcW w:w="851" w:type="dxa"/>
            <w:tcBorders>
              <w:top w:val="dotted" w:sz="4" w:space="0" w:color="auto"/>
            </w:tcBorders>
          </w:tcPr>
          <w:p w14:paraId="4AAB425B" w14:textId="60758849" w:rsidR="008F74B8" w:rsidRPr="00607173" w:rsidRDefault="008F74B8" w:rsidP="008F74B8">
            <w:pPr>
              <w:rPr>
                <w:rFonts w:cstheme="minorHAnsi"/>
              </w:rPr>
            </w:pPr>
            <w:r w:rsidRPr="00607173">
              <w:rPr>
                <w:rFonts w:cstheme="minorHAnsi"/>
              </w:rPr>
              <w:t>A04</w:t>
            </w:r>
          </w:p>
        </w:tc>
        <w:tc>
          <w:tcPr>
            <w:tcW w:w="5107" w:type="dxa"/>
            <w:tcBorders>
              <w:top w:val="dotted" w:sz="4" w:space="0" w:color="auto"/>
            </w:tcBorders>
          </w:tcPr>
          <w:p w14:paraId="17FA3522" w14:textId="77777777" w:rsidR="008F74B8" w:rsidRPr="00607173" w:rsidRDefault="008F74B8" w:rsidP="008F74B8">
            <w:pPr>
              <w:rPr>
                <w:rFonts w:cstheme="minorHAnsi"/>
              </w:rPr>
            </w:pPr>
            <w:r w:rsidRPr="00607173">
              <w:rPr>
                <w:rFonts w:cstheme="minorHAnsi"/>
              </w:rPr>
              <w:t>Cluster: Zustimmung</w:t>
            </w:r>
          </w:p>
          <w:p w14:paraId="271D763A" w14:textId="74D5204E" w:rsidR="008F74B8" w:rsidRPr="00607173" w:rsidRDefault="008F74B8" w:rsidP="008F74B8">
            <w:pPr>
              <w:rPr>
                <w:rFonts w:cstheme="minorHAnsi"/>
              </w:rPr>
            </w:pPr>
            <w:r w:rsidRPr="00607173">
              <w:rPr>
                <w:rFonts w:cstheme="minorHAnsi"/>
              </w:rPr>
              <w:t>Zeitreihe akzeptiert</w:t>
            </w:r>
          </w:p>
        </w:tc>
      </w:tr>
    </w:tbl>
    <w:p w14:paraId="50A38233" w14:textId="29712343" w:rsidR="00C70B11" w:rsidRPr="00607173" w:rsidRDefault="00C70B11" w:rsidP="0078222B">
      <w:pPr>
        <w:pStyle w:val="berschrift3"/>
        <w:rPr>
          <w:rFonts w:cstheme="minorHAnsi"/>
          <w:szCs w:val="24"/>
        </w:rPr>
      </w:pPr>
      <w:bookmarkStart w:id="668" w:name="_Toc62633631"/>
      <w:bookmarkStart w:id="669" w:name="_Toc64453967"/>
      <w:bookmarkStart w:id="670" w:name="_Toc232433457"/>
      <w:r w:rsidRPr="00607173">
        <w:rPr>
          <w:rFonts w:cstheme="minorHAnsi"/>
          <w:szCs w:val="24"/>
        </w:rPr>
        <w:t>E_0030_Prüfmitteilung prüfen</w:t>
      </w:r>
      <w:bookmarkEnd w:id="668"/>
      <w:bookmarkEnd w:id="669"/>
      <w:bookmarkEnd w:id="670"/>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917080" w:rsidRPr="00607173" w14:paraId="65876AED" w14:textId="77777777" w:rsidTr="00917080">
        <w:trPr>
          <w:trHeight w:val="454"/>
        </w:trPr>
        <w:tc>
          <w:tcPr>
            <w:tcW w:w="6799" w:type="dxa"/>
            <w:gridSpan w:val="2"/>
            <w:shd w:val="clear" w:color="auto" w:fill="D8DFE4"/>
            <w:vAlign w:val="center"/>
          </w:tcPr>
          <w:p w14:paraId="7C45E719" w14:textId="77777777" w:rsidR="00917080" w:rsidRPr="00607173" w:rsidRDefault="00917080" w:rsidP="0055228E">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66D3C708" w14:textId="6ADB5B2E" w:rsidR="00917080" w:rsidRPr="00607173" w:rsidRDefault="00917080" w:rsidP="0055228E">
            <w:pPr>
              <w:contextualSpacing/>
              <w:rPr>
                <w:rFonts w:cstheme="minorHAnsi"/>
                <w:b/>
                <w:bCs/>
              </w:rPr>
            </w:pPr>
          </w:p>
        </w:tc>
      </w:tr>
      <w:tr w:rsidR="008F74B8" w:rsidRPr="00607173" w14:paraId="6C50F170" w14:textId="77777777" w:rsidTr="00917080">
        <w:tc>
          <w:tcPr>
            <w:tcW w:w="562" w:type="dxa"/>
            <w:shd w:val="clear" w:color="auto" w:fill="D8DFE4"/>
          </w:tcPr>
          <w:p w14:paraId="171DEAF4" w14:textId="77777777" w:rsidR="008F74B8" w:rsidRPr="00607173" w:rsidRDefault="008F74B8" w:rsidP="0055228E">
            <w:pPr>
              <w:contextualSpacing/>
              <w:rPr>
                <w:rFonts w:cstheme="minorHAnsi"/>
              </w:rPr>
            </w:pPr>
            <w:r w:rsidRPr="00607173">
              <w:rPr>
                <w:rFonts w:cstheme="minorHAnsi"/>
              </w:rPr>
              <w:t>Nr.</w:t>
            </w:r>
          </w:p>
        </w:tc>
        <w:tc>
          <w:tcPr>
            <w:tcW w:w="6237" w:type="dxa"/>
            <w:shd w:val="clear" w:color="auto" w:fill="D8DFE4"/>
          </w:tcPr>
          <w:p w14:paraId="71CB58D9" w14:textId="77777777" w:rsidR="008F74B8" w:rsidRPr="00607173" w:rsidRDefault="008F74B8" w:rsidP="0055228E">
            <w:pPr>
              <w:contextualSpacing/>
              <w:rPr>
                <w:rFonts w:cstheme="minorHAnsi"/>
              </w:rPr>
            </w:pPr>
            <w:r w:rsidRPr="00607173">
              <w:rPr>
                <w:rFonts w:cstheme="minorHAnsi"/>
              </w:rPr>
              <w:t>Prüfschritt</w:t>
            </w:r>
          </w:p>
        </w:tc>
        <w:tc>
          <w:tcPr>
            <w:tcW w:w="1559" w:type="dxa"/>
            <w:shd w:val="clear" w:color="auto" w:fill="D8DFE4"/>
          </w:tcPr>
          <w:p w14:paraId="211C5E3E" w14:textId="77777777" w:rsidR="008F74B8" w:rsidRPr="00607173" w:rsidRDefault="008F74B8" w:rsidP="00917080">
            <w:pPr>
              <w:contextualSpacing/>
              <w:rPr>
                <w:rFonts w:cstheme="minorHAnsi"/>
              </w:rPr>
            </w:pPr>
            <w:r w:rsidRPr="00607173">
              <w:rPr>
                <w:rFonts w:cstheme="minorHAnsi"/>
              </w:rPr>
              <w:t>Prüfergebnis</w:t>
            </w:r>
          </w:p>
        </w:tc>
        <w:tc>
          <w:tcPr>
            <w:tcW w:w="851" w:type="dxa"/>
            <w:shd w:val="clear" w:color="auto" w:fill="D8DFE4"/>
          </w:tcPr>
          <w:p w14:paraId="58582918" w14:textId="77777777" w:rsidR="008F74B8" w:rsidRPr="00607173" w:rsidRDefault="008F74B8" w:rsidP="0055228E">
            <w:pPr>
              <w:contextualSpacing/>
              <w:rPr>
                <w:rFonts w:cstheme="minorHAnsi"/>
              </w:rPr>
            </w:pPr>
            <w:r w:rsidRPr="00607173">
              <w:rPr>
                <w:rFonts w:cstheme="minorHAnsi"/>
              </w:rPr>
              <w:t>Code</w:t>
            </w:r>
          </w:p>
        </w:tc>
        <w:tc>
          <w:tcPr>
            <w:tcW w:w="5103" w:type="dxa"/>
            <w:shd w:val="clear" w:color="auto" w:fill="D8DFE4"/>
          </w:tcPr>
          <w:p w14:paraId="492D5CE1" w14:textId="77777777" w:rsidR="008F74B8" w:rsidRPr="00607173" w:rsidRDefault="008F74B8" w:rsidP="0055228E">
            <w:pPr>
              <w:contextualSpacing/>
              <w:rPr>
                <w:rFonts w:cstheme="minorHAnsi"/>
              </w:rPr>
            </w:pPr>
            <w:r w:rsidRPr="00607173">
              <w:rPr>
                <w:rFonts w:cstheme="minorHAnsi"/>
              </w:rPr>
              <w:t>Hinweis</w:t>
            </w:r>
          </w:p>
        </w:tc>
      </w:tr>
      <w:tr w:rsidR="008F74B8" w:rsidRPr="00607173" w14:paraId="4A192CC5" w14:textId="77777777" w:rsidTr="00917080">
        <w:tc>
          <w:tcPr>
            <w:tcW w:w="562" w:type="dxa"/>
            <w:vMerge w:val="restart"/>
          </w:tcPr>
          <w:p w14:paraId="784B3D63" w14:textId="4D902CD5" w:rsidR="008F74B8" w:rsidRPr="00607173" w:rsidRDefault="008F74B8" w:rsidP="008F74B8">
            <w:pPr>
              <w:rPr>
                <w:rFonts w:cstheme="minorHAnsi"/>
              </w:rPr>
            </w:pPr>
            <w:r w:rsidRPr="00607173">
              <w:rPr>
                <w:rFonts w:eastAsia="Arial" w:cstheme="minorHAnsi"/>
              </w:rPr>
              <w:t>1</w:t>
            </w:r>
          </w:p>
        </w:tc>
        <w:tc>
          <w:tcPr>
            <w:tcW w:w="6237" w:type="dxa"/>
            <w:vMerge w:val="restart"/>
          </w:tcPr>
          <w:p w14:paraId="797EE7C9" w14:textId="2F14BE99" w:rsidR="008F74B8" w:rsidRPr="00607173" w:rsidRDefault="008F74B8" w:rsidP="008F74B8">
            <w:pPr>
              <w:rPr>
                <w:rFonts w:cstheme="minorHAnsi"/>
              </w:rPr>
            </w:pPr>
            <w:r w:rsidRPr="00607173">
              <w:rPr>
                <w:rFonts w:eastAsia="Arial" w:cstheme="minorHAnsi"/>
              </w:rPr>
              <w:t>Erfolgt der Eingang der Prüfmitteilung innerhalb der Clearingphase für DZÜ?</w:t>
            </w:r>
          </w:p>
        </w:tc>
        <w:tc>
          <w:tcPr>
            <w:tcW w:w="1559" w:type="dxa"/>
            <w:tcBorders>
              <w:bottom w:val="dotted" w:sz="4" w:space="0" w:color="auto"/>
            </w:tcBorders>
          </w:tcPr>
          <w:p w14:paraId="148F0EB8" w14:textId="49E0B78B" w:rsidR="008F74B8" w:rsidRPr="00607173" w:rsidRDefault="008F74B8" w:rsidP="008F74B8">
            <w:pPr>
              <w:rPr>
                <w:rFonts w:cstheme="minorHAnsi"/>
              </w:rPr>
            </w:pPr>
            <w:r w:rsidRPr="00607173">
              <w:rPr>
                <w:rFonts w:eastAsia="Arial" w:cstheme="minorHAnsi"/>
              </w:rPr>
              <w:t>nein</w:t>
            </w:r>
          </w:p>
        </w:tc>
        <w:tc>
          <w:tcPr>
            <w:tcW w:w="851" w:type="dxa"/>
            <w:tcBorders>
              <w:bottom w:val="dotted" w:sz="4" w:space="0" w:color="auto"/>
            </w:tcBorders>
          </w:tcPr>
          <w:p w14:paraId="4F3476B2" w14:textId="4CEE1FAB" w:rsidR="008F74B8" w:rsidRPr="00607173" w:rsidRDefault="008F74B8" w:rsidP="008F74B8">
            <w:pPr>
              <w:rPr>
                <w:rFonts w:cstheme="minorHAnsi"/>
              </w:rPr>
            </w:pPr>
            <w:r w:rsidRPr="00607173">
              <w:rPr>
                <w:rFonts w:eastAsia="Arial" w:cstheme="minorHAnsi"/>
              </w:rPr>
              <w:t>A01</w:t>
            </w:r>
          </w:p>
        </w:tc>
        <w:tc>
          <w:tcPr>
            <w:tcW w:w="5103" w:type="dxa"/>
            <w:tcBorders>
              <w:bottom w:val="dotted" w:sz="4" w:space="0" w:color="auto"/>
            </w:tcBorders>
          </w:tcPr>
          <w:p w14:paraId="2ABA59F1" w14:textId="578CD01F" w:rsidR="008F74B8" w:rsidRPr="00607173" w:rsidRDefault="008F74B8" w:rsidP="008F74B8">
            <w:pPr>
              <w:rPr>
                <w:rFonts w:cstheme="minorHAnsi"/>
              </w:rPr>
            </w:pPr>
            <w:r w:rsidRPr="00607173">
              <w:rPr>
                <w:rFonts w:eastAsia="Arial" w:cstheme="minorHAnsi"/>
              </w:rPr>
              <w:t>Eingang liegt nicht innerhalb der Clearingphase DZÜ</w:t>
            </w:r>
          </w:p>
        </w:tc>
      </w:tr>
      <w:tr w:rsidR="008F74B8" w:rsidRPr="00607173" w14:paraId="721BFCD4" w14:textId="77777777" w:rsidTr="00917080">
        <w:tc>
          <w:tcPr>
            <w:tcW w:w="562" w:type="dxa"/>
            <w:vMerge/>
          </w:tcPr>
          <w:p w14:paraId="42D76093" w14:textId="77777777" w:rsidR="008F74B8" w:rsidRPr="00607173" w:rsidRDefault="008F74B8" w:rsidP="008F74B8">
            <w:pPr>
              <w:rPr>
                <w:rFonts w:cstheme="minorHAnsi"/>
              </w:rPr>
            </w:pPr>
          </w:p>
        </w:tc>
        <w:tc>
          <w:tcPr>
            <w:tcW w:w="6237" w:type="dxa"/>
            <w:vMerge/>
          </w:tcPr>
          <w:p w14:paraId="5BA0CD87" w14:textId="77777777" w:rsidR="008F74B8" w:rsidRPr="00607173" w:rsidRDefault="008F74B8" w:rsidP="008F74B8">
            <w:pPr>
              <w:rPr>
                <w:rFonts w:cstheme="minorHAnsi"/>
              </w:rPr>
            </w:pPr>
          </w:p>
        </w:tc>
        <w:tc>
          <w:tcPr>
            <w:tcW w:w="1559" w:type="dxa"/>
            <w:tcBorders>
              <w:top w:val="dotted" w:sz="4" w:space="0" w:color="auto"/>
            </w:tcBorders>
          </w:tcPr>
          <w:p w14:paraId="42F9A3FC" w14:textId="177070E3" w:rsidR="008F74B8" w:rsidRPr="00607173" w:rsidRDefault="008F74B8" w:rsidP="008F74B8">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7E14E29E" w14:textId="77777777" w:rsidR="008F74B8" w:rsidRPr="00607173" w:rsidRDefault="008F74B8" w:rsidP="008F74B8">
            <w:pPr>
              <w:rPr>
                <w:rFonts w:cstheme="minorHAnsi"/>
              </w:rPr>
            </w:pPr>
          </w:p>
        </w:tc>
        <w:tc>
          <w:tcPr>
            <w:tcW w:w="5103" w:type="dxa"/>
            <w:tcBorders>
              <w:top w:val="dotted" w:sz="4" w:space="0" w:color="auto"/>
            </w:tcBorders>
          </w:tcPr>
          <w:p w14:paraId="0246D312" w14:textId="77777777" w:rsidR="008F74B8" w:rsidRPr="00607173" w:rsidRDefault="008F74B8" w:rsidP="008F74B8">
            <w:pPr>
              <w:rPr>
                <w:rFonts w:cstheme="minorHAnsi"/>
              </w:rPr>
            </w:pPr>
          </w:p>
        </w:tc>
      </w:tr>
    </w:tbl>
    <w:p w14:paraId="7DB97421" w14:textId="38A8FBF6" w:rsidR="00C70B11" w:rsidRPr="00607173" w:rsidRDefault="008F78A2" w:rsidP="001F2FE1">
      <w:pPr>
        <w:pStyle w:val="berschrift2"/>
        <w:rPr>
          <w:rFonts w:cstheme="minorHAnsi"/>
          <w:szCs w:val="24"/>
        </w:rPr>
      </w:pPr>
      <w:bookmarkStart w:id="671" w:name="_Toc62633632"/>
      <w:bookmarkStart w:id="672" w:name="_Toc232433458"/>
      <w:r w:rsidRPr="00607173">
        <w:rPr>
          <w:rFonts w:cstheme="minorHAnsi"/>
          <w:szCs w:val="24"/>
        </w:rPr>
        <w:lastRenderedPageBreak/>
        <w:t>AD</w:t>
      </w:r>
      <w:bookmarkStart w:id="673" w:name="_Toc64453968"/>
      <w:r w:rsidR="00C70B11" w:rsidRPr="00607173">
        <w:rPr>
          <w:rFonts w:cstheme="minorHAnsi"/>
          <w:szCs w:val="24"/>
        </w:rPr>
        <w:t>: Übermittlung Datenstatus des Deltazeitreihenübertrags vom BIKO an ÜNB und NB</w:t>
      </w:r>
      <w:bookmarkEnd w:id="671"/>
      <w:bookmarkEnd w:id="672"/>
      <w:bookmarkEnd w:id="673"/>
    </w:p>
    <w:p w14:paraId="4EA90BC6" w14:textId="2AA63EBF" w:rsidR="00C70B11" w:rsidRPr="00607173" w:rsidRDefault="00C70B11" w:rsidP="0078222B">
      <w:pPr>
        <w:pStyle w:val="berschrift3"/>
        <w:rPr>
          <w:rFonts w:cstheme="minorHAnsi"/>
          <w:szCs w:val="24"/>
        </w:rPr>
      </w:pPr>
      <w:bookmarkStart w:id="674" w:name="_Toc62633633"/>
      <w:bookmarkStart w:id="675" w:name="_Toc64453969"/>
      <w:bookmarkStart w:id="676" w:name="_Toc232433459"/>
      <w:r w:rsidRPr="00607173">
        <w:rPr>
          <w:rFonts w:cstheme="minorHAnsi"/>
          <w:szCs w:val="24"/>
        </w:rPr>
        <w:t>E_0059_Datenstatus nach erfolgter Bilanzkreisabrechnung vergeben</w:t>
      </w:r>
      <w:bookmarkEnd w:id="674"/>
      <w:bookmarkEnd w:id="675"/>
      <w:bookmarkEnd w:id="67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17080" w:rsidRPr="00607173" w14:paraId="23C90727" w14:textId="77777777" w:rsidTr="00917080">
        <w:trPr>
          <w:trHeight w:val="454"/>
        </w:trPr>
        <w:tc>
          <w:tcPr>
            <w:tcW w:w="6799" w:type="dxa"/>
            <w:gridSpan w:val="2"/>
            <w:shd w:val="clear" w:color="auto" w:fill="D8DFE4"/>
            <w:vAlign w:val="center"/>
          </w:tcPr>
          <w:p w14:paraId="01B94AD7" w14:textId="77777777" w:rsidR="00917080" w:rsidRPr="00607173" w:rsidRDefault="00917080" w:rsidP="0055228E">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640EB881" w14:textId="234DFB95" w:rsidR="00917080" w:rsidRPr="00607173" w:rsidRDefault="00917080" w:rsidP="0055228E">
            <w:pPr>
              <w:contextualSpacing/>
              <w:rPr>
                <w:rFonts w:cstheme="minorHAnsi"/>
                <w:b/>
                <w:bCs/>
              </w:rPr>
            </w:pPr>
          </w:p>
        </w:tc>
      </w:tr>
      <w:tr w:rsidR="008F74B8" w:rsidRPr="00607173" w14:paraId="3F7A2AFE" w14:textId="77777777" w:rsidTr="00917080">
        <w:tc>
          <w:tcPr>
            <w:tcW w:w="562" w:type="dxa"/>
            <w:shd w:val="clear" w:color="auto" w:fill="D8DFE4"/>
          </w:tcPr>
          <w:p w14:paraId="72243849" w14:textId="77777777" w:rsidR="008F74B8" w:rsidRPr="00607173" w:rsidRDefault="008F74B8" w:rsidP="0055228E">
            <w:pPr>
              <w:contextualSpacing/>
              <w:rPr>
                <w:rFonts w:cstheme="minorHAnsi"/>
              </w:rPr>
            </w:pPr>
            <w:r w:rsidRPr="00607173">
              <w:rPr>
                <w:rFonts w:cstheme="minorHAnsi"/>
              </w:rPr>
              <w:t>Nr.</w:t>
            </w:r>
          </w:p>
        </w:tc>
        <w:tc>
          <w:tcPr>
            <w:tcW w:w="6237" w:type="dxa"/>
            <w:shd w:val="clear" w:color="auto" w:fill="D8DFE4"/>
          </w:tcPr>
          <w:p w14:paraId="72902F8B" w14:textId="77777777" w:rsidR="008F74B8" w:rsidRPr="00607173" w:rsidRDefault="008F74B8" w:rsidP="0055228E">
            <w:pPr>
              <w:contextualSpacing/>
              <w:rPr>
                <w:rFonts w:cstheme="minorHAnsi"/>
              </w:rPr>
            </w:pPr>
            <w:r w:rsidRPr="00607173">
              <w:rPr>
                <w:rFonts w:cstheme="minorHAnsi"/>
              </w:rPr>
              <w:t>Prüfschritt</w:t>
            </w:r>
          </w:p>
        </w:tc>
        <w:tc>
          <w:tcPr>
            <w:tcW w:w="1559" w:type="dxa"/>
            <w:shd w:val="clear" w:color="auto" w:fill="D8DFE4"/>
          </w:tcPr>
          <w:p w14:paraId="207CDE69" w14:textId="77777777" w:rsidR="008F74B8" w:rsidRPr="00607173" w:rsidRDefault="008F74B8" w:rsidP="00917080">
            <w:pPr>
              <w:contextualSpacing/>
              <w:rPr>
                <w:rFonts w:cstheme="minorHAnsi"/>
              </w:rPr>
            </w:pPr>
            <w:r w:rsidRPr="00607173">
              <w:rPr>
                <w:rFonts w:cstheme="minorHAnsi"/>
              </w:rPr>
              <w:t>Prüfergebnis</w:t>
            </w:r>
          </w:p>
        </w:tc>
        <w:tc>
          <w:tcPr>
            <w:tcW w:w="851" w:type="dxa"/>
            <w:shd w:val="clear" w:color="auto" w:fill="D8DFE4"/>
          </w:tcPr>
          <w:p w14:paraId="716D1FCF" w14:textId="77777777" w:rsidR="008F74B8" w:rsidRPr="00607173" w:rsidRDefault="008F74B8" w:rsidP="0055228E">
            <w:pPr>
              <w:contextualSpacing/>
              <w:rPr>
                <w:rFonts w:cstheme="minorHAnsi"/>
              </w:rPr>
            </w:pPr>
            <w:r w:rsidRPr="00607173">
              <w:rPr>
                <w:rFonts w:cstheme="minorHAnsi"/>
              </w:rPr>
              <w:t>Code</w:t>
            </w:r>
          </w:p>
        </w:tc>
        <w:tc>
          <w:tcPr>
            <w:tcW w:w="5107" w:type="dxa"/>
            <w:shd w:val="clear" w:color="auto" w:fill="D8DFE4"/>
          </w:tcPr>
          <w:p w14:paraId="026A34D9" w14:textId="77777777" w:rsidR="008F74B8" w:rsidRPr="00607173" w:rsidRDefault="008F74B8" w:rsidP="0055228E">
            <w:pPr>
              <w:contextualSpacing/>
              <w:rPr>
                <w:rFonts w:cstheme="minorHAnsi"/>
              </w:rPr>
            </w:pPr>
            <w:r w:rsidRPr="00607173">
              <w:rPr>
                <w:rFonts w:cstheme="minorHAnsi"/>
              </w:rPr>
              <w:t>Hinweis</w:t>
            </w:r>
          </w:p>
        </w:tc>
      </w:tr>
      <w:tr w:rsidR="008F74B8" w:rsidRPr="00607173" w14:paraId="5BD6CA8E" w14:textId="77777777" w:rsidTr="00917080">
        <w:tc>
          <w:tcPr>
            <w:tcW w:w="562" w:type="dxa"/>
            <w:vMerge w:val="restart"/>
          </w:tcPr>
          <w:p w14:paraId="4CD03B06" w14:textId="45294989" w:rsidR="008F74B8" w:rsidRPr="00607173" w:rsidRDefault="008F74B8" w:rsidP="008F74B8">
            <w:pPr>
              <w:rPr>
                <w:rFonts w:cstheme="minorHAnsi"/>
              </w:rPr>
            </w:pPr>
            <w:r w:rsidRPr="00607173">
              <w:rPr>
                <w:rFonts w:cstheme="minorHAnsi"/>
              </w:rPr>
              <w:t>1</w:t>
            </w:r>
          </w:p>
        </w:tc>
        <w:tc>
          <w:tcPr>
            <w:tcW w:w="6237" w:type="dxa"/>
            <w:vMerge w:val="restart"/>
          </w:tcPr>
          <w:p w14:paraId="6B754379" w14:textId="5BF6E9FB" w:rsidR="008F74B8" w:rsidRPr="00607173" w:rsidRDefault="008F74B8" w:rsidP="008F74B8">
            <w:pPr>
              <w:rPr>
                <w:rFonts w:cstheme="minorHAnsi"/>
              </w:rPr>
            </w:pPr>
            <w:r w:rsidRPr="00607173">
              <w:rPr>
                <w:rFonts w:cstheme="minorHAnsi"/>
              </w:rPr>
              <w:t>Ist die BKA (ohne KBKA) erfolgt?</w:t>
            </w:r>
          </w:p>
        </w:tc>
        <w:tc>
          <w:tcPr>
            <w:tcW w:w="1559" w:type="dxa"/>
            <w:tcBorders>
              <w:bottom w:val="dotted" w:sz="4" w:space="0" w:color="auto"/>
            </w:tcBorders>
          </w:tcPr>
          <w:p w14:paraId="0CAA6130" w14:textId="2A7B1A87" w:rsidR="008F74B8" w:rsidRPr="00607173" w:rsidRDefault="008F74B8" w:rsidP="008F74B8">
            <w:pPr>
              <w:rPr>
                <w:rFonts w:cstheme="minorHAnsi"/>
              </w:rPr>
            </w:pPr>
            <w:r w:rsidRPr="00607173">
              <w:rPr>
                <w:rFonts w:cstheme="minorHAnsi"/>
              </w:rPr>
              <w:t>ja</w:t>
            </w:r>
          </w:p>
        </w:tc>
        <w:tc>
          <w:tcPr>
            <w:tcW w:w="851" w:type="dxa"/>
            <w:tcBorders>
              <w:bottom w:val="dotted" w:sz="4" w:space="0" w:color="auto"/>
            </w:tcBorders>
          </w:tcPr>
          <w:p w14:paraId="7F5F1506" w14:textId="4FB56670" w:rsidR="008F74B8" w:rsidRPr="00607173" w:rsidRDefault="008F74B8" w:rsidP="008F74B8">
            <w:pPr>
              <w:rPr>
                <w:rFonts w:cstheme="minorHAnsi"/>
              </w:rPr>
            </w:pPr>
            <w:r w:rsidRPr="00607173">
              <w:rPr>
                <w:rFonts w:cstheme="minorHAnsi"/>
              </w:rPr>
              <w:t>A03</w:t>
            </w:r>
          </w:p>
        </w:tc>
        <w:tc>
          <w:tcPr>
            <w:tcW w:w="5107" w:type="dxa"/>
            <w:tcBorders>
              <w:bottom w:val="dotted" w:sz="4" w:space="0" w:color="auto"/>
            </w:tcBorders>
          </w:tcPr>
          <w:p w14:paraId="7DB675EC" w14:textId="193CD072" w:rsidR="008F74B8" w:rsidRPr="00607173" w:rsidRDefault="008F74B8" w:rsidP="008F74B8">
            <w:pPr>
              <w:rPr>
                <w:rFonts w:cstheme="minorHAnsi"/>
              </w:rPr>
            </w:pPr>
            <w:r w:rsidRPr="00607173">
              <w:rPr>
                <w:rFonts w:cstheme="minorHAnsi"/>
              </w:rPr>
              <w:t>Datenstatus „Abgerechnete Daten“ für die höchste Version des DZÜ mit dem Datenstatus „Abrechnungsdaten“ in diesem Bilanzierungs</w:t>
            </w:r>
            <w:r w:rsidRPr="00607173">
              <w:rPr>
                <w:rFonts w:cstheme="minorHAnsi"/>
              </w:rPr>
              <w:softHyphen/>
              <w:t>monat.</w:t>
            </w:r>
          </w:p>
        </w:tc>
      </w:tr>
      <w:tr w:rsidR="008F74B8" w:rsidRPr="00607173" w14:paraId="3C453057" w14:textId="77777777" w:rsidTr="00917080">
        <w:tc>
          <w:tcPr>
            <w:tcW w:w="562" w:type="dxa"/>
            <w:vMerge/>
          </w:tcPr>
          <w:p w14:paraId="5A25921C" w14:textId="77777777" w:rsidR="008F74B8" w:rsidRPr="00607173" w:rsidRDefault="008F74B8" w:rsidP="008F74B8">
            <w:pPr>
              <w:rPr>
                <w:rFonts w:cstheme="minorHAnsi"/>
              </w:rPr>
            </w:pPr>
          </w:p>
        </w:tc>
        <w:tc>
          <w:tcPr>
            <w:tcW w:w="6237" w:type="dxa"/>
            <w:vMerge/>
          </w:tcPr>
          <w:p w14:paraId="6E6324EB" w14:textId="77777777" w:rsidR="008F74B8" w:rsidRPr="00607173" w:rsidRDefault="008F74B8" w:rsidP="008F74B8">
            <w:pPr>
              <w:rPr>
                <w:rFonts w:cstheme="minorHAnsi"/>
              </w:rPr>
            </w:pPr>
          </w:p>
        </w:tc>
        <w:tc>
          <w:tcPr>
            <w:tcW w:w="1559" w:type="dxa"/>
            <w:tcBorders>
              <w:top w:val="dotted" w:sz="4" w:space="0" w:color="auto"/>
            </w:tcBorders>
          </w:tcPr>
          <w:p w14:paraId="6C8C4906" w14:textId="777533A9" w:rsidR="008F74B8" w:rsidRPr="00607173" w:rsidRDefault="008F74B8" w:rsidP="008F74B8">
            <w:pPr>
              <w:rPr>
                <w:rFonts w:cstheme="minorHAnsi"/>
              </w:rPr>
            </w:pPr>
            <w:r w:rsidRPr="00607173">
              <w:rPr>
                <w:rFonts w:cstheme="minorHAnsi"/>
              </w:rPr>
              <w:t>nein</w:t>
            </w:r>
          </w:p>
        </w:tc>
        <w:tc>
          <w:tcPr>
            <w:tcW w:w="851" w:type="dxa"/>
            <w:tcBorders>
              <w:top w:val="dotted" w:sz="4" w:space="0" w:color="auto"/>
            </w:tcBorders>
          </w:tcPr>
          <w:p w14:paraId="5CDA5C8B" w14:textId="664BC637" w:rsidR="008F74B8" w:rsidRPr="00607173" w:rsidRDefault="008F74B8" w:rsidP="008F74B8">
            <w:pPr>
              <w:rPr>
                <w:rFonts w:cstheme="minorHAnsi"/>
              </w:rPr>
            </w:pPr>
            <w:r w:rsidRPr="00607173">
              <w:rPr>
                <w:rFonts w:cstheme="minorHAnsi"/>
              </w:rPr>
              <w:t>A06</w:t>
            </w:r>
          </w:p>
        </w:tc>
        <w:tc>
          <w:tcPr>
            <w:tcW w:w="5107" w:type="dxa"/>
            <w:tcBorders>
              <w:top w:val="dotted" w:sz="4" w:space="0" w:color="auto"/>
            </w:tcBorders>
          </w:tcPr>
          <w:p w14:paraId="401D39F5" w14:textId="04001482" w:rsidR="008F74B8" w:rsidRPr="00607173" w:rsidRDefault="008F74B8" w:rsidP="008F74B8">
            <w:pPr>
              <w:rPr>
                <w:rFonts w:cstheme="minorHAnsi"/>
              </w:rPr>
            </w:pPr>
            <w:r w:rsidRPr="00607173">
              <w:rPr>
                <w:rFonts w:cstheme="minorHAnsi"/>
              </w:rPr>
              <w:t>Datenstatus „Abgerechnete Daten KBKA“ für die höchste Version des DZÜ mit dem Daten-status „Abrechnungsdaten“, „Abgerechnete Daten“ oder „Abrechnungsdaten KBKA“ in diesem Bilanzierungsmonat.</w:t>
            </w:r>
          </w:p>
        </w:tc>
      </w:tr>
    </w:tbl>
    <w:p w14:paraId="3A074EDF" w14:textId="473E93AA" w:rsidR="00C70B11" w:rsidRPr="00607173" w:rsidRDefault="00C70B11" w:rsidP="0078222B">
      <w:pPr>
        <w:pStyle w:val="berschrift3"/>
        <w:rPr>
          <w:rFonts w:cstheme="minorHAnsi"/>
          <w:szCs w:val="24"/>
        </w:rPr>
      </w:pPr>
      <w:bookmarkStart w:id="677" w:name="_Toc62633634"/>
      <w:bookmarkStart w:id="678" w:name="_Toc64453970"/>
      <w:bookmarkStart w:id="679" w:name="_Toc232433460"/>
      <w:r w:rsidRPr="00607173">
        <w:rPr>
          <w:rFonts w:cstheme="minorHAnsi"/>
          <w:szCs w:val="24"/>
        </w:rPr>
        <w:t>E_0060_Datenstatus nach Eingang eines Deltazeitreihenübertrags vergeben</w:t>
      </w:r>
      <w:bookmarkEnd w:id="677"/>
      <w:bookmarkEnd w:id="678"/>
      <w:bookmarkEnd w:id="679"/>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917080" w:rsidRPr="00607173" w14:paraId="31B7489C" w14:textId="77777777" w:rsidTr="00917080">
        <w:trPr>
          <w:trHeight w:val="454"/>
        </w:trPr>
        <w:tc>
          <w:tcPr>
            <w:tcW w:w="6799" w:type="dxa"/>
            <w:gridSpan w:val="2"/>
            <w:shd w:val="clear" w:color="auto" w:fill="D8DFE4"/>
            <w:vAlign w:val="center"/>
          </w:tcPr>
          <w:p w14:paraId="7A7B1EE6" w14:textId="77777777" w:rsidR="00917080" w:rsidRPr="00607173" w:rsidRDefault="00917080" w:rsidP="0055228E">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D6C604E" w14:textId="4A1DF635" w:rsidR="00917080" w:rsidRPr="00607173" w:rsidRDefault="00917080" w:rsidP="0055228E">
            <w:pPr>
              <w:contextualSpacing/>
              <w:rPr>
                <w:rFonts w:cstheme="minorHAnsi"/>
                <w:b/>
                <w:bCs/>
              </w:rPr>
            </w:pPr>
          </w:p>
        </w:tc>
      </w:tr>
      <w:tr w:rsidR="008F74B8" w:rsidRPr="00607173" w14:paraId="2E149164" w14:textId="77777777" w:rsidTr="00917080">
        <w:tc>
          <w:tcPr>
            <w:tcW w:w="562" w:type="dxa"/>
            <w:shd w:val="clear" w:color="auto" w:fill="D8DFE4"/>
          </w:tcPr>
          <w:p w14:paraId="5F694BF5" w14:textId="77777777" w:rsidR="008F74B8" w:rsidRPr="00607173" w:rsidRDefault="008F74B8" w:rsidP="0055228E">
            <w:pPr>
              <w:contextualSpacing/>
              <w:rPr>
                <w:rFonts w:cstheme="minorHAnsi"/>
              </w:rPr>
            </w:pPr>
            <w:r w:rsidRPr="00607173">
              <w:rPr>
                <w:rFonts w:cstheme="minorHAnsi"/>
              </w:rPr>
              <w:t>Nr.</w:t>
            </w:r>
          </w:p>
        </w:tc>
        <w:tc>
          <w:tcPr>
            <w:tcW w:w="6237" w:type="dxa"/>
            <w:shd w:val="clear" w:color="auto" w:fill="D8DFE4"/>
          </w:tcPr>
          <w:p w14:paraId="6593D430" w14:textId="77777777" w:rsidR="008F74B8" w:rsidRPr="00607173" w:rsidRDefault="008F74B8" w:rsidP="0055228E">
            <w:pPr>
              <w:contextualSpacing/>
              <w:rPr>
                <w:rFonts w:cstheme="minorHAnsi"/>
              </w:rPr>
            </w:pPr>
            <w:r w:rsidRPr="00607173">
              <w:rPr>
                <w:rFonts w:cstheme="minorHAnsi"/>
              </w:rPr>
              <w:t>Prüfschritt</w:t>
            </w:r>
          </w:p>
        </w:tc>
        <w:tc>
          <w:tcPr>
            <w:tcW w:w="1559" w:type="dxa"/>
            <w:tcBorders>
              <w:bottom w:val="single" w:sz="4" w:space="0" w:color="auto"/>
            </w:tcBorders>
            <w:shd w:val="clear" w:color="auto" w:fill="D8DFE4"/>
          </w:tcPr>
          <w:p w14:paraId="73401BA3" w14:textId="77777777" w:rsidR="008F74B8" w:rsidRPr="00607173" w:rsidRDefault="008F74B8" w:rsidP="00917080">
            <w:pPr>
              <w:contextualSpacing/>
              <w:rPr>
                <w:rFonts w:cstheme="minorHAnsi"/>
              </w:rPr>
            </w:pPr>
            <w:r w:rsidRPr="00607173">
              <w:rPr>
                <w:rFonts w:cstheme="minorHAnsi"/>
              </w:rPr>
              <w:t>Prüfergebnis</w:t>
            </w:r>
          </w:p>
        </w:tc>
        <w:tc>
          <w:tcPr>
            <w:tcW w:w="851" w:type="dxa"/>
            <w:tcBorders>
              <w:bottom w:val="single" w:sz="4" w:space="0" w:color="auto"/>
            </w:tcBorders>
            <w:shd w:val="clear" w:color="auto" w:fill="D8DFE4"/>
          </w:tcPr>
          <w:p w14:paraId="7D71331F" w14:textId="77777777" w:rsidR="008F74B8" w:rsidRPr="00607173" w:rsidRDefault="008F74B8" w:rsidP="0055228E">
            <w:pPr>
              <w:contextualSpacing/>
              <w:rPr>
                <w:rFonts w:cstheme="minorHAnsi"/>
              </w:rPr>
            </w:pPr>
            <w:r w:rsidRPr="00607173">
              <w:rPr>
                <w:rFonts w:cstheme="minorHAnsi"/>
              </w:rPr>
              <w:t>Code</w:t>
            </w:r>
          </w:p>
        </w:tc>
        <w:tc>
          <w:tcPr>
            <w:tcW w:w="5103" w:type="dxa"/>
            <w:tcBorders>
              <w:bottom w:val="single" w:sz="4" w:space="0" w:color="auto"/>
            </w:tcBorders>
            <w:shd w:val="clear" w:color="auto" w:fill="D8DFE4"/>
          </w:tcPr>
          <w:p w14:paraId="7AC336A7" w14:textId="77777777" w:rsidR="008F74B8" w:rsidRPr="00607173" w:rsidRDefault="008F74B8" w:rsidP="0055228E">
            <w:pPr>
              <w:contextualSpacing/>
              <w:rPr>
                <w:rFonts w:cstheme="minorHAnsi"/>
              </w:rPr>
            </w:pPr>
            <w:r w:rsidRPr="00607173">
              <w:rPr>
                <w:rFonts w:cstheme="minorHAnsi"/>
              </w:rPr>
              <w:t>Hinweis</w:t>
            </w:r>
          </w:p>
        </w:tc>
      </w:tr>
      <w:tr w:rsidR="008F74B8" w:rsidRPr="00607173" w14:paraId="14FA6CC6" w14:textId="77777777" w:rsidTr="00917080">
        <w:tc>
          <w:tcPr>
            <w:tcW w:w="562" w:type="dxa"/>
          </w:tcPr>
          <w:p w14:paraId="661A7262" w14:textId="645BD25F" w:rsidR="008F74B8" w:rsidRPr="00607173" w:rsidRDefault="008F74B8" w:rsidP="008F74B8">
            <w:pPr>
              <w:rPr>
                <w:rFonts w:cstheme="minorHAnsi"/>
              </w:rPr>
            </w:pPr>
            <w:r w:rsidRPr="00607173">
              <w:rPr>
                <w:rFonts w:cstheme="minorHAnsi"/>
              </w:rPr>
              <w:t>1</w:t>
            </w:r>
          </w:p>
        </w:tc>
        <w:tc>
          <w:tcPr>
            <w:tcW w:w="6237" w:type="dxa"/>
          </w:tcPr>
          <w:p w14:paraId="1FA2F744" w14:textId="31A266B9" w:rsidR="008F74B8" w:rsidRPr="00607173" w:rsidRDefault="008F74B8" w:rsidP="008F74B8">
            <w:pPr>
              <w:rPr>
                <w:rFonts w:cstheme="minorHAnsi"/>
              </w:rPr>
            </w:pPr>
            <w:r w:rsidRPr="00607173">
              <w:rPr>
                <w:rFonts w:cstheme="minorHAnsi"/>
              </w:rPr>
              <w:t>--</w:t>
            </w:r>
          </w:p>
        </w:tc>
        <w:tc>
          <w:tcPr>
            <w:tcW w:w="1559" w:type="dxa"/>
          </w:tcPr>
          <w:p w14:paraId="49F4A120" w14:textId="3E4B9A61" w:rsidR="008F74B8" w:rsidRPr="00607173" w:rsidRDefault="008F74B8" w:rsidP="008F74B8">
            <w:pPr>
              <w:rPr>
                <w:rFonts w:cstheme="minorHAnsi"/>
              </w:rPr>
            </w:pPr>
            <w:r w:rsidRPr="00607173">
              <w:rPr>
                <w:rFonts w:cstheme="minorHAnsi"/>
              </w:rPr>
              <w:t>--</w:t>
            </w:r>
          </w:p>
        </w:tc>
        <w:tc>
          <w:tcPr>
            <w:tcW w:w="851" w:type="dxa"/>
          </w:tcPr>
          <w:p w14:paraId="48D63605" w14:textId="756E468A" w:rsidR="008F74B8" w:rsidRPr="00607173" w:rsidRDefault="008F74B8" w:rsidP="008F74B8">
            <w:pPr>
              <w:rPr>
                <w:rFonts w:cstheme="minorHAnsi"/>
              </w:rPr>
            </w:pPr>
            <w:r w:rsidRPr="00607173">
              <w:rPr>
                <w:rFonts w:cstheme="minorHAnsi"/>
              </w:rPr>
              <w:t>A02</w:t>
            </w:r>
          </w:p>
        </w:tc>
        <w:tc>
          <w:tcPr>
            <w:tcW w:w="5103" w:type="dxa"/>
          </w:tcPr>
          <w:p w14:paraId="5CE33F26" w14:textId="22950B07" w:rsidR="008F74B8" w:rsidRPr="00607173" w:rsidRDefault="008F74B8" w:rsidP="008F74B8">
            <w:pPr>
              <w:rPr>
                <w:rFonts w:cstheme="minorHAnsi"/>
              </w:rPr>
            </w:pPr>
            <w:r w:rsidRPr="00607173">
              <w:rPr>
                <w:rFonts w:cstheme="minorHAnsi"/>
              </w:rPr>
              <w:t>Datenstatus „Prüfdaten“</w:t>
            </w:r>
          </w:p>
        </w:tc>
      </w:tr>
    </w:tbl>
    <w:p w14:paraId="7FF47C1B" w14:textId="77777777" w:rsidR="00E80E82" w:rsidRPr="00607173" w:rsidRDefault="00E80E82">
      <w:pPr>
        <w:spacing w:after="200" w:line="276" w:lineRule="auto"/>
        <w:rPr>
          <w:rFonts w:eastAsiaTheme="majorEastAsia" w:cstheme="minorHAnsi"/>
          <w:b/>
          <w:bCs/>
        </w:rPr>
      </w:pPr>
      <w:bookmarkStart w:id="680" w:name="_Toc62633635"/>
      <w:bookmarkStart w:id="681" w:name="_Toc64453971"/>
      <w:r w:rsidRPr="00607173">
        <w:rPr>
          <w:rFonts w:cstheme="minorHAnsi"/>
        </w:rPr>
        <w:br w:type="page"/>
      </w:r>
    </w:p>
    <w:p w14:paraId="06BEEAAC" w14:textId="06803817" w:rsidR="00C70B11" w:rsidRPr="00607173" w:rsidRDefault="00C70B11" w:rsidP="005817D9">
      <w:pPr>
        <w:pStyle w:val="berschrift3"/>
        <w:rPr>
          <w:rFonts w:cstheme="minorHAnsi"/>
          <w:szCs w:val="24"/>
        </w:rPr>
      </w:pPr>
      <w:bookmarkStart w:id="682" w:name="_Toc232433461"/>
      <w:r w:rsidRPr="00607173">
        <w:rPr>
          <w:rFonts w:cstheme="minorHAnsi"/>
          <w:szCs w:val="24"/>
        </w:rPr>
        <w:lastRenderedPageBreak/>
        <w:t>E_0061_Datenstatus nach Vorliegen einer Prüfmitteilung vergeben</w:t>
      </w:r>
      <w:bookmarkEnd w:id="680"/>
      <w:bookmarkEnd w:id="681"/>
      <w:bookmarkEnd w:id="682"/>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17080" w:rsidRPr="00607173" w14:paraId="7C89B141" w14:textId="77777777" w:rsidTr="00917080">
        <w:trPr>
          <w:trHeight w:val="454"/>
        </w:trPr>
        <w:tc>
          <w:tcPr>
            <w:tcW w:w="6799" w:type="dxa"/>
            <w:gridSpan w:val="2"/>
            <w:shd w:val="clear" w:color="auto" w:fill="D8DFE4"/>
            <w:vAlign w:val="center"/>
          </w:tcPr>
          <w:p w14:paraId="337DF941" w14:textId="77777777" w:rsidR="00917080" w:rsidRPr="00607173" w:rsidRDefault="00917080" w:rsidP="0055228E">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3BA67956" w14:textId="4A297518" w:rsidR="00917080" w:rsidRPr="00607173" w:rsidRDefault="00917080" w:rsidP="0055228E">
            <w:pPr>
              <w:contextualSpacing/>
              <w:rPr>
                <w:rFonts w:cstheme="minorHAnsi"/>
                <w:b/>
                <w:bCs/>
              </w:rPr>
            </w:pPr>
          </w:p>
        </w:tc>
      </w:tr>
      <w:tr w:rsidR="008F74B8" w:rsidRPr="00607173" w14:paraId="339EF1D7" w14:textId="77777777" w:rsidTr="00917080">
        <w:tc>
          <w:tcPr>
            <w:tcW w:w="562" w:type="dxa"/>
            <w:shd w:val="clear" w:color="auto" w:fill="D8DFE4"/>
          </w:tcPr>
          <w:p w14:paraId="496202B9" w14:textId="77777777" w:rsidR="008F74B8" w:rsidRPr="00607173" w:rsidRDefault="008F74B8" w:rsidP="0055228E">
            <w:pPr>
              <w:contextualSpacing/>
              <w:rPr>
                <w:rFonts w:cstheme="minorHAnsi"/>
              </w:rPr>
            </w:pPr>
            <w:r w:rsidRPr="00607173">
              <w:rPr>
                <w:rFonts w:cstheme="minorHAnsi"/>
              </w:rPr>
              <w:t>Nr.</w:t>
            </w:r>
          </w:p>
        </w:tc>
        <w:tc>
          <w:tcPr>
            <w:tcW w:w="6237" w:type="dxa"/>
            <w:shd w:val="clear" w:color="auto" w:fill="D8DFE4"/>
          </w:tcPr>
          <w:p w14:paraId="500F53A4" w14:textId="77777777" w:rsidR="008F74B8" w:rsidRPr="00607173" w:rsidRDefault="008F74B8" w:rsidP="0055228E">
            <w:pPr>
              <w:contextualSpacing/>
              <w:rPr>
                <w:rFonts w:cstheme="minorHAnsi"/>
              </w:rPr>
            </w:pPr>
            <w:r w:rsidRPr="00607173">
              <w:rPr>
                <w:rFonts w:cstheme="minorHAnsi"/>
              </w:rPr>
              <w:t>Prüfschritt</w:t>
            </w:r>
          </w:p>
        </w:tc>
        <w:tc>
          <w:tcPr>
            <w:tcW w:w="1559" w:type="dxa"/>
            <w:shd w:val="clear" w:color="auto" w:fill="D8DFE4"/>
          </w:tcPr>
          <w:p w14:paraId="77088BA6" w14:textId="77777777" w:rsidR="008F74B8" w:rsidRPr="00607173" w:rsidRDefault="008F74B8" w:rsidP="00917080">
            <w:pPr>
              <w:contextualSpacing/>
              <w:rPr>
                <w:rFonts w:cstheme="minorHAnsi"/>
              </w:rPr>
            </w:pPr>
            <w:r w:rsidRPr="00607173">
              <w:rPr>
                <w:rFonts w:cstheme="minorHAnsi"/>
              </w:rPr>
              <w:t>Prüfergebnis</w:t>
            </w:r>
          </w:p>
        </w:tc>
        <w:tc>
          <w:tcPr>
            <w:tcW w:w="851" w:type="dxa"/>
            <w:shd w:val="clear" w:color="auto" w:fill="D8DFE4"/>
          </w:tcPr>
          <w:p w14:paraId="1DE24DAD" w14:textId="77777777" w:rsidR="008F74B8" w:rsidRPr="00607173" w:rsidRDefault="008F74B8" w:rsidP="0055228E">
            <w:pPr>
              <w:contextualSpacing/>
              <w:rPr>
                <w:rFonts w:cstheme="minorHAnsi"/>
              </w:rPr>
            </w:pPr>
            <w:r w:rsidRPr="00607173">
              <w:rPr>
                <w:rFonts w:cstheme="minorHAnsi"/>
              </w:rPr>
              <w:t>Code</w:t>
            </w:r>
          </w:p>
        </w:tc>
        <w:tc>
          <w:tcPr>
            <w:tcW w:w="5107" w:type="dxa"/>
            <w:shd w:val="clear" w:color="auto" w:fill="D8DFE4"/>
          </w:tcPr>
          <w:p w14:paraId="0DCAAEC2" w14:textId="77777777" w:rsidR="008F74B8" w:rsidRPr="00607173" w:rsidRDefault="008F74B8" w:rsidP="0055228E">
            <w:pPr>
              <w:contextualSpacing/>
              <w:rPr>
                <w:rFonts w:cstheme="minorHAnsi"/>
              </w:rPr>
            </w:pPr>
            <w:r w:rsidRPr="00607173">
              <w:rPr>
                <w:rFonts w:cstheme="minorHAnsi"/>
              </w:rPr>
              <w:t>Hinweis</w:t>
            </w:r>
          </w:p>
        </w:tc>
      </w:tr>
      <w:tr w:rsidR="00A145E5" w:rsidRPr="00607173" w14:paraId="577B2EA0" w14:textId="77777777" w:rsidTr="00917080">
        <w:tc>
          <w:tcPr>
            <w:tcW w:w="562" w:type="dxa"/>
            <w:vMerge w:val="restart"/>
          </w:tcPr>
          <w:p w14:paraId="73B082C5" w14:textId="78A680CC" w:rsidR="00A145E5" w:rsidRPr="00607173" w:rsidRDefault="00A145E5" w:rsidP="00A145E5">
            <w:pPr>
              <w:rPr>
                <w:rFonts w:cstheme="minorHAnsi"/>
              </w:rPr>
            </w:pPr>
            <w:r w:rsidRPr="00607173">
              <w:rPr>
                <w:rFonts w:cstheme="minorHAnsi"/>
              </w:rPr>
              <w:t>1</w:t>
            </w:r>
          </w:p>
        </w:tc>
        <w:tc>
          <w:tcPr>
            <w:tcW w:w="6237" w:type="dxa"/>
            <w:vMerge w:val="restart"/>
          </w:tcPr>
          <w:p w14:paraId="5595AC36" w14:textId="26A80F9E" w:rsidR="00A145E5" w:rsidRPr="00607173" w:rsidRDefault="00A145E5" w:rsidP="00A145E5">
            <w:pPr>
              <w:rPr>
                <w:rFonts w:cstheme="minorHAnsi"/>
              </w:rPr>
            </w:pPr>
            <w:r w:rsidRPr="00607173">
              <w:rPr>
                <w:rFonts w:cstheme="minorHAnsi"/>
              </w:rPr>
              <w:t>Ist die eingegangene Prüfmitteilung positiv?</w:t>
            </w:r>
          </w:p>
        </w:tc>
        <w:tc>
          <w:tcPr>
            <w:tcW w:w="1559" w:type="dxa"/>
            <w:tcBorders>
              <w:bottom w:val="dotted" w:sz="4" w:space="0" w:color="auto"/>
            </w:tcBorders>
          </w:tcPr>
          <w:p w14:paraId="69FC7C24" w14:textId="186BDD78" w:rsidR="00A145E5" w:rsidRPr="00607173" w:rsidRDefault="00A145E5" w:rsidP="00A145E5">
            <w:pPr>
              <w:rPr>
                <w:rFonts w:cstheme="minorHAnsi"/>
              </w:rPr>
            </w:pPr>
            <w:r w:rsidRPr="00607173">
              <w:rPr>
                <w:rFonts w:cstheme="minorHAnsi"/>
              </w:rPr>
              <w:t>nein</w:t>
            </w:r>
          </w:p>
        </w:tc>
        <w:tc>
          <w:tcPr>
            <w:tcW w:w="851" w:type="dxa"/>
            <w:tcBorders>
              <w:bottom w:val="dotted" w:sz="4" w:space="0" w:color="auto"/>
            </w:tcBorders>
          </w:tcPr>
          <w:p w14:paraId="163359D5" w14:textId="7D1BF97D" w:rsidR="00A145E5" w:rsidRPr="00607173" w:rsidRDefault="00A145E5" w:rsidP="00A145E5">
            <w:pPr>
              <w:rPr>
                <w:rFonts w:cstheme="minorHAnsi"/>
              </w:rPr>
            </w:pPr>
            <w:r w:rsidRPr="00607173">
              <w:rPr>
                <w:rFonts w:cstheme="minorHAnsi"/>
              </w:rPr>
              <w:t>A**</w:t>
            </w:r>
          </w:p>
        </w:tc>
        <w:tc>
          <w:tcPr>
            <w:tcW w:w="5107" w:type="dxa"/>
            <w:tcBorders>
              <w:bottom w:val="dotted" w:sz="4" w:space="0" w:color="auto"/>
            </w:tcBorders>
          </w:tcPr>
          <w:p w14:paraId="353F39C1" w14:textId="77777777" w:rsidR="00A145E5" w:rsidRPr="00607173" w:rsidRDefault="00A145E5" w:rsidP="00A145E5">
            <w:pPr>
              <w:spacing w:line="300" w:lineRule="atLeast"/>
              <w:rPr>
                <w:rFonts w:cstheme="minorHAnsi"/>
              </w:rPr>
            </w:pPr>
            <w:r w:rsidRPr="00607173">
              <w:rPr>
                <w:rFonts w:cstheme="minorHAnsi"/>
              </w:rPr>
              <w:t>Hinweis: A** wird durch richtigen Code aus dem System des BIKO ersetzt. Mögliche Codes sind:</w:t>
            </w:r>
          </w:p>
          <w:p w14:paraId="55977901" w14:textId="77777777" w:rsidR="00A145E5" w:rsidRPr="00607173" w:rsidRDefault="00A145E5" w:rsidP="00A145E5">
            <w:pPr>
              <w:spacing w:line="300" w:lineRule="atLeast"/>
              <w:rPr>
                <w:rFonts w:cstheme="minorHAnsi"/>
              </w:rPr>
            </w:pPr>
            <w:r w:rsidRPr="00607173">
              <w:rPr>
                <w:rFonts w:cstheme="minorHAnsi"/>
              </w:rPr>
              <w:t>A01</w:t>
            </w:r>
            <w:r w:rsidRPr="00607173">
              <w:rPr>
                <w:rFonts w:cstheme="minorHAnsi"/>
              </w:rPr>
              <w:tab/>
              <w:t>Datenstatus „Abrechnungsdaten“</w:t>
            </w:r>
          </w:p>
          <w:p w14:paraId="2F09F7AD" w14:textId="77777777" w:rsidR="00A145E5" w:rsidRPr="00607173" w:rsidRDefault="00A145E5" w:rsidP="00A145E5">
            <w:pPr>
              <w:spacing w:line="300" w:lineRule="atLeast"/>
              <w:rPr>
                <w:rFonts w:cstheme="minorHAnsi"/>
              </w:rPr>
            </w:pPr>
            <w:r w:rsidRPr="00607173">
              <w:rPr>
                <w:rFonts w:cstheme="minorHAnsi"/>
              </w:rPr>
              <w:t>A02</w:t>
            </w:r>
            <w:r w:rsidRPr="00607173">
              <w:rPr>
                <w:rFonts w:cstheme="minorHAnsi"/>
              </w:rPr>
              <w:tab/>
              <w:t>Datenstatus „Prüfdaten“</w:t>
            </w:r>
          </w:p>
          <w:p w14:paraId="4B09F14F" w14:textId="2C6F794C" w:rsidR="00A145E5" w:rsidRPr="00607173" w:rsidRDefault="00A145E5" w:rsidP="00A145E5">
            <w:pPr>
              <w:rPr>
                <w:rFonts w:cstheme="minorHAnsi"/>
              </w:rPr>
            </w:pPr>
            <w:r w:rsidRPr="00607173">
              <w:rPr>
                <w:rFonts w:cstheme="minorHAnsi"/>
              </w:rPr>
              <w:t>A04</w:t>
            </w:r>
            <w:r w:rsidRPr="00607173">
              <w:rPr>
                <w:rFonts w:cstheme="minorHAnsi"/>
              </w:rPr>
              <w:tab/>
              <w:t>Datenstatus „Abrechnungsdaten KBKA“</w:t>
            </w:r>
          </w:p>
        </w:tc>
      </w:tr>
      <w:tr w:rsidR="00A145E5" w:rsidRPr="00607173" w14:paraId="1C6CCBFD" w14:textId="77777777" w:rsidTr="00917080">
        <w:tc>
          <w:tcPr>
            <w:tcW w:w="562" w:type="dxa"/>
            <w:vMerge/>
          </w:tcPr>
          <w:p w14:paraId="2BB8A28B" w14:textId="77777777" w:rsidR="00A145E5" w:rsidRPr="00607173" w:rsidRDefault="00A145E5" w:rsidP="00A145E5">
            <w:pPr>
              <w:rPr>
                <w:rFonts w:cstheme="minorHAnsi"/>
              </w:rPr>
            </w:pPr>
          </w:p>
        </w:tc>
        <w:tc>
          <w:tcPr>
            <w:tcW w:w="6237" w:type="dxa"/>
            <w:vMerge/>
          </w:tcPr>
          <w:p w14:paraId="65406FFB" w14:textId="77777777" w:rsidR="00A145E5" w:rsidRPr="00607173" w:rsidRDefault="00A145E5" w:rsidP="00A145E5">
            <w:pPr>
              <w:rPr>
                <w:rFonts w:cstheme="minorHAnsi"/>
              </w:rPr>
            </w:pPr>
          </w:p>
        </w:tc>
        <w:tc>
          <w:tcPr>
            <w:tcW w:w="1559" w:type="dxa"/>
            <w:tcBorders>
              <w:top w:val="dotted" w:sz="4" w:space="0" w:color="auto"/>
            </w:tcBorders>
          </w:tcPr>
          <w:p w14:paraId="7414E6F1" w14:textId="67143A26" w:rsidR="00A145E5" w:rsidRPr="00607173" w:rsidRDefault="00A145E5" w:rsidP="00A145E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60ECA7EE" w14:textId="77777777" w:rsidR="00A145E5" w:rsidRPr="00607173" w:rsidRDefault="00A145E5" w:rsidP="00A145E5">
            <w:pPr>
              <w:rPr>
                <w:rFonts w:cstheme="minorHAnsi"/>
              </w:rPr>
            </w:pPr>
          </w:p>
        </w:tc>
        <w:tc>
          <w:tcPr>
            <w:tcW w:w="5107" w:type="dxa"/>
            <w:tcBorders>
              <w:top w:val="dotted" w:sz="4" w:space="0" w:color="auto"/>
            </w:tcBorders>
          </w:tcPr>
          <w:p w14:paraId="71F34361" w14:textId="77777777" w:rsidR="00A145E5" w:rsidRPr="00607173" w:rsidRDefault="00A145E5" w:rsidP="00A145E5">
            <w:pPr>
              <w:rPr>
                <w:rFonts w:cstheme="minorHAnsi"/>
              </w:rPr>
            </w:pPr>
          </w:p>
        </w:tc>
      </w:tr>
      <w:tr w:rsidR="00A145E5" w:rsidRPr="00607173" w14:paraId="5F315F00" w14:textId="77777777" w:rsidTr="00917080">
        <w:tc>
          <w:tcPr>
            <w:tcW w:w="562" w:type="dxa"/>
            <w:vMerge w:val="restart"/>
          </w:tcPr>
          <w:p w14:paraId="14DA642E" w14:textId="7FA1FC4E" w:rsidR="00A145E5" w:rsidRPr="00607173" w:rsidRDefault="00A145E5" w:rsidP="00A145E5">
            <w:pPr>
              <w:rPr>
                <w:rFonts w:cstheme="minorHAnsi"/>
              </w:rPr>
            </w:pPr>
            <w:r w:rsidRPr="00607173">
              <w:rPr>
                <w:rFonts w:cstheme="minorHAnsi"/>
              </w:rPr>
              <w:t>2</w:t>
            </w:r>
          </w:p>
        </w:tc>
        <w:tc>
          <w:tcPr>
            <w:tcW w:w="6237" w:type="dxa"/>
            <w:vMerge w:val="restart"/>
          </w:tcPr>
          <w:p w14:paraId="19420631" w14:textId="04592D55" w:rsidR="00A145E5" w:rsidRPr="00607173" w:rsidRDefault="00A145E5" w:rsidP="00A145E5">
            <w:pPr>
              <w:rPr>
                <w:rFonts w:cstheme="minorHAnsi"/>
              </w:rPr>
            </w:pPr>
            <w:r w:rsidRPr="00607173">
              <w:rPr>
                <w:rFonts w:cstheme="minorHAnsi"/>
              </w:rPr>
              <w:t>Liegt der Datenstatus „Prüfdaten“ vor?</w:t>
            </w:r>
          </w:p>
        </w:tc>
        <w:tc>
          <w:tcPr>
            <w:tcW w:w="1559" w:type="dxa"/>
            <w:tcBorders>
              <w:bottom w:val="dotted" w:sz="4" w:space="0" w:color="auto"/>
            </w:tcBorders>
          </w:tcPr>
          <w:p w14:paraId="14F4323C" w14:textId="6C2CC60E" w:rsidR="00A145E5" w:rsidRPr="00607173" w:rsidRDefault="00A145E5" w:rsidP="00A145E5">
            <w:pPr>
              <w:rPr>
                <w:rFonts w:cstheme="minorHAnsi"/>
              </w:rPr>
            </w:pPr>
            <w:r w:rsidRPr="00607173">
              <w:rPr>
                <w:rFonts w:cstheme="minorHAnsi"/>
              </w:rPr>
              <w:t>nein</w:t>
            </w:r>
          </w:p>
        </w:tc>
        <w:tc>
          <w:tcPr>
            <w:tcW w:w="851" w:type="dxa"/>
            <w:tcBorders>
              <w:bottom w:val="dotted" w:sz="4" w:space="0" w:color="auto"/>
            </w:tcBorders>
          </w:tcPr>
          <w:p w14:paraId="7737F69E" w14:textId="0CB6FF6D" w:rsidR="00A145E5" w:rsidRPr="00607173" w:rsidRDefault="00A145E5" w:rsidP="00A145E5">
            <w:pPr>
              <w:rPr>
                <w:rFonts w:cstheme="minorHAnsi"/>
              </w:rPr>
            </w:pPr>
            <w:r w:rsidRPr="00607173">
              <w:rPr>
                <w:rFonts w:cstheme="minorHAnsi"/>
              </w:rPr>
              <w:t>A**</w:t>
            </w:r>
          </w:p>
        </w:tc>
        <w:tc>
          <w:tcPr>
            <w:tcW w:w="5107" w:type="dxa"/>
            <w:tcBorders>
              <w:bottom w:val="dotted" w:sz="4" w:space="0" w:color="auto"/>
            </w:tcBorders>
          </w:tcPr>
          <w:p w14:paraId="6371A148" w14:textId="77777777" w:rsidR="00A145E5" w:rsidRPr="00607173" w:rsidRDefault="00A145E5" w:rsidP="00A145E5">
            <w:pPr>
              <w:spacing w:line="300" w:lineRule="atLeast"/>
              <w:rPr>
                <w:rFonts w:cstheme="minorHAnsi"/>
              </w:rPr>
            </w:pPr>
            <w:r w:rsidRPr="00607173">
              <w:rPr>
                <w:rFonts w:cstheme="minorHAnsi"/>
              </w:rPr>
              <w:t>Hinweis: A** wird durch richtigen Code aus dem System des BIKO ersetzt. Mögliche Codes sind:</w:t>
            </w:r>
          </w:p>
          <w:p w14:paraId="19453933" w14:textId="77777777" w:rsidR="00A145E5" w:rsidRPr="00607173" w:rsidRDefault="00A145E5" w:rsidP="00A145E5">
            <w:pPr>
              <w:spacing w:line="300" w:lineRule="atLeast"/>
              <w:rPr>
                <w:rFonts w:cstheme="minorHAnsi"/>
              </w:rPr>
            </w:pPr>
            <w:r w:rsidRPr="00607173">
              <w:rPr>
                <w:rFonts w:cstheme="minorHAnsi"/>
              </w:rPr>
              <w:t>A01</w:t>
            </w:r>
            <w:r w:rsidRPr="00607173">
              <w:rPr>
                <w:rFonts w:cstheme="minorHAnsi"/>
              </w:rPr>
              <w:tab/>
              <w:t>Datenstatus „Abrechnungsdaten“</w:t>
            </w:r>
          </w:p>
          <w:p w14:paraId="38FD0EE6" w14:textId="0FB01E8A" w:rsidR="00A145E5" w:rsidRPr="00607173" w:rsidRDefault="00A145E5" w:rsidP="00A145E5">
            <w:pPr>
              <w:rPr>
                <w:rFonts w:cstheme="minorHAnsi"/>
              </w:rPr>
            </w:pPr>
            <w:r w:rsidRPr="00607173">
              <w:rPr>
                <w:rFonts w:cstheme="minorHAnsi"/>
              </w:rPr>
              <w:t>A04</w:t>
            </w:r>
            <w:r w:rsidRPr="00607173">
              <w:rPr>
                <w:rFonts w:cstheme="minorHAnsi"/>
              </w:rPr>
              <w:tab/>
              <w:t>Datenstatus „Abrechnungsdaten KBKA“</w:t>
            </w:r>
          </w:p>
        </w:tc>
      </w:tr>
      <w:tr w:rsidR="00A145E5" w:rsidRPr="00607173" w14:paraId="760D1FCF" w14:textId="77777777" w:rsidTr="00917080">
        <w:tc>
          <w:tcPr>
            <w:tcW w:w="562" w:type="dxa"/>
            <w:vMerge/>
          </w:tcPr>
          <w:p w14:paraId="04166DDA" w14:textId="77777777" w:rsidR="00A145E5" w:rsidRPr="00607173" w:rsidRDefault="00A145E5" w:rsidP="00A145E5">
            <w:pPr>
              <w:rPr>
                <w:rFonts w:cstheme="minorHAnsi"/>
              </w:rPr>
            </w:pPr>
          </w:p>
        </w:tc>
        <w:tc>
          <w:tcPr>
            <w:tcW w:w="6237" w:type="dxa"/>
            <w:vMerge/>
          </w:tcPr>
          <w:p w14:paraId="6B80F86B" w14:textId="77777777" w:rsidR="00A145E5" w:rsidRPr="00607173" w:rsidRDefault="00A145E5" w:rsidP="00A145E5">
            <w:pPr>
              <w:rPr>
                <w:rFonts w:cstheme="minorHAnsi"/>
              </w:rPr>
            </w:pPr>
          </w:p>
        </w:tc>
        <w:tc>
          <w:tcPr>
            <w:tcW w:w="1559" w:type="dxa"/>
            <w:tcBorders>
              <w:top w:val="dotted" w:sz="4" w:space="0" w:color="auto"/>
            </w:tcBorders>
          </w:tcPr>
          <w:p w14:paraId="4DC711DD" w14:textId="57373D98" w:rsidR="00A145E5" w:rsidRPr="00607173" w:rsidRDefault="00A145E5" w:rsidP="00A145E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90521D3" w14:textId="77777777" w:rsidR="00A145E5" w:rsidRPr="00607173" w:rsidRDefault="00A145E5" w:rsidP="00A145E5">
            <w:pPr>
              <w:rPr>
                <w:rFonts w:cstheme="minorHAnsi"/>
              </w:rPr>
            </w:pPr>
          </w:p>
        </w:tc>
        <w:tc>
          <w:tcPr>
            <w:tcW w:w="5107" w:type="dxa"/>
            <w:tcBorders>
              <w:top w:val="dotted" w:sz="4" w:space="0" w:color="auto"/>
            </w:tcBorders>
          </w:tcPr>
          <w:p w14:paraId="04EF93FE" w14:textId="77777777" w:rsidR="00A145E5" w:rsidRPr="00607173" w:rsidRDefault="00A145E5" w:rsidP="00A145E5">
            <w:pPr>
              <w:rPr>
                <w:rFonts w:cstheme="minorHAnsi"/>
              </w:rPr>
            </w:pPr>
          </w:p>
        </w:tc>
      </w:tr>
      <w:tr w:rsidR="00A145E5" w:rsidRPr="00607173" w14:paraId="5B555889" w14:textId="77777777" w:rsidTr="00917080">
        <w:tc>
          <w:tcPr>
            <w:tcW w:w="562" w:type="dxa"/>
            <w:vMerge w:val="restart"/>
          </w:tcPr>
          <w:p w14:paraId="708A2C4D" w14:textId="25C44A13" w:rsidR="00A145E5" w:rsidRPr="00607173" w:rsidRDefault="00A145E5" w:rsidP="00A145E5">
            <w:pPr>
              <w:rPr>
                <w:rFonts w:cstheme="minorHAnsi"/>
              </w:rPr>
            </w:pPr>
            <w:r w:rsidRPr="00607173">
              <w:rPr>
                <w:rFonts w:cstheme="minorHAnsi"/>
              </w:rPr>
              <w:t>3</w:t>
            </w:r>
          </w:p>
        </w:tc>
        <w:tc>
          <w:tcPr>
            <w:tcW w:w="6237" w:type="dxa"/>
            <w:vMerge w:val="restart"/>
          </w:tcPr>
          <w:p w14:paraId="7FD27995" w14:textId="765A9424" w:rsidR="00A145E5" w:rsidRPr="00607173" w:rsidRDefault="00A145E5" w:rsidP="00A145E5">
            <w:pPr>
              <w:rPr>
                <w:rFonts w:cstheme="minorHAnsi"/>
              </w:rPr>
            </w:pPr>
            <w:r w:rsidRPr="00607173">
              <w:rPr>
                <w:rFonts w:cstheme="minorHAnsi"/>
              </w:rPr>
              <w:t>Erfolgt der Eingang der Prüfmitteilung innerhalb der Clearingphase für DZÜ der BKA (ohne KBKA)?</w:t>
            </w:r>
          </w:p>
        </w:tc>
        <w:tc>
          <w:tcPr>
            <w:tcW w:w="1559" w:type="dxa"/>
            <w:tcBorders>
              <w:bottom w:val="dotted" w:sz="4" w:space="0" w:color="auto"/>
            </w:tcBorders>
          </w:tcPr>
          <w:p w14:paraId="488F53D2" w14:textId="0BF20FBC" w:rsidR="00A145E5" w:rsidRPr="00607173" w:rsidRDefault="00A145E5" w:rsidP="00A145E5">
            <w:pPr>
              <w:rPr>
                <w:rFonts w:cstheme="minorHAnsi"/>
              </w:rPr>
            </w:pPr>
            <w:r w:rsidRPr="00607173">
              <w:rPr>
                <w:rFonts w:cstheme="minorHAnsi"/>
              </w:rPr>
              <w:t>ja</w:t>
            </w:r>
          </w:p>
        </w:tc>
        <w:tc>
          <w:tcPr>
            <w:tcW w:w="851" w:type="dxa"/>
            <w:tcBorders>
              <w:bottom w:val="dotted" w:sz="4" w:space="0" w:color="auto"/>
            </w:tcBorders>
          </w:tcPr>
          <w:p w14:paraId="3D8F8185" w14:textId="60524D14" w:rsidR="00A145E5" w:rsidRPr="00607173" w:rsidRDefault="00A145E5" w:rsidP="00A145E5">
            <w:pPr>
              <w:rPr>
                <w:rFonts w:cstheme="minorHAnsi"/>
              </w:rPr>
            </w:pPr>
            <w:r w:rsidRPr="00607173">
              <w:rPr>
                <w:rFonts w:cstheme="minorHAnsi"/>
              </w:rPr>
              <w:t>A01</w:t>
            </w:r>
          </w:p>
        </w:tc>
        <w:tc>
          <w:tcPr>
            <w:tcW w:w="5107" w:type="dxa"/>
            <w:tcBorders>
              <w:bottom w:val="dotted" w:sz="4" w:space="0" w:color="auto"/>
            </w:tcBorders>
          </w:tcPr>
          <w:p w14:paraId="4568AA2D" w14:textId="5063D16E" w:rsidR="00A145E5" w:rsidRPr="00607173" w:rsidRDefault="00A145E5" w:rsidP="00A145E5">
            <w:pPr>
              <w:rPr>
                <w:rFonts w:cstheme="minorHAnsi"/>
              </w:rPr>
            </w:pPr>
            <w:r w:rsidRPr="00607173">
              <w:rPr>
                <w:rFonts w:cstheme="minorHAnsi"/>
              </w:rPr>
              <w:t>Datenstatus „Abrechnungsdaten“</w:t>
            </w:r>
          </w:p>
        </w:tc>
      </w:tr>
      <w:tr w:rsidR="00A145E5" w:rsidRPr="00607173" w14:paraId="7AE3A3BC" w14:textId="77777777" w:rsidTr="00917080">
        <w:tc>
          <w:tcPr>
            <w:tcW w:w="562" w:type="dxa"/>
            <w:vMerge/>
          </w:tcPr>
          <w:p w14:paraId="743277F4" w14:textId="77777777" w:rsidR="00A145E5" w:rsidRPr="00607173" w:rsidRDefault="00A145E5" w:rsidP="00A145E5">
            <w:pPr>
              <w:rPr>
                <w:rFonts w:cstheme="minorHAnsi"/>
              </w:rPr>
            </w:pPr>
          </w:p>
        </w:tc>
        <w:tc>
          <w:tcPr>
            <w:tcW w:w="6237" w:type="dxa"/>
            <w:vMerge/>
          </w:tcPr>
          <w:p w14:paraId="4F30B2F7" w14:textId="77777777" w:rsidR="00A145E5" w:rsidRPr="00607173" w:rsidRDefault="00A145E5" w:rsidP="00A145E5">
            <w:pPr>
              <w:rPr>
                <w:rFonts w:cstheme="minorHAnsi"/>
              </w:rPr>
            </w:pPr>
          </w:p>
        </w:tc>
        <w:tc>
          <w:tcPr>
            <w:tcW w:w="1559" w:type="dxa"/>
            <w:tcBorders>
              <w:top w:val="dotted" w:sz="4" w:space="0" w:color="auto"/>
            </w:tcBorders>
          </w:tcPr>
          <w:p w14:paraId="1A4E9A28" w14:textId="206648A6" w:rsidR="00A145E5" w:rsidRPr="00607173" w:rsidRDefault="00A145E5" w:rsidP="00A145E5">
            <w:pPr>
              <w:rPr>
                <w:rFonts w:cstheme="minorHAnsi"/>
              </w:rPr>
            </w:pPr>
            <w:r w:rsidRPr="00607173">
              <w:rPr>
                <w:rFonts w:cstheme="minorHAnsi"/>
              </w:rPr>
              <w:t>nein</w:t>
            </w:r>
          </w:p>
        </w:tc>
        <w:tc>
          <w:tcPr>
            <w:tcW w:w="851" w:type="dxa"/>
            <w:tcBorders>
              <w:top w:val="dotted" w:sz="4" w:space="0" w:color="auto"/>
            </w:tcBorders>
          </w:tcPr>
          <w:p w14:paraId="547C9DA3" w14:textId="0EFDBA0F" w:rsidR="00A145E5" w:rsidRPr="00607173" w:rsidRDefault="00A145E5" w:rsidP="00A145E5">
            <w:pPr>
              <w:rPr>
                <w:rFonts w:cstheme="minorHAnsi"/>
              </w:rPr>
            </w:pPr>
            <w:r w:rsidRPr="00607173">
              <w:rPr>
                <w:rFonts w:cstheme="minorHAnsi"/>
              </w:rPr>
              <w:t>A04</w:t>
            </w:r>
          </w:p>
        </w:tc>
        <w:tc>
          <w:tcPr>
            <w:tcW w:w="5107" w:type="dxa"/>
            <w:tcBorders>
              <w:top w:val="dotted" w:sz="4" w:space="0" w:color="auto"/>
            </w:tcBorders>
          </w:tcPr>
          <w:p w14:paraId="4BB85D64" w14:textId="36D79C4E" w:rsidR="00A145E5" w:rsidRPr="00607173" w:rsidRDefault="00A145E5" w:rsidP="00A145E5">
            <w:pPr>
              <w:rPr>
                <w:rFonts w:cstheme="minorHAnsi"/>
              </w:rPr>
            </w:pPr>
            <w:r w:rsidRPr="00607173">
              <w:rPr>
                <w:rFonts w:cstheme="minorHAnsi"/>
              </w:rPr>
              <w:t>Datenstatus „Abrechnungsdaten KBKA“</w:t>
            </w:r>
          </w:p>
        </w:tc>
      </w:tr>
    </w:tbl>
    <w:p w14:paraId="7FC17E5B" w14:textId="77777777" w:rsidR="00E80E82" w:rsidRPr="00607173" w:rsidRDefault="00E80E82">
      <w:pPr>
        <w:spacing w:after="200" w:line="276" w:lineRule="auto"/>
        <w:rPr>
          <w:rFonts w:eastAsiaTheme="majorEastAsia" w:cstheme="minorHAnsi"/>
          <w:b/>
          <w:bCs/>
          <w:iCs/>
        </w:rPr>
      </w:pPr>
      <w:bookmarkStart w:id="683" w:name="_Toc62633636"/>
      <w:r w:rsidRPr="00607173">
        <w:rPr>
          <w:rFonts w:cstheme="minorHAnsi"/>
        </w:rPr>
        <w:br w:type="page"/>
      </w:r>
    </w:p>
    <w:p w14:paraId="22DBDFF0" w14:textId="3A879DE7" w:rsidR="00C70B11" w:rsidRPr="00607173" w:rsidRDefault="008F78A2" w:rsidP="001F2FE1">
      <w:pPr>
        <w:pStyle w:val="berschrift2"/>
        <w:rPr>
          <w:rFonts w:cstheme="minorHAnsi"/>
          <w:szCs w:val="24"/>
        </w:rPr>
      </w:pPr>
      <w:bookmarkStart w:id="684" w:name="_Toc232433462"/>
      <w:r w:rsidRPr="00607173">
        <w:rPr>
          <w:rFonts w:cstheme="minorHAnsi"/>
          <w:szCs w:val="24"/>
        </w:rPr>
        <w:lastRenderedPageBreak/>
        <w:t>AD</w:t>
      </w:r>
      <w:bookmarkStart w:id="685" w:name="_Toc64453972"/>
      <w:r w:rsidR="00C70B11" w:rsidRPr="00607173">
        <w:rPr>
          <w:rFonts w:cstheme="minorHAnsi"/>
          <w:szCs w:val="24"/>
        </w:rPr>
        <w:t>: Anforderung und Übermittlung der Clearingliste für den Bilanzkreisabweichungssaldo zwischen BKV und BIKO</w:t>
      </w:r>
      <w:bookmarkEnd w:id="683"/>
      <w:bookmarkEnd w:id="684"/>
      <w:bookmarkEnd w:id="685"/>
    </w:p>
    <w:p w14:paraId="682AB694" w14:textId="6F44C90A" w:rsidR="00C70B11" w:rsidRPr="00607173" w:rsidRDefault="00C70B11" w:rsidP="005817D9">
      <w:pPr>
        <w:pStyle w:val="berschrift3"/>
        <w:rPr>
          <w:rFonts w:cstheme="minorHAnsi"/>
          <w:szCs w:val="24"/>
        </w:rPr>
      </w:pPr>
      <w:bookmarkStart w:id="686" w:name="_Toc62633637"/>
      <w:bookmarkStart w:id="687" w:name="_Toc64453973"/>
      <w:bookmarkStart w:id="688" w:name="_Toc232433463"/>
      <w:r w:rsidRPr="00607173">
        <w:rPr>
          <w:rFonts w:cstheme="minorHAnsi"/>
          <w:szCs w:val="24"/>
        </w:rPr>
        <w:t>E_0031_Anforderung Clearingliste BAS prüfen</w:t>
      </w:r>
      <w:bookmarkEnd w:id="686"/>
      <w:bookmarkEnd w:id="687"/>
      <w:bookmarkEnd w:id="688"/>
    </w:p>
    <w:p w14:paraId="49AB350A" w14:textId="6F0A8A0C" w:rsidR="00C70B11" w:rsidRPr="00607173" w:rsidRDefault="00C70B11" w:rsidP="005817D9">
      <w:pPr>
        <w:rPr>
          <w:rFonts w:cstheme="minorHAnsi"/>
        </w:rPr>
      </w:pPr>
      <w:r w:rsidRPr="00607173">
        <w:rPr>
          <w:rFonts w:cstheme="minorHAnsi"/>
        </w:rPr>
        <w:t>Derzeit ist für diese Entscheidung kein Entscheidungsbaum notwendig, da die Ablehnung über eine APERAK erfolgt.</w:t>
      </w:r>
    </w:p>
    <w:p w14:paraId="5A46B80C" w14:textId="638D5781" w:rsidR="00C70B11" w:rsidRPr="00607173" w:rsidRDefault="008F78A2" w:rsidP="001F2FE1">
      <w:pPr>
        <w:pStyle w:val="berschrift2"/>
        <w:rPr>
          <w:rFonts w:cstheme="minorHAnsi"/>
          <w:szCs w:val="24"/>
        </w:rPr>
      </w:pPr>
      <w:bookmarkStart w:id="689" w:name="_Toc62633638"/>
      <w:bookmarkStart w:id="690" w:name="_Toc232433464"/>
      <w:r w:rsidRPr="00607173">
        <w:rPr>
          <w:rFonts w:cstheme="minorHAnsi"/>
          <w:szCs w:val="24"/>
        </w:rPr>
        <w:t>AD</w:t>
      </w:r>
      <w:bookmarkStart w:id="691" w:name="_Toc64453974"/>
      <w:r w:rsidR="00C70B11" w:rsidRPr="00607173">
        <w:rPr>
          <w:rFonts w:cstheme="minorHAnsi"/>
          <w:szCs w:val="24"/>
        </w:rPr>
        <w:t>: Anforderung und Übermittlung der Clearingliste für die Netzbetreiber-Deltazeitreihe zwischen BIKO und NB</w:t>
      </w:r>
      <w:bookmarkEnd w:id="689"/>
      <w:bookmarkEnd w:id="690"/>
      <w:bookmarkEnd w:id="691"/>
    </w:p>
    <w:p w14:paraId="660F9965" w14:textId="047E756A" w:rsidR="00C70B11" w:rsidRPr="00607173" w:rsidRDefault="00C70B11" w:rsidP="005817D9">
      <w:pPr>
        <w:pStyle w:val="berschrift3"/>
        <w:rPr>
          <w:rFonts w:cstheme="minorHAnsi"/>
          <w:szCs w:val="24"/>
        </w:rPr>
      </w:pPr>
      <w:bookmarkStart w:id="692" w:name="_Toc62633639"/>
      <w:bookmarkStart w:id="693" w:name="_Toc64453975"/>
      <w:bookmarkStart w:id="694" w:name="_Toc232433465"/>
      <w:r w:rsidRPr="00607173">
        <w:rPr>
          <w:rFonts w:cstheme="minorHAnsi"/>
          <w:szCs w:val="24"/>
        </w:rPr>
        <w:t>E_0032_Anforderung Clearingliste NB-DZR prüfen</w:t>
      </w:r>
      <w:bookmarkEnd w:id="692"/>
      <w:bookmarkEnd w:id="693"/>
      <w:bookmarkEnd w:id="694"/>
    </w:p>
    <w:p w14:paraId="7F7CAD40" w14:textId="1294E663" w:rsidR="00C70B11" w:rsidRPr="00607173" w:rsidRDefault="00C70B11" w:rsidP="005817D9">
      <w:pPr>
        <w:rPr>
          <w:rFonts w:cstheme="minorHAnsi"/>
        </w:rPr>
      </w:pPr>
      <w:r w:rsidRPr="00607173">
        <w:rPr>
          <w:rFonts w:cstheme="minorHAnsi"/>
        </w:rPr>
        <w:t>Derzeit ist für diese Entscheidung kein Entscheidungsbaum notwendig, da die Ablehnung über eine APERAK erfolgt.</w:t>
      </w:r>
    </w:p>
    <w:p w14:paraId="04514434" w14:textId="5EE76AED" w:rsidR="00C70B11" w:rsidRPr="00607173" w:rsidRDefault="006E7F79" w:rsidP="001F2FE1">
      <w:pPr>
        <w:pStyle w:val="berschrift2"/>
        <w:rPr>
          <w:rFonts w:cstheme="minorHAnsi"/>
          <w:szCs w:val="24"/>
        </w:rPr>
      </w:pPr>
      <w:bookmarkStart w:id="695" w:name="_Toc62633640"/>
      <w:bookmarkStart w:id="696" w:name="_Toc232433466"/>
      <w:r>
        <w:rPr>
          <w:rFonts w:cstheme="minorHAnsi"/>
          <w:szCs w:val="24"/>
        </w:rPr>
        <w:t>A</w:t>
      </w:r>
      <w:r w:rsidR="008F78A2" w:rsidRPr="00607173">
        <w:rPr>
          <w:rFonts w:cstheme="minorHAnsi"/>
          <w:szCs w:val="24"/>
        </w:rPr>
        <w:t>D</w:t>
      </w:r>
      <w:bookmarkStart w:id="697" w:name="_Toc64453976"/>
      <w:r w:rsidR="00C70B11" w:rsidRPr="00607173">
        <w:rPr>
          <w:rFonts w:cstheme="minorHAnsi"/>
          <w:szCs w:val="24"/>
        </w:rPr>
        <w:t>: Anforderung und Übermittlung der Clearingliste für die Übertragungsnetzbetreiber-Deltazeitreihe zwischen BIKO und ÜNB</w:t>
      </w:r>
      <w:bookmarkEnd w:id="695"/>
      <w:bookmarkEnd w:id="696"/>
      <w:bookmarkEnd w:id="697"/>
    </w:p>
    <w:p w14:paraId="3CB23E5B" w14:textId="4F60EC0A" w:rsidR="00C70B11" w:rsidRPr="00607173" w:rsidRDefault="00C70B11" w:rsidP="005817D9">
      <w:pPr>
        <w:pStyle w:val="berschrift3"/>
        <w:rPr>
          <w:rFonts w:cstheme="minorHAnsi"/>
          <w:szCs w:val="24"/>
        </w:rPr>
      </w:pPr>
      <w:bookmarkStart w:id="698" w:name="_Toc62633641"/>
      <w:bookmarkStart w:id="699" w:name="_Toc64453977"/>
      <w:bookmarkStart w:id="700" w:name="_Toc232433467"/>
      <w:r w:rsidRPr="00607173">
        <w:rPr>
          <w:rFonts w:cstheme="minorHAnsi"/>
          <w:szCs w:val="24"/>
        </w:rPr>
        <w:t>E_0033_Anforderung Clearingliste ÜNB-DZR prüfen</w:t>
      </w:r>
      <w:bookmarkEnd w:id="698"/>
      <w:bookmarkEnd w:id="699"/>
      <w:bookmarkEnd w:id="700"/>
    </w:p>
    <w:p w14:paraId="1D0EFD21" w14:textId="4B27903B" w:rsidR="00C70B11" w:rsidRPr="00607173" w:rsidRDefault="00C70B11" w:rsidP="005817D9">
      <w:pPr>
        <w:rPr>
          <w:rFonts w:cstheme="minorHAnsi"/>
        </w:rPr>
      </w:pPr>
      <w:r w:rsidRPr="00607173">
        <w:rPr>
          <w:rFonts w:cstheme="minorHAnsi"/>
        </w:rPr>
        <w:t>Derzeit ist für diese Entscheidung kein Entscheidungsbaum notwendig, da die Ablehnung über eine APERAK erfolgt.</w:t>
      </w:r>
    </w:p>
    <w:p w14:paraId="382DC7E1" w14:textId="77777777" w:rsidR="00C70B11" w:rsidRPr="00607173" w:rsidRDefault="00C70B11" w:rsidP="005817D9">
      <w:pPr>
        <w:rPr>
          <w:rFonts w:cstheme="minorHAnsi"/>
        </w:rPr>
      </w:pPr>
      <w:r w:rsidRPr="00607173">
        <w:rPr>
          <w:rFonts w:cstheme="minorHAnsi"/>
        </w:rPr>
        <w:br w:type="page"/>
      </w:r>
    </w:p>
    <w:p w14:paraId="4F59DA7B" w14:textId="7F90F4A1" w:rsidR="00C70B11" w:rsidRPr="00607173" w:rsidRDefault="008F78A2" w:rsidP="001F2FE1">
      <w:pPr>
        <w:pStyle w:val="berschrift2"/>
        <w:rPr>
          <w:rFonts w:cstheme="minorHAnsi"/>
          <w:szCs w:val="24"/>
        </w:rPr>
      </w:pPr>
      <w:bookmarkStart w:id="701" w:name="_Toc62633642"/>
      <w:bookmarkStart w:id="702" w:name="_Toc232433468"/>
      <w:r w:rsidRPr="00607173">
        <w:rPr>
          <w:rFonts w:cstheme="minorHAnsi"/>
          <w:szCs w:val="24"/>
        </w:rPr>
        <w:lastRenderedPageBreak/>
        <w:t>AD</w:t>
      </w:r>
      <w:bookmarkStart w:id="703" w:name="_Toc64453978"/>
      <w:r w:rsidR="00C70B11" w:rsidRPr="00607173">
        <w:rPr>
          <w:rFonts w:cstheme="minorHAnsi"/>
          <w:szCs w:val="24"/>
        </w:rPr>
        <w:t>: Übermittlung der Lieferantenausfallarbeitssummenzeitreihe</w:t>
      </w:r>
      <w:bookmarkEnd w:id="701"/>
      <w:bookmarkEnd w:id="702"/>
      <w:bookmarkEnd w:id="703"/>
    </w:p>
    <w:p w14:paraId="451F6F0F" w14:textId="2E2219F6" w:rsidR="00C70B11" w:rsidRPr="00607173" w:rsidRDefault="00C70B11" w:rsidP="009C3AF3">
      <w:pPr>
        <w:pStyle w:val="berschrift3"/>
        <w:rPr>
          <w:rFonts w:cstheme="minorHAnsi"/>
          <w:szCs w:val="24"/>
          <w:lang w:val="it-IT"/>
        </w:rPr>
      </w:pPr>
      <w:bookmarkStart w:id="704" w:name="_Toc62633643"/>
      <w:bookmarkStart w:id="705" w:name="_Toc64453979"/>
      <w:bookmarkStart w:id="706" w:name="_Toc232433469"/>
      <w:r w:rsidRPr="00607173">
        <w:rPr>
          <w:rFonts w:cstheme="minorHAnsi"/>
          <w:szCs w:val="24"/>
          <w:lang w:val="it-IT"/>
        </w:rPr>
        <w:t>E_0093_LF-AASZR prüfen</w:t>
      </w:r>
      <w:bookmarkEnd w:id="704"/>
      <w:bookmarkEnd w:id="705"/>
      <w:bookmarkEnd w:id="70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17080" w:rsidRPr="00607173" w14:paraId="447A77D3" w14:textId="77777777" w:rsidTr="00917080">
        <w:trPr>
          <w:trHeight w:val="454"/>
        </w:trPr>
        <w:tc>
          <w:tcPr>
            <w:tcW w:w="6799" w:type="dxa"/>
            <w:gridSpan w:val="2"/>
            <w:shd w:val="clear" w:color="auto" w:fill="D8DFE4"/>
            <w:vAlign w:val="center"/>
          </w:tcPr>
          <w:p w14:paraId="6C903228" w14:textId="77777777" w:rsidR="00917080" w:rsidRPr="00607173" w:rsidRDefault="00917080" w:rsidP="0055228E">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5E1771ED" w14:textId="2328BABA" w:rsidR="00917080" w:rsidRPr="00607173" w:rsidRDefault="00917080" w:rsidP="0055228E">
            <w:pPr>
              <w:contextualSpacing/>
              <w:rPr>
                <w:rFonts w:cstheme="minorHAnsi"/>
                <w:b/>
                <w:bCs/>
              </w:rPr>
            </w:pPr>
          </w:p>
        </w:tc>
      </w:tr>
      <w:tr w:rsidR="008F74B8" w:rsidRPr="00607173" w14:paraId="534E741F" w14:textId="77777777" w:rsidTr="00917080">
        <w:tc>
          <w:tcPr>
            <w:tcW w:w="562" w:type="dxa"/>
            <w:shd w:val="clear" w:color="auto" w:fill="D8DFE4"/>
          </w:tcPr>
          <w:p w14:paraId="2953B49E" w14:textId="77777777" w:rsidR="008F74B8" w:rsidRPr="00607173" w:rsidRDefault="008F74B8" w:rsidP="0055228E">
            <w:pPr>
              <w:contextualSpacing/>
              <w:rPr>
                <w:rFonts w:cstheme="minorHAnsi"/>
              </w:rPr>
            </w:pPr>
            <w:r w:rsidRPr="00607173">
              <w:rPr>
                <w:rFonts w:cstheme="minorHAnsi"/>
              </w:rPr>
              <w:t>Nr.</w:t>
            </w:r>
          </w:p>
        </w:tc>
        <w:tc>
          <w:tcPr>
            <w:tcW w:w="6237" w:type="dxa"/>
            <w:shd w:val="clear" w:color="auto" w:fill="D8DFE4"/>
          </w:tcPr>
          <w:p w14:paraId="0B44D882" w14:textId="77777777" w:rsidR="008F74B8" w:rsidRPr="00607173" w:rsidRDefault="008F74B8" w:rsidP="0055228E">
            <w:pPr>
              <w:contextualSpacing/>
              <w:rPr>
                <w:rFonts w:cstheme="minorHAnsi"/>
              </w:rPr>
            </w:pPr>
            <w:r w:rsidRPr="00607173">
              <w:rPr>
                <w:rFonts w:cstheme="minorHAnsi"/>
              </w:rPr>
              <w:t>Prüfschritt</w:t>
            </w:r>
          </w:p>
        </w:tc>
        <w:tc>
          <w:tcPr>
            <w:tcW w:w="1559" w:type="dxa"/>
            <w:shd w:val="clear" w:color="auto" w:fill="D8DFE4"/>
          </w:tcPr>
          <w:p w14:paraId="6B32B529" w14:textId="77777777" w:rsidR="008F74B8" w:rsidRPr="00607173" w:rsidRDefault="008F74B8" w:rsidP="00917080">
            <w:pPr>
              <w:contextualSpacing/>
              <w:rPr>
                <w:rFonts w:cstheme="minorHAnsi"/>
              </w:rPr>
            </w:pPr>
            <w:r w:rsidRPr="00607173">
              <w:rPr>
                <w:rFonts w:cstheme="minorHAnsi"/>
              </w:rPr>
              <w:t>Prüfergebnis</w:t>
            </w:r>
          </w:p>
        </w:tc>
        <w:tc>
          <w:tcPr>
            <w:tcW w:w="851" w:type="dxa"/>
            <w:shd w:val="clear" w:color="auto" w:fill="D8DFE4"/>
          </w:tcPr>
          <w:p w14:paraId="135CE01B" w14:textId="77777777" w:rsidR="008F74B8" w:rsidRPr="00607173" w:rsidRDefault="008F74B8" w:rsidP="0055228E">
            <w:pPr>
              <w:contextualSpacing/>
              <w:rPr>
                <w:rFonts w:cstheme="minorHAnsi"/>
              </w:rPr>
            </w:pPr>
            <w:r w:rsidRPr="00607173">
              <w:rPr>
                <w:rFonts w:cstheme="minorHAnsi"/>
              </w:rPr>
              <w:t>Code</w:t>
            </w:r>
          </w:p>
        </w:tc>
        <w:tc>
          <w:tcPr>
            <w:tcW w:w="5107" w:type="dxa"/>
            <w:shd w:val="clear" w:color="auto" w:fill="D8DFE4"/>
          </w:tcPr>
          <w:p w14:paraId="6D0E292C" w14:textId="77777777" w:rsidR="008F74B8" w:rsidRPr="00607173" w:rsidRDefault="008F74B8" w:rsidP="0055228E">
            <w:pPr>
              <w:contextualSpacing/>
              <w:rPr>
                <w:rFonts w:cstheme="minorHAnsi"/>
              </w:rPr>
            </w:pPr>
            <w:r w:rsidRPr="00607173">
              <w:rPr>
                <w:rFonts w:cstheme="minorHAnsi"/>
              </w:rPr>
              <w:t>Hinweis</w:t>
            </w:r>
          </w:p>
        </w:tc>
      </w:tr>
      <w:tr w:rsidR="00FA07D5" w:rsidRPr="00607173" w14:paraId="4221F50F" w14:textId="77777777" w:rsidTr="00917080">
        <w:tc>
          <w:tcPr>
            <w:tcW w:w="562" w:type="dxa"/>
            <w:vMerge w:val="restart"/>
          </w:tcPr>
          <w:p w14:paraId="03C99BE9" w14:textId="5CB021AA" w:rsidR="00FA07D5" w:rsidRPr="00607173" w:rsidRDefault="00FA07D5" w:rsidP="00FA07D5">
            <w:pPr>
              <w:rPr>
                <w:rFonts w:cstheme="minorHAnsi"/>
              </w:rPr>
            </w:pPr>
            <w:r w:rsidRPr="00607173">
              <w:rPr>
                <w:rFonts w:cstheme="minorHAnsi"/>
                <w:lang w:val="pl-PL"/>
              </w:rPr>
              <w:t>1</w:t>
            </w:r>
          </w:p>
        </w:tc>
        <w:tc>
          <w:tcPr>
            <w:tcW w:w="6237" w:type="dxa"/>
            <w:vMerge w:val="restart"/>
          </w:tcPr>
          <w:p w14:paraId="686EFA88" w14:textId="3F290BE0" w:rsidR="00FA07D5" w:rsidRPr="00607173" w:rsidRDefault="00FA07D5" w:rsidP="00FA07D5">
            <w:pPr>
              <w:rPr>
                <w:rFonts w:cstheme="minorHAnsi"/>
              </w:rPr>
            </w:pPr>
            <w:r w:rsidRPr="00607173">
              <w:rPr>
                <w:rFonts w:eastAsia="Arial" w:cstheme="minorHAnsi"/>
              </w:rPr>
              <w:t>Erfolgt der Eingang der Zeitreihe nach Ablauf der Clearingfrist für die KBKA?</w:t>
            </w:r>
          </w:p>
        </w:tc>
        <w:tc>
          <w:tcPr>
            <w:tcW w:w="1559" w:type="dxa"/>
            <w:tcBorders>
              <w:bottom w:val="dotted" w:sz="4" w:space="0" w:color="auto"/>
            </w:tcBorders>
          </w:tcPr>
          <w:p w14:paraId="048E18CA" w14:textId="18AF30BC" w:rsidR="00FA07D5" w:rsidRPr="00607173" w:rsidRDefault="00FA07D5" w:rsidP="00FA07D5">
            <w:pPr>
              <w:rPr>
                <w:rFonts w:cstheme="minorHAnsi"/>
              </w:rPr>
            </w:pPr>
            <w:r w:rsidRPr="00607173">
              <w:rPr>
                <w:rFonts w:eastAsia="Arial" w:cstheme="minorHAnsi"/>
              </w:rPr>
              <w:t>ja</w:t>
            </w:r>
          </w:p>
        </w:tc>
        <w:tc>
          <w:tcPr>
            <w:tcW w:w="851" w:type="dxa"/>
            <w:tcBorders>
              <w:bottom w:val="dotted" w:sz="4" w:space="0" w:color="auto"/>
            </w:tcBorders>
          </w:tcPr>
          <w:p w14:paraId="5A59A7A4" w14:textId="13ED685A" w:rsidR="00FA07D5" w:rsidRPr="00607173" w:rsidRDefault="00FA07D5" w:rsidP="00FA07D5">
            <w:pPr>
              <w:rPr>
                <w:rFonts w:cstheme="minorHAnsi"/>
              </w:rPr>
            </w:pPr>
            <w:r w:rsidRPr="00607173">
              <w:rPr>
                <w:rFonts w:eastAsia="Arial" w:cstheme="minorHAnsi"/>
              </w:rPr>
              <w:t>A01</w:t>
            </w:r>
          </w:p>
        </w:tc>
        <w:tc>
          <w:tcPr>
            <w:tcW w:w="5107" w:type="dxa"/>
            <w:tcBorders>
              <w:bottom w:val="dotted" w:sz="4" w:space="0" w:color="auto"/>
            </w:tcBorders>
          </w:tcPr>
          <w:p w14:paraId="15C9062F" w14:textId="77777777" w:rsidR="00FA07D5" w:rsidRPr="00607173" w:rsidRDefault="00FA07D5" w:rsidP="00FA07D5">
            <w:pPr>
              <w:rPr>
                <w:rFonts w:cstheme="minorHAnsi"/>
              </w:rPr>
            </w:pPr>
            <w:r w:rsidRPr="00607173">
              <w:rPr>
                <w:rFonts w:cstheme="minorHAnsi"/>
              </w:rPr>
              <w:t>Cluster: Abweisung</w:t>
            </w:r>
          </w:p>
          <w:p w14:paraId="3C812980" w14:textId="5BFF0979" w:rsidR="00FA07D5" w:rsidRPr="00607173" w:rsidRDefault="00FA07D5" w:rsidP="00FA07D5">
            <w:pPr>
              <w:rPr>
                <w:rFonts w:cstheme="minorHAnsi"/>
              </w:rPr>
            </w:pPr>
            <w:r w:rsidRPr="00607173">
              <w:rPr>
                <w:rFonts w:eastAsia="Arial" w:cstheme="minorHAnsi"/>
              </w:rPr>
              <w:t>Fristüberschreitung</w:t>
            </w:r>
          </w:p>
        </w:tc>
      </w:tr>
      <w:tr w:rsidR="00FA07D5" w:rsidRPr="00607173" w14:paraId="47CC9FB1" w14:textId="77777777" w:rsidTr="00917080">
        <w:tc>
          <w:tcPr>
            <w:tcW w:w="562" w:type="dxa"/>
            <w:vMerge/>
          </w:tcPr>
          <w:p w14:paraId="2BC306F5" w14:textId="77777777" w:rsidR="00FA07D5" w:rsidRPr="00607173" w:rsidRDefault="00FA07D5" w:rsidP="00FA07D5">
            <w:pPr>
              <w:rPr>
                <w:rFonts w:cstheme="minorHAnsi"/>
              </w:rPr>
            </w:pPr>
          </w:p>
        </w:tc>
        <w:tc>
          <w:tcPr>
            <w:tcW w:w="6237" w:type="dxa"/>
            <w:vMerge/>
          </w:tcPr>
          <w:p w14:paraId="73EEBBEB" w14:textId="77777777" w:rsidR="00FA07D5" w:rsidRPr="00607173" w:rsidRDefault="00FA07D5" w:rsidP="00FA07D5">
            <w:pPr>
              <w:rPr>
                <w:rFonts w:cstheme="minorHAnsi"/>
              </w:rPr>
            </w:pPr>
          </w:p>
        </w:tc>
        <w:tc>
          <w:tcPr>
            <w:tcW w:w="1559" w:type="dxa"/>
            <w:tcBorders>
              <w:top w:val="dotted" w:sz="4" w:space="0" w:color="auto"/>
            </w:tcBorders>
          </w:tcPr>
          <w:p w14:paraId="28AC1B30" w14:textId="058AFBEB" w:rsidR="00FA07D5" w:rsidRPr="00607173" w:rsidRDefault="00FA07D5" w:rsidP="00FA07D5">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6D9BBACE" w14:textId="77777777" w:rsidR="00FA07D5" w:rsidRPr="00607173" w:rsidRDefault="00FA07D5" w:rsidP="00FA07D5">
            <w:pPr>
              <w:rPr>
                <w:rFonts w:cstheme="minorHAnsi"/>
              </w:rPr>
            </w:pPr>
          </w:p>
        </w:tc>
        <w:tc>
          <w:tcPr>
            <w:tcW w:w="5107" w:type="dxa"/>
            <w:tcBorders>
              <w:top w:val="dotted" w:sz="4" w:space="0" w:color="auto"/>
            </w:tcBorders>
          </w:tcPr>
          <w:p w14:paraId="0A5A5DC9" w14:textId="77777777" w:rsidR="00FA07D5" w:rsidRPr="00607173" w:rsidRDefault="00FA07D5" w:rsidP="00FA07D5">
            <w:pPr>
              <w:rPr>
                <w:rFonts w:cstheme="minorHAnsi"/>
              </w:rPr>
            </w:pPr>
          </w:p>
        </w:tc>
      </w:tr>
      <w:tr w:rsidR="00FA07D5" w:rsidRPr="00607173" w14:paraId="56AD502B" w14:textId="77777777" w:rsidTr="00917080">
        <w:tc>
          <w:tcPr>
            <w:tcW w:w="562" w:type="dxa"/>
            <w:vMerge w:val="restart"/>
          </w:tcPr>
          <w:p w14:paraId="10172192" w14:textId="49FF0A60" w:rsidR="00FA07D5" w:rsidRPr="00607173" w:rsidRDefault="00FA07D5" w:rsidP="00FA07D5">
            <w:pPr>
              <w:rPr>
                <w:rFonts w:cstheme="minorHAnsi"/>
              </w:rPr>
            </w:pPr>
            <w:r w:rsidRPr="00607173">
              <w:rPr>
                <w:rFonts w:cstheme="minorHAnsi"/>
              </w:rPr>
              <w:t>2</w:t>
            </w:r>
          </w:p>
        </w:tc>
        <w:tc>
          <w:tcPr>
            <w:tcW w:w="6237" w:type="dxa"/>
            <w:vMerge w:val="restart"/>
          </w:tcPr>
          <w:p w14:paraId="626F9077" w14:textId="583DF09F" w:rsidR="00FA07D5" w:rsidRPr="00607173" w:rsidRDefault="00FA07D5" w:rsidP="00FA07D5">
            <w:pPr>
              <w:rPr>
                <w:rFonts w:cstheme="minorHAnsi"/>
              </w:rPr>
            </w:pPr>
            <w:r w:rsidRPr="00607173">
              <w:rPr>
                <w:rFonts w:cstheme="minorHAnsi"/>
              </w:rPr>
              <w:t>Ist der MaBiS-ZP zum betrachteten Bilanzierungsmonat aktiv?</w:t>
            </w:r>
          </w:p>
        </w:tc>
        <w:tc>
          <w:tcPr>
            <w:tcW w:w="1559" w:type="dxa"/>
            <w:tcBorders>
              <w:bottom w:val="dotted" w:sz="4" w:space="0" w:color="auto"/>
            </w:tcBorders>
          </w:tcPr>
          <w:p w14:paraId="6D06086F" w14:textId="5B44E53E" w:rsidR="00FA07D5" w:rsidRPr="00607173" w:rsidRDefault="00FA07D5" w:rsidP="00FA07D5">
            <w:pPr>
              <w:rPr>
                <w:rFonts w:cstheme="minorHAnsi"/>
              </w:rPr>
            </w:pPr>
            <w:r w:rsidRPr="00607173">
              <w:rPr>
                <w:rFonts w:cstheme="minorHAnsi"/>
              </w:rPr>
              <w:t xml:space="preserve">nein </w:t>
            </w:r>
          </w:p>
        </w:tc>
        <w:tc>
          <w:tcPr>
            <w:tcW w:w="851" w:type="dxa"/>
            <w:tcBorders>
              <w:bottom w:val="dotted" w:sz="4" w:space="0" w:color="auto"/>
            </w:tcBorders>
          </w:tcPr>
          <w:p w14:paraId="1B7E770C" w14:textId="7D1B616C" w:rsidR="00FA07D5" w:rsidRPr="00607173" w:rsidRDefault="00FA07D5" w:rsidP="00FA07D5">
            <w:pPr>
              <w:rPr>
                <w:rFonts w:cstheme="minorHAnsi"/>
              </w:rPr>
            </w:pPr>
            <w:r w:rsidRPr="00607173">
              <w:rPr>
                <w:rFonts w:eastAsia="Arial" w:cstheme="minorHAnsi"/>
              </w:rPr>
              <w:t>A02</w:t>
            </w:r>
          </w:p>
        </w:tc>
        <w:tc>
          <w:tcPr>
            <w:tcW w:w="5107" w:type="dxa"/>
            <w:tcBorders>
              <w:bottom w:val="dotted" w:sz="4" w:space="0" w:color="auto"/>
            </w:tcBorders>
          </w:tcPr>
          <w:p w14:paraId="1E756DA3" w14:textId="77777777" w:rsidR="00FA07D5" w:rsidRPr="00607173" w:rsidRDefault="00FA07D5" w:rsidP="00FA07D5">
            <w:pPr>
              <w:rPr>
                <w:rFonts w:cstheme="minorHAnsi"/>
              </w:rPr>
            </w:pPr>
            <w:r w:rsidRPr="00607173">
              <w:rPr>
                <w:rFonts w:cstheme="minorHAnsi"/>
              </w:rPr>
              <w:t>Cluster: Abweisung</w:t>
            </w:r>
          </w:p>
          <w:p w14:paraId="5DA9D06A" w14:textId="19FBD45E" w:rsidR="00FA07D5" w:rsidRPr="00607173" w:rsidRDefault="00FA07D5" w:rsidP="00FA07D5">
            <w:pPr>
              <w:rPr>
                <w:rFonts w:cstheme="minorHAnsi"/>
              </w:rPr>
            </w:pPr>
            <w:r w:rsidRPr="00607173">
              <w:rPr>
                <w:rFonts w:eastAsia="Arial" w:cstheme="minorHAnsi"/>
              </w:rPr>
              <w:t>Gewählter Zeitraum nicht zulässig</w:t>
            </w:r>
          </w:p>
        </w:tc>
      </w:tr>
      <w:tr w:rsidR="00FA07D5" w:rsidRPr="00607173" w14:paraId="0DE05114" w14:textId="77777777" w:rsidTr="00917080">
        <w:tc>
          <w:tcPr>
            <w:tcW w:w="562" w:type="dxa"/>
            <w:vMerge/>
          </w:tcPr>
          <w:p w14:paraId="51E95D68" w14:textId="77777777" w:rsidR="00FA07D5" w:rsidRPr="00607173" w:rsidRDefault="00FA07D5" w:rsidP="00FA07D5">
            <w:pPr>
              <w:rPr>
                <w:rFonts w:cstheme="minorHAnsi"/>
              </w:rPr>
            </w:pPr>
          </w:p>
        </w:tc>
        <w:tc>
          <w:tcPr>
            <w:tcW w:w="6237" w:type="dxa"/>
            <w:vMerge/>
          </w:tcPr>
          <w:p w14:paraId="00B14C2E" w14:textId="77777777" w:rsidR="00FA07D5" w:rsidRPr="00607173" w:rsidRDefault="00FA07D5" w:rsidP="00FA07D5">
            <w:pPr>
              <w:rPr>
                <w:rFonts w:cstheme="minorHAnsi"/>
              </w:rPr>
            </w:pPr>
          </w:p>
        </w:tc>
        <w:tc>
          <w:tcPr>
            <w:tcW w:w="1559" w:type="dxa"/>
            <w:tcBorders>
              <w:top w:val="dotted" w:sz="4" w:space="0" w:color="auto"/>
            </w:tcBorders>
          </w:tcPr>
          <w:p w14:paraId="2CC43BAE" w14:textId="547457D8" w:rsidR="00FA07D5" w:rsidRPr="00607173" w:rsidRDefault="00FA07D5" w:rsidP="00FA07D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7F325A2D" w14:textId="77777777" w:rsidR="00FA07D5" w:rsidRPr="00607173" w:rsidRDefault="00FA07D5" w:rsidP="00FA07D5">
            <w:pPr>
              <w:rPr>
                <w:rFonts w:cstheme="minorHAnsi"/>
              </w:rPr>
            </w:pPr>
          </w:p>
        </w:tc>
        <w:tc>
          <w:tcPr>
            <w:tcW w:w="5107" w:type="dxa"/>
            <w:tcBorders>
              <w:top w:val="dotted" w:sz="4" w:space="0" w:color="auto"/>
            </w:tcBorders>
          </w:tcPr>
          <w:p w14:paraId="49BA5F21" w14:textId="77777777" w:rsidR="00FA07D5" w:rsidRPr="00607173" w:rsidRDefault="00FA07D5" w:rsidP="00FA07D5">
            <w:pPr>
              <w:rPr>
                <w:rFonts w:cstheme="minorHAnsi"/>
              </w:rPr>
            </w:pPr>
          </w:p>
        </w:tc>
      </w:tr>
      <w:tr w:rsidR="00FA07D5" w:rsidRPr="00607173" w14:paraId="1AA5CFCA" w14:textId="77777777" w:rsidTr="00917080">
        <w:tc>
          <w:tcPr>
            <w:tcW w:w="562" w:type="dxa"/>
            <w:vMerge w:val="restart"/>
          </w:tcPr>
          <w:p w14:paraId="719328CE" w14:textId="6E8B46EC" w:rsidR="00FA07D5" w:rsidRPr="00607173" w:rsidRDefault="00FA07D5" w:rsidP="00FA07D5">
            <w:pPr>
              <w:rPr>
                <w:rFonts w:cstheme="minorHAnsi"/>
              </w:rPr>
            </w:pPr>
            <w:r w:rsidRPr="00607173">
              <w:rPr>
                <w:rFonts w:eastAsia="Arial" w:cstheme="minorHAnsi"/>
              </w:rPr>
              <w:t>3</w:t>
            </w:r>
          </w:p>
        </w:tc>
        <w:tc>
          <w:tcPr>
            <w:tcW w:w="6237" w:type="dxa"/>
            <w:vMerge w:val="restart"/>
          </w:tcPr>
          <w:p w14:paraId="35915E0C" w14:textId="702CAC50" w:rsidR="00FA07D5" w:rsidRPr="00607173" w:rsidRDefault="00FA07D5" w:rsidP="00FA07D5">
            <w:pPr>
              <w:rPr>
                <w:rFonts w:cstheme="minorHAnsi"/>
              </w:rPr>
            </w:pPr>
            <w:r w:rsidRPr="00607173">
              <w:rPr>
                <w:rFonts w:eastAsia="Arial" w:cstheme="minorHAnsi"/>
              </w:rPr>
              <w:t>Liegt die Version der Zeitreihe des MaBiS-ZP für diesen Bilanzierungsmonat und MaBiS-ZP bereits vor?</w:t>
            </w:r>
          </w:p>
        </w:tc>
        <w:tc>
          <w:tcPr>
            <w:tcW w:w="1559" w:type="dxa"/>
            <w:tcBorders>
              <w:bottom w:val="dotted" w:sz="4" w:space="0" w:color="auto"/>
            </w:tcBorders>
          </w:tcPr>
          <w:p w14:paraId="24D1CBE7" w14:textId="7CDB7E82" w:rsidR="00FA07D5" w:rsidRPr="00607173" w:rsidRDefault="00FA07D5" w:rsidP="00FA07D5">
            <w:pPr>
              <w:rPr>
                <w:rFonts w:cstheme="minorHAnsi"/>
              </w:rPr>
            </w:pPr>
            <w:r w:rsidRPr="00607173">
              <w:rPr>
                <w:rFonts w:eastAsia="Arial" w:cstheme="minorHAnsi"/>
              </w:rPr>
              <w:t>ja</w:t>
            </w:r>
          </w:p>
        </w:tc>
        <w:tc>
          <w:tcPr>
            <w:tcW w:w="851" w:type="dxa"/>
            <w:tcBorders>
              <w:bottom w:val="dotted" w:sz="4" w:space="0" w:color="auto"/>
            </w:tcBorders>
          </w:tcPr>
          <w:p w14:paraId="1F8812B8" w14:textId="0B912E67" w:rsidR="00FA07D5" w:rsidRPr="00607173" w:rsidRDefault="00FA07D5" w:rsidP="00FA07D5">
            <w:pPr>
              <w:rPr>
                <w:rFonts w:cstheme="minorHAnsi"/>
              </w:rPr>
            </w:pPr>
            <w:r w:rsidRPr="00607173">
              <w:rPr>
                <w:rFonts w:eastAsia="Arial" w:cstheme="minorHAnsi"/>
              </w:rPr>
              <w:t>A03</w:t>
            </w:r>
          </w:p>
        </w:tc>
        <w:tc>
          <w:tcPr>
            <w:tcW w:w="5107" w:type="dxa"/>
            <w:tcBorders>
              <w:bottom w:val="dotted" w:sz="4" w:space="0" w:color="auto"/>
            </w:tcBorders>
          </w:tcPr>
          <w:p w14:paraId="5BADCB8E" w14:textId="77777777" w:rsidR="00FA07D5" w:rsidRPr="00607173" w:rsidRDefault="00FA07D5" w:rsidP="00FA07D5">
            <w:pPr>
              <w:rPr>
                <w:rFonts w:cstheme="minorHAnsi"/>
              </w:rPr>
            </w:pPr>
            <w:r w:rsidRPr="00607173">
              <w:rPr>
                <w:rFonts w:cstheme="minorHAnsi"/>
              </w:rPr>
              <w:t>Cluster: Abweisung</w:t>
            </w:r>
          </w:p>
          <w:p w14:paraId="4242E05B" w14:textId="3566F1E2" w:rsidR="00FA07D5" w:rsidRPr="00607173" w:rsidRDefault="00FA07D5" w:rsidP="00FA07D5">
            <w:pPr>
              <w:rPr>
                <w:rFonts w:cstheme="minorHAnsi"/>
              </w:rPr>
            </w:pPr>
            <w:r w:rsidRPr="00607173">
              <w:rPr>
                <w:rFonts w:eastAsia="Arial" w:cstheme="minorHAnsi"/>
              </w:rPr>
              <w:t>Zeitreihe bereits vorhanden</w:t>
            </w:r>
          </w:p>
        </w:tc>
      </w:tr>
      <w:tr w:rsidR="00FA07D5" w:rsidRPr="00607173" w14:paraId="71CF1FAC" w14:textId="77777777" w:rsidTr="00917080">
        <w:tc>
          <w:tcPr>
            <w:tcW w:w="562" w:type="dxa"/>
            <w:vMerge/>
          </w:tcPr>
          <w:p w14:paraId="66212BDB" w14:textId="77777777" w:rsidR="00FA07D5" w:rsidRPr="00607173" w:rsidRDefault="00FA07D5" w:rsidP="00FA07D5">
            <w:pPr>
              <w:rPr>
                <w:rFonts w:cstheme="minorHAnsi"/>
              </w:rPr>
            </w:pPr>
          </w:p>
        </w:tc>
        <w:tc>
          <w:tcPr>
            <w:tcW w:w="6237" w:type="dxa"/>
            <w:vMerge/>
          </w:tcPr>
          <w:p w14:paraId="219C6899" w14:textId="77777777" w:rsidR="00FA07D5" w:rsidRPr="00607173" w:rsidRDefault="00FA07D5" w:rsidP="00FA07D5">
            <w:pPr>
              <w:rPr>
                <w:rFonts w:cstheme="minorHAnsi"/>
              </w:rPr>
            </w:pPr>
          </w:p>
        </w:tc>
        <w:tc>
          <w:tcPr>
            <w:tcW w:w="1559" w:type="dxa"/>
            <w:tcBorders>
              <w:top w:val="dotted" w:sz="4" w:space="0" w:color="auto"/>
            </w:tcBorders>
          </w:tcPr>
          <w:p w14:paraId="0865689D" w14:textId="5134E3A8" w:rsidR="00FA07D5" w:rsidRPr="00607173" w:rsidRDefault="00FA07D5" w:rsidP="00FA07D5">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356AF6E6" w14:textId="77777777" w:rsidR="00FA07D5" w:rsidRPr="00607173" w:rsidRDefault="00FA07D5" w:rsidP="00FA07D5">
            <w:pPr>
              <w:rPr>
                <w:rFonts w:cstheme="minorHAnsi"/>
              </w:rPr>
            </w:pPr>
          </w:p>
        </w:tc>
        <w:tc>
          <w:tcPr>
            <w:tcW w:w="5107" w:type="dxa"/>
            <w:tcBorders>
              <w:top w:val="dotted" w:sz="4" w:space="0" w:color="auto"/>
            </w:tcBorders>
          </w:tcPr>
          <w:p w14:paraId="638EA14E" w14:textId="77777777" w:rsidR="00FA07D5" w:rsidRPr="00607173" w:rsidRDefault="00FA07D5" w:rsidP="00FA07D5">
            <w:pPr>
              <w:rPr>
                <w:rFonts w:cstheme="minorHAnsi"/>
              </w:rPr>
            </w:pPr>
          </w:p>
        </w:tc>
      </w:tr>
      <w:tr w:rsidR="00FA07D5" w:rsidRPr="00607173" w14:paraId="536295AA" w14:textId="77777777" w:rsidTr="00917080">
        <w:tc>
          <w:tcPr>
            <w:tcW w:w="562" w:type="dxa"/>
            <w:vMerge w:val="restart"/>
          </w:tcPr>
          <w:p w14:paraId="31FF10BB" w14:textId="27B49BFB" w:rsidR="00FA07D5" w:rsidRPr="00607173" w:rsidRDefault="00FA07D5" w:rsidP="00FA07D5">
            <w:pPr>
              <w:rPr>
                <w:rFonts w:cstheme="minorHAnsi"/>
              </w:rPr>
            </w:pPr>
            <w:r w:rsidRPr="00607173">
              <w:rPr>
                <w:rFonts w:eastAsia="Arial" w:cstheme="minorHAnsi"/>
              </w:rPr>
              <w:t>4</w:t>
            </w:r>
          </w:p>
        </w:tc>
        <w:tc>
          <w:tcPr>
            <w:tcW w:w="6237" w:type="dxa"/>
            <w:vMerge w:val="restart"/>
          </w:tcPr>
          <w:p w14:paraId="2131AA88" w14:textId="710DF2D0" w:rsidR="00FA07D5" w:rsidRPr="00607173" w:rsidRDefault="00FA07D5" w:rsidP="00FA07D5">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0967D9A8" w14:textId="222167AA" w:rsidR="00FA07D5" w:rsidRPr="00607173" w:rsidRDefault="00FA07D5" w:rsidP="00FA07D5">
            <w:pPr>
              <w:rPr>
                <w:rFonts w:cstheme="minorHAnsi"/>
              </w:rPr>
            </w:pPr>
            <w:r w:rsidRPr="00607173">
              <w:rPr>
                <w:rFonts w:eastAsia="Arial" w:cstheme="minorHAnsi"/>
              </w:rPr>
              <w:t>nein</w:t>
            </w:r>
          </w:p>
        </w:tc>
        <w:tc>
          <w:tcPr>
            <w:tcW w:w="851" w:type="dxa"/>
            <w:tcBorders>
              <w:bottom w:val="dotted" w:sz="4" w:space="0" w:color="auto"/>
            </w:tcBorders>
          </w:tcPr>
          <w:p w14:paraId="7015C8FC" w14:textId="7692AB1D" w:rsidR="00FA07D5" w:rsidRPr="00607173" w:rsidRDefault="00FA07D5" w:rsidP="00FA07D5">
            <w:pPr>
              <w:rPr>
                <w:rFonts w:cstheme="minorHAnsi"/>
              </w:rPr>
            </w:pPr>
            <w:r w:rsidRPr="00607173">
              <w:rPr>
                <w:rFonts w:eastAsia="Arial" w:cstheme="minorHAnsi"/>
              </w:rPr>
              <w:t>A04</w:t>
            </w:r>
          </w:p>
        </w:tc>
        <w:tc>
          <w:tcPr>
            <w:tcW w:w="5107" w:type="dxa"/>
            <w:tcBorders>
              <w:bottom w:val="dotted" w:sz="4" w:space="0" w:color="auto"/>
            </w:tcBorders>
          </w:tcPr>
          <w:p w14:paraId="73BB66E0" w14:textId="77777777" w:rsidR="00FA07D5" w:rsidRPr="00607173" w:rsidRDefault="00FA07D5" w:rsidP="00FA07D5">
            <w:pPr>
              <w:rPr>
                <w:rFonts w:cstheme="minorHAnsi"/>
              </w:rPr>
            </w:pPr>
            <w:r w:rsidRPr="00607173">
              <w:rPr>
                <w:rFonts w:cstheme="minorHAnsi"/>
              </w:rPr>
              <w:t>Cluster: Abweisung</w:t>
            </w:r>
          </w:p>
          <w:p w14:paraId="0ECC6C47" w14:textId="77669C94" w:rsidR="00FA07D5" w:rsidRPr="00607173" w:rsidRDefault="00FA07D5" w:rsidP="00FA07D5">
            <w:pPr>
              <w:rPr>
                <w:rFonts w:cstheme="minorHAnsi"/>
              </w:rPr>
            </w:pPr>
            <w:r w:rsidRPr="00607173">
              <w:rPr>
                <w:rFonts w:eastAsia="Arial" w:cstheme="minorHAnsi"/>
              </w:rPr>
              <w:t>Version nicht zugelassen</w:t>
            </w:r>
          </w:p>
        </w:tc>
      </w:tr>
      <w:tr w:rsidR="00FA07D5" w:rsidRPr="00607173" w14:paraId="498C8A6D" w14:textId="77777777" w:rsidTr="00917080">
        <w:tc>
          <w:tcPr>
            <w:tcW w:w="562" w:type="dxa"/>
            <w:vMerge/>
          </w:tcPr>
          <w:p w14:paraId="08148B9B" w14:textId="77777777" w:rsidR="00FA07D5" w:rsidRPr="00607173" w:rsidRDefault="00FA07D5" w:rsidP="00FA07D5">
            <w:pPr>
              <w:rPr>
                <w:rFonts w:cstheme="minorHAnsi"/>
              </w:rPr>
            </w:pPr>
          </w:p>
        </w:tc>
        <w:tc>
          <w:tcPr>
            <w:tcW w:w="6237" w:type="dxa"/>
            <w:vMerge/>
          </w:tcPr>
          <w:p w14:paraId="173C5B8E" w14:textId="77777777" w:rsidR="00FA07D5" w:rsidRPr="00607173" w:rsidRDefault="00FA07D5" w:rsidP="00FA07D5">
            <w:pPr>
              <w:rPr>
                <w:rFonts w:cstheme="minorHAnsi"/>
              </w:rPr>
            </w:pPr>
          </w:p>
        </w:tc>
        <w:tc>
          <w:tcPr>
            <w:tcW w:w="1559" w:type="dxa"/>
            <w:tcBorders>
              <w:top w:val="dotted" w:sz="4" w:space="0" w:color="auto"/>
            </w:tcBorders>
          </w:tcPr>
          <w:p w14:paraId="01910A71" w14:textId="4BE7F8AE" w:rsidR="00FA07D5" w:rsidRPr="00607173" w:rsidRDefault="00FA07D5" w:rsidP="00FA07D5">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344A38D7" w14:textId="77777777" w:rsidR="00FA07D5" w:rsidRPr="00607173" w:rsidRDefault="00FA07D5" w:rsidP="00FA07D5">
            <w:pPr>
              <w:rPr>
                <w:rFonts w:cstheme="minorHAnsi"/>
              </w:rPr>
            </w:pPr>
          </w:p>
        </w:tc>
        <w:tc>
          <w:tcPr>
            <w:tcW w:w="5107" w:type="dxa"/>
            <w:tcBorders>
              <w:top w:val="dotted" w:sz="4" w:space="0" w:color="auto"/>
            </w:tcBorders>
          </w:tcPr>
          <w:p w14:paraId="1E7354E5" w14:textId="77777777" w:rsidR="00FA07D5" w:rsidRPr="00607173" w:rsidRDefault="00FA07D5" w:rsidP="00FA07D5">
            <w:pPr>
              <w:rPr>
                <w:rFonts w:cstheme="minorHAnsi"/>
              </w:rPr>
            </w:pPr>
          </w:p>
        </w:tc>
      </w:tr>
      <w:tr w:rsidR="00FA07D5" w:rsidRPr="00607173" w14:paraId="178588E5" w14:textId="77777777" w:rsidTr="00917080">
        <w:tc>
          <w:tcPr>
            <w:tcW w:w="562" w:type="dxa"/>
            <w:vMerge w:val="restart"/>
          </w:tcPr>
          <w:p w14:paraId="2FA766C1" w14:textId="11A67066" w:rsidR="00FA07D5" w:rsidRPr="00607173" w:rsidRDefault="00FA07D5" w:rsidP="00FA07D5">
            <w:pPr>
              <w:rPr>
                <w:rFonts w:cstheme="minorHAnsi"/>
              </w:rPr>
            </w:pPr>
            <w:r w:rsidRPr="00607173">
              <w:rPr>
                <w:rFonts w:cstheme="minorHAnsi"/>
              </w:rPr>
              <w:t>5</w:t>
            </w:r>
          </w:p>
        </w:tc>
        <w:tc>
          <w:tcPr>
            <w:tcW w:w="6237" w:type="dxa"/>
            <w:vMerge w:val="restart"/>
          </w:tcPr>
          <w:p w14:paraId="441DD287" w14:textId="3932BB24" w:rsidR="00FA07D5" w:rsidRPr="00607173" w:rsidRDefault="00FA07D5" w:rsidP="00FA07D5">
            <w:pPr>
              <w:rPr>
                <w:rFonts w:cstheme="minorHAnsi"/>
              </w:rPr>
            </w:pPr>
            <w:r w:rsidRPr="00607173">
              <w:rPr>
                <w:rFonts w:cstheme="minorHAnsi"/>
              </w:rPr>
              <w:t>Entsprechen die Energiemengen der LF-AASZR den erwarteten Energiemengen?</w:t>
            </w:r>
          </w:p>
        </w:tc>
        <w:tc>
          <w:tcPr>
            <w:tcW w:w="1559" w:type="dxa"/>
            <w:tcBorders>
              <w:bottom w:val="dotted" w:sz="4" w:space="0" w:color="auto"/>
            </w:tcBorders>
          </w:tcPr>
          <w:p w14:paraId="47226BC5" w14:textId="6A4235DB" w:rsidR="00FA07D5" w:rsidRPr="00607173" w:rsidRDefault="00FA07D5" w:rsidP="00FA07D5">
            <w:pPr>
              <w:rPr>
                <w:rFonts w:cstheme="minorHAnsi"/>
              </w:rPr>
            </w:pPr>
            <w:r w:rsidRPr="00607173">
              <w:rPr>
                <w:rFonts w:cstheme="minorHAnsi"/>
              </w:rPr>
              <w:t>nein</w:t>
            </w:r>
          </w:p>
        </w:tc>
        <w:tc>
          <w:tcPr>
            <w:tcW w:w="851" w:type="dxa"/>
            <w:tcBorders>
              <w:bottom w:val="dotted" w:sz="4" w:space="0" w:color="auto"/>
            </w:tcBorders>
          </w:tcPr>
          <w:p w14:paraId="0E8D3F88" w14:textId="09191457" w:rsidR="00FA07D5" w:rsidRPr="00607173" w:rsidRDefault="00FA07D5" w:rsidP="00FA07D5">
            <w:pPr>
              <w:rPr>
                <w:rFonts w:cstheme="minorHAnsi"/>
              </w:rPr>
            </w:pPr>
            <w:r w:rsidRPr="00607173">
              <w:rPr>
                <w:rFonts w:cstheme="minorHAnsi"/>
              </w:rPr>
              <w:t>A05</w:t>
            </w:r>
          </w:p>
        </w:tc>
        <w:tc>
          <w:tcPr>
            <w:tcW w:w="5107" w:type="dxa"/>
            <w:tcBorders>
              <w:bottom w:val="dotted" w:sz="4" w:space="0" w:color="auto"/>
            </w:tcBorders>
          </w:tcPr>
          <w:p w14:paraId="222DF1CC" w14:textId="77777777" w:rsidR="00FA07D5" w:rsidRPr="00607173" w:rsidRDefault="00FA07D5" w:rsidP="00FA07D5">
            <w:pPr>
              <w:rPr>
                <w:rFonts w:cstheme="minorHAnsi"/>
              </w:rPr>
            </w:pPr>
            <w:r w:rsidRPr="00607173">
              <w:rPr>
                <w:rFonts w:cstheme="minorHAnsi"/>
              </w:rPr>
              <w:t>Cluster: Ablehnung</w:t>
            </w:r>
          </w:p>
          <w:p w14:paraId="5BCB0B83" w14:textId="57A1EEAF" w:rsidR="00FA07D5" w:rsidRPr="00607173" w:rsidRDefault="00FA07D5" w:rsidP="00FA07D5">
            <w:pPr>
              <w:rPr>
                <w:rFonts w:cstheme="minorHAnsi"/>
              </w:rPr>
            </w:pPr>
            <w:r w:rsidRPr="00607173">
              <w:rPr>
                <w:rFonts w:cstheme="minorHAnsi"/>
              </w:rPr>
              <w:t>Energiemenge falsch / nicht plausibel</w:t>
            </w:r>
          </w:p>
        </w:tc>
      </w:tr>
      <w:tr w:rsidR="00FA07D5" w:rsidRPr="00607173" w14:paraId="6DFF4517" w14:textId="77777777" w:rsidTr="00917080">
        <w:tc>
          <w:tcPr>
            <w:tcW w:w="562" w:type="dxa"/>
            <w:vMerge/>
          </w:tcPr>
          <w:p w14:paraId="78E166AB" w14:textId="77777777" w:rsidR="00FA07D5" w:rsidRPr="00607173" w:rsidRDefault="00FA07D5" w:rsidP="00FA07D5">
            <w:pPr>
              <w:rPr>
                <w:rFonts w:cstheme="minorHAnsi"/>
              </w:rPr>
            </w:pPr>
          </w:p>
        </w:tc>
        <w:tc>
          <w:tcPr>
            <w:tcW w:w="6237" w:type="dxa"/>
            <w:vMerge/>
          </w:tcPr>
          <w:p w14:paraId="7A2CB823" w14:textId="77777777" w:rsidR="00FA07D5" w:rsidRPr="00607173" w:rsidRDefault="00FA07D5" w:rsidP="00FA07D5">
            <w:pPr>
              <w:rPr>
                <w:rFonts w:cstheme="minorHAnsi"/>
              </w:rPr>
            </w:pPr>
          </w:p>
        </w:tc>
        <w:tc>
          <w:tcPr>
            <w:tcW w:w="1559" w:type="dxa"/>
            <w:tcBorders>
              <w:top w:val="dotted" w:sz="4" w:space="0" w:color="auto"/>
            </w:tcBorders>
          </w:tcPr>
          <w:p w14:paraId="20A10709" w14:textId="7A4E85AA" w:rsidR="00FA07D5" w:rsidRPr="00607173" w:rsidRDefault="00FA07D5" w:rsidP="00FA07D5">
            <w:pPr>
              <w:rPr>
                <w:rFonts w:cstheme="minorHAnsi"/>
              </w:rPr>
            </w:pPr>
            <w:r w:rsidRPr="00607173">
              <w:rPr>
                <w:rFonts w:cstheme="minorHAnsi"/>
              </w:rPr>
              <w:t>ja</w:t>
            </w:r>
          </w:p>
        </w:tc>
        <w:tc>
          <w:tcPr>
            <w:tcW w:w="851" w:type="dxa"/>
            <w:tcBorders>
              <w:top w:val="dotted" w:sz="4" w:space="0" w:color="auto"/>
            </w:tcBorders>
          </w:tcPr>
          <w:p w14:paraId="5C97A289" w14:textId="316ABFA6" w:rsidR="00FA07D5" w:rsidRPr="00607173" w:rsidRDefault="00FA07D5" w:rsidP="00FA07D5">
            <w:pPr>
              <w:rPr>
                <w:rFonts w:cstheme="minorHAnsi"/>
              </w:rPr>
            </w:pPr>
            <w:r w:rsidRPr="00607173">
              <w:rPr>
                <w:rFonts w:cstheme="minorHAnsi"/>
              </w:rPr>
              <w:t>A06</w:t>
            </w:r>
          </w:p>
        </w:tc>
        <w:tc>
          <w:tcPr>
            <w:tcW w:w="5107" w:type="dxa"/>
            <w:tcBorders>
              <w:top w:val="dotted" w:sz="4" w:space="0" w:color="auto"/>
            </w:tcBorders>
          </w:tcPr>
          <w:p w14:paraId="67470491" w14:textId="77777777" w:rsidR="00FA07D5" w:rsidRPr="00607173" w:rsidRDefault="00FA07D5" w:rsidP="00FA07D5">
            <w:pPr>
              <w:rPr>
                <w:rFonts w:cstheme="minorHAnsi"/>
              </w:rPr>
            </w:pPr>
            <w:r w:rsidRPr="00607173">
              <w:rPr>
                <w:rFonts w:cstheme="minorHAnsi"/>
              </w:rPr>
              <w:t>Cluster: Zustimmung</w:t>
            </w:r>
          </w:p>
          <w:p w14:paraId="40433970" w14:textId="2A871089" w:rsidR="00FA07D5" w:rsidRPr="00607173" w:rsidRDefault="00FA07D5" w:rsidP="00FA07D5">
            <w:pPr>
              <w:rPr>
                <w:rFonts w:cstheme="minorHAnsi"/>
              </w:rPr>
            </w:pPr>
            <w:r w:rsidRPr="00607173">
              <w:rPr>
                <w:rFonts w:cstheme="minorHAnsi"/>
              </w:rPr>
              <w:t>Zeitreihe akzeptiert</w:t>
            </w:r>
          </w:p>
        </w:tc>
      </w:tr>
    </w:tbl>
    <w:p w14:paraId="334DCFF8" w14:textId="32159A89" w:rsidR="00C70B11" w:rsidRPr="00607173" w:rsidRDefault="008F78A2" w:rsidP="001F2FE1">
      <w:pPr>
        <w:pStyle w:val="berschrift2"/>
        <w:rPr>
          <w:rFonts w:cstheme="minorHAnsi"/>
          <w:szCs w:val="24"/>
        </w:rPr>
      </w:pPr>
      <w:bookmarkStart w:id="707" w:name="_Toc62633644"/>
      <w:bookmarkStart w:id="708" w:name="_Toc232433470"/>
      <w:r w:rsidRPr="00607173">
        <w:rPr>
          <w:rFonts w:cstheme="minorHAnsi"/>
          <w:szCs w:val="24"/>
        </w:rPr>
        <w:lastRenderedPageBreak/>
        <w:t>AD</w:t>
      </w:r>
      <w:bookmarkStart w:id="709" w:name="_Toc64453980"/>
      <w:r w:rsidR="00C70B11" w:rsidRPr="00607173">
        <w:rPr>
          <w:rFonts w:cstheme="minorHAnsi"/>
          <w:szCs w:val="24"/>
        </w:rPr>
        <w:t>: Anforderung der Lieferantenausfallarbeitsclearingliste einmalig oder durch ein Abonnement (Erstabonnierung)</w:t>
      </w:r>
      <w:bookmarkEnd w:id="707"/>
      <w:bookmarkEnd w:id="708"/>
      <w:bookmarkEnd w:id="709"/>
    </w:p>
    <w:p w14:paraId="4B303D87" w14:textId="207B9BA0" w:rsidR="00C70B11" w:rsidRPr="00607173" w:rsidRDefault="00C70B11" w:rsidP="009C3AF3">
      <w:pPr>
        <w:pStyle w:val="berschrift3"/>
        <w:rPr>
          <w:rFonts w:cstheme="minorHAnsi"/>
          <w:szCs w:val="24"/>
          <w:lang w:val="it-IT"/>
        </w:rPr>
      </w:pPr>
      <w:bookmarkStart w:id="710" w:name="_Toc62633645"/>
      <w:bookmarkStart w:id="711" w:name="_Toc64453981"/>
      <w:bookmarkStart w:id="712" w:name="_Toc232433471"/>
      <w:r w:rsidRPr="00607173">
        <w:rPr>
          <w:rFonts w:cstheme="minorHAnsi"/>
          <w:szCs w:val="24"/>
          <w:lang w:val="it-IT"/>
        </w:rPr>
        <w:t>E_0094_Erstabonnierung prüfen</w:t>
      </w:r>
      <w:bookmarkEnd w:id="710"/>
      <w:bookmarkEnd w:id="711"/>
      <w:bookmarkEnd w:id="712"/>
    </w:p>
    <w:p w14:paraId="06C387E9" w14:textId="6F81F4A1" w:rsidR="00C70B11" w:rsidRPr="00607173" w:rsidRDefault="00BE3454" w:rsidP="009C3AF3">
      <w:pPr>
        <w:rPr>
          <w:rFonts w:cstheme="minorHAnsi"/>
        </w:rPr>
      </w:pPr>
      <w:r w:rsidRPr="00607173">
        <w:rPr>
          <w:rFonts w:cstheme="minorHAnsi"/>
        </w:rPr>
        <w:t>Derzeit ist für diese Entscheidung kein Entscheidungsbaum notwendig, da keine Antwort gegeben wird.</w:t>
      </w:r>
    </w:p>
    <w:p w14:paraId="6D75594A" w14:textId="11BD8E1D" w:rsidR="00C70B11" w:rsidRPr="00607173" w:rsidRDefault="008F78A2" w:rsidP="001F2FE1">
      <w:pPr>
        <w:pStyle w:val="berschrift2"/>
        <w:rPr>
          <w:rFonts w:cstheme="minorHAnsi"/>
          <w:szCs w:val="24"/>
        </w:rPr>
      </w:pPr>
      <w:bookmarkStart w:id="713" w:name="_Toc62633646"/>
      <w:bookmarkStart w:id="714" w:name="_Toc232433472"/>
      <w:r w:rsidRPr="00607173">
        <w:rPr>
          <w:rFonts w:cstheme="minorHAnsi"/>
          <w:szCs w:val="24"/>
        </w:rPr>
        <w:t>AD</w:t>
      </w:r>
      <w:bookmarkStart w:id="715" w:name="_Toc64453982"/>
      <w:r w:rsidR="00C70B11" w:rsidRPr="00607173">
        <w:rPr>
          <w:rFonts w:cstheme="minorHAnsi"/>
          <w:szCs w:val="24"/>
        </w:rPr>
        <w:t>: Anforderung der Lieferantenausfallarbeitsclearingliste einmalig oder durch ein Abonnement (Einzelanforderung)</w:t>
      </w:r>
      <w:bookmarkEnd w:id="713"/>
      <w:bookmarkEnd w:id="714"/>
      <w:bookmarkEnd w:id="715"/>
    </w:p>
    <w:p w14:paraId="49EF5408" w14:textId="19FA05DB" w:rsidR="00C70B11" w:rsidRPr="00607173" w:rsidRDefault="00C70B11" w:rsidP="009C3AF3">
      <w:pPr>
        <w:pStyle w:val="berschrift3"/>
        <w:rPr>
          <w:rFonts w:cstheme="minorHAnsi"/>
          <w:szCs w:val="24"/>
          <w:lang w:val="it-IT"/>
        </w:rPr>
      </w:pPr>
      <w:bookmarkStart w:id="716" w:name="_Toc62633647"/>
      <w:bookmarkStart w:id="717" w:name="_Toc64453983"/>
      <w:bookmarkStart w:id="718" w:name="_Toc232433473"/>
      <w:r w:rsidRPr="00607173">
        <w:rPr>
          <w:rFonts w:cstheme="minorHAnsi"/>
          <w:szCs w:val="24"/>
          <w:lang w:val="it-IT"/>
        </w:rPr>
        <w:t>E_0095_Einzelanforderung prüfen</w:t>
      </w:r>
      <w:bookmarkEnd w:id="716"/>
      <w:bookmarkEnd w:id="717"/>
      <w:bookmarkEnd w:id="718"/>
    </w:p>
    <w:p w14:paraId="2C49CAE0" w14:textId="6103060D" w:rsidR="00C70B11" w:rsidRPr="00607173" w:rsidRDefault="00C70B11" w:rsidP="009C3AF3">
      <w:pPr>
        <w:rPr>
          <w:rFonts w:cstheme="minorHAnsi"/>
        </w:rPr>
      </w:pPr>
      <w:r w:rsidRPr="00607173">
        <w:rPr>
          <w:rFonts w:cstheme="minorHAnsi"/>
        </w:rPr>
        <w:t>Derzeit ist für diese Entscheidung kein Entscheidungsbaum notwendig, da die Ablehnung über eine APERAK erfolgt.</w:t>
      </w:r>
    </w:p>
    <w:p w14:paraId="372F87F3" w14:textId="77777777" w:rsidR="00491E9A" w:rsidRPr="00607173" w:rsidRDefault="00491E9A" w:rsidP="009C3AF3">
      <w:pPr>
        <w:rPr>
          <w:rFonts w:cstheme="minorHAnsi"/>
        </w:rPr>
      </w:pPr>
    </w:p>
    <w:p w14:paraId="25F8B96F" w14:textId="65673B60" w:rsidR="00C70B11" w:rsidRPr="00607173" w:rsidRDefault="00C70B11" w:rsidP="009C3AF3">
      <w:pPr>
        <w:rPr>
          <w:rFonts w:cstheme="minorHAnsi"/>
          <w:lang w:val="it-IT"/>
        </w:rPr>
      </w:pPr>
      <w:r w:rsidRPr="00607173">
        <w:rPr>
          <w:rFonts w:cstheme="minorHAnsi"/>
          <w:lang w:val="it-IT"/>
        </w:rPr>
        <w:br w:type="page"/>
      </w:r>
    </w:p>
    <w:p w14:paraId="51EEAACB" w14:textId="48A301EC" w:rsidR="00C70B11" w:rsidRPr="00607173" w:rsidRDefault="008F78A2" w:rsidP="001F2FE1">
      <w:pPr>
        <w:pStyle w:val="berschrift2"/>
        <w:rPr>
          <w:rFonts w:cstheme="minorHAnsi"/>
          <w:szCs w:val="24"/>
          <w:lang w:val="it-IT"/>
        </w:rPr>
      </w:pPr>
      <w:bookmarkStart w:id="719" w:name="_Toc62633648"/>
      <w:bookmarkStart w:id="720" w:name="_Toc232433474"/>
      <w:r w:rsidRPr="00607173">
        <w:rPr>
          <w:rFonts w:cstheme="minorHAnsi"/>
          <w:szCs w:val="24"/>
          <w:lang w:val="it-IT"/>
        </w:rPr>
        <w:lastRenderedPageBreak/>
        <w:t>AD</w:t>
      </w:r>
      <w:bookmarkStart w:id="721" w:name="_Toc64453984"/>
      <w:r w:rsidR="00C70B11" w:rsidRPr="00607173">
        <w:rPr>
          <w:rFonts w:cstheme="minorHAnsi"/>
          <w:szCs w:val="24"/>
          <w:lang w:val="it-IT"/>
        </w:rPr>
        <w:t>: Austausch der Lieferantenausfallarbeitsclearingliste (gültige Abonnierung)</w:t>
      </w:r>
      <w:bookmarkEnd w:id="719"/>
      <w:bookmarkEnd w:id="720"/>
      <w:bookmarkEnd w:id="721"/>
    </w:p>
    <w:p w14:paraId="4C1B14EC" w14:textId="2B813281" w:rsidR="00C70B11" w:rsidRPr="00607173" w:rsidRDefault="00C70B11" w:rsidP="005D7626">
      <w:pPr>
        <w:pStyle w:val="berschrift3"/>
        <w:rPr>
          <w:rFonts w:cstheme="minorHAnsi"/>
          <w:szCs w:val="24"/>
          <w:lang w:val="it-IT"/>
        </w:rPr>
      </w:pPr>
      <w:bookmarkStart w:id="722" w:name="_Toc62633649"/>
      <w:bookmarkStart w:id="723" w:name="_Toc64453985"/>
      <w:bookmarkStart w:id="724" w:name="_Toc232433475"/>
      <w:r w:rsidRPr="00607173">
        <w:rPr>
          <w:rFonts w:cstheme="minorHAnsi"/>
          <w:szCs w:val="24"/>
          <w:lang w:val="it-IT"/>
        </w:rPr>
        <w:t>E_0096_Marktlokationen mit LF-AACL abgleichen</w:t>
      </w:r>
      <w:bookmarkEnd w:id="722"/>
      <w:bookmarkEnd w:id="723"/>
      <w:bookmarkEnd w:id="72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031C" w:rsidRPr="00607173" w14:paraId="4AF7876B" w14:textId="77777777" w:rsidTr="0035031C">
        <w:trPr>
          <w:trHeight w:val="454"/>
        </w:trPr>
        <w:tc>
          <w:tcPr>
            <w:tcW w:w="6799" w:type="dxa"/>
            <w:gridSpan w:val="2"/>
            <w:shd w:val="clear" w:color="auto" w:fill="D8DFE4"/>
            <w:vAlign w:val="center"/>
          </w:tcPr>
          <w:p w14:paraId="0F25BCED" w14:textId="77777777" w:rsidR="0035031C" w:rsidRPr="00607173" w:rsidRDefault="0035031C" w:rsidP="00C62443">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2E27E135" w14:textId="0629DD91" w:rsidR="0035031C" w:rsidRPr="00607173" w:rsidRDefault="0035031C" w:rsidP="00C62443">
            <w:pPr>
              <w:contextualSpacing/>
              <w:rPr>
                <w:rFonts w:cstheme="minorHAnsi"/>
                <w:b/>
                <w:bCs/>
              </w:rPr>
            </w:pPr>
          </w:p>
        </w:tc>
      </w:tr>
      <w:tr w:rsidR="00FA07D5" w:rsidRPr="00607173" w14:paraId="1D501147" w14:textId="77777777" w:rsidTr="0035031C">
        <w:tc>
          <w:tcPr>
            <w:tcW w:w="562" w:type="dxa"/>
            <w:shd w:val="clear" w:color="auto" w:fill="D8DFE4"/>
          </w:tcPr>
          <w:p w14:paraId="1512F38F" w14:textId="77777777" w:rsidR="00FA07D5" w:rsidRPr="00607173" w:rsidRDefault="00FA07D5" w:rsidP="004C073D">
            <w:pPr>
              <w:contextualSpacing/>
              <w:rPr>
                <w:rFonts w:cstheme="minorHAnsi"/>
              </w:rPr>
            </w:pPr>
            <w:r w:rsidRPr="00607173">
              <w:rPr>
                <w:rFonts w:cstheme="minorHAnsi"/>
              </w:rPr>
              <w:t>Nr.</w:t>
            </w:r>
          </w:p>
        </w:tc>
        <w:tc>
          <w:tcPr>
            <w:tcW w:w="6237" w:type="dxa"/>
            <w:shd w:val="clear" w:color="auto" w:fill="D8DFE4"/>
          </w:tcPr>
          <w:p w14:paraId="131666B4" w14:textId="77777777" w:rsidR="00FA07D5" w:rsidRPr="00607173" w:rsidRDefault="00FA07D5" w:rsidP="004C073D">
            <w:pPr>
              <w:contextualSpacing/>
              <w:rPr>
                <w:rFonts w:cstheme="minorHAnsi"/>
              </w:rPr>
            </w:pPr>
            <w:r w:rsidRPr="00607173">
              <w:rPr>
                <w:rFonts w:cstheme="minorHAnsi"/>
              </w:rPr>
              <w:t>Prüfschritt</w:t>
            </w:r>
          </w:p>
        </w:tc>
        <w:tc>
          <w:tcPr>
            <w:tcW w:w="1559" w:type="dxa"/>
            <w:shd w:val="clear" w:color="auto" w:fill="D8DFE4"/>
          </w:tcPr>
          <w:p w14:paraId="5D6ED23E" w14:textId="77777777" w:rsidR="00FA07D5" w:rsidRPr="00607173" w:rsidRDefault="00FA07D5" w:rsidP="0035031C">
            <w:pPr>
              <w:contextualSpacing/>
              <w:rPr>
                <w:rFonts w:cstheme="minorHAnsi"/>
              </w:rPr>
            </w:pPr>
            <w:r w:rsidRPr="00607173">
              <w:rPr>
                <w:rFonts w:cstheme="minorHAnsi"/>
              </w:rPr>
              <w:t>Prüfergebnis</w:t>
            </w:r>
          </w:p>
        </w:tc>
        <w:tc>
          <w:tcPr>
            <w:tcW w:w="851" w:type="dxa"/>
            <w:shd w:val="clear" w:color="auto" w:fill="D8DFE4"/>
          </w:tcPr>
          <w:p w14:paraId="7F847FF8" w14:textId="77777777" w:rsidR="00FA07D5" w:rsidRPr="00607173" w:rsidRDefault="00FA07D5" w:rsidP="004C073D">
            <w:pPr>
              <w:contextualSpacing/>
              <w:rPr>
                <w:rFonts w:cstheme="minorHAnsi"/>
              </w:rPr>
            </w:pPr>
            <w:r w:rsidRPr="00607173">
              <w:rPr>
                <w:rFonts w:cstheme="minorHAnsi"/>
              </w:rPr>
              <w:t>Code</w:t>
            </w:r>
          </w:p>
        </w:tc>
        <w:tc>
          <w:tcPr>
            <w:tcW w:w="5107" w:type="dxa"/>
            <w:shd w:val="clear" w:color="auto" w:fill="D8DFE4"/>
          </w:tcPr>
          <w:p w14:paraId="192E3911" w14:textId="77777777" w:rsidR="00FA07D5" w:rsidRPr="00607173" w:rsidRDefault="00FA07D5" w:rsidP="004C073D">
            <w:pPr>
              <w:contextualSpacing/>
              <w:rPr>
                <w:rFonts w:cstheme="minorHAnsi"/>
              </w:rPr>
            </w:pPr>
            <w:r w:rsidRPr="00607173">
              <w:rPr>
                <w:rFonts w:cstheme="minorHAnsi"/>
              </w:rPr>
              <w:t>Hinweis</w:t>
            </w:r>
          </w:p>
        </w:tc>
      </w:tr>
      <w:tr w:rsidR="00FA07D5" w:rsidRPr="00607173" w14:paraId="5723578E" w14:textId="77777777" w:rsidTr="0035031C">
        <w:tc>
          <w:tcPr>
            <w:tcW w:w="562" w:type="dxa"/>
            <w:vMerge w:val="restart"/>
          </w:tcPr>
          <w:p w14:paraId="23B38AF0" w14:textId="1D2F4DFF" w:rsidR="00FA07D5" w:rsidRPr="00607173" w:rsidRDefault="00FA07D5" w:rsidP="00FA07D5">
            <w:pPr>
              <w:rPr>
                <w:rFonts w:cstheme="minorHAnsi"/>
              </w:rPr>
            </w:pPr>
            <w:r w:rsidRPr="00607173">
              <w:rPr>
                <w:rFonts w:cstheme="minorHAnsi"/>
              </w:rPr>
              <w:t>1</w:t>
            </w:r>
          </w:p>
        </w:tc>
        <w:tc>
          <w:tcPr>
            <w:tcW w:w="6237" w:type="dxa"/>
            <w:vMerge w:val="restart"/>
          </w:tcPr>
          <w:p w14:paraId="39E5F13B" w14:textId="0E35F626" w:rsidR="00FA07D5" w:rsidRPr="00607173" w:rsidRDefault="00FA07D5" w:rsidP="00FA07D5">
            <w:pPr>
              <w:rPr>
                <w:rFonts w:cstheme="minorHAnsi"/>
              </w:rPr>
            </w:pPr>
            <w:r w:rsidRPr="00607173">
              <w:rPr>
                <w:rFonts w:cstheme="minorHAnsi"/>
              </w:rPr>
              <w:t>Liegt für diesen MaBiS-ZP ein gültiges LF-AACL Abonnement vor?</w:t>
            </w:r>
          </w:p>
        </w:tc>
        <w:tc>
          <w:tcPr>
            <w:tcW w:w="1559" w:type="dxa"/>
            <w:tcBorders>
              <w:bottom w:val="dotted" w:sz="4" w:space="0" w:color="auto"/>
            </w:tcBorders>
          </w:tcPr>
          <w:p w14:paraId="45642852" w14:textId="585EF222" w:rsidR="00FA07D5" w:rsidRPr="00607173" w:rsidRDefault="00FA07D5" w:rsidP="00FA07D5">
            <w:pPr>
              <w:rPr>
                <w:rFonts w:cstheme="minorHAnsi"/>
              </w:rPr>
            </w:pPr>
            <w:r w:rsidRPr="00607173">
              <w:rPr>
                <w:rFonts w:cstheme="minorHAnsi"/>
              </w:rPr>
              <w:t>nein</w:t>
            </w:r>
          </w:p>
        </w:tc>
        <w:tc>
          <w:tcPr>
            <w:tcW w:w="851" w:type="dxa"/>
            <w:tcBorders>
              <w:bottom w:val="dotted" w:sz="4" w:space="0" w:color="auto"/>
            </w:tcBorders>
          </w:tcPr>
          <w:p w14:paraId="2E6B9AFF" w14:textId="4D7BD7D8" w:rsidR="00FA07D5" w:rsidRPr="00607173" w:rsidRDefault="00FA07D5" w:rsidP="00FA07D5">
            <w:pPr>
              <w:rPr>
                <w:rFonts w:cstheme="minorHAnsi"/>
              </w:rPr>
            </w:pPr>
            <w:r w:rsidRPr="00607173">
              <w:rPr>
                <w:rFonts w:cstheme="minorHAnsi"/>
              </w:rPr>
              <w:t>A01</w:t>
            </w:r>
          </w:p>
        </w:tc>
        <w:tc>
          <w:tcPr>
            <w:tcW w:w="5107" w:type="dxa"/>
            <w:tcBorders>
              <w:bottom w:val="dotted" w:sz="4" w:space="0" w:color="auto"/>
            </w:tcBorders>
          </w:tcPr>
          <w:p w14:paraId="23145CFA" w14:textId="77777777" w:rsidR="00FA07D5" w:rsidRPr="00607173" w:rsidRDefault="00FA07D5" w:rsidP="00FA07D5">
            <w:pPr>
              <w:rPr>
                <w:rFonts w:cstheme="minorHAnsi"/>
              </w:rPr>
            </w:pPr>
            <w:r w:rsidRPr="00607173">
              <w:rPr>
                <w:rFonts w:cstheme="minorHAnsi"/>
              </w:rPr>
              <w:t>Cluster: Ablehnung der gesamten Liste</w:t>
            </w:r>
          </w:p>
          <w:p w14:paraId="7125EDDE" w14:textId="5F3F9EB0" w:rsidR="00FA07D5" w:rsidRPr="00607173" w:rsidRDefault="00FA07D5" w:rsidP="00FA07D5">
            <w:pPr>
              <w:rPr>
                <w:rFonts w:cstheme="minorHAnsi"/>
              </w:rPr>
            </w:pPr>
            <w:r w:rsidRPr="00607173">
              <w:rPr>
                <w:rFonts w:cstheme="minorHAnsi"/>
              </w:rPr>
              <w:t>Zeitraum nicht plausibel</w:t>
            </w:r>
          </w:p>
        </w:tc>
      </w:tr>
      <w:tr w:rsidR="00FA07D5" w:rsidRPr="00607173" w14:paraId="08D2850E" w14:textId="77777777" w:rsidTr="0035031C">
        <w:tc>
          <w:tcPr>
            <w:tcW w:w="562" w:type="dxa"/>
            <w:vMerge/>
          </w:tcPr>
          <w:p w14:paraId="01E2D0CF" w14:textId="77777777" w:rsidR="00FA07D5" w:rsidRPr="00607173" w:rsidRDefault="00FA07D5" w:rsidP="00FA07D5">
            <w:pPr>
              <w:rPr>
                <w:rFonts w:cstheme="minorHAnsi"/>
              </w:rPr>
            </w:pPr>
          </w:p>
        </w:tc>
        <w:tc>
          <w:tcPr>
            <w:tcW w:w="6237" w:type="dxa"/>
            <w:vMerge/>
          </w:tcPr>
          <w:p w14:paraId="75715017" w14:textId="77777777" w:rsidR="00FA07D5" w:rsidRPr="00607173" w:rsidRDefault="00FA07D5" w:rsidP="00FA07D5">
            <w:pPr>
              <w:rPr>
                <w:rFonts w:cstheme="minorHAnsi"/>
              </w:rPr>
            </w:pPr>
          </w:p>
        </w:tc>
        <w:tc>
          <w:tcPr>
            <w:tcW w:w="1559" w:type="dxa"/>
            <w:tcBorders>
              <w:top w:val="dotted" w:sz="4" w:space="0" w:color="auto"/>
            </w:tcBorders>
          </w:tcPr>
          <w:p w14:paraId="171A79B9" w14:textId="205BAF43" w:rsidR="00FA07D5" w:rsidRPr="00607173" w:rsidRDefault="00FA07D5" w:rsidP="00FA07D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6DBC5FE2" w14:textId="77777777" w:rsidR="00FA07D5" w:rsidRPr="00607173" w:rsidRDefault="00FA07D5" w:rsidP="00FA07D5">
            <w:pPr>
              <w:rPr>
                <w:rFonts w:cstheme="minorHAnsi"/>
              </w:rPr>
            </w:pPr>
          </w:p>
        </w:tc>
        <w:tc>
          <w:tcPr>
            <w:tcW w:w="5107" w:type="dxa"/>
            <w:tcBorders>
              <w:top w:val="dotted" w:sz="4" w:space="0" w:color="auto"/>
            </w:tcBorders>
          </w:tcPr>
          <w:p w14:paraId="6EB74B59" w14:textId="77777777" w:rsidR="00FA07D5" w:rsidRPr="00607173" w:rsidRDefault="00FA07D5" w:rsidP="00FA07D5">
            <w:pPr>
              <w:rPr>
                <w:rFonts w:cstheme="minorHAnsi"/>
              </w:rPr>
            </w:pPr>
          </w:p>
        </w:tc>
      </w:tr>
      <w:tr w:rsidR="00FA07D5" w:rsidRPr="00607173" w14:paraId="00A1138E" w14:textId="77777777" w:rsidTr="0035031C">
        <w:tc>
          <w:tcPr>
            <w:tcW w:w="562" w:type="dxa"/>
            <w:vMerge w:val="restart"/>
          </w:tcPr>
          <w:p w14:paraId="0F4716F9" w14:textId="6E39FE4C" w:rsidR="00FA07D5" w:rsidRPr="00607173" w:rsidRDefault="00FA07D5" w:rsidP="00FA07D5">
            <w:pPr>
              <w:rPr>
                <w:rFonts w:cstheme="minorHAnsi"/>
              </w:rPr>
            </w:pPr>
            <w:r w:rsidRPr="00607173">
              <w:rPr>
                <w:rFonts w:cstheme="minorHAnsi"/>
              </w:rPr>
              <w:t>2</w:t>
            </w:r>
          </w:p>
        </w:tc>
        <w:tc>
          <w:tcPr>
            <w:tcW w:w="6237" w:type="dxa"/>
            <w:vMerge w:val="restart"/>
          </w:tcPr>
          <w:p w14:paraId="3548FA5E" w14:textId="794734C2" w:rsidR="00FA07D5" w:rsidRPr="00607173" w:rsidRDefault="008D4ECF" w:rsidP="00FA07D5">
            <w:pPr>
              <w:rPr>
                <w:rFonts w:cstheme="minorHAnsi"/>
              </w:rPr>
            </w:pPr>
            <w:r w:rsidRPr="00607173">
              <w:rPr>
                <w:rFonts w:cstheme="minorHAnsi"/>
              </w:rPr>
              <w:t>Entspricht die Versionsangabe in der LF-AACL der Versionsangabe einer vorliegenden LF-AASZR?</w:t>
            </w:r>
          </w:p>
        </w:tc>
        <w:tc>
          <w:tcPr>
            <w:tcW w:w="1559" w:type="dxa"/>
            <w:tcBorders>
              <w:bottom w:val="dotted" w:sz="4" w:space="0" w:color="auto"/>
            </w:tcBorders>
          </w:tcPr>
          <w:p w14:paraId="4BB9AC8F" w14:textId="6E94D012" w:rsidR="00FA07D5" w:rsidRPr="00607173" w:rsidRDefault="00FA07D5" w:rsidP="00FA07D5">
            <w:pPr>
              <w:rPr>
                <w:rFonts w:cstheme="minorHAnsi"/>
              </w:rPr>
            </w:pPr>
            <w:r w:rsidRPr="00607173">
              <w:rPr>
                <w:rFonts w:cstheme="minorHAnsi"/>
              </w:rPr>
              <w:t>nein</w:t>
            </w:r>
          </w:p>
        </w:tc>
        <w:tc>
          <w:tcPr>
            <w:tcW w:w="851" w:type="dxa"/>
            <w:tcBorders>
              <w:bottom w:val="dotted" w:sz="4" w:space="0" w:color="auto"/>
            </w:tcBorders>
          </w:tcPr>
          <w:p w14:paraId="2D1DBD92" w14:textId="5DFF2EE2" w:rsidR="00FA07D5" w:rsidRPr="00607173" w:rsidRDefault="00FA07D5" w:rsidP="00FA07D5">
            <w:pPr>
              <w:rPr>
                <w:rFonts w:cstheme="minorHAnsi"/>
              </w:rPr>
            </w:pPr>
            <w:r w:rsidRPr="00607173">
              <w:rPr>
                <w:rFonts w:cstheme="minorHAnsi"/>
              </w:rPr>
              <w:t>A02</w:t>
            </w:r>
          </w:p>
        </w:tc>
        <w:tc>
          <w:tcPr>
            <w:tcW w:w="5107" w:type="dxa"/>
            <w:tcBorders>
              <w:bottom w:val="dotted" w:sz="4" w:space="0" w:color="auto"/>
            </w:tcBorders>
          </w:tcPr>
          <w:p w14:paraId="21B6871E" w14:textId="77777777" w:rsidR="00FA07D5" w:rsidRPr="00607173" w:rsidRDefault="00FA07D5" w:rsidP="00FA07D5">
            <w:pPr>
              <w:rPr>
                <w:rFonts w:cstheme="minorHAnsi"/>
              </w:rPr>
            </w:pPr>
            <w:r w:rsidRPr="00607173">
              <w:rPr>
                <w:rFonts w:cstheme="minorHAnsi"/>
              </w:rPr>
              <w:t>Cluster: Ablehnung der gesamten Liste</w:t>
            </w:r>
            <w:r w:rsidRPr="00607173" w:rsidDel="0011183B">
              <w:rPr>
                <w:rFonts w:cstheme="minorHAnsi"/>
              </w:rPr>
              <w:t xml:space="preserve"> </w:t>
            </w:r>
          </w:p>
          <w:p w14:paraId="68FE58C9" w14:textId="726A5CC4" w:rsidR="00FA07D5" w:rsidRPr="00607173" w:rsidRDefault="00FA07D5" w:rsidP="00FA07D5">
            <w:pPr>
              <w:rPr>
                <w:rFonts w:cstheme="minorHAnsi"/>
              </w:rPr>
            </w:pPr>
            <w:r w:rsidRPr="00607173">
              <w:rPr>
                <w:rFonts w:cstheme="minorHAnsi"/>
              </w:rPr>
              <w:t>Version nicht zugelassen</w:t>
            </w:r>
          </w:p>
        </w:tc>
      </w:tr>
      <w:tr w:rsidR="00FA07D5" w:rsidRPr="00607173" w14:paraId="04ACC445" w14:textId="77777777" w:rsidTr="0035031C">
        <w:tc>
          <w:tcPr>
            <w:tcW w:w="562" w:type="dxa"/>
            <w:vMerge/>
          </w:tcPr>
          <w:p w14:paraId="3E77DDB7" w14:textId="77777777" w:rsidR="00FA07D5" w:rsidRPr="00607173" w:rsidRDefault="00FA07D5" w:rsidP="00FA07D5">
            <w:pPr>
              <w:rPr>
                <w:rFonts w:cstheme="minorHAnsi"/>
              </w:rPr>
            </w:pPr>
          </w:p>
        </w:tc>
        <w:tc>
          <w:tcPr>
            <w:tcW w:w="6237" w:type="dxa"/>
            <w:vMerge/>
          </w:tcPr>
          <w:p w14:paraId="178198FD" w14:textId="77777777" w:rsidR="00FA07D5" w:rsidRPr="00607173" w:rsidRDefault="00FA07D5" w:rsidP="00FA07D5">
            <w:pPr>
              <w:rPr>
                <w:rFonts w:cstheme="minorHAnsi"/>
              </w:rPr>
            </w:pPr>
          </w:p>
        </w:tc>
        <w:tc>
          <w:tcPr>
            <w:tcW w:w="1559" w:type="dxa"/>
            <w:tcBorders>
              <w:top w:val="dotted" w:sz="4" w:space="0" w:color="auto"/>
            </w:tcBorders>
          </w:tcPr>
          <w:p w14:paraId="61D6E93D" w14:textId="7E63D44C" w:rsidR="00FA07D5" w:rsidRPr="00607173" w:rsidRDefault="00FA07D5" w:rsidP="00FA07D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0CBEC65E" w14:textId="77777777" w:rsidR="00FA07D5" w:rsidRPr="00607173" w:rsidRDefault="00FA07D5" w:rsidP="00FA07D5">
            <w:pPr>
              <w:rPr>
                <w:rFonts w:cstheme="minorHAnsi"/>
              </w:rPr>
            </w:pPr>
          </w:p>
        </w:tc>
        <w:tc>
          <w:tcPr>
            <w:tcW w:w="5107" w:type="dxa"/>
            <w:tcBorders>
              <w:top w:val="dotted" w:sz="4" w:space="0" w:color="auto"/>
            </w:tcBorders>
          </w:tcPr>
          <w:p w14:paraId="0DCCCBA2" w14:textId="77777777" w:rsidR="00FA07D5" w:rsidRPr="00607173" w:rsidRDefault="00FA07D5" w:rsidP="00FA07D5">
            <w:pPr>
              <w:rPr>
                <w:rFonts w:cstheme="minorHAnsi"/>
              </w:rPr>
            </w:pPr>
          </w:p>
        </w:tc>
      </w:tr>
      <w:tr w:rsidR="00FA07D5" w:rsidRPr="00607173" w14:paraId="689AAFE2" w14:textId="77777777" w:rsidTr="0035031C">
        <w:tc>
          <w:tcPr>
            <w:tcW w:w="14316" w:type="dxa"/>
            <w:gridSpan w:val="5"/>
          </w:tcPr>
          <w:p w14:paraId="37919F57" w14:textId="547B032F" w:rsidR="00FA07D5" w:rsidRPr="00607173" w:rsidRDefault="00FA07D5" w:rsidP="00FA07D5">
            <w:pPr>
              <w:rPr>
                <w:rFonts w:cstheme="minorHAnsi"/>
              </w:rPr>
            </w:pPr>
            <w:r w:rsidRPr="00607173">
              <w:rPr>
                <w:rFonts w:cstheme="minorHAnsi"/>
              </w:rPr>
              <w:t>Je Marktlokation erfolgen die nachfolgenden Prüfungen:</w:t>
            </w:r>
          </w:p>
        </w:tc>
      </w:tr>
      <w:tr w:rsidR="00FA07D5" w:rsidRPr="00607173" w14:paraId="65110804" w14:textId="77777777" w:rsidTr="0035031C">
        <w:tc>
          <w:tcPr>
            <w:tcW w:w="562" w:type="dxa"/>
            <w:vMerge w:val="restart"/>
          </w:tcPr>
          <w:p w14:paraId="72F24A4E" w14:textId="5480DF5C" w:rsidR="00FA07D5" w:rsidRPr="00607173" w:rsidRDefault="00FA07D5" w:rsidP="00FA07D5">
            <w:pPr>
              <w:rPr>
                <w:rFonts w:cstheme="minorHAnsi"/>
              </w:rPr>
            </w:pPr>
            <w:r w:rsidRPr="00607173">
              <w:rPr>
                <w:rFonts w:cstheme="minorHAnsi"/>
              </w:rPr>
              <w:t>3</w:t>
            </w:r>
          </w:p>
        </w:tc>
        <w:tc>
          <w:tcPr>
            <w:tcW w:w="6237" w:type="dxa"/>
            <w:vMerge w:val="restart"/>
          </w:tcPr>
          <w:p w14:paraId="541977DD" w14:textId="6F05A968" w:rsidR="00FA07D5" w:rsidRPr="00607173" w:rsidRDefault="00FA07D5" w:rsidP="00FA07D5">
            <w:pPr>
              <w:rPr>
                <w:rFonts w:cstheme="minorHAnsi"/>
              </w:rPr>
            </w:pPr>
            <w:r w:rsidRPr="00607173">
              <w:rPr>
                <w:rFonts w:cstheme="minorHAnsi"/>
              </w:rPr>
              <w:t>Ist eine erwartete Marktlokation in der LF-AACL nicht enthalten?</w:t>
            </w:r>
          </w:p>
        </w:tc>
        <w:tc>
          <w:tcPr>
            <w:tcW w:w="1559" w:type="dxa"/>
            <w:tcBorders>
              <w:bottom w:val="dotted" w:sz="4" w:space="0" w:color="auto"/>
            </w:tcBorders>
          </w:tcPr>
          <w:p w14:paraId="701837EB" w14:textId="4740E494" w:rsidR="00FA07D5" w:rsidRPr="00607173" w:rsidRDefault="00FA07D5" w:rsidP="00FA07D5">
            <w:pPr>
              <w:rPr>
                <w:rFonts w:cstheme="minorHAnsi"/>
              </w:rPr>
            </w:pPr>
            <w:r w:rsidRPr="00607173">
              <w:rPr>
                <w:rFonts w:cstheme="minorHAnsi"/>
              </w:rPr>
              <w:t>ja</w:t>
            </w:r>
          </w:p>
        </w:tc>
        <w:tc>
          <w:tcPr>
            <w:tcW w:w="851" w:type="dxa"/>
            <w:tcBorders>
              <w:bottom w:val="dotted" w:sz="4" w:space="0" w:color="auto"/>
            </w:tcBorders>
          </w:tcPr>
          <w:p w14:paraId="6C261C05" w14:textId="1F8DEDE4" w:rsidR="00FA07D5" w:rsidRPr="00607173" w:rsidRDefault="00FA07D5" w:rsidP="00FA07D5">
            <w:pPr>
              <w:rPr>
                <w:rFonts w:cstheme="minorHAnsi"/>
              </w:rPr>
            </w:pPr>
            <w:r w:rsidRPr="00607173">
              <w:rPr>
                <w:rFonts w:cstheme="minorHAnsi"/>
              </w:rPr>
              <w:t>A03</w:t>
            </w:r>
          </w:p>
        </w:tc>
        <w:tc>
          <w:tcPr>
            <w:tcW w:w="5107" w:type="dxa"/>
            <w:tcBorders>
              <w:bottom w:val="dotted" w:sz="4" w:space="0" w:color="auto"/>
            </w:tcBorders>
          </w:tcPr>
          <w:p w14:paraId="22EBFB6D" w14:textId="77777777" w:rsidR="00FA07D5" w:rsidRPr="00607173" w:rsidRDefault="00FA07D5" w:rsidP="00FA07D5">
            <w:pPr>
              <w:rPr>
                <w:rFonts w:cstheme="minorHAnsi"/>
              </w:rPr>
            </w:pPr>
            <w:r w:rsidRPr="00607173">
              <w:rPr>
                <w:rFonts w:cstheme="minorHAnsi"/>
              </w:rPr>
              <w:t>Cluster: Korrekturliste wegen Ablehnung</w:t>
            </w:r>
          </w:p>
          <w:p w14:paraId="0D0DCA28" w14:textId="67F579D3" w:rsidR="00FA07D5" w:rsidRPr="00607173" w:rsidRDefault="00FA07D5" w:rsidP="00FA07D5">
            <w:pPr>
              <w:rPr>
                <w:rFonts w:cstheme="minorHAnsi"/>
              </w:rPr>
            </w:pPr>
            <w:r w:rsidRPr="00607173">
              <w:rPr>
                <w:rFonts w:cstheme="minorHAnsi"/>
              </w:rPr>
              <w:t>Zusätzlicher Datensatz / ergänzte Marktlokation</w:t>
            </w:r>
          </w:p>
        </w:tc>
      </w:tr>
      <w:tr w:rsidR="00FA07D5" w:rsidRPr="00607173" w14:paraId="7AD183B9" w14:textId="77777777" w:rsidTr="0035031C">
        <w:tc>
          <w:tcPr>
            <w:tcW w:w="562" w:type="dxa"/>
            <w:vMerge/>
            <w:tcBorders>
              <w:bottom w:val="single" w:sz="4" w:space="0" w:color="auto"/>
            </w:tcBorders>
          </w:tcPr>
          <w:p w14:paraId="596D7717" w14:textId="77777777" w:rsidR="00FA07D5" w:rsidRPr="00607173" w:rsidRDefault="00FA07D5" w:rsidP="00FA07D5">
            <w:pPr>
              <w:rPr>
                <w:rFonts w:cstheme="minorHAnsi"/>
              </w:rPr>
            </w:pPr>
          </w:p>
        </w:tc>
        <w:tc>
          <w:tcPr>
            <w:tcW w:w="6237" w:type="dxa"/>
            <w:vMerge/>
            <w:tcBorders>
              <w:bottom w:val="single" w:sz="4" w:space="0" w:color="auto"/>
            </w:tcBorders>
          </w:tcPr>
          <w:p w14:paraId="577E8DF0" w14:textId="77777777" w:rsidR="00FA07D5" w:rsidRPr="00607173" w:rsidRDefault="00FA07D5" w:rsidP="00FA07D5">
            <w:pPr>
              <w:rPr>
                <w:rFonts w:cstheme="minorHAnsi"/>
              </w:rPr>
            </w:pPr>
          </w:p>
        </w:tc>
        <w:tc>
          <w:tcPr>
            <w:tcW w:w="1559" w:type="dxa"/>
            <w:tcBorders>
              <w:top w:val="dotted" w:sz="4" w:space="0" w:color="auto"/>
              <w:bottom w:val="single" w:sz="4" w:space="0" w:color="auto"/>
            </w:tcBorders>
          </w:tcPr>
          <w:p w14:paraId="2D180F33" w14:textId="2D93E8D4" w:rsidR="00FA07D5" w:rsidRPr="00607173" w:rsidRDefault="00FA07D5" w:rsidP="00FA07D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bottom w:val="single" w:sz="4" w:space="0" w:color="auto"/>
            </w:tcBorders>
          </w:tcPr>
          <w:p w14:paraId="0F0BD74B" w14:textId="77777777" w:rsidR="00FA07D5" w:rsidRPr="00607173" w:rsidRDefault="00FA07D5" w:rsidP="00FA07D5">
            <w:pPr>
              <w:rPr>
                <w:rFonts w:cstheme="minorHAnsi"/>
              </w:rPr>
            </w:pPr>
          </w:p>
        </w:tc>
        <w:tc>
          <w:tcPr>
            <w:tcW w:w="5107" w:type="dxa"/>
            <w:tcBorders>
              <w:top w:val="dotted" w:sz="4" w:space="0" w:color="auto"/>
              <w:bottom w:val="single" w:sz="4" w:space="0" w:color="auto"/>
            </w:tcBorders>
          </w:tcPr>
          <w:p w14:paraId="544F21D3" w14:textId="77777777" w:rsidR="00FA07D5" w:rsidRPr="00607173" w:rsidRDefault="00FA07D5" w:rsidP="00FA07D5">
            <w:pPr>
              <w:rPr>
                <w:rFonts w:cstheme="minorHAnsi"/>
              </w:rPr>
            </w:pPr>
          </w:p>
        </w:tc>
      </w:tr>
      <w:tr w:rsidR="00FA07D5" w:rsidRPr="00607173" w14:paraId="259A7EE6" w14:textId="77777777" w:rsidTr="0035031C">
        <w:tc>
          <w:tcPr>
            <w:tcW w:w="562" w:type="dxa"/>
            <w:vMerge w:val="restart"/>
            <w:tcBorders>
              <w:top w:val="single" w:sz="4" w:space="0" w:color="auto"/>
              <w:left w:val="single" w:sz="4" w:space="0" w:color="auto"/>
              <w:bottom w:val="single" w:sz="4" w:space="0" w:color="auto"/>
              <w:right w:val="single" w:sz="4" w:space="0" w:color="auto"/>
            </w:tcBorders>
          </w:tcPr>
          <w:p w14:paraId="52B75BDF" w14:textId="10AD3B47" w:rsidR="00FA07D5" w:rsidRPr="00607173" w:rsidRDefault="00FA07D5" w:rsidP="00FA07D5">
            <w:pPr>
              <w:rPr>
                <w:rFonts w:cstheme="minorHAnsi"/>
              </w:rPr>
            </w:pPr>
            <w:r w:rsidRPr="00607173">
              <w:rPr>
                <w:rFonts w:cstheme="minorHAnsi"/>
              </w:rPr>
              <w:t>4</w:t>
            </w:r>
          </w:p>
        </w:tc>
        <w:tc>
          <w:tcPr>
            <w:tcW w:w="6237" w:type="dxa"/>
            <w:vMerge w:val="restart"/>
            <w:tcBorders>
              <w:top w:val="single" w:sz="4" w:space="0" w:color="auto"/>
              <w:left w:val="single" w:sz="4" w:space="0" w:color="auto"/>
              <w:bottom w:val="single" w:sz="4" w:space="0" w:color="auto"/>
              <w:right w:val="single" w:sz="4" w:space="0" w:color="auto"/>
            </w:tcBorders>
          </w:tcPr>
          <w:p w14:paraId="5F4C6A07" w14:textId="4F4F84DE" w:rsidR="00FA07D5" w:rsidRPr="00607173" w:rsidRDefault="00FA07D5" w:rsidP="00FA07D5">
            <w:pPr>
              <w:rPr>
                <w:rFonts w:cstheme="minorHAnsi"/>
              </w:rPr>
            </w:pPr>
            <w:r w:rsidRPr="00607173">
              <w:rPr>
                <w:rFonts w:cstheme="minorHAnsi"/>
              </w:rPr>
              <w:t>Ist in der LF-AACL eine Marktlokation enthalten, die im Bilanzierungsmonat dem LF zur Bilanzierung nicht zugeordnet ist?</w:t>
            </w:r>
          </w:p>
        </w:tc>
        <w:tc>
          <w:tcPr>
            <w:tcW w:w="1559" w:type="dxa"/>
            <w:tcBorders>
              <w:top w:val="single" w:sz="4" w:space="0" w:color="auto"/>
              <w:left w:val="single" w:sz="4" w:space="0" w:color="auto"/>
              <w:bottom w:val="dotted" w:sz="4" w:space="0" w:color="auto"/>
              <w:right w:val="single" w:sz="4" w:space="0" w:color="auto"/>
            </w:tcBorders>
          </w:tcPr>
          <w:p w14:paraId="118C7D97" w14:textId="6E699011" w:rsidR="00FA07D5" w:rsidRPr="00607173" w:rsidRDefault="00FA07D5" w:rsidP="00FA07D5">
            <w:pPr>
              <w:rPr>
                <w:rFonts w:cstheme="minorHAnsi"/>
              </w:rPr>
            </w:pPr>
            <w:r w:rsidRPr="00607173">
              <w:rPr>
                <w:rFonts w:cstheme="minorHAnsi"/>
              </w:rPr>
              <w:t>ja</w:t>
            </w:r>
          </w:p>
        </w:tc>
        <w:tc>
          <w:tcPr>
            <w:tcW w:w="851" w:type="dxa"/>
            <w:tcBorders>
              <w:top w:val="single" w:sz="4" w:space="0" w:color="auto"/>
              <w:left w:val="single" w:sz="4" w:space="0" w:color="auto"/>
              <w:bottom w:val="dotted" w:sz="4" w:space="0" w:color="auto"/>
              <w:right w:val="single" w:sz="4" w:space="0" w:color="auto"/>
            </w:tcBorders>
          </w:tcPr>
          <w:p w14:paraId="55BAC4AC" w14:textId="62C8D75B" w:rsidR="00FA07D5" w:rsidRPr="00607173" w:rsidRDefault="00FA07D5" w:rsidP="00FA07D5">
            <w:pPr>
              <w:rPr>
                <w:rFonts w:cstheme="minorHAnsi"/>
              </w:rPr>
            </w:pPr>
            <w:r w:rsidRPr="00607173">
              <w:rPr>
                <w:rFonts w:cstheme="minorHAnsi"/>
              </w:rPr>
              <w:t>A04</w:t>
            </w:r>
          </w:p>
        </w:tc>
        <w:tc>
          <w:tcPr>
            <w:tcW w:w="5107" w:type="dxa"/>
            <w:tcBorders>
              <w:top w:val="single" w:sz="4" w:space="0" w:color="auto"/>
              <w:left w:val="single" w:sz="4" w:space="0" w:color="auto"/>
              <w:bottom w:val="dotted" w:sz="4" w:space="0" w:color="auto"/>
              <w:right w:val="single" w:sz="4" w:space="0" w:color="auto"/>
            </w:tcBorders>
          </w:tcPr>
          <w:p w14:paraId="4DFAAF93" w14:textId="77777777" w:rsidR="00FA07D5" w:rsidRPr="00607173" w:rsidRDefault="00FA07D5" w:rsidP="00FA07D5">
            <w:pPr>
              <w:rPr>
                <w:rFonts w:cstheme="minorHAnsi"/>
              </w:rPr>
            </w:pPr>
            <w:r w:rsidRPr="00607173">
              <w:rPr>
                <w:rFonts w:cstheme="minorHAnsi"/>
              </w:rPr>
              <w:t>Cluster: Korrekturliste wegen Ablehnung</w:t>
            </w:r>
          </w:p>
          <w:p w14:paraId="7917EAE0" w14:textId="252E7B5D" w:rsidR="00FA07D5" w:rsidRPr="00607173" w:rsidRDefault="00FA07D5" w:rsidP="00FA07D5">
            <w:pPr>
              <w:rPr>
                <w:rFonts w:cstheme="minorHAnsi"/>
              </w:rPr>
            </w:pPr>
            <w:r w:rsidRPr="00607173">
              <w:rPr>
                <w:rFonts w:cstheme="minorHAnsi"/>
              </w:rPr>
              <w:t>Marktlokation falschem LF zugeordnet</w:t>
            </w:r>
          </w:p>
        </w:tc>
      </w:tr>
      <w:tr w:rsidR="00FA07D5" w:rsidRPr="00607173" w14:paraId="21BECA0D" w14:textId="77777777" w:rsidTr="0035031C">
        <w:tc>
          <w:tcPr>
            <w:tcW w:w="562" w:type="dxa"/>
            <w:vMerge/>
            <w:tcBorders>
              <w:top w:val="single" w:sz="4" w:space="0" w:color="auto"/>
              <w:left w:val="single" w:sz="4" w:space="0" w:color="auto"/>
              <w:bottom w:val="single" w:sz="4" w:space="0" w:color="auto"/>
              <w:right w:val="single" w:sz="4" w:space="0" w:color="auto"/>
            </w:tcBorders>
          </w:tcPr>
          <w:p w14:paraId="33030A35" w14:textId="77777777" w:rsidR="00FA07D5" w:rsidRPr="00607173" w:rsidRDefault="00FA07D5" w:rsidP="00FA07D5">
            <w:pPr>
              <w:rPr>
                <w:rFonts w:cstheme="minorHAnsi"/>
              </w:rPr>
            </w:pPr>
          </w:p>
        </w:tc>
        <w:tc>
          <w:tcPr>
            <w:tcW w:w="6237" w:type="dxa"/>
            <w:vMerge/>
            <w:tcBorders>
              <w:top w:val="single" w:sz="4" w:space="0" w:color="auto"/>
              <w:left w:val="single" w:sz="4" w:space="0" w:color="auto"/>
              <w:bottom w:val="single" w:sz="4" w:space="0" w:color="auto"/>
              <w:right w:val="single" w:sz="4" w:space="0" w:color="auto"/>
            </w:tcBorders>
          </w:tcPr>
          <w:p w14:paraId="16AB6621" w14:textId="77777777" w:rsidR="00FA07D5" w:rsidRPr="00607173" w:rsidRDefault="00FA07D5" w:rsidP="00FA07D5">
            <w:pPr>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4879AF6B" w14:textId="2AF2EBBE" w:rsidR="00FA07D5" w:rsidRPr="00607173" w:rsidRDefault="00FA07D5" w:rsidP="00FA07D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left w:val="single" w:sz="4" w:space="0" w:color="auto"/>
              <w:bottom w:val="single" w:sz="4" w:space="0" w:color="auto"/>
              <w:right w:val="single" w:sz="4" w:space="0" w:color="auto"/>
            </w:tcBorders>
          </w:tcPr>
          <w:p w14:paraId="7F4B74E2" w14:textId="77777777" w:rsidR="00FA07D5" w:rsidRPr="00607173" w:rsidRDefault="00FA07D5" w:rsidP="00FA07D5">
            <w:pPr>
              <w:rPr>
                <w:rFonts w:cstheme="minorHAnsi"/>
              </w:rPr>
            </w:pPr>
          </w:p>
        </w:tc>
        <w:tc>
          <w:tcPr>
            <w:tcW w:w="5107" w:type="dxa"/>
            <w:tcBorders>
              <w:top w:val="dotted" w:sz="4" w:space="0" w:color="auto"/>
              <w:left w:val="single" w:sz="4" w:space="0" w:color="auto"/>
              <w:bottom w:val="single" w:sz="4" w:space="0" w:color="auto"/>
              <w:right w:val="single" w:sz="4" w:space="0" w:color="auto"/>
            </w:tcBorders>
          </w:tcPr>
          <w:p w14:paraId="0CCFFA37" w14:textId="77777777" w:rsidR="00FA07D5" w:rsidRPr="00607173" w:rsidRDefault="00FA07D5" w:rsidP="00FA07D5">
            <w:pPr>
              <w:rPr>
                <w:rFonts w:cstheme="minorHAnsi"/>
              </w:rPr>
            </w:pPr>
          </w:p>
        </w:tc>
      </w:tr>
    </w:tbl>
    <w:p w14:paraId="49143B32"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FA07D5" w:rsidRPr="00607173" w14:paraId="0D2E3C44" w14:textId="77777777" w:rsidTr="003C5568">
        <w:tc>
          <w:tcPr>
            <w:tcW w:w="562" w:type="dxa"/>
            <w:vMerge w:val="restart"/>
          </w:tcPr>
          <w:p w14:paraId="2F5A25CC" w14:textId="484CE5AF" w:rsidR="00FA07D5" w:rsidRPr="00607173" w:rsidRDefault="00FA07D5" w:rsidP="00FA07D5">
            <w:pPr>
              <w:rPr>
                <w:rFonts w:cstheme="minorHAnsi"/>
              </w:rPr>
            </w:pPr>
            <w:r w:rsidRPr="00607173">
              <w:rPr>
                <w:rFonts w:cstheme="minorHAnsi"/>
              </w:rPr>
              <w:lastRenderedPageBreak/>
              <w:t>5</w:t>
            </w:r>
          </w:p>
        </w:tc>
        <w:tc>
          <w:tcPr>
            <w:tcW w:w="6237" w:type="dxa"/>
            <w:vMerge w:val="restart"/>
          </w:tcPr>
          <w:p w14:paraId="3068CB1E" w14:textId="4B51B413" w:rsidR="00FA07D5" w:rsidRPr="00607173" w:rsidRDefault="00FA07D5" w:rsidP="00FA07D5">
            <w:pPr>
              <w:rPr>
                <w:rFonts w:cstheme="minorHAnsi"/>
              </w:rPr>
            </w:pPr>
            <w:r w:rsidRPr="00607173">
              <w:rPr>
                <w:rFonts w:cstheme="minorHAnsi"/>
              </w:rPr>
              <w:t>Ist die in der LF-AACL enthaltene Marktlokation dem MaBiS-ZP zugeordnet?</w:t>
            </w:r>
          </w:p>
        </w:tc>
        <w:tc>
          <w:tcPr>
            <w:tcW w:w="1559" w:type="dxa"/>
            <w:tcBorders>
              <w:bottom w:val="dotted" w:sz="4" w:space="0" w:color="auto"/>
            </w:tcBorders>
          </w:tcPr>
          <w:p w14:paraId="3F4506BB" w14:textId="18762A60" w:rsidR="00FA07D5" w:rsidRPr="00607173" w:rsidRDefault="00FA07D5" w:rsidP="00FA07D5">
            <w:pPr>
              <w:rPr>
                <w:rFonts w:cstheme="minorHAnsi"/>
              </w:rPr>
            </w:pPr>
            <w:r w:rsidRPr="00607173">
              <w:rPr>
                <w:rFonts w:cstheme="minorHAnsi"/>
              </w:rPr>
              <w:t>nein</w:t>
            </w:r>
          </w:p>
        </w:tc>
        <w:tc>
          <w:tcPr>
            <w:tcW w:w="851" w:type="dxa"/>
            <w:tcBorders>
              <w:bottom w:val="dotted" w:sz="4" w:space="0" w:color="auto"/>
            </w:tcBorders>
          </w:tcPr>
          <w:p w14:paraId="561FFCB0" w14:textId="084466D1" w:rsidR="00FA07D5" w:rsidRPr="00607173" w:rsidRDefault="00FA07D5" w:rsidP="00FA07D5">
            <w:pPr>
              <w:rPr>
                <w:rFonts w:cstheme="minorHAnsi"/>
              </w:rPr>
            </w:pPr>
            <w:r w:rsidRPr="00607173">
              <w:rPr>
                <w:rFonts w:cstheme="minorHAnsi"/>
              </w:rPr>
              <w:t>A05</w:t>
            </w:r>
          </w:p>
        </w:tc>
        <w:tc>
          <w:tcPr>
            <w:tcW w:w="5107" w:type="dxa"/>
            <w:tcBorders>
              <w:bottom w:val="dotted" w:sz="4" w:space="0" w:color="auto"/>
            </w:tcBorders>
          </w:tcPr>
          <w:p w14:paraId="43290D68" w14:textId="77777777" w:rsidR="00FA07D5" w:rsidRPr="00607173" w:rsidRDefault="00FA07D5" w:rsidP="00FA07D5">
            <w:pPr>
              <w:rPr>
                <w:rFonts w:cstheme="minorHAnsi"/>
              </w:rPr>
            </w:pPr>
            <w:r w:rsidRPr="00607173">
              <w:rPr>
                <w:rFonts w:cstheme="minorHAnsi"/>
              </w:rPr>
              <w:t>Cluster: Korrekturliste wegen Ablehnung</w:t>
            </w:r>
          </w:p>
          <w:p w14:paraId="242DD417" w14:textId="18F43270" w:rsidR="00FA07D5" w:rsidRPr="00607173" w:rsidRDefault="00FA07D5" w:rsidP="00FA07D5">
            <w:pPr>
              <w:rPr>
                <w:rFonts w:cstheme="minorHAnsi"/>
              </w:rPr>
            </w:pPr>
            <w:r w:rsidRPr="00607173">
              <w:rPr>
                <w:rFonts w:cstheme="minorHAnsi"/>
              </w:rPr>
              <w:t>Zu viele Marktlokationen enthalten / entfallene Marktlokation</w:t>
            </w:r>
          </w:p>
        </w:tc>
      </w:tr>
      <w:tr w:rsidR="00FA07D5" w:rsidRPr="00607173" w14:paraId="34EBD40B" w14:textId="77777777" w:rsidTr="003C5568">
        <w:tc>
          <w:tcPr>
            <w:tcW w:w="562" w:type="dxa"/>
            <w:vMerge/>
          </w:tcPr>
          <w:p w14:paraId="41CAC23D" w14:textId="77777777" w:rsidR="00FA07D5" w:rsidRPr="00607173" w:rsidRDefault="00FA07D5" w:rsidP="00FA07D5">
            <w:pPr>
              <w:rPr>
                <w:rFonts w:cstheme="minorHAnsi"/>
              </w:rPr>
            </w:pPr>
          </w:p>
        </w:tc>
        <w:tc>
          <w:tcPr>
            <w:tcW w:w="6237" w:type="dxa"/>
            <w:vMerge/>
          </w:tcPr>
          <w:p w14:paraId="1A8A6738" w14:textId="77777777" w:rsidR="00FA07D5" w:rsidRPr="00607173" w:rsidRDefault="00FA07D5" w:rsidP="00FA07D5">
            <w:pPr>
              <w:rPr>
                <w:rFonts w:cstheme="minorHAnsi"/>
              </w:rPr>
            </w:pPr>
          </w:p>
        </w:tc>
        <w:tc>
          <w:tcPr>
            <w:tcW w:w="1559" w:type="dxa"/>
            <w:tcBorders>
              <w:top w:val="dotted" w:sz="4" w:space="0" w:color="auto"/>
              <w:bottom w:val="single" w:sz="4" w:space="0" w:color="auto"/>
            </w:tcBorders>
          </w:tcPr>
          <w:p w14:paraId="4AA686A4" w14:textId="00A49C51" w:rsidR="00FA07D5" w:rsidRPr="00607173" w:rsidRDefault="00FA07D5" w:rsidP="00FA07D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bottom w:val="single" w:sz="4" w:space="0" w:color="auto"/>
            </w:tcBorders>
          </w:tcPr>
          <w:p w14:paraId="71881D5D" w14:textId="77777777" w:rsidR="00FA07D5" w:rsidRPr="00607173" w:rsidRDefault="00FA07D5" w:rsidP="00FA07D5">
            <w:pPr>
              <w:rPr>
                <w:rFonts w:cstheme="minorHAnsi"/>
              </w:rPr>
            </w:pPr>
          </w:p>
        </w:tc>
        <w:tc>
          <w:tcPr>
            <w:tcW w:w="5107" w:type="dxa"/>
            <w:tcBorders>
              <w:top w:val="dotted" w:sz="4" w:space="0" w:color="auto"/>
              <w:bottom w:val="single" w:sz="4" w:space="0" w:color="auto"/>
            </w:tcBorders>
          </w:tcPr>
          <w:p w14:paraId="0DDB662F" w14:textId="77777777" w:rsidR="00FA07D5" w:rsidRPr="00607173" w:rsidRDefault="00FA07D5" w:rsidP="00FA07D5">
            <w:pPr>
              <w:rPr>
                <w:rFonts w:cstheme="minorHAnsi"/>
              </w:rPr>
            </w:pPr>
          </w:p>
        </w:tc>
      </w:tr>
      <w:tr w:rsidR="00FA07D5" w:rsidRPr="00607173" w14:paraId="2268A177" w14:textId="77777777" w:rsidTr="003C5568">
        <w:trPr>
          <w:trHeight w:val="662"/>
        </w:trPr>
        <w:tc>
          <w:tcPr>
            <w:tcW w:w="562" w:type="dxa"/>
            <w:vMerge w:val="restart"/>
          </w:tcPr>
          <w:p w14:paraId="563281F6" w14:textId="072F0465" w:rsidR="00FA07D5" w:rsidRPr="00607173" w:rsidRDefault="00FA07D5" w:rsidP="00FA07D5">
            <w:pPr>
              <w:rPr>
                <w:rFonts w:cstheme="minorHAnsi"/>
              </w:rPr>
            </w:pPr>
            <w:r w:rsidRPr="00607173">
              <w:rPr>
                <w:rFonts w:cstheme="minorHAnsi"/>
              </w:rPr>
              <w:t>6*</w:t>
            </w:r>
          </w:p>
        </w:tc>
        <w:tc>
          <w:tcPr>
            <w:tcW w:w="6237" w:type="dxa"/>
            <w:tcBorders>
              <w:bottom w:val="dotted" w:sz="4" w:space="0" w:color="auto"/>
            </w:tcBorders>
          </w:tcPr>
          <w:p w14:paraId="6AB09DA5" w14:textId="31C84945" w:rsidR="00FA07D5" w:rsidRPr="00607173" w:rsidRDefault="00FA07D5" w:rsidP="00FA07D5">
            <w:pPr>
              <w:rPr>
                <w:rFonts w:cstheme="minorHAnsi"/>
              </w:rPr>
            </w:pPr>
            <w:r w:rsidRPr="00607173">
              <w:rPr>
                <w:rFonts w:cstheme="minorHAnsi"/>
              </w:rPr>
              <w:t>Entspricht das Bilanzierungsgebiet dem zwischen NB und LF ausgetauschten Bilanzierungsgebiet?</w:t>
            </w:r>
          </w:p>
        </w:tc>
        <w:tc>
          <w:tcPr>
            <w:tcW w:w="1559" w:type="dxa"/>
            <w:tcBorders>
              <w:bottom w:val="dotted" w:sz="4" w:space="0" w:color="auto"/>
            </w:tcBorders>
          </w:tcPr>
          <w:p w14:paraId="149CB6A2" w14:textId="6BAFA6D8" w:rsidR="00FA07D5" w:rsidRPr="00607173" w:rsidRDefault="00FA07D5" w:rsidP="00FA07D5">
            <w:pPr>
              <w:rPr>
                <w:rFonts w:cstheme="minorHAnsi"/>
              </w:rPr>
            </w:pPr>
            <w:r w:rsidRPr="00607173">
              <w:rPr>
                <w:rFonts w:cstheme="minorHAnsi"/>
              </w:rPr>
              <w:t>nein</w:t>
            </w:r>
          </w:p>
        </w:tc>
        <w:tc>
          <w:tcPr>
            <w:tcW w:w="851" w:type="dxa"/>
            <w:vMerge w:val="restart"/>
          </w:tcPr>
          <w:p w14:paraId="5B1729B6" w14:textId="4CA090F2" w:rsidR="00FA07D5" w:rsidRPr="00607173" w:rsidRDefault="00FA07D5" w:rsidP="00FA07D5">
            <w:pPr>
              <w:rPr>
                <w:rFonts w:cstheme="minorHAnsi"/>
              </w:rPr>
            </w:pPr>
            <w:r w:rsidRPr="00607173">
              <w:rPr>
                <w:rFonts w:cstheme="minorHAnsi"/>
              </w:rPr>
              <w:t>A06</w:t>
            </w:r>
          </w:p>
        </w:tc>
        <w:tc>
          <w:tcPr>
            <w:tcW w:w="5107" w:type="dxa"/>
            <w:vMerge w:val="restart"/>
          </w:tcPr>
          <w:p w14:paraId="46E58415" w14:textId="77777777" w:rsidR="00FA07D5" w:rsidRPr="00607173" w:rsidRDefault="00FA07D5" w:rsidP="00FA07D5">
            <w:pPr>
              <w:rPr>
                <w:rFonts w:cstheme="minorHAnsi"/>
              </w:rPr>
            </w:pPr>
            <w:r w:rsidRPr="00607173">
              <w:rPr>
                <w:rFonts w:cstheme="minorHAnsi"/>
              </w:rPr>
              <w:t>Cluster: Korrekturliste wegen Ablehnung</w:t>
            </w:r>
          </w:p>
          <w:p w14:paraId="22A80230" w14:textId="2EB1B6D1" w:rsidR="00FA07D5" w:rsidRPr="00607173" w:rsidRDefault="00F3164A" w:rsidP="00FA07D5">
            <w:pPr>
              <w:rPr>
                <w:rFonts w:cstheme="minorHAnsi"/>
              </w:rPr>
            </w:pPr>
            <w:r>
              <w:rPr>
                <w:rFonts w:cstheme="minorHAnsi"/>
              </w:rPr>
              <w:t>bilanzierungsrel.</w:t>
            </w:r>
            <w:r w:rsidR="00FA07D5" w:rsidRPr="00607173">
              <w:rPr>
                <w:rFonts w:cstheme="minorHAnsi"/>
              </w:rPr>
              <w:t xml:space="preserve"> Daten nicht korrekt / fehlen</w:t>
            </w:r>
          </w:p>
        </w:tc>
      </w:tr>
      <w:tr w:rsidR="00FA07D5" w:rsidRPr="00607173" w14:paraId="55FADC5A" w14:textId="77777777" w:rsidTr="003C5568">
        <w:trPr>
          <w:trHeight w:val="808"/>
        </w:trPr>
        <w:tc>
          <w:tcPr>
            <w:tcW w:w="562" w:type="dxa"/>
            <w:vMerge/>
          </w:tcPr>
          <w:p w14:paraId="5CA463FC" w14:textId="77777777" w:rsidR="00FA07D5" w:rsidRPr="00607173" w:rsidRDefault="00FA07D5" w:rsidP="00FA07D5">
            <w:pPr>
              <w:rPr>
                <w:rFonts w:cstheme="minorHAnsi"/>
              </w:rPr>
            </w:pPr>
          </w:p>
        </w:tc>
        <w:tc>
          <w:tcPr>
            <w:tcW w:w="6237" w:type="dxa"/>
            <w:tcBorders>
              <w:top w:val="dotted" w:sz="4" w:space="0" w:color="auto"/>
              <w:bottom w:val="dotted" w:sz="4" w:space="0" w:color="auto"/>
            </w:tcBorders>
          </w:tcPr>
          <w:p w14:paraId="299CAAB7" w14:textId="34B27534" w:rsidR="00FA07D5" w:rsidRPr="00607173" w:rsidRDefault="00FA07D5" w:rsidP="00FA07D5">
            <w:pPr>
              <w:rPr>
                <w:rFonts w:cstheme="minorHAnsi"/>
              </w:rPr>
            </w:pPr>
            <w:r w:rsidRPr="00607173">
              <w:rPr>
                <w:rFonts w:cstheme="minorHAnsi"/>
              </w:rPr>
              <w:t>Entspricht der Bilanzkreis dem zwischen NB und LF aus-getauschten Bilanzkreis?</w:t>
            </w:r>
          </w:p>
        </w:tc>
        <w:tc>
          <w:tcPr>
            <w:tcW w:w="1559" w:type="dxa"/>
            <w:tcBorders>
              <w:top w:val="dotted" w:sz="4" w:space="0" w:color="auto"/>
              <w:bottom w:val="dotted" w:sz="4" w:space="0" w:color="auto"/>
            </w:tcBorders>
          </w:tcPr>
          <w:p w14:paraId="7A4E0518" w14:textId="3D472894" w:rsidR="00FA07D5" w:rsidRPr="00607173" w:rsidRDefault="00FA07D5" w:rsidP="00FA07D5">
            <w:pPr>
              <w:rPr>
                <w:rFonts w:cstheme="minorHAnsi"/>
              </w:rPr>
            </w:pPr>
            <w:r w:rsidRPr="00607173">
              <w:rPr>
                <w:rFonts w:cstheme="minorHAnsi"/>
              </w:rPr>
              <w:t>nein</w:t>
            </w:r>
          </w:p>
        </w:tc>
        <w:tc>
          <w:tcPr>
            <w:tcW w:w="851" w:type="dxa"/>
            <w:vMerge/>
          </w:tcPr>
          <w:p w14:paraId="1E266906" w14:textId="77777777" w:rsidR="00FA07D5" w:rsidRPr="00607173" w:rsidRDefault="00FA07D5" w:rsidP="00FA07D5">
            <w:pPr>
              <w:rPr>
                <w:rFonts w:cstheme="minorHAnsi"/>
              </w:rPr>
            </w:pPr>
          </w:p>
        </w:tc>
        <w:tc>
          <w:tcPr>
            <w:tcW w:w="5107" w:type="dxa"/>
            <w:vMerge/>
          </w:tcPr>
          <w:p w14:paraId="4297D609" w14:textId="77777777" w:rsidR="00FA07D5" w:rsidRPr="00607173" w:rsidRDefault="00FA07D5" w:rsidP="00FA07D5">
            <w:pPr>
              <w:rPr>
                <w:rFonts w:cstheme="minorHAnsi"/>
              </w:rPr>
            </w:pPr>
          </w:p>
        </w:tc>
      </w:tr>
      <w:tr w:rsidR="00FA07D5" w:rsidRPr="00607173" w14:paraId="2A0A2B16" w14:textId="77777777" w:rsidTr="003C5568">
        <w:trPr>
          <w:trHeight w:val="728"/>
        </w:trPr>
        <w:tc>
          <w:tcPr>
            <w:tcW w:w="562" w:type="dxa"/>
            <w:vMerge/>
          </w:tcPr>
          <w:p w14:paraId="29FA5CE0" w14:textId="77777777" w:rsidR="00FA07D5" w:rsidRPr="00607173" w:rsidRDefault="00FA07D5" w:rsidP="00FA07D5">
            <w:pPr>
              <w:rPr>
                <w:rFonts w:cstheme="minorHAnsi"/>
              </w:rPr>
            </w:pPr>
          </w:p>
        </w:tc>
        <w:tc>
          <w:tcPr>
            <w:tcW w:w="6237" w:type="dxa"/>
            <w:tcBorders>
              <w:top w:val="dotted" w:sz="4" w:space="0" w:color="auto"/>
            </w:tcBorders>
          </w:tcPr>
          <w:p w14:paraId="04C9CAEE" w14:textId="6DEC83B0" w:rsidR="00FA07D5" w:rsidRPr="00607173" w:rsidRDefault="00FA07D5" w:rsidP="00FA07D5">
            <w:pPr>
              <w:rPr>
                <w:rFonts w:cstheme="minorHAnsi"/>
              </w:rPr>
            </w:pPr>
            <w:r w:rsidRPr="00607173">
              <w:rPr>
                <w:rFonts w:cstheme="minorHAnsi"/>
              </w:rPr>
              <w:t>Entspricht die tatsächliche Ausfallarbeitsmenge der er-warteten Ausfallarbeitsmenge?</w:t>
            </w:r>
          </w:p>
        </w:tc>
        <w:tc>
          <w:tcPr>
            <w:tcW w:w="1559" w:type="dxa"/>
            <w:tcBorders>
              <w:top w:val="dotted" w:sz="4" w:space="0" w:color="auto"/>
              <w:bottom w:val="single" w:sz="4" w:space="0" w:color="auto"/>
            </w:tcBorders>
          </w:tcPr>
          <w:p w14:paraId="4C7ABFDC" w14:textId="2584F38C" w:rsidR="00FA07D5" w:rsidRPr="00607173" w:rsidRDefault="00FA07D5" w:rsidP="00FA07D5">
            <w:pPr>
              <w:rPr>
                <w:rFonts w:cstheme="minorHAnsi"/>
              </w:rPr>
            </w:pPr>
            <w:r w:rsidRPr="00607173">
              <w:rPr>
                <w:rFonts w:cstheme="minorHAnsi"/>
              </w:rPr>
              <w:t>nein</w:t>
            </w:r>
          </w:p>
        </w:tc>
        <w:tc>
          <w:tcPr>
            <w:tcW w:w="851" w:type="dxa"/>
            <w:vMerge/>
            <w:tcBorders>
              <w:bottom w:val="single" w:sz="4" w:space="0" w:color="auto"/>
            </w:tcBorders>
          </w:tcPr>
          <w:p w14:paraId="1C1F4BFE" w14:textId="77777777" w:rsidR="00FA07D5" w:rsidRPr="00607173" w:rsidRDefault="00FA07D5" w:rsidP="00FA07D5">
            <w:pPr>
              <w:rPr>
                <w:rFonts w:cstheme="minorHAnsi"/>
              </w:rPr>
            </w:pPr>
          </w:p>
        </w:tc>
        <w:tc>
          <w:tcPr>
            <w:tcW w:w="5107" w:type="dxa"/>
            <w:vMerge/>
            <w:tcBorders>
              <w:bottom w:val="single" w:sz="4" w:space="0" w:color="auto"/>
            </w:tcBorders>
          </w:tcPr>
          <w:p w14:paraId="77B3066B" w14:textId="77777777" w:rsidR="00FA07D5" w:rsidRPr="00607173" w:rsidRDefault="00FA07D5" w:rsidP="00FA07D5">
            <w:pPr>
              <w:rPr>
                <w:rFonts w:cstheme="minorHAnsi"/>
              </w:rPr>
            </w:pPr>
          </w:p>
        </w:tc>
      </w:tr>
    </w:tbl>
    <w:p w14:paraId="1878BC2C" w14:textId="669A4E82" w:rsidR="00C70B11" w:rsidRPr="00607173" w:rsidRDefault="00C70B11" w:rsidP="005D7626">
      <w:pPr>
        <w:pStyle w:val="Beschriftung"/>
        <w:rPr>
          <w:rFonts w:cstheme="minorHAnsi"/>
          <w:szCs w:val="24"/>
        </w:rPr>
      </w:pPr>
      <w:r w:rsidRPr="00607173">
        <w:rPr>
          <w:rFonts w:cstheme="minorHAnsi"/>
          <w:szCs w:val="24"/>
        </w:rPr>
        <w:t>* Alle Prüfungen sind auszuführen. Wenn mindestens eine Prüfung ein negatives Ergebnis ergibt, wird in der Korrekturliste ein Eintrag mit der ge</w:t>
      </w:r>
      <w:r w:rsidR="005D7626" w:rsidRPr="00607173">
        <w:rPr>
          <w:rFonts w:cstheme="minorHAnsi"/>
          <w:szCs w:val="24"/>
        </w:rPr>
        <w:t>-</w:t>
      </w:r>
      <w:r w:rsidRPr="00607173">
        <w:rPr>
          <w:rFonts w:cstheme="minorHAnsi"/>
          <w:szCs w:val="24"/>
        </w:rPr>
        <w:t xml:space="preserve">nannten Ablehnung erstellt und mit allen abweichenden bilanzierungsrelevanten Stammdaten der jeweiligen Marktlokation gefüllt. </w:t>
      </w:r>
    </w:p>
    <w:p w14:paraId="6AC667F4" w14:textId="7503DE1F" w:rsidR="00C70B11" w:rsidRPr="00607173" w:rsidRDefault="00C70B11" w:rsidP="005D7626">
      <w:pPr>
        <w:rPr>
          <w:rFonts w:cstheme="minorHAnsi"/>
        </w:rPr>
      </w:pPr>
      <w:r w:rsidRPr="00607173">
        <w:rPr>
          <w:rFonts w:cstheme="minorHAnsi"/>
          <w:lang w:val="it-IT"/>
        </w:rPr>
        <w:br w:type="page"/>
      </w:r>
    </w:p>
    <w:p w14:paraId="588EE12B" w14:textId="41AC4708" w:rsidR="00C70B11" w:rsidRPr="00607173" w:rsidRDefault="008F78A2" w:rsidP="001F2FE1">
      <w:pPr>
        <w:pStyle w:val="berschrift2"/>
        <w:rPr>
          <w:rFonts w:cstheme="minorHAnsi"/>
          <w:szCs w:val="24"/>
          <w:lang w:val="it-IT"/>
        </w:rPr>
      </w:pPr>
      <w:bookmarkStart w:id="725" w:name="_Toc62633650"/>
      <w:bookmarkStart w:id="726" w:name="_Toc232433476"/>
      <w:r w:rsidRPr="00607173">
        <w:rPr>
          <w:rFonts w:cstheme="minorHAnsi"/>
          <w:szCs w:val="24"/>
          <w:lang w:val="it-IT"/>
        </w:rPr>
        <w:lastRenderedPageBreak/>
        <w:t>AD</w:t>
      </w:r>
      <w:bookmarkStart w:id="727" w:name="_Toc64453986"/>
      <w:r w:rsidR="00C70B11" w:rsidRPr="00607173">
        <w:rPr>
          <w:rFonts w:cstheme="minorHAnsi"/>
          <w:szCs w:val="24"/>
          <w:lang w:val="it-IT"/>
        </w:rPr>
        <w:t>: Austausch der Lieferantenausfallarbeitsclearingliste (Einzelanforderung)</w:t>
      </w:r>
      <w:bookmarkEnd w:id="725"/>
      <w:bookmarkEnd w:id="726"/>
      <w:bookmarkEnd w:id="727"/>
    </w:p>
    <w:p w14:paraId="7C610D41" w14:textId="616FD7E9" w:rsidR="00C70B11" w:rsidRPr="00607173" w:rsidRDefault="00C70B11" w:rsidP="005D7626">
      <w:pPr>
        <w:pStyle w:val="berschrift3"/>
        <w:rPr>
          <w:rFonts w:cstheme="minorHAnsi"/>
          <w:szCs w:val="24"/>
          <w:lang w:val="it-IT"/>
        </w:rPr>
      </w:pPr>
      <w:bookmarkStart w:id="728" w:name="_Toc62633651"/>
      <w:bookmarkStart w:id="729" w:name="_Toc64453987"/>
      <w:bookmarkStart w:id="730" w:name="_Toc232433477"/>
      <w:r w:rsidRPr="00607173">
        <w:rPr>
          <w:rFonts w:cstheme="minorHAnsi"/>
          <w:szCs w:val="24"/>
          <w:lang w:val="it-IT"/>
        </w:rPr>
        <w:t>E_0097_Marktlokationen mit LF-AACL abgleichen</w:t>
      </w:r>
      <w:bookmarkEnd w:id="728"/>
      <w:bookmarkEnd w:id="729"/>
      <w:bookmarkEnd w:id="73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031C" w:rsidRPr="00607173" w14:paraId="6D6C7778" w14:textId="77777777" w:rsidTr="0035031C">
        <w:trPr>
          <w:trHeight w:val="454"/>
        </w:trPr>
        <w:tc>
          <w:tcPr>
            <w:tcW w:w="6799" w:type="dxa"/>
            <w:gridSpan w:val="2"/>
            <w:shd w:val="clear" w:color="auto" w:fill="D8DFE4"/>
            <w:vAlign w:val="center"/>
          </w:tcPr>
          <w:p w14:paraId="2A42F3FB" w14:textId="77777777" w:rsidR="0035031C" w:rsidRPr="00607173" w:rsidRDefault="0035031C" w:rsidP="00C62443">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0012D470" w14:textId="72D681EA" w:rsidR="0035031C" w:rsidRPr="00607173" w:rsidRDefault="0035031C" w:rsidP="00C62443">
            <w:pPr>
              <w:contextualSpacing/>
              <w:rPr>
                <w:rFonts w:cstheme="minorHAnsi"/>
                <w:b/>
                <w:bCs/>
              </w:rPr>
            </w:pPr>
          </w:p>
        </w:tc>
      </w:tr>
      <w:tr w:rsidR="0055228E" w:rsidRPr="00607173" w14:paraId="12DFB688" w14:textId="77777777" w:rsidTr="0035031C">
        <w:tc>
          <w:tcPr>
            <w:tcW w:w="562" w:type="dxa"/>
            <w:shd w:val="clear" w:color="auto" w:fill="D8DFE4"/>
          </w:tcPr>
          <w:p w14:paraId="75302BEE" w14:textId="77777777" w:rsidR="0055228E" w:rsidRPr="00607173" w:rsidRDefault="0055228E" w:rsidP="004C073D">
            <w:pPr>
              <w:contextualSpacing/>
              <w:rPr>
                <w:rFonts w:cstheme="minorHAnsi"/>
              </w:rPr>
            </w:pPr>
            <w:r w:rsidRPr="00607173">
              <w:rPr>
                <w:rFonts w:cstheme="minorHAnsi"/>
              </w:rPr>
              <w:t>Nr.</w:t>
            </w:r>
          </w:p>
        </w:tc>
        <w:tc>
          <w:tcPr>
            <w:tcW w:w="6237" w:type="dxa"/>
            <w:shd w:val="clear" w:color="auto" w:fill="D8DFE4"/>
          </w:tcPr>
          <w:p w14:paraId="54124252" w14:textId="77777777" w:rsidR="0055228E" w:rsidRPr="00607173" w:rsidRDefault="0055228E" w:rsidP="004C073D">
            <w:pPr>
              <w:contextualSpacing/>
              <w:rPr>
                <w:rFonts w:cstheme="minorHAnsi"/>
              </w:rPr>
            </w:pPr>
            <w:r w:rsidRPr="00607173">
              <w:rPr>
                <w:rFonts w:cstheme="minorHAnsi"/>
              </w:rPr>
              <w:t>Prüfschritt</w:t>
            </w:r>
          </w:p>
        </w:tc>
        <w:tc>
          <w:tcPr>
            <w:tcW w:w="1559" w:type="dxa"/>
            <w:shd w:val="clear" w:color="auto" w:fill="D8DFE4"/>
          </w:tcPr>
          <w:p w14:paraId="5B871D2D" w14:textId="77777777" w:rsidR="0055228E" w:rsidRPr="00607173" w:rsidRDefault="0055228E" w:rsidP="0035031C">
            <w:pPr>
              <w:contextualSpacing/>
              <w:rPr>
                <w:rFonts w:cstheme="minorHAnsi"/>
              </w:rPr>
            </w:pPr>
            <w:r w:rsidRPr="00607173">
              <w:rPr>
                <w:rFonts w:cstheme="minorHAnsi"/>
              </w:rPr>
              <w:t>Prüfergebnis</w:t>
            </w:r>
          </w:p>
        </w:tc>
        <w:tc>
          <w:tcPr>
            <w:tcW w:w="851" w:type="dxa"/>
            <w:shd w:val="clear" w:color="auto" w:fill="D8DFE4"/>
          </w:tcPr>
          <w:p w14:paraId="69773BEF" w14:textId="77777777" w:rsidR="0055228E" w:rsidRPr="00607173" w:rsidRDefault="0055228E" w:rsidP="004C073D">
            <w:pPr>
              <w:contextualSpacing/>
              <w:rPr>
                <w:rFonts w:cstheme="minorHAnsi"/>
              </w:rPr>
            </w:pPr>
            <w:r w:rsidRPr="00607173">
              <w:rPr>
                <w:rFonts w:cstheme="minorHAnsi"/>
              </w:rPr>
              <w:t>Code</w:t>
            </w:r>
          </w:p>
        </w:tc>
        <w:tc>
          <w:tcPr>
            <w:tcW w:w="5107" w:type="dxa"/>
            <w:shd w:val="clear" w:color="auto" w:fill="D8DFE4"/>
          </w:tcPr>
          <w:p w14:paraId="1E4331F1" w14:textId="77777777" w:rsidR="0055228E" w:rsidRPr="00607173" w:rsidRDefault="0055228E" w:rsidP="004C073D">
            <w:pPr>
              <w:contextualSpacing/>
              <w:rPr>
                <w:rFonts w:cstheme="minorHAnsi"/>
              </w:rPr>
            </w:pPr>
            <w:r w:rsidRPr="00607173">
              <w:rPr>
                <w:rFonts w:cstheme="minorHAnsi"/>
              </w:rPr>
              <w:t>Hinweis</w:t>
            </w:r>
          </w:p>
        </w:tc>
      </w:tr>
      <w:tr w:rsidR="0055228E" w:rsidRPr="00607173" w14:paraId="19339970" w14:textId="77777777" w:rsidTr="0035031C">
        <w:tc>
          <w:tcPr>
            <w:tcW w:w="562" w:type="dxa"/>
            <w:vMerge w:val="restart"/>
          </w:tcPr>
          <w:p w14:paraId="2B6A39ED" w14:textId="3E6209B8" w:rsidR="0055228E" w:rsidRPr="00607173" w:rsidRDefault="0055228E" w:rsidP="0055228E">
            <w:pPr>
              <w:rPr>
                <w:rFonts w:cstheme="minorHAnsi"/>
              </w:rPr>
            </w:pPr>
            <w:r w:rsidRPr="00607173">
              <w:rPr>
                <w:rFonts w:cstheme="minorHAnsi"/>
              </w:rPr>
              <w:t>1</w:t>
            </w:r>
          </w:p>
        </w:tc>
        <w:tc>
          <w:tcPr>
            <w:tcW w:w="6237" w:type="dxa"/>
            <w:vMerge w:val="restart"/>
          </w:tcPr>
          <w:p w14:paraId="253D0D9E" w14:textId="521BB7AD" w:rsidR="0055228E" w:rsidRPr="00607173" w:rsidRDefault="0055228E" w:rsidP="0055228E">
            <w:pPr>
              <w:rPr>
                <w:rFonts w:cstheme="minorHAnsi"/>
              </w:rPr>
            </w:pPr>
            <w:r w:rsidRPr="00607173">
              <w:rPr>
                <w:rFonts w:cstheme="minorHAnsi"/>
              </w:rPr>
              <w:t>Entspricht die Gültigkeit (Monat) dem angefragten Zeit-raum?</w:t>
            </w:r>
          </w:p>
        </w:tc>
        <w:tc>
          <w:tcPr>
            <w:tcW w:w="1559" w:type="dxa"/>
            <w:tcBorders>
              <w:bottom w:val="dotted" w:sz="4" w:space="0" w:color="auto"/>
            </w:tcBorders>
          </w:tcPr>
          <w:p w14:paraId="32403C0B" w14:textId="0C624DE7"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654C3D13" w14:textId="32535988" w:rsidR="0055228E" w:rsidRPr="00607173" w:rsidRDefault="0055228E" w:rsidP="0055228E">
            <w:pPr>
              <w:rPr>
                <w:rFonts w:cstheme="minorHAnsi"/>
              </w:rPr>
            </w:pPr>
            <w:r w:rsidRPr="00607173">
              <w:rPr>
                <w:rFonts w:cstheme="minorHAnsi"/>
              </w:rPr>
              <w:t>A01</w:t>
            </w:r>
          </w:p>
        </w:tc>
        <w:tc>
          <w:tcPr>
            <w:tcW w:w="5107" w:type="dxa"/>
            <w:tcBorders>
              <w:bottom w:val="dotted" w:sz="4" w:space="0" w:color="auto"/>
            </w:tcBorders>
          </w:tcPr>
          <w:p w14:paraId="429E7C3D" w14:textId="77777777" w:rsidR="0055228E" w:rsidRPr="00607173" w:rsidRDefault="0055228E" w:rsidP="0055228E">
            <w:pPr>
              <w:spacing w:line="300" w:lineRule="atLeast"/>
              <w:ind w:left="-225" w:firstLine="225"/>
              <w:rPr>
                <w:rFonts w:cstheme="minorHAnsi"/>
              </w:rPr>
            </w:pPr>
            <w:r w:rsidRPr="00607173">
              <w:rPr>
                <w:rFonts w:cstheme="minorHAnsi"/>
              </w:rPr>
              <w:t>Cluster: Ablehnung der gesamten Liste</w:t>
            </w:r>
          </w:p>
          <w:p w14:paraId="38CFDBE4" w14:textId="55111516" w:rsidR="0055228E" w:rsidRPr="00607173" w:rsidRDefault="0055228E" w:rsidP="0055228E">
            <w:pPr>
              <w:rPr>
                <w:rFonts w:cstheme="minorHAnsi"/>
              </w:rPr>
            </w:pPr>
            <w:r w:rsidRPr="00607173">
              <w:rPr>
                <w:rFonts w:cstheme="minorHAnsi"/>
              </w:rPr>
              <w:t>Zeitraum nicht plausibel</w:t>
            </w:r>
          </w:p>
        </w:tc>
      </w:tr>
      <w:tr w:rsidR="0055228E" w:rsidRPr="00607173" w14:paraId="1184D03F" w14:textId="77777777" w:rsidTr="0035031C">
        <w:tc>
          <w:tcPr>
            <w:tcW w:w="562" w:type="dxa"/>
            <w:vMerge/>
          </w:tcPr>
          <w:p w14:paraId="6B922ED5" w14:textId="77777777" w:rsidR="0055228E" w:rsidRPr="00607173" w:rsidRDefault="0055228E" w:rsidP="0055228E">
            <w:pPr>
              <w:rPr>
                <w:rFonts w:cstheme="minorHAnsi"/>
              </w:rPr>
            </w:pPr>
          </w:p>
        </w:tc>
        <w:tc>
          <w:tcPr>
            <w:tcW w:w="6237" w:type="dxa"/>
            <w:vMerge/>
          </w:tcPr>
          <w:p w14:paraId="621B96B7" w14:textId="77777777" w:rsidR="0055228E" w:rsidRPr="00607173" w:rsidRDefault="0055228E" w:rsidP="0055228E">
            <w:pPr>
              <w:rPr>
                <w:rFonts w:cstheme="minorHAnsi"/>
              </w:rPr>
            </w:pPr>
          </w:p>
        </w:tc>
        <w:tc>
          <w:tcPr>
            <w:tcW w:w="1559" w:type="dxa"/>
            <w:tcBorders>
              <w:top w:val="dotted" w:sz="4" w:space="0" w:color="auto"/>
            </w:tcBorders>
          </w:tcPr>
          <w:p w14:paraId="5771D5B4" w14:textId="0C3BEDEF"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5203175" w14:textId="77777777" w:rsidR="0055228E" w:rsidRPr="00607173" w:rsidRDefault="0055228E" w:rsidP="0055228E">
            <w:pPr>
              <w:rPr>
                <w:rFonts w:cstheme="minorHAnsi"/>
              </w:rPr>
            </w:pPr>
          </w:p>
        </w:tc>
        <w:tc>
          <w:tcPr>
            <w:tcW w:w="5107" w:type="dxa"/>
            <w:tcBorders>
              <w:top w:val="dotted" w:sz="4" w:space="0" w:color="auto"/>
            </w:tcBorders>
          </w:tcPr>
          <w:p w14:paraId="7F1631E3" w14:textId="77777777" w:rsidR="0055228E" w:rsidRPr="00607173" w:rsidRDefault="0055228E" w:rsidP="0055228E">
            <w:pPr>
              <w:rPr>
                <w:rFonts w:cstheme="minorHAnsi"/>
              </w:rPr>
            </w:pPr>
          </w:p>
        </w:tc>
      </w:tr>
      <w:tr w:rsidR="0055228E" w:rsidRPr="00607173" w14:paraId="5B732F15" w14:textId="77777777" w:rsidTr="0035031C">
        <w:tc>
          <w:tcPr>
            <w:tcW w:w="562" w:type="dxa"/>
            <w:vMerge w:val="restart"/>
          </w:tcPr>
          <w:p w14:paraId="2F35C140" w14:textId="6B4C9EB1" w:rsidR="0055228E" w:rsidRPr="00607173" w:rsidRDefault="0055228E" w:rsidP="0055228E">
            <w:pPr>
              <w:rPr>
                <w:rFonts w:cstheme="minorHAnsi"/>
              </w:rPr>
            </w:pPr>
            <w:r w:rsidRPr="00607173">
              <w:rPr>
                <w:rFonts w:cstheme="minorHAnsi"/>
              </w:rPr>
              <w:t>2</w:t>
            </w:r>
          </w:p>
        </w:tc>
        <w:tc>
          <w:tcPr>
            <w:tcW w:w="6237" w:type="dxa"/>
            <w:vMerge w:val="restart"/>
          </w:tcPr>
          <w:p w14:paraId="3C438F37" w14:textId="7570CB9B" w:rsidR="0055228E" w:rsidRPr="00607173" w:rsidRDefault="0055228E" w:rsidP="0055228E">
            <w:pPr>
              <w:rPr>
                <w:rFonts w:cstheme="minorHAnsi"/>
              </w:rPr>
            </w:pPr>
            <w:r w:rsidRPr="00607173">
              <w:rPr>
                <w:rFonts w:cstheme="minorHAnsi"/>
              </w:rPr>
              <w:t>Entspricht der MaBiS-ZP dem angefragten MaBiS-ZP?</w:t>
            </w:r>
          </w:p>
        </w:tc>
        <w:tc>
          <w:tcPr>
            <w:tcW w:w="1559" w:type="dxa"/>
            <w:tcBorders>
              <w:bottom w:val="dotted" w:sz="4" w:space="0" w:color="auto"/>
            </w:tcBorders>
          </w:tcPr>
          <w:p w14:paraId="06D9F817" w14:textId="033FFB50"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730F4C4A" w14:textId="4898E53C" w:rsidR="0055228E" w:rsidRPr="00607173" w:rsidRDefault="0055228E" w:rsidP="0055228E">
            <w:pPr>
              <w:rPr>
                <w:rFonts w:cstheme="minorHAnsi"/>
              </w:rPr>
            </w:pPr>
            <w:r w:rsidRPr="00607173">
              <w:rPr>
                <w:rFonts w:cstheme="minorHAnsi"/>
              </w:rPr>
              <w:t>A02</w:t>
            </w:r>
          </w:p>
        </w:tc>
        <w:tc>
          <w:tcPr>
            <w:tcW w:w="5107" w:type="dxa"/>
            <w:tcBorders>
              <w:bottom w:val="dotted" w:sz="4" w:space="0" w:color="auto"/>
            </w:tcBorders>
          </w:tcPr>
          <w:p w14:paraId="2C9EF8FB" w14:textId="77777777" w:rsidR="0055228E" w:rsidRPr="00607173" w:rsidRDefault="0055228E" w:rsidP="0055228E">
            <w:pPr>
              <w:spacing w:line="300" w:lineRule="atLeast"/>
              <w:rPr>
                <w:rFonts w:cstheme="minorHAnsi"/>
              </w:rPr>
            </w:pPr>
            <w:r w:rsidRPr="00607173">
              <w:rPr>
                <w:rFonts w:cstheme="minorHAnsi"/>
              </w:rPr>
              <w:t>Cluster: Ablehnung der gesamten Liste</w:t>
            </w:r>
            <w:r w:rsidRPr="00607173" w:rsidDel="0011183B">
              <w:rPr>
                <w:rFonts w:cstheme="minorHAnsi"/>
              </w:rPr>
              <w:t xml:space="preserve"> </w:t>
            </w:r>
          </w:p>
          <w:p w14:paraId="2CEEAD18" w14:textId="69C278EB" w:rsidR="0055228E" w:rsidRPr="00607173" w:rsidRDefault="0055228E" w:rsidP="0055228E">
            <w:pPr>
              <w:rPr>
                <w:rFonts w:cstheme="minorHAnsi"/>
              </w:rPr>
            </w:pPr>
            <w:r w:rsidRPr="00607173">
              <w:rPr>
                <w:rFonts w:cstheme="minorHAnsi"/>
              </w:rPr>
              <w:t>MaBiS-ZP entspricht nicht dem angefragten MaBiS-ZP</w:t>
            </w:r>
          </w:p>
        </w:tc>
      </w:tr>
      <w:tr w:rsidR="0055228E" w:rsidRPr="00607173" w14:paraId="4D43AECB" w14:textId="77777777" w:rsidTr="0035031C">
        <w:tc>
          <w:tcPr>
            <w:tcW w:w="562" w:type="dxa"/>
            <w:vMerge/>
          </w:tcPr>
          <w:p w14:paraId="6CE22FC3" w14:textId="77777777" w:rsidR="0055228E" w:rsidRPr="00607173" w:rsidRDefault="0055228E" w:rsidP="0055228E">
            <w:pPr>
              <w:rPr>
                <w:rFonts w:cstheme="minorHAnsi"/>
              </w:rPr>
            </w:pPr>
          </w:p>
        </w:tc>
        <w:tc>
          <w:tcPr>
            <w:tcW w:w="6237" w:type="dxa"/>
            <w:vMerge/>
          </w:tcPr>
          <w:p w14:paraId="3C4F44B3" w14:textId="77777777" w:rsidR="0055228E" w:rsidRPr="00607173" w:rsidRDefault="0055228E" w:rsidP="0055228E">
            <w:pPr>
              <w:rPr>
                <w:rFonts w:cstheme="minorHAnsi"/>
              </w:rPr>
            </w:pPr>
          </w:p>
        </w:tc>
        <w:tc>
          <w:tcPr>
            <w:tcW w:w="1559" w:type="dxa"/>
            <w:tcBorders>
              <w:top w:val="dotted" w:sz="4" w:space="0" w:color="auto"/>
            </w:tcBorders>
          </w:tcPr>
          <w:p w14:paraId="480B606B" w14:textId="5E0E0559"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777EB718" w14:textId="77777777" w:rsidR="0055228E" w:rsidRPr="00607173" w:rsidRDefault="0055228E" w:rsidP="0055228E">
            <w:pPr>
              <w:rPr>
                <w:rFonts w:cstheme="minorHAnsi"/>
              </w:rPr>
            </w:pPr>
          </w:p>
        </w:tc>
        <w:tc>
          <w:tcPr>
            <w:tcW w:w="5107" w:type="dxa"/>
            <w:tcBorders>
              <w:top w:val="dotted" w:sz="4" w:space="0" w:color="auto"/>
            </w:tcBorders>
          </w:tcPr>
          <w:p w14:paraId="534305D5" w14:textId="77777777" w:rsidR="0055228E" w:rsidRPr="00607173" w:rsidRDefault="0055228E" w:rsidP="0055228E">
            <w:pPr>
              <w:rPr>
                <w:rFonts w:cstheme="minorHAnsi"/>
              </w:rPr>
            </w:pPr>
          </w:p>
        </w:tc>
      </w:tr>
      <w:tr w:rsidR="0055228E" w:rsidRPr="00607173" w14:paraId="7F28665F" w14:textId="77777777" w:rsidTr="0035031C">
        <w:tc>
          <w:tcPr>
            <w:tcW w:w="562" w:type="dxa"/>
            <w:vMerge w:val="restart"/>
          </w:tcPr>
          <w:p w14:paraId="38958999" w14:textId="438440D7" w:rsidR="0055228E" w:rsidRPr="00607173" w:rsidRDefault="0055228E" w:rsidP="0055228E">
            <w:pPr>
              <w:rPr>
                <w:rFonts w:cstheme="minorHAnsi"/>
              </w:rPr>
            </w:pPr>
            <w:r w:rsidRPr="00607173">
              <w:rPr>
                <w:rFonts w:cstheme="minorHAnsi"/>
              </w:rPr>
              <w:t>3</w:t>
            </w:r>
          </w:p>
        </w:tc>
        <w:tc>
          <w:tcPr>
            <w:tcW w:w="6237" w:type="dxa"/>
            <w:vMerge w:val="restart"/>
          </w:tcPr>
          <w:p w14:paraId="5BCC82FB" w14:textId="72C214BF" w:rsidR="0055228E" w:rsidRPr="00607173" w:rsidRDefault="00AB5A7C" w:rsidP="0055228E">
            <w:pPr>
              <w:rPr>
                <w:rFonts w:cstheme="minorHAnsi"/>
              </w:rPr>
            </w:pPr>
            <w:r w:rsidRPr="00607173">
              <w:rPr>
                <w:rFonts w:cstheme="minorHAnsi"/>
              </w:rPr>
              <w:t>Entspricht die Versionsangabe in der LF-AACL der Versionsangabe der LF-AASZR, zu der eine LF-AACL angefordert wurde?</w:t>
            </w:r>
          </w:p>
        </w:tc>
        <w:tc>
          <w:tcPr>
            <w:tcW w:w="1559" w:type="dxa"/>
            <w:tcBorders>
              <w:bottom w:val="dotted" w:sz="4" w:space="0" w:color="auto"/>
            </w:tcBorders>
          </w:tcPr>
          <w:p w14:paraId="4FC9AD33" w14:textId="101E4EBF"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07066B73" w14:textId="75BFAC28" w:rsidR="0055228E" w:rsidRPr="00607173" w:rsidRDefault="0055228E" w:rsidP="0055228E">
            <w:pPr>
              <w:rPr>
                <w:rFonts w:cstheme="minorHAnsi"/>
              </w:rPr>
            </w:pPr>
            <w:r w:rsidRPr="00607173">
              <w:rPr>
                <w:rFonts w:cstheme="minorHAnsi"/>
              </w:rPr>
              <w:t>A03</w:t>
            </w:r>
          </w:p>
        </w:tc>
        <w:tc>
          <w:tcPr>
            <w:tcW w:w="5107" w:type="dxa"/>
            <w:tcBorders>
              <w:bottom w:val="dotted" w:sz="4" w:space="0" w:color="auto"/>
            </w:tcBorders>
          </w:tcPr>
          <w:p w14:paraId="553C7244" w14:textId="77777777" w:rsidR="0055228E" w:rsidRPr="00607173" w:rsidRDefault="0055228E" w:rsidP="0055228E">
            <w:pPr>
              <w:spacing w:line="300" w:lineRule="atLeast"/>
              <w:ind w:left="-225" w:firstLine="225"/>
              <w:rPr>
                <w:rFonts w:cstheme="minorHAnsi"/>
              </w:rPr>
            </w:pPr>
            <w:r w:rsidRPr="00607173">
              <w:rPr>
                <w:rFonts w:cstheme="minorHAnsi"/>
              </w:rPr>
              <w:t>Cluster: Ablehnung der gesamten Liste</w:t>
            </w:r>
            <w:r w:rsidRPr="00607173" w:rsidDel="0011183B">
              <w:rPr>
                <w:rFonts w:cstheme="minorHAnsi"/>
              </w:rPr>
              <w:t xml:space="preserve"> </w:t>
            </w:r>
          </w:p>
          <w:p w14:paraId="1C54E02A" w14:textId="0AF87EBC" w:rsidR="0055228E" w:rsidRPr="00607173" w:rsidRDefault="0055228E" w:rsidP="0055228E">
            <w:pPr>
              <w:rPr>
                <w:rFonts w:cstheme="minorHAnsi"/>
              </w:rPr>
            </w:pPr>
            <w:r w:rsidRPr="00607173">
              <w:rPr>
                <w:rFonts w:cstheme="minorHAnsi"/>
              </w:rPr>
              <w:t>Version nicht zugelassen</w:t>
            </w:r>
          </w:p>
        </w:tc>
      </w:tr>
      <w:tr w:rsidR="0055228E" w:rsidRPr="00607173" w14:paraId="75AD985B" w14:textId="77777777" w:rsidTr="0035031C">
        <w:tc>
          <w:tcPr>
            <w:tcW w:w="562" w:type="dxa"/>
            <w:vMerge/>
          </w:tcPr>
          <w:p w14:paraId="4BEC56C7" w14:textId="77777777" w:rsidR="0055228E" w:rsidRPr="00607173" w:rsidRDefault="0055228E" w:rsidP="0055228E">
            <w:pPr>
              <w:rPr>
                <w:rFonts w:cstheme="minorHAnsi"/>
              </w:rPr>
            </w:pPr>
          </w:p>
        </w:tc>
        <w:tc>
          <w:tcPr>
            <w:tcW w:w="6237" w:type="dxa"/>
            <w:vMerge/>
          </w:tcPr>
          <w:p w14:paraId="44C9EB55" w14:textId="77777777" w:rsidR="0055228E" w:rsidRPr="00607173" w:rsidRDefault="0055228E" w:rsidP="0055228E">
            <w:pPr>
              <w:rPr>
                <w:rFonts w:cstheme="minorHAnsi"/>
              </w:rPr>
            </w:pPr>
          </w:p>
        </w:tc>
        <w:tc>
          <w:tcPr>
            <w:tcW w:w="1559" w:type="dxa"/>
            <w:tcBorders>
              <w:top w:val="dotted" w:sz="4" w:space="0" w:color="auto"/>
            </w:tcBorders>
          </w:tcPr>
          <w:p w14:paraId="1155E9F5" w14:textId="445E472C"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27FD19D2" w14:textId="77777777" w:rsidR="0055228E" w:rsidRPr="00607173" w:rsidRDefault="0055228E" w:rsidP="0055228E">
            <w:pPr>
              <w:rPr>
                <w:rFonts w:cstheme="minorHAnsi"/>
              </w:rPr>
            </w:pPr>
          </w:p>
        </w:tc>
        <w:tc>
          <w:tcPr>
            <w:tcW w:w="5107" w:type="dxa"/>
            <w:tcBorders>
              <w:top w:val="dotted" w:sz="4" w:space="0" w:color="auto"/>
            </w:tcBorders>
          </w:tcPr>
          <w:p w14:paraId="33D46182" w14:textId="77777777" w:rsidR="0055228E" w:rsidRPr="00607173" w:rsidRDefault="0055228E" w:rsidP="0055228E">
            <w:pPr>
              <w:rPr>
                <w:rFonts w:cstheme="minorHAnsi"/>
              </w:rPr>
            </w:pPr>
          </w:p>
        </w:tc>
      </w:tr>
      <w:tr w:rsidR="0055228E" w:rsidRPr="00607173" w14:paraId="624B021A" w14:textId="77777777" w:rsidTr="0035031C">
        <w:tc>
          <w:tcPr>
            <w:tcW w:w="14316" w:type="dxa"/>
            <w:gridSpan w:val="5"/>
          </w:tcPr>
          <w:p w14:paraId="1FDFA85F" w14:textId="354C1129" w:rsidR="0055228E" w:rsidRPr="00607173" w:rsidRDefault="0055228E" w:rsidP="0055228E">
            <w:pPr>
              <w:rPr>
                <w:rFonts w:cstheme="minorHAnsi"/>
              </w:rPr>
            </w:pPr>
            <w:r w:rsidRPr="00607173">
              <w:rPr>
                <w:rFonts w:cstheme="minorHAnsi"/>
              </w:rPr>
              <w:t>Je Marktlokation erfolgen die nachfolgenden Prüfungen:</w:t>
            </w:r>
          </w:p>
        </w:tc>
      </w:tr>
      <w:tr w:rsidR="0055228E" w:rsidRPr="00607173" w14:paraId="0F59EEB3" w14:textId="77777777" w:rsidTr="0035031C">
        <w:tc>
          <w:tcPr>
            <w:tcW w:w="562" w:type="dxa"/>
            <w:vMerge w:val="restart"/>
            <w:tcBorders>
              <w:top w:val="single" w:sz="4" w:space="0" w:color="auto"/>
              <w:left w:val="single" w:sz="4" w:space="0" w:color="auto"/>
              <w:bottom w:val="single" w:sz="4" w:space="0" w:color="auto"/>
              <w:right w:val="single" w:sz="4" w:space="0" w:color="auto"/>
            </w:tcBorders>
          </w:tcPr>
          <w:p w14:paraId="1FBADCFD" w14:textId="0E7F19BB" w:rsidR="0055228E" w:rsidRPr="00607173" w:rsidRDefault="0055228E" w:rsidP="0055228E">
            <w:pPr>
              <w:rPr>
                <w:rFonts w:cstheme="minorHAnsi"/>
              </w:rPr>
            </w:pPr>
            <w:r w:rsidRPr="00607173">
              <w:rPr>
                <w:rFonts w:cstheme="minorHAnsi"/>
              </w:rPr>
              <w:t>4</w:t>
            </w:r>
          </w:p>
        </w:tc>
        <w:tc>
          <w:tcPr>
            <w:tcW w:w="6237" w:type="dxa"/>
            <w:vMerge w:val="restart"/>
            <w:tcBorders>
              <w:top w:val="single" w:sz="4" w:space="0" w:color="auto"/>
              <w:left w:val="single" w:sz="4" w:space="0" w:color="auto"/>
              <w:bottom w:val="single" w:sz="4" w:space="0" w:color="auto"/>
              <w:right w:val="single" w:sz="4" w:space="0" w:color="auto"/>
            </w:tcBorders>
          </w:tcPr>
          <w:p w14:paraId="5EBC882F" w14:textId="3BE85B04" w:rsidR="0055228E" w:rsidRPr="00607173" w:rsidRDefault="0055228E" w:rsidP="0055228E">
            <w:pPr>
              <w:rPr>
                <w:rFonts w:cstheme="minorHAnsi"/>
              </w:rPr>
            </w:pPr>
            <w:r w:rsidRPr="00607173">
              <w:rPr>
                <w:rFonts w:cstheme="minorHAnsi"/>
              </w:rPr>
              <w:t>Ist eine erwartete Marktlokation in der LF-AACL nicht enthalten?</w:t>
            </w:r>
          </w:p>
        </w:tc>
        <w:tc>
          <w:tcPr>
            <w:tcW w:w="1559" w:type="dxa"/>
            <w:tcBorders>
              <w:left w:val="single" w:sz="4" w:space="0" w:color="auto"/>
              <w:bottom w:val="dotted" w:sz="4" w:space="0" w:color="auto"/>
            </w:tcBorders>
          </w:tcPr>
          <w:p w14:paraId="01C16EB6" w14:textId="5BF878C6"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74C0E45A" w14:textId="663E3957" w:rsidR="0055228E" w:rsidRPr="00607173" w:rsidRDefault="0055228E" w:rsidP="0055228E">
            <w:pPr>
              <w:rPr>
                <w:rFonts w:cstheme="minorHAnsi"/>
              </w:rPr>
            </w:pPr>
            <w:r w:rsidRPr="00607173">
              <w:rPr>
                <w:rFonts w:cstheme="minorHAnsi"/>
              </w:rPr>
              <w:t>A04</w:t>
            </w:r>
          </w:p>
        </w:tc>
        <w:tc>
          <w:tcPr>
            <w:tcW w:w="5107" w:type="dxa"/>
            <w:tcBorders>
              <w:bottom w:val="dotted" w:sz="4" w:space="0" w:color="auto"/>
            </w:tcBorders>
          </w:tcPr>
          <w:p w14:paraId="7C2AB0A5" w14:textId="77777777" w:rsidR="0055228E" w:rsidRPr="00607173" w:rsidRDefault="0055228E" w:rsidP="0055228E">
            <w:pPr>
              <w:spacing w:line="300" w:lineRule="atLeast"/>
              <w:rPr>
                <w:rFonts w:cstheme="minorHAnsi"/>
              </w:rPr>
            </w:pPr>
            <w:r w:rsidRPr="00607173">
              <w:rPr>
                <w:rFonts w:cstheme="minorHAnsi"/>
              </w:rPr>
              <w:t>Cluster: Korrekturliste wegen Ablehnung</w:t>
            </w:r>
          </w:p>
          <w:p w14:paraId="27053F4B" w14:textId="12C31403" w:rsidR="0055228E" w:rsidRPr="00607173" w:rsidRDefault="0055228E" w:rsidP="0055228E">
            <w:pPr>
              <w:rPr>
                <w:rFonts w:cstheme="minorHAnsi"/>
              </w:rPr>
            </w:pPr>
            <w:r w:rsidRPr="00607173">
              <w:rPr>
                <w:rFonts w:cstheme="minorHAnsi"/>
              </w:rPr>
              <w:t>Zusätzlicher Datensatz / ergänzte Marktlokation</w:t>
            </w:r>
          </w:p>
        </w:tc>
      </w:tr>
      <w:tr w:rsidR="0055228E" w:rsidRPr="00607173" w14:paraId="27EA3CEB" w14:textId="77777777" w:rsidTr="0035031C">
        <w:tc>
          <w:tcPr>
            <w:tcW w:w="562" w:type="dxa"/>
            <w:vMerge/>
            <w:tcBorders>
              <w:top w:val="single" w:sz="4" w:space="0" w:color="auto"/>
              <w:left w:val="single" w:sz="4" w:space="0" w:color="auto"/>
              <w:bottom w:val="single" w:sz="4" w:space="0" w:color="auto"/>
              <w:right w:val="single" w:sz="4" w:space="0" w:color="auto"/>
            </w:tcBorders>
          </w:tcPr>
          <w:p w14:paraId="08270353" w14:textId="77777777" w:rsidR="0055228E" w:rsidRPr="00607173" w:rsidRDefault="0055228E" w:rsidP="0055228E">
            <w:pPr>
              <w:rPr>
                <w:rFonts w:cstheme="minorHAnsi"/>
              </w:rPr>
            </w:pPr>
          </w:p>
        </w:tc>
        <w:tc>
          <w:tcPr>
            <w:tcW w:w="6237" w:type="dxa"/>
            <w:vMerge/>
            <w:tcBorders>
              <w:top w:val="single" w:sz="4" w:space="0" w:color="auto"/>
              <w:left w:val="single" w:sz="4" w:space="0" w:color="auto"/>
              <w:bottom w:val="single" w:sz="4" w:space="0" w:color="auto"/>
              <w:right w:val="single" w:sz="4" w:space="0" w:color="auto"/>
            </w:tcBorders>
          </w:tcPr>
          <w:p w14:paraId="5BB746C4" w14:textId="77777777" w:rsidR="0055228E" w:rsidRPr="00607173" w:rsidRDefault="0055228E" w:rsidP="0055228E">
            <w:pPr>
              <w:rPr>
                <w:rFonts w:cstheme="minorHAnsi"/>
              </w:rPr>
            </w:pPr>
          </w:p>
        </w:tc>
        <w:tc>
          <w:tcPr>
            <w:tcW w:w="1559" w:type="dxa"/>
            <w:tcBorders>
              <w:top w:val="dotted" w:sz="4" w:space="0" w:color="auto"/>
              <w:left w:val="single" w:sz="4" w:space="0" w:color="auto"/>
            </w:tcBorders>
          </w:tcPr>
          <w:p w14:paraId="2122AF36" w14:textId="17DA60A7" w:rsidR="0055228E" w:rsidRPr="00607173" w:rsidRDefault="0055228E" w:rsidP="005522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4AA87492" w14:textId="77777777" w:rsidR="0055228E" w:rsidRPr="00607173" w:rsidRDefault="0055228E" w:rsidP="0055228E">
            <w:pPr>
              <w:rPr>
                <w:rFonts w:cstheme="minorHAnsi"/>
              </w:rPr>
            </w:pPr>
          </w:p>
        </w:tc>
        <w:tc>
          <w:tcPr>
            <w:tcW w:w="5107" w:type="dxa"/>
            <w:tcBorders>
              <w:top w:val="dotted" w:sz="4" w:space="0" w:color="auto"/>
            </w:tcBorders>
          </w:tcPr>
          <w:p w14:paraId="3B8CE998" w14:textId="77777777" w:rsidR="0055228E" w:rsidRPr="00607173" w:rsidRDefault="0055228E" w:rsidP="0055228E">
            <w:pPr>
              <w:rPr>
                <w:rFonts w:cstheme="minorHAnsi"/>
              </w:rPr>
            </w:pPr>
          </w:p>
        </w:tc>
      </w:tr>
    </w:tbl>
    <w:p w14:paraId="0846FDA6"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5228E" w:rsidRPr="00607173" w14:paraId="1C877CDF" w14:textId="77777777" w:rsidTr="003C5568">
        <w:tc>
          <w:tcPr>
            <w:tcW w:w="562" w:type="dxa"/>
            <w:vMerge w:val="restart"/>
          </w:tcPr>
          <w:p w14:paraId="602FCEE6" w14:textId="745F54D9" w:rsidR="0055228E" w:rsidRPr="00607173" w:rsidRDefault="0055228E" w:rsidP="0055228E">
            <w:pPr>
              <w:rPr>
                <w:rFonts w:cstheme="minorHAnsi"/>
              </w:rPr>
            </w:pPr>
            <w:r w:rsidRPr="00607173">
              <w:rPr>
                <w:rFonts w:cstheme="minorHAnsi"/>
              </w:rPr>
              <w:lastRenderedPageBreak/>
              <w:t>5</w:t>
            </w:r>
          </w:p>
        </w:tc>
        <w:tc>
          <w:tcPr>
            <w:tcW w:w="6237" w:type="dxa"/>
            <w:vMerge w:val="restart"/>
          </w:tcPr>
          <w:p w14:paraId="25212AFE" w14:textId="60E363F8" w:rsidR="0055228E" w:rsidRPr="00607173" w:rsidRDefault="0055228E" w:rsidP="0055228E">
            <w:pPr>
              <w:rPr>
                <w:rFonts w:cstheme="minorHAnsi"/>
              </w:rPr>
            </w:pPr>
            <w:r w:rsidRPr="00607173">
              <w:rPr>
                <w:rFonts w:cstheme="minorHAnsi"/>
              </w:rPr>
              <w:t>Ist in der LF-AACL eine Marktlokation enthalten, die im Bilanzierungsmonat dem LF zur Bilanzierung nicht zugeordnet ist?</w:t>
            </w:r>
          </w:p>
        </w:tc>
        <w:tc>
          <w:tcPr>
            <w:tcW w:w="1559" w:type="dxa"/>
            <w:tcBorders>
              <w:bottom w:val="dotted" w:sz="4" w:space="0" w:color="auto"/>
            </w:tcBorders>
          </w:tcPr>
          <w:p w14:paraId="047B1929" w14:textId="048D8988"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0180E6EE" w14:textId="44E1D4A3" w:rsidR="0055228E" w:rsidRPr="00607173" w:rsidRDefault="0055228E" w:rsidP="0055228E">
            <w:pPr>
              <w:rPr>
                <w:rFonts w:cstheme="minorHAnsi"/>
              </w:rPr>
            </w:pPr>
            <w:r w:rsidRPr="00607173">
              <w:rPr>
                <w:rFonts w:cstheme="minorHAnsi"/>
              </w:rPr>
              <w:t>A05</w:t>
            </w:r>
          </w:p>
        </w:tc>
        <w:tc>
          <w:tcPr>
            <w:tcW w:w="5107" w:type="dxa"/>
            <w:tcBorders>
              <w:bottom w:val="dotted" w:sz="4" w:space="0" w:color="auto"/>
            </w:tcBorders>
          </w:tcPr>
          <w:p w14:paraId="26A74DD4" w14:textId="77777777" w:rsidR="0055228E" w:rsidRPr="00607173" w:rsidRDefault="0055228E" w:rsidP="0055228E">
            <w:pPr>
              <w:spacing w:line="300" w:lineRule="atLeast"/>
              <w:rPr>
                <w:rFonts w:cstheme="minorHAnsi"/>
              </w:rPr>
            </w:pPr>
            <w:r w:rsidRPr="00607173">
              <w:rPr>
                <w:rFonts w:cstheme="minorHAnsi"/>
              </w:rPr>
              <w:t>Cluster: Korrekturliste wegen Ablehnung</w:t>
            </w:r>
          </w:p>
          <w:p w14:paraId="4927F24E" w14:textId="7B6184F8" w:rsidR="0055228E" w:rsidRPr="00607173" w:rsidRDefault="0055228E" w:rsidP="0055228E">
            <w:pPr>
              <w:rPr>
                <w:rFonts w:cstheme="minorHAnsi"/>
              </w:rPr>
            </w:pPr>
            <w:r w:rsidRPr="00607173">
              <w:rPr>
                <w:rFonts w:cstheme="minorHAnsi"/>
              </w:rPr>
              <w:t>Marktlokation falschem LF zugeordnet</w:t>
            </w:r>
          </w:p>
        </w:tc>
      </w:tr>
      <w:tr w:rsidR="0055228E" w:rsidRPr="00607173" w14:paraId="4557FF3E" w14:textId="77777777" w:rsidTr="003C5568">
        <w:tc>
          <w:tcPr>
            <w:tcW w:w="562" w:type="dxa"/>
            <w:vMerge/>
          </w:tcPr>
          <w:p w14:paraId="14CE307C" w14:textId="77777777" w:rsidR="0055228E" w:rsidRPr="00607173" w:rsidRDefault="0055228E" w:rsidP="0055228E">
            <w:pPr>
              <w:rPr>
                <w:rFonts w:cstheme="minorHAnsi"/>
              </w:rPr>
            </w:pPr>
          </w:p>
        </w:tc>
        <w:tc>
          <w:tcPr>
            <w:tcW w:w="6237" w:type="dxa"/>
            <w:vMerge/>
          </w:tcPr>
          <w:p w14:paraId="4526C4BC" w14:textId="77777777" w:rsidR="0055228E" w:rsidRPr="00607173" w:rsidRDefault="0055228E" w:rsidP="0055228E">
            <w:pPr>
              <w:rPr>
                <w:rFonts w:cstheme="minorHAnsi"/>
              </w:rPr>
            </w:pPr>
          </w:p>
        </w:tc>
        <w:tc>
          <w:tcPr>
            <w:tcW w:w="1559" w:type="dxa"/>
            <w:tcBorders>
              <w:top w:val="dotted" w:sz="4" w:space="0" w:color="auto"/>
            </w:tcBorders>
          </w:tcPr>
          <w:p w14:paraId="7B564945" w14:textId="24B84F1E" w:rsidR="0055228E" w:rsidRPr="00607173" w:rsidRDefault="0055228E" w:rsidP="005522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3845C843" w14:textId="77777777" w:rsidR="0055228E" w:rsidRPr="00607173" w:rsidRDefault="0055228E" w:rsidP="0055228E">
            <w:pPr>
              <w:rPr>
                <w:rFonts w:cstheme="minorHAnsi"/>
              </w:rPr>
            </w:pPr>
          </w:p>
        </w:tc>
        <w:tc>
          <w:tcPr>
            <w:tcW w:w="5107" w:type="dxa"/>
            <w:tcBorders>
              <w:top w:val="dotted" w:sz="4" w:space="0" w:color="auto"/>
            </w:tcBorders>
          </w:tcPr>
          <w:p w14:paraId="68209744" w14:textId="77777777" w:rsidR="0055228E" w:rsidRPr="00607173" w:rsidRDefault="0055228E" w:rsidP="0055228E">
            <w:pPr>
              <w:rPr>
                <w:rFonts w:cstheme="minorHAnsi"/>
              </w:rPr>
            </w:pPr>
          </w:p>
        </w:tc>
      </w:tr>
      <w:tr w:rsidR="0055228E" w:rsidRPr="00607173" w14:paraId="49F3979D" w14:textId="77777777" w:rsidTr="003C5568">
        <w:trPr>
          <w:trHeight w:val="662"/>
        </w:trPr>
        <w:tc>
          <w:tcPr>
            <w:tcW w:w="562" w:type="dxa"/>
            <w:vMerge w:val="restart"/>
          </w:tcPr>
          <w:p w14:paraId="5BE7CACF" w14:textId="48A63A87" w:rsidR="0055228E" w:rsidRPr="00607173" w:rsidRDefault="0055228E" w:rsidP="0055228E">
            <w:pPr>
              <w:rPr>
                <w:rFonts w:cstheme="minorHAnsi"/>
              </w:rPr>
            </w:pPr>
            <w:r w:rsidRPr="00607173">
              <w:rPr>
                <w:rFonts w:cstheme="minorHAnsi"/>
              </w:rPr>
              <w:t>6</w:t>
            </w:r>
          </w:p>
        </w:tc>
        <w:tc>
          <w:tcPr>
            <w:tcW w:w="6237" w:type="dxa"/>
            <w:vMerge w:val="restart"/>
          </w:tcPr>
          <w:p w14:paraId="665C4682" w14:textId="2C201786" w:rsidR="0055228E" w:rsidRPr="00607173" w:rsidRDefault="0055228E" w:rsidP="0055228E">
            <w:pPr>
              <w:rPr>
                <w:rFonts w:cstheme="minorHAnsi"/>
              </w:rPr>
            </w:pPr>
            <w:r w:rsidRPr="00607173">
              <w:rPr>
                <w:rFonts w:cstheme="minorHAnsi"/>
              </w:rPr>
              <w:t>Ist die in der LF-AACL enthaltene Marktlokation dem MaBiS-ZP zugeordnet?</w:t>
            </w:r>
          </w:p>
        </w:tc>
        <w:tc>
          <w:tcPr>
            <w:tcW w:w="1559" w:type="dxa"/>
            <w:tcBorders>
              <w:bottom w:val="dotted" w:sz="4" w:space="0" w:color="auto"/>
            </w:tcBorders>
          </w:tcPr>
          <w:p w14:paraId="7D09C4DC" w14:textId="66333848"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7AD231BE" w14:textId="560322BB" w:rsidR="0055228E" w:rsidRPr="00607173" w:rsidRDefault="0055228E" w:rsidP="0055228E">
            <w:pPr>
              <w:rPr>
                <w:rFonts w:cstheme="minorHAnsi"/>
              </w:rPr>
            </w:pPr>
            <w:r w:rsidRPr="00607173">
              <w:rPr>
                <w:rFonts w:cstheme="minorHAnsi"/>
              </w:rPr>
              <w:t>A06</w:t>
            </w:r>
          </w:p>
        </w:tc>
        <w:tc>
          <w:tcPr>
            <w:tcW w:w="5107" w:type="dxa"/>
            <w:tcBorders>
              <w:bottom w:val="dotted" w:sz="4" w:space="0" w:color="auto"/>
            </w:tcBorders>
          </w:tcPr>
          <w:p w14:paraId="51585472" w14:textId="77777777" w:rsidR="0055228E" w:rsidRPr="00607173" w:rsidRDefault="0055228E" w:rsidP="0055228E">
            <w:pPr>
              <w:spacing w:line="300" w:lineRule="atLeast"/>
              <w:rPr>
                <w:rFonts w:cstheme="minorHAnsi"/>
              </w:rPr>
            </w:pPr>
            <w:r w:rsidRPr="00607173">
              <w:rPr>
                <w:rFonts w:cstheme="minorHAnsi"/>
              </w:rPr>
              <w:t>Cluster: Korrekturliste wegen Ablehnung</w:t>
            </w:r>
          </w:p>
          <w:p w14:paraId="6CCB2FBF" w14:textId="44AC8490" w:rsidR="0055228E" w:rsidRPr="00607173" w:rsidRDefault="0055228E" w:rsidP="0055228E">
            <w:pPr>
              <w:rPr>
                <w:rFonts w:cstheme="minorHAnsi"/>
              </w:rPr>
            </w:pPr>
            <w:r w:rsidRPr="00607173">
              <w:rPr>
                <w:rFonts w:cstheme="minorHAnsi"/>
              </w:rPr>
              <w:t>Zu viele Marktlokationen enthalten / entfallene Marktlokation</w:t>
            </w:r>
          </w:p>
        </w:tc>
      </w:tr>
      <w:tr w:rsidR="0055228E" w:rsidRPr="00607173" w14:paraId="23AB9E30" w14:textId="77777777" w:rsidTr="003C5568">
        <w:trPr>
          <w:trHeight w:val="511"/>
        </w:trPr>
        <w:tc>
          <w:tcPr>
            <w:tcW w:w="562" w:type="dxa"/>
            <w:vMerge/>
          </w:tcPr>
          <w:p w14:paraId="210C4B29" w14:textId="77777777" w:rsidR="0055228E" w:rsidRPr="00607173" w:rsidRDefault="0055228E" w:rsidP="0055228E">
            <w:pPr>
              <w:rPr>
                <w:rFonts w:cstheme="minorHAnsi"/>
              </w:rPr>
            </w:pPr>
          </w:p>
        </w:tc>
        <w:tc>
          <w:tcPr>
            <w:tcW w:w="6237" w:type="dxa"/>
            <w:vMerge/>
          </w:tcPr>
          <w:p w14:paraId="6FAC37A9" w14:textId="77777777" w:rsidR="0055228E" w:rsidRPr="00607173" w:rsidRDefault="0055228E" w:rsidP="0055228E">
            <w:pPr>
              <w:rPr>
                <w:rFonts w:cstheme="minorHAnsi"/>
              </w:rPr>
            </w:pPr>
          </w:p>
        </w:tc>
        <w:tc>
          <w:tcPr>
            <w:tcW w:w="1559" w:type="dxa"/>
            <w:tcBorders>
              <w:top w:val="dotted" w:sz="4" w:space="0" w:color="auto"/>
              <w:bottom w:val="single" w:sz="4" w:space="0" w:color="auto"/>
            </w:tcBorders>
          </w:tcPr>
          <w:p w14:paraId="3CE05172" w14:textId="55BE2652" w:rsidR="0055228E" w:rsidRPr="00607173" w:rsidRDefault="0055228E" w:rsidP="0055228E">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bottom w:val="single" w:sz="4" w:space="0" w:color="auto"/>
            </w:tcBorders>
          </w:tcPr>
          <w:p w14:paraId="04A1506B" w14:textId="77777777" w:rsidR="0055228E" w:rsidRPr="00607173" w:rsidRDefault="0055228E" w:rsidP="0055228E">
            <w:pPr>
              <w:rPr>
                <w:rFonts w:cstheme="minorHAnsi"/>
              </w:rPr>
            </w:pPr>
          </w:p>
        </w:tc>
        <w:tc>
          <w:tcPr>
            <w:tcW w:w="5107" w:type="dxa"/>
            <w:tcBorders>
              <w:top w:val="dotted" w:sz="4" w:space="0" w:color="auto"/>
              <w:bottom w:val="single" w:sz="4" w:space="0" w:color="auto"/>
            </w:tcBorders>
          </w:tcPr>
          <w:p w14:paraId="3B96CFB8" w14:textId="77777777" w:rsidR="0055228E" w:rsidRPr="00607173" w:rsidRDefault="0055228E" w:rsidP="0055228E">
            <w:pPr>
              <w:rPr>
                <w:rFonts w:cstheme="minorHAnsi"/>
              </w:rPr>
            </w:pPr>
          </w:p>
        </w:tc>
      </w:tr>
      <w:tr w:rsidR="0055228E" w:rsidRPr="00607173" w14:paraId="659FCD65" w14:textId="77777777" w:rsidTr="003C5568">
        <w:trPr>
          <w:trHeight w:val="850"/>
        </w:trPr>
        <w:tc>
          <w:tcPr>
            <w:tcW w:w="562" w:type="dxa"/>
            <w:vMerge w:val="restart"/>
          </w:tcPr>
          <w:p w14:paraId="09E050D6" w14:textId="565A94A7" w:rsidR="0055228E" w:rsidRPr="00607173" w:rsidRDefault="0055228E" w:rsidP="0055228E">
            <w:pPr>
              <w:rPr>
                <w:rFonts w:cstheme="minorHAnsi"/>
              </w:rPr>
            </w:pPr>
            <w:r w:rsidRPr="00607173">
              <w:rPr>
                <w:rFonts w:cstheme="minorHAnsi"/>
              </w:rPr>
              <w:t>7*</w:t>
            </w:r>
          </w:p>
        </w:tc>
        <w:tc>
          <w:tcPr>
            <w:tcW w:w="6237" w:type="dxa"/>
            <w:tcBorders>
              <w:bottom w:val="dotted" w:sz="4" w:space="0" w:color="auto"/>
            </w:tcBorders>
          </w:tcPr>
          <w:p w14:paraId="7D89DA76" w14:textId="6C05A2B5" w:rsidR="0055228E" w:rsidRPr="00607173" w:rsidRDefault="0055228E" w:rsidP="0055228E">
            <w:pPr>
              <w:rPr>
                <w:rFonts w:cstheme="minorHAnsi"/>
              </w:rPr>
            </w:pPr>
            <w:r w:rsidRPr="00607173">
              <w:rPr>
                <w:rFonts w:cstheme="minorHAnsi"/>
              </w:rPr>
              <w:t>Entspricht das Bilanzierungsgebiet dem zwischen NB und LF ausgetauschten Bilanzierungsgebiet?</w:t>
            </w:r>
          </w:p>
        </w:tc>
        <w:tc>
          <w:tcPr>
            <w:tcW w:w="1559" w:type="dxa"/>
            <w:tcBorders>
              <w:bottom w:val="dotted" w:sz="4" w:space="0" w:color="auto"/>
            </w:tcBorders>
          </w:tcPr>
          <w:p w14:paraId="2C8ECDF7" w14:textId="2F3FE401" w:rsidR="0055228E" w:rsidRPr="00607173" w:rsidRDefault="0055228E" w:rsidP="0055228E">
            <w:pPr>
              <w:rPr>
                <w:rFonts w:cstheme="minorHAnsi"/>
              </w:rPr>
            </w:pPr>
            <w:r w:rsidRPr="00607173">
              <w:rPr>
                <w:rFonts w:cstheme="minorHAnsi"/>
              </w:rPr>
              <w:t>nein</w:t>
            </w:r>
          </w:p>
        </w:tc>
        <w:tc>
          <w:tcPr>
            <w:tcW w:w="851" w:type="dxa"/>
            <w:vMerge w:val="restart"/>
            <w:tcBorders>
              <w:bottom w:val="single" w:sz="4" w:space="0" w:color="auto"/>
            </w:tcBorders>
          </w:tcPr>
          <w:p w14:paraId="7D804230" w14:textId="411AC3B8" w:rsidR="0055228E" w:rsidRPr="00607173" w:rsidRDefault="0055228E" w:rsidP="0055228E">
            <w:pPr>
              <w:rPr>
                <w:rFonts w:cstheme="minorHAnsi"/>
              </w:rPr>
            </w:pPr>
            <w:r w:rsidRPr="00607173">
              <w:rPr>
                <w:rFonts w:cstheme="minorHAnsi"/>
              </w:rPr>
              <w:t>A07</w:t>
            </w:r>
          </w:p>
        </w:tc>
        <w:tc>
          <w:tcPr>
            <w:tcW w:w="5107" w:type="dxa"/>
            <w:vMerge w:val="restart"/>
            <w:tcBorders>
              <w:bottom w:val="single" w:sz="4" w:space="0" w:color="auto"/>
            </w:tcBorders>
          </w:tcPr>
          <w:p w14:paraId="3AD33D04" w14:textId="77777777" w:rsidR="0055228E" w:rsidRPr="00607173" w:rsidRDefault="0055228E" w:rsidP="0055228E">
            <w:pPr>
              <w:spacing w:line="300" w:lineRule="atLeast"/>
              <w:rPr>
                <w:rFonts w:cstheme="minorHAnsi"/>
              </w:rPr>
            </w:pPr>
            <w:r w:rsidRPr="00607173">
              <w:rPr>
                <w:rFonts w:cstheme="minorHAnsi"/>
              </w:rPr>
              <w:t>Cluster: Korrekturliste wegen Ablehnung</w:t>
            </w:r>
          </w:p>
          <w:p w14:paraId="3C7813E3" w14:textId="2C3EFB40" w:rsidR="0055228E" w:rsidRPr="00607173" w:rsidRDefault="00F3164A" w:rsidP="0055228E">
            <w:pPr>
              <w:rPr>
                <w:rFonts w:cstheme="minorHAnsi"/>
              </w:rPr>
            </w:pPr>
            <w:r>
              <w:rPr>
                <w:rFonts w:cstheme="minorHAnsi"/>
              </w:rPr>
              <w:t>bilanzierungsrel.</w:t>
            </w:r>
            <w:r w:rsidR="0055228E" w:rsidRPr="00607173">
              <w:rPr>
                <w:rFonts w:cstheme="minorHAnsi"/>
              </w:rPr>
              <w:t xml:space="preserve"> Daten nicht korrekt / fehlen</w:t>
            </w:r>
          </w:p>
        </w:tc>
      </w:tr>
      <w:tr w:rsidR="0055228E" w:rsidRPr="00607173" w14:paraId="2E04BC77" w14:textId="77777777" w:rsidTr="003C5568">
        <w:trPr>
          <w:trHeight w:val="728"/>
        </w:trPr>
        <w:tc>
          <w:tcPr>
            <w:tcW w:w="562" w:type="dxa"/>
            <w:vMerge/>
          </w:tcPr>
          <w:p w14:paraId="4D8B6280" w14:textId="77777777" w:rsidR="0055228E" w:rsidRPr="00607173" w:rsidRDefault="0055228E" w:rsidP="0055228E">
            <w:pPr>
              <w:rPr>
                <w:rFonts w:cstheme="minorHAnsi"/>
              </w:rPr>
            </w:pPr>
          </w:p>
        </w:tc>
        <w:tc>
          <w:tcPr>
            <w:tcW w:w="6237" w:type="dxa"/>
            <w:tcBorders>
              <w:top w:val="dotted" w:sz="4" w:space="0" w:color="auto"/>
              <w:bottom w:val="dotted" w:sz="4" w:space="0" w:color="auto"/>
            </w:tcBorders>
          </w:tcPr>
          <w:p w14:paraId="774E9CA4" w14:textId="575ADABA" w:rsidR="0055228E" w:rsidRPr="00607173" w:rsidRDefault="0055228E" w:rsidP="0055228E">
            <w:pPr>
              <w:rPr>
                <w:rFonts w:cstheme="minorHAnsi"/>
              </w:rPr>
            </w:pPr>
            <w:r w:rsidRPr="00607173">
              <w:rPr>
                <w:rFonts w:cstheme="minorHAnsi"/>
              </w:rPr>
              <w:t>Entspricht der Bilanzkreis dem zwischen NB und LF ausge</w:t>
            </w:r>
            <w:r w:rsidRPr="00607173">
              <w:rPr>
                <w:rFonts w:cstheme="minorHAnsi"/>
              </w:rPr>
              <w:softHyphen/>
              <w:t>tauschten Bilanzkreis?</w:t>
            </w:r>
          </w:p>
        </w:tc>
        <w:tc>
          <w:tcPr>
            <w:tcW w:w="1559" w:type="dxa"/>
            <w:tcBorders>
              <w:top w:val="dotted" w:sz="4" w:space="0" w:color="auto"/>
              <w:bottom w:val="dotted" w:sz="4" w:space="0" w:color="auto"/>
            </w:tcBorders>
          </w:tcPr>
          <w:p w14:paraId="1DDC3F1C" w14:textId="0A0896DF" w:rsidR="0055228E" w:rsidRPr="00607173" w:rsidRDefault="0055228E" w:rsidP="0055228E">
            <w:pPr>
              <w:rPr>
                <w:rFonts w:cstheme="minorHAnsi"/>
              </w:rPr>
            </w:pPr>
            <w:r w:rsidRPr="00607173">
              <w:rPr>
                <w:rFonts w:cstheme="minorHAnsi"/>
              </w:rPr>
              <w:t>nein</w:t>
            </w:r>
          </w:p>
        </w:tc>
        <w:tc>
          <w:tcPr>
            <w:tcW w:w="851" w:type="dxa"/>
            <w:vMerge/>
            <w:tcBorders>
              <w:bottom w:val="single" w:sz="4" w:space="0" w:color="auto"/>
            </w:tcBorders>
          </w:tcPr>
          <w:p w14:paraId="256DCEA5" w14:textId="77777777" w:rsidR="0055228E" w:rsidRPr="00607173" w:rsidRDefault="0055228E" w:rsidP="0055228E">
            <w:pPr>
              <w:rPr>
                <w:rFonts w:cstheme="minorHAnsi"/>
              </w:rPr>
            </w:pPr>
          </w:p>
        </w:tc>
        <w:tc>
          <w:tcPr>
            <w:tcW w:w="5107" w:type="dxa"/>
            <w:vMerge/>
            <w:tcBorders>
              <w:bottom w:val="single" w:sz="4" w:space="0" w:color="auto"/>
            </w:tcBorders>
          </w:tcPr>
          <w:p w14:paraId="009D4FA2" w14:textId="77777777" w:rsidR="0055228E" w:rsidRPr="00607173" w:rsidRDefault="0055228E" w:rsidP="0055228E">
            <w:pPr>
              <w:rPr>
                <w:rFonts w:cstheme="minorHAnsi"/>
              </w:rPr>
            </w:pPr>
          </w:p>
        </w:tc>
      </w:tr>
      <w:tr w:rsidR="0055228E" w:rsidRPr="00607173" w14:paraId="0E8F2EDD" w14:textId="77777777" w:rsidTr="003C5568">
        <w:trPr>
          <w:trHeight w:val="699"/>
        </w:trPr>
        <w:tc>
          <w:tcPr>
            <w:tcW w:w="562" w:type="dxa"/>
            <w:vMerge/>
          </w:tcPr>
          <w:p w14:paraId="11D8B9CE" w14:textId="77777777" w:rsidR="0055228E" w:rsidRPr="00607173" w:rsidRDefault="0055228E" w:rsidP="0055228E">
            <w:pPr>
              <w:rPr>
                <w:rFonts w:cstheme="minorHAnsi"/>
              </w:rPr>
            </w:pPr>
          </w:p>
        </w:tc>
        <w:tc>
          <w:tcPr>
            <w:tcW w:w="6237" w:type="dxa"/>
            <w:tcBorders>
              <w:top w:val="dotted" w:sz="4" w:space="0" w:color="auto"/>
            </w:tcBorders>
          </w:tcPr>
          <w:p w14:paraId="425CC570" w14:textId="0690A58F" w:rsidR="0055228E" w:rsidRPr="00607173" w:rsidRDefault="0055228E" w:rsidP="0055228E">
            <w:pPr>
              <w:rPr>
                <w:rFonts w:cstheme="minorHAnsi"/>
              </w:rPr>
            </w:pPr>
            <w:r w:rsidRPr="00607173">
              <w:rPr>
                <w:rFonts w:cstheme="minorHAnsi"/>
              </w:rPr>
              <w:t>Entspricht die tatsächliche Ausfallarbeitsmenge der er-warteten Ausfallarbeitsmenge?</w:t>
            </w:r>
          </w:p>
        </w:tc>
        <w:tc>
          <w:tcPr>
            <w:tcW w:w="1559" w:type="dxa"/>
            <w:tcBorders>
              <w:top w:val="dotted" w:sz="4" w:space="0" w:color="auto"/>
              <w:bottom w:val="single" w:sz="4" w:space="0" w:color="auto"/>
            </w:tcBorders>
          </w:tcPr>
          <w:p w14:paraId="7C0F3CF7" w14:textId="762C096E" w:rsidR="0055228E" w:rsidRPr="00607173" w:rsidRDefault="0055228E" w:rsidP="0055228E">
            <w:pPr>
              <w:rPr>
                <w:rFonts w:cstheme="minorHAnsi"/>
              </w:rPr>
            </w:pPr>
            <w:r w:rsidRPr="00607173">
              <w:rPr>
                <w:rFonts w:cstheme="minorHAnsi"/>
              </w:rPr>
              <w:t>nein</w:t>
            </w:r>
          </w:p>
        </w:tc>
        <w:tc>
          <w:tcPr>
            <w:tcW w:w="851" w:type="dxa"/>
            <w:vMerge/>
            <w:tcBorders>
              <w:bottom w:val="single" w:sz="4" w:space="0" w:color="auto"/>
            </w:tcBorders>
          </w:tcPr>
          <w:p w14:paraId="6FA2C36B" w14:textId="77777777" w:rsidR="0055228E" w:rsidRPr="00607173" w:rsidRDefault="0055228E" w:rsidP="0055228E">
            <w:pPr>
              <w:rPr>
                <w:rFonts w:cstheme="minorHAnsi"/>
              </w:rPr>
            </w:pPr>
          </w:p>
        </w:tc>
        <w:tc>
          <w:tcPr>
            <w:tcW w:w="5107" w:type="dxa"/>
            <w:vMerge/>
            <w:tcBorders>
              <w:bottom w:val="single" w:sz="4" w:space="0" w:color="auto"/>
            </w:tcBorders>
          </w:tcPr>
          <w:p w14:paraId="522FCB18" w14:textId="77777777" w:rsidR="0055228E" w:rsidRPr="00607173" w:rsidRDefault="0055228E" w:rsidP="0055228E">
            <w:pPr>
              <w:rPr>
                <w:rFonts w:cstheme="minorHAnsi"/>
              </w:rPr>
            </w:pPr>
          </w:p>
        </w:tc>
      </w:tr>
    </w:tbl>
    <w:p w14:paraId="269C3A37" w14:textId="4F420118" w:rsidR="00C70B11" w:rsidRPr="00607173" w:rsidRDefault="00C70B11" w:rsidP="0055228E">
      <w:pPr>
        <w:pStyle w:val="Beschriftung"/>
        <w:rPr>
          <w:rFonts w:cstheme="minorHAnsi"/>
          <w:szCs w:val="24"/>
        </w:rPr>
      </w:pPr>
      <w:r w:rsidRPr="00607173">
        <w:rPr>
          <w:rFonts w:cstheme="minorHAnsi"/>
          <w:szCs w:val="24"/>
        </w:rPr>
        <w:t xml:space="preserve">* Alle Prüfungen sind auszuführen. Wenn mindestens eine Prüfung ein negatives Ergebnis ergibt, wird in der Korrekturliste ein Eintrag mit der genannten Ablehnung erstellt und mit allen abweichenden bilanzierungsrelevanten Stammdaten der jeweiligen Marktlokation gefüllt. </w:t>
      </w:r>
      <w:r w:rsidRPr="00607173">
        <w:rPr>
          <w:rFonts w:cstheme="minorHAnsi"/>
          <w:szCs w:val="24"/>
        </w:rPr>
        <w:br w:type="page"/>
      </w:r>
    </w:p>
    <w:p w14:paraId="52720F98" w14:textId="4038DADC" w:rsidR="00C70B11" w:rsidRPr="00607173" w:rsidRDefault="008F78A2" w:rsidP="001F2FE1">
      <w:pPr>
        <w:pStyle w:val="berschrift2"/>
        <w:rPr>
          <w:rFonts w:cstheme="minorHAnsi"/>
          <w:szCs w:val="24"/>
        </w:rPr>
      </w:pPr>
      <w:bookmarkStart w:id="731" w:name="_Toc54881865"/>
      <w:bookmarkStart w:id="732" w:name="_Toc62633652"/>
      <w:bookmarkStart w:id="733" w:name="_Toc232433478"/>
      <w:r w:rsidRPr="00607173">
        <w:rPr>
          <w:rFonts w:cstheme="minorHAnsi"/>
          <w:szCs w:val="24"/>
        </w:rPr>
        <w:lastRenderedPageBreak/>
        <w:t>AD</w:t>
      </w:r>
      <w:bookmarkStart w:id="734" w:name="_Toc64453988"/>
      <w:r w:rsidR="00C70B11" w:rsidRPr="00607173">
        <w:rPr>
          <w:rFonts w:cstheme="minorHAnsi"/>
          <w:szCs w:val="24"/>
        </w:rPr>
        <w:t>: Aktivierung eines MaBiS-ZP für die mtl. AAÜZ zwischen NB und BKV(LF)</w:t>
      </w:r>
      <w:bookmarkEnd w:id="731"/>
      <w:bookmarkEnd w:id="732"/>
      <w:bookmarkEnd w:id="733"/>
      <w:bookmarkEnd w:id="734"/>
    </w:p>
    <w:p w14:paraId="7CCD1C39" w14:textId="44C570C1" w:rsidR="00C70B11" w:rsidRPr="00607173" w:rsidRDefault="00C70B11" w:rsidP="005D7626">
      <w:pPr>
        <w:pStyle w:val="berschrift3"/>
        <w:rPr>
          <w:rFonts w:cstheme="minorHAnsi"/>
          <w:szCs w:val="24"/>
        </w:rPr>
      </w:pPr>
      <w:bookmarkStart w:id="735" w:name="_Toc54881866"/>
      <w:bookmarkStart w:id="736" w:name="_Toc62633653"/>
      <w:bookmarkStart w:id="737" w:name="_Toc64453989"/>
      <w:bookmarkStart w:id="738" w:name="_Toc232433479"/>
      <w:r w:rsidRPr="00607173">
        <w:rPr>
          <w:rFonts w:cstheme="minorHAnsi"/>
          <w:szCs w:val="24"/>
        </w:rPr>
        <w:t>E_0071_MaBiS-ZP AAÜZ Aktivierung prüfen</w:t>
      </w:r>
      <w:bookmarkEnd w:id="735"/>
      <w:bookmarkEnd w:id="736"/>
      <w:bookmarkEnd w:id="737"/>
      <w:bookmarkEnd w:id="738"/>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031C" w:rsidRPr="00607173" w14:paraId="4654665D" w14:textId="77777777" w:rsidTr="0035031C">
        <w:trPr>
          <w:trHeight w:val="454"/>
        </w:trPr>
        <w:tc>
          <w:tcPr>
            <w:tcW w:w="6799" w:type="dxa"/>
            <w:gridSpan w:val="2"/>
            <w:shd w:val="clear" w:color="auto" w:fill="D8DFE4"/>
            <w:vAlign w:val="center"/>
          </w:tcPr>
          <w:p w14:paraId="5F0A1AC8" w14:textId="77777777" w:rsidR="0035031C" w:rsidRPr="00607173" w:rsidRDefault="0035031C"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530372B5" w14:textId="26B73F74" w:rsidR="0035031C" w:rsidRPr="00607173" w:rsidRDefault="0035031C" w:rsidP="00C62443">
            <w:pPr>
              <w:contextualSpacing/>
              <w:rPr>
                <w:rFonts w:cstheme="minorHAnsi"/>
                <w:b/>
                <w:bCs/>
              </w:rPr>
            </w:pPr>
          </w:p>
        </w:tc>
      </w:tr>
      <w:tr w:rsidR="0055228E" w:rsidRPr="00607173" w14:paraId="42F407E1" w14:textId="77777777" w:rsidTr="0035031C">
        <w:tc>
          <w:tcPr>
            <w:tcW w:w="562" w:type="dxa"/>
            <w:shd w:val="clear" w:color="auto" w:fill="D8DFE4"/>
          </w:tcPr>
          <w:p w14:paraId="2EE7EB1B" w14:textId="77777777" w:rsidR="0055228E" w:rsidRPr="00607173" w:rsidRDefault="0055228E" w:rsidP="004C073D">
            <w:pPr>
              <w:contextualSpacing/>
              <w:rPr>
                <w:rFonts w:cstheme="minorHAnsi"/>
              </w:rPr>
            </w:pPr>
            <w:r w:rsidRPr="00607173">
              <w:rPr>
                <w:rFonts w:cstheme="minorHAnsi"/>
              </w:rPr>
              <w:t>Nr.</w:t>
            </w:r>
          </w:p>
        </w:tc>
        <w:tc>
          <w:tcPr>
            <w:tcW w:w="6237" w:type="dxa"/>
            <w:shd w:val="clear" w:color="auto" w:fill="D8DFE4"/>
          </w:tcPr>
          <w:p w14:paraId="1233452D" w14:textId="77777777" w:rsidR="0055228E" w:rsidRPr="00607173" w:rsidRDefault="0055228E" w:rsidP="004C073D">
            <w:pPr>
              <w:contextualSpacing/>
              <w:rPr>
                <w:rFonts w:cstheme="minorHAnsi"/>
              </w:rPr>
            </w:pPr>
            <w:r w:rsidRPr="00607173">
              <w:rPr>
                <w:rFonts w:cstheme="minorHAnsi"/>
              </w:rPr>
              <w:t>Prüfschritt</w:t>
            </w:r>
          </w:p>
        </w:tc>
        <w:tc>
          <w:tcPr>
            <w:tcW w:w="1559" w:type="dxa"/>
            <w:shd w:val="clear" w:color="auto" w:fill="D8DFE4"/>
          </w:tcPr>
          <w:p w14:paraId="53F18512" w14:textId="77777777" w:rsidR="0055228E" w:rsidRPr="00607173" w:rsidRDefault="0055228E" w:rsidP="0035031C">
            <w:pPr>
              <w:contextualSpacing/>
              <w:rPr>
                <w:rFonts w:cstheme="minorHAnsi"/>
              </w:rPr>
            </w:pPr>
            <w:r w:rsidRPr="00607173">
              <w:rPr>
                <w:rFonts w:cstheme="minorHAnsi"/>
              </w:rPr>
              <w:t>Prüfergebnis</w:t>
            </w:r>
          </w:p>
        </w:tc>
        <w:tc>
          <w:tcPr>
            <w:tcW w:w="851" w:type="dxa"/>
            <w:shd w:val="clear" w:color="auto" w:fill="D8DFE4"/>
          </w:tcPr>
          <w:p w14:paraId="738AE671" w14:textId="77777777" w:rsidR="0055228E" w:rsidRPr="00607173" w:rsidRDefault="0055228E" w:rsidP="004C073D">
            <w:pPr>
              <w:contextualSpacing/>
              <w:rPr>
                <w:rFonts w:cstheme="minorHAnsi"/>
              </w:rPr>
            </w:pPr>
            <w:r w:rsidRPr="00607173">
              <w:rPr>
                <w:rFonts w:cstheme="minorHAnsi"/>
              </w:rPr>
              <w:t>Code</w:t>
            </w:r>
          </w:p>
        </w:tc>
        <w:tc>
          <w:tcPr>
            <w:tcW w:w="5107" w:type="dxa"/>
            <w:shd w:val="clear" w:color="auto" w:fill="D8DFE4"/>
          </w:tcPr>
          <w:p w14:paraId="32B77443" w14:textId="77777777" w:rsidR="0055228E" w:rsidRPr="00607173" w:rsidRDefault="0055228E" w:rsidP="004C073D">
            <w:pPr>
              <w:contextualSpacing/>
              <w:rPr>
                <w:rFonts w:cstheme="minorHAnsi"/>
              </w:rPr>
            </w:pPr>
            <w:r w:rsidRPr="00607173">
              <w:rPr>
                <w:rFonts w:cstheme="minorHAnsi"/>
              </w:rPr>
              <w:t>Hinweis</w:t>
            </w:r>
          </w:p>
        </w:tc>
      </w:tr>
      <w:tr w:rsidR="0055228E" w:rsidRPr="00607173" w14:paraId="77E0341E" w14:textId="77777777" w:rsidTr="0035031C">
        <w:tc>
          <w:tcPr>
            <w:tcW w:w="562" w:type="dxa"/>
            <w:vMerge w:val="restart"/>
          </w:tcPr>
          <w:p w14:paraId="26DF1EE7" w14:textId="1B0FE9FF" w:rsidR="0055228E" w:rsidRPr="00607173" w:rsidRDefault="0055228E" w:rsidP="0055228E">
            <w:pPr>
              <w:rPr>
                <w:rFonts w:cstheme="minorHAnsi"/>
              </w:rPr>
            </w:pPr>
            <w:r w:rsidRPr="00607173">
              <w:rPr>
                <w:rFonts w:cstheme="minorHAnsi"/>
              </w:rPr>
              <w:t>1</w:t>
            </w:r>
          </w:p>
        </w:tc>
        <w:tc>
          <w:tcPr>
            <w:tcW w:w="6237" w:type="dxa"/>
            <w:vMerge w:val="restart"/>
          </w:tcPr>
          <w:p w14:paraId="58B1476D" w14:textId="4C909C00" w:rsidR="0055228E" w:rsidRPr="00607173" w:rsidRDefault="0055228E" w:rsidP="0055228E">
            <w:pPr>
              <w:rPr>
                <w:rFonts w:cstheme="minorHAnsi"/>
              </w:rPr>
            </w:pPr>
            <w:r w:rsidRPr="00607173">
              <w:rPr>
                <w:rFonts w:cstheme="minorHAnsi"/>
              </w:rPr>
              <w:t>Erfolgt die Aktivierung nach Ablauf der Clearingfrist für die KBKA?</w:t>
            </w:r>
          </w:p>
        </w:tc>
        <w:tc>
          <w:tcPr>
            <w:tcW w:w="1559" w:type="dxa"/>
            <w:tcBorders>
              <w:bottom w:val="dotted" w:sz="4" w:space="0" w:color="auto"/>
            </w:tcBorders>
          </w:tcPr>
          <w:p w14:paraId="240E13B1" w14:textId="62BD86F6"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4B1620C7" w14:textId="1BEF78D7" w:rsidR="0055228E" w:rsidRPr="00607173" w:rsidRDefault="0055228E" w:rsidP="0055228E">
            <w:pPr>
              <w:rPr>
                <w:rFonts w:cstheme="minorHAnsi"/>
              </w:rPr>
            </w:pPr>
            <w:r w:rsidRPr="00607173">
              <w:rPr>
                <w:rFonts w:cstheme="minorHAnsi"/>
              </w:rPr>
              <w:t>A01</w:t>
            </w:r>
          </w:p>
        </w:tc>
        <w:tc>
          <w:tcPr>
            <w:tcW w:w="5107" w:type="dxa"/>
            <w:tcBorders>
              <w:bottom w:val="dotted" w:sz="4" w:space="0" w:color="auto"/>
            </w:tcBorders>
          </w:tcPr>
          <w:p w14:paraId="4CFB920B" w14:textId="77777777" w:rsidR="0055228E" w:rsidRPr="00607173" w:rsidRDefault="0055228E" w:rsidP="0055228E">
            <w:pPr>
              <w:rPr>
                <w:rFonts w:cstheme="minorHAnsi"/>
              </w:rPr>
            </w:pPr>
            <w:r w:rsidRPr="00607173">
              <w:rPr>
                <w:rFonts w:cstheme="minorHAnsi"/>
              </w:rPr>
              <w:t>Cluster: Ablehnung</w:t>
            </w:r>
          </w:p>
          <w:p w14:paraId="2AF443F7" w14:textId="6A1E83D7" w:rsidR="0055228E" w:rsidRPr="00607173" w:rsidRDefault="0055228E" w:rsidP="0055228E">
            <w:pPr>
              <w:rPr>
                <w:rFonts w:cstheme="minorHAnsi"/>
              </w:rPr>
            </w:pPr>
            <w:r w:rsidRPr="00607173">
              <w:rPr>
                <w:rFonts w:cstheme="minorHAnsi"/>
              </w:rPr>
              <w:t>Fristüberschreitung</w:t>
            </w:r>
          </w:p>
        </w:tc>
      </w:tr>
      <w:tr w:rsidR="0055228E" w:rsidRPr="00607173" w14:paraId="4261E38A" w14:textId="77777777" w:rsidTr="0035031C">
        <w:tc>
          <w:tcPr>
            <w:tcW w:w="562" w:type="dxa"/>
            <w:vMerge/>
          </w:tcPr>
          <w:p w14:paraId="6F3C577C" w14:textId="77777777" w:rsidR="0055228E" w:rsidRPr="00607173" w:rsidRDefault="0055228E" w:rsidP="0055228E">
            <w:pPr>
              <w:rPr>
                <w:rFonts w:cstheme="minorHAnsi"/>
              </w:rPr>
            </w:pPr>
          </w:p>
        </w:tc>
        <w:tc>
          <w:tcPr>
            <w:tcW w:w="6237" w:type="dxa"/>
            <w:vMerge/>
          </w:tcPr>
          <w:p w14:paraId="78F52229" w14:textId="77777777" w:rsidR="0055228E" w:rsidRPr="00607173" w:rsidRDefault="0055228E" w:rsidP="0055228E">
            <w:pPr>
              <w:rPr>
                <w:rFonts w:cstheme="minorHAnsi"/>
              </w:rPr>
            </w:pPr>
          </w:p>
        </w:tc>
        <w:tc>
          <w:tcPr>
            <w:tcW w:w="1559" w:type="dxa"/>
            <w:tcBorders>
              <w:top w:val="dotted" w:sz="4" w:space="0" w:color="auto"/>
            </w:tcBorders>
          </w:tcPr>
          <w:p w14:paraId="6F2C714F" w14:textId="4075D542" w:rsidR="0055228E" w:rsidRPr="00607173" w:rsidRDefault="0055228E" w:rsidP="005522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1703CBA1" w14:textId="77777777" w:rsidR="0055228E" w:rsidRPr="00607173" w:rsidRDefault="0055228E" w:rsidP="0055228E">
            <w:pPr>
              <w:rPr>
                <w:rFonts w:cstheme="minorHAnsi"/>
              </w:rPr>
            </w:pPr>
          </w:p>
        </w:tc>
        <w:tc>
          <w:tcPr>
            <w:tcW w:w="5107" w:type="dxa"/>
            <w:tcBorders>
              <w:top w:val="dotted" w:sz="4" w:space="0" w:color="auto"/>
            </w:tcBorders>
          </w:tcPr>
          <w:p w14:paraId="07A79092" w14:textId="77777777" w:rsidR="0055228E" w:rsidRPr="00607173" w:rsidRDefault="0055228E" w:rsidP="0055228E">
            <w:pPr>
              <w:rPr>
                <w:rFonts w:cstheme="minorHAnsi"/>
              </w:rPr>
            </w:pPr>
          </w:p>
        </w:tc>
      </w:tr>
      <w:tr w:rsidR="0055228E" w:rsidRPr="00607173" w14:paraId="599996DE" w14:textId="77777777" w:rsidTr="0035031C">
        <w:tc>
          <w:tcPr>
            <w:tcW w:w="562" w:type="dxa"/>
            <w:vMerge w:val="restart"/>
          </w:tcPr>
          <w:p w14:paraId="40630F4E" w14:textId="423AACA5" w:rsidR="0055228E" w:rsidRPr="00607173" w:rsidRDefault="0055228E" w:rsidP="0055228E">
            <w:pPr>
              <w:rPr>
                <w:rFonts w:cstheme="minorHAnsi"/>
              </w:rPr>
            </w:pPr>
            <w:r w:rsidRPr="00607173">
              <w:rPr>
                <w:rFonts w:cstheme="minorHAnsi"/>
              </w:rPr>
              <w:t>2</w:t>
            </w:r>
          </w:p>
        </w:tc>
        <w:tc>
          <w:tcPr>
            <w:tcW w:w="6237" w:type="dxa"/>
            <w:vMerge w:val="restart"/>
          </w:tcPr>
          <w:p w14:paraId="334F0BF0" w14:textId="5FFE0C8F" w:rsidR="0055228E" w:rsidRPr="00607173" w:rsidRDefault="0055228E" w:rsidP="0055228E">
            <w:pPr>
              <w:rPr>
                <w:rFonts w:cstheme="minorHAnsi"/>
              </w:rPr>
            </w:pPr>
            <w:r w:rsidRPr="00607173">
              <w:rPr>
                <w:rFonts w:cstheme="minorHAnsi"/>
              </w:rPr>
              <w:t>Erfolgt die Aktivierung zum Monatsersten 00:00 Uhr?</w:t>
            </w:r>
          </w:p>
        </w:tc>
        <w:tc>
          <w:tcPr>
            <w:tcW w:w="1559" w:type="dxa"/>
            <w:tcBorders>
              <w:bottom w:val="dotted" w:sz="4" w:space="0" w:color="auto"/>
            </w:tcBorders>
          </w:tcPr>
          <w:p w14:paraId="7A89BF8A" w14:textId="3034A2E4"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11860AAB" w14:textId="6E59CF9B" w:rsidR="0055228E" w:rsidRPr="00607173" w:rsidRDefault="0055228E" w:rsidP="0055228E">
            <w:pPr>
              <w:rPr>
                <w:rFonts w:cstheme="minorHAnsi"/>
              </w:rPr>
            </w:pPr>
            <w:r w:rsidRPr="00607173">
              <w:rPr>
                <w:rFonts w:cstheme="minorHAnsi"/>
              </w:rPr>
              <w:t>A02</w:t>
            </w:r>
          </w:p>
        </w:tc>
        <w:tc>
          <w:tcPr>
            <w:tcW w:w="5107" w:type="dxa"/>
            <w:tcBorders>
              <w:bottom w:val="dotted" w:sz="4" w:space="0" w:color="auto"/>
            </w:tcBorders>
          </w:tcPr>
          <w:p w14:paraId="067E51CB" w14:textId="77777777" w:rsidR="0055228E" w:rsidRPr="00607173" w:rsidRDefault="0055228E" w:rsidP="0055228E">
            <w:pPr>
              <w:rPr>
                <w:rFonts w:cstheme="minorHAnsi"/>
              </w:rPr>
            </w:pPr>
            <w:r w:rsidRPr="00607173">
              <w:rPr>
                <w:rFonts w:cstheme="minorHAnsi"/>
              </w:rPr>
              <w:t>Cluster: Ablehnung</w:t>
            </w:r>
          </w:p>
          <w:p w14:paraId="5E540D93" w14:textId="37147C30" w:rsidR="0055228E" w:rsidRPr="00607173" w:rsidRDefault="0055228E" w:rsidP="0055228E">
            <w:pPr>
              <w:rPr>
                <w:rFonts w:cstheme="minorHAnsi"/>
              </w:rPr>
            </w:pPr>
            <w:r w:rsidRPr="00607173">
              <w:rPr>
                <w:rFonts w:cstheme="minorHAnsi"/>
              </w:rPr>
              <w:t>Gewählter Zeitpunkt nicht zulässig</w:t>
            </w:r>
          </w:p>
        </w:tc>
      </w:tr>
      <w:tr w:rsidR="0055228E" w:rsidRPr="00607173" w14:paraId="0EFC1B3E" w14:textId="77777777" w:rsidTr="0035031C">
        <w:tc>
          <w:tcPr>
            <w:tcW w:w="562" w:type="dxa"/>
            <w:vMerge/>
          </w:tcPr>
          <w:p w14:paraId="743DB403" w14:textId="77777777" w:rsidR="0055228E" w:rsidRPr="00607173" w:rsidRDefault="0055228E" w:rsidP="0055228E">
            <w:pPr>
              <w:rPr>
                <w:rFonts w:cstheme="minorHAnsi"/>
              </w:rPr>
            </w:pPr>
          </w:p>
        </w:tc>
        <w:tc>
          <w:tcPr>
            <w:tcW w:w="6237" w:type="dxa"/>
            <w:vMerge/>
          </w:tcPr>
          <w:p w14:paraId="7E2FD078" w14:textId="77777777" w:rsidR="0055228E" w:rsidRPr="00607173" w:rsidRDefault="0055228E" w:rsidP="0055228E">
            <w:pPr>
              <w:rPr>
                <w:rFonts w:cstheme="minorHAnsi"/>
              </w:rPr>
            </w:pPr>
          </w:p>
        </w:tc>
        <w:tc>
          <w:tcPr>
            <w:tcW w:w="1559" w:type="dxa"/>
            <w:tcBorders>
              <w:top w:val="dotted" w:sz="4" w:space="0" w:color="auto"/>
            </w:tcBorders>
          </w:tcPr>
          <w:p w14:paraId="0B5D95B1" w14:textId="5955FD2E"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204451CA" w14:textId="77777777" w:rsidR="0055228E" w:rsidRPr="00607173" w:rsidRDefault="0055228E" w:rsidP="0055228E">
            <w:pPr>
              <w:rPr>
                <w:rFonts w:cstheme="minorHAnsi"/>
              </w:rPr>
            </w:pPr>
          </w:p>
        </w:tc>
        <w:tc>
          <w:tcPr>
            <w:tcW w:w="5107" w:type="dxa"/>
            <w:tcBorders>
              <w:top w:val="dotted" w:sz="4" w:space="0" w:color="auto"/>
            </w:tcBorders>
          </w:tcPr>
          <w:p w14:paraId="7802657B" w14:textId="77777777" w:rsidR="0055228E" w:rsidRPr="00607173" w:rsidRDefault="0055228E" w:rsidP="0055228E">
            <w:pPr>
              <w:rPr>
                <w:rFonts w:cstheme="minorHAnsi"/>
              </w:rPr>
            </w:pPr>
          </w:p>
        </w:tc>
      </w:tr>
      <w:tr w:rsidR="0055228E" w:rsidRPr="00607173" w14:paraId="6AA94ED1" w14:textId="77777777" w:rsidTr="0035031C">
        <w:tc>
          <w:tcPr>
            <w:tcW w:w="562" w:type="dxa"/>
            <w:vMerge w:val="restart"/>
          </w:tcPr>
          <w:p w14:paraId="78ADE13A" w14:textId="4D273606" w:rsidR="0055228E" w:rsidRPr="00607173" w:rsidRDefault="0055228E" w:rsidP="0055228E">
            <w:pPr>
              <w:rPr>
                <w:rFonts w:cstheme="minorHAnsi"/>
              </w:rPr>
            </w:pPr>
            <w:r w:rsidRPr="00607173">
              <w:rPr>
                <w:rFonts w:cstheme="minorHAnsi"/>
              </w:rPr>
              <w:t>3</w:t>
            </w:r>
          </w:p>
        </w:tc>
        <w:tc>
          <w:tcPr>
            <w:tcW w:w="6237" w:type="dxa"/>
            <w:vMerge w:val="restart"/>
          </w:tcPr>
          <w:p w14:paraId="41A667C1" w14:textId="74507552" w:rsidR="0055228E" w:rsidRPr="00607173" w:rsidRDefault="0055228E" w:rsidP="0055228E">
            <w:pPr>
              <w:rPr>
                <w:rFonts w:cstheme="minorHAnsi"/>
              </w:rPr>
            </w:pPr>
            <w:r w:rsidRPr="00607173">
              <w:rPr>
                <w:rFonts w:cstheme="minorHAnsi"/>
              </w:rPr>
              <w:t>Ist die richtige Regelzone angegeben?</w:t>
            </w:r>
          </w:p>
        </w:tc>
        <w:tc>
          <w:tcPr>
            <w:tcW w:w="1559" w:type="dxa"/>
            <w:tcBorders>
              <w:bottom w:val="dotted" w:sz="4" w:space="0" w:color="auto"/>
            </w:tcBorders>
          </w:tcPr>
          <w:p w14:paraId="27E7305B" w14:textId="4DB1AF44"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6B36D358" w14:textId="349DB3DF" w:rsidR="0055228E" w:rsidRPr="00607173" w:rsidRDefault="0055228E" w:rsidP="0055228E">
            <w:pPr>
              <w:rPr>
                <w:rFonts w:cstheme="minorHAnsi"/>
              </w:rPr>
            </w:pPr>
            <w:r w:rsidRPr="00607173">
              <w:rPr>
                <w:rFonts w:cstheme="minorHAnsi"/>
              </w:rPr>
              <w:t>A03</w:t>
            </w:r>
          </w:p>
        </w:tc>
        <w:tc>
          <w:tcPr>
            <w:tcW w:w="5107" w:type="dxa"/>
            <w:tcBorders>
              <w:bottom w:val="dotted" w:sz="4" w:space="0" w:color="auto"/>
            </w:tcBorders>
          </w:tcPr>
          <w:p w14:paraId="210A48A2" w14:textId="77777777" w:rsidR="0055228E" w:rsidRPr="00607173" w:rsidRDefault="0055228E" w:rsidP="0055228E">
            <w:pPr>
              <w:rPr>
                <w:rFonts w:cstheme="minorHAnsi"/>
              </w:rPr>
            </w:pPr>
            <w:r w:rsidRPr="00607173">
              <w:rPr>
                <w:rFonts w:cstheme="minorHAnsi"/>
              </w:rPr>
              <w:t>Cluster: Ablehnung</w:t>
            </w:r>
          </w:p>
          <w:p w14:paraId="3156D154" w14:textId="2291216E" w:rsidR="0055228E" w:rsidRPr="00607173" w:rsidRDefault="0055228E" w:rsidP="0055228E">
            <w:pPr>
              <w:rPr>
                <w:rFonts w:cstheme="minorHAnsi"/>
              </w:rPr>
            </w:pPr>
            <w:r w:rsidRPr="00607173">
              <w:rPr>
                <w:rFonts w:cstheme="minorHAnsi"/>
              </w:rPr>
              <w:t>Regelzone falsch</w:t>
            </w:r>
          </w:p>
        </w:tc>
      </w:tr>
      <w:tr w:rsidR="0055228E" w:rsidRPr="00607173" w14:paraId="625A1221" w14:textId="77777777" w:rsidTr="0035031C">
        <w:tc>
          <w:tcPr>
            <w:tcW w:w="562" w:type="dxa"/>
            <w:vMerge/>
          </w:tcPr>
          <w:p w14:paraId="7C4196D1" w14:textId="77777777" w:rsidR="0055228E" w:rsidRPr="00607173" w:rsidRDefault="0055228E" w:rsidP="0055228E">
            <w:pPr>
              <w:rPr>
                <w:rFonts w:cstheme="minorHAnsi"/>
              </w:rPr>
            </w:pPr>
          </w:p>
        </w:tc>
        <w:tc>
          <w:tcPr>
            <w:tcW w:w="6237" w:type="dxa"/>
            <w:vMerge/>
          </w:tcPr>
          <w:p w14:paraId="7B43C988" w14:textId="77777777" w:rsidR="0055228E" w:rsidRPr="00607173" w:rsidRDefault="0055228E" w:rsidP="0055228E">
            <w:pPr>
              <w:rPr>
                <w:rFonts w:cstheme="minorHAnsi"/>
              </w:rPr>
            </w:pPr>
          </w:p>
        </w:tc>
        <w:tc>
          <w:tcPr>
            <w:tcW w:w="1559" w:type="dxa"/>
            <w:tcBorders>
              <w:top w:val="dotted" w:sz="4" w:space="0" w:color="auto"/>
            </w:tcBorders>
          </w:tcPr>
          <w:p w14:paraId="72975F1D" w14:textId="46B13126"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3428CD5A" w14:textId="77777777" w:rsidR="0055228E" w:rsidRPr="00607173" w:rsidRDefault="0055228E" w:rsidP="0055228E">
            <w:pPr>
              <w:rPr>
                <w:rFonts w:cstheme="minorHAnsi"/>
              </w:rPr>
            </w:pPr>
          </w:p>
        </w:tc>
        <w:tc>
          <w:tcPr>
            <w:tcW w:w="5107" w:type="dxa"/>
            <w:tcBorders>
              <w:top w:val="dotted" w:sz="4" w:space="0" w:color="auto"/>
            </w:tcBorders>
          </w:tcPr>
          <w:p w14:paraId="1C5ACC3D" w14:textId="77777777" w:rsidR="0055228E" w:rsidRPr="00607173" w:rsidRDefault="0055228E" w:rsidP="0055228E">
            <w:pPr>
              <w:rPr>
                <w:rFonts w:cstheme="minorHAnsi"/>
              </w:rPr>
            </w:pPr>
          </w:p>
        </w:tc>
      </w:tr>
      <w:tr w:rsidR="0055228E" w:rsidRPr="00607173" w14:paraId="023CC208" w14:textId="77777777" w:rsidTr="0035031C">
        <w:tc>
          <w:tcPr>
            <w:tcW w:w="562" w:type="dxa"/>
            <w:vMerge w:val="restart"/>
          </w:tcPr>
          <w:p w14:paraId="34767141" w14:textId="357F8E24" w:rsidR="0055228E" w:rsidRPr="00607173" w:rsidRDefault="0055228E" w:rsidP="0055228E">
            <w:pPr>
              <w:rPr>
                <w:rFonts w:cstheme="minorHAnsi"/>
              </w:rPr>
            </w:pPr>
            <w:r w:rsidRPr="00607173">
              <w:rPr>
                <w:rFonts w:cstheme="minorHAnsi"/>
              </w:rPr>
              <w:t>4</w:t>
            </w:r>
          </w:p>
        </w:tc>
        <w:tc>
          <w:tcPr>
            <w:tcW w:w="6237" w:type="dxa"/>
            <w:vMerge w:val="restart"/>
          </w:tcPr>
          <w:p w14:paraId="3EE3885B" w14:textId="797CC4CE" w:rsidR="0055228E" w:rsidRPr="00607173" w:rsidRDefault="0055228E" w:rsidP="0055228E">
            <w:pPr>
              <w:rPr>
                <w:rFonts w:cstheme="minorHAnsi"/>
              </w:rPr>
            </w:pPr>
            <w:r w:rsidRPr="00607173">
              <w:rPr>
                <w:rFonts w:cstheme="minorHAnsi"/>
              </w:rPr>
              <w:t>Ist das Bilanzierungsgebiet zum Aktivierungsbeginn in der Regelzone des BIKO gültig?</w:t>
            </w:r>
          </w:p>
        </w:tc>
        <w:tc>
          <w:tcPr>
            <w:tcW w:w="1559" w:type="dxa"/>
            <w:tcBorders>
              <w:bottom w:val="dotted" w:sz="4" w:space="0" w:color="auto"/>
            </w:tcBorders>
          </w:tcPr>
          <w:p w14:paraId="39F2D84F" w14:textId="429708D9"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346132F4" w14:textId="373B49F8" w:rsidR="0055228E" w:rsidRPr="00607173" w:rsidRDefault="0055228E" w:rsidP="0055228E">
            <w:pPr>
              <w:rPr>
                <w:rFonts w:cstheme="minorHAnsi"/>
              </w:rPr>
            </w:pPr>
            <w:r w:rsidRPr="00607173">
              <w:rPr>
                <w:rFonts w:cstheme="minorHAnsi"/>
              </w:rPr>
              <w:t>A04</w:t>
            </w:r>
          </w:p>
        </w:tc>
        <w:tc>
          <w:tcPr>
            <w:tcW w:w="5107" w:type="dxa"/>
            <w:tcBorders>
              <w:bottom w:val="dotted" w:sz="4" w:space="0" w:color="auto"/>
            </w:tcBorders>
          </w:tcPr>
          <w:p w14:paraId="78918076" w14:textId="77777777" w:rsidR="0055228E" w:rsidRPr="00607173" w:rsidRDefault="0055228E" w:rsidP="0055228E">
            <w:pPr>
              <w:rPr>
                <w:rFonts w:cstheme="minorHAnsi"/>
              </w:rPr>
            </w:pPr>
            <w:r w:rsidRPr="00607173">
              <w:rPr>
                <w:rFonts w:cstheme="minorHAnsi"/>
              </w:rPr>
              <w:t>Cluster: Ablehnung</w:t>
            </w:r>
          </w:p>
          <w:p w14:paraId="0FEC95D5" w14:textId="00FA391D" w:rsidR="0055228E" w:rsidRPr="00607173" w:rsidRDefault="0055228E" w:rsidP="0055228E">
            <w:pPr>
              <w:rPr>
                <w:rFonts w:cstheme="minorHAnsi"/>
              </w:rPr>
            </w:pPr>
            <w:r w:rsidRPr="00607173">
              <w:rPr>
                <w:rFonts w:cstheme="minorHAnsi"/>
              </w:rPr>
              <w:t>Bilanzierungsgebiet nicht gültig</w:t>
            </w:r>
          </w:p>
        </w:tc>
      </w:tr>
      <w:tr w:rsidR="0055228E" w:rsidRPr="00607173" w14:paraId="5994F790" w14:textId="77777777" w:rsidTr="0035031C">
        <w:tc>
          <w:tcPr>
            <w:tcW w:w="562" w:type="dxa"/>
            <w:vMerge/>
          </w:tcPr>
          <w:p w14:paraId="6FEC627A" w14:textId="77777777" w:rsidR="0055228E" w:rsidRPr="00607173" w:rsidRDefault="0055228E" w:rsidP="0055228E">
            <w:pPr>
              <w:rPr>
                <w:rFonts w:cstheme="minorHAnsi"/>
              </w:rPr>
            </w:pPr>
          </w:p>
        </w:tc>
        <w:tc>
          <w:tcPr>
            <w:tcW w:w="6237" w:type="dxa"/>
            <w:vMerge/>
          </w:tcPr>
          <w:p w14:paraId="5A8ADDA7" w14:textId="77777777" w:rsidR="0055228E" w:rsidRPr="00607173" w:rsidRDefault="0055228E" w:rsidP="0055228E">
            <w:pPr>
              <w:rPr>
                <w:rFonts w:cstheme="minorHAnsi"/>
              </w:rPr>
            </w:pPr>
          </w:p>
        </w:tc>
        <w:tc>
          <w:tcPr>
            <w:tcW w:w="1559" w:type="dxa"/>
            <w:tcBorders>
              <w:top w:val="dotted" w:sz="4" w:space="0" w:color="auto"/>
            </w:tcBorders>
          </w:tcPr>
          <w:p w14:paraId="1C663FD7" w14:textId="11C80F84"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19ABCB5D" w14:textId="77777777" w:rsidR="0055228E" w:rsidRPr="00607173" w:rsidRDefault="0055228E" w:rsidP="0055228E">
            <w:pPr>
              <w:rPr>
                <w:rFonts w:cstheme="minorHAnsi"/>
              </w:rPr>
            </w:pPr>
          </w:p>
        </w:tc>
        <w:tc>
          <w:tcPr>
            <w:tcW w:w="5107" w:type="dxa"/>
            <w:tcBorders>
              <w:top w:val="dotted" w:sz="4" w:space="0" w:color="auto"/>
            </w:tcBorders>
          </w:tcPr>
          <w:p w14:paraId="6EA5615C" w14:textId="77777777" w:rsidR="0055228E" w:rsidRPr="00607173" w:rsidRDefault="0055228E" w:rsidP="0055228E">
            <w:pPr>
              <w:rPr>
                <w:rFonts w:cstheme="minorHAnsi"/>
              </w:rPr>
            </w:pPr>
          </w:p>
        </w:tc>
      </w:tr>
      <w:tr w:rsidR="0055228E" w:rsidRPr="00607173" w14:paraId="5F6454A3" w14:textId="77777777" w:rsidTr="0035031C">
        <w:tc>
          <w:tcPr>
            <w:tcW w:w="562" w:type="dxa"/>
            <w:vMerge w:val="restart"/>
          </w:tcPr>
          <w:p w14:paraId="42EA33F1" w14:textId="0050193B" w:rsidR="0055228E" w:rsidRPr="00607173" w:rsidRDefault="0055228E" w:rsidP="0055228E">
            <w:pPr>
              <w:rPr>
                <w:rFonts w:cstheme="minorHAnsi"/>
              </w:rPr>
            </w:pPr>
            <w:r w:rsidRPr="00607173">
              <w:rPr>
                <w:rFonts w:cstheme="minorHAnsi"/>
              </w:rPr>
              <w:t>5</w:t>
            </w:r>
          </w:p>
        </w:tc>
        <w:tc>
          <w:tcPr>
            <w:tcW w:w="6237" w:type="dxa"/>
            <w:vMerge w:val="restart"/>
          </w:tcPr>
          <w:p w14:paraId="2DD77C38" w14:textId="660A7FF5" w:rsidR="0055228E" w:rsidRPr="00607173" w:rsidRDefault="0055228E" w:rsidP="0055228E">
            <w:pPr>
              <w:rPr>
                <w:rFonts w:cstheme="minorHAnsi"/>
              </w:rPr>
            </w:pPr>
            <w:r w:rsidRPr="00607173">
              <w:rPr>
                <w:rFonts w:cstheme="minorHAnsi"/>
              </w:rPr>
              <w:t>Ist der Redispatch-Bilanzkreis des ANB zum Aktivierungs</w:t>
            </w:r>
            <w:r w:rsidRPr="00607173">
              <w:rPr>
                <w:rFonts w:cstheme="minorHAnsi"/>
              </w:rPr>
              <w:softHyphen/>
              <w:t>beginn in der Regelzone des BIKO gültig?</w:t>
            </w:r>
          </w:p>
        </w:tc>
        <w:tc>
          <w:tcPr>
            <w:tcW w:w="1559" w:type="dxa"/>
            <w:tcBorders>
              <w:bottom w:val="dotted" w:sz="4" w:space="0" w:color="auto"/>
            </w:tcBorders>
          </w:tcPr>
          <w:p w14:paraId="3EC537C0" w14:textId="2DFB4231"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2EF89E90" w14:textId="1B272A1B" w:rsidR="0055228E" w:rsidRPr="00607173" w:rsidRDefault="0055228E" w:rsidP="0055228E">
            <w:pPr>
              <w:rPr>
                <w:rFonts w:cstheme="minorHAnsi"/>
              </w:rPr>
            </w:pPr>
            <w:r w:rsidRPr="00607173">
              <w:rPr>
                <w:rFonts w:cstheme="minorHAnsi"/>
              </w:rPr>
              <w:t>A05</w:t>
            </w:r>
          </w:p>
        </w:tc>
        <w:tc>
          <w:tcPr>
            <w:tcW w:w="5107" w:type="dxa"/>
            <w:tcBorders>
              <w:bottom w:val="dotted" w:sz="4" w:space="0" w:color="auto"/>
            </w:tcBorders>
          </w:tcPr>
          <w:p w14:paraId="488716E7" w14:textId="77777777" w:rsidR="0055228E" w:rsidRPr="00607173" w:rsidRDefault="0055228E" w:rsidP="0055228E">
            <w:pPr>
              <w:rPr>
                <w:rFonts w:cstheme="minorHAnsi"/>
              </w:rPr>
            </w:pPr>
            <w:r w:rsidRPr="00607173">
              <w:rPr>
                <w:rFonts w:cstheme="minorHAnsi"/>
              </w:rPr>
              <w:t>Cluster: Ablehnung</w:t>
            </w:r>
          </w:p>
          <w:p w14:paraId="12E7BDAD" w14:textId="018669E3" w:rsidR="0055228E" w:rsidRPr="00607173" w:rsidRDefault="0055228E" w:rsidP="0055228E">
            <w:pPr>
              <w:rPr>
                <w:rFonts w:cstheme="minorHAnsi"/>
              </w:rPr>
            </w:pPr>
            <w:r w:rsidRPr="00607173">
              <w:rPr>
                <w:rFonts w:cstheme="minorHAnsi"/>
              </w:rPr>
              <w:t>Redispatch-Bilanzkreis des ANB nicht gültig</w:t>
            </w:r>
          </w:p>
        </w:tc>
      </w:tr>
      <w:tr w:rsidR="0055228E" w:rsidRPr="00607173" w14:paraId="4D8DF8AC" w14:textId="77777777" w:rsidTr="0035031C">
        <w:tc>
          <w:tcPr>
            <w:tcW w:w="562" w:type="dxa"/>
            <w:vMerge/>
          </w:tcPr>
          <w:p w14:paraId="270FD34C" w14:textId="77777777" w:rsidR="0055228E" w:rsidRPr="00607173" w:rsidRDefault="0055228E" w:rsidP="0055228E">
            <w:pPr>
              <w:rPr>
                <w:rFonts w:cstheme="minorHAnsi"/>
              </w:rPr>
            </w:pPr>
          </w:p>
        </w:tc>
        <w:tc>
          <w:tcPr>
            <w:tcW w:w="6237" w:type="dxa"/>
            <w:vMerge/>
          </w:tcPr>
          <w:p w14:paraId="2529DB89" w14:textId="77777777" w:rsidR="0055228E" w:rsidRPr="00607173" w:rsidRDefault="0055228E" w:rsidP="0055228E">
            <w:pPr>
              <w:rPr>
                <w:rFonts w:cstheme="minorHAnsi"/>
              </w:rPr>
            </w:pPr>
          </w:p>
        </w:tc>
        <w:tc>
          <w:tcPr>
            <w:tcW w:w="1559" w:type="dxa"/>
            <w:tcBorders>
              <w:top w:val="dotted" w:sz="4" w:space="0" w:color="auto"/>
            </w:tcBorders>
          </w:tcPr>
          <w:p w14:paraId="51D7D0D7" w14:textId="21950C2C"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5F73992D" w14:textId="77777777" w:rsidR="0055228E" w:rsidRPr="00607173" w:rsidRDefault="0055228E" w:rsidP="0055228E">
            <w:pPr>
              <w:rPr>
                <w:rFonts w:cstheme="minorHAnsi"/>
              </w:rPr>
            </w:pPr>
          </w:p>
        </w:tc>
        <w:tc>
          <w:tcPr>
            <w:tcW w:w="5107" w:type="dxa"/>
            <w:tcBorders>
              <w:top w:val="dotted" w:sz="4" w:space="0" w:color="auto"/>
            </w:tcBorders>
          </w:tcPr>
          <w:p w14:paraId="70C841B7" w14:textId="77777777" w:rsidR="0055228E" w:rsidRPr="00607173" w:rsidRDefault="0055228E" w:rsidP="0055228E">
            <w:pPr>
              <w:rPr>
                <w:rFonts w:cstheme="minorHAnsi"/>
              </w:rPr>
            </w:pPr>
          </w:p>
        </w:tc>
      </w:tr>
      <w:tr w:rsidR="0055228E" w:rsidRPr="00607173" w14:paraId="6D5B3129" w14:textId="77777777" w:rsidTr="0035031C">
        <w:trPr>
          <w:trHeight w:val="662"/>
        </w:trPr>
        <w:tc>
          <w:tcPr>
            <w:tcW w:w="562" w:type="dxa"/>
            <w:vMerge w:val="restart"/>
          </w:tcPr>
          <w:p w14:paraId="5A89CD9A" w14:textId="2C7E1C76" w:rsidR="0055228E" w:rsidRPr="00607173" w:rsidRDefault="0055228E" w:rsidP="0055228E">
            <w:pPr>
              <w:rPr>
                <w:rFonts w:cstheme="minorHAnsi"/>
              </w:rPr>
            </w:pPr>
            <w:r w:rsidRPr="00607173">
              <w:rPr>
                <w:rFonts w:cstheme="minorHAnsi"/>
              </w:rPr>
              <w:lastRenderedPageBreak/>
              <w:t>6</w:t>
            </w:r>
          </w:p>
        </w:tc>
        <w:tc>
          <w:tcPr>
            <w:tcW w:w="6237" w:type="dxa"/>
            <w:vMerge w:val="restart"/>
          </w:tcPr>
          <w:p w14:paraId="73A17518" w14:textId="7D16B0B2" w:rsidR="0055228E" w:rsidRPr="00607173" w:rsidRDefault="0055228E" w:rsidP="0055228E">
            <w:pPr>
              <w:rPr>
                <w:rFonts w:cstheme="minorHAnsi"/>
              </w:rPr>
            </w:pPr>
            <w:r w:rsidRPr="00607173">
              <w:rPr>
                <w:rFonts w:cstheme="minorHAnsi"/>
              </w:rPr>
              <w:t>Ist der Sender zum Aktivierungsbeginn der verantwortliche NB für den angegebenen Redispatch-Bilanzkreis des NB?</w:t>
            </w:r>
          </w:p>
        </w:tc>
        <w:tc>
          <w:tcPr>
            <w:tcW w:w="1559" w:type="dxa"/>
            <w:tcBorders>
              <w:bottom w:val="dotted" w:sz="4" w:space="0" w:color="auto"/>
            </w:tcBorders>
          </w:tcPr>
          <w:p w14:paraId="141605FE" w14:textId="6A858C58"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2BF0A6E2" w14:textId="2065EEF4" w:rsidR="0055228E" w:rsidRPr="00607173" w:rsidRDefault="0055228E" w:rsidP="0055228E">
            <w:pPr>
              <w:rPr>
                <w:rFonts w:cstheme="minorHAnsi"/>
              </w:rPr>
            </w:pPr>
            <w:r w:rsidRPr="00607173">
              <w:rPr>
                <w:rFonts w:cstheme="minorHAnsi"/>
              </w:rPr>
              <w:t>A06</w:t>
            </w:r>
          </w:p>
        </w:tc>
        <w:tc>
          <w:tcPr>
            <w:tcW w:w="5107" w:type="dxa"/>
            <w:tcBorders>
              <w:bottom w:val="dotted" w:sz="4" w:space="0" w:color="auto"/>
            </w:tcBorders>
          </w:tcPr>
          <w:p w14:paraId="018CB819" w14:textId="77777777" w:rsidR="0055228E" w:rsidRPr="00607173" w:rsidRDefault="0055228E" w:rsidP="0055228E">
            <w:pPr>
              <w:rPr>
                <w:rFonts w:cstheme="minorHAnsi"/>
              </w:rPr>
            </w:pPr>
            <w:r w:rsidRPr="00607173">
              <w:rPr>
                <w:rFonts w:cstheme="minorHAnsi"/>
              </w:rPr>
              <w:t>Cluster: Ablehnung</w:t>
            </w:r>
          </w:p>
          <w:p w14:paraId="4A3EFC20" w14:textId="0E7F4611" w:rsidR="0055228E" w:rsidRPr="00607173" w:rsidRDefault="0055228E" w:rsidP="0055228E">
            <w:pPr>
              <w:rPr>
                <w:rFonts w:cstheme="minorHAnsi"/>
              </w:rPr>
            </w:pPr>
            <w:r w:rsidRPr="00607173">
              <w:rPr>
                <w:rFonts w:cstheme="minorHAnsi"/>
              </w:rPr>
              <w:t>Keine Berechtigung</w:t>
            </w:r>
          </w:p>
        </w:tc>
      </w:tr>
      <w:tr w:rsidR="0055228E" w:rsidRPr="00607173" w14:paraId="19AD3AFD" w14:textId="77777777" w:rsidTr="0035031C">
        <w:trPr>
          <w:trHeight w:val="511"/>
        </w:trPr>
        <w:tc>
          <w:tcPr>
            <w:tcW w:w="562" w:type="dxa"/>
            <w:vMerge/>
          </w:tcPr>
          <w:p w14:paraId="5E79F46B" w14:textId="77777777" w:rsidR="0055228E" w:rsidRPr="00607173" w:rsidRDefault="0055228E" w:rsidP="0055228E">
            <w:pPr>
              <w:rPr>
                <w:rFonts w:cstheme="minorHAnsi"/>
              </w:rPr>
            </w:pPr>
          </w:p>
        </w:tc>
        <w:tc>
          <w:tcPr>
            <w:tcW w:w="6237" w:type="dxa"/>
            <w:vMerge/>
          </w:tcPr>
          <w:p w14:paraId="07A296E6" w14:textId="77777777" w:rsidR="0055228E" w:rsidRPr="00607173" w:rsidRDefault="0055228E" w:rsidP="0055228E">
            <w:pPr>
              <w:rPr>
                <w:rFonts w:cstheme="minorHAnsi"/>
              </w:rPr>
            </w:pPr>
          </w:p>
        </w:tc>
        <w:tc>
          <w:tcPr>
            <w:tcW w:w="1559" w:type="dxa"/>
            <w:tcBorders>
              <w:top w:val="dotted" w:sz="4" w:space="0" w:color="auto"/>
            </w:tcBorders>
          </w:tcPr>
          <w:p w14:paraId="0383A9DC" w14:textId="2A98265E" w:rsidR="0055228E" w:rsidRPr="00607173" w:rsidRDefault="0055228E" w:rsidP="0055228E">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6D180827" w14:textId="77777777" w:rsidR="0055228E" w:rsidRPr="00607173" w:rsidRDefault="0055228E" w:rsidP="0055228E">
            <w:pPr>
              <w:rPr>
                <w:rFonts w:cstheme="minorHAnsi"/>
              </w:rPr>
            </w:pPr>
          </w:p>
        </w:tc>
        <w:tc>
          <w:tcPr>
            <w:tcW w:w="5107" w:type="dxa"/>
            <w:tcBorders>
              <w:top w:val="dotted" w:sz="4" w:space="0" w:color="auto"/>
            </w:tcBorders>
          </w:tcPr>
          <w:p w14:paraId="4DFDB8F4" w14:textId="77777777" w:rsidR="0055228E" w:rsidRPr="00607173" w:rsidRDefault="0055228E" w:rsidP="0055228E">
            <w:pPr>
              <w:rPr>
                <w:rFonts w:cstheme="minorHAnsi"/>
              </w:rPr>
            </w:pPr>
          </w:p>
        </w:tc>
      </w:tr>
      <w:tr w:rsidR="0055228E" w:rsidRPr="00607173" w14:paraId="6D9146AE" w14:textId="77777777" w:rsidTr="0035031C">
        <w:trPr>
          <w:trHeight w:val="1009"/>
        </w:trPr>
        <w:tc>
          <w:tcPr>
            <w:tcW w:w="562" w:type="dxa"/>
            <w:vMerge w:val="restart"/>
          </w:tcPr>
          <w:p w14:paraId="25BCC74A" w14:textId="4501E437" w:rsidR="0055228E" w:rsidRPr="00607173" w:rsidRDefault="0055228E" w:rsidP="0055228E">
            <w:pPr>
              <w:rPr>
                <w:rFonts w:cstheme="minorHAnsi"/>
              </w:rPr>
            </w:pPr>
            <w:r w:rsidRPr="00607173">
              <w:rPr>
                <w:rFonts w:cstheme="minorHAnsi"/>
              </w:rPr>
              <w:t>7</w:t>
            </w:r>
          </w:p>
        </w:tc>
        <w:tc>
          <w:tcPr>
            <w:tcW w:w="6237" w:type="dxa"/>
            <w:vMerge w:val="restart"/>
          </w:tcPr>
          <w:p w14:paraId="56363161" w14:textId="749CD869" w:rsidR="0055228E" w:rsidRPr="00607173" w:rsidRDefault="0055228E" w:rsidP="0055228E">
            <w:pPr>
              <w:rPr>
                <w:rFonts w:cstheme="minorHAnsi"/>
              </w:rPr>
            </w:pPr>
            <w:r w:rsidRPr="00607173">
              <w:rPr>
                <w:rFonts w:cstheme="minorHAnsi"/>
              </w:rPr>
              <w:t>Existiert bereits ein abweichendes Tupel aus Bilanzierungs-gebiet, Redispatch-Bilanzkreis des ANB, Bilanzkreis des LF und ZRT unter der ID des MaBiS-ZP?</w:t>
            </w:r>
          </w:p>
        </w:tc>
        <w:tc>
          <w:tcPr>
            <w:tcW w:w="1559" w:type="dxa"/>
            <w:tcBorders>
              <w:bottom w:val="dotted" w:sz="4" w:space="0" w:color="auto"/>
            </w:tcBorders>
          </w:tcPr>
          <w:p w14:paraId="78114BB9" w14:textId="40272A75"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4A92F137" w14:textId="39949D27" w:rsidR="0055228E" w:rsidRPr="00607173" w:rsidRDefault="0055228E" w:rsidP="0055228E">
            <w:pPr>
              <w:rPr>
                <w:rFonts w:cstheme="minorHAnsi"/>
              </w:rPr>
            </w:pPr>
            <w:r w:rsidRPr="00607173">
              <w:rPr>
                <w:rFonts w:cstheme="minorHAnsi"/>
              </w:rPr>
              <w:t>A07</w:t>
            </w:r>
          </w:p>
        </w:tc>
        <w:tc>
          <w:tcPr>
            <w:tcW w:w="5107" w:type="dxa"/>
            <w:tcBorders>
              <w:bottom w:val="dotted" w:sz="4" w:space="0" w:color="auto"/>
            </w:tcBorders>
          </w:tcPr>
          <w:p w14:paraId="155DA20F" w14:textId="77777777" w:rsidR="0055228E" w:rsidRPr="00607173" w:rsidRDefault="0055228E" w:rsidP="0055228E">
            <w:pPr>
              <w:rPr>
                <w:rFonts w:cstheme="minorHAnsi"/>
              </w:rPr>
            </w:pPr>
            <w:r w:rsidRPr="00607173">
              <w:rPr>
                <w:rFonts w:cstheme="minorHAnsi"/>
              </w:rPr>
              <w:t>Cluster: Ablehnung</w:t>
            </w:r>
          </w:p>
          <w:p w14:paraId="023CB250" w14:textId="441ED877" w:rsidR="0055228E" w:rsidRPr="00607173" w:rsidRDefault="0055228E" w:rsidP="0055228E">
            <w:pPr>
              <w:rPr>
                <w:rFonts w:cstheme="minorHAnsi"/>
              </w:rPr>
            </w:pPr>
            <w:r w:rsidRPr="00607173">
              <w:rPr>
                <w:rFonts w:cstheme="minorHAnsi"/>
              </w:rPr>
              <w:t>Abweichender MaBiS-ZP bereits vorhanden</w:t>
            </w:r>
          </w:p>
        </w:tc>
      </w:tr>
      <w:tr w:rsidR="0055228E" w:rsidRPr="00607173" w14:paraId="07FAAD5B" w14:textId="77777777" w:rsidTr="0035031C">
        <w:trPr>
          <w:trHeight w:val="438"/>
        </w:trPr>
        <w:tc>
          <w:tcPr>
            <w:tcW w:w="562" w:type="dxa"/>
            <w:vMerge/>
          </w:tcPr>
          <w:p w14:paraId="79517413" w14:textId="77777777" w:rsidR="0055228E" w:rsidRPr="00607173" w:rsidRDefault="0055228E" w:rsidP="0055228E">
            <w:pPr>
              <w:rPr>
                <w:rFonts w:cstheme="minorHAnsi"/>
              </w:rPr>
            </w:pPr>
          </w:p>
        </w:tc>
        <w:tc>
          <w:tcPr>
            <w:tcW w:w="6237" w:type="dxa"/>
            <w:vMerge/>
          </w:tcPr>
          <w:p w14:paraId="44DEFF34" w14:textId="77777777" w:rsidR="0055228E" w:rsidRPr="00607173" w:rsidRDefault="0055228E" w:rsidP="0055228E">
            <w:pPr>
              <w:rPr>
                <w:rFonts w:cstheme="minorHAnsi"/>
              </w:rPr>
            </w:pPr>
          </w:p>
        </w:tc>
        <w:tc>
          <w:tcPr>
            <w:tcW w:w="1559" w:type="dxa"/>
            <w:tcBorders>
              <w:top w:val="dotted" w:sz="4" w:space="0" w:color="auto"/>
            </w:tcBorders>
          </w:tcPr>
          <w:p w14:paraId="39F142EF" w14:textId="1138F8C3" w:rsidR="0055228E" w:rsidRPr="00607173" w:rsidRDefault="0055228E" w:rsidP="005522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77A1AAE1" w14:textId="77777777" w:rsidR="0055228E" w:rsidRPr="00607173" w:rsidRDefault="0055228E" w:rsidP="0055228E">
            <w:pPr>
              <w:rPr>
                <w:rFonts w:cstheme="minorHAnsi"/>
              </w:rPr>
            </w:pPr>
          </w:p>
        </w:tc>
        <w:tc>
          <w:tcPr>
            <w:tcW w:w="5107" w:type="dxa"/>
            <w:tcBorders>
              <w:top w:val="dotted" w:sz="4" w:space="0" w:color="auto"/>
            </w:tcBorders>
          </w:tcPr>
          <w:p w14:paraId="102574B3" w14:textId="77777777" w:rsidR="0055228E" w:rsidRPr="00607173" w:rsidRDefault="0055228E" w:rsidP="0055228E">
            <w:pPr>
              <w:rPr>
                <w:rFonts w:cstheme="minorHAnsi"/>
              </w:rPr>
            </w:pPr>
          </w:p>
        </w:tc>
      </w:tr>
      <w:tr w:rsidR="0055228E" w:rsidRPr="00607173" w14:paraId="43F004B6" w14:textId="77777777" w:rsidTr="0035031C">
        <w:trPr>
          <w:trHeight w:val="728"/>
        </w:trPr>
        <w:tc>
          <w:tcPr>
            <w:tcW w:w="562" w:type="dxa"/>
            <w:vMerge w:val="restart"/>
          </w:tcPr>
          <w:p w14:paraId="36D9239F" w14:textId="6B7D1F1E" w:rsidR="0055228E" w:rsidRPr="00607173" w:rsidRDefault="0055228E" w:rsidP="0055228E">
            <w:pPr>
              <w:rPr>
                <w:rFonts w:cstheme="minorHAnsi"/>
              </w:rPr>
            </w:pPr>
            <w:r w:rsidRPr="00607173">
              <w:rPr>
                <w:rFonts w:cstheme="minorHAnsi"/>
              </w:rPr>
              <w:t>8</w:t>
            </w:r>
          </w:p>
        </w:tc>
        <w:tc>
          <w:tcPr>
            <w:tcW w:w="6237" w:type="dxa"/>
            <w:vMerge w:val="restart"/>
          </w:tcPr>
          <w:p w14:paraId="43386101" w14:textId="3A1FA388" w:rsidR="0055228E" w:rsidRPr="00607173" w:rsidRDefault="0055228E" w:rsidP="0055228E">
            <w:pPr>
              <w:rPr>
                <w:rFonts w:cstheme="minorHAnsi"/>
              </w:rPr>
            </w:pPr>
            <w:r w:rsidRPr="00607173">
              <w:rPr>
                <w:rFonts w:cstheme="minorHAnsi"/>
              </w:rPr>
              <w:t>Existiert bereits für das genannte Tupel aus Bilanzierungs-gebiet, Redispatch-Bilanzkreis des ANB, Bilanzkreis des LF und ZRT eine abweichende ID des MaBiS-ZP?</w:t>
            </w:r>
          </w:p>
        </w:tc>
        <w:tc>
          <w:tcPr>
            <w:tcW w:w="1559" w:type="dxa"/>
            <w:tcBorders>
              <w:bottom w:val="dotted" w:sz="4" w:space="0" w:color="auto"/>
            </w:tcBorders>
          </w:tcPr>
          <w:p w14:paraId="64EE3FD3" w14:textId="6AD165F4"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2313610A" w14:textId="7E4141C4" w:rsidR="0055228E" w:rsidRPr="00607173" w:rsidRDefault="0055228E" w:rsidP="0055228E">
            <w:pPr>
              <w:rPr>
                <w:rFonts w:cstheme="minorHAnsi"/>
              </w:rPr>
            </w:pPr>
            <w:r w:rsidRPr="00607173">
              <w:rPr>
                <w:rFonts w:cstheme="minorHAnsi"/>
              </w:rPr>
              <w:t>A08</w:t>
            </w:r>
          </w:p>
        </w:tc>
        <w:tc>
          <w:tcPr>
            <w:tcW w:w="5107" w:type="dxa"/>
            <w:tcBorders>
              <w:bottom w:val="dotted" w:sz="4" w:space="0" w:color="auto"/>
            </w:tcBorders>
          </w:tcPr>
          <w:p w14:paraId="2884ED6C" w14:textId="77777777" w:rsidR="0055228E" w:rsidRPr="00607173" w:rsidRDefault="0055228E" w:rsidP="0055228E">
            <w:pPr>
              <w:rPr>
                <w:rFonts w:cstheme="minorHAnsi"/>
              </w:rPr>
            </w:pPr>
            <w:r w:rsidRPr="00607173">
              <w:rPr>
                <w:rFonts w:cstheme="minorHAnsi"/>
              </w:rPr>
              <w:t>Cluster: Ablehnung</w:t>
            </w:r>
          </w:p>
          <w:p w14:paraId="397E78E0" w14:textId="2B6F72D3" w:rsidR="0055228E" w:rsidRPr="00607173" w:rsidRDefault="0055228E" w:rsidP="0055228E">
            <w:pPr>
              <w:rPr>
                <w:rFonts w:cstheme="minorHAnsi"/>
              </w:rPr>
            </w:pPr>
            <w:r w:rsidRPr="00607173">
              <w:rPr>
                <w:rFonts w:cstheme="minorHAnsi"/>
              </w:rPr>
              <w:t>Abweichende ID zum MaBiS-ZP bereits vorhanden</w:t>
            </w:r>
          </w:p>
        </w:tc>
      </w:tr>
      <w:tr w:rsidR="0055228E" w:rsidRPr="00607173" w14:paraId="6E120BB4" w14:textId="77777777" w:rsidTr="0035031C">
        <w:trPr>
          <w:trHeight w:val="461"/>
        </w:trPr>
        <w:tc>
          <w:tcPr>
            <w:tcW w:w="562" w:type="dxa"/>
            <w:vMerge/>
          </w:tcPr>
          <w:p w14:paraId="69F1A410" w14:textId="77777777" w:rsidR="0055228E" w:rsidRPr="00607173" w:rsidRDefault="0055228E" w:rsidP="0055228E">
            <w:pPr>
              <w:rPr>
                <w:rFonts w:cstheme="minorHAnsi"/>
              </w:rPr>
            </w:pPr>
          </w:p>
        </w:tc>
        <w:tc>
          <w:tcPr>
            <w:tcW w:w="6237" w:type="dxa"/>
            <w:vMerge/>
          </w:tcPr>
          <w:p w14:paraId="762FF3DE" w14:textId="77777777" w:rsidR="0055228E" w:rsidRPr="00607173" w:rsidRDefault="0055228E" w:rsidP="0055228E">
            <w:pPr>
              <w:rPr>
                <w:rFonts w:cstheme="minorHAnsi"/>
              </w:rPr>
            </w:pPr>
          </w:p>
        </w:tc>
        <w:tc>
          <w:tcPr>
            <w:tcW w:w="1559" w:type="dxa"/>
            <w:tcBorders>
              <w:top w:val="dotted" w:sz="4" w:space="0" w:color="auto"/>
            </w:tcBorders>
          </w:tcPr>
          <w:p w14:paraId="28AB87BB" w14:textId="4DB8B9E9" w:rsidR="0055228E" w:rsidRPr="00607173" w:rsidRDefault="0055228E" w:rsidP="005522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5782E2FB" w14:textId="77777777" w:rsidR="0055228E" w:rsidRPr="00607173" w:rsidRDefault="0055228E" w:rsidP="0055228E">
            <w:pPr>
              <w:rPr>
                <w:rFonts w:cstheme="minorHAnsi"/>
              </w:rPr>
            </w:pPr>
          </w:p>
        </w:tc>
        <w:tc>
          <w:tcPr>
            <w:tcW w:w="5107" w:type="dxa"/>
            <w:tcBorders>
              <w:top w:val="dotted" w:sz="4" w:space="0" w:color="auto"/>
            </w:tcBorders>
          </w:tcPr>
          <w:p w14:paraId="534A8D0D" w14:textId="77777777" w:rsidR="0055228E" w:rsidRPr="00607173" w:rsidRDefault="0055228E" w:rsidP="0055228E">
            <w:pPr>
              <w:rPr>
                <w:rFonts w:cstheme="minorHAnsi"/>
              </w:rPr>
            </w:pPr>
          </w:p>
        </w:tc>
      </w:tr>
      <w:tr w:rsidR="0055228E" w:rsidRPr="00607173" w14:paraId="2092FFD9" w14:textId="77777777" w:rsidTr="0035031C">
        <w:trPr>
          <w:trHeight w:val="699"/>
        </w:trPr>
        <w:tc>
          <w:tcPr>
            <w:tcW w:w="562" w:type="dxa"/>
            <w:vMerge w:val="restart"/>
          </w:tcPr>
          <w:p w14:paraId="4557EC61" w14:textId="4A572AF8" w:rsidR="0055228E" w:rsidRPr="00607173" w:rsidRDefault="0055228E" w:rsidP="0055228E">
            <w:pPr>
              <w:rPr>
                <w:rFonts w:cstheme="minorHAnsi"/>
              </w:rPr>
            </w:pPr>
            <w:r w:rsidRPr="00607173">
              <w:rPr>
                <w:rFonts w:cstheme="minorHAnsi"/>
              </w:rPr>
              <w:t>9</w:t>
            </w:r>
          </w:p>
        </w:tc>
        <w:tc>
          <w:tcPr>
            <w:tcW w:w="6237" w:type="dxa"/>
            <w:vMerge w:val="restart"/>
          </w:tcPr>
          <w:p w14:paraId="591425F8" w14:textId="0D184603" w:rsidR="0055228E" w:rsidRPr="00607173" w:rsidRDefault="0055228E" w:rsidP="0055228E">
            <w:pPr>
              <w:rPr>
                <w:rFonts w:cstheme="minorHAnsi"/>
              </w:rPr>
            </w:pPr>
            <w:r w:rsidRPr="00607173">
              <w:rPr>
                <w:rFonts w:cstheme="minorHAnsi"/>
              </w:rPr>
              <w:t>Ist der Bilanzkreis des LF zum Aktivierungsbeginn gültig?</w:t>
            </w:r>
          </w:p>
        </w:tc>
        <w:tc>
          <w:tcPr>
            <w:tcW w:w="1559" w:type="dxa"/>
            <w:tcBorders>
              <w:bottom w:val="dotted" w:sz="4" w:space="0" w:color="auto"/>
            </w:tcBorders>
          </w:tcPr>
          <w:p w14:paraId="75018809" w14:textId="7742935D"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56CCC584" w14:textId="501C526B" w:rsidR="0055228E" w:rsidRPr="00607173" w:rsidRDefault="0055228E" w:rsidP="0055228E">
            <w:pPr>
              <w:rPr>
                <w:rFonts w:cstheme="minorHAnsi"/>
              </w:rPr>
            </w:pPr>
            <w:r w:rsidRPr="00607173">
              <w:rPr>
                <w:rFonts w:cstheme="minorHAnsi"/>
              </w:rPr>
              <w:t>A09</w:t>
            </w:r>
          </w:p>
        </w:tc>
        <w:tc>
          <w:tcPr>
            <w:tcW w:w="5107" w:type="dxa"/>
            <w:tcBorders>
              <w:bottom w:val="dotted" w:sz="4" w:space="0" w:color="auto"/>
            </w:tcBorders>
          </w:tcPr>
          <w:p w14:paraId="6992A19E" w14:textId="77777777" w:rsidR="0055228E" w:rsidRPr="00607173" w:rsidRDefault="0055228E" w:rsidP="0055228E">
            <w:pPr>
              <w:rPr>
                <w:rFonts w:cstheme="minorHAnsi"/>
              </w:rPr>
            </w:pPr>
            <w:r w:rsidRPr="00607173">
              <w:rPr>
                <w:rFonts w:cstheme="minorHAnsi"/>
              </w:rPr>
              <w:t>Cluster: Ablehnung</w:t>
            </w:r>
          </w:p>
          <w:p w14:paraId="08C249B9" w14:textId="394F26EE" w:rsidR="0055228E" w:rsidRPr="00607173" w:rsidRDefault="0055228E" w:rsidP="0055228E">
            <w:pPr>
              <w:rPr>
                <w:rFonts w:cstheme="minorHAnsi"/>
              </w:rPr>
            </w:pPr>
            <w:r w:rsidRPr="00607173">
              <w:rPr>
                <w:rFonts w:cstheme="minorHAnsi"/>
              </w:rPr>
              <w:t>Bilanzkreis nicht gültig</w:t>
            </w:r>
          </w:p>
        </w:tc>
      </w:tr>
      <w:tr w:rsidR="0055228E" w:rsidRPr="00607173" w14:paraId="20C7AF88" w14:textId="77777777" w:rsidTr="0035031C">
        <w:trPr>
          <w:trHeight w:val="406"/>
        </w:trPr>
        <w:tc>
          <w:tcPr>
            <w:tcW w:w="562" w:type="dxa"/>
            <w:vMerge/>
          </w:tcPr>
          <w:p w14:paraId="426DDFCE" w14:textId="77777777" w:rsidR="0055228E" w:rsidRPr="00607173" w:rsidRDefault="0055228E" w:rsidP="0055228E">
            <w:pPr>
              <w:rPr>
                <w:rFonts w:cstheme="minorHAnsi"/>
              </w:rPr>
            </w:pPr>
          </w:p>
        </w:tc>
        <w:tc>
          <w:tcPr>
            <w:tcW w:w="6237" w:type="dxa"/>
            <w:vMerge/>
          </w:tcPr>
          <w:p w14:paraId="0C2FAF9D" w14:textId="77777777" w:rsidR="0055228E" w:rsidRPr="00607173" w:rsidRDefault="0055228E" w:rsidP="0055228E">
            <w:pPr>
              <w:rPr>
                <w:rFonts w:cstheme="minorHAnsi"/>
              </w:rPr>
            </w:pPr>
          </w:p>
        </w:tc>
        <w:tc>
          <w:tcPr>
            <w:tcW w:w="1559" w:type="dxa"/>
            <w:tcBorders>
              <w:top w:val="dotted" w:sz="4" w:space="0" w:color="auto"/>
            </w:tcBorders>
          </w:tcPr>
          <w:p w14:paraId="1C70E258" w14:textId="7FEADED2"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31A8084F" w14:textId="77777777" w:rsidR="0055228E" w:rsidRPr="00607173" w:rsidRDefault="0055228E" w:rsidP="0055228E">
            <w:pPr>
              <w:rPr>
                <w:rFonts w:cstheme="minorHAnsi"/>
              </w:rPr>
            </w:pPr>
          </w:p>
        </w:tc>
        <w:tc>
          <w:tcPr>
            <w:tcW w:w="5107" w:type="dxa"/>
            <w:tcBorders>
              <w:top w:val="dotted" w:sz="4" w:space="0" w:color="auto"/>
            </w:tcBorders>
          </w:tcPr>
          <w:p w14:paraId="16539D56" w14:textId="77777777" w:rsidR="0055228E" w:rsidRPr="00607173" w:rsidRDefault="0055228E" w:rsidP="0055228E">
            <w:pPr>
              <w:rPr>
                <w:rFonts w:cstheme="minorHAnsi"/>
              </w:rPr>
            </w:pPr>
          </w:p>
        </w:tc>
      </w:tr>
      <w:tr w:rsidR="0055228E" w:rsidRPr="00607173" w14:paraId="1DCF418C" w14:textId="77777777" w:rsidTr="0035031C">
        <w:trPr>
          <w:trHeight w:val="861"/>
        </w:trPr>
        <w:tc>
          <w:tcPr>
            <w:tcW w:w="562" w:type="dxa"/>
            <w:vMerge w:val="restart"/>
          </w:tcPr>
          <w:p w14:paraId="27A5AC3B" w14:textId="76DC6D24" w:rsidR="0055228E" w:rsidRPr="00607173" w:rsidRDefault="0055228E" w:rsidP="0055228E">
            <w:pPr>
              <w:rPr>
                <w:rFonts w:cstheme="minorHAnsi"/>
              </w:rPr>
            </w:pPr>
            <w:r w:rsidRPr="00607173">
              <w:rPr>
                <w:rFonts w:cstheme="minorHAnsi"/>
              </w:rPr>
              <w:t>10</w:t>
            </w:r>
          </w:p>
        </w:tc>
        <w:tc>
          <w:tcPr>
            <w:tcW w:w="6237" w:type="dxa"/>
            <w:vMerge w:val="restart"/>
          </w:tcPr>
          <w:p w14:paraId="19CD1346" w14:textId="015406AD" w:rsidR="0055228E" w:rsidRPr="00607173" w:rsidRDefault="0055228E" w:rsidP="0055228E">
            <w:pPr>
              <w:rPr>
                <w:rFonts w:cstheme="minorHAnsi"/>
              </w:rPr>
            </w:pPr>
            <w:r w:rsidRPr="00607173">
              <w:rPr>
                <w:rFonts w:cstheme="minorHAnsi"/>
              </w:rPr>
              <w:t>Ist der NB zur Aktivierung des ZRT berechtigt?</w:t>
            </w:r>
          </w:p>
        </w:tc>
        <w:tc>
          <w:tcPr>
            <w:tcW w:w="1559" w:type="dxa"/>
            <w:tcBorders>
              <w:bottom w:val="dotted" w:sz="4" w:space="0" w:color="auto"/>
            </w:tcBorders>
          </w:tcPr>
          <w:p w14:paraId="6B6934FA" w14:textId="0F90D36C"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3E223EC6" w14:textId="420B8F08" w:rsidR="0055228E" w:rsidRPr="00607173" w:rsidRDefault="0055228E" w:rsidP="0055228E">
            <w:pPr>
              <w:rPr>
                <w:rFonts w:cstheme="minorHAnsi"/>
              </w:rPr>
            </w:pPr>
            <w:r w:rsidRPr="00607173">
              <w:rPr>
                <w:rFonts w:cstheme="minorHAnsi"/>
              </w:rPr>
              <w:t>A10</w:t>
            </w:r>
          </w:p>
        </w:tc>
        <w:tc>
          <w:tcPr>
            <w:tcW w:w="5107" w:type="dxa"/>
            <w:tcBorders>
              <w:bottom w:val="dotted" w:sz="4" w:space="0" w:color="auto"/>
            </w:tcBorders>
          </w:tcPr>
          <w:p w14:paraId="507AFF1C" w14:textId="77777777" w:rsidR="0055228E" w:rsidRPr="00607173" w:rsidRDefault="0055228E" w:rsidP="0055228E">
            <w:pPr>
              <w:rPr>
                <w:rFonts w:cstheme="minorHAnsi"/>
              </w:rPr>
            </w:pPr>
            <w:r w:rsidRPr="00607173">
              <w:rPr>
                <w:rFonts w:cstheme="minorHAnsi"/>
              </w:rPr>
              <w:t>Cluster: Ablehnung</w:t>
            </w:r>
          </w:p>
          <w:p w14:paraId="42CF17C2" w14:textId="1999A533" w:rsidR="0055228E" w:rsidRPr="00607173" w:rsidRDefault="0055228E" w:rsidP="0055228E">
            <w:pPr>
              <w:rPr>
                <w:rFonts w:cstheme="minorHAnsi"/>
              </w:rPr>
            </w:pPr>
            <w:r w:rsidRPr="00607173">
              <w:rPr>
                <w:rFonts w:cstheme="minorHAnsi"/>
              </w:rPr>
              <w:t>ZRT Aktivierung nicht berechtigt</w:t>
            </w:r>
          </w:p>
        </w:tc>
      </w:tr>
      <w:tr w:rsidR="0055228E" w:rsidRPr="00607173" w14:paraId="12DFC302" w14:textId="77777777" w:rsidTr="0035031C">
        <w:trPr>
          <w:trHeight w:val="394"/>
        </w:trPr>
        <w:tc>
          <w:tcPr>
            <w:tcW w:w="562" w:type="dxa"/>
            <w:vMerge/>
          </w:tcPr>
          <w:p w14:paraId="33126A0F" w14:textId="77777777" w:rsidR="0055228E" w:rsidRPr="00607173" w:rsidRDefault="0055228E" w:rsidP="0055228E">
            <w:pPr>
              <w:rPr>
                <w:rFonts w:cstheme="minorHAnsi"/>
              </w:rPr>
            </w:pPr>
          </w:p>
        </w:tc>
        <w:tc>
          <w:tcPr>
            <w:tcW w:w="6237" w:type="dxa"/>
            <w:vMerge/>
          </w:tcPr>
          <w:p w14:paraId="647B7EE3" w14:textId="77777777" w:rsidR="0055228E" w:rsidRPr="00607173" w:rsidRDefault="0055228E" w:rsidP="0055228E">
            <w:pPr>
              <w:rPr>
                <w:rFonts w:cstheme="minorHAnsi"/>
              </w:rPr>
            </w:pPr>
          </w:p>
        </w:tc>
        <w:tc>
          <w:tcPr>
            <w:tcW w:w="1559" w:type="dxa"/>
            <w:tcBorders>
              <w:top w:val="dotted" w:sz="4" w:space="0" w:color="auto"/>
            </w:tcBorders>
          </w:tcPr>
          <w:p w14:paraId="70BFC891" w14:textId="08E7763C"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w:t>
            </w:r>
          </w:p>
        </w:tc>
        <w:tc>
          <w:tcPr>
            <w:tcW w:w="851" w:type="dxa"/>
            <w:tcBorders>
              <w:top w:val="dotted" w:sz="4" w:space="0" w:color="auto"/>
            </w:tcBorders>
          </w:tcPr>
          <w:p w14:paraId="087E576B" w14:textId="77777777" w:rsidR="0055228E" w:rsidRPr="00607173" w:rsidRDefault="0055228E" w:rsidP="0055228E">
            <w:pPr>
              <w:rPr>
                <w:rFonts w:cstheme="minorHAnsi"/>
              </w:rPr>
            </w:pPr>
          </w:p>
        </w:tc>
        <w:tc>
          <w:tcPr>
            <w:tcW w:w="5107" w:type="dxa"/>
            <w:tcBorders>
              <w:top w:val="dotted" w:sz="4" w:space="0" w:color="auto"/>
            </w:tcBorders>
          </w:tcPr>
          <w:p w14:paraId="71EC5758" w14:textId="77777777" w:rsidR="0055228E" w:rsidRPr="00607173" w:rsidRDefault="0055228E" w:rsidP="0055228E">
            <w:pPr>
              <w:rPr>
                <w:rFonts w:cstheme="minorHAnsi"/>
              </w:rPr>
            </w:pPr>
          </w:p>
        </w:tc>
      </w:tr>
      <w:tr w:rsidR="0055228E" w:rsidRPr="00607173" w14:paraId="1F945486" w14:textId="77777777" w:rsidTr="0035031C">
        <w:trPr>
          <w:trHeight w:val="683"/>
        </w:trPr>
        <w:tc>
          <w:tcPr>
            <w:tcW w:w="562" w:type="dxa"/>
            <w:vMerge w:val="restart"/>
          </w:tcPr>
          <w:p w14:paraId="2D48D6E7" w14:textId="19E8FD8E" w:rsidR="0055228E" w:rsidRPr="00607173" w:rsidRDefault="0055228E" w:rsidP="0055228E">
            <w:pPr>
              <w:rPr>
                <w:rFonts w:cstheme="minorHAnsi"/>
              </w:rPr>
            </w:pPr>
            <w:r w:rsidRPr="00607173">
              <w:rPr>
                <w:rFonts w:cstheme="minorHAnsi"/>
              </w:rPr>
              <w:t>11</w:t>
            </w:r>
          </w:p>
        </w:tc>
        <w:tc>
          <w:tcPr>
            <w:tcW w:w="6237" w:type="dxa"/>
            <w:vMerge w:val="restart"/>
          </w:tcPr>
          <w:p w14:paraId="5E693814" w14:textId="1A53F419" w:rsidR="0055228E" w:rsidRPr="00607173" w:rsidRDefault="0055228E" w:rsidP="0055228E">
            <w:pPr>
              <w:rPr>
                <w:rFonts w:cstheme="minorHAnsi"/>
              </w:rPr>
            </w:pPr>
            <w:r w:rsidRPr="00607173">
              <w:rPr>
                <w:rFonts w:cstheme="minorHAnsi"/>
              </w:rPr>
              <w:t>Passt die Angabe des Mediums zum ZRT?</w:t>
            </w:r>
          </w:p>
        </w:tc>
        <w:tc>
          <w:tcPr>
            <w:tcW w:w="1559" w:type="dxa"/>
            <w:tcBorders>
              <w:bottom w:val="dotted" w:sz="4" w:space="0" w:color="auto"/>
            </w:tcBorders>
          </w:tcPr>
          <w:p w14:paraId="05994125" w14:textId="21C82FD0"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6364CECE" w14:textId="17DEF20B" w:rsidR="0055228E" w:rsidRPr="00607173" w:rsidRDefault="0055228E" w:rsidP="0055228E">
            <w:pPr>
              <w:rPr>
                <w:rFonts w:cstheme="minorHAnsi"/>
              </w:rPr>
            </w:pPr>
            <w:r w:rsidRPr="00607173">
              <w:rPr>
                <w:rFonts w:cstheme="minorHAnsi"/>
              </w:rPr>
              <w:t>A11</w:t>
            </w:r>
          </w:p>
        </w:tc>
        <w:tc>
          <w:tcPr>
            <w:tcW w:w="5107" w:type="dxa"/>
            <w:tcBorders>
              <w:bottom w:val="dotted" w:sz="4" w:space="0" w:color="auto"/>
            </w:tcBorders>
          </w:tcPr>
          <w:p w14:paraId="5EF83B4E" w14:textId="77777777" w:rsidR="0055228E" w:rsidRPr="00607173" w:rsidRDefault="0055228E" w:rsidP="0055228E">
            <w:pPr>
              <w:rPr>
                <w:rFonts w:cstheme="minorHAnsi"/>
              </w:rPr>
            </w:pPr>
            <w:r w:rsidRPr="00607173">
              <w:rPr>
                <w:rFonts w:cstheme="minorHAnsi"/>
              </w:rPr>
              <w:t>Cluster: Ablehnung</w:t>
            </w:r>
          </w:p>
          <w:p w14:paraId="2D5E8EAD" w14:textId="7407F8B9" w:rsidR="0055228E" w:rsidRPr="00607173" w:rsidRDefault="0055228E" w:rsidP="0055228E">
            <w:pPr>
              <w:rPr>
                <w:rFonts w:cstheme="minorHAnsi"/>
              </w:rPr>
            </w:pPr>
            <w:r w:rsidRPr="00607173">
              <w:rPr>
                <w:rFonts w:cstheme="minorHAnsi"/>
              </w:rPr>
              <w:t>Medium nicht passend</w:t>
            </w:r>
          </w:p>
        </w:tc>
      </w:tr>
      <w:tr w:rsidR="0055228E" w:rsidRPr="00607173" w14:paraId="4C394499" w14:textId="77777777" w:rsidTr="0035031C">
        <w:trPr>
          <w:trHeight w:val="342"/>
        </w:trPr>
        <w:tc>
          <w:tcPr>
            <w:tcW w:w="562" w:type="dxa"/>
            <w:vMerge/>
          </w:tcPr>
          <w:p w14:paraId="187B4BB5" w14:textId="77777777" w:rsidR="0055228E" w:rsidRPr="00607173" w:rsidRDefault="0055228E" w:rsidP="0055228E">
            <w:pPr>
              <w:rPr>
                <w:rFonts w:cstheme="minorHAnsi"/>
              </w:rPr>
            </w:pPr>
          </w:p>
        </w:tc>
        <w:tc>
          <w:tcPr>
            <w:tcW w:w="6237" w:type="dxa"/>
            <w:vMerge/>
          </w:tcPr>
          <w:p w14:paraId="4D142CFB" w14:textId="77777777" w:rsidR="0055228E" w:rsidRPr="00607173" w:rsidRDefault="0055228E" w:rsidP="0055228E">
            <w:pPr>
              <w:rPr>
                <w:rFonts w:cstheme="minorHAnsi"/>
              </w:rPr>
            </w:pPr>
          </w:p>
        </w:tc>
        <w:tc>
          <w:tcPr>
            <w:tcW w:w="1559" w:type="dxa"/>
            <w:tcBorders>
              <w:top w:val="dotted" w:sz="4" w:space="0" w:color="auto"/>
            </w:tcBorders>
          </w:tcPr>
          <w:p w14:paraId="1A0E64F0" w14:textId="143500D0"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w:t>
            </w:r>
          </w:p>
        </w:tc>
        <w:tc>
          <w:tcPr>
            <w:tcW w:w="851" w:type="dxa"/>
            <w:tcBorders>
              <w:top w:val="dotted" w:sz="4" w:space="0" w:color="auto"/>
            </w:tcBorders>
          </w:tcPr>
          <w:p w14:paraId="3543172A" w14:textId="77777777" w:rsidR="0055228E" w:rsidRPr="00607173" w:rsidRDefault="0055228E" w:rsidP="0055228E">
            <w:pPr>
              <w:rPr>
                <w:rFonts w:cstheme="minorHAnsi"/>
              </w:rPr>
            </w:pPr>
          </w:p>
        </w:tc>
        <w:tc>
          <w:tcPr>
            <w:tcW w:w="5107" w:type="dxa"/>
            <w:tcBorders>
              <w:top w:val="dotted" w:sz="4" w:space="0" w:color="auto"/>
            </w:tcBorders>
          </w:tcPr>
          <w:p w14:paraId="69DC8723" w14:textId="77777777" w:rsidR="0055228E" w:rsidRPr="00607173" w:rsidRDefault="0055228E" w:rsidP="0055228E">
            <w:pPr>
              <w:rPr>
                <w:rFonts w:cstheme="minorHAnsi"/>
              </w:rPr>
            </w:pPr>
          </w:p>
        </w:tc>
      </w:tr>
    </w:tbl>
    <w:p w14:paraId="38314A6E"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5228E" w:rsidRPr="00607173" w14:paraId="31CFE53B" w14:textId="77777777" w:rsidTr="003C5568">
        <w:tc>
          <w:tcPr>
            <w:tcW w:w="562" w:type="dxa"/>
            <w:vMerge w:val="restart"/>
          </w:tcPr>
          <w:p w14:paraId="4C09773A" w14:textId="267D83AD" w:rsidR="0055228E" w:rsidRPr="00607173" w:rsidRDefault="0055228E" w:rsidP="0055228E">
            <w:pPr>
              <w:rPr>
                <w:rFonts w:cstheme="minorHAnsi"/>
              </w:rPr>
            </w:pPr>
            <w:r w:rsidRPr="00607173">
              <w:rPr>
                <w:rFonts w:cstheme="minorHAnsi"/>
              </w:rPr>
              <w:lastRenderedPageBreak/>
              <w:t>12</w:t>
            </w:r>
          </w:p>
        </w:tc>
        <w:tc>
          <w:tcPr>
            <w:tcW w:w="6237" w:type="dxa"/>
            <w:vMerge w:val="restart"/>
          </w:tcPr>
          <w:p w14:paraId="222FB727" w14:textId="3D4D6056" w:rsidR="0055228E" w:rsidRPr="00607173" w:rsidRDefault="0055228E" w:rsidP="0055228E">
            <w:pPr>
              <w:rPr>
                <w:rFonts w:cstheme="minorHAnsi"/>
              </w:rPr>
            </w:pPr>
            <w:r w:rsidRPr="00607173">
              <w:rPr>
                <w:rFonts w:cstheme="minorHAnsi"/>
              </w:rPr>
              <w:t>Ist der MaBiS-ZP zum Zeitpunkt der Aktivierung bereits aktiviert?</w:t>
            </w:r>
          </w:p>
        </w:tc>
        <w:tc>
          <w:tcPr>
            <w:tcW w:w="1559" w:type="dxa"/>
            <w:tcBorders>
              <w:bottom w:val="dotted" w:sz="4" w:space="0" w:color="auto"/>
            </w:tcBorders>
          </w:tcPr>
          <w:p w14:paraId="1B9206CC" w14:textId="5C75AB17"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4C1B795B" w14:textId="2931881E" w:rsidR="0055228E" w:rsidRPr="00607173" w:rsidRDefault="0055228E" w:rsidP="0055228E">
            <w:pPr>
              <w:rPr>
                <w:rFonts w:cstheme="minorHAnsi"/>
              </w:rPr>
            </w:pPr>
            <w:r w:rsidRPr="00607173">
              <w:rPr>
                <w:rFonts w:cstheme="minorHAnsi"/>
              </w:rPr>
              <w:t>A12</w:t>
            </w:r>
          </w:p>
        </w:tc>
        <w:tc>
          <w:tcPr>
            <w:tcW w:w="5107" w:type="dxa"/>
            <w:tcBorders>
              <w:bottom w:val="dotted" w:sz="4" w:space="0" w:color="auto"/>
            </w:tcBorders>
          </w:tcPr>
          <w:p w14:paraId="6C3FBCEA" w14:textId="77777777" w:rsidR="0055228E" w:rsidRPr="00607173" w:rsidRDefault="0055228E" w:rsidP="0055228E">
            <w:pPr>
              <w:rPr>
                <w:rFonts w:cstheme="minorHAnsi"/>
              </w:rPr>
            </w:pPr>
            <w:r w:rsidRPr="00607173">
              <w:rPr>
                <w:rFonts w:cstheme="minorHAnsi"/>
              </w:rPr>
              <w:t>Cluster: Ablehnung</w:t>
            </w:r>
          </w:p>
          <w:p w14:paraId="550B6934" w14:textId="643F4AED" w:rsidR="0055228E" w:rsidRPr="00607173" w:rsidRDefault="0055228E" w:rsidP="0055228E">
            <w:pPr>
              <w:rPr>
                <w:rFonts w:cstheme="minorHAnsi"/>
              </w:rPr>
            </w:pPr>
            <w:r w:rsidRPr="00607173">
              <w:rPr>
                <w:rFonts w:cstheme="minorHAnsi"/>
              </w:rPr>
              <w:t>MaBiS-ZP bereits aktiviert</w:t>
            </w:r>
          </w:p>
        </w:tc>
      </w:tr>
      <w:tr w:rsidR="0055228E" w:rsidRPr="00607173" w14:paraId="21EC2433" w14:textId="77777777" w:rsidTr="003C5568">
        <w:tc>
          <w:tcPr>
            <w:tcW w:w="562" w:type="dxa"/>
            <w:vMerge/>
          </w:tcPr>
          <w:p w14:paraId="0F99CD25" w14:textId="77777777" w:rsidR="0055228E" w:rsidRPr="00607173" w:rsidRDefault="0055228E" w:rsidP="0055228E">
            <w:pPr>
              <w:rPr>
                <w:rFonts w:cstheme="minorHAnsi"/>
              </w:rPr>
            </w:pPr>
          </w:p>
        </w:tc>
        <w:tc>
          <w:tcPr>
            <w:tcW w:w="6237" w:type="dxa"/>
            <w:vMerge/>
          </w:tcPr>
          <w:p w14:paraId="1A5FCD93" w14:textId="77777777" w:rsidR="0055228E" w:rsidRPr="00607173" w:rsidRDefault="0055228E" w:rsidP="0055228E">
            <w:pPr>
              <w:rPr>
                <w:rFonts w:cstheme="minorHAnsi"/>
              </w:rPr>
            </w:pPr>
          </w:p>
        </w:tc>
        <w:tc>
          <w:tcPr>
            <w:tcW w:w="1559" w:type="dxa"/>
            <w:tcBorders>
              <w:top w:val="dotted" w:sz="4" w:space="0" w:color="auto"/>
            </w:tcBorders>
          </w:tcPr>
          <w:p w14:paraId="685E3EAA" w14:textId="6B2A51EB" w:rsidR="0055228E" w:rsidRPr="00607173" w:rsidRDefault="0055228E" w:rsidP="0055228E">
            <w:pPr>
              <w:rPr>
                <w:rFonts w:cstheme="minorHAnsi"/>
              </w:rPr>
            </w:pPr>
            <w:r w:rsidRPr="00607173">
              <w:rPr>
                <w:rFonts w:cstheme="minorHAnsi"/>
              </w:rPr>
              <w:t>nein</w:t>
            </w:r>
          </w:p>
        </w:tc>
        <w:tc>
          <w:tcPr>
            <w:tcW w:w="851" w:type="dxa"/>
            <w:tcBorders>
              <w:top w:val="dotted" w:sz="4" w:space="0" w:color="auto"/>
            </w:tcBorders>
          </w:tcPr>
          <w:p w14:paraId="0296FDCB" w14:textId="51958CD2" w:rsidR="0055228E" w:rsidRPr="00607173" w:rsidRDefault="0055228E" w:rsidP="0055228E">
            <w:pPr>
              <w:rPr>
                <w:rFonts w:cstheme="minorHAnsi"/>
              </w:rPr>
            </w:pPr>
            <w:r w:rsidRPr="00607173">
              <w:rPr>
                <w:rFonts w:cstheme="minorHAnsi"/>
              </w:rPr>
              <w:t>A13</w:t>
            </w:r>
          </w:p>
        </w:tc>
        <w:tc>
          <w:tcPr>
            <w:tcW w:w="5107" w:type="dxa"/>
            <w:tcBorders>
              <w:top w:val="dotted" w:sz="4" w:space="0" w:color="auto"/>
            </w:tcBorders>
          </w:tcPr>
          <w:p w14:paraId="71483638" w14:textId="77777777" w:rsidR="0055228E" w:rsidRPr="00607173" w:rsidRDefault="0055228E" w:rsidP="0055228E">
            <w:pPr>
              <w:rPr>
                <w:rFonts w:cstheme="minorHAnsi"/>
              </w:rPr>
            </w:pPr>
            <w:r w:rsidRPr="00607173">
              <w:rPr>
                <w:rFonts w:cstheme="minorHAnsi"/>
              </w:rPr>
              <w:t>Cluster: Zustimmung</w:t>
            </w:r>
          </w:p>
          <w:p w14:paraId="7592F5C9" w14:textId="7A54EBB1" w:rsidR="0055228E" w:rsidRPr="00607173" w:rsidRDefault="0055228E" w:rsidP="0055228E">
            <w:pPr>
              <w:rPr>
                <w:rFonts w:cstheme="minorHAnsi"/>
              </w:rPr>
            </w:pPr>
            <w:r w:rsidRPr="00607173">
              <w:rPr>
                <w:rFonts w:cstheme="minorHAnsi"/>
              </w:rPr>
              <w:t>Aktivierung durchgeführt</w:t>
            </w:r>
          </w:p>
        </w:tc>
      </w:tr>
    </w:tbl>
    <w:p w14:paraId="4404E9C7" w14:textId="77777777" w:rsidR="00C70B11" w:rsidRPr="00607173" w:rsidRDefault="00C70B11" w:rsidP="006D3E58">
      <w:pPr>
        <w:rPr>
          <w:rFonts w:cstheme="minorHAnsi"/>
        </w:rPr>
      </w:pPr>
      <w:r w:rsidRPr="00607173">
        <w:rPr>
          <w:rFonts w:cstheme="minorHAnsi"/>
        </w:rPr>
        <w:br w:type="page"/>
      </w:r>
    </w:p>
    <w:p w14:paraId="0B8945F9" w14:textId="51B2554C" w:rsidR="00C70B11" w:rsidRPr="00607173" w:rsidRDefault="008F78A2" w:rsidP="001F2FE1">
      <w:pPr>
        <w:pStyle w:val="berschrift2"/>
        <w:rPr>
          <w:rFonts w:cstheme="minorHAnsi"/>
          <w:szCs w:val="24"/>
        </w:rPr>
      </w:pPr>
      <w:bookmarkStart w:id="739" w:name="_Toc54881867"/>
      <w:bookmarkStart w:id="740" w:name="_Toc62633654"/>
      <w:bookmarkStart w:id="741" w:name="_Toc232433480"/>
      <w:r w:rsidRPr="00607173">
        <w:rPr>
          <w:rFonts w:cstheme="minorHAnsi"/>
          <w:szCs w:val="24"/>
        </w:rPr>
        <w:lastRenderedPageBreak/>
        <w:t>AD</w:t>
      </w:r>
      <w:bookmarkStart w:id="742" w:name="_Toc64453990"/>
      <w:r w:rsidR="00C70B11" w:rsidRPr="00607173">
        <w:rPr>
          <w:rFonts w:cstheme="minorHAnsi"/>
          <w:szCs w:val="24"/>
        </w:rPr>
        <w:t>: Deaktivierung eines MaBiS-ZP für die mtl. AAÜZ zwischen NB und BKV(LF)</w:t>
      </w:r>
      <w:bookmarkEnd w:id="739"/>
      <w:bookmarkEnd w:id="740"/>
      <w:bookmarkEnd w:id="741"/>
      <w:bookmarkEnd w:id="742"/>
    </w:p>
    <w:p w14:paraId="2C4E0A4B" w14:textId="7E11E11E" w:rsidR="00C70B11" w:rsidRPr="00607173" w:rsidRDefault="00C70B11" w:rsidP="006D3E58">
      <w:pPr>
        <w:pStyle w:val="berschrift3"/>
        <w:rPr>
          <w:rFonts w:cstheme="minorHAnsi"/>
          <w:szCs w:val="24"/>
        </w:rPr>
      </w:pPr>
      <w:bookmarkStart w:id="743" w:name="_Toc54881868"/>
      <w:bookmarkStart w:id="744" w:name="_Toc62633655"/>
      <w:bookmarkStart w:id="745" w:name="_Toc64453991"/>
      <w:bookmarkStart w:id="746" w:name="_Toc232433481"/>
      <w:r w:rsidRPr="00607173">
        <w:rPr>
          <w:rFonts w:cstheme="minorHAnsi"/>
          <w:szCs w:val="24"/>
        </w:rPr>
        <w:t>E_0072_MaBiS-ZP AAÜZ Deaktivierung prüfen</w:t>
      </w:r>
      <w:bookmarkEnd w:id="743"/>
      <w:bookmarkEnd w:id="744"/>
      <w:bookmarkEnd w:id="745"/>
      <w:bookmarkEnd w:id="74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031C" w:rsidRPr="00607173" w14:paraId="00D5960E" w14:textId="77777777" w:rsidTr="0035031C">
        <w:trPr>
          <w:trHeight w:val="454"/>
        </w:trPr>
        <w:tc>
          <w:tcPr>
            <w:tcW w:w="6799" w:type="dxa"/>
            <w:gridSpan w:val="2"/>
            <w:shd w:val="clear" w:color="auto" w:fill="D8DFE4"/>
            <w:vAlign w:val="center"/>
          </w:tcPr>
          <w:p w14:paraId="6C8895E7" w14:textId="77777777" w:rsidR="0035031C" w:rsidRPr="00607173" w:rsidRDefault="0035031C"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1A170989" w14:textId="610A8B23" w:rsidR="0035031C" w:rsidRPr="00607173" w:rsidRDefault="0035031C" w:rsidP="00C62443">
            <w:pPr>
              <w:contextualSpacing/>
              <w:rPr>
                <w:rFonts w:cstheme="minorHAnsi"/>
                <w:b/>
                <w:bCs/>
              </w:rPr>
            </w:pPr>
          </w:p>
        </w:tc>
      </w:tr>
      <w:tr w:rsidR="0055228E" w:rsidRPr="00607173" w14:paraId="6796776A" w14:textId="77777777" w:rsidTr="0035031C">
        <w:tc>
          <w:tcPr>
            <w:tcW w:w="562" w:type="dxa"/>
            <w:shd w:val="clear" w:color="auto" w:fill="D8DFE4"/>
          </w:tcPr>
          <w:p w14:paraId="1CEA3CED" w14:textId="77777777" w:rsidR="0055228E" w:rsidRPr="00607173" w:rsidRDefault="0055228E" w:rsidP="004C073D">
            <w:pPr>
              <w:contextualSpacing/>
              <w:rPr>
                <w:rFonts w:cstheme="minorHAnsi"/>
              </w:rPr>
            </w:pPr>
            <w:r w:rsidRPr="00607173">
              <w:rPr>
                <w:rFonts w:cstheme="minorHAnsi"/>
              </w:rPr>
              <w:t>Nr.</w:t>
            </w:r>
          </w:p>
        </w:tc>
        <w:tc>
          <w:tcPr>
            <w:tcW w:w="6237" w:type="dxa"/>
            <w:shd w:val="clear" w:color="auto" w:fill="D8DFE4"/>
          </w:tcPr>
          <w:p w14:paraId="61301F85" w14:textId="77777777" w:rsidR="0055228E" w:rsidRPr="00607173" w:rsidRDefault="0055228E" w:rsidP="004C073D">
            <w:pPr>
              <w:contextualSpacing/>
              <w:rPr>
                <w:rFonts w:cstheme="minorHAnsi"/>
              </w:rPr>
            </w:pPr>
            <w:r w:rsidRPr="00607173">
              <w:rPr>
                <w:rFonts w:cstheme="minorHAnsi"/>
              </w:rPr>
              <w:t>Prüfschritt</w:t>
            </w:r>
          </w:p>
        </w:tc>
        <w:tc>
          <w:tcPr>
            <w:tcW w:w="1559" w:type="dxa"/>
            <w:shd w:val="clear" w:color="auto" w:fill="D8DFE4"/>
          </w:tcPr>
          <w:p w14:paraId="0E362B57" w14:textId="77777777" w:rsidR="0055228E" w:rsidRPr="00607173" w:rsidRDefault="0055228E" w:rsidP="0035031C">
            <w:pPr>
              <w:contextualSpacing/>
              <w:rPr>
                <w:rFonts w:cstheme="minorHAnsi"/>
              </w:rPr>
            </w:pPr>
            <w:r w:rsidRPr="00607173">
              <w:rPr>
                <w:rFonts w:cstheme="minorHAnsi"/>
              </w:rPr>
              <w:t>Prüfergebnis</w:t>
            </w:r>
          </w:p>
        </w:tc>
        <w:tc>
          <w:tcPr>
            <w:tcW w:w="851" w:type="dxa"/>
            <w:shd w:val="clear" w:color="auto" w:fill="D8DFE4"/>
          </w:tcPr>
          <w:p w14:paraId="4F2967B2" w14:textId="77777777" w:rsidR="0055228E" w:rsidRPr="00607173" w:rsidRDefault="0055228E" w:rsidP="004C073D">
            <w:pPr>
              <w:contextualSpacing/>
              <w:rPr>
                <w:rFonts w:cstheme="minorHAnsi"/>
              </w:rPr>
            </w:pPr>
            <w:r w:rsidRPr="00607173">
              <w:rPr>
                <w:rFonts w:cstheme="minorHAnsi"/>
              </w:rPr>
              <w:t>Code</w:t>
            </w:r>
          </w:p>
        </w:tc>
        <w:tc>
          <w:tcPr>
            <w:tcW w:w="5107" w:type="dxa"/>
            <w:shd w:val="clear" w:color="auto" w:fill="D8DFE4"/>
          </w:tcPr>
          <w:p w14:paraId="027BEF42" w14:textId="77777777" w:rsidR="0055228E" w:rsidRPr="00607173" w:rsidRDefault="0055228E" w:rsidP="004C073D">
            <w:pPr>
              <w:contextualSpacing/>
              <w:rPr>
                <w:rFonts w:cstheme="minorHAnsi"/>
              </w:rPr>
            </w:pPr>
            <w:r w:rsidRPr="00607173">
              <w:rPr>
                <w:rFonts w:cstheme="minorHAnsi"/>
              </w:rPr>
              <w:t>Hinweis</w:t>
            </w:r>
          </w:p>
        </w:tc>
      </w:tr>
      <w:tr w:rsidR="0055228E" w:rsidRPr="00607173" w14:paraId="5E2DCE93" w14:textId="77777777" w:rsidTr="0035031C">
        <w:tc>
          <w:tcPr>
            <w:tcW w:w="562" w:type="dxa"/>
            <w:vMerge w:val="restart"/>
          </w:tcPr>
          <w:p w14:paraId="126FFF72" w14:textId="559F749F" w:rsidR="0055228E" w:rsidRPr="00607173" w:rsidRDefault="0055228E" w:rsidP="0055228E">
            <w:pPr>
              <w:rPr>
                <w:rFonts w:cstheme="minorHAnsi"/>
              </w:rPr>
            </w:pPr>
            <w:r w:rsidRPr="00607173">
              <w:rPr>
                <w:rFonts w:cstheme="minorHAnsi"/>
              </w:rPr>
              <w:t>1</w:t>
            </w:r>
          </w:p>
        </w:tc>
        <w:tc>
          <w:tcPr>
            <w:tcW w:w="6237" w:type="dxa"/>
            <w:vMerge w:val="restart"/>
          </w:tcPr>
          <w:p w14:paraId="6DA76C0A" w14:textId="6149EE26" w:rsidR="0055228E" w:rsidRPr="00607173" w:rsidRDefault="0055228E" w:rsidP="0055228E">
            <w:pPr>
              <w:rPr>
                <w:rFonts w:cstheme="minorHAnsi"/>
              </w:rPr>
            </w:pPr>
            <w:r w:rsidRPr="00607173">
              <w:rPr>
                <w:rFonts w:cstheme="minorHAnsi"/>
              </w:rPr>
              <w:t>Erfolgt die Deaktivierung nach Ablauf der Clearingfrist für die KBKA?</w:t>
            </w:r>
          </w:p>
        </w:tc>
        <w:tc>
          <w:tcPr>
            <w:tcW w:w="1559" w:type="dxa"/>
            <w:tcBorders>
              <w:bottom w:val="dotted" w:sz="4" w:space="0" w:color="auto"/>
            </w:tcBorders>
          </w:tcPr>
          <w:p w14:paraId="4AE89B3E" w14:textId="6C420157"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58986AAB" w14:textId="3B3A6922" w:rsidR="0055228E" w:rsidRPr="00607173" w:rsidRDefault="0055228E" w:rsidP="0055228E">
            <w:pPr>
              <w:rPr>
                <w:rFonts w:cstheme="minorHAnsi"/>
              </w:rPr>
            </w:pPr>
            <w:r w:rsidRPr="00607173">
              <w:rPr>
                <w:rFonts w:cstheme="minorHAnsi"/>
              </w:rPr>
              <w:t>A01</w:t>
            </w:r>
          </w:p>
        </w:tc>
        <w:tc>
          <w:tcPr>
            <w:tcW w:w="5107" w:type="dxa"/>
            <w:tcBorders>
              <w:bottom w:val="dotted" w:sz="4" w:space="0" w:color="auto"/>
            </w:tcBorders>
          </w:tcPr>
          <w:p w14:paraId="4AE00103" w14:textId="77777777" w:rsidR="0055228E" w:rsidRPr="00607173" w:rsidRDefault="0055228E" w:rsidP="0055228E">
            <w:pPr>
              <w:rPr>
                <w:rFonts w:cstheme="minorHAnsi"/>
              </w:rPr>
            </w:pPr>
            <w:r w:rsidRPr="00607173">
              <w:rPr>
                <w:rFonts w:cstheme="minorHAnsi"/>
              </w:rPr>
              <w:t>Cluster: Ablehnung</w:t>
            </w:r>
          </w:p>
          <w:p w14:paraId="6A411775" w14:textId="0E93AAC2" w:rsidR="0055228E" w:rsidRPr="00607173" w:rsidRDefault="0055228E" w:rsidP="0055228E">
            <w:pPr>
              <w:rPr>
                <w:rFonts w:cstheme="minorHAnsi"/>
              </w:rPr>
            </w:pPr>
            <w:r w:rsidRPr="00607173">
              <w:rPr>
                <w:rFonts w:cstheme="minorHAnsi"/>
              </w:rPr>
              <w:t>Fristüberschreitung</w:t>
            </w:r>
          </w:p>
        </w:tc>
      </w:tr>
      <w:tr w:rsidR="0055228E" w:rsidRPr="00607173" w14:paraId="1B7EA95E" w14:textId="77777777" w:rsidTr="0035031C">
        <w:tc>
          <w:tcPr>
            <w:tcW w:w="562" w:type="dxa"/>
            <w:vMerge/>
          </w:tcPr>
          <w:p w14:paraId="1E5ACCE6" w14:textId="77777777" w:rsidR="0055228E" w:rsidRPr="00607173" w:rsidRDefault="0055228E" w:rsidP="0055228E">
            <w:pPr>
              <w:rPr>
                <w:rFonts w:cstheme="minorHAnsi"/>
              </w:rPr>
            </w:pPr>
          </w:p>
        </w:tc>
        <w:tc>
          <w:tcPr>
            <w:tcW w:w="6237" w:type="dxa"/>
            <w:vMerge/>
          </w:tcPr>
          <w:p w14:paraId="1C7351D3" w14:textId="77777777" w:rsidR="0055228E" w:rsidRPr="00607173" w:rsidRDefault="0055228E" w:rsidP="0055228E">
            <w:pPr>
              <w:rPr>
                <w:rFonts w:cstheme="minorHAnsi"/>
              </w:rPr>
            </w:pPr>
          </w:p>
        </w:tc>
        <w:tc>
          <w:tcPr>
            <w:tcW w:w="1559" w:type="dxa"/>
            <w:tcBorders>
              <w:top w:val="dotted" w:sz="4" w:space="0" w:color="auto"/>
            </w:tcBorders>
          </w:tcPr>
          <w:p w14:paraId="0F16BCF5" w14:textId="7B36D9FE" w:rsidR="0055228E" w:rsidRPr="00607173" w:rsidRDefault="0055228E" w:rsidP="005522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765BCA68" w14:textId="77777777" w:rsidR="0055228E" w:rsidRPr="00607173" w:rsidRDefault="0055228E" w:rsidP="0055228E">
            <w:pPr>
              <w:rPr>
                <w:rFonts w:cstheme="minorHAnsi"/>
              </w:rPr>
            </w:pPr>
          </w:p>
        </w:tc>
        <w:tc>
          <w:tcPr>
            <w:tcW w:w="5107" w:type="dxa"/>
            <w:tcBorders>
              <w:top w:val="dotted" w:sz="4" w:space="0" w:color="auto"/>
            </w:tcBorders>
          </w:tcPr>
          <w:p w14:paraId="3A70FBF5" w14:textId="77777777" w:rsidR="0055228E" w:rsidRPr="00607173" w:rsidRDefault="0055228E" w:rsidP="0055228E">
            <w:pPr>
              <w:rPr>
                <w:rFonts w:cstheme="minorHAnsi"/>
              </w:rPr>
            </w:pPr>
          </w:p>
        </w:tc>
      </w:tr>
      <w:tr w:rsidR="0055228E" w:rsidRPr="00607173" w14:paraId="65FA1626" w14:textId="77777777" w:rsidTr="0035031C">
        <w:tc>
          <w:tcPr>
            <w:tcW w:w="562" w:type="dxa"/>
            <w:vMerge w:val="restart"/>
          </w:tcPr>
          <w:p w14:paraId="653439F0" w14:textId="77D23B89" w:rsidR="0055228E" w:rsidRPr="00607173" w:rsidRDefault="0055228E" w:rsidP="0055228E">
            <w:pPr>
              <w:rPr>
                <w:rFonts w:cstheme="minorHAnsi"/>
              </w:rPr>
            </w:pPr>
            <w:r w:rsidRPr="00607173">
              <w:rPr>
                <w:rFonts w:cstheme="minorHAnsi"/>
              </w:rPr>
              <w:t>2</w:t>
            </w:r>
          </w:p>
        </w:tc>
        <w:tc>
          <w:tcPr>
            <w:tcW w:w="6237" w:type="dxa"/>
            <w:vMerge w:val="restart"/>
          </w:tcPr>
          <w:p w14:paraId="1F9F8E45" w14:textId="5742EF7A" w:rsidR="0055228E" w:rsidRPr="00607173" w:rsidRDefault="0055228E" w:rsidP="0055228E">
            <w:pPr>
              <w:rPr>
                <w:rFonts w:cstheme="minorHAnsi"/>
              </w:rPr>
            </w:pPr>
            <w:r w:rsidRPr="00607173">
              <w:rPr>
                <w:rFonts w:cstheme="minorHAnsi"/>
              </w:rPr>
              <w:t>Erfolgt die Deaktivierung zum Monatsersten 00:00 Uhr?</w:t>
            </w:r>
          </w:p>
        </w:tc>
        <w:tc>
          <w:tcPr>
            <w:tcW w:w="1559" w:type="dxa"/>
            <w:tcBorders>
              <w:bottom w:val="dotted" w:sz="4" w:space="0" w:color="auto"/>
            </w:tcBorders>
          </w:tcPr>
          <w:p w14:paraId="4721BDFD" w14:textId="3DEA0D23"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74827357" w14:textId="5706CE2E" w:rsidR="0055228E" w:rsidRPr="00607173" w:rsidRDefault="0055228E" w:rsidP="0055228E">
            <w:pPr>
              <w:rPr>
                <w:rFonts w:cstheme="minorHAnsi"/>
              </w:rPr>
            </w:pPr>
            <w:r w:rsidRPr="00607173">
              <w:rPr>
                <w:rFonts w:cstheme="minorHAnsi"/>
              </w:rPr>
              <w:t>A02</w:t>
            </w:r>
          </w:p>
        </w:tc>
        <w:tc>
          <w:tcPr>
            <w:tcW w:w="5107" w:type="dxa"/>
            <w:tcBorders>
              <w:bottom w:val="dotted" w:sz="4" w:space="0" w:color="auto"/>
            </w:tcBorders>
          </w:tcPr>
          <w:p w14:paraId="3B20AC14" w14:textId="77777777" w:rsidR="0055228E" w:rsidRPr="00607173" w:rsidRDefault="0055228E" w:rsidP="0055228E">
            <w:pPr>
              <w:rPr>
                <w:rFonts w:cstheme="minorHAnsi"/>
              </w:rPr>
            </w:pPr>
            <w:r w:rsidRPr="00607173">
              <w:rPr>
                <w:rFonts w:cstheme="minorHAnsi"/>
              </w:rPr>
              <w:t>Cluster: Ablehnung</w:t>
            </w:r>
          </w:p>
          <w:p w14:paraId="4B8FC80A" w14:textId="6F764E49" w:rsidR="0055228E" w:rsidRPr="00607173" w:rsidRDefault="0055228E" w:rsidP="0055228E">
            <w:pPr>
              <w:rPr>
                <w:rFonts w:cstheme="minorHAnsi"/>
              </w:rPr>
            </w:pPr>
            <w:r w:rsidRPr="00607173">
              <w:rPr>
                <w:rFonts w:cstheme="minorHAnsi"/>
              </w:rPr>
              <w:t>Gewählter Zeitpunkt nicht zulässig</w:t>
            </w:r>
          </w:p>
        </w:tc>
      </w:tr>
      <w:tr w:rsidR="0055228E" w:rsidRPr="00607173" w14:paraId="24ABA7B2" w14:textId="77777777" w:rsidTr="0035031C">
        <w:tc>
          <w:tcPr>
            <w:tcW w:w="562" w:type="dxa"/>
            <w:vMerge/>
          </w:tcPr>
          <w:p w14:paraId="4630ACEF" w14:textId="77777777" w:rsidR="0055228E" w:rsidRPr="00607173" w:rsidRDefault="0055228E" w:rsidP="0055228E">
            <w:pPr>
              <w:rPr>
                <w:rFonts w:cstheme="minorHAnsi"/>
              </w:rPr>
            </w:pPr>
          </w:p>
        </w:tc>
        <w:tc>
          <w:tcPr>
            <w:tcW w:w="6237" w:type="dxa"/>
            <w:vMerge/>
          </w:tcPr>
          <w:p w14:paraId="546733B3" w14:textId="77777777" w:rsidR="0055228E" w:rsidRPr="00607173" w:rsidRDefault="0055228E" w:rsidP="0055228E">
            <w:pPr>
              <w:rPr>
                <w:rFonts w:cstheme="minorHAnsi"/>
              </w:rPr>
            </w:pPr>
          </w:p>
        </w:tc>
        <w:tc>
          <w:tcPr>
            <w:tcW w:w="1559" w:type="dxa"/>
            <w:tcBorders>
              <w:top w:val="dotted" w:sz="4" w:space="0" w:color="auto"/>
            </w:tcBorders>
          </w:tcPr>
          <w:p w14:paraId="163742EE" w14:textId="32AD9DF3"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10F6353" w14:textId="77777777" w:rsidR="0055228E" w:rsidRPr="00607173" w:rsidRDefault="0055228E" w:rsidP="0055228E">
            <w:pPr>
              <w:rPr>
                <w:rFonts w:cstheme="minorHAnsi"/>
              </w:rPr>
            </w:pPr>
          </w:p>
        </w:tc>
        <w:tc>
          <w:tcPr>
            <w:tcW w:w="5107" w:type="dxa"/>
            <w:tcBorders>
              <w:top w:val="dotted" w:sz="4" w:space="0" w:color="auto"/>
            </w:tcBorders>
          </w:tcPr>
          <w:p w14:paraId="26625034" w14:textId="77777777" w:rsidR="0055228E" w:rsidRPr="00607173" w:rsidRDefault="0055228E" w:rsidP="0055228E">
            <w:pPr>
              <w:rPr>
                <w:rFonts w:cstheme="minorHAnsi"/>
              </w:rPr>
            </w:pPr>
          </w:p>
        </w:tc>
      </w:tr>
      <w:tr w:rsidR="0055228E" w:rsidRPr="00607173" w14:paraId="6108D769" w14:textId="77777777" w:rsidTr="0035031C">
        <w:tc>
          <w:tcPr>
            <w:tcW w:w="562" w:type="dxa"/>
            <w:vMerge w:val="restart"/>
          </w:tcPr>
          <w:p w14:paraId="684D121B" w14:textId="09AFAA1A" w:rsidR="0055228E" w:rsidRPr="00607173" w:rsidRDefault="0055228E" w:rsidP="0055228E">
            <w:pPr>
              <w:rPr>
                <w:rFonts w:cstheme="minorHAnsi"/>
              </w:rPr>
            </w:pPr>
            <w:r w:rsidRPr="00607173">
              <w:rPr>
                <w:rFonts w:cstheme="minorHAnsi"/>
              </w:rPr>
              <w:t>3</w:t>
            </w:r>
          </w:p>
        </w:tc>
        <w:tc>
          <w:tcPr>
            <w:tcW w:w="6237" w:type="dxa"/>
            <w:vMerge w:val="restart"/>
          </w:tcPr>
          <w:p w14:paraId="6FBC89B8" w14:textId="68C9C4E7" w:rsidR="0055228E" w:rsidRPr="00607173" w:rsidRDefault="0055228E" w:rsidP="0055228E">
            <w:pPr>
              <w:rPr>
                <w:rFonts w:cstheme="minorHAnsi"/>
              </w:rPr>
            </w:pPr>
            <w:r w:rsidRPr="00607173">
              <w:rPr>
                <w:rFonts w:cstheme="minorHAnsi"/>
              </w:rPr>
              <w:t>Ist das Bilanzierungsgebiet zum Zeitpunkt der Deaktivierung in der Regelzone des BIKO gültig?</w:t>
            </w:r>
          </w:p>
        </w:tc>
        <w:tc>
          <w:tcPr>
            <w:tcW w:w="1559" w:type="dxa"/>
            <w:tcBorders>
              <w:bottom w:val="dotted" w:sz="4" w:space="0" w:color="auto"/>
            </w:tcBorders>
          </w:tcPr>
          <w:p w14:paraId="2EFC57F9" w14:textId="0827820E"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21C7B650" w14:textId="6EB51AB7" w:rsidR="0055228E" w:rsidRPr="00607173" w:rsidRDefault="0055228E" w:rsidP="0055228E">
            <w:pPr>
              <w:rPr>
                <w:rFonts w:cstheme="minorHAnsi"/>
              </w:rPr>
            </w:pPr>
            <w:r w:rsidRPr="00607173">
              <w:rPr>
                <w:rFonts w:cstheme="minorHAnsi"/>
              </w:rPr>
              <w:t>A03</w:t>
            </w:r>
          </w:p>
        </w:tc>
        <w:tc>
          <w:tcPr>
            <w:tcW w:w="5107" w:type="dxa"/>
            <w:tcBorders>
              <w:bottom w:val="dotted" w:sz="4" w:space="0" w:color="auto"/>
            </w:tcBorders>
          </w:tcPr>
          <w:p w14:paraId="34CED132" w14:textId="77777777" w:rsidR="0055228E" w:rsidRPr="00607173" w:rsidRDefault="0055228E" w:rsidP="0055228E">
            <w:pPr>
              <w:rPr>
                <w:rFonts w:cstheme="minorHAnsi"/>
              </w:rPr>
            </w:pPr>
            <w:r w:rsidRPr="00607173">
              <w:rPr>
                <w:rFonts w:cstheme="minorHAnsi"/>
              </w:rPr>
              <w:t>Cluster: Ablehnung</w:t>
            </w:r>
          </w:p>
          <w:p w14:paraId="05A9E026" w14:textId="7D3C4899" w:rsidR="0055228E" w:rsidRPr="00607173" w:rsidRDefault="0055228E" w:rsidP="0055228E">
            <w:pPr>
              <w:rPr>
                <w:rFonts w:cstheme="minorHAnsi"/>
              </w:rPr>
            </w:pPr>
            <w:r w:rsidRPr="00607173">
              <w:rPr>
                <w:rFonts w:cstheme="minorHAnsi"/>
              </w:rPr>
              <w:t>Bilanzierungsgebiet nicht gültig</w:t>
            </w:r>
          </w:p>
        </w:tc>
      </w:tr>
      <w:tr w:rsidR="0055228E" w:rsidRPr="00607173" w14:paraId="7DFE71A7" w14:textId="77777777" w:rsidTr="0035031C">
        <w:tc>
          <w:tcPr>
            <w:tcW w:w="562" w:type="dxa"/>
            <w:vMerge/>
          </w:tcPr>
          <w:p w14:paraId="2B3CCD88" w14:textId="77777777" w:rsidR="0055228E" w:rsidRPr="00607173" w:rsidRDefault="0055228E" w:rsidP="0055228E">
            <w:pPr>
              <w:rPr>
                <w:rFonts w:cstheme="minorHAnsi"/>
              </w:rPr>
            </w:pPr>
          </w:p>
        </w:tc>
        <w:tc>
          <w:tcPr>
            <w:tcW w:w="6237" w:type="dxa"/>
            <w:vMerge/>
          </w:tcPr>
          <w:p w14:paraId="56A5B3F2" w14:textId="77777777" w:rsidR="0055228E" w:rsidRPr="00607173" w:rsidRDefault="0055228E" w:rsidP="0055228E">
            <w:pPr>
              <w:rPr>
                <w:rFonts w:cstheme="minorHAnsi"/>
              </w:rPr>
            </w:pPr>
          </w:p>
        </w:tc>
        <w:tc>
          <w:tcPr>
            <w:tcW w:w="1559" w:type="dxa"/>
            <w:tcBorders>
              <w:top w:val="dotted" w:sz="4" w:space="0" w:color="auto"/>
            </w:tcBorders>
          </w:tcPr>
          <w:p w14:paraId="2DF52714" w14:textId="6570CA45"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30E8EDC7" w14:textId="77777777" w:rsidR="0055228E" w:rsidRPr="00607173" w:rsidRDefault="0055228E" w:rsidP="0055228E">
            <w:pPr>
              <w:rPr>
                <w:rFonts w:cstheme="minorHAnsi"/>
              </w:rPr>
            </w:pPr>
          </w:p>
        </w:tc>
        <w:tc>
          <w:tcPr>
            <w:tcW w:w="5107" w:type="dxa"/>
            <w:tcBorders>
              <w:top w:val="dotted" w:sz="4" w:space="0" w:color="auto"/>
            </w:tcBorders>
          </w:tcPr>
          <w:p w14:paraId="72F6B804" w14:textId="77777777" w:rsidR="0055228E" w:rsidRPr="00607173" w:rsidRDefault="0055228E" w:rsidP="0055228E">
            <w:pPr>
              <w:rPr>
                <w:rFonts w:cstheme="minorHAnsi"/>
              </w:rPr>
            </w:pPr>
          </w:p>
        </w:tc>
      </w:tr>
      <w:tr w:rsidR="0055228E" w:rsidRPr="00607173" w14:paraId="7153BBED" w14:textId="77777777" w:rsidTr="0035031C">
        <w:tc>
          <w:tcPr>
            <w:tcW w:w="562" w:type="dxa"/>
            <w:vMerge w:val="restart"/>
          </w:tcPr>
          <w:p w14:paraId="255B0BC8" w14:textId="570B528F" w:rsidR="0055228E" w:rsidRPr="00607173" w:rsidRDefault="0055228E" w:rsidP="0055228E">
            <w:pPr>
              <w:rPr>
                <w:rFonts w:cstheme="minorHAnsi"/>
              </w:rPr>
            </w:pPr>
            <w:r w:rsidRPr="00607173">
              <w:rPr>
                <w:rFonts w:cstheme="minorHAnsi"/>
              </w:rPr>
              <w:t>4</w:t>
            </w:r>
          </w:p>
        </w:tc>
        <w:tc>
          <w:tcPr>
            <w:tcW w:w="6237" w:type="dxa"/>
            <w:vMerge w:val="restart"/>
          </w:tcPr>
          <w:p w14:paraId="30DFB1BA" w14:textId="686B2617" w:rsidR="0055228E" w:rsidRPr="00607173" w:rsidRDefault="0055228E" w:rsidP="0055228E">
            <w:pPr>
              <w:rPr>
                <w:rFonts w:cstheme="minorHAnsi"/>
              </w:rPr>
            </w:pPr>
            <w:r w:rsidRPr="00607173">
              <w:rPr>
                <w:rFonts w:cstheme="minorHAnsi"/>
              </w:rPr>
              <w:t>Ist der Redispatch-Bilanzkreis des ANB zum Zeitpunkt der Deaktivierung in der Regelzone des BIKO gültig?</w:t>
            </w:r>
          </w:p>
        </w:tc>
        <w:tc>
          <w:tcPr>
            <w:tcW w:w="1559" w:type="dxa"/>
            <w:tcBorders>
              <w:bottom w:val="dotted" w:sz="4" w:space="0" w:color="auto"/>
            </w:tcBorders>
          </w:tcPr>
          <w:p w14:paraId="10B1FDA5" w14:textId="71A14101"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175C6AF3" w14:textId="5247BED8" w:rsidR="0055228E" w:rsidRPr="00607173" w:rsidRDefault="0055228E" w:rsidP="0055228E">
            <w:pPr>
              <w:rPr>
                <w:rFonts w:cstheme="minorHAnsi"/>
              </w:rPr>
            </w:pPr>
            <w:r w:rsidRPr="00607173">
              <w:rPr>
                <w:rFonts w:cstheme="minorHAnsi"/>
              </w:rPr>
              <w:t>A04</w:t>
            </w:r>
          </w:p>
        </w:tc>
        <w:tc>
          <w:tcPr>
            <w:tcW w:w="5107" w:type="dxa"/>
            <w:tcBorders>
              <w:bottom w:val="dotted" w:sz="4" w:space="0" w:color="auto"/>
            </w:tcBorders>
          </w:tcPr>
          <w:p w14:paraId="25714B7F" w14:textId="77777777" w:rsidR="0055228E" w:rsidRPr="00607173" w:rsidRDefault="0055228E" w:rsidP="0055228E">
            <w:pPr>
              <w:rPr>
                <w:rFonts w:cstheme="minorHAnsi"/>
              </w:rPr>
            </w:pPr>
            <w:r w:rsidRPr="00607173">
              <w:rPr>
                <w:rFonts w:cstheme="minorHAnsi"/>
              </w:rPr>
              <w:t>Cluster: Ablehnung</w:t>
            </w:r>
          </w:p>
          <w:p w14:paraId="4F7FB51B" w14:textId="066A179D" w:rsidR="0055228E" w:rsidRPr="00607173" w:rsidRDefault="0055228E" w:rsidP="0055228E">
            <w:pPr>
              <w:rPr>
                <w:rFonts w:cstheme="minorHAnsi"/>
              </w:rPr>
            </w:pPr>
            <w:r w:rsidRPr="00607173">
              <w:rPr>
                <w:rFonts w:cstheme="minorHAnsi"/>
              </w:rPr>
              <w:t>Redispatch-Bilanzkreis des ANB nicht gültig</w:t>
            </w:r>
          </w:p>
        </w:tc>
      </w:tr>
      <w:tr w:rsidR="0055228E" w:rsidRPr="00607173" w14:paraId="0576DCD8" w14:textId="77777777" w:rsidTr="0035031C">
        <w:tc>
          <w:tcPr>
            <w:tcW w:w="562" w:type="dxa"/>
            <w:vMerge/>
          </w:tcPr>
          <w:p w14:paraId="345D5B40" w14:textId="77777777" w:rsidR="0055228E" w:rsidRPr="00607173" w:rsidRDefault="0055228E" w:rsidP="0055228E">
            <w:pPr>
              <w:rPr>
                <w:rFonts w:cstheme="minorHAnsi"/>
              </w:rPr>
            </w:pPr>
          </w:p>
        </w:tc>
        <w:tc>
          <w:tcPr>
            <w:tcW w:w="6237" w:type="dxa"/>
            <w:vMerge/>
          </w:tcPr>
          <w:p w14:paraId="7C826C4E" w14:textId="77777777" w:rsidR="0055228E" w:rsidRPr="00607173" w:rsidRDefault="0055228E" w:rsidP="0055228E">
            <w:pPr>
              <w:rPr>
                <w:rFonts w:cstheme="minorHAnsi"/>
              </w:rPr>
            </w:pPr>
          </w:p>
        </w:tc>
        <w:tc>
          <w:tcPr>
            <w:tcW w:w="1559" w:type="dxa"/>
            <w:tcBorders>
              <w:top w:val="dotted" w:sz="4" w:space="0" w:color="auto"/>
            </w:tcBorders>
          </w:tcPr>
          <w:p w14:paraId="3281E62C" w14:textId="0912AA6A"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3C67E6F3" w14:textId="77777777" w:rsidR="0055228E" w:rsidRPr="00607173" w:rsidRDefault="0055228E" w:rsidP="0055228E">
            <w:pPr>
              <w:rPr>
                <w:rFonts w:cstheme="minorHAnsi"/>
              </w:rPr>
            </w:pPr>
          </w:p>
        </w:tc>
        <w:tc>
          <w:tcPr>
            <w:tcW w:w="5107" w:type="dxa"/>
            <w:tcBorders>
              <w:top w:val="dotted" w:sz="4" w:space="0" w:color="auto"/>
            </w:tcBorders>
          </w:tcPr>
          <w:p w14:paraId="7913BE42" w14:textId="77777777" w:rsidR="0055228E" w:rsidRPr="00607173" w:rsidRDefault="0055228E" w:rsidP="0055228E">
            <w:pPr>
              <w:rPr>
                <w:rFonts w:cstheme="minorHAnsi"/>
              </w:rPr>
            </w:pPr>
          </w:p>
        </w:tc>
      </w:tr>
      <w:tr w:rsidR="0055228E" w:rsidRPr="00607173" w14:paraId="5893EE27" w14:textId="77777777" w:rsidTr="0035031C">
        <w:tc>
          <w:tcPr>
            <w:tcW w:w="562" w:type="dxa"/>
            <w:vMerge w:val="restart"/>
          </w:tcPr>
          <w:p w14:paraId="3C030F7A" w14:textId="5DA54ED4" w:rsidR="0055228E" w:rsidRPr="00607173" w:rsidRDefault="0055228E" w:rsidP="0055228E">
            <w:pPr>
              <w:rPr>
                <w:rFonts w:cstheme="minorHAnsi"/>
              </w:rPr>
            </w:pPr>
            <w:r w:rsidRPr="00607173">
              <w:rPr>
                <w:rFonts w:cstheme="minorHAnsi"/>
              </w:rPr>
              <w:t>5</w:t>
            </w:r>
          </w:p>
        </w:tc>
        <w:tc>
          <w:tcPr>
            <w:tcW w:w="6237" w:type="dxa"/>
            <w:vMerge w:val="restart"/>
          </w:tcPr>
          <w:p w14:paraId="5C75A052" w14:textId="1F93C8AE" w:rsidR="0055228E" w:rsidRPr="00607173" w:rsidRDefault="0055228E" w:rsidP="0055228E">
            <w:pPr>
              <w:rPr>
                <w:rFonts w:cstheme="minorHAnsi"/>
              </w:rPr>
            </w:pPr>
            <w:r w:rsidRPr="00607173">
              <w:rPr>
                <w:rFonts w:cstheme="minorHAnsi"/>
              </w:rPr>
              <w:t>Ist der MaBiS-ZP zum Zeitpunkt der Deaktivierung bereits deaktiviert?</w:t>
            </w:r>
          </w:p>
        </w:tc>
        <w:tc>
          <w:tcPr>
            <w:tcW w:w="1559" w:type="dxa"/>
            <w:tcBorders>
              <w:bottom w:val="dotted" w:sz="4" w:space="0" w:color="auto"/>
            </w:tcBorders>
          </w:tcPr>
          <w:p w14:paraId="2794644C" w14:textId="5FF4A7AC"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02D890C7" w14:textId="47D16925" w:rsidR="0055228E" w:rsidRPr="00607173" w:rsidRDefault="0055228E" w:rsidP="0055228E">
            <w:pPr>
              <w:rPr>
                <w:rFonts w:cstheme="minorHAnsi"/>
              </w:rPr>
            </w:pPr>
            <w:r w:rsidRPr="00607173">
              <w:rPr>
                <w:rFonts w:cstheme="minorHAnsi"/>
              </w:rPr>
              <w:t>A05</w:t>
            </w:r>
          </w:p>
        </w:tc>
        <w:tc>
          <w:tcPr>
            <w:tcW w:w="5107" w:type="dxa"/>
            <w:tcBorders>
              <w:bottom w:val="dotted" w:sz="4" w:space="0" w:color="auto"/>
            </w:tcBorders>
          </w:tcPr>
          <w:p w14:paraId="47BB8D5A" w14:textId="77777777" w:rsidR="0055228E" w:rsidRPr="00607173" w:rsidRDefault="0055228E" w:rsidP="0055228E">
            <w:pPr>
              <w:rPr>
                <w:rFonts w:cstheme="minorHAnsi"/>
              </w:rPr>
            </w:pPr>
            <w:r w:rsidRPr="00607173">
              <w:rPr>
                <w:rFonts w:cstheme="minorHAnsi"/>
              </w:rPr>
              <w:t>Cluster: Ablehnung</w:t>
            </w:r>
          </w:p>
          <w:p w14:paraId="4936DB9D" w14:textId="012A9888" w:rsidR="0055228E" w:rsidRPr="00607173" w:rsidRDefault="0055228E" w:rsidP="0055228E">
            <w:pPr>
              <w:rPr>
                <w:rFonts w:cstheme="minorHAnsi"/>
              </w:rPr>
            </w:pPr>
            <w:r w:rsidRPr="00607173">
              <w:rPr>
                <w:rFonts w:cstheme="minorHAnsi"/>
              </w:rPr>
              <w:t>MaBiS-ZP bereits deaktiviert</w:t>
            </w:r>
          </w:p>
        </w:tc>
      </w:tr>
      <w:tr w:rsidR="0055228E" w:rsidRPr="00607173" w14:paraId="68506DD8" w14:textId="77777777" w:rsidTr="0035031C">
        <w:tc>
          <w:tcPr>
            <w:tcW w:w="562" w:type="dxa"/>
            <w:vMerge/>
          </w:tcPr>
          <w:p w14:paraId="3E243006" w14:textId="77777777" w:rsidR="0055228E" w:rsidRPr="00607173" w:rsidRDefault="0055228E" w:rsidP="0055228E">
            <w:pPr>
              <w:rPr>
                <w:rFonts w:cstheme="minorHAnsi"/>
              </w:rPr>
            </w:pPr>
          </w:p>
        </w:tc>
        <w:tc>
          <w:tcPr>
            <w:tcW w:w="6237" w:type="dxa"/>
            <w:vMerge/>
          </w:tcPr>
          <w:p w14:paraId="0D533890" w14:textId="77777777" w:rsidR="0055228E" w:rsidRPr="00607173" w:rsidRDefault="0055228E" w:rsidP="0055228E">
            <w:pPr>
              <w:rPr>
                <w:rFonts w:cstheme="minorHAnsi"/>
              </w:rPr>
            </w:pPr>
          </w:p>
        </w:tc>
        <w:tc>
          <w:tcPr>
            <w:tcW w:w="1559" w:type="dxa"/>
            <w:tcBorders>
              <w:top w:val="dotted" w:sz="4" w:space="0" w:color="auto"/>
            </w:tcBorders>
          </w:tcPr>
          <w:p w14:paraId="4CADB2BF" w14:textId="72D30E13" w:rsidR="0055228E" w:rsidRPr="00607173" w:rsidRDefault="0055228E" w:rsidP="005522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3EAF1956" w14:textId="77777777" w:rsidR="0055228E" w:rsidRPr="00607173" w:rsidRDefault="0055228E" w:rsidP="0055228E">
            <w:pPr>
              <w:rPr>
                <w:rFonts w:cstheme="minorHAnsi"/>
              </w:rPr>
            </w:pPr>
          </w:p>
        </w:tc>
        <w:tc>
          <w:tcPr>
            <w:tcW w:w="5107" w:type="dxa"/>
            <w:tcBorders>
              <w:top w:val="dotted" w:sz="4" w:space="0" w:color="auto"/>
            </w:tcBorders>
          </w:tcPr>
          <w:p w14:paraId="5E6BCAD0" w14:textId="77777777" w:rsidR="0055228E" w:rsidRPr="00607173" w:rsidRDefault="0055228E" w:rsidP="0055228E">
            <w:pPr>
              <w:rPr>
                <w:rFonts w:cstheme="minorHAnsi"/>
              </w:rPr>
            </w:pPr>
          </w:p>
        </w:tc>
      </w:tr>
      <w:tr w:rsidR="0055228E" w:rsidRPr="00607173" w14:paraId="5878AECA" w14:textId="77777777" w:rsidTr="0035031C">
        <w:trPr>
          <w:trHeight w:val="662"/>
        </w:trPr>
        <w:tc>
          <w:tcPr>
            <w:tcW w:w="562" w:type="dxa"/>
            <w:vMerge w:val="restart"/>
          </w:tcPr>
          <w:p w14:paraId="7092E0F7" w14:textId="21700753" w:rsidR="0055228E" w:rsidRPr="00607173" w:rsidRDefault="0055228E" w:rsidP="0055228E">
            <w:pPr>
              <w:rPr>
                <w:rFonts w:cstheme="minorHAnsi"/>
              </w:rPr>
            </w:pPr>
            <w:r w:rsidRPr="00607173">
              <w:rPr>
                <w:rFonts w:cstheme="minorHAnsi"/>
              </w:rPr>
              <w:lastRenderedPageBreak/>
              <w:t>6</w:t>
            </w:r>
          </w:p>
        </w:tc>
        <w:tc>
          <w:tcPr>
            <w:tcW w:w="6237" w:type="dxa"/>
            <w:vMerge w:val="restart"/>
          </w:tcPr>
          <w:p w14:paraId="4DCD5A57" w14:textId="61D5B512" w:rsidR="0055228E" w:rsidRPr="00607173" w:rsidRDefault="0055228E" w:rsidP="0055228E">
            <w:pPr>
              <w:rPr>
                <w:rFonts w:cstheme="minorHAnsi"/>
              </w:rPr>
            </w:pPr>
            <w:r w:rsidRPr="00607173">
              <w:rPr>
                <w:rFonts w:cstheme="minorHAnsi"/>
              </w:rPr>
              <w:t>Sind für den MaBiS-ZP Zeitreihen nach dem Zeitpunkt der Deaktivierung bereits vorhanden?</w:t>
            </w:r>
          </w:p>
        </w:tc>
        <w:tc>
          <w:tcPr>
            <w:tcW w:w="1559" w:type="dxa"/>
            <w:tcBorders>
              <w:bottom w:val="dotted" w:sz="4" w:space="0" w:color="auto"/>
            </w:tcBorders>
          </w:tcPr>
          <w:p w14:paraId="5A0FAA20" w14:textId="5E905D09"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25FE6465" w14:textId="634E18E1" w:rsidR="0055228E" w:rsidRPr="00607173" w:rsidRDefault="0055228E" w:rsidP="0055228E">
            <w:pPr>
              <w:rPr>
                <w:rFonts w:cstheme="minorHAnsi"/>
              </w:rPr>
            </w:pPr>
            <w:r w:rsidRPr="00607173">
              <w:rPr>
                <w:rFonts w:cstheme="minorHAnsi"/>
              </w:rPr>
              <w:t>A06</w:t>
            </w:r>
          </w:p>
        </w:tc>
        <w:tc>
          <w:tcPr>
            <w:tcW w:w="5107" w:type="dxa"/>
            <w:tcBorders>
              <w:bottom w:val="dotted" w:sz="4" w:space="0" w:color="auto"/>
            </w:tcBorders>
          </w:tcPr>
          <w:p w14:paraId="461D5E2F" w14:textId="77777777" w:rsidR="0055228E" w:rsidRPr="00607173" w:rsidRDefault="0055228E" w:rsidP="0055228E">
            <w:pPr>
              <w:rPr>
                <w:rFonts w:cstheme="minorHAnsi"/>
              </w:rPr>
            </w:pPr>
            <w:r w:rsidRPr="00607173">
              <w:rPr>
                <w:rFonts w:cstheme="minorHAnsi"/>
              </w:rPr>
              <w:t>Cluster: Ablehnung</w:t>
            </w:r>
          </w:p>
          <w:p w14:paraId="2B5E3735" w14:textId="6FB300DF" w:rsidR="0055228E" w:rsidRPr="00607173" w:rsidRDefault="0055228E" w:rsidP="0055228E">
            <w:pPr>
              <w:rPr>
                <w:rFonts w:cstheme="minorHAnsi"/>
              </w:rPr>
            </w:pPr>
            <w:r w:rsidRPr="00607173">
              <w:rPr>
                <w:rFonts w:cstheme="minorHAnsi"/>
              </w:rPr>
              <w:t>Deaktivierung, Zeitreihen vorhanden</w:t>
            </w:r>
          </w:p>
        </w:tc>
      </w:tr>
      <w:tr w:rsidR="0055228E" w:rsidRPr="00607173" w14:paraId="74D470A0" w14:textId="77777777" w:rsidTr="0035031C">
        <w:trPr>
          <w:trHeight w:val="511"/>
        </w:trPr>
        <w:tc>
          <w:tcPr>
            <w:tcW w:w="562" w:type="dxa"/>
            <w:vMerge/>
          </w:tcPr>
          <w:p w14:paraId="28D6609D" w14:textId="77777777" w:rsidR="0055228E" w:rsidRPr="00607173" w:rsidRDefault="0055228E" w:rsidP="0055228E">
            <w:pPr>
              <w:rPr>
                <w:rFonts w:cstheme="minorHAnsi"/>
              </w:rPr>
            </w:pPr>
          </w:p>
        </w:tc>
        <w:tc>
          <w:tcPr>
            <w:tcW w:w="6237" w:type="dxa"/>
            <w:vMerge/>
          </w:tcPr>
          <w:p w14:paraId="434529B9" w14:textId="77777777" w:rsidR="0055228E" w:rsidRPr="00607173" w:rsidRDefault="0055228E" w:rsidP="0055228E">
            <w:pPr>
              <w:rPr>
                <w:rFonts w:cstheme="minorHAnsi"/>
              </w:rPr>
            </w:pPr>
          </w:p>
        </w:tc>
        <w:tc>
          <w:tcPr>
            <w:tcW w:w="1559" w:type="dxa"/>
            <w:tcBorders>
              <w:top w:val="dotted" w:sz="4" w:space="0" w:color="auto"/>
            </w:tcBorders>
          </w:tcPr>
          <w:p w14:paraId="4F5E6B02" w14:textId="41355602" w:rsidR="0055228E" w:rsidRPr="00607173" w:rsidRDefault="0055228E" w:rsidP="0055228E">
            <w:pPr>
              <w:tabs>
                <w:tab w:val="center" w:pos="1277"/>
              </w:tabs>
              <w:rPr>
                <w:rFonts w:cstheme="minorHAnsi"/>
              </w:rPr>
            </w:pPr>
            <w:r w:rsidRPr="00607173">
              <w:rPr>
                <w:rFonts w:cstheme="minorHAnsi"/>
              </w:rPr>
              <w:t>nein</w:t>
            </w:r>
          </w:p>
        </w:tc>
        <w:tc>
          <w:tcPr>
            <w:tcW w:w="851" w:type="dxa"/>
            <w:tcBorders>
              <w:top w:val="dotted" w:sz="4" w:space="0" w:color="auto"/>
            </w:tcBorders>
          </w:tcPr>
          <w:p w14:paraId="743C0C88" w14:textId="36317341" w:rsidR="0055228E" w:rsidRPr="00607173" w:rsidRDefault="0055228E" w:rsidP="0055228E">
            <w:pPr>
              <w:rPr>
                <w:rFonts w:cstheme="minorHAnsi"/>
              </w:rPr>
            </w:pPr>
            <w:r w:rsidRPr="00607173">
              <w:rPr>
                <w:rFonts w:cstheme="minorHAnsi"/>
              </w:rPr>
              <w:t>A07</w:t>
            </w:r>
          </w:p>
        </w:tc>
        <w:tc>
          <w:tcPr>
            <w:tcW w:w="5107" w:type="dxa"/>
            <w:tcBorders>
              <w:top w:val="dotted" w:sz="4" w:space="0" w:color="auto"/>
            </w:tcBorders>
          </w:tcPr>
          <w:p w14:paraId="221F4700" w14:textId="77777777" w:rsidR="0055228E" w:rsidRPr="00607173" w:rsidRDefault="0055228E" w:rsidP="0055228E">
            <w:pPr>
              <w:rPr>
                <w:rFonts w:cstheme="minorHAnsi"/>
              </w:rPr>
            </w:pPr>
            <w:r w:rsidRPr="00607173">
              <w:rPr>
                <w:rFonts w:cstheme="minorHAnsi"/>
              </w:rPr>
              <w:t xml:space="preserve">Cluster: Zustimmung </w:t>
            </w:r>
          </w:p>
          <w:p w14:paraId="3EB9B152" w14:textId="24F3A24B" w:rsidR="0055228E" w:rsidRPr="00607173" w:rsidRDefault="0055228E" w:rsidP="0055228E">
            <w:pPr>
              <w:rPr>
                <w:rFonts w:cstheme="minorHAnsi"/>
              </w:rPr>
            </w:pPr>
            <w:r w:rsidRPr="00607173">
              <w:rPr>
                <w:rFonts w:cstheme="minorHAnsi"/>
              </w:rPr>
              <w:t>Deaktivierung durchgeführt</w:t>
            </w:r>
          </w:p>
        </w:tc>
      </w:tr>
    </w:tbl>
    <w:p w14:paraId="3E2533CC" w14:textId="77777777" w:rsidR="00C70B11" w:rsidRPr="00607173" w:rsidRDefault="00C70B11" w:rsidP="00507A13">
      <w:pPr>
        <w:rPr>
          <w:rFonts w:cstheme="minorHAnsi"/>
          <w:iCs/>
        </w:rPr>
      </w:pPr>
      <w:bookmarkStart w:id="747" w:name="_Toc54881869"/>
      <w:r w:rsidRPr="00607173">
        <w:rPr>
          <w:rFonts w:cstheme="minorHAnsi"/>
        </w:rPr>
        <w:br w:type="page"/>
      </w:r>
    </w:p>
    <w:p w14:paraId="3440FB6B" w14:textId="472FB763" w:rsidR="00C70B11" w:rsidRPr="00607173" w:rsidRDefault="008F78A2" w:rsidP="001F2FE1">
      <w:pPr>
        <w:pStyle w:val="berschrift2"/>
        <w:rPr>
          <w:rFonts w:cstheme="minorHAnsi"/>
          <w:szCs w:val="24"/>
        </w:rPr>
      </w:pPr>
      <w:bookmarkStart w:id="748" w:name="_Toc62633656"/>
      <w:bookmarkStart w:id="749" w:name="_Toc232433482"/>
      <w:r w:rsidRPr="00607173">
        <w:rPr>
          <w:rFonts w:cstheme="minorHAnsi"/>
          <w:szCs w:val="24"/>
        </w:rPr>
        <w:lastRenderedPageBreak/>
        <w:t>AD</w:t>
      </w:r>
      <w:bookmarkStart w:id="750" w:name="_Toc64453992"/>
      <w:r w:rsidR="00C70B11" w:rsidRPr="00607173">
        <w:rPr>
          <w:rFonts w:cstheme="minorHAnsi"/>
          <w:szCs w:val="24"/>
        </w:rPr>
        <w:t>: Übermittlung der monatlichen Ausfallarbeitsüberführungszeitreihe zwischen NB und BKV(LF)</w:t>
      </w:r>
      <w:bookmarkEnd w:id="747"/>
      <w:bookmarkEnd w:id="748"/>
      <w:bookmarkEnd w:id="749"/>
      <w:bookmarkEnd w:id="750"/>
    </w:p>
    <w:p w14:paraId="3BF9F756" w14:textId="11F81712" w:rsidR="00C70B11" w:rsidRPr="00607173" w:rsidRDefault="00C70B11" w:rsidP="00507A13">
      <w:pPr>
        <w:pStyle w:val="berschrift3"/>
        <w:rPr>
          <w:rFonts w:cstheme="minorHAnsi"/>
          <w:szCs w:val="24"/>
        </w:rPr>
      </w:pPr>
      <w:bookmarkStart w:id="751" w:name="_Toc54881870"/>
      <w:bookmarkStart w:id="752" w:name="_Toc62633657"/>
      <w:bookmarkStart w:id="753" w:name="_Toc64453993"/>
      <w:bookmarkStart w:id="754" w:name="_Toc232433483"/>
      <w:r w:rsidRPr="00607173">
        <w:rPr>
          <w:rFonts w:cstheme="minorHAnsi"/>
          <w:szCs w:val="24"/>
        </w:rPr>
        <w:t>E_0073_AAÜZ prüfen</w:t>
      </w:r>
      <w:bookmarkEnd w:id="751"/>
      <w:bookmarkEnd w:id="752"/>
      <w:bookmarkEnd w:id="753"/>
      <w:bookmarkEnd w:id="75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031C" w:rsidRPr="00607173" w14:paraId="25E309AF" w14:textId="77777777" w:rsidTr="0035031C">
        <w:trPr>
          <w:trHeight w:val="454"/>
        </w:trPr>
        <w:tc>
          <w:tcPr>
            <w:tcW w:w="6799" w:type="dxa"/>
            <w:gridSpan w:val="2"/>
            <w:shd w:val="clear" w:color="auto" w:fill="D8DFE4"/>
            <w:vAlign w:val="center"/>
          </w:tcPr>
          <w:p w14:paraId="156F9E72" w14:textId="77777777" w:rsidR="0035031C" w:rsidRPr="00607173" w:rsidRDefault="0035031C"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35415191" w14:textId="3AF99FAE" w:rsidR="0035031C" w:rsidRPr="00607173" w:rsidRDefault="0035031C" w:rsidP="00C62443">
            <w:pPr>
              <w:contextualSpacing/>
              <w:rPr>
                <w:rFonts w:cstheme="minorHAnsi"/>
                <w:b/>
                <w:bCs/>
              </w:rPr>
            </w:pPr>
          </w:p>
        </w:tc>
      </w:tr>
      <w:tr w:rsidR="0055228E" w:rsidRPr="00607173" w14:paraId="31A33EF9" w14:textId="77777777" w:rsidTr="0035031C">
        <w:tc>
          <w:tcPr>
            <w:tcW w:w="562" w:type="dxa"/>
            <w:shd w:val="clear" w:color="auto" w:fill="D8DFE4"/>
          </w:tcPr>
          <w:p w14:paraId="11F74888" w14:textId="77777777" w:rsidR="0055228E" w:rsidRPr="00607173" w:rsidRDefault="0055228E" w:rsidP="004C073D">
            <w:pPr>
              <w:contextualSpacing/>
              <w:rPr>
                <w:rFonts w:cstheme="minorHAnsi"/>
              </w:rPr>
            </w:pPr>
            <w:r w:rsidRPr="00607173">
              <w:rPr>
                <w:rFonts w:cstheme="minorHAnsi"/>
              </w:rPr>
              <w:t>Nr.</w:t>
            </w:r>
          </w:p>
        </w:tc>
        <w:tc>
          <w:tcPr>
            <w:tcW w:w="6237" w:type="dxa"/>
            <w:shd w:val="clear" w:color="auto" w:fill="D8DFE4"/>
          </w:tcPr>
          <w:p w14:paraId="56A64798" w14:textId="77777777" w:rsidR="0055228E" w:rsidRPr="00607173" w:rsidRDefault="0055228E" w:rsidP="004C073D">
            <w:pPr>
              <w:contextualSpacing/>
              <w:rPr>
                <w:rFonts w:cstheme="minorHAnsi"/>
              </w:rPr>
            </w:pPr>
            <w:r w:rsidRPr="00607173">
              <w:rPr>
                <w:rFonts w:cstheme="minorHAnsi"/>
              </w:rPr>
              <w:t>Prüfschritt</w:t>
            </w:r>
          </w:p>
        </w:tc>
        <w:tc>
          <w:tcPr>
            <w:tcW w:w="1559" w:type="dxa"/>
            <w:shd w:val="clear" w:color="auto" w:fill="D8DFE4"/>
          </w:tcPr>
          <w:p w14:paraId="44158948" w14:textId="77777777" w:rsidR="0055228E" w:rsidRPr="00607173" w:rsidRDefault="0055228E" w:rsidP="0035031C">
            <w:pPr>
              <w:contextualSpacing/>
              <w:rPr>
                <w:rFonts w:cstheme="minorHAnsi"/>
              </w:rPr>
            </w:pPr>
            <w:r w:rsidRPr="00607173">
              <w:rPr>
                <w:rFonts w:cstheme="minorHAnsi"/>
              </w:rPr>
              <w:t>Prüfergebnis</w:t>
            </w:r>
          </w:p>
        </w:tc>
        <w:tc>
          <w:tcPr>
            <w:tcW w:w="851" w:type="dxa"/>
            <w:shd w:val="clear" w:color="auto" w:fill="D8DFE4"/>
          </w:tcPr>
          <w:p w14:paraId="09405AB0" w14:textId="77777777" w:rsidR="0055228E" w:rsidRPr="00607173" w:rsidRDefault="0055228E" w:rsidP="004C073D">
            <w:pPr>
              <w:contextualSpacing/>
              <w:rPr>
                <w:rFonts w:cstheme="minorHAnsi"/>
              </w:rPr>
            </w:pPr>
            <w:r w:rsidRPr="00607173">
              <w:rPr>
                <w:rFonts w:cstheme="minorHAnsi"/>
              </w:rPr>
              <w:t>Code</w:t>
            </w:r>
          </w:p>
        </w:tc>
        <w:tc>
          <w:tcPr>
            <w:tcW w:w="5107" w:type="dxa"/>
            <w:shd w:val="clear" w:color="auto" w:fill="D8DFE4"/>
          </w:tcPr>
          <w:p w14:paraId="04E3C904" w14:textId="77777777" w:rsidR="0055228E" w:rsidRPr="00607173" w:rsidRDefault="0055228E" w:rsidP="004C073D">
            <w:pPr>
              <w:contextualSpacing/>
              <w:rPr>
                <w:rFonts w:cstheme="minorHAnsi"/>
              </w:rPr>
            </w:pPr>
            <w:r w:rsidRPr="00607173">
              <w:rPr>
                <w:rFonts w:cstheme="minorHAnsi"/>
              </w:rPr>
              <w:t>Hinweis</w:t>
            </w:r>
          </w:p>
        </w:tc>
      </w:tr>
      <w:tr w:rsidR="0055228E" w:rsidRPr="00607173" w14:paraId="4C7B8169" w14:textId="77777777" w:rsidTr="0035031C">
        <w:tc>
          <w:tcPr>
            <w:tcW w:w="562" w:type="dxa"/>
            <w:vMerge w:val="restart"/>
          </w:tcPr>
          <w:p w14:paraId="5EB3A9DA" w14:textId="57DAE1D7" w:rsidR="0055228E" w:rsidRPr="00607173" w:rsidRDefault="0055228E" w:rsidP="0055228E">
            <w:pPr>
              <w:rPr>
                <w:rFonts w:cstheme="minorHAnsi"/>
              </w:rPr>
            </w:pPr>
            <w:r w:rsidRPr="00607173">
              <w:rPr>
                <w:rFonts w:eastAsia="Arial" w:cstheme="minorHAnsi"/>
              </w:rPr>
              <w:t>1</w:t>
            </w:r>
          </w:p>
        </w:tc>
        <w:tc>
          <w:tcPr>
            <w:tcW w:w="6237" w:type="dxa"/>
            <w:vMerge w:val="restart"/>
          </w:tcPr>
          <w:p w14:paraId="2D87F068" w14:textId="0F10FD78" w:rsidR="0055228E" w:rsidRPr="00607173" w:rsidRDefault="0055228E" w:rsidP="0055228E">
            <w:pPr>
              <w:rPr>
                <w:rFonts w:cstheme="minorHAnsi"/>
              </w:rPr>
            </w:pPr>
            <w:r w:rsidRPr="00607173">
              <w:rPr>
                <w:rFonts w:eastAsia="Arial" w:cstheme="minorHAnsi"/>
              </w:rPr>
              <w:t>Erfolgt der Eingang der Zeitreihe nach Ablauf der Clearingfrist für die KBKA?</w:t>
            </w:r>
          </w:p>
        </w:tc>
        <w:tc>
          <w:tcPr>
            <w:tcW w:w="1559" w:type="dxa"/>
            <w:tcBorders>
              <w:bottom w:val="dotted" w:sz="4" w:space="0" w:color="auto"/>
            </w:tcBorders>
          </w:tcPr>
          <w:p w14:paraId="531E81F3" w14:textId="2171D906" w:rsidR="0055228E" w:rsidRPr="00607173" w:rsidRDefault="0055228E" w:rsidP="0055228E">
            <w:pPr>
              <w:rPr>
                <w:rFonts w:cstheme="minorHAnsi"/>
              </w:rPr>
            </w:pPr>
            <w:r w:rsidRPr="00607173">
              <w:rPr>
                <w:rFonts w:eastAsia="Arial" w:cstheme="minorHAnsi"/>
              </w:rPr>
              <w:t>ja</w:t>
            </w:r>
          </w:p>
        </w:tc>
        <w:tc>
          <w:tcPr>
            <w:tcW w:w="851" w:type="dxa"/>
            <w:tcBorders>
              <w:bottom w:val="dotted" w:sz="4" w:space="0" w:color="auto"/>
            </w:tcBorders>
          </w:tcPr>
          <w:p w14:paraId="546C1BA5" w14:textId="279F6E23" w:rsidR="0055228E" w:rsidRPr="00607173" w:rsidRDefault="0055228E" w:rsidP="0055228E">
            <w:pPr>
              <w:rPr>
                <w:rFonts w:cstheme="minorHAnsi"/>
              </w:rPr>
            </w:pPr>
            <w:r w:rsidRPr="00607173">
              <w:rPr>
                <w:rFonts w:eastAsia="Arial" w:cstheme="minorHAnsi"/>
              </w:rPr>
              <w:t>A01</w:t>
            </w:r>
          </w:p>
        </w:tc>
        <w:tc>
          <w:tcPr>
            <w:tcW w:w="5107" w:type="dxa"/>
            <w:tcBorders>
              <w:bottom w:val="dotted" w:sz="4" w:space="0" w:color="auto"/>
            </w:tcBorders>
          </w:tcPr>
          <w:p w14:paraId="526D7703" w14:textId="2A50EC9D" w:rsidR="0055228E" w:rsidRPr="00607173" w:rsidRDefault="0055228E" w:rsidP="0055228E">
            <w:pPr>
              <w:rPr>
                <w:rFonts w:cstheme="minorHAnsi"/>
              </w:rPr>
            </w:pPr>
            <w:r w:rsidRPr="00607173">
              <w:rPr>
                <w:rFonts w:eastAsia="Arial" w:cstheme="minorHAnsi"/>
              </w:rPr>
              <w:t>Fristüberschreitung</w:t>
            </w:r>
          </w:p>
        </w:tc>
      </w:tr>
      <w:tr w:rsidR="0055228E" w:rsidRPr="00607173" w14:paraId="74ED610C" w14:textId="77777777" w:rsidTr="0035031C">
        <w:tc>
          <w:tcPr>
            <w:tcW w:w="562" w:type="dxa"/>
            <w:vMerge/>
          </w:tcPr>
          <w:p w14:paraId="39207263" w14:textId="77777777" w:rsidR="0055228E" w:rsidRPr="00607173" w:rsidRDefault="0055228E" w:rsidP="0055228E">
            <w:pPr>
              <w:rPr>
                <w:rFonts w:cstheme="minorHAnsi"/>
              </w:rPr>
            </w:pPr>
          </w:p>
        </w:tc>
        <w:tc>
          <w:tcPr>
            <w:tcW w:w="6237" w:type="dxa"/>
            <w:vMerge/>
          </w:tcPr>
          <w:p w14:paraId="2CD10041" w14:textId="77777777" w:rsidR="0055228E" w:rsidRPr="00607173" w:rsidRDefault="0055228E" w:rsidP="0055228E">
            <w:pPr>
              <w:rPr>
                <w:rFonts w:cstheme="minorHAnsi"/>
              </w:rPr>
            </w:pPr>
          </w:p>
        </w:tc>
        <w:tc>
          <w:tcPr>
            <w:tcW w:w="1559" w:type="dxa"/>
            <w:tcBorders>
              <w:top w:val="dotted" w:sz="4" w:space="0" w:color="auto"/>
            </w:tcBorders>
          </w:tcPr>
          <w:p w14:paraId="6903919B" w14:textId="32F28921" w:rsidR="0055228E" w:rsidRPr="00607173" w:rsidRDefault="0055228E" w:rsidP="0055228E">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8F5D8E6" w14:textId="77777777" w:rsidR="0055228E" w:rsidRPr="00607173" w:rsidRDefault="0055228E" w:rsidP="0055228E">
            <w:pPr>
              <w:rPr>
                <w:rFonts w:cstheme="minorHAnsi"/>
              </w:rPr>
            </w:pPr>
          </w:p>
        </w:tc>
        <w:tc>
          <w:tcPr>
            <w:tcW w:w="5107" w:type="dxa"/>
            <w:tcBorders>
              <w:top w:val="dotted" w:sz="4" w:space="0" w:color="auto"/>
            </w:tcBorders>
          </w:tcPr>
          <w:p w14:paraId="1A8ED77C" w14:textId="77777777" w:rsidR="0055228E" w:rsidRPr="00607173" w:rsidRDefault="0055228E" w:rsidP="0055228E">
            <w:pPr>
              <w:rPr>
                <w:rFonts w:cstheme="minorHAnsi"/>
              </w:rPr>
            </w:pPr>
          </w:p>
        </w:tc>
      </w:tr>
      <w:tr w:rsidR="0055228E" w:rsidRPr="00607173" w14:paraId="1D73928D" w14:textId="77777777" w:rsidTr="0035031C">
        <w:tc>
          <w:tcPr>
            <w:tcW w:w="562" w:type="dxa"/>
            <w:vMerge w:val="restart"/>
          </w:tcPr>
          <w:p w14:paraId="51B1019E" w14:textId="66906FE5" w:rsidR="0055228E" w:rsidRPr="00607173" w:rsidRDefault="0055228E" w:rsidP="0055228E">
            <w:pPr>
              <w:rPr>
                <w:rFonts w:cstheme="minorHAnsi"/>
              </w:rPr>
            </w:pPr>
            <w:r w:rsidRPr="00607173">
              <w:rPr>
                <w:rFonts w:eastAsia="Arial" w:cstheme="minorHAnsi"/>
              </w:rPr>
              <w:t>2</w:t>
            </w:r>
          </w:p>
        </w:tc>
        <w:tc>
          <w:tcPr>
            <w:tcW w:w="6237" w:type="dxa"/>
            <w:vMerge w:val="restart"/>
          </w:tcPr>
          <w:p w14:paraId="0E97F8C5" w14:textId="4E218885" w:rsidR="0055228E" w:rsidRPr="00607173" w:rsidRDefault="0055228E" w:rsidP="0055228E">
            <w:pPr>
              <w:rPr>
                <w:rFonts w:cstheme="minorHAnsi"/>
              </w:rPr>
            </w:pPr>
            <w:r w:rsidRPr="00607173">
              <w:rPr>
                <w:rFonts w:eastAsia="Arial" w:cstheme="minorHAnsi"/>
              </w:rPr>
              <w:t>Ist der MaBiS-ZP zum betrachteten Bilanzierungsmonat aktiv?</w:t>
            </w:r>
          </w:p>
        </w:tc>
        <w:tc>
          <w:tcPr>
            <w:tcW w:w="1559" w:type="dxa"/>
            <w:tcBorders>
              <w:bottom w:val="dotted" w:sz="4" w:space="0" w:color="auto"/>
            </w:tcBorders>
          </w:tcPr>
          <w:p w14:paraId="772F6665" w14:textId="777F3878" w:rsidR="0055228E" w:rsidRPr="00607173" w:rsidRDefault="0055228E" w:rsidP="0055228E">
            <w:pPr>
              <w:rPr>
                <w:rFonts w:cstheme="minorHAnsi"/>
              </w:rPr>
            </w:pPr>
            <w:r w:rsidRPr="00607173">
              <w:rPr>
                <w:rFonts w:eastAsia="Arial" w:cstheme="minorHAnsi"/>
              </w:rPr>
              <w:t>nein</w:t>
            </w:r>
          </w:p>
        </w:tc>
        <w:tc>
          <w:tcPr>
            <w:tcW w:w="851" w:type="dxa"/>
            <w:tcBorders>
              <w:bottom w:val="dotted" w:sz="4" w:space="0" w:color="auto"/>
            </w:tcBorders>
          </w:tcPr>
          <w:p w14:paraId="70781FCF" w14:textId="66A651D9" w:rsidR="0055228E" w:rsidRPr="00607173" w:rsidRDefault="0055228E" w:rsidP="0055228E">
            <w:pPr>
              <w:rPr>
                <w:rFonts w:cstheme="minorHAnsi"/>
              </w:rPr>
            </w:pPr>
            <w:r w:rsidRPr="00607173">
              <w:rPr>
                <w:rFonts w:eastAsia="Arial" w:cstheme="minorHAnsi"/>
              </w:rPr>
              <w:t>A02</w:t>
            </w:r>
          </w:p>
        </w:tc>
        <w:tc>
          <w:tcPr>
            <w:tcW w:w="5107" w:type="dxa"/>
            <w:tcBorders>
              <w:bottom w:val="dotted" w:sz="4" w:space="0" w:color="auto"/>
            </w:tcBorders>
          </w:tcPr>
          <w:p w14:paraId="4B69306D" w14:textId="159ECE39" w:rsidR="0055228E" w:rsidRPr="00607173" w:rsidRDefault="0055228E" w:rsidP="0055228E">
            <w:pPr>
              <w:rPr>
                <w:rFonts w:cstheme="minorHAnsi"/>
              </w:rPr>
            </w:pPr>
            <w:r w:rsidRPr="00607173">
              <w:rPr>
                <w:rFonts w:eastAsia="Arial" w:cstheme="minorHAnsi"/>
              </w:rPr>
              <w:t>Gewählter Zeitraum nicht zulässig</w:t>
            </w:r>
          </w:p>
        </w:tc>
      </w:tr>
      <w:tr w:rsidR="0055228E" w:rsidRPr="00607173" w14:paraId="6433CFD1" w14:textId="77777777" w:rsidTr="0035031C">
        <w:tc>
          <w:tcPr>
            <w:tcW w:w="562" w:type="dxa"/>
            <w:vMerge/>
          </w:tcPr>
          <w:p w14:paraId="75C9F39A" w14:textId="77777777" w:rsidR="0055228E" w:rsidRPr="00607173" w:rsidRDefault="0055228E" w:rsidP="0055228E">
            <w:pPr>
              <w:rPr>
                <w:rFonts w:cstheme="minorHAnsi"/>
              </w:rPr>
            </w:pPr>
          </w:p>
        </w:tc>
        <w:tc>
          <w:tcPr>
            <w:tcW w:w="6237" w:type="dxa"/>
            <w:vMerge/>
          </w:tcPr>
          <w:p w14:paraId="5F93469E" w14:textId="77777777" w:rsidR="0055228E" w:rsidRPr="00607173" w:rsidRDefault="0055228E" w:rsidP="0055228E">
            <w:pPr>
              <w:rPr>
                <w:rFonts w:cstheme="minorHAnsi"/>
              </w:rPr>
            </w:pPr>
          </w:p>
        </w:tc>
        <w:tc>
          <w:tcPr>
            <w:tcW w:w="1559" w:type="dxa"/>
            <w:tcBorders>
              <w:top w:val="dotted" w:sz="4" w:space="0" w:color="auto"/>
            </w:tcBorders>
          </w:tcPr>
          <w:p w14:paraId="3008F5FD" w14:textId="58EDE27E" w:rsidR="0055228E" w:rsidRPr="00607173" w:rsidRDefault="0055228E" w:rsidP="0055228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2D1B589" w14:textId="77777777" w:rsidR="0055228E" w:rsidRPr="00607173" w:rsidRDefault="0055228E" w:rsidP="0055228E">
            <w:pPr>
              <w:rPr>
                <w:rFonts w:cstheme="minorHAnsi"/>
              </w:rPr>
            </w:pPr>
          </w:p>
        </w:tc>
        <w:tc>
          <w:tcPr>
            <w:tcW w:w="5107" w:type="dxa"/>
            <w:tcBorders>
              <w:top w:val="dotted" w:sz="4" w:space="0" w:color="auto"/>
            </w:tcBorders>
          </w:tcPr>
          <w:p w14:paraId="222E45AD" w14:textId="77777777" w:rsidR="0055228E" w:rsidRPr="00607173" w:rsidRDefault="0055228E" w:rsidP="0055228E">
            <w:pPr>
              <w:rPr>
                <w:rFonts w:cstheme="minorHAnsi"/>
              </w:rPr>
            </w:pPr>
          </w:p>
        </w:tc>
      </w:tr>
      <w:tr w:rsidR="0055228E" w:rsidRPr="00607173" w14:paraId="671507F4" w14:textId="77777777" w:rsidTr="0035031C">
        <w:tc>
          <w:tcPr>
            <w:tcW w:w="562" w:type="dxa"/>
            <w:vMerge w:val="restart"/>
          </w:tcPr>
          <w:p w14:paraId="32B87A31" w14:textId="028E8335" w:rsidR="0055228E" w:rsidRPr="00607173" w:rsidRDefault="0055228E" w:rsidP="0055228E">
            <w:pPr>
              <w:rPr>
                <w:rFonts w:cstheme="minorHAnsi"/>
              </w:rPr>
            </w:pPr>
            <w:r w:rsidRPr="00607173">
              <w:rPr>
                <w:rFonts w:eastAsia="Arial" w:cstheme="minorHAnsi"/>
              </w:rPr>
              <w:t>3</w:t>
            </w:r>
          </w:p>
        </w:tc>
        <w:tc>
          <w:tcPr>
            <w:tcW w:w="6237" w:type="dxa"/>
            <w:vMerge w:val="restart"/>
          </w:tcPr>
          <w:p w14:paraId="6A34678A" w14:textId="304C3CDB" w:rsidR="0055228E" w:rsidRPr="00607173" w:rsidRDefault="0055228E" w:rsidP="0055228E">
            <w:pPr>
              <w:rPr>
                <w:rFonts w:cstheme="minorHAnsi"/>
              </w:rPr>
            </w:pPr>
            <w:r w:rsidRPr="00607173">
              <w:rPr>
                <w:rFonts w:eastAsia="Arial" w:cstheme="minorHAnsi"/>
              </w:rPr>
              <w:t>Wird die Frist von 2 WT vor dem erforderlichen Versand der Zeitreihe nach der Aktivierung eingehalten?</w:t>
            </w:r>
          </w:p>
        </w:tc>
        <w:tc>
          <w:tcPr>
            <w:tcW w:w="1559" w:type="dxa"/>
            <w:tcBorders>
              <w:bottom w:val="dotted" w:sz="4" w:space="0" w:color="auto"/>
            </w:tcBorders>
          </w:tcPr>
          <w:p w14:paraId="77750CBE" w14:textId="77C764AA" w:rsidR="0055228E" w:rsidRPr="00607173" w:rsidRDefault="0055228E" w:rsidP="0055228E">
            <w:pPr>
              <w:rPr>
                <w:rFonts w:cstheme="minorHAnsi"/>
              </w:rPr>
            </w:pPr>
            <w:r w:rsidRPr="00607173">
              <w:rPr>
                <w:rFonts w:eastAsia="Arial" w:cstheme="minorHAnsi"/>
              </w:rPr>
              <w:t>nein</w:t>
            </w:r>
          </w:p>
        </w:tc>
        <w:tc>
          <w:tcPr>
            <w:tcW w:w="851" w:type="dxa"/>
            <w:tcBorders>
              <w:bottom w:val="dotted" w:sz="4" w:space="0" w:color="auto"/>
            </w:tcBorders>
          </w:tcPr>
          <w:p w14:paraId="6076DFA4" w14:textId="376DCD10" w:rsidR="0055228E" w:rsidRPr="00607173" w:rsidRDefault="0055228E" w:rsidP="0055228E">
            <w:pPr>
              <w:rPr>
                <w:rFonts w:cstheme="minorHAnsi"/>
              </w:rPr>
            </w:pPr>
            <w:r w:rsidRPr="00607173">
              <w:rPr>
                <w:rFonts w:eastAsia="Arial" w:cstheme="minorHAnsi"/>
              </w:rPr>
              <w:t>A03</w:t>
            </w:r>
          </w:p>
        </w:tc>
        <w:tc>
          <w:tcPr>
            <w:tcW w:w="5107" w:type="dxa"/>
            <w:tcBorders>
              <w:bottom w:val="dotted" w:sz="4" w:space="0" w:color="auto"/>
            </w:tcBorders>
          </w:tcPr>
          <w:p w14:paraId="4B6E71EA" w14:textId="0A60A9AB" w:rsidR="0055228E" w:rsidRPr="00607173" w:rsidRDefault="0055228E" w:rsidP="0055228E">
            <w:pPr>
              <w:rPr>
                <w:rFonts w:cstheme="minorHAnsi"/>
              </w:rPr>
            </w:pPr>
            <w:r w:rsidRPr="00607173">
              <w:rPr>
                <w:rFonts w:eastAsia="Arial" w:cstheme="minorHAnsi"/>
              </w:rPr>
              <w:t>Fristunterschreitung</w:t>
            </w:r>
          </w:p>
        </w:tc>
      </w:tr>
      <w:tr w:rsidR="0055228E" w:rsidRPr="00607173" w14:paraId="546FAD63" w14:textId="77777777" w:rsidTr="0035031C">
        <w:tc>
          <w:tcPr>
            <w:tcW w:w="562" w:type="dxa"/>
            <w:vMerge/>
          </w:tcPr>
          <w:p w14:paraId="2CDF15B3" w14:textId="77777777" w:rsidR="0055228E" w:rsidRPr="00607173" w:rsidRDefault="0055228E" w:rsidP="0055228E">
            <w:pPr>
              <w:rPr>
                <w:rFonts w:cstheme="minorHAnsi"/>
              </w:rPr>
            </w:pPr>
          </w:p>
        </w:tc>
        <w:tc>
          <w:tcPr>
            <w:tcW w:w="6237" w:type="dxa"/>
            <w:vMerge/>
          </w:tcPr>
          <w:p w14:paraId="055049C0" w14:textId="77777777" w:rsidR="0055228E" w:rsidRPr="00607173" w:rsidRDefault="0055228E" w:rsidP="0055228E">
            <w:pPr>
              <w:rPr>
                <w:rFonts w:cstheme="minorHAnsi"/>
              </w:rPr>
            </w:pPr>
          </w:p>
        </w:tc>
        <w:tc>
          <w:tcPr>
            <w:tcW w:w="1559" w:type="dxa"/>
            <w:tcBorders>
              <w:top w:val="dotted" w:sz="4" w:space="0" w:color="auto"/>
            </w:tcBorders>
          </w:tcPr>
          <w:p w14:paraId="7429F66E" w14:textId="3C895426" w:rsidR="0055228E" w:rsidRPr="00607173" w:rsidRDefault="0055228E" w:rsidP="0055228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08DFD632" w14:textId="77777777" w:rsidR="0055228E" w:rsidRPr="00607173" w:rsidRDefault="0055228E" w:rsidP="0055228E">
            <w:pPr>
              <w:rPr>
                <w:rFonts w:cstheme="minorHAnsi"/>
              </w:rPr>
            </w:pPr>
          </w:p>
        </w:tc>
        <w:tc>
          <w:tcPr>
            <w:tcW w:w="5107" w:type="dxa"/>
            <w:tcBorders>
              <w:top w:val="dotted" w:sz="4" w:space="0" w:color="auto"/>
            </w:tcBorders>
          </w:tcPr>
          <w:p w14:paraId="0E28F5F0" w14:textId="77777777" w:rsidR="0055228E" w:rsidRPr="00607173" w:rsidRDefault="0055228E" w:rsidP="0055228E">
            <w:pPr>
              <w:rPr>
                <w:rFonts w:cstheme="minorHAnsi"/>
              </w:rPr>
            </w:pPr>
          </w:p>
        </w:tc>
      </w:tr>
      <w:tr w:rsidR="0055228E" w:rsidRPr="00607173" w14:paraId="5C69EF24" w14:textId="77777777" w:rsidTr="0035031C">
        <w:tc>
          <w:tcPr>
            <w:tcW w:w="562" w:type="dxa"/>
            <w:vMerge w:val="restart"/>
          </w:tcPr>
          <w:p w14:paraId="5B5B8774" w14:textId="44AF18DD" w:rsidR="0055228E" w:rsidRPr="00607173" w:rsidRDefault="0055228E" w:rsidP="0055228E">
            <w:pPr>
              <w:rPr>
                <w:rFonts w:cstheme="minorHAnsi"/>
              </w:rPr>
            </w:pPr>
            <w:r w:rsidRPr="00607173">
              <w:rPr>
                <w:rFonts w:eastAsia="Arial" w:cstheme="minorHAnsi"/>
              </w:rPr>
              <w:t>4</w:t>
            </w:r>
          </w:p>
        </w:tc>
        <w:tc>
          <w:tcPr>
            <w:tcW w:w="6237" w:type="dxa"/>
            <w:vMerge w:val="restart"/>
          </w:tcPr>
          <w:p w14:paraId="61685AD5" w14:textId="0C59A650" w:rsidR="0055228E" w:rsidRPr="00607173" w:rsidRDefault="0055228E" w:rsidP="0055228E">
            <w:pPr>
              <w:rPr>
                <w:rFonts w:cstheme="minorHAnsi"/>
              </w:rPr>
            </w:pPr>
            <w:r w:rsidRPr="00607173">
              <w:rPr>
                <w:rFonts w:eastAsia="Arial" w:cstheme="minorHAnsi"/>
              </w:rPr>
              <w:t>Liegt die Version der Zeitreihe des MaBiS-ZP für diesen Bilanzierungsmonat bereits vor?</w:t>
            </w:r>
          </w:p>
        </w:tc>
        <w:tc>
          <w:tcPr>
            <w:tcW w:w="1559" w:type="dxa"/>
            <w:tcBorders>
              <w:bottom w:val="dotted" w:sz="4" w:space="0" w:color="auto"/>
            </w:tcBorders>
          </w:tcPr>
          <w:p w14:paraId="7B719A95" w14:textId="664DFE3D" w:rsidR="0055228E" w:rsidRPr="00607173" w:rsidRDefault="0055228E" w:rsidP="0055228E">
            <w:pPr>
              <w:rPr>
                <w:rFonts w:cstheme="minorHAnsi"/>
              </w:rPr>
            </w:pPr>
            <w:r w:rsidRPr="00607173">
              <w:rPr>
                <w:rFonts w:eastAsia="Arial" w:cstheme="minorHAnsi"/>
              </w:rPr>
              <w:t>ja</w:t>
            </w:r>
          </w:p>
        </w:tc>
        <w:tc>
          <w:tcPr>
            <w:tcW w:w="851" w:type="dxa"/>
            <w:tcBorders>
              <w:bottom w:val="dotted" w:sz="4" w:space="0" w:color="auto"/>
            </w:tcBorders>
          </w:tcPr>
          <w:p w14:paraId="504433F9" w14:textId="591F4652" w:rsidR="0055228E" w:rsidRPr="00607173" w:rsidRDefault="0055228E" w:rsidP="0055228E">
            <w:pPr>
              <w:rPr>
                <w:rFonts w:cstheme="minorHAnsi"/>
              </w:rPr>
            </w:pPr>
            <w:r w:rsidRPr="00607173">
              <w:rPr>
                <w:rFonts w:eastAsia="Arial" w:cstheme="minorHAnsi"/>
              </w:rPr>
              <w:t>A04</w:t>
            </w:r>
          </w:p>
        </w:tc>
        <w:tc>
          <w:tcPr>
            <w:tcW w:w="5107" w:type="dxa"/>
            <w:tcBorders>
              <w:bottom w:val="dotted" w:sz="4" w:space="0" w:color="auto"/>
            </w:tcBorders>
          </w:tcPr>
          <w:p w14:paraId="638ABC62" w14:textId="1FD9A1AA" w:rsidR="0055228E" w:rsidRPr="00607173" w:rsidRDefault="0055228E" w:rsidP="0055228E">
            <w:pPr>
              <w:rPr>
                <w:rFonts w:cstheme="minorHAnsi"/>
              </w:rPr>
            </w:pPr>
            <w:r w:rsidRPr="00607173">
              <w:rPr>
                <w:rFonts w:eastAsia="Arial" w:cstheme="minorHAnsi"/>
              </w:rPr>
              <w:t>Zeitreihe bereits vorhanden</w:t>
            </w:r>
          </w:p>
        </w:tc>
      </w:tr>
      <w:tr w:rsidR="0055228E" w:rsidRPr="00607173" w14:paraId="081CE501" w14:textId="77777777" w:rsidTr="0035031C">
        <w:tc>
          <w:tcPr>
            <w:tcW w:w="562" w:type="dxa"/>
            <w:vMerge/>
          </w:tcPr>
          <w:p w14:paraId="6708155D" w14:textId="77777777" w:rsidR="0055228E" w:rsidRPr="00607173" w:rsidRDefault="0055228E" w:rsidP="0055228E">
            <w:pPr>
              <w:rPr>
                <w:rFonts w:cstheme="minorHAnsi"/>
              </w:rPr>
            </w:pPr>
          </w:p>
        </w:tc>
        <w:tc>
          <w:tcPr>
            <w:tcW w:w="6237" w:type="dxa"/>
            <w:vMerge/>
          </w:tcPr>
          <w:p w14:paraId="3C287018" w14:textId="77777777" w:rsidR="0055228E" w:rsidRPr="00607173" w:rsidRDefault="0055228E" w:rsidP="0055228E">
            <w:pPr>
              <w:rPr>
                <w:rFonts w:cstheme="minorHAnsi"/>
              </w:rPr>
            </w:pPr>
          </w:p>
        </w:tc>
        <w:tc>
          <w:tcPr>
            <w:tcW w:w="1559" w:type="dxa"/>
            <w:tcBorders>
              <w:top w:val="dotted" w:sz="4" w:space="0" w:color="auto"/>
            </w:tcBorders>
          </w:tcPr>
          <w:p w14:paraId="7661245A" w14:textId="44BA8863" w:rsidR="0055228E" w:rsidRPr="00607173" w:rsidRDefault="0055228E" w:rsidP="0055228E">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07BC9685" w14:textId="77777777" w:rsidR="0055228E" w:rsidRPr="00607173" w:rsidRDefault="0055228E" w:rsidP="0055228E">
            <w:pPr>
              <w:rPr>
                <w:rFonts w:cstheme="minorHAnsi"/>
              </w:rPr>
            </w:pPr>
          </w:p>
        </w:tc>
        <w:tc>
          <w:tcPr>
            <w:tcW w:w="5107" w:type="dxa"/>
            <w:tcBorders>
              <w:top w:val="dotted" w:sz="4" w:space="0" w:color="auto"/>
            </w:tcBorders>
          </w:tcPr>
          <w:p w14:paraId="68E72FAD" w14:textId="77777777" w:rsidR="0055228E" w:rsidRPr="00607173" w:rsidRDefault="0055228E" w:rsidP="0055228E">
            <w:pPr>
              <w:rPr>
                <w:rFonts w:cstheme="minorHAnsi"/>
              </w:rPr>
            </w:pPr>
          </w:p>
        </w:tc>
      </w:tr>
      <w:tr w:rsidR="0055228E" w:rsidRPr="00607173" w14:paraId="5930A1C1" w14:textId="77777777" w:rsidTr="0035031C">
        <w:tc>
          <w:tcPr>
            <w:tcW w:w="562" w:type="dxa"/>
            <w:vMerge w:val="restart"/>
          </w:tcPr>
          <w:p w14:paraId="578A1314" w14:textId="732745E2" w:rsidR="0055228E" w:rsidRPr="00607173" w:rsidRDefault="0055228E" w:rsidP="0055228E">
            <w:pPr>
              <w:rPr>
                <w:rFonts w:cstheme="minorHAnsi"/>
              </w:rPr>
            </w:pPr>
            <w:r w:rsidRPr="00607173">
              <w:rPr>
                <w:rFonts w:eastAsia="Arial" w:cstheme="minorHAnsi"/>
              </w:rPr>
              <w:t>5</w:t>
            </w:r>
          </w:p>
        </w:tc>
        <w:tc>
          <w:tcPr>
            <w:tcW w:w="6237" w:type="dxa"/>
            <w:vMerge w:val="restart"/>
          </w:tcPr>
          <w:p w14:paraId="670ADD8D" w14:textId="44B0E736" w:rsidR="0055228E" w:rsidRPr="00607173" w:rsidRDefault="0055228E" w:rsidP="0055228E">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26E24AA8" w14:textId="51A2E30D" w:rsidR="0055228E" w:rsidRPr="00607173" w:rsidRDefault="0055228E" w:rsidP="0055228E">
            <w:pPr>
              <w:rPr>
                <w:rFonts w:cstheme="minorHAnsi"/>
              </w:rPr>
            </w:pPr>
            <w:r w:rsidRPr="00607173">
              <w:rPr>
                <w:rFonts w:eastAsia="Arial" w:cstheme="minorHAnsi"/>
              </w:rPr>
              <w:t>nein</w:t>
            </w:r>
          </w:p>
        </w:tc>
        <w:tc>
          <w:tcPr>
            <w:tcW w:w="851" w:type="dxa"/>
            <w:tcBorders>
              <w:bottom w:val="dotted" w:sz="4" w:space="0" w:color="auto"/>
            </w:tcBorders>
          </w:tcPr>
          <w:p w14:paraId="5256E01A" w14:textId="70ED3ACB" w:rsidR="0055228E" w:rsidRPr="00607173" w:rsidRDefault="0055228E" w:rsidP="0055228E">
            <w:pPr>
              <w:rPr>
                <w:rFonts w:cstheme="minorHAnsi"/>
              </w:rPr>
            </w:pPr>
            <w:r w:rsidRPr="00607173">
              <w:rPr>
                <w:rFonts w:eastAsia="Arial" w:cstheme="minorHAnsi"/>
              </w:rPr>
              <w:t>A05</w:t>
            </w:r>
          </w:p>
        </w:tc>
        <w:tc>
          <w:tcPr>
            <w:tcW w:w="5107" w:type="dxa"/>
            <w:tcBorders>
              <w:bottom w:val="dotted" w:sz="4" w:space="0" w:color="auto"/>
            </w:tcBorders>
          </w:tcPr>
          <w:p w14:paraId="69E033D0" w14:textId="57F56C1D" w:rsidR="0055228E" w:rsidRPr="00607173" w:rsidRDefault="0055228E" w:rsidP="0055228E">
            <w:pPr>
              <w:rPr>
                <w:rFonts w:cstheme="minorHAnsi"/>
              </w:rPr>
            </w:pPr>
            <w:r w:rsidRPr="00607173">
              <w:rPr>
                <w:rFonts w:eastAsia="Arial" w:cstheme="minorHAnsi"/>
              </w:rPr>
              <w:t>Version nicht zugelassen</w:t>
            </w:r>
          </w:p>
        </w:tc>
      </w:tr>
      <w:tr w:rsidR="0055228E" w:rsidRPr="00607173" w14:paraId="5F415A53" w14:textId="77777777" w:rsidTr="0035031C">
        <w:tc>
          <w:tcPr>
            <w:tcW w:w="562" w:type="dxa"/>
            <w:vMerge/>
          </w:tcPr>
          <w:p w14:paraId="39BA583C" w14:textId="77777777" w:rsidR="0055228E" w:rsidRPr="00607173" w:rsidRDefault="0055228E" w:rsidP="0055228E">
            <w:pPr>
              <w:rPr>
                <w:rFonts w:cstheme="minorHAnsi"/>
              </w:rPr>
            </w:pPr>
          </w:p>
        </w:tc>
        <w:tc>
          <w:tcPr>
            <w:tcW w:w="6237" w:type="dxa"/>
            <w:vMerge/>
          </w:tcPr>
          <w:p w14:paraId="3CD7B796" w14:textId="77777777" w:rsidR="0055228E" w:rsidRPr="00607173" w:rsidRDefault="0055228E" w:rsidP="0055228E">
            <w:pPr>
              <w:rPr>
                <w:rFonts w:cstheme="minorHAnsi"/>
              </w:rPr>
            </w:pPr>
          </w:p>
        </w:tc>
        <w:tc>
          <w:tcPr>
            <w:tcW w:w="1559" w:type="dxa"/>
            <w:tcBorders>
              <w:top w:val="dotted" w:sz="4" w:space="0" w:color="auto"/>
            </w:tcBorders>
          </w:tcPr>
          <w:p w14:paraId="3AAABB67" w14:textId="33452033" w:rsidR="0055228E" w:rsidRPr="00607173" w:rsidRDefault="0055228E" w:rsidP="0055228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42E423F4" w14:textId="77777777" w:rsidR="0055228E" w:rsidRPr="00607173" w:rsidRDefault="0055228E" w:rsidP="0055228E">
            <w:pPr>
              <w:rPr>
                <w:rFonts w:cstheme="minorHAnsi"/>
              </w:rPr>
            </w:pPr>
          </w:p>
        </w:tc>
        <w:tc>
          <w:tcPr>
            <w:tcW w:w="5107" w:type="dxa"/>
            <w:tcBorders>
              <w:top w:val="dotted" w:sz="4" w:space="0" w:color="auto"/>
            </w:tcBorders>
          </w:tcPr>
          <w:p w14:paraId="454410B2" w14:textId="77777777" w:rsidR="0055228E" w:rsidRPr="00607173" w:rsidRDefault="0055228E" w:rsidP="0055228E">
            <w:pPr>
              <w:rPr>
                <w:rFonts w:cstheme="minorHAnsi"/>
              </w:rPr>
            </w:pPr>
          </w:p>
        </w:tc>
      </w:tr>
    </w:tbl>
    <w:p w14:paraId="1AD87161" w14:textId="77777777" w:rsidR="00C70B11" w:rsidRPr="00607173" w:rsidRDefault="00C70B11" w:rsidP="003073EA">
      <w:pPr>
        <w:rPr>
          <w:rFonts w:cstheme="minorHAnsi"/>
        </w:rPr>
      </w:pPr>
      <w:r w:rsidRPr="00607173">
        <w:rPr>
          <w:rFonts w:cstheme="minorHAnsi"/>
        </w:rPr>
        <w:br w:type="page"/>
      </w:r>
    </w:p>
    <w:p w14:paraId="7C824E22" w14:textId="35EBA7D9" w:rsidR="00C70B11" w:rsidRPr="00607173" w:rsidRDefault="008F78A2" w:rsidP="001F2FE1">
      <w:pPr>
        <w:pStyle w:val="berschrift2"/>
        <w:rPr>
          <w:rFonts w:cstheme="minorHAnsi"/>
          <w:szCs w:val="24"/>
        </w:rPr>
      </w:pPr>
      <w:bookmarkStart w:id="755" w:name="_Toc54881871"/>
      <w:bookmarkStart w:id="756" w:name="_Toc62633658"/>
      <w:bookmarkStart w:id="757" w:name="_Toc232433484"/>
      <w:r w:rsidRPr="00607173">
        <w:rPr>
          <w:rFonts w:cstheme="minorHAnsi"/>
          <w:szCs w:val="24"/>
        </w:rPr>
        <w:lastRenderedPageBreak/>
        <w:t>AD</w:t>
      </w:r>
      <w:bookmarkStart w:id="758" w:name="_Toc64453994"/>
      <w:r w:rsidR="00C70B11" w:rsidRPr="00607173">
        <w:rPr>
          <w:rFonts w:cstheme="minorHAnsi"/>
          <w:szCs w:val="24"/>
        </w:rPr>
        <w:t>: Übermittlung Prüfmitteilung für die monatliche Ausfallarbeitsüberführungszeitreihe (AAÜZ) vom BKV(LF) an NB</w:t>
      </w:r>
      <w:bookmarkEnd w:id="755"/>
      <w:bookmarkEnd w:id="756"/>
      <w:bookmarkEnd w:id="757"/>
      <w:bookmarkEnd w:id="758"/>
    </w:p>
    <w:p w14:paraId="2DFC5B86" w14:textId="4C9C1FF8" w:rsidR="00C70B11" w:rsidRPr="00607173" w:rsidRDefault="00C70B11" w:rsidP="003073EA">
      <w:pPr>
        <w:pStyle w:val="berschrift3"/>
        <w:rPr>
          <w:rFonts w:cstheme="minorHAnsi"/>
          <w:szCs w:val="24"/>
        </w:rPr>
      </w:pPr>
      <w:bookmarkStart w:id="759" w:name="_Toc62633659"/>
      <w:bookmarkStart w:id="760" w:name="_Toc64453995"/>
      <w:bookmarkStart w:id="761" w:name="_Toc54881872"/>
      <w:bookmarkStart w:id="762" w:name="_Toc232433485"/>
      <w:r w:rsidRPr="00607173">
        <w:rPr>
          <w:rFonts w:cstheme="minorHAnsi"/>
          <w:szCs w:val="24"/>
        </w:rPr>
        <w:t>E_0098_monatliche AAÜZ prüfen</w:t>
      </w:r>
      <w:bookmarkEnd w:id="759"/>
      <w:bookmarkEnd w:id="760"/>
      <w:bookmarkEnd w:id="762"/>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35031C" w:rsidRPr="00607173" w14:paraId="159F37F3" w14:textId="77777777" w:rsidTr="0035031C">
        <w:trPr>
          <w:trHeight w:val="454"/>
        </w:trPr>
        <w:tc>
          <w:tcPr>
            <w:tcW w:w="6799" w:type="dxa"/>
            <w:gridSpan w:val="2"/>
            <w:shd w:val="clear" w:color="auto" w:fill="D8DFE4"/>
            <w:vAlign w:val="center"/>
          </w:tcPr>
          <w:p w14:paraId="5FCCE1FA" w14:textId="77777777" w:rsidR="0035031C" w:rsidRPr="00607173" w:rsidRDefault="0035031C" w:rsidP="00C62443">
            <w:pPr>
              <w:contextualSpacing/>
              <w:rPr>
                <w:rFonts w:cstheme="minorHAnsi"/>
                <w:b/>
                <w:bCs/>
              </w:rPr>
            </w:pPr>
            <w:r w:rsidRPr="00607173">
              <w:rPr>
                <w:rFonts w:cstheme="minorHAnsi"/>
                <w:b/>
                <w:bCs/>
                <w:color w:val="C20000"/>
              </w:rPr>
              <w:t>Prüfende Rolle: BKV</w:t>
            </w:r>
          </w:p>
        </w:tc>
        <w:tc>
          <w:tcPr>
            <w:tcW w:w="7513" w:type="dxa"/>
            <w:gridSpan w:val="3"/>
            <w:shd w:val="clear" w:color="auto" w:fill="D8DFE4"/>
            <w:vAlign w:val="center"/>
          </w:tcPr>
          <w:p w14:paraId="5AE4C67B" w14:textId="3577E5F1" w:rsidR="0035031C" w:rsidRPr="00607173" w:rsidRDefault="009E092B" w:rsidP="00C62443">
            <w:pPr>
              <w:contextualSpacing/>
              <w:rPr>
                <w:rFonts w:cstheme="minorHAnsi"/>
              </w:rPr>
            </w:pPr>
            <w:r w:rsidRPr="00607173">
              <w:rPr>
                <w:rFonts w:cstheme="minorHAnsi"/>
              </w:rPr>
              <w:t>Kommentar</w:t>
            </w:r>
            <w:r w:rsidR="006914A7" w:rsidRPr="00607173">
              <w:rPr>
                <w:rFonts w:cstheme="minorHAnsi"/>
              </w:rPr>
              <w:t xml:space="preserve"> aus AD: des LF</w:t>
            </w:r>
          </w:p>
        </w:tc>
      </w:tr>
      <w:tr w:rsidR="007A2648" w:rsidRPr="00607173" w14:paraId="62D47E57" w14:textId="77777777" w:rsidTr="0035031C">
        <w:tc>
          <w:tcPr>
            <w:tcW w:w="562" w:type="dxa"/>
            <w:shd w:val="clear" w:color="auto" w:fill="D8DFE4"/>
          </w:tcPr>
          <w:p w14:paraId="183221E6" w14:textId="77777777" w:rsidR="007A2648" w:rsidRPr="00607173" w:rsidRDefault="007A2648" w:rsidP="004C073D">
            <w:pPr>
              <w:contextualSpacing/>
              <w:rPr>
                <w:rFonts w:cstheme="minorHAnsi"/>
              </w:rPr>
            </w:pPr>
            <w:r w:rsidRPr="00607173">
              <w:rPr>
                <w:rFonts w:cstheme="minorHAnsi"/>
              </w:rPr>
              <w:t>Nr.</w:t>
            </w:r>
          </w:p>
        </w:tc>
        <w:tc>
          <w:tcPr>
            <w:tcW w:w="6237" w:type="dxa"/>
            <w:shd w:val="clear" w:color="auto" w:fill="D8DFE4"/>
          </w:tcPr>
          <w:p w14:paraId="564B2602" w14:textId="77777777" w:rsidR="007A2648" w:rsidRPr="00607173" w:rsidRDefault="007A2648" w:rsidP="004C073D">
            <w:pPr>
              <w:contextualSpacing/>
              <w:rPr>
                <w:rFonts w:cstheme="minorHAnsi"/>
              </w:rPr>
            </w:pPr>
            <w:r w:rsidRPr="00607173">
              <w:rPr>
                <w:rFonts w:cstheme="minorHAnsi"/>
              </w:rPr>
              <w:t>Prüfschritt</w:t>
            </w:r>
          </w:p>
        </w:tc>
        <w:tc>
          <w:tcPr>
            <w:tcW w:w="1559" w:type="dxa"/>
            <w:shd w:val="clear" w:color="auto" w:fill="D8DFE4"/>
          </w:tcPr>
          <w:p w14:paraId="1BFDF013" w14:textId="77777777" w:rsidR="007A2648" w:rsidRPr="00607173" w:rsidRDefault="007A2648" w:rsidP="0035031C">
            <w:pPr>
              <w:contextualSpacing/>
              <w:rPr>
                <w:rFonts w:cstheme="minorHAnsi"/>
              </w:rPr>
            </w:pPr>
            <w:r w:rsidRPr="00607173">
              <w:rPr>
                <w:rFonts w:cstheme="minorHAnsi"/>
              </w:rPr>
              <w:t>Prüfergebnis</w:t>
            </w:r>
          </w:p>
        </w:tc>
        <w:tc>
          <w:tcPr>
            <w:tcW w:w="851" w:type="dxa"/>
            <w:shd w:val="clear" w:color="auto" w:fill="D8DFE4"/>
          </w:tcPr>
          <w:p w14:paraId="77EFB81B" w14:textId="77777777" w:rsidR="007A2648" w:rsidRPr="00607173" w:rsidRDefault="007A2648" w:rsidP="004C073D">
            <w:pPr>
              <w:contextualSpacing/>
              <w:rPr>
                <w:rFonts w:cstheme="minorHAnsi"/>
              </w:rPr>
            </w:pPr>
            <w:r w:rsidRPr="00607173">
              <w:rPr>
                <w:rFonts w:cstheme="minorHAnsi"/>
              </w:rPr>
              <w:t>Code</w:t>
            </w:r>
          </w:p>
        </w:tc>
        <w:tc>
          <w:tcPr>
            <w:tcW w:w="5103" w:type="dxa"/>
            <w:shd w:val="clear" w:color="auto" w:fill="D8DFE4"/>
          </w:tcPr>
          <w:p w14:paraId="4276CE48" w14:textId="77777777" w:rsidR="007A2648" w:rsidRPr="00607173" w:rsidRDefault="007A2648" w:rsidP="004C073D">
            <w:pPr>
              <w:contextualSpacing/>
              <w:rPr>
                <w:rFonts w:cstheme="minorHAnsi"/>
              </w:rPr>
            </w:pPr>
            <w:r w:rsidRPr="00607173">
              <w:rPr>
                <w:rFonts w:cstheme="minorHAnsi"/>
              </w:rPr>
              <w:t>Hinweis</w:t>
            </w:r>
          </w:p>
        </w:tc>
      </w:tr>
      <w:tr w:rsidR="007A2648" w:rsidRPr="00607173" w14:paraId="6DE0AB1B" w14:textId="77777777" w:rsidTr="0035031C">
        <w:tc>
          <w:tcPr>
            <w:tcW w:w="562" w:type="dxa"/>
            <w:vMerge w:val="restart"/>
          </w:tcPr>
          <w:p w14:paraId="0CFFB5D0" w14:textId="1C861001" w:rsidR="007A2648" w:rsidRPr="00607173" w:rsidRDefault="007A2648" w:rsidP="007A2648">
            <w:pPr>
              <w:rPr>
                <w:rFonts w:cstheme="minorHAnsi"/>
              </w:rPr>
            </w:pPr>
            <w:r w:rsidRPr="00607173">
              <w:rPr>
                <w:rFonts w:cstheme="minorHAnsi"/>
              </w:rPr>
              <w:t>1</w:t>
            </w:r>
          </w:p>
        </w:tc>
        <w:tc>
          <w:tcPr>
            <w:tcW w:w="6237" w:type="dxa"/>
            <w:vMerge w:val="restart"/>
          </w:tcPr>
          <w:p w14:paraId="48EE96BF" w14:textId="5E20AB30" w:rsidR="007A2648" w:rsidRPr="00607173" w:rsidRDefault="007A2648" w:rsidP="007A2648">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041A0158" w14:textId="26542C74" w:rsidR="007A2648" w:rsidRPr="00607173" w:rsidRDefault="007A2648" w:rsidP="007A2648">
            <w:pPr>
              <w:rPr>
                <w:rFonts w:cstheme="minorHAnsi"/>
              </w:rPr>
            </w:pPr>
            <w:r w:rsidRPr="00607173">
              <w:rPr>
                <w:rFonts w:cstheme="minorHAnsi"/>
              </w:rPr>
              <w:t>ja</w:t>
            </w:r>
          </w:p>
        </w:tc>
        <w:tc>
          <w:tcPr>
            <w:tcW w:w="851" w:type="dxa"/>
            <w:tcBorders>
              <w:bottom w:val="dotted" w:sz="4" w:space="0" w:color="auto"/>
            </w:tcBorders>
          </w:tcPr>
          <w:p w14:paraId="74B24C48" w14:textId="063A13B8" w:rsidR="007A2648" w:rsidRPr="00607173" w:rsidRDefault="007A2648" w:rsidP="007A2648">
            <w:pPr>
              <w:rPr>
                <w:rFonts w:cstheme="minorHAnsi"/>
              </w:rPr>
            </w:pPr>
            <w:r w:rsidRPr="00607173">
              <w:rPr>
                <w:rFonts w:cstheme="minorHAnsi"/>
              </w:rPr>
              <w:t>A01</w:t>
            </w:r>
          </w:p>
        </w:tc>
        <w:tc>
          <w:tcPr>
            <w:tcW w:w="5103" w:type="dxa"/>
            <w:tcBorders>
              <w:bottom w:val="dotted" w:sz="4" w:space="0" w:color="auto"/>
            </w:tcBorders>
          </w:tcPr>
          <w:p w14:paraId="7D132872" w14:textId="77777777" w:rsidR="007A2648" w:rsidRPr="00607173" w:rsidRDefault="007A2648" w:rsidP="007A2648">
            <w:pPr>
              <w:rPr>
                <w:rFonts w:cstheme="minorHAnsi"/>
              </w:rPr>
            </w:pPr>
            <w:r w:rsidRPr="00607173">
              <w:rPr>
                <w:rFonts w:cstheme="minorHAnsi"/>
              </w:rPr>
              <w:t>Cluster: Abweisung</w:t>
            </w:r>
          </w:p>
          <w:p w14:paraId="772552A6" w14:textId="63039CDE" w:rsidR="007A2648" w:rsidRPr="00607173" w:rsidRDefault="007A2648" w:rsidP="007A2648">
            <w:pPr>
              <w:rPr>
                <w:rFonts w:cstheme="minorHAnsi"/>
              </w:rPr>
            </w:pPr>
            <w:r w:rsidRPr="00607173">
              <w:rPr>
                <w:rFonts w:cstheme="minorHAnsi"/>
              </w:rPr>
              <w:t>Zeitreihe bereits vorhanden</w:t>
            </w:r>
          </w:p>
        </w:tc>
      </w:tr>
      <w:tr w:rsidR="007A2648" w:rsidRPr="00607173" w14:paraId="46846A74" w14:textId="77777777" w:rsidTr="0035031C">
        <w:tc>
          <w:tcPr>
            <w:tcW w:w="562" w:type="dxa"/>
            <w:vMerge/>
          </w:tcPr>
          <w:p w14:paraId="5F110DF0" w14:textId="77777777" w:rsidR="007A2648" w:rsidRPr="00607173" w:rsidRDefault="007A2648" w:rsidP="007A2648">
            <w:pPr>
              <w:rPr>
                <w:rFonts w:cstheme="minorHAnsi"/>
              </w:rPr>
            </w:pPr>
          </w:p>
        </w:tc>
        <w:tc>
          <w:tcPr>
            <w:tcW w:w="6237" w:type="dxa"/>
            <w:vMerge/>
          </w:tcPr>
          <w:p w14:paraId="2C509604" w14:textId="77777777" w:rsidR="007A2648" w:rsidRPr="00607173" w:rsidRDefault="007A2648" w:rsidP="007A2648">
            <w:pPr>
              <w:rPr>
                <w:rFonts w:cstheme="minorHAnsi"/>
              </w:rPr>
            </w:pPr>
          </w:p>
        </w:tc>
        <w:tc>
          <w:tcPr>
            <w:tcW w:w="1559" w:type="dxa"/>
            <w:tcBorders>
              <w:top w:val="dotted" w:sz="4" w:space="0" w:color="auto"/>
            </w:tcBorders>
          </w:tcPr>
          <w:p w14:paraId="2A97EB86" w14:textId="2729822F" w:rsidR="007A2648" w:rsidRPr="00607173" w:rsidRDefault="007A2648" w:rsidP="007A264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213345E1" w14:textId="77777777" w:rsidR="007A2648" w:rsidRPr="00607173" w:rsidRDefault="007A2648" w:rsidP="007A2648">
            <w:pPr>
              <w:rPr>
                <w:rFonts w:cstheme="minorHAnsi"/>
              </w:rPr>
            </w:pPr>
          </w:p>
        </w:tc>
        <w:tc>
          <w:tcPr>
            <w:tcW w:w="5103" w:type="dxa"/>
            <w:tcBorders>
              <w:top w:val="dotted" w:sz="4" w:space="0" w:color="auto"/>
            </w:tcBorders>
          </w:tcPr>
          <w:p w14:paraId="470C862E" w14:textId="77777777" w:rsidR="007A2648" w:rsidRPr="00607173" w:rsidRDefault="007A2648" w:rsidP="007A2648">
            <w:pPr>
              <w:rPr>
                <w:rFonts w:cstheme="minorHAnsi"/>
              </w:rPr>
            </w:pPr>
          </w:p>
        </w:tc>
      </w:tr>
      <w:tr w:rsidR="007A2648" w:rsidRPr="00607173" w14:paraId="71F02DB0" w14:textId="77777777" w:rsidTr="0035031C">
        <w:tc>
          <w:tcPr>
            <w:tcW w:w="562" w:type="dxa"/>
            <w:vMerge w:val="restart"/>
          </w:tcPr>
          <w:p w14:paraId="60F4B284" w14:textId="1F2DB0E5" w:rsidR="007A2648" w:rsidRPr="00607173" w:rsidRDefault="007A2648" w:rsidP="007A2648">
            <w:pPr>
              <w:rPr>
                <w:rFonts w:cstheme="minorHAnsi"/>
              </w:rPr>
            </w:pPr>
            <w:r w:rsidRPr="00607173">
              <w:rPr>
                <w:rFonts w:cstheme="minorHAnsi"/>
              </w:rPr>
              <w:t>2</w:t>
            </w:r>
          </w:p>
        </w:tc>
        <w:tc>
          <w:tcPr>
            <w:tcW w:w="6237" w:type="dxa"/>
            <w:vMerge w:val="restart"/>
          </w:tcPr>
          <w:p w14:paraId="26714BA5" w14:textId="713E2FE9" w:rsidR="007A2648" w:rsidRPr="00607173" w:rsidRDefault="007A2648" w:rsidP="007A2648">
            <w:pPr>
              <w:rPr>
                <w:rFonts w:cstheme="minorHAnsi"/>
              </w:rPr>
            </w:pPr>
            <w:r w:rsidRPr="00607173">
              <w:rPr>
                <w:rFonts w:cstheme="minorHAnsi"/>
              </w:rPr>
              <w:t>Entsprechen die Energiemengen der AAÜZ den erwarteten Energiemengen?</w:t>
            </w:r>
          </w:p>
        </w:tc>
        <w:tc>
          <w:tcPr>
            <w:tcW w:w="1559" w:type="dxa"/>
            <w:tcBorders>
              <w:bottom w:val="dotted" w:sz="4" w:space="0" w:color="auto"/>
            </w:tcBorders>
          </w:tcPr>
          <w:p w14:paraId="636FBCAD" w14:textId="7E767533" w:rsidR="007A2648" w:rsidRPr="00607173" w:rsidRDefault="007A2648" w:rsidP="007A2648">
            <w:pPr>
              <w:rPr>
                <w:rFonts w:cstheme="minorHAnsi"/>
              </w:rPr>
            </w:pPr>
            <w:r w:rsidRPr="00607173">
              <w:rPr>
                <w:rFonts w:cstheme="minorHAnsi"/>
              </w:rPr>
              <w:t>nein</w:t>
            </w:r>
          </w:p>
        </w:tc>
        <w:tc>
          <w:tcPr>
            <w:tcW w:w="851" w:type="dxa"/>
            <w:tcBorders>
              <w:bottom w:val="dotted" w:sz="4" w:space="0" w:color="auto"/>
            </w:tcBorders>
          </w:tcPr>
          <w:p w14:paraId="50A61A7B" w14:textId="217B2296" w:rsidR="007A2648" w:rsidRPr="00607173" w:rsidRDefault="007A2648" w:rsidP="007A2648">
            <w:pPr>
              <w:rPr>
                <w:rFonts w:cstheme="minorHAnsi"/>
              </w:rPr>
            </w:pPr>
            <w:r w:rsidRPr="00607173">
              <w:rPr>
                <w:rFonts w:cstheme="minorHAnsi"/>
              </w:rPr>
              <w:t>A02</w:t>
            </w:r>
          </w:p>
        </w:tc>
        <w:tc>
          <w:tcPr>
            <w:tcW w:w="5103" w:type="dxa"/>
            <w:tcBorders>
              <w:bottom w:val="dotted" w:sz="4" w:space="0" w:color="auto"/>
            </w:tcBorders>
          </w:tcPr>
          <w:p w14:paraId="0BEA8E1E" w14:textId="77777777" w:rsidR="007A2648" w:rsidRPr="00607173" w:rsidRDefault="007A2648" w:rsidP="007A2648">
            <w:pPr>
              <w:rPr>
                <w:rFonts w:cstheme="minorHAnsi"/>
              </w:rPr>
            </w:pPr>
            <w:r w:rsidRPr="00607173">
              <w:rPr>
                <w:rFonts w:cstheme="minorHAnsi"/>
              </w:rPr>
              <w:t>Cluster: Ablehnung</w:t>
            </w:r>
          </w:p>
          <w:p w14:paraId="0F52AE2A" w14:textId="405ABC29" w:rsidR="007A2648" w:rsidRPr="00607173" w:rsidRDefault="007A2648" w:rsidP="007A2648">
            <w:pPr>
              <w:rPr>
                <w:rFonts w:cstheme="minorHAnsi"/>
              </w:rPr>
            </w:pPr>
            <w:r w:rsidRPr="00607173">
              <w:rPr>
                <w:rFonts w:cstheme="minorHAnsi"/>
              </w:rPr>
              <w:t>Energiemenge falsch / nicht plausibel</w:t>
            </w:r>
          </w:p>
        </w:tc>
      </w:tr>
      <w:tr w:rsidR="007A2648" w:rsidRPr="00607173" w14:paraId="7B2E6015" w14:textId="77777777" w:rsidTr="0035031C">
        <w:tc>
          <w:tcPr>
            <w:tcW w:w="562" w:type="dxa"/>
            <w:vMerge/>
          </w:tcPr>
          <w:p w14:paraId="2615AE21" w14:textId="77777777" w:rsidR="007A2648" w:rsidRPr="00607173" w:rsidRDefault="007A2648" w:rsidP="007A2648">
            <w:pPr>
              <w:rPr>
                <w:rFonts w:cstheme="minorHAnsi"/>
              </w:rPr>
            </w:pPr>
          </w:p>
        </w:tc>
        <w:tc>
          <w:tcPr>
            <w:tcW w:w="6237" w:type="dxa"/>
            <w:vMerge/>
          </w:tcPr>
          <w:p w14:paraId="28C5DEC3" w14:textId="77777777" w:rsidR="007A2648" w:rsidRPr="00607173" w:rsidRDefault="007A2648" w:rsidP="007A2648">
            <w:pPr>
              <w:rPr>
                <w:rFonts w:cstheme="minorHAnsi"/>
              </w:rPr>
            </w:pPr>
          </w:p>
        </w:tc>
        <w:tc>
          <w:tcPr>
            <w:tcW w:w="1559" w:type="dxa"/>
            <w:tcBorders>
              <w:top w:val="dotted" w:sz="4" w:space="0" w:color="auto"/>
            </w:tcBorders>
          </w:tcPr>
          <w:p w14:paraId="49FFB036" w14:textId="73F151A0" w:rsidR="007A2648" w:rsidRPr="00607173" w:rsidRDefault="007A2648" w:rsidP="007A2648">
            <w:pPr>
              <w:rPr>
                <w:rFonts w:cstheme="minorHAnsi"/>
              </w:rPr>
            </w:pPr>
            <w:r w:rsidRPr="00607173">
              <w:rPr>
                <w:rFonts w:cstheme="minorHAnsi"/>
              </w:rPr>
              <w:t>ja</w:t>
            </w:r>
          </w:p>
        </w:tc>
        <w:tc>
          <w:tcPr>
            <w:tcW w:w="851" w:type="dxa"/>
            <w:tcBorders>
              <w:top w:val="dotted" w:sz="4" w:space="0" w:color="auto"/>
            </w:tcBorders>
          </w:tcPr>
          <w:p w14:paraId="7117EB7E" w14:textId="0BD55413" w:rsidR="007A2648" w:rsidRPr="00607173" w:rsidRDefault="007A2648" w:rsidP="007A2648">
            <w:pPr>
              <w:rPr>
                <w:rFonts w:cstheme="minorHAnsi"/>
              </w:rPr>
            </w:pPr>
            <w:r w:rsidRPr="00607173">
              <w:rPr>
                <w:rFonts w:cstheme="minorHAnsi"/>
              </w:rPr>
              <w:t>A03</w:t>
            </w:r>
          </w:p>
        </w:tc>
        <w:tc>
          <w:tcPr>
            <w:tcW w:w="5103" w:type="dxa"/>
            <w:tcBorders>
              <w:top w:val="dotted" w:sz="4" w:space="0" w:color="auto"/>
            </w:tcBorders>
          </w:tcPr>
          <w:p w14:paraId="12071494" w14:textId="77777777" w:rsidR="007A2648" w:rsidRPr="00607173" w:rsidRDefault="007A2648" w:rsidP="007A2648">
            <w:pPr>
              <w:rPr>
                <w:rFonts w:cstheme="minorHAnsi"/>
              </w:rPr>
            </w:pPr>
            <w:r w:rsidRPr="00607173">
              <w:rPr>
                <w:rFonts w:cstheme="minorHAnsi"/>
              </w:rPr>
              <w:t>Cluster: Zustimmung</w:t>
            </w:r>
          </w:p>
          <w:p w14:paraId="3DB245D9" w14:textId="34AD23AB" w:rsidR="007A2648" w:rsidRPr="00607173" w:rsidRDefault="007A2648" w:rsidP="007A2648">
            <w:pPr>
              <w:rPr>
                <w:rFonts w:cstheme="minorHAnsi"/>
              </w:rPr>
            </w:pPr>
            <w:r w:rsidRPr="00607173">
              <w:rPr>
                <w:rFonts w:cstheme="minorHAnsi"/>
              </w:rPr>
              <w:t>Zeitreihe akzeptiert</w:t>
            </w:r>
          </w:p>
        </w:tc>
      </w:tr>
    </w:tbl>
    <w:p w14:paraId="5EA5968B" w14:textId="41DC9A5E" w:rsidR="00C70B11" w:rsidRPr="00607173" w:rsidRDefault="00C70B11" w:rsidP="003073EA">
      <w:pPr>
        <w:pStyle w:val="berschrift3"/>
        <w:rPr>
          <w:rFonts w:cstheme="minorHAnsi"/>
          <w:szCs w:val="24"/>
        </w:rPr>
      </w:pPr>
      <w:bookmarkStart w:id="763" w:name="_Toc62633660"/>
      <w:bookmarkStart w:id="764" w:name="_Toc64453996"/>
      <w:bookmarkStart w:id="765" w:name="_Toc232433486"/>
      <w:r w:rsidRPr="00607173">
        <w:rPr>
          <w:rFonts w:cstheme="minorHAnsi"/>
          <w:szCs w:val="24"/>
        </w:rPr>
        <w:t>E_0074_Prüfmitteilung AAÜZ prüfen</w:t>
      </w:r>
      <w:bookmarkEnd w:id="761"/>
      <w:bookmarkEnd w:id="763"/>
      <w:bookmarkEnd w:id="764"/>
      <w:bookmarkEnd w:id="765"/>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031C" w:rsidRPr="00607173" w14:paraId="6B0EE48F" w14:textId="77777777" w:rsidTr="0035031C">
        <w:trPr>
          <w:trHeight w:val="454"/>
        </w:trPr>
        <w:tc>
          <w:tcPr>
            <w:tcW w:w="6799" w:type="dxa"/>
            <w:gridSpan w:val="2"/>
            <w:shd w:val="clear" w:color="auto" w:fill="D8DFE4"/>
            <w:vAlign w:val="center"/>
          </w:tcPr>
          <w:p w14:paraId="63A03931" w14:textId="77777777" w:rsidR="0035031C" w:rsidRPr="00607173" w:rsidRDefault="0035031C" w:rsidP="00A843AD">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ABB35E2" w14:textId="247CD265" w:rsidR="0035031C" w:rsidRPr="00607173" w:rsidRDefault="0035031C" w:rsidP="00A843AD">
            <w:pPr>
              <w:contextualSpacing/>
              <w:rPr>
                <w:rFonts w:cstheme="minorHAnsi"/>
                <w:b/>
                <w:bCs/>
              </w:rPr>
            </w:pPr>
          </w:p>
        </w:tc>
      </w:tr>
      <w:tr w:rsidR="007A2648" w:rsidRPr="00607173" w14:paraId="72F7AC81" w14:textId="77777777" w:rsidTr="0035031C">
        <w:tc>
          <w:tcPr>
            <w:tcW w:w="562" w:type="dxa"/>
            <w:shd w:val="clear" w:color="auto" w:fill="D8DFE4"/>
          </w:tcPr>
          <w:p w14:paraId="35632A66" w14:textId="77777777" w:rsidR="007A2648" w:rsidRPr="00607173" w:rsidRDefault="007A2648" w:rsidP="00A843AD">
            <w:pPr>
              <w:contextualSpacing/>
              <w:rPr>
                <w:rFonts w:cstheme="minorHAnsi"/>
              </w:rPr>
            </w:pPr>
            <w:r w:rsidRPr="00607173">
              <w:rPr>
                <w:rFonts w:cstheme="minorHAnsi"/>
              </w:rPr>
              <w:t>Nr.</w:t>
            </w:r>
          </w:p>
        </w:tc>
        <w:tc>
          <w:tcPr>
            <w:tcW w:w="6237" w:type="dxa"/>
            <w:shd w:val="clear" w:color="auto" w:fill="D8DFE4"/>
          </w:tcPr>
          <w:p w14:paraId="385E6CFD" w14:textId="77777777" w:rsidR="007A2648" w:rsidRPr="00607173" w:rsidRDefault="007A2648" w:rsidP="00A843AD">
            <w:pPr>
              <w:contextualSpacing/>
              <w:rPr>
                <w:rFonts w:cstheme="minorHAnsi"/>
              </w:rPr>
            </w:pPr>
            <w:r w:rsidRPr="00607173">
              <w:rPr>
                <w:rFonts w:cstheme="minorHAnsi"/>
              </w:rPr>
              <w:t>Prüfschritt</w:t>
            </w:r>
          </w:p>
        </w:tc>
        <w:tc>
          <w:tcPr>
            <w:tcW w:w="1559" w:type="dxa"/>
            <w:shd w:val="clear" w:color="auto" w:fill="D8DFE4"/>
          </w:tcPr>
          <w:p w14:paraId="1987E8E6" w14:textId="77777777" w:rsidR="007A2648" w:rsidRPr="00607173" w:rsidRDefault="007A2648" w:rsidP="0035031C">
            <w:pPr>
              <w:contextualSpacing/>
              <w:rPr>
                <w:rFonts w:cstheme="minorHAnsi"/>
              </w:rPr>
            </w:pPr>
            <w:r w:rsidRPr="00607173">
              <w:rPr>
                <w:rFonts w:cstheme="minorHAnsi"/>
              </w:rPr>
              <w:t>Prüfergebnis</w:t>
            </w:r>
          </w:p>
        </w:tc>
        <w:tc>
          <w:tcPr>
            <w:tcW w:w="851" w:type="dxa"/>
            <w:shd w:val="clear" w:color="auto" w:fill="D8DFE4"/>
          </w:tcPr>
          <w:p w14:paraId="0DFE81DF" w14:textId="77777777" w:rsidR="007A2648" w:rsidRPr="00607173" w:rsidRDefault="007A2648" w:rsidP="00A843AD">
            <w:pPr>
              <w:contextualSpacing/>
              <w:rPr>
                <w:rFonts w:cstheme="minorHAnsi"/>
              </w:rPr>
            </w:pPr>
            <w:r w:rsidRPr="00607173">
              <w:rPr>
                <w:rFonts w:cstheme="minorHAnsi"/>
              </w:rPr>
              <w:t>Code</w:t>
            </w:r>
          </w:p>
        </w:tc>
        <w:tc>
          <w:tcPr>
            <w:tcW w:w="5107" w:type="dxa"/>
            <w:shd w:val="clear" w:color="auto" w:fill="D8DFE4"/>
          </w:tcPr>
          <w:p w14:paraId="77C8F1F8" w14:textId="77777777" w:rsidR="007A2648" w:rsidRPr="00607173" w:rsidRDefault="007A2648" w:rsidP="00A843AD">
            <w:pPr>
              <w:contextualSpacing/>
              <w:rPr>
                <w:rFonts w:cstheme="minorHAnsi"/>
              </w:rPr>
            </w:pPr>
            <w:r w:rsidRPr="00607173">
              <w:rPr>
                <w:rFonts w:cstheme="minorHAnsi"/>
              </w:rPr>
              <w:t>Hinweis</w:t>
            </w:r>
          </w:p>
        </w:tc>
      </w:tr>
      <w:tr w:rsidR="007A2648" w:rsidRPr="00607173" w14:paraId="08C8B2B4" w14:textId="77777777" w:rsidTr="0035031C">
        <w:tc>
          <w:tcPr>
            <w:tcW w:w="562" w:type="dxa"/>
            <w:vMerge w:val="restart"/>
          </w:tcPr>
          <w:p w14:paraId="22A1C2FB" w14:textId="03449618" w:rsidR="007A2648" w:rsidRPr="00607173" w:rsidRDefault="007A2648" w:rsidP="007A2648">
            <w:pPr>
              <w:rPr>
                <w:rFonts w:cstheme="minorHAnsi"/>
              </w:rPr>
            </w:pPr>
            <w:r w:rsidRPr="00607173">
              <w:rPr>
                <w:rFonts w:eastAsia="Arial" w:cstheme="minorHAnsi"/>
              </w:rPr>
              <w:t>1</w:t>
            </w:r>
          </w:p>
        </w:tc>
        <w:tc>
          <w:tcPr>
            <w:tcW w:w="6237" w:type="dxa"/>
            <w:vMerge w:val="restart"/>
          </w:tcPr>
          <w:p w14:paraId="32C1E33D" w14:textId="793ED654" w:rsidR="007A2648" w:rsidRPr="00607173" w:rsidRDefault="007A2648" w:rsidP="007A2648">
            <w:pPr>
              <w:rPr>
                <w:rFonts w:cstheme="minorHAnsi"/>
              </w:rPr>
            </w:pPr>
            <w:r w:rsidRPr="00607173">
              <w:rPr>
                <w:rFonts w:eastAsia="Arial" w:cstheme="minorHAnsi"/>
              </w:rPr>
              <w:t>Erfolgt der Eingang der Prüfmitteilung nach Ablauf der Clearingfrist für die KBKA?</w:t>
            </w:r>
          </w:p>
        </w:tc>
        <w:tc>
          <w:tcPr>
            <w:tcW w:w="1559" w:type="dxa"/>
            <w:tcBorders>
              <w:bottom w:val="dotted" w:sz="4" w:space="0" w:color="auto"/>
            </w:tcBorders>
          </w:tcPr>
          <w:p w14:paraId="53375CA6" w14:textId="7AB15CE2" w:rsidR="007A2648" w:rsidRPr="00607173" w:rsidRDefault="007A2648" w:rsidP="007A2648">
            <w:pPr>
              <w:rPr>
                <w:rFonts w:cstheme="minorHAnsi"/>
              </w:rPr>
            </w:pPr>
            <w:r w:rsidRPr="00607173">
              <w:rPr>
                <w:rFonts w:eastAsia="Arial" w:cstheme="minorHAnsi"/>
              </w:rPr>
              <w:t>ja</w:t>
            </w:r>
          </w:p>
        </w:tc>
        <w:tc>
          <w:tcPr>
            <w:tcW w:w="851" w:type="dxa"/>
            <w:tcBorders>
              <w:bottom w:val="dotted" w:sz="4" w:space="0" w:color="auto"/>
            </w:tcBorders>
          </w:tcPr>
          <w:p w14:paraId="0DEA1CB5" w14:textId="01455180" w:rsidR="007A2648" w:rsidRPr="00607173" w:rsidRDefault="007A2648" w:rsidP="007A2648">
            <w:pPr>
              <w:rPr>
                <w:rFonts w:cstheme="minorHAnsi"/>
              </w:rPr>
            </w:pPr>
            <w:r w:rsidRPr="00607173">
              <w:rPr>
                <w:rFonts w:eastAsia="Arial" w:cstheme="minorHAnsi"/>
              </w:rPr>
              <w:t>A01</w:t>
            </w:r>
          </w:p>
        </w:tc>
        <w:tc>
          <w:tcPr>
            <w:tcW w:w="5107" w:type="dxa"/>
            <w:tcBorders>
              <w:bottom w:val="dotted" w:sz="4" w:space="0" w:color="auto"/>
            </w:tcBorders>
          </w:tcPr>
          <w:p w14:paraId="695BFB68" w14:textId="5B5457AB" w:rsidR="007A2648" w:rsidRPr="00607173" w:rsidRDefault="007A2648" w:rsidP="007A2648">
            <w:pPr>
              <w:rPr>
                <w:rFonts w:cstheme="minorHAnsi"/>
              </w:rPr>
            </w:pPr>
            <w:r w:rsidRPr="00607173">
              <w:rPr>
                <w:rFonts w:eastAsia="Arial" w:cstheme="minorHAnsi"/>
              </w:rPr>
              <w:t>Fristüberschreitung</w:t>
            </w:r>
          </w:p>
        </w:tc>
      </w:tr>
      <w:tr w:rsidR="007A2648" w:rsidRPr="00607173" w14:paraId="7E9FDF50" w14:textId="77777777" w:rsidTr="0035031C">
        <w:tc>
          <w:tcPr>
            <w:tcW w:w="562" w:type="dxa"/>
            <w:vMerge/>
          </w:tcPr>
          <w:p w14:paraId="167C68C7" w14:textId="77777777" w:rsidR="007A2648" w:rsidRPr="00607173" w:rsidRDefault="007A2648" w:rsidP="007A2648">
            <w:pPr>
              <w:rPr>
                <w:rFonts w:cstheme="minorHAnsi"/>
              </w:rPr>
            </w:pPr>
          </w:p>
        </w:tc>
        <w:tc>
          <w:tcPr>
            <w:tcW w:w="6237" w:type="dxa"/>
            <w:vMerge/>
          </w:tcPr>
          <w:p w14:paraId="3DCC5569" w14:textId="77777777" w:rsidR="007A2648" w:rsidRPr="00607173" w:rsidRDefault="007A2648" w:rsidP="007A2648">
            <w:pPr>
              <w:rPr>
                <w:rFonts w:cstheme="minorHAnsi"/>
              </w:rPr>
            </w:pPr>
          </w:p>
        </w:tc>
        <w:tc>
          <w:tcPr>
            <w:tcW w:w="1559" w:type="dxa"/>
            <w:tcBorders>
              <w:top w:val="dotted" w:sz="4" w:space="0" w:color="auto"/>
            </w:tcBorders>
          </w:tcPr>
          <w:p w14:paraId="62F5830C" w14:textId="6D06F480" w:rsidR="007A2648" w:rsidRPr="00607173" w:rsidRDefault="007A2648" w:rsidP="007A2648">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eastAsia="Arial" w:cstheme="minorHAnsi"/>
              </w:rPr>
              <w:t xml:space="preserve"> Ende</w:t>
            </w:r>
          </w:p>
        </w:tc>
        <w:tc>
          <w:tcPr>
            <w:tcW w:w="851" w:type="dxa"/>
            <w:tcBorders>
              <w:top w:val="dotted" w:sz="4" w:space="0" w:color="auto"/>
            </w:tcBorders>
          </w:tcPr>
          <w:p w14:paraId="7FB13E65" w14:textId="77777777" w:rsidR="007A2648" w:rsidRPr="00607173" w:rsidRDefault="007A2648" w:rsidP="007A2648">
            <w:pPr>
              <w:rPr>
                <w:rFonts w:cstheme="minorHAnsi"/>
              </w:rPr>
            </w:pPr>
          </w:p>
        </w:tc>
        <w:tc>
          <w:tcPr>
            <w:tcW w:w="5107" w:type="dxa"/>
            <w:tcBorders>
              <w:top w:val="dotted" w:sz="4" w:space="0" w:color="auto"/>
            </w:tcBorders>
          </w:tcPr>
          <w:p w14:paraId="4DB39D21" w14:textId="77777777" w:rsidR="007A2648" w:rsidRPr="00607173" w:rsidRDefault="007A2648" w:rsidP="007A2648">
            <w:pPr>
              <w:rPr>
                <w:rFonts w:cstheme="minorHAnsi"/>
              </w:rPr>
            </w:pPr>
          </w:p>
        </w:tc>
      </w:tr>
    </w:tbl>
    <w:p w14:paraId="0E424763" w14:textId="77777777" w:rsidR="00C70B11" w:rsidRPr="00607173" w:rsidRDefault="00C70B11" w:rsidP="003073EA">
      <w:pPr>
        <w:rPr>
          <w:rFonts w:cstheme="minorHAnsi"/>
        </w:rPr>
      </w:pPr>
      <w:r w:rsidRPr="00607173">
        <w:rPr>
          <w:rFonts w:cstheme="minorHAnsi"/>
        </w:rPr>
        <w:br w:type="page"/>
      </w:r>
    </w:p>
    <w:p w14:paraId="1FB969B9" w14:textId="1E40502B" w:rsidR="00C70B11" w:rsidRPr="00607173" w:rsidRDefault="008F78A2" w:rsidP="001F2FE1">
      <w:pPr>
        <w:pStyle w:val="berschrift2"/>
        <w:rPr>
          <w:rFonts w:cstheme="minorHAnsi"/>
          <w:szCs w:val="24"/>
        </w:rPr>
      </w:pPr>
      <w:bookmarkStart w:id="766" w:name="_Toc54881873"/>
      <w:bookmarkStart w:id="767" w:name="_Toc62633661"/>
      <w:bookmarkStart w:id="768" w:name="_Toc232433487"/>
      <w:r w:rsidRPr="00607173">
        <w:rPr>
          <w:rFonts w:cstheme="minorHAnsi"/>
          <w:szCs w:val="24"/>
        </w:rPr>
        <w:lastRenderedPageBreak/>
        <w:t>AD</w:t>
      </w:r>
      <w:bookmarkStart w:id="769" w:name="_Toc64453997"/>
      <w:r w:rsidR="00C70B11" w:rsidRPr="00607173">
        <w:rPr>
          <w:rFonts w:cstheme="minorHAnsi"/>
          <w:szCs w:val="24"/>
        </w:rPr>
        <w:t>: Übermittlung Datenstatus für die monatliche Ausfallarbeitsüberführungszeitreihe (AAÜZ) an NB und BKV(LF)</w:t>
      </w:r>
      <w:bookmarkEnd w:id="766"/>
      <w:bookmarkEnd w:id="767"/>
      <w:bookmarkEnd w:id="768"/>
      <w:bookmarkEnd w:id="769"/>
    </w:p>
    <w:p w14:paraId="27199FFF" w14:textId="1A7588F0" w:rsidR="00C70B11" w:rsidRPr="00607173" w:rsidRDefault="00C70B11" w:rsidP="003073EA">
      <w:pPr>
        <w:pStyle w:val="berschrift3"/>
        <w:rPr>
          <w:rFonts w:cstheme="minorHAnsi"/>
          <w:szCs w:val="24"/>
        </w:rPr>
      </w:pPr>
      <w:bookmarkStart w:id="770" w:name="_Toc54881874"/>
      <w:bookmarkStart w:id="771" w:name="_Toc62633662"/>
      <w:bookmarkStart w:id="772" w:name="_Toc64453998"/>
      <w:bookmarkStart w:id="773" w:name="_Toc232433488"/>
      <w:r w:rsidRPr="00607173">
        <w:rPr>
          <w:rFonts w:cstheme="minorHAnsi"/>
          <w:szCs w:val="24"/>
        </w:rPr>
        <w:t>E_0075_Datenstatus AAÜZ nach erfolgter BKA vergeben</w:t>
      </w:r>
      <w:bookmarkEnd w:id="770"/>
      <w:bookmarkEnd w:id="771"/>
      <w:bookmarkEnd w:id="772"/>
      <w:bookmarkEnd w:id="773"/>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35031C" w:rsidRPr="00607173" w14:paraId="2C91521B" w14:textId="77777777" w:rsidTr="0035031C">
        <w:trPr>
          <w:trHeight w:val="454"/>
        </w:trPr>
        <w:tc>
          <w:tcPr>
            <w:tcW w:w="6799" w:type="dxa"/>
            <w:gridSpan w:val="2"/>
            <w:shd w:val="clear" w:color="auto" w:fill="D8DFE4"/>
            <w:vAlign w:val="center"/>
          </w:tcPr>
          <w:p w14:paraId="22A07277" w14:textId="77777777" w:rsidR="0035031C" w:rsidRPr="00607173" w:rsidRDefault="0035031C" w:rsidP="00A843AD">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B63BE89" w14:textId="4AAB2467" w:rsidR="0035031C" w:rsidRPr="00607173" w:rsidRDefault="0035031C" w:rsidP="00A843AD">
            <w:pPr>
              <w:contextualSpacing/>
              <w:rPr>
                <w:rFonts w:cstheme="minorHAnsi"/>
                <w:b/>
                <w:bCs/>
              </w:rPr>
            </w:pPr>
          </w:p>
        </w:tc>
      </w:tr>
      <w:tr w:rsidR="007A2648" w:rsidRPr="00607173" w14:paraId="51FD7A3A" w14:textId="77777777" w:rsidTr="0035031C">
        <w:tc>
          <w:tcPr>
            <w:tcW w:w="562" w:type="dxa"/>
            <w:shd w:val="clear" w:color="auto" w:fill="D8DFE4"/>
          </w:tcPr>
          <w:p w14:paraId="5E07A275" w14:textId="77777777" w:rsidR="007A2648" w:rsidRPr="00607173" w:rsidRDefault="007A2648" w:rsidP="00A843AD">
            <w:pPr>
              <w:contextualSpacing/>
              <w:rPr>
                <w:rFonts w:cstheme="minorHAnsi"/>
              </w:rPr>
            </w:pPr>
            <w:r w:rsidRPr="00607173">
              <w:rPr>
                <w:rFonts w:cstheme="minorHAnsi"/>
              </w:rPr>
              <w:t>Nr.</w:t>
            </w:r>
          </w:p>
        </w:tc>
        <w:tc>
          <w:tcPr>
            <w:tcW w:w="6237" w:type="dxa"/>
            <w:shd w:val="clear" w:color="auto" w:fill="D8DFE4"/>
          </w:tcPr>
          <w:p w14:paraId="65F05BBC" w14:textId="77777777" w:rsidR="007A2648" w:rsidRPr="00607173" w:rsidRDefault="007A2648" w:rsidP="00A843AD">
            <w:pPr>
              <w:contextualSpacing/>
              <w:rPr>
                <w:rFonts w:cstheme="minorHAnsi"/>
              </w:rPr>
            </w:pPr>
            <w:r w:rsidRPr="00607173">
              <w:rPr>
                <w:rFonts w:cstheme="minorHAnsi"/>
              </w:rPr>
              <w:t>Prüfschritt</w:t>
            </w:r>
          </w:p>
        </w:tc>
        <w:tc>
          <w:tcPr>
            <w:tcW w:w="1559" w:type="dxa"/>
            <w:shd w:val="clear" w:color="auto" w:fill="D8DFE4"/>
          </w:tcPr>
          <w:p w14:paraId="50FC3774" w14:textId="77777777" w:rsidR="007A2648" w:rsidRPr="00607173" w:rsidRDefault="007A2648" w:rsidP="0035031C">
            <w:pPr>
              <w:contextualSpacing/>
              <w:rPr>
                <w:rFonts w:cstheme="minorHAnsi"/>
              </w:rPr>
            </w:pPr>
            <w:r w:rsidRPr="00607173">
              <w:rPr>
                <w:rFonts w:cstheme="minorHAnsi"/>
              </w:rPr>
              <w:t>Prüfergebnis</w:t>
            </w:r>
          </w:p>
        </w:tc>
        <w:tc>
          <w:tcPr>
            <w:tcW w:w="851" w:type="dxa"/>
            <w:shd w:val="clear" w:color="auto" w:fill="D8DFE4"/>
          </w:tcPr>
          <w:p w14:paraId="76E83627" w14:textId="77777777" w:rsidR="007A2648" w:rsidRPr="00607173" w:rsidRDefault="007A2648" w:rsidP="00A843AD">
            <w:pPr>
              <w:contextualSpacing/>
              <w:rPr>
                <w:rFonts w:cstheme="minorHAnsi"/>
              </w:rPr>
            </w:pPr>
            <w:r w:rsidRPr="00607173">
              <w:rPr>
                <w:rFonts w:cstheme="minorHAnsi"/>
              </w:rPr>
              <w:t>Code</w:t>
            </w:r>
          </w:p>
        </w:tc>
        <w:tc>
          <w:tcPr>
            <w:tcW w:w="5103" w:type="dxa"/>
            <w:shd w:val="clear" w:color="auto" w:fill="D8DFE4"/>
          </w:tcPr>
          <w:p w14:paraId="45726E47" w14:textId="77777777" w:rsidR="007A2648" w:rsidRPr="00607173" w:rsidRDefault="007A2648" w:rsidP="00A843AD">
            <w:pPr>
              <w:contextualSpacing/>
              <w:rPr>
                <w:rFonts w:cstheme="minorHAnsi"/>
              </w:rPr>
            </w:pPr>
            <w:r w:rsidRPr="00607173">
              <w:rPr>
                <w:rFonts w:cstheme="minorHAnsi"/>
              </w:rPr>
              <w:t>Hinweis</w:t>
            </w:r>
          </w:p>
        </w:tc>
      </w:tr>
      <w:tr w:rsidR="007A2648" w:rsidRPr="00607173" w14:paraId="15D5E088" w14:textId="77777777" w:rsidTr="0035031C">
        <w:tc>
          <w:tcPr>
            <w:tcW w:w="562" w:type="dxa"/>
            <w:vMerge w:val="restart"/>
          </w:tcPr>
          <w:p w14:paraId="0446D426" w14:textId="69EE7DDC" w:rsidR="007A2648" w:rsidRPr="00607173" w:rsidRDefault="007A2648" w:rsidP="007A2648">
            <w:pPr>
              <w:rPr>
                <w:rFonts w:cstheme="minorHAnsi"/>
              </w:rPr>
            </w:pPr>
            <w:r w:rsidRPr="00607173">
              <w:rPr>
                <w:rFonts w:cstheme="minorHAnsi"/>
              </w:rPr>
              <w:t>1</w:t>
            </w:r>
          </w:p>
        </w:tc>
        <w:tc>
          <w:tcPr>
            <w:tcW w:w="6237" w:type="dxa"/>
            <w:vMerge w:val="restart"/>
          </w:tcPr>
          <w:p w14:paraId="2C455773" w14:textId="7D5F4FBD" w:rsidR="007A2648" w:rsidRPr="00607173" w:rsidRDefault="007A2648" w:rsidP="007A2648">
            <w:pPr>
              <w:rPr>
                <w:rFonts w:cstheme="minorHAnsi"/>
              </w:rPr>
            </w:pPr>
            <w:r w:rsidRPr="00607173">
              <w:rPr>
                <w:rFonts w:cstheme="minorHAnsi"/>
              </w:rPr>
              <w:t>Ist die BKA (ohne KBKA) erfolgt?</w:t>
            </w:r>
          </w:p>
        </w:tc>
        <w:tc>
          <w:tcPr>
            <w:tcW w:w="1559" w:type="dxa"/>
            <w:tcBorders>
              <w:bottom w:val="dotted" w:sz="4" w:space="0" w:color="auto"/>
            </w:tcBorders>
          </w:tcPr>
          <w:p w14:paraId="7B389F9B" w14:textId="4C82F84D" w:rsidR="007A2648" w:rsidRPr="00607173" w:rsidRDefault="007A2648" w:rsidP="007A2648">
            <w:pPr>
              <w:rPr>
                <w:rFonts w:cstheme="minorHAnsi"/>
              </w:rPr>
            </w:pPr>
            <w:r w:rsidRPr="00607173">
              <w:rPr>
                <w:rFonts w:cstheme="minorHAnsi"/>
              </w:rPr>
              <w:t>ja</w:t>
            </w:r>
          </w:p>
        </w:tc>
        <w:tc>
          <w:tcPr>
            <w:tcW w:w="851" w:type="dxa"/>
            <w:tcBorders>
              <w:bottom w:val="dotted" w:sz="4" w:space="0" w:color="auto"/>
            </w:tcBorders>
          </w:tcPr>
          <w:p w14:paraId="464FEC6D" w14:textId="577C7884" w:rsidR="007A2648" w:rsidRPr="00607173" w:rsidRDefault="007A2648" w:rsidP="007A2648">
            <w:pPr>
              <w:rPr>
                <w:rFonts w:cstheme="minorHAnsi"/>
              </w:rPr>
            </w:pPr>
            <w:r w:rsidRPr="00607173">
              <w:rPr>
                <w:rFonts w:cstheme="minorHAnsi"/>
              </w:rPr>
              <w:t>A03</w:t>
            </w:r>
          </w:p>
        </w:tc>
        <w:tc>
          <w:tcPr>
            <w:tcW w:w="5103" w:type="dxa"/>
            <w:tcBorders>
              <w:bottom w:val="dotted" w:sz="4" w:space="0" w:color="auto"/>
            </w:tcBorders>
          </w:tcPr>
          <w:p w14:paraId="032DF9D4" w14:textId="42A9CCDA" w:rsidR="007A2648" w:rsidRPr="00607173" w:rsidRDefault="007A2648" w:rsidP="007A2648">
            <w:pPr>
              <w:rPr>
                <w:rFonts w:cstheme="minorHAnsi"/>
              </w:rPr>
            </w:pPr>
            <w:r w:rsidRPr="00607173">
              <w:rPr>
                <w:rFonts w:cstheme="minorHAnsi"/>
              </w:rPr>
              <w:t>Datenstatus „Abgerechnete Daten“ für die höchste Version der AAÜZ mit dem Datenstatus „Abrechnungsdaten“ in diesem Bilanzierungs</w:t>
            </w:r>
            <w:r w:rsidRPr="00607173">
              <w:rPr>
                <w:rFonts w:cstheme="minorHAnsi"/>
              </w:rPr>
              <w:softHyphen/>
              <w:t>monat.</w:t>
            </w:r>
          </w:p>
        </w:tc>
      </w:tr>
      <w:tr w:rsidR="007A2648" w:rsidRPr="00607173" w14:paraId="2F00051D" w14:textId="77777777" w:rsidTr="0035031C">
        <w:tc>
          <w:tcPr>
            <w:tcW w:w="562" w:type="dxa"/>
            <w:vMerge/>
          </w:tcPr>
          <w:p w14:paraId="491382D2" w14:textId="77777777" w:rsidR="007A2648" w:rsidRPr="00607173" w:rsidRDefault="007A2648" w:rsidP="007A2648">
            <w:pPr>
              <w:rPr>
                <w:rFonts w:cstheme="minorHAnsi"/>
              </w:rPr>
            </w:pPr>
          </w:p>
        </w:tc>
        <w:tc>
          <w:tcPr>
            <w:tcW w:w="6237" w:type="dxa"/>
            <w:vMerge/>
          </w:tcPr>
          <w:p w14:paraId="0C8E92BA" w14:textId="77777777" w:rsidR="007A2648" w:rsidRPr="00607173" w:rsidRDefault="007A2648" w:rsidP="007A2648">
            <w:pPr>
              <w:rPr>
                <w:rFonts w:cstheme="minorHAnsi"/>
              </w:rPr>
            </w:pPr>
          </w:p>
        </w:tc>
        <w:tc>
          <w:tcPr>
            <w:tcW w:w="1559" w:type="dxa"/>
            <w:tcBorders>
              <w:top w:val="dotted" w:sz="4" w:space="0" w:color="auto"/>
            </w:tcBorders>
          </w:tcPr>
          <w:p w14:paraId="549F9447" w14:textId="6A101FFF" w:rsidR="007A2648" w:rsidRPr="00607173" w:rsidRDefault="007A2648" w:rsidP="007A2648">
            <w:pPr>
              <w:rPr>
                <w:rFonts w:cstheme="minorHAnsi"/>
              </w:rPr>
            </w:pPr>
            <w:r w:rsidRPr="00607173">
              <w:rPr>
                <w:rFonts w:cstheme="minorHAnsi"/>
              </w:rPr>
              <w:t>nein</w:t>
            </w:r>
          </w:p>
        </w:tc>
        <w:tc>
          <w:tcPr>
            <w:tcW w:w="851" w:type="dxa"/>
            <w:tcBorders>
              <w:top w:val="dotted" w:sz="4" w:space="0" w:color="auto"/>
            </w:tcBorders>
          </w:tcPr>
          <w:p w14:paraId="0908562B" w14:textId="07A85DBF" w:rsidR="007A2648" w:rsidRPr="00607173" w:rsidRDefault="007A2648" w:rsidP="007A2648">
            <w:pPr>
              <w:rPr>
                <w:rFonts w:cstheme="minorHAnsi"/>
              </w:rPr>
            </w:pPr>
            <w:r w:rsidRPr="00607173">
              <w:rPr>
                <w:rFonts w:cstheme="minorHAnsi"/>
              </w:rPr>
              <w:t>A06</w:t>
            </w:r>
          </w:p>
        </w:tc>
        <w:tc>
          <w:tcPr>
            <w:tcW w:w="5103" w:type="dxa"/>
            <w:tcBorders>
              <w:top w:val="dotted" w:sz="4" w:space="0" w:color="auto"/>
            </w:tcBorders>
          </w:tcPr>
          <w:p w14:paraId="1FDE5217" w14:textId="23932453" w:rsidR="007A2648" w:rsidRPr="00607173" w:rsidRDefault="007A2648" w:rsidP="007A2648">
            <w:pPr>
              <w:rPr>
                <w:rFonts w:cstheme="minorHAnsi"/>
              </w:rPr>
            </w:pPr>
            <w:r w:rsidRPr="00607173">
              <w:rPr>
                <w:rFonts w:cstheme="minorHAnsi"/>
              </w:rPr>
              <w:t>Datenstatus „Abgerechnete Daten KBKA“ für die höchste Version der AAÜZ mit dem Daten-status „Abrechnungsdaten“, „Abgerechnete Daten“ oder „Abrechnungsdaten KBKA“ in diesem Bilanzierungs</w:t>
            </w:r>
            <w:r w:rsidRPr="00607173">
              <w:rPr>
                <w:rFonts w:cstheme="minorHAnsi"/>
              </w:rPr>
              <w:softHyphen/>
              <w:t>monat.</w:t>
            </w:r>
          </w:p>
        </w:tc>
      </w:tr>
    </w:tbl>
    <w:p w14:paraId="177360E9" w14:textId="1DC74EE3" w:rsidR="00C70B11" w:rsidRPr="00607173" w:rsidRDefault="00C70B11" w:rsidP="003073EA">
      <w:pPr>
        <w:pStyle w:val="berschrift3"/>
        <w:rPr>
          <w:rFonts w:cstheme="minorHAnsi"/>
          <w:szCs w:val="24"/>
        </w:rPr>
      </w:pPr>
      <w:bookmarkStart w:id="774" w:name="_Toc54881875"/>
      <w:bookmarkStart w:id="775" w:name="_Toc62633663"/>
      <w:bookmarkStart w:id="776" w:name="_Toc64453999"/>
      <w:bookmarkStart w:id="777" w:name="_Toc232433489"/>
      <w:r w:rsidRPr="00607173">
        <w:rPr>
          <w:rFonts w:cstheme="minorHAnsi"/>
          <w:szCs w:val="24"/>
        </w:rPr>
        <w:t>E_0076_Datenstatus nach Eingang einer AAÜZ vergeben</w:t>
      </w:r>
      <w:bookmarkEnd w:id="774"/>
      <w:bookmarkEnd w:id="775"/>
      <w:bookmarkEnd w:id="776"/>
      <w:bookmarkEnd w:id="77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031C" w:rsidRPr="00607173" w14:paraId="558413CE" w14:textId="77777777" w:rsidTr="0035031C">
        <w:trPr>
          <w:trHeight w:val="454"/>
        </w:trPr>
        <w:tc>
          <w:tcPr>
            <w:tcW w:w="6799" w:type="dxa"/>
            <w:gridSpan w:val="2"/>
            <w:shd w:val="clear" w:color="auto" w:fill="D8DFE4"/>
            <w:vAlign w:val="center"/>
          </w:tcPr>
          <w:p w14:paraId="294B9A69" w14:textId="77777777" w:rsidR="0035031C" w:rsidRPr="00607173" w:rsidRDefault="0035031C" w:rsidP="00A843AD">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041284FA" w14:textId="605EA0CC" w:rsidR="0035031C" w:rsidRPr="00607173" w:rsidRDefault="0035031C" w:rsidP="00A843AD">
            <w:pPr>
              <w:contextualSpacing/>
              <w:rPr>
                <w:rFonts w:cstheme="minorHAnsi"/>
                <w:b/>
                <w:bCs/>
              </w:rPr>
            </w:pPr>
          </w:p>
        </w:tc>
      </w:tr>
      <w:tr w:rsidR="007A2648" w:rsidRPr="00607173" w14:paraId="5C7D87EA" w14:textId="77777777" w:rsidTr="0035031C">
        <w:tc>
          <w:tcPr>
            <w:tcW w:w="562" w:type="dxa"/>
            <w:shd w:val="clear" w:color="auto" w:fill="D8DFE4"/>
          </w:tcPr>
          <w:p w14:paraId="46F8AD63" w14:textId="77777777" w:rsidR="007A2648" w:rsidRPr="00607173" w:rsidRDefault="007A2648" w:rsidP="00A843AD">
            <w:pPr>
              <w:contextualSpacing/>
              <w:rPr>
                <w:rFonts w:cstheme="minorHAnsi"/>
              </w:rPr>
            </w:pPr>
            <w:r w:rsidRPr="00607173">
              <w:rPr>
                <w:rFonts w:cstheme="minorHAnsi"/>
              </w:rPr>
              <w:t>Nr.</w:t>
            </w:r>
          </w:p>
        </w:tc>
        <w:tc>
          <w:tcPr>
            <w:tcW w:w="6237" w:type="dxa"/>
            <w:shd w:val="clear" w:color="auto" w:fill="D8DFE4"/>
          </w:tcPr>
          <w:p w14:paraId="4D2089DA" w14:textId="77777777" w:rsidR="007A2648" w:rsidRPr="00607173" w:rsidRDefault="007A2648" w:rsidP="00A843AD">
            <w:pPr>
              <w:contextualSpacing/>
              <w:rPr>
                <w:rFonts w:cstheme="minorHAnsi"/>
              </w:rPr>
            </w:pPr>
            <w:r w:rsidRPr="00607173">
              <w:rPr>
                <w:rFonts w:cstheme="minorHAnsi"/>
              </w:rPr>
              <w:t>Prüfschritt</w:t>
            </w:r>
          </w:p>
        </w:tc>
        <w:tc>
          <w:tcPr>
            <w:tcW w:w="1559" w:type="dxa"/>
            <w:shd w:val="clear" w:color="auto" w:fill="D8DFE4"/>
          </w:tcPr>
          <w:p w14:paraId="745556B2" w14:textId="77777777" w:rsidR="007A2648" w:rsidRPr="00607173" w:rsidRDefault="007A2648" w:rsidP="0035031C">
            <w:pPr>
              <w:contextualSpacing/>
              <w:rPr>
                <w:rFonts w:cstheme="minorHAnsi"/>
              </w:rPr>
            </w:pPr>
            <w:r w:rsidRPr="00607173">
              <w:rPr>
                <w:rFonts w:cstheme="minorHAnsi"/>
              </w:rPr>
              <w:t>Prüfergebnis</w:t>
            </w:r>
          </w:p>
        </w:tc>
        <w:tc>
          <w:tcPr>
            <w:tcW w:w="851" w:type="dxa"/>
            <w:shd w:val="clear" w:color="auto" w:fill="D8DFE4"/>
          </w:tcPr>
          <w:p w14:paraId="08EBD717" w14:textId="77777777" w:rsidR="007A2648" w:rsidRPr="00607173" w:rsidRDefault="007A2648" w:rsidP="00A843AD">
            <w:pPr>
              <w:contextualSpacing/>
              <w:rPr>
                <w:rFonts w:cstheme="minorHAnsi"/>
              </w:rPr>
            </w:pPr>
            <w:r w:rsidRPr="00607173">
              <w:rPr>
                <w:rFonts w:cstheme="minorHAnsi"/>
              </w:rPr>
              <w:t>Code</w:t>
            </w:r>
          </w:p>
        </w:tc>
        <w:tc>
          <w:tcPr>
            <w:tcW w:w="5107" w:type="dxa"/>
            <w:shd w:val="clear" w:color="auto" w:fill="D8DFE4"/>
          </w:tcPr>
          <w:p w14:paraId="5AA73A89" w14:textId="77777777" w:rsidR="007A2648" w:rsidRPr="00607173" w:rsidRDefault="007A2648" w:rsidP="00A843AD">
            <w:pPr>
              <w:contextualSpacing/>
              <w:rPr>
                <w:rFonts w:cstheme="minorHAnsi"/>
              </w:rPr>
            </w:pPr>
            <w:r w:rsidRPr="00607173">
              <w:rPr>
                <w:rFonts w:cstheme="minorHAnsi"/>
              </w:rPr>
              <w:t>Hinweis</w:t>
            </w:r>
          </w:p>
        </w:tc>
      </w:tr>
      <w:tr w:rsidR="007A2648" w:rsidRPr="00607173" w14:paraId="4D057C57" w14:textId="77777777" w:rsidTr="0035031C">
        <w:tc>
          <w:tcPr>
            <w:tcW w:w="562" w:type="dxa"/>
            <w:vMerge w:val="restart"/>
          </w:tcPr>
          <w:p w14:paraId="56D3F64C" w14:textId="011074F3" w:rsidR="007A2648" w:rsidRPr="00607173" w:rsidRDefault="007A2648" w:rsidP="007A2648">
            <w:pPr>
              <w:rPr>
                <w:rFonts w:cstheme="minorHAnsi"/>
              </w:rPr>
            </w:pPr>
            <w:r w:rsidRPr="00607173">
              <w:rPr>
                <w:rFonts w:cstheme="minorHAnsi"/>
              </w:rPr>
              <w:t>1</w:t>
            </w:r>
          </w:p>
        </w:tc>
        <w:tc>
          <w:tcPr>
            <w:tcW w:w="6237" w:type="dxa"/>
            <w:vMerge w:val="restart"/>
          </w:tcPr>
          <w:p w14:paraId="1C9C96BB" w14:textId="6F634EF0" w:rsidR="007A2648" w:rsidRPr="00607173" w:rsidRDefault="007A2648" w:rsidP="007A2648">
            <w:pPr>
              <w:rPr>
                <w:rFonts w:cstheme="minorHAnsi"/>
              </w:rPr>
            </w:pPr>
            <w:r w:rsidRPr="00607173">
              <w:rPr>
                <w:rFonts w:cstheme="minorHAnsi"/>
              </w:rPr>
              <w:t>Erfolgt der Eingang der Zeitreihe vor Ablauf der Frist für den Erstaufschlag?</w:t>
            </w:r>
          </w:p>
        </w:tc>
        <w:tc>
          <w:tcPr>
            <w:tcW w:w="1559" w:type="dxa"/>
            <w:tcBorders>
              <w:bottom w:val="dotted" w:sz="4" w:space="0" w:color="auto"/>
            </w:tcBorders>
          </w:tcPr>
          <w:p w14:paraId="3E4F4499" w14:textId="4FD84406" w:rsidR="007A2648" w:rsidRPr="00607173" w:rsidRDefault="007A2648" w:rsidP="007A2648">
            <w:pPr>
              <w:rPr>
                <w:rFonts w:cstheme="minorHAnsi"/>
              </w:rPr>
            </w:pPr>
            <w:r w:rsidRPr="00607173">
              <w:rPr>
                <w:rFonts w:cstheme="minorHAnsi"/>
              </w:rPr>
              <w:t>ja</w:t>
            </w:r>
          </w:p>
        </w:tc>
        <w:tc>
          <w:tcPr>
            <w:tcW w:w="851" w:type="dxa"/>
            <w:tcBorders>
              <w:bottom w:val="dotted" w:sz="4" w:space="0" w:color="auto"/>
            </w:tcBorders>
          </w:tcPr>
          <w:p w14:paraId="0207720F" w14:textId="36B682B5" w:rsidR="007A2648" w:rsidRPr="00607173" w:rsidRDefault="007A2648" w:rsidP="007A2648">
            <w:pPr>
              <w:rPr>
                <w:rFonts w:cstheme="minorHAnsi"/>
              </w:rPr>
            </w:pPr>
            <w:r w:rsidRPr="00607173">
              <w:rPr>
                <w:rFonts w:cstheme="minorHAnsi"/>
              </w:rPr>
              <w:t>A01</w:t>
            </w:r>
          </w:p>
        </w:tc>
        <w:tc>
          <w:tcPr>
            <w:tcW w:w="5107" w:type="dxa"/>
            <w:tcBorders>
              <w:bottom w:val="dotted" w:sz="4" w:space="0" w:color="auto"/>
            </w:tcBorders>
          </w:tcPr>
          <w:p w14:paraId="72AF6012" w14:textId="12C11C25" w:rsidR="007A2648" w:rsidRPr="00607173" w:rsidRDefault="007A2648" w:rsidP="007A2648">
            <w:pPr>
              <w:rPr>
                <w:rFonts w:cstheme="minorHAnsi"/>
              </w:rPr>
            </w:pPr>
            <w:r w:rsidRPr="00607173">
              <w:rPr>
                <w:rFonts w:cstheme="minorHAnsi"/>
              </w:rPr>
              <w:t>Datenstatus „Abrechnungsdaten“</w:t>
            </w:r>
          </w:p>
        </w:tc>
      </w:tr>
      <w:tr w:rsidR="007A2648" w:rsidRPr="00607173" w14:paraId="371ACDCE" w14:textId="77777777" w:rsidTr="0035031C">
        <w:tc>
          <w:tcPr>
            <w:tcW w:w="562" w:type="dxa"/>
            <w:vMerge/>
          </w:tcPr>
          <w:p w14:paraId="667FF271" w14:textId="77777777" w:rsidR="007A2648" w:rsidRPr="00607173" w:rsidRDefault="007A2648" w:rsidP="007A2648">
            <w:pPr>
              <w:rPr>
                <w:rFonts w:cstheme="minorHAnsi"/>
              </w:rPr>
            </w:pPr>
          </w:p>
        </w:tc>
        <w:tc>
          <w:tcPr>
            <w:tcW w:w="6237" w:type="dxa"/>
            <w:vMerge/>
          </w:tcPr>
          <w:p w14:paraId="5584B4E9" w14:textId="77777777" w:rsidR="007A2648" w:rsidRPr="00607173" w:rsidRDefault="007A2648" w:rsidP="007A2648">
            <w:pPr>
              <w:rPr>
                <w:rFonts w:cstheme="minorHAnsi"/>
              </w:rPr>
            </w:pPr>
          </w:p>
        </w:tc>
        <w:tc>
          <w:tcPr>
            <w:tcW w:w="1559" w:type="dxa"/>
            <w:tcBorders>
              <w:top w:val="dotted" w:sz="4" w:space="0" w:color="auto"/>
            </w:tcBorders>
          </w:tcPr>
          <w:p w14:paraId="5F1D4302" w14:textId="1561685F" w:rsidR="007A2648" w:rsidRPr="00607173" w:rsidRDefault="007A2648" w:rsidP="007A2648">
            <w:pPr>
              <w:rPr>
                <w:rFonts w:cstheme="minorHAnsi"/>
              </w:rPr>
            </w:pPr>
            <w:r w:rsidRPr="00607173">
              <w:rPr>
                <w:rFonts w:cstheme="minorHAnsi"/>
              </w:rPr>
              <w:t>nein</w:t>
            </w:r>
          </w:p>
        </w:tc>
        <w:tc>
          <w:tcPr>
            <w:tcW w:w="851" w:type="dxa"/>
            <w:tcBorders>
              <w:top w:val="dotted" w:sz="4" w:space="0" w:color="auto"/>
            </w:tcBorders>
          </w:tcPr>
          <w:p w14:paraId="00A080F1" w14:textId="54EDCF70" w:rsidR="007A2648" w:rsidRPr="00607173" w:rsidRDefault="007A2648" w:rsidP="007A2648">
            <w:pPr>
              <w:rPr>
                <w:rFonts w:cstheme="minorHAnsi"/>
              </w:rPr>
            </w:pPr>
            <w:r w:rsidRPr="00607173">
              <w:rPr>
                <w:rFonts w:cstheme="minorHAnsi"/>
              </w:rPr>
              <w:t>A02</w:t>
            </w:r>
          </w:p>
        </w:tc>
        <w:tc>
          <w:tcPr>
            <w:tcW w:w="5107" w:type="dxa"/>
            <w:tcBorders>
              <w:top w:val="dotted" w:sz="4" w:space="0" w:color="auto"/>
            </w:tcBorders>
          </w:tcPr>
          <w:p w14:paraId="287F4F88" w14:textId="423BEE1A" w:rsidR="007A2648" w:rsidRPr="00607173" w:rsidRDefault="007A2648" w:rsidP="007A2648">
            <w:pPr>
              <w:rPr>
                <w:rFonts w:cstheme="minorHAnsi"/>
              </w:rPr>
            </w:pPr>
            <w:r w:rsidRPr="00607173">
              <w:rPr>
                <w:rFonts w:cstheme="minorHAnsi"/>
              </w:rPr>
              <w:t>Datenstatus „Prüfdaten“</w:t>
            </w:r>
          </w:p>
        </w:tc>
      </w:tr>
    </w:tbl>
    <w:p w14:paraId="3800E240" w14:textId="77777777" w:rsidR="00C70B11" w:rsidRPr="00607173" w:rsidRDefault="00C70B11" w:rsidP="003073EA">
      <w:pPr>
        <w:rPr>
          <w:rFonts w:cstheme="minorHAnsi"/>
        </w:rPr>
      </w:pPr>
      <w:r w:rsidRPr="00607173">
        <w:rPr>
          <w:rFonts w:cstheme="minorHAnsi"/>
        </w:rPr>
        <w:br w:type="page"/>
      </w:r>
    </w:p>
    <w:p w14:paraId="14F48B18" w14:textId="71C32A66" w:rsidR="00C70B11" w:rsidRPr="00607173" w:rsidRDefault="00C70B11" w:rsidP="003073EA">
      <w:pPr>
        <w:pStyle w:val="berschrift3"/>
        <w:rPr>
          <w:rFonts w:cstheme="minorHAnsi"/>
          <w:szCs w:val="24"/>
        </w:rPr>
      </w:pPr>
      <w:bookmarkStart w:id="778" w:name="_Toc54881876"/>
      <w:bookmarkStart w:id="779" w:name="_Toc62633664"/>
      <w:bookmarkStart w:id="780" w:name="_Toc64454000"/>
      <w:bookmarkStart w:id="781" w:name="_Toc232433490"/>
      <w:r w:rsidRPr="00607173">
        <w:rPr>
          <w:rFonts w:cstheme="minorHAnsi"/>
          <w:szCs w:val="24"/>
        </w:rPr>
        <w:lastRenderedPageBreak/>
        <w:t>E_0077_Datenstatus nach Vorliegen einer Prüfmitteilung zur AAÜZ vergeben</w:t>
      </w:r>
      <w:bookmarkEnd w:id="778"/>
      <w:bookmarkEnd w:id="779"/>
      <w:bookmarkEnd w:id="780"/>
      <w:bookmarkEnd w:id="781"/>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35031C" w:rsidRPr="00607173" w14:paraId="6C84E9AA" w14:textId="77777777" w:rsidTr="0035031C">
        <w:trPr>
          <w:trHeight w:val="454"/>
        </w:trPr>
        <w:tc>
          <w:tcPr>
            <w:tcW w:w="6799" w:type="dxa"/>
            <w:gridSpan w:val="2"/>
            <w:shd w:val="clear" w:color="auto" w:fill="D8DFE4"/>
            <w:vAlign w:val="center"/>
          </w:tcPr>
          <w:p w14:paraId="50B2B4CE" w14:textId="77777777" w:rsidR="0035031C" w:rsidRPr="00607173" w:rsidRDefault="0035031C" w:rsidP="00A843AD">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1E8EEF74" w14:textId="325DB9EE" w:rsidR="0035031C" w:rsidRPr="00607173" w:rsidRDefault="0035031C" w:rsidP="00A843AD">
            <w:pPr>
              <w:contextualSpacing/>
              <w:rPr>
                <w:rFonts w:cstheme="minorHAnsi"/>
                <w:b/>
                <w:bCs/>
              </w:rPr>
            </w:pPr>
          </w:p>
        </w:tc>
      </w:tr>
      <w:tr w:rsidR="007A2648" w:rsidRPr="00607173" w14:paraId="3F06A1D7" w14:textId="77777777" w:rsidTr="0035031C">
        <w:tc>
          <w:tcPr>
            <w:tcW w:w="562" w:type="dxa"/>
            <w:shd w:val="clear" w:color="auto" w:fill="D8DFE4"/>
          </w:tcPr>
          <w:p w14:paraId="42050543" w14:textId="77777777" w:rsidR="007A2648" w:rsidRPr="00607173" w:rsidRDefault="007A2648" w:rsidP="00A843AD">
            <w:pPr>
              <w:contextualSpacing/>
              <w:rPr>
                <w:rFonts w:cstheme="minorHAnsi"/>
              </w:rPr>
            </w:pPr>
            <w:r w:rsidRPr="00607173">
              <w:rPr>
                <w:rFonts w:cstheme="minorHAnsi"/>
              </w:rPr>
              <w:t>Nr.</w:t>
            </w:r>
          </w:p>
        </w:tc>
        <w:tc>
          <w:tcPr>
            <w:tcW w:w="6237" w:type="dxa"/>
            <w:shd w:val="clear" w:color="auto" w:fill="D8DFE4"/>
          </w:tcPr>
          <w:p w14:paraId="55A7A166" w14:textId="77777777" w:rsidR="007A2648" w:rsidRPr="00607173" w:rsidRDefault="007A2648" w:rsidP="00A843AD">
            <w:pPr>
              <w:contextualSpacing/>
              <w:rPr>
                <w:rFonts w:cstheme="minorHAnsi"/>
              </w:rPr>
            </w:pPr>
            <w:r w:rsidRPr="00607173">
              <w:rPr>
                <w:rFonts w:cstheme="minorHAnsi"/>
              </w:rPr>
              <w:t>Prüfschritt</w:t>
            </w:r>
          </w:p>
        </w:tc>
        <w:tc>
          <w:tcPr>
            <w:tcW w:w="1559" w:type="dxa"/>
            <w:shd w:val="clear" w:color="auto" w:fill="D8DFE4"/>
          </w:tcPr>
          <w:p w14:paraId="1AE79987" w14:textId="77777777" w:rsidR="007A2648" w:rsidRPr="00607173" w:rsidRDefault="007A2648" w:rsidP="0035031C">
            <w:pPr>
              <w:contextualSpacing/>
              <w:rPr>
                <w:rFonts w:cstheme="minorHAnsi"/>
              </w:rPr>
            </w:pPr>
            <w:r w:rsidRPr="00607173">
              <w:rPr>
                <w:rFonts w:cstheme="minorHAnsi"/>
              </w:rPr>
              <w:t>Prüfergebnis</w:t>
            </w:r>
          </w:p>
        </w:tc>
        <w:tc>
          <w:tcPr>
            <w:tcW w:w="851" w:type="dxa"/>
            <w:shd w:val="clear" w:color="auto" w:fill="D8DFE4"/>
          </w:tcPr>
          <w:p w14:paraId="41F990DB" w14:textId="77777777" w:rsidR="007A2648" w:rsidRPr="00607173" w:rsidRDefault="007A2648" w:rsidP="00A843AD">
            <w:pPr>
              <w:contextualSpacing/>
              <w:rPr>
                <w:rFonts w:cstheme="minorHAnsi"/>
              </w:rPr>
            </w:pPr>
            <w:r w:rsidRPr="00607173">
              <w:rPr>
                <w:rFonts w:cstheme="minorHAnsi"/>
              </w:rPr>
              <w:t>Code</w:t>
            </w:r>
          </w:p>
        </w:tc>
        <w:tc>
          <w:tcPr>
            <w:tcW w:w="5103" w:type="dxa"/>
            <w:shd w:val="clear" w:color="auto" w:fill="D8DFE4"/>
          </w:tcPr>
          <w:p w14:paraId="1E36FFF8" w14:textId="77777777" w:rsidR="007A2648" w:rsidRPr="00607173" w:rsidRDefault="007A2648" w:rsidP="00A843AD">
            <w:pPr>
              <w:contextualSpacing/>
              <w:rPr>
                <w:rFonts w:cstheme="minorHAnsi"/>
              </w:rPr>
            </w:pPr>
            <w:r w:rsidRPr="00607173">
              <w:rPr>
                <w:rFonts w:cstheme="minorHAnsi"/>
              </w:rPr>
              <w:t>Hinweis</w:t>
            </w:r>
          </w:p>
        </w:tc>
      </w:tr>
      <w:tr w:rsidR="00764380" w:rsidRPr="00607173" w14:paraId="3B0FCB49" w14:textId="77777777" w:rsidTr="0035031C">
        <w:tc>
          <w:tcPr>
            <w:tcW w:w="562" w:type="dxa"/>
            <w:vMerge w:val="restart"/>
          </w:tcPr>
          <w:p w14:paraId="7C7B7949" w14:textId="13B6230F" w:rsidR="00764380" w:rsidRPr="00607173" w:rsidRDefault="00764380" w:rsidP="00764380">
            <w:pPr>
              <w:rPr>
                <w:rFonts w:cstheme="minorHAnsi"/>
              </w:rPr>
            </w:pPr>
            <w:r w:rsidRPr="00607173">
              <w:rPr>
                <w:rFonts w:cstheme="minorHAnsi"/>
              </w:rPr>
              <w:t>1</w:t>
            </w:r>
          </w:p>
        </w:tc>
        <w:tc>
          <w:tcPr>
            <w:tcW w:w="6237" w:type="dxa"/>
            <w:vMerge w:val="restart"/>
          </w:tcPr>
          <w:p w14:paraId="27E8F0F6" w14:textId="4D6BB6BD" w:rsidR="00764380" w:rsidRPr="00607173" w:rsidRDefault="00764380" w:rsidP="00764380">
            <w:pPr>
              <w:rPr>
                <w:rFonts w:cstheme="minorHAnsi"/>
              </w:rPr>
            </w:pPr>
            <w:r w:rsidRPr="00607173">
              <w:rPr>
                <w:rFonts w:cstheme="minorHAnsi"/>
              </w:rPr>
              <w:t>Ist die eingegangene Prüfmitteilung positiv?</w:t>
            </w:r>
          </w:p>
        </w:tc>
        <w:tc>
          <w:tcPr>
            <w:tcW w:w="1559" w:type="dxa"/>
            <w:tcBorders>
              <w:bottom w:val="dotted" w:sz="4" w:space="0" w:color="auto"/>
            </w:tcBorders>
          </w:tcPr>
          <w:p w14:paraId="2E70E88E" w14:textId="384E44A8"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3C966B99" w14:textId="2DACAC43" w:rsidR="00764380" w:rsidRPr="00607173" w:rsidRDefault="00764380" w:rsidP="00764380">
            <w:pPr>
              <w:rPr>
                <w:rFonts w:cstheme="minorHAnsi"/>
              </w:rPr>
            </w:pPr>
            <w:r w:rsidRPr="00607173">
              <w:rPr>
                <w:rFonts w:cstheme="minorHAnsi"/>
              </w:rPr>
              <w:t>A**</w:t>
            </w:r>
          </w:p>
        </w:tc>
        <w:tc>
          <w:tcPr>
            <w:tcW w:w="5103" w:type="dxa"/>
            <w:tcBorders>
              <w:bottom w:val="dotted" w:sz="4" w:space="0" w:color="auto"/>
            </w:tcBorders>
          </w:tcPr>
          <w:p w14:paraId="545947E7" w14:textId="77777777" w:rsidR="00764380" w:rsidRPr="00607173" w:rsidRDefault="00764380" w:rsidP="00764380">
            <w:pPr>
              <w:rPr>
                <w:rFonts w:cstheme="minorHAnsi"/>
              </w:rPr>
            </w:pPr>
            <w:r w:rsidRPr="00607173">
              <w:rPr>
                <w:rFonts w:cstheme="minorHAnsi"/>
              </w:rPr>
              <w:t>Hinweis: A** wird durch richtigen Code aus dem System des BIKO ersetzt. Mögliche Codes sind:</w:t>
            </w:r>
          </w:p>
          <w:p w14:paraId="0028404A" w14:textId="77777777" w:rsidR="00764380" w:rsidRPr="00607173" w:rsidRDefault="00764380" w:rsidP="00764380">
            <w:pPr>
              <w:rPr>
                <w:rFonts w:cstheme="minorHAnsi"/>
              </w:rPr>
            </w:pPr>
            <w:r w:rsidRPr="00607173">
              <w:rPr>
                <w:rFonts w:cstheme="minorHAnsi"/>
              </w:rPr>
              <w:t>A01</w:t>
            </w:r>
            <w:r w:rsidRPr="00607173">
              <w:rPr>
                <w:rFonts w:cstheme="minorHAnsi"/>
              </w:rPr>
              <w:tab/>
              <w:t>Datenstatus „Abrechnungsdaten“</w:t>
            </w:r>
          </w:p>
          <w:p w14:paraId="2337026B" w14:textId="77777777" w:rsidR="00764380" w:rsidRPr="00607173" w:rsidRDefault="00764380" w:rsidP="00764380">
            <w:pPr>
              <w:rPr>
                <w:rFonts w:cstheme="minorHAnsi"/>
              </w:rPr>
            </w:pPr>
            <w:r w:rsidRPr="00607173">
              <w:rPr>
                <w:rFonts w:cstheme="minorHAnsi"/>
              </w:rPr>
              <w:t>A02</w:t>
            </w:r>
            <w:r w:rsidRPr="00607173">
              <w:rPr>
                <w:rFonts w:cstheme="minorHAnsi"/>
              </w:rPr>
              <w:tab/>
              <w:t>Datenstatus „Prüfdaten“</w:t>
            </w:r>
          </w:p>
          <w:p w14:paraId="10648ACF" w14:textId="77777777" w:rsidR="00764380" w:rsidRPr="00607173" w:rsidRDefault="00764380" w:rsidP="00764380">
            <w:pPr>
              <w:rPr>
                <w:rFonts w:cstheme="minorHAnsi"/>
              </w:rPr>
            </w:pPr>
            <w:r w:rsidRPr="00607173">
              <w:rPr>
                <w:rFonts w:cstheme="minorHAnsi"/>
              </w:rPr>
              <w:t>A03</w:t>
            </w:r>
            <w:r w:rsidRPr="00607173">
              <w:rPr>
                <w:rFonts w:cstheme="minorHAnsi"/>
              </w:rPr>
              <w:tab/>
              <w:t>Datenstatus „Abgerechnete Daten“</w:t>
            </w:r>
          </w:p>
          <w:p w14:paraId="71AAA884" w14:textId="7C2DD115" w:rsidR="00764380" w:rsidRPr="00607173" w:rsidRDefault="00764380" w:rsidP="00764380">
            <w:pPr>
              <w:rPr>
                <w:rFonts w:cstheme="minorHAnsi"/>
              </w:rPr>
            </w:pPr>
            <w:r w:rsidRPr="00607173">
              <w:rPr>
                <w:rFonts w:cstheme="minorHAnsi"/>
              </w:rPr>
              <w:t>A04</w:t>
            </w:r>
            <w:r w:rsidRPr="00607173">
              <w:rPr>
                <w:rFonts w:cstheme="minorHAnsi"/>
              </w:rPr>
              <w:tab/>
              <w:t>Datenstatus „Abrechnungsdaten KBKA“</w:t>
            </w:r>
          </w:p>
        </w:tc>
      </w:tr>
      <w:tr w:rsidR="00764380" w:rsidRPr="00607173" w14:paraId="0D1501D2" w14:textId="77777777" w:rsidTr="0035031C">
        <w:tc>
          <w:tcPr>
            <w:tcW w:w="562" w:type="dxa"/>
            <w:vMerge/>
          </w:tcPr>
          <w:p w14:paraId="67F688C2" w14:textId="77777777" w:rsidR="00764380" w:rsidRPr="00607173" w:rsidRDefault="00764380" w:rsidP="00764380">
            <w:pPr>
              <w:rPr>
                <w:rFonts w:cstheme="minorHAnsi"/>
              </w:rPr>
            </w:pPr>
          </w:p>
        </w:tc>
        <w:tc>
          <w:tcPr>
            <w:tcW w:w="6237" w:type="dxa"/>
            <w:vMerge/>
          </w:tcPr>
          <w:p w14:paraId="77E96120" w14:textId="77777777" w:rsidR="00764380" w:rsidRPr="00607173" w:rsidRDefault="00764380" w:rsidP="00764380">
            <w:pPr>
              <w:rPr>
                <w:rFonts w:cstheme="minorHAnsi"/>
              </w:rPr>
            </w:pPr>
          </w:p>
        </w:tc>
        <w:tc>
          <w:tcPr>
            <w:tcW w:w="1559" w:type="dxa"/>
            <w:tcBorders>
              <w:top w:val="dotted" w:sz="4" w:space="0" w:color="auto"/>
            </w:tcBorders>
          </w:tcPr>
          <w:p w14:paraId="4F4002FB" w14:textId="01FEBAE8"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65BF48D9" w14:textId="77777777" w:rsidR="00764380" w:rsidRPr="00607173" w:rsidRDefault="00764380" w:rsidP="00764380">
            <w:pPr>
              <w:rPr>
                <w:rFonts w:cstheme="minorHAnsi"/>
              </w:rPr>
            </w:pPr>
          </w:p>
        </w:tc>
        <w:tc>
          <w:tcPr>
            <w:tcW w:w="5103" w:type="dxa"/>
            <w:tcBorders>
              <w:top w:val="dotted" w:sz="4" w:space="0" w:color="auto"/>
            </w:tcBorders>
          </w:tcPr>
          <w:p w14:paraId="765A9BB9" w14:textId="77777777" w:rsidR="00764380" w:rsidRPr="00607173" w:rsidRDefault="00764380" w:rsidP="00764380">
            <w:pPr>
              <w:rPr>
                <w:rFonts w:cstheme="minorHAnsi"/>
              </w:rPr>
            </w:pPr>
          </w:p>
        </w:tc>
      </w:tr>
      <w:tr w:rsidR="00764380" w:rsidRPr="00607173" w14:paraId="14200039" w14:textId="77777777" w:rsidTr="0035031C">
        <w:tc>
          <w:tcPr>
            <w:tcW w:w="562" w:type="dxa"/>
            <w:vMerge w:val="restart"/>
          </w:tcPr>
          <w:p w14:paraId="79F38145" w14:textId="152505DB" w:rsidR="00764380" w:rsidRPr="00607173" w:rsidRDefault="00764380" w:rsidP="00764380">
            <w:pPr>
              <w:rPr>
                <w:rFonts w:cstheme="minorHAnsi"/>
              </w:rPr>
            </w:pPr>
            <w:r w:rsidRPr="00607173">
              <w:rPr>
                <w:rFonts w:cstheme="minorHAnsi"/>
              </w:rPr>
              <w:t>2</w:t>
            </w:r>
          </w:p>
        </w:tc>
        <w:tc>
          <w:tcPr>
            <w:tcW w:w="6237" w:type="dxa"/>
            <w:vMerge w:val="restart"/>
          </w:tcPr>
          <w:p w14:paraId="0DB325D0" w14:textId="485E4EC4" w:rsidR="00764380" w:rsidRPr="00607173" w:rsidRDefault="00764380" w:rsidP="00764380">
            <w:pPr>
              <w:rPr>
                <w:rFonts w:cstheme="minorHAnsi"/>
              </w:rPr>
            </w:pPr>
            <w:r w:rsidRPr="00607173">
              <w:rPr>
                <w:rFonts w:cstheme="minorHAnsi"/>
              </w:rPr>
              <w:t>Liegt der Datenstatus „Prüfdaten“ vor?</w:t>
            </w:r>
          </w:p>
        </w:tc>
        <w:tc>
          <w:tcPr>
            <w:tcW w:w="1559" w:type="dxa"/>
            <w:tcBorders>
              <w:bottom w:val="dotted" w:sz="4" w:space="0" w:color="auto"/>
            </w:tcBorders>
          </w:tcPr>
          <w:p w14:paraId="2CBE45D9" w14:textId="6500957C"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1A8A72E5" w14:textId="62739F8B" w:rsidR="00764380" w:rsidRPr="00607173" w:rsidRDefault="00764380" w:rsidP="00764380">
            <w:pPr>
              <w:rPr>
                <w:rFonts w:cstheme="minorHAnsi"/>
              </w:rPr>
            </w:pPr>
            <w:r w:rsidRPr="00607173">
              <w:rPr>
                <w:rFonts w:cstheme="minorHAnsi"/>
              </w:rPr>
              <w:t>A**</w:t>
            </w:r>
          </w:p>
        </w:tc>
        <w:tc>
          <w:tcPr>
            <w:tcW w:w="5103" w:type="dxa"/>
            <w:tcBorders>
              <w:bottom w:val="dotted" w:sz="4" w:space="0" w:color="auto"/>
            </w:tcBorders>
          </w:tcPr>
          <w:p w14:paraId="08BC8E1C" w14:textId="77777777" w:rsidR="00764380" w:rsidRPr="00607173" w:rsidRDefault="00764380" w:rsidP="00764380">
            <w:pPr>
              <w:rPr>
                <w:rFonts w:cstheme="minorHAnsi"/>
              </w:rPr>
            </w:pPr>
            <w:r w:rsidRPr="00607173">
              <w:rPr>
                <w:rFonts w:cstheme="minorHAnsi"/>
              </w:rPr>
              <w:t>Hinweis: A** wird durch richtigen Code aus dem System des BIKO ersetzt. Mögliche Codes sind:</w:t>
            </w:r>
          </w:p>
          <w:p w14:paraId="44A49041" w14:textId="77777777" w:rsidR="00764380" w:rsidRPr="00607173" w:rsidRDefault="00764380" w:rsidP="00764380">
            <w:pPr>
              <w:rPr>
                <w:rFonts w:cstheme="minorHAnsi"/>
              </w:rPr>
            </w:pPr>
            <w:r w:rsidRPr="00607173">
              <w:rPr>
                <w:rFonts w:cstheme="minorHAnsi"/>
              </w:rPr>
              <w:t>A01</w:t>
            </w:r>
            <w:r w:rsidRPr="00607173">
              <w:rPr>
                <w:rFonts w:cstheme="minorHAnsi"/>
              </w:rPr>
              <w:tab/>
              <w:t>Datenstatus „Abrechnungsdaten“</w:t>
            </w:r>
          </w:p>
          <w:p w14:paraId="783EDD69" w14:textId="77777777" w:rsidR="00764380" w:rsidRPr="00607173" w:rsidRDefault="00764380" w:rsidP="00764380">
            <w:pPr>
              <w:rPr>
                <w:rFonts w:cstheme="minorHAnsi"/>
              </w:rPr>
            </w:pPr>
            <w:r w:rsidRPr="00607173">
              <w:rPr>
                <w:rFonts w:cstheme="minorHAnsi"/>
              </w:rPr>
              <w:t>A03</w:t>
            </w:r>
            <w:r w:rsidRPr="00607173">
              <w:rPr>
                <w:rFonts w:cstheme="minorHAnsi"/>
              </w:rPr>
              <w:tab/>
              <w:t>Datenstatus „Abgerechnete Daten“</w:t>
            </w:r>
          </w:p>
          <w:p w14:paraId="4C668598" w14:textId="1EC0F025" w:rsidR="00764380" w:rsidRPr="00607173" w:rsidRDefault="00764380" w:rsidP="00764380">
            <w:pPr>
              <w:rPr>
                <w:rFonts w:cstheme="minorHAnsi"/>
              </w:rPr>
            </w:pPr>
            <w:r w:rsidRPr="00607173">
              <w:rPr>
                <w:rFonts w:cstheme="minorHAnsi"/>
              </w:rPr>
              <w:t>A04</w:t>
            </w:r>
            <w:r w:rsidRPr="00607173">
              <w:rPr>
                <w:rFonts w:cstheme="minorHAnsi"/>
              </w:rPr>
              <w:tab/>
              <w:t>Datenstatus „Abrechnungsdaten KBKA“</w:t>
            </w:r>
          </w:p>
        </w:tc>
      </w:tr>
      <w:tr w:rsidR="00764380" w:rsidRPr="00607173" w14:paraId="2BBAB8FB" w14:textId="77777777" w:rsidTr="0035031C">
        <w:tc>
          <w:tcPr>
            <w:tcW w:w="562" w:type="dxa"/>
            <w:vMerge/>
          </w:tcPr>
          <w:p w14:paraId="2AB542AE" w14:textId="77777777" w:rsidR="00764380" w:rsidRPr="00607173" w:rsidRDefault="00764380" w:rsidP="00764380">
            <w:pPr>
              <w:rPr>
                <w:rFonts w:cstheme="minorHAnsi"/>
              </w:rPr>
            </w:pPr>
          </w:p>
        </w:tc>
        <w:tc>
          <w:tcPr>
            <w:tcW w:w="6237" w:type="dxa"/>
            <w:vMerge/>
          </w:tcPr>
          <w:p w14:paraId="06CBDAFE" w14:textId="77777777" w:rsidR="00764380" w:rsidRPr="00607173" w:rsidRDefault="00764380" w:rsidP="00764380">
            <w:pPr>
              <w:rPr>
                <w:rFonts w:cstheme="minorHAnsi"/>
              </w:rPr>
            </w:pPr>
          </w:p>
        </w:tc>
        <w:tc>
          <w:tcPr>
            <w:tcW w:w="1559" w:type="dxa"/>
            <w:tcBorders>
              <w:top w:val="dotted" w:sz="4" w:space="0" w:color="auto"/>
            </w:tcBorders>
          </w:tcPr>
          <w:p w14:paraId="559CE437" w14:textId="6ABAE7CC"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7EEBF6AE" w14:textId="77777777" w:rsidR="00764380" w:rsidRPr="00607173" w:rsidRDefault="00764380" w:rsidP="00764380">
            <w:pPr>
              <w:rPr>
                <w:rFonts w:cstheme="minorHAnsi"/>
              </w:rPr>
            </w:pPr>
          </w:p>
        </w:tc>
        <w:tc>
          <w:tcPr>
            <w:tcW w:w="5103" w:type="dxa"/>
            <w:tcBorders>
              <w:top w:val="dotted" w:sz="4" w:space="0" w:color="auto"/>
            </w:tcBorders>
          </w:tcPr>
          <w:p w14:paraId="3D637636" w14:textId="77777777" w:rsidR="00764380" w:rsidRPr="00607173" w:rsidRDefault="00764380" w:rsidP="00764380">
            <w:pPr>
              <w:rPr>
                <w:rFonts w:cstheme="minorHAnsi"/>
              </w:rPr>
            </w:pPr>
          </w:p>
        </w:tc>
      </w:tr>
      <w:tr w:rsidR="00764380" w:rsidRPr="00607173" w14:paraId="1FDF47DE" w14:textId="77777777" w:rsidTr="0035031C">
        <w:trPr>
          <w:trHeight w:val="728"/>
        </w:trPr>
        <w:tc>
          <w:tcPr>
            <w:tcW w:w="562" w:type="dxa"/>
            <w:vMerge w:val="restart"/>
          </w:tcPr>
          <w:p w14:paraId="1769A813" w14:textId="2F9150BB" w:rsidR="00764380" w:rsidRPr="00607173" w:rsidRDefault="00764380" w:rsidP="00764380">
            <w:pPr>
              <w:rPr>
                <w:rFonts w:cstheme="minorHAnsi"/>
              </w:rPr>
            </w:pPr>
            <w:r w:rsidRPr="00607173">
              <w:rPr>
                <w:rFonts w:cstheme="minorHAnsi"/>
              </w:rPr>
              <w:t>3</w:t>
            </w:r>
          </w:p>
        </w:tc>
        <w:tc>
          <w:tcPr>
            <w:tcW w:w="6237" w:type="dxa"/>
            <w:vMerge w:val="restart"/>
          </w:tcPr>
          <w:p w14:paraId="4B61A9A9" w14:textId="36C704CF" w:rsidR="00764380" w:rsidRPr="00607173" w:rsidRDefault="00764380" w:rsidP="00764380">
            <w:pPr>
              <w:rPr>
                <w:rFonts w:cstheme="minorHAnsi"/>
              </w:rPr>
            </w:pPr>
            <w:r w:rsidRPr="00607173">
              <w:rPr>
                <w:rFonts w:cstheme="minorHAnsi"/>
              </w:rPr>
              <w:t>Erfolgt der Eingang der Prüfmitteilung vor Ablauf der Frist für die Clearingphase der BKA (ohne KBKA)?</w:t>
            </w:r>
          </w:p>
        </w:tc>
        <w:tc>
          <w:tcPr>
            <w:tcW w:w="1559" w:type="dxa"/>
            <w:tcBorders>
              <w:bottom w:val="dotted" w:sz="4" w:space="0" w:color="auto"/>
            </w:tcBorders>
          </w:tcPr>
          <w:p w14:paraId="7CB685AE" w14:textId="0C105909" w:rsidR="00764380" w:rsidRPr="00607173" w:rsidRDefault="00764380" w:rsidP="00764380">
            <w:pPr>
              <w:rPr>
                <w:rFonts w:cstheme="minorHAnsi"/>
              </w:rPr>
            </w:pPr>
            <w:r w:rsidRPr="00607173">
              <w:rPr>
                <w:rFonts w:cstheme="minorHAnsi"/>
              </w:rPr>
              <w:t>ja</w:t>
            </w:r>
          </w:p>
        </w:tc>
        <w:tc>
          <w:tcPr>
            <w:tcW w:w="851" w:type="dxa"/>
            <w:tcBorders>
              <w:bottom w:val="dotted" w:sz="4" w:space="0" w:color="auto"/>
            </w:tcBorders>
          </w:tcPr>
          <w:p w14:paraId="01335F19" w14:textId="6A346DF5" w:rsidR="00764380" w:rsidRPr="00607173" w:rsidRDefault="00764380" w:rsidP="00764380">
            <w:pPr>
              <w:rPr>
                <w:rFonts w:cstheme="minorHAnsi"/>
              </w:rPr>
            </w:pPr>
            <w:r w:rsidRPr="00607173">
              <w:rPr>
                <w:rFonts w:cstheme="minorHAnsi"/>
              </w:rPr>
              <w:t>A01</w:t>
            </w:r>
          </w:p>
        </w:tc>
        <w:tc>
          <w:tcPr>
            <w:tcW w:w="5103" w:type="dxa"/>
            <w:tcBorders>
              <w:bottom w:val="dotted" w:sz="4" w:space="0" w:color="auto"/>
            </w:tcBorders>
          </w:tcPr>
          <w:p w14:paraId="2AD3F15D" w14:textId="786B38FA" w:rsidR="00764380" w:rsidRPr="00607173" w:rsidRDefault="00764380" w:rsidP="00764380">
            <w:pPr>
              <w:rPr>
                <w:rFonts w:cstheme="minorHAnsi"/>
              </w:rPr>
            </w:pPr>
            <w:r w:rsidRPr="00607173">
              <w:rPr>
                <w:rFonts w:cstheme="minorHAnsi"/>
              </w:rPr>
              <w:t>Datenstatus „Abrechnungsdaten“</w:t>
            </w:r>
          </w:p>
        </w:tc>
      </w:tr>
      <w:tr w:rsidR="00764380" w:rsidRPr="00607173" w14:paraId="30DA755A" w14:textId="77777777" w:rsidTr="0035031C">
        <w:trPr>
          <w:trHeight w:val="461"/>
        </w:trPr>
        <w:tc>
          <w:tcPr>
            <w:tcW w:w="562" w:type="dxa"/>
            <w:vMerge/>
          </w:tcPr>
          <w:p w14:paraId="53D4CEC6" w14:textId="77777777" w:rsidR="00764380" w:rsidRPr="00607173" w:rsidRDefault="00764380" w:rsidP="00764380">
            <w:pPr>
              <w:rPr>
                <w:rFonts w:cstheme="minorHAnsi"/>
              </w:rPr>
            </w:pPr>
          </w:p>
        </w:tc>
        <w:tc>
          <w:tcPr>
            <w:tcW w:w="6237" w:type="dxa"/>
            <w:vMerge/>
          </w:tcPr>
          <w:p w14:paraId="260D7030" w14:textId="77777777" w:rsidR="00764380" w:rsidRPr="00607173" w:rsidRDefault="00764380" w:rsidP="00764380">
            <w:pPr>
              <w:rPr>
                <w:rFonts w:cstheme="minorHAnsi"/>
              </w:rPr>
            </w:pPr>
          </w:p>
        </w:tc>
        <w:tc>
          <w:tcPr>
            <w:tcW w:w="1559" w:type="dxa"/>
            <w:tcBorders>
              <w:top w:val="dotted" w:sz="4" w:space="0" w:color="auto"/>
            </w:tcBorders>
          </w:tcPr>
          <w:p w14:paraId="6C95B2F5" w14:textId="4475BB04" w:rsidR="00764380" w:rsidRPr="00607173" w:rsidRDefault="00764380" w:rsidP="00764380">
            <w:pPr>
              <w:rPr>
                <w:rFonts w:cstheme="minorHAnsi"/>
              </w:rPr>
            </w:pPr>
            <w:r w:rsidRPr="00607173">
              <w:rPr>
                <w:rFonts w:cstheme="minorHAnsi"/>
              </w:rPr>
              <w:t>nein</w:t>
            </w:r>
          </w:p>
        </w:tc>
        <w:tc>
          <w:tcPr>
            <w:tcW w:w="851" w:type="dxa"/>
            <w:tcBorders>
              <w:top w:val="dotted" w:sz="4" w:space="0" w:color="auto"/>
            </w:tcBorders>
          </w:tcPr>
          <w:p w14:paraId="45FF52D2" w14:textId="73946D61" w:rsidR="00764380" w:rsidRPr="00607173" w:rsidRDefault="00764380" w:rsidP="00764380">
            <w:pPr>
              <w:rPr>
                <w:rFonts w:cstheme="minorHAnsi"/>
              </w:rPr>
            </w:pPr>
            <w:r w:rsidRPr="00607173">
              <w:rPr>
                <w:rFonts w:cstheme="minorHAnsi"/>
              </w:rPr>
              <w:t>A04</w:t>
            </w:r>
          </w:p>
        </w:tc>
        <w:tc>
          <w:tcPr>
            <w:tcW w:w="5103" w:type="dxa"/>
            <w:tcBorders>
              <w:top w:val="dotted" w:sz="4" w:space="0" w:color="auto"/>
            </w:tcBorders>
          </w:tcPr>
          <w:p w14:paraId="6F1918D4" w14:textId="203515C8" w:rsidR="00764380" w:rsidRPr="00607173" w:rsidRDefault="00764380" w:rsidP="00764380">
            <w:pPr>
              <w:rPr>
                <w:rFonts w:cstheme="minorHAnsi"/>
              </w:rPr>
            </w:pPr>
            <w:r w:rsidRPr="00607173">
              <w:rPr>
                <w:rFonts w:cstheme="minorHAnsi"/>
              </w:rPr>
              <w:t>Datenstatus „Abrechnungsdaten KBKA“</w:t>
            </w:r>
          </w:p>
        </w:tc>
      </w:tr>
    </w:tbl>
    <w:p w14:paraId="4BC7F01D" w14:textId="77777777" w:rsidR="000126C7" w:rsidRPr="00607173" w:rsidRDefault="000126C7">
      <w:pPr>
        <w:spacing w:after="200" w:line="276" w:lineRule="auto"/>
        <w:rPr>
          <w:rFonts w:eastAsiaTheme="majorEastAsia" w:cstheme="minorHAnsi"/>
        </w:rPr>
      </w:pPr>
      <w:r w:rsidRPr="00607173">
        <w:rPr>
          <w:rFonts w:eastAsiaTheme="majorEastAsia" w:cstheme="minorHAnsi"/>
        </w:rPr>
        <w:br w:type="page"/>
      </w:r>
    </w:p>
    <w:p w14:paraId="2D07F053" w14:textId="388CBE27" w:rsidR="00C70B11" w:rsidRPr="00607173" w:rsidRDefault="008F78A2" w:rsidP="001F2FE1">
      <w:pPr>
        <w:pStyle w:val="berschrift2"/>
        <w:rPr>
          <w:rFonts w:cstheme="minorHAnsi"/>
          <w:szCs w:val="24"/>
        </w:rPr>
      </w:pPr>
      <w:bookmarkStart w:id="782" w:name="_Toc54881877"/>
      <w:bookmarkStart w:id="783" w:name="_Toc62633665"/>
      <w:bookmarkStart w:id="784" w:name="_Toc232433491"/>
      <w:r w:rsidRPr="00607173">
        <w:rPr>
          <w:rFonts w:cstheme="minorHAnsi"/>
          <w:szCs w:val="24"/>
        </w:rPr>
        <w:lastRenderedPageBreak/>
        <w:t>AD</w:t>
      </w:r>
      <w:bookmarkStart w:id="785" w:name="_Toc64454001"/>
      <w:r w:rsidR="00C70B11" w:rsidRPr="00607173">
        <w:rPr>
          <w:rFonts w:cstheme="minorHAnsi"/>
          <w:szCs w:val="24"/>
        </w:rPr>
        <w:t>: Aktivierung eines MaBiS-ZP für die monatliche Ausfallarbeitsüberführungszeitreihe (AAÜZ) zwischen NB und BKV (anfNB)</w:t>
      </w:r>
      <w:bookmarkEnd w:id="782"/>
      <w:bookmarkEnd w:id="783"/>
      <w:bookmarkEnd w:id="784"/>
      <w:bookmarkEnd w:id="785"/>
    </w:p>
    <w:p w14:paraId="249B6DA1" w14:textId="0B0E4121" w:rsidR="00C70B11" w:rsidRPr="00607173" w:rsidRDefault="00C70B11" w:rsidP="003073EA">
      <w:pPr>
        <w:pStyle w:val="berschrift3"/>
        <w:rPr>
          <w:rFonts w:cstheme="minorHAnsi"/>
          <w:szCs w:val="24"/>
        </w:rPr>
      </w:pPr>
      <w:bookmarkStart w:id="786" w:name="_Toc54881878"/>
      <w:bookmarkStart w:id="787" w:name="_Toc62633666"/>
      <w:bookmarkStart w:id="788" w:name="_Toc64454002"/>
      <w:bookmarkStart w:id="789" w:name="_Toc232433492"/>
      <w:r w:rsidRPr="00607173">
        <w:rPr>
          <w:rFonts w:cstheme="minorHAnsi"/>
          <w:szCs w:val="24"/>
        </w:rPr>
        <w:t>E_0078_MaBiS-ZP AAÜZ Aktivierung prüfen</w:t>
      </w:r>
      <w:bookmarkEnd w:id="786"/>
      <w:bookmarkEnd w:id="787"/>
      <w:bookmarkEnd w:id="788"/>
      <w:bookmarkEnd w:id="78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031C" w:rsidRPr="00607173" w14:paraId="753B7483" w14:textId="77777777" w:rsidTr="0035031C">
        <w:trPr>
          <w:trHeight w:val="454"/>
        </w:trPr>
        <w:tc>
          <w:tcPr>
            <w:tcW w:w="6799" w:type="dxa"/>
            <w:gridSpan w:val="2"/>
            <w:shd w:val="clear" w:color="auto" w:fill="D8DFE4"/>
            <w:vAlign w:val="center"/>
          </w:tcPr>
          <w:p w14:paraId="259EEE78" w14:textId="77777777" w:rsidR="0035031C" w:rsidRPr="00607173" w:rsidRDefault="0035031C"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55889EA8" w14:textId="15422555" w:rsidR="0035031C" w:rsidRPr="00607173" w:rsidRDefault="0035031C" w:rsidP="00C62443">
            <w:pPr>
              <w:contextualSpacing/>
              <w:rPr>
                <w:rFonts w:cstheme="minorHAnsi"/>
                <w:b/>
                <w:bCs/>
              </w:rPr>
            </w:pPr>
          </w:p>
        </w:tc>
      </w:tr>
      <w:tr w:rsidR="00764380" w:rsidRPr="00607173" w14:paraId="353569C7" w14:textId="77777777" w:rsidTr="0035031C">
        <w:tc>
          <w:tcPr>
            <w:tcW w:w="562" w:type="dxa"/>
            <w:shd w:val="clear" w:color="auto" w:fill="D8DFE4"/>
          </w:tcPr>
          <w:p w14:paraId="04F1AB7F" w14:textId="77777777" w:rsidR="00764380" w:rsidRPr="00607173" w:rsidRDefault="00764380" w:rsidP="004C073D">
            <w:pPr>
              <w:contextualSpacing/>
              <w:rPr>
                <w:rFonts w:cstheme="minorHAnsi"/>
              </w:rPr>
            </w:pPr>
            <w:r w:rsidRPr="00607173">
              <w:rPr>
                <w:rFonts w:cstheme="minorHAnsi"/>
              </w:rPr>
              <w:t>Nr.</w:t>
            </w:r>
          </w:p>
        </w:tc>
        <w:tc>
          <w:tcPr>
            <w:tcW w:w="6237" w:type="dxa"/>
            <w:shd w:val="clear" w:color="auto" w:fill="D8DFE4"/>
          </w:tcPr>
          <w:p w14:paraId="464CDBD0" w14:textId="77777777" w:rsidR="00764380" w:rsidRPr="00607173" w:rsidRDefault="00764380" w:rsidP="004C073D">
            <w:pPr>
              <w:contextualSpacing/>
              <w:rPr>
                <w:rFonts w:cstheme="minorHAnsi"/>
              </w:rPr>
            </w:pPr>
            <w:r w:rsidRPr="00607173">
              <w:rPr>
                <w:rFonts w:cstheme="minorHAnsi"/>
              </w:rPr>
              <w:t>Prüfschritt</w:t>
            </w:r>
          </w:p>
        </w:tc>
        <w:tc>
          <w:tcPr>
            <w:tcW w:w="1559" w:type="dxa"/>
            <w:shd w:val="clear" w:color="auto" w:fill="D8DFE4"/>
          </w:tcPr>
          <w:p w14:paraId="0D9988A4" w14:textId="77777777" w:rsidR="00764380" w:rsidRPr="00607173" w:rsidRDefault="00764380" w:rsidP="0035031C">
            <w:pPr>
              <w:contextualSpacing/>
              <w:rPr>
                <w:rFonts w:cstheme="minorHAnsi"/>
              </w:rPr>
            </w:pPr>
            <w:r w:rsidRPr="00607173">
              <w:rPr>
                <w:rFonts w:cstheme="minorHAnsi"/>
              </w:rPr>
              <w:t>Prüfergebnis</w:t>
            </w:r>
          </w:p>
        </w:tc>
        <w:tc>
          <w:tcPr>
            <w:tcW w:w="851" w:type="dxa"/>
            <w:shd w:val="clear" w:color="auto" w:fill="D8DFE4"/>
          </w:tcPr>
          <w:p w14:paraId="561BB965" w14:textId="77777777" w:rsidR="00764380" w:rsidRPr="00607173" w:rsidRDefault="00764380" w:rsidP="004C073D">
            <w:pPr>
              <w:contextualSpacing/>
              <w:rPr>
                <w:rFonts w:cstheme="minorHAnsi"/>
              </w:rPr>
            </w:pPr>
            <w:r w:rsidRPr="00607173">
              <w:rPr>
                <w:rFonts w:cstheme="minorHAnsi"/>
              </w:rPr>
              <w:t>Code</w:t>
            </w:r>
          </w:p>
        </w:tc>
        <w:tc>
          <w:tcPr>
            <w:tcW w:w="5107" w:type="dxa"/>
            <w:shd w:val="clear" w:color="auto" w:fill="D8DFE4"/>
          </w:tcPr>
          <w:p w14:paraId="00A42BEA" w14:textId="77777777" w:rsidR="00764380" w:rsidRPr="00607173" w:rsidRDefault="00764380" w:rsidP="004C073D">
            <w:pPr>
              <w:contextualSpacing/>
              <w:rPr>
                <w:rFonts w:cstheme="minorHAnsi"/>
              </w:rPr>
            </w:pPr>
            <w:r w:rsidRPr="00607173">
              <w:rPr>
                <w:rFonts w:cstheme="minorHAnsi"/>
              </w:rPr>
              <w:t>Hinweis</w:t>
            </w:r>
          </w:p>
        </w:tc>
      </w:tr>
      <w:tr w:rsidR="00764380" w:rsidRPr="00607173" w14:paraId="5C33B771" w14:textId="77777777" w:rsidTr="0035031C">
        <w:tc>
          <w:tcPr>
            <w:tcW w:w="562" w:type="dxa"/>
            <w:vMerge w:val="restart"/>
          </w:tcPr>
          <w:p w14:paraId="5D27D2DB" w14:textId="20ED99EC" w:rsidR="00764380" w:rsidRPr="00607173" w:rsidRDefault="00764380" w:rsidP="00764380">
            <w:pPr>
              <w:rPr>
                <w:rFonts w:cstheme="minorHAnsi"/>
              </w:rPr>
            </w:pPr>
            <w:r w:rsidRPr="00607173">
              <w:rPr>
                <w:rFonts w:cstheme="minorHAnsi"/>
              </w:rPr>
              <w:t>1</w:t>
            </w:r>
          </w:p>
        </w:tc>
        <w:tc>
          <w:tcPr>
            <w:tcW w:w="6237" w:type="dxa"/>
            <w:vMerge w:val="restart"/>
          </w:tcPr>
          <w:p w14:paraId="5BD0FF8D" w14:textId="5636AA41" w:rsidR="00764380" w:rsidRPr="00607173" w:rsidRDefault="00764380" w:rsidP="00764380">
            <w:pPr>
              <w:rPr>
                <w:rFonts w:cstheme="minorHAnsi"/>
              </w:rPr>
            </w:pPr>
            <w:r w:rsidRPr="00607173">
              <w:rPr>
                <w:rFonts w:cstheme="minorHAnsi"/>
              </w:rPr>
              <w:t>Erfolgt die Aktivierung nach Ablauf der Clearingfrist für die KBKA?</w:t>
            </w:r>
          </w:p>
        </w:tc>
        <w:tc>
          <w:tcPr>
            <w:tcW w:w="1559" w:type="dxa"/>
            <w:tcBorders>
              <w:bottom w:val="dotted" w:sz="4" w:space="0" w:color="auto"/>
            </w:tcBorders>
          </w:tcPr>
          <w:p w14:paraId="7BE89A3D" w14:textId="0A2E704F" w:rsidR="00764380" w:rsidRPr="00607173" w:rsidRDefault="00764380" w:rsidP="00764380">
            <w:pPr>
              <w:rPr>
                <w:rFonts w:cstheme="minorHAnsi"/>
              </w:rPr>
            </w:pPr>
            <w:r w:rsidRPr="00607173">
              <w:rPr>
                <w:rFonts w:cstheme="minorHAnsi"/>
              </w:rPr>
              <w:t>ja</w:t>
            </w:r>
          </w:p>
        </w:tc>
        <w:tc>
          <w:tcPr>
            <w:tcW w:w="851" w:type="dxa"/>
            <w:tcBorders>
              <w:bottom w:val="dotted" w:sz="4" w:space="0" w:color="auto"/>
            </w:tcBorders>
          </w:tcPr>
          <w:p w14:paraId="25720415" w14:textId="3297415F" w:rsidR="00764380" w:rsidRPr="00607173" w:rsidRDefault="00764380" w:rsidP="00764380">
            <w:pPr>
              <w:rPr>
                <w:rFonts w:cstheme="minorHAnsi"/>
              </w:rPr>
            </w:pPr>
            <w:r w:rsidRPr="00607173">
              <w:rPr>
                <w:rFonts w:cstheme="minorHAnsi"/>
              </w:rPr>
              <w:t>A01</w:t>
            </w:r>
          </w:p>
        </w:tc>
        <w:tc>
          <w:tcPr>
            <w:tcW w:w="5107" w:type="dxa"/>
            <w:tcBorders>
              <w:bottom w:val="dotted" w:sz="4" w:space="0" w:color="auto"/>
            </w:tcBorders>
          </w:tcPr>
          <w:p w14:paraId="6FB3959A" w14:textId="77777777" w:rsidR="00764380" w:rsidRPr="00607173" w:rsidRDefault="00764380" w:rsidP="00764380">
            <w:pPr>
              <w:rPr>
                <w:rFonts w:cstheme="minorHAnsi"/>
              </w:rPr>
            </w:pPr>
            <w:r w:rsidRPr="00607173">
              <w:rPr>
                <w:rFonts w:cstheme="minorHAnsi"/>
              </w:rPr>
              <w:t>Cluster: Ablehnung</w:t>
            </w:r>
          </w:p>
          <w:p w14:paraId="22135F17" w14:textId="577F28B5" w:rsidR="00764380" w:rsidRPr="00607173" w:rsidRDefault="00764380" w:rsidP="00764380">
            <w:pPr>
              <w:rPr>
                <w:rFonts w:cstheme="minorHAnsi"/>
              </w:rPr>
            </w:pPr>
            <w:r w:rsidRPr="00607173">
              <w:rPr>
                <w:rFonts w:cstheme="minorHAnsi"/>
              </w:rPr>
              <w:t>Fristüberschreitung</w:t>
            </w:r>
          </w:p>
        </w:tc>
      </w:tr>
      <w:tr w:rsidR="00764380" w:rsidRPr="00607173" w14:paraId="47C95D0E" w14:textId="77777777" w:rsidTr="0035031C">
        <w:tc>
          <w:tcPr>
            <w:tcW w:w="562" w:type="dxa"/>
            <w:vMerge/>
          </w:tcPr>
          <w:p w14:paraId="47114BD5" w14:textId="77777777" w:rsidR="00764380" w:rsidRPr="00607173" w:rsidRDefault="00764380" w:rsidP="00764380">
            <w:pPr>
              <w:rPr>
                <w:rFonts w:cstheme="minorHAnsi"/>
              </w:rPr>
            </w:pPr>
          </w:p>
        </w:tc>
        <w:tc>
          <w:tcPr>
            <w:tcW w:w="6237" w:type="dxa"/>
            <w:vMerge/>
          </w:tcPr>
          <w:p w14:paraId="7D9705CA" w14:textId="77777777" w:rsidR="00764380" w:rsidRPr="00607173" w:rsidRDefault="00764380" w:rsidP="00764380">
            <w:pPr>
              <w:rPr>
                <w:rFonts w:cstheme="minorHAnsi"/>
              </w:rPr>
            </w:pPr>
          </w:p>
        </w:tc>
        <w:tc>
          <w:tcPr>
            <w:tcW w:w="1559" w:type="dxa"/>
            <w:tcBorders>
              <w:top w:val="dotted" w:sz="4" w:space="0" w:color="auto"/>
            </w:tcBorders>
          </w:tcPr>
          <w:p w14:paraId="25C6074D" w14:textId="142834A2" w:rsidR="00764380" w:rsidRPr="00607173" w:rsidRDefault="00764380" w:rsidP="0076438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3912E49F" w14:textId="77777777" w:rsidR="00764380" w:rsidRPr="00607173" w:rsidRDefault="00764380" w:rsidP="00764380">
            <w:pPr>
              <w:rPr>
                <w:rFonts w:cstheme="minorHAnsi"/>
              </w:rPr>
            </w:pPr>
          </w:p>
        </w:tc>
        <w:tc>
          <w:tcPr>
            <w:tcW w:w="5107" w:type="dxa"/>
            <w:tcBorders>
              <w:top w:val="dotted" w:sz="4" w:space="0" w:color="auto"/>
            </w:tcBorders>
          </w:tcPr>
          <w:p w14:paraId="24D984D3" w14:textId="77777777" w:rsidR="00764380" w:rsidRPr="00607173" w:rsidRDefault="00764380" w:rsidP="00764380">
            <w:pPr>
              <w:rPr>
                <w:rFonts w:cstheme="minorHAnsi"/>
              </w:rPr>
            </w:pPr>
          </w:p>
        </w:tc>
      </w:tr>
      <w:tr w:rsidR="00764380" w:rsidRPr="00607173" w14:paraId="116860BC" w14:textId="77777777" w:rsidTr="0035031C">
        <w:tc>
          <w:tcPr>
            <w:tcW w:w="562" w:type="dxa"/>
            <w:vMerge w:val="restart"/>
          </w:tcPr>
          <w:p w14:paraId="1303CA17" w14:textId="56A68BBB" w:rsidR="00764380" w:rsidRPr="00607173" w:rsidRDefault="00764380" w:rsidP="00764380">
            <w:pPr>
              <w:rPr>
                <w:rFonts w:cstheme="minorHAnsi"/>
              </w:rPr>
            </w:pPr>
            <w:r w:rsidRPr="00607173">
              <w:rPr>
                <w:rFonts w:cstheme="minorHAnsi"/>
              </w:rPr>
              <w:t>2</w:t>
            </w:r>
          </w:p>
        </w:tc>
        <w:tc>
          <w:tcPr>
            <w:tcW w:w="6237" w:type="dxa"/>
            <w:vMerge w:val="restart"/>
          </w:tcPr>
          <w:p w14:paraId="136C8C54" w14:textId="4E4B5D93" w:rsidR="00764380" w:rsidRPr="00607173" w:rsidRDefault="00764380" w:rsidP="00764380">
            <w:pPr>
              <w:rPr>
                <w:rFonts w:cstheme="minorHAnsi"/>
              </w:rPr>
            </w:pPr>
            <w:r w:rsidRPr="00607173">
              <w:rPr>
                <w:rFonts w:cstheme="minorHAnsi"/>
              </w:rPr>
              <w:t>Erfolgt die Aktivierung zum Monatsersten 00:00 Uhr?</w:t>
            </w:r>
          </w:p>
        </w:tc>
        <w:tc>
          <w:tcPr>
            <w:tcW w:w="1559" w:type="dxa"/>
            <w:tcBorders>
              <w:bottom w:val="dotted" w:sz="4" w:space="0" w:color="auto"/>
            </w:tcBorders>
          </w:tcPr>
          <w:p w14:paraId="4650404B" w14:textId="3C51A5AC"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0FBF458E" w14:textId="234D8616" w:rsidR="00764380" w:rsidRPr="00607173" w:rsidRDefault="00764380" w:rsidP="00764380">
            <w:pPr>
              <w:rPr>
                <w:rFonts w:cstheme="minorHAnsi"/>
              </w:rPr>
            </w:pPr>
            <w:r w:rsidRPr="00607173">
              <w:rPr>
                <w:rFonts w:cstheme="minorHAnsi"/>
              </w:rPr>
              <w:t>A02</w:t>
            </w:r>
          </w:p>
        </w:tc>
        <w:tc>
          <w:tcPr>
            <w:tcW w:w="5107" w:type="dxa"/>
            <w:tcBorders>
              <w:bottom w:val="dotted" w:sz="4" w:space="0" w:color="auto"/>
            </w:tcBorders>
          </w:tcPr>
          <w:p w14:paraId="701DC238" w14:textId="77777777" w:rsidR="00764380" w:rsidRPr="00607173" w:rsidRDefault="00764380" w:rsidP="00764380">
            <w:pPr>
              <w:rPr>
                <w:rFonts w:cstheme="minorHAnsi"/>
              </w:rPr>
            </w:pPr>
            <w:r w:rsidRPr="00607173">
              <w:rPr>
                <w:rFonts w:cstheme="minorHAnsi"/>
              </w:rPr>
              <w:t>Cluster: Ablehnung</w:t>
            </w:r>
          </w:p>
          <w:p w14:paraId="37DC16ED" w14:textId="40B0E271" w:rsidR="00764380" w:rsidRPr="00607173" w:rsidRDefault="00764380" w:rsidP="00764380">
            <w:pPr>
              <w:rPr>
                <w:rFonts w:cstheme="minorHAnsi"/>
              </w:rPr>
            </w:pPr>
            <w:r w:rsidRPr="00607173">
              <w:rPr>
                <w:rFonts w:cstheme="minorHAnsi"/>
              </w:rPr>
              <w:t>Gewählter Zeitpunkt nicht zulässig</w:t>
            </w:r>
          </w:p>
        </w:tc>
      </w:tr>
      <w:tr w:rsidR="00764380" w:rsidRPr="00607173" w14:paraId="75E35CD8" w14:textId="77777777" w:rsidTr="0035031C">
        <w:tc>
          <w:tcPr>
            <w:tcW w:w="562" w:type="dxa"/>
            <w:vMerge/>
          </w:tcPr>
          <w:p w14:paraId="6C53CF95" w14:textId="77777777" w:rsidR="00764380" w:rsidRPr="00607173" w:rsidRDefault="00764380" w:rsidP="00764380">
            <w:pPr>
              <w:rPr>
                <w:rFonts w:cstheme="minorHAnsi"/>
              </w:rPr>
            </w:pPr>
          </w:p>
        </w:tc>
        <w:tc>
          <w:tcPr>
            <w:tcW w:w="6237" w:type="dxa"/>
            <w:vMerge/>
          </w:tcPr>
          <w:p w14:paraId="664F6550" w14:textId="77777777" w:rsidR="00764380" w:rsidRPr="00607173" w:rsidRDefault="00764380" w:rsidP="00764380">
            <w:pPr>
              <w:rPr>
                <w:rFonts w:cstheme="minorHAnsi"/>
              </w:rPr>
            </w:pPr>
          </w:p>
        </w:tc>
        <w:tc>
          <w:tcPr>
            <w:tcW w:w="1559" w:type="dxa"/>
            <w:tcBorders>
              <w:top w:val="dotted" w:sz="4" w:space="0" w:color="auto"/>
            </w:tcBorders>
          </w:tcPr>
          <w:p w14:paraId="0EEE9458" w14:textId="44F4B307"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71BDA51E" w14:textId="77777777" w:rsidR="00764380" w:rsidRPr="00607173" w:rsidRDefault="00764380" w:rsidP="00764380">
            <w:pPr>
              <w:rPr>
                <w:rFonts w:cstheme="minorHAnsi"/>
              </w:rPr>
            </w:pPr>
          </w:p>
        </w:tc>
        <w:tc>
          <w:tcPr>
            <w:tcW w:w="5107" w:type="dxa"/>
            <w:tcBorders>
              <w:top w:val="dotted" w:sz="4" w:space="0" w:color="auto"/>
            </w:tcBorders>
          </w:tcPr>
          <w:p w14:paraId="13747619" w14:textId="77777777" w:rsidR="00764380" w:rsidRPr="00607173" w:rsidRDefault="00764380" w:rsidP="00764380">
            <w:pPr>
              <w:rPr>
                <w:rFonts w:cstheme="minorHAnsi"/>
              </w:rPr>
            </w:pPr>
          </w:p>
        </w:tc>
      </w:tr>
      <w:tr w:rsidR="00764380" w:rsidRPr="00607173" w14:paraId="1554BE27" w14:textId="77777777" w:rsidTr="0035031C">
        <w:tc>
          <w:tcPr>
            <w:tcW w:w="562" w:type="dxa"/>
            <w:vMerge w:val="restart"/>
          </w:tcPr>
          <w:p w14:paraId="2E6DBA6A" w14:textId="61C506FB" w:rsidR="00764380" w:rsidRPr="00607173" w:rsidRDefault="00764380" w:rsidP="00764380">
            <w:pPr>
              <w:rPr>
                <w:rFonts w:cstheme="minorHAnsi"/>
              </w:rPr>
            </w:pPr>
            <w:r w:rsidRPr="00607173">
              <w:rPr>
                <w:rFonts w:cstheme="minorHAnsi"/>
              </w:rPr>
              <w:t>3</w:t>
            </w:r>
          </w:p>
        </w:tc>
        <w:tc>
          <w:tcPr>
            <w:tcW w:w="6237" w:type="dxa"/>
            <w:vMerge w:val="restart"/>
          </w:tcPr>
          <w:p w14:paraId="4295365F" w14:textId="5EA9A8C4" w:rsidR="00764380" w:rsidRPr="00607173" w:rsidRDefault="00764380" w:rsidP="00764380">
            <w:pPr>
              <w:rPr>
                <w:rFonts w:cstheme="minorHAnsi"/>
              </w:rPr>
            </w:pPr>
            <w:r w:rsidRPr="00607173">
              <w:rPr>
                <w:rFonts w:cstheme="minorHAnsi"/>
              </w:rPr>
              <w:t>Ist die richtige Regelzone angegeben?</w:t>
            </w:r>
          </w:p>
        </w:tc>
        <w:tc>
          <w:tcPr>
            <w:tcW w:w="1559" w:type="dxa"/>
            <w:tcBorders>
              <w:bottom w:val="dotted" w:sz="4" w:space="0" w:color="auto"/>
            </w:tcBorders>
          </w:tcPr>
          <w:p w14:paraId="7153A763" w14:textId="2DBC6263"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314968BE" w14:textId="2F173B1F" w:rsidR="00764380" w:rsidRPr="00607173" w:rsidRDefault="00764380" w:rsidP="00764380">
            <w:pPr>
              <w:rPr>
                <w:rFonts w:cstheme="minorHAnsi"/>
              </w:rPr>
            </w:pPr>
            <w:r w:rsidRPr="00607173">
              <w:rPr>
                <w:rFonts w:cstheme="minorHAnsi"/>
              </w:rPr>
              <w:t>A03</w:t>
            </w:r>
          </w:p>
        </w:tc>
        <w:tc>
          <w:tcPr>
            <w:tcW w:w="5107" w:type="dxa"/>
            <w:tcBorders>
              <w:bottom w:val="dotted" w:sz="4" w:space="0" w:color="auto"/>
            </w:tcBorders>
          </w:tcPr>
          <w:p w14:paraId="2943CEDB" w14:textId="77777777" w:rsidR="00764380" w:rsidRPr="00607173" w:rsidRDefault="00764380" w:rsidP="00764380">
            <w:pPr>
              <w:rPr>
                <w:rFonts w:cstheme="minorHAnsi"/>
              </w:rPr>
            </w:pPr>
            <w:r w:rsidRPr="00607173">
              <w:rPr>
                <w:rFonts w:cstheme="minorHAnsi"/>
              </w:rPr>
              <w:t>Cluster: Ablehnung</w:t>
            </w:r>
          </w:p>
          <w:p w14:paraId="68440A87" w14:textId="2963830C" w:rsidR="00764380" w:rsidRPr="00607173" w:rsidRDefault="00764380" w:rsidP="00764380">
            <w:pPr>
              <w:rPr>
                <w:rFonts w:cstheme="minorHAnsi"/>
              </w:rPr>
            </w:pPr>
            <w:r w:rsidRPr="00607173">
              <w:rPr>
                <w:rFonts w:cstheme="minorHAnsi"/>
              </w:rPr>
              <w:t>Regelzone falsch</w:t>
            </w:r>
          </w:p>
        </w:tc>
      </w:tr>
      <w:tr w:rsidR="00764380" w:rsidRPr="00607173" w14:paraId="5A8FF3B4" w14:textId="77777777" w:rsidTr="0035031C">
        <w:tc>
          <w:tcPr>
            <w:tcW w:w="562" w:type="dxa"/>
            <w:vMerge/>
          </w:tcPr>
          <w:p w14:paraId="6F0FA13A" w14:textId="77777777" w:rsidR="00764380" w:rsidRPr="00607173" w:rsidRDefault="00764380" w:rsidP="00764380">
            <w:pPr>
              <w:rPr>
                <w:rFonts w:cstheme="minorHAnsi"/>
              </w:rPr>
            </w:pPr>
          </w:p>
        </w:tc>
        <w:tc>
          <w:tcPr>
            <w:tcW w:w="6237" w:type="dxa"/>
            <w:vMerge/>
          </w:tcPr>
          <w:p w14:paraId="45A91DB7" w14:textId="77777777" w:rsidR="00764380" w:rsidRPr="00607173" w:rsidRDefault="00764380" w:rsidP="00764380">
            <w:pPr>
              <w:rPr>
                <w:rFonts w:cstheme="minorHAnsi"/>
              </w:rPr>
            </w:pPr>
          </w:p>
        </w:tc>
        <w:tc>
          <w:tcPr>
            <w:tcW w:w="1559" w:type="dxa"/>
            <w:tcBorders>
              <w:top w:val="dotted" w:sz="4" w:space="0" w:color="auto"/>
            </w:tcBorders>
          </w:tcPr>
          <w:p w14:paraId="03E5C1D6" w14:textId="5B0BFDD2"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2049E5BE" w14:textId="77777777" w:rsidR="00764380" w:rsidRPr="00607173" w:rsidRDefault="00764380" w:rsidP="00764380">
            <w:pPr>
              <w:rPr>
                <w:rFonts w:cstheme="minorHAnsi"/>
              </w:rPr>
            </w:pPr>
          </w:p>
        </w:tc>
        <w:tc>
          <w:tcPr>
            <w:tcW w:w="5107" w:type="dxa"/>
            <w:tcBorders>
              <w:top w:val="dotted" w:sz="4" w:space="0" w:color="auto"/>
            </w:tcBorders>
          </w:tcPr>
          <w:p w14:paraId="4DFF69F0" w14:textId="77777777" w:rsidR="00764380" w:rsidRPr="00607173" w:rsidRDefault="00764380" w:rsidP="00764380">
            <w:pPr>
              <w:rPr>
                <w:rFonts w:cstheme="minorHAnsi"/>
              </w:rPr>
            </w:pPr>
          </w:p>
        </w:tc>
      </w:tr>
      <w:tr w:rsidR="00764380" w:rsidRPr="00607173" w14:paraId="79E77A23" w14:textId="77777777" w:rsidTr="0035031C">
        <w:tc>
          <w:tcPr>
            <w:tcW w:w="562" w:type="dxa"/>
            <w:vMerge w:val="restart"/>
          </w:tcPr>
          <w:p w14:paraId="5F852039" w14:textId="4EA48D8E" w:rsidR="00764380" w:rsidRPr="00607173" w:rsidRDefault="00764380" w:rsidP="00764380">
            <w:pPr>
              <w:rPr>
                <w:rFonts w:cstheme="minorHAnsi"/>
              </w:rPr>
            </w:pPr>
            <w:r w:rsidRPr="00607173">
              <w:rPr>
                <w:rFonts w:cstheme="minorHAnsi"/>
              </w:rPr>
              <w:t>4</w:t>
            </w:r>
          </w:p>
        </w:tc>
        <w:tc>
          <w:tcPr>
            <w:tcW w:w="6237" w:type="dxa"/>
            <w:vMerge w:val="restart"/>
          </w:tcPr>
          <w:p w14:paraId="113210C3" w14:textId="19D7570E" w:rsidR="00764380" w:rsidRPr="00607173" w:rsidRDefault="00764380" w:rsidP="00764380">
            <w:pPr>
              <w:rPr>
                <w:rFonts w:cstheme="minorHAnsi"/>
              </w:rPr>
            </w:pPr>
            <w:r w:rsidRPr="00607173">
              <w:rPr>
                <w:rFonts w:cstheme="minorHAnsi"/>
              </w:rPr>
              <w:t>Ist das Bilanzierungsgebiet zum Aktivierungsbeginn in der Regelzone des BIKO gültig?</w:t>
            </w:r>
          </w:p>
        </w:tc>
        <w:tc>
          <w:tcPr>
            <w:tcW w:w="1559" w:type="dxa"/>
            <w:tcBorders>
              <w:bottom w:val="dotted" w:sz="4" w:space="0" w:color="auto"/>
            </w:tcBorders>
          </w:tcPr>
          <w:p w14:paraId="48B9CB73" w14:textId="75337F16"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1ABEE6FA" w14:textId="539F6860" w:rsidR="00764380" w:rsidRPr="00607173" w:rsidRDefault="00764380" w:rsidP="00764380">
            <w:pPr>
              <w:rPr>
                <w:rFonts w:cstheme="minorHAnsi"/>
              </w:rPr>
            </w:pPr>
            <w:r w:rsidRPr="00607173">
              <w:rPr>
                <w:rFonts w:cstheme="minorHAnsi"/>
              </w:rPr>
              <w:t>A04</w:t>
            </w:r>
          </w:p>
        </w:tc>
        <w:tc>
          <w:tcPr>
            <w:tcW w:w="5107" w:type="dxa"/>
            <w:tcBorders>
              <w:bottom w:val="dotted" w:sz="4" w:space="0" w:color="auto"/>
            </w:tcBorders>
          </w:tcPr>
          <w:p w14:paraId="25740E9B" w14:textId="77777777" w:rsidR="00764380" w:rsidRPr="00607173" w:rsidRDefault="00764380" w:rsidP="00764380">
            <w:pPr>
              <w:rPr>
                <w:rFonts w:cstheme="minorHAnsi"/>
              </w:rPr>
            </w:pPr>
            <w:r w:rsidRPr="00607173">
              <w:rPr>
                <w:rFonts w:cstheme="minorHAnsi"/>
              </w:rPr>
              <w:t>Cluster: Ablehnung</w:t>
            </w:r>
          </w:p>
          <w:p w14:paraId="28AFC363" w14:textId="70612114" w:rsidR="00764380" w:rsidRPr="00607173" w:rsidRDefault="00764380" w:rsidP="00764380">
            <w:pPr>
              <w:rPr>
                <w:rFonts w:cstheme="minorHAnsi"/>
              </w:rPr>
            </w:pPr>
            <w:r w:rsidRPr="00607173">
              <w:rPr>
                <w:rFonts w:cstheme="minorHAnsi"/>
              </w:rPr>
              <w:t>Bilanzierungsgebiet nicht gültig</w:t>
            </w:r>
          </w:p>
        </w:tc>
      </w:tr>
      <w:tr w:rsidR="00764380" w:rsidRPr="00607173" w14:paraId="27EA8FC8" w14:textId="77777777" w:rsidTr="0035031C">
        <w:tc>
          <w:tcPr>
            <w:tcW w:w="562" w:type="dxa"/>
            <w:vMerge/>
          </w:tcPr>
          <w:p w14:paraId="4045945D" w14:textId="77777777" w:rsidR="00764380" w:rsidRPr="00607173" w:rsidRDefault="00764380" w:rsidP="00764380">
            <w:pPr>
              <w:rPr>
                <w:rFonts w:cstheme="minorHAnsi"/>
              </w:rPr>
            </w:pPr>
          </w:p>
        </w:tc>
        <w:tc>
          <w:tcPr>
            <w:tcW w:w="6237" w:type="dxa"/>
            <w:vMerge/>
          </w:tcPr>
          <w:p w14:paraId="4859932B" w14:textId="77777777" w:rsidR="00764380" w:rsidRPr="00607173" w:rsidRDefault="00764380" w:rsidP="00764380">
            <w:pPr>
              <w:rPr>
                <w:rFonts w:cstheme="minorHAnsi"/>
              </w:rPr>
            </w:pPr>
          </w:p>
        </w:tc>
        <w:tc>
          <w:tcPr>
            <w:tcW w:w="1559" w:type="dxa"/>
            <w:tcBorders>
              <w:top w:val="dotted" w:sz="4" w:space="0" w:color="auto"/>
            </w:tcBorders>
          </w:tcPr>
          <w:p w14:paraId="2F6FBB3A" w14:textId="299B1ADE"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C6E7B68" w14:textId="77777777" w:rsidR="00764380" w:rsidRPr="00607173" w:rsidRDefault="00764380" w:rsidP="00764380">
            <w:pPr>
              <w:rPr>
                <w:rFonts w:cstheme="minorHAnsi"/>
              </w:rPr>
            </w:pPr>
          </w:p>
        </w:tc>
        <w:tc>
          <w:tcPr>
            <w:tcW w:w="5107" w:type="dxa"/>
            <w:tcBorders>
              <w:top w:val="dotted" w:sz="4" w:space="0" w:color="auto"/>
            </w:tcBorders>
          </w:tcPr>
          <w:p w14:paraId="65812EBA" w14:textId="77777777" w:rsidR="00764380" w:rsidRPr="00607173" w:rsidRDefault="00764380" w:rsidP="00764380">
            <w:pPr>
              <w:rPr>
                <w:rFonts w:cstheme="minorHAnsi"/>
              </w:rPr>
            </w:pPr>
          </w:p>
        </w:tc>
      </w:tr>
      <w:tr w:rsidR="00764380" w:rsidRPr="00607173" w14:paraId="501ACC6D" w14:textId="77777777" w:rsidTr="0035031C">
        <w:tc>
          <w:tcPr>
            <w:tcW w:w="562" w:type="dxa"/>
            <w:vMerge w:val="restart"/>
          </w:tcPr>
          <w:p w14:paraId="6C9AA8F2" w14:textId="5F4EA603" w:rsidR="00764380" w:rsidRPr="00607173" w:rsidRDefault="00764380" w:rsidP="00764380">
            <w:pPr>
              <w:rPr>
                <w:rFonts w:cstheme="minorHAnsi"/>
              </w:rPr>
            </w:pPr>
            <w:r w:rsidRPr="00607173">
              <w:rPr>
                <w:rFonts w:cstheme="minorHAnsi"/>
              </w:rPr>
              <w:t>5</w:t>
            </w:r>
          </w:p>
        </w:tc>
        <w:tc>
          <w:tcPr>
            <w:tcW w:w="6237" w:type="dxa"/>
            <w:vMerge w:val="restart"/>
          </w:tcPr>
          <w:p w14:paraId="04503C16" w14:textId="3534F5E0" w:rsidR="00764380" w:rsidRPr="00607173" w:rsidRDefault="00764380" w:rsidP="00764380">
            <w:pPr>
              <w:rPr>
                <w:rFonts w:cstheme="minorHAnsi"/>
              </w:rPr>
            </w:pPr>
            <w:r w:rsidRPr="00607173">
              <w:rPr>
                <w:rFonts w:cstheme="minorHAnsi"/>
              </w:rPr>
              <w:t>Ist der Redispatch-Bilanzkreis des ANB zum Aktivierungs</w:t>
            </w:r>
            <w:r w:rsidRPr="00607173">
              <w:rPr>
                <w:rFonts w:cstheme="minorHAnsi"/>
              </w:rPr>
              <w:softHyphen/>
              <w:t>beginn in der Regelzone des BIKO gültig?</w:t>
            </w:r>
          </w:p>
        </w:tc>
        <w:tc>
          <w:tcPr>
            <w:tcW w:w="1559" w:type="dxa"/>
            <w:tcBorders>
              <w:bottom w:val="dotted" w:sz="4" w:space="0" w:color="auto"/>
            </w:tcBorders>
          </w:tcPr>
          <w:p w14:paraId="151DC853" w14:textId="2B9D9FF7"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329AD1B3" w14:textId="590E92B5" w:rsidR="00764380" w:rsidRPr="00607173" w:rsidRDefault="00764380" w:rsidP="00764380">
            <w:pPr>
              <w:rPr>
                <w:rFonts w:cstheme="minorHAnsi"/>
              </w:rPr>
            </w:pPr>
            <w:r w:rsidRPr="00607173">
              <w:rPr>
                <w:rFonts w:cstheme="minorHAnsi"/>
              </w:rPr>
              <w:t>A05</w:t>
            </w:r>
          </w:p>
        </w:tc>
        <w:tc>
          <w:tcPr>
            <w:tcW w:w="5107" w:type="dxa"/>
            <w:tcBorders>
              <w:bottom w:val="dotted" w:sz="4" w:space="0" w:color="auto"/>
            </w:tcBorders>
          </w:tcPr>
          <w:p w14:paraId="1F1F0AA3" w14:textId="77777777" w:rsidR="00764380" w:rsidRPr="00607173" w:rsidRDefault="00764380" w:rsidP="00764380">
            <w:pPr>
              <w:rPr>
                <w:rFonts w:cstheme="minorHAnsi"/>
              </w:rPr>
            </w:pPr>
            <w:r w:rsidRPr="00607173">
              <w:rPr>
                <w:rFonts w:cstheme="minorHAnsi"/>
              </w:rPr>
              <w:t>Cluster: Ablehnung</w:t>
            </w:r>
          </w:p>
          <w:p w14:paraId="786B86AE" w14:textId="04E7E3BD" w:rsidR="00764380" w:rsidRPr="00607173" w:rsidRDefault="00764380" w:rsidP="00764380">
            <w:pPr>
              <w:rPr>
                <w:rFonts w:cstheme="minorHAnsi"/>
              </w:rPr>
            </w:pPr>
            <w:r w:rsidRPr="00607173">
              <w:rPr>
                <w:rFonts w:cstheme="minorHAnsi"/>
              </w:rPr>
              <w:t>Redispatch-Bilanzkreis des ANB nicht gültig</w:t>
            </w:r>
          </w:p>
        </w:tc>
      </w:tr>
      <w:tr w:rsidR="00764380" w:rsidRPr="00607173" w14:paraId="6D5EE830" w14:textId="77777777" w:rsidTr="0035031C">
        <w:tc>
          <w:tcPr>
            <w:tcW w:w="562" w:type="dxa"/>
            <w:vMerge/>
          </w:tcPr>
          <w:p w14:paraId="2F215E52" w14:textId="77777777" w:rsidR="00764380" w:rsidRPr="00607173" w:rsidRDefault="00764380" w:rsidP="00764380">
            <w:pPr>
              <w:rPr>
                <w:rFonts w:cstheme="minorHAnsi"/>
              </w:rPr>
            </w:pPr>
          </w:p>
        </w:tc>
        <w:tc>
          <w:tcPr>
            <w:tcW w:w="6237" w:type="dxa"/>
            <w:vMerge/>
          </w:tcPr>
          <w:p w14:paraId="2E2C38C5" w14:textId="77777777" w:rsidR="00764380" w:rsidRPr="00607173" w:rsidRDefault="00764380" w:rsidP="00764380">
            <w:pPr>
              <w:rPr>
                <w:rFonts w:cstheme="minorHAnsi"/>
              </w:rPr>
            </w:pPr>
          </w:p>
        </w:tc>
        <w:tc>
          <w:tcPr>
            <w:tcW w:w="1559" w:type="dxa"/>
            <w:tcBorders>
              <w:top w:val="dotted" w:sz="4" w:space="0" w:color="auto"/>
            </w:tcBorders>
          </w:tcPr>
          <w:p w14:paraId="718AB441" w14:textId="61DB904B"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713227E2" w14:textId="77777777" w:rsidR="00764380" w:rsidRPr="00607173" w:rsidRDefault="00764380" w:rsidP="00764380">
            <w:pPr>
              <w:rPr>
                <w:rFonts w:cstheme="minorHAnsi"/>
              </w:rPr>
            </w:pPr>
          </w:p>
        </w:tc>
        <w:tc>
          <w:tcPr>
            <w:tcW w:w="5107" w:type="dxa"/>
            <w:tcBorders>
              <w:top w:val="dotted" w:sz="4" w:space="0" w:color="auto"/>
            </w:tcBorders>
          </w:tcPr>
          <w:p w14:paraId="2C30F620" w14:textId="77777777" w:rsidR="00764380" w:rsidRPr="00607173" w:rsidRDefault="00764380" w:rsidP="00764380">
            <w:pPr>
              <w:rPr>
                <w:rFonts w:cstheme="minorHAnsi"/>
              </w:rPr>
            </w:pPr>
          </w:p>
        </w:tc>
      </w:tr>
      <w:tr w:rsidR="00764380" w:rsidRPr="00607173" w14:paraId="2B141F59" w14:textId="77777777" w:rsidTr="0035031C">
        <w:trPr>
          <w:trHeight w:val="662"/>
        </w:trPr>
        <w:tc>
          <w:tcPr>
            <w:tcW w:w="562" w:type="dxa"/>
            <w:vMerge w:val="restart"/>
          </w:tcPr>
          <w:p w14:paraId="6CFE6CF9" w14:textId="78E480A0" w:rsidR="00764380" w:rsidRPr="00607173" w:rsidRDefault="00764380" w:rsidP="00764380">
            <w:pPr>
              <w:rPr>
                <w:rFonts w:cstheme="minorHAnsi"/>
              </w:rPr>
            </w:pPr>
            <w:r w:rsidRPr="00607173">
              <w:rPr>
                <w:rFonts w:cstheme="minorHAnsi"/>
              </w:rPr>
              <w:lastRenderedPageBreak/>
              <w:t>6</w:t>
            </w:r>
          </w:p>
        </w:tc>
        <w:tc>
          <w:tcPr>
            <w:tcW w:w="6237" w:type="dxa"/>
            <w:vMerge w:val="restart"/>
          </w:tcPr>
          <w:p w14:paraId="77A79041" w14:textId="4BC96120" w:rsidR="00764380" w:rsidRPr="00607173" w:rsidRDefault="00764380" w:rsidP="00764380">
            <w:pPr>
              <w:rPr>
                <w:rFonts w:cstheme="minorHAnsi"/>
              </w:rPr>
            </w:pPr>
            <w:r w:rsidRPr="00607173">
              <w:rPr>
                <w:rFonts w:cstheme="minorHAnsi"/>
              </w:rPr>
              <w:t>Ist der Sender zum Aktivierungsbeginn der verantwortliche NB für den angegebenen Redispatch-Bilanzkreis des ANB?</w:t>
            </w:r>
          </w:p>
        </w:tc>
        <w:tc>
          <w:tcPr>
            <w:tcW w:w="1559" w:type="dxa"/>
            <w:tcBorders>
              <w:bottom w:val="dotted" w:sz="4" w:space="0" w:color="auto"/>
            </w:tcBorders>
          </w:tcPr>
          <w:p w14:paraId="7255FAEE" w14:textId="12927A02"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67887D43" w14:textId="185F508E" w:rsidR="00764380" w:rsidRPr="00607173" w:rsidRDefault="00764380" w:rsidP="00764380">
            <w:pPr>
              <w:rPr>
                <w:rFonts w:cstheme="minorHAnsi"/>
              </w:rPr>
            </w:pPr>
            <w:r w:rsidRPr="00607173">
              <w:rPr>
                <w:rFonts w:cstheme="minorHAnsi"/>
              </w:rPr>
              <w:t>A06</w:t>
            </w:r>
          </w:p>
        </w:tc>
        <w:tc>
          <w:tcPr>
            <w:tcW w:w="5107" w:type="dxa"/>
            <w:tcBorders>
              <w:bottom w:val="dotted" w:sz="4" w:space="0" w:color="auto"/>
            </w:tcBorders>
          </w:tcPr>
          <w:p w14:paraId="1BA22969" w14:textId="77777777" w:rsidR="00764380" w:rsidRPr="00607173" w:rsidRDefault="00764380" w:rsidP="00764380">
            <w:pPr>
              <w:rPr>
                <w:rFonts w:cstheme="minorHAnsi"/>
              </w:rPr>
            </w:pPr>
            <w:r w:rsidRPr="00607173">
              <w:rPr>
                <w:rFonts w:cstheme="minorHAnsi"/>
              </w:rPr>
              <w:t>Cluster: Ablehnung</w:t>
            </w:r>
          </w:p>
          <w:p w14:paraId="7A3A5677" w14:textId="371B621C" w:rsidR="00764380" w:rsidRPr="00607173" w:rsidRDefault="00764380" w:rsidP="00764380">
            <w:pPr>
              <w:rPr>
                <w:rFonts w:cstheme="minorHAnsi"/>
              </w:rPr>
            </w:pPr>
            <w:r w:rsidRPr="00607173">
              <w:rPr>
                <w:rFonts w:cstheme="minorHAnsi"/>
              </w:rPr>
              <w:t>Keine Berechtigung</w:t>
            </w:r>
          </w:p>
        </w:tc>
      </w:tr>
      <w:tr w:rsidR="00764380" w:rsidRPr="00607173" w14:paraId="3FEDFC75" w14:textId="77777777" w:rsidTr="0035031C">
        <w:trPr>
          <w:trHeight w:val="511"/>
        </w:trPr>
        <w:tc>
          <w:tcPr>
            <w:tcW w:w="562" w:type="dxa"/>
            <w:vMerge/>
          </w:tcPr>
          <w:p w14:paraId="3E036695" w14:textId="77777777" w:rsidR="00764380" w:rsidRPr="00607173" w:rsidRDefault="00764380" w:rsidP="00764380">
            <w:pPr>
              <w:rPr>
                <w:rFonts w:cstheme="minorHAnsi"/>
              </w:rPr>
            </w:pPr>
          </w:p>
        </w:tc>
        <w:tc>
          <w:tcPr>
            <w:tcW w:w="6237" w:type="dxa"/>
            <w:vMerge/>
          </w:tcPr>
          <w:p w14:paraId="23834663" w14:textId="77777777" w:rsidR="00764380" w:rsidRPr="00607173" w:rsidRDefault="00764380" w:rsidP="00764380">
            <w:pPr>
              <w:rPr>
                <w:rFonts w:cstheme="minorHAnsi"/>
              </w:rPr>
            </w:pPr>
          </w:p>
        </w:tc>
        <w:tc>
          <w:tcPr>
            <w:tcW w:w="1559" w:type="dxa"/>
            <w:tcBorders>
              <w:top w:val="dotted" w:sz="4" w:space="0" w:color="auto"/>
            </w:tcBorders>
          </w:tcPr>
          <w:p w14:paraId="7E2FF8C9" w14:textId="67F6A5BE" w:rsidR="00764380" w:rsidRPr="00607173" w:rsidRDefault="00764380" w:rsidP="00764380">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11683966" w14:textId="77777777" w:rsidR="00764380" w:rsidRPr="00607173" w:rsidRDefault="00764380" w:rsidP="00764380">
            <w:pPr>
              <w:rPr>
                <w:rFonts w:cstheme="minorHAnsi"/>
              </w:rPr>
            </w:pPr>
          </w:p>
        </w:tc>
        <w:tc>
          <w:tcPr>
            <w:tcW w:w="5107" w:type="dxa"/>
            <w:tcBorders>
              <w:top w:val="dotted" w:sz="4" w:space="0" w:color="auto"/>
            </w:tcBorders>
          </w:tcPr>
          <w:p w14:paraId="666EB3A0" w14:textId="77777777" w:rsidR="00764380" w:rsidRPr="00607173" w:rsidRDefault="00764380" w:rsidP="00764380">
            <w:pPr>
              <w:rPr>
                <w:rFonts w:cstheme="minorHAnsi"/>
              </w:rPr>
            </w:pPr>
          </w:p>
        </w:tc>
      </w:tr>
      <w:tr w:rsidR="00764380" w:rsidRPr="00607173" w14:paraId="2B849F69" w14:textId="77777777" w:rsidTr="0035031C">
        <w:trPr>
          <w:trHeight w:val="1333"/>
        </w:trPr>
        <w:tc>
          <w:tcPr>
            <w:tcW w:w="562" w:type="dxa"/>
            <w:vMerge w:val="restart"/>
          </w:tcPr>
          <w:p w14:paraId="27FAED98" w14:textId="0EE6D509" w:rsidR="00764380" w:rsidRPr="00607173" w:rsidRDefault="00764380" w:rsidP="00764380">
            <w:pPr>
              <w:rPr>
                <w:rFonts w:cstheme="minorHAnsi"/>
              </w:rPr>
            </w:pPr>
            <w:r w:rsidRPr="00607173">
              <w:rPr>
                <w:rFonts w:cstheme="minorHAnsi"/>
              </w:rPr>
              <w:t>7</w:t>
            </w:r>
          </w:p>
        </w:tc>
        <w:tc>
          <w:tcPr>
            <w:tcW w:w="6237" w:type="dxa"/>
            <w:vMerge w:val="restart"/>
          </w:tcPr>
          <w:p w14:paraId="6079B8EF" w14:textId="0ADDF2AB" w:rsidR="00764380" w:rsidRPr="00607173" w:rsidRDefault="00764380" w:rsidP="00764380">
            <w:pPr>
              <w:rPr>
                <w:rFonts w:cstheme="minorHAnsi"/>
              </w:rPr>
            </w:pPr>
            <w:r w:rsidRPr="00607173">
              <w:rPr>
                <w:rFonts w:cstheme="minorHAnsi"/>
              </w:rPr>
              <w:t>Existiert bereits ein abweichendes Tupel aus Bilanzierungs</w:t>
            </w:r>
            <w:r w:rsidRPr="00607173">
              <w:rPr>
                <w:rFonts w:cstheme="minorHAnsi"/>
              </w:rPr>
              <w:softHyphen/>
              <w:t>gebiet, Redispatch-Bilanzkreis des ANB, Redispatch-Bilanzkreis des anfNB und ZRT unter der ID des MaBiS-ZP?</w:t>
            </w:r>
          </w:p>
        </w:tc>
        <w:tc>
          <w:tcPr>
            <w:tcW w:w="1559" w:type="dxa"/>
            <w:tcBorders>
              <w:bottom w:val="dotted" w:sz="4" w:space="0" w:color="auto"/>
            </w:tcBorders>
          </w:tcPr>
          <w:p w14:paraId="38B88510" w14:textId="1127CBEE" w:rsidR="00764380" w:rsidRPr="00607173" w:rsidRDefault="00764380" w:rsidP="00764380">
            <w:pPr>
              <w:rPr>
                <w:rFonts w:cstheme="minorHAnsi"/>
              </w:rPr>
            </w:pPr>
            <w:r w:rsidRPr="00607173">
              <w:rPr>
                <w:rFonts w:cstheme="minorHAnsi"/>
              </w:rPr>
              <w:t>ja</w:t>
            </w:r>
          </w:p>
        </w:tc>
        <w:tc>
          <w:tcPr>
            <w:tcW w:w="851" w:type="dxa"/>
            <w:tcBorders>
              <w:bottom w:val="dotted" w:sz="4" w:space="0" w:color="auto"/>
            </w:tcBorders>
          </w:tcPr>
          <w:p w14:paraId="19D5814B" w14:textId="3EC71B5D" w:rsidR="00764380" w:rsidRPr="00607173" w:rsidRDefault="00764380" w:rsidP="00764380">
            <w:pPr>
              <w:rPr>
                <w:rFonts w:cstheme="minorHAnsi"/>
              </w:rPr>
            </w:pPr>
            <w:r w:rsidRPr="00607173">
              <w:rPr>
                <w:rFonts w:cstheme="minorHAnsi"/>
              </w:rPr>
              <w:t>A07</w:t>
            </w:r>
          </w:p>
        </w:tc>
        <w:tc>
          <w:tcPr>
            <w:tcW w:w="5107" w:type="dxa"/>
            <w:tcBorders>
              <w:bottom w:val="dotted" w:sz="4" w:space="0" w:color="auto"/>
            </w:tcBorders>
          </w:tcPr>
          <w:p w14:paraId="77719792" w14:textId="77777777" w:rsidR="00764380" w:rsidRPr="00607173" w:rsidRDefault="00764380" w:rsidP="00764380">
            <w:pPr>
              <w:rPr>
                <w:rFonts w:cstheme="minorHAnsi"/>
              </w:rPr>
            </w:pPr>
            <w:r w:rsidRPr="00607173">
              <w:rPr>
                <w:rFonts w:cstheme="minorHAnsi"/>
              </w:rPr>
              <w:t>Cluster: Ablehnung</w:t>
            </w:r>
          </w:p>
          <w:p w14:paraId="2ECDE2DA" w14:textId="5BD0C59B" w:rsidR="00764380" w:rsidRPr="00607173" w:rsidRDefault="00764380" w:rsidP="00764380">
            <w:pPr>
              <w:rPr>
                <w:rFonts w:cstheme="minorHAnsi"/>
              </w:rPr>
            </w:pPr>
            <w:r w:rsidRPr="00607173">
              <w:rPr>
                <w:rFonts w:cstheme="minorHAnsi"/>
              </w:rPr>
              <w:t>Abweichender MaBiS-ZP bereits vorhanden</w:t>
            </w:r>
          </w:p>
        </w:tc>
      </w:tr>
      <w:tr w:rsidR="00764380" w:rsidRPr="00607173" w14:paraId="6012A0E5" w14:textId="77777777" w:rsidTr="0035031C">
        <w:trPr>
          <w:trHeight w:val="438"/>
        </w:trPr>
        <w:tc>
          <w:tcPr>
            <w:tcW w:w="562" w:type="dxa"/>
            <w:vMerge/>
          </w:tcPr>
          <w:p w14:paraId="19E44D4C" w14:textId="77777777" w:rsidR="00764380" w:rsidRPr="00607173" w:rsidRDefault="00764380" w:rsidP="00764380">
            <w:pPr>
              <w:rPr>
                <w:rFonts w:cstheme="minorHAnsi"/>
              </w:rPr>
            </w:pPr>
          </w:p>
        </w:tc>
        <w:tc>
          <w:tcPr>
            <w:tcW w:w="6237" w:type="dxa"/>
            <w:vMerge/>
          </w:tcPr>
          <w:p w14:paraId="66762164" w14:textId="77777777" w:rsidR="00764380" w:rsidRPr="00607173" w:rsidRDefault="00764380" w:rsidP="00764380">
            <w:pPr>
              <w:rPr>
                <w:rFonts w:cstheme="minorHAnsi"/>
              </w:rPr>
            </w:pPr>
          </w:p>
        </w:tc>
        <w:tc>
          <w:tcPr>
            <w:tcW w:w="1559" w:type="dxa"/>
            <w:tcBorders>
              <w:top w:val="dotted" w:sz="4" w:space="0" w:color="auto"/>
            </w:tcBorders>
          </w:tcPr>
          <w:p w14:paraId="5CEBEFCA" w14:textId="747E05C6" w:rsidR="00764380" w:rsidRPr="00607173" w:rsidRDefault="00764380" w:rsidP="0076438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625AF8E4" w14:textId="77777777" w:rsidR="00764380" w:rsidRPr="00607173" w:rsidRDefault="00764380" w:rsidP="00764380">
            <w:pPr>
              <w:rPr>
                <w:rFonts w:cstheme="minorHAnsi"/>
              </w:rPr>
            </w:pPr>
          </w:p>
        </w:tc>
        <w:tc>
          <w:tcPr>
            <w:tcW w:w="5107" w:type="dxa"/>
            <w:tcBorders>
              <w:top w:val="dotted" w:sz="4" w:space="0" w:color="auto"/>
            </w:tcBorders>
          </w:tcPr>
          <w:p w14:paraId="570B1ADE" w14:textId="77777777" w:rsidR="00764380" w:rsidRPr="00607173" w:rsidRDefault="00764380" w:rsidP="00764380">
            <w:pPr>
              <w:rPr>
                <w:rFonts w:cstheme="minorHAnsi"/>
              </w:rPr>
            </w:pPr>
          </w:p>
        </w:tc>
      </w:tr>
      <w:tr w:rsidR="00764380" w:rsidRPr="00607173" w14:paraId="1ABFD606" w14:textId="77777777" w:rsidTr="0035031C">
        <w:trPr>
          <w:trHeight w:val="728"/>
        </w:trPr>
        <w:tc>
          <w:tcPr>
            <w:tcW w:w="562" w:type="dxa"/>
            <w:vMerge w:val="restart"/>
          </w:tcPr>
          <w:p w14:paraId="45B360C2" w14:textId="0855D3E4" w:rsidR="00764380" w:rsidRPr="00607173" w:rsidRDefault="00764380" w:rsidP="00764380">
            <w:pPr>
              <w:rPr>
                <w:rFonts w:cstheme="minorHAnsi"/>
              </w:rPr>
            </w:pPr>
            <w:r w:rsidRPr="00607173">
              <w:rPr>
                <w:rFonts w:cstheme="minorHAnsi"/>
              </w:rPr>
              <w:t>8</w:t>
            </w:r>
          </w:p>
        </w:tc>
        <w:tc>
          <w:tcPr>
            <w:tcW w:w="6237" w:type="dxa"/>
            <w:vMerge w:val="restart"/>
          </w:tcPr>
          <w:p w14:paraId="0D93DE14" w14:textId="1EFF32E9" w:rsidR="00764380" w:rsidRPr="00607173" w:rsidRDefault="00764380" w:rsidP="00764380">
            <w:pPr>
              <w:rPr>
                <w:rFonts w:cstheme="minorHAnsi"/>
              </w:rPr>
            </w:pPr>
            <w:r w:rsidRPr="00607173">
              <w:rPr>
                <w:rFonts w:cstheme="minorHAnsi"/>
              </w:rPr>
              <w:t>Existiert bereits für das genannte Tupel aus Bilanzierungs</w:t>
            </w:r>
            <w:r w:rsidRPr="00607173">
              <w:rPr>
                <w:rFonts w:cstheme="minorHAnsi"/>
              </w:rPr>
              <w:softHyphen/>
              <w:t>gebiet, Redispatch-Bilanzkreis des ANB, Redispatch-Bilanzkreis des anfNB und ZRT eine abweichende ID des MaBiS-ZP?</w:t>
            </w:r>
          </w:p>
        </w:tc>
        <w:tc>
          <w:tcPr>
            <w:tcW w:w="1559" w:type="dxa"/>
            <w:tcBorders>
              <w:bottom w:val="dotted" w:sz="4" w:space="0" w:color="auto"/>
            </w:tcBorders>
          </w:tcPr>
          <w:p w14:paraId="7CBB5272" w14:textId="44C9D82E" w:rsidR="00764380" w:rsidRPr="00607173" w:rsidRDefault="00764380" w:rsidP="00764380">
            <w:pPr>
              <w:rPr>
                <w:rFonts w:cstheme="minorHAnsi"/>
              </w:rPr>
            </w:pPr>
            <w:r w:rsidRPr="00607173">
              <w:rPr>
                <w:rFonts w:cstheme="minorHAnsi"/>
              </w:rPr>
              <w:t>ja</w:t>
            </w:r>
          </w:p>
        </w:tc>
        <w:tc>
          <w:tcPr>
            <w:tcW w:w="851" w:type="dxa"/>
            <w:tcBorders>
              <w:bottom w:val="dotted" w:sz="4" w:space="0" w:color="auto"/>
            </w:tcBorders>
          </w:tcPr>
          <w:p w14:paraId="3956CD8F" w14:textId="0E77417E" w:rsidR="00764380" w:rsidRPr="00607173" w:rsidRDefault="00764380" w:rsidP="00764380">
            <w:pPr>
              <w:rPr>
                <w:rFonts w:cstheme="minorHAnsi"/>
              </w:rPr>
            </w:pPr>
            <w:r w:rsidRPr="00607173">
              <w:rPr>
                <w:rFonts w:cstheme="minorHAnsi"/>
              </w:rPr>
              <w:t>A08</w:t>
            </w:r>
          </w:p>
        </w:tc>
        <w:tc>
          <w:tcPr>
            <w:tcW w:w="5107" w:type="dxa"/>
            <w:tcBorders>
              <w:bottom w:val="dotted" w:sz="4" w:space="0" w:color="auto"/>
            </w:tcBorders>
          </w:tcPr>
          <w:p w14:paraId="10183E04" w14:textId="77777777" w:rsidR="00764380" w:rsidRPr="00607173" w:rsidRDefault="00764380" w:rsidP="00764380">
            <w:pPr>
              <w:rPr>
                <w:rFonts w:cstheme="minorHAnsi"/>
              </w:rPr>
            </w:pPr>
            <w:r w:rsidRPr="00607173">
              <w:rPr>
                <w:rFonts w:cstheme="minorHAnsi"/>
              </w:rPr>
              <w:t>Cluster: Ablehnung</w:t>
            </w:r>
          </w:p>
          <w:p w14:paraId="5218C163" w14:textId="0D0FDE9F" w:rsidR="00764380" w:rsidRPr="00607173" w:rsidRDefault="00764380" w:rsidP="00764380">
            <w:pPr>
              <w:rPr>
                <w:rFonts w:cstheme="minorHAnsi"/>
              </w:rPr>
            </w:pPr>
            <w:r w:rsidRPr="00607173">
              <w:rPr>
                <w:rFonts w:cstheme="minorHAnsi"/>
              </w:rPr>
              <w:t>Abweichende ID zum MaBiS-ZP bereits vorhanden</w:t>
            </w:r>
          </w:p>
        </w:tc>
      </w:tr>
      <w:tr w:rsidR="00764380" w:rsidRPr="00607173" w14:paraId="50F3BB5C" w14:textId="77777777" w:rsidTr="0035031C">
        <w:trPr>
          <w:trHeight w:val="461"/>
        </w:trPr>
        <w:tc>
          <w:tcPr>
            <w:tcW w:w="562" w:type="dxa"/>
            <w:vMerge/>
          </w:tcPr>
          <w:p w14:paraId="4C825C9A" w14:textId="77777777" w:rsidR="00764380" w:rsidRPr="00607173" w:rsidRDefault="00764380" w:rsidP="00764380">
            <w:pPr>
              <w:rPr>
                <w:rFonts w:cstheme="minorHAnsi"/>
              </w:rPr>
            </w:pPr>
          </w:p>
        </w:tc>
        <w:tc>
          <w:tcPr>
            <w:tcW w:w="6237" w:type="dxa"/>
            <w:vMerge/>
          </w:tcPr>
          <w:p w14:paraId="4027512B" w14:textId="77777777" w:rsidR="00764380" w:rsidRPr="00607173" w:rsidRDefault="00764380" w:rsidP="00764380">
            <w:pPr>
              <w:rPr>
                <w:rFonts w:cstheme="minorHAnsi"/>
              </w:rPr>
            </w:pPr>
          </w:p>
        </w:tc>
        <w:tc>
          <w:tcPr>
            <w:tcW w:w="1559" w:type="dxa"/>
            <w:tcBorders>
              <w:top w:val="dotted" w:sz="4" w:space="0" w:color="auto"/>
            </w:tcBorders>
          </w:tcPr>
          <w:p w14:paraId="3F61B490" w14:textId="09E2DCEE" w:rsidR="00764380" w:rsidRPr="00607173" w:rsidRDefault="00764380" w:rsidP="0076438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2258DF44" w14:textId="77777777" w:rsidR="00764380" w:rsidRPr="00607173" w:rsidRDefault="00764380" w:rsidP="00764380">
            <w:pPr>
              <w:rPr>
                <w:rFonts w:cstheme="minorHAnsi"/>
              </w:rPr>
            </w:pPr>
          </w:p>
        </w:tc>
        <w:tc>
          <w:tcPr>
            <w:tcW w:w="5107" w:type="dxa"/>
            <w:tcBorders>
              <w:top w:val="dotted" w:sz="4" w:space="0" w:color="auto"/>
            </w:tcBorders>
          </w:tcPr>
          <w:p w14:paraId="4679FD35" w14:textId="77777777" w:rsidR="00764380" w:rsidRPr="00607173" w:rsidRDefault="00764380" w:rsidP="00764380">
            <w:pPr>
              <w:rPr>
                <w:rFonts w:cstheme="minorHAnsi"/>
              </w:rPr>
            </w:pPr>
          </w:p>
        </w:tc>
      </w:tr>
      <w:tr w:rsidR="00764380" w:rsidRPr="00607173" w14:paraId="578E5776" w14:textId="77777777" w:rsidTr="0035031C">
        <w:trPr>
          <w:trHeight w:val="699"/>
        </w:trPr>
        <w:tc>
          <w:tcPr>
            <w:tcW w:w="562" w:type="dxa"/>
            <w:vMerge w:val="restart"/>
          </w:tcPr>
          <w:p w14:paraId="3167A1D9" w14:textId="7E7566AE" w:rsidR="00764380" w:rsidRPr="00607173" w:rsidRDefault="00764380" w:rsidP="00764380">
            <w:pPr>
              <w:rPr>
                <w:rFonts w:cstheme="minorHAnsi"/>
              </w:rPr>
            </w:pPr>
            <w:r w:rsidRPr="00607173">
              <w:rPr>
                <w:rFonts w:cstheme="minorHAnsi"/>
              </w:rPr>
              <w:t>9</w:t>
            </w:r>
          </w:p>
        </w:tc>
        <w:tc>
          <w:tcPr>
            <w:tcW w:w="6237" w:type="dxa"/>
            <w:vMerge w:val="restart"/>
          </w:tcPr>
          <w:p w14:paraId="6FB8CB1C" w14:textId="19FD34B8" w:rsidR="00764380" w:rsidRPr="00607173" w:rsidRDefault="00764380" w:rsidP="00764380">
            <w:pPr>
              <w:rPr>
                <w:rFonts w:cstheme="minorHAnsi"/>
              </w:rPr>
            </w:pPr>
            <w:r w:rsidRPr="00607173">
              <w:rPr>
                <w:rFonts w:cstheme="minorHAnsi"/>
              </w:rPr>
              <w:t>Ist der Redispatch-Bilanzkreis des anfNB zum Aktivierungs</w:t>
            </w:r>
            <w:r w:rsidRPr="00607173">
              <w:rPr>
                <w:rFonts w:cstheme="minorHAnsi"/>
              </w:rPr>
              <w:softHyphen/>
              <w:t>beginn gültig?</w:t>
            </w:r>
          </w:p>
        </w:tc>
        <w:tc>
          <w:tcPr>
            <w:tcW w:w="1559" w:type="dxa"/>
            <w:tcBorders>
              <w:bottom w:val="dotted" w:sz="4" w:space="0" w:color="auto"/>
            </w:tcBorders>
          </w:tcPr>
          <w:p w14:paraId="1F54E3BD" w14:textId="56E08291"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16B19929" w14:textId="7DFDC8D1" w:rsidR="00764380" w:rsidRPr="00607173" w:rsidRDefault="00764380" w:rsidP="00764380">
            <w:pPr>
              <w:rPr>
                <w:rFonts w:cstheme="minorHAnsi"/>
              </w:rPr>
            </w:pPr>
            <w:r w:rsidRPr="00607173">
              <w:rPr>
                <w:rFonts w:cstheme="minorHAnsi"/>
              </w:rPr>
              <w:t>A09</w:t>
            </w:r>
          </w:p>
        </w:tc>
        <w:tc>
          <w:tcPr>
            <w:tcW w:w="5107" w:type="dxa"/>
            <w:tcBorders>
              <w:bottom w:val="dotted" w:sz="4" w:space="0" w:color="auto"/>
            </w:tcBorders>
          </w:tcPr>
          <w:p w14:paraId="0C0DF975" w14:textId="77777777" w:rsidR="00764380" w:rsidRPr="00607173" w:rsidRDefault="00764380" w:rsidP="00764380">
            <w:pPr>
              <w:rPr>
                <w:rFonts w:cstheme="minorHAnsi"/>
              </w:rPr>
            </w:pPr>
            <w:r w:rsidRPr="00607173">
              <w:rPr>
                <w:rFonts w:cstheme="minorHAnsi"/>
              </w:rPr>
              <w:t>Cluster: Ablehnung</w:t>
            </w:r>
          </w:p>
          <w:p w14:paraId="364D8905" w14:textId="0F27B6FA" w:rsidR="00764380" w:rsidRPr="00607173" w:rsidRDefault="00764380" w:rsidP="00764380">
            <w:pPr>
              <w:rPr>
                <w:rFonts w:cstheme="minorHAnsi"/>
              </w:rPr>
            </w:pPr>
            <w:r w:rsidRPr="00607173">
              <w:rPr>
                <w:rFonts w:cstheme="minorHAnsi"/>
              </w:rPr>
              <w:t>Redispatch-Bilanzkreis des anfNB nicht gültig</w:t>
            </w:r>
          </w:p>
        </w:tc>
      </w:tr>
      <w:tr w:rsidR="00764380" w:rsidRPr="00607173" w14:paraId="4B2597B2" w14:textId="77777777" w:rsidTr="0035031C">
        <w:trPr>
          <w:trHeight w:val="406"/>
        </w:trPr>
        <w:tc>
          <w:tcPr>
            <w:tcW w:w="562" w:type="dxa"/>
            <w:vMerge/>
          </w:tcPr>
          <w:p w14:paraId="0ABE311F" w14:textId="77777777" w:rsidR="00764380" w:rsidRPr="00607173" w:rsidRDefault="00764380" w:rsidP="00764380">
            <w:pPr>
              <w:rPr>
                <w:rFonts w:cstheme="minorHAnsi"/>
              </w:rPr>
            </w:pPr>
          </w:p>
        </w:tc>
        <w:tc>
          <w:tcPr>
            <w:tcW w:w="6237" w:type="dxa"/>
            <w:vMerge/>
          </w:tcPr>
          <w:p w14:paraId="3D6F3147" w14:textId="77777777" w:rsidR="00764380" w:rsidRPr="00607173" w:rsidRDefault="00764380" w:rsidP="00764380">
            <w:pPr>
              <w:rPr>
                <w:rFonts w:cstheme="minorHAnsi"/>
              </w:rPr>
            </w:pPr>
          </w:p>
        </w:tc>
        <w:tc>
          <w:tcPr>
            <w:tcW w:w="1559" w:type="dxa"/>
            <w:tcBorders>
              <w:top w:val="dotted" w:sz="4" w:space="0" w:color="auto"/>
            </w:tcBorders>
          </w:tcPr>
          <w:p w14:paraId="6DC2416A" w14:textId="0F06D7BF"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50546A6E" w14:textId="77777777" w:rsidR="00764380" w:rsidRPr="00607173" w:rsidRDefault="00764380" w:rsidP="00764380">
            <w:pPr>
              <w:rPr>
                <w:rFonts w:cstheme="minorHAnsi"/>
              </w:rPr>
            </w:pPr>
          </w:p>
        </w:tc>
        <w:tc>
          <w:tcPr>
            <w:tcW w:w="5107" w:type="dxa"/>
            <w:tcBorders>
              <w:top w:val="dotted" w:sz="4" w:space="0" w:color="auto"/>
            </w:tcBorders>
          </w:tcPr>
          <w:p w14:paraId="5183DF97" w14:textId="77777777" w:rsidR="00764380" w:rsidRPr="00607173" w:rsidRDefault="00764380" w:rsidP="00764380">
            <w:pPr>
              <w:rPr>
                <w:rFonts w:cstheme="minorHAnsi"/>
              </w:rPr>
            </w:pPr>
          </w:p>
        </w:tc>
      </w:tr>
      <w:tr w:rsidR="00764380" w:rsidRPr="00607173" w14:paraId="73377B3A" w14:textId="77777777" w:rsidTr="0035031C">
        <w:trPr>
          <w:trHeight w:val="861"/>
        </w:trPr>
        <w:tc>
          <w:tcPr>
            <w:tcW w:w="562" w:type="dxa"/>
            <w:vMerge w:val="restart"/>
          </w:tcPr>
          <w:p w14:paraId="7C395A75" w14:textId="71EDE833" w:rsidR="00764380" w:rsidRPr="00607173" w:rsidRDefault="00764380" w:rsidP="00764380">
            <w:pPr>
              <w:rPr>
                <w:rFonts w:cstheme="minorHAnsi"/>
              </w:rPr>
            </w:pPr>
            <w:r w:rsidRPr="00607173">
              <w:rPr>
                <w:rFonts w:cstheme="minorHAnsi"/>
              </w:rPr>
              <w:t>10</w:t>
            </w:r>
          </w:p>
        </w:tc>
        <w:tc>
          <w:tcPr>
            <w:tcW w:w="6237" w:type="dxa"/>
            <w:vMerge w:val="restart"/>
          </w:tcPr>
          <w:p w14:paraId="3F502FB1" w14:textId="4EF1D8B9" w:rsidR="00764380" w:rsidRPr="00607173" w:rsidRDefault="00764380" w:rsidP="00764380">
            <w:pPr>
              <w:rPr>
                <w:rFonts w:cstheme="minorHAnsi"/>
              </w:rPr>
            </w:pPr>
            <w:r w:rsidRPr="00607173">
              <w:rPr>
                <w:rFonts w:cstheme="minorHAnsi"/>
              </w:rPr>
              <w:t>Ist der NB zur Aktivierung des ZRT berechtigt?</w:t>
            </w:r>
          </w:p>
        </w:tc>
        <w:tc>
          <w:tcPr>
            <w:tcW w:w="1559" w:type="dxa"/>
            <w:tcBorders>
              <w:bottom w:val="dotted" w:sz="4" w:space="0" w:color="auto"/>
            </w:tcBorders>
          </w:tcPr>
          <w:p w14:paraId="02427671" w14:textId="2F1421AD"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4AC6780F" w14:textId="325CB5FA" w:rsidR="00764380" w:rsidRPr="00607173" w:rsidRDefault="00764380" w:rsidP="00764380">
            <w:pPr>
              <w:rPr>
                <w:rFonts w:cstheme="minorHAnsi"/>
              </w:rPr>
            </w:pPr>
            <w:r w:rsidRPr="00607173">
              <w:rPr>
                <w:rFonts w:cstheme="minorHAnsi"/>
              </w:rPr>
              <w:t>A10</w:t>
            </w:r>
          </w:p>
        </w:tc>
        <w:tc>
          <w:tcPr>
            <w:tcW w:w="5107" w:type="dxa"/>
            <w:tcBorders>
              <w:bottom w:val="dotted" w:sz="4" w:space="0" w:color="auto"/>
            </w:tcBorders>
          </w:tcPr>
          <w:p w14:paraId="29BE0047" w14:textId="77777777" w:rsidR="00764380" w:rsidRPr="00607173" w:rsidRDefault="00764380" w:rsidP="00764380">
            <w:pPr>
              <w:rPr>
                <w:rFonts w:cstheme="minorHAnsi"/>
              </w:rPr>
            </w:pPr>
            <w:r w:rsidRPr="00607173">
              <w:rPr>
                <w:rFonts w:cstheme="minorHAnsi"/>
              </w:rPr>
              <w:t>Cluster: Ablehnung</w:t>
            </w:r>
          </w:p>
          <w:p w14:paraId="3AF8BB55" w14:textId="791D7011" w:rsidR="00764380" w:rsidRPr="00607173" w:rsidRDefault="00764380" w:rsidP="00764380">
            <w:pPr>
              <w:rPr>
                <w:rFonts w:cstheme="minorHAnsi"/>
              </w:rPr>
            </w:pPr>
            <w:r w:rsidRPr="00607173">
              <w:rPr>
                <w:rFonts w:cstheme="minorHAnsi"/>
              </w:rPr>
              <w:t>ZRT Aktivierung nicht berechtigt</w:t>
            </w:r>
          </w:p>
        </w:tc>
      </w:tr>
      <w:tr w:rsidR="00764380" w:rsidRPr="00607173" w14:paraId="5F681033" w14:textId="77777777" w:rsidTr="0035031C">
        <w:trPr>
          <w:trHeight w:val="394"/>
        </w:trPr>
        <w:tc>
          <w:tcPr>
            <w:tcW w:w="562" w:type="dxa"/>
            <w:vMerge/>
          </w:tcPr>
          <w:p w14:paraId="327F479F" w14:textId="77777777" w:rsidR="00764380" w:rsidRPr="00607173" w:rsidRDefault="00764380" w:rsidP="00764380">
            <w:pPr>
              <w:rPr>
                <w:rFonts w:cstheme="minorHAnsi"/>
              </w:rPr>
            </w:pPr>
          </w:p>
        </w:tc>
        <w:tc>
          <w:tcPr>
            <w:tcW w:w="6237" w:type="dxa"/>
            <w:vMerge/>
          </w:tcPr>
          <w:p w14:paraId="57EB79CC" w14:textId="77777777" w:rsidR="00764380" w:rsidRPr="00607173" w:rsidRDefault="00764380" w:rsidP="00764380">
            <w:pPr>
              <w:rPr>
                <w:rFonts w:cstheme="minorHAnsi"/>
              </w:rPr>
            </w:pPr>
          </w:p>
        </w:tc>
        <w:tc>
          <w:tcPr>
            <w:tcW w:w="1559" w:type="dxa"/>
            <w:tcBorders>
              <w:top w:val="dotted" w:sz="4" w:space="0" w:color="auto"/>
            </w:tcBorders>
          </w:tcPr>
          <w:p w14:paraId="7FAC7B8B" w14:textId="6105BFF6"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w:t>
            </w:r>
          </w:p>
        </w:tc>
        <w:tc>
          <w:tcPr>
            <w:tcW w:w="851" w:type="dxa"/>
            <w:tcBorders>
              <w:top w:val="dotted" w:sz="4" w:space="0" w:color="auto"/>
            </w:tcBorders>
          </w:tcPr>
          <w:p w14:paraId="170C8E0B" w14:textId="77777777" w:rsidR="00764380" w:rsidRPr="00607173" w:rsidRDefault="00764380" w:rsidP="00764380">
            <w:pPr>
              <w:rPr>
                <w:rFonts w:cstheme="minorHAnsi"/>
              </w:rPr>
            </w:pPr>
          </w:p>
        </w:tc>
        <w:tc>
          <w:tcPr>
            <w:tcW w:w="5107" w:type="dxa"/>
            <w:tcBorders>
              <w:top w:val="dotted" w:sz="4" w:space="0" w:color="auto"/>
            </w:tcBorders>
          </w:tcPr>
          <w:p w14:paraId="57B1E9ED" w14:textId="77777777" w:rsidR="00764380" w:rsidRPr="00607173" w:rsidRDefault="00764380" w:rsidP="00764380">
            <w:pPr>
              <w:rPr>
                <w:rFonts w:cstheme="minorHAnsi"/>
              </w:rPr>
            </w:pPr>
          </w:p>
        </w:tc>
      </w:tr>
      <w:tr w:rsidR="00764380" w:rsidRPr="00607173" w14:paraId="5F672D05" w14:textId="77777777" w:rsidTr="0035031C">
        <w:trPr>
          <w:trHeight w:val="683"/>
        </w:trPr>
        <w:tc>
          <w:tcPr>
            <w:tcW w:w="562" w:type="dxa"/>
            <w:vMerge w:val="restart"/>
          </w:tcPr>
          <w:p w14:paraId="36424BF8" w14:textId="21D1ECF0" w:rsidR="00764380" w:rsidRPr="00607173" w:rsidRDefault="00764380" w:rsidP="00764380">
            <w:pPr>
              <w:rPr>
                <w:rFonts w:cstheme="minorHAnsi"/>
              </w:rPr>
            </w:pPr>
            <w:r w:rsidRPr="00607173">
              <w:rPr>
                <w:rFonts w:cstheme="minorHAnsi"/>
              </w:rPr>
              <w:t>11</w:t>
            </w:r>
          </w:p>
        </w:tc>
        <w:tc>
          <w:tcPr>
            <w:tcW w:w="6237" w:type="dxa"/>
            <w:vMerge w:val="restart"/>
          </w:tcPr>
          <w:p w14:paraId="286941F6" w14:textId="0D7B6B03" w:rsidR="00764380" w:rsidRPr="00607173" w:rsidRDefault="00764380" w:rsidP="00764380">
            <w:pPr>
              <w:rPr>
                <w:rFonts w:cstheme="minorHAnsi"/>
              </w:rPr>
            </w:pPr>
            <w:r w:rsidRPr="00607173">
              <w:rPr>
                <w:rFonts w:cstheme="minorHAnsi"/>
              </w:rPr>
              <w:t>Passt die Angabe des Mediums zum ZRT?</w:t>
            </w:r>
          </w:p>
        </w:tc>
        <w:tc>
          <w:tcPr>
            <w:tcW w:w="1559" w:type="dxa"/>
            <w:tcBorders>
              <w:bottom w:val="dotted" w:sz="4" w:space="0" w:color="auto"/>
            </w:tcBorders>
          </w:tcPr>
          <w:p w14:paraId="69143E2D" w14:textId="52C511EE"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48A22CF3" w14:textId="6D4DA802" w:rsidR="00764380" w:rsidRPr="00607173" w:rsidRDefault="00764380" w:rsidP="00764380">
            <w:pPr>
              <w:rPr>
                <w:rFonts w:cstheme="minorHAnsi"/>
              </w:rPr>
            </w:pPr>
            <w:r w:rsidRPr="00607173">
              <w:rPr>
                <w:rFonts w:cstheme="minorHAnsi"/>
              </w:rPr>
              <w:t>A11</w:t>
            </w:r>
          </w:p>
        </w:tc>
        <w:tc>
          <w:tcPr>
            <w:tcW w:w="5107" w:type="dxa"/>
            <w:tcBorders>
              <w:bottom w:val="dotted" w:sz="4" w:space="0" w:color="auto"/>
            </w:tcBorders>
          </w:tcPr>
          <w:p w14:paraId="573338AE" w14:textId="77777777" w:rsidR="00764380" w:rsidRPr="00607173" w:rsidRDefault="00764380" w:rsidP="00764380">
            <w:pPr>
              <w:rPr>
                <w:rFonts w:cstheme="minorHAnsi"/>
              </w:rPr>
            </w:pPr>
            <w:r w:rsidRPr="00607173">
              <w:rPr>
                <w:rFonts w:cstheme="minorHAnsi"/>
              </w:rPr>
              <w:t>Cluster: Ablehnung</w:t>
            </w:r>
          </w:p>
          <w:p w14:paraId="10A32FA3" w14:textId="63125109" w:rsidR="00764380" w:rsidRPr="00607173" w:rsidRDefault="00764380" w:rsidP="00764380">
            <w:pPr>
              <w:rPr>
                <w:rFonts w:cstheme="minorHAnsi"/>
              </w:rPr>
            </w:pPr>
            <w:r w:rsidRPr="00607173">
              <w:rPr>
                <w:rFonts w:cstheme="minorHAnsi"/>
              </w:rPr>
              <w:t>Medium nicht passend</w:t>
            </w:r>
          </w:p>
        </w:tc>
      </w:tr>
      <w:tr w:rsidR="00764380" w:rsidRPr="00607173" w14:paraId="73A516C8" w14:textId="77777777" w:rsidTr="0035031C">
        <w:trPr>
          <w:trHeight w:val="342"/>
        </w:trPr>
        <w:tc>
          <w:tcPr>
            <w:tcW w:w="562" w:type="dxa"/>
            <w:vMerge/>
          </w:tcPr>
          <w:p w14:paraId="14370A7C" w14:textId="77777777" w:rsidR="00764380" w:rsidRPr="00607173" w:rsidRDefault="00764380" w:rsidP="00764380">
            <w:pPr>
              <w:rPr>
                <w:rFonts w:cstheme="minorHAnsi"/>
              </w:rPr>
            </w:pPr>
          </w:p>
        </w:tc>
        <w:tc>
          <w:tcPr>
            <w:tcW w:w="6237" w:type="dxa"/>
            <w:vMerge/>
          </w:tcPr>
          <w:p w14:paraId="1E99FF94" w14:textId="77777777" w:rsidR="00764380" w:rsidRPr="00607173" w:rsidRDefault="00764380" w:rsidP="00764380">
            <w:pPr>
              <w:rPr>
                <w:rFonts w:cstheme="minorHAnsi"/>
              </w:rPr>
            </w:pPr>
          </w:p>
        </w:tc>
        <w:tc>
          <w:tcPr>
            <w:tcW w:w="1559" w:type="dxa"/>
            <w:tcBorders>
              <w:top w:val="dotted" w:sz="4" w:space="0" w:color="auto"/>
            </w:tcBorders>
          </w:tcPr>
          <w:p w14:paraId="14EEA404" w14:textId="49755931"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w:t>
            </w:r>
          </w:p>
        </w:tc>
        <w:tc>
          <w:tcPr>
            <w:tcW w:w="851" w:type="dxa"/>
            <w:tcBorders>
              <w:top w:val="dotted" w:sz="4" w:space="0" w:color="auto"/>
            </w:tcBorders>
          </w:tcPr>
          <w:p w14:paraId="2216D95D" w14:textId="77777777" w:rsidR="00764380" w:rsidRPr="00607173" w:rsidRDefault="00764380" w:rsidP="00764380">
            <w:pPr>
              <w:rPr>
                <w:rFonts w:cstheme="minorHAnsi"/>
              </w:rPr>
            </w:pPr>
          </w:p>
        </w:tc>
        <w:tc>
          <w:tcPr>
            <w:tcW w:w="5107" w:type="dxa"/>
            <w:tcBorders>
              <w:top w:val="dotted" w:sz="4" w:space="0" w:color="auto"/>
            </w:tcBorders>
          </w:tcPr>
          <w:p w14:paraId="619D8931" w14:textId="77777777" w:rsidR="00764380" w:rsidRPr="00607173" w:rsidRDefault="00764380" w:rsidP="00764380">
            <w:pPr>
              <w:rPr>
                <w:rFonts w:cstheme="minorHAnsi"/>
              </w:rPr>
            </w:pPr>
          </w:p>
        </w:tc>
      </w:tr>
      <w:tr w:rsidR="00764380" w:rsidRPr="00607173" w14:paraId="777EEB9E" w14:textId="77777777" w:rsidTr="0035031C">
        <w:tc>
          <w:tcPr>
            <w:tcW w:w="562" w:type="dxa"/>
            <w:vMerge w:val="restart"/>
          </w:tcPr>
          <w:p w14:paraId="1F67EBC6" w14:textId="4DDC8B96" w:rsidR="00764380" w:rsidRPr="00607173" w:rsidRDefault="00764380" w:rsidP="00764380">
            <w:pPr>
              <w:rPr>
                <w:rFonts w:cstheme="minorHAnsi"/>
              </w:rPr>
            </w:pPr>
            <w:r w:rsidRPr="00607173">
              <w:rPr>
                <w:rFonts w:cstheme="minorHAnsi"/>
              </w:rPr>
              <w:lastRenderedPageBreak/>
              <w:t>12</w:t>
            </w:r>
          </w:p>
        </w:tc>
        <w:tc>
          <w:tcPr>
            <w:tcW w:w="6237" w:type="dxa"/>
            <w:vMerge w:val="restart"/>
          </w:tcPr>
          <w:p w14:paraId="70CCBACE" w14:textId="20E3DD4D" w:rsidR="00764380" w:rsidRPr="00607173" w:rsidRDefault="00764380" w:rsidP="00764380">
            <w:pPr>
              <w:rPr>
                <w:rFonts w:cstheme="minorHAnsi"/>
              </w:rPr>
            </w:pPr>
            <w:r w:rsidRPr="00607173">
              <w:rPr>
                <w:rFonts w:cstheme="minorHAnsi"/>
              </w:rPr>
              <w:t>Ist der MaBiS-ZP zum Zeitpunkt der Aktivierung bereits aktiviert?</w:t>
            </w:r>
          </w:p>
        </w:tc>
        <w:tc>
          <w:tcPr>
            <w:tcW w:w="1559" w:type="dxa"/>
            <w:tcBorders>
              <w:bottom w:val="dotted" w:sz="4" w:space="0" w:color="auto"/>
            </w:tcBorders>
          </w:tcPr>
          <w:p w14:paraId="792773A8" w14:textId="60AD8459" w:rsidR="00764380" w:rsidRPr="00607173" w:rsidRDefault="00764380" w:rsidP="00764380">
            <w:pPr>
              <w:rPr>
                <w:rFonts w:cstheme="minorHAnsi"/>
              </w:rPr>
            </w:pPr>
            <w:r w:rsidRPr="00607173">
              <w:rPr>
                <w:rFonts w:cstheme="minorHAnsi"/>
              </w:rPr>
              <w:t>ja</w:t>
            </w:r>
          </w:p>
        </w:tc>
        <w:tc>
          <w:tcPr>
            <w:tcW w:w="851" w:type="dxa"/>
            <w:tcBorders>
              <w:bottom w:val="dotted" w:sz="4" w:space="0" w:color="auto"/>
            </w:tcBorders>
          </w:tcPr>
          <w:p w14:paraId="798CF9ED" w14:textId="7BBB3F11" w:rsidR="00764380" w:rsidRPr="00607173" w:rsidRDefault="00764380" w:rsidP="00764380">
            <w:pPr>
              <w:rPr>
                <w:rFonts w:cstheme="minorHAnsi"/>
              </w:rPr>
            </w:pPr>
            <w:r w:rsidRPr="00607173">
              <w:rPr>
                <w:rFonts w:cstheme="minorHAnsi"/>
              </w:rPr>
              <w:t>A12</w:t>
            </w:r>
          </w:p>
        </w:tc>
        <w:tc>
          <w:tcPr>
            <w:tcW w:w="5107" w:type="dxa"/>
            <w:tcBorders>
              <w:bottom w:val="dotted" w:sz="4" w:space="0" w:color="auto"/>
            </w:tcBorders>
          </w:tcPr>
          <w:p w14:paraId="596F6F3A" w14:textId="77777777" w:rsidR="00764380" w:rsidRPr="00607173" w:rsidRDefault="00764380" w:rsidP="00764380">
            <w:pPr>
              <w:rPr>
                <w:rFonts w:cstheme="minorHAnsi"/>
              </w:rPr>
            </w:pPr>
            <w:r w:rsidRPr="00607173">
              <w:rPr>
                <w:rFonts w:cstheme="minorHAnsi"/>
              </w:rPr>
              <w:t>Cluster: Ablehnung</w:t>
            </w:r>
          </w:p>
          <w:p w14:paraId="305CE9B7" w14:textId="230AEE3F" w:rsidR="00764380" w:rsidRPr="00607173" w:rsidRDefault="00764380" w:rsidP="00764380">
            <w:pPr>
              <w:rPr>
                <w:rFonts w:cstheme="minorHAnsi"/>
              </w:rPr>
            </w:pPr>
            <w:r w:rsidRPr="00607173">
              <w:rPr>
                <w:rFonts w:cstheme="minorHAnsi"/>
              </w:rPr>
              <w:t>MaBiS-ZP bereits aktiviert</w:t>
            </w:r>
          </w:p>
        </w:tc>
      </w:tr>
      <w:tr w:rsidR="00764380" w:rsidRPr="00607173" w14:paraId="0999529D" w14:textId="77777777" w:rsidTr="0035031C">
        <w:tc>
          <w:tcPr>
            <w:tcW w:w="562" w:type="dxa"/>
            <w:vMerge/>
          </w:tcPr>
          <w:p w14:paraId="5B21F9F1" w14:textId="77777777" w:rsidR="00764380" w:rsidRPr="00607173" w:rsidRDefault="00764380" w:rsidP="00764380">
            <w:pPr>
              <w:rPr>
                <w:rFonts w:cstheme="minorHAnsi"/>
              </w:rPr>
            </w:pPr>
          </w:p>
        </w:tc>
        <w:tc>
          <w:tcPr>
            <w:tcW w:w="6237" w:type="dxa"/>
            <w:vMerge/>
          </w:tcPr>
          <w:p w14:paraId="417E81F8" w14:textId="77777777" w:rsidR="00764380" w:rsidRPr="00607173" w:rsidRDefault="00764380" w:rsidP="00764380">
            <w:pPr>
              <w:rPr>
                <w:rFonts w:cstheme="minorHAnsi"/>
              </w:rPr>
            </w:pPr>
          </w:p>
        </w:tc>
        <w:tc>
          <w:tcPr>
            <w:tcW w:w="1559" w:type="dxa"/>
            <w:tcBorders>
              <w:top w:val="dotted" w:sz="4" w:space="0" w:color="auto"/>
            </w:tcBorders>
          </w:tcPr>
          <w:p w14:paraId="2D4CE4C1" w14:textId="7562A91F" w:rsidR="00764380" w:rsidRPr="00607173" w:rsidRDefault="00764380" w:rsidP="00764380">
            <w:pPr>
              <w:rPr>
                <w:rFonts w:cstheme="minorHAnsi"/>
              </w:rPr>
            </w:pPr>
            <w:r w:rsidRPr="00607173">
              <w:rPr>
                <w:rFonts w:cstheme="minorHAnsi"/>
              </w:rPr>
              <w:t>nein</w:t>
            </w:r>
          </w:p>
        </w:tc>
        <w:tc>
          <w:tcPr>
            <w:tcW w:w="851" w:type="dxa"/>
            <w:tcBorders>
              <w:top w:val="dotted" w:sz="4" w:space="0" w:color="auto"/>
            </w:tcBorders>
          </w:tcPr>
          <w:p w14:paraId="79F09BE6" w14:textId="64FEF9FA" w:rsidR="00764380" w:rsidRPr="00607173" w:rsidRDefault="00764380" w:rsidP="00764380">
            <w:pPr>
              <w:rPr>
                <w:rFonts w:cstheme="minorHAnsi"/>
              </w:rPr>
            </w:pPr>
            <w:r w:rsidRPr="00607173">
              <w:rPr>
                <w:rFonts w:cstheme="minorHAnsi"/>
              </w:rPr>
              <w:t>A13</w:t>
            </w:r>
          </w:p>
        </w:tc>
        <w:tc>
          <w:tcPr>
            <w:tcW w:w="5107" w:type="dxa"/>
            <w:tcBorders>
              <w:top w:val="dotted" w:sz="4" w:space="0" w:color="auto"/>
            </w:tcBorders>
          </w:tcPr>
          <w:p w14:paraId="24C8E56E" w14:textId="77777777" w:rsidR="00764380" w:rsidRPr="00607173" w:rsidRDefault="00764380" w:rsidP="00764380">
            <w:pPr>
              <w:rPr>
                <w:rFonts w:cstheme="minorHAnsi"/>
              </w:rPr>
            </w:pPr>
            <w:r w:rsidRPr="00607173">
              <w:rPr>
                <w:rFonts w:cstheme="minorHAnsi"/>
              </w:rPr>
              <w:t>Cluster: Zustimmung</w:t>
            </w:r>
          </w:p>
          <w:p w14:paraId="1E99B3F4" w14:textId="4A167F3B" w:rsidR="00764380" w:rsidRPr="00607173" w:rsidRDefault="00764380" w:rsidP="00764380">
            <w:pPr>
              <w:rPr>
                <w:rFonts w:cstheme="minorHAnsi"/>
              </w:rPr>
            </w:pPr>
            <w:r w:rsidRPr="00607173">
              <w:rPr>
                <w:rFonts w:cstheme="minorHAnsi"/>
              </w:rPr>
              <w:t>Aktivierung durchgeführt</w:t>
            </w:r>
          </w:p>
        </w:tc>
      </w:tr>
    </w:tbl>
    <w:p w14:paraId="20590262" w14:textId="77777777" w:rsidR="00C70B11" w:rsidRPr="00607173" w:rsidRDefault="00C70B11" w:rsidP="000126C7">
      <w:pPr>
        <w:rPr>
          <w:rFonts w:cstheme="minorHAnsi"/>
        </w:rPr>
      </w:pPr>
      <w:r w:rsidRPr="00607173">
        <w:rPr>
          <w:rFonts w:cstheme="minorHAnsi"/>
        </w:rPr>
        <w:br w:type="page"/>
      </w:r>
    </w:p>
    <w:p w14:paraId="11BD1E94" w14:textId="48C5CDFE" w:rsidR="00C70B11" w:rsidRPr="00607173" w:rsidRDefault="008F78A2" w:rsidP="001F2FE1">
      <w:pPr>
        <w:pStyle w:val="berschrift2"/>
        <w:rPr>
          <w:rFonts w:cstheme="minorHAnsi"/>
          <w:szCs w:val="24"/>
        </w:rPr>
      </w:pPr>
      <w:bookmarkStart w:id="790" w:name="_Toc54881879"/>
      <w:bookmarkStart w:id="791" w:name="_Toc62633667"/>
      <w:bookmarkStart w:id="792" w:name="_Toc232433493"/>
      <w:r w:rsidRPr="00607173">
        <w:rPr>
          <w:rFonts w:cstheme="minorHAnsi"/>
          <w:szCs w:val="24"/>
        </w:rPr>
        <w:lastRenderedPageBreak/>
        <w:t>AD</w:t>
      </w:r>
      <w:bookmarkStart w:id="793" w:name="_Toc64454003"/>
      <w:r w:rsidR="00C70B11" w:rsidRPr="00607173">
        <w:rPr>
          <w:rFonts w:cstheme="minorHAnsi"/>
          <w:szCs w:val="24"/>
        </w:rPr>
        <w:t>: Deaktivierung eines MaBiS-ZP für die monatliche Ausfallarbeitsüberführungszeitreihe (AAÜZ) zwischen NB und BKV (anfNB)</w:t>
      </w:r>
      <w:bookmarkEnd w:id="790"/>
      <w:bookmarkEnd w:id="791"/>
      <w:bookmarkEnd w:id="792"/>
      <w:bookmarkEnd w:id="793"/>
    </w:p>
    <w:p w14:paraId="1F4AD75A" w14:textId="2DCC8739" w:rsidR="00C70B11" w:rsidRPr="00607173" w:rsidRDefault="00C70B11" w:rsidP="000126C7">
      <w:pPr>
        <w:pStyle w:val="berschrift3"/>
        <w:rPr>
          <w:rFonts w:cstheme="minorHAnsi"/>
          <w:szCs w:val="24"/>
        </w:rPr>
      </w:pPr>
      <w:bookmarkStart w:id="794" w:name="_Toc54881880"/>
      <w:bookmarkStart w:id="795" w:name="_Toc62633668"/>
      <w:bookmarkStart w:id="796" w:name="_Toc64454004"/>
      <w:bookmarkStart w:id="797" w:name="_Toc232433494"/>
      <w:r w:rsidRPr="00607173">
        <w:rPr>
          <w:rFonts w:cstheme="minorHAnsi"/>
          <w:szCs w:val="24"/>
        </w:rPr>
        <w:t>E_0079_MaBiS-ZP AAÜZ Deaktivierung prüfen</w:t>
      </w:r>
      <w:bookmarkEnd w:id="794"/>
      <w:bookmarkEnd w:id="795"/>
      <w:bookmarkEnd w:id="796"/>
      <w:bookmarkEnd w:id="79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D3055" w:rsidRPr="00607173" w14:paraId="3843E82C" w14:textId="77777777" w:rsidTr="004D3055">
        <w:trPr>
          <w:trHeight w:val="454"/>
        </w:trPr>
        <w:tc>
          <w:tcPr>
            <w:tcW w:w="6799" w:type="dxa"/>
            <w:gridSpan w:val="2"/>
            <w:shd w:val="clear" w:color="auto" w:fill="D8DFE4"/>
            <w:vAlign w:val="center"/>
          </w:tcPr>
          <w:p w14:paraId="200163DE" w14:textId="77777777" w:rsidR="004D3055" w:rsidRPr="00607173" w:rsidRDefault="004D3055"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0594CB32" w14:textId="378FBAE3" w:rsidR="004D3055" w:rsidRPr="00607173" w:rsidRDefault="004D3055" w:rsidP="00C62443">
            <w:pPr>
              <w:contextualSpacing/>
              <w:rPr>
                <w:rFonts w:cstheme="minorHAnsi"/>
                <w:b/>
                <w:bCs/>
              </w:rPr>
            </w:pPr>
          </w:p>
        </w:tc>
      </w:tr>
      <w:tr w:rsidR="00764380" w:rsidRPr="00607173" w14:paraId="3F05F6CF" w14:textId="77777777" w:rsidTr="004D3055">
        <w:tc>
          <w:tcPr>
            <w:tcW w:w="562" w:type="dxa"/>
            <w:shd w:val="clear" w:color="auto" w:fill="D8DFE4"/>
          </w:tcPr>
          <w:p w14:paraId="202EC3DE" w14:textId="77777777" w:rsidR="00764380" w:rsidRPr="00607173" w:rsidRDefault="00764380" w:rsidP="004C073D">
            <w:pPr>
              <w:contextualSpacing/>
              <w:rPr>
                <w:rFonts w:cstheme="minorHAnsi"/>
              </w:rPr>
            </w:pPr>
            <w:r w:rsidRPr="00607173">
              <w:rPr>
                <w:rFonts w:cstheme="minorHAnsi"/>
              </w:rPr>
              <w:t>Nr.</w:t>
            </w:r>
          </w:p>
        </w:tc>
        <w:tc>
          <w:tcPr>
            <w:tcW w:w="6237" w:type="dxa"/>
            <w:shd w:val="clear" w:color="auto" w:fill="D8DFE4"/>
          </w:tcPr>
          <w:p w14:paraId="3D1CD3FF" w14:textId="77777777" w:rsidR="00764380" w:rsidRPr="00607173" w:rsidRDefault="00764380" w:rsidP="004C073D">
            <w:pPr>
              <w:contextualSpacing/>
              <w:rPr>
                <w:rFonts w:cstheme="minorHAnsi"/>
              </w:rPr>
            </w:pPr>
            <w:r w:rsidRPr="00607173">
              <w:rPr>
                <w:rFonts w:cstheme="minorHAnsi"/>
              </w:rPr>
              <w:t>Prüfschritt</w:t>
            </w:r>
          </w:p>
        </w:tc>
        <w:tc>
          <w:tcPr>
            <w:tcW w:w="1559" w:type="dxa"/>
            <w:shd w:val="clear" w:color="auto" w:fill="D8DFE4"/>
          </w:tcPr>
          <w:p w14:paraId="15FDA7E5" w14:textId="77777777" w:rsidR="00764380" w:rsidRPr="00607173" w:rsidRDefault="00764380" w:rsidP="004D3055">
            <w:pPr>
              <w:contextualSpacing/>
              <w:rPr>
                <w:rFonts w:cstheme="minorHAnsi"/>
              </w:rPr>
            </w:pPr>
            <w:r w:rsidRPr="00607173">
              <w:rPr>
                <w:rFonts w:cstheme="minorHAnsi"/>
              </w:rPr>
              <w:t>Prüfergebnis</w:t>
            </w:r>
          </w:p>
        </w:tc>
        <w:tc>
          <w:tcPr>
            <w:tcW w:w="851" w:type="dxa"/>
            <w:shd w:val="clear" w:color="auto" w:fill="D8DFE4"/>
          </w:tcPr>
          <w:p w14:paraId="3F1EAFE4" w14:textId="77777777" w:rsidR="00764380" w:rsidRPr="00607173" w:rsidRDefault="00764380" w:rsidP="004C073D">
            <w:pPr>
              <w:contextualSpacing/>
              <w:rPr>
                <w:rFonts w:cstheme="minorHAnsi"/>
              </w:rPr>
            </w:pPr>
            <w:r w:rsidRPr="00607173">
              <w:rPr>
                <w:rFonts w:cstheme="minorHAnsi"/>
              </w:rPr>
              <w:t>Code</w:t>
            </w:r>
          </w:p>
        </w:tc>
        <w:tc>
          <w:tcPr>
            <w:tcW w:w="5107" w:type="dxa"/>
            <w:shd w:val="clear" w:color="auto" w:fill="D8DFE4"/>
          </w:tcPr>
          <w:p w14:paraId="174EA468" w14:textId="77777777" w:rsidR="00764380" w:rsidRPr="00607173" w:rsidRDefault="00764380" w:rsidP="004C073D">
            <w:pPr>
              <w:contextualSpacing/>
              <w:rPr>
                <w:rFonts w:cstheme="minorHAnsi"/>
              </w:rPr>
            </w:pPr>
            <w:r w:rsidRPr="00607173">
              <w:rPr>
                <w:rFonts w:cstheme="minorHAnsi"/>
              </w:rPr>
              <w:t>Hinweis</w:t>
            </w:r>
          </w:p>
        </w:tc>
      </w:tr>
      <w:tr w:rsidR="00764380" w:rsidRPr="00607173" w14:paraId="151946C0" w14:textId="77777777" w:rsidTr="004D3055">
        <w:tc>
          <w:tcPr>
            <w:tcW w:w="562" w:type="dxa"/>
            <w:vMerge w:val="restart"/>
          </w:tcPr>
          <w:p w14:paraId="62DA328C" w14:textId="7FA5DCFA" w:rsidR="00764380" w:rsidRPr="00607173" w:rsidRDefault="00764380" w:rsidP="00764380">
            <w:pPr>
              <w:rPr>
                <w:rFonts w:cstheme="minorHAnsi"/>
              </w:rPr>
            </w:pPr>
            <w:r w:rsidRPr="00607173">
              <w:rPr>
                <w:rFonts w:cstheme="minorHAnsi"/>
              </w:rPr>
              <w:t>1</w:t>
            </w:r>
          </w:p>
        </w:tc>
        <w:tc>
          <w:tcPr>
            <w:tcW w:w="6237" w:type="dxa"/>
            <w:vMerge w:val="restart"/>
          </w:tcPr>
          <w:p w14:paraId="67D20C68" w14:textId="191B52FE" w:rsidR="00764380" w:rsidRPr="00607173" w:rsidRDefault="00764380" w:rsidP="00764380">
            <w:pPr>
              <w:rPr>
                <w:rFonts w:cstheme="minorHAnsi"/>
              </w:rPr>
            </w:pPr>
            <w:r w:rsidRPr="00607173">
              <w:rPr>
                <w:rFonts w:cstheme="minorHAnsi"/>
              </w:rPr>
              <w:t>Erfolgt die Deaktivierung nach Ablauf der Clearingfrist für die KBKA?</w:t>
            </w:r>
          </w:p>
        </w:tc>
        <w:tc>
          <w:tcPr>
            <w:tcW w:w="1559" w:type="dxa"/>
            <w:tcBorders>
              <w:bottom w:val="dotted" w:sz="4" w:space="0" w:color="auto"/>
            </w:tcBorders>
          </w:tcPr>
          <w:p w14:paraId="0032F309" w14:textId="484B8A9A" w:rsidR="00764380" w:rsidRPr="00607173" w:rsidRDefault="00764380" w:rsidP="00764380">
            <w:pPr>
              <w:rPr>
                <w:rFonts w:cstheme="minorHAnsi"/>
              </w:rPr>
            </w:pPr>
            <w:r w:rsidRPr="00607173">
              <w:rPr>
                <w:rFonts w:cstheme="minorHAnsi"/>
              </w:rPr>
              <w:t>ja</w:t>
            </w:r>
          </w:p>
        </w:tc>
        <w:tc>
          <w:tcPr>
            <w:tcW w:w="851" w:type="dxa"/>
            <w:tcBorders>
              <w:bottom w:val="dotted" w:sz="4" w:space="0" w:color="auto"/>
            </w:tcBorders>
          </w:tcPr>
          <w:p w14:paraId="3DA26069" w14:textId="151115DB" w:rsidR="00764380" w:rsidRPr="00607173" w:rsidRDefault="00764380" w:rsidP="00764380">
            <w:pPr>
              <w:rPr>
                <w:rFonts w:cstheme="minorHAnsi"/>
              </w:rPr>
            </w:pPr>
            <w:r w:rsidRPr="00607173">
              <w:rPr>
                <w:rFonts w:cstheme="minorHAnsi"/>
              </w:rPr>
              <w:t>A01</w:t>
            </w:r>
          </w:p>
        </w:tc>
        <w:tc>
          <w:tcPr>
            <w:tcW w:w="5107" w:type="dxa"/>
            <w:tcBorders>
              <w:bottom w:val="dotted" w:sz="4" w:space="0" w:color="auto"/>
            </w:tcBorders>
          </w:tcPr>
          <w:p w14:paraId="4B803937" w14:textId="77777777" w:rsidR="00764380" w:rsidRPr="00607173" w:rsidRDefault="00764380" w:rsidP="00764380">
            <w:pPr>
              <w:rPr>
                <w:rFonts w:cstheme="minorHAnsi"/>
              </w:rPr>
            </w:pPr>
            <w:r w:rsidRPr="00607173">
              <w:rPr>
                <w:rFonts w:cstheme="minorHAnsi"/>
              </w:rPr>
              <w:t>Cluster: Ablehnung</w:t>
            </w:r>
          </w:p>
          <w:p w14:paraId="19596235" w14:textId="111FD7D6" w:rsidR="00764380" w:rsidRPr="00607173" w:rsidRDefault="00764380" w:rsidP="00764380">
            <w:pPr>
              <w:rPr>
                <w:rFonts w:cstheme="minorHAnsi"/>
              </w:rPr>
            </w:pPr>
            <w:r w:rsidRPr="00607173">
              <w:rPr>
                <w:rFonts w:cstheme="minorHAnsi"/>
              </w:rPr>
              <w:t>Fristüberschreitung</w:t>
            </w:r>
          </w:p>
        </w:tc>
      </w:tr>
      <w:tr w:rsidR="00764380" w:rsidRPr="00607173" w14:paraId="4B156909" w14:textId="77777777" w:rsidTr="004D3055">
        <w:tc>
          <w:tcPr>
            <w:tcW w:w="562" w:type="dxa"/>
            <w:vMerge/>
          </w:tcPr>
          <w:p w14:paraId="05BBEFC5" w14:textId="77777777" w:rsidR="00764380" w:rsidRPr="00607173" w:rsidRDefault="00764380" w:rsidP="00764380">
            <w:pPr>
              <w:rPr>
                <w:rFonts w:cstheme="minorHAnsi"/>
              </w:rPr>
            </w:pPr>
          </w:p>
        </w:tc>
        <w:tc>
          <w:tcPr>
            <w:tcW w:w="6237" w:type="dxa"/>
            <w:vMerge/>
          </w:tcPr>
          <w:p w14:paraId="15EA1F00" w14:textId="77777777" w:rsidR="00764380" w:rsidRPr="00607173" w:rsidRDefault="00764380" w:rsidP="00764380">
            <w:pPr>
              <w:rPr>
                <w:rFonts w:cstheme="minorHAnsi"/>
              </w:rPr>
            </w:pPr>
          </w:p>
        </w:tc>
        <w:tc>
          <w:tcPr>
            <w:tcW w:w="1559" w:type="dxa"/>
            <w:tcBorders>
              <w:top w:val="dotted" w:sz="4" w:space="0" w:color="auto"/>
            </w:tcBorders>
          </w:tcPr>
          <w:p w14:paraId="51B412F3" w14:textId="2AA9CFF2" w:rsidR="00764380" w:rsidRPr="00607173" w:rsidRDefault="00764380" w:rsidP="0076438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0447C6DA" w14:textId="77777777" w:rsidR="00764380" w:rsidRPr="00607173" w:rsidRDefault="00764380" w:rsidP="00764380">
            <w:pPr>
              <w:rPr>
                <w:rFonts w:cstheme="minorHAnsi"/>
              </w:rPr>
            </w:pPr>
          </w:p>
        </w:tc>
        <w:tc>
          <w:tcPr>
            <w:tcW w:w="5107" w:type="dxa"/>
            <w:tcBorders>
              <w:top w:val="dotted" w:sz="4" w:space="0" w:color="auto"/>
            </w:tcBorders>
          </w:tcPr>
          <w:p w14:paraId="50A4531D" w14:textId="77777777" w:rsidR="00764380" w:rsidRPr="00607173" w:rsidRDefault="00764380" w:rsidP="00764380">
            <w:pPr>
              <w:rPr>
                <w:rFonts w:cstheme="minorHAnsi"/>
              </w:rPr>
            </w:pPr>
          </w:p>
        </w:tc>
      </w:tr>
      <w:tr w:rsidR="00764380" w:rsidRPr="00607173" w14:paraId="4457A2E7" w14:textId="77777777" w:rsidTr="004D3055">
        <w:tc>
          <w:tcPr>
            <w:tcW w:w="562" w:type="dxa"/>
            <w:vMerge w:val="restart"/>
          </w:tcPr>
          <w:p w14:paraId="0F6B4E85" w14:textId="7F2035AE" w:rsidR="00764380" w:rsidRPr="00607173" w:rsidRDefault="00764380" w:rsidP="00764380">
            <w:pPr>
              <w:rPr>
                <w:rFonts w:cstheme="minorHAnsi"/>
              </w:rPr>
            </w:pPr>
            <w:r w:rsidRPr="00607173">
              <w:rPr>
                <w:rFonts w:cstheme="minorHAnsi"/>
              </w:rPr>
              <w:t>2</w:t>
            </w:r>
          </w:p>
        </w:tc>
        <w:tc>
          <w:tcPr>
            <w:tcW w:w="6237" w:type="dxa"/>
            <w:vMerge w:val="restart"/>
          </w:tcPr>
          <w:p w14:paraId="22B00C66" w14:textId="11B85983" w:rsidR="00764380" w:rsidRPr="00607173" w:rsidRDefault="00764380" w:rsidP="00764380">
            <w:pPr>
              <w:rPr>
                <w:rFonts w:cstheme="minorHAnsi"/>
              </w:rPr>
            </w:pPr>
            <w:r w:rsidRPr="00607173">
              <w:rPr>
                <w:rFonts w:cstheme="minorHAnsi"/>
              </w:rPr>
              <w:t>Erfolgt die Deaktivierung zum Monatsersten 00:00 Uhr?</w:t>
            </w:r>
          </w:p>
        </w:tc>
        <w:tc>
          <w:tcPr>
            <w:tcW w:w="1559" w:type="dxa"/>
            <w:tcBorders>
              <w:bottom w:val="dotted" w:sz="4" w:space="0" w:color="auto"/>
            </w:tcBorders>
          </w:tcPr>
          <w:p w14:paraId="56D874DA" w14:textId="684EAF75"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4907BA31" w14:textId="2DAE168A" w:rsidR="00764380" w:rsidRPr="00607173" w:rsidRDefault="00764380" w:rsidP="00764380">
            <w:pPr>
              <w:rPr>
                <w:rFonts w:cstheme="minorHAnsi"/>
              </w:rPr>
            </w:pPr>
            <w:r w:rsidRPr="00607173">
              <w:rPr>
                <w:rFonts w:cstheme="minorHAnsi"/>
              </w:rPr>
              <w:t>A02</w:t>
            </w:r>
          </w:p>
        </w:tc>
        <w:tc>
          <w:tcPr>
            <w:tcW w:w="5107" w:type="dxa"/>
            <w:tcBorders>
              <w:bottom w:val="dotted" w:sz="4" w:space="0" w:color="auto"/>
            </w:tcBorders>
          </w:tcPr>
          <w:p w14:paraId="0AA3695A" w14:textId="77777777" w:rsidR="00764380" w:rsidRPr="00607173" w:rsidRDefault="00764380" w:rsidP="00764380">
            <w:pPr>
              <w:rPr>
                <w:rFonts w:cstheme="minorHAnsi"/>
              </w:rPr>
            </w:pPr>
            <w:r w:rsidRPr="00607173">
              <w:rPr>
                <w:rFonts w:cstheme="minorHAnsi"/>
              </w:rPr>
              <w:t>Cluster: Ablehnung</w:t>
            </w:r>
          </w:p>
          <w:p w14:paraId="487ED253" w14:textId="3A0D6488" w:rsidR="00764380" w:rsidRPr="00607173" w:rsidRDefault="00764380" w:rsidP="00764380">
            <w:pPr>
              <w:rPr>
                <w:rFonts w:cstheme="minorHAnsi"/>
              </w:rPr>
            </w:pPr>
            <w:r w:rsidRPr="00607173">
              <w:rPr>
                <w:rFonts w:cstheme="minorHAnsi"/>
              </w:rPr>
              <w:t>Gewählter Zeitpunkt nicht zulässig</w:t>
            </w:r>
          </w:p>
        </w:tc>
      </w:tr>
      <w:tr w:rsidR="00764380" w:rsidRPr="00607173" w14:paraId="78B63AC9" w14:textId="77777777" w:rsidTr="004D3055">
        <w:tc>
          <w:tcPr>
            <w:tcW w:w="562" w:type="dxa"/>
            <w:vMerge/>
          </w:tcPr>
          <w:p w14:paraId="71114F35" w14:textId="77777777" w:rsidR="00764380" w:rsidRPr="00607173" w:rsidRDefault="00764380" w:rsidP="00764380">
            <w:pPr>
              <w:rPr>
                <w:rFonts w:cstheme="minorHAnsi"/>
              </w:rPr>
            </w:pPr>
          </w:p>
        </w:tc>
        <w:tc>
          <w:tcPr>
            <w:tcW w:w="6237" w:type="dxa"/>
            <w:vMerge/>
          </w:tcPr>
          <w:p w14:paraId="4018958C" w14:textId="77777777" w:rsidR="00764380" w:rsidRPr="00607173" w:rsidRDefault="00764380" w:rsidP="00764380">
            <w:pPr>
              <w:rPr>
                <w:rFonts w:cstheme="minorHAnsi"/>
              </w:rPr>
            </w:pPr>
          </w:p>
        </w:tc>
        <w:tc>
          <w:tcPr>
            <w:tcW w:w="1559" w:type="dxa"/>
            <w:tcBorders>
              <w:top w:val="dotted" w:sz="4" w:space="0" w:color="auto"/>
            </w:tcBorders>
          </w:tcPr>
          <w:p w14:paraId="0A2DE7EA" w14:textId="12848429"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1E26BD7F" w14:textId="77777777" w:rsidR="00764380" w:rsidRPr="00607173" w:rsidRDefault="00764380" w:rsidP="00764380">
            <w:pPr>
              <w:rPr>
                <w:rFonts w:cstheme="minorHAnsi"/>
              </w:rPr>
            </w:pPr>
          </w:p>
        </w:tc>
        <w:tc>
          <w:tcPr>
            <w:tcW w:w="5107" w:type="dxa"/>
            <w:tcBorders>
              <w:top w:val="dotted" w:sz="4" w:space="0" w:color="auto"/>
            </w:tcBorders>
          </w:tcPr>
          <w:p w14:paraId="4F408189" w14:textId="77777777" w:rsidR="00764380" w:rsidRPr="00607173" w:rsidRDefault="00764380" w:rsidP="00764380">
            <w:pPr>
              <w:rPr>
                <w:rFonts w:cstheme="minorHAnsi"/>
              </w:rPr>
            </w:pPr>
          </w:p>
        </w:tc>
      </w:tr>
      <w:tr w:rsidR="00764380" w:rsidRPr="00607173" w14:paraId="0DBFDB4D" w14:textId="77777777" w:rsidTr="004D3055">
        <w:tc>
          <w:tcPr>
            <w:tcW w:w="562" w:type="dxa"/>
            <w:vMerge w:val="restart"/>
          </w:tcPr>
          <w:p w14:paraId="01FA1EF2" w14:textId="7864B401" w:rsidR="00764380" w:rsidRPr="00607173" w:rsidRDefault="00764380" w:rsidP="00764380">
            <w:pPr>
              <w:rPr>
                <w:rFonts w:cstheme="minorHAnsi"/>
              </w:rPr>
            </w:pPr>
            <w:r w:rsidRPr="00607173">
              <w:rPr>
                <w:rFonts w:cstheme="minorHAnsi"/>
              </w:rPr>
              <w:t>3</w:t>
            </w:r>
          </w:p>
        </w:tc>
        <w:tc>
          <w:tcPr>
            <w:tcW w:w="6237" w:type="dxa"/>
            <w:vMerge w:val="restart"/>
          </w:tcPr>
          <w:p w14:paraId="7381C902" w14:textId="6E6220F3" w:rsidR="00764380" w:rsidRPr="00607173" w:rsidRDefault="00764380" w:rsidP="00764380">
            <w:pPr>
              <w:rPr>
                <w:rFonts w:cstheme="minorHAnsi"/>
              </w:rPr>
            </w:pPr>
            <w:r w:rsidRPr="00607173">
              <w:rPr>
                <w:rFonts w:cstheme="minorHAnsi"/>
              </w:rPr>
              <w:t>Ist das Bilanzierungsgebiet zum Zeitpunkt der Deaktivierung in der Regelzone des BIKO gültig?</w:t>
            </w:r>
          </w:p>
        </w:tc>
        <w:tc>
          <w:tcPr>
            <w:tcW w:w="1559" w:type="dxa"/>
            <w:tcBorders>
              <w:bottom w:val="dotted" w:sz="4" w:space="0" w:color="auto"/>
            </w:tcBorders>
          </w:tcPr>
          <w:p w14:paraId="55093A2E" w14:textId="0CC80258"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5E09C935" w14:textId="700E926D" w:rsidR="00764380" w:rsidRPr="00607173" w:rsidRDefault="00764380" w:rsidP="00764380">
            <w:pPr>
              <w:rPr>
                <w:rFonts w:cstheme="minorHAnsi"/>
              </w:rPr>
            </w:pPr>
            <w:r w:rsidRPr="00607173">
              <w:rPr>
                <w:rFonts w:cstheme="minorHAnsi"/>
              </w:rPr>
              <w:t>A03</w:t>
            </w:r>
          </w:p>
        </w:tc>
        <w:tc>
          <w:tcPr>
            <w:tcW w:w="5107" w:type="dxa"/>
            <w:tcBorders>
              <w:bottom w:val="dotted" w:sz="4" w:space="0" w:color="auto"/>
            </w:tcBorders>
          </w:tcPr>
          <w:p w14:paraId="7A146318" w14:textId="77777777" w:rsidR="00764380" w:rsidRPr="00607173" w:rsidRDefault="00764380" w:rsidP="00764380">
            <w:pPr>
              <w:rPr>
                <w:rFonts w:cstheme="minorHAnsi"/>
              </w:rPr>
            </w:pPr>
            <w:r w:rsidRPr="00607173">
              <w:rPr>
                <w:rFonts w:cstheme="minorHAnsi"/>
              </w:rPr>
              <w:t>Cluster: Ablehnung</w:t>
            </w:r>
          </w:p>
          <w:p w14:paraId="3878CF92" w14:textId="7B2A8787" w:rsidR="00764380" w:rsidRPr="00607173" w:rsidRDefault="00764380" w:rsidP="00764380">
            <w:pPr>
              <w:rPr>
                <w:rFonts w:cstheme="minorHAnsi"/>
              </w:rPr>
            </w:pPr>
            <w:r w:rsidRPr="00607173">
              <w:rPr>
                <w:rFonts w:cstheme="minorHAnsi"/>
              </w:rPr>
              <w:t>Bilanzierungsgebiet nicht gültig</w:t>
            </w:r>
          </w:p>
        </w:tc>
      </w:tr>
      <w:tr w:rsidR="00764380" w:rsidRPr="00607173" w14:paraId="1AA5CCDC" w14:textId="77777777" w:rsidTr="004D3055">
        <w:tc>
          <w:tcPr>
            <w:tcW w:w="562" w:type="dxa"/>
            <w:vMerge/>
          </w:tcPr>
          <w:p w14:paraId="144CC27C" w14:textId="77777777" w:rsidR="00764380" w:rsidRPr="00607173" w:rsidRDefault="00764380" w:rsidP="00764380">
            <w:pPr>
              <w:rPr>
                <w:rFonts w:cstheme="minorHAnsi"/>
              </w:rPr>
            </w:pPr>
          </w:p>
        </w:tc>
        <w:tc>
          <w:tcPr>
            <w:tcW w:w="6237" w:type="dxa"/>
            <w:vMerge/>
          </w:tcPr>
          <w:p w14:paraId="5FCDDAA6" w14:textId="77777777" w:rsidR="00764380" w:rsidRPr="00607173" w:rsidRDefault="00764380" w:rsidP="00764380">
            <w:pPr>
              <w:rPr>
                <w:rFonts w:cstheme="minorHAnsi"/>
              </w:rPr>
            </w:pPr>
          </w:p>
        </w:tc>
        <w:tc>
          <w:tcPr>
            <w:tcW w:w="1559" w:type="dxa"/>
            <w:tcBorders>
              <w:top w:val="dotted" w:sz="4" w:space="0" w:color="auto"/>
            </w:tcBorders>
          </w:tcPr>
          <w:p w14:paraId="7749F6B5" w14:textId="1BCD644B"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6B8A66E0" w14:textId="77777777" w:rsidR="00764380" w:rsidRPr="00607173" w:rsidRDefault="00764380" w:rsidP="00764380">
            <w:pPr>
              <w:rPr>
                <w:rFonts w:cstheme="minorHAnsi"/>
              </w:rPr>
            </w:pPr>
          </w:p>
        </w:tc>
        <w:tc>
          <w:tcPr>
            <w:tcW w:w="5107" w:type="dxa"/>
            <w:tcBorders>
              <w:top w:val="dotted" w:sz="4" w:space="0" w:color="auto"/>
            </w:tcBorders>
          </w:tcPr>
          <w:p w14:paraId="37999995" w14:textId="77777777" w:rsidR="00764380" w:rsidRPr="00607173" w:rsidRDefault="00764380" w:rsidP="00764380">
            <w:pPr>
              <w:rPr>
                <w:rFonts w:cstheme="minorHAnsi"/>
              </w:rPr>
            </w:pPr>
          </w:p>
        </w:tc>
      </w:tr>
      <w:tr w:rsidR="00764380" w:rsidRPr="00607173" w14:paraId="55F7A6DA" w14:textId="77777777" w:rsidTr="004D3055">
        <w:tc>
          <w:tcPr>
            <w:tcW w:w="562" w:type="dxa"/>
            <w:vMerge w:val="restart"/>
          </w:tcPr>
          <w:p w14:paraId="65B0E4B1" w14:textId="34C9555D" w:rsidR="00764380" w:rsidRPr="00607173" w:rsidRDefault="00764380" w:rsidP="00764380">
            <w:pPr>
              <w:rPr>
                <w:rFonts w:cstheme="minorHAnsi"/>
              </w:rPr>
            </w:pPr>
            <w:r w:rsidRPr="00607173">
              <w:rPr>
                <w:rFonts w:cstheme="minorHAnsi"/>
              </w:rPr>
              <w:t>4</w:t>
            </w:r>
          </w:p>
        </w:tc>
        <w:tc>
          <w:tcPr>
            <w:tcW w:w="6237" w:type="dxa"/>
            <w:vMerge w:val="restart"/>
          </w:tcPr>
          <w:p w14:paraId="4E425329" w14:textId="2ADC9E43" w:rsidR="00764380" w:rsidRPr="00607173" w:rsidRDefault="00764380" w:rsidP="00764380">
            <w:pPr>
              <w:rPr>
                <w:rFonts w:cstheme="minorHAnsi"/>
              </w:rPr>
            </w:pPr>
            <w:r w:rsidRPr="00607173">
              <w:rPr>
                <w:rFonts w:cstheme="minorHAnsi"/>
              </w:rPr>
              <w:t>Ist der Redispatch-Bilanzkreis des ANB zum Zeitpunkt der Deaktivierung in der Regelzone des BIKO gültig?</w:t>
            </w:r>
          </w:p>
        </w:tc>
        <w:tc>
          <w:tcPr>
            <w:tcW w:w="1559" w:type="dxa"/>
            <w:tcBorders>
              <w:bottom w:val="dotted" w:sz="4" w:space="0" w:color="auto"/>
            </w:tcBorders>
          </w:tcPr>
          <w:p w14:paraId="617D2535" w14:textId="6CB04322"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19094FE0" w14:textId="410C648A" w:rsidR="00764380" w:rsidRPr="00607173" w:rsidRDefault="00764380" w:rsidP="00764380">
            <w:pPr>
              <w:rPr>
                <w:rFonts w:cstheme="minorHAnsi"/>
              </w:rPr>
            </w:pPr>
            <w:r w:rsidRPr="00607173">
              <w:rPr>
                <w:rFonts w:cstheme="minorHAnsi"/>
              </w:rPr>
              <w:t>A04</w:t>
            </w:r>
          </w:p>
        </w:tc>
        <w:tc>
          <w:tcPr>
            <w:tcW w:w="5107" w:type="dxa"/>
            <w:tcBorders>
              <w:bottom w:val="dotted" w:sz="4" w:space="0" w:color="auto"/>
            </w:tcBorders>
          </w:tcPr>
          <w:p w14:paraId="1379DF46" w14:textId="77777777" w:rsidR="00764380" w:rsidRPr="00607173" w:rsidRDefault="00764380" w:rsidP="00764380">
            <w:pPr>
              <w:rPr>
                <w:rFonts w:cstheme="minorHAnsi"/>
              </w:rPr>
            </w:pPr>
            <w:r w:rsidRPr="00607173">
              <w:rPr>
                <w:rFonts w:cstheme="minorHAnsi"/>
              </w:rPr>
              <w:t>Cluster: Ablehnung</w:t>
            </w:r>
          </w:p>
          <w:p w14:paraId="154A1440" w14:textId="45772B70" w:rsidR="00764380" w:rsidRPr="00607173" w:rsidRDefault="00764380" w:rsidP="00764380">
            <w:pPr>
              <w:rPr>
                <w:rFonts w:cstheme="minorHAnsi"/>
              </w:rPr>
            </w:pPr>
            <w:r w:rsidRPr="00607173">
              <w:rPr>
                <w:rFonts w:cstheme="minorHAnsi"/>
              </w:rPr>
              <w:t>Redispatch-Bilanzkreis des ANB nicht gültig</w:t>
            </w:r>
          </w:p>
        </w:tc>
      </w:tr>
      <w:tr w:rsidR="00764380" w:rsidRPr="00607173" w14:paraId="40427DCC" w14:textId="77777777" w:rsidTr="004D3055">
        <w:tc>
          <w:tcPr>
            <w:tcW w:w="562" w:type="dxa"/>
            <w:vMerge/>
          </w:tcPr>
          <w:p w14:paraId="18C8DD9A" w14:textId="77777777" w:rsidR="00764380" w:rsidRPr="00607173" w:rsidRDefault="00764380" w:rsidP="00764380">
            <w:pPr>
              <w:rPr>
                <w:rFonts w:cstheme="minorHAnsi"/>
              </w:rPr>
            </w:pPr>
          </w:p>
        </w:tc>
        <w:tc>
          <w:tcPr>
            <w:tcW w:w="6237" w:type="dxa"/>
            <w:vMerge/>
          </w:tcPr>
          <w:p w14:paraId="6CEA1FB4" w14:textId="77777777" w:rsidR="00764380" w:rsidRPr="00607173" w:rsidRDefault="00764380" w:rsidP="00764380">
            <w:pPr>
              <w:rPr>
                <w:rFonts w:cstheme="minorHAnsi"/>
              </w:rPr>
            </w:pPr>
          </w:p>
        </w:tc>
        <w:tc>
          <w:tcPr>
            <w:tcW w:w="1559" w:type="dxa"/>
            <w:tcBorders>
              <w:top w:val="dotted" w:sz="4" w:space="0" w:color="auto"/>
            </w:tcBorders>
          </w:tcPr>
          <w:p w14:paraId="6CCF3685" w14:textId="1686485F"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46B8F84" w14:textId="77777777" w:rsidR="00764380" w:rsidRPr="00607173" w:rsidRDefault="00764380" w:rsidP="00764380">
            <w:pPr>
              <w:rPr>
                <w:rFonts w:cstheme="minorHAnsi"/>
              </w:rPr>
            </w:pPr>
          </w:p>
        </w:tc>
        <w:tc>
          <w:tcPr>
            <w:tcW w:w="5107" w:type="dxa"/>
            <w:tcBorders>
              <w:top w:val="dotted" w:sz="4" w:space="0" w:color="auto"/>
            </w:tcBorders>
          </w:tcPr>
          <w:p w14:paraId="0D6D96E5" w14:textId="77777777" w:rsidR="00764380" w:rsidRPr="00607173" w:rsidRDefault="00764380" w:rsidP="00764380">
            <w:pPr>
              <w:rPr>
                <w:rFonts w:cstheme="minorHAnsi"/>
              </w:rPr>
            </w:pPr>
          </w:p>
        </w:tc>
      </w:tr>
      <w:tr w:rsidR="00764380" w:rsidRPr="00607173" w14:paraId="6314B0A5" w14:textId="77777777" w:rsidTr="004D3055">
        <w:tc>
          <w:tcPr>
            <w:tcW w:w="562" w:type="dxa"/>
            <w:vMerge w:val="restart"/>
          </w:tcPr>
          <w:p w14:paraId="51E0D433" w14:textId="76C1D862" w:rsidR="00764380" w:rsidRPr="00607173" w:rsidRDefault="00764380" w:rsidP="00764380">
            <w:pPr>
              <w:rPr>
                <w:rFonts w:cstheme="minorHAnsi"/>
              </w:rPr>
            </w:pPr>
            <w:r w:rsidRPr="00607173">
              <w:rPr>
                <w:rFonts w:cstheme="minorHAnsi"/>
              </w:rPr>
              <w:t>5</w:t>
            </w:r>
          </w:p>
        </w:tc>
        <w:tc>
          <w:tcPr>
            <w:tcW w:w="6237" w:type="dxa"/>
            <w:vMerge w:val="restart"/>
          </w:tcPr>
          <w:p w14:paraId="3939813E" w14:textId="4596FD5E" w:rsidR="00764380" w:rsidRPr="00607173" w:rsidRDefault="00764380" w:rsidP="00764380">
            <w:pPr>
              <w:rPr>
                <w:rFonts w:cstheme="minorHAnsi"/>
              </w:rPr>
            </w:pPr>
            <w:r w:rsidRPr="00607173">
              <w:rPr>
                <w:rFonts w:cstheme="minorHAnsi"/>
              </w:rPr>
              <w:t>Ist der MaBiS-ZP zum Zeitpunkt der Deaktivierung bereits deaktiviert?</w:t>
            </w:r>
          </w:p>
        </w:tc>
        <w:tc>
          <w:tcPr>
            <w:tcW w:w="1559" w:type="dxa"/>
            <w:tcBorders>
              <w:bottom w:val="dotted" w:sz="4" w:space="0" w:color="auto"/>
            </w:tcBorders>
          </w:tcPr>
          <w:p w14:paraId="6E2003C2" w14:textId="1088F67C" w:rsidR="00764380" w:rsidRPr="00607173" w:rsidRDefault="00764380" w:rsidP="00764380">
            <w:pPr>
              <w:rPr>
                <w:rFonts w:cstheme="minorHAnsi"/>
              </w:rPr>
            </w:pPr>
            <w:r w:rsidRPr="00607173">
              <w:rPr>
                <w:rFonts w:cstheme="minorHAnsi"/>
              </w:rPr>
              <w:t>ja</w:t>
            </w:r>
          </w:p>
        </w:tc>
        <w:tc>
          <w:tcPr>
            <w:tcW w:w="851" w:type="dxa"/>
            <w:tcBorders>
              <w:bottom w:val="dotted" w:sz="4" w:space="0" w:color="auto"/>
            </w:tcBorders>
          </w:tcPr>
          <w:p w14:paraId="5D3D1A51" w14:textId="7164BA3A" w:rsidR="00764380" w:rsidRPr="00607173" w:rsidRDefault="00764380" w:rsidP="00764380">
            <w:pPr>
              <w:rPr>
                <w:rFonts w:cstheme="minorHAnsi"/>
              </w:rPr>
            </w:pPr>
            <w:r w:rsidRPr="00607173">
              <w:rPr>
                <w:rFonts w:cstheme="minorHAnsi"/>
              </w:rPr>
              <w:t>A05</w:t>
            </w:r>
          </w:p>
        </w:tc>
        <w:tc>
          <w:tcPr>
            <w:tcW w:w="5107" w:type="dxa"/>
            <w:tcBorders>
              <w:bottom w:val="dotted" w:sz="4" w:space="0" w:color="auto"/>
            </w:tcBorders>
          </w:tcPr>
          <w:p w14:paraId="40493257" w14:textId="77777777" w:rsidR="00764380" w:rsidRPr="00607173" w:rsidRDefault="00764380" w:rsidP="00764380">
            <w:pPr>
              <w:rPr>
                <w:rFonts w:cstheme="minorHAnsi"/>
              </w:rPr>
            </w:pPr>
            <w:r w:rsidRPr="00607173">
              <w:rPr>
                <w:rFonts w:cstheme="minorHAnsi"/>
              </w:rPr>
              <w:t>Cluster: Ablehnung</w:t>
            </w:r>
          </w:p>
          <w:p w14:paraId="0C27848C" w14:textId="531D0367" w:rsidR="00764380" w:rsidRPr="00607173" w:rsidRDefault="00764380" w:rsidP="00764380">
            <w:pPr>
              <w:rPr>
                <w:rFonts w:cstheme="minorHAnsi"/>
              </w:rPr>
            </w:pPr>
            <w:r w:rsidRPr="00607173">
              <w:rPr>
                <w:rFonts w:cstheme="minorHAnsi"/>
              </w:rPr>
              <w:t>MaBiS-ZP bereits deaktiviert</w:t>
            </w:r>
          </w:p>
        </w:tc>
      </w:tr>
      <w:tr w:rsidR="00764380" w:rsidRPr="00607173" w14:paraId="3E2C8A09" w14:textId="77777777" w:rsidTr="004D3055">
        <w:tc>
          <w:tcPr>
            <w:tcW w:w="562" w:type="dxa"/>
            <w:vMerge/>
          </w:tcPr>
          <w:p w14:paraId="2BC99637" w14:textId="77777777" w:rsidR="00764380" w:rsidRPr="00607173" w:rsidRDefault="00764380" w:rsidP="00764380">
            <w:pPr>
              <w:rPr>
                <w:rFonts w:cstheme="minorHAnsi"/>
              </w:rPr>
            </w:pPr>
          </w:p>
        </w:tc>
        <w:tc>
          <w:tcPr>
            <w:tcW w:w="6237" w:type="dxa"/>
            <w:vMerge/>
          </w:tcPr>
          <w:p w14:paraId="6F948183" w14:textId="77777777" w:rsidR="00764380" w:rsidRPr="00607173" w:rsidRDefault="00764380" w:rsidP="00764380">
            <w:pPr>
              <w:rPr>
                <w:rFonts w:cstheme="minorHAnsi"/>
              </w:rPr>
            </w:pPr>
          </w:p>
        </w:tc>
        <w:tc>
          <w:tcPr>
            <w:tcW w:w="1559" w:type="dxa"/>
            <w:tcBorders>
              <w:top w:val="dotted" w:sz="4" w:space="0" w:color="auto"/>
            </w:tcBorders>
          </w:tcPr>
          <w:p w14:paraId="2F396E02" w14:textId="7EB9FEC1" w:rsidR="00764380" w:rsidRPr="00607173" w:rsidRDefault="00764380" w:rsidP="0076438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493E2076" w14:textId="77777777" w:rsidR="00764380" w:rsidRPr="00607173" w:rsidRDefault="00764380" w:rsidP="00764380">
            <w:pPr>
              <w:rPr>
                <w:rFonts w:cstheme="minorHAnsi"/>
              </w:rPr>
            </w:pPr>
          </w:p>
        </w:tc>
        <w:tc>
          <w:tcPr>
            <w:tcW w:w="5107" w:type="dxa"/>
            <w:tcBorders>
              <w:top w:val="dotted" w:sz="4" w:space="0" w:color="auto"/>
            </w:tcBorders>
          </w:tcPr>
          <w:p w14:paraId="6F70319F" w14:textId="77777777" w:rsidR="00764380" w:rsidRPr="00607173" w:rsidRDefault="00764380" w:rsidP="00764380">
            <w:pPr>
              <w:rPr>
                <w:rFonts w:cstheme="minorHAnsi"/>
              </w:rPr>
            </w:pPr>
          </w:p>
        </w:tc>
      </w:tr>
      <w:tr w:rsidR="00764380" w:rsidRPr="00607173" w14:paraId="1EE30403" w14:textId="77777777" w:rsidTr="004D3055">
        <w:trPr>
          <w:trHeight w:val="662"/>
        </w:trPr>
        <w:tc>
          <w:tcPr>
            <w:tcW w:w="562" w:type="dxa"/>
            <w:vMerge w:val="restart"/>
          </w:tcPr>
          <w:p w14:paraId="4DB85D0D" w14:textId="13C3D809" w:rsidR="00764380" w:rsidRPr="00607173" w:rsidRDefault="00764380" w:rsidP="00764380">
            <w:pPr>
              <w:rPr>
                <w:rFonts w:cstheme="minorHAnsi"/>
              </w:rPr>
            </w:pPr>
            <w:r w:rsidRPr="00607173">
              <w:rPr>
                <w:rFonts w:cstheme="minorHAnsi"/>
              </w:rPr>
              <w:lastRenderedPageBreak/>
              <w:t>6</w:t>
            </w:r>
          </w:p>
        </w:tc>
        <w:tc>
          <w:tcPr>
            <w:tcW w:w="6237" w:type="dxa"/>
            <w:vMerge w:val="restart"/>
          </w:tcPr>
          <w:p w14:paraId="34D69723" w14:textId="5B4393A8" w:rsidR="00764380" w:rsidRPr="00607173" w:rsidRDefault="00764380" w:rsidP="00764380">
            <w:pPr>
              <w:rPr>
                <w:rFonts w:cstheme="minorHAnsi"/>
              </w:rPr>
            </w:pPr>
            <w:r w:rsidRPr="00607173">
              <w:rPr>
                <w:rFonts w:cstheme="minorHAnsi"/>
              </w:rPr>
              <w:t>Sind für den MaBiS-ZP Zeitreihen nach dem Zeitpunkt der Deaktivierung bereits vorhanden?</w:t>
            </w:r>
          </w:p>
        </w:tc>
        <w:tc>
          <w:tcPr>
            <w:tcW w:w="1559" w:type="dxa"/>
            <w:tcBorders>
              <w:bottom w:val="dotted" w:sz="4" w:space="0" w:color="auto"/>
            </w:tcBorders>
          </w:tcPr>
          <w:p w14:paraId="2770E445" w14:textId="4A846B53" w:rsidR="00764380" w:rsidRPr="00607173" w:rsidRDefault="00764380" w:rsidP="00764380">
            <w:pPr>
              <w:rPr>
                <w:rFonts w:cstheme="minorHAnsi"/>
              </w:rPr>
            </w:pPr>
            <w:r w:rsidRPr="00607173">
              <w:rPr>
                <w:rFonts w:cstheme="minorHAnsi"/>
              </w:rPr>
              <w:t>ja</w:t>
            </w:r>
          </w:p>
        </w:tc>
        <w:tc>
          <w:tcPr>
            <w:tcW w:w="851" w:type="dxa"/>
            <w:tcBorders>
              <w:bottom w:val="dotted" w:sz="4" w:space="0" w:color="auto"/>
            </w:tcBorders>
          </w:tcPr>
          <w:p w14:paraId="30F1FAA4" w14:textId="55161A14" w:rsidR="00764380" w:rsidRPr="00607173" w:rsidRDefault="00764380" w:rsidP="00764380">
            <w:pPr>
              <w:rPr>
                <w:rFonts w:cstheme="minorHAnsi"/>
              </w:rPr>
            </w:pPr>
            <w:r w:rsidRPr="00607173">
              <w:rPr>
                <w:rFonts w:cstheme="minorHAnsi"/>
              </w:rPr>
              <w:t>A06</w:t>
            </w:r>
          </w:p>
        </w:tc>
        <w:tc>
          <w:tcPr>
            <w:tcW w:w="5107" w:type="dxa"/>
            <w:tcBorders>
              <w:bottom w:val="dotted" w:sz="4" w:space="0" w:color="auto"/>
            </w:tcBorders>
          </w:tcPr>
          <w:p w14:paraId="4BF363AE" w14:textId="77777777" w:rsidR="00764380" w:rsidRPr="00607173" w:rsidRDefault="00764380" w:rsidP="00764380">
            <w:pPr>
              <w:rPr>
                <w:rFonts w:cstheme="minorHAnsi"/>
              </w:rPr>
            </w:pPr>
            <w:r w:rsidRPr="00607173">
              <w:rPr>
                <w:rFonts w:cstheme="minorHAnsi"/>
              </w:rPr>
              <w:t>Cluster: Ablehnung</w:t>
            </w:r>
          </w:p>
          <w:p w14:paraId="4E293BAC" w14:textId="5343F210" w:rsidR="00764380" w:rsidRPr="00607173" w:rsidRDefault="00764380" w:rsidP="00764380">
            <w:pPr>
              <w:rPr>
                <w:rFonts w:cstheme="minorHAnsi"/>
              </w:rPr>
            </w:pPr>
            <w:r w:rsidRPr="00607173">
              <w:rPr>
                <w:rFonts w:cstheme="minorHAnsi"/>
              </w:rPr>
              <w:t>Deaktivierung, Zeitreihen vorhanden</w:t>
            </w:r>
          </w:p>
        </w:tc>
      </w:tr>
      <w:tr w:rsidR="00764380" w:rsidRPr="00607173" w14:paraId="2D54A008" w14:textId="77777777" w:rsidTr="004D3055">
        <w:trPr>
          <w:trHeight w:val="511"/>
        </w:trPr>
        <w:tc>
          <w:tcPr>
            <w:tcW w:w="562" w:type="dxa"/>
            <w:vMerge/>
          </w:tcPr>
          <w:p w14:paraId="061DA85B" w14:textId="77777777" w:rsidR="00764380" w:rsidRPr="00607173" w:rsidRDefault="00764380" w:rsidP="00764380">
            <w:pPr>
              <w:rPr>
                <w:rFonts w:cstheme="minorHAnsi"/>
              </w:rPr>
            </w:pPr>
          </w:p>
        </w:tc>
        <w:tc>
          <w:tcPr>
            <w:tcW w:w="6237" w:type="dxa"/>
            <w:vMerge/>
          </w:tcPr>
          <w:p w14:paraId="3AD0668D" w14:textId="77777777" w:rsidR="00764380" w:rsidRPr="00607173" w:rsidRDefault="00764380" w:rsidP="00764380">
            <w:pPr>
              <w:rPr>
                <w:rFonts w:cstheme="minorHAnsi"/>
              </w:rPr>
            </w:pPr>
          </w:p>
        </w:tc>
        <w:tc>
          <w:tcPr>
            <w:tcW w:w="1559" w:type="dxa"/>
            <w:tcBorders>
              <w:top w:val="dotted" w:sz="4" w:space="0" w:color="auto"/>
            </w:tcBorders>
          </w:tcPr>
          <w:p w14:paraId="67FB119A" w14:textId="70AA2035" w:rsidR="00764380" w:rsidRPr="00607173" w:rsidRDefault="00764380" w:rsidP="00764380">
            <w:pPr>
              <w:tabs>
                <w:tab w:val="center" w:pos="1277"/>
              </w:tabs>
              <w:rPr>
                <w:rFonts w:cstheme="minorHAnsi"/>
              </w:rPr>
            </w:pPr>
            <w:r w:rsidRPr="00607173">
              <w:rPr>
                <w:rFonts w:cstheme="minorHAnsi"/>
              </w:rPr>
              <w:t>nein</w:t>
            </w:r>
          </w:p>
        </w:tc>
        <w:tc>
          <w:tcPr>
            <w:tcW w:w="851" w:type="dxa"/>
            <w:tcBorders>
              <w:top w:val="dotted" w:sz="4" w:space="0" w:color="auto"/>
            </w:tcBorders>
          </w:tcPr>
          <w:p w14:paraId="25DF2DBE" w14:textId="49A28DA2" w:rsidR="00764380" w:rsidRPr="00607173" w:rsidRDefault="00764380" w:rsidP="00764380">
            <w:pPr>
              <w:rPr>
                <w:rFonts w:cstheme="minorHAnsi"/>
              </w:rPr>
            </w:pPr>
            <w:r w:rsidRPr="00607173">
              <w:rPr>
                <w:rFonts w:cstheme="minorHAnsi"/>
              </w:rPr>
              <w:t>A07</w:t>
            </w:r>
          </w:p>
        </w:tc>
        <w:tc>
          <w:tcPr>
            <w:tcW w:w="5107" w:type="dxa"/>
            <w:tcBorders>
              <w:top w:val="dotted" w:sz="4" w:space="0" w:color="auto"/>
            </w:tcBorders>
          </w:tcPr>
          <w:p w14:paraId="7C206DC5" w14:textId="77777777" w:rsidR="00764380" w:rsidRPr="00607173" w:rsidRDefault="00764380" w:rsidP="00764380">
            <w:pPr>
              <w:rPr>
                <w:rFonts w:cstheme="minorHAnsi"/>
              </w:rPr>
            </w:pPr>
            <w:r w:rsidRPr="00607173">
              <w:rPr>
                <w:rFonts w:cstheme="minorHAnsi"/>
              </w:rPr>
              <w:t xml:space="preserve">Cluster: Zustimmung </w:t>
            </w:r>
          </w:p>
          <w:p w14:paraId="7DEAA1F8" w14:textId="03200A51" w:rsidR="00764380" w:rsidRPr="00607173" w:rsidRDefault="00764380" w:rsidP="00764380">
            <w:pPr>
              <w:rPr>
                <w:rFonts w:cstheme="minorHAnsi"/>
              </w:rPr>
            </w:pPr>
            <w:r w:rsidRPr="00607173">
              <w:rPr>
                <w:rFonts w:cstheme="minorHAnsi"/>
              </w:rPr>
              <w:t>Deaktivierung durchgeführt</w:t>
            </w:r>
          </w:p>
        </w:tc>
      </w:tr>
    </w:tbl>
    <w:p w14:paraId="2884BA51" w14:textId="29FBC0D2" w:rsidR="00C70B11" w:rsidRPr="00607173" w:rsidRDefault="008F78A2" w:rsidP="001F2FE1">
      <w:pPr>
        <w:pStyle w:val="berschrift2"/>
        <w:rPr>
          <w:rFonts w:cstheme="minorHAnsi"/>
          <w:szCs w:val="24"/>
        </w:rPr>
      </w:pPr>
      <w:bookmarkStart w:id="798" w:name="_Toc54881881"/>
      <w:bookmarkStart w:id="799" w:name="_Toc62633669"/>
      <w:bookmarkStart w:id="800" w:name="_Toc232433495"/>
      <w:r w:rsidRPr="00607173">
        <w:rPr>
          <w:rFonts w:cstheme="minorHAnsi"/>
          <w:szCs w:val="24"/>
        </w:rPr>
        <w:t>AD</w:t>
      </w:r>
      <w:bookmarkStart w:id="801" w:name="_Toc64454005"/>
      <w:r w:rsidR="00C70B11" w:rsidRPr="00607173">
        <w:rPr>
          <w:rFonts w:cstheme="minorHAnsi"/>
          <w:szCs w:val="24"/>
        </w:rPr>
        <w:t>: Übermittlung der monatlichen Ausfallarbeitsüberführungszeitreihe zwischen ANB und BKV (anfNB)</w:t>
      </w:r>
      <w:bookmarkEnd w:id="798"/>
      <w:bookmarkEnd w:id="799"/>
      <w:bookmarkEnd w:id="800"/>
      <w:bookmarkEnd w:id="801"/>
    </w:p>
    <w:p w14:paraId="06EC6E4D" w14:textId="259E4025" w:rsidR="00C70B11" w:rsidRPr="00607173" w:rsidRDefault="00C70B11" w:rsidP="000126C7">
      <w:pPr>
        <w:pStyle w:val="berschrift3"/>
        <w:rPr>
          <w:rFonts w:cstheme="minorHAnsi"/>
          <w:szCs w:val="24"/>
        </w:rPr>
      </w:pPr>
      <w:bookmarkStart w:id="802" w:name="_Toc54881882"/>
      <w:bookmarkStart w:id="803" w:name="_Toc62633670"/>
      <w:bookmarkStart w:id="804" w:name="_Toc64454006"/>
      <w:bookmarkStart w:id="805" w:name="_Toc232433496"/>
      <w:r w:rsidRPr="00607173">
        <w:rPr>
          <w:rFonts w:cstheme="minorHAnsi"/>
          <w:szCs w:val="24"/>
        </w:rPr>
        <w:t>E_0080_AAÜZ prüfen</w:t>
      </w:r>
      <w:bookmarkEnd w:id="802"/>
      <w:bookmarkEnd w:id="803"/>
      <w:bookmarkEnd w:id="804"/>
      <w:bookmarkEnd w:id="805"/>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D3055" w:rsidRPr="00607173" w14:paraId="6D24767B" w14:textId="77777777" w:rsidTr="004D3055">
        <w:trPr>
          <w:trHeight w:val="454"/>
        </w:trPr>
        <w:tc>
          <w:tcPr>
            <w:tcW w:w="6799" w:type="dxa"/>
            <w:gridSpan w:val="2"/>
            <w:shd w:val="clear" w:color="auto" w:fill="D8DFE4"/>
            <w:vAlign w:val="center"/>
          </w:tcPr>
          <w:p w14:paraId="62D52530" w14:textId="77777777" w:rsidR="004D3055" w:rsidRPr="00607173" w:rsidRDefault="004D3055"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43BAB7A8" w14:textId="0531CEBF" w:rsidR="004D3055" w:rsidRPr="00607173" w:rsidRDefault="004D3055" w:rsidP="00C62443">
            <w:pPr>
              <w:contextualSpacing/>
              <w:rPr>
                <w:rFonts w:cstheme="minorHAnsi"/>
                <w:b/>
                <w:bCs/>
              </w:rPr>
            </w:pPr>
          </w:p>
        </w:tc>
      </w:tr>
      <w:tr w:rsidR="00764380" w:rsidRPr="00607173" w14:paraId="23B37E49" w14:textId="77777777" w:rsidTr="004D3055">
        <w:tc>
          <w:tcPr>
            <w:tcW w:w="562" w:type="dxa"/>
            <w:shd w:val="clear" w:color="auto" w:fill="D8DFE4"/>
          </w:tcPr>
          <w:p w14:paraId="2AE22D58" w14:textId="77777777" w:rsidR="00764380" w:rsidRPr="00607173" w:rsidRDefault="00764380" w:rsidP="004C073D">
            <w:pPr>
              <w:contextualSpacing/>
              <w:rPr>
                <w:rFonts w:cstheme="minorHAnsi"/>
              </w:rPr>
            </w:pPr>
            <w:r w:rsidRPr="00607173">
              <w:rPr>
                <w:rFonts w:cstheme="minorHAnsi"/>
              </w:rPr>
              <w:t>Nr.</w:t>
            </w:r>
          </w:p>
        </w:tc>
        <w:tc>
          <w:tcPr>
            <w:tcW w:w="6237" w:type="dxa"/>
            <w:shd w:val="clear" w:color="auto" w:fill="D8DFE4"/>
          </w:tcPr>
          <w:p w14:paraId="41F248BC" w14:textId="77777777" w:rsidR="00764380" w:rsidRPr="00607173" w:rsidRDefault="00764380" w:rsidP="004C073D">
            <w:pPr>
              <w:contextualSpacing/>
              <w:rPr>
                <w:rFonts w:cstheme="minorHAnsi"/>
              </w:rPr>
            </w:pPr>
            <w:r w:rsidRPr="00607173">
              <w:rPr>
                <w:rFonts w:cstheme="minorHAnsi"/>
              </w:rPr>
              <w:t>Prüfschritt</w:t>
            </w:r>
          </w:p>
        </w:tc>
        <w:tc>
          <w:tcPr>
            <w:tcW w:w="1559" w:type="dxa"/>
            <w:shd w:val="clear" w:color="auto" w:fill="D8DFE4"/>
          </w:tcPr>
          <w:p w14:paraId="06DD1DE1" w14:textId="77777777" w:rsidR="00764380" w:rsidRPr="00607173" w:rsidRDefault="00764380" w:rsidP="004D3055">
            <w:pPr>
              <w:contextualSpacing/>
              <w:rPr>
                <w:rFonts w:cstheme="minorHAnsi"/>
              </w:rPr>
            </w:pPr>
            <w:r w:rsidRPr="00607173">
              <w:rPr>
                <w:rFonts w:cstheme="minorHAnsi"/>
              </w:rPr>
              <w:t>Prüfergebnis</w:t>
            </w:r>
          </w:p>
        </w:tc>
        <w:tc>
          <w:tcPr>
            <w:tcW w:w="851" w:type="dxa"/>
            <w:shd w:val="clear" w:color="auto" w:fill="D8DFE4"/>
          </w:tcPr>
          <w:p w14:paraId="6BD00273" w14:textId="77777777" w:rsidR="00764380" w:rsidRPr="00607173" w:rsidRDefault="00764380" w:rsidP="004C073D">
            <w:pPr>
              <w:contextualSpacing/>
              <w:rPr>
                <w:rFonts w:cstheme="minorHAnsi"/>
              </w:rPr>
            </w:pPr>
            <w:r w:rsidRPr="00607173">
              <w:rPr>
                <w:rFonts w:cstheme="minorHAnsi"/>
              </w:rPr>
              <w:t>Code</w:t>
            </w:r>
          </w:p>
        </w:tc>
        <w:tc>
          <w:tcPr>
            <w:tcW w:w="5107" w:type="dxa"/>
            <w:shd w:val="clear" w:color="auto" w:fill="D8DFE4"/>
          </w:tcPr>
          <w:p w14:paraId="25FADB15" w14:textId="77777777" w:rsidR="00764380" w:rsidRPr="00607173" w:rsidRDefault="00764380" w:rsidP="004C073D">
            <w:pPr>
              <w:contextualSpacing/>
              <w:rPr>
                <w:rFonts w:cstheme="minorHAnsi"/>
              </w:rPr>
            </w:pPr>
            <w:r w:rsidRPr="00607173">
              <w:rPr>
                <w:rFonts w:cstheme="minorHAnsi"/>
              </w:rPr>
              <w:t>Hinweis</w:t>
            </w:r>
          </w:p>
        </w:tc>
      </w:tr>
      <w:tr w:rsidR="00764380" w:rsidRPr="00607173" w14:paraId="56F3509A" w14:textId="77777777" w:rsidTr="004D3055">
        <w:tc>
          <w:tcPr>
            <w:tcW w:w="562" w:type="dxa"/>
            <w:vMerge w:val="restart"/>
          </w:tcPr>
          <w:p w14:paraId="38007F33" w14:textId="6286C904" w:rsidR="00764380" w:rsidRPr="00607173" w:rsidRDefault="00764380" w:rsidP="00764380">
            <w:pPr>
              <w:rPr>
                <w:rFonts w:cstheme="minorHAnsi"/>
              </w:rPr>
            </w:pPr>
            <w:r w:rsidRPr="00607173">
              <w:rPr>
                <w:rFonts w:eastAsia="Arial" w:cstheme="minorHAnsi"/>
              </w:rPr>
              <w:t>1</w:t>
            </w:r>
          </w:p>
        </w:tc>
        <w:tc>
          <w:tcPr>
            <w:tcW w:w="6237" w:type="dxa"/>
            <w:vMerge w:val="restart"/>
          </w:tcPr>
          <w:p w14:paraId="061CA8B7" w14:textId="5A4570E2" w:rsidR="00764380" w:rsidRPr="00607173" w:rsidRDefault="00764380" w:rsidP="00764380">
            <w:pPr>
              <w:rPr>
                <w:rFonts w:cstheme="minorHAnsi"/>
              </w:rPr>
            </w:pPr>
            <w:r w:rsidRPr="00607173">
              <w:rPr>
                <w:rFonts w:eastAsia="Arial" w:cstheme="minorHAnsi"/>
              </w:rPr>
              <w:t>Erfolgt der Eingang der Zeitreihe nach Ablauf der Clearingfrist für die KBKA?</w:t>
            </w:r>
          </w:p>
        </w:tc>
        <w:tc>
          <w:tcPr>
            <w:tcW w:w="1559" w:type="dxa"/>
            <w:tcBorders>
              <w:bottom w:val="dotted" w:sz="4" w:space="0" w:color="auto"/>
            </w:tcBorders>
          </w:tcPr>
          <w:p w14:paraId="14811826" w14:textId="437C4476" w:rsidR="00764380" w:rsidRPr="00607173" w:rsidRDefault="00764380" w:rsidP="00764380">
            <w:pPr>
              <w:rPr>
                <w:rFonts w:cstheme="minorHAnsi"/>
              </w:rPr>
            </w:pPr>
            <w:r w:rsidRPr="00607173">
              <w:rPr>
                <w:rFonts w:eastAsia="Arial" w:cstheme="minorHAnsi"/>
              </w:rPr>
              <w:t>ja</w:t>
            </w:r>
          </w:p>
        </w:tc>
        <w:tc>
          <w:tcPr>
            <w:tcW w:w="851" w:type="dxa"/>
            <w:tcBorders>
              <w:bottom w:val="dotted" w:sz="4" w:space="0" w:color="auto"/>
            </w:tcBorders>
          </w:tcPr>
          <w:p w14:paraId="37882EF7" w14:textId="115B3AB0" w:rsidR="00764380" w:rsidRPr="00607173" w:rsidRDefault="00764380" w:rsidP="00764380">
            <w:pPr>
              <w:rPr>
                <w:rFonts w:cstheme="minorHAnsi"/>
              </w:rPr>
            </w:pPr>
            <w:r w:rsidRPr="00607173">
              <w:rPr>
                <w:rFonts w:eastAsia="Arial" w:cstheme="minorHAnsi"/>
              </w:rPr>
              <w:t>A01</w:t>
            </w:r>
          </w:p>
        </w:tc>
        <w:tc>
          <w:tcPr>
            <w:tcW w:w="5107" w:type="dxa"/>
            <w:tcBorders>
              <w:bottom w:val="dotted" w:sz="4" w:space="0" w:color="auto"/>
            </w:tcBorders>
          </w:tcPr>
          <w:p w14:paraId="7E7E864E" w14:textId="73E720EA" w:rsidR="00764380" w:rsidRPr="00607173" w:rsidRDefault="00764380" w:rsidP="00764380">
            <w:pPr>
              <w:rPr>
                <w:rFonts w:cstheme="minorHAnsi"/>
              </w:rPr>
            </w:pPr>
            <w:r w:rsidRPr="00607173">
              <w:rPr>
                <w:rFonts w:eastAsia="Arial" w:cstheme="minorHAnsi"/>
              </w:rPr>
              <w:t>Fristüberschreitung</w:t>
            </w:r>
          </w:p>
        </w:tc>
      </w:tr>
      <w:tr w:rsidR="00764380" w:rsidRPr="00607173" w14:paraId="576C09E6" w14:textId="77777777" w:rsidTr="004D3055">
        <w:tc>
          <w:tcPr>
            <w:tcW w:w="562" w:type="dxa"/>
            <w:vMerge/>
          </w:tcPr>
          <w:p w14:paraId="4F67FDEF" w14:textId="77777777" w:rsidR="00764380" w:rsidRPr="00607173" w:rsidRDefault="00764380" w:rsidP="00764380">
            <w:pPr>
              <w:rPr>
                <w:rFonts w:cstheme="minorHAnsi"/>
              </w:rPr>
            </w:pPr>
          </w:p>
        </w:tc>
        <w:tc>
          <w:tcPr>
            <w:tcW w:w="6237" w:type="dxa"/>
            <w:vMerge/>
          </w:tcPr>
          <w:p w14:paraId="6385996E" w14:textId="77777777" w:rsidR="00764380" w:rsidRPr="00607173" w:rsidRDefault="00764380" w:rsidP="00764380">
            <w:pPr>
              <w:rPr>
                <w:rFonts w:cstheme="minorHAnsi"/>
              </w:rPr>
            </w:pPr>
          </w:p>
        </w:tc>
        <w:tc>
          <w:tcPr>
            <w:tcW w:w="1559" w:type="dxa"/>
            <w:tcBorders>
              <w:top w:val="dotted" w:sz="4" w:space="0" w:color="auto"/>
            </w:tcBorders>
          </w:tcPr>
          <w:p w14:paraId="175C0879" w14:textId="04DBBFE6" w:rsidR="00764380" w:rsidRPr="00607173" w:rsidRDefault="00764380" w:rsidP="00764380">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0BDD8EF" w14:textId="77777777" w:rsidR="00764380" w:rsidRPr="00607173" w:rsidRDefault="00764380" w:rsidP="00764380">
            <w:pPr>
              <w:rPr>
                <w:rFonts w:cstheme="minorHAnsi"/>
              </w:rPr>
            </w:pPr>
          </w:p>
        </w:tc>
        <w:tc>
          <w:tcPr>
            <w:tcW w:w="5107" w:type="dxa"/>
            <w:tcBorders>
              <w:top w:val="dotted" w:sz="4" w:space="0" w:color="auto"/>
            </w:tcBorders>
          </w:tcPr>
          <w:p w14:paraId="4E380D88" w14:textId="77777777" w:rsidR="00764380" w:rsidRPr="00607173" w:rsidRDefault="00764380" w:rsidP="00764380">
            <w:pPr>
              <w:rPr>
                <w:rFonts w:cstheme="minorHAnsi"/>
              </w:rPr>
            </w:pPr>
          </w:p>
        </w:tc>
      </w:tr>
      <w:tr w:rsidR="00764380" w:rsidRPr="00607173" w14:paraId="76F8FF1C" w14:textId="77777777" w:rsidTr="004D3055">
        <w:tc>
          <w:tcPr>
            <w:tcW w:w="562" w:type="dxa"/>
            <w:vMerge w:val="restart"/>
          </w:tcPr>
          <w:p w14:paraId="66C4A12E" w14:textId="20855DD0" w:rsidR="00764380" w:rsidRPr="00607173" w:rsidRDefault="00764380" w:rsidP="00764380">
            <w:pPr>
              <w:rPr>
                <w:rFonts w:cstheme="minorHAnsi"/>
              </w:rPr>
            </w:pPr>
            <w:r w:rsidRPr="00607173">
              <w:rPr>
                <w:rFonts w:eastAsia="Arial" w:cstheme="minorHAnsi"/>
              </w:rPr>
              <w:t>2</w:t>
            </w:r>
          </w:p>
        </w:tc>
        <w:tc>
          <w:tcPr>
            <w:tcW w:w="6237" w:type="dxa"/>
            <w:vMerge w:val="restart"/>
          </w:tcPr>
          <w:p w14:paraId="20685FBE" w14:textId="376CBA3F" w:rsidR="00764380" w:rsidRPr="00607173" w:rsidRDefault="00764380" w:rsidP="00764380">
            <w:pPr>
              <w:rPr>
                <w:rFonts w:cstheme="minorHAnsi"/>
              </w:rPr>
            </w:pPr>
            <w:r w:rsidRPr="00607173">
              <w:rPr>
                <w:rFonts w:eastAsia="Arial" w:cstheme="minorHAnsi"/>
              </w:rPr>
              <w:t>Ist der MaBiS-ZP zum betrachteten Bilanzierungsmonat aktiv?</w:t>
            </w:r>
          </w:p>
        </w:tc>
        <w:tc>
          <w:tcPr>
            <w:tcW w:w="1559" w:type="dxa"/>
            <w:tcBorders>
              <w:bottom w:val="dotted" w:sz="4" w:space="0" w:color="auto"/>
            </w:tcBorders>
          </w:tcPr>
          <w:p w14:paraId="5F2DC36E" w14:textId="6131D9E0" w:rsidR="00764380" w:rsidRPr="00607173" w:rsidRDefault="00764380" w:rsidP="00764380">
            <w:pPr>
              <w:rPr>
                <w:rFonts w:cstheme="minorHAnsi"/>
              </w:rPr>
            </w:pPr>
            <w:r w:rsidRPr="00607173">
              <w:rPr>
                <w:rFonts w:eastAsia="Arial" w:cstheme="minorHAnsi"/>
              </w:rPr>
              <w:t>nein</w:t>
            </w:r>
          </w:p>
        </w:tc>
        <w:tc>
          <w:tcPr>
            <w:tcW w:w="851" w:type="dxa"/>
            <w:tcBorders>
              <w:bottom w:val="dotted" w:sz="4" w:space="0" w:color="auto"/>
            </w:tcBorders>
          </w:tcPr>
          <w:p w14:paraId="79AF30C5" w14:textId="50806228" w:rsidR="00764380" w:rsidRPr="00607173" w:rsidRDefault="00764380" w:rsidP="00764380">
            <w:pPr>
              <w:rPr>
                <w:rFonts w:cstheme="minorHAnsi"/>
              </w:rPr>
            </w:pPr>
            <w:r w:rsidRPr="00607173">
              <w:rPr>
                <w:rFonts w:eastAsia="Arial" w:cstheme="minorHAnsi"/>
              </w:rPr>
              <w:t>A02</w:t>
            </w:r>
          </w:p>
        </w:tc>
        <w:tc>
          <w:tcPr>
            <w:tcW w:w="5107" w:type="dxa"/>
            <w:tcBorders>
              <w:bottom w:val="dotted" w:sz="4" w:space="0" w:color="auto"/>
            </w:tcBorders>
          </w:tcPr>
          <w:p w14:paraId="50EEDF4A" w14:textId="68427511" w:rsidR="00764380" w:rsidRPr="00607173" w:rsidRDefault="00764380" w:rsidP="00764380">
            <w:pPr>
              <w:rPr>
                <w:rFonts w:cstheme="minorHAnsi"/>
              </w:rPr>
            </w:pPr>
            <w:r w:rsidRPr="00607173">
              <w:rPr>
                <w:rFonts w:eastAsia="Arial" w:cstheme="minorHAnsi"/>
              </w:rPr>
              <w:t>Gewählter Zeitraum nicht zulässig</w:t>
            </w:r>
          </w:p>
        </w:tc>
      </w:tr>
      <w:tr w:rsidR="00764380" w:rsidRPr="00607173" w14:paraId="1966BF50" w14:textId="77777777" w:rsidTr="004D3055">
        <w:tc>
          <w:tcPr>
            <w:tcW w:w="562" w:type="dxa"/>
            <w:vMerge/>
          </w:tcPr>
          <w:p w14:paraId="495FBE39" w14:textId="77777777" w:rsidR="00764380" w:rsidRPr="00607173" w:rsidRDefault="00764380" w:rsidP="00764380">
            <w:pPr>
              <w:rPr>
                <w:rFonts w:cstheme="minorHAnsi"/>
              </w:rPr>
            </w:pPr>
          </w:p>
        </w:tc>
        <w:tc>
          <w:tcPr>
            <w:tcW w:w="6237" w:type="dxa"/>
            <w:vMerge/>
          </w:tcPr>
          <w:p w14:paraId="79115DA8" w14:textId="77777777" w:rsidR="00764380" w:rsidRPr="00607173" w:rsidRDefault="00764380" w:rsidP="00764380">
            <w:pPr>
              <w:rPr>
                <w:rFonts w:cstheme="minorHAnsi"/>
              </w:rPr>
            </w:pPr>
          </w:p>
        </w:tc>
        <w:tc>
          <w:tcPr>
            <w:tcW w:w="1559" w:type="dxa"/>
            <w:tcBorders>
              <w:top w:val="dotted" w:sz="4" w:space="0" w:color="auto"/>
            </w:tcBorders>
          </w:tcPr>
          <w:p w14:paraId="2A42E4C7" w14:textId="087AC1F4" w:rsidR="00764380" w:rsidRPr="00607173" w:rsidRDefault="00764380" w:rsidP="00764380">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34F6BC0" w14:textId="77777777" w:rsidR="00764380" w:rsidRPr="00607173" w:rsidRDefault="00764380" w:rsidP="00764380">
            <w:pPr>
              <w:rPr>
                <w:rFonts w:cstheme="minorHAnsi"/>
              </w:rPr>
            </w:pPr>
          </w:p>
        </w:tc>
        <w:tc>
          <w:tcPr>
            <w:tcW w:w="5107" w:type="dxa"/>
            <w:tcBorders>
              <w:top w:val="dotted" w:sz="4" w:space="0" w:color="auto"/>
            </w:tcBorders>
          </w:tcPr>
          <w:p w14:paraId="78E58D32" w14:textId="77777777" w:rsidR="00764380" w:rsidRPr="00607173" w:rsidRDefault="00764380" w:rsidP="00764380">
            <w:pPr>
              <w:rPr>
                <w:rFonts w:cstheme="minorHAnsi"/>
              </w:rPr>
            </w:pPr>
          </w:p>
        </w:tc>
      </w:tr>
      <w:tr w:rsidR="00764380" w:rsidRPr="00607173" w14:paraId="74F46D76" w14:textId="77777777" w:rsidTr="004D3055">
        <w:tc>
          <w:tcPr>
            <w:tcW w:w="562" w:type="dxa"/>
            <w:vMerge w:val="restart"/>
          </w:tcPr>
          <w:p w14:paraId="15C61531" w14:textId="72386086" w:rsidR="00764380" w:rsidRPr="00607173" w:rsidRDefault="00764380" w:rsidP="00764380">
            <w:pPr>
              <w:rPr>
                <w:rFonts w:cstheme="minorHAnsi"/>
              </w:rPr>
            </w:pPr>
            <w:r w:rsidRPr="00607173">
              <w:rPr>
                <w:rFonts w:eastAsia="Arial" w:cstheme="minorHAnsi"/>
              </w:rPr>
              <w:t>3</w:t>
            </w:r>
          </w:p>
        </w:tc>
        <w:tc>
          <w:tcPr>
            <w:tcW w:w="6237" w:type="dxa"/>
            <w:vMerge w:val="restart"/>
          </w:tcPr>
          <w:p w14:paraId="6B27A3F5" w14:textId="77DBF6C1" w:rsidR="00764380" w:rsidRPr="00607173" w:rsidRDefault="00764380" w:rsidP="00764380">
            <w:pPr>
              <w:rPr>
                <w:rFonts w:cstheme="minorHAnsi"/>
              </w:rPr>
            </w:pPr>
            <w:r w:rsidRPr="00607173">
              <w:rPr>
                <w:rFonts w:eastAsia="Arial" w:cstheme="minorHAnsi"/>
              </w:rPr>
              <w:t>Wird die Frist von 2 WT vor dem erforderlichen Versand der Zeitreihe nach der Aktivierung eingehalten?</w:t>
            </w:r>
          </w:p>
        </w:tc>
        <w:tc>
          <w:tcPr>
            <w:tcW w:w="1559" w:type="dxa"/>
            <w:tcBorders>
              <w:bottom w:val="dotted" w:sz="4" w:space="0" w:color="auto"/>
            </w:tcBorders>
          </w:tcPr>
          <w:p w14:paraId="6AC9DFD1" w14:textId="4C96308A" w:rsidR="00764380" w:rsidRPr="00607173" w:rsidRDefault="00764380" w:rsidP="00764380">
            <w:pPr>
              <w:rPr>
                <w:rFonts w:cstheme="minorHAnsi"/>
              </w:rPr>
            </w:pPr>
            <w:r w:rsidRPr="00607173">
              <w:rPr>
                <w:rFonts w:eastAsia="Arial" w:cstheme="minorHAnsi"/>
              </w:rPr>
              <w:t>nein</w:t>
            </w:r>
          </w:p>
        </w:tc>
        <w:tc>
          <w:tcPr>
            <w:tcW w:w="851" w:type="dxa"/>
            <w:tcBorders>
              <w:bottom w:val="dotted" w:sz="4" w:space="0" w:color="auto"/>
            </w:tcBorders>
          </w:tcPr>
          <w:p w14:paraId="5D9C51D4" w14:textId="38D103A9" w:rsidR="00764380" w:rsidRPr="00607173" w:rsidRDefault="00764380" w:rsidP="00764380">
            <w:pPr>
              <w:rPr>
                <w:rFonts w:cstheme="minorHAnsi"/>
              </w:rPr>
            </w:pPr>
            <w:r w:rsidRPr="00607173">
              <w:rPr>
                <w:rFonts w:eastAsia="Arial" w:cstheme="minorHAnsi"/>
              </w:rPr>
              <w:t>A03</w:t>
            </w:r>
          </w:p>
        </w:tc>
        <w:tc>
          <w:tcPr>
            <w:tcW w:w="5107" w:type="dxa"/>
            <w:tcBorders>
              <w:bottom w:val="dotted" w:sz="4" w:space="0" w:color="auto"/>
            </w:tcBorders>
          </w:tcPr>
          <w:p w14:paraId="50FC2A6D" w14:textId="458648F4" w:rsidR="00764380" w:rsidRPr="00607173" w:rsidRDefault="00764380" w:rsidP="00764380">
            <w:pPr>
              <w:rPr>
                <w:rFonts w:cstheme="minorHAnsi"/>
              </w:rPr>
            </w:pPr>
            <w:r w:rsidRPr="00607173">
              <w:rPr>
                <w:rFonts w:eastAsia="Arial" w:cstheme="minorHAnsi"/>
              </w:rPr>
              <w:t>Fristunterschreitung</w:t>
            </w:r>
          </w:p>
        </w:tc>
      </w:tr>
      <w:tr w:rsidR="00764380" w:rsidRPr="00607173" w14:paraId="6E622B5D" w14:textId="77777777" w:rsidTr="004D3055">
        <w:tc>
          <w:tcPr>
            <w:tcW w:w="562" w:type="dxa"/>
            <w:vMerge/>
          </w:tcPr>
          <w:p w14:paraId="60184E36" w14:textId="77777777" w:rsidR="00764380" w:rsidRPr="00607173" w:rsidRDefault="00764380" w:rsidP="00764380">
            <w:pPr>
              <w:rPr>
                <w:rFonts w:cstheme="minorHAnsi"/>
              </w:rPr>
            </w:pPr>
          </w:p>
        </w:tc>
        <w:tc>
          <w:tcPr>
            <w:tcW w:w="6237" w:type="dxa"/>
            <w:vMerge/>
          </w:tcPr>
          <w:p w14:paraId="1F7D61AF" w14:textId="77777777" w:rsidR="00764380" w:rsidRPr="00607173" w:rsidRDefault="00764380" w:rsidP="00764380">
            <w:pPr>
              <w:rPr>
                <w:rFonts w:cstheme="minorHAnsi"/>
              </w:rPr>
            </w:pPr>
          </w:p>
        </w:tc>
        <w:tc>
          <w:tcPr>
            <w:tcW w:w="1559" w:type="dxa"/>
            <w:tcBorders>
              <w:top w:val="dotted" w:sz="4" w:space="0" w:color="auto"/>
            </w:tcBorders>
          </w:tcPr>
          <w:p w14:paraId="281937EA" w14:textId="14944613" w:rsidR="00764380" w:rsidRPr="00607173" w:rsidRDefault="00764380" w:rsidP="00764380">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6A82CE78" w14:textId="77777777" w:rsidR="00764380" w:rsidRPr="00607173" w:rsidRDefault="00764380" w:rsidP="00764380">
            <w:pPr>
              <w:rPr>
                <w:rFonts w:cstheme="minorHAnsi"/>
              </w:rPr>
            </w:pPr>
          </w:p>
        </w:tc>
        <w:tc>
          <w:tcPr>
            <w:tcW w:w="5107" w:type="dxa"/>
            <w:tcBorders>
              <w:top w:val="dotted" w:sz="4" w:space="0" w:color="auto"/>
            </w:tcBorders>
          </w:tcPr>
          <w:p w14:paraId="3737AFDB" w14:textId="77777777" w:rsidR="00764380" w:rsidRPr="00607173" w:rsidRDefault="00764380" w:rsidP="00764380">
            <w:pPr>
              <w:rPr>
                <w:rFonts w:cstheme="minorHAnsi"/>
              </w:rPr>
            </w:pPr>
          </w:p>
        </w:tc>
      </w:tr>
      <w:tr w:rsidR="00764380" w:rsidRPr="00607173" w14:paraId="5A8558F9" w14:textId="77777777" w:rsidTr="004D3055">
        <w:tc>
          <w:tcPr>
            <w:tcW w:w="562" w:type="dxa"/>
            <w:vMerge w:val="restart"/>
          </w:tcPr>
          <w:p w14:paraId="47268193" w14:textId="44B87B18" w:rsidR="00764380" w:rsidRPr="00607173" w:rsidRDefault="00764380" w:rsidP="00764380">
            <w:pPr>
              <w:rPr>
                <w:rFonts w:cstheme="minorHAnsi"/>
              </w:rPr>
            </w:pPr>
            <w:r w:rsidRPr="00607173">
              <w:rPr>
                <w:rFonts w:eastAsia="Arial" w:cstheme="minorHAnsi"/>
              </w:rPr>
              <w:t>4</w:t>
            </w:r>
          </w:p>
        </w:tc>
        <w:tc>
          <w:tcPr>
            <w:tcW w:w="6237" w:type="dxa"/>
            <w:vMerge w:val="restart"/>
          </w:tcPr>
          <w:p w14:paraId="2B45C8BC" w14:textId="74572D8B" w:rsidR="00764380" w:rsidRPr="00607173" w:rsidRDefault="00764380" w:rsidP="00764380">
            <w:pPr>
              <w:rPr>
                <w:rFonts w:cstheme="minorHAnsi"/>
              </w:rPr>
            </w:pPr>
            <w:r w:rsidRPr="00607173">
              <w:rPr>
                <w:rFonts w:eastAsia="Arial" w:cstheme="minorHAnsi"/>
              </w:rPr>
              <w:t>Liegt die Version der Zeitreihe des MaBiS-ZP für diesen Bilanzierungsmonat bereits vor?</w:t>
            </w:r>
          </w:p>
        </w:tc>
        <w:tc>
          <w:tcPr>
            <w:tcW w:w="1559" w:type="dxa"/>
            <w:tcBorders>
              <w:bottom w:val="dotted" w:sz="4" w:space="0" w:color="auto"/>
            </w:tcBorders>
          </w:tcPr>
          <w:p w14:paraId="2F329017" w14:textId="4F7B27EE" w:rsidR="00764380" w:rsidRPr="00607173" w:rsidRDefault="00764380" w:rsidP="00764380">
            <w:pPr>
              <w:rPr>
                <w:rFonts w:cstheme="minorHAnsi"/>
              </w:rPr>
            </w:pPr>
            <w:r w:rsidRPr="00607173">
              <w:rPr>
                <w:rFonts w:eastAsia="Arial" w:cstheme="minorHAnsi"/>
              </w:rPr>
              <w:t>ja</w:t>
            </w:r>
          </w:p>
        </w:tc>
        <w:tc>
          <w:tcPr>
            <w:tcW w:w="851" w:type="dxa"/>
            <w:tcBorders>
              <w:bottom w:val="dotted" w:sz="4" w:space="0" w:color="auto"/>
            </w:tcBorders>
          </w:tcPr>
          <w:p w14:paraId="41CE9A3F" w14:textId="42B7A7CF" w:rsidR="00764380" w:rsidRPr="00607173" w:rsidRDefault="00764380" w:rsidP="00764380">
            <w:pPr>
              <w:rPr>
                <w:rFonts w:cstheme="minorHAnsi"/>
              </w:rPr>
            </w:pPr>
            <w:r w:rsidRPr="00607173">
              <w:rPr>
                <w:rFonts w:eastAsia="Arial" w:cstheme="minorHAnsi"/>
              </w:rPr>
              <w:t>A04</w:t>
            </w:r>
          </w:p>
        </w:tc>
        <w:tc>
          <w:tcPr>
            <w:tcW w:w="5107" w:type="dxa"/>
            <w:tcBorders>
              <w:bottom w:val="dotted" w:sz="4" w:space="0" w:color="auto"/>
            </w:tcBorders>
          </w:tcPr>
          <w:p w14:paraId="2E003F33" w14:textId="1AAD7B94" w:rsidR="00764380" w:rsidRPr="00607173" w:rsidRDefault="00764380" w:rsidP="00764380">
            <w:pPr>
              <w:rPr>
                <w:rFonts w:cstheme="minorHAnsi"/>
              </w:rPr>
            </w:pPr>
            <w:r w:rsidRPr="00607173">
              <w:rPr>
                <w:rFonts w:eastAsia="Arial" w:cstheme="minorHAnsi"/>
              </w:rPr>
              <w:t>Zeitreihe bereits vorhanden</w:t>
            </w:r>
          </w:p>
        </w:tc>
      </w:tr>
      <w:tr w:rsidR="00764380" w:rsidRPr="00607173" w14:paraId="06B7D948" w14:textId="77777777" w:rsidTr="004D3055">
        <w:tc>
          <w:tcPr>
            <w:tcW w:w="562" w:type="dxa"/>
            <w:vMerge/>
          </w:tcPr>
          <w:p w14:paraId="48B3334E" w14:textId="77777777" w:rsidR="00764380" w:rsidRPr="00607173" w:rsidRDefault="00764380" w:rsidP="00764380">
            <w:pPr>
              <w:rPr>
                <w:rFonts w:cstheme="minorHAnsi"/>
              </w:rPr>
            </w:pPr>
          </w:p>
        </w:tc>
        <w:tc>
          <w:tcPr>
            <w:tcW w:w="6237" w:type="dxa"/>
            <w:vMerge/>
          </w:tcPr>
          <w:p w14:paraId="1DC411ED" w14:textId="77777777" w:rsidR="00764380" w:rsidRPr="00607173" w:rsidRDefault="00764380" w:rsidP="00764380">
            <w:pPr>
              <w:rPr>
                <w:rFonts w:cstheme="minorHAnsi"/>
              </w:rPr>
            </w:pPr>
          </w:p>
        </w:tc>
        <w:tc>
          <w:tcPr>
            <w:tcW w:w="1559" w:type="dxa"/>
            <w:tcBorders>
              <w:top w:val="dotted" w:sz="4" w:space="0" w:color="auto"/>
            </w:tcBorders>
          </w:tcPr>
          <w:p w14:paraId="05F07BBB" w14:textId="173DBCF3" w:rsidR="00764380" w:rsidRPr="00607173" w:rsidRDefault="00764380" w:rsidP="00764380">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75C7651C" w14:textId="77777777" w:rsidR="00764380" w:rsidRPr="00607173" w:rsidRDefault="00764380" w:rsidP="00764380">
            <w:pPr>
              <w:rPr>
                <w:rFonts w:cstheme="minorHAnsi"/>
              </w:rPr>
            </w:pPr>
          </w:p>
        </w:tc>
        <w:tc>
          <w:tcPr>
            <w:tcW w:w="5107" w:type="dxa"/>
            <w:tcBorders>
              <w:top w:val="dotted" w:sz="4" w:space="0" w:color="auto"/>
            </w:tcBorders>
          </w:tcPr>
          <w:p w14:paraId="7D7EDB81" w14:textId="77777777" w:rsidR="00764380" w:rsidRPr="00607173" w:rsidRDefault="00764380" w:rsidP="00764380">
            <w:pPr>
              <w:rPr>
                <w:rFonts w:cstheme="minorHAnsi"/>
              </w:rPr>
            </w:pPr>
          </w:p>
        </w:tc>
      </w:tr>
      <w:tr w:rsidR="00764380" w:rsidRPr="00607173" w14:paraId="52A54A92" w14:textId="77777777" w:rsidTr="004D3055">
        <w:tc>
          <w:tcPr>
            <w:tcW w:w="562" w:type="dxa"/>
            <w:vMerge w:val="restart"/>
          </w:tcPr>
          <w:p w14:paraId="5617448B" w14:textId="735F7BD3" w:rsidR="00764380" w:rsidRPr="00607173" w:rsidRDefault="00764380" w:rsidP="00764380">
            <w:pPr>
              <w:rPr>
                <w:rFonts w:cstheme="minorHAnsi"/>
              </w:rPr>
            </w:pPr>
            <w:r w:rsidRPr="00607173">
              <w:rPr>
                <w:rFonts w:eastAsia="Arial" w:cstheme="minorHAnsi"/>
              </w:rPr>
              <w:t>5</w:t>
            </w:r>
          </w:p>
        </w:tc>
        <w:tc>
          <w:tcPr>
            <w:tcW w:w="6237" w:type="dxa"/>
            <w:vMerge w:val="restart"/>
          </w:tcPr>
          <w:p w14:paraId="55AD7AD6" w14:textId="311E46AA" w:rsidR="00764380" w:rsidRPr="00607173" w:rsidRDefault="00764380" w:rsidP="00764380">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7B4E449F" w14:textId="7189A8B8" w:rsidR="00764380" w:rsidRPr="00607173" w:rsidRDefault="00764380" w:rsidP="00764380">
            <w:pPr>
              <w:rPr>
                <w:rFonts w:cstheme="minorHAnsi"/>
              </w:rPr>
            </w:pPr>
            <w:r w:rsidRPr="00607173">
              <w:rPr>
                <w:rFonts w:eastAsia="Arial" w:cstheme="minorHAnsi"/>
              </w:rPr>
              <w:t>nein</w:t>
            </w:r>
          </w:p>
        </w:tc>
        <w:tc>
          <w:tcPr>
            <w:tcW w:w="851" w:type="dxa"/>
            <w:tcBorders>
              <w:bottom w:val="dotted" w:sz="4" w:space="0" w:color="auto"/>
            </w:tcBorders>
          </w:tcPr>
          <w:p w14:paraId="04AB82A6" w14:textId="491A8731" w:rsidR="00764380" w:rsidRPr="00607173" w:rsidRDefault="00764380" w:rsidP="00764380">
            <w:pPr>
              <w:rPr>
                <w:rFonts w:cstheme="minorHAnsi"/>
              </w:rPr>
            </w:pPr>
            <w:r w:rsidRPr="00607173">
              <w:rPr>
                <w:rFonts w:eastAsia="Arial" w:cstheme="minorHAnsi"/>
              </w:rPr>
              <w:t>A05</w:t>
            </w:r>
          </w:p>
        </w:tc>
        <w:tc>
          <w:tcPr>
            <w:tcW w:w="5107" w:type="dxa"/>
            <w:tcBorders>
              <w:bottom w:val="dotted" w:sz="4" w:space="0" w:color="auto"/>
            </w:tcBorders>
          </w:tcPr>
          <w:p w14:paraId="42BFC996" w14:textId="19C12F75" w:rsidR="00764380" w:rsidRPr="00607173" w:rsidRDefault="00764380" w:rsidP="00764380">
            <w:pPr>
              <w:rPr>
                <w:rFonts w:cstheme="minorHAnsi"/>
              </w:rPr>
            </w:pPr>
            <w:r w:rsidRPr="00607173">
              <w:rPr>
                <w:rFonts w:eastAsia="Arial" w:cstheme="minorHAnsi"/>
              </w:rPr>
              <w:t>Version nicht zugelassen</w:t>
            </w:r>
          </w:p>
        </w:tc>
      </w:tr>
      <w:tr w:rsidR="00764380" w:rsidRPr="00607173" w14:paraId="04BEF31F" w14:textId="77777777" w:rsidTr="004D3055">
        <w:tc>
          <w:tcPr>
            <w:tcW w:w="562" w:type="dxa"/>
            <w:vMerge/>
          </w:tcPr>
          <w:p w14:paraId="2A2A9D08" w14:textId="77777777" w:rsidR="00764380" w:rsidRPr="00607173" w:rsidRDefault="00764380" w:rsidP="00764380">
            <w:pPr>
              <w:rPr>
                <w:rFonts w:cstheme="minorHAnsi"/>
              </w:rPr>
            </w:pPr>
          </w:p>
        </w:tc>
        <w:tc>
          <w:tcPr>
            <w:tcW w:w="6237" w:type="dxa"/>
            <w:vMerge/>
          </w:tcPr>
          <w:p w14:paraId="3FD6F527" w14:textId="77777777" w:rsidR="00764380" w:rsidRPr="00607173" w:rsidRDefault="00764380" w:rsidP="00764380">
            <w:pPr>
              <w:rPr>
                <w:rFonts w:cstheme="minorHAnsi"/>
              </w:rPr>
            </w:pPr>
          </w:p>
        </w:tc>
        <w:tc>
          <w:tcPr>
            <w:tcW w:w="1559" w:type="dxa"/>
            <w:tcBorders>
              <w:top w:val="dotted" w:sz="4" w:space="0" w:color="auto"/>
            </w:tcBorders>
          </w:tcPr>
          <w:p w14:paraId="3487AA51" w14:textId="5F5A0E5A" w:rsidR="00764380" w:rsidRPr="00607173" w:rsidRDefault="00764380" w:rsidP="00764380">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539DB466" w14:textId="77777777" w:rsidR="00764380" w:rsidRPr="00607173" w:rsidRDefault="00764380" w:rsidP="00764380">
            <w:pPr>
              <w:rPr>
                <w:rFonts w:cstheme="minorHAnsi"/>
              </w:rPr>
            </w:pPr>
          </w:p>
        </w:tc>
        <w:tc>
          <w:tcPr>
            <w:tcW w:w="5107" w:type="dxa"/>
            <w:tcBorders>
              <w:top w:val="dotted" w:sz="4" w:space="0" w:color="auto"/>
            </w:tcBorders>
          </w:tcPr>
          <w:p w14:paraId="641E9820" w14:textId="77777777" w:rsidR="00764380" w:rsidRPr="00607173" w:rsidRDefault="00764380" w:rsidP="00764380">
            <w:pPr>
              <w:rPr>
                <w:rFonts w:cstheme="minorHAnsi"/>
              </w:rPr>
            </w:pPr>
          </w:p>
        </w:tc>
      </w:tr>
    </w:tbl>
    <w:p w14:paraId="7CFD5290" w14:textId="1FD5C3C7" w:rsidR="00C70B11" w:rsidRPr="00607173" w:rsidRDefault="008F78A2" w:rsidP="001F2FE1">
      <w:pPr>
        <w:pStyle w:val="berschrift2"/>
        <w:rPr>
          <w:rFonts w:cstheme="minorHAnsi"/>
          <w:szCs w:val="24"/>
        </w:rPr>
      </w:pPr>
      <w:bookmarkStart w:id="806" w:name="_Toc54881883"/>
      <w:bookmarkStart w:id="807" w:name="_Toc62633671"/>
      <w:bookmarkStart w:id="808" w:name="_Toc232433497"/>
      <w:r w:rsidRPr="00607173">
        <w:rPr>
          <w:rFonts w:cstheme="minorHAnsi"/>
          <w:szCs w:val="24"/>
        </w:rPr>
        <w:lastRenderedPageBreak/>
        <w:t>AD</w:t>
      </w:r>
      <w:bookmarkStart w:id="809" w:name="_Toc64454007"/>
      <w:r w:rsidR="00C70B11" w:rsidRPr="00607173">
        <w:rPr>
          <w:rFonts w:cstheme="minorHAnsi"/>
          <w:szCs w:val="24"/>
        </w:rPr>
        <w:t>: Übermittlung Prüfmitteilung für die monatliche Ausfallarbeitsüberführungszeitreihe (AAÜZ) vom BKV</w:t>
      </w:r>
      <w:r w:rsidR="00807C01" w:rsidRPr="00607173">
        <w:rPr>
          <w:rFonts w:cstheme="minorHAnsi"/>
          <w:szCs w:val="24"/>
        </w:rPr>
        <w:t xml:space="preserve"> </w:t>
      </w:r>
      <w:r w:rsidR="00C70B11" w:rsidRPr="00607173">
        <w:rPr>
          <w:rFonts w:cstheme="minorHAnsi"/>
          <w:szCs w:val="24"/>
        </w:rPr>
        <w:t>(anfNB) an NB</w:t>
      </w:r>
      <w:bookmarkEnd w:id="806"/>
      <w:bookmarkEnd w:id="807"/>
      <w:bookmarkEnd w:id="808"/>
      <w:bookmarkEnd w:id="809"/>
    </w:p>
    <w:p w14:paraId="1D556171" w14:textId="0755C781" w:rsidR="00C70B11" w:rsidRPr="00607173" w:rsidRDefault="00C70B11" w:rsidP="000126C7">
      <w:pPr>
        <w:pStyle w:val="berschrift3"/>
        <w:rPr>
          <w:rFonts w:cstheme="minorHAnsi"/>
          <w:szCs w:val="24"/>
        </w:rPr>
      </w:pPr>
      <w:bookmarkStart w:id="810" w:name="_Toc62633672"/>
      <w:bookmarkStart w:id="811" w:name="_Toc64454008"/>
      <w:bookmarkStart w:id="812" w:name="_Toc54881884"/>
      <w:bookmarkStart w:id="813" w:name="_Toc232433498"/>
      <w:r w:rsidRPr="00607173">
        <w:rPr>
          <w:rFonts w:cstheme="minorHAnsi"/>
          <w:szCs w:val="24"/>
        </w:rPr>
        <w:t>E_0099_monatliche AAÜZ prüfen</w:t>
      </w:r>
      <w:bookmarkEnd w:id="810"/>
      <w:bookmarkEnd w:id="811"/>
      <w:bookmarkEnd w:id="813"/>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D3055" w:rsidRPr="00607173" w14:paraId="04072AF2" w14:textId="77777777" w:rsidTr="004D3055">
        <w:trPr>
          <w:trHeight w:val="454"/>
        </w:trPr>
        <w:tc>
          <w:tcPr>
            <w:tcW w:w="6799" w:type="dxa"/>
            <w:gridSpan w:val="2"/>
            <w:shd w:val="clear" w:color="auto" w:fill="D8DFE4"/>
            <w:vAlign w:val="center"/>
          </w:tcPr>
          <w:p w14:paraId="7096B247" w14:textId="77777777" w:rsidR="004D3055" w:rsidRPr="00607173" w:rsidRDefault="004D3055" w:rsidP="00C62443">
            <w:pPr>
              <w:contextualSpacing/>
              <w:rPr>
                <w:rFonts w:cstheme="minorHAnsi"/>
                <w:b/>
                <w:bCs/>
              </w:rPr>
            </w:pPr>
            <w:r w:rsidRPr="00607173">
              <w:rPr>
                <w:rFonts w:cstheme="minorHAnsi"/>
                <w:b/>
                <w:bCs/>
                <w:color w:val="C20000"/>
              </w:rPr>
              <w:t>Prüfende Rolle: BKV</w:t>
            </w:r>
          </w:p>
        </w:tc>
        <w:tc>
          <w:tcPr>
            <w:tcW w:w="7513" w:type="dxa"/>
            <w:gridSpan w:val="3"/>
            <w:shd w:val="clear" w:color="auto" w:fill="D8DFE4"/>
            <w:vAlign w:val="center"/>
          </w:tcPr>
          <w:p w14:paraId="5A4E2C52" w14:textId="1A087E69" w:rsidR="004D3055" w:rsidRPr="00607173" w:rsidRDefault="009E092B" w:rsidP="00C62443">
            <w:pPr>
              <w:contextualSpacing/>
              <w:rPr>
                <w:rFonts w:cstheme="minorHAnsi"/>
                <w:b/>
                <w:bCs/>
              </w:rPr>
            </w:pPr>
            <w:r w:rsidRPr="00607173">
              <w:rPr>
                <w:rFonts w:cstheme="minorHAnsi"/>
              </w:rPr>
              <w:t>Kommentar</w:t>
            </w:r>
            <w:r w:rsidR="00833FCF" w:rsidRPr="00607173">
              <w:rPr>
                <w:rFonts w:cstheme="minorHAnsi"/>
              </w:rPr>
              <w:t xml:space="preserve"> aus AD: des anfNB</w:t>
            </w:r>
          </w:p>
        </w:tc>
      </w:tr>
      <w:tr w:rsidR="00ED7197" w:rsidRPr="00607173" w14:paraId="2E1A464B" w14:textId="77777777" w:rsidTr="004D3055">
        <w:tc>
          <w:tcPr>
            <w:tcW w:w="562" w:type="dxa"/>
            <w:shd w:val="clear" w:color="auto" w:fill="D8DFE4"/>
          </w:tcPr>
          <w:p w14:paraId="220741A2" w14:textId="77777777" w:rsidR="00ED7197" w:rsidRPr="00607173" w:rsidRDefault="00ED7197" w:rsidP="004C073D">
            <w:pPr>
              <w:contextualSpacing/>
              <w:rPr>
                <w:rFonts w:cstheme="minorHAnsi"/>
              </w:rPr>
            </w:pPr>
            <w:r w:rsidRPr="00607173">
              <w:rPr>
                <w:rFonts w:cstheme="minorHAnsi"/>
              </w:rPr>
              <w:t>Nr.</w:t>
            </w:r>
          </w:p>
        </w:tc>
        <w:tc>
          <w:tcPr>
            <w:tcW w:w="6237" w:type="dxa"/>
            <w:shd w:val="clear" w:color="auto" w:fill="D8DFE4"/>
          </w:tcPr>
          <w:p w14:paraId="0B6DB4C7" w14:textId="77777777" w:rsidR="00ED7197" w:rsidRPr="00607173" w:rsidRDefault="00ED7197" w:rsidP="004C073D">
            <w:pPr>
              <w:contextualSpacing/>
              <w:rPr>
                <w:rFonts w:cstheme="minorHAnsi"/>
              </w:rPr>
            </w:pPr>
            <w:r w:rsidRPr="00607173">
              <w:rPr>
                <w:rFonts w:cstheme="minorHAnsi"/>
              </w:rPr>
              <w:t>Prüfschritt</w:t>
            </w:r>
          </w:p>
        </w:tc>
        <w:tc>
          <w:tcPr>
            <w:tcW w:w="1559" w:type="dxa"/>
            <w:shd w:val="clear" w:color="auto" w:fill="D8DFE4"/>
          </w:tcPr>
          <w:p w14:paraId="0ABCF05E" w14:textId="77777777" w:rsidR="00ED7197" w:rsidRPr="00607173" w:rsidRDefault="00ED7197" w:rsidP="004D3055">
            <w:pPr>
              <w:contextualSpacing/>
              <w:rPr>
                <w:rFonts w:cstheme="minorHAnsi"/>
              </w:rPr>
            </w:pPr>
            <w:r w:rsidRPr="00607173">
              <w:rPr>
                <w:rFonts w:cstheme="minorHAnsi"/>
              </w:rPr>
              <w:t>Prüfergebnis</w:t>
            </w:r>
          </w:p>
        </w:tc>
        <w:tc>
          <w:tcPr>
            <w:tcW w:w="851" w:type="dxa"/>
            <w:shd w:val="clear" w:color="auto" w:fill="D8DFE4"/>
          </w:tcPr>
          <w:p w14:paraId="0D5DF0DC" w14:textId="77777777" w:rsidR="00ED7197" w:rsidRPr="00607173" w:rsidRDefault="00ED7197" w:rsidP="004C073D">
            <w:pPr>
              <w:contextualSpacing/>
              <w:rPr>
                <w:rFonts w:cstheme="minorHAnsi"/>
              </w:rPr>
            </w:pPr>
            <w:r w:rsidRPr="00607173">
              <w:rPr>
                <w:rFonts w:cstheme="minorHAnsi"/>
              </w:rPr>
              <w:t>Code</w:t>
            </w:r>
          </w:p>
        </w:tc>
        <w:tc>
          <w:tcPr>
            <w:tcW w:w="5103" w:type="dxa"/>
            <w:shd w:val="clear" w:color="auto" w:fill="D8DFE4"/>
          </w:tcPr>
          <w:p w14:paraId="67EDEFED" w14:textId="77777777" w:rsidR="00ED7197" w:rsidRPr="00607173" w:rsidRDefault="00ED7197" w:rsidP="004C073D">
            <w:pPr>
              <w:contextualSpacing/>
              <w:rPr>
                <w:rFonts w:cstheme="minorHAnsi"/>
              </w:rPr>
            </w:pPr>
            <w:r w:rsidRPr="00607173">
              <w:rPr>
                <w:rFonts w:cstheme="minorHAnsi"/>
              </w:rPr>
              <w:t>Hinweis</w:t>
            </w:r>
          </w:p>
        </w:tc>
      </w:tr>
      <w:tr w:rsidR="00ED7197" w:rsidRPr="00607173" w14:paraId="26EEBBB5" w14:textId="77777777" w:rsidTr="004D3055">
        <w:tc>
          <w:tcPr>
            <w:tcW w:w="562" w:type="dxa"/>
            <w:vMerge w:val="restart"/>
          </w:tcPr>
          <w:p w14:paraId="41077400" w14:textId="3D4BDF26" w:rsidR="00ED7197" w:rsidRPr="00607173" w:rsidRDefault="00ED7197" w:rsidP="00ED7197">
            <w:pPr>
              <w:rPr>
                <w:rFonts w:cstheme="minorHAnsi"/>
              </w:rPr>
            </w:pPr>
            <w:r w:rsidRPr="00607173">
              <w:rPr>
                <w:rFonts w:cstheme="minorHAnsi"/>
              </w:rPr>
              <w:t>1</w:t>
            </w:r>
          </w:p>
        </w:tc>
        <w:tc>
          <w:tcPr>
            <w:tcW w:w="6237" w:type="dxa"/>
            <w:vMerge w:val="restart"/>
          </w:tcPr>
          <w:p w14:paraId="55FA0C26" w14:textId="22BC9371" w:rsidR="00ED7197" w:rsidRPr="00607173" w:rsidRDefault="00ED7197" w:rsidP="00ED7197">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74B0FA13" w14:textId="37711956" w:rsidR="00ED7197" w:rsidRPr="00607173" w:rsidRDefault="00ED7197" w:rsidP="00ED7197">
            <w:pPr>
              <w:rPr>
                <w:rFonts w:cstheme="minorHAnsi"/>
              </w:rPr>
            </w:pPr>
            <w:r w:rsidRPr="00607173">
              <w:rPr>
                <w:rFonts w:cstheme="minorHAnsi"/>
              </w:rPr>
              <w:t>ja</w:t>
            </w:r>
          </w:p>
        </w:tc>
        <w:tc>
          <w:tcPr>
            <w:tcW w:w="851" w:type="dxa"/>
            <w:tcBorders>
              <w:bottom w:val="dotted" w:sz="4" w:space="0" w:color="auto"/>
            </w:tcBorders>
          </w:tcPr>
          <w:p w14:paraId="447696CD" w14:textId="08E5D66E" w:rsidR="00ED7197" w:rsidRPr="00607173" w:rsidRDefault="00ED7197" w:rsidP="00ED7197">
            <w:pPr>
              <w:rPr>
                <w:rFonts w:cstheme="minorHAnsi"/>
              </w:rPr>
            </w:pPr>
            <w:r w:rsidRPr="00607173">
              <w:rPr>
                <w:rFonts w:cstheme="minorHAnsi"/>
              </w:rPr>
              <w:t>A01</w:t>
            </w:r>
          </w:p>
        </w:tc>
        <w:tc>
          <w:tcPr>
            <w:tcW w:w="5103" w:type="dxa"/>
            <w:tcBorders>
              <w:bottom w:val="dotted" w:sz="4" w:space="0" w:color="auto"/>
            </w:tcBorders>
          </w:tcPr>
          <w:p w14:paraId="745FF9CC" w14:textId="77777777" w:rsidR="00ED7197" w:rsidRPr="00607173" w:rsidRDefault="00ED7197" w:rsidP="00ED7197">
            <w:pPr>
              <w:rPr>
                <w:rFonts w:cstheme="minorHAnsi"/>
              </w:rPr>
            </w:pPr>
            <w:r w:rsidRPr="00607173">
              <w:rPr>
                <w:rFonts w:cstheme="minorHAnsi"/>
              </w:rPr>
              <w:t>Cluster: Abweisung</w:t>
            </w:r>
          </w:p>
          <w:p w14:paraId="1483FF88" w14:textId="20FEFE06" w:rsidR="00ED7197" w:rsidRPr="00607173" w:rsidRDefault="00ED7197" w:rsidP="00ED7197">
            <w:pPr>
              <w:rPr>
                <w:rFonts w:cstheme="minorHAnsi"/>
              </w:rPr>
            </w:pPr>
            <w:r w:rsidRPr="00607173">
              <w:rPr>
                <w:rFonts w:cstheme="minorHAnsi"/>
              </w:rPr>
              <w:t>Zeitreihe bereits vorhanden</w:t>
            </w:r>
          </w:p>
        </w:tc>
      </w:tr>
      <w:tr w:rsidR="00ED7197" w:rsidRPr="00607173" w14:paraId="1416E532" w14:textId="77777777" w:rsidTr="004D3055">
        <w:tc>
          <w:tcPr>
            <w:tcW w:w="562" w:type="dxa"/>
            <w:vMerge/>
          </w:tcPr>
          <w:p w14:paraId="2FA3C42E" w14:textId="77777777" w:rsidR="00ED7197" w:rsidRPr="00607173" w:rsidRDefault="00ED7197" w:rsidP="00ED7197">
            <w:pPr>
              <w:rPr>
                <w:rFonts w:cstheme="minorHAnsi"/>
              </w:rPr>
            </w:pPr>
          </w:p>
        </w:tc>
        <w:tc>
          <w:tcPr>
            <w:tcW w:w="6237" w:type="dxa"/>
            <w:vMerge/>
          </w:tcPr>
          <w:p w14:paraId="38A9DFBE" w14:textId="77777777" w:rsidR="00ED7197" w:rsidRPr="00607173" w:rsidRDefault="00ED7197" w:rsidP="00ED7197">
            <w:pPr>
              <w:rPr>
                <w:rFonts w:cstheme="minorHAnsi"/>
              </w:rPr>
            </w:pPr>
          </w:p>
        </w:tc>
        <w:tc>
          <w:tcPr>
            <w:tcW w:w="1559" w:type="dxa"/>
            <w:tcBorders>
              <w:top w:val="dotted" w:sz="4" w:space="0" w:color="auto"/>
            </w:tcBorders>
          </w:tcPr>
          <w:p w14:paraId="67F95D5A" w14:textId="28989469" w:rsidR="00ED7197" w:rsidRPr="00607173" w:rsidRDefault="00ED7197" w:rsidP="00ED719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647F4406" w14:textId="77777777" w:rsidR="00ED7197" w:rsidRPr="00607173" w:rsidRDefault="00ED7197" w:rsidP="00ED7197">
            <w:pPr>
              <w:rPr>
                <w:rFonts w:cstheme="minorHAnsi"/>
              </w:rPr>
            </w:pPr>
          </w:p>
        </w:tc>
        <w:tc>
          <w:tcPr>
            <w:tcW w:w="5103" w:type="dxa"/>
            <w:tcBorders>
              <w:top w:val="dotted" w:sz="4" w:space="0" w:color="auto"/>
            </w:tcBorders>
          </w:tcPr>
          <w:p w14:paraId="01617D77" w14:textId="77777777" w:rsidR="00ED7197" w:rsidRPr="00607173" w:rsidRDefault="00ED7197" w:rsidP="00ED7197">
            <w:pPr>
              <w:rPr>
                <w:rFonts w:cstheme="minorHAnsi"/>
              </w:rPr>
            </w:pPr>
          </w:p>
        </w:tc>
      </w:tr>
      <w:tr w:rsidR="00ED7197" w:rsidRPr="00607173" w14:paraId="02BE542C" w14:textId="77777777" w:rsidTr="004D3055">
        <w:tc>
          <w:tcPr>
            <w:tcW w:w="562" w:type="dxa"/>
            <w:vMerge w:val="restart"/>
          </w:tcPr>
          <w:p w14:paraId="4D637406" w14:textId="210EF01E" w:rsidR="00ED7197" w:rsidRPr="00607173" w:rsidRDefault="00ED7197" w:rsidP="00ED7197">
            <w:pPr>
              <w:rPr>
                <w:rFonts w:cstheme="minorHAnsi"/>
              </w:rPr>
            </w:pPr>
            <w:r w:rsidRPr="00607173">
              <w:rPr>
                <w:rFonts w:cstheme="minorHAnsi"/>
              </w:rPr>
              <w:t>2</w:t>
            </w:r>
          </w:p>
        </w:tc>
        <w:tc>
          <w:tcPr>
            <w:tcW w:w="6237" w:type="dxa"/>
            <w:vMerge w:val="restart"/>
          </w:tcPr>
          <w:p w14:paraId="7B66ECBF" w14:textId="1EC5EABC" w:rsidR="00ED7197" w:rsidRPr="00607173" w:rsidRDefault="00ED7197" w:rsidP="00ED7197">
            <w:pPr>
              <w:rPr>
                <w:rFonts w:cstheme="minorHAnsi"/>
              </w:rPr>
            </w:pPr>
            <w:r w:rsidRPr="00607173">
              <w:rPr>
                <w:rFonts w:cstheme="minorHAnsi"/>
              </w:rPr>
              <w:t>Entsprechen die Energiemengen der AAÜZ den erwarteten Energiemengen?</w:t>
            </w:r>
          </w:p>
        </w:tc>
        <w:tc>
          <w:tcPr>
            <w:tcW w:w="1559" w:type="dxa"/>
            <w:tcBorders>
              <w:bottom w:val="dotted" w:sz="4" w:space="0" w:color="auto"/>
            </w:tcBorders>
          </w:tcPr>
          <w:p w14:paraId="36954663" w14:textId="0BE43534" w:rsidR="00ED7197" w:rsidRPr="00607173" w:rsidRDefault="00ED7197" w:rsidP="00ED7197">
            <w:pPr>
              <w:rPr>
                <w:rFonts w:cstheme="minorHAnsi"/>
              </w:rPr>
            </w:pPr>
            <w:r w:rsidRPr="00607173">
              <w:rPr>
                <w:rFonts w:cstheme="minorHAnsi"/>
              </w:rPr>
              <w:t>nein</w:t>
            </w:r>
          </w:p>
        </w:tc>
        <w:tc>
          <w:tcPr>
            <w:tcW w:w="851" w:type="dxa"/>
            <w:tcBorders>
              <w:bottom w:val="dotted" w:sz="4" w:space="0" w:color="auto"/>
            </w:tcBorders>
          </w:tcPr>
          <w:p w14:paraId="17BA0621" w14:textId="4CD9BCD1" w:rsidR="00ED7197" w:rsidRPr="00607173" w:rsidRDefault="00ED7197" w:rsidP="00ED7197">
            <w:pPr>
              <w:rPr>
                <w:rFonts w:cstheme="minorHAnsi"/>
              </w:rPr>
            </w:pPr>
            <w:r w:rsidRPr="00607173">
              <w:rPr>
                <w:rFonts w:cstheme="minorHAnsi"/>
              </w:rPr>
              <w:t>A02</w:t>
            </w:r>
          </w:p>
        </w:tc>
        <w:tc>
          <w:tcPr>
            <w:tcW w:w="5103" w:type="dxa"/>
            <w:tcBorders>
              <w:bottom w:val="dotted" w:sz="4" w:space="0" w:color="auto"/>
            </w:tcBorders>
          </w:tcPr>
          <w:p w14:paraId="582D8F37" w14:textId="77777777" w:rsidR="00ED7197" w:rsidRPr="00607173" w:rsidRDefault="00ED7197" w:rsidP="00ED7197">
            <w:pPr>
              <w:rPr>
                <w:rFonts w:cstheme="minorHAnsi"/>
              </w:rPr>
            </w:pPr>
            <w:r w:rsidRPr="00607173">
              <w:rPr>
                <w:rFonts w:cstheme="minorHAnsi"/>
              </w:rPr>
              <w:t>Cluster: Ablehnung</w:t>
            </w:r>
          </w:p>
          <w:p w14:paraId="5689E260" w14:textId="66DC2365" w:rsidR="00ED7197" w:rsidRPr="00607173" w:rsidRDefault="00ED7197" w:rsidP="00ED7197">
            <w:pPr>
              <w:rPr>
                <w:rFonts w:cstheme="minorHAnsi"/>
              </w:rPr>
            </w:pPr>
            <w:r w:rsidRPr="00607173">
              <w:rPr>
                <w:rFonts w:cstheme="minorHAnsi"/>
              </w:rPr>
              <w:t>Energiemenge falsch / nicht plausibel</w:t>
            </w:r>
          </w:p>
        </w:tc>
      </w:tr>
      <w:tr w:rsidR="00ED7197" w:rsidRPr="00607173" w14:paraId="13B3D931" w14:textId="77777777" w:rsidTr="004D3055">
        <w:tc>
          <w:tcPr>
            <w:tcW w:w="562" w:type="dxa"/>
            <w:vMerge/>
          </w:tcPr>
          <w:p w14:paraId="5AAFC08C" w14:textId="77777777" w:rsidR="00ED7197" w:rsidRPr="00607173" w:rsidRDefault="00ED7197" w:rsidP="00ED7197">
            <w:pPr>
              <w:rPr>
                <w:rFonts w:cstheme="minorHAnsi"/>
              </w:rPr>
            </w:pPr>
          </w:p>
        </w:tc>
        <w:tc>
          <w:tcPr>
            <w:tcW w:w="6237" w:type="dxa"/>
            <w:vMerge/>
          </w:tcPr>
          <w:p w14:paraId="237AAD47" w14:textId="77777777" w:rsidR="00ED7197" w:rsidRPr="00607173" w:rsidRDefault="00ED7197" w:rsidP="00ED7197">
            <w:pPr>
              <w:rPr>
                <w:rFonts w:cstheme="minorHAnsi"/>
              </w:rPr>
            </w:pPr>
          </w:p>
        </w:tc>
        <w:tc>
          <w:tcPr>
            <w:tcW w:w="1559" w:type="dxa"/>
            <w:tcBorders>
              <w:top w:val="dotted" w:sz="4" w:space="0" w:color="auto"/>
            </w:tcBorders>
          </w:tcPr>
          <w:p w14:paraId="34565549" w14:textId="2646C18B" w:rsidR="00ED7197" w:rsidRPr="00607173" w:rsidRDefault="00ED7197" w:rsidP="00ED7197">
            <w:pPr>
              <w:rPr>
                <w:rFonts w:cstheme="minorHAnsi"/>
              </w:rPr>
            </w:pPr>
            <w:r w:rsidRPr="00607173">
              <w:rPr>
                <w:rFonts w:cstheme="minorHAnsi"/>
              </w:rPr>
              <w:t>ja</w:t>
            </w:r>
          </w:p>
        </w:tc>
        <w:tc>
          <w:tcPr>
            <w:tcW w:w="851" w:type="dxa"/>
            <w:tcBorders>
              <w:top w:val="dotted" w:sz="4" w:space="0" w:color="auto"/>
            </w:tcBorders>
          </w:tcPr>
          <w:p w14:paraId="6F1298D9" w14:textId="037BC1E6" w:rsidR="00ED7197" w:rsidRPr="00607173" w:rsidRDefault="00ED7197" w:rsidP="00ED7197">
            <w:pPr>
              <w:rPr>
                <w:rFonts w:cstheme="minorHAnsi"/>
              </w:rPr>
            </w:pPr>
            <w:r w:rsidRPr="00607173">
              <w:rPr>
                <w:rFonts w:cstheme="minorHAnsi"/>
              </w:rPr>
              <w:t>A03</w:t>
            </w:r>
          </w:p>
        </w:tc>
        <w:tc>
          <w:tcPr>
            <w:tcW w:w="5103" w:type="dxa"/>
            <w:tcBorders>
              <w:top w:val="dotted" w:sz="4" w:space="0" w:color="auto"/>
            </w:tcBorders>
          </w:tcPr>
          <w:p w14:paraId="3DCA4436" w14:textId="77777777" w:rsidR="00ED7197" w:rsidRPr="00607173" w:rsidRDefault="00ED7197" w:rsidP="00ED7197">
            <w:pPr>
              <w:rPr>
                <w:rFonts w:cstheme="minorHAnsi"/>
              </w:rPr>
            </w:pPr>
            <w:r w:rsidRPr="00607173">
              <w:rPr>
                <w:rFonts w:cstheme="minorHAnsi"/>
              </w:rPr>
              <w:t>Cluster: Zustimmung</w:t>
            </w:r>
          </w:p>
          <w:p w14:paraId="377EBA0A" w14:textId="13A7932D" w:rsidR="00ED7197" w:rsidRPr="00607173" w:rsidRDefault="00ED7197" w:rsidP="00ED7197">
            <w:pPr>
              <w:rPr>
                <w:rFonts w:cstheme="minorHAnsi"/>
              </w:rPr>
            </w:pPr>
            <w:r w:rsidRPr="00607173">
              <w:rPr>
                <w:rFonts w:cstheme="minorHAnsi"/>
              </w:rPr>
              <w:t>Zeitreihe akzeptiert</w:t>
            </w:r>
          </w:p>
        </w:tc>
      </w:tr>
    </w:tbl>
    <w:p w14:paraId="7DC74500" w14:textId="6F492E83" w:rsidR="00C70B11" w:rsidRPr="00607173" w:rsidRDefault="00C70B11" w:rsidP="000126C7">
      <w:pPr>
        <w:pStyle w:val="berschrift3"/>
        <w:rPr>
          <w:rFonts w:cstheme="minorHAnsi"/>
          <w:szCs w:val="24"/>
        </w:rPr>
      </w:pPr>
      <w:bookmarkStart w:id="814" w:name="_Toc62633673"/>
      <w:bookmarkStart w:id="815" w:name="_Toc64454009"/>
      <w:bookmarkStart w:id="816" w:name="_Toc232433499"/>
      <w:r w:rsidRPr="00607173">
        <w:rPr>
          <w:rFonts w:cstheme="minorHAnsi"/>
          <w:szCs w:val="24"/>
        </w:rPr>
        <w:t>E_0081_Prüfmitteilung AAÜZ prüfen</w:t>
      </w:r>
      <w:bookmarkEnd w:id="812"/>
      <w:bookmarkEnd w:id="814"/>
      <w:bookmarkEnd w:id="815"/>
      <w:bookmarkEnd w:id="81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D3055" w:rsidRPr="00607173" w14:paraId="4324CCA0" w14:textId="77777777" w:rsidTr="004D3055">
        <w:trPr>
          <w:trHeight w:val="454"/>
        </w:trPr>
        <w:tc>
          <w:tcPr>
            <w:tcW w:w="6799" w:type="dxa"/>
            <w:gridSpan w:val="2"/>
            <w:shd w:val="clear" w:color="auto" w:fill="D8DFE4"/>
            <w:vAlign w:val="center"/>
          </w:tcPr>
          <w:p w14:paraId="431B78FC" w14:textId="77777777" w:rsidR="004D3055" w:rsidRPr="00607173" w:rsidRDefault="004D3055" w:rsidP="00A843AD">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585B56FB" w14:textId="322EA923" w:rsidR="004D3055" w:rsidRPr="00607173" w:rsidRDefault="004D3055" w:rsidP="00A843AD">
            <w:pPr>
              <w:contextualSpacing/>
              <w:rPr>
                <w:rFonts w:cstheme="minorHAnsi"/>
                <w:b/>
                <w:bCs/>
              </w:rPr>
            </w:pPr>
          </w:p>
        </w:tc>
      </w:tr>
      <w:tr w:rsidR="00ED7197" w:rsidRPr="00607173" w14:paraId="5424067C" w14:textId="77777777" w:rsidTr="004D3055">
        <w:tc>
          <w:tcPr>
            <w:tcW w:w="562" w:type="dxa"/>
            <w:shd w:val="clear" w:color="auto" w:fill="D8DFE4"/>
          </w:tcPr>
          <w:p w14:paraId="75CAF01C" w14:textId="77777777" w:rsidR="00ED7197" w:rsidRPr="00607173" w:rsidRDefault="00ED7197" w:rsidP="00A843AD">
            <w:pPr>
              <w:contextualSpacing/>
              <w:rPr>
                <w:rFonts w:cstheme="minorHAnsi"/>
              </w:rPr>
            </w:pPr>
            <w:r w:rsidRPr="00607173">
              <w:rPr>
                <w:rFonts w:cstheme="minorHAnsi"/>
              </w:rPr>
              <w:t>Nr.</w:t>
            </w:r>
          </w:p>
        </w:tc>
        <w:tc>
          <w:tcPr>
            <w:tcW w:w="6237" w:type="dxa"/>
            <w:shd w:val="clear" w:color="auto" w:fill="D8DFE4"/>
          </w:tcPr>
          <w:p w14:paraId="056A6826" w14:textId="77777777" w:rsidR="00ED7197" w:rsidRPr="00607173" w:rsidRDefault="00ED7197" w:rsidP="00A843AD">
            <w:pPr>
              <w:contextualSpacing/>
              <w:rPr>
                <w:rFonts w:cstheme="minorHAnsi"/>
              </w:rPr>
            </w:pPr>
            <w:r w:rsidRPr="00607173">
              <w:rPr>
                <w:rFonts w:cstheme="minorHAnsi"/>
              </w:rPr>
              <w:t>Prüfschritt</w:t>
            </w:r>
          </w:p>
        </w:tc>
        <w:tc>
          <w:tcPr>
            <w:tcW w:w="1559" w:type="dxa"/>
            <w:shd w:val="clear" w:color="auto" w:fill="D8DFE4"/>
          </w:tcPr>
          <w:p w14:paraId="5E2A2496" w14:textId="77777777" w:rsidR="00ED7197" w:rsidRPr="00607173" w:rsidRDefault="00ED7197" w:rsidP="004D3055">
            <w:pPr>
              <w:contextualSpacing/>
              <w:rPr>
                <w:rFonts w:cstheme="minorHAnsi"/>
              </w:rPr>
            </w:pPr>
            <w:r w:rsidRPr="00607173">
              <w:rPr>
                <w:rFonts w:cstheme="minorHAnsi"/>
              </w:rPr>
              <w:t>Prüfergebnis</w:t>
            </w:r>
          </w:p>
        </w:tc>
        <w:tc>
          <w:tcPr>
            <w:tcW w:w="851" w:type="dxa"/>
            <w:shd w:val="clear" w:color="auto" w:fill="D8DFE4"/>
          </w:tcPr>
          <w:p w14:paraId="11CA83D5" w14:textId="77777777" w:rsidR="00ED7197" w:rsidRPr="00607173" w:rsidRDefault="00ED7197" w:rsidP="00A843AD">
            <w:pPr>
              <w:contextualSpacing/>
              <w:rPr>
                <w:rFonts w:cstheme="minorHAnsi"/>
              </w:rPr>
            </w:pPr>
            <w:r w:rsidRPr="00607173">
              <w:rPr>
                <w:rFonts w:cstheme="minorHAnsi"/>
              </w:rPr>
              <w:t>Code</w:t>
            </w:r>
          </w:p>
        </w:tc>
        <w:tc>
          <w:tcPr>
            <w:tcW w:w="5107" w:type="dxa"/>
            <w:shd w:val="clear" w:color="auto" w:fill="D8DFE4"/>
          </w:tcPr>
          <w:p w14:paraId="21304717" w14:textId="77777777" w:rsidR="00ED7197" w:rsidRPr="00607173" w:rsidRDefault="00ED7197" w:rsidP="00A843AD">
            <w:pPr>
              <w:contextualSpacing/>
              <w:rPr>
                <w:rFonts w:cstheme="minorHAnsi"/>
              </w:rPr>
            </w:pPr>
            <w:r w:rsidRPr="00607173">
              <w:rPr>
                <w:rFonts w:cstheme="minorHAnsi"/>
              </w:rPr>
              <w:t>Hinweis</w:t>
            </w:r>
          </w:p>
        </w:tc>
      </w:tr>
      <w:tr w:rsidR="00ED7197" w:rsidRPr="00607173" w14:paraId="641889AF" w14:textId="77777777" w:rsidTr="004D3055">
        <w:tc>
          <w:tcPr>
            <w:tcW w:w="562" w:type="dxa"/>
            <w:vMerge w:val="restart"/>
          </w:tcPr>
          <w:p w14:paraId="0519A7AE" w14:textId="3A9C3615" w:rsidR="00ED7197" w:rsidRPr="00607173" w:rsidRDefault="00ED7197" w:rsidP="00ED7197">
            <w:pPr>
              <w:rPr>
                <w:rFonts w:cstheme="minorHAnsi"/>
              </w:rPr>
            </w:pPr>
            <w:r w:rsidRPr="00607173">
              <w:rPr>
                <w:rFonts w:eastAsia="Arial" w:cstheme="minorHAnsi"/>
              </w:rPr>
              <w:t>1</w:t>
            </w:r>
          </w:p>
        </w:tc>
        <w:tc>
          <w:tcPr>
            <w:tcW w:w="6237" w:type="dxa"/>
            <w:vMerge w:val="restart"/>
          </w:tcPr>
          <w:p w14:paraId="44426F84" w14:textId="15D390CF" w:rsidR="00ED7197" w:rsidRPr="00607173" w:rsidRDefault="00ED7197" w:rsidP="00ED7197">
            <w:pPr>
              <w:rPr>
                <w:rFonts w:cstheme="minorHAnsi"/>
              </w:rPr>
            </w:pPr>
            <w:r w:rsidRPr="00607173">
              <w:rPr>
                <w:rFonts w:eastAsia="Arial" w:cstheme="minorHAnsi"/>
              </w:rPr>
              <w:t>Erfolgt der Eingang der Prüfmitteilung nach Ablauf der Clearingfrist für die KBKA?</w:t>
            </w:r>
          </w:p>
        </w:tc>
        <w:tc>
          <w:tcPr>
            <w:tcW w:w="1559" w:type="dxa"/>
            <w:tcBorders>
              <w:bottom w:val="dotted" w:sz="4" w:space="0" w:color="auto"/>
            </w:tcBorders>
          </w:tcPr>
          <w:p w14:paraId="43BCE25C" w14:textId="70670C1E" w:rsidR="00ED7197" w:rsidRPr="00607173" w:rsidRDefault="00ED7197" w:rsidP="00ED7197">
            <w:pPr>
              <w:rPr>
                <w:rFonts w:cstheme="minorHAnsi"/>
              </w:rPr>
            </w:pPr>
            <w:r w:rsidRPr="00607173">
              <w:rPr>
                <w:rFonts w:eastAsia="Arial" w:cstheme="minorHAnsi"/>
              </w:rPr>
              <w:t>ja</w:t>
            </w:r>
          </w:p>
        </w:tc>
        <w:tc>
          <w:tcPr>
            <w:tcW w:w="851" w:type="dxa"/>
            <w:tcBorders>
              <w:bottom w:val="dotted" w:sz="4" w:space="0" w:color="auto"/>
            </w:tcBorders>
          </w:tcPr>
          <w:p w14:paraId="4044C13B" w14:textId="3C48E092" w:rsidR="00ED7197" w:rsidRPr="00607173" w:rsidRDefault="00ED7197" w:rsidP="00ED7197">
            <w:pPr>
              <w:rPr>
                <w:rFonts w:cstheme="minorHAnsi"/>
              </w:rPr>
            </w:pPr>
            <w:r w:rsidRPr="00607173">
              <w:rPr>
                <w:rFonts w:eastAsia="Arial" w:cstheme="minorHAnsi"/>
              </w:rPr>
              <w:t>A01</w:t>
            </w:r>
          </w:p>
        </w:tc>
        <w:tc>
          <w:tcPr>
            <w:tcW w:w="5107" w:type="dxa"/>
            <w:tcBorders>
              <w:bottom w:val="dotted" w:sz="4" w:space="0" w:color="auto"/>
            </w:tcBorders>
          </w:tcPr>
          <w:p w14:paraId="28B5DE29" w14:textId="52DC1CAD" w:rsidR="00ED7197" w:rsidRPr="00607173" w:rsidRDefault="00ED7197" w:rsidP="00ED7197">
            <w:pPr>
              <w:rPr>
                <w:rFonts w:cstheme="minorHAnsi"/>
              </w:rPr>
            </w:pPr>
            <w:r w:rsidRPr="00607173">
              <w:rPr>
                <w:rFonts w:eastAsia="Arial" w:cstheme="minorHAnsi"/>
              </w:rPr>
              <w:t>Fristüberschreitung</w:t>
            </w:r>
          </w:p>
        </w:tc>
      </w:tr>
      <w:tr w:rsidR="00ED7197" w:rsidRPr="00607173" w14:paraId="4D82A6A9" w14:textId="77777777" w:rsidTr="004D3055">
        <w:tc>
          <w:tcPr>
            <w:tcW w:w="562" w:type="dxa"/>
            <w:vMerge/>
          </w:tcPr>
          <w:p w14:paraId="1C66E0A8" w14:textId="77777777" w:rsidR="00ED7197" w:rsidRPr="00607173" w:rsidRDefault="00ED7197" w:rsidP="00ED7197">
            <w:pPr>
              <w:rPr>
                <w:rFonts w:cstheme="minorHAnsi"/>
              </w:rPr>
            </w:pPr>
          </w:p>
        </w:tc>
        <w:tc>
          <w:tcPr>
            <w:tcW w:w="6237" w:type="dxa"/>
            <w:vMerge/>
          </w:tcPr>
          <w:p w14:paraId="31C55DF4" w14:textId="77777777" w:rsidR="00ED7197" w:rsidRPr="00607173" w:rsidRDefault="00ED7197" w:rsidP="00ED7197">
            <w:pPr>
              <w:rPr>
                <w:rFonts w:cstheme="minorHAnsi"/>
              </w:rPr>
            </w:pPr>
          </w:p>
        </w:tc>
        <w:tc>
          <w:tcPr>
            <w:tcW w:w="1559" w:type="dxa"/>
            <w:tcBorders>
              <w:top w:val="dotted" w:sz="4" w:space="0" w:color="auto"/>
            </w:tcBorders>
          </w:tcPr>
          <w:p w14:paraId="7BB23A12" w14:textId="1082BB4B" w:rsidR="00ED7197" w:rsidRPr="00607173" w:rsidRDefault="00ED7197" w:rsidP="00ED7197">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eastAsia="Arial" w:cstheme="minorHAnsi"/>
              </w:rPr>
              <w:t xml:space="preserve"> Ende</w:t>
            </w:r>
          </w:p>
        </w:tc>
        <w:tc>
          <w:tcPr>
            <w:tcW w:w="851" w:type="dxa"/>
            <w:tcBorders>
              <w:top w:val="dotted" w:sz="4" w:space="0" w:color="auto"/>
            </w:tcBorders>
          </w:tcPr>
          <w:p w14:paraId="7F6ABBF9" w14:textId="77777777" w:rsidR="00ED7197" w:rsidRPr="00607173" w:rsidRDefault="00ED7197" w:rsidP="00ED7197">
            <w:pPr>
              <w:rPr>
                <w:rFonts w:cstheme="minorHAnsi"/>
              </w:rPr>
            </w:pPr>
          </w:p>
        </w:tc>
        <w:tc>
          <w:tcPr>
            <w:tcW w:w="5107" w:type="dxa"/>
            <w:tcBorders>
              <w:top w:val="dotted" w:sz="4" w:space="0" w:color="auto"/>
            </w:tcBorders>
          </w:tcPr>
          <w:p w14:paraId="3CBA2DFA" w14:textId="77777777" w:rsidR="00ED7197" w:rsidRPr="00607173" w:rsidRDefault="00ED7197" w:rsidP="00ED7197">
            <w:pPr>
              <w:rPr>
                <w:rFonts w:cstheme="minorHAnsi"/>
              </w:rPr>
            </w:pPr>
          </w:p>
        </w:tc>
      </w:tr>
    </w:tbl>
    <w:p w14:paraId="4AAB2E34" w14:textId="77777777" w:rsidR="00E32A6F" w:rsidRPr="00607173" w:rsidRDefault="00E32A6F">
      <w:pPr>
        <w:spacing w:after="200" w:line="276" w:lineRule="auto"/>
        <w:rPr>
          <w:rFonts w:eastAsiaTheme="majorEastAsia" w:cstheme="minorHAnsi"/>
          <w:b/>
          <w:bCs/>
          <w:iCs/>
        </w:rPr>
      </w:pPr>
      <w:bookmarkStart w:id="817" w:name="_Toc54881885"/>
      <w:bookmarkStart w:id="818" w:name="_Toc62633674"/>
      <w:bookmarkStart w:id="819" w:name="_Toc64454010"/>
      <w:r w:rsidRPr="00607173">
        <w:rPr>
          <w:rFonts w:cstheme="minorHAnsi"/>
        </w:rPr>
        <w:br w:type="page"/>
      </w:r>
    </w:p>
    <w:p w14:paraId="34F323D4" w14:textId="3CFBDE0A" w:rsidR="00C70B11" w:rsidRPr="00607173" w:rsidRDefault="00C70B11" w:rsidP="001F2FE1">
      <w:pPr>
        <w:pStyle w:val="berschrift2"/>
        <w:rPr>
          <w:rFonts w:cstheme="minorHAnsi"/>
          <w:szCs w:val="24"/>
        </w:rPr>
      </w:pPr>
      <w:bookmarkStart w:id="820" w:name="_Toc232433500"/>
      <w:r w:rsidRPr="00607173">
        <w:rPr>
          <w:rFonts w:cstheme="minorHAnsi"/>
          <w:szCs w:val="24"/>
        </w:rPr>
        <w:lastRenderedPageBreak/>
        <w:t>AD: Übermittlung Datenstatus für die monatliche Ausfallarbeitsüberführungszeitreihe (AAÜZ) an NB und BKV</w:t>
      </w:r>
      <w:r w:rsidR="00807C01" w:rsidRPr="00607173">
        <w:rPr>
          <w:rFonts w:cstheme="minorHAnsi"/>
          <w:szCs w:val="24"/>
        </w:rPr>
        <w:t xml:space="preserve"> </w:t>
      </w:r>
      <w:r w:rsidRPr="00607173">
        <w:rPr>
          <w:rFonts w:cstheme="minorHAnsi"/>
          <w:szCs w:val="24"/>
        </w:rPr>
        <w:t>(anfNB)</w:t>
      </w:r>
      <w:bookmarkEnd w:id="817"/>
      <w:bookmarkEnd w:id="818"/>
      <w:bookmarkEnd w:id="819"/>
      <w:bookmarkEnd w:id="820"/>
    </w:p>
    <w:p w14:paraId="6EB2503C" w14:textId="15A57C86" w:rsidR="00C70B11" w:rsidRPr="00607173" w:rsidRDefault="00C70B11" w:rsidP="000126C7">
      <w:pPr>
        <w:pStyle w:val="berschrift3"/>
        <w:rPr>
          <w:rFonts w:cstheme="minorHAnsi"/>
          <w:szCs w:val="24"/>
        </w:rPr>
      </w:pPr>
      <w:bookmarkStart w:id="821" w:name="_Toc54881886"/>
      <w:bookmarkStart w:id="822" w:name="_Toc62633675"/>
      <w:bookmarkStart w:id="823" w:name="_Toc64454011"/>
      <w:bookmarkStart w:id="824" w:name="_Toc232433501"/>
      <w:r w:rsidRPr="00607173">
        <w:rPr>
          <w:rFonts w:cstheme="minorHAnsi"/>
          <w:szCs w:val="24"/>
        </w:rPr>
        <w:t>E_0082_Datenstatus AAÜZ nach erfolgter BKA vergeben</w:t>
      </w:r>
      <w:bookmarkEnd w:id="821"/>
      <w:bookmarkEnd w:id="822"/>
      <w:bookmarkEnd w:id="823"/>
      <w:bookmarkEnd w:id="824"/>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4D3055" w:rsidRPr="00607173" w14:paraId="747461E0" w14:textId="77777777" w:rsidTr="004D3055">
        <w:trPr>
          <w:trHeight w:val="454"/>
        </w:trPr>
        <w:tc>
          <w:tcPr>
            <w:tcW w:w="6799" w:type="dxa"/>
            <w:gridSpan w:val="2"/>
            <w:shd w:val="clear" w:color="auto" w:fill="D8DFE4"/>
            <w:vAlign w:val="center"/>
          </w:tcPr>
          <w:p w14:paraId="412786D5" w14:textId="77777777" w:rsidR="004D3055" w:rsidRPr="00607173" w:rsidRDefault="004D3055" w:rsidP="00A843AD">
            <w:pPr>
              <w:contextualSpacing/>
              <w:rPr>
                <w:rFonts w:cstheme="minorHAnsi"/>
                <w:b/>
                <w:bCs/>
              </w:rPr>
            </w:pPr>
            <w:r w:rsidRPr="00607173">
              <w:rPr>
                <w:rFonts w:cstheme="minorHAnsi"/>
                <w:b/>
                <w:bCs/>
                <w:color w:val="C20000"/>
              </w:rPr>
              <w:t>Prüfende Rolle: BIKO</w:t>
            </w:r>
          </w:p>
        </w:tc>
        <w:tc>
          <w:tcPr>
            <w:tcW w:w="7528" w:type="dxa"/>
            <w:gridSpan w:val="3"/>
            <w:shd w:val="clear" w:color="auto" w:fill="D8DFE4"/>
            <w:vAlign w:val="center"/>
          </w:tcPr>
          <w:p w14:paraId="58CE1123" w14:textId="085BB47B" w:rsidR="004D3055" w:rsidRPr="00607173" w:rsidRDefault="004D3055" w:rsidP="00A843AD">
            <w:pPr>
              <w:contextualSpacing/>
              <w:rPr>
                <w:rFonts w:cstheme="minorHAnsi"/>
                <w:b/>
                <w:bCs/>
              </w:rPr>
            </w:pPr>
          </w:p>
        </w:tc>
      </w:tr>
      <w:tr w:rsidR="00ED7197" w:rsidRPr="00607173" w14:paraId="0B1AED80" w14:textId="77777777" w:rsidTr="00A843AD">
        <w:tc>
          <w:tcPr>
            <w:tcW w:w="562" w:type="dxa"/>
            <w:shd w:val="clear" w:color="auto" w:fill="D8DFE4"/>
          </w:tcPr>
          <w:p w14:paraId="2FDBB960" w14:textId="77777777" w:rsidR="00ED7197" w:rsidRPr="00607173" w:rsidRDefault="00ED7197" w:rsidP="00A843AD">
            <w:pPr>
              <w:contextualSpacing/>
              <w:rPr>
                <w:rFonts w:cstheme="minorHAnsi"/>
              </w:rPr>
            </w:pPr>
            <w:r w:rsidRPr="00607173">
              <w:rPr>
                <w:rFonts w:cstheme="minorHAnsi"/>
              </w:rPr>
              <w:t>Nr.</w:t>
            </w:r>
          </w:p>
        </w:tc>
        <w:tc>
          <w:tcPr>
            <w:tcW w:w="6237" w:type="dxa"/>
            <w:shd w:val="clear" w:color="auto" w:fill="D8DFE4"/>
          </w:tcPr>
          <w:p w14:paraId="1B635A0A" w14:textId="77777777" w:rsidR="00ED7197" w:rsidRPr="00607173" w:rsidRDefault="00ED7197" w:rsidP="00A843AD">
            <w:pPr>
              <w:contextualSpacing/>
              <w:rPr>
                <w:rFonts w:cstheme="minorHAnsi"/>
              </w:rPr>
            </w:pPr>
            <w:r w:rsidRPr="00607173">
              <w:rPr>
                <w:rFonts w:cstheme="minorHAnsi"/>
              </w:rPr>
              <w:t>Prüfschritt</w:t>
            </w:r>
          </w:p>
        </w:tc>
        <w:tc>
          <w:tcPr>
            <w:tcW w:w="1559" w:type="dxa"/>
            <w:shd w:val="clear" w:color="auto" w:fill="D8DFE4"/>
          </w:tcPr>
          <w:p w14:paraId="4D81F405" w14:textId="77777777" w:rsidR="00ED7197" w:rsidRPr="00607173" w:rsidRDefault="00ED7197" w:rsidP="004D3055">
            <w:pPr>
              <w:contextualSpacing/>
              <w:rPr>
                <w:rFonts w:cstheme="minorHAnsi"/>
              </w:rPr>
            </w:pPr>
            <w:r w:rsidRPr="00607173">
              <w:rPr>
                <w:rFonts w:cstheme="minorHAnsi"/>
              </w:rPr>
              <w:t>Prüfergebnis</w:t>
            </w:r>
          </w:p>
        </w:tc>
        <w:tc>
          <w:tcPr>
            <w:tcW w:w="851" w:type="dxa"/>
            <w:shd w:val="clear" w:color="auto" w:fill="D8DFE4"/>
          </w:tcPr>
          <w:p w14:paraId="0D7B3B1C" w14:textId="77777777" w:rsidR="00ED7197" w:rsidRPr="00607173" w:rsidRDefault="00ED7197" w:rsidP="00A843AD">
            <w:pPr>
              <w:contextualSpacing/>
              <w:rPr>
                <w:rFonts w:cstheme="minorHAnsi"/>
              </w:rPr>
            </w:pPr>
            <w:r w:rsidRPr="00607173">
              <w:rPr>
                <w:rFonts w:cstheme="minorHAnsi"/>
              </w:rPr>
              <w:t>Code</w:t>
            </w:r>
          </w:p>
        </w:tc>
        <w:tc>
          <w:tcPr>
            <w:tcW w:w="5107" w:type="dxa"/>
            <w:shd w:val="clear" w:color="auto" w:fill="D8DFE4"/>
          </w:tcPr>
          <w:p w14:paraId="4B976C1A" w14:textId="77777777" w:rsidR="00ED7197" w:rsidRPr="00607173" w:rsidRDefault="00ED7197" w:rsidP="00A843AD">
            <w:pPr>
              <w:contextualSpacing/>
              <w:rPr>
                <w:rFonts w:cstheme="minorHAnsi"/>
              </w:rPr>
            </w:pPr>
            <w:r w:rsidRPr="00607173">
              <w:rPr>
                <w:rFonts w:cstheme="minorHAnsi"/>
              </w:rPr>
              <w:t>Hinweis</w:t>
            </w:r>
          </w:p>
        </w:tc>
      </w:tr>
      <w:tr w:rsidR="00ED7197" w:rsidRPr="00607173" w14:paraId="6FA3C5F4" w14:textId="77777777" w:rsidTr="00A843AD">
        <w:tc>
          <w:tcPr>
            <w:tcW w:w="562" w:type="dxa"/>
            <w:vMerge w:val="restart"/>
          </w:tcPr>
          <w:p w14:paraId="231608FD" w14:textId="1219CF42" w:rsidR="00ED7197" w:rsidRPr="00607173" w:rsidRDefault="00ED7197" w:rsidP="00ED7197">
            <w:pPr>
              <w:rPr>
                <w:rFonts w:cstheme="minorHAnsi"/>
              </w:rPr>
            </w:pPr>
            <w:r w:rsidRPr="00607173">
              <w:rPr>
                <w:rFonts w:cstheme="minorHAnsi"/>
              </w:rPr>
              <w:t>1</w:t>
            </w:r>
          </w:p>
        </w:tc>
        <w:tc>
          <w:tcPr>
            <w:tcW w:w="6237" w:type="dxa"/>
            <w:vMerge w:val="restart"/>
          </w:tcPr>
          <w:p w14:paraId="1F63A24F" w14:textId="0330DFA9" w:rsidR="00ED7197" w:rsidRPr="00607173" w:rsidRDefault="00ED7197" w:rsidP="00ED7197">
            <w:pPr>
              <w:rPr>
                <w:rFonts w:cstheme="minorHAnsi"/>
              </w:rPr>
            </w:pPr>
            <w:r w:rsidRPr="00607173">
              <w:rPr>
                <w:rFonts w:cstheme="minorHAnsi"/>
              </w:rPr>
              <w:t>Ist die BKA (ohne KBKA) erfolgt?</w:t>
            </w:r>
          </w:p>
        </w:tc>
        <w:tc>
          <w:tcPr>
            <w:tcW w:w="1559" w:type="dxa"/>
            <w:tcBorders>
              <w:bottom w:val="dotted" w:sz="4" w:space="0" w:color="auto"/>
            </w:tcBorders>
          </w:tcPr>
          <w:p w14:paraId="4C5686B7" w14:textId="05011138" w:rsidR="00ED7197" w:rsidRPr="00607173" w:rsidRDefault="00ED7197" w:rsidP="00ED7197">
            <w:pPr>
              <w:rPr>
                <w:rFonts w:cstheme="minorHAnsi"/>
              </w:rPr>
            </w:pPr>
            <w:r w:rsidRPr="00607173">
              <w:rPr>
                <w:rFonts w:cstheme="minorHAnsi"/>
              </w:rPr>
              <w:t>ja</w:t>
            </w:r>
          </w:p>
        </w:tc>
        <w:tc>
          <w:tcPr>
            <w:tcW w:w="851" w:type="dxa"/>
            <w:tcBorders>
              <w:bottom w:val="dotted" w:sz="4" w:space="0" w:color="auto"/>
            </w:tcBorders>
          </w:tcPr>
          <w:p w14:paraId="2E7B0867" w14:textId="14FE3504" w:rsidR="00ED7197" w:rsidRPr="00607173" w:rsidRDefault="00ED7197" w:rsidP="00ED7197">
            <w:pPr>
              <w:rPr>
                <w:rFonts w:cstheme="minorHAnsi"/>
              </w:rPr>
            </w:pPr>
            <w:r w:rsidRPr="00607173">
              <w:rPr>
                <w:rFonts w:cstheme="minorHAnsi"/>
              </w:rPr>
              <w:t>A03</w:t>
            </w:r>
          </w:p>
        </w:tc>
        <w:tc>
          <w:tcPr>
            <w:tcW w:w="5107" w:type="dxa"/>
            <w:tcBorders>
              <w:bottom w:val="dotted" w:sz="4" w:space="0" w:color="auto"/>
            </w:tcBorders>
          </w:tcPr>
          <w:p w14:paraId="40FE1CCD" w14:textId="3489EE19" w:rsidR="00ED7197" w:rsidRPr="00607173" w:rsidRDefault="00ED7197" w:rsidP="00A33597">
            <w:pPr>
              <w:rPr>
                <w:rFonts w:cstheme="minorHAnsi"/>
              </w:rPr>
            </w:pPr>
            <w:r w:rsidRPr="00607173">
              <w:rPr>
                <w:rFonts w:cstheme="minorHAnsi"/>
              </w:rPr>
              <w:t>Datenstatus „Abgerechnete Daten“ für die höchste Version der AAÜZ mit dem Datenstatus „Abrechnungsdaten“ in diesem Bilanzierungs</w:t>
            </w:r>
            <w:r w:rsidRPr="00607173">
              <w:rPr>
                <w:rFonts w:cstheme="minorHAnsi"/>
              </w:rPr>
              <w:softHyphen/>
              <w:t>monat.</w:t>
            </w:r>
          </w:p>
        </w:tc>
      </w:tr>
      <w:tr w:rsidR="00ED7197" w:rsidRPr="00607173" w14:paraId="4A927E04" w14:textId="77777777" w:rsidTr="00A843AD">
        <w:tc>
          <w:tcPr>
            <w:tcW w:w="562" w:type="dxa"/>
            <w:vMerge/>
          </w:tcPr>
          <w:p w14:paraId="78EE078A" w14:textId="77777777" w:rsidR="00ED7197" w:rsidRPr="00607173" w:rsidRDefault="00ED7197" w:rsidP="00ED7197">
            <w:pPr>
              <w:rPr>
                <w:rFonts w:cstheme="minorHAnsi"/>
              </w:rPr>
            </w:pPr>
          </w:p>
        </w:tc>
        <w:tc>
          <w:tcPr>
            <w:tcW w:w="6237" w:type="dxa"/>
            <w:vMerge/>
          </w:tcPr>
          <w:p w14:paraId="5EA43A88" w14:textId="77777777" w:rsidR="00ED7197" w:rsidRPr="00607173" w:rsidRDefault="00ED7197" w:rsidP="00ED7197">
            <w:pPr>
              <w:rPr>
                <w:rFonts w:cstheme="minorHAnsi"/>
              </w:rPr>
            </w:pPr>
          </w:p>
        </w:tc>
        <w:tc>
          <w:tcPr>
            <w:tcW w:w="1559" w:type="dxa"/>
            <w:tcBorders>
              <w:top w:val="dotted" w:sz="4" w:space="0" w:color="auto"/>
            </w:tcBorders>
          </w:tcPr>
          <w:p w14:paraId="5D6667EB" w14:textId="1C5E7527" w:rsidR="00ED7197" w:rsidRPr="00607173" w:rsidRDefault="00ED7197" w:rsidP="00ED7197">
            <w:pPr>
              <w:rPr>
                <w:rFonts w:cstheme="minorHAnsi"/>
              </w:rPr>
            </w:pPr>
            <w:r w:rsidRPr="00607173">
              <w:rPr>
                <w:rFonts w:cstheme="minorHAnsi"/>
              </w:rPr>
              <w:t>nein</w:t>
            </w:r>
          </w:p>
        </w:tc>
        <w:tc>
          <w:tcPr>
            <w:tcW w:w="851" w:type="dxa"/>
            <w:tcBorders>
              <w:top w:val="dotted" w:sz="4" w:space="0" w:color="auto"/>
            </w:tcBorders>
          </w:tcPr>
          <w:p w14:paraId="3CAD8D85" w14:textId="6EC11422" w:rsidR="00ED7197" w:rsidRPr="00607173" w:rsidRDefault="00ED7197" w:rsidP="00ED7197">
            <w:pPr>
              <w:rPr>
                <w:rFonts w:cstheme="minorHAnsi"/>
              </w:rPr>
            </w:pPr>
            <w:r w:rsidRPr="00607173">
              <w:rPr>
                <w:rFonts w:cstheme="minorHAnsi"/>
              </w:rPr>
              <w:t>A06</w:t>
            </w:r>
          </w:p>
        </w:tc>
        <w:tc>
          <w:tcPr>
            <w:tcW w:w="5107" w:type="dxa"/>
            <w:tcBorders>
              <w:top w:val="dotted" w:sz="4" w:space="0" w:color="auto"/>
            </w:tcBorders>
          </w:tcPr>
          <w:p w14:paraId="691AF76A" w14:textId="2A7FFEF7" w:rsidR="00ED7197" w:rsidRPr="00607173" w:rsidRDefault="00ED7197" w:rsidP="00A33597">
            <w:pPr>
              <w:rPr>
                <w:rFonts w:cstheme="minorHAnsi"/>
              </w:rPr>
            </w:pPr>
            <w:r w:rsidRPr="00607173">
              <w:rPr>
                <w:rFonts w:cstheme="minorHAnsi"/>
              </w:rPr>
              <w:t>Datenstatus „Abgerechnete Daten KBKA“ für die höchste Version der AAÜZ mit dem Datenstatus „Abrechnungsdaten“, „Abgerechnete Daten“ oder „Abrechnungsdaten KBKA“ in diesem Bilanzierungsmonat.</w:t>
            </w:r>
          </w:p>
        </w:tc>
      </w:tr>
    </w:tbl>
    <w:p w14:paraId="0B6628A6" w14:textId="1711CEEC" w:rsidR="00C70B11" w:rsidRPr="00607173" w:rsidRDefault="00C70B11" w:rsidP="00DF3730">
      <w:pPr>
        <w:pStyle w:val="berschrift3"/>
        <w:rPr>
          <w:rFonts w:cstheme="minorHAnsi"/>
          <w:szCs w:val="24"/>
        </w:rPr>
      </w:pPr>
      <w:bookmarkStart w:id="825" w:name="_Toc54881887"/>
      <w:bookmarkStart w:id="826" w:name="_Toc62633676"/>
      <w:bookmarkStart w:id="827" w:name="_Toc64454012"/>
      <w:bookmarkStart w:id="828" w:name="_Toc232433502"/>
      <w:r w:rsidRPr="00607173">
        <w:rPr>
          <w:rFonts w:cstheme="minorHAnsi"/>
          <w:szCs w:val="24"/>
        </w:rPr>
        <w:t>E_0083_Datenstatus nach Eingang einer AAÜZ vergeben</w:t>
      </w:r>
      <w:bookmarkEnd w:id="825"/>
      <w:bookmarkEnd w:id="826"/>
      <w:bookmarkEnd w:id="827"/>
      <w:bookmarkEnd w:id="828"/>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D3055" w:rsidRPr="00607173" w14:paraId="73F9858B" w14:textId="77777777" w:rsidTr="004D3055">
        <w:trPr>
          <w:trHeight w:val="454"/>
        </w:trPr>
        <w:tc>
          <w:tcPr>
            <w:tcW w:w="6799" w:type="dxa"/>
            <w:gridSpan w:val="2"/>
            <w:shd w:val="clear" w:color="auto" w:fill="D8DFE4"/>
            <w:vAlign w:val="center"/>
          </w:tcPr>
          <w:p w14:paraId="46FE9D88" w14:textId="77777777" w:rsidR="004D3055" w:rsidRPr="00607173" w:rsidRDefault="004D3055" w:rsidP="00A843AD">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0DD9B4CB" w14:textId="59F27EFD" w:rsidR="004D3055" w:rsidRPr="00607173" w:rsidRDefault="004D3055" w:rsidP="00A843AD">
            <w:pPr>
              <w:contextualSpacing/>
              <w:rPr>
                <w:rFonts w:cstheme="minorHAnsi"/>
                <w:b/>
                <w:bCs/>
              </w:rPr>
            </w:pPr>
          </w:p>
        </w:tc>
      </w:tr>
      <w:tr w:rsidR="00ED7197" w:rsidRPr="00607173" w14:paraId="409044F8" w14:textId="77777777" w:rsidTr="004D3055">
        <w:tc>
          <w:tcPr>
            <w:tcW w:w="562" w:type="dxa"/>
            <w:shd w:val="clear" w:color="auto" w:fill="D8DFE4"/>
          </w:tcPr>
          <w:p w14:paraId="46850F5F" w14:textId="77777777" w:rsidR="00ED7197" w:rsidRPr="00607173" w:rsidRDefault="00ED7197" w:rsidP="00A843AD">
            <w:pPr>
              <w:contextualSpacing/>
              <w:rPr>
                <w:rFonts w:cstheme="minorHAnsi"/>
              </w:rPr>
            </w:pPr>
            <w:r w:rsidRPr="00607173">
              <w:rPr>
                <w:rFonts w:cstheme="minorHAnsi"/>
              </w:rPr>
              <w:t>Nr.</w:t>
            </w:r>
          </w:p>
        </w:tc>
        <w:tc>
          <w:tcPr>
            <w:tcW w:w="6237" w:type="dxa"/>
            <w:shd w:val="clear" w:color="auto" w:fill="D8DFE4"/>
          </w:tcPr>
          <w:p w14:paraId="79AB7C4F" w14:textId="77777777" w:rsidR="00ED7197" w:rsidRPr="00607173" w:rsidRDefault="00ED7197" w:rsidP="00A843AD">
            <w:pPr>
              <w:contextualSpacing/>
              <w:rPr>
                <w:rFonts w:cstheme="minorHAnsi"/>
              </w:rPr>
            </w:pPr>
            <w:r w:rsidRPr="00607173">
              <w:rPr>
                <w:rFonts w:cstheme="minorHAnsi"/>
              </w:rPr>
              <w:t>Prüfschritt</w:t>
            </w:r>
          </w:p>
        </w:tc>
        <w:tc>
          <w:tcPr>
            <w:tcW w:w="1559" w:type="dxa"/>
            <w:shd w:val="clear" w:color="auto" w:fill="D8DFE4"/>
          </w:tcPr>
          <w:p w14:paraId="42CCE9DF" w14:textId="77777777" w:rsidR="00ED7197" w:rsidRPr="00607173" w:rsidRDefault="00ED7197" w:rsidP="004D3055">
            <w:pPr>
              <w:contextualSpacing/>
              <w:rPr>
                <w:rFonts w:cstheme="minorHAnsi"/>
              </w:rPr>
            </w:pPr>
            <w:r w:rsidRPr="00607173">
              <w:rPr>
                <w:rFonts w:cstheme="minorHAnsi"/>
              </w:rPr>
              <w:t>Prüfergebnis</w:t>
            </w:r>
          </w:p>
        </w:tc>
        <w:tc>
          <w:tcPr>
            <w:tcW w:w="851" w:type="dxa"/>
            <w:shd w:val="clear" w:color="auto" w:fill="D8DFE4"/>
          </w:tcPr>
          <w:p w14:paraId="4A34DD90" w14:textId="77777777" w:rsidR="00ED7197" w:rsidRPr="00607173" w:rsidRDefault="00ED7197" w:rsidP="00A843AD">
            <w:pPr>
              <w:contextualSpacing/>
              <w:rPr>
                <w:rFonts w:cstheme="minorHAnsi"/>
              </w:rPr>
            </w:pPr>
            <w:r w:rsidRPr="00607173">
              <w:rPr>
                <w:rFonts w:cstheme="minorHAnsi"/>
              </w:rPr>
              <w:t>Code</w:t>
            </w:r>
          </w:p>
        </w:tc>
        <w:tc>
          <w:tcPr>
            <w:tcW w:w="5107" w:type="dxa"/>
            <w:shd w:val="clear" w:color="auto" w:fill="D8DFE4"/>
          </w:tcPr>
          <w:p w14:paraId="6924B713" w14:textId="77777777" w:rsidR="00ED7197" w:rsidRPr="00607173" w:rsidRDefault="00ED7197" w:rsidP="00A843AD">
            <w:pPr>
              <w:contextualSpacing/>
              <w:rPr>
                <w:rFonts w:cstheme="minorHAnsi"/>
              </w:rPr>
            </w:pPr>
            <w:r w:rsidRPr="00607173">
              <w:rPr>
                <w:rFonts w:cstheme="minorHAnsi"/>
              </w:rPr>
              <w:t>Hinweis</w:t>
            </w:r>
          </w:p>
        </w:tc>
      </w:tr>
      <w:tr w:rsidR="00ED7197" w:rsidRPr="00607173" w14:paraId="5934DFE2" w14:textId="77777777" w:rsidTr="004D3055">
        <w:tc>
          <w:tcPr>
            <w:tcW w:w="562" w:type="dxa"/>
            <w:vMerge w:val="restart"/>
          </w:tcPr>
          <w:p w14:paraId="79B2BB9A" w14:textId="672D1427" w:rsidR="00ED7197" w:rsidRPr="00607173" w:rsidRDefault="00ED7197" w:rsidP="00ED7197">
            <w:pPr>
              <w:rPr>
                <w:rFonts w:cstheme="minorHAnsi"/>
              </w:rPr>
            </w:pPr>
            <w:r w:rsidRPr="00607173">
              <w:rPr>
                <w:rFonts w:cstheme="minorHAnsi"/>
              </w:rPr>
              <w:t>1</w:t>
            </w:r>
          </w:p>
        </w:tc>
        <w:tc>
          <w:tcPr>
            <w:tcW w:w="6237" w:type="dxa"/>
            <w:vMerge w:val="restart"/>
          </w:tcPr>
          <w:p w14:paraId="58D3F728" w14:textId="476B157A" w:rsidR="00ED7197" w:rsidRPr="00607173" w:rsidRDefault="00ED7197" w:rsidP="00ED7197">
            <w:pPr>
              <w:rPr>
                <w:rFonts w:cstheme="minorHAnsi"/>
              </w:rPr>
            </w:pPr>
            <w:r w:rsidRPr="00607173">
              <w:rPr>
                <w:rFonts w:cstheme="minorHAnsi"/>
              </w:rPr>
              <w:t>Erfolgt der Eingang der Zeitreihe vor Ablauf der Frist für den Erstaufschlag?</w:t>
            </w:r>
          </w:p>
        </w:tc>
        <w:tc>
          <w:tcPr>
            <w:tcW w:w="1559" w:type="dxa"/>
            <w:tcBorders>
              <w:bottom w:val="dotted" w:sz="4" w:space="0" w:color="auto"/>
            </w:tcBorders>
          </w:tcPr>
          <w:p w14:paraId="56BDAF3E" w14:textId="7223C614" w:rsidR="00ED7197" w:rsidRPr="00607173" w:rsidRDefault="00ED7197" w:rsidP="00ED7197">
            <w:pPr>
              <w:rPr>
                <w:rFonts w:cstheme="minorHAnsi"/>
              </w:rPr>
            </w:pPr>
            <w:r w:rsidRPr="00607173">
              <w:rPr>
                <w:rFonts w:cstheme="minorHAnsi"/>
              </w:rPr>
              <w:t>ja</w:t>
            </w:r>
          </w:p>
        </w:tc>
        <w:tc>
          <w:tcPr>
            <w:tcW w:w="851" w:type="dxa"/>
            <w:tcBorders>
              <w:bottom w:val="dotted" w:sz="4" w:space="0" w:color="auto"/>
            </w:tcBorders>
          </w:tcPr>
          <w:p w14:paraId="45F8C513" w14:textId="6172E885" w:rsidR="00ED7197" w:rsidRPr="00607173" w:rsidRDefault="00ED7197" w:rsidP="00ED7197">
            <w:pPr>
              <w:rPr>
                <w:rFonts w:cstheme="minorHAnsi"/>
              </w:rPr>
            </w:pPr>
            <w:r w:rsidRPr="00607173">
              <w:rPr>
                <w:rFonts w:cstheme="minorHAnsi"/>
              </w:rPr>
              <w:t>A01</w:t>
            </w:r>
          </w:p>
        </w:tc>
        <w:tc>
          <w:tcPr>
            <w:tcW w:w="5107" w:type="dxa"/>
            <w:tcBorders>
              <w:bottom w:val="dotted" w:sz="4" w:space="0" w:color="auto"/>
            </w:tcBorders>
          </w:tcPr>
          <w:p w14:paraId="73AD44CA" w14:textId="104F2EE1" w:rsidR="00ED7197" w:rsidRPr="00607173" w:rsidRDefault="00ED7197" w:rsidP="00ED7197">
            <w:pPr>
              <w:rPr>
                <w:rFonts w:cstheme="minorHAnsi"/>
              </w:rPr>
            </w:pPr>
            <w:r w:rsidRPr="00607173">
              <w:rPr>
                <w:rFonts w:cstheme="minorHAnsi"/>
              </w:rPr>
              <w:t>Datenstatus „Abrechnungsdaten“</w:t>
            </w:r>
          </w:p>
        </w:tc>
      </w:tr>
      <w:tr w:rsidR="00ED7197" w:rsidRPr="00607173" w14:paraId="36E9D2FE" w14:textId="77777777" w:rsidTr="004D3055">
        <w:tc>
          <w:tcPr>
            <w:tcW w:w="562" w:type="dxa"/>
            <w:vMerge/>
          </w:tcPr>
          <w:p w14:paraId="5C7DCD85" w14:textId="77777777" w:rsidR="00ED7197" w:rsidRPr="00607173" w:rsidRDefault="00ED7197" w:rsidP="00ED7197">
            <w:pPr>
              <w:rPr>
                <w:rFonts w:cstheme="minorHAnsi"/>
              </w:rPr>
            </w:pPr>
          </w:p>
        </w:tc>
        <w:tc>
          <w:tcPr>
            <w:tcW w:w="6237" w:type="dxa"/>
            <w:vMerge/>
          </w:tcPr>
          <w:p w14:paraId="61426126" w14:textId="77777777" w:rsidR="00ED7197" w:rsidRPr="00607173" w:rsidRDefault="00ED7197" w:rsidP="00ED7197">
            <w:pPr>
              <w:rPr>
                <w:rFonts w:cstheme="minorHAnsi"/>
              </w:rPr>
            </w:pPr>
          </w:p>
        </w:tc>
        <w:tc>
          <w:tcPr>
            <w:tcW w:w="1559" w:type="dxa"/>
            <w:tcBorders>
              <w:top w:val="dotted" w:sz="4" w:space="0" w:color="auto"/>
              <w:bottom w:val="single" w:sz="4" w:space="0" w:color="auto"/>
            </w:tcBorders>
          </w:tcPr>
          <w:p w14:paraId="4A95D5FB" w14:textId="48C62B2E" w:rsidR="00ED7197" w:rsidRPr="00607173" w:rsidRDefault="00ED7197" w:rsidP="00ED7197">
            <w:pPr>
              <w:rPr>
                <w:rFonts w:cstheme="minorHAnsi"/>
              </w:rPr>
            </w:pPr>
            <w:r w:rsidRPr="00607173">
              <w:rPr>
                <w:rFonts w:cstheme="minorHAnsi"/>
              </w:rPr>
              <w:t>nein</w:t>
            </w:r>
          </w:p>
        </w:tc>
        <w:tc>
          <w:tcPr>
            <w:tcW w:w="851" w:type="dxa"/>
            <w:tcBorders>
              <w:top w:val="dotted" w:sz="4" w:space="0" w:color="auto"/>
              <w:bottom w:val="single" w:sz="4" w:space="0" w:color="auto"/>
            </w:tcBorders>
          </w:tcPr>
          <w:p w14:paraId="713EDC97" w14:textId="75735B73" w:rsidR="00ED7197" w:rsidRPr="00607173" w:rsidRDefault="00ED7197" w:rsidP="00ED7197">
            <w:pPr>
              <w:rPr>
                <w:rFonts w:cstheme="minorHAnsi"/>
              </w:rPr>
            </w:pPr>
            <w:r w:rsidRPr="00607173">
              <w:rPr>
                <w:rFonts w:cstheme="minorHAnsi"/>
              </w:rPr>
              <w:t>A02</w:t>
            </w:r>
          </w:p>
        </w:tc>
        <w:tc>
          <w:tcPr>
            <w:tcW w:w="5107" w:type="dxa"/>
            <w:tcBorders>
              <w:top w:val="dotted" w:sz="4" w:space="0" w:color="auto"/>
              <w:bottom w:val="single" w:sz="4" w:space="0" w:color="auto"/>
            </w:tcBorders>
          </w:tcPr>
          <w:p w14:paraId="13A187F7" w14:textId="65883F83" w:rsidR="00ED7197" w:rsidRPr="00607173" w:rsidRDefault="00ED7197" w:rsidP="00ED7197">
            <w:pPr>
              <w:rPr>
                <w:rFonts w:cstheme="minorHAnsi"/>
              </w:rPr>
            </w:pPr>
            <w:r w:rsidRPr="00607173">
              <w:rPr>
                <w:rFonts w:cstheme="minorHAnsi"/>
              </w:rPr>
              <w:t>Datenstatus „Prüfdaten“</w:t>
            </w:r>
          </w:p>
        </w:tc>
      </w:tr>
    </w:tbl>
    <w:p w14:paraId="1FF80D89" w14:textId="77777777" w:rsidR="00575B2F" w:rsidRPr="00607173" w:rsidRDefault="00575B2F">
      <w:pPr>
        <w:rPr>
          <w:rFonts w:cstheme="minorHAnsi"/>
        </w:rPr>
      </w:pPr>
      <w:r w:rsidRPr="00607173">
        <w:rPr>
          <w:rFonts w:cstheme="minorHAnsi"/>
        </w:rPr>
        <w:br w:type="page"/>
      </w:r>
    </w:p>
    <w:p w14:paraId="2D4735A1" w14:textId="67B0757C" w:rsidR="00C70B11" w:rsidRPr="00607173" w:rsidRDefault="00C70B11" w:rsidP="00DF3730">
      <w:pPr>
        <w:pStyle w:val="berschrift3"/>
        <w:rPr>
          <w:rFonts w:cstheme="minorHAnsi"/>
          <w:szCs w:val="24"/>
        </w:rPr>
      </w:pPr>
      <w:bookmarkStart w:id="829" w:name="_Toc54881888"/>
      <w:bookmarkStart w:id="830" w:name="_Toc62633677"/>
      <w:bookmarkStart w:id="831" w:name="_Toc64454013"/>
      <w:bookmarkStart w:id="832" w:name="_Toc232433503"/>
      <w:r w:rsidRPr="00607173">
        <w:rPr>
          <w:rFonts w:cstheme="minorHAnsi"/>
          <w:szCs w:val="24"/>
        </w:rPr>
        <w:lastRenderedPageBreak/>
        <w:t>E_0084_Datenstatus nach Vorliegen einer Prüfmitteilung zur AAÜZ vergeben</w:t>
      </w:r>
      <w:bookmarkEnd w:id="829"/>
      <w:bookmarkEnd w:id="830"/>
      <w:bookmarkEnd w:id="831"/>
      <w:bookmarkEnd w:id="832"/>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D3055" w:rsidRPr="00607173" w14:paraId="5D8072D6" w14:textId="77777777" w:rsidTr="004D3055">
        <w:trPr>
          <w:trHeight w:val="454"/>
        </w:trPr>
        <w:tc>
          <w:tcPr>
            <w:tcW w:w="6799" w:type="dxa"/>
            <w:gridSpan w:val="2"/>
            <w:shd w:val="clear" w:color="auto" w:fill="D8DFE4"/>
            <w:vAlign w:val="center"/>
          </w:tcPr>
          <w:p w14:paraId="46A529AB" w14:textId="77777777" w:rsidR="004D3055" w:rsidRPr="00607173" w:rsidRDefault="004D3055" w:rsidP="00A843AD">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60F621ED" w14:textId="79622EAA" w:rsidR="004D3055" w:rsidRPr="00607173" w:rsidRDefault="004D3055" w:rsidP="00A843AD">
            <w:pPr>
              <w:contextualSpacing/>
              <w:rPr>
                <w:rFonts w:cstheme="minorHAnsi"/>
                <w:b/>
                <w:bCs/>
              </w:rPr>
            </w:pPr>
          </w:p>
        </w:tc>
      </w:tr>
      <w:tr w:rsidR="00ED7197" w:rsidRPr="00607173" w14:paraId="6310C4D8" w14:textId="77777777" w:rsidTr="004D3055">
        <w:tc>
          <w:tcPr>
            <w:tcW w:w="562" w:type="dxa"/>
            <w:shd w:val="clear" w:color="auto" w:fill="D8DFE4"/>
          </w:tcPr>
          <w:p w14:paraId="23C2719B" w14:textId="77777777" w:rsidR="00ED7197" w:rsidRPr="00607173" w:rsidRDefault="00ED7197" w:rsidP="00A843AD">
            <w:pPr>
              <w:contextualSpacing/>
              <w:rPr>
                <w:rFonts w:cstheme="minorHAnsi"/>
              </w:rPr>
            </w:pPr>
            <w:r w:rsidRPr="00607173">
              <w:rPr>
                <w:rFonts w:cstheme="minorHAnsi"/>
              </w:rPr>
              <w:t>Nr.</w:t>
            </w:r>
          </w:p>
        </w:tc>
        <w:tc>
          <w:tcPr>
            <w:tcW w:w="6237" w:type="dxa"/>
            <w:shd w:val="clear" w:color="auto" w:fill="D8DFE4"/>
          </w:tcPr>
          <w:p w14:paraId="758D166E" w14:textId="77777777" w:rsidR="00ED7197" w:rsidRPr="00607173" w:rsidRDefault="00ED7197" w:rsidP="00A843AD">
            <w:pPr>
              <w:contextualSpacing/>
              <w:rPr>
                <w:rFonts w:cstheme="minorHAnsi"/>
              </w:rPr>
            </w:pPr>
            <w:r w:rsidRPr="00607173">
              <w:rPr>
                <w:rFonts w:cstheme="minorHAnsi"/>
              </w:rPr>
              <w:t>Prüfschritt</w:t>
            </w:r>
          </w:p>
        </w:tc>
        <w:tc>
          <w:tcPr>
            <w:tcW w:w="1559" w:type="dxa"/>
            <w:shd w:val="clear" w:color="auto" w:fill="D8DFE4"/>
          </w:tcPr>
          <w:p w14:paraId="40A272F8" w14:textId="77777777" w:rsidR="00ED7197" w:rsidRPr="00607173" w:rsidRDefault="00ED7197" w:rsidP="004D3055">
            <w:pPr>
              <w:contextualSpacing/>
              <w:rPr>
                <w:rFonts w:cstheme="minorHAnsi"/>
              </w:rPr>
            </w:pPr>
            <w:r w:rsidRPr="00607173">
              <w:rPr>
                <w:rFonts w:cstheme="minorHAnsi"/>
              </w:rPr>
              <w:t>Prüfergebnis</w:t>
            </w:r>
          </w:p>
        </w:tc>
        <w:tc>
          <w:tcPr>
            <w:tcW w:w="851" w:type="dxa"/>
            <w:shd w:val="clear" w:color="auto" w:fill="D8DFE4"/>
          </w:tcPr>
          <w:p w14:paraId="33217B6C" w14:textId="77777777" w:rsidR="00ED7197" w:rsidRPr="00607173" w:rsidRDefault="00ED7197" w:rsidP="00A843AD">
            <w:pPr>
              <w:contextualSpacing/>
              <w:rPr>
                <w:rFonts w:cstheme="minorHAnsi"/>
              </w:rPr>
            </w:pPr>
            <w:r w:rsidRPr="00607173">
              <w:rPr>
                <w:rFonts w:cstheme="minorHAnsi"/>
              </w:rPr>
              <w:t>Code</w:t>
            </w:r>
          </w:p>
        </w:tc>
        <w:tc>
          <w:tcPr>
            <w:tcW w:w="5107" w:type="dxa"/>
            <w:shd w:val="clear" w:color="auto" w:fill="D8DFE4"/>
          </w:tcPr>
          <w:p w14:paraId="2688A438" w14:textId="77777777" w:rsidR="00ED7197" w:rsidRPr="00607173" w:rsidRDefault="00ED7197" w:rsidP="00A843AD">
            <w:pPr>
              <w:contextualSpacing/>
              <w:rPr>
                <w:rFonts w:cstheme="minorHAnsi"/>
              </w:rPr>
            </w:pPr>
            <w:r w:rsidRPr="00607173">
              <w:rPr>
                <w:rFonts w:cstheme="minorHAnsi"/>
              </w:rPr>
              <w:t>Hinweis</w:t>
            </w:r>
          </w:p>
        </w:tc>
      </w:tr>
      <w:tr w:rsidR="00ED7197" w:rsidRPr="00607173" w14:paraId="153B2358" w14:textId="77777777" w:rsidTr="004D3055">
        <w:tc>
          <w:tcPr>
            <w:tcW w:w="562" w:type="dxa"/>
            <w:vMerge w:val="restart"/>
          </w:tcPr>
          <w:p w14:paraId="155C7DC5" w14:textId="3B0CDFC4" w:rsidR="00ED7197" w:rsidRPr="00607173" w:rsidRDefault="00ED7197" w:rsidP="00ED7197">
            <w:pPr>
              <w:rPr>
                <w:rFonts w:cstheme="minorHAnsi"/>
              </w:rPr>
            </w:pPr>
            <w:r w:rsidRPr="00607173">
              <w:rPr>
                <w:rFonts w:cstheme="minorHAnsi"/>
              </w:rPr>
              <w:t>1</w:t>
            </w:r>
          </w:p>
        </w:tc>
        <w:tc>
          <w:tcPr>
            <w:tcW w:w="6237" w:type="dxa"/>
            <w:vMerge w:val="restart"/>
          </w:tcPr>
          <w:p w14:paraId="1851A63E" w14:textId="77F1342C" w:rsidR="00ED7197" w:rsidRPr="00607173" w:rsidRDefault="00ED7197" w:rsidP="00ED7197">
            <w:pPr>
              <w:rPr>
                <w:rFonts w:cstheme="minorHAnsi"/>
              </w:rPr>
            </w:pPr>
            <w:r w:rsidRPr="00607173">
              <w:rPr>
                <w:rFonts w:cstheme="minorHAnsi"/>
              </w:rPr>
              <w:t>Ist die eingegangene Prüfmitteilung positiv?</w:t>
            </w:r>
          </w:p>
        </w:tc>
        <w:tc>
          <w:tcPr>
            <w:tcW w:w="1559" w:type="dxa"/>
            <w:tcBorders>
              <w:bottom w:val="dotted" w:sz="4" w:space="0" w:color="auto"/>
            </w:tcBorders>
          </w:tcPr>
          <w:p w14:paraId="0F634A6E" w14:textId="7B6B713E" w:rsidR="00ED7197" w:rsidRPr="00607173" w:rsidRDefault="00ED7197" w:rsidP="00ED7197">
            <w:pPr>
              <w:rPr>
                <w:rFonts w:cstheme="minorHAnsi"/>
              </w:rPr>
            </w:pPr>
            <w:r w:rsidRPr="00607173">
              <w:rPr>
                <w:rFonts w:cstheme="minorHAnsi"/>
              </w:rPr>
              <w:t>nein</w:t>
            </w:r>
          </w:p>
        </w:tc>
        <w:tc>
          <w:tcPr>
            <w:tcW w:w="851" w:type="dxa"/>
            <w:tcBorders>
              <w:bottom w:val="dotted" w:sz="4" w:space="0" w:color="auto"/>
            </w:tcBorders>
          </w:tcPr>
          <w:p w14:paraId="6F2B1063" w14:textId="63E46210" w:rsidR="00ED7197" w:rsidRPr="00607173" w:rsidRDefault="00ED7197" w:rsidP="00ED7197">
            <w:pPr>
              <w:rPr>
                <w:rFonts w:cstheme="minorHAnsi"/>
              </w:rPr>
            </w:pPr>
            <w:r w:rsidRPr="00607173">
              <w:rPr>
                <w:rFonts w:cstheme="minorHAnsi"/>
              </w:rPr>
              <w:t>A**</w:t>
            </w:r>
          </w:p>
        </w:tc>
        <w:tc>
          <w:tcPr>
            <w:tcW w:w="5107" w:type="dxa"/>
            <w:tcBorders>
              <w:bottom w:val="dotted" w:sz="4" w:space="0" w:color="auto"/>
            </w:tcBorders>
          </w:tcPr>
          <w:p w14:paraId="4B92FA78" w14:textId="77777777" w:rsidR="00ED7197" w:rsidRPr="00607173" w:rsidRDefault="00ED7197" w:rsidP="00ED7197">
            <w:pPr>
              <w:rPr>
                <w:rFonts w:cstheme="minorHAnsi"/>
              </w:rPr>
            </w:pPr>
            <w:r w:rsidRPr="00607173">
              <w:rPr>
                <w:rFonts w:cstheme="minorHAnsi"/>
              </w:rPr>
              <w:t>Hinweis: A** wird durch richtigen Code aus dem System des BIKO ersetzt. Mögliche Codes sind:</w:t>
            </w:r>
          </w:p>
          <w:p w14:paraId="609FB4B2" w14:textId="77777777" w:rsidR="00ED7197" w:rsidRPr="00607173" w:rsidRDefault="00ED7197" w:rsidP="00ED7197">
            <w:pPr>
              <w:rPr>
                <w:rFonts w:cstheme="minorHAnsi"/>
              </w:rPr>
            </w:pPr>
            <w:r w:rsidRPr="00607173">
              <w:rPr>
                <w:rFonts w:cstheme="minorHAnsi"/>
              </w:rPr>
              <w:t>A01</w:t>
            </w:r>
            <w:r w:rsidRPr="00607173">
              <w:rPr>
                <w:rFonts w:cstheme="minorHAnsi"/>
              </w:rPr>
              <w:tab/>
              <w:t>Datenstatus „Abrechnungsdaten“</w:t>
            </w:r>
          </w:p>
          <w:p w14:paraId="69E3E81A" w14:textId="77777777" w:rsidR="00ED7197" w:rsidRPr="00607173" w:rsidRDefault="00ED7197" w:rsidP="00ED7197">
            <w:pPr>
              <w:rPr>
                <w:rFonts w:cstheme="minorHAnsi"/>
              </w:rPr>
            </w:pPr>
            <w:r w:rsidRPr="00607173">
              <w:rPr>
                <w:rFonts w:cstheme="minorHAnsi"/>
              </w:rPr>
              <w:t>A02</w:t>
            </w:r>
            <w:r w:rsidRPr="00607173">
              <w:rPr>
                <w:rFonts w:cstheme="minorHAnsi"/>
              </w:rPr>
              <w:tab/>
              <w:t>Datenstatus „Prüfdaten“</w:t>
            </w:r>
          </w:p>
          <w:p w14:paraId="674C2CAC" w14:textId="77777777" w:rsidR="00ED7197" w:rsidRPr="00607173" w:rsidRDefault="00ED7197" w:rsidP="00ED7197">
            <w:pPr>
              <w:rPr>
                <w:rFonts w:cstheme="minorHAnsi"/>
              </w:rPr>
            </w:pPr>
            <w:r w:rsidRPr="00607173">
              <w:rPr>
                <w:rFonts w:cstheme="minorHAnsi"/>
              </w:rPr>
              <w:t>A03</w:t>
            </w:r>
            <w:r w:rsidRPr="00607173">
              <w:rPr>
                <w:rFonts w:cstheme="minorHAnsi"/>
              </w:rPr>
              <w:tab/>
              <w:t>Datenstatus „Abgerechnete Daten“</w:t>
            </w:r>
          </w:p>
          <w:p w14:paraId="6220892B" w14:textId="705AACA8" w:rsidR="00ED7197" w:rsidRPr="00607173" w:rsidRDefault="00ED7197" w:rsidP="00ED7197">
            <w:pPr>
              <w:rPr>
                <w:rFonts w:cstheme="minorHAnsi"/>
              </w:rPr>
            </w:pPr>
            <w:r w:rsidRPr="00607173">
              <w:rPr>
                <w:rFonts w:cstheme="minorHAnsi"/>
              </w:rPr>
              <w:t>A04</w:t>
            </w:r>
            <w:r w:rsidRPr="00607173">
              <w:rPr>
                <w:rFonts w:cstheme="minorHAnsi"/>
              </w:rPr>
              <w:tab/>
              <w:t>Datenstatus „Abrechnungsdaten KBKA“</w:t>
            </w:r>
          </w:p>
        </w:tc>
      </w:tr>
      <w:tr w:rsidR="00ED7197" w:rsidRPr="00607173" w14:paraId="79B2AAB0" w14:textId="77777777" w:rsidTr="004D3055">
        <w:tc>
          <w:tcPr>
            <w:tcW w:w="562" w:type="dxa"/>
            <w:vMerge/>
          </w:tcPr>
          <w:p w14:paraId="18C7AFF4" w14:textId="77777777" w:rsidR="00ED7197" w:rsidRPr="00607173" w:rsidRDefault="00ED7197" w:rsidP="00ED7197">
            <w:pPr>
              <w:rPr>
                <w:rFonts w:cstheme="minorHAnsi"/>
              </w:rPr>
            </w:pPr>
          </w:p>
        </w:tc>
        <w:tc>
          <w:tcPr>
            <w:tcW w:w="6237" w:type="dxa"/>
            <w:vMerge/>
          </w:tcPr>
          <w:p w14:paraId="3FB5D3F8" w14:textId="77777777" w:rsidR="00ED7197" w:rsidRPr="00607173" w:rsidRDefault="00ED7197" w:rsidP="00ED7197">
            <w:pPr>
              <w:rPr>
                <w:rFonts w:cstheme="minorHAnsi"/>
              </w:rPr>
            </w:pPr>
          </w:p>
        </w:tc>
        <w:tc>
          <w:tcPr>
            <w:tcW w:w="1559" w:type="dxa"/>
            <w:tcBorders>
              <w:top w:val="dotted" w:sz="4" w:space="0" w:color="auto"/>
            </w:tcBorders>
          </w:tcPr>
          <w:p w14:paraId="3D91B101" w14:textId="01C6BB85" w:rsidR="00ED7197" w:rsidRPr="00607173" w:rsidRDefault="00ED7197" w:rsidP="00ED719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19403A06" w14:textId="77777777" w:rsidR="00ED7197" w:rsidRPr="00607173" w:rsidRDefault="00ED7197" w:rsidP="00ED7197">
            <w:pPr>
              <w:rPr>
                <w:rFonts w:cstheme="minorHAnsi"/>
              </w:rPr>
            </w:pPr>
          </w:p>
        </w:tc>
        <w:tc>
          <w:tcPr>
            <w:tcW w:w="5107" w:type="dxa"/>
            <w:tcBorders>
              <w:top w:val="dotted" w:sz="4" w:space="0" w:color="auto"/>
            </w:tcBorders>
          </w:tcPr>
          <w:p w14:paraId="4FFEB6AB" w14:textId="77777777" w:rsidR="00ED7197" w:rsidRPr="00607173" w:rsidRDefault="00ED7197" w:rsidP="00ED7197">
            <w:pPr>
              <w:rPr>
                <w:rFonts w:cstheme="minorHAnsi"/>
              </w:rPr>
            </w:pPr>
          </w:p>
        </w:tc>
      </w:tr>
      <w:tr w:rsidR="00ED7197" w:rsidRPr="00607173" w14:paraId="56CD65E2" w14:textId="77777777" w:rsidTr="004D3055">
        <w:tc>
          <w:tcPr>
            <w:tcW w:w="562" w:type="dxa"/>
            <w:vMerge w:val="restart"/>
          </w:tcPr>
          <w:p w14:paraId="564B29B5" w14:textId="1B45BD35" w:rsidR="00ED7197" w:rsidRPr="00607173" w:rsidRDefault="00ED7197" w:rsidP="00ED7197">
            <w:pPr>
              <w:rPr>
                <w:rFonts w:cstheme="minorHAnsi"/>
              </w:rPr>
            </w:pPr>
            <w:r w:rsidRPr="00607173">
              <w:rPr>
                <w:rFonts w:cstheme="minorHAnsi"/>
              </w:rPr>
              <w:t>2</w:t>
            </w:r>
          </w:p>
        </w:tc>
        <w:tc>
          <w:tcPr>
            <w:tcW w:w="6237" w:type="dxa"/>
            <w:vMerge w:val="restart"/>
          </w:tcPr>
          <w:p w14:paraId="1C8BE3B1" w14:textId="5D786D6C" w:rsidR="00ED7197" w:rsidRPr="00607173" w:rsidRDefault="00ED7197" w:rsidP="00ED7197">
            <w:pPr>
              <w:rPr>
                <w:rFonts w:cstheme="minorHAnsi"/>
              </w:rPr>
            </w:pPr>
            <w:r w:rsidRPr="00607173">
              <w:rPr>
                <w:rFonts w:cstheme="minorHAnsi"/>
              </w:rPr>
              <w:t>Liegt der Datenstatus „Prüfdaten“ vor?</w:t>
            </w:r>
          </w:p>
        </w:tc>
        <w:tc>
          <w:tcPr>
            <w:tcW w:w="1559" w:type="dxa"/>
            <w:tcBorders>
              <w:bottom w:val="dotted" w:sz="4" w:space="0" w:color="auto"/>
            </w:tcBorders>
          </w:tcPr>
          <w:p w14:paraId="3DAAB619" w14:textId="700AB9E6" w:rsidR="00ED7197" w:rsidRPr="00607173" w:rsidRDefault="00ED7197" w:rsidP="00ED7197">
            <w:pPr>
              <w:rPr>
                <w:rFonts w:cstheme="minorHAnsi"/>
              </w:rPr>
            </w:pPr>
            <w:r w:rsidRPr="00607173">
              <w:rPr>
                <w:rFonts w:cstheme="minorHAnsi"/>
              </w:rPr>
              <w:t>nein</w:t>
            </w:r>
          </w:p>
        </w:tc>
        <w:tc>
          <w:tcPr>
            <w:tcW w:w="851" w:type="dxa"/>
            <w:tcBorders>
              <w:bottom w:val="dotted" w:sz="4" w:space="0" w:color="auto"/>
            </w:tcBorders>
          </w:tcPr>
          <w:p w14:paraId="5918AAC8" w14:textId="668A9B72" w:rsidR="00ED7197" w:rsidRPr="00607173" w:rsidRDefault="00ED7197" w:rsidP="00ED7197">
            <w:pPr>
              <w:rPr>
                <w:rFonts w:cstheme="minorHAnsi"/>
              </w:rPr>
            </w:pPr>
            <w:r w:rsidRPr="00607173">
              <w:rPr>
                <w:rFonts w:cstheme="minorHAnsi"/>
              </w:rPr>
              <w:t>A**</w:t>
            </w:r>
          </w:p>
        </w:tc>
        <w:tc>
          <w:tcPr>
            <w:tcW w:w="5107" w:type="dxa"/>
            <w:tcBorders>
              <w:bottom w:val="dotted" w:sz="4" w:space="0" w:color="auto"/>
            </w:tcBorders>
          </w:tcPr>
          <w:p w14:paraId="6E7A5E05" w14:textId="77777777" w:rsidR="00ED7197" w:rsidRPr="00607173" w:rsidRDefault="00ED7197" w:rsidP="00ED7197">
            <w:pPr>
              <w:rPr>
                <w:rFonts w:cstheme="minorHAnsi"/>
              </w:rPr>
            </w:pPr>
            <w:r w:rsidRPr="00607173">
              <w:rPr>
                <w:rFonts w:cstheme="minorHAnsi"/>
              </w:rPr>
              <w:t>Hinweis: A** wird durch richtigen Code aus dem System des BIKO ersetzt. Mögliche Codes sind:</w:t>
            </w:r>
          </w:p>
          <w:p w14:paraId="6775DE73" w14:textId="77777777" w:rsidR="00ED7197" w:rsidRPr="00607173" w:rsidRDefault="00ED7197" w:rsidP="00ED7197">
            <w:pPr>
              <w:rPr>
                <w:rFonts w:cstheme="minorHAnsi"/>
              </w:rPr>
            </w:pPr>
            <w:r w:rsidRPr="00607173">
              <w:rPr>
                <w:rFonts w:cstheme="minorHAnsi"/>
              </w:rPr>
              <w:t>A01</w:t>
            </w:r>
            <w:r w:rsidRPr="00607173">
              <w:rPr>
                <w:rFonts w:cstheme="minorHAnsi"/>
              </w:rPr>
              <w:tab/>
              <w:t>Datenstatus „Abrechnungsdaten“</w:t>
            </w:r>
          </w:p>
          <w:p w14:paraId="2FE3CCB4" w14:textId="77777777" w:rsidR="00ED7197" w:rsidRPr="00607173" w:rsidRDefault="00ED7197" w:rsidP="00ED7197">
            <w:pPr>
              <w:rPr>
                <w:rFonts w:cstheme="minorHAnsi"/>
              </w:rPr>
            </w:pPr>
            <w:r w:rsidRPr="00607173">
              <w:rPr>
                <w:rFonts w:cstheme="minorHAnsi"/>
              </w:rPr>
              <w:t>A03</w:t>
            </w:r>
            <w:r w:rsidRPr="00607173">
              <w:rPr>
                <w:rFonts w:cstheme="minorHAnsi"/>
              </w:rPr>
              <w:tab/>
              <w:t>Datenstatus „Abgerechnete Daten“</w:t>
            </w:r>
          </w:p>
          <w:p w14:paraId="225CA25C" w14:textId="5130D095" w:rsidR="00ED7197" w:rsidRPr="00607173" w:rsidRDefault="00ED7197" w:rsidP="00ED7197">
            <w:pPr>
              <w:rPr>
                <w:rFonts w:cstheme="minorHAnsi"/>
              </w:rPr>
            </w:pPr>
            <w:r w:rsidRPr="00607173">
              <w:rPr>
                <w:rFonts w:cstheme="minorHAnsi"/>
              </w:rPr>
              <w:t>A04</w:t>
            </w:r>
            <w:r w:rsidRPr="00607173">
              <w:rPr>
                <w:rFonts w:cstheme="minorHAnsi"/>
              </w:rPr>
              <w:tab/>
              <w:t>Datenstatus „Abrechnungsdaten KBKA“</w:t>
            </w:r>
          </w:p>
        </w:tc>
      </w:tr>
      <w:tr w:rsidR="00ED7197" w:rsidRPr="00607173" w14:paraId="12326379" w14:textId="77777777" w:rsidTr="004D3055">
        <w:tc>
          <w:tcPr>
            <w:tcW w:w="562" w:type="dxa"/>
            <w:vMerge/>
          </w:tcPr>
          <w:p w14:paraId="20CA6D5D" w14:textId="77777777" w:rsidR="00ED7197" w:rsidRPr="00607173" w:rsidRDefault="00ED7197" w:rsidP="00ED7197">
            <w:pPr>
              <w:rPr>
                <w:rFonts w:cstheme="minorHAnsi"/>
              </w:rPr>
            </w:pPr>
          </w:p>
        </w:tc>
        <w:tc>
          <w:tcPr>
            <w:tcW w:w="6237" w:type="dxa"/>
            <w:vMerge/>
          </w:tcPr>
          <w:p w14:paraId="10D24F98" w14:textId="77777777" w:rsidR="00ED7197" w:rsidRPr="00607173" w:rsidRDefault="00ED7197" w:rsidP="00ED7197">
            <w:pPr>
              <w:rPr>
                <w:rFonts w:cstheme="minorHAnsi"/>
              </w:rPr>
            </w:pPr>
          </w:p>
        </w:tc>
        <w:tc>
          <w:tcPr>
            <w:tcW w:w="1559" w:type="dxa"/>
            <w:tcBorders>
              <w:top w:val="dotted" w:sz="4" w:space="0" w:color="auto"/>
            </w:tcBorders>
          </w:tcPr>
          <w:p w14:paraId="6F4446A5" w14:textId="6E7CB601" w:rsidR="00ED7197" w:rsidRPr="00607173" w:rsidRDefault="00ED7197" w:rsidP="00ED719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29570C46" w14:textId="77777777" w:rsidR="00ED7197" w:rsidRPr="00607173" w:rsidRDefault="00ED7197" w:rsidP="00ED7197">
            <w:pPr>
              <w:rPr>
                <w:rFonts w:cstheme="minorHAnsi"/>
              </w:rPr>
            </w:pPr>
          </w:p>
        </w:tc>
        <w:tc>
          <w:tcPr>
            <w:tcW w:w="5107" w:type="dxa"/>
            <w:tcBorders>
              <w:top w:val="dotted" w:sz="4" w:space="0" w:color="auto"/>
            </w:tcBorders>
          </w:tcPr>
          <w:p w14:paraId="0B7E954D" w14:textId="77777777" w:rsidR="00ED7197" w:rsidRPr="00607173" w:rsidRDefault="00ED7197" w:rsidP="00ED7197">
            <w:pPr>
              <w:rPr>
                <w:rFonts w:cstheme="minorHAnsi"/>
              </w:rPr>
            </w:pPr>
          </w:p>
        </w:tc>
      </w:tr>
      <w:tr w:rsidR="00ED7197" w:rsidRPr="00607173" w14:paraId="4BA8FBD3" w14:textId="77777777" w:rsidTr="004D3055">
        <w:tc>
          <w:tcPr>
            <w:tcW w:w="562" w:type="dxa"/>
            <w:vMerge w:val="restart"/>
          </w:tcPr>
          <w:p w14:paraId="321ECAC9" w14:textId="198C5EC9" w:rsidR="00ED7197" w:rsidRPr="00607173" w:rsidRDefault="00ED7197" w:rsidP="00ED7197">
            <w:pPr>
              <w:rPr>
                <w:rFonts w:cstheme="minorHAnsi"/>
              </w:rPr>
            </w:pPr>
            <w:r w:rsidRPr="00607173">
              <w:rPr>
                <w:rFonts w:cstheme="minorHAnsi"/>
              </w:rPr>
              <w:t>3</w:t>
            </w:r>
          </w:p>
        </w:tc>
        <w:tc>
          <w:tcPr>
            <w:tcW w:w="6237" w:type="dxa"/>
            <w:vMerge w:val="restart"/>
          </w:tcPr>
          <w:p w14:paraId="625652D7" w14:textId="53BCDCD2" w:rsidR="00ED7197" w:rsidRPr="00607173" w:rsidRDefault="00ED7197" w:rsidP="00ED7197">
            <w:pPr>
              <w:rPr>
                <w:rFonts w:cstheme="minorHAnsi"/>
              </w:rPr>
            </w:pPr>
            <w:r w:rsidRPr="00607173">
              <w:rPr>
                <w:rFonts w:cstheme="minorHAnsi"/>
              </w:rPr>
              <w:t>Erfolgt der Eingang der Prüfmitteilung vor Ablauf der Frist für die Clearingphase der BKA (ohne KBKA)?</w:t>
            </w:r>
          </w:p>
        </w:tc>
        <w:tc>
          <w:tcPr>
            <w:tcW w:w="1559" w:type="dxa"/>
            <w:tcBorders>
              <w:bottom w:val="dotted" w:sz="4" w:space="0" w:color="auto"/>
            </w:tcBorders>
          </w:tcPr>
          <w:p w14:paraId="24B4E96F" w14:textId="0F7044F3" w:rsidR="00ED7197" w:rsidRPr="00607173" w:rsidRDefault="00ED7197" w:rsidP="00ED7197">
            <w:pPr>
              <w:rPr>
                <w:rFonts w:cstheme="minorHAnsi"/>
              </w:rPr>
            </w:pPr>
            <w:r w:rsidRPr="00607173">
              <w:rPr>
                <w:rFonts w:cstheme="minorHAnsi"/>
              </w:rPr>
              <w:t>ja</w:t>
            </w:r>
          </w:p>
        </w:tc>
        <w:tc>
          <w:tcPr>
            <w:tcW w:w="851" w:type="dxa"/>
            <w:tcBorders>
              <w:bottom w:val="dotted" w:sz="4" w:space="0" w:color="auto"/>
            </w:tcBorders>
          </w:tcPr>
          <w:p w14:paraId="4B6C0D4F" w14:textId="6111DDE4" w:rsidR="00ED7197" w:rsidRPr="00607173" w:rsidRDefault="00ED7197" w:rsidP="00ED7197">
            <w:pPr>
              <w:rPr>
                <w:rFonts w:cstheme="minorHAnsi"/>
              </w:rPr>
            </w:pPr>
            <w:r w:rsidRPr="00607173">
              <w:rPr>
                <w:rFonts w:cstheme="minorHAnsi"/>
              </w:rPr>
              <w:t>A01</w:t>
            </w:r>
          </w:p>
        </w:tc>
        <w:tc>
          <w:tcPr>
            <w:tcW w:w="5107" w:type="dxa"/>
            <w:tcBorders>
              <w:bottom w:val="dotted" w:sz="4" w:space="0" w:color="auto"/>
            </w:tcBorders>
          </w:tcPr>
          <w:p w14:paraId="0B475C34" w14:textId="057A55D7" w:rsidR="00ED7197" w:rsidRPr="00607173" w:rsidRDefault="00ED7197" w:rsidP="00ED7197">
            <w:pPr>
              <w:rPr>
                <w:rFonts w:cstheme="minorHAnsi"/>
              </w:rPr>
            </w:pPr>
            <w:r w:rsidRPr="00607173">
              <w:rPr>
                <w:rFonts w:cstheme="minorHAnsi"/>
              </w:rPr>
              <w:t>Datenstatus „Abrechnungsdaten“</w:t>
            </w:r>
          </w:p>
        </w:tc>
      </w:tr>
      <w:tr w:rsidR="00ED7197" w:rsidRPr="00607173" w14:paraId="01E9A7B7" w14:textId="77777777" w:rsidTr="004D3055">
        <w:tc>
          <w:tcPr>
            <w:tcW w:w="562" w:type="dxa"/>
            <w:vMerge/>
          </w:tcPr>
          <w:p w14:paraId="2CD1ABB0" w14:textId="77777777" w:rsidR="00ED7197" w:rsidRPr="00607173" w:rsidRDefault="00ED7197" w:rsidP="00ED7197">
            <w:pPr>
              <w:rPr>
                <w:rFonts w:cstheme="minorHAnsi"/>
              </w:rPr>
            </w:pPr>
          </w:p>
        </w:tc>
        <w:tc>
          <w:tcPr>
            <w:tcW w:w="6237" w:type="dxa"/>
            <w:vMerge/>
          </w:tcPr>
          <w:p w14:paraId="02B45735" w14:textId="77777777" w:rsidR="00ED7197" w:rsidRPr="00607173" w:rsidRDefault="00ED7197" w:rsidP="00ED7197">
            <w:pPr>
              <w:rPr>
                <w:rFonts w:cstheme="minorHAnsi"/>
              </w:rPr>
            </w:pPr>
          </w:p>
        </w:tc>
        <w:tc>
          <w:tcPr>
            <w:tcW w:w="1559" w:type="dxa"/>
            <w:tcBorders>
              <w:top w:val="dotted" w:sz="4" w:space="0" w:color="auto"/>
            </w:tcBorders>
          </w:tcPr>
          <w:p w14:paraId="5B823EAE" w14:textId="413BBCB2" w:rsidR="00ED7197" w:rsidRPr="00607173" w:rsidRDefault="00ED7197" w:rsidP="00ED7197">
            <w:pPr>
              <w:rPr>
                <w:rFonts w:cstheme="minorHAnsi"/>
              </w:rPr>
            </w:pPr>
            <w:r w:rsidRPr="00607173">
              <w:rPr>
                <w:rFonts w:cstheme="minorHAnsi"/>
              </w:rPr>
              <w:t>nein</w:t>
            </w:r>
          </w:p>
        </w:tc>
        <w:tc>
          <w:tcPr>
            <w:tcW w:w="851" w:type="dxa"/>
            <w:tcBorders>
              <w:top w:val="dotted" w:sz="4" w:space="0" w:color="auto"/>
            </w:tcBorders>
          </w:tcPr>
          <w:p w14:paraId="2EAB7C6B" w14:textId="2BC2DD38" w:rsidR="00ED7197" w:rsidRPr="00607173" w:rsidRDefault="00ED7197" w:rsidP="00ED7197">
            <w:pPr>
              <w:rPr>
                <w:rFonts w:cstheme="minorHAnsi"/>
              </w:rPr>
            </w:pPr>
            <w:r w:rsidRPr="00607173">
              <w:rPr>
                <w:rFonts w:cstheme="minorHAnsi"/>
              </w:rPr>
              <w:t>A04</w:t>
            </w:r>
          </w:p>
        </w:tc>
        <w:tc>
          <w:tcPr>
            <w:tcW w:w="5107" w:type="dxa"/>
            <w:tcBorders>
              <w:top w:val="dotted" w:sz="4" w:space="0" w:color="auto"/>
            </w:tcBorders>
          </w:tcPr>
          <w:p w14:paraId="03D0F23C" w14:textId="6DAD7E0A" w:rsidR="00ED7197" w:rsidRPr="00607173" w:rsidRDefault="00ED7197" w:rsidP="00ED7197">
            <w:pPr>
              <w:rPr>
                <w:rFonts w:cstheme="minorHAnsi"/>
              </w:rPr>
            </w:pPr>
            <w:r w:rsidRPr="00607173">
              <w:rPr>
                <w:rFonts w:cstheme="minorHAnsi"/>
              </w:rPr>
              <w:t>Datenstatus „Abrechnungsdaten KBKA“</w:t>
            </w:r>
          </w:p>
        </w:tc>
      </w:tr>
    </w:tbl>
    <w:p w14:paraId="771462AB" w14:textId="77777777" w:rsidR="00DF3730" w:rsidRPr="00607173" w:rsidRDefault="00DF3730">
      <w:pPr>
        <w:spacing w:after="200" w:line="276" w:lineRule="auto"/>
        <w:rPr>
          <w:rFonts w:cstheme="minorHAnsi"/>
        </w:rPr>
      </w:pPr>
      <w:r w:rsidRPr="00607173">
        <w:rPr>
          <w:rFonts w:cstheme="minorHAnsi"/>
        </w:rPr>
        <w:br w:type="page"/>
      </w:r>
    </w:p>
    <w:p w14:paraId="54153AA6" w14:textId="314A0CD3" w:rsidR="00C70B11" w:rsidRPr="00607173" w:rsidRDefault="00C70B11" w:rsidP="0097571A">
      <w:pPr>
        <w:pStyle w:val="Formatvorlage4"/>
      </w:pPr>
      <w:bookmarkStart w:id="833" w:name="_Toc62633690"/>
      <w:bookmarkStart w:id="834" w:name="_Toc64454025"/>
      <w:bookmarkStart w:id="835" w:name="_Toc232433504"/>
      <w:r w:rsidRPr="00607173">
        <w:lastRenderedPageBreak/>
        <w:t>WiM Strom</w:t>
      </w:r>
      <w:bookmarkEnd w:id="833"/>
      <w:bookmarkEnd w:id="834"/>
      <w:bookmarkEnd w:id="835"/>
    </w:p>
    <w:p w14:paraId="4D77C21A" w14:textId="07AF1014" w:rsidR="00C70B11" w:rsidRPr="00607173" w:rsidRDefault="00C70B11" w:rsidP="001F2FE1">
      <w:pPr>
        <w:pStyle w:val="berschrift2"/>
        <w:rPr>
          <w:rFonts w:cstheme="minorHAnsi"/>
          <w:szCs w:val="24"/>
        </w:rPr>
      </w:pPr>
      <w:bookmarkStart w:id="836" w:name="_Toc62633691"/>
      <w:bookmarkStart w:id="837" w:name="_Toc64454026"/>
      <w:bookmarkStart w:id="838" w:name="_Toc232433505"/>
      <w:r w:rsidRPr="00607173">
        <w:rPr>
          <w:rFonts w:cstheme="minorHAnsi"/>
          <w:szCs w:val="24"/>
        </w:rPr>
        <w:t>AD: Kündigung Messstellenbetrieb</w:t>
      </w:r>
      <w:bookmarkEnd w:id="836"/>
      <w:bookmarkEnd w:id="837"/>
      <w:bookmarkEnd w:id="838"/>
    </w:p>
    <w:p w14:paraId="065E4A72" w14:textId="49BBDFC1" w:rsidR="00C70B11" w:rsidRPr="00607173" w:rsidRDefault="00C70B11" w:rsidP="00170916">
      <w:pPr>
        <w:pStyle w:val="berschrift3"/>
        <w:rPr>
          <w:rFonts w:cstheme="minorHAnsi"/>
          <w:szCs w:val="24"/>
        </w:rPr>
      </w:pPr>
      <w:bookmarkStart w:id="839" w:name="_Toc28945213"/>
      <w:bookmarkStart w:id="840" w:name="_Toc62633692"/>
      <w:bookmarkStart w:id="841" w:name="_Toc64454027"/>
      <w:bookmarkStart w:id="842" w:name="_Toc232433506"/>
      <w:r w:rsidRPr="00607173">
        <w:rPr>
          <w:rFonts w:cstheme="minorHAnsi"/>
          <w:szCs w:val="24"/>
        </w:rPr>
        <w:t>E_0200</w:t>
      </w:r>
      <w:bookmarkEnd w:id="839"/>
      <w:r w:rsidRPr="00607173">
        <w:rPr>
          <w:rFonts w:cstheme="minorHAnsi"/>
          <w:szCs w:val="24"/>
        </w:rPr>
        <w:t>_Kündigung Messstellenbetrieb prüfen</w:t>
      </w:r>
      <w:bookmarkEnd w:id="840"/>
      <w:bookmarkEnd w:id="841"/>
      <w:bookmarkEnd w:id="842"/>
    </w:p>
    <w:p w14:paraId="6A5AB993" w14:textId="58C1C5FF" w:rsidR="00C70B11" w:rsidRPr="00607173" w:rsidRDefault="00C70B11" w:rsidP="0097571A">
      <w:pPr>
        <w:pStyle w:val="Formatvorlage3"/>
      </w:pPr>
      <w:r w:rsidRPr="00607173">
        <w:t>S_0090_Bestätigung Kündigung MSBS</w:t>
      </w:r>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BC13EB" w:rsidRPr="00607173" w14:paraId="72838210" w14:textId="77777777" w:rsidTr="00E82E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F14B3E0" w14:textId="77777777" w:rsidR="00BC13EB" w:rsidRPr="00607173" w:rsidRDefault="00BC13EB" w:rsidP="0071286D">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84561BC" w14:textId="09D769BD" w:rsidR="00BC13EB" w:rsidRPr="00607173" w:rsidRDefault="00A14FF1"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8C3161B" w14:textId="06BDB05E" w:rsidR="00BC13EB" w:rsidRPr="00607173" w:rsidRDefault="001D1C10"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F33D51D" w14:textId="77777777" w:rsidR="00BC13EB" w:rsidRPr="00607173" w:rsidRDefault="00BC13EB"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C13EB" w:rsidRPr="00607173" w14:paraId="3BABD5B2"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A21996C" w14:textId="7AC66ADB" w:rsidR="00BC13EB" w:rsidRPr="00607173" w:rsidRDefault="00BC13EB" w:rsidP="00BC13EB">
            <w:pPr>
              <w:spacing w:after="120"/>
              <w:rPr>
                <w:rFonts w:cstheme="minorHAnsi"/>
                <w:color w:val="000000"/>
                <w:sz w:val="24"/>
              </w:rPr>
            </w:pPr>
            <w:r w:rsidRPr="00607173">
              <w:rPr>
                <w:rFonts w:cstheme="minorHAnsi"/>
                <w:color w:val="000000"/>
                <w:sz w:val="24"/>
              </w:rPr>
              <w:t>E15</w:t>
            </w:r>
          </w:p>
        </w:tc>
        <w:tc>
          <w:tcPr>
            <w:tcW w:w="1134" w:type="dxa"/>
          </w:tcPr>
          <w:p w14:paraId="36079695" w14:textId="28FE57CF"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5C289D81" w14:textId="407B6A9A"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59B57DF2"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1D2F53BA" w14:textId="22AD8B40"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Änderungen an den gesendeten Daten vorgenommen. Er kann allerdings Daten gemäß seiner Aufgabe im Prozess vervollständigt haben (z. B. der NB bei einer Anmeldung mit dem Standardlastprofil). In diesen Fällen ist Z44 nicht zu verwenden.</w:t>
            </w:r>
          </w:p>
        </w:tc>
      </w:tr>
      <w:tr w:rsidR="00BC13EB" w:rsidRPr="00607173" w14:paraId="13895277"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A31E04F" w14:textId="76C3E406" w:rsidR="00BC13EB" w:rsidRPr="00607173" w:rsidRDefault="00BC13EB" w:rsidP="00BC13EB">
            <w:pPr>
              <w:spacing w:after="120"/>
              <w:rPr>
                <w:rFonts w:cstheme="minorHAnsi"/>
                <w:color w:val="000000"/>
                <w:sz w:val="24"/>
              </w:rPr>
            </w:pPr>
            <w:r w:rsidRPr="00607173">
              <w:rPr>
                <w:rFonts w:cstheme="minorHAnsi"/>
                <w:color w:val="000000"/>
                <w:sz w:val="24"/>
              </w:rPr>
              <w:t>Z01</w:t>
            </w:r>
          </w:p>
        </w:tc>
        <w:tc>
          <w:tcPr>
            <w:tcW w:w="1134" w:type="dxa"/>
          </w:tcPr>
          <w:p w14:paraId="76771DF3" w14:textId="540FA8D9"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 [41]</w:t>
            </w:r>
          </w:p>
        </w:tc>
        <w:tc>
          <w:tcPr>
            <w:tcW w:w="2972" w:type="dxa"/>
          </w:tcPr>
          <w:p w14:paraId="52C4D8A8" w14:textId="77CD719C"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[41] Wenn SG4 DTM+471 (Ende zum nächstmöglichen Termin) vorhanden</w:t>
            </w:r>
          </w:p>
        </w:tc>
        <w:tc>
          <w:tcPr>
            <w:tcW w:w="9486" w:type="dxa"/>
          </w:tcPr>
          <w:p w14:paraId="1F8C5347" w14:textId="77777777" w:rsidR="00BC13EB" w:rsidRPr="00607173" w:rsidRDefault="00BC13EB" w:rsidP="00BC13EB">
            <w:pPr>
              <w:ind w:right="-137"/>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64B875BA" w14:textId="656389F5"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zu einem abweichenden Termin zu. Mit dieser Kennzeichnung übermittelt der Absender dem Sender der ursprünglichen Meldung, dass diese abgelehnt wurde (Ablehnung zum alten Termin), jedoch eine Zustimmung zu einem abweichenden Termin erfolgte.</w:t>
            </w:r>
          </w:p>
        </w:tc>
      </w:tr>
      <w:tr w:rsidR="00BC13EB" w:rsidRPr="00607173" w14:paraId="5EE4092D"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62D564E" w14:textId="36B05A90" w:rsidR="00BC13EB" w:rsidRPr="00607173" w:rsidRDefault="00BC13EB" w:rsidP="00BC13EB">
            <w:pPr>
              <w:spacing w:after="120"/>
              <w:rPr>
                <w:rFonts w:cstheme="minorHAnsi"/>
                <w:color w:val="000000"/>
                <w:sz w:val="24"/>
              </w:rPr>
            </w:pPr>
            <w:r w:rsidRPr="00607173">
              <w:rPr>
                <w:rFonts w:cstheme="minorHAnsi"/>
                <w:color w:val="000000"/>
                <w:sz w:val="24"/>
              </w:rPr>
              <w:t>Z44</w:t>
            </w:r>
          </w:p>
        </w:tc>
        <w:tc>
          <w:tcPr>
            <w:tcW w:w="1134" w:type="dxa"/>
          </w:tcPr>
          <w:p w14:paraId="6454B537" w14:textId="268F28FF"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Pr>
          <w:p w14:paraId="20B8F8BE" w14:textId="5D247A94"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5B7F6598"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732B4ADE" w14:textId="41694C4A"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Die Zustimmung erfolgt mit Korrektur von nicht bilanzierungsrelevanten Daten in der Antwortnachricht. Die Bilanzierungsrelevanz leitet sich aus der Übersicht der Änderungsmeldungen ab.</w:t>
            </w:r>
          </w:p>
        </w:tc>
      </w:tr>
    </w:tbl>
    <w:p w14:paraId="32BB2691" w14:textId="77777777" w:rsidR="00C94962" w:rsidRPr="00607173" w:rsidRDefault="00C94962">
      <w:pPr>
        <w:spacing w:after="200" w:line="276" w:lineRule="auto"/>
        <w:rPr>
          <w:rFonts w:cstheme="minorHAnsi"/>
          <w:b/>
          <w:color w:val="C20000" w:themeColor="background2"/>
        </w:rPr>
      </w:pPr>
      <w:r w:rsidRPr="00607173">
        <w:rPr>
          <w:rFonts w:cstheme="minorHAnsi"/>
        </w:rPr>
        <w:br w:type="page"/>
      </w:r>
    </w:p>
    <w:p w14:paraId="6D60C5F0" w14:textId="2FE30171" w:rsidR="00C70B11" w:rsidRPr="00607173" w:rsidRDefault="00C70B11" w:rsidP="00013563">
      <w:pPr>
        <w:pStyle w:val="berschrift4"/>
        <w:rPr>
          <w:rFonts w:cstheme="minorHAnsi"/>
          <w:szCs w:val="24"/>
        </w:rPr>
      </w:pPr>
      <w:r w:rsidRPr="00607173">
        <w:rPr>
          <w:rFonts w:cstheme="minorHAnsi"/>
          <w:szCs w:val="24"/>
        </w:rPr>
        <w:lastRenderedPageBreak/>
        <w:t>S_0054_Ablehnung Kündigung MSB</w:t>
      </w:r>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704"/>
        <w:gridCol w:w="1134"/>
        <w:gridCol w:w="2972"/>
        <w:gridCol w:w="9486"/>
      </w:tblGrid>
      <w:tr w:rsidR="00BC13EB" w:rsidRPr="00607173" w14:paraId="3F0F87B0"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43E2ACA" w14:textId="77777777" w:rsidR="00BC13EB" w:rsidRPr="00607173" w:rsidRDefault="00BC13EB" w:rsidP="0071286D">
            <w:pPr>
              <w:spacing w:after="120"/>
              <w:rPr>
                <w:rFonts w:cstheme="minorHAnsi"/>
                <w:b/>
                <w:sz w:val="24"/>
              </w:rPr>
            </w:pPr>
            <w:r w:rsidRPr="00607173">
              <w:rPr>
                <w:rFonts w:cstheme="minorHAnsi"/>
                <w:b/>
                <w:sz w:val="24"/>
              </w:rPr>
              <w:t>Code</w:t>
            </w:r>
          </w:p>
        </w:tc>
        <w:tc>
          <w:tcPr>
            <w:tcW w:w="1134" w:type="dxa"/>
            <w:shd w:val="clear" w:color="auto" w:fill="D8DFE4"/>
          </w:tcPr>
          <w:p w14:paraId="4FFC6079" w14:textId="293EB27E" w:rsidR="00BC13EB" w:rsidRPr="00607173" w:rsidRDefault="00A14FF1" w:rsidP="0071286D">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shd w:val="clear" w:color="auto" w:fill="D8DFE4"/>
          </w:tcPr>
          <w:p w14:paraId="200DDAAD" w14:textId="14E271CC" w:rsidR="00BC13EB" w:rsidRPr="00607173" w:rsidRDefault="001D1C10" w:rsidP="0071286D">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shd w:val="clear" w:color="auto" w:fill="D8DFE4"/>
          </w:tcPr>
          <w:p w14:paraId="4E8AD4B8" w14:textId="77777777" w:rsidR="00BC13EB" w:rsidRPr="00607173" w:rsidRDefault="00BC13EB" w:rsidP="0071286D">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C13EB" w:rsidRPr="00607173" w14:paraId="6DFEE729"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1D5338B" w14:textId="36E6B703" w:rsidR="00BC13EB" w:rsidRPr="00607173" w:rsidRDefault="00BC13EB" w:rsidP="00BC13EB">
            <w:pPr>
              <w:spacing w:after="120"/>
              <w:rPr>
                <w:rFonts w:cstheme="minorHAnsi"/>
                <w:color w:val="000000"/>
                <w:sz w:val="24"/>
              </w:rPr>
            </w:pPr>
            <w:r w:rsidRPr="00607173">
              <w:rPr>
                <w:rFonts w:cstheme="minorHAnsi"/>
                <w:color w:val="000000"/>
                <w:sz w:val="24"/>
              </w:rPr>
              <w:t>E11</w:t>
            </w:r>
          </w:p>
        </w:tc>
        <w:tc>
          <w:tcPr>
            <w:tcW w:w="1134" w:type="dxa"/>
          </w:tcPr>
          <w:p w14:paraId="7B2735B5" w14:textId="4C07C143"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2A445545" w14:textId="608DF2A4"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40A26C79"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(Messproblem)</w:t>
            </w:r>
          </w:p>
          <w:p w14:paraId="1A87FCEE" w14:textId="32283134"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Marktpartner fordert ein Messverfahren, was in diesem Fall nicht möglich ist bzw. nicht mit dem Leistungsumfang vereinbar ist.</w:t>
            </w:r>
          </w:p>
        </w:tc>
      </w:tr>
      <w:tr w:rsidR="00BC13EB" w:rsidRPr="00607173" w14:paraId="63CB6CDB"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6F712A4" w14:textId="4AF46A29" w:rsidR="00BC13EB" w:rsidRPr="00607173" w:rsidRDefault="00BC13EB" w:rsidP="00BC13EB">
            <w:pPr>
              <w:spacing w:after="120"/>
              <w:rPr>
                <w:rFonts w:cstheme="minorHAnsi"/>
                <w:color w:val="000000"/>
                <w:sz w:val="24"/>
              </w:rPr>
            </w:pPr>
            <w:r w:rsidRPr="00607173">
              <w:rPr>
                <w:rFonts w:cstheme="minorHAnsi"/>
                <w:color w:val="000000"/>
                <w:sz w:val="24"/>
              </w:rPr>
              <w:t>Z12</w:t>
            </w:r>
          </w:p>
        </w:tc>
        <w:tc>
          <w:tcPr>
            <w:tcW w:w="1134" w:type="dxa"/>
          </w:tcPr>
          <w:p w14:paraId="2F931C6F" w14:textId="1D9991AB"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 [43]</w:t>
            </w:r>
          </w:p>
        </w:tc>
        <w:tc>
          <w:tcPr>
            <w:tcW w:w="2972" w:type="dxa"/>
          </w:tcPr>
          <w:p w14:paraId="39B695A8" w14:textId="2215CF2F"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[43] Wenn SG4 DTM+93 (Ende zum) in der Anfrage vorhanden</w:t>
            </w:r>
            <w:r w:rsidRPr="00607173">
              <w:rPr>
                <w:rFonts w:cstheme="minorHAnsi"/>
                <w:sz w:val="24"/>
              </w:rPr>
              <w:t xml:space="preserve"> </w:t>
            </w:r>
          </w:p>
        </w:tc>
        <w:tc>
          <w:tcPr>
            <w:tcW w:w="9486" w:type="dxa"/>
          </w:tcPr>
          <w:p w14:paraId="79D2E7C5"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Vertragsbindung</w:t>
            </w:r>
          </w:p>
          <w:p w14:paraId="2B126D19"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Z. B. einer Kündigung kann nicht entsprochen werden, da der Kunde oder der andere Marktpartner zum Termin noch eine vertragliche Bindung hat</w:t>
            </w:r>
          </w:p>
          <w:p w14:paraId="2C9824E0" w14:textId="30391004"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Anm.: Im DTM Segment „Änderung zum, Gültigkeit, Beginndatum“ muss dann der nächstmög</w:t>
            </w:r>
            <w:r w:rsidRPr="00607173">
              <w:rPr>
                <w:rFonts w:cstheme="minorHAnsi"/>
                <w:color w:val="000000"/>
                <w:sz w:val="24"/>
              </w:rPr>
              <w:softHyphen/>
              <w:t>liche Kündigungszeitpunkt mitgegeben werden. Dies ist aber dann nicht als Zustimmung zum in dem Feld „Änderung zum, Gültigkeit, Beginndatum“ angegebenen Termin zu interpretieren!</w:t>
            </w:r>
          </w:p>
        </w:tc>
      </w:tr>
      <w:tr w:rsidR="00BC13EB" w:rsidRPr="00607173" w14:paraId="56B116D8"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E1BF257" w14:textId="09EA3CA2" w:rsidR="00BC13EB" w:rsidRPr="00607173" w:rsidRDefault="00BC13EB" w:rsidP="00BC13EB">
            <w:pPr>
              <w:spacing w:after="120"/>
              <w:rPr>
                <w:rFonts w:cstheme="minorHAnsi"/>
                <w:color w:val="000000"/>
                <w:sz w:val="24"/>
              </w:rPr>
            </w:pPr>
            <w:r w:rsidRPr="00607173">
              <w:rPr>
                <w:rFonts w:cstheme="minorHAnsi"/>
                <w:color w:val="000000"/>
                <w:sz w:val="24"/>
              </w:rPr>
              <w:t>Z29</w:t>
            </w:r>
          </w:p>
        </w:tc>
        <w:tc>
          <w:tcPr>
            <w:tcW w:w="1134" w:type="dxa"/>
          </w:tcPr>
          <w:p w14:paraId="612CB2D8" w14:textId="7EF3D171"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0AD5EE00" w14:textId="6AB6C998"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0160BBA4"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 Vertragsverhältnis mehr vorhanden)</w:t>
            </w:r>
          </w:p>
          <w:p w14:paraId="4C182E32" w14:textId="770B39DF"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Kunde wurde zur betreffenden Marktlokation, Messlokation bzw. Tranche identifiziert, das Vertragsverhältnis wurde bereits zu einem früheren Zeitpunkt schon beendet.</w:t>
            </w:r>
          </w:p>
        </w:tc>
      </w:tr>
      <w:tr w:rsidR="00BC13EB" w:rsidRPr="00607173" w14:paraId="4A5F7EF7" w14:textId="77777777" w:rsidTr="009C77D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single" w:sz="4" w:space="0" w:color="auto"/>
              <w:right w:val="none" w:sz="0" w:space="0" w:color="auto"/>
              <w:tl2br w:val="none" w:sz="0" w:space="0" w:color="auto"/>
              <w:tr2bl w:val="none" w:sz="0" w:space="0" w:color="auto"/>
            </w:tcBorders>
          </w:tcPr>
          <w:p w14:paraId="62C63EC6" w14:textId="04B8222B" w:rsidR="00BC13EB" w:rsidRPr="00607173" w:rsidRDefault="00BC13EB" w:rsidP="00BC13EB">
            <w:pPr>
              <w:spacing w:after="120"/>
              <w:rPr>
                <w:rFonts w:cstheme="minorHAnsi"/>
                <w:color w:val="000000"/>
                <w:sz w:val="24"/>
              </w:rPr>
            </w:pPr>
            <w:r w:rsidRPr="00607173">
              <w:rPr>
                <w:rFonts w:cstheme="minorHAnsi"/>
                <w:color w:val="000000"/>
                <w:sz w:val="24"/>
              </w:rPr>
              <w:t>Z34</w:t>
            </w:r>
          </w:p>
        </w:tc>
        <w:tc>
          <w:tcPr>
            <w:tcW w:w="1134" w:type="dxa"/>
          </w:tcPr>
          <w:p w14:paraId="6A6317C1" w14:textId="270377E8"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7693418B" w14:textId="4B1BC02B"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02A81701"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(Mehrfachkündigung)</w:t>
            </w:r>
          </w:p>
          <w:p w14:paraId="0A466A0F" w14:textId="05872BA0"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Gilt nur im Prozess Kündigung. Der Vertrag wurde bereits zum angefragten Kündigungstermin wirksam durch einen anderen Marktpartner oder den Kunden selbst gekündigt.</w:t>
            </w:r>
          </w:p>
        </w:tc>
      </w:tr>
      <w:tr w:rsidR="009C77D4" w:rsidRPr="00607173" w14:paraId="514BD942" w14:textId="77777777" w:rsidTr="009C77D4">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14702D1" w14:textId="103EA64C" w:rsidR="009C77D4" w:rsidRPr="00607173" w:rsidRDefault="004D25BB" w:rsidP="009C77D4">
            <w:pPr>
              <w:spacing w:after="120"/>
              <w:rPr>
                <w:rFonts w:cstheme="minorHAnsi"/>
                <w:color w:val="000000"/>
              </w:rPr>
            </w:pPr>
            <w:r>
              <w:rPr>
                <w:rFonts w:cstheme="minorHAnsi"/>
                <w:color w:val="000000"/>
                <w:sz w:val="24"/>
              </w:rPr>
              <w:t>ZC9</w:t>
            </w:r>
          </w:p>
        </w:tc>
        <w:tc>
          <w:tcPr>
            <w:tcW w:w="1134" w:type="dxa"/>
          </w:tcPr>
          <w:p w14:paraId="5C43EBFC" w14:textId="3FB770DE" w:rsidR="009C77D4" w:rsidRPr="00607173" w:rsidRDefault="009C77D4" w:rsidP="009C77D4">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rPr>
            </w:pPr>
            <w:r w:rsidRPr="00607173">
              <w:rPr>
                <w:rFonts w:cstheme="minorHAnsi"/>
                <w:color w:val="000000"/>
                <w:sz w:val="24"/>
              </w:rPr>
              <w:t>X</w:t>
            </w:r>
          </w:p>
        </w:tc>
        <w:tc>
          <w:tcPr>
            <w:tcW w:w="2972" w:type="dxa"/>
          </w:tcPr>
          <w:p w14:paraId="34C0F724" w14:textId="7B71DDFF" w:rsidR="009C77D4" w:rsidRPr="00607173" w:rsidRDefault="009C77D4" w:rsidP="009C77D4">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rPr>
            </w:pPr>
            <w:r w:rsidRPr="00607173">
              <w:rPr>
                <w:rFonts w:cstheme="minorHAnsi"/>
                <w:color w:val="000000"/>
                <w:sz w:val="24"/>
              </w:rPr>
              <w:t>--</w:t>
            </w:r>
          </w:p>
        </w:tc>
        <w:tc>
          <w:tcPr>
            <w:tcW w:w="9486" w:type="dxa"/>
          </w:tcPr>
          <w:p w14:paraId="138AB678" w14:textId="77777777" w:rsidR="00255AA6" w:rsidRDefault="003F0543" w:rsidP="009C77D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Pr>
                <w:rFonts w:cstheme="minorHAnsi"/>
                <w:color w:val="000000"/>
                <w:sz w:val="24"/>
              </w:rPr>
              <w:t xml:space="preserve">Ablehnung (keine </w:t>
            </w:r>
            <w:r w:rsidR="00255AA6">
              <w:rPr>
                <w:rFonts w:cstheme="minorHAnsi"/>
                <w:color w:val="000000"/>
                <w:sz w:val="24"/>
              </w:rPr>
              <w:t>Zuordnung möglich)</w:t>
            </w:r>
          </w:p>
          <w:p w14:paraId="69D5FCB0" w14:textId="6448F405" w:rsidR="009C77D4" w:rsidRPr="00607173" w:rsidRDefault="003F0543" w:rsidP="009C77D4">
            <w:pP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111B2C">
              <w:rPr>
                <w:rFonts w:cstheme="minorHAnsi"/>
                <w:color w:val="000000"/>
                <w:sz w:val="24"/>
              </w:rPr>
              <w:t>Zuordnung zu einem Objekt mit den in der Festlegung beschriebenen Identifizierungskriterien konnte nicht hergestellt werden</w:t>
            </w:r>
            <w:r>
              <w:rPr>
                <w:rFonts w:cstheme="minorHAnsi"/>
                <w:color w:val="000000"/>
                <w:sz w:val="24"/>
              </w:rPr>
              <w:t>.</w:t>
            </w:r>
          </w:p>
        </w:tc>
      </w:tr>
    </w:tbl>
    <w:p w14:paraId="7FCC7492" w14:textId="77777777" w:rsidR="00D867FA" w:rsidRPr="00607173" w:rsidRDefault="00D867FA" w:rsidP="00D867FA">
      <w:pPr>
        <w:rPr>
          <w:rFonts w:cstheme="minorHAnsi"/>
        </w:rPr>
      </w:pPr>
      <w:bookmarkStart w:id="843" w:name="_Toc28945214"/>
      <w:bookmarkStart w:id="844" w:name="_Toc62633693"/>
      <w:r w:rsidRPr="00607173">
        <w:rPr>
          <w:rFonts w:cstheme="minorHAnsi"/>
        </w:rPr>
        <w:br w:type="page"/>
      </w:r>
    </w:p>
    <w:p w14:paraId="6BA9CDDE" w14:textId="089B6634" w:rsidR="00C70B11" w:rsidRPr="00607173" w:rsidRDefault="00C70B11" w:rsidP="001F2FE1">
      <w:pPr>
        <w:pStyle w:val="berschrift2"/>
        <w:rPr>
          <w:rFonts w:cstheme="minorHAnsi"/>
          <w:szCs w:val="24"/>
        </w:rPr>
      </w:pPr>
      <w:bookmarkStart w:id="845" w:name="_Toc64454028"/>
      <w:bookmarkStart w:id="846" w:name="_Toc232433507"/>
      <w:r w:rsidRPr="00607173">
        <w:rPr>
          <w:rFonts w:cstheme="minorHAnsi"/>
          <w:szCs w:val="24"/>
        </w:rPr>
        <w:lastRenderedPageBreak/>
        <w:t>AD: Beginn Messstellenbetrieb</w:t>
      </w:r>
      <w:bookmarkEnd w:id="843"/>
      <w:bookmarkEnd w:id="844"/>
      <w:bookmarkEnd w:id="845"/>
      <w:bookmarkEnd w:id="846"/>
    </w:p>
    <w:p w14:paraId="6C4BA1D3" w14:textId="2149E1A1" w:rsidR="00C70B11" w:rsidRPr="00607173" w:rsidRDefault="00C70B11" w:rsidP="00D867FA">
      <w:pPr>
        <w:pStyle w:val="berschrift3"/>
        <w:rPr>
          <w:rFonts w:cstheme="minorHAnsi"/>
          <w:szCs w:val="24"/>
        </w:rPr>
      </w:pPr>
      <w:bookmarkStart w:id="847" w:name="_Toc28945215"/>
      <w:bookmarkStart w:id="848" w:name="_Toc62633694"/>
      <w:bookmarkStart w:id="849" w:name="_Toc64454029"/>
      <w:bookmarkStart w:id="850" w:name="_Toc232433508"/>
      <w:r w:rsidRPr="00607173">
        <w:rPr>
          <w:rFonts w:cstheme="minorHAnsi"/>
          <w:szCs w:val="24"/>
        </w:rPr>
        <w:t>E_0201_Anmeldung Messstellenbetrieb prüfen</w:t>
      </w:r>
      <w:bookmarkEnd w:id="847"/>
      <w:bookmarkEnd w:id="848"/>
      <w:bookmarkEnd w:id="849"/>
      <w:bookmarkEnd w:id="850"/>
    </w:p>
    <w:p w14:paraId="2C8C1650" w14:textId="06BA9D86" w:rsidR="00C70B11" w:rsidRPr="00607173" w:rsidRDefault="00C70B11" w:rsidP="00013563">
      <w:pPr>
        <w:pStyle w:val="berschrift4"/>
        <w:rPr>
          <w:rFonts w:cstheme="minorHAnsi"/>
          <w:szCs w:val="24"/>
        </w:rPr>
      </w:pPr>
      <w:r w:rsidRPr="00607173">
        <w:rPr>
          <w:rFonts w:cstheme="minorHAnsi"/>
          <w:szCs w:val="24"/>
        </w:rPr>
        <w:t>S_0055_Bestätigung Anmeldung MSB</w:t>
      </w:r>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BC13EB" w:rsidRPr="00607173" w14:paraId="569639FB" w14:textId="77777777" w:rsidTr="00E82E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D32E9DF" w14:textId="77777777" w:rsidR="00BC13EB" w:rsidRPr="00607173" w:rsidRDefault="00BC13EB" w:rsidP="0071286D">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542DCF6" w14:textId="655254FA" w:rsidR="00BC13EB" w:rsidRPr="00607173" w:rsidRDefault="00A14FF1"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123B81C" w14:textId="4B59333F" w:rsidR="00BC13EB" w:rsidRPr="00607173" w:rsidRDefault="001D1C10"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25AF5D8" w14:textId="77777777" w:rsidR="00BC13EB" w:rsidRPr="00607173" w:rsidRDefault="00BC13EB"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C13EB" w:rsidRPr="00607173" w14:paraId="66CF614C"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C3B3C35" w14:textId="334FF266" w:rsidR="00BC13EB" w:rsidRPr="00607173" w:rsidRDefault="00BC13EB" w:rsidP="00BC13EB">
            <w:pPr>
              <w:spacing w:after="120"/>
              <w:rPr>
                <w:rFonts w:cstheme="minorHAnsi"/>
                <w:color w:val="000000"/>
                <w:sz w:val="24"/>
              </w:rPr>
            </w:pPr>
            <w:r w:rsidRPr="00607173">
              <w:rPr>
                <w:rFonts w:cstheme="minorHAnsi"/>
                <w:color w:val="000000"/>
                <w:sz w:val="24"/>
              </w:rPr>
              <w:t>E15</w:t>
            </w:r>
          </w:p>
        </w:tc>
        <w:tc>
          <w:tcPr>
            <w:tcW w:w="1134" w:type="dxa"/>
          </w:tcPr>
          <w:p w14:paraId="678197EA" w14:textId="1D12FA64"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71ADE3F7" w14:textId="7C1C7ECE"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6C3992AE"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370F7384" w14:textId="77BD0223"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Änderungen an den gesendeten Daten vorgenommen. Er kann allerdings Daten gemäß seiner Aufgabe im Prozess vervollständigt haben (z. B. der NB bei einer Anmeldung mit dem Standardlastprofil). In diesen Fällen ist Z44 nicht zu verwenden.</w:t>
            </w:r>
          </w:p>
        </w:tc>
      </w:tr>
      <w:tr w:rsidR="00BC13EB" w:rsidRPr="00607173" w14:paraId="595CEA5E"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CD4925A" w14:textId="2907EC55" w:rsidR="00BC13EB" w:rsidRPr="00607173" w:rsidRDefault="00BC13EB" w:rsidP="00BC13EB">
            <w:pPr>
              <w:spacing w:after="120"/>
              <w:rPr>
                <w:rFonts w:cstheme="minorHAnsi"/>
                <w:color w:val="000000"/>
                <w:sz w:val="24"/>
              </w:rPr>
            </w:pPr>
            <w:r w:rsidRPr="00607173">
              <w:rPr>
                <w:rFonts w:cstheme="minorHAnsi"/>
                <w:color w:val="000000"/>
                <w:sz w:val="24"/>
              </w:rPr>
              <w:t>Z01</w:t>
            </w:r>
          </w:p>
        </w:tc>
        <w:tc>
          <w:tcPr>
            <w:tcW w:w="1134" w:type="dxa"/>
          </w:tcPr>
          <w:p w14:paraId="41FF5632" w14:textId="300236D9"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 [40]</w:t>
            </w:r>
          </w:p>
        </w:tc>
        <w:tc>
          <w:tcPr>
            <w:tcW w:w="2972" w:type="dxa"/>
          </w:tcPr>
          <w:p w14:paraId="7B9A8B49" w14:textId="616ED947"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[40] Wenn SG4 STS+7++E02 (Transaktionsgrund: Einzug</w:t>
            </w:r>
            <w:r w:rsidR="00991D1C" w:rsidRPr="00607173">
              <w:rPr>
                <w:rFonts w:cstheme="minorHAnsi"/>
                <w:color w:val="000000"/>
                <w:sz w:val="24"/>
              </w:rPr>
              <w:t xml:space="preserve"> in eine</w:t>
            </w:r>
            <w:r w:rsidRPr="00607173">
              <w:rPr>
                <w:rFonts w:cstheme="minorHAnsi"/>
                <w:color w:val="000000"/>
                <w:sz w:val="24"/>
              </w:rPr>
              <w:t xml:space="preserve"> Neuanlage) vorhanden</w:t>
            </w:r>
            <w:r w:rsidRPr="00607173">
              <w:rPr>
                <w:rFonts w:cstheme="minorHAnsi"/>
                <w:sz w:val="24"/>
              </w:rPr>
              <w:t xml:space="preserve"> </w:t>
            </w:r>
          </w:p>
        </w:tc>
        <w:tc>
          <w:tcPr>
            <w:tcW w:w="9486" w:type="dxa"/>
          </w:tcPr>
          <w:p w14:paraId="4FAF7804"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72DE6887" w14:textId="199C0DC4"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zu einem abweichenden Termin zu. Mit dieser Kenn-zeichnung übermittelt der Absender dem Sender der ursprünglichen Meldung, dass diese abgelehnt wurde (Ablehnung zum alten Termin), jedoch eine Zustimmung zu einem abweichenden Termin erfolgte.</w:t>
            </w:r>
          </w:p>
        </w:tc>
      </w:tr>
      <w:tr w:rsidR="00BC13EB" w:rsidRPr="00607173" w14:paraId="3CAE4CC3"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C980491" w14:textId="12C8E9A7" w:rsidR="00BC13EB" w:rsidRPr="00607173" w:rsidRDefault="00BC13EB" w:rsidP="00BC13EB">
            <w:pPr>
              <w:spacing w:after="120"/>
              <w:rPr>
                <w:rFonts w:cstheme="minorHAnsi"/>
                <w:color w:val="000000"/>
                <w:sz w:val="24"/>
              </w:rPr>
            </w:pPr>
            <w:r w:rsidRPr="00607173">
              <w:rPr>
                <w:rFonts w:cstheme="minorHAnsi"/>
                <w:color w:val="000000"/>
                <w:sz w:val="24"/>
              </w:rPr>
              <w:t>Z44</w:t>
            </w:r>
          </w:p>
        </w:tc>
        <w:tc>
          <w:tcPr>
            <w:tcW w:w="1134" w:type="dxa"/>
          </w:tcPr>
          <w:p w14:paraId="4EF42882" w14:textId="40B87027"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Pr>
          <w:p w14:paraId="07C2EA68" w14:textId="7EB362C1"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42E0771B"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5BA74FD4" w14:textId="38461D5A"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Die Zustimmung erfolgt mit Korrektur von nicht bilanzierungsrelevanten Daten in der Antwortnachricht. Die Bilanzierungsrelevanz leitet sich aus der Übersicht der Änderungsmeldungen ab.</w:t>
            </w:r>
          </w:p>
        </w:tc>
      </w:tr>
    </w:tbl>
    <w:p w14:paraId="60D509B1" w14:textId="77777777" w:rsidR="00C94962" w:rsidRPr="00607173" w:rsidRDefault="00C94962">
      <w:pPr>
        <w:spacing w:after="200" w:line="276" w:lineRule="auto"/>
        <w:rPr>
          <w:rFonts w:cstheme="minorHAnsi"/>
          <w:b/>
          <w:color w:val="C20000" w:themeColor="background2"/>
        </w:rPr>
      </w:pPr>
      <w:r w:rsidRPr="00607173">
        <w:rPr>
          <w:rFonts w:cstheme="minorHAnsi"/>
        </w:rPr>
        <w:br w:type="page"/>
      </w:r>
    </w:p>
    <w:p w14:paraId="3103DEB8" w14:textId="505826CB" w:rsidR="00C70B11" w:rsidRPr="00607173" w:rsidRDefault="00C70B11" w:rsidP="00013563">
      <w:pPr>
        <w:pStyle w:val="berschrift4"/>
        <w:rPr>
          <w:rFonts w:cstheme="minorHAnsi"/>
          <w:szCs w:val="24"/>
        </w:rPr>
      </w:pPr>
      <w:r w:rsidRPr="00607173">
        <w:rPr>
          <w:rFonts w:cstheme="minorHAnsi"/>
          <w:szCs w:val="24"/>
        </w:rPr>
        <w:lastRenderedPageBreak/>
        <w:t>S_0056_Ablehnung Anmeldung MSB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6348B" w:rsidRPr="00607173" w14:paraId="6A14D590" w14:textId="77777777" w:rsidTr="00DF6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0E02D38" w14:textId="77777777" w:rsidR="00D6348B" w:rsidRPr="00607173" w:rsidRDefault="00D6348B"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3336189" w14:textId="2292E66B" w:rsidR="00D6348B"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5319458" w14:textId="77777777" w:rsidR="00D6348B" w:rsidRPr="00607173" w:rsidRDefault="00D6348B"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6348B" w:rsidRPr="00607173" w14:paraId="132BD87D"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C51D286" w14:textId="281AC2CC" w:rsidR="00D6348B" w:rsidRPr="00607173" w:rsidRDefault="00D6348B" w:rsidP="00D6348B">
            <w:pPr>
              <w:rPr>
                <w:rFonts w:cstheme="minorHAnsi"/>
                <w:color w:val="000000"/>
                <w:sz w:val="24"/>
              </w:rPr>
            </w:pPr>
            <w:r w:rsidRPr="00607173">
              <w:rPr>
                <w:rFonts w:cstheme="minorHAnsi"/>
                <w:color w:val="000000"/>
                <w:sz w:val="24"/>
              </w:rPr>
              <w:t>E11</w:t>
            </w:r>
          </w:p>
        </w:tc>
        <w:tc>
          <w:tcPr>
            <w:tcW w:w="1134" w:type="dxa"/>
          </w:tcPr>
          <w:p w14:paraId="2A063706" w14:textId="25AFD28B"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652CEE71" w14:textId="77777777"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(Messproblem)</w:t>
            </w:r>
          </w:p>
          <w:p w14:paraId="4B799A93" w14:textId="7B72FB90"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Marktpartner fordert ein Messverfahren, was in diesem Fall nicht möglich ist bzw. nicht mit dem Leistungsumfang vereinbar ist.</w:t>
            </w:r>
          </w:p>
        </w:tc>
      </w:tr>
      <w:tr w:rsidR="00D6348B" w:rsidRPr="00607173" w14:paraId="0FD49A26"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41CFA25" w14:textId="13566CD5" w:rsidR="00D6348B" w:rsidRPr="00607173" w:rsidRDefault="00D6348B" w:rsidP="00D6348B">
            <w:pPr>
              <w:rPr>
                <w:rFonts w:cstheme="minorHAnsi"/>
                <w:color w:val="000000"/>
                <w:sz w:val="24"/>
              </w:rPr>
            </w:pPr>
            <w:r w:rsidRPr="00607173">
              <w:rPr>
                <w:rFonts w:cstheme="minorHAnsi"/>
                <w:color w:val="000000"/>
                <w:sz w:val="24"/>
              </w:rPr>
              <w:t>E17</w:t>
            </w:r>
          </w:p>
        </w:tc>
        <w:tc>
          <w:tcPr>
            <w:tcW w:w="1134" w:type="dxa"/>
          </w:tcPr>
          <w:p w14:paraId="36B522E7" w14:textId="7599EA83"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2CC69A34" w14:textId="77777777"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5E08BA01" w14:textId="5A16850C"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D6348B" w:rsidRPr="00607173" w14:paraId="12CBC46B"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A2A58DA" w14:textId="2CFAF421" w:rsidR="00D6348B" w:rsidRPr="00607173" w:rsidRDefault="00D6348B" w:rsidP="00D6348B">
            <w:pPr>
              <w:rPr>
                <w:rFonts w:cstheme="minorHAnsi"/>
                <w:color w:val="000000"/>
                <w:sz w:val="24"/>
              </w:rPr>
            </w:pPr>
            <w:r w:rsidRPr="00607173">
              <w:rPr>
                <w:rFonts w:cstheme="minorHAnsi"/>
                <w:color w:val="000000"/>
                <w:sz w:val="24"/>
              </w:rPr>
              <w:t>Z09</w:t>
            </w:r>
          </w:p>
        </w:tc>
        <w:tc>
          <w:tcPr>
            <w:tcW w:w="1134" w:type="dxa"/>
          </w:tcPr>
          <w:p w14:paraId="759F941C" w14:textId="32745681"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34275567" w14:textId="77777777"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0601EC1D" w14:textId="64040F48"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Transaktionsgrund und mitgelieferte Daten passen nicht zusammen.</w:t>
            </w:r>
          </w:p>
        </w:tc>
      </w:tr>
      <w:tr w:rsidR="00D6348B" w:rsidRPr="00607173" w14:paraId="01E36C70"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E3AF2F9" w14:textId="0ACB2636" w:rsidR="00D6348B" w:rsidRPr="00607173" w:rsidRDefault="00D6348B" w:rsidP="00D6348B">
            <w:pPr>
              <w:rPr>
                <w:rFonts w:cstheme="minorHAnsi"/>
                <w:color w:val="000000"/>
                <w:sz w:val="24"/>
              </w:rPr>
            </w:pPr>
            <w:r w:rsidRPr="00607173">
              <w:rPr>
                <w:rFonts w:cstheme="minorHAnsi"/>
                <w:color w:val="000000"/>
                <w:sz w:val="24"/>
              </w:rPr>
              <w:t>Z29</w:t>
            </w:r>
          </w:p>
        </w:tc>
        <w:tc>
          <w:tcPr>
            <w:tcW w:w="1134" w:type="dxa"/>
          </w:tcPr>
          <w:p w14:paraId="2687F37B" w14:textId="2E858C0F"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545AD5E4" w14:textId="77777777"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 Vertragsverhältnis mehr vorhanden)</w:t>
            </w:r>
          </w:p>
          <w:p w14:paraId="489471ED" w14:textId="0529C491"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Kunde wurde zur betreffenden Marktlokation, Messlokation bzw. Tranche identifiziert, das Vertragsverhältnis wurde bereits zu einem früheren Zeitpunkt schon beendet.</w:t>
            </w:r>
          </w:p>
        </w:tc>
      </w:tr>
      <w:tr w:rsidR="00D6348B" w:rsidRPr="00607173" w14:paraId="09081C4E" w14:textId="77777777" w:rsidTr="0010424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single" w:sz="4" w:space="0" w:color="auto"/>
              <w:right w:val="none" w:sz="0" w:space="0" w:color="auto"/>
              <w:tl2br w:val="none" w:sz="0" w:space="0" w:color="auto"/>
              <w:tr2bl w:val="none" w:sz="0" w:space="0" w:color="auto"/>
            </w:tcBorders>
          </w:tcPr>
          <w:p w14:paraId="0CC3C847" w14:textId="2F4D75CA" w:rsidR="00D6348B" w:rsidRPr="00607173" w:rsidRDefault="00D6348B" w:rsidP="00D6348B">
            <w:pPr>
              <w:rPr>
                <w:rFonts w:cstheme="minorHAnsi"/>
                <w:color w:val="000000"/>
                <w:sz w:val="24"/>
              </w:rPr>
            </w:pPr>
            <w:r w:rsidRPr="00607173">
              <w:rPr>
                <w:rFonts w:cstheme="minorHAnsi"/>
                <w:color w:val="000000"/>
                <w:sz w:val="24"/>
              </w:rPr>
              <w:t>ZB6</w:t>
            </w:r>
          </w:p>
        </w:tc>
        <w:tc>
          <w:tcPr>
            <w:tcW w:w="1134" w:type="dxa"/>
          </w:tcPr>
          <w:p w14:paraId="4DE6F920" w14:textId="49AC9116"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30F02D56" w14:textId="7C46D680"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Erforderliche Versicherung fehlt</w:t>
            </w:r>
          </w:p>
        </w:tc>
      </w:tr>
      <w:tr w:rsidR="006430F3" w:rsidRPr="00607173" w14:paraId="0B234A8B" w14:textId="77777777" w:rsidTr="00104244">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9172FA8" w14:textId="05237A7E" w:rsidR="006430F3" w:rsidRPr="00607173" w:rsidRDefault="00783FCE" w:rsidP="006430F3">
            <w:pPr>
              <w:rPr>
                <w:rFonts w:cstheme="minorHAnsi"/>
                <w:color w:val="000000"/>
              </w:rPr>
            </w:pPr>
            <w:r>
              <w:rPr>
                <w:rFonts w:cstheme="minorHAnsi"/>
                <w:color w:val="000000"/>
                <w:sz w:val="24"/>
              </w:rPr>
              <w:t>ZC9</w:t>
            </w:r>
          </w:p>
        </w:tc>
        <w:tc>
          <w:tcPr>
            <w:tcW w:w="1134" w:type="dxa"/>
          </w:tcPr>
          <w:p w14:paraId="298BF9F4" w14:textId="35CC2D7B" w:rsidR="006430F3" w:rsidRPr="00607173" w:rsidRDefault="006430F3" w:rsidP="006430F3">
            <w:pP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sz w:val="24"/>
              </w:rPr>
              <w:t>O</w:t>
            </w:r>
          </w:p>
        </w:tc>
        <w:tc>
          <w:tcPr>
            <w:tcW w:w="12479" w:type="dxa"/>
          </w:tcPr>
          <w:p w14:paraId="242A0C38" w14:textId="77777777" w:rsidR="006430F3" w:rsidRDefault="006430F3" w:rsidP="006430F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Pr>
                <w:rFonts w:cstheme="minorHAnsi"/>
                <w:color w:val="000000"/>
                <w:sz w:val="24"/>
              </w:rPr>
              <w:t>Ablehnung (keine Zuordnung möglich)</w:t>
            </w:r>
          </w:p>
          <w:p w14:paraId="7A00C8C6" w14:textId="66CB0636" w:rsidR="006430F3" w:rsidRPr="00607173" w:rsidRDefault="006430F3" w:rsidP="006430F3">
            <w:pP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111B2C">
              <w:rPr>
                <w:rFonts w:cstheme="minorHAnsi"/>
                <w:color w:val="000000"/>
                <w:sz w:val="24"/>
              </w:rPr>
              <w:t>Zuordnung zu einem Objekt mit den in der Festlegung beschriebenen Identifizierungskriterien konnte nicht hergestellt werden</w:t>
            </w:r>
            <w:r>
              <w:rPr>
                <w:rFonts w:cstheme="minorHAnsi"/>
                <w:color w:val="000000"/>
                <w:sz w:val="24"/>
              </w:rPr>
              <w:t>.</w:t>
            </w:r>
          </w:p>
        </w:tc>
      </w:tr>
    </w:tbl>
    <w:p w14:paraId="05097638" w14:textId="77777777" w:rsidR="00106BDC" w:rsidRPr="00607173" w:rsidRDefault="00106BDC" w:rsidP="002272F4">
      <w:pPr>
        <w:rPr>
          <w:rFonts w:cstheme="minorHAnsi"/>
        </w:rPr>
      </w:pPr>
      <w:bookmarkStart w:id="851" w:name="_Toc28945216"/>
      <w:bookmarkStart w:id="852" w:name="_Toc62633695"/>
      <w:r w:rsidRPr="00607173">
        <w:rPr>
          <w:rFonts w:cstheme="minorHAnsi"/>
        </w:rPr>
        <w:br w:type="page"/>
      </w:r>
    </w:p>
    <w:p w14:paraId="0603DD0C" w14:textId="720E21DF" w:rsidR="00C70B11" w:rsidRPr="00607173" w:rsidRDefault="00C70B11" w:rsidP="00106BDC">
      <w:pPr>
        <w:pStyle w:val="berschrift3"/>
        <w:rPr>
          <w:rFonts w:cstheme="minorHAnsi"/>
          <w:szCs w:val="24"/>
        </w:rPr>
      </w:pPr>
      <w:bookmarkStart w:id="853" w:name="_Toc64454030"/>
      <w:bookmarkStart w:id="854" w:name="_Toc232433509"/>
      <w:r w:rsidRPr="00607173">
        <w:rPr>
          <w:rFonts w:cstheme="minorHAnsi"/>
          <w:szCs w:val="24"/>
        </w:rPr>
        <w:lastRenderedPageBreak/>
        <w:t>E_0232_Mitteilung über Gesamtvorgang prüfen</w:t>
      </w:r>
      <w:bookmarkEnd w:id="851"/>
      <w:bookmarkEnd w:id="852"/>
      <w:bookmarkEnd w:id="853"/>
      <w:bookmarkEnd w:id="854"/>
    </w:p>
    <w:p w14:paraId="5D43C7A3" w14:textId="538A293A" w:rsidR="00C70B11" w:rsidRPr="00607173" w:rsidRDefault="00C70B11" w:rsidP="00413B83">
      <w:pPr>
        <w:pStyle w:val="berschrift4"/>
        <w:rPr>
          <w:rFonts w:cstheme="minorHAnsi"/>
          <w:szCs w:val="24"/>
        </w:rPr>
      </w:pPr>
      <w:r w:rsidRPr="00607173">
        <w:rPr>
          <w:rFonts w:cstheme="minorHAnsi"/>
          <w:szCs w:val="24"/>
        </w:rPr>
        <w:t>S_0057_Statusmeldung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6348B" w:rsidRPr="00607173" w14:paraId="0F8AA93E" w14:textId="77777777" w:rsidTr="00DF6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40443D2" w14:textId="77777777" w:rsidR="00D6348B" w:rsidRPr="00607173" w:rsidRDefault="00D6348B"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2AA8D68" w14:textId="789E6A6A" w:rsidR="00D6348B"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3FF9883" w14:textId="77777777" w:rsidR="00D6348B" w:rsidRPr="00607173" w:rsidRDefault="00D6348B"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6348B" w:rsidRPr="00607173" w14:paraId="0E0FA353"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58B6638" w14:textId="0C1219B7" w:rsidR="00D6348B" w:rsidRPr="00607173" w:rsidRDefault="00D6348B" w:rsidP="00D6348B">
            <w:pPr>
              <w:rPr>
                <w:rFonts w:cstheme="minorHAnsi"/>
                <w:color w:val="000000"/>
                <w:sz w:val="24"/>
              </w:rPr>
            </w:pPr>
            <w:r w:rsidRPr="00607173">
              <w:rPr>
                <w:rFonts w:cstheme="minorHAnsi"/>
                <w:sz w:val="24"/>
              </w:rPr>
              <w:t>Z66</w:t>
            </w:r>
          </w:p>
        </w:tc>
        <w:tc>
          <w:tcPr>
            <w:tcW w:w="1134" w:type="dxa"/>
          </w:tcPr>
          <w:p w14:paraId="5FDD631C" w14:textId="2D713F99"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4B30112C" w14:textId="6CA19A4F"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MSB-Scheitermeldung liegt vor</w:t>
            </w:r>
          </w:p>
        </w:tc>
      </w:tr>
    </w:tbl>
    <w:p w14:paraId="00456219" w14:textId="3FF65669" w:rsidR="00C70B11" w:rsidRPr="00607173" w:rsidRDefault="00C70B11" w:rsidP="001F2FE1">
      <w:pPr>
        <w:pStyle w:val="berschrift2"/>
        <w:rPr>
          <w:rFonts w:cstheme="minorHAnsi"/>
          <w:szCs w:val="24"/>
        </w:rPr>
      </w:pPr>
      <w:bookmarkStart w:id="855" w:name="_Toc28945217"/>
      <w:bookmarkStart w:id="856" w:name="_Toc62633696"/>
      <w:bookmarkStart w:id="857" w:name="_Toc64454031"/>
      <w:bookmarkStart w:id="858" w:name="_Toc232433510"/>
      <w:r w:rsidRPr="00607173">
        <w:rPr>
          <w:rFonts w:cstheme="minorHAnsi"/>
          <w:szCs w:val="24"/>
        </w:rPr>
        <w:t>AD: Ende Messstellenbetrieb</w:t>
      </w:r>
      <w:bookmarkEnd w:id="855"/>
      <w:bookmarkEnd w:id="856"/>
      <w:bookmarkEnd w:id="857"/>
      <w:bookmarkEnd w:id="858"/>
    </w:p>
    <w:p w14:paraId="00D1158E" w14:textId="6E4E0FE0" w:rsidR="00C70B11" w:rsidRPr="00607173" w:rsidRDefault="00C70B11" w:rsidP="00253E3A">
      <w:pPr>
        <w:pStyle w:val="berschrift3"/>
        <w:rPr>
          <w:rFonts w:cstheme="minorHAnsi"/>
          <w:szCs w:val="24"/>
        </w:rPr>
      </w:pPr>
      <w:bookmarkStart w:id="859" w:name="_Toc28945218"/>
      <w:bookmarkStart w:id="860" w:name="_Toc62633697"/>
      <w:bookmarkStart w:id="861" w:name="_Toc64454032"/>
      <w:bookmarkStart w:id="862" w:name="_Toc232433511"/>
      <w:r w:rsidRPr="00607173">
        <w:rPr>
          <w:rFonts w:cstheme="minorHAnsi"/>
          <w:szCs w:val="24"/>
        </w:rPr>
        <w:t>E_0202_Abmeldung Messstellenbetrieb prüfen</w:t>
      </w:r>
      <w:bookmarkEnd w:id="859"/>
      <w:bookmarkEnd w:id="860"/>
      <w:bookmarkEnd w:id="861"/>
      <w:bookmarkEnd w:id="862"/>
    </w:p>
    <w:p w14:paraId="70348C1A" w14:textId="0EA9BEB7" w:rsidR="00C70B11" w:rsidRPr="00607173" w:rsidRDefault="00C70B11" w:rsidP="00413B83">
      <w:pPr>
        <w:pStyle w:val="berschrift4"/>
        <w:rPr>
          <w:rFonts w:cstheme="minorHAnsi"/>
          <w:szCs w:val="24"/>
        </w:rPr>
      </w:pPr>
      <w:r w:rsidRPr="00607173">
        <w:rPr>
          <w:rFonts w:cstheme="minorHAnsi"/>
          <w:szCs w:val="24"/>
        </w:rPr>
        <w:t>S_0059_Bestätigung Ende MSB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6348B" w:rsidRPr="00607173" w14:paraId="7D14109D" w14:textId="77777777" w:rsidTr="00DF6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FEFD46E" w14:textId="77777777" w:rsidR="00D6348B" w:rsidRPr="00607173" w:rsidRDefault="00D6348B"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EB54771" w14:textId="706552A6" w:rsidR="00D6348B"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B829ED5" w14:textId="77777777" w:rsidR="00D6348B" w:rsidRPr="00607173" w:rsidRDefault="00D6348B"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6348B" w:rsidRPr="00607173" w14:paraId="5B6AE150"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5CE62EE" w14:textId="417DF969" w:rsidR="00D6348B" w:rsidRPr="00607173" w:rsidRDefault="00D6348B" w:rsidP="00D6348B">
            <w:pPr>
              <w:rPr>
                <w:rFonts w:cstheme="minorHAnsi"/>
                <w:color w:val="000000"/>
                <w:sz w:val="24"/>
              </w:rPr>
            </w:pPr>
            <w:r w:rsidRPr="00607173">
              <w:rPr>
                <w:rFonts w:cstheme="minorHAnsi"/>
                <w:color w:val="000000"/>
                <w:sz w:val="24"/>
              </w:rPr>
              <w:t>E15</w:t>
            </w:r>
          </w:p>
        </w:tc>
        <w:tc>
          <w:tcPr>
            <w:tcW w:w="1134" w:type="dxa"/>
          </w:tcPr>
          <w:p w14:paraId="59B5FCBB" w14:textId="18D613AE"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67BDA837" w14:textId="77777777" w:rsidR="00D6348B" w:rsidRPr="00607173" w:rsidRDefault="00D6348B" w:rsidP="00D6348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35AD7B95" w14:textId="4DFD3328"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Der Absender stimmt der Meldung und den Inhalten des Vorgangs voll zu. Er hat keine Änderungen an den gesendeten Daten vorgenommen. Er kann allerdings Daten gemäß seiner Aufgabe im Prozess vervollständigt haben (z. B. der NB bei einer Anmeldung mit dem Standardlastprofil). </w:t>
            </w:r>
          </w:p>
        </w:tc>
      </w:tr>
      <w:tr w:rsidR="00D6348B" w:rsidRPr="00607173" w14:paraId="1CEB4892"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E52A044" w14:textId="6738AA0A" w:rsidR="00D6348B" w:rsidRPr="00607173" w:rsidRDefault="00D6348B" w:rsidP="00D6348B">
            <w:pPr>
              <w:rPr>
                <w:rFonts w:cstheme="minorHAnsi"/>
                <w:color w:val="000000"/>
                <w:sz w:val="24"/>
              </w:rPr>
            </w:pPr>
            <w:r w:rsidRPr="00607173">
              <w:rPr>
                <w:rFonts w:cstheme="minorHAnsi"/>
                <w:color w:val="000000"/>
                <w:sz w:val="24"/>
              </w:rPr>
              <w:t>Z01</w:t>
            </w:r>
          </w:p>
        </w:tc>
        <w:tc>
          <w:tcPr>
            <w:tcW w:w="1134" w:type="dxa"/>
          </w:tcPr>
          <w:p w14:paraId="32DB2141" w14:textId="03E0413D"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4D338173" w14:textId="77777777" w:rsidR="00D6348B" w:rsidRPr="00607173" w:rsidRDefault="00D6348B" w:rsidP="00D6348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1B977835" w14:textId="7A20AB1A" w:rsidR="00D6348B" w:rsidRPr="00607173" w:rsidRDefault="00D6348B"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zu einem abweichenden Termin zu. Mit dieser Kennzeichnung übermittelt der Absender dem Sender der ursprünglichen Meldung, dass diese abgelehnt wurde (Ablehnung zum alten Termin), jedoch eine Zustimmung zu einem abweichenden Termin erfolgte.</w:t>
            </w:r>
          </w:p>
        </w:tc>
      </w:tr>
    </w:tbl>
    <w:p w14:paraId="4ED7B514" w14:textId="77777777" w:rsidR="00BC13EB" w:rsidRPr="00607173" w:rsidRDefault="00BC13EB">
      <w:pPr>
        <w:spacing w:after="200" w:line="276" w:lineRule="auto"/>
        <w:rPr>
          <w:rFonts w:cstheme="minorHAnsi"/>
          <w:b/>
          <w:color w:val="C20000" w:themeColor="background2"/>
        </w:rPr>
      </w:pPr>
      <w:r w:rsidRPr="00607173">
        <w:rPr>
          <w:rFonts w:cstheme="minorHAnsi"/>
        </w:rPr>
        <w:br w:type="page"/>
      </w:r>
    </w:p>
    <w:p w14:paraId="506E5459" w14:textId="5A74D336" w:rsidR="00C70B11" w:rsidRPr="00607173" w:rsidRDefault="00C70B11" w:rsidP="00413B83">
      <w:pPr>
        <w:pStyle w:val="berschrift4"/>
        <w:rPr>
          <w:rFonts w:cstheme="minorHAnsi"/>
          <w:szCs w:val="24"/>
        </w:rPr>
      </w:pPr>
      <w:r w:rsidRPr="00607173">
        <w:rPr>
          <w:rFonts w:cstheme="minorHAnsi"/>
          <w:szCs w:val="24"/>
        </w:rPr>
        <w:lastRenderedPageBreak/>
        <w:t>S_0060_Ablehnung Ende MSB</w:t>
      </w:r>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BC13EB" w:rsidRPr="00607173" w14:paraId="38E34726" w14:textId="77777777" w:rsidTr="00DF6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D34217F" w14:textId="77777777" w:rsidR="00BC13EB" w:rsidRPr="00607173" w:rsidRDefault="00BC13EB" w:rsidP="0071286D">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3F5D95A" w14:textId="52510DF0" w:rsidR="00BC13EB" w:rsidRPr="00607173" w:rsidRDefault="00A14FF1"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9A05831" w14:textId="51D69F47" w:rsidR="00BC13EB" w:rsidRPr="00607173" w:rsidRDefault="001D1C10"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7642B70" w14:textId="77777777" w:rsidR="00BC13EB" w:rsidRPr="00607173" w:rsidRDefault="00BC13EB"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C13EB" w:rsidRPr="00607173" w14:paraId="7608D543"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22D4005" w14:textId="51534589" w:rsidR="00BC13EB" w:rsidRPr="00607173" w:rsidRDefault="00BC13EB" w:rsidP="00BC13EB">
            <w:pPr>
              <w:spacing w:after="120"/>
              <w:rPr>
                <w:rFonts w:cstheme="minorHAnsi"/>
                <w:color w:val="000000"/>
                <w:sz w:val="24"/>
              </w:rPr>
            </w:pPr>
            <w:r w:rsidRPr="00607173">
              <w:rPr>
                <w:rFonts w:cstheme="minorHAnsi"/>
                <w:color w:val="000000"/>
                <w:sz w:val="24"/>
              </w:rPr>
              <w:t>E17</w:t>
            </w:r>
          </w:p>
        </w:tc>
        <w:tc>
          <w:tcPr>
            <w:tcW w:w="1134" w:type="dxa"/>
          </w:tcPr>
          <w:p w14:paraId="1CFDB0AC" w14:textId="029F6A72"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 [7]</w:t>
            </w:r>
          </w:p>
        </w:tc>
        <w:tc>
          <w:tcPr>
            <w:tcW w:w="2972" w:type="dxa"/>
          </w:tcPr>
          <w:p w14:paraId="4B6F7A72" w14:textId="0A1FF304"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 xml:space="preserve">[7] </w:t>
            </w:r>
            <w:r w:rsidRPr="00607173">
              <w:rPr>
                <w:rFonts w:cstheme="minorHAnsi"/>
                <w:color w:val="000000"/>
                <w:sz w:val="24"/>
              </w:rPr>
              <w:t>Wenn</w:t>
            </w:r>
            <w:r w:rsidRPr="00607173">
              <w:rPr>
                <w:rFonts w:cstheme="minorHAnsi"/>
                <w:sz w:val="24"/>
              </w:rPr>
              <w:t xml:space="preserve"> SG4 STS+7++ZG9/ZH1/ZH2 (Transaktionsgrund: Aufhebung einer zukünfti</w:t>
            </w:r>
            <w:r w:rsidRPr="00607173">
              <w:rPr>
                <w:rFonts w:cstheme="minorHAnsi"/>
                <w:sz w:val="24"/>
              </w:rPr>
              <w:softHyphen/>
              <w:t>gen Zuordnung wegen Auszug des Kunden/ -wegen Stilllegung / -wegen aufge</w:t>
            </w:r>
            <w:r w:rsidRPr="00607173">
              <w:rPr>
                <w:rFonts w:cstheme="minorHAnsi"/>
                <w:sz w:val="24"/>
              </w:rPr>
              <w:softHyphen/>
              <w:t>hobenem Vertrags</w:t>
            </w:r>
            <w:r w:rsidRPr="00607173">
              <w:rPr>
                <w:rFonts w:cstheme="minorHAnsi"/>
                <w:sz w:val="24"/>
              </w:rPr>
              <w:softHyphen/>
              <w:t xml:space="preserve">verhältnis) vorhanden </w:t>
            </w:r>
          </w:p>
        </w:tc>
        <w:tc>
          <w:tcPr>
            <w:tcW w:w="9486" w:type="dxa"/>
          </w:tcPr>
          <w:p w14:paraId="370B9F47" w14:textId="77777777" w:rsidR="00BC13EB" w:rsidRPr="00607173" w:rsidRDefault="00BC13EB" w:rsidP="00BC13E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0EB94E98" w14:textId="53EA498C"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BC13EB" w:rsidRPr="00607173" w14:paraId="6B73E307"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BEA6672" w14:textId="5E146922" w:rsidR="00BC13EB" w:rsidRPr="00607173" w:rsidRDefault="00BC13EB" w:rsidP="00BC13EB">
            <w:pPr>
              <w:spacing w:after="120"/>
              <w:rPr>
                <w:rFonts w:cstheme="minorHAnsi"/>
                <w:color w:val="000000"/>
                <w:sz w:val="24"/>
              </w:rPr>
            </w:pPr>
            <w:r w:rsidRPr="00607173">
              <w:rPr>
                <w:rFonts w:cstheme="minorHAnsi"/>
                <w:color w:val="000000"/>
                <w:sz w:val="24"/>
              </w:rPr>
              <w:t>Z09</w:t>
            </w:r>
          </w:p>
        </w:tc>
        <w:tc>
          <w:tcPr>
            <w:tcW w:w="1134" w:type="dxa"/>
          </w:tcPr>
          <w:p w14:paraId="7A690E09" w14:textId="50121F0F"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2B4C5B51" w14:textId="623E56E4"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0C985DDF" w14:textId="77777777" w:rsidR="00BC13EB" w:rsidRPr="00607173" w:rsidRDefault="00BC13EB" w:rsidP="00BC13E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2B580992" w14:textId="4C55DCD9"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Transaktionsgrund und mitgelieferte Daten passen nicht zusammen.</w:t>
            </w:r>
          </w:p>
        </w:tc>
      </w:tr>
    </w:tbl>
    <w:p w14:paraId="61D03852" w14:textId="77777777" w:rsidR="00BC13EB" w:rsidRPr="00607173" w:rsidRDefault="00BC13EB">
      <w:pPr>
        <w:spacing w:after="200" w:line="276" w:lineRule="auto"/>
        <w:rPr>
          <w:rFonts w:eastAsiaTheme="majorEastAsia" w:cstheme="minorHAnsi"/>
          <w:b/>
          <w:bCs/>
        </w:rPr>
      </w:pPr>
      <w:bookmarkStart w:id="863" w:name="_Toc28945219"/>
      <w:bookmarkStart w:id="864" w:name="_Toc62633698"/>
      <w:bookmarkStart w:id="865" w:name="_Toc64454033"/>
      <w:r w:rsidRPr="00607173">
        <w:rPr>
          <w:rFonts w:cstheme="minorHAnsi"/>
        </w:rPr>
        <w:br w:type="page"/>
      </w:r>
    </w:p>
    <w:p w14:paraId="25B34111" w14:textId="20EF8103" w:rsidR="00C70B11" w:rsidRPr="00607173" w:rsidRDefault="00C70B11" w:rsidP="00253E3A">
      <w:pPr>
        <w:pStyle w:val="berschrift3"/>
        <w:rPr>
          <w:rFonts w:cstheme="minorHAnsi"/>
          <w:szCs w:val="24"/>
        </w:rPr>
      </w:pPr>
      <w:bookmarkStart w:id="866" w:name="_Toc232433512"/>
      <w:r w:rsidRPr="00607173">
        <w:rPr>
          <w:rFonts w:cstheme="minorHAnsi"/>
          <w:szCs w:val="24"/>
        </w:rPr>
        <w:lastRenderedPageBreak/>
        <w:t>E_0203_Weiterverpflichtung prüfen</w:t>
      </w:r>
      <w:bookmarkEnd w:id="863"/>
      <w:bookmarkEnd w:id="864"/>
      <w:bookmarkEnd w:id="865"/>
      <w:bookmarkEnd w:id="866"/>
    </w:p>
    <w:p w14:paraId="68D3FF91" w14:textId="4671EC9B" w:rsidR="00C70B11" w:rsidRPr="00607173" w:rsidRDefault="00C70B11" w:rsidP="00B03E27">
      <w:pPr>
        <w:pStyle w:val="berschrift4"/>
        <w:rPr>
          <w:rFonts w:cstheme="minorHAnsi"/>
          <w:szCs w:val="24"/>
        </w:rPr>
      </w:pPr>
      <w:r w:rsidRPr="00607173">
        <w:rPr>
          <w:rFonts w:cstheme="minorHAnsi"/>
          <w:szCs w:val="24"/>
        </w:rPr>
        <w:t>S_0061_ORDRSP Fortführungsbestätigung MSBA</w:t>
      </w:r>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BC13EB" w:rsidRPr="00607173" w14:paraId="46DCF80B" w14:textId="77777777" w:rsidTr="00DF6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EF80B53" w14:textId="77777777" w:rsidR="00BC13EB" w:rsidRPr="00607173" w:rsidRDefault="00BC13EB" w:rsidP="0071286D">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CD72553" w14:textId="3B413E87" w:rsidR="00BC13EB" w:rsidRPr="00607173" w:rsidRDefault="00A14FF1"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4BFC781" w14:textId="7E74BE07" w:rsidR="00BC13EB" w:rsidRPr="00607173" w:rsidRDefault="007F3781"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C557E5A" w14:textId="77777777" w:rsidR="00BC13EB" w:rsidRPr="00607173" w:rsidRDefault="00BC13EB"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C13EB" w:rsidRPr="00607173" w14:paraId="4C98B466"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624A46D" w14:textId="05AB42F7" w:rsidR="00BC13EB" w:rsidRPr="00607173" w:rsidRDefault="00BC13EB" w:rsidP="00BC13EB">
            <w:pPr>
              <w:spacing w:after="120"/>
              <w:rPr>
                <w:rFonts w:cstheme="minorHAnsi"/>
                <w:color w:val="000000"/>
                <w:sz w:val="24"/>
              </w:rPr>
            </w:pPr>
            <w:r w:rsidRPr="00607173">
              <w:rPr>
                <w:rFonts w:cstheme="minorHAnsi"/>
                <w:sz w:val="24"/>
              </w:rPr>
              <w:t>Z13</w:t>
            </w:r>
          </w:p>
        </w:tc>
        <w:tc>
          <w:tcPr>
            <w:tcW w:w="1134" w:type="dxa"/>
          </w:tcPr>
          <w:p w14:paraId="66C4A8AF" w14:textId="1634BC26"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2972" w:type="dxa"/>
          </w:tcPr>
          <w:p w14:paraId="21883F88" w14:textId="0022BD0C"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w:t>
            </w:r>
          </w:p>
        </w:tc>
        <w:tc>
          <w:tcPr>
            <w:tcW w:w="9486" w:type="dxa"/>
          </w:tcPr>
          <w:p w14:paraId="02FA04D9" w14:textId="4FBB3486"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Zustimmung ohne Korrekturen</w:t>
            </w:r>
          </w:p>
        </w:tc>
      </w:tr>
      <w:tr w:rsidR="00BC13EB" w:rsidRPr="00607173" w14:paraId="1197E64A"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94D9669" w14:textId="5BDAD73D" w:rsidR="00BC13EB" w:rsidRPr="00607173" w:rsidRDefault="00BC13EB" w:rsidP="00BC13EB">
            <w:pPr>
              <w:spacing w:after="120"/>
              <w:rPr>
                <w:rFonts w:cstheme="minorHAnsi"/>
                <w:color w:val="000000"/>
                <w:sz w:val="24"/>
              </w:rPr>
            </w:pPr>
            <w:r w:rsidRPr="00607173">
              <w:rPr>
                <w:rFonts w:cstheme="minorHAnsi"/>
                <w:sz w:val="24"/>
              </w:rPr>
              <w:t>Z14</w:t>
            </w:r>
          </w:p>
        </w:tc>
        <w:tc>
          <w:tcPr>
            <w:tcW w:w="1134" w:type="dxa"/>
          </w:tcPr>
          <w:p w14:paraId="508FED18" w14:textId="74F1920C"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2972" w:type="dxa"/>
          </w:tcPr>
          <w:p w14:paraId="51C6FE94" w14:textId="6513D21A" w:rsidR="00BC13EB" w:rsidRPr="00607173" w:rsidRDefault="00BC13EB" w:rsidP="00BC13E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Termin war außerhalb des max. mög</w:t>
            </w:r>
            <w:r w:rsidRPr="00607173">
              <w:rPr>
                <w:rFonts w:cstheme="minorHAnsi"/>
                <w:sz w:val="24"/>
              </w:rPr>
              <w:softHyphen/>
              <w:t>lichen Weiterverpflichtungs</w:t>
            </w:r>
            <w:r w:rsidRPr="00607173">
              <w:rPr>
                <w:rFonts w:cstheme="minorHAnsi"/>
                <w:sz w:val="24"/>
              </w:rPr>
              <w:softHyphen/>
              <w:t xml:space="preserve">zeitraums. </w:t>
            </w:r>
          </w:p>
          <w:p w14:paraId="3C879F57" w14:textId="1A30C2C1"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Der korrigierte Abmelde</w:t>
            </w:r>
            <w:r w:rsidRPr="00607173">
              <w:rPr>
                <w:rFonts w:cstheme="minorHAnsi"/>
                <w:sz w:val="24"/>
              </w:rPr>
              <w:softHyphen/>
              <w:t xml:space="preserve">termin ist im DTM DE2380 anzugeben. </w:t>
            </w:r>
          </w:p>
        </w:tc>
        <w:tc>
          <w:tcPr>
            <w:tcW w:w="9486" w:type="dxa"/>
          </w:tcPr>
          <w:p w14:paraId="39F89C7B" w14:textId="4E9ED775"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Zustimmung mit Terminänderung</w:t>
            </w:r>
          </w:p>
        </w:tc>
      </w:tr>
    </w:tbl>
    <w:p w14:paraId="3E390B55" w14:textId="0E990893" w:rsidR="00C70B11" w:rsidRPr="00607173" w:rsidRDefault="00C70B11" w:rsidP="00B03E27">
      <w:pPr>
        <w:pStyle w:val="berschrift4"/>
        <w:rPr>
          <w:rFonts w:cstheme="minorHAnsi"/>
          <w:szCs w:val="24"/>
        </w:rPr>
      </w:pPr>
      <w:r w:rsidRPr="00607173">
        <w:rPr>
          <w:rFonts w:cstheme="minorHAnsi"/>
          <w:szCs w:val="24"/>
        </w:rPr>
        <w:t>S_0062_ORDRSP Ablehnung</w:t>
      </w:r>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704"/>
        <w:gridCol w:w="1134"/>
        <w:gridCol w:w="2972"/>
        <w:gridCol w:w="9486"/>
      </w:tblGrid>
      <w:tr w:rsidR="00D413AA" w:rsidRPr="00607173" w14:paraId="5732EC26"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0B4AC43" w14:textId="77777777" w:rsidR="00D413AA" w:rsidRPr="00607173" w:rsidRDefault="00D413AA" w:rsidP="00BE5322">
            <w:pPr>
              <w:spacing w:after="120"/>
              <w:rPr>
                <w:rFonts w:cstheme="minorHAnsi"/>
                <w:b/>
                <w:sz w:val="24"/>
              </w:rPr>
            </w:pPr>
            <w:r w:rsidRPr="00607173">
              <w:rPr>
                <w:rFonts w:cstheme="minorHAnsi"/>
                <w:b/>
                <w:sz w:val="24"/>
              </w:rPr>
              <w:t>Code</w:t>
            </w:r>
          </w:p>
        </w:tc>
        <w:tc>
          <w:tcPr>
            <w:tcW w:w="1134" w:type="dxa"/>
            <w:shd w:val="clear" w:color="auto" w:fill="D8DFE4"/>
          </w:tcPr>
          <w:p w14:paraId="2E41322D" w14:textId="5108A5E5" w:rsidR="00D413AA" w:rsidRPr="00607173" w:rsidRDefault="00A14FF1" w:rsidP="00BE5322">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shd w:val="clear" w:color="auto" w:fill="D8DFE4"/>
          </w:tcPr>
          <w:p w14:paraId="162EA5CB" w14:textId="4746B920" w:rsidR="00D413AA" w:rsidRPr="00607173" w:rsidRDefault="007F3781" w:rsidP="00BE5322">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shd w:val="clear" w:color="auto" w:fill="D8DFE4"/>
          </w:tcPr>
          <w:p w14:paraId="169B19A1" w14:textId="77777777" w:rsidR="00D413AA" w:rsidRPr="00607173" w:rsidRDefault="00D413AA" w:rsidP="00BE5322">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413AA" w:rsidRPr="00607173" w14:paraId="5015494C"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79A47E8" w14:textId="043925E6" w:rsidR="00D413AA" w:rsidRPr="00607173" w:rsidRDefault="00D413AA" w:rsidP="00D413AA">
            <w:pPr>
              <w:spacing w:after="120"/>
              <w:rPr>
                <w:rFonts w:cstheme="minorHAnsi"/>
                <w:color w:val="000000"/>
                <w:sz w:val="24"/>
              </w:rPr>
            </w:pPr>
            <w:r w:rsidRPr="00607173">
              <w:rPr>
                <w:rFonts w:cstheme="minorHAnsi"/>
                <w:sz w:val="24"/>
              </w:rPr>
              <w:t>Z22</w:t>
            </w:r>
          </w:p>
        </w:tc>
        <w:tc>
          <w:tcPr>
            <w:tcW w:w="1134" w:type="dxa"/>
          </w:tcPr>
          <w:p w14:paraId="54C56632" w14:textId="12905B82" w:rsidR="00D413AA" w:rsidRPr="00607173" w:rsidRDefault="00D413AA" w:rsidP="00D413A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2972" w:type="dxa"/>
          </w:tcPr>
          <w:p w14:paraId="33EE80FA" w14:textId="12A3E590" w:rsidR="00D413AA" w:rsidRPr="00607173" w:rsidRDefault="00D413AA" w:rsidP="00D413A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Nur möglich bei geforderter Verlänge</w:t>
            </w:r>
            <w:r w:rsidRPr="00607173">
              <w:rPr>
                <w:rFonts w:cstheme="minorHAnsi"/>
                <w:sz w:val="24"/>
              </w:rPr>
              <w:softHyphen/>
              <w:t>rung der Weiterverpflich</w:t>
            </w:r>
            <w:r w:rsidRPr="00607173">
              <w:rPr>
                <w:rFonts w:cstheme="minorHAnsi"/>
                <w:sz w:val="24"/>
              </w:rPr>
              <w:softHyphen/>
              <w:t>tung über eine weitere ORDERS nach Erreichen des max. möglichen Weiterver</w:t>
            </w:r>
            <w:r w:rsidRPr="00607173">
              <w:rPr>
                <w:rFonts w:cstheme="minorHAnsi"/>
                <w:sz w:val="24"/>
              </w:rPr>
              <w:softHyphen/>
              <w:t>pflichtungszeitraums.</w:t>
            </w:r>
          </w:p>
        </w:tc>
        <w:tc>
          <w:tcPr>
            <w:tcW w:w="9486" w:type="dxa"/>
          </w:tcPr>
          <w:p w14:paraId="5FD6D77A" w14:textId="23C1CE66" w:rsidR="00D413AA" w:rsidRPr="00607173" w:rsidRDefault="00D413AA" w:rsidP="00D413A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wegen Überschreiten des Weiterverpflichtungszeitraums</w:t>
            </w:r>
          </w:p>
        </w:tc>
      </w:tr>
    </w:tbl>
    <w:p w14:paraId="747AFA6E" w14:textId="77777777" w:rsidR="00C94962" w:rsidRPr="00607173" w:rsidRDefault="00C94962">
      <w:pPr>
        <w:rPr>
          <w:rFonts w:cstheme="minorHAnsi"/>
        </w:rPr>
      </w:pPr>
      <w:r w:rsidRPr="00607173">
        <w:rPr>
          <w:rFonts w:cstheme="minorHAnsi"/>
        </w:rPr>
        <w:br w:type="page"/>
      </w:r>
    </w:p>
    <w:p w14:paraId="24A6F752" w14:textId="67FB4D95" w:rsidR="00C70B11" w:rsidRPr="00607173" w:rsidRDefault="00C70B11" w:rsidP="00253E3A">
      <w:pPr>
        <w:pStyle w:val="berschrift3"/>
        <w:rPr>
          <w:rFonts w:cstheme="minorHAnsi"/>
          <w:szCs w:val="24"/>
        </w:rPr>
      </w:pPr>
      <w:bookmarkStart w:id="867" w:name="_Toc62633699"/>
      <w:bookmarkStart w:id="868" w:name="_Toc64454034"/>
      <w:bookmarkStart w:id="869" w:name="_Toc232433513"/>
      <w:r w:rsidRPr="00607173">
        <w:rPr>
          <w:rFonts w:cstheme="minorHAnsi"/>
          <w:szCs w:val="24"/>
        </w:rPr>
        <w:lastRenderedPageBreak/>
        <w:t>E_0240_Verpflichtungsanfrage prüfen</w:t>
      </w:r>
      <w:bookmarkEnd w:id="867"/>
      <w:bookmarkEnd w:id="868"/>
      <w:bookmarkEnd w:id="869"/>
    </w:p>
    <w:p w14:paraId="346ADD95" w14:textId="15A27ED8" w:rsidR="00C70B11" w:rsidRPr="00607173" w:rsidRDefault="00C70B11" w:rsidP="00B03E27">
      <w:pPr>
        <w:pStyle w:val="berschrift4"/>
        <w:rPr>
          <w:rFonts w:cstheme="minorHAnsi"/>
          <w:szCs w:val="24"/>
        </w:rPr>
      </w:pPr>
      <w:r w:rsidRPr="00607173">
        <w:rPr>
          <w:rFonts w:cstheme="minorHAnsi"/>
          <w:szCs w:val="24"/>
        </w:rPr>
        <w:t>S_0063_Bestätigung Verpflichtungsanfrage</w:t>
      </w:r>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704"/>
        <w:gridCol w:w="1134"/>
        <w:gridCol w:w="2972"/>
        <w:gridCol w:w="9486"/>
      </w:tblGrid>
      <w:tr w:rsidR="00BC13EB" w:rsidRPr="00607173" w14:paraId="22C53B4F"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3EA8114" w14:textId="77777777" w:rsidR="00BC13EB" w:rsidRPr="00607173" w:rsidRDefault="00BC13EB" w:rsidP="0071286D">
            <w:pPr>
              <w:spacing w:after="120"/>
              <w:rPr>
                <w:rFonts w:cstheme="minorHAnsi"/>
                <w:b/>
                <w:sz w:val="24"/>
              </w:rPr>
            </w:pPr>
            <w:r w:rsidRPr="00607173">
              <w:rPr>
                <w:rFonts w:cstheme="minorHAnsi"/>
                <w:b/>
                <w:sz w:val="24"/>
              </w:rPr>
              <w:t>Code</w:t>
            </w:r>
          </w:p>
        </w:tc>
        <w:tc>
          <w:tcPr>
            <w:tcW w:w="1134" w:type="dxa"/>
            <w:shd w:val="clear" w:color="auto" w:fill="D8DFE4"/>
          </w:tcPr>
          <w:p w14:paraId="3666CB3C" w14:textId="0A909605" w:rsidR="00BC13EB" w:rsidRPr="00607173" w:rsidRDefault="00A14FF1" w:rsidP="0071286D">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shd w:val="clear" w:color="auto" w:fill="D8DFE4"/>
          </w:tcPr>
          <w:p w14:paraId="208F9703" w14:textId="4441229C" w:rsidR="00BC13EB" w:rsidRPr="00607173" w:rsidRDefault="001D1C10" w:rsidP="0071286D">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shd w:val="clear" w:color="auto" w:fill="D8DFE4"/>
          </w:tcPr>
          <w:p w14:paraId="3FA11C3E" w14:textId="77777777" w:rsidR="00BC13EB" w:rsidRPr="00607173" w:rsidRDefault="00BC13EB" w:rsidP="0071286D">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C13EB" w:rsidRPr="00607173" w14:paraId="39023665"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38115CD" w14:textId="23AAD99B" w:rsidR="00BC13EB" w:rsidRPr="00607173" w:rsidRDefault="00BC13EB" w:rsidP="00BC13EB">
            <w:pPr>
              <w:spacing w:after="120"/>
              <w:rPr>
                <w:rFonts w:cstheme="minorHAnsi"/>
                <w:color w:val="000000"/>
                <w:sz w:val="24"/>
              </w:rPr>
            </w:pPr>
            <w:r w:rsidRPr="00607173">
              <w:rPr>
                <w:rFonts w:cstheme="minorHAnsi"/>
                <w:color w:val="000000"/>
                <w:sz w:val="24"/>
              </w:rPr>
              <w:t>E15</w:t>
            </w:r>
          </w:p>
        </w:tc>
        <w:tc>
          <w:tcPr>
            <w:tcW w:w="1134" w:type="dxa"/>
          </w:tcPr>
          <w:p w14:paraId="0A2E139F" w14:textId="6C6AC900"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24B36C71" w14:textId="57ADFFF5"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494136B1" w14:textId="77777777" w:rsidR="00BC13EB" w:rsidRPr="00607173" w:rsidRDefault="00BC13EB" w:rsidP="00BC13E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1253EEF0" w14:textId="65DBF239"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Änderungen an den gesendeten Daten vorgenommen. Er kann allerdings Daten gemäß seiner Aufgabe im Prozess vervollständigt haben (z. B. der NB bei einer Anmeldung mit dem Standardlastprofil). In diesen Fällen ist Z44 nicht zu verwenden.</w:t>
            </w:r>
          </w:p>
        </w:tc>
      </w:tr>
      <w:tr w:rsidR="00BC13EB" w:rsidRPr="00607173" w14:paraId="15B4D542"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4ED85ED" w14:textId="41E87150" w:rsidR="00BC13EB" w:rsidRPr="00607173" w:rsidRDefault="00BC13EB" w:rsidP="00BC13EB">
            <w:pPr>
              <w:spacing w:after="120"/>
              <w:rPr>
                <w:rFonts w:cstheme="minorHAnsi"/>
                <w:color w:val="000000"/>
                <w:sz w:val="24"/>
              </w:rPr>
            </w:pPr>
            <w:r w:rsidRPr="00607173">
              <w:rPr>
                <w:rFonts w:cstheme="minorHAnsi"/>
                <w:color w:val="000000"/>
                <w:sz w:val="24"/>
              </w:rPr>
              <w:t>Z01</w:t>
            </w:r>
          </w:p>
        </w:tc>
        <w:tc>
          <w:tcPr>
            <w:tcW w:w="1134" w:type="dxa"/>
          </w:tcPr>
          <w:p w14:paraId="4737A8A5" w14:textId="0D4FE687"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Pr>
          <w:p w14:paraId="3D4D89B9" w14:textId="0130AC4E"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[40] Wenn SG4 </w:t>
            </w:r>
            <w:r w:rsidRPr="00607173">
              <w:rPr>
                <w:rFonts w:cstheme="minorHAnsi"/>
                <w:sz w:val="24"/>
              </w:rPr>
              <w:t>STS+7++E02 (Transaktionsgrund: Einzug</w:t>
            </w:r>
            <w:r w:rsidR="00991D1C" w:rsidRPr="00607173">
              <w:rPr>
                <w:rFonts w:cstheme="minorHAnsi"/>
                <w:sz w:val="24"/>
              </w:rPr>
              <w:t xml:space="preserve"> in eine</w:t>
            </w:r>
            <w:r w:rsidRPr="00607173">
              <w:rPr>
                <w:rFonts w:cstheme="minorHAnsi"/>
                <w:sz w:val="24"/>
              </w:rPr>
              <w:t xml:space="preserve"> Neuanlage) </w:t>
            </w:r>
            <w:r w:rsidRPr="00607173">
              <w:rPr>
                <w:rFonts w:cstheme="minorHAnsi"/>
                <w:color w:val="000000"/>
                <w:sz w:val="24"/>
              </w:rPr>
              <w:t>vorhanden</w:t>
            </w:r>
          </w:p>
        </w:tc>
        <w:tc>
          <w:tcPr>
            <w:tcW w:w="9486" w:type="dxa"/>
          </w:tcPr>
          <w:p w14:paraId="64C9826B" w14:textId="77777777" w:rsidR="00BC13EB" w:rsidRPr="00607173" w:rsidRDefault="00BC13EB" w:rsidP="00BC13E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62A9587E" w14:textId="7E6AA77A"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zu einem abweichenden Termin zu. Mit dieser Kenn</w:t>
            </w:r>
            <w:r w:rsidRPr="00607173">
              <w:rPr>
                <w:rFonts w:cstheme="minorHAnsi"/>
                <w:color w:val="000000"/>
                <w:sz w:val="24"/>
              </w:rPr>
              <w:softHyphen/>
              <w:t>zeichnung übermittelt der Absender dem Sender der ursprünglichen Meldung, dass diese abgelehnt wurde (Ablehnung zum alten Termin), jedoch eine Zustimmung zu einem abwei</w:t>
            </w:r>
            <w:r w:rsidRPr="00607173">
              <w:rPr>
                <w:rFonts w:cstheme="minorHAnsi"/>
                <w:color w:val="000000"/>
                <w:sz w:val="24"/>
              </w:rPr>
              <w:softHyphen/>
              <w:t>chenden Termin erfolgte.</w:t>
            </w:r>
          </w:p>
        </w:tc>
      </w:tr>
      <w:tr w:rsidR="00BC13EB" w:rsidRPr="00607173" w14:paraId="169EE259"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56605A4" w14:textId="239CC134" w:rsidR="00BC13EB" w:rsidRPr="00607173" w:rsidRDefault="00BC13EB" w:rsidP="00BC13EB">
            <w:pPr>
              <w:spacing w:after="120"/>
              <w:rPr>
                <w:rFonts w:cstheme="minorHAnsi"/>
                <w:color w:val="000000"/>
                <w:sz w:val="24"/>
              </w:rPr>
            </w:pPr>
            <w:r w:rsidRPr="00607173">
              <w:rPr>
                <w:rFonts w:cstheme="minorHAnsi"/>
                <w:color w:val="000000"/>
                <w:sz w:val="24"/>
              </w:rPr>
              <w:t>Z44</w:t>
            </w:r>
          </w:p>
        </w:tc>
        <w:tc>
          <w:tcPr>
            <w:tcW w:w="1134" w:type="dxa"/>
          </w:tcPr>
          <w:p w14:paraId="45F3350D" w14:textId="4FACBB96"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Pr>
          <w:p w14:paraId="1E4710B6" w14:textId="30A53F36"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4E76CCAA" w14:textId="77777777" w:rsidR="00BC13EB" w:rsidRPr="00607173" w:rsidRDefault="00BC13EB" w:rsidP="00BC13E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2758D98E" w14:textId="3E966BA0"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Die Zustimmung erfolgt mit Korrektur von nicht bilanzierungsrelevanten Daten in der Antwortnachricht. Die Bilanzierungsrelevanz leitet sich aus der Übersicht der Änderungsmeldungen ab.</w:t>
            </w:r>
          </w:p>
        </w:tc>
      </w:tr>
    </w:tbl>
    <w:p w14:paraId="1CAFE8FA" w14:textId="77777777" w:rsidR="00C94962" w:rsidRPr="00607173" w:rsidRDefault="00C94962">
      <w:pPr>
        <w:spacing w:after="200" w:line="276" w:lineRule="auto"/>
        <w:rPr>
          <w:rFonts w:cstheme="minorHAnsi"/>
          <w:b/>
          <w:color w:val="C20000" w:themeColor="background2"/>
        </w:rPr>
      </w:pPr>
      <w:r w:rsidRPr="00607173">
        <w:rPr>
          <w:rFonts w:cstheme="minorHAnsi"/>
        </w:rPr>
        <w:br w:type="page"/>
      </w:r>
    </w:p>
    <w:p w14:paraId="525329D8" w14:textId="5BE28908" w:rsidR="00C70B11" w:rsidRPr="00607173" w:rsidRDefault="00C70B11" w:rsidP="008536CB">
      <w:pPr>
        <w:pStyle w:val="berschrift4"/>
        <w:rPr>
          <w:rFonts w:cstheme="minorHAnsi"/>
          <w:szCs w:val="24"/>
        </w:rPr>
      </w:pPr>
      <w:r w:rsidRPr="00607173">
        <w:rPr>
          <w:rFonts w:cstheme="minorHAnsi"/>
          <w:szCs w:val="24"/>
        </w:rPr>
        <w:lastRenderedPageBreak/>
        <w:t>S_0064_Ablehnung Verpflichtungsanfrage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F8396D" w:rsidRPr="00607173" w14:paraId="31FD8A14" w14:textId="77777777" w:rsidTr="006C1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0F11349" w14:textId="77777777" w:rsidR="00F8396D" w:rsidRPr="00607173" w:rsidRDefault="00F8396D"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B7DA526" w14:textId="617345E0" w:rsidR="00F8396D"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E3568AE" w14:textId="77777777" w:rsidR="00F8396D" w:rsidRPr="00607173" w:rsidRDefault="00F8396D"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F8396D" w:rsidRPr="00607173" w14:paraId="0B196F43"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6A6FF90" w14:textId="75BAE9B0" w:rsidR="00F8396D" w:rsidRPr="00607173" w:rsidRDefault="00F8396D" w:rsidP="00F8396D">
            <w:pPr>
              <w:rPr>
                <w:rFonts w:cstheme="minorHAnsi"/>
                <w:color w:val="000000"/>
                <w:sz w:val="24"/>
              </w:rPr>
            </w:pPr>
            <w:r w:rsidRPr="00607173">
              <w:rPr>
                <w:rFonts w:cstheme="minorHAnsi"/>
                <w:color w:val="000000"/>
                <w:sz w:val="24"/>
              </w:rPr>
              <w:t>E17</w:t>
            </w:r>
          </w:p>
        </w:tc>
        <w:tc>
          <w:tcPr>
            <w:tcW w:w="1134" w:type="dxa"/>
          </w:tcPr>
          <w:p w14:paraId="2FA714C9" w14:textId="1EA4013F"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14D08E8E" w14:textId="77777777"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37D54088" w14:textId="1FF987B3"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F8396D" w:rsidRPr="00607173" w14:paraId="3B91AB18"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9CE0640" w14:textId="42D794A6" w:rsidR="00F8396D" w:rsidRPr="00607173" w:rsidRDefault="00F8396D" w:rsidP="00F8396D">
            <w:pPr>
              <w:rPr>
                <w:rFonts w:cstheme="minorHAnsi"/>
                <w:color w:val="000000"/>
                <w:sz w:val="24"/>
              </w:rPr>
            </w:pPr>
            <w:r w:rsidRPr="00607173">
              <w:rPr>
                <w:rFonts w:cstheme="minorHAnsi"/>
                <w:color w:val="000000"/>
                <w:sz w:val="24"/>
              </w:rPr>
              <w:t>Z07</w:t>
            </w:r>
          </w:p>
        </w:tc>
        <w:tc>
          <w:tcPr>
            <w:tcW w:w="1134" w:type="dxa"/>
          </w:tcPr>
          <w:p w14:paraId="1FD2A5D6" w14:textId="636E8E1A"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234E6792" w14:textId="77777777"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Berechtigung)</w:t>
            </w:r>
          </w:p>
          <w:p w14:paraId="6F30BB63" w14:textId="7B8A0920"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Absender des Vorganges ist nicht berechtigt, eine solche Willenserklärung abzugeben.</w:t>
            </w:r>
          </w:p>
        </w:tc>
      </w:tr>
      <w:tr w:rsidR="00F8396D" w:rsidRPr="00607173" w14:paraId="2C321F99"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E5D815F" w14:textId="0CE05584" w:rsidR="00F8396D" w:rsidRPr="00607173" w:rsidRDefault="00F8396D" w:rsidP="00F8396D">
            <w:pPr>
              <w:rPr>
                <w:rFonts w:cstheme="minorHAnsi"/>
                <w:color w:val="000000"/>
                <w:sz w:val="24"/>
              </w:rPr>
            </w:pPr>
            <w:r w:rsidRPr="00607173">
              <w:rPr>
                <w:rFonts w:cstheme="minorHAnsi"/>
                <w:color w:val="000000"/>
                <w:sz w:val="24"/>
              </w:rPr>
              <w:t>Z09</w:t>
            </w:r>
          </w:p>
        </w:tc>
        <w:tc>
          <w:tcPr>
            <w:tcW w:w="1134" w:type="dxa"/>
          </w:tcPr>
          <w:p w14:paraId="4439088E" w14:textId="153D5F81"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6E859454" w14:textId="77777777"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5B0A10C4" w14:textId="15984AC3"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Transaktionsgrund und mitgelieferte Daten passen nicht zusammen.</w:t>
            </w:r>
          </w:p>
        </w:tc>
      </w:tr>
      <w:tr w:rsidR="00F8396D" w:rsidRPr="00607173" w14:paraId="50CE57BF"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9F2F5BE" w14:textId="0E78D237" w:rsidR="00F8396D" w:rsidRPr="00607173" w:rsidRDefault="00F8396D" w:rsidP="00F8396D">
            <w:pPr>
              <w:rPr>
                <w:rFonts w:cstheme="minorHAnsi"/>
                <w:color w:val="000000"/>
                <w:sz w:val="24"/>
              </w:rPr>
            </w:pPr>
            <w:r w:rsidRPr="00607173">
              <w:rPr>
                <w:rFonts w:cstheme="minorHAnsi"/>
                <w:color w:val="000000"/>
                <w:sz w:val="24"/>
              </w:rPr>
              <w:t>ZB6</w:t>
            </w:r>
          </w:p>
        </w:tc>
        <w:tc>
          <w:tcPr>
            <w:tcW w:w="1134" w:type="dxa"/>
          </w:tcPr>
          <w:p w14:paraId="18CA469A" w14:textId="4C25445F"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23034DDA" w14:textId="4CBCD9C9"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Erforderliche Versicherung fehlt</w:t>
            </w:r>
          </w:p>
        </w:tc>
      </w:tr>
    </w:tbl>
    <w:p w14:paraId="5C5E3BD6" w14:textId="77777777" w:rsidR="00C70B11" w:rsidRPr="00607173" w:rsidRDefault="00C70B11" w:rsidP="00253E3A">
      <w:pPr>
        <w:rPr>
          <w:rFonts w:cstheme="minorHAnsi"/>
          <w:b/>
          <w:bCs/>
          <w:iCs/>
        </w:rPr>
      </w:pPr>
      <w:bookmarkStart w:id="870" w:name="_Toc28945222"/>
      <w:r w:rsidRPr="00607173">
        <w:rPr>
          <w:rFonts w:cstheme="minorHAnsi"/>
        </w:rPr>
        <w:br w:type="page"/>
      </w:r>
    </w:p>
    <w:p w14:paraId="262A60BA" w14:textId="02B2F1E7" w:rsidR="00C70B11" w:rsidRPr="00607173" w:rsidRDefault="00C70B11" w:rsidP="001F2FE1">
      <w:pPr>
        <w:pStyle w:val="berschrift2"/>
        <w:rPr>
          <w:rFonts w:cstheme="minorHAnsi"/>
          <w:szCs w:val="24"/>
        </w:rPr>
      </w:pPr>
      <w:bookmarkStart w:id="871" w:name="_Toc62633700"/>
      <w:bookmarkStart w:id="872" w:name="_Toc64454035"/>
      <w:bookmarkStart w:id="873" w:name="_Toc232433514"/>
      <w:r w:rsidRPr="00607173">
        <w:rPr>
          <w:rFonts w:cstheme="minorHAnsi"/>
          <w:szCs w:val="24"/>
        </w:rPr>
        <w:lastRenderedPageBreak/>
        <w:t>AD: Gerätewechsel</w:t>
      </w:r>
      <w:bookmarkEnd w:id="870"/>
      <w:bookmarkEnd w:id="871"/>
      <w:bookmarkEnd w:id="872"/>
      <w:bookmarkEnd w:id="873"/>
    </w:p>
    <w:p w14:paraId="42CD8D32" w14:textId="3EBE74DC" w:rsidR="00C70B11" w:rsidRPr="00607173" w:rsidRDefault="00C70B11" w:rsidP="00253E3A">
      <w:pPr>
        <w:pStyle w:val="berschrift3"/>
        <w:rPr>
          <w:rFonts w:cstheme="minorHAnsi"/>
          <w:szCs w:val="24"/>
        </w:rPr>
      </w:pPr>
      <w:bookmarkStart w:id="874" w:name="_Toc28945223"/>
      <w:bookmarkStart w:id="875" w:name="_Toc62633701"/>
      <w:bookmarkStart w:id="876" w:name="_Toc64454036"/>
      <w:bookmarkStart w:id="877" w:name="_Toc232433515"/>
      <w:r w:rsidRPr="00607173">
        <w:rPr>
          <w:rFonts w:cstheme="minorHAnsi"/>
          <w:szCs w:val="24"/>
        </w:rPr>
        <w:t>E_0204</w:t>
      </w:r>
      <w:bookmarkEnd w:id="874"/>
      <w:r w:rsidRPr="00607173">
        <w:rPr>
          <w:rFonts w:cstheme="minorHAnsi"/>
          <w:szCs w:val="24"/>
        </w:rPr>
        <w:t>_Anzeige Gerätewechselabsicht prüfen</w:t>
      </w:r>
      <w:bookmarkEnd w:id="875"/>
      <w:bookmarkEnd w:id="876"/>
      <w:bookmarkEnd w:id="877"/>
    </w:p>
    <w:p w14:paraId="62AE97E5" w14:textId="144FAB31" w:rsidR="00C70B11" w:rsidRPr="00607173" w:rsidRDefault="00C70B11" w:rsidP="00831F04">
      <w:pPr>
        <w:pStyle w:val="berschrift4"/>
        <w:rPr>
          <w:rFonts w:cstheme="minorHAnsi"/>
          <w:szCs w:val="24"/>
        </w:rPr>
      </w:pPr>
      <w:r w:rsidRPr="00607173">
        <w:rPr>
          <w:rFonts w:cstheme="minorHAnsi"/>
          <w:szCs w:val="24"/>
        </w:rPr>
        <w:t>S_0065_Ankündigung zum Eigenausbau</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F8396D" w:rsidRPr="00607173" w14:paraId="7363ACA9" w14:textId="77777777" w:rsidTr="006C1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C41206B" w14:textId="77777777" w:rsidR="00F8396D" w:rsidRPr="00607173" w:rsidRDefault="00F8396D"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985ADDE" w14:textId="78C46A73" w:rsidR="00F8396D"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86C075F" w14:textId="77777777" w:rsidR="00F8396D" w:rsidRPr="00607173" w:rsidRDefault="00F8396D"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F8396D" w:rsidRPr="00607173" w14:paraId="09FBB1C9"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1E3D7D7" w14:textId="31AEF126" w:rsidR="00F8396D" w:rsidRPr="00607173" w:rsidRDefault="00F8396D" w:rsidP="00F8396D">
            <w:pPr>
              <w:rPr>
                <w:rFonts w:cstheme="minorHAnsi"/>
                <w:color w:val="000000"/>
                <w:sz w:val="24"/>
              </w:rPr>
            </w:pPr>
            <w:r w:rsidRPr="00607173">
              <w:rPr>
                <w:rFonts w:cstheme="minorHAnsi"/>
                <w:color w:val="000000"/>
                <w:sz w:val="24"/>
              </w:rPr>
              <w:t>E17</w:t>
            </w:r>
          </w:p>
        </w:tc>
        <w:tc>
          <w:tcPr>
            <w:tcW w:w="1134" w:type="dxa"/>
          </w:tcPr>
          <w:p w14:paraId="2CDC241B" w14:textId="1F6606E3"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28230244" w14:textId="77777777"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1461E0D9" w14:textId="621AAF56"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F8396D" w:rsidRPr="00607173" w14:paraId="680179A6"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7E03467" w14:textId="34C55EC5" w:rsidR="00F8396D" w:rsidRPr="00607173" w:rsidRDefault="00F8396D" w:rsidP="00F8396D">
            <w:pPr>
              <w:rPr>
                <w:rFonts w:cstheme="minorHAnsi"/>
                <w:color w:val="000000"/>
                <w:sz w:val="24"/>
              </w:rPr>
            </w:pPr>
            <w:r w:rsidRPr="00607173">
              <w:rPr>
                <w:rFonts w:cstheme="minorHAnsi"/>
                <w:color w:val="000000"/>
                <w:sz w:val="24"/>
              </w:rPr>
              <w:t>Z07</w:t>
            </w:r>
          </w:p>
        </w:tc>
        <w:tc>
          <w:tcPr>
            <w:tcW w:w="1134" w:type="dxa"/>
          </w:tcPr>
          <w:p w14:paraId="0F4718BB" w14:textId="12D16DF5"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358C7216" w14:textId="5708F747"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Berechtigung)</w:t>
            </w:r>
            <w:r w:rsidRPr="00607173">
              <w:rPr>
                <w:rFonts w:cstheme="minorHAnsi"/>
                <w:color w:val="000000"/>
                <w:sz w:val="24"/>
              </w:rPr>
              <w:br/>
              <w:t>Der Absender lehnt die Transaktion ab. Der Absender des Vorganges ist nicht berechtigt, eine solche Willenserklärung abzugeben.</w:t>
            </w:r>
          </w:p>
        </w:tc>
      </w:tr>
      <w:tr w:rsidR="00F8396D" w:rsidRPr="00607173" w14:paraId="5DA0695E"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BA4D655" w14:textId="08549BC2" w:rsidR="00F8396D" w:rsidRPr="00607173" w:rsidRDefault="00F8396D" w:rsidP="00F8396D">
            <w:pPr>
              <w:rPr>
                <w:rFonts w:cstheme="minorHAnsi"/>
                <w:color w:val="000000"/>
                <w:sz w:val="24"/>
              </w:rPr>
            </w:pPr>
            <w:r w:rsidRPr="00607173">
              <w:rPr>
                <w:rFonts w:cstheme="minorHAnsi"/>
                <w:color w:val="000000"/>
                <w:sz w:val="24"/>
              </w:rPr>
              <w:t>ZB4</w:t>
            </w:r>
          </w:p>
        </w:tc>
        <w:tc>
          <w:tcPr>
            <w:tcW w:w="1134" w:type="dxa"/>
          </w:tcPr>
          <w:p w14:paraId="1DBF4C7A" w14:textId="30E8072B"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4EE5B6BE" w14:textId="5067BE1C"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Eigenausbau wird erfolgen</w:t>
            </w:r>
          </w:p>
        </w:tc>
      </w:tr>
    </w:tbl>
    <w:p w14:paraId="5F994240" w14:textId="0E034FB7" w:rsidR="00C70B11" w:rsidRPr="00607173" w:rsidRDefault="00C70B11" w:rsidP="0008594D">
      <w:pPr>
        <w:pStyle w:val="berschrift4"/>
        <w:rPr>
          <w:rFonts w:cstheme="minorHAnsi"/>
          <w:szCs w:val="24"/>
        </w:rPr>
      </w:pPr>
      <w:r w:rsidRPr="00607173">
        <w:rPr>
          <w:rFonts w:cstheme="minorHAnsi"/>
          <w:szCs w:val="24"/>
        </w:rPr>
        <w:t>S_0066_Mitteilung, kein Eigenausbau MSBA</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F8396D" w:rsidRPr="00607173" w14:paraId="03183881" w14:textId="77777777" w:rsidTr="006C1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1485FCA" w14:textId="77777777" w:rsidR="00F8396D" w:rsidRPr="00607173" w:rsidRDefault="00F8396D"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08F9CD5" w14:textId="2234B285" w:rsidR="00F8396D"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0803FB0" w14:textId="77777777" w:rsidR="00F8396D" w:rsidRPr="00607173" w:rsidRDefault="00F8396D"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F8396D" w:rsidRPr="00607173" w14:paraId="1A2DED32"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33C6030" w14:textId="7688B38D" w:rsidR="00F8396D" w:rsidRPr="00607173" w:rsidRDefault="00F8396D" w:rsidP="00F8396D">
            <w:pPr>
              <w:rPr>
                <w:rFonts w:cstheme="minorHAnsi"/>
                <w:color w:val="000000"/>
                <w:sz w:val="24"/>
              </w:rPr>
            </w:pPr>
            <w:r w:rsidRPr="00607173">
              <w:rPr>
                <w:rFonts w:cstheme="minorHAnsi"/>
                <w:color w:val="000000"/>
                <w:sz w:val="24"/>
              </w:rPr>
              <w:t>E17</w:t>
            </w:r>
          </w:p>
        </w:tc>
        <w:tc>
          <w:tcPr>
            <w:tcW w:w="1134" w:type="dxa"/>
          </w:tcPr>
          <w:p w14:paraId="4E42FB8A" w14:textId="755D2EA4"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12D344B0" w14:textId="77777777"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7AB8AF67" w14:textId="4DFED832"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F8396D" w:rsidRPr="00607173" w14:paraId="29EE202E"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EF1447E" w14:textId="44B8E236" w:rsidR="00F8396D" w:rsidRPr="00607173" w:rsidRDefault="00F8396D" w:rsidP="00F8396D">
            <w:pPr>
              <w:rPr>
                <w:rFonts w:cstheme="minorHAnsi"/>
                <w:color w:val="000000"/>
                <w:sz w:val="24"/>
              </w:rPr>
            </w:pPr>
            <w:r w:rsidRPr="00607173">
              <w:rPr>
                <w:rFonts w:cstheme="minorHAnsi"/>
                <w:color w:val="000000"/>
                <w:sz w:val="24"/>
              </w:rPr>
              <w:t>Z07</w:t>
            </w:r>
          </w:p>
        </w:tc>
        <w:tc>
          <w:tcPr>
            <w:tcW w:w="1134" w:type="dxa"/>
          </w:tcPr>
          <w:p w14:paraId="38DD91DB" w14:textId="03CB089D"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1F161E18" w14:textId="77777777"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Berechtigung)</w:t>
            </w:r>
          </w:p>
          <w:p w14:paraId="2731509B" w14:textId="2E8D34E5"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lastRenderedPageBreak/>
              <w:t>Der Absender lehnt die Transaktion ab. Der Absender des Vorganges ist nicht berechtigt, eine solche Willenserklärung abzugeben.</w:t>
            </w:r>
          </w:p>
        </w:tc>
      </w:tr>
      <w:tr w:rsidR="00F8396D" w:rsidRPr="00607173" w14:paraId="74BE853D"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F553E55" w14:textId="7A32F52D" w:rsidR="00F8396D" w:rsidRPr="00607173" w:rsidRDefault="00F8396D" w:rsidP="00F8396D">
            <w:pPr>
              <w:rPr>
                <w:rFonts w:cstheme="minorHAnsi"/>
                <w:color w:val="000000"/>
                <w:sz w:val="24"/>
              </w:rPr>
            </w:pPr>
            <w:r w:rsidRPr="00607173">
              <w:rPr>
                <w:rFonts w:cstheme="minorHAnsi"/>
                <w:color w:val="000000"/>
                <w:sz w:val="24"/>
              </w:rPr>
              <w:t>ZB5</w:t>
            </w:r>
          </w:p>
        </w:tc>
        <w:tc>
          <w:tcPr>
            <w:tcW w:w="1134" w:type="dxa"/>
          </w:tcPr>
          <w:p w14:paraId="74451080" w14:textId="0FF4C433"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18970599" w14:textId="3C178DF4"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Kein Eigenausbau des MSBA</w:t>
            </w:r>
          </w:p>
        </w:tc>
      </w:tr>
    </w:tbl>
    <w:p w14:paraId="1C9ACBC9" w14:textId="52E53394" w:rsidR="00C70B11" w:rsidRPr="00607173" w:rsidRDefault="00C70B11" w:rsidP="00531997">
      <w:pPr>
        <w:pStyle w:val="berschrift3"/>
        <w:rPr>
          <w:rFonts w:cstheme="minorHAnsi"/>
          <w:szCs w:val="24"/>
        </w:rPr>
      </w:pPr>
      <w:bookmarkStart w:id="878" w:name="_Toc62633702"/>
      <w:bookmarkStart w:id="879" w:name="_Toc64454037"/>
      <w:bookmarkStart w:id="880" w:name="_Toc232433516"/>
      <w:r w:rsidRPr="00607173">
        <w:rPr>
          <w:rFonts w:cstheme="minorHAnsi"/>
          <w:szCs w:val="24"/>
        </w:rPr>
        <w:t>E_0245_Prüfen, ob Eigenausbau gewünscht</w:t>
      </w:r>
      <w:bookmarkEnd w:id="878"/>
      <w:bookmarkEnd w:id="879"/>
      <w:bookmarkEnd w:id="880"/>
    </w:p>
    <w:p w14:paraId="79889B9B" w14:textId="7D55CCF4" w:rsidR="0008594D" w:rsidRPr="00607173" w:rsidRDefault="00C70B11" w:rsidP="00531997">
      <w:pPr>
        <w:rPr>
          <w:rFonts w:cstheme="minorHAnsi"/>
        </w:rPr>
      </w:pPr>
      <w:r w:rsidRPr="00607173">
        <w:rPr>
          <w:rFonts w:cstheme="minorHAnsi"/>
        </w:rPr>
        <w:t>Derzeit ist für diese Entscheidung kein Entscheidungsbaum notwendig, da keine Antwort gegeben wird.</w:t>
      </w:r>
    </w:p>
    <w:p w14:paraId="5FA4A7BF" w14:textId="77777777" w:rsidR="0008594D" w:rsidRPr="00607173" w:rsidRDefault="0008594D">
      <w:pPr>
        <w:spacing w:after="200" w:line="276" w:lineRule="auto"/>
        <w:rPr>
          <w:rFonts w:cstheme="minorHAnsi"/>
        </w:rPr>
      </w:pPr>
      <w:r w:rsidRPr="00607173">
        <w:rPr>
          <w:rFonts w:cstheme="minorHAnsi"/>
        </w:rPr>
        <w:br w:type="page"/>
      </w:r>
    </w:p>
    <w:p w14:paraId="04717654" w14:textId="6B20BCBF" w:rsidR="00C70B11" w:rsidRPr="00607173" w:rsidRDefault="00C70B11" w:rsidP="001F2FE1">
      <w:pPr>
        <w:pStyle w:val="berschrift2"/>
        <w:rPr>
          <w:rFonts w:cstheme="minorHAnsi"/>
          <w:szCs w:val="24"/>
        </w:rPr>
      </w:pPr>
      <w:bookmarkStart w:id="881" w:name="_Toc28945224"/>
      <w:bookmarkStart w:id="882" w:name="_Toc62633703"/>
      <w:bookmarkStart w:id="883" w:name="_Toc64454038"/>
      <w:bookmarkStart w:id="884" w:name="_Toc232433517"/>
      <w:r w:rsidRPr="00607173">
        <w:rPr>
          <w:rFonts w:cstheme="minorHAnsi"/>
          <w:szCs w:val="24"/>
        </w:rPr>
        <w:lastRenderedPageBreak/>
        <w:t>AD: Geräteübernahme</w:t>
      </w:r>
      <w:bookmarkEnd w:id="881"/>
      <w:bookmarkEnd w:id="882"/>
      <w:bookmarkEnd w:id="883"/>
      <w:bookmarkEnd w:id="884"/>
    </w:p>
    <w:p w14:paraId="0FD52D17" w14:textId="4B588065" w:rsidR="00C70B11" w:rsidRPr="00607173" w:rsidRDefault="00C70B11" w:rsidP="00531997">
      <w:pPr>
        <w:pStyle w:val="berschrift3"/>
        <w:rPr>
          <w:rFonts w:cstheme="minorHAnsi"/>
          <w:szCs w:val="24"/>
        </w:rPr>
      </w:pPr>
      <w:bookmarkStart w:id="885" w:name="_Toc28945225"/>
      <w:bookmarkStart w:id="886" w:name="_Toc62633704"/>
      <w:bookmarkStart w:id="887" w:name="_Toc64454039"/>
      <w:bookmarkStart w:id="888" w:name="_Toc232433518"/>
      <w:r w:rsidRPr="00607173">
        <w:rPr>
          <w:rFonts w:cstheme="minorHAnsi"/>
          <w:szCs w:val="24"/>
        </w:rPr>
        <w:t>E_02</w:t>
      </w:r>
      <w:bookmarkEnd w:id="885"/>
      <w:r w:rsidRPr="00607173">
        <w:rPr>
          <w:rFonts w:cstheme="minorHAnsi"/>
          <w:szCs w:val="24"/>
        </w:rPr>
        <w:t>46_Anforderung Geräteübernahmeangebot prüfen</w:t>
      </w:r>
      <w:bookmarkEnd w:id="886"/>
      <w:bookmarkEnd w:id="887"/>
      <w:bookmarkEnd w:id="888"/>
    </w:p>
    <w:p w14:paraId="002F8428" w14:textId="77777777" w:rsidR="00C70B11" w:rsidRPr="00607173" w:rsidRDefault="00C70B11" w:rsidP="00531997">
      <w:pPr>
        <w:rPr>
          <w:rFonts w:cstheme="minorHAnsi"/>
        </w:rPr>
      </w:pPr>
      <w:r w:rsidRPr="00607173">
        <w:rPr>
          <w:rFonts w:cstheme="minorHAnsi"/>
        </w:rPr>
        <w:t>Derzeit ist für diese Entscheidung kein Entscheidungsbaum notwendig, da keine Antwort gegeben wird.</w:t>
      </w:r>
    </w:p>
    <w:p w14:paraId="6B34C159" w14:textId="45AE3394" w:rsidR="00C70B11" w:rsidRPr="00607173" w:rsidRDefault="00C70B11" w:rsidP="00531997">
      <w:pPr>
        <w:pStyle w:val="berschrift3"/>
        <w:rPr>
          <w:rFonts w:cstheme="minorHAnsi"/>
          <w:szCs w:val="24"/>
        </w:rPr>
      </w:pPr>
      <w:bookmarkStart w:id="889" w:name="_Toc28945226"/>
      <w:bookmarkStart w:id="890" w:name="_Toc62633705"/>
      <w:bookmarkStart w:id="891" w:name="_Toc64454040"/>
      <w:bookmarkStart w:id="892" w:name="_Toc232433519"/>
      <w:r w:rsidRPr="00607173">
        <w:rPr>
          <w:rFonts w:cstheme="minorHAnsi"/>
          <w:szCs w:val="24"/>
        </w:rPr>
        <w:t>E_02</w:t>
      </w:r>
      <w:bookmarkEnd w:id="889"/>
      <w:r w:rsidRPr="00607173">
        <w:rPr>
          <w:rFonts w:cstheme="minorHAnsi"/>
          <w:szCs w:val="24"/>
        </w:rPr>
        <w:t>47_Bestellung prüfen</w:t>
      </w:r>
      <w:bookmarkEnd w:id="890"/>
      <w:bookmarkEnd w:id="891"/>
      <w:bookmarkEnd w:id="892"/>
    </w:p>
    <w:p w14:paraId="61EA6A8B" w14:textId="2E96E4F8" w:rsidR="00C70B11" w:rsidRPr="00607173" w:rsidRDefault="00C70B11" w:rsidP="002709F8">
      <w:pPr>
        <w:pStyle w:val="berschrift4"/>
        <w:rPr>
          <w:rFonts w:cstheme="minorHAnsi"/>
          <w:szCs w:val="24"/>
        </w:rPr>
      </w:pPr>
      <w:r w:rsidRPr="00607173">
        <w:rPr>
          <w:rFonts w:cstheme="minorHAnsi"/>
          <w:szCs w:val="24"/>
        </w:rPr>
        <w:t>S_0067_ORDRSP Bestellbestätigung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F8396D" w:rsidRPr="00607173" w14:paraId="1603518B" w14:textId="77777777" w:rsidTr="006C1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23D4506" w14:textId="77777777" w:rsidR="00F8396D" w:rsidRPr="00607173" w:rsidRDefault="00F8396D"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38DC16F" w14:textId="5AB14BCA" w:rsidR="00F8396D"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0429964" w14:textId="77777777" w:rsidR="00F8396D" w:rsidRPr="00607173" w:rsidRDefault="00F8396D"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F8396D" w:rsidRPr="00607173" w14:paraId="3A7B3229"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85C0E87" w14:textId="7C391578" w:rsidR="00F8396D" w:rsidRPr="00607173" w:rsidRDefault="00F8396D" w:rsidP="00F8396D">
            <w:pPr>
              <w:rPr>
                <w:rFonts w:cstheme="minorHAnsi"/>
                <w:color w:val="000000"/>
                <w:sz w:val="24"/>
              </w:rPr>
            </w:pPr>
            <w:r w:rsidRPr="00607173">
              <w:rPr>
                <w:rFonts w:cstheme="minorHAnsi"/>
                <w:sz w:val="24"/>
              </w:rPr>
              <w:t>Z13</w:t>
            </w:r>
          </w:p>
        </w:tc>
        <w:tc>
          <w:tcPr>
            <w:tcW w:w="1134" w:type="dxa"/>
          </w:tcPr>
          <w:p w14:paraId="1EA60866" w14:textId="34F98BDD"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629CF54B" w14:textId="64776D15"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Zustimmung ohne Korrekturen</w:t>
            </w:r>
          </w:p>
        </w:tc>
      </w:tr>
    </w:tbl>
    <w:p w14:paraId="2C1333F9" w14:textId="1701940F" w:rsidR="00C70B11" w:rsidRPr="00607173" w:rsidRDefault="00C70B11" w:rsidP="002709F8">
      <w:pPr>
        <w:pStyle w:val="berschrift4"/>
        <w:rPr>
          <w:rFonts w:cstheme="minorHAnsi"/>
          <w:szCs w:val="24"/>
        </w:rPr>
      </w:pPr>
      <w:r w:rsidRPr="00607173">
        <w:rPr>
          <w:rFonts w:cstheme="minorHAnsi"/>
          <w:szCs w:val="24"/>
        </w:rPr>
        <w:t>S_0068_ORDRSP Abl. der Bestellung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F8396D" w:rsidRPr="00607173" w14:paraId="64EABA5C" w14:textId="77777777" w:rsidTr="006C1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C818E98" w14:textId="77777777" w:rsidR="00F8396D" w:rsidRPr="00607173" w:rsidRDefault="00F8396D"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1486883" w14:textId="5EB57C6B" w:rsidR="00F8396D"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1DE36D8" w14:textId="77777777" w:rsidR="00F8396D" w:rsidRPr="00607173" w:rsidRDefault="00F8396D"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F8396D" w:rsidRPr="00607173" w14:paraId="314D418F"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BFC369D" w14:textId="595AF000" w:rsidR="00F8396D" w:rsidRPr="00607173" w:rsidRDefault="00F8396D" w:rsidP="00F8396D">
            <w:pPr>
              <w:rPr>
                <w:rFonts w:cstheme="minorHAnsi"/>
                <w:color w:val="000000"/>
                <w:sz w:val="24"/>
              </w:rPr>
            </w:pPr>
            <w:r w:rsidRPr="00607173">
              <w:rPr>
                <w:rFonts w:cstheme="minorHAnsi"/>
                <w:sz w:val="24"/>
              </w:rPr>
              <w:t>5</w:t>
            </w:r>
          </w:p>
        </w:tc>
        <w:tc>
          <w:tcPr>
            <w:tcW w:w="1134" w:type="dxa"/>
          </w:tcPr>
          <w:p w14:paraId="35C7DAAF" w14:textId="10B61468"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4F1D4783" w14:textId="34399C8B"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Preis / Rechenregel falsch</w:t>
            </w:r>
          </w:p>
        </w:tc>
      </w:tr>
      <w:tr w:rsidR="00F8396D" w:rsidRPr="00607173" w14:paraId="1DAA6185"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BD8E409" w14:textId="21375445" w:rsidR="00F8396D" w:rsidRPr="00607173" w:rsidRDefault="00F8396D" w:rsidP="00F8396D">
            <w:pPr>
              <w:rPr>
                <w:rFonts w:cstheme="minorHAnsi"/>
                <w:color w:val="000000"/>
                <w:sz w:val="24"/>
              </w:rPr>
            </w:pPr>
            <w:r w:rsidRPr="00607173">
              <w:rPr>
                <w:rFonts w:cstheme="minorHAnsi"/>
                <w:sz w:val="24"/>
              </w:rPr>
              <w:t>Z32</w:t>
            </w:r>
          </w:p>
        </w:tc>
        <w:tc>
          <w:tcPr>
            <w:tcW w:w="1134" w:type="dxa"/>
          </w:tcPr>
          <w:p w14:paraId="4AB12C59" w14:textId="62A89163"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09FF2E93" w14:textId="77DE7740"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Bestellumfang übersteigt Angebotsumfang</w:t>
            </w:r>
          </w:p>
        </w:tc>
      </w:tr>
    </w:tbl>
    <w:p w14:paraId="06489D25" w14:textId="77777777" w:rsidR="00C70B11" w:rsidRPr="00607173" w:rsidRDefault="00C70B11" w:rsidP="00531997">
      <w:pPr>
        <w:rPr>
          <w:rFonts w:cstheme="minorHAnsi"/>
          <w:b/>
          <w:bCs/>
          <w:iCs/>
        </w:rPr>
      </w:pPr>
      <w:r w:rsidRPr="00607173">
        <w:rPr>
          <w:rFonts w:cstheme="minorHAnsi"/>
        </w:rPr>
        <w:br w:type="page"/>
      </w:r>
    </w:p>
    <w:p w14:paraId="2AC1539C" w14:textId="0B80F2F4" w:rsidR="00C70B11" w:rsidRPr="00607173" w:rsidRDefault="00C70B11" w:rsidP="008A12B9">
      <w:pPr>
        <w:pStyle w:val="berschrift2"/>
        <w:rPr>
          <w:rFonts w:cstheme="minorHAnsi"/>
          <w:szCs w:val="24"/>
        </w:rPr>
      </w:pPr>
      <w:bookmarkStart w:id="893" w:name="_Toc62633706"/>
      <w:bookmarkStart w:id="894" w:name="_Toc64454041"/>
      <w:bookmarkStart w:id="895" w:name="_Toc232433520"/>
      <w:r w:rsidRPr="00607173">
        <w:rPr>
          <w:rFonts w:cstheme="minorHAnsi"/>
          <w:szCs w:val="24"/>
        </w:rPr>
        <w:lastRenderedPageBreak/>
        <w:t>AD: Messlokationsänderung</w:t>
      </w:r>
      <w:bookmarkEnd w:id="893"/>
      <w:bookmarkEnd w:id="894"/>
      <w:r w:rsidR="007B168B" w:rsidRPr="00607173">
        <w:rPr>
          <w:rFonts w:cstheme="minorHAnsi"/>
          <w:szCs w:val="24"/>
        </w:rPr>
        <w:t xml:space="preserve"> vom NB an MSB</w:t>
      </w:r>
      <w:bookmarkEnd w:id="895"/>
    </w:p>
    <w:p w14:paraId="3733F45C" w14:textId="1E6A3D16" w:rsidR="007B168B" w:rsidRPr="00607173" w:rsidRDefault="007B168B" w:rsidP="008A12B9">
      <w:pPr>
        <w:pStyle w:val="berschrift3"/>
        <w:rPr>
          <w:rFonts w:cstheme="minorHAnsi"/>
          <w:szCs w:val="24"/>
        </w:rPr>
      </w:pPr>
      <w:bookmarkStart w:id="896" w:name="_Toc232433521"/>
      <w:r w:rsidRPr="00607173">
        <w:rPr>
          <w:rFonts w:cstheme="minorHAnsi"/>
          <w:szCs w:val="24"/>
        </w:rPr>
        <w:t>E_0249_Beauftragung zur Messlokationsänderung prüfen</w:t>
      </w:r>
      <w:bookmarkEnd w:id="896"/>
      <w:r w:rsidRPr="00607173">
        <w:rPr>
          <w:rFonts w:cstheme="minorHAnsi"/>
          <w:szCs w:val="24"/>
        </w:rPr>
        <w:t xml:space="preserve"> </w:t>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AF5574" w:rsidRPr="00607173" w14:paraId="0419BF97" w14:textId="77777777" w:rsidTr="00663531">
        <w:trPr>
          <w:trHeight w:val="454"/>
        </w:trPr>
        <w:tc>
          <w:tcPr>
            <w:tcW w:w="6799" w:type="dxa"/>
            <w:gridSpan w:val="2"/>
            <w:shd w:val="clear" w:color="auto" w:fill="D8DFE4"/>
            <w:vAlign w:val="center"/>
          </w:tcPr>
          <w:p w14:paraId="69622A5E" w14:textId="77777777" w:rsidR="00AF5574" w:rsidRPr="00607173" w:rsidRDefault="00AF5574" w:rsidP="00663531">
            <w:pPr>
              <w:contextualSpacing/>
              <w:rPr>
                <w:rFonts w:cstheme="minorHAnsi"/>
                <w:b/>
                <w:bCs/>
              </w:rPr>
            </w:pPr>
            <w:r w:rsidRPr="00607173">
              <w:rPr>
                <w:rFonts w:cstheme="minorHAnsi"/>
                <w:b/>
                <w:bCs/>
                <w:color w:val="C20000"/>
              </w:rPr>
              <w:t>Prüfende Rolle: MSB</w:t>
            </w:r>
          </w:p>
        </w:tc>
        <w:tc>
          <w:tcPr>
            <w:tcW w:w="7517" w:type="dxa"/>
            <w:gridSpan w:val="3"/>
            <w:shd w:val="clear" w:color="auto" w:fill="D8DFE4"/>
            <w:vAlign w:val="center"/>
          </w:tcPr>
          <w:p w14:paraId="760049BD" w14:textId="77777777" w:rsidR="00AF5574" w:rsidRPr="00607173" w:rsidRDefault="00AF5574" w:rsidP="00663531">
            <w:pPr>
              <w:contextualSpacing/>
              <w:rPr>
                <w:rFonts w:cstheme="minorHAnsi"/>
                <w:b/>
                <w:bCs/>
              </w:rPr>
            </w:pPr>
            <w:r w:rsidRPr="00607173">
              <w:rPr>
                <w:rFonts w:cstheme="minorHAnsi"/>
              </w:rPr>
              <w:t>Kommentar aus AD: entspricht MSB am Objekt Messlokation</w:t>
            </w:r>
          </w:p>
        </w:tc>
      </w:tr>
      <w:tr w:rsidR="00AF5574" w:rsidRPr="00607173" w14:paraId="4A8FC7FC" w14:textId="77777777" w:rsidTr="00663531">
        <w:trPr>
          <w:tblHeader/>
        </w:trPr>
        <w:tc>
          <w:tcPr>
            <w:tcW w:w="562" w:type="dxa"/>
            <w:shd w:val="clear" w:color="auto" w:fill="D8DFE4"/>
          </w:tcPr>
          <w:p w14:paraId="6AD7B4EE" w14:textId="77777777" w:rsidR="00AF5574" w:rsidRPr="00607173" w:rsidRDefault="00AF5574" w:rsidP="00663531">
            <w:pPr>
              <w:contextualSpacing/>
              <w:rPr>
                <w:rFonts w:cstheme="minorHAnsi"/>
              </w:rPr>
            </w:pPr>
            <w:r w:rsidRPr="00607173">
              <w:rPr>
                <w:rFonts w:cstheme="minorHAnsi"/>
              </w:rPr>
              <w:t>Nr.</w:t>
            </w:r>
          </w:p>
        </w:tc>
        <w:tc>
          <w:tcPr>
            <w:tcW w:w="6237" w:type="dxa"/>
            <w:shd w:val="clear" w:color="auto" w:fill="D8DFE4"/>
          </w:tcPr>
          <w:p w14:paraId="70450DB0" w14:textId="77777777" w:rsidR="00AF5574" w:rsidRPr="00607173" w:rsidRDefault="00AF5574" w:rsidP="00663531">
            <w:pPr>
              <w:contextualSpacing/>
              <w:rPr>
                <w:rFonts w:cstheme="minorHAnsi"/>
              </w:rPr>
            </w:pPr>
            <w:r w:rsidRPr="00607173">
              <w:rPr>
                <w:rFonts w:cstheme="minorHAnsi"/>
              </w:rPr>
              <w:t>Prüfschritt</w:t>
            </w:r>
          </w:p>
        </w:tc>
        <w:tc>
          <w:tcPr>
            <w:tcW w:w="1559" w:type="dxa"/>
            <w:shd w:val="clear" w:color="auto" w:fill="D8DFE4"/>
          </w:tcPr>
          <w:p w14:paraId="242B0343" w14:textId="77777777" w:rsidR="00AF5574" w:rsidRPr="00607173" w:rsidRDefault="00AF5574" w:rsidP="00663531">
            <w:pPr>
              <w:contextualSpacing/>
              <w:rPr>
                <w:rFonts w:cstheme="minorHAnsi"/>
              </w:rPr>
            </w:pPr>
            <w:r w:rsidRPr="00607173">
              <w:rPr>
                <w:rFonts w:cstheme="minorHAnsi"/>
              </w:rPr>
              <w:t>Prüfergebnis</w:t>
            </w:r>
          </w:p>
        </w:tc>
        <w:tc>
          <w:tcPr>
            <w:tcW w:w="851" w:type="dxa"/>
            <w:shd w:val="clear" w:color="auto" w:fill="D8DFE4"/>
          </w:tcPr>
          <w:p w14:paraId="2128F197" w14:textId="77777777" w:rsidR="00AF5574" w:rsidRPr="00607173" w:rsidRDefault="00AF5574" w:rsidP="00663531">
            <w:pPr>
              <w:contextualSpacing/>
              <w:rPr>
                <w:rFonts w:cstheme="minorHAnsi"/>
              </w:rPr>
            </w:pPr>
            <w:r w:rsidRPr="00607173">
              <w:rPr>
                <w:rFonts w:cstheme="minorHAnsi"/>
              </w:rPr>
              <w:t>Code</w:t>
            </w:r>
          </w:p>
        </w:tc>
        <w:tc>
          <w:tcPr>
            <w:tcW w:w="5107" w:type="dxa"/>
            <w:shd w:val="clear" w:color="auto" w:fill="D8DFE4"/>
          </w:tcPr>
          <w:p w14:paraId="3AC8F5F0" w14:textId="77777777" w:rsidR="00AF5574" w:rsidRPr="00607173" w:rsidRDefault="00AF5574" w:rsidP="00663531">
            <w:pPr>
              <w:contextualSpacing/>
              <w:rPr>
                <w:rFonts w:cstheme="minorHAnsi"/>
              </w:rPr>
            </w:pPr>
            <w:r w:rsidRPr="00607173">
              <w:rPr>
                <w:rFonts w:cstheme="minorHAnsi"/>
              </w:rPr>
              <w:t>Hinweis</w:t>
            </w:r>
          </w:p>
        </w:tc>
      </w:tr>
      <w:tr w:rsidR="00AF5574" w:rsidRPr="00607173" w14:paraId="134AA63C" w14:textId="77777777" w:rsidTr="00663531">
        <w:tc>
          <w:tcPr>
            <w:tcW w:w="562" w:type="dxa"/>
            <w:vMerge w:val="restart"/>
          </w:tcPr>
          <w:p w14:paraId="08F7F98C" w14:textId="77777777" w:rsidR="00AF5574" w:rsidRPr="00607173" w:rsidRDefault="00AF5574" w:rsidP="00663531">
            <w:pPr>
              <w:rPr>
                <w:rFonts w:cstheme="minorHAnsi"/>
              </w:rPr>
            </w:pPr>
            <w:r w:rsidRPr="00607173">
              <w:rPr>
                <w:rFonts w:cstheme="minorHAnsi"/>
              </w:rPr>
              <w:t>1</w:t>
            </w:r>
          </w:p>
        </w:tc>
        <w:tc>
          <w:tcPr>
            <w:tcW w:w="6237" w:type="dxa"/>
            <w:vMerge w:val="restart"/>
          </w:tcPr>
          <w:p w14:paraId="2C2D3206" w14:textId="77777777" w:rsidR="00AF5574" w:rsidRPr="00607173" w:rsidRDefault="00AF5574" w:rsidP="00663531">
            <w:pPr>
              <w:rPr>
                <w:rFonts w:cstheme="minorHAnsi"/>
              </w:rPr>
            </w:pPr>
            <w:r w:rsidRPr="00607173">
              <w:rPr>
                <w:rFonts w:cstheme="minorHAnsi"/>
              </w:rPr>
              <w:t>Liegt das gewünschte Änderungsdatum mindestens 20 WT nach dem Nachrichteneingangsdatum?</w:t>
            </w:r>
          </w:p>
        </w:tc>
        <w:tc>
          <w:tcPr>
            <w:tcW w:w="1559" w:type="dxa"/>
            <w:tcBorders>
              <w:bottom w:val="dotted" w:sz="4" w:space="0" w:color="auto"/>
            </w:tcBorders>
          </w:tcPr>
          <w:p w14:paraId="5CE4D291" w14:textId="77777777" w:rsidR="00AF5574" w:rsidRPr="00607173" w:rsidRDefault="00AF5574" w:rsidP="00663531">
            <w:pPr>
              <w:rPr>
                <w:rFonts w:cstheme="minorHAnsi"/>
              </w:rPr>
            </w:pPr>
            <w:r w:rsidRPr="00607173">
              <w:rPr>
                <w:rFonts w:cstheme="minorHAnsi"/>
              </w:rPr>
              <w:t>nein</w:t>
            </w:r>
          </w:p>
        </w:tc>
        <w:tc>
          <w:tcPr>
            <w:tcW w:w="851" w:type="dxa"/>
            <w:tcBorders>
              <w:bottom w:val="dotted" w:sz="4" w:space="0" w:color="auto"/>
            </w:tcBorders>
          </w:tcPr>
          <w:p w14:paraId="516EDBF7" w14:textId="77777777" w:rsidR="00AF5574" w:rsidRPr="00607173" w:rsidRDefault="00AF5574" w:rsidP="00663531">
            <w:pPr>
              <w:rPr>
                <w:rFonts w:cstheme="minorHAnsi"/>
              </w:rPr>
            </w:pPr>
            <w:r w:rsidRPr="00607173">
              <w:rPr>
                <w:rFonts w:cstheme="minorHAnsi"/>
              </w:rPr>
              <w:t>A01</w:t>
            </w:r>
          </w:p>
        </w:tc>
        <w:tc>
          <w:tcPr>
            <w:tcW w:w="5107" w:type="dxa"/>
            <w:tcBorders>
              <w:bottom w:val="dotted" w:sz="4" w:space="0" w:color="auto"/>
            </w:tcBorders>
          </w:tcPr>
          <w:p w14:paraId="24F98406" w14:textId="77777777" w:rsidR="00AF5574" w:rsidRPr="00607173" w:rsidRDefault="00AF5574" w:rsidP="00663531">
            <w:pPr>
              <w:rPr>
                <w:rFonts w:cstheme="minorHAnsi"/>
              </w:rPr>
            </w:pPr>
            <w:r w:rsidRPr="00607173">
              <w:rPr>
                <w:rFonts w:cstheme="minorHAnsi"/>
              </w:rPr>
              <w:t>Cluster: Ablehnung</w:t>
            </w:r>
            <w:r w:rsidRPr="00607173">
              <w:rPr>
                <w:rFonts w:cstheme="minorHAnsi"/>
              </w:rPr>
              <w:br/>
              <w:t>Frist nicht eingehalten</w:t>
            </w:r>
          </w:p>
        </w:tc>
      </w:tr>
      <w:tr w:rsidR="00AF5574" w:rsidRPr="00607173" w14:paraId="58DA32F7" w14:textId="77777777" w:rsidTr="00663531">
        <w:tc>
          <w:tcPr>
            <w:tcW w:w="562" w:type="dxa"/>
            <w:vMerge/>
          </w:tcPr>
          <w:p w14:paraId="31D80D49" w14:textId="77777777" w:rsidR="00AF5574" w:rsidRPr="00607173" w:rsidRDefault="00AF5574" w:rsidP="00663531">
            <w:pPr>
              <w:rPr>
                <w:rFonts w:cstheme="minorHAnsi"/>
              </w:rPr>
            </w:pPr>
          </w:p>
        </w:tc>
        <w:tc>
          <w:tcPr>
            <w:tcW w:w="6237" w:type="dxa"/>
            <w:vMerge/>
          </w:tcPr>
          <w:p w14:paraId="488279EB" w14:textId="77777777" w:rsidR="00AF5574" w:rsidRPr="00607173" w:rsidRDefault="00AF5574" w:rsidP="00663531">
            <w:pPr>
              <w:rPr>
                <w:rFonts w:cstheme="minorHAnsi"/>
              </w:rPr>
            </w:pPr>
          </w:p>
        </w:tc>
        <w:tc>
          <w:tcPr>
            <w:tcW w:w="1559" w:type="dxa"/>
            <w:tcBorders>
              <w:top w:val="dotted" w:sz="4" w:space="0" w:color="auto"/>
            </w:tcBorders>
          </w:tcPr>
          <w:p w14:paraId="508C0263" w14:textId="77777777" w:rsidR="00AF5574" w:rsidRPr="00607173" w:rsidRDefault="00AF5574" w:rsidP="00663531">
            <w:pPr>
              <w:rPr>
                <w:rFonts w:cstheme="minorHAnsi"/>
              </w:rPr>
            </w:pPr>
            <w:r w:rsidRPr="00607173">
              <w:rPr>
                <w:rFonts w:cstheme="minorHAnsi"/>
              </w:rPr>
              <w:t>ja</w:t>
            </w:r>
          </w:p>
        </w:tc>
        <w:tc>
          <w:tcPr>
            <w:tcW w:w="851" w:type="dxa"/>
            <w:tcBorders>
              <w:top w:val="dotted" w:sz="4" w:space="0" w:color="auto"/>
            </w:tcBorders>
          </w:tcPr>
          <w:p w14:paraId="26447DE3" w14:textId="77777777" w:rsidR="00AF5574" w:rsidRPr="00607173" w:rsidRDefault="00AF5574" w:rsidP="00663531">
            <w:pPr>
              <w:rPr>
                <w:rFonts w:cstheme="minorHAnsi"/>
              </w:rPr>
            </w:pPr>
            <w:r w:rsidRPr="00607173">
              <w:rPr>
                <w:rFonts w:cstheme="minorHAnsi"/>
              </w:rPr>
              <w:t>A02</w:t>
            </w:r>
          </w:p>
        </w:tc>
        <w:tc>
          <w:tcPr>
            <w:tcW w:w="5107" w:type="dxa"/>
            <w:tcBorders>
              <w:top w:val="dotted" w:sz="4" w:space="0" w:color="auto"/>
            </w:tcBorders>
          </w:tcPr>
          <w:p w14:paraId="2C9E32DA" w14:textId="77777777" w:rsidR="00AF5574" w:rsidRPr="00607173" w:rsidRDefault="00AF5574" w:rsidP="00663531">
            <w:pPr>
              <w:rPr>
                <w:rFonts w:cstheme="minorHAnsi"/>
              </w:rPr>
            </w:pPr>
            <w:r w:rsidRPr="00607173">
              <w:rPr>
                <w:rFonts w:cstheme="minorHAnsi"/>
              </w:rPr>
              <w:t>Cluster: Zustimmung</w:t>
            </w:r>
          </w:p>
          <w:p w14:paraId="4C119050" w14:textId="77777777" w:rsidR="00AF5574" w:rsidRPr="00607173" w:rsidRDefault="00AF5574" w:rsidP="00663531">
            <w:pPr>
              <w:rPr>
                <w:rFonts w:cstheme="minorHAnsi"/>
              </w:rPr>
            </w:pPr>
            <w:r w:rsidRPr="00607173">
              <w:rPr>
                <w:rFonts w:cstheme="minorHAnsi"/>
              </w:rPr>
              <w:t>Änderung kann durchgeführt werden.</w:t>
            </w:r>
          </w:p>
        </w:tc>
      </w:tr>
    </w:tbl>
    <w:p w14:paraId="1CF65B3D" w14:textId="7ED77FFE" w:rsidR="00071A7F" w:rsidRPr="00607173" w:rsidRDefault="004000F4" w:rsidP="00071A7F">
      <w:pPr>
        <w:pStyle w:val="berschrift3"/>
        <w:rPr>
          <w:rFonts w:cstheme="minorHAnsi"/>
          <w:szCs w:val="24"/>
        </w:rPr>
      </w:pPr>
      <w:bookmarkStart w:id="897" w:name="_Toc232433522"/>
      <w:r w:rsidRPr="00607173">
        <w:rPr>
          <w:rFonts w:cstheme="minorHAnsi"/>
          <w:szCs w:val="24"/>
        </w:rPr>
        <w:t>E_0284</w:t>
      </w:r>
      <w:r w:rsidR="00473F8F" w:rsidRPr="00607173">
        <w:rPr>
          <w:rFonts w:cstheme="minorHAnsi"/>
          <w:szCs w:val="24"/>
        </w:rPr>
        <w:t>_</w:t>
      </w:r>
      <w:r w:rsidRPr="00607173">
        <w:rPr>
          <w:rFonts w:cstheme="minorHAnsi"/>
          <w:szCs w:val="24"/>
        </w:rPr>
        <w:t>Messlokationsänderung durchführen</w:t>
      </w:r>
      <w:bookmarkEnd w:id="897"/>
    </w:p>
    <w:p w14:paraId="401D7B69" w14:textId="77777777" w:rsidR="008B4500" w:rsidRPr="00607173" w:rsidRDefault="008B4500" w:rsidP="008B4500">
      <w:pPr>
        <w:rPr>
          <w:rFonts w:cstheme="minorHAnsi"/>
        </w:rPr>
      </w:pPr>
      <w:r w:rsidRPr="00607173">
        <w:rPr>
          <w:rFonts w:cstheme="minorHAnsi"/>
        </w:rPr>
        <w:t>Es ist das EBD E_0286 zu nutzen.</w:t>
      </w:r>
    </w:p>
    <w:p w14:paraId="0BEC0A55" w14:textId="4166B9E5" w:rsidR="00C70B11" w:rsidRPr="00607173" w:rsidRDefault="007B168B" w:rsidP="008A12B9">
      <w:pPr>
        <w:pStyle w:val="berschrift2"/>
        <w:rPr>
          <w:rFonts w:cstheme="minorHAnsi"/>
          <w:szCs w:val="24"/>
        </w:rPr>
      </w:pPr>
      <w:bookmarkStart w:id="898" w:name="_Toc232433523"/>
      <w:r w:rsidRPr="00607173">
        <w:rPr>
          <w:rFonts w:cstheme="minorHAnsi"/>
          <w:szCs w:val="24"/>
        </w:rPr>
        <w:t>AD: Messlokationsänderung vom LF an MSB</w:t>
      </w:r>
      <w:bookmarkEnd w:id="898"/>
    </w:p>
    <w:p w14:paraId="1F42FC22" w14:textId="097F20EC" w:rsidR="00757A4C" w:rsidRPr="00607173" w:rsidRDefault="00757A4C" w:rsidP="008A12B9">
      <w:pPr>
        <w:pStyle w:val="berschrift3"/>
        <w:rPr>
          <w:rFonts w:cstheme="minorHAnsi"/>
          <w:szCs w:val="24"/>
        </w:rPr>
      </w:pPr>
      <w:bookmarkStart w:id="899" w:name="_Toc232433524"/>
      <w:r w:rsidRPr="00607173">
        <w:rPr>
          <w:rFonts w:cstheme="minorHAnsi"/>
          <w:szCs w:val="24"/>
        </w:rPr>
        <w:t>E_0250_Beauftragung zur Messlokationsänderung prüfen</w:t>
      </w:r>
      <w:bookmarkEnd w:id="89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8A12B9" w:rsidRPr="00607173" w14:paraId="17E628B6" w14:textId="77777777" w:rsidTr="00663531">
        <w:trPr>
          <w:trHeight w:val="454"/>
        </w:trPr>
        <w:tc>
          <w:tcPr>
            <w:tcW w:w="6799" w:type="dxa"/>
            <w:gridSpan w:val="2"/>
            <w:shd w:val="clear" w:color="auto" w:fill="D8DFE4"/>
            <w:vAlign w:val="center"/>
          </w:tcPr>
          <w:p w14:paraId="7AD6383C" w14:textId="77777777" w:rsidR="008A12B9" w:rsidRPr="00607173" w:rsidRDefault="008A12B9" w:rsidP="00663531">
            <w:pPr>
              <w:contextualSpacing/>
              <w:rPr>
                <w:rFonts w:cstheme="minorHAnsi"/>
                <w:b/>
                <w:bCs/>
              </w:rPr>
            </w:pPr>
            <w:r w:rsidRPr="00607173">
              <w:rPr>
                <w:rFonts w:cstheme="minorHAnsi"/>
                <w:b/>
                <w:bCs/>
                <w:color w:val="C20000"/>
              </w:rPr>
              <w:t>Prüfende Rolle: MSB</w:t>
            </w:r>
          </w:p>
        </w:tc>
        <w:tc>
          <w:tcPr>
            <w:tcW w:w="7517" w:type="dxa"/>
            <w:gridSpan w:val="3"/>
            <w:shd w:val="clear" w:color="auto" w:fill="D8DFE4"/>
            <w:vAlign w:val="center"/>
          </w:tcPr>
          <w:p w14:paraId="07385A20" w14:textId="77777777" w:rsidR="008A12B9" w:rsidRPr="00607173" w:rsidRDefault="008A12B9" w:rsidP="00663531">
            <w:pPr>
              <w:contextualSpacing/>
              <w:rPr>
                <w:rFonts w:cstheme="minorHAnsi"/>
                <w:b/>
                <w:bCs/>
              </w:rPr>
            </w:pPr>
          </w:p>
        </w:tc>
      </w:tr>
      <w:tr w:rsidR="008A12B9" w:rsidRPr="00607173" w14:paraId="5C339C94" w14:textId="77777777" w:rsidTr="00663531">
        <w:trPr>
          <w:tblHeader/>
        </w:trPr>
        <w:tc>
          <w:tcPr>
            <w:tcW w:w="562" w:type="dxa"/>
            <w:shd w:val="clear" w:color="auto" w:fill="D8DFE4"/>
          </w:tcPr>
          <w:p w14:paraId="73B49299" w14:textId="77777777" w:rsidR="008A12B9" w:rsidRPr="00607173" w:rsidRDefault="008A12B9" w:rsidP="00663531">
            <w:pPr>
              <w:contextualSpacing/>
              <w:rPr>
                <w:rFonts w:cstheme="minorHAnsi"/>
              </w:rPr>
            </w:pPr>
            <w:r w:rsidRPr="00607173">
              <w:rPr>
                <w:rFonts w:cstheme="minorHAnsi"/>
              </w:rPr>
              <w:t>Nr.</w:t>
            </w:r>
          </w:p>
        </w:tc>
        <w:tc>
          <w:tcPr>
            <w:tcW w:w="6237" w:type="dxa"/>
            <w:shd w:val="clear" w:color="auto" w:fill="D8DFE4"/>
          </w:tcPr>
          <w:p w14:paraId="7168F888" w14:textId="77777777" w:rsidR="008A12B9" w:rsidRPr="00607173" w:rsidRDefault="008A12B9" w:rsidP="00663531">
            <w:pPr>
              <w:contextualSpacing/>
              <w:rPr>
                <w:rFonts w:cstheme="minorHAnsi"/>
              </w:rPr>
            </w:pPr>
            <w:r w:rsidRPr="00607173">
              <w:rPr>
                <w:rFonts w:cstheme="minorHAnsi"/>
              </w:rPr>
              <w:t>Prüfschritt</w:t>
            </w:r>
          </w:p>
        </w:tc>
        <w:tc>
          <w:tcPr>
            <w:tcW w:w="1559" w:type="dxa"/>
            <w:shd w:val="clear" w:color="auto" w:fill="D8DFE4"/>
          </w:tcPr>
          <w:p w14:paraId="63136A79" w14:textId="77777777" w:rsidR="008A12B9" w:rsidRPr="00607173" w:rsidRDefault="008A12B9" w:rsidP="00663531">
            <w:pPr>
              <w:contextualSpacing/>
              <w:rPr>
                <w:rFonts w:cstheme="minorHAnsi"/>
              </w:rPr>
            </w:pPr>
            <w:r w:rsidRPr="00607173">
              <w:rPr>
                <w:rFonts w:cstheme="minorHAnsi"/>
              </w:rPr>
              <w:t>Prüfergebnis</w:t>
            </w:r>
          </w:p>
        </w:tc>
        <w:tc>
          <w:tcPr>
            <w:tcW w:w="851" w:type="dxa"/>
            <w:shd w:val="clear" w:color="auto" w:fill="D8DFE4"/>
          </w:tcPr>
          <w:p w14:paraId="7AE8818A" w14:textId="77777777" w:rsidR="008A12B9" w:rsidRPr="00607173" w:rsidRDefault="008A12B9" w:rsidP="00663531">
            <w:pPr>
              <w:contextualSpacing/>
              <w:rPr>
                <w:rFonts w:cstheme="minorHAnsi"/>
              </w:rPr>
            </w:pPr>
            <w:r w:rsidRPr="00607173">
              <w:rPr>
                <w:rFonts w:cstheme="minorHAnsi"/>
              </w:rPr>
              <w:t>Code</w:t>
            </w:r>
          </w:p>
        </w:tc>
        <w:tc>
          <w:tcPr>
            <w:tcW w:w="5107" w:type="dxa"/>
            <w:shd w:val="clear" w:color="auto" w:fill="D8DFE4"/>
          </w:tcPr>
          <w:p w14:paraId="44BE8651" w14:textId="77777777" w:rsidR="008A12B9" w:rsidRPr="00607173" w:rsidRDefault="008A12B9" w:rsidP="00663531">
            <w:pPr>
              <w:contextualSpacing/>
              <w:rPr>
                <w:rFonts w:cstheme="minorHAnsi"/>
              </w:rPr>
            </w:pPr>
            <w:r w:rsidRPr="00607173">
              <w:rPr>
                <w:rFonts w:cstheme="minorHAnsi"/>
              </w:rPr>
              <w:t>Hinweis</w:t>
            </w:r>
          </w:p>
        </w:tc>
      </w:tr>
      <w:tr w:rsidR="008A12B9" w:rsidRPr="00607173" w14:paraId="1676E39E" w14:textId="77777777" w:rsidTr="00663531">
        <w:tc>
          <w:tcPr>
            <w:tcW w:w="562" w:type="dxa"/>
            <w:vMerge w:val="restart"/>
          </w:tcPr>
          <w:p w14:paraId="430ABAB9" w14:textId="77777777" w:rsidR="008A12B9" w:rsidRPr="00607173" w:rsidRDefault="008A12B9" w:rsidP="00663531">
            <w:pPr>
              <w:rPr>
                <w:rFonts w:cstheme="minorHAnsi"/>
              </w:rPr>
            </w:pPr>
            <w:r w:rsidRPr="00607173">
              <w:rPr>
                <w:rFonts w:cstheme="minorHAnsi"/>
              </w:rPr>
              <w:t>10</w:t>
            </w:r>
          </w:p>
        </w:tc>
        <w:tc>
          <w:tcPr>
            <w:tcW w:w="6237" w:type="dxa"/>
            <w:vMerge w:val="restart"/>
          </w:tcPr>
          <w:p w14:paraId="0DAA26B3" w14:textId="77777777" w:rsidR="008A12B9" w:rsidRPr="00607173" w:rsidRDefault="008A12B9" w:rsidP="00663531">
            <w:pPr>
              <w:rPr>
                <w:rFonts w:cstheme="minorHAnsi"/>
              </w:rPr>
            </w:pPr>
            <w:r w:rsidRPr="00607173">
              <w:rPr>
                <w:rFonts w:cstheme="minorHAnsi"/>
              </w:rPr>
              <w:t>Ist der LF der Marktlokation der genannten Lokation im gewünschten Umsetzungszeitraum zugeordnet?</w:t>
            </w:r>
          </w:p>
        </w:tc>
        <w:tc>
          <w:tcPr>
            <w:tcW w:w="1559" w:type="dxa"/>
            <w:tcBorders>
              <w:bottom w:val="dotted" w:sz="4" w:space="0" w:color="auto"/>
            </w:tcBorders>
          </w:tcPr>
          <w:p w14:paraId="539B4C2F" w14:textId="77777777" w:rsidR="008A12B9" w:rsidRPr="00607173" w:rsidRDefault="008A12B9" w:rsidP="0066353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1" w:type="dxa"/>
            <w:tcBorders>
              <w:bottom w:val="dotted" w:sz="4" w:space="0" w:color="auto"/>
            </w:tcBorders>
          </w:tcPr>
          <w:p w14:paraId="07C698E5" w14:textId="77777777" w:rsidR="008A12B9" w:rsidRPr="00607173" w:rsidRDefault="008A12B9" w:rsidP="00663531">
            <w:pPr>
              <w:rPr>
                <w:rFonts w:cstheme="minorHAnsi"/>
              </w:rPr>
            </w:pPr>
          </w:p>
        </w:tc>
        <w:tc>
          <w:tcPr>
            <w:tcW w:w="5107" w:type="dxa"/>
            <w:tcBorders>
              <w:bottom w:val="dotted" w:sz="4" w:space="0" w:color="auto"/>
            </w:tcBorders>
          </w:tcPr>
          <w:p w14:paraId="68E4394B" w14:textId="77777777" w:rsidR="008A12B9" w:rsidRPr="00607173" w:rsidRDefault="008A12B9" w:rsidP="00663531">
            <w:pPr>
              <w:rPr>
                <w:rFonts w:cstheme="minorHAnsi"/>
              </w:rPr>
            </w:pPr>
          </w:p>
        </w:tc>
      </w:tr>
      <w:tr w:rsidR="008A12B9" w:rsidRPr="00607173" w14:paraId="6A2086E5" w14:textId="77777777" w:rsidTr="00663531">
        <w:tc>
          <w:tcPr>
            <w:tcW w:w="562" w:type="dxa"/>
            <w:vMerge/>
          </w:tcPr>
          <w:p w14:paraId="6A06D10E" w14:textId="77777777" w:rsidR="008A12B9" w:rsidRPr="00607173" w:rsidRDefault="008A12B9" w:rsidP="00663531">
            <w:pPr>
              <w:rPr>
                <w:rFonts w:cstheme="minorHAnsi"/>
              </w:rPr>
            </w:pPr>
          </w:p>
        </w:tc>
        <w:tc>
          <w:tcPr>
            <w:tcW w:w="6237" w:type="dxa"/>
            <w:vMerge/>
          </w:tcPr>
          <w:p w14:paraId="228EE9D1" w14:textId="77777777" w:rsidR="008A12B9" w:rsidRPr="00607173" w:rsidRDefault="008A12B9" w:rsidP="00663531">
            <w:pPr>
              <w:rPr>
                <w:rFonts w:cstheme="minorHAnsi"/>
              </w:rPr>
            </w:pPr>
          </w:p>
        </w:tc>
        <w:tc>
          <w:tcPr>
            <w:tcW w:w="1559" w:type="dxa"/>
            <w:tcBorders>
              <w:top w:val="dotted" w:sz="4" w:space="0" w:color="auto"/>
            </w:tcBorders>
          </w:tcPr>
          <w:p w14:paraId="5FACC7B2" w14:textId="77777777" w:rsidR="008A12B9" w:rsidRPr="00607173" w:rsidRDefault="008A12B9" w:rsidP="0066353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top w:val="dotted" w:sz="4" w:space="0" w:color="auto"/>
            </w:tcBorders>
          </w:tcPr>
          <w:p w14:paraId="0275F087" w14:textId="77777777" w:rsidR="008A12B9" w:rsidRPr="00607173" w:rsidRDefault="008A12B9" w:rsidP="00663531">
            <w:pPr>
              <w:rPr>
                <w:rFonts w:cstheme="minorHAnsi"/>
              </w:rPr>
            </w:pPr>
          </w:p>
        </w:tc>
        <w:tc>
          <w:tcPr>
            <w:tcW w:w="5107" w:type="dxa"/>
            <w:tcBorders>
              <w:top w:val="dotted" w:sz="4" w:space="0" w:color="auto"/>
            </w:tcBorders>
          </w:tcPr>
          <w:p w14:paraId="01991E00" w14:textId="77777777" w:rsidR="008A12B9" w:rsidRPr="00607173" w:rsidRDefault="008A12B9" w:rsidP="00663531">
            <w:pPr>
              <w:rPr>
                <w:rFonts w:cstheme="minorHAnsi"/>
              </w:rPr>
            </w:pPr>
          </w:p>
        </w:tc>
      </w:tr>
      <w:tr w:rsidR="008A12B9" w:rsidRPr="00607173" w14:paraId="38064751" w14:textId="77777777" w:rsidTr="00663531">
        <w:tc>
          <w:tcPr>
            <w:tcW w:w="562" w:type="dxa"/>
            <w:vMerge w:val="restart"/>
          </w:tcPr>
          <w:p w14:paraId="7CE3E60F" w14:textId="77777777" w:rsidR="008A12B9" w:rsidRPr="00607173" w:rsidRDefault="008A12B9" w:rsidP="00663531">
            <w:pPr>
              <w:rPr>
                <w:rFonts w:cstheme="minorHAnsi"/>
              </w:rPr>
            </w:pPr>
            <w:r w:rsidRPr="00607173">
              <w:rPr>
                <w:rFonts w:cstheme="minorHAnsi"/>
              </w:rPr>
              <w:t>20</w:t>
            </w:r>
          </w:p>
        </w:tc>
        <w:tc>
          <w:tcPr>
            <w:tcW w:w="6237" w:type="dxa"/>
            <w:vMerge w:val="restart"/>
          </w:tcPr>
          <w:p w14:paraId="4DFDC99B" w14:textId="77777777" w:rsidR="008A12B9" w:rsidRPr="00607173" w:rsidRDefault="008A12B9" w:rsidP="00663531">
            <w:pPr>
              <w:rPr>
                <w:rFonts w:cstheme="minorHAnsi"/>
              </w:rPr>
            </w:pPr>
            <w:r w:rsidRPr="00607173">
              <w:rPr>
                <w:rFonts w:cstheme="minorHAnsi"/>
              </w:rPr>
              <w:t>Liegt dem MSB eine Vollmacht des Letztverbrauchers bzw. Erzeugers vor?</w:t>
            </w:r>
          </w:p>
        </w:tc>
        <w:tc>
          <w:tcPr>
            <w:tcW w:w="1559" w:type="dxa"/>
            <w:tcBorders>
              <w:bottom w:val="dotted" w:sz="4" w:space="0" w:color="auto"/>
            </w:tcBorders>
          </w:tcPr>
          <w:p w14:paraId="1C2C1867" w14:textId="77777777" w:rsidR="008A12B9" w:rsidRPr="00607173" w:rsidRDefault="008A12B9" w:rsidP="00663531">
            <w:pPr>
              <w:rPr>
                <w:rFonts w:cstheme="minorHAnsi"/>
              </w:rPr>
            </w:pPr>
            <w:r w:rsidRPr="00607173">
              <w:rPr>
                <w:rFonts w:cstheme="minorHAnsi"/>
              </w:rPr>
              <w:t>nein</w:t>
            </w:r>
          </w:p>
        </w:tc>
        <w:tc>
          <w:tcPr>
            <w:tcW w:w="851" w:type="dxa"/>
            <w:tcBorders>
              <w:bottom w:val="dotted" w:sz="4" w:space="0" w:color="auto"/>
            </w:tcBorders>
          </w:tcPr>
          <w:p w14:paraId="62B0D9C5" w14:textId="77777777" w:rsidR="008A12B9" w:rsidRPr="00607173" w:rsidRDefault="008A12B9" w:rsidP="00663531">
            <w:pPr>
              <w:rPr>
                <w:rFonts w:cstheme="minorHAnsi"/>
              </w:rPr>
            </w:pPr>
            <w:r w:rsidRPr="00607173">
              <w:rPr>
                <w:rFonts w:cstheme="minorHAnsi"/>
              </w:rPr>
              <w:t>A03</w:t>
            </w:r>
          </w:p>
        </w:tc>
        <w:tc>
          <w:tcPr>
            <w:tcW w:w="5107" w:type="dxa"/>
            <w:tcBorders>
              <w:bottom w:val="dotted" w:sz="4" w:space="0" w:color="auto"/>
            </w:tcBorders>
          </w:tcPr>
          <w:p w14:paraId="359F36CE" w14:textId="77777777" w:rsidR="008A12B9" w:rsidRPr="00607173" w:rsidRDefault="008A12B9" w:rsidP="00663531">
            <w:pPr>
              <w:rPr>
                <w:rFonts w:cstheme="minorHAnsi"/>
              </w:rPr>
            </w:pPr>
            <w:r w:rsidRPr="00607173">
              <w:rPr>
                <w:rFonts w:cstheme="minorHAnsi"/>
              </w:rPr>
              <w:t>Cluster: Ablehnung</w:t>
            </w:r>
            <w:r w:rsidRPr="00607173">
              <w:rPr>
                <w:rFonts w:cstheme="minorHAnsi"/>
              </w:rPr>
              <w:br/>
              <w:t>Vollmacht des Letztverbrauchers bzw. Erzeugers liegt nicht vor.</w:t>
            </w:r>
          </w:p>
        </w:tc>
      </w:tr>
      <w:tr w:rsidR="008A12B9" w:rsidRPr="00607173" w14:paraId="1F212F8E" w14:textId="77777777" w:rsidTr="00663531">
        <w:tc>
          <w:tcPr>
            <w:tcW w:w="562" w:type="dxa"/>
            <w:vMerge/>
          </w:tcPr>
          <w:p w14:paraId="63EAB708" w14:textId="77777777" w:rsidR="008A12B9" w:rsidRPr="00607173" w:rsidRDefault="008A12B9" w:rsidP="00663531">
            <w:pPr>
              <w:rPr>
                <w:rFonts w:cstheme="minorHAnsi"/>
              </w:rPr>
            </w:pPr>
          </w:p>
        </w:tc>
        <w:tc>
          <w:tcPr>
            <w:tcW w:w="6237" w:type="dxa"/>
            <w:vMerge/>
          </w:tcPr>
          <w:p w14:paraId="3E7C881F" w14:textId="77777777" w:rsidR="008A12B9" w:rsidRPr="00607173" w:rsidRDefault="008A12B9" w:rsidP="00663531">
            <w:pPr>
              <w:rPr>
                <w:rFonts w:cstheme="minorHAnsi"/>
              </w:rPr>
            </w:pPr>
          </w:p>
        </w:tc>
        <w:tc>
          <w:tcPr>
            <w:tcW w:w="1559" w:type="dxa"/>
            <w:tcBorders>
              <w:top w:val="dotted" w:sz="4" w:space="0" w:color="auto"/>
            </w:tcBorders>
          </w:tcPr>
          <w:p w14:paraId="4A7EDB69" w14:textId="77777777" w:rsidR="008A12B9" w:rsidRPr="00607173" w:rsidRDefault="008A12B9" w:rsidP="0066353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7FB4364A" w14:textId="77777777" w:rsidR="008A12B9" w:rsidRPr="00607173" w:rsidRDefault="008A12B9" w:rsidP="00663531">
            <w:pPr>
              <w:rPr>
                <w:rFonts w:cstheme="minorHAnsi"/>
              </w:rPr>
            </w:pPr>
          </w:p>
        </w:tc>
        <w:tc>
          <w:tcPr>
            <w:tcW w:w="5107" w:type="dxa"/>
            <w:tcBorders>
              <w:top w:val="dotted" w:sz="4" w:space="0" w:color="auto"/>
            </w:tcBorders>
          </w:tcPr>
          <w:p w14:paraId="3F93AB58" w14:textId="77777777" w:rsidR="008A12B9" w:rsidRPr="00607173" w:rsidRDefault="008A12B9" w:rsidP="00663531">
            <w:pPr>
              <w:rPr>
                <w:rFonts w:cstheme="minorHAnsi"/>
              </w:rPr>
            </w:pPr>
          </w:p>
        </w:tc>
      </w:tr>
      <w:tr w:rsidR="008A12B9" w:rsidRPr="00607173" w14:paraId="140EC25D" w14:textId="77777777" w:rsidTr="00663531">
        <w:tc>
          <w:tcPr>
            <w:tcW w:w="562" w:type="dxa"/>
            <w:vMerge w:val="restart"/>
          </w:tcPr>
          <w:p w14:paraId="572A133B" w14:textId="77777777" w:rsidR="008A12B9" w:rsidRPr="00607173" w:rsidRDefault="008A12B9" w:rsidP="00663531">
            <w:pPr>
              <w:rPr>
                <w:rFonts w:cstheme="minorHAnsi"/>
              </w:rPr>
            </w:pPr>
            <w:r w:rsidRPr="00607173">
              <w:rPr>
                <w:rFonts w:cstheme="minorHAnsi"/>
              </w:rPr>
              <w:lastRenderedPageBreak/>
              <w:t>30</w:t>
            </w:r>
          </w:p>
        </w:tc>
        <w:tc>
          <w:tcPr>
            <w:tcW w:w="6237" w:type="dxa"/>
            <w:vMerge w:val="restart"/>
          </w:tcPr>
          <w:p w14:paraId="0430A491" w14:textId="77777777" w:rsidR="008A12B9" w:rsidRPr="00607173" w:rsidRDefault="008A12B9" w:rsidP="00663531">
            <w:pPr>
              <w:rPr>
                <w:rFonts w:cstheme="minorHAnsi"/>
              </w:rPr>
            </w:pPr>
            <w:r w:rsidRPr="00607173">
              <w:rPr>
                <w:rFonts w:cstheme="minorHAnsi"/>
              </w:rPr>
              <w:t>Ist die Vollmacht plausibel und gültig?</w:t>
            </w:r>
          </w:p>
        </w:tc>
        <w:tc>
          <w:tcPr>
            <w:tcW w:w="1559" w:type="dxa"/>
            <w:tcBorders>
              <w:bottom w:val="dotted" w:sz="4" w:space="0" w:color="auto"/>
            </w:tcBorders>
          </w:tcPr>
          <w:p w14:paraId="5925F1E4" w14:textId="77777777" w:rsidR="008A12B9" w:rsidRPr="00607173" w:rsidRDefault="008A12B9" w:rsidP="00663531">
            <w:pPr>
              <w:rPr>
                <w:rFonts w:cstheme="minorHAnsi"/>
              </w:rPr>
            </w:pPr>
            <w:r w:rsidRPr="00607173">
              <w:rPr>
                <w:rFonts w:cstheme="minorHAnsi"/>
              </w:rPr>
              <w:t>nein</w:t>
            </w:r>
          </w:p>
        </w:tc>
        <w:tc>
          <w:tcPr>
            <w:tcW w:w="851" w:type="dxa"/>
            <w:tcBorders>
              <w:bottom w:val="dotted" w:sz="4" w:space="0" w:color="auto"/>
            </w:tcBorders>
          </w:tcPr>
          <w:p w14:paraId="1FBD9FE8" w14:textId="77777777" w:rsidR="008A12B9" w:rsidRPr="00607173" w:rsidRDefault="008A12B9" w:rsidP="00663531">
            <w:pPr>
              <w:rPr>
                <w:rFonts w:cstheme="minorHAnsi"/>
              </w:rPr>
            </w:pPr>
            <w:r w:rsidRPr="00607173">
              <w:rPr>
                <w:rFonts w:cstheme="minorHAnsi"/>
              </w:rPr>
              <w:t>A04</w:t>
            </w:r>
          </w:p>
        </w:tc>
        <w:tc>
          <w:tcPr>
            <w:tcW w:w="5107" w:type="dxa"/>
            <w:tcBorders>
              <w:bottom w:val="dotted" w:sz="4" w:space="0" w:color="auto"/>
            </w:tcBorders>
          </w:tcPr>
          <w:p w14:paraId="48AC4639" w14:textId="77777777" w:rsidR="008A12B9" w:rsidRPr="00607173" w:rsidRDefault="008A12B9" w:rsidP="00663531">
            <w:pPr>
              <w:rPr>
                <w:rFonts w:cstheme="minorHAnsi"/>
              </w:rPr>
            </w:pPr>
            <w:r w:rsidRPr="00607173">
              <w:rPr>
                <w:rFonts w:cstheme="minorHAnsi"/>
              </w:rPr>
              <w:t>Cluster: Ablehnung</w:t>
            </w:r>
            <w:r w:rsidRPr="00607173">
              <w:rPr>
                <w:rFonts w:cstheme="minorHAnsi"/>
              </w:rPr>
              <w:br/>
              <w:t>Vollmacht ist nicht plausibel und gültig.</w:t>
            </w:r>
          </w:p>
        </w:tc>
      </w:tr>
      <w:tr w:rsidR="008A12B9" w:rsidRPr="00607173" w14:paraId="4591368E" w14:textId="77777777" w:rsidTr="00663531">
        <w:tc>
          <w:tcPr>
            <w:tcW w:w="562" w:type="dxa"/>
            <w:vMerge/>
          </w:tcPr>
          <w:p w14:paraId="15433278" w14:textId="77777777" w:rsidR="008A12B9" w:rsidRPr="00607173" w:rsidRDefault="008A12B9" w:rsidP="00663531">
            <w:pPr>
              <w:rPr>
                <w:rFonts w:cstheme="minorHAnsi"/>
              </w:rPr>
            </w:pPr>
          </w:p>
        </w:tc>
        <w:tc>
          <w:tcPr>
            <w:tcW w:w="6237" w:type="dxa"/>
            <w:vMerge/>
          </w:tcPr>
          <w:p w14:paraId="4DF3E069" w14:textId="77777777" w:rsidR="008A12B9" w:rsidRPr="00607173" w:rsidRDefault="008A12B9" w:rsidP="00663531">
            <w:pPr>
              <w:rPr>
                <w:rFonts w:cstheme="minorHAnsi"/>
              </w:rPr>
            </w:pPr>
          </w:p>
        </w:tc>
        <w:tc>
          <w:tcPr>
            <w:tcW w:w="1559" w:type="dxa"/>
            <w:tcBorders>
              <w:top w:val="dotted" w:sz="4" w:space="0" w:color="auto"/>
            </w:tcBorders>
          </w:tcPr>
          <w:p w14:paraId="1FF50C8A" w14:textId="77777777" w:rsidR="008A12B9" w:rsidRPr="00607173" w:rsidRDefault="008A12B9" w:rsidP="0066353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top w:val="dotted" w:sz="4" w:space="0" w:color="auto"/>
            </w:tcBorders>
          </w:tcPr>
          <w:p w14:paraId="16EECF4B" w14:textId="77777777" w:rsidR="008A12B9" w:rsidRPr="00607173" w:rsidRDefault="008A12B9" w:rsidP="00663531">
            <w:pPr>
              <w:rPr>
                <w:rFonts w:cstheme="minorHAnsi"/>
              </w:rPr>
            </w:pPr>
          </w:p>
        </w:tc>
        <w:tc>
          <w:tcPr>
            <w:tcW w:w="5107" w:type="dxa"/>
            <w:tcBorders>
              <w:top w:val="dotted" w:sz="4" w:space="0" w:color="auto"/>
            </w:tcBorders>
          </w:tcPr>
          <w:p w14:paraId="62933CD2" w14:textId="77777777" w:rsidR="008A12B9" w:rsidRPr="00607173" w:rsidRDefault="008A12B9" w:rsidP="00663531">
            <w:pPr>
              <w:rPr>
                <w:rFonts w:cstheme="minorHAnsi"/>
              </w:rPr>
            </w:pPr>
          </w:p>
        </w:tc>
      </w:tr>
      <w:tr w:rsidR="008A12B9" w:rsidRPr="00607173" w14:paraId="4D3AE16A" w14:textId="77777777" w:rsidTr="00663531">
        <w:tc>
          <w:tcPr>
            <w:tcW w:w="562" w:type="dxa"/>
            <w:vMerge w:val="restart"/>
          </w:tcPr>
          <w:p w14:paraId="6EE6BF7F" w14:textId="77777777" w:rsidR="008A12B9" w:rsidRPr="00607173" w:rsidRDefault="008A12B9" w:rsidP="00663531">
            <w:pPr>
              <w:rPr>
                <w:rFonts w:cstheme="minorHAnsi"/>
              </w:rPr>
            </w:pPr>
            <w:r w:rsidRPr="00607173">
              <w:rPr>
                <w:rFonts w:cstheme="minorHAnsi"/>
              </w:rPr>
              <w:t>40</w:t>
            </w:r>
          </w:p>
        </w:tc>
        <w:tc>
          <w:tcPr>
            <w:tcW w:w="6237" w:type="dxa"/>
            <w:vMerge w:val="restart"/>
          </w:tcPr>
          <w:p w14:paraId="254D6A24" w14:textId="77777777" w:rsidR="008A12B9" w:rsidRPr="00607173" w:rsidRDefault="008A12B9" w:rsidP="00663531">
            <w:pPr>
              <w:rPr>
                <w:rFonts w:cstheme="minorHAnsi"/>
              </w:rPr>
            </w:pPr>
            <w:r w:rsidRPr="00607173">
              <w:rPr>
                <w:rFonts w:cstheme="minorHAnsi"/>
              </w:rPr>
              <w:t>Liegt das gewünschte Änderungsdatum mindestens 20 WT nach dem Nachrichteneingangsdatum?</w:t>
            </w:r>
          </w:p>
        </w:tc>
        <w:tc>
          <w:tcPr>
            <w:tcW w:w="1559" w:type="dxa"/>
            <w:tcBorders>
              <w:bottom w:val="dotted" w:sz="4" w:space="0" w:color="auto"/>
            </w:tcBorders>
          </w:tcPr>
          <w:p w14:paraId="25EDBC6C" w14:textId="77777777" w:rsidR="008A12B9" w:rsidRPr="00607173" w:rsidRDefault="008A12B9" w:rsidP="00663531">
            <w:pPr>
              <w:rPr>
                <w:rFonts w:cstheme="minorHAnsi"/>
              </w:rPr>
            </w:pPr>
            <w:r w:rsidRPr="00607173">
              <w:rPr>
                <w:rFonts w:cstheme="minorHAnsi"/>
              </w:rPr>
              <w:t>nein</w:t>
            </w:r>
          </w:p>
        </w:tc>
        <w:tc>
          <w:tcPr>
            <w:tcW w:w="851" w:type="dxa"/>
            <w:tcBorders>
              <w:bottom w:val="dotted" w:sz="4" w:space="0" w:color="auto"/>
            </w:tcBorders>
          </w:tcPr>
          <w:p w14:paraId="2C6250CE" w14:textId="77777777" w:rsidR="008A12B9" w:rsidRPr="00607173" w:rsidRDefault="008A12B9" w:rsidP="00663531">
            <w:pPr>
              <w:rPr>
                <w:rFonts w:cstheme="minorHAnsi"/>
              </w:rPr>
            </w:pPr>
            <w:r w:rsidRPr="00607173">
              <w:rPr>
                <w:rFonts w:cstheme="minorHAnsi"/>
              </w:rPr>
              <w:t>A01</w:t>
            </w:r>
          </w:p>
        </w:tc>
        <w:tc>
          <w:tcPr>
            <w:tcW w:w="5107" w:type="dxa"/>
            <w:tcBorders>
              <w:bottom w:val="dotted" w:sz="4" w:space="0" w:color="auto"/>
            </w:tcBorders>
          </w:tcPr>
          <w:p w14:paraId="52C2B2F2" w14:textId="77777777" w:rsidR="008A12B9" w:rsidRPr="00607173" w:rsidRDefault="008A12B9" w:rsidP="00663531">
            <w:pPr>
              <w:rPr>
                <w:rFonts w:cstheme="minorHAnsi"/>
              </w:rPr>
            </w:pPr>
            <w:r w:rsidRPr="00607173">
              <w:rPr>
                <w:rFonts w:cstheme="minorHAnsi"/>
              </w:rPr>
              <w:t>Cluster: Ablehnung</w:t>
            </w:r>
          </w:p>
          <w:p w14:paraId="1257CC07" w14:textId="77777777" w:rsidR="008A12B9" w:rsidRPr="00607173" w:rsidRDefault="008A12B9" w:rsidP="00663531">
            <w:pPr>
              <w:rPr>
                <w:rFonts w:cstheme="minorHAnsi"/>
              </w:rPr>
            </w:pPr>
            <w:r w:rsidRPr="00607173">
              <w:rPr>
                <w:rFonts w:cstheme="minorHAnsi"/>
              </w:rPr>
              <w:t>Frist nicht eingehalten</w:t>
            </w:r>
          </w:p>
        </w:tc>
      </w:tr>
      <w:tr w:rsidR="008A12B9" w:rsidRPr="00607173" w14:paraId="45926748" w14:textId="77777777" w:rsidTr="00663531">
        <w:tc>
          <w:tcPr>
            <w:tcW w:w="562" w:type="dxa"/>
            <w:vMerge/>
          </w:tcPr>
          <w:p w14:paraId="66E6742D" w14:textId="77777777" w:rsidR="008A12B9" w:rsidRPr="00607173" w:rsidRDefault="008A12B9" w:rsidP="00663531">
            <w:pPr>
              <w:rPr>
                <w:rFonts w:cstheme="minorHAnsi"/>
              </w:rPr>
            </w:pPr>
          </w:p>
        </w:tc>
        <w:tc>
          <w:tcPr>
            <w:tcW w:w="6237" w:type="dxa"/>
            <w:vMerge/>
          </w:tcPr>
          <w:p w14:paraId="3203C5EE" w14:textId="77777777" w:rsidR="008A12B9" w:rsidRPr="00607173" w:rsidRDefault="008A12B9" w:rsidP="00663531">
            <w:pPr>
              <w:rPr>
                <w:rFonts w:cstheme="minorHAnsi"/>
              </w:rPr>
            </w:pPr>
          </w:p>
        </w:tc>
        <w:tc>
          <w:tcPr>
            <w:tcW w:w="1559" w:type="dxa"/>
            <w:tcBorders>
              <w:top w:val="dotted" w:sz="4" w:space="0" w:color="auto"/>
              <w:bottom w:val="single" w:sz="4" w:space="0" w:color="auto"/>
            </w:tcBorders>
          </w:tcPr>
          <w:p w14:paraId="55CCFE4C" w14:textId="77777777" w:rsidR="008A12B9" w:rsidRPr="00607173" w:rsidRDefault="008A12B9" w:rsidP="00663531">
            <w:pPr>
              <w:rPr>
                <w:rFonts w:cstheme="minorHAnsi"/>
              </w:rPr>
            </w:pPr>
            <w:r w:rsidRPr="00607173">
              <w:rPr>
                <w:rFonts w:cstheme="minorHAnsi"/>
              </w:rPr>
              <w:t>ja</w:t>
            </w:r>
          </w:p>
        </w:tc>
        <w:tc>
          <w:tcPr>
            <w:tcW w:w="851" w:type="dxa"/>
            <w:tcBorders>
              <w:top w:val="dotted" w:sz="4" w:space="0" w:color="auto"/>
              <w:bottom w:val="single" w:sz="4" w:space="0" w:color="auto"/>
            </w:tcBorders>
          </w:tcPr>
          <w:p w14:paraId="34448459" w14:textId="77777777" w:rsidR="008A12B9" w:rsidRPr="00607173" w:rsidRDefault="008A12B9" w:rsidP="00663531">
            <w:pPr>
              <w:rPr>
                <w:rFonts w:cstheme="minorHAnsi"/>
              </w:rPr>
            </w:pPr>
            <w:r w:rsidRPr="00607173">
              <w:rPr>
                <w:rFonts w:cstheme="minorHAnsi"/>
              </w:rPr>
              <w:t>A02</w:t>
            </w:r>
          </w:p>
        </w:tc>
        <w:tc>
          <w:tcPr>
            <w:tcW w:w="5107" w:type="dxa"/>
            <w:tcBorders>
              <w:top w:val="dotted" w:sz="4" w:space="0" w:color="auto"/>
              <w:bottom w:val="single" w:sz="4" w:space="0" w:color="auto"/>
            </w:tcBorders>
          </w:tcPr>
          <w:p w14:paraId="439622E6" w14:textId="77777777" w:rsidR="008A12B9" w:rsidRPr="00607173" w:rsidRDefault="008A12B9" w:rsidP="00663531">
            <w:pPr>
              <w:rPr>
                <w:rFonts w:cstheme="minorHAnsi"/>
              </w:rPr>
            </w:pPr>
            <w:r w:rsidRPr="00607173">
              <w:rPr>
                <w:rFonts w:cstheme="minorHAnsi"/>
              </w:rPr>
              <w:t>Cluster: Zustimmung</w:t>
            </w:r>
          </w:p>
          <w:p w14:paraId="71C59FDA" w14:textId="77777777" w:rsidR="008A12B9" w:rsidRPr="00607173" w:rsidRDefault="008A12B9" w:rsidP="00663531">
            <w:pPr>
              <w:rPr>
                <w:rFonts w:cstheme="minorHAnsi"/>
              </w:rPr>
            </w:pPr>
            <w:r w:rsidRPr="00607173">
              <w:rPr>
                <w:rFonts w:cstheme="minorHAnsi"/>
              </w:rPr>
              <w:t>Änderung kann durchgeführt werden.</w:t>
            </w:r>
          </w:p>
        </w:tc>
      </w:tr>
    </w:tbl>
    <w:p w14:paraId="64C0F290" w14:textId="7F4BD3ED" w:rsidR="00677A55" w:rsidRPr="00607173" w:rsidRDefault="00677A55" w:rsidP="00677A55">
      <w:pPr>
        <w:pStyle w:val="berschrift3"/>
        <w:rPr>
          <w:rFonts w:cstheme="minorHAnsi"/>
          <w:szCs w:val="24"/>
        </w:rPr>
      </w:pPr>
      <w:bookmarkStart w:id="900" w:name="_Toc232433525"/>
      <w:r w:rsidRPr="00607173">
        <w:rPr>
          <w:rFonts w:cstheme="minorHAnsi"/>
          <w:szCs w:val="24"/>
        </w:rPr>
        <w:t>E_0285_Messlokationsänderung durchführen</w:t>
      </w:r>
      <w:bookmarkEnd w:id="900"/>
    </w:p>
    <w:p w14:paraId="5EF5FE90" w14:textId="77777777" w:rsidR="008B4500" w:rsidRPr="00607173" w:rsidRDefault="008B4500" w:rsidP="008B4500">
      <w:pPr>
        <w:rPr>
          <w:rFonts w:cstheme="minorHAnsi"/>
        </w:rPr>
      </w:pPr>
      <w:r w:rsidRPr="00607173">
        <w:rPr>
          <w:rFonts w:cstheme="minorHAnsi"/>
        </w:rPr>
        <w:t>Es ist das EBD E_0286 zu nutzen.</w:t>
      </w:r>
    </w:p>
    <w:p w14:paraId="095AFDD4" w14:textId="77777777" w:rsidR="00677A55" w:rsidRPr="00607173" w:rsidRDefault="00677A55" w:rsidP="00677A55">
      <w:pPr>
        <w:rPr>
          <w:rFonts w:cstheme="minorHAnsi"/>
        </w:rPr>
      </w:pPr>
    </w:p>
    <w:p w14:paraId="1F76F54F" w14:textId="1904B5D9" w:rsidR="006A39B9" w:rsidRPr="00607173" w:rsidRDefault="006A39B9">
      <w:pPr>
        <w:spacing w:after="200" w:line="276" w:lineRule="auto"/>
        <w:rPr>
          <w:rFonts w:cstheme="minorHAnsi"/>
        </w:rPr>
      </w:pPr>
      <w:r w:rsidRPr="00607173">
        <w:rPr>
          <w:rFonts w:cstheme="minorHAnsi"/>
        </w:rPr>
        <w:br w:type="page"/>
      </w:r>
    </w:p>
    <w:p w14:paraId="5FFDC13D" w14:textId="7BFB890F" w:rsidR="00C70B11" w:rsidRPr="00607173" w:rsidRDefault="00C70B11" w:rsidP="001F2FE1">
      <w:pPr>
        <w:pStyle w:val="berschrift2"/>
        <w:rPr>
          <w:rFonts w:cstheme="minorHAnsi"/>
          <w:szCs w:val="24"/>
        </w:rPr>
      </w:pPr>
      <w:bookmarkStart w:id="901" w:name="_Toc62633711"/>
      <w:bookmarkStart w:id="902" w:name="_Toc64454046"/>
      <w:bookmarkStart w:id="903" w:name="_Toc232433526"/>
      <w:r w:rsidRPr="00607173">
        <w:rPr>
          <w:rFonts w:cstheme="minorHAnsi"/>
          <w:szCs w:val="24"/>
        </w:rPr>
        <w:lastRenderedPageBreak/>
        <w:t>AD: Ersteinbau eines iMS in eine bestehende Messlokation</w:t>
      </w:r>
      <w:bookmarkEnd w:id="901"/>
      <w:bookmarkEnd w:id="902"/>
      <w:bookmarkEnd w:id="903"/>
    </w:p>
    <w:p w14:paraId="24EB2CFC" w14:textId="25E1BCAE" w:rsidR="00C70B11" w:rsidRPr="00607173" w:rsidRDefault="00C70B11" w:rsidP="005452A2">
      <w:pPr>
        <w:pStyle w:val="berschrift3"/>
        <w:rPr>
          <w:rFonts w:cstheme="minorHAnsi"/>
          <w:szCs w:val="24"/>
        </w:rPr>
      </w:pPr>
      <w:bookmarkStart w:id="904" w:name="_Toc62633712"/>
      <w:bookmarkStart w:id="905" w:name="_Toc64454047"/>
      <w:bookmarkStart w:id="906" w:name="_Toc232433527"/>
      <w:r w:rsidRPr="00607173">
        <w:rPr>
          <w:rFonts w:cstheme="minorHAnsi"/>
          <w:szCs w:val="24"/>
        </w:rPr>
        <w:t>E_0241_Prüfung, ob wMSB an der Messlokation</w:t>
      </w:r>
      <w:bookmarkEnd w:id="904"/>
      <w:bookmarkEnd w:id="905"/>
      <w:bookmarkEnd w:id="906"/>
    </w:p>
    <w:p w14:paraId="6D2981A2" w14:textId="59A0984E" w:rsidR="003B5566" w:rsidRPr="00607173" w:rsidRDefault="00C70B11" w:rsidP="005452A2">
      <w:pPr>
        <w:rPr>
          <w:rFonts w:cstheme="minorHAnsi"/>
        </w:rPr>
      </w:pPr>
      <w:r w:rsidRPr="00607173">
        <w:rPr>
          <w:rFonts w:cstheme="minorHAnsi"/>
        </w:rPr>
        <w:t>Derzeit ist für diese Entscheidung kein Entscheidungsbaum notwendig, da keine Antwort gegeben wird.</w:t>
      </w:r>
    </w:p>
    <w:p w14:paraId="72EF2233" w14:textId="65AD8901" w:rsidR="00C70B11" w:rsidRPr="00607173" w:rsidRDefault="00C70B11" w:rsidP="005452A2">
      <w:pPr>
        <w:pStyle w:val="berschrift3"/>
        <w:rPr>
          <w:rFonts w:cstheme="minorHAnsi"/>
          <w:szCs w:val="24"/>
        </w:rPr>
      </w:pPr>
      <w:bookmarkStart w:id="907" w:name="_Toc62633713"/>
      <w:bookmarkStart w:id="908" w:name="_Toc64454048"/>
      <w:bookmarkStart w:id="909" w:name="_Toc232433528"/>
      <w:r w:rsidRPr="00607173">
        <w:rPr>
          <w:rFonts w:cstheme="minorHAnsi"/>
          <w:szCs w:val="24"/>
        </w:rPr>
        <w:t>E_0233_Prüfung Selbsteinbau oder Bestandsschutz nach §19 Abs. 5 MsbG</w:t>
      </w:r>
      <w:bookmarkEnd w:id="907"/>
      <w:bookmarkEnd w:id="908"/>
      <w:bookmarkEnd w:id="909"/>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DC2AF4" w:rsidRPr="00607173" w14:paraId="2006C184" w14:textId="77777777" w:rsidTr="00DC2AF4">
        <w:trPr>
          <w:trHeight w:val="454"/>
        </w:trPr>
        <w:tc>
          <w:tcPr>
            <w:tcW w:w="6799" w:type="dxa"/>
            <w:gridSpan w:val="2"/>
            <w:shd w:val="clear" w:color="auto" w:fill="D8DFE4"/>
            <w:vAlign w:val="center"/>
          </w:tcPr>
          <w:p w14:paraId="13798070" w14:textId="77777777" w:rsidR="00DC2AF4" w:rsidRPr="00607173" w:rsidRDefault="00DC2AF4" w:rsidP="00C62443">
            <w:pPr>
              <w:contextualSpacing/>
              <w:rPr>
                <w:rFonts w:cstheme="minorHAnsi"/>
                <w:b/>
                <w:bCs/>
              </w:rPr>
            </w:pPr>
            <w:r w:rsidRPr="00607173">
              <w:rPr>
                <w:rFonts w:cstheme="minorHAnsi"/>
                <w:b/>
                <w:bCs/>
                <w:color w:val="C20000"/>
              </w:rPr>
              <w:t>Prüfende Rolle: MSB</w:t>
            </w:r>
          </w:p>
        </w:tc>
        <w:tc>
          <w:tcPr>
            <w:tcW w:w="7513" w:type="dxa"/>
            <w:gridSpan w:val="3"/>
            <w:shd w:val="clear" w:color="auto" w:fill="D8DFE4"/>
            <w:vAlign w:val="center"/>
          </w:tcPr>
          <w:p w14:paraId="4CD199D1" w14:textId="3EF0719C" w:rsidR="00DC2AF4" w:rsidRPr="00607173" w:rsidRDefault="009E092B" w:rsidP="00C62443">
            <w:pPr>
              <w:contextualSpacing/>
              <w:rPr>
                <w:rFonts w:cstheme="minorHAnsi"/>
                <w:b/>
                <w:bCs/>
              </w:rPr>
            </w:pPr>
            <w:r w:rsidRPr="00607173">
              <w:rPr>
                <w:rFonts w:cstheme="minorHAnsi"/>
              </w:rPr>
              <w:t>Kommentar</w:t>
            </w:r>
            <w:r w:rsidR="0087541D" w:rsidRPr="00607173">
              <w:rPr>
                <w:rFonts w:cstheme="minorHAnsi"/>
              </w:rPr>
              <w:t xml:space="preserve"> aus AD: entspricht </w:t>
            </w:r>
            <w:r w:rsidR="00A11944" w:rsidRPr="00607173">
              <w:rPr>
                <w:rFonts w:cstheme="minorHAnsi"/>
              </w:rPr>
              <w:t>w</w:t>
            </w:r>
            <w:r w:rsidR="0087541D" w:rsidRPr="00607173">
              <w:rPr>
                <w:rFonts w:cstheme="minorHAnsi"/>
              </w:rPr>
              <w:t>MSB am Objekt Messlokation</w:t>
            </w:r>
          </w:p>
        </w:tc>
      </w:tr>
      <w:tr w:rsidR="00D03475" w:rsidRPr="00607173" w14:paraId="4A4E5095" w14:textId="77777777" w:rsidTr="00DC2AF4">
        <w:tc>
          <w:tcPr>
            <w:tcW w:w="562" w:type="dxa"/>
            <w:shd w:val="clear" w:color="auto" w:fill="D8DFE4"/>
          </w:tcPr>
          <w:p w14:paraId="3E3AAF95" w14:textId="77777777" w:rsidR="00D03475" w:rsidRPr="00607173" w:rsidRDefault="00D03475" w:rsidP="004C073D">
            <w:pPr>
              <w:contextualSpacing/>
              <w:rPr>
                <w:rFonts w:cstheme="minorHAnsi"/>
              </w:rPr>
            </w:pPr>
            <w:r w:rsidRPr="00607173">
              <w:rPr>
                <w:rFonts w:cstheme="minorHAnsi"/>
              </w:rPr>
              <w:t>Nr.</w:t>
            </w:r>
          </w:p>
        </w:tc>
        <w:tc>
          <w:tcPr>
            <w:tcW w:w="6237" w:type="dxa"/>
            <w:shd w:val="clear" w:color="auto" w:fill="D8DFE4"/>
          </w:tcPr>
          <w:p w14:paraId="6C6EBDAB" w14:textId="77777777" w:rsidR="00D03475" w:rsidRPr="00607173" w:rsidRDefault="00D03475" w:rsidP="004C073D">
            <w:pPr>
              <w:contextualSpacing/>
              <w:rPr>
                <w:rFonts w:cstheme="minorHAnsi"/>
              </w:rPr>
            </w:pPr>
            <w:r w:rsidRPr="00607173">
              <w:rPr>
                <w:rFonts w:cstheme="minorHAnsi"/>
              </w:rPr>
              <w:t>Prüfschritt</w:t>
            </w:r>
          </w:p>
        </w:tc>
        <w:tc>
          <w:tcPr>
            <w:tcW w:w="1559" w:type="dxa"/>
            <w:shd w:val="clear" w:color="auto" w:fill="D8DFE4"/>
          </w:tcPr>
          <w:p w14:paraId="6F6F4174" w14:textId="77777777" w:rsidR="00D03475" w:rsidRPr="00607173" w:rsidRDefault="00D03475" w:rsidP="00DC2AF4">
            <w:pPr>
              <w:contextualSpacing/>
              <w:rPr>
                <w:rFonts w:cstheme="minorHAnsi"/>
              </w:rPr>
            </w:pPr>
            <w:r w:rsidRPr="00607173">
              <w:rPr>
                <w:rFonts w:cstheme="minorHAnsi"/>
              </w:rPr>
              <w:t>Prüfergebnis</w:t>
            </w:r>
          </w:p>
        </w:tc>
        <w:tc>
          <w:tcPr>
            <w:tcW w:w="851" w:type="dxa"/>
            <w:shd w:val="clear" w:color="auto" w:fill="D8DFE4"/>
          </w:tcPr>
          <w:p w14:paraId="1A2EF48E" w14:textId="77777777" w:rsidR="00D03475" w:rsidRPr="00607173" w:rsidRDefault="00D03475" w:rsidP="004C073D">
            <w:pPr>
              <w:contextualSpacing/>
              <w:rPr>
                <w:rFonts w:cstheme="minorHAnsi"/>
              </w:rPr>
            </w:pPr>
            <w:r w:rsidRPr="00607173">
              <w:rPr>
                <w:rFonts w:cstheme="minorHAnsi"/>
              </w:rPr>
              <w:t>Code</w:t>
            </w:r>
          </w:p>
        </w:tc>
        <w:tc>
          <w:tcPr>
            <w:tcW w:w="5103" w:type="dxa"/>
            <w:shd w:val="clear" w:color="auto" w:fill="D8DFE4"/>
          </w:tcPr>
          <w:p w14:paraId="1668B757" w14:textId="77777777" w:rsidR="00D03475" w:rsidRPr="00607173" w:rsidRDefault="00D03475" w:rsidP="004C073D">
            <w:pPr>
              <w:contextualSpacing/>
              <w:rPr>
                <w:rFonts w:cstheme="minorHAnsi"/>
              </w:rPr>
            </w:pPr>
            <w:r w:rsidRPr="00607173">
              <w:rPr>
                <w:rFonts w:cstheme="minorHAnsi"/>
              </w:rPr>
              <w:t>Hinweis</w:t>
            </w:r>
          </w:p>
        </w:tc>
      </w:tr>
      <w:tr w:rsidR="00D03475" w:rsidRPr="00607173" w14:paraId="117204CF" w14:textId="77777777" w:rsidTr="00DC2AF4">
        <w:tc>
          <w:tcPr>
            <w:tcW w:w="562" w:type="dxa"/>
            <w:vMerge w:val="restart"/>
          </w:tcPr>
          <w:p w14:paraId="39764503" w14:textId="2143982C" w:rsidR="00D03475" w:rsidRPr="00607173" w:rsidRDefault="00D03475" w:rsidP="00D03475">
            <w:pPr>
              <w:rPr>
                <w:rFonts w:cstheme="minorHAnsi"/>
              </w:rPr>
            </w:pPr>
            <w:r w:rsidRPr="00607173">
              <w:rPr>
                <w:rFonts w:cstheme="minorHAnsi"/>
              </w:rPr>
              <w:t>1</w:t>
            </w:r>
          </w:p>
        </w:tc>
        <w:tc>
          <w:tcPr>
            <w:tcW w:w="6237" w:type="dxa"/>
            <w:vMerge w:val="restart"/>
          </w:tcPr>
          <w:p w14:paraId="0942589D" w14:textId="5187F7DF" w:rsidR="00D03475" w:rsidRPr="00607173" w:rsidRDefault="00D03475" w:rsidP="00D03475">
            <w:pPr>
              <w:rPr>
                <w:rFonts w:cstheme="minorHAnsi"/>
              </w:rPr>
            </w:pPr>
            <w:r w:rsidRPr="00607173">
              <w:rPr>
                <w:rFonts w:cstheme="minorHAnsi"/>
              </w:rPr>
              <w:t>Liegt für die für den Rollout vorgesehene Messlokation ein Bestandsschutz gemäß §19 Abs. 5 MsbG vor?</w:t>
            </w:r>
          </w:p>
        </w:tc>
        <w:tc>
          <w:tcPr>
            <w:tcW w:w="1559" w:type="dxa"/>
            <w:tcBorders>
              <w:bottom w:val="dotted" w:sz="4" w:space="0" w:color="auto"/>
            </w:tcBorders>
          </w:tcPr>
          <w:p w14:paraId="514E2E50" w14:textId="7A0517FA" w:rsidR="00D03475" w:rsidRPr="00607173" w:rsidRDefault="00D03475" w:rsidP="00D0347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bottom w:val="dotted" w:sz="4" w:space="0" w:color="auto"/>
            </w:tcBorders>
          </w:tcPr>
          <w:p w14:paraId="3F53A481" w14:textId="77777777" w:rsidR="00D03475" w:rsidRPr="00607173" w:rsidRDefault="00D03475" w:rsidP="00D03475">
            <w:pPr>
              <w:rPr>
                <w:rFonts w:cstheme="minorHAnsi"/>
              </w:rPr>
            </w:pPr>
          </w:p>
        </w:tc>
        <w:tc>
          <w:tcPr>
            <w:tcW w:w="5103" w:type="dxa"/>
            <w:tcBorders>
              <w:bottom w:val="dotted" w:sz="4" w:space="0" w:color="auto"/>
            </w:tcBorders>
          </w:tcPr>
          <w:p w14:paraId="06DAC2DB" w14:textId="77777777" w:rsidR="00D03475" w:rsidRPr="00607173" w:rsidRDefault="00D03475" w:rsidP="00D03475">
            <w:pPr>
              <w:rPr>
                <w:rFonts w:cstheme="minorHAnsi"/>
              </w:rPr>
            </w:pPr>
          </w:p>
        </w:tc>
      </w:tr>
      <w:tr w:rsidR="00D03475" w:rsidRPr="00607173" w14:paraId="30170C18" w14:textId="77777777" w:rsidTr="00DC2AF4">
        <w:tc>
          <w:tcPr>
            <w:tcW w:w="562" w:type="dxa"/>
            <w:vMerge/>
          </w:tcPr>
          <w:p w14:paraId="5E2F23FB" w14:textId="77777777" w:rsidR="00D03475" w:rsidRPr="00607173" w:rsidRDefault="00D03475" w:rsidP="00D03475">
            <w:pPr>
              <w:rPr>
                <w:rFonts w:cstheme="minorHAnsi"/>
              </w:rPr>
            </w:pPr>
          </w:p>
        </w:tc>
        <w:tc>
          <w:tcPr>
            <w:tcW w:w="6237" w:type="dxa"/>
            <w:vMerge/>
          </w:tcPr>
          <w:p w14:paraId="51844985" w14:textId="77777777" w:rsidR="00D03475" w:rsidRPr="00607173" w:rsidRDefault="00D03475" w:rsidP="00D03475">
            <w:pPr>
              <w:rPr>
                <w:rFonts w:cstheme="minorHAnsi"/>
              </w:rPr>
            </w:pPr>
          </w:p>
        </w:tc>
        <w:tc>
          <w:tcPr>
            <w:tcW w:w="1559" w:type="dxa"/>
            <w:tcBorders>
              <w:top w:val="dotted" w:sz="4" w:space="0" w:color="auto"/>
            </w:tcBorders>
          </w:tcPr>
          <w:p w14:paraId="5B055E63" w14:textId="2FC84761" w:rsidR="00D03475" w:rsidRPr="00607173" w:rsidRDefault="00D03475" w:rsidP="00D03475">
            <w:pPr>
              <w:rPr>
                <w:rFonts w:cstheme="minorHAnsi"/>
              </w:rPr>
            </w:pPr>
            <w:r w:rsidRPr="00607173">
              <w:rPr>
                <w:rFonts w:cstheme="minorHAnsi"/>
              </w:rPr>
              <w:t>nein</w:t>
            </w:r>
            <w:r w:rsidR="002B7A7F" w:rsidRPr="00607173">
              <w:rPr>
                <w:rFonts w:cstheme="minorHAnsi"/>
              </w:rPr>
              <w:t xml:space="preserve">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7802EB74" w14:textId="77777777" w:rsidR="00D03475" w:rsidRPr="00607173" w:rsidRDefault="00D03475" w:rsidP="00D03475">
            <w:pPr>
              <w:rPr>
                <w:rFonts w:cstheme="minorHAnsi"/>
              </w:rPr>
            </w:pPr>
          </w:p>
        </w:tc>
        <w:tc>
          <w:tcPr>
            <w:tcW w:w="5103" w:type="dxa"/>
            <w:tcBorders>
              <w:top w:val="dotted" w:sz="4" w:space="0" w:color="auto"/>
            </w:tcBorders>
          </w:tcPr>
          <w:p w14:paraId="230FCC22" w14:textId="77777777" w:rsidR="00D03475" w:rsidRPr="00607173" w:rsidRDefault="00D03475" w:rsidP="00D03475">
            <w:pPr>
              <w:rPr>
                <w:rFonts w:cstheme="minorHAnsi"/>
              </w:rPr>
            </w:pPr>
          </w:p>
        </w:tc>
      </w:tr>
      <w:tr w:rsidR="00D03475" w:rsidRPr="00607173" w14:paraId="121786E9" w14:textId="77777777" w:rsidTr="00DC2AF4">
        <w:tc>
          <w:tcPr>
            <w:tcW w:w="562" w:type="dxa"/>
            <w:vMerge w:val="restart"/>
          </w:tcPr>
          <w:p w14:paraId="7F37C317" w14:textId="7CEB7B5A" w:rsidR="00D03475" w:rsidRPr="00607173" w:rsidRDefault="00D03475" w:rsidP="00D03475">
            <w:pPr>
              <w:rPr>
                <w:rFonts w:cstheme="minorHAnsi"/>
              </w:rPr>
            </w:pPr>
            <w:r w:rsidRPr="00607173">
              <w:rPr>
                <w:rFonts w:cstheme="minorHAnsi"/>
              </w:rPr>
              <w:t>2</w:t>
            </w:r>
          </w:p>
        </w:tc>
        <w:tc>
          <w:tcPr>
            <w:tcW w:w="6237" w:type="dxa"/>
            <w:vMerge w:val="restart"/>
          </w:tcPr>
          <w:p w14:paraId="19444969" w14:textId="70E839AF" w:rsidR="00D03475" w:rsidRPr="00607173" w:rsidRDefault="00D03475" w:rsidP="00D03475">
            <w:pPr>
              <w:rPr>
                <w:rFonts w:cstheme="minorHAnsi"/>
              </w:rPr>
            </w:pPr>
            <w:r w:rsidRPr="00607173">
              <w:rPr>
                <w:rFonts w:cstheme="minorHAnsi"/>
              </w:rPr>
              <w:t>Wird auf den Bestandsschutz gemäß § 19 Abs. 5 MsbG für die Messlokation verzichtet?</w:t>
            </w:r>
          </w:p>
        </w:tc>
        <w:tc>
          <w:tcPr>
            <w:tcW w:w="1559" w:type="dxa"/>
            <w:tcBorders>
              <w:bottom w:val="dotted" w:sz="4" w:space="0" w:color="auto"/>
            </w:tcBorders>
          </w:tcPr>
          <w:p w14:paraId="6BC104F4" w14:textId="17F9D082" w:rsidR="00D03475" w:rsidRPr="00607173" w:rsidRDefault="00D03475" w:rsidP="00D03475">
            <w:pPr>
              <w:rPr>
                <w:rFonts w:cstheme="minorHAnsi"/>
              </w:rPr>
            </w:pPr>
            <w:r w:rsidRPr="00607173">
              <w:rPr>
                <w:rFonts w:cstheme="minorHAnsi"/>
              </w:rPr>
              <w:t>nein</w:t>
            </w:r>
          </w:p>
        </w:tc>
        <w:tc>
          <w:tcPr>
            <w:tcW w:w="851" w:type="dxa"/>
            <w:tcBorders>
              <w:bottom w:val="dotted" w:sz="4" w:space="0" w:color="auto"/>
            </w:tcBorders>
          </w:tcPr>
          <w:p w14:paraId="66E7ED3D" w14:textId="65C0CE49" w:rsidR="00D03475" w:rsidRPr="00607173" w:rsidRDefault="00D03475" w:rsidP="00D03475">
            <w:pPr>
              <w:rPr>
                <w:rFonts w:cstheme="minorHAnsi"/>
              </w:rPr>
            </w:pPr>
            <w:r w:rsidRPr="00607173">
              <w:rPr>
                <w:rFonts w:cstheme="minorHAnsi"/>
              </w:rPr>
              <w:t>A01</w:t>
            </w:r>
          </w:p>
        </w:tc>
        <w:tc>
          <w:tcPr>
            <w:tcW w:w="5103" w:type="dxa"/>
            <w:tcBorders>
              <w:bottom w:val="dotted" w:sz="4" w:space="0" w:color="auto"/>
            </w:tcBorders>
          </w:tcPr>
          <w:p w14:paraId="30B6B62A" w14:textId="77777777" w:rsidR="00D03475" w:rsidRPr="00607173" w:rsidRDefault="00D03475" w:rsidP="00D03475">
            <w:pPr>
              <w:rPr>
                <w:rFonts w:cstheme="minorHAnsi"/>
              </w:rPr>
            </w:pPr>
            <w:r w:rsidRPr="00607173">
              <w:rPr>
                <w:rFonts w:cstheme="minorHAnsi"/>
              </w:rPr>
              <w:t>Cluster: Ablehnung</w:t>
            </w:r>
          </w:p>
          <w:p w14:paraId="6A852CE0" w14:textId="6C773575" w:rsidR="00D03475" w:rsidRPr="00607173" w:rsidRDefault="00D03475" w:rsidP="00D03475">
            <w:pPr>
              <w:rPr>
                <w:rFonts w:cstheme="minorHAnsi"/>
              </w:rPr>
            </w:pPr>
            <w:r w:rsidRPr="00607173">
              <w:rPr>
                <w:rFonts w:cstheme="minorHAnsi"/>
              </w:rPr>
              <w:t>Bestandsschutz gemäß § 19 Abs. 5 MsbG für die Messlokation</w:t>
            </w:r>
          </w:p>
        </w:tc>
      </w:tr>
      <w:tr w:rsidR="00D03475" w:rsidRPr="00607173" w14:paraId="46D54E07" w14:textId="77777777" w:rsidTr="00DC2AF4">
        <w:tc>
          <w:tcPr>
            <w:tcW w:w="562" w:type="dxa"/>
            <w:vMerge/>
          </w:tcPr>
          <w:p w14:paraId="2B9F63F3" w14:textId="77777777" w:rsidR="00D03475" w:rsidRPr="00607173" w:rsidRDefault="00D03475" w:rsidP="00D03475">
            <w:pPr>
              <w:rPr>
                <w:rFonts w:cstheme="minorHAnsi"/>
              </w:rPr>
            </w:pPr>
          </w:p>
        </w:tc>
        <w:tc>
          <w:tcPr>
            <w:tcW w:w="6237" w:type="dxa"/>
            <w:vMerge/>
          </w:tcPr>
          <w:p w14:paraId="1CCA29CF" w14:textId="77777777" w:rsidR="00D03475" w:rsidRPr="00607173" w:rsidRDefault="00D03475" w:rsidP="00D03475">
            <w:pPr>
              <w:rPr>
                <w:rFonts w:cstheme="minorHAnsi"/>
              </w:rPr>
            </w:pPr>
          </w:p>
        </w:tc>
        <w:tc>
          <w:tcPr>
            <w:tcW w:w="1559" w:type="dxa"/>
            <w:tcBorders>
              <w:top w:val="dotted" w:sz="4" w:space="0" w:color="auto"/>
            </w:tcBorders>
          </w:tcPr>
          <w:p w14:paraId="12B2BD73" w14:textId="5AE74EE6" w:rsidR="00D03475" w:rsidRPr="00607173" w:rsidRDefault="00D03475" w:rsidP="00D0347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E1A90AF" w14:textId="77777777" w:rsidR="00D03475" w:rsidRPr="00607173" w:rsidRDefault="00D03475" w:rsidP="00D03475">
            <w:pPr>
              <w:rPr>
                <w:rFonts w:cstheme="minorHAnsi"/>
              </w:rPr>
            </w:pPr>
          </w:p>
        </w:tc>
        <w:tc>
          <w:tcPr>
            <w:tcW w:w="5103" w:type="dxa"/>
            <w:tcBorders>
              <w:top w:val="dotted" w:sz="4" w:space="0" w:color="auto"/>
            </w:tcBorders>
          </w:tcPr>
          <w:p w14:paraId="0C2D745A" w14:textId="77777777" w:rsidR="00D03475" w:rsidRPr="00607173" w:rsidRDefault="00D03475" w:rsidP="00D03475">
            <w:pPr>
              <w:rPr>
                <w:rFonts w:cstheme="minorHAnsi"/>
              </w:rPr>
            </w:pPr>
          </w:p>
        </w:tc>
      </w:tr>
      <w:tr w:rsidR="00D03475" w:rsidRPr="00607173" w14:paraId="7E11DEE1" w14:textId="77777777" w:rsidTr="00DC2AF4">
        <w:tc>
          <w:tcPr>
            <w:tcW w:w="562" w:type="dxa"/>
            <w:vMerge w:val="restart"/>
          </w:tcPr>
          <w:p w14:paraId="001F3844" w14:textId="32996867" w:rsidR="00D03475" w:rsidRPr="00607173" w:rsidRDefault="00D03475" w:rsidP="00D03475">
            <w:pPr>
              <w:rPr>
                <w:rFonts w:cstheme="minorHAnsi"/>
              </w:rPr>
            </w:pPr>
            <w:r w:rsidRPr="00607173">
              <w:rPr>
                <w:rFonts w:cstheme="minorHAnsi"/>
              </w:rPr>
              <w:t>3</w:t>
            </w:r>
          </w:p>
        </w:tc>
        <w:tc>
          <w:tcPr>
            <w:tcW w:w="6237" w:type="dxa"/>
            <w:vMerge w:val="restart"/>
          </w:tcPr>
          <w:p w14:paraId="48BE3463" w14:textId="42470E2F" w:rsidR="00D03475" w:rsidRPr="00607173" w:rsidRDefault="00D03475" w:rsidP="00D03475">
            <w:pPr>
              <w:rPr>
                <w:rFonts w:cstheme="minorHAnsi"/>
              </w:rPr>
            </w:pPr>
            <w:r w:rsidRPr="00607173">
              <w:rPr>
                <w:rFonts w:cstheme="minorHAnsi"/>
              </w:rPr>
              <w:t>Ist der Selbsteinbau eines iMS oder einer mME geplant?</w:t>
            </w:r>
          </w:p>
        </w:tc>
        <w:tc>
          <w:tcPr>
            <w:tcW w:w="1559" w:type="dxa"/>
            <w:tcBorders>
              <w:bottom w:val="dotted" w:sz="4" w:space="0" w:color="auto"/>
            </w:tcBorders>
          </w:tcPr>
          <w:p w14:paraId="43EC8FD6" w14:textId="3AF807F4" w:rsidR="00D03475" w:rsidRPr="00607173" w:rsidRDefault="00D03475" w:rsidP="00D03475">
            <w:pPr>
              <w:rPr>
                <w:rFonts w:cstheme="minorHAnsi"/>
              </w:rPr>
            </w:pPr>
            <w:r w:rsidRPr="00607173">
              <w:rPr>
                <w:rFonts w:cstheme="minorHAnsi"/>
              </w:rPr>
              <w:t>ja</w:t>
            </w:r>
          </w:p>
        </w:tc>
        <w:tc>
          <w:tcPr>
            <w:tcW w:w="851" w:type="dxa"/>
            <w:tcBorders>
              <w:bottom w:val="dotted" w:sz="4" w:space="0" w:color="auto"/>
            </w:tcBorders>
          </w:tcPr>
          <w:p w14:paraId="6556CCBF" w14:textId="5855DE2D" w:rsidR="00D03475" w:rsidRPr="00607173" w:rsidRDefault="00D03475" w:rsidP="00D03475">
            <w:pPr>
              <w:rPr>
                <w:rFonts w:cstheme="minorHAnsi"/>
              </w:rPr>
            </w:pPr>
            <w:r w:rsidRPr="00607173">
              <w:rPr>
                <w:rFonts w:cstheme="minorHAnsi"/>
              </w:rPr>
              <w:t>A02</w:t>
            </w:r>
          </w:p>
        </w:tc>
        <w:tc>
          <w:tcPr>
            <w:tcW w:w="5103" w:type="dxa"/>
            <w:tcBorders>
              <w:bottom w:val="dotted" w:sz="4" w:space="0" w:color="auto"/>
            </w:tcBorders>
          </w:tcPr>
          <w:p w14:paraId="71394993" w14:textId="77777777" w:rsidR="00D03475" w:rsidRPr="00607173" w:rsidRDefault="00D03475" w:rsidP="00D03475">
            <w:pPr>
              <w:rPr>
                <w:rFonts w:cstheme="minorHAnsi"/>
              </w:rPr>
            </w:pPr>
            <w:r w:rsidRPr="00607173">
              <w:rPr>
                <w:rFonts w:cstheme="minorHAnsi"/>
              </w:rPr>
              <w:t>Cluster: Ablehnung</w:t>
            </w:r>
          </w:p>
          <w:p w14:paraId="4DF9AA94" w14:textId="683CFC67" w:rsidR="00D03475" w:rsidRPr="00607173" w:rsidRDefault="00D03475" w:rsidP="00D03475">
            <w:pPr>
              <w:rPr>
                <w:rFonts w:cstheme="minorHAnsi"/>
              </w:rPr>
            </w:pPr>
            <w:r w:rsidRPr="00607173">
              <w:rPr>
                <w:rFonts w:cstheme="minorHAnsi"/>
              </w:rPr>
              <w:t>Selbsteinbau eines iMS oder einer mME geplant</w:t>
            </w:r>
          </w:p>
        </w:tc>
      </w:tr>
      <w:tr w:rsidR="00D03475" w:rsidRPr="00607173" w14:paraId="492B82FC" w14:textId="77777777" w:rsidTr="00DC2AF4">
        <w:tc>
          <w:tcPr>
            <w:tcW w:w="562" w:type="dxa"/>
            <w:vMerge/>
          </w:tcPr>
          <w:p w14:paraId="0EA06C41" w14:textId="77777777" w:rsidR="00D03475" w:rsidRPr="00607173" w:rsidRDefault="00D03475" w:rsidP="00D03475">
            <w:pPr>
              <w:rPr>
                <w:rFonts w:cstheme="minorHAnsi"/>
              </w:rPr>
            </w:pPr>
          </w:p>
        </w:tc>
        <w:tc>
          <w:tcPr>
            <w:tcW w:w="6237" w:type="dxa"/>
            <w:vMerge/>
          </w:tcPr>
          <w:p w14:paraId="3B65BFAC" w14:textId="77777777" w:rsidR="00D03475" w:rsidRPr="00607173" w:rsidRDefault="00D03475" w:rsidP="00D03475">
            <w:pPr>
              <w:rPr>
                <w:rFonts w:cstheme="minorHAnsi"/>
              </w:rPr>
            </w:pPr>
          </w:p>
        </w:tc>
        <w:tc>
          <w:tcPr>
            <w:tcW w:w="1559" w:type="dxa"/>
            <w:tcBorders>
              <w:top w:val="dotted" w:sz="4" w:space="0" w:color="auto"/>
            </w:tcBorders>
          </w:tcPr>
          <w:p w14:paraId="4976FCF4" w14:textId="588FF356" w:rsidR="00D03475" w:rsidRPr="00607173" w:rsidRDefault="00D03475" w:rsidP="00D0347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74D303D0" w14:textId="77777777" w:rsidR="00D03475" w:rsidRPr="00607173" w:rsidRDefault="00D03475" w:rsidP="00D03475">
            <w:pPr>
              <w:rPr>
                <w:rFonts w:cstheme="minorHAnsi"/>
              </w:rPr>
            </w:pPr>
          </w:p>
        </w:tc>
        <w:tc>
          <w:tcPr>
            <w:tcW w:w="5103" w:type="dxa"/>
            <w:tcBorders>
              <w:top w:val="dotted" w:sz="4" w:space="0" w:color="auto"/>
            </w:tcBorders>
          </w:tcPr>
          <w:p w14:paraId="5E464755" w14:textId="77777777" w:rsidR="00D03475" w:rsidRPr="00607173" w:rsidRDefault="00D03475" w:rsidP="00D03475">
            <w:pPr>
              <w:rPr>
                <w:rFonts w:cstheme="minorHAnsi"/>
              </w:rPr>
            </w:pPr>
          </w:p>
        </w:tc>
      </w:tr>
      <w:tr w:rsidR="00D03475" w:rsidRPr="00607173" w14:paraId="6D0A57CA" w14:textId="77777777" w:rsidTr="00DC2AF4">
        <w:tc>
          <w:tcPr>
            <w:tcW w:w="562" w:type="dxa"/>
            <w:vMerge w:val="restart"/>
          </w:tcPr>
          <w:p w14:paraId="254CE819" w14:textId="2F9A72F9" w:rsidR="00D03475" w:rsidRPr="00607173" w:rsidRDefault="00D03475" w:rsidP="00D03475">
            <w:pPr>
              <w:rPr>
                <w:rFonts w:cstheme="minorHAnsi"/>
              </w:rPr>
            </w:pPr>
            <w:r w:rsidRPr="00607173">
              <w:rPr>
                <w:rFonts w:cstheme="minorHAnsi"/>
              </w:rPr>
              <w:t>4</w:t>
            </w:r>
          </w:p>
        </w:tc>
        <w:tc>
          <w:tcPr>
            <w:tcW w:w="6237" w:type="dxa"/>
            <w:vMerge w:val="restart"/>
          </w:tcPr>
          <w:p w14:paraId="1270C5CD" w14:textId="422217C1" w:rsidR="00D03475" w:rsidRPr="00607173" w:rsidRDefault="00D03475" w:rsidP="00D03475">
            <w:pPr>
              <w:rPr>
                <w:rFonts w:cstheme="minorHAnsi"/>
              </w:rPr>
            </w:pPr>
            <w:r w:rsidRPr="00607173">
              <w:rPr>
                <w:rFonts w:cstheme="minorHAnsi"/>
              </w:rPr>
              <w:t>Wird auf den Selbsteinbau eines iMS oder einer mME verzichtet?</w:t>
            </w:r>
          </w:p>
        </w:tc>
        <w:tc>
          <w:tcPr>
            <w:tcW w:w="1559" w:type="dxa"/>
            <w:tcBorders>
              <w:bottom w:val="dotted" w:sz="4" w:space="0" w:color="auto"/>
            </w:tcBorders>
          </w:tcPr>
          <w:p w14:paraId="0B60FE3A" w14:textId="30F621A1" w:rsidR="00D03475" w:rsidRPr="00607173" w:rsidRDefault="00D03475" w:rsidP="00D03475">
            <w:pPr>
              <w:rPr>
                <w:rFonts w:cstheme="minorHAnsi"/>
              </w:rPr>
            </w:pPr>
            <w:r w:rsidRPr="00607173">
              <w:rPr>
                <w:rFonts w:cstheme="minorHAnsi"/>
              </w:rPr>
              <w:t>ja</w:t>
            </w:r>
          </w:p>
        </w:tc>
        <w:tc>
          <w:tcPr>
            <w:tcW w:w="851" w:type="dxa"/>
            <w:tcBorders>
              <w:bottom w:val="dotted" w:sz="4" w:space="0" w:color="auto"/>
            </w:tcBorders>
          </w:tcPr>
          <w:p w14:paraId="2305A5C1" w14:textId="6D74E125" w:rsidR="00D03475" w:rsidRPr="00607173" w:rsidRDefault="00D03475" w:rsidP="00D03475">
            <w:pPr>
              <w:rPr>
                <w:rFonts w:cstheme="minorHAnsi"/>
              </w:rPr>
            </w:pPr>
            <w:r w:rsidRPr="00607173">
              <w:rPr>
                <w:rFonts w:cstheme="minorHAnsi"/>
              </w:rPr>
              <w:t>A03</w:t>
            </w:r>
          </w:p>
        </w:tc>
        <w:tc>
          <w:tcPr>
            <w:tcW w:w="5103" w:type="dxa"/>
            <w:tcBorders>
              <w:bottom w:val="dotted" w:sz="4" w:space="0" w:color="auto"/>
            </w:tcBorders>
          </w:tcPr>
          <w:p w14:paraId="37EE4978" w14:textId="77777777" w:rsidR="00D03475" w:rsidRPr="00607173" w:rsidRDefault="00D03475" w:rsidP="00D03475">
            <w:pPr>
              <w:rPr>
                <w:rFonts w:cstheme="minorHAnsi"/>
              </w:rPr>
            </w:pPr>
            <w:r w:rsidRPr="00607173">
              <w:rPr>
                <w:rFonts w:cstheme="minorHAnsi"/>
              </w:rPr>
              <w:t>Cluster: Zustimmung</w:t>
            </w:r>
          </w:p>
          <w:p w14:paraId="2AB496CF" w14:textId="4B855257" w:rsidR="00D03475" w:rsidRPr="00607173" w:rsidRDefault="00D03475" w:rsidP="00D03475">
            <w:pPr>
              <w:rPr>
                <w:rFonts w:cstheme="minorHAnsi"/>
              </w:rPr>
            </w:pPr>
            <w:r w:rsidRPr="00607173">
              <w:rPr>
                <w:rFonts w:cstheme="minorHAnsi"/>
              </w:rPr>
              <w:t>Auf Selbsteinbau eines iMS oder einer mME wird verzichtet</w:t>
            </w:r>
          </w:p>
        </w:tc>
      </w:tr>
      <w:tr w:rsidR="00D03475" w:rsidRPr="00607173" w14:paraId="63F3B369" w14:textId="77777777" w:rsidTr="00DC2AF4">
        <w:tc>
          <w:tcPr>
            <w:tcW w:w="562" w:type="dxa"/>
            <w:vMerge/>
          </w:tcPr>
          <w:p w14:paraId="40D6E35C" w14:textId="77777777" w:rsidR="00D03475" w:rsidRPr="00607173" w:rsidRDefault="00D03475" w:rsidP="00D03475">
            <w:pPr>
              <w:rPr>
                <w:rFonts w:cstheme="minorHAnsi"/>
              </w:rPr>
            </w:pPr>
          </w:p>
        </w:tc>
        <w:tc>
          <w:tcPr>
            <w:tcW w:w="6237" w:type="dxa"/>
            <w:vMerge/>
          </w:tcPr>
          <w:p w14:paraId="0EDD0762" w14:textId="77777777" w:rsidR="00D03475" w:rsidRPr="00607173" w:rsidRDefault="00D03475" w:rsidP="00D03475">
            <w:pPr>
              <w:rPr>
                <w:rFonts w:cstheme="minorHAnsi"/>
              </w:rPr>
            </w:pPr>
          </w:p>
        </w:tc>
        <w:tc>
          <w:tcPr>
            <w:tcW w:w="1559" w:type="dxa"/>
            <w:tcBorders>
              <w:top w:val="dotted" w:sz="4" w:space="0" w:color="auto"/>
            </w:tcBorders>
          </w:tcPr>
          <w:p w14:paraId="5070EE9A" w14:textId="54B4B3F6" w:rsidR="00D03475" w:rsidRPr="00607173" w:rsidRDefault="00D03475" w:rsidP="00D03475">
            <w:pPr>
              <w:rPr>
                <w:rFonts w:cstheme="minorHAnsi"/>
              </w:rPr>
            </w:pPr>
            <w:r w:rsidRPr="00607173">
              <w:rPr>
                <w:rFonts w:cstheme="minorHAnsi"/>
              </w:rPr>
              <w:t>nein</w:t>
            </w:r>
          </w:p>
        </w:tc>
        <w:tc>
          <w:tcPr>
            <w:tcW w:w="851" w:type="dxa"/>
            <w:tcBorders>
              <w:top w:val="dotted" w:sz="4" w:space="0" w:color="auto"/>
            </w:tcBorders>
          </w:tcPr>
          <w:p w14:paraId="177E6609" w14:textId="3368D4D6" w:rsidR="00D03475" w:rsidRPr="00607173" w:rsidRDefault="00D03475" w:rsidP="00D03475">
            <w:pPr>
              <w:rPr>
                <w:rFonts w:cstheme="minorHAnsi"/>
              </w:rPr>
            </w:pPr>
            <w:r w:rsidRPr="00607173">
              <w:rPr>
                <w:rFonts w:cstheme="minorHAnsi"/>
              </w:rPr>
              <w:t>A04</w:t>
            </w:r>
          </w:p>
        </w:tc>
        <w:tc>
          <w:tcPr>
            <w:tcW w:w="5103" w:type="dxa"/>
            <w:tcBorders>
              <w:top w:val="dotted" w:sz="4" w:space="0" w:color="auto"/>
            </w:tcBorders>
          </w:tcPr>
          <w:p w14:paraId="57B9E1DE" w14:textId="77777777" w:rsidR="00D03475" w:rsidRPr="00607173" w:rsidRDefault="00D03475" w:rsidP="00D03475">
            <w:pPr>
              <w:rPr>
                <w:rFonts w:cstheme="minorHAnsi"/>
              </w:rPr>
            </w:pPr>
            <w:r w:rsidRPr="00607173">
              <w:rPr>
                <w:rFonts w:cstheme="minorHAnsi"/>
              </w:rPr>
              <w:t>Cluster: Ablehnung</w:t>
            </w:r>
          </w:p>
          <w:p w14:paraId="671D23CF" w14:textId="111AF078" w:rsidR="00D03475" w:rsidRPr="00607173" w:rsidRDefault="00D03475" w:rsidP="00D03475">
            <w:pPr>
              <w:rPr>
                <w:rFonts w:cstheme="minorHAnsi"/>
              </w:rPr>
            </w:pPr>
            <w:r w:rsidRPr="00607173">
              <w:rPr>
                <w:rFonts w:cstheme="minorHAnsi"/>
              </w:rPr>
              <w:lastRenderedPageBreak/>
              <w:t>Zum jetzigen Zeitpunkt noch keine Aussage hin-sichtlich Selbsteinbau möglich</w:t>
            </w:r>
          </w:p>
        </w:tc>
      </w:tr>
    </w:tbl>
    <w:p w14:paraId="6F9DE80D" w14:textId="77777777" w:rsidR="00C70B11" w:rsidRPr="00607173" w:rsidRDefault="00C70B11" w:rsidP="00B17D23">
      <w:pPr>
        <w:rPr>
          <w:rFonts w:cstheme="minorHAnsi"/>
        </w:rPr>
      </w:pPr>
      <w:r w:rsidRPr="00607173">
        <w:rPr>
          <w:rFonts w:cstheme="minorHAnsi"/>
        </w:rPr>
        <w:br w:type="page"/>
      </w:r>
    </w:p>
    <w:p w14:paraId="17DC2041" w14:textId="5EF1F5EE" w:rsidR="00C70B11" w:rsidRPr="00607173" w:rsidRDefault="00C70B11" w:rsidP="001F2FE1">
      <w:pPr>
        <w:pStyle w:val="berschrift2"/>
        <w:rPr>
          <w:rFonts w:cstheme="minorHAnsi"/>
          <w:szCs w:val="24"/>
        </w:rPr>
      </w:pPr>
      <w:bookmarkStart w:id="910" w:name="_Toc62633714"/>
      <w:bookmarkStart w:id="911" w:name="_Toc64454049"/>
      <w:bookmarkStart w:id="912" w:name="_Toc232433529"/>
      <w:r w:rsidRPr="00607173">
        <w:rPr>
          <w:rFonts w:cstheme="minorHAnsi"/>
          <w:szCs w:val="24"/>
        </w:rPr>
        <w:lastRenderedPageBreak/>
        <w:t>AD: Angebot zur Rechnungsabwicklung des Messstellenbetriebes über den LF durch den MSB</w:t>
      </w:r>
      <w:bookmarkEnd w:id="910"/>
      <w:bookmarkEnd w:id="911"/>
      <w:bookmarkEnd w:id="912"/>
    </w:p>
    <w:p w14:paraId="72CE15E2" w14:textId="451A3270" w:rsidR="00C70B11" w:rsidRPr="00607173" w:rsidRDefault="00C70B11" w:rsidP="00B17D23">
      <w:pPr>
        <w:pStyle w:val="berschrift3"/>
        <w:rPr>
          <w:rFonts w:cstheme="minorHAnsi"/>
          <w:szCs w:val="24"/>
        </w:rPr>
      </w:pPr>
      <w:bookmarkStart w:id="913" w:name="_Toc62633715"/>
      <w:bookmarkStart w:id="914" w:name="_Toc64454050"/>
      <w:bookmarkStart w:id="915" w:name="_Toc232433530"/>
      <w:r w:rsidRPr="00607173">
        <w:rPr>
          <w:rFonts w:cstheme="minorHAnsi"/>
          <w:szCs w:val="24"/>
        </w:rPr>
        <w:t>E_0205_Angebot prüfen</w:t>
      </w:r>
      <w:bookmarkEnd w:id="913"/>
      <w:bookmarkEnd w:id="914"/>
      <w:bookmarkEnd w:id="915"/>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DC2AF4" w:rsidRPr="00607173" w14:paraId="3E28D112" w14:textId="77777777" w:rsidTr="00DC2AF4">
        <w:trPr>
          <w:trHeight w:val="454"/>
        </w:trPr>
        <w:tc>
          <w:tcPr>
            <w:tcW w:w="6799" w:type="dxa"/>
            <w:gridSpan w:val="2"/>
            <w:shd w:val="clear" w:color="auto" w:fill="D8DFE4"/>
            <w:vAlign w:val="center"/>
          </w:tcPr>
          <w:p w14:paraId="407B3230" w14:textId="77777777" w:rsidR="00DC2AF4" w:rsidRPr="00607173" w:rsidRDefault="00DC2AF4" w:rsidP="00C62443">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25E43097" w14:textId="29CD351C" w:rsidR="00DC2AF4" w:rsidRPr="00607173" w:rsidRDefault="00DC2AF4" w:rsidP="00C62443">
            <w:pPr>
              <w:contextualSpacing/>
              <w:rPr>
                <w:rFonts w:cstheme="minorHAnsi"/>
                <w:b/>
                <w:bCs/>
              </w:rPr>
            </w:pPr>
          </w:p>
        </w:tc>
      </w:tr>
      <w:tr w:rsidR="00966642" w:rsidRPr="00607173" w14:paraId="5543DECE" w14:textId="77777777" w:rsidTr="00DC2AF4">
        <w:tc>
          <w:tcPr>
            <w:tcW w:w="562" w:type="dxa"/>
            <w:shd w:val="clear" w:color="auto" w:fill="D8DFE4"/>
          </w:tcPr>
          <w:p w14:paraId="3EE96C91" w14:textId="77777777" w:rsidR="00966642" w:rsidRPr="00607173" w:rsidRDefault="00966642" w:rsidP="004C073D">
            <w:pPr>
              <w:contextualSpacing/>
              <w:rPr>
                <w:rFonts w:cstheme="minorHAnsi"/>
              </w:rPr>
            </w:pPr>
            <w:r w:rsidRPr="00607173">
              <w:rPr>
                <w:rFonts w:cstheme="minorHAnsi"/>
              </w:rPr>
              <w:t>Nr.</w:t>
            </w:r>
          </w:p>
        </w:tc>
        <w:tc>
          <w:tcPr>
            <w:tcW w:w="6237" w:type="dxa"/>
            <w:shd w:val="clear" w:color="auto" w:fill="D8DFE4"/>
          </w:tcPr>
          <w:p w14:paraId="1BF6C607" w14:textId="77777777" w:rsidR="00966642" w:rsidRPr="00607173" w:rsidRDefault="00966642" w:rsidP="004C073D">
            <w:pPr>
              <w:contextualSpacing/>
              <w:rPr>
                <w:rFonts w:cstheme="minorHAnsi"/>
              </w:rPr>
            </w:pPr>
            <w:r w:rsidRPr="00607173">
              <w:rPr>
                <w:rFonts w:cstheme="minorHAnsi"/>
              </w:rPr>
              <w:t>Prüfschritt</w:t>
            </w:r>
          </w:p>
        </w:tc>
        <w:tc>
          <w:tcPr>
            <w:tcW w:w="1559" w:type="dxa"/>
            <w:shd w:val="clear" w:color="auto" w:fill="D8DFE4"/>
          </w:tcPr>
          <w:p w14:paraId="6517BBBB" w14:textId="77777777" w:rsidR="00966642" w:rsidRPr="00607173" w:rsidRDefault="00966642" w:rsidP="00DC2AF4">
            <w:pPr>
              <w:contextualSpacing/>
              <w:rPr>
                <w:rFonts w:cstheme="minorHAnsi"/>
              </w:rPr>
            </w:pPr>
            <w:r w:rsidRPr="00607173">
              <w:rPr>
                <w:rFonts w:cstheme="minorHAnsi"/>
              </w:rPr>
              <w:t>Prüfergebnis</w:t>
            </w:r>
          </w:p>
        </w:tc>
        <w:tc>
          <w:tcPr>
            <w:tcW w:w="851" w:type="dxa"/>
            <w:shd w:val="clear" w:color="auto" w:fill="D8DFE4"/>
          </w:tcPr>
          <w:p w14:paraId="5A89CFD2" w14:textId="77777777" w:rsidR="00966642" w:rsidRPr="00607173" w:rsidRDefault="00966642" w:rsidP="004C073D">
            <w:pPr>
              <w:contextualSpacing/>
              <w:rPr>
                <w:rFonts w:cstheme="minorHAnsi"/>
              </w:rPr>
            </w:pPr>
            <w:r w:rsidRPr="00607173">
              <w:rPr>
                <w:rFonts w:cstheme="minorHAnsi"/>
              </w:rPr>
              <w:t>Code</w:t>
            </w:r>
          </w:p>
        </w:tc>
        <w:tc>
          <w:tcPr>
            <w:tcW w:w="5103" w:type="dxa"/>
            <w:shd w:val="clear" w:color="auto" w:fill="D8DFE4"/>
          </w:tcPr>
          <w:p w14:paraId="73F691CA" w14:textId="77777777" w:rsidR="00966642" w:rsidRPr="00607173" w:rsidRDefault="00966642" w:rsidP="004C073D">
            <w:pPr>
              <w:contextualSpacing/>
              <w:rPr>
                <w:rFonts w:cstheme="minorHAnsi"/>
              </w:rPr>
            </w:pPr>
            <w:r w:rsidRPr="00607173">
              <w:rPr>
                <w:rFonts w:cstheme="minorHAnsi"/>
              </w:rPr>
              <w:t>Hinweis</w:t>
            </w:r>
          </w:p>
        </w:tc>
      </w:tr>
      <w:tr w:rsidR="00966642" w:rsidRPr="00607173" w14:paraId="1F7DB31A" w14:textId="77777777" w:rsidTr="00DC2AF4">
        <w:tc>
          <w:tcPr>
            <w:tcW w:w="562" w:type="dxa"/>
            <w:vMerge w:val="restart"/>
          </w:tcPr>
          <w:p w14:paraId="27C75862" w14:textId="27CE1955" w:rsidR="00966642" w:rsidRPr="00607173" w:rsidRDefault="00966642" w:rsidP="00966642">
            <w:pPr>
              <w:rPr>
                <w:rFonts w:cstheme="minorHAnsi"/>
              </w:rPr>
            </w:pPr>
            <w:r w:rsidRPr="00607173">
              <w:rPr>
                <w:rFonts w:cstheme="minorHAnsi"/>
              </w:rPr>
              <w:t>1</w:t>
            </w:r>
            <w:r w:rsidR="0050069F" w:rsidRPr="00607173">
              <w:rPr>
                <w:rFonts w:cstheme="minorHAnsi"/>
              </w:rPr>
              <w:t>0</w:t>
            </w:r>
          </w:p>
        </w:tc>
        <w:tc>
          <w:tcPr>
            <w:tcW w:w="6237" w:type="dxa"/>
            <w:vMerge w:val="restart"/>
          </w:tcPr>
          <w:p w14:paraId="25966F63" w14:textId="3071745F" w:rsidR="00966642" w:rsidRPr="00607173" w:rsidRDefault="00966642" w:rsidP="00966642">
            <w:pPr>
              <w:rPr>
                <w:rFonts w:cstheme="minorHAnsi"/>
              </w:rPr>
            </w:pPr>
            <w:r w:rsidRPr="00607173">
              <w:rPr>
                <w:rFonts w:cstheme="minorHAnsi"/>
              </w:rPr>
              <w:t>Liegt ein gültiger Vertrag zwischen MSB und LF vor, der die Rechnungsabwicklung des Messstellenbetriebs an den LF regelt?</w:t>
            </w:r>
          </w:p>
        </w:tc>
        <w:tc>
          <w:tcPr>
            <w:tcW w:w="1559" w:type="dxa"/>
            <w:tcBorders>
              <w:bottom w:val="dotted" w:sz="4" w:space="0" w:color="auto"/>
            </w:tcBorders>
          </w:tcPr>
          <w:p w14:paraId="173BDCE5" w14:textId="71C20798" w:rsidR="00966642" w:rsidRPr="00607173" w:rsidRDefault="00966642" w:rsidP="00966642">
            <w:pPr>
              <w:rPr>
                <w:rFonts w:cstheme="minorHAnsi"/>
              </w:rPr>
            </w:pPr>
            <w:r w:rsidRPr="00607173">
              <w:rPr>
                <w:rFonts w:cstheme="minorHAnsi"/>
              </w:rPr>
              <w:t xml:space="preserve">nein </w:t>
            </w:r>
          </w:p>
        </w:tc>
        <w:tc>
          <w:tcPr>
            <w:tcW w:w="851" w:type="dxa"/>
            <w:tcBorders>
              <w:bottom w:val="dotted" w:sz="4" w:space="0" w:color="auto"/>
            </w:tcBorders>
          </w:tcPr>
          <w:p w14:paraId="6E95EBF2" w14:textId="3BAA3A5F" w:rsidR="00966642" w:rsidRPr="00607173" w:rsidRDefault="00966642" w:rsidP="00966642">
            <w:pPr>
              <w:rPr>
                <w:rFonts w:cstheme="minorHAnsi"/>
              </w:rPr>
            </w:pPr>
            <w:r w:rsidRPr="00607173">
              <w:rPr>
                <w:rFonts w:cstheme="minorHAnsi"/>
              </w:rPr>
              <w:t>A01</w:t>
            </w:r>
          </w:p>
        </w:tc>
        <w:tc>
          <w:tcPr>
            <w:tcW w:w="5103" w:type="dxa"/>
            <w:tcBorders>
              <w:bottom w:val="dotted" w:sz="4" w:space="0" w:color="auto"/>
            </w:tcBorders>
          </w:tcPr>
          <w:p w14:paraId="088989F2" w14:textId="0C8E1493" w:rsidR="00966642" w:rsidRPr="00607173" w:rsidRDefault="00966642" w:rsidP="00966642">
            <w:pPr>
              <w:rPr>
                <w:rFonts w:cstheme="minorHAnsi"/>
              </w:rPr>
            </w:pPr>
            <w:r w:rsidRPr="00607173">
              <w:rPr>
                <w:rFonts w:cstheme="minorHAnsi"/>
              </w:rPr>
              <w:t>Kein gültiger Vertrag</w:t>
            </w:r>
          </w:p>
        </w:tc>
      </w:tr>
      <w:tr w:rsidR="00966642" w:rsidRPr="00607173" w14:paraId="5A129ADB" w14:textId="77777777" w:rsidTr="00DC2AF4">
        <w:tc>
          <w:tcPr>
            <w:tcW w:w="562" w:type="dxa"/>
            <w:vMerge/>
          </w:tcPr>
          <w:p w14:paraId="344CAA0A" w14:textId="77777777" w:rsidR="00966642" w:rsidRPr="00607173" w:rsidRDefault="00966642" w:rsidP="00966642">
            <w:pPr>
              <w:rPr>
                <w:rFonts w:cstheme="minorHAnsi"/>
              </w:rPr>
            </w:pPr>
          </w:p>
        </w:tc>
        <w:tc>
          <w:tcPr>
            <w:tcW w:w="6237" w:type="dxa"/>
            <w:vMerge/>
          </w:tcPr>
          <w:p w14:paraId="7C2400F2" w14:textId="77777777" w:rsidR="00966642" w:rsidRPr="00607173" w:rsidRDefault="00966642" w:rsidP="00966642">
            <w:pPr>
              <w:rPr>
                <w:rFonts w:cstheme="minorHAnsi"/>
              </w:rPr>
            </w:pPr>
          </w:p>
        </w:tc>
        <w:tc>
          <w:tcPr>
            <w:tcW w:w="1559" w:type="dxa"/>
            <w:tcBorders>
              <w:top w:val="dotted" w:sz="4" w:space="0" w:color="auto"/>
            </w:tcBorders>
          </w:tcPr>
          <w:p w14:paraId="0C45306A" w14:textId="61E46B4D"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r w:rsidR="0050069F" w:rsidRPr="00607173">
              <w:rPr>
                <w:rFonts w:cstheme="minorHAnsi"/>
              </w:rPr>
              <w:t>0</w:t>
            </w:r>
          </w:p>
        </w:tc>
        <w:tc>
          <w:tcPr>
            <w:tcW w:w="851" w:type="dxa"/>
            <w:tcBorders>
              <w:top w:val="dotted" w:sz="4" w:space="0" w:color="auto"/>
            </w:tcBorders>
          </w:tcPr>
          <w:p w14:paraId="555F0695" w14:textId="77777777" w:rsidR="00966642" w:rsidRPr="00607173" w:rsidRDefault="00966642" w:rsidP="00966642">
            <w:pPr>
              <w:rPr>
                <w:rFonts w:cstheme="minorHAnsi"/>
              </w:rPr>
            </w:pPr>
          </w:p>
        </w:tc>
        <w:tc>
          <w:tcPr>
            <w:tcW w:w="5103" w:type="dxa"/>
            <w:tcBorders>
              <w:top w:val="dotted" w:sz="4" w:space="0" w:color="auto"/>
            </w:tcBorders>
          </w:tcPr>
          <w:p w14:paraId="398C652F" w14:textId="77777777" w:rsidR="00966642" w:rsidRPr="00607173" w:rsidRDefault="00966642" w:rsidP="00966642">
            <w:pPr>
              <w:rPr>
                <w:rFonts w:cstheme="minorHAnsi"/>
              </w:rPr>
            </w:pPr>
          </w:p>
        </w:tc>
      </w:tr>
      <w:tr w:rsidR="00966642" w:rsidRPr="00607173" w14:paraId="2760363D" w14:textId="77777777" w:rsidTr="00DC2AF4">
        <w:tc>
          <w:tcPr>
            <w:tcW w:w="562" w:type="dxa"/>
            <w:vMerge w:val="restart"/>
          </w:tcPr>
          <w:p w14:paraId="16CBBB26" w14:textId="28AE89DA" w:rsidR="00966642" w:rsidRPr="00607173" w:rsidRDefault="00966642" w:rsidP="00966642">
            <w:pPr>
              <w:rPr>
                <w:rFonts w:cstheme="minorHAnsi"/>
              </w:rPr>
            </w:pPr>
            <w:r w:rsidRPr="00607173">
              <w:rPr>
                <w:rFonts w:cstheme="minorHAnsi"/>
              </w:rPr>
              <w:t>2</w:t>
            </w:r>
            <w:r w:rsidR="0050069F" w:rsidRPr="00607173">
              <w:rPr>
                <w:rFonts w:cstheme="minorHAnsi"/>
              </w:rPr>
              <w:t>0</w:t>
            </w:r>
          </w:p>
        </w:tc>
        <w:tc>
          <w:tcPr>
            <w:tcW w:w="6237" w:type="dxa"/>
            <w:vMerge w:val="restart"/>
          </w:tcPr>
          <w:p w14:paraId="20D75063" w14:textId="4C0B02CF" w:rsidR="00966642" w:rsidRPr="00607173" w:rsidRDefault="00966642" w:rsidP="00A33597">
            <w:pPr>
              <w:rPr>
                <w:rFonts w:cstheme="minorHAnsi"/>
              </w:rPr>
            </w:pPr>
            <w:r w:rsidRPr="00607173">
              <w:rPr>
                <w:rFonts w:cstheme="minorHAnsi"/>
              </w:rPr>
              <w:t>Sind alle Messlokationen der angefragten Marktlokationen mit kME ausgestattet?</w:t>
            </w:r>
          </w:p>
        </w:tc>
        <w:tc>
          <w:tcPr>
            <w:tcW w:w="1559" w:type="dxa"/>
            <w:tcBorders>
              <w:bottom w:val="dotted" w:sz="4" w:space="0" w:color="auto"/>
            </w:tcBorders>
          </w:tcPr>
          <w:p w14:paraId="7F33A68D" w14:textId="65015CC2" w:rsidR="00966642" w:rsidRPr="00607173" w:rsidRDefault="00966642" w:rsidP="00966642">
            <w:pPr>
              <w:rPr>
                <w:rFonts w:cstheme="minorHAnsi"/>
              </w:rPr>
            </w:pPr>
            <w:r w:rsidRPr="00607173">
              <w:rPr>
                <w:rFonts w:cstheme="minorHAnsi"/>
              </w:rPr>
              <w:t>ja</w:t>
            </w:r>
          </w:p>
        </w:tc>
        <w:tc>
          <w:tcPr>
            <w:tcW w:w="851" w:type="dxa"/>
            <w:tcBorders>
              <w:bottom w:val="dotted" w:sz="4" w:space="0" w:color="auto"/>
            </w:tcBorders>
          </w:tcPr>
          <w:p w14:paraId="7B895F16" w14:textId="00506907" w:rsidR="00966642" w:rsidRPr="00607173" w:rsidRDefault="00966642" w:rsidP="00966642">
            <w:pPr>
              <w:rPr>
                <w:rFonts w:cstheme="minorHAnsi"/>
              </w:rPr>
            </w:pPr>
            <w:r w:rsidRPr="00607173">
              <w:rPr>
                <w:rFonts w:cstheme="minorHAnsi"/>
              </w:rPr>
              <w:t>A02</w:t>
            </w:r>
          </w:p>
        </w:tc>
        <w:tc>
          <w:tcPr>
            <w:tcW w:w="5103" w:type="dxa"/>
            <w:tcBorders>
              <w:bottom w:val="dotted" w:sz="4" w:space="0" w:color="auto"/>
            </w:tcBorders>
          </w:tcPr>
          <w:p w14:paraId="6011D689" w14:textId="27D9F042" w:rsidR="00966642" w:rsidRPr="00607173" w:rsidRDefault="00966642" w:rsidP="00966642">
            <w:pPr>
              <w:rPr>
                <w:rFonts w:cstheme="minorHAnsi"/>
              </w:rPr>
            </w:pPr>
            <w:r w:rsidRPr="00607173">
              <w:rPr>
                <w:rFonts w:cstheme="minorHAnsi"/>
              </w:rPr>
              <w:t>Ausschließlich mit kME ausgestattet</w:t>
            </w:r>
          </w:p>
        </w:tc>
      </w:tr>
      <w:tr w:rsidR="00966642" w:rsidRPr="00607173" w14:paraId="68FB40C7" w14:textId="77777777" w:rsidTr="00DC2AF4">
        <w:tc>
          <w:tcPr>
            <w:tcW w:w="562" w:type="dxa"/>
            <w:vMerge/>
          </w:tcPr>
          <w:p w14:paraId="310D8E4A" w14:textId="77777777" w:rsidR="00966642" w:rsidRPr="00607173" w:rsidRDefault="00966642" w:rsidP="00966642">
            <w:pPr>
              <w:rPr>
                <w:rFonts w:cstheme="minorHAnsi"/>
              </w:rPr>
            </w:pPr>
          </w:p>
        </w:tc>
        <w:tc>
          <w:tcPr>
            <w:tcW w:w="6237" w:type="dxa"/>
            <w:vMerge/>
          </w:tcPr>
          <w:p w14:paraId="70187556" w14:textId="77777777" w:rsidR="00966642" w:rsidRPr="00607173" w:rsidRDefault="00966642" w:rsidP="00966642">
            <w:pPr>
              <w:rPr>
                <w:rFonts w:cstheme="minorHAnsi"/>
              </w:rPr>
            </w:pPr>
          </w:p>
        </w:tc>
        <w:tc>
          <w:tcPr>
            <w:tcW w:w="1559" w:type="dxa"/>
            <w:tcBorders>
              <w:top w:val="dotted" w:sz="4" w:space="0" w:color="auto"/>
            </w:tcBorders>
          </w:tcPr>
          <w:p w14:paraId="755A56E1" w14:textId="65FFB802"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r w:rsidR="0050069F" w:rsidRPr="00607173">
              <w:rPr>
                <w:rFonts w:cstheme="minorHAnsi"/>
              </w:rPr>
              <w:t>0</w:t>
            </w:r>
          </w:p>
        </w:tc>
        <w:tc>
          <w:tcPr>
            <w:tcW w:w="851" w:type="dxa"/>
            <w:tcBorders>
              <w:top w:val="dotted" w:sz="4" w:space="0" w:color="auto"/>
            </w:tcBorders>
          </w:tcPr>
          <w:p w14:paraId="25C3F2A5" w14:textId="77777777" w:rsidR="00966642" w:rsidRPr="00607173" w:rsidRDefault="00966642" w:rsidP="00966642">
            <w:pPr>
              <w:rPr>
                <w:rFonts w:cstheme="minorHAnsi"/>
              </w:rPr>
            </w:pPr>
          </w:p>
        </w:tc>
        <w:tc>
          <w:tcPr>
            <w:tcW w:w="5103" w:type="dxa"/>
            <w:tcBorders>
              <w:top w:val="dotted" w:sz="4" w:space="0" w:color="auto"/>
            </w:tcBorders>
          </w:tcPr>
          <w:p w14:paraId="694075FC" w14:textId="77777777" w:rsidR="00966642" w:rsidRPr="00607173" w:rsidRDefault="00966642" w:rsidP="00966642">
            <w:pPr>
              <w:rPr>
                <w:rFonts w:cstheme="minorHAnsi"/>
              </w:rPr>
            </w:pPr>
          </w:p>
        </w:tc>
      </w:tr>
      <w:tr w:rsidR="00966642" w:rsidRPr="00607173" w14:paraId="3EF360B3" w14:textId="77777777" w:rsidTr="00DC2AF4">
        <w:tc>
          <w:tcPr>
            <w:tcW w:w="562" w:type="dxa"/>
            <w:vMerge w:val="restart"/>
          </w:tcPr>
          <w:p w14:paraId="09F0F248" w14:textId="4AEB3DF8" w:rsidR="00966642" w:rsidRPr="00607173" w:rsidRDefault="00966642" w:rsidP="00966642">
            <w:pPr>
              <w:rPr>
                <w:rFonts w:cstheme="minorHAnsi"/>
              </w:rPr>
            </w:pPr>
            <w:r w:rsidRPr="00607173">
              <w:rPr>
                <w:rFonts w:cstheme="minorHAnsi"/>
              </w:rPr>
              <w:t>3</w:t>
            </w:r>
            <w:r w:rsidR="0050069F" w:rsidRPr="00607173">
              <w:rPr>
                <w:rFonts w:cstheme="minorHAnsi"/>
              </w:rPr>
              <w:t>0</w:t>
            </w:r>
          </w:p>
        </w:tc>
        <w:tc>
          <w:tcPr>
            <w:tcW w:w="6237" w:type="dxa"/>
            <w:vMerge w:val="restart"/>
          </w:tcPr>
          <w:p w14:paraId="7B8B5B6A" w14:textId="4858825B" w:rsidR="00966642" w:rsidRPr="00607173" w:rsidRDefault="00966642" w:rsidP="00966642">
            <w:pPr>
              <w:rPr>
                <w:rFonts w:cstheme="minorHAnsi"/>
              </w:rPr>
            </w:pPr>
            <w:r w:rsidRPr="00607173">
              <w:rPr>
                <w:rFonts w:cstheme="minorHAnsi"/>
              </w:rPr>
              <w:t>Lässt das Vertragsverhältnis mit dem Kunden die Abrechnung des Messstellenbetriebs zu?</w:t>
            </w:r>
          </w:p>
        </w:tc>
        <w:tc>
          <w:tcPr>
            <w:tcW w:w="1559" w:type="dxa"/>
            <w:tcBorders>
              <w:bottom w:val="dotted" w:sz="4" w:space="0" w:color="auto"/>
            </w:tcBorders>
          </w:tcPr>
          <w:p w14:paraId="2C3EF89B" w14:textId="068DC703" w:rsidR="00966642" w:rsidRPr="00607173" w:rsidRDefault="00966642" w:rsidP="00966642">
            <w:pPr>
              <w:rPr>
                <w:rFonts w:cstheme="minorHAnsi"/>
              </w:rPr>
            </w:pPr>
            <w:r w:rsidRPr="00607173">
              <w:rPr>
                <w:rFonts w:cstheme="minorHAnsi"/>
              </w:rPr>
              <w:t xml:space="preserve">nein </w:t>
            </w:r>
          </w:p>
        </w:tc>
        <w:tc>
          <w:tcPr>
            <w:tcW w:w="851" w:type="dxa"/>
            <w:tcBorders>
              <w:bottom w:val="dotted" w:sz="4" w:space="0" w:color="auto"/>
            </w:tcBorders>
          </w:tcPr>
          <w:p w14:paraId="06D418F8" w14:textId="08186B6D" w:rsidR="00966642" w:rsidRPr="00607173" w:rsidRDefault="00966642" w:rsidP="00966642">
            <w:pPr>
              <w:rPr>
                <w:rFonts w:cstheme="minorHAnsi"/>
              </w:rPr>
            </w:pPr>
            <w:r w:rsidRPr="00607173">
              <w:rPr>
                <w:rFonts w:cstheme="minorHAnsi"/>
              </w:rPr>
              <w:t>A03</w:t>
            </w:r>
          </w:p>
        </w:tc>
        <w:tc>
          <w:tcPr>
            <w:tcW w:w="5103" w:type="dxa"/>
            <w:tcBorders>
              <w:bottom w:val="dotted" w:sz="4" w:space="0" w:color="auto"/>
            </w:tcBorders>
          </w:tcPr>
          <w:p w14:paraId="11CEA096" w14:textId="2BDDE3F4" w:rsidR="00966642" w:rsidRPr="00607173" w:rsidRDefault="00966642" w:rsidP="00966642">
            <w:pPr>
              <w:rPr>
                <w:rFonts w:cstheme="minorHAnsi"/>
              </w:rPr>
            </w:pPr>
            <w:r w:rsidRPr="00607173">
              <w:rPr>
                <w:rFonts w:cstheme="minorHAnsi"/>
              </w:rPr>
              <w:t>Vertragsverhältnis mit Dritten lässt Abrechnung des Messstellenbetriebs nicht zu</w:t>
            </w:r>
          </w:p>
        </w:tc>
      </w:tr>
      <w:tr w:rsidR="00966642" w:rsidRPr="00607173" w14:paraId="550ACC14" w14:textId="77777777" w:rsidTr="00DC2AF4">
        <w:tc>
          <w:tcPr>
            <w:tcW w:w="562" w:type="dxa"/>
            <w:vMerge/>
          </w:tcPr>
          <w:p w14:paraId="19D19470" w14:textId="77777777" w:rsidR="00966642" w:rsidRPr="00607173" w:rsidRDefault="00966642" w:rsidP="00966642">
            <w:pPr>
              <w:rPr>
                <w:rFonts w:cstheme="minorHAnsi"/>
              </w:rPr>
            </w:pPr>
          </w:p>
        </w:tc>
        <w:tc>
          <w:tcPr>
            <w:tcW w:w="6237" w:type="dxa"/>
            <w:vMerge/>
          </w:tcPr>
          <w:p w14:paraId="18384543" w14:textId="77777777" w:rsidR="00966642" w:rsidRPr="00607173" w:rsidRDefault="00966642" w:rsidP="00966642">
            <w:pPr>
              <w:rPr>
                <w:rFonts w:cstheme="minorHAnsi"/>
              </w:rPr>
            </w:pPr>
          </w:p>
        </w:tc>
        <w:tc>
          <w:tcPr>
            <w:tcW w:w="1559" w:type="dxa"/>
            <w:tcBorders>
              <w:top w:val="dotted" w:sz="4" w:space="0" w:color="auto"/>
            </w:tcBorders>
          </w:tcPr>
          <w:p w14:paraId="41C5D423" w14:textId="0ED02873"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50069F" w:rsidRPr="00607173">
              <w:rPr>
                <w:rFonts w:cstheme="minorHAnsi"/>
              </w:rPr>
              <w:t>0</w:t>
            </w:r>
          </w:p>
        </w:tc>
        <w:tc>
          <w:tcPr>
            <w:tcW w:w="851" w:type="dxa"/>
            <w:tcBorders>
              <w:top w:val="dotted" w:sz="4" w:space="0" w:color="auto"/>
            </w:tcBorders>
          </w:tcPr>
          <w:p w14:paraId="5D68106A" w14:textId="77777777" w:rsidR="00966642" w:rsidRPr="00607173" w:rsidRDefault="00966642" w:rsidP="00966642">
            <w:pPr>
              <w:rPr>
                <w:rFonts w:cstheme="minorHAnsi"/>
              </w:rPr>
            </w:pPr>
          </w:p>
        </w:tc>
        <w:tc>
          <w:tcPr>
            <w:tcW w:w="5103" w:type="dxa"/>
            <w:tcBorders>
              <w:top w:val="dotted" w:sz="4" w:space="0" w:color="auto"/>
            </w:tcBorders>
          </w:tcPr>
          <w:p w14:paraId="7C4A9A35" w14:textId="77777777" w:rsidR="00966642" w:rsidRPr="00607173" w:rsidRDefault="00966642" w:rsidP="00966642">
            <w:pPr>
              <w:rPr>
                <w:rFonts w:cstheme="minorHAnsi"/>
              </w:rPr>
            </w:pPr>
          </w:p>
        </w:tc>
      </w:tr>
      <w:tr w:rsidR="00966642" w:rsidRPr="00607173" w14:paraId="01976165" w14:textId="77777777" w:rsidTr="00DC2AF4">
        <w:tc>
          <w:tcPr>
            <w:tcW w:w="562" w:type="dxa"/>
            <w:vMerge w:val="restart"/>
          </w:tcPr>
          <w:p w14:paraId="1A43F99A" w14:textId="3DB541C3" w:rsidR="00966642" w:rsidRPr="00607173" w:rsidRDefault="00966642" w:rsidP="00966642">
            <w:pPr>
              <w:rPr>
                <w:rFonts w:cstheme="minorHAnsi"/>
              </w:rPr>
            </w:pPr>
            <w:r w:rsidRPr="00607173">
              <w:rPr>
                <w:rFonts w:cstheme="minorHAnsi"/>
              </w:rPr>
              <w:t>4</w:t>
            </w:r>
            <w:r w:rsidR="0050069F" w:rsidRPr="00607173">
              <w:rPr>
                <w:rFonts w:cstheme="minorHAnsi"/>
              </w:rPr>
              <w:t>0</w:t>
            </w:r>
          </w:p>
        </w:tc>
        <w:tc>
          <w:tcPr>
            <w:tcW w:w="6237" w:type="dxa"/>
            <w:vMerge w:val="restart"/>
          </w:tcPr>
          <w:p w14:paraId="3CCB56B9" w14:textId="0B8A1E55" w:rsidR="00966642" w:rsidRPr="00607173" w:rsidRDefault="00966642" w:rsidP="00966642">
            <w:pPr>
              <w:rPr>
                <w:rFonts w:cstheme="minorHAnsi"/>
              </w:rPr>
            </w:pPr>
            <w:r w:rsidRPr="00607173">
              <w:rPr>
                <w:rFonts w:cstheme="minorHAnsi"/>
              </w:rPr>
              <w:t>Lässt das Vertragsverhältnis mit dem Kunden das im Angebot benannte Beginndatum zum Messstellenbetrieb zu?</w:t>
            </w:r>
          </w:p>
        </w:tc>
        <w:tc>
          <w:tcPr>
            <w:tcW w:w="1559" w:type="dxa"/>
            <w:tcBorders>
              <w:bottom w:val="dotted" w:sz="4" w:space="0" w:color="auto"/>
            </w:tcBorders>
          </w:tcPr>
          <w:p w14:paraId="5FCABF83" w14:textId="2035E5BC" w:rsidR="00966642" w:rsidRPr="00607173" w:rsidRDefault="00966642" w:rsidP="00966642">
            <w:pPr>
              <w:rPr>
                <w:rFonts w:cstheme="minorHAnsi"/>
              </w:rPr>
            </w:pPr>
            <w:r w:rsidRPr="00607173">
              <w:rPr>
                <w:rFonts w:cstheme="minorHAnsi"/>
              </w:rPr>
              <w:t xml:space="preserve">nein </w:t>
            </w:r>
          </w:p>
        </w:tc>
        <w:tc>
          <w:tcPr>
            <w:tcW w:w="851" w:type="dxa"/>
            <w:tcBorders>
              <w:bottom w:val="dotted" w:sz="4" w:space="0" w:color="auto"/>
            </w:tcBorders>
          </w:tcPr>
          <w:p w14:paraId="0021E94C" w14:textId="4EBB1664" w:rsidR="00966642" w:rsidRPr="00607173" w:rsidRDefault="00966642" w:rsidP="00966642">
            <w:pPr>
              <w:rPr>
                <w:rFonts w:cstheme="minorHAnsi"/>
              </w:rPr>
            </w:pPr>
            <w:r w:rsidRPr="00607173">
              <w:rPr>
                <w:rFonts w:cstheme="minorHAnsi"/>
              </w:rPr>
              <w:t>A04</w:t>
            </w:r>
          </w:p>
        </w:tc>
        <w:tc>
          <w:tcPr>
            <w:tcW w:w="5103" w:type="dxa"/>
            <w:tcBorders>
              <w:bottom w:val="dotted" w:sz="4" w:space="0" w:color="auto"/>
            </w:tcBorders>
          </w:tcPr>
          <w:p w14:paraId="2FFFC0E2" w14:textId="7A56E3E6" w:rsidR="00966642" w:rsidRPr="00607173" w:rsidRDefault="00966642" w:rsidP="00966642">
            <w:pPr>
              <w:rPr>
                <w:rFonts w:cstheme="minorHAnsi"/>
              </w:rPr>
            </w:pPr>
            <w:r w:rsidRPr="00607173">
              <w:rPr>
                <w:rFonts w:cstheme="minorHAnsi"/>
              </w:rPr>
              <w:t>Vertragsverhältnis mit Dritten lässt das Beginn-datum nicht zu</w:t>
            </w:r>
          </w:p>
        </w:tc>
      </w:tr>
      <w:tr w:rsidR="00966642" w:rsidRPr="00607173" w14:paraId="363E844A" w14:textId="77777777" w:rsidTr="00DC2AF4">
        <w:tc>
          <w:tcPr>
            <w:tcW w:w="562" w:type="dxa"/>
            <w:vMerge/>
          </w:tcPr>
          <w:p w14:paraId="277FFF8A" w14:textId="77777777" w:rsidR="00966642" w:rsidRPr="00607173" w:rsidRDefault="00966642" w:rsidP="00966642">
            <w:pPr>
              <w:rPr>
                <w:rFonts w:cstheme="minorHAnsi"/>
              </w:rPr>
            </w:pPr>
          </w:p>
        </w:tc>
        <w:tc>
          <w:tcPr>
            <w:tcW w:w="6237" w:type="dxa"/>
            <w:vMerge/>
          </w:tcPr>
          <w:p w14:paraId="747B0C2D" w14:textId="77777777" w:rsidR="00966642" w:rsidRPr="00607173" w:rsidRDefault="00966642" w:rsidP="00966642">
            <w:pPr>
              <w:rPr>
                <w:rFonts w:cstheme="minorHAnsi"/>
              </w:rPr>
            </w:pPr>
          </w:p>
        </w:tc>
        <w:tc>
          <w:tcPr>
            <w:tcW w:w="1559" w:type="dxa"/>
            <w:tcBorders>
              <w:top w:val="dotted" w:sz="4" w:space="0" w:color="auto"/>
            </w:tcBorders>
          </w:tcPr>
          <w:p w14:paraId="2F8F04C9" w14:textId="0E75FE22"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r w:rsidR="00947C47" w:rsidRPr="00607173">
              <w:rPr>
                <w:rFonts w:cstheme="minorHAnsi"/>
              </w:rPr>
              <w:t>0</w:t>
            </w:r>
          </w:p>
        </w:tc>
        <w:tc>
          <w:tcPr>
            <w:tcW w:w="851" w:type="dxa"/>
            <w:tcBorders>
              <w:top w:val="dotted" w:sz="4" w:space="0" w:color="auto"/>
            </w:tcBorders>
          </w:tcPr>
          <w:p w14:paraId="1CB75A94" w14:textId="77777777" w:rsidR="00966642" w:rsidRPr="00607173" w:rsidRDefault="00966642" w:rsidP="00966642">
            <w:pPr>
              <w:rPr>
                <w:rFonts w:cstheme="minorHAnsi"/>
              </w:rPr>
            </w:pPr>
          </w:p>
        </w:tc>
        <w:tc>
          <w:tcPr>
            <w:tcW w:w="5103" w:type="dxa"/>
            <w:tcBorders>
              <w:top w:val="dotted" w:sz="4" w:space="0" w:color="auto"/>
            </w:tcBorders>
          </w:tcPr>
          <w:p w14:paraId="411AA526" w14:textId="77777777" w:rsidR="00966642" w:rsidRPr="00607173" w:rsidRDefault="00966642" w:rsidP="00966642">
            <w:pPr>
              <w:rPr>
                <w:rFonts w:cstheme="minorHAnsi"/>
              </w:rPr>
            </w:pPr>
          </w:p>
        </w:tc>
      </w:tr>
      <w:tr w:rsidR="00966642" w:rsidRPr="00607173" w14:paraId="0533B3FD" w14:textId="77777777" w:rsidTr="00DC2AF4">
        <w:tc>
          <w:tcPr>
            <w:tcW w:w="562" w:type="dxa"/>
            <w:vMerge w:val="restart"/>
          </w:tcPr>
          <w:p w14:paraId="1765CA6D" w14:textId="6DA8BA8A" w:rsidR="00966642" w:rsidRPr="00607173" w:rsidRDefault="00966642" w:rsidP="00966642">
            <w:pPr>
              <w:rPr>
                <w:rFonts w:cstheme="minorHAnsi"/>
              </w:rPr>
            </w:pPr>
            <w:r w:rsidRPr="00607173">
              <w:rPr>
                <w:rFonts w:cstheme="minorHAnsi"/>
              </w:rPr>
              <w:t>5</w:t>
            </w:r>
            <w:r w:rsidR="0050069F" w:rsidRPr="00607173">
              <w:rPr>
                <w:rFonts w:cstheme="minorHAnsi"/>
              </w:rPr>
              <w:t>0</w:t>
            </w:r>
          </w:p>
        </w:tc>
        <w:tc>
          <w:tcPr>
            <w:tcW w:w="6237" w:type="dxa"/>
            <w:vMerge w:val="restart"/>
          </w:tcPr>
          <w:p w14:paraId="37136C46" w14:textId="27ABC319" w:rsidR="00966642" w:rsidRPr="00607173" w:rsidRDefault="00966642" w:rsidP="00966642">
            <w:pPr>
              <w:rPr>
                <w:rFonts w:cstheme="minorHAnsi"/>
              </w:rPr>
            </w:pPr>
            <w:r w:rsidRPr="00607173">
              <w:rPr>
                <w:rFonts w:cstheme="minorHAnsi"/>
              </w:rPr>
              <w:t>Handelt es sich um ein Angebot auf Basis eines Preisblattes?</w:t>
            </w:r>
          </w:p>
        </w:tc>
        <w:tc>
          <w:tcPr>
            <w:tcW w:w="1559" w:type="dxa"/>
            <w:tcBorders>
              <w:bottom w:val="dotted" w:sz="4" w:space="0" w:color="auto"/>
            </w:tcBorders>
          </w:tcPr>
          <w:p w14:paraId="7F2D8780" w14:textId="0D4ECAEF"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E46658" w:rsidRPr="00607173">
              <w:rPr>
                <w:rFonts w:cstheme="minorHAnsi"/>
              </w:rPr>
              <w:t>7</w:t>
            </w:r>
            <w:r w:rsidR="00947C47" w:rsidRPr="00607173">
              <w:rPr>
                <w:rFonts w:cstheme="minorHAnsi"/>
              </w:rPr>
              <w:t>0</w:t>
            </w:r>
          </w:p>
        </w:tc>
        <w:tc>
          <w:tcPr>
            <w:tcW w:w="851" w:type="dxa"/>
            <w:tcBorders>
              <w:bottom w:val="dotted" w:sz="4" w:space="0" w:color="auto"/>
            </w:tcBorders>
          </w:tcPr>
          <w:p w14:paraId="10B4440C" w14:textId="77777777" w:rsidR="00966642" w:rsidRPr="00607173" w:rsidRDefault="00966642" w:rsidP="00966642">
            <w:pPr>
              <w:rPr>
                <w:rFonts w:cstheme="minorHAnsi"/>
              </w:rPr>
            </w:pPr>
          </w:p>
        </w:tc>
        <w:tc>
          <w:tcPr>
            <w:tcW w:w="5103" w:type="dxa"/>
            <w:tcBorders>
              <w:bottom w:val="dotted" w:sz="4" w:space="0" w:color="auto"/>
            </w:tcBorders>
          </w:tcPr>
          <w:p w14:paraId="6EA32E4A" w14:textId="77777777" w:rsidR="00966642" w:rsidRPr="00607173" w:rsidRDefault="00966642" w:rsidP="00966642">
            <w:pPr>
              <w:rPr>
                <w:rFonts w:cstheme="minorHAnsi"/>
              </w:rPr>
            </w:pPr>
          </w:p>
        </w:tc>
      </w:tr>
      <w:tr w:rsidR="00966642" w:rsidRPr="00607173" w14:paraId="48CA7BA7" w14:textId="77777777" w:rsidTr="00DC2AF4">
        <w:tc>
          <w:tcPr>
            <w:tcW w:w="562" w:type="dxa"/>
            <w:vMerge/>
          </w:tcPr>
          <w:p w14:paraId="2B8CA1FD" w14:textId="77777777" w:rsidR="00966642" w:rsidRPr="00607173" w:rsidRDefault="00966642" w:rsidP="00966642">
            <w:pPr>
              <w:rPr>
                <w:rFonts w:cstheme="minorHAnsi"/>
              </w:rPr>
            </w:pPr>
          </w:p>
        </w:tc>
        <w:tc>
          <w:tcPr>
            <w:tcW w:w="6237" w:type="dxa"/>
            <w:vMerge/>
          </w:tcPr>
          <w:p w14:paraId="4D2F3FC6" w14:textId="77777777" w:rsidR="00966642" w:rsidRPr="00607173" w:rsidRDefault="00966642" w:rsidP="00966642">
            <w:pPr>
              <w:rPr>
                <w:rFonts w:cstheme="minorHAnsi"/>
              </w:rPr>
            </w:pPr>
          </w:p>
        </w:tc>
        <w:tc>
          <w:tcPr>
            <w:tcW w:w="1559" w:type="dxa"/>
            <w:tcBorders>
              <w:top w:val="dotted" w:sz="4" w:space="0" w:color="auto"/>
            </w:tcBorders>
          </w:tcPr>
          <w:p w14:paraId="28AE791B" w14:textId="0354A964"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947C47" w:rsidRPr="00607173">
              <w:rPr>
                <w:rFonts w:cstheme="minorHAnsi"/>
              </w:rPr>
              <w:t>80</w:t>
            </w:r>
          </w:p>
        </w:tc>
        <w:tc>
          <w:tcPr>
            <w:tcW w:w="851" w:type="dxa"/>
            <w:tcBorders>
              <w:top w:val="dotted" w:sz="4" w:space="0" w:color="auto"/>
            </w:tcBorders>
          </w:tcPr>
          <w:p w14:paraId="4868C30C" w14:textId="77777777" w:rsidR="00966642" w:rsidRPr="00607173" w:rsidRDefault="00966642" w:rsidP="00966642">
            <w:pPr>
              <w:rPr>
                <w:rFonts w:cstheme="minorHAnsi"/>
              </w:rPr>
            </w:pPr>
          </w:p>
        </w:tc>
        <w:tc>
          <w:tcPr>
            <w:tcW w:w="5103" w:type="dxa"/>
            <w:tcBorders>
              <w:top w:val="dotted" w:sz="4" w:space="0" w:color="auto"/>
            </w:tcBorders>
          </w:tcPr>
          <w:p w14:paraId="760F6CB6" w14:textId="77777777" w:rsidR="00966642" w:rsidRPr="00607173" w:rsidRDefault="00966642" w:rsidP="00966642">
            <w:pPr>
              <w:rPr>
                <w:rFonts w:cstheme="minorHAnsi"/>
              </w:rPr>
            </w:pPr>
          </w:p>
        </w:tc>
      </w:tr>
      <w:tr w:rsidR="00966642" w:rsidRPr="00607173" w14:paraId="12F56416" w14:textId="77777777" w:rsidTr="00DC2AF4">
        <w:trPr>
          <w:trHeight w:val="662"/>
        </w:trPr>
        <w:tc>
          <w:tcPr>
            <w:tcW w:w="562" w:type="dxa"/>
            <w:vMerge w:val="restart"/>
          </w:tcPr>
          <w:p w14:paraId="1AF68120" w14:textId="6EE554CD" w:rsidR="00966642" w:rsidRPr="00607173" w:rsidRDefault="0050069F" w:rsidP="00966642">
            <w:pPr>
              <w:rPr>
                <w:rFonts w:cstheme="minorHAnsi"/>
              </w:rPr>
            </w:pPr>
            <w:r w:rsidRPr="00607173">
              <w:rPr>
                <w:rFonts w:cstheme="minorHAnsi"/>
              </w:rPr>
              <w:t>70</w:t>
            </w:r>
          </w:p>
        </w:tc>
        <w:tc>
          <w:tcPr>
            <w:tcW w:w="6237" w:type="dxa"/>
            <w:vMerge w:val="restart"/>
          </w:tcPr>
          <w:p w14:paraId="7DC458BA" w14:textId="3358E28E" w:rsidR="00966642" w:rsidRPr="00607173" w:rsidRDefault="00966642" w:rsidP="00966642">
            <w:pPr>
              <w:rPr>
                <w:rFonts w:cstheme="minorHAnsi"/>
              </w:rPr>
            </w:pPr>
            <w:r w:rsidRPr="00607173">
              <w:rPr>
                <w:rFonts w:cstheme="minorHAnsi"/>
              </w:rPr>
              <w:t xml:space="preserve">Liegt dem LF </w:t>
            </w:r>
            <w:r w:rsidR="00595DC4" w:rsidRPr="00607173">
              <w:rPr>
                <w:rFonts w:cstheme="minorHAnsi"/>
              </w:rPr>
              <w:t>ein gültiges</w:t>
            </w:r>
            <w:r w:rsidRPr="00607173">
              <w:rPr>
                <w:rFonts w:cstheme="minorHAnsi"/>
              </w:rPr>
              <w:t xml:space="preserve"> Preisblatt mit </w:t>
            </w:r>
            <w:r w:rsidR="000C19AD" w:rsidRPr="00607173">
              <w:rPr>
                <w:rFonts w:cstheme="minorHAnsi"/>
              </w:rPr>
              <w:t>allen</w:t>
            </w:r>
            <w:r w:rsidRPr="00607173">
              <w:rPr>
                <w:rFonts w:cstheme="minorHAnsi"/>
              </w:rPr>
              <w:t xml:space="preserve"> im Angebot an-gegebenen Preisschlüsselst</w:t>
            </w:r>
            <w:r w:rsidR="000C19AD" w:rsidRPr="00607173">
              <w:rPr>
                <w:rFonts w:cstheme="minorHAnsi"/>
              </w:rPr>
              <w:t>ä</w:t>
            </w:r>
            <w:r w:rsidRPr="00607173">
              <w:rPr>
                <w:rFonts w:cstheme="minorHAnsi"/>
              </w:rPr>
              <w:t>mm</w:t>
            </w:r>
            <w:r w:rsidR="000C19AD" w:rsidRPr="00607173">
              <w:rPr>
                <w:rFonts w:cstheme="minorHAnsi"/>
              </w:rPr>
              <w:t xml:space="preserve">en bzw. mit allen im Angebot angegebenen Artikel-ID </w:t>
            </w:r>
            <w:r w:rsidRPr="00607173">
              <w:rPr>
                <w:rFonts w:cstheme="minorHAnsi"/>
              </w:rPr>
              <w:t>vor?</w:t>
            </w:r>
          </w:p>
        </w:tc>
        <w:tc>
          <w:tcPr>
            <w:tcW w:w="1559" w:type="dxa"/>
            <w:tcBorders>
              <w:bottom w:val="dotted" w:sz="4" w:space="0" w:color="auto"/>
            </w:tcBorders>
          </w:tcPr>
          <w:p w14:paraId="708CC8EF" w14:textId="5E383FEB"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64057248" w14:textId="2EF8F1AA" w:rsidR="00966642" w:rsidRPr="00607173" w:rsidRDefault="00966642" w:rsidP="00966642">
            <w:pPr>
              <w:rPr>
                <w:rFonts w:cstheme="minorHAnsi"/>
              </w:rPr>
            </w:pPr>
            <w:r w:rsidRPr="00607173">
              <w:rPr>
                <w:rFonts w:cstheme="minorHAnsi"/>
              </w:rPr>
              <w:t>A05</w:t>
            </w:r>
          </w:p>
        </w:tc>
        <w:tc>
          <w:tcPr>
            <w:tcW w:w="5103" w:type="dxa"/>
            <w:tcBorders>
              <w:bottom w:val="dotted" w:sz="4" w:space="0" w:color="auto"/>
            </w:tcBorders>
          </w:tcPr>
          <w:p w14:paraId="3FFE1EEE" w14:textId="1F5BD1B0" w:rsidR="00966642" w:rsidRPr="00607173" w:rsidRDefault="00966642" w:rsidP="00966642">
            <w:pPr>
              <w:rPr>
                <w:rFonts w:cstheme="minorHAnsi"/>
              </w:rPr>
            </w:pPr>
            <w:r w:rsidRPr="00607173">
              <w:rPr>
                <w:rFonts w:cstheme="minorHAnsi"/>
              </w:rPr>
              <w:t>Kein Preisblatt vorhanden</w:t>
            </w:r>
          </w:p>
        </w:tc>
      </w:tr>
      <w:tr w:rsidR="00966642" w:rsidRPr="00607173" w14:paraId="0F4EB73F" w14:textId="77777777" w:rsidTr="00DC2AF4">
        <w:trPr>
          <w:trHeight w:val="511"/>
        </w:trPr>
        <w:tc>
          <w:tcPr>
            <w:tcW w:w="562" w:type="dxa"/>
            <w:vMerge/>
          </w:tcPr>
          <w:p w14:paraId="6B0D4860" w14:textId="77777777" w:rsidR="00966642" w:rsidRPr="00607173" w:rsidRDefault="00966642" w:rsidP="00966642">
            <w:pPr>
              <w:rPr>
                <w:rFonts w:cstheme="minorHAnsi"/>
              </w:rPr>
            </w:pPr>
          </w:p>
        </w:tc>
        <w:tc>
          <w:tcPr>
            <w:tcW w:w="6237" w:type="dxa"/>
            <w:vMerge/>
          </w:tcPr>
          <w:p w14:paraId="779E8767" w14:textId="77777777" w:rsidR="00966642" w:rsidRPr="00607173" w:rsidRDefault="00966642" w:rsidP="00966642">
            <w:pPr>
              <w:rPr>
                <w:rFonts w:cstheme="minorHAnsi"/>
              </w:rPr>
            </w:pPr>
          </w:p>
        </w:tc>
        <w:tc>
          <w:tcPr>
            <w:tcW w:w="1559" w:type="dxa"/>
            <w:tcBorders>
              <w:top w:val="dotted" w:sz="4" w:space="0" w:color="auto"/>
            </w:tcBorders>
          </w:tcPr>
          <w:p w14:paraId="17BD766D" w14:textId="44248383" w:rsidR="00966642" w:rsidRPr="00607173" w:rsidRDefault="00966642" w:rsidP="00966642">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947C47" w:rsidRPr="00607173">
              <w:rPr>
                <w:rFonts w:cstheme="minorHAnsi"/>
              </w:rPr>
              <w:t>80</w:t>
            </w:r>
          </w:p>
        </w:tc>
        <w:tc>
          <w:tcPr>
            <w:tcW w:w="851" w:type="dxa"/>
            <w:tcBorders>
              <w:top w:val="dotted" w:sz="4" w:space="0" w:color="auto"/>
            </w:tcBorders>
          </w:tcPr>
          <w:p w14:paraId="5A74FEC0" w14:textId="77777777" w:rsidR="00966642" w:rsidRPr="00607173" w:rsidRDefault="00966642" w:rsidP="00966642">
            <w:pPr>
              <w:rPr>
                <w:rFonts w:cstheme="minorHAnsi"/>
              </w:rPr>
            </w:pPr>
          </w:p>
        </w:tc>
        <w:tc>
          <w:tcPr>
            <w:tcW w:w="5103" w:type="dxa"/>
            <w:tcBorders>
              <w:top w:val="dotted" w:sz="4" w:space="0" w:color="auto"/>
            </w:tcBorders>
          </w:tcPr>
          <w:p w14:paraId="555DECB5" w14:textId="77777777" w:rsidR="00966642" w:rsidRPr="00607173" w:rsidRDefault="00966642" w:rsidP="00966642">
            <w:pPr>
              <w:rPr>
                <w:rFonts w:cstheme="minorHAnsi"/>
              </w:rPr>
            </w:pPr>
          </w:p>
        </w:tc>
      </w:tr>
      <w:tr w:rsidR="00966642" w:rsidRPr="00607173" w14:paraId="29CEC77D" w14:textId="77777777" w:rsidTr="00DC2AF4">
        <w:trPr>
          <w:trHeight w:val="915"/>
        </w:trPr>
        <w:tc>
          <w:tcPr>
            <w:tcW w:w="562" w:type="dxa"/>
            <w:vMerge w:val="restart"/>
          </w:tcPr>
          <w:p w14:paraId="59D8970B" w14:textId="3E6D3FA2" w:rsidR="00966642" w:rsidRPr="00607173" w:rsidRDefault="0050069F" w:rsidP="00966642">
            <w:pPr>
              <w:rPr>
                <w:rFonts w:cstheme="minorHAnsi"/>
              </w:rPr>
            </w:pPr>
            <w:r w:rsidRPr="00607173">
              <w:rPr>
                <w:rFonts w:cstheme="minorHAnsi"/>
              </w:rPr>
              <w:lastRenderedPageBreak/>
              <w:t>80</w:t>
            </w:r>
          </w:p>
        </w:tc>
        <w:tc>
          <w:tcPr>
            <w:tcW w:w="6237" w:type="dxa"/>
            <w:vMerge w:val="restart"/>
          </w:tcPr>
          <w:p w14:paraId="652772CF" w14:textId="22B81C6F" w:rsidR="00966642" w:rsidRPr="00607173" w:rsidRDefault="00966642" w:rsidP="00966642">
            <w:pPr>
              <w:rPr>
                <w:rFonts w:cstheme="minorHAnsi"/>
              </w:rPr>
            </w:pPr>
            <w:r w:rsidRPr="00607173">
              <w:rPr>
                <w:rFonts w:cstheme="minorHAnsi"/>
              </w:rPr>
              <w:t>Entsprechen die angebotenen Positionen dem Vertragsver</w:t>
            </w:r>
            <w:r w:rsidRPr="00607173">
              <w:rPr>
                <w:rFonts w:cstheme="minorHAnsi"/>
              </w:rPr>
              <w:softHyphen/>
              <w:t>hältnis mit dem Kunden?</w:t>
            </w:r>
          </w:p>
        </w:tc>
        <w:tc>
          <w:tcPr>
            <w:tcW w:w="1559" w:type="dxa"/>
            <w:tcBorders>
              <w:bottom w:val="dotted" w:sz="4" w:space="0" w:color="auto"/>
            </w:tcBorders>
          </w:tcPr>
          <w:p w14:paraId="356C6C08" w14:textId="424CD02E"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1B7939E9" w14:textId="17DB3C45" w:rsidR="00966642" w:rsidRPr="00607173" w:rsidRDefault="00966642" w:rsidP="00966642">
            <w:pPr>
              <w:rPr>
                <w:rFonts w:cstheme="minorHAnsi"/>
              </w:rPr>
            </w:pPr>
            <w:r w:rsidRPr="00607173">
              <w:rPr>
                <w:rFonts w:cstheme="minorHAnsi"/>
              </w:rPr>
              <w:t>A06</w:t>
            </w:r>
          </w:p>
        </w:tc>
        <w:tc>
          <w:tcPr>
            <w:tcW w:w="5103" w:type="dxa"/>
            <w:tcBorders>
              <w:bottom w:val="dotted" w:sz="4" w:space="0" w:color="auto"/>
            </w:tcBorders>
          </w:tcPr>
          <w:p w14:paraId="14AF72AB" w14:textId="50A3E873" w:rsidR="00966642" w:rsidRPr="00607173" w:rsidRDefault="00966642" w:rsidP="00966642">
            <w:pPr>
              <w:rPr>
                <w:rFonts w:cstheme="minorHAnsi"/>
              </w:rPr>
            </w:pPr>
            <w:r w:rsidRPr="00607173">
              <w:rPr>
                <w:rFonts w:cstheme="minorHAnsi"/>
              </w:rPr>
              <w:t>Angebotspositionen abweichend zum Vertrags-verhältnis</w:t>
            </w:r>
          </w:p>
        </w:tc>
      </w:tr>
      <w:tr w:rsidR="00966642" w:rsidRPr="00607173" w14:paraId="218C40C8" w14:textId="77777777" w:rsidTr="00DC2AF4">
        <w:trPr>
          <w:trHeight w:val="438"/>
        </w:trPr>
        <w:tc>
          <w:tcPr>
            <w:tcW w:w="562" w:type="dxa"/>
            <w:vMerge/>
          </w:tcPr>
          <w:p w14:paraId="7CC7D72E" w14:textId="77777777" w:rsidR="00966642" w:rsidRPr="00607173" w:rsidRDefault="00966642" w:rsidP="00966642">
            <w:pPr>
              <w:rPr>
                <w:rFonts w:cstheme="minorHAnsi"/>
              </w:rPr>
            </w:pPr>
          </w:p>
        </w:tc>
        <w:tc>
          <w:tcPr>
            <w:tcW w:w="6237" w:type="dxa"/>
            <w:vMerge/>
          </w:tcPr>
          <w:p w14:paraId="1996F893" w14:textId="77777777" w:rsidR="00966642" w:rsidRPr="00607173" w:rsidRDefault="00966642" w:rsidP="00966642">
            <w:pPr>
              <w:rPr>
                <w:rFonts w:cstheme="minorHAnsi"/>
              </w:rPr>
            </w:pPr>
          </w:p>
        </w:tc>
        <w:tc>
          <w:tcPr>
            <w:tcW w:w="1559" w:type="dxa"/>
            <w:tcBorders>
              <w:top w:val="dotted" w:sz="4" w:space="0" w:color="auto"/>
            </w:tcBorders>
          </w:tcPr>
          <w:p w14:paraId="4FCAD26E" w14:textId="3B196542" w:rsidR="00966642" w:rsidRPr="00607173" w:rsidRDefault="00966642" w:rsidP="00966642">
            <w:pPr>
              <w:rPr>
                <w:rFonts w:cstheme="minorHAnsi"/>
              </w:rPr>
            </w:pPr>
            <w:r w:rsidRPr="00607173">
              <w:rPr>
                <w:rFonts w:cstheme="minorHAnsi"/>
              </w:rPr>
              <w:t>ja</w:t>
            </w:r>
          </w:p>
        </w:tc>
        <w:tc>
          <w:tcPr>
            <w:tcW w:w="851" w:type="dxa"/>
            <w:tcBorders>
              <w:top w:val="dotted" w:sz="4" w:space="0" w:color="auto"/>
            </w:tcBorders>
          </w:tcPr>
          <w:p w14:paraId="32F79430" w14:textId="21B38941" w:rsidR="00966642" w:rsidRPr="00607173" w:rsidRDefault="00966642" w:rsidP="00966642">
            <w:pPr>
              <w:rPr>
                <w:rFonts w:cstheme="minorHAnsi"/>
              </w:rPr>
            </w:pPr>
          </w:p>
        </w:tc>
        <w:tc>
          <w:tcPr>
            <w:tcW w:w="5103" w:type="dxa"/>
            <w:tcBorders>
              <w:top w:val="dotted" w:sz="4" w:space="0" w:color="auto"/>
            </w:tcBorders>
          </w:tcPr>
          <w:p w14:paraId="5EFCC130" w14:textId="55CCE4C6" w:rsidR="00966642" w:rsidRPr="00607173" w:rsidRDefault="00966642" w:rsidP="00966642">
            <w:pPr>
              <w:rPr>
                <w:rFonts w:cstheme="minorHAnsi"/>
              </w:rPr>
            </w:pPr>
            <w:r w:rsidRPr="00607173">
              <w:rPr>
                <w:rFonts w:cstheme="minorHAnsi"/>
              </w:rPr>
              <w:t>Bestellung versenden</w:t>
            </w:r>
          </w:p>
        </w:tc>
      </w:tr>
    </w:tbl>
    <w:p w14:paraId="60879F68" w14:textId="1835CB93" w:rsidR="00C70B11" w:rsidRPr="00607173" w:rsidRDefault="008F78A2" w:rsidP="001F2FE1">
      <w:pPr>
        <w:pStyle w:val="berschrift2"/>
        <w:rPr>
          <w:rFonts w:cstheme="minorHAnsi"/>
          <w:szCs w:val="24"/>
        </w:rPr>
      </w:pPr>
      <w:bookmarkStart w:id="916" w:name="_Toc62633716"/>
      <w:bookmarkStart w:id="917" w:name="_Toc64454051"/>
      <w:bookmarkStart w:id="918" w:name="_Toc232433531"/>
      <w:r w:rsidRPr="00607173">
        <w:rPr>
          <w:rFonts w:cstheme="minorHAnsi"/>
          <w:szCs w:val="24"/>
        </w:rPr>
        <w:t>AD</w:t>
      </w:r>
      <w:r w:rsidR="00C70B11" w:rsidRPr="00607173">
        <w:rPr>
          <w:rFonts w:cstheme="minorHAnsi"/>
          <w:szCs w:val="24"/>
        </w:rPr>
        <w:t>: Beendigung Rechnungsabwicklung des Messstellenbetriebes über den LF durch den MSB</w:t>
      </w:r>
      <w:bookmarkEnd w:id="916"/>
      <w:bookmarkEnd w:id="917"/>
      <w:bookmarkEnd w:id="918"/>
    </w:p>
    <w:p w14:paraId="4DFB53E3" w14:textId="443E6087" w:rsidR="00C70B11" w:rsidRPr="00607173" w:rsidRDefault="00C70B11" w:rsidP="00B17D23">
      <w:pPr>
        <w:pStyle w:val="berschrift3"/>
        <w:rPr>
          <w:rFonts w:cstheme="minorHAnsi"/>
          <w:szCs w:val="24"/>
        </w:rPr>
      </w:pPr>
      <w:bookmarkStart w:id="919" w:name="_Toc62633717"/>
      <w:bookmarkStart w:id="920" w:name="_Toc64454052"/>
      <w:bookmarkStart w:id="921" w:name="_Toc232433532"/>
      <w:r w:rsidRPr="00607173">
        <w:rPr>
          <w:rFonts w:cstheme="minorHAnsi"/>
          <w:szCs w:val="24"/>
        </w:rPr>
        <w:t>E_0206_Beendigung prüfen</w:t>
      </w:r>
      <w:bookmarkEnd w:id="919"/>
      <w:bookmarkEnd w:id="920"/>
      <w:bookmarkEnd w:id="921"/>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DC2AF4" w:rsidRPr="00607173" w14:paraId="47721C28" w14:textId="77777777" w:rsidTr="00DC2AF4">
        <w:trPr>
          <w:trHeight w:val="454"/>
        </w:trPr>
        <w:tc>
          <w:tcPr>
            <w:tcW w:w="6799" w:type="dxa"/>
            <w:gridSpan w:val="2"/>
            <w:shd w:val="clear" w:color="auto" w:fill="D8DFE4"/>
            <w:vAlign w:val="center"/>
          </w:tcPr>
          <w:p w14:paraId="52FB9090" w14:textId="77777777" w:rsidR="00DC2AF4" w:rsidRPr="00607173" w:rsidRDefault="00DC2AF4" w:rsidP="00C62443">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7FE9CD33" w14:textId="1DCCC057" w:rsidR="00DC2AF4" w:rsidRPr="00607173" w:rsidRDefault="00DC2AF4" w:rsidP="00C62443">
            <w:pPr>
              <w:contextualSpacing/>
              <w:rPr>
                <w:rFonts w:cstheme="minorHAnsi"/>
                <w:b/>
                <w:bCs/>
              </w:rPr>
            </w:pPr>
          </w:p>
        </w:tc>
      </w:tr>
      <w:tr w:rsidR="00966642" w:rsidRPr="00607173" w14:paraId="413EAC86" w14:textId="77777777" w:rsidTr="00DC2AF4">
        <w:tc>
          <w:tcPr>
            <w:tcW w:w="562" w:type="dxa"/>
            <w:shd w:val="clear" w:color="auto" w:fill="D8DFE4"/>
          </w:tcPr>
          <w:p w14:paraId="7FAF0378" w14:textId="77777777" w:rsidR="00966642" w:rsidRPr="00607173" w:rsidRDefault="00966642" w:rsidP="004C073D">
            <w:pPr>
              <w:contextualSpacing/>
              <w:rPr>
                <w:rFonts w:cstheme="minorHAnsi"/>
              </w:rPr>
            </w:pPr>
            <w:r w:rsidRPr="00607173">
              <w:rPr>
                <w:rFonts w:cstheme="minorHAnsi"/>
              </w:rPr>
              <w:t>Nr.</w:t>
            </w:r>
          </w:p>
        </w:tc>
        <w:tc>
          <w:tcPr>
            <w:tcW w:w="6237" w:type="dxa"/>
            <w:shd w:val="clear" w:color="auto" w:fill="D8DFE4"/>
          </w:tcPr>
          <w:p w14:paraId="782503BB" w14:textId="77777777" w:rsidR="00966642" w:rsidRPr="00607173" w:rsidRDefault="00966642" w:rsidP="004C073D">
            <w:pPr>
              <w:contextualSpacing/>
              <w:rPr>
                <w:rFonts w:cstheme="minorHAnsi"/>
              </w:rPr>
            </w:pPr>
            <w:r w:rsidRPr="00607173">
              <w:rPr>
                <w:rFonts w:cstheme="minorHAnsi"/>
              </w:rPr>
              <w:t>Prüfschritt</w:t>
            </w:r>
          </w:p>
        </w:tc>
        <w:tc>
          <w:tcPr>
            <w:tcW w:w="1559" w:type="dxa"/>
            <w:shd w:val="clear" w:color="auto" w:fill="D8DFE4"/>
          </w:tcPr>
          <w:p w14:paraId="3F0D27ED" w14:textId="77777777" w:rsidR="00966642" w:rsidRPr="00607173" w:rsidRDefault="00966642" w:rsidP="00DC2AF4">
            <w:pPr>
              <w:contextualSpacing/>
              <w:rPr>
                <w:rFonts w:cstheme="minorHAnsi"/>
              </w:rPr>
            </w:pPr>
            <w:r w:rsidRPr="00607173">
              <w:rPr>
                <w:rFonts w:cstheme="minorHAnsi"/>
              </w:rPr>
              <w:t>Prüfergebnis</w:t>
            </w:r>
          </w:p>
        </w:tc>
        <w:tc>
          <w:tcPr>
            <w:tcW w:w="851" w:type="dxa"/>
            <w:shd w:val="clear" w:color="auto" w:fill="D8DFE4"/>
          </w:tcPr>
          <w:p w14:paraId="76C186D6" w14:textId="77777777" w:rsidR="00966642" w:rsidRPr="00607173" w:rsidRDefault="00966642" w:rsidP="004C073D">
            <w:pPr>
              <w:contextualSpacing/>
              <w:rPr>
                <w:rFonts w:cstheme="minorHAnsi"/>
              </w:rPr>
            </w:pPr>
            <w:r w:rsidRPr="00607173">
              <w:rPr>
                <w:rFonts w:cstheme="minorHAnsi"/>
              </w:rPr>
              <w:t>Code</w:t>
            </w:r>
          </w:p>
        </w:tc>
        <w:tc>
          <w:tcPr>
            <w:tcW w:w="5103" w:type="dxa"/>
            <w:shd w:val="clear" w:color="auto" w:fill="D8DFE4"/>
          </w:tcPr>
          <w:p w14:paraId="795EB47A" w14:textId="77777777" w:rsidR="00966642" w:rsidRPr="00607173" w:rsidRDefault="00966642" w:rsidP="004C073D">
            <w:pPr>
              <w:contextualSpacing/>
              <w:rPr>
                <w:rFonts w:cstheme="minorHAnsi"/>
              </w:rPr>
            </w:pPr>
            <w:r w:rsidRPr="00607173">
              <w:rPr>
                <w:rFonts w:cstheme="minorHAnsi"/>
              </w:rPr>
              <w:t>Hinweis</w:t>
            </w:r>
          </w:p>
        </w:tc>
      </w:tr>
      <w:tr w:rsidR="00966642" w:rsidRPr="00607173" w14:paraId="2923043E" w14:textId="77777777" w:rsidTr="00DC2AF4">
        <w:tc>
          <w:tcPr>
            <w:tcW w:w="562" w:type="dxa"/>
            <w:vMerge w:val="restart"/>
          </w:tcPr>
          <w:p w14:paraId="1C6D626E" w14:textId="79CFF507" w:rsidR="00966642" w:rsidRPr="00607173" w:rsidRDefault="00966642" w:rsidP="00966642">
            <w:pPr>
              <w:rPr>
                <w:rFonts w:cstheme="minorHAnsi"/>
              </w:rPr>
            </w:pPr>
            <w:r w:rsidRPr="00607173">
              <w:rPr>
                <w:rFonts w:cstheme="minorHAnsi"/>
              </w:rPr>
              <w:t>1</w:t>
            </w:r>
          </w:p>
        </w:tc>
        <w:tc>
          <w:tcPr>
            <w:tcW w:w="6237" w:type="dxa"/>
            <w:vMerge w:val="restart"/>
          </w:tcPr>
          <w:p w14:paraId="2B65CFF5" w14:textId="794923E0" w:rsidR="00966642" w:rsidRPr="00607173" w:rsidRDefault="00966642" w:rsidP="00966642">
            <w:pPr>
              <w:rPr>
                <w:rFonts w:cstheme="minorHAnsi"/>
              </w:rPr>
            </w:pPr>
            <w:r w:rsidRPr="00607173">
              <w:rPr>
                <w:rFonts w:cstheme="minorHAnsi"/>
              </w:rPr>
              <w:t>Besteht ein Vertragsverhältnis über die Rechnungsab</w:t>
            </w:r>
            <w:r w:rsidRPr="00607173">
              <w:rPr>
                <w:rFonts w:cstheme="minorHAnsi"/>
              </w:rPr>
              <w:softHyphen/>
              <w:t>wicklung über den LF?</w:t>
            </w:r>
          </w:p>
        </w:tc>
        <w:tc>
          <w:tcPr>
            <w:tcW w:w="1559" w:type="dxa"/>
            <w:tcBorders>
              <w:bottom w:val="dotted" w:sz="4" w:space="0" w:color="auto"/>
            </w:tcBorders>
          </w:tcPr>
          <w:p w14:paraId="7BE7B41B" w14:textId="7931CCCA"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02F5624E" w14:textId="068A6004" w:rsidR="00966642" w:rsidRPr="00607173" w:rsidRDefault="00966642" w:rsidP="00966642">
            <w:pPr>
              <w:rPr>
                <w:rFonts w:cstheme="minorHAnsi"/>
              </w:rPr>
            </w:pPr>
            <w:r w:rsidRPr="00607173">
              <w:rPr>
                <w:rFonts w:cstheme="minorHAnsi"/>
              </w:rPr>
              <w:t>A01</w:t>
            </w:r>
          </w:p>
        </w:tc>
        <w:tc>
          <w:tcPr>
            <w:tcW w:w="5103" w:type="dxa"/>
            <w:tcBorders>
              <w:bottom w:val="dotted" w:sz="4" w:space="0" w:color="auto"/>
            </w:tcBorders>
          </w:tcPr>
          <w:p w14:paraId="05922C09" w14:textId="77777777" w:rsidR="00966642" w:rsidRPr="00607173" w:rsidRDefault="00966642" w:rsidP="00966642">
            <w:pPr>
              <w:rPr>
                <w:rFonts w:cstheme="minorHAnsi"/>
              </w:rPr>
            </w:pPr>
            <w:r w:rsidRPr="00607173">
              <w:rPr>
                <w:rFonts w:cstheme="minorHAnsi"/>
              </w:rPr>
              <w:t>Cluster: Ablehnung</w:t>
            </w:r>
          </w:p>
          <w:p w14:paraId="1AC8EC6E" w14:textId="53AFF9AF" w:rsidR="00966642" w:rsidRPr="00607173" w:rsidRDefault="00966642" w:rsidP="00966642">
            <w:pPr>
              <w:rPr>
                <w:rFonts w:cstheme="minorHAnsi"/>
              </w:rPr>
            </w:pPr>
            <w:r w:rsidRPr="00607173">
              <w:rPr>
                <w:rFonts w:cstheme="minorHAnsi"/>
              </w:rPr>
              <w:t>Keine Vereinbarung über die Abrechnung MSB über den LF</w:t>
            </w:r>
          </w:p>
        </w:tc>
      </w:tr>
      <w:tr w:rsidR="00966642" w:rsidRPr="00607173" w14:paraId="172DB597" w14:textId="77777777" w:rsidTr="00DC2AF4">
        <w:tc>
          <w:tcPr>
            <w:tcW w:w="562" w:type="dxa"/>
            <w:vMerge/>
          </w:tcPr>
          <w:p w14:paraId="3F66858E" w14:textId="77777777" w:rsidR="00966642" w:rsidRPr="00607173" w:rsidRDefault="00966642" w:rsidP="00966642">
            <w:pPr>
              <w:rPr>
                <w:rFonts w:cstheme="minorHAnsi"/>
              </w:rPr>
            </w:pPr>
          </w:p>
        </w:tc>
        <w:tc>
          <w:tcPr>
            <w:tcW w:w="6237" w:type="dxa"/>
            <w:vMerge/>
          </w:tcPr>
          <w:p w14:paraId="5B1E79EB" w14:textId="77777777" w:rsidR="00966642" w:rsidRPr="00607173" w:rsidRDefault="00966642" w:rsidP="00966642">
            <w:pPr>
              <w:rPr>
                <w:rFonts w:cstheme="minorHAnsi"/>
              </w:rPr>
            </w:pPr>
          </w:p>
        </w:tc>
        <w:tc>
          <w:tcPr>
            <w:tcW w:w="1559" w:type="dxa"/>
            <w:tcBorders>
              <w:top w:val="dotted" w:sz="4" w:space="0" w:color="auto"/>
            </w:tcBorders>
          </w:tcPr>
          <w:p w14:paraId="3B380456" w14:textId="210A930E" w:rsidR="00966642" w:rsidRPr="00607173" w:rsidRDefault="00966642" w:rsidP="00966642">
            <w:pPr>
              <w:rPr>
                <w:rFonts w:cstheme="minorHAnsi"/>
              </w:rPr>
            </w:pPr>
            <w:r w:rsidRPr="00607173">
              <w:rPr>
                <w:rFonts w:cstheme="minorHAnsi"/>
              </w:rPr>
              <w:t>ja</w:t>
            </w:r>
          </w:p>
        </w:tc>
        <w:tc>
          <w:tcPr>
            <w:tcW w:w="851" w:type="dxa"/>
            <w:tcBorders>
              <w:top w:val="dotted" w:sz="4" w:space="0" w:color="auto"/>
            </w:tcBorders>
          </w:tcPr>
          <w:p w14:paraId="6F0B3A85" w14:textId="2DB849D1" w:rsidR="00966642" w:rsidRPr="00607173" w:rsidRDefault="00966642" w:rsidP="00966642">
            <w:pPr>
              <w:rPr>
                <w:rFonts w:cstheme="minorHAnsi"/>
              </w:rPr>
            </w:pPr>
            <w:r w:rsidRPr="00607173">
              <w:rPr>
                <w:rFonts w:cstheme="minorHAnsi"/>
              </w:rPr>
              <w:t>A02</w:t>
            </w:r>
          </w:p>
        </w:tc>
        <w:tc>
          <w:tcPr>
            <w:tcW w:w="5103" w:type="dxa"/>
            <w:tcBorders>
              <w:top w:val="dotted" w:sz="4" w:space="0" w:color="auto"/>
            </w:tcBorders>
          </w:tcPr>
          <w:p w14:paraId="11F4A694" w14:textId="77777777" w:rsidR="00966642" w:rsidRPr="00607173" w:rsidRDefault="00966642" w:rsidP="00966642">
            <w:pPr>
              <w:rPr>
                <w:rFonts w:cstheme="minorHAnsi"/>
              </w:rPr>
            </w:pPr>
            <w:r w:rsidRPr="00607173">
              <w:rPr>
                <w:rFonts w:cstheme="minorHAnsi"/>
              </w:rPr>
              <w:t>Cluster: Zustimmung</w:t>
            </w:r>
          </w:p>
          <w:p w14:paraId="1CD0F402" w14:textId="71A73276" w:rsidR="00966642" w:rsidRPr="00607173" w:rsidRDefault="00966642" w:rsidP="00966642">
            <w:pPr>
              <w:rPr>
                <w:rFonts w:cstheme="minorHAnsi"/>
              </w:rPr>
            </w:pPr>
            <w:r w:rsidRPr="00607173">
              <w:rPr>
                <w:rFonts w:cstheme="minorHAnsi"/>
              </w:rPr>
              <w:t>Zustimmung</w:t>
            </w:r>
          </w:p>
        </w:tc>
      </w:tr>
    </w:tbl>
    <w:p w14:paraId="2D9A32DB" w14:textId="77777777" w:rsidR="00C70B11" w:rsidRPr="00607173" w:rsidRDefault="00C70B11" w:rsidP="00B17D23">
      <w:pPr>
        <w:rPr>
          <w:rFonts w:cstheme="minorHAnsi"/>
        </w:rPr>
      </w:pPr>
      <w:r w:rsidRPr="00607173">
        <w:rPr>
          <w:rFonts w:cstheme="minorHAnsi"/>
        </w:rPr>
        <w:br w:type="page"/>
      </w:r>
    </w:p>
    <w:p w14:paraId="0F9DC4FE" w14:textId="4E69488E" w:rsidR="00C70B11" w:rsidRPr="00607173" w:rsidRDefault="008F78A2" w:rsidP="001F2FE1">
      <w:pPr>
        <w:pStyle w:val="berschrift2"/>
        <w:rPr>
          <w:rFonts w:cstheme="minorHAnsi"/>
          <w:szCs w:val="24"/>
        </w:rPr>
      </w:pPr>
      <w:bookmarkStart w:id="922" w:name="_Toc62633718"/>
      <w:bookmarkStart w:id="923" w:name="_Toc64454053"/>
      <w:bookmarkStart w:id="924" w:name="_Toc232433533"/>
      <w:r w:rsidRPr="00607173">
        <w:rPr>
          <w:rFonts w:cstheme="minorHAnsi"/>
          <w:szCs w:val="24"/>
        </w:rPr>
        <w:lastRenderedPageBreak/>
        <w:t>AD</w:t>
      </w:r>
      <w:r w:rsidR="00C70B11" w:rsidRPr="00607173">
        <w:rPr>
          <w:rFonts w:cstheme="minorHAnsi"/>
          <w:szCs w:val="24"/>
        </w:rPr>
        <w:t>: Anfrage zur Rechnungsabwicklung des Messtellenbetriebes über den LF durch den LF</w:t>
      </w:r>
      <w:bookmarkEnd w:id="922"/>
      <w:bookmarkEnd w:id="923"/>
      <w:bookmarkEnd w:id="924"/>
    </w:p>
    <w:p w14:paraId="329AF80D" w14:textId="7B28E71D" w:rsidR="00C70B11" w:rsidRPr="00607173" w:rsidRDefault="00C70B11" w:rsidP="00B17D23">
      <w:pPr>
        <w:pStyle w:val="berschrift3"/>
        <w:rPr>
          <w:rFonts w:cstheme="minorHAnsi"/>
          <w:szCs w:val="24"/>
        </w:rPr>
      </w:pPr>
      <w:bookmarkStart w:id="925" w:name="_Toc62633719"/>
      <w:bookmarkStart w:id="926" w:name="_Toc64454054"/>
      <w:bookmarkStart w:id="927" w:name="_Toc232433534"/>
      <w:r w:rsidRPr="00607173">
        <w:rPr>
          <w:rFonts w:cstheme="minorHAnsi"/>
          <w:szCs w:val="24"/>
        </w:rPr>
        <w:t>E_0207_Anfrage prüfen</w:t>
      </w:r>
      <w:bookmarkEnd w:id="925"/>
      <w:bookmarkEnd w:id="926"/>
      <w:bookmarkEnd w:id="92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DC2AF4" w:rsidRPr="00607173" w14:paraId="2988BE78" w14:textId="77777777" w:rsidTr="00DC2AF4">
        <w:trPr>
          <w:trHeight w:val="454"/>
        </w:trPr>
        <w:tc>
          <w:tcPr>
            <w:tcW w:w="6799" w:type="dxa"/>
            <w:gridSpan w:val="2"/>
            <w:shd w:val="clear" w:color="auto" w:fill="D8DFE4"/>
            <w:vAlign w:val="center"/>
          </w:tcPr>
          <w:p w14:paraId="08B1E4E9" w14:textId="77777777" w:rsidR="00DC2AF4" w:rsidRPr="00607173" w:rsidRDefault="00DC2AF4" w:rsidP="00C62443">
            <w:pPr>
              <w:contextualSpacing/>
              <w:rPr>
                <w:rFonts w:cstheme="minorHAnsi"/>
                <w:b/>
                <w:bCs/>
              </w:rPr>
            </w:pPr>
            <w:r w:rsidRPr="00607173">
              <w:rPr>
                <w:rFonts w:cstheme="minorHAnsi"/>
                <w:b/>
                <w:bCs/>
                <w:color w:val="C20000"/>
              </w:rPr>
              <w:t>Prüfende Rolle: MSB</w:t>
            </w:r>
          </w:p>
        </w:tc>
        <w:tc>
          <w:tcPr>
            <w:tcW w:w="7513" w:type="dxa"/>
            <w:gridSpan w:val="3"/>
            <w:shd w:val="clear" w:color="auto" w:fill="D8DFE4"/>
            <w:vAlign w:val="center"/>
          </w:tcPr>
          <w:p w14:paraId="37CC092C" w14:textId="11F6627A" w:rsidR="00DC2AF4" w:rsidRPr="00607173" w:rsidRDefault="009E092B" w:rsidP="00C62443">
            <w:pPr>
              <w:contextualSpacing/>
              <w:rPr>
                <w:rFonts w:cstheme="minorHAnsi"/>
                <w:b/>
                <w:bCs/>
              </w:rPr>
            </w:pPr>
            <w:r w:rsidRPr="00607173">
              <w:rPr>
                <w:rFonts w:cstheme="minorHAnsi"/>
              </w:rPr>
              <w:t>Kommentar</w:t>
            </w:r>
            <w:r w:rsidR="00277450" w:rsidRPr="00607173">
              <w:rPr>
                <w:rFonts w:cstheme="minorHAnsi"/>
              </w:rPr>
              <w:t xml:space="preserve"> aus AD: entspricht MSB am Objekt Marktlokation</w:t>
            </w:r>
          </w:p>
        </w:tc>
      </w:tr>
      <w:tr w:rsidR="00966642" w:rsidRPr="00607173" w14:paraId="7BE832CE" w14:textId="77777777" w:rsidTr="00DC2AF4">
        <w:tc>
          <w:tcPr>
            <w:tcW w:w="562" w:type="dxa"/>
            <w:shd w:val="clear" w:color="auto" w:fill="D8DFE4"/>
          </w:tcPr>
          <w:p w14:paraId="7DFFC121" w14:textId="77777777" w:rsidR="00966642" w:rsidRPr="00607173" w:rsidRDefault="00966642" w:rsidP="004C073D">
            <w:pPr>
              <w:contextualSpacing/>
              <w:rPr>
                <w:rFonts w:cstheme="minorHAnsi"/>
              </w:rPr>
            </w:pPr>
            <w:r w:rsidRPr="00607173">
              <w:rPr>
                <w:rFonts w:cstheme="minorHAnsi"/>
              </w:rPr>
              <w:t>Nr.</w:t>
            </w:r>
          </w:p>
        </w:tc>
        <w:tc>
          <w:tcPr>
            <w:tcW w:w="6237" w:type="dxa"/>
            <w:shd w:val="clear" w:color="auto" w:fill="D8DFE4"/>
          </w:tcPr>
          <w:p w14:paraId="57A11063" w14:textId="77777777" w:rsidR="00966642" w:rsidRPr="00607173" w:rsidRDefault="00966642" w:rsidP="004C073D">
            <w:pPr>
              <w:contextualSpacing/>
              <w:rPr>
                <w:rFonts w:cstheme="minorHAnsi"/>
              </w:rPr>
            </w:pPr>
            <w:r w:rsidRPr="00607173">
              <w:rPr>
                <w:rFonts w:cstheme="minorHAnsi"/>
              </w:rPr>
              <w:t>Prüfschritt</w:t>
            </w:r>
          </w:p>
        </w:tc>
        <w:tc>
          <w:tcPr>
            <w:tcW w:w="1559" w:type="dxa"/>
            <w:shd w:val="clear" w:color="auto" w:fill="D8DFE4"/>
          </w:tcPr>
          <w:p w14:paraId="58FE9A7A" w14:textId="77777777" w:rsidR="00966642" w:rsidRPr="00607173" w:rsidRDefault="00966642" w:rsidP="00DC2AF4">
            <w:pPr>
              <w:contextualSpacing/>
              <w:rPr>
                <w:rFonts w:cstheme="minorHAnsi"/>
              </w:rPr>
            </w:pPr>
            <w:r w:rsidRPr="00607173">
              <w:rPr>
                <w:rFonts w:cstheme="minorHAnsi"/>
              </w:rPr>
              <w:t>Prüfergebnis</w:t>
            </w:r>
          </w:p>
        </w:tc>
        <w:tc>
          <w:tcPr>
            <w:tcW w:w="851" w:type="dxa"/>
            <w:shd w:val="clear" w:color="auto" w:fill="D8DFE4"/>
          </w:tcPr>
          <w:p w14:paraId="3A792578" w14:textId="77777777" w:rsidR="00966642" w:rsidRPr="00607173" w:rsidRDefault="00966642" w:rsidP="004C073D">
            <w:pPr>
              <w:contextualSpacing/>
              <w:rPr>
                <w:rFonts w:cstheme="minorHAnsi"/>
              </w:rPr>
            </w:pPr>
            <w:r w:rsidRPr="00607173">
              <w:rPr>
                <w:rFonts w:cstheme="minorHAnsi"/>
              </w:rPr>
              <w:t>Code</w:t>
            </w:r>
          </w:p>
        </w:tc>
        <w:tc>
          <w:tcPr>
            <w:tcW w:w="5107" w:type="dxa"/>
            <w:shd w:val="clear" w:color="auto" w:fill="D8DFE4"/>
          </w:tcPr>
          <w:p w14:paraId="549F3CB1" w14:textId="77777777" w:rsidR="00966642" w:rsidRPr="00607173" w:rsidRDefault="00966642" w:rsidP="004C073D">
            <w:pPr>
              <w:contextualSpacing/>
              <w:rPr>
                <w:rFonts w:cstheme="minorHAnsi"/>
              </w:rPr>
            </w:pPr>
            <w:r w:rsidRPr="00607173">
              <w:rPr>
                <w:rFonts w:cstheme="minorHAnsi"/>
              </w:rPr>
              <w:t>Hinweis</w:t>
            </w:r>
          </w:p>
        </w:tc>
      </w:tr>
      <w:tr w:rsidR="00966642" w:rsidRPr="00607173" w14:paraId="5AA00917" w14:textId="77777777" w:rsidTr="00DC2AF4">
        <w:tc>
          <w:tcPr>
            <w:tcW w:w="562" w:type="dxa"/>
            <w:vMerge w:val="restart"/>
          </w:tcPr>
          <w:p w14:paraId="15F2073E" w14:textId="3CD2666A" w:rsidR="00966642" w:rsidRPr="00607173" w:rsidRDefault="00966642" w:rsidP="00966642">
            <w:pPr>
              <w:rPr>
                <w:rFonts w:cstheme="minorHAnsi"/>
              </w:rPr>
            </w:pPr>
            <w:r w:rsidRPr="00607173">
              <w:rPr>
                <w:rFonts w:cstheme="minorHAnsi"/>
              </w:rPr>
              <w:t>1</w:t>
            </w:r>
          </w:p>
        </w:tc>
        <w:tc>
          <w:tcPr>
            <w:tcW w:w="6237" w:type="dxa"/>
            <w:vMerge w:val="restart"/>
          </w:tcPr>
          <w:p w14:paraId="010C997D" w14:textId="020813B9" w:rsidR="00966642" w:rsidRPr="00607173" w:rsidRDefault="00966642" w:rsidP="00966642">
            <w:pPr>
              <w:rPr>
                <w:rFonts w:cstheme="minorHAnsi"/>
              </w:rPr>
            </w:pPr>
            <w:r w:rsidRPr="00607173">
              <w:rPr>
                <w:rFonts w:cstheme="minorHAnsi"/>
              </w:rPr>
              <w:t>Liegt ein gültiger Vertrag zwischen MSB und LF vor, der die Rechnungsabwicklung des Messstellenbetriebs an den LF regelt?</w:t>
            </w:r>
          </w:p>
        </w:tc>
        <w:tc>
          <w:tcPr>
            <w:tcW w:w="1559" w:type="dxa"/>
            <w:tcBorders>
              <w:bottom w:val="dotted" w:sz="4" w:space="0" w:color="auto"/>
            </w:tcBorders>
          </w:tcPr>
          <w:p w14:paraId="5B68FA38" w14:textId="6B0931F2"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65541DD2" w14:textId="5ACE116A" w:rsidR="00966642" w:rsidRPr="00607173" w:rsidRDefault="00966642" w:rsidP="00966642">
            <w:pPr>
              <w:rPr>
                <w:rFonts w:cstheme="minorHAnsi"/>
              </w:rPr>
            </w:pPr>
            <w:r w:rsidRPr="00607173">
              <w:rPr>
                <w:rFonts w:cstheme="minorHAnsi"/>
              </w:rPr>
              <w:t>A01</w:t>
            </w:r>
          </w:p>
        </w:tc>
        <w:tc>
          <w:tcPr>
            <w:tcW w:w="5107" w:type="dxa"/>
            <w:tcBorders>
              <w:bottom w:val="dotted" w:sz="4" w:space="0" w:color="auto"/>
            </w:tcBorders>
          </w:tcPr>
          <w:p w14:paraId="6708E0AC" w14:textId="2E7EFD21" w:rsidR="00966642" w:rsidRPr="00607173" w:rsidRDefault="00966642" w:rsidP="00966642">
            <w:pPr>
              <w:rPr>
                <w:rFonts w:cstheme="minorHAnsi"/>
              </w:rPr>
            </w:pPr>
            <w:r w:rsidRPr="00607173">
              <w:rPr>
                <w:rFonts w:cstheme="minorHAnsi"/>
              </w:rPr>
              <w:t>Kein gültiger Vertrag</w:t>
            </w:r>
          </w:p>
        </w:tc>
      </w:tr>
      <w:tr w:rsidR="00966642" w:rsidRPr="00607173" w14:paraId="1551526D" w14:textId="77777777" w:rsidTr="00DC2AF4">
        <w:tc>
          <w:tcPr>
            <w:tcW w:w="562" w:type="dxa"/>
            <w:vMerge/>
          </w:tcPr>
          <w:p w14:paraId="488992B1" w14:textId="77777777" w:rsidR="00966642" w:rsidRPr="00607173" w:rsidRDefault="00966642" w:rsidP="00966642">
            <w:pPr>
              <w:rPr>
                <w:rFonts w:cstheme="minorHAnsi"/>
              </w:rPr>
            </w:pPr>
          </w:p>
        </w:tc>
        <w:tc>
          <w:tcPr>
            <w:tcW w:w="6237" w:type="dxa"/>
            <w:vMerge/>
          </w:tcPr>
          <w:p w14:paraId="60CD7A3F" w14:textId="77777777" w:rsidR="00966642" w:rsidRPr="00607173" w:rsidRDefault="00966642" w:rsidP="00966642">
            <w:pPr>
              <w:rPr>
                <w:rFonts w:cstheme="minorHAnsi"/>
              </w:rPr>
            </w:pPr>
          </w:p>
        </w:tc>
        <w:tc>
          <w:tcPr>
            <w:tcW w:w="1559" w:type="dxa"/>
            <w:tcBorders>
              <w:top w:val="dotted" w:sz="4" w:space="0" w:color="auto"/>
            </w:tcBorders>
          </w:tcPr>
          <w:p w14:paraId="45D7BCF2" w14:textId="7AD5B465"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007865A3" w14:textId="77777777" w:rsidR="00966642" w:rsidRPr="00607173" w:rsidRDefault="00966642" w:rsidP="00966642">
            <w:pPr>
              <w:rPr>
                <w:rFonts w:cstheme="minorHAnsi"/>
              </w:rPr>
            </w:pPr>
          </w:p>
        </w:tc>
        <w:tc>
          <w:tcPr>
            <w:tcW w:w="5107" w:type="dxa"/>
            <w:tcBorders>
              <w:top w:val="dotted" w:sz="4" w:space="0" w:color="auto"/>
            </w:tcBorders>
          </w:tcPr>
          <w:p w14:paraId="25DFC9E6" w14:textId="77777777" w:rsidR="00966642" w:rsidRPr="00607173" w:rsidRDefault="00966642" w:rsidP="00966642">
            <w:pPr>
              <w:rPr>
                <w:rFonts w:cstheme="minorHAnsi"/>
              </w:rPr>
            </w:pPr>
          </w:p>
        </w:tc>
      </w:tr>
      <w:tr w:rsidR="00966642" w:rsidRPr="00607173" w14:paraId="651B0629" w14:textId="77777777" w:rsidTr="00DC2AF4">
        <w:tc>
          <w:tcPr>
            <w:tcW w:w="562" w:type="dxa"/>
            <w:vMerge w:val="restart"/>
          </w:tcPr>
          <w:p w14:paraId="6BD3E4B7" w14:textId="18C4ABE4" w:rsidR="00966642" w:rsidRPr="00607173" w:rsidRDefault="00966642" w:rsidP="00966642">
            <w:pPr>
              <w:rPr>
                <w:rFonts w:cstheme="minorHAnsi"/>
              </w:rPr>
            </w:pPr>
            <w:r w:rsidRPr="00607173">
              <w:rPr>
                <w:rFonts w:cstheme="minorHAnsi"/>
              </w:rPr>
              <w:t>2</w:t>
            </w:r>
          </w:p>
        </w:tc>
        <w:tc>
          <w:tcPr>
            <w:tcW w:w="6237" w:type="dxa"/>
            <w:vMerge w:val="restart"/>
          </w:tcPr>
          <w:p w14:paraId="3AFA431E" w14:textId="5D779464" w:rsidR="00966642" w:rsidRPr="00607173" w:rsidRDefault="00966642" w:rsidP="00A33597">
            <w:pPr>
              <w:rPr>
                <w:rFonts w:cstheme="minorHAnsi"/>
              </w:rPr>
            </w:pPr>
            <w:r w:rsidRPr="00607173">
              <w:rPr>
                <w:rFonts w:cstheme="minorHAnsi"/>
              </w:rPr>
              <w:t>Liegt der angefragte Beginn der Übernahme der Abrechnung des Messstellenbetriebs im Zeitraum einer vom MSB bereits bestätigten Vereinbarung mit dem anfragenden LF zur Abwicklung des Messentgeltes?</w:t>
            </w:r>
          </w:p>
        </w:tc>
        <w:tc>
          <w:tcPr>
            <w:tcW w:w="1559" w:type="dxa"/>
            <w:tcBorders>
              <w:bottom w:val="dotted" w:sz="4" w:space="0" w:color="auto"/>
            </w:tcBorders>
          </w:tcPr>
          <w:p w14:paraId="2DEDB715" w14:textId="2B51B8C6" w:rsidR="00966642" w:rsidRPr="00607173" w:rsidRDefault="00966642" w:rsidP="00966642">
            <w:pPr>
              <w:rPr>
                <w:rFonts w:cstheme="minorHAnsi"/>
              </w:rPr>
            </w:pPr>
            <w:r w:rsidRPr="00607173">
              <w:rPr>
                <w:rFonts w:cstheme="minorHAnsi"/>
              </w:rPr>
              <w:t>ja</w:t>
            </w:r>
          </w:p>
        </w:tc>
        <w:tc>
          <w:tcPr>
            <w:tcW w:w="851" w:type="dxa"/>
            <w:tcBorders>
              <w:bottom w:val="dotted" w:sz="4" w:space="0" w:color="auto"/>
            </w:tcBorders>
          </w:tcPr>
          <w:p w14:paraId="13956AA9" w14:textId="792A57B2" w:rsidR="00966642" w:rsidRPr="00607173" w:rsidRDefault="00966642" w:rsidP="00966642">
            <w:pPr>
              <w:rPr>
                <w:rFonts w:cstheme="minorHAnsi"/>
              </w:rPr>
            </w:pPr>
            <w:r w:rsidRPr="00607173">
              <w:rPr>
                <w:rFonts w:cstheme="minorHAnsi"/>
              </w:rPr>
              <w:t>A08</w:t>
            </w:r>
          </w:p>
        </w:tc>
        <w:tc>
          <w:tcPr>
            <w:tcW w:w="5107" w:type="dxa"/>
            <w:tcBorders>
              <w:bottom w:val="dotted" w:sz="4" w:space="0" w:color="auto"/>
            </w:tcBorders>
          </w:tcPr>
          <w:p w14:paraId="66299A8D" w14:textId="68734AB6" w:rsidR="00966642" w:rsidRPr="00607173" w:rsidRDefault="00966642" w:rsidP="00966642">
            <w:pPr>
              <w:rPr>
                <w:rFonts w:cstheme="minorHAnsi"/>
              </w:rPr>
            </w:pPr>
            <w:r w:rsidRPr="00607173">
              <w:rPr>
                <w:rFonts w:cstheme="minorHAnsi"/>
              </w:rPr>
              <w:t>Abwicklung des Messentgelts schon vollzogen</w:t>
            </w:r>
          </w:p>
        </w:tc>
      </w:tr>
      <w:tr w:rsidR="00966642" w:rsidRPr="00607173" w14:paraId="6588A28D" w14:textId="77777777" w:rsidTr="00DC2AF4">
        <w:tc>
          <w:tcPr>
            <w:tcW w:w="562" w:type="dxa"/>
            <w:vMerge/>
          </w:tcPr>
          <w:p w14:paraId="58C84529" w14:textId="77777777" w:rsidR="00966642" w:rsidRPr="00607173" w:rsidRDefault="00966642" w:rsidP="00966642">
            <w:pPr>
              <w:rPr>
                <w:rFonts w:cstheme="minorHAnsi"/>
              </w:rPr>
            </w:pPr>
          </w:p>
        </w:tc>
        <w:tc>
          <w:tcPr>
            <w:tcW w:w="6237" w:type="dxa"/>
            <w:vMerge/>
          </w:tcPr>
          <w:p w14:paraId="16120FD0" w14:textId="77777777" w:rsidR="00966642" w:rsidRPr="00607173" w:rsidRDefault="00966642" w:rsidP="00966642">
            <w:pPr>
              <w:rPr>
                <w:rFonts w:cstheme="minorHAnsi"/>
              </w:rPr>
            </w:pPr>
          </w:p>
        </w:tc>
        <w:tc>
          <w:tcPr>
            <w:tcW w:w="1559" w:type="dxa"/>
            <w:tcBorders>
              <w:top w:val="dotted" w:sz="4" w:space="0" w:color="auto"/>
            </w:tcBorders>
          </w:tcPr>
          <w:p w14:paraId="4DF550D7" w14:textId="26DF5CF8"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572B1D5F" w14:textId="77777777" w:rsidR="00966642" w:rsidRPr="00607173" w:rsidRDefault="00966642" w:rsidP="00966642">
            <w:pPr>
              <w:rPr>
                <w:rFonts w:cstheme="minorHAnsi"/>
              </w:rPr>
            </w:pPr>
          </w:p>
        </w:tc>
        <w:tc>
          <w:tcPr>
            <w:tcW w:w="5107" w:type="dxa"/>
            <w:tcBorders>
              <w:top w:val="dotted" w:sz="4" w:space="0" w:color="auto"/>
            </w:tcBorders>
          </w:tcPr>
          <w:p w14:paraId="2C12BA7A" w14:textId="77777777" w:rsidR="00966642" w:rsidRPr="00607173" w:rsidRDefault="00966642" w:rsidP="00966642">
            <w:pPr>
              <w:rPr>
                <w:rFonts w:cstheme="minorHAnsi"/>
              </w:rPr>
            </w:pPr>
          </w:p>
        </w:tc>
      </w:tr>
      <w:tr w:rsidR="00966642" w:rsidRPr="00607173" w14:paraId="6015014E" w14:textId="77777777" w:rsidTr="00DC2AF4">
        <w:tc>
          <w:tcPr>
            <w:tcW w:w="562" w:type="dxa"/>
            <w:vMerge w:val="restart"/>
          </w:tcPr>
          <w:p w14:paraId="45D0D8F5" w14:textId="477F77E5" w:rsidR="00966642" w:rsidRPr="00607173" w:rsidRDefault="00966642" w:rsidP="00966642">
            <w:pPr>
              <w:rPr>
                <w:rFonts w:cstheme="minorHAnsi"/>
              </w:rPr>
            </w:pPr>
            <w:r w:rsidRPr="00607173">
              <w:rPr>
                <w:rFonts w:cstheme="minorHAnsi"/>
              </w:rPr>
              <w:t>3</w:t>
            </w:r>
          </w:p>
        </w:tc>
        <w:tc>
          <w:tcPr>
            <w:tcW w:w="6237" w:type="dxa"/>
            <w:vMerge w:val="restart"/>
          </w:tcPr>
          <w:p w14:paraId="782011C2" w14:textId="0AE955C9" w:rsidR="00966642" w:rsidRPr="00607173" w:rsidRDefault="00966642" w:rsidP="00966642">
            <w:pPr>
              <w:rPr>
                <w:rFonts w:cstheme="minorHAnsi"/>
              </w:rPr>
            </w:pPr>
            <w:r w:rsidRPr="00607173">
              <w:rPr>
                <w:rFonts w:cstheme="minorHAnsi"/>
              </w:rPr>
              <w:t>Sind alle Messlokationen der angefragten Marktlokation mit kME ausgestattet?</w:t>
            </w:r>
          </w:p>
        </w:tc>
        <w:tc>
          <w:tcPr>
            <w:tcW w:w="1559" w:type="dxa"/>
            <w:tcBorders>
              <w:bottom w:val="dotted" w:sz="4" w:space="0" w:color="auto"/>
            </w:tcBorders>
          </w:tcPr>
          <w:p w14:paraId="015628C1" w14:textId="0248952B" w:rsidR="00966642" w:rsidRPr="00607173" w:rsidRDefault="00966642" w:rsidP="00966642">
            <w:pPr>
              <w:rPr>
                <w:rFonts w:cstheme="minorHAnsi"/>
              </w:rPr>
            </w:pPr>
            <w:r w:rsidRPr="00607173">
              <w:rPr>
                <w:rFonts w:cstheme="minorHAnsi"/>
              </w:rPr>
              <w:t>ja</w:t>
            </w:r>
          </w:p>
        </w:tc>
        <w:tc>
          <w:tcPr>
            <w:tcW w:w="851" w:type="dxa"/>
            <w:tcBorders>
              <w:bottom w:val="dotted" w:sz="4" w:space="0" w:color="auto"/>
            </w:tcBorders>
          </w:tcPr>
          <w:p w14:paraId="61662F88" w14:textId="358F4B58" w:rsidR="00966642" w:rsidRPr="00607173" w:rsidRDefault="00966642" w:rsidP="00966642">
            <w:pPr>
              <w:rPr>
                <w:rFonts w:cstheme="minorHAnsi"/>
              </w:rPr>
            </w:pPr>
            <w:r w:rsidRPr="00607173">
              <w:rPr>
                <w:rFonts w:cstheme="minorHAnsi"/>
              </w:rPr>
              <w:t>A02</w:t>
            </w:r>
          </w:p>
        </w:tc>
        <w:tc>
          <w:tcPr>
            <w:tcW w:w="5107" w:type="dxa"/>
            <w:tcBorders>
              <w:bottom w:val="dotted" w:sz="4" w:space="0" w:color="auto"/>
            </w:tcBorders>
          </w:tcPr>
          <w:p w14:paraId="283A4FD2" w14:textId="554A4413" w:rsidR="00966642" w:rsidRPr="00607173" w:rsidRDefault="00966642" w:rsidP="00966642">
            <w:pPr>
              <w:rPr>
                <w:rFonts w:cstheme="minorHAnsi"/>
              </w:rPr>
            </w:pPr>
            <w:r w:rsidRPr="00607173">
              <w:rPr>
                <w:rFonts w:cstheme="minorHAnsi"/>
              </w:rPr>
              <w:t>Ausschließlich mit kME ausgestattet</w:t>
            </w:r>
          </w:p>
        </w:tc>
      </w:tr>
      <w:tr w:rsidR="00966642" w:rsidRPr="00607173" w14:paraId="130E1098" w14:textId="77777777" w:rsidTr="00DC2AF4">
        <w:tc>
          <w:tcPr>
            <w:tcW w:w="562" w:type="dxa"/>
            <w:vMerge/>
          </w:tcPr>
          <w:p w14:paraId="20DFFB42" w14:textId="77777777" w:rsidR="00966642" w:rsidRPr="00607173" w:rsidRDefault="00966642" w:rsidP="00966642">
            <w:pPr>
              <w:rPr>
                <w:rFonts w:cstheme="minorHAnsi"/>
              </w:rPr>
            </w:pPr>
          </w:p>
        </w:tc>
        <w:tc>
          <w:tcPr>
            <w:tcW w:w="6237" w:type="dxa"/>
            <w:vMerge/>
          </w:tcPr>
          <w:p w14:paraId="4BB6D85C" w14:textId="77777777" w:rsidR="00966642" w:rsidRPr="00607173" w:rsidRDefault="00966642" w:rsidP="00966642">
            <w:pPr>
              <w:rPr>
                <w:rFonts w:cstheme="minorHAnsi"/>
              </w:rPr>
            </w:pPr>
          </w:p>
        </w:tc>
        <w:tc>
          <w:tcPr>
            <w:tcW w:w="1559" w:type="dxa"/>
            <w:tcBorders>
              <w:top w:val="dotted" w:sz="4" w:space="0" w:color="auto"/>
            </w:tcBorders>
          </w:tcPr>
          <w:p w14:paraId="409722E7" w14:textId="77640927"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0122DDD3" w14:textId="77777777" w:rsidR="00966642" w:rsidRPr="00607173" w:rsidRDefault="00966642" w:rsidP="00966642">
            <w:pPr>
              <w:rPr>
                <w:rFonts w:cstheme="minorHAnsi"/>
              </w:rPr>
            </w:pPr>
          </w:p>
        </w:tc>
        <w:tc>
          <w:tcPr>
            <w:tcW w:w="5107" w:type="dxa"/>
            <w:tcBorders>
              <w:top w:val="dotted" w:sz="4" w:space="0" w:color="auto"/>
            </w:tcBorders>
          </w:tcPr>
          <w:p w14:paraId="31A49C54" w14:textId="77777777" w:rsidR="00966642" w:rsidRPr="00607173" w:rsidRDefault="00966642" w:rsidP="00966642">
            <w:pPr>
              <w:rPr>
                <w:rFonts w:cstheme="minorHAnsi"/>
              </w:rPr>
            </w:pPr>
          </w:p>
        </w:tc>
      </w:tr>
      <w:tr w:rsidR="00966642" w:rsidRPr="00607173" w14:paraId="2C1D72F5" w14:textId="77777777" w:rsidTr="00DC2AF4">
        <w:tc>
          <w:tcPr>
            <w:tcW w:w="562" w:type="dxa"/>
            <w:vMerge w:val="restart"/>
          </w:tcPr>
          <w:p w14:paraId="1D9F608A" w14:textId="4DC921CE" w:rsidR="00966642" w:rsidRPr="00607173" w:rsidRDefault="00966642" w:rsidP="00966642">
            <w:pPr>
              <w:rPr>
                <w:rFonts w:cstheme="minorHAnsi"/>
              </w:rPr>
            </w:pPr>
            <w:r w:rsidRPr="00607173">
              <w:rPr>
                <w:rFonts w:cstheme="minorHAnsi"/>
              </w:rPr>
              <w:t>4</w:t>
            </w:r>
          </w:p>
        </w:tc>
        <w:tc>
          <w:tcPr>
            <w:tcW w:w="6237" w:type="dxa"/>
            <w:vMerge w:val="restart"/>
          </w:tcPr>
          <w:p w14:paraId="06474AA4" w14:textId="348CAEA1" w:rsidR="00966642" w:rsidRPr="00607173" w:rsidRDefault="00966642" w:rsidP="00966642">
            <w:pPr>
              <w:rPr>
                <w:rFonts w:cstheme="minorHAnsi"/>
              </w:rPr>
            </w:pPr>
            <w:r w:rsidRPr="00607173">
              <w:rPr>
                <w:rFonts w:cstheme="minorHAnsi"/>
              </w:rPr>
              <w:t>Besteht ein Vertrag mit dem Anschlussnehmer gemäß MsbG?</w:t>
            </w:r>
          </w:p>
        </w:tc>
        <w:tc>
          <w:tcPr>
            <w:tcW w:w="1559" w:type="dxa"/>
            <w:tcBorders>
              <w:bottom w:val="dotted" w:sz="4" w:space="0" w:color="auto"/>
            </w:tcBorders>
          </w:tcPr>
          <w:p w14:paraId="78072FC2" w14:textId="267B2134" w:rsidR="00966642" w:rsidRPr="00607173" w:rsidRDefault="00966642" w:rsidP="00966642">
            <w:pPr>
              <w:rPr>
                <w:rFonts w:cstheme="minorHAnsi"/>
              </w:rPr>
            </w:pPr>
            <w:r w:rsidRPr="00607173">
              <w:rPr>
                <w:rFonts w:cstheme="minorHAnsi"/>
              </w:rPr>
              <w:t xml:space="preserve">ja </w:t>
            </w:r>
          </w:p>
        </w:tc>
        <w:tc>
          <w:tcPr>
            <w:tcW w:w="851" w:type="dxa"/>
            <w:tcBorders>
              <w:bottom w:val="dotted" w:sz="4" w:space="0" w:color="auto"/>
            </w:tcBorders>
          </w:tcPr>
          <w:p w14:paraId="46C0142F" w14:textId="5CB58A20" w:rsidR="00966642" w:rsidRPr="00607173" w:rsidRDefault="00966642" w:rsidP="00966642">
            <w:pPr>
              <w:rPr>
                <w:rFonts w:cstheme="minorHAnsi"/>
              </w:rPr>
            </w:pPr>
            <w:r w:rsidRPr="00607173">
              <w:rPr>
                <w:rFonts w:cstheme="minorHAnsi"/>
              </w:rPr>
              <w:t>A03</w:t>
            </w:r>
          </w:p>
        </w:tc>
        <w:tc>
          <w:tcPr>
            <w:tcW w:w="5107" w:type="dxa"/>
            <w:tcBorders>
              <w:bottom w:val="dotted" w:sz="4" w:space="0" w:color="auto"/>
            </w:tcBorders>
          </w:tcPr>
          <w:p w14:paraId="51D3241E" w14:textId="3B80DD58" w:rsidR="00966642" w:rsidRPr="00607173" w:rsidRDefault="00966642" w:rsidP="00966642">
            <w:pPr>
              <w:rPr>
                <w:rFonts w:cstheme="minorHAnsi"/>
              </w:rPr>
            </w:pPr>
            <w:r w:rsidRPr="00607173">
              <w:rPr>
                <w:rFonts w:cstheme="minorHAnsi"/>
              </w:rPr>
              <w:t>Vertragsverhältnis mit Anschlussnehmer lässt das nicht zu.</w:t>
            </w:r>
          </w:p>
        </w:tc>
      </w:tr>
      <w:tr w:rsidR="00966642" w:rsidRPr="00607173" w14:paraId="4D0CCCCB" w14:textId="77777777" w:rsidTr="00DC2AF4">
        <w:tc>
          <w:tcPr>
            <w:tcW w:w="562" w:type="dxa"/>
            <w:vMerge/>
          </w:tcPr>
          <w:p w14:paraId="00CFF59A" w14:textId="77777777" w:rsidR="00966642" w:rsidRPr="00607173" w:rsidRDefault="00966642" w:rsidP="00966642">
            <w:pPr>
              <w:rPr>
                <w:rFonts w:cstheme="minorHAnsi"/>
              </w:rPr>
            </w:pPr>
          </w:p>
        </w:tc>
        <w:tc>
          <w:tcPr>
            <w:tcW w:w="6237" w:type="dxa"/>
            <w:vMerge/>
          </w:tcPr>
          <w:p w14:paraId="450DCB32" w14:textId="77777777" w:rsidR="00966642" w:rsidRPr="00607173" w:rsidRDefault="00966642" w:rsidP="00966642">
            <w:pPr>
              <w:rPr>
                <w:rFonts w:cstheme="minorHAnsi"/>
              </w:rPr>
            </w:pPr>
          </w:p>
        </w:tc>
        <w:tc>
          <w:tcPr>
            <w:tcW w:w="1559" w:type="dxa"/>
            <w:tcBorders>
              <w:top w:val="dotted" w:sz="4" w:space="0" w:color="auto"/>
            </w:tcBorders>
          </w:tcPr>
          <w:p w14:paraId="3D39041F" w14:textId="08458487"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4F5FFF17" w14:textId="77777777" w:rsidR="00966642" w:rsidRPr="00607173" w:rsidRDefault="00966642" w:rsidP="00966642">
            <w:pPr>
              <w:rPr>
                <w:rFonts w:cstheme="minorHAnsi"/>
              </w:rPr>
            </w:pPr>
          </w:p>
        </w:tc>
        <w:tc>
          <w:tcPr>
            <w:tcW w:w="5107" w:type="dxa"/>
            <w:tcBorders>
              <w:top w:val="dotted" w:sz="4" w:space="0" w:color="auto"/>
            </w:tcBorders>
          </w:tcPr>
          <w:p w14:paraId="30C9E96D" w14:textId="77777777" w:rsidR="00966642" w:rsidRPr="00607173" w:rsidRDefault="00966642" w:rsidP="00966642">
            <w:pPr>
              <w:rPr>
                <w:rFonts w:cstheme="minorHAnsi"/>
              </w:rPr>
            </w:pPr>
          </w:p>
        </w:tc>
      </w:tr>
      <w:tr w:rsidR="00966642" w:rsidRPr="00607173" w14:paraId="35E687A2" w14:textId="77777777" w:rsidTr="00DC2AF4">
        <w:tc>
          <w:tcPr>
            <w:tcW w:w="562" w:type="dxa"/>
            <w:vMerge w:val="restart"/>
          </w:tcPr>
          <w:p w14:paraId="7F196B8C" w14:textId="0E4DCC62" w:rsidR="00966642" w:rsidRPr="00607173" w:rsidRDefault="00966642" w:rsidP="00966642">
            <w:pPr>
              <w:rPr>
                <w:rFonts w:cstheme="minorHAnsi"/>
              </w:rPr>
            </w:pPr>
            <w:r w:rsidRPr="00607173">
              <w:rPr>
                <w:rFonts w:cstheme="minorHAnsi"/>
              </w:rPr>
              <w:t>5</w:t>
            </w:r>
          </w:p>
        </w:tc>
        <w:tc>
          <w:tcPr>
            <w:tcW w:w="6237" w:type="dxa"/>
            <w:vMerge w:val="restart"/>
          </w:tcPr>
          <w:p w14:paraId="0D3FD7F8" w14:textId="14142036" w:rsidR="00966642" w:rsidRPr="00607173" w:rsidRDefault="00966642" w:rsidP="00966642">
            <w:pPr>
              <w:rPr>
                <w:rFonts w:cstheme="minorHAnsi"/>
              </w:rPr>
            </w:pPr>
            <w:r w:rsidRPr="00607173">
              <w:rPr>
                <w:rFonts w:cstheme="minorHAnsi"/>
              </w:rPr>
              <w:t>Besteht ein nicht konkludent geschlossener Vertrag für den Messstellenbetrieb mit dem Anschlussnutzer?</w:t>
            </w:r>
          </w:p>
        </w:tc>
        <w:tc>
          <w:tcPr>
            <w:tcW w:w="1559" w:type="dxa"/>
            <w:tcBorders>
              <w:bottom w:val="dotted" w:sz="4" w:space="0" w:color="auto"/>
            </w:tcBorders>
          </w:tcPr>
          <w:p w14:paraId="654CED2E" w14:textId="251DC961"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bottom w:val="dotted" w:sz="4" w:space="0" w:color="auto"/>
            </w:tcBorders>
          </w:tcPr>
          <w:p w14:paraId="5333DE5E" w14:textId="77777777" w:rsidR="00966642" w:rsidRPr="00607173" w:rsidRDefault="00966642" w:rsidP="00966642">
            <w:pPr>
              <w:rPr>
                <w:rFonts w:cstheme="minorHAnsi"/>
              </w:rPr>
            </w:pPr>
          </w:p>
        </w:tc>
        <w:tc>
          <w:tcPr>
            <w:tcW w:w="5107" w:type="dxa"/>
            <w:tcBorders>
              <w:bottom w:val="dotted" w:sz="4" w:space="0" w:color="auto"/>
            </w:tcBorders>
          </w:tcPr>
          <w:p w14:paraId="07E6A221" w14:textId="77777777" w:rsidR="00966642" w:rsidRPr="00607173" w:rsidRDefault="00966642" w:rsidP="00966642">
            <w:pPr>
              <w:rPr>
                <w:rFonts w:cstheme="minorHAnsi"/>
              </w:rPr>
            </w:pPr>
          </w:p>
        </w:tc>
      </w:tr>
      <w:tr w:rsidR="00966642" w:rsidRPr="00607173" w14:paraId="2B8F12B3" w14:textId="77777777" w:rsidTr="00DC2AF4">
        <w:tc>
          <w:tcPr>
            <w:tcW w:w="562" w:type="dxa"/>
            <w:vMerge/>
          </w:tcPr>
          <w:p w14:paraId="67EE1BCE" w14:textId="77777777" w:rsidR="00966642" w:rsidRPr="00607173" w:rsidRDefault="00966642" w:rsidP="00966642">
            <w:pPr>
              <w:rPr>
                <w:rFonts w:cstheme="minorHAnsi"/>
              </w:rPr>
            </w:pPr>
          </w:p>
        </w:tc>
        <w:tc>
          <w:tcPr>
            <w:tcW w:w="6237" w:type="dxa"/>
            <w:vMerge/>
          </w:tcPr>
          <w:p w14:paraId="34AD9264" w14:textId="77777777" w:rsidR="00966642" w:rsidRPr="00607173" w:rsidRDefault="00966642" w:rsidP="00966642">
            <w:pPr>
              <w:rPr>
                <w:rFonts w:cstheme="minorHAnsi"/>
              </w:rPr>
            </w:pPr>
          </w:p>
        </w:tc>
        <w:tc>
          <w:tcPr>
            <w:tcW w:w="1559" w:type="dxa"/>
            <w:tcBorders>
              <w:top w:val="dotted" w:sz="4" w:space="0" w:color="auto"/>
            </w:tcBorders>
          </w:tcPr>
          <w:p w14:paraId="01D5D708" w14:textId="1C2F27F1"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03A6F313" w14:textId="77777777" w:rsidR="00966642" w:rsidRPr="00607173" w:rsidRDefault="00966642" w:rsidP="00966642">
            <w:pPr>
              <w:rPr>
                <w:rFonts w:cstheme="minorHAnsi"/>
              </w:rPr>
            </w:pPr>
          </w:p>
        </w:tc>
        <w:tc>
          <w:tcPr>
            <w:tcW w:w="5107" w:type="dxa"/>
            <w:tcBorders>
              <w:top w:val="dotted" w:sz="4" w:space="0" w:color="auto"/>
            </w:tcBorders>
          </w:tcPr>
          <w:p w14:paraId="36C7D6FA" w14:textId="77777777" w:rsidR="00966642" w:rsidRPr="00607173" w:rsidRDefault="00966642" w:rsidP="00966642">
            <w:pPr>
              <w:rPr>
                <w:rFonts w:cstheme="minorHAnsi"/>
              </w:rPr>
            </w:pPr>
          </w:p>
        </w:tc>
      </w:tr>
      <w:tr w:rsidR="00966642" w:rsidRPr="00607173" w14:paraId="1E595DFC" w14:textId="77777777" w:rsidTr="00DC2AF4">
        <w:trPr>
          <w:trHeight w:val="662"/>
        </w:trPr>
        <w:tc>
          <w:tcPr>
            <w:tcW w:w="562" w:type="dxa"/>
            <w:vMerge w:val="restart"/>
          </w:tcPr>
          <w:p w14:paraId="2ACD1813" w14:textId="75F55FF7" w:rsidR="00966642" w:rsidRPr="00607173" w:rsidRDefault="00966642" w:rsidP="00966642">
            <w:pPr>
              <w:rPr>
                <w:rFonts w:cstheme="minorHAnsi"/>
              </w:rPr>
            </w:pPr>
            <w:r w:rsidRPr="00607173">
              <w:rPr>
                <w:rFonts w:cstheme="minorHAnsi"/>
              </w:rPr>
              <w:t>6</w:t>
            </w:r>
          </w:p>
        </w:tc>
        <w:tc>
          <w:tcPr>
            <w:tcW w:w="6237" w:type="dxa"/>
            <w:vMerge w:val="restart"/>
          </w:tcPr>
          <w:p w14:paraId="1921497A" w14:textId="616F80B6" w:rsidR="00966642" w:rsidRPr="00607173" w:rsidRDefault="00966642" w:rsidP="00966642">
            <w:pPr>
              <w:rPr>
                <w:rFonts w:cstheme="minorHAnsi"/>
              </w:rPr>
            </w:pPr>
            <w:r w:rsidRPr="00607173">
              <w:rPr>
                <w:rFonts w:cstheme="minorHAnsi"/>
              </w:rPr>
              <w:t>Ist eine Abrechnung über den LF durch den Vertrag ausgeschlossen?</w:t>
            </w:r>
          </w:p>
        </w:tc>
        <w:tc>
          <w:tcPr>
            <w:tcW w:w="1559" w:type="dxa"/>
            <w:tcBorders>
              <w:bottom w:val="dotted" w:sz="4" w:space="0" w:color="auto"/>
            </w:tcBorders>
          </w:tcPr>
          <w:p w14:paraId="2D0C861E" w14:textId="0DA9BB3C" w:rsidR="00966642" w:rsidRPr="00607173" w:rsidRDefault="00966642" w:rsidP="00966642">
            <w:pPr>
              <w:rPr>
                <w:rFonts w:cstheme="minorHAnsi"/>
              </w:rPr>
            </w:pPr>
            <w:r w:rsidRPr="00607173">
              <w:rPr>
                <w:rFonts w:cstheme="minorHAnsi"/>
              </w:rPr>
              <w:t>ja</w:t>
            </w:r>
          </w:p>
        </w:tc>
        <w:tc>
          <w:tcPr>
            <w:tcW w:w="851" w:type="dxa"/>
            <w:tcBorders>
              <w:bottom w:val="dotted" w:sz="4" w:space="0" w:color="auto"/>
            </w:tcBorders>
          </w:tcPr>
          <w:p w14:paraId="5481FA99" w14:textId="43809C9A" w:rsidR="00966642" w:rsidRPr="00607173" w:rsidRDefault="00966642" w:rsidP="00966642">
            <w:pPr>
              <w:rPr>
                <w:rFonts w:cstheme="minorHAnsi"/>
              </w:rPr>
            </w:pPr>
            <w:r w:rsidRPr="00607173">
              <w:rPr>
                <w:rFonts w:cstheme="minorHAnsi"/>
              </w:rPr>
              <w:t>A04</w:t>
            </w:r>
          </w:p>
        </w:tc>
        <w:tc>
          <w:tcPr>
            <w:tcW w:w="5107" w:type="dxa"/>
            <w:tcBorders>
              <w:bottom w:val="dotted" w:sz="4" w:space="0" w:color="auto"/>
            </w:tcBorders>
          </w:tcPr>
          <w:p w14:paraId="1977A749" w14:textId="38049570" w:rsidR="00966642" w:rsidRPr="00607173" w:rsidRDefault="00966642" w:rsidP="00966642">
            <w:pPr>
              <w:rPr>
                <w:rFonts w:cstheme="minorHAnsi"/>
              </w:rPr>
            </w:pPr>
            <w:r w:rsidRPr="00607173">
              <w:rPr>
                <w:rFonts w:cstheme="minorHAnsi"/>
              </w:rPr>
              <w:t>Vertragsverhältnis mit dem Dritten lässt das nicht zu.</w:t>
            </w:r>
          </w:p>
        </w:tc>
      </w:tr>
      <w:tr w:rsidR="00966642" w:rsidRPr="00607173" w14:paraId="196C0E0B" w14:textId="77777777" w:rsidTr="00DC2AF4">
        <w:trPr>
          <w:trHeight w:val="511"/>
        </w:trPr>
        <w:tc>
          <w:tcPr>
            <w:tcW w:w="562" w:type="dxa"/>
            <w:vMerge/>
          </w:tcPr>
          <w:p w14:paraId="65774471" w14:textId="77777777" w:rsidR="00966642" w:rsidRPr="00607173" w:rsidRDefault="00966642" w:rsidP="00966642">
            <w:pPr>
              <w:rPr>
                <w:rFonts w:cstheme="minorHAnsi"/>
              </w:rPr>
            </w:pPr>
          </w:p>
        </w:tc>
        <w:tc>
          <w:tcPr>
            <w:tcW w:w="6237" w:type="dxa"/>
            <w:vMerge/>
          </w:tcPr>
          <w:p w14:paraId="2B899039" w14:textId="77777777" w:rsidR="00966642" w:rsidRPr="00607173" w:rsidRDefault="00966642" w:rsidP="00966642">
            <w:pPr>
              <w:rPr>
                <w:rFonts w:cstheme="minorHAnsi"/>
              </w:rPr>
            </w:pPr>
          </w:p>
        </w:tc>
        <w:tc>
          <w:tcPr>
            <w:tcW w:w="1559" w:type="dxa"/>
            <w:tcBorders>
              <w:top w:val="dotted" w:sz="4" w:space="0" w:color="auto"/>
            </w:tcBorders>
          </w:tcPr>
          <w:p w14:paraId="576EA722" w14:textId="4735A379" w:rsidR="00966642" w:rsidRPr="00607173" w:rsidRDefault="00966642" w:rsidP="00966642">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4B0EA7AE" w14:textId="77777777" w:rsidR="00966642" w:rsidRPr="00607173" w:rsidRDefault="00966642" w:rsidP="00966642">
            <w:pPr>
              <w:rPr>
                <w:rFonts w:cstheme="minorHAnsi"/>
              </w:rPr>
            </w:pPr>
          </w:p>
        </w:tc>
        <w:tc>
          <w:tcPr>
            <w:tcW w:w="5107" w:type="dxa"/>
            <w:tcBorders>
              <w:top w:val="dotted" w:sz="4" w:space="0" w:color="auto"/>
            </w:tcBorders>
          </w:tcPr>
          <w:p w14:paraId="0C43A05F" w14:textId="77777777" w:rsidR="00966642" w:rsidRPr="00607173" w:rsidRDefault="00966642" w:rsidP="00966642">
            <w:pPr>
              <w:rPr>
                <w:rFonts w:cstheme="minorHAnsi"/>
              </w:rPr>
            </w:pPr>
          </w:p>
        </w:tc>
      </w:tr>
      <w:tr w:rsidR="00966642" w:rsidRPr="00607173" w14:paraId="5EB683CE" w14:textId="77777777" w:rsidTr="00DC2AF4">
        <w:trPr>
          <w:trHeight w:val="1333"/>
        </w:trPr>
        <w:tc>
          <w:tcPr>
            <w:tcW w:w="562" w:type="dxa"/>
            <w:vMerge w:val="restart"/>
          </w:tcPr>
          <w:p w14:paraId="616371F1" w14:textId="64FDB308" w:rsidR="00966642" w:rsidRPr="00607173" w:rsidRDefault="00966642" w:rsidP="00966642">
            <w:pPr>
              <w:rPr>
                <w:rFonts w:cstheme="minorHAnsi"/>
              </w:rPr>
            </w:pPr>
            <w:r w:rsidRPr="00607173">
              <w:rPr>
                <w:rFonts w:cstheme="minorHAnsi"/>
              </w:rPr>
              <w:lastRenderedPageBreak/>
              <w:t>7</w:t>
            </w:r>
          </w:p>
        </w:tc>
        <w:tc>
          <w:tcPr>
            <w:tcW w:w="6237" w:type="dxa"/>
            <w:vMerge w:val="restart"/>
          </w:tcPr>
          <w:p w14:paraId="3F17225D" w14:textId="73CA18C3" w:rsidR="00966642" w:rsidRPr="00607173" w:rsidRDefault="00966642" w:rsidP="00966642">
            <w:pPr>
              <w:rPr>
                <w:rFonts w:cstheme="minorHAnsi"/>
              </w:rPr>
            </w:pPr>
            <w:r w:rsidRPr="00607173">
              <w:rPr>
                <w:rFonts w:cstheme="minorHAnsi"/>
              </w:rPr>
              <w:t>Wird das Entgelt bereits über die erzeugende Marktlokation entrichtet?</w:t>
            </w:r>
          </w:p>
        </w:tc>
        <w:tc>
          <w:tcPr>
            <w:tcW w:w="1559" w:type="dxa"/>
            <w:tcBorders>
              <w:bottom w:val="dotted" w:sz="4" w:space="0" w:color="auto"/>
            </w:tcBorders>
          </w:tcPr>
          <w:p w14:paraId="758E0E44" w14:textId="2B24EF65" w:rsidR="00966642" w:rsidRPr="00607173" w:rsidRDefault="00966642" w:rsidP="00966642">
            <w:pPr>
              <w:rPr>
                <w:rFonts w:cstheme="minorHAnsi"/>
              </w:rPr>
            </w:pPr>
            <w:r w:rsidRPr="00607173">
              <w:rPr>
                <w:rFonts w:cstheme="minorHAnsi"/>
              </w:rPr>
              <w:t>ja</w:t>
            </w:r>
          </w:p>
        </w:tc>
        <w:tc>
          <w:tcPr>
            <w:tcW w:w="851" w:type="dxa"/>
            <w:tcBorders>
              <w:bottom w:val="dotted" w:sz="4" w:space="0" w:color="auto"/>
            </w:tcBorders>
          </w:tcPr>
          <w:p w14:paraId="65C647A7" w14:textId="4300C797" w:rsidR="00966642" w:rsidRPr="00607173" w:rsidRDefault="00966642" w:rsidP="00966642">
            <w:pPr>
              <w:rPr>
                <w:rFonts w:cstheme="minorHAnsi"/>
              </w:rPr>
            </w:pPr>
            <w:r w:rsidRPr="00607173">
              <w:rPr>
                <w:rFonts w:cstheme="minorHAnsi"/>
              </w:rPr>
              <w:t>A05</w:t>
            </w:r>
          </w:p>
        </w:tc>
        <w:tc>
          <w:tcPr>
            <w:tcW w:w="5107" w:type="dxa"/>
            <w:tcBorders>
              <w:bottom w:val="dotted" w:sz="4" w:space="0" w:color="auto"/>
            </w:tcBorders>
          </w:tcPr>
          <w:p w14:paraId="02B7C2BD" w14:textId="5810E516" w:rsidR="00966642" w:rsidRPr="00607173" w:rsidRDefault="00FD116C" w:rsidP="00966642">
            <w:pPr>
              <w:rPr>
                <w:rFonts w:cstheme="minorHAnsi"/>
              </w:rPr>
            </w:pPr>
            <w:r w:rsidRPr="00607173">
              <w:rPr>
                <w:rFonts w:cstheme="minorHAnsi"/>
              </w:rPr>
              <w:t>Entgelt wird durch erzeugende Marktlokation abgerechnet.</w:t>
            </w:r>
            <w:r w:rsidR="00213A99" w:rsidRPr="00607173">
              <w:rPr>
                <w:rFonts w:cstheme="minorHAnsi"/>
              </w:rPr>
              <w:t xml:space="preserve"> </w:t>
            </w:r>
          </w:p>
        </w:tc>
      </w:tr>
      <w:tr w:rsidR="00966642" w:rsidRPr="00607173" w14:paraId="2BCC0984" w14:textId="77777777" w:rsidTr="00DC2AF4">
        <w:trPr>
          <w:trHeight w:val="438"/>
        </w:trPr>
        <w:tc>
          <w:tcPr>
            <w:tcW w:w="562" w:type="dxa"/>
            <w:vMerge/>
          </w:tcPr>
          <w:p w14:paraId="1AEB6A0E" w14:textId="77777777" w:rsidR="00966642" w:rsidRPr="00607173" w:rsidRDefault="00966642" w:rsidP="00966642">
            <w:pPr>
              <w:rPr>
                <w:rFonts w:cstheme="minorHAnsi"/>
              </w:rPr>
            </w:pPr>
          </w:p>
        </w:tc>
        <w:tc>
          <w:tcPr>
            <w:tcW w:w="6237" w:type="dxa"/>
            <w:vMerge/>
          </w:tcPr>
          <w:p w14:paraId="54505B00" w14:textId="77777777" w:rsidR="00966642" w:rsidRPr="00607173" w:rsidRDefault="00966642" w:rsidP="00966642">
            <w:pPr>
              <w:rPr>
                <w:rFonts w:cstheme="minorHAnsi"/>
              </w:rPr>
            </w:pPr>
          </w:p>
        </w:tc>
        <w:tc>
          <w:tcPr>
            <w:tcW w:w="1559" w:type="dxa"/>
            <w:tcBorders>
              <w:top w:val="dotted" w:sz="4" w:space="0" w:color="auto"/>
            </w:tcBorders>
          </w:tcPr>
          <w:p w14:paraId="29BFE685" w14:textId="2E64AACF"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41FB35C9" w14:textId="77777777" w:rsidR="00966642" w:rsidRPr="00607173" w:rsidRDefault="00966642" w:rsidP="00966642">
            <w:pPr>
              <w:rPr>
                <w:rFonts w:cstheme="minorHAnsi"/>
              </w:rPr>
            </w:pPr>
          </w:p>
        </w:tc>
        <w:tc>
          <w:tcPr>
            <w:tcW w:w="5107" w:type="dxa"/>
            <w:tcBorders>
              <w:top w:val="dotted" w:sz="4" w:space="0" w:color="auto"/>
            </w:tcBorders>
          </w:tcPr>
          <w:p w14:paraId="5D4B4612" w14:textId="77777777" w:rsidR="00966642" w:rsidRPr="00607173" w:rsidRDefault="00966642" w:rsidP="00966642">
            <w:pPr>
              <w:rPr>
                <w:rFonts w:cstheme="minorHAnsi"/>
              </w:rPr>
            </w:pPr>
          </w:p>
        </w:tc>
      </w:tr>
      <w:tr w:rsidR="00966642" w:rsidRPr="00607173" w14:paraId="2CF1EAEC" w14:textId="77777777" w:rsidTr="00DC2AF4">
        <w:trPr>
          <w:trHeight w:val="728"/>
        </w:trPr>
        <w:tc>
          <w:tcPr>
            <w:tcW w:w="562" w:type="dxa"/>
            <w:vMerge w:val="restart"/>
          </w:tcPr>
          <w:p w14:paraId="4D95D2C9" w14:textId="56D253C3" w:rsidR="00966642" w:rsidRPr="00607173" w:rsidRDefault="00966642" w:rsidP="00966642">
            <w:pPr>
              <w:rPr>
                <w:rFonts w:cstheme="minorHAnsi"/>
              </w:rPr>
            </w:pPr>
            <w:r w:rsidRPr="00607173">
              <w:rPr>
                <w:rFonts w:cstheme="minorHAnsi"/>
              </w:rPr>
              <w:t>8</w:t>
            </w:r>
          </w:p>
        </w:tc>
        <w:tc>
          <w:tcPr>
            <w:tcW w:w="6237" w:type="dxa"/>
            <w:vMerge w:val="restart"/>
          </w:tcPr>
          <w:p w14:paraId="07C44DF4" w14:textId="72B69DD9" w:rsidR="00966642" w:rsidRPr="00607173" w:rsidRDefault="00962CDB" w:rsidP="00A00CC5">
            <w:pPr>
              <w:rPr>
                <w:rFonts w:cstheme="minorHAnsi"/>
              </w:rPr>
            </w:pPr>
            <w:r w:rsidRPr="00607173">
              <w:rPr>
                <w:rFonts w:cstheme="minorHAnsi"/>
              </w:rPr>
              <w:t>Wird das Entgelt über eine andere Marktlokation entrichtet?</w:t>
            </w:r>
          </w:p>
        </w:tc>
        <w:tc>
          <w:tcPr>
            <w:tcW w:w="1559" w:type="dxa"/>
            <w:tcBorders>
              <w:bottom w:val="dotted" w:sz="4" w:space="0" w:color="auto"/>
            </w:tcBorders>
          </w:tcPr>
          <w:p w14:paraId="10EF3075" w14:textId="199C41D5" w:rsidR="00966642" w:rsidRPr="00607173" w:rsidRDefault="00966642" w:rsidP="00966642">
            <w:pPr>
              <w:rPr>
                <w:rFonts w:cstheme="minorHAnsi"/>
              </w:rPr>
            </w:pPr>
            <w:r w:rsidRPr="00607173">
              <w:rPr>
                <w:rFonts w:cstheme="minorHAnsi"/>
              </w:rPr>
              <w:t>ja</w:t>
            </w:r>
          </w:p>
        </w:tc>
        <w:tc>
          <w:tcPr>
            <w:tcW w:w="851" w:type="dxa"/>
            <w:tcBorders>
              <w:bottom w:val="dotted" w:sz="4" w:space="0" w:color="auto"/>
            </w:tcBorders>
          </w:tcPr>
          <w:p w14:paraId="4322AF6D" w14:textId="1A963C28" w:rsidR="00966642" w:rsidRPr="00607173" w:rsidRDefault="00966642" w:rsidP="00966642">
            <w:pPr>
              <w:rPr>
                <w:rFonts w:cstheme="minorHAnsi"/>
              </w:rPr>
            </w:pPr>
            <w:r w:rsidRPr="00607173">
              <w:rPr>
                <w:rFonts w:cstheme="minorHAnsi"/>
              </w:rPr>
              <w:t>A06</w:t>
            </w:r>
          </w:p>
        </w:tc>
        <w:tc>
          <w:tcPr>
            <w:tcW w:w="5107" w:type="dxa"/>
            <w:tcBorders>
              <w:bottom w:val="dotted" w:sz="4" w:space="0" w:color="auto"/>
            </w:tcBorders>
          </w:tcPr>
          <w:p w14:paraId="24B0C7E9" w14:textId="4E530142" w:rsidR="00966642" w:rsidRPr="00607173" w:rsidRDefault="00DA15EB" w:rsidP="00966642">
            <w:pPr>
              <w:rPr>
                <w:rFonts w:cstheme="minorHAnsi"/>
              </w:rPr>
            </w:pPr>
            <w:r w:rsidRPr="00607173">
              <w:rPr>
                <w:rFonts w:cstheme="minorHAnsi"/>
              </w:rPr>
              <w:t>Entgelt wird über eine andere Marktlokation abgerechnet.</w:t>
            </w:r>
            <w:r w:rsidR="00213A99" w:rsidRPr="00607173">
              <w:rPr>
                <w:rFonts w:cstheme="minorHAnsi"/>
              </w:rPr>
              <w:t xml:space="preserve"> </w:t>
            </w:r>
          </w:p>
        </w:tc>
      </w:tr>
      <w:tr w:rsidR="00966642" w:rsidRPr="00607173" w14:paraId="77E8FFFA" w14:textId="77777777" w:rsidTr="00DC2AF4">
        <w:trPr>
          <w:trHeight w:val="461"/>
        </w:trPr>
        <w:tc>
          <w:tcPr>
            <w:tcW w:w="562" w:type="dxa"/>
            <w:vMerge/>
          </w:tcPr>
          <w:p w14:paraId="57CE18D4" w14:textId="77777777" w:rsidR="00966642" w:rsidRPr="00607173" w:rsidRDefault="00966642" w:rsidP="00966642">
            <w:pPr>
              <w:rPr>
                <w:rFonts w:cstheme="minorHAnsi"/>
              </w:rPr>
            </w:pPr>
          </w:p>
        </w:tc>
        <w:tc>
          <w:tcPr>
            <w:tcW w:w="6237" w:type="dxa"/>
            <w:vMerge/>
          </w:tcPr>
          <w:p w14:paraId="189B6698" w14:textId="77777777" w:rsidR="00966642" w:rsidRPr="00607173" w:rsidRDefault="00966642" w:rsidP="00966642">
            <w:pPr>
              <w:rPr>
                <w:rFonts w:cstheme="minorHAnsi"/>
              </w:rPr>
            </w:pPr>
          </w:p>
        </w:tc>
        <w:tc>
          <w:tcPr>
            <w:tcW w:w="1559" w:type="dxa"/>
            <w:tcBorders>
              <w:top w:val="dotted" w:sz="4" w:space="0" w:color="auto"/>
              <w:bottom w:val="single" w:sz="4" w:space="0" w:color="auto"/>
            </w:tcBorders>
          </w:tcPr>
          <w:p w14:paraId="1CBB8613" w14:textId="0EE0AE1F"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61134ADC" w14:textId="77777777" w:rsidR="00966642" w:rsidRPr="00607173" w:rsidRDefault="00966642" w:rsidP="00966642">
            <w:pPr>
              <w:rPr>
                <w:rFonts w:cstheme="minorHAnsi"/>
              </w:rPr>
            </w:pPr>
          </w:p>
        </w:tc>
        <w:tc>
          <w:tcPr>
            <w:tcW w:w="5107" w:type="dxa"/>
            <w:tcBorders>
              <w:top w:val="dotted" w:sz="4" w:space="0" w:color="auto"/>
            </w:tcBorders>
          </w:tcPr>
          <w:p w14:paraId="3C2BD076" w14:textId="77777777" w:rsidR="00966642" w:rsidRPr="00607173" w:rsidRDefault="00966642" w:rsidP="00966642">
            <w:pPr>
              <w:rPr>
                <w:rFonts w:cstheme="minorHAnsi"/>
              </w:rPr>
            </w:pPr>
          </w:p>
        </w:tc>
      </w:tr>
      <w:tr w:rsidR="00DE4182" w:rsidRPr="00607173" w14:paraId="1A1D3775" w14:textId="77777777" w:rsidTr="00DC2AF4">
        <w:trPr>
          <w:trHeight w:val="398"/>
        </w:trPr>
        <w:tc>
          <w:tcPr>
            <w:tcW w:w="562" w:type="dxa"/>
            <w:vMerge w:val="restart"/>
          </w:tcPr>
          <w:p w14:paraId="23E98E8F" w14:textId="6DE53089" w:rsidR="00DE4182" w:rsidRPr="00607173" w:rsidRDefault="00DE4182" w:rsidP="00DE4182">
            <w:pPr>
              <w:rPr>
                <w:rFonts w:cstheme="minorHAnsi"/>
              </w:rPr>
            </w:pPr>
            <w:r w:rsidRPr="00607173">
              <w:rPr>
                <w:rFonts w:cstheme="minorHAnsi"/>
              </w:rPr>
              <w:t>9</w:t>
            </w:r>
          </w:p>
        </w:tc>
        <w:tc>
          <w:tcPr>
            <w:tcW w:w="6237" w:type="dxa"/>
            <w:vMerge w:val="restart"/>
          </w:tcPr>
          <w:p w14:paraId="520EC224" w14:textId="34E80E97" w:rsidR="00DE4182" w:rsidRPr="00607173" w:rsidRDefault="000474A5" w:rsidP="00DE4182">
            <w:pPr>
              <w:rPr>
                <w:rFonts w:cstheme="minorHAnsi"/>
              </w:rPr>
            </w:pPr>
            <w:r w:rsidRPr="00607173">
              <w:rPr>
                <w:rFonts w:cstheme="minorHAnsi"/>
              </w:rPr>
              <w:t>Möchte der MSB zum angefragten Termin kein Angebot erstellen und verzichtet auf die Erstellung und Versendung des Angebots?</w:t>
            </w:r>
          </w:p>
        </w:tc>
        <w:tc>
          <w:tcPr>
            <w:tcW w:w="1559" w:type="dxa"/>
            <w:tcBorders>
              <w:bottom w:val="dotted" w:sz="4" w:space="0" w:color="auto"/>
            </w:tcBorders>
          </w:tcPr>
          <w:p w14:paraId="1B3AAFC7" w14:textId="66C61EEA" w:rsidR="00DE4182" w:rsidRPr="00607173" w:rsidRDefault="00D3391F" w:rsidP="00DE4182">
            <w:pPr>
              <w:rPr>
                <w:rFonts w:cstheme="minorHAnsi"/>
              </w:rPr>
            </w:pPr>
            <w:r w:rsidRPr="00607173">
              <w:rPr>
                <w:rFonts w:cstheme="minorHAnsi"/>
              </w:rPr>
              <w:t>j</w:t>
            </w:r>
            <w:r w:rsidR="00DE4182" w:rsidRPr="00607173">
              <w:rPr>
                <w:rFonts w:cstheme="minorHAnsi"/>
              </w:rPr>
              <w:t>a</w:t>
            </w:r>
            <w:r w:rsidR="00515E7B" w:rsidRPr="00607173">
              <w:rPr>
                <w:rFonts w:cstheme="minorHAnsi"/>
              </w:rPr>
              <w:t xml:space="preserve"> </w:t>
            </w:r>
            <w:r w:rsidR="00BC7159" w:rsidRPr="00CA7950">
              <w:rPr>
                <w:rFonts w:ascii="Wingdings" w:eastAsia="Wingdings" w:hAnsi="Wingdings" w:cstheme="minorHAnsi"/>
              </w:rPr>
              <w:t></w:t>
            </w:r>
            <w:r w:rsidR="00515E7B" w:rsidRPr="00607173">
              <w:rPr>
                <w:rFonts w:cstheme="minorHAnsi"/>
              </w:rPr>
              <w:t xml:space="preserve"> </w:t>
            </w:r>
            <w:r w:rsidR="00A32DA1" w:rsidRPr="00607173">
              <w:rPr>
                <w:rFonts w:cstheme="minorHAnsi"/>
              </w:rPr>
              <w:t>10</w:t>
            </w:r>
          </w:p>
        </w:tc>
        <w:tc>
          <w:tcPr>
            <w:tcW w:w="851" w:type="dxa"/>
            <w:tcBorders>
              <w:bottom w:val="dotted" w:sz="4" w:space="0" w:color="auto"/>
            </w:tcBorders>
          </w:tcPr>
          <w:p w14:paraId="357630D2" w14:textId="30B1C82A" w:rsidR="00DE4182" w:rsidRPr="00607173" w:rsidRDefault="00DE4182" w:rsidP="00DE4182">
            <w:pPr>
              <w:rPr>
                <w:rFonts w:cstheme="minorHAnsi"/>
              </w:rPr>
            </w:pPr>
          </w:p>
        </w:tc>
        <w:tc>
          <w:tcPr>
            <w:tcW w:w="5107" w:type="dxa"/>
            <w:tcBorders>
              <w:bottom w:val="dotted" w:sz="4" w:space="0" w:color="auto"/>
            </w:tcBorders>
          </w:tcPr>
          <w:p w14:paraId="123BC5BA" w14:textId="2F58BC3D" w:rsidR="00DE4182" w:rsidRPr="00607173" w:rsidRDefault="00DE4182" w:rsidP="00DE4182">
            <w:pPr>
              <w:rPr>
                <w:rFonts w:cstheme="minorHAnsi"/>
              </w:rPr>
            </w:pPr>
          </w:p>
        </w:tc>
      </w:tr>
      <w:tr w:rsidR="00DE4182" w:rsidRPr="00607173" w14:paraId="14D0151E" w14:textId="77777777" w:rsidTr="00AB3919">
        <w:trPr>
          <w:trHeight w:val="397"/>
        </w:trPr>
        <w:tc>
          <w:tcPr>
            <w:tcW w:w="562" w:type="dxa"/>
            <w:vMerge/>
            <w:tcBorders>
              <w:bottom w:val="single" w:sz="4" w:space="0" w:color="auto"/>
            </w:tcBorders>
          </w:tcPr>
          <w:p w14:paraId="6C1E82F0" w14:textId="77777777" w:rsidR="00DE4182" w:rsidRPr="00607173" w:rsidRDefault="00DE4182" w:rsidP="00DE4182">
            <w:pPr>
              <w:rPr>
                <w:rFonts w:cstheme="minorHAnsi"/>
              </w:rPr>
            </w:pPr>
          </w:p>
        </w:tc>
        <w:tc>
          <w:tcPr>
            <w:tcW w:w="6237" w:type="dxa"/>
            <w:vMerge/>
            <w:tcBorders>
              <w:bottom w:val="single" w:sz="4" w:space="0" w:color="auto"/>
            </w:tcBorders>
          </w:tcPr>
          <w:p w14:paraId="6992307D" w14:textId="77777777" w:rsidR="00DE4182" w:rsidRPr="00607173" w:rsidRDefault="00DE4182" w:rsidP="00DE4182">
            <w:pPr>
              <w:rPr>
                <w:rFonts w:cstheme="minorHAnsi"/>
              </w:rPr>
            </w:pPr>
          </w:p>
        </w:tc>
        <w:tc>
          <w:tcPr>
            <w:tcW w:w="1559" w:type="dxa"/>
            <w:tcBorders>
              <w:top w:val="dotted" w:sz="4" w:space="0" w:color="auto"/>
              <w:bottom w:val="single" w:sz="4" w:space="0" w:color="auto"/>
            </w:tcBorders>
          </w:tcPr>
          <w:p w14:paraId="285B1CA1" w14:textId="71411846" w:rsidR="00DE4182" w:rsidRPr="00607173" w:rsidRDefault="00DE4182" w:rsidP="00DE418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w:t>
            </w:r>
            <w:r w:rsidR="00A32DA1" w:rsidRPr="00607173">
              <w:rPr>
                <w:rFonts w:cstheme="minorHAnsi"/>
              </w:rPr>
              <w:t>1</w:t>
            </w:r>
          </w:p>
        </w:tc>
        <w:tc>
          <w:tcPr>
            <w:tcW w:w="851" w:type="dxa"/>
            <w:tcBorders>
              <w:top w:val="dotted" w:sz="4" w:space="0" w:color="auto"/>
              <w:bottom w:val="single" w:sz="4" w:space="0" w:color="auto"/>
            </w:tcBorders>
          </w:tcPr>
          <w:p w14:paraId="4A661192" w14:textId="77777777" w:rsidR="00DE4182" w:rsidRPr="00607173" w:rsidRDefault="00DE4182" w:rsidP="00DE4182">
            <w:pPr>
              <w:rPr>
                <w:rFonts w:cstheme="minorHAnsi"/>
              </w:rPr>
            </w:pPr>
          </w:p>
        </w:tc>
        <w:tc>
          <w:tcPr>
            <w:tcW w:w="5107" w:type="dxa"/>
            <w:tcBorders>
              <w:top w:val="dotted" w:sz="4" w:space="0" w:color="auto"/>
              <w:bottom w:val="single" w:sz="4" w:space="0" w:color="auto"/>
            </w:tcBorders>
          </w:tcPr>
          <w:p w14:paraId="48BCFA03" w14:textId="77777777" w:rsidR="00DE4182" w:rsidRPr="00607173" w:rsidRDefault="00DE4182" w:rsidP="00DE4182">
            <w:pPr>
              <w:rPr>
                <w:rFonts w:cstheme="minorHAnsi"/>
              </w:rPr>
            </w:pPr>
          </w:p>
        </w:tc>
      </w:tr>
      <w:tr w:rsidR="003D3E0C" w:rsidRPr="00607173" w14:paraId="42AA5E7E" w14:textId="77777777" w:rsidTr="00AB3919">
        <w:trPr>
          <w:trHeight w:val="397"/>
        </w:trPr>
        <w:tc>
          <w:tcPr>
            <w:tcW w:w="562" w:type="dxa"/>
            <w:vMerge w:val="restart"/>
            <w:tcBorders>
              <w:top w:val="single" w:sz="4" w:space="0" w:color="auto"/>
              <w:bottom w:val="single" w:sz="4" w:space="0" w:color="auto"/>
            </w:tcBorders>
          </w:tcPr>
          <w:p w14:paraId="4CD7BEBB" w14:textId="2C83D360" w:rsidR="003D3E0C" w:rsidRPr="00607173" w:rsidRDefault="00A32DA1" w:rsidP="00DE4182">
            <w:pPr>
              <w:rPr>
                <w:rFonts w:cstheme="minorHAnsi"/>
              </w:rPr>
            </w:pPr>
            <w:r w:rsidRPr="00607173">
              <w:rPr>
                <w:rFonts w:cstheme="minorHAnsi"/>
              </w:rPr>
              <w:t>1</w:t>
            </w:r>
            <w:r w:rsidR="005C7DD6" w:rsidRPr="00607173">
              <w:rPr>
                <w:rFonts w:cstheme="minorHAnsi"/>
              </w:rPr>
              <w:t>0</w:t>
            </w:r>
          </w:p>
        </w:tc>
        <w:tc>
          <w:tcPr>
            <w:tcW w:w="6237" w:type="dxa"/>
            <w:vMerge w:val="restart"/>
            <w:tcBorders>
              <w:top w:val="single" w:sz="4" w:space="0" w:color="auto"/>
              <w:bottom w:val="single" w:sz="4" w:space="0" w:color="auto"/>
            </w:tcBorders>
          </w:tcPr>
          <w:p w14:paraId="0BBCE3FA" w14:textId="3FBB48C9" w:rsidR="003D3E0C" w:rsidRPr="00607173" w:rsidRDefault="003D3E0C" w:rsidP="00DE4182">
            <w:pPr>
              <w:rPr>
                <w:rFonts w:cstheme="minorHAnsi"/>
              </w:rPr>
            </w:pPr>
            <w:r w:rsidRPr="00607173">
              <w:rPr>
                <w:rFonts w:cstheme="minorHAnsi"/>
              </w:rPr>
              <w:t>Liegt bereits ein</w:t>
            </w:r>
            <w:r w:rsidR="007F07DB" w:rsidRPr="00607173">
              <w:rPr>
                <w:rFonts w:cstheme="minorHAnsi"/>
              </w:rPr>
              <w:t>e</w:t>
            </w:r>
            <w:r w:rsidRPr="00607173">
              <w:rPr>
                <w:rFonts w:cstheme="minorHAnsi"/>
              </w:rPr>
              <w:t xml:space="preserve"> </w:t>
            </w:r>
            <w:r w:rsidR="007F07DB" w:rsidRPr="00607173">
              <w:rPr>
                <w:rFonts w:cstheme="minorHAnsi"/>
              </w:rPr>
              <w:t>mit dem</w:t>
            </w:r>
            <w:r w:rsidRPr="00607173">
              <w:rPr>
                <w:rFonts w:cstheme="minorHAnsi"/>
              </w:rPr>
              <w:t xml:space="preserve"> LF </w:t>
            </w:r>
            <w:r w:rsidR="007F07DB" w:rsidRPr="00607173">
              <w:rPr>
                <w:rFonts w:cstheme="minorHAnsi"/>
              </w:rPr>
              <w:t>vereinbarte Rechnungsabwicklung</w:t>
            </w:r>
            <w:r w:rsidRPr="00607173">
              <w:rPr>
                <w:rFonts w:cstheme="minorHAnsi"/>
              </w:rPr>
              <w:t xml:space="preserve"> für diese Marktlokation zu einem späteren Zeitpunkt vor?</w:t>
            </w:r>
          </w:p>
        </w:tc>
        <w:tc>
          <w:tcPr>
            <w:tcW w:w="1559" w:type="dxa"/>
            <w:tcBorders>
              <w:top w:val="single" w:sz="4" w:space="0" w:color="auto"/>
              <w:bottom w:val="dotted" w:sz="4" w:space="0" w:color="auto"/>
            </w:tcBorders>
          </w:tcPr>
          <w:p w14:paraId="6882B1B4" w14:textId="7BABD8F7" w:rsidR="003D3E0C" w:rsidRPr="00607173" w:rsidRDefault="003D3E0C" w:rsidP="00DE4182">
            <w:pPr>
              <w:rPr>
                <w:rFonts w:cstheme="minorHAnsi"/>
              </w:rPr>
            </w:pPr>
            <w:r w:rsidRPr="00607173">
              <w:rPr>
                <w:rFonts w:cstheme="minorHAnsi"/>
              </w:rPr>
              <w:t>ja</w:t>
            </w:r>
          </w:p>
        </w:tc>
        <w:tc>
          <w:tcPr>
            <w:tcW w:w="851" w:type="dxa"/>
            <w:tcBorders>
              <w:top w:val="single" w:sz="4" w:space="0" w:color="auto"/>
              <w:bottom w:val="dotted" w:sz="4" w:space="0" w:color="auto"/>
            </w:tcBorders>
          </w:tcPr>
          <w:p w14:paraId="78E835F5" w14:textId="629DED8C" w:rsidR="003D3E0C" w:rsidRPr="00607173" w:rsidRDefault="003D3E0C" w:rsidP="00DE4182">
            <w:pPr>
              <w:rPr>
                <w:rFonts w:cstheme="minorHAnsi"/>
              </w:rPr>
            </w:pPr>
            <w:r w:rsidRPr="00607173">
              <w:rPr>
                <w:rFonts w:cstheme="minorHAnsi"/>
              </w:rPr>
              <w:t>A09</w:t>
            </w:r>
          </w:p>
        </w:tc>
        <w:tc>
          <w:tcPr>
            <w:tcW w:w="5107" w:type="dxa"/>
            <w:tcBorders>
              <w:top w:val="single" w:sz="4" w:space="0" w:color="auto"/>
              <w:bottom w:val="dotted" w:sz="4" w:space="0" w:color="auto"/>
            </w:tcBorders>
          </w:tcPr>
          <w:p w14:paraId="2DEB34D2" w14:textId="7A454170" w:rsidR="003D3E0C" w:rsidRPr="00607173" w:rsidRDefault="003D3E0C" w:rsidP="00DE4182">
            <w:pPr>
              <w:rPr>
                <w:rFonts w:cstheme="minorHAnsi"/>
              </w:rPr>
            </w:pPr>
            <w:r w:rsidRPr="00607173">
              <w:rPr>
                <w:rFonts w:cstheme="minorHAnsi"/>
              </w:rPr>
              <w:t xml:space="preserve">Die vereinbarte </w:t>
            </w:r>
            <w:r w:rsidR="007F07DB" w:rsidRPr="00607173">
              <w:rPr>
                <w:rFonts w:cstheme="minorHAnsi"/>
              </w:rPr>
              <w:t>Rechnungsabwicklung</w:t>
            </w:r>
            <w:r w:rsidRPr="00607173">
              <w:rPr>
                <w:rFonts w:cstheme="minorHAnsi"/>
              </w:rPr>
              <w:t xml:space="preserve"> für diese Marktlokation bleibt erhalten. </w:t>
            </w:r>
          </w:p>
          <w:p w14:paraId="7F6AE399" w14:textId="3E7BAB02" w:rsidR="007F07DB" w:rsidRPr="00607173" w:rsidRDefault="007F07DB" w:rsidP="00DE4182">
            <w:pPr>
              <w:rPr>
                <w:rFonts w:cstheme="minorHAnsi"/>
              </w:rPr>
            </w:pPr>
            <w:r w:rsidRPr="00607173">
              <w:rPr>
                <w:rFonts w:cstheme="minorHAnsi"/>
              </w:rPr>
              <w:t xml:space="preserve">Für das Zeitintervall zwischen angefragtem Termin und vereinbarter Rechnungsabwicklung wird kein Messentgelt in Rechnung gestellt. </w:t>
            </w:r>
          </w:p>
        </w:tc>
      </w:tr>
      <w:tr w:rsidR="003D3E0C" w:rsidRPr="00607173" w14:paraId="45A6F3B2" w14:textId="77777777" w:rsidTr="00AB3919">
        <w:trPr>
          <w:trHeight w:val="397"/>
        </w:trPr>
        <w:tc>
          <w:tcPr>
            <w:tcW w:w="562" w:type="dxa"/>
            <w:vMerge/>
            <w:tcBorders>
              <w:top w:val="single" w:sz="4" w:space="0" w:color="auto"/>
              <w:bottom w:val="single" w:sz="4" w:space="0" w:color="auto"/>
            </w:tcBorders>
          </w:tcPr>
          <w:p w14:paraId="7A133535" w14:textId="77777777" w:rsidR="003D3E0C" w:rsidRPr="00607173" w:rsidRDefault="003D3E0C" w:rsidP="00DE4182">
            <w:pPr>
              <w:rPr>
                <w:rFonts w:cstheme="minorHAnsi"/>
              </w:rPr>
            </w:pPr>
          </w:p>
        </w:tc>
        <w:tc>
          <w:tcPr>
            <w:tcW w:w="6237" w:type="dxa"/>
            <w:vMerge/>
            <w:tcBorders>
              <w:top w:val="single" w:sz="4" w:space="0" w:color="auto"/>
              <w:bottom w:val="single" w:sz="4" w:space="0" w:color="auto"/>
            </w:tcBorders>
          </w:tcPr>
          <w:p w14:paraId="4DED1E73" w14:textId="77777777" w:rsidR="003D3E0C" w:rsidRPr="00607173" w:rsidRDefault="003D3E0C" w:rsidP="00DE4182">
            <w:pPr>
              <w:rPr>
                <w:rFonts w:cstheme="minorHAnsi"/>
              </w:rPr>
            </w:pPr>
          </w:p>
        </w:tc>
        <w:tc>
          <w:tcPr>
            <w:tcW w:w="1559" w:type="dxa"/>
            <w:tcBorders>
              <w:top w:val="dotted" w:sz="4" w:space="0" w:color="auto"/>
              <w:bottom w:val="single" w:sz="4" w:space="0" w:color="auto"/>
            </w:tcBorders>
          </w:tcPr>
          <w:p w14:paraId="1CB606B5" w14:textId="5F938BFC" w:rsidR="003D3E0C" w:rsidRPr="00607173" w:rsidRDefault="003D3E0C" w:rsidP="00DE4182">
            <w:pPr>
              <w:rPr>
                <w:rFonts w:cstheme="minorHAnsi"/>
              </w:rPr>
            </w:pPr>
            <w:r w:rsidRPr="00607173">
              <w:rPr>
                <w:rFonts w:cstheme="minorHAnsi"/>
              </w:rPr>
              <w:t>nein</w:t>
            </w:r>
          </w:p>
        </w:tc>
        <w:tc>
          <w:tcPr>
            <w:tcW w:w="851" w:type="dxa"/>
            <w:tcBorders>
              <w:top w:val="dotted" w:sz="4" w:space="0" w:color="auto"/>
              <w:bottom w:val="single" w:sz="4" w:space="0" w:color="auto"/>
            </w:tcBorders>
          </w:tcPr>
          <w:p w14:paraId="0E2C1AEF" w14:textId="4FFB143D" w:rsidR="003D3E0C" w:rsidRPr="00607173" w:rsidRDefault="00515E7B" w:rsidP="00DE4182">
            <w:pPr>
              <w:rPr>
                <w:rFonts w:cstheme="minorHAnsi"/>
              </w:rPr>
            </w:pPr>
            <w:r w:rsidRPr="00607173">
              <w:rPr>
                <w:rFonts w:cstheme="minorHAnsi"/>
              </w:rPr>
              <w:t>A</w:t>
            </w:r>
            <w:r w:rsidR="00875C57" w:rsidRPr="00607173">
              <w:rPr>
                <w:rFonts w:cstheme="minorHAnsi"/>
              </w:rPr>
              <w:t>10</w:t>
            </w:r>
          </w:p>
        </w:tc>
        <w:tc>
          <w:tcPr>
            <w:tcW w:w="5107" w:type="dxa"/>
            <w:tcBorders>
              <w:top w:val="dotted" w:sz="4" w:space="0" w:color="auto"/>
              <w:bottom w:val="single" w:sz="4" w:space="0" w:color="auto"/>
            </w:tcBorders>
          </w:tcPr>
          <w:p w14:paraId="1323D73B" w14:textId="77777777" w:rsidR="003D3E0C" w:rsidRPr="00607173" w:rsidRDefault="00515E7B" w:rsidP="00DE4182">
            <w:pPr>
              <w:rPr>
                <w:rFonts w:cstheme="minorHAnsi"/>
              </w:rPr>
            </w:pPr>
            <w:r w:rsidRPr="00607173">
              <w:rPr>
                <w:rFonts w:cstheme="minorHAnsi"/>
              </w:rPr>
              <w:t>Der MSB erstellt zum angefragten Termin kein Angebot.</w:t>
            </w:r>
          </w:p>
          <w:p w14:paraId="4D11F9BF" w14:textId="626DB8F0" w:rsidR="00D3391F" w:rsidRPr="00607173" w:rsidRDefault="00D3391F" w:rsidP="00DE4182">
            <w:pPr>
              <w:rPr>
                <w:rFonts w:cstheme="minorHAnsi"/>
              </w:rPr>
            </w:pPr>
            <w:r w:rsidRPr="00607173">
              <w:rPr>
                <w:rFonts w:cstheme="minorHAnsi"/>
              </w:rPr>
              <w:t>Hinweis: Möchte der MSB die Abrechnung zu einem späteren Zeitpunkt starten, so wird er gemäß Use-Case „Angebot zur Rechnungsabwicklung des Messstellenbetriebes über den LF durch den MSB“ ein Angebot zusenden.</w:t>
            </w:r>
          </w:p>
        </w:tc>
      </w:tr>
      <w:tr w:rsidR="00966642" w:rsidRPr="00607173" w14:paraId="2EF2CEF4" w14:textId="77777777" w:rsidTr="00AB3919">
        <w:trPr>
          <w:trHeight w:val="699"/>
        </w:trPr>
        <w:tc>
          <w:tcPr>
            <w:tcW w:w="562" w:type="dxa"/>
            <w:vMerge w:val="restart"/>
            <w:tcBorders>
              <w:top w:val="single" w:sz="4" w:space="0" w:color="auto"/>
            </w:tcBorders>
          </w:tcPr>
          <w:p w14:paraId="40B1141B" w14:textId="2D770C1E" w:rsidR="00966642" w:rsidRPr="00607173" w:rsidRDefault="00DE4182" w:rsidP="00966642">
            <w:pPr>
              <w:rPr>
                <w:rFonts w:cstheme="minorHAnsi"/>
              </w:rPr>
            </w:pPr>
            <w:r w:rsidRPr="00607173">
              <w:rPr>
                <w:rFonts w:cstheme="minorHAnsi"/>
              </w:rPr>
              <w:t>1</w:t>
            </w:r>
            <w:r w:rsidR="005C7DD6" w:rsidRPr="00607173">
              <w:rPr>
                <w:rFonts w:cstheme="minorHAnsi"/>
              </w:rPr>
              <w:t>1</w:t>
            </w:r>
          </w:p>
        </w:tc>
        <w:tc>
          <w:tcPr>
            <w:tcW w:w="6237" w:type="dxa"/>
            <w:vMerge w:val="restart"/>
            <w:tcBorders>
              <w:top w:val="single" w:sz="4" w:space="0" w:color="auto"/>
            </w:tcBorders>
          </w:tcPr>
          <w:p w14:paraId="645D1411" w14:textId="61965064" w:rsidR="00966642" w:rsidRPr="00607173" w:rsidRDefault="00966642" w:rsidP="00966642">
            <w:pPr>
              <w:rPr>
                <w:rFonts w:cstheme="minorHAnsi"/>
              </w:rPr>
            </w:pPr>
            <w:r w:rsidRPr="00607173">
              <w:rPr>
                <w:rFonts w:cstheme="minorHAnsi"/>
              </w:rPr>
              <w:t>Liegt der angefragte Beginn der Übernahme der Abrechnung des Messstellenbetriebs in einem bereits vom MSB abgerechneten Zeitraum?</w:t>
            </w:r>
          </w:p>
        </w:tc>
        <w:tc>
          <w:tcPr>
            <w:tcW w:w="1559" w:type="dxa"/>
            <w:tcBorders>
              <w:top w:val="single" w:sz="4" w:space="0" w:color="auto"/>
              <w:bottom w:val="dotted" w:sz="4" w:space="0" w:color="auto"/>
            </w:tcBorders>
          </w:tcPr>
          <w:p w14:paraId="61D7BC38" w14:textId="39D93E61" w:rsidR="00966642" w:rsidRPr="00607173" w:rsidRDefault="00966642" w:rsidP="00966642">
            <w:pPr>
              <w:rPr>
                <w:rFonts w:cstheme="minorHAnsi"/>
              </w:rPr>
            </w:pPr>
            <w:r w:rsidRPr="00607173">
              <w:rPr>
                <w:rFonts w:cstheme="minorHAnsi"/>
              </w:rPr>
              <w:t>nein</w:t>
            </w:r>
          </w:p>
        </w:tc>
        <w:tc>
          <w:tcPr>
            <w:tcW w:w="851" w:type="dxa"/>
            <w:tcBorders>
              <w:top w:val="single" w:sz="4" w:space="0" w:color="auto"/>
              <w:bottom w:val="dotted" w:sz="4" w:space="0" w:color="auto"/>
            </w:tcBorders>
          </w:tcPr>
          <w:p w14:paraId="2C5CADB3" w14:textId="7FA539C2" w:rsidR="00966642" w:rsidRPr="00607173" w:rsidRDefault="00966642" w:rsidP="00966642">
            <w:pPr>
              <w:rPr>
                <w:rFonts w:cstheme="minorHAnsi"/>
              </w:rPr>
            </w:pPr>
          </w:p>
        </w:tc>
        <w:tc>
          <w:tcPr>
            <w:tcW w:w="5107" w:type="dxa"/>
            <w:tcBorders>
              <w:top w:val="single" w:sz="4" w:space="0" w:color="auto"/>
              <w:bottom w:val="dotted" w:sz="4" w:space="0" w:color="auto"/>
            </w:tcBorders>
          </w:tcPr>
          <w:p w14:paraId="7A808171" w14:textId="117A5F11" w:rsidR="00966642" w:rsidRPr="00607173" w:rsidRDefault="00966642" w:rsidP="00966642">
            <w:pPr>
              <w:rPr>
                <w:rFonts w:cstheme="minorHAnsi"/>
              </w:rPr>
            </w:pPr>
            <w:r w:rsidRPr="00607173">
              <w:rPr>
                <w:rFonts w:cstheme="minorHAnsi"/>
              </w:rPr>
              <w:t>Angebot versenden</w:t>
            </w:r>
          </w:p>
        </w:tc>
      </w:tr>
      <w:tr w:rsidR="00966642" w:rsidRPr="00607173" w14:paraId="08941310" w14:textId="77777777" w:rsidTr="00DC2AF4">
        <w:trPr>
          <w:trHeight w:val="406"/>
        </w:trPr>
        <w:tc>
          <w:tcPr>
            <w:tcW w:w="562" w:type="dxa"/>
            <w:vMerge/>
          </w:tcPr>
          <w:p w14:paraId="33FA26B5" w14:textId="77777777" w:rsidR="00966642" w:rsidRPr="00607173" w:rsidRDefault="00966642" w:rsidP="00966642">
            <w:pPr>
              <w:rPr>
                <w:rFonts w:cstheme="minorHAnsi"/>
              </w:rPr>
            </w:pPr>
          </w:p>
        </w:tc>
        <w:tc>
          <w:tcPr>
            <w:tcW w:w="6237" w:type="dxa"/>
            <w:vMerge/>
          </w:tcPr>
          <w:p w14:paraId="1EABACD9" w14:textId="77777777" w:rsidR="00966642" w:rsidRPr="00607173" w:rsidRDefault="00966642" w:rsidP="00966642">
            <w:pPr>
              <w:rPr>
                <w:rFonts w:cstheme="minorHAnsi"/>
              </w:rPr>
            </w:pPr>
          </w:p>
        </w:tc>
        <w:tc>
          <w:tcPr>
            <w:tcW w:w="1559" w:type="dxa"/>
            <w:tcBorders>
              <w:top w:val="dotted" w:sz="4" w:space="0" w:color="auto"/>
            </w:tcBorders>
          </w:tcPr>
          <w:p w14:paraId="3B12B210" w14:textId="530C4E38"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w:t>
            </w:r>
            <w:r w:rsidR="005C7DD6" w:rsidRPr="00607173">
              <w:rPr>
                <w:rFonts w:cstheme="minorHAnsi"/>
              </w:rPr>
              <w:t>2</w:t>
            </w:r>
          </w:p>
        </w:tc>
        <w:tc>
          <w:tcPr>
            <w:tcW w:w="851" w:type="dxa"/>
            <w:tcBorders>
              <w:top w:val="dotted" w:sz="4" w:space="0" w:color="auto"/>
            </w:tcBorders>
          </w:tcPr>
          <w:p w14:paraId="5745D040" w14:textId="77777777" w:rsidR="00966642" w:rsidRPr="00607173" w:rsidRDefault="00966642" w:rsidP="00966642">
            <w:pPr>
              <w:rPr>
                <w:rFonts w:cstheme="minorHAnsi"/>
              </w:rPr>
            </w:pPr>
          </w:p>
        </w:tc>
        <w:tc>
          <w:tcPr>
            <w:tcW w:w="5107" w:type="dxa"/>
            <w:tcBorders>
              <w:top w:val="dotted" w:sz="4" w:space="0" w:color="auto"/>
            </w:tcBorders>
          </w:tcPr>
          <w:p w14:paraId="2C53092F" w14:textId="77777777" w:rsidR="00966642" w:rsidRPr="00607173" w:rsidRDefault="00966642" w:rsidP="00966642">
            <w:pPr>
              <w:rPr>
                <w:rFonts w:cstheme="minorHAnsi"/>
              </w:rPr>
            </w:pPr>
          </w:p>
        </w:tc>
      </w:tr>
      <w:tr w:rsidR="00966642" w:rsidRPr="00607173" w14:paraId="6D78BB07" w14:textId="77777777" w:rsidTr="00DC2AF4">
        <w:trPr>
          <w:trHeight w:val="861"/>
        </w:trPr>
        <w:tc>
          <w:tcPr>
            <w:tcW w:w="562" w:type="dxa"/>
            <w:vMerge w:val="restart"/>
          </w:tcPr>
          <w:p w14:paraId="33AC0F20" w14:textId="13161630" w:rsidR="00966642" w:rsidRPr="00607173" w:rsidRDefault="00966642" w:rsidP="00966642">
            <w:pPr>
              <w:rPr>
                <w:rFonts w:cstheme="minorHAnsi"/>
              </w:rPr>
            </w:pPr>
            <w:r w:rsidRPr="00607173">
              <w:rPr>
                <w:rFonts w:cstheme="minorHAnsi"/>
              </w:rPr>
              <w:t>1</w:t>
            </w:r>
            <w:r w:rsidR="005C7DD6" w:rsidRPr="00607173">
              <w:rPr>
                <w:rFonts w:cstheme="minorHAnsi"/>
              </w:rPr>
              <w:t>2</w:t>
            </w:r>
          </w:p>
        </w:tc>
        <w:tc>
          <w:tcPr>
            <w:tcW w:w="6237" w:type="dxa"/>
            <w:vMerge w:val="restart"/>
          </w:tcPr>
          <w:p w14:paraId="6ACD0EF2" w14:textId="12E81CB0" w:rsidR="00966642" w:rsidRPr="00607173" w:rsidRDefault="00966642" w:rsidP="00966642">
            <w:pPr>
              <w:rPr>
                <w:rFonts w:cstheme="minorHAnsi"/>
              </w:rPr>
            </w:pPr>
            <w:r w:rsidRPr="00607173">
              <w:rPr>
                <w:rFonts w:cstheme="minorHAnsi"/>
              </w:rPr>
              <w:t>Hat der LF zum nächstmöglichen Termin angefragt?</w:t>
            </w:r>
          </w:p>
        </w:tc>
        <w:tc>
          <w:tcPr>
            <w:tcW w:w="1559" w:type="dxa"/>
            <w:tcBorders>
              <w:bottom w:val="dotted" w:sz="4" w:space="0" w:color="auto"/>
            </w:tcBorders>
          </w:tcPr>
          <w:p w14:paraId="57C34F53" w14:textId="6DA15045"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7AC71544" w14:textId="60915A14" w:rsidR="00966642" w:rsidRPr="00607173" w:rsidRDefault="00966642" w:rsidP="00966642">
            <w:pPr>
              <w:rPr>
                <w:rFonts w:cstheme="minorHAnsi"/>
              </w:rPr>
            </w:pPr>
            <w:r w:rsidRPr="00607173">
              <w:rPr>
                <w:rFonts w:cstheme="minorHAnsi"/>
              </w:rPr>
              <w:t>A07</w:t>
            </w:r>
          </w:p>
        </w:tc>
        <w:tc>
          <w:tcPr>
            <w:tcW w:w="5107" w:type="dxa"/>
            <w:tcBorders>
              <w:bottom w:val="dotted" w:sz="4" w:space="0" w:color="auto"/>
            </w:tcBorders>
          </w:tcPr>
          <w:p w14:paraId="4287C40B" w14:textId="4339AA93" w:rsidR="00966642" w:rsidRPr="00607173" w:rsidRDefault="00966642" w:rsidP="00966642">
            <w:pPr>
              <w:rPr>
                <w:rFonts w:cstheme="minorHAnsi"/>
              </w:rPr>
            </w:pPr>
            <w:r w:rsidRPr="00607173">
              <w:rPr>
                <w:rFonts w:cstheme="minorHAnsi"/>
              </w:rPr>
              <w:t>Beginndatum liegt im bereits abgerechneten Zeitraum.</w:t>
            </w:r>
          </w:p>
        </w:tc>
      </w:tr>
      <w:tr w:rsidR="00966642" w:rsidRPr="00607173" w14:paraId="19F235B6" w14:textId="77777777" w:rsidTr="00DC2AF4">
        <w:trPr>
          <w:trHeight w:val="394"/>
        </w:trPr>
        <w:tc>
          <w:tcPr>
            <w:tcW w:w="562" w:type="dxa"/>
            <w:vMerge/>
          </w:tcPr>
          <w:p w14:paraId="4BABDE00" w14:textId="77777777" w:rsidR="00966642" w:rsidRPr="00607173" w:rsidRDefault="00966642" w:rsidP="00966642">
            <w:pPr>
              <w:rPr>
                <w:rFonts w:cstheme="minorHAnsi"/>
              </w:rPr>
            </w:pPr>
          </w:p>
        </w:tc>
        <w:tc>
          <w:tcPr>
            <w:tcW w:w="6237" w:type="dxa"/>
            <w:vMerge/>
          </w:tcPr>
          <w:p w14:paraId="1B70738E" w14:textId="77777777" w:rsidR="00966642" w:rsidRPr="00607173" w:rsidRDefault="00966642" w:rsidP="00966642">
            <w:pPr>
              <w:rPr>
                <w:rFonts w:cstheme="minorHAnsi"/>
              </w:rPr>
            </w:pPr>
          </w:p>
        </w:tc>
        <w:tc>
          <w:tcPr>
            <w:tcW w:w="1559" w:type="dxa"/>
            <w:tcBorders>
              <w:top w:val="dotted" w:sz="4" w:space="0" w:color="auto"/>
            </w:tcBorders>
          </w:tcPr>
          <w:p w14:paraId="440DC1FD" w14:textId="1651A62B" w:rsidR="00966642" w:rsidRPr="00607173" w:rsidRDefault="00966642" w:rsidP="00966642">
            <w:pPr>
              <w:rPr>
                <w:rFonts w:cstheme="minorHAnsi"/>
              </w:rPr>
            </w:pPr>
            <w:r w:rsidRPr="00607173">
              <w:rPr>
                <w:rFonts w:cstheme="minorHAnsi"/>
              </w:rPr>
              <w:t>ja</w:t>
            </w:r>
          </w:p>
        </w:tc>
        <w:tc>
          <w:tcPr>
            <w:tcW w:w="851" w:type="dxa"/>
            <w:tcBorders>
              <w:top w:val="dotted" w:sz="4" w:space="0" w:color="auto"/>
            </w:tcBorders>
          </w:tcPr>
          <w:p w14:paraId="5ED7D19D" w14:textId="00A5BBB2" w:rsidR="00966642" w:rsidRPr="00607173" w:rsidRDefault="00966642" w:rsidP="00966642">
            <w:pPr>
              <w:rPr>
                <w:rFonts w:cstheme="minorHAnsi"/>
              </w:rPr>
            </w:pPr>
          </w:p>
        </w:tc>
        <w:tc>
          <w:tcPr>
            <w:tcW w:w="5107" w:type="dxa"/>
            <w:tcBorders>
              <w:top w:val="dotted" w:sz="4" w:space="0" w:color="auto"/>
            </w:tcBorders>
          </w:tcPr>
          <w:p w14:paraId="1891518C" w14:textId="6F6EA049" w:rsidR="00966642" w:rsidRPr="00607173" w:rsidRDefault="00966642" w:rsidP="00966642">
            <w:pPr>
              <w:rPr>
                <w:rFonts w:cstheme="minorHAnsi"/>
              </w:rPr>
            </w:pPr>
            <w:r w:rsidRPr="00607173">
              <w:rPr>
                <w:rFonts w:cstheme="minorHAnsi"/>
              </w:rPr>
              <w:t xml:space="preserve">Angebot versenden </w:t>
            </w:r>
          </w:p>
        </w:tc>
      </w:tr>
    </w:tbl>
    <w:p w14:paraId="0EB2A7B0" w14:textId="3A226A7C" w:rsidR="009F3788" w:rsidRPr="00607173" w:rsidRDefault="009F3788">
      <w:pPr>
        <w:spacing w:after="200" w:line="276" w:lineRule="auto"/>
        <w:rPr>
          <w:rFonts w:eastAsiaTheme="majorEastAsia" w:cstheme="minorHAnsi"/>
          <w:b/>
          <w:bCs/>
        </w:rPr>
      </w:pPr>
      <w:bookmarkStart w:id="928" w:name="_Toc62633720"/>
      <w:bookmarkStart w:id="929" w:name="_Toc64454055"/>
    </w:p>
    <w:p w14:paraId="22E7408D" w14:textId="63A4AF7E" w:rsidR="00C70B11" w:rsidRPr="00607173" w:rsidRDefault="00C70B11" w:rsidP="00731098">
      <w:pPr>
        <w:pStyle w:val="berschrift3"/>
        <w:rPr>
          <w:rFonts w:cstheme="minorHAnsi"/>
          <w:szCs w:val="24"/>
        </w:rPr>
      </w:pPr>
      <w:bookmarkStart w:id="930" w:name="_Toc232433535"/>
      <w:r w:rsidRPr="00607173">
        <w:rPr>
          <w:rFonts w:cstheme="minorHAnsi"/>
          <w:szCs w:val="24"/>
        </w:rPr>
        <w:t>E_0208_Angebot bzw. Ablehnung der Anfrage verarbeiten</w:t>
      </w:r>
      <w:bookmarkEnd w:id="928"/>
      <w:bookmarkEnd w:id="929"/>
      <w:bookmarkEnd w:id="93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BA44C0" w:rsidRPr="00607173" w14:paraId="365DA511" w14:textId="77777777" w:rsidTr="00B8090C">
        <w:trPr>
          <w:trHeight w:val="454"/>
        </w:trPr>
        <w:tc>
          <w:tcPr>
            <w:tcW w:w="6799" w:type="dxa"/>
            <w:gridSpan w:val="2"/>
            <w:shd w:val="clear" w:color="auto" w:fill="D8DFE4"/>
            <w:vAlign w:val="center"/>
          </w:tcPr>
          <w:p w14:paraId="7EB54387" w14:textId="77777777" w:rsidR="00BA44C0" w:rsidRPr="00607173" w:rsidRDefault="00BA44C0" w:rsidP="00C62443">
            <w:pPr>
              <w:contextualSpacing/>
              <w:rPr>
                <w:rFonts w:cstheme="minorHAnsi"/>
                <w:b/>
                <w:bCs/>
              </w:rPr>
            </w:pPr>
            <w:r w:rsidRPr="00607173">
              <w:rPr>
                <w:rFonts w:cstheme="minorHAnsi"/>
                <w:b/>
                <w:bCs/>
                <w:color w:val="C20000"/>
              </w:rPr>
              <w:t>Prüfende Rolle: LF</w:t>
            </w:r>
          </w:p>
        </w:tc>
        <w:tc>
          <w:tcPr>
            <w:tcW w:w="7517" w:type="dxa"/>
            <w:gridSpan w:val="3"/>
            <w:shd w:val="clear" w:color="auto" w:fill="D8DFE4"/>
            <w:vAlign w:val="center"/>
          </w:tcPr>
          <w:p w14:paraId="080EAF09" w14:textId="3C575DC6" w:rsidR="00BA44C0" w:rsidRPr="00607173" w:rsidRDefault="00BA44C0" w:rsidP="00C62443">
            <w:pPr>
              <w:contextualSpacing/>
              <w:rPr>
                <w:rFonts w:cstheme="minorHAnsi"/>
                <w:b/>
                <w:bCs/>
              </w:rPr>
            </w:pPr>
          </w:p>
        </w:tc>
      </w:tr>
      <w:tr w:rsidR="00966642" w:rsidRPr="00607173" w14:paraId="61BF1CDD" w14:textId="77777777" w:rsidTr="00BA44C0">
        <w:tc>
          <w:tcPr>
            <w:tcW w:w="562" w:type="dxa"/>
            <w:shd w:val="clear" w:color="auto" w:fill="D8DFE4"/>
          </w:tcPr>
          <w:p w14:paraId="41924AE0" w14:textId="77777777" w:rsidR="00966642" w:rsidRPr="00607173" w:rsidRDefault="00966642" w:rsidP="004C073D">
            <w:pPr>
              <w:contextualSpacing/>
              <w:rPr>
                <w:rFonts w:cstheme="minorHAnsi"/>
              </w:rPr>
            </w:pPr>
            <w:r w:rsidRPr="00607173">
              <w:rPr>
                <w:rFonts w:cstheme="minorHAnsi"/>
              </w:rPr>
              <w:t>Nr.</w:t>
            </w:r>
          </w:p>
        </w:tc>
        <w:tc>
          <w:tcPr>
            <w:tcW w:w="6237" w:type="dxa"/>
            <w:shd w:val="clear" w:color="auto" w:fill="D8DFE4"/>
          </w:tcPr>
          <w:p w14:paraId="244F5B14" w14:textId="77777777" w:rsidR="00966642" w:rsidRPr="00607173" w:rsidRDefault="00966642" w:rsidP="004C073D">
            <w:pPr>
              <w:contextualSpacing/>
              <w:rPr>
                <w:rFonts w:cstheme="minorHAnsi"/>
              </w:rPr>
            </w:pPr>
            <w:r w:rsidRPr="00607173">
              <w:rPr>
                <w:rFonts w:cstheme="minorHAnsi"/>
              </w:rPr>
              <w:t>Prüfschritt</w:t>
            </w:r>
          </w:p>
        </w:tc>
        <w:tc>
          <w:tcPr>
            <w:tcW w:w="1559" w:type="dxa"/>
            <w:shd w:val="clear" w:color="auto" w:fill="D8DFE4"/>
          </w:tcPr>
          <w:p w14:paraId="1365D0BB" w14:textId="77777777" w:rsidR="00966642" w:rsidRPr="00607173" w:rsidRDefault="00966642" w:rsidP="00BA44C0">
            <w:pPr>
              <w:contextualSpacing/>
              <w:rPr>
                <w:rFonts w:cstheme="minorHAnsi"/>
              </w:rPr>
            </w:pPr>
            <w:r w:rsidRPr="00607173">
              <w:rPr>
                <w:rFonts w:cstheme="minorHAnsi"/>
              </w:rPr>
              <w:t>Prüfergebnis</w:t>
            </w:r>
          </w:p>
        </w:tc>
        <w:tc>
          <w:tcPr>
            <w:tcW w:w="851" w:type="dxa"/>
            <w:shd w:val="clear" w:color="auto" w:fill="D8DFE4"/>
          </w:tcPr>
          <w:p w14:paraId="44054DD5" w14:textId="77777777" w:rsidR="00966642" w:rsidRPr="00607173" w:rsidRDefault="00966642" w:rsidP="004C073D">
            <w:pPr>
              <w:contextualSpacing/>
              <w:rPr>
                <w:rFonts w:cstheme="minorHAnsi"/>
              </w:rPr>
            </w:pPr>
            <w:r w:rsidRPr="00607173">
              <w:rPr>
                <w:rFonts w:cstheme="minorHAnsi"/>
              </w:rPr>
              <w:t>Code</w:t>
            </w:r>
          </w:p>
        </w:tc>
        <w:tc>
          <w:tcPr>
            <w:tcW w:w="5107" w:type="dxa"/>
            <w:shd w:val="clear" w:color="auto" w:fill="D8DFE4"/>
          </w:tcPr>
          <w:p w14:paraId="1A87AB30" w14:textId="77777777" w:rsidR="00966642" w:rsidRPr="00607173" w:rsidRDefault="00966642" w:rsidP="004C073D">
            <w:pPr>
              <w:contextualSpacing/>
              <w:rPr>
                <w:rFonts w:cstheme="minorHAnsi"/>
              </w:rPr>
            </w:pPr>
            <w:r w:rsidRPr="00607173">
              <w:rPr>
                <w:rFonts w:cstheme="minorHAnsi"/>
              </w:rPr>
              <w:t>Hinweis</w:t>
            </w:r>
          </w:p>
        </w:tc>
      </w:tr>
      <w:tr w:rsidR="00966642" w:rsidRPr="00607173" w14:paraId="0BD6DDAF" w14:textId="77777777" w:rsidTr="00BA44C0">
        <w:tc>
          <w:tcPr>
            <w:tcW w:w="562" w:type="dxa"/>
            <w:vMerge w:val="restart"/>
          </w:tcPr>
          <w:p w14:paraId="7BC32E9C" w14:textId="0F4DC9E5" w:rsidR="00966642" w:rsidRPr="00607173" w:rsidRDefault="00966642" w:rsidP="00966642">
            <w:pPr>
              <w:rPr>
                <w:rFonts w:cstheme="minorHAnsi"/>
              </w:rPr>
            </w:pPr>
            <w:r w:rsidRPr="00607173">
              <w:rPr>
                <w:rFonts w:cstheme="minorHAnsi"/>
              </w:rPr>
              <w:t>1</w:t>
            </w:r>
            <w:r w:rsidR="00B8090C" w:rsidRPr="00607173">
              <w:rPr>
                <w:rFonts w:cstheme="minorHAnsi"/>
              </w:rPr>
              <w:t>0</w:t>
            </w:r>
          </w:p>
        </w:tc>
        <w:tc>
          <w:tcPr>
            <w:tcW w:w="6237" w:type="dxa"/>
            <w:vMerge w:val="restart"/>
          </w:tcPr>
          <w:p w14:paraId="09E01F32" w14:textId="71EE64E8" w:rsidR="00966642" w:rsidRPr="00607173" w:rsidRDefault="00966642" w:rsidP="00966642">
            <w:pPr>
              <w:rPr>
                <w:rFonts w:cstheme="minorHAnsi"/>
              </w:rPr>
            </w:pPr>
            <w:r w:rsidRPr="00607173">
              <w:rPr>
                <w:rFonts w:cstheme="minorHAnsi"/>
              </w:rPr>
              <w:t>Lässt das Vertragsverhältnis mit dem Kunden das im Angebot benannte Beginndatum zum Messstellenbetrieb zu?</w:t>
            </w:r>
          </w:p>
        </w:tc>
        <w:tc>
          <w:tcPr>
            <w:tcW w:w="1559" w:type="dxa"/>
            <w:tcBorders>
              <w:bottom w:val="dotted" w:sz="4" w:space="0" w:color="auto"/>
            </w:tcBorders>
          </w:tcPr>
          <w:p w14:paraId="761972D7" w14:textId="2969ABA7"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49578C5B" w14:textId="55EAE2E2" w:rsidR="00966642" w:rsidRPr="00607173" w:rsidRDefault="00966642" w:rsidP="00966642">
            <w:pPr>
              <w:rPr>
                <w:rFonts w:cstheme="minorHAnsi"/>
              </w:rPr>
            </w:pPr>
            <w:r w:rsidRPr="00607173">
              <w:rPr>
                <w:rFonts w:cstheme="minorHAnsi"/>
              </w:rPr>
              <w:t>A01</w:t>
            </w:r>
          </w:p>
        </w:tc>
        <w:tc>
          <w:tcPr>
            <w:tcW w:w="5107" w:type="dxa"/>
            <w:tcBorders>
              <w:bottom w:val="dotted" w:sz="4" w:space="0" w:color="auto"/>
            </w:tcBorders>
          </w:tcPr>
          <w:p w14:paraId="3EB0486A" w14:textId="2F0EE14D" w:rsidR="00966642" w:rsidRPr="00607173" w:rsidRDefault="00966642" w:rsidP="00966642">
            <w:pPr>
              <w:rPr>
                <w:rFonts w:cstheme="minorHAnsi"/>
              </w:rPr>
            </w:pPr>
            <w:r w:rsidRPr="00607173">
              <w:rPr>
                <w:rFonts w:cstheme="minorHAnsi"/>
              </w:rPr>
              <w:t>Vertragsverhältnis mit Dritten lässt das Beginn-datum nicht zu.</w:t>
            </w:r>
          </w:p>
        </w:tc>
      </w:tr>
      <w:tr w:rsidR="00966642" w:rsidRPr="00607173" w14:paraId="315DD732" w14:textId="77777777" w:rsidTr="00BA44C0">
        <w:tc>
          <w:tcPr>
            <w:tcW w:w="562" w:type="dxa"/>
            <w:vMerge/>
          </w:tcPr>
          <w:p w14:paraId="4D032783" w14:textId="77777777" w:rsidR="00966642" w:rsidRPr="00607173" w:rsidRDefault="00966642" w:rsidP="00966642">
            <w:pPr>
              <w:rPr>
                <w:rFonts w:cstheme="minorHAnsi"/>
              </w:rPr>
            </w:pPr>
          </w:p>
        </w:tc>
        <w:tc>
          <w:tcPr>
            <w:tcW w:w="6237" w:type="dxa"/>
            <w:vMerge/>
          </w:tcPr>
          <w:p w14:paraId="0D0FBB7D" w14:textId="77777777" w:rsidR="00966642" w:rsidRPr="00607173" w:rsidRDefault="00966642" w:rsidP="00966642">
            <w:pPr>
              <w:rPr>
                <w:rFonts w:cstheme="minorHAnsi"/>
              </w:rPr>
            </w:pPr>
          </w:p>
        </w:tc>
        <w:tc>
          <w:tcPr>
            <w:tcW w:w="1559" w:type="dxa"/>
            <w:tcBorders>
              <w:top w:val="dotted" w:sz="4" w:space="0" w:color="auto"/>
            </w:tcBorders>
          </w:tcPr>
          <w:p w14:paraId="2F98574B" w14:textId="139DD380"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r w:rsidR="00B8090C" w:rsidRPr="00607173">
              <w:rPr>
                <w:rFonts w:cstheme="minorHAnsi"/>
              </w:rPr>
              <w:t>0</w:t>
            </w:r>
          </w:p>
        </w:tc>
        <w:tc>
          <w:tcPr>
            <w:tcW w:w="851" w:type="dxa"/>
            <w:tcBorders>
              <w:top w:val="dotted" w:sz="4" w:space="0" w:color="auto"/>
            </w:tcBorders>
          </w:tcPr>
          <w:p w14:paraId="0259AA85" w14:textId="77777777" w:rsidR="00966642" w:rsidRPr="00607173" w:rsidRDefault="00966642" w:rsidP="00966642">
            <w:pPr>
              <w:rPr>
                <w:rFonts w:cstheme="minorHAnsi"/>
              </w:rPr>
            </w:pPr>
          </w:p>
        </w:tc>
        <w:tc>
          <w:tcPr>
            <w:tcW w:w="5107" w:type="dxa"/>
            <w:tcBorders>
              <w:top w:val="dotted" w:sz="4" w:space="0" w:color="auto"/>
            </w:tcBorders>
          </w:tcPr>
          <w:p w14:paraId="44EF74BA" w14:textId="77777777" w:rsidR="00966642" w:rsidRPr="00607173" w:rsidRDefault="00966642" w:rsidP="00966642">
            <w:pPr>
              <w:rPr>
                <w:rFonts w:cstheme="minorHAnsi"/>
              </w:rPr>
            </w:pPr>
          </w:p>
        </w:tc>
      </w:tr>
      <w:tr w:rsidR="00966642" w:rsidRPr="00607173" w14:paraId="63A43728" w14:textId="77777777" w:rsidTr="00BA44C0">
        <w:tc>
          <w:tcPr>
            <w:tcW w:w="562" w:type="dxa"/>
            <w:vMerge w:val="restart"/>
          </w:tcPr>
          <w:p w14:paraId="7815588D" w14:textId="364713A2" w:rsidR="00966642" w:rsidRPr="00607173" w:rsidRDefault="00966642" w:rsidP="00966642">
            <w:pPr>
              <w:rPr>
                <w:rFonts w:cstheme="minorHAnsi"/>
              </w:rPr>
            </w:pPr>
            <w:r w:rsidRPr="00607173">
              <w:rPr>
                <w:rFonts w:cstheme="minorHAnsi"/>
              </w:rPr>
              <w:t>2</w:t>
            </w:r>
            <w:r w:rsidR="00B8090C" w:rsidRPr="00607173">
              <w:rPr>
                <w:rFonts w:cstheme="minorHAnsi"/>
              </w:rPr>
              <w:t>0</w:t>
            </w:r>
          </w:p>
        </w:tc>
        <w:tc>
          <w:tcPr>
            <w:tcW w:w="6237" w:type="dxa"/>
            <w:vMerge w:val="restart"/>
          </w:tcPr>
          <w:p w14:paraId="65F30CAF" w14:textId="7D9894ED" w:rsidR="00966642" w:rsidRPr="00607173" w:rsidRDefault="00966642" w:rsidP="00966642">
            <w:pPr>
              <w:rPr>
                <w:rFonts w:cstheme="minorHAnsi"/>
              </w:rPr>
            </w:pPr>
            <w:r w:rsidRPr="00607173">
              <w:rPr>
                <w:rFonts w:cstheme="minorHAnsi"/>
              </w:rPr>
              <w:t>Handelt es sich um ein Angebot auf Basis eines Preisblattes?</w:t>
            </w:r>
          </w:p>
        </w:tc>
        <w:tc>
          <w:tcPr>
            <w:tcW w:w="1559" w:type="dxa"/>
            <w:tcBorders>
              <w:bottom w:val="dotted" w:sz="4" w:space="0" w:color="auto"/>
            </w:tcBorders>
          </w:tcPr>
          <w:p w14:paraId="383A9255" w14:textId="0D1D6B1F"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B83D44" w:rsidRPr="00607173">
              <w:rPr>
                <w:rFonts w:cstheme="minorHAnsi"/>
              </w:rPr>
              <w:t>4</w:t>
            </w:r>
            <w:r w:rsidR="0077293E" w:rsidRPr="00607173">
              <w:rPr>
                <w:rFonts w:cstheme="minorHAnsi"/>
              </w:rPr>
              <w:t>0</w:t>
            </w:r>
          </w:p>
        </w:tc>
        <w:tc>
          <w:tcPr>
            <w:tcW w:w="851" w:type="dxa"/>
            <w:tcBorders>
              <w:bottom w:val="dotted" w:sz="4" w:space="0" w:color="auto"/>
            </w:tcBorders>
          </w:tcPr>
          <w:p w14:paraId="3A0C8AEA" w14:textId="77777777" w:rsidR="00966642" w:rsidRPr="00607173" w:rsidRDefault="00966642" w:rsidP="00966642">
            <w:pPr>
              <w:rPr>
                <w:rFonts w:cstheme="minorHAnsi"/>
              </w:rPr>
            </w:pPr>
          </w:p>
        </w:tc>
        <w:tc>
          <w:tcPr>
            <w:tcW w:w="5107" w:type="dxa"/>
            <w:tcBorders>
              <w:bottom w:val="dotted" w:sz="4" w:space="0" w:color="auto"/>
            </w:tcBorders>
          </w:tcPr>
          <w:p w14:paraId="0E3A0A27" w14:textId="77777777" w:rsidR="00966642" w:rsidRPr="00607173" w:rsidRDefault="00966642" w:rsidP="00966642">
            <w:pPr>
              <w:rPr>
                <w:rFonts w:cstheme="minorHAnsi"/>
              </w:rPr>
            </w:pPr>
          </w:p>
        </w:tc>
      </w:tr>
      <w:tr w:rsidR="00966642" w:rsidRPr="00607173" w14:paraId="0DF5E0FA" w14:textId="77777777" w:rsidTr="00BA44C0">
        <w:tc>
          <w:tcPr>
            <w:tcW w:w="562" w:type="dxa"/>
            <w:vMerge/>
          </w:tcPr>
          <w:p w14:paraId="2DE4F431" w14:textId="77777777" w:rsidR="00966642" w:rsidRPr="00607173" w:rsidRDefault="00966642" w:rsidP="00966642">
            <w:pPr>
              <w:rPr>
                <w:rFonts w:cstheme="minorHAnsi"/>
              </w:rPr>
            </w:pPr>
          </w:p>
        </w:tc>
        <w:tc>
          <w:tcPr>
            <w:tcW w:w="6237" w:type="dxa"/>
            <w:vMerge/>
          </w:tcPr>
          <w:p w14:paraId="4378BC8A" w14:textId="77777777" w:rsidR="00966642" w:rsidRPr="00607173" w:rsidRDefault="00966642" w:rsidP="00966642">
            <w:pPr>
              <w:rPr>
                <w:rFonts w:cstheme="minorHAnsi"/>
              </w:rPr>
            </w:pPr>
          </w:p>
        </w:tc>
        <w:tc>
          <w:tcPr>
            <w:tcW w:w="1559" w:type="dxa"/>
            <w:tcBorders>
              <w:top w:val="dotted" w:sz="4" w:space="0" w:color="auto"/>
            </w:tcBorders>
          </w:tcPr>
          <w:p w14:paraId="09E5D194" w14:textId="5C4AC315"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77293E" w:rsidRPr="00607173">
              <w:rPr>
                <w:rFonts w:cstheme="minorHAnsi"/>
              </w:rPr>
              <w:t>50</w:t>
            </w:r>
          </w:p>
        </w:tc>
        <w:tc>
          <w:tcPr>
            <w:tcW w:w="851" w:type="dxa"/>
            <w:tcBorders>
              <w:top w:val="dotted" w:sz="4" w:space="0" w:color="auto"/>
            </w:tcBorders>
          </w:tcPr>
          <w:p w14:paraId="50A5CD44" w14:textId="77777777" w:rsidR="00966642" w:rsidRPr="00607173" w:rsidRDefault="00966642" w:rsidP="00966642">
            <w:pPr>
              <w:rPr>
                <w:rFonts w:cstheme="minorHAnsi"/>
              </w:rPr>
            </w:pPr>
          </w:p>
        </w:tc>
        <w:tc>
          <w:tcPr>
            <w:tcW w:w="5107" w:type="dxa"/>
            <w:tcBorders>
              <w:top w:val="dotted" w:sz="4" w:space="0" w:color="auto"/>
            </w:tcBorders>
          </w:tcPr>
          <w:p w14:paraId="03C093E1" w14:textId="77777777" w:rsidR="00966642" w:rsidRPr="00607173" w:rsidRDefault="00966642" w:rsidP="00966642">
            <w:pPr>
              <w:rPr>
                <w:rFonts w:cstheme="minorHAnsi"/>
              </w:rPr>
            </w:pPr>
          </w:p>
        </w:tc>
      </w:tr>
      <w:tr w:rsidR="00966642" w:rsidRPr="00607173" w14:paraId="052C1E0C" w14:textId="77777777" w:rsidTr="00BA44C0">
        <w:tc>
          <w:tcPr>
            <w:tcW w:w="562" w:type="dxa"/>
            <w:vMerge w:val="restart"/>
          </w:tcPr>
          <w:p w14:paraId="2CC4A02D" w14:textId="62943EDE" w:rsidR="00966642" w:rsidRPr="00607173" w:rsidRDefault="00B8090C" w:rsidP="00966642">
            <w:pPr>
              <w:rPr>
                <w:rFonts w:cstheme="minorHAnsi"/>
              </w:rPr>
            </w:pPr>
            <w:r w:rsidRPr="00607173">
              <w:rPr>
                <w:rFonts w:cstheme="minorHAnsi"/>
              </w:rPr>
              <w:t>40</w:t>
            </w:r>
          </w:p>
        </w:tc>
        <w:tc>
          <w:tcPr>
            <w:tcW w:w="6237" w:type="dxa"/>
            <w:vMerge w:val="restart"/>
          </w:tcPr>
          <w:p w14:paraId="0E41B185" w14:textId="3AA42765" w:rsidR="00966642" w:rsidRPr="00607173" w:rsidRDefault="00893F3C" w:rsidP="00966642">
            <w:pPr>
              <w:rPr>
                <w:rFonts w:cstheme="minorHAnsi"/>
              </w:rPr>
            </w:pPr>
            <w:r w:rsidRPr="00607173">
              <w:rPr>
                <w:rFonts w:cstheme="minorHAnsi"/>
              </w:rPr>
              <w:t>Liegt dem LF ein gültiges Preisblatt mit allen im Angebot angegebenen Preisschlüsselstämmen bzw. mit allen im Angebot angegebenen Artikel-ID vor?</w:t>
            </w:r>
          </w:p>
        </w:tc>
        <w:tc>
          <w:tcPr>
            <w:tcW w:w="1559" w:type="dxa"/>
            <w:tcBorders>
              <w:bottom w:val="dotted" w:sz="4" w:space="0" w:color="auto"/>
            </w:tcBorders>
          </w:tcPr>
          <w:p w14:paraId="0944069F" w14:textId="35AD299F"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11BECA4C" w14:textId="4F228CC1" w:rsidR="00966642" w:rsidRPr="00607173" w:rsidRDefault="00966642" w:rsidP="00966642">
            <w:pPr>
              <w:rPr>
                <w:rFonts w:cstheme="minorHAnsi"/>
              </w:rPr>
            </w:pPr>
            <w:r w:rsidRPr="00607173">
              <w:rPr>
                <w:rFonts w:cstheme="minorHAnsi"/>
              </w:rPr>
              <w:t>A02</w:t>
            </w:r>
          </w:p>
        </w:tc>
        <w:tc>
          <w:tcPr>
            <w:tcW w:w="5107" w:type="dxa"/>
            <w:tcBorders>
              <w:bottom w:val="dotted" w:sz="4" w:space="0" w:color="auto"/>
            </w:tcBorders>
          </w:tcPr>
          <w:p w14:paraId="5F63727D" w14:textId="7B7EB9B4" w:rsidR="00966642" w:rsidRPr="00607173" w:rsidRDefault="00966642" w:rsidP="00966642">
            <w:pPr>
              <w:rPr>
                <w:rFonts w:cstheme="minorHAnsi"/>
              </w:rPr>
            </w:pPr>
            <w:r w:rsidRPr="00607173">
              <w:rPr>
                <w:rFonts w:cstheme="minorHAnsi"/>
              </w:rPr>
              <w:t>Kein Preisblatt vorhanden</w:t>
            </w:r>
          </w:p>
        </w:tc>
      </w:tr>
      <w:tr w:rsidR="00966642" w:rsidRPr="00607173" w14:paraId="231934B9" w14:textId="77777777" w:rsidTr="00BA44C0">
        <w:tc>
          <w:tcPr>
            <w:tcW w:w="562" w:type="dxa"/>
            <w:vMerge/>
          </w:tcPr>
          <w:p w14:paraId="088976C6" w14:textId="77777777" w:rsidR="00966642" w:rsidRPr="00607173" w:rsidRDefault="00966642" w:rsidP="00966642">
            <w:pPr>
              <w:rPr>
                <w:rFonts w:cstheme="minorHAnsi"/>
              </w:rPr>
            </w:pPr>
          </w:p>
        </w:tc>
        <w:tc>
          <w:tcPr>
            <w:tcW w:w="6237" w:type="dxa"/>
            <w:vMerge/>
          </w:tcPr>
          <w:p w14:paraId="1C9E3730" w14:textId="77777777" w:rsidR="00966642" w:rsidRPr="00607173" w:rsidRDefault="00966642" w:rsidP="00966642">
            <w:pPr>
              <w:rPr>
                <w:rFonts w:cstheme="minorHAnsi"/>
              </w:rPr>
            </w:pPr>
          </w:p>
        </w:tc>
        <w:tc>
          <w:tcPr>
            <w:tcW w:w="1559" w:type="dxa"/>
            <w:tcBorders>
              <w:top w:val="dotted" w:sz="4" w:space="0" w:color="auto"/>
            </w:tcBorders>
          </w:tcPr>
          <w:p w14:paraId="7CB7FB2F" w14:textId="760AE469"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77293E" w:rsidRPr="00607173">
              <w:rPr>
                <w:rFonts w:cstheme="minorHAnsi"/>
              </w:rPr>
              <w:t>50</w:t>
            </w:r>
          </w:p>
        </w:tc>
        <w:tc>
          <w:tcPr>
            <w:tcW w:w="851" w:type="dxa"/>
            <w:tcBorders>
              <w:top w:val="dotted" w:sz="4" w:space="0" w:color="auto"/>
            </w:tcBorders>
          </w:tcPr>
          <w:p w14:paraId="392C369B" w14:textId="77777777" w:rsidR="00966642" w:rsidRPr="00607173" w:rsidRDefault="00966642" w:rsidP="00966642">
            <w:pPr>
              <w:rPr>
                <w:rFonts w:cstheme="minorHAnsi"/>
              </w:rPr>
            </w:pPr>
          </w:p>
        </w:tc>
        <w:tc>
          <w:tcPr>
            <w:tcW w:w="5107" w:type="dxa"/>
            <w:tcBorders>
              <w:top w:val="dotted" w:sz="4" w:space="0" w:color="auto"/>
            </w:tcBorders>
          </w:tcPr>
          <w:p w14:paraId="7037ADF3" w14:textId="77777777" w:rsidR="00966642" w:rsidRPr="00607173" w:rsidRDefault="00966642" w:rsidP="00966642">
            <w:pPr>
              <w:rPr>
                <w:rFonts w:cstheme="minorHAnsi"/>
              </w:rPr>
            </w:pPr>
          </w:p>
        </w:tc>
      </w:tr>
      <w:tr w:rsidR="00966642" w:rsidRPr="00607173" w14:paraId="7B238066" w14:textId="77777777" w:rsidTr="00BA44C0">
        <w:tc>
          <w:tcPr>
            <w:tcW w:w="562" w:type="dxa"/>
            <w:vMerge w:val="restart"/>
          </w:tcPr>
          <w:p w14:paraId="190850FC" w14:textId="3A968427" w:rsidR="00966642" w:rsidRPr="00607173" w:rsidRDefault="00B8090C" w:rsidP="00966642">
            <w:pPr>
              <w:rPr>
                <w:rFonts w:cstheme="minorHAnsi"/>
              </w:rPr>
            </w:pPr>
            <w:r w:rsidRPr="00607173">
              <w:rPr>
                <w:rFonts w:cstheme="minorHAnsi"/>
              </w:rPr>
              <w:t>50</w:t>
            </w:r>
          </w:p>
        </w:tc>
        <w:tc>
          <w:tcPr>
            <w:tcW w:w="6237" w:type="dxa"/>
            <w:vMerge w:val="restart"/>
          </w:tcPr>
          <w:p w14:paraId="6F179ABA" w14:textId="2FCB3584" w:rsidR="00966642" w:rsidRPr="00607173" w:rsidRDefault="00966642" w:rsidP="00966642">
            <w:pPr>
              <w:rPr>
                <w:rFonts w:cstheme="minorHAnsi"/>
              </w:rPr>
            </w:pPr>
            <w:r w:rsidRPr="00607173">
              <w:rPr>
                <w:rFonts w:cstheme="minorHAnsi"/>
              </w:rPr>
              <w:t>Entsprechen die angebotenen Positionen dem Vertrags-verhältnis?</w:t>
            </w:r>
          </w:p>
        </w:tc>
        <w:tc>
          <w:tcPr>
            <w:tcW w:w="1559" w:type="dxa"/>
            <w:tcBorders>
              <w:bottom w:val="dotted" w:sz="4" w:space="0" w:color="auto"/>
            </w:tcBorders>
          </w:tcPr>
          <w:p w14:paraId="7797C0D6" w14:textId="21D0CCEA"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13CDC7E8" w14:textId="6251FD2E" w:rsidR="00966642" w:rsidRPr="00607173" w:rsidRDefault="00966642" w:rsidP="00966642">
            <w:pPr>
              <w:rPr>
                <w:rFonts w:cstheme="minorHAnsi"/>
              </w:rPr>
            </w:pPr>
            <w:r w:rsidRPr="00607173">
              <w:rPr>
                <w:rFonts w:cstheme="minorHAnsi"/>
              </w:rPr>
              <w:t>A03</w:t>
            </w:r>
          </w:p>
        </w:tc>
        <w:tc>
          <w:tcPr>
            <w:tcW w:w="5107" w:type="dxa"/>
            <w:tcBorders>
              <w:bottom w:val="dotted" w:sz="4" w:space="0" w:color="auto"/>
            </w:tcBorders>
          </w:tcPr>
          <w:p w14:paraId="587AD3FD" w14:textId="7E6AB52F" w:rsidR="00966642" w:rsidRPr="00607173" w:rsidRDefault="00966642" w:rsidP="00966642">
            <w:pPr>
              <w:rPr>
                <w:rFonts w:cstheme="minorHAnsi"/>
              </w:rPr>
            </w:pPr>
            <w:r w:rsidRPr="00607173">
              <w:rPr>
                <w:rFonts w:cstheme="minorHAnsi"/>
              </w:rPr>
              <w:t>Angebotspositionen abweichend zum Vertrags-verhältnis</w:t>
            </w:r>
          </w:p>
        </w:tc>
      </w:tr>
      <w:tr w:rsidR="00966642" w:rsidRPr="00607173" w14:paraId="67D23900" w14:textId="77777777" w:rsidTr="00BA44C0">
        <w:tc>
          <w:tcPr>
            <w:tcW w:w="562" w:type="dxa"/>
            <w:vMerge/>
          </w:tcPr>
          <w:p w14:paraId="1C01D40D" w14:textId="77777777" w:rsidR="00966642" w:rsidRPr="00607173" w:rsidRDefault="00966642" w:rsidP="00966642">
            <w:pPr>
              <w:rPr>
                <w:rFonts w:cstheme="minorHAnsi"/>
              </w:rPr>
            </w:pPr>
          </w:p>
        </w:tc>
        <w:tc>
          <w:tcPr>
            <w:tcW w:w="6237" w:type="dxa"/>
            <w:vMerge/>
          </w:tcPr>
          <w:p w14:paraId="0D30A81B" w14:textId="77777777" w:rsidR="00966642" w:rsidRPr="00607173" w:rsidRDefault="00966642" w:rsidP="00966642">
            <w:pPr>
              <w:rPr>
                <w:rFonts w:cstheme="minorHAnsi"/>
              </w:rPr>
            </w:pPr>
          </w:p>
        </w:tc>
        <w:tc>
          <w:tcPr>
            <w:tcW w:w="1559" w:type="dxa"/>
            <w:tcBorders>
              <w:top w:val="dotted" w:sz="4" w:space="0" w:color="auto"/>
            </w:tcBorders>
          </w:tcPr>
          <w:p w14:paraId="1EADBBD3" w14:textId="5EB5C65B" w:rsidR="00966642" w:rsidRPr="00607173" w:rsidRDefault="00966642" w:rsidP="00966642">
            <w:pPr>
              <w:rPr>
                <w:rFonts w:cstheme="minorHAnsi"/>
              </w:rPr>
            </w:pPr>
            <w:r w:rsidRPr="00607173">
              <w:rPr>
                <w:rFonts w:cstheme="minorHAnsi"/>
              </w:rPr>
              <w:t>ja</w:t>
            </w:r>
          </w:p>
        </w:tc>
        <w:tc>
          <w:tcPr>
            <w:tcW w:w="851" w:type="dxa"/>
            <w:tcBorders>
              <w:top w:val="dotted" w:sz="4" w:space="0" w:color="auto"/>
            </w:tcBorders>
          </w:tcPr>
          <w:p w14:paraId="0A0B40FB" w14:textId="711E44A6" w:rsidR="00966642" w:rsidRPr="00607173" w:rsidRDefault="00966642" w:rsidP="00966642">
            <w:pPr>
              <w:rPr>
                <w:rFonts w:cstheme="minorHAnsi"/>
              </w:rPr>
            </w:pPr>
          </w:p>
        </w:tc>
        <w:tc>
          <w:tcPr>
            <w:tcW w:w="5107" w:type="dxa"/>
            <w:tcBorders>
              <w:top w:val="dotted" w:sz="4" w:space="0" w:color="auto"/>
            </w:tcBorders>
          </w:tcPr>
          <w:p w14:paraId="6CC8A0EB" w14:textId="2EA0AE42" w:rsidR="00966642" w:rsidRPr="00607173" w:rsidRDefault="00966642" w:rsidP="00966642">
            <w:pPr>
              <w:rPr>
                <w:rFonts w:cstheme="minorHAnsi"/>
              </w:rPr>
            </w:pPr>
            <w:r w:rsidRPr="00607173">
              <w:rPr>
                <w:rFonts w:cstheme="minorHAnsi"/>
              </w:rPr>
              <w:t>Bestellung versenden</w:t>
            </w:r>
          </w:p>
        </w:tc>
      </w:tr>
    </w:tbl>
    <w:p w14:paraId="731D473D" w14:textId="77C9B319" w:rsidR="00A73862" w:rsidRPr="00607173" w:rsidRDefault="00A73862">
      <w:pPr>
        <w:spacing w:after="200" w:line="276" w:lineRule="auto"/>
        <w:rPr>
          <w:rFonts w:cstheme="minorHAnsi"/>
        </w:rPr>
      </w:pPr>
      <w:r w:rsidRPr="00607173">
        <w:rPr>
          <w:rFonts w:cstheme="minorHAnsi"/>
        </w:rPr>
        <w:br w:type="page"/>
      </w:r>
    </w:p>
    <w:p w14:paraId="3175D0AC" w14:textId="09465744" w:rsidR="00C70B11" w:rsidRPr="00607173" w:rsidRDefault="008F78A2" w:rsidP="001F2FE1">
      <w:pPr>
        <w:pStyle w:val="berschrift2"/>
        <w:rPr>
          <w:rFonts w:cstheme="minorHAnsi"/>
          <w:szCs w:val="24"/>
        </w:rPr>
      </w:pPr>
      <w:bookmarkStart w:id="931" w:name="_Toc62633721"/>
      <w:bookmarkStart w:id="932" w:name="_Toc232433536"/>
      <w:r w:rsidRPr="00607173">
        <w:rPr>
          <w:rFonts w:cstheme="minorHAnsi"/>
          <w:szCs w:val="24"/>
        </w:rPr>
        <w:lastRenderedPageBreak/>
        <w:t>AD</w:t>
      </w:r>
      <w:bookmarkStart w:id="933" w:name="_Toc64454056"/>
      <w:r w:rsidR="00C70B11" w:rsidRPr="00607173">
        <w:rPr>
          <w:rFonts w:cstheme="minorHAnsi"/>
          <w:szCs w:val="24"/>
        </w:rPr>
        <w:t>: Beendigung der Rechnungsabwicklung des Messstellenbetriebes über den LF durch den LF</w:t>
      </w:r>
      <w:bookmarkEnd w:id="931"/>
      <w:bookmarkEnd w:id="932"/>
      <w:bookmarkEnd w:id="933"/>
    </w:p>
    <w:p w14:paraId="0FD3235D" w14:textId="114A1BB0" w:rsidR="00C70B11" w:rsidRPr="00607173" w:rsidRDefault="00C70B11" w:rsidP="00731098">
      <w:pPr>
        <w:pStyle w:val="berschrift3"/>
        <w:rPr>
          <w:rFonts w:cstheme="minorHAnsi"/>
          <w:szCs w:val="24"/>
        </w:rPr>
      </w:pPr>
      <w:bookmarkStart w:id="934" w:name="_Toc62633722"/>
      <w:bookmarkStart w:id="935" w:name="_Toc64454057"/>
      <w:bookmarkStart w:id="936" w:name="_Toc232433537"/>
      <w:r w:rsidRPr="00607173">
        <w:rPr>
          <w:rFonts w:cstheme="minorHAnsi"/>
          <w:szCs w:val="24"/>
        </w:rPr>
        <w:t>E_0209_Beendigung prüfen</w:t>
      </w:r>
      <w:bookmarkEnd w:id="934"/>
      <w:bookmarkEnd w:id="935"/>
      <w:bookmarkEnd w:id="936"/>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BA44C0" w:rsidRPr="00607173" w14:paraId="4D201CF7" w14:textId="77777777" w:rsidTr="00BA44C0">
        <w:trPr>
          <w:trHeight w:val="454"/>
        </w:trPr>
        <w:tc>
          <w:tcPr>
            <w:tcW w:w="6799" w:type="dxa"/>
            <w:gridSpan w:val="2"/>
            <w:shd w:val="clear" w:color="auto" w:fill="D8DFE4"/>
            <w:vAlign w:val="center"/>
          </w:tcPr>
          <w:p w14:paraId="3CA86734" w14:textId="77777777" w:rsidR="00BA44C0" w:rsidRPr="00607173" w:rsidRDefault="00BA44C0" w:rsidP="00C62443">
            <w:pPr>
              <w:contextualSpacing/>
              <w:rPr>
                <w:rFonts w:cstheme="minorHAnsi"/>
                <w:b/>
                <w:bCs/>
              </w:rPr>
            </w:pPr>
            <w:r w:rsidRPr="00607173">
              <w:rPr>
                <w:rFonts w:cstheme="minorHAnsi"/>
                <w:b/>
                <w:bCs/>
                <w:color w:val="C20000"/>
              </w:rPr>
              <w:t>Prüfende Rolle: MSB</w:t>
            </w:r>
          </w:p>
        </w:tc>
        <w:tc>
          <w:tcPr>
            <w:tcW w:w="7513" w:type="dxa"/>
            <w:gridSpan w:val="3"/>
            <w:shd w:val="clear" w:color="auto" w:fill="D8DFE4"/>
            <w:vAlign w:val="center"/>
          </w:tcPr>
          <w:p w14:paraId="52D4E9F4" w14:textId="2DDD4063" w:rsidR="00BA44C0" w:rsidRPr="00607173" w:rsidRDefault="009E092B" w:rsidP="00C62443">
            <w:pPr>
              <w:contextualSpacing/>
              <w:rPr>
                <w:rFonts w:cstheme="minorHAnsi"/>
                <w:b/>
                <w:bCs/>
              </w:rPr>
            </w:pPr>
            <w:r w:rsidRPr="00607173">
              <w:rPr>
                <w:rFonts w:cstheme="minorHAnsi"/>
              </w:rPr>
              <w:t>Kommentar</w:t>
            </w:r>
            <w:r w:rsidR="0087541D" w:rsidRPr="00607173">
              <w:rPr>
                <w:rFonts w:cstheme="minorHAnsi"/>
              </w:rPr>
              <w:t xml:space="preserve"> aus AD: entspricht MSB am Objekt </w:t>
            </w:r>
            <w:r w:rsidR="00277450" w:rsidRPr="00607173">
              <w:rPr>
                <w:rFonts w:cstheme="minorHAnsi"/>
              </w:rPr>
              <w:t>Marktlokation</w:t>
            </w:r>
          </w:p>
        </w:tc>
      </w:tr>
      <w:tr w:rsidR="00966642" w:rsidRPr="00607173" w14:paraId="5A06970F" w14:textId="77777777" w:rsidTr="00BA44C0">
        <w:tc>
          <w:tcPr>
            <w:tcW w:w="562" w:type="dxa"/>
            <w:shd w:val="clear" w:color="auto" w:fill="D8DFE4"/>
          </w:tcPr>
          <w:p w14:paraId="64041C13" w14:textId="77777777" w:rsidR="00966642" w:rsidRPr="00607173" w:rsidRDefault="00966642" w:rsidP="004C073D">
            <w:pPr>
              <w:contextualSpacing/>
              <w:rPr>
                <w:rFonts w:cstheme="minorHAnsi"/>
              </w:rPr>
            </w:pPr>
            <w:r w:rsidRPr="00607173">
              <w:rPr>
                <w:rFonts w:cstheme="minorHAnsi"/>
              </w:rPr>
              <w:t>Nr.</w:t>
            </w:r>
          </w:p>
        </w:tc>
        <w:tc>
          <w:tcPr>
            <w:tcW w:w="6237" w:type="dxa"/>
            <w:shd w:val="clear" w:color="auto" w:fill="D8DFE4"/>
          </w:tcPr>
          <w:p w14:paraId="0CB5F7C5" w14:textId="77777777" w:rsidR="00966642" w:rsidRPr="00607173" w:rsidRDefault="00966642" w:rsidP="004C073D">
            <w:pPr>
              <w:contextualSpacing/>
              <w:rPr>
                <w:rFonts w:cstheme="minorHAnsi"/>
              </w:rPr>
            </w:pPr>
            <w:r w:rsidRPr="00607173">
              <w:rPr>
                <w:rFonts w:cstheme="minorHAnsi"/>
              </w:rPr>
              <w:t>Prüfschritt</w:t>
            </w:r>
          </w:p>
        </w:tc>
        <w:tc>
          <w:tcPr>
            <w:tcW w:w="1559" w:type="dxa"/>
            <w:shd w:val="clear" w:color="auto" w:fill="D8DFE4"/>
          </w:tcPr>
          <w:p w14:paraId="3BEF0580" w14:textId="77777777" w:rsidR="00966642" w:rsidRPr="00607173" w:rsidRDefault="00966642" w:rsidP="00BA44C0">
            <w:pPr>
              <w:contextualSpacing/>
              <w:rPr>
                <w:rFonts w:cstheme="minorHAnsi"/>
              </w:rPr>
            </w:pPr>
            <w:r w:rsidRPr="00607173">
              <w:rPr>
                <w:rFonts w:cstheme="minorHAnsi"/>
              </w:rPr>
              <w:t>Prüfergebnis</w:t>
            </w:r>
          </w:p>
        </w:tc>
        <w:tc>
          <w:tcPr>
            <w:tcW w:w="851" w:type="dxa"/>
            <w:shd w:val="clear" w:color="auto" w:fill="D8DFE4"/>
          </w:tcPr>
          <w:p w14:paraId="5BB2DD89" w14:textId="77777777" w:rsidR="00966642" w:rsidRPr="00607173" w:rsidRDefault="00966642" w:rsidP="004C073D">
            <w:pPr>
              <w:contextualSpacing/>
              <w:rPr>
                <w:rFonts w:cstheme="minorHAnsi"/>
              </w:rPr>
            </w:pPr>
            <w:r w:rsidRPr="00607173">
              <w:rPr>
                <w:rFonts w:cstheme="minorHAnsi"/>
              </w:rPr>
              <w:t>Code</w:t>
            </w:r>
          </w:p>
        </w:tc>
        <w:tc>
          <w:tcPr>
            <w:tcW w:w="5103" w:type="dxa"/>
            <w:shd w:val="clear" w:color="auto" w:fill="D8DFE4"/>
          </w:tcPr>
          <w:p w14:paraId="77E9A908" w14:textId="77777777" w:rsidR="00966642" w:rsidRPr="00607173" w:rsidRDefault="00966642" w:rsidP="004C073D">
            <w:pPr>
              <w:contextualSpacing/>
              <w:rPr>
                <w:rFonts w:cstheme="minorHAnsi"/>
              </w:rPr>
            </w:pPr>
            <w:r w:rsidRPr="00607173">
              <w:rPr>
                <w:rFonts w:cstheme="minorHAnsi"/>
              </w:rPr>
              <w:t>Hinweis</w:t>
            </w:r>
          </w:p>
        </w:tc>
      </w:tr>
      <w:tr w:rsidR="00966642" w:rsidRPr="00607173" w14:paraId="35DE63BA" w14:textId="77777777" w:rsidTr="00BA44C0">
        <w:tc>
          <w:tcPr>
            <w:tcW w:w="562" w:type="dxa"/>
            <w:vMerge w:val="restart"/>
          </w:tcPr>
          <w:p w14:paraId="49DDFDBB" w14:textId="4B8A402A" w:rsidR="00966642" w:rsidRPr="00607173" w:rsidRDefault="00966642" w:rsidP="00966642">
            <w:pPr>
              <w:rPr>
                <w:rFonts w:cstheme="minorHAnsi"/>
              </w:rPr>
            </w:pPr>
            <w:r w:rsidRPr="00607173">
              <w:rPr>
                <w:rFonts w:cstheme="minorHAnsi"/>
              </w:rPr>
              <w:t>1</w:t>
            </w:r>
          </w:p>
        </w:tc>
        <w:tc>
          <w:tcPr>
            <w:tcW w:w="6237" w:type="dxa"/>
            <w:vMerge w:val="restart"/>
          </w:tcPr>
          <w:p w14:paraId="645BBC42" w14:textId="7C9094FA" w:rsidR="00966642" w:rsidRPr="00607173" w:rsidRDefault="00966642" w:rsidP="00966642">
            <w:pPr>
              <w:rPr>
                <w:rFonts w:cstheme="minorHAnsi"/>
              </w:rPr>
            </w:pPr>
            <w:r w:rsidRPr="00607173">
              <w:rPr>
                <w:rFonts w:cstheme="minorHAnsi"/>
              </w:rPr>
              <w:t>Besteht ein Vertragsverhältnis über die Rechnungsab</w:t>
            </w:r>
            <w:r w:rsidRPr="00607173">
              <w:rPr>
                <w:rFonts w:cstheme="minorHAnsi"/>
              </w:rPr>
              <w:softHyphen/>
              <w:t>wicklung über den LF?</w:t>
            </w:r>
          </w:p>
        </w:tc>
        <w:tc>
          <w:tcPr>
            <w:tcW w:w="1559" w:type="dxa"/>
            <w:tcBorders>
              <w:bottom w:val="dotted" w:sz="4" w:space="0" w:color="auto"/>
            </w:tcBorders>
          </w:tcPr>
          <w:p w14:paraId="2E521B33" w14:textId="67133B7D"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1EEA4A99" w14:textId="67DE1242" w:rsidR="00966642" w:rsidRPr="00607173" w:rsidRDefault="00966642" w:rsidP="00966642">
            <w:pPr>
              <w:rPr>
                <w:rFonts w:cstheme="minorHAnsi"/>
              </w:rPr>
            </w:pPr>
            <w:r w:rsidRPr="00607173">
              <w:rPr>
                <w:rFonts w:cstheme="minorHAnsi"/>
              </w:rPr>
              <w:t>A01</w:t>
            </w:r>
          </w:p>
        </w:tc>
        <w:tc>
          <w:tcPr>
            <w:tcW w:w="5103" w:type="dxa"/>
            <w:tcBorders>
              <w:bottom w:val="dotted" w:sz="4" w:space="0" w:color="auto"/>
            </w:tcBorders>
          </w:tcPr>
          <w:p w14:paraId="4D6F64BD" w14:textId="77777777" w:rsidR="00966642" w:rsidRPr="00607173" w:rsidRDefault="00966642" w:rsidP="00966642">
            <w:pPr>
              <w:rPr>
                <w:rFonts w:cstheme="minorHAnsi"/>
              </w:rPr>
            </w:pPr>
            <w:r w:rsidRPr="00607173">
              <w:rPr>
                <w:rFonts w:cstheme="minorHAnsi"/>
              </w:rPr>
              <w:t>Cluster: Ablehnung</w:t>
            </w:r>
          </w:p>
          <w:p w14:paraId="1D3C859C" w14:textId="45787CAE" w:rsidR="00966642" w:rsidRPr="00607173" w:rsidRDefault="00966642" w:rsidP="00966642">
            <w:pPr>
              <w:rPr>
                <w:rFonts w:cstheme="minorHAnsi"/>
              </w:rPr>
            </w:pPr>
            <w:r w:rsidRPr="00607173">
              <w:rPr>
                <w:rFonts w:cstheme="minorHAnsi"/>
              </w:rPr>
              <w:t>LF ist nicht Zahler des Messstellenbetriebs</w:t>
            </w:r>
          </w:p>
        </w:tc>
      </w:tr>
      <w:tr w:rsidR="00966642" w:rsidRPr="00607173" w14:paraId="52ED8605" w14:textId="77777777" w:rsidTr="00BA44C0">
        <w:tc>
          <w:tcPr>
            <w:tcW w:w="562" w:type="dxa"/>
            <w:vMerge/>
          </w:tcPr>
          <w:p w14:paraId="2FA496EF" w14:textId="77777777" w:rsidR="00966642" w:rsidRPr="00607173" w:rsidRDefault="00966642" w:rsidP="00966642">
            <w:pPr>
              <w:rPr>
                <w:rFonts w:cstheme="minorHAnsi"/>
              </w:rPr>
            </w:pPr>
          </w:p>
        </w:tc>
        <w:tc>
          <w:tcPr>
            <w:tcW w:w="6237" w:type="dxa"/>
            <w:vMerge/>
          </w:tcPr>
          <w:p w14:paraId="583F29C9" w14:textId="77777777" w:rsidR="00966642" w:rsidRPr="00607173" w:rsidRDefault="00966642" w:rsidP="00966642">
            <w:pPr>
              <w:rPr>
                <w:rFonts w:cstheme="minorHAnsi"/>
              </w:rPr>
            </w:pPr>
          </w:p>
        </w:tc>
        <w:tc>
          <w:tcPr>
            <w:tcW w:w="1559" w:type="dxa"/>
            <w:tcBorders>
              <w:top w:val="dotted" w:sz="4" w:space="0" w:color="auto"/>
            </w:tcBorders>
          </w:tcPr>
          <w:p w14:paraId="0A32F17E" w14:textId="0945C6D8"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5F6730B5" w14:textId="77777777" w:rsidR="00966642" w:rsidRPr="00607173" w:rsidRDefault="00966642" w:rsidP="00966642">
            <w:pPr>
              <w:rPr>
                <w:rFonts w:cstheme="minorHAnsi"/>
              </w:rPr>
            </w:pPr>
          </w:p>
        </w:tc>
        <w:tc>
          <w:tcPr>
            <w:tcW w:w="5103" w:type="dxa"/>
            <w:tcBorders>
              <w:top w:val="dotted" w:sz="4" w:space="0" w:color="auto"/>
            </w:tcBorders>
          </w:tcPr>
          <w:p w14:paraId="14C489F7" w14:textId="77777777" w:rsidR="00966642" w:rsidRPr="00607173" w:rsidRDefault="00966642" w:rsidP="00966642">
            <w:pPr>
              <w:rPr>
                <w:rFonts w:cstheme="minorHAnsi"/>
              </w:rPr>
            </w:pPr>
          </w:p>
        </w:tc>
      </w:tr>
      <w:tr w:rsidR="00966642" w:rsidRPr="00607173" w14:paraId="3E4631DA" w14:textId="77777777" w:rsidTr="00BA44C0">
        <w:tc>
          <w:tcPr>
            <w:tcW w:w="562" w:type="dxa"/>
            <w:vMerge w:val="restart"/>
          </w:tcPr>
          <w:p w14:paraId="4E5A5A2A" w14:textId="6C25F236" w:rsidR="00966642" w:rsidRPr="00607173" w:rsidRDefault="001A59DD" w:rsidP="00966642">
            <w:pPr>
              <w:rPr>
                <w:rFonts w:cstheme="minorHAnsi"/>
              </w:rPr>
            </w:pPr>
            <w:r w:rsidRPr="00607173">
              <w:rPr>
                <w:rFonts w:cstheme="minorHAnsi"/>
              </w:rPr>
              <w:t>2</w:t>
            </w:r>
          </w:p>
        </w:tc>
        <w:tc>
          <w:tcPr>
            <w:tcW w:w="6237" w:type="dxa"/>
            <w:vMerge w:val="restart"/>
          </w:tcPr>
          <w:p w14:paraId="7B41CB1B" w14:textId="0AC21778" w:rsidR="00966642" w:rsidRPr="00607173" w:rsidRDefault="00FB4D04" w:rsidP="00966642">
            <w:pPr>
              <w:rPr>
                <w:rFonts w:cstheme="minorHAnsi"/>
              </w:rPr>
            </w:pPr>
            <w:r w:rsidRPr="00607173">
              <w:rPr>
                <w:rFonts w:cstheme="minorHAnsi"/>
              </w:rPr>
              <w:t>Liegt das Beendigungsdatum nach dem Stichtag, der wie folgt berechnet wird: Eingangsdatum der Nachricht - (6 Wochen + 5 WT)?</w:t>
            </w:r>
          </w:p>
        </w:tc>
        <w:tc>
          <w:tcPr>
            <w:tcW w:w="1559" w:type="dxa"/>
            <w:tcBorders>
              <w:bottom w:val="dotted" w:sz="4" w:space="0" w:color="auto"/>
            </w:tcBorders>
          </w:tcPr>
          <w:p w14:paraId="2619C073" w14:textId="4C42F2AB"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44F8B626" w14:textId="6C7C6474" w:rsidR="00966642" w:rsidRPr="00607173" w:rsidRDefault="00966642" w:rsidP="00966642">
            <w:pPr>
              <w:rPr>
                <w:rFonts w:cstheme="minorHAnsi"/>
              </w:rPr>
            </w:pPr>
            <w:r w:rsidRPr="00607173">
              <w:rPr>
                <w:rFonts w:cstheme="minorHAnsi"/>
              </w:rPr>
              <w:t>A0</w:t>
            </w:r>
            <w:r w:rsidR="00253AE4" w:rsidRPr="00607173">
              <w:rPr>
                <w:rFonts w:cstheme="minorHAnsi"/>
              </w:rPr>
              <w:t>4</w:t>
            </w:r>
          </w:p>
        </w:tc>
        <w:tc>
          <w:tcPr>
            <w:tcW w:w="5103" w:type="dxa"/>
            <w:tcBorders>
              <w:bottom w:val="dotted" w:sz="4" w:space="0" w:color="auto"/>
            </w:tcBorders>
          </w:tcPr>
          <w:p w14:paraId="0C5563C5" w14:textId="77777777" w:rsidR="00966642" w:rsidRPr="00607173" w:rsidRDefault="00966642" w:rsidP="00966642">
            <w:pPr>
              <w:rPr>
                <w:rFonts w:cstheme="minorHAnsi"/>
              </w:rPr>
            </w:pPr>
            <w:r w:rsidRPr="00607173">
              <w:rPr>
                <w:rFonts w:cstheme="minorHAnsi"/>
              </w:rPr>
              <w:t>Cluster: Ablehnung</w:t>
            </w:r>
          </w:p>
          <w:p w14:paraId="14709664" w14:textId="0077BE29" w:rsidR="00966642" w:rsidRPr="00607173" w:rsidRDefault="00BD716F" w:rsidP="00966642">
            <w:pPr>
              <w:rPr>
                <w:rFonts w:cstheme="minorHAnsi"/>
              </w:rPr>
            </w:pPr>
            <w:r w:rsidRPr="00607173">
              <w:rPr>
                <w:rFonts w:cstheme="minorHAnsi"/>
              </w:rPr>
              <w:t>Frist nicht eingehalten</w:t>
            </w:r>
          </w:p>
        </w:tc>
      </w:tr>
      <w:tr w:rsidR="00966642" w:rsidRPr="00607173" w14:paraId="327630BF" w14:textId="77777777" w:rsidTr="00BA44C0">
        <w:tc>
          <w:tcPr>
            <w:tcW w:w="562" w:type="dxa"/>
            <w:vMerge/>
          </w:tcPr>
          <w:p w14:paraId="25F34287" w14:textId="77777777" w:rsidR="00966642" w:rsidRPr="00607173" w:rsidRDefault="00966642" w:rsidP="00966642">
            <w:pPr>
              <w:rPr>
                <w:rFonts w:cstheme="minorHAnsi"/>
              </w:rPr>
            </w:pPr>
          </w:p>
        </w:tc>
        <w:tc>
          <w:tcPr>
            <w:tcW w:w="6237" w:type="dxa"/>
            <w:vMerge/>
          </w:tcPr>
          <w:p w14:paraId="004BEFB7" w14:textId="77777777" w:rsidR="00966642" w:rsidRPr="00607173" w:rsidRDefault="00966642" w:rsidP="00966642">
            <w:pPr>
              <w:rPr>
                <w:rFonts w:cstheme="minorHAnsi"/>
              </w:rPr>
            </w:pPr>
          </w:p>
        </w:tc>
        <w:tc>
          <w:tcPr>
            <w:tcW w:w="1559" w:type="dxa"/>
            <w:tcBorders>
              <w:top w:val="dotted" w:sz="4" w:space="0" w:color="auto"/>
              <w:bottom w:val="single" w:sz="4" w:space="0" w:color="auto"/>
            </w:tcBorders>
          </w:tcPr>
          <w:p w14:paraId="7C37FB92" w14:textId="0EDCE53B" w:rsidR="00966642" w:rsidRPr="00607173" w:rsidRDefault="00C30EF7" w:rsidP="00966642">
            <w:pPr>
              <w:rPr>
                <w:rFonts w:cstheme="minorHAnsi"/>
              </w:rPr>
            </w:pPr>
            <w:r w:rsidRPr="00607173">
              <w:rPr>
                <w:rFonts w:cstheme="minorHAnsi"/>
              </w:rPr>
              <w:t>j</w:t>
            </w:r>
            <w:r w:rsidR="00966642" w:rsidRPr="00607173">
              <w:rPr>
                <w:rFonts w:cstheme="minorHAnsi"/>
              </w:rPr>
              <w:t>a</w:t>
            </w:r>
            <w:r w:rsidR="00BD716F" w:rsidRPr="00607173">
              <w:rPr>
                <w:rFonts w:cstheme="minorHAnsi"/>
              </w:rPr>
              <w:t xml:space="preserve"> </w:t>
            </w:r>
          </w:p>
        </w:tc>
        <w:tc>
          <w:tcPr>
            <w:tcW w:w="851" w:type="dxa"/>
            <w:tcBorders>
              <w:top w:val="dotted" w:sz="4" w:space="0" w:color="auto"/>
              <w:bottom w:val="single" w:sz="4" w:space="0" w:color="auto"/>
            </w:tcBorders>
          </w:tcPr>
          <w:p w14:paraId="0ABB03CF" w14:textId="600D7434" w:rsidR="00966642" w:rsidRPr="00607173" w:rsidRDefault="001A59DD" w:rsidP="00966642">
            <w:pPr>
              <w:rPr>
                <w:rFonts w:cstheme="minorHAnsi"/>
              </w:rPr>
            </w:pPr>
            <w:r w:rsidRPr="00607173">
              <w:rPr>
                <w:rFonts w:cstheme="minorHAnsi"/>
              </w:rPr>
              <w:t>A02</w:t>
            </w:r>
          </w:p>
        </w:tc>
        <w:tc>
          <w:tcPr>
            <w:tcW w:w="5103" w:type="dxa"/>
            <w:tcBorders>
              <w:top w:val="dotted" w:sz="4" w:space="0" w:color="auto"/>
              <w:bottom w:val="single" w:sz="4" w:space="0" w:color="auto"/>
            </w:tcBorders>
          </w:tcPr>
          <w:p w14:paraId="6515AC6F" w14:textId="77777777" w:rsidR="00966642" w:rsidRPr="00607173" w:rsidRDefault="001A59DD" w:rsidP="00966642">
            <w:pPr>
              <w:rPr>
                <w:rFonts w:cstheme="minorHAnsi"/>
              </w:rPr>
            </w:pPr>
            <w:r w:rsidRPr="00607173">
              <w:rPr>
                <w:rFonts w:cstheme="minorHAnsi"/>
              </w:rPr>
              <w:t>Cluster: Zustimmung</w:t>
            </w:r>
          </w:p>
          <w:p w14:paraId="438DD020" w14:textId="0EA45D2D" w:rsidR="001A59DD" w:rsidRPr="00607173" w:rsidRDefault="001A59DD" w:rsidP="00966642">
            <w:pPr>
              <w:rPr>
                <w:rFonts w:cstheme="minorHAnsi"/>
              </w:rPr>
            </w:pPr>
            <w:r w:rsidRPr="00607173">
              <w:rPr>
                <w:rFonts w:cstheme="minorHAnsi"/>
              </w:rPr>
              <w:t>Zustimmung</w:t>
            </w:r>
          </w:p>
        </w:tc>
      </w:tr>
    </w:tbl>
    <w:p w14:paraId="4FDE6876" w14:textId="77777777" w:rsidR="00C70B11" w:rsidRPr="00607173" w:rsidRDefault="00C70B11" w:rsidP="00731098">
      <w:pPr>
        <w:rPr>
          <w:rFonts w:cstheme="minorHAnsi"/>
        </w:rPr>
      </w:pPr>
      <w:r w:rsidRPr="00607173">
        <w:rPr>
          <w:rFonts w:cstheme="minorHAnsi"/>
        </w:rPr>
        <w:br w:type="page"/>
      </w:r>
    </w:p>
    <w:p w14:paraId="225A591A" w14:textId="7861317E" w:rsidR="00C70B11" w:rsidRPr="00607173" w:rsidRDefault="008F78A2" w:rsidP="001F2FE1">
      <w:pPr>
        <w:pStyle w:val="berschrift2"/>
        <w:rPr>
          <w:rFonts w:cstheme="minorHAnsi"/>
          <w:szCs w:val="24"/>
        </w:rPr>
      </w:pPr>
      <w:bookmarkStart w:id="937" w:name="_Toc28945245"/>
      <w:bookmarkStart w:id="938" w:name="_Toc62633723"/>
      <w:bookmarkStart w:id="939" w:name="_Toc232433538"/>
      <w:r w:rsidRPr="00607173">
        <w:rPr>
          <w:rFonts w:cstheme="minorHAnsi"/>
          <w:szCs w:val="24"/>
        </w:rPr>
        <w:lastRenderedPageBreak/>
        <w:t>AD</w:t>
      </w:r>
      <w:bookmarkStart w:id="940" w:name="_Toc64454058"/>
      <w:r w:rsidR="00C70B11" w:rsidRPr="00607173">
        <w:rPr>
          <w:rFonts w:cstheme="minorHAnsi"/>
          <w:szCs w:val="24"/>
        </w:rPr>
        <w:t>: Abrechnung Messstellenbetrieb gegenüber dem LF</w:t>
      </w:r>
      <w:bookmarkEnd w:id="937"/>
      <w:bookmarkEnd w:id="938"/>
      <w:bookmarkEnd w:id="939"/>
      <w:bookmarkEnd w:id="940"/>
    </w:p>
    <w:p w14:paraId="7F18F2F0" w14:textId="3517ED94" w:rsidR="00C70B11" w:rsidRPr="00607173" w:rsidRDefault="00C70B11" w:rsidP="00731098">
      <w:pPr>
        <w:pStyle w:val="berschrift3"/>
        <w:rPr>
          <w:rFonts w:cstheme="minorHAnsi"/>
          <w:szCs w:val="24"/>
        </w:rPr>
      </w:pPr>
      <w:bookmarkStart w:id="941" w:name="_Toc62633724"/>
      <w:bookmarkStart w:id="942" w:name="_Toc64454059"/>
      <w:bookmarkStart w:id="943" w:name="_Toc28945246"/>
      <w:bookmarkStart w:id="944" w:name="_Toc232433539"/>
      <w:r w:rsidRPr="00607173">
        <w:rPr>
          <w:rFonts w:cstheme="minorHAnsi"/>
          <w:szCs w:val="24"/>
        </w:rPr>
        <w:t>E_0210_Rechnung verarbeiten</w:t>
      </w:r>
      <w:bookmarkEnd w:id="941"/>
      <w:bookmarkEnd w:id="942"/>
      <w:bookmarkEnd w:id="944"/>
    </w:p>
    <w:p w14:paraId="530935C0" w14:textId="73292C12" w:rsidR="00443F0F" w:rsidRPr="00607173" w:rsidRDefault="00C356DC" w:rsidP="00C356DC">
      <w:pPr>
        <w:rPr>
          <w:rFonts w:cstheme="minorHAnsi"/>
        </w:rPr>
      </w:pPr>
      <w:r w:rsidRPr="00607173">
        <w:rPr>
          <w:rFonts w:cstheme="minorHAnsi"/>
        </w:rPr>
        <w:t>Zur Prüfung aller Rechnungen für Messstellenbetrieb, die ab dem 1. April 2023, 00:00 Uhr beantwortet werden, ist das EBD</w:t>
      </w:r>
      <w:r w:rsidR="00D63C54" w:rsidRPr="00607173">
        <w:rPr>
          <w:rFonts w:cstheme="minorHAnsi"/>
        </w:rPr>
        <w:t xml:space="preserve"> „E_0210_Rechnung verarbeiten“ zu nutzen. </w:t>
      </w:r>
      <w:r w:rsidR="00443F0F" w:rsidRPr="00607173">
        <w:rPr>
          <w:rFonts w:cstheme="minorHAnsi"/>
        </w:rPr>
        <w:t>Die Prüfungen des EBD sind in Prüfungen auf Kopfebene, Positionsebene und Summenebene unterteilt. Prüfungen der Kopfebene beginnen mit Prüfschritt Nr. 10,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235FFAF7" w14:textId="77777777" w:rsidR="00443F0F" w:rsidRPr="00607173" w:rsidRDefault="00443F0F" w:rsidP="00443F0F">
      <w:pPr>
        <w:rPr>
          <w:rFonts w:cstheme="minorHAnsi"/>
        </w:rPr>
      </w:pPr>
      <w:r w:rsidRPr="00607173">
        <w:rPr>
          <w:rFonts w:cstheme="minorHAnsi"/>
        </w:rPr>
        <w:t>Im Folgenden werden die Regeln der Prüfungen auf Kopf-, Positions- und Summenebene beschrieben:</w:t>
      </w:r>
    </w:p>
    <w:p w14:paraId="342BA501" w14:textId="77777777" w:rsidR="00443F0F" w:rsidRPr="00607173" w:rsidRDefault="00443F0F"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0965F7F3" w14:textId="77777777"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27E5DDED" w14:textId="4C7E4D79"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 xml:space="preserve">Führt eine Prüfung zu einer Ablehnung, werden keine weiteren Prüfschritte mehr durchgeführt und ein Antwortcode wird als Ergebnis an den </w:t>
      </w:r>
      <w:r w:rsidR="00DA21C3" w:rsidRPr="00607173">
        <w:rPr>
          <w:rFonts w:asciiTheme="minorHAnsi" w:hAnsiTheme="minorHAnsi" w:cstheme="minorHAnsi"/>
          <w:sz w:val="24"/>
        </w:rPr>
        <w:t>MSB</w:t>
      </w:r>
      <w:r w:rsidRPr="00607173">
        <w:rPr>
          <w:rFonts w:asciiTheme="minorHAnsi" w:hAnsiTheme="minorHAnsi" w:cstheme="minorHAnsi"/>
          <w:sz w:val="24"/>
        </w:rPr>
        <w:t xml:space="preserve"> übermittelt.</w:t>
      </w:r>
    </w:p>
    <w:p w14:paraId="387F8CDD" w14:textId="77777777"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104BC3DE" w14:textId="77777777" w:rsidR="00443F0F" w:rsidRPr="00607173" w:rsidRDefault="00443F0F"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45A5DD5C" w14:textId="77777777"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0729F7BB" w14:textId="77777777"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663ECDC0" w14:textId="64B01849"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 xml:space="preserve">Der Prüfschritt </w:t>
      </w:r>
      <w:r w:rsidR="00A577C8" w:rsidRPr="00607173">
        <w:rPr>
          <w:rFonts w:asciiTheme="minorHAnsi" w:hAnsiTheme="minorHAnsi" w:cstheme="minorHAnsi"/>
          <w:sz w:val="24"/>
        </w:rPr>
        <w:t>390</w:t>
      </w:r>
      <w:r w:rsidRPr="00607173">
        <w:rPr>
          <w:rFonts w:asciiTheme="minorHAnsi" w:hAnsiTheme="minorHAnsi" w:cstheme="minorHAnsi"/>
          <w:sz w:val="24"/>
        </w:rPr>
        <w:t xml:space="preserve"> prüft, ob Fehler in den Positionen festgestellt wurden. Falls Ablehnungscodes vorhanden sind, werden alle Ablehnungscodes unter Angabe der entsprechenden Positionsnummer dem </w:t>
      </w:r>
      <w:r w:rsidR="00DA21C3" w:rsidRPr="00607173">
        <w:rPr>
          <w:rFonts w:asciiTheme="minorHAnsi" w:hAnsiTheme="minorHAnsi" w:cstheme="minorHAnsi"/>
          <w:sz w:val="24"/>
        </w:rPr>
        <w:t>MSB</w:t>
      </w:r>
      <w:r w:rsidRPr="00607173">
        <w:rPr>
          <w:rFonts w:asciiTheme="minorHAnsi" w:hAnsiTheme="minorHAnsi" w:cstheme="minorHAnsi"/>
          <w:sz w:val="24"/>
        </w:rPr>
        <w:t xml:space="preserve"> als Ergebnis übermittelt und die Prüfung des EBD beendet.</w:t>
      </w:r>
    </w:p>
    <w:p w14:paraId="12682016" w14:textId="27C5BBFE"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 xml:space="preserve">Nach Prüfung aller Positionen wird in den Prüfschritt </w:t>
      </w:r>
      <w:r w:rsidR="00B570C1" w:rsidRPr="00607173">
        <w:rPr>
          <w:rFonts w:asciiTheme="minorHAnsi" w:hAnsiTheme="minorHAnsi" w:cstheme="minorHAnsi"/>
          <w:sz w:val="24"/>
        </w:rPr>
        <w:t>500</w:t>
      </w:r>
      <w:r w:rsidRPr="00607173">
        <w:rPr>
          <w:rFonts w:asciiTheme="minorHAnsi" w:hAnsiTheme="minorHAnsi" w:cstheme="minorHAnsi"/>
          <w:sz w:val="24"/>
        </w:rPr>
        <w:t xml:space="preserve"> auf der Summenebene gesprungen, wenn keine Fehler auf Positionsebene festgestellt wurden.</w:t>
      </w:r>
    </w:p>
    <w:p w14:paraId="3FA39D98" w14:textId="77777777" w:rsidR="00443F0F" w:rsidRPr="00607173" w:rsidRDefault="00443F0F"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02E1B381" w14:textId="77777777"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27B002D4" w14:textId="6621B802"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43B02660" w14:textId="77777777" w:rsidR="006779C9" w:rsidRPr="00607173" w:rsidRDefault="006779C9"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57BD1C8C" w14:textId="77777777" w:rsidR="006779C9" w:rsidRPr="00607173" w:rsidRDefault="006779C9"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0CFD0160" w14:textId="185F2EA6" w:rsidR="006779C9" w:rsidRPr="00607173" w:rsidRDefault="006779C9"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 xml:space="preserve">Führt eine Prüfung zu einem Fehler, werden auch die weiteren Prüfschritte durchgeführt, eine Ausnahme bildet der Prüfschritt </w:t>
      </w:r>
      <w:r w:rsidR="00F114E9" w:rsidRPr="00607173">
        <w:rPr>
          <w:rFonts w:asciiTheme="minorHAnsi" w:hAnsiTheme="minorHAnsi" w:cstheme="minorHAnsi"/>
          <w:sz w:val="24"/>
        </w:rPr>
        <w:t>500</w:t>
      </w:r>
      <w:r w:rsidRPr="00607173">
        <w:rPr>
          <w:rFonts w:asciiTheme="minorHAnsi" w:hAnsiTheme="minorHAnsi" w:cstheme="minorHAnsi"/>
          <w:sz w:val="24"/>
        </w:rPr>
        <w:t>.</w:t>
      </w:r>
    </w:p>
    <w:p w14:paraId="369D180B" w14:textId="5B3C05F7" w:rsidR="006779C9" w:rsidRPr="00607173" w:rsidRDefault="006779C9"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lastRenderedPageBreak/>
        <w:t xml:space="preserve">Alle Ablehnungen werden mit den entsprechenden Ablehnungscodes dem </w:t>
      </w:r>
      <w:r w:rsidR="00420DD0" w:rsidRPr="00607173">
        <w:rPr>
          <w:rFonts w:asciiTheme="minorHAnsi" w:hAnsiTheme="minorHAnsi" w:cstheme="minorHAnsi"/>
          <w:sz w:val="24"/>
        </w:rPr>
        <w:t>MSB</w:t>
      </w:r>
      <w:r w:rsidRPr="00607173">
        <w:rPr>
          <w:rFonts w:asciiTheme="minorHAnsi" w:hAnsiTheme="minorHAnsi" w:cstheme="minorHAnsi"/>
          <w:sz w:val="24"/>
        </w:rPr>
        <w:t xml:space="preserve"> als Ergebnis übermittelt.</w:t>
      </w:r>
    </w:p>
    <w:p w14:paraId="72772878" w14:textId="77777777" w:rsidR="009F6DF1" w:rsidRPr="00607173" w:rsidRDefault="009F6DF1" w:rsidP="009F6DF1">
      <w:pPr>
        <w:ind w:left="1080"/>
        <w:rPr>
          <w:rFonts w:cstheme="minorHAnsi"/>
        </w:rPr>
      </w:pPr>
    </w:p>
    <w:p w14:paraId="41AD0A1E" w14:textId="77777777" w:rsidR="009F6DF1" w:rsidRPr="00607173" w:rsidRDefault="009F6DF1" w:rsidP="00216728">
      <w:pPr>
        <w:rPr>
          <w:rFonts w:cstheme="minorHAnsi"/>
          <w:u w:val="single"/>
        </w:rPr>
      </w:pPr>
      <w:r w:rsidRPr="00607173">
        <w:rPr>
          <w:rFonts w:cstheme="minorHAnsi"/>
          <w:u w:val="single"/>
        </w:rPr>
        <w:t>Legende zum EBD:</w:t>
      </w:r>
    </w:p>
    <w:p w14:paraId="245FE646" w14:textId="02B5CF4F" w:rsidR="009F6DF1" w:rsidRPr="00607173" w:rsidRDefault="009F6DF1" w:rsidP="00216728">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004A6D27"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004A6D27"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057B27CA" w14:textId="60588811" w:rsidR="009F6DF1" w:rsidRPr="00607173" w:rsidRDefault="009F6DF1">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884E9D" w:rsidRPr="00607173" w14:paraId="098866C3" w14:textId="77777777" w:rsidTr="00884E9D">
        <w:trPr>
          <w:trHeight w:val="454"/>
        </w:trPr>
        <w:tc>
          <w:tcPr>
            <w:tcW w:w="6661" w:type="dxa"/>
            <w:gridSpan w:val="2"/>
            <w:shd w:val="clear" w:color="auto" w:fill="D8DFE4"/>
            <w:vAlign w:val="center"/>
          </w:tcPr>
          <w:p w14:paraId="1ED20F64" w14:textId="77777777" w:rsidR="00884E9D" w:rsidRPr="00607173" w:rsidRDefault="00884E9D" w:rsidP="003D638A">
            <w:pPr>
              <w:contextualSpacing/>
              <w:rPr>
                <w:rFonts w:cstheme="minorHAnsi"/>
                <w:b/>
                <w:bCs/>
              </w:rPr>
            </w:pPr>
            <w:r w:rsidRPr="00607173">
              <w:rPr>
                <w:rFonts w:cstheme="minorHAnsi"/>
                <w:b/>
                <w:bCs/>
                <w:color w:val="C20000"/>
              </w:rPr>
              <w:lastRenderedPageBreak/>
              <w:t>Prüfende Rolle: LF</w:t>
            </w:r>
          </w:p>
        </w:tc>
        <w:tc>
          <w:tcPr>
            <w:tcW w:w="7748" w:type="dxa"/>
            <w:gridSpan w:val="3"/>
            <w:shd w:val="clear" w:color="auto" w:fill="D8DFE4"/>
            <w:vAlign w:val="center"/>
          </w:tcPr>
          <w:p w14:paraId="7BA524F9" w14:textId="77777777" w:rsidR="00884E9D" w:rsidRPr="00607173" w:rsidRDefault="00884E9D" w:rsidP="003D638A">
            <w:pPr>
              <w:contextualSpacing/>
              <w:rPr>
                <w:rFonts w:cstheme="minorHAnsi"/>
                <w:b/>
                <w:bCs/>
              </w:rPr>
            </w:pPr>
          </w:p>
        </w:tc>
      </w:tr>
      <w:tr w:rsidR="00884E9D" w:rsidRPr="00607173" w14:paraId="10ACDDE0" w14:textId="77777777" w:rsidTr="00884E9D">
        <w:trPr>
          <w:tblHeader/>
        </w:trPr>
        <w:tc>
          <w:tcPr>
            <w:tcW w:w="703" w:type="dxa"/>
            <w:shd w:val="clear" w:color="auto" w:fill="D8DFE4"/>
          </w:tcPr>
          <w:p w14:paraId="50DAF585" w14:textId="77777777" w:rsidR="00884E9D" w:rsidRPr="00607173" w:rsidRDefault="00884E9D" w:rsidP="003D638A">
            <w:pPr>
              <w:contextualSpacing/>
              <w:rPr>
                <w:rFonts w:cstheme="minorHAnsi"/>
              </w:rPr>
            </w:pPr>
            <w:r w:rsidRPr="00607173">
              <w:rPr>
                <w:rFonts w:cstheme="minorHAnsi"/>
              </w:rPr>
              <w:t>Nr.</w:t>
            </w:r>
          </w:p>
        </w:tc>
        <w:tc>
          <w:tcPr>
            <w:tcW w:w="5958" w:type="dxa"/>
            <w:shd w:val="clear" w:color="auto" w:fill="D8DFE4"/>
          </w:tcPr>
          <w:p w14:paraId="7B09CF5F" w14:textId="77777777" w:rsidR="00884E9D" w:rsidRPr="00607173" w:rsidRDefault="00884E9D" w:rsidP="003D638A">
            <w:pPr>
              <w:contextualSpacing/>
              <w:rPr>
                <w:rFonts w:cstheme="minorHAnsi"/>
              </w:rPr>
            </w:pPr>
            <w:r w:rsidRPr="00607173">
              <w:rPr>
                <w:rFonts w:cstheme="minorHAnsi"/>
              </w:rPr>
              <w:t>Prüfschritt</w:t>
            </w:r>
          </w:p>
        </w:tc>
        <w:tc>
          <w:tcPr>
            <w:tcW w:w="1699" w:type="dxa"/>
            <w:shd w:val="clear" w:color="auto" w:fill="D8DFE4"/>
          </w:tcPr>
          <w:p w14:paraId="42656A78" w14:textId="77777777" w:rsidR="00884E9D" w:rsidRPr="00607173" w:rsidRDefault="00884E9D" w:rsidP="003D638A">
            <w:pPr>
              <w:ind w:left="55"/>
              <w:contextualSpacing/>
              <w:rPr>
                <w:rFonts w:cstheme="minorHAnsi"/>
              </w:rPr>
            </w:pPr>
            <w:r w:rsidRPr="00607173">
              <w:rPr>
                <w:rFonts w:cstheme="minorHAnsi"/>
              </w:rPr>
              <w:t>Prüfergebnis</w:t>
            </w:r>
          </w:p>
        </w:tc>
        <w:tc>
          <w:tcPr>
            <w:tcW w:w="929" w:type="dxa"/>
            <w:shd w:val="clear" w:color="auto" w:fill="D8DFE4"/>
          </w:tcPr>
          <w:p w14:paraId="47B25A48" w14:textId="77777777" w:rsidR="00884E9D" w:rsidRPr="00607173" w:rsidRDefault="00884E9D" w:rsidP="003D638A">
            <w:pPr>
              <w:contextualSpacing/>
              <w:rPr>
                <w:rFonts w:cstheme="minorHAnsi"/>
              </w:rPr>
            </w:pPr>
            <w:r w:rsidRPr="00607173">
              <w:rPr>
                <w:rFonts w:cstheme="minorHAnsi"/>
              </w:rPr>
              <w:t>Code</w:t>
            </w:r>
          </w:p>
        </w:tc>
        <w:tc>
          <w:tcPr>
            <w:tcW w:w="5108" w:type="dxa"/>
            <w:shd w:val="clear" w:color="auto" w:fill="D8DFE4"/>
          </w:tcPr>
          <w:p w14:paraId="203E4A15" w14:textId="77777777" w:rsidR="00884E9D" w:rsidRPr="00607173" w:rsidRDefault="00884E9D" w:rsidP="003D638A">
            <w:pPr>
              <w:contextualSpacing/>
              <w:rPr>
                <w:rFonts w:cstheme="minorHAnsi"/>
              </w:rPr>
            </w:pPr>
            <w:r w:rsidRPr="00607173">
              <w:rPr>
                <w:rFonts w:cstheme="minorHAnsi"/>
              </w:rPr>
              <w:t>Hinweis</w:t>
            </w:r>
          </w:p>
        </w:tc>
      </w:tr>
      <w:tr w:rsidR="00884E9D" w:rsidRPr="00607173" w14:paraId="72C247F0" w14:textId="77777777" w:rsidTr="00884E9D">
        <w:trPr>
          <w:trHeight w:val="398"/>
        </w:trPr>
        <w:tc>
          <w:tcPr>
            <w:tcW w:w="703" w:type="dxa"/>
            <w:vMerge w:val="restart"/>
            <w:shd w:val="clear" w:color="auto" w:fill="A6A6A6" w:themeFill="background1" w:themeFillShade="A6"/>
          </w:tcPr>
          <w:p w14:paraId="52C89079" w14:textId="77777777" w:rsidR="00884E9D" w:rsidRPr="00607173" w:rsidRDefault="00884E9D" w:rsidP="003D638A">
            <w:pPr>
              <w:rPr>
                <w:rFonts w:cstheme="minorHAnsi"/>
              </w:rPr>
            </w:pPr>
            <w:r w:rsidRPr="00607173">
              <w:rPr>
                <w:rFonts w:cstheme="minorHAnsi"/>
              </w:rPr>
              <w:t>10</w:t>
            </w:r>
          </w:p>
        </w:tc>
        <w:tc>
          <w:tcPr>
            <w:tcW w:w="5958" w:type="dxa"/>
            <w:vMerge w:val="restart"/>
          </w:tcPr>
          <w:p w14:paraId="735B5157" w14:textId="3FD62CDB" w:rsidR="00884E9D" w:rsidRPr="00607173" w:rsidRDefault="00686CBB" w:rsidP="003D638A">
            <w:pPr>
              <w:rPr>
                <w:rFonts w:cstheme="minorHAnsi"/>
              </w:rPr>
            </w:pPr>
            <w:r w:rsidRPr="00607173">
              <w:rPr>
                <w:rFonts w:cstheme="minorHAnsi"/>
              </w:rPr>
              <w:t xml:space="preserve">Erfüllt die Rechnung weitere Anforderungen gem. </w:t>
            </w:r>
            <w:r w:rsidR="00E6482E" w:rsidRPr="00607173">
              <w:rPr>
                <w:rFonts w:cstheme="minorHAnsi"/>
              </w:rPr>
              <w:t>§14 Abs</w:t>
            </w:r>
            <w:r w:rsidR="00884E9D" w:rsidRPr="00607173">
              <w:rPr>
                <w:rFonts w:cstheme="minorHAnsi"/>
              </w:rPr>
              <w:t>. 4 UStG?</w:t>
            </w:r>
          </w:p>
        </w:tc>
        <w:tc>
          <w:tcPr>
            <w:tcW w:w="1699" w:type="dxa"/>
            <w:tcBorders>
              <w:bottom w:val="dotted" w:sz="4" w:space="0" w:color="auto"/>
            </w:tcBorders>
          </w:tcPr>
          <w:p w14:paraId="114C5937" w14:textId="77777777" w:rsidR="00884E9D" w:rsidRPr="00607173" w:rsidRDefault="00884E9D" w:rsidP="003D638A">
            <w:pPr>
              <w:rPr>
                <w:rFonts w:cstheme="minorHAnsi"/>
              </w:rPr>
            </w:pPr>
            <w:r w:rsidRPr="00607173">
              <w:rPr>
                <w:rFonts w:cstheme="minorHAnsi"/>
              </w:rPr>
              <w:t>nein</w:t>
            </w:r>
          </w:p>
        </w:tc>
        <w:tc>
          <w:tcPr>
            <w:tcW w:w="929" w:type="dxa"/>
            <w:tcBorders>
              <w:bottom w:val="dotted" w:sz="4" w:space="0" w:color="auto"/>
            </w:tcBorders>
          </w:tcPr>
          <w:p w14:paraId="390747F5" w14:textId="77777777" w:rsidR="00884E9D" w:rsidRPr="00607173" w:rsidRDefault="00884E9D" w:rsidP="003D638A">
            <w:pPr>
              <w:rPr>
                <w:rFonts w:cstheme="minorHAnsi"/>
              </w:rPr>
            </w:pPr>
            <w:r w:rsidRPr="00607173">
              <w:rPr>
                <w:rFonts w:cstheme="minorHAnsi"/>
              </w:rPr>
              <w:t>A01</w:t>
            </w:r>
          </w:p>
        </w:tc>
        <w:tc>
          <w:tcPr>
            <w:tcW w:w="5108" w:type="dxa"/>
            <w:tcBorders>
              <w:bottom w:val="dotted" w:sz="4" w:space="0" w:color="auto"/>
            </w:tcBorders>
          </w:tcPr>
          <w:p w14:paraId="67604596" w14:textId="77777777" w:rsidR="00884E9D" w:rsidRPr="00607173" w:rsidRDefault="00884E9D" w:rsidP="003D638A">
            <w:pPr>
              <w:rPr>
                <w:rFonts w:cstheme="minorHAnsi"/>
              </w:rPr>
            </w:pPr>
            <w:r w:rsidRPr="00607173">
              <w:rPr>
                <w:rFonts w:cstheme="minorHAnsi"/>
              </w:rPr>
              <w:t>Cluster: Ablehnung auf Kopfebene</w:t>
            </w:r>
          </w:p>
          <w:p w14:paraId="251D3811" w14:textId="629E551A" w:rsidR="00884E9D" w:rsidRPr="00607173" w:rsidRDefault="00884E9D" w:rsidP="003D638A">
            <w:pPr>
              <w:rPr>
                <w:rFonts w:cstheme="minorHAnsi"/>
              </w:rPr>
            </w:pPr>
            <w:r w:rsidRPr="00607173">
              <w:rPr>
                <w:rFonts w:cstheme="minorHAnsi"/>
              </w:rPr>
              <w:t xml:space="preserve">Rechnung entspricht </w:t>
            </w:r>
            <w:r w:rsidR="00FA5533" w:rsidRPr="00607173">
              <w:rPr>
                <w:rFonts w:cstheme="minorHAnsi"/>
              </w:rPr>
              <w:t>nicht §14 Abs. 4 UStG</w:t>
            </w:r>
          </w:p>
          <w:p w14:paraId="735A858C" w14:textId="329A6499" w:rsidR="00584AA4" w:rsidRPr="00607173" w:rsidRDefault="00584AA4" w:rsidP="003D638A">
            <w:pPr>
              <w:rPr>
                <w:rFonts w:cstheme="minorHAnsi"/>
              </w:rPr>
            </w:pPr>
            <w:r w:rsidRPr="00607173">
              <w:rPr>
                <w:rFonts w:cstheme="minorHAnsi"/>
              </w:rPr>
              <w:t>Hinweis: Die Ablehnung ist zu begründen.</w:t>
            </w:r>
          </w:p>
        </w:tc>
      </w:tr>
      <w:tr w:rsidR="00884E9D" w:rsidRPr="00607173" w14:paraId="181504AF" w14:textId="77777777" w:rsidTr="00884E9D">
        <w:trPr>
          <w:trHeight w:val="398"/>
        </w:trPr>
        <w:tc>
          <w:tcPr>
            <w:tcW w:w="703" w:type="dxa"/>
            <w:vMerge/>
            <w:shd w:val="clear" w:color="auto" w:fill="A6A6A6" w:themeFill="background1" w:themeFillShade="A6"/>
          </w:tcPr>
          <w:p w14:paraId="224EBA99" w14:textId="77777777" w:rsidR="00884E9D" w:rsidRPr="00607173" w:rsidRDefault="00884E9D" w:rsidP="003D638A">
            <w:pPr>
              <w:rPr>
                <w:rFonts w:cstheme="minorHAnsi"/>
              </w:rPr>
            </w:pPr>
          </w:p>
        </w:tc>
        <w:tc>
          <w:tcPr>
            <w:tcW w:w="5958" w:type="dxa"/>
            <w:vMerge/>
          </w:tcPr>
          <w:p w14:paraId="41595586" w14:textId="77777777" w:rsidR="00884E9D" w:rsidRPr="00607173" w:rsidRDefault="00884E9D" w:rsidP="003D638A">
            <w:pPr>
              <w:rPr>
                <w:rFonts w:cstheme="minorHAnsi"/>
              </w:rPr>
            </w:pPr>
          </w:p>
        </w:tc>
        <w:tc>
          <w:tcPr>
            <w:tcW w:w="1699" w:type="dxa"/>
            <w:tcBorders>
              <w:top w:val="dotted" w:sz="4" w:space="0" w:color="auto"/>
            </w:tcBorders>
          </w:tcPr>
          <w:p w14:paraId="1B32DCA2" w14:textId="30CD4FEC"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0946FC5C" w14:textId="77777777" w:rsidR="00884E9D" w:rsidRPr="00607173" w:rsidRDefault="00884E9D" w:rsidP="003D638A">
            <w:pPr>
              <w:rPr>
                <w:rFonts w:cstheme="minorHAnsi"/>
              </w:rPr>
            </w:pPr>
          </w:p>
        </w:tc>
        <w:tc>
          <w:tcPr>
            <w:tcW w:w="5108" w:type="dxa"/>
            <w:tcBorders>
              <w:top w:val="dotted" w:sz="4" w:space="0" w:color="auto"/>
            </w:tcBorders>
          </w:tcPr>
          <w:p w14:paraId="034C102B" w14:textId="77777777" w:rsidR="00884E9D" w:rsidRPr="00607173" w:rsidRDefault="00884E9D" w:rsidP="003D638A">
            <w:pPr>
              <w:rPr>
                <w:rFonts w:cstheme="minorHAnsi"/>
              </w:rPr>
            </w:pPr>
          </w:p>
        </w:tc>
      </w:tr>
      <w:tr w:rsidR="00884E9D" w:rsidRPr="00607173" w14:paraId="2829BBBE" w14:textId="77777777" w:rsidTr="00884E9D">
        <w:trPr>
          <w:trHeight w:val="398"/>
        </w:trPr>
        <w:tc>
          <w:tcPr>
            <w:tcW w:w="703" w:type="dxa"/>
            <w:vMerge w:val="restart"/>
            <w:shd w:val="clear" w:color="auto" w:fill="A6A6A6" w:themeFill="background1" w:themeFillShade="A6"/>
          </w:tcPr>
          <w:p w14:paraId="796176DA" w14:textId="77777777" w:rsidR="00884E9D" w:rsidRPr="00607173" w:rsidRDefault="00884E9D" w:rsidP="003D638A">
            <w:pPr>
              <w:rPr>
                <w:rFonts w:cstheme="minorHAnsi"/>
              </w:rPr>
            </w:pPr>
            <w:r w:rsidRPr="00607173">
              <w:rPr>
                <w:rFonts w:cstheme="minorHAnsi"/>
              </w:rPr>
              <w:t>20</w:t>
            </w:r>
          </w:p>
        </w:tc>
        <w:tc>
          <w:tcPr>
            <w:tcW w:w="5958" w:type="dxa"/>
            <w:vMerge w:val="restart"/>
          </w:tcPr>
          <w:p w14:paraId="2B1992C4" w14:textId="15411521" w:rsidR="00884E9D" w:rsidRPr="00607173" w:rsidRDefault="00884E9D" w:rsidP="003D638A">
            <w:pPr>
              <w:rPr>
                <w:rFonts w:cstheme="minorHAnsi"/>
              </w:rPr>
            </w:pPr>
            <w:r w:rsidRPr="00607173">
              <w:rPr>
                <w:rFonts w:cstheme="minorHAnsi"/>
              </w:rPr>
              <w:t xml:space="preserve">Ist das Rechnungsdatum </w:t>
            </w:r>
            <w:r w:rsidR="00BC6D75" w:rsidRPr="00607173">
              <w:rPr>
                <w:rFonts w:cstheme="minorHAnsi"/>
              </w:rPr>
              <w:t>≤</w:t>
            </w:r>
            <w:r w:rsidRPr="00607173">
              <w:rPr>
                <w:rFonts w:cstheme="minorHAnsi"/>
              </w:rPr>
              <w:t xml:space="preserve"> dem Eingangsdatum?</w:t>
            </w:r>
          </w:p>
        </w:tc>
        <w:tc>
          <w:tcPr>
            <w:tcW w:w="1699" w:type="dxa"/>
            <w:tcBorders>
              <w:top w:val="single" w:sz="4" w:space="0" w:color="auto"/>
              <w:bottom w:val="dotted" w:sz="4" w:space="0" w:color="auto"/>
            </w:tcBorders>
          </w:tcPr>
          <w:p w14:paraId="0F202F90" w14:textId="77777777" w:rsidR="00884E9D" w:rsidRPr="00607173" w:rsidRDefault="00884E9D" w:rsidP="003D638A">
            <w:pPr>
              <w:rPr>
                <w:rFonts w:cstheme="minorHAnsi"/>
              </w:rPr>
            </w:pPr>
            <w:r w:rsidRPr="00607173">
              <w:rPr>
                <w:rFonts w:cstheme="minorHAnsi"/>
              </w:rPr>
              <w:t>nein</w:t>
            </w:r>
          </w:p>
        </w:tc>
        <w:tc>
          <w:tcPr>
            <w:tcW w:w="929" w:type="dxa"/>
            <w:tcBorders>
              <w:top w:val="single" w:sz="4" w:space="0" w:color="auto"/>
              <w:bottom w:val="dotted" w:sz="4" w:space="0" w:color="auto"/>
            </w:tcBorders>
          </w:tcPr>
          <w:p w14:paraId="60CD704A" w14:textId="77777777" w:rsidR="00884E9D" w:rsidRPr="00607173" w:rsidRDefault="00884E9D" w:rsidP="003D638A">
            <w:pPr>
              <w:rPr>
                <w:rFonts w:cstheme="minorHAnsi"/>
              </w:rPr>
            </w:pPr>
            <w:r w:rsidRPr="00607173">
              <w:rPr>
                <w:rFonts w:cstheme="minorHAnsi"/>
              </w:rPr>
              <w:t>A02</w:t>
            </w:r>
          </w:p>
        </w:tc>
        <w:tc>
          <w:tcPr>
            <w:tcW w:w="5108" w:type="dxa"/>
            <w:tcBorders>
              <w:top w:val="single" w:sz="4" w:space="0" w:color="auto"/>
              <w:bottom w:val="dotted" w:sz="4" w:space="0" w:color="auto"/>
            </w:tcBorders>
          </w:tcPr>
          <w:p w14:paraId="4459C3F0" w14:textId="77777777" w:rsidR="00884E9D" w:rsidRPr="00607173" w:rsidRDefault="00884E9D" w:rsidP="003D638A">
            <w:pPr>
              <w:rPr>
                <w:rFonts w:cstheme="minorHAnsi"/>
              </w:rPr>
            </w:pPr>
            <w:r w:rsidRPr="00607173">
              <w:rPr>
                <w:rFonts w:cstheme="minorHAnsi"/>
              </w:rPr>
              <w:t>Cluster: Ablehnung auf Kopfebene</w:t>
            </w:r>
          </w:p>
          <w:p w14:paraId="42BEAE19" w14:textId="77777777" w:rsidR="00884E9D" w:rsidRPr="00607173" w:rsidRDefault="00884E9D" w:rsidP="003D638A">
            <w:pPr>
              <w:rPr>
                <w:rFonts w:cstheme="minorHAnsi"/>
              </w:rPr>
            </w:pPr>
            <w:r w:rsidRPr="00607173">
              <w:rPr>
                <w:rFonts w:cstheme="minorHAnsi"/>
              </w:rPr>
              <w:t>Rechnungsdatum liegt in der Zukunft</w:t>
            </w:r>
          </w:p>
        </w:tc>
      </w:tr>
      <w:tr w:rsidR="00884E9D" w:rsidRPr="00607173" w14:paraId="0BE3D5C1" w14:textId="77777777" w:rsidTr="00884E9D">
        <w:trPr>
          <w:trHeight w:val="398"/>
        </w:trPr>
        <w:tc>
          <w:tcPr>
            <w:tcW w:w="703" w:type="dxa"/>
            <w:vMerge/>
            <w:shd w:val="clear" w:color="auto" w:fill="A6A6A6" w:themeFill="background1" w:themeFillShade="A6"/>
          </w:tcPr>
          <w:p w14:paraId="64142683" w14:textId="77777777" w:rsidR="00884E9D" w:rsidRPr="00607173" w:rsidRDefault="00884E9D" w:rsidP="003D638A">
            <w:pPr>
              <w:rPr>
                <w:rFonts w:cstheme="minorHAnsi"/>
              </w:rPr>
            </w:pPr>
          </w:p>
        </w:tc>
        <w:tc>
          <w:tcPr>
            <w:tcW w:w="5958" w:type="dxa"/>
            <w:vMerge/>
          </w:tcPr>
          <w:p w14:paraId="74165C28" w14:textId="77777777" w:rsidR="00884E9D" w:rsidRPr="00607173" w:rsidRDefault="00884E9D" w:rsidP="003D638A">
            <w:pPr>
              <w:rPr>
                <w:rFonts w:cstheme="minorHAnsi"/>
              </w:rPr>
            </w:pPr>
          </w:p>
        </w:tc>
        <w:tc>
          <w:tcPr>
            <w:tcW w:w="1699" w:type="dxa"/>
            <w:tcBorders>
              <w:top w:val="dotted" w:sz="4" w:space="0" w:color="auto"/>
              <w:bottom w:val="single" w:sz="4" w:space="0" w:color="auto"/>
            </w:tcBorders>
          </w:tcPr>
          <w:p w14:paraId="18DA724E" w14:textId="782348E9"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0F5FD2E9" w14:textId="77777777" w:rsidR="00884E9D" w:rsidRPr="00607173" w:rsidRDefault="00884E9D" w:rsidP="003D638A">
            <w:pPr>
              <w:rPr>
                <w:rFonts w:cstheme="minorHAnsi"/>
              </w:rPr>
            </w:pPr>
          </w:p>
        </w:tc>
        <w:tc>
          <w:tcPr>
            <w:tcW w:w="5108" w:type="dxa"/>
            <w:tcBorders>
              <w:top w:val="dotted" w:sz="4" w:space="0" w:color="auto"/>
              <w:bottom w:val="single" w:sz="4" w:space="0" w:color="auto"/>
            </w:tcBorders>
          </w:tcPr>
          <w:p w14:paraId="6A2AED70" w14:textId="77777777" w:rsidR="00884E9D" w:rsidRPr="00607173" w:rsidRDefault="00884E9D" w:rsidP="003D638A">
            <w:pPr>
              <w:rPr>
                <w:rFonts w:cstheme="minorHAnsi"/>
              </w:rPr>
            </w:pPr>
          </w:p>
        </w:tc>
      </w:tr>
      <w:tr w:rsidR="00884E9D" w:rsidRPr="00607173" w14:paraId="7D379BFC" w14:textId="77777777" w:rsidTr="00884E9D">
        <w:trPr>
          <w:trHeight w:val="398"/>
        </w:trPr>
        <w:tc>
          <w:tcPr>
            <w:tcW w:w="703" w:type="dxa"/>
            <w:vMerge w:val="restart"/>
            <w:shd w:val="clear" w:color="auto" w:fill="A6A6A6" w:themeFill="background1" w:themeFillShade="A6"/>
          </w:tcPr>
          <w:p w14:paraId="1E133A9B" w14:textId="7547E477" w:rsidR="00884E9D" w:rsidRPr="00607173" w:rsidRDefault="00884E9D" w:rsidP="00356A10">
            <w:pPr>
              <w:rPr>
                <w:rFonts w:cstheme="minorHAnsi"/>
              </w:rPr>
            </w:pPr>
            <w:r w:rsidRPr="00607173">
              <w:rPr>
                <w:rFonts w:cstheme="minorHAnsi"/>
              </w:rPr>
              <w:t>30</w:t>
            </w:r>
          </w:p>
        </w:tc>
        <w:tc>
          <w:tcPr>
            <w:tcW w:w="5958" w:type="dxa"/>
            <w:vMerge w:val="restart"/>
          </w:tcPr>
          <w:p w14:paraId="62BC0434" w14:textId="4C17D9F5" w:rsidR="00884E9D" w:rsidRPr="00607173" w:rsidRDefault="00BC6D75" w:rsidP="003D638A">
            <w:pPr>
              <w:rPr>
                <w:rFonts w:cstheme="minorHAnsi"/>
              </w:rPr>
            </w:pPr>
            <w:r w:rsidRPr="00607173">
              <w:rPr>
                <w:rFonts w:cstheme="minorHAnsi"/>
              </w:rPr>
              <w:t>Ist das Rechnungsdatum &lt; das</w:t>
            </w:r>
            <w:r w:rsidR="00884E9D" w:rsidRPr="00607173">
              <w:rPr>
                <w:rFonts w:cstheme="minorHAnsi"/>
              </w:rPr>
              <w:t xml:space="preserve"> Ende des Abrechnungszeitraumes?</w:t>
            </w:r>
          </w:p>
          <w:p w14:paraId="61FA2C0F" w14:textId="77777777" w:rsidR="00884E9D" w:rsidRPr="00607173" w:rsidRDefault="00884E9D" w:rsidP="003D638A">
            <w:pPr>
              <w:rPr>
                <w:rFonts w:cstheme="minorHAnsi"/>
              </w:rPr>
            </w:pPr>
          </w:p>
        </w:tc>
        <w:tc>
          <w:tcPr>
            <w:tcW w:w="1699" w:type="dxa"/>
            <w:tcBorders>
              <w:top w:val="single" w:sz="4" w:space="0" w:color="auto"/>
              <w:bottom w:val="dotted" w:sz="4" w:space="0" w:color="auto"/>
            </w:tcBorders>
          </w:tcPr>
          <w:p w14:paraId="55792E3D" w14:textId="77777777" w:rsidR="00884E9D" w:rsidRPr="00607173" w:rsidRDefault="00884E9D" w:rsidP="003D638A">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24EFBE7E" w14:textId="77777777" w:rsidR="00884E9D" w:rsidRPr="00607173" w:rsidRDefault="00884E9D" w:rsidP="003D638A">
            <w:pPr>
              <w:rPr>
                <w:rFonts w:cstheme="minorHAnsi"/>
              </w:rPr>
            </w:pPr>
            <w:r w:rsidRPr="00607173">
              <w:rPr>
                <w:rFonts w:cstheme="minorHAnsi"/>
              </w:rPr>
              <w:t>A03</w:t>
            </w:r>
          </w:p>
        </w:tc>
        <w:tc>
          <w:tcPr>
            <w:tcW w:w="5108" w:type="dxa"/>
            <w:tcBorders>
              <w:top w:val="single" w:sz="4" w:space="0" w:color="auto"/>
              <w:bottom w:val="dotted" w:sz="4" w:space="0" w:color="auto"/>
            </w:tcBorders>
          </w:tcPr>
          <w:p w14:paraId="1C6BA392" w14:textId="77777777" w:rsidR="00884E9D" w:rsidRPr="00607173" w:rsidRDefault="00884E9D" w:rsidP="003D638A">
            <w:pPr>
              <w:rPr>
                <w:rFonts w:cstheme="minorHAnsi"/>
              </w:rPr>
            </w:pPr>
            <w:r w:rsidRPr="00607173">
              <w:rPr>
                <w:rFonts w:cstheme="minorHAnsi"/>
              </w:rPr>
              <w:t>Cluster: Ablehnung auf Kopfebene</w:t>
            </w:r>
          </w:p>
          <w:p w14:paraId="686EC991" w14:textId="77777777" w:rsidR="00884E9D" w:rsidRPr="00607173" w:rsidRDefault="00884E9D" w:rsidP="003D638A">
            <w:pPr>
              <w:rPr>
                <w:rFonts w:cstheme="minorHAnsi"/>
              </w:rPr>
            </w:pPr>
            <w:r w:rsidRPr="00607173">
              <w:rPr>
                <w:rFonts w:cstheme="minorHAnsi"/>
              </w:rPr>
              <w:t>Das Rechnungsdatum liegt vor dem Ende des Abrechnungszeitraumes.</w:t>
            </w:r>
          </w:p>
        </w:tc>
      </w:tr>
      <w:tr w:rsidR="00884E9D" w:rsidRPr="00607173" w14:paraId="68DDE29A" w14:textId="77777777" w:rsidTr="00795228">
        <w:trPr>
          <w:trHeight w:val="398"/>
        </w:trPr>
        <w:tc>
          <w:tcPr>
            <w:tcW w:w="703" w:type="dxa"/>
            <w:vMerge/>
            <w:shd w:val="clear" w:color="auto" w:fill="A6A6A6" w:themeFill="background1" w:themeFillShade="A6"/>
          </w:tcPr>
          <w:p w14:paraId="59680A5B" w14:textId="77777777" w:rsidR="00884E9D" w:rsidRPr="00607173" w:rsidRDefault="00884E9D" w:rsidP="003D638A">
            <w:pPr>
              <w:rPr>
                <w:rFonts w:cstheme="minorHAnsi"/>
              </w:rPr>
            </w:pPr>
          </w:p>
        </w:tc>
        <w:tc>
          <w:tcPr>
            <w:tcW w:w="5958" w:type="dxa"/>
            <w:vMerge/>
          </w:tcPr>
          <w:p w14:paraId="07622FFC" w14:textId="77777777" w:rsidR="00884E9D" w:rsidRPr="00607173" w:rsidRDefault="00884E9D" w:rsidP="003D638A">
            <w:pPr>
              <w:rPr>
                <w:rFonts w:cstheme="minorHAnsi"/>
              </w:rPr>
            </w:pPr>
          </w:p>
        </w:tc>
        <w:tc>
          <w:tcPr>
            <w:tcW w:w="1699" w:type="dxa"/>
            <w:tcBorders>
              <w:top w:val="dotted" w:sz="4" w:space="0" w:color="auto"/>
              <w:bottom w:val="dotted" w:sz="4" w:space="0" w:color="auto"/>
            </w:tcBorders>
          </w:tcPr>
          <w:p w14:paraId="5CD791BD" w14:textId="2D3322ED"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auto"/>
              <w:bottom w:val="dotted" w:sz="4" w:space="0" w:color="auto"/>
            </w:tcBorders>
          </w:tcPr>
          <w:p w14:paraId="54FEEC88" w14:textId="77777777" w:rsidR="00884E9D" w:rsidRPr="00607173" w:rsidRDefault="00884E9D" w:rsidP="003D638A">
            <w:pPr>
              <w:rPr>
                <w:rFonts w:cstheme="minorHAnsi"/>
              </w:rPr>
            </w:pPr>
          </w:p>
        </w:tc>
        <w:tc>
          <w:tcPr>
            <w:tcW w:w="5108" w:type="dxa"/>
            <w:tcBorders>
              <w:top w:val="dotted" w:sz="4" w:space="0" w:color="auto"/>
              <w:bottom w:val="dotted" w:sz="4" w:space="0" w:color="auto"/>
            </w:tcBorders>
          </w:tcPr>
          <w:p w14:paraId="52C4F452" w14:textId="77777777" w:rsidR="00884E9D" w:rsidRPr="00607173" w:rsidRDefault="00884E9D" w:rsidP="003D638A">
            <w:pPr>
              <w:rPr>
                <w:rFonts w:cstheme="minorHAnsi"/>
              </w:rPr>
            </w:pPr>
          </w:p>
        </w:tc>
      </w:tr>
      <w:tr w:rsidR="00884E9D" w:rsidRPr="00607173" w14:paraId="0C4768EF" w14:textId="77777777" w:rsidTr="00884E9D">
        <w:trPr>
          <w:trHeight w:val="398"/>
        </w:trPr>
        <w:tc>
          <w:tcPr>
            <w:tcW w:w="703" w:type="dxa"/>
            <w:vMerge w:val="restart"/>
            <w:shd w:val="clear" w:color="auto" w:fill="A6A6A6" w:themeFill="background1" w:themeFillShade="A6"/>
          </w:tcPr>
          <w:p w14:paraId="234B0E9B" w14:textId="77777777" w:rsidR="00884E9D" w:rsidRPr="00607173" w:rsidRDefault="00884E9D" w:rsidP="003D638A">
            <w:pPr>
              <w:rPr>
                <w:rFonts w:cstheme="minorHAnsi"/>
              </w:rPr>
            </w:pPr>
            <w:r w:rsidRPr="00607173">
              <w:rPr>
                <w:rFonts w:cstheme="minorHAnsi"/>
              </w:rPr>
              <w:t>40</w:t>
            </w:r>
          </w:p>
        </w:tc>
        <w:tc>
          <w:tcPr>
            <w:tcW w:w="5958" w:type="dxa"/>
            <w:vMerge w:val="restart"/>
          </w:tcPr>
          <w:p w14:paraId="117C0FED" w14:textId="77777777" w:rsidR="00884E9D" w:rsidRPr="00607173" w:rsidRDefault="00884E9D" w:rsidP="003D638A">
            <w:pPr>
              <w:rPr>
                <w:rFonts w:cstheme="minorHAnsi"/>
              </w:rPr>
            </w:pPr>
            <w:r w:rsidRPr="00607173">
              <w:rPr>
                <w:rFonts w:cstheme="minorHAnsi"/>
              </w:rPr>
              <w:t>Ist der Empfänger der Rechnung für den genannten Abrechnungszeitraum der genannten Marktlokation mindestens einen Tag zugeordnet?</w:t>
            </w:r>
          </w:p>
        </w:tc>
        <w:tc>
          <w:tcPr>
            <w:tcW w:w="1699" w:type="dxa"/>
            <w:tcBorders>
              <w:top w:val="single" w:sz="4" w:space="0" w:color="auto"/>
              <w:bottom w:val="dotted" w:sz="4" w:space="0" w:color="auto"/>
            </w:tcBorders>
          </w:tcPr>
          <w:p w14:paraId="5F7BB2BD" w14:textId="77777777" w:rsidR="00884E9D" w:rsidRPr="00607173" w:rsidRDefault="00884E9D" w:rsidP="003D638A">
            <w:pPr>
              <w:rPr>
                <w:rFonts w:cstheme="minorHAnsi"/>
              </w:rPr>
            </w:pPr>
            <w:r w:rsidRPr="00607173">
              <w:rPr>
                <w:rFonts w:cstheme="minorHAnsi"/>
              </w:rPr>
              <w:t>nein</w:t>
            </w:r>
          </w:p>
        </w:tc>
        <w:tc>
          <w:tcPr>
            <w:tcW w:w="929" w:type="dxa"/>
            <w:tcBorders>
              <w:top w:val="single" w:sz="4" w:space="0" w:color="auto"/>
              <w:bottom w:val="dotted" w:sz="4" w:space="0" w:color="auto"/>
            </w:tcBorders>
          </w:tcPr>
          <w:p w14:paraId="2784ECFB" w14:textId="77777777" w:rsidR="00884E9D" w:rsidRPr="00607173" w:rsidRDefault="00884E9D" w:rsidP="003D638A">
            <w:pPr>
              <w:rPr>
                <w:rFonts w:cstheme="minorHAnsi"/>
              </w:rPr>
            </w:pPr>
            <w:r w:rsidRPr="00607173">
              <w:rPr>
                <w:rFonts w:cstheme="minorHAnsi"/>
              </w:rPr>
              <w:t>A04</w:t>
            </w:r>
          </w:p>
        </w:tc>
        <w:tc>
          <w:tcPr>
            <w:tcW w:w="5108" w:type="dxa"/>
            <w:tcBorders>
              <w:top w:val="single" w:sz="4" w:space="0" w:color="auto"/>
              <w:bottom w:val="dotted" w:sz="4" w:space="0" w:color="auto"/>
            </w:tcBorders>
          </w:tcPr>
          <w:p w14:paraId="31841760" w14:textId="77777777" w:rsidR="00884E9D" w:rsidRPr="00607173" w:rsidRDefault="00884E9D" w:rsidP="003D638A">
            <w:pPr>
              <w:rPr>
                <w:rFonts w:cstheme="minorHAnsi"/>
              </w:rPr>
            </w:pPr>
            <w:r w:rsidRPr="00607173">
              <w:rPr>
                <w:rFonts w:cstheme="minorHAnsi"/>
              </w:rPr>
              <w:t>Cluster: Ablehnung auf Kopfebene</w:t>
            </w:r>
          </w:p>
          <w:p w14:paraId="33818E93" w14:textId="77777777" w:rsidR="00884E9D" w:rsidRPr="00607173" w:rsidRDefault="00884E9D" w:rsidP="003D638A">
            <w:pPr>
              <w:rPr>
                <w:rFonts w:cstheme="minorHAnsi"/>
              </w:rPr>
            </w:pPr>
            <w:r w:rsidRPr="00607173">
              <w:rPr>
                <w:rFonts w:cstheme="minorHAnsi"/>
              </w:rPr>
              <w:t>Der LF lehnt die Zahlung des Messstellenbetriebs ab. Der LF ist der Marktlokation nicht einen Tag des Abrechnungszeitraumes zugeordnet.</w:t>
            </w:r>
          </w:p>
        </w:tc>
      </w:tr>
      <w:tr w:rsidR="00884E9D" w:rsidRPr="00607173" w14:paraId="766AAFCC" w14:textId="77777777" w:rsidTr="00795228">
        <w:trPr>
          <w:trHeight w:val="398"/>
        </w:trPr>
        <w:tc>
          <w:tcPr>
            <w:tcW w:w="703" w:type="dxa"/>
            <w:vMerge/>
            <w:shd w:val="clear" w:color="auto" w:fill="A6A6A6" w:themeFill="background1" w:themeFillShade="A6"/>
          </w:tcPr>
          <w:p w14:paraId="2A914FE6" w14:textId="77777777" w:rsidR="00884E9D" w:rsidRPr="00607173" w:rsidRDefault="00884E9D" w:rsidP="003D638A">
            <w:pPr>
              <w:rPr>
                <w:rFonts w:cstheme="minorHAnsi"/>
              </w:rPr>
            </w:pPr>
          </w:p>
        </w:tc>
        <w:tc>
          <w:tcPr>
            <w:tcW w:w="5958" w:type="dxa"/>
            <w:vMerge/>
          </w:tcPr>
          <w:p w14:paraId="23B2F170" w14:textId="77777777" w:rsidR="00884E9D" w:rsidRPr="00607173" w:rsidRDefault="00884E9D" w:rsidP="003D638A">
            <w:pPr>
              <w:rPr>
                <w:rFonts w:cstheme="minorHAnsi"/>
              </w:rPr>
            </w:pPr>
          </w:p>
        </w:tc>
        <w:tc>
          <w:tcPr>
            <w:tcW w:w="1699" w:type="dxa"/>
            <w:tcBorders>
              <w:top w:val="dotted" w:sz="4" w:space="0" w:color="auto"/>
              <w:bottom w:val="single" w:sz="4" w:space="0" w:color="auto"/>
            </w:tcBorders>
          </w:tcPr>
          <w:p w14:paraId="22E52916" w14:textId="43C7CFC2"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single" w:sz="4" w:space="0" w:color="auto"/>
            </w:tcBorders>
          </w:tcPr>
          <w:p w14:paraId="4C65EAD6" w14:textId="77777777" w:rsidR="00884E9D" w:rsidRPr="00607173" w:rsidRDefault="00884E9D" w:rsidP="003D638A">
            <w:pPr>
              <w:rPr>
                <w:rFonts w:cstheme="minorHAnsi"/>
              </w:rPr>
            </w:pPr>
          </w:p>
        </w:tc>
        <w:tc>
          <w:tcPr>
            <w:tcW w:w="5108" w:type="dxa"/>
            <w:tcBorders>
              <w:top w:val="dotted" w:sz="4" w:space="0" w:color="auto"/>
              <w:bottom w:val="single" w:sz="4" w:space="0" w:color="auto"/>
            </w:tcBorders>
          </w:tcPr>
          <w:p w14:paraId="7CEEF645" w14:textId="77777777" w:rsidR="00884E9D" w:rsidRPr="00607173" w:rsidRDefault="00884E9D" w:rsidP="003D638A">
            <w:pPr>
              <w:rPr>
                <w:rFonts w:cstheme="minorHAnsi"/>
              </w:rPr>
            </w:pPr>
          </w:p>
        </w:tc>
      </w:tr>
    </w:tbl>
    <w:p w14:paraId="09559383" w14:textId="77777777" w:rsidR="00884E9D" w:rsidRPr="00607173" w:rsidRDefault="00884E9D">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884E9D" w:rsidRPr="00607173" w14:paraId="3732D27C" w14:textId="77777777" w:rsidTr="00884E9D">
        <w:trPr>
          <w:trHeight w:val="398"/>
        </w:trPr>
        <w:tc>
          <w:tcPr>
            <w:tcW w:w="703" w:type="dxa"/>
            <w:vMerge w:val="restart"/>
            <w:shd w:val="clear" w:color="auto" w:fill="A6A6A6" w:themeFill="background1" w:themeFillShade="A6"/>
          </w:tcPr>
          <w:p w14:paraId="75E71353" w14:textId="52184D2D" w:rsidR="00884E9D" w:rsidRPr="00607173" w:rsidRDefault="00884E9D" w:rsidP="003D638A">
            <w:pPr>
              <w:rPr>
                <w:rFonts w:cstheme="minorHAnsi"/>
              </w:rPr>
            </w:pPr>
            <w:r w:rsidRPr="00607173">
              <w:rPr>
                <w:rFonts w:cstheme="minorHAnsi"/>
              </w:rPr>
              <w:lastRenderedPageBreak/>
              <w:t>50</w:t>
            </w:r>
          </w:p>
        </w:tc>
        <w:tc>
          <w:tcPr>
            <w:tcW w:w="5958" w:type="dxa"/>
            <w:vMerge w:val="restart"/>
          </w:tcPr>
          <w:p w14:paraId="3CDD5ED9" w14:textId="77777777" w:rsidR="00884E9D" w:rsidRPr="00607173" w:rsidRDefault="00884E9D" w:rsidP="003D638A">
            <w:pPr>
              <w:rPr>
                <w:rFonts w:cstheme="minorHAnsi"/>
              </w:rPr>
            </w:pPr>
            <w:r w:rsidRPr="00607173">
              <w:rPr>
                <w:rFonts w:cstheme="minorHAnsi"/>
              </w:rPr>
              <w:t>Ist der Empfänger der Rechnung für den gesamten genannten Abrechnungszeitraum der genannten Marktlokation zugeordnet?</w:t>
            </w:r>
          </w:p>
        </w:tc>
        <w:tc>
          <w:tcPr>
            <w:tcW w:w="1699" w:type="dxa"/>
            <w:tcBorders>
              <w:top w:val="single" w:sz="4" w:space="0" w:color="auto"/>
              <w:bottom w:val="dotted" w:sz="4" w:space="0" w:color="auto"/>
            </w:tcBorders>
          </w:tcPr>
          <w:p w14:paraId="138C82E0" w14:textId="77777777" w:rsidR="00884E9D" w:rsidRPr="00607173" w:rsidRDefault="00884E9D" w:rsidP="003D638A">
            <w:pPr>
              <w:rPr>
                <w:rFonts w:cstheme="minorHAnsi"/>
              </w:rPr>
            </w:pPr>
            <w:r w:rsidRPr="00607173">
              <w:rPr>
                <w:rFonts w:cstheme="minorHAnsi"/>
              </w:rPr>
              <w:t>nein</w:t>
            </w:r>
          </w:p>
        </w:tc>
        <w:tc>
          <w:tcPr>
            <w:tcW w:w="929" w:type="dxa"/>
            <w:tcBorders>
              <w:top w:val="single" w:sz="4" w:space="0" w:color="auto"/>
              <w:bottom w:val="dotted" w:sz="4" w:space="0" w:color="auto"/>
            </w:tcBorders>
          </w:tcPr>
          <w:p w14:paraId="10858F43" w14:textId="77777777" w:rsidR="00884E9D" w:rsidRPr="00607173" w:rsidRDefault="00884E9D" w:rsidP="003D638A">
            <w:pPr>
              <w:rPr>
                <w:rFonts w:cstheme="minorHAnsi"/>
              </w:rPr>
            </w:pPr>
            <w:r w:rsidRPr="00607173">
              <w:rPr>
                <w:rFonts w:cstheme="minorHAnsi"/>
              </w:rPr>
              <w:t>A05</w:t>
            </w:r>
          </w:p>
        </w:tc>
        <w:tc>
          <w:tcPr>
            <w:tcW w:w="5108" w:type="dxa"/>
            <w:tcBorders>
              <w:top w:val="single" w:sz="4" w:space="0" w:color="auto"/>
              <w:bottom w:val="dotted" w:sz="4" w:space="0" w:color="auto"/>
            </w:tcBorders>
          </w:tcPr>
          <w:p w14:paraId="6ED5C68B" w14:textId="77777777" w:rsidR="00884E9D" w:rsidRPr="00607173" w:rsidRDefault="00884E9D" w:rsidP="003D638A">
            <w:pPr>
              <w:rPr>
                <w:rFonts w:cstheme="minorHAnsi"/>
              </w:rPr>
            </w:pPr>
            <w:r w:rsidRPr="00607173">
              <w:rPr>
                <w:rFonts w:cstheme="minorHAnsi"/>
              </w:rPr>
              <w:t>Cluster: Ablehnung auf Kopfebene</w:t>
            </w:r>
          </w:p>
          <w:p w14:paraId="1A2EAE19" w14:textId="77777777" w:rsidR="00884E9D" w:rsidRPr="00607173" w:rsidRDefault="00884E9D" w:rsidP="003D638A">
            <w:pPr>
              <w:rPr>
                <w:rFonts w:cstheme="minorHAnsi"/>
              </w:rPr>
            </w:pPr>
            <w:r w:rsidRPr="00607173">
              <w:rPr>
                <w:rFonts w:cstheme="minorHAnsi"/>
              </w:rPr>
              <w:t>Der LF lehnt die Zahlung des Messstellenbetriebs ab. Eine Ablehnung der Zahlung wird durch den LF begründet.</w:t>
            </w:r>
          </w:p>
          <w:p w14:paraId="0BD9A244" w14:textId="77777777" w:rsidR="00884E9D" w:rsidRPr="00607173" w:rsidRDefault="00884E9D" w:rsidP="003D638A">
            <w:pPr>
              <w:rPr>
                <w:rFonts w:cstheme="minorHAnsi"/>
              </w:rPr>
            </w:pPr>
            <w:r w:rsidRPr="00607173">
              <w:rPr>
                <w:rFonts w:cstheme="minorHAnsi"/>
              </w:rPr>
              <w:t>Hinweis: Der LF gibt den erwarteten Abrechnungszeitraum an.</w:t>
            </w:r>
          </w:p>
        </w:tc>
      </w:tr>
      <w:tr w:rsidR="00884E9D" w:rsidRPr="00607173" w14:paraId="0B302457" w14:textId="77777777" w:rsidTr="00884E9D">
        <w:trPr>
          <w:trHeight w:val="398"/>
        </w:trPr>
        <w:tc>
          <w:tcPr>
            <w:tcW w:w="703" w:type="dxa"/>
            <w:vMerge/>
            <w:shd w:val="clear" w:color="auto" w:fill="A6A6A6" w:themeFill="background1" w:themeFillShade="A6"/>
          </w:tcPr>
          <w:p w14:paraId="33C1B956" w14:textId="77777777" w:rsidR="00884E9D" w:rsidRPr="00607173" w:rsidRDefault="00884E9D" w:rsidP="003D638A">
            <w:pPr>
              <w:rPr>
                <w:rFonts w:cstheme="minorHAnsi"/>
              </w:rPr>
            </w:pPr>
          </w:p>
        </w:tc>
        <w:tc>
          <w:tcPr>
            <w:tcW w:w="5958" w:type="dxa"/>
            <w:vMerge/>
          </w:tcPr>
          <w:p w14:paraId="29EFED5D" w14:textId="77777777" w:rsidR="00884E9D" w:rsidRPr="00607173" w:rsidRDefault="00884E9D" w:rsidP="003D638A">
            <w:pPr>
              <w:rPr>
                <w:rFonts w:cstheme="minorHAnsi"/>
              </w:rPr>
            </w:pPr>
          </w:p>
        </w:tc>
        <w:tc>
          <w:tcPr>
            <w:tcW w:w="1699" w:type="dxa"/>
            <w:tcBorders>
              <w:top w:val="dotted" w:sz="4" w:space="0" w:color="auto"/>
              <w:bottom w:val="dotted" w:sz="4" w:space="0" w:color="auto"/>
            </w:tcBorders>
          </w:tcPr>
          <w:p w14:paraId="7471C972" w14:textId="5E5280A2"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dotted" w:sz="4" w:space="0" w:color="auto"/>
            </w:tcBorders>
          </w:tcPr>
          <w:p w14:paraId="4C4A1140" w14:textId="77777777" w:rsidR="00884E9D" w:rsidRPr="00607173" w:rsidRDefault="00884E9D" w:rsidP="003D638A">
            <w:pPr>
              <w:rPr>
                <w:rFonts w:cstheme="minorHAnsi"/>
              </w:rPr>
            </w:pPr>
          </w:p>
        </w:tc>
        <w:tc>
          <w:tcPr>
            <w:tcW w:w="5108" w:type="dxa"/>
            <w:tcBorders>
              <w:top w:val="dotted" w:sz="4" w:space="0" w:color="auto"/>
              <w:bottom w:val="dotted" w:sz="4" w:space="0" w:color="auto"/>
            </w:tcBorders>
          </w:tcPr>
          <w:p w14:paraId="5084A163" w14:textId="77777777" w:rsidR="00884E9D" w:rsidRPr="00607173" w:rsidRDefault="00884E9D" w:rsidP="003D638A">
            <w:pPr>
              <w:rPr>
                <w:rFonts w:cstheme="minorHAnsi"/>
              </w:rPr>
            </w:pPr>
          </w:p>
        </w:tc>
      </w:tr>
      <w:tr w:rsidR="00884E9D" w:rsidRPr="00607173" w14:paraId="69186832" w14:textId="77777777" w:rsidTr="00884E9D">
        <w:trPr>
          <w:trHeight w:val="398"/>
        </w:trPr>
        <w:tc>
          <w:tcPr>
            <w:tcW w:w="703" w:type="dxa"/>
            <w:vMerge w:val="restart"/>
            <w:shd w:val="clear" w:color="auto" w:fill="A6A6A6" w:themeFill="background1" w:themeFillShade="A6"/>
          </w:tcPr>
          <w:p w14:paraId="50EEDB1F" w14:textId="77777777" w:rsidR="00884E9D" w:rsidRPr="00607173" w:rsidRDefault="00884E9D" w:rsidP="003D638A">
            <w:pPr>
              <w:rPr>
                <w:rFonts w:cstheme="minorHAnsi"/>
              </w:rPr>
            </w:pPr>
            <w:r w:rsidRPr="00607173">
              <w:rPr>
                <w:rFonts w:cstheme="minorHAnsi"/>
              </w:rPr>
              <w:t>60</w:t>
            </w:r>
          </w:p>
        </w:tc>
        <w:tc>
          <w:tcPr>
            <w:tcW w:w="5958" w:type="dxa"/>
            <w:vMerge w:val="restart"/>
          </w:tcPr>
          <w:p w14:paraId="765912F8" w14:textId="77777777" w:rsidR="00884E9D" w:rsidRPr="00607173" w:rsidRDefault="00884E9D" w:rsidP="003D638A">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5239A4B6" w14:textId="77777777" w:rsidR="00884E9D" w:rsidRPr="00607173" w:rsidRDefault="00884E9D" w:rsidP="003D638A">
            <w:pPr>
              <w:rPr>
                <w:rFonts w:cstheme="minorHAnsi"/>
              </w:rPr>
            </w:pPr>
            <w:r w:rsidRPr="00607173">
              <w:rPr>
                <w:rFonts w:cstheme="minorHAnsi"/>
              </w:rPr>
              <w:t>ja</w:t>
            </w:r>
          </w:p>
        </w:tc>
        <w:tc>
          <w:tcPr>
            <w:tcW w:w="929" w:type="dxa"/>
            <w:tcBorders>
              <w:top w:val="single" w:sz="4" w:space="0" w:color="auto"/>
              <w:bottom w:val="dotted" w:sz="4" w:space="0" w:color="auto"/>
            </w:tcBorders>
          </w:tcPr>
          <w:p w14:paraId="0870B442" w14:textId="77777777" w:rsidR="00884E9D" w:rsidRPr="00607173" w:rsidRDefault="00884E9D" w:rsidP="003D638A">
            <w:pPr>
              <w:rPr>
                <w:rFonts w:cstheme="minorHAnsi"/>
              </w:rPr>
            </w:pPr>
            <w:r w:rsidRPr="00607173">
              <w:rPr>
                <w:rFonts w:cstheme="minorHAnsi"/>
              </w:rPr>
              <w:t>A06</w:t>
            </w:r>
          </w:p>
        </w:tc>
        <w:tc>
          <w:tcPr>
            <w:tcW w:w="5108" w:type="dxa"/>
            <w:tcBorders>
              <w:top w:val="single" w:sz="4" w:space="0" w:color="auto"/>
              <w:bottom w:val="dotted" w:sz="4" w:space="0" w:color="auto"/>
            </w:tcBorders>
          </w:tcPr>
          <w:p w14:paraId="66C00F28" w14:textId="77777777" w:rsidR="00884E9D" w:rsidRPr="00607173" w:rsidRDefault="00884E9D" w:rsidP="003D638A">
            <w:pPr>
              <w:rPr>
                <w:rFonts w:cstheme="minorHAnsi"/>
              </w:rPr>
            </w:pPr>
            <w:r w:rsidRPr="00607173">
              <w:rPr>
                <w:rFonts w:cstheme="minorHAnsi"/>
              </w:rPr>
              <w:t>Cluster: Ablehnung auf Kopfebene</w:t>
            </w:r>
          </w:p>
          <w:p w14:paraId="711260CC" w14:textId="0C504EC2" w:rsidR="00884E9D" w:rsidRPr="00607173" w:rsidRDefault="00884E9D" w:rsidP="003D638A">
            <w:pPr>
              <w:rPr>
                <w:rFonts w:cstheme="minorHAnsi"/>
              </w:rPr>
            </w:pPr>
            <w:r w:rsidRPr="00607173">
              <w:rPr>
                <w:rFonts w:cstheme="minorHAnsi"/>
              </w:rPr>
              <w:t>Rechnungsnummer wurde bereits verwendet</w:t>
            </w:r>
            <w:r w:rsidR="00992374" w:rsidRPr="00607173">
              <w:rPr>
                <w:rFonts w:cstheme="minorHAnsi"/>
              </w:rPr>
              <w:t>.</w:t>
            </w:r>
          </w:p>
        </w:tc>
      </w:tr>
      <w:tr w:rsidR="00884E9D" w:rsidRPr="00607173" w14:paraId="07B5DD36" w14:textId="77777777" w:rsidTr="00884E9D">
        <w:trPr>
          <w:trHeight w:val="397"/>
        </w:trPr>
        <w:tc>
          <w:tcPr>
            <w:tcW w:w="703" w:type="dxa"/>
            <w:vMerge/>
            <w:shd w:val="clear" w:color="auto" w:fill="A6A6A6" w:themeFill="background1" w:themeFillShade="A6"/>
          </w:tcPr>
          <w:p w14:paraId="68622A31" w14:textId="77777777" w:rsidR="00884E9D" w:rsidRPr="00607173" w:rsidRDefault="00884E9D" w:rsidP="003D638A">
            <w:pPr>
              <w:rPr>
                <w:rFonts w:cstheme="minorHAnsi"/>
              </w:rPr>
            </w:pPr>
          </w:p>
        </w:tc>
        <w:tc>
          <w:tcPr>
            <w:tcW w:w="5958" w:type="dxa"/>
            <w:vMerge/>
          </w:tcPr>
          <w:p w14:paraId="18F98673" w14:textId="77777777" w:rsidR="00884E9D" w:rsidRPr="00607173" w:rsidRDefault="00884E9D" w:rsidP="003D638A">
            <w:pPr>
              <w:rPr>
                <w:rFonts w:cstheme="minorHAnsi"/>
              </w:rPr>
            </w:pPr>
          </w:p>
        </w:tc>
        <w:tc>
          <w:tcPr>
            <w:tcW w:w="1699" w:type="dxa"/>
            <w:tcBorders>
              <w:top w:val="dotted" w:sz="4" w:space="0" w:color="auto"/>
              <w:bottom w:val="single" w:sz="4" w:space="0" w:color="auto"/>
            </w:tcBorders>
          </w:tcPr>
          <w:p w14:paraId="37A7ABCA" w14:textId="721D72CC"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36763F32" w14:textId="77777777" w:rsidR="00884E9D" w:rsidRPr="00607173" w:rsidRDefault="00884E9D" w:rsidP="003D638A">
            <w:pPr>
              <w:rPr>
                <w:rFonts w:cstheme="minorHAnsi"/>
              </w:rPr>
            </w:pPr>
          </w:p>
        </w:tc>
        <w:tc>
          <w:tcPr>
            <w:tcW w:w="5108" w:type="dxa"/>
            <w:tcBorders>
              <w:top w:val="dotted" w:sz="4" w:space="0" w:color="auto"/>
              <w:bottom w:val="single" w:sz="4" w:space="0" w:color="auto"/>
            </w:tcBorders>
          </w:tcPr>
          <w:p w14:paraId="716340B2" w14:textId="77777777" w:rsidR="00884E9D" w:rsidRPr="00607173" w:rsidRDefault="00884E9D" w:rsidP="003D638A">
            <w:pPr>
              <w:rPr>
                <w:rFonts w:cstheme="minorHAnsi"/>
              </w:rPr>
            </w:pPr>
          </w:p>
        </w:tc>
      </w:tr>
      <w:tr w:rsidR="00884E9D" w:rsidRPr="00607173" w14:paraId="22E8A950" w14:textId="77777777" w:rsidTr="00884E9D">
        <w:trPr>
          <w:trHeight w:val="398"/>
        </w:trPr>
        <w:tc>
          <w:tcPr>
            <w:tcW w:w="703" w:type="dxa"/>
            <w:vMerge w:val="restart"/>
            <w:shd w:val="clear" w:color="auto" w:fill="A6A6A6" w:themeFill="background1" w:themeFillShade="A6"/>
          </w:tcPr>
          <w:p w14:paraId="3BB6B9C6" w14:textId="05834723" w:rsidR="00884E9D" w:rsidRPr="00607173" w:rsidRDefault="00884E9D" w:rsidP="00D90A83">
            <w:pPr>
              <w:rPr>
                <w:rFonts w:cstheme="minorHAnsi"/>
              </w:rPr>
            </w:pPr>
            <w:r w:rsidRPr="00607173">
              <w:rPr>
                <w:rFonts w:cstheme="minorHAnsi"/>
              </w:rPr>
              <w:t>70</w:t>
            </w:r>
          </w:p>
        </w:tc>
        <w:tc>
          <w:tcPr>
            <w:tcW w:w="5958" w:type="dxa"/>
            <w:vMerge w:val="restart"/>
          </w:tcPr>
          <w:p w14:paraId="1630CE3A" w14:textId="466BEEED" w:rsidR="00884E9D" w:rsidRPr="00607173" w:rsidRDefault="00950E70" w:rsidP="003D638A">
            <w:pPr>
              <w:rPr>
                <w:rFonts w:cstheme="minorHAnsi"/>
              </w:rPr>
            </w:pPr>
            <w:r w:rsidRPr="00607173">
              <w:rPr>
                <w:rFonts w:cstheme="minorHAnsi"/>
              </w:rPr>
              <w:t>Ist der Abrechnungszeitraum der Rechnung bereits in einer vorhergehenden, akzeptierten und nicht stornierten Rechnung enthalten?</w:t>
            </w:r>
          </w:p>
        </w:tc>
        <w:tc>
          <w:tcPr>
            <w:tcW w:w="1699" w:type="dxa"/>
            <w:tcBorders>
              <w:top w:val="single" w:sz="4" w:space="0" w:color="auto"/>
              <w:bottom w:val="dotted" w:sz="4" w:space="0" w:color="auto"/>
            </w:tcBorders>
          </w:tcPr>
          <w:p w14:paraId="696455D1" w14:textId="77777777" w:rsidR="00884E9D" w:rsidRPr="00607173" w:rsidRDefault="00884E9D" w:rsidP="003D638A">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493D2F75" w14:textId="77777777" w:rsidR="00884E9D" w:rsidRPr="00607173" w:rsidRDefault="00884E9D" w:rsidP="003D638A">
            <w:pPr>
              <w:rPr>
                <w:rFonts w:cstheme="minorHAnsi"/>
              </w:rPr>
            </w:pPr>
            <w:r w:rsidRPr="00607173">
              <w:rPr>
                <w:rFonts w:cstheme="minorHAnsi"/>
              </w:rPr>
              <w:t>A07</w:t>
            </w:r>
          </w:p>
        </w:tc>
        <w:tc>
          <w:tcPr>
            <w:tcW w:w="5108" w:type="dxa"/>
            <w:tcBorders>
              <w:top w:val="single" w:sz="4" w:space="0" w:color="auto"/>
              <w:bottom w:val="dotted" w:sz="4" w:space="0" w:color="auto"/>
            </w:tcBorders>
          </w:tcPr>
          <w:p w14:paraId="4B5270FF" w14:textId="77777777" w:rsidR="00884E9D" w:rsidRPr="00607173" w:rsidRDefault="00884E9D" w:rsidP="003D638A">
            <w:pPr>
              <w:rPr>
                <w:rFonts w:cstheme="minorHAnsi"/>
              </w:rPr>
            </w:pPr>
            <w:r w:rsidRPr="00607173">
              <w:rPr>
                <w:rFonts w:cstheme="minorHAnsi"/>
              </w:rPr>
              <w:t>Cluster: Ablehnung auf Kopfebene</w:t>
            </w:r>
          </w:p>
          <w:p w14:paraId="34C5CA24" w14:textId="6F0F57A4" w:rsidR="00884E9D" w:rsidRPr="00607173" w:rsidRDefault="00884E9D" w:rsidP="003D638A">
            <w:pPr>
              <w:rPr>
                <w:rFonts w:cstheme="minorHAnsi"/>
              </w:rPr>
            </w:pPr>
            <w:r w:rsidRPr="00607173">
              <w:rPr>
                <w:rFonts w:cstheme="minorHAnsi"/>
              </w:rPr>
              <w:t>Die Rechnung enthält einen bereits abgerechnete</w:t>
            </w:r>
            <w:r w:rsidR="00EC67D4" w:rsidRPr="00607173">
              <w:rPr>
                <w:rFonts w:cstheme="minorHAnsi"/>
              </w:rPr>
              <w:t>s</w:t>
            </w:r>
            <w:r w:rsidRPr="00607173">
              <w:rPr>
                <w:rFonts w:cstheme="minorHAnsi"/>
              </w:rPr>
              <w:t xml:space="preserve"> Zeitintervall.</w:t>
            </w:r>
          </w:p>
        </w:tc>
      </w:tr>
      <w:tr w:rsidR="00884E9D" w:rsidRPr="00607173" w14:paraId="4E74C07E" w14:textId="77777777" w:rsidTr="00884E9D">
        <w:trPr>
          <w:trHeight w:val="398"/>
        </w:trPr>
        <w:tc>
          <w:tcPr>
            <w:tcW w:w="703" w:type="dxa"/>
            <w:vMerge/>
            <w:shd w:val="clear" w:color="auto" w:fill="A6A6A6" w:themeFill="background1" w:themeFillShade="A6"/>
          </w:tcPr>
          <w:p w14:paraId="52B41A8F" w14:textId="77777777" w:rsidR="00884E9D" w:rsidRPr="00607173" w:rsidRDefault="00884E9D" w:rsidP="003D638A">
            <w:pPr>
              <w:rPr>
                <w:rFonts w:cstheme="minorHAnsi"/>
              </w:rPr>
            </w:pPr>
          </w:p>
        </w:tc>
        <w:tc>
          <w:tcPr>
            <w:tcW w:w="5958" w:type="dxa"/>
            <w:vMerge/>
          </w:tcPr>
          <w:p w14:paraId="626BB823" w14:textId="77777777" w:rsidR="00884E9D" w:rsidRPr="00607173" w:rsidRDefault="00884E9D" w:rsidP="003D638A">
            <w:pPr>
              <w:rPr>
                <w:rFonts w:cstheme="minorHAnsi"/>
              </w:rPr>
            </w:pPr>
          </w:p>
        </w:tc>
        <w:tc>
          <w:tcPr>
            <w:tcW w:w="1699" w:type="dxa"/>
            <w:tcBorders>
              <w:top w:val="dotted" w:sz="4" w:space="0" w:color="auto"/>
              <w:bottom w:val="dotted" w:sz="4" w:space="0" w:color="auto"/>
            </w:tcBorders>
          </w:tcPr>
          <w:p w14:paraId="59840EE6" w14:textId="541B2F3E"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dotted" w:sz="4" w:space="0" w:color="auto"/>
            </w:tcBorders>
          </w:tcPr>
          <w:p w14:paraId="3A3C74E2" w14:textId="77777777" w:rsidR="00884E9D" w:rsidRPr="00607173" w:rsidRDefault="00884E9D" w:rsidP="003D638A">
            <w:pPr>
              <w:rPr>
                <w:rFonts w:cstheme="minorHAnsi"/>
              </w:rPr>
            </w:pPr>
          </w:p>
        </w:tc>
        <w:tc>
          <w:tcPr>
            <w:tcW w:w="5108" w:type="dxa"/>
            <w:tcBorders>
              <w:top w:val="dotted" w:sz="4" w:space="0" w:color="auto"/>
              <w:bottom w:val="dotted" w:sz="4" w:space="0" w:color="auto"/>
            </w:tcBorders>
          </w:tcPr>
          <w:p w14:paraId="3C5CC816" w14:textId="77777777" w:rsidR="00884E9D" w:rsidRPr="00607173" w:rsidRDefault="00884E9D" w:rsidP="003D638A">
            <w:pPr>
              <w:rPr>
                <w:rFonts w:cstheme="minorHAnsi"/>
              </w:rPr>
            </w:pPr>
          </w:p>
        </w:tc>
      </w:tr>
      <w:tr w:rsidR="00884E9D" w:rsidRPr="00607173" w14:paraId="0ED139B8" w14:textId="77777777" w:rsidTr="00884E9D">
        <w:trPr>
          <w:trHeight w:val="398"/>
        </w:trPr>
        <w:tc>
          <w:tcPr>
            <w:tcW w:w="703" w:type="dxa"/>
            <w:vMerge w:val="restart"/>
            <w:shd w:val="clear" w:color="auto" w:fill="A6A6A6" w:themeFill="background1" w:themeFillShade="A6"/>
          </w:tcPr>
          <w:p w14:paraId="70098D11" w14:textId="77777777" w:rsidR="00884E9D" w:rsidRPr="00607173" w:rsidRDefault="00884E9D" w:rsidP="003D638A">
            <w:pPr>
              <w:rPr>
                <w:rFonts w:cstheme="minorHAnsi"/>
              </w:rPr>
            </w:pPr>
            <w:r w:rsidRPr="00607173">
              <w:rPr>
                <w:rFonts w:cstheme="minorHAnsi"/>
              </w:rPr>
              <w:t>80</w:t>
            </w:r>
          </w:p>
        </w:tc>
        <w:tc>
          <w:tcPr>
            <w:tcW w:w="5958" w:type="dxa"/>
            <w:vMerge w:val="restart"/>
          </w:tcPr>
          <w:p w14:paraId="3975C993" w14:textId="77777777" w:rsidR="00884E9D" w:rsidRPr="00607173" w:rsidRDefault="00884E9D" w:rsidP="003D638A">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76C2E4BD" w14:textId="77777777" w:rsidR="00884E9D" w:rsidRPr="00607173" w:rsidRDefault="00884E9D" w:rsidP="003D638A">
            <w:pPr>
              <w:rPr>
                <w:rFonts w:cstheme="minorHAnsi"/>
              </w:rPr>
            </w:pPr>
            <w:r w:rsidRPr="00607173">
              <w:rPr>
                <w:rFonts w:cstheme="minorHAnsi"/>
              </w:rPr>
              <w:t>nein</w:t>
            </w:r>
          </w:p>
        </w:tc>
        <w:tc>
          <w:tcPr>
            <w:tcW w:w="929" w:type="dxa"/>
            <w:tcBorders>
              <w:top w:val="single" w:sz="4" w:space="0" w:color="auto"/>
              <w:bottom w:val="dotted" w:sz="4" w:space="0" w:color="auto"/>
            </w:tcBorders>
          </w:tcPr>
          <w:p w14:paraId="2DCE2CC9" w14:textId="77777777" w:rsidR="00884E9D" w:rsidRPr="00607173" w:rsidRDefault="00884E9D" w:rsidP="003D638A">
            <w:pPr>
              <w:rPr>
                <w:rFonts w:cstheme="minorHAnsi"/>
              </w:rPr>
            </w:pPr>
            <w:r w:rsidRPr="00607173">
              <w:rPr>
                <w:rFonts w:cstheme="minorHAnsi"/>
              </w:rPr>
              <w:t>A08</w:t>
            </w:r>
          </w:p>
        </w:tc>
        <w:tc>
          <w:tcPr>
            <w:tcW w:w="5108" w:type="dxa"/>
            <w:tcBorders>
              <w:top w:val="single" w:sz="4" w:space="0" w:color="auto"/>
              <w:bottom w:val="dotted" w:sz="4" w:space="0" w:color="auto"/>
            </w:tcBorders>
          </w:tcPr>
          <w:p w14:paraId="5998D3E4" w14:textId="77777777" w:rsidR="00884E9D" w:rsidRPr="00607173" w:rsidRDefault="00884E9D" w:rsidP="003D638A">
            <w:pPr>
              <w:rPr>
                <w:rFonts w:cstheme="minorHAnsi"/>
              </w:rPr>
            </w:pPr>
            <w:r w:rsidRPr="00607173">
              <w:rPr>
                <w:rFonts w:cstheme="minorHAnsi"/>
              </w:rPr>
              <w:t>Cluster: Ablehnung auf Kopfebene</w:t>
            </w:r>
          </w:p>
          <w:p w14:paraId="5705A67F" w14:textId="0E41EF63" w:rsidR="00884E9D" w:rsidRPr="00607173" w:rsidRDefault="00884E9D" w:rsidP="003D638A">
            <w:pPr>
              <w:rPr>
                <w:rFonts w:cstheme="minorHAnsi"/>
              </w:rPr>
            </w:pPr>
            <w:r w:rsidRPr="00607173">
              <w:rPr>
                <w:rFonts w:cstheme="minorHAnsi"/>
              </w:rPr>
              <w:t xml:space="preserve">Bei der Abrechnung des MSB kann es nicht zu einer </w:t>
            </w:r>
            <w:r w:rsidR="002D1EB8" w:rsidRPr="00607173">
              <w:rPr>
                <w:rFonts w:cstheme="minorHAnsi"/>
              </w:rPr>
              <w:t>Rückerstattung</w:t>
            </w:r>
            <w:r w:rsidRPr="00607173">
              <w:rPr>
                <w:rFonts w:cstheme="minorHAnsi"/>
              </w:rPr>
              <w:t xml:space="preserve"> kommen.</w:t>
            </w:r>
          </w:p>
        </w:tc>
      </w:tr>
      <w:tr w:rsidR="00884E9D" w:rsidRPr="00607173" w14:paraId="3AAA4B9C" w14:textId="77777777" w:rsidTr="00884E9D">
        <w:trPr>
          <w:trHeight w:val="398"/>
        </w:trPr>
        <w:tc>
          <w:tcPr>
            <w:tcW w:w="703" w:type="dxa"/>
            <w:vMerge/>
            <w:shd w:val="clear" w:color="auto" w:fill="A6A6A6" w:themeFill="background1" w:themeFillShade="A6"/>
          </w:tcPr>
          <w:p w14:paraId="0BA00AAF" w14:textId="77777777" w:rsidR="00884E9D" w:rsidRPr="00607173" w:rsidRDefault="00884E9D" w:rsidP="003D638A">
            <w:pPr>
              <w:rPr>
                <w:rFonts w:cstheme="minorHAnsi"/>
              </w:rPr>
            </w:pPr>
          </w:p>
        </w:tc>
        <w:tc>
          <w:tcPr>
            <w:tcW w:w="5958" w:type="dxa"/>
            <w:vMerge/>
          </w:tcPr>
          <w:p w14:paraId="15C68FF4" w14:textId="77777777" w:rsidR="00884E9D" w:rsidRPr="00607173" w:rsidRDefault="00884E9D" w:rsidP="003D638A">
            <w:pPr>
              <w:rPr>
                <w:rFonts w:cstheme="minorHAnsi"/>
              </w:rPr>
            </w:pPr>
          </w:p>
        </w:tc>
        <w:tc>
          <w:tcPr>
            <w:tcW w:w="1699" w:type="dxa"/>
            <w:tcBorders>
              <w:top w:val="dotted" w:sz="4" w:space="0" w:color="auto"/>
              <w:bottom w:val="single" w:sz="4" w:space="0" w:color="auto"/>
            </w:tcBorders>
          </w:tcPr>
          <w:p w14:paraId="7D8D35D7" w14:textId="685D72E2"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bottom w:val="single" w:sz="4" w:space="0" w:color="auto"/>
            </w:tcBorders>
          </w:tcPr>
          <w:p w14:paraId="2D576DC5" w14:textId="77777777" w:rsidR="00884E9D" w:rsidRPr="00607173" w:rsidRDefault="00884E9D" w:rsidP="003D638A">
            <w:pPr>
              <w:rPr>
                <w:rFonts w:cstheme="minorHAnsi"/>
              </w:rPr>
            </w:pPr>
          </w:p>
        </w:tc>
        <w:tc>
          <w:tcPr>
            <w:tcW w:w="5108" w:type="dxa"/>
            <w:tcBorders>
              <w:top w:val="dotted" w:sz="4" w:space="0" w:color="auto"/>
              <w:bottom w:val="single" w:sz="4" w:space="0" w:color="auto"/>
            </w:tcBorders>
          </w:tcPr>
          <w:p w14:paraId="0E1AF15E" w14:textId="77777777" w:rsidR="00884E9D" w:rsidRPr="00607173" w:rsidRDefault="00884E9D" w:rsidP="003D638A">
            <w:pPr>
              <w:rPr>
                <w:rFonts w:cstheme="minorHAnsi"/>
              </w:rPr>
            </w:pPr>
          </w:p>
        </w:tc>
      </w:tr>
      <w:tr w:rsidR="00884E9D" w:rsidRPr="00607173" w14:paraId="0C8A4AC6" w14:textId="77777777" w:rsidTr="00884E9D">
        <w:trPr>
          <w:trHeight w:val="398"/>
        </w:trPr>
        <w:tc>
          <w:tcPr>
            <w:tcW w:w="703" w:type="dxa"/>
            <w:vMerge w:val="restart"/>
            <w:shd w:val="clear" w:color="auto" w:fill="A6A6A6" w:themeFill="background1" w:themeFillShade="A6"/>
          </w:tcPr>
          <w:p w14:paraId="32237CCF" w14:textId="77777777" w:rsidR="00884E9D" w:rsidRPr="00607173" w:rsidRDefault="00884E9D" w:rsidP="003D638A">
            <w:pPr>
              <w:rPr>
                <w:rFonts w:cstheme="minorHAnsi"/>
              </w:rPr>
            </w:pPr>
            <w:r w:rsidRPr="00607173">
              <w:rPr>
                <w:rFonts w:cstheme="minorHAnsi"/>
              </w:rPr>
              <w:t>90</w:t>
            </w:r>
          </w:p>
        </w:tc>
        <w:tc>
          <w:tcPr>
            <w:tcW w:w="5958" w:type="dxa"/>
            <w:vMerge w:val="restart"/>
          </w:tcPr>
          <w:p w14:paraId="1677E293" w14:textId="77777777" w:rsidR="00884E9D" w:rsidRPr="00607173" w:rsidRDefault="00884E9D" w:rsidP="003D638A">
            <w:pPr>
              <w:rPr>
                <w:rFonts w:cstheme="minorHAnsi"/>
              </w:rPr>
            </w:pPr>
            <w:r w:rsidRPr="00607173">
              <w:rPr>
                <w:rFonts w:cstheme="minorHAnsi"/>
              </w:rPr>
              <w:t>Ist die Frist der Fälligkeit unterschritten?</w:t>
            </w:r>
          </w:p>
          <w:p w14:paraId="103BDEEC" w14:textId="6100371F" w:rsidR="00884E9D" w:rsidRPr="00607173" w:rsidRDefault="00B0767E" w:rsidP="003D638A">
            <w:pPr>
              <w:rPr>
                <w:rFonts w:cstheme="minorHAnsi"/>
              </w:rPr>
            </w:pPr>
            <w:r w:rsidRPr="00607173">
              <w:rPr>
                <w:rFonts w:cstheme="minorHAnsi"/>
              </w:rPr>
              <w:t>Hinweis: Fälligkeit unterschritten bedeutet: Zahlungsziel ≤ 10 WT zum Rechnungseingangsdatum</w:t>
            </w:r>
          </w:p>
        </w:tc>
        <w:tc>
          <w:tcPr>
            <w:tcW w:w="1699" w:type="dxa"/>
            <w:tcBorders>
              <w:top w:val="single" w:sz="4" w:space="0" w:color="auto"/>
              <w:bottom w:val="dotted" w:sz="4" w:space="0" w:color="auto"/>
            </w:tcBorders>
          </w:tcPr>
          <w:p w14:paraId="63E3BC14" w14:textId="77777777" w:rsidR="00884E9D" w:rsidRPr="00607173" w:rsidRDefault="00884E9D" w:rsidP="003D638A">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32B33BE2" w14:textId="77777777" w:rsidR="00884E9D" w:rsidRPr="00607173" w:rsidRDefault="00884E9D" w:rsidP="003D638A">
            <w:pPr>
              <w:rPr>
                <w:rFonts w:cstheme="minorHAnsi"/>
              </w:rPr>
            </w:pPr>
            <w:r w:rsidRPr="00607173">
              <w:rPr>
                <w:rFonts w:cstheme="minorHAnsi"/>
              </w:rPr>
              <w:t>A09</w:t>
            </w:r>
          </w:p>
        </w:tc>
        <w:tc>
          <w:tcPr>
            <w:tcW w:w="5108" w:type="dxa"/>
            <w:tcBorders>
              <w:top w:val="single" w:sz="4" w:space="0" w:color="auto"/>
              <w:bottom w:val="dotted" w:sz="4" w:space="0" w:color="auto"/>
            </w:tcBorders>
          </w:tcPr>
          <w:p w14:paraId="210D272B" w14:textId="77777777" w:rsidR="00884E9D" w:rsidRPr="00607173" w:rsidRDefault="00884E9D" w:rsidP="003D638A">
            <w:pPr>
              <w:rPr>
                <w:rFonts w:cstheme="minorHAnsi"/>
              </w:rPr>
            </w:pPr>
            <w:r w:rsidRPr="00607173">
              <w:rPr>
                <w:rFonts w:cstheme="minorHAnsi"/>
              </w:rPr>
              <w:t>Cluster: Ablehnung auf Kopfebene</w:t>
            </w:r>
          </w:p>
          <w:p w14:paraId="10A45CD6" w14:textId="77777777" w:rsidR="00884E9D" w:rsidRPr="00607173" w:rsidRDefault="00884E9D" w:rsidP="003D638A">
            <w:pPr>
              <w:rPr>
                <w:rFonts w:cstheme="minorHAnsi"/>
              </w:rPr>
            </w:pPr>
            <w:r w:rsidRPr="00607173">
              <w:rPr>
                <w:rFonts w:cstheme="minorHAnsi"/>
              </w:rPr>
              <w:t>Das Zahlungsziel ist unterschritten.</w:t>
            </w:r>
          </w:p>
        </w:tc>
      </w:tr>
      <w:tr w:rsidR="00884E9D" w:rsidRPr="00607173" w14:paraId="520B4B62" w14:textId="77777777" w:rsidTr="00884E9D">
        <w:trPr>
          <w:trHeight w:val="397"/>
        </w:trPr>
        <w:tc>
          <w:tcPr>
            <w:tcW w:w="703" w:type="dxa"/>
            <w:vMerge/>
            <w:shd w:val="clear" w:color="auto" w:fill="A6A6A6" w:themeFill="background1" w:themeFillShade="A6"/>
          </w:tcPr>
          <w:p w14:paraId="306336EB" w14:textId="77777777" w:rsidR="00884E9D" w:rsidRPr="00607173" w:rsidRDefault="00884E9D" w:rsidP="003D638A">
            <w:pPr>
              <w:rPr>
                <w:rFonts w:cstheme="minorHAnsi"/>
              </w:rPr>
            </w:pPr>
          </w:p>
        </w:tc>
        <w:tc>
          <w:tcPr>
            <w:tcW w:w="5958" w:type="dxa"/>
            <w:vMerge/>
          </w:tcPr>
          <w:p w14:paraId="693E968E" w14:textId="77777777" w:rsidR="00884E9D" w:rsidRPr="00607173" w:rsidRDefault="00884E9D" w:rsidP="003D638A">
            <w:pPr>
              <w:rPr>
                <w:rFonts w:cstheme="minorHAnsi"/>
              </w:rPr>
            </w:pPr>
          </w:p>
        </w:tc>
        <w:tc>
          <w:tcPr>
            <w:tcW w:w="1699" w:type="dxa"/>
            <w:tcBorders>
              <w:top w:val="dotted" w:sz="4" w:space="0" w:color="auto"/>
              <w:bottom w:val="single" w:sz="4" w:space="0" w:color="auto"/>
            </w:tcBorders>
          </w:tcPr>
          <w:p w14:paraId="2122C6D7" w14:textId="6CD5276B"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F266FB" w:rsidRPr="00607173">
              <w:rPr>
                <w:rFonts w:cstheme="minorHAnsi"/>
              </w:rPr>
              <w:t>95</w:t>
            </w:r>
          </w:p>
        </w:tc>
        <w:tc>
          <w:tcPr>
            <w:tcW w:w="929" w:type="dxa"/>
            <w:tcBorders>
              <w:top w:val="dotted" w:sz="4" w:space="0" w:color="auto"/>
              <w:bottom w:val="single" w:sz="4" w:space="0" w:color="auto"/>
            </w:tcBorders>
          </w:tcPr>
          <w:p w14:paraId="4E32E63E" w14:textId="77777777" w:rsidR="00884E9D" w:rsidRPr="00607173" w:rsidRDefault="00884E9D" w:rsidP="003D638A">
            <w:pPr>
              <w:rPr>
                <w:rFonts w:cstheme="minorHAnsi"/>
              </w:rPr>
            </w:pPr>
          </w:p>
        </w:tc>
        <w:tc>
          <w:tcPr>
            <w:tcW w:w="5108" w:type="dxa"/>
            <w:tcBorders>
              <w:top w:val="dotted" w:sz="4" w:space="0" w:color="auto"/>
              <w:bottom w:val="single" w:sz="4" w:space="0" w:color="auto"/>
            </w:tcBorders>
          </w:tcPr>
          <w:p w14:paraId="11B7C4F3" w14:textId="77777777" w:rsidR="00884E9D" w:rsidRPr="00607173" w:rsidRDefault="00884E9D" w:rsidP="003D638A">
            <w:pPr>
              <w:rPr>
                <w:rFonts w:cstheme="minorHAnsi"/>
              </w:rPr>
            </w:pPr>
          </w:p>
        </w:tc>
      </w:tr>
      <w:tr w:rsidR="00070FF4" w:rsidRPr="00607173" w14:paraId="123AC32C" w14:textId="77777777" w:rsidTr="00884E9D">
        <w:trPr>
          <w:trHeight w:val="398"/>
        </w:trPr>
        <w:tc>
          <w:tcPr>
            <w:tcW w:w="703" w:type="dxa"/>
            <w:vMerge w:val="restart"/>
            <w:shd w:val="clear" w:color="auto" w:fill="A6A6A6" w:themeFill="background1" w:themeFillShade="A6"/>
          </w:tcPr>
          <w:p w14:paraId="72289F5C" w14:textId="3665D3A3" w:rsidR="00070FF4" w:rsidRPr="00607173" w:rsidRDefault="00070FF4" w:rsidP="00070FF4">
            <w:pPr>
              <w:rPr>
                <w:rFonts w:cstheme="minorHAnsi"/>
              </w:rPr>
            </w:pPr>
            <w:r w:rsidRPr="00607173">
              <w:rPr>
                <w:rFonts w:cstheme="minorHAnsi"/>
              </w:rPr>
              <w:lastRenderedPageBreak/>
              <w:t>95</w:t>
            </w:r>
          </w:p>
        </w:tc>
        <w:tc>
          <w:tcPr>
            <w:tcW w:w="5958" w:type="dxa"/>
            <w:vMerge w:val="restart"/>
          </w:tcPr>
          <w:p w14:paraId="1B767D3B" w14:textId="7B74F6BE" w:rsidR="00070FF4" w:rsidRPr="00607173" w:rsidRDefault="00070FF4" w:rsidP="00070FF4">
            <w:pPr>
              <w:rPr>
                <w:rFonts w:cstheme="minorHAnsi"/>
              </w:rPr>
            </w:pPr>
            <w:r w:rsidRPr="00607173">
              <w:rPr>
                <w:rFonts w:cstheme="minorHAnsi"/>
              </w:rPr>
              <w:t>Wurde das in der Rechnung genannte Angebot auf Basis eines Preisblatts gestellt?</w:t>
            </w:r>
          </w:p>
        </w:tc>
        <w:tc>
          <w:tcPr>
            <w:tcW w:w="1699" w:type="dxa"/>
            <w:tcBorders>
              <w:bottom w:val="dotted" w:sz="4" w:space="0" w:color="auto"/>
            </w:tcBorders>
          </w:tcPr>
          <w:p w14:paraId="2BAEF26A" w14:textId="512AD1C1" w:rsidR="00070FF4" w:rsidRPr="00607173" w:rsidRDefault="00070FF4" w:rsidP="00070FF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100</w:t>
            </w:r>
          </w:p>
        </w:tc>
        <w:tc>
          <w:tcPr>
            <w:tcW w:w="929" w:type="dxa"/>
            <w:tcBorders>
              <w:bottom w:val="dotted" w:sz="4" w:space="0" w:color="auto"/>
            </w:tcBorders>
          </w:tcPr>
          <w:p w14:paraId="719685E6" w14:textId="77777777" w:rsidR="00070FF4" w:rsidRPr="00607173" w:rsidRDefault="00070FF4" w:rsidP="00070FF4">
            <w:pPr>
              <w:rPr>
                <w:rFonts w:cstheme="minorHAnsi"/>
              </w:rPr>
            </w:pPr>
          </w:p>
        </w:tc>
        <w:tc>
          <w:tcPr>
            <w:tcW w:w="5108" w:type="dxa"/>
            <w:tcBorders>
              <w:bottom w:val="dotted" w:sz="4" w:space="0" w:color="auto"/>
            </w:tcBorders>
          </w:tcPr>
          <w:p w14:paraId="369BCE01" w14:textId="77777777" w:rsidR="00070FF4" w:rsidRPr="00607173" w:rsidRDefault="00070FF4" w:rsidP="00070FF4">
            <w:pPr>
              <w:rPr>
                <w:rFonts w:cstheme="minorHAnsi"/>
              </w:rPr>
            </w:pPr>
          </w:p>
        </w:tc>
      </w:tr>
      <w:tr w:rsidR="00070FF4" w:rsidRPr="00607173" w14:paraId="128CCB33" w14:textId="77777777" w:rsidTr="00070FF4">
        <w:trPr>
          <w:trHeight w:val="398"/>
        </w:trPr>
        <w:tc>
          <w:tcPr>
            <w:tcW w:w="703" w:type="dxa"/>
            <w:vMerge/>
            <w:shd w:val="clear" w:color="auto" w:fill="A6A6A6" w:themeFill="background1" w:themeFillShade="A6"/>
          </w:tcPr>
          <w:p w14:paraId="472C8519" w14:textId="77777777" w:rsidR="00070FF4" w:rsidRPr="00607173" w:rsidRDefault="00070FF4" w:rsidP="00070FF4">
            <w:pPr>
              <w:rPr>
                <w:rFonts w:cstheme="minorHAnsi"/>
              </w:rPr>
            </w:pPr>
          </w:p>
        </w:tc>
        <w:tc>
          <w:tcPr>
            <w:tcW w:w="5958" w:type="dxa"/>
            <w:vMerge/>
          </w:tcPr>
          <w:p w14:paraId="11FAF577" w14:textId="77777777" w:rsidR="00070FF4" w:rsidRPr="00607173" w:rsidRDefault="00070FF4" w:rsidP="00070FF4">
            <w:pPr>
              <w:rPr>
                <w:rFonts w:cstheme="minorHAnsi"/>
              </w:rPr>
            </w:pPr>
          </w:p>
        </w:tc>
        <w:tc>
          <w:tcPr>
            <w:tcW w:w="1699" w:type="dxa"/>
            <w:tcBorders>
              <w:top w:val="dotted" w:sz="4" w:space="0" w:color="auto"/>
              <w:bottom w:val="dotted" w:sz="4" w:space="0" w:color="auto"/>
            </w:tcBorders>
          </w:tcPr>
          <w:p w14:paraId="63A7807D" w14:textId="72BDC754" w:rsidR="00070FF4" w:rsidRPr="00607173" w:rsidRDefault="00070FF4" w:rsidP="00070FF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110</w:t>
            </w:r>
          </w:p>
        </w:tc>
        <w:tc>
          <w:tcPr>
            <w:tcW w:w="929" w:type="dxa"/>
            <w:tcBorders>
              <w:top w:val="dotted" w:sz="4" w:space="0" w:color="auto"/>
              <w:bottom w:val="dotted" w:sz="4" w:space="0" w:color="auto"/>
            </w:tcBorders>
          </w:tcPr>
          <w:p w14:paraId="2BF92656" w14:textId="77777777" w:rsidR="00070FF4" w:rsidRPr="00607173" w:rsidRDefault="00070FF4" w:rsidP="00070FF4">
            <w:pPr>
              <w:rPr>
                <w:rFonts w:cstheme="minorHAnsi"/>
              </w:rPr>
            </w:pPr>
          </w:p>
        </w:tc>
        <w:tc>
          <w:tcPr>
            <w:tcW w:w="5108" w:type="dxa"/>
            <w:tcBorders>
              <w:top w:val="dotted" w:sz="4" w:space="0" w:color="auto"/>
              <w:bottom w:val="dotted" w:sz="4" w:space="0" w:color="auto"/>
            </w:tcBorders>
          </w:tcPr>
          <w:p w14:paraId="10406C70" w14:textId="7594E922" w:rsidR="00070FF4" w:rsidRPr="00607173" w:rsidRDefault="00070FF4" w:rsidP="00070FF4">
            <w:pPr>
              <w:rPr>
                <w:rFonts w:cstheme="minorHAnsi"/>
              </w:rPr>
            </w:pPr>
            <w:r w:rsidRPr="00607173">
              <w:rPr>
                <w:rFonts w:cstheme="minorHAnsi"/>
              </w:rPr>
              <w:t>Hinweis: In dem Angebot des MSB an den LF wurde ein individuelles Angebot angegeben.</w:t>
            </w:r>
          </w:p>
        </w:tc>
      </w:tr>
      <w:tr w:rsidR="00884E9D" w:rsidRPr="00607173" w14:paraId="4864B9FD" w14:textId="77777777" w:rsidTr="00884E9D">
        <w:trPr>
          <w:trHeight w:val="398"/>
        </w:trPr>
        <w:tc>
          <w:tcPr>
            <w:tcW w:w="703" w:type="dxa"/>
            <w:vMerge w:val="restart"/>
            <w:shd w:val="clear" w:color="auto" w:fill="A6A6A6" w:themeFill="background1" w:themeFillShade="A6"/>
          </w:tcPr>
          <w:p w14:paraId="1657D5C8" w14:textId="77777777" w:rsidR="00884E9D" w:rsidRPr="00607173" w:rsidRDefault="00884E9D" w:rsidP="003D638A">
            <w:pPr>
              <w:rPr>
                <w:rFonts w:cstheme="minorHAnsi"/>
              </w:rPr>
            </w:pPr>
            <w:r w:rsidRPr="00607173">
              <w:rPr>
                <w:rFonts w:cstheme="minorHAnsi"/>
              </w:rPr>
              <w:t>100</w:t>
            </w:r>
          </w:p>
        </w:tc>
        <w:tc>
          <w:tcPr>
            <w:tcW w:w="5958" w:type="dxa"/>
            <w:vMerge w:val="restart"/>
          </w:tcPr>
          <w:p w14:paraId="42B111B4" w14:textId="19F73834" w:rsidR="00884E9D" w:rsidRPr="00607173" w:rsidRDefault="00884E9D" w:rsidP="003D638A">
            <w:pPr>
              <w:rPr>
                <w:rFonts w:cstheme="minorHAnsi"/>
              </w:rPr>
            </w:pPr>
            <w:r w:rsidRPr="00607173">
              <w:rPr>
                <w:rFonts w:cstheme="minorHAnsi"/>
              </w:rPr>
              <w:t xml:space="preserve">Liegt für jeden Zeitpunkt des abgerechneten Zeitraums ein gültiges Preisblatt „Preisblatt </w:t>
            </w:r>
            <w:r w:rsidR="009955AE">
              <w:rPr>
                <w:rFonts w:cstheme="minorHAnsi"/>
              </w:rPr>
              <w:t>MSB-Leistungen</w:t>
            </w:r>
            <w:r w:rsidRPr="00607173">
              <w:rPr>
                <w:rFonts w:cstheme="minorHAnsi"/>
              </w:rPr>
              <w:t>“ vor?</w:t>
            </w:r>
          </w:p>
          <w:p w14:paraId="1E00FB23" w14:textId="77777777" w:rsidR="00884E9D" w:rsidRPr="00607173" w:rsidRDefault="00884E9D" w:rsidP="003D638A">
            <w:pPr>
              <w:rPr>
                <w:rFonts w:cstheme="minorHAnsi"/>
              </w:rPr>
            </w:pPr>
            <w:r w:rsidRPr="00607173">
              <w:rPr>
                <w:rFonts w:cstheme="minorHAnsi"/>
              </w:rPr>
              <w:t>Hinweis: Es können mehrere aufeinanderfolgende Preisblätter für einen Abrechnungszeitraum vorliegen.</w:t>
            </w:r>
          </w:p>
        </w:tc>
        <w:tc>
          <w:tcPr>
            <w:tcW w:w="1699" w:type="dxa"/>
            <w:tcBorders>
              <w:bottom w:val="dotted" w:sz="4" w:space="0" w:color="auto"/>
            </w:tcBorders>
          </w:tcPr>
          <w:p w14:paraId="26AF31E7" w14:textId="77777777" w:rsidR="00884E9D" w:rsidRPr="00607173" w:rsidRDefault="00884E9D" w:rsidP="003D638A">
            <w:pPr>
              <w:rPr>
                <w:rFonts w:cstheme="minorHAnsi"/>
              </w:rPr>
            </w:pPr>
            <w:r w:rsidRPr="00607173">
              <w:rPr>
                <w:rFonts w:cstheme="minorHAnsi"/>
              </w:rPr>
              <w:t>nein</w:t>
            </w:r>
          </w:p>
        </w:tc>
        <w:tc>
          <w:tcPr>
            <w:tcW w:w="929" w:type="dxa"/>
            <w:tcBorders>
              <w:bottom w:val="dotted" w:sz="4" w:space="0" w:color="auto"/>
            </w:tcBorders>
          </w:tcPr>
          <w:p w14:paraId="2A1A29A2" w14:textId="77777777" w:rsidR="00884E9D" w:rsidRPr="00607173" w:rsidRDefault="00884E9D" w:rsidP="003D638A">
            <w:pPr>
              <w:rPr>
                <w:rFonts w:cstheme="minorHAnsi"/>
              </w:rPr>
            </w:pPr>
            <w:r w:rsidRPr="00607173">
              <w:rPr>
                <w:rFonts w:cstheme="minorHAnsi"/>
              </w:rPr>
              <w:t>A10</w:t>
            </w:r>
          </w:p>
        </w:tc>
        <w:tc>
          <w:tcPr>
            <w:tcW w:w="5108" w:type="dxa"/>
            <w:tcBorders>
              <w:bottom w:val="dotted" w:sz="4" w:space="0" w:color="auto"/>
            </w:tcBorders>
          </w:tcPr>
          <w:p w14:paraId="48BC06F7" w14:textId="77777777" w:rsidR="00884E9D" w:rsidRPr="00607173" w:rsidRDefault="00884E9D" w:rsidP="003D638A">
            <w:pPr>
              <w:rPr>
                <w:rFonts w:cstheme="minorHAnsi"/>
              </w:rPr>
            </w:pPr>
            <w:r w:rsidRPr="00607173">
              <w:rPr>
                <w:rFonts w:cstheme="minorHAnsi"/>
              </w:rPr>
              <w:t>Cluster: Ablehnung auf Kopfebene</w:t>
            </w:r>
          </w:p>
          <w:p w14:paraId="706406C5" w14:textId="3C5F6D48" w:rsidR="00884E9D" w:rsidRPr="00607173" w:rsidRDefault="00884E9D" w:rsidP="003D638A">
            <w:pPr>
              <w:rPr>
                <w:rFonts w:cstheme="minorHAnsi"/>
              </w:rPr>
            </w:pPr>
            <w:r w:rsidRPr="00607173">
              <w:rPr>
                <w:rFonts w:cstheme="minorHAnsi"/>
              </w:rPr>
              <w:t xml:space="preserve">Dem Lieferanten liegt kein gültiges Preisblatt </w:t>
            </w:r>
            <w:r w:rsidR="009955AE">
              <w:rPr>
                <w:rFonts w:cstheme="minorHAnsi"/>
              </w:rPr>
              <w:t>MSB-Leistungen</w:t>
            </w:r>
            <w:r w:rsidRPr="00607173">
              <w:rPr>
                <w:rFonts w:cstheme="minorHAnsi"/>
              </w:rPr>
              <w:t xml:space="preserve"> vor.</w:t>
            </w:r>
          </w:p>
        </w:tc>
      </w:tr>
      <w:tr w:rsidR="00884E9D" w:rsidRPr="00607173" w14:paraId="6998791D" w14:textId="77777777" w:rsidTr="00884E9D">
        <w:trPr>
          <w:trHeight w:val="397"/>
        </w:trPr>
        <w:tc>
          <w:tcPr>
            <w:tcW w:w="703" w:type="dxa"/>
            <w:vMerge/>
            <w:shd w:val="clear" w:color="auto" w:fill="A6A6A6" w:themeFill="background1" w:themeFillShade="A6"/>
          </w:tcPr>
          <w:p w14:paraId="5B3FF3A7" w14:textId="77777777" w:rsidR="00884E9D" w:rsidRPr="00607173" w:rsidRDefault="00884E9D" w:rsidP="003D638A">
            <w:pPr>
              <w:rPr>
                <w:rFonts w:cstheme="minorHAnsi"/>
              </w:rPr>
            </w:pPr>
          </w:p>
        </w:tc>
        <w:tc>
          <w:tcPr>
            <w:tcW w:w="5958" w:type="dxa"/>
            <w:vMerge/>
          </w:tcPr>
          <w:p w14:paraId="3F733837" w14:textId="77777777" w:rsidR="00884E9D" w:rsidRPr="00607173" w:rsidRDefault="00884E9D" w:rsidP="003D638A">
            <w:pPr>
              <w:rPr>
                <w:rFonts w:cstheme="minorHAnsi"/>
              </w:rPr>
            </w:pPr>
          </w:p>
        </w:tc>
        <w:tc>
          <w:tcPr>
            <w:tcW w:w="1699" w:type="dxa"/>
            <w:tcBorders>
              <w:top w:val="dotted" w:sz="4" w:space="0" w:color="auto"/>
            </w:tcBorders>
          </w:tcPr>
          <w:p w14:paraId="42407B0F" w14:textId="2D2CD941"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110</w:t>
            </w:r>
          </w:p>
        </w:tc>
        <w:tc>
          <w:tcPr>
            <w:tcW w:w="929" w:type="dxa"/>
            <w:tcBorders>
              <w:top w:val="dotted" w:sz="4" w:space="0" w:color="auto"/>
            </w:tcBorders>
          </w:tcPr>
          <w:p w14:paraId="3EBDC990" w14:textId="77777777" w:rsidR="00884E9D" w:rsidRPr="00607173" w:rsidRDefault="00884E9D" w:rsidP="003D638A">
            <w:pPr>
              <w:rPr>
                <w:rFonts w:cstheme="minorHAnsi"/>
              </w:rPr>
            </w:pPr>
          </w:p>
        </w:tc>
        <w:tc>
          <w:tcPr>
            <w:tcW w:w="5108" w:type="dxa"/>
            <w:tcBorders>
              <w:top w:val="dotted" w:sz="4" w:space="0" w:color="auto"/>
            </w:tcBorders>
          </w:tcPr>
          <w:p w14:paraId="11EA6E5C" w14:textId="77777777" w:rsidR="00884E9D" w:rsidRPr="00607173" w:rsidRDefault="00884E9D" w:rsidP="003D638A">
            <w:pPr>
              <w:rPr>
                <w:rFonts w:cstheme="minorHAnsi"/>
              </w:rPr>
            </w:pPr>
          </w:p>
        </w:tc>
      </w:tr>
      <w:tr w:rsidR="00884E9D" w:rsidRPr="00607173" w14:paraId="29F1984B" w14:textId="77777777" w:rsidTr="00884E9D">
        <w:trPr>
          <w:trHeight w:val="397"/>
        </w:trPr>
        <w:tc>
          <w:tcPr>
            <w:tcW w:w="703" w:type="dxa"/>
            <w:vMerge w:val="restart"/>
            <w:shd w:val="clear" w:color="auto" w:fill="A6A6A6" w:themeFill="background1" w:themeFillShade="A6"/>
          </w:tcPr>
          <w:p w14:paraId="196B487F" w14:textId="77777777" w:rsidR="00884E9D" w:rsidRPr="00607173" w:rsidRDefault="00884E9D" w:rsidP="003D638A">
            <w:pPr>
              <w:rPr>
                <w:rFonts w:cstheme="minorHAnsi"/>
              </w:rPr>
            </w:pPr>
            <w:r w:rsidRPr="00607173">
              <w:rPr>
                <w:rFonts w:cstheme="minorHAnsi"/>
              </w:rPr>
              <w:t>110</w:t>
            </w:r>
          </w:p>
        </w:tc>
        <w:tc>
          <w:tcPr>
            <w:tcW w:w="5958" w:type="dxa"/>
            <w:vMerge w:val="restart"/>
          </w:tcPr>
          <w:p w14:paraId="43C8E663" w14:textId="77777777" w:rsidR="00884E9D" w:rsidRPr="00607173" w:rsidRDefault="00884E9D" w:rsidP="003D638A">
            <w:pPr>
              <w:rPr>
                <w:rFonts w:cstheme="minorHAnsi"/>
              </w:rPr>
            </w:pPr>
            <w:r w:rsidRPr="00607173">
              <w:rPr>
                <w:rFonts w:cstheme="minorHAnsi"/>
              </w:rPr>
              <w:t>Wurde das in der Rechnung genannte Angebot des MSB zur Übernahme der Rechnungsabwicklung des Messstellenbetriebs für diese Marktlokation angenommen?</w:t>
            </w:r>
          </w:p>
          <w:p w14:paraId="0D3B2AED" w14:textId="77777777" w:rsidR="00884E9D" w:rsidRPr="00607173" w:rsidRDefault="00884E9D" w:rsidP="003D638A">
            <w:pPr>
              <w:rPr>
                <w:rFonts w:cstheme="minorHAnsi"/>
              </w:rPr>
            </w:pPr>
          </w:p>
        </w:tc>
        <w:tc>
          <w:tcPr>
            <w:tcW w:w="1699" w:type="dxa"/>
            <w:tcBorders>
              <w:bottom w:val="dotted" w:sz="4" w:space="0" w:color="auto"/>
            </w:tcBorders>
          </w:tcPr>
          <w:p w14:paraId="31EA7A19" w14:textId="77777777" w:rsidR="00884E9D" w:rsidRPr="00607173" w:rsidRDefault="00884E9D" w:rsidP="003D638A">
            <w:pPr>
              <w:rPr>
                <w:rFonts w:cstheme="minorHAnsi"/>
              </w:rPr>
            </w:pPr>
            <w:r w:rsidRPr="00607173">
              <w:rPr>
                <w:rFonts w:cstheme="minorHAnsi"/>
              </w:rPr>
              <w:t>nein</w:t>
            </w:r>
          </w:p>
        </w:tc>
        <w:tc>
          <w:tcPr>
            <w:tcW w:w="929" w:type="dxa"/>
            <w:tcBorders>
              <w:bottom w:val="dotted" w:sz="4" w:space="0" w:color="auto"/>
            </w:tcBorders>
          </w:tcPr>
          <w:p w14:paraId="0B5AED2C" w14:textId="77777777" w:rsidR="00884E9D" w:rsidRPr="00607173" w:rsidRDefault="00884E9D" w:rsidP="003D638A">
            <w:pPr>
              <w:rPr>
                <w:rFonts w:cstheme="minorHAnsi"/>
              </w:rPr>
            </w:pPr>
            <w:r w:rsidRPr="00607173">
              <w:rPr>
                <w:rFonts w:cstheme="minorHAnsi"/>
              </w:rPr>
              <w:t>A11</w:t>
            </w:r>
          </w:p>
        </w:tc>
        <w:tc>
          <w:tcPr>
            <w:tcW w:w="5108" w:type="dxa"/>
            <w:tcBorders>
              <w:bottom w:val="dotted" w:sz="4" w:space="0" w:color="auto"/>
            </w:tcBorders>
          </w:tcPr>
          <w:p w14:paraId="3A496D87" w14:textId="77777777" w:rsidR="00884E9D" w:rsidRPr="00607173" w:rsidRDefault="00884E9D" w:rsidP="003D638A">
            <w:pPr>
              <w:rPr>
                <w:rFonts w:cstheme="minorHAnsi"/>
              </w:rPr>
            </w:pPr>
            <w:r w:rsidRPr="00607173">
              <w:rPr>
                <w:rFonts w:cstheme="minorHAnsi"/>
              </w:rPr>
              <w:t>Cluster: Ablehnung auf Kopfebene</w:t>
            </w:r>
          </w:p>
          <w:p w14:paraId="2DFBA4E4" w14:textId="77777777" w:rsidR="00884E9D" w:rsidRPr="00607173" w:rsidRDefault="00884E9D" w:rsidP="003D638A">
            <w:pPr>
              <w:rPr>
                <w:rFonts w:cstheme="minorHAnsi"/>
              </w:rPr>
            </w:pPr>
            <w:r w:rsidRPr="00607173">
              <w:rPr>
                <w:rFonts w:cstheme="minorHAnsi"/>
              </w:rPr>
              <w:t>Die Abrechnung des Messstellenbetriebs ist nicht mit dem Lieferanten für diese Marktlokation vereinbart.</w:t>
            </w:r>
          </w:p>
        </w:tc>
      </w:tr>
      <w:tr w:rsidR="00884E9D" w:rsidRPr="00607173" w14:paraId="3DE5202C" w14:textId="77777777" w:rsidTr="00884E9D">
        <w:trPr>
          <w:trHeight w:val="397"/>
        </w:trPr>
        <w:tc>
          <w:tcPr>
            <w:tcW w:w="703" w:type="dxa"/>
            <w:vMerge/>
            <w:shd w:val="clear" w:color="auto" w:fill="A6A6A6" w:themeFill="background1" w:themeFillShade="A6"/>
          </w:tcPr>
          <w:p w14:paraId="346C4A71" w14:textId="77777777" w:rsidR="00884E9D" w:rsidRPr="00607173" w:rsidRDefault="00884E9D" w:rsidP="003D638A">
            <w:pPr>
              <w:rPr>
                <w:rFonts w:cstheme="minorHAnsi"/>
              </w:rPr>
            </w:pPr>
          </w:p>
        </w:tc>
        <w:tc>
          <w:tcPr>
            <w:tcW w:w="5958" w:type="dxa"/>
            <w:vMerge/>
          </w:tcPr>
          <w:p w14:paraId="397098AF" w14:textId="77777777" w:rsidR="00884E9D" w:rsidRPr="00607173" w:rsidRDefault="00884E9D" w:rsidP="003D638A">
            <w:pPr>
              <w:rPr>
                <w:rFonts w:cstheme="minorHAnsi"/>
              </w:rPr>
            </w:pPr>
          </w:p>
        </w:tc>
        <w:tc>
          <w:tcPr>
            <w:tcW w:w="1699" w:type="dxa"/>
            <w:tcBorders>
              <w:top w:val="dotted" w:sz="4" w:space="0" w:color="auto"/>
              <w:bottom w:val="dotted" w:sz="4" w:space="0" w:color="auto"/>
            </w:tcBorders>
          </w:tcPr>
          <w:p w14:paraId="2F9E3DED" w14:textId="4808D13C"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929" w:type="dxa"/>
            <w:tcBorders>
              <w:top w:val="dotted" w:sz="4" w:space="0" w:color="auto"/>
              <w:bottom w:val="dotted" w:sz="4" w:space="0" w:color="auto"/>
            </w:tcBorders>
          </w:tcPr>
          <w:p w14:paraId="64BA8A75" w14:textId="77777777" w:rsidR="00884E9D" w:rsidRPr="00607173" w:rsidRDefault="00884E9D" w:rsidP="003D638A">
            <w:pPr>
              <w:rPr>
                <w:rFonts w:cstheme="minorHAnsi"/>
              </w:rPr>
            </w:pPr>
          </w:p>
        </w:tc>
        <w:tc>
          <w:tcPr>
            <w:tcW w:w="5108" w:type="dxa"/>
            <w:tcBorders>
              <w:top w:val="dotted" w:sz="4" w:space="0" w:color="auto"/>
              <w:bottom w:val="dotted" w:sz="4" w:space="0" w:color="auto"/>
            </w:tcBorders>
          </w:tcPr>
          <w:p w14:paraId="635E90C7" w14:textId="77777777" w:rsidR="00884E9D" w:rsidRPr="00607173" w:rsidRDefault="00884E9D" w:rsidP="003D638A">
            <w:pPr>
              <w:rPr>
                <w:rFonts w:cstheme="minorHAnsi"/>
              </w:rPr>
            </w:pPr>
          </w:p>
        </w:tc>
      </w:tr>
      <w:tr w:rsidR="00884E9D" w:rsidRPr="00607173" w14:paraId="2647A96A" w14:textId="77777777" w:rsidTr="00884E9D">
        <w:trPr>
          <w:trHeight w:val="398"/>
        </w:trPr>
        <w:tc>
          <w:tcPr>
            <w:tcW w:w="703" w:type="dxa"/>
            <w:vMerge w:val="restart"/>
            <w:shd w:val="clear" w:color="auto" w:fill="A6A6A6" w:themeFill="background1" w:themeFillShade="A6"/>
          </w:tcPr>
          <w:p w14:paraId="1A1017D2" w14:textId="77777777" w:rsidR="00884E9D" w:rsidRPr="00607173" w:rsidRDefault="00884E9D" w:rsidP="003D638A">
            <w:pPr>
              <w:rPr>
                <w:rFonts w:cstheme="minorHAnsi"/>
              </w:rPr>
            </w:pPr>
            <w:r w:rsidRPr="00607173">
              <w:rPr>
                <w:rFonts w:cstheme="minorHAnsi"/>
              </w:rPr>
              <w:t>120</w:t>
            </w:r>
          </w:p>
        </w:tc>
        <w:tc>
          <w:tcPr>
            <w:tcW w:w="5958" w:type="dxa"/>
            <w:vMerge w:val="restart"/>
          </w:tcPr>
          <w:p w14:paraId="152CF83B" w14:textId="77777777" w:rsidR="00884E9D" w:rsidRPr="00607173" w:rsidRDefault="00884E9D" w:rsidP="003D638A">
            <w:pPr>
              <w:rPr>
                <w:rFonts w:cstheme="minorHAnsi"/>
              </w:rPr>
            </w:pPr>
            <w:r w:rsidRPr="00607173">
              <w:rPr>
                <w:rFonts w:cstheme="minorHAnsi"/>
              </w:rPr>
              <w:t>Ist das in der Rechnung genannte Angebot das jüngste bestätigte Angebot, das genau zu diesem Zeitpunkt beginnt?</w:t>
            </w:r>
          </w:p>
          <w:p w14:paraId="766E92FA" w14:textId="793BA06F" w:rsidR="00FD6301" w:rsidRPr="00607173" w:rsidRDefault="00FD6301" w:rsidP="003D638A">
            <w:pPr>
              <w:rPr>
                <w:rFonts w:cstheme="minorHAnsi"/>
              </w:rPr>
            </w:pPr>
            <w:r w:rsidRPr="00607173">
              <w:rPr>
                <w:rFonts w:cstheme="minorHAnsi"/>
              </w:rPr>
              <w:t>Hinweis: Das jüngste bestätigte Angebot richtet sich nach dem Nachrichtendatum (Segment DTM+137) der QUOTES vom MSB.</w:t>
            </w:r>
          </w:p>
        </w:tc>
        <w:tc>
          <w:tcPr>
            <w:tcW w:w="1699" w:type="dxa"/>
            <w:tcBorders>
              <w:bottom w:val="dotted" w:sz="4" w:space="0" w:color="auto"/>
            </w:tcBorders>
          </w:tcPr>
          <w:p w14:paraId="0B0969CC" w14:textId="77777777" w:rsidR="00884E9D" w:rsidRPr="00607173" w:rsidRDefault="00884E9D" w:rsidP="003D638A">
            <w:pPr>
              <w:rPr>
                <w:rFonts w:cstheme="minorHAnsi"/>
              </w:rPr>
            </w:pPr>
            <w:r w:rsidRPr="00607173">
              <w:rPr>
                <w:rFonts w:cstheme="minorHAnsi"/>
              </w:rPr>
              <w:t>nein</w:t>
            </w:r>
          </w:p>
        </w:tc>
        <w:tc>
          <w:tcPr>
            <w:tcW w:w="929" w:type="dxa"/>
            <w:tcBorders>
              <w:bottom w:val="dotted" w:sz="4" w:space="0" w:color="auto"/>
            </w:tcBorders>
          </w:tcPr>
          <w:p w14:paraId="032C7D06" w14:textId="77777777" w:rsidR="00884E9D" w:rsidRPr="00607173" w:rsidRDefault="00884E9D" w:rsidP="003D638A">
            <w:pPr>
              <w:rPr>
                <w:rFonts w:cstheme="minorHAnsi"/>
              </w:rPr>
            </w:pPr>
            <w:r w:rsidRPr="00607173">
              <w:rPr>
                <w:rFonts w:cstheme="minorHAnsi"/>
              </w:rPr>
              <w:t>A12</w:t>
            </w:r>
          </w:p>
        </w:tc>
        <w:tc>
          <w:tcPr>
            <w:tcW w:w="5108" w:type="dxa"/>
            <w:tcBorders>
              <w:bottom w:val="dotted" w:sz="4" w:space="0" w:color="auto"/>
            </w:tcBorders>
          </w:tcPr>
          <w:p w14:paraId="5CC4EE59" w14:textId="77777777" w:rsidR="00884E9D" w:rsidRPr="00607173" w:rsidRDefault="00884E9D" w:rsidP="003D638A">
            <w:pPr>
              <w:rPr>
                <w:rFonts w:cstheme="minorHAnsi"/>
              </w:rPr>
            </w:pPr>
            <w:r w:rsidRPr="00607173">
              <w:rPr>
                <w:rFonts w:cstheme="minorHAnsi"/>
              </w:rPr>
              <w:t>Cluster: Ablehnung auf Kopfebene</w:t>
            </w:r>
          </w:p>
          <w:p w14:paraId="09F8BBC2" w14:textId="77777777" w:rsidR="00884E9D" w:rsidRPr="00607173" w:rsidRDefault="00884E9D" w:rsidP="003D638A">
            <w:pPr>
              <w:rPr>
                <w:rFonts w:cstheme="minorHAnsi"/>
              </w:rPr>
            </w:pPr>
            <w:r w:rsidRPr="00607173">
              <w:rPr>
                <w:rFonts w:cstheme="minorHAnsi"/>
              </w:rPr>
              <w:t>Die Referenz erfolgt nicht auf das jüngste Angebot zu diesem Zeitpunkt.</w:t>
            </w:r>
          </w:p>
        </w:tc>
      </w:tr>
      <w:tr w:rsidR="00884E9D" w:rsidRPr="00607173" w14:paraId="14225C4A" w14:textId="77777777" w:rsidTr="00884E9D">
        <w:trPr>
          <w:trHeight w:val="398"/>
        </w:trPr>
        <w:tc>
          <w:tcPr>
            <w:tcW w:w="703" w:type="dxa"/>
            <w:vMerge/>
            <w:shd w:val="clear" w:color="auto" w:fill="A6A6A6" w:themeFill="background1" w:themeFillShade="A6"/>
          </w:tcPr>
          <w:p w14:paraId="263B1A3B" w14:textId="77777777" w:rsidR="00884E9D" w:rsidRPr="00607173" w:rsidRDefault="00884E9D" w:rsidP="003D638A">
            <w:pPr>
              <w:rPr>
                <w:rFonts w:cstheme="minorHAnsi"/>
              </w:rPr>
            </w:pPr>
          </w:p>
        </w:tc>
        <w:tc>
          <w:tcPr>
            <w:tcW w:w="5958" w:type="dxa"/>
            <w:vMerge/>
          </w:tcPr>
          <w:p w14:paraId="446A114A" w14:textId="77777777" w:rsidR="00884E9D" w:rsidRPr="00607173" w:rsidRDefault="00884E9D" w:rsidP="003D638A">
            <w:pPr>
              <w:rPr>
                <w:rFonts w:cstheme="minorHAnsi"/>
              </w:rPr>
            </w:pPr>
          </w:p>
        </w:tc>
        <w:tc>
          <w:tcPr>
            <w:tcW w:w="1699" w:type="dxa"/>
            <w:tcBorders>
              <w:top w:val="dotted" w:sz="4" w:space="0" w:color="auto"/>
              <w:bottom w:val="dotted" w:sz="4" w:space="0" w:color="auto"/>
            </w:tcBorders>
          </w:tcPr>
          <w:p w14:paraId="34262524" w14:textId="313187A3"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130</w:t>
            </w:r>
          </w:p>
        </w:tc>
        <w:tc>
          <w:tcPr>
            <w:tcW w:w="929" w:type="dxa"/>
            <w:tcBorders>
              <w:top w:val="dotted" w:sz="4" w:space="0" w:color="auto"/>
              <w:bottom w:val="dotted" w:sz="4" w:space="0" w:color="auto"/>
            </w:tcBorders>
          </w:tcPr>
          <w:p w14:paraId="366BA714" w14:textId="77777777" w:rsidR="00884E9D" w:rsidRPr="00607173" w:rsidRDefault="00884E9D" w:rsidP="003D638A">
            <w:pPr>
              <w:rPr>
                <w:rFonts w:cstheme="minorHAnsi"/>
              </w:rPr>
            </w:pPr>
          </w:p>
        </w:tc>
        <w:tc>
          <w:tcPr>
            <w:tcW w:w="5108" w:type="dxa"/>
            <w:tcBorders>
              <w:top w:val="dotted" w:sz="4" w:space="0" w:color="auto"/>
              <w:bottom w:val="dotted" w:sz="4" w:space="0" w:color="auto"/>
            </w:tcBorders>
          </w:tcPr>
          <w:p w14:paraId="5AF56B4D" w14:textId="77777777" w:rsidR="00884E9D" w:rsidRPr="00607173" w:rsidRDefault="00884E9D" w:rsidP="003D638A">
            <w:pPr>
              <w:rPr>
                <w:rFonts w:cstheme="minorHAnsi"/>
              </w:rPr>
            </w:pPr>
          </w:p>
        </w:tc>
      </w:tr>
      <w:tr w:rsidR="00884E9D" w:rsidRPr="00607173" w14:paraId="7C2F8252" w14:textId="77777777" w:rsidTr="00884E9D">
        <w:trPr>
          <w:trHeight w:val="398"/>
        </w:trPr>
        <w:tc>
          <w:tcPr>
            <w:tcW w:w="703" w:type="dxa"/>
            <w:vMerge w:val="restart"/>
            <w:shd w:val="clear" w:color="auto" w:fill="A6A6A6" w:themeFill="background1" w:themeFillShade="A6"/>
          </w:tcPr>
          <w:p w14:paraId="053B4B44" w14:textId="77777777" w:rsidR="00884E9D" w:rsidRPr="00607173" w:rsidRDefault="00884E9D" w:rsidP="003D638A">
            <w:pPr>
              <w:rPr>
                <w:rFonts w:cstheme="minorHAnsi"/>
              </w:rPr>
            </w:pPr>
            <w:r w:rsidRPr="00607173">
              <w:rPr>
                <w:rFonts w:cstheme="minorHAnsi"/>
              </w:rPr>
              <w:t>130</w:t>
            </w:r>
          </w:p>
        </w:tc>
        <w:tc>
          <w:tcPr>
            <w:tcW w:w="5958" w:type="dxa"/>
            <w:vMerge w:val="restart"/>
          </w:tcPr>
          <w:p w14:paraId="4EC33503" w14:textId="4D656F00" w:rsidR="00884E9D" w:rsidRPr="00607173" w:rsidRDefault="00884E9D" w:rsidP="003D638A">
            <w:pPr>
              <w:rPr>
                <w:rFonts w:cstheme="minorHAnsi"/>
              </w:rPr>
            </w:pPr>
            <w:r w:rsidRPr="00607173">
              <w:rPr>
                <w:rFonts w:cstheme="minorHAnsi"/>
              </w:rPr>
              <w:t xml:space="preserve">Ist die Abrechnung des Messstellenbetriebs </w:t>
            </w:r>
            <w:r w:rsidR="00601D36" w:rsidRPr="00607173">
              <w:rPr>
                <w:rFonts w:cstheme="minorHAnsi"/>
              </w:rPr>
              <w:t>zwischen Lieferanten</w:t>
            </w:r>
            <w:r w:rsidRPr="00607173">
              <w:rPr>
                <w:rFonts w:cstheme="minorHAnsi"/>
              </w:rPr>
              <w:t xml:space="preserve"> und MSB für diese Marktlokation für den abgerechneten Zeitraum vereinbart?</w:t>
            </w:r>
          </w:p>
        </w:tc>
        <w:tc>
          <w:tcPr>
            <w:tcW w:w="1699" w:type="dxa"/>
            <w:tcBorders>
              <w:bottom w:val="dotted" w:sz="4" w:space="0" w:color="auto"/>
            </w:tcBorders>
          </w:tcPr>
          <w:p w14:paraId="31D58E9B" w14:textId="77777777" w:rsidR="00884E9D" w:rsidRPr="00607173" w:rsidRDefault="00884E9D" w:rsidP="003D638A">
            <w:pPr>
              <w:rPr>
                <w:rFonts w:cstheme="minorHAnsi"/>
              </w:rPr>
            </w:pPr>
            <w:r w:rsidRPr="00607173">
              <w:rPr>
                <w:rFonts w:cstheme="minorHAnsi"/>
              </w:rPr>
              <w:t>nein</w:t>
            </w:r>
          </w:p>
        </w:tc>
        <w:tc>
          <w:tcPr>
            <w:tcW w:w="929" w:type="dxa"/>
            <w:tcBorders>
              <w:bottom w:val="dotted" w:sz="4" w:space="0" w:color="auto"/>
            </w:tcBorders>
          </w:tcPr>
          <w:p w14:paraId="68CC93F7" w14:textId="77777777" w:rsidR="00884E9D" w:rsidRPr="00607173" w:rsidRDefault="00884E9D" w:rsidP="003D638A">
            <w:pPr>
              <w:rPr>
                <w:rFonts w:cstheme="minorHAnsi"/>
              </w:rPr>
            </w:pPr>
            <w:r w:rsidRPr="00607173">
              <w:rPr>
                <w:rFonts w:cstheme="minorHAnsi"/>
              </w:rPr>
              <w:t>A13</w:t>
            </w:r>
          </w:p>
        </w:tc>
        <w:tc>
          <w:tcPr>
            <w:tcW w:w="5108" w:type="dxa"/>
            <w:tcBorders>
              <w:bottom w:val="dotted" w:sz="4" w:space="0" w:color="auto"/>
            </w:tcBorders>
          </w:tcPr>
          <w:p w14:paraId="0B556BC3" w14:textId="77777777" w:rsidR="00884E9D" w:rsidRPr="00607173" w:rsidRDefault="00884E9D" w:rsidP="003D638A">
            <w:pPr>
              <w:rPr>
                <w:rFonts w:cstheme="minorHAnsi"/>
              </w:rPr>
            </w:pPr>
            <w:r w:rsidRPr="00607173">
              <w:rPr>
                <w:rFonts w:cstheme="minorHAnsi"/>
              </w:rPr>
              <w:t>Cluster: Ablehnung auf Kopfebene</w:t>
            </w:r>
          </w:p>
          <w:p w14:paraId="6713C312" w14:textId="77777777" w:rsidR="00884E9D" w:rsidRPr="00607173" w:rsidRDefault="00884E9D" w:rsidP="003D638A">
            <w:pPr>
              <w:rPr>
                <w:rFonts w:cstheme="minorHAnsi"/>
              </w:rPr>
            </w:pPr>
            <w:r w:rsidRPr="00607173">
              <w:rPr>
                <w:rFonts w:cstheme="minorHAnsi"/>
              </w:rPr>
              <w:t>Die Abrechnung des Messstellenbetriebs ist nicht mit dem Lieferanten für diese Marktlokation für den abgerechneten Zeitraum vereinbart.</w:t>
            </w:r>
          </w:p>
        </w:tc>
      </w:tr>
      <w:tr w:rsidR="00884E9D" w:rsidRPr="00607173" w14:paraId="51B263E1" w14:textId="77777777" w:rsidTr="0032127F">
        <w:trPr>
          <w:trHeight w:val="397"/>
        </w:trPr>
        <w:tc>
          <w:tcPr>
            <w:tcW w:w="703" w:type="dxa"/>
            <w:vMerge/>
            <w:shd w:val="clear" w:color="auto" w:fill="A6A6A6" w:themeFill="background1" w:themeFillShade="A6"/>
          </w:tcPr>
          <w:p w14:paraId="45A77C80" w14:textId="77777777" w:rsidR="00884E9D" w:rsidRPr="00607173" w:rsidRDefault="00884E9D" w:rsidP="003D638A">
            <w:pPr>
              <w:rPr>
                <w:rFonts w:cstheme="minorHAnsi"/>
              </w:rPr>
            </w:pPr>
          </w:p>
        </w:tc>
        <w:tc>
          <w:tcPr>
            <w:tcW w:w="5958" w:type="dxa"/>
            <w:vMerge/>
          </w:tcPr>
          <w:p w14:paraId="456005F4" w14:textId="77777777" w:rsidR="00884E9D" w:rsidRPr="00607173" w:rsidRDefault="00884E9D" w:rsidP="003D638A">
            <w:pPr>
              <w:rPr>
                <w:rFonts w:cstheme="minorHAnsi"/>
              </w:rPr>
            </w:pPr>
          </w:p>
        </w:tc>
        <w:tc>
          <w:tcPr>
            <w:tcW w:w="1699" w:type="dxa"/>
            <w:tcBorders>
              <w:top w:val="dotted" w:sz="4" w:space="0" w:color="auto"/>
              <w:bottom w:val="single" w:sz="4" w:space="0" w:color="auto"/>
            </w:tcBorders>
          </w:tcPr>
          <w:p w14:paraId="0FD1381C" w14:textId="67A3AC6C"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w:t>
            </w:r>
            <w:r w:rsidR="00E22446" w:rsidRPr="00607173">
              <w:rPr>
                <w:rFonts w:cstheme="minorHAnsi"/>
              </w:rPr>
              <w:t>35</w:t>
            </w:r>
          </w:p>
        </w:tc>
        <w:tc>
          <w:tcPr>
            <w:tcW w:w="929" w:type="dxa"/>
            <w:tcBorders>
              <w:top w:val="dotted" w:sz="4" w:space="0" w:color="auto"/>
              <w:bottom w:val="single" w:sz="4" w:space="0" w:color="auto"/>
            </w:tcBorders>
          </w:tcPr>
          <w:p w14:paraId="6862552C" w14:textId="77777777" w:rsidR="00884E9D" w:rsidRPr="00607173" w:rsidRDefault="00884E9D" w:rsidP="003D638A">
            <w:pPr>
              <w:rPr>
                <w:rFonts w:cstheme="minorHAnsi"/>
              </w:rPr>
            </w:pPr>
          </w:p>
        </w:tc>
        <w:tc>
          <w:tcPr>
            <w:tcW w:w="5108" w:type="dxa"/>
            <w:tcBorders>
              <w:top w:val="dotted" w:sz="4" w:space="0" w:color="auto"/>
              <w:bottom w:val="single" w:sz="4" w:space="0" w:color="auto"/>
            </w:tcBorders>
          </w:tcPr>
          <w:p w14:paraId="1F6A725F" w14:textId="77777777" w:rsidR="00884E9D" w:rsidRPr="00607173" w:rsidRDefault="00884E9D" w:rsidP="003D638A">
            <w:pPr>
              <w:rPr>
                <w:rFonts w:cstheme="minorHAnsi"/>
              </w:rPr>
            </w:pPr>
          </w:p>
        </w:tc>
      </w:tr>
      <w:tr w:rsidR="00D0442A" w:rsidRPr="00607173" w14:paraId="61D9AFBE" w14:textId="77777777" w:rsidTr="00884E9D">
        <w:trPr>
          <w:trHeight w:val="397"/>
        </w:trPr>
        <w:tc>
          <w:tcPr>
            <w:tcW w:w="703" w:type="dxa"/>
            <w:vMerge w:val="restart"/>
            <w:shd w:val="clear" w:color="auto" w:fill="A6A6A6" w:themeFill="background1" w:themeFillShade="A6"/>
          </w:tcPr>
          <w:p w14:paraId="16473745" w14:textId="5C91B504" w:rsidR="00D0442A" w:rsidRPr="00607173" w:rsidRDefault="00D0442A" w:rsidP="003D638A">
            <w:pPr>
              <w:rPr>
                <w:rFonts w:cstheme="minorHAnsi"/>
              </w:rPr>
            </w:pPr>
            <w:r w:rsidRPr="00607173">
              <w:rPr>
                <w:rFonts w:cstheme="minorHAnsi"/>
              </w:rPr>
              <w:lastRenderedPageBreak/>
              <w:t>135</w:t>
            </w:r>
          </w:p>
        </w:tc>
        <w:tc>
          <w:tcPr>
            <w:tcW w:w="5958" w:type="dxa"/>
            <w:vMerge w:val="restart"/>
          </w:tcPr>
          <w:p w14:paraId="45202251" w14:textId="7C650472" w:rsidR="00D0442A" w:rsidRPr="00607173" w:rsidRDefault="00C55DE6" w:rsidP="003D638A">
            <w:pPr>
              <w:rPr>
                <w:rFonts w:cstheme="minorHAnsi"/>
              </w:rPr>
            </w:pPr>
            <w:r w:rsidRPr="00607173">
              <w:rPr>
                <w:rFonts w:cstheme="minorHAnsi"/>
              </w:rPr>
              <w:t>Liegt im Abrechnungszeitraum mindestens ein weiteres bestätigtes Angebot vor, welches zu einem Zeitpunkt beginnt, der innerhalb des Abrechnungszeitraumes liegt?</w:t>
            </w:r>
          </w:p>
        </w:tc>
        <w:tc>
          <w:tcPr>
            <w:tcW w:w="1699" w:type="dxa"/>
            <w:tcBorders>
              <w:bottom w:val="dotted" w:sz="4" w:space="0" w:color="auto"/>
            </w:tcBorders>
          </w:tcPr>
          <w:p w14:paraId="7CD14581" w14:textId="50C368D0" w:rsidR="00D0442A" w:rsidRPr="00607173" w:rsidRDefault="00445697" w:rsidP="003D638A">
            <w:pPr>
              <w:rPr>
                <w:rFonts w:cstheme="minorHAnsi"/>
              </w:rPr>
            </w:pPr>
            <w:r w:rsidRPr="00607173">
              <w:rPr>
                <w:rFonts w:cstheme="minorHAnsi"/>
              </w:rPr>
              <w:t>ja</w:t>
            </w:r>
          </w:p>
        </w:tc>
        <w:tc>
          <w:tcPr>
            <w:tcW w:w="929" w:type="dxa"/>
            <w:tcBorders>
              <w:bottom w:val="dotted" w:sz="4" w:space="0" w:color="auto"/>
            </w:tcBorders>
          </w:tcPr>
          <w:p w14:paraId="03645C07" w14:textId="0B636F6A" w:rsidR="00D0442A" w:rsidRPr="00607173" w:rsidRDefault="00E22446" w:rsidP="003D638A">
            <w:pPr>
              <w:rPr>
                <w:rFonts w:cstheme="minorHAnsi"/>
              </w:rPr>
            </w:pPr>
            <w:r w:rsidRPr="00607173">
              <w:rPr>
                <w:rFonts w:cstheme="minorHAnsi"/>
              </w:rPr>
              <w:t>A26</w:t>
            </w:r>
          </w:p>
        </w:tc>
        <w:tc>
          <w:tcPr>
            <w:tcW w:w="5108" w:type="dxa"/>
            <w:tcBorders>
              <w:bottom w:val="dotted" w:sz="4" w:space="0" w:color="auto"/>
            </w:tcBorders>
          </w:tcPr>
          <w:p w14:paraId="449AD31F" w14:textId="77777777" w:rsidR="00CF40EB" w:rsidRPr="00607173" w:rsidRDefault="00CF40EB" w:rsidP="00CF40EB">
            <w:pPr>
              <w:rPr>
                <w:rFonts w:cstheme="minorHAnsi"/>
              </w:rPr>
            </w:pPr>
            <w:r w:rsidRPr="00607173">
              <w:rPr>
                <w:rFonts w:cstheme="minorHAnsi"/>
              </w:rPr>
              <w:t>Cluster: Ablehnung auf Kopfebene</w:t>
            </w:r>
          </w:p>
          <w:p w14:paraId="3C2B3D41" w14:textId="02A22DBF" w:rsidR="00D0442A" w:rsidRPr="00607173" w:rsidRDefault="00CF40EB" w:rsidP="00CF40EB">
            <w:pPr>
              <w:rPr>
                <w:rFonts w:cstheme="minorHAnsi"/>
              </w:rPr>
            </w:pPr>
            <w:r w:rsidRPr="00607173">
              <w:rPr>
                <w:rFonts w:cstheme="minorHAnsi"/>
              </w:rPr>
              <w:t>Es dürfen nicht mehrere bestätigte Angebote in einer Rechnung abgerechnet werden.</w:t>
            </w:r>
          </w:p>
        </w:tc>
      </w:tr>
      <w:tr w:rsidR="00D0442A" w:rsidRPr="00607173" w14:paraId="304C1E5C" w14:textId="77777777" w:rsidTr="00C87418">
        <w:trPr>
          <w:trHeight w:val="397"/>
        </w:trPr>
        <w:tc>
          <w:tcPr>
            <w:tcW w:w="703" w:type="dxa"/>
            <w:vMerge/>
            <w:shd w:val="clear" w:color="auto" w:fill="A6A6A6" w:themeFill="background1" w:themeFillShade="A6"/>
          </w:tcPr>
          <w:p w14:paraId="45F8250A" w14:textId="77777777" w:rsidR="00D0442A" w:rsidRPr="00607173" w:rsidRDefault="00D0442A" w:rsidP="003D638A">
            <w:pPr>
              <w:rPr>
                <w:rFonts w:cstheme="minorHAnsi"/>
              </w:rPr>
            </w:pPr>
          </w:p>
        </w:tc>
        <w:tc>
          <w:tcPr>
            <w:tcW w:w="5958" w:type="dxa"/>
            <w:vMerge/>
          </w:tcPr>
          <w:p w14:paraId="5BB1D569" w14:textId="77777777" w:rsidR="00D0442A" w:rsidRPr="00607173" w:rsidRDefault="00D0442A" w:rsidP="003D638A">
            <w:pPr>
              <w:rPr>
                <w:rFonts w:cstheme="minorHAnsi"/>
              </w:rPr>
            </w:pPr>
          </w:p>
        </w:tc>
        <w:tc>
          <w:tcPr>
            <w:tcW w:w="1699" w:type="dxa"/>
            <w:tcBorders>
              <w:top w:val="dotted" w:sz="4" w:space="0" w:color="auto"/>
              <w:bottom w:val="dotted" w:sz="4" w:space="0" w:color="auto"/>
            </w:tcBorders>
          </w:tcPr>
          <w:p w14:paraId="505502BF" w14:textId="512770C4" w:rsidR="00D0442A" w:rsidRPr="00607173" w:rsidRDefault="00445697"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140</w:t>
            </w:r>
          </w:p>
        </w:tc>
        <w:tc>
          <w:tcPr>
            <w:tcW w:w="929" w:type="dxa"/>
            <w:tcBorders>
              <w:top w:val="dotted" w:sz="4" w:space="0" w:color="auto"/>
              <w:bottom w:val="dotted" w:sz="4" w:space="0" w:color="auto"/>
            </w:tcBorders>
          </w:tcPr>
          <w:p w14:paraId="68573EEA" w14:textId="77777777" w:rsidR="00D0442A" w:rsidRPr="00607173" w:rsidRDefault="00D0442A" w:rsidP="003D638A">
            <w:pPr>
              <w:rPr>
                <w:rFonts w:cstheme="minorHAnsi"/>
              </w:rPr>
            </w:pPr>
          </w:p>
        </w:tc>
        <w:tc>
          <w:tcPr>
            <w:tcW w:w="5108" w:type="dxa"/>
            <w:tcBorders>
              <w:top w:val="dotted" w:sz="4" w:space="0" w:color="auto"/>
              <w:bottom w:val="dotted" w:sz="4" w:space="0" w:color="auto"/>
            </w:tcBorders>
          </w:tcPr>
          <w:p w14:paraId="76157590" w14:textId="77777777" w:rsidR="00D0442A" w:rsidRPr="00607173" w:rsidRDefault="00D0442A" w:rsidP="003D638A">
            <w:pPr>
              <w:rPr>
                <w:rFonts w:cstheme="minorHAnsi"/>
              </w:rPr>
            </w:pPr>
          </w:p>
        </w:tc>
      </w:tr>
      <w:tr w:rsidR="00884E9D" w:rsidRPr="00607173" w14:paraId="38910BF2" w14:textId="77777777" w:rsidTr="00884E9D">
        <w:trPr>
          <w:trHeight w:val="397"/>
        </w:trPr>
        <w:tc>
          <w:tcPr>
            <w:tcW w:w="703" w:type="dxa"/>
            <w:vMerge w:val="restart"/>
            <w:shd w:val="clear" w:color="auto" w:fill="A6A6A6" w:themeFill="background1" w:themeFillShade="A6"/>
          </w:tcPr>
          <w:p w14:paraId="43AE7F83" w14:textId="3308CC1A" w:rsidR="00884E9D" w:rsidRPr="00607173" w:rsidRDefault="00884E9D" w:rsidP="003D638A">
            <w:pPr>
              <w:rPr>
                <w:rFonts w:cstheme="minorHAnsi"/>
              </w:rPr>
            </w:pPr>
            <w:r w:rsidRPr="00607173">
              <w:rPr>
                <w:rFonts w:cstheme="minorHAnsi"/>
              </w:rPr>
              <w:t>140</w:t>
            </w:r>
          </w:p>
        </w:tc>
        <w:tc>
          <w:tcPr>
            <w:tcW w:w="5958" w:type="dxa"/>
            <w:vMerge w:val="restart"/>
          </w:tcPr>
          <w:p w14:paraId="185E9717" w14:textId="77777777" w:rsidR="00884E9D" w:rsidRPr="00607173" w:rsidRDefault="00884E9D" w:rsidP="003D638A">
            <w:pPr>
              <w:rPr>
                <w:rFonts w:cstheme="minorHAnsi"/>
              </w:rPr>
            </w:pPr>
            <w:r w:rsidRPr="00607173">
              <w:rPr>
                <w:rFonts w:cstheme="minorHAnsi"/>
              </w:rPr>
              <w:t>Ist ein zuvor nicht spezifizierter Fehler im Kopfteil der Rechnung aufgetreten?</w:t>
            </w:r>
          </w:p>
        </w:tc>
        <w:tc>
          <w:tcPr>
            <w:tcW w:w="1699" w:type="dxa"/>
            <w:tcBorders>
              <w:bottom w:val="dotted" w:sz="4" w:space="0" w:color="auto"/>
            </w:tcBorders>
          </w:tcPr>
          <w:p w14:paraId="7FD7004E" w14:textId="77777777" w:rsidR="00884E9D" w:rsidRPr="00607173" w:rsidRDefault="00884E9D" w:rsidP="003D638A">
            <w:pPr>
              <w:rPr>
                <w:rFonts w:cstheme="minorHAnsi"/>
              </w:rPr>
            </w:pPr>
            <w:r w:rsidRPr="00607173">
              <w:rPr>
                <w:rFonts w:cstheme="minorHAnsi"/>
              </w:rPr>
              <w:t>ja</w:t>
            </w:r>
          </w:p>
        </w:tc>
        <w:tc>
          <w:tcPr>
            <w:tcW w:w="929" w:type="dxa"/>
            <w:tcBorders>
              <w:bottom w:val="dotted" w:sz="4" w:space="0" w:color="auto"/>
            </w:tcBorders>
          </w:tcPr>
          <w:p w14:paraId="76339DF4" w14:textId="77777777" w:rsidR="00884E9D" w:rsidRPr="00607173" w:rsidRDefault="00884E9D" w:rsidP="003D638A">
            <w:pPr>
              <w:rPr>
                <w:rFonts w:cstheme="minorHAnsi"/>
              </w:rPr>
            </w:pPr>
            <w:r w:rsidRPr="00607173">
              <w:rPr>
                <w:rFonts w:cstheme="minorHAnsi"/>
              </w:rPr>
              <w:t>A90</w:t>
            </w:r>
          </w:p>
        </w:tc>
        <w:tc>
          <w:tcPr>
            <w:tcW w:w="5108" w:type="dxa"/>
            <w:tcBorders>
              <w:bottom w:val="dotted" w:sz="4" w:space="0" w:color="auto"/>
            </w:tcBorders>
          </w:tcPr>
          <w:p w14:paraId="353F8FF4" w14:textId="77777777" w:rsidR="00884E9D" w:rsidRPr="00607173" w:rsidRDefault="00884E9D" w:rsidP="003D638A">
            <w:pPr>
              <w:rPr>
                <w:rFonts w:cstheme="minorHAnsi"/>
              </w:rPr>
            </w:pPr>
            <w:r w:rsidRPr="00607173">
              <w:rPr>
                <w:rFonts w:cstheme="minorHAnsi"/>
              </w:rPr>
              <w:t>Cluster: Ablehnung auf Kopfebene</w:t>
            </w:r>
          </w:p>
          <w:p w14:paraId="62825649" w14:textId="77777777" w:rsidR="00884E9D" w:rsidRPr="00607173" w:rsidRDefault="00884E9D" w:rsidP="003D638A">
            <w:pPr>
              <w:rPr>
                <w:rFonts w:cstheme="minorHAnsi"/>
              </w:rPr>
            </w:pPr>
            <w:r w:rsidRPr="00607173">
              <w:rPr>
                <w:rFonts w:cstheme="minorHAnsi"/>
              </w:rPr>
              <w:t>Sonstiger Fehler auf Kopfebene.</w:t>
            </w:r>
          </w:p>
          <w:p w14:paraId="3D3515C5" w14:textId="4A7A08B0" w:rsidR="00884E9D" w:rsidRPr="00607173" w:rsidRDefault="00884E9D" w:rsidP="003D638A">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884E9D" w:rsidRPr="00607173" w14:paraId="7F63DDD6" w14:textId="77777777" w:rsidTr="00884E9D">
        <w:trPr>
          <w:trHeight w:val="397"/>
        </w:trPr>
        <w:tc>
          <w:tcPr>
            <w:tcW w:w="703" w:type="dxa"/>
            <w:vMerge/>
            <w:shd w:val="clear" w:color="auto" w:fill="A6A6A6" w:themeFill="background1" w:themeFillShade="A6"/>
          </w:tcPr>
          <w:p w14:paraId="2F84138A" w14:textId="77777777" w:rsidR="00884E9D" w:rsidRPr="00607173" w:rsidRDefault="00884E9D" w:rsidP="003D638A">
            <w:pPr>
              <w:rPr>
                <w:rFonts w:cstheme="minorHAnsi"/>
              </w:rPr>
            </w:pPr>
          </w:p>
        </w:tc>
        <w:tc>
          <w:tcPr>
            <w:tcW w:w="5958" w:type="dxa"/>
            <w:vMerge/>
          </w:tcPr>
          <w:p w14:paraId="78EE59B0" w14:textId="77777777" w:rsidR="00884E9D" w:rsidRPr="00607173" w:rsidRDefault="00884E9D" w:rsidP="003D638A">
            <w:pPr>
              <w:rPr>
                <w:rFonts w:cstheme="minorHAnsi"/>
              </w:rPr>
            </w:pPr>
          </w:p>
        </w:tc>
        <w:tc>
          <w:tcPr>
            <w:tcW w:w="1699" w:type="dxa"/>
            <w:tcBorders>
              <w:top w:val="dotted" w:sz="4" w:space="0" w:color="auto"/>
              <w:bottom w:val="dotted" w:sz="4" w:space="0" w:color="auto"/>
            </w:tcBorders>
          </w:tcPr>
          <w:p w14:paraId="6AF3BCDB" w14:textId="25FD6017"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23A10A95" w14:textId="77777777" w:rsidR="00884E9D" w:rsidRPr="00607173" w:rsidRDefault="00884E9D" w:rsidP="003D638A">
            <w:pPr>
              <w:rPr>
                <w:rFonts w:cstheme="minorHAnsi"/>
              </w:rPr>
            </w:pPr>
          </w:p>
        </w:tc>
        <w:tc>
          <w:tcPr>
            <w:tcW w:w="5108" w:type="dxa"/>
            <w:tcBorders>
              <w:top w:val="dotted" w:sz="4" w:space="0" w:color="auto"/>
              <w:bottom w:val="dotted" w:sz="4" w:space="0" w:color="auto"/>
            </w:tcBorders>
          </w:tcPr>
          <w:p w14:paraId="741FB4B1" w14:textId="77777777" w:rsidR="00884E9D" w:rsidRPr="00607173" w:rsidRDefault="00884E9D" w:rsidP="003D638A">
            <w:pPr>
              <w:rPr>
                <w:rFonts w:cstheme="minorHAnsi"/>
              </w:rPr>
            </w:pPr>
          </w:p>
        </w:tc>
      </w:tr>
      <w:tr w:rsidR="00884E9D" w:rsidRPr="00607173" w14:paraId="4E31C174" w14:textId="77777777" w:rsidTr="00F81A9C">
        <w:trPr>
          <w:trHeight w:val="397"/>
        </w:trPr>
        <w:tc>
          <w:tcPr>
            <w:tcW w:w="14397" w:type="dxa"/>
            <w:gridSpan w:val="5"/>
            <w:shd w:val="clear" w:color="auto" w:fill="92D050"/>
          </w:tcPr>
          <w:p w14:paraId="35425E8B" w14:textId="77777777" w:rsidR="00884E9D" w:rsidRPr="00607173" w:rsidRDefault="00884E9D" w:rsidP="005956C2">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65615A" w:rsidRPr="00607173" w14:paraId="2C5ACADE" w14:textId="77777777" w:rsidTr="00884E9D">
        <w:trPr>
          <w:trHeight w:val="397"/>
        </w:trPr>
        <w:tc>
          <w:tcPr>
            <w:tcW w:w="703" w:type="dxa"/>
            <w:vMerge w:val="restart"/>
            <w:shd w:val="clear" w:color="auto" w:fill="92D050"/>
          </w:tcPr>
          <w:p w14:paraId="65D75981" w14:textId="77777777" w:rsidR="0065615A" w:rsidRPr="00607173" w:rsidRDefault="0065615A" w:rsidP="0065615A">
            <w:pPr>
              <w:rPr>
                <w:rFonts w:cstheme="minorHAnsi"/>
              </w:rPr>
            </w:pPr>
            <w:r w:rsidRPr="00607173">
              <w:rPr>
                <w:rFonts w:cstheme="minorHAnsi"/>
              </w:rPr>
              <w:t>300</w:t>
            </w:r>
          </w:p>
        </w:tc>
        <w:tc>
          <w:tcPr>
            <w:tcW w:w="5958" w:type="dxa"/>
            <w:vMerge w:val="restart"/>
          </w:tcPr>
          <w:p w14:paraId="42DD41EC" w14:textId="3BBE53BE" w:rsidR="0065615A" w:rsidRPr="00607173" w:rsidRDefault="0065615A" w:rsidP="0065615A">
            <w:pPr>
              <w:rPr>
                <w:rFonts w:cstheme="minorHAnsi"/>
              </w:rPr>
            </w:pPr>
            <w:r w:rsidRPr="00607173">
              <w:rPr>
                <w:rFonts w:cstheme="minorHAnsi"/>
              </w:rPr>
              <w:t>Wurde das Angebot auf Basis eines Preisblatts gestellt?</w:t>
            </w:r>
          </w:p>
        </w:tc>
        <w:tc>
          <w:tcPr>
            <w:tcW w:w="1699" w:type="dxa"/>
            <w:tcBorders>
              <w:bottom w:val="dotted" w:sz="4" w:space="0" w:color="auto"/>
            </w:tcBorders>
          </w:tcPr>
          <w:p w14:paraId="3D36D433" w14:textId="5AC87D7F" w:rsidR="0065615A" w:rsidRPr="00607173" w:rsidRDefault="0065615A" w:rsidP="006561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r w:rsidR="00902BD3" w:rsidRPr="00607173">
              <w:rPr>
                <w:rFonts w:cstheme="minorHAnsi"/>
              </w:rPr>
              <w:t>1</w:t>
            </w:r>
          </w:p>
        </w:tc>
        <w:tc>
          <w:tcPr>
            <w:tcW w:w="929" w:type="dxa"/>
            <w:tcBorders>
              <w:bottom w:val="dotted" w:sz="4" w:space="0" w:color="auto"/>
            </w:tcBorders>
          </w:tcPr>
          <w:p w14:paraId="7B777DB8" w14:textId="3515553A" w:rsidR="0065615A" w:rsidRPr="00607173" w:rsidRDefault="0065615A" w:rsidP="0065615A">
            <w:pPr>
              <w:rPr>
                <w:rFonts w:cstheme="minorHAnsi"/>
              </w:rPr>
            </w:pPr>
          </w:p>
        </w:tc>
        <w:tc>
          <w:tcPr>
            <w:tcW w:w="5108" w:type="dxa"/>
            <w:tcBorders>
              <w:bottom w:val="dotted" w:sz="4" w:space="0" w:color="auto"/>
            </w:tcBorders>
          </w:tcPr>
          <w:p w14:paraId="66FDA975" w14:textId="0E7374E7" w:rsidR="0065615A" w:rsidRPr="00607173" w:rsidRDefault="0065615A" w:rsidP="0065615A">
            <w:pPr>
              <w:rPr>
                <w:rFonts w:cstheme="minorHAnsi"/>
              </w:rPr>
            </w:pPr>
          </w:p>
        </w:tc>
      </w:tr>
      <w:tr w:rsidR="0065615A" w:rsidRPr="00607173" w14:paraId="0C2F472D" w14:textId="77777777" w:rsidTr="005A07D2">
        <w:trPr>
          <w:trHeight w:val="397"/>
        </w:trPr>
        <w:tc>
          <w:tcPr>
            <w:tcW w:w="703" w:type="dxa"/>
            <w:vMerge/>
            <w:shd w:val="clear" w:color="auto" w:fill="92D050"/>
          </w:tcPr>
          <w:p w14:paraId="32256690" w14:textId="77777777" w:rsidR="0065615A" w:rsidRPr="00607173" w:rsidRDefault="0065615A" w:rsidP="0065615A">
            <w:pPr>
              <w:rPr>
                <w:rFonts w:cstheme="minorHAnsi"/>
              </w:rPr>
            </w:pPr>
          </w:p>
        </w:tc>
        <w:tc>
          <w:tcPr>
            <w:tcW w:w="5958" w:type="dxa"/>
            <w:vMerge/>
          </w:tcPr>
          <w:p w14:paraId="5FDC79D4" w14:textId="77777777" w:rsidR="0065615A" w:rsidRPr="00607173" w:rsidRDefault="0065615A" w:rsidP="0065615A">
            <w:pPr>
              <w:rPr>
                <w:rFonts w:cstheme="minorHAnsi"/>
              </w:rPr>
            </w:pPr>
          </w:p>
        </w:tc>
        <w:tc>
          <w:tcPr>
            <w:tcW w:w="1699" w:type="dxa"/>
            <w:tcBorders>
              <w:top w:val="dotted" w:sz="4" w:space="0" w:color="auto"/>
              <w:bottom w:val="single" w:sz="4" w:space="0" w:color="auto"/>
            </w:tcBorders>
          </w:tcPr>
          <w:p w14:paraId="283A99DA" w14:textId="413EDAB7" w:rsidR="0065615A" w:rsidRPr="00607173" w:rsidRDefault="0065615A" w:rsidP="0065615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309</w:t>
            </w:r>
          </w:p>
        </w:tc>
        <w:tc>
          <w:tcPr>
            <w:tcW w:w="929" w:type="dxa"/>
            <w:tcBorders>
              <w:top w:val="dotted" w:sz="4" w:space="0" w:color="auto"/>
              <w:bottom w:val="single" w:sz="4" w:space="0" w:color="auto"/>
            </w:tcBorders>
          </w:tcPr>
          <w:p w14:paraId="6B2CFFE2" w14:textId="77777777" w:rsidR="0065615A" w:rsidRPr="00607173" w:rsidRDefault="0065615A" w:rsidP="0065615A">
            <w:pPr>
              <w:rPr>
                <w:rFonts w:cstheme="minorHAnsi"/>
              </w:rPr>
            </w:pPr>
          </w:p>
        </w:tc>
        <w:tc>
          <w:tcPr>
            <w:tcW w:w="5108" w:type="dxa"/>
            <w:tcBorders>
              <w:top w:val="dotted" w:sz="4" w:space="0" w:color="auto"/>
              <w:bottom w:val="single" w:sz="4" w:space="0" w:color="auto"/>
            </w:tcBorders>
          </w:tcPr>
          <w:p w14:paraId="38616A14" w14:textId="338CF78F" w:rsidR="0065615A" w:rsidRPr="00607173" w:rsidRDefault="0065615A" w:rsidP="0065615A">
            <w:pPr>
              <w:rPr>
                <w:rFonts w:cstheme="minorHAnsi"/>
              </w:rPr>
            </w:pPr>
            <w:r w:rsidRPr="00607173">
              <w:rPr>
                <w:rFonts w:cstheme="minorHAnsi"/>
              </w:rPr>
              <w:t>Hinweis: In dem Angebot des MSB an den LF wurde ein individuelles Angebot angegeben.</w:t>
            </w:r>
          </w:p>
        </w:tc>
      </w:tr>
      <w:tr w:rsidR="008E6BDE" w:rsidRPr="00607173" w14:paraId="2E04F809" w14:textId="77777777" w:rsidTr="005A07D2">
        <w:trPr>
          <w:trHeight w:val="397"/>
        </w:trPr>
        <w:tc>
          <w:tcPr>
            <w:tcW w:w="703" w:type="dxa"/>
            <w:vMerge w:val="restart"/>
            <w:shd w:val="clear" w:color="auto" w:fill="92D050"/>
          </w:tcPr>
          <w:p w14:paraId="4F58A464" w14:textId="3CE664E3" w:rsidR="008E6BDE" w:rsidRPr="00607173" w:rsidRDefault="008E6BDE" w:rsidP="008E6BDE">
            <w:pPr>
              <w:rPr>
                <w:rFonts w:cstheme="minorHAnsi"/>
              </w:rPr>
            </w:pPr>
            <w:r w:rsidRPr="00607173">
              <w:rPr>
                <w:rFonts w:cstheme="minorHAnsi"/>
              </w:rPr>
              <w:t>301</w:t>
            </w:r>
          </w:p>
        </w:tc>
        <w:tc>
          <w:tcPr>
            <w:tcW w:w="5958" w:type="dxa"/>
            <w:vMerge w:val="restart"/>
          </w:tcPr>
          <w:p w14:paraId="16A773C3" w14:textId="53A22BDE" w:rsidR="008E6BDE" w:rsidRPr="00607173" w:rsidRDefault="008E6BDE" w:rsidP="00376630">
            <w:pPr>
              <w:rPr>
                <w:rFonts w:cstheme="minorHAnsi"/>
              </w:rPr>
            </w:pPr>
            <w:r w:rsidRPr="00607173">
              <w:rPr>
                <w:rStyle w:val="ui-provider"/>
                <w:rFonts w:cstheme="minorHAnsi"/>
              </w:rPr>
              <w:t xml:space="preserve">Wurde die </w:t>
            </w:r>
            <w:r w:rsidRPr="00607173">
              <w:rPr>
                <w:rFonts w:cstheme="minorHAnsi"/>
              </w:rPr>
              <w:t>in der Rechnungsposition genutzte Artikelnummer bzw. Artikel-ID</w:t>
            </w:r>
            <w:r w:rsidRPr="00607173">
              <w:rPr>
                <w:rStyle w:val="ui-provider"/>
                <w:rFonts w:cstheme="minorHAnsi"/>
              </w:rPr>
              <w:t xml:space="preserve"> in dem referenzierten Angebot angegeben?</w:t>
            </w:r>
          </w:p>
        </w:tc>
        <w:tc>
          <w:tcPr>
            <w:tcW w:w="1699" w:type="dxa"/>
            <w:tcBorders>
              <w:top w:val="single" w:sz="4" w:space="0" w:color="auto"/>
              <w:bottom w:val="dotted" w:sz="4" w:space="0" w:color="auto"/>
            </w:tcBorders>
          </w:tcPr>
          <w:p w14:paraId="3110B4BE" w14:textId="2D89E896" w:rsidR="008E6BDE" w:rsidRPr="00607173" w:rsidRDefault="008E6BDE" w:rsidP="008E6BD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302</w:t>
            </w:r>
          </w:p>
        </w:tc>
        <w:tc>
          <w:tcPr>
            <w:tcW w:w="929" w:type="dxa"/>
            <w:tcBorders>
              <w:top w:val="single" w:sz="4" w:space="0" w:color="auto"/>
              <w:bottom w:val="dotted" w:sz="4" w:space="0" w:color="auto"/>
            </w:tcBorders>
          </w:tcPr>
          <w:p w14:paraId="68F299A3" w14:textId="77777777" w:rsidR="008E6BDE" w:rsidRPr="00607173" w:rsidRDefault="008E6BDE" w:rsidP="008E6BDE">
            <w:pPr>
              <w:rPr>
                <w:rFonts w:cstheme="minorHAnsi"/>
              </w:rPr>
            </w:pPr>
          </w:p>
        </w:tc>
        <w:tc>
          <w:tcPr>
            <w:tcW w:w="5108" w:type="dxa"/>
            <w:tcBorders>
              <w:top w:val="single" w:sz="4" w:space="0" w:color="auto"/>
              <w:bottom w:val="dotted" w:sz="4" w:space="0" w:color="auto"/>
            </w:tcBorders>
          </w:tcPr>
          <w:p w14:paraId="3DFD0065" w14:textId="77777777" w:rsidR="008E6BDE" w:rsidRPr="00607173" w:rsidRDefault="008E6BDE" w:rsidP="008E6BDE">
            <w:pPr>
              <w:rPr>
                <w:rFonts w:cstheme="minorHAnsi"/>
              </w:rPr>
            </w:pPr>
          </w:p>
        </w:tc>
      </w:tr>
      <w:tr w:rsidR="008E6BDE" w:rsidRPr="00607173" w14:paraId="3BCAB77A" w14:textId="77777777" w:rsidTr="00EC2BA4">
        <w:trPr>
          <w:trHeight w:val="397"/>
        </w:trPr>
        <w:tc>
          <w:tcPr>
            <w:tcW w:w="703" w:type="dxa"/>
            <w:vMerge/>
            <w:shd w:val="clear" w:color="auto" w:fill="92D050"/>
          </w:tcPr>
          <w:p w14:paraId="0237F682" w14:textId="77777777" w:rsidR="008E6BDE" w:rsidRPr="00607173" w:rsidRDefault="008E6BDE" w:rsidP="008E6BDE">
            <w:pPr>
              <w:rPr>
                <w:rFonts w:cstheme="minorHAnsi"/>
              </w:rPr>
            </w:pPr>
          </w:p>
        </w:tc>
        <w:tc>
          <w:tcPr>
            <w:tcW w:w="5958" w:type="dxa"/>
            <w:vMerge/>
          </w:tcPr>
          <w:p w14:paraId="37F89DA3" w14:textId="77777777" w:rsidR="008E6BDE" w:rsidRPr="00607173" w:rsidRDefault="008E6BDE" w:rsidP="008E6BDE">
            <w:pPr>
              <w:rPr>
                <w:rFonts w:cstheme="minorHAnsi"/>
              </w:rPr>
            </w:pPr>
          </w:p>
        </w:tc>
        <w:tc>
          <w:tcPr>
            <w:tcW w:w="1699" w:type="dxa"/>
            <w:tcBorders>
              <w:top w:val="dotted" w:sz="4" w:space="0" w:color="auto"/>
              <w:bottom w:val="dotted" w:sz="4" w:space="0" w:color="auto"/>
            </w:tcBorders>
          </w:tcPr>
          <w:p w14:paraId="57C449D6" w14:textId="1EAC9E48" w:rsidR="008E6BDE" w:rsidRPr="00607173" w:rsidRDefault="008E6BDE" w:rsidP="008E6BD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380</w:t>
            </w:r>
          </w:p>
        </w:tc>
        <w:tc>
          <w:tcPr>
            <w:tcW w:w="929" w:type="dxa"/>
            <w:tcBorders>
              <w:top w:val="dotted" w:sz="4" w:space="0" w:color="auto"/>
              <w:bottom w:val="dotted" w:sz="4" w:space="0" w:color="auto"/>
            </w:tcBorders>
          </w:tcPr>
          <w:p w14:paraId="20517C7F" w14:textId="5F40F730" w:rsidR="008E6BDE" w:rsidRPr="00607173" w:rsidRDefault="008E6BDE" w:rsidP="008E6BDE">
            <w:pPr>
              <w:rPr>
                <w:rFonts w:cstheme="minorHAnsi"/>
              </w:rPr>
            </w:pPr>
            <w:r w:rsidRPr="00607173">
              <w:rPr>
                <w:rFonts w:cstheme="minorHAnsi"/>
              </w:rPr>
              <w:t>A30</w:t>
            </w:r>
          </w:p>
        </w:tc>
        <w:tc>
          <w:tcPr>
            <w:tcW w:w="5108" w:type="dxa"/>
            <w:tcBorders>
              <w:top w:val="dotted" w:sz="4" w:space="0" w:color="auto"/>
              <w:bottom w:val="dotted" w:sz="4" w:space="0" w:color="auto"/>
            </w:tcBorders>
          </w:tcPr>
          <w:p w14:paraId="5A57CDC5" w14:textId="77777777" w:rsidR="008E6BDE" w:rsidRPr="00607173" w:rsidRDefault="008E6BDE" w:rsidP="008E6BDE">
            <w:pPr>
              <w:rPr>
                <w:rStyle w:val="ui-provider"/>
                <w:rFonts w:cstheme="minorHAnsi"/>
              </w:rPr>
            </w:pPr>
            <w:r w:rsidRPr="00607173">
              <w:rPr>
                <w:rStyle w:val="ui-provider"/>
                <w:rFonts w:cstheme="minorHAnsi"/>
              </w:rPr>
              <w:t>Cluster: Ablehnung auf Positionsebene</w:t>
            </w:r>
          </w:p>
          <w:p w14:paraId="7121E13C" w14:textId="2BE59081" w:rsidR="008E6BDE" w:rsidRPr="00607173" w:rsidRDefault="008E6BDE" w:rsidP="008E6BDE">
            <w:pPr>
              <w:rPr>
                <w:rFonts w:cstheme="minorHAnsi"/>
              </w:rPr>
            </w:pPr>
            <w:r w:rsidRPr="00607173">
              <w:rPr>
                <w:rStyle w:val="ui-provider"/>
                <w:rFonts w:cstheme="minorHAnsi"/>
              </w:rPr>
              <w:t xml:space="preserve">Die Artikelnummer bzw. Artikel-ID der </w:t>
            </w:r>
            <w:r w:rsidRPr="00607173">
              <w:rPr>
                <w:rFonts w:cstheme="minorHAnsi"/>
              </w:rPr>
              <w:t>Rechnungsposition i</w:t>
            </w:r>
            <w:r w:rsidRPr="00607173">
              <w:rPr>
                <w:rStyle w:val="ui-provider"/>
                <w:rFonts w:cstheme="minorHAnsi"/>
              </w:rPr>
              <w:t>st nicht in dem bestätigten Angebot enthalten.</w:t>
            </w:r>
          </w:p>
        </w:tc>
      </w:tr>
    </w:tbl>
    <w:p w14:paraId="154C3CAE" w14:textId="77777777" w:rsidR="00D24548" w:rsidRPr="00607173" w:rsidRDefault="00D2454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8E6BDE" w:rsidRPr="00607173" w14:paraId="4EF08669" w14:textId="77777777" w:rsidTr="005A07D2">
        <w:trPr>
          <w:trHeight w:val="397"/>
        </w:trPr>
        <w:tc>
          <w:tcPr>
            <w:tcW w:w="703" w:type="dxa"/>
            <w:vMerge w:val="restart"/>
            <w:shd w:val="clear" w:color="auto" w:fill="92D050"/>
          </w:tcPr>
          <w:p w14:paraId="4A994D34" w14:textId="27F8F7EE" w:rsidR="008E6BDE" w:rsidRPr="00607173" w:rsidRDefault="008E6BDE" w:rsidP="008E6BDE">
            <w:pPr>
              <w:rPr>
                <w:rFonts w:cstheme="minorHAnsi"/>
              </w:rPr>
            </w:pPr>
            <w:r w:rsidRPr="00607173">
              <w:rPr>
                <w:rFonts w:cstheme="minorHAnsi"/>
              </w:rPr>
              <w:lastRenderedPageBreak/>
              <w:t>302</w:t>
            </w:r>
          </w:p>
        </w:tc>
        <w:tc>
          <w:tcPr>
            <w:tcW w:w="5958" w:type="dxa"/>
            <w:vMerge w:val="restart"/>
          </w:tcPr>
          <w:p w14:paraId="76339D5A" w14:textId="20E5788F" w:rsidR="008E6BDE" w:rsidRPr="00607173" w:rsidRDefault="008E6BDE" w:rsidP="008E6BDE">
            <w:pPr>
              <w:rPr>
                <w:rFonts w:cstheme="minorHAnsi"/>
              </w:rPr>
            </w:pPr>
            <w:r w:rsidRPr="00607173">
              <w:rPr>
                <w:rFonts w:cstheme="minorHAnsi"/>
              </w:rPr>
              <w:t>Wurde die in der Rechnungsposition genutzte Artikelnummer bzw. Artikel-ID für den gesamten Positionszeitraum dieser Position im Angebot genannt?</w:t>
            </w:r>
          </w:p>
        </w:tc>
        <w:tc>
          <w:tcPr>
            <w:tcW w:w="1699" w:type="dxa"/>
            <w:tcBorders>
              <w:top w:val="single" w:sz="4" w:space="0" w:color="auto"/>
              <w:bottom w:val="dotted" w:sz="4" w:space="0" w:color="auto"/>
            </w:tcBorders>
          </w:tcPr>
          <w:p w14:paraId="35288141" w14:textId="371FE757" w:rsidR="008E6BDE" w:rsidRPr="00607173" w:rsidRDefault="008E6BDE" w:rsidP="008E6BD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303</w:t>
            </w:r>
          </w:p>
        </w:tc>
        <w:tc>
          <w:tcPr>
            <w:tcW w:w="929" w:type="dxa"/>
            <w:tcBorders>
              <w:top w:val="single" w:sz="4" w:space="0" w:color="auto"/>
              <w:bottom w:val="dotted" w:sz="4" w:space="0" w:color="auto"/>
            </w:tcBorders>
          </w:tcPr>
          <w:p w14:paraId="6DF36251" w14:textId="77777777" w:rsidR="008E6BDE" w:rsidRPr="00607173" w:rsidRDefault="008E6BDE" w:rsidP="008E6BDE">
            <w:pPr>
              <w:rPr>
                <w:rFonts w:cstheme="minorHAnsi"/>
              </w:rPr>
            </w:pPr>
          </w:p>
        </w:tc>
        <w:tc>
          <w:tcPr>
            <w:tcW w:w="5108" w:type="dxa"/>
            <w:tcBorders>
              <w:top w:val="single" w:sz="4" w:space="0" w:color="auto"/>
              <w:bottom w:val="dotted" w:sz="4" w:space="0" w:color="auto"/>
            </w:tcBorders>
          </w:tcPr>
          <w:p w14:paraId="2D0FB71C" w14:textId="77777777" w:rsidR="008E6BDE" w:rsidRPr="00607173" w:rsidRDefault="008E6BDE" w:rsidP="008E6BDE">
            <w:pPr>
              <w:rPr>
                <w:rFonts w:cstheme="minorHAnsi"/>
              </w:rPr>
            </w:pPr>
          </w:p>
        </w:tc>
      </w:tr>
      <w:tr w:rsidR="008E6BDE" w:rsidRPr="00607173" w14:paraId="7DA7B88A" w14:textId="77777777" w:rsidTr="00EC2BA4">
        <w:trPr>
          <w:trHeight w:val="397"/>
        </w:trPr>
        <w:tc>
          <w:tcPr>
            <w:tcW w:w="703" w:type="dxa"/>
            <w:vMerge/>
            <w:shd w:val="clear" w:color="auto" w:fill="92D050"/>
          </w:tcPr>
          <w:p w14:paraId="01006578" w14:textId="77777777" w:rsidR="008E6BDE" w:rsidRPr="00607173" w:rsidRDefault="008E6BDE" w:rsidP="008E6BDE">
            <w:pPr>
              <w:rPr>
                <w:rFonts w:cstheme="minorHAnsi"/>
              </w:rPr>
            </w:pPr>
          </w:p>
        </w:tc>
        <w:tc>
          <w:tcPr>
            <w:tcW w:w="5958" w:type="dxa"/>
            <w:vMerge/>
          </w:tcPr>
          <w:p w14:paraId="07416CF7" w14:textId="77777777" w:rsidR="008E6BDE" w:rsidRPr="00607173" w:rsidRDefault="008E6BDE" w:rsidP="008E6BDE">
            <w:pPr>
              <w:rPr>
                <w:rFonts w:cstheme="minorHAnsi"/>
              </w:rPr>
            </w:pPr>
          </w:p>
        </w:tc>
        <w:tc>
          <w:tcPr>
            <w:tcW w:w="1699" w:type="dxa"/>
            <w:tcBorders>
              <w:top w:val="dotted" w:sz="4" w:space="0" w:color="auto"/>
              <w:bottom w:val="dotted" w:sz="4" w:space="0" w:color="auto"/>
            </w:tcBorders>
          </w:tcPr>
          <w:p w14:paraId="73FDE4F6" w14:textId="5DFAC082" w:rsidR="008E6BDE" w:rsidRPr="00607173" w:rsidRDefault="008E6BDE" w:rsidP="008E6BD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380</w:t>
            </w:r>
          </w:p>
        </w:tc>
        <w:tc>
          <w:tcPr>
            <w:tcW w:w="929" w:type="dxa"/>
            <w:tcBorders>
              <w:top w:val="dotted" w:sz="4" w:space="0" w:color="auto"/>
              <w:bottom w:val="dotted" w:sz="4" w:space="0" w:color="auto"/>
            </w:tcBorders>
          </w:tcPr>
          <w:p w14:paraId="6E45A902" w14:textId="77B81523" w:rsidR="008E6BDE" w:rsidRPr="00607173" w:rsidRDefault="008E6BDE" w:rsidP="008E6BDE">
            <w:pPr>
              <w:rPr>
                <w:rFonts w:cstheme="minorHAnsi"/>
              </w:rPr>
            </w:pPr>
            <w:r w:rsidRPr="00607173">
              <w:rPr>
                <w:rFonts w:cstheme="minorHAnsi"/>
              </w:rPr>
              <w:t>A31</w:t>
            </w:r>
          </w:p>
        </w:tc>
        <w:tc>
          <w:tcPr>
            <w:tcW w:w="5108" w:type="dxa"/>
            <w:tcBorders>
              <w:top w:val="dotted" w:sz="4" w:space="0" w:color="auto"/>
              <w:bottom w:val="dotted" w:sz="4" w:space="0" w:color="auto"/>
            </w:tcBorders>
          </w:tcPr>
          <w:p w14:paraId="6C0FDEB7" w14:textId="77777777" w:rsidR="008E6BDE" w:rsidRPr="00607173" w:rsidRDefault="008E6BDE" w:rsidP="008E6BDE">
            <w:pPr>
              <w:rPr>
                <w:rStyle w:val="ui-provider"/>
                <w:rFonts w:cstheme="minorHAnsi"/>
              </w:rPr>
            </w:pPr>
            <w:r w:rsidRPr="00607173">
              <w:rPr>
                <w:rStyle w:val="ui-provider"/>
                <w:rFonts w:cstheme="minorHAnsi"/>
              </w:rPr>
              <w:t>Cluster: Ablehnung auf Positionsebene</w:t>
            </w:r>
          </w:p>
          <w:p w14:paraId="37E00E30" w14:textId="1E4EDBAB" w:rsidR="008E6BDE" w:rsidRPr="00607173" w:rsidRDefault="008E6BDE" w:rsidP="008E6BDE">
            <w:pPr>
              <w:rPr>
                <w:rStyle w:val="ui-provider"/>
                <w:rFonts w:cstheme="minorHAnsi"/>
              </w:rPr>
            </w:pPr>
            <w:r w:rsidRPr="00607173">
              <w:rPr>
                <w:rStyle w:val="ui-provider"/>
                <w:rFonts w:cstheme="minorHAnsi"/>
              </w:rPr>
              <w:t xml:space="preserve">Die Artikelnummer bzw. Artikel-ID der </w:t>
            </w:r>
            <w:r w:rsidRPr="00607173">
              <w:rPr>
                <w:rFonts w:cstheme="minorHAnsi"/>
              </w:rPr>
              <w:t xml:space="preserve">Rechnungsposition </w:t>
            </w:r>
            <w:r w:rsidRPr="00607173">
              <w:rPr>
                <w:rStyle w:val="ui-provider"/>
                <w:rFonts w:cstheme="minorHAnsi"/>
              </w:rPr>
              <w:t xml:space="preserve">ist nicht in dem bestätigten Angebot </w:t>
            </w:r>
            <w:r w:rsidRPr="00607173">
              <w:rPr>
                <w:rFonts w:cstheme="minorHAnsi"/>
              </w:rPr>
              <w:t>für den gesamten Positionszeitraum</w:t>
            </w:r>
            <w:r w:rsidRPr="00607173">
              <w:rPr>
                <w:rStyle w:val="ui-provider"/>
                <w:rFonts w:cstheme="minorHAnsi"/>
              </w:rPr>
              <w:t xml:space="preserve"> enthalten.</w:t>
            </w:r>
          </w:p>
          <w:p w14:paraId="01719682" w14:textId="298D1D15" w:rsidR="008E6BDE" w:rsidRPr="00607173" w:rsidRDefault="008E6BDE" w:rsidP="008E6BDE">
            <w:pPr>
              <w:rPr>
                <w:rFonts w:cstheme="minorHAnsi"/>
              </w:rPr>
            </w:pPr>
            <w:r w:rsidRPr="00607173">
              <w:rPr>
                <w:rStyle w:val="ui-provider"/>
                <w:rFonts w:cstheme="minorHAnsi"/>
              </w:rPr>
              <w:t>Hinweis: Der LF gibt den erwarteten Abrechnungszeitraum an.</w:t>
            </w:r>
          </w:p>
        </w:tc>
      </w:tr>
      <w:tr w:rsidR="00F45F15" w:rsidRPr="00607173" w14:paraId="2C99A049" w14:textId="77777777" w:rsidTr="005A07D2">
        <w:trPr>
          <w:trHeight w:val="397"/>
        </w:trPr>
        <w:tc>
          <w:tcPr>
            <w:tcW w:w="703" w:type="dxa"/>
            <w:vMerge w:val="restart"/>
            <w:shd w:val="clear" w:color="auto" w:fill="92D050"/>
          </w:tcPr>
          <w:p w14:paraId="5AD714DE" w14:textId="57E06D53" w:rsidR="00F45F15" w:rsidRPr="00607173" w:rsidRDefault="00F45F15" w:rsidP="00F45F15">
            <w:pPr>
              <w:rPr>
                <w:rFonts w:cstheme="minorHAnsi"/>
              </w:rPr>
            </w:pPr>
            <w:r w:rsidRPr="00607173">
              <w:rPr>
                <w:rFonts w:cstheme="minorHAnsi"/>
              </w:rPr>
              <w:t>303</w:t>
            </w:r>
          </w:p>
        </w:tc>
        <w:tc>
          <w:tcPr>
            <w:tcW w:w="5958" w:type="dxa"/>
            <w:vMerge w:val="restart"/>
          </w:tcPr>
          <w:p w14:paraId="0848639D" w14:textId="57CEDCB2" w:rsidR="00F45F15" w:rsidRPr="00607173" w:rsidRDefault="00F45F15" w:rsidP="00F45F15">
            <w:pPr>
              <w:rPr>
                <w:rFonts w:cstheme="minorHAnsi"/>
              </w:rPr>
            </w:pPr>
            <w:r w:rsidRPr="00607173">
              <w:rPr>
                <w:rFonts w:cstheme="minorHAnsi"/>
              </w:rPr>
              <w:t>Ist der Zeitraum der Rechnungsposition vollständig im Gültigkeitszeitraum eines oder mehrerer Preisblätter enthalten?</w:t>
            </w:r>
          </w:p>
        </w:tc>
        <w:tc>
          <w:tcPr>
            <w:tcW w:w="1699" w:type="dxa"/>
            <w:tcBorders>
              <w:top w:val="single" w:sz="4" w:space="0" w:color="auto"/>
              <w:bottom w:val="dotted" w:sz="4" w:space="0" w:color="auto"/>
            </w:tcBorders>
          </w:tcPr>
          <w:p w14:paraId="5C224524" w14:textId="39BD3B39" w:rsidR="00F45F15" w:rsidRPr="00607173" w:rsidRDefault="00F45F15" w:rsidP="00F45F1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single" w:sz="4" w:space="0" w:color="auto"/>
              <w:bottom w:val="dotted" w:sz="4" w:space="0" w:color="auto"/>
            </w:tcBorders>
          </w:tcPr>
          <w:p w14:paraId="29C35E61" w14:textId="593DDE86" w:rsidR="00F45F15" w:rsidRPr="00607173" w:rsidRDefault="00AB34EE" w:rsidP="00F45F15">
            <w:pPr>
              <w:rPr>
                <w:rFonts w:cstheme="minorHAnsi"/>
              </w:rPr>
            </w:pPr>
            <w:r w:rsidRPr="00607173">
              <w:rPr>
                <w:rFonts w:cstheme="minorHAnsi"/>
              </w:rPr>
              <w:t>A27</w:t>
            </w:r>
          </w:p>
        </w:tc>
        <w:tc>
          <w:tcPr>
            <w:tcW w:w="5108" w:type="dxa"/>
            <w:tcBorders>
              <w:top w:val="single" w:sz="4" w:space="0" w:color="auto"/>
              <w:bottom w:val="dotted" w:sz="4" w:space="0" w:color="auto"/>
            </w:tcBorders>
          </w:tcPr>
          <w:p w14:paraId="0F892713" w14:textId="0B991D46" w:rsidR="00F45F15" w:rsidRPr="00607173" w:rsidRDefault="00F45F15" w:rsidP="00F45F15">
            <w:pPr>
              <w:rPr>
                <w:rFonts w:cstheme="minorHAnsi"/>
              </w:rPr>
            </w:pPr>
            <w:r w:rsidRPr="00607173">
              <w:rPr>
                <w:rFonts w:cstheme="minorHAnsi"/>
              </w:rPr>
              <w:t>Cluster: Ablehnung auf Positionsebene</w:t>
            </w:r>
          </w:p>
          <w:p w14:paraId="47088315" w14:textId="1BACAE04" w:rsidR="00F45F15" w:rsidRPr="00607173" w:rsidRDefault="00F45F15" w:rsidP="00F45F15">
            <w:pPr>
              <w:rPr>
                <w:rFonts w:cstheme="minorHAnsi"/>
              </w:rPr>
            </w:pPr>
            <w:r w:rsidRPr="00607173">
              <w:rPr>
                <w:rFonts w:cstheme="minorHAnsi"/>
              </w:rPr>
              <w:t>Der Zeitraum der Rechnungsposition ist nicht vollständig im Gültigkeitszeitraum eines oder mehrerer Preisblätter enthalten.</w:t>
            </w:r>
          </w:p>
        </w:tc>
      </w:tr>
      <w:tr w:rsidR="00F45F15" w:rsidRPr="00607173" w14:paraId="33425742" w14:textId="77777777" w:rsidTr="005A07D2">
        <w:trPr>
          <w:trHeight w:val="397"/>
        </w:trPr>
        <w:tc>
          <w:tcPr>
            <w:tcW w:w="703" w:type="dxa"/>
            <w:vMerge/>
            <w:shd w:val="clear" w:color="auto" w:fill="92D050"/>
          </w:tcPr>
          <w:p w14:paraId="190A8E33" w14:textId="77777777" w:rsidR="00F45F15" w:rsidRPr="00607173" w:rsidRDefault="00F45F15" w:rsidP="00F45F15">
            <w:pPr>
              <w:rPr>
                <w:rFonts w:cstheme="minorHAnsi"/>
              </w:rPr>
            </w:pPr>
          </w:p>
        </w:tc>
        <w:tc>
          <w:tcPr>
            <w:tcW w:w="5958" w:type="dxa"/>
            <w:vMerge/>
          </w:tcPr>
          <w:p w14:paraId="44FE0A2D" w14:textId="77777777" w:rsidR="00F45F15" w:rsidRPr="00607173" w:rsidRDefault="00F45F15" w:rsidP="00F45F15">
            <w:pPr>
              <w:rPr>
                <w:rFonts w:cstheme="minorHAnsi"/>
              </w:rPr>
            </w:pPr>
          </w:p>
        </w:tc>
        <w:tc>
          <w:tcPr>
            <w:tcW w:w="1699" w:type="dxa"/>
            <w:tcBorders>
              <w:top w:val="dotted" w:sz="4" w:space="0" w:color="auto"/>
              <w:bottom w:val="single" w:sz="4" w:space="0" w:color="auto"/>
            </w:tcBorders>
          </w:tcPr>
          <w:p w14:paraId="60D93D68" w14:textId="2A9FD90A" w:rsidR="00F45F15" w:rsidRPr="00607173" w:rsidRDefault="00F45F15" w:rsidP="00F45F1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304</w:t>
            </w:r>
          </w:p>
        </w:tc>
        <w:tc>
          <w:tcPr>
            <w:tcW w:w="929" w:type="dxa"/>
            <w:tcBorders>
              <w:top w:val="dotted" w:sz="4" w:space="0" w:color="auto"/>
              <w:bottom w:val="single" w:sz="4" w:space="0" w:color="auto"/>
            </w:tcBorders>
          </w:tcPr>
          <w:p w14:paraId="0915AF8D" w14:textId="77777777" w:rsidR="00F45F15" w:rsidRPr="00607173" w:rsidRDefault="00F45F15" w:rsidP="00F45F15">
            <w:pPr>
              <w:rPr>
                <w:rFonts w:cstheme="minorHAnsi"/>
              </w:rPr>
            </w:pPr>
          </w:p>
        </w:tc>
        <w:tc>
          <w:tcPr>
            <w:tcW w:w="5108" w:type="dxa"/>
            <w:tcBorders>
              <w:top w:val="dotted" w:sz="4" w:space="0" w:color="auto"/>
              <w:bottom w:val="single" w:sz="4" w:space="0" w:color="auto"/>
            </w:tcBorders>
          </w:tcPr>
          <w:p w14:paraId="1FFC75DD" w14:textId="77777777" w:rsidR="00F45F15" w:rsidRPr="00607173" w:rsidRDefault="00F45F15" w:rsidP="00F45F15">
            <w:pPr>
              <w:rPr>
                <w:rFonts w:cstheme="minorHAnsi"/>
              </w:rPr>
            </w:pPr>
          </w:p>
        </w:tc>
      </w:tr>
      <w:tr w:rsidR="00D73521" w:rsidRPr="00607173" w14:paraId="0FBAA86F" w14:textId="77777777" w:rsidTr="009C6E9B">
        <w:trPr>
          <w:trHeight w:val="397"/>
        </w:trPr>
        <w:tc>
          <w:tcPr>
            <w:tcW w:w="703" w:type="dxa"/>
            <w:vMerge w:val="restart"/>
            <w:tcBorders>
              <w:top w:val="single" w:sz="4" w:space="0" w:color="auto"/>
            </w:tcBorders>
            <w:shd w:val="clear" w:color="auto" w:fill="92D050"/>
          </w:tcPr>
          <w:p w14:paraId="26118B58" w14:textId="0C04B0FE" w:rsidR="00D73521" w:rsidRPr="00607173" w:rsidRDefault="00D73521" w:rsidP="00D73521">
            <w:pPr>
              <w:rPr>
                <w:rFonts w:cstheme="minorHAnsi"/>
              </w:rPr>
            </w:pPr>
            <w:r w:rsidRPr="00607173">
              <w:rPr>
                <w:rFonts w:cstheme="minorHAnsi"/>
              </w:rPr>
              <w:t>304</w:t>
            </w:r>
          </w:p>
        </w:tc>
        <w:tc>
          <w:tcPr>
            <w:tcW w:w="5958" w:type="dxa"/>
            <w:vMerge w:val="restart"/>
            <w:tcBorders>
              <w:top w:val="single" w:sz="4" w:space="0" w:color="auto"/>
            </w:tcBorders>
          </w:tcPr>
          <w:p w14:paraId="0A1B66A5" w14:textId="12AAC226" w:rsidR="00D73521" w:rsidRPr="00607173" w:rsidRDefault="00D73521" w:rsidP="00D73521">
            <w:pPr>
              <w:rPr>
                <w:rFonts w:cstheme="minorHAnsi"/>
              </w:rPr>
            </w:pPr>
            <w:r w:rsidRPr="00607173">
              <w:rPr>
                <w:rFonts w:cstheme="minorHAnsi"/>
              </w:rPr>
              <w:t>Entspricht der Preis in der Rechnungsposition dem Preis aus dem Preisblatt oder den Preisblättern, die im Zeitraum der Rechnungsposition gültig sind?</w:t>
            </w:r>
          </w:p>
        </w:tc>
        <w:tc>
          <w:tcPr>
            <w:tcW w:w="1699" w:type="dxa"/>
            <w:tcBorders>
              <w:top w:val="single" w:sz="4" w:space="0" w:color="auto"/>
              <w:bottom w:val="dotted" w:sz="4" w:space="0" w:color="auto"/>
            </w:tcBorders>
          </w:tcPr>
          <w:p w14:paraId="583D79D8" w14:textId="6D50E288" w:rsidR="00D73521" w:rsidRPr="00607173" w:rsidRDefault="00D73521" w:rsidP="00D7352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single" w:sz="4" w:space="0" w:color="auto"/>
              <w:bottom w:val="dotted" w:sz="4" w:space="0" w:color="auto"/>
            </w:tcBorders>
          </w:tcPr>
          <w:p w14:paraId="49782C42" w14:textId="5540D500" w:rsidR="00D73521" w:rsidRPr="00607173" w:rsidRDefault="00D73521" w:rsidP="00D73521">
            <w:pPr>
              <w:rPr>
                <w:rFonts w:cstheme="minorHAnsi"/>
              </w:rPr>
            </w:pPr>
            <w:r w:rsidRPr="00607173">
              <w:rPr>
                <w:rFonts w:cstheme="minorHAnsi"/>
              </w:rPr>
              <w:t>A2</w:t>
            </w:r>
            <w:r w:rsidR="005A07D2" w:rsidRPr="00607173">
              <w:rPr>
                <w:rFonts w:cstheme="minorHAnsi"/>
              </w:rPr>
              <w:t>8</w:t>
            </w:r>
          </w:p>
        </w:tc>
        <w:tc>
          <w:tcPr>
            <w:tcW w:w="5108" w:type="dxa"/>
            <w:tcBorders>
              <w:top w:val="single" w:sz="4" w:space="0" w:color="auto"/>
              <w:bottom w:val="dotted" w:sz="4" w:space="0" w:color="auto"/>
            </w:tcBorders>
          </w:tcPr>
          <w:p w14:paraId="51CF22AF" w14:textId="77777777" w:rsidR="00D73521" w:rsidRPr="00607173" w:rsidRDefault="00D73521" w:rsidP="00D73521">
            <w:pPr>
              <w:rPr>
                <w:rFonts w:cstheme="minorHAnsi"/>
              </w:rPr>
            </w:pPr>
            <w:r w:rsidRPr="00607173">
              <w:rPr>
                <w:rFonts w:cstheme="minorHAnsi"/>
              </w:rPr>
              <w:t>Cluster: Ablehnung auf Positionsebene</w:t>
            </w:r>
          </w:p>
          <w:p w14:paraId="2246C32F" w14:textId="127264F3" w:rsidR="00D73521" w:rsidRPr="00607173" w:rsidRDefault="00D73521" w:rsidP="00D73521">
            <w:pPr>
              <w:rPr>
                <w:rFonts w:cstheme="minorHAnsi"/>
              </w:rPr>
            </w:pPr>
            <w:r w:rsidRPr="00607173">
              <w:rPr>
                <w:rFonts w:cstheme="minorHAnsi"/>
              </w:rPr>
              <w:t>Der Preis in der Rechnungsposition entspricht nicht dem Preis aus dem Preisblatt bzw. den Preisblättern des MSB.</w:t>
            </w:r>
          </w:p>
        </w:tc>
      </w:tr>
      <w:tr w:rsidR="00D73521" w:rsidRPr="00607173" w14:paraId="779E8DB8" w14:textId="77777777" w:rsidTr="009C6E9B">
        <w:trPr>
          <w:trHeight w:val="397"/>
        </w:trPr>
        <w:tc>
          <w:tcPr>
            <w:tcW w:w="703" w:type="dxa"/>
            <w:vMerge/>
            <w:shd w:val="clear" w:color="auto" w:fill="92D050"/>
          </w:tcPr>
          <w:p w14:paraId="053C59F1" w14:textId="77777777" w:rsidR="00D73521" w:rsidRPr="00607173" w:rsidRDefault="00D73521" w:rsidP="00D73521">
            <w:pPr>
              <w:rPr>
                <w:rFonts w:cstheme="minorHAnsi"/>
              </w:rPr>
            </w:pPr>
          </w:p>
        </w:tc>
        <w:tc>
          <w:tcPr>
            <w:tcW w:w="5958" w:type="dxa"/>
            <w:vMerge/>
          </w:tcPr>
          <w:p w14:paraId="77532D97" w14:textId="77777777" w:rsidR="00D73521" w:rsidRPr="00607173" w:rsidRDefault="00D73521" w:rsidP="00D73521">
            <w:pPr>
              <w:rPr>
                <w:rFonts w:cstheme="minorHAnsi"/>
              </w:rPr>
            </w:pPr>
          </w:p>
        </w:tc>
        <w:tc>
          <w:tcPr>
            <w:tcW w:w="1699" w:type="dxa"/>
            <w:tcBorders>
              <w:top w:val="dotted" w:sz="4" w:space="0" w:color="auto"/>
              <w:bottom w:val="single" w:sz="4" w:space="0" w:color="auto"/>
            </w:tcBorders>
          </w:tcPr>
          <w:p w14:paraId="4D08FF27" w14:textId="0FBBD2D3" w:rsidR="00D73521" w:rsidRPr="00607173" w:rsidRDefault="00D73521" w:rsidP="00D7352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6D315A66" w14:textId="77777777" w:rsidR="00D73521" w:rsidRPr="00607173" w:rsidRDefault="00D73521" w:rsidP="00D73521">
            <w:pPr>
              <w:rPr>
                <w:rFonts w:cstheme="minorHAnsi"/>
              </w:rPr>
            </w:pPr>
          </w:p>
        </w:tc>
        <w:tc>
          <w:tcPr>
            <w:tcW w:w="5108" w:type="dxa"/>
            <w:tcBorders>
              <w:top w:val="dotted" w:sz="4" w:space="0" w:color="auto"/>
              <w:bottom w:val="single" w:sz="4" w:space="0" w:color="auto"/>
            </w:tcBorders>
          </w:tcPr>
          <w:p w14:paraId="1965F617" w14:textId="77777777" w:rsidR="00D73521" w:rsidRPr="00607173" w:rsidRDefault="00D73521" w:rsidP="00D73521">
            <w:pPr>
              <w:rPr>
                <w:rFonts w:cstheme="minorHAnsi"/>
              </w:rPr>
            </w:pPr>
          </w:p>
        </w:tc>
      </w:tr>
      <w:tr w:rsidR="00D73521" w:rsidRPr="00607173" w14:paraId="3B4835B5" w14:textId="77777777" w:rsidTr="009C6E9B">
        <w:trPr>
          <w:trHeight w:val="397"/>
        </w:trPr>
        <w:tc>
          <w:tcPr>
            <w:tcW w:w="703" w:type="dxa"/>
            <w:vMerge w:val="restart"/>
            <w:shd w:val="clear" w:color="auto" w:fill="92D050"/>
          </w:tcPr>
          <w:p w14:paraId="134552B8" w14:textId="5374F974" w:rsidR="00D73521" w:rsidRPr="00607173" w:rsidRDefault="00D73521" w:rsidP="00D73521">
            <w:pPr>
              <w:rPr>
                <w:rFonts w:cstheme="minorHAnsi"/>
              </w:rPr>
            </w:pPr>
            <w:r w:rsidRPr="00607173">
              <w:rPr>
                <w:rFonts w:cstheme="minorHAnsi"/>
              </w:rPr>
              <w:t>309</w:t>
            </w:r>
          </w:p>
        </w:tc>
        <w:tc>
          <w:tcPr>
            <w:tcW w:w="5958" w:type="dxa"/>
            <w:vMerge w:val="restart"/>
          </w:tcPr>
          <w:p w14:paraId="65830AD9" w14:textId="4992C7C2" w:rsidR="00D73521" w:rsidRPr="00607173" w:rsidRDefault="00D73521" w:rsidP="00D73521">
            <w:pPr>
              <w:rPr>
                <w:rFonts w:cstheme="minorHAnsi"/>
              </w:rPr>
            </w:pPr>
            <w:r w:rsidRPr="00607173">
              <w:rPr>
                <w:rFonts w:cstheme="minorHAnsi"/>
              </w:rPr>
              <w:t>Entspricht der Preis aus der Rechnungsposition dem Preis des individuellen Angebots?</w:t>
            </w:r>
          </w:p>
        </w:tc>
        <w:tc>
          <w:tcPr>
            <w:tcW w:w="1699" w:type="dxa"/>
            <w:tcBorders>
              <w:top w:val="single" w:sz="4" w:space="0" w:color="auto"/>
              <w:bottom w:val="dotted" w:sz="4" w:space="0" w:color="auto"/>
            </w:tcBorders>
          </w:tcPr>
          <w:p w14:paraId="6F4414E6" w14:textId="42074215" w:rsidR="00D73521" w:rsidRPr="00607173" w:rsidRDefault="00D73521" w:rsidP="00D7352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single" w:sz="4" w:space="0" w:color="auto"/>
              <w:bottom w:val="dotted" w:sz="4" w:space="0" w:color="auto"/>
            </w:tcBorders>
          </w:tcPr>
          <w:p w14:paraId="21E2B53E" w14:textId="126956EC" w:rsidR="00D73521" w:rsidRPr="00607173" w:rsidRDefault="00D73521" w:rsidP="00D73521">
            <w:pPr>
              <w:rPr>
                <w:rFonts w:cstheme="minorHAnsi"/>
              </w:rPr>
            </w:pPr>
            <w:r w:rsidRPr="00607173">
              <w:rPr>
                <w:rFonts w:cstheme="minorHAnsi"/>
              </w:rPr>
              <w:t>A2</w:t>
            </w:r>
            <w:r w:rsidR="005A07D2" w:rsidRPr="00607173">
              <w:rPr>
                <w:rFonts w:cstheme="minorHAnsi"/>
              </w:rPr>
              <w:t>9</w:t>
            </w:r>
          </w:p>
        </w:tc>
        <w:tc>
          <w:tcPr>
            <w:tcW w:w="5108" w:type="dxa"/>
            <w:tcBorders>
              <w:top w:val="single" w:sz="4" w:space="0" w:color="auto"/>
              <w:bottom w:val="dotted" w:sz="4" w:space="0" w:color="auto"/>
            </w:tcBorders>
          </w:tcPr>
          <w:p w14:paraId="6DCF0624" w14:textId="77777777" w:rsidR="00D73521" w:rsidRPr="00607173" w:rsidRDefault="00D73521" w:rsidP="00D73521">
            <w:pPr>
              <w:rPr>
                <w:rFonts w:cstheme="minorHAnsi"/>
              </w:rPr>
            </w:pPr>
            <w:r w:rsidRPr="00607173">
              <w:rPr>
                <w:rFonts w:cstheme="minorHAnsi"/>
              </w:rPr>
              <w:t>Cluster: Ablehnung auf Positionsebene</w:t>
            </w:r>
          </w:p>
          <w:p w14:paraId="114FBE67" w14:textId="3A2B88CB" w:rsidR="00D73521" w:rsidRPr="00607173" w:rsidRDefault="00D73521" w:rsidP="00D73521">
            <w:pPr>
              <w:rPr>
                <w:rFonts w:cstheme="minorHAnsi"/>
              </w:rPr>
            </w:pPr>
            <w:r w:rsidRPr="00607173">
              <w:rPr>
                <w:rFonts w:cstheme="minorHAnsi"/>
              </w:rPr>
              <w:t>Der Preis aus der Rechnungsposition</w:t>
            </w:r>
            <w:r w:rsidRPr="00607173" w:rsidDel="006D3AFA">
              <w:rPr>
                <w:rFonts w:cstheme="minorHAnsi"/>
              </w:rPr>
              <w:t xml:space="preserve"> </w:t>
            </w:r>
            <w:r w:rsidRPr="00607173">
              <w:rPr>
                <w:rFonts w:cstheme="minorHAnsi"/>
              </w:rPr>
              <w:t>entspricht nicht dem vereinbarten Preis aus dem individuellen Angebot.</w:t>
            </w:r>
          </w:p>
        </w:tc>
      </w:tr>
      <w:tr w:rsidR="00D73521" w:rsidRPr="00607173" w14:paraId="3191C7C9" w14:textId="77777777" w:rsidTr="006C1504">
        <w:trPr>
          <w:trHeight w:val="397"/>
        </w:trPr>
        <w:tc>
          <w:tcPr>
            <w:tcW w:w="703" w:type="dxa"/>
            <w:vMerge/>
            <w:shd w:val="clear" w:color="auto" w:fill="92D050"/>
          </w:tcPr>
          <w:p w14:paraId="08EE8806" w14:textId="77777777" w:rsidR="00D73521" w:rsidRPr="00607173" w:rsidRDefault="00D73521" w:rsidP="00D73521">
            <w:pPr>
              <w:rPr>
                <w:rFonts w:cstheme="minorHAnsi"/>
              </w:rPr>
            </w:pPr>
          </w:p>
        </w:tc>
        <w:tc>
          <w:tcPr>
            <w:tcW w:w="5958" w:type="dxa"/>
            <w:vMerge/>
          </w:tcPr>
          <w:p w14:paraId="41E4FF5A" w14:textId="77777777" w:rsidR="00D73521" w:rsidRPr="00607173" w:rsidRDefault="00D73521" w:rsidP="00D73521">
            <w:pPr>
              <w:rPr>
                <w:rFonts w:cstheme="minorHAnsi"/>
              </w:rPr>
            </w:pPr>
          </w:p>
        </w:tc>
        <w:tc>
          <w:tcPr>
            <w:tcW w:w="1699" w:type="dxa"/>
            <w:tcBorders>
              <w:top w:val="dotted" w:sz="4" w:space="0" w:color="auto"/>
              <w:bottom w:val="single" w:sz="4" w:space="0" w:color="auto"/>
            </w:tcBorders>
          </w:tcPr>
          <w:p w14:paraId="0924F7AF" w14:textId="3F88F589" w:rsidR="00D73521" w:rsidRPr="00607173" w:rsidRDefault="00D73521" w:rsidP="00D7352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6A3EA99F" w14:textId="77777777" w:rsidR="00D73521" w:rsidRPr="00607173" w:rsidRDefault="00D73521" w:rsidP="00D73521">
            <w:pPr>
              <w:rPr>
                <w:rFonts w:cstheme="minorHAnsi"/>
              </w:rPr>
            </w:pPr>
          </w:p>
        </w:tc>
        <w:tc>
          <w:tcPr>
            <w:tcW w:w="5108" w:type="dxa"/>
            <w:tcBorders>
              <w:top w:val="dotted" w:sz="4" w:space="0" w:color="auto"/>
              <w:bottom w:val="single" w:sz="4" w:space="0" w:color="auto"/>
            </w:tcBorders>
          </w:tcPr>
          <w:p w14:paraId="00FE29AF" w14:textId="77777777" w:rsidR="00D73521" w:rsidRPr="00607173" w:rsidRDefault="00D73521" w:rsidP="00D73521">
            <w:pPr>
              <w:rPr>
                <w:rFonts w:cstheme="minorHAnsi"/>
              </w:rPr>
            </w:pPr>
          </w:p>
        </w:tc>
      </w:tr>
      <w:tr w:rsidR="00884E9D" w:rsidRPr="00607173" w14:paraId="62605D0F" w14:textId="77777777" w:rsidTr="00884E9D">
        <w:trPr>
          <w:trHeight w:val="398"/>
        </w:trPr>
        <w:tc>
          <w:tcPr>
            <w:tcW w:w="703" w:type="dxa"/>
            <w:vMerge w:val="restart"/>
            <w:shd w:val="clear" w:color="auto" w:fill="92D050"/>
          </w:tcPr>
          <w:p w14:paraId="0CCA4EE2" w14:textId="12CE6CC0" w:rsidR="00884E9D" w:rsidRPr="00607173" w:rsidRDefault="00884E9D" w:rsidP="003D638A">
            <w:pPr>
              <w:rPr>
                <w:rFonts w:cstheme="minorHAnsi"/>
              </w:rPr>
            </w:pPr>
            <w:r w:rsidRPr="00607173">
              <w:rPr>
                <w:rFonts w:cstheme="minorHAnsi"/>
              </w:rPr>
              <w:lastRenderedPageBreak/>
              <w:t>310</w:t>
            </w:r>
          </w:p>
        </w:tc>
        <w:tc>
          <w:tcPr>
            <w:tcW w:w="5958" w:type="dxa"/>
            <w:vMerge w:val="restart"/>
          </w:tcPr>
          <w:p w14:paraId="4840FD28" w14:textId="77777777" w:rsidR="00884E9D" w:rsidRPr="00607173" w:rsidRDefault="00884E9D" w:rsidP="003D638A">
            <w:pPr>
              <w:rPr>
                <w:rFonts w:cstheme="minorHAnsi"/>
              </w:rPr>
            </w:pPr>
            <w:r w:rsidRPr="00607173">
              <w:rPr>
                <w:rFonts w:cstheme="minorHAnsi"/>
              </w:rPr>
              <w:t>Wird für die Rechnungsposition der für diesen Zeitraum korrekte gültige Umsatzsteuersatz angegeben?</w:t>
            </w:r>
          </w:p>
          <w:p w14:paraId="003CC532" w14:textId="77777777" w:rsidR="00884E9D" w:rsidRPr="00607173" w:rsidRDefault="00884E9D" w:rsidP="003D638A">
            <w:pPr>
              <w:rPr>
                <w:rFonts w:cstheme="minorHAnsi"/>
              </w:rPr>
            </w:pPr>
          </w:p>
        </w:tc>
        <w:tc>
          <w:tcPr>
            <w:tcW w:w="1699" w:type="dxa"/>
            <w:tcBorders>
              <w:bottom w:val="dotted" w:sz="4" w:space="0" w:color="auto"/>
            </w:tcBorders>
          </w:tcPr>
          <w:p w14:paraId="3665C497" w14:textId="350B2CBC"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r w:rsidR="005A07D2" w:rsidRPr="00607173">
              <w:rPr>
                <w:rFonts w:cstheme="minorHAnsi"/>
              </w:rPr>
              <w:t>3</w:t>
            </w:r>
            <w:r w:rsidRPr="00607173">
              <w:rPr>
                <w:rFonts w:cstheme="minorHAnsi"/>
              </w:rPr>
              <w:t>0</w:t>
            </w:r>
          </w:p>
        </w:tc>
        <w:tc>
          <w:tcPr>
            <w:tcW w:w="929" w:type="dxa"/>
            <w:tcBorders>
              <w:bottom w:val="dotted" w:sz="4" w:space="0" w:color="auto"/>
            </w:tcBorders>
          </w:tcPr>
          <w:p w14:paraId="79339BE3" w14:textId="77777777" w:rsidR="00884E9D" w:rsidRPr="00607173" w:rsidRDefault="00884E9D" w:rsidP="003D638A">
            <w:pPr>
              <w:rPr>
                <w:rFonts w:cstheme="minorHAnsi"/>
              </w:rPr>
            </w:pPr>
            <w:r w:rsidRPr="00607173">
              <w:rPr>
                <w:rFonts w:cstheme="minorHAnsi"/>
              </w:rPr>
              <w:t>A15</w:t>
            </w:r>
          </w:p>
        </w:tc>
        <w:tc>
          <w:tcPr>
            <w:tcW w:w="5108" w:type="dxa"/>
            <w:tcBorders>
              <w:bottom w:val="dotted" w:sz="4" w:space="0" w:color="auto"/>
            </w:tcBorders>
          </w:tcPr>
          <w:p w14:paraId="4BF0432F" w14:textId="77777777" w:rsidR="00884E9D" w:rsidRPr="00607173" w:rsidRDefault="00884E9D" w:rsidP="003D638A">
            <w:pPr>
              <w:rPr>
                <w:rFonts w:cstheme="minorHAnsi"/>
              </w:rPr>
            </w:pPr>
            <w:r w:rsidRPr="00607173">
              <w:rPr>
                <w:rFonts w:cstheme="minorHAnsi"/>
              </w:rPr>
              <w:t>Cluster: Ablehnung auf Positionsebene</w:t>
            </w:r>
          </w:p>
          <w:p w14:paraId="5B4E3551" w14:textId="77777777" w:rsidR="00884E9D" w:rsidRPr="00607173" w:rsidRDefault="00884E9D" w:rsidP="003D638A">
            <w:pPr>
              <w:rPr>
                <w:rFonts w:cstheme="minorHAnsi"/>
              </w:rPr>
            </w:pPr>
            <w:r w:rsidRPr="00607173">
              <w:rPr>
                <w:rFonts w:cstheme="minorHAnsi"/>
              </w:rPr>
              <w:t>Der gültige Umsatzsteuersatz für die Rechnungsposition für diesen Zeitraum wurde nicht korrekt angegeben.</w:t>
            </w:r>
          </w:p>
        </w:tc>
      </w:tr>
      <w:tr w:rsidR="00884E9D" w:rsidRPr="00607173" w14:paraId="0BBB4643" w14:textId="77777777" w:rsidTr="0032127F">
        <w:trPr>
          <w:trHeight w:val="398"/>
        </w:trPr>
        <w:tc>
          <w:tcPr>
            <w:tcW w:w="703" w:type="dxa"/>
            <w:vMerge/>
            <w:shd w:val="clear" w:color="auto" w:fill="92D050"/>
          </w:tcPr>
          <w:p w14:paraId="25DEF339" w14:textId="77777777" w:rsidR="00884E9D" w:rsidRPr="00607173" w:rsidRDefault="00884E9D" w:rsidP="003D638A">
            <w:pPr>
              <w:rPr>
                <w:rFonts w:cstheme="minorHAnsi"/>
              </w:rPr>
            </w:pPr>
          </w:p>
        </w:tc>
        <w:tc>
          <w:tcPr>
            <w:tcW w:w="5958" w:type="dxa"/>
            <w:vMerge/>
          </w:tcPr>
          <w:p w14:paraId="7525A553" w14:textId="77777777" w:rsidR="00884E9D" w:rsidRPr="00607173" w:rsidRDefault="00884E9D" w:rsidP="003D638A">
            <w:pPr>
              <w:rPr>
                <w:rFonts w:cstheme="minorHAnsi"/>
              </w:rPr>
            </w:pPr>
          </w:p>
        </w:tc>
        <w:tc>
          <w:tcPr>
            <w:tcW w:w="1699" w:type="dxa"/>
            <w:tcBorders>
              <w:top w:val="dotted" w:sz="4" w:space="0" w:color="auto"/>
              <w:bottom w:val="single" w:sz="4" w:space="0" w:color="auto"/>
            </w:tcBorders>
          </w:tcPr>
          <w:p w14:paraId="40445644" w14:textId="4528180A"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r w:rsidR="005A07D2" w:rsidRPr="00607173">
              <w:rPr>
                <w:rFonts w:cstheme="minorHAnsi"/>
              </w:rPr>
              <w:t>3</w:t>
            </w:r>
            <w:r w:rsidRPr="00607173">
              <w:rPr>
                <w:rFonts w:cstheme="minorHAnsi"/>
              </w:rPr>
              <w:t>0</w:t>
            </w:r>
          </w:p>
        </w:tc>
        <w:tc>
          <w:tcPr>
            <w:tcW w:w="929" w:type="dxa"/>
            <w:tcBorders>
              <w:top w:val="dotted" w:sz="4" w:space="0" w:color="auto"/>
              <w:bottom w:val="single" w:sz="4" w:space="0" w:color="auto"/>
            </w:tcBorders>
          </w:tcPr>
          <w:p w14:paraId="18AE44F3" w14:textId="77777777" w:rsidR="00884E9D" w:rsidRPr="00607173" w:rsidRDefault="00884E9D" w:rsidP="003D638A">
            <w:pPr>
              <w:rPr>
                <w:rFonts w:cstheme="minorHAnsi"/>
              </w:rPr>
            </w:pPr>
          </w:p>
        </w:tc>
        <w:tc>
          <w:tcPr>
            <w:tcW w:w="5108" w:type="dxa"/>
            <w:tcBorders>
              <w:top w:val="dotted" w:sz="4" w:space="0" w:color="auto"/>
              <w:bottom w:val="single" w:sz="4" w:space="0" w:color="auto"/>
            </w:tcBorders>
          </w:tcPr>
          <w:p w14:paraId="7097D45F" w14:textId="77777777" w:rsidR="00884E9D" w:rsidRPr="00607173" w:rsidRDefault="00884E9D" w:rsidP="003D638A">
            <w:pPr>
              <w:rPr>
                <w:rFonts w:cstheme="minorHAnsi"/>
              </w:rPr>
            </w:pPr>
          </w:p>
        </w:tc>
      </w:tr>
      <w:tr w:rsidR="00884E9D" w:rsidRPr="00607173" w14:paraId="4FA39FF1" w14:textId="77777777" w:rsidTr="005A4D1A">
        <w:trPr>
          <w:trHeight w:val="398"/>
        </w:trPr>
        <w:tc>
          <w:tcPr>
            <w:tcW w:w="703" w:type="dxa"/>
            <w:vMerge w:val="restart"/>
            <w:shd w:val="clear" w:color="auto" w:fill="92D050"/>
          </w:tcPr>
          <w:p w14:paraId="591401F6" w14:textId="77777777" w:rsidR="00884E9D" w:rsidRPr="00607173" w:rsidRDefault="00884E9D" w:rsidP="003D638A">
            <w:pPr>
              <w:rPr>
                <w:rFonts w:cstheme="minorHAnsi"/>
              </w:rPr>
            </w:pPr>
            <w:r w:rsidRPr="00607173">
              <w:rPr>
                <w:rFonts w:cstheme="minorHAnsi"/>
              </w:rPr>
              <w:t>330</w:t>
            </w:r>
          </w:p>
        </w:tc>
        <w:tc>
          <w:tcPr>
            <w:tcW w:w="5958" w:type="dxa"/>
            <w:vMerge w:val="restart"/>
          </w:tcPr>
          <w:p w14:paraId="6F9C1B3F" w14:textId="58145C42" w:rsidR="00884E9D" w:rsidRPr="00607173" w:rsidRDefault="00BC6D75" w:rsidP="003D638A">
            <w:pPr>
              <w:rPr>
                <w:rFonts w:cstheme="minorHAnsi"/>
              </w:rPr>
            </w:pPr>
            <w:r w:rsidRPr="00607173">
              <w:rPr>
                <w:rFonts w:cstheme="minorHAnsi"/>
              </w:rPr>
              <w:t>Ist das Enddatum der Rechnungsposition &gt; das</w:t>
            </w:r>
            <w:r w:rsidR="00884E9D" w:rsidRPr="00607173">
              <w:rPr>
                <w:rFonts w:cstheme="minorHAnsi"/>
              </w:rPr>
              <w:t xml:space="preserve"> Enddatum des Abrechnungszeitraums?</w:t>
            </w:r>
          </w:p>
          <w:p w14:paraId="52CE3AC5" w14:textId="77777777" w:rsidR="00884E9D" w:rsidRPr="00607173" w:rsidRDefault="00884E9D" w:rsidP="003D638A">
            <w:pPr>
              <w:rPr>
                <w:rFonts w:cstheme="minorHAnsi"/>
              </w:rPr>
            </w:pPr>
          </w:p>
        </w:tc>
        <w:tc>
          <w:tcPr>
            <w:tcW w:w="1699" w:type="dxa"/>
            <w:tcBorders>
              <w:top w:val="dotted" w:sz="4" w:space="0" w:color="auto"/>
              <w:bottom w:val="dotted" w:sz="4" w:space="0" w:color="auto"/>
            </w:tcBorders>
          </w:tcPr>
          <w:p w14:paraId="4CB16D36" w14:textId="5E3706B5" w:rsidR="00884E9D" w:rsidRPr="00607173" w:rsidRDefault="006A2C17" w:rsidP="003D638A">
            <w:pPr>
              <w:rPr>
                <w:rFonts w:cstheme="minorHAnsi"/>
              </w:rPr>
            </w:pPr>
            <w:r w:rsidRPr="00607173">
              <w:rPr>
                <w:rFonts w:cstheme="minorHAnsi"/>
              </w:rPr>
              <w:t>ja</w:t>
            </w:r>
            <w:r w:rsidR="00884E9D" w:rsidRPr="00607173">
              <w:rPr>
                <w:rFonts w:cstheme="minorHAnsi"/>
              </w:rPr>
              <w:t xml:space="preserve"> </w:t>
            </w:r>
            <w:r w:rsidR="00BC7159" w:rsidRPr="00CA7950">
              <w:rPr>
                <w:rFonts w:ascii="Wingdings" w:eastAsia="Wingdings" w:hAnsi="Wingdings" w:cstheme="minorHAnsi"/>
              </w:rPr>
              <w:t></w:t>
            </w:r>
            <w:r w:rsidR="00884E9D" w:rsidRPr="00607173">
              <w:rPr>
                <w:rFonts w:cstheme="minorHAnsi"/>
              </w:rPr>
              <w:t xml:space="preserve"> 340</w:t>
            </w:r>
          </w:p>
        </w:tc>
        <w:tc>
          <w:tcPr>
            <w:tcW w:w="929" w:type="dxa"/>
            <w:tcBorders>
              <w:top w:val="dotted" w:sz="4" w:space="0" w:color="auto"/>
              <w:bottom w:val="dotted" w:sz="4" w:space="0" w:color="auto"/>
            </w:tcBorders>
          </w:tcPr>
          <w:p w14:paraId="4DB77BB2" w14:textId="77777777" w:rsidR="00884E9D" w:rsidRPr="00607173" w:rsidRDefault="00884E9D" w:rsidP="003D638A">
            <w:pPr>
              <w:rPr>
                <w:rFonts w:cstheme="minorHAnsi"/>
              </w:rPr>
            </w:pPr>
            <w:r w:rsidRPr="00607173">
              <w:rPr>
                <w:rFonts w:cstheme="minorHAnsi"/>
              </w:rPr>
              <w:t>A17</w:t>
            </w:r>
          </w:p>
        </w:tc>
        <w:tc>
          <w:tcPr>
            <w:tcW w:w="5108" w:type="dxa"/>
            <w:tcBorders>
              <w:top w:val="dotted" w:sz="4" w:space="0" w:color="auto"/>
              <w:bottom w:val="dotted" w:sz="4" w:space="0" w:color="auto"/>
            </w:tcBorders>
          </w:tcPr>
          <w:p w14:paraId="131135A8" w14:textId="77777777" w:rsidR="00884E9D" w:rsidRPr="00607173" w:rsidRDefault="00884E9D" w:rsidP="003D638A">
            <w:pPr>
              <w:rPr>
                <w:rFonts w:cstheme="minorHAnsi"/>
              </w:rPr>
            </w:pPr>
            <w:r w:rsidRPr="00607173">
              <w:rPr>
                <w:rFonts w:cstheme="minorHAnsi"/>
              </w:rPr>
              <w:t>Cluster: Ablehnung auf Positionsebene</w:t>
            </w:r>
          </w:p>
          <w:p w14:paraId="16442748" w14:textId="20D04437" w:rsidR="00884E9D" w:rsidRPr="00607173" w:rsidRDefault="00884E9D" w:rsidP="003D638A">
            <w:pPr>
              <w:rPr>
                <w:rFonts w:cstheme="minorHAnsi"/>
              </w:rPr>
            </w:pPr>
            <w:r w:rsidRPr="00607173">
              <w:rPr>
                <w:rFonts w:cstheme="minorHAnsi"/>
              </w:rPr>
              <w:t xml:space="preserve">Das Enddatum der Rechnungsposition liegt </w:t>
            </w:r>
            <w:r w:rsidR="005A4D1A" w:rsidRPr="00607173">
              <w:rPr>
                <w:rFonts w:cstheme="minorHAnsi"/>
              </w:rPr>
              <w:t>nach</w:t>
            </w:r>
            <w:r w:rsidRPr="00607173">
              <w:rPr>
                <w:rFonts w:cstheme="minorHAnsi"/>
              </w:rPr>
              <w:t xml:space="preserve"> dem Enddatum des Abrechnungszeitraums.</w:t>
            </w:r>
          </w:p>
        </w:tc>
      </w:tr>
      <w:tr w:rsidR="00884E9D" w:rsidRPr="00607173" w14:paraId="5A950E26" w14:textId="77777777" w:rsidTr="00884E9D">
        <w:trPr>
          <w:trHeight w:val="398"/>
        </w:trPr>
        <w:tc>
          <w:tcPr>
            <w:tcW w:w="703" w:type="dxa"/>
            <w:vMerge/>
            <w:shd w:val="clear" w:color="auto" w:fill="92D050"/>
          </w:tcPr>
          <w:p w14:paraId="533BAF86" w14:textId="77777777" w:rsidR="00884E9D" w:rsidRPr="00607173" w:rsidRDefault="00884E9D" w:rsidP="003D638A">
            <w:pPr>
              <w:rPr>
                <w:rFonts w:cstheme="minorHAnsi"/>
              </w:rPr>
            </w:pPr>
          </w:p>
        </w:tc>
        <w:tc>
          <w:tcPr>
            <w:tcW w:w="5958" w:type="dxa"/>
            <w:vMerge/>
          </w:tcPr>
          <w:p w14:paraId="33C992C1" w14:textId="77777777" w:rsidR="00884E9D" w:rsidRPr="00607173" w:rsidRDefault="00884E9D" w:rsidP="003D638A">
            <w:pPr>
              <w:rPr>
                <w:rFonts w:cstheme="minorHAnsi"/>
              </w:rPr>
            </w:pPr>
          </w:p>
        </w:tc>
        <w:tc>
          <w:tcPr>
            <w:tcW w:w="1699" w:type="dxa"/>
            <w:tcBorders>
              <w:top w:val="dotted" w:sz="4" w:space="0" w:color="auto"/>
              <w:bottom w:val="single" w:sz="4" w:space="0" w:color="auto"/>
            </w:tcBorders>
          </w:tcPr>
          <w:p w14:paraId="570FBF3E" w14:textId="7A77616E" w:rsidR="00884E9D" w:rsidRPr="00607173" w:rsidRDefault="00DA6404" w:rsidP="003D638A">
            <w:pPr>
              <w:rPr>
                <w:rFonts w:cstheme="minorHAnsi"/>
              </w:rPr>
            </w:pPr>
            <w:r w:rsidRPr="00607173">
              <w:rPr>
                <w:rFonts w:cstheme="minorHAnsi"/>
              </w:rPr>
              <w:t>nein</w:t>
            </w:r>
            <w:r w:rsidR="00884E9D" w:rsidRPr="00607173">
              <w:rPr>
                <w:rFonts w:cstheme="minorHAnsi"/>
              </w:rPr>
              <w:t xml:space="preserve"> </w:t>
            </w:r>
            <w:r w:rsidR="00BC7159" w:rsidRPr="00CA7950">
              <w:rPr>
                <w:rFonts w:ascii="Wingdings" w:eastAsia="Wingdings" w:hAnsi="Wingdings" w:cstheme="minorHAnsi"/>
              </w:rPr>
              <w:t></w:t>
            </w:r>
            <w:r w:rsidR="00884E9D" w:rsidRPr="00607173">
              <w:rPr>
                <w:rFonts w:cstheme="minorHAnsi"/>
              </w:rPr>
              <w:t xml:space="preserve"> 340</w:t>
            </w:r>
          </w:p>
        </w:tc>
        <w:tc>
          <w:tcPr>
            <w:tcW w:w="929" w:type="dxa"/>
            <w:tcBorders>
              <w:top w:val="dotted" w:sz="4" w:space="0" w:color="auto"/>
              <w:bottom w:val="single" w:sz="4" w:space="0" w:color="auto"/>
            </w:tcBorders>
          </w:tcPr>
          <w:p w14:paraId="12289228" w14:textId="77777777" w:rsidR="00884E9D" w:rsidRPr="00607173" w:rsidRDefault="00884E9D" w:rsidP="003D638A">
            <w:pPr>
              <w:rPr>
                <w:rFonts w:cstheme="minorHAnsi"/>
              </w:rPr>
            </w:pPr>
          </w:p>
        </w:tc>
        <w:tc>
          <w:tcPr>
            <w:tcW w:w="5108" w:type="dxa"/>
            <w:tcBorders>
              <w:top w:val="dotted" w:sz="4" w:space="0" w:color="auto"/>
              <w:bottom w:val="single" w:sz="4" w:space="0" w:color="auto"/>
            </w:tcBorders>
          </w:tcPr>
          <w:p w14:paraId="397BB9D6" w14:textId="77777777" w:rsidR="00884E9D" w:rsidRPr="00607173" w:rsidRDefault="00884E9D" w:rsidP="003D638A">
            <w:pPr>
              <w:rPr>
                <w:rFonts w:cstheme="minorHAnsi"/>
              </w:rPr>
            </w:pPr>
          </w:p>
        </w:tc>
      </w:tr>
      <w:tr w:rsidR="00884E9D" w:rsidRPr="00607173" w14:paraId="2EDA27DE" w14:textId="77777777" w:rsidTr="00884E9D">
        <w:trPr>
          <w:trHeight w:val="398"/>
        </w:trPr>
        <w:tc>
          <w:tcPr>
            <w:tcW w:w="703" w:type="dxa"/>
            <w:vMerge w:val="restart"/>
            <w:shd w:val="clear" w:color="auto" w:fill="92D050"/>
          </w:tcPr>
          <w:p w14:paraId="234CA59E" w14:textId="792F153A" w:rsidR="00884E9D" w:rsidRPr="00607173" w:rsidRDefault="00884E9D" w:rsidP="003D638A">
            <w:pPr>
              <w:rPr>
                <w:rFonts w:cstheme="minorHAnsi"/>
              </w:rPr>
            </w:pPr>
            <w:r w:rsidRPr="00607173">
              <w:rPr>
                <w:rFonts w:cstheme="minorHAnsi"/>
              </w:rPr>
              <w:t>340</w:t>
            </w:r>
          </w:p>
        </w:tc>
        <w:tc>
          <w:tcPr>
            <w:tcW w:w="5958" w:type="dxa"/>
            <w:vMerge w:val="restart"/>
          </w:tcPr>
          <w:p w14:paraId="4E7A61C2" w14:textId="5BE77361" w:rsidR="00884E9D" w:rsidRPr="00607173" w:rsidRDefault="00BC6D75" w:rsidP="003D638A">
            <w:pPr>
              <w:rPr>
                <w:rFonts w:cstheme="minorHAnsi"/>
              </w:rPr>
            </w:pPr>
            <w:r w:rsidRPr="00607173">
              <w:rPr>
                <w:rFonts w:cstheme="minorHAnsi"/>
              </w:rPr>
              <w:t>Ist das Beginndatum der Rechnungsposition &lt; das</w:t>
            </w:r>
            <w:r w:rsidR="00884E9D" w:rsidRPr="00607173">
              <w:rPr>
                <w:rFonts w:cstheme="minorHAnsi"/>
              </w:rPr>
              <w:t xml:space="preserve"> Beginndatum des Abrechnungszeitraums?</w:t>
            </w:r>
          </w:p>
          <w:p w14:paraId="480534A1" w14:textId="77777777" w:rsidR="00884E9D" w:rsidRPr="00607173" w:rsidRDefault="00884E9D" w:rsidP="003D638A">
            <w:pPr>
              <w:rPr>
                <w:rFonts w:cstheme="minorHAnsi"/>
              </w:rPr>
            </w:pPr>
          </w:p>
        </w:tc>
        <w:tc>
          <w:tcPr>
            <w:tcW w:w="1699" w:type="dxa"/>
            <w:tcBorders>
              <w:bottom w:val="dotted" w:sz="4" w:space="0" w:color="auto"/>
            </w:tcBorders>
          </w:tcPr>
          <w:p w14:paraId="0AC0E693" w14:textId="7E3BC334" w:rsidR="00884E9D" w:rsidRPr="00607173" w:rsidRDefault="00DA6404" w:rsidP="003D638A">
            <w:pPr>
              <w:rPr>
                <w:rFonts w:cstheme="minorHAnsi"/>
              </w:rPr>
            </w:pPr>
            <w:r w:rsidRPr="00607173">
              <w:rPr>
                <w:rFonts w:cstheme="minorHAnsi"/>
              </w:rPr>
              <w:t>ja</w:t>
            </w:r>
            <w:r w:rsidR="00884E9D" w:rsidRPr="00607173">
              <w:rPr>
                <w:rFonts w:cstheme="minorHAnsi"/>
              </w:rPr>
              <w:t xml:space="preserve"> </w:t>
            </w:r>
            <w:r w:rsidR="00BC7159" w:rsidRPr="00CA7950">
              <w:rPr>
                <w:rFonts w:ascii="Wingdings" w:eastAsia="Wingdings" w:hAnsi="Wingdings" w:cstheme="minorHAnsi"/>
              </w:rPr>
              <w:t></w:t>
            </w:r>
            <w:r w:rsidR="00884E9D" w:rsidRPr="00607173">
              <w:rPr>
                <w:rFonts w:cstheme="minorHAnsi"/>
              </w:rPr>
              <w:t xml:space="preserve"> 3</w:t>
            </w:r>
            <w:r w:rsidR="008B1200" w:rsidRPr="00607173">
              <w:rPr>
                <w:rFonts w:cstheme="minorHAnsi"/>
              </w:rPr>
              <w:t>45</w:t>
            </w:r>
          </w:p>
        </w:tc>
        <w:tc>
          <w:tcPr>
            <w:tcW w:w="929" w:type="dxa"/>
            <w:tcBorders>
              <w:bottom w:val="dotted" w:sz="4" w:space="0" w:color="auto"/>
            </w:tcBorders>
          </w:tcPr>
          <w:p w14:paraId="255A3FF7" w14:textId="77777777" w:rsidR="00884E9D" w:rsidRPr="00607173" w:rsidRDefault="00884E9D" w:rsidP="003D638A">
            <w:pPr>
              <w:rPr>
                <w:rFonts w:cstheme="minorHAnsi"/>
              </w:rPr>
            </w:pPr>
            <w:r w:rsidRPr="00607173">
              <w:rPr>
                <w:rFonts w:cstheme="minorHAnsi"/>
              </w:rPr>
              <w:t>A18</w:t>
            </w:r>
          </w:p>
        </w:tc>
        <w:tc>
          <w:tcPr>
            <w:tcW w:w="5108" w:type="dxa"/>
            <w:tcBorders>
              <w:bottom w:val="dotted" w:sz="4" w:space="0" w:color="auto"/>
            </w:tcBorders>
          </w:tcPr>
          <w:p w14:paraId="1254A0CE" w14:textId="77777777" w:rsidR="00884E9D" w:rsidRPr="00607173" w:rsidRDefault="00884E9D" w:rsidP="003D638A">
            <w:pPr>
              <w:rPr>
                <w:rFonts w:cstheme="minorHAnsi"/>
              </w:rPr>
            </w:pPr>
            <w:r w:rsidRPr="00607173">
              <w:rPr>
                <w:rFonts w:cstheme="minorHAnsi"/>
              </w:rPr>
              <w:t>Cluster: Ablehnung auf Positionsebene</w:t>
            </w:r>
          </w:p>
          <w:p w14:paraId="53A9A98B" w14:textId="4E0A2B58" w:rsidR="00884E9D" w:rsidRPr="00607173" w:rsidRDefault="00884E9D" w:rsidP="003D638A">
            <w:pPr>
              <w:rPr>
                <w:rFonts w:cstheme="minorHAnsi"/>
              </w:rPr>
            </w:pPr>
            <w:r w:rsidRPr="00607173">
              <w:rPr>
                <w:rFonts w:cstheme="minorHAnsi"/>
              </w:rPr>
              <w:t xml:space="preserve">Das Beginndatum der Rechnungsposition liegt </w:t>
            </w:r>
            <w:r w:rsidR="00C32167" w:rsidRPr="00607173">
              <w:rPr>
                <w:rFonts w:cstheme="minorHAnsi"/>
              </w:rPr>
              <w:t>vor</w:t>
            </w:r>
            <w:r w:rsidRPr="00607173">
              <w:rPr>
                <w:rFonts w:cstheme="minorHAnsi"/>
              </w:rPr>
              <w:t xml:space="preserve"> dem Beginndatum des Abrechnungszeitraums.</w:t>
            </w:r>
          </w:p>
        </w:tc>
      </w:tr>
      <w:tr w:rsidR="00884E9D" w:rsidRPr="00607173" w14:paraId="7D297265" w14:textId="77777777" w:rsidTr="00884E9D">
        <w:trPr>
          <w:trHeight w:val="398"/>
        </w:trPr>
        <w:tc>
          <w:tcPr>
            <w:tcW w:w="703" w:type="dxa"/>
            <w:vMerge/>
            <w:shd w:val="clear" w:color="auto" w:fill="92D050"/>
          </w:tcPr>
          <w:p w14:paraId="0238387C" w14:textId="77777777" w:rsidR="00884E9D" w:rsidRPr="00607173" w:rsidRDefault="00884E9D" w:rsidP="003D638A">
            <w:pPr>
              <w:rPr>
                <w:rFonts w:cstheme="minorHAnsi"/>
              </w:rPr>
            </w:pPr>
          </w:p>
        </w:tc>
        <w:tc>
          <w:tcPr>
            <w:tcW w:w="5958" w:type="dxa"/>
            <w:vMerge/>
          </w:tcPr>
          <w:p w14:paraId="41DB8F70" w14:textId="77777777" w:rsidR="00884E9D" w:rsidRPr="00607173" w:rsidRDefault="00884E9D" w:rsidP="003D638A">
            <w:pPr>
              <w:rPr>
                <w:rFonts w:cstheme="minorHAnsi"/>
              </w:rPr>
            </w:pPr>
          </w:p>
        </w:tc>
        <w:tc>
          <w:tcPr>
            <w:tcW w:w="1699" w:type="dxa"/>
            <w:tcBorders>
              <w:top w:val="dotted" w:sz="4" w:space="0" w:color="auto"/>
            </w:tcBorders>
          </w:tcPr>
          <w:p w14:paraId="1F1AA3D8" w14:textId="426C4FFA" w:rsidR="00884E9D" w:rsidRPr="00607173" w:rsidRDefault="00DA6404" w:rsidP="003D638A">
            <w:pPr>
              <w:rPr>
                <w:rFonts w:cstheme="minorHAnsi"/>
              </w:rPr>
            </w:pPr>
            <w:r w:rsidRPr="00607173">
              <w:rPr>
                <w:rFonts w:cstheme="minorHAnsi"/>
              </w:rPr>
              <w:t>nein</w:t>
            </w:r>
            <w:r w:rsidR="00884E9D" w:rsidRPr="00607173">
              <w:rPr>
                <w:rFonts w:cstheme="minorHAnsi"/>
              </w:rPr>
              <w:t xml:space="preserve"> </w:t>
            </w:r>
            <w:r w:rsidR="00BC7159" w:rsidRPr="00CA7950">
              <w:rPr>
                <w:rFonts w:ascii="Wingdings" w:eastAsia="Wingdings" w:hAnsi="Wingdings" w:cstheme="minorHAnsi"/>
              </w:rPr>
              <w:t></w:t>
            </w:r>
            <w:r w:rsidR="00884E9D" w:rsidRPr="00607173">
              <w:rPr>
                <w:rFonts w:cstheme="minorHAnsi"/>
              </w:rPr>
              <w:t xml:space="preserve"> 3</w:t>
            </w:r>
            <w:r w:rsidR="008B1200" w:rsidRPr="00607173">
              <w:rPr>
                <w:rFonts w:cstheme="minorHAnsi"/>
              </w:rPr>
              <w:t>45</w:t>
            </w:r>
          </w:p>
        </w:tc>
        <w:tc>
          <w:tcPr>
            <w:tcW w:w="929" w:type="dxa"/>
            <w:tcBorders>
              <w:top w:val="dotted" w:sz="4" w:space="0" w:color="auto"/>
            </w:tcBorders>
          </w:tcPr>
          <w:p w14:paraId="5C0C4C04" w14:textId="77777777" w:rsidR="00884E9D" w:rsidRPr="00607173" w:rsidRDefault="00884E9D" w:rsidP="003D638A">
            <w:pPr>
              <w:rPr>
                <w:rFonts w:cstheme="minorHAnsi"/>
              </w:rPr>
            </w:pPr>
          </w:p>
        </w:tc>
        <w:tc>
          <w:tcPr>
            <w:tcW w:w="5108" w:type="dxa"/>
            <w:tcBorders>
              <w:top w:val="dotted" w:sz="4" w:space="0" w:color="auto"/>
            </w:tcBorders>
          </w:tcPr>
          <w:p w14:paraId="5ECD1848" w14:textId="5F21790C" w:rsidR="00884E9D" w:rsidRPr="00607173" w:rsidRDefault="00884E9D" w:rsidP="003D638A">
            <w:pPr>
              <w:rPr>
                <w:rFonts w:cstheme="minorHAnsi"/>
              </w:rPr>
            </w:pPr>
          </w:p>
        </w:tc>
      </w:tr>
      <w:tr w:rsidR="00FA2F3B" w:rsidRPr="00607173" w14:paraId="7095E0DD" w14:textId="77777777" w:rsidTr="006C1504">
        <w:trPr>
          <w:trHeight w:val="398"/>
        </w:trPr>
        <w:tc>
          <w:tcPr>
            <w:tcW w:w="703" w:type="dxa"/>
            <w:vMerge w:val="restart"/>
            <w:shd w:val="clear" w:color="auto" w:fill="92D050"/>
          </w:tcPr>
          <w:p w14:paraId="12F2DA80" w14:textId="79345FA3" w:rsidR="00FA2F3B" w:rsidRPr="00607173" w:rsidRDefault="00FA2F3B" w:rsidP="00FA2F3B">
            <w:pPr>
              <w:rPr>
                <w:rFonts w:cstheme="minorHAnsi"/>
              </w:rPr>
            </w:pPr>
            <w:r w:rsidRPr="00607173">
              <w:rPr>
                <w:rFonts w:cstheme="minorHAnsi"/>
              </w:rPr>
              <w:t>345</w:t>
            </w:r>
          </w:p>
        </w:tc>
        <w:tc>
          <w:tcPr>
            <w:tcW w:w="5958" w:type="dxa"/>
            <w:vMerge w:val="restart"/>
          </w:tcPr>
          <w:p w14:paraId="09B50E82" w14:textId="100D1FC6" w:rsidR="00FA2F3B" w:rsidRPr="00607173" w:rsidRDefault="00FA2F3B" w:rsidP="00FA2F3B">
            <w:pPr>
              <w:rPr>
                <w:rFonts w:cstheme="minorHAnsi"/>
              </w:rPr>
            </w:pPr>
            <w:r w:rsidRPr="00607173">
              <w:rPr>
                <w:rFonts w:cstheme="minorHAnsi"/>
              </w:rPr>
              <w:t xml:space="preserve">Wird mit der Rechnungsposition der </w:t>
            </w:r>
            <w:r w:rsidR="00F6735C" w:rsidRPr="00607173">
              <w:rPr>
                <w:rFonts w:cstheme="minorHAnsi"/>
              </w:rPr>
              <w:t xml:space="preserve">erwartete </w:t>
            </w:r>
            <w:r w:rsidRPr="00607173">
              <w:rPr>
                <w:rFonts w:cstheme="minorHAnsi"/>
              </w:rPr>
              <w:t>Abrechnungszeitraum abgerechnet?</w:t>
            </w:r>
          </w:p>
        </w:tc>
        <w:tc>
          <w:tcPr>
            <w:tcW w:w="1699" w:type="dxa"/>
            <w:tcBorders>
              <w:bottom w:val="dotted" w:sz="4" w:space="0" w:color="auto"/>
            </w:tcBorders>
          </w:tcPr>
          <w:p w14:paraId="01FA58F0" w14:textId="0439CA18" w:rsidR="00FA2F3B" w:rsidRPr="00607173" w:rsidRDefault="00FA2F3B" w:rsidP="00FA2F3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r w:rsidR="00C32167" w:rsidRPr="00607173">
              <w:rPr>
                <w:rFonts w:cstheme="minorHAnsi"/>
              </w:rPr>
              <w:t>60</w:t>
            </w:r>
          </w:p>
        </w:tc>
        <w:tc>
          <w:tcPr>
            <w:tcW w:w="929" w:type="dxa"/>
            <w:tcBorders>
              <w:bottom w:val="dotted" w:sz="4" w:space="0" w:color="auto"/>
            </w:tcBorders>
          </w:tcPr>
          <w:p w14:paraId="7C329C24" w14:textId="41DBBA72" w:rsidR="00FA2F3B" w:rsidRPr="00607173" w:rsidRDefault="00FA2F3B" w:rsidP="00FA2F3B">
            <w:pPr>
              <w:rPr>
                <w:rFonts w:cstheme="minorHAnsi"/>
              </w:rPr>
            </w:pPr>
            <w:r w:rsidRPr="00607173">
              <w:rPr>
                <w:rFonts w:cstheme="minorHAnsi"/>
              </w:rPr>
              <w:t>A25</w:t>
            </w:r>
          </w:p>
        </w:tc>
        <w:tc>
          <w:tcPr>
            <w:tcW w:w="5108" w:type="dxa"/>
            <w:tcBorders>
              <w:bottom w:val="dotted" w:sz="4" w:space="0" w:color="auto"/>
            </w:tcBorders>
          </w:tcPr>
          <w:p w14:paraId="258C8D65" w14:textId="77777777" w:rsidR="00FA2F3B" w:rsidRPr="00607173" w:rsidRDefault="00FA2F3B" w:rsidP="00FA2F3B">
            <w:pPr>
              <w:rPr>
                <w:rFonts w:cstheme="minorHAnsi"/>
              </w:rPr>
            </w:pPr>
            <w:r w:rsidRPr="00607173">
              <w:rPr>
                <w:rFonts w:cstheme="minorHAnsi"/>
              </w:rPr>
              <w:t>Cluster: Ablehnung auf Positionsebene</w:t>
            </w:r>
          </w:p>
          <w:p w14:paraId="1C191756" w14:textId="1C3EFE6A" w:rsidR="00FA2F3B" w:rsidRPr="00607173" w:rsidRDefault="004C79E0" w:rsidP="00FA2F3B">
            <w:pPr>
              <w:rPr>
                <w:rFonts w:cstheme="minorHAnsi"/>
              </w:rPr>
            </w:pPr>
            <w:r w:rsidRPr="00607173">
              <w:rPr>
                <w:rFonts w:cstheme="minorHAnsi"/>
              </w:rPr>
              <w:t>Unerwarteter</w:t>
            </w:r>
            <w:r w:rsidR="00FA2F3B" w:rsidRPr="00607173">
              <w:rPr>
                <w:rFonts w:cstheme="minorHAnsi"/>
              </w:rPr>
              <w:t xml:space="preserve"> Abrechnungszeitraum wird abgerechnet.</w:t>
            </w:r>
          </w:p>
          <w:p w14:paraId="3C9D10AF" w14:textId="5B3F814D" w:rsidR="00FA2F3B" w:rsidRPr="00607173" w:rsidRDefault="00995F12" w:rsidP="00FA2F3B">
            <w:pPr>
              <w:rPr>
                <w:rFonts w:cstheme="minorHAnsi"/>
              </w:rPr>
            </w:pPr>
            <w:r w:rsidRPr="00607173">
              <w:rPr>
                <w:rFonts w:cstheme="minorHAnsi"/>
              </w:rPr>
              <w:t>Hinweis: Der LF gibt den erwarteten Abrechnungszeitraum an.</w:t>
            </w:r>
          </w:p>
        </w:tc>
      </w:tr>
      <w:tr w:rsidR="00FA2F3B" w:rsidRPr="00607173" w14:paraId="7FFFAA9B" w14:textId="77777777" w:rsidTr="006C1504">
        <w:trPr>
          <w:trHeight w:val="398"/>
        </w:trPr>
        <w:tc>
          <w:tcPr>
            <w:tcW w:w="703" w:type="dxa"/>
            <w:vMerge/>
            <w:shd w:val="clear" w:color="auto" w:fill="92D050"/>
          </w:tcPr>
          <w:p w14:paraId="07392E41" w14:textId="77777777" w:rsidR="00FA2F3B" w:rsidRPr="00607173" w:rsidRDefault="00FA2F3B" w:rsidP="00FA2F3B">
            <w:pPr>
              <w:rPr>
                <w:rFonts w:cstheme="minorHAnsi"/>
              </w:rPr>
            </w:pPr>
          </w:p>
        </w:tc>
        <w:tc>
          <w:tcPr>
            <w:tcW w:w="5958" w:type="dxa"/>
            <w:vMerge/>
          </w:tcPr>
          <w:p w14:paraId="37B026F1" w14:textId="77777777" w:rsidR="00FA2F3B" w:rsidRPr="00607173" w:rsidRDefault="00FA2F3B" w:rsidP="00FA2F3B">
            <w:pPr>
              <w:rPr>
                <w:rFonts w:cstheme="minorHAnsi"/>
              </w:rPr>
            </w:pPr>
          </w:p>
        </w:tc>
        <w:tc>
          <w:tcPr>
            <w:tcW w:w="1699" w:type="dxa"/>
            <w:tcBorders>
              <w:top w:val="dotted" w:sz="4" w:space="0" w:color="auto"/>
              <w:bottom w:val="single" w:sz="4" w:space="0" w:color="auto"/>
            </w:tcBorders>
          </w:tcPr>
          <w:p w14:paraId="7BD2AF48" w14:textId="0D1CE217" w:rsidR="00FA2F3B" w:rsidRPr="00607173" w:rsidRDefault="00FA2F3B" w:rsidP="00FA2F3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r w:rsidR="00C32167" w:rsidRPr="00607173">
              <w:rPr>
                <w:rFonts w:cstheme="minorHAnsi"/>
              </w:rPr>
              <w:t>6</w:t>
            </w:r>
            <w:r w:rsidRPr="00607173">
              <w:rPr>
                <w:rFonts w:cstheme="minorHAnsi"/>
              </w:rPr>
              <w:t>0</w:t>
            </w:r>
          </w:p>
        </w:tc>
        <w:tc>
          <w:tcPr>
            <w:tcW w:w="929" w:type="dxa"/>
            <w:tcBorders>
              <w:top w:val="dotted" w:sz="4" w:space="0" w:color="auto"/>
              <w:bottom w:val="single" w:sz="4" w:space="0" w:color="auto"/>
            </w:tcBorders>
          </w:tcPr>
          <w:p w14:paraId="5C9B6526" w14:textId="1D54595D" w:rsidR="00FA2F3B" w:rsidRPr="00607173" w:rsidRDefault="00FA2F3B" w:rsidP="00FA2F3B">
            <w:pPr>
              <w:rPr>
                <w:rFonts w:cstheme="minorHAnsi"/>
              </w:rPr>
            </w:pPr>
          </w:p>
        </w:tc>
        <w:tc>
          <w:tcPr>
            <w:tcW w:w="5108" w:type="dxa"/>
            <w:tcBorders>
              <w:top w:val="dotted" w:sz="4" w:space="0" w:color="auto"/>
              <w:bottom w:val="single" w:sz="4" w:space="0" w:color="auto"/>
            </w:tcBorders>
          </w:tcPr>
          <w:p w14:paraId="508456B8" w14:textId="102497A5" w:rsidR="00FA2F3B" w:rsidRPr="00607173" w:rsidRDefault="00FA2F3B" w:rsidP="00FA2F3B">
            <w:pPr>
              <w:rPr>
                <w:rFonts w:cstheme="minorHAnsi"/>
              </w:rPr>
            </w:pPr>
          </w:p>
        </w:tc>
      </w:tr>
      <w:tr w:rsidR="00884E9D" w:rsidRPr="00607173" w14:paraId="0E9331EB" w14:textId="77777777" w:rsidTr="7181113D">
        <w:trPr>
          <w:trHeight w:val="398"/>
        </w:trPr>
        <w:tc>
          <w:tcPr>
            <w:tcW w:w="703" w:type="dxa"/>
            <w:vMerge w:val="restart"/>
            <w:shd w:val="clear" w:color="auto" w:fill="92D050"/>
          </w:tcPr>
          <w:p w14:paraId="17F30B9D" w14:textId="77777777" w:rsidR="00884E9D" w:rsidRPr="00607173" w:rsidRDefault="00884E9D" w:rsidP="003D638A">
            <w:pPr>
              <w:rPr>
                <w:rFonts w:cstheme="minorHAnsi"/>
              </w:rPr>
            </w:pPr>
            <w:r w:rsidRPr="00607173">
              <w:rPr>
                <w:rFonts w:cstheme="minorHAnsi"/>
              </w:rPr>
              <w:t>360</w:t>
            </w:r>
          </w:p>
        </w:tc>
        <w:tc>
          <w:tcPr>
            <w:tcW w:w="5958" w:type="dxa"/>
            <w:vMerge w:val="restart"/>
          </w:tcPr>
          <w:p w14:paraId="621155D5" w14:textId="77777777" w:rsidR="00884E9D" w:rsidRPr="00607173" w:rsidRDefault="00884E9D" w:rsidP="003D638A">
            <w:pPr>
              <w:rPr>
                <w:rFonts w:cstheme="minorHAnsi"/>
              </w:rPr>
            </w:pPr>
            <w:r w:rsidRPr="00607173">
              <w:rPr>
                <w:rFonts w:cstheme="minorHAnsi"/>
              </w:rPr>
              <w:t>Liegt ein Rechenfehler in der Rechnungsposition vor?</w:t>
            </w:r>
          </w:p>
        </w:tc>
        <w:tc>
          <w:tcPr>
            <w:tcW w:w="1699" w:type="dxa"/>
            <w:tcBorders>
              <w:bottom w:val="dotted" w:sz="4" w:space="0" w:color="auto"/>
            </w:tcBorders>
          </w:tcPr>
          <w:p w14:paraId="4E16B760" w14:textId="1154C876"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bottom w:val="dotted" w:sz="4" w:space="0" w:color="auto"/>
            </w:tcBorders>
          </w:tcPr>
          <w:p w14:paraId="5885C666" w14:textId="77777777" w:rsidR="00884E9D" w:rsidRPr="00607173" w:rsidRDefault="00884E9D" w:rsidP="003D638A">
            <w:pPr>
              <w:rPr>
                <w:rFonts w:cstheme="minorHAnsi"/>
              </w:rPr>
            </w:pPr>
            <w:r w:rsidRPr="00607173">
              <w:rPr>
                <w:rFonts w:cstheme="minorHAnsi"/>
              </w:rPr>
              <w:t>A20</w:t>
            </w:r>
          </w:p>
        </w:tc>
        <w:tc>
          <w:tcPr>
            <w:tcW w:w="5108" w:type="dxa"/>
            <w:tcBorders>
              <w:bottom w:val="dotted" w:sz="4" w:space="0" w:color="auto"/>
            </w:tcBorders>
          </w:tcPr>
          <w:p w14:paraId="1F191FCF" w14:textId="77777777" w:rsidR="00884E9D" w:rsidRPr="00607173" w:rsidRDefault="00884E9D" w:rsidP="003D638A">
            <w:pPr>
              <w:rPr>
                <w:rFonts w:cstheme="minorHAnsi"/>
              </w:rPr>
            </w:pPr>
            <w:r w:rsidRPr="00607173">
              <w:rPr>
                <w:rFonts w:cstheme="minorHAnsi"/>
              </w:rPr>
              <w:t>Cluster: Ablehnung auf Positionsebene</w:t>
            </w:r>
          </w:p>
          <w:p w14:paraId="21E5F921" w14:textId="77777777" w:rsidR="00884E9D" w:rsidRPr="00607173" w:rsidRDefault="00884E9D" w:rsidP="003D638A">
            <w:pPr>
              <w:rPr>
                <w:rFonts w:cstheme="minorHAnsi"/>
              </w:rPr>
            </w:pPr>
            <w:r w:rsidRPr="00607173">
              <w:rPr>
                <w:rFonts w:cstheme="minorHAnsi"/>
              </w:rPr>
              <w:t>Rechenfehler liegt vor</w:t>
            </w:r>
          </w:p>
        </w:tc>
      </w:tr>
      <w:tr w:rsidR="00884E9D" w:rsidRPr="00607173" w14:paraId="2DE33E37" w14:textId="77777777" w:rsidTr="7181113D">
        <w:trPr>
          <w:trHeight w:val="398"/>
        </w:trPr>
        <w:tc>
          <w:tcPr>
            <w:tcW w:w="703" w:type="dxa"/>
            <w:vMerge/>
          </w:tcPr>
          <w:p w14:paraId="3FEED06C" w14:textId="77777777" w:rsidR="00884E9D" w:rsidRPr="00607173" w:rsidRDefault="00884E9D" w:rsidP="003D638A">
            <w:pPr>
              <w:rPr>
                <w:rFonts w:cstheme="minorHAnsi"/>
              </w:rPr>
            </w:pPr>
          </w:p>
        </w:tc>
        <w:tc>
          <w:tcPr>
            <w:tcW w:w="5958" w:type="dxa"/>
            <w:vMerge/>
          </w:tcPr>
          <w:p w14:paraId="47BEA716" w14:textId="77777777" w:rsidR="00884E9D" w:rsidRPr="00607173" w:rsidRDefault="00884E9D" w:rsidP="003D638A">
            <w:pPr>
              <w:rPr>
                <w:rFonts w:cstheme="minorHAnsi"/>
              </w:rPr>
            </w:pPr>
          </w:p>
        </w:tc>
        <w:tc>
          <w:tcPr>
            <w:tcW w:w="1699" w:type="dxa"/>
            <w:tcBorders>
              <w:top w:val="dotted" w:sz="4" w:space="0" w:color="auto"/>
            </w:tcBorders>
          </w:tcPr>
          <w:p w14:paraId="781CC763" w14:textId="62BD8594"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tcBorders>
          </w:tcPr>
          <w:p w14:paraId="031A1D5A" w14:textId="77777777" w:rsidR="00884E9D" w:rsidRPr="00607173" w:rsidRDefault="00884E9D" w:rsidP="003D638A">
            <w:pPr>
              <w:rPr>
                <w:rFonts w:cstheme="minorHAnsi"/>
              </w:rPr>
            </w:pPr>
          </w:p>
        </w:tc>
        <w:tc>
          <w:tcPr>
            <w:tcW w:w="5108" w:type="dxa"/>
            <w:tcBorders>
              <w:top w:val="dotted" w:sz="4" w:space="0" w:color="auto"/>
            </w:tcBorders>
          </w:tcPr>
          <w:p w14:paraId="1BE4A6E4" w14:textId="77777777" w:rsidR="00884E9D" w:rsidRPr="00607173" w:rsidRDefault="00884E9D" w:rsidP="003D638A">
            <w:pPr>
              <w:rPr>
                <w:rFonts w:cstheme="minorHAnsi"/>
              </w:rPr>
            </w:pPr>
          </w:p>
        </w:tc>
      </w:tr>
      <w:tr w:rsidR="00884E9D" w:rsidRPr="00607173" w14:paraId="05D2A0D7" w14:textId="77777777" w:rsidTr="7181113D">
        <w:trPr>
          <w:trHeight w:val="398"/>
        </w:trPr>
        <w:tc>
          <w:tcPr>
            <w:tcW w:w="703" w:type="dxa"/>
            <w:vMerge w:val="restart"/>
            <w:shd w:val="clear" w:color="auto" w:fill="92D050"/>
          </w:tcPr>
          <w:p w14:paraId="01D6961B" w14:textId="6EB500BB" w:rsidR="00884E9D" w:rsidRPr="00607173" w:rsidRDefault="00884E9D" w:rsidP="003D638A">
            <w:pPr>
              <w:rPr>
                <w:rFonts w:cstheme="minorHAnsi"/>
              </w:rPr>
            </w:pPr>
            <w:r w:rsidRPr="00607173">
              <w:rPr>
                <w:rFonts w:cstheme="minorHAnsi"/>
              </w:rPr>
              <w:t>370</w:t>
            </w:r>
          </w:p>
        </w:tc>
        <w:tc>
          <w:tcPr>
            <w:tcW w:w="5958" w:type="dxa"/>
            <w:vMerge w:val="restart"/>
          </w:tcPr>
          <w:p w14:paraId="20494049" w14:textId="77777777" w:rsidR="00884E9D" w:rsidRPr="00607173" w:rsidRDefault="00884E9D" w:rsidP="003D638A">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3533E606" w14:textId="5A5B5C26"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380</w:t>
            </w:r>
          </w:p>
        </w:tc>
        <w:tc>
          <w:tcPr>
            <w:tcW w:w="929" w:type="dxa"/>
            <w:tcBorders>
              <w:bottom w:val="dotted" w:sz="4" w:space="0" w:color="auto"/>
            </w:tcBorders>
          </w:tcPr>
          <w:p w14:paraId="230C32D2" w14:textId="77777777" w:rsidR="00884E9D" w:rsidRPr="00607173" w:rsidRDefault="00884E9D" w:rsidP="003D638A">
            <w:pPr>
              <w:rPr>
                <w:rFonts w:cstheme="minorHAnsi"/>
              </w:rPr>
            </w:pPr>
            <w:r w:rsidRPr="00607173">
              <w:rPr>
                <w:rFonts w:cstheme="minorHAnsi"/>
              </w:rPr>
              <w:t>A99</w:t>
            </w:r>
          </w:p>
        </w:tc>
        <w:tc>
          <w:tcPr>
            <w:tcW w:w="5108" w:type="dxa"/>
            <w:tcBorders>
              <w:bottom w:val="dotted" w:sz="4" w:space="0" w:color="auto"/>
            </w:tcBorders>
          </w:tcPr>
          <w:p w14:paraId="2606766F" w14:textId="77777777" w:rsidR="00884E9D" w:rsidRPr="00607173" w:rsidRDefault="00884E9D" w:rsidP="003D638A">
            <w:pPr>
              <w:rPr>
                <w:rFonts w:cstheme="minorHAnsi"/>
              </w:rPr>
            </w:pPr>
            <w:r w:rsidRPr="00607173">
              <w:rPr>
                <w:rFonts w:cstheme="minorHAnsi"/>
              </w:rPr>
              <w:t xml:space="preserve">Cluster: Ablehnung auf Positionsebene </w:t>
            </w:r>
          </w:p>
          <w:p w14:paraId="60FA597D" w14:textId="77777777" w:rsidR="00884E9D" w:rsidRPr="00607173" w:rsidRDefault="00884E9D" w:rsidP="003D638A">
            <w:pPr>
              <w:rPr>
                <w:rFonts w:cstheme="minorHAnsi"/>
              </w:rPr>
            </w:pPr>
            <w:r w:rsidRPr="00607173">
              <w:rPr>
                <w:rFonts w:cstheme="minorHAnsi"/>
              </w:rPr>
              <w:t>Sonstiger Fehler auf Positionsebene.</w:t>
            </w:r>
          </w:p>
          <w:p w14:paraId="7F47F017" w14:textId="56420DD3" w:rsidR="00884E9D" w:rsidRPr="00607173" w:rsidRDefault="00884E9D" w:rsidP="003D638A">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884E9D" w:rsidRPr="00607173" w14:paraId="417F7510" w14:textId="77777777" w:rsidTr="7181113D">
        <w:trPr>
          <w:trHeight w:val="398"/>
        </w:trPr>
        <w:tc>
          <w:tcPr>
            <w:tcW w:w="703" w:type="dxa"/>
            <w:vMerge/>
          </w:tcPr>
          <w:p w14:paraId="7C70FC98" w14:textId="77777777" w:rsidR="00884E9D" w:rsidRPr="00607173" w:rsidRDefault="00884E9D" w:rsidP="003D638A">
            <w:pPr>
              <w:rPr>
                <w:rFonts w:cstheme="minorHAnsi"/>
              </w:rPr>
            </w:pPr>
          </w:p>
        </w:tc>
        <w:tc>
          <w:tcPr>
            <w:tcW w:w="5958" w:type="dxa"/>
            <w:vMerge/>
          </w:tcPr>
          <w:p w14:paraId="15973EAB" w14:textId="77777777" w:rsidR="00884E9D" w:rsidRPr="00607173" w:rsidRDefault="00884E9D" w:rsidP="003D638A">
            <w:pPr>
              <w:rPr>
                <w:rFonts w:cstheme="minorHAnsi"/>
              </w:rPr>
            </w:pPr>
          </w:p>
        </w:tc>
        <w:tc>
          <w:tcPr>
            <w:tcW w:w="1699" w:type="dxa"/>
            <w:tcBorders>
              <w:top w:val="dotted" w:sz="4" w:space="0" w:color="auto"/>
            </w:tcBorders>
          </w:tcPr>
          <w:p w14:paraId="664BEBE1" w14:textId="399B8D15"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380</w:t>
            </w:r>
          </w:p>
        </w:tc>
        <w:tc>
          <w:tcPr>
            <w:tcW w:w="929" w:type="dxa"/>
            <w:tcBorders>
              <w:top w:val="dotted" w:sz="4" w:space="0" w:color="auto"/>
            </w:tcBorders>
          </w:tcPr>
          <w:p w14:paraId="09A4F4B4" w14:textId="77777777" w:rsidR="00884E9D" w:rsidRPr="00607173" w:rsidRDefault="00884E9D" w:rsidP="003D638A">
            <w:pPr>
              <w:rPr>
                <w:rFonts w:cstheme="minorHAnsi"/>
              </w:rPr>
            </w:pPr>
          </w:p>
        </w:tc>
        <w:tc>
          <w:tcPr>
            <w:tcW w:w="5108" w:type="dxa"/>
            <w:tcBorders>
              <w:top w:val="dotted" w:sz="4" w:space="0" w:color="auto"/>
            </w:tcBorders>
          </w:tcPr>
          <w:p w14:paraId="184C4854" w14:textId="77777777" w:rsidR="00884E9D" w:rsidRPr="00607173" w:rsidRDefault="00884E9D" w:rsidP="003D638A">
            <w:pPr>
              <w:rPr>
                <w:rFonts w:cstheme="minorHAnsi"/>
              </w:rPr>
            </w:pPr>
          </w:p>
        </w:tc>
      </w:tr>
      <w:tr w:rsidR="00884E9D" w:rsidRPr="00607173" w14:paraId="752C5074" w14:textId="77777777" w:rsidTr="7181113D">
        <w:trPr>
          <w:trHeight w:val="398"/>
        </w:trPr>
        <w:tc>
          <w:tcPr>
            <w:tcW w:w="703" w:type="dxa"/>
            <w:vMerge w:val="restart"/>
            <w:shd w:val="clear" w:color="auto" w:fill="92D050"/>
          </w:tcPr>
          <w:p w14:paraId="51BAC9A4" w14:textId="086EB3F9" w:rsidR="00884E9D" w:rsidRPr="00607173" w:rsidRDefault="00884E9D" w:rsidP="003D638A">
            <w:pPr>
              <w:rPr>
                <w:rFonts w:cstheme="minorHAnsi"/>
              </w:rPr>
            </w:pPr>
            <w:r w:rsidRPr="00607173">
              <w:rPr>
                <w:rFonts w:cstheme="minorHAnsi"/>
              </w:rPr>
              <w:t>380</w:t>
            </w:r>
          </w:p>
        </w:tc>
        <w:tc>
          <w:tcPr>
            <w:tcW w:w="5958" w:type="dxa"/>
            <w:vMerge w:val="restart"/>
          </w:tcPr>
          <w:p w14:paraId="05D688D3" w14:textId="77777777" w:rsidR="00884E9D" w:rsidRPr="00607173" w:rsidRDefault="00884E9D" w:rsidP="003D638A">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124BBDE1" w14:textId="11544FB0"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7EC00F31" w14:textId="77777777" w:rsidR="00884E9D" w:rsidRPr="00607173" w:rsidRDefault="00884E9D" w:rsidP="003D638A">
            <w:pPr>
              <w:rPr>
                <w:rFonts w:cstheme="minorHAnsi"/>
              </w:rPr>
            </w:pPr>
          </w:p>
        </w:tc>
        <w:tc>
          <w:tcPr>
            <w:tcW w:w="5108" w:type="dxa"/>
            <w:tcBorders>
              <w:bottom w:val="dotted" w:sz="4" w:space="0" w:color="auto"/>
            </w:tcBorders>
          </w:tcPr>
          <w:p w14:paraId="2913BC52" w14:textId="77777777" w:rsidR="00884E9D" w:rsidRPr="00607173" w:rsidRDefault="00884E9D" w:rsidP="003D638A">
            <w:pPr>
              <w:rPr>
                <w:rFonts w:cstheme="minorHAnsi"/>
              </w:rPr>
            </w:pPr>
          </w:p>
        </w:tc>
      </w:tr>
      <w:tr w:rsidR="00884E9D" w:rsidRPr="00607173" w14:paraId="0E0B2D75" w14:textId="77777777" w:rsidTr="7181113D">
        <w:trPr>
          <w:trHeight w:val="398"/>
        </w:trPr>
        <w:tc>
          <w:tcPr>
            <w:tcW w:w="703" w:type="dxa"/>
            <w:vMerge/>
          </w:tcPr>
          <w:p w14:paraId="40177AF6" w14:textId="77777777" w:rsidR="00884E9D" w:rsidRPr="00607173" w:rsidRDefault="00884E9D" w:rsidP="003D638A">
            <w:pPr>
              <w:rPr>
                <w:rFonts w:cstheme="minorHAnsi"/>
              </w:rPr>
            </w:pPr>
          </w:p>
        </w:tc>
        <w:tc>
          <w:tcPr>
            <w:tcW w:w="5958" w:type="dxa"/>
            <w:vMerge/>
          </w:tcPr>
          <w:p w14:paraId="5FD4FCEB" w14:textId="77777777" w:rsidR="00884E9D" w:rsidRPr="00607173" w:rsidRDefault="00884E9D" w:rsidP="003D638A">
            <w:pPr>
              <w:rPr>
                <w:rFonts w:cstheme="minorHAnsi"/>
              </w:rPr>
            </w:pPr>
          </w:p>
        </w:tc>
        <w:tc>
          <w:tcPr>
            <w:tcW w:w="1699" w:type="dxa"/>
            <w:tcBorders>
              <w:top w:val="dotted" w:sz="4" w:space="0" w:color="auto"/>
            </w:tcBorders>
          </w:tcPr>
          <w:p w14:paraId="08F79D24" w14:textId="10ED5371"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390</w:t>
            </w:r>
          </w:p>
        </w:tc>
        <w:tc>
          <w:tcPr>
            <w:tcW w:w="929" w:type="dxa"/>
            <w:tcBorders>
              <w:top w:val="dotted" w:sz="4" w:space="0" w:color="auto"/>
            </w:tcBorders>
          </w:tcPr>
          <w:p w14:paraId="1E54126C" w14:textId="77777777" w:rsidR="00884E9D" w:rsidRPr="00607173" w:rsidRDefault="00884E9D" w:rsidP="003D638A">
            <w:pPr>
              <w:rPr>
                <w:rFonts w:cstheme="minorHAnsi"/>
              </w:rPr>
            </w:pPr>
          </w:p>
        </w:tc>
        <w:tc>
          <w:tcPr>
            <w:tcW w:w="5108" w:type="dxa"/>
            <w:tcBorders>
              <w:top w:val="dotted" w:sz="4" w:space="0" w:color="auto"/>
            </w:tcBorders>
          </w:tcPr>
          <w:p w14:paraId="1A537062" w14:textId="77777777" w:rsidR="00884E9D" w:rsidRPr="00607173" w:rsidRDefault="00884E9D" w:rsidP="003D638A">
            <w:pPr>
              <w:rPr>
                <w:rFonts w:cstheme="minorHAnsi"/>
              </w:rPr>
            </w:pPr>
          </w:p>
        </w:tc>
      </w:tr>
      <w:tr w:rsidR="00884E9D" w:rsidRPr="00607173" w14:paraId="20573B84" w14:textId="77777777" w:rsidTr="7181113D">
        <w:trPr>
          <w:trHeight w:val="398"/>
        </w:trPr>
        <w:tc>
          <w:tcPr>
            <w:tcW w:w="703" w:type="dxa"/>
            <w:vMerge w:val="restart"/>
            <w:shd w:val="clear" w:color="auto" w:fill="92D050"/>
          </w:tcPr>
          <w:p w14:paraId="5DDB8A6A" w14:textId="77777777" w:rsidR="00884E9D" w:rsidRPr="00607173" w:rsidRDefault="00884E9D" w:rsidP="003D638A">
            <w:pPr>
              <w:rPr>
                <w:rFonts w:cstheme="minorHAnsi"/>
              </w:rPr>
            </w:pPr>
            <w:r w:rsidRPr="00607173">
              <w:rPr>
                <w:rFonts w:cstheme="minorHAnsi"/>
              </w:rPr>
              <w:t>390</w:t>
            </w:r>
          </w:p>
        </w:tc>
        <w:tc>
          <w:tcPr>
            <w:tcW w:w="5958" w:type="dxa"/>
            <w:vMerge w:val="restart"/>
          </w:tcPr>
          <w:p w14:paraId="4A59E517" w14:textId="77777777" w:rsidR="00884E9D" w:rsidRPr="00607173" w:rsidRDefault="00884E9D" w:rsidP="003D638A">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75B6825D" w14:textId="4712A2C9"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75B40FE9" w14:textId="77777777" w:rsidR="00884E9D" w:rsidRPr="00607173" w:rsidRDefault="00884E9D" w:rsidP="003D638A">
            <w:pPr>
              <w:rPr>
                <w:rFonts w:cstheme="minorHAnsi"/>
              </w:rPr>
            </w:pPr>
          </w:p>
        </w:tc>
        <w:tc>
          <w:tcPr>
            <w:tcW w:w="5108" w:type="dxa"/>
            <w:tcBorders>
              <w:bottom w:val="dotted" w:sz="4" w:space="0" w:color="auto"/>
            </w:tcBorders>
          </w:tcPr>
          <w:p w14:paraId="17D34DAA" w14:textId="77777777" w:rsidR="00884E9D" w:rsidRPr="00607173" w:rsidRDefault="00884E9D" w:rsidP="003D638A">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884E9D" w:rsidRPr="00607173" w14:paraId="5B97B01F" w14:textId="77777777" w:rsidTr="7181113D">
        <w:trPr>
          <w:trHeight w:val="398"/>
        </w:trPr>
        <w:tc>
          <w:tcPr>
            <w:tcW w:w="703" w:type="dxa"/>
            <w:vMerge/>
          </w:tcPr>
          <w:p w14:paraId="4D92F8BD" w14:textId="77777777" w:rsidR="00884E9D" w:rsidRPr="00607173" w:rsidRDefault="00884E9D" w:rsidP="003D638A">
            <w:pPr>
              <w:rPr>
                <w:rFonts w:cstheme="minorHAnsi"/>
              </w:rPr>
            </w:pPr>
          </w:p>
        </w:tc>
        <w:tc>
          <w:tcPr>
            <w:tcW w:w="5958" w:type="dxa"/>
            <w:vMerge/>
          </w:tcPr>
          <w:p w14:paraId="1A5D56EF" w14:textId="77777777" w:rsidR="00884E9D" w:rsidRPr="00607173" w:rsidRDefault="00884E9D" w:rsidP="003D638A">
            <w:pPr>
              <w:rPr>
                <w:rFonts w:cstheme="minorHAnsi"/>
              </w:rPr>
            </w:pPr>
          </w:p>
        </w:tc>
        <w:tc>
          <w:tcPr>
            <w:tcW w:w="1699" w:type="dxa"/>
            <w:tcBorders>
              <w:top w:val="dotted" w:sz="4" w:space="0" w:color="auto"/>
            </w:tcBorders>
          </w:tcPr>
          <w:p w14:paraId="09DCD45C" w14:textId="48D20836"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77CB9679" w14:textId="77777777" w:rsidR="00884E9D" w:rsidRPr="00607173" w:rsidRDefault="00884E9D" w:rsidP="003D638A">
            <w:pPr>
              <w:rPr>
                <w:rFonts w:cstheme="minorHAnsi"/>
              </w:rPr>
            </w:pPr>
          </w:p>
        </w:tc>
        <w:tc>
          <w:tcPr>
            <w:tcW w:w="5108" w:type="dxa"/>
            <w:tcBorders>
              <w:top w:val="dotted" w:sz="4" w:space="0" w:color="auto"/>
            </w:tcBorders>
          </w:tcPr>
          <w:p w14:paraId="5858A3FB" w14:textId="77777777" w:rsidR="00884E9D" w:rsidRPr="00607173" w:rsidRDefault="00884E9D" w:rsidP="003D638A">
            <w:pPr>
              <w:rPr>
                <w:rFonts w:cstheme="minorHAnsi"/>
              </w:rPr>
            </w:pPr>
            <w:r w:rsidRPr="00607173">
              <w:rPr>
                <w:rFonts w:cstheme="minorHAnsi"/>
              </w:rPr>
              <w:t>Die Prüfung des EBD wird im Summenteil fortgesetzt.</w:t>
            </w:r>
          </w:p>
        </w:tc>
      </w:tr>
      <w:tr w:rsidR="00884E9D" w:rsidRPr="00607173" w14:paraId="3F943286" w14:textId="77777777" w:rsidTr="7181113D">
        <w:trPr>
          <w:trHeight w:val="398"/>
        </w:trPr>
        <w:tc>
          <w:tcPr>
            <w:tcW w:w="14397" w:type="dxa"/>
            <w:gridSpan w:val="5"/>
            <w:shd w:val="clear" w:color="auto" w:fill="FFFF00"/>
          </w:tcPr>
          <w:p w14:paraId="654C6A3A" w14:textId="77777777" w:rsidR="00884E9D" w:rsidRPr="00607173" w:rsidRDefault="00884E9D" w:rsidP="003D638A">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884E9D" w:rsidRPr="00607173" w14:paraId="3DE6F253" w14:textId="77777777" w:rsidTr="7181113D">
        <w:trPr>
          <w:trHeight w:val="398"/>
        </w:trPr>
        <w:tc>
          <w:tcPr>
            <w:tcW w:w="703" w:type="dxa"/>
            <w:vMerge w:val="restart"/>
            <w:shd w:val="clear" w:color="auto" w:fill="FFFF00"/>
          </w:tcPr>
          <w:p w14:paraId="33631765" w14:textId="7B379869" w:rsidR="00884E9D" w:rsidRPr="00607173" w:rsidRDefault="00884E9D" w:rsidP="003D638A">
            <w:pPr>
              <w:rPr>
                <w:rFonts w:cstheme="minorHAnsi"/>
              </w:rPr>
            </w:pPr>
            <w:r w:rsidRPr="00607173">
              <w:rPr>
                <w:rFonts w:cstheme="minorHAnsi"/>
              </w:rPr>
              <w:t>500</w:t>
            </w:r>
          </w:p>
        </w:tc>
        <w:tc>
          <w:tcPr>
            <w:tcW w:w="5958" w:type="dxa"/>
            <w:vMerge w:val="restart"/>
          </w:tcPr>
          <w:p w14:paraId="7B8559ED" w14:textId="77777777" w:rsidR="00884E9D" w:rsidRPr="00607173" w:rsidRDefault="00884E9D" w:rsidP="003D638A">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45D7C9F1" w14:textId="4563CBBE"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026AEB4F" w14:textId="77777777" w:rsidR="00884E9D" w:rsidRPr="00607173" w:rsidRDefault="00884E9D" w:rsidP="003D638A">
            <w:pPr>
              <w:rPr>
                <w:rFonts w:cstheme="minorHAnsi"/>
              </w:rPr>
            </w:pPr>
            <w:r w:rsidRPr="00607173">
              <w:rPr>
                <w:rFonts w:cstheme="minorHAnsi"/>
              </w:rPr>
              <w:t>A21</w:t>
            </w:r>
          </w:p>
        </w:tc>
        <w:tc>
          <w:tcPr>
            <w:tcW w:w="5108" w:type="dxa"/>
            <w:tcBorders>
              <w:bottom w:val="dotted" w:sz="4" w:space="0" w:color="auto"/>
            </w:tcBorders>
          </w:tcPr>
          <w:p w14:paraId="69C3C7B2" w14:textId="75ABB0F6" w:rsidR="00EF4F7D" w:rsidRPr="00607173" w:rsidRDefault="00884E9D" w:rsidP="001D22A6">
            <w:pPr>
              <w:rPr>
                <w:rFonts w:cstheme="minorHAnsi"/>
              </w:rPr>
            </w:pPr>
            <w:r w:rsidRPr="00607173">
              <w:rPr>
                <w:rFonts w:cstheme="minorHAnsi"/>
              </w:rPr>
              <w:t>Cluster: Ablehnung auf Summenebene</w:t>
            </w:r>
          </w:p>
          <w:p w14:paraId="517AF695" w14:textId="56B0C208" w:rsidR="00EF4F7D" w:rsidRPr="00607173" w:rsidRDefault="00884E9D" w:rsidP="001D22A6">
            <w:pPr>
              <w:rPr>
                <w:rFonts w:cstheme="minorHAnsi"/>
              </w:rPr>
            </w:pPr>
            <w:r w:rsidRPr="00607173">
              <w:rPr>
                <w:rFonts w:cstheme="minorHAnsi"/>
              </w:rPr>
              <w:t>Erwartete Position nicht vorhanden</w:t>
            </w:r>
          </w:p>
          <w:p w14:paraId="44103C52" w14:textId="6982942A" w:rsidR="00884E9D" w:rsidRPr="00607173" w:rsidRDefault="00884E9D" w:rsidP="001D22A6">
            <w:pPr>
              <w:rPr>
                <w:rFonts w:cstheme="minorHAnsi"/>
              </w:rPr>
            </w:pPr>
            <w:r w:rsidRPr="00607173">
              <w:rPr>
                <w:rFonts w:cstheme="minorHAnsi"/>
              </w:rPr>
              <w:lastRenderedPageBreak/>
              <w:t>Hinweis: Die nicht enthaltenen Positionen aus dem Angebot sind unter Angabe der Positionsnummer aus dem bestätigten Angebot zu nennen.</w:t>
            </w:r>
          </w:p>
        </w:tc>
      </w:tr>
      <w:tr w:rsidR="00884E9D" w:rsidRPr="00607173" w14:paraId="73A62466" w14:textId="77777777" w:rsidTr="7181113D">
        <w:trPr>
          <w:trHeight w:val="398"/>
        </w:trPr>
        <w:tc>
          <w:tcPr>
            <w:tcW w:w="703" w:type="dxa"/>
            <w:vMerge/>
          </w:tcPr>
          <w:p w14:paraId="5FEB4081" w14:textId="77777777" w:rsidR="00884E9D" w:rsidRPr="00607173" w:rsidRDefault="00884E9D" w:rsidP="003D638A">
            <w:pPr>
              <w:rPr>
                <w:rFonts w:cstheme="minorHAnsi"/>
              </w:rPr>
            </w:pPr>
          </w:p>
        </w:tc>
        <w:tc>
          <w:tcPr>
            <w:tcW w:w="5958" w:type="dxa"/>
            <w:vMerge/>
          </w:tcPr>
          <w:p w14:paraId="5F167359" w14:textId="77777777" w:rsidR="00884E9D" w:rsidRPr="00607173" w:rsidRDefault="00884E9D" w:rsidP="003D638A">
            <w:pPr>
              <w:rPr>
                <w:rFonts w:cstheme="minorHAnsi"/>
              </w:rPr>
            </w:pPr>
          </w:p>
        </w:tc>
        <w:tc>
          <w:tcPr>
            <w:tcW w:w="1699" w:type="dxa"/>
            <w:tcBorders>
              <w:top w:val="dotted" w:sz="4" w:space="0" w:color="auto"/>
            </w:tcBorders>
          </w:tcPr>
          <w:p w14:paraId="7B53F90A" w14:textId="3606BA72"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5F86016C" w14:textId="77777777" w:rsidR="00884E9D" w:rsidRPr="00607173" w:rsidRDefault="00884E9D" w:rsidP="003D638A">
            <w:pPr>
              <w:rPr>
                <w:rFonts w:cstheme="minorHAnsi"/>
              </w:rPr>
            </w:pPr>
          </w:p>
        </w:tc>
        <w:tc>
          <w:tcPr>
            <w:tcW w:w="5108" w:type="dxa"/>
            <w:tcBorders>
              <w:top w:val="dotted" w:sz="4" w:space="0" w:color="auto"/>
            </w:tcBorders>
          </w:tcPr>
          <w:p w14:paraId="32F171C3" w14:textId="77777777" w:rsidR="00884E9D" w:rsidRPr="00607173" w:rsidRDefault="00884E9D" w:rsidP="003D638A">
            <w:pPr>
              <w:rPr>
                <w:rFonts w:cstheme="minorHAnsi"/>
              </w:rPr>
            </w:pPr>
          </w:p>
        </w:tc>
      </w:tr>
      <w:tr w:rsidR="00884E9D" w:rsidRPr="00607173" w14:paraId="74CCF1AD" w14:textId="77777777" w:rsidTr="7181113D">
        <w:trPr>
          <w:trHeight w:val="398"/>
        </w:trPr>
        <w:tc>
          <w:tcPr>
            <w:tcW w:w="14397" w:type="dxa"/>
            <w:gridSpan w:val="5"/>
            <w:shd w:val="clear" w:color="auto" w:fill="FFFF00"/>
          </w:tcPr>
          <w:p w14:paraId="47CF3FBC" w14:textId="10FCBF73" w:rsidR="00884E9D" w:rsidRPr="00607173" w:rsidRDefault="00884E9D" w:rsidP="7181113D">
            <w:pPr>
              <w:rPr>
                <w:rFonts w:cstheme="minorHAnsi"/>
              </w:rPr>
            </w:pPr>
            <w:r w:rsidRPr="00607173">
              <w:rPr>
                <w:rFonts w:cstheme="minorHAnsi"/>
              </w:rPr>
              <w:t xml:space="preserve">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w:t>
            </w:r>
            <w:r w:rsidR="643C6D5B" w:rsidRPr="00607173">
              <w:rPr>
                <w:rFonts w:cstheme="minorHAnsi"/>
              </w:rPr>
              <w:t xml:space="preserve">Folgende Prüfungen sind je Kombination </w:t>
            </w:r>
            <w:r w:rsidR="5B4DD1F1" w:rsidRPr="00607173">
              <w:rPr>
                <w:rFonts w:cstheme="minorHAnsi"/>
              </w:rPr>
              <w:t xml:space="preserve">aus </w:t>
            </w:r>
            <w:r w:rsidR="643C6D5B" w:rsidRPr="00607173">
              <w:rPr>
                <w:rFonts w:cstheme="minorHAnsi"/>
              </w:rPr>
              <w:t>Steuersatz und Steuerkategorie durchzuführen.</w:t>
            </w:r>
          </w:p>
        </w:tc>
      </w:tr>
      <w:tr w:rsidR="00884E9D" w:rsidRPr="00607173" w14:paraId="3A2CE371" w14:textId="77777777" w:rsidTr="7181113D">
        <w:trPr>
          <w:trHeight w:val="398"/>
        </w:trPr>
        <w:tc>
          <w:tcPr>
            <w:tcW w:w="703" w:type="dxa"/>
            <w:vMerge w:val="restart"/>
            <w:shd w:val="clear" w:color="auto" w:fill="FFFF00"/>
          </w:tcPr>
          <w:p w14:paraId="756066A4" w14:textId="77777777" w:rsidR="00884E9D" w:rsidRPr="00607173" w:rsidRDefault="00884E9D" w:rsidP="003D638A">
            <w:pPr>
              <w:rPr>
                <w:rFonts w:cstheme="minorHAnsi"/>
              </w:rPr>
            </w:pPr>
            <w:r w:rsidRPr="00607173">
              <w:rPr>
                <w:rFonts w:cstheme="minorHAnsi"/>
              </w:rPr>
              <w:t>510</w:t>
            </w:r>
          </w:p>
        </w:tc>
        <w:tc>
          <w:tcPr>
            <w:tcW w:w="5958" w:type="dxa"/>
            <w:vMerge w:val="restart"/>
          </w:tcPr>
          <w:p w14:paraId="0E4E97E5" w14:textId="51FFEB37" w:rsidR="00884E9D" w:rsidRPr="00607173" w:rsidRDefault="00884E9D" w:rsidP="003D638A">
            <w:pPr>
              <w:rPr>
                <w:rFonts w:cstheme="minorHAnsi"/>
              </w:rPr>
            </w:pPr>
            <w:r w:rsidRPr="00607173">
              <w:rPr>
                <w:rFonts w:cstheme="minorHAnsi"/>
              </w:rPr>
              <w:t>Entspricht für den genannten Steuersatz die</w:t>
            </w:r>
            <w:r w:rsidR="004A7C0C" w:rsidRPr="00607173">
              <w:rPr>
                <w:rFonts w:cstheme="minorHAnsi"/>
              </w:rPr>
              <w:t xml:space="preserve"> </w:t>
            </w:r>
            <w:r w:rsidRPr="00607173">
              <w:rPr>
                <w:rFonts w:cstheme="minorHAnsi"/>
              </w:rPr>
              <w:t>Besteuerungsgrundlage der Summen der Einzelpositionen</w:t>
            </w:r>
            <w:r w:rsidR="004A7C0C" w:rsidRPr="00607173">
              <w:rPr>
                <w:rFonts w:cstheme="minorHAnsi"/>
              </w:rPr>
              <w:t xml:space="preserve"> </w:t>
            </w:r>
            <w:r w:rsidRPr="00607173">
              <w:rPr>
                <w:rFonts w:cstheme="minorHAnsi"/>
              </w:rPr>
              <w:t>dieser Rechnung mit diesem Steuersatz?</w:t>
            </w:r>
          </w:p>
        </w:tc>
        <w:tc>
          <w:tcPr>
            <w:tcW w:w="1699" w:type="dxa"/>
            <w:tcBorders>
              <w:bottom w:val="dotted" w:sz="4" w:space="0" w:color="auto"/>
            </w:tcBorders>
          </w:tcPr>
          <w:p w14:paraId="7825D879" w14:textId="0C0DCEB0"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5EEE8135" w14:textId="77777777" w:rsidR="00884E9D" w:rsidRPr="00607173" w:rsidRDefault="00884E9D" w:rsidP="003D638A">
            <w:pPr>
              <w:rPr>
                <w:rFonts w:cstheme="minorHAnsi"/>
              </w:rPr>
            </w:pPr>
            <w:r w:rsidRPr="00607173">
              <w:rPr>
                <w:rFonts w:cstheme="minorHAnsi"/>
              </w:rPr>
              <w:t>A22</w:t>
            </w:r>
          </w:p>
        </w:tc>
        <w:tc>
          <w:tcPr>
            <w:tcW w:w="5108" w:type="dxa"/>
            <w:tcBorders>
              <w:bottom w:val="dotted" w:sz="4" w:space="0" w:color="auto"/>
            </w:tcBorders>
          </w:tcPr>
          <w:p w14:paraId="7EDFB3C7" w14:textId="77777777" w:rsidR="00884E9D" w:rsidRPr="00607173" w:rsidRDefault="00884E9D" w:rsidP="003D638A">
            <w:pPr>
              <w:rPr>
                <w:rFonts w:cstheme="minorHAnsi"/>
              </w:rPr>
            </w:pPr>
            <w:r w:rsidRPr="00607173">
              <w:rPr>
                <w:rFonts w:cstheme="minorHAnsi"/>
              </w:rPr>
              <w:t>Cluster: Ablehnung auf Summenebene</w:t>
            </w:r>
          </w:p>
          <w:p w14:paraId="6700DE37" w14:textId="4D87F644" w:rsidR="00884E9D" w:rsidRPr="00607173" w:rsidRDefault="00884E9D" w:rsidP="003D638A">
            <w:pPr>
              <w:rPr>
                <w:rFonts w:cstheme="minorHAnsi"/>
              </w:rPr>
            </w:pPr>
            <w:r w:rsidRPr="00607173">
              <w:rPr>
                <w:rFonts w:cstheme="minorHAnsi"/>
              </w:rPr>
              <w:t xml:space="preserve">Genannte </w:t>
            </w:r>
            <w:r w:rsidR="008A4165" w:rsidRPr="00607173">
              <w:rPr>
                <w:rFonts w:cstheme="minorHAnsi"/>
              </w:rPr>
              <w:t>Besteuerungsgrundlage</w:t>
            </w:r>
            <w:r w:rsidRPr="00607173">
              <w:rPr>
                <w:rFonts w:cstheme="minorHAnsi"/>
              </w:rPr>
              <w:t>passt nicht zu der Summe</w:t>
            </w:r>
            <w:r w:rsidR="008A4165" w:rsidRPr="00607173">
              <w:rPr>
                <w:rFonts w:cstheme="minorHAnsi"/>
              </w:rPr>
              <w:t xml:space="preserve"> </w:t>
            </w:r>
            <w:r w:rsidRPr="00607173">
              <w:rPr>
                <w:rFonts w:cstheme="minorHAnsi"/>
              </w:rPr>
              <w:t>der Einzelpositionen des Steuersatzes.</w:t>
            </w:r>
          </w:p>
          <w:p w14:paraId="2759C6D0" w14:textId="3B2CA245" w:rsidR="00884E9D" w:rsidRPr="00607173" w:rsidRDefault="00884E9D" w:rsidP="003D638A">
            <w:pPr>
              <w:rPr>
                <w:rFonts w:cstheme="minorHAnsi"/>
              </w:rPr>
            </w:pPr>
            <w:r w:rsidRPr="00607173">
              <w:rPr>
                <w:rFonts w:cstheme="minorHAnsi"/>
              </w:rPr>
              <w:t>Hinweis: Es ist der Steuersatz (aus DE5278) und die Steuerkategorie (aus DE5305) des SG52 TAX zu nennen.</w:t>
            </w:r>
          </w:p>
        </w:tc>
      </w:tr>
      <w:tr w:rsidR="00884E9D" w:rsidRPr="00607173" w14:paraId="00399C7C" w14:textId="77777777" w:rsidTr="7181113D">
        <w:trPr>
          <w:trHeight w:val="397"/>
        </w:trPr>
        <w:tc>
          <w:tcPr>
            <w:tcW w:w="703" w:type="dxa"/>
            <w:vMerge/>
          </w:tcPr>
          <w:p w14:paraId="671E43A2" w14:textId="77777777" w:rsidR="00884E9D" w:rsidRPr="00607173" w:rsidRDefault="00884E9D" w:rsidP="003D638A">
            <w:pPr>
              <w:rPr>
                <w:rFonts w:cstheme="minorHAnsi"/>
              </w:rPr>
            </w:pPr>
          </w:p>
        </w:tc>
        <w:tc>
          <w:tcPr>
            <w:tcW w:w="5958" w:type="dxa"/>
            <w:vMerge/>
          </w:tcPr>
          <w:p w14:paraId="0F159909" w14:textId="77777777" w:rsidR="00884E9D" w:rsidRPr="00607173" w:rsidRDefault="00884E9D" w:rsidP="003D638A">
            <w:pPr>
              <w:rPr>
                <w:rFonts w:cstheme="minorHAnsi"/>
              </w:rPr>
            </w:pPr>
          </w:p>
        </w:tc>
        <w:tc>
          <w:tcPr>
            <w:tcW w:w="1699" w:type="dxa"/>
            <w:tcBorders>
              <w:top w:val="dotted" w:sz="4" w:space="0" w:color="auto"/>
            </w:tcBorders>
          </w:tcPr>
          <w:p w14:paraId="4A9CB96C" w14:textId="224933F0"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tcBorders>
          </w:tcPr>
          <w:p w14:paraId="79824530" w14:textId="77777777" w:rsidR="00884E9D" w:rsidRPr="00607173" w:rsidRDefault="00884E9D" w:rsidP="003D638A">
            <w:pPr>
              <w:rPr>
                <w:rFonts w:cstheme="minorHAnsi"/>
              </w:rPr>
            </w:pPr>
          </w:p>
        </w:tc>
        <w:tc>
          <w:tcPr>
            <w:tcW w:w="5108" w:type="dxa"/>
            <w:tcBorders>
              <w:top w:val="dotted" w:sz="4" w:space="0" w:color="auto"/>
            </w:tcBorders>
          </w:tcPr>
          <w:p w14:paraId="15A5444B" w14:textId="77777777" w:rsidR="00884E9D" w:rsidRPr="00607173" w:rsidRDefault="00884E9D" w:rsidP="003D638A">
            <w:pPr>
              <w:rPr>
                <w:rFonts w:cstheme="minorHAnsi"/>
              </w:rPr>
            </w:pPr>
          </w:p>
        </w:tc>
      </w:tr>
      <w:tr w:rsidR="00884E9D" w:rsidRPr="00607173" w14:paraId="3562C4EB" w14:textId="77777777" w:rsidTr="006C1504">
        <w:tc>
          <w:tcPr>
            <w:tcW w:w="703" w:type="dxa"/>
            <w:vMerge w:val="restart"/>
            <w:shd w:val="clear" w:color="auto" w:fill="FFFF00"/>
          </w:tcPr>
          <w:p w14:paraId="3D34ED1B" w14:textId="77777777" w:rsidR="00884E9D" w:rsidRPr="00607173" w:rsidRDefault="00884E9D" w:rsidP="003D638A">
            <w:pPr>
              <w:rPr>
                <w:rFonts w:cstheme="minorHAnsi"/>
              </w:rPr>
            </w:pPr>
            <w:r w:rsidRPr="00607173">
              <w:rPr>
                <w:rFonts w:cstheme="minorHAnsi"/>
              </w:rPr>
              <w:t>520</w:t>
            </w:r>
          </w:p>
        </w:tc>
        <w:tc>
          <w:tcPr>
            <w:tcW w:w="5958" w:type="dxa"/>
            <w:vMerge w:val="restart"/>
          </w:tcPr>
          <w:p w14:paraId="3278F728" w14:textId="1E8ABB57" w:rsidR="00884E9D" w:rsidRPr="00607173" w:rsidRDefault="00BD01DF" w:rsidP="003D638A">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tcBorders>
          </w:tcPr>
          <w:p w14:paraId="65AE934B" w14:textId="387AD511"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bottom w:val="dotted" w:sz="4" w:space="0" w:color="auto"/>
            </w:tcBorders>
          </w:tcPr>
          <w:p w14:paraId="7555954F" w14:textId="77777777" w:rsidR="00884E9D" w:rsidRPr="00607173" w:rsidRDefault="00884E9D" w:rsidP="003D638A">
            <w:pPr>
              <w:rPr>
                <w:rFonts w:cstheme="minorHAnsi"/>
              </w:rPr>
            </w:pPr>
            <w:r w:rsidRPr="00607173">
              <w:rPr>
                <w:rFonts w:cstheme="minorHAnsi"/>
              </w:rPr>
              <w:t>A23</w:t>
            </w:r>
          </w:p>
        </w:tc>
        <w:tc>
          <w:tcPr>
            <w:tcW w:w="5108" w:type="dxa"/>
            <w:tcBorders>
              <w:bottom w:val="dotted" w:sz="4" w:space="0" w:color="auto"/>
            </w:tcBorders>
          </w:tcPr>
          <w:p w14:paraId="6F4DFB92" w14:textId="77777777" w:rsidR="00884E9D" w:rsidRPr="00607173" w:rsidRDefault="00884E9D" w:rsidP="003D638A">
            <w:pPr>
              <w:rPr>
                <w:rFonts w:cstheme="minorHAnsi"/>
              </w:rPr>
            </w:pPr>
            <w:r w:rsidRPr="00607173">
              <w:rPr>
                <w:rFonts w:cstheme="minorHAnsi"/>
              </w:rPr>
              <w:t xml:space="preserve">Cluster: Ablehnung auf Summenebene </w:t>
            </w:r>
          </w:p>
          <w:p w14:paraId="2AEB102C" w14:textId="77777777" w:rsidR="000D44A5" w:rsidRPr="00607173" w:rsidRDefault="000D44A5" w:rsidP="003D638A">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5DE500F6" w14:textId="3840D9AA" w:rsidR="00884E9D" w:rsidRPr="00607173" w:rsidRDefault="00884E9D" w:rsidP="003D638A">
            <w:pPr>
              <w:rPr>
                <w:rFonts w:cstheme="minorHAnsi"/>
              </w:rPr>
            </w:pPr>
            <w:r w:rsidRPr="00607173">
              <w:rPr>
                <w:rFonts w:cstheme="minorHAnsi"/>
              </w:rPr>
              <w:lastRenderedPageBreak/>
              <w:t>Hinweis: Es ist der Steuersatz (aus DE5278) und die Steuerkategorie (aus DE5305) des SG52 TAX zu nennen.</w:t>
            </w:r>
          </w:p>
        </w:tc>
      </w:tr>
      <w:tr w:rsidR="00884E9D" w:rsidRPr="00607173" w14:paraId="7DB058AF" w14:textId="77777777" w:rsidTr="006C1504">
        <w:tc>
          <w:tcPr>
            <w:tcW w:w="703" w:type="dxa"/>
            <w:vMerge/>
          </w:tcPr>
          <w:p w14:paraId="29294643" w14:textId="77777777" w:rsidR="00884E9D" w:rsidRPr="00607173" w:rsidRDefault="00884E9D" w:rsidP="003D638A">
            <w:pPr>
              <w:rPr>
                <w:rFonts w:cstheme="minorHAnsi"/>
              </w:rPr>
            </w:pPr>
          </w:p>
        </w:tc>
        <w:tc>
          <w:tcPr>
            <w:tcW w:w="5958" w:type="dxa"/>
            <w:vMerge/>
          </w:tcPr>
          <w:p w14:paraId="2F79387B" w14:textId="77777777" w:rsidR="00884E9D" w:rsidRPr="00607173" w:rsidRDefault="00884E9D" w:rsidP="003D638A">
            <w:pPr>
              <w:rPr>
                <w:rFonts w:cstheme="minorHAnsi"/>
              </w:rPr>
            </w:pPr>
          </w:p>
        </w:tc>
        <w:tc>
          <w:tcPr>
            <w:tcW w:w="1699" w:type="dxa"/>
            <w:tcBorders>
              <w:top w:val="dotted" w:sz="4" w:space="0" w:color="auto"/>
            </w:tcBorders>
          </w:tcPr>
          <w:p w14:paraId="58788CBE" w14:textId="2C9B2932"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tcBorders>
          </w:tcPr>
          <w:p w14:paraId="23BC287F" w14:textId="77777777" w:rsidR="00884E9D" w:rsidRPr="00607173" w:rsidRDefault="00884E9D" w:rsidP="003D638A">
            <w:pPr>
              <w:rPr>
                <w:rFonts w:cstheme="minorHAnsi"/>
              </w:rPr>
            </w:pPr>
          </w:p>
        </w:tc>
        <w:tc>
          <w:tcPr>
            <w:tcW w:w="5108" w:type="dxa"/>
            <w:tcBorders>
              <w:top w:val="dotted" w:sz="4" w:space="0" w:color="auto"/>
            </w:tcBorders>
          </w:tcPr>
          <w:p w14:paraId="046A50F4" w14:textId="77777777" w:rsidR="00884E9D" w:rsidRPr="00607173" w:rsidRDefault="00884E9D" w:rsidP="003D638A">
            <w:pPr>
              <w:rPr>
                <w:rFonts w:cstheme="minorHAnsi"/>
              </w:rPr>
            </w:pPr>
          </w:p>
        </w:tc>
      </w:tr>
      <w:tr w:rsidR="00884E9D" w:rsidRPr="00607173" w14:paraId="2FD8902C" w14:textId="77777777" w:rsidTr="7181113D">
        <w:tc>
          <w:tcPr>
            <w:tcW w:w="703" w:type="dxa"/>
            <w:vMerge w:val="restart"/>
            <w:shd w:val="clear" w:color="auto" w:fill="FFFF00"/>
          </w:tcPr>
          <w:p w14:paraId="71472CAE" w14:textId="6606FA37" w:rsidR="00884E9D" w:rsidRPr="00607173" w:rsidRDefault="00884E9D" w:rsidP="003D638A">
            <w:pPr>
              <w:rPr>
                <w:rFonts w:cstheme="minorHAnsi"/>
              </w:rPr>
            </w:pPr>
            <w:r w:rsidRPr="00607173">
              <w:rPr>
                <w:rFonts w:cstheme="minorHAnsi"/>
              </w:rPr>
              <w:t>530</w:t>
            </w:r>
          </w:p>
        </w:tc>
        <w:tc>
          <w:tcPr>
            <w:tcW w:w="5958" w:type="dxa"/>
            <w:vMerge w:val="restart"/>
          </w:tcPr>
          <w:p w14:paraId="5289F9D5" w14:textId="77777777" w:rsidR="00884E9D" w:rsidRPr="00607173" w:rsidRDefault="00884E9D" w:rsidP="003D638A">
            <w:pPr>
              <w:rPr>
                <w:rFonts w:cstheme="minorHAnsi"/>
              </w:rPr>
            </w:pPr>
            <w:r w:rsidRPr="00607173">
              <w:rPr>
                <w:rFonts w:cstheme="minorHAnsi"/>
              </w:rPr>
              <w:t>Sind noch weitere Steuersätze zu prüfen?</w:t>
            </w:r>
          </w:p>
        </w:tc>
        <w:tc>
          <w:tcPr>
            <w:tcW w:w="1699" w:type="dxa"/>
            <w:tcBorders>
              <w:bottom w:val="dotted" w:sz="4" w:space="0" w:color="auto"/>
            </w:tcBorders>
          </w:tcPr>
          <w:p w14:paraId="12424C81" w14:textId="1C4392F5"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147DA877" w14:textId="77777777" w:rsidR="00884E9D" w:rsidRPr="00607173" w:rsidRDefault="00884E9D" w:rsidP="003D638A">
            <w:pPr>
              <w:rPr>
                <w:rFonts w:cstheme="minorHAnsi"/>
              </w:rPr>
            </w:pPr>
          </w:p>
        </w:tc>
        <w:tc>
          <w:tcPr>
            <w:tcW w:w="5108" w:type="dxa"/>
            <w:tcBorders>
              <w:bottom w:val="dotted" w:sz="4" w:space="0" w:color="auto"/>
            </w:tcBorders>
          </w:tcPr>
          <w:p w14:paraId="33B4882A" w14:textId="77777777" w:rsidR="00884E9D" w:rsidRPr="00607173" w:rsidRDefault="00884E9D" w:rsidP="003D638A">
            <w:pPr>
              <w:rPr>
                <w:rFonts w:cstheme="minorHAnsi"/>
              </w:rPr>
            </w:pPr>
          </w:p>
        </w:tc>
      </w:tr>
      <w:tr w:rsidR="00884E9D" w:rsidRPr="00607173" w14:paraId="3AECE605" w14:textId="77777777" w:rsidTr="7181113D">
        <w:tc>
          <w:tcPr>
            <w:tcW w:w="703" w:type="dxa"/>
            <w:vMerge/>
          </w:tcPr>
          <w:p w14:paraId="221FA474" w14:textId="77777777" w:rsidR="00884E9D" w:rsidRPr="00607173" w:rsidRDefault="00884E9D" w:rsidP="003D638A">
            <w:pPr>
              <w:rPr>
                <w:rFonts w:cstheme="minorHAnsi"/>
              </w:rPr>
            </w:pPr>
          </w:p>
        </w:tc>
        <w:tc>
          <w:tcPr>
            <w:tcW w:w="5958" w:type="dxa"/>
            <w:vMerge/>
          </w:tcPr>
          <w:p w14:paraId="32F4C005" w14:textId="77777777" w:rsidR="00884E9D" w:rsidRPr="00607173" w:rsidRDefault="00884E9D" w:rsidP="003D638A">
            <w:pPr>
              <w:rPr>
                <w:rFonts w:cstheme="minorHAnsi"/>
              </w:rPr>
            </w:pPr>
          </w:p>
        </w:tc>
        <w:tc>
          <w:tcPr>
            <w:tcW w:w="1699" w:type="dxa"/>
            <w:tcBorders>
              <w:top w:val="dotted" w:sz="4" w:space="0" w:color="auto"/>
            </w:tcBorders>
          </w:tcPr>
          <w:p w14:paraId="72775D66" w14:textId="5641465A"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68470D3C" w14:textId="77777777" w:rsidR="00884E9D" w:rsidRPr="00607173" w:rsidRDefault="00884E9D" w:rsidP="003D638A">
            <w:pPr>
              <w:rPr>
                <w:rFonts w:cstheme="minorHAnsi"/>
              </w:rPr>
            </w:pPr>
          </w:p>
        </w:tc>
        <w:tc>
          <w:tcPr>
            <w:tcW w:w="5108" w:type="dxa"/>
            <w:tcBorders>
              <w:top w:val="dotted" w:sz="4" w:space="0" w:color="auto"/>
            </w:tcBorders>
          </w:tcPr>
          <w:p w14:paraId="08D3A851" w14:textId="77777777" w:rsidR="00884E9D" w:rsidRPr="00607173" w:rsidRDefault="00884E9D" w:rsidP="003D638A">
            <w:pPr>
              <w:rPr>
                <w:rFonts w:cstheme="minorHAnsi"/>
              </w:rPr>
            </w:pPr>
          </w:p>
        </w:tc>
      </w:tr>
      <w:tr w:rsidR="00884E9D" w:rsidRPr="00607173" w14:paraId="70C6CB8D" w14:textId="77777777" w:rsidTr="001D22A6">
        <w:tc>
          <w:tcPr>
            <w:tcW w:w="703" w:type="dxa"/>
            <w:vMerge w:val="restart"/>
            <w:shd w:val="clear" w:color="auto" w:fill="FFFF00"/>
          </w:tcPr>
          <w:p w14:paraId="2D41294E" w14:textId="3696C77A" w:rsidR="00884E9D" w:rsidRPr="00607173" w:rsidRDefault="00884E9D" w:rsidP="003D638A">
            <w:pPr>
              <w:rPr>
                <w:rFonts w:cstheme="minorHAnsi"/>
              </w:rPr>
            </w:pPr>
            <w:r w:rsidRPr="00607173">
              <w:rPr>
                <w:rFonts w:cstheme="minorHAnsi"/>
              </w:rPr>
              <w:t>540</w:t>
            </w:r>
          </w:p>
        </w:tc>
        <w:tc>
          <w:tcPr>
            <w:tcW w:w="5958" w:type="dxa"/>
            <w:vMerge w:val="restart"/>
          </w:tcPr>
          <w:p w14:paraId="37DA66DC" w14:textId="0487D262" w:rsidR="00884E9D" w:rsidRPr="00607173" w:rsidRDefault="00884E9D" w:rsidP="003D638A">
            <w:pPr>
              <w:rPr>
                <w:rFonts w:cstheme="minorHAnsi"/>
              </w:rPr>
            </w:pPr>
            <w:r w:rsidRPr="00607173">
              <w:rPr>
                <w:rFonts w:cstheme="minorHAnsi"/>
              </w:rPr>
              <w:t>Entspricht der Rechnungsbetrag der Summe aller</w:t>
            </w:r>
            <w:r w:rsidR="004A7C0C" w:rsidRPr="00607173">
              <w:rPr>
                <w:rFonts w:cstheme="minorHAnsi"/>
              </w:rPr>
              <w:t xml:space="preserve"> </w:t>
            </w:r>
            <w:r w:rsidRPr="00607173">
              <w:rPr>
                <w:rFonts w:cstheme="minorHAnsi"/>
              </w:rPr>
              <w:t>Rechnungspositionen (Besteuerungsgrundlage) zzgl. dem</w:t>
            </w:r>
            <w:r w:rsidR="004A7C0C" w:rsidRPr="00607173">
              <w:rPr>
                <w:rFonts w:cstheme="minorHAnsi"/>
              </w:rPr>
              <w:t xml:space="preserve"> </w:t>
            </w:r>
            <w:r w:rsidRPr="00607173">
              <w:rPr>
                <w:rFonts w:cstheme="minorHAnsi"/>
              </w:rPr>
              <w:t>jeweiligen Steuerbetrag?</w:t>
            </w:r>
          </w:p>
        </w:tc>
        <w:tc>
          <w:tcPr>
            <w:tcW w:w="1699" w:type="dxa"/>
            <w:tcBorders>
              <w:bottom w:val="dotted" w:sz="4" w:space="0" w:color="auto"/>
            </w:tcBorders>
          </w:tcPr>
          <w:p w14:paraId="50A8D160" w14:textId="00C6490C"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77752657" w14:textId="77777777" w:rsidR="00884E9D" w:rsidRPr="00607173" w:rsidRDefault="00884E9D" w:rsidP="003D638A">
            <w:pPr>
              <w:rPr>
                <w:rFonts w:cstheme="minorHAnsi"/>
              </w:rPr>
            </w:pPr>
            <w:r w:rsidRPr="00607173">
              <w:rPr>
                <w:rFonts w:cstheme="minorHAnsi"/>
              </w:rPr>
              <w:t>A24</w:t>
            </w:r>
          </w:p>
        </w:tc>
        <w:tc>
          <w:tcPr>
            <w:tcW w:w="5108" w:type="dxa"/>
            <w:tcBorders>
              <w:bottom w:val="dotted" w:sz="4" w:space="0" w:color="auto"/>
            </w:tcBorders>
          </w:tcPr>
          <w:p w14:paraId="3212558F" w14:textId="699EAD4D" w:rsidR="004A7C0C" w:rsidRPr="00607173" w:rsidRDefault="00884E9D" w:rsidP="003D638A">
            <w:pPr>
              <w:rPr>
                <w:rFonts w:cstheme="minorHAnsi"/>
              </w:rPr>
            </w:pPr>
            <w:r w:rsidRPr="00607173">
              <w:rPr>
                <w:rFonts w:cstheme="minorHAnsi"/>
              </w:rPr>
              <w:t>Cluster: Ablehnung auf Summenebene</w:t>
            </w:r>
          </w:p>
          <w:p w14:paraId="644CC8F8" w14:textId="39F17340" w:rsidR="00884E9D" w:rsidRPr="00607173" w:rsidRDefault="00884E9D" w:rsidP="003D638A">
            <w:pPr>
              <w:rPr>
                <w:rFonts w:cstheme="minorHAnsi"/>
              </w:rPr>
            </w:pPr>
            <w:r w:rsidRPr="00607173">
              <w:rPr>
                <w:rFonts w:cstheme="minorHAnsi"/>
              </w:rPr>
              <w:t>Rechnungsbetrag (Besteuerungsgrundlage</w:t>
            </w:r>
            <w:r w:rsidR="004A7C0C" w:rsidRPr="00607173">
              <w:rPr>
                <w:rFonts w:cstheme="minorHAnsi"/>
              </w:rPr>
              <w:t xml:space="preserve"> </w:t>
            </w:r>
            <w:r w:rsidRPr="00607173">
              <w:rPr>
                <w:rFonts w:cstheme="minorHAnsi"/>
              </w:rPr>
              <w:t>inklusive Steuerbetrag) der Summe ist nicht</w:t>
            </w:r>
            <w:r w:rsidR="004A7C0C" w:rsidRPr="00607173">
              <w:rPr>
                <w:rFonts w:cstheme="minorHAnsi"/>
              </w:rPr>
              <w:t xml:space="preserve"> </w:t>
            </w:r>
            <w:r w:rsidRPr="00607173">
              <w:rPr>
                <w:rFonts w:cstheme="minorHAnsi"/>
              </w:rPr>
              <w:t>korrekt.</w:t>
            </w:r>
          </w:p>
        </w:tc>
      </w:tr>
      <w:tr w:rsidR="00884E9D" w:rsidRPr="00607173" w14:paraId="464BC3C4" w14:textId="77777777" w:rsidTr="001D22A6">
        <w:tc>
          <w:tcPr>
            <w:tcW w:w="703" w:type="dxa"/>
            <w:vMerge/>
            <w:shd w:val="clear" w:color="auto" w:fill="FFFF00"/>
          </w:tcPr>
          <w:p w14:paraId="157BCAEC" w14:textId="77777777" w:rsidR="00884E9D" w:rsidRPr="00607173" w:rsidRDefault="00884E9D" w:rsidP="003D638A">
            <w:pPr>
              <w:rPr>
                <w:rFonts w:cstheme="minorHAnsi"/>
              </w:rPr>
            </w:pPr>
          </w:p>
        </w:tc>
        <w:tc>
          <w:tcPr>
            <w:tcW w:w="5958" w:type="dxa"/>
            <w:vMerge/>
          </w:tcPr>
          <w:p w14:paraId="49248C63" w14:textId="77777777" w:rsidR="00884E9D" w:rsidRPr="00607173" w:rsidRDefault="00884E9D" w:rsidP="003D638A">
            <w:pPr>
              <w:rPr>
                <w:rFonts w:cstheme="minorHAnsi"/>
              </w:rPr>
            </w:pPr>
          </w:p>
        </w:tc>
        <w:tc>
          <w:tcPr>
            <w:tcW w:w="1699" w:type="dxa"/>
            <w:tcBorders>
              <w:top w:val="dotted" w:sz="4" w:space="0" w:color="auto"/>
            </w:tcBorders>
          </w:tcPr>
          <w:p w14:paraId="1A2A84D7" w14:textId="0ECDC12D"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6C36DB88" w14:textId="77777777" w:rsidR="00884E9D" w:rsidRPr="00607173" w:rsidRDefault="00884E9D" w:rsidP="003D638A">
            <w:pPr>
              <w:rPr>
                <w:rFonts w:cstheme="minorHAnsi"/>
              </w:rPr>
            </w:pPr>
          </w:p>
        </w:tc>
        <w:tc>
          <w:tcPr>
            <w:tcW w:w="5108" w:type="dxa"/>
            <w:tcBorders>
              <w:top w:val="dotted" w:sz="4" w:space="0" w:color="auto"/>
            </w:tcBorders>
          </w:tcPr>
          <w:p w14:paraId="0F90EFCA" w14:textId="77777777" w:rsidR="00884E9D" w:rsidRPr="00607173" w:rsidRDefault="00884E9D" w:rsidP="003D638A">
            <w:pPr>
              <w:rPr>
                <w:rFonts w:cstheme="minorHAnsi"/>
              </w:rPr>
            </w:pPr>
          </w:p>
        </w:tc>
      </w:tr>
      <w:tr w:rsidR="00884E9D" w:rsidRPr="00607173" w14:paraId="5AC4F4F7" w14:textId="77777777" w:rsidTr="001D22A6">
        <w:tc>
          <w:tcPr>
            <w:tcW w:w="703" w:type="dxa"/>
            <w:vMerge w:val="restart"/>
            <w:shd w:val="clear" w:color="auto" w:fill="FFFF00"/>
          </w:tcPr>
          <w:p w14:paraId="63A2168F" w14:textId="77777777" w:rsidR="00884E9D" w:rsidRPr="00607173" w:rsidRDefault="00884E9D" w:rsidP="003D638A">
            <w:pPr>
              <w:rPr>
                <w:rFonts w:cstheme="minorHAnsi"/>
              </w:rPr>
            </w:pPr>
            <w:r w:rsidRPr="00607173">
              <w:rPr>
                <w:rFonts w:cstheme="minorHAnsi"/>
              </w:rPr>
              <w:t>550</w:t>
            </w:r>
          </w:p>
          <w:p w14:paraId="5C485C6A" w14:textId="77777777" w:rsidR="00884E9D" w:rsidRPr="00607173" w:rsidRDefault="00884E9D" w:rsidP="003D638A">
            <w:pPr>
              <w:rPr>
                <w:rFonts w:cstheme="minorHAnsi"/>
              </w:rPr>
            </w:pPr>
          </w:p>
        </w:tc>
        <w:tc>
          <w:tcPr>
            <w:tcW w:w="5958" w:type="dxa"/>
            <w:vMerge w:val="restart"/>
          </w:tcPr>
          <w:p w14:paraId="5F0E40FF" w14:textId="77777777" w:rsidR="00884E9D" w:rsidRPr="00607173" w:rsidRDefault="00884E9D" w:rsidP="003D638A">
            <w:pPr>
              <w:rPr>
                <w:rFonts w:cstheme="minorHAnsi"/>
              </w:rPr>
            </w:pPr>
            <w:r w:rsidRPr="00607173">
              <w:rPr>
                <w:rFonts w:cstheme="minorHAnsi"/>
              </w:rPr>
              <w:t>Ist ein zuvor nicht spezifizierter Fehler im Summenteil aufgetreten?</w:t>
            </w:r>
          </w:p>
          <w:p w14:paraId="40E06575" w14:textId="77777777" w:rsidR="00884E9D" w:rsidRPr="00607173" w:rsidRDefault="00884E9D" w:rsidP="003D638A">
            <w:pPr>
              <w:rPr>
                <w:rFonts w:cstheme="minorHAnsi"/>
              </w:rPr>
            </w:pPr>
          </w:p>
        </w:tc>
        <w:tc>
          <w:tcPr>
            <w:tcW w:w="1699" w:type="dxa"/>
            <w:tcBorders>
              <w:bottom w:val="dotted" w:sz="4" w:space="0" w:color="auto"/>
            </w:tcBorders>
          </w:tcPr>
          <w:p w14:paraId="7BA105C7" w14:textId="58F532DE"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6B67A00C" w14:textId="77777777" w:rsidR="00884E9D" w:rsidRPr="00607173" w:rsidRDefault="00884E9D" w:rsidP="003D638A">
            <w:pPr>
              <w:rPr>
                <w:rFonts w:cstheme="minorHAnsi"/>
              </w:rPr>
            </w:pPr>
            <w:r w:rsidRPr="00607173">
              <w:rPr>
                <w:rFonts w:cstheme="minorHAnsi"/>
              </w:rPr>
              <w:t>A96</w:t>
            </w:r>
          </w:p>
        </w:tc>
        <w:tc>
          <w:tcPr>
            <w:tcW w:w="5108" w:type="dxa"/>
            <w:tcBorders>
              <w:bottom w:val="dotted" w:sz="4" w:space="0" w:color="auto"/>
            </w:tcBorders>
          </w:tcPr>
          <w:p w14:paraId="0173D6D6" w14:textId="77777777" w:rsidR="00884E9D" w:rsidRPr="00607173" w:rsidRDefault="00884E9D" w:rsidP="003D638A">
            <w:pPr>
              <w:rPr>
                <w:rFonts w:cstheme="minorHAnsi"/>
              </w:rPr>
            </w:pPr>
            <w:r w:rsidRPr="00607173">
              <w:rPr>
                <w:rFonts w:cstheme="minorHAnsi"/>
              </w:rPr>
              <w:t>Cluster: Ablehnung auf Summenebene</w:t>
            </w:r>
          </w:p>
          <w:p w14:paraId="573783F2" w14:textId="7EDF2D98" w:rsidR="004A7C0C" w:rsidRPr="00607173" w:rsidRDefault="00884E9D" w:rsidP="003D638A">
            <w:pPr>
              <w:rPr>
                <w:rFonts w:cstheme="minorHAnsi"/>
              </w:rPr>
            </w:pPr>
            <w:r w:rsidRPr="00607173">
              <w:rPr>
                <w:rFonts w:cstheme="minorHAnsi"/>
              </w:rPr>
              <w:t>Sonstiges</w:t>
            </w:r>
          </w:p>
          <w:p w14:paraId="54058790" w14:textId="4F359F92" w:rsidR="00884E9D" w:rsidRPr="00607173" w:rsidRDefault="00884E9D" w:rsidP="003D638A">
            <w:pPr>
              <w:rPr>
                <w:rFonts w:cstheme="minorHAnsi"/>
              </w:rPr>
            </w:pPr>
            <w:r w:rsidRPr="00607173">
              <w:rPr>
                <w:rFonts w:cstheme="minorHAnsi"/>
              </w:rPr>
              <w:t>Hinweis: Das identifizierte Problem ist in der Antwort zu beschreiben/benennen.</w:t>
            </w:r>
          </w:p>
          <w:p w14:paraId="732E8583" w14:textId="4510BA7F" w:rsidR="00884E9D" w:rsidRPr="00607173" w:rsidRDefault="00DA6A15" w:rsidP="003D638A">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884E9D" w:rsidRPr="00607173" w14:paraId="6724729F" w14:textId="77777777" w:rsidTr="001D22A6">
        <w:tc>
          <w:tcPr>
            <w:tcW w:w="703" w:type="dxa"/>
            <w:vMerge/>
            <w:shd w:val="clear" w:color="auto" w:fill="FFFF00"/>
          </w:tcPr>
          <w:p w14:paraId="50F683AB" w14:textId="77777777" w:rsidR="00884E9D" w:rsidRPr="00607173" w:rsidRDefault="00884E9D" w:rsidP="003D638A">
            <w:pPr>
              <w:rPr>
                <w:rFonts w:cstheme="minorHAnsi"/>
              </w:rPr>
            </w:pPr>
          </w:p>
        </w:tc>
        <w:tc>
          <w:tcPr>
            <w:tcW w:w="5958" w:type="dxa"/>
            <w:vMerge/>
          </w:tcPr>
          <w:p w14:paraId="1C260C18" w14:textId="77777777" w:rsidR="00884E9D" w:rsidRPr="00607173" w:rsidRDefault="00884E9D" w:rsidP="003D638A">
            <w:pPr>
              <w:rPr>
                <w:rFonts w:cstheme="minorHAnsi"/>
              </w:rPr>
            </w:pPr>
          </w:p>
        </w:tc>
        <w:tc>
          <w:tcPr>
            <w:tcW w:w="1699" w:type="dxa"/>
            <w:tcBorders>
              <w:top w:val="dotted" w:sz="4" w:space="0" w:color="auto"/>
            </w:tcBorders>
          </w:tcPr>
          <w:p w14:paraId="7AAAA771" w14:textId="021B7A0F"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7FE69920" w14:textId="77777777" w:rsidR="00884E9D" w:rsidRPr="00607173" w:rsidRDefault="00884E9D" w:rsidP="003D638A">
            <w:pPr>
              <w:rPr>
                <w:rFonts w:cstheme="minorHAnsi"/>
              </w:rPr>
            </w:pPr>
          </w:p>
        </w:tc>
        <w:tc>
          <w:tcPr>
            <w:tcW w:w="5108" w:type="dxa"/>
            <w:tcBorders>
              <w:top w:val="dotted" w:sz="4" w:space="0" w:color="auto"/>
            </w:tcBorders>
          </w:tcPr>
          <w:p w14:paraId="4C8D6339" w14:textId="77777777" w:rsidR="00884E9D" w:rsidRPr="00607173" w:rsidRDefault="00884E9D" w:rsidP="003D638A">
            <w:pPr>
              <w:rPr>
                <w:rFonts w:cstheme="minorHAnsi"/>
              </w:rPr>
            </w:pPr>
          </w:p>
        </w:tc>
      </w:tr>
      <w:tr w:rsidR="00884E9D" w:rsidRPr="00607173" w14:paraId="0FA8C794" w14:textId="77777777" w:rsidTr="001D22A6">
        <w:tc>
          <w:tcPr>
            <w:tcW w:w="703" w:type="dxa"/>
            <w:vMerge w:val="restart"/>
            <w:shd w:val="clear" w:color="auto" w:fill="FFFF00"/>
          </w:tcPr>
          <w:p w14:paraId="7C4E33B2" w14:textId="77777777" w:rsidR="00884E9D" w:rsidRPr="00607173" w:rsidRDefault="00884E9D" w:rsidP="003D638A">
            <w:pPr>
              <w:rPr>
                <w:rFonts w:cstheme="minorHAnsi"/>
              </w:rPr>
            </w:pPr>
            <w:r w:rsidRPr="00607173">
              <w:rPr>
                <w:rFonts w:cstheme="minorHAnsi"/>
              </w:rPr>
              <w:t>560</w:t>
            </w:r>
          </w:p>
        </w:tc>
        <w:tc>
          <w:tcPr>
            <w:tcW w:w="5958" w:type="dxa"/>
            <w:vMerge w:val="restart"/>
          </w:tcPr>
          <w:p w14:paraId="5F22301E" w14:textId="77777777" w:rsidR="00884E9D" w:rsidRPr="00607173" w:rsidRDefault="00884E9D" w:rsidP="003D638A">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3D9CE3DD" w14:textId="1B85C86D"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46DE5D84" w14:textId="77777777" w:rsidR="00884E9D" w:rsidRPr="00607173" w:rsidRDefault="00884E9D" w:rsidP="003D638A">
            <w:pPr>
              <w:rPr>
                <w:rFonts w:cstheme="minorHAnsi"/>
              </w:rPr>
            </w:pPr>
          </w:p>
        </w:tc>
        <w:tc>
          <w:tcPr>
            <w:tcW w:w="5108" w:type="dxa"/>
            <w:tcBorders>
              <w:bottom w:val="dotted" w:sz="4" w:space="0" w:color="auto"/>
            </w:tcBorders>
          </w:tcPr>
          <w:p w14:paraId="5BB66EB0" w14:textId="77777777" w:rsidR="00884E9D" w:rsidRPr="00607173" w:rsidRDefault="00884E9D" w:rsidP="003D638A">
            <w:pPr>
              <w:rPr>
                <w:rFonts w:cstheme="minorHAnsi"/>
              </w:rPr>
            </w:pPr>
            <w:r w:rsidRPr="00607173">
              <w:rPr>
                <w:rFonts w:cstheme="minorHAnsi"/>
              </w:rPr>
              <w:t>Cluster: Ablehnung auf Summenebene</w:t>
            </w:r>
          </w:p>
          <w:p w14:paraId="00C138B2" w14:textId="77777777" w:rsidR="00884E9D" w:rsidRPr="00607173" w:rsidRDefault="00884E9D" w:rsidP="003D638A">
            <w:pPr>
              <w:rPr>
                <w:rFonts w:cstheme="minorHAnsi"/>
              </w:rPr>
            </w:pPr>
            <w:r w:rsidRPr="00607173">
              <w:rPr>
                <w:rFonts w:cstheme="minorHAnsi"/>
              </w:rPr>
              <w:t>Hinweis: Alle erkannten Antwortcodes aus der Summenebene sind zu übermitteln.</w:t>
            </w:r>
          </w:p>
        </w:tc>
      </w:tr>
      <w:tr w:rsidR="00884E9D" w:rsidRPr="00607173" w14:paraId="5CD91457" w14:textId="77777777" w:rsidTr="001D22A6">
        <w:tc>
          <w:tcPr>
            <w:tcW w:w="703" w:type="dxa"/>
            <w:vMerge/>
            <w:shd w:val="clear" w:color="auto" w:fill="FFFF00"/>
          </w:tcPr>
          <w:p w14:paraId="58FD341C" w14:textId="77777777" w:rsidR="00884E9D" w:rsidRPr="00607173" w:rsidRDefault="00884E9D" w:rsidP="003D638A">
            <w:pPr>
              <w:rPr>
                <w:rFonts w:cstheme="minorHAnsi"/>
              </w:rPr>
            </w:pPr>
          </w:p>
        </w:tc>
        <w:tc>
          <w:tcPr>
            <w:tcW w:w="5958" w:type="dxa"/>
            <w:vMerge/>
          </w:tcPr>
          <w:p w14:paraId="04C4F61F" w14:textId="77777777" w:rsidR="00884E9D" w:rsidRPr="00607173" w:rsidRDefault="00884E9D" w:rsidP="003D638A">
            <w:pPr>
              <w:rPr>
                <w:rFonts w:cstheme="minorHAnsi"/>
              </w:rPr>
            </w:pPr>
          </w:p>
        </w:tc>
        <w:tc>
          <w:tcPr>
            <w:tcW w:w="1699" w:type="dxa"/>
            <w:tcBorders>
              <w:top w:val="dotted" w:sz="4" w:space="0" w:color="auto"/>
            </w:tcBorders>
          </w:tcPr>
          <w:p w14:paraId="1322BA43" w14:textId="5CE8F478"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36505C41" w14:textId="77777777" w:rsidR="00884E9D" w:rsidRPr="00607173" w:rsidRDefault="00884E9D" w:rsidP="003D638A">
            <w:pPr>
              <w:rPr>
                <w:rFonts w:cstheme="minorHAnsi"/>
              </w:rPr>
            </w:pPr>
          </w:p>
        </w:tc>
        <w:tc>
          <w:tcPr>
            <w:tcW w:w="5108" w:type="dxa"/>
            <w:tcBorders>
              <w:top w:val="dotted" w:sz="4" w:space="0" w:color="auto"/>
            </w:tcBorders>
          </w:tcPr>
          <w:p w14:paraId="43F00121" w14:textId="77777777" w:rsidR="00884E9D" w:rsidRPr="00607173" w:rsidRDefault="00884E9D" w:rsidP="003D638A">
            <w:pPr>
              <w:rPr>
                <w:rFonts w:cstheme="minorHAnsi"/>
              </w:rPr>
            </w:pPr>
            <w:r w:rsidRPr="00607173">
              <w:rPr>
                <w:rFonts w:cstheme="minorHAnsi"/>
              </w:rPr>
              <w:t xml:space="preserve">Cluster: Zustimmung </w:t>
            </w:r>
          </w:p>
          <w:p w14:paraId="69682ED2" w14:textId="77777777" w:rsidR="00884E9D" w:rsidRPr="00607173" w:rsidRDefault="00884E9D" w:rsidP="003D638A">
            <w:pPr>
              <w:rPr>
                <w:rFonts w:cstheme="minorHAnsi"/>
              </w:rPr>
            </w:pPr>
            <w:r w:rsidRPr="00607173">
              <w:rPr>
                <w:rFonts w:cstheme="minorHAnsi"/>
              </w:rPr>
              <w:lastRenderedPageBreak/>
              <w:t>Zahlung der Rechnung avisieren und im Zahlungslauf berücksichtigen.</w:t>
            </w:r>
          </w:p>
        </w:tc>
      </w:tr>
    </w:tbl>
    <w:p w14:paraId="03904DED" w14:textId="77777777" w:rsidR="00C70B11" w:rsidRPr="00607173" w:rsidRDefault="00C70B11" w:rsidP="00731098">
      <w:pPr>
        <w:pStyle w:val="berschrift3"/>
        <w:rPr>
          <w:rFonts w:cstheme="minorHAnsi"/>
          <w:szCs w:val="24"/>
        </w:rPr>
      </w:pPr>
      <w:bookmarkStart w:id="945" w:name="_Toc62633725"/>
      <w:bookmarkStart w:id="946" w:name="_Toc64454060"/>
      <w:bookmarkStart w:id="947" w:name="_Toc232433540"/>
      <w:r w:rsidRPr="00607173">
        <w:rPr>
          <w:rFonts w:cstheme="minorHAnsi"/>
          <w:szCs w:val="24"/>
        </w:rPr>
        <w:t>E_0211_Nicht-Zahlungsavise prüfen</w:t>
      </w:r>
      <w:bookmarkEnd w:id="945"/>
      <w:bookmarkEnd w:id="946"/>
      <w:bookmarkEnd w:id="947"/>
    </w:p>
    <w:p w14:paraId="16F08FB0" w14:textId="77777777" w:rsidR="00BA2EBC" w:rsidRPr="00607173" w:rsidRDefault="00BA2EBC" w:rsidP="00BA2EBC">
      <w:pPr>
        <w:spacing w:after="200" w:line="276" w:lineRule="auto"/>
        <w:rPr>
          <w:rFonts w:cstheme="minorHAnsi"/>
        </w:rPr>
      </w:pPr>
      <w:r w:rsidRPr="00607173">
        <w:rPr>
          <w:rFonts w:cstheme="minorHAnsi"/>
        </w:rPr>
        <w:t>Derzeit ist für diese Entscheidung kein Entscheidungsbaum notwendig, da keine Antwort gegeben wird.</w:t>
      </w:r>
    </w:p>
    <w:p w14:paraId="694A27DA" w14:textId="765A148D" w:rsidR="00C70B11" w:rsidRPr="00607173" w:rsidRDefault="00C70B11" w:rsidP="00731098">
      <w:pPr>
        <w:pStyle w:val="berschrift3"/>
        <w:rPr>
          <w:rFonts w:cstheme="minorHAnsi"/>
          <w:szCs w:val="24"/>
        </w:rPr>
      </w:pPr>
      <w:bookmarkStart w:id="948" w:name="_Toc62633726"/>
      <w:bookmarkStart w:id="949" w:name="_Toc64454061"/>
      <w:bookmarkStart w:id="950" w:name="_Toc232433541"/>
      <w:r w:rsidRPr="00607173">
        <w:rPr>
          <w:rFonts w:cstheme="minorHAnsi"/>
          <w:szCs w:val="24"/>
        </w:rPr>
        <w:t>E_0243</w:t>
      </w:r>
      <w:bookmarkEnd w:id="943"/>
      <w:r w:rsidRPr="00607173">
        <w:rPr>
          <w:rFonts w:cstheme="minorHAnsi"/>
          <w:szCs w:val="24"/>
        </w:rPr>
        <w:t>_Storno verarbeiten</w:t>
      </w:r>
      <w:bookmarkEnd w:id="948"/>
      <w:bookmarkEnd w:id="949"/>
      <w:bookmarkEnd w:id="950"/>
    </w:p>
    <w:tbl>
      <w:tblPr>
        <w:tblStyle w:val="Tabellenraster"/>
        <w:tblW w:w="14327" w:type="dxa"/>
        <w:tblLayout w:type="fixed"/>
        <w:tblLook w:val="04A0" w:firstRow="1" w:lastRow="0" w:firstColumn="1" w:lastColumn="0" w:noHBand="0" w:noVBand="1"/>
      </w:tblPr>
      <w:tblGrid>
        <w:gridCol w:w="561"/>
        <w:gridCol w:w="6237"/>
        <w:gridCol w:w="1559"/>
        <w:gridCol w:w="851"/>
        <w:gridCol w:w="5107"/>
        <w:gridCol w:w="12"/>
      </w:tblGrid>
      <w:tr w:rsidR="004D7465" w:rsidRPr="00607173" w14:paraId="3F2250C6" w14:textId="77777777" w:rsidTr="00684465">
        <w:trPr>
          <w:trHeight w:val="454"/>
        </w:trPr>
        <w:tc>
          <w:tcPr>
            <w:tcW w:w="6798" w:type="dxa"/>
            <w:gridSpan w:val="2"/>
            <w:shd w:val="clear" w:color="auto" w:fill="D8DFE4"/>
            <w:vAlign w:val="center"/>
          </w:tcPr>
          <w:p w14:paraId="0818DB0F" w14:textId="77777777" w:rsidR="004D7465" w:rsidRPr="00607173" w:rsidRDefault="004D7465" w:rsidP="003D638A">
            <w:pPr>
              <w:contextualSpacing/>
              <w:rPr>
                <w:rFonts w:cstheme="minorHAnsi"/>
                <w:b/>
                <w:bCs/>
              </w:rPr>
            </w:pPr>
            <w:bookmarkStart w:id="951" w:name="_Toc62633727"/>
            <w:r w:rsidRPr="00607173">
              <w:rPr>
                <w:rFonts w:cstheme="minorHAnsi"/>
                <w:b/>
                <w:bCs/>
                <w:color w:val="C20000"/>
              </w:rPr>
              <w:t>Prüfende Rolle: LF</w:t>
            </w:r>
          </w:p>
        </w:tc>
        <w:tc>
          <w:tcPr>
            <w:tcW w:w="7529" w:type="dxa"/>
            <w:gridSpan w:val="4"/>
            <w:shd w:val="clear" w:color="auto" w:fill="D8DFE4"/>
            <w:vAlign w:val="center"/>
          </w:tcPr>
          <w:p w14:paraId="3C98708B" w14:textId="77777777" w:rsidR="004D7465" w:rsidRPr="00607173" w:rsidRDefault="004D7465" w:rsidP="003D638A">
            <w:pPr>
              <w:contextualSpacing/>
              <w:rPr>
                <w:rFonts w:cstheme="minorHAnsi"/>
                <w:b/>
                <w:bCs/>
              </w:rPr>
            </w:pPr>
          </w:p>
        </w:tc>
      </w:tr>
      <w:tr w:rsidR="004D7465" w:rsidRPr="00607173" w14:paraId="47D642B0" w14:textId="77777777" w:rsidTr="00684465">
        <w:tc>
          <w:tcPr>
            <w:tcW w:w="561" w:type="dxa"/>
            <w:shd w:val="clear" w:color="auto" w:fill="D8DFE4"/>
          </w:tcPr>
          <w:p w14:paraId="22819253" w14:textId="77777777" w:rsidR="004D7465" w:rsidRPr="00607173" w:rsidRDefault="004D7465" w:rsidP="003D638A">
            <w:pPr>
              <w:contextualSpacing/>
              <w:rPr>
                <w:rFonts w:cstheme="minorHAnsi"/>
              </w:rPr>
            </w:pPr>
            <w:r w:rsidRPr="00607173">
              <w:rPr>
                <w:rFonts w:cstheme="minorHAnsi"/>
              </w:rPr>
              <w:t>Nr.</w:t>
            </w:r>
          </w:p>
        </w:tc>
        <w:tc>
          <w:tcPr>
            <w:tcW w:w="6237" w:type="dxa"/>
            <w:shd w:val="clear" w:color="auto" w:fill="D8DFE4"/>
          </w:tcPr>
          <w:p w14:paraId="5FD73E30" w14:textId="77777777" w:rsidR="004D7465" w:rsidRPr="00607173" w:rsidRDefault="004D7465" w:rsidP="003D638A">
            <w:pPr>
              <w:contextualSpacing/>
              <w:rPr>
                <w:rFonts w:cstheme="minorHAnsi"/>
              </w:rPr>
            </w:pPr>
            <w:r w:rsidRPr="00607173">
              <w:rPr>
                <w:rFonts w:cstheme="minorHAnsi"/>
              </w:rPr>
              <w:t>Prüfschritt</w:t>
            </w:r>
          </w:p>
        </w:tc>
        <w:tc>
          <w:tcPr>
            <w:tcW w:w="1559" w:type="dxa"/>
            <w:shd w:val="clear" w:color="auto" w:fill="D8DFE4"/>
          </w:tcPr>
          <w:p w14:paraId="5F798E94" w14:textId="77777777" w:rsidR="004D7465" w:rsidRPr="00607173" w:rsidRDefault="004D7465" w:rsidP="003D638A">
            <w:pPr>
              <w:ind w:left="55"/>
              <w:contextualSpacing/>
              <w:rPr>
                <w:rFonts w:cstheme="minorHAnsi"/>
              </w:rPr>
            </w:pPr>
            <w:r w:rsidRPr="00607173">
              <w:rPr>
                <w:rFonts w:cstheme="minorHAnsi"/>
              </w:rPr>
              <w:t>Prüfergebnis</w:t>
            </w:r>
          </w:p>
        </w:tc>
        <w:tc>
          <w:tcPr>
            <w:tcW w:w="851" w:type="dxa"/>
            <w:shd w:val="clear" w:color="auto" w:fill="D8DFE4"/>
          </w:tcPr>
          <w:p w14:paraId="555FA71F" w14:textId="77777777" w:rsidR="004D7465" w:rsidRPr="00607173" w:rsidRDefault="004D7465" w:rsidP="003D638A">
            <w:pPr>
              <w:contextualSpacing/>
              <w:rPr>
                <w:rFonts w:cstheme="minorHAnsi"/>
              </w:rPr>
            </w:pPr>
            <w:r w:rsidRPr="00607173">
              <w:rPr>
                <w:rFonts w:cstheme="minorHAnsi"/>
              </w:rPr>
              <w:t>Code</w:t>
            </w:r>
          </w:p>
        </w:tc>
        <w:tc>
          <w:tcPr>
            <w:tcW w:w="5119" w:type="dxa"/>
            <w:gridSpan w:val="2"/>
            <w:shd w:val="clear" w:color="auto" w:fill="D8DFE4"/>
          </w:tcPr>
          <w:p w14:paraId="519B248E" w14:textId="77777777" w:rsidR="004D7465" w:rsidRPr="00607173" w:rsidRDefault="004D7465" w:rsidP="003D638A">
            <w:pPr>
              <w:contextualSpacing/>
              <w:rPr>
                <w:rFonts w:cstheme="minorHAnsi"/>
              </w:rPr>
            </w:pPr>
            <w:r w:rsidRPr="00607173">
              <w:rPr>
                <w:rFonts w:cstheme="minorHAnsi"/>
              </w:rPr>
              <w:t>Hinweis</w:t>
            </w:r>
          </w:p>
        </w:tc>
      </w:tr>
      <w:tr w:rsidR="004D7465" w:rsidRPr="00607173" w14:paraId="69D87E78" w14:textId="77777777" w:rsidTr="00684465">
        <w:tc>
          <w:tcPr>
            <w:tcW w:w="561" w:type="dxa"/>
            <w:vMerge w:val="restart"/>
          </w:tcPr>
          <w:p w14:paraId="01C93162" w14:textId="49C666A3" w:rsidR="004D7465" w:rsidRPr="00607173" w:rsidRDefault="004D7465" w:rsidP="003D638A">
            <w:pPr>
              <w:rPr>
                <w:rFonts w:cstheme="minorHAnsi"/>
              </w:rPr>
            </w:pPr>
            <w:r w:rsidRPr="00607173">
              <w:rPr>
                <w:rFonts w:cstheme="minorHAnsi"/>
              </w:rPr>
              <w:t>1</w:t>
            </w:r>
            <w:r w:rsidR="00732944" w:rsidRPr="00607173">
              <w:rPr>
                <w:rFonts w:cstheme="minorHAnsi"/>
              </w:rPr>
              <w:t>0</w:t>
            </w:r>
          </w:p>
        </w:tc>
        <w:tc>
          <w:tcPr>
            <w:tcW w:w="6237" w:type="dxa"/>
            <w:vMerge w:val="restart"/>
          </w:tcPr>
          <w:p w14:paraId="1E782F1B" w14:textId="77777777" w:rsidR="004D7465" w:rsidRPr="00607173" w:rsidRDefault="004D7465" w:rsidP="003D638A">
            <w:pPr>
              <w:rPr>
                <w:rFonts w:cstheme="minorHAnsi"/>
              </w:rPr>
            </w:pPr>
            <w:r w:rsidRPr="00607173">
              <w:rPr>
                <w:rFonts w:cstheme="minorHAnsi"/>
              </w:rPr>
              <w:t>Ist die zu stornierende Rechnung beim Empfänger bekannt?</w:t>
            </w:r>
          </w:p>
          <w:p w14:paraId="03B3E2A0" w14:textId="77777777" w:rsidR="004D7465" w:rsidRPr="00607173" w:rsidRDefault="004D7465" w:rsidP="003D638A">
            <w:pPr>
              <w:rPr>
                <w:rFonts w:cstheme="minorHAnsi"/>
              </w:rPr>
            </w:pPr>
          </w:p>
        </w:tc>
        <w:tc>
          <w:tcPr>
            <w:tcW w:w="1559" w:type="dxa"/>
            <w:tcBorders>
              <w:bottom w:val="dotted" w:sz="4" w:space="0" w:color="auto"/>
            </w:tcBorders>
          </w:tcPr>
          <w:p w14:paraId="2709C701" w14:textId="77777777" w:rsidR="004D7465" w:rsidRPr="00607173" w:rsidRDefault="004D7465" w:rsidP="003D638A">
            <w:pPr>
              <w:rPr>
                <w:rFonts w:cstheme="minorHAnsi"/>
              </w:rPr>
            </w:pPr>
            <w:r w:rsidRPr="00607173">
              <w:rPr>
                <w:rFonts w:cstheme="minorHAnsi"/>
              </w:rPr>
              <w:t xml:space="preserve">nein </w:t>
            </w:r>
          </w:p>
        </w:tc>
        <w:tc>
          <w:tcPr>
            <w:tcW w:w="851" w:type="dxa"/>
            <w:tcBorders>
              <w:bottom w:val="dotted" w:sz="4" w:space="0" w:color="auto"/>
            </w:tcBorders>
          </w:tcPr>
          <w:p w14:paraId="3D2431A7" w14:textId="77777777" w:rsidR="004D7465" w:rsidRPr="00607173" w:rsidRDefault="004D7465" w:rsidP="003D638A">
            <w:pPr>
              <w:rPr>
                <w:rFonts w:cstheme="minorHAnsi"/>
              </w:rPr>
            </w:pPr>
            <w:r w:rsidRPr="00607173">
              <w:rPr>
                <w:rFonts w:cstheme="minorHAnsi"/>
              </w:rPr>
              <w:t>A01</w:t>
            </w:r>
          </w:p>
        </w:tc>
        <w:tc>
          <w:tcPr>
            <w:tcW w:w="5119" w:type="dxa"/>
            <w:gridSpan w:val="2"/>
            <w:tcBorders>
              <w:bottom w:val="dotted" w:sz="4" w:space="0" w:color="auto"/>
            </w:tcBorders>
          </w:tcPr>
          <w:p w14:paraId="5ED9EFFC" w14:textId="4A429B5A" w:rsidR="004D7465" w:rsidRPr="00607173" w:rsidRDefault="00CF482A" w:rsidP="00D26221">
            <w:pPr>
              <w:rPr>
                <w:rFonts w:cstheme="minorHAnsi"/>
              </w:rPr>
            </w:pPr>
            <w:r w:rsidRPr="00607173">
              <w:rPr>
                <w:rFonts w:cstheme="minorHAnsi"/>
              </w:rPr>
              <w:t xml:space="preserve">Die zu stornierende Rechnung </w:t>
            </w:r>
            <w:r w:rsidR="003C5176" w:rsidRPr="00607173">
              <w:rPr>
                <w:rFonts w:cstheme="minorHAnsi"/>
              </w:rPr>
              <w:t xml:space="preserve">ist </w:t>
            </w:r>
            <w:r w:rsidR="004D7465" w:rsidRPr="00607173">
              <w:rPr>
                <w:rFonts w:cstheme="minorHAnsi"/>
              </w:rPr>
              <w:t>nicht vorhanden.</w:t>
            </w:r>
          </w:p>
        </w:tc>
      </w:tr>
      <w:tr w:rsidR="004D7465" w:rsidRPr="00607173" w14:paraId="0A1A7620" w14:textId="77777777" w:rsidTr="00684465">
        <w:tc>
          <w:tcPr>
            <w:tcW w:w="561" w:type="dxa"/>
            <w:vMerge/>
          </w:tcPr>
          <w:p w14:paraId="3178BF53" w14:textId="77777777" w:rsidR="004D7465" w:rsidRPr="00607173" w:rsidRDefault="004D7465" w:rsidP="003D638A">
            <w:pPr>
              <w:rPr>
                <w:rFonts w:cstheme="minorHAnsi"/>
              </w:rPr>
            </w:pPr>
          </w:p>
        </w:tc>
        <w:tc>
          <w:tcPr>
            <w:tcW w:w="6237" w:type="dxa"/>
            <w:vMerge/>
          </w:tcPr>
          <w:p w14:paraId="0050A50E" w14:textId="77777777" w:rsidR="004D7465" w:rsidRPr="00607173" w:rsidRDefault="004D7465" w:rsidP="003D638A">
            <w:pPr>
              <w:rPr>
                <w:rFonts w:cstheme="minorHAnsi"/>
              </w:rPr>
            </w:pPr>
          </w:p>
        </w:tc>
        <w:tc>
          <w:tcPr>
            <w:tcW w:w="1559" w:type="dxa"/>
            <w:tcBorders>
              <w:top w:val="dotted" w:sz="4" w:space="0" w:color="auto"/>
            </w:tcBorders>
          </w:tcPr>
          <w:p w14:paraId="30D8ABA8" w14:textId="4005D1BF" w:rsidR="004D7465" w:rsidRPr="00607173" w:rsidRDefault="004D7465"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6E2E0D" w:rsidRPr="00607173">
              <w:rPr>
                <w:rFonts w:cstheme="minorHAnsi"/>
              </w:rPr>
              <w:t>15</w:t>
            </w:r>
          </w:p>
        </w:tc>
        <w:tc>
          <w:tcPr>
            <w:tcW w:w="851" w:type="dxa"/>
            <w:tcBorders>
              <w:top w:val="dotted" w:sz="4" w:space="0" w:color="auto"/>
            </w:tcBorders>
          </w:tcPr>
          <w:p w14:paraId="033E0DE6" w14:textId="77777777" w:rsidR="004D7465" w:rsidRPr="00607173" w:rsidRDefault="004D7465" w:rsidP="003D638A">
            <w:pPr>
              <w:rPr>
                <w:rFonts w:cstheme="minorHAnsi"/>
              </w:rPr>
            </w:pPr>
          </w:p>
        </w:tc>
        <w:tc>
          <w:tcPr>
            <w:tcW w:w="5119" w:type="dxa"/>
            <w:gridSpan w:val="2"/>
            <w:tcBorders>
              <w:top w:val="dotted" w:sz="4" w:space="0" w:color="auto"/>
            </w:tcBorders>
          </w:tcPr>
          <w:p w14:paraId="7EA7E573" w14:textId="77777777" w:rsidR="004D7465" w:rsidRPr="00607173" w:rsidRDefault="004D7465" w:rsidP="003D638A">
            <w:pPr>
              <w:rPr>
                <w:rFonts w:cstheme="minorHAnsi"/>
              </w:rPr>
            </w:pPr>
          </w:p>
        </w:tc>
      </w:tr>
      <w:tr w:rsidR="006E2E0D" w:rsidRPr="00607173" w14:paraId="10783D04" w14:textId="77777777" w:rsidTr="00684465">
        <w:tc>
          <w:tcPr>
            <w:tcW w:w="561" w:type="dxa"/>
            <w:vMerge w:val="restart"/>
          </w:tcPr>
          <w:p w14:paraId="040B3468" w14:textId="6BA55C31" w:rsidR="006E2E0D" w:rsidRPr="00607173" w:rsidRDefault="006E2E0D" w:rsidP="003D638A">
            <w:pPr>
              <w:rPr>
                <w:rFonts w:cstheme="minorHAnsi"/>
              </w:rPr>
            </w:pPr>
            <w:r w:rsidRPr="00607173">
              <w:rPr>
                <w:rFonts w:cstheme="minorHAnsi"/>
              </w:rPr>
              <w:t>15</w:t>
            </w:r>
          </w:p>
        </w:tc>
        <w:tc>
          <w:tcPr>
            <w:tcW w:w="6237" w:type="dxa"/>
            <w:vMerge w:val="restart"/>
          </w:tcPr>
          <w:p w14:paraId="3CE627DD" w14:textId="78D68251" w:rsidR="006E2E0D" w:rsidRPr="00607173" w:rsidRDefault="00D35451" w:rsidP="003D638A">
            <w:pPr>
              <w:rPr>
                <w:rFonts w:cstheme="minorHAnsi"/>
              </w:rPr>
            </w:pPr>
            <w:r w:rsidRPr="00607173">
              <w:rPr>
                <w:rFonts w:cstheme="minorHAnsi"/>
              </w:rPr>
              <w:t>Liegt vom Rechnungssteller die in dieser Rechnung verwendete Rechnungsnummer bereits vor?</w:t>
            </w:r>
          </w:p>
        </w:tc>
        <w:tc>
          <w:tcPr>
            <w:tcW w:w="1559" w:type="dxa"/>
            <w:tcBorders>
              <w:bottom w:val="dotted" w:sz="4" w:space="0" w:color="auto"/>
            </w:tcBorders>
          </w:tcPr>
          <w:p w14:paraId="649417F5" w14:textId="223F49EA" w:rsidR="006E2E0D" w:rsidRPr="00607173" w:rsidRDefault="00D35451" w:rsidP="003D638A">
            <w:pPr>
              <w:rPr>
                <w:rFonts w:cstheme="minorHAnsi"/>
              </w:rPr>
            </w:pPr>
            <w:r w:rsidRPr="00607173">
              <w:rPr>
                <w:rFonts w:cstheme="minorHAnsi"/>
              </w:rPr>
              <w:t>ja</w:t>
            </w:r>
          </w:p>
        </w:tc>
        <w:tc>
          <w:tcPr>
            <w:tcW w:w="851" w:type="dxa"/>
            <w:tcBorders>
              <w:bottom w:val="dotted" w:sz="4" w:space="0" w:color="auto"/>
            </w:tcBorders>
          </w:tcPr>
          <w:p w14:paraId="20680792" w14:textId="3238F1AA" w:rsidR="006E2E0D" w:rsidRPr="00607173" w:rsidRDefault="00D35451" w:rsidP="003D638A">
            <w:pPr>
              <w:rPr>
                <w:rFonts w:cstheme="minorHAnsi"/>
              </w:rPr>
            </w:pPr>
            <w:r w:rsidRPr="00607173">
              <w:rPr>
                <w:rFonts w:cstheme="minorHAnsi"/>
              </w:rPr>
              <w:t>A06</w:t>
            </w:r>
          </w:p>
        </w:tc>
        <w:tc>
          <w:tcPr>
            <w:tcW w:w="5119" w:type="dxa"/>
            <w:gridSpan w:val="2"/>
            <w:tcBorders>
              <w:bottom w:val="dotted" w:sz="4" w:space="0" w:color="auto"/>
            </w:tcBorders>
          </w:tcPr>
          <w:p w14:paraId="51F71F4A" w14:textId="5B531200" w:rsidR="006E2E0D" w:rsidRPr="00607173" w:rsidRDefault="009C18C8" w:rsidP="009C18C8">
            <w:pPr>
              <w:rPr>
                <w:rFonts w:cstheme="minorHAnsi"/>
              </w:rPr>
            </w:pPr>
            <w:r w:rsidRPr="00607173">
              <w:rPr>
                <w:rFonts w:cstheme="minorHAnsi"/>
              </w:rPr>
              <w:t>Rechnungsnummer wurde bereits verwendet.</w:t>
            </w:r>
          </w:p>
        </w:tc>
      </w:tr>
      <w:tr w:rsidR="006E2E0D" w:rsidRPr="00607173" w14:paraId="7C491D7C" w14:textId="77777777" w:rsidTr="00684465">
        <w:tc>
          <w:tcPr>
            <w:tcW w:w="561" w:type="dxa"/>
            <w:vMerge/>
          </w:tcPr>
          <w:p w14:paraId="4973B821" w14:textId="77777777" w:rsidR="006E2E0D" w:rsidRPr="00607173" w:rsidRDefault="006E2E0D" w:rsidP="003D638A">
            <w:pPr>
              <w:rPr>
                <w:rFonts w:cstheme="minorHAnsi"/>
              </w:rPr>
            </w:pPr>
          </w:p>
        </w:tc>
        <w:tc>
          <w:tcPr>
            <w:tcW w:w="6237" w:type="dxa"/>
            <w:vMerge/>
          </w:tcPr>
          <w:p w14:paraId="776B9630" w14:textId="77777777" w:rsidR="006E2E0D" w:rsidRPr="00607173" w:rsidRDefault="006E2E0D" w:rsidP="003D638A">
            <w:pPr>
              <w:rPr>
                <w:rFonts w:cstheme="minorHAnsi"/>
              </w:rPr>
            </w:pPr>
          </w:p>
        </w:tc>
        <w:tc>
          <w:tcPr>
            <w:tcW w:w="1559" w:type="dxa"/>
            <w:tcBorders>
              <w:top w:val="dotted" w:sz="4" w:space="0" w:color="auto"/>
              <w:bottom w:val="dotted" w:sz="4" w:space="0" w:color="auto"/>
            </w:tcBorders>
          </w:tcPr>
          <w:p w14:paraId="756DA539" w14:textId="3457F917" w:rsidR="006E2E0D" w:rsidRPr="00607173" w:rsidRDefault="00D35451" w:rsidP="003D638A">
            <w:pPr>
              <w:rPr>
                <w:rFonts w:cstheme="minorHAnsi"/>
              </w:rPr>
            </w:pPr>
            <w:r w:rsidRPr="00607173">
              <w:rPr>
                <w:rFonts w:cstheme="minorHAnsi"/>
              </w:rPr>
              <w:t>nein</w:t>
            </w:r>
            <w:r w:rsidR="00FC058B" w:rsidRPr="00607173">
              <w:rPr>
                <w:rFonts w:cstheme="minorHAnsi"/>
              </w:rPr>
              <w:t xml:space="preserve"> </w:t>
            </w:r>
            <w:r w:rsidR="00FC058B" w:rsidRPr="00CA7950">
              <w:rPr>
                <w:rFonts w:ascii="Wingdings" w:hAnsi="Wingdings" w:cstheme="minorHAnsi"/>
              </w:rPr>
              <w:sym w:font="Wingdings" w:char="F0E0"/>
            </w:r>
            <w:r w:rsidR="00FC058B" w:rsidRPr="00607173">
              <w:rPr>
                <w:rFonts w:cstheme="minorHAnsi"/>
              </w:rPr>
              <w:t xml:space="preserve"> </w:t>
            </w:r>
            <w:r w:rsidR="00760BF7" w:rsidRPr="00607173">
              <w:rPr>
                <w:rFonts w:cstheme="minorHAnsi"/>
              </w:rPr>
              <w:t>17</w:t>
            </w:r>
          </w:p>
        </w:tc>
        <w:tc>
          <w:tcPr>
            <w:tcW w:w="851" w:type="dxa"/>
            <w:tcBorders>
              <w:top w:val="dotted" w:sz="4" w:space="0" w:color="auto"/>
              <w:bottom w:val="dotted" w:sz="4" w:space="0" w:color="auto"/>
            </w:tcBorders>
          </w:tcPr>
          <w:p w14:paraId="0A686A3B" w14:textId="77777777" w:rsidR="006E2E0D" w:rsidRPr="00607173" w:rsidRDefault="006E2E0D" w:rsidP="003D638A">
            <w:pPr>
              <w:rPr>
                <w:rFonts w:cstheme="minorHAnsi"/>
              </w:rPr>
            </w:pPr>
          </w:p>
        </w:tc>
        <w:tc>
          <w:tcPr>
            <w:tcW w:w="5119" w:type="dxa"/>
            <w:gridSpan w:val="2"/>
            <w:tcBorders>
              <w:top w:val="dotted" w:sz="4" w:space="0" w:color="auto"/>
              <w:bottom w:val="dotted" w:sz="4" w:space="0" w:color="auto"/>
            </w:tcBorders>
          </w:tcPr>
          <w:p w14:paraId="62C009E9" w14:textId="77777777" w:rsidR="006E2E0D" w:rsidRPr="00607173" w:rsidRDefault="006E2E0D" w:rsidP="003D638A">
            <w:pPr>
              <w:rPr>
                <w:rFonts w:cstheme="minorHAnsi"/>
              </w:rPr>
            </w:pPr>
          </w:p>
        </w:tc>
      </w:tr>
      <w:tr w:rsidR="00760BF7" w:rsidRPr="00607173" w14:paraId="1F6F872C" w14:textId="77777777" w:rsidTr="00684465">
        <w:tc>
          <w:tcPr>
            <w:tcW w:w="561" w:type="dxa"/>
            <w:vMerge w:val="restart"/>
          </w:tcPr>
          <w:p w14:paraId="173AE916" w14:textId="5A640F8B" w:rsidR="00760BF7" w:rsidRPr="00607173" w:rsidRDefault="00760BF7" w:rsidP="003D638A">
            <w:pPr>
              <w:rPr>
                <w:rFonts w:cstheme="minorHAnsi"/>
              </w:rPr>
            </w:pPr>
            <w:r w:rsidRPr="00607173">
              <w:rPr>
                <w:rFonts w:cstheme="minorHAnsi"/>
              </w:rPr>
              <w:t>17</w:t>
            </w:r>
          </w:p>
        </w:tc>
        <w:tc>
          <w:tcPr>
            <w:tcW w:w="6237" w:type="dxa"/>
            <w:vMerge w:val="restart"/>
          </w:tcPr>
          <w:p w14:paraId="4A0CA152" w14:textId="50EB260F" w:rsidR="00760BF7" w:rsidRPr="00607173" w:rsidRDefault="00CD41A8" w:rsidP="003D638A">
            <w:pPr>
              <w:rPr>
                <w:rFonts w:cstheme="minorHAnsi"/>
              </w:rPr>
            </w:pPr>
            <w:r w:rsidRPr="00607173">
              <w:rPr>
                <w:rFonts w:cstheme="minorHAnsi"/>
              </w:rPr>
              <w:t xml:space="preserve">Erfüllt die Rechnung weitere Anforderungen gem. </w:t>
            </w:r>
            <w:r w:rsidR="00E6482E" w:rsidRPr="00607173">
              <w:rPr>
                <w:rFonts w:cstheme="minorHAnsi"/>
              </w:rPr>
              <w:t>§14 Abs</w:t>
            </w:r>
            <w:r w:rsidRPr="00607173">
              <w:rPr>
                <w:rFonts w:cstheme="minorHAnsi"/>
              </w:rPr>
              <w:t>. 4 UStG?</w:t>
            </w:r>
          </w:p>
        </w:tc>
        <w:tc>
          <w:tcPr>
            <w:tcW w:w="1559" w:type="dxa"/>
            <w:tcBorders>
              <w:bottom w:val="dotted" w:sz="4" w:space="0" w:color="auto"/>
            </w:tcBorders>
          </w:tcPr>
          <w:p w14:paraId="6195A6B2" w14:textId="2A07BB18" w:rsidR="00760BF7" w:rsidRPr="00607173" w:rsidRDefault="00760BF7" w:rsidP="003D638A">
            <w:pPr>
              <w:rPr>
                <w:rFonts w:cstheme="minorHAnsi"/>
              </w:rPr>
            </w:pPr>
            <w:r w:rsidRPr="00607173">
              <w:rPr>
                <w:rFonts w:cstheme="minorHAnsi"/>
              </w:rPr>
              <w:t>nein</w:t>
            </w:r>
          </w:p>
        </w:tc>
        <w:tc>
          <w:tcPr>
            <w:tcW w:w="851" w:type="dxa"/>
            <w:tcBorders>
              <w:bottom w:val="dotted" w:sz="4" w:space="0" w:color="auto"/>
            </w:tcBorders>
          </w:tcPr>
          <w:p w14:paraId="4528E7AF" w14:textId="6A61EECA" w:rsidR="00760BF7" w:rsidRPr="00607173" w:rsidRDefault="00760BF7" w:rsidP="003D638A">
            <w:pPr>
              <w:rPr>
                <w:rFonts w:cstheme="minorHAnsi"/>
              </w:rPr>
            </w:pPr>
            <w:r w:rsidRPr="00607173">
              <w:rPr>
                <w:rFonts w:cstheme="minorHAnsi"/>
              </w:rPr>
              <w:t>A07</w:t>
            </w:r>
          </w:p>
        </w:tc>
        <w:tc>
          <w:tcPr>
            <w:tcW w:w="5119" w:type="dxa"/>
            <w:gridSpan w:val="2"/>
            <w:tcBorders>
              <w:bottom w:val="dotted" w:sz="4" w:space="0" w:color="auto"/>
            </w:tcBorders>
          </w:tcPr>
          <w:p w14:paraId="4D4D096D" w14:textId="2D17057C" w:rsidR="00760BF7" w:rsidRPr="00607173" w:rsidRDefault="00465FA0" w:rsidP="003D638A">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760BF7" w:rsidRPr="00607173" w14:paraId="5BD6BA8D" w14:textId="77777777" w:rsidTr="00684465">
        <w:tc>
          <w:tcPr>
            <w:tcW w:w="561" w:type="dxa"/>
            <w:vMerge/>
          </w:tcPr>
          <w:p w14:paraId="5E84C507" w14:textId="77777777" w:rsidR="00760BF7" w:rsidRPr="00607173" w:rsidRDefault="00760BF7" w:rsidP="003D638A">
            <w:pPr>
              <w:rPr>
                <w:rFonts w:cstheme="minorHAnsi"/>
              </w:rPr>
            </w:pPr>
          </w:p>
        </w:tc>
        <w:tc>
          <w:tcPr>
            <w:tcW w:w="6237" w:type="dxa"/>
            <w:vMerge/>
          </w:tcPr>
          <w:p w14:paraId="268785C5" w14:textId="77777777" w:rsidR="00760BF7" w:rsidRPr="00607173" w:rsidRDefault="00760BF7" w:rsidP="003D638A">
            <w:pPr>
              <w:rPr>
                <w:rFonts w:cstheme="minorHAnsi"/>
              </w:rPr>
            </w:pPr>
          </w:p>
        </w:tc>
        <w:tc>
          <w:tcPr>
            <w:tcW w:w="1559" w:type="dxa"/>
            <w:tcBorders>
              <w:top w:val="dotted" w:sz="4" w:space="0" w:color="auto"/>
              <w:bottom w:val="dotted" w:sz="4" w:space="0" w:color="auto"/>
            </w:tcBorders>
          </w:tcPr>
          <w:p w14:paraId="3823A372" w14:textId="1D71F547" w:rsidR="00760BF7" w:rsidRPr="00607173" w:rsidRDefault="00760BF7" w:rsidP="003D638A">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4A420DD3" w14:textId="77777777" w:rsidR="00760BF7" w:rsidRPr="00607173" w:rsidRDefault="00760BF7" w:rsidP="003D638A">
            <w:pPr>
              <w:rPr>
                <w:rFonts w:cstheme="minorHAnsi"/>
              </w:rPr>
            </w:pPr>
          </w:p>
        </w:tc>
        <w:tc>
          <w:tcPr>
            <w:tcW w:w="5119" w:type="dxa"/>
            <w:gridSpan w:val="2"/>
            <w:tcBorders>
              <w:top w:val="dotted" w:sz="4" w:space="0" w:color="auto"/>
              <w:bottom w:val="dotted" w:sz="4" w:space="0" w:color="auto"/>
            </w:tcBorders>
          </w:tcPr>
          <w:p w14:paraId="63194772" w14:textId="77777777" w:rsidR="00760BF7" w:rsidRPr="00607173" w:rsidRDefault="00760BF7" w:rsidP="003D638A">
            <w:pPr>
              <w:rPr>
                <w:rFonts w:cstheme="minorHAnsi"/>
              </w:rPr>
            </w:pPr>
          </w:p>
        </w:tc>
      </w:tr>
      <w:tr w:rsidR="004D7465" w:rsidRPr="00607173" w14:paraId="3DE06BE1" w14:textId="77777777" w:rsidTr="00684465">
        <w:tc>
          <w:tcPr>
            <w:tcW w:w="561" w:type="dxa"/>
            <w:vMerge w:val="restart"/>
          </w:tcPr>
          <w:p w14:paraId="34327215" w14:textId="5B5C6443" w:rsidR="004D7465" w:rsidRPr="00607173" w:rsidRDefault="004D7465" w:rsidP="003D638A">
            <w:pPr>
              <w:rPr>
                <w:rFonts w:cstheme="minorHAnsi"/>
              </w:rPr>
            </w:pPr>
            <w:r w:rsidRPr="00607173">
              <w:rPr>
                <w:rFonts w:cstheme="minorHAnsi"/>
              </w:rPr>
              <w:t>2</w:t>
            </w:r>
            <w:r w:rsidR="00732944" w:rsidRPr="00607173">
              <w:rPr>
                <w:rFonts w:cstheme="minorHAnsi"/>
              </w:rPr>
              <w:t>0</w:t>
            </w:r>
          </w:p>
        </w:tc>
        <w:tc>
          <w:tcPr>
            <w:tcW w:w="6237" w:type="dxa"/>
            <w:vMerge w:val="restart"/>
          </w:tcPr>
          <w:p w14:paraId="0E4F5BE9" w14:textId="2FEFB7B0" w:rsidR="004D7465" w:rsidRPr="00607173" w:rsidRDefault="004D7465" w:rsidP="003D638A">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1585A9AD" w14:textId="77777777" w:rsidR="004D7465" w:rsidRPr="00607173" w:rsidRDefault="004D7465" w:rsidP="003D638A">
            <w:pPr>
              <w:rPr>
                <w:rFonts w:cstheme="minorHAnsi"/>
              </w:rPr>
            </w:pPr>
            <w:r w:rsidRPr="00607173">
              <w:rPr>
                <w:rFonts w:cstheme="minorHAnsi"/>
              </w:rPr>
              <w:t xml:space="preserve">ja </w:t>
            </w:r>
          </w:p>
        </w:tc>
        <w:tc>
          <w:tcPr>
            <w:tcW w:w="851" w:type="dxa"/>
            <w:tcBorders>
              <w:bottom w:val="dotted" w:sz="4" w:space="0" w:color="auto"/>
            </w:tcBorders>
          </w:tcPr>
          <w:p w14:paraId="43CB15E2" w14:textId="77777777" w:rsidR="004D7465" w:rsidRPr="00607173" w:rsidRDefault="004D7465" w:rsidP="003D638A">
            <w:pPr>
              <w:rPr>
                <w:rFonts w:cstheme="minorHAnsi"/>
              </w:rPr>
            </w:pPr>
            <w:r w:rsidRPr="00607173">
              <w:rPr>
                <w:rFonts w:cstheme="minorHAnsi"/>
              </w:rPr>
              <w:t>A02</w:t>
            </w:r>
          </w:p>
        </w:tc>
        <w:tc>
          <w:tcPr>
            <w:tcW w:w="5119" w:type="dxa"/>
            <w:gridSpan w:val="2"/>
            <w:tcBorders>
              <w:bottom w:val="dotted" w:sz="4" w:space="0" w:color="auto"/>
            </w:tcBorders>
          </w:tcPr>
          <w:p w14:paraId="6113563E" w14:textId="63DC877A" w:rsidR="004D7465" w:rsidRPr="00607173" w:rsidRDefault="004D7465" w:rsidP="003D638A">
            <w:pPr>
              <w:rPr>
                <w:rFonts w:cstheme="minorHAnsi"/>
              </w:rPr>
            </w:pPr>
            <w:r w:rsidRPr="00607173">
              <w:rPr>
                <w:rFonts w:cstheme="minorHAnsi"/>
              </w:rPr>
              <w:t>Die zu stornierende Rechnung wurde bereits storniert.</w:t>
            </w:r>
          </w:p>
        </w:tc>
      </w:tr>
      <w:tr w:rsidR="004D7465" w:rsidRPr="00607173" w14:paraId="3A8AF0D6" w14:textId="77777777" w:rsidTr="00684465">
        <w:tc>
          <w:tcPr>
            <w:tcW w:w="561" w:type="dxa"/>
            <w:vMerge/>
            <w:vAlign w:val="center"/>
          </w:tcPr>
          <w:p w14:paraId="65976B08" w14:textId="77777777" w:rsidR="004D7465" w:rsidRPr="00607173" w:rsidRDefault="004D7465" w:rsidP="003D638A">
            <w:pPr>
              <w:rPr>
                <w:rFonts w:cstheme="minorHAnsi"/>
              </w:rPr>
            </w:pPr>
          </w:p>
        </w:tc>
        <w:tc>
          <w:tcPr>
            <w:tcW w:w="6237" w:type="dxa"/>
            <w:vMerge/>
            <w:vAlign w:val="center"/>
          </w:tcPr>
          <w:p w14:paraId="7CF1F901" w14:textId="77777777" w:rsidR="004D7465" w:rsidRPr="00607173" w:rsidRDefault="004D7465" w:rsidP="003D638A">
            <w:pPr>
              <w:rPr>
                <w:rFonts w:cstheme="minorHAnsi"/>
              </w:rPr>
            </w:pPr>
          </w:p>
        </w:tc>
        <w:tc>
          <w:tcPr>
            <w:tcW w:w="1559" w:type="dxa"/>
            <w:tcBorders>
              <w:top w:val="dotted" w:sz="4" w:space="0" w:color="auto"/>
            </w:tcBorders>
          </w:tcPr>
          <w:p w14:paraId="69EA992A" w14:textId="1E5F833D" w:rsidR="004D7465" w:rsidRPr="00607173" w:rsidRDefault="004D7465"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r w:rsidR="000E0223" w:rsidRPr="00607173">
              <w:rPr>
                <w:rFonts w:cstheme="minorHAnsi"/>
              </w:rPr>
              <w:t>0</w:t>
            </w:r>
          </w:p>
        </w:tc>
        <w:tc>
          <w:tcPr>
            <w:tcW w:w="851" w:type="dxa"/>
            <w:tcBorders>
              <w:top w:val="dotted" w:sz="4" w:space="0" w:color="auto"/>
            </w:tcBorders>
          </w:tcPr>
          <w:p w14:paraId="6802DF8F" w14:textId="77777777" w:rsidR="004D7465" w:rsidRPr="00607173" w:rsidRDefault="004D7465" w:rsidP="003D638A">
            <w:pPr>
              <w:rPr>
                <w:rFonts w:cstheme="minorHAnsi"/>
              </w:rPr>
            </w:pPr>
          </w:p>
        </w:tc>
        <w:tc>
          <w:tcPr>
            <w:tcW w:w="5119" w:type="dxa"/>
            <w:gridSpan w:val="2"/>
            <w:tcBorders>
              <w:top w:val="dotted" w:sz="4" w:space="0" w:color="auto"/>
              <w:bottom w:val="single" w:sz="4" w:space="0" w:color="auto"/>
            </w:tcBorders>
          </w:tcPr>
          <w:p w14:paraId="51476217" w14:textId="77777777" w:rsidR="004D7465" w:rsidRPr="00607173" w:rsidRDefault="004D7465" w:rsidP="003D638A">
            <w:pPr>
              <w:rPr>
                <w:rFonts w:cstheme="minorHAnsi"/>
              </w:rPr>
            </w:pPr>
          </w:p>
        </w:tc>
      </w:tr>
      <w:tr w:rsidR="004D7465" w:rsidRPr="00607173" w14:paraId="77350943" w14:textId="77777777" w:rsidTr="00684465">
        <w:tc>
          <w:tcPr>
            <w:tcW w:w="561" w:type="dxa"/>
            <w:vMerge w:val="restart"/>
          </w:tcPr>
          <w:p w14:paraId="7F460B78" w14:textId="027F5182" w:rsidR="004D7465" w:rsidRPr="00607173" w:rsidRDefault="004D7465" w:rsidP="003D638A">
            <w:pPr>
              <w:rPr>
                <w:rFonts w:cstheme="minorHAnsi"/>
              </w:rPr>
            </w:pPr>
            <w:r w:rsidRPr="00607173">
              <w:rPr>
                <w:rFonts w:cstheme="minorHAnsi"/>
              </w:rPr>
              <w:t>3</w:t>
            </w:r>
            <w:r w:rsidR="00732944" w:rsidRPr="00607173">
              <w:rPr>
                <w:rFonts w:cstheme="minorHAnsi"/>
              </w:rPr>
              <w:t>0</w:t>
            </w:r>
          </w:p>
        </w:tc>
        <w:tc>
          <w:tcPr>
            <w:tcW w:w="6237" w:type="dxa"/>
            <w:vMerge w:val="restart"/>
          </w:tcPr>
          <w:p w14:paraId="3D32F09B" w14:textId="77777777" w:rsidR="004D7465" w:rsidRPr="00607173" w:rsidRDefault="004D7465" w:rsidP="003D638A">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66454771" w14:textId="77777777" w:rsidR="004D7465" w:rsidRPr="00607173" w:rsidRDefault="004D7465" w:rsidP="003D638A">
            <w:pPr>
              <w:rPr>
                <w:rFonts w:cstheme="minorHAnsi"/>
              </w:rPr>
            </w:pPr>
            <w:r w:rsidRPr="00607173">
              <w:rPr>
                <w:rFonts w:cstheme="minorHAnsi"/>
              </w:rPr>
              <w:t xml:space="preserve">nein </w:t>
            </w:r>
          </w:p>
        </w:tc>
        <w:tc>
          <w:tcPr>
            <w:tcW w:w="851" w:type="dxa"/>
            <w:tcBorders>
              <w:bottom w:val="dotted" w:sz="4" w:space="0" w:color="auto"/>
            </w:tcBorders>
          </w:tcPr>
          <w:p w14:paraId="0AD2B1CA" w14:textId="77777777" w:rsidR="004D7465" w:rsidRPr="00607173" w:rsidRDefault="004D7465" w:rsidP="003D638A">
            <w:pPr>
              <w:rPr>
                <w:rFonts w:cstheme="minorHAnsi"/>
              </w:rPr>
            </w:pPr>
            <w:r w:rsidRPr="00607173">
              <w:rPr>
                <w:rFonts w:cstheme="minorHAnsi"/>
              </w:rPr>
              <w:t>A03</w:t>
            </w:r>
          </w:p>
        </w:tc>
        <w:tc>
          <w:tcPr>
            <w:tcW w:w="5119" w:type="dxa"/>
            <w:gridSpan w:val="2"/>
            <w:tcBorders>
              <w:bottom w:val="dotted" w:sz="4" w:space="0" w:color="auto"/>
            </w:tcBorders>
          </w:tcPr>
          <w:p w14:paraId="4FFB4FE6" w14:textId="77777777" w:rsidR="004D7465" w:rsidRPr="00607173" w:rsidRDefault="004D7465" w:rsidP="003D638A">
            <w:pPr>
              <w:rPr>
                <w:rFonts w:cstheme="minorHAnsi"/>
              </w:rPr>
            </w:pPr>
            <w:r w:rsidRPr="00607173">
              <w:rPr>
                <w:rFonts w:cstheme="minorHAnsi"/>
              </w:rPr>
              <w:t>Der Rechnungstyp der Stornorechnung ist nicht identisch mit dem Rechnungstyp der ursprünglichen Rechnung.</w:t>
            </w:r>
          </w:p>
        </w:tc>
      </w:tr>
      <w:tr w:rsidR="004D7465" w:rsidRPr="00607173" w14:paraId="6EF12784" w14:textId="77777777" w:rsidTr="00684465">
        <w:tc>
          <w:tcPr>
            <w:tcW w:w="561" w:type="dxa"/>
            <w:vMerge/>
          </w:tcPr>
          <w:p w14:paraId="48B13FF5" w14:textId="77777777" w:rsidR="004D7465" w:rsidRPr="00607173" w:rsidRDefault="004D7465" w:rsidP="003D638A">
            <w:pPr>
              <w:rPr>
                <w:rFonts w:cstheme="minorHAnsi"/>
              </w:rPr>
            </w:pPr>
          </w:p>
        </w:tc>
        <w:tc>
          <w:tcPr>
            <w:tcW w:w="6237" w:type="dxa"/>
            <w:vMerge/>
          </w:tcPr>
          <w:p w14:paraId="52EF7424" w14:textId="77777777" w:rsidR="004D7465" w:rsidRPr="00607173" w:rsidRDefault="004D7465" w:rsidP="003D638A">
            <w:pPr>
              <w:rPr>
                <w:rFonts w:cstheme="minorHAnsi"/>
              </w:rPr>
            </w:pPr>
          </w:p>
        </w:tc>
        <w:tc>
          <w:tcPr>
            <w:tcW w:w="1559" w:type="dxa"/>
            <w:tcBorders>
              <w:top w:val="dotted" w:sz="4" w:space="0" w:color="auto"/>
            </w:tcBorders>
          </w:tcPr>
          <w:p w14:paraId="474776A0" w14:textId="4BB5BDBD" w:rsidR="004D7465" w:rsidRPr="00607173" w:rsidRDefault="004D7465"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0E0223" w:rsidRPr="00607173">
              <w:rPr>
                <w:rFonts w:cstheme="minorHAnsi"/>
              </w:rPr>
              <w:t>0</w:t>
            </w:r>
          </w:p>
        </w:tc>
        <w:tc>
          <w:tcPr>
            <w:tcW w:w="851" w:type="dxa"/>
            <w:tcBorders>
              <w:top w:val="dotted" w:sz="4" w:space="0" w:color="auto"/>
            </w:tcBorders>
          </w:tcPr>
          <w:p w14:paraId="1B9EA108" w14:textId="77777777" w:rsidR="004D7465" w:rsidRPr="00607173" w:rsidRDefault="004D7465" w:rsidP="003D638A">
            <w:pPr>
              <w:rPr>
                <w:rFonts w:cstheme="minorHAnsi"/>
              </w:rPr>
            </w:pPr>
          </w:p>
        </w:tc>
        <w:tc>
          <w:tcPr>
            <w:tcW w:w="5119" w:type="dxa"/>
            <w:gridSpan w:val="2"/>
            <w:tcBorders>
              <w:top w:val="dotted" w:sz="4" w:space="0" w:color="auto"/>
            </w:tcBorders>
          </w:tcPr>
          <w:p w14:paraId="2F947FA2" w14:textId="77777777" w:rsidR="004D7465" w:rsidRPr="00607173" w:rsidRDefault="004D7465" w:rsidP="003D638A">
            <w:pPr>
              <w:rPr>
                <w:rFonts w:cstheme="minorHAnsi"/>
              </w:rPr>
            </w:pPr>
          </w:p>
        </w:tc>
      </w:tr>
      <w:tr w:rsidR="004D7465" w:rsidRPr="00607173" w14:paraId="061EE932" w14:textId="77777777" w:rsidTr="00684465">
        <w:trPr>
          <w:gridAfter w:val="1"/>
          <w:wAfter w:w="12" w:type="dxa"/>
        </w:trPr>
        <w:tc>
          <w:tcPr>
            <w:tcW w:w="561" w:type="dxa"/>
            <w:vMerge w:val="restart"/>
          </w:tcPr>
          <w:p w14:paraId="3485DF9A" w14:textId="05E8F165" w:rsidR="004D7465" w:rsidRPr="00607173" w:rsidRDefault="004D7465" w:rsidP="003D638A">
            <w:pPr>
              <w:rPr>
                <w:rFonts w:cstheme="minorHAnsi"/>
              </w:rPr>
            </w:pPr>
            <w:r w:rsidRPr="00607173">
              <w:rPr>
                <w:rFonts w:cstheme="minorHAnsi"/>
              </w:rPr>
              <w:lastRenderedPageBreak/>
              <w:t>4</w:t>
            </w:r>
            <w:r w:rsidR="00732944" w:rsidRPr="00607173">
              <w:rPr>
                <w:rFonts w:cstheme="minorHAnsi"/>
              </w:rPr>
              <w:t>0</w:t>
            </w:r>
          </w:p>
        </w:tc>
        <w:tc>
          <w:tcPr>
            <w:tcW w:w="6237" w:type="dxa"/>
            <w:vMerge w:val="restart"/>
          </w:tcPr>
          <w:p w14:paraId="0EDFD91C" w14:textId="77777777" w:rsidR="004D7465" w:rsidRPr="00607173" w:rsidRDefault="004D7465" w:rsidP="003D638A">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3C98C98F" w14:textId="77777777" w:rsidR="004D7465" w:rsidRPr="00607173" w:rsidRDefault="004D7465" w:rsidP="003D638A">
            <w:pPr>
              <w:rPr>
                <w:rFonts w:cstheme="minorHAnsi"/>
              </w:rPr>
            </w:pPr>
            <w:r w:rsidRPr="00607173">
              <w:rPr>
                <w:rFonts w:cstheme="minorHAnsi"/>
              </w:rPr>
              <w:t>nein</w:t>
            </w:r>
          </w:p>
        </w:tc>
        <w:tc>
          <w:tcPr>
            <w:tcW w:w="851" w:type="dxa"/>
            <w:tcBorders>
              <w:bottom w:val="dotted" w:sz="4" w:space="0" w:color="auto"/>
            </w:tcBorders>
          </w:tcPr>
          <w:p w14:paraId="4C794A3E" w14:textId="77777777" w:rsidR="004D7465" w:rsidRPr="00607173" w:rsidRDefault="004D7465" w:rsidP="003D638A">
            <w:pPr>
              <w:rPr>
                <w:rFonts w:cstheme="minorHAnsi"/>
              </w:rPr>
            </w:pPr>
            <w:r w:rsidRPr="00607173">
              <w:rPr>
                <w:rFonts w:cstheme="minorHAnsi"/>
              </w:rPr>
              <w:t>A04</w:t>
            </w:r>
          </w:p>
        </w:tc>
        <w:tc>
          <w:tcPr>
            <w:tcW w:w="5107" w:type="dxa"/>
            <w:tcBorders>
              <w:bottom w:val="dotted" w:sz="4" w:space="0" w:color="auto"/>
            </w:tcBorders>
          </w:tcPr>
          <w:p w14:paraId="6421F773" w14:textId="3CF9C9DF" w:rsidR="004D7465" w:rsidRPr="00607173" w:rsidRDefault="00443915" w:rsidP="003D638A">
            <w:pPr>
              <w:rPr>
                <w:rFonts w:cstheme="minorHAnsi"/>
              </w:rPr>
            </w:pPr>
            <w:r>
              <w:rPr>
                <w:rFonts w:cstheme="minorHAnsi"/>
              </w:rPr>
              <w:t xml:space="preserve">Der Abrechnungszeitraum bzw. das Ausführungsdatum der </w:t>
            </w:r>
            <w:r w:rsidR="004D7465" w:rsidRPr="00607173">
              <w:rPr>
                <w:rFonts w:cstheme="minorHAnsi"/>
              </w:rPr>
              <w:t>Stornorechnung ist nicht identisch mit dem Abrechnungszeitraum bzw. dem Ausführungsdatum der ursprünglichen Rechnung.</w:t>
            </w:r>
          </w:p>
        </w:tc>
      </w:tr>
      <w:tr w:rsidR="004D7465" w:rsidRPr="00607173" w14:paraId="4E4E4A8A" w14:textId="77777777" w:rsidTr="00684465">
        <w:trPr>
          <w:gridAfter w:val="1"/>
          <w:wAfter w:w="12" w:type="dxa"/>
        </w:trPr>
        <w:tc>
          <w:tcPr>
            <w:tcW w:w="561" w:type="dxa"/>
            <w:vMerge/>
          </w:tcPr>
          <w:p w14:paraId="6AE4E4A6" w14:textId="77777777" w:rsidR="004D7465" w:rsidRPr="00607173" w:rsidRDefault="004D7465" w:rsidP="003D638A">
            <w:pPr>
              <w:rPr>
                <w:rFonts w:cstheme="minorHAnsi"/>
              </w:rPr>
            </w:pPr>
          </w:p>
        </w:tc>
        <w:tc>
          <w:tcPr>
            <w:tcW w:w="6237" w:type="dxa"/>
            <w:vMerge/>
          </w:tcPr>
          <w:p w14:paraId="6A24AB10" w14:textId="77777777" w:rsidR="004D7465" w:rsidRPr="00607173" w:rsidRDefault="004D7465" w:rsidP="003D638A">
            <w:pPr>
              <w:rPr>
                <w:rFonts w:cstheme="minorHAnsi"/>
              </w:rPr>
            </w:pPr>
          </w:p>
        </w:tc>
        <w:tc>
          <w:tcPr>
            <w:tcW w:w="1559" w:type="dxa"/>
            <w:tcBorders>
              <w:top w:val="dotted" w:sz="4" w:space="0" w:color="auto"/>
            </w:tcBorders>
          </w:tcPr>
          <w:p w14:paraId="1BC38145" w14:textId="3575D114" w:rsidR="004D7465" w:rsidRPr="00607173" w:rsidRDefault="004D7465"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r w:rsidR="000E0223" w:rsidRPr="00607173">
              <w:rPr>
                <w:rFonts w:cstheme="minorHAnsi"/>
              </w:rPr>
              <w:t>0</w:t>
            </w:r>
          </w:p>
        </w:tc>
        <w:tc>
          <w:tcPr>
            <w:tcW w:w="851" w:type="dxa"/>
            <w:tcBorders>
              <w:top w:val="dotted" w:sz="4" w:space="0" w:color="auto"/>
            </w:tcBorders>
          </w:tcPr>
          <w:p w14:paraId="36430298" w14:textId="77777777" w:rsidR="004D7465" w:rsidRPr="00607173" w:rsidRDefault="004D7465" w:rsidP="003D638A">
            <w:pPr>
              <w:rPr>
                <w:rFonts w:cstheme="minorHAnsi"/>
              </w:rPr>
            </w:pPr>
          </w:p>
        </w:tc>
        <w:tc>
          <w:tcPr>
            <w:tcW w:w="5107" w:type="dxa"/>
            <w:tcBorders>
              <w:top w:val="dotted" w:sz="4" w:space="0" w:color="auto"/>
            </w:tcBorders>
          </w:tcPr>
          <w:p w14:paraId="43C7427B" w14:textId="77777777" w:rsidR="004D7465" w:rsidRPr="00607173" w:rsidRDefault="004D7465" w:rsidP="003D638A">
            <w:pPr>
              <w:rPr>
                <w:rFonts w:cstheme="minorHAnsi"/>
              </w:rPr>
            </w:pPr>
          </w:p>
        </w:tc>
      </w:tr>
      <w:tr w:rsidR="004D7465" w:rsidRPr="00607173" w14:paraId="1F1801B2" w14:textId="77777777" w:rsidTr="00684465">
        <w:trPr>
          <w:gridAfter w:val="1"/>
          <w:wAfter w:w="12" w:type="dxa"/>
        </w:trPr>
        <w:tc>
          <w:tcPr>
            <w:tcW w:w="561" w:type="dxa"/>
            <w:vMerge w:val="restart"/>
          </w:tcPr>
          <w:p w14:paraId="2C8E7284" w14:textId="219F7968" w:rsidR="004D7465" w:rsidRPr="00607173" w:rsidRDefault="004D7465" w:rsidP="003D638A">
            <w:pPr>
              <w:rPr>
                <w:rFonts w:cstheme="minorHAnsi"/>
              </w:rPr>
            </w:pPr>
            <w:r w:rsidRPr="00607173">
              <w:rPr>
                <w:rFonts w:cstheme="minorHAnsi"/>
              </w:rPr>
              <w:t>5</w:t>
            </w:r>
            <w:r w:rsidR="000E0223" w:rsidRPr="00607173">
              <w:rPr>
                <w:rFonts w:cstheme="minorHAnsi"/>
              </w:rPr>
              <w:t>0</w:t>
            </w:r>
          </w:p>
        </w:tc>
        <w:tc>
          <w:tcPr>
            <w:tcW w:w="6237" w:type="dxa"/>
            <w:vMerge w:val="restart"/>
          </w:tcPr>
          <w:p w14:paraId="5E4D7008" w14:textId="286944C9" w:rsidR="004831E4" w:rsidRPr="00607173" w:rsidRDefault="004831E4" w:rsidP="004831E4">
            <w:pPr>
              <w:spacing w:after="0" w:line="240" w:lineRule="auto"/>
              <w:rPr>
                <w:rFonts w:cstheme="minorHAnsi"/>
              </w:rPr>
            </w:pPr>
            <w:r w:rsidRPr="00607173">
              <w:rPr>
                <w:rFonts w:cstheme="minorHAnsi"/>
              </w:rPr>
              <w:t>Sind die mit (-1) multiplizierten Beträge der Stornorechnung mit den Beträgen der ursprünglichen Rechnung identisch</w:t>
            </w:r>
            <w:r w:rsidR="002565AC" w:rsidRPr="00607173">
              <w:rPr>
                <w:rFonts w:cstheme="minorHAnsi"/>
              </w:rPr>
              <w:t>?</w:t>
            </w:r>
          </w:p>
          <w:p w14:paraId="4CA83020" w14:textId="77777777" w:rsidR="004831E4" w:rsidRPr="00607173" w:rsidRDefault="004831E4" w:rsidP="004831E4">
            <w:pPr>
              <w:spacing w:after="0" w:line="240" w:lineRule="auto"/>
              <w:rPr>
                <w:rFonts w:cstheme="minorHAnsi"/>
              </w:rPr>
            </w:pPr>
          </w:p>
          <w:p w14:paraId="6B4B1EE7" w14:textId="68E7E2D5" w:rsidR="004831E4" w:rsidRPr="00607173" w:rsidRDefault="006048EB" w:rsidP="004831E4">
            <w:pPr>
              <w:spacing w:after="0" w:line="240" w:lineRule="auto"/>
              <w:rPr>
                <w:rFonts w:cstheme="minorHAnsi"/>
              </w:rPr>
            </w:pPr>
            <w:r w:rsidRPr="00607173">
              <w:rPr>
                <w:rFonts w:cstheme="minorHAnsi"/>
              </w:rPr>
              <w:t>Hinweis:</w:t>
            </w:r>
          </w:p>
          <w:p w14:paraId="6FCBF862" w14:textId="476CFD92" w:rsidR="004D7465" w:rsidRPr="00607173" w:rsidRDefault="004411D5" w:rsidP="004831E4">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7F04BDE9" w14:textId="2EFEDE29" w:rsidR="004D7465" w:rsidRPr="00607173" w:rsidRDefault="004D7465"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r w:rsidR="000E0223" w:rsidRPr="00607173">
              <w:rPr>
                <w:rFonts w:cstheme="minorHAnsi"/>
              </w:rPr>
              <w:t>0</w:t>
            </w:r>
          </w:p>
        </w:tc>
        <w:tc>
          <w:tcPr>
            <w:tcW w:w="851" w:type="dxa"/>
            <w:tcBorders>
              <w:bottom w:val="dotted" w:sz="4" w:space="0" w:color="auto"/>
            </w:tcBorders>
          </w:tcPr>
          <w:p w14:paraId="73F68CA7" w14:textId="77777777" w:rsidR="004D7465" w:rsidRPr="00607173" w:rsidRDefault="004D7465" w:rsidP="003D638A">
            <w:pPr>
              <w:rPr>
                <w:rFonts w:cstheme="minorHAnsi"/>
              </w:rPr>
            </w:pPr>
          </w:p>
        </w:tc>
        <w:tc>
          <w:tcPr>
            <w:tcW w:w="5107" w:type="dxa"/>
            <w:tcBorders>
              <w:bottom w:val="dotted" w:sz="4" w:space="0" w:color="auto"/>
            </w:tcBorders>
          </w:tcPr>
          <w:p w14:paraId="547EC9FE" w14:textId="77777777" w:rsidR="004D7465" w:rsidRPr="00607173" w:rsidRDefault="004D7465" w:rsidP="003D638A">
            <w:pPr>
              <w:rPr>
                <w:rFonts w:cstheme="minorHAnsi"/>
              </w:rPr>
            </w:pPr>
          </w:p>
        </w:tc>
      </w:tr>
      <w:tr w:rsidR="004D7465" w:rsidRPr="00607173" w14:paraId="3CE86896" w14:textId="77777777" w:rsidTr="00684465">
        <w:trPr>
          <w:gridAfter w:val="1"/>
          <w:wAfter w:w="12" w:type="dxa"/>
        </w:trPr>
        <w:tc>
          <w:tcPr>
            <w:tcW w:w="561" w:type="dxa"/>
            <w:vMerge/>
          </w:tcPr>
          <w:p w14:paraId="7705DD22" w14:textId="77777777" w:rsidR="004D7465" w:rsidRPr="00607173" w:rsidRDefault="004D7465" w:rsidP="003D638A">
            <w:pPr>
              <w:rPr>
                <w:rFonts w:cstheme="minorHAnsi"/>
              </w:rPr>
            </w:pPr>
          </w:p>
        </w:tc>
        <w:tc>
          <w:tcPr>
            <w:tcW w:w="6237" w:type="dxa"/>
            <w:vMerge/>
          </w:tcPr>
          <w:p w14:paraId="37014887" w14:textId="77777777" w:rsidR="004D7465" w:rsidRPr="00607173" w:rsidRDefault="004D7465" w:rsidP="003D638A">
            <w:pPr>
              <w:rPr>
                <w:rFonts w:cstheme="minorHAnsi"/>
              </w:rPr>
            </w:pPr>
          </w:p>
        </w:tc>
        <w:tc>
          <w:tcPr>
            <w:tcW w:w="1559" w:type="dxa"/>
            <w:tcBorders>
              <w:top w:val="dotted" w:sz="4" w:space="0" w:color="auto"/>
              <w:bottom w:val="single" w:sz="4" w:space="0" w:color="auto"/>
            </w:tcBorders>
          </w:tcPr>
          <w:p w14:paraId="47484187" w14:textId="77777777" w:rsidR="004D7465" w:rsidRPr="00607173" w:rsidRDefault="004D7465" w:rsidP="003D638A">
            <w:pPr>
              <w:rPr>
                <w:rFonts w:cstheme="minorHAnsi"/>
              </w:rPr>
            </w:pPr>
            <w:r w:rsidRPr="00607173">
              <w:rPr>
                <w:rFonts w:cstheme="minorHAnsi"/>
              </w:rPr>
              <w:t>nein</w:t>
            </w:r>
          </w:p>
        </w:tc>
        <w:tc>
          <w:tcPr>
            <w:tcW w:w="851" w:type="dxa"/>
            <w:tcBorders>
              <w:top w:val="dotted" w:sz="4" w:space="0" w:color="auto"/>
              <w:bottom w:val="single" w:sz="4" w:space="0" w:color="auto"/>
            </w:tcBorders>
          </w:tcPr>
          <w:p w14:paraId="3A06B3C2" w14:textId="77777777" w:rsidR="004D7465" w:rsidRPr="00607173" w:rsidRDefault="004D7465" w:rsidP="003D638A">
            <w:pPr>
              <w:rPr>
                <w:rFonts w:cstheme="minorHAnsi"/>
              </w:rPr>
            </w:pPr>
            <w:r w:rsidRPr="00607173">
              <w:rPr>
                <w:rFonts w:cstheme="minorHAnsi"/>
              </w:rPr>
              <w:t>A05</w:t>
            </w:r>
          </w:p>
        </w:tc>
        <w:tc>
          <w:tcPr>
            <w:tcW w:w="5107" w:type="dxa"/>
            <w:tcBorders>
              <w:top w:val="dotted" w:sz="4" w:space="0" w:color="auto"/>
            </w:tcBorders>
          </w:tcPr>
          <w:p w14:paraId="2E2AD98B" w14:textId="525862C8" w:rsidR="00880DFA" w:rsidRPr="00607173" w:rsidRDefault="00BB32A4" w:rsidP="003D638A">
            <w:pPr>
              <w:rPr>
                <w:rFonts w:cstheme="minorHAnsi"/>
              </w:rPr>
            </w:pPr>
            <w:r w:rsidRPr="00607173">
              <w:rPr>
                <w:rFonts w:cstheme="minorHAnsi"/>
              </w:rPr>
              <w:t>Mindestens ein Betrag der Stornorechnung passt nicht zu dem Betrag der ursprünglichen Rechnung.</w:t>
            </w:r>
          </w:p>
        </w:tc>
      </w:tr>
      <w:tr w:rsidR="004D7465" w:rsidRPr="00607173" w14:paraId="5DAE57E9" w14:textId="77777777" w:rsidTr="00684465">
        <w:trPr>
          <w:gridAfter w:val="1"/>
          <w:wAfter w:w="12" w:type="dxa"/>
        </w:trPr>
        <w:tc>
          <w:tcPr>
            <w:tcW w:w="561" w:type="dxa"/>
            <w:vMerge w:val="restart"/>
            <w:tcBorders>
              <w:top w:val="single" w:sz="4" w:space="0" w:color="auto"/>
            </w:tcBorders>
          </w:tcPr>
          <w:p w14:paraId="3B011A16" w14:textId="7E015063" w:rsidR="004D7465" w:rsidRPr="00607173" w:rsidRDefault="004D7465" w:rsidP="003D638A">
            <w:pPr>
              <w:rPr>
                <w:rFonts w:cstheme="minorHAnsi"/>
              </w:rPr>
            </w:pPr>
            <w:r w:rsidRPr="00607173">
              <w:rPr>
                <w:rFonts w:cstheme="minorHAnsi"/>
              </w:rPr>
              <w:t>6</w:t>
            </w:r>
            <w:r w:rsidR="000E0223" w:rsidRPr="00607173">
              <w:rPr>
                <w:rFonts w:cstheme="minorHAnsi"/>
              </w:rPr>
              <w:t>0</w:t>
            </w:r>
          </w:p>
        </w:tc>
        <w:tc>
          <w:tcPr>
            <w:tcW w:w="6237" w:type="dxa"/>
            <w:vMerge w:val="restart"/>
            <w:tcBorders>
              <w:top w:val="single" w:sz="4" w:space="0" w:color="auto"/>
            </w:tcBorders>
          </w:tcPr>
          <w:p w14:paraId="34527E6E" w14:textId="77777777" w:rsidR="004D7465" w:rsidRPr="00607173" w:rsidRDefault="004D7465" w:rsidP="003D638A">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5BC923E4" w14:textId="77777777" w:rsidR="004D7465" w:rsidRPr="00607173" w:rsidRDefault="004D7465" w:rsidP="003D638A">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4E72CB2D" w14:textId="77777777" w:rsidR="004D7465" w:rsidRPr="00607173" w:rsidRDefault="004D7465" w:rsidP="003D638A">
            <w:pPr>
              <w:rPr>
                <w:rFonts w:cstheme="minorHAnsi"/>
              </w:rPr>
            </w:pPr>
            <w:r w:rsidRPr="00607173">
              <w:rPr>
                <w:rFonts w:cstheme="minorHAnsi"/>
              </w:rPr>
              <w:t>A99</w:t>
            </w:r>
          </w:p>
        </w:tc>
        <w:tc>
          <w:tcPr>
            <w:tcW w:w="5107" w:type="dxa"/>
            <w:tcBorders>
              <w:top w:val="single" w:sz="4" w:space="0" w:color="auto"/>
              <w:bottom w:val="dotted" w:sz="4" w:space="0" w:color="auto"/>
            </w:tcBorders>
          </w:tcPr>
          <w:p w14:paraId="7EF678BC" w14:textId="39F5BD1F" w:rsidR="003D37DB" w:rsidRPr="00607173" w:rsidRDefault="003D37DB" w:rsidP="003D638A">
            <w:pPr>
              <w:pStyle w:val="Default"/>
              <w:rPr>
                <w:rFonts w:asciiTheme="minorHAnsi" w:hAnsiTheme="minorHAnsi" w:cstheme="minorHAnsi"/>
              </w:rPr>
            </w:pPr>
            <w:r w:rsidRPr="00607173">
              <w:rPr>
                <w:rFonts w:asciiTheme="minorHAnsi" w:hAnsiTheme="minorHAnsi" w:cstheme="minorHAnsi"/>
              </w:rPr>
              <w:t>Ablehnung Sonstiges</w:t>
            </w:r>
            <w:r w:rsidR="00723451" w:rsidRPr="00607173">
              <w:rPr>
                <w:rFonts w:asciiTheme="minorHAnsi" w:hAnsiTheme="minorHAnsi" w:cstheme="minorHAnsi"/>
              </w:rPr>
              <w:br/>
            </w:r>
          </w:p>
          <w:p w14:paraId="24E96606" w14:textId="1D98836C" w:rsidR="004D7465" w:rsidRPr="00607173" w:rsidRDefault="004D7465" w:rsidP="003D638A">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28FBC481" w14:textId="0AE60C64" w:rsidR="004D7465" w:rsidRPr="00607173" w:rsidRDefault="00DA6A15" w:rsidP="003D638A">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4D7465" w:rsidRPr="00607173" w14:paraId="7DE4D594" w14:textId="77777777" w:rsidTr="00684465">
        <w:trPr>
          <w:gridAfter w:val="1"/>
          <w:wAfter w:w="12" w:type="dxa"/>
        </w:trPr>
        <w:tc>
          <w:tcPr>
            <w:tcW w:w="561" w:type="dxa"/>
            <w:vMerge/>
          </w:tcPr>
          <w:p w14:paraId="046F77B0" w14:textId="77777777" w:rsidR="004D7465" w:rsidRPr="00607173" w:rsidRDefault="004D7465" w:rsidP="003D638A">
            <w:pPr>
              <w:rPr>
                <w:rFonts w:cstheme="minorHAnsi"/>
              </w:rPr>
            </w:pPr>
          </w:p>
        </w:tc>
        <w:tc>
          <w:tcPr>
            <w:tcW w:w="6237" w:type="dxa"/>
            <w:vMerge/>
          </w:tcPr>
          <w:p w14:paraId="434F5FF2" w14:textId="77777777" w:rsidR="004D7465" w:rsidRPr="00607173" w:rsidRDefault="004D7465" w:rsidP="003D638A">
            <w:pPr>
              <w:rPr>
                <w:rFonts w:cstheme="minorHAnsi"/>
              </w:rPr>
            </w:pPr>
          </w:p>
        </w:tc>
        <w:tc>
          <w:tcPr>
            <w:tcW w:w="1559" w:type="dxa"/>
            <w:tcBorders>
              <w:top w:val="dotted" w:sz="4" w:space="0" w:color="auto"/>
              <w:bottom w:val="single" w:sz="4" w:space="0" w:color="auto"/>
            </w:tcBorders>
          </w:tcPr>
          <w:p w14:paraId="5720ABEB" w14:textId="74557702" w:rsidR="004D7465" w:rsidRPr="00607173" w:rsidRDefault="004D7465"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r w:rsidR="000E0223" w:rsidRPr="00607173">
              <w:rPr>
                <w:rFonts w:cstheme="minorHAnsi"/>
              </w:rPr>
              <w:t>0</w:t>
            </w:r>
          </w:p>
        </w:tc>
        <w:tc>
          <w:tcPr>
            <w:tcW w:w="851" w:type="dxa"/>
            <w:tcBorders>
              <w:top w:val="dotted" w:sz="4" w:space="0" w:color="auto"/>
            </w:tcBorders>
          </w:tcPr>
          <w:p w14:paraId="1B702A85" w14:textId="77777777" w:rsidR="004D7465" w:rsidRPr="00607173" w:rsidRDefault="004D7465" w:rsidP="003D638A">
            <w:pPr>
              <w:rPr>
                <w:rFonts w:cstheme="minorHAnsi"/>
              </w:rPr>
            </w:pPr>
          </w:p>
        </w:tc>
        <w:tc>
          <w:tcPr>
            <w:tcW w:w="5107" w:type="dxa"/>
            <w:tcBorders>
              <w:top w:val="dotted" w:sz="4" w:space="0" w:color="auto"/>
            </w:tcBorders>
          </w:tcPr>
          <w:p w14:paraId="391BE31E" w14:textId="77777777" w:rsidR="004D7465" w:rsidRPr="00607173" w:rsidRDefault="004D7465" w:rsidP="003D638A">
            <w:pPr>
              <w:rPr>
                <w:rFonts w:cstheme="minorHAnsi"/>
              </w:rPr>
            </w:pPr>
          </w:p>
        </w:tc>
      </w:tr>
      <w:tr w:rsidR="004D7465" w:rsidRPr="00607173" w14:paraId="69786DBF" w14:textId="77777777" w:rsidTr="00684465">
        <w:trPr>
          <w:gridAfter w:val="1"/>
          <w:wAfter w:w="12" w:type="dxa"/>
        </w:trPr>
        <w:tc>
          <w:tcPr>
            <w:tcW w:w="561" w:type="dxa"/>
            <w:vMerge w:val="restart"/>
          </w:tcPr>
          <w:p w14:paraId="4EE28D3E" w14:textId="1375F35C" w:rsidR="004D7465" w:rsidRPr="00607173" w:rsidRDefault="004D7465" w:rsidP="003D638A">
            <w:pPr>
              <w:rPr>
                <w:rFonts w:cstheme="minorHAnsi"/>
              </w:rPr>
            </w:pPr>
            <w:r w:rsidRPr="00607173">
              <w:rPr>
                <w:rFonts w:cstheme="minorHAnsi"/>
              </w:rPr>
              <w:t>7</w:t>
            </w:r>
            <w:r w:rsidR="000E0223" w:rsidRPr="00607173">
              <w:rPr>
                <w:rFonts w:cstheme="minorHAnsi"/>
              </w:rPr>
              <w:t>0</w:t>
            </w:r>
          </w:p>
        </w:tc>
        <w:tc>
          <w:tcPr>
            <w:tcW w:w="6237" w:type="dxa"/>
            <w:vMerge w:val="restart"/>
          </w:tcPr>
          <w:p w14:paraId="645174BD" w14:textId="77777777" w:rsidR="004D7465" w:rsidRPr="00607173" w:rsidRDefault="004D7465" w:rsidP="003D638A">
            <w:pPr>
              <w:rPr>
                <w:rFonts w:cstheme="minorHAnsi"/>
              </w:rPr>
            </w:pPr>
            <w:r w:rsidRPr="00607173">
              <w:rPr>
                <w:rFonts w:cstheme="minorHAnsi"/>
              </w:rPr>
              <w:t>Wurde der ursprünglichen Rechnung zugestimmt?</w:t>
            </w:r>
          </w:p>
        </w:tc>
        <w:tc>
          <w:tcPr>
            <w:tcW w:w="1559" w:type="dxa"/>
            <w:tcBorders>
              <w:bottom w:val="dotted" w:sz="4" w:space="0" w:color="auto"/>
            </w:tcBorders>
          </w:tcPr>
          <w:p w14:paraId="23F8621C" w14:textId="22483272" w:rsidR="004D7465" w:rsidRPr="00607173" w:rsidRDefault="004D7465"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0AD891C9" w14:textId="77777777" w:rsidR="004D7465" w:rsidRPr="00607173" w:rsidRDefault="004D7465" w:rsidP="003D638A">
            <w:pPr>
              <w:rPr>
                <w:rFonts w:cstheme="minorHAnsi"/>
              </w:rPr>
            </w:pPr>
          </w:p>
        </w:tc>
        <w:tc>
          <w:tcPr>
            <w:tcW w:w="5107" w:type="dxa"/>
            <w:tcBorders>
              <w:bottom w:val="dotted" w:sz="4" w:space="0" w:color="auto"/>
            </w:tcBorders>
          </w:tcPr>
          <w:p w14:paraId="315D75AE" w14:textId="4C89B32D" w:rsidR="004D7465" w:rsidRPr="00607173" w:rsidRDefault="004D7465" w:rsidP="003D638A">
            <w:pPr>
              <w:rPr>
                <w:rFonts w:cstheme="minorHAnsi"/>
              </w:rPr>
            </w:pPr>
            <w:r w:rsidRPr="00607173">
              <w:rPr>
                <w:rFonts w:cstheme="minorHAnsi"/>
              </w:rPr>
              <w:t>Stornorechnung zustimmen und im Zahlungslauf berücksichtigen</w:t>
            </w:r>
            <w:r w:rsidR="0094255B" w:rsidRPr="00607173">
              <w:rPr>
                <w:rFonts w:cstheme="minorHAnsi"/>
              </w:rPr>
              <w:t>.</w:t>
            </w:r>
          </w:p>
        </w:tc>
      </w:tr>
      <w:tr w:rsidR="004D7465" w:rsidRPr="00607173" w14:paraId="53B73B5A" w14:textId="77777777" w:rsidTr="00684465">
        <w:trPr>
          <w:gridAfter w:val="1"/>
          <w:wAfter w:w="12" w:type="dxa"/>
        </w:trPr>
        <w:tc>
          <w:tcPr>
            <w:tcW w:w="561" w:type="dxa"/>
            <w:vMerge/>
          </w:tcPr>
          <w:p w14:paraId="4C173AE9" w14:textId="77777777" w:rsidR="004D7465" w:rsidRPr="00607173" w:rsidRDefault="004D7465" w:rsidP="003D638A">
            <w:pPr>
              <w:rPr>
                <w:rFonts w:cstheme="minorHAnsi"/>
              </w:rPr>
            </w:pPr>
          </w:p>
        </w:tc>
        <w:tc>
          <w:tcPr>
            <w:tcW w:w="6237" w:type="dxa"/>
            <w:vMerge/>
          </w:tcPr>
          <w:p w14:paraId="323BE685" w14:textId="77777777" w:rsidR="004D7465" w:rsidRPr="00607173" w:rsidRDefault="004D7465" w:rsidP="003D638A">
            <w:pPr>
              <w:rPr>
                <w:rFonts w:cstheme="minorHAnsi"/>
              </w:rPr>
            </w:pPr>
          </w:p>
        </w:tc>
        <w:tc>
          <w:tcPr>
            <w:tcW w:w="1559" w:type="dxa"/>
            <w:tcBorders>
              <w:top w:val="dotted" w:sz="4" w:space="0" w:color="auto"/>
              <w:bottom w:val="single" w:sz="4" w:space="0" w:color="auto"/>
            </w:tcBorders>
          </w:tcPr>
          <w:p w14:paraId="3F07490B" w14:textId="6732BC06" w:rsidR="004D7465" w:rsidRPr="00607173" w:rsidRDefault="003177B3"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00DC7894" w:rsidRPr="00607173">
              <w:rPr>
                <w:rFonts w:cstheme="minorHAnsi"/>
              </w:rPr>
              <w:t xml:space="preserve"> 8</w:t>
            </w:r>
            <w:r w:rsidR="000E0223" w:rsidRPr="00607173">
              <w:rPr>
                <w:rFonts w:cstheme="minorHAnsi"/>
              </w:rPr>
              <w:t>0</w:t>
            </w:r>
          </w:p>
        </w:tc>
        <w:tc>
          <w:tcPr>
            <w:tcW w:w="851" w:type="dxa"/>
            <w:tcBorders>
              <w:top w:val="dotted" w:sz="4" w:space="0" w:color="auto"/>
              <w:bottom w:val="single" w:sz="4" w:space="0" w:color="auto"/>
            </w:tcBorders>
          </w:tcPr>
          <w:p w14:paraId="158A04D7" w14:textId="77777777" w:rsidR="004D7465" w:rsidRPr="00607173" w:rsidRDefault="004D7465" w:rsidP="003D638A">
            <w:pPr>
              <w:rPr>
                <w:rFonts w:cstheme="minorHAnsi"/>
              </w:rPr>
            </w:pPr>
          </w:p>
        </w:tc>
        <w:tc>
          <w:tcPr>
            <w:tcW w:w="5107" w:type="dxa"/>
            <w:tcBorders>
              <w:top w:val="dotted" w:sz="4" w:space="0" w:color="auto"/>
              <w:bottom w:val="single" w:sz="4" w:space="0" w:color="auto"/>
            </w:tcBorders>
          </w:tcPr>
          <w:p w14:paraId="1A0883DB" w14:textId="23A67914" w:rsidR="004D7465" w:rsidRPr="00607173" w:rsidRDefault="004D7465" w:rsidP="003D638A">
            <w:pPr>
              <w:rPr>
                <w:rFonts w:cstheme="minorHAnsi"/>
              </w:rPr>
            </w:pPr>
          </w:p>
        </w:tc>
      </w:tr>
    </w:tbl>
    <w:p w14:paraId="1783D983" w14:textId="77777777" w:rsidR="002A2073" w:rsidRPr="00607173" w:rsidRDefault="002A2073">
      <w:pPr>
        <w:rPr>
          <w:rFonts w:cstheme="minorHAnsi"/>
        </w:rPr>
      </w:pPr>
      <w:r w:rsidRPr="00607173">
        <w:rPr>
          <w:rFonts w:cstheme="minorHAnsi"/>
        </w:rPr>
        <w:br w:type="page"/>
      </w:r>
    </w:p>
    <w:tbl>
      <w:tblPr>
        <w:tblStyle w:val="Tabellenraster"/>
        <w:tblW w:w="14315" w:type="dxa"/>
        <w:tblLayout w:type="fixed"/>
        <w:tblLook w:val="04A0" w:firstRow="1" w:lastRow="0" w:firstColumn="1" w:lastColumn="0" w:noHBand="0" w:noVBand="1"/>
      </w:tblPr>
      <w:tblGrid>
        <w:gridCol w:w="561"/>
        <w:gridCol w:w="6237"/>
        <w:gridCol w:w="1559"/>
        <w:gridCol w:w="851"/>
        <w:gridCol w:w="5107"/>
      </w:tblGrid>
      <w:tr w:rsidR="00E81AE3" w:rsidRPr="00607173" w14:paraId="1CDAC4C8" w14:textId="77777777" w:rsidTr="002A2073">
        <w:tc>
          <w:tcPr>
            <w:tcW w:w="561" w:type="dxa"/>
            <w:vMerge w:val="restart"/>
          </w:tcPr>
          <w:p w14:paraId="6F16BF6B" w14:textId="02AF3B55" w:rsidR="00E81AE3" w:rsidRPr="00607173" w:rsidRDefault="00E81AE3" w:rsidP="003D638A">
            <w:pPr>
              <w:rPr>
                <w:rFonts w:cstheme="minorHAnsi"/>
              </w:rPr>
            </w:pPr>
            <w:r w:rsidRPr="00607173">
              <w:rPr>
                <w:rFonts w:cstheme="minorHAnsi"/>
              </w:rPr>
              <w:lastRenderedPageBreak/>
              <w:t>8</w:t>
            </w:r>
            <w:r w:rsidR="000E0223" w:rsidRPr="00607173">
              <w:rPr>
                <w:rFonts w:cstheme="minorHAnsi"/>
              </w:rPr>
              <w:t>0</w:t>
            </w:r>
          </w:p>
        </w:tc>
        <w:tc>
          <w:tcPr>
            <w:tcW w:w="6237" w:type="dxa"/>
            <w:vMerge w:val="restart"/>
          </w:tcPr>
          <w:p w14:paraId="56BA5D29" w14:textId="087B5BAA" w:rsidR="00E81AE3" w:rsidRPr="00607173" w:rsidRDefault="00DC7894" w:rsidP="003D638A">
            <w:pPr>
              <w:rPr>
                <w:rFonts w:cstheme="minorHAnsi"/>
              </w:rPr>
            </w:pPr>
            <w:r w:rsidRPr="00607173">
              <w:rPr>
                <w:rFonts w:cstheme="minorHAnsi"/>
              </w:rPr>
              <w:t>Wurde die ursprüngliche Rechnung abgelehnt?</w:t>
            </w:r>
          </w:p>
        </w:tc>
        <w:tc>
          <w:tcPr>
            <w:tcW w:w="1559" w:type="dxa"/>
            <w:tcBorders>
              <w:top w:val="single" w:sz="4" w:space="0" w:color="auto"/>
              <w:bottom w:val="dotted" w:sz="4" w:space="0" w:color="auto"/>
            </w:tcBorders>
          </w:tcPr>
          <w:p w14:paraId="4694E04F" w14:textId="3AD47A7A" w:rsidR="00E81AE3" w:rsidRPr="00607173" w:rsidRDefault="006475E5"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586E1E8C" w14:textId="77777777" w:rsidR="00E81AE3" w:rsidRPr="00607173" w:rsidRDefault="00E81AE3" w:rsidP="003D638A">
            <w:pPr>
              <w:rPr>
                <w:rFonts w:cstheme="minorHAnsi"/>
              </w:rPr>
            </w:pPr>
          </w:p>
        </w:tc>
        <w:tc>
          <w:tcPr>
            <w:tcW w:w="5107" w:type="dxa"/>
            <w:tcBorders>
              <w:top w:val="single" w:sz="4" w:space="0" w:color="auto"/>
              <w:bottom w:val="dotted" w:sz="4" w:space="0" w:color="auto"/>
            </w:tcBorders>
          </w:tcPr>
          <w:p w14:paraId="139C0573" w14:textId="77777777" w:rsidR="006475E5" w:rsidRPr="00607173" w:rsidRDefault="006475E5" w:rsidP="006475E5">
            <w:pPr>
              <w:contextualSpacing/>
              <w:rPr>
                <w:rFonts w:cstheme="minorHAnsi"/>
              </w:rPr>
            </w:pPr>
            <w:r w:rsidRPr="00607173">
              <w:rPr>
                <w:rFonts w:cstheme="minorHAnsi"/>
              </w:rPr>
              <w:t xml:space="preserve">Hinweis: </w:t>
            </w:r>
          </w:p>
          <w:p w14:paraId="1396D7A0" w14:textId="00FCA988" w:rsidR="00E81AE3" w:rsidRPr="00607173" w:rsidRDefault="006475E5" w:rsidP="006475E5">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E81AE3" w:rsidRPr="00607173" w14:paraId="1263AC6E" w14:textId="77777777" w:rsidTr="002A2073">
        <w:tc>
          <w:tcPr>
            <w:tcW w:w="561" w:type="dxa"/>
            <w:vMerge/>
          </w:tcPr>
          <w:p w14:paraId="2B0D7769" w14:textId="77777777" w:rsidR="00E81AE3" w:rsidRPr="00607173" w:rsidRDefault="00E81AE3" w:rsidP="003D638A">
            <w:pPr>
              <w:rPr>
                <w:rFonts w:cstheme="minorHAnsi"/>
              </w:rPr>
            </w:pPr>
          </w:p>
        </w:tc>
        <w:tc>
          <w:tcPr>
            <w:tcW w:w="6237" w:type="dxa"/>
            <w:vMerge/>
          </w:tcPr>
          <w:p w14:paraId="3EAAB4F6" w14:textId="77777777" w:rsidR="00E81AE3" w:rsidRPr="00607173" w:rsidRDefault="00E81AE3" w:rsidP="003D638A">
            <w:pPr>
              <w:rPr>
                <w:rFonts w:cstheme="minorHAnsi"/>
              </w:rPr>
            </w:pPr>
          </w:p>
        </w:tc>
        <w:tc>
          <w:tcPr>
            <w:tcW w:w="1559" w:type="dxa"/>
            <w:tcBorders>
              <w:top w:val="dotted" w:sz="4" w:space="0" w:color="auto"/>
            </w:tcBorders>
          </w:tcPr>
          <w:p w14:paraId="35ED1596" w14:textId="2A766D82" w:rsidR="00E81AE3" w:rsidRPr="00607173" w:rsidRDefault="006475E5"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6361FBA0" w14:textId="77777777" w:rsidR="00E81AE3" w:rsidRPr="00607173" w:rsidRDefault="00E81AE3" w:rsidP="003D638A">
            <w:pPr>
              <w:rPr>
                <w:rFonts w:cstheme="minorHAnsi"/>
              </w:rPr>
            </w:pPr>
          </w:p>
        </w:tc>
        <w:tc>
          <w:tcPr>
            <w:tcW w:w="5107" w:type="dxa"/>
            <w:tcBorders>
              <w:top w:val="dotted" w:sz="4" w:space="0" w:color="auto"/>
            </w:tcBorders>
          </w:tcPr>
          <w:p w14:paraId="03FEDA38" w14:textId="77777777" w:rsidR="006475E5" w:rsidRPr="00607173" w:rsidRDefault="006475E5" w:rsidP="006475E5">
            <w:pPr>
              <w:contextualSpacing/>
              <w:rPr>
                <w:rFonts w:cstheme="minorHAnsi"/>
              </w:rPr>
            </w:pPr>
            <w:r w:rsidRPr="00607173">
              <w:rPr>
                <w:rFonts w:cstheme="minorHAnsi"/>
              </w:rPr>
              <w:t xml:space="preserve">Hinweis: </w:t>
            </w:r>
          </w:p>
          <w:p w14:paraId="40FF04B0" w14:textId="63064326" w:rsidR="00E81AE3" w:rsidRPr="00607173" w:rsidRDefault="006475E5" w:rsidP="006475E5">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0E696040" w14:textId="77777777" w:rsidR="00852921" w:rsidRPr="00607173" w:rsidRDefault="00852921">
      <w:pPr>
        <w:spacing w:after="200" w:line="276" w:lineRule="auto"/>
        <w:rPr>
          <w:rFonts w:cstheme="minorHAnsi"/>
        </w:rPr>
      </w:pPr>
      <w:r w:rsidRPr="00607173">
        <w:rPr>
          <w:rFonts w:cstheme="minorHAnsi"/>
        </w:rPr>
        <w:br w:type="page"/>
      </w:r>
    </w:p>
    <w:p w14:paraId="3AACE224" w14:textId="7A67741A" w:rsidR="00852921" w:rsidRPr="00607173" w:rsidRDefault="00852921" w:rsidP="00852921">
      <w:pPr>
        <w:pStyle w:val="berschrift2"/>
        <w:rPr>
          <w:rFonts w:cstheme="minorHAnsi"/>
          <w:szCs w:val="24"/>
        </w:rPr>
      </w:pPr>
      <w:bookmarkStart w:id="952" w:name="_Hlk146274230"/>
      <w:bookmarkStart w:id="953" w:name="_Toc232433542"/>
      <w:r w:rsidRPr="00607173">
        <w:rPr>
          <w:rFonts w:cstheme="minorHAnsi"/>
          <w:szCs w:val="24"/>
        </w:rPr>
        <w:lastRenderedPageBreak/>
        <w:t xml:space="preserve">AD: </w:t>
      </w:r>
      <w:r w:rsidR="00885922" w:rsidRPr="00885922">
        <w:rPr>
          <w:rFonts w:cstheme="minorHAnsi"/>
          <w:szCs w:val="24"/>
        </w:rPr>
        <w:t>Abrechnung Messstellenbetrieb mit iMS gegenüber dem NB</w:t>
      </w:r>
      <w:bookmarkEnd w:id="953"/>
    </w:p>
    <w:p w14:paraId="156C413E" w14:textId="75D439A9" w:rsidR="00852921" w:rsidRPr="00607173" w:rsidRDefault="00852921" w:rsidP="00852921">
      <w:pPr>
        <w:pStyle w:val="berschrift3"/>
        <w:rPr>
          <w:rFonts w:cstheme="minorHAnsi"/>
          <w:szCs w:val="24"/>
        </w:rPr>
      </w:pPr>
      <w:bookmarkStart w:id="954" w:name="_Toc232433543"/>
      <w:r w:rsidRPr="00607173">
        <w:rPr>
          <w:rFonts w:cstheme="minorHAnsi"/>
          <w:szCs w:val="24"/>
        </w:rPr>
        <w:t>E_0566_</w:t>
      </w:r>
      <w:r w:rsidR="0017464A" w:rsidRPr="00607173">
        <w:rPr>
          <w:rFonts w:cstheme="minorHAnsi"/>
          <w:szCs w:val="24"/>
        </w:rPr>
        <w:t>Rechnung Messtellenbetrieb mit iMS gegenüber dem NB prüfen</w:t>
      </w:r>
      <w:bookmarkEnd w:id="954"/>
    </w:p>
    <w:p w14:paraId="61BDE145" w14:textId="28FD951D" w:rsidR="00A977A2" w:rsidRPr="00607173" w:rsidRDefault="00A977A2" w:rsidP="00A977A2">
      <w:pPr>
        <w:rPr>
          <w:rFonts w:cstheme="minorHAnsi"/>
        </w:rPr>
      </w:pPr>
      <w:r w:rsidRPr="00607173">
        <w:rPr>
          <w:rFonts w:cstheme="minorHAnsi"/>
        </w:rPr>
        <w:t xml:space="preserve">Zur Prüfung aller Rechnungen für Messstellenbetrieb, die ab dem 1. April 2024, 00:00 Uhr beantwortet werden, ist das EBD </w:t>
      </w:r>
      <w:r w:rsidR="00C85C4B" w:rsidRPr="00607173">
        <w:rPr>
          <w:rFonts w:cstheme="minorHAnsi"/>
        </w:rPr>
        <w:t>„</w:t>
      </w:r>
      <w:r w:rsidRPr="00607173">
        <w:rPr>
          <w:rFonts w:cstheme="minorHAnsi"/>
        </w:rPr>
        <w:t>E_0566_Rechnung Messtellenbetrieb mit iMS gegenüber dem NB prüfen“ zu nutzen. Die Prüfungen des EBD sind in Prüfungen auf Kopfebene, Positionsebene und Summenebene unterteilt. Prüfungen der Kopfebene beginnen mit Prüfschritt Nr. 10, die der Positionsebene mit Prüfschritt Nr. 30</w:t>
      </w:r>
      <w:r w:rsidR="008250F6" w:rsidRPr="00607173">
        <w:rPr>
          <w:rFonts w:cstheme="minorHAnsi"/>
        </w:rPr>
        <w:t>1</w:t>
      </w:r>
      <w:r w:rsidRPr="00607173">
        <w:rPr>
          <w:rFonts w:cstheme="minorHAnsi"/>
        </w:rPr>
        <w:t>. Die Prüfungen der Summenebene beginnen mit Prüfschritt Nr. 501. Die Nummerierung der Prüfschritte beinhalten Sprünge, um ggf. weitere Prüfschritte zwischen zwei bestehenden Fragen einzuarbeiten, ohne die komplette Nummerierung des EBD überarbeiten zu müssen.</w:t>
      </w:r>
    </w:p>
    <w:p w14:paraId="4C77F120" w14:textId="77777777" w:rsidR="00A977A2" w:rsidRPr="00607173" w:rsidRDefault="00A977A2" w:rsidP="00A977A2">
      <w:pPr>
        <w:rPr>
          <w:rFonts w:cstheme="minorHAnsi"/>
        </w:rPr>
      </w:pPr>
      <w:r w:rsidRPr="00607173">
        <w:rPr>
          <w:rFonts w:cstheme="minorHAnsi"/>
        </w:rPr>
        <w:t>Im Folgenden werden die Regeln der Prüfungen auf Kopf-, Positions- und Summenebene beschrieben:</w:t>
      </w:r>
    </w:p>
    <w:p w14:paraId="306A4965" w14:textId="77777777" w:rsidR="00A977A2" w:rsidRPr="00607173" w:rsidRDefault="00A977A2"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788E6953"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0A6B99DB"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5CFA0E0B"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7FF9B1A1" w14:textId="77777777" w:rsidR="00A977A2" w:rsidRPr="00607173" w:rsidRDefault="00A977A2"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29207470"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5D1FA568"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221973E1"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390 prüft, ob Fehler in den Positionen festgestellt wurden. Falls Ablehnungscodes vorhanden sind, werden alle Ablehnungscodes unter Angabe der entsprechenden Positionsnummer dem MSB als Ergebnis übermittelt und die Prüfung des EBD beendet.</w:t>
      </w:r>
    </w:p>
    <w:p w14:paraId="457F4432" w14:textId="33723C58"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501 auf der Summenebene gesprungen, wenn keine Fehler auf Positionsebene festgestellt wurden.</w:t>
      </w:r>
    </w:p>
    <w:p w14:paraId="3E681A9D" w14:textId="77777777" w:rsidR="00A977A2" w:rsidRPr="00607173" w:rsidRDefault="00A977A2"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3AD1DAD1"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1FC45F57"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4B8A5729"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153E8F79"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1C12C4B0" w14:textId="5A03FE73"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w:t>
      </w:r>
      <w:r w:rsidR="00EA127F" w:rsidRPr="00607173">
        <w:rPr>
          <w:rFonts w:asciiTheme="minorHAnsi" w:hAnsiTheme="minorHAnsi" w:cstheme="minorHAnsi"/>
          <w:sz w:val="24"/>
        </w:rPr>
        <w:t>1</w:t>
      </w:r>
      <w:r w:rsidRPr="00607173">
        <w:rPr>
          <w:rFonts w:asciiTheme="minorHAnsi" w:hAnsiTheme="minorHAnsi" w:cstheme="minorHAnsi"/>
          <w:sz w:val="24"/>
        </w:rPr>
        <w:t>.</w:t>
      </w:r>
    </w:p>
    <w:p w14:paraId="17106277"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lastRenderedPageBreak/>
        <w:t>Alle Ablehnungen werden mit den entsprechenden Ablehnungscodes dem MSB als Ergebnis übermittelt.</w:t>
      </w:r>
    </w:p>
    <w:p w14:paraId="6A9E307E" w14:textId="77777777" w:rsidR="00A977A2" w:rsidRPr="00607173" w:rsidRDefault="00A977A2" w:rsidP="00A977A2">
      <w:pPr>
        <w:ind w:left="1080"/>
        <w:rPr>
          <w:rFonts w:cstheme="minorHAnsi"/>
        </w:rPr>
      </w:pPr>
    </w:p>
    <w:p w14:paraId="51B733A1" w14:textId="77777777" w:rsidR="00A977A2" w:rsidRPr="00607173" w:rsidRDefault="00A977A2" w:rsidP="00A977A2">
      <w:pPr>
        <w:rPr>
          <w:rFonts w:cstheme="minorHAnsi"/>
          <w:u w:val="single"/>
        </w:rPr>
      </w:pPr>
      <w:r w:rsidRPr="00607173">
        <w:rPr>
          <w:rFonts w:cstheme="minorHAnsi"/>
          <w:u w:val="single"/>
        </w:rPr>
        <w:t>Legende zum EBD:</w:t>
      </w:r>
    </w:p>
    <w:p w14:paraId="7C4489DE" w14:textId="77777777" w:rsidR="00A977A2" w:rsidRPr="00607173" w:rsidRDefault="00A977A2" w:rsidP="00A977A2">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04B3D238" w14:textId="77777777" w:rsidR="00874004" w:rsidRPr="00607173" w:rsidRDefault="00F24201">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874004" w:rsidRPr="00607173" w14:paraId="5AEBE166" w14:textId="77777777" w:rsidTr="00416B31">
        <w:trPr>
          <w:trHeight w:val="454"/>
        </w:trPr>
        <w:tc>
          <w:tcPr>
            <w:tcW w:w="6661" w:type="dxa"/>
            <w:gridSpan w:val="2"/>
            <w:shd w:val="clear" w:color="auto" w:fill="D8DFE4"/>
            <w:vAlign w:val="center"/>
          </w:tcPr>
          <w:p w14:paraId="356DDBF8" w14:textId="77777777" w:rsidR="00874004" w:rsidRPr="00607173" w:rsidRDefault="00874004" w:rsidP="009D7C88">
            <w:pPr>
              <w:contextualSpacing/>
              <w:rPr>
                <w:rFonts w:cstheme="minorHAnsi"/>
                <w:b/>
                <w:bCs/>
              </w:rPr>
            </w:pPr>
            <w:r w:rsidRPr="00607173">
              <w:rPr>
                <w:rFonts w:cstheme="minorHAnsi"/>
                <w:b/>
                <w:bCs/>
                <w:color w:val="C20000"/>
              </w:rPr>
              <w:lastRenderedPageBreak/>
              <w:t>Prüfende Rolle: NB</w:t>
            </w:r>
          </w:p>
        </w:tc>
        <w:tc>
          <w:tcPr>
            <w:tcW w:w="7748" w:type="dxa"/>
            <w:gridSpan w:val="3"/>
            <w:shd w:val="clear" w:color="auto" w:fill="D8DFE4"/>
            <w:vAlign w:val="center"/>
          </w:tcPr>
          <w:p w14:paraId="529C8D77" w14:textId="77777777" w:rsidR="00874004" w:rsidRPr="00607173" w:rsidRDefault="00874004" w:rsidP="009D7C88">
            <w:pPr>
              <w:contextualSpacing/>
              <w:rPr>
                <w:rFonts w:cstheme="minorHAnsi"/>
                <w:b/>
                <w:bCs/>
              </w:rPr>
            </w:pPr>
          </w:p>
        </w:tc>
      </w:tr>
      <w:tr w:rsidR="00874004" w:rsidRPr="00607173" w14:paraId="588E8441" w14:textId="77777777" w:rsidTr="00416B31">
        <w:trPr>
          <w:tblHeader/>
        </w:trPr>
        <w:tc>
          <w:tcPr>
            <w:tcW w:w="703" w:type="dxa"/>
            <w:shd w:val="clear" w:color="auto" w:fill="D8DFE4"/>
          </w:tcPr>
          <w:p w14:paraId="2632F7B9" w14:textId="77777777" w:rsidR="00874004" w:rsidRPr="00607173" w:rsidRDefault="00874004" w:rsidP="009D7C88">
            <w:pPr>
              <w:contextualSpacing/>
              <w:rPr>
                <w:rFonts w:cstheme="minorHAnsi"/>
              </w:rPr>
            </w:pPr>
            <w:r w:rsidRPr="00607173">
              <w:rPr>
                <w:rFonts w:cstheme="minorHAnsi"/>
              </w:rPr>
              <w:t>Nr.</w:t>
            </w:r>
          </w:p>
        </w:tc>
        <w:tc>
          <w:tcPr>
            <w:tcW w:w="5958" w:type="dxa"/>
            <w:shd w:val="clear" w:color="auto" w:fill="D8DFE4"/>
          </w:tcPr>
          <w:p w14:paraId="0C563CBE" w14:textId="77777777" w:rsidR="00874004" w:rsidRPr="00607173" w:rsidRDefault="00874004" w:rsidP="009D7C88">
            <w:pPr>
              <w:contextualSpacing/>
              <w:rPr>
                <w:rFonts w:cstheme="minorHAnsi"/>
              </w:rPr>
            </w:pPr>
            <w:r w:rsidRPr="00607173">
              <w:rPr>
                <w:rFonts w:cstheme="minorHAnsi"/>
              </w:rPr>
              <w:t>Prüfschritt</w:t>
            </w:r>
          </w:p>
        </w:tc>
        <w:tc>
          <w:tcPr>
            <w:tcW w:w="1699" w:type="dxa"/>
            <w:shd w:val="clear" w:color="auto" w:fill="D8DFE4"/>
          </w:tcPr>
          <w:p w14:paraId="6364F1E7" w14:textId="77777777" w:rsidR="00874004" w:rsidRPr="00607173" w:rsidRDefault="00874004" w:rsidP="009D7C88">
            <w:pPr>
              <w:ind w:left="55"/>
              <w:contextualSpacing/>
              <w:rPr>
                <w:rFonts w:cstheme="minorHAnsi"/>
              </w:rPr>
            </w:pPr>
            <w:r w:rsidRPr="00607173">
              <w:rPr>
                <w:rFonts w:cstheme="minorHAnsi"/>
              </w:rPr>
              <w:t>Prüfergebnis</w:t>
            </w:r>
          </w:p>
        </w:tc>
        <w:tc>
          <w:tcPr>
            <w:tcW w:w="929" w:type="dxa"/>
            <w:shd w:val="clear" w:color="auto" w:fill="D8DFE4"/>
          </w:tcPr>
          <w:p w14:paraId="32A1238E" w14:textId="77777777" w:rsidR="00874004" w:rsidRPr="00607173" w:rsidRDefault="00874004" w:rsidP="009D7C88">
            <w:pPr>
              <w:contextualSpacing/>
              <w:rPr>
                <w:rFonts w:cstheme="minorHAnsi"/>
              </w:rPr>
            </w:pPr>
            <w:r w:rsidRPr="00607173">
              <w:rPr>
                <w:rFonts w:cstheme="minorHAnsi"/>
              </w:rPr>
              <w:t>Code</w:t>
            </w:r>
          </w:p>
        </w:tc>
        <w:tc>
          <w:tcPr>
            <w:tcW w:w="5108" w:type="dxa"/>
            <w:shd w:val="clear" w:color="auto" w:fill="D8DFE4"/>
          </w:tcPr>
          <w:p w14:paraId="6ADDC2FE" w14:textId="77777777" w:rsidR="00874004" w:rsidRPr="00607173" w:rsidRDefault="00874004" w:rsidP="009D7C88">
            <w:pPr>
              <w:contextualSpacing/>
              <w:rPr>
                <w:rFonts w:cstheme="minorHAnsi"/>
              </w:rPr>
            </w:pPr>
            <w:r w:rsidRPr="00607173">
              <w:rPr>
                <w:rFonts w:cstheme="minorHAnsi"/>
              </w:rPr>
              <w:t>Hinweis</w:t>
            </w:r>
          </w:p>
        </w:tc>
      </w:tr>
      <w:tr w:rsidR="00874004" w:rsidRPr="00607173" w14:paraId="1889CD8A" w14:textId="77777777" w:rsidTr="00416B31">
        <w:trPr>
          <w:trHeight w:val="398"/>
        </w:trPr>
        <w:tc>
          <w:tcPr>
            <w:tcW w:w="703" w:type="dxa"/>
            <w:vMerge w:val="restart"/>
            <w:shd w:val="clear" w:color="auto" w:fill="A6A6A6" w:themeFill="background1" w:themeFillShade="A6"/>
          </w:tcPr>
          <w:p w14:paraId="6E74A6B9" w14:textId="77777777" w:rsidR="00874004" w:rsidRPr="00607173" w:rsidRDefault="00874004" w:rsidP="009D7C88">
            <w:pPr>
              <w:rPr>
                <w:rFonts w:cstheme="minorHAnsi"/>
              </w:rPr>
            </w:pPr>
            <w:r w:rsidRPr="00607173">
              <w:rPr>
                <w:rFonts w:cstheme="minorHAnsi"/>
              </w:rPr>
              <w:t>10</w:t>
            </w:r>
          </w:p>
        </w:tc>
        <w:tc>
          <w:tcPr>
            <w:tcW w:w="5958" w:type="dxa"/>
            <w:vMerge w:val="restart"/>
          </w:tcPr>
          <w:p w14:paraId="0C2D03BE" w14:textId="2A12DDE7" w:rsidR="00874004" w:rsidRPr="00607173" w:rsidRDefault="00686CBB" w:rsidP="009D7C88">
            <w:pPr>
              <w:rPr>
                <w:rFonts w:cstheme="minorHAnsi"/>
              </w:rPr>
            </w:pPr>
            <w:r w:rsidRPr="00607173">
              <w:rPr>
                <w:rFonts w:cstheme="minorHAnsi"/>
              </w:rPr>
              <w:t xml:space="preserve">Erfüllt die Rechnung weitere Anforderungen gem. </w:t>
            </w:r>
            <w:r w:rsidR="00E6482E" w:rsidRPr="00607173">
              <w:rPr>
                <w:rFonts w:cstheme="minorHAnsi"/>
              </w:rPr>
              <w:t>§14 Abs</w:t>
            </w:r>
            <w:r w:rsidR="00874004" w:rsidRPr="00607173">
              <w:rPr>
                <w:rFonts w:cstheme="minorHAnsi"/>
              </w:rPr>
              <w:t>. 4 UStG?</w:t>
            </w:r>
          </w:p>
        </w:tc>
        <w:tc>
          <w:tcPr>
            <w:tcW w:w="1699" w:type="dxa"/>
            <w:tcBorders>
              <w:bottom w:val="dotted" w:sz="4" w:space="0" w:color="auto"/>
            </w:tcBorders>
          </w:tcPr>
          <w:p w14:paraId="35F53F4E" w14:textId="77777777" w:rsidR="00874004" w:rsidRPr="00607173" w:rsidRDefault="00874004" w:rsidP="009D7C88">
            <w:pPr>
              <w:rPr>
                <w:rFonts w:cstheme="minorHAnsi"/>
              </w:rPr>
            </w:pPr>
            <w:r w:rsidRPr="00607173">
              <w:rPr>
                <w:rFonts w:cstheme="minorHAnsi"/>
              </w:rPr>
              <w:t>nein</w:t>
            </w:r>
          </w:p>
        </w:tc>
        <w:tc>
          <w:tcPr>
            <w:tcW w:w="929" w:type="dxa"/>
            <w:tcBorders>
              <w:bottom w:val="dotted" w:sz="4" w:space="0" w:color="auto"/>
            </w:tcBorders>
          </w:tcPr>
          <w:p w14:paraId="1C8A5E6B" w14:textId="77777777" w:rsidR="00874004" w:rsidRPr="00607173" w:rsidRDefault="00874004" w:rsidP="009D7C88">
            <w:pPr>
              <w:rPr>
                <w:rFonts w:cstheme="minorHAnsi"/>
              </w:rPr>
            </w:pPr>
            <w:r w:rsidRPr="00607173">
              <w:rPr>
                <w:rFonts w:cstheme="minorHAnsi"/>
              </w:rPr>
              <w:t>A01</w:t>
            </w:r>
          </w:p>
        </w:tc>
        <w:tc>
          <w:tcPr>
            <w:tcW w:w="5108" w:type="dxa"/>
            <w:tcBorders>
              <w:bottom w:val="dotted" w:sz="4" w:space="0" w:color="auto"/>
            </w:tcBorders>
          </w:tcPr>
          <w:p w14:paraId="0354E280" w14:textId="77777777" w:rsidR="00874004" w:rsidRPr="00607173" w:rsidRDefault="00874004" w:rsidP="009D7C88">
            <w:pPr>
              <w:rPr>
                <w:rFonts w:cstheme="minorHAnsi"/>
              </w:rPr>
            </w:pPr>
            <w:r w:rsidRPr="00607173">
              <w:rPr>
                <w:rFonts w:cstheme="minorHAnsi"/>
              </w:rPr>
              <w:t>Cluster: Ablehnung auf Kopfebene</w:t>
            </w:r>
          </w:p>
          <w:p w14:paraId="68367116" w14:textId="3BC0F20A" w:rsidR="00874004" w:rsidRPr="00607173" w:rsidRDefault="00874004" w:rsidP="009D7C88">
            <w:pPr>
              <w:rPr>
                <w:rFonts w:cstheme="minorHAnsi"/>
              </w:rPr>
            </w:pPr>
            <w:r w:rsidRPr="00607173">
              <w:rPr>
                <w:rFonts w:cstheme="minorHAnsi"/>
              </w:rPr>
              <w:t xml:space="preserve">Rechnung entspricht </w:t>
            </w:r>
            <w:r w:rsidR="00FA5533" w:rsidRPr="00607173">
              <w:rPr>
                <w:rFonts w:cstheme="minorHAnsi"/>
              </w:rPr>
              <w:t>nicht §14 Abs. 4 UStG</w:t>
            </w:r>
          </w:p>
          <w:p w14:paraId="6A8201BE" w14:textId="29889D7B" w:rsidR="00735F55" w:rsidRPr="00607173" w:rsidRDefault="00735F55" w:rsidP="009D7C88">
            <w:pPr>
              <w:rPr>
                <w:rFonts w:cstheme="minorHAnsi"/>
              </w:rPr>
            </w:pPr>
            <w:r w:rsidRPr="00607173">
              <w:rPr>
                <w:rFonts w:cstheme="minorHAnsi"/>
              </w:rPr>
              <w:t>Hinweis: Die Ablehnung ist zu begründen.</w:t>
            </w:r>
          </w:p>
        </w:tc>
      </w:tr>
      <w:tr w:rsidR="00874004" w:rsidRPr="00607173" w14:paraId="20B53E46" w14:textId="77777777" w:rsidTr="00416B31">
        <w:trPr>
          <w:trHeight w:val="398"/>
        </w:trPr>
        <w:tc>
          <w:tcPr>
            <w:tcW w:w="703" w:type="dxa"/>
            <w:vMerge/>
            <w:shd w:val="clear" w:color="auto" w:fill="A6A6A6" w:themeFill="background1" w:themeFillShade="A6"/>
          </w:tcPr>
          <w:p w14:paraId="799EE6BE" w14:textId="77777777" w:rsidR="00874004" w:rsidRPr="00607173" w:rsidRDefault="00874004" w:rsidP="009D7C88">
            <w:pPr>
              <w:rPr>
                <w:rFonts w:cstheme="minorHAnsi"/>
              </w:rPr>
            </w:pPr>
          </w:p>
        </w:tc>
        <w:tc>
          <w:tcPr>
            <w:tcW w:w="5958" w:type="dxa"/>
            <w:vMerge/>
          </w:tcPr>
          <w:p w14:paraId="60070F64" w14:textId="77777777" w:rsidR="00874004" w:rsidRPr="00607173" w:rsidRDefault="00874004" w:rsidP="009D7C88">
            <w:pPr>
              <w:rPr>
                <w:rFonts w:cstheme="minorHAnsi"/>
              </w:rPr>
            </w:pPr>
          </w:p>
        </w:tc>
        <w:tc>
          <w:tcPr>
            <w:tcW w:w="1699" w:type="dxa"/>
            <w:tcBorders>
              <w:top w:val="dotted" w:sz="4" w:space="0" w:color="auto"/>
            </w:tcBorders>
          </w:tcPr>
          <w:p w14:paraId="09E65FA6" w14:textId="55ED2CE1"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65F0217E" w14:textId="77777777" w:rsidR="00874004" w:rsidRPr="00607173" w:rsidRDefault="00874004" w:rsidP="009D7C88">
            <w:pPr>
              <w:rPr>
                <w:rFonts w:cstheme="minorHAnsi"/>
              </w:rPr>
            </w:pPr>
          </w:p>
        </w:tc>
        <w:tc>
          <w:tcPr>
            <w:tcW w:w="5108" w:type="dxa"/>
            <w:tcBorders>
              <w:top w:val="dotted" w:sz="4" w:space="0" w:color="auto"/>
            </w:tcBorders>
          </w:tcPr>
          <w:p w14:paraId="4841D5D6" w14:textId="77777777" w:rsidR="00874004" w:rsidRPr="00607173" w:rsidRDefault="00874004" w:rsidP="009D7C88">
            <w:pPr>
              <w:rPr>
                <w:rFonts w:cstheme="minorHAnsi"/>
              </w:rPr>
            </w:pPr>
          </w:p>
        </w:tc>
      </w:tr>
      <w:tr w:rsidR="00874004" w:rsidRPr="00607173" w14:paraId="223F6C51" w14:textId="77777777" w:rsidTr="00416B31">
        <w:trPr>
          <w:trHeight w:val="398"/>
        </w:trPr>
        <w:tc>
          <w:tcPr>
            <w:tcW w:w="703" w:type="dxa"/>
            <w:vMerge w:val="restart"/>
            <w:shd w:val="clear" w:color="auto" w:fill="A6A6A6" w:themeFill="background1" w:themeFillShade="A6"/>
          </w:tcPr>
          <w:p w14:paraId="6422BA80" w14:textId="77777777" w:rsidR="00874004" w:rsidRPr="00607173" w:rsidRDefault="00874004" w:rsidP="009D7C88">
            <w:pPr>
              <w:rPr>
                <w:rFonts w:cstheme="minorHAnsi"/>
              </w:rPr>
            </w:pPr>
            <w:r w:rsidRPr="00607173">
              <w:rPr>
                <w:rFonts w:cstheme="minorHAnsi"/>
              </w:rPr>
              <w:t>20</w:t>
            </w:r>
          </w:p>
        </w:tc>
        <w:tc>
          <w:tcPr>
            <w:tcW w:w="5958" w:type="dxa"/>
            <w:vMerge w:val="restart"/>
          </w:tcPr>
          <w:p w14:paraId="2359ADBF" w14:textId="523BA30D" w:rsidR="00874004" w:rsidRPr="00607173" w:rsidRDefault="00874004" w:rsidP="009D7C88">
            <w:pPr>
              <w:rPr>
                <w:rFonts w:cstheme="minorHAnsi"/>
              </w:rPr>
            </w:pPr>
            <w:r w:rsidRPr="00607173">
              <w:rPr>
                <w:rFonts w:cstheme="minorHAnsi"/>
              </w:rPr>
              <w:t xml:space="preserve">Ist das Rechnungsdatum </w:t>
            </w:r>
            <w:r w:rsidR="00BC6D75" w:rsidRPr="00607173">
              <w:rPr>
                <w:rFonts w:cstheme="minorHAnsi"/>
              </w:rPr>
              <w:t>≤</w:t>
            </w:r>
            <w:r w:rsidRPr="00607173">
              <w:rPr>
                <w:rFonts w:cstheme="minorHAnsi"/>
              </w:rPr>
              <w:t xml:space="preserve"> dem Eingangsdatum?</w:t>
            </w:r>
          </w:p>
        </w:tc>
        <w:tc>
          <w:tcPr>
            <w:tcW w:w="1699" w:type="dxa"/>
            <w:tcBorders>
              <w:top w:val="single" w:sz="4" w:space="0" w:color="auto"/>
              <w:bottom w:val="dotted" w:sz="4" w:space="0" w:color="auto"/>
            </w:tcBorders>
          </w:tcPr>
          <w:p w14:paraId="426B4BC8" w14:textId="77777777" w:rsidR="00874004" w:rsidRPr="00607173" w:rsidRDefault="00874004" w:rsidP="009D7C88">
            <w:pPr>
              <w:rPr>
                <w:rFonts w:cstheme="minorHAnsi"/>
              </w:rPr>
            </w:pPr>
            <w:r w:rsidRPr="00607173">
              <w:rPr>
                <w:rFonts w:cstheme="minorHAnsi"/>
              </w:rPr>
              <w:t>nein</w:t>
            </w:r>
          </w:p>
        </w:tc>
        <w:tc>
          <w:tcPr>
            <w:tcW w:w="929" w:type="dxa"/>
            <w:tcBorders>
              <w:top w:val="single" w:sz="4" w:space="0" w:color="auto"/>
              <w:bottom w:val="dotted" w:sz="4" w:space="0" w:color="auto"/>
            </w:tcBorders>
          </w:tcPr>
          <w:p w14:paraId="294717DE" w14:textId="77777777" w:rsidR="00874004" w:rsidRPr="00607173" w:rsidRDefault="00874004" w:rsidP="009D7C88">
            <w:pPr>
              <w:rPr>
                <w:rFonts w:cstheme="minorHAnsi"/>
              </w:rPr>
            </w:pPr>
            <w:r w:rsidRPr="00607173">
              <w:rPr>
                <w:rFonts w:cstheme="minorHAnsi"/>
              </w:rPr>
              <w:t>A02</w:t>
            </w:r>
          </w:p>
        </w:tc>
        <w:tc>
          <w:tcPr>
            <w:tcW w:w="5108" w:type="dxa"/>
            <w:tcBorders>
              <w:top w:val="single" w:sz="4" w:space="0" w:color="auto"/>
              <w:bottom w:val="dotted" w:sz="4" w:space="0" w:color="auto"/>
            </w:tcBorders>
          </w:tcPr>
          <w:p w14:paraId="276B5BD1" w14:textId="77777777" w:rsidR="00874004" w:rsidRPr="00607173" w:rsidRDefault="00874004" w:rsidP="009D7C88">
            <w:pPr>
              <w:rPr>
                <w:rFonts w:cstheme="minorHAnsi"/>
              </w:rPr>
            </w:pPr>
            <w:r w:rsidRPr="00607173">
              <w:rPr>
                <w:rFonts w:cstheme="minorHAnsi"/>
              </w:rPr>
              <w:t>Cluster: Ablehnung auf Kopfebene</w:t>
            </w:r>
          </w:p>
          <w:p w14:paraId="5CAE354B" w14:textId="77777777" w:rsidR="00874004" w:rsidRPr="00607173" w:rsidRDefault="00874004" w:rsidP="009D7C88">
            <w:pPr>
              <w:rPr>
                <w:rFonts w:cstheme="minorHAnsi"/>
              </w:rPr>
            </w:pPr>
            <w:r w:rsidRPr="00607173">
              <w:rPr>
                <w:rFonts w:cstheme="minorHAnsi"/>
              </w:rPr>
              <w:t>Rechnungsdatum liegt in der Zukunft</w:t>
            </w:r>
          </w:p>
        </w:tc>
      </w:tr>
      <w:tr w:rsidR="00874004" w:rsidRPr="00607173" w14:paraId="0877E632" w14:textId="77777777" w:rsidTr="00416B31">
        <w:trPr>
          <w:trHeight w:val="398"/>
        </w:trPr>
        <w:tc>
          <w:tcPr>
            <w:tcW w:w="703" w:type="dxa"/>
            <w:vMerge/>
            <w:shd w:val="clear" w:color="auto" w:fill="A6A6A6" w:themeFill="background1" w:themeFillShade="A6"/>
          </w:tcPr>
          <w:p w14:paraId="762B32BE" w14:textId="77777777" w:rsidR="00874004" w:rsidRPr="00607173" w:rsidRDefault="00874004" w:rsidP="009D7C88">
            <w:pPr>
              <w:rPr>
                <w:rFonts w:cstheme="minorHAnsi"/>
              </w:rPr>
            </w:pPr>
          </w:p>
        </w:tc>
        <w:tc>
          <w:tcPr>
            <w:tcW w:w="5958" w:type="dxa"/>
            <w:vMerge/>
          </w:tcPr>
          <w:p w14:paraId="7246A2A0"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1AD9BADB" w14:textId="4B5B0083"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2DE2183C"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55C883DF" w14:textId="77777777" w:rsidR="00874004" w:rsidRPr="00607173" w:rsidRDefault="00874004" w:rsidP="009D7C88">
            <w:pPr>
              <w:rPr>
                <w:rFonts w:cstheme="minorHAnsi"/>
              </w:rPr>
            </w:pPr>
          </w:p>
        </w:tc>
      </w:tr>
      <w:tr w:rsidR="00874004" w:rsidRPr="00607173" w14:paraId="22301B89" w14:textId="77777777" w:rsidTr="00416B31">
        <w:trPr>
          <w:trHeight w:val="398"/>
        </w:trPr>
        <w:tc>
          <w:tcPr>
            <w:tcW w:w="703" w:type="dxa"/>
            <w:vMerge w:val="restart"/>
            <w:shd w:val="clear" w:color="auto" w:fill="A6A6A6" w:themeFill="background1" w:themeFillShade="A6"/>
          </w:tcPr>
          <w:p w14:paraId="7AC6BA04" w14:textId="77777777" w:rsidR="00874004" w:rsidRPr="00607173" w:rsidRDefault="00874004" w:rsidP="009D7C88">
            <w:pPr>
              <w:rPr>
                <w:rFonts w:cstheme="minorHAnsi"/>
              </w:rPr>
            </w:pPr>
            <w:r w:rsidRPr="00607173">
              <w:rPr>
                <w:rFonts w:cstheme="minorHAnsi"/>
              </w:rPr>
              <w:t>30</w:t>
            </w:r>
          </w:p>
        </w:tc>
        <w:tc>
          <w:tcPr>
            <w:tcW w:w="5958" w:type="dxa"/>
            <w:vMerge w:val="restart"/>
          </w:tcPr>
          <w:p w14:paraId="34DB31F3" w14:textId="175F68E0" w:rsidR="00874004" w:rsidRPr="00607173" w:rsidRDefault="00BC6D75" w:rsidP="009D7C88">
            <w:pPr>
              <w:rPr>
                <w:rFonts w:cstheme="minorHAnsi"/>
              </w:rPr>
            </w:pPr>
            <w:r w:rsidRPr="00607173">
              <w:rPr>
                <w:rFonts w:cstheme="minorHAnsi"/>
              </w:rPr>
              <w:t>Ist das Rechnungsdatum &lt; das</w:t>
            </w:r>
            <w:r w:rsidR="00874004" w:rsidRPr="00607173">
              <w:rPr>
                <w:rFonts w:cstheme="minorHAnsi"/>
              </w:rPr>
              <w:t xml:space="preserve"> Ende des Abrechnungszeitraumes?</w:t>
            </w:r>
          </w:p>
          <w:p w14:paraId="581812EA" w14:textId="77777777" w:rsidR="00874004" w:rsidRPr="00607173" w:rsidRDefault="00874004" w:rsidP="009D7C88">
            <w:pPr>
              <w:rPr>
                <w:rFonts w:cstheme="minorHAnsi"/>
              </w:rPr>
            </w:pPr>
          </w:p>
        </w:tc>
        <w:tc>
          <w:tcPr>
            <w:tcW w:w="1699" w:type="dxa"/>
            <w:tcBorders>
              <w:top w:val="single" w:sz="4" w:space="0" w:color="auto"/>
              <w:bottom w:val="dotted" w:sz="4" w:space="0" w:color="auto"/>
            </w:tcBorders>
          </w:tcPr>
          <w:p w14:paraId="2E9A7A78" w14:textId="77777777" w:rsidR="00874004" w:rsidRPr="00607173" w:rsidRDefault="00874004" w:rsidP="009D7C88">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775910CD" w14:textId="77777777" w:rsidR="00874004" w:rsidRPr="00607173" w:rsidRDefault="00874004" w:rsidP="009D7C88">
            <w:pPr>
              <w:rPr>
                <w:rFonts w:cstheme="minorHAnsi"/>
              </w:rPr>
            </w:pPr>
            <w:r w:rsidRPr="00607173">
              <w:rPr>
                <w:rFonts w:cstheme="minorHAnsi"/>
              </w:rPr>
              <w:t>A03</w:t>
            </w:r>
          </w:p>
        </w:tc>
        <w:tc>
          <w:tcPr>
            <w:tcW w:w="5108" w:type="dxa"/>
            <w:tcBorders>
              <w:top w:val="single" w:sz="4" w:space="0" w:color="auto"/>
              <w:bottom w:val="dotted" w:sz="4" w:space="0" w:color="auto"/>
            </w:tcBorders>
          </w:tcPr>
          <w:p w14:paraId="2EE6860E" w14:textId="77777777" w:rsidR="00874004" w:rsidRPr="00607173" w:rsidRDefault="00874004" w:rsidP="009D7C88">
            <w:pPr>
              <w:rPr>
                <w:rFonts w:cstheme="minorHAnsi"/>
              </w:rPr>
            </w:pPr>
            <w:r w:rsidRPr="00607173">
              <w:rPr>
                <w:rFonts w:cstheme="minorHAnsi"/>
              </w:rPr>
              <w:t>Cluster: Ablehnung auf Kopfebene</w:t>
            </w:r>
          </w:p>
          <w:p w14:paraId="5CB18B0B" w14:textId="77777777" w:rsidR="00874004" w:rsidRPr="00607173" w:rsidRDefault="00874004" w:rsidP="009D7C88">
            <w:pPr>
              <w:rPr>
                <w:rFonts w:cstheme="minorHAnsi"/>
              </w:rPr>
            </w:pPr>
            <w:r w:rsidRPr="00607173">
              <w:rPr>
                <w:rFonts w:cstheme="minorHAnsi"/>
              </w:rPr>
              <w:t>Das Rechnungsdatum liegt vor dem Ende des Abrechnungszeitraumes.</w:t>
            </w:r>
          </w:p>
        </w:tc>
      </w:tr>
      <w:tr w:rsidR="00874004" w:rsidRPr="00607173" w14:paraId="12CA5D4F" w14:textId="77777777" w:rsidTr="00416B31">
        <w:trPr>
          <w:trHeight w:val="398"/>
        </w:trPr>
        <w:tc>
          <w:tcPr>
            <w:tcW w:w="703" w:type="dxa"/>
            <w:vMerge/>
            <w:shd w:val="clear" w:color="auto" w:fill="A6A6A6" w:themeFill="background1" w:themeFillShade="A6"/>
          </w:tcPr>
          <w:p w14:paraId="2A9D17E2" w14:textId="77777777" w:rsidR="00874004" w:rsidRPr="00607173" w:rsidRDefault="00874004" w:rsidP="009D7C88">
            <w:pPr>
              <w:rPr>
                <w:rFonts w:cstheme="minorHAnsi"/>
              </w:rPr>
            </w:pPr>
          </w:p>
        </w:tc>
        <w:tc>
          <w:tcPr>
            <w:tcW w:w="5958" w:type="dxa"/>
            <w:vMerge/>
          </w:tcPr>
          <w:p w14:paraId="67AA0D05" w14:textId="77777777" w:rsidR="00874004" w:rsidRPr="00607173" w:rsidRDefault="00874004" w:rsidP="009D7C88">
            <w:pPr>
              <w:rPr>
                <w:rFonts w:cstheme="minorHAnsi"/>
              </w:rPr>
            </w:pPr>
          </w:p>
        </w:tc>
        <w:tc>
          <w:tcPr>
            <w:tcW w:w="1699" w:type="dxa"/>
            <w:tcBorders>
              <w:top w:val="dotted" w:sz="4" w:space="0" w:color="auto"/>
              <w:bottom w:val="dotted" w:sz="4" w:space="0" w:color="auto"/>
            </w:tcBorders>
          </w:tcPr>
          <w:p w14:paraId="01C26372" w14:textId="22489501"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auto"/>
              <w:bottom w:val="dotted" w:sz="4" w:space="0" w:color="auto"/>
            </w:tcBorders>
          </w:tcPr>
          <w:p w14:paraId="196DABBD" w14:textId="77777777" w:rsidR="00874004" w:rsidRPr="00607173" w:rsidRDefault="00874004" w:rsidP="009D7C88">
            <w:pPr>
              <w:rPr>
                <w:rFonts w:cstheme="minorHAnsi"/>
              </w:rPr>
            </w:pPr>
          </w:p>
        </w:tc>
        <w:tc>
          <w:tcPr>
            <w:tcW w:w="5108" w:type="dxa"/>
            <w:tcBorders>
              <w:top w:val="dotted" w:sz="4" w:space="0" w:color="auto"/>
              <w:bottom w:val="dotted" w:sz="4" w:space="0" w:color="auto"/>
            </w:tcBorders>
          </w:tcPr>
          <w:p w14:paraId="1F62224B" w14:textId="77777777" w:rsidR="00874004" w:rsidRPr="00607173" w:rsidRDefault="00874004" w:rsidP="009D7C88">
            <w:pPr>
              <w:rPr>
                <w:rFonts w:cstheme="minorHAnsi"/>
              </w:rPr>
            </w:pPr>
          </w:p>
        </w:tc>
      </w:tr>
      <w:tr w:rsidR="00874004" w:rsidRPr="00607173" w14:paraId="0CE7C1E2" w14:textId="77777777" w:rsidTr="00416B31">
        <w:trPr>
          <w:trHeight w:val="398"/>
        </w:trPr>
        <w:tc>
          <w:tcPr>
            <w:tcW w:w="703" w:type="dxa"/>
            <w:vMerge w:val="restart"/>
            <w:shd w:val="clear" w:color="auto" w:fill="A6A6A6" w:themeFill="background1" w:themeFillShade="A6"/>
          </w:tcPr>
          <w:p w14:paraId="786A4CCE" w14:textId="77777777" w:rsidR="00874004" w:rsidRPr="00607173" w:rsidRDefault="00874004" w:rsidP="009D7C88">
            <w:pPr>
              <w:rPr>
                <w:rFonts w:cstheme="minorHAnsi"/>
              </w:rPr>
            </w:pPr>
            <w:r w:rsidRPr="00607173">
              <w:rPr>
                <w:rFonts w:cstheme="minorHAnsi"/>
              </w:rPr>
              <w:t>40</w:t>
            </w:r>
          </w:p>
        </w:tc>
        <w:tc>
          <w:tcPr>
            <w:tcW w:w="5958" w:type="dxa"/>
            <w:vMerge w:val="restart"/>
          </w:tcPr>
          <w:p w14:paraId="21116204" w14:textId="77777777" w:rsidR="00874004" w:rsidRPr="00607173" w:rsidRDefault="00874004" w:rsidP="009D7C88">
            <w:pPr>
              <w:rPr>
                <w:rFonts w:cstheme="minorHAnsi"/>
              </w:rPr>
            </w:pPr>
            <w:r w:rsidRPr="00607173">
              <w:rPr>
                <w:rFonts w:cstheme="minorHAnsi"/>
              </w:rPr>
              <w:t>Ist der Empfänger der Rechnung für den genannten Abrechnungszeitraum der genannten Marktlokation mindestens einen Tag zugeordnet?</w:t>
            </w:r>
          </w:p>
        </w:tc>
        <w:tc>
          <w:tcPr>
            <w:tcW w:w="1699" w:type="dxa"/>
            <w:tcBorders>
              <w:top w:val="single" w:sz="4" w:space="0" w:color="auto"/>
              <w:bottom w:val="dotted" w:sz="4" w:space="0" w:color="auto"/>
            </w:tcBorders>
          </w:tcPr>
          <w:p w14:paraId="32E9EB93" w14:textId="77777777" w:rsidR="00874004" w:rsidRPr="00607173" w:rsidRDefault="00874004" w:rsidP="009D7C88">
            <w:pPr>
              <w:rPr>
                <w:rFonts w:cstheme="minorHAnsi"/>
              </w:rPr>
            </w:pPr>
            <w:r w:rsidRPr="00607173">
              <w:rPr>
                <w:rFonts w:cstheme="minorHAnsi"/>
              </w:rPr>
              <w:t>nein</w:t>
            </w:r>
          </w:p>
        </w:tc>
        <w:tc>
          <w:tcPr>
            <w:tcW w:w="929" w:type="dxa"/>
            <w:tcBorders>
              <w:top w:val="single" w:sz="4" w:space="0" w:color="auto"/>
              <w:bottom w:val="dotted" w:sz="4" w:space="0" w:color="auto"/>
            </w:tcBorders>
          </w:tcPr>
          <w:p w14:paraId="52FF421D" w14:textId="77777777" w:rsidR="00874004" w:rsidRPr="00607173" w:rsidRDefault="00874004" w:rsidP="009D7C88">
            <w:pPr>
              <w:rPr>
                <w:rFonts w:cstheme="minorHAnsi"/>
              </w:rPr>
            </w:pPr>
            <w:r w:rsidRPr="00607173">
              <w:rPr>
                <w:rFonts w:cstheme="minorHAnsi"/>
              </w:rPr>
              <w:t>A04</w:t>
            </w:r>
          </w:p>
        </w:tc>
        <w:tc>
          <w:tcPr>
            <w:tcW w:w="5108" w:type="dxa"/>
            <w:tcBorders>
              <w:top w:val="single" w:sz="4" w:space="0" w:color="auto"/>
              <w:bottom w:val="dotted" w:sz="4" w:space="0" w:color="auto"/>
            </w:tcBorders>
          </w:tcPr>
          <w:p w14:paraId="259838F7" w14:textId="77777777" w:rsidR="00874004" w:rsidRPr="00607173" w:rsidRDefault="00874004" w:rsidP="009D7C88">
            <w:pPr>
              <w:rPr>
                <w:rFonts w:cstheme="minorHAnsi"/>
              </w:rPr>
            </w:pPr>
            <w:r w:rsidRPr="00607173">
              <w:rPr>
                <w:rFonts w:cstheme="minorHAnsi"/>
              </w:rPr>
              <w:t>Cluster: Ablehnung auf Kopfebene</w:t>
            </w:r>
          </w:p>
          <w:p w14:paraId="5BCE1AD2" w14:textId="77777777" w:rsidR="00874004" w:rsidRPr="00607173" w:rsidRDefault="00874004" w:rsidP="009D7C88">
            <w:pPr>
              <w:rPr>
                <w:rFonts w:cstheme="minorHAnsi"/>
              </w:rPr>
            </w:pPr>
            <w:r w:rsidRPr="00607173">
              <w:rPr>
                <w:rFonts w:cstheme="minorHAnsi"/>
              </w:rPr>
              <w:t>Der NB lehnt die Zahlung des Messstellenbetriebs ab. Der NB ist der Marktlokation nicht einen Tag des Abrechnungszeitraumes zugeordnet.</w:t>
            </w:r>
          </w:p>
        </w:tc>
      </w:tr>
      <w:tr w:rsidR="00874004" w:rsidRPr="00607173" w14:paraId="02895AB6" w14:textId="77777777" w:rsidTr="00416B31">
        <w:trPr>
          <w:trHeight w:val="398"/>
        </w:trPr>
        <w:tc>
          <w:tcPr>
            <w:tcW w:w="703" w:type="dxa"/>
            <w:vMerge/>
            <w:shd w:val="clear" w:color="auto" w:fill="A6A6A6" w:themeFill="background1" w:themeFillShade="A6"/>
          </w:tcPr>
          <w:p w14:paraId="3205BB8B" w14:textId="77777777" w:rsidR="00874004" w:rsidRPr="00607173" w:rsidRDefault="00874004" w:rsidP="009D7C88">
            <w:pPr>
              <w:rPr>
                <w:rFonts w:cstheme="minorHAnsi"/>
              </w:rPr>
            </w:pPr>
          </w:p>
        </w:tc>
        <w:tc>
          <w:tcPr>
            <w:tcW w:w="5958" w:type="dxa"/>
            <w:vMerge/>
          </w:tcPr>
          <w:p w14:paraId="20F87F11"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782F7229" w14:textId="06CBF096"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single" w:sz="4" w:space="0" w:color="auto"/>
            </w:tcBorders>
          </w:tcPr>
          <w:p w14:paraId="4F3B7792"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3766EC70" w14:textId="77777777" w:rsidR="00874004" w:rsidRPr="00607173" w:rsidRDefault="00874004" w:rsidP="009D7C88">
            <w:pPr>
              <w:rPr>
                <w:rFonts w:cstheme="minorHAnsi"/>
              </w:rPr>
            </w:pPr>
          </w:p>
        </w:tc>
      </w:tr>
    </w:tbl>
    <w:p w14:paraId="765969F1"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874004" w:rsidRPr="00607173" w14:paraId="1C4373CA" w14:textId="77777777" w:rsidTr="00B852B9">
        <w:trPr>
          <w:trHeight w:val="398"/>
        </w:trPr>
        <w:tc>
          <w:tcPr>
            <w:tcW w:w="703" w:type="dxa"/>
            <w:vMerge w:val="restart"/>
            <w:shd w:val="clear" w:color="auto" w:fill="A6A6A6" w:themeFill="background1" w:themeFillShade="A6"/>
          </w:tcPr>
          <w:p w14:paraId="6A69994F" w14:textId="00988600" w:rsidR="00874004" w:rsidRPr="00607173" w:rsidRDefault="00874004" w:rsidP="009D7C88">
            <w:pPr>
              <w:rPr>
                <w:rFonts w:cstheme="minorHAnsi"/>
              </w:rPr>
            </w:pPr>
            <w:r w:rsidRPr="00607173">
              <w:rPr>
                <w:rFonts w:cstheme="minorHAnsi"/>
              </w:rPr>
              <w:lastRenderedPageBreak/>
              <w:t>50</w:t>
            </w:r>
          </w:p>
        </w:tc>
        <w:tc>
          <w:tcPr>
            <w:tcW w:w="5958" w:type="dxa"/>
            <w:vMerge w:val="restart"/>
          </w:tcPr>
          <w:p w14:paraId="702B5772" w14:textId="77777777" w:rsidR="00874004" w:rsidRPr="00607173" w:rsidRDefault="00874004" w:rsidP="009D7C88">
            <w:pPr>
              <w:rPr>
                <w:rFonts w:cstheme="minorHAnsi"/>
              </w:rPr>
            </w:pPr>
            <w:r w:rsidRPr="00607173">
              <w:rPr>
                <w:rFonts w:cstheme="minorHAnsi"/>
              </w:rPr>
              <w:t>Ist der Empfänger der Rechnung für den gesamten genannten Abrechnungszeitraum der genannten Marktlokation zugeordnet?</w:t>
            </w:r>
          </w:p>
        </w:tc>
        <w:tc>
          <w:tcPr>
            <w:tcW w:w="1699" w:type="dxa"/>
            <w:tcBorders>
              <w:top w:val="single" w:sz="4" w:space="0" w:color="auto"/>
              <w:bottom w:val="dotted" w:sz="4" w:space="0" w:color="auto"/>
            </w:tcBorders>
          </w:tcPr>
          <w:p w14:paraId="49C6A8E6" w14:textId="77777777" w:rsidR="00874004" w:rsidRPr="00607173" w:rsidRDefault="00874004" w:rsidP="009D7C88">
            <w:pPr>
              <w:rPr>
                <w:rFonts w:cstheme="minorHAnsi"/>
              </w:rPr>
            </w:pPr>
            <w:r w:rsidRPr="00607173">
              <w:rPr>
                <w:rFonts w:cstheme="minorHAnsi"/>
              </w:rPr>
              <w:t>nein</w:t>
            </w:r>
          </w:p>
        </w:tc>
        <w:tc>
          <w:tcPr>
            <w:tcW w:w="929" w:type="dxa"/>
            <w:tcBorders>
              <w:top w:val="single" w:sz="4" w:space="0" w:color="auto"/>
              <w:bottom w:val="dotted" w:sz="4" w:space="0" w:color="auto"/>
            </w:tcBorders>
          </w:tcPr>
          <w:p w14:paraId="654A5C64" w14:textId="77777777" w:rsidR="00874004" w:rsidRPr="00607173" w:rsidRDefault="00874004" w:rsidP="009D7C88">
            <w:pPr>
              <w:rPr>
                <w:rFonts w:cstheme="minorHAnsi"/>
              </w:rPr>
            </w:pPr>
            <w:r w:rsidRPr="00607173">
              <w:rPr>
                <w:rFonts w:cstheme="minorHAnsi"/>
              </w:rPr>
              <w:t>A05</w:t>
            </w:r>
          </w:p>
        </w:tc>
        <w:tc>
          <w:tcPr>
            <w:tcW w:w="5108" w:type="dxa"/>
            <w:tcBorders>
              <w:top w:val="single" w:sz="4" w:space="0" w:color="auto"/>
              <w:bottom w:val="dotted" w:sz="4" w:space="0" w:color="auto"/>
            </w:tcBorders>
          </w:tcPr>
          <w:p w14:paraId="70C74430" w14:textId="77777777" w:rsidR="00874004" w:rsidRPr="00607173" w:rsidRDefault="00874004" w:rsidP="009D7C88">
            <w:pPr>
              <w:rPr>
                <w:rFonts w:cstheme="minorHAnsi"/>
              </w:rPr>
            </w:pPr>
            <w:r w:rsidRPr="00607173">
              <w:rPr>
                <w:rFonts w:cstheme="minorHAnsi"/>
              </w:rPr>
              <w:t>Cluster: Ablehnung auf Kopfebene</w:t>
            </w:r>
          </w:p>
          <w:p w14:paraId="278FD9CE" w14:textId="77777777" w:rsidR="00874004" w:rsidRPr="00607173" w:rsidRDefault="00874004" w:rsidP="009D7C88">
            <w:pPr>
              <w:rPr>
                <w:rFonts w:cstheme="minorHAnsi"/>
              </w:rPr>
            </w:pPr>
            <w:r w:rsidRPr="00607173">
              <w:rPr>
                <w:rFonts w:cstheme="minorHAnsi"/>
              </w:rPr>
              <w:t>Der NB lehnt die Zahlung des Messstellenbetriebs ab. Eine Ablehnung der Zahlung wird durch den NB begründet.</w:t>
            </w:r>
          </w:p>
          <w:p w14:paraId="54A36AC2" w14:textId="77777777" w:rsidR="00874004" w:rsidRPr="00607173" w:rsidRDefault="00874004" w:rsidP="009D7C88">
            <w:pPr>
              <w:rPr>
                <w:rFonts w:cstheme="minorHAnsi"/>
              </w:rPr>
            </w:pPr>
            <w:r w:rsidRPr="00607173">
              <w:rPr>
                <w:rFonts w:cstheme="minorHAnsi"/>
              </w:rPr>
              <w:t>Hinweis: Der NB gibt den erwarteten Abrechnungszeitraum an.</w:t>
            </w:r>
          </w:p>
        </w:tc>
      </w:tr>
      <w:tr w:rsidR="00874004" w:rsidRPr="00607173" w14:paraId="2D0A696F" w14:textId="77777777" w:rsidTr="00B852B9">
        <w:trPr>
          <w:trHeight w:val="398"/>
        </w:trPr>
        <w:tc>
          <w:tcPr>
            <w:tcW w:w="703" w:type="dxa"/>
            <w:vMerge/>
            <w:shd w:val="clear" w:color="auto" w:fill="A6A6A6" w:themeFill="background1" w:themeFillShade="A6"/>
          </w:tcPr>
          <w:p w14:paraId="62BDC1A8" w14:textId="77777777" w:rsidR="00874004" w:rsidRPr="00607173" w:rsidRDefault="00874004" w:rsidP="009D7C88">
            <w:pPr>
              <w:rPr>
                <w:rFonts w:cstheme="minorHAnsi"/>
              </w:rPr>
            </w:pPr>
          </w:p>
        </w:tc>
        <w:tc>
          <w:tcPr>
            <w:tcW w:w="5958" w:type="dxa"/>
            <w:vMerge/>
          </w:tcPr>
          <w:p w14:paraId="24BB297E" w14:textId="77777777" w:rsidR="00874004" w:rsidRPr="00607173" w:rsidRDefault="00874004" w:rsidP="009D7C88">
            <w:pPr>
              <w:rPr>
                <w:rFonts w:cstheme="minorHAnsi"/>
              </w:rPr>
            </w:pPr>
          </w:p>
        </w:tc>
        <w:tc>
          <w:tcPr>
            <w:tcW w:w="1699" w:type="dxa"/>
            <w:tcBorders>
              <w:top w:val="dotted" w:sz="4" w:space="0" w:color="auto"/>
              <w:bottom w:val="dotted" w:sz="4" w:space="0" w:color="auto"/>
            </w:tcBorders>
          </w:tcPr>
          <w:p w14:paraId="3B3389FC" w14:textId="2697BD86"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dotted" w:sz="4" w:space="0" w:color="auto"/>
            </w:tcBorders>
          </w:tcPr>
          <w:p w14:paraId="43415FC3" w14:textId="77777777" w:rsidR="00874004" w:rsidRPr="00607173" w:rsidRDefault="00874004" w:rsidP="009D7C88">
            <w:pPr>
              <w:rPr>
                <w:rFonts w:cstheme="minorHAnsi"/>
              </w:rPr>
            </w:pPr>
          </w:p>
        </w:tc>
        <w:tc>
          <w:tcPr>
            <w:tcW w:w="5108" w:type="dxa"/>
            <w:tcBorders>
              <w:top w:val="dotted" w:sz="4" w:space="0" w:color="auto"/>
              <w:bottom w:val="dotted" w:sz="4" w:space="0" w:color="auto"/>
            </w:tcBorders>
          </w:tcPr>
          <w:p w14:paraId="3E03A62A" w14:textId="77777777" w:rsidR="00874004" w:rsidRPr="00607173" w:rsidRDefault="00874004" w:rsidP="009D7C88">
            <w:pPr>
              <w:rPr>
                <w:rFonts w:cstheme="minorHAnsi"/>
              </w:rPr>
            </w:pPr>
          </w:p>
        </w:tc>
      </w:tr>
      <w:tr w:rsidR="00874004" w:rsidRPr="00607173" w14:paraId="7FEA325F" w14:textId="77777777" w:rsidTr="00B852B9">
        <w:trPr>
          <w:trHeight w:val="398"/>
        </w:trPr>
        <w:tc>
          <w:tcPr>
            <w:tcW w:w="703" w:type="dxa"/>
            <w:vMerge w:val="restart"/>
            <w:shd w:val="clear" w:color="auto" w:fill="A6A6A6" w:themeFill="background1" w:themeFillShade="A6"/>
          </w:tcPr>
          <w:p w14:paraId="037B8871" w14:textId="77777777" w:rsidR="00874004" w:rsidRPr="00607173" w:rsidRDefault="00874004" w:rsidP="009D7C88">
            <w:pPr>
              <w:rPr>
                <w:rFonts w:cstheme="minorHAnsi"/>
              </w:rPr>
            </w:pPr>
            <w:r w:rsidRPr="00607173">
              <w:rPr>
                <w:rFonts w:cstheme="minorHAnsi"/>
              </w:rPr>
              <w:t>60</w:t>
            </w:r>
          </w:p>
        </w:tc>
        <w:tc>
          <w:tcPr>
            <w:tcW w:w="5958" w:type="dxa"/>
            <w:vMerge w:val="restart"/>
          </w:tcPr>
          <w:p w14:paraId="352E049C" w14:textId="77777777" w:rsidR="00874004" w:rsidRPr="00607173" w:rsidRDefault="00874004" w:rsidP="009D7C88">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417398EF" w14:textId="77777777" w:rsidR="00874004" w:rsidRPr="00607173" w:rsidRDefault="00874004" w:rsidP="009D7C88">
            <w:pPr>
              <w:rPr>
                <w:rFonts w:cstheme="minorHAnsi"/>
              </w:rPr>
            </w:pPr>
            <w:r w:rsidRPr="00607173">
              <w:rPr>
                <w:rFonts w:cstheme="minorHAnsi"/>
              </w:rPr>
              <w:t>ja</w:t>
            </w:r>
          </w:p>
        </w:tc>
        <w:tc>
          <w:tcPr>
            <w:tcW w:w="929" w:type="dxa"/>
            <w:tcBorders>
              <w:top w:val="single" w:sz="4" w:space="0" w:color="auto"/>
              <w:bottom w:val="dotted" w:sz="4" w:space="0" w:color="auto"/>
            </w:tcBorders>
          </w:tcPr>
          <w:p w14:paraId="0ABECE83" w14:textId="77777777" w:rsidR="00874004" w:rsidRPr="00607173" w:rsidRDefault="00874004" w:rsidP="009D7C88">
            <w:pPr>
              <w:rPr>
                <w:rFonts w:cstheme="minorHAnsi"/>
              </w:rPr>
            </w:pPr>
            <w:r w:rsidRPr="00607173">
              <w:rPr>
                <w:rFonts w:cstheme="minorHAnsi"/>
              </w:rPr>
              <w:t>A06</w:t>
            </w:r>
          </w:p>
        </w:tc>
        <w:tc>
          <w:tcPr>
            <w:tcW w:w="5108" w:type="dxa"/>
            <w:tcBorders>
              <w:top w:val="single" w:sz="4" w:space="0" w:color="auto"/>
              <w:bottom w:val="dotted" w:sz="4" w:space="0" w:color="auto"/>
            </w:tcBorders>
          </w:tcPr>
          <w:p w14:paraId="55052838" w14:textId="77777777" w:rsidR="00874004" w:rsidRPr="00607173" w:rsidRDefault="00874004" w:rsidP="009D7C88">
            <w:pPr>
              <w:rPr>
                <w:rFonts w:cstheme="minorHAnsi"/>
              </w:rPr>
            </w:pPr>
            <w:r w:rsidRPr="00607173">
              <w:rPr>
                <w:rFonts w:cstheme="minorHAnsi"/>
              </w:rPr>
              <w:t>Cluster: Ablehnung auf Kopfebene</w:t>
            </w:r>
          </w:p>
          <w:p w14:paraId="41E4C1C3" w14:textId="77777777" w:rsidR="00874004" w:rsidRPr="00607173" w:rsidRDefault="00874004" w:rsidP="009D7C88">
            <w:pPr>
              <w:rPr>
                <w:rFonts w:cstheme="minorHAnsi"/>
              </w:rPr>
            </w:pPr>
            <w:r w:rsidRPr="00607173">
              <w:rPr>
                <w:rFonts w:cstheme="minorHAnsi"/>
              </w:rPr>
              <w:t>Rechnungsnummer wurde bereits verwendet.</w:t>
            </w:r>
          </w:p>
        </w:tc>
      </w:tr>
      <w:tr w:rsidR="00874004" w:rsidRPr="00607173" w14:paraId="3A01C489" w14:textId="77777777" w:rsidTr="00B852B9">
        <w:trPr>
          <w:trHeight w:val="397"/>
        </w:trPr>
        <w:tc>
          <w:tcPr>
            <w:tcW w:w="703" w:type="dxa"/>
            <w:vMerge/>
            <w:shd w:val="clear" w:color="auto" w:fill="A6A6A6" w:themeFill="background1" w:themeFillShade="A6"/>
          </w:tcPr>
          <w:p w14:paraId="569B733A" w14:textId="77777777" w:rsidR="00874004" w:rsidRPr="00607173" w:rsidRDefault="00874004" w:rsidP="009D7C88">
            <w:pPr>
              <w:rPr>
                <w:rFonts w:cstheme="minorHAnsi"/>
              </w:rPr>
            </w:pPr>
          </w:p>
        </w:tc>
        <w:tc>
          <w:tcPr>
            <w:tcW w:w="5958" w:type="dxa"/>
            <w:vMerge/>
          </w:tcPr>
          <w:p w14:paraId="24A056B5"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362B210A" w14:textId="2FEF5CCD"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2F9F5AD2"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0F6BEA22" w14:textId="77777777" w:rsidR="00874004" w:rsidRPr="00607173" w:rsidRDefault="00874004" w:rsidP="009D7C88">
            <w:pPr>
              <w:rPr>
                <w:rFonts w:cstheme="minorHAnsi"/>
              </w:rPr>
            </w:pPr>
          </w:p>
        </w:tc>
      </w:tr>
      <w:tr w:rsidR="00874004" w:rsidRPr="00607173" w14:paraId="1BB8DA0D" w14:textId="77777777" w:rsidTr="00B852B9">
        <w:trPr>
          <w:trHeight w:val="398"/>
        </w:trPr>
        <w:tc>
          <w:tcPr>
            <w:tcW w:w="703" w:type="dxa"/>
            <w:vMerge w:val="restart"/>
            <w:shd w:val="clear" w:color="auto" w:fill="A6A6A6" w:themeFill="background1" w:themeFillShade="A6"/>
          </w:tcPr>
          <w:p w14:paraId="70DD9FB9" w14:textId="77777777" w:rsidR="00874004" w:rsidRPr="00607173" w:rsidRDefault="00874004" w:rsidP="009D7C88">
            <w:pPr>
              <w:rPr>
                <w:rFonts w:cstheme="minorHAnsi"/>
              </w:rPr>
            </w:pPr>
            <w:r w:rsidRPr="00607173">
              <w:rPr>
                <w:rFonts w:cstheme="minorHAnsi"/>
              </w:rPr>
              <w:t>70</w:t>
            </w:r>
          </w:p>
        </w:tc>
        <w:tc>
          <w:tcPr>
            <w:tcW w:w="5958" w:type="dxa"/>
            <w:vMerge w:val="restart"/>
          </w:tcPr>
          <w:p w14:paraId="014561E4" w14:textId="77777777" w:rsidR="00874004" w:rsidRPr="00607173" w:rsidRDefault="00874004" w:rsidP="009D7C88">
            <w:pPr>
              <w:rPr>
                <w:rFonts w:cstheme="minorHAnsi"/>
              </w:rPr>
            </w:pPr>
            <w:r w:rsidRPr="00607173">
              <w:rPr>
                <w:rFonts w:cstheme="minorHAnsi"/>
              </w:rPr>
              <w:t>Ist der Abrechnungszeitraum der Rechnung bereits in einer vorhergehenden, akzeptierten und nicht stornierten Rechnung enthalten?</w:t>
            </w:r>
          </w:p>
        </w:tc>
        <w:tc>
          <w:tcPr>
            <w:tcW w:w="1699" w:type="dxa"/>
            <w:tcBorders>
              <w:top w:val="single" w:sz="4" w:space="0" w:color="auto"/>
              <w:bottom w:val="dotted" w:sz="4" w:space="0" w:color="auto"/>
            </w:tcBorders>
          </w:tcPr>
          <w:p w14:paraId="5DC907AC" w14:textId="77777777" w:rsidR="00874004" w:rsidRPr="00607173" w:rsidRDefault="00874004" w:rsidP="009D7C88">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043832E5" w14:textId="77777777" w:rsidR="00874004" w:rsidRPr="00607173" w:rsidRDefault="00874004" w:rsidP="009D7C88">
            <w:pPr>
              <w:rPr>
                <w:rFonts w:cstheme="minorHAnsi"/>
              </w:rPr>
            </w:pPr>
            <w:r w:rsidRPr="00607173">
              <w:rPr>
                <w:rFonts w:cstheme="minorHAnsi"/>
              </w:rPr>
              <w:t>A07</w:t>
            </w:r>
          </w:p>
        </w:tc>
        <w:tc>
          <w:tcPr>
            <w:tcW w:w="5108" w:type="dxa"/>
            <w:tcBorders>
              <w:top w:val="single" w:sz="4" w:space="0" w:color="auto"/>
              <w:bottom w:val="dotted" w:sz="4" w:space="0" w:color="auto"/>
            </w:tcBorders>
          </w:tcPr>
          <w:p w14:paraId="7B053F39" w14:textId="77777777" w:rsidR="00874004" w:rsidRPr="00607173" w:rsidRDefault="00874004" w:rsidP="009D7C88">
            <w:pPr>
              <w:rPr>
                <w:rFonts w:cstheme="minorHAnsi"/>
              </w:rPr>
            </w:pPr>
            <w:r w:rsidRPr="00607173">
              <w:rPr>
                <w:rFonts w:cstheme="minorHAnsi"/>
              </w:rPr>
              <w:t>Cluster: Ablehnung auf Kopfebene</w:t>
            </w:r>
          </w:p>
          <w:p w14:paraId="13576B37" w14:textId="77777777" w:rsidR="00874004" w:rsidRPr="00607173" w:rsidRDefault="00874004" w:rsidP="009D7C88">
            <w:pPr>
              <w:rPr>
                <w:rFonts w:cstheme="minorHAnsi"/>
              </w:rPr>
            </w:pPr>
            <w:r w:rsidRPr="00607173">
              <w:rPr>
                <w:rFonts w:cstheme="minorHAnsi"/>
              </w:rPr>
              <w:t>Die Rechnung enthält einen bereits abgerechnetes Zeitintervall.</w:t>
            </w:r>
          </w:p>
        </w:tc>
      </w:tr>
      <w:tr w:rsidR="00874004" w:rsidRPr="00607173" w14:paraId="1D678772" w14:textId="77777777" w:rsidTr="00B852B9">
        <w:trPr>
          <w:trHeight w:val="398"/>
        </w:trPr>
        <w:tc>
          <w:tcPr>
            <w:tcW w:w="703" w:type="dxa"/>
            <w:vMerge/>
            <w:shd w:val="clear" w:color="auto" w:fill="A6A6A6" w:themeFill="background1" w:themeFillShade="A6"/>
          </w:tcPr>
          <w:p w14:paraId="1D91D9A0" w14:textId="77777777" w:rsidR="00874004" w:rsidRPr="00607173" w:rsidRDefault="00874004" w:rsidP="009D7C88">
            <w:pPr>
              <w:rPr>
                <w:rFonts w:cstheme="minorHAnsi"/>
              </w:rPr>
            </w:pPr>
          </w:p>
        </w:tc>
        <w:tc>
          <w:tcPr>
            <w:tcW w:w="5958" w:type="dxa"/>
            <w:vMerge/>
          </w:tcPr>
          <w:p w14:paraId="7F568BBD" w14:textId="77777777" w:rsidR="00874004" w:rsidRPr="00607173" w:rsidRDefault="00874004" w:rsidP="009D7C88">
            <w:pPr>
              <w:rPr>
                <w:rFonts w:cstheme="minorHAnsi"/>
              </w:rPr>
            </w:pPr>
          </w:p>
        </w:tc>
        <w:tc>
          <w:tcPr>
            <w:tcW w:w="1699" w:type="dxa"/>
            <w:tcBorders>
              <w:top w:val="dotted" w:sz="4" w:space="0" w:color="auto"/>
              <w:bottom w:val="dotted" w:sz="4" w:space="0" w:color="auto"/>
            </w:tcBorders>
          </w:tcPr>
          <w:p w14:paraId="363BCFD7" w14:textId="6C88B65B"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75</w:t>
            </w:r>
          </w:p>
        </w:tc>
        <w:tc>
          <w:tcPr>
            <w:tcW w:w="929" w:type="dxa"/>
            <w:tcBorders>
              <w:top w:val="dotted" w:sz="4" w:space="0" w:color="auto"/>
              <w:bottom w:val="dotted" w:sz="4" w:space="0" w:color="auto"/>
            </w:tcBorders>
          </w:tcPr>
          <w:p w14:paraId="2FA14073" w14:textId="77777777" w:rsidR="00874004" w:rsidRPr="00607173" w:rsidRDefault="00874004" w:rsidP="009D7C88">
            <w:pPr>
              <w:rPr>
                <w:rFonts w:cstheme="minorHAnsi"/>
              </w:rPr>
            </w:pPr>
          </w:p>
        </w:tc>
        <w:tc>
          <w:tcPr>
            <w:tcW w:w="5108" w:type="dxa"/>
            <w:tcBorders>
              <w:top w:val="dotted" w:sz="4" w:space="0" w:color="auto"/>
              <w:bottom w:val="dotted" w:sz="4" w:space="0" w:color="auto"/>
            </w:tcBorders>
          </w:tcPr>
          <w:p w14:paraId="58325158" w14:textId="77777777" w:rsidR="00874004" w:rsidRPr="00607173" w:rsidRDefault="00874004" w:rsidP="009D7C88">
            <w:pPr>
              <w:rPr>
                <w:rFonts w:cstheme="minorHAnsi"/>
              </w:rPr>
            </w:pPr>
          </w:p>
        </w:tc>
      </w:tr>
      <w:tr w:rsidR="00874004" w:rsidRPr="00607173" w14:paraId="572EC250" w14:textId="77777777" w:rsidTr="00B852B9">
        <w:trPr>
          <w:trHeight w:val="398"/>
        </w:trPr>
        <w:tc>
          <w:tcPr>
            <w:tcW w:w="703" w:type="dxa"/>
            <w:vMerge w:val="restart"/>
            <w:shd w:val="clear" w:color="auto" w:fill="A6A6A6" w:themeFill="background1" w:themeFillShade="A6"/>
          </w:tcPr>
          <w:p w14:paraId="27C3D82A" w14:textId="77777777" w:rsidR="00874004" w:rsidRPr="00607173" w:rsidRDefault="00874004" w:rsidP="009D7C88">
            <w:pPr>
              <w:rPr>
                <w:rFonts w:cstheme="minorHAnsi"/>
              </w:rPr>
            </w:pPr>
            <w:r w:rsidRPr="00607173">
              <w:rPr>
                <w:rFonts w:cstheme="minorHAnsi"/>
              </w:rPr>
              <w:t>75</w:t>
            </w:r>
          </w:p>
        </w:tc>
        <w:tc>
          <w:tcPr>
            <w:tcW w:w="5958" w:type="dxa"/>
            <w:vMerge w:val="restart"/>
          </w:tcPr>
          <w:p w14:paraId="1F487C21" w14:textId="77777777" w:rsidR="00874004" w:rsidRPr="00607173" w:rsidRDefault="00874004" w:rsidP="009D7C88">
            <w:pPr>
              <w:rPr>
                <w:rFonts w:cstheme="minorHAnsi"/>
              </w:rPr>
            </w:pPr>
            <w:r w:rsidRPr="00607173">
              <w:rPr>
                <w:rFonts w:cstheme="minorHAnsi"/>
              </w:rPr>
              <w:t>I</w:t>
            </w:r>
            <w:r w:rsidRPr="00607173">
              <w:rPr>
                <w:rStyle w:val="ui-provider"/>
                <w:rFonts w:eastAsiaTheme="majorEastAsia" w:cstheme="minorHAnsi"/>
              </w:rPr>
              <w:t>st der Beginn des Abrechnungszeitraums ≥ 01.01.2024 00:00 Uhr?</w:t>
            </w:r>
          </w:p>
        </w:tc>
        <w:tc>
          <w:tcPr>
            <w:tcW w:w="1699" w:type="dxa"/>
            <w:tcBorders>
              <w:top w:val="single" w:sz="4" w:space="0" w:color="auto"/>
              <w:bottom w:val="dotted" w:sz="4" w:space="0" w:color="auto"/>
            </w:tcBorders>
          </w:tcPr>
          <w:p w14:paraId="3ACED2A8" w14:textId="77777777" w:rsidR="00874004" w:rsidRPr="00607173" w:rsidRDefault="00874004" w:rsidP="009D7C88">
            <w:pPr>
              <w:rPr>
                <w:rFonts w:cstheme="minorHAnsi"/>
              </w:rPr>
            </w:pPr>
            <w:r w:rsidRPr="00607173">
              <w:rPr>
                <w:rFonts w:cstheme="minorHAnsi"/>
              </w:rPr>
              <w:t>nein</w:t>
            </w:r>
          </w:p>
        </w:tc>
        <w:tc>
          <w:tcPr>
            <w:tcW w:w="929" w:type="dxa"/>
            <w:tcBorders>
              <w:top w:val="single" w:sz="4" w:space="0" w:color="auto"/>
              <w:bottom w:val="dotted" w:sz="4" w:space="0" w:color="auto"/>
            </w:tcBorders>
          </w:tcPr>
          <w:p w14:paraId="2B745A9D" w14:textId="6171ED8B" w:rsidR="00874004" w:rsidRPr="00607173" w:rsidRDefault="000F56B1" w:rsidP="009D7C88">
            <w:pPr>
              <w:rPr>
                <w:rFonts w:cstheme="minorHAnsi"/>
              </w:rPr>
            </w:pPr>
            <w:r w:rsidRPr="00607173">
              <w:rPr>
                <w:rFonts w:cstheme="minorHAnsi"/>
              </w:rPr>
              <w:t>AE6</w:t>
            </w:r>
          </w:p>
        </w:tc>
        <w:tc>
          <w:tcPr>
            <w:tcW w:w="5108" w:type="dxa"/>
            <w:tcBorders>
              <w:top w:val="single" w:sz="4" w:space="0" w:color="auto"/>
              <w:bottom w:val="dotted" w:sz="4" w:space="0" w:color="auto"/>
            </w:tcBorders>
          </w:tcPr>
          <w:p w14:paraId="29C4FBDF" w14:textId="77777777" w:rsidR="00874004" w:rsidRPr="00607173" w:rsidRDefault="00874004" w:rsidP="009D7C88">
            <w:pPr>
              <w:rPr>
                <w:rFonts w:cstheme="minorHAnsi"/>
              </w:rPr>
            </w:pPr>
            <w:r w:rsidRPr="00607173">
              <w:rPr>
                <w:rFonts w:cstheme="minorHAnsi"/>
              </w:rPr>
              <w:t>Cluster: Ablehnung auf Kopfebene</w:t>
            </w:r>
          </w:p>
          <w:p w14:paraId="04FF74C1" w14:textId="77777777" w:rsidR="00874004" w:rsidRPr="00607173" w:rsidRDefault="00874004" w:rsidP="009D7C88">
            <w:pPr>
              <w:rPr>
                <w:rFonts w:cstheme="minorHAnsi"/>
              </w:rPr>
            </w:pPr>
            <w:r w:rsidRPr="00607173">
              <w:rPr>
                <w:rStyle w:val="ui-provider"/>
                <w:rFonts w:eastAsiaTheme="majorEastAsia" w:cstheme="minorHAnsi"/>
              </w:rPr>
              <w:t>Der Beginn des Abrechnungszeitraums ist &lt; 01.01.2024 00:00 Uhr</w:t>
            </w:r>
            <w:r w:rsidRPr="00607173">
              <w:rPr>
                <w:rFonts w:cstheme="minorHAnsi"/>
              </w:rPr>
              <w:t>.</w:t>
            </w:r>
          </w:p>
        </w:tc>
      </w:tr>
      <w:tr w:rsidR="00874004" w:rsidRPr="00607173" w14:paraId="73610F5D" w14:textId="77777777" w:rsidTr="00B852B9">
        <w:trPr>
          <w:trHeight w:val="398"/>
        </w:trPr>
        <w:tc>
          <w:tcPr>
            <w:tcW w:w="703" w:type="dxa"/>
            <w:vMerge/>
            <w:shd w:val="clear" w:color="auto" w:fill="A6A6A6" w:themeFill="background1" w:themeFillShade="A6"/>
          </w:tcPr>
          <w:p w14:paraId="37E16BBA" w14:textId="77777777" w:rsidR="00874004" w:rsidRPr="00607173" w:rsidRDefault="00874004" w:rsidP="009D7C88">
            <w:pPr>
              <w:rPr>
                <w:rFonts w:cstheme="minorHAnsi"/>
              </w:rPr>
            </w:pPr>
          </w:p>
        </w:tc>
        <w:tc>
          <w:tcPr>
            <w:tcW w:w="5958" w:type="dxa"/>
            <w:vMerge/>
          </w:tcPr>
          <w:p w14:paraId="5DEE914A"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2448B21B" w14:textId="52555A4E" w:rsidR="00874004" w:rsidRPr="00607173" w:rsidRDefault="00874004" w:rsidP="009D7C8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571A12" w:rsidRPr="00607173">
              <w:rPr>
                <w:rFonts w:cstheme="minorHAnsi"/>
              </w:rPr>
              <w:t>77</w:t>
            </w:r>
          </w:p>
        </w:tc>
        <w:tc>
          <w:tcPr>
            <w:tcW w:w="929" w:type="dxa"/>
            <w:tcBorders>
              <w:top w:val="dotted" w:sz="4" w:space="0" w:color="auto"/>
              <w:bottom w:val="single" w:sz="4" w:space="0" w:color="auto"/>
            </w:tcBorders>
          </w:tcPr>
          <w:p w14:paraId="13E570B5"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64217A63" w14:textId="77777777" w:rsidR="00874004" w:rsidRPr="00607173" w:rsidRDefault="00874004" w:rsidP="009D7C88">
            <w:pPr>
              <w:rPr>
                <w:rFonts w:cstheme="minorHAnsi"/>
              </w:rPr>
            </w:pPr>
          </w:p>
        </w:tc>
      </w:tr>
    </w:tbl>
    <w:p w14:paraId="0813F0ED"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445E22" w:rsidRPr="00607173" w14:paraId="6E13472C" w14:textId="77777777" w:rsidTr="00B852B9">
        <w:trPr>
          <w:trHeight w:val="398"/>
        </w:trPr>
        <w:tc>
          <w:tcPr>
            <w:tcW w:w="703" w:type="dxa"/>
            <w:vMerge w:val="restart"/>
            <w:shd w:val="clear" w:color="auto" w:fill="A6A6A6" w:themeFill="background1" w:themeFillShade="A6"/>
          </w:tcPr>
          <w:p w14:paraId="02F2D591" w14:textId="5F422861" w:rsidR="00445E22" w:rsidRPr="00607173" w:rsidRDefault="00445E22" w:rsidP="009D7C88">
            <w:pPr>
              <w:rPr>
                <w:rFonts w:cstheme="minorHAnsi"/>
              </w:rPr>
            </w:pPr>
            <w:r w:rsidRPr="00607173">
              <w:rPr>
                <w:rFonts w:cstheme="minorHAnsi"/>
              </w:rPr>
              <w:lastRenderedPageBreak/>
              <w:t>77</w:t>
            </w:r>
          </w:p>
        </w:tc>
        <w:tc>
          <w:tcPr>
            <w:tcW w:w="5958" w:type="dxa"/>
            <w:vMerge w:val="restart"/>
          </w:tcPr>
          <w:p w14:paraId="38F7C436" w14:textId="4FC8A7EF" w:rsidR="00445E22" w:rsidRPr="00607173" w:rsidRDefault="00571A12" w:rsidP="009D7C88">
            <w:pPr>
              <w:rPr>
                <w:rFonts w:cstheme="minorHAnsi"/>
              </w:rPr>
            </w:pPr>
            <w:r w:rsidRPr="00607173">
              <w:rPr>
                <w:rFonts w:cstheme="minorHAnsi"/>
              </w:rPr>
              <w:t>Ist im gesamten Abrechnungszeitraum an mindestens einer Messlokation der Marktlokation ein iMS eingebaut?</w:t>
            </w:r>
          </w:p>
        </w:tc>
        <w:tc>
          <w:tcPr>
            <w:tcW w:w="1699" w:type="dxa"/>
            <w:tcBorders>
              <w:top w:val="single" w:sz="4" w:space="0" w:color="auto"/>
              <w:bottom w:val="dotted" w:sz="4" w:space="0" w:color="auto"/>
            </w:tcBorders>
          </w:tcPr>
          <w:p w14:paraId="142F2FBA" w14:textId="301A345C" w:rsidR="00445E22" w:rsidRPr="00607173" w:rsidRDefault="00571A12" w:rsidP="009D7C88">
            <w:pPr>
              <w:rPr>
                <w:rFonts w:cstheme="minorHAnsi"/>
              </w:rPr>
            </w:pPr>
            <w:r w:rsidRPr="00607173">
              <w:rPr>
                <w:rFonts w:cstheme="minorHAnsi"/>
              </w:rPr>
              <w:t>nein</w:t>
            </w:r>
          </w:p>
        </w:tc>
        <w:tc>
          <w:tcPr>
            <w:tcW w:w="929" w:type="dxa"/>
            <w:tcBorders>
              <w:top w:val="single" w:sz="4" w:space="0" w:color="auto"/>
              <w:bottom w:val="dotted" w:sz="4" w:space="0" w:color="auto"/>
            </w:tcBorders>
          </w:tcPr>
          <w:p w14:paraId="7146B075" w14:textId="5CBDFB97" w:rsidR="00445E22" w:rsidRPr="00607173" w:rsidRDefault="00571A12" w:rsidP="009D7C88">
            <w:pPr>
              <w:rPr>
                <w:rFonts w:cstheme="minorHAnsi"/>
              </w:rPr>
            </w:pPr>
            <w:r w:rsidRPr="00607173">
              <w:rPr>
                <w:rFonts w:cstheme="minorHAnsi"/>
              </w:rPr>
              <w:t>AE</w:t>
            </w:r>
            <w:r w:rsidR="004008CC" w:rsidRPr="00607173">
              <w:rPr>
                <w:rFonts w:cstheme="minorHAnsi"/>
              </w:rPr>
              <w:t>8</w:t>
            </w:r>
          </w:p>
        </w:tc>
        <w:tc>
          <w:tcPr>
            <w:tcW w:w="5108" w:type="dxa"/>
            <w:tcBorders>
              <w:top w:val="single" w:sz="4" w:space="0" w:color="auto"/>
              <w:bottom w:val="dotted" w:sz="4" w:space="0" w:color="auto"/>
            </w:tcBorders>
          </w:tcPr>
          <w:p w14:paraId="075CE8AA" w14:textId="77777777" w:rsidR="003C5CDC" w:rsidRPr="00607173" w:rsidRDefault="003C5CDC" w:rsidP="003C5CDC">
            <w:pPr>
              <w:rPr>
                <w:rFonts w:cstheme="minorHAnsi"/>
              </w:rPr>
            </w:pPr>
            <w:r w:rsidRPr="00607173">
              <w:rPr>
                <w:rFonts w:cstheme="minorHAnsi"/>
              </w:rPr>
              <w:t>Cluster: Ablehnung auf Kopfebene</w:t>
            </w:r>
          </w:p>
          <w:p w14:paraId="3FEC7A0E" w14:textId="12568353" w:rsidR="00445E22" w:rsidRPr="00607173" w:rsidRDefault="003C5CDC" w:rsidP="003C5CDC">
            <w:pPr>
              <w:rPr>
                <w:rFonts w:cstheme="minorHAnsi"/>
              </w:rPr>
            </w:pPr>
            <w:r w:rsidRPr="00607173">
              <w:rPr>
                <w:rFonts w:cstheme="minorHAnsi"/>
              </w:rPr>
              <w:t>Im gesamten Abrechnungszeitraum ist an keiner Messlokation der Marktlokation ein iMS eingebaut.</w:t>
            </w:r>
          </w:p>
        </w:tc>
      </w:tr>
      <w:tr w:rsidR="00445E22" w:rsidRPr="00607173" w14:paraId="49ED2048" w14:textId="77777777" w:rsidTr="00B852B9">
        <w:trPr>
          <w:trHeight w:val="398"/>
        </w:trPr>
        <w:tc>
          <w:tcPr>
            <w:tcW w:w="703" w:type="dxa"/>
            <w:vMerge/>
            <w:shd w:val="clear" w:color="auto" w:fill="A6A6A6" w:themeFill="background1" w:themeFillShade="A6"/>
          </w:tcPr>
          <w:p w14:paraId="48D0AC9E" w14:textId="77777777" w:rsidR="00445E22" w:rsidRPr="00607173" w:rsidRDefault="00445E22" w:rsidP="009D7C88">
            <w:pPr>
              <w:rPr>
                <w:rFonts w:cstheme="minorHAnsi"/>
              </w:rPr>
            </w:pPr>
          </w:p>
        </w:tc>
        <w:tc>
          <w:tcPr>
            <w:tcW w:w="5958" w:type="dxa"/>
            <w:vMerge/>
          </w:tcPr>
          <w:p w14:paraId="087AF4C8" w14:textId="77777777" w:rsidR="00445E22" w:rsidRPr="00607173" w:rsidRDefault="00445E22" w:rsidP="009D7C88">
            <w:pPr>
              <w:rPr>
                <w:rFonts w:cstheme="minorHAnsi"/>
              </w:rPr>
            </w:pPr>
          </w:p>
        </w:tc>
        <w:tc>
          <w:tcPr>
            <w:tcW w:w="1699" w:type="dxa"/>
            <w:tcBorders>
              <w:top w:val="dotted" w:sz="4" w:space="0" w:color="auto"/>
              <w:bottom w:val="dotted" w:sz="4" w:space="0" w:color="auto"/>
            </w:tcBorders>
          </w:tcPr>
          <w:p w14:paraId="700D45CA" w14:textId="7F000EC2" w:rsidR="00445E22" w:rsidRPr="00607173" w:rsidRDefault="00571A12" w:rsidP="009D7C8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929" w:type="dxa"/>
            <w:tcBorders>
              <w:top w:val="dotted" w:sz="4" w:space="0" w:color="auto"/>
              <w:bottom w:val="dotted" w:sz="4" w:space="0" w:color="auto"/>
            </w:tcBorders>
          </w:tcPr>
          <w:p w14:paraId="483B4BDF" w14:textId="77777777" w:rsidR="00445E22" w:rsidRPr="00607173" w:rsidRDefault="00445E22" w:rsidP="009D7C88">
            <w:pPr>
              <w:rPr>
                <w:rFonts w:cstheme="minorHAnsi"/>
              </w:rPr>
            </w:pPr>
          </w:p>
        </w:tc>
        <w:tc>
          <w:tcPr>
            <w:tcW w:w="5108" w:type="dxa"/>
            <w:tcBorders>
              <w:top w:val="dotted" w:sz="4" w:space="0" w:color="auto"/>
              <w:bottom w:val="dotted" w:sz="4" w:space="0" w:color="auto"/>
            </w:tcBorders>
          </w:tcPr>
          <w:p w14:paraId="25DA7CA9" w14:textId="77777777" w:rsidR="00445E22" w:rsidRPr="00607173" w:rsidRDefault="00445E22" w:rsidP="009D7C88">
            <w:pPr>
              <w:rPr>
                <w:rFonts w:cstheme="minorHAnsi"/>
              </w:rPr>
            </w:pPr>
          </w:p>
        </w:tc>
      </w:tr>
      <w:tr w:rsidR="00874004" w:rsidRPr="00607173" w14:paraId="069042AA" w14:textId="77777777" w:rsidTr="00B852B9">
        <w:trPr>
          <w:trHeight w:val="398"/>
        </w:trPr>
        <w:tc>
          <w:tcPr>
            <w:tcW w:w="703" w:type="dxa"/>
            <w:vMerge w:val="restart"/>
            <w:shd w:val="clear" w:color="auto" w:fill="A6A6A6" w:themeFill="background1" w:themeFillShade="A6"/>
          </w:tcPr>
          <w:p w14:paraId="6D975619" w14:textId="77777777" w:rsidR="00874004" w:rsidRPr="00607173" w:rsidRDefault="00874004" w:rsidP="009D7C88">
            <w:pPr>
              <w:rPr>
                <w:rFonts w:cstheme="minorHAnsi"/>
              </w:rPr>
            </w:pPr>
            <w:r w:rsidRPr="00607173">
              <w:rPr>
                <w:rFonts w:cstheme="minorHAnsi"/>
              </w:rPr>
              <w:t>80</w:t>
            </w:r>
          </w:p>
        </w:tc>
        <w:tc>
          <w:tcPr>
            <w:tcW w:w="5958" w:type="dxa"/>
            <w:vMerge w:val="restart"/>
          </w:tcPr>
          <w:p w14:paraId="61CEEBE6" w14:textId="77777777" w:rsidR="00874004" w:rsidRPr="00607173" w:rsidRDefault="00874004" w:rsidP="009D7C88">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5A3CC945" w14:textId="77777777" w:rsidR="00874004" w:rsidRPr="00607173" w:rsidRDefault="00874004" w:rsidP="009D7C88">
            <w:pPr>
              <w:rPr>
                <w:rFonts w:cstheme="minorHAnsi"/>
              </w:rPr>
            </w:pPr>
            <w:r w:rsidRPr="00607173">
              <w:rPr>
                <w:rFonts w:cstheme="minorHAnsi"/>
              </w:rPr>
              <w:t>nein</w:t>
            </w:r>
          </w:p>
        </w:tc>
        <w:tc>
          <w:tcPr>
            <w:tcW w:w="929" w:type="dxa"/>
            <w:tcBorders>
              <w:top w:val="single" w:sz="4" w:space="0" w:color="auto"/>
              <w:bottom w:val="dotted" w:sz="4" w:space="0" w:color="auto"/>
            </w:tcBorders>
          </w:tcPr>
          <w:p w14:paraId="6902396D" w14:textId="77777777" w:rsidR="00874004" w:rsidRPr="00607173" w:rsidRDefault="00874004" w:rsidP="009D7C88">
            <w:pPr>
              <w:rPr>
                <w:rFonts w:cstheme="minorHAnsi"/>
              </w:rPr>
            </w:pPr>
            <w:r w:rsidRPr="00607173">
              <w:rPr>
                <w:rFonts w:cstheme="minorHAnsi"/>
              </w:rPr>
              <w:t>A08</w:t>
            </w:r>
          </w:p>
        </w:tc>
        <w:tc>
          <w:tcPr>
            <w:tcW w:w="5108" w:type="dxa"/>
            <w:tcBorders>
              <w:top w:val="single" w:sz="4" w:space="0" w:color="auto"/>
              <w:bottom w:val="dotted" w:sz="4" w:space="0" w:color="auto"/>
            </w:tcBorders>
          </w:tcPr>
          <w:p w14:paraId="1561F0E1" w14:textId="77777777" w:rsidR="00874004" w:rsidRPr="00607173" w:rsidRDefault="00874004" w:rsidP="009D7C88">
            <w:pPr>
              <w:rPr>
                <w:rFonts w:cstheme="minorHAnsi"/>
              </w:rPr>
            </w:pPr>
            <w:r w:rsidRPr="00607173">
              <w:rPr>
                <w:rFonts w:cstheme="minorHAnsi"/>
              </w:rPr>
              <w:t>Cluster: Ablehnung auf Kopfebene</w:t>
            </w:r>
          </w:p>
          <w:p w14:paraId="696298E4" w14:textId="77777777" w:rsidR="00874004" w:rsidRPr="00607173" w:rsidRDefault="00874004" w:rsidP="009D7C88">
            <w:pPr>
              <w:rPr>
                <w:rFonts w:cstheme="minorHAnsi"/>
              </w:rPr>
            </w:pPr>
            <w:r w:rsidRPr="00607173">
              <w:rPr>
                <w:rFonts w:cstheme="minorHAnsi"/>
              </w:rPr>
              <w:t>Bei der Abrechnung des MSB kann es nicht zu einer Rückerstattung kommen.</w:t>
            </w:r>
          </w:p>
        </w:tc>
      </w:tr>
      <w:tr w:rsidR="00874004" w:rsidRPr="00607173" w14:paraId="4086F14D" w14:textId="77777777" w:rsidTr="00B852B9">
        <w:trPr>
          <w:trHeight w:val="398"/>
        </w:trPr>
        <w:tc>
          <w:tcPr>
            <w:tcW w:w="703" w:type="dxa"/>
            <w:vMerge/>
            <w:shd w:val="clear" w:color="auto" w:fill="A6A6A6" w:themeFill="background1" w:themeFillShade="A6"/>
          </w:tcPr>
          <w:p w14:paraId="675A3372" w14:textId="77777777" w:rsidR="00874004" w:rsidRPr="00607173" w:rsidRDefault="00874004" w:rsidP="009D7C88">
            <w:pPr>
              <w:rPr>
                <w:rFonts w:cstheme="minorHAnsi"/>
              </w:rPr>
            </w:pPr>
          </w:p>
        </w:tc>
        <w:tc>
          <w:tcPr>
            <w:tcW w:w="5958" w:type="dxa"/>
            <w:vMerge/>
          </w:tcPr>
          <w:p w14:paraId="0A748564"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332E132A" w14:textId="57323E84"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bottom w:val="single" w:sz="4" w:space="0" w:color="auto"/>
            </w:tcBorders>
          </w:tcPr>
          <w:p w14:paraId="09A1F0D4"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24A09BD5" w14:textId="77777777" w:rsidR="00874004" w:rsidRPr="00607173" w:rsidRDefault="00874004" w:rsidP="009D7C88">
            <w:pPr>
              <w:rPr>
                <w:rFonts w:cstheme="minorHAnsi"/>
              </w:rPr>
            </w:pPr>
          </w:p>
        </w:tc>
      </w:tr>
      <w:tr w:rsidR="00874004" w:rsidRPr="00607173" w14:paraId="726E4DB9" w14:textId="77777777" w:rsidTr="00B852B9">
        <w:trPr>
          <w:trHeight w:val="398"/>
        </w:trPr>
        <w:tc>
          <w:tcPr>
            <w:tcW w:w="703" w:type="dxa"/>
            <w:vMerge w:val="restart"/>
            <w:shd w:val="clear" w:color="auto" w:fill="A6A6A6" w:themeFill="background1" w:themeFillShade="A6"/>
          </w:tcPr>
          <w:p w14:paraId="13E3F649" w14:textId="77777777" w:rsidR="00874004" w:rsidRPr="00607173" w:rsidRDefault="00874004" w:rsidP="009D7C88">
            <w:pPr>
              <w:rPr>
                <w:rFonts w:cstheme="minorHAnsi"/>
              </w:rPr>
            </w:pPr>
            <w:r w:rsidRPr="00607173">
              <w:rPr>
                <w:rFonts w:cstheme="minorHAnsi"/>
              </w:rPr>
              <w:t>90</w:t>
            </w:r>
          </w:p>
        </w:tc>
        <w:tc>
          <w:tcPr>
            <w:tcW w:w="5958" w:type="dxa"/>
            <w:vMerge w:val="restart"/>
          </w:tcPr>
          <w:p w14:paraId="2B6C03CC" w14:textId="77777777" w:rsidR="00874004" w:rsidRPr="00607173" w:rsidRDefault="00874004" w:rsidP="009D7C88">
            <w:pPr>
              <w:rPr>
                <w:rFonts w:cstheme="minorHAnsi"/>
              </w:rPr>
            </w:pPr>
            <w:r w:rsidRPr="00607173">
              <w:rPr>
                <w:rFonts w:cstheme="minorHAnsi"/>
              </w:rPr>
              <w:t>Ist die Frist der Fälligkeit unterschritten?</w:t>
            </w:r>
          </w:p>
          <w:p w14:paraId="69DA6234" w14:textId="77777777" w:rsidR="00874004" w:rsidRPr="00607173" w:rsidRDefault="00874004" w:rsidP="009D7C88">
            <w:pPr>
              <w:rPr>
                <w:rFonts w:cstheme="minorHAnsi"/>
              </w:rPr>
            </w:pPr>
            <w:r w:rsidRPr="00607173">
              <w:rPr>
                <w:rFonts w:cstheme="minorHAnsi"/>
              </w:rPr>
              <w:t>Hinweis: Fälligkeit unterschritten bedeutet: Zahlungsziel ≤ 10 WT zum Rechnungseingangsdatum</w:t>
            </w:r>
          </w:p>
        </w:tc>
        <w:tc>
          <w:tcPr>
            <w:tcW w:w="1699" w:type="dxa"/>
            <w:tcBorders>
              <w:top w:val="single" w:sz="4" w:space="0" w:color="auto"/>
              <w:bottom w:val="dotted" w:sz="4" w:space="0" w:color="auto"/>
            </w:tcBorders>
          </w:tcPr>
          <w:p w14:paraId="79F64E76" w14:textId="77777777" w:rsidR="00874004" w:rsidRPr="00607173" w:rsidRDefault="00874004" w:rsidP="009D7C88">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792D0272" w14:textId="77777777" w:rsidR="00874004" w:rsidRPr="00607173" w:rsidRDefault="00874004" w:rsidP="009D7C88">
            <w:pPr>
              <w:rPr>
                <w:rFonts w:cstheme="minorHAnsi"/>
              </w:rPr>
            </w:pPr>
            <w:r w:rsidRPr="00607173">
              <w:rPr>
                <w:rFonts w:cstheme="minorHAnsi"/>
              </w:rPr>
              <w:t>A09</w:t>
            </w:r>
          </w:p>
        </w:tc>
        <w:tc>
          <w:tcPr>
            <w:tcW w:w="5108" w:type="dxa"/>
            <w:tcBorders>
              <w:top w:val="single" w:sz="4" w:space="0" w:color="auto"/>
              <w:bottom w:val="dotted" w:sz="4" w:space="0" w:color="auto"/>
            </w:tcBorders>
          </w:tcPr>
          <w:p w14:paraId="4EC3B9BD" w14:textId="77777777" w:rsidR="00874004" w:rsidRPr="00607173" w:rsidRDefault="00874004" w:rsidP="009D7C88">
            <w:pPr>
              <w:rPr>
                <w:rFonts w:cstheme="minorHAnsi"/>
              </w:rPr>
            </w:pPr>
            <w:r w:rsidRPr="00607173">
              <w:rPr>
                <w:rFonts w:cstheme="minorHAnsi"/>
              </w:rPr>
              <w:t>Cluster: Ablehnung auf Kopfebene</w:t>
            </w:r>
          </w:p>
          <w:p w14:paraId="45B957E9" w14:textId="77777777" w:rsidR="00874004" w:rsidRPr="00607173" w:rsidRDefault="00874004" w:rsidP="009D7C88">
            <w:pPr>
              <w:rPr>
                <w:rFonts w:cstheme="minorHAnsi"/>
              </w:rPr>
            </w:pPr>
            <w:r w:rsidRPr="00607173">
              <w:rPr>
                <w:rFonts w:cstheme="minorHAnsi"/>
              </w:rPr>
              <w:t>Das Zahlungsziel ist unterschritten.</w:t>
            </w:r>
          </w:p>
        </w:tc>
      </w:tr>
      <w:tr w:rsidR="00874004" w:rsidRPr="00607173" w14:paraId="06060E1F" w14:textId="77777777" w:rsidTr="00B852B9">
        <w:trPr>
          <w:trHeight w:val="397"/>
        </w:trPr>
        <w:tc>
          <w:tcPr>
            <w:tcW w:w="703" w:type="dxa"/>
            <w:vMerge/>
            <w:shd w:val="clear" w:color="auto" w:fill="A6A6A6" w:themeFill="background1" w:themeFillShade="A6"/>
          </w:tcPr>
          <w:p w14:paraId="0CA8A85F" w14:textId="77777777" w:rsidR="00874004" w:rsidRPr="00607173" w:rsidRDefault="00874004" w:rsidP="009D7C88">
            <w:pPr>
              <w:rPr>
                <w:rFonts w:cstheme="minorHAnsi"/>
              </w:rPr>
            </w:pPr>
          </w:p>
        </w:tc>
        <w:tc>
          <w:tcPr>
            <w:tcW w:w="5958" w:type="dxa"/>
            <w:vMerge/>
          </w:tcPr>
          <w:p w14:paraId="3D500939"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427E98D6" w14:textId="220F9B49"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929" w:type="dxa"/>
            <w:tcBorders>
              <w:top w:val="dotted" w:sz="4" w:space="0" w:color="auto"/>
              <w:bottom w:val="single" w:sz="4" w:space="0" w:color="auto"/>
            </w:tcBorders>
          </w:tcPr>
          <w:p w14:paraId="0DBA2E60"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3A91CA2E" w14:textId="77777777" w:rsidR="00874004" w:rsidRPr="00607173" w:rsidRDefault="00874004" w:rsidP="009D7C88">
            <w:pPr>
              <w:rPr>
                <w:rFonts w:cstheme="minorHAnsi"/>
              </w:rPr>
            </w:pPr>
          </w:p>
        </w:tc>
      </w:tr>
      <w:tr w:rsidR="00874004" w:rsidRPr="00607173" w14:paraId="619EB87E" w14:textId="77777777" w:rsidTr="00B852B9">
        <w:trPr>
          <w:trHeight w:val="398"/>
        </w:trPr>
        <w:tc>
          <w:tcPr>
            <w:tcW w:w="703" w:type="dxa"/>
            <w:vMerge w:val="restart"/>
            <w:shd w:val="clear" w:color="auto" w:fill="A6A6A6" w:themeFill="background1" w:themeFillShade="A6"/>
          </w:tcPr>
          <w:p w14:paraId="2BE28AC2" w14:textId="77777777" w:rsidR="00874004" w:rsidRPr="00607173" w:rsidRDefault="00874004" w:rsidP="009D7C88">
            <w:pPr>
              <w:rPr>
                <w:rFonts w:cstheme="minorHAnsi"/>
              </w:rPr>
            </w:pPr>
            <w:r w:rsidRPr="00607173">
              <w:rPr>
                <w:rFonts w:cstheme="minorHAnsi"/>
              </w:rPr>
              <w:t>100</w:t>
            </w:r>
          </w:p>
        </w:tc>
        <w:tc>
          <w:tcPr>
            <w:tcW w:w="5958" w:type="dxa"/>
            <w:vMerge w:val="restart"/>
          </w:tcPr>
          <w:p w14:paraId="2CF1EC86" w14:textId="5093C42D" w:rsidR="00874004" w:rsidRPr="00607173" w:rsidRDefault="00874004" w:rsidP="009D7C88">
            <w:pPr>
              <w:rPr>
                <w:rFonts w:cstheme="minorHAnsi"/>
              </w:rPr>
            </w:pPr>
            <w:r w:rsidRPr="00607173">
              <w:rPr>
                <w:rFonts w:cstheme="minorHAnsi"/>
              </w:rPr>
              <w:t xml:space="preserve">Liegt für jeden Zeitpunkt des abgerechneten Zeitraums ein gültiges Preisblatt „Preisblatt </w:t>
            </w:r>
            <w:r w:rsidR="00C778F2">
              <w:rPr>
                <w:rFonts w:cstheme="minorHAnsi"/>
              </w:rPr>
              <w:t>MSB-Leistungen</w:t>
            </w:r>
            <w:r w:rsidRPr="00607173">
              <w:rPr>
                <w:rFonts w:cstheme="minorHAnsi"/>
              </w:rPr>
              <w:t>“ vor?</w:t>
            </w:r>
          </w:p>
          <w:p w14:paraId="580BA56C" w14:textId="77777777" w:rsidR="00874004" w:rsidRPr="00607173" w:rsidRDefault="00874004" w:rsidP="009D7C88">
            <w:pPr>
              <w:rPr>
                <w:rFonts w:cstheme="minorHAnsi"/>
              </w:rPr>
            </w:pPr>
            <w:r w:rsidRPr="00607173">
              <w:rPr>
                <w:rFonts w:cstheme="minorHAnsi"/>
              </w:rPr>
              <w:t>Hinweis: Es können mehrere aufeinanderfolgende Preisblätter für einen Abrechnungszeitraum vorliegen.</w:t>
            </w:r>
          </w:p>
        </w:tc>
        <w:tc>
          <w:tcPr>
            <w:tcW w:w="1699" w:type="dxa"/>
            <w:tcBorders>
              <w:bottom w:val="dotted" w:sz="4" w:space="0" w:color="auto"/>
            </w:tcBorders>
          </w:tcPr>
          <w:p w14:paraId="51D60AC8" w14:textId="77777777" w:rsidR="00874004" w:rsidRPr="00607173" w:rsidRDefault="00874004" w:rsidP="009D7C88">
            <w:pPr>
              <w:rPr>
                <w:rFonts w:cstheme="minorHAnsi"/>
              </w:rPr>
            </w:pPr>
            <w:r w:rsidRPr="00607173">
              <w:rPr>
                <w:rFonts w:cstheme="minorHAnsi"/>
              </w:rPr>
              <w:t>nein</w:t>
            </w:r>
          </w:p>
        </w:tc>
        <w:tc>
          <w:tcPr>
            <w:tcW w:w="929" w:type="dxa"/>
            <w:tcBorders>
              <w:bottom w:val="dotted" w:sz="4" w:space="0" w:color="auto"/>
            </w:tcBorders>
          </w:tcPr>
          <w:p w14:paraId="1B687FBD" w14:textId="77777777" w:rsidR="00874004" w:rsidRPr="00607173" w:rsidRDefault="00874004" w:rsidP="009D7C88">
            <w:pPr>
              <w:rPr>
                <w:rFonts w:cstheme="minorHAnsi"/>
              </w:rPr>
            </w:pPr>
            <w:r w:rsidRPr="00607173">
              <w:rPr>
                <w:rFonts w:cstheme="minorHAnsi"/>
              </w:rPr>
              <w:t>A10</w:t>
            </w:r>
          </w:p>
        </w:tc>
        <w:tc>
          <w:tcPr>
            <w:tcW w:w="5108" w:type="dxa"/>
            <w:tcBorders>
              <w:bottom w:val="dotted" w:sz="4" w:space="0" w:color="auto"/>
            </w:tcBorders>
          </w:tcPr>
          <w:p w14:paraId="12F92A6A" w14:textId="77777777" w:rsidR="00874004" w:rsidRPr="00607173" w:rsidRDefault="00874004" w:rsidP="009D7C88">
            <w:pPr>
              <w:rPr>
                <w:rFonts w:cstheme="minorHAnsi"/>
              </w:rPr>
            </w:pPr>
            <w:r w:rsidRPr="00607173">
              <w:rPr>
                <w:rFonts w:cstheme="minorHAnsi"/>
              </w:rPr>
              <w:t>Cluster: Ablehnung auf Kopfebene</w:t>
            </w:r>
          </w:p>
          <w:p w14:paraId="7BDCD32F" w14:textId="01E38FBC" w:rsidR="00874004" w:rsidRPr="00607173" w:rsidRDefault="00874004" w:rsidP="009D7C88">
            <w:pPr>
              <w:rPr>
                <w:rFonts w:cstheme="minorHAnsi"/>
              </w:rPr>
            </w:pPr>
            <w:r w:rsidRPr="00607173">
              <w:rPr>
                <w:rFonts w:cstheme="minorHAnsi"/>
              </w:rPr>
              <w:t xml:space="preserve">Dem NB liegt kein gültiges Preisblatt </w:t>
            </w:r>
            <w:r w:rsidR="00C778F2">
              <w:rPr>
                <w:rFonts w:cstheme="minorHAnsi"/>
              </w:rPr>
              <w:t>MSB-Leistungen</w:t>
            </w:r>
            <w:r w:rsidR="00C778F2" w:rsidRPr="00607173">
              <w:rPr>
                <w:rFonts w:cstheme="minorHAnsi"/>
              </w:rPr>
              <w:t xml:space="preserve"> </w:t>
            </w:r>
            <w:r w:rsidRPr="00607173">
              <w:rPr>
                <w:rFonts w:cstheme="minorHAnsi"/>
              </w:rPr>
              <w:t>vor.</w:t>
            </w:r>
          </w:p>
        </w:tc>
      </w:tr>
      <w:tr w:rsidR="00874004" w:rsidRPr="00607173" w14:paraId="5095F3E3" w14:textId="77777777" w:rsidTr="00B852B9">
        <w:trPr>
          <w:trHeight w:val="397"/>
        </w:trPr>
        <w:tc>
          <w:tcPr>
            <w:tcW w:w="703" w:type="dxa"/>
            <w:vMerge/>
            <w:shd w:val="clear" w:color="auto" w:fill="A6A6A6" w:themeFill="background1" w:themeFillShade="A6"/>
          </w:tcPr>
          <w:p w14:paraId="2118B4E2" w14:textId="77777777" w:rsidR="00874004" w:rsidRPr="00607173" w:rsidRDefault="00874004" w:rsidP="009D7C88">
            <w:pPr>
              <w:rPr>
                <w:rFonts w:cstheme="minorHAnsi"/>
              </w:rPr>
            </w:pPr>
          </w:p>
        </w:tc>
        <w:tc>
          <w:tcPr>
            <w:tcW w:w="5958" w:type="dxa"/>
            <w:vMerge/>
          </w:tcPr>
          <w:p w14:paraId="4BE00649" w14:textId="77777777" w:rsidR="00874004" w:rsidRPr="00607173" w:rsidRDefault="00874004" w:rsidP="009D7C88">
            <w:pPr>
              <w:rPr>
                <w:rFonts w:cstheme="minorHAnsi"/>
              </w:rPr>
            </w:pPr>
          </w:p>
        </w:tc>
        <w:tc>
          <w:tcPr>
            <w:tcW w:w="1699" w:type="dxa"/>
            <w:tcBorders>
              <w:top w:val="dotted" w:sz="4" w:space="0" w:color="auto"/>
            </w:tcBorders>
          </w:tcPr>
          <w:p w14:paraId="6C5E0398" w14:textId="6087F154"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F00367" w:rsidRPr="00607173">
              <w:rPr>
                <w:rFonts w:cstheme="minorHAnsi"/>
              </w:rPr>
              <w:t>115</w:t>
            </w:r>
          </w:p>
        </w:tc>
        <w:tc>
          <w:tcPr>
            <w:tcW w:w="929" w:type="dxa"/>
            <w:tcBorders>
              <w:top w:val="dotted" w:sz="4" w:space="0" w:color="auto"/>
            </w:tcBorders>
          </w:tcPr>
          <w:p w14:paraId="6DBCDFB1" w14:textId="77777777" w:rsidR="00874004" w:rsidRPr="00607173" w:rsidRDefault="00874004" w:rsidP="009D7C88">
            <w:pPr>
              <w:rPr>
                <w:rFonts w:cstheme="minorHAnsi"/>
              </w:rPr>
            </w:pPr>
          </w:p>
        </w:tc>
        <w:tc>
          <w:tcPr>
            <w:tcW w:w="5108" w:type="dxa"/>
            <w:tcBorders>
              <w:top w:val="dotted" w:sz="4" w:space="0" w:color="auto"/>
            </w:tcBorders>
          </w:tcPr>
          <w:p w14:paraId="01DE84B6" w14:textId="77777777" w:rsidR="00874004" w:rsidRPr="00607173" w:rsidRDefault="00874004" w:rsidP="009D7C88">
            <w:pPr>
              <w:rPr>
                <w:rFonts w:cstheme="minorHAnsi"/>
              </w:rPr>
            </w:pPr>
          </w:p>
        </w:tc>
      </w:tr>
      <w:tr w:rsidR="003C5CDC" w:rsidRPr="00607173" w14:paraId="3B9F5267" w14:textId="77777777" w:rsidTr="00B852B9">
        <w:trPr>
          <w:trHeight w:val="398"/>
        </w:trPr>
        <w:tc>
          <w:tcPr>
            <w:tcW w:w="703" w:type="dxa"/>
            <w:vMerge w:val="restart"/>
            <w:shd w:val="clear" w:color="auto" w:fill="A6A6A6" w:themeFill="background1" w:themeFillShade="A6"/>
          </w:tcPr>
          <w:p w14:paraId="0B094516" w14:textId="03FD6F58" w:rsidR="003C5CDC" w:rsidRPr="00607173" w:rsidRDefault="00F00367" w:rsidP="009D7C88">
            <w:pPr>
              <w:rPr>
                <w:rFonts w:cstheme="minorHAnsi"/>
              </w:rPr>
            </w:pPr>
            <w:r w:rsidRPr="00607173">
              <w:rPr>
                <w:rFonts w:cstheme="minorHAnsi"/>
              </w:rPr>
              <w:t>115</w:t>
            </w:r>
          </w:p>
        </w:tc>
        <w:tc>
          <w:tcPr>
            <w:tcW w:w="5958" w:type="dxa"/>
            <w:vMerge w:val="restart"/>
          </w:tcPr>
          <w:p w14:paraId="7DAC1722" w14:textId="751051FF" w:rsidR="003C5CDC" w:rsidRPr="00607173" w:rsidRDefault="00D50848" w:rsidP="009D7C88">
            <w:pPr>
              <w:rPr>
                <w:rFonts w:cstheme="minorHAnsi"/>
              </w:rPr>
            </w:pPr>
            <w:r w:rsidRPr="00607173">
              <w:rPr>
                <w:rFonts w:cstheme="minorHAnsi"/>
              </w:rPr>
              <w:t>Ist der MSB für den genannten Abrechnungszeitraum der genannten Marktlokation mindestens einen Tag zugeordnet?</w:t>
            </w:r>
          </w:p>
        </w:tc>
        <w:tc>
          <w:tcPr>
            <w:tcW w:w="1699" w:type="dxa"/>
            <w:tcBorders>
              <w:bottom w:val="dotted" w:sz="4" w:space="0" w:color="auto"/>
            </w:tcBorders>
          </w:tcPr>
          <w:p w14:paraId="4E0071C1" w14:textId="286D2E69" w:rsidR="003C5CDC" w:rsidRPr="00607173" w:rsidRDefault="004008CC" w:rsidP="009D7C88">
            <w:pPr>
              <w:rPr>
                <w:rFonts w:cstheme="minorHAnsi"/>
              </w:rPr>
            </w:pPr>
            <w:r w:rsidRPr="00607173">
              <w:rPr>
                <w:rFonts w:cstheme="minorHAnsi"/>
              </w:rPr>
              <w:t>nein</w:t>
            </w:r>
          </w:p>
        </w:tc>
        <w:tc>
          <w:tcPr>
            <w:tcW w:w="929" w:type="dxa"/>
            <w:tcBorders>
              <w:bottom w:val="dotted" w:sz="4" w:space="0" w:color="auto"/>
            </w:tcBorders>
          </w:tcPr>
          <w:p w14:paraId="0218E371" w14:textId="3C9E6519" w:rsidR="003C5CDC" w:rsidRPr="00607173" w:rsidRDefault="004008CC" w:rsidP="009D7C88">
            <w:pPr>
              <w:rPr>
                <w:rFonts w:cstheme="minorHAnsi"/>
              </w:rPr>
            </w:pPr>
            <w:r w:rsidRPr="00607173">
              <w:rPr>
                <w:rFonts w:cstheme="minorHAnsi"/>
              </w:rPr>
              <w:t>AE</w:t>
            </w:r>
            <w:r w:rsidR="00270AA7" w:rsidRPr="00607173">
              <w:rPr>
                <w:rFonts w:cstheme="minorHAnsi"/>
              </w:rPr>
              <w:t>9</w:t>
            </w:r>
          </w:p>
        </w:tc>
        <w:tc>
          <w:tcPr>
            <w:tcW w:w="5108" w:type="dxa"/>
            <w:tcBorders>
              <w:bottom w:val="dotted" w:sz="4" w:space="0" w:color="auto"/>
            </w:tcBorders>
          </w:tcPr>
          <w:p w14:paraId="4A738AF8" w14:textId="77777777" w:rsidR="00612F54" w:rsidRPr="00607173" w:rsidRDefault="00612F54" w:rsidP="009D7C88">
            <w:pPr>
              <w:rPr>
                <w:rStyle w:val="ui-provider"/>
                <w:rFonts w:cstheme="minorHAnsi"/>
              </w:rPr>
            </w:pPr>
            <w:r w:rsidRPr="00607173">
              <w:rPr>
                <w:rStyle w:val="ui-provider"/>
                <w:rFonts w:cstheme="minorHAnsi"/>
              </w:rPr>
              <w:t xml:space="preserve">Cluster: Ablehnung auf Kopfebene </w:t>
            </w:r>
          </w:p>
          <w:p w14:paraId="0FDA0FDD" w14:textId="5D7CB8D3" w:rsidR="003C5CDC" w:rsidRPr="00607173" w:rsidRDefault="00612F54" w:rsidP="009D7C88">
            <w:pPr>
              <w:rPr>
                <w:rFonts w:cstheme="minorHAnsi"/>
              </w:rPr>
            </w:pPr>
            <w:r w:rsidRPr="00607173">
              <w:rPr>
                <w:rStyle w:val="ui-provider"/>
                <w:rFonts w:cstheme="minorHAnsi"/>
              </w:rPr>
              <w:t xml:space="preserve">Der </w:t>
            </w:r>
            <w:r w:rsidR="0054778D" w:rsidRPr="00607173">
              <w:rPr>
                <w:rStyle w:val="ui-provider"/>
                <w:rFonts w:cstheme="minorHAnsi"/>
              </w:rPr>
              <w:t xml:space="preserve">MSB </w:t>
            </w:r>
            <w:r w:rsidRPr="00607173">
              <w:rPr>
                <w:rStyle w:val="ui-provider"/>
                <w:rFonts w:cstheme="minorHAnsi"/>
              </w:rPr>
              <w:t>ist der Marktlokation nicht einen Tag des Abrechnungszeitraumes zugeordnet.</w:t>
            </w:r>
          </w:p>
        </w:tc>
      </w:tr>
      <w:tr w:rsidR="003C5CDC" w:rsidRPr="00607173" w14:paraId="4E6E1130" w14:textId="77777777" w:rsidTr="00B852B9">
        <w:trPr>
          <w:trHeight w:val="398"/>
        </w:trPr>
        <w:tc>
          <w:tcPr>
            <w:tcW w:w="703" w:type="dxa"/>
            <w:vMerge/>
            <w:shd w:val="clear" w:color="auto" w:fill="A6A6A6" w:themeFill="background1" w:themeFillShade="A6"/>
          </w:tcPr>
          <w:p w14:paraId="0F47CC09" w14:textId="77777777" w:rsidR="003C5CDC" w:rsidRPr="00607173" w:rsidRDefault="003C5CDC" w:rsidP="009D7C88">
            <w:pPr>
              <w:rPr>
                <w:rFonts w:cstheme="minorHAnsi"/>
              </w:rPr>
            </w:pPr>
          </w:p>
        </w:tc>
        <w:tc>
          <w:tcPr>
            <w:tcW w:w="5958" w:type="dxa"/>
            <w:vMerge/>
          </w:tcPr>
          <w:p w14:paraId="506B2A78" w14:textId="77777777" w:rsidR="003C5CDC" w:rsidRPr="00607173" w:rsidRDefault="003C5CDC" w:rsidP="009D7C88">
            <w:pPr>
              <w:rPr>
                <w:rFonts w:cstheme="minorHAnsi"/>
              </w:rPr>
            </w:pPr>
          </w:p>
        </w:tc>
        <w:tc>
          <w:tcPr>
            <w:tcW w:w="1699" w:type="dxa"/>
            <w:tcBorders>
              <w:top w:val="dotted" w:sz="4" w:space="0" w:color="auto"/>
              <w:bottom w:val="single" w:sz="4" w:space="0" w:color="auto"/>
            </w:tcBorders>
          </w:tcPr>
          <w:p w14:paraId="3A492196" w14:textId="3C137559" w:rsidR="003C5CDC" w:rsidRPr="00607173" w:rsidRDefault="00612F54" w:rsidP="009D7C8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125</w:t>
            </w:r>
          </w:p>
        </w:tc>
        <w:tc>
          <w:tcPr>
            <w:tcW w:w="929" w:type="dxa"/>
            <w:tcBorders>
              <w:top w:val="dotted" w:sz="4" w:space="0" w:color="auto"/>
              <w:bottom w:val="single" w:sz="4" w:space="0" w:color="auto"/>
            </w:tcBorders>
          </w:tcPr>
          <w:p w14:paraId="229A4D83" w14:textId="77777777" w:rsidR="003C5CDC" w:rsidRPr="00607173" w:rsidRDefault="003C5CDC" w:rsidP="009D7C88">
            <w:pPr>
              <w:rPr>
                <w:rFonts w:cstheme="minorHAnsi"/>
              </w:rPr>
            </w:pPr>
          </w:p>
        </w:tc>
        <w:tc>
          <w:tcPr>
            <w:tcW w:w="5108" w:type="dxa"/>
            <w:tcBorders>
              <w:top w:val="dotted" w:sz="4" w:space="0" w:color="auto"/>
              <w:bottom w:val="single" w:sz="4" w:space="0" w:color="auto"/>
            </w:tcBorders>
          </w:tcPr>
          <w:p w14:paraId="149C6226" w14:textId="77777777" w:rsidR="003C5CDC" w:rsidRPr="00607173" w:rsidRDefault="003C5CDC" w:rsidP="009D7C88">
            <w:pPr>
              <w:rPr>
                <w:rFonts w:cstheme="minorHAnsi"/>
              </w:rPr>
            </w:pPr>
          </w:p>
        </w:tc>
      </w:tr>
    </w:tbl>
    <w:p w14:paraId="4366270C"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3C5CDC" w:rsidRPr="00607173" w14:paraId="704CBCEC" w14:textId="77777777" w:rsidTr="00B852B9">
        <w:trPr>
          <w:trHeight w:val="398"/>
        </w:trPr>
        <w:tc>
          <w:tcPr>
            <w:tcW w:w="703" w:type="dxa"/>
            <w:vMerge w:val="restart"/>
            <w:shd w:val="clear" w:color="auto" w:fill="A6A6A6" w:themeFill="background1" w:themeFillShade="A6"/>
          </w:tcPr>
          <w:p w14:paraId="1A92F4D5" w14:textId="000E65DB" w:rsidR="003C5CDC" w:rsidRPr="00607173" w:rsidRDefault="00F00367" w:rsidP="009D7C88">
            <w:pPr>
              <w:rPr>
                <w:rFonts w:cstheme="minorHAnsi"/>
              </w:rPr>
            </w:pPr>
            <w:r w:rsidRPr="00607173">
              <w:rPr>
                <w:rFonts w:cstheme="minorHAnsi"/>
              </w:rPr>
              <w:lastRenderedPageBreak/>
              <w:t>125</w:t>
            </w:r>
          </w:p>
        </w:tc>
        <w:tc>
          <w:tcPr>
            <w:tcW w:w="5958" w:type="dxa"/>
            <w:vMerge w:val="restart"/>
          </w:tcPr>
          <w:p w14:paraId="12C75FC8" w14:textId="31E8B66F" w:rsidR="003C5CDC" w:rsidRPr="00607173" w:rsidRDefault="004008CC" w:rsidP="009D7C88">
            <w:pPr>
              <w:rPr>
                <w:rFonts w:cstheme="minorHAnsi"/>
              </w:rPr>
            </w:pPr>
            <w:r w:rsidRPr="00607173">
              <w:rPr>
                <w:rFonts w:cstheme="minorHAnsi"/>
              </w:rPr>
              <w:t>Ist der MSB für den gesamten genannten Abrechnungszeitraum der genannten Marktlokation zugeordnet?</w:t>
            </w:r>
          </w:p>
        </w:tc>
        <w:tc>
          <w:tcPr>
            <w:tcW w:w="1699" w:type="dxa"/>
            <w:tcBorders>
              <w:bottom w:val="dotted" w:sz="4" w:space="0" w:color="auto"/>
            </w:tcBorders>
          </w:tcPr>
          <w:p w14:paraId="05B22B51" w14:textId="034EA54D" w:rsidR="003C5CDC" w:rsidRPr="00607173" w:rsidRDefault="00FD2C4B" w:rsidP="009D7C88">
            <w:pPr>
              <w:rPr>
                <w:rFonts w:cstheme="minorHAnsi"/>
              </w:rPr>
            </w:pPr>
            <w:r w:rsidRPr="00607173">
              <w:rPr>
                <w:rFonts w:cstheme="minorHAnsi"/>
              </w:rPr>
              <w:t>nein</w:t>
            </w:r>
          </w:p>
        </w:tc>
        <w:tc>
          <w:tcPr>
            <w:tcW w:w="929" w:type="dxa"/>
            <w:tcBorders>
              <w:bottom w:val="dotted" w:sz="4" w:space="0" w:color="auto"/>
            </w:tcBorders>
          </w:tcPr>
          <w:p w14:paraId="1F34639F" w14:textId="0ABF7451" w:rsidR="003C5CDC" w:rsidRPr="00607173" w:rsidRDefault="00453002" w:rsidP="009D7C88">
            <w:pPr>
              <w:rPr>
                <w:rFonts w:cstheme="minorHAnsi"/>
              </w:rPr>
            </w:pPr>
            <w:r w:rsidRPr="00607173">
              <w:rPr>
                <w:rFonts w:cstheme="minorHAnsi"/>
              </w:rPr>
              <w:t>AF0</w:t>
            </w:r>
          </w:p>
        </w:tc>
        <w:tc>
          <w:tcPr>
            <w:tcW w:w="5108" w:type="dxa"/>
            <w:tcBorders>
              <w:bottom w:val="dotted" w:sz="4" w:space="0" w:color="auto"/>
            </w:tcBorders>
          </w:tcPr>
          <w:p w14:paraId="640A8421" w14:textId="77777777" w:rsidR="003942B3" w:rsidRPr="00607173" w:rsidRDefault="003942B3" w:rsidP="009D7C88">
            <w:pPr>
              <w:rPr>
                <w:rFonts w:cstheme="minorHAnsi"/>
              </w:rPr>
            </w:pPr>
            <w:r w:rsidRPr="00607173">
              <w:rPr>
                <w:rFonts w:cstheme="minorHAnsi"/>
              </w:rPr>
              <w:t xml:space="preserve">Cluster: Ablehnung auf Kopfebene </w:t>
            </w:r>
          </w:p>
          <w:p w14:paraId="37DE9025" w14:textId="14CB60AE" w:rsidR="003C5CDC" w:rsidRPr="00607173" w:rsidRDefault="003942B3" w:rsidP="009D7C88">
            <w:pPr>
              <w:rPr>
                <w:rFonts w:cstheme="minorHAnsi"/>
              </w:rPr>
            </w:pPr>
            <w:r w:rsidRPr="00607173">
              <w:rPr>
                <w:rFonts w:cstheme="minorHAnsi"/>
              </w:rPr>
              <w:t xml:space="preserve">Der </w:t>
            </w:r>
            <w:r w:rsidR="0054778D" w:rsidRPr="00607173">
              <w:rPr>
                <w:rFonts w:cstheme="minorHAnsi"/>
              </w:rPr>
              <w:t xml:space="preserve">MSB </w:t>
            </w:r>
            <w:r w:rsidRPr="00607173">
              <w:rPr>
                <w:rFonts w:cstheme="minorHAnsi"/>
              </w:rPr>
              <w:t>ist im gesamten Abrechnungszeitraum nicht der Marktlokation zugeordnet.</w:t>
            </w:r>
          </w:p>
        </w:tc>
      </w:tr>
      <w:tr w:rsidR="003C5CDC" w:rsidRPr="00607173" w14:paraId="16F64563" w14:textId="77777777" w:rsidTr="00B852B9">
        <w:trPr>
          <w:trHeight w:val="398"/>
        </w:trPr>
        <w:tc>
          <w:tcPr>
            <w:tcW w:w="703" w:type="dxa"/>
            <w:vMerge/>
            <w:shd w:val="clear" w:color="auto" w:fill="A6A6A6" w:themeFill="background1" w:themeFillShade="A6"/>
          </w:tcPr>
          <w:p w14:paraId="6462F2A4" w14:textId="77777777" w:rsidR="003C5CDC" w:rsidRPr="00607173" w:rsidRDefault="003C5CDC" w:rsidP="009D7C88">
            <w:pPr>
              <w:rPr>
                <w:rFonts w:cstheme="minorHAnsi"/>
              </w:rPr>
            </w:pPr>
          </w:p>
        </w:tc>
        <w:tc>
          <w:tcPr>
            <w:tcW w:w="5958" w:type="dxa"/>
            <w:vMerge/>
          </w:tcPr>
          <w:p w14:paraId="43036DD2" w14:textId="77777777" w:rsidR="003C5CDC" w:rsidRPr="00607173" w:rsidRDefault="003C5CDC" w:rsidP="009D7C88">
            <w:pPr>
              <w:rPr>
                <w:rFonts w:cstheme="minorHAnsi"/>
              </w:rPr>
            </w:pPr>
          </w:p>
        </w:tc>
        <w:tc>
          <w:tcPr>
            <w:tcW w:w="1699" w:type="dxa"/>
            <w:tcBorders>
              <w:top w:val="dotted" w:sz="4" w:space="0" w:color="auto"/>
              <w:bottom w:val="dotted" w:sz="4" w:space="0" w:color="auto"/>
            </w:tcBorders>
          </w:tcPr>
          <w:p w14:paraId="7598EEDF" w14:textId="54814F24" w:rsidR="003C5CDC" w:rsidRPr="00607173" w:rsidRDefault="00453002" w:rsidP="009D7C8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130</w:t>
            </w:r>
          </w:p>
        </w:tc>
        <w:tc>
          <w:tcPr>
            <w:tcW w:w="929" w:type="dxa"/>
            <w:tcBorders>
              <w:top w:val="dotted" w:sz="4" w:space="0" w:color="auto"/>
              <w:bottom w:val="dotted" w:sz="4" w:space="0" w:color="auto"/>
            </w:tcBorders>
          </w:tcPr>
          <w:p w14:paraId="0710DC33" w14:textId="77777777" w:rsidR="003C5CDC" w:rsidRPr="00607173" w:rsidRDefault="003C5CDC" w:rsidP="009D7C88">
            <w:pPr>
              <w:rPr>
                <w:rFonts w:cstheme="minorHAnsi"/>
              </w:rPr>
            </w:pPr>
          </w:p>
        </w:tc>
        <w:tc>
          <w:tcPr>
            <w:tcW w:w="5108" w:type="dxa"/>
            <w:tcBorders>
              <w:top w:val="dotted" w:sz="4" w:space="0" w:color="auto"/>
              <w:bottom w:val="dotted" w:sz="4" w:space="0" w:color="auto"/>
            </w:tcBorders>
          </w:tcPr>
          <w:p w14:paraId="2CDC3552" w14:textId="77777777" w:rsidR="003C5CDC" w:rsidRPr="00607173" w:rsidRDefault="003C5CDC" w:rsidP="009D7C88">
            <w:pPr>
              <w:rPr>
                <w:rFonts w:cstheme="minorHAnsi"/>
              </w:rPr>
            </w:pPr>
          </w:p>
        </w:tc>
      </w:tr>
      <w:tr w:rsidR="00874004" w:rsidRPr="00607173" w14:paraId="1ED0316C" w14:textId="77777777" w:rsidTr="00B852B9">
        <w:trPr>
          <w:trHeight w:val="398"/>
        </w:trPr>
        <w:tc>
          <w:tcPr>
            <w:tcW w:w="703" w:type="dxa"/>
            <w:vMerge w:val="restart"/>
            <w:shd w:val="clear" w:color="auto" w:fill="A6A6A6" w:themeFill="background1" w:themeFillShade="A6"/>
          </w:tcPr>
          <w:p w14:paraId="722BDF64" w14:textId="77777777" w:rsidR="00874004" w:rsidRPr="00607173" w:rsidRDefault="00874004" w:rsidP="009D7C88">
            <w:pPr>
              <w:rPr>
                <w:rFonts w:cstheme="minorHAnsi"/>
              </w:rPr>
            </w:pPr>
            <w:r w:rsidRPr="00607173">
              <w:rPr>
                <w:rFonts w:cstheme="minorHAnsi"/>
              </w:rPr>
              <w:t>130</w:t>
            </w:r>
          </w:p>
        </w:tc>
        <w:tc>
          <w:tcPr>
            <w:tcW w:w="5958" w:type="dxa"/>
            <w:vMerge w:val="restart"/>
          </w:tcPr>
          <w:p w14:paraId="0CAFBC79" w14:textId="44D43947" w:rsidR="00874004" w:rsidRPr="00607173" w:rsidRDefault="00874004" w:rsidP="009D7C88">
            <w:pPr>
              <w:rPr>
                <w:rFonts w:cstheme="minorHAnsi"/>
              </w:rPr>
            </w:pPr>
            <w:r w:rsidRPr="00607173">
              <w:rPr>
                <w:rFonts w:cstheme="minorHAnsi"/>
              </w:rPr>
              <w:t xml:space="preserve">Ist die Abrechnung des Messstellenbetriebs zwischen NB und MSB für diese Marktlokation für den abgerechneten Zeitraum </w:t>
            </w:r>
            <w:r w:rsidR="00AA548A" w:rsidRPr="00607173">
              <w:rPr>
                <w:rFonts w:cstheme="minorHAnsi"/>
              </w:rPr>
              <w:t>vorgegeben</w:t>
            </w:r>
            <w:r w:rsidRPr="00607173">
              <w:rPr>
                <w:rFonts w:cstheme="minorHAnsi"/>
              </w:rPr>
              <w:t>?</w:t>
            </w:r>
          </w:p>
          <w:p w14:paraId="182605D4" w14:textId="599FA413" w:rsidR="00AA548A" w:rsidRPr="00607173" w:rsidRDefault="00AA548A" w:rsidP="009D7C88">
            <w:pPr>
              <w:rPr>
                <w:rFonts w:cstheme="minorHAnsi"/>
              </w:rPr>
            </w:pPr>
            <w:r w:rsidRPr="00607173">
              <w:rPr>
                <w:rFonts w:cstheme="minorHAnsi"/>
              </w:rPr>
              <w:t>Hinweis: Die Abrechnung für diesen Zeitraum ist dann vorgegeben, wenn für jeden Zeitpunkt dieses Zeitraums mindestens eine Artikel-ID in den Stammdaten ausgetauscht wurde.</w:t>
            </w:r>
          </w:p>
        </w:tc>
        <w:tc>
          <w:tcPr>
            <w:tcW w:w="1699" w:type="dxa"/>
            <w:tcBorders>
              <w:bottom w:val="dotted" w:sz="4" w:space="0" w:color="auto"/>
            </w:tcBorders>
          </w:tcPr>
          <w:p w14:paraId="05BA4B4B" w14:textId="77777777" w:rsidR="00874004" w:rsidRPr="00607173" w:rsidRDefault="00874004" w:rsidP="009D7C88">
            <w:pPr>
              <w:rPr>
                <w:rFonts w:cstheme="minorHAnsi"/>
              </w:rPr>
            </w:pPr>
            <w:r w:rsidRPr="00607173">
              <w:rPr>
                <w:rFonts w:cstheme="minorHAnsi"/>
              </w:rPr>
              <w:t>nein</w:t>
            </w:r>
          </w:p>
        </w:tc>
        <w:tc>
          <w:tcPr>
            <w:tcW w:w="929" w:type="dxa"/>
            <w:tcBorders>
              <w:bottom w:val="dotted" w:sz="4" w:space="0" w:color="auto"/>
            </w:tcBorders>
          </w:tcPr>
          <w:p w14:paraId="56E73557" w14:textId="77777777" w:rsidR="00874004" w:rsidRPr="00607173" w:rsidRDefault="00874004" w:rsidP="009D7C88">
            <w:pPr>
              <w:rPr>
                <w:rFonts w:cstheme="minorHAnsi"/>
              </w:rPr>
            </w:pPr>
            <w:r w:rsidRPr="00607173">
              <w:rPr>
                <w:rFonts w:cstheme="minorHAnsi"/>
              </w:rPr>
              <w:t>A13</w:t>
            </w:r>
          </w:p>
        </w:tc>
        <w:tc>
          <w:tcPr>
            <w:tcW w:w="5108" w:type="dxa"/>
            <w:tcBorders>
              <w:bottom w:val="dotted" w:sz="4" w:space="0" w:color="auto"/>
            </w:tcBorders>
          </w:tcPr>
          <w:p w14:paraId="7EF6342D" w14:textId="77777777" w:rsidR="00874004" w:rsidRPr="00607173" w:rsidRDefault="00874004" w:rsidP="009D7C88">
            <w:pPr>
              <w:rPr>
                <w:rFonts w:cstheme="minorHAnsi"/>
              </w:rPr>
            </w:pPr>
            <w:r w:rsidRPr="00607173">
              <w:rPr>
                <w:rFonts w:cstheme="minorHAnsi"/>
              </w:rPr>
              <w:t>Cluster: Ablehnung auf Kopfebene</w:t>
            </w:r>
          </w:p>
          <w:p w14:paraId="463C9FED" w14:textId="7748FDAE" w:rsidR="00874004" w:rsidRPr="00607173" w:rsidRDefault="00874004" w:rsidP="009D7C88">
            <w:pPr>
              <w:rPr>
                <w:rFonts w:cstheme="minorHAnsi"/>
              </w:rPr>
            </w:pPr>
            <w:r w:rsidRPr="00607173">
              <w:rPr>
                <w:rFonts w:cstheme="minorHAnsi"/>
              </w:rPr>
              <w:t xml:space="preserve">Die Abrechnung des Messstellenbetriebs ist nicht mit dem NB für diese Marktlokation für den abgerechneten Zeitraum </w:t>
            </w:r>
            <w:r w:rsidR="00AA548A" w:rsidRPr="00607173">
              <w:rPr>
                <w:rFonts w:cstheme="minorHAnsi"/>
              </w:rPr>
              <w:t>vorgegeben</w:t>
            </w:r>
            <w:r w:rsidRPr="00607173">
              <w:rPr>
                <w:rFonts w:cstheme="minorHAnsi"/>
              </w:rPr>
              <w:t>.</w:t>
            </w:r>
          </w:p>
        </w:tc>
      </w:tr>
      <w:tr w:rsidR="00874004" w:rsidRPr="00607173" w14:paraId="6B6E61A9" w14:textId="77777777" w:rsidTr="00B852B9">
        <w:trPr>
          <w:trHeight w:val="397"/>
        </w:trPr>
        <w:tc>
          <w:tcPr>
            <w:tcW w:w="703" w:type="dxa"/>
            <w:vMerge/>
            <w:shd w:val="clear" w:color="auto" w:fill="A6A6A6" w:themeFill="background1" w:themeFillShade="A6"/>
          </w:tcPr>
          <w:p w14:paraId="3404CC69" w14:textId="77777777" w:rsidR="00874004" w:rsidRPr="00607173" w:rsidRDefault="00874004" w:rsidP="009D7C88">
            <w:pPr>
              <w:rPr>
                <w:rFonts w:cstheme="minorHAnsi"/>
              </w:rPr>
            </w:pPr>
          </w:p>
        </w:tc>
        <w:tc>
          <w:tcPr>
            <w:tcW w:w="5958" w:type="dxa"/>
            <w:vMerge/>
          </w:tcPr>
          <w:p w14:paraId="37229942"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455E4CE5" w14:textId="340E1649"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140</w:t>
            </w:r>
          </w:p>
        </w:tc>
        <w:tc>
          <w:tcPr>
            <w:tcW w:w="929" w:type="dxa"/>
            <w:tcBorders>
              <w:top w:val="dotted" w:sz="4" w:space="0" w:color="auto"/>
              <w:bottom w:val="single" w:sz="4" w:space="0" w:color="auto"/>
            </w:tcBorders>
          </w:tcPr>
          <w:p w14:paraId="4DB8D7D0"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473C329C" w14:textId="77777777" w:rsidR="00874004" w:rsidRPr="00607173" w:rsidRDefault="00874004" w:rsidP="009D7C88">
            <w:pPr>
              <w:rPr>
                <w:rFonts w:cstheme="minorHAnsi"/>
              </w:rPr>
            </w:pPr>
          </w:p>
        </w:tc>
      </w:tr>
      <w:tr w:rsidR="00874004" w:rsidRPr="00607173" w14:paraId="5EF901EE" w14:textId="77777777" w:rsidTr="00B852B9">
        <w:trPr>
          <w:trHeight w:val="397"/>
        </w:trPr>
        <w:tc>
          <w:tcPr>
            <w:tcW w:w="703" w:type="dxa"/>
            <w:vMerge w:val="restart"/>
            <w:shd w:val="clear" w:color="auto" w:fill="A6A6A6" w:themeFill="background1" w:themeFillShade="A6"/>
          </w:tcPr>
          <w:p w14:paraId="0C4B9DB7" w14:textId="77777777" w:rsidR="00874004" w:rsidRPr="00607173" w:rsidRDefault="00874004" w:rsidP="009D7C88">
            <w:pPr>
              <w:rPr>
                <w:rFonts w:cstheme="minorHAnsi"/>
              </w:rPr>
            </w:pPr>
            <w:r w:rsidRPr="00607173">
              <w:rPr>
                <w:rFonts w:cstheme="minorHAnsi"/>
              </w:rPr>
              <w:t>140</w:t>
            </w:r>
          </w:p>
        </w:tc>
        <w:tc>
          <w:tcPr>
            <w:tcW w:w="5958" w:type="dxa"/>
            <w:vMerge w:val="restart"/>
          </w:tcPr>
          <w:p w14:paraId="4BEE1E2B" w14:textId="77777777" w:rsidR="00874004" w:rsidRPr="00607173" w:rsidRDefault="00874004" w:rsidP="009D7C88">
            <w:pPr>
              <w:rPr>
                <w:rFonts w:cstheme="minorHAnsi"/>
              </w:rPr>
            </w:pPr>
            <w:r w:rsidRPr="00607173">
              <w:rPr>
                <w:rFonts w:cstheme="minorHAnsi"/>
              </w:rPr>
              <w:t>Ist ein zuvor nicht spezifizierter Fehler im Kopfteil der Rechnung aufgetreten?</w:t>
            </w:r>
          </w:p>
        </w:tc>
        <w:tc>
          <w:tcPr>
            <w:tcW w:w="1699" w:type="dxa"/>
            <w:tcBorders>
              <w:bottom w:val="dotted" w:sz="4" w:space="0" w:color="auto"/>
            </w:tcBorders>
          </w:tcPr>
          <w:p w14:paraId="0908234D" w14:textId="77777777" w:rsidR="00874004" w:rsidRPr="00607173" w:rsidRDefault="00874004" w:rsidP="009D7C88">
            <w:pPr>
              <w:rPr>
                <w:rFonts w:cstheme="minorHAnsi"/>
              </w:rPr>
            </w:pPr>
            <w:r w:rsidRPr="00607173">
              <w:rPr>
                <w:rFonts w:cstheme="minorHAnsi"/>
              </w:rPr>
              <w:t>ja</w:t>
            </w:r>
          </w:p>
        </w:tc>
        <w:tc>
          <w:tcPr>
            <w:tcW w:w="929" w:type="dxa"/>
            <w:tcBorders>
              <w:bottom w:val="dotted" w:sz="4" w:space="0" w:color="auto"/>
            </w:tcBorders>
          </w:tcPr>
          <w:p w14:paraId="183F05FC" w14:textId="77777777" w:rsidR="00874004" w:rsidRPr="00607173" w:rsidRDefault="00874004" w:rsidP="009D7C88">
            <w:pPr>
              <w:rPr>
                <w:rFonts w:cstheme="minorHAnsi"/>
              </w:rPr>
            </w:pPr>
            <w:r w:rsidRPr="00607173">
              <w:rPr>
                <w:rFonts w:cstheme="minorHAnsi"/>
              </w:rPr>
              <w:t>A90</w:t>
            </w:r>
          </w:p>
        </w:tc>
        <w:tc>
          <w:tcPr>
            <w:tcW w:w="5108" w:type="dxa"/>
            <w:tcBorders>
              <w:bottom w:val="dotted" w:sz="4" w:space="0" w:color="auto"/>
            </w:tcBorders>
          </w:tcPr>
          <w:p w14:paraId="44D55330" w14:textId="77777777" w:rsidR="00874004" w:rsidRPr="00607173" w:rsidRDefault="00874004" w:rsidP="009D7C88">
            <w:pPr>
              <w:rPr>
                <w:rFonts w:cstheme="minorHAnsi"/>
              </w:rPr>
            </w:pPr>
            <w:r w:rsidRPr="00607173">
              <w:rPr>
                <w:rFonts w:cstheme="minorHAnsi"/>
              </w:rPr>
              <w:t>Cluster: Ablehnung auf Kopfebene</w:t>
            </w:r>
          </w:p>
          <w:p w14:paraId="46E52C95" w14:textId="77777777" w:rsidR="00874004" w:rsidRPr="00607173" w:rsidRDefault="00874004" w:rsidP="009D7C88">
            <w:pPr>
              <w:rPr>
                <w:rFonts w:cstheme="minorHAnsi"/>
              </w:rPr>
            </w:pPr>
            <w:r w:rsidRPr="00607173">
              <w:rPr>
                <w:rFonts w:cstheme="minorHAnsi"/>
              </w:rPr>
              <w:t>Sonstiger Fehler auf Kopfebene.</w:t>
            </w:r>
          </w:p>
          <w:p w14:paraId="60EC294B" w14:textId="6C0B5459" w:rsidR="00874004" w:rsidRPr="00607173" w:rsidRDefault="00874004" w:rsidP="009D7C88">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874004" w:rsidRPr="00607173" w14:paraId="3EB61271" w14:textId="77777777" w:rsidTr="00B852B9">
        <w:trPr>
          <w:trHeight w:val="397"/>
        </w:trPr>
        <w:tc>
          <w:tcPr>
            <w:tcW w:w="703" w:type="dxa"/>
            <w:vMerge/>
            <w:shd w:val="clear" w:color="auto" w:fill="A6A6A6" w:themeFill="background1" w:themeFillShade="A6"/>
          </w:tcPr>
          <w:p w14:paraId="11CBDF94" w14:textId="77777777" w:rsidR="00874004" w:rsidRPr="00607173" w:rsidRDefault="00874004" w:rsidP="009D7C88">
            <w:pPr>
              <w:rPr>
                <w:rFonts w:cstheme="minorHAnsi"/>
              </w:rPr>
            </w:pPr>
          </w:p>
        </w:tc>
        <w:tc>
          <w:tcPr>
            <w:tcW w:w="5958" w:type="dxa"/>
            <w:vMerge/>
          </w:tcPr>
          <w:p w14:paraId="554CFB9E" w14:textId="77777777" w:rsidR="00874004" w:rsidRPr="00607173" w:rsidRDefault="00874004" w:rsidP="009D7C88">
            <w:pPr>
              <w:rPr>
                <w:rFonts w:cstheme="minorHAnsi"/>
              </w:rPr>
            </w:pPr>
          </w:p>
        </w:tc>
        <w:tc>
          <w:tcPr>
            <w:tcW w:w="1699" w:type="dxa"/>
            <w:tcBorders>
              <w:top w:val="dotted" w:sz="4" w:space="0" w:color="auto"/>
              <w:bottom w:val="dotted" w:sz="4" w:space="0" w:color="auto"/>
            </w:tcBorders>
          </w:tcPr>
          <w:p w14:paraId="055DC7D9" w14:textId="2B52D439"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r w:rsidR="009E405B" w:rsidRPr="00607173">
              <w:rPr>
                <w:rFonts w:cstheme="minorHAnsi"/>
              </w:rPr>
              <w:t>1</w:t>
            </w:r>
          </w:p>
        </w:tc>
        <w:tc>
          <w:tcPr>
            <w:tcW w:w="929" w:type="dxa"/>
            <w:tcBorders>
              <w:top w:val="dotted" w:sz="4" w:space="0" w:color="auto"/>
              <w:bottom w:val="dotted" w:sz="4" w:space="0" w:color="auto"/>
            </w:tcBorders>
          </w:tcPr>
          <w:p w14:paraId="79C89570" w14:textId="77777777" w:rsidR="00874004" w:rsidRPr="00607173" w:rsidRDefault="00874004" w:rsidP="009D7C88">
            <w:pPr>
              <w:rPr>
                <w:rFonts w:cstheme="minorHAnsi"/>
              </w:rPr>
            </w:pPr>
          </w:p>
        </w:tc>
        <w:tc>
          <w:tcPr>
            <w:tcW w:w="5108" w:type="dxa"/>
            <w:tcBorders>
              <w:top w:val="dotted" w:sz="4" w:space="0" w:color="auto"/>
              <w:bottom w:val="dotted" w:sz="4" w:space="0" w:color="auto"/>
            </w:tcBorders>
          </w:tcPr>
          <w:p w14:paraId="1F19E014" w14:textId="77777777" w:rsidR="00874004" w:rsidRPr="00607173" w:rsidRDefault="00874004" w:rsidP="009D7C88">
            <w:pPr>
              <w:rPr>
                <w:rFonts w:cstheme="minorHAnsi"/>
              </w:rPr>
            </w:pPr>
          </w:p>
        </w:tc>
      </w:tr>
      <w:tr w:rsidR="00874004" w:rsidRPr="00607173" w14:paraId="7747E27D" w14:textId="77777777" w:rsidTr="00B852B9">
        <w:trPr>
          <w:trHeight w:val="397"/>
        </w:trPr>
        <w:tc>
          <w:tcPr>
            <w:tcW w:w="14397" w:type="dxa"/>
            <w:gridSpan w:val="5"/>
            <w:shd w:val="clear" w:color="auto" w:fill="92D050"/>
          </w:tcPr>
          <w:p w14:paraId="69EE5536" w14:textId="77777777" w:rsidR="00874004" w:rsidRPr="00607173" w:rsidRDefault="00874004" w:rsidP="009D7C88">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bl>
    <w:p w14:paraId="0DADF273"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874004" w:rsidRPr="00607173" w14:paraId="24B4D2C2" w14:textId="77777777" w:rsidTr="00B852B9">
        <w:trPr>
          <w:trHeight w:val="397"/>
        </w:trPr>
        <w:tc>
          <w:tcPr>
            <w:tcW w:w="703" w:type="dxa"/>
            <w:vMerge w:val="restart"/>
            <w:shd w:val="clear" w:color="auto" w:fill="92D050"/>
          </w:tcPr>
          <w:p w14:paraId="1BC8C881" w14:textId="40F4E2CF" w:rsidR="00874004" w:rsidRPr="00607173" w:rsidRDefault="009E405B" w:rsidP="009D7C88">
            <w:pPr>
              <w:rPr>
                <w:rFonts w:cstheme="minorHAnsi"/>
              </w:rPr>
            </w:pPr>
            <w:r w:rsidRPr="00607173">
              <w:rPr>
                <w:rFonts w:cstheme="minorHAnsi"/>
              </w:rPr>
              <w:lastRenderedPageBreak/>
              <w:t>301</w:t>
            </w:r>
          </w:p>
        </w:tc>
        <w:tc>
          <w:tcPr>
            <w:tcW w:w="5958" w:type="dxa"/>
            <w:vMerge w:val="restart"/>
          </w:tcPr>
          <w:p w14:paraId="00C0B058" w14:textId="4BFCDC53" w:rsidR="00874004" w:rsidRPr="00607173" w:rsidRDefault="004E5B06" w:rsidP="009D7C88">
            <w:pPr>
              <w:rPr>
                <w:rFonts w:cstheme="minorHAnsi"/>
              </w:rPr>
            </w:pPr>
            <w:r w:rsidRPr="00607173">
              <w:rPr>
                <w:rStyle w:val="ui-provider"/>
                <w:rFonts w:cstheme="minorHAnsi"/>
              </w:rPr>
              <w:t>Wurde die in der Rechnungsposition genutzte Artikel-ID für den gesamten Positionszeitraum dieser Position in den Stammdaten ausgetauscht?</w:t>
            </w:r>
          </w:p>
        </w:tc>
        <w:tc>
          <w:tcPr>
            <w:tcW w:w="1699" w:type="dxa"/>
            <w:tcBorders>
              <w:bottom w:val="dotted" w:sz="4" w:space="0" w:color="auto"/>
            </w:tcBorders>
          </w:tcPr>
          <w:p w14:paraId="7B39CB46" w14:textId="7AC7122D" w:rsidR="00874004" w:rsidRPr="00607173" w:rsidRDefault="004E5B06" w:rsidP="009D7C88">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302</w:t>
            </w:r>
          </w:p>
        </w:tc>
        <w:tc>
          <w:tcPr>
            <w:tcW w:w="929" w:type="dxa"/>
            <w:tcBorders>
              <w:bottom w:val="dotted" w:sz="4" w:space="0" w:color="auto"/>
            </w:tcBorders>
          </w:tcPr>
          <w:p w14:paraId="73383C2E" w14:textId="5A4E796E" w:rsidR="00874004" w:rsidRPr="00607173" w:rsidRDefault="004E5B06" w:rsidP="009D7C88">
            <w:pPr>
              <w:rPr>
                <w:rFonts w:cstheme="minorHAnsi"/>
              </w:rPr>
            </w:pPr>
            <w:r w:rsidRPr="00607173">
              <w:rPr>
                <w:rFonts w:cstheme="minorHAnsi"/>
              </w:rPr>
              <w:t>AF1</w:t>
            </w:r>
          </w:p>
        </w:tc>
        <w:tc>
          <w:tcPr>
            <w:tcW w:w="5108" w:type="dxa"/>
            <w:tcBorders>
              <w:bottom w:val="dotted" w:sz="4" w:space="0" w:color="auto"/>
            </w:tcBorders>
          </w:tcPr>
          <w:p w14:paraId="3065B7A0" w14:textId="77777777" w:rsidR="00A169BC" w:rsidRPr="00607173" w:rsidRDefault="00A169BC" w:rsidP="00A169BC">
            <w:pPr>
              <w:rPr>
                <w:rFonts w:cstheme="minorHAnsi"/>
              </w:rPr>
            </w:pPr>
            <w:r w:rsidRPr="00607173">
              <w:rPr>
                <w:rFonts w:cstheme="minorHAnsi"/>
              </w:rPr>
              <w:t>Cluster: Ablehnung auf Positionsebene</w:t>
            </w:r>
          </w:p>
          <w:p w14:paraId="49424958" w14:textId="77777777" w:rsidR="00A169BC" w:rsidRPr="00607173" w:rsidRDefault="00A169BC" w:rsidP="00A169BC">
            <w:pPr>
              <w:rPr>
                <w:rStyle w:val="ui-provider"/>
                <w:rFonts w:cstheme="minorHAnsi"/>
              </w:rPr>
            </w:pPr>
            <w:r w:rsidRPr="00607173">
              <w:rPr>
                <w:rStyle w:val="ui-provider"/>
                <w:rFonts w:cstheme="minorHAnsi"/>
              </w:rPr>
              <w:t xml:space="preserve">Die in der angegebenen Position verwendete Artikel-ID hätte nicht für den gesamten Positionszeitraum aufgeführt werden dürfen. </w:t>
            </w:r>
          </w:p>
          <w:p w14:paraId="4F69B0EA" w14:textId="0F04951B" w:rsidR="00874004" w:rsidRPr="00607173" w:rsidRDefault="00A169BC" w:rsidP="00A169BC">
            <w:pPr>
              <w:rPr>
                <w:rFonts w:cstheme="minorHAnsi"/>
              </w:rPr>
            </w:pPr>
            <w:r w:rsidRPr="00607173">
              <w:rPr>
                <w:rStyle w:val="ui-provider"/>
                <w:rFonts w:cstheme="minorHAnsi"/>
              </w:rPr>
              <w:t>Hinweis: Der Netzbetreiber gibt innerhalb des Positionszeitraums den Zeitraum an, in dem diese Artikel-ID nicht gültig ist.</w:t>
            </w:r>
          </w:p>
        </w:tc>
      </w:tr>
      <w:tr w:rsidR="00874004" w:rsidRPr="00607173" w14:paraId="6548B241" w14:textId="77777777" w:rsidTr="00B852B9">
        <w:trPr>
          <w:trHeight w:val="397"/>
        </w:trPr>
        <w:tc>
          <w:tcPr>
            <w:tcW w:w="703" w:type="dxa"/>
            <w:vMerge/>
            <w:shd w:val="clear" w:color="auto" w:fill="92D050"/>
          </w:tcPr>
          <w:p w14:paraId="48061679" w14:textId="77777777" w:rsidR="00874004" w:rsidRPr="00607173" w:rsidRDefault="00874004" w:rsidP="009D7C88">
            <w:pPr>
              <w:rPr>
                <w:rFonts w:cstheme="minorHAnsi"/>
              </w:rPr>
            </w:pPr>
          </w:p>
        </w:tc>
        <w:tc>
          <w:tcPr>
            <w:tcW w:w="5958" w:type="dxa"/>
            <w:vMerge/>
          </w:tcPr>
          <w:p w14:paraId="2C98EA10"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015833F2" w14:textId="74AC5D5E" w:rsidR="00874004" w:rsidRPr="00607173" w:rsidRDefault="00A169BC" w:rsidP="009D7C8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302</w:t>
            </w:r>
          </w:p>
        </w:tc>
        <w:tc>
          <w:tcPr>
            <w:tcW w:w="929" w:type="dxa"/>
            <w:tcBorders>
              <w:top w:val="dotted" w:sz="4" w:space="0" w:color="auto"/>
              <w:bottom w:val="single" w:sz="4" w:space="0" w:color="auto"/>
            </w:tcBorders>
          </w:tcPr>
          <w:p w14:paraId="2FCD6D02"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76DBB200" w14:textId="77777777" w:rsidR="00874004" w:rsidRPr="00607173" w:rsidRDefault="00874004" w:rsidP="009D7C88">
            <w:pPr>
              <w:rPr>
                <w:rFonts w:cstheme="minorHAnsi"/>
              </w:rPr>
            </w:pPr>
          </w:p>
        </w:tc>
      </w:tr>
      <w:tr w:rsidR="00A169BC" w:rsidRPr="00607173" w14:paraId="3DA08CDE" w14:textId="77777777" w:rsidTr="00B852B9">
        <w:trPr>
          <w:trHeight w:val="397"/>
        </w:trPr>
        <w:tc>
          <w:tcPr>
            <w:tcW w:w="703" w:type="dxa"/>
            <w:vMerge w:val="restart"/>
            <w:shd w:val="clear" w:color="auto" w:fill="92D050"/>
          </w:tcPr>
          <w:p w14:paraId="507873DB" w14:textId="014895D4" w:rsidR="00A169BC" w:rsidRPr="00607173" w:rsidRDefault="00A169BC" w:rsidP="009D7C88">
            <w:pPr>
              <w:rPr>
                <w:rFonts w:cstheme="minorHAnsi"/>
              </w:rPr>
            </w:pPr>
            <w:r w:rsidRPr="00607173">
              <w:rPr>
                <w:rFonts w:cstheme="minorHAnsi"/>
              </w:rPr>
              <w:t>302</w:t>
            </w:r>
          </w:p>
        </w:tc>
        <w:tc>
          <w:tcPr>
            <w:tcW w:w="5958" w:type="dxa"/>
            <w:vMerge w:val="restart"/>
          </w:tcPr>
          <w:p w14:paraId="4ACB86F5" w14:textId="1BF77D72" w:rsidR="0079443D" w:rsidRPr="00607173" w:rsidRDefault="0079443D" w:rsidP="0079443D">
            <w:pPr>
              <w:rPr>
                <w:rStyle w:val="ui-provider"/>
                <w:rFonts w:cstheme="minorHAnsi"/>
              </w:rPr>
            </w:pPr>
            <w:r w:rsidRPr="00607173">
              <w:rPr>
                <w:rStyle w:val="ui-provider"/>
                <w:rFonts w:cstheme="minorHAnsi"/>
              </w:rPr>
              <w:t>Darf aus Sicht des NB die Artikel-ID in dieser Rechnung angegeben werden, da diese aus Sicht des NB für diese Marktlokation passt?</w:t>
            </w:r>
          </w:p>
          <w:p w14:paraId="7D0541D6" w14:textId="77777777" w:rsidR="0079443D" w:rsidRPr="00607173" w:rsidRDefault="0079443D" w:rsidP="0079443D">
            <w:pPr>
              <w:rPr>
                <w:rStyle w:val="ui-provider"/>
                <w:rFonts w:cstheme="minorHAnsi"/>
              </w:rPr>
            </w:pPr>
            <w:r w:rsidRPr="00607173">
              <w:rPr>
                <w:rStyle w:val="ui-provider"/>
                <w:rFonts w:cstheme="minorHAnsi"/>
              </w:rPr>
              <w:t xml:space="preserve">Hinweis: Ggf. ist zu prüfen: </w:t>
            </w:r>
          </w:p>
          <w:p w14:paraId="4DBBB0F8" w14:textId="77777777" w:rsidR="0079443D" w:rsidRPr="00607173" w:rsidRDefault="0079443D" w:rsidP="00A148F3">
            <w:pPr>
              <w:pStyle w:val="Listenabsatz"/>
              <w:numPr>
                <w:ilvl w:val="0"/>
                <w:numId w:val="34"/>
              </w:numPr>
              <w:rPr>
                <w:rStyle w:val="ui-provider"/>
                <w:rFonts w:asciiTheme="minorHAnsi" w:hAnsiTheme="minorHAnsi" w:cstheme="minorHAnsi"/>
                <w:sz w:val="24"/>
              </w:rPr>
            </w:pPr>
            <w:r w:rsidRPr="00607173">
              <w:rPr>
                <w:rStyle w:val="ui-provider"/>
                <w:rFonts w:asciiTheme="minorHAnsi" w:hAnsiTheme="minorHAnsi" w:cstheme="minorHAnsi"/>
                <w:sz w:val="24"/>
              </w:rPr>
              <w:t>der Mittelwert des Jahresstromverbrauchs der vorherigen drei Kalenderjahre</w:t>
            </w:r>
          </w:p>
          <w:p w14:paraId="1B11031A" w14:textId="77777777" w:rsidR="00754E42" w:rsidRPr="00607173" w:rsidRDefault="0079443D" w:rsidP="00A148F3">
            <w:pPr>
              <w:pStyle w:val="Listenabsatz"/>
              <w:numPr>
                <w:ilvl w:val="0"/>
                <w:numId w:val="34"/>
              </w:numPr>
              <w:rPr>
                <w:rStyle w:val="ui-provider"/>
                <w:rFonts w:asciiTheme="minorHAnsi" w:hAnsiTheme="minorHAnsi" w:cstheme="minorHAnsi"/>
                <w:sz w:val="24"/>
              </w:rPr>
            </w:pPr>
            <w:r w:rsidRPr="00607173">
              <w:rPr>
                <w:rStyle w:val="ui-provider"/>
                <w:rFonts w:asciiTheme="minorHAnsi" w:hAnsiTheme="minorHAnsi" w:cstheme="minorHAnsi"/>
                <w:sz w:val="24"/>
              </w:rPr>
              <w:t>die Jahresverbrauchsprognose für die Marktlokation</w:t>
            </w:r>
          </w:p>
          <w:p w14:paraId="38016BE1" w14:textId="299382E3" w:rsidR="00A169BC" w:rsidRPr="00607173" w:rsidRDefault="0079443D" w:rsidP="00A148F3">
            <w:pPr>
              <w:pStyle w:val="Listenabsatz"/>
              <w:numPr>
                <w:ilvl w:val="0"/>
                <w:numId w:val="34"/>
              </w:numPr>
              <w:rPr>
                <w:rFonts w:asciiTheme="minorHAnsi" w:hAnsiTheme="minorHAnsi" w:cstheme="minorHAnsi"/>
                <w:sz w:val="24"/>
              </w:rPr>
            </w:pPr>
            <w:r w:rsidRPr="00607173">
              <w:rPr>
                <w:rStyle w:val="ui-provider"/>
                <w:rFonts w:asciiTheme="minorHAnsi" w:hAnsiTheme="minorHAnsi" w:cstheme="minorHAnsi"/>
                <w:sz w:val="24"/>
              </w:rPr>
              <w:t>die installierte Leistung</w:t>
            </w:r>
          </w:p>
        </w:tc>
        <w:tc>
          <w:tcPr>
            <w:tcW w:w="1699" w:type="dxa"/>
            <w:tcBorders>
              <w:top w:val="single" w:sz="4" w:space="0" w:color="auto"/>
              <w:bottom w:val="dotted" w:sz="4" w:space="0" w:color="auto"/>
            </w:tcBorders>
          </w:tcPr>
          <w:p w14:paraId="29946FFB" w14:textId="598A1A9C" w:rsidR="00A169BC" w:rsidRPr="00607173" w:rsidRDefault="00754E42" w:rsidP="009D7C88">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303</w:t>
            </w:r>
          </w:p>
        </w:tc>
        <w:tc>
          <w:tcPr>
            <w:tcW w:w="929" w:type="dxa"/>
            <w:tcBorders>
              <w:top w:val="single" w:sz="4" w:space="0" w:color="auto"/>
              <w:bottom w:val="dotted" w:sz="4" w:space="0" w:color="auto"/>
            </w:tcBorders>
          </w:tcPr>
          <w:p w14:paraId="3E98B079" w14:textId="38E04954" w:rsidR="00A169BC" w:rsidRPr="00607173" w:rsidRDefault="00754E42" w:rsidP="009D7C88">
            <w:pPr>
              <w:rPr>
                <w:rFonts w:cstheme="minorHAnsi"/>
              </w:rPr>
            </w:pPr>
            <w:r w:rsidRPr="00607173">
              <w:rPr>
                <w:rFonts w:cstheme="minorHAnsi"/>
              </w:rPr>
              <w:t>AF2</w:t>
            </w:r>
          </w:p>
        </w:tc>
        <w:tc>
          <w:tcPr>
            <w:tcW w:w="5108" w:type="dxa"/>
            <w:tcBorders>
              <w:top w:val="single" w:sz="4" w:space="0" w:color="auto"/>
              <w:bottom w:val="dotted" w:sz="4" w:space="0" w:color="auto"/>
            </w:tcBorders>
          </w:tcPr>
          <w:p w14:paraId="6FF45E48" w14:textId="093702C2" w:rsidR="000D6D6A" w:rsidRPr="00607173" w:rsidRDefault="000D6D6A" w:rsidP="000D6D6A">
            <w:pPr>
              <w:rPr>
                <w:rStyle w:val="ui-provider"/>
                <w:rFonts w:cstheme="minorHAnsi"/>
              </w:rPr>
            </w:pPr>
            <w:r w:rsidRPr="00607173">
              <w:rPr>
                <w:rStyle w:val="ui-provider"/>
                <w:rFonts w:cstheme="minorHAnsi"/>
              </w:rPr>
              <w:t>Cluster: Ablehnung auf Positionsebene</w:t>
            </w:r>
          </w:p>
          <w:p w14:paraId="02B6E5F5" w14:textId="29CCB7F6" w:rsidR="00A169BC" w:rsidRPr="00607173" w:rsidRDefault="000D6D6A" w:rsidP="00AA548A">
            <w:pPr>
              <w:rPr>
                <w:rFonts w:cstheme="minorHAnsi"/>
              </w:rPr>
            </w:pPr>
            <w:r w:rsidRPr="00607173">
              <w:rPr>
                <w:rStyle w:val="ui-provider"/>
                <w:rFonts w:cstheme="minorHAnsi"/>
              </w:rPr>
              <w:t>Diese Artikel-ID ist für diesen Rechnungstyp in dem besagten Positionszeitraum nicht zulässig.</w:t>
            </w:r>
          </w:p>
        </w:tc>
      </w:tr>
      <w:tr w:rsidR="00A169BC" w:rsidRPr="00607173" w14:paraId="234C679B" w14:textId="77777777" w:rsidTr="00B852B9">
        <w:trPr>
          <w:trHeight w:val="397"/>
        </w:trPr>
        <w:tc>
          <w:tcPr>
            <w:tcW w:w="703" w:type="dxa"/>
            <w:vMerge/>
            <w:shd w:val="clear" w:color="auto" w:fill="92D050"/>
          </w:tcPr>
          <w:p w14:paraId="0136A5B4" w14:textId="77777777" w:rsidR="00A169BC" w:rsidRPr="00607173" w:rsidRDefault="00A169BC" w:rsidP="009D7C88">
            <w:pPr>
              <w:rPr>
                <w:rFonts w:cstheme="minorHAnsi"/>
              </w:rPr>
            </w:pPr>
          </w:p>
        </w:tc>
        <w:tc>
          <w:tcPr>
            <w:tcW w:w="5958" w:type="dxa"/>
            <w:vMerge/>
          </w:tcPr>
          <w:p w14:paraId="287F8B10" w14:textId="77777777" w:rsidR="00A169BC" w:rsidRPr="00607173" w:rsidRDefault="00A169BC" w:rsidP="009D7C88">
            <w:pPr>
              <w:rPr>
                <w:rFonts w:cstheme="minorHAnsi"/>
              </w:rPr>
            </w:pPr>
          </w:p>
        </w:tc>
        <w:tc>
          <w:tcPr>
            <w:tcW w:w="1699" w:type="dxa"/>
            <w:tcBorders>
              <w:top w:val="dotted" w:sz="4" w:space="0" w:color="auto"/>
              <w:bottom w:val="dotted" w:sz="4" w:space="0" w:color="auto"/>
            </w:tcBorders>
          </w:tcPr>
          <w:p w14:paraId="40069FC8" w14:textId="6E72694B" w:rsidR="00A169BC" w:rsidRPr="00607173" w:rsidRDefault="008430A7" w:rsidP="009D7C8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303</w:t>
            </w:r>
          </w:p>
        </w:tc>
        <w:tc>
          <w:tcPr>
            <w:tcW w:w="929" w:type="dxa"/>
            <w:tcBorders>
              <w:top w:val="dotted" w:sz="4" w:space="0" w:color="auto"/>
              <w:bottom w:val="dotted" w:sz="4" w:space="0" w:color="auto"/>
            </w:tcBorders>
          </w:tcPr>
          <w:p w14:paraId="592C9F1F" w14:textId="77777777" w:rsidR="00A169BC" w:rsidRPr="00607173" w:rsidRDefault="00A169BC" w:rsidP="009D7C88">
            <w:pPr>
              <w:rPr>
                <w:rFonts w:cstheme="minorHAnsi"/>
              </w:rPr>
            </w:pPr>
          </w:p>
        </w:tc>
        <w:tc>
          <w:tcPr>
            <w:tcW w:w="5108" w:type="dxa"/>
            <w:tcBorders>
              <w:top w:val="dotted" w:sz="4" w:space="0" w:color="auto"/>
              <w:bottom w:val="dotted" w:sz="4" w:space="0" w:color="auto"/>
            </w:tcBorders>
          </w:tcPr>
          <w:p w14:paraId="1FE15A28" w14:textId="77777777" w:rsidR="00A169BC" w:rsidRPr="00607173" w:rsidRDefault="00A169BC" w:rsidP="009D7C88">
            <w:pPr>
              <w:rPr>
                <w:rFonts w:cstheme="minorHAnsi"/>
              </w:rPr>
            </w:pPr>
          </w:p>
        </w:tc>
      </w:tr>
      <w:tr w:rsidR="00874004" w:rsidRPr="00607173" w14:paraId="01206D24" w14:textId="77777777" w:rsidTr="00B852B9">
        <w:trPr>
          <w:trHeight w:val="397"/>
        </w:trPr>
        <w:tc>
          <w:tcPr>
            <w:tcW w:w="703" w:type="dxa"/>
            <w:vMerge w:val="restart"/>
            <w:shd w:val="clear" w:color="auto" w:fill="92D050"/>
          </w:tcPr>
          <w:p w14:paraId="30EB60C6" w14:textId="77777777" w:rsidR="00874004" w:rsidRPr="00607173" w:rsidRDefault="00874004" w:rsidP="009D7C88">
            <w:pPr>
              <w:rPr>
                <w:rFonts w:cstheme="minorHAnsi"/>
              </w:rPr>
            </w:pPr>
            <w:r w:rsidRPr="00607173">
              <w:rPr>
                <w:rFonts w:cstheme="minorHAnsi"/>
              </w:rPr>
              <w:t>303</w:t>
            </w:r>
          </w:p>
        </w:tc>
        <w:tc>
          <w:tcPr>
            <w:tcW w:w="5958" w:type="dxa"/>
            <w:vMerge w:val="restart"/>
          </w:tcPr>
          <w:p w14:paraId="50EC5AC1" w14:textId="77777777" w:rsidR="00874004" w:rsidRPr="00607173" w:rsidRDefault="00874004" w:rsidP="009D7C88">
            <w:pPr>
              <w:rPr>
                <w:rFonts w:cstheme="minorHAnsi"/>
              </w:rPr>
            </w:pPr>
            <w:r w:rsidRPr="00607173">
              <w:rPr>
                <w:rFonts w:cstheme="minorHAnsi"/>
              </w:rPr>
              <w:t>Ist der Zeitraum der Rechnungsposition vollständig im Gültigkeitszeitraum eines oder mehrerer Preisblätter enthalten?</w:t>
            </w:r>
          </w:p>
        </w:tc>
        <w:tc>
          <w:tcPr>
            <w:tcW w:w="1699" w:type="dxa"/>
            <w:tcBorders>
              <w:top w:val="single" w:sz="4" w:space="0" w:color="auto"/>
              <w:bottom w:val="dotted" w:sz="4" w:space="0" w:color="auto"/>
            </w:tcBorders>
          </w:tcPr>
          <w:p w14:paraId="16627B41" w14:textId="73320CB6"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727866" w:rsidRPr="00607173">
              <w:rPr>
                <w:rFonts w:cstheme="minorHAnsi"/>
              </w:rPr>
              <w:t>310</w:t>
            </w:r>
          </w:p>
        </w:tc>
        <w:tc>
          <w:tcPr>
            <w:tcW w:w="929" w:type="dxa"/>
            <w:tcBorders>
              <w:top w:val="single" w:sz="4" w:space="0" w:color="auto"/>
              <w:bottom w:val="dotted" w:sz="4" w:space="0" w:color="auto"/>
            </w:tcBorders>
          </w:tcPr>
          <w:p w14:paraId="5B1F179F" w14:textId="77777777" w:rsidR="00874004" w:rsidRPr="00607173" w:rsidRDefault="00874004" w:rsidP="009D7C88">
            <w:pPr>
              <w:rPr>
                <w:rFonts w:cstheme="minorHAnsi"/>
              </w:rPr>
            </w:pPr>
            <w:r w:rsidRPr="00607173">
              <w:rPr>
                <w:rFonts w:cstheme="minorHAnsi"/>
              </w:rPr>
              <w:t>A27</w:t>
            </w:r>
          </w:p>
        </w:tc>
        <w:tc>
          <w:tcPr>
            <w:tcW w:w="5108" w:type="dxa"/>
            <w:tcBorders>
              <w:top w:val="single" w:sz="4" w:space="0" w:color="auto"/>
              <w:bottom w:val="dotted" w:sz="4" w:space="0" w:color="auto"/>
            </w:tcBorders>
          </w:tcPr>
          <w:p w14:paraId="52DA12A4" w14:textId="77777777" w:rsidR="00874004" w:rsidRPr="00607173" w:rsidRDefault="00874004" w:rsidP="009D7C88">
            <w:pPr>
              <w:rPr>
                <w:rFonts w:cstheme="minorHAnsi"/>
              </w:rPr>
            </w:pPr>
            <w:r w:rsidRPr="00607173">
              <w:rPr>
                <w:rFonts w:cstheme="minorHAnsi"/>
              </w:rPr>
              <w:t>Cluster: Ablehnung auf Positionsebene</w:t>
            </w:r>
          </w:p>
          <w:p w14:paraId="1309FC4A" w14:textId="77777777" w:rsidR="00874004" w:rsidRPr="00607173" w:rsidRDefault="00874004" w:rsidP="009D7C88">
            <w:pPr>
              <w:rPr>
                <w:rFonts w:cstheme="minorHAnsi"/>
              </w:rPr>
            </w:pPr>
            <w:r w:rsidRPr="00607173">
              <w:rPr>
                <w:rFonts w:cstheme="minorHAnsi"/>
              </w:rPr>
              <w:t>Der Zeitraum der Rechnungsposition ist nicht vollständig im Gültigkeitszeitraum eines oder mehrerer Preisblätter enthalten.</w:t>
            </w:r>
          </w:p>
        </w:tc>
      </w:tr>
      <w:tr w:rsidR="00874004" w:rsidRPr="00607173" w14:paraId="5D325535" w14:textId="77777777" w:rsidTr="00B852B9">
        <w:trPr>
          <w:trHeight w:val="397"/>
        </w:trPr>
        <w:tc>
          <w:tcPr>
            <w:tcW w:w="703" w:type="dxa"/>
            <w:vMerge/>
            <w:shd w:val="clear" w:color="auto" w:fill="92D050"/>
          </w:tcPr>
          <w:p w14:paraId="5407B1C7" w14:textId="77777777" w:rsidR="00874004" w:rsidRPr="00607173" w:rsidRDefault="00874004" w:rsidP="009D7C88">
            <w:pPr>
              <w:rPr>
                <w:rFonts w:cstheme="minorHAnsi"/>
              </w:rPr>
            </w:pPr>
          </w:p>
        </w:tc>
        <w:tc>
          <w:tcPr>
            <w:tcW w:w="5958" w:type="dxa"/>
            <w:vMerge/>
          </w:tcPr>
          <w:p w14:paraId="463C05DF"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07BA1481" w14:textId="4CB61091"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304</w:t>
            </w:r>
          </w:p>
        </w:tc>
        <w:tc>
          <w:tcPr>
            <w:tcW w:w="929" w:type="dxa"/>
            <w:tcBorders>
              <w:top w:val="dotted" w:sz="4" w:space="0" w:color="auto"/>
              <w:bottom w:val="single" w:sz="4" w:space="0" w:color="auto"/>
            </w:tcBorders>
          </w:tcPr>
          <w:p w14:paraId="08B16033"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17C43502" w14:textId="77777777" w:rsidR="00874004" w:rsidRPr="00607173" w:rsidRDefault="00874004" w:rsidP="009D7C88">
            <w:pPr>
              <w:rPr>
                <w:rFonts w:cstheme="minorHAnsi"/>
              </w:rPr>
            </w:pPr>
          </w:p>
        </w:tc>
      </w:tr>
    </w:tbl>
    <w:p w14:paraId="1C8B1159"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874004" w:rsidRPr="00607173" w14:paraId="388ACD03" w14:textId="77777777" w:rsidTr="00B852B9">
        <w:trPr>
          <w:trHeight w:val="397"/>
        </w:trPr>
        <w:tc>
          <w:tcPr>
            <w:tcW w:w="703" w:type="dxa"/>
            <w:vMerge w:val="restart"/>
            <w:tcBorders>
              <w:top w:val="single" w:sz="4" w:space="0" w:color="auto"/>
            </w:tcBorders>
            <w:shd w:val="clear" w:color="auto" w:fill="92D050"/>
          </w:tcPr>
          <w:p w14:paraId="6EFBB708" w14:textId="653AD1AF" w:rsidR="00874004" w:rsidRPr="00607173" w:rsidRDefault="00874004" w:rsidP="009D7C88">
            <w:pPr>
              <w:rPr>
                <w:rFonts w:cstheme="minorHAnsi"/>
              </w:rPr>
            </w:pPr>
            <w:r w:rsidRPr="00607173">
              <w:rPr>
                <w:rFonts w:cstheme="minorHAnsi"/>
              </w:rPr>
              <w:lastRenderedPageBreak/>
              <w:t>304</w:t>
            </w:r>
          </w:p>
        </w:tc>
        <w:tc>
          <w:tcPr>
            <w:tcW w:w="5958" w:type="dxa"/>
            <w:vMerge w:val="restart"/>
            <w:tcBorders>
              <w:top w:val="single" w:sz="4" w:space="0" w:color="auto"/>
            </w:tcBorders>
          </w:tcPr>
          <w:p w14:paraId="49A99382" w14:textId="77777777" w:rsidR="00874004" w:rsidRPr="00607173" w:rsidRDefault="00874004" w:rsidP="009D7C88">
            <w:pPr>
              <w:rPr>
                <w:rFonts w:cstheme="minorHAnsi"/>
              </w:rPr>
            </w:pPr>
            <w:r w:rsidRPr="00607173">
              <w:rPr>
                <w:rFonts w:cstheme="minorHAnsi"/>
              </w:rPr>
              <w:t>Entspricht der Preis in der Rechnungsposition dem Preis aus dem Preisblatt oder den Preisblättern, die im Zeitraum der Rechnungsposition gültig sind?</w:t>
            </w:r>
          </w:p>
        </w:tc>
        <w:tc>
          <w:tcPr>
            <w:tcW w:w="1699" w:type="dxa"/>
            <w:tcBorders>
              <w:top w:val="single" w:sz="4" w:space="0" w:color="auto"/>
              <w:bottom w:val="dotted" w:sz="4" w:space="0" w:color="auto"/>
            </w:tcBorders>
          </w:tcPr>
          <w:p w14:paraId="098CC7C2" w14:textId="2E5982E4"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single" w:sz="4" w:space="0" w:color="auto"/>
              <w:bottom w:val="dotted" w:sz="4" w:space="0" w:color="auto"/>
            </w:tcBorders>
          </w:tcPr>
          <w:p w14:paraId="78D815AB" w14:textId="77777777" w:rsidR="00874004" w:rsidRPr="00607173" w:rsidRDefault="00874004" w:rsidP="009D7C88">
            <w:pPr>
              <w:rPr>
                <w:rFonts w:cstheme="minorHAnsi"/>
              </w:rPr>
            </w:pPr>
            <w:r w:rsidRPr="00607173">
              <w:rPr>
                <w:rFonts w:cstheme="minorHAnsi"/>
              </w:rPr>
              <w:t>A28</w:t>
            </w:r>
          </w:p>
        </w:tc>
        <w:tc>
          <w:tcPr>
            <w:tcW w:w="5108" w:type="dxa"/>
            <w:tcBorders>
              <w:top w:val="single" w:sz="4" w:space="0" w:color="auto"/>
              <w:bottom w:val="dotted" w:sz="4" w:space="0" w:color="auto"/>
            </w:tcBorders>
          </w:tcPr>
          <w:p w14:paraId="14C44A2B" w14:textId="77777777" w:rsidR="00874004" w:rsidRPr="00607173" w:rsidRDefault="00874004" w:rsidP="009D7C88">
            <w:pPr>
              <w:rPr>
                <w:rFonts w:cstheme="minorHAnsi"/>
              </w:rPr>
            </w:pPr>
            <w:r w:rsidRPr="00607173">
              <w:rPr>
                <w:rFonts w:cstheme="minorHAnsi"/>
              </w:rPr>
              <w:t>Cluster: Ablehnung auf Positionsebene</w:t>
            </w:r>
          </w:p>
          <w:p w14:paraId="495E0FA3" w14:textId="77777777" w:rsidR="00874004" w:rsidRPr="00607173" w:rsidRDefault="00874004" w:rsidP="009D7C88">
            <w:pPr>
              <w:rPr>
                <w:rFonts w:cstheme="minorHAnsi"/>
              </w:rPr>
            </w:pPr>
            <w:r w:rsidRPr="00607173">
              <w:rPr>
                <w:rFonts w:cstheme="minorHAnsi"/>
              </w:rPr>
              <w:t>Der Preis in der Rechnungsposition entspricht nicht dem Preis aus dem Preisblatt bzw. den Preisblättern des MSB.</w:t>
            </w:r>
          </w:p>
        </w:tc>
      </w:tr>
      <w:tr w:rsidR="00874004" w:rsidRPr="00607173" w14:paraId="5D527AB0" w14:textId="77777777" w:rsidTr="00B852B9">
        <w:trPr>
          <w:trHeight w:val="397"/>
        </w:trPr>
        <w:tc>
          <w:tcPr>
            <w:tcW w:w="703" w:type="dxa"/>
            <w:vMerge/>
            <w:shd w:val="clear" w:color="auto" w:fill="92D050"/>
          </w:tcPr>
          <w:p w14:paraId="3FE7BC0A" w14:textId="77777777" w:rsidR="00874004" w:rsidRPr="00607173" w:rsidRDefault="00874004" w:rsidP="009D7C88">
            <w:pPr>
              <w:rPr>
                <w:rFonts w:cstheme="minorHAnsi"/>
              </w:rPr>
            </w:pPr>
          </w:p>
        </w:tc>
        <w:tc>
          <w:tcPr>
            <w:tcW w:w="5958" w:type="dxa"/>
            <w:vMerge/>
          </w:tcPr>
          <w:p w14:paraId="38259E34"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1633112D" w14:textId="6D8132E0"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4026AE7C"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27009B4C" w14:textId="77777777" w:rsidR="00874004" w:rsidRPr="00607173" w:rsidRDefault="00874004" w:rsidP="009D7C88">
            <w:pPr>
              <w:rPr>
                <w:rFonts w:cstheme="minorHAnsi"/>
              </w:rPr>
            </w:pPr>
          </w:p>
        </w:tc>
      </w:tr>
      <w:tr w:rsidR="00874004" w:rsidRPr="00607173" w14:paraId="5F6408B0" w14:textId="77777777" w:rsidTr="00B852B9">
        <w:trPr>
          <w:trHeight w:val="398"/>
        </w:trPr>
        <w:tc>
          <w:tcPr>
            <w:tcW w:w="703" w:type="dxa"/>
            <w:vMerge w:val="restart"/>
            <w:shd w:val="clear" w:color="auto" w:fill="92D050"/>
          </w:tcPr>
          <w:p w14:paraId="7981833F" w14:textId="77777777" w:rsidR="00874004" w:rsidRPr="00607173" w:rsidRDefault="00874004" w:rsidP="009D7C88">
            <w:pPr>
              <w:rPr>
                <w:rFonts w:cstheme="minorHAnsi"/>
              </w:rPr>
            </w:pPr>
            <w:r w:rsidRPr="00607173">
              <w:rPr>
                <w:rFonts w:cstheme="minorHAnsi"/>
              </w:rPr>
              <w:t>310</w:t>
            </w:r>
          </w:p>
        </w:tc>
        <w:tc>
          <w:tcPr>
            <w:tcW w:w="5958" w:type="dxa"/>
            <w:vMerge w:val="restart"/>
          </w:tcPr>
          <w:p w14:paraId="7894FE58" w14:textId="77777777" w:rsidR="00874004" w:rsidRPr="00607173" w:rsidRDefault="00874004" w:rsidP="009D7C88">
            <w:pPr>
              <w:rPr>
                <w:rFonts w:cstheme="minorHAnsi"/>
              </w:rPr>
            </w:pPr>
            <w:r w:rsidRPr="00607173">
              <w:rPr>
                <w:rFonts w:cstheme="minorHAnsi"/>
              </w:rPr>
              <w:t>Wird für die Rechnungsposition der für diesen Zeitraum korrekte gültige Umsatzsteuersatz angegeben?</w:t>
            </w:r>
          </w:p>
          <w:p w14:paraId="06EE7CEB" w14:textId="77777777" w:rsidR="00874004" w:rsidRPr="00607173" w:rsidRDefault="00874004" w:rsidP="009D7C88">
            <w:pPr>
              <w:rPr>
                <w:rFonts w:cstheme="minorHAnsi"/>
              </w:rPr>
            </w:pPr>
          </w:p>
        </w:tc>
        <w:tc>
          <w:tcPr>
            <w:tcW w:w="1699" w:type="dxa"/>
            <w:tcBorders>
              <w:bottom w:val="dotted" w:sz="4" w:space="0" w:color="auto"/>
            </w:tcBorders>
          </w:tcPr>
          <w:p w14:paraId="063AFC18" w14:textId="0E63F4B9"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bottom w:val="dotted" w:sz="4" w:space="0" w:color="auto"/>
            </w:tcBorders>
          </w:tcPr>
          <w:p w14:paraId="1FE5EB74" w14:textId="77777777" w:rsidR="00874004" w:rsidRPr="00607173" w:rsidRDefault="00874004" w:rsidP="009D7C88">
            <w:pPr>
              <w:rPr>
                <w:rFonts w:cstheme="minorHAnsi"/>
              </w:rPr>
            </w:pPr>
            <w:r w:rsidRPr="00607173">
              <w:rPr>
                <w:rFonts w:cstheme="minorHAnsi"/>
              </w:rPr>
              <w:t>A15</w:t>
            </w:r>
          </w:p>
        </w:tc>
        <w:tc>
          <w:tcPr>
            <w:tcW w:w="5108" w:type="dxa"/>
            <w:tcBorders>
              <w:bottom w:val="dotted" w:sz="4" w:space="0" w:color="auto"/>
            </w:tcBorders>
          </w:tcPr>
          <w:p w14:paraId="52868699" w14:textId="77777777" w:rsidR="00874004" w:rsidRPr="00607173" w:rsidRDefault="00874004" w:rsidP="009D7C88">
            <w:pPr>
              <w:rPr>
                <w:rFonts w:cstheme="minorHAnsi"/>
              </w:rPr>
            </w:pPr>
            <w:r w:rsidRPr="00607173">
              <w:rPr>
                <w:rFonts w:cstheme="minorHAnsi"/>
              </w:rPr>
              <w:t>Cluster: Ablehnung auf Positionsebene</w:t>
            </w:r>
          </w:p>
          <w:p w14:paraId="0DE68409" w14:textId="77777777" w:rsidR="00874004" w:rsidRPr="00607173" w:rsidRDefault="00874004" w:rsidP="009D7C88">
            <w:pPr>
              <w:rPr>
                <w:rFonts w:cstheme="minorHAnsi"/>
              </w:rPr>
            </w:pPr>
            <w:r w:rsidRPr="00607173">
              <w:rPr>
                <w:rFonts w:cstheme="minorHAnsi"/>
              </w:rPr>
              <w:t>Der gültige Umsatzsteuersatz für die Rechnungsposition für diesen Zeitraum wurde nicht korrekt angegeben.</w:t>
            </w:r>
          </w:p>
        </w:tc>
      </w:tr>
      <w:tr w:rsidR="00874004" w:rsidRPr="00607173" w14:paraId="4E775391" w14:textId="77777777" w:rsidTr="00B852B9">
        <w:trPr>
          <w:trHeight w:val="398"/>
        </w:trPr>
        <w:tc>
          <w:tcPr>
            <w:tcW w:w="703" w:type="dxa"/>
            <w:vMerge/>
            <w:shd w:val="clear" w:color="auto" w:fill="92D050"/>
          </w:tcPr>
          <w:p w14:paraId="1BAE235A" w14:textId="77777777" w:rsidR="00874004" w:rsidRPr="00607173" w:rsidRDefault="00874004" w:rsidP="009D7C88">
            <w:pPr>
              <w:rPr>
                <w:rFonts w:cstheme="minorHAnsi"/>
              </w:rPr>
            </w:pPr>
          </w:p>
        </w:tc>
        <w:tc>
          <w:tcPr>
            <w:tcW w:w="5958" w:type="dxa"/>
            <w:vMerge/>
          </w:tcPr>
          <w:p w14:paraId="028EFE41"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42BCACD3" w14:textId="1E5CE5A7"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single" w:sz="4" w:space="0" w:color="auto"/>
            </w:tcBorders>
          </w:tcPr>
          <w:p w14:paraId="5B3EF0BF"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18A6B4EB" w14:textId="77777777" w:rsidR="00874004" w:rsidRPr="00607173" w:rsidRDefault="00874004" w:rsidP="009D7C88">
            <w:pPr>
              <w:rPr>
                <w:rFonts w:cstheme="minorHAnsi"/>
              </w:rPr>
            </w:pPr>
          </w:p>
        </w:tc>
      </w:tr>
      <w:tr w:rsidR="00874004" w:rsidRPr="00607173" w14:paraId="0F2E6A0E" w14:textId="77777777" w:rsidTr="00B852B9">
        <w:trPr>
          <w:trHeight w:val="398"/>
        </w:trPr>
        <w:tc>
          <w:tcPr>
            <w:tcW w:w="703" w:type="dxa"/>
            <w:vMerge w:val="restart"/>
            <w:shd w:val="clear" w:color="auto" w:fill="92D050"/>
          </w:tcPr>
          <w:p w14:paraId="52CDC45B" w14:textId="77777777" w:rsidR="00874004" w:rsidRPr="00607173" w:rsidRDefault="00874004" w:rsidP="009D7C88">
            <w:pPr>
              <w:rPr>
                <w:rFonts w:cstheme="minorHAnsi"/>
              </w:rPr>
            </w:pPr>
            <w:r w:rsidRPr="00607173">
              <w:rPr>
                <w:rFonts w:cstheme="minorHAnsi"/>
              </w:rPr>
              <w:t>330</w:t>
            </w:r>
          </w:p>
        </w:tc>
        <w:tc>
          <w:tcPr>
            <w:tcW w:w="5958" w:type="dxa"/>
            <w:vMerge w:val="restart"/>
          </w:tcPr>
          <w:p w14:paraId="3AF2B95D" w14:textId="5ED0AAF2" w:rsidR="00874004" w:rsidRPr="00607173" w:rsidRDefault="00BC6D75" w:rsidP="009D7C88">
            <w:pPr>
              <w:rPr>
                <w:rFonts w:cstheme="minorHAnsi"/>
              </w:rPr>
            </w:pPr>
            <w:r w:rsidRPr="00607173">
              <w:rPr>
                <w:rFonts w:cstheme="minorHAnsi"/>
              </w:rPr>
              <w:t>Ist das Enddatum der Rechnungsposition &gt; das</w:t>
            </w:r>
            <w:r w:rsidR="00874004" w:rsidRPr="00607173">
              <w:rPr>
                <w:rFonts w:cstheme="minorHAnsi"/>
              </w:rPr>
              <w:t xml:space="preserve"> Enddatum des Abrechnungszeitraums?</w:t>
            </w:r>
          </w:p>
          <w:p w14:paraId="0CBE0A9E" w14:textId="77777777" w:rsidR="00874004" w:rsidRPr="00607173" w:rsidRDefault="00874004" w:rsidP="009D7C88">
            <w:pPr>
              <w:rPr>
                <w:rFonts w:cstheme="minorHAnsi"/>
              </w:rPr>
            </w:pPr>
          </w:p>
        </w:tc>
        <w:tc>
          <w:tcPr>
            <w:tcW w:w="1699" w:type="dxa"/>
            <w:tcBorders>
              <w:top w:val="dotted" w:sz="4" w:space="0" w:color="auto"/>
              <w:bottom w:val="dotted" w:sz="4" w:space="0" w:color="auto"/>
            </w:tcBorders>
          </w:tcPr>
          <w:p w14:paraId="71A9FD1A" w14:textId="58AB98E1"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340</w:t>
            </w:r>
          </w:p>
        </w:tc>
        <w:tc>
          <w:tcPr>
            <w:tcW w:w="929" w:type="dxa"/>
            <w:tcBorders>
              <w:top w:val="dotted" w:sz="4" w:space="0" w:color="auto"/>
              <w:bottom w:val="dotted" w:sz="4" w:space="0" w:color="auto"/>
            </w:tcBorders>
          </w:tcPr>
          <w:p w14:paraId="215FC702" w14:textId="77777777" w:rsidR="00874004" w:rsidRPr="00607173" w:rsidRDefault="00874004" w:rsidP="009D7C88">
            <w:pPr>
              <w:rPr>
                <w:rFonts w:cstheme="minorHAnsi"/>
              </w:rPr>
            </w:pPr>
            <w:r w:rsidRPr="00607173">
              <w:rPr>
                <w:rFonts w:cstheme="minorHAnsi"/>
              </w:rPr>
              <w:t>A17</w:t>
            </w:r>
          </w:p>
        </w:tc>
        <w:tc>
          <w:tcPr>
            <w:tcW w:w="5108" w:type="dxa"/>
            <w:tcBorders>
              <w:top w:val="dotted" w:sz="4" w:space="0" w:color="auto"/>
              <w:bottom w:val="dotted" w:sz="4" w:space="0" w:color="auto"/>
            </w:tcBorders>
          </w:tcPr>
          <w:p w14:paraId="7262553D" w14:textId="77777777" w:rsidR="00874004" w:rsidRPr="00607173" w:rsidRDefault="00874004" w:rsidP="009D7C88">
            <w:pPr>
              <w:rPr>
                <w:rFonts w:cstheme="minorHAnsi"/>
              </w:rPr>
            </w:pPr>
            <w:r w:rsidRPr="00607173">
              <w:rPr>
                <w:rFonts w:cstheme="minorHAnsi"/>
              </w:rPr>
              <w:t>Cluster: Ablehnung auf Positionsebene</w:t>
            </w:r>
          </w:p>
          <w:p w14:paraId="416D0A3C" w14:textId="77777777" w:rsidR="00874004" w:rsidRPr="00607173" w:rsidRDefault="00874004" w:rsidP="009D7C88">
            <w:pPr>
              <w:rPr>
                <w:rFonts w:cstheme="minorHAnsi"/>
              </w:rPr>
            </w:pPr>
            <w:r w:rsidRPr="00607173">
              <w:rPr>
                <w:rFonts w:cstheme="minorHAnsi"/>
              </w:rPr>
              <w:t>Das Enddatum der Rechnungsposition liegt nach dem Enddatum des Abrechnungszeitraums.</w:t>
            </w:r>
          </w:p>
        </w:tc>
      </w:tr>
      <w:tr w:rsidR="00874004" w:rsidRPr="00607173" w14:paraId="3D753578" w14:textId="77777777" w:rsidTr="00B852B9">
        <w:trPr>
          <w:trHeight w:val="398"/>
        </w:trPr>
        <w:tc>
          <w:tcPr>
            <w:tcW w:w="703" w:type="dxa"/>
            <w:vMerge/>
            <w:shd w:val="clear" w:color="auto" w:fill="92D050"/>
          </w:tcPr>
          <w:p w14:paraId="02A74ECA" w14:textId="77777777" w:rsidR="00874004" w:rsidRPr="00607173" w:rsidRDefault="00874004" w:rsidP="009D7C88">
            <w:pPr>
              <w:rPr>
                <w:rFonts w:cstheme="minorHAnsi"/>
              </w:rPr>
            </w:pPr>
          </w:p>
        </w:tc>
        <w:tc>
          <w:tcPr>
            <w:tcW w:w="5958" w:type="dxa"/>
            <w:vMerge/>
          </w:tcPr>
          <w:p w14:paraId="67865B98"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2874C99D" w14:textId="1C467044"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340</w:t>
            </w:r>
          </w:p>
        </w:tc>
        <w:tc>
          <w:tcPr>
            <w:tcW w:w="929" w:type="dxa"/>
            <w:tcBorders>
              <w:top w:val="dotted" w:sz="4" w:space="0" w:color="auto"/>
              <w:bottom w:val="single" w:sz="4" w:space="0" w:color="auto"/>
            </w:tcBorders>
          </w:tcPr>
          <w:p w14:paraId="23674C07"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4CDC60AA" w14:textId="77777777" w:rsidR="00874004" w:rsidRPr="00607173" w:rsidRDefault="00874004" w:rsidP="009D7C88">
            <w:pPr>
              <w:rPr>
                <w:rFonts w:cstheme="minorHAnsi"/>
              </w:rPr>
            </w:pPr>
          </w:p>
        </w:tc>
      </w:tr>
      <w:tr w:rsidR="00874004" w:rsidRPr="00607173" w14:paraId="508CC098" w14:textId="77777777" w:rsidTr="00B852B9">
        <w:trPr>
          <w:trHeight w:val="398"/>
        </w:trPr>
        <w:tc>
          <w:tcPr>
            <w:tcW w:w="703" w:type="dxa"/>
            <w:vMerge w:val="restart"/>
            <w:shd w:val="clear" w:color="auto" w:fill="92D050"/>
          </w:tcPr>
          <w:p w14:paraId="54912305" w14:textId="77777777" w:rsidR="00874004" w:rsidRPr="00607173" w:rsidRDefault="00874004" w:rsidP="009D7C88">
            <w:pPr>
              <w:rPr>
                <w:rFonts w:cstheme="minorHAnsi"/>
              </w:rPr>
            </w:pPr>
            <w:r w:rsidRPr="00607173">
              <w:rPr>
                <w:rFonts w:cstheme="minorHAnsi"/>
              </w:rPr>
              <w:t>340</w:t>
            </w:r>
          </w:p>
        </w:tc>
        <w:tc>
          <w:tcPr>
            <w:tcW w:w="5958" w:type="dxa"/>
            <w:vMerge w:val="restart"/>
          </w:tcPr>
          <w:p w14:paraId="5EF95C45" w14:textId="17FADBED" w:rsidR="00874004" w:rsidRPr="00607173" w:rsidRDefault="00BC6D75" w:rsidP="009D7C88">
            <w:pPr>
              <w:rPr>
                <w:rFonts w:cstheme="minorHAnsi"/>
              </w:rPr>
            </w:pPr>
            <w:r w:rsidRPr="00607173">
              <w:rPr>
                <w:rFonts w:cstheme="minorHAnsi"/>
              </w:rPr>
              <w:t>Ist das Beginndatum der Rechnungsposition &lt; das</w:t>
            </w:r>
            <w:r w:rsidR="00874004" w:rsidRPr="00607173">
              <w:rPr>
                <w:rFonts w:cstheme="minorHAnsi"/>
              </w:rPr>
              <w:t xml:space="preserve"> Beginndatum des Abrechnungszeitraums?</w:t>
            </w:r>
          </w:p>
          <w:p w14:paraId="1F559AA9" w14:textId="77777777" w:rsidR="00874004" w:rsidRPr="00607173" w:rsidRDefault="00874004" w:rsidP="009D7C88">
            <w:pPr>
              <w:rPr>
                <w:rFonts w:cstheme="minorHAnsi"/>
              </w:rPr>
            </w:pPr>
          </w:p>
        </w:tc>
        <w:tc>
          <w:tcPr>
            <w:tcW w:w="1699" w:type="dxa"/>
            <w:tcBorders>
              <w:bottom w:val="dotted" w:sz="4" w:space="0" w:color="auto"/>
            </w:tcBorders>
          </w:tcPr>
          <w:p w14:paraId="321B05D6" w14:textId="1D8DAB20"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345</w:t>
            </w:r>
          </w:p>
        </w:tc>
        <w:tc>
          <w:tcPr>
            <w:tcW w:w="929" w:type="dxa"/>
            <w:tcBorders>
              <w:bottom w:val="dotted" w:sz="4" w:space="0" w:color="auto"/>
            </w:tcBorders>
          </w:tcPr>
          <w:p w14:paraId="51BB9E4F" w14:textId="77777777" w:rsidR="00874004" w:rsidRPr="00607173" w:rsidRDefault="00874004" w:rsidP="009D7C88">
            <w:pPr>
              <w:rPr>
                <w:rFonts w:cstheme="minorHAnsi"/>
              </w:rPr>
            </w:pPr>
            <w:r w:rsidRPr="00607173">
              <w:rPr>
                <w:rFonts w:cstheme="minorHAnsi"/>
              </w:rPr>
              <w:t>A18</w:t>
            </w:r>
          </w:p>
        </w:tc>
        <w:tc>
          <w:tcPr>
            <w:tcW w:w="5108" w:type="dxa"/>
            <w:tcBorders>
              <w:bottom w:val="dotted" w:sz="4" w:space="0" w:color="auto"/>
            </w:tcBorders>
          </w:tcPr>
          <w:p w14:paraId="25B5260D" w14:textId="77777777" w:rsidR="00874004" w:rsidRPr="00607173" w:rsidRDefault="00874004" w:rsidP="009D7C88">
            <w:pPr>
              <w:rPr>
                <w:rFonts w:cstheme="minorHAnsi"/>
              </w:rPr>
            </w:pPr>
            <w:r w:rsidRPr="00607173">
              <w:rPr>
                <w:rFonts w:cstheme="minorHAnsi"/>
              </w:rPr>
              <w:t>Cluster: Ablehnung auf Positionsebene</w:t>
            </w:r>
          </w:p>
          <w:p w14:paraId="31818309" w14:textId="77777777" w:rsidR="00874004" w:rsidRPr="00607173" w:rsidRDefault="00874004" w:rsidP="009D7C88">
            <w:pPr>
              <w:rPr>
                <w:rFonts w:cstheme="minorHAnsi"/>
              </w:rPr>
            </w:pPr>
            <w:r w:rsidRPr="00607173">
              <w:rPr>
                <w:rFonts w:cstheme="minorHAnsi"/>
              </w:rPr>
              <w:t>Das Beginndatum der Rechnungsposition liegt vor dem Beginndatum des Abrechnungszeitraums.</w:t>
            </w:r>
          </w:p>
        </w:tc>
      </w:tr>
      <w:tr w:rsidR="00874004" w:rsidRPr="00607173" w14:paraId="2F0A315E" w14:textId="77777777" w:rsidTr="00B852B9">
        <w:trPr>
          <w:trHeight w:val="398"/>
        </w:trPr>
        <w:tc>
          <w:tcPr>
            <w:tcW w:w="703" w:type="dxa"/>
            <w:vMerge/>
            <w:shd w:val="clear" w:color="auto" w:fill="92D050"/>
          </w:tcPr>
          <w:p w14:paraId="42C55645" w14:textId="77777777" w:rsidR="00874004" w:rsidRPr="00607173" w:rsidRDefault="00874004" w:rsidP="009D7C88">
            <w:pPr>
              <w:rPr>
                <w:rFonts w:cstheme="minorHAnsi"/>
              </w:rPr>
            </w:pPr>
          </w:p>
        </w:tc>
        <w:tc>
          <w:tcPr>
            <w:tcW w:w="5958" w:type="dxa"/>
            <w:vMerge/>
          </w:tcPr>
          <w:p w14:paraId="278B60BF" w14:textId="77777777" w:rsidR="00874004" w:rsidRPr="00607173" w:rsidRDefault="00874004" w:rsidP="009D7C88">
            <w:pPr>
              <w:rPr>
                <w:rFonts w:cstheme="minorHAnsi"/>
              </w:rPr>
            </w:pPr>
          </w:p>
        </w:tc>
        <w:tc>
          <w:tcPr>
            <w:tcW w:w="1699" w:type="dxa"/>
            <w:tcBorders>
              <w:top w:val="dotted" w:sz="4" w:space="0" w:color="auto"/>
            </w:tcBorders>
          </w:tcPr>
          <w:p w14:paraId="290B4466" w14:textId="6B8C086C"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345</w:t>
            </w:r>
          </w:p>
        </w:tc>
        <w:tc>
          <w:tcPr>
            <w:tcW w:w="929" w:type="dxa"/>
            <w:tcBorders>
              <w:top w:val="dotted" w:sz="4" w:space="0" w:color="auto"/>
            </w:tcBorders>
          </w:tcPr>
          <w:p w14:paraId="304BBBB2" w14:textId="77777777" w:rsidR="00874004" w:rsidRPr="00607173" w:rsidRDefault="00874004" w:rsidP="009D7C88">
            <w:pPr>
              <w:rPr>
                <w:rFonts w:cstheme="minorHAnsi"/>
              </w:rPr>
            </w:pPr>
          </w:p>
        </w:tc>
        <w:tc>
          <w:tcPr>
            <w:tcW w:w="5108" w:type="dxa"/>
            <w:tcBorders>
              <w:top w:val="dotted" w:sz="4" w:space="0" w:color="auto"/>
            </w:tcBorders>
          </w:tcPr>
          <w:p w14:paraId="646C6FCE" w14:textId="77777777" w:rsidR="00874004" w:rsidRPr="00607173" w:rsidRDefault="00874004" w:rsidP="009D7C88">
            <w:pPr>
              <w:rPr>
                <w:rFonts w:cstheme="minorHAnsi"/>
              </w:rPr>
            </w:pPr>
          </w:p>
        </w:tc>
      </w:tr>
    </w:tbl>
    <w:p w14:paraId="19859D65"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874004" w:rsidRPr="00607173" w14:paraId="64836FE6" w14:textId="77777777" w:rsidTr="00B852B9">
        <w:trPr>
          <w:trHeight w:val="398"/>
        </w:trPr>
        <w:tc>
          <w:tcPr>
            <w:tcW w:w="703" w:type="dxa"/>
            <w:vMerge w:val="restart"/>
            <w:shd w:val="clear" w:color="auto" w:fill="92D050"/>
          </w:tcPr>
          <w:p w14:paraId="35149C78" w14:textId="3C698020" w:rsidR="00874004" w:rsidRPr="00607173" w:rsidRDefault="00874004" w:rsidP="009D7C88">
            <w:pPr>
              <w:rPr>
                <w:rFonts w:cstheme="minorHAnsi"/>
              </w:rPr>
            </w:pPr>
            <w:r w:rsidRPr="00607173">
              <w:rPr>
                <w:rFonts w:cstheme="minorHAnsi"/>
              </w:rPr>
              <w:lastRenderedPageBreak/>
              <w:t>345</w:t>
            </w:r>
          </w:p>
        </w:tc>
        <w:tc>
          <w:tcPr>
            <w:tcW w:w="5958" w:type="dxa"/>
            <w:vMerge w:val="restart"/>
          </w:tcPr>
          <w:p w14:paraId="72C37FB5" w14:textId="726C363C" w:rsidR="00874004" w:rsidRPr="00607173" w:rsidRDefault="00874004" w:rsidP="009D7C88">
            <w:pPr>
              <w:rPr>
                <w:rFonts w:cstheme="minorHAnsi"/>
              </w:rPr>
            </w:pPr>
            <w:r w:rsidRPr="00607173">
              <w:rPr>
                <w:rFonts w:cstheme="minorHAnsi"/>
              </w:rPr>
              <w:t>Wird mit der Rechnungsposition der erwartete Abrechnungszeitraum abgerechnet?</w:t>
            </w:r>
          </w:p>
        </w:tc>
        <w:tc>
          <w:tcPr>
            <w:tcW w:w="1699" w:type="dxa"/>
            <w:tcBorders>
              <w:bottom w:val="dotted" w:sz="4" w:space="0" w:color="auto"/>
            </w:tcBorders>
          </w:tcPr>
          <w:p w14:paraId="510733F8" w14:textId="1366C2A1"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bottom w:val="dotted" w:sz="4" w:space="0" w:color="auto"/>
            </w:tcBorders>
          </w:tcPr>
          <w:p w14:paraId="1C619C9E" w14:textId="3612A948" w:rsidR="00874004" w:rsidRPr="00607173" w:rsidRDefault="00874004" w:rsidP="009D7C88">
            <w:pPr>
              <w:rPr>
                <w:rFonts w:cstheme="minorHAnsi"/>
              </w:rPr>
            </w:pPr>
            <w:r w:rsidRPr="00607173">
              <w:rPr>
                <w:rFonts w:cstheme="minorHAnsi"/>
              </w:rPr>
              <w:t>A25</w:t>
            </w:r>
          </w:p>
        </w:tc>
        <w:tc>
          <w:tcPr>
            <w:tcW w:w="5108" w:type="dxa"/>
            <w:tcBorders>
              <w:bottom w:val="dotted" w:sz="4" w:space="0" w:color="auto"/>
            </w:tcBorders>
          </w:tcPr>
          <w:p w14:paraId="67C225F9" w14:textId="06CCAAB9" w:rsidR="00874004" w:rsidRPr="00607173" w:rsidRDefault="00874004" w:rsidP="009D7C88">
            <w:pPr>
              <w:rPr>
                <w:rFonts w:cstheme="minorHAnsi"/>
              </w:rPr>
            </w:pPr>
            <w:r w:rsidRPr="00607173">
              <w:rPr>
                <w:rFonts w:cstheme="minorHAnsi"/>
              </w:rPr>
              <w:t>Cluster: Ablehnung auf Positionsebene</w:t>
            </w:r>
          </w:p>
          <w:p w14:paraId="1E37B3BA" w14:textId="6210D5DE" w:rsidR="00874004" w:rsidRPr="00607173" w:rsidRDefault="00874004" w:rsidP="009D7C88">
            <w:pPr>
              <w:rPr>
                <w:rFonts w:cstheme="minorHAnsi"/>
              </w:rPr>
            </w:pPr>
            <w:r w:rsidRPr="00607173">
              <w:rPr>
                <w:rFonts w:cstheme="minorHAnsi"/>
              </w:rPr>
              <w:t>Unerwarteter Abrechnungszeitraum wird abgerechnet.</w:t>
            </w:r>
          </w:p>
          <w:p w14:paraId="59F69A1F" w14:textId="0E4632AC" w:rsidR="00874004" w:rsidRPr="00607173" w:rsidRDefault="00874004" w:rsidP="009D7C88">
            <w:pPr>
              <w:rPr>
                <w:rFonts w:cstheme="minorHAnsi"/>
              </w:rPr>
            </w:pPr>
            <w:r w:rsidRPr="00607173">
              <w:rPr>
                <w:rFonts w:cstheme="minorHAnsi"/>
              </w:rPr>
              <w:t>Hinweis: Der NB gibt den erwarteten Abrechnungszeitraum an.</w:t>
            </w:r>
          </w:p>
        </w:tc>
      </w:tr>
      <w:tr w:rsidR="00874004" w:rsidRPr="00607173" w14:paraId="11C43151" w14:textId="77777777" w:rsidTr="00B852B9">
        <w:trPr>
          <w:trHeight w:val="398"/>
        </w:trPr>
        <w:tc>
          <w:tcPr>
            <w:tcW w:w="703" w:type="dxa"/>
            <w:vMerge/>
            <w:shd w:val="clear" w:color="auto" w:fill="92D050"/>
          </w:tcPr>
          <w:p w14:paraId="2168C630" w14:textId="77777777" w:rsidR="00874004" w:rsidRPr="00607173" w:rsidRDefault="00874004" w:rsidP="009D7C88">
            <w:pPr>
              <w:rPr>
                <w:rFonts w:cstheme="minorHAnsi"/>
              </w:rPr>
            </w:pPr>
          </w:p>
        </w:tc>
        <w:tc>
          <w:tcPr>
            <w:tcW w:w="5958" w:type="dxa"/>
            <w:vMerge/>
          </w:tcPr>
          <w:p w14:paraId="4B87EE09"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38C3BDDD" w14:textId="468A85DE"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bottom w:val="single" w:sz="4" w:space="0" w:color="auto"/>
            </w:tcBorders>
          </w:tcPr>
          <w:p w14:paraId="4857A505"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65629392" w14:textId="77777777" w:rsidR="00874004" w:rsidRPr="00607173" w:rsidRDefault="00874004" w:rsidP="009D7C88">
            <w:pPr>
              <w:rPr>
                <w:rFonts w:cstheme="minorHAnsi"/>
              </w:rPr>
            </w:pPr>
          </w:p>
        </w:tc>
      </w:tr>
      <w:tr w:rsidR="00874004" w:rsidRPr="00607173" w14:paraId="3C312A6E" w14:textId="77777777" w:rsidTr="00B852B9">
        <w:trPr>
          <w:trHeight w:val="398"/>
        </w:trPr>
        <w:tc>
          <w:tcPr>
            <w:tcW w:w="703" w:type="dxa"/>
            <w:vMerge w:val="restart"/>
            <w:shd w:val="clear" w:color="auto" w:fill="92D050"/>
          </w:tcPr>
          <w:p w14:paraId="2EA4ABC5" w14:textId="77777777" w:rsidR="00874004" w:rsidRPr="00607173" w:rsidRDefault="00874004" w:rsidP="009D7C88">
            <w:pPr>
              <w:rPr>
                <w:rFonts w:cstheme="minorHAnsi"/>
              </w:rPr>
            </w:pPr>
            <w:r w:rsidRPr="00607173">
              <w:rPr>
                <w:rFonts w:cstheme="minorHAnsi"/>
              </w:rPr>
              <w:t>360</w:t>
            </w:r>
          </w:p>
        </w:tc>
        <w:tc>
          <w:tcPr>
            <w:tcW w:w="5958" w:type="dxa"/>
            <w:vMerge w:val="restart"/>
          </w:tcPr>
          <w:p w14:paraId="7E5E7902" w14:textId="77777777" w:rsidR="00874004" w:rsidRPr="00607173" w:rsidRDefault="00874004" w:rsidP="009D7C88">
            <w:pPr>
              <w:rPr>
                <w:rFonts w:cstheme="minorHAnsi"/>
              </w:rPr>
            </w:pPr>
            <w:r w:rsidRPr="00607173">
              <w:rPr>
                <w:rFonts w:cstheme="minorHAnsi"/>
              </w:rPr>
              <w:t>Liegt ein Rechenfehler in der Rechnungsposition vor?</w:t>
            </w:r>
          </w:p>
        </w:tc>
        <w:tc>
          <w:tcPr>
            <w:tcW w:w="1699" w:type="dxa"/>
            <w:tcBorders>
              <w:bottom w:val="dotted" w:sz="4" w:space="0" w:color="auto"/>
            </w:tcBorders>
          </w:tcPr>
          <w:p w14:paraId="095536C5" w14:textId="34B266CF"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bottom w:val="dotted" w:sz="4" w:space="0" w:color="auto"/>
            </w:tcBorders>
          </w:tcPr>
          <w:p w14:paraId="2522CC8E" w14:textId="77777777" w:rsidR="00874004" w:rsidRPr="00607173" w:rsidRDefault="00874004" w:rsidP="009D7C88">
            <w:pPr>
              <w:rPr>
                <w:rFonts w:cstheme="minorHAnsi"/>
              </w:rPr>
            </w:pPr>
            <w:r w:rsidRPr="00607173">
              <w:rPr>
                <w:rFonts w:cstheme="minorHAnsi"/>
              </w:rPr>
              <w:t>A20</w:t>
            </w:r>
          </w:p>
        </w:tc>
        <w:tc>
          <w:tcPr>
            <w:tcW w:w="5108" w:type="dxa"/>
            <w:tcBorders>
              <w:bottom w:val="dotted" w:sz="4" w:space="0" w:color="auto"/>
            </w:tcBorders>
          </w:tcPr>
          <w:p w14:paraId="430E24C6" w14:textId="77777777" w:rsidR="00874004" w:rsidRPr="00607173" w:rsidRDefault="00874004" w:rsidP="009D7C88">
            <w:pPr>
              <w:rPr>
                <w:rFonts w:cstheme="minorHAnsi"/>
              </w:rPr>
            </w:pPr>
            <w:r w:rsidRPr="00607173">
              <w:rPr>
                <w:rFonts w:cstheme="minorHAnsi"/>
              </w:rPr>
              <w:t>Cluster: Ablehnung auf Positionsebene</w:t>
            </w:r>
          </w:p>
          <w:p w14:paraId="10A59AD2" w14:textId="77777777" w:rsidR="00874004" w:rsidRPr="00607173" w:rsidRDefault="00874004" w:rsidP="009D7C88">
            <w:pPr>
              <w:rPr>
                <w:rFonts w:cstheme="minorHAnsi"/>
              </w:rPr>
            </w:pPr>
            <w:r w:rsidRPr="00607173">
              <w:rPr>
                <w:rFonts w:cstheme="minorHAnsi"/>
              </w:rPr>
              <w:t>Rechenfehler liegt vor</w:t>
            </w:r>
          </w:p>
        </w:tc>
      </w:tr>
      <w:tr w:rsidR="00874004" w:rsidRPr="00607173" w14:paraId="5C550A7D" w14:textId="77777777" w:rsidTr="00B852B9">
        <w:trPr>
          <w:trHeight w:val="398"/>
        </w:trPr>
        <w:tc>
          <w:tcPr>
            <w:tcW w:w="703" w:type="dxa"/>
            <w:vMerge/>
          </w:tcPr>
          <w:p w14:paraId="45358405" w14:textId="77777777" w:rsidR="00874004" w:rsidRPr="00607173" w:rsidRDefault="00874004" w:rsidP="009D7C88">
            <w:pPr>
              <w:rPr>
                <w:rFonts w:cstheme="minorHAnsi"/>
              </w:rPr>
            </w:pPr>
          </w:p>
        </w:tc>
        <w:tc>
          <w:tcPr>
            <w:tcW w:w="5958" w:type="dxa"/>
            <w:vMerge/>
          </w:tcPr>
          <w:p w14:paraId="3116874A" w14:textId="77777777" w:rsidR="00874004" w:rsidRPr="00607173" w:rsidRDefault="00874004" w:rsidP="009D7C88">
            <w:pPr>
              <w:rPr>
                <w:rFonts w:cstheme="minorHAnsi"/>
              </w:rPr>
            </w:pPr>
          </w:p>
        </w:tc>
        <w:tc>
          <w:tcPr>
            <w:tcW w:w="1699" w:type="dxa"/>
            <w:tcBorders>
              <w:top w:val="dotted" w:sz="4" w:space="0" w:color="auto"/>
            </w:tcBorders>
          </w:tcPr>
          <w:p w14:paraId="4850E2B2" w14:textId="2A05C680"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tcBorders>
          </w:tcPr>
          <w:p w14:paraId="6215A512" w14:textId="77777777" w:rsidR="00874004" w:rsidRPr="00607173" w:rsidRDefault="00874004" w:rsidP="009D7C88">
            <w:pPr>
              <w:rPr>
                <w:rFonts w:cstheme="minorHAnsi"/>
              </w:rPr>
            </w:pPr>
          </w:p>
        </w:tc>
        <w:tc>
          <w:tcPr>
            <w:tcW w:w="5108" w:type="dxa"/>
            <w:tcBorders>
              <w:top w:val="dotted" w:sz="4" w:space="0" w:color="auto"/>
            </w:tcBorders>
          </w:tcPr>
          <w:p w14:paraId="736A9EA5" w14:textId="77777777" w:rsidR="00874004" w:rsidRPr="00607173" w:rsidRDefault="00874004" w:rsidP="009D7C88">
            <w:pPr>
              <w:rPr>
                <w:rFonts w:cstheme="minorHAnsi"/>
              </w:rPr>
            </w:pPr>
          </w:p>
        </w:tc>
      </w:tr>
      <w:tr w:rsidR="00874004" w:rsidRPr="00607173" w14:paraId="4E43FE45" w14:textId="77777777" w:rsidTr="00B852B9">
        <w:trPr>
          <w:trHeight w:val="398"/>
        </w:trPr>
        <w:tc>
          <w:tcPr>
            <w:tcW w:w="703" w:type="dxa"/>
            <w:vMerge w:val="restart"/>
            <w:shd w:val="clear" w:color="auto" w:fill="92D050"/>
          </w:tcPr>
          <w:p w14:paraId="458042A3" w14:textId="77777777" w:rsidR="00874004" w:rsidRPr="00607173" w:rsidRDefault="00874004" w:rsidP="009D7C88">
            <w:pPr>
              <w:rPr>
                <w:rFonts w:cstheme="minorHAnsi"/>
              </w:rPr>
            </w:pPr>
            <w:r w:rsidRPr="00607173">
              <w:rPr>
                <w:rFonts w:cstheme="minorHAnsi"/>
              </w:rPr>
              <w:t>370</w:t>
            </w:r>
          </w:p>
        </w:tc>
        <w:tc>
          <w:tcPr>
            <w:tcW w:w="5958" w:type="dxa"/>
            <w:vMerge w:val="restart"/>
          </w:tcPr>
          <w:p w14:paraId="64895043" w14:textId="77777777" w:rsidR="00874004" w:rsidRPr="00607173" w:rsidRDefault="00874004" w:rsidP="009D7C88">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02D90D82" w14:textId="2F396098"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380</w:t>
            </w:r>
          </w:p>
        </w:tc>
        <w:tc>
          <w:tcPr>
            <w:tcW w:w="929" w:type="dxa"/>
            <w:tcBorders>
              <w:bottom w:val="dotted" w:sz="4" w:space="0" w:color="auto"/>
            </w:tcBorders>
          </w:tcPr>
          <w:p w14:paraId="5BE7EEAB" w14:textId="77777777" w:rsidR="00874004" w:rsidRPr="00607173" w:rsidRDefault="00874004" w:rsidP="009D7C88">
            <w:pPr>
              <w:rPr>
                <w:rFonts w:cstheme="minorHAnsi"/>
              </w:rPr>
            </w:pPr>
            <w:r w:rsidRPr="00607173">
              <w:rPr>
                <w:rFonts w:cstheme="minorHAnsi"/>
              </w:rPr>
              <w:t>A99</w:t>
            </w:r>
          </w:p>
        </w:tc>
        <w:tc>
          <w:tcPr>
            <w:tcW w:w="5108" w:type="dxa"/>
            <w:tcBorders>
              <w:bottom w:val="dotted" w:sz="4" w:space="0" w:color="auto"/>
            </w:tcBorders>
          </w:tcPr>
          <w:p w14:paraId="6BBC0A09" w14:textId="77777777" w:rsidR="00874004" w:rsidRPr="00607173" w:rsidRDefault="00874004" w:rsidP="009D7C88">
            <w:pPr>
              <w:rPr>
                <w:rFonts w:cstheme="minorHAnsi"/>
              </w:rPr>
            </w:pPr>
            <w:r w:rsidRPr="00607173">
              <w:rPr>
                <w:rFonts w:cstheme="minorHAnsi"/>
              </w:rPr>
              <w:t xml:space="preserve">Cluster: Ablehnung auf Positionsebene </w:t>
            </w:r>
          </w:p>
          <w:p w14:paraId="27D9EC0A" w14:textId="77777777" w:rsidR="00874004" w:rsidRPr="00607173" w:rsidRDefault="00874004" w:rsidP="009D7C88">
            <w:pPr>
              <w:rPr>
                <w:rFonts w:cstheme="minorHAnsi"/>
              </w:rPr>
            </w:pPr>
            <w:r w:rsidRPr="00607173">
              <w:rPr>
                <w:rFonts w:cstheme="minorHAnsi"/>
              </w:rPr>
              <w:t>Sonstiger Fehler auf Positionsebene.</w:t>
            </w:r>
          </w:p>
          <w:p w14:paraId="6E40FD58" w14:textId="37183148" w:rsidR="00874004" w:rsidRPr="00607173" w:rsidRDefault="00874004" w:rsidP="009D7C88">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874004" w:rsidRPr="00607173" w14:paraId="2EAFC62B" w14:textId="77777777" w:rsidTr="00B852B9">
        <w:trPr>
          <w:trHeight w:val="398"/>
        </w:trPr>
        <w:tc>
          <w:tcPr>
            <w:tcW w:w="703" w:type="dxa"/>
            <w:vMerge/>
          </w:tcPr>
          <w:p w14:paraId="217E8D16" w14:textId="77777777" w:rsidR="00874004" w:rsidRPr="00607173" w:rsidRDefault="00874004" w:rsidP="009D7C88">
            <w:pPr>
              <w:rPr>
                <w:rFonts w:cstheme="minorHAnsi"/>
              </w:rPr>
            </w:pPr>
          </w:p>
        </w:tc>
        <w:tc>
          <w:tcPr>
            <w:tcW w:w="5958" w:type="dxa"/>
            <w:vMerge/>
          </w:tcPr>
          <w:p w14:paraId="0EF74DAD" w14:textId="77777777" w:rsidR="00874004" w:rsidRPr="00607173" w:rsidRDefault="00874004" w:rsidP="009D7C88">
            <w:pPr>
              <w:rPr>
                <w:rFonts w:cstheme="minorHAnsi"/>
              </w:rPr>
            </w:pPr>
          </w:p>
        </w:tc>
        <w:tc>
          <w:tcPr>
            <w:tcW w:w="1699" w:type="dxa"/>
            <w:tcBorders>
              <w:top w:val="dotted" w:sz="4" w:space="0" w:color="auto"/>
            </w:tcBorders>
          </w:tcPr>
          <w:p w14:paraId="406BA0AB" w14:textId="4EC7C5A8"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380</w:t>
            </w:r>
          </w:p>
        </w:tc>
        <w:tc>
          <w:tcPr>
            <w:tcW w:w="929" w:type="dxa"/>
            <w:tcBorders>
              <w:top w:val="dotted" w:sz="4" w:space="0" w:color="auto"/>
            </w:tcBorders>
          </w:tcPr>
          <w:p w14:paraId="7BFF8A26" w14:textId="77777777" w:rsidR="00874004" w:rsidRPr="00607173" w:rsidRDefault="00874004" w:rsidP="009D7C88">
            <w:pPr>
              <w:rPr>
                <w:rFonts w:cstheme="minorHAnsi"/>
              </w:rPr>
            </w:pPr>
          </w:p>
        </w:tc>
        <w:tc>
          <w:tcPr>
            <w:tcW w:w="5108" w:type="dxa"/>
            <w:tcBorders>
              <w:top w:val="dotted" w:sz="4" w:space="0" w:color="auto"/>
            </w:tcBorders>
          </w:tcPr>
          <w:p w14:paraId="1563BF54" w14:textId="77777777" w:rsidR="00874004" w:rsidRPr="00607173" w:rsidRDefault="00874004" w:rsidP="009D7C88">
            <w:pPr>
              <w:rPr>
                <w:rFonts w:cstheme="minorHAnsi"/>
              </w:rPr>
            </w:pPr>
          </w:p>
        </w:tc>
      </w:tr>
      <w:tr w:rsidR="00874004" w:rsidRPr="00607173" w14:paraId="4ABB80F3" w14:textId="77777777" w:rsidTr="00B852B9">
        <w:trPr>
          <w:trHeight w:val="398"/>
        </w:trPr>
        <w:tc>
          <w:tcPr>
            <w:tcW w:w="703" w:type="dxa"/>
            <w:vMerge w:val="restart"/>
            <w:shd w:val="clear" w:color="auto" w:fill="92D050"/>
          </w:tcPr>
          <w:p w14:paraId="2852327E" w14:textId="77777777" w:rsidR="00874004" w:rsidRPr="00607173" w:rsidRDefault="00874004" w:rsidP="009D7C88">
            <w:pPr>
              <w:rPr>
                <w:rFonts w:cstheme="minorHAnsi"/>
              </w:rPr>
            </w:pPr>
            <w:r w:rsidRPr="00607173">
              <w:rPr>
                <w:rFonts w:cstheme="minorHAnsi"/>
              </w:rPr>
              <w:t>380</w:t>
            </w:r>
          </w:p>
        </w:tc>
        <w:tc>
          <w:tcPr>
            <w:tcW w:w="5958" w:type="dxa"/>
            <w:vMerge w:val="restart"/>
          </w:tcPr>
          <w:p w14:paraId="7467E190" w14:textId="77777777" w:rsidR="00874004" w:rsidRPr="00607173" w:rsidRDefault="00874004" w:rsidP="009D7C88">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504550B1" w14:textId="724673FD"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54778D" w:rsidRPr="00607173">
              <w:rPr>
                <w:rFonts w:cstheme="minorHAnsi"/>
              </w:rPr>
              <w:t>301</w:t>
            </w:r>
          </w:p>
        </w:tc>
        <w:tc>
          <w:tcPr>
            <w:tcW w:w="929" w:type="dxa"/>
            <w:tcBorders>
              <w:bottom w:val="dotted" w:sz="4" w:space="0" w:color="auto"/>
            </w:tcBorders>
          </w:tcPr>
          <w:p w14:paraId="0E35680D" w14:textId="77777777" w:rsidR="00874004" w:rsidRPr="00607173" w:rsidRDefault="00874004" w:rsidP="009D7C88">
            <w:pPr>
              <w:rPr>
                <w:rFonts w:cstheme="minorHAnsi"/>
              </w:rPr>
            </w:pPr>
          </w:p>
        </w:tc>
        <w:tc>
          <w:tcPr>
            <w:tcW w:w="5108" w:type="dxa"/>
            <w:tcBorders>
              <w:bottom w:val="dotted" w:sz="4" w:space="0" w:color="auto"/>
            </w:tcBorders>
          </w:tcPr>
          <w:p w14:paraId="31E574B8" w14:textId="77777777" w:rsidR="00874004" w:rsidRPr="00607173" w:rsidRDefault="00874004" w:rsidP="009D7C88">
            <w:pPr>
              <w:rPr>
                <w:rFonts w:cstheme="minorHAnsi"/>
              </w:rPr>
            </w:pPr>
          </w:p>
        </w:tc>
      </w:tr>
      <w:tr w:rsidR="00874004" w:rsidRPr="00607173" w14:paraId="0597B8E8" w14:textId="77777777" w:rsidTr="00B852B9">
        <w:trPr>
          <w:trHeight w:val="398"/>
        </w:trPr>
        <w:tc>
          <w:tcPr>
            <w:tcW w:w="703" w:type="dxa"/>
            <w:vMerge/>
          </w:tcPr>
          <w:p w14:paraId="164EB668" w14:textId="77777777" w:rsidR="00874004" w:rsidRPr="00607173" w:rsidRDefault="00874004" w:rsidP="009D7C88">
            <w:pPr>
              <w:rPr>
                <w:rFonts w:cstheme="minorHAnsi"/>
              </w:rPr>
            </w:pPr>
          </w:p>
        </w:tc>
        <w:tc>
          <w:tcPr>
            <w:tcW w:w="5958" w:type="dxa"/>
            <w:vMerge/>
          </w:tcPr>
          <w:p w14:paraId="64B87C3C" w14:textId="77777777" w:rsidR="00874004" w:rsidRPr="00607173" w:rsidRDefault="00874004" w:rsidP="009D7C88">
            <w:pPr>
              <w:rPr>
                <w:rFonts w:cstheme="minorHAnsi"/>
              </w:rPr>
            </w:pPr>
          </w:p>
        </w:tc>
        <w:tc>
          <w:tcPr>
            <w:tcW w:w="1699" w:type="dxa"/>
            <w:tcBorders>
              <w:top w:val="dotted" w:sz="4" w:space="0" w:color="auto"/>
            </w:tcBorders>
          </w:tcPr>
          <w:p w14:paraId="1482FC71" w14:textId="10B7E2FF"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390</w:t>
            </w:r>
          </w:p>
        </w:tc>
        <w:tc>
          <w:tcPr>
            <w:tcW w:w="929" w:type="dxa"/>
            <w:tcBorders>
              <w:top w:val="dotted" w:sz="4" w:space="0" w:color="auto"/>
            </w:tcBorders>
          </w:tcPr>
          <w:p w14:paraId="001B2B16" w14:textId="77777777" w:rsidR="00874004" w:rsidRPr="00607173" w:rsidRDefault="00874004" w:rsidP="009D7C88">
            <w:pPr>
              <w:rPr>
                <w:rFonts w:cstheme="minorHAnsi"/>
              </w:rPr>
            </w:pPr>
          </w:p>
        </w:tc>
        <w:tc>
          <w:tcPr>
            <w:tcW w:w="5108" w:type="dxa"/>
            <w:tcBorders>
              <w:top w:val="dotted" w:sz="4" w:space="0" w:color="auto"/>
            </w:tcBorders>
          </w:tcPr>
          <w:p w14:paraId="2D5088AA" w14:textId="77777777" w:rsidR="00874004" w:rsidRPr="00607173" w:rsidRDefault="00874004" w:rsidP="009D7C88">
            <w:pPr>
              <w:rPr>
                <w:rFonts w:cstheme="minorHAnsi"/>
              </w:rPr>
            </w:pPr>
          </w:p>
        </w:tc>
      </w:tr>
    </w:tbl>
    <w:p w14:paraId="67386CA1"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874004" w:rsidRPr="00607173" w14:paraId="6054D2A9" w14:textId="77777777" w:rsidTr="00B852B9">
        <w:trPr>
          <w:trHeight w:val="398"/>
        </w:trPr>
        <w:tc>
          <w:tcPr>
            <w:tcW w:w="703" w:type="dxa"/>
            <w:vMerge w:val="restart"/>
            <w:shd w:val="clear" w:color="auto" w:fill="92D050"/>
          </w:tcPr>
          <w:p w14:paraId="289D414C" w14:textId="35F3DB7F" w:rsidR="00874004" w:rsidRPr="00607173" w:rsidRDefault="00874004" w:rsidP="009D7C88">
            <w:pPr>
              <w:rPr>
                <w:rFonts w:cstheme="minorHAnsi"/>
              </w:rPr>
            </w:pPr>
            <w:r w:rsidRPr="00607173">
              <w:rPr>
                <w:rFonts w:cstheme="minorHAnsi"/>
              </w:rPr>
              <w:lastRenderedPageBreak/>
              <w:t>390</w:t>
            </w:r>
          </w:p>
        </w:tc>
        <w:tc>
          <w:tcPr>
            <w:tcW w:w="5958" w:type="dxa"/>
            <w:vMerge w:val="restart"/>
          </w:tcPr>
          <w:p w14:paraId="33DED01C" w14:textId="77777777" w:rsidR="00874004" w:rsidRPr="00607173" w:rsidRDefault="00874004" w:rsidP="009D7C88">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05E2914D" w14:textId="0E46DE87"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5FECE341" w14:textId="77777777" w:rsidR="00874004" w:rsidRPr="00607173" w:rsidRDefault="00874004" w:rsidP="009D7C88">
            <w:pPr>
              <w:rPr>
                <w:rFonts w:cstheme="minorHAnsi"/>
              </w:rPr>
            </w:pPr>
          </w:p>
        </w:tc>
        <w:tc>
          <w:tcPr>
            <w:tcW w:w="5108" w:type="dxa"/>
            <w:tcBorders>
              <w:bottom w:val="dotted" w:sz="4" w:space="0" w:color="auto"/>
            </w:tcBorders>
          </w:tcPr>
          <w:p w14:paraId="1DD71BDE" w14:textId="77777777" w:rsidR="00874004" w:rsidRPr="00607173" w:rsidRDefault="00874004" w:rsidP="009D7C88">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874004" w:rsidRPr="00607173" w14:paraId="74001227" w14:textId="77777777" w:rsidTr="00B852B9">
        <w:trPr>
          <w:trHeight w:val="398"/>
        </w:trPr>
        <w:tc>
          <w:tcPr>
            <w:tcW w:w="703" w:type="dxa"/>
            <w:vMerge/>
          </w:tcPr>
          <w:p w14:paraId="31229462" w14:textId="77777777" w:rsidR="00874004" w:rsidRPr="00607173" w:rsidRDefault="00874004" w:rsidP="009D7C88">
            <w:pPr>
              <w:rPr>
                <w:rFonts w:cstheme="minorHAnsi"/>
              </w:rPr>
            </w:pPr>
          </w:p>
        </w:tc>
        <w:tc>
          <w:tcPr>
            <w:tcW w:w="5958" w:type="dxa"/>
            <w:vMerge/>
          </w:tcPr>
          <w:p w14:paraId="16A3382A" w14:textId="77777777" w:rsidR="00874004" w:rsidRPr="00607173" w:rsidRDefault="00874004" w:rsidP="009D7C88">
            <w:pPr>
              <w:rPr>
                <w:rFonts w:cstheme="minorHAnsi"/>
              </w:rPr>
            </w:pPr>
          </w:p>
        </w:tc>
        <w:tc>
          <w:tcPr>
            <w:tcW w:w="1699" w:type="dxa"/>
            <w:tcBorders>
              <w:top w:val="dotted" w:sz="4" w:space="0" w:color="auto"/>
            </w:tcBorders>
          </w:tcPr>
          <w:p w14:paraId="0EAE5E74" w14:textId="011299B8"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501</w:t>
            </w:r>
          </w:p>
        </w:tc>
        <w:tc>
          <w:tcPr>
            <w:tcW w:w="929" w:type="dxa"/>
            <w:tcBorders>
              <w:top w:val="dotted" w:sz="4" w:space="0" w:color="auto"/>
            </w:tcBorders>
          </w:tcPr>
          <w:p w14:paraId="526A4EA6" w14:textId="77777777" w:rsidR="00874004" w:rsidRPr="00607173" w:rsidRDefault="00874004" w:rsidP="009D7C88">
            <w:pPr>
              <w:rPr>
                <w:rFonts w:cstheme="minorHAnsi"/>
              </w:rPr>
            </w:pPr>
          </w:p>
        </w:tc>
        <w:tc>
          <w:tcPr>
            <w:tcW w:w="5108" w:type="dxa"/>
            <w:tcBorders>
              <w:top w:val="dotted" w:sz="4" w:space="0" w:color="auto"/>
            </w:tcBorders>
          </w:tcPr>
          <w:p w14:paraId="53580D38" w14:textId="77777777" w:rsidR="00874004" w:rsidRPr="00607173" w:rsidRDefault="00874004" w:rsidP="009D7C88">
            <w:pPr>
              <w:rPr>
                <w:rFonts w:cstheme="minorHAnsi"/>
              </w:rPr>
            </w:pPr>
            <w:r w:rsidRPr="00607173">
              <w:rPr>
                <w:rFonts w:cstheme="minorHAnsi"/>
              </w:rPr>
              <w:t>Die Prüfung des EBD wird im Summenteil fortgesetzt.</w:t>
            </w:r>
          </w:p>
        </w:tc>
      </w:tr>
      <w:tr w:rsidR="00874004" w:rsidRPr="00607173" w14:paraId="4D613C90" w14:textId="77777777" w:rsidTr="00B852B9">
        <w:trPr>
          <w:trHeight w:val="398"/>
        </w:trPr>
        <w:tc>
          <w:tcPr>
            <w:tcW w:w="14397" w:type="dxa"/>
            <w:gridSpan w:val="5"/>
            <w:shd w:val="clear" w:color="auto" w:fill="FFFF00"/>
          </w:tcPr>
          <w:p w14:paraId="41C56930" w14:textId="77777777" w:rsidR="00874004" w:rsidRPr="00607173" w:rsidRDefault="00874004" w:rsidP="009D7C88">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874004" w:rsidRPr="00607173" w14:paraId="42CFA63F" w14:textId="77777777" w:rsidTr="00B852B9">
        <w:trPr>
          <w:trHeight w:val="398"/>
        </w:trPr>
        <w:tc>
          <w:tcPr>
            <w:tcW w:w="703" w:type="dxa"/>
            <w:vMerge w:val="restart"/>
            <w:shd w:val="clear" w:color="auto" w:fill="FFFF00"/>
          </w:tcPr>
          <w:p w14:paraId="265D5042" w14:textId="77777777" w:rsidR="00874004" w:rsidRPr="00607173" w:rsidRDefault="00874004" w:rsidP="009D7C88">
            <w:pPr>
              <w:rPr>
                <w:rFonts w:cstheme="minorHAnsi"/>
              </w:rPr>
            </w:pPr>
            <w:r w:rsidRPr="00607173">
              <w:rPr>
                <w:rFonts w:cstheme="minorHAnsi"/>
              </w:rPr>
              <w:t>501</w:t>
            </w:r>
          </w:p>
        </w:tc>
        <w:tc>
          <w:tcPr>
            <w:tcW w:w="5958" w:type="dxa"/>
            <w:vMerge w:val="restart"/>
          </w:tcPr>
          <w:p w14:paraId="64DCB5B0" w14:textId="77777777" w:rsidR="00874004" w:rsidRPr="00607173" w:rsidRDefault="00874004" w:rsidP="009D7C88">
            <w:pPr>
              <w:rPr>
                <w:rFonts w:cstheme="minorHAnsi"/>
              </w:rPr>
            </w:pPr>
            <w:r w:rsidRPr="00607173">
              <w:rPr>
                <w:rFonts w:cstheme="minorHAnsi"/>
              </w:rPr>
              <w:t>Fehlen noch Positionen, die über die ausgetauschten Artikel-ID vereinbart sind und somit in der Rechnung erwartet werden?</w:t>
            </w:r>
          </w:p>
        </w:tc>
        <w:tc>
          <w:tcPr>
            <w:tcW w:w="1699" w:type="dxa"/>
            <w:tcBorders>
              <w:bottom w:val="dotted" w:sz="4" w:space="0" w:color="auto"/>
            </w:tcBorders>
          </w:tcPr>
          <w:p w14:paraId="0233063F" w14:textId="2CE16823"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7A83422D" w14:textId="36C183A3" w:rsidR="00874004" w:rsidRPr="00607173" w:rsidRDefault="000F56B1" w:rsidP="009D7C88">
            <w:pPr>
              <w:rPr>
                <w:rFonts w:cstheme="minorHAnsi"/>
              </w:rPr>
            </w:pPr>
            <w:r w:rsidRPr="00607173">
              <w:rPr>
                <w:rFonts w:cstheme="minorHAnsi"/>
              </w:rPr>
              <w:t>AE7</w:t>
            </w:r>
          </w:p>
        </w:tc>
        <w:tc>
          <w:tcPr>
            <w:tcW w:w="5108" w:type="dxa"/>
            <w:tcBorders>
              <w:bottom w:val="dotted" w:sz="4" w:space="0" w:color="auto"/>
            </w:tcBorders>
          </w:tcPr>
          <w:p w14:paraId="188EA765" w14:textId="77777777" w:rsidR="00874004" w:rsidRPr="00607173" w:rsidRDefault="00874004" w:rsidP="009D7C88">
            <w:pPr>
              <w:rPr>
                <w:rFonts w:cstheme="minorHAnsi"/>
              </w:rPr>
            </w:pPr>
            <w:r w:rsidRPr="00607173">
              <w:rPr>
                <w:rFonts w:cstheme="minorHAnsi"/>
              </w:rPr>
              <w:t>Cluster: Ablehnung auf Summenebene</w:t>
            </w:r>
          </w:p>
          <w:p w14:paraId="33B89F97" w14:textId="77777777" w:rsidR="00874004" w:rsidRPr="00607173" w:rsidRDefault="00874004" w:rsidP="009D7C88">
            <w:pPr>
              <w:rPr>
                <w:rFonts w:cstheme="minorHAnsi"/>
              </w:rPr>
            </w:pPr>
            <w:r w:rsidRPr="00607173">
              <w:rPr>
                <w:rFonts w:cstheme="minorHAnsi"/>
              </w:rPr>
              <w:t>Erwartete Position nicht vorhanden</w:t>
            </w:r>
          </w:p>
          <w:p w14:paraId="4CCF2BC9" w14:textId="77777777" w:rsidR="00874004" w:rsidRPr="00607173" w:rsidRDefault="00874004" w:rsidP="009D7C88">
            <w:pPr>
              <w:rPr>
                <w:rFonts w:cstheme="minorHAnsi"/>
              </w:rPr>
            </w:pPr>
            <w:r w:rsidRPr="00607173">
              <w:rPr>
                <w:rFonts w:cstheme="minorHAnsi"/>
              </w:rPr>
              <w:t>Hinweis: Die nicht in der Rechnung enthaltenen ausgetauschten Artikel-ID sind zu nennen.</w:t>
            </w:r>
          </w:p>
        </w:tc>
      </w:tr>
      <w:tr w:rsidR="00874004" w:rsidRPr="00607173" w14:paraId="6257BA62" w14:textId="77777777" w:rsidTr="00B852B9">
        <w:trPr>
          <w:trHeight w:val="398"/>
        </w:trPr>
        <w:tc>
          <w:tcPr>
            <w:tcW w:w="703" w:type="dxa"/>
            <w:vMerge/>
          </w:tcPr>
          <w:p w14:paraId="33298BC4" w14:textId="77777777" w:rsidR="00874004" w:rsidRPr="00607173" w:rsidRDefault="00874004" w:rsidP="009D7C88">
            <w:pPr>
              <w:rPr>
                <w:rFonts w:cstheme="minorHAnsi"/>
              </w:rPr>
            </w:pPr>
          </w:p>
        </w:tc>
        <w:tc>
          <w:tcPr>
            <w:tcW w:w="5958" w:type="dxa"/>
            <w:vMerge/>
          </w:tcPr>
          <w:p w14:paraId="5BE39F9D" w14:textId="77777777" w:rsidR="00874004" w:rsidRPr="00607173" w:rsidRDefault="00874004" w:rsidP="009D7C88">
            <w:pPr>
              <w:rPr>
                <w:rFonts w:cstheme="minorHAnsi"/>
              </w:rPr>
            </w:pPr>
          </w:p>
        </w:tc>
        <w:tc>
          <w:tcPr>
            <w:tcW w:w="1699" w:type="dxa"/>
            <w:tcBorders>
              <w:top w:val="dotted" w:sz="4" w:space="0" w:color="auto"/>
            </w:tcBorders>
          </w:tcPr>
          <w:p w14:paraId="466F39D4" w14:textId="5B500410"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340A5428" w14:textId="77777777" w:rsidR="00874004" w:rsidRPr="00607173" w:rsidRDefault="00874004" w:rsidP="009D7C88">
            <w:pPr>
              <w:rPr>
                <w:rFonts w:cstheme="minorHAnsi"/>
              </w:rPr>
            </w:pPr>
          </w:p>
        </w:tc>
        <w:tc>
          <w:tcPr>
            <w:tcW w:w="5108" w:type="dxa"/>
            <w:tcBorders>
              <w:top w:val="dotted" w:sz="4" w:space="0" w:color="auto"/>
            </w:tcBorders>
          </w:tcPr>
          <w:p w14:paraId="0B4B49B7" w14:textId="77777777" w:rsidR="00874004" w:rsidRPr="00607173" w:rsidRDefault="00874004" w:rsidP="009D7C88">
            <w:pPr>
              <w:rPr>
                <w:rFonts w:cstheme="minorHAnsi"/>
              </w:rPr>
            </w:pPr>
          </w:p>
        </w:tc>
      </w:tr>
      <w:tr w:rsidR="00874004" w:rsidRPr="00607173" w14:paraId="4FE33EF7" w14:textId="77777777" w:rsidTr="00B852B9">
        <w:trPr>
          <w:trHeight w:val="398"/>
        </w:trPr>
        <w:tc>
          <w:tcPr>
            <w:tcW w:w="14397" w:type="dxa"/>
            <w:gridSpan w:val="5"/>
            <w:shd w:val="clear" w:color="auto" w:fill="FFFF00"/>
          </w:tcPr>
          <w:p w14:paraId="5A9637B0" w14:textId="77777777" w:rsidR="00874004" w:rsidRPr="00607173" w:rsidRDefault="00874004" w:rsidP="009D7C88">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r w:rsidR="00874004" w:rsidRPr="00607173" w14:paraId="3592AC53" w14:textId="77777777" w:rsidTr="00B852B9">
        <w:trPr>
          <w:trHeight w:val="398"/>
        </w:trPr>
        <w:tc>
          <w:tcPr>
            <w:tcW w:w="703" w:type="dxa"/>
            <w:vMerge w:val="restart"/>
            <w:shd w:val="clear" w:color="auto" w:fill="FFFF00"/>
          </w:tcPr>
          <w:p w14:paraId="5BF37660" w14:textId="7AAC3FFD" w:rsidR="00874004" w:rsidRPr="00607173" w:rsidRDefault="00874004" w:rsidP="009D7C88">
            <w:pPr>
              <w:rPr>
                <w:rFonts w:cstheme="minorHAnsi"/>
              </w:rPr>
            </w:pPr>
            <w:r w:rsidRPr="00607173">
              <w:rPr>
                <w:rFonts w:cstheme="minorHAnsi"/>
              </w:rPr>
              <w:t>510</w:t>
            </w:r>
          </w:p>
        </w:tc>
        <w:tc>
          <w:tcPr>
            <w:tcW w:w="5958" w:type="dxa"/>
            <w:vMerge w:val="restart"/>
          </w:tcPr>
          <w:p w14:paraId="26112941" w14:textId="77777777" w:rsidR="00874004" w:rsidRPr="00607173" w:rsidRDefault="00874004" w:rsidP="009D7C88">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7B68570F" w14:textId="76F2DB41"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6CE0E058" w14:textId="77777777" w:rsidR="00874004" w:rsidRPr="00607173" w:rsidRDefault="00874004" w:rsidP="009D7C88">
            <w:pPr>
              <w:rPr>
                <w:rFonts w:cstheme="minorHAnsi"/>
              </w:rPr>
            </w:pPr>
            <w:r w:rsidRPr="00607173">
              <w:rPr>
                <w:rFonts w:cstheme="minorHAnsi"/>
              </w:rPr>
              <w:t>A22</w:t>
            </w:r>
          </w:p>
        </w:tc>
        <w:tc>
          <w:tcPr>
            <w:tcW w:w="5108" w:type="dxa"/>
            <w:tcBorders>
              <w:bottom w:val="dotted" w:sz="4" w:space="0" w:color="auto"/>
            </w:tcBorders>
          </w:tcPr>
          <w:p w14:paraId="0A0B8097" w14:textId="77777777" w:rsidR="00874004" w:rsidRPr="00607173" w:rsidRDefault="00874004" w:rsidP="009D7C88">
            <w:pPr>
              <w:rPr>
                <w:rFonts w:cstheme="minorHAnsi"/>
              </w:rPr>
            </w:pPr>
            <w:r w:rsidRPr="00607173">
              <w:rPr>
                <w:rFonts w:cstheme="minorHAnsi"/>
              </w:rPr>
              <w:t>Cluster: Ablehnung auf Summenebene</w:t>
            </w:r>
          </w:p>
          <w:p w14:paraId="7650D4A1" w14:textId="4AD55F10" w:rsidR="00874004" w:rsidRPr="00607173" w:rsidRDefault="00874004" w:rsidP="009D7C88">
            <w:pPr>
              <w:rPr>
                <w:rFonts w:cstheme="minorHAnsi"/>
              </w:rPr>
            </w:pPr>
            <w:r w:rsidRPr="00607173">
              <w:rPr>
                <w:rFonts w:cstheme="minorHAnsi"/>
              </w:rPr>
              <w:t xml:space="preserve">Genannte </w:t>
            </w:r>
            <w:r w:rsidR="0071622A" w:rsidRPr="00607173">
              <w:rPr>
                <w:rFonts w:cstheme="minorHAnsi"/>
              </w:rPr>
              <w:t xml:space="preserve">Besteuerungsgrundlage </w:t>
            </w:r>
            <w:r w:rsidRPr="00607173">
              <w:rPr>
                <w:rFonts w:cstheme="minorHAnsi"/>
              </w:rPr>
              <w:t>passt nicht zu der Summe</w:t>
            </w:r>
            <w:r w:rsidR="00C22EC9" w:rsidRPr="00607173">
              <w:rPr>
                <w:rFonts w:cstheme="minorHAnsi"/>
              </w:rPr>
              <w:t xml:space="preserve"> </w:t>
            </w:r>
            <w:r w:rsidRPr="00607173">
              <w:rPr>
                <w:rFonts w:cstheme="minorHAnsi"/>
              </w:rPr>
              <w:t>der Einzelpositionen des Steuersatzes.</w:t>
            </w:r>
          </w:p>
          <w:p w14:paraId="15FA1209" w14:textId="77777777" w:rsidR="00874004" w:rsidRPr="00607173" w:rsidRDefault="00874004" w:rsidP="009D7C88">
            <w:pPr>
              <w:rPr>
                <w:rFonts w:cstheme="minorHAnsi"/>
              </w:rPr>
            </w:pPr>
            <w:r w:rsidRPr="00607173">
              <w:rPr>
                <w:rFonts w:cstheme="minorHAnsi"/>
              </w:rPr>
              <w:lastRenderedPageBreak/>
              <w:t>Hinweis: Es ist der Steuersatz (aus DE5278) und die Steuerkategorie (aus DE5305) des SG52 TAX zu nennen.</w:t>
            </w:r>
          </w:p>
        </w:tc>
      </w:tr>
      <w:tr w:rsidR="00874004" w:rsidRPr="00607173" w14:paraId="7E321D87" w14:textId="77777777" w:rsidTr="00B852B9">
        <w:trPr>
          <w:trHeight w:val="397"/>
        </w:trPr>
        <w:tc>
          <w:tcPr>
            <w:tcW w:w="703" w:type="dxa"/>
            <w:vMerge/>
          </w:tcPr>
          <w:p w14:paraId="56E9C9D0" w14:textId="77777777" w:rsidR="00874004" w:rsidRPr="00607173" w:rsidRDefault="00874004" w:rsidP="009D7C88">
            <w:pPr>
              <w:rPr>
                <w:rFonts w:cstheme="minorHAnsi"/>
              </w:rPr>
            </w:pPr>
          </w:p>
        </w:tc>
        <w:tc>
          <w:tcPr>
            <w:tcW w:w="5958" w:type="dxa"/>
            <w:vMerge/>
          </w:tcPr>
          <w:p w14:paraId="61F00C59" w14:textId="77777777" w:rsidR="00874004" w:rsidRPr="00607173" w:rsidRDefault="00874004" w:rsidP="009D7C88">
            <w:pPr>
              <w:rPr>
                <w:rFonts w:cstheme="minorHAnsi"/>
              </w:rPr>
            </w:pPr>
          </w:p>
        </w:tc>
        <w:tc>
          <w:tcPr>
            <w:tcW w:w="1699" w:type="dxa"/>
            <w:tcBorders>
              <w:top w:val="dotted" w:sz="4" w:space="0" w:color="auto"/>
            </w:tcBorders>
          </w:tcPr>
          <w:p w14:paraId="51169FBA" w14:textId="67F39E6E"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tcBorders>
          </w:tcPr>
          <w:p w14:paraId="6BFA83E6" w14:textId="77777777" w:rsidR="00874004" w:rsidRPr="00607173" w:rsidRDefault="00874004" w:rsidP="009D7C88">
            <w:pPr>
              <w:rPr>
                <w:rFonts w:cstheme="minorHAnsi"/>
              </w:rPr>
            </w:pPr>
          </w:p>
        </w:tc>
        <w:tc>
          <w:tcPr>
            <w:tcW w:w="5108" w:type="dxa"/>
            <w:tcBorders>
              <w:top w:val="dotted" w:sz="4" w:space="0" w:color="auto"/>
            </w:tcBorders>
          </w:tcPr>
          <w:p w14:paraId="04A30CE3" w14:textId="77777777" w:rsidR="00874004" w:rsidRPr="00607173" w:rsidRDefault="00874004" w:rsidP="009D7C88">
            <w:pPr>
              <w:rPr>
                <w:rFonts w:cstheme="minorHAnsi"/>
              </w:rPr>
            </w:pPr>
          </w:p>
        </w:tc>
      </w:tr>
      <w:tr w:rsidR="00874004" w:rsidRPr="00607173" w14:paraId="4EC4ED4B" w14:textId="77777777" w:rsidTr="00B852B9">
        <w:tc>
          <w:tcPr>
            <w:tcW w:w="703" w:type="dxa"/>
            <w:vMerge w:val="restart"/>
            <w:shd w:val="clear" w:color="auto" w:fill="FFFF00"/>
          </w:tcPr>
          <w:p w14:paraId="63A3C5AB" w14:textId="77777777" w:rsidR="00874004" w:rsidRPr="00607173" w:rsidRDefault="00874004" w:rsidP="009D7C88">
            <w:pPr>
              <w:rPr>
                <w:rFonts w:cstheme="minorHAnsi"/>
              </w:rPr>
            </w:pPr>
            <w:r w:rsidRPr="00607173">
              <w:rPr>
                <w:rFonts w:cstheme="minorHAnsi"/>
              </w:rPr>
              <w:t>520</w:t>
            </w:r>
          </w:p>
        </w:tc>
        <w:tc>
          <w:tcPr>
            <w:tcW w:w="5958" w:type="dxa"/>
            <w:vMerge w:val="restart"/>
          </w:tcPr>
          <w:p w14:paraId="1CE31441" w14:textId="77777777" w:rsidR="00874004" w:rsidRPr="00607173" w:rsidRDefault="00874004" w:rsidP="009D7C88">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tcBorders>
          </w:tcPr>
          <w:p w14:paraId="4E8CC101" w14:textId="313DD582"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bottom w:val="dotted" w:sz="4" w:space="0" w:color="auto"/>
            </w:tcBorders>
          </w:tcPr>
          <w:p w14:paraId="08D51078" w14:textId="77777777" w:rsidR="00874004" w:rsidRPr="00607173" w:rsidRDefault="00874004" w:rsidP="009D7C88">
            <w:pPr>
              <w:rPr>
                <w:rFonts w:cstheme="minorHAnsi"/>
              </w:rPr>
            </w:pPr>
            <w:r w:rsidRPr="00607173">
              <w:rPr>
                <w:rFonts w:cstheme="minorHAnsi"/>
              </w:rPr>
              <w:t>A23</w:t>
            </w:r>
          </w:p>
        </w:tc>
        <w:tc>
          <w:tcPr>
            <w:tcW w:w="5108" w:type="dxa"/>
            <w:tcBorders>
              <w:bottom w:val="dotted" w:sz="4" w:space="0" w:color="auto"/>
            </w:tcBorders>
          </w:tcPr>
          <w:p w14:paraId="70E57B8C" w14:textId="77777777" w:rsidR="00874004" w:rsidRPr="00607173" w:rsidRDefault="00874004" w:rsidP="009D7C88">
            <w:pPr>
              <w:rPr>
                <w:rFonts w:cstheme="minorHAnsi"/>
              </w:rPr>
            </w:pPr>
            <w:r w:rsidRPr="00607173">
              <w:rPr>
                <w:rFonts w:cstheme="minorHAnsi"/>
              </w:rPr>
              <w:t xml:space="preserve">Cluster: Ablehnung auf Summenebene </w:t>
            </w:r>
          </w:p>
          <w:p w14:paraId="2EC18D4A" w14:textId="77777777" w:rsidR="00874004" w:rsidRPr="00607173" w:rsidRDefault="00874004" w:rsidP="009D7C88">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52562B38" w14:textId="77777777" w:rsidR="00874004" w:rsidRPr="00607173" w:rsidRDefault="00874004" w:rsidP="009D7C88">
            <w:pPr>
              <w:rPr>
                <w:rFonts w:cstheme="minorHAnsi"/>
              </w:rPr>
            </w:pPr>
            <w:r w:rsidRPr="00607173">
              <w:rPr>
                <w:rFonts w:cstheme="minorHAnsi"/>
              </w:rPr>
              <w:t>Hinweis: Es ist der Steuersatz (aus DE5278) und die Steuerkategorie (aus DE5305) des SG52 TAX zu nennen.</w:t>
            </w:r>
          </w:p>
        </w:tc>
      </w:tr>
      <w:tr w:rsidR="00874004" w:rsidRPr="00607173" w14:paraId="0CA0F2CA" w14:textId="77777777" w:rsidTr="00B852B9">
        <w:tc>
          <w:tcPr>
            <w:tcW w:w="703" w:type="dxa"/>
            <w:vMerge/>
          </w:tcPr>
          <w:p w14:paraId="73D029F0" w14:textId="77777777" w:rsidR="00874004" w:rsidRPr="00607173" w:rsidRDefault="00874004" w:rsidP="009D7C88">
            <w:pPr>
              <w:rPr>
                <w:rFonts w:cstheme="minorHAnsi"/>
              </w:rPr>
            </w:pPr>
          </w:p>
        </w:tc>
        <w:tc>
          <w:tcPr>
            <w:tcW w:w="5958" w:type="dxa"/>
            <w:vMerge/>
          </w:tcPr>
          <w:p w14:paraId="13E5D846" w14:textId="77777777" w:rsidR="00874004" w:rsidRPr="00607173" w:rsidRDefault="00874004" w:rsidP="009D7C88">
            <w:pPr>
              <w:rPr>
                <w:rFonts w:cstheme="minorHAnsi"/>
              </w:rPr>
            </w:pPr>
          </w:p>
        </w:tc>
        <w:tc>
          <w:tcPr>
            <w:tcW w:w="1699" w:type="dxa"/>
            <w:tcBorders>
              <w:top w:val="dotted" w:sz="4" w:space="0" w:color="auto"/>
            </w:tcBorders>
          </w:tcPr>
          <w:p w14:paraId="73A6A11C" w14:textId="7C1CE8A6"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tcBorders>
          </w:tcPr>
          <w:p w14:paraId="5A7FAB67" w14:textId="77777777" w:rsidR="00874004" w:rsidRPr="00607173" w:rsidRDefault="00874004" w:rsidP="009D7C88">
            <w:pPr>
              <w:rPr>
                <w:rFonts w:cstheme="minorHAnsi"/>
              </w:rPr>
            </w:pPr>
          </w:p>
        </w:tc>
        <w:tc>
          <w:tcPr>
            <w:tcW w:w="5108" w:type="dxa"/>
            <w:tcBorders>
              <w:top w:val="dotted" w:sz="4" w:space="0" w:color="auto"/>
            </w:tcBorders>
          </w:tcPr>
          <w:p w14:paraId="6EDF6E8C" w14:textId="77777777" w:rsidR="00874004" w:rsidRPr="00607173" w:rsidRDefault="00874004" w:rsidP="009D7C88">
            <w:pPr>
              <w:rPr>
                <w:rFonts w:cstheme="minorHAnsi"/>
              </w:rPr>
            </w:pPr>
          </w:p>
        </w:tc>
      </w:tr>
      <w:tr w:rsidR="00874004" w:rsidRPr="00607173" w14:paraId="48615C40" w14:textId="77777777" w:rsidTr="00B852B9">
        <w:tc>
          <w:tcPr>
            <w:tcW w:w="703" w:type="dxa"/>
            <w:vMerge w:val="restart"/>
            <w:shd w:val="clear" w:color="auto" w:fill="FFFF00"/>
          </w:tcPr>
          <w:p w14:paraId="158EE1AA" w14:textId="77777777" w:rsidR="00874004" w:rsidRPr="00607173" w:rsidRDefault="00874004" w:rsidP="009D7C88">
            <w:pPr>
              <w:rPr>
                <w:rFonts w:cstheme="minorHAnsi"/>
              </w:rPr>
            </w:pPr>
            <w:r w:rsidRPr="00607173">
              <w:rPr>
                <w:rFonts w:cstheme="minorHAnsi"/>
              </w:rPr>
              <w:t>530</w:t>
            </w:r>
          </w:p>
        </w:tc>
        <w:tc>
          <w:tcPr>
            <w:tcW w:w="5958" w:type="dxa"/>
            <w:vMerge w:val="restart"/>
          </w:tcPr>
          <w:p w14:paraId="2573E5AA" w14:textId="77777777" w:rsidR="00874004" w:rsidRPr="00607173" w:rsidRDefault="00874004" w:rsidP="009D7C88">
            <w:pPr>
              <w:rPr>
                <w:rFonts w:cstheme="minorHAnsi"/>
              </w:rPr>
            </w:pPr>
            <w:r w:rsidRPr="00607173">
              <w:rPr>
                <w:rFonts w:cstheme="minorHAnsi"/>
              </w:rPr>
              <w:t>Sind noch weitere Steuersätze zu prüfen?</w:t>
            </w:r>
          </w:p>
        </w:tc>
        <w:tc>
          <w:tcPr>
            <w:tcW w:w="1699" w:type="dxa"/>
            <w:tcBorders>
              <w:bottom w:val="dotted" w:sz="4" w:space="0" w:color="auto"/>
            </w:tcBorders>
          </w:tcPr>
          <w:p w14:paraId="6A3E795B" w14:textId="76F20E01"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79C286A6" w14:textId="77777777" w:rsidR="00874004" w:rsidRPr="00607173" w:rsidRDefault="00874004" w:rsidP="009D7C88">
            <w:pPr>
              <w:rPr>
                <w:rFonts w:cstheme="minorHAnsi"/>
              </w:rPr>
            </w:pPr>
          </w:p>
        </w:tc>
        <w:tc>
          <w:tcPr>
            <w:tcW w:w="5108" w:type="dxa"/>
            <w:tcBorders>
              <w:bottom w:val="dotted" w:sz="4" w:space="0" w:color="auto"/>
            </w:tcBorders>
          </w:tcPr>
          <w:p w14:paraId="36B49267" w14:textId="77777777" w:rsidR="00874004" w:rsidRPr="00607173" w:rsidRDefault="00874004" w:rsidP="009D7C88">
            <w:pPr>
              <w:rPr>
                <w:rFonts w:cstheme="minorHAnsi"/>
              </w:rPr>
            </w:pPr>
          </w:p>
        </w:tc>
      </w:tr>
      <w:tr w:rsidR="00874004" w:rsidRPr="00607173" w14:paraId="5BFDDC39" w14:textId="77777777" w:rsidTr="00B852B9">
        <w:tc>
          <w:tcPr>
            <w:tcW w:w="703" w:type="dxa"/>
            <w:vMerge/>
          </w:tcPr>
          <w:p w14:paraId="5A1CCD21" w14:textId="77777777" w:rsidR="00874004" w:rsidRPr="00607173" w:rsidRDefault="00874004" w:rsidP="009D7C88">
            <w:pPr>
              <w:rPr>
                <w:rFonts w:cstheme="minorHAnsi"/>
              </w:rPr>
            </w:pPr>
          </w:p>
        </w:tc>
        <w:tc>
          <w:tcPr>
            <w:tcW w:w="5958" w:type="dxa"/>
            <w:vMerge/>
          </w:tcPr>
          <w:p w14:paraId="1DF64893" w14:textId="77777777" w:rsidR="00874004" w:rsidRPr="00607173" w:rsidRDefault="00874004" w:rsidP="009D7C88">
            <w:pPr>
              <w:rPr>
                <w:rFonts w:cstheme="minorHAnsi"/>
              </w:rPr>
            </w:pPr>
          </w:p>
        </w:tc>
        <w:tc>
          <w:tcPr>
            <w:tcW w:w="1699" w:type="dxa"/>
            <w:tcBorders>
              <w:top w:val="dotted" w:sz="4" w:space="0" w:color="auto"/>
            </w:tcBorders>
          </w:tcPr>
          <w:p w14:paraId="0C4B043A" w14:textId="6D6ED2BB"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34EDC9DC" w14:textId="77777777" w:rsidR="00874004" w:rsidRPr="00607173" w:rsidRDefault="00874004" w:rsidP="009D7C88">
            <w:pPr>
              <w:rPr>
                <w:rFonts w:cstheme="minorHAnsi"/>
              </w:rPr>
            </w:pPr>
          </w:p>
        </w:tc>
        <w:tc>
          <w:tcPr>
            <w:tcW w:w="5108" w:type="dxa"/>
            <w:tcBorders>
              <w:top w:val="dotted" w:sz="4" w:space="0" w:color="auto"/>
            </w:tcBorders>
          </w:tcPr>
          <w:p w14:paraId="2165DDE2" w14:textId="77777777" w:rsidR="00874004" w:rsidRPr="00607173" w:rsidRDefault="00874004" w:rsidP="009D7C88">
            <w:pPr>
              <w:rPr>
                <w:rFonts w:cstheme="minorHAnsi"/>
              </w:rPr>
            </w:pPr>
          </w:p>
        </w:tc>
      </w:tr>
      <w:tr w:rsidR="00874004" w:rsidRPr="00607173" w14:paraId="342E0401" w14:textId="77777777" w:rsidTr="00B852B9">
        <w:tc>
          <w:tcPr>
            <w:tcW w:w="703" w:type="dxa"/>
            <w:vMerge w:val="restart"/>
            <w:shd w:val="clear" w:color="auto" w:fill="FFFF00"/>
          </w:tcPr>
          <w:p w14:paraId="34F66E98" w14:textId="094E94CD" w:rsidR="00874004" w:rsidRPr="00607173" w:rsidRDefault="00874004" w:rsidP="009D7C88">
            <w:pPr>
              <w:rPr>
                <w:rFonts w:cstheme="minorHAnsi"/>
              </w:rPr>
            </w:pPr>
            <w:r w:rsidRPr="00607173">
              <w:rPr>
                <w:rFonts w:cstheme="minorHAnsi"/>
              </w:rPr>
              <w:t>540</w:t>
            </w:r>
          </w:p>
        </w:tc>
        <w:tc>
          <w:tcPr>
            <w:tcW w:w="5958" w:type="dxa"/>
            <w:vMerge w:val="restart"/>
          </w:tcPr>
          <w:p w14:paraId="6CFD88AB" w14:textId="77777777" w:rsidR="00874004" w:rsidRPr="00607173" w:rsidRDefault="00874004" w:rsidP="009D7C88">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557104F3" w14:textId="77B6E564"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6BD7CFCB" w14:textId="77777777" w:rsidR="00874004" w:rsidRPr="00607173" w:rsidRDefault="00874004" w:rsidP="009D7C88">
            <w:pPr>
              <w:rPr>
                <w:rFonts w:cstheme="minorHAnsi"/>
              </w:rPr>
            </w:pPr>
            <w:r w:rsidRPr="00607173">
              <w:rPr>
                <w:rFonts w:cstheme="minorHAnsi"/>
              </w:rPr>
              <w:t>A24</w:t>
            </w:r>
          </w:p>
        </w:tc>
        <w:tc>
          <w:tcPr>
            <w:tcW w:w="5108" w:type="dxa"/>
            <w:tcBorders>
              <w:bottom w:val="dotted" w:sz="4" w:space="0" w:color="auto"/>
            </w:tcBorders>
          </w:tcPr>
          <w:p w14:paraId="514B7FB4" w14:textId="77777777" w:rsidR="00874004" w:rsidRPr="00607173" w:rsidRDefault="00874004" w:rsidP="009D7C88">
            <w:pPr>
              <w:rPr>
                <w:rFonts w:cstheme="minorHAnsi"/>
              </w:rPr>
            </w:pPr>
            <w:r w:rsidRPr="00607173">
              <w:rPr>
                <w:rFonts w:cstheme="minorHAnsi"/>
              </w:rPr>
              <w:t>Cluster: Ablehnung auf Summenebene</w:t>
            </w:r>
          </w:p>
          <w:p w14:paraId="586EF807" w14:textId="77777777" w:rsidR="00874004" w:rsidRPr="00607173" w:rsidRDefault="00874004" w:rsidP="009D7C88">
            <w:pPr>
              <w:rPr>
                <w:rFonts w:cstheme="minorHAnsi"/>
              </w:rPr>
            </w:pPr>
            <w:r w:rsidRPr="00607173">
              <w:rPr>
                <w:rFonts w:cstheme="minorHAnsi"/>
              </w:rPr>
              <w:t>Rechnungsbetrag (Besteuerungsgrundlage inklusive Steuerbetrag) der Summe ist nicht korrekt.</w:t>
            </w:r>
          </w:p>
        </w:tc>
      </w:tr>
      <w:tr w:rsidR="00874004" w:rsidRPr="00607173" w14:paraId="72FECB66" w14:textId="77777777" w:rsidTr="00B852B9">
        <w:tc>
          <w:tcPr>
            <w:tcW w:w="703" w:type="dxa"/>
            <w:vMerge/>
            <w:shd w:val="clear" w:color="auto" w:fill="FFFF00"/>
          </w:tcPr>
          <w:p w14:paraId="645C5D92" w14:textId="77777777" w:rsidR="00874004" w:rsidRPr="00607173" w:rsidRDefault="00874004" w:rsidP="009D7C88">
            <w:pPr>
              <w:rPr>
                <w:rFonts w:cstheme="minorHAnsi"/>
              </w:rPr>
            </w:pPr>
          </w:p>
        </w:tc>
        <w:tc>
          <w:tcPr>
            <w:tcW w:w="5958" w:type="dxa"/>
            <w:vMerge/>
          </w:tcPr>
          <w:p w14:paraId="467EA79E" w14:textId="77777777" w:rsidR="00874004" w:rsidRPr="00607173" w:rsidRDefault="00874004" w:rsidP="009D7C88">
            <w:pPr>
              <w:rPr>
                <w:rFonts w:cstheme="minorHAnsi"/>
              </w:rPr>
            </w:pPr>
          </w:p>
        </w:tc>
        <w:tc>
          <w:tcPr>
            <w:tcW w:w="1699" w:type="dxa"/>
            <w:tcBorders>
              <w:top w:val="dotted" w:sz="4" w:space="0" w:color="auto"/>
            </w:tcBorders>
          </w:tcPr>
          <w:p w14:paraId="03F142BA" w14:textId="7C2DAE6C"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59998361" w14:textId="77777777" w:rsidR="00874004" w:rsidRPr="00607173" w:rsidRDefault="00874004" w:rsidP="009D7C88">
            <w:pPr>
              <w:rPr>
                <w:rFonts w:cstheme="minorHAnsi"/>
              </w:rPr>
            </w:pPr>
          </w:p>
        </w:tc>
        <w:tc>
          <w:tcPr>
            <w:tcW w:w="5108" w:type="dxa"/>
            <w:tcBorders>
              <w:top w:val="dotted" w:sz="4" w:space="0" w:color="auto"/>
            </w:tcBorders>
          </w:tcPr>
          <w:p w14:paraId="715207B6" w14:textId="77777777" w:rsidR="00874004" w:rsidRPr="00607173" w:rsidRDefault="00874004" w:rsidP="009D7C88">
            <w:pPr>
              <w:rPr>
                <w:rFonts w:cstheme="minorHAnsi"/>
              </w:rPr>
            </w:pPr>
          </w:p>
        </w:tc>
      </w:tr>
      <w:tr w:rsidR="00874004" w:rsidRPr="00607173" w14:paraId="7E6AD7A4" w14:textId="77777777" w:rsidTr="00B852B9">
        <w:tc>
          <w:tcPr>
            <w:tcW w:w="703" w:type="dxa"/>
            <w:vMerge w:val="restart"/>
            <w:shd w:val="clear" w:color="auto" w:fill="FFFF00"/>
          </w:tcPr>
          <w:p w14:paraId="33CDF2AE" w14:textId="77777777" w:rsidR="00874004" w:rsidRPr="00607173" w:rsidRDefault="00874004" w:rsidP="009D7C88">
            <w:pPr>
              <w:rPr>
                <w:rFonts w:cstheme="minorHAnsi"/>
              </w:rPr>
            </w:pPr>
            <w:r w:rsidRPr="00607173">
              <w:rPr>
                <w:rFonts w:cstheme="minorHAnsi"/>
              </w:rPr>
              <w:t>550</w:t>
            </w:r>
          </w:p>
          <w:p w14:paraId="7EE3C2F7" w14:textId="77777777" w:rsidR="00874004" w:rsidRPr="00607173" w:rsidRDefault="00874004" w:rsidP="009D7C88">
            <w:pPr>
              <w:rPr>
                <w:rFonts w:cstheme="minorHAnsi"/>
              </w:rPr>
            </w:pPr>
          </w:p>
        </w:tc>
        <w:tc>
          <w:tcPr>
            <w:tcW w:w="5958" w:type="dxa"/>
            <w:vMerge w:val="restart"/>
          </w:tcPr>
          <w:p w14:paraId="02BB820F" w14:textId="77777777" w:rsidR="00874004" w:rsidRPr="00607173" w:rsidRDefault="00874004" w:rsidP="009D7C88">
            <w:pPr>
              <w:rPr>
                <w:rFonts w:cstheme="minorHAnsi"/>
              </w:rPr>
            </w:pPr>
            <w:r w:rsidRPr="00607173">
              <w:rPr>
                <w:rFonts w:cstheme="minorHAnsi"/>
              </w:rPr>
              <w:t>Ist ein zuvor nicht spezifizierter Fehler im Summenteil aufgetreten?</w:t>
            </w:r>
          </w:p>
          <w:p w14:paraId="6E792488" w14:textId="77777777" w:rsidR="00874004" w:rsidRPr="00607173" w:rsidRDefault="00874004" w:rsidP="009D7C88">
            <w:pPr>
              <w:rPr>
                <w:rFonts w:cstheme="minorHAnsi"/>
              </w:rPr>
            </w:pPr>
          </w:p>
        </w:tc>
        <w:tc>
          <w:tcPr>
            <w:tcW w:w="1699" w:type="dxa"/>
            <w:tcBorders>
              <w:bottom w:val="dotted" w:sz="4" w:space="0" w:color="auto"/>
            </w:tcBorders>
          </w:tcPr>
          <w:p w14:paraId="387B6042" w14:textId="560ADFBD" w:rsidR="00874004" w:rsidRPr="00607173" w:rsidRDefault="00874004" w:rsidP="009D7C88">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70288F47" w14:textId="77777777" w:rsidR="00874004" w:rsidRPr="00607173" w:rsidRDefault="00874004" w:rsidP="009D7C88">
            <w:pPr>
              <w:rPr>
                <w:rFonts w:cstheme="minorHAnsi"/>
              </w:rPr>
            </w:pPr>
            <w:r w:rsidRPr="00607173">
              <w:rPr>
                <w:rFonts w:cstheme="minorHAnsi"/>
              </w:rPr>
              <w:t>A96</w:t>
            </w:r>
          </w:p>
        </w:tc>
        <w:tc>
          <w:tcPr>
            <w:tcW w:w="5108" w:type="dxa"/>
            <w:tcBorders>
              <w:bottom w:val="dotted" w:sz="4" w:space="0" w:color="auto"/>
            </w:tcBorders>
          </w:tcPr>
          <w:p w14:paraId="5F0D85AF" w14:textId="77777777" w:rsidR="00874004" w:rsidRPr="00607173" w:rsidRDefault="00874004" w:rsidP="009D7C88">
            <w:pPr>
              <w:rPr>
                <w:rFonts w:cstheme="minorHAnsi"/>
              </w:rPr>
            </w:pPr>
            <w:r w:rsidRPr="00607173">
              <w:rPr>
                <w:rFonts w:cstheme="minorHAnsi"/>
              </w:rPr>
              <w:t>Cluster: Ablehnung auf Summenebene</w:t>
            </w:r>
          </w:p>
          <w:p w14:paraId="24CE842F" w14:textId="77777777" w:rsidR="00874004" w:rsidRPr="00607173" w:rsidRDefault="00874004" w:rsidP="009D7C88">
            <w:pPr>
              <w:rPr>
                <w:rFonts w:cstheme="minorHAnsi"/>
              </w:rPr>
            </w:pPr>
            <w:r w:rsidRPr="00607173">
              <w:rPr>
                <w:rFonts w:cstheme="minorHAnsi"/>
              </w:rPr>
              <w:t>Sonstiges</w:t>
            </w:r>
          </w:p>
          <w:p w14:paraId="21B1D159" w14:textId="77777777" w:rsidR="00874004" w:rsidRPr="00607173" w:rsidRDefault="00874004" w:rsidP="009D7C88">
            <w:pPr>
              <w:rPr>
                <w:rFonts w:cstheme="minorHAnsi"/>
              </w:rPr>
            </w:pPr>
            <w:r w:rsidRPr="00607173">
              <w:rPr>
                <w:rFonts w:cstheme="minorHAnsi"/>
              </w:rPr>
              <w:lastRenderedPageBreak/>
              <w:t>Hinweis: Das identifizierte Problem ist in der Antwort zu beschreiben/benennen.</w:t>
            </w:r>
          </w:p>
          <w:p w14:paraId="3DB907BE" w14:textId="1F7D76F6" w:rsidR="00874004" w:rsidRPr="00607173" w:rsidRDefault="00DA6A15" w:rsidP="009D7C88">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874004" w:rsidRPr="00607173" w14:paraId="5740AD52" w14:textId="77777777" w:rsidTr="00B852B9">
        <w:tc>
          <w:tcPr>
            <w:tcW w:w="703" w:type="dxa"/>
            <w:vMerge/>
            <w:shd w:val="clear" w:color="auto" w:fill="FFFF00"/>
          </w:tcPr>
          <w:p w14:paraId="63DFA3B0" w14:textId="77777777" w:rsidR="00874004" w:rsidRPr="00607173" w:rsidRDefault="00874004" w:rsidP="009D7C88">
            <w:pPr>
              <w:rPr>
                <w:rFonts w:cstheme="minorHAnsi"/>
              </w:rPr>
            </w:pPr>
          </w:p>
        </w:tc>
        <w:tc>
          <w:tcPr>
            <w:tcW w:w="5958" w:type="dxa"/>
            <w:vMerge/>
          </w:tcPr>
          <w:p w14:paraId="1597938C" w14:textId="77777777" w:rsidR="00874004" w:rsidRPr="00607173" w:rsidRDefault="00874004" w:rsidP="009D7C88">
            <w:pPr>
              <w:rPr>
                <w:rFonts w:cstheme="minorHAnsi"/>
              </w:rPr>
            </w:pPr>
          </w:p>
        </w:tc>
        <w:tc>
          <w:tcPr>
            <w:tcW w:w="1699" w:type="dxa"/>
            <w:tcBorders>
              <w:top w:val="dotted" w:sz="4" w:space="0" w:color="auto"/>
            </w:tcBorders>
          </w:tcPr>
          <w:p w14:paraId="730417F4" w14:textId="0F1BECE5"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7F17F162" w14:textId="77777777" w:rsidR="00874004" w:rsidRPr="00607173" w:rsidRDefault="00874004" w:rsidP="009D7C88">
            <w:pPr>
              <w:rPr>
                <w:rFonts w:cstheme="minorHAnsi"/>
              </w:rPr>
            </w:pPr>
          </w:p>
        </w:tc>
        <w:tc>
          <w:tcPr>
            <w:tcW w:w="5108" w:type="dxa"/>
            <w:tcBorders>
              <w:top w:val="dotted" w:sz="4" w:space="0" w:color="auto"/>
            </w:tcBorders>
          </w:tcPr>
          <w:p w14:paraId="549445A5" w14:textId="77777777" w:rsidR="00874004" w:rsidRPr="00607173" w:rsidRDefault="00874004" w:rsidP="009D7C88">
            <w:pPr>
              <w:rPr>
                <w:rFonts w:cstheme="minorHAnsi"/>
              </w:rPr>
            </w:pPr>
          </w:p>
        </w:tc>
      </w:tr>
      <w:tr w:rsidR="00874004" w:rsidRPr="00607173" w14:paraId="4E126B0C" w14:textId="77777777" w:rsidTr="00B852B9">
        <w:tc>
          <w:tcPr>
            <w:tcW w:w="703" w:type="dxa"/>
            <w:vMerge w:val="restart"/>
            <w:shd w:val="clear" w:color="auto" w:fill="FFFF00"/>
          </w:tcPr>
          <w:p w14:paraId="67460F95" w14:textId="77777777" w:rsidR="00874004" w:rsidRPr="00607173" w:rsidRDefault="00874004" w:rsidP="009D7C88">
            <w:pPr>
              <w:rPr>
                <w:rFonts w:cstheme="minorHAnsi"/>
              </w:rPr>
            </w:pPr>
            <w:r w:rsidRPr="00607173">
              <w:rPr>
                <w:rFonts w:cstheme="minorHAnsi"/>
              </w:rPr>
              <w:t>560</w:t>
            </w:r>
          </w:p>
        </w:tc>
        <w:tc>
          <w:tcPr>
            <w:tcW w:w="5958" w:type="dxa"/>
            <w:vMerge w:val="restart"/>
          </w:tcPr>
          <w:p w14:paraId="05D0BD72" w14:textId="77777777" w:rsidR="00874004" w:rsidRPr="00607173" w:rsidRDefault="00874004" w:rsidP="009D7C88">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34006A9F" w14:textId="051AA4DD"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0F07360C" w14:textId="77777777" w:rsidR="00874004" w:rsidRPr="00607173" w:rsidRDefault="00874004" w:rsidP="009D7C88">
            <w:pPr>
              <w:rPr>
                <w:rFonts w:cstheme="minorHAnsi"/>
              </w:rPr>
            </w:pPr>
          </w:p>
        </w:tc>
        <w:tc>
          <w:tcPr>
            <w:tcW w:w="5108" w:type="dxa"/>
            <w:tcBorders>
              <w:bottom w:val="dotted" w:sz="4" w:space="0" w:color="auto"/>
            </w:tcBorders>
          </w:tcPr>
          <w:p w14:paraId="22B12D7F" w14:textId="77777777" w:rsidR="00874004" w:rsidRPr="00607173" w:rsidRDefault="00874004" w:rsidP="009D7C88">
            <w:pPr>
              <w:rPr>
                <w:rFonts w:cstheme="minorHAnsi"/>
              </w:rPr>
            </w:pPr>
            <w:r w:rsidRPr="00607173">
              <w:rPr>
                <w:rFonts w:cstheme="minorHAnsi"/>
              </w:rPr>
              <w:t>Cluster: Ablehnung auf Summenebene</w:t>
            </w:r>
          </w:p>
          <w:p w14:paraId="022B3164" w14:textId="77777777" w:rsidR="00874004" w:rsidRPr="00607173" w:rsidRDefault="00874004" w:rsidP="009D7C88">
            <w:pPr>
              <w:rPr>
                <w:rFonts w:cstheme="minorHAnsi"/>
              </w:rPr>
            </w:pPr>
            <w:r w:rsidRPr="00607173">
              <w:rPr>
                <w:rFonts w:cstheme="minorHAnsi"/>
              </w:rPr>
              <w:t>Hinweis: Alle erkannten Antwortcodes aus der Summenebene sind zu übermitteln.</w:t>
            </w:r>
          </w:p>
        </w:tc>
      </w:tr>
      <w:tr w:rsidR="00874004" w:rsidRPr="00607173" w14:paraId="301721CF" w14:textId="77777777" w:rsidTr="00B852B9">
        <w:tc>
          <w:tcPr>
            <w:tcW w:w="703" w:type="dxa"/>
            <w:vMerge/>
            <w:shd w:val="clear" w:color="auto" w:fill="FFFF00"/>
          </w:tcPr>
          <w:p w14:paraId="33A17B29" w14:textId="77777777" w:rsidR="00874004" w:rsidRPr="00607173" w:rsidRDefault="00874004" w:rsidP="009D7C88">
            <w:pPr>
              <w:rPr>
                <w:rFonts w:cstheme="minorHAnsi"/>
              </w:rPr>
            </w:pPr>
          </w:p>
        </w:tc>
        <w:tc>
          <w:tcPr>
            <w:tcW w:w="5958" w:type="dxa"/>
            <w:vMerge/>
          </w:tcPr>
          <w:p w14:paraId="54FEAF88" w14:textId="77777777" w:rsidR="00874004" w:rsidRPr="00607173" w:rsidRDefault="00874004" w:rsidP="009D7C88">
            <w:pPr>
              <w:rPr>
                <w:rFonts w:cstheme="minorHAnsi"/>
              </w:rPr>
            </w:pPr>
          </w:p>
        </w:tc>
        <w:tc>
          <w:tcPr>
            <w:tcW w:w="1699" w:type="dxa"/>
            <w:tcBorders>
              <w:top w:val="dotted" w:sz="4" w:space="0" w:color="auto"/>
            </w:tcBorders>
          </w:tcPr>
          <w:p w14:paraId="49A0D3DD" w14:textId="523DEB37"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39ECAEDC" w14:textId="77777777" w:rsidR="00874004" w:rsidRPr="00607173" w:rsidRDefault="00874004" w:rsidP="009D7C88">
            <w:pPr>
              <w:rPr>
                <w:rFonts w:cstheme="minorHAnsi"/>
              </w:rPr>
            </w:pPr>
          </w:p>
        </w:tc>
        <w:tc>
          <w:tcPr>
            <w:tcW w:w="5108" w:type="dxa"/>
            <w:tcBorders>
              <w:top w:val="dotted" w:sz="4" w:space="0" w:color="auto"/>
            </w:tcBorders>
          </w:tcPr>
          <w:p w14:paraId="47FD0523" w14:textId="77777777" w:rsidR="00874004" w:rsidRPr="00607173" w:rsidRDefault="00874004" w:rsidP="009D7C88">
            <w:pPr>
              <w:rPr>
                <w:rFonts w:cstheme="minorHAnsi"/>
              </w:rPr>
            </w:pPr>
            <w:r w:rsidRPr="00607173">
              <w:rPr>
                <w:rFonts w:cstheme="minorHAnsi"/>
              </w:rPr>
              <w:t xml:space="preserve">Cluster: Zustimmung </w:t>
            </w:r>
          </w:p>
          <w:p w14:paraId="50BAFA0A" w14:textId="77777777" w:rsidR="00874004" w:rsidRPr="00607173" w:rsidRDefault="00874004" w:rsidP="009D7C88">
            <w:pPr>
              <w:rPr>
                <w:rFonts w:cstheme="minorHAnsi"/>
              </w:rPr>
            </w:pPr>
            <w:r w:rsidRPr="00607173">
              <w:rPr>
                <w:rFonts w:cstheme="minorHAnsi"/>
              </w:rPr>
              <w:t>Zahlung der Rechnung avisieren und im Zahlungslauf berücksichtigen.</w:t>
            </w:r>
          </w:p>
        </w:tc>
      </w:tr>
      <w:bookmarkEnd w:id="952"/>
    </w:tbl>
    <w:p w14:paraId="4820F448" w14:textId="77777777" w:rsidR="00B852B9" w:rsidRPr="00607173" w:rsidRDefault="00B852B9">
      <w:pPr>
        <w:spacing w:after="200" w:line="276" w:lineRule="auto"/>
        <w:rPr>
          <w:rFonts w:eastAsiaTheme="majorEastAsia" w:cstheme="minorHAnsi"/>
          <w:b/>
          <w:bCs/>
        </w:rPr>
      </w:pPr>
      <w:r w:rsidRPr="00607173">
        <w:rPr>
          <w:rFonts w:cstheme="minorHAnsi"/>
        </w:rPr>
        <w:br w:type="page"/>
      </w:r>
    </w:p>
    <w:p w14:paraId="078BC0B5" w14:textId="488241BE" w:rsidR="009E6FAC" w:rsidRPr="00607173" w:rsidRDefault="003377A0" w:rsidP="0074478C">
      <w:pPr>
        <w:pStyle w:val="berschrift3"/>
        <w:rPr>
          <w:rFonts w:cstheme="minorHAnsi"/>
          <w:szCs w:val="24"/>
        </w:rPr>
      </w:pPr>
      <w:bookmarkStart w:id="955" w:name="_Toc232433544"/>
      <w:r w:rsidRPr="00607173">
        <w:rPr>
          <w:rFonts w:cstheme="minorHAnsi"/>
          <w:szCs w:val="24"/>
        </w:rPr>
        <w:lastRenderedPageBreak/>
        <w:t>E_0567 Nichtzahlungsavis prüfen</w:t>
      </w:r>
      <w:bookmarkEnd w:id="955"/>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9E6FAC" w:rsidRPr="00607173" w14:paraId="0DBB5492" w14:textId="77777777" w:rsidTr="009D7C88">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176CA2BE" w14:textId="77777777" w:rsidR="009E6FAC" w:rsidRPr="00607173" w:rsidRDefault="009E6FAC" w:rsidP="009D7C88">
            <w:pPr>
              <w:rPr>
                <w:rFonts w:cstheme="minorHAnsi"/>
                <w:b/>
                <w:bCs/>
              </w:rPr>
            </w:pPr>
            <w:r w:rsidRPr="00607173">
              <w:rPr>
                <w:rFonts w:cstheme="minorHAnsi"/>
                <w:b/>
                <w:bCs/>
                <w:color w:val="C20000"/>
              </w:rPr>
              <w:t>Prüfende Rolle: MSB</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3DAC1556" w14:textId="77777777" w:rsidR="009E6FAC" w:rsidRPr="00607173" w:rsidRDefault="009E6FAC" w:rsidP="009D7C88">
            <w:pPr>
              <w:contextualSpacing/>
              <w:rPr>
                <w:rFonts w:cstheme="minorHAnsi"/>
                <w:b/>
                <w:bCs/>
              </w:rPr>
            </w:pPr>
          </w:p>
        </w:tc>
      </w:tr>
      <w:tr w:rsidR="009E6FAC" w:rsidRPr="00607173" w14:paraId="4D2DF4AE" w14:textId="77777777" w:rsidTr="009D7C88">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66A80DB9" w14:textId="77777777" w:rsidR="009E6FAC" w:rsidRPr="00607173" w:rsidRDefault="009E6FAC" w:rsidP="009D7C88">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5823643F" w14:textId="77777777" w:rsidR="009E6FAC" w:rsidRPr="00607173" w:rsidRDefault="009E6FAC" w:rsidP="009D7C88">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60C9B042" w14:textId="77777777" w:rsidR="009E6FAC" w:rsidRPr="00607173" w:rsidRDefault="009E6FAC" w:rsidP="009D7C88">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347BB8FB" w14:textId="77777777" w:rsidR="009E6FAC" w:rsidRPr="00607173" w:rsidRDefault="009E6FAC" w:rsidP="009D7C88">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09744955" w14:textId="77777777" w:rsidR="009E6FAC" w:rsidRPr="00607173" w:rsidRDefault="009E6FAC" w:rsidP="009D7C88">
            <w:pPr>
              <w:contextualSpacing/>
              <w:rPr>
                <w:rFonts w:cstheme="minorHAnsi"/>
              </w:rPr>
            </w:pPr>
            <w:r w:rsidRPr="00607173">
              <w:rPr>
                <w:rFonts w:cstheme="minorHAnsi"/>
              </w:rPr>
              <w:t>Hinweis</w:t>
            </w:r>
          </w:p>
        </w:tc>
      </w:tr>
      <w:tr w:rsidR="009E6FAC" w:rsidRPr="00607173" w14:paraId="3555C67A" w14:textId="77777777" w:rsidTr="009D7C88">
        <w:tc>
          <w:tcPr>
            <w:tcW w:w="562" w:type="dxa"/>
            <w:vMerge w:val="restart"/>
            <w:tcBorders>
              <w:top w:val="single" w:sz="4" w:space="0" w:color="auto"/>
              <w:left w:val="single" w:sz="4" w:space="0" w:color="auto"/>
              <w:bottom w:val="single" w:sz="4" w:space="0" w:color="auto"/>
              <w:right w:val="single" w:sz="4" w:space="0" w:color="auto"/>
            </w:tcBorders>
            <w:hideMark/>
          </w:tcPr>
          <w:p w14:paraId="771096E4" w14:textId="77777777" w:rsidR="009E6FAC" w:rsidRPr="00607173" w:rsidRDefault="009E6FAC" w:rsidP="009D7C88">
            <w:pPr>
              <w:rPr>
                <w:rFonts w:cstheme="minorHAnsi"/>
              </w:rPr>
            </w:pPr>
            <w:r w:rsidRPr="00607173">
              <w:rPr>
                <w:rFonts w:cstheme="minorHAnsi"/>
              </w:rPr>
              <w:t>10</w:t>
            </w:r>
          </w:p>
        </w:tc>
        <w:tc>
          <w:tcPr>
            <w:tcW w:w="6236" w:type="dxa"/>
            <w:vMerge w:val="restart"/>
            <w:tcBorders>
              <w:top w:val="single" w:sz="4" w:space="0" w:color="auto"/>
              <w:left w:val="single" w:sz="4" w:space="0" w:color="auto"/>
              <w:bottom w:val="single" w:sz="4" w:space="0" w:color="auto"/>
              <w:right w:val="single" w:sz="4" w:space="0" w:color="auto"/>
            </w:tcBorders>
          </w:tcPr>
          <w:p w14:paraId="5279A74E" w14:textId="77777777" w:rsidR="009E6FAC" w:rsidRPr="00607173" w:rsidRDefault="009E6FAC" w:rsidP="009D7C88">
            <w:pPr>
              <w:rPr>
                <w:rFonts w:cstheme="minorHAnsi"/>
              </w:rPr>
            </w:pPr>
            <w:r w:rsidRPr="00607173">
              <w:rPr>
                <w:rFonts w:cstheme="minorHAnsi"/>
              </w:rPr>
              <w:t>Ergibt die Prüfung der abgelehnten Rechnung, dass die Ablehnung durch den Rechnungsempfänger gerechtfertigt war?</w:t>
            </w:r>
          </w:p>
        </w:tc>
        <w:tc>
          <w:tcPr>
            <w:tcW w:w="1559" w:type="dxa"/>
            <w:tcBorders>
              <w:top w:val="single" w:sz="4" w:space="0" w:color="auto"/>
              <w:left w:val="single" w:sz="4" w:space="0" w:color="auto"/>
              <w:bottom w:val="dotted" w:sz="4" w:space="0" w:color="auto"/>
              <w:right w:val="single" w:sz="4" w:space="0" w:color="auto"/>
            </w:tcBorders>
            <w:hideMark/>
          </w:tcPr>
          <w:p w14:paraId="20144C8E" w14:textId="77777777" w:rsidR="009E6FAC" w:rsidRPr="00607173" w:rsidRDefault="009E6FAC" w:rsidP="009D7C88">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45C9A8AB" w14:textId="77777777" w:rsidR="009E6FAC" w:rsidRPr="00607173" w:rsidRDefault="009E6FAC" w:rsidP="009D7C88">
            <w:pPr>
              <w:rPr>
                <w:rFonts w:cstheme="minorHAnsi"/>
              </w:rPr>
            </w:pPr>
            <w:r w:rsidRPr="00607173">
              <w:rPr>
                <w:rFonts w:cstheme="minorHAnsi"/>
              </w:rPr>
              <w:t>A99</w:t>
            </w:r>
          </w:p>
        </w:tc>
        <w:tc>
          <w:tcPr>
            <w:tcW w:w="5102" w:type="dxa"/>
            <w:tcBorders>
              <w:top w:val="single" w:sz="4" w:space="0" w:color="auto"/>
              <w:left w:val="single" w:sz="4" w:space="0" w:color="auto"/>
              <w:bottom w:val="dotted" w:sz="4" w:space="0" w:color="auto"/>
              <w:right w:val="single" w:sz="4" w:space="0" w:color="auto"/>
            </w:tcBorders>
            <w:hideMark/>
          </w:tcPr>
          <w:p w14:paraId="64589417" w14:textId="77777777" w:rsidR="009E6FAC" w:rsidRPr="00607173" w:rsidRDefault="009E6FAC" w:rsidP="009D7C88">
            <w:pPr>
              <w:rPr>
                <w:rFonts w:cstheme="minorHAnsi"/>
              </w:rPr>
            </w:pPr>
            <w:r w:rsidRPr="00607173">
              <w:rPr>
                <w:rFonts w:cstheme="minorHAnsi"/>
              </w:rPr>
              <w:t>Die Rechnung wird als korrekt angesehen.</w:t>
            </w:r>
          </w:p>
          <w:p w14:paraId="35362CBE" w14:textId="77777777" w:rsidR="009E6FAC" w:rsidRPr="00607173" w:rsidRDefault="009E6FAC" w:rsidP="009D7C88">
            <w:pPr>
              <w:rPr>
                <w:rFonts w:cstheme="minorHAnsi"/>
              </w:rPr>
            </w:pPr>
            <w:r w:rsidRPr="00607173">
              <w:rPr>
                <w:rFonts w:cstheme="minorHAnsi"/>
              </w:rPr>
              <w:t xml:space="preserve">Hinweis: Es ist zu begründen, warum die Rechnung korrekt ist. </w:t>
            </w:r>
          </w:p>
          <w:p w14:paraId="7A5F4E8F" w14:textId="77777777" w:rsidR="009E6FAC" w:rsidRPr="00607173" w:rsidRDefault="009E6FAC" w:rsidP="009D7C88">
            <w:pPr>
              <w:rPr>
                <w:rFonts w:cstheme="minorHAnsi"/>
              </w:rPr>
            </w:pPr>
            <w:r w:rsidRPr="00607173">
              <w:rPr>
                <w:rFonts w:cstheme="minorHAnsi"/>
              </w:rPr>
              <w:t>Nutzungsmöglichkeit Ende: offen</w:t>
            </w:r>
          </w:p>
        </w:tc>
      </w:tr>
      <w:tr w:rsidR="009E6FAC" w:rsidRPr="00607173" w14:paraId="736C148B" w14:textId="77777777" w:rsidTr="009D7C88">
        <w:tc>
          <w:tcPr>
            <w:tcW w:w="562" w:type="dxa"/>
            <w:vMerge/>
            <w:tcBorders>
              <w:top w:val="single" w:sz="4" w:space="0" w:color="auto"/>
              <w:left w:val="single" w:sz="4" w:space="0" w:color="auto"/>
              <w:bottom w:val="single" w:sz="4" w:space="0" w:color="auto"/>
              <w:right w:val="single" w:sz="4" w:space="0" w:color="auto"/>
            </w:tcBorders>
            <w:vAlign w:val="center"/>
            <w:hideMark/>
          </w:tcPr>
          <w:p w14:paraId="36ABF9FB" w14:textId="77777777" w:rsidR="009E6FAC" w:rsidRPr="00607173" w:rsidRDefault="009E6FAC" w:rsidP="009D7C88">
            <w:pPr>
              <w:spacing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7EA1ECD8" w14:textId="77777777" w:rsidR="009E6FAC" w:rsidRPr="00607173" w:rsidRDefault="009E6FAC" w:rsidP="009D7C88">
            <w:pPr>
              <w:spacing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2508126E" w14:textId="77777777" w:rsidR="009E6FAC" w:rsidRPr="00607173" w:rsidRDefault="009E6FAC" w:rsidP="009D7C88">
            <w:pPr>
              <w:rPr>
                <w:rFonts w:cstheme="minorHAnsi"/>
              </w:rPr>
            </w:pPr>
            <w:r w:rsidRPr="00607173">
              <w:rPr>
                <w:rFonts w:cstheme="minorHAnsi"/>
              </w:rPr>
              <w:t>ja</w:t>
            </w:r>
          </w:p>
        </w:tc>
        <w:tc>
          <w:tcPr>
            <w:tcW w:w="851" w:type="dxa"/>
            <w:tcBorders>
              <w:top w:val="dotted" w:sz="4" w:space="0" w:color="auto"/>
              <w:left w:val="single" w:sz="4" w:space="0" w:color="auto"/>
              <w:bottom w:val="single" w:sz="4" w:space="0" w:color="auto"/>
              <w:right w:val="single" w:sz="4" w:space="0" w:color="auto"/>
            </w:tcBorders>
          </w:tcPr>
          <w:p w14:paraId="41B7D875" w14:textId="77777777" w:rsidR="009E6FAC" w:rsidRPr="00607173" w:rsidRDefault="009E6FAC" w:rsidP="009D7C88">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44F7D9D2" w14:textId="77777777" w:rsidR="009E6FAC" w:rsidRPr="00607173" w:rsidRDefault="009E6FAC" w:rsidP="009D7C88">
            <w:pPr>
              <w:rPr>
                <w:rFonts w:cstheme="minorHAnsi"/>
              </w:rPr>
            </w:pPr>
            <w:r w:rsidRPr="00607173">
              <w:rPr>
                <w:rFonts w:cstheme="minorHAnsi"/>
              </w:rPr>
              <w:t>Versand der Nachricht „Storno der ursprünglichen Rechnung“</w:t>
            </w:r>
          </w:p>
        </w:tc>
      </w:tr>
    </w:tbl>
    <w:p w14:paraId="286935E3" w14:textId="77777777" w:rsidR="00CC7ED1" w:rsidRPr="00607173" w:rsidRDefault="00CC7ED1">
      <w:pPr>
        <w:spacing w:after="200" w:line="276" w:lineRule="auto"/>
        <w:rPr>
          <w:rFonts w:eastAsiaTheme="majorEastAsia" w:cstheme="minorHAnsi"/>
          <w:b/>
          <w:bCs/>
        </w:rPr>
      </w:pPr>
      <w:r w:rsidRPr="00607173">
        <w:rPr>
          <w:rFonts w:cstheme="minorHAnsi"/>
        </w:rPr>
        <w:br w:type="page"/>
      </w:r>
    </w:p>
    <w:p w14:paraId="76D7110B" w14:textId="70D14AB4" w:rsidR="003377A0" w:rsidRPr="00607173" w:rsidRDefault="00E62B9B" w:rsidP="003377A0">
      <w:pPr>
        <w:pStyle w:val="berschrift3"/>
        <w:rPr>
          <w:rFonts w:cstheme="minorHAnsi"/>
          <w:szCs w:val="24"/>
        </w:rPr>
      </w:pPr>
      <w:bookmarkStart w:id="956" w:name="_Toc232433545"/>
      <w:r w:rsidRPr="00607173">
        <w:rPr>
          <w:rFonts w:cstheme="minorHAnsi"/>
          <w:szCs w:val="24"/>
        </w:rPr>
        <w:lastRenderedPageBreak/>
        <w:t>E_0568</w:t>
      </w:r>
      <w:r w:rsidR="00B00B75" w:rsidRPr="00607173">
        <w:rPr>
          <w:rFonts w:cstheme="minorHAnsi"/>
          <w:szCs w:val="24"/>
        </w:rPr>
        <w:t>_erneut Rechnung Messtellenbetrieb mit iMS gegenüber dem NB prüfen</w:t>
      </w:r>
      <w:bookmarkEnd w:id="956"/>
    </w:p>
    <w:p w14:paraId="2BA430F9" w14:textId="07E6908A" w:rsidR="00CC7ED1" w:rsidRPr="00607173" w:rsidRDefault="00CC7ED1" w:rsidP="00CC7ED1">
      <w:pPr>
        <w:rPr>
          <w:rFonts w:cstheme="minorHAnsi"/>
        </w:rPr>
      </w:pPr>
      <w:r w:rsidRPr="00607173">
        <w:rPr>
          <w:rFonts w:cstheme="minorHAnsi"/>
        </w:rPr>
        <w:t xml:space="preserve">Zur Prüfung aller Rechnungen für Messstellenbetrieb, die ab dem 1. April 2024, 00:00 Uhr beantwortet werden, ist das EBD </w:t>
      </w:r>
      <w:r w:rsidR="00BF79C5" w:rsidRPr="00607173">
        <w:rPr>
          <w:rFonts w:cstheme="minorHAnsi"/>
        </w:rPr>
        <w:t>„</w:t>
      </w:r>
      <w:r w:rsidRPr="00607173">
        <w:rPr>
          <w:rFonts w:cstheme="minorHAnsi"/>
        </w:rPr>
        <w:t>E_056</w:t>
      </w:r>
      <w:r w:rsidR="00E05FD6" w:rsidRPr="00607173">
        <w:rPr>
          <w:rFonts w:cstheme="minorHAnsi"/>
        </w:rPr>
        <w:t>8</w:t>
      </w:r>
      <w:r w:rsidRPr="00607173">
        <w:rPr>
          <w:rFonts w:cstheme="minorHAnsi"/>
        </w:rPr>
        <w:t>_</w:t>
      </w:r>
      <w:r w:rsidR="007E2382" w:rsidRPr="00607173">
        <w:rPr>
          <w:rFonts w:cstheme="minorHAnsi"/>
        </w:rPr>
        <w:t xml:space="preserve">erneut </w:t>
      </w:r>
      <w:r w:rsidRPr="00607173">
        <w:rPr>
          <w:rFonts w:cstheme="minorHAnsi"/>
        </w:rPr>
        <w:t>Rechnung Messtellenbetrieb mit iMS gegenüber dem NB prüfen“ zu nutzen. Die Prüfungen des EBD sind in Prüfungen auf Kopfebene, Positionsebene und Summenebene unterteilt. Prüfungen der Kopfebene beginnen mit Prüfschritt Nr. 1, die der Positionsebene mit Prüfschritt Nr. 30</w:t>
      </w:r>
      <w:r w:rsidR="0052410F" w:rsidRPr="00607173">
        <w:rPr>
          <w:rFonts w:cstheme="minorHAnsi"/>
        </w:rPr>
        <w:t>1</w:t>
      </w:r>
      <w:r w:rsidRPr="00607173">
        <w:rPr>
          <w:rFonts w:cstheme="minorHAnsi"/>
        </w:rPr>
        <w:t>. Die Prüfungen der Summenebene beginnen mit Prüfschritt Nr. 501. Die Nummerierung der Prüfschritte beinhalten Sprünge, um ggf. weitere Prüfschritte zwischen zwei bestehenden Fragen einzuarbeiten, ohne die komplette Nummerierung des EBD überarbeiten zu müssen.</w:t>
      </w:r>
    </w:p>
    <w:p w14:paraId="54F78AC9" w14:textId="77777777" w:rsidR="00CC7ED1" w:rsidRPr="00607173" w:rsidRDefault="00CC7ED1" w:rsidP="00CC7ED1">
      <w:pPr>
        <w:rPr>
          <w:rFonts w:cstheme="minorHAnsi"/>
        </w:rPr>
      </w:pPr>
      <w:r w:rsidRPr="00607173">
        <w:rPr>
          <w:rFonts w:cstheme="minorHAnsi"/>
        </w:rPr>
        <w:t>Im Folgenden werden die Regeln der Prüfungen auf Kopf-, Positions- und Summenebene beschrieben:</w:t>
      </w:r>
    </w:p>
    <w:p w14:paraId="3794220D" w14:textId="77777777" w:rsidR="00CC7ED1" w:rsidRPr="00607173" w:rsidRDefault="00CC7ED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48EB2F2E"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017DC51E"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50FFB55D"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7CDD83BB" w14:textId="77777777" w:rsidR="00CC7ED1" w:rsidRPr="00607173" w:rsidRDefault="00CC7ED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59138528"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5CE842D8"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55594736"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390 prüft, ob Fehler in den Positionen festgestellt wurden. Falls Ablehnungscodes vorhanden sind, werden alle Ablehnungscodes unter Angabe der entsprechenden Positionsnummer dem MSB als Ergebnis übermittelt und die Prüfung des EBD beendet.</w:t>
      </w:r>
    </w:p>
    <w:p w14:paraId="75AFC765" w14:textId="1A2CFC1C" w:rsidR="00CC7ED1" w:rsidRPr="00607173" w:rsidRDefault="00CC7ED1" w:rsidP="00F93BA6">
      <w:pPr>
        <w:pStyle w:val="Listenabsatz"/>
        <w:numPr>
          <w:ilvl w:val="1"/>
          <w:numId w:val="18"/>
        </w:numPr>
        <w:spacing w:after="200" w:line="276" w:lineRule="auto"/>
        <w:rPr>
          <w:rFonts w:asciiTheme="minorHAnsi" w:hAnsiTheme="minorHAnsi" w:cstheme="minorHAnsi"/>
          <w:sz w:val="24"/>
        </w:rPr>
      </w:pPr>
      <w:r w:rsidRPr="00607173">
        <w:rPr>
          <w:rFonts w:asciiTheme="minorHAnsi" w:hAnsiTheme="minorHAnsi" w:cstheme="minorHAnsi"/>
          <w:sz w:val="24"/>
        </w:rPr>
        <w:t>Nach Prüfung aller Positionen wird in den Prüfschritt 501 auf der Summenebene gesprungen, wenn keine Fehler auf Positionsebene festgestellt wurden.</w:t>
      </w:r>
    </w:p>
    <w:p w14:paraId="738157B6" w14:textId="77777777" w:rsidR="00CC7ED1" w:rsidRPr="00607173" w:rsidRDefault="00CC7ED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440EE238"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0A0956FD"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235AD6D1"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6EEFDE86"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0338A947" w14:textId="0EF7EED0"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w:t>
      </w:r>
      <w:r w:rsidR="002155E3" w:rsidRPr="00607173">
        <w:rPr>
          <w:rFonts w:asciiTheme="minorHAnsi" w:hAnsiTheme="minorHAnsi" w:cstheme="minorHAnsi"/>
          <w:sz w:val="24"/>
        </w:rPr>
        <w:t>1</w:t>
      </w:r>
      <w:r w:rsidRPr="00607173">
        <w:rPr>
          <w:rFonts w:asciiTheme="minorHAnsi" w:hAnsiTheme="minorHAnsi" w:cstheme="minorHAnsi"/>
          <w:sz w:val="24"/>
        </w:rPr>
        <w:t>.</w:t>
      </w:r>
    </w:p>
    <w:p w14:paraId="2FC2C02B"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5D52EE04" w14:textId="77777777" w:rsidR="00CC7ED1" w:rsidRPr="00607173" w:rsidRDefault="00CC7ED1" w:rsidP="00CC7ED1">
      <w:pPr>
        <w:ind w:left="1080"/>
        <w:rPr>
          <w:rFonts w:cstheme="minorHAnsi"/>
        </w:rPr>
      </w:pPr>
    </w:p>
    <w:p w14:paraId="5181E95E" w14:textId="77777777" w:rsidR="00CC7ED1" w:rsidRPr="00607173" w:rsidRDefault="00CC7ED1" w:rsidP="00CC7ED1">
      <w:pPr>
        <w:rPr>
          <w:rFonts w:cstheme="minorHAnsi"/>
          <w:u w:val="single"/>
        </w:rPr>
      </w:pPr>
      <w:r w:rsidRPr="00607173">
        <w:rPr>
          <w:rFonts w:cstheme="minorHAnsi"/>
          <w:u w:val="single"/>
        </w:rPr>
        <w:t>Legende zum EBD:</w:t>
      </w:r>
    </w:p>
    <w:p w14:paraId="7FE293C9" w14:textId="77777777" w:rsidR="00CC7ED1" w:rsidRPr="00607173" w:rsidRDefault="00CC7ED1" w:rsidP="00CC7ED1">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324C81A7" w14:textId="77777777" w:rsidR="00CC7ED1" w:rsidRPr="00607173" w:rsidRDefault="00CC7ED1" w:rsidP="00CC7ED1">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416B31" w:rsidRPr="00607173" w14:paraId="374C894B" w14:textId="77777777" w:rsidTr="004D4135">
        <w:trPr>
          <w:trHeight w:val="454"/>
        </w:trPr>
        <w:tc>
          <w:tcPr>
            <w:tcW w:w="6661" w:type="dxa"/>
            <w:gridSpan w:val="2"/>
            <w:shd w:val="clear" w:color="auto" w:fill="D8DFE4"/>
            <w:vAlign w:val="center"/>
          </w:tcPr>
          <w:p w14:paraId="28FFD0CF" w14:textId="77777777" w:rsidR="00416B31" w:rsidRPr="00607173" w:rsidRDefault="00416B31" w:rsidP="004D4135">
            <w:pPr>
              <w:contextualSpacing/>
              <w:rPr>
                <w:rFonts w:cstheme="minorHAnsi"/>
                <w:b/>
                <w:bCs/>
              </w:rPr>
            </w:pPr>
            <w:r w:rsidRPr="00607173">
              <w:rPr>
                <w:rFonts w:cstheme="minorHAnsi"/>
                <w:b/>
                <w:bCs/>
                <w:color w:val="C20000"/>
              </w:rPr>
              <w:lastRenderedPageBreak/>
              <w:t>Prüfende Rolle: NB</w:t>
            </w:r>
          </w:p>
        </w:tc>
        <w:tc>
          <w:tcPr>
            <w:tcW w:w="7748" w:type="dxa"/>
            <w:gridSpan w:val="3"/>
            <w:shd w:val="clear" w:color="auto" w:fill="D8DFE4"/>
            <w:vAlign w:val="center"/>
          </w:tcPr>
          <w:p w14:paraId="78FA599B" w14:textId="77777777" w:rsidR="00416B31" w:rsidRPr="00607173" w:rsidRDefault="00416B31" w:rsidP="004D4135">
            <w:pPr>
              <w:contextualSpacing/>
              <w:rPr>
                <w:rFonts w:cstheme="minorHAnsi"/>
                <w:b/>
                <w:bCs/>
              </w:rPr>
            </w:pPr>
          </w:p>
        </w:tc>
      </w:tr>
      <w:tr w:rsidR="00416B31" w:rsidRPr="00607173" w14:paraId="523C2F38" w14:textId="77777777" w:rsidTr="004D4135">
        <w:trPr>
          <w:tblHeader/>
        </w:trPr>
        <w:tc>
          <w:tcPr>
            <w:tcW w:w="703" w:type="dxa"/>
            <w:shd w:val="clear" w:color="auto" w:fill="D8DFE4"/>
          </w:tcPr>
          <w:p w14:paraId="0E3BD100" w14:textId="77777777" w:rsidR="00416B31" w:rsidRPr="00607173" w:rsidRDefault="00416B31" w:rsidP="004D4135">
            <w:pPr>
              <w:contextualSpacing/>
              <w:rPr>
                <w:rFonts w:cstheme="minorHAnsi"/>
              </w:rPr>
            </w:pPr>
            <w:r w:rsidRPr="00607173">
              <w:rPr>
                <w:rFonts w:cstheme="minorHAnsi"/>
              </w:rPr>
              <w:t>Nr.</w:t>
            </w:r>
          </w:p>
        </w:tc>
        <w:tc>
          <w:tcPr>
            <w:tcW w:w="5958" w:type="dxa"/>
            <w:shd w:val="clear" w:color="auto" w:fill="D8DFE4"/>
          </w:tcPr>
          <w:p w14:paraId="27CD9CCE" w14:textId="77777777" w:rsidR="00416B31" w:rsidRPr="00607173" w:rsidRDefault="00416B31" w:rsidP="004D4135">
            <w:pPr>
              <w:contextualSpacing/>
              <w:rPr>
                <w:rFonts w:cstheme="minorHAnsi"/>
              </w:rPr>
            </w:pPr>
            <w:r w:rsidRPr="00607173">
              <w:rPr>
                <w:rFonts w:cstheme="minorHAnsi"/>
              </w:rPr>
              <w:t>Prüfschritt</w:t>
            </w:r>
          </w:p>
        </w:tc>
        <w:tc>
          <w:tcPr>
            <w:tcW w:w="1699" w:type="dxa"/>
            <w:shd w:val="clear" w:color="auto" w:fill="D8DFE4"/>
          </w:tcPr>
          <w:p w14:paraId="16056055" w14:textId="77777777" w:rsidR="00416B31" w:rsidRPr="00607173" w:rsidRDefault="00416B31" w:rsidP="004D4135">
            <w:pPr>
              <w:ind w:left="55"/>
              <w:contextualSpacing/>
              <w:rPr>
                <w:rFonts w:cstheme="minorHAnsi"/>
              </w:rPr>
            </w:pPr>
            <w:r w:rsidRPr="00607173">
              <w:rPr>
                <w:rFonts w:cstheme="minorHAnsi"/>
              </w:rPr>
              <w:t>Prüfergebnis</w:t>
            </w:r>
          </w:p>
        </w:tc>
        <w:tc>
          <w:tcPr>
            <w:tcW w:w="929" w:type="dxa"/>
            <w:shd w:val="clear" w:color="auto" w:fill="D8DFE4"/>
          </w:tcPr>
          <w:p w14:paraId="674D5A05" w14:textId="77777777" w:rsidR="00416B31" w:rsidRPr="00607173" w:rsidRDefault="00416B31" w:rsidP="004D4135">
            <w:pPr>
              <w:contextualSpacing/>
              <w:rPr>
                <w:rFonts w:cstheme="minorHAnsi"/>
              </w:rPr>
            </w:pPr>
            <w:r w:rsidRPr="00607173">
              <w:rPr>
                <w:rFonts w:cstheme="minorHAnsi"/>
              </w:rPr>
              <w:t>Code</w:t>
            </w:r>
          </w:p>
        </w:tc>
        <w:tc>
          <w:tcPr>
            <w:tcW w:w="5108" w:type="dxa"/>
            <w:shd w:val="clear" w:color="auto" w:fill="D8DFE4"/>
          </w:tcPr>
          <w:p w14:paraId="1D83540D" w14:textId="77777777" w:rsidR="00416B31" w:rsidRPr="00607173" w:rsidRDefault="00416B31" w:rsidP="004D4135">
            <w:pPr>
              <w:contextualSpacing/>
              <w:rPr>
                <w:rFonts w:cstheme="minorHAnsi"/>
              </w:rPr>
            </w:pPr>
            <w:r w:rsidRPr="00607173">
              <w:rPr>
                <w:rFonts w:cstheme="minorHAnsi"/>
              </w:rPr>
              <w:t>Hinweis</w:t>
            </w:r>
          </w:p>
        </w:tc>
      </w:tr>
      <w:tr w:rsidR="00B852B9" w:rsidRPr="00607173" w14:paraId="2DC4A4FE" w14:textId="77777777" w:rsidTr="004D4135">
        <w:trPr>
          <w:trHeight w:val="398"/>
        </w:trPr>
        <w:tc>
          <w:tcPr>
            <w:tcW w:w="703" w:type="dxa"/>
            <w:vMerge w:val="restart"/>
            <w:shd w:val="clear" w:color="auto" w:fill="A6A6A6" w:themeFill="background1" w:themeFillShade="A6"/>
          </w:tcPr>
          <w:p w14:paraId="3F17A4AE" w14:textId="732144FE" w:rsidR="00B852B9" w:rsidRPr="00607173" w:rsidRDefault="00B852B9" w:rsidP="00B852B9">
            <w:pPr>
              <w:rPr>
                <w:rFonts w:cstheme="minorHAnsi"/>
              </w:rPr>
            </w:pPr>
            <w:r w:rsidRPr="00607173">
              <w:rPr>
                <w:rFonts w:cstheme="minorHAnsi"/>
              </w:rPr>
              <w:t>1</w:t>
            </w:r>
          </w:p>
        </w:tc>
        <w:tc>
          <w:tcPr>
            <w:tcW w:w="5958" w:type="dxa"/>
            <w:vMerge w:val="restart"/>
          </w:tcPr>
          <w:p w14:paraId="09158E64" w14:textId="5E60B650" w:rsidR="00B852B9" w:rsidRPr="00607173" w:rsidRDefault="00B852B9" w:rsidP="00B852B9">
            <w:pPr>
              <w:rPr>
                <w:rFonts w:cstheme="minorHAnsi"/>
              </w:rPr>
            </w:pPr>
            <w:r w:rsidRPr="00607173">
              <w:rPr>
                <w:rFonts w:cstheme="minorHAnsi"/>
              </w:rPr>
              <w:t>Konnte der MSB alle Einwände des Rechnungsempfängers entkräften?</w:t>
            </w:r>
          </w:p>
        </w:tc>
        <w:tc>
          <w:tcPr>
            <w:tcW w:w="1699" w:type="dxa"/>
            <w:tcBorders>
              <w:bottom w:val="dotted" w:sz="4" w:space="0" w:color="auto"/>
            </w:tcBorders>
          </w:tcPr>
          <w:p w14:paraId="1B044A61" w14:textId="3F3F0696" w:rsidR="00B852B9" w:rsidRPr="00607173" w:rsidRDefault="00B852B9" w:rsidP="00B852B9">
            <w:pPr>
              <w:rPr>
                <w:rFonts w:cstheme="minorHAnsi"/>
              </w:rPr>
            </w:pPr>
            <w:r w:rsidRPr="00607173">
              <w:rPr>
                <w:rFonts w:cstheme="minorHAnsi"/>
              </w:rPr>
              <w:t>nein</w:t>
            </w:r>
          </w:p>
        </w:tc>
        <w:tc>
          <w:tcPr>
            <w:tcW w:w="929" w:type="dxa"/>
            <w:tcBorders>
              <w:bottom w:val="dotted" w:sz="4" w:space="0" w:color="auto"/>
            </w:tcBorders>
          </w:tcPr>
          <w:p w14:paraId="0EA6199F" w14:textId="5D53FF71" w:rsidR="00B852B9" w:rsidRPr="00607173" w:rsidRDefault="00B852B9" w:rsidP="00B852B9">
            <w:pPr>
              <w:rPr>
                <w:rFonts w:cstheme="minorHAnsi"/>
              </w:rPr>
            </w:pPr>
            <w:r w:rsidRPr="00607173">
              <w:rPr>
                <w:rFonts w:cstheme="minorHAnsi"/>
              </w:rPr>
              <w:t>AC1</w:t>
            </w:r>
          </w:p>
        </w:tc>
        <w:tc>
          <w:tcPr>
            <w:tcW w:w="5108" w:type="dxa"/>
            <w:tcBorders>
              <w:bottom w:val="dotted" w:sz="4" w:space="0" w:color="auto"/>
            </w:tcBorders>
          </w:tcPr>
          <w:p w14:paraId="6F0C6AAB" w14:textId="77777777" w:rsidR="00B852B9" w:rsidRPr="00607173" w:rsidRDefault="00B852B9" w:rsidP="00B852B9">
            <w:pPr>
              <w:rPr>
                <w:rFonts w:cstheme="minorHAnsi"/>
              </w:rPr>
            </w:pPr>
            <w:r w:rsidRPr="00607173">
              <w:rPr>
                <w:rFonts w:cstheme="minorHAnsi"/>
              </w:rPr>
              <w:t>Cluster: Ablehnung auf Kopfebene</w:t>
            </w:r>
          </w:p>
          <w:p w14:paraId="4A651789" w14:textId="77777777" w:rsidR="00B852B9" w:rsidRPr="00607173" w:rsidRDefault="00B852B9" w:rsidP="00B852B9">
            <w:pPr>
              <w:rPr>
                <w:rFonts w:cstheme="minorHAnsi"/>
              </w:rPr>
            </w:pPr>
            <w:r w:rsidRPr="00607173">
              <w:rPr>
                <w:rFonts w:cstheme="minorHAnsi"/>
              </w:rPr>
              <w:t xml:space="preserve">Der Rechnungsempfänger lehnt die Zahlung der Rechnung weiterhin ab, da der MSB nicht alle Einwände des Rechnungsempfängers entkräften konnte. </w:t>
            </w:r>
          </w:p>
          <w:p w14:paraId="1531ACF3" w14:textId="2344AE86" w:rsidR="00B852B9" w:rsidRPr="00607173" w:rsidRDefault="00B852B9" w:rsidP="00B852B9">
            <w:pPr>
              <w:rPr>
                <w:rFonts w:cstheme="minorHAnsi"/>
              </w:rPr>
            </w:pPr>
            <w:r w:rsidRPr="00607173">
              <w:rPr>
                <w:rFonts w:cstheme="minorHAnsi"/>
              </w:rPr>
              <w:t>Hinweis: Der Einwand ist in der Antwort zu beschreiben.</w:t>
            </w:r>
          </w:p>
        </w:tc>
      </w:tr>
      <w:tr w:rsidR="00B852B9" w:rsidRPr="00607173" w14:paraId="5A0A27F0" w14:textId="77777777" w:rsidTr="00416B31">
        <w:trPr>
          <w:trHeight w:val="398"/>
        </w:trPr>
        <w:tc>
          <w:tcPr>
            <w:tcW w:w="703" w:type="dxa"/>
            <w:vMerge/>
            <w:shd w:val="clear" w:color="auto" w:fill="A6A6A6" w:themeFill="background1" w:themeFillShade="A6"/>
          </w:tcPr>
          <w:p w14:paraId="454A9665" w14:textId="77777777" w:rsidR="00B852B9" w:rsidRPr="00607173" w:rsidRDefault="00B852B9" w:rsidP="00B852B9">
            <w:pPr>
              <w:rPr>
                <w:rFonts w:cstheme="minorHAnsi"/>
              </w:rPr>
            </w:pPr>
          </w:p>
        </w:tc>
        <w:tc>
          <w:tcPr>
            <w:tcW w:w="5958" w:type="dxa"/>
            <w:vMerge/>
          </w:tcPr>
          <w:p w14:paraId="5978700A" w14:textId="77777777" w:rsidR="00B852B9" w:rsidRPr="00607173" w:rsidRDefault="00B852B9" w:rsidP="00B852B9">
            <w:pPr>
              <w:rPr>
                <w:rFonts w:cstheme="minorHAnsi"/>
              </w:rPr>
            </w:pPr>
          </w:p>
        </w:tc>
        <w:tc>
          <w:tcPr>
            <w:tcW w:w="1699" w:type="dxa"/>
            <w:tcBorders>
              <w:top w:val="dotted" w:sz="4" w:space="0" w:color="auto"/>
              <w:bottom w:val="dotted" w:sz="4" w:space="0" w:color="auto"/>
            </w:tcBorders>
          </w:tcPr>
          <w:p w14:paraId="7C6F172E" w14:textId="33F709F5" w:rsidR="00B852B9" w:rsidRPr="00607173" w:rsidRDefault="00B852B9" w:rsidP="00B852B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929" w:type="dxa"/>
            <w:tcBorders>
              <w:top w:val="dotted" w:sz="4" w:space="0" w:color="auto"/>
              <w:bottom w:val="dotted" w:sz="4" w:space="0" w:color="auto"/>
            </w:tcBorders>
          </w:tcPr>
          <w:p w14:paraId="4CD940F6" w14:textId="77777777" w:rsidR="00B852B9" w:rsidRPr="00607173" w:rsidRDefault="00B852B9" w:rsidP="00B852B9">
            <w:pPr>
              <w:rPr>
                <w:rFonts w:cstheme="minorHAnsi"/>
              </w:rPr>
            </w:pPr>
          </w:p>
        </w:tc>
        <w:tc>
          <w:tcPr>
            <w:tcW w:w="5108" w:type="dxa"/>
            <w:tcBorders>
              <w:top w:val="dotted" w:sz="4" w:space="0" w:color="auto"/>
              <w:bottom w:val="dotted" w:sz="4" w:space="0" w:color="auto"/>
            </w:tcBorders>
          </w:tcPr>
          <w:p w14:paraId="459E03F2" w14:textId="77777777" w:rsidR="00B852B9" w:rsidRPr="00607173" w:rsidRDefault="00B852B9" w:rsidP="00B852B9">
            <w:pPr>
              <w:rPr>
                <w:rFonts w:cstheme="minorHAnsi"/>
              </w:rPr>
            </w:pPr>
          </w:p>
        </w:tc>
      </w:tr>
      <w:tr w:rsidR="00416B31" w:rsidRPr="00607173" w14:paraId="700C7637" w14:textId="77777777" w:rsidTr="004D4135">
        <w:trPr>
          <w:trHeight w:val="398"/>
        </w:trPr>
        <w:tc>
          <w:tcPr>
            <w:tcW w:w="703" w:type="dxa"/>
            <w:vMerge w:val="restart"/>
            <w:shd w:val="clear" w:color="auto" w:fill="A6A6A6" w:themeFill="background1" w:themeFillShade="A6"/>
          </w:tcPr>
          <w:p w14:paraId="69EC4F88" w14:textId="77777777" w:rsidR="00416B31" w:rsidRPr="00607173" w:rsidRDefault="00416B31" w:rsidP="004D4135">
            <w:pPr>
              <w:rPr>
                <w:rFonts w:cstheme="minorHAnsi"/>
              </w:rPr>
            </w:pPr>
            <w:r w:rsidRPr="00607173">
              <w:rPr>
                <w:rFonts w:cstheme="minorHAnsi"/>
              </w:rPr>
              <w:t>10</w:t>
            </w:r>
          </w:p>
        </w:tc>
        <w:tc>
          <w:tcPr>
            <w:tcW w:w="5958" w:type="dxa"/>
            <w:vMerge w:val="restart"/>
          </w:tcPr>
          <w:p w14:paraId="29B40C98" w14:textId="5DA37FD3" w:rsidR="00416B31" w:rsidRPr="00607173" w:rsidRDefault="00686CBB" w:rsidP="004D4135">
            <w:pPr>
              <w:rPr>
                <w:rFonts w:cstheme="minorHAnsi"/>
              </w:rPr>
            </w:pPr>
            <w:r w:rsidRPr="00607173">
              <w:rPr>
                <w:rFonts w:cstheme="minorHAnsi"/>
              </w:rPr>
              <w:t xml:space="preserve">Erfüllt die Rechnung weitere Anforderungen gem. </w:t>
            </w:r>
            <w:r w:rsidR="00E6482E" w:rsidRPr="00607173">
              <w:rPr>
                <w:rFonts w:cstheme="minorHAnsi"/>
              </w:rPr>
              <w:t>§14 Abs</w:t>
            </w:r>
            <w:r w:rsidR="00416B31" w:rsidRPr="00607173">
              <w:rPr>
                <w:rFonts w:cstheme="minorHAnsi"/>
              </w:rPr>
              <w:t>. 4 UStG?</w:t>
            </w:r>
          </w:p>
        </w:tc>
        <w:tc>
          <w:tcPr>
            <w:tcW w:w="1699" w:type="dxa"/>
            <w:tcBorders>
              <w:bottom w:val="dotted" w:sz="4" w:space="0" w:color="auto"/>
            </w:tcBorders>
          </w:tcPr>
          <w:p w14:paraId="7B53E42E" w14:textId="77777777" w:rsidR="00416B31" w:rsidRPr="00607173" w:rsidRDefault="00416B31" w:rsidP="004D4135">
            <w:pPr>
              <w:rPr>
                <w:rFonts w:cstheme="minorHAnsi"/>
              </w:rPr>
            </w:pPr>
            <w:r w:rsidRPr="00607173">
              <w:rPr>
                <w:rFonts w:cstheme="minorHAnsi"/>
              </w:rPr>
              <w:t>nein</w:t>
            </w:r>
          </w:p>
        </w:tc>
        <w:tc>
          <w:tcPr>
            <w:tcW w:w="929" w:type="dxa"/>
            <w:tcBorders>
              <w:bottom w:val="dotted" w:sz="4" w:space="0" w:color="auto"/>
            </w:tcBorders>
          </w:tcPr>
          <w:p w14:paraId="5C65A50E" w14:textId="77777777" w:rsidR="00416B31" w:rsidRPr="00607173" w:rsidRDefault="00416B31" w:rsidP="004D4135">
            <w:pPr>
              <w:rPr>
                <w:rFonts w:cstheme="minorHAnsi"/>
              </w:rPr>
            </w:pPr>
            <w:r w:rsidRPr="00607173">
              <w:rPr>
                <w:rFonts w:cstheme="minorHAnsi"/>
              </w:rPr>
              <w:t>A01</w:t>
            </w:r>
          </w:p>
        </w:tc>
        <w:tc>
          <w:tcPr>
            <w:tcW w:w="5108" w:type="dxa"/>
            <w:tcBorders>
              <w:bottom w:val="dotted" w:sz="4" w:space="0" w:color="auto"/>
            </w:tcBorders>
          </w:tcPr>
          <w:p w14:paraId="4279FD1A" w14:textId="77777777" w:rsidR="00416B31" w:rsidRPr="00607173" w:rsidRDefault="00416B31" w:rsidP="004D4135">
            <w:pPr>
              <w:rPr>
                <w:rFonts w:cstheme="minorHAnsi"/>
              </w:rPr>
            </w:pPr>
            <w:r w:rsidRPr="00607173">
              <w:rPr>
                <w:rFonts w:cstheme="minorHAnsi"/>
              </w:rPr>
              <w:t>Cluster: Ablehnung auf Kopfebene</w:t>
            </w:r>
          </w:p>
          <w:p w14:paraId="3593D0C4" w14:textId="7D28F9D0" w:rsidR="00416B31" w:rsidRPr="00607173" w:rsidRDefault="00416B31" w:rsidP="004D4135">
            <w:pPr>
              <w:rPr>
                <w:rFonts w:cstheme="minorHAnsi"/>
              </w:rPr>
            </w:pPr>
            <w:r w:rsidRPr="00607173">
              <w:rPr>
                <w:rFonts w:cstheme="minorHAnsi"/>
              </w:rPr>
              <w:t xml:space="preserve">Rechnung entspricht </w:t>
            </w:r>
            <w:r w:rsidR="00FA5533" w:rsidRPr="00607173">
              <w:rPr>
                <w:rFonts w:cstheme="minorHAnsi"/>
              </w:rPr>
              <w:t>nicht §14 Abs. 4 UStG</w:t>
            </w:r>
          </w:p>
          <w:p w14:paraId="5CEFA151" w14:textId="1CAF6E43" w:rsidR="00735F55" w:rsidRPr="00607173" w:rsidRDefault="00735F55" w:rsidP="004D4135">
            <w:pPr>
              <w:rPr>
                <w:rFonts w:cstheme="minorHAnsi"/>
              </w:rPr>
            </w:pPr>
            <w:r w:rsidRPr="00607173">
              <w:rPr>
                <w:rFonts w:cstheme="minorHAnsi"/>
              </w:rPr>
              <w:t>Hinweis: Die Ablehnung ist zu begründen.</w:t>
            </w:r>
          </w:p>
        </w:tc>
      </w:tr>
      <w:tr w:rsidR="00416B31" w:rsidRPr="00607173" w14:paraId="7F55B08B" w14:textId="77777777" w:rsidTr="004D4135">
        <w:trPr>
          <w:trHeight w:val="398"/>
        </w:trPr>
        <w:tc>
          <w:tcPr>
            <w:tcW w:w="703" w:type="dxa"/>
            <w:vMerge/>
            <w:shd w:val="clear" w:color="auto" w:fill="A6A6A6" w:themeFill="background1" w:themeFillShade="A6"/>
          </w:tcPr>
          <w:p w14:paraId="29201B5C" w14:textId="77777777" w:rsidR="00416B31" w:rsidRPr="00607173" w:rsidRDefault="00416B31" w:rsidP="004D4135">
            <w:pPr>
              <w:rPr>
                <w:rFonts w:cstheme="minorHAnsi"/>
              </w:rPr>
            </w:pPr>
          </w:p>
        </w:tc>
        <w:tc>
          <w:tcPr>
            <w:tcW w:w="5958" w:type="dxa"/>
            <w:vMerge/>
          </w:tcPr>
          <w:p w14:paraId="4FC66A2B" w14:textId="77777777" w:rsidR="00416B31" w:rsidRPr="00607173" w:rsidRDefault="00416B31" w:rsidP="004D4135">
            <w:pPr>
              <w:rPr>
                <w:rFonts w:cstheme="minorHAnsi"/>
              </w:rPr>
            </w:pPr>
          </w:p>
        </w:tc>
        <w:tc>
          <w:tcPr>
            <w:tcW w:w="1699" w:type="dxa"/>
            <w:tcBorders>
              <w:top w:val="dotted" w:sz="4" w:space="0" w:color="auto"/>
            </w:tcBorders>
          </w:tcPr>
          <w:p w14:paraId="09E3D3FC" w14:textId="3D8B4CBE"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04480E4B" w14:textId="77777777" w:rsidR="00416B31" w:rsidRPr="00607173" w:rsidRDefault="00416B31" w:rsidP="004D4135">
            <w:pPr>
              <w:rPr>
                <w:rFonts w:cstheme="minorHAnsi"/>
              </w:rPr>
            </w:pPr>
          </w:p>
        </w:tc>
        <w:tc>
          <w:tcPr>
            <w:tcW w:w="5108" w:type="dxa"/>
            <w:tcBorders>
              <w:top w:val="dotted" w:sz="4" w:space="0" w:color="auto"/>
            </w:tcBorders>
          </w:tcPr>
          <w:p w14:paraId="5B58F902" w14:textId="77777777" w:rsidR="00416B31" w:rsidRPr="00607173" w:rsidRDefault="00416B31" w:rsidP="004D4135">
            <w:pPr>
              <w:rPr>
                <w:rFonts w:cstheme="minorHAnsi"/>
              </w:rPr>
            </w:pPr>
          </w:p>
        </w:tc>
      </w:tr>
      <w:tr w:rsidR="00416B31" w:rsidRPr="00607173" w14:paraId="62695795" w14:textId="77777777" w:rsidTr="004D4135">
        <w:trPr>
          <w:trHeight w:val="398"/>
        </w:trPr>
        <w:tc>
          <w:tcPr>
            <w:tcW w:w="703" w:type="dxa"/>
            <w:vMerge w:val="restart"/>
            <w:shd w:val="clear" w:color="auto" w:fill="A6A6A6" w:themeFill="background1" w:themeFillShade="A6"/>
          </w:tcPr>
          <w:p w14:paraId="1562B724" w14:textId="77777777" w:rsidR="00416B31" w:rsidRPr="00607173" w:rsidRDefault="00416B31" w:rsidP="004D4135">
            <w:pPr>
              <w:rPr>
                <w:rFonts w:cstheme="minorHAnsi"/>
              </w:rPr>
            </w:pPr>
            <w:r w:rsidRPr="00607173">
              <w:rPr>
                <w:rFonts w:cstheme="minorHAnsi"/>
              </w:rPr>
              <w:t>20</w:t>
            </w:r>
          </w:p>
        </w:tc>
        <w:tc>
          <w:tcPr>
            <w:tcW w:w="5958" w:type="dxa"/>
            <w:vMerge w:val="restart"/>
          </w:tcPr>
          <w:p w14:paraId="07189043" w14:textId="1C86C065" w:rsidR="00416B31" w:rsidRPr="00607173" w:rsidRDefault="00416B31" w:rsidP="004D4135">
            <w:pPr>
              <w:rPr>
                <w:rFonts w:cstheme="minorHAnsi"/>
              </w:rPr>
            </w:pPr>
            <w:r w:rsidRPr="00607173">
              <w:rPr>
                <w:rFonts w:cstheme="minorHAnsi"/>
              </w:rPr>
              <w:t xml:space="preserve">Ist das Rechnungsdatum </w:t>
            </w:r>
            <w:r w:rsidR="00BC6D75" w:rsidRPr="00607173">
              <w:rPr>
                <w:rFonts w:cstheme="minorHAnsi"/>
              </w:rPr>
              <w:t>≤</w:t>
            </w:r>
            <w:r w:rsidRPr="00607173">
              <w:rPr>
                <w:rFonts w:cstheme="minorHAnsi"/>
              </w:rPr>
              <w:t xml:space="preserve"> dem Eingangsdatum?</w:t>
            </w:r>
          </w:p>
        </w:tc>
        <w:tc>
          <w:tcPr>
            <w:tcW w:w="1699" w:type="dxa"/>
            <w:tcBorders>
              <w:top w:val="single" w:sz="4" w:space="0" w:color="auto"/>
              <w:bottom w:val="dotted" w:sz="4" w:space="0" w:color="auto"/>
            </w:tcBorders>
          </w:tcPr>
          <w:p w14:paraId="546305F2" w14:textId="77777777" w:rsidR="00416B31" w:rsidRPr="00607173" w:rsidRDefault="00416B31" w:rsidP="004D4135">
            <w:pPr>
              <w:rPr>
                <w:rFonts w:cstheme="minorHAnsi"/>
              </w:rPr>
            </w:pPr>
            <w:r w:rsidRPr="00607173">
              <w:rPr>
                <w:rFonts w:cstheme="minorHAnsi"/>
              </w:rPr>
              <w:t>nein</w:t>
            </w:r>
          </w:p>
        </w:tc>
        <w:tc>
          <w:tcPr>
            <w:tcW w:w="929" w:type="dxa"/>
            <w:tcBorders>
              <w:top w:val="single" w:sz="4" w:space="0" w:color="auto"/>
              <w:bottom w:val="dotted" w:sz="4" w:space="0" w:color="auto"/>
            </w:tcBorders>
          </w:tcPr>
          <w:p w14:paraId="75E80A2D" w14:textId="77777777" w:rsidR="00416B31" w:rsidRPr="00607173" w:rsidRDefault="00416B31" w:rsidP="004D4135">
            <w:pPr>
              <w:rPr>
                <w:rFonts w:cstheme="minorHAnsi"/>
              </w:rPr>
            </w:pPr>
            <w:r w:rsidRPr="00607173">
              <w:rPr>
                <w:rFonts w:cstheme="minorHAnsi"/>
              </w:rPr>
              <w:t>A02</w:t>
            </w:r>
          </w:p>
        </w:tc>
        <w:tc>
          <w:tcPr>
            <w:tcW w:w="5108" w:type="dxa"/>
            <w:tcBorders>
              <w:top w:val="single" w:sz="4" w:space="0" w:color="auto"/>
              <w:bottom w:val="dotted" w:sz="4" w:space="0" w:color="auto"/>
            </w:tcBorders>
          </w:tcPr>
          <w:p w14:paraId="61DB4473" w14:textId="77777777" w:rsidR="00416B31" w:rsidRPr="00607173" w:rsidRDefault="00416B31" w:rsidP="004D4135">
            <w:pPr>
              <w:rPr>
                <w:rFonts w:cstheme="minorHAnsi"/>
              </w:rPr>
            </w:pPr>
            <w:r w:rsidRPr="00607173">
              <w:rPr>
                <w:rFonts w:cstheme="minorHAnsi"/>
              </w:rPr>
              <w:t>Cluster: Ablehnung auf Kopfebene</w:t>
            </w:r>
          </w:p>
          <w:p w14:paraId="33DDE365" w14:textId="77777777" w:rsidR="00416B31" w:rsidRPr="00607173" w:rsidRDefault="00416B31" w:rsidP="004D4135">
            <w:pPr>
              <w:rPr>
                <w:rFonts w:cstheme="minorHAnsi"/>
              </w:rPr>
            </w:pPr>
            <w:r w:rsidRPr="00607173">
              <w:rPr>
                <w:rFonts w:cstheme="minorHAnsi"/>
              </w:rPr>
              <w:t>Rechnungsdatum liegt in der Zukunft</w:t>
            </w:r>
          </w:p>
        </w:tc>
      </w:tr>
      <w:tr w:rsidR="00416B31" w:rsidRPr="00607173" w14:paraId="066F96A9" w14:textId="77777777" w:rsidTr="004D4135">
        <w:trPr>
          <w:trHeight w:val="398"/>
        </w:trPr>
        <w:tc>
          <w:tcPr>
            <w:tcW w:w="703" w:type="dxa"/>
            <w:vMerge/>
            <w:shd w:val="clear" w:color="auto" w:fill="A6A6A6" w:themeFill="background1" w:themeFillShade="A6"/>
          </w:tcPr>
          <w:p w14:paraId="7E51CA50" w14:textId="77777777" w:rsidR="00416B31" w:rsidRPr="00607173" w:rsidRDefault="00416B31" w:rsidP="004D4135">
            <w:pPr>
              <w:rPr>
                <w:rFonts w:cstheme="minorHAnsi"/>
              </w:rPr>
            </w:pPr>
          </w:p>
        </w:tc>
        <w:tc>
          <w:tcPr>
            <w:tcW w:w="5958" w:type="dxa"/>
            <w:vMerge/>
          </w:tcPr>
          <w:p w14:paraId="22CB6171"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6F65E19F" w14:textId="7AC5CFB6"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328D8C18"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7B444DF4" w14:textId="77777777" w:rsidR="00416B31" w:rsidRPr="00607173" w:rsidRDefault="00416B31" w:rsidP="004D4135">
            <w:pPr>
              <w:rPr>
                <w:rFonts w:cstheme="minorHAnsi"/>
              </w:rPr>
            </w:pPr>
          </w:p>
        </w:tc>
      </w:tr>
      <w:tr w:rsidR="00416B31" w:rsidRPr="00607173" w14:paraId="79A5D4D2" w14:textId="77777777" w:rsidTr="004D4135">
        <w:trPr>
          <w:trHeight w:val="398"/>
        </w:trPr>
        <w:tc>
          <w:tcPr>
            <w:tcW w:w="703" w:type="dxa"/>
            <w:vMerge w:val="restart"/>
            <w:shd w:val="clear" w:color="auto" w:fill="A6A6A6" w:themeFill="background1" w:themeFillShade="A6"/>
          </w:tcPr>
          <w:p w14:paraId="01F37F2E" w14:textId="77777777" w:rsidR="00416B31" w:rsidRPr="00607173" w:rsidRDefault="00416B31" w:rsidP="004D4135">
            <w:pPr>
              <w:rPr>
                <w:rFonts w:cstheme="minorHAnsi"/>
              </w:rPr>
            </w:pPr>
            <w:r w:rsidRPr="00607173">
              <w:rPr>
                <w:rFonts w:cstheme="minorHAnsi"/>
              </w:rPr>
              <w:t>30</w:t>
            </w:r>
          </w:p>
        </w:tc>
        <w:tc>
          <w:tcPr>
            <w:tcW w:w="5958" w:type="dxa"/>
            <w:vMerge w:val="restart"/>
          </w:tcPr>
          <w:p w14:paraId="7562BA82" w14:textId="164FF593" w:rsidR="00416B31" w:rsidRPr="00607173" w:rsidRDefault="00BC6D75" w:rsidP="004D4135">
            <w:pPr>
              <w:rPr>
                <w:rFonts w:cstheme="minorHAnsi"/>
              </w:rPr>
            </w:pPr>
            <w:r w:rsidRPr="00607173">
              <w:rPr>
                <w:rFonts w:cstheme="minorHAnsi"/>
              </w:rPr>
              <w:t>Ist das Rechnungsdatum &lt; das</w:t>
            </w:r>
            <w:r w:rsidR="00416B31" w:rsidRPr="00607173">
              <w:rPr>
                <w:rFonts w:cstheme="minorHAnsi"/>
              </w:rPr>
              <w:t xml:space="preserve"> Ende des Abrechnungszeitraumes?</w:t>
            </w:r>
          </w:p>
          <w:p w14:paraId="679A1346" w14:textId="77777777" w:rsidR="00416B31" w:rsidRPr="00607173" w:rsidRDefault="00416B31" w:rsidP="004D4135">
            <w:pPr>
              <w:rPr>
                <w:rFonts w:cstheme="minorHAnsi"/>
              </w:rPr>
            </w:pPr>
          </w:p>
        </w:tc>
        <w:tc>
          <w:tcPr>
            <w:tcW w:w="1699" w:type="dxa"/>
            <w:tcBorders>
              <w:top w:val="single" w:sz="4" w:space="0" w:color="auto"/>
              <w:bottom w:val="dotted" w:sz="4" w:space="0" w:color="auto"/>
            </w:tcBorders>
          </w:tcPr>
          <w:p w14:paraId="1CE2538D" w14:textId="77777777" w:rsidR="00416B31" w:rsidRPr="00607173" w:rsidRDefault="00416B31" w:rsidP="004D41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31AC0A03" w14:textId="77777777" w:rsidR="00416B31" w:rsidRPr="00607173" w:rsidRDefault="00416B31" w:rsidP="004D4135">
            <w:pPr>
              <w:rPr>
                <w:rFonts w:cstheme="minorHAnsi"/>
              </w:rPr>
            </w:pPr>
            <w:r w:rsidRPr="00607173">
              <w:rPr>
                <w:rFonts w:cstheme="minorHAnsi"/>
              </w:rPr>
              <w:t>A03</w:t>
            </w:r>
          </w:p>
        </w:tc>
        <w:tc>
          <w:tcPr>
            <w:tcW w:w="5108" w:type="dxa"/>
            <w:tcBorders>
              <w:top w:val="single" w:sz="4" w:space="0" w:color="auto"/>
              <w:bottom w:val="dotted" w:sz="4" w:space="0" w:color="auto"/>
            </w:tcBorders>
          </w:tcPr>
          <w:p w14:paraId="3008DB00" w14:textId="77777777" w:rsidR="00416B31" w:rsidRPr="00607173" w:rsidRDefault="00416B31" w:rsidP="004D4135">
            <w:pPr>
              <w:rPr>
                <w:rFonts w:cstheme="minorHAnsi"/>
              </w:rPr>
            </w:pPr>
            <w:r w:rsidRPr="00607173">
              <w:rPr>
                <w:rFonts w:cstheme="minorHAnsi"/>
              </w:rPr>
              <w:t>Cluster: Ablehnung auf Kopfebene</w:t>
            </w:r>
          </w:p>
          <w:p w14:paraId="5EC65488" w14:textId="77777777" w:rsidR="00416B31" w:rsidRPr="00607173" w:rsidRDefault="00416B31" w:rsidP="004D4135">
            <w:pPr>
              <w:rPr>
                <w:rFonts w:cstheme="minorHAnsi"/>
              </w:rPr>
            </w:pPr>
            <w:r w:rsidRPr="00607173">
              <w:rPr>
                <w:rFonts w:cstheme="minorHAnsi"/>
              </w:rPr>
              <w:t>Das Rechnungsdatum liegt vor dem Ende des Abrechnungszeitraumes.</w:t>
            </w:r>
          </w:p>
        </w:tc>
      </w:tr>
      <w:tr w:rsidR="00416B31" w:rsidRPr="00607173" w14:paraId="4CBDA07D" w14:textId="77777777" w:rsidTr="00095F40">
        <w:trPr>
          <w:trHeight w:val="398"/>
        </w:trPr>
        <w:tc>
          <w:tcPr>
            <w:tcW w:w="703" w:type="dxa"/>
            <w:vMerge/>
            <w:shd w:val="clear" w:color="auto" w:fill="A6A6A6" w:themeFill="background1" w:themeFillShade="A6"/>
          </w:tcPr>
          <w:p w14:paraId="69E2804F" w14:textId="77777777" w:rsidR="00416B31" w:rsidRPr="00607173" w:rsidRDefault="00416B31" w:rsidP="004D4135">
            <w:pPr>
              <w:rPr>
                <w:rFonts w:cstheme="minorHAnsi"/>
              </w:rPr>
            </w:pPr>
          </w:p>
        </w:tc>
        <w:tc>
          <w:tcPr>
            <w:tcW w:w="5958" w:type="dxa"/>
            <w:vMerge/>
          </w:tcPr>
          <w:p w14:paraId="31615900"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7EA029F7" w14:textId="507270DE"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auto"/>
              <w:bottom w:val="single" w:sz="4" w:space="0" w:color="auto"/>
            </w:tcBorders>
          </w:tcPr>
          <w:p w14:paraId="6176E82F"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29B62BDE" w14:textId="77777777" w:rsidR="00416B31" w:rsidRPr="00607173" w:rsidRDefault="00416B31" w:rsidP="004D4135">
            <w:pPr>
              <w:rPr>
                <w:rFonts w:cstheme="minorHAnsi"/>
              </w:rPr>
            </w:pPr>
          </w:p>
        </w:tc>
      </w:tr>
    </w:tbl>
    <w:p w14:paraId="3D0E843A"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416B31" w:rsidRPr="00607173" w14:paraId="7DC7E26A" w14:textId="77777777" w:rsidTr="00B852B9">
        <w:trPr>
          <w:trHeight w:val="398"/>
        </w:trPr>
        <w:tc>
          <w:tcPr>
            <w:tcW w:w="703" w:type="dxa"/>
            <w:vMerge w:val="restart"/>
            <w:shd w:val="clear" w:color="auto" w:fill="A6A6A6" w:themeFill="background1" w:themeFillShade="A6"/>
          </w:tcPr>
          <w:p w14:paraId="21C2C822" w14:textId="515B77C4" w:rsidR="00416B31" w:rsidRPr="00607173" w:rsidRDefault="00416B31" w:rsidP="004D4135">
            <w:pPr>
              <w:rPr>
                <w:rFonts w:cstheme="minorHAnsi"/>
              </w:rPr>
            </w:pPr>
            <w:r w:rsidRPr="00607173">
              <w:rPr>
                <w:rFonts w:cstheme="minorHAnsi"/>
              </w:rPr>
              <w:lastRenderedPageBreak/>
              <w:t>40</w:t>
            </w:r>
          </w:p>
        </w:tc>
        <w:tc>
          <w:tcPr>
            <w:tcW w:w="5958" w:type="dxa"/>
            <w:vMerge w:val="restart"/>
          </w:tcPr>
          <w:p w14:paraId="48848955" w14:textId="77777777" w:rsidR="00416B31" w:rsidRPr="00607173" w:rsidRDefault="00416B31" w:rsidP="004D4135">
            <w:pPr>
              <w:rPr>
                <w:rFonts w:cstheme="minorHAnsi"/>
              </w:rPr>
            </w:pPr>
            <w:r w:rsidRPr="00607173">
              <w:rPr>
                <w:rFonts w:cstheme="minorHAnsi"/>
              </w:rPr>
              <w:t>Ist der Empfänger der Rechnung für den genannten Abrechnungszeitraum der genannten Marktlokation mindestens einen Tag zugeordnet?</w:t>
            </w:r>
          </w:p>
        </w:tc>
        <w:tc>
          <w:tcPr>
            <w:tcW w:w="1699" w:type="dxa"/>
            <w:tcBorders>
              <w:top w:val="single" w:sz="4" w:space="0" w:color="auto"/>
              <w:bottom w:val="dotted" w:sz="4" w:space="0" w:color="auto"/>
            </w:tcBorders>
          </w:tcPr>
          <w:p w14:paraId="1F955893" w14:textId="77777777" w:rsidR="00416B31" w:rsidRPr="00607173" w:rsidRDefault="00416B31" w:rsidP="004D4135">
            <w:pPr>
              <w:rPr>
                <w:rFonts w:cstheme="minorHAnsi"/>
              </w:rPr>
            </w:pPr>
            <w:r w:rsidRPr="00607173">
              <w:rPr>
                <w:rFonts w:cstheme="minorHAnsi"/>
              </w:rPr>
              <w:t>nein</w:t>
            </w:r>
          </w:p>
        </w:tc>
        <w:tc>
          <w:tcPr>
            <w:tcW w:w="929" w:type="dxa"/>
            <w:tcBorders>
              <w:top w:val="single" w:sz="4" w:space="0" w:color="auto"/>
              <w:bottom w:val="dotted" w:sz="4" w:space="0" w:color="auto"/>
            </w:tcBorders>
          </w:tcPr>
          <w:p w14:paraId="3F73B8F3" w14:textId="77777777" w:rsidR="00416B31" w:rsidRPr="00607173" w:rsidRDefault="00416B31" w:rsidP="004D4135">
            <w:pPr>
              <w:rPr>
                <w:rFonts w:cstheme="minorHAnsi"/>
              </w:rPr>
            </w:pPr>
            <w:r w:rsidRPr="00607173">
              <w:rPr>
                <w:rFonts w:cstheme="minorHAnsi"/>
              </w:rPr>
              <w:t>A04</w:t>
            </w:r>
          </w:p>
        </w:tc>
        <w:tc>
          <w:tcPr>
            <w:tcW w:w="5108" w:type="dxa"/>
            <w:tcBorders>
              <w:top w:val="single" w:sz="4" w:space="0" w:color="auto"/>
              <w:bottom w:val="dotted" w:sz="4" w:space="0" w:color="auto"/>
            </w:tcBorders>
          </w:tcPr>
          <w:p w14:paraId="558B08EF" w14:textId="77777777" w:rsidR="00416B31" w:rsidRPr="00607173" w:rsidRDefault="00416B31" w:rsidP="004D4135">
            <w:pPr>
              <w:rPr>
                <w:rFonts w:cstheme="minorHAnsi"/>
              </w:rPr>
            </w:pPr>
            <w:r w:rsidRPr="00607173">
              <w:rPr>
                <w:rFonts w:cstheme="minorHAnsi"/>
              </w:rPr>
              <w:t>Cluster: Ablehnung auf Kopfebene</w:t>
            </w:r>
          </w:p>
          <w:p w14:paraId="51E29DAD" w14:textId="77777777" w:rsidR="00416B31" w:rsidRPr="00607173" w:rsidRDefault="00416B31" w:rsidP="004D4135">
            <w:pPr>
              <w:rPr>
                <w:rFonts w:cstheme="minorHAnsi"/>
              </w:rPr>
            </w:pPr>
            <w:r w:rsidRPr="00607173">
              <w:rPr>
                <w:rFonts w:cstheme="minorHAnsi"/>
              </w:rPr>
              <w:t>Der NB lehnt die Zahlung des Messstellenbetriebs ab. Der NB ist der Marktlokation nicht einen Tag des Abrechnungszeitraumes zugeordnet.</w:t>
            </w:r>
          </w:p>
        </w:tc>
      </w:tr>
      <w:tr w:rsidR="00416B31" w:rsidRPr="00607173" w14:paraId="29154754" w14:textId="77777777" w:rsidTr="00B852B9">
        <w:trPr>
          <w:trHeight w:val="398"/>
        </w:trPr>
        <w:tc>
          <w:tcPr>
            <w:tcW w:w="703" w:type="dxa"/>
            <w:vMerge/>
            <w:shd w:val="clear" w:color="auto" w:fill="A6A6A6" w:themeFill="background1" w:themeFillShade="A6"/>
          </w:tcPr>
          <w:p w14:paraId="78460446" w14:textId="77777777" w:rsidR="00416B31" w:rsidRPr="00607173" w:rsidRDefault="00416B31" w:rsidP="004D4135">
            <w:pPr>
              <w:rPr>
                <w:rFonts w:cstheme="minorHAnsi"/>
              </w:rPr>
            </w:pPr>
          </w:p>
        </w:tc>
        <w:tc>
          <w:tcPr>
            <w:tcW w:w="5958" w:type="dxa"/>
            <w:vMerge/>
          </w:tcPr>
          <w:p w14:paraId="311EF6BA"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0BEC1CCF" w14:textId="0A03C168"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single" w:sz="4" w:space="0" w:color="auto"/>
            </w:tcBorders>
          </w:tcPr>
          <w:p w14:paraId="7C19DF80"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07A03B72" w14:textId="77777777" w:rsidR="00416B31" w:rsidRPr="00607173" w:rsidRDefault="00416B31" w:rsidP="004D4135">
            <w:pPr>
              <w:rPr>
                <w:rFonts w:cstheme="minorHAnsi"/>
              </w:rPr>
            </w:pPr>
          </w:p>
        </w:tc>
      </w:tr>
      <w:tr w:rsidR="00416B31" w:rsidRPr="00607173" w14:paraId="5090352B" w14:textId="77777777" w:rsidTr="00B852B9">
        <w:trPr>
          <w:trHeight w:val="398"/>
        </w:trPr>
        <w:tc>
          <w:tcPr>
            <w:tcW w:w="703" w:type="dxa"/>
            <w:vMerge w:val="restart"/>
            <w:shd w:val="clear" w:color="auto" w:fill="A6A6A6" w:themeFill="background1" w:themeFillShade="A6"/>
          </w:tcPr>
          <w:p w14:paraId="305E1CDC" w14:textId="77777777" w:rsidR="00416B31" w:rsidRPr="00607173" w:rsidRDefault="00416B31" w:rsidP="004D4135">
            <w:pPr>
              <w:rPr>
                <w:rFonts w:cstheme="minorHAnsi"/>
              </w:rPr>
            </w:pPr>
            <w:r w:rsidRPr="00607173">
              <w:rPr>
                <w:rFonts w:cstheme="minorHAnsi"/>
              </w:rPr>
              <w:t>50</w:t>
            </w:r>
          </w:p>
        </w:tc>
        <w:tc>
          <w:tcPr>
            <w:tcW w:w="5958" w:type="dxa"/>
            <w:vMerge w:val="restart"/>
          </w:tcPr>
          <w:p w14:paraId="2585F85E" w14:textId="77777777" w:rsidR="00416B31" w:rsidRPr="00607173" w:rsidRDefault="00416B31" w:rsidP="004D4135">
            <w:pPr>
              <w:rPr>
                <w:rFonts w:cstheme="minorHAnsi"/>
              </w:rPr>
            </w:pPr>
            <w:r w:rsidRPr="00607173">
              <w:rPr>
                <w:rFonts w:cstheme="minorHAnsi"/>
              </w:rPr>
              <w:t>Ist der Empfänger der Rechnung für den gesamten genannten Abrechnungszeitraum der genannten Marktlokation zugeordnet?</w:t>
            </w:r>
          </w:p>
        </w:tc>
        <w:tc>
          <w:tcPr>
            <w:tcW w:w="1699" w:type="dxa"/>
            <w:tcBorders>
              <w:top w:val="single" w:sz="4" w:space="0" w:color="auto"/>
              <w:bottom w:val="dotted" w:sz="4" w:space="0" w:color="auto"/>
            </w:tcBorders>
          </w:tcPr>
          <w:p w14:paraId="1F95FCD3" w14:textId="77777777" w:rsidR="00416B31" w:rsidRPr="00607173" w:rsidRDefault="00416B31" w:rsidP="004D4135">
            <w:pPr>
              <w:rPr>
                <w:rFonts w:cstheme="minorHAnsi"/>
              </w:rPr>
            </w:pPr>
            <w:r w:rsidRPr="00607173">
              <w:rPr>
                <w:rFonts w:cstheme="minorHAnsi"/>
              </w:rPr>
              <w:t>nein</w:t>
            </w:r>
          </w:p>
        </w:tc>
        <w:tc>
          <w:tcPr>
            <w:tcW w:w="929" w:type="dxa"/>
            <w:tcBorders>
              <w:top w:val="single" w:sz="4" w:space="0" w:color="auto"/>
              <w:bottom w:val="dotted" w:sz="4" w:space="0" w:color="auto"/>
            </w:tcBorders>
          </w:tcPr>
          <w:p w14:paraId="5810F9DA" w14:textId="77777777" w:rsidR="00416B31" w:rsidRPr="00607173" w:rsidRDefault="00416B31" w:rsidP="004D4135">
            <w:pPr>
              <w:rPr>
                <w:rFonts w:cstheme="minorHAnsi"/>
              </w:rPr>
            </w:pPr>
            <w:r w:rsidRPr="00607173">
              <w:rPr>
                <w:rFonts w:cstheme="minorHAnsi"/>
              </w:rPr>
              <w:t>A05</w:t>
            </w:r>
          </w:p>
        </w:tc>
        <w:tc>
          <w:tcPr>
            <w:tcW w:w="5108" w:type="dxa"/>
            <w:tcBorders>
              <w:top w:val="single" w:sz="4" w:space="0" w:color="auto"/>
              <w:bottom w:val="dotted" w:sz="4" w:space="0" w:color="auto"/>
            </w:tcBorders>
          </w:tcPr>
          <w:p w14:paraId="1E4DF9D0" w14:textId="77777777" w:rsidR="00416B31" w:rsidRPr="00607173" w:rsidRDefault="00416B31" w:rsidP="004D4135">
            <w:pPr>
              <w:rPr>
                <w:rFonts w:cstheme="minorHAnsi"/>
              </w:rPr>
            </w:pPr>
            <w:r w:rsidRPr="00607173">
              <w:rPr>
                <w:rFonts w:cstheme="minorHAnsi"/>
              </w:rPr>
              <w:t>Cluster: Ablehnung auf Kopfebene</w:t>
            </w:r>
          </w:p>
          <w:p w14:paraId="30755D55" w14:textId="77777777" w:rsidR="00416B31" w:rsidRPr="00607173" w:rsidRDefault="00416B31" w:rsidP="004D4135">
            <w:pPr>
              <w:rPr>
                <w:rFonts w:cstheme="minorHAnsi"/>
              </w:rPr>
            </w:pPr>
            <w:r w:rsidRPr="00607173">
              <w:rPr>
                <w:rFonts w:cstheme="minorHAnsi"/>
              </w:rPr>
              <w:t>Der NB lehnt die Zahlung des Messstellenbetriebs ab. Eine Ablehnung der Zahlung wird durch den NB begründet.</w:t>
            </w:r>
          </w:p>
          <w:p w14:paraId="218A4545" w14:textId="77777777" w:rsidR="00416B31" w:rsidRPr="00607173" w:rsidRDefault="00416B31" w:rsidP="004D4135">
            <w:pPr>
              <w:rPr>
                <w:rFonts w:cstheme="minorHAnsi"/>
              </w:rPr>
            </w:pPr>
            <w:r w:rsidRPr="00607173">
              <w:rPr>
                <w:rFonts w:cstheme="minorHAnsi"/>
              </w:rPr>
              <w:t>Hinweis: Der NB gibt den erwarteten Abrechnungszeitraum an.</w:t>
            </w:r>
          </w:p>
        </w:tc>
      </w:tr>
      <w:tr w:rsidR="00416B31" w:rsidRPr="00607173" w14:paraId="21365DA5" w14:textId="77777777" w:rsidTr="00B852B9">
        <w:trPr>
          <w:trHeight w:val="398"/>
        </w:trPr>
        <w:tc>
          <w:tcPr>
            <w:tcW w:w="703" w:type="dxa"/>
            <w:vMerge/>
            <w:shd w:val="clear" w:color="auto" w:fill="A6A6A6" w:themeFill="background1" w:themeFillShade="A6"/>
          </w:tcPr>
          <w:p w14:paraId="475488F0" w14:textId="77777777" w:rsidR="00416B31" w:rsidRPr="00607173" w:rsidRDefault="00416B31" w:rsidP="004D4135">
            <w:pPr>
              <w:rPr>
                <w:rFonts w:cstheme="minorHAnsi"/>
              </w:rPr>
            </w:pPr>
          </w:p>
        </w:tc>
        <w:tc>
          <w:tcPr>
            <w:tcW w:w="5958" w:type="dxa"/>
            <w:vMerge/>
          </w:tcPr>
          <w:p w14:paraId="1116429F" w14:textId="77777777" w:rsidR="00416B31" w:rsidRPr="00607173" w:rsidRDefault="00416B31" w:rsidP="004D4135">
            <w:pPr>
              <w:rPr>
                <w:rFonts w:cstheme="minorHAnsi"/>
              </w:rPr>
            </w:pPr>
          </w:p>
        </w:tc>
        <w:tc>
          <w:tcPr>
            <w:tcW w:w="1699" w:type="dxa"/>
            <w:tcBorders>
              <w:top w:val="dotted" w:sz="4" w:space="0" w:color="auto"/>
              <w:bottom w:val="dotted" w:sz="4" w:space="0" w:color="auto"/>
            </w:tcBorders>
          </w:tcPr>
          <w:p w14:paraId="1E0682AA" w14:textId="4649FEAD"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dotted" w:sz="4" w:space="0" w:color="auto"/>
            </w:tcBorders>
          </w:tcPr>
          <w:p w14:paraId="7ACF705F" w14:textId="77777777" w:rsidR="00416B31" w:rsidRPr="00607173" w:rsidRDefault="00416B31" w:rsidP="004D4135">
            <w:pPr>
              <w:rPr>
                <w:rFonts w:cstheme="minorHAnsi"/>
              </w:rPr>
            </w:pPr>
          </w:p>
        </w:tc>
        <w:tc>
          <w:tcPr>
            <w:tcW w:w="5108" w:type="dxa"/>
            <w:tcBorders>
              <w:top w:val="dotted" w:sz="4" w:space="0" w:color="auto"/>
              <w:bottom w:val="dotted" w:sz="4" w:space="0" w:color="auto"/>
            </w:tcBorders>
          </w:tcPr>
          <w:p w14:paraId="0316EAB2" w14:textId="77777777" w:rsidR="00416B31" w:rsidRPr="00607173" w:rsidRDefault="00416B31" w:rsidP="004D4135">
            <w:pPr>
              <w:rPr>
                <w:rFonts w:cstheme="minorHAnsi"/>
              </w:rPr>
            </w:pPr>
          </w:p>
        </w:tc>
      </w:tr>
      <w:tr w:rsidR="00416B31" w:rsidRPr="00607173" w14:paraId="6CA50B3F" w14:textId="77777777" w:rsidTr="00B852B9">
        <w:trPr>
          <w:trHeight w:val="398"/>
        </w:trPr>
        <w:tc>
          <w:tcPr>
            <w:tcW w:w="703" w:type="dxa"/>
            <w:vMerge w:val="restart"/>
            <w:shd w:val="clear" w:color="auto" w:fill="A6A6A6" w:themeFill="background1" w:themeFillShade="A6"/>
          </w:tcPr>
          <w:p w14:paraId="3DB35883" w14:textId="77777777" w:rsidR="00416B31" w:rsidRPr="00607173" w:rsidRDefault="00416B31" w:rsidP="004D4135">
            <w:pPr>
              <w:rPr>
                <w:rFonts w:cstheme="minorHAnsi"/>
              </w:rPr>
            </w:pPr>
            <w:r w:rsidRPr="00607173">
              <w:rPr>
                <w:rFonts w:cstheme="minorHAnsi"/>
              </w:rPr>
              <w:t>60</w:t>
            </w:r>
          </w:p>
        </w:tc>
        <w:tc>
          <w:tcPr>
            <w:tcW w:w="5958" w:type="dxa"/>
            <w:vMerge w:val="restart"/>
          </w:tcPr>
          <w:p w14:paraId="245774B4" w14:textId="77777777" w:rsidR="00416B31" w:rsidRPr="00607173" w:rsidRDefault="00416B31" w:rsidP="004D4135">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4A24F26F" w14:textId="77777777" w:rsidR="00416B31" w:rsidRPr="00607173" w:rsidRDefault="00416B31" w:rsidP="004D4135">
            <w:pPr>
              <w:rPr>
                <w:rFonts w:cstheme="minorHAnsi"/>
              </w:rPr>
            </w:pPr>
            <w:r w:rsidRPr="00607173">
              <w:rPr>
                <w:rFonts w:cstheme="minorHAnsi"/>
              </w:rPr>
              <w:t>ja</w:t>
            </w:r>
          </w:p>
        </w:tc>
        <w:tc>
          <w:tcPr>
            <w:tcW w:w="929" w:type="dxa"/>
            <w:tcBorders>
              <w:top w:val="single" w:sz="4" w:space="0" w:color="auto"/>
              <w:bottom w:val="dotted" w:sz="4" w:space="0" w:color="auto"/>
            </w:tcBorders>
          </w:tcPr>
          <w:p w14:paraId="06756C63" w14:textId="77777777" w:rsidR="00416B31" w:rsidRPr="00607173" w:rsidRDefault="00416B31" w:rsidP="004D4135">
            <w:pPr>
              <w:rPr>
                <w:rFonts w:cstheme="minorHAnsi"/>
              </w:rPr>
            </w:pPr>
            <w:r w:rsidRPr="00607173">
              <w:rPr>
                <w:rFonts w:cstheme="minorHAnsi"/>
              </w:rPr>
              <w:t>A06</w:t>
            </w:r>
          </w:p>
        </w:tc>
        <w:tc>
          <w:tcPr>
            <w:tcW w:w="5108" w:type="dxa"/>
            <w:tcBorders>
              <w:top w:val="single" w:sz="4" w:space="0" w:color="auto"/>
              <w:bottom w:val="dotted" w:sz="4" w:space="0" w:color="auto"/>
            </w:tcBorders>
          </w:tcPr>
          <w:p w14:paraId="61CBC032" w14:textId="77777777" w:rsidR="00416B31" w:rsidRPr="00607173" w:rsidRDefault="00416B31" w:rsidP="004D4135">
            <w:pPr>
              <w:rPr>
                <w:rFonts w:cstheme="minorHAnsi"/>
              </w:rPr>
            </w:pPr>
            <w:r w:rsidRPr="00607173">
              <w:rPr>
                <w:rFonts w:cstheme="minorHAnsi"/>
              </w:rPr>
              <w:t>Cluster: Ablehnung auf Kopfebene</w:t>
            </w:r>
          </w:p>
          <w:p w14:paraId="60991AC6" w14:textId="77777777" w:rsidR="00416B31" w:rsidRPr="00607173" w:rsidRDefault="00416B31" w:rsidP="004D4135">
            <w:pPr>
              <w:rPr>
                <w:rFonts w:cstheme="minorHAnsi"/>
              </w:rPr>
            </w:pPr>
            <w:r w:rsidRPr="00607173">
              <w:rPr>
                <w:rFonts w:cstheme="minorHAnsi"/>
              </w:rPr>
              <w:t>Rechnungsnummer wurde bereits verwendet.</w:t>
            </w:r>
          </w:p>
        </w:tc>
      </w:tr>
      <w:tr w:rsidR="00416B31" w:rsidRPr="00607173" w14:paraId="14ED2162" w14:textId="77777777" w:rsidTr="00B852B9">
        <w:trPr>
          <w:trHeight w:val="397"/>
        </w:trPr>
        <w:tc>
          <w:tcPr>
            <w:tcW w:w="703" w:type="dxa"/>
            <w:vMerge/>
            <w:shd w:val="clear" w:color="auto" w:fill="A6A6A6" w:themeFill="background1" w:themeFillShade="A6"/>
          </w:tcPr>
          <w:p w14:paraId="12AD709E" w14:textId="77777777" w:rsidR="00416B31" w:rsidRPr="00607173" w:rsidRDefault="00416B31" w:rsidP="004D4135">
            <w:pPr>
              <w:rPr>
                <w:rFonts w:cstheme="minorHAnsi"/>
              </w:rPr>
            </w:pPr>
          </w:p>
        </w:tc>
        <w:tc>
          <w:tcPr>
            <w:tcW w:w="5958" w:type="dxa"/>
            <w:vMerge/>
          </w:tcPr>
          <w:p w14:paraId="22C61346"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23DE2EE9" w14:textId="0EC65084"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1DBA6941"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13649677" w14:textId="77777777" w:rsidR="00416B31" w:rsidRPr="00607173" w:rsidRDefault="00416B31" w:rsidP="004D4135">
            <w:pPr>
              <w:rPr>
                <w:rFonts w:cstheme="minorHAnsi"/>
              </w:rPr>
            </w:pPr>
          </w:p>
        </w:tc>
      </w:tr>
      <w:tr w:rsidR="00416B31" w:rsidRPr="00607173" w14:paraId="6FC5CDB1" w14:textId="77777777" w:rsidTr="00B852B9">
        <w:trPr>
          <w:trHeight w:val="398"/>
        </w:trPr>
        <w:tc>
          <w:tcPr>
            <w:tcW w:w="703" w:type="dxa"/>
            <w:vMerge w:val="restart"/>
            <w:shd w:val="clear" w:color="auto" w:fill="A6A6A6" w:themeFill="background1" w:themeFillShade="A6"/>
          </w:tcPr>
          <w:p w14:paraId="68267162" w14:textId="77777777" w:rsidR="00416B31" w:rsidRPr="00607173" w:rsidRDefault="00416B31" w:rsidP="004D4135">
            <w:pPr>
              <w:rPr>
                <w:rFonts w:cstheme="minorHAnsi"/>
              </w:rPr>
            </w:pPr>
            <w:r w:rsidRPr="00607173">
              <w:rPr>
                <w:rFonts w:cstheme="minorHAnsi"/>
              </w:rPr>
              <w:t>70</w:t>
            </w:r>
          </w:p>
        </w:tc>
        <w:tc>
          <w:tcPr>
            <w:tcW w:w="5958" w:type="dxa"/>
            <w:vMerge w:val="restart"/>
          </w:tcPr>
          <w:p w14:paraId="25D8B311" w14:textId="77777777" w:rsidR="00416B31" w:rsidRPr="00607173" w:rsidRDefault="00416B31" w:rsidP="004D4135">
            <w:pPr>
              <w:rPr>
                <w:rFonts w:cstheme="minorHAnsi"/>
              </w:rPr>
            </w:pPr>
            <w:r w:rsidRPr="00607173">
              <w:rPr>
                <w:rFonts w:cstheme="minorHAnsi"/>
              </w:rPr>
              <w:t>Ist der Abrechnungszeitraum der Rechnung bereits in einer vorhergehenden, akzeptierten und nicht stornierten Rechnung enthalten?</w:t>
            </w:r>
          </w:p>
        </w:tc>
        <w:tc>
          <w:tcPr>
            <w:tcW w:w="1699" w:type="dxa"/>
            <w:tcBorders>
              <w:top w:val="single" w:sz="4" w:space="0" w:color="auto"/>
              <w:bottom w:val="dotted" w:sz="4" w:space="0" w:color="auto"/>
            </w:tcBorders>
          </w:tcPr>
          <w:p w14:paraId="055A4D53" w14:textId="77777777" w:rsidR="00416B31" w:rsidRPr="00607173" w:rsidRDefault="00416B31" w:rsidP="004D41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74551AD4" w14:textId="77777777" w:rsidR="00416B31" w:rsidRPr="00607173" w:rsidRDefault="00416B31" w:rsidP="004D4135">
            <w:pPr>
              <w:rPr>
                <w:rFonts w:cstheme="minorHAnsi"/>
              </w:rPr>
            </w:pPr>
            <w:r w:rsidRPr="00607173">
              <w:rPr>
                <w:rFonts w:cstheme="minorHAnsi"/>
              </w:rPr>
              <w:t>A07</w:t>
            </w:r>
          </w:p>
        </w:tc>
        <w:tc>
          <w:tcPr>
            <w:tcW w:w="5108" w:type="dxa"/>
            <w:tcBorders>
              <w:top w:val="single" w:sz="4" w:space="0" w:color="auto"/>
              <w:bottom w:val="dotted" w:sz="4" w:space="0" w:color="auto"/>
            </w:tcBorders>
          </w:tcPr>
          <w:p w14:paraId="7FF32143" w14:textId="77777777" w:rsidR="00416B31" w:rsidRPr="00607173" w:rsidRDefault="00416B31" w:rsidP="004D4135">
            <w:pPr>
              <w:rPr>
                <w:rFonts w:cstheme="minorHAnsi"/>
              </w:rPr>
            </w:pPr>
            <w:r w:rsidRPr="00607173">
              <w:rPr>
                <w:rFonts w:cstheme="minorHAnsi"/>
              </w:rPr>
              <w:t>Cluster: Ablehnung auf Kopfebene</w:t>
            </w:r>
          </w:p>
          <w:p w14:paraId="2D4FF70F" w14:textId="77777777" w:rsidR="00416B31" w:rsidRPr="00607173" w:rsidRDefault="00416B31" w:rsidP="004D4135">
            <w:pPr>
              <w:rPr>
                <w:rFonts w:cstheme="minorHAnsi"/>
              </w:rPr>
            </w:pPr>
            <w:r w:rsidRPr="00607173">
              <w:rPr>
                <w:rFonts w:cstheme="minorHAnsi"/>
              </w:rPr>
              <w:t>Die Rechnung enthält einen bereits abgerechnetes Zeitintervall.</w:t>
            </w:r>
          </w:p>
        </w:tc>
      </w:tr>
      <w:tr w:rsidR="00416B31" w:rsidRPr="00607173" w14:paraId="5332849E" w14:textId="77777777" w:rsidTr="004645D4">
        <w:trPr>
          <w:trHeight w:val="398"/>
        </w:trPr>
        <w:tc>
          <w:tcPr>
            <w:tcW w:w="703" w:type="dxa"/>
            <w:vMerge/>
            <w:shd w:val="clear" w:color="auto" w:fill="A6A6A6" w:themeFill="background1" w:themeFillShade="A6"/>
          </w:tcPr>
          <w:p w14:paraId="1270F7F0" w14:textId="77777777" w:rsidR="00416B31" w:rsidRPr="00607173" w:rsidRDefault="00416B31" w:rsidP="004D4135">
            <w:pPr>
              <w:rPr>
                <w:rFonts w:cstheme="minorHAnsi"/>
              </w:rPr>
            </w:pPr>
          </w:p>
        </w:tc>
        <w:tc>
          <w:tcPr>
            <w:tcW w:w="5958" w:type="dxa"/>
            <w:vMerge/>
          </w:tcPr>
          <w:p w14:paraId="12E476C0"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61AC5EF1" w14:textId="79E578A8"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75</w:t>
            </w:r>
          </w:p>
        </w:tc>
        <w:tc>
          <w:tcPr>
            <w:tcW w:w="929" w:type="dxa"/>
            <w:tcBorders>
              <w:top w:val="dotted" w:sz="4" w:space="0" w:color="auto"/>
              <w:bottom w:val="single" w:sz="4" w:space="0" w:color="auto"/>
            </w:tcBorders>
          </w:tcPr>
          <w:p w14:paraId="2CC3306C"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57257626" w14:textId="77777777" w:rsidR="00416B31" w:rsidRPr="00607173" w:rsidRDefault="00416B31" w:rsidP="004D4135">
            <w:pPr>
              <w:rPr>
                <w:rFonts w:cstheme="minorHAnsi"/>
              </w:rPr>
            </w:pPr>
          </w:p>
        </w:tc>
      </w:tr>
    </w:tbl>
    <w:p w14:paraId="487820E5"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416B31" w:rsidRPr="00607173" w14:paraId="0937EF56" w14:textId="77777777" w:rsidTr="00B852B9">
        <w:trPr>
          <w:trHeight w:val="398"/>
        </w:trPr>
        <w:tc>
          <w:tcPr>
            <w:tcW w:w="703" w:type="dxa"/>
            <w:vMerge w:val="restart"/>
            <w:shd w:val="clear" w:color="auto" w:fill="A6A6A6" w:themeFill="background1" w:themeFillShade="A6"/>
          </w:tcPr>
          <w:p w14:paraId="5416820E" w14:textId="70F37FBB" w:rsidR="00416B31" w:rsidRPr="00607173" w:rsidRDefault="00416B31" w:rsidP="004D4135">
            <w:pPr>
              <w:rPr>
                <w:rFonts w:cstheme="minorHAnsi"/>
              </w:rPr>
            </w:pPr>
            <w:r w:rsidRPr="00607173">
              <w:rPr>
                <w:rFonts w:cstheme="minorHAnsi"/>
              </w:rPr>
              <w:lastRenderedPageBreak/>
              <w:t>75</w:t>
            </w:r>
          </w:p>
        </w:tc>
        <w:tc>
          <w:tcPr>
            <w:tcW w:w="5958" w:type="dxa"/>
            <w:vMerge w:val="restart"/>
          </w:tcPr>
          <w:p w14:paraId="7E88390F" w14:textId="77777777" w:rsidR="00416B31" w:rsidRPr="00607173" w:rsidRDefault="00416B31" w:rsidP="004D4135">
            <w:pPr>
              <w:rPr>
                <w:rFonts w:cstheme="minorHAnsi"/>
              </w:rPr>
            </w:pPr>
            <w:r w:rsidRPr="00607173">
              <w:rPr>
                <w:rFonts w:cstheme="minorHAnsi"/>
              </w:rPr>
              <w:t>I</w:t>
            </w:r>
            <w:r w:rsidRPr="00607173">
              <w:rPr>
                <w:rStyle w:val="ui-provider"/>
                <w:rFonts w:eastAsiaTheme="majorEastAsia" w:cstheme="minorHAnsi"/>
              </w:rPr>
              <w:t>st der Beginn des Abrechnungszeitraums ≥ 01.01.2024 00:00 Uhr?</w:t>
            </w:r>
          </w:p>
        </w:tc>
        <w:tc>
          <w:tcPr>
            <w:tcW w:w="1699" w:type="dxa"/>
            <w:tcBorders>
              <w:top w:val="single" w:sz="4" w:space="0" w:color="auto"/>
              <w:bottom w:val="dotted" w:sz="4" w:space="0" w:color="auto"/>
            </w:tcBorders>
          </w:tcPr>
          <w:p w14:paraId="4B01FCD1" w14:textId="77777777" w:rsidR="00416B31" w:rsidRPr="00607173" w:rsidRDefault="00416B31" w:rsidP="004D4135">
            <w:pPr>
              <w:rPr>
                <w:rFonts w:cstheme="minorHAnsi"/>
              </w:rPr>
            </w:pPr>
            <w:r w:rsidRPr="00607173">
              <w:rPr>
                <w:rFonts w:cstheme="minorHAnsi"/>
              </w:rPr>
              <w:t>nein</w:t>
            </w:r>
          </w:p>
        </w:tc>
        <w:tc>
          <w:tcPr>
            <w:tcW w:w="929" w:type="dxa"/>
            <w:tcBorders>
              <w:top w:val="single" w:sz="4" w:space="0" w:color="auto"/>
              <w:bottom w:val="dotted" w:sz="4" w:space="0" w:color="auto"/>
            </w:tcBorders>
          </w:tcPr>
          <w:p w14:paraId="264CCE3F" w14:textId="77777777" w:rsidR="00416B31" w:rsidRPr="00607173" w:rsidRDefault="00416B31" w:rsidP="004D4135">
            <w:pPr>
              <w:rPr>
                <w:rFonts w:cstheme="minorHAnsi"/>
              </w:rPr>
            </w:pPr>
            <w:r w:rsidRPr="00607173">
              <w:rPr>
                <w:rFonts w:cstheme="minorHAnsi"/>
              </w:rPr>
              <w:t>AE6</w:t>
            </w:r>
          </w:p>
        </w:tc>
        <w:tc>
          <w:tcPr>
            <w:tcW w:w="5108" w:type="dxa"/>
            <w:tcBorders>
              <w:top w:val="single" w:sz="4" w:space="0" w:color="auto"/>
              <w:bottom w:val="dotted" w:sz="4" w:space="0" w:color="auto"/>
            </w:tcBorders>
          </w:tcPr>
          <w:p w14:paraId="6B910513" w14:textId="77777777" w:rsidR="00416B31" w:rsidRPr="00607173" w:rsidRDefault="00416B31" w:rsidP="004D4135">
            <w:pPr>
              <w:rPr>
                <w:rFonts w:cstheme="minorHAnsi"/>
              </w:rPr>
            </w:pPr>
            <w:r w:rsidRPr="00607173">
              <w:rPr>
                <w:rFonts w:cstheme="minorHAnsi"/>
              </w:rPr>
              <w:t>Cluster: Ablehnung auf Kopfebene</w:t>
            </w:r>
          </w:p>
          <w:p w14:paraId="357CA0F7" w14:textId="77777777" w:rsidR="00416B31" w:rsidRPr="00607173" w:rsidRDefault="00416B31" w:rsidP="004D4135">
            <w:pPr>
              <w:rPr>
                <w:rFonts w:cstheme="minorHAnsi"/>
              </w:rPr>
            </w:pPr>
            <w:r w:rsidRPr="00607173">
              <w:rPr>
                <w:rStyle w:val="ui-provider"/>
                <w:rFonts w:eastAsiaTheme="majorEastAsia" w:cstheme="minorHAnsi"/>
              </w:rPr>
              <w:t>Der Beginn des Abrechnungszeitraums ist &lt; 01.01.2024 00:00 Uhr</w:t>
            </w:r>
            <w:r w:rsidRPr="00607173">
              <w:rPr>
                <w:rFonts w:cstheme="minorHAnsi"/>
              </w:rPr>
              <w:t>.</w:t>
            </w:r>
          </w:p>
        </w:tc>
      </w:tr>
      <w:tr w:rsidR="00416B31" w:rsidRPr="00607173" w14:paraId="4BC4CE28" w14:textId="77777777" w:rsidTr="00B852B9">
        <w:trPr>
          <w:trHeight w:val="398"/>
        </w:trPr>
        <w:tc>
          <w:tcPr>
            <w:tcW w:w="703" w:type="dxa"/>
            <w:vMerge/>
            <w:shd w:val="clear" w:color="auto" w:fill="A6A6A6" w:themeFill="background1" w:themeFillShade="A6"/>
          </w:tcPr>
          <w:p w14:paraId="41E57448" w14:textId="77777777" w:rsidR="00416B31" w:rsidRPr="00607173" w:rsidRDefault="00416B31" w:rsidP="004D4135">
            <w:pPr>
              <w:rPr>
                <w:rFonts w:cstheme="minorHAnsi"/>
              </w:rPr>
            </w:pPr>
          </w:p>
        </w:tc>
        <w:tc>
          <w:tcPr>
            <w:tcW w:w="5958" w:type="dxa"/>
            <w:vMerge/>
          </w:tcPr>
          <w:p w14:paraId="1AAAD749"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2711B8EE" w14:textId="77777777" w:rsidR="00416B31" w:rsidRPr="00607173" w:rsidRDefault="00416B31" w:rsidP="004D413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77</w:t>
            </w:r>
          </w:p>
        </w:tc>
        <w:tc>
          <w:tcPr>
            <w:tcW w:w="929" w:type="dxa"/>
            <w:tcBorders>
              <w:top w:val="dotted" w:sz="4" w:space="0" w:color="auto"/>
              <w:bottom w:val="single" w:sz="4" w:space="0" w:color="auto"/>
            </w:tcBorders>
          </w:tcPr>
          <w:p w14:paraId="6DF038C8"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33BF44F2" w14:textId="77777777" w:rsidR="00416B31" w:rsidRPr="00607173" w:rsidRDefault="00416B31" w:rsidP="004D4135">
            <w:pPr>
              <w:rPr>
                <w:rFonts w:cstheme="minorHAnsi"/>
              </w:rPr>
            </w:pPr>
          </w:p>
        </w:tc>
      </w:tr>
      <w:tr w:rsidR="00416B31" w:rsidRPr="00607173" w14:paraId="045F84EF" w14:textId="77777777" w:rsidTr="00B852B9">
        <w:trPr>
          <w:trHeight w:val="398"/>
        </w:trPr>
        <w:tc>
          <w:tcPr>
            <w:tcW w:w="703" w:type="dxa"/>
            <w:vMerge w:val="restart"/>
            <w:shd w:val="clear" w:color="auto" w:fill="A6A6A6" w:themeFill="background1" w:themeFillShade="A6"/>
          </w:tcPr>
          <w:p w14:paraId="5825B0FE" w14:textId="77777777" w:rsidR="00416B31" w:rsidRPr="00607173" w:rsidRDefault="00416B31" w:rsidP="004D4135">
            <w:pPr>
              <w:rPr>
                <w:rFonts w:cstheme="minorHAnsi"/>
              </w:rPr>
            </w:pPr>
            <w:r w:rsidRPr="00607173">
              <w:rPr>
                <w:rFonts w:cstheme="minorHAnsi"/>
              </w:rPr>
              <w:t>77</w:t>
            </w:r>
          </w:p>
        </w:tc>
        <w:tc>
          <w:tcPr>
            <w:tcW w:w="5958" w:type="dxa"/>
            <w:vMerge w:val="restart"/>
          </w:tcPr>
          <w:p w14:paraId="3903DFA8" w14:textId="77777777" w:rsidR="00416B31" w:rsidRPr="00607173" w:rsidRDefault="00416B31" w:rsidP="004D4135">
            <w:pPr>
              <w:rPr>
                <w:rFonts w:cstheme="minorHAnsi"/>
              </w:rPr>
            </w:pPr>
            <w:r w:rsidRPr="00607173">
              <w:rPr>
                <w:rFonts w:cstheme="minorHAnsi"/>
              </w:rPr>
              <w:t>Ist im gesamten Abrechnungszeitraum an mindestens einer Messlokation der Marktlokation ein iMS eingebaut?</w:t>
            </w:r>
          </w:p>
        </w:tc>
        <w:tc>
          <w:tcPr>
            <w:tcW w:w="1699" w:type="dxa"/>
            <w:tcBorders>
              <w:top w:val="single" w:sz="4" w:space="0" w:color="auto"/>
              <w:bottom w:val="dotted" w:sz="4" w:space="0" w:color="auto"/>
            </w:tcBorders>
          </w:tcPr>
          <w:p w14:paraId="64A812A3" w14:textId="77777777" w:rsidR="00416B31" w:rsidRPr="00607173" w:rsidRDefault="00416B31" w:rsidP="004D4135">
            <w:pPr>
              <w:rPr>
                <w:rFonts w:cstheme="minorHAnsi"/>
              </w:rPr>
            </w:pPr>
            <w:r w:rsidRPr="00607173">
              <w:rPr>
                <w:rFonts w:cstheme="minorHAnsi"/>
              </w:rPr>
              <w:t>nein</w:t>
            </w:r>
          </w:p>
        </w:tc>
        <w:tc>
          <w:tcPr>
            <w:tcW w:w="929" w:type="dxa"/>
            <w:tcBorders>
              <w:top w:val="single" w:sz="4" w:space="0" w:color="auto"/>
              <w:bottom w:val="dotted" w:sz="4" w:space="0" w:color="auto"/>
            </w:tcBorders>
          </w:tcPr>
          <w:p w14:paraId="1EDFD28E" w14:textId="77777777" w:rsidR="00416B31" w:rsidRPr="00607173" w:rsidRDefault="00416B31" w:rsidP="004D4135">
            <w:pPr>
              <w:rPr>
                <w:rFonts w:cstheme="minorHAnsi"/>
              </w:rPr>
            </w:pPr>
            <w:r w:rsidRPr="00607173">
              <w:rPr>
                <w:rFonts w:cstheme="minorHAnsi"/>
              </w:rPr>
              <w:t>AE8</w:t>
            </w:r>
          </w:p>
        </w:tc>
        <w:tc>
          <w:tcPr>
            <w:tcW w:w="5108" w:type="dxa"/>
            <w:tcBorders>
              <w:top w:val="single" w:sz="4" w:space="0" w:color="auto"/>
              <w:bottom w:val="dotted" w:sz="4" w:space="0" w:color="auto"/>
            </w:tcBorders>
          </w:tcPr>
          <w:p w14:paraId="0B9D552D" w14:textId="77777777" w:rsidR="00416B31" w:rsidRPr="00607173" w:rsidRDefault="00416B31" w:rsidP="004D4135">
            <w:pPr>
              <w:rPr>
                <w:rFonts w:cstheme="minorHAnsi"/>
              </w:rPr>
            </w:pPr>
            <w:r w:rsidRPr="00607173">
              <w:rPr>
                <w:rFonts w:cstheme="minorHAnsi"/>
              </w:rPr>
              <w:t>Cluster: Ablehnung auf Kopfebene</w:t>
            </w:r>
          </w:p>
          <w:p w14:paraId="2DD94CAE" w14:textId="77777777" w:rsidR="00416B31" w:rsidRPr="00607173" w:rsidRDefault="00416B31" w:rsidP="004D4135">
            <w:pPr>
              <w:rPr>
                <w:rFonts w:cstheme="minorHAnsi"/>
              </w:rPr>
            </w:pPr>
            <w:r w:rsidRPr="00607173">
              <w:rPr>
                <w:rFonts w:cstheme="minorHAnsi"/>
              </w:rPr>
              <w:t>Im gesamten Abrechnungszeitraum ist an keiner Messlokation der Marktlokation ein iMS eingebaut.</w:t>
            </w:r>
          </w:p>
        </w:tc>
      </w:tr>
      <w:tr w:rsidR="00416B31" w:rsidRPr="00607173" w14:paraId="56CDB205" w14:textId="77777777" w:rsidTr="00B852B9">
        <w:trPr>
          <w:trHeight w:val="398"/>
        </w:trPr>
        <w:tc>
          <w:tcPr>
            <w:tcW w:w="703" w:type="dxa"/>
            <w:vMerge/>
            <w:shd w:val="clear" w:color="auto" w:fill="A6A6A6" w:themeFill="background1" w:themeFillShade="A6"/>
          </w:tcPr>
          <w:p w14:paraId="5F7B7081" w14:textId="77777777" w:rsidR="00416B31" w:rsidRPr="00607173" w:rsidRDefault="00416B31" w:rsidP="004D4135">
            <w:pPr>
              <w:rPr>
                <w:rFonts w:cstheme="minorHAnsi"/>
              </w:rPr>
            </w:pPr>
          </w:p>
        </w:tc>
        <w:tc>
          <w:tcPr>
            <w:tcW w:w="5958" w:type="dxa"/>
            <w:vMerge/>
          </w:tcPr>
          <w:p w14:paraId="1D980119" w14:textId="77777777" w:rsidR="00416B31" w:rsidRPr="00607173" w:rsidRDefault="00416B31" w:rsidP="004D4135">
            <w:pPr>
              <w:rPr>
                <w:rFonts w:cstheme="minorHAnsi"/>
              </w:rPr>
            </w:pPr>
          </w:p>
        </w:tc>
        <w:tc>
          <w:tcPr>
            <w:tcW w:w="1699" w:type="dxa"/>
            <w:tcBorders>
              <w:top w:val="dotted" w:sz="4" w:space="0" w:color="auto"/>
              <w:bottom w:val="dotted" w:sz="4" w:space="0" w:color="auto"/>
            </w:tcBorders>
          </w:tcPr>
          <w:p w14:paraId="6B6ED5B3" w14:textId="77777777" w:rsidR="00416B31" w:rsidRPr="00607173" w:rsidRDefault="00416B31" w:rsidP="004D413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929" w:type="dxa"/>
            <w:tcBorders>
              <w:top w:val="dotted" w:sz="4" w:space="0" w:color="auto"/>
              <w:bottom w:val="dotted" w:sz="4" w:space="0" w:color="auto"/>
            </w:tcBorders>
          </w:tcPr>
          <w:p w14:paraId="16092805" w14:textId="77777777" w:rsidR="00416B31" w:rsidRPr="00607173" w:rsidRDefault="00416B31" w:rsidP="004D4135">
            <w:pPr>
              <w:rPr>
                <w:rFonts w:cstheme="minorHAnsi"/>
              </w:rPr>
            </w:pPr>
          </w:p>
        </w:tc>
        <w:tc>
          <w:tcPr>
            <w:tcW w:w="5108" w:type="dxa"/>
            <w:tcBorders>
              <w:top w:val="dotted" w:sz="4" w:space="0" w:color="auto"/>
              <w:bottom w:val="dotted" w:sz="4" w:space="0" w:color="auto"/>
            </w:tcBorders>
          </w:tcPr>
          <w:p w14:paraId="7851022F" w14:textId="77777777" w:rsidR="00416B31" w:rsidRPr="00607173" w:rsidRDefault="00416B31" w:rsidP="004D4135">
            <w:pPr>
              <w:rPr>
                <w:rFonts w:cstheme="minorHAnsi"/>
              </w:rPr>
            </w:pPr>
          </w:p>
        </w:tc>
      </w:tr>
      <w:tr w:rsidR="00416B31" w:rsidRPr="00607173" w14:paraId="169F2C4E" w14:textId="77777777" w:rsidTr="00B852B9">
        <w:trPr>
          <w:trHeight w:val="398"/>
        </w:trPr>
        <w:tc>
          <w:tcPr>
            <w:tcW w:w="703" w:type="dxa"/>
            <w:vMerge w:val="restart"/>
            <w:shd w:val="clear" w:color="auto" w:fill="A6A6A6" w:themeFill="background1" w:themeFillShade="A6"/>
          </w:tcPr>
          <w:p w14:paraId="2C3347DA" w14:textId="77777777" w:rsidR="00416B31" w:rsidRPr="00607173" w:rsidRDefault="00416B31" w:rsidP="004D4135">
            <w:pPr>
              <w:rPr>
                <w:rFonts w:cstheme="minorHAnsi"/>
              </w:rPr>
            </w:pPr>
            <w:r w:rsidRPr="00607173">
              <w:rPr>
                <w:rFonts w:cstheme="minorHAnsi"/>
              </w:rPr>
              <w:t>80</w:t>
            </w:r>
          </w:p>
        </w:tc>
        <w:tc>
          <w:tcPr>
            <w:tcW w:w="5958" w:type="dxa"/>
            <w:vMerge w:val="restart"/>
          </w:tcPr>
          <w:p w14:paraId="46584E76" w14:textId="77777777" w:rsidR="00416B31" w:rsidRPr="00607173" w:rsidRDefault="00416B31" w:rsidP="004D4135">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44C6DDA8" w14:textId="77777777" w:rsidR="00416B31" w:rsidRPr="00607173" w:rsidRDefault="00416B31" w:rsidP="004D4135">
            <w:pPr>
              <w:rPr>
                <w:rFonts w:cstheme="minorHAnsi"/>
              </w:rPr>
            </w:pPr>
            <w:r w:rsidRPr="00607173">
              <w:rPr>
                <w:rFonts w:cstheme="minorHAnsi"/>
              </w:rPr>
              <w:t>nein</w:t>
            </w:r>
          </w:p>
        </w:tc>
        <w:tc>
          <w:tcPr>
            <w:tcW w:w="929" w:type="dxa"/>
            <w:tcBorders>
              <w:top w:val="single" w:sz="4" w:space="0" w:color="auto"/>
              <w:bottom w:val="dotted" w:sz="4" w:space="0" w:color="auto"/>
            </w:tcBorders>
          </w:tcPr>
          <w:p w14:paraId="1C32593D" w14:textId="77777777" w:rsidR="00416B31" w:rsidRPr="00607173" w:rsidRDefault="00416B31" w:rsidP="004D4135">
            <w:pPr>
              <w:rPr>
                <w:rFonts w:cstheme="minorHAnsi"/>
              </w:rPr>
            </w:pPr>
            <w:r w:rsidRPr="00607173">
              <w:rPr>
                <w:rFonts w:cstheme="minorHAnsi"/>
              </w:rPr>
              <w:t>A08</w:t>
            </w:r>
          </w:p>
        </w:tc>
        <w:tc>
          <w:tcPr>
            <w:tcW w:w="5108" w:type="dxa"/>
            <w:tcBorders>
              <w:top w:val="single" w:sz="4" w:space="0" w:color="auto"/>
              <w:bottom w:val="dotted" w:sz="4" w:space="0" w:color="auto"/>
            </w:tcBorders>
          </w:tcPr>
          <w:p w14:paraId="52963F84" w14:textId="77777777" w:rsidR="00416B31" w:rsidRPr="00607173" w:rsidRDefault="00416B31" w:rsidP="004D4135">
            <w:pPr>
              <w:rPr>
                <w:rFonts w:cstheme="minorHAnsi"/>
              </w:rPr>
            </w:pPr>
            <w:r w:rsidRPr="00607173">
              <w:rPr>
                <w:rFonts w:cstheme="minorHAnsi"/>
              </w:rPr>
              <w:t>Cluster: Ablehnung auf Kopfebene</w:t>
            </w:r>
          </w:p>
          <w:p w14:paraId="690F9A4B" w14:textId="77777777" w:rsidR="00416B31" w:rsidRPr="00607173" w:rsidRDefault="00416B31" w:rsidP="004D4135">
            <w:pPr>
              <w:rPr>
                <w:rFonts w:cstheme="minorHAnsi"/>
              </w:rPr>
            </w:pPr>
            <w:r w:rsidRPr="00607173">
              <w:rPr>
                <w:rFonts w:cstheme="minorHAnsi"/>
              </w:rPr>
              <w:t>Bei der Abrechnung des MSB kann es nicht zu einer Rückerstattung kommen.</w:t>
            </w:r>
          </w:p>
        </w:tc>
      </w:tr>
      <w:tr w:rsidR="00416B31" w:rsidRPr="00607173" w14:paraId="548FE444" w14:textId="77777777" w:rsidTr="00B852B9">
        <w:trPr>
          <w:trHeight w:val="398"/>
        </w:trPr>
        <w:tc>
          <w:tcPr>
            <w:tcW w:w="703" w:type="dxa"/>
            <w:vMerge/>
            <w:shd w:val="clear" w:color="auto" w:fill="A6A6A6" w:themeFill="background1" w:themeFillShade="A6"/>
          </w:tcPr>
          <w:p w14:paraId="737365E1" w14:textId="77777777" w:rsidR="00416B31" w:rsidRPr="00607173" w:rsidRDefault="00416B31" w:rsidP="004D4135">
            <w:pPr>
              <w:rPr>
                <w:rFonts w:cstheme="minorHAnsi"/>
              </w:rPr>
            </w:pPr>
          </w:p>
        </w:tc>
        <w:tc>
          <w:tcPr>
            <w:tcW w:w="5958" w:type="dxa"/>
            <w:vMerge/>
          </w:tcPr>
          <w:p w14:paraId="2D1855C3"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199ED868" w14:textId="4945C1E4"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bottom w:val="single" w:sz="4" w:space="0" w:color="auto"/>
            </w:tcBorders>
          </w:tcPr>
          <w:p w14:paraId="7DE0DAF4"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363CC64A" w14:textId="77777777" w:rsidR="00416B31" w:rsidRPr="00607173" w:rsidRDefault="00416B31" w:rsidP="004D4135">
            <w:pPr>
              <w:rPr>
                <w:rFonts w:cstheme="minorHAnsi"/>
              </w:rPr>
            </w:pPr>
          </w:p>
        </w:tc>
      </w:tr>
      <w:tr w:rsidR="00416B31" w:rsidRPr="00607173" w14:paraId="640FD41B" w14:textId="77777777" w:rsidTr="00B852B9">
        <w:trPr>
          <w:trHeight w:val="398"/>
        </w:trPr>
        <w:tc>
          <w:tcPr>
            <w:tcW w:w="703" w:type="dxa"/>
            <w:vMerge w:val="restart"/>
            <w:shd w:val="clear" w:color="auto" w:fill="A6A6A6" w:themeFill="background1" w:themeFillShade="A6"/>
          </w:tcPr>
          <w:p w14:paraId="2F34E74F" w14:textId="77777777" w:rsidR="00416B31" w:rsidRPr="00607173" w:rsidRDefault="00416B31" w:rsidP="004D4135">
            <w:pPr>
              <w:rPr>
                <w:rFonts w:cstheme="minorHAnsi"/>
              </w:rPr>
            </w:pPr>
            <w:r w:rsidRPr="00607173">
              <w:rPr>
                <w:rFonts w:cstheme="minorHAnsi"/>
              </w:rPr>
              <w:t>90</w:t>
            </w:r>
          </w:p>
        </w:tc>
        <w:tc>
          <w:tcPr>
            <w:tcW w:w="5958" w:type="dxa"/>
            <w:vMerge w:val="restart"/>
          </w:tcPr>
          <w:p w14:paraId="1B9A9D0A" w14:textId="77777777" w:rsidR="00416B31" w:rsidRPr="00607173" w:rsidRDefault="00416B31" w:rsidP="004D4135">
            <w:pPr>
              <w:rPr>
                <w:rFonts w:cstheme="minorHAnsi"/>
              </w:rPr>
            </w:pPr>
            <w:r w:rsidRPr="00607173">
              <w:rPr>
                <w:rFonts w:cstheme="minorHAnsi"/>
              </w:rPr>
              <w:t>Ist die Frist der Fälligkeit unterschritten?</w:t>
            </w:r>
          </w:p>
          <w:p w14:paraId="15874C39" w14:textId="77777777" w:rsidR="00416B31" w:rsidRPr="00607173" w:rsidRDefault="00416B31" w:rsidP="004D4135">
            <w:pPr>
              <w:rPr>
                <w:rFonts w:cstheme="minorHAnsi"/>
              </w:rPr>
            </w:pPr>
            <w:r w:rsidRPr="00607173">
              <w:rPr>
                <w:rFonts w:cstheme="minorHAnsi"/>
              </w:rPr>
              <w:t>Hinweis: Fälligkeit unterschritten bedeutet: Zahlungsziel ≤ 10 WT zum Rechnungseingangsdatum</w:t>
            </w:r>
          </w:p>
        </w:tc>
        <w:tc>
          <w:tcPr>
            <w:tcW w:w="1699" w:type="dxa"/>
            <w:tcBorders>
              <w:top w:val="single" w:sz="4" w:space="0" w:color="auto"/>
              <w:bottom w:val="dotted" w:sz="4" w:space="0" w:color="auto"/>
            </w:tcBorders>
          </w:tcPr>
          <w:p w14:paraId="0283D40B" w14:textId="77777777" w:rsidR="00416B31" w:rsidRPr="00607173" w:rsidRDefault="00416B31" w:rsidP="004D41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166A595B" w14:textId="77777777" w:rsidR="00416B31" w:rsidRPr="00607173" w:rsidRDefault="00416B31" w:rsidP="004D4135">
            <w:pPr>
              <w:rPr>
                <w:rFonts w:cstheme="minorHAnsi"/>
              </w:rPr>
            </w:pPr>
            <w:r w:rsidRPr="00607173">
              <w:rPr>
                <w:rFonts w:cstheme="minorHAnsi"/>
              </w:rPr>
              <w:t>A09</w:t>
            </w:r>
          </w:p>
        </w:tc>
        <w:tc>
          <w:tcPr>
            <w:tcW w:w="5108" w:type="dxa"/>
            <w:tcBorders>
              <w:top w:val="single" w:sz="4" w:space="0" w:color="auto"/>
              <w:bottom w:val="dotted" w:sz="4" w:space="0" w:color="auto"/>
            </w:tcBorders>
          </w:tcPr>
          <w:p w14:paraId="08F2A3BF" w14:textId="77777777" w:rsidR="00416B31" w:rsidRPr="00607173" w:rsidRDefault="00416B31" w:rsidP="004D4135">
            <w:pPr>
              <w:rPr>
                <w:rFonts w:cstheme="minorHAnsi"/>
              </w:rPr>
            </w:pPr>
            <w:r w:rsidRPr="00607173">
              <w:rPr>
                <w:rFonts w:cstheme="minorHAnsi"/>
              </w:rPr>
              <w:t>Cluster: Ablehnung auf Kopfebene</w:t>
            </w:r>
          </w:p>
          <w:p w14:paraId="5F809CE5" w14:textId="77777777" w:rsidR="00416B31" w:rsidRPr="00607173" w:rsidRDefault="00416B31" w:rsidP="004D4135">
            <w:pPr>
              <w:rPr>
                <w:rFonts w:cstheme="minorHAnsi"/>
              </w:rPr>
            </w:pPr>
            <w:r w:rsidRPr="00607173">
              <w:rPr>
                <w:rFonts w:cstheme="minorHAnsi"/>
              </w:rPr>
              <w:t>Das Zahlungsziel ist unterschritten.</w:t>
            </w:r>
          </w:p>
        </w:tc>
      </w:tr>
      <w:tr w:rsidR="00416B31" w:rsidRPr="00607173" w14:paraId="27144201" w14:textId="77777777" w:rsidTr="00B852B9">
        <w:trPr>
          <w:trHeight w:val="397"/>
        </w:trPr>
        <w:tc>
          <w:tcPr>
            <w:tcW w:w="703" w:type="dxa"/>
            <w:vMerge/>
            <w:shd w:val="clear" w:color="auto" w:fill="A6A6A6" w:themeFill="background1" w:themeFillShade="A6"/>
          </w:tcPr>
          <w:p w14:paraId="4E49049F" w14:textId="77777777" w:rsidR="00416B31" w:rsidRPr="00607173" w:rsidRDefault="00416B31" w:rsidP="004D4135">
            <w:pPr>
              <w:rPr>
                <w:rFonts w:cstheme="minorHAnsi"/>
              </w:rPr>
            </w:pPr>
          </w:p>
        </w:tc>
        <w:tc>
          <w:tcPr>
            <w:tcW w:w="5958" w:type="dxa"/>
            <w:vMerge/>
          </w:tcPr>
          <w:p w14:paraId="6243286B"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457276D9" w14:textId="7D116369"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929" w:type="dxa"/>
            <w:tcBorders>
              <w:top w:val="dotted" w:sz="4" w:space="0" w:color="auto"/>
              <w:bottom w:val="single" w:sz="4" w:space="0" w:color="auto"/>
            </w:tcBorders>
          </w:tcPr>
          <w:p w14:paraId="534644D6"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49CBB60F" w14:textId="77777777" w:rsidR="00416B31" w:rsidRPr="00607173" w:rsidRDefault="00416B31" w:rsidP="004D4135">
            <w:pPr>
              <w:rPr>
                <w:rFonts w:cstheme="minorHAnsi"/>
              </w:rPr>
            </w:pPr>
          </w:p>
        </w:tc>
      </w:tr>
      <w:tr w:rsidR="00416B31" w:rsidRPr="00607173" w14:paraId="5B06570D" w14:textId="77777777" w:rsidTr="00B852B9">
        <w:trPr>
          <w:trHeight w:val="398"/>
        </w:trPr>
        <w:tc>
          <w:tcPr>
            <w:tcW w:w="703" w:type="dxa"/>
            <w:vMerge w:val="restart"/>
            <w:shd w:val="clear" w:color="auto" w:fill="A6A6A6" w:themeFill="background1" w:themeFillShade="A6"/>
          </w:tcPr>
          <w:p w14:paraId="4F34F10F" w14:textId="77777777" w:rsidR="00416B31" w:rsidRPr="00607173" w:rsidRDefault="00416B31" w:rsidP="004D4135">
            <w:pPr>
              <w:rPr>
                <w:rFonts w:cstheme="minorHAnsi"/>
              </w:rPr>
            </w:pPr>
            <w:r w:rsidRPr="00607173">
              <w:rPr>
                <w:rFonts w:cstheme="minorHAnsi"/>
              </w:rPr>
              <w:t>100</w:t>
            </w:r>
          </w:p>
        </w:tc>
        <w:tc>
          <w:tcPr>
            <w:tcW w:w="5958" w:type="dxa"/>
            <w:vMerge w:val="restart"/>
          </w:tcPr>
          <w:p w14:paraId="3D10BE57" w14:textId="70C17361" w:rsidR="00416B31" w:rsidRPr="00607173" w:rsidRDefault="00416B31" w:rsidP="004D4135">
            <w:pPr>
              <w:rPr>
                <w:rFonts w:cstheme="minorHAnsi"/>
              </w:rPr>
            </w:pPr>
            <w:r w:rsidRPr="00607173">
              <w:rPr>
                <w:rFonts w:cstheme="minorHAnsi"/>
              </w:rPr>
              <w:t xml:space="preserve">Liegt für jeden Zeitpunkt des abgerechneten Zeitraums ein gültiges Preisblatt „Preisblatt </w:t>
            </w:r>
            <w:r w:rsidR="00070481">
              <w:rPr>
                <w:rFonts w:cstheme="minorHAnsi"/>
              </w:rPr>
              <w:t>MSB-Leistungen</w:t>
            </w:r>
            <w:r w:rsidRPr="00607173">
              <w:rPr>
                <w:rFonts w:cstheme="minorHAnsi"/>
              </w:rPr>
              <w:t>“ vor?</w:t>
            </w:r>
          </w:p>
          <w:p w14:paraId="4662ED0A" w14:textId="77777777" w:rsidR="00416B31" w:rsidRPr="00607173" w:rsidRDefault="00416B31" w:rsidP="004D4135">
            <w:pPr>
              <w:rPr>
                <w:rFonts w:cstheme="minorHAnsi"/>
              </w:rPr>
            </w:pPr>
            <w:r w:rsidRPr="00607173">
              <w:rPr>
                <w:rFonts w:cstheme="minorHAnsi"/>
              </w:rPr>
              <w:t>Hinweis: Es können mehrere aufeinanderfolgende Preisblätter für einen Abrechnungszeitraum vorliegen.</w:t>
            </w:r>
          </w:p>
        </w:tc>
        <w:tc>
          <w:tcPr>
            <w:tcW w:w="1699" w:type="dxa"/>
            <w:tcBorders>
              <w:bottom w:val="dotted" w:sz="4" w:space="0" w:color="auto"/>
            </w:tcBorders>
          </w:tcPr>
          <w:p w14:paraId="5C2C85E0" w14:textId="77777777" w:rsidR="00416B31" w:rsidRPr="00607173" w:rsidRDefault="00416B31" w:rsidP="004D4135">
            <w:pPr>
              <w:rPr>
                <w:rFonts w:cstheme="minorHAnsi"/>
              </w:rPr>
            </w:pPr>
            <w:r w:rsidRPr="00607173">
              <w:rPr>
                <w:rFonts w:cstheme="minorHAnsi"/>
              </w:rPr>
              <w:t>nein</w:t>
            </w:r>
          </w:p>
        </w:tc>
        <w:tc>
          <w:tcPr>
            <w:tcW w:w="929" w:type="dxa"/>
            <w:tcBorders>
              <w:bottom w:val="dotted" w:sz="4" w:space="0" w:color="auto"/>
            </w:tcBorders>
          </w:tcPr>
          <w:p w14:paraId="3318DC22" w14:textId="77777777" w:rsidR="00416B31" w:rsidRPr="00607173" w:rsidRDefault="00416B31" w:rsidP="004D4135">
            <w:pPr>
              <w:rPr>
                <w:rFonts w:cstheme="minorHAnsi"/>
              </w:rPr>
            </w:pPr>
            <w:r w:rsidRPr="00607173">
              <w:rPr>
                <w:rFonts w:cstheme="minorHAnsi"/>
              </w:rPr>
              <w:t>A10</w:t>
            </w:r>
          </w:p>
        </w:tc>
        <w:tc>
          <w:tcPr>
            <w:tcW w:w="5108" w:type="dxa"/>
            <w:tcBorders>
              <w:bottom w:val="dotted" w:sz="4" w:space="0" w:color="auto"/>
            </w:tcBorders>
          </w:tcPr>
          <w:p w14:paraId="5BC1E48F" w14:textId="77777777" w:rsidR="00416B31" w:rsidRPr="00607173" w:rsidRDefault="00416B31" w:rsidP="004D4135">
            <w:pPr>
              <w:rPr>
                <w:rFonts w:cstheme="minorHAnsi"/>
              </w:rPr>
            </w:pPr>
            <w:r w:rsidRPr="00607173">
              <w:rPr>
                <w:rFonts w:cstheme="minorHAnsi"/>
              </w:rPr>
              <w:t>Cluster: Ablehnung auf Kopfebene</w:t>
            </w:r>
          </w:p>
          <w:p w14:paraId="386A247B" w14:textId="11C1C1AF" w:rsidR="00416B31" w:rsidRPr="00607173" w:rsidRDefault="00416B31" w:rsidP="004D4135">
            <w:pPr>
              <w:rPr>
                <w:rFonts w:cstheme="minorHAnsi"/>
              </w:rPr>
            </w:pPr>
            <w:r w:rsidRPr="00607173">
              <w:rPr>
                <w:rFonts w:cstheme="minorHAnsi"/>
              </w:rPr>
              <w:t xml:space="preserve">Dem NB liegt kein gültiges Preisblatt </w:t>
            </w:r>
            <w:r w:rsidR="00070481">
              <w:rPr>
                <w:rFonts w:cstheme="minorHAnsi"/>
              </w:rPr>
              <w:t>MSB-Leistungen</w:t>
            </w:r>
            <w:r w:rsidR="00070481" w:rsidRPr="00607173">
              <w:rPr>
                <w:rFonts w:cstheme="minorHAnsi"/>
              </w:rPr>
              <w:t xml:space="preserve"> </w:t>
            </w:r>
            <w:r w:rsidRPr="00607173">
              <w:rPr>
                <w:rFonts w:cstheme="minorHAnsi"/>
              </w:rPr>
              <w:t>vor.</w:t>
            </w:r>
          </w:p>
        </w:tc>
      </w:tr>
      <w:tr w:rsidR="00416B31" w:rsidRPr="00607173" w14:paraId="7B522621" w14:textId="77777777" w:rsidTr="00B852B9">
        <w:trPr>
          <w:trHeight w:val="397"/>
        </w:trPr>
        <w:tc>
          <w:tcPr>
            <w:tcW w:w="703" w:type="dxa"/>
            <w:vMerge/>
            <w:shd w:val="clear" w:color="auto" w:fill="A6A6A6" w:themeFill="background1" w:themeFillShade="A6"/>
          </w:tcPr>
          <w:p w14:paraId="1D467BCB" w14:textId="77777777" w:rsidR="00416B31" w:rsidRPr="00607173" w:rsidRDefault="00416B31" w:rsidP="004D4135">
            <w:pPr>
              <w:rPr>
                <w:rFonts w:cstheme="minorHAnsi"/>
              </w:rPr>
            </w:pPr>
          </w:p>
        </w:tc>
        <w:tc>
          <w:tcPr>
            <w:tcW w:w="5958" w:type="dxa"/>
            <w:vMerge/>
          </w:tcPr>
          <w:p w14:paraId="3407EE11" w14:textId="77777777" w:rsidR="00416B31" w:rsidRPr="00607173" w:rsidRDefault="00416B31" w:rsidP="004D4135">
            <w:pPr>
              <w:rPr>
                <w:rFonts w:cstheme="minorHAnsi"/>
              </w:rPr>
            </w:pPr>
          </w:p>
        </w:tc>
        <w:tc>
          <w:tcPr>
            <w:tcW w:w="1699" w:type="dxa"/>
            <w:tcBorders>
              <w:top w:val="dotted" w:sz="4" w:space="0" w:color="auto"/>
            </w:tcBorders>
          </w:tcPr>
          <w:p w14:paraId="2F44DB6B" w14:textId="1B840DDC"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115</w:t>
            </w:r>
          </w:p>
        </w:tc>
        <w:tc>
          <w:tcPr>
            <w:tcW w:w="929" w:type="dxa"/>
            <w:tcBorders>
              <w:top w:val="dotted" w:sz="4" w:space="0" w:color="auto"/>
            </w:tcBorders>
          </w:tcPr>
          <w:p w14:paraId="7FA25828" w14:textId="77777777" w:rsidR="00416B31" w:rsidRPr="00607173" w:rsidRDefault="00416B31" w:rsidP="004D4135">
            <w:pPr>
              <w:rPr>
                <w:rFonts w:cstheme="minorHAnsi"/>
              </w:rPr>
            </w:pPr>
          </w:p>
        </w:tc>
        <w:tc>
          <w:tcPr>
            <w:tcW w:w="5108" w:type="dxa"/>
            <w:tcBorders>
              <w:top w:val="dotted" w:sz="4" w:space="0" w:color="auto"/>
            </w:tcBorders>
          </w:tcPr>
          <w:p w14:paraId="121CF0E4" w14:textId="77777777" w:rsidR="00416B31" w:rsidRPr="00607173" w:rsidRDefault="00416B31" w:rsidP="004D4135">
            <w:pPr>
              <w:rPr>
                <w:rFonts w:cstheme="minorHAnsi"/>
              </w:rPr>
            </w:pPr>
          </w:p>
        </w:tc>
      </w:tr>
    </w:tbl>
    <w:p w14:paraId="706A1040"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416B31" w:rsidRPr="00607173" w14:paraId="3326D9C2" w14:textId="77777777" w:rsidTr="00B852B9">
        <w:trPr>
          <w:trHeight w:val="398"/>
        </w:trPr>
        <w:tc>
          <w:tcPr>
            <w:tcW w:w="703" w:type="dxa"/>
            <w:vMerge w:val="restart"/>
            <w:shd w:val="clear" w:color="auto" w:fill="A6A6A6" w:themeFill="background1" w:themeFillShade="A6"/>
          </w:tcPr>
          <w:p w14:paraId="198DAEE3" w14:textId="4392C3B0" w:rsidR="00416B31" w:rsidRPr="00607173" w:rsidRDefault="00416B31" w:rsidP="004D4135">
            <w:pPr>
              <w:rPr>
                <w:rFonts w:cstheme="minorHAnsi"/>
              </w:rPr>
            </w:pPr>
            <w:r w:rsidRPr="00607173">
              <w:rPr>
                <w:rFonts w:cstheme="minorHAnsi"/>
              </w:rPr>
              <w:lastRenderedPageBreak/>
              <w:t>115</w:t>
            </w:r>
          </w:p>
        </w:tc>
        <w:tc>
          <w:tcPr>
            <w:tcW w:w="5958" w:type="dxa"/>
            <w:vMerge w:val="restart"/>
          </w:tcPr>
          <w:p w14:paraId="6B7AE758" w14:textId="77777777" w:rsidR="00416B31" w:rsidRPr="00607173" w:rsidRDefault="00416B31" w:rsidP="004D4135">
            <w:pPr>
              <w:rPr>
                <w:rFonts w:cstheme="minorHAnsi"/>
              </w:rPr>
            </w:pPr>
            <w:r w:rsidRPr="00607173">
              <w:rPr>
                <w:rFonts w:cstheme="minorHAnsi"/>
              </w:rPr>
              <w:t>Ist der MSB für den genannten Abrechnungszeitraum der genannten Marktlokation mindestens einen Tag zugeordnet?</w:t>
            </w:r>
          </w:p>
        </w:tc>
        <w:tc>
          <w:tcPr>
            <w:tcW w:w="1699" w:type="dxa"/>
            <w:tcBorders>
              <w:bottom w:val="dotted" w:sz="4" w:space="0" w:color="auto"/>
            </w:tcBorders>
          </w:tcPr>
          <w:p w14:paraId="650A139A" w14:textId="77777777" w:rsidR="00416B31" w:rsidRPr="00607173" w:rsidRDefault="00416B31" w:rsidP="004D4135">
            <w:pPr>
              <w:rPr>
                <w:rFonts w:cstheme="minorHAnsi"/>
              </w:rPr>
            </w:pPr>
            <w:r w:rsidRPr="00607173">
              <w:rPr>
                <w:rFonts w:cstheme="minorHAnsi"/>
              </w:rPr>
              <w:t>nein</w:t>
            </w:r>
          </w:p>
        </w:tc>
        <w:tc>
          <w:tcPr>
            <w:tcW w:w="929" w:type="dxa"/>
            <w:tcBorders>
              <w:bottom w:val="dotted" w:sz="4" w:space="0" w:color="auto"/>
            </w:tcBorders>
          </w:tcPr>
          <w:p w14:paraId="4E9EE5DE" w14:textId="77777777" w:rsidR="00416B31" w:rsidRPr="00607173" w:rsidRDefault="00416B31" w:rsidP="004D4135">
            <w:pPr>
              <w:rPr>
                <w:rFonts w:cstheme="minorHAnsi"/>
              </w:rPr>
            </w:pPr>
            <w:r w:rsidRPr="00607173">
              <w:rPr>
                <w:rFonts w:cstheme="minorHAnsi"/>
              </w:rPr>
              <w:t>AE9</w:t>
            </w:r>
          </w:p>
        </w:tc>
        <w:tc>
          <w:tcPr>
            <w:tcW w:w="5108" w:type="dxa"/>
            <w:tcBorders>
              <w:bottom w:val="dotted" w:sz="4" w:space="0" w:color="auto"/>
            </w:tcBorders>
          </w:tcPr>
          <w:p w14:paraId="40E55735" w14:textId="77777777" w:rsidR="00416B31" w:rsidRPr="00607173" w:rsidRDefault="00416B31" w:rsidP="004D4135">
            <w:pPr>
              <w:rPr>
                <w:rStyle w:val="ui-provider"/>
                <w:rFonts w:cstheme="minorHAnsi"/>
              </w:rPr>
            </w:pPr>
            <w:r w:rsidRPr="00607173">
              <w:rPr>
                <w:rStyle w:val="ui-provider"/>
                <w:rFonts w:cstheme="minorHAnsi"/>
              </w:rPr>
              <w:t xml:space="preserve">Cluster: Ablehnung auf Kopfebene </w:t>
            </w:r>
          </w:p>
          <w:p w14:paraId="394F52C3" w14:textId="3A0A0EF4" w:rsidR="00416B31" w:rsidRPr="00607173" w:rsidRDefault="00416B31" w:rsidP="004D4135">
            <w:pPr>
              <w:rPr>
                <w:rFonts w:cstheme="minorHAnsi"/>
              </w:rPr>
            </w:pPr>
            <w:r w:rsidRPr="00607173">
              <w:rPr>
                <w:rStyle w:val="ui-provider"/>
                <w:rFonts w:cstheme="minorHAnsi"/>
              </w:rPr>
              <w:t xml:space="preserve">Der </w:t>
            </w:r>
            <w:r w:rsidR="0054778D" w:rsidRPr="00607173">
              <w:rPr>
                <w:rStyle w:val="ui-provider"/>
                <w:rFonts w:cstheme="minorHAnsi"/>
              </w:rPr>
              <w:t xml:space="preserve">MSB </w:t>
            </w:r>
            <w:r w:rsidRPr="00607173">
              <w:rPr>
                <w:rStyle w:val="ui-provider"/>
                <w:rFonts w:cstheme="minorHAnsi"/>
              </w:rPr>
              <w:t>ist der Marktlokation nicht einen Tag des Abrechnungszeitraumes zugeordnet.</w:t>
            </w:r>
          </w:p>
        </w:tc>
      </w:tr>
      <w:tr w:rsidR="00416B31" w:rsidRPr="00607173" w14:paraId="4107B983" w14:textId="77777777" w:rsidTr="00B852B9">
        <w:trPr>
          <w:trHeight w:val="398"/>
        </w:trPr>
        <w:tc>
          <w:tcPr>
            <w:tcW w:w="703" w:type="dxa"/>
            <w:vMerge/>
            <w:shd w:val="clear" w:color="auto" w:fill="A6A6A6" w:themeFill="background1" w:themeFillShade="A6"/>
          </w:tcPr>
          <w:p w14:paraId="747CB5EC" w14:textId="77777777" w:rsidR="00416B31" w:rsidRPr="00607173" w:rsidRDefault="00416B31" w:rsidP="004D4135">
            <w:pPr>
              <w:rPr>
                <w:rFonts w:cstheme="minorHAnsi"/>
              </w:rPr>
            </w:pPr>
          </w:p>
        </w:tc>
        <w:tc>
          <w:tcPr>
            <w:tcW w:w="5958" w:type="dxa"/>
            <w:vMerge/>
          </w:tcPr>
          <w:p w14:paraId="6F5C25C1"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3D21433E" w14:textId="77777777" w:rsidR="00416B31" w:rsidRPr="00607173" w:rsidRDefault="00416B31" w:rsidP="004D413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125</w:t>
            </w:r>
          </w:p>
        </w:tc>
        <w:tc>
          <w:tcPr>
            <w:tcW w:w="929" w:type="dxa"/>
            <w:tcBorders>
              <w:top w:val="dotted" w:sz="4" w:space="0" w:color="auto"/>
              <w:bottom w:val="single" w:sz="4" w:space="0" w:color="auto"/>
            </w:tcBorders>
          </w:tcPr>
          <w:p w14:paraId="401D6B2E"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43A58C64" w14:textId="77777777" w:rsidR="00416B31" w:rsidRPr="00607173" w:rsidRDefault="00416B31" w:rsidP="004D4135">
            <w:pPr>
              <w:rPr>
                <w:rFonts w:cstheme="minorHAnsi"/>
              </w:rPr>
            </w:pPr>
          </w:p>
        </w:tc>
      </w:tr>
      <w:tr w:rsidR="00416B31" w:rsidRPr="00607173" w14:paraId="440D4279" w14:textId="77777777" w:rsidTr="00B852B9">
        <w:trPr>
          <w:trHeight w:val="398"/>
        </w:trPr>
        <w:tc>
          <w:tcPr>
            <w:tcW w:w="703" w:type="dxa"/>
            <w:vMerge w:val="restart"/>
            <w:shd w:val="clear" w:color="auto" w:fill="A6A6A6" w:themeFill="background1" w:themeFillShade="A6"/>
          </w:tcPr>
          <w:p w14:paraId="6064A09E" w14:textId="77777777" w:rsidR="00416B31" w:rsidRPr="00607173" w:rsidRDefault="00416B31" w:rsidP="004D4135">
            <w:pPr>
              <w:rPr>
                <w:rFonts w:cstheme="minorHAnsi"/>
              </w:rPr>
            </w:pPr>
            <w:r w:rsidRPr="00607173">
              <w:rPr>
                <w:rFonts w:cstheme="minorHAnsi"/>
              </w:rPr>
              <w:t>125</w:t>
            </w:r>
          </w:p>
        </w:tc>
        <w:tc>
          <w:tcPr>
            <w:tcW w:w="5958" w:type="dxa"/>
            <w:vMerge w:val="restart"/>
          </w:tcPr>
          <w:p w14:paraId="0F72B8EC" w14:textId="77777777" w:rsidR="00416B31" w:rsidRPr="00607173" w:rsidRDefault="00416B31" w:rsidP="004D4135">
            <w:pPr>
              <w:rPr>
                <w:rFonts w:cstheme="minorHAnsi"/>
              </w:rPr>
            </w:pPr>
            <w:r w:rsidRPr="00607173">
              <w:rPr>
                <w:rFonts w:cstheme="minorHAnsi"/>
              </w:rPr>
              <w:t>Ist der MSB für den gesamten genannten Abrechnungszeitraum der genannten Marktlokation zugeordnet?</w:t>
            </w:r>
          </w:p>
        </w:tc>
        <w:tc>
          <w:tcPr>
            <w:tcW w:w="1699" w:type="dxa"/>
            <w:tcBorders>
              <w:bottom w:val="dotted" w:sz="4" w:space="0" w:color="auto"/>
            </w:tcBorders>
          </w:tcPr>
          <w:p w14:paraId="3F2D0250" w14:textId="77777777" w:rsidR="00416B31" w:rsidRPr="00607173" w:rsidRDefault="00416B31" w:rsidP="004D4135">
            <w:pPr>
              <w:rPr>
                <w:rFonts w:cstheme="minorHAnsi"/>
              </w:rPr>
            </w:pPr>
            <w:r w:rsidRPr="00607173">
              <w:rPr>
                <w:rFonts w:cstheme="minorHAnsi"/>
              </w:rPr>
              <w:t>nein</w:t>
            </w:r>
          </w:p>
        </w:tc>
        <w:tc>
          <w:tcPr>
            <w:tcW w:w="929" w:type="dxa"/>
            <w:tcBorders>
              <w:bottom w:val="dotted" w:sz="4" w:space="0" w:color="auto"/>
            </w:tcBorders>
          </w:tcPr>
          <w:p w14:paraId="3CBE82F7" w14:textId="77777777" w:rsidR="00416B31" w:rsidRPr="00607173" w:rsidRDefault="00416B31" w:rsidP="004D4135">
            <w:pPr>
              <w:rPr>
                <w:rFonts w:cstheme="minorHAnsi"/>
              </w:rPr>
            </w:pPr>
            <w:r w:rsidRPr="00607173">
              <w:rPr>
                <w:rFonts w:cstheme="minorHAnsi"/>
              </w:rPr>
              <w:t>AF0</w:t>
            </w:r>
          </w:p>
        </w:tc>
        <w:tc>
          <w:tcPr>
            <w:tcW w:w="5108" w:type="dxa"/>
            <w:tcBorders>
              <w:bottom w:val="dotted" w:sz="4" w:space="0" w:color="auto"/>
            </w:tcBorders>
          </w:tcPr>
          <w:p w14:paraId="73B317A4" w14:textId="77777777" w:rsidR="00416B31" w:rsidRPr="00607173" w:rsidRDefault="00416B31" w:rsidP="004D4135">
            <w:pPr>
              <w:rPr>
                <w:rFonts w:cstheme="minorHAnsi"/>
              </w:rPr>
            </w:pPr>
            <w:r w:rsidRPr="00607173">
              <w:rPr>
                <w:rFonts w:cstheme="minorHAnsi"/>
              </w:rPr>
              <w:t xml:space="preserve">Cluster: Ablehnung auf Kopfebene </w:t>
            </w:r>
          </w:p>
          <w:p w14:paraId="389EED95" w14:textId="0F3BEE78" w:rsidR="00416B31" w:rsidRPr="00607173" w:rsidRDefault="00416B31" w:rsidP="004D4135">
            <w:pPr>
              <w:rPr>
                <w:rFonts w:cstheme="minorHAnsi"/>
              </w:rPr>
            </w:pPr>
            <w:r w:rsidRPr="00607173">
              <w:rPr>
                <w:rFonts w:cstheme="minorHAnsi"/>
              </w:rPr>
              <w:t xml:space="preserve">Der </w:t>
            </w:r>
            <w:r w:rsidR="0054778D" w:rsidRPr="00607173">
              <w:rPr>
                <w:rFonts w:cstheme="minorHAnsi"/>
              </w:rPr>
              <w:t xml:space="preserve">MSB </w:t>
            </w:r>
            <w:r w:rsidRPr="00607173">
              <w:rPr>
                <w:rFonts w:cstheme="minorHAnsi"/>
              </w:rPr>
              <w:t>ist im gesamten Abrechnungszeitraum nicht der Marktlokation zugeordnet.</w:t>
            </w:r>
          </w:p>
        </w:tc>
      </w:tr>
      <w:tr w:rsidR="00416B31" w:rsidRPr="00607173" w14:paraId="40C36D32" w14:textId="77777777" w:rsidTr="00B852B9">
        <w:trPr>
          <w:trHeight w:val="398"/>
        </w:trPr>
        <w:tc>
          <w:tcPr>
            <w:tcW w:w="703" w:type="dxa"/>
            <w:vMerge/>
            <w:shd w:val="clear" w:color="auto" w:fill="A6A6A6" w:themeFill="background1" w:themeFillShade="A6"/>
          </w:tcPr>
          <w:p w14:paraId="4BBBF186" w14:textId="77777777" w:rsidR="00416B31" w:rsidRPr="00607173" w:rsidRDefault="00416B31" w:rsidP="004D4135">
            <w:pPr>
              <w:rPr>
                <w:rFonts w:cstheme="minorHAnsi"/>
              </w:rPr>
            </w:pPr>
          </w:p>
        </w:tc>
        <w:tc>
          <w:tcPr>
            <w:tcW w:w="5958" w:type="dxa"/>
            <w:vMerge/>
          </w:tcPr>
          <w:p w14:paraId="042D8C28" w14:textId="77777777" w:rsidR="00416B31" w:rsidRPr="00607173" w:rsidRDefault="00416B31" w:rsidP="004D4135">
            <w:pPr>
              <w:rPr>
                <w:rFonts w:cstheme="minorHAnsi"/>
              </w:rPr>
            </w:pPr>
          </w:p>
        </w:tc>
        <w:tc>
          <w:tcPr>
            <w:tcW w:w="1699" w:type="dxa"/>
            <w:tcBorders>
              <w:top w:val="dotted" w:sz="4" w:space="0" w:color="auto"/>
              <w:bottom w:val="dotted" w:sz="4" w:space="0" w:color="auto"/>
            </w:tcBorders>
          </w:tcPr>
          <w:p w14:paraId="62669247" w14:textId="77777777" w:rsidR="00416B31" w:rsidRPr="00607173" w:rsidRDefault="00416B31" w:rsidP="004D413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130</w:t>
            </w:r>
          </w:p>
        </w:tc>
        <w:tc>
          <w:tcPr>
            <w:tcW w:w="929" w:type="dxa"/>
            <w:tcBorders>
              <w:top w:val="dotted" w:sz="4" w:space="0" w:color="auto"/>
              <w:bottom w:val="dotted" w:sz="4" w:space="0" w:color="auto"/>
            </w:tcBorders>
          </w:tcPr>
          <w:p w14:paraId="14068D08" w14:textId="77777777" w:rsidR="00416B31" w:rsidRPr="00607173" w:rsidRDefault="00416B31" w:rsidP="004D4135">
            <w:pPr>
              <w:rPr>
                <w:rFonts w:cstheme="minorHAnsi"/>
              </w:rPr>
            </w:pPr>
          </w:p>
        </w:tc>
        <w:tc>
          <w:tcPr>
            <w:tcW w:w="5108" w:type="dxa"/>
            <w:tcBorders>
              <w:top w:val="dotted" w:sz="4" w:space="0" w:color="auto"/>
              <w:bottom w:val="dotted" w:sz="4" w:space="0" w:color="auto"/>
            </w:tcBorders>
          </w:tcPr>
          <w:p w14:paraId="5A5D1A36" w14:textId="77777777" w:rsidR="00416B31" w:rsidRPr="00607173" w:rsidRDefault="00416B31" w:rsidP="004D4135">
            <w:pPr>
              <w:rPr>
                <w:rFonts w:cstheme="minorHAnsi"/>
              </w:rPr>
            </w:pPr>
          </w:p>
        </w:tc>
      </w:tr>
      <w:tr w:rsidR="00416B31" w:rsidRPr="00607173" w14:paraId="11B6E16A" w14:textId="77777777" w:rsidTr="00B852B9">
        <w:trPr>
          <w:trHeight w:val="398"/>
        </w:trPr>
        <w:tc>
          <w:tcPr>
            <w:tcW w:w="703" w:type="dxa"/>
            <w:vMerge w:val="restart"/>
            <w:shd w:val="clear" w:color="auto" w:fill="A6A6A6" w:themeFill="background1" w:themeFillShade="A6"/>
          </w:tcPr>
          <w:p w14:paraId="2441005E" w14:textId="77777777" w:rsidR="00416B31" w:rsidRPr="00607173" w:rsidRDefault="00416B31" w:rsidP="004D4135">
            <w:pPr>
              <w:rPr>
                <w:rFonts w:cstheme="minorHAnsi"/>
              </w:rPr>
            </w:pPr>
            <w:r w:rsidRPr="00607173">
              <w:rPr>
                <w:rFonts w:cstheme="minorHAnsi"/>
              </w:rPr>
              <w:t>130</w:t>
            </w:r>
          </w:p>
        </w:tc>
        <w:tc>
          <w:tcPr>
            <w:tcW w:w="5958" w:type="dxa"/>
            <w:vMerge w:val="restart"/>
          </w:tcPr>
          <w:p w14:paraId="5A5F88E9" w14:textId="06A2FCEE" w:rsidR="00416B31" w:rsidRPr="00607173" w:rsidRDefault="00416B31" w:rsidP="004D4135">
            <w:pPr>
              <w:rPr>
                <w:rFonts w:cstheme="minorHAnsi"/>
              </w:rPr>
            </w:pPr>
            <w:r w:rsidRPr="00607173">
              <w:rPr>
                <w:rFonts w:cstheme="minorHAnsi"/>
              </w:rPr>
              <w:t xml:space="preserve">Ist die Abrechnung des Messstellenbetriebs zwischen NB und MSB für diese Marktlokation für den abgerechneten Zeitraum </w:t>
            </w:r>
            <w:r w:rsidR="00AA548A" w:rsidRPr="00607173">
              <w:rPr>
                <w:rFonts w:cstheme="minorHAnsi"/>
              </w:rPr>
              <w:t>vorgegeben</w:t>
            </w:r>
            <w:r w:rsidRPr="00607173">
              <w:rPr>
                <w:rFonts w:cstheme="minorHAnsi"/>
              </w:rPr>
              <w:t>?</w:t>
            </w:r>
          </w:p>
          <w:p w14:paraId="6CB7CA85" w14:textId="6BAAE297" w:rsidR="00AA548A" w:rsidRPr="00607173" w:rsidRDefault="00AA548A" w:rsidP="004D4135">
            <w:pPr>
              <w:rPr>
                <w:rFonts w:cstheme="minorHAnsi"/>
              </w:rPr>
            </w:pPr>
            <w:r w:rsidRPr="00607173">
              <w:rPr>
                <w:rFonts w:cstheme="minorHAnsi"/>
              </w:rPr>
              <w:t>Hinweis: Die Abrechnung für diesen Zeitraum ist dann vorgegeben, wenn für jeden Zeitpunkt dieses Zeitraums mindestens eine Artikel-ID in den Stammdaten ausgetauscht wurde.</w:t>
            </w:r>
          </w:p>
        </w:tc>
        <w:tc>
          <w:tcPr>
            <w:tcW w:w="1699" w:type="dxa"/>
            <w:tcBorders>
              <w:bottom w:val="dotted" w:sz="4" w:space="0" w:color="auto"/>
            </w:tcBorders>
          </w:tcPr>
          <w:p w14:paraId="61E14F3E" w14:textId="77777777" w:rsidR="00416B31" w:rsidRPr="00607173" w:rsidRDefault="00416B31" w:rsidP="004D4135">
            <w:pPr>
              <w:rPr>
                <w:rFonts w:cstheme="minorHAnsi"/>
              </w:rPr>
            </w:pPr>
            <w:r w:rsidRPr="00607173">
              <w:rPr>
                <w:rFonts w:cstheme="minorHAnsi"/>
              </w:rPr>
              <w:t>nein</w:t>
            </w:r>
          </w:p>
        </w:tc>
        <w:tc>
          <w:tcPr>
            <w:tcW w:w="929" w:type="dxa"/>
            <w:tcBorders>
              <w:bottom w:val="dotted" w:sz="4" w:space="0" w:color="auto"/>
            </w:tcBorders>
          </w:tcPr>
          <w:p w14:paraId="1BA9F257" w14:textId="77777777" w:rsidR="00416B31" w:rsidRPr="00607173" w:rsidRDefault="00416B31" w:rsidP="004D4135">
            <w:pPr>
              <w:rPr>
                <w:rFonts w:cstheme="minorHAnsi"/>
              </w:rPr>
            </w:pPr>
            <w:r w:rsidRPr="00607173">
              <w:rPr>
                <w:rFonts w:cstheme="minorHAnsi"/>
              </w:rPr>
              <w:t>A13</w:t>
            </w:r>
          </w:p>
        </w:tc>
        <w:tc>
          <w:tcPr>
            <w:tcW w:w="5108" w:type="dxa"/>
            <w:tcBorders>
              <w:bottom w:val="dotted" w:sz="4" w:space="0" w:color="auto"/>
            </w:tcBorders>
          </w:tcPr>
          <w:p w14:paraId="61C2ADE6" w14:textId="77777777" w:rsidR="00416B31" w:rsidRPr="00607173" w:rsidRDefault="00416B31" w:rsidP="004D4135">
            <w:pPr>
              <w:rPr>
                <w:rFonts w:cstheme="minorHAnsi"/>
              </w:rPr>
            </w:pPr>
            <w:r w:rsidRPr="00607173">
              <w:rPr>
                <w:rFonts w:cstheme="minorHAnsi"/>
              </w:rPr>
              <w:t>Cluster: Ablehnung auf Kopfebene</w:t>
            </w:r>
          </w:p>
          <w:p w14:paraId="04963689" w14:textId="17085EB4" w:rsidR="00416B31" w:rsidRPr="00607173" w:rsidRDefault="00416B31" w:rsidP="004D4135">
            <w:pPr>
              <w:rPr>
                <w:rFonts w:cstheme="minorHAnsi"/>
              </w:rPr>
            </w:pPr>
            <w:r w:rsidRPr="00607173">
              <w:rPr>
                <w:rFonts w:cstheme="minorHAnsi"/>
              </w:rPr>
              <w:t xml:space="preserve">Die Abrechnung des Messstellenbetriebs ist nicht mit dem NB für diese Marktlokation für den abgerechneten Zeitraum </w:t>
            </w:r>
            <w:r w:rsidR="00AA548A" w:rsidRPr="00607173">
              <w:rPr>
                <w:rFonts w:cstheme="minorHAnsi"/>
              </w:rPr>
              <w:t>vorgegeben</w:t>
            </w:r>
            <w:r w:rsidRPr="00607173">
              <w:rPr>
                <w:rFonts w:cstheme="minorHAnsi"/>
              </w:rPr>
              <w:t>.</w:t>
            </w:r>
          </w:p>
        </w:tc>
      </w:tr>
      <w:tr w:rsidR="00416B31" w:rsidRPr="00607173" w14:paraId="74379866" w14:textId="77777777" w:rsidTr="00B852B9">
        <w:trPr>
          <w:trHeight w:val="397"/>
        </w:trPr>
        <w:tc>
          <w:tcPr>
            <w:tcW w:w="703" w:type="dxa"/>
            <w:vMerge/>
            <w:shd w:val="clear" w:color="auto" w:fill="A6A6A6" w:themeFill="background1" w:themeFillShade="A6"/>
          </w:tcPr>
          <w:p w14:paraId="2FF26977" w14:textId="77777777" w:rsidR="00416B31" w:rsidRPr="00607173" w:rsidRDefault="00416B31" w:rsidP="004D4135">
            <w:pPr>
              <w:rPr>
                <w:rFonts w:cstheme="minorHAnsi"/>
              </w:rPr>
            </w:pPr>
          </w:p>
        </w:tc>
        <w:tc>
          <w:tcPr>
            <w:tcW w:w="5958" w:type="dxa"/>
            <w:vMerge/>
          </w:tcPr>
          <w:p w14:paraId="01C4B86D"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72E3D7EE" w14:textId="11981DF9"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140</w:t>
            </w:r>
          </w:p>
        </w:tc>
        <w:tc>
          <w:tcPr>
            <w:tcW w:w="929" w:type="dxa"/>
            <w:tcBorders>
              <w:top w:val="dotted" w:sz="4" w:space="0" w:color="auto"/>
              <w:bottom w:val="single" w:sz="4" w:space="0" w:color="auto"/>
            </w:tcBorders>
          </w:tcPr>
          <w:p w14:paraId="29DFB75B"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0689EC36" w14:textId="77777777" w:rsidR="00416B31" w:rsidRPr="00607173" w:rsidRDefault="00416B31" w:rsidP="004D4135">
            <w:pPr>
              <w:rPr>
                <w:rFonts w:cstheme="minorHAnsi"/>
              </w:rPr>
            </w:pPr>
          </w:p>
        </w:tc>
      </w:tr>
      <w:tr w:rsidR="00416B31" w:rsidRPr="00607173" w14:paraId="26C8AFF0" w14:textId="77777777" w:rsidTr="00B852B9">
        <w:trPr>
          <w:trHeight w:val="397"/>
        </w:trPr>
        <w:tc>
          <w:tcPr>
            <w:tcW w:w="703" w:type="dxa"/>
            <w:vMerge w:val="restart"/>
            <w:shd w:val="clear" w:color="auto" w:fill="A6A6A6" w:themeFill="background1" w:themeFillShade="A6"/>
          </w:tcPr>
          <w:p w14:paraId="13DE7785" w14:textId="77777777" w:rsidR="00416B31" w:rsidRPr="00607173" w:rsidRDefault="00416B31" w:rsidP="004D4135">
            <w:pPr>
              <w:rPr>
                <w:rFonts w:cstheme="minorHAnsi"/>
              </w:rPr>
            </w:pPr>
            <w:r w:rsidRPr="00607173">
              <w:rPr>
                <w:rFonts w:cstheme="minorHAnsi"/>
              </w:rPr>
              <w:t>140</w:t>
            </w:r>
          </w:p>
        </w:tc>
        <w:tc>
          <w:tcPr>
            <w:tcW w:w="5958" w:type="dxa"/>
            <w:vMerge w:val="restart"/>
          </w:tcPr>
          <w:p w14:paraId="589BE389" w14:textId="77777777" w:rsidR="00416B31" w:rsidRPr="00607173" w:rsidRDefault="00416B31" w:rsidP="004D4135">
            <w:pPr>
              <w:rPr>
                <w:rFonts w:cstheme="minorHAnsi"/>
              </w:rPr>
            </w:pPr>
            <w:r w:rsidRPr="00607173">
              <w:rPr>
                <w:rFonts w:cstheme="minorHAnsi"/>
              </w:rPr>
              <w:t>Ist ein zuvor nicht spezifizierter Fehler im Kopfteil der Rechnung aufgetreten?</w:t>
            </w:r>
          </w:p>
        </w:tc>
        <w:tc>
          <w:tcPr>
            <w:tcW w:w="1699" w:type="dxa"/>
            <w:tcBorders>
              <w:bottom w:val="dotted" w:sz="4" w:space="0" w:color="auto"/>
            </w:tcBorders>
          </w:tcPr>
          <w:p w14:paraId="6F74DDC7" w14:textId="77777777" w:rsidR="00416B31" w:rsidRPr="00607173" w:rsidRDefault="00416B31" w:rsidP="004D4135">
            <w:pPr>
              <w:rPr>
                <w:rFonts w:cstheme="minorHAnsi"/>
              </w:rPr>
            </w:pPr>
            <w:r w:rsidRPr="00607173">
              <w:rPr>
                <w:rFonts w:cstheme="minorHAnsi"/>
              </w:rPr>
              <w:t>ja</w:t>
            </w:r>
          </w:p>
        </w:tc>
        <w:tc>
          <w:tcPr>
            <w:tcW w:w="929" w:type="dxa"/>
            <w:tcBorders>
              <w:bottom w:val="dotted" w:sz="4" w:space="0" w:color="auto"/>
            </w:tcBorders>
          </w:tcPr>
          <w:p w14:paraId="716D016B" w14:textId="77777777" w:rsidR="00416B31" w:rsidRPr="00607173" w:rsidRDefault="00416B31" w:rsidP="004D4135">
            <w:pPr>
              <w:rPr>
                <w:rFonts w:cstheme="minorHAnsi"/>
              </w:rPr>
            </w:pPr>
            <w:r w:rsidRPr="00607173">
              <w:rPr>
                <w:rFonts w:cstheme="minorHAnsi"/>
              </w:rPr>
              <w:t>A90</w:t>
            </w:r>
          </w:p>
        </w:tc>
        <w:tc>
          <w:tcPr>
            <w:tcW w:w="5108" w:type="dxa"/>
            <w:tcBorders>
              <w:bottom w:val="dotted" w:sz="4" w:space="0" w:color="auto"/>
            </w:tcBorders>
          </w:tcPr>
          <w:p w14:paraId="7DDC55E3" w14:textId="77777777" w:rsidR="00416B31" w:rsidRPr="00607173" w:rsidRDefault="00416B31" w:rsidP="004D4135">
            <w:pPr>
              <w:rPr>
                <w:rFonts w:cstheme="minorHAnsi"/>
              </w:rPr>
            </w:pPr>
            <w:r w:rsidRPr="00607173">
              <w:rPr>
                <w:rFonts w:cstheme="minorHAnsi"/>
              </w:rPr>
              <w:t>Cluster: Ablehnung auf Kopfebene</w:t>
            </w:r>
          </w:p>
          <w:p w14:paraId="08D7D496" w14:textId="77777777" w:rsidR="00416B31" w:rsidRPr="00607173" w:rsidRDefault="00416B31" w:rsidP="004D4135">
            <w:pPr>
              <w:rPr>
                <w:rFonts w:cstheme="minorHAnsi"/>
              </w:rPr>
            </w:pPr>
            <w:r w:rsidRPr="00607173">
              <w:rPr>
                <w:rFonts w:cstheme="minorHAnsi"/>
              </w:rPr>
              <w:t>Sonstiger Fehler auf Kopfebene.</w:t>
            </w:r>
          </w:p>
          <w:p w14:paraId="5B03405A" w14:textId="3DC06887" w:rsidR="00416B31" w:rsidRPr="00607173" w:rsidRDefault="00416B31" w:rsidP="004D41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416B31" w:rsidRPr="00607173" w14:paraId="4D607FFC" w14:textId="77777777" w:rsidTr="00B852B9">
        <w:trPr>
          <w:trHeight w:val="397"/>
        </w:trPr>
        <w:tc>
          <w:tcPr>
            <w:tcW w:w="703" w:type="dxa"/>
            <w:vMerge/>
            <w:shd w:val="clear" w:color="auto" w:fill="A6A6A6" w:themeFill="background1" w:themeFillShade="A6"/>
          </w:tcPr>
          <w:p w14:paraId="7C124B99" w14:textId="77777777" w:rsidR="00416B31" w:rsidRPr="00607173" w:rsidRDefault="00416B31" w:rsidP="004D4135">
            <w:pPr>
              <w:rPr>
                <w:rFonts w:cstheme="minorHAnsi"/>
              </w:rPr>
            </w:pPr>
          </w:p>
        </w:tc>
        <w:tc>
          <w:tcPr>
            <w:tcW w:w="5958" w:type="dxa"/>
            <w:vMerge/>
          </w:tcPr>
          <w:p w14:paraId="64EB1C60" w14:textId="77777777" w:rsidR="00416B31" w:rsidRPr="00607173" w:rsidRDefault="00416B31" w:rsidP="004D4135">
            <w:pPr>
              <w:rPr>
                <w:rFonts w:cstheme="minorHAnsi"/>
              </w:rPr>
            </w:pPr>
          </w:p>
        </w:tc>
        <w:tc>
          <w:tcPr>
            <w:tcW w:w="1699" w:type="dxa"/>
            <w:tcBorders>
              <w:top w:val="dotted" w:sz="4" w:space="0" w:color="auto"/>
              <w:bottom w:val="dotted" w:sz="4" w:space="0" w:color="auto"/>
            </w:tcBorders>
          </w:tcPr>
          <w:p w14:paraId="2AAC6904" w14:textId="2C76FE09"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301</w:t>
            </w:r>
          </w:p>
        </w:tc>
        <w:tc>
          <w:tcPr>
            <w:tcW w:w="929" w:type="dxa"/>
            <w:tcBorders>
              <w:top w:val="dotted" w:sz="4" w:space="0" w:color="auto"/>
              <w:bottom w:val="dotted" w:sz="4" w:space="0" w:color="auto"/>
            </w:tcBorders>
          </w:tcPr>
          <w:p w14:paraId="334585A3" w14:textId="77777777" w:rsidR="00416B31" w:rsidRPr="00607173" w:rsidRDefault="00416B31" w:rsidP="004D4135">
            <w:pPr>
              <w:rPr>
                <w:rFonts w:cstheme="minorHAnsi"/>
              </w:rPr>
            </w:pPr>
          </w:p>
        </w:tc>
        <w:tc>
          <w:tcPr>
            <w:tcW w:w="5108" w:type="dxa"/>
            <w:tcBorders>
              <w:top w:val="dotted" w:sz="4" w:space="0" w:color="auto"/>
              <w:bottom w:val="dotted" w:sz="4" w:space="0" w:color="auto"/>
            </w:tcBorders>
          </w:tcPr>
          <w:p w14:paraId="0D248720" w14:textId="77777777" w:rsidR="00416B31" w:rsidRPr="00607173" w:rsidRDefault="00416B31" w:rsidP="004D4135">
            <w:pPr>
              <w:rPr>
                <w:rFonts w:cstheme="minorHAnsi"/>
              </w:rPr>
            </w:pPr>
          </w:p>
        </w:tc>
      </w:tr>
      <w:tr w:rsidR="00416B31" w:rsidRPr="00607173" w14:paraId="40DA560C" w14:textId="77777777" w:rsidTr="00B852B9">
        <w:trPr>
          <w:trHeight w:val="397"/>
        </w:trPr>
        <w:tc>
          <w:tcPr>
            <w:tcW w:w="14397" w:type="dxa"/>
            <w:gridSpan w:val="5"/>
            <w:shd w:val="clear" w:color="auto" w:fill="92D050"/>
          </w:tcPr>
          <w:p w14:paraId="0A1ACA94" w14:textId="77777777" w:rsidR="00416B31" w:rsidRPr="00607173" w:rsidRDefault="00416B31" w:rsidP="004D4135">
            <w:pPr>
              <w:rPr>
                <w:rFonts w:cstheme="minorHAnsi"/>
              </w:rPr>
            </w:pPr>
            <w:r w:rsidRPr="00607173">
              <w:rPr>
                <w:rFonts w:cstheme="minorHAnsi"/>
              </w:rPr>
              <w:lastRenderedPageBreak/>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416B31" w:rsidRPr="00607173" w14:paraId="25AEADAC" w14:textId="77777777" w:rsidTr="00B852B9">
        <w:trPr>
          <w:trHeight w:val="397"/>
        </w:trPr>
        <w:tc>
          <w:tcPr>
            <w:tcW w:w="703" w:type="dxa"/>
            <w:vMerge w:val="restart"/>
            <w:shd w:val="clear" w:color="auto" w:fill="92D050"/>
          </w:tcPr>
          <w:p w14:paraId="1323F2BD" w14:textId="77777777" w:rsidR="00416B31" w:rsidRPr="00607173" w:rsidRDefault="00416B31" w:rsidP="004D4135">
            <w:pPr>
              <w:rPr>
                <w:rFonts w:cstheme="minorHAnsi"/>
              </w:rPr>
            </w:pPr>
            <w:r w:rsidRPr="00607173">
              <w:rPr>
                <w:rFonts w:cstheme="minorHAnsi"/>
              </w:rPr>
              <w:t>301</w:t>
            </w:r>
          </w:p>
        </w:tc>
        <w:tc>
          <w:tcPr>
            <w:tcW w:w="5958" w:type="dxa"/>
            <w:vMerge w:val="restart"/>
          </w:tcPr>
          <w:p w14:paraId="6523F11C" w14:textId="77777777" w:rsidR="00416B31" w:rsidRPr="00607173" w:rsidRDefault="00416B31" w:rsidP="004D4135">
            <w:pPr>
              <w:rPr>
                <w:rFonts w:cstheme="minorHAnsi"/>
              </w:rPr>
            </w:pPr>
            <w:r w:rsidRPr="00607173">
              <w:rPr>
                <w:rStyle w:val="ui-provider"/>
                <w:rFonts w:cstheme="minorHAnsi"/>
              </w:rPr>
              <w:t>Wurde die in der Rechnungsposition genutzte Artikel-ID für den gesamten Positionszeitraum dieser Position in den Stammdaten ausgetauscht?</w:t>
            </w:r>
          </w:p>
        </w:tc>
        <w:tc>
          <w:tcPr>
            <w:tcW w:w="1699" w:type="dxa"/>
            <w:tcBorders>
              <w:bottom w:val="dotted" w:sz="4" w:space="0" w:color="auto"/>
            </w:tcBorders>
          </w:tcPr>
          <w:p w14:paraId="2EE59EB5" w14:textId="77777777" w:rsidR="00416B31" w:rsidRPr="00607173" w:rsidRDefault="00416B31" w:rsidP="004D413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302</w:t>
            </w:r>
          </w:p>
        </w:tc>
        <w:tc>
          <w:tcPr>
            <w:tcW w:w="929" w:type="dxa"/>
            <w:tcBorders>
              <w:bottom w:val="dotted" w:sz="4" w:space="0" w:color="auto"/>
            </w:tcBorders>
          </w:tcPr>
          <w:p w14:paraId="3A064FEF" w14:textId="77777777" w:rsidR="00416B31" w:rsidRPr="00607173" w:rsidRDefault="00416B31" w:rsidP="004D4135">
            <w:pPr>
              <w:rPr>
                <w:rFonts w:cstheme="minorHAnsi"/>
              </w:rPr>
            </w:pPr>
            <w:r w:rsidRPr="00607173">
              <w:rPr>
                <w:rFonts w:cstheme="minorHAnsi"/>
              </w:rPr>
              <w:t>AF1</w:t>
            </w:r>
          </w:p>
        </w:tc>
        <w:tc>
          <w:tcPr>
            <w:tcW w:w="5108" w:type="dxa"/>
            <w:tcBorders>
              <w:bottom w:val="dotted" w:sz="4" w:space="0" w:color="auto"/>
            </w:tcBorders>
          </w:tcPr>
          <w:p w14:paraId="1F3556EC" w14:textId="77777777" w:rsidR="00416B31" w:rsidRPr="00607173" w:rsidRDefault="00416B31" w:rsidP="004D4135">
            <w:pPr>
              <w:rPr>
                <w:rFonts w:cstheme="minorHAnsi"/>
              </w:rPr>
            </w:pPr>
            <w:r w:rsidRPr="00607173">
              <w:rPr>
                <w:rFonts w:cstheme="minorHAnsi"/>
              </w:rPr>
              <w:t>Cluster: Ablehnung auf Positionsebene</w:t>
            </w:r>
          </w:p>
          <w:p w14:paraId="5C546011" w14:textId="77777777" w:rsidR="00416B31" w:rsidRPr="00607173" w:rsidRDefault="00416B31" w:rsidP="004D4135">
            <w:pPr>
              <w:rPr>
                <w:rStyle w:val="ui-provider"/>
                <w:rFonts w:cstheme="minorHAnsi"/>
              </w:rPr>
            </w:pPr>
            <w:r w:rsidRPr="00607173">
              <w:rPr>
                <w:rStyle w:val="ui-provider"/>
                <w:rFonts w:cstheme="minorHAnsi"/>
              </w:rPr>
              <w:t xml:space="preserve">Die in der angegebenen Position verwendete Artikel-ID hätte nicht für den gesamten Positionszeitraum aufgeführt werden dürfen. </w:t>
            </w:r>
          </w:p>
          <w:p w14:paraId="2BF65F31" w14:textId="77777777" w:rsidR="00416B31" w:rsidRPr="00607173" w:rsidRDefault="00416B31" w:rsidP="004D4135">
            <w:pPr>
              <w:rPr>
                <w:rFonts w:cstheme="minorHAnsi"/>
              </w:rPr>
            </w:pPr>
            <w:r w:rsidRPr="00607173">
              <w:rPr>
                <w:rStyle w:val="ui-provider"/>
                <w:rFonts w:cstheme="minorHAnsi"/>
              </w:rPr>
              <w:t>Hinweis: Der Netzbetreiber gibt innerhalb des Positionszeitraums den Zeitraum an, in dem diese Artikel-ID nicht gültig ist.</w:t>
            </w:r>
          </w:p>
        </w:tc>
      </w:tr>
      <w:tr w:rsidR="00416B31" w:rsidRPr="00607173" w14:paraId="1F57DDA4" w14:textId="77777777" w:rsidTr="00B852B9">
        <w:trPr>
          <w:trHeight w:val="397"/>
        </w:trPr>
        <w:tc>
          <w:tcPr>
            <w:tcW w:w="703" w:type="dxa"/>
            <w:vMerge/>
            <w:shd w:val="clear" w:color="auto" w:fill="92D050"/>
          </w:tcPr>
          <w:p w14:paraId="39497547" w14:textId="77777777" w:rsidR="00416B31" w:rsidRPr="00607173" w:rsidRDefault="00416B31" w:rsidP="004D4135">
            <w:pPr>
              <w:rPr>
                <w:rFonts w:cstheme="minorHAnsi"/>
              </w:rPr>
            </w:pPr>
          </w:p>
        </w:tc>
        <w:tc>
          <w:tcPr>
            <w:tcW w:w="5958" w:type="dxa"/>
            <w:vMerge/>
          </w:tcPr>
          <w:p w14:paraId="5224FDCF"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7029BFF2" w14:textId="77777777" w:rsidR="00416B31" w:rsidRPr="00607173" w:rsidRDefault="00416B31" w:rsidP="004D413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302</w:t>
            </w:r>
          </w:p>
        </w:tc>
        <w:tc>
          <w:tcPr>
            <w:tcW w:w="929" w:type="dxa"/>
            <w:tcBorders>
              <w:top w:val="dotted" w:sz="4" w:space="0" w:color="auto"/>
              <w:bottom w:val="single" w:sz="4" w:space="0" w:color="auto"/>
            </w:tcBorders>
          </w:tcPr>
          <w:p w14:paraId="0CB58746"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2B1352AF" w14:textId="77777777" w:rsidR="00416B31" w:rsidRPr="00607173" w:rsidRDefault="00416B31" w:rsidP="004D4135">
            <w:pPr>
              <w:rPr>
                <w:rFonts w:cstheme="minorHAnsi"/>
              </w:rPr>
            </w:pPr>
          </w:p>
        </w:tc>
      </w:tr>
      <w:tr w:rsidR="00416B31" w:rsidRPr="00607173" w14:paraId="47490F77" w14:textId="77777777" w:rsidTr="00B852B9">
        <w:trPr>
          <w:trHeight w:val="397"/>
        </w:trPr>
        <w:tc>
          <w:tcPr>
            <w:tcW w:w="703" w:type="dxa"/>
            <w:vMerge w:val="restart"/>
            <w:shd w:val="clear" w:color="auto" w:fill="92D050"/>
          </w:tcPr>
          <w:p w14:paraId="08DE9CCC" w14:textId="77777777" w:rsidR="00416B31" w:rsidRPr="00607173" w:rsidRDefault="00416B31" w:rsidP="004D4135">
            <w:pPr>
              <w:rPr>
                <w:rFonts w:cstheme="minorHAnsi"/>
              </w:rPr>
            </w:pPr>
            <w:r w:rsidRPr="00607173">
              <w:rPr>
                <w:rFonts w:cstheme="minorHAnsi"/>
              </w:rPr>
              <w:t>302</w:t>
            </w:r>
          </w:p>
        </w:tc>
        <w:tc>
          <w:tcPr>
            <w:tcW w:w="5958" w:type="dxa"/>
            <w:vMerge w:val="restart"/>
          </w:tcPr>
          <w:p w14:paraId="5F31E4C5" w14:textId="271E933D" w:rsidR="00416B31" w:rsidRPr="00607173" w:rsidRDefault="00416B31" w:rsidP="004D4135">
            <w:pPr>
              <w:rPr>
                <w:rStyle w:val="ui-provider"/>
                <w:rFonts w:cstheme="minorHAnsi"/>
              </w:rPr>
            </w:pPr>
            <w:r w:rsidRPr="00607173">
              <w:rPr>
                <w:rStyle w:val="ui-provider"/>
                <w:rFonts w:cstheme="minorHAnsi"/>
              </w:rPr>
              <w:t>Darf aus Sicht des NB die Artikel-ID in dieser Rechnung angegeben werden, da diese aus Sicht des NB für diese Marktlokation passt?</w:t>
            </w:r>
          </w:p>
          <w:p w14:paraId="18224F48" w14:textId="77777777" w:rsidR="00416B31" w:rsidRPr="00607173" w:rsidRDefault="00416B31" w:rsidP="004D4135">
            <w:pPr>
              <w:rPr>
                <w:rStyle w:val="ui-provider"/>
                <w:rFonts w:cstheme="minorHAnsi"/>
              </w:rPr>
            </w:pPr>
            <w:r w:rsidRPr="00607173">
              <w:rPr>
                <w:rStyle w:val="ui-provider"/>
                <w:rFonts w:cstheme="minorHAnsi"/>
              </w:rPr>
              <w:t xml:space="preserve">Hinweis: Ggf. ist zu prüfen: </w:t>
            </w:r>
          </w:p>
          <w:p w14:paraId="77483E57" w14:textId="77777777" w:rsidR="00416B31" w:rsidRPr="00607173" w:rsidRDefault="00416B31" w:rsidP="00A148F3">
            <w:pPr>
              <w:pStyle w:val="Listenabsatz"/>
              <w:numPr>
                <w:ilvl w:val="0"/>
                <w:numId w:val="34"/>
              </w:numPr>
              <w:rPr>
                <w:rStyle w:val="ui-provider"/>
                <w:rFonts w:asciiTheme="minorHAnsi" w:hAnsiTheme="minorHAnsi" w:cstheme="minorHAnsi"/>
                <w:sz w:val="24"/>
              </w:rPr>
            </w:pPr>
            <w:r w:rsidRPr="00607173">
              <w:rPr>
                <w:rStyle w:val="ui-provider"/>
                <w:rFonts w:asciiTheme="minorHAnsi" w:hAnsiTheme="minorHAnsi" w:cstheme="minorHAnsi"/>
                <w:sz w:val="24"/>
              </w:rPr>
              <w:t>der Mittelwert des Jahresstromverbrauchs der vorherigen drei Kalenderjahre</w:t>
            </w:r>
          </w:p>
          <w:p w14:paraId="298C90DC" w14:textId="77777777" w:rsidR="00416B31" w:rsidRPr="00607173" w:rsidRDefault="00416B31" w:rsidP="00A148F3">
            <w:pPr>
              <w:pStyle w:val="Listenabsatz"/>
              <w:numPr>
                <w:ilvl w:val="0"/>
                <w:numId w:val="34"/>
              </w:numPr>
              <w:rPr>
                <w:rStyle w:val="ui-provider"/>
                <w:rFonts w:asciiTheme="minorHAnsi" w:hAnsiTheme="minorHAnsi" w:cstheme="minorHAnsi"/>
                <w:sz w:val="24"/>
              </w:rPr>
            </w:pPr>
            <w:r w:rsidRPr="00607173">
              <w:rPr>
                <w:rStyle w:val="ui-provider"/>
                <w:rFonts w:asciiTheme="minorHAnsi" w:hAnsiTheme="minorHAnsi" w:cstheme="minorHAnsi"/>
                <w:sz w:val="24"/>
              </w:rPr>
              <w:t>die Jahresverbrauchsprognose für die Marktlokation</w:t>
            </w:r>
          </w:p>
          <w:p w14:paraId="109E0823" w14:textId="77777777" w:rsidR="00416B31" w:rsidRPr="00607173" w:rsidRDefault="00416B31" w:rsidP="00A148F3">
            <w:pPr>
              <w:pStyle w:val="Listenabsatz"/>
              <w:numPr>
                <w:ilvl w:val="0"/>
                <w:numId w:val="34"/>
              </w:numPr>
              <w:rPr>
                <w:rFonts w:asciiTheme="minorHAnsi" w:hAnsiTheme="minorHAnsi" w:cstheme="minorHAnsi"/>
                <w:sz w:val="24"/>
              </w:rPr>
            </w:pPr>
            <w:r w:rsidRPr="00607173">
              <w:rPr>
                <w:rStyle w:val="ui-provider"/>
                <w:rFonts w:asciiTheme="minorHAnsi" w:hAnsiTheme="minorHAnsi" w:cstheme="minorHAnsi"/>
                <w:sz w:val="24"/>
              </w:rPr>
              <w:t>die installierte Leistung</w:t>
            </w:r>
          </w:p>
        </w:tc>
        <w:tc>
          <w:tcPr>
            <w:tcW w:w="1699" w:type="dxa"/>
            <w:tcBorders>
              <w:top w:val="single" w:sz="4" w:space="0" w:color="auto"/>
              <w:bottom w:val="dotted" w:sz="4" w:space="0" w:color="auto"/>
            </w:tcBorders>
          </w:tcPr>
          <w:p w14:paraId="19AAF3BE" w14:textId="77777777" w:rsidR="00416B31" w:rsidRPr="00607173" w:rsidRDefault="00416B31" w:rsidP="004D413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303</w:t>
            </w:r>
          </w:p>
        </w:tc>
        <w:tc>
          <w:tcPr>
            <w:tcW w:w="929" w:type="dxa"/>
            <w:tcBorders>
              <w:top w:val="single" w:sz="4" w:space="0" w:color="auto"/>
              <w:bottom w:val="dotted" w:sz="4" w:space="0" w:color="auto"/>
            </w:tcBorders>
          </w:tcPr>
          <w:p w14:paraId="4E558F5F" w14:textId="77777777" w:rsidR="00416B31" w:rsidRPr="00607173" w:rsidRDefault="00416B31" w:rsidP="004D4135">
            <w:pPr>
              <w:rPr>
                <w:rFonts w:cstheme="minorHAnsi"/>
              </w:rPr>
            </w:pPr>
            <w:r w:rsidRPr="00607173">
              <w:rPr>
                <w:rFonts w:cstheme="minorHAnsi"/>
              </w:rPr>
              <w:t>AF2</w:t>
            </w:r>
          </w:p>
        </w:tc>
        <w:tc>
          <w:tcPr>
            <w:tcW w:w="5108" w:type="dxa"/>
            <w:tcBorders>
              <w:top w:val="single" w:sz="4" w:space="0" w:color="auto"/>
              <w:bottom w:val="dotted" w:sz="4" w:space="0" w:color="auto"/>
            </w:tcBorders>
          </w:tcPr>
          <w:p w14:paraId="436A1710" w14:textId="77777777" w:rsidR="00416B31" w:rsidRPr="00607173" w:rsidRDefault="00416B31" w:rsidP="004D4135">
            <w:pPr>
              <w:rPr>
                <w:rStyle w:val="ui-provider"/>
                <w:rFonts w:cstheme="minorHAnsi"/>
              </w:rPr>
            </w:pPr>
            <w:r w:rsidRPr="00607173">
              <w:rPr>
                <w:rStyle w:val="ui-provider"/>
                <w:rFonts w:cstheme="minorHAnsi"/>
              </w:rPr>
              <w:t>Cluster: Ablehnung auf Positionsebene</w:t>
            </w:r>
          </w:p>
          <w:p w14:paraId="1D790888" w14:textId="240ED397" w:rsidR="00416B31" w:rsidRPr="00607173" w:rsidRDefault="00416B31" w:rsidP="00AA548A">
            <w:pPr>
              <w:rPr>
                <w:rFonts w:cstheme="minorHAnsi"/>
              </w:rPr>
            </w:pPr>
            <w:r w:rsidRPr="00607173">
              <w:rPr>
                <w:rStyle w:val="ui-provider"/>
                <w:rFonts w:cstheme="minorHAnsi"/>
              </w:rPr>
              <w:t>Diese Artikel-ID ist für diesen Rechnungstyp in dem besagten Positionszeitraum nicht zulässig.</w:t>
            </w:r>
          </w:p>
        </w:tc>
      </w:tr>
      <w:tr w:rsidR="00416B31" w:rsidRPr="00607173" w14:paraId="24F2607E" w14:textId="77777777" w:rsidTr="00B852B9">
        <w:trPr>
          <w:trHeight w:val="397"/>
        </w:trPr>
        <w:tc>
          <w:tcPr>
            <w:tcW w:w="703" w:type="dxa"/>
            <w:vMerge/>
            <w:shd w:val="clear" w:color="auto" w:fill="92D050"/>
          </w:tcPr>
          <w:p w14:paraId="58E31BB3" w14:textId="77777777" w:rsidR="00416B31" w:rsidRPr="00607173" w:rsidRDefault="00416B31" w:rsidP="004D4135">
            <w:pPr>
              <w:rPr>
                <w:rFonts w:cstheme="minorHAnsi"/>
              </w:rPr>
            </w:pPr>
          </w:p>
        </w:tc>
        <w:tc>
          <w:tcPr>
            <w:tcW w:w="5958" w:type="dxa"/>
            <w:vMerge/>
          </w:tcPr>
          <w:p w14:paraId="1BAA8935" w14:textId="77777777" w:rsidR="00416B31" w:rsidRPr="00607173" w:rsidRDefault="00416B31" w:rsidP="004D4135">
            <w:pPr>
              <w:rPr>
                <w:rFonts w:cstheme="minorHAnsi"/>
              </w:rPr>
            </w:pPr>
          </w:p>
        </w:tc>
        <w:tc>
          <w:tcPr>
            <w:tcW w:w="1699" w:type="dxa"/>
            <w:tcBorders>
              <w:top w:val="dotted" w:sz="4" w:space="0" w:color="auto"/>
              <w:bottom w:val="dotted" w:sz="4" w:space="0" w:color="auto"/>
            </w:tcBorders>
          </w:tcPr>
          <w:p w14:paraId="785E6E4C" w14:textId="77777777" w:rsidR="00416B31" w:rsidRPr="00607173" w:rsidRDefault="00416B31" w:rsidP="004D413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303</w:t>
            </w:r>
          </w:p>
        </w:tc>
        <w:tc>
          <w:tcPr>
            <w:tcW w:w="929" w:type="dxa"/>
            <w:tcBorders>
              <w:top w:val="dotted" w:sz="4" w:space="0" w:color="auto"/>
              <w:bottom w:val="dotted" w:sz="4" w:space="0" w:color="auto"/>
            </w:tcBorders>
          </w:tcPr>
          <w:p w14:paraId="59BA54B7" w14:textId="77777777" w:rsidR="00416B31" w:rsidRPr="00607173" w:rsidRDefault="00416B31" w:rsidP="004D4135">
            <w:pPr>
              <w:rPr>
                <w:rFonts w:cstheme="minorHAnsi"/>
              </w:rPr>
            </w:pPr>
          </w:p>
        </w:tc>
        <w:tc>
          <w:tcPr>
            <w:tcW w:w="5108" w:type="dxa"/>
            <w:tcBorders>
              <w:top w:val="dotted" w:sz="4" w:space="0" w:color="auto"/>
              <w:bottom w:val="dotted" w:sz="4" w:space="0" w:color="auto"/>
            </w:tcBorders>
          </w:tcPr>
          <w:p w14:paraId="5C50DB1A" w14:textId="77777777" w:rsidR="00416B31" w:rsidRPr="00607173" w:rsidRDefault="00416B31" w:rsidP="004D4135">
            <w:pPr>
              <w:rPr>
                <w:rFonts w:cstheme="minorHAnsi"/>
              </w:rPr>
            </w:pPr>
          </w:p>
        </w:tc>
      </w:tr>
    </w:tbl>
    <w:p w14:paraId="797A40DB" w14:textId="77777777" w:rsidR="00995F5B" w:rsidRPr="00607173" w:rsidRDefault="00995F5B">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416B31" w:rsidRPr="00607173" w14:paraId="243C9DC6" w14:textId="77777777" w:rsidTr="00B852B9">
        <w:trPr>
          <w:trHeight w:val="397"/>
        </w:trPr>
        <w:tc>
          <w:tcPr>
            <w:tcW w:w="703" w:type="dxa"/>
            <w:vMerge w:val="restart"/>
            <w:shd w:val="clear" w:color="auto" w:fill="92D050"/>
          </w:tcPr>
          <w:p w14:paraId="016C98C5" w14:textId="42B6CA43" w:rsidR="00416B31" w:rsidRPr="00607173" w:rsidRDefault="00416B31" w:rsidP="004D4135">
            <w:pPr>
              <w:rPr>
                <w:rFonts w:cstheme="minorHAnsi"/>
              </w:rPr>
            </w:pPr>
            <w:r w:rsidRPr="00607173">
              <w:rPr>
                <w:rFonts w:cstheme="minorHAnsi"/>
              </w:rPr>
              <w:lastRenderedPageBreak/>
              <w:t>303</w:t>
            </w:r>
          </w:p>
        </w:tc>
        <w:tc>
          <w:tcPr>
            <w:tcW w:w="5958" w:type="dxa"/>
            <w:vMerge w:val="restart"/>
          </w:tcPr>
          <w:p w14:paraId="3E2D6C9F" w14:textId="77777777" w:rsidR="00416B31" w:rsidRPr="00607173" w:rsidRDefault="00416B31" w:rsidP="004D4135">
            <w:pPr>
              <w:rPr>
                <w:rFonts w:cstheme="minorHAnsi"/>
              </w:rPr>
            </w:pPr>
            <w:r w:rsidRPr="00607173">
              <w:rPr>
                <w:rFonts w:cstheme="minorHAnsi"/>
              </w:rPr>
              <w:t>Ist der Zeitraum der Rechnungsposition vollständig im Gültigkeitszeitraum eines oder mehrerer Preisblätter enthalten?</w:t>
            </w:r>
          </w:p>
        </w:tc>
        <w:tc>
          <w:tcPr>
            <w:tcW w:w="1699" w:type="dxa"/>
            <w:tcBorders>
              <w:top w:val="single" w:sz="4" w:space="0" w:color="auto"/>
              <w:bottom w:val="dotted" w:sz="4" w:space="0" w:color="auto"/>
            </w:tcBorders>
          </w:tcPr>
          <w:p w14:paraId="6FACEC4C" w14:textId="4FE45729"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1914D4" w:rsidRPr="00607173">
              <w:rPr>
                <w:rFonts w:cstheme="minorHAnsi"/>
              </w:rPr>
              <w:t>310</w:t>
            </w:r>
          </w:p>
        </w:tc>
        <w:tc>
          <w:tcPr>
            <w:tcW w:w="929" w:type="dxa"/>
            <w:tcBorders>
              <w:top w:val="single" w:sz="4" w:space="0" w:color="auto"/>
              <w:bottom w:val="dotted" w:sz="4" w:space="0" w:color="auto"/>
            </w:tcBorders>
          </w:tcPr>
          <w:p w14:paraId="57F2116D" w14:textId="77777777" w:rsidR="00416B31" w:rsidRPr="00607173" w:rsidRDefault="00416B31" w:rsidP="004D4135">
            <w:pPr>
              <w:rPr>
                <w:rFonts w:cstheme="minorHAnsi"/>
              </w:rPr>
            </w:pPr>
            <w:r w:rsidRPr="00607173">
              <w:rPr>
                <w:rFonts w:cstheme="minorHAnsi"/>
              </w:rPr>
              <w:t>A27</w:t>
            </w:r>
          </w:p>
        </w:tc>
        <w:tc>
          <w:tcPr>
            <w:tcW w:w="5108" w:type="dxa"/>
            <w:tcBorders>
              <w:top w:val="single" w:sz="4" w:space="0" w:color="auto"/>
              <w:bottom w:val="dotted" w:sz="4" w:space="0" w:color="auto"/>
            </w:tcBorders>
          </w:tcPr>
          <w:p w14:paraId="7C935923" w14:textId="77777777" w:rsidR="00416B31" w:rsidRPr="00607173" w:rsidRDefault="00416B31" w:rsidP="004D4135">
            <w:pPr>
              <w:rPr>
                <w:rFonts w:cstheme="minorHAnsi"/>
              </w:rPr>
            </w:pPr>
            <w:r w:rsidRPr="00607173">
              <w:rPr>
                <w:rFonts w:cstheme="minorHAnsi"/>
              </w:rPr>
              <w:t>Cluster: Ablehnung auf Positionsebene</w:t>
            </w:r>
          </w:p>
          <w:p w14:paraId="3BCF8C0D" w14:textId="77777777" w:rsidR="00416B31" w:rsidRPr="00607173" w:rsidRDefault="00416B31" w:rsidP="004D4135">
            <w:pPr>
              <w:rPr>
                <w:rFonts w:cstheme="minorHAnsi"/>
              </w:rPr>
            </w:pPr>
            <w:r w:rsidRPr="00607173">
              <w:rPr>
                <w:rFonts w:cstheme="minorHAnsi"/>
              </w:rPr>
              <w:t>Der Zeitraum der Rechnungsposition ist nicht vollständig im Gültigkeitszeitraum eines oder mehrerer Preisblätter enthalten.</w:t>
            </w:r>
          </w:p>
        </w:tc>
      </w:tr>
      <w:tr w:rsidR="00416B31" w:rsidRPr="00607173" w14:paraId="15D86812" w14:textId="77777777" w:rsidTr="00B852B9">
        <w:trPr>
          <w:trHeight w:val="397"/>
        </w:trPr>
        <w:tc>
          <w:tcPr>
            <w:tcW w:w="703" w:type="dxa"/>
            <w:vMerge/>
            <w:shd w:val="clear" w:color="auto" w:fill="92D050"/>
          </w:tcPr>
          <w:p w14:paraId="447D809B" w14:textId="77777777" w:rsidR="00416B31" w:rsidRPr="00607173" w:rsidRDefault="00416B31" w:rsidP="004D4135">
            <w:pPr>
              <w:rPr>
                <w:rFonts w:cstheme="minorHAnsi"/>
              </w:rPr>
            </w:pPr>
          </w:p>
        </w:tc>
        <w:tc>
          <w:tcPr>
            <w:tcW w:w="5958" w:type="dxa"/>
            <w:vMerge/>
          </w:tcPr>
          <w:p w14:paraId="1DBBA5AF"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42CFE937" w14:textId="7DB06BA6"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304</w:t>
            </w:r>
          </w:p>
        </w:tc>
        <w:tc>
          <w:tcPr>
            <w:tcW w:w="929" w:type="dxa"/>
            <w:tcBorders>
              <w:top w:val="dotted" w:sz="4" w:space="0" w:color="auto"/>
              <w:bottom w:val="single" w:sz="4" w:space="0" w:color="auto"/>
            </w:tcBorders>
          </w:tcPr>
          <w:p w14:paraId="3D32B720"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5DA81FCA" w14:textId="77777777" w:rsidR="00416B31" w:rsidRPr="00607173" w:rsidRDefault="00416B31" w:rsidP="004D4135">
            <w:pPr>
              <w:rPr>
                <w:rFonts w:cstheme="minorHAnsi"/>
              </w:rPr>
            </w:pPr>
          </w:p>
        </w:tc>
      </w:tr>
      <w:tr w:rsidR="00416B31" w:rsidRPr="00607173" w14:paraId="758CECF9" w14:textId="77777777" w:rsidTr="00B852B9">
        <w:trPr>
          <w:trHeight w:val="397"/>
        </w:trPr>
        <w:tc>
          <w:tcPr>
            <w:tcW w:w="703" w:type="dxa"/>
            <w:vMerge w:val="restart"/>
            <w:tcBorders>
              <w:top w:val="single" w:sz="4" w:space="0" w:color="auto"/>
            </w:tcBorders>
            <w:shd w:val="clear" w:color="auto" w:fill="92D050"/>
          </w:tcPr>
          <w:p w14:paraId="2A1D2C4B" w14:textId="2FFE54DF" w:rsidR="00416B31" w:rsidRPr="00607173" w:rsidRDefault="00416B31" w:rsidP="004D4135">
            <w:pPr>
              <w:rPr>
                <w:rFonts w:cstheme="minorHAnsi"/>
              </w:rPr>
            </w:pPr>
            <w:r w:rsidRPr="00607173">
              <w:rPr>
                <w:rFonts w:cstheme="minorHAnsi"/>
              </w:rPr>
              <w:t>304</w:t>
            </w:r>
          </w:p>
        </w:tc>
        <w:tc>
          <w:tcPr>
            <w:tcW w:w="5958" w:type="dxa"/>
            <w:vMerge w:val="restart"/>
            <w:tcBorders>
              <w:top w:val="single" w:sz="4" w:space="0" w:color="auto"/>
            </w:tcBorders>
          </w:tcPr>
          <w:p w14:paraId="3C39041A" w14:textId="77777777" w:rsidR="00416B31" w:rsidRPr="00607173" w:rsidRDefault="00416B31" w:rsidP="004D4135">
            <w:pPr>
              <w:rPr>
                <w:rFonts w:cstheme="minorHAnsi"/>
              </w:rPr>
            </w:pPr>
            <w:r w:rsidRPr="00607173">
              <w:rPr>
                <w:rFonts w:cstheme="minorHAnsi"/>
              </w:rPr>
              <w:t>Entspricht der Preis in der Rechnungsposition dem Preis aus dem Preisblatt oder den Preisblättern, die im Zeitraum der Rechnungsposition gültig sind?</w:t>
            </w:r>
          </w:p>
        </w:tc>
        <w:tc>
          <w:tcPr>
            <w:tcW w:w="1699" w:type="dxa"/>
            <w:tcBorders>
              <w:top w:val="single" w:sz="4" w:space="0" w:color="auto"/>
              <w:bottom w:val="dotted" w:sz="4" w:space="0" w:color="auto"/>
            </w:tcBorders>
          </w:tcPr>
          <w:p w14:paraId="725F1E87" w14:textId="5C8E59FD"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single" w:sz="4" w:space="0" w:color="auto"/>
              <w:bottom w:val="dotted" w:sz="4" w:space="0" w:color="auto"/>
            </w:tcBorders>
          </w:tcPr>
          <w:p w14:paraId="46230D04" w14:textId="77777777" w:rsidR="00416B31" w:rsidRPr="00607173" w:rsidRDefault="00416B31" w:rsidP="004D4135">
            <w:pPr>
              <w:rPr>
                <w:rFonts w:cstheme="minorHAnsi"/>
              </w:rPr>
            </w:pPr>
            <w:r w:rsidRPr="00607173">
              <w:rPr>
                <w:rFonts w:cstheme="minorHAnsi"/>
              </w:rPr>
              <w:t>A28</w:t>
            </w:r>
          </w:p>
        </w:tc>
        <w:tc>
          <w:tcPr>
            <w:tcW w:w="5108" w:type="dxa"/>
            <w:tcBorders>
              <w:top w:val="single" w:sz="4" w:space="0" w:color="auto"/>
              <w:bottom w:val="dotted" w:sz="4" w:space="0" w:color="auto"/>
            </w:tcBorders>
          </w:tcPr>
          <w:p w14:paraId="49B7228D" w14:textId="77777777" w:rsidR="00416B31" w:rsidRPr="00607173" w:rsidRDefault="00416B31" w:rsidP="004D4135">
            <w:pPr>
              <w:rPr>
                <w:rFonts w:cstheme="minorHAnsi"/>
              </w:rPr>
            </w:pPr>
            <w:r w:rsidRPr="00607173">
              <w:rPr>
                <w:rFonts w:cstheme="minorHAnsi"/>
              </w:rPr>
              <w:t>Cluster: Ablehnung auf Positionsebene</w:t>
            </w:r>
          </w:p>
          <w:p w14:paraId="11B55BBC" w14:textId="77777777" w:rsidR="00416B31" w:rsidRPr="00607173" w:rsidRDefault="00416B31" w:rsidP="004D4135">
            <w:pPr>
              <w:rPr>
                <w:rFonts w:cstheme="minorHAnsi"/>
              </w:rPr>
            </w:pPr>
            <w:r w:rsidRPr="00607173">
              <w:rPr>
                <w:rFonts w:cstheme="minorHAnsi"/>
              </w:rPr>
              <w:t>Der Preis in der Rechnungsposition entspricht nicht dem Preis aus dem Preisblatt bzw. den Preisblättern des MSB.</w:t>
            </w:r>
          </w:p>
        </w:tc>
      </w:tr>
      <w:tr w:rsidR="00416B31" w:rsidRPr="00607173" w14:paraId="00C4FB9F" w14:textId="77777777" w:rsidTr="00B852B9">
        <w:trPr>
          <w:trHeight w:val="397"/>
        </w:trPr>
        <w:tc>
          <w:tcPr>
            <w:tcW w:w="703" w:type="dxa"/>
            <w:vMerge/>
            <w:shd w:val="clear" w:color="auto" w:fill="92D050"/>
          </w:tcPr>
          <w:p w14:paraId="3A6BF6B5" w14:textId="77777777" w:rsidR="00416B31" w:rsidRPr="00607173" w:rsidRDefault="00416B31" w:rsidP="004D4135">
            <w:pPr>
              <w:rPr>
                <w:rFonts w:cstheme="minorHAnsi"/>
              </w:rPr>
            </w:pPr>
          </w:p>
        </w:tc>
        <w:tc>
          <w:tcPr>
            <w:tcW w:w="5958" w:type="dxa"/>
            <w:vMerge/>
          </w:tcPr>
          <w:p w14:paraId="5AE4471B"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0288D059" w14:textId="2F81155F"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55AD8B45"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7DC4C4F6" w14:textId="77777777" w:rsidR="00416B31" w:rsidRPr="00607173" w:rsidRDefault="00416B31" w:rsidP="004D4135">
            <w:pPr>
              <w:rPr>
                <w:rFonts w:cstheme="minorHAnsi"/>
              </w:rPr>
            </w:pPr>
          </w:p>
        </w:tc>
      </w:tr>
      <w:tr w:rsidR="00416B31" w:rsidRPr="00607173" w14:paraId="56074E5D" w14:textId="77777777" w:rsidTr="00B852B9">
        <w:trPr>
          <w:trHeight w:val="398"/>
        </w:trPr>
        <w:tc>
          <w:tcPr>
            <w:tcW w:w="703" w:type="dxa"/>
            <w:vMerge w:val="restart"/>
            <w:shd w:val="clear" w:color="auto" w:fill="92D050"/>
          </w:tcPr>
          <w:p w14:paraId="1FF5A5C1" w14:textId="77777777" w:rsidR="00416B31" w:rsidRPr="00607173" w:rsidRDefault="00416B31" w:rsidP="004D4135">
            <w:pPr>
              <w:rPr>
                <w:rFonts w:cstheme="minorHAnsi"/>
              </w:rPr>
            </w:pPr>
            <w:r w:rsidRPr="00607173">
              <w:rPr>
                <w:rFonts w:cstheme="minorHAnsi"/>
              </w:rPr>
              <w:t>310</w:t>
            </w:r>
          </w:p>
        </w:tc>
        <w:tc>
          <w:tcPr>
            <w:tcW w:w="5958" w:type="dxa"/>
            <w:vMerge w:val="restart"/>
          </w:tcPr>
          <w:p w14:paraId="2DE4B049" w14:textId="77777777" w:rsidR="00416B31" w:rsidRPr="00607173" w:rsidRDefault="00416B31" w:rsidP="004D4135">
            <w:pPr>
              <w:rPr>
                <w:rFonts w:cstheme="minorHAnsi"/>
              </w:rPr>
            </w:pPr>
            <w:r w:rsidRPr="00607173">
              <w:rPr>
                <w:rFonts w:cstheme="minorHAnsi"/>
              </w:rPr>
              <w:t>Wird für die Rechnungsposition der für diesen Zeitraum korrekte gültige Umsatzsteuersatz angegeben?</w:t>
            </w:r>
          </w:p>
          <w:p w14:paraId="394BB753" w14:textId="77777777" w:rsidR="00416B31" w:rsidRPr="00607173" w:rsidRDefault="00416B31" w:rsidP="004D4135">
            <w:pPr>
              <w:rPr>
                <w:rFonts w:cstheme="minorHAnsi"/>
              </w:rPr>
            </w:pPr>
          </w:p>
        </w:tc>
        <w:tc>
          <w:tcPr>
            <w:tcW w:w="1699" w:type="dxa"/>
            <w:tcBorders>
              <w:bottom w:val="dotted" w:sz="4" w:space="0" w:color="auto"/>
            </w:tcBorders>
          </w:tcPr>
          <w:p w14:paraId="28C4C255" w14:textId="3CA84E06"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bottom w:val="dotted" w:sz="4" w:space="0" w:color="auto"/>
            </w:tcBorders>
          </w:tcPr>
          <w:p w14:paraId="1F600A80" w14:textId="77777777" w:rsidR="00416B31" w:rsidRPr="00607173" w:rsidRDefault="00416B31" w:rsidP="004D4135">
            <w:pPr>
              <w:rPr>
                <w:rFonts w:cstheme="minorHAnsi"/>
              </w:rPr>
            </w:pPr>
            <w:r w:rsidRPr="00607173">
              <w:rPr>
                <w:rFonts w:cstheme="minorHAnsi"/>
              </w:rPr>
              <w:t>A15</w:t>
            </w:r>
          </w:p>
        </w:tc>
        <w:tc>
          <w:tcPr>
            <w:tcW w:w="5108" w:type="dxa"/>
            <w:tcBorders>
              <w:bottom w:val="dotted" w:sz="4" w:space="0" w:color="auto"/>
            </w:tcBorders>
          </w:tcPr>
          <w:p w14:paraId="427F9F40" w14:textId="77777777" w:rsidR="00416B31" w:rsidRPr="00607173" w:rsidRDefault="00416B31" w:rsidP="004D4135">
            <w:pPr>
              <w:rPr>
                <w:rFonts w:cstheme="minorHAnsi"/>
              </w:rPr>
            </w:pPr>
            <w:r w:rsidRPr="00607173">
              <w:rPr>
                <w:rFonts w:cstheme="minorHAnsi"/>
              </w:rPr>
              <w:t>Cluster: Ablehnung auf Positionsebene</w:t>
            </w:r>
          </w:p>
          <w:p w14:paraId="350D306B" w14:textId="77777777" w:rsidR="00416B31" w:rsidRPr="00607173" w:rsidRDefault="00416B31" w:rsidP="004D4135">
            <w:pPr>
              <w:rPr>
                <w:rFonts w:cstheme="minorHAnsi"/>
              </w:rPr>
            </w:pPr>
            <w:r w:rsidRPr="00607173">
              <w:rPr>
                <w:rFonts w:cstheme="minorHAnsi"/>
              </w:rPr>
              <w:t>Der gültige Umsatzsteuersatz für die Rechnungsposition für diesen Zeitraum wurde nicht korrekt angegeben.</w:t>
            </w:r>
          </w:p>
        </w:tc>
      </w:tr>
      <w:tr w:rsidR="00416B31" w:rsidRPr="00607173" w14:paraId="26E4C344" w14:textId="77777777" w:rsidTr="00B852B9">
        <w:trPr>
          <w:trHeight w:val="398"/>
        </w:trPr>
        <w:tc>
          <w:tcPr>
            <w:tcW w:w="703" w:type="dxa"/>
            <w:vMerge/>
            <w:shd w:val="clear" w:color="auto" w:fill="92D050"/>
          </w:tcPr>
          <w:p w14:paraId="7156294A" w14:textId="77777777" w:rsidR="00416B31" w:rsidRPr="00607173" w:rsidRDefault="00416B31" w:rsidP="004D4135">
            <w:pPr>
              <w:rPr>
                <w:rFonts w:cstheme="minorHAnsi"/>
              </w:rPr>
            </w:pPr>
          </w:p>
        </w:tc>
        <w:tc>
          <w:tcPr>
            <w:tcW w:w="5958" w:type="dxa"/>
            <w:vMerge/>
          </w:tcPr>
          <w:p w14:paraId="117ADE1E"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31A7DD78" w14:textId="0C72D910"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single" w:sz="4" w:space="0" w:color="auto"/>
            </w:tcBorders>
          </w:tcPr>
          <w:p w14:paraId="0FE823C2"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57B070D0" w14:textId="77777777" w:rsidR="00416B31" w:rsidRPr="00607173" w:rsidRDefault="00416B31" w:rsidP="004D4135">
            <w:pPr>
              <w:rPr>
                <w:rFonts w:cstheme="minorHAnsi"/>
              </w:rPr>
            </w:pPr>
          </w:p>
        </w:tc>
      </w:tr>
      <w:tr w:rsidR="00416B31" w:rsidRPr="00607173" w14:paraId="36B03DCF" w14:textId="77777777" w:rsidTr="00B852B9">
        <w:trPr>
          <w:trHeight w:val="398"/>
        </w:trPr>
        <w:tc>
          <w:tcPr>
            <w:tcW w:w="703" w:type="dxa"/>
            <w:vMerge w:val="restart"/>
            <w:shd w:val="clear" w:color="auto" w:fill="92D050"/>
          </w:tcPr>
          <w:p w14:paraId="3123CA2A" w14:textId="77777777" w:rsidR="00416B31" w:rsidRPr="00607173" w:rsidRDefault="00416B31" w:rsidP="004D4135">
            <w:pPr>
              <w:rPr>
                <w:rFonts w:cstheme="minorHAnsi"/>
              </w:rPr>
            </w:pPr>
            <w:r w:rsidRPr="00607173">
              <w:rPr>
                <w:rFonts w:cstheme="minorHAnsi"/>
              </w:rPr>
              <w:t>330</w:t>
            </w:r>
          </w:p>
        </w:tc>
        <w:tc>
          <w:tcPr>
            <w:tcW w:w="5958" w:type="dxa"/>
            <w:vMerge w:val="restart"/>
          </w:tcPr>
          <w:p w14:paraId="450F8B85" w14:textId="64A0B43D" w:rsidR="00416B31" w:rsidRPr="00607173" w:rsidRDefault="00BC6D75" w:rsidP="004D4135">
            <w:pPr>
              <w:rPr>
                <w:rFonts w:cstheme="minorHAnsi"/>
              </w:rPr>
            </w:pPr>
            <w:r w:rsidRPr="00607173">
              <w:rPr>
                <w:rFonts w:cstheme="minorHAnsi"/>
              </w:rPr>
              <w:t>Ist das Enddatum der Rechnungsposition &gt; das</w:t>
            </w:r>
            <w:r w:rsidR="00416B31" w:rsidRPr="00607173">
              <w:rPr>
                <w:rFonts w:cstheme="minorHAnsi"/>
              </w:rPr>
              <w:t xml:space="preserve"> Enddatum des Abrechnungszeitraums?</w:t>
            </w:r>
          </w:p>
          <w:p w14:paraId="00683421" w14:textId="77777777" w:rsidR="00416B31" w:rsidRPr="00607173" w:rsidRDefault="00416B31" w:rsidP="004D4135">
            <w:pPr>
              <w:rPr>
                <w:rFonts w:cstheme="minorHAnsi"/>
              </w:rPr>
            </w:pPr>
          </w:p>
        </w:tc>
        <w:tc>
          <w:tcPr>
            <w:tcW w:w="1699" w:type="dxa"/>
            <w:tcBorders>
              <w:top w:val="dotted" w:sz="4" w:space="0" w:color="auto"/>
              <w:bottom w:val="dotted" w:sz="4" w:space="0" w:color="auto"/>
            </w:tcBorders>
          </w:tcPr>
          <w:p w14:paraId="38A47C0D" w14:textId="244F62B2"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340</w:t>
            </w:r>
          </w:p>
        </w:tc>
        <w:tc>
          <w:tcPr>
            <w:tcW w:w="929" w:type="dxa"/>
            <w:tcBorders>
              <w:top w:val="dotted" w:sz="4" w:space="0" w:color="auto"/>
              <w:bottom w:val="dotted" w:sz="4" w:space="0" w:color="auto"/>
            </w:tcBorders>
          </w:tcPr>
          <w:p w14:paraId="1937E30E" w14:textId="77777777" w:rsidR="00416B31" w:rsidRPr="00607173" w:rsidRDefault="00416B31" w:rsidP="004D4135">
            <w:pPr>
              <w:rPr>
                <w:rFonts w:cstheme="minorHAnsi"/>
              </w:rPr>
            </w:pPr>
            <w:r w:rsidRPr="00607173">
              <w:rPr>
                <w:rFonts w:cstheme="minorHAnsi"/>
              </w:rPr>
              <w:t>A17</w:t>
            </w:r>
          </w:p>
        </w:tc>
        <w:tc>
          <w:tcPr>
            <w:tcW w:w="5108" w:type="dxa"/>
            <w:tcBorders>
              <w:top w:val="dotted" w:sz="4" w:space="0" w:color="auto"/>
              <w:bottom w:val="dotted" w:sz="4" w:space="0" w:color="auto"/>
            </w:tcBorders>
          </w:tcPr>
          <w:p w14:paraId="100E5A45" w14:textId="77777777" w:rsidR="00416B31" w:rsidRPr="00607173" w:rsidRDefault="00416B31" w:rsidP="004D4135">
            <w:pPr>
              <w:rPr>
                <w:rFonts w:cstheme="minorHAnsi"/>
              </w:rPr>
            </w:pPr>
            <w:r w:rsidRPr="00607173">
              <w:rPr>
                <w:rFonts w:cstheme="minorHAnsi"/>
              </w:rPr>
              <w:t>Cluster: Ablehnung auf Positionsebene</w:t>
            </w:r>
          </w:p>
          <w:p w14:paraId="11A9B5CD" w14:textId="77777777" w:rsidR="00416B31" w:rsidRPr="00607173" w:rsidRDefault="00416B31" w:rsidP="004D4135">
            <w:pPr>
              <w:rPr>
                <w:rFonts w:cstheme="minorHAnsi"/>
              </w:rPr>
            </w:pPr>
            <w:r w:rsidRPr="00607173">
              <w:rPr>
                <w:rFonts w:cstheme="minorHAnsi"/>
              </w:rPr>
              <w:t>Das Enddatum der Rechnungsposition liegt nach dem Enddatum des Abrechnungszeitraums.</w:t>
            </w:r>
          </w:p>
        </w:tc>
      </w:tr>
      <w:tr w:rsidR="00416B31" w:rsidRPr="00607173" w14:paraId="5308BEBA" w14:textId="77777777" w:rsidTr="00B852B9">
        <w:trPr>
          <w:trHeight w:val="398"/>
        </w:trPr>
        <w:tc>
          <w:tcPr>
            <w:tcW w:w="703" w:type="dxa"/>
            <w:vMerge/>
            <w:shd w:val="clear" w:color="auto" w:fill="92D050"/>
          </w:tcPr>
          <w:p w14:paraId="223FFADA" w14:textId="77777777" w:rsidR="00416B31" w:rsidRPr="00607173" w:rsidRDefault="00416B31" w:rsidP="004D4135">
            <w:pPr>
              <w:rPr>
                <w:rFonts w:cstheme="minorHAnsi"/>
              </w:rPr>
            </w:pPr>
          </w:p>
        </w:tc>
        <w:tc>
          <w:tcPr>
            <w:tcW w:w="5958" w:type="dxa"/>
            <w:vMerge/>
          </w:tcPr>
          <w:p w14:paraId="0B875012"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611771F8" w14:textId="0EC0AC8F"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340</w:t>
            </w:r>
          </w:p>
        </w:tc>
        <w:tc>
          <w:tcPr>
            <w:tcW w:w="929" w:type="dxa"/>
            <w:tcBorders>
              <w:top w:val="dotted" w:sz="4" w:space="0" w:color="auto"/>
              <w:bottom w:val="single" w:sz="4" w:space="0" w:color="auto"/>
            </w:tcBorders>
          </w:tcPr>
          <w:p w14:paraId="5B7C101B"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4182D3EB" w14:textId="77777777" w:rsidR="00416B31" w:rsidRPr="00607173" w:rsidRDefault="00416B31" w:rsidP="004D4135">
            <w:pPr>
              <w:rPr>
                <w:rFonts w:cstheme="minorHAnsi"/>
              </w:rPr>
            </w:pPr>
          </w:p>
        </w:tc>
      </w:tr>
    </w:tbl>
    <w:p w14:paraId="52272BF9" w14:textId="77777777" w:rsidR="00995F5B" w:rsidRPr="00607173" w:rsidRDefault="00995F5B">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416B31" w:rsidRPr="00607173" w14:paraId="64ED1E2A" w14:textId="77777777" w:rsidTr="00B852B9">
        <w:trPr>
          <w:trHeight w:val="398"/>
        </w:trPr>
        <w:tc>
          <w:tcPr>
            <w:tcW w:w="703" w:type="dxa"/>
            <w:vMerge w:val="restart"/>
            <w:shd w:val="clear" w:color="auto" w:fill="92D050"/>
          </w:tcPr>
          <w:p w14:paraId="1189D60A" w14:textId="29703ED5" w:rsidR="00416B31" w:rsidRPr="00607173" w:rsidRDefault="00416B31" w:rsidP="004D4135">
            <w:pPr>
              <w:rPr>
                <w:rFonts w:cstheme="minorHAnsi"/>
              </w:rPr>
            </w:pPr>
            <w:r w:rsidRPr="00607173">
              <w:rPr>
                <w:rFonts w:cstheme="minorHAnsi"/>
              </w:rPr>
              <w:lastRenderedPageBreak/>
              <w:t>340</w:t>
            </w:r>
          </w:p>
        </w:tc>
        <w:tc>
          <w:tcPr>
            <w:tcW w:w="5958" w:type="dxa"/>
            <w:vMerge w:val="restart"/>
          </w:tcPr>
          <w:p w14:paraId="6FE509C2" w14:textId="3D375033" w:rsidR="00416B31" w:rsidRPr="00607173" w:rsidRDefault="00BC6D75" w:rsidP="004D4135">
            <w:pPr>
              <w:rPr>
                <w:rFonts w:cstheme="minorHAnsi"/>
              </w:rPr>
            </w:pPr>
            <w:r w:rsidRPr="00607173">
              <w:rPr>
                <w:rFonts w:cstheme="minorHAnsi"/>
              </w:rPr>
              <w:t>Ist das Beginndatum der Rechnungsposition &lt; das</w:t>
            </w:r>
            <w:r w:rsidR="00416B31" w:rsidRPr="00607173">
              <w:rPr>
                <w:rFonts w:cstheme="minorHAnsi"/>
              </w:rPr>
              <w:t xml:space="preserve"> Beginndatum des Abrechnungszeitraums?</w:t>
            </w:r>
          </w:p>
          <w:p w14:paraId="40B4464C" w14:textId="77777777" w:rsidR="00416B31" w:rsidRPr="00607173" w:rsidRDefault="00416B31" w:rsidP="004D4135">
            <w:pPr>
              <w:rPr>
                <w:rFonts w:cstheme="minorHAnsi"/>
              </w:rPr>
            </w:pPr>
          </w:p>
        </w:tc>
        <w:tc>
          <w:tcPr>
            <w:tcW w:w="1699" w:type="dxa"/>
            <w:tcBorders>
              <w:bottom w:val="dotted" w:sz="4" w:space="0" w:color="auto"/>
            </w:tcBorders>
          </w:tcPr>
          <w:p w14:paraId="5EF99DF6" w14:textId="32F38A82"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345</w:t>
            </w:r>
          </w:p>
        </w:tc>
        <w:tc>
          <w:tcPr>
            <w:tcW w:w="929" w:type="dxa"/>
            <w:tcBorders>
              <w:bottom w:val="dotted" w:sz="4" w:space="0" w:color="auto"/>
            </w:tcBorders>
          </w:tcPr>
          <w:p w14:paraId="292DC3BB" w14:textId="77777777" w:rsidR="00416B31" w:rsidRPr="00607173" w:rsidRDefault="00416B31" w:rsidP="004D4135">
            <w:pPr>
              <w:rPr>
                <w:rFonts w:cstheme="minorHAnsi"/>
              </w:rPr>
            </w:pPr>
            <w:r w:rsidRPr="00607173">
              <w:rPr>
                <w:rFonts w:cstheme="minorHAnsi"/>
              </w:rPr>
              <w:t>A18</w:t>
            </w:r>
          </w:p>
        </w:tc>
        <w:tc>
          <w:tcPr>
            <w:tcW w:w="5108" w:type="dxa"/>
            <w:tcBorders>
              <w:bottom w:val="dotted" w:sz="4" w:space="0" w:color="auto"/>
            </w:tcBorders>
          </w:tcPr>
          <w:p w14:paraId="5BBA9CD9" w14:textId="77777777" w:rsidR="00416B31" w:rsidRPr="00607173" w:rsidRDefault="00416B31" w:rsidP="004D4135">
            <w:pPr>
              <w:rPr>
                <w:rFonts w:cstheme="minorHAnsi"/>
              </w:rPr>
            </w:pPr>
            <w:r w:rsidRPr="00607173">
              <w:rPr>
                <w:rFonts w:cstheme="minorHAnsi"/>
              </w:rPr>
              <w:t>Cluster: Ablehnung auf Positionsebene</w:t>
            </w:r>
          </w:p>
          <w:p w14:paraId="2120085A" w14:textId="77777777" w:rsidR="00416B31" w:rsidRPr="00607173" w:rsidRDefault="00416B31" w:rsidP="004D4135">
            <w:pPr>
              <w:rPr>
                <w:rFonts w:cstheme="minorHAnsi"/>
              </w:rPr>
            </w:pPr>
            <w:r w:rsidRPr="00607173">
              <w:rPr>
                <w:rFonts w:cstheme="minorHAnsi"/>
              </w:rPr>
              <w:t>Das Beginndatum der Rechnungsposition liegt vor dem Beginndatum des Abrechnungszeitraums.</w:t>
            </w:r>
          </w:p>
        </w:tc>
      </w:tr>
      <w:tr w:rsidR="00416B31" w:rsidRPr="00607173" w14:paraId="3188EAFE" w14:textId="77777777" w:rsidTr="00B852B9">
        <w:trPr>
          <w:trHeight w:val="398"/>
        </w:trPr>
        <w:tc>
          <w:tcPr>
            <w:tcW w:w="703" w:type="dxa"/>
            <w:vMerge/>
            <w:shd w:val="clear" w:color="auto" w:fill="92D050"/>
          </w:tcPr>
          <w:p w14:paraId="77AB174F" w14:textId="77777777" w:rsidR="00416B31" w:rsidRPr="00607173" w:rsidRDefault="00416B31" w:rsidP="004D4135">
            <w:pPr>
              <w:rPr>
                <w:rFonts w:cstheme="minorHAnsi"/>
              </w:rPr>
            </w:pPr>
          </w:p>
        </w:tc>
        <w:tc>
          <w:tcPr>
            <w:tcW w:w="5958" w:type="dxa"/>
            <w:vMerge/>
          </w:tcPr>
          <w:p w14:paraId="79AA1AAC" w14:textId="77777777" w:rsidR="00416B31" w:rsidRPr="00607173" w:rsidRDefault="00416B31" w:rsidP="004D4135">
            <w:pPr>
              <w:rPr>
                <w:rFonts w:cstheme="minorHAnsi"/>
              </w:rPr>
            </w:pPr>
          </w:p>
        </w:tc>
        <w:tc>
          <w:tcPr>
            <w:tcW w:w="1699" w:type="dxa"/>
            <w:tcBorders>
              <w:top w:val="dotted" w:sz="4" w:space="0" w:color="auto"/>
            </w:tcBorders>
          </w:tcPr>
          <w:p w14:paraId="0DCE24C2" w14:textId="0457F1F1"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345</w:t>
            </w:r>
          </w:p>
        </w:tc>
        <w:tc>
          <w:tcPr>
            <w:tcW w:w="929" w:type="dxa"/>
            <w:tcBorders>
              <w:top w:val="dotted" w:sz="4" w:space="0" w:color="auto"/>
            </w:tcBorders>
          </w:tcPr>
          <w:p w14:paraId="3864EC16" w14:textId="77777777" w:rsidR="00416B31" w:rsidRPr="00607173" w:rsidRDefault="00416B31" w:rsidP="004D4135">
            <w:pPr>
              <w:rPr>
                <w:rFonts w:cstheme="minorHAnsi"/>
              </w:rPr>
            </w:pPr>
          </w:p>
        </w:tc>
        <w:tc>
          <w:tcPr>
            <w:tcW w:w="5108" w:type="dxa"/>
            <w:tcBorders>
              <w:top w:val="dotted" w:sz="4" w:space="0" w:color="auto"/>
            </w:tcBorders>
          </w:tcPr>
          <w:p w14:paraId="12C1D805" w14:textId="77777777" w:rsidR="00416B31" w:rsidRPr="00607173" w:rsidRDefault="00416B31" w:rsidP="004D4135">
            <w:pPr>
              <w:rPr>
                <w:rFonts w:cstheme="minorHAnsi"/>
              </w:rPr>
            </w:pPr>
          </w:p>
        </w:tc>
      </w:tr>
      <w:tr w:rsidR="00416B31" w:rsidRPr="00607173" w14:paraId="64B3B24E" w14:textId="77777777" w:rsidTr="00B852B9">
        <w:trPr>
          <w:trHeight w:val="398"/>
        </w:trPr>
        <w:tc>
          <w:tcPr>
            <w:tcW w:w="703" w:type="dxa"/>
            <w:vMerge w:val="restart"/>
            <w:shd w:val="clear" w:color="auto" w:fill="92D050"/>
          </w:tcPr>
          <w:p w14:paraId="6CABEE6F" w14:textId="55D323F3" w:rsidR="00416B31" w:rsidRPr="00607173" w:rsidRDefault="00416B31" w:rsidP="004D4135">
            <w:pPr>
              <w:rPr>
                <w:rFonts w:cstheme="minorHAnsi"/>
              </w:rPr>
            </w:pPr>
            <w:r w:rsidRPr="00607173">
              <w:rPr>
                <w:rFonts w:cstheme="minorHAnsi"/>
              </w:rPr>
              <w:t>345</w:t>
            </w:r>
          </w:p>
        </w:tc>
        <w:tc>
          <w:tcPr>
            <w:tcW w:w="5958" w:type="dxa"/>
            <w:vMerge w:val="restart"/>
          </w:tcPr>
          <w:p w14:paraId="1AE70233" w14:textId="379B247A" w:rsidR="00416B31" w:rsidRPr="00607173" w:rsidRDefault="00416B31" w:rsidP="004D4135">
            <w:pPr>
              <w:rPr>
                <w:rFonts w:cstheme="minorHAnsi"/>
              </w:rPr>
            </w:pPr>
            <w:r w:rsidRPr="00607173">
              <w:rPr>
                <w:rFonts w:cstheme="minorHAnsi"/>
              </w:rPr>
              <w:t>Wird mit der Rechnungsposition der erwartete Abrechnungszeitraum abgerechnet?</w:t>
            </w:r>
          </w:p>
        </w:tc>
        <w:tc>
          <w:tcPr>
            <w:tcW w:w="1699" w:type="dxa"/>
            <w:tcBorders>
              <w:bottom w:val="dotted" w:sz="4" w:space="0" w:color="auto"/>
            </w:tcBorders>
          </w:tcPr>
          <w:p w14:paraId="2B4C2B55" w14:textId="5ECC0F98"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bottom w:val="dotted" w:sz="4" w:space="0" w:color="auto"/>
            </w:tcBorders>
          </w:tcPr>
          <w:p w14:paraId="24271653" w14:textId="338EE17B" w:rsidR="00416B31" w:rsidRPr="00607173" w:rsidRDefault="00416B31" w:rsidP="004D4135">
            <w:pPr>
              <w:rPr>
                <w:rFonts w:cstheme="minorHAnsi"/>
              </w:rPr>
            </w:pPr>
            <w:r w:rsidRPr="00607173">
              <w:rPr>
                <w:rFonts w:cstheme="minorHAnsi"/>
              </w:rPr>
              <w:t>A25</w:t>
            </w:r>
          </w:p>
        </w:tc>
        <w:tc>
          <w:tcPr>
            <w:tcW w:w="5108" w:type="dxa"/>
            <w:tcBorders>
              <w:bottom w:val="dotted" w:sz="4" w:space="0" w:color="auto"/>
            </w:tcBorders>
          </w:tcPr>
          <w:p w14:paraId="0A903BB5" w14:textId="62F75926" w:rsidR="00416B31" w:rsidRPr="00607173" w:rsidRDefault="00416B31" w:rsidP="004D4135">
            <w:pPr>
              <w:rPr>
                <w:rFonts w:cstheme="minorHAnsi"/>
              </w:rPr>
            </w:pPr>
            <w:r w:rsidRPr="00607173">
              <w:rPr>
                <w:rFonts w:cstheme="minorHAnsi"/>
              </w:rPr>
              <w:t>Cluster: Ablehnung auf Positionsebene</w:t>
            </w:r>
          </w:p>
          <w:p w14:paraId="5A4F4227" w14:textId="03A8DFFE" w:rsidR="00416B31" w:rsidRPr="00607173" w:rsidRDefault="00416B31" w:rsidP="004D4135">
            <w:pPr>
              <w:rPr>
                <w:rFonts w:cstheme="minorHAnsi"/>
              </w:rPr>
            </w:pPr>
            <w:r w:rsidRPr="00607173">
              <w:rPr>
                <w:rFonts w:cstheme="minorHAnsi"/>
              </w:rPr>
              <w:t>Unerwarteter Abrechnungszeitraum wird abgerechnet.</w:t>
            </w:r>
          </w:p>
          <w:p w14:paraId="2DA9C33C" w14:textId="5E9920DF" w:rsidR="00416B31" w:rsidRPr="00607173" w:rsidRDefault="00416B31" w:rsidP="004D4135">
            <w:pPr>
              <w:rPr>
                <w:rFonts w:cstheme="minorHAnsi"/>
              </w:rPr>
            </w:pPr>
            <w:r w:rsidRPr="00607173">
              <w:rPr>
                <w:rFonts w:cstheme="minorHAnsi"/>
              </w:rPr>
              <w:t>Hinweis: Der NB gibt den erwarteten Abrechnungszeitraum an.</w:t>
            </w:r>
          </w:p>
        </w:tc>
      </w:tr>
      <w:tr w:rsidR="00416B31" w:rsidRPr="00607173" w14:paraId="2CEB4DBC" w14:textId="77777777" w:rsidTr="00B852B9">
        <w:trPr>
          <w:trHeight w:val="398"/>
        </w:trPr>
        <w:tc>
          <w:tcPr>
            <w:tcW w:w="703" w:type="dxa"/>
            <w:vMerge/>
            <w:shd w:val="clear" w:color="auto" w:fill="92D050"/>
          </w:tcPr>
          <w:p w14:paraId="5CCC4E8C" w14:textId="77777777" w:rsidR="00416B31" w:rsidRPr="00607173" w:rsidRDefault="00416B31" w:rsidP="004D4135">
            <w:pPr>
              <w:rPr>
                <w:rFonts w:cstheme="minorHAnsi"/>
              </w:rPr>
            </w:pPr>
          </w:p>
        </w:tc>
        <w:tc>
          <w:tcPr>
            <w:tcW w:w="5958" w:type="dxa"/>
            <w:vMerge/>
          </w:tcPr>
          <w:p w14:paraId="24EE4680"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641356B8" w14:textId="09BAF7E6"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bottom w:val="single" w:sz="4" w:space="0" w:color="auto"/>
            </w:tcBorders>
          </w:tcPr>
          <w:p w14:paraId="54F2AFDA"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7D512452" w14:textId="77777777" w:rsidR="00416B31" w:rsidRPr="00607173" w:rsidRDefault="00416B31" w:rsidP="004D4135">
            <w:pPr>
              <w:rPr>
                <w:rFonts w:cstheme="minorHAnsi"/>
              </w:rPr>
            </w:pPr>
          </w:p>
        </w:tc>
      </w:tr>
      <w:tr w:rsidR="00416B31" w:rsidRPr="00607173" w14:paraId="316C8171" w14:textId="77777777" w:rsidTr="00B852B9">
        <w:trPr>
          <w:trHeight w:val="398"/>
        </w:trPr>
        <w:tc>
          <w:tcPr>
            <w:tcW w:w="703" w:type="dxa"/>
            <w:vMerge w:val="restart"/>
            <w:shd w:val="clear" w:color="auto" w:fill="92D050"/>
          </w:tcPr>
          <w:p w14:paraId="5A11E728" w14:textId="77777777" w:rsidR="00416B31" w:rsidRPr="00607173" w:rsidRDefault="00416B31" w:rsidP="004D4135">
            <w:pPr>
              <w:rPr>
                <w:rFonts w:cstheme="minorHAnsi"/>
              </w:rPr>
            </w:pPr>
            <w:r w:rsidRPr="00607173">
              <w:rPr>
                <w:rFonts w:cstheme="minorHAnsi"/>
              </w:rPr>
              <w:t>360</w:t>
            </w:r>
          </w:p>
        </w:tc>
        <w:tc>
          <w:tcPr>
            <w:tcW w:w="5958" w:type="dxa"/>
            <w:vMerge w:val="restart"/>
          </w:tcPr>
          <w:p w14:paraId="7BDDDCC5" w14:textId="77777777" w:rsidR="00416B31" w:rsidRPr="00607173" w:rsidRDefault="00416B31" w:rsidP="004D4135">
            <w:pPr>
              <w:rPr>
                <w:rFonts w:cstheme="minorHAnsi"/>
              </w:rPr>
            </w:pPr>
            <w:r w:rsidRPr="00607173">
              <w:rPr>
                <w:rFonts w:cstheme="minorHAnsi"/>
              </w:rPr>
              <w:t>Liegt ein Rechenfehler in der Rechnungsposition vor?</w:t>
            </w:r>
          </w:p>
        </w:tc>
        <w:tc>
          <w:tcPr>
            <w:tcW w:w="1699" w:type="dxa"/>
            <w:tcBorders>
              <w:bottom w:val="dotted" w:sz="4" w:space="0" w:color="auto"/>
            </w:tcBorders>
          </w:tcPr>
          <w:p w14:paraId="096B5959" w14:textId="6F1025B7"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bottom w:val="dotted" w:sz="4" w:space="0" w:color="auto"/>
            </w:tcBorders>
          </w:tcPr>
          <w:p w14:paraId="764F4E78" w14:textId="77777777" w:rsidR="00416B31" w:rsidRPr="00607173" w:rsidRDefault="00416B31" w:rsidP="004D4135">
            <w:pPr>
              <w:rPr>
                <w:rFonts w:cstheme="minorHAnsi"/>
              </w:rPr>
            </w:pPr>
            <w:r w:rsidRPr="00607173">
              <w:rPr>
                <w:rFonts w:cstheme="minorHAnsi"/>
              </w:rPr>
              <w:t>A20</w:t>
            </w:r>
          </w:p>
        </w:tc>
        <w:tc>
          <w:tcPr>
            <w:tcW w:w="5108" w:type="dxa"/>
            <w:tcBorders>
              <w:bottom w:val="dotted" w:sz="4" w:space="0" w:color="auto"/>
            </w:tcBorders>
          </w:tcPr>
          <w:p w14:paraId="5B825910" w14:textId="77777777" w:rsidR="00416B31" w:rsidRPr="00607173" w:rsidRDefault="00416B31" w:rsidP="004D4135">
            <w:pPr>
              <w:rPr>
                <w:rFonts w:cstheme="minorHAnsi"/>
              </w:rPr>
            </w:pPr>
            <w:r w:rsidRPr="00607173">
              <w:rPr>
                <w:rFonts w:cstheme="minorHAnsi"/>
              </w:rPr>
              <w:t>Cluster: Ablehnung auf Positionsebene</w:t>
            </w:r>
          </w:p>
          <w:p w14:paraId="329FA43D" w14:textId="77777777" w:rsidR="00416B31" w:rsidRPr="00607173" w:rsidRDefault="00416B31" w:rsidP="004D4135">
            <w:pPr>
              <w:rPr>
                <w:rFonts w:cstheme="minorHAnsi"/>
              </w:rPr>
            </w:pPr>
            <w:r w:rsidRPr="00607173">
              <w:rPr>
                <w:rFonts w:cstheme="minorHAnsi"/>
              </w:rPr>
              <w:t>Rechenfehler liegt vor</w:t>
            </w:r>
          </w:p>
        </w:tc>
      </w:tr>
      <w:tr w:rsidR="00416B31" w:rsidRPr="00607173" w14:paraId="4F23681C" w14:textId="77777777" w:rsidTr="00B852B9">
        <w:trPr>
          <w:trHeight w:val="398"/>
        </w:trPr>
        <w:tc>
          <w:tcPr>
            <w:tcW w:w="703" w:type="dxa"/>
            <w:vMerge/>
          </w:tcPr>
          <w:p w14:paraId="2AAE9841" w14:textId="77777777" w:rsidR="00416B31" w:rsidRPr="00607173" w:rsidRDefault="00416B31" w:rsidP="004D4135">
            <w:pPr>
              <w:rPr>
                <w:rFonts w:cstheme="minorHAnsi"/>
              </w:rPr>
            </w:pPr>
          </w:p>
        </w:tc>
        <w:tc>
          <w:tcPr>
            <w:tcW w:w="5958" w:type="dxa"/>
            <w:vMerge/>
          </w:tcPr>
          <w:p w14:paraId="0713C50B" w14:textId="77777777" w:rsidR="00416B31" w:rsidRPr="00607173" w:rsidRDefault="00416B31" w:rsidP="004D4135">
            <w:pPr>
              <w:rPr>
                <w:rFonts w:cstheme="minorHAnsi"/>
              </w:rPr>
            </w:pPr>
          </w:p>
        </w:tc>
        <w:tc>
          <w:tcPr>
            <w:tcW w:w="1699" w:type="dxa"/>
            <w:tcBorders>
              <w:top w:val="dotted" w:sz="4" w:space="0" w:color="auto"/>
            </w:tcBorders>
          </w:tcPr>
          <w:p w14:paraId="1C7AD8CB" w14:textId="32359BD3"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tcBorders>
          </w:tcPr>
          <w:p w14:paraId="2FDB9427" w14:textId="77777777" w:rsidR="00416B31" w:rsidRPr="00607173" w:rsidRDefault="00416B31" w:rsidP="004D4135">
            <w:pPr>
              <w:rPr>
                <w:rFonts w:cstheme="minorHAnsi"/>
              </w:rPr>
            </w:pPr>
          </w:p>
        </w:tc>
        <w:tc>
          <w:tcPr>
            <w:tcW w:w="5108" w:type="dxa"/>
            <w:tcBorders>
              <w:top w:val="dotted" w:sz="4" w:space="0" w:color="auto"/>
            </w:tcBorders>
          </w:tcPr>
          <w:p w14:paraId="15CF5CAF" w14:textId="77777777" w:rsidR="00416B31" w:rsidRPr="00607173" w:rsidRDefault="00416B31" w:rsidP="004D4135">
            <w:pPr>
              <w:rPr>
                <w:rFonts w:cstheme="minorHAnsi"/>
              </w:rPr>
            </w:pPr>
          </w:p>
        </w:tc>
      </w:tr>
      <w:tr w:rsidR="00416B31" w:rsidRPr="00607173" w14:paraId="2FDE2AF7" w14:textId="77777777" w:rsidTr="00B852B9">
        <w:trPr>
          <w:trHeight w:val="398"/>
        </w:trPr>
        <w:tc>
          <w:tcPr>
            <w:tcW w:w="703" w:type="dxa"/>
            <w:vMerge w:val="restart"/>
            <w:shd w:val="clear" w:color="auto" w:fill="92D050"/>
          </w:tcPr>
          <w:p w14:paraId="1C5DDF67" w14:textId="77777777" w:rsidR="00416B31" w:rsidRPr="00607173" w:rsidRDefault="00416B31" w:rsidP="004D4135">
            <w:pPr>
              <w:rPr>
                <w:rFonts w:cstheme="minorHAnsi"/>
              </w:rPr>
            </w:pPr>
            <w:r w:rsidRPr="00607173">
              <w:rPr>
                <w:rFonts w:cstheme="minorHAnsi"/>
              </w:rPr>
              <w:t>370</w:t>
            </w:r>
          </w:p>
        </w:tc>
        <w:tc>
          <w:tcPr>
            <w:tcW w:w="5958" w:type="dxa"/>
            <w:vMerge w:val="restart"/>
          </w:tcPr>
          <w:p w14:paraId="5850351A" w14:textId="77777777" w:rsidR="00416B31" w:rsidRPr="00607173" w:rsidRDefault="00416B31" w:rsidP="004D4135">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1812199D" w14:textId="352A8626"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380</w:t>
            </w:r>
          </w:p>
        </w:tc>
        <w:tc>
          <w:tcPr>
            <w:tcW w:w="929" w:type="dxa"/>
            <w:tcBorders>
              <w:bottom w:val="dotted" w:sz="4" w:space="0" w:color="auto"/>
            </w:tcBorders>
          </w:tcPr>
          <w:p w14:paraId="096D567C" w14:textId="77777777" w:rsidR="00416B31" w:rsidRPr="00607173" w:rsidRDefault="00416B31" w:rsidP="004D4135">
            <w:pPr>
              <w:rPr>
                <w:rFonts w:cstheme="minorHAnsi"/>
              </w:rPr>
            </w:pPr>
            <w:r w:rsidRPr="00607173">
              <w:rPr>
                <w:rFonts w:cstheme="minorHAnsi"/>
              </w:rPr>
              <w:t>A99</w:t>
            </w:r>
          </w:p>
        </w:tc>
        <w:tc>
          <w:tcPr>
            <w:tcW w:w="5108" w:type="dxa"/>
            <w:tcBorders>
              <w:bottom w:val="dotted" w:sz="4" w:space="0" w:color="auto"/>
            </w:tcBorders>
          </w:tcPr>
          <w:p w14:paraId="429B7A3C" w14:textId="77777777" w:rsidR="00416B31" w:rsidRPr="00607173" w:rsidRDefault="00416B31" w:rsidP="004D4135">
            <w:pPr>
              <w:rPr>
                <w:rFonts w:cstheme="minorHAnsi"/>
              </w:rPr>
            </w:pPr>
            <w:r w:rsidRPr="00607173">
              <w:rPr>
                <w:rFonts w:cstheme="minorHAnsi"/>
              </w:rPr>
              <w:t xml:space="preserve">Cluster: Ablehnung auf Positionsebene </w:t>
            </w:r>
          </w:p>
          <w:p w14:paraId="61AD298F" w14:textId="77777777" w:rsidR="00416B31" w:rsidRPr="00607173" w:rsidRDefault="00416B31" w:rsidP="004D4135">
            <w:pPr>
              <w:rPr>
                <w:rFonts w:cstheme="minorHAnsi"/>
              </w:rPr>
            </w:pPr>
            <w:r w:rsidRPr="00607173">
              <w:rPr>
                <w:rFonts w:cstheme="minorHAnsi"/>
              </w:rPr>
              <w:t>Sonstiger Fehler auf Positionsebene.</w:t>
            </w:r>
          </w:p>
          <w:p w14:paraId="4B204404" w14:textId="7C80E440" w:rsidR="00416B31" w:rsidRPr="00607173" w:rsidRDefault="00416B31" w:rsidP="004D41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416B31" w:rsidRPr="00607173" w14:paraId="1BFA369F" w14:textId="77777777" w:rsidTr="00B852B9">
        <w:trPr>
          <w:trHeight w:val="398"/>
        </w:trPr>
        <w:tc>
          <w:tcPr>
            <w:tcW w:w="703" w:type="dxa"/>
            <w:vMerge/>
          </w:tcPr>
          <w:p w14:paraId="79231394" w14:textId="77777777" w:rsidR="00416B31" w:rsidRPr="00607173" w:rsidRDefault="00416B31" w:rsidP="004D4135">
            <w:pPr>
              <w:rPr>
                <w:rFonts w:cstheme="minorHAnsi"/>
              </w:rPr>
            </w:pPr>
          </w:p>
        </w:tc>
        <w:tc>
          <w:tcPr>
            <w:tcW w:w="5958" w:type="dxa"/>
            <w:vMerge/>
          </w:tcPr>
          <w:p w14:paraId="51B30A67" w14:textId="77777777" w:rsidR="00416B31" w:rsidRPr="00607173" w:rsidRDefault="00416B31" w:rsidP="004D4135">
            <w:pPr>
              <w:rPr>
                <w:rFonts w:cstheme="minorHAnsi"/>
              </w:rPr>
            </w:pPr>
          </w:p>
        </w:tc>
        <w:tc>
          <w:tcPr>
            <w:tcW w:w="1699" w:type="dxa"/>
            <w:tcBorders>
              <w:top w:val="dotted" w:sz="4" w:space="0" w:color="auto"/>
            </w:tcBorders>
          </w:tcPr>
          <w:p w14:paraId="5CA2F226" w14:textId="4EA462D0"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380</w:t>
            </w:r>
          </w:p>
        </w:tc>
        <w:tc>
          <w:tcPr>
            <w:tcW w:w="929" w:type="dxa"/>
            <w:tcBorders>
              <w:top w:val="dotted" w:sz="4" w:space="0" w:color="auto"/>
            </w:tcBorders>
          </w:tcPr>
          <w:p w14:paraId="723088BF" w14:textId="77777777" w:rsidR="00416B31" w:rsidRPr="00607173" w:rsidRDefault="00416B31" w:rsidP="004D4135">
            <w:pPr>
              <w:rPr>
                <w:rFonts w:cstheme="minorHAnsi"/>
              </w:rPr>
            </w:pPr>
          </w:p>
        </w:tc>
        <w:tc>
          <w:tcPr>
            <w:tcW w:w="5108" w:type="dxa"/>
            <w:tcBorders>
              <w:top w:val="dotted" w:sz="4" w:space="0" w:color="auto"/>
            </w:tcBorders>
          </w:tcPr>
          <w:p w14:paraId="4AFB0BA3" w14:textId="77777777" w:rsidR="00416B31" w:rsidRPr="00607173" w:rsidRDefault="00416B31" w:rsidP="004D4135">
            <w:pPr>
              <w:rPr>
                <w:rFonts w:cstheme="minorHAnsi"/>
              </w:rPr>
            </w:pPr>
          </w:p>
        </w:tc>
      </w:tr>
      <w:tr w:rsidR="00416B31" w:rsidRPr="00607173" w14:paraId="42C29FCB" w14:textId="77777777" w:rsidTr="00B852B9">
        <w:trPr>
          <w:trHeight w:val="398"/>
        </w:trPr>
        <w:tc>
          <w:tcPr>
            <w:tcW w:w="703" w:type="dxa"/>
            <w:vMerge w:val="restart"/>
            <w:shd w:val="clear" w:color="auto" w:fill="92D050"/>
          </w:tcPr>
          <w:p w14:paraId="690E3366" w14:textId="77777777" w:rsidR="00416B31" w:rsidRPr="00607173" w:rsidRDefault="00416B31" w:rsidP="004D4135">
            <w:pPr>
              <w:rPr>
                <w:rFonts w:cstheme="minorHAnsi"/>
              </w:rPr>
            </w:pPr>
            <w:r w:rsidRPr="00607173">
              <w:rPr>
                <w:rFonts w:cstheme="minorHAnsi"/>
              </w:rPr>
              <w:t>380</w:t>
            </w:r>
          </w:p>
        </w:tc>
        <w:tc>
          <w:tcPr>
            <w:tcW w:w="5958" w:type="dxa"/>
            <w:vMerge w:val="restart"/>
          </w:tcPr>
          <w:p w14:paraId="60D6AE63" w14:textId="77777777" w:rsidR="00416B31" w:rsidRPr="00607173" w:rsidRDefault="00416B31" w:rsidP="004D4135">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26ED001B" w14:textId="3B31F060"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54778D" w:rsidRPr="00607173">
              <w:rPr>
                <w:rFonts w:cstheme="minorHAnsi"/>
              </w:rPr>
              <w:t>301</w:t>
            </w:r>
          </w:p>
        </w:tc>
        <w:tc>
          <w:tcPr>
            <w:tcW w:w="929" w:type="dxa"/>
            <w:tcBorders>
              <w:bottom w:val="dotted" w:sz="4" w:space="0" w:color="auto"/>
            </w:tcBorders>
          </w:tcPr>
          <w:p w14:paraId="6D29D41D" w14:textId="77777777" w:rsidR="00416B31" w:rsidRPr="00607173" w:rsidRDefault="00416B31" w:rsidP="004D4135">
            <w:pPr>
              <w:rPr>
                <w:rFonts w:cstheme="minorHAnsi"/>
              </w:rPr>
            </w:pPr>
          </w:p>
        </w:tc>
        <w:tc>
          <w:tcPr>
            <w:tcW w:w="5108" w:type="dxa"/>
            <w:tcBorders>
              <w:bottom w:val="dotted" w:sz="4" w:space="0" w:color="auto"/>
            </w:tcBorders>
          </w:tcPr>
          <w:p w14:paraId="78BB413C" w14:textId="77777777" w:rsidR="00416B31" w:rsidRPr="00607173" w:rsidRDefault="00416B31" w:rsidP="004D4135">
            <w:pPr>
              <w:rPr>
                <w:rFonts w:cstheme="minorHAnsi"/>
              </w:rPr>
            </w:pPr>
          </w:p>
        </w:tc>
      </w:tr>
      <w:tr w:rsidR="00416B31" w:rsidRPr="00607173" w14:paraId="635A781C" w14:textId="77777777" w:rsidTr="00B852B9">
        <w:trPr>
          <w:trHeight w:val="398"/>
        </w:trPr>
        <w:tc>
          <w:tcPr>
            <w:tcW w:w="703" w:type="dxa"/>
            <w:vMerge/>
          </w:tcPr>
          <w:p w14:paraId="3F791878" w14:textId="77777777" w:rsidR="00416B31" w:rsidRPr="00607173" w:rsidRDefault="00416B31" w:rsidP="004D4135">
            <w:pPr>
              <w:rPr>
                <w:rFonts w:cstheme="minorHAnsi"/>
              </w:rPr>
            </w:pPr>
          </w:p>
        </w:tc>
        <w:tc>
          <w:tcPr>
            <w:tcW w:w="5958" w:type="dxa"/>
            <w:vMerge/>
          </w:tcPr>
          <w:p w14:paraId="23AC98C0" w14:textId="77777777" w:rsidR="00416B31" w:rsidRPr="00607173" w:rsidRDefault="00416B31" w:rsidP="004D4135">
            <w:pPr>
              <w:rPr>
                <w:rFonts w:cstheme="minorHAnsi"/>
              </w:rPr>
            </w:pPr>
          </w:p>
        </w:tc>
        <w:tc>
          <w:tcPr>
            <w:tcW w:w="1699" w:type="dxa"/>
            <w:tcBorders>
              <w:top w:val="dotted" w:sz="4" w:space="0" w:color="auto"/>
            </w:tcBorders>
          </w:tcPr>
          <w:p w14:paraId="2F6CB978" w14:textId="68770D59"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390</w:t>
            </w:r>
          </w:p>
        </w:tc>
        <w:tc>
          <w:tcPr>
            <w:tcW w:w="929" w:type="dxa"/>
            <w:tcBorders>
              <w:top w:val="dotted" w:sz="4" w:space="0" w:color="auto"/>
            </w:tcBorders>
          </w:tcPr>
          <w:p w14:paraId="79140183" w14:textId="77777777" w:rsidR="00416B31" w:rsidRPr="00607173" w:rsidRDefault="00416B31" w:rsidP="004D4135">
            <w:pPr>
              <w:rPr>
                <w:rFonts w:cstheme="minorHAnsi"/>
              </w:rPr>
            </w:pPr>
          </w:p>
        </w:tc>
        <w:tc>
          <w:tcPr>
            <w:tcW w:w="5108" w:type="dxa"/>
            <w:tcBorders>
              <w:top w:val="dotted" w:sz="4" w:space="0" w:color="auto"/>
            </w:tcBorders>
          </w:tcPr>
          <w:p w14:paraId="0F8B0564" w14:textId="77777777" w:rsidR="00416B31" w:rsidRPr="00607173" w:rsidRDefault="00416B31" w:rsidP="004D4135">
            <w:pPr>
              <w:rPr>
                <w:rFonts w:cstheme="minorHAnsi"/>
              </w:rPr>
            </w:pPr>
          </w:p>
        </w:tc>
      </w:tr>
      <w:tr w:rsidR="00416B31" w:rsidRPr="00607173" w14:paraId="35EFEA99" w14:textId="77777777" w:rsidTr="00B852B9">
        <w:trPr>
          <w:trHeight w:val="398"/>
        </w:trPr>
        <w:tc>
          <w:tcPr>
            <w:tcW w:w="703" w:type="dxa"/>
            <w:vMerge w:val="restart"/>
            <w:shd w:val="clear" w:color="auto" w:fill="92D050"/>
          </w:tcPr>
          <w:p w14:paraId="20BEBF83" w14:textId="4AA21D2B" w:rsidR="00416B31" w:rsidRPr="00607173" w:rsidRDefault="00416B31" w:rsidP="004D4135">
            <w:pPr>
              <w:rPr>
                <w:rFonts w:cstheme="minorHAnsi"/>
              </w:rPr>
            </w:pPr>
            <w:r w:rsidRPr="00607173">
              <w:rPr>
                <w:rFonts w:cstheme="minorHAnsi"/>
              </w:rPr>
              <w:lastRenderedPageBreak/>
              <w:t>390</w:t>
            </w:r>
          </w:p>
        </w:tc>
        <w:tc>
          <w:tcPr>
            <w:tcW w:w="5958" w:type="dxa"/>
            <w:vMerge w:val="restart"/>
          </w:tcPr>
          <w:p w14:paraId="50C5C94C" w14:textId="77777777" w:rsidR="00416B31" w:rsidRPr="00607173" w:rsidRDefault="00416B31" w:rsidP="004D4135">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4EC8581A" w14:textId="75D1573F"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76E8C212" w14:textId="77777777" w:rsidR="00416B31" w:rsidRPr="00607173" w:rsidRDefault="00416B31" w:rsidP="004D4135">
            <w:pPr>
              <w:rPr>
                <w:rFonts w:cstheme="minorHAnsi"/>
              </w:rPr>
            </w:pPr>
          </w:p>
        </w:tc>
        <w:tc>
          <w:tcPr>
            <w:tcW w:w="5108" w:type="dxa"/>
            <w:tcBorders>
              <w:bottom w:val="dotted" w:sz="4" w:space="0" w:color="auto"/>
            </w:tcBorders>
          </w:tcPr>
          <w:p w14:paraId="5A6A2A91" w14:textId="77777777" w:rsidR="00416B31" w:rsidRPr="00607173" w:rsidRDefault="00416B31" w:rsidP="004D4135">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416B31" w:rsidRPr="00607173" w14:paraId="4AD76488" w14:textId="77777777" w:rsidTr="00B852B9">
        <w:trPr>
          <w:trHeight w:val="398"/>
        </w:trPr>
        <w:tc>
          <w:tcPr>
            <w:tcW w:w="703" w:type="dxa"/>
            <w:vMerge/>
          </w:tcPr>
          <w:p w14:paraId="5007B4F7" w14:textId="77777777" w:rsidR="00416B31" w:rsidRPr="00607173" w:rsidRDefault="00416B31" w:rsidP="004D4135">
            <w:pPr>
              <w:rPr>
                <w:rFonts w:cstheme="minorHAnsi"/>
              </w:rPr>
            </w:pPr>
          </w:p>
        </w:tc>
        <w:tc>
          <w:tcPr>
            <w:tcW w:w="5958" w:type="dxa"/>
            <w:vMerge/>
          </w:tcPr>
          <w:p w14:paraId="52B64936" w14:textId="77777777" w:rsidR="00416B31" w:rsidRPr="00607173" w:rsidRDefault="00416B31" w:rsidP="004D4135">
            <w:pPr>
              <w:rPr>
                <w:rFonts w:cstheme="minorHAnsi"/>
              </w:rPr>
            </w:pPr>
          </w:p>
        </w:tc>
        <w:tc>
          <w:tcPr>
            <w:tcW w:w="1699" w:type="dxa"/>
            <w:tcBorders>
              <w:top w:val="dotted" w:sz="4" w:space="0" w:color="auto"/>
            </w:tcBorders>
          </w:tcPr>
          <w:p w14:paraId="36238285" w14:textId="3BF7DE50"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501</w:t>
            </w:r>
          </w:p>
        </w:tc>
        <w:tc>
          <w:tcPr>
            <w:tcW w:w="929" w:type="dxa"/>
            <w:tcBorders>
              <w:top w:val="dotted" w:sz="4" w:space="0" w:color="auto"/>
            </w:tcBorders>
          </w:tcPr>
          <w:p w14:paraId="0B53035C" w14:textId="77777777" w:rsidR="00416B31" w:rsidRPr="00607173" w:rsidRDefault="00416B31" w:rsidP="004D4135">
            <w:pPr>
              <w:rPr>
                <w:rFonts w:cstheme="minorHAnsi"/>
              </w:rPr>
            </w:pPr>
          </w:p>
        </w:tc>
        <w:tc>
          <w:tcPr>
            <w:tcW w:w="5108" w:type="dxa"/>
            <w:tcBorders>
              <w:top w:val="dotted" w:sz="4" w:space="0" w:color="auto"/>
            </w:tcBorders>
          </w:tcPr>
          <w:p w14:paraId="0AB48823" w14:textId="77777777" w:rsidR="00416B31" w:rsidRPr="00607173" w:rsidRDefault="00416B31" w:rsidP="004D4135">
            <w:pPr>
              <w:rPr>
                <w:rFonts w:cstheme="minorHAnsi"/>
              </w:rPr>
            </w:pPr>
            <w:r w:rsidRPr="00607173">
              <w:rPr>
                <w:rFonts w:cstheme="minorHAnsi"/>
              </w:rPr>
              <w:t>Die Prüfung des EBD wird im Summenteil fortgesetzt.</w:t>
            </w:r>
          </w:p>
        </w:tc>
      </w:tr>
      <w:tr w:rsidR="00416B31" w:rsidRPr="00607173" w14:paraId="48049F42" w14:textId="77777777" w:rsidTr="00B852B9">
        <w:trPr>
          <w:trHeight w:val="398"/>
        </w:trPr>
        <w:tc>
          <w:tcPr>
            <w:tcW w:w="14397" w:type="dxa"/>
            <w:gridSpan w:val="5"/>
            <w:shd w:val="clear" w:color="auto" w:fill="FFFF00"/>
          </w:tcPr>
          <w:p w14:paraId="443889A0" w14:textId="77777777" w:rsidR="00416B31" w:rsidRPr="00607173" w:rsidRDefault="00416B31" w:rsidP="004D4135">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416B31" w:rsidRPr="00607173" w14:paraId="77C009AF" w14:textId="77777777" w:rsidTr="00B852B9">
        <w:trPr>
          <w:trHeight w:val="398"/>
        </w:trPr>
        <w:tc>
          <w:tcPr>
            <w:tcW w:w="703" w:type="dxa"/>
            <w:vMerge w:val="restart"/>
            <w:shd w:val="clear" w:color="auto" w:fill="FFFF00"/>
          </w:tcPr>
          <w:p w14:paraId="745E8289" w14:textId="77777777" w:rsidR="00416B31" w:rsidRPr="00607173" w:rsidRDefault="00416B31" w:rsidP="004D4135">
            <w:pPr>
              <w:rPr>
                <w:rFonts w:cstheme="minorHAnsi"/>
              </w:rPr>
            </w:pPr>
            <w:r w:rsidRPr="00607173">
              <w:rPr>
                <w:rFonts w:cstheme="minorHAnsi"/>
              </w:rPr>
              <w:t>501</w:t>
            </w:r>
          </w:p>
        </w:tc>
        <w:tc>
          <w:tcPr>
            <w:tcW w:w="5958" w:type="dxa"/>
            <w:vMerge w:val="restart"/>
          </w:tcPr>
          <w:p w14:paraId="68C2C09F" w14:textId="77777777" w:rsidR="00416B31" w:rsidRPr="00607173" w:rsidRDefault="00416B31" w:rsidP="004D4135">
            <w:pPr>
              <w:rPr>
                <w:rFonts w:cstheme="minorHAnsi"/>
              </w:rPr>
            </w:pPr>
            <w:r w:rsidRPr="00607173">
              <w:rPr>
                <w:rFonts w:cstheme="minorHAnsi"/>
              </w:rPr>
              <w:t>Fehlen noch Positionen, die über die ausgetauschten Artikel-ID vereinbart sind und somit in der Rechnung erwartet werden?</w:t>
            </w:r>
          </w:p>
        </w:tc>
        <w:tc>
          <w:tcPr>
            <w:tcW w:w="1699" w:type="dxa"/>
            <w:tcBorders>
              <w:bottom w:val="dotted" w:sz="4" w:space="0" w:color="auto"/>
            </w:tcBorders>
          </w:tcPr>
          <w:p w14:paraId="12648189" w14:textId="55F02475"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34CA1C38" w14:textId="77777777" w:rsidR="00416B31" w:rsidRPr="00607173" w:rsidRDefault="00416B31" w:rsidP="004D4135">
            <w:pPr>
              <w:rPr>
                <w:rFonts w:cstheme="minorHAnsi"/>
              </w:rPr>
            </w:pPr>
            <w:r w:rsidRPr="00607173">
              <w:rPr>
                <w:rFonts w:cstheme="minorHAnsi"/>
              </w:rPr>
              <w:t>AE7</w:t>
            </w:r>
          </w:p>
        </w:tc>
        <w:tc>
          <w:tcPr>
            <w:tcW w:w="5108" w:type="dxa"/>
            <w:tcBorders>
              <w:bottom w:val="dotted" w:sz="4" w:space="0" w:color="auto"/>
            </w:tcBorders>
          </w:tcPr>
          <w:p w14:paraId="48A953B4" w14:textId="77777777" w:rsidR="00416B31" w:rsidRPr="00607173" w:rsidRDefault="00416B31" w:rsidP="004D4135">
            <w:pPr>
              <w:rPr>
                <w:rFonts w:cstheme="minorHAnsi"/>
              </w:rPr>
            </w:pPr>
            <w:r w:rsidRPr="00607173">
              <w:rPr>
                <w:rFonts w:cstheme="minorHAnsi"/>
              </w:rPr>
              <w:t>Cluster: Ablehnung auf Summenebene</w:t>
            </w:r>
          </w:p>
          <w:p w14:paraId="22FD058C" w14:textId="77777777" w:rsidR="00416B31" w:rsidRPr="00607173" w:rsidRDefault="00416B31" w:rsidP="004D4135">
            <w:pPr>
              <w:rPr>
                <w:rFonts w:cstheme="minorHAnsi"/>
              </w:rPr>
            </w:pPr>
            <w:r w:rsidRPr="00607173">
              <w:rPr>
                <w:rFonts w:cstheme="minorHAnsi"/>
              </w:rPr>
              <w:t>Erwartete Position nicht vorhanden</w:t>
            </w:r>
          </w:p>
          <w:p w14:paraId="5FCA8793" w14:textId="77777777" w:rsidR="00416B31" w:rsidRPr="00607173" w:rsidRDefault="00416B31" w:rsidP="004D4135">
            <w:pPr>
              <w:rPr>
                <w:rFonts w:cstheme="minorHAnsi"/>
              </w:rPr>
            </w:pPr>
            <w:r w:rsidRPr="00607173">
              <w:rPr>
                <w:rFonts w:cstheme="minorHAnsi"/>
              </w:rPr>
              <w:t>Hinweis: Die nicht in der Rechnung enthaltenen ausgetauschten Artikel-ID sind zu nennen.</w:t>
            </w:r>
          </w:p>
        </w:tc>
      </w:tr>
      <w:tr w:rsidR="00416B31" w:rsidRPr="00607173" w14:paraId="6B354E5E" w14:textId="77777777" w:rsidTr="00B852B9">
        <w:trPr>
          <w:trHeight w:val="398"/>
        </w:trPr>
        <w:tc>
          <w:tcPr>
            <w:tcW w:w="703" w:type="dxa"/>
            <w:vMerge/>
          </w:tcPr>
          <w:p w14:paraId="1D40855F" w14:textId="77777777" w:rsidR="00416B31" w:rsidRPr="00607173" w:rsidRDefault="00416B31" w:rsidP="004D4135">
            <w:pPr>
              <w:rPr>
                <w:rFonts w:cstheme="minorHAnsi"/>
              </w:rPr>
            </w:pPr>
          </w:p>
        </w:tc>
        <w:tc>
          <w:tcPr>
            <w:tcW w:w="5958" w:type="dxa"/>
            <w:vMerge/>
          </w:tcPr>
          <w:p w14:paraId="4F495EA9" w14:textId="77777777" w:rsidR="00416B31" w:rsidRPr="00607173" w:rsidRDefault="00416B31" w:rsidP="004D4135">
            <w:pPr>
              <w:rPr>
                <w:rFonts w:cstheme="minorHAnsi"/>
              </w:rPr>
            </w:pPr>
          </w:p>
        </w:tc>
        <w:tc>
          <w:tcPr>
            <w:tcW w:w="1699" w:type="dxa"/>
            <w:tcBorders>
              <w:top w:val="dotted" w:sz="4" w:space="0" w:color="auto"/>
            </w:tcBorders>
          </w:tcPr>
          <w:p w14:paraId="4CC1485E" w14:textId="176E240A"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2E022939" w14:textId="77777777" w:rsidR="00416B31" w:rsidRPr="00607173" w:rsidRDefault="00416B31" w:rsidP="004D4135">
            <w:pPr>
              <w:rPr>
                <w:rFonts w:cstheme="minorHAnsi"/>
              </w:rPr>
            </w:pPr>
          </w:p>
        </w:tc>
        <w:tc>
          <w:tcPr>
            <w:tcW w:w="5108" w:type="dxa"/>
            <w:tcBorders>
              <w:top w:val="dotted" w:sz="4" w:space="0" w:color="auto"/>
            </w:tcBorders>
          </w:tcPr>
          <w:p w14:paraId="23F438D7" w14:textId="77777777" w:rsidR="00416B31" w:rsidRPr="00607173" w:rsidRDefault="00416B31" w:rsidP="004D4135">
            <w:pPr>
              <w:rPr>
                <w:rFonts w:cstheme="minorHAnsi"/>
              </w:rPr>
            </w:pPr>
          </w:p>
        </w:tc>
      </w:tr>
      <w:tr w:rsidR="00416B31" w:rsidRPr="00607173" w14:paraId="32522E45" w14:textId="77777777" w:rsidTr="00B852B9">
        <w:trPr>
          <w:trHeight w:val="398"/>
        </w:trPr>
        <w:tc>
          <w:tcPr>
            <w:tcW w:w="14397" w:type="dxa"/>
            <w:gridSpan w:val="5"/>
            <w:shd w:val="clear" w:color="auto" w:fill="FFFF00"/>
          </w:tcPr>
          <w:p w14:paraId="770C6A2D" w14:textId="77777777" w:rsidR="00416B31" w:rsidRPr="00607173" w:rsidRDefault="00416B31" w:rsidP="004D4135">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bl>
    <w:p w14:paraId="4F336B3D"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416B31" w:rsidRPr="00607173" w14:paraId="10C5FB5B" w14:textId="77777777" w:rsidTr="00B852B9">
        <w:trPr>
          <w:trHeight w:val="398"/>
        </w:trPr>
        <w:tc>
          <w:tcPr>
            <w:tcW w:w="703" w:type="dxa"/>
            <w:vMerge w:val="restart"/>
            <w:shd w:val="clear" w:color="auto" w:fill="FFFF00"/>
          </w:tcPr>
          <w:p w14:paraId="15C5D287" w14:textId="3992C8F0" w:rsidR="00416B31" w:rsidRPr="00607173" w:rsidRDefault="00416B31" w:rsidP="004D4135">
            <w:pPr>
              <w:rPr>
                <w:rFonts w:cstheme="minorHAnsi"/>
              </w:rPr>
            </w:pPr>
            <w:r w:rsidRPr="00607173">
              <w:rPr>
                <w:rFonts w:cstheme="minorHAnsi"/>
              </w:rPr>
              <w:lastRenderedPageBreak/>
              <w:t>510</w:t>
            </w:r>
          </w:p>
        </w:tc>
        <w:tc>
          <w:tcPr>
            <w:tcW w:w="5958" w:type="dxa"/>
            <w:vMerge w:val="restart"/>
          </w:tcPr>
          <w:p w14:paraId="612A4721" w14:textId="77777777" w:rsidR="00416B31" w:rsidRPr="00607173" w:rsidRDefault="00416B31" w:rsidP="004D4135">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2DF79EC5" w14:textId="2088A46D"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0F92C6FB" w14:textId="77777777" w:rsidR="00416B31" w:rsidRPr="00607173" w:rsidRDefault="00416B31" w:rsidP="004D4135">
            <w:pPr>
              <w:rPr>
                <w:rFonts w:cstheme="minorHAnsi"/>
              </w:rPr>
            </w:pPr>
            <w:r w:rsidRPr="00607173">
              <w:rPr>
                <w:rFonts w:cstheme="minorHAnsi"/>
              </w:rPr>
              <w:t>A22</w:t>
            </w:r>
          </w:p>
        </w:tc>
        <w:tc>
          <w:tcPr>
            <w:tcW w:w="5108" w:type="dxa"/>
            <w:tcBorders>
              <w:bottom w:val="dotted" w:sz="4" w:space="0" w:color="auto"/>
            </w:tcBorders>
          </w:tcPr>
          <w:p w14:paraId="0CE855BE" w14:textId="77777777" w:rsidR="00416B31" w:rsidRPr="00607173" w:rsidRDefault="00416B31" w:rsidP="004D4135">
            <w:pPr>
              <w:rPr>
                <w:rFonts w:cstheme="minorHAnsi"/>
              </w:rPr>
            </w:pPr>
            <w:r w:rsidRPr="00607173">
              <w:rPr>
                <w:rFonts w:cstheme="minorHAnsi"/>
              </w:rPr>
              <w:t>Cluster: Ablehnung auf Summenebene</w:t>
            </w:r>
          </w:p>
          <w:p w14:paraId="482E033C" w14:textId="593A4C07" w:rsidR="00416B31" w:rsidRPr="00607173" w:rsidRDefault="00257E96" w:rsidP="004D4135">
            <w:pPr>
              <w:rPr>
                <w:rFonts w:cstheme="minorHAnsi"/>
              </w:rPr>
            </w:pPr>
            <w:r w:rsidRPr="00607173">
              <w:rPr>
                <w:rFonts w:cstheme="minorHAnsi"/>
              </w:rPr>
              <w:t>Genannte Besteuerungsgrundlage</w:t>
            </w:r>
            <w:r w:rsidR="00213A99" w:rsidRPr="00607173">
              <w:rPr>
                <w:rFonts w:cstheme="minorHAnsi"/>
              </w:rPr>
              <w:t xml:space="preserve"> </w:t>
            </w:r>
            <w:r w:rsidR="00416B31" w:rsidRPr="00607173">
              <w:rPr>
                <w:rFonts w:cstheme="minorHAnsi"/>
              </w:rPr>
              <w:t>passt nicht zu der Summe</w:t>
            </w:r>
            <w:r w:rsidR="00C22EC9" w:rsidRPr="00607173">
              <w:rPr>
                <w:rFonts w:cstheme="minorHAnsi"/>
              </w:rPr>
              <w:t xml:space="preserve"> </w:t>
            </w:r>
            <w:r w:rsidR="00416B31" w:rsidRPr="00607173">
              <w:rPr>
                <w:rFonts w:cstheme="minorHAnsi"/>
              </w:rPr>
              <w:t>der Einzelpositionen des Steuersatzes.</w:t>
            </w:r>
          </w:p>
          <w:p w14:paraId="283EEAE4" w14:textId="77777777" w:rsidR="00416B31" w:rsidRPr="00607173" w:rsidRDefault="00416B31" w:rsidP="004D4135">
            <w:pPr>
              <w:rPr>
                <w:rFonts w:cstheme="minorHAnsi"/>
              </w:rPr>
            </w:pPr>
            <w:r w:rsidRPr="00607173">
              <w:rPr>
                <w:rFonts w:cstheme="minorHAnsi"/>
              </w:rPr>
              <w:t>Hinweis: Es ist der Steuersatz (aus DE5278) und die Steuerkategorie (aus DE5305) des SG52 TAX zu nennen.</w:t>
            </w:r>
          </w:p>
        </w:tc>
      </w:tr>
      <w:tr w:rsidR="00416B31" w:rsidRPr="00607173" w14:paraId="44779162" w14:textId="77777777" w:rsidTr="00B852B9">
        <w:trPr>
          <w:trHeight w:val="397"/>
        </w:trPr>
        <w:tc>
          <w:tcPr>
            <w:tcW w:w="703" w:type="dxa"/>
            <w:vMerge/>
          </w:tcPr>
          <w:p w14:paraId="16489353" w14:textId="77777777" w:rsidR="00416B31" w:rsidRPr="00607173" w:rsidRDefault="00416B31" w:rsidP="004D4135">
            <w:pPr>
              <w:rPr>
                <w:rFonts w:cstheme="minorHAnsi"/>
              </w:rPr>
            </w:pPr>
          </w:p>
        </w:tc>
        <w:tc>
          <w:tcPr>
            <w:tcW w:w="5958" w:type="dxa"/>
            <w:vMerge/>
          </w:tcPr>
          <w:p w14:paraId="794892A4" w14:textId="77777777" w:rsidR="00416B31" w:rsidRPr="00607173" w:rsidRDefault="00416B31" w:rsidP="004D4135">
            <w:pPr>
              <w:rPr>
                <w:rFonts w:cstheme="minorHAnsi"/>
              </w:rPr>
            </w:pPr>
          </w:p>
        </w:tc>
        <w:tc>
          <w:tcPr>
            <w:tcW w:w="1699" w:type="dxa"/>
            <w:tcBorders>
              <w:top w:val="dotted" w:sz="4" w:space="0" w:color="auto"/>
            </w:tcBorders>
          </w:tcPr>
          <w:p w14:paraId="702EA652" w14:textId="10AA0166"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tcBorders>
          </w:tcPr>
          <w:p w14:paraId="48AF84A9" w14:textId="77777777" w:rsidR="00416B31" w:rsidRPr="00607173" w:rsidRDefault="00416B31" w:rsidP="004D4135">
            <w:pPr>
              <w:rPr>
                <w:rFonts w:cstheme="minorHAnsi"/>
              </w:rPr>
            </w:pPr>
          </w:p>
        </w:tc>
        <w:tc>
          <w:tcPr>
            <w:tcW w:w="5108" w:type="dxa"/>
            <w:tcBorders>
              <w:top w:val="dotted" w:sz="4" w:space="0" w:color="auto"/>
            </w:tcBorders>
          </w:tcPr>
          <w:p w14:paraId="10811E64" w14:textId="77777777" w:rsidR="00416B31" w:rsidRPr="00607173" w:rsidRDefault="00416B31" w:rsidP="004D4135">
            <w:pPr>
              <w:rPr>
                <w:rFonts w:cstheme="minorHAnsi"/>
              </w:rPr>
            </w:pPr>
          </w:p>
        </w:tc>
      </w:tr>
      <w:tr w:rsidR="00416B31" w:rsidRPr="00607173" w14:paraId="4CDAEBE9" w14:textId="77777777" w:rsidTr="00B852B9">
        <w:tc>
          <w:tcPr>
            <w:tcW w:w="703" w:type="dxa"/>
            <w:vMerge w:val="restart"/>
            <w:shd w:val="clear" w:color="auto" w:fill="FFFF00"/>
          </w:tcPr>
          <w:p w14:paraId="3A113924" w14:textId="77777777" w:rsidR="00416B31" w:rsidRPr="00607173" w:rsidRDefault="00416B31" w:rsidP="004D4135">
            <w:pPr>
              <w:rPr>
                <w:rFonts w:cstheme="minorHAnsi"/>
              </w:rPr>
            </w:pPr>
            <w:r w:rsidRPr="00607173">
              <w:rPr>
                <w:rFonts w:cstheme="minorHAnsi"/>
              </w:rPr>
              <w:t>520</w:t>
            </w:r>
          </w:p>
        </w:tc>
        <w:tc>
          <w:tcPr>
            <w:tcW w:w="5958" w:type="dxa"/>
            <w:vMerge w:val="restart"/>
          </w:tcPr>
          <w:p w14:paraId="41C9DA11" w14:textId="77777777" w:rsidR="00416B31" w:rsidRPr="00607173" w:rsidRDefault="00416B31" w:rsidP="004D4135">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tcBorders>
          </w:tcPr>
          <w:p w14:paraId="77BF9CA8" w14:textId="74B1B3A4"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bottom w:val="dotted" w:sz="4" w:space="0" w:color="auto"/>
            </w:tcBorders>
          </w:tcPr>
          <w:p w14:paraId="0CE9DB1C" w14:textId="77777777" w:rsidR="00416B31" w:rsidRPr="00607173" w:rsidRDefault="00416B31" w:rsidP="004D4135">
            <w:pPr>
              <w:rPr>
                <w:rFonts w:cstheme="minorHAnsi"/>
              </w:rPr>
            </w:pPr>
            <w:r w:rsidRPr="00607173">
              <w:rPr>
                <w:rFonts w:cstheme="minorHAnsi"/>
              </w:rPr>
              <w:t>A23</w:t>
            </w:r>
          </w:p>
        </w:tc>
        <w:tc>
          <w:tcPr>
            <w:tcW w:w="5108" w:type="dxa"/>
            <w:tcBorders>
              <w:bottom w:val="dotted" w:sz="4" w:space="0" w:color="auto"/>
            </w:tcBorders>
          </w:tcPr>
          <w:p w14:paraId="0287813D" w14:textId="77777777" w:rsidR="00416B31" w:rsidRPr="00607173" w:rsidRDefault="00416B31" w:rsidP="004D4135">
            <w:pPr>
              <w:rPr>
                <w:rFonts w:cstheme="minorHAnsi"/>
              </w:rPr>
            </w:pPr>
            <w:r w:rsidRPr="00607173">
              <w:rPr>
                <w:rFonts w:cstheme="minorHAnsi"/>
              </w:rPr>
              <w:t xml:space="preserve">Cluster: Ablehnung auf Summenebene </w:t>
            </w:r>
          </w:p>
          <w:p w14:paraId="2375C040" w14:textId="77777777" w:rsidR="00416B31" w:rsidRPr="00607173" w:rsidRDefault="00416B31" w:rsidP="004D4135">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775D2ED7" w14:textId="77777777" w:rsidR="00416B31" w:rsidRPr="00607173" w:rsidRDefault="00416B31" w:rsidP="004D4135">
            <w:pPr>
              <w:rPr>
                <w:rFonts w:cstheme="minorHAnsi"/>
              </w:rPr>
            </w:pPr>
            <w:r w:rsidRPr="00607173">
              <w:rPr>
                <w:rFonts w:cstheme="minorHAnsi"/>
              </w:rPr>
              <w:t>Hinweis: Es ist der Steuersatz (aus DE5278) und die Steuerkategorie (aus DE5305) des SG52 TAX zu nennen.</w:t>
            </w:r>
          </w:p>
        </w:tc>
      </w:tr>
      <w:tr w:rsidR="00416B31" w:rsidRPr="00607173" w14:paraId="37ADBC00" w14:textId="77777777" w:rsidTr="00B852B9">
        <w:tc>
          <w:tcPr>
            <w:tcW w:w="703" w:type="dxa"/>
            <w:vMerge/>
          </w:tcPr>
          <w:p w14:paraId="05992297" w14:textId="77777777" w:rsidR="00416B31" w:rsidRPr="00607173" w:rsidRDefault="00416B31" w:rsidP="004D4135">
            <w:pPr>
              <w:rPr>
                <w:rFonts w:cstheme="minorHAnsi"/>
              </w:rPr>
            </w:pPr>
          </w:p>
        </w:tc>
        <w:tc>
          <w:tcPr>
            <w:tcW w:w="5958" w:type="dxa"/>
            <w:vMerge/>
          </w:tcPr>
          <w:p w14:paraId="5ED09F45" w14:textId="77777777" w:rsidR="00416B31" w:rsidRPr="00607173" w:rsidRDefault="00416B31" w:rsidP="004D4135">
            <w:pPr>
              <w:rPr>
                <w:rFonts w:cstheme="minorHAnsi"/>
              </w:rPr>
            </w:pPr>
          </w:p>
        </w:tc>
        <w:tc>
          <w:tcPr>
            <w:tcW w:w="1699" w:type="dxa"/>
            <w:tcBorders>
              <w:top w:val="dotted" w:sz="4" w:space="0" w:color="auto"/>
            </w:tcBorders>
          </w:tcPr>
          <w:p w14:paraId="047AFE8D" w14:textId="6966BB5E"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tcBorders>
          </w:tcPr>
          <w:p w14:paraId="7D840A96" w14:textId="77777777" w:rsidR="00416B31" w:rsidRPr="00607173" w:rsidRDefault="00416B31" w:rsidP="004D4135">
            <w:pPr>
              <w:rPr>
                <w:rFonts w:cstheme="minorHAnsi"/>
              </w:rPr>
            </w:pPr>
          </w:p>
        </w:tc>
        <w:tc>
          <w:tcPr>
            <w:tcW w:w="5108" w:type="dxa"/>
            <w:tcBorders>
              <w:top w:val="dotted" w:sz="4" w:space="0" w:color="auto"/>
            </w:tcBorders>
          </w:tcPr>
          <w:p w14:paraId="4D971281" w14:textId="77777777" w:rsidR="00416B31" w:rsidRPr="00607173" w:rsidRDefault="00416B31" w:rsidP="004D4135">
            <w:pPr>
              <w:rPr>
                <w:rFonts w:cstheme="minorHAnsi"/>
              </w:rPr>
            </w:pPr>
          </w:p>
        </w:tc>
      </w:tr>
      <w:tr w:rsidR="00416B31" w:rsidRPr="00607173" w14:paraId="4EF158C5" w14:textId="77777777" w:rsidTr="00B852B9">
        <w:tc>
          <w:tcPr>
            <w:tcW w:w="703" w:type="dxa"/>
            <w:vMerge w:val="restart"/>
            <w:shd w:val="clear" w:color="auto" w:fill="FFFF00"/>
          </w:tcPr>
          <w:p w14:paraId="1F121D60" w14:textId="77777777" w:rsidR="00416B31" w:rsidRPr="00607173" w:rsidRDefault="00416B31" w:rsidP="004D4135">
            <w:pPr>
              <w:rPr>
                <w:rFonts w:cstheme="minorHAnsi"/>
              </w:rPr>
            </w:pPr>
            <w:r w:rsidRPr="00607173">
              <w:rPr>
                <w:rFonts w:cstheme="minorHAnsi"/>
              </w:rPr>
              <w:t>530</w:t>
            </w:r>
          </w:p>
        </w:tc>
        <w:tc>
          <w:tcPr>
            <w:tcW w:w="5958" w:type="dxa"/>
            <w:vMerge w:val="restart"/>
          </w:tcPr>
          <w:p w14:paraId="14FDA965" w14:textId="77777777" w:rsidR="00416B31" w:rsidRPr="00607173" w:rsidRDefault="00416B31" w:rsidP="004D4135">
            <w:pPr>
              <w:rPr>
                <w:rFonts w:cstheme="minorHAnsi"/>
              </w:rPr>
            </w:pPr>
            <w:r w:rsidRPr="00607173">
              <w:rPr>
                <w:rFonts w:cstheme="minorHAnsi"/>
              </w:rPr>
              <w:t>Sind noch weitere Steuersätze zu prüfen?</w:t>
            </w:r>
          </w:p>
        </w:tc>
        <w:tc>
          <w:tcPr>
            <w:tcW w:w="1699" w:type="dxa"/>
            <w:tcBorders>
              <w:bottom w:val="dotted" w:sz="4" w:space="0" w:color="auto"/>
            </w:tcBorders>
          </w:tcPr>
          <w:p w14:paraId="62584009" w14:textId="13F66D06"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6E9D89E2" w14:textId="77777777" w:rsidR="00416B31" w:rsidRPr="00607173" w:rsidRDefault="00416B31" w:rsidP="004D4135">
            <w:pPr>
              <w:rPr>
                <w:rFonts w:cstheme="minorHAnsi"/>
              </w:rPr>
            </w:pPr>
          </w:p>
        </w:tc>
        <w:tc>
          <w:tcPr>
            <w:tcW w:w="5108" w:type="dxa"/>
            <w:tcBorders>
              <w:bottom w:val="dotted" w:sz="4" w:space="0" w:color="auto"/>
            </w:tcBorders>
          </w:tcPr>
          <w:p w14:paraId="2CBFA388" w14:textId="77777777" w:rsidR="00416B31" w:rsidRPr="00607173" w:rsidRDefault="00416B31" w:rsidP="004D4135">
            <w:pPr>
              <w:rPr>
                <w:rFonts w:cstheme="minorHAnsi"/>
              </w:rPr>
            </w:pPr>
          </w:p>
        </w:tc>
      </w:tr>
      <w:tr w:rsidR="00416B31" w:rsidRPr="00607173" w14:paraId="25662BE2" w14:textId="77777777" w:rsidTr="00B852B9">
        <w:tc>
          <w:tcPr>
            <w:tcW w:w="703" w:type="dxa"/>
            <w:vMerge/>
          </w:tcPr>
          <w:p w14:paraId="1BE75888" w14:textId="77777777" w:rsidR="00416B31" w:rsidRPr="00607173" w:rsidRDefault="00416B31" w:rsidP="004D4135">
            <w:pPr>
              <w:rPr>
                <w:rFonts w:cstheme="minorHAnsi"/>
              </w:rPr>
            </w:pPr>
          </w:p>
        </w:tc>
        <w:tc>
          <w:tcPr>
            <w:tcW w:w="5958" w:type="dxa"/>
            <w:vMerge/>
          </w:tcPr>
          <w:p w14:paraId="153C2084" w14:textId="77777777" w:rsidR="00416B31" w:rsidRPr="00607173" w:rsidRDefault="00416B31" w:rsidP="004D4135">
            <w:pPr>
              <w:rPr>
                <w:rFonts w:cstheme="minorHAnsi"/>
              </w:rPr>
            </w:pPr>
          </w:p>
        </w:tc>
        <w:tc>
          <w:tcPr>
            <w:tcW w:w="1699" w:type="dxa"/>
            <w:tcBorders>
              <w:top w:val="dotted" w:sz="4" w:space="0" w:color="auto"/>
            </w:tcBorders>
          </w:tcPr>
          <w:p w14:paraId="3EB829E4" w14:textId="613A0EC8"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3A2BE3AC" w14:textId="77777777" w:rsidR="00416B31" w:rsidRPr="00607173" w:rsidRDefault="00416B31" w:rsidP="004D4135">
            <w:pPr>
              <w:rPr>
                <w:rFonts w:cstheme="minorHAnsi"/>
              </w:rPr>
            </w:pPr>
          </w:p>
        </w:tc>
        <w:tc>
          <w:tcPr>
            <w:tcW w:w="5108" w:type="dxa"/>
            <w:tcBorders>
              <w:top w:val="dotted" w:sz="4" w:space="0" w:color="auto"/>
            </w:tcBorders>
          </w:tcPr>
          <w:p w14:paraId="40CA2124" w14:textId="77777777" w:rsidR="00416B31" w:rsidRPr="00607173" w:rsidRDefault="00416B31" w:rsidP="004D4135">
            <w:pPr>
              <w:rPr>
                <w:rFonts w:cstheme="minorHAnsi"/>
              </w:rPr>
            </w:pPr>
          </w:p>
        </w:tc>
      </w:tr>
    </w:tbl>
    <w:p w14:paraId="3235A27D"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416B31" w:rsidRPr="00607173" w14:paraId="51360F37" w14:textId="77777777" w:rsidTr="00B852B9">
        <w:tc>
          <w:tcPr>
            <w:tcW w:w="703" w:type="dxa"/>
            <w:vMerge w:val="restart"/>
            <w:shd w:val="clear" w:color="auto" w:fill="FFFF00"/>
          </w:tcPr>
          <w:p w14:paraId="5BAE53B8" w14:textId="02A5EB04" w:rsidR="00416B31" w:rsidRPr="00607173" w:rsidRDefault="00416B31" w:rsidP="004D4135">
            <w:pPr>
              <w:rPr>
                <w:rFonts w:cstheme="minorHAnsi"/>
              </w:rPr>
            </w:pPr>
            <w:r w:rsidRPr="00607173">
              <w:rPr>
                <w:rFonts w:cstheme="minorHAnsi"/>
              </w:rPr>
              <w:lastRenderedPageBreak/>
              <w:t>540</w:t>
            </w:r>
          </w:p>
        </w:tc>
        <w:tc>
          <w:tcPr>
            <w:tcW w:w="5958" w:type="dxa"/>
            <w:vMerge w:val="restart"/>
          </w:tcPr>
          <w:p w14:paraId="49CE92C9" w14:textId="77777777" w:rsidR="00416B31" w:rsidRPr="00607173" w:rsidRDefault="00416B31" w:rsidP="004D4135">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14E1F3CD" w14:textId="79FE9F38"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3B52BD97" w14:textId="77777777" w:rsidR="00416B31" w:rsidRPr="00607173" w:rsidRDefault="00416B31" w:rsidP="004D4135">
            <w:pPr>
              <w:rPr>
                <w:rFonts w:cstheme="minorHAnsi"/>
              </w:rPr>
            </w:pPr>
            <w:r w:rsidRPr="00607173">
              <w:rPr>
                <w:rFonts w:cstheme="minorHAnsi"/>
              </w:rPr>
              <w:t>A24</w:t>
            </w:r>
          </w:p>
        </w:tc>
        <w:tc>
          <w:tcPr>
            <w:tcW w:w="5108" w:type="dxa"/>
            <w:tcBorders>
              <w:bottom w:val="dotted" w:sz="4" w:space="0" w:color="auto"/>
            </w:tcBorders>
          </w:tcPr>
          <w:p w14:paraId="70401395" w14:textId="77777777" w:rsidR="00416B31" w:rsidRPr="00607173" w:rsidRDefault="00416B31" w:rsidP="004D4135">
            <w:pPr>
              <w:rPr>
                <w:rFonts w:cstheme="minorHAnsi"/>
              </w:rPr>
            </w:pPr>
            <w:r w:rsidRPr="00607173">
              <w:rPr>
                <w:rFonts w:cstheme="minorHAnsi"/>
              </w:rPr>
              <w:t>Cluster: Ablehnung auf Summenebene</w:t>
            </w:r>
          </w:p>
          <w:p w14:paraId="653C3124" w14:textId="77777777" w:rsidR="00416B31" w:rsidRPr="00607173" w:rsidRDefault="00416B31" w:rsidP="004D4135">
            <w:pPr>
              <w:rPr>
                <w:rFonts w:cstheme="minorHAnsi"/>
              </w:rPr>
            </w:pPr>
            <w:r w:rsidRPr="00607173">
              <w:rPr>
                <w:rFonts w:cstheme="minorHAnsi"/>
              </w:rPr>
              <w:t>Rechnungsbetrag (Besteuerungsgrundlage inklusive Steuerbetrag) der Summe ist nicht korrekt.</w:t>
            </w:r>
          </w:p>
        </w:tc>
      </w:tr>
      <w:tr w:rsidR="00416B31" w:rsidRPr="00607173" w14:paraId="207128FE" w14:textId="77777777" w:rsidTr="00B852B9">
        <w:tc>
          <w:tcPr>
            <w:tcW w:w="703" w:type="dxa"/>
            <w:vMerge/>
            <w:shd w:val="clear" w:color="auto" w:fill="FFFF00"/>
          </w:tcPr>
          <w:p w14:paraId="21F2825B" w14:textId="77777777" w:rsidR="00416B31" w:rsidRPr="00607173" w:rsidRDefault="00416B31" w:rsidP="004D4135">
            <w:pPr>
              <w:rPr>
                <w:rFonts w:cstheme="minorHAnsi"/>
              </w:rPr>
            </w:pPr>
          </w:p>
        </w:tc>
        <w:tc>
          <w:tcPr>
            <w:tcW w:w="5958" w:type="dxa"/>
            <w:vMerge/>
          </w:tcPr>
          <w:p w14:paraId="6F7F9A92" w14:textId="77777777" w:rsidR="00416B31" w:rsidRPr="00607173" w:rsidRDefault="00416B31" w:rsidP="004D4135">
            <w:pPr>
              <w:rPr>
                <w:rFonts w:cstheme="minorHAnsi"/>
              </w:rPr>
            </w:pPr>
          </w:p>
        </w:tc>
        <w:tc>
          <w:tcPr>
            <w:tcW w:w="1699" w:type="dxa"/>
            <w:tcBorders>
              <w:top w:val="dotted" w:sz="4" w:space="0" w:color="auto"/>
            </w:tcBorders>
          </w:tcPr>
          <w:p w14:paraId="0D59D81D" w14:textId="03214237"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4AC49ACA" w14:textId="77777777" w:rsidR="00416B31" w:rsidRPr="00607173" w:rsidRDefault="00416B31" w:rsidP="004D4135">
            <w:pPr>
              <w:rPr>
                <w:rFonts w:cstheme="minorHAnsi"/>
              </w:rPr>
            </w:pPr>
          </w:p>
        </w:tc>
        <w:tc>
          <w:tcPr>
            <w:tcW w:w="5108" w:type="dxa"/>
            <w:tcBorders>
              <w:top w:val="dotted" w:sz="4" w:space="0" w:color="auto"/>
            </w:tcBorders>
          </w:tcPr>
          <w:p w14:paraId="73731172" w14:textId="77777777" w:rsidR="00416B31" w:rsidRPr="00607173" w:rsidRDefault="00416B31" w:rsidP="004D4135">
            <w:pPr>
              <w:rPr>
                <w:rFonts w:cstheme="minorHAnsi"/>
              </w:rPr>
            </w:pPr>
          </w:p>
        </w:tc>
      </w:tr>
      <w:tr w:rsidR="00416B31" w:rsidRPr="00607173" w14:paraId="60B364A2" w14:textId="77777777" w:rsidTr="00B852B9">
        <w:tc>
          <w:tcPr>
            <w:tcW w:w="703" w:type="dxa"/>
            <w:vMerge w:val="restart"/>
            <w:shd w:val="clear" w:color="auto" w:fill="FFFF00"/>
          </w:tcPr>
          <w:p w14:paraId="303E6560" w14:textId="77777777" w:rsidR="00416B31" w:rsidRPr="00607173" w:rsidRDefault="00416B31" w:rsidP="004D4135">
            <w:pPr>
              <w:rPr>
                <w:rFonts w:cstheme="minorHAnsi"/>
              </w:rPr>
            </w:pPr>
            <w:r w:rsidRPr="00607173">
              <w:rPr>
                <w:rFonts w:cstheme="minorHAnsi"/>
              </w:rPr>
              <w:t>550</w:t>
            </w:r>
          </w:p>
          <w:p w14:paraId="64C3EA31" w14:textId="77777777" w:rsidR="00416B31" w:rsidRPr="00607173" w:rsidRDefault="00416B31" w:rsidP="004D4135">
            <w:pPr>
              <w:rPr>
                <w:rFonts w:cstheme="minorHAnsi"/>
              </w:rPr>
            </w:pPr>
          </w:p>
        </w:tc>
        <w:tc>
          <w:tcPr>
            <w:tcW w:w="5958" w:type="dxa"/>
            <w:vMerge w:val="restart"/>
          </w:tcPr>
          <w:p w14:paraId="4AFC3D3B" w14:textId="77777777" w:rsidR="00416B31" w:rsidRPr="00607173" w:rsidRDefault="00416B31" w:rsidP="004D4135">
            <w:pPr>
              <w:rPr>
                <w:rFonts w:cstheme="minorHAnsi"/>
              </w:rPr>
            </w:pPr>
            <w:r w:rsidRPr="00607173">
              <w:rPr>
                <w:rFonts w:cstheme="minorHAnsi"/>
              </w:rPr>
              <w:t>Ist ein zuvor nicht spezifizierter Fehler im Summenteil aufgetreten?</w:t>
            </w:r>
          </w:p>
          <w:p w14:paraId="49C5DBB2" w14:textId="77777777" w:rsidR="00416B31" w:rsidRPr="00607173" w:rsidRDefault="00416B31" w:rsidP="004D4135">
            <w:pPr>
              <w:rPr>
                <w:rFonts w:cstheme="minorHAnsi"/>
              </w:rPr>
            </w:pPr>
          </w:p>
        </w:tc>
        <w:tc>
          <w:tcPr>
            <w:tcW w:w="1699" w:type="dxa"/>
            <w:tcBorders>
              <w:bottom w:val="dotted" w:sz="4" w:space="0" w:color="auto"/>
            </w:tcBorders>
          </w:tcPr>
          <w:p w14:paraId="468A1EA5" w14:textId="4E371A9A"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3BC677C2" w14:textId="77777777" w:rsidR="00416B31" w:rsidRPr="00607173" w:rsidRDefault="00416B31" w:rsidP="004D4135">
            <w:pPr>
              <w:rPr>
                <w:rFonts w:cstheme="minorHAnsi"/>
              </w:rPr>
            </w:pPr>
            <w:r w:rsidRPr="00607173">
              <w:rPr>
                <w:rFonts w:cstheme="minorHAnsi"/>
              </w:rPr>
              <w:t>A96</w:t>
            </w:r>
          </w:p>
        </w:tc>
        <w:tc>
          <w:tcPr>
            <w:tcW w:w="5108" w:type="dxa"/>
            <w:tcBorders>
              <w:bottom w:val="dotted" w:sz="4" w:space="0" w:color="auto"/>
            </w:tcBorders>
          </w:tcPr>
          <w:p w14:paraId="47ED22D2" w14:textId="77777777" w:rsidR="00416B31" w:rsidRPr="00607173" w:rsidRDefault="00416B31" w:rsidP="004D4135">
            <w:pPr>
              <w:rPr>
                <w:rFonts w:cstheme="minorHAnsi"/>
              </w:rPr>
            </w:pPr>
            <w:r w:rsidRPr="00607173">
              <w:rPr>
                <w:rFonts w:cstheme="minorHAnsi"/>
              </w:rPr>
              <w:t>Cluster: Ablehnung auf Summenebene</w:t>
            </w:r>
          </w:p>
          <w:p w14:paraId="6F5DA7DB" w14:textId="77777777" w:rsidR="00416B31" w:rsidRPr="00607173" w:rsidRDefault="00416B31" w:rsidP="004D4135">
            <w:pPr>
              <w:rPr>
                <w:rFonts w:cstheme="minorHAnsi"/>
              </w:rPr>
            </w:pPr>
            <w:r w:rsidRPr="00607173">
              <w:rPr>
                <w:rFonts w:cstheme="minorHAnsi"/>
              </w:rPr>
              <w:t>Sonstiges</w:t>
            </w:r>
          </w:p>
          <w:p w14:paraId="76FD6707" w14:textId="77777777" w:rsidR="00416B31" w:rsidRPr="00607173" w:rsidRDefault="00416B31" w:rsidP="004D4135">
            <w:pPr>
              <w:rPr>
                <w:rFonts w:cstheme="minorHAnsi"/>
              </w:rPr>
            </w:pPr>
            <w:r w:rsidRPr="00607173">
              <w:rPr>
                <w:rFonts w:cstheme="minorHAnsi"/>
              </w:rPr>
              <w:t>Hinweis: Das identifizierte Problem ist in der Antwort zu beschreiben/benennen.</w:t>
            </w:r>
          </w:p>
          <w:p w14:paraId="72667C17" w14:textId="50080C8C" w:rsidR="00416B31" w:rsidRPr="00607173" w:rsidRDefault="00DA6A15" w:rsidP="004D41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416B31" w:rsidRPr="00607173" w14:paraId="051D6B71" w14:textId="77777777" w:rsidTr="00B852B9">
        <w:tc>
          <w:tcPr>
            <w:tcW w:w="703" w:type="dxa"/>
            <w:vMerge/>
            <w:shd w:val="clear" w:color="auto" w:fill="FFFF00"/>
          </w:tcPr>
          <w:p w14:paraId="5D287271" w14:textId="77777777" w:rsidR="00416B31" w:rsidRPr="00607173" w:rsidRDefault="00416B31" w:rsidP="004D4135">
            <w:pPr>
              <w:rPr>
                <w:rFonts w:cstheme="minorHAnsi"/>
              </w:rPr>
            </w:pPr>
          </w:p>
        </w:tc>
        <w:tc>
          <w:tcPr>
            <w:tcW w:w="5958" w:type="dxa"/>
            <w:vMerge/>
          </w:tcPr>
          <w:p w14:paraId="73BB3FD9" w14:textId="77777777" w:rsidR="00416B31" w:rsidRPr="00607173" w:rsidRDefault="00416B31" w:rsidP="004D4135">
            <w:pPr>
              <w:rPr>
                <w:rFonts w:cstheme="minorHAnsi"/>
              </w:rPr>
            </w:pPr>
          </w:p>
        </w:tc>
        <w:tc>
          <w:tcPr>
            <w:tcW w:w="1699" w:type="dxa"/>
            <w:tcBorders>
              <w:top w:val="dotted" w:sz="4" w:space="0" w:color="auto"/>
            </w:tcBorders>
          </w:tcPr>
          <w:p w14:paraId="718D7020" w14:textId="488842F4"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5A13650C" w14:textId="77777777" w:rsidR="00416B31" w:rsidRPr="00607173" w:rsidRDefault="00416B31" w:rsidP="004D4135">
            <w:pPr>
              <w:rPr>
                <w:rFonts w:cstheme="minorHAnsi"/>
              </w:rPr>
            </w:pPr>
          </w:p>
        </w:tc>
        <w:tc>
          <w:tcPr>
            <w:tcW w:w="5108" w:type="dxa"/>
            <w:tcBorders>
              <w:top w:val="dotted" w:sz="4" w:space="0" w:color="auto"/>
            </w:tcBorders>
          </w:tcPr>
          <w:p w14:paraId="35186D14" w14:textId="77777777" w:rsidR="00416B31" w:rsidRPr="00607173" w:rsidRDefault="00416B31" w:rsidP="004D4135">
            <w:pPr>
              <w:rPr>
                <w:rFonts w:cstheme="minorHAnsi"/>
              </w:rPr>
            </w:pPr>
          </w:p>
        </w:tc>
      </w:tr>
      <w:tr w:rsidR="00416B31" w:rsidRPr="00607173" w14:paraId="239DC077" w14:textId="77777777" w:rsidTr="00B852B9">
        <w:tc>
          <w:tcPr>
            <w:tcW w:w="703" w:type="dxa"/>
            <w:vMerge w:val="restart"/>
            <w:shd w:val="clear" w:color="auto" w:fill="FFFF00"/>
          </w:tcPr>
          <w:p w14:paraId="54AF72FD" w14:textId="77777777" w:rsidR="00416B31" w:rsidRPr="00607173" w:rsidRDefault="00416B31" w:rsidP="004D4135">
            <w:pPr>
              <w:rPr>
                <w:rFonts w:cstheme="minorHAnsi"/>
              </w:rPr>
            </w:pPr>
            <w:r w:rsidRPr="00607173">
              <w:rPr>
                <w:rFonts w:cstheme="minorHAnsi"/>
              </w:rPr>
              <w:t>560</w:t>
            </w:r>
          </w:p>
        </w:tc>
        <w:tc>
          <w:tcPr>
            <w:tcW w:w="5958" w:type="dxa"/>
            <w:vMerge w:val="restart"/>
          </w:tcPr>
          <w:p w14:paraId="69DB42CD" w14:textId="77777777" w:rsidR="00416B31" w:rsidRPr="00607173" w:rsidRDefault="00416B31" w:rsidP="004D4135">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1B9EAC15" w14:textId="19962A9A"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313C73E7" w14:textId="77777777" w:rsidR="00416B31" w:rsidRPr="00607173" w:rsidRDefault="00416B31" w:rsidP="004D4135">
            <w:pPr>
              <w:rPr>
                <w:rFonts w:cstheme="minorHAnsi"/>
              </w:rPr>
            </w:pPr>
          </w:p>
        </w:tc>
        <w:tc>
          <w:tcPr>
            <w:tcW w:w="5108" w:type="dxa"/>
            <w:tcBorders>
              <w:bottom w:val="dotted" w:sz="4" w:space="0" w:color="auto"/>
            </w:tcBorders>
          </w:tcPr>
          <w:p w14:paraId="77372953" w14:textId="77777777" w:rsidR="00416B31" w:rsidRPr="00607173" w:rsidRDefault="00416B31" w:rsidP="004D4135">
            <w:pPr>
              <w:rPr>
                <w:rFonts w:cstheme="minorHAnsi"/>
              </w:rPr>
            </w:pPr>
            <w:r w:rsidRPr="00607173">
              <w:rPr>
                <w:rFonts w:cstheme="minorHAnsi"/>
              </w:rPr>
              <w:t>Cluster: Ablehnung auf Summenebene</w:t>
            </w:r>
          </w:p>
          <w:p w14:paraId="1A394F23" w14:textId="77777777" w:rsidR="00416B31" w:rsidRPr="00607173" w:rsidRDefault="00416B31" w:rsidP="004D4135">
            <w:pPr>
              <w:rPr>
                <w:rFonts w:cstheme="minorHAnsi"/>
              </w:rPr>
            </w:pPr>
            <w:r w:rsidRPr="00607173">
              <w:rPr>
                <w:rFonts w:cstheme="minorHAnsi"/>
              </w:rPr>
              <w:t>Hinweis: Alle erkannten Antwortcodes aus der Summenebene sind zu übermitteln.</w:t>
            </w:r>
          </w:p>
        </w:tc>
      </w:tr>
      <w:tr w:rsidR="00416B31" w:rsidRPr="00607173" w14:paraId="1E4390CE" w14:textId="77777777" w:rsidTr="00B852B9">
        <w:tc>
          <w:tcPr>
            <w:tcW w:w="703" w:type="dxa"/>
            <w:vMerge/>
            <w:shd w:val="clear" w:color="auto" w:fill="FFFF00"/>
          </w:tcPr>
          <w:p w14:paraId="75ED6B65" w14:textId="77777777" w:rsidR="00416B31" w:rsidRPr="00607173" w:rsidRDefault="00416B31" w:rsidP="004D4135">
            <w:pPr>
              <w:rPr>
                <w:rFonts w:cstheme="minorHAnsi"/>
              </w:rPr>
            </w:pPr>
          </w:p>
        </w:tc>
        <w:tc>
          <w:tcPr>
            <w:tcW w:w="5958" w:type="dxa"/>
            <w:vMerge/>
          </w:tcPr>
          <w:p w14:paraId="303DFD8D" w14:textId="77777777" w:rsidR="00416B31" w:rsidRPr="00607173" w:rsidRDefault="00416B31" w:rsidP="004D4135">
            <w:pPr>
              <w:rPr>
                <w:rFonts w:cstheme="minorHAnsi"/>
              </w:rPr>
            </w:pPr>
          </w:p>
        </w:tc>
        <w:tc>
          <w:tcPr>
            <w:tcW w:w="1699" w:type="dxa"/>
            <w:tcBorders>
              <w:top w:val="dotted" w:sz="4" w:space="0" w:color="auto"/>
            </w:tcBorders>
          </w:tcPr>
          <w:p w14:paraId="5534C770" w14:textId="133B6721"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64D3FCE3" w14:textId="77777777" w:rsidR="00416B31" w:rsidRPr="00607173" w:rsidRDefault="00416B31" w:rsidP="004D4135">
            <w:pPr>
              <w:rPr>
                <w:rFonts w:cstheme="minorHAnsi"/>
              </w:rPr>
            </w:pPr>
          </w:p>
        </w:tc>
        <w:tc>
          <w:tcPr>
            <w:tcW w:w="5108" w:type="dxa"/>
            <w:tcBorders>
              <w:top w:val="dotted" w:sz="4" w:space="0" w:color="auto"/>
            </w:tcBorders>
          </w:tcPr>
          <w:p w14:paraId="33996B34" w14:textId="77777777" w:rsidR="00416B31" w:rsidRPr="00607173" w:rsidRDefault="00416B31" w:rsidP="004D4135">
            <w:pPr>
              <w:rPr>
                <w:rFonts w:cstheme="minorHAnsi"/>
              </w:rPr>
            </w:pPr>
            <w:r w:rsidRPr="00607173">
              <w:rPr>
                <w:rFonts w:cstheme="minorHAnsi"/>
              </w:rPr>
              <w:t xml:space="preserve">Cluster: Zustimmung </w:t>
            </w:r>
          </w:p>
          <w:p w14:paraId="1FB28275" w14:textId="77777777" w:rsidR="00416B31" w:rsidRPr="00607173" w:rsidRDefault="00416B31" w:rsidP="004D4135">
            <w:pPr>
              <w:rPr>
                <w:rFonts w:cstheme="minorHAnsi"/>
              </w:rPr>
            </w:pPr>
            <w:r w:rsidRPr="00607173">
              <w:rPr>
                <w:rFonts w:cstheme="minorHAnsi"/>
              </w:rPr>
              <w:t>Zahlung der Rechnung avisieren und im Zahlungslauf berücksichtigen.</w:t>
            </w:r>
          </w:p>
        </w:tc>
      </w:tr>
    </w:tbl>
    <w:p w14:paraId="4C5BD16D" w14:textId="243A9C08" w:rsidR="009A751D" w:rsidRPr="00607173" w:rsidRDefault="00DC2A5E" w:rsidP="009C32A7">
      <w:pPr>
        <w:pStyle w:val="berschrift3"/>
        <w:rPr>
          <w:rFonts w:cstheme="minorHAnsi"/>
          <w:szCs w:val="24"/>
        </w:rPr>
      </w:pPr>
      <w:r w:rsidRPr="00607173">
        <w:rPr>
          <w:rFonts w:cstheme="minorHAnsi"/>
          <w:szCs w:val="24"/>
        </w:rPr>
        <w:br w:type="page"/>
      </w:r>
      <w:bookmarkStart w:id="957" w:name="_Toc232433546"/>
      <w:r w:rsidR="009A751D" w:rsidRPr="00607173">
        <w:rPr>
          <w:rFonts w:cstheme="minorHAnsi"/>
          <w:szCs w:val="24"/>
        </w:rPr>
        <w:lastRenderedPageBreak/>
        <w:t>E_0569_Prüfen, ob Antwort auf Stornierung erforderlich</w:t>
      </w:r>
      <w:bookmarkEnd w:id="957"/>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F4E04" w:rsidRPr="00607173" w14:paraId="053D83C9" w14:textId="77777777" w:rsidTr="009D7C88">
        <w:trPr>
          <w:trHeight w:val="454"/>
        </w:trPr>
        <w:tc>
          <w:tcPr>
            <w:tcW w:w="6799" w:type="dxa"/>
            <w:gridSpan w:val="2"/>
            <w:shd w:val="clear" w:color="auto" w:fill="D8DFE4"/>
            <w:vAlign w:val="center"/>
          </w:tcPr>
          <w:p w14:paraId="1E2E05BF" w14:textId="3FD84D2C" w:rsidR="004F4E04" w:rsidRPr="00607173" w:rsidRDefault="004F4E04" w:rsidP="009D7C88">
            <w:pPr>
              <w:contextualSpacing/>
              <w:rPr>
                <w:rFonts w:cstheme="minorHAnsi"/>
                <w:b/>
                <w:bCs/>
              </w:rPr>
            </w:pPr>
            <w:r w:rsidRPr="00607173">
              <w:rPr>
                <w:rFonts w:cstheme="minorHAnsi"/>
                <w:b/>
                <w:bCs/>
                <w:color w:val="C20000"/>
              </w:rPr>
              <w:t xml:space="preserve">Prüfende Rolle: </w:t>
            </w:r>
            <w:r w:rsidR="004573D9" w:rsidRPr="00607173">
              <w:rPr>
                <w:rFonts w:cstheme="minorHAnsi"/>
                <w:b/>
                <w:bCs/>
                <w:color w:val="C20000"/>
              </w:rPr>
              <w:t>NB</w:t>
            </w:r>
          </w:p>
        </w:tc>
        <w:tc>
          <w:tcPr>
            <w:tcW w:w="7513" w:type="dxa"/>
            <w:gridSpan w:val="3"/>
            <w:shd w:val="clear" w:color="auto" w:fill="D8DFE4"/>
            <w:vAlign w:val="center"/>
          </w:tcPr>
          <w:p w14:paraId="669F383E" w14:textId="77777777" w:rsidR="004F4E04" w:rsidRPr="00607173" w:rsidRDefault="004F4E04" w:rsidP="009D7C88">
            <w:pPr>
              <w:contextualSpacing/>
              <w:rPr>
                <w:rFonts w:cstheme="minorHAnsi"/>
                <w:b/>
                <w:bCs/>
              </w:rPr>
            </w:pPr>
          </w:p>
        </w:tc>
      </w:tr>
      <w:tr w:rsidR="004F4E04" w:rsidRPr="00607173" w14:paraId="75370C9E" w14:textId="77777777" w:rsidTr="009D7C88">
        <w:tc>
          <w:tcPr>
            <w:tcW w:w="562" w:type="dxa"/>
            <w:shd w:val="clear" w:color="auto" w:fill="D8DFE4"/>
          </w:tcPr>
          <w:p w14:paraId="23F560A8" w14:textId="77777777" w:rsidR="004F4E04" w:rsidRPr="00607173" w:rsidRDefault="004F4E04" w:rsidP="009D7C88">
            <w:pPr>
              <w:contextualSpacing/>
              <w:rPr>
                <w:rFonts w:cstheme="minorHAnsi"/>
              </w:rPr>
            </w:pPr>
            <w:r w:rsidRPr="00607173">
              <w:rPr>
                <w:rFonts w:cstheme="minorHAnsi"/>
              </w:rPr>
              <w:t>Nr.</w:t>
            </w:r>
          </w:p>
        </w:tc>
        <w:tc>
          <w:tcPr>
            <w:tcW w:w="6237" w:type="dxa"/>
            <w:shd w:val="clear" w:color="auto" w:fill="D8DFE4"/>
          </w:tcPr>
          <w:p w14:paraId="1789CE12" w14:textId="77777777" w:rsidR="004F4E04" w:rsidRPr="00607173" w:rsidRDefault="004F4E04" w:rsidP="009D7C88">
            <w:pPr>
              <w:contextualSpacing/>
              <w:rPr>
                <w:rFonts w:cstheme="minorHAnsi"/>
              </w:rPr>
            </w:pPr>
            <w:r w:rsidRPr="00607173">
              <w:rPr>
                <w:rFonts w:cstheme="minorHAnsi"/>
              </w:rPr>
              <w:t>Prüfschritt</w:t>
            </w:r>
          </w:p>
        </w:tc>
        <w:tc>
          <w:tcPr>
            <w:tcW w:w="1559" w:type="dxa"/>
            <w:shd w:val="clear" w:color="auto" w:fill="D8DFE4"/>
          </w:tcPr>
          <w:p w14:paraId="1CB3557E" w14:textId="77777777" w:rsidR="004F4E04" w:rsidRPr="00607173" w:rsidRDefault="004F4E04" w:rsidP="009D7C88">
            <w:pPr>
              <w:contextualSpacing/>
              <w:rPr>
                <w:rFonts w:cstheme="minorHAnsi"/>
              </w:rPr>
            </w:pPr>
            <w:r w:rsidRPr="00607173">
              <w:rPr>
                <w:rFonts w:cstheme="minorHAnsi"/>
              </w:rPr>
              <w:t>Prüfergebnis</w:t>
            </w:r>
          </w:p>
        </w:tc>
        <w:tc>
          <w:tcPr>
            <w:tcW w:w="851" w:type="dxa"/>
            <w:shd w:val="clear" w:color="auto" w:fill="D8DFE4"/>
          </w:tcPr>
          <w:p w14:paraId="26E38B28" w14:textId="77777777" w:rsidR="004F4E04" w:rsidRPr="00607173" w:rsidRDefault="004F4E04" w:rsidP="009D7C88">
            <w:pPr>
              <w:contextualSpacing/>
              <w:rPr>
                <w:rFonts w:cstheme="minorHAnsi"/>
              </w:rPr>
            </w:pPr>
            <w:r w:rsidRPr="00607173">
              <w:rPr>
                <w:rFonts w:cstheme="minorHAnsi"/>
              </w:rPr>
              <w:t>Code</w:t>
            </w:r>
          </w:p>
        </w:tc>
        <w:tc>
          <w:tcPr>
            <w:tcW w:w="5103" w:type="dxa"/>
            <w:shd w:val="clear" w:color="auto" w:fill="D8DFE4"/>
          </w:tcPr>
          <w:p w14:paraId="025E42D8" w14:textId="77777777" w:rsidR="004F4E04" w:rsidRPr="00607173" w:rsidRDefault="004F4E04" w:rsidP="009D7C88">
            <w:pPr>
              <w:contextualSpacing/>
              <w:rPr>
                <w:rFonts w:cstheme="minorHAnsi"/>
              </w:rPr>
            </w:pPr>
            <w:r w:rsidRPr="00607173">
              <w:rPr>
                <w:rFonts w:cstheme="minorHAnsi"/>
              </w:rPr>
              <w:t>Hinweis</w:t>
            </w:r>
          </w:p>
        </w:tc>
      </w:tr>
      <w:tr w:rsidR="004F4E04" w:rsidRPr="00607173" w14:paraId="139990BD" w14:textId="77777777" w:rsidTr="009D7C88">
        <w:tc>
          <w:tcPr>
            <w:tcW w:w="562" w:type="dxa"/>
            <w:vMerge w:val="restart"/>
          </w:tcPr>
          <w:p w14:paraId="5BEBF36C" w14:textId="77777777" w:rsidR="004F4E04" w:rsidRPr="00607173" w:rsidRDefault="004F4E04" w:rsidP="009D7C88">
            <w:pPr>
              <w:rPr>
                <w:rFonts w:cstheme="minorHAnsi"/>
              </w:rPr>
            </w:pPr>
            <w:r w:rsidRPr="00607173">
              <w:rPr>
                <w:rFonts w:cstheme="minorHAnsi"/>
              </w:rPr>
              <w:t>10</w:t>
            </w:r>
          </w:p>
        </w:tc>
        <w:tc>
          <w:tcPr>
            <w:tcW w:w="6237" w:type="dxa"/>
            <w:vMerge w:val="restart"/>
          </w:tcPr>
          <w:p w14:paraId="05E667E8" w14:textId="77777777" w:rsidR="004F4E04" w:rsidRPr="00607173" w:rsidRDefault="004F4E04" w:rsidP="009D7C88">
            <w:pPr>
              <w:rPr>
                <w:rFonts w:cstheme="minorHAnsi"/>
              </w:rPr>
            </w:pPr>
            <w:r w:rsidRPr="00607173">
              <w:rPr>
                <w:rFonts w:cstheme="minorHAnsi"/>
              </w:rPr>
              <w:t>Ist die zu stornierende Rechnung beim Empfänger bekannt?</w:t>
            </w:r>
          </w:p>
          <w:p w14:paraId="732CD172" w14:textId="77777777" w:rsidR="004F4E04" w:rsidRPr="00607173" w:rsidRDefault="004F4E04" w:rsidP="009D7C88">
            <w:pPr>
              <w:rPr>
                <w:rFonts w:cstheme="minorHAnsi"/>
              </w:rPr>
            </w:pPr>
          </w:p>
        </w:tc>
        <w:tc>
          <w:tcPr>
            <w:tcW w:w="1559" w:type="dxa"/>
            <w:tcBorders>
              <w:bottom w:val="dotted" w:sz="4" w:space="0" w:color="auto"/>
            </w:tcBorders>
          </w:tcPr>
          <w:p w14:paraId="196BFC06" w14:textId="77777777" w:rsidR="004F4E04" w:rsidRPr="00607173" w:rsidRDefault="004F4E04" w:rsidP="009D7C88">
            <w:pPr>
              <w:rPr>
                <w:rFonts w:cstheme="minorHAnsi"/>
              </w:rPr>
            </w:pPr>
            <w:r w:rsidRPr="00607173">
              <w:rPr>
                <w:rFonts w:cstheme="minorHAnsi"/>
              </w:rPr>
              <w:t xml:space="preserve">nein </w:t>
            </w:r>
          </w:p>
        </w:tc>
        <w:tc>
          <w:tcPr>
            <w:tcW w:w="851" w:type="dxa"/>
            <w:tcBorders>
              <w:bottom w:val="dotted" w:sz="4" w:space="0" w:color="auto"/>
            </w:tcBorders>
          </w:tcPr>
          <w:p w14:paraId="5EB04486" w14:textId="77777777" w:rsidR="004F4E04" w:rsidRPr="00607173" w:rsidRDefault="004F4E04" w:rsidP="009D7C88">
            <w:pPr>
              <w:rPr>
                <w:rFonts w:cstheme="minorHAnsi"/>
              </w:rPr>
            </w:pPr>
            <w:r w:rsidRPr="00607173">
              <w:rPr>
                <w:rFonts w:cstheme="minorHAnsi"/>
              </w:rPr>
              <w:t>A01</w:t>
            </w:r>
          </w:p>
        </w:tc>
        <w:tc>
          <w:tcPr>
            <w:tcW w:w="5103" w:type="dxa"/>
            <w:tcBorders>
              <w:bottom w:val="dotted" w:sz="4" w:space="0" w:color="auto"/>
            </w:tcBorders>
          </w:tcPr>
          <w:p w14:paraId="2B41BA6C" w14:textId="77777777" w:rsidR="004F4E04" w:rsidRPr="00607173" w:rsidRDefault="004F4E04" w:rsidP="009D7C88">
            <w:pPr>
              <w:rPr>
                <w:rFonts w:cstheme="minorHAnsi"/>
              </w:rPr>
            </w:pPr>
            <w:r w:rsidRPr="00607173">
              <w:rPr>
                <w:rFonts w:cstheme="minorHAnsi"/>
              </w:rPr>
              <w:t>Die zu stornierende Rechnung ist nicht vorhanden.</w:t>
            </w:r>
          </w:p>
        </w:tc>
      </w:tr>
      <w:tr w:rsidR="004F4E04" w:rsidRPr="00607173" w14:paraId="3F8207C9" w14:textId="77777777" w:rsidTr="009D7C88">
        <w:tc>
          <w:tcPr>
            <w:tcW w:w="562" w:type="dxa"/>
            <w:vMerge/>
          </w:tcPr>
          <w:p w14:paraId="05524B6D" w14:textId="77777777" w:rsidR="004F4E04" w:rsidRPr="00607173" w:rsidRDefault="004F4E04" w:rsidP="009D7C88">
            <w:pPr>
              <w:rPr>
                <w:rFonts w:cstheme="minorHAnsi"/>
              </w:rPr>
            </w:pPr>
          </w:p>
        </w:tc>
        <w:tc>
          <w:tcPr>
            <w:tcW w:w="6237" w:type="dxa"/>
            <w:vMerge/>
          </w:tcPr>
          <w:p w14:paraId="412440E1" w14:textId="77777777" w:rsidR="004F4E04" w:rsidRPr="00607173" w:rsidRDefault="004F4E04" w:rsidP="009D7C88">
            <w:pPr>
              <w:rPr>
                <w:rFonts w:cstheme="minorHAnsi"/>
              </w:rPr>
            </w:pPr>
          </w:p>
        </w:tc>
        <w:tc>
          <w:tcPr>
            <w:tcW w:w="1559" w:type="dxa"/>
            <w:tcBorders>
              <w:top w:val="dotted" w:sz="4" w:space="0" w:color="auto"/>
            </w:tcBorders>
          </w:tcPr>
          <w:p w14:paraId="26D9DEFE" w14:textId="5F215AF7" w:rsidR="004F4E04" w:rsidRPr="00607173" w:rsidRDefault="004F4E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15</w:t>
            </w:r>
          </w:p>
        </w:tc>
        <w:tc>
          <w:tcPr>
            <w:tcW w:w="851" w:type="dxa"/>
            <w:tcBorders>
              <w:top w:val="dotted" w:sz="4" w:space="0" w:color="auto"/>
            </w:tcBorders>
          </w:tcPr>
          <w:p w14:paraId="0F4C754B" w14:textId="77777777" w:rsidR="004F4E04" w:rsidRPr="00607173" w:rsidRDefault="004F4E04" w:rsidP="009D7C88">
            <w:pPr>
              <w:rPr>
                <w:rFonts w:cstheme="minorHAnsi"/>
              </w:rPr>
            </w:pPr>
          </w:p>
        </w:tc>
        <w:tc>
          <w:tcPr>
            <w:tcW w:w="5103" w:type="dxa"/>
            <w:tcBorders>
              <w:top w:val="dotted" w:sz="4" w:space="0" w:color="auto"/>
            </w:tcBorders>
          </w:tcPr>
          <w:p w14:paraId="033C6882" w14:textId="77777777" w:rsidR="004F4E04" w:rsidRPr="00607173" w:rsidRDefault="004F4E04" w:rsidP="009D7C88">
            <w:pPr>
              <w:rPr>
                <w:rFonts w:cstheme="minorHAnsi"/>
              </w:rPr>
            </w:pPr>
          </w:p>
        </w:tc>
      </w:tr>
      <w:tr w:rsidR="004F4E04" w:rsidRPr="00607173" w14:paraId="08A544F0" w14:textId="77777777" w:rsidTr="009D7C88">
        <w:tc>
          <w:tcPr>
            <w:tcW w:w="562" w:type="dxa"/>
            <w:vMerge w:val="restart"/>
          </w:tcPr>
          <w:p w14:paraId="7A718B93" w14:textId="77777777" w:rsidR="004F4E04" w:rsidRPr="00607173" w:rsidRDefault="004F4E04" w:rsidP="009D7C88">
            <w:pPr>
              <w:rPr>
                <w:rFonts w:cstheme="minorHAnsi"/>
              </w:rPr>
            </w:pPr>
            <w:r w:rsidRPr="00607173">
              <w:rPr>
                <w:rFonts w:cstheme="minorHAnsi"/>
              </w:rPr>
              <w:t>15</w:t>
            </w:r>
          </w:p>
        </w:tc>
        <w:tc>
          <w:tcPr>
            <w:tcW w:w="6237" w:type="dxa"/>
            <w:vMerge w:val="restart"/>
          </w:tcPr>
          <w:p w14:paraId="71048A46" w14:textId="77777777" w:rsidR="004F4E04" w:rsidRPr="00607173" w:rsidRDefault="004F4E04" w:rsidP="009D7C88">
            <w:pPr>
              <w:rPr>
                <w:rFonts w:cstheme="minorHAnsi"/>
              </w:rPr>
            </w:pPr>
            <w:r w:rsidRPr="00607173">
              <w:rPr>
                <w:rFonts w:cstheme="minorHAnsi"/>
              </w:rPr>
              <w:t>Liegt vom Rechnungssteller die in dieser Rechnung verwendete Rechnungsnummer bereits vor?</w:t>
            </w:r>
          </w:p>
        </w:tc>
        <w:tc>
          <w:tcPr>
            <w:tcW w:w="1559" w:type="dxa"/>
            <w:tcBorders>
              <w:bottom w:val="dotted" w:sz="4" w:space="0" w:color="auto"/>
            </w:tcBorders>
          </w:tcPr>
          <w:p w14:paraId="563993A4" w14:textId="77777777" w:rsidR="004F4E04" w:rsidRPr="00607173" w:rsidRDefault="004F4E04" w:rsidP="009D7C88">
            <w:pPr>
              <w:rPr>
                <w:rFonts w:cstheme="minorHAnsi"/>
              </w:rPr>
            </w:pPr>
            <w:r w:rsidRPr="00607173">
              <w:rPr>
                <w:rFonts w:cstheme="minorHAnsi"/>
              </w:rPr>
              <w:t>ja</w:t>
            </w:r>
          </w:p>
        </w:tc>
        <w:tc>
          <w:tcPr>
            <w:tcW w:w="851" w:type="dxa"/>
            <w:tcBorders>
              <w:bottom w:val="dotted" w:sz="4" w:space="0" w:color="auto"/>
            </w:tcBorders>
          </w:tcPr>
          <w:p w14:paraId="79E1F04A" w14:textId="77777777" w:rsidR="004F4E04" w:rsidRPr="00607173" w:rsidRDefault="004F4E04" w:rsidP="009D7C88">
            <w:pPr>
              <w:rPr>
                <w:rFonts w:cstheme="minorHAnsi"/>
              </w:rPr>
            </w:pPr>
            <w:r w:rsidRPr="00607173">
              <w:rPr>
                <w:rFonts w:cstheme="minorHAnsi"/>
              </w:rPr>
              <w:t>A06</w:t>
            </w:r>
          </w:p>
        </w:tc>
        <w:tc>
          <w:tcPr>
            <w:tcW w:w="5103" w:type="dxa"/>
            <w:tcBorders>
              <w:bottom w:val="dotted" w:sz="4" w:space="0" w:color="auto"/>
            </w:tcBorders>
          </w:tcPr>
          <w:p w14:paraId="131E335D" w14:textId="77777777" w:rsidR="004F4E04" w:rsidRPr="00607173" w:rsidRDefault="004F4E04" w:rsidP="009D7C88">
            <w:pPr>
              <w:rPr>
                <w:rFonts w:cstheme="minorHAnsi"/>
              </w:rPr>
            </w:pPr>
            <w:r w:rsidRPr="00607173">
              <w:rPr>
                <w:rFonts w:cstheme="minorHAnsi"/>
              </w:rPr>
              <w:t>Rechnungsnummer wurde bereits verwendet.</w:t>
            </w:r>
          </w:p>
        </w:tc>
      </w:tr>
      <w:tr w:rsidR="004F4E04" w:rsidRPr="00607173" w14:paraId="37F4CFC7" w14:textId="77777777" w:rsidTr="009D7C88">
        <w:tc>
          <w:tcPr>
            <w:tcW w:w="562" w:type="dxa"/>
            <w:vMerge/>
          </w:tcPr>
          <w:p w14:paraId="47526FF9" w14:textId="77777777" w:rsidR="004F4E04" w:rsidRPr="00607173" w:rsidRDefault="004F4E04" w:rsidP="009D7C88">
            <w:pPr>
              <w:rPr>
                <w:rFonts w:cstheme="minorHAnsi"/>
              </w:rPr>
            </w:pPr>
          </w:p>
        </w:tc>
        <w:tc>
          <w:tcPr>
            <w:tcW w:w="6237" w:type="dxa"/>
            <w:vMerge/>
          </w:tcPr>
          <w:p w14:paraId="409E738E" w14:textId="77777777" w:rsidR="004F4E04" w:rsidRPr="00607173" w:rsidRDefault="004F4E04" w:rsidP="009D7C88">
            <w:pPr>
              <w:rPr>
                <w:rFonts w:cstheme="minorHAnsi"/>
              </w:rPr>
            </w:pPr>
          </w:p>
        </w:tc>
        <w:tc>
          <w:tcPr>
            <w:tcW w:w="1559" w:type="dxa"/>
            <w:tcBorders>
              <w:top w:val="dotted" w:sz="4" w:space="0" w:color="auto"/>
            </w:tcBorders>
          </w:tcPr>
          <w:p w14:paraId="19C3EF19" w14:textId="247373D2" w:rsidR="004F4E04" w:rsidRPr="00607173" w:rsidRDefault="004F4E04" w:rsidP="009D7C88">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465FA0" w:rsidRPr="00607173">
              <w:rPr>
                <w:rFonts w:cstheme="minorHAnsi"/>
              </w:rPr>
              <w:t>17</w:t>
            </w:r>
          </w:p>
        </w:tc>
        <w:tc>
          <w:tcPr>
            <w:tcW w:w="851" w:type="dxa"/>
            <w:tcBorders>
              <w:top w:val="dotted" w:sz="4" w:space="0" w:color="auto"/>
            </w:tcBorders>
          </w:tcPr>
          <w:p w14:paraId="0CB843C3" w14:textId="77777777" w:rsidR="004F4E04" w:rsidRPr="00607173" w:rsidRDefault="004F4E04" w:rsidP="009D7C88">
            <w:pPr>
              <w:rPr>
                <w:rFonts w:cstheme="minorHAnsi"/>
              </w:rPr>
            </w:pPr>
          </w:p>
        </w:tc>
        <w:tc>
          <w:tcPr>
            <w:tcW w:w="5103" w:type="dxa"/>
            <w:tcBorders>
              <w:top w:val="dotted" w:sz="4" w:space="0" w:color="auto"/>
            </w:tcBorders>
          </w:tcPr>
          <w:p w14:paraId="140C53BA" w14:textId="77777777" w:rsidR="004F4E04" w:rsidRPr="00607173" w:rsidRDefault="004F4E04" w:rsidP="009D7C88">
            <w:pPr>
              <w:rPr>
                <w:rFonts w:cstheme="minorHAnsi"/>
              </w:rPr>
            </w:pPr>
          </w:p>
        </w:tc>
      </w:tr>
      <w:tr w:rsidR="00465FA0" w:rsidRPr="00607173" w14:paraId="656987E2" w14:textId="77777777" w:rsidTr="009D7C88">
        <w:tc>
          <w:tcPr>
            <w:tcW w:w="562" w:type="dxa"/>
            <w:vMerge w:val="restart"/>
          </w:tcPr>
          <w:p w14:paraId="26EB6631" w14:textId="1888ED6F" w:rsidR="00465FA0" w:rsidRPr="00607173" w:rsidRDefault="00465FA0" w:rsidP="009D7C88">
            <w:pPr>
              <w:rPr>
                <w:rFonts w:cstheme="minorHAnsi"/>
              </w:rPr>
            </w:pPr>
            <w:r w:rsidRPr="00607173">
              <w:rPr>
                <w:rFonts w:cstheme="minorHAnsi"/>
              </w:rPr>
              <w:t>17</w:t>
            </w:r>
          </w:p>
        </w:tc>
        <w:tc>
          <w:tcPr>
            <w:tcW w:w="6237" w:type="dxa"/>
            <w:vMerge w:val="restart"/>
          </w:tcPr>
          <w:p w14:paraId="2FBC2F75" w14:textId="0F168400" w:rsidR="00465FA0" w:rsidRPr="00607173" w:rsidRDefault="00FF60DE" w:rsidP="009D7C88">
            <w:pPr>
              <w:rPr>
                <w:rFonts w:cstheme="minorHAnsi"/>
              </w:rPr>
            </w:pPr>
            <w:r w:rsidRPr="00607173">
              <w:rPr>
                <w:rFonts w:cstheme="minorHAnsi"/>
              </w:rPr>
              <w:t xml:space="preserve">Erfüllt die Rechnung weitere Anforderungen gem. </w:t>
            </w:r>
            <w:r w:rsidR="00E6482E" w:rsidRPr="00607173">
              <w:rPr>
                <w:rFonts w:cstheme="minorHAnsi"/>
              </w:rPr>
              <w:t>§14 Abs</w:t>
            </w:r>
            <w:r w:rsidRPr="00607173">
              <w:rPr>
                <w:rFonts w:cstheme="minorHAnsi"/>
              </w:rPr>
              <w:t>. 4 UStG?</w:t>
            </w:r>
          </w:p>
        </w:tc>
        <w:tc>
          <w:tcPr>
            <w:tcW w:w="1559" w:type="dxa"/>
            <w:tcBorders>
              <w:bottom w:val="dotted" w:sz="4" w:space="0" w:color="auto"/>
            </w:tcBorders>
          </w:tcPr>
          <w:p w14:paraId="6175642F" w14:textId="44E34982" w:rsidR="00465FA0" w:rsidRPr="00607173" w:rsidRDefault="00465FA0" w:rsidP="009D7C88">
            <w:pPr>
              <w:rPr>
                <w:rFonts w:cstheme="minorHAnsi"/>
              </w:rPr>
            </w:pPr>
            <w:r w:rsidRPr="00607173">
              <w:rPr>
                <w:rFonts w:cstheme="minorHAnsi"/>
              </w:rPr>
              <w:t>nein</w:t>
            </w:r>
          </w:p>
        </w:tc>
        <w:tc>
          <w:tcPr>
            <w:tcW w:w="851" w:type="dxa"/>
            <w:tcBorders>
              <w:bottom w:val="dotted" w:sz="4" w:space="0" w:color="auto"/>
            </w:tcBorders>
          </w:tcPr>
          <w:p w14:paraId="6F914041" w14:textId="4080EBF6" w:rsidR="00465FA0" w:rsidRPr="00607173" w:rsidRDefault="00465FA0" w:rsidP="009D7C88">
            <w:pPr>
              <w:rPr>
                <w:rFonts w:cstheme="minorHAnsi"/>
              </w:rPr>
            </w:pPr>
            <w:r w:rsidRPr="00607173">
              <w:rPr>
                <w:rFonts w:cstheme="minorHAnsi"/>
              </w:rPr>
              <w:t>A07</w:t>
            </w:r>
          </w:p>
        </w:tc>
        <w:tc>
          <w:tcPr>
            <w:tcW w:w="5103" w:type="dxa"/>
            <w:tcBorders>
              <w:bottom w:val="dotted" w:sz="4" w:space="0" w:color="auto"/>
            </w:tcBorders>
          </w:tcPr>
          <w:p w14:paraId="325AEE02" w14:textId="54BACF66" w:rsidR="00567985" w:rsidRPr="00607173" w:rsidRDefault="000734C4" w:rsidP="009D7C88">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465FA0" w:rsidRPr="00607173" w14:paraId="4C50D8EF" w14:textId="77777777" w:rsidTr="00465FA0">
        <w:tc>
          <w:tcPr>
            <w:tcW w:w="562" w:type="dxa"/>
            <w:vMerge/>
          </w:tcPr>
          <w:p w14:paraId="52FD4272" w14:textId="77777777" w:rsidR="00465FA0" w:rsidRPr="00607173" w:rsidRDefault="00465FA0" w:rsidP="009D7C88">
            <w:pPr>
              <w:rPr>
                <w:rFonts w:cstheme="minorHAnsi"/>
              </w:rPr>
            </w:pPr>
          </w:p>
        </w:tc>
        <w:tc>
          <w:tcPr>
            <w:tcW w:w="6237" w:type="dxa"/>
            <w:vMerge/>
          </w:tcPr>
          <w:p w14:paraId="58EAE595" w14:textId="77777777" w:rsidR="00465FA0" w:rsidRPr="00607173" w:rsidRDefault="00465FA0" w:rsidP="009D7C88">
            <w:pPr>
              <w:rPr>
                <w:rFonts w:cstheme="minorHAnsi"/>
              </w:rPr>
            </w:pPr>
          </w:p>
        </w:tc>
        <w:tc>
          <w:tcPr>
            <w:tcW w:w="1559" w:type="dxa"/>
            <w:tcBorders>
              <w:top w:val="dotted" w:sz="4" w:space="0" w:color="auto"/>
              <w:bottom w:val="dotted" w:sz="4" w:space="0" w:color="auto"/>
            </w:tcBorders>
          </w:tcPr>
          <w:p w14:paraId="467671A0" w14:textId="49A93DDC" w:rsidR="00465FA0" w:rsidRPr="00607173" w:rsidRDefault="00465FA0" w:rsidP="009D7C8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48F1E190" w14:textId="77777777" w:rsidR="00465FA0" w:rsidRPr="00607173" w:rsidRDefault="00465FA0" w:rsidP="009D7C88">
            <w:pPr>
              <w:rPr>
                <w:rFonts w:cstheme="minorHAnsi"/>
              </w:rPr>
            </w:pPr>
          </w:p>
        </w:tc>
        <w:tc>
          <w:tcPr>
            <w:tcW w:w="5103" w:type="dxa"/>
            <w:tcBorders>
              <w:top w:val="dotted" w:sz="4" w:space="0" w:color="auto"/>
              <w:bottom w:val="dotted" w:sz="4" w:space="0" w:color="auto"/>
            </w:tcBorders>
          </w:tcPr>
          <w:p w14:paraId="0267345F" w14:textId="77777777" w:rsidR="00465FA0" w:rsidRPr="00607173" w:rsidRDefault="00465FA0" w:rsidP="009D7C88">
            <w:pPr>
              <w:rPr>
                <w:rFonts w:cstheme="minorHAnsi"/>
              </w:rPr>
            </w:pPr>
          </w:p>
        </w:tc>
      </w:tr>
      <w:tr w:rsidR="004F4E04" w:rsidRPr="00607173" w14:paraId="1FA0A036" w14:textId="77777777" w:rsidTr="009D7C88">
        <w:tc>
          <w:tcPr>
            <w:tcW w:w="562" w:type="dxa"/>
            <w:vMerge w:val="restart"/>
          </w:tcPr>
          <w:p w14:paraId="45D3CA87" w14:textId="77777777" w:rsidR="004F4E04" w:rsidRPr="00607173" w:rsidRDefault="004F4E04" w:rsidP="009D7C88">
            <w:pPr>
              <w:rPr>
                <w:rFonts w:cstheme="minorHAnsi"/>
              </w:rPr>
            </w:pPr>
            <w:r w:rsidRPr="00607173">
              <w:rPr>
                <w:rFonts w:cstheme="minorHAnsi"/>
              </w:rPr>
              <w:t>20</w:t>
            </w:r>
          </w:p>
        </w:tc>
        <w:tc>
          <w:tcPr>
            <w:tcW w:w="6237" w:type="dxa"/>
            <w:vMerge w:val="restart"/>
          </w:tcPr>
          <w:p w14:paraId="690D7096" w14:textId="77777777" w:rsidR="004F4E04" w:rsidRPr="00607173" w:rsidRDefault="004F4E04" w:rsidP="009D7C88">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43A518A3" w14:textId="77777777" w:rsidR="004F4E04" w:rsidRPr="00607173" w:rsidRDefault="004F4E04" w:rsidP="009D7C88">
            <w:pPr>
              <w:rPr>
                <w:rFonts w:cstheme="minorHAnsi"/>
              </w:rPr>
            </w:pPr>
            <w:r w:rsidRPr="00607173">
              <w:rPr>
                <w:rFonts w:cstheme="minorHAnsi"/>
              </w:rPr>
              <w:t xml:space="preserve">ja </w:t>
            </w:r>
          </w:p>
        </w:tc>
        <w:tc>
          <w:tcPr>
            <w:tcW w:w="851" w:type="dxa"/>
            <w:tcBorders>
              <w:bottom w:val="dotted" w:sz="4" w:space="0" w:color="auto"/>
            </w:tcBorders>
          </w:tcPr>
          <w:p w14:paraId="2FAEFF81" w14:textId="77777777" w:rsidR="004F4E04" w:rsidRPr="00607173" w:rsidRDefault="004F4E04" w:rsidP="009D7C88">
            <w:pPr>
              <w:rPr>
                <w:rFonts w:cstheme="minorHAnsi"/>
              </w:rPr>
            </w:pPr>
            <w:r w:rsidRPr="00607173">
              <w:rPr>
                <w:rFonts w:cstheme="minorHAnsi"/>
              </w:rPr>
              <w:t>A02</w:t>
            </w:r>
          </w:p>
        </w:tc>
        <w:tc>
          <w:tcPr>
            <w:tcW w:w="5103" w:type="dxa"/>
            <w:tcBorders>
              <w:bottom w:val="dotted" w:sz="4" w:space="0" w:color="auto"/>
            </w:tcBorders>
          </w:tcPr>
          <w:p w14:paraId="678CCCFB" w14:textId="77777777" w:rsidR="004F4E04" w:rsidRPr="00607173" w:rsidRDefault="004F4E04" w:rsidP="009D7C88">
            <w:pPr>
              <w:rPr>
                <w:rFonts w:cstheme="minorHAnsi"/>
              </w:rPr>
            </w:pPr>
            <w:r w:rsidRPr="00607173">
              <w:rPr>
                <w:rFonts w:cstheme="minorHAnsi"/>
              </w:rPr>
              <w:t>Die zu stornierende Rechnung wurde bereits storniert.</w:t>
            </w:r>
          </w:p>
        </w:tc>
      </w:tr>
      <w:tr w:rsidR="004F4E04" w:rsidRPr="00607173" w14:paraId="05A4AF39" w14:textId="77777777" w:rsidTr="009D7C88">
        <w:tc>
          <w:tcPr>
            <w:tcW w:w="562" w:type="dxa"/>
            <w:vMerge/>
            <w:vAlign w:val="center"/>
          </w:tcPr>
          <w:p w14:paraId="702F0816" w14:textId="77777777" w:rsidR="004F4E04" w:rsidRPr="00607173" w:rsidRDefault="004F4E04" w:rsidP="009D7C88">
            <w:pPr>
              <w:rPr>
                <w:rFonts w:cstheme="minorHAnsi"/>
              </w:rPr>
            </w:pPr>
          </w:p>
        </w:tc>
        <w:tc>
          <w:tcPr>
            <w:tcW w:w="6237" w:type="dxa"/>
            <w:vMerge/>
            <w:vAlign w:val="center"/>
          </w:tcPr>
          <w:p w14:paraId="57563757" w14:textId="77777777" w:rsidR="004F4E04" w:rsidRPr="00607173" w:rsidRDefault="004F4E04" w:rsidP="009D7C88">
            <w:pPr>
              <w:rPr>
                <w:rFonts w:cstheme="minorHAnsi"/>
              </w:rPr>
            </w:pPr>
          </w:p>
        </w:tc>
        <w:tc>
          <w:tcPr>
            <w:tcW w:w="1559" w:type="dxa"/>
            <w:tcBorders>
              <w:top w:val="dotted" w:sz="4" w:space="0" w:color="auto"/>
            </w:tcBorders>
          </w:tcPr>
          <w:p w14:paraId="2195EE7B" w14:textId="5E3331B8" w:rsidR="004F4E04" w:rsidRPr="00607173" w:rsidRDefault="004F4E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0FEAB16A" w14:textId="77777777" w:rsidR="004F4E04" w:rsidRPr="00607173" w:rsidRDefault="004F4E04" w:rsidP="009D7C88">
            <w:pPr>
              <w:rPr>
                <w:rFonts w:cstheme="minorHAnsi"/>
              </w:rPr>
            </w:pPr>
          </w:p>
        </w:tc>
        <w:tc>
          <w:tcPr>
            <w:tcW w:w="5103" w:type="dxa"/>
            <w:tcBorders>
              <w:top w:val="dotted" w:sz="4" w:space="0" w:color="auto"/>
              <w:bottom w:val="single" w:sz="4" w:space="0" w:color="auto"/>
            </w:tcBorders>
          </w:tcPr>
          <w:p w14:paraId="39A4E2FC" w14:textId="77777777" w:rsidR="004F4E04" w:rsidRPr="00607173" w:rsidRDefault="004F4E04" w:rsidP="009D7C88">
            <w:pPr>
              <w:rPr>
                <w:rFonts w:cstheme="minorHAnsi"/>
              </w:rPr>
            </w:pPr>
          </w:p>
        </w:tc>
      </w:tr>
      <w:tr w:rsidR="004F4E04" w:rsidRPr="00607173" w14:paraId="50829014" w14:textId="77777777" w:rsidTr="009D7C88">
        <w:tc>
          <w:tcPr>
            <w:tcW w:w="562" w:type="dxa"/>
            <w:vMerge w:val="restart"/>
          </w:tcPr>
          <w:p w14:paraId="19E2D0BC" w14:textId="77777777" w:rsidR="004F4E04" w:rsidRPr="00607173" w:rsidRDefault="004F4E04" w:rsidP="009D7C88">
            <w:pPr>
              <w:rPr>
                <w:rFonts w:cstheme="minorHAnsi"/>
              </w:rPr>
            </w:pPr>
            <w:r w:rsidRPr="00607173">
              <w:rPr>
                <w:rFonts w:cstheme="minorHAnsi"/>
              </w:rPr>
              <w:t>30</w:t>
            </w:r>
          </w:p>
        </w:tc>
        <w:tc>
          <w:tcPr>
            <w:tcW w:w="6237" w:type="dxa"/>
            <w:vMerge w:val="restart"/>
          </w:tcPr>
          <w:p w14:paraId="2D6E8A86" w14:textId="77777777" w:rsidR="004F4E04" w:rsidRPr="00607173" w:rsidRDefault="004F4E04" w:rsidP="009D7C88">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04C50270" w14:textId="77777777" w:rsidR="004F4E04" w:rsidRPr="00607173" w:rsidRDefault="004F4E04" w:rsidP="009D7C88">
            <w:pPr>
              <w:rPr>
                <w:rFonts w:cstheme="minorHAnsi"/>
              </w:rPr>
            </w:pPr>
            <w:r w:rsidRPr="00607173">
              <w:rPr>
                <w:rFonts w:cstheme="minorHAnsi"/>
              </w:rPr>
              <w:t xml:space="preserve">nein </w:t>
            </w:r>
          </w:p>
        </w:tc>
        <w:tc>
          <w:tcPr>
            <w:tcW w:w="851" w:type="dxa"/>
            <w:tcBorders>
              <w:bottom w:val="dotted" w:sz="4" w:space="0" w:color="auto"/>
            </w:tcBorders>
          </w:tcPr>
          <w:p w14:paraId="14FB284E" w14:textId="77777777" w:rsidR="004F4E04" w:rsidRPr="00607173" w:rsidRDefault="004F4E04" w:rsidP="009D7C88">
            <w:pPr>
              <w:rPr>
                <w:rFonts w:cstheme="minorHAnsi"/>
              </w:rPr>
            </w:pPr>
            <w:r w:rsidRPr="00607173">
              <w:rPr>
                <w:rFonts w:cstheme="minorHAnsi"/>
              </w:rPr>
              <w:t>A03</w:t>
            </w:r>
          </w:p>
        </w:tc>
        <w:tc>
          <w:tcPr>
            <w:tcW w:w="5103" w:type="dxa"/>
            <w:tcBorders>
              <w:bottom w:val="dotted" w:sz="4" w:space="0" w:color="auto"/>
            </w:tcBorders>
          </w:tcPr>
          <w:p w14:paraId="0245F2DC" w14:textId="77777777" w:rsidR="004F4E04" w:rsidRPr="00607173" w:rsidRDefault="004F4E04" w:rsidP="009D7C88">
            <w:pPr>
              <w:rPr>
                <w:rFonts w:cstheme="minorHAnsi"/>
              </w:rPr>
            </w:pPr>
            <w:r w:rsidRPr="00607173">
              <w:rPr>
                <w:rFonts w:cstheme="minorHAnsi"/>
              </w:rPr>
              <w:t>Der Rechnungstyp der Stornorechnung ist nicht identisch mit dem Rechnungstyp der ursprünglichen Rechnung.</w:t>
            </w:r>
          </w:p>
        </w:tc>
      </w:tr>
      <w:tr w:rsidR="004F4E04" w:rsidRPr="00607173" w14:paraId="58185A64" w14:textId="77777777" w:rsidTr="009D7C88">
        <w:tc>
          <w:tcPr>
            <w:tcW w:w="562" w:type="dxa"/>
            <w:vMerge/>
          </w:tcPr>
          <w:p w14:paraId="3BDE24E9" w14:textId="77777777" w:rsidR="004F4E04" w:rsidRPr="00607173" w:rsidRDefault="004F4E04" w:rsidP="009D7C88">
            <w:pPr>
              <w:rPr>
                <w:rFonts w:cstheme="minorHAnsi"/>
              </w:rPr>
            </w:pPr>
          </w:p>
        </w:tc>
        <w:tc>
          <w:tcPr>
            <w:tcW w:w="6237" w:type="dxa"/>
            <w:vMerge/>
          </w:tcPr>
          <w:p w14:paraId="543AE0BA" w14:textId="77777777" w:rsidR="004F4E04" w:rsidRPr="00607173" w:rsidRDefault="004F4E04" w:rsidP="009D7C88">
            <w:pPr>
              <w:rPr>
                <w:rFonts w:cstheme="minorHAnsi"/>
              </w:rPr>
            </w:pPr>
          </w:p>
        </w:tc>
        <w:tc>
          <w:tcPr>
            <w:tcW w:w="1559" w:type="dxa"/>
            <w:tcBorders>
              <w:top w:val="dotted" w:sz="4" w:space="0" w:color="auto"/>
            </w:tcBorders>
          </w:tcPr>
          <w:p w14:paraId="71CC107D" w14:textId="4DDD0AF7" w:rsidR="004F4E04" w:rsidRPr="00607173" w:rsidRDefault="004F4E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3CA19235" w14:textId="77777777" w:rsidR="004F4E04" w:rsidRPr="00607173" w:rsidRDefault="004F4E04" w:rsidP="009D7C88">
            <w:pPr>
              <w:rPr>
                <w:rFonts w:cstheme="minorHAnsi"/>
              </w:rPr>
            </w:pPr>
          </w:p>
        </w:tc>
        <w:tc>
          <w:tcPr>
            <w:tcW w:w="5103" w:type="dxa"/>
            <w:tcBorders>
              <w:top w:val="dotted" w:sz="4" w:space="0" w:color="auto"/>
            </w:tcBorders>
          </w:tcPr>
          <w:p w14:paraId="1D72CC67" w14:textId="77777777" w:rsidR="004F4E04" w:rsidRPr="00607173" w:rsidRDefault="004F4E04" w:rsidP="009D7C88">
            <w:pPr>
              <w:rPr>
                <w:rFonts w:cstheme="minorHAnsi"/>
              </w:rPr>
            </w:pPr>
          </w:p>
        </w:tc>
      </w:tr>
      <w:tr w:rsidR="004F4E04" w:rsidRPr="00607173" w14:paraId="1503B54C" w14:textId="77777777" w:rsidTr="009D7C88">
        <w:tc>
          <w:tcPr>
            <w:tcW w:w="562" w:type="dxa"/>
            <w:vMerge w:val="restart"/>
          </w:tcPr>
          <w:p w14:paraId="39509967" w14:textId="77777777" w:rsidR="004F4E04" w:rsidRPr="00607173" w:rsidRDefault="004F4E04" w:rsidP="009D7C88">
            <w:pPr>
              <w:rPr>
                <w:rFonts w:cstheme="minorHAnsi"/>
              </w:rPr>
            </w:pPr>
            <w:r w:rsidRPr="00607173">
              <w:rPr>
                <w:rFonts w:cstheme="minorHAnsi"/>
              </w:rPr>
              <w:t>40</w:t>
            </w:r>
          </w:p>
        </w:tc>
        <w:tc>
          <w:tcPr>
            <w:tcW w:w="6237" w:type="dxa"/>
            <w:vMerge w:val="restart"/>
          </w:tcPr>
          <w:p w14:paraId="6419CD8C" w14:textId="77777777" w:rsidR="004F4E04" w:rsidRPr="00607173" w:rsidRDefault="004F4E04" w:rsidP="009D7C88">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4CEF587D" w14:textId="77777777" w:rsidR="004F4E04" w:rsidRPr="00607173" w:rsidRDefault="004F4E04" w:rsidP="009D7C88">
            <w:pPr>
              <w:rPr>
                <w:rFonts w:cstheme="minorHAnsi"/>
              </w:rPr>
            </w:pPr>
            <w:r w:rsidRPr="00607173">
              <w:rPr>
                <w:rFonts w:cstheme="minorHAnsi"/>
              </w:rPr>
              <w:t>nein</w:t>
            </w:r>
          </w:p>
        </w:tc>
        <w:tc>
          <w:tcPr>
            <w:tcW w:w="851" w:type="dxa"/>
            <w:tcBorders>
              <w:bottom w:val="dotted" w:sz="4" w:space="0" w:color="auto"/>
            </w:tcBorders>
          </w:tcPr>
          <w:p w14:paraId="15228B14" w14:textId="77777777" w:rsidR="004F4E04" w:rsidRPr="00607173" w:rsidRDefault="004F4E04" w:rsidP="009D7C88">
            <w:pPr>
              <w:rPr>
                <w:rFonts w:cstheme="minorHAnsi"/>
              </w:rPr>
            </w:pPr>
            <w:r w:rsidRPr="00607173">
              <w:rPr>
                <w:rFonts w:cstheme="minorHAnsi"/>
              </w:rPr>
              <w:t>A04</w:t>
            </w:r>
          </w:p>
        </w:tc>
        <w:tc>
          <w:tcPr>
            <w:tcW w:w="5103" w:type="dxa"/>
            <w:tcBorders>
              <w:bottom w:val="dotted" w:sz="4" w:space="0" w:color="auto"/>
            </w:tcBorders>
          </w:tcPr>
          <w:p w14:paraId="693E45AC" w14:textId="1B1090EE" w:rsidR="004F4E04" w:rsidRPr="00607173" w:rsidRDefault="00443915" w:rsidP="009D7C88">
            <w:pPr>
              <w:rPr>
                <w:rFonts w:cstheme="minorHAnsi"/>
              </w:rPr>
            </w:pPr>
            <w:r>
              <w:rPr>
                <w:rFonts w:cstheme="minorHAnsi"/>
              </w:rPr>
              <w:t xml:space="preserve">Der Abrechnungszeitraum bzw. das Ausführungsdatum der </w:t>
            </w:r>
            <w:r w:rsidR="004F4E04" w:rsidRPr="00607173">
              <w:rPr>
                <w:rFonts w:cstheme="minorHAnsi"/>
              </w:rPr>
              <w:t>Stornorechnung ist nicht identisch mit dem Abrechnungszeitraum bzw. dem Ausführungsdatum der ursprünglichen Rechnung.</w:t>
            </w:r>
          </w:p>
        </w:tc>
      </w:tr>
      <w:tr w:rsidR="004F4E04" w:rsidRPr="00607173" w14:paraId="78AD9189" w14:textId="77777777" w:rsidTr="009D7C88">
        <w:tc>
          <w:tcPr>
            <w:tcW w:w="562" w:type="dxa"/>
            <w:vMerge/>
          </w:tcPr>
          <w:p w14:paraId="4A4EE7F8" w14:textId="77777777" w:rsidR="004F4E04" w:rsidRPr="00607173" w:rsidRDefault="004F4E04" w:rsidP="009D7C88">
            <w:pPr>
              <w:rPr>
                <w:rFonts w:cstheme="minorHAnsi"/>
              </w:rPr>
            </w:pPr>
          </w:p>
        </w:tc>
        <w:tc>
          <w:tcPr>
            <w:tcW w:w="6237" w:type="dxa"/>
            <w:vMerge/>
          </w:tcPr>
          <w:p w14:paraId="5025FA3F" w14:textId="77777777" w:rsidR="004F4E04" w:rsidRPr="00607173" w:rsidRDefault="004F4E04" w:rsidP="009D7C88">
            <w:pPr>
              <w:rPr>
                <w:rFonts w:cstheme="minorHAnsi"/>
              </w:rPr>
            </w:pPr>
          </w:p>
        </w:tc>
        <w:tc>
          <w:tcPr>
            <w:tcW w:w="1559" w:type="dxa"/>
            <w:tcBorders>
              <w:top w:val="dotted" w:sz="4" w:space="0" w:color="auto"/>
            </w:tcBorders>
          </w:tcPr>
          <w:p w14:paraId="5BFE24F7" w14:textId="2A75E74D" w:rsidR="004F4E04" w:rsidRPr="00607173" w:rsidRDefault="004F4E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3FDD0F04" w14:textId="77777777" w:rsidR="004F4E04" w:rsidRPr="00607173" w:rsidRDefault="004F4E04" w:rsidP="009D7C88">
            <w:pPr>
              <w:rPr>
                <w:rFonts w:cstheme="minorHAnsi"/>
              </w:rPr>
            </w:pPr>
          </w:p>
        </w:tc>
        <w:tc>
          <w:tcPr>
            <w:tcW w:w="5103" w:type="dxa"/>
            <w:tcBorders>
              <w:top w:val="dotted" w:sz="4" w:space="0" w:color="auto"/>
            </w:tcBorders>
          </w:tcPr>
          <w:p w14:paraId="1E95ECE3" w14:textId="77777777" w:rsidR="004F4E04" w:rsidRPr="00607173" w:rsidRDefault="004F4E04" w:rsidP="009D7C88">
            <w:pPr>
              <w:rPr>
                <w:rFonts w:cstheme="minorHAnsi"/>
              </w:rPr>
            </w:pPr>
          </w:p>
        </w:tc>
      </w:tr>
      <w:tr w:rsidR="004F4E04" w:rsidRPr="00607173" w14:paraId="49675934" w14:textId="77777777" w:rsidTr="009D7C88">
        <w:tc>
          <w:tcPr>
            <w:tcW w:w="562" w:type="dxa"/>
            <w:vMerge w:val="restart"/>
          </w:tcPr>
          <w:p w14:paraId="35B52324" w14:textId="77777777" w:rsidR="004F4E04" w:rsidRPr="00607173" w:rsidRDefault="004F4E04" w:rsidP="009D7C88">
            <w:pPr>
              <w:rPr>
                <w:rFonts w:cstheme="minorHAnsi"/>
              </w:rPr>
            </w:pPr>
            <w:r w:rsidRPr="00607173">
              <w:rPr>
                <w:rFonts w:cstheme="minorHAnsi"/>
              </w:rPr>
              <w:lastRenderedPageBreak/>
              <w:br w:type="page"/>
              <w:t>50</w:t>
            </w:r>
          </w:p>
        </w:tc>
        <w:tc>
          <w:tcPr>
            <w:tcW w:w="6237" w:type="dxa"/>
            <w:vMerge w:val="restart"/>
          </w:tcPr>
          <w:p w14:paraId="4B23ED5D" w14:textId="6B7E1120" w:rsidR="004831E4" w:rsidRPr="00607173" w:rsidRDefault="004831E4" w:rsidP="004831E4">
            <w:pPr>
              <w:spacing w:after="0" w:line="240" w:lineRule="auto"/>
              <w:rPr>
                <w:rFonts w:cstheme="minorHAnsi"/>
              </w:rPr>
            </w:pPr>
            <w:r w:rsidRPr="00607173">
              <w:rPr>
                <w:rFonts w:cstheme="minorHAnsi"/>
              </w:rPr>
              <w:t>Sind die mit (-1) multiplizierten Beträge der Stornorechnung mit den Beträgen der ursprünglichen Rechnung identisch</w:t>
            </w:r>
            <w:r w:rsidR="00485461" w:rsidRPr="00607173">
              <w:rPr>
                <w:rFonts w:cstheme="minorHAnsi"/>
              </w:rPr>
              <w:t>?</w:t>
            </w:r>
          </w:p>
          <w:p w14:paraId="43B35F04" w14:textId="77777777" w:rsidR="004831E4" w:rsidRPr="00607173" w:rsidRDefault="004831E4" w:rsidP="004831E4">
            <w:pPr>
              <w:spacing w:after="0" w:line="240" w:lineRule="auto"/>
              <w:rPr>
                <w:rFonts w:cstheme="minorHAnsi"/>
              </w:rPr>
            </w:pPr>
          </w:p>
          <w:p w14:paraId="5350F3D2" w14:textId="6BEB92D8" w:rsidR="004831E4" w:rsidRPr="00607173" w:rsidRDefault="006048EB" w:rsidP="004831E4">
            <w:pPr>
              <w:spacing w:after="0" w:line="240" w:lineRule="auto"/>
              <w:rPr>
                <w:rFonts w:cstheme="minorHAnsi"/>
              </w:rPr>
            </w:pPr>
            <w:r w:rsidRPr="00607173">
              <w:rPr>
                <w:rFonts w:cstheme="minorHAnsi"/>
              </w:rPr>
              <w:t>Hinweis:</w:t>
            </w:r>
          </w:p>
          <w:p w14:paraId="268A6746" w14:textId="6EDD4839" w:rsidR="004F4E04" w:rsidRPr="00607173" w:rsidRDefault="004411D5" w:rsidP="004831E4">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26A8A619" w14:textId="77777777" w:rsidR="004F4E04" w:rsidRPr="00607173" w:rsidRDefault="004F4E04" w:rsidP="009D7C88">
            <w:pPr>
              <w:rPr>
                <w:rFonts w:cstheme="minorHAnsi"/>
              </w:rPr>
            </w:pPr>
            <w:r w:rsidRPr="00607173">
              <w:rPr>
                <w:rFonts w:cstheme="minorHAnsi"/>
              </w:rPr>
              <w:t>nein</w:t>
            </w:r>
          </w:p>
        </w:tc>
        <w:tc>
          <w:tcPr>
            <w:tcW w:w="851" w:type="dxa"/>
            <w:tcBorders>
              <w:bottom w:val="dotted" w:sz="4" w:space="0" w:color="auto"/>
            </w:tcBorders>
          </w:tcPr>
          <w:p w14:paraId="2EF8DEDE" w14:textId="77777777" w:rsidR="004F4E04" w:rsidRPr="00607173" w:rsidRDefault="004F4E04" w:rsidP="009D7C88">
            <w:pPr>
              <w:rPr>
                <w:rFonts w:cstheme="minorHAnsi"/>
              </w:rPr>
            </w:pPr>
            <w:r w:rsidRPr="00607173">
              <w:rPr>
                <w:rFonts w:cstheme="minorHAnsi"/>
              </w:rPr>
              <w:t>A05</w:t>
            </w:r>
          </w:p>
          <w:p w14:paraId="1C8ABB50" w14:textId="77777777" w:rsidR="004F4E04" w:rsidRPr="00607173" w:rsidRDefault="004F4E04" w:rsidP="009D7C88">
            <w:pPr>
              <w:rPr>
                <w:rFonts w:cstheme="minorHAnsi"/>
              </w:rPr>
            </w:pPr>
          </w:p>
        </w:tc>
        <w:tc>
          <w:tcPr>
            <w:tcW w:w="5103" w:type="dxa"/>
            <w:tcBorders>
              <w:bottom w:val="dotted" w:sz="4" w:space="0" w:color="auto"/>
            </w:tcBorders>
          </w:tcPr>
          <w:p w14:paraId="776A7069" w14:textId="6D040BAD" w:rsidR="004F4E04" w:rsidRPr="00607173" w:rsidRDefault="000307D7" w:rsidP="009D7C88">
            <w:pPr>
              <w:rPr>
                <w:rFonts w:cstheme="minorHAnsi"/>
              </w:rPr>
            </w:pPr>
            <w:r w:rsidRPr="00607173">
              <w:rPr>
                <w:rFonts w:cstheme="minorHAnsi"/>
              </w:rPr>
              <w:t>Mindestens ein Betrag der Stornorechnung passt nicht zu dem Betrag der ursprünglichen Rechnung.</w:t>
            </w:r>
          </w:p>
        </w:tc>
      </w:tr>
      <w:tr w:rsidR="004F4E04" w:rsidRPr="00607173" w14:paraId="622F46ED" w14:textId="77777777" w:rsidTr="009D7C88">
        <w:tc>
          <w:tcPr>
            <w:tcW w:w="562" w:type="dxa"/>
            <w:vMerge/>
          </w:tcPr>
          <w:p w14:paraId="1CD5F516" w14:textId="77777777" w:rsidR="004F4E04" w:rsidRPr="00607173" w:rsidRDefault="004F4E04" w:rsidP="009D7C88">
            <w:pPr>
              <w:rPr>
                <w:rFonts w:cstheme="minorHAnsi"/>
              </w:rPr>
            </w:pPr>
          </w:p>
        </w:tc>
        <w:tc>
          <w:tcPr>
            <w:tcW w:w="6237" w:type="dxa"/>
            <w:vMerge/>
          </w:tcPr>
          <w:p w14:paraId="5728149F" w14:textId="77777777" w:rsidR="004F4E04" w:rsidRPr="00607173" w:rsidRDefault="004F4E04" w:rsidP="009D7C88">
            <w:pPr>
              <w:rPr>
                <w:rFonts w:cstheme="minorHAnsi"/>
              </w:rPr>
            </w:pPr>
          </w:p>
        </w:tc>
        <w:tc>
          <w:tcPr>
            <w:tcW w:w="1559" w:type="dxa"/>
            <w:tcBorders>
              <w:top w:val="dotted" w:sz="4" w:space="0" w:color="auto"/>
              <w:bottom w:val="single" w:sz="4" w:space="0" w:color="auto"/>
            </w:tcBorders>
          </w:tcPr>
          <w:p w14:paraId="37AC0A7A" w14:textId="4A872DE0" w:rsidR="004F4E04" w:rsidRPr="00607173" w:rsidRDefault="004F4E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bottom w:val="single" w:sz="4" w:space="0" w:color="auto"/>
            </w:tcBorders>
          </w:tcPr>
          <w:p w14:paraId="5E1AC7AE" w14:textId="77777777" w:rsidR="004F4E04" w:rsidRPr="00607173" w:rsidRDefault="004F4E04" w:rsidP="009D7C88">
            <w:pPr>
              <w:rPr>
                <w:rFonts w:cstheme="minorHAnsi"/>
              </w:rPr>
            </w:pPr>
          </w:p>
        </w:tc>
        <w:tc>
          <w:tcPr>
            <w:tcW w:w="5103" w:type="dxa"/>
            <w:tcBorders>
              <w:top w:val="dotted" w:sz="4" w:space="0" w:color="auto"/>
            </w:tcBorders>
          </w:tcPr>
          <w:p w14:paraId="446B447D" w14:textId="77777777" w:rsidR="004F4E04" w:rsidRPr="00607173" w:rsidRDefault="004F4E04" w:rsidP="009D7C88">
            <w:pPr>
              <w:rPr>
                <w:rFonts w:cstheme="minorHAnsi"/>
              </w:rPr>
            </w:pPr>
          </w:p>
        </w:tc>
      </w:tr>
      <w:tr w:rsidR="004F4E04" w:rsidRPr="00607173" w14:paraId="579601F1" w14:textId="77777777" w:rsidTr="009D7C88">
        <w:tc>
          <w:tcPr>
            <w:tcW w:w="562" w:type="dxa"/>
            <w:vMerge w:val="restart"/>
            <w:tcBorders>
              <w:top w:val="single" w:sz="4" w:space="0" w:color="auto"/>
            </w:tcBorders>
          </w:tcPr>
          <w:p w14:paraId="4AC0D1EE" w14:textId="77777777" w:rsidR="004F4E04" w:rsidRPr="00607173" w:rsidRDefault="004F4E04" w:rsidP="009D7C88">
            <w:pPr>
              <w:rPr>
                <w:rFonts w:cstheme="minorHAnsi"/>
              </w:rPr>
            </w:pPr>
            <w:r w:rsidRPr="00607173">
              <w:rPr>
                <w:rFonts w:cstheme="minorHAnsi"/>
              </w:rPr>
              <w:t>60</w:t>
            </w:r>
          </w:p>
        </w:tc>
        <w:tc>
          <w:tcPr>
            <w:tcW w:w="6237" w:type="dxa"/>
            <w:vMerge w:val="restart"/>
            <w:tcBorders>
              <w:top w:val="single" w:sz="4" w:space="0" w:color="auto"/>
            </w:tcBorders>
          </w:tcPr>
          <w:p w14:paraId="62427D83" w14:textId="77777777" w:rsidR="004F4E04" w:rsidRPr="00607173" w:rsidRDefault="004F4E04" w:rsidP="009D7C88">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2BD5F391" w14:textId="77777777" w:rsidR="004F4E04" w:rsidRPr="00607173" w:rsidRDefault="004F4E04" w:rsidP="009D7C88">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49EDC782" w14:textId="77777777" w:rsidR="004F4E04" w:rsidRPr="00607173" w:rsidRDefault="004F4E04" w:rsidP="009D7C88">
            <w:pPr>
              <w:rPr>
                <w:rFonts w:cstheme="minorHAnsi"/>
              </w:rPr>
            </w:pPr>
            <w:r w:rsidRPr="00607173">
              <w:rPr>
                <w:rFonts w:cstheme="minorHAnsi"/>
              </w:rPr>
              <w:t>A99</w:t>
            </w:r>
          </w:p>
        </w:tc>
        <w:tc>
          <w:tcPr>
            <w:tcW w:w="5103" w:type="dxa"/>
            <w:tcBorders>
              <w:top w:val="single" w:sz="4" w:space="0" w:color="auto"/>
              <w:bottom w:val="dotted" w:sz="4" w:space="0" w:color="auto"/>
            </w:tcBorders>
          </w:tcPr>
          <w:p w14:paraId="420BAB28" w14:textId="77777777" w:rsidR="004F4E04" w:rsidRPr="00607173" w:rsidRDefault="004F4E04" w:rsidP="009D7C88">
            <w:pPr>
              <w:pStyle w:val="Default"/>
              <w:rPr>
                <w:rFonts w:asciiTheme="minorHAnsi" w:hAnsiTheme="minorHAnsi" w:cstheme="minorHAnsi"/>
              </w:rPr>
            </w:pPr>
            <w:r w:rsidRPr="00607173">
              <w:rPr>
                <w:rFonts w:asciiTheme="minorHAnsi" w:hAnsiTheme="minorHAnsi" w:cstheme="minorHAnsi"/>
              </w:rPr>
              <w:t>Ablehnung Sonstiges</w:t>
            </w:r>
          </w:p>
          <w:p w14:paraId="54B1EAB5" w14:textId="77777777" w:rsidR="004F4E04" w:rsidRPr="00607173" w:rsidRDefault="004F4E04" w:rsidP="009D7C88">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4885FF0A" w14:textId="39337C63" w:rsidR="004F4E04" w:rsidRPr="00607173" w:rsidRDefault="00DA6A15" w:rsidP="009D7C88">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4F4E04" w:rsidRPr="00607173" w14:paraId="4662CB57" w14:textId="77777777" w:rsidTr="009D7C88">
        <w:tc>
          <w:tcPr>
            <w:tcW w:w="562" w:type="dxa"/>
            <w:vMerge/>
          </w:tcPr>
          <w:p w14:paraId="30D55630" w14:textId="77777777" w:rsidR="004F4E04" w:rsidRPr="00607173" w:rsidRDefault="004F4E04" w:rsidP="009D7C88">
            <w:pPr>
              <w:rPr>
                <w:rFonts w:cstheme="minorHAnsi"/>
              </w:rPr>
            </w:pPr>
          </w:p>
        </w:tc>
        <w:tc>
          <w:tcPr>
            <w:tcW w:w="6237" w:type="dxa"/>
            <w:vMerge/>
          </w:tcPr>
          <w:p w14:paraId="03584EE6" w14:textId="77777777" w:rsidR="004F4E04" w:rsidRPr="00607173" w:rsidRDefault="004F4E04" w:rsidP="009D7C88">
            <w:pPr>
              <w:rPr>
                <w:rFonts w:cstheme="minorHAnsi"/>
              </w:rPr>
            </w:pPr>
          </w:p>
        </w:tc>
        <w:tc>
          <w:tcPr>
            <w:tcW w:w="1559" w:type="dxa"/>
            <w:tcBorders>
              <w:top w:val="dotted" w:sz="4" w:space="0" w:color="auto"/>
              <w:bottom w:val="single" w:sz="4" w:space="0" w:color="auto"/>
            </w:tcBorders>
          </w:tcPr>
          <w:p w14:paraId="6DD790C3" w14:textId="42DBBBE5" w:rsidR="004F4E04" w:rsidRPr="00607173" w:rsidRDefault="004F4E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01D9866C" w14:textId="77777777" w:rsidR="004F4E04" w:rsidRPr="00607173" w:rsidRDefault="004F4E04" w:rsidP="009D7C88">
            <w:pPr>
              <w:rPr>
                <w:rFonts w:cstheme="minorHAnsi"/>
              </w:rPr>
            </w:pPr>
          </w:p>
        </w:tc>
        <w:tc>
          <w:tcPr>
            <w:tcW w:w="5103" w:type="dxa"/>
            <w:tcBorders>
              <w:top w:val="dotted" w:sz="4" w:space="0" w:color="auto"/>
            </w:tcBorders>
          </w:tcPr>
          <w:p w14:paraId="1106A133" w14:textId="77777777" w:rsidR="004F4E04" w:rsidRPr="00607173" w:rsidRDefault="004F4E04" w:rsidP="009D7C88">
            <w:pPr>
              <w:rPr>
                <w:rFonts w:cstheme="minorHAnsi"/>
              </w:rPr>
            </w:pPr>
          </w:p>
        </w:tc>
      </w:tr>
      <w:tr w:rsidR="004F4E04" w:rsidRPr="00607173" w14:paraId="77C9E179" w14:textId="77777777" w:rsidTr="009D7C88">
        <w:tc>
          <w:tcPr>
            <w:tcW w:w="562" w:type="dxa"/>
            <w:vMerge w:val="restart"/>
          </w:tcPr>
          <w:p w14:paraId="571FA0B8" w14:textId="77777777" w:rsidR="004F4E04" w:rsidRPr="00607173" w:rsidRDefault="004F4E04" w:rsidP="009D7C88">
            <w:pPr>
              <w:rPr>
                <w:rFonts w:cstheme="minorHAnsi"/>
              </w:rPr>
            </w:pPr>
            <w:r w:rsidRPr="00607173">
              <w:rPr>
                <w:rFonts w:cstheme="minorHAnsi"/>
              </w:rPr>
              <w:t>70</w:t>
            </w:r>
          </w:p>
        </w:tc>
        <w:tc>
          <w:tcPr>
            <w:tcW w:w="6237" w:type="dxa"/>
            <w:vMerge w:val="restart"/>
          </w:tcPr>
          <w:p w14:paraId="7365A40F" w14:textId="77777777" w:rsidR="004F4E04" w:rsidRPr="00607173" w:rsidRDefault="004F4E04" w:rsidP="009D7C88">
            <w:pPr>
              <w:rPr>
                <w:rFonts w:cstheme="minorHAnsi"/>
              </w:rPr>
            </w:pPr>
            <w:r w:rsidRPr="00607173">
              <w:rPr>
                <w:rFonts w:cstheme="minorHAnsi"/>
              </w:rPr>
              <w:t>Wurde der ursprünglichen Rechnung zugestimmt?</w:t>
            </w:r>
          </w:p>
        </w:tc>
        <w:tc>
          <w:tcPr>
            <w:tcW w:w="1559" w:type="dxa"/>
            <w:tcBorders>
              <w:bottom w:val="dotted" w:sz="4" w:space="0" w:color="auto"/>
            </w:tcBorders>
          </w:tcPr>
          <w:p w14:paraId="1D53BEE6" w14:textId="3586D4D7" w:rsidR="004F4E04" w:rsidRPr="00607173" w:rsidRDefault="004F4E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30CF4350" w14:textId="77777777" w:rsidR="004F4E04" w:rsidRPr="00607173" w:rsidRDefault="004F4E04" w:rsidP="009D7C88">
            <w:pPr>
              <w:rPr>
                <w:rFonts w:cstheme="minorHAnsi"/>
              </w:rPr>
            </w:pPr>
          </w:p>
        </w:tc>
        <w:tc>
          <w:tcPr>
            <w:tcW w:w="5103" w:type="dxa"/>
            <w:tcBorders>
              <w:bottom w:val="dotted" w:sz="4" w:space="0" w:color="auto"/>
            </w:tcBorders>
          </w:tcPr>
          <w:p w14:paraId="1A563206" w14:textId="77777777" w:rsidR="004F4E04" w:rsidRPr="00607173" w:rsidRDefault="004F4E04" w:rsidP="009D7C88">
            <w:pPr>
              <w:rPr>
                <w:rFonts w:cstheme="minorHAnsi"/>
              </w:rPr>
            </w:pPr>
            <w:r w:rsidRPr="00607173">
              <w:rPr>
                <w:rFonts w:cstheme="minorHAnsi"/>
              </w:rPr>
              <w:t>Stornorechnung zustimmen und im Zahlungslauf berücksichtigen</w:t>
            </w:r>
          </w:p>
        </w:tc>
      </w:tr>
      <w:tr w:rsidR="004F4E04" w:rsidRPr="00607173" w14:paraId="2E0A6121" w14:textId="77777777" w:rsidTr="009D7C88">
        <w:tc>
          <w:tcPr>
            <w:tcW w:w="562" w:type="dxa"/>
            <w:vMerge/>
          </w:tcPr>
          <w:p w14:paraId="16DBE23C" w14:textId="77777777" w:rsidR="004F4E04" w:rsidRPr="00607173" w:rsidRDefault="004F4E04" w:rsidP="009D7C88">
            <w:pPr>
              <w:rPr>
                <w:rFonts w:cstheme="minorHAnsi"/>
              </w:rPr>
            </w:pPr>
          </w:p>
        </w:tc>
        <w:tc>
          <w:tcPr>
            <w:tcW w:w="6237" w:type="dxa"/>
            <w:vMerge/>
          </w:tcPr>
          <w:p w14:paraId="0C82D444" w14:textId="77777777" w:rsidR="004F4E04" w:rsidRPr="00607173" w:rsidRDefault="004F4E04" w:rsidP="009D7C88">
            <w:pPr>
              <w:rPr>
                <w:rFonts w:cstheme="minorHAnsi"/>
              </w:rPr>
            </w:pPr>
          </w:p>
        </w:tc>
        <w:tc>
          <w:tcPr>
            <w:tcW w:w="1559" w:type="dxa"/>
            <w:tcBorders>
              <w:top w:val="dotted" w:sz="4" w:space="0" w:color="auto"/>
              <w:bottom w:val="single" w:sz="4" w:space="0" w:color="auto"/>
            </w:tcBorders>
          </w:tcPr>
          <w:p w14:paraId="1215FE96" w14:textId="692EC54F" w:rsidR="004F4E04" w:rsidRPr="00607173" w:rsidRDefault="004F4E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bottom w:val="single" w:sz="4" w:space="0" w:color="auto"/>
            </w:tcBorders>
          </w:tcPr>
          <w:p w14:paraId="70D477B6" w14:textId="77777777" w:rsidR="004F4E04" w:rsidRPr="00607173" w:rsidRDefault="004F4E04" w:rsidP="009D7C88">
            <w:pPr>
              <w:rPr>
                <w:rFonts w:cstheme="minorHAnsi"/>
              </w:rPr>
            </w:pPr>
          </w:p>
        </w:tc>
        <w:tc>
          <w:tcPr>
            <w:tcW w:w="5103" w:type="dxa"/>
            <w:tcBorders>
              <w:top w:val="dotted" w:sz="4" w:space="0" w:color="auto"/>
              <w:bottom w:val="single" w:sz="4" w:space="0" w:color="auto"/>
            </w:tcBorders>
          </w:tcPr>
          <w:p w14:paraId="22017C4D" w14:textId="77777777" w:rsidR="004F4E04" w:rsidRPr="00607173" w:rsidRDefault="004F4E04" w:rsidP="009D7C88">
            <w:pPr>
              <w:rPr>
                <w:rFonts w:cstheme="minorHAnsi"/>
              </w:rPr>
            </w:pPr>
          </w:p>
        </w:tc>
      </w:tr>
      <w:tr w:rsidR="004F4E04" w:rsidRPr="00607173" w14:paraId="1922A5DD" w14:textId="77777777" w:rsidTr="009D7C88">
        <w:tc>
          <w:tcPr>
            <w:tcW w:w="562" w:type="dxa"/>
            <w:vMerge w:val="restart"/>
          </w:tcPr>
          <w:p w14:paraId="5F3CE995" w14:textId="77777777" w:rsidR="004F4E04" w:rsidRPr="00607173" w:rsidRDefault="004F4E04" w:rsidP="009D7C88">
            <w:pPr>
              <w:rPr>
                <w:rFonts w:cstheme="minorHAnsi"/>
              </w:rPr>
            </w:pPr>
            <w:r w:rsidRPr="00607173">
              <w:rPr>
                <w:rFonts w:cstheme="minorHAnsi"/>
              </w:rPr>
              <w:t>80</w:t>
            </w:r>
          </w:p>
        </w:tc>
        <w:tc>
          <w:tcPr>
            <w:tcW w:w="6237" w:type="dxa"/>
            <w:vMerge w:val="restart"/>
          </w:tcPr>
          <w:p w14:paraId="3ED9D49E" w14:textId="77777777" w:rsidR="004F4E04" w:rsidRPr="00607173" w:rsidRDefault="004F4E04" w:rsidP="009D7C88">
            <w:pPr>
              <w:rPr>
                <w:rFonts w:cstheme="minorHAnsi"/>
              </w:rPr>
            </w:pPr>
            <w:r w:rsidRPr="00607173">
              <w:rPr>
                <w:rFonts w:cstheme="minorHAnsi"/>
              </w:rPr>
              <w:t>Wurde die ursprüngliche Rechnung abgelehnt?</w:t>
            </w:r>
          </w:p>
          <w:p w14:paraId="45BE82EC" w14:textId="77777777" w:rsidR="004F4E04" w:rsidRPr="00607173" w:rsidRDefault="004F4E04" w:rsidP="009D7C88">
            <w:pPr>
              <w:rPr>
                <w:rFonts w:cstheme="minorHAnsi"/>
              </w:rPr>
            </w:pPr>
          </w:p>
        </w:tc>
        <w:tc>
          <w:tcPr>
            <w:tcW w:w="1559" w:type="dxa"/>
            <w:tcBorders>
              <w:top w:val="single" w:sz="4" w:space="0" w:color="auto"/>
              <w:bottom w:val="dotted" w:sz="4" w:space="0" w:color="auto"/>
            </w:tcBorders>
          </w:tcPr>
          <w:p w14:paraId="38B16330" w14:textId="3A6DC2BD" w:rsidR="004F4E04" w:rsidRPr="00607173" w:rsidRDefault="004F4E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0836FEE9" w14:textId="77777777" w:rsidR="004F4E04" w:rsidRPr="00607173" w:rsidRDefault="004F4E04" w:rsidP="009D7C88">
            <w:pPr>
              <w:rPr>
                <w:rFonts w:cstheme="minorHAnsi"/>
              </w:rPr>
            </w:pPr>
          </w:p>
        </w:tc>
        <w:tc>
          <w:tcPr>
            <w:tcW w:w="5103" w:type="dxa"/>
            <w:tcBorders>
              <w:top w:val="single" w:sz="4" w:space="0" w:color="auto"/>
              <w:bottom w:val="dotted" w:sz="4" w:space="0" w:color="auto"/>
            </w:tcBorders>
          </w:tcPr>
          <w:p w14:paraId="40DDD549" w14:textId="77777777" w:rsidR="004F4E04" w:rsidRPr="00607173" w:rsidRDefault="004F4E04" w:rsidP="009D7C88">
            <w:pPr>
              <w:rPr>
                <w:rFonts w:cstheme="minorHAnsi"/>
              </w:rPr>
            </w:pPr>
            <w:r w:rsidRPr="00607173">
              <w:rPr>
                <w:rFonts w:cstheme="minorHAnsi"/>
              </w:rPr>
              <w:t xml:space="preserve">Hinweis: </w:t>
            </w:r>
          </w:p>
          <w:p w14:paraId="194C248B" w14:textId="77777777" w:rsidR="004F4E04" w:rsidRPr="00607173" w:rsidRDefault="004F4E04" w:rsidP="009D7C88">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4F4E04" w:rsidRPr="00607173" w14:paraId="60E07155" w14:textId="77777777" w:rsidTr="009D7C88">
        <w:tc>
          <w:tcPr>
            <w:tcW w:w="562" w:type="dxa"/>
            <w:vMerge/>
          </w:tcPr>
          <w:p w14:paraId="6141E00E" w14:textId="77777777" w:rsidR="004F4E04" w:rsidRPr="00607173" w:rsidRDefault="004F4E04" w:rsidP="009D7C88">
            <w:pPr>
              <w:rPr>
                <w:rFonts w:cstheme="minorHAnsi"/>
              </w:rPr>
            </w:pPr>
          </w:p>
        </w:tc>
        <w:tc>
          <w:tcPr>
            <w:tcW w:w="6237" w:type="dxa"/>
            <w:vMerge/>
          </w:tcPr>
          <w:p w14:paraId="373D71F2" w14:textId="77777777" w:rsidR="004F4E04" w:rsidRPr="00607173" w:rsidRDefault="004F4E04" w:rsidP="009D7C88">
            <w:pPr>
              <w:rPr>
                <w:rFonts w:cstheme="minorHAnsi"/>
              </w:rPr>
            </w:pPr>
          </w:p>
        </w:tc>
        <w:tc>
          <w:tcPr>
            <w:tcW w:w="1559" w:type="dxa"/>
            <w:tcBorders>
              <w:top w:val="dotted" w:sz="4" w:space="0" w:color="auto"/>
            </w:tcBorders>
          </w:tcPr>
          <w:p w14:paraId="4B492A3A" w14:textId="3A9CFE57" w:rsidR="004F4E04" w:rsidRPr="00607173" w:rsidRDefault="004F4E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50E5E0B1" w14:textId="77777777" w:rsidR="004F4E04" w:rsidRPr="00607173" w:rsidRDefault="004F4E04" w:rsidP="009D7C88">
            <w:pPr>
              <w:rPr>
                <w:rFonts w:cstheme="minorHAnsi"/>
              </w:rPr>
            </w:pPr>
          </w:p>
        </w:tc>
        <w:tc>
          <w:tcPr>
            <w:tcW w:w="851" w:type="dxa"/>
            <w:tcBorders>
              <w:top w:val="dotted" w:sz="4" w:space="0" w:color="auto"/>
            </w:tcBorders>
          </w:tcPr>
          <w:p w14:paraId="1DE9B62D" w14:textId="77777777" w:rsidR="004F4E04" w:rsidRPr="00607173" w:rsidRDefault="004F4E04" w:rsidP="009D7C88">
            <w:pPr>
              <w:rPr>
                <w:rFonts w:cstheme="minorHAnsi"/>
              </w:rPr>
            </w:pPr>
          </w:p>
        </w:tc>
        <w:tc>
          <w:tcPr>
            <w:tcW w:w="5103" w:type="dxa"/>
            <w:tcBorders>
              <w:top w:val="dotted" w:sz="4" w:space="0" w:color="auto"/>
            </w:tcBorders>
          </w:tcPr>
          <w:p w14:paraId="29FEA7F4" w14:textId="77777777" w:rsidR="004F4E04" w:rsidRPr="00607173" w:rsidRDefault="004F4E04" w:rsidP="009D7C88">
            <w:pPr>
              <w:rPr>
                <w:rFonts w:cstheme="minorHAnsi"/>
              </w:rPr>
            </w:pPr>
            <w:r w:rsidRPr="00607173">
              <w:rPr>
                <w:rFonts w:cstheme="minorHAnsi"/>
              </w:rPr>
              <w:t xml:space="preserve">Hinweis: </w:t>
            </w:r>
          </w:p>
          <w:p w14:paraId="297DF9AF" w14:textId="77777777" w:rsidR="004F4E04" w:rsidRPr="00607173" w:rsidRDefault="004F4E04" w:rsidP="009D7C88">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53B948D7" w14:textId="062C3022" w:rsidR="009C32A7" w:rsidRPr="00607173" w:rsidRDefault="009C32A7">
      <w:pPr>
        <w:spacing w:after="200" w:line="276" w:lineRule="auto"/>
        <w:rPr>
          <w:rFonts w:cstheme="minorHAnsi"/>
        </w:rPr>
      </w:pPr>
      <w:r w:rsidRPr="00607173">
        <w:rPr>
          <w:rFonts w:cstheme="minorHAnsi"/>
        </w:rPr>
        <w:br w:type="page"/>
      </w:r>
    </w:p>
    <w:p w14:paraId="2E88E1E4" w14:textId="026AC405" w:rsidR="00731098" w:rsidRPr="00607173" w:rsidRDefault="008F78A2" w:rsidP="00731098">
      <w:pPr>
        <w:pStyle w:val="berschrift2"/>
        <w:rPr>
          <w:rFonts w:cstheme="minorHAnsi"/>
          <w:szCs w:val="24"/>
        </w:rPr>
      </w:pPr>
      <w:bookmarkStart w:id="958" w:name="_Toc232433547"/>
      <w:r w:rsidRPr="00607173">
        <w:rPr>
          <w:rFonts w:cstheme="minorHAnsi"/>
          <w:szCs w:val="24"/>
        </w:rPr>
        <w:lastRenderedPageBreak/>
        <w:t>AD</w:t>
      </w:r>
      <w:bookmarkStart w:id="959" w:name="_Toc64454062"/>
      <w:r w:rsidR="00C70B11" w:rsidRPr="00607173">
        <w:rPr>
          <w:rFonts w:cstheme="minorHAnsi"/>
          <w:szCs w:val="24"/>
        </w:rPr>
        <w:t>: Abrechnung von Dienstleistungen</w:t>
      </w:r>
      <w:bookmarkEnd w:id="951"/>
      <w:bookmarkEnd w:id="958"/>
      <w:bookmarkEnd w:id="959"/>
    </w:p>
    <w:p w14:paraId="5AEA69B5" w14:textId="46C43ACA" w:rsidR="00F24201" w:rsidRPr="00607173" w:rsidRDefault="00253831" w:rsidP="00F24201">
      <w:pPr>
        <w:pStyle w:val="berschrift3"/>
        <w:rPr>
          <w:rFonts w:cstheme="minorHAnsi"/>
          <w:szCs w:val="24"/>
        </w:rPr>
      </w:pPr>
      <w:bookmarkStart w:id="960" w:name="_Toc232433548"/>
      <w:r w:rsidRPr="00607173">
        <w:rPr>
          <w:rFonts w:cstheme="minorHAnsi"/>
          <w:szCs w:val="24"/>
        </w:rPr>
        <w:t>E_0259_Rechnung verarbeiten</w:t>
      </w:r>
      <w:bookmarkEnd w:id="960"/>
    </w:p>
    <w:p w14:paraId="25968CB1" w14:textId="511B4900" w:rsidR="003C091D" w:rsidRPr="00607173" w:rsidRDefault="00857F99" w:rsidP="003C091D">
      <w:pPr>
        <w:rPr>
          <w:rFonts w:cstheme="minorHAnsi"/>
        </w:rPr>
      </w:pPr>
      <w:r w:rsidRPr="00607173">
        <w:rPr>
          <w:rFonts w:cstheme="minorHAnsi"/>
        </w:rPr>
        <w:t xml:space="preserve">Zur Prüfung aller Rechnungen für WiM, die ab dem 1. April 2023, 00:00 Uhr beantwortet werden, ist das EBD „E_0259_Rechnung verarbeiten“ zu nutzen. </w:t>
      </w:r>
      <w:r w:rsidR="003C091D" w:rsidRPr="00607173">
        <w:rPr>
          <w:rFonts w:cstheme="minorHAnsi"/>
        </w:rPr>
        <w:t>Die Prüfungen des EBD sind in Prüfungen auf Kopfebene, Positionsebene und Summenebene unterteilt. Prüfungen der Kopfebene beginnen mit Prüfschritt Nr. 10,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1BA02BA8" w14:textId="77777777" w:rsidR="003C091D" w:rsidRPr="00607173" w:rsidRDefault="003C091D" w:rsidP="003C091D">
      <w:pPr>
        <w:rPr>
          <w:rFonts w:cstheme="minorHAnsi"/>
        </w:rPr>
      </w:pPr>
      <w:r w:rsidRPr="00607173">
        <w:rPr>
          <w:rFonts w:cstheme="minorHAnsi"/>
        </w:rPr>
        <w:t>Im Folgenden werden die Regeln der Prüfungen auf Kopf-, Positions- und Summenebene beschrieben:</w:t>
      </w:r>
    </w:p>
    <w:p w14:paraId="6AB79F33" w14:textId="77777777" w:rsidR="003C091D" w:rsidRPr="00607173" w:rsidRDefault="003C091D"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21635932"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7B619BB1" w14:textId="6F6DDE20"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 xml:space="preserve">Führt eine Prüfung zu einer Ablehnung, werden keine weiteren Prüfschritte mehr durchgeführt und ein Antwortcode wird als Ergebnis an den </w:t>
      </w:r>
      <w:r w:rsidR="006971D4" w:rsidRPr="00607173">
        <w:rPr>
          <w:rFonts w:asciiTheme="minorHAnsi" w:hAnsiTheme="minorHAnsi" w:cstheme="minorHAnsi"/>
          <w:sz w:val="24"/>
        </w:rPr>
        <w:t>MSB</w:t>
      </w:r>
      <w:r w:rsidRPr="00607173">
        <w:rPr>
          <w:rFonts w:asciiTheme="minorHAnsi" w:hAnsiTheme="minorHAnsi" w:cstheme="minorHAnsi"/>
          <w:sz w:val="24"/>
        </w:rPr>
        <w:t xml:space="preserve"> übermittelt.</w:t>
      </w:r>
    </w:p>
    <w:p w14:paraId="6A9ECEE8"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697492FD" w14:textId="77777777" w:rsidR="003C091D" w:rsidRPr="00607173" w:rsidRDefault="003C091D"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3837E5A7"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5372072B"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5889CBBF" w14:textId="717FDF9E"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 xml:space="preserve">Der Prüfschritt 390 prüft, ob Fehler in den Positionen festgestellt wurden. Falls Ablehnungscodes vorhanden sind, werden alle Ablehnungscodes unter Angabe der entsprechenden Positionsnummer dem </w:t>
      </w:r>
      <w:r w:rsidR="006971D4" w:rsidRPr="00607173">
        <w:rPr>
          <w:rFonts w:asciiTheme="minorHAnsi" w:hAnsiTheme="minorHAnsi" w:cstheme="minorHAnsi"/>
          <w:sz w:val="24"/>
        </w:rPr>
        <w:t>MSB</w:t>
      </w:r>
      <w:r w:rsidRPr="00607173">
        <w:rPr>
          <w:rFonts w:asciiTheme="minorHAnsi" w:hAnsiTheme="minorHAnsi" w:cstheme="minorHAnsi"/>
          <w:sz w:val="24"/>
        </w:rPr>
        <w:t xml:space="preserve"> als Ergebnis übermittelt und die Prüfung des EBD beendet.</w:t>
      </w:r>
    </w:p>
    <w:p w14:paraId="395A3109"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5417E728" w14:textId="77777777" w:rsidR="003C091D" w:rsidRPr="00607173" w:rsidRDefault="003C091D"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340BCEE9"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440D9144"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578AC8A0"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023F83B0"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59AB9715"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26CFD78D" w14:textId="2EC68688"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lastRenderedPageBreak/>
        <w:t xml:space="preserve">Alle Ablehnungen werden mit den entsprechenden Ablehnungscodes dem </w:t>
      </w:r>
      <w:r w:rsidR="00907A55" w:rsidRPr="00607173">
        <w:rPr>
          <w:rFonts w:asciiTheme="minorHAnsi" w:hAnsiTheme="minorHAnsi" w:cstheme="minorHAnsi"/>
          <w:sz w:val="24"/>
        </w:rPr>
        <w:t>MSB</w:t>
      </w:r>
      <w:r w:rsidRPr="00607173">
        <w:rPr>
          <w:rFonts w:asciiTheme="minorHAnsi" w:hAnsiTheme="minorHAnsi" w:cstheme="minorHAnsi"/>
          <w:sz w:val="24"/>
        </w:rPr>
        <w:t xml:space="preserve"> als Ergebnis übermittelt.</w:t>
      </w:r>
    </w:p>
    <w:p w14:paraId="40FF36D9" w14:textId="77777777" w:rsidR="003046BE" w:rsidRPr="00607173" w:rsidRDefault="003046BE" w:rsidP="003046BE">
      <w:pPr>
        <w:pStyle w:val="Listenabsatz"/>
        <w:ind w:left="1440"/>
        <w:rPr>
          <w:rFonts w:asciiTheme="minorHAnsi" w:hAnsiTheme="minorHAnsi" w:cstheme="minorHAnsi"/>
          <w:sz w:val="24"/>
        </w:rPr>
      </w:pPr>
    </w:p>
    <w:p w14:paraId="7945DDA4" w14:textId="77777777" w:rsidR="003046BE" w:rsidRPr="00607173" w:rsidRDefault="003046BE" w:rsidP="003046BE">
      <w:pPr>
        <w:rPr>
          <w:rFonts w:cstheme="minorHAnsi"/>
          <w:u w:val="single"/>
        </w:rPr>
      </w:pPr>
      <w:r w:rsidRPr="00607173">
        <w:rPr>
          <w:rFonts w:cstheme="minorHAnsi"/>
          <w:u w:val="single"/>
        </w:rPr>
        <w:t>Legende zum EBD:</w:t>
      </w:r>
    </w:p>
    <w:p w14:paraId="38E07725" w14:textId="6B927CAF" w:rsidR="003046BE" w:rsidRPr="00607173" w:rsidRDefault="003046BE" w:rsidP="003046BE">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00216728"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00216728"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6DC63152" w14:textId="675EF86B" w:rsidR="00216728" w:rsidRPr="00607173" w:rsidRDefault="00216728">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D40A4C" w:rsidRPr="00607173" w14:paraId="71320AD6" w14:textId="77777777" w:rsidTr="003D638A">
        <w:trPr>
          <w:trHeight w:val="454"/>
        </w:trPr>
        <w:tc>
          <w:tcPr>
            <w:tcW w:w="6661" w:type="dxa"/>
            <w:gridSpan w:val="2"/>
            <w:shd w:val="clear" w:color="auto" w:fill="D8DFE4"/>
            <w:vAlign w:val="center"/>
          </w:tcPr>
          <w:p w14:paraId="3610566C" w14:textId="77777777" w:rsidR="00D40A4C" w:rsidRPr="00607173" w:rsidRDefault="00D40A4C" w:rsidP="003D638A">
            <w:pPr>
              <w:contextualSpacing/>
              <w:rPr>
                <w:rFonts w:cstheme="minorHAnsi"/>
                <w:b/>
                <w:bCs/>
              </w:rPr>
            </w:pPr>
            <w:r w:rsidRPr="00607173">
              <w:rPr>
                <w:rFonts w:cstheme="minorHAnsi"/>
                <w:b/>
                <w:bCs/>
                <w:color w:val="C20000"/>
              </w:rPr>
              <w:lastRenderedPageBreak/>
              <w:t>Prüfende Rolle: MSB</w:t>
            </w:r>
          </w:p>
        </w:tc>
        <w:tc>
          <w:tcPr>
            <w:tcW w:w="7748" w:type="dxa"/>
            <w:gridSpan w:val="3"/>
            <w:shd w:val="clear" w:color="auto" w:fill="D8DFE4"/>
            <w:vAlign w:val="center"/>
          </w:tcPr>
          <w:p w14:paraId="2BD04D4B" w14:textId="77777777" w:rsidR="00D40A4C" w:rsidRPr="00607173" w:rsidRDefault="00D40A4C" w:rsidP="003D638A">
            <w:pPr>
              <w:contextualSpacing/>
              <w:rPr>
                <w:rFonts w:cstheme="minorHAnsi"/>
                <w:b/>
                <w:bCs/>
              </w:rPr>
            </w:pPr>
          </w:p>
        </w:tc>
      </w:tr>
      <w:tr w:rsidR="00D40A4C" w:rsidRPr="00607173" w14:paraId="7F16C382" w14:textId="77777777" w:rsidTr="003D638A">
        <w:trPr>
          <w:tblHeader/>
        </w:trPr>
        <w:tc>
          <w:tcPr>
            <w:tcW w:w="703" w:type="dxa"/>
            <w:shd w:val="clear" w:color="auto" w:fill="D8DFE4"/>
          </w:tcPr>
          <w:p w14:paraId="27D6B6B8" w14:textId="77777777" w:rsidR="00D40A4C" w:rsidRPr="00607173" w:rsidRDefault="00D40A4C" w:rsidP="003D638A">
            <w:pPr>
              <w:contextualSpacing/>
              <w:rPr>
                <w:rFonts w:cstheme="minorHAnsi"/>
              </w:rPr>
            </w:pPr>
            <w:r w:rsidRPr="00607173">
              <w:rPr>
                <w:rFonts w:cstheme="minorHAnsi"/>
              </w:rPr>
              <w:t>Nr.</w:t>
            </w:r>
          </w:p>
        </w:tc>
        <w:tc>
          <w:tcPr>
            <w:tcW w:w="5958" w:type="dxa"/>
            <w:shd w:val="clear" w:color="auto" w:fill="D8DFE4"/>
          </w:tcPr>
          <w:p w14:paraId="732C77CC" w14:textId="77777777" w:rsidR="00D40A4C" w:rsidRPr="00607173" w:rsidRDefault="00D40A4C" w:rsidP="003D638A">
            <w:pPr>
              <w:contextualSpacing/>
              <w:rPr>
                <w:rFonts w:cstheme="minorHAnsi"/>
              </w:rPr>
            </w:pPr>
            <w:r w:rsidRPr="00607173">
              <w:rPr>
                <w:rFonts w:cstheme="minorHAnsi"/>
              </w:rPr>
              <w:t>Prüfschritt</w:t>
            </w:r>
          </w:p>
        </w:tc>
        <w:tc>
          <w:tcPr>
            <w:tcW w:w="1699" w:type="dxa"/>
            <w:shd w:val="clear" w:color="auto" w:fill="D8DFE4"/>
          </w:tcPr>
          <w:p w14:paraId="0BFCCDD7" w14:textId="77777777" w:rsidR="00D40A4C" w:rsidRPr="00607173" w:rsidRDefault="00D40A4C" w:rsidP="003D638A">
            <w:pPr>
              <w:ind w:left="55"/>
              <w:contextualSpacing/>
              <w:rPr>
                <w:rFonts w:cstheme="minorHAnsi"/>
              </w:rPr>
            </w:pPr>
            <w:r w:rsidRPr="00607173">
              <w:rPr>
                <w:rFonts w:cstheme="minorHAnsi"/>
              </w:rPr>
              <w:t>Prüfergebnis</w:t>
            </w:r>
          </w:p>
        </w:tc>
        <w:tc>
          <w:tcPr>
            <w:tcW w:w="929" w:type="dxa"/>
            <w:shd w:val="clear" w:color="auto" w:fill="D8DFE4"/>
          </w:tcPr>
          <w:p w14:paraId="7C7166FA" w14:textId="77777777" w:rsidR="00D40A4C" w:rsidRPr="00607173" w:rsidRDefault="00D40A4C" w:rsidP="003D638A">
            <w:pPr>
              <w:contextualSpacing/>
              <w:rPr>
                <w:rFonts w:cstheme="minorHAnsi"/>
              </w:rPr>
            </w:pPr>
            <w:r w:rsidRPr="00607173">
              <w:rPr>
                <w:rFonts w:cstheme="minorHAnsi"/>
              </w:rPr>
              <w:t>Code</w:t>
            </w:r>
          </w:p>
        </w:tc>
        <w:tc>
          <w:tcPr>
            <w:tcW w:w="5108" w:type="dxa"/>
            <w:shd w:val="clear" w:color="auto" w:fill="D8DFE4"/>
          </w:tcPr>
          <w:p w14:paraId="258875AA" w14:textId="77777777" w:rsidR="00D40A4C" w:rsidRPr="00607173" w:rsidRDefault="00D40A4C" w:rsidP="003D638A">
            <w:pPr>
              <w:contextualSpacing/>
              <w:rPr>
                <w:rFonts w:cstheme="minorHAnsi"/>
              </w:rPr>
            </w:pPr>
            <w:r w:rsidRPr="00607173">
              <w:rPr>
                <w:rFonts w:cstheme="minorHAnsi"/>
              </w:rPr>
              <w:t>Hinweis</w:t>
            </w:r>
          </w:p>
        </w:tc>
      </w:tr>
      <w:tr w:rsidR="00D40A4C" w:rsidRPr="00607173" w14:paraId="56C1584D" w14:textId="77777777" w:rsidTr="003D638A">
        <w:trPr>
          <w:trHeight w:val="398"/>
        </w:trPr>
        <w:tc>
          <w:tcPr>
            <w:tcW w:w="703" w:type="dxa"/>
            <w:vMerge w:val="restart"/>
            <w:shd w:val="clear" w:color="auto" w:fill="A6A6A6" w:themeFill="background1" w:themeFillShade="A6"/>
          </w:tcPr>
          <w:p w14:paraId="275760BE" w14:textId="77777777" w:rsidR="00D40A4C" w:rsidRPr="00607173" w:rsidRDefault="00D40A4C" w:rsidP="003D638A">
            <w:pPr>
              <w:rPr>
                <w:rFonts w:cstheme="minorHAnsi"/>
              </w:rPr>
            </w:pPr>
            <w:r w:rsidRPr="00607173">
              <w:rPr>
                <w:rFonts w:cstheme="minorHAnsi"/>
              </w:rPr>
              <w:t>10</w:t>
            </w:r>
          </w:p>
        </w:tc>
        <w:tc>
          <w:tcPr>
            <w:tcW w:w="5958" w:type="dxa"/>
            <w:vMerge w:val="restart"/>
          </w:tcPr>
          <w:p w14:paraId="5E271F14" w14:textId="4707F2A1" w:rsidR="00D40A4C" w:rsidRPr="00607173" w:rsidRDefault="00686CBB" w:rsidP="003D638A">
            <w:pPr>
              <w:rPr>
                <w:rFonts w:cstheme="minorHAnsi"/>
              </w:rPr>
            </w:pPr>
            <w:r w:rsidRPr="00607173">
              <w:rPr>
                <w:rFonts w:cstheme="minorHAnsi"/>
              </w:rPr>
              <w:t xml:space="preserve">Erfüllt die Rechnung weitere Anforderungen gem. </w:t>
            </w:r>
            <w:r w:rsidR="00E6482E" w:rsidRPr="00607173">
              <w:rPr>
                <w:rFonts w:cstheme="minorHAnsi"/>
              </w:rPr>
              <w:t>§14 Abs</w:t>
            </w:r>
            <w:r w:rsidR="00D40A4C" w:rsidRPr="00607173">
              <w:rPr>
                <w:rFonts w:cstheme="minorHAnsi"/>
              </w:rPr>
              <w:t>. 4 UStG?</w:t>
            </w:r>
          </w:p>
        </w:tc>
        <w:tc>
          <w:tcPr>
            <w:tcW w:w="1699" w:type="dxa"/>
            <w:tcBorders>
              <w:bottom w:val="dotted" w:sz="4" w:space="0" w:color="auto"/>
            </w:tcBorders>
          </w:tcPr>
          <w:p w14:paraId="1DE03C1A" w14:textId="77777777" w:rsidR="00D40A4C" w:rsidRPr="00607173" w:rsidRDefault="00D40A4C" w:rsidP="003D638A">
            <w:pPr>
              <w:rPr>
                <w:rFonts w:cstheme="minorHAnsi"/>
              </w:rPr>
            </w:pPr>
            <w:r w:rsidRPr="00607173">
              <w:rPr>
                <w:rFonts w:cstheme="minorHAnsi"/>
              </w:rPr>
              <w:t>nein</w:t>
            </w:r>
          </w:p>
        </w:tc>
        <w:tc>
          <w:tcPr>
            <w:tcW w:w="929" w:type="dxa"/>
            <w:tcBorders>
              <w:bottom w:val="dotted" w:sz="4" w:space="0" w:color="auto"/>
            </w:tcBorders>
          </w:tcPr>
          <w:p w14:paraId="3E6E7242" w14:textId="77777777" w:rsidR="00D40A4C" w:rsidRPr="00607173" w:rsidRDefault="00D40A4C" w:rsidP="003D638A">
            <w:pPr>
              <w:rPr>
                <w:rFonts w:cstheme="minorHAnsi"/>
              </w:rPr>
            </w:pPr>
            <w:r w:rsidRPr="00607173">
              <w:rPr>
                <w:rFonts w:cstheme="minorHAnsi"/>
              </w:rPr>
              <w:t>A01</w:t>
            </w:r>
          </w:p>
        </w:tc>
        <w:tc>
          <w:tcPr>
            <w:tcW w:w="5108" w:type="dxa"/>
            <w:tcBorders>
              <w:bottom w:val="dotted" w:sz="4" w:space="0" w:color="auto"/>
            </w:tcBorders>
          </w:tcPr>
          <w:p w14:paraId="2E222C63" w14:textId="77777777" w:rsidR="00D40A4C" w:rsidRPr="00607173" w:rsidRDefault="00D40A4C" w:rsidP="003D638A">
            <w:pPr>
              <w:rPr>
                <w:rFonts w:cstheme="minorHAnsi"/>
              </w:rPr>
            </w:pPr>
            <w:r w:rsidRPr="00607173">
              <w:rPr>
                <w:rFonts w:cstheme="minorHAnsi"/>
              </w:rPr>
              <w:t>Cluster: Ablehnung auf Kopfebene</w:t>
            </w:r>
          </w:p>
          <w:p w14:paraId="3D642E85" w14:textId="0343ABC2" w:rsidR="00D40A4C" w:rsidRPr="00607173" w:rsidRDefault="00D40A4C" w:rsidP="003D638A">
            <w:pPr>
              <w:rPr>
                <w:rFonts w:cstheme="minorHAnsi"/>
              </w:rPr>
            </w:pPr>
            <w:r w:rsidRPr="00607173">
              <w:rPr>
                <w:rFonts w:cstheme="minorHAnsi"/>
              </w:rPr>
              <w:t xml:space="preserve">Rechnung entspricht </w:t>
            </w:r>
            <w:r w:rsidR="00FA5533" w:rsidRPr="00607173">
              <w:rPr>
                <w:rFonts w:cstheme="minorHAnsi"/>
              </w:rPr>
              <w:t>nicht §14 Abs. 4 UStG</w:t>
            </w:r>
          </w:p>
          <w:p w14:paraId="700DA6B5" w14:textId="4E833F20" w:rsidR="00255734" w:rsidRPr="00607173" w:rsidRDefault="00255734" w:rsidP="003D638A">
            <w:pPr>
              <w:rPr>
                <w:rFonts w:cstheme="minorHAnsi"/>
              </w:rPr>
            </w:pPr>
            <w:r w:rsidRPr="00607173">
              <w:rPr>
                <w:rFonts w:cstheme="minorHAnsi"/>
              </w:rPr>
              <w:t>Hinweis: Die Ablehnung ist zu begründen.</w:t>
            </w:r>
          </w:p>
        </w:tc>
      </w:tr>
      <w:tr w:rsidR="00D40A4C" w:rsidRPr="00607173" w14:paraId="48B66E59" w14:textId="77777777" w:rsidTr="003D638A">
        <w:trPr>
          <w:trHeight w:val="398"/>
        </w:trPr>
        <w:tc>
          <w:tcPr>
            <w:tcW w:w="703" w:type="dxa"/>
            <w:vMerge/>
            <w:shd w:val="clear" w:color="auto" w:fill="A6A6A6" w:themeFill="background1" w:themeFillShade="A6"/>
          </w:tcPr>
          <w:p w14:paraId="52656733" w14:textId="77777777" w:rsidR="00D40A4C" w:rsidRPr="00607173" w:rsidRDefault="00D40A4C" w:rsidP="003D638A">
            <w:pPr>
              <w:rPr>
                <w:rFonts w:cstheme="minorHAnsi"/>
              </w:rPr>
            </w:pPr>
          </w:p>
        </w:tc>
        <w:tc>
          <w:tcPr>
            <w:tcW w:w="5958" w:type="dxa"/>
            <w:vMerge/>
          </w:tcPr>
          <w:p w14:paraId="1734F894" w14:textId="77777777" w:rsidR="00D40A4C" w:rsidRPr="00607173" w:rsidRDefault="00D40A4C" w:rsidP="003D638A">
            <w:pPr>
              <w:rPr>
                <w:rFonts w:cstheme="minorHAnsi"/>
              </w:rPr>
            </w:pPr>
          </w:p>
        </w:tc>
        <w:tc>
          <w:tcPr>
            <w:tcW w:w="1699" w:type="dxa"/>
            <w:tcBorders>
              <w:top w:val="dotted" w:sz="4" w:space="0" w:color="auto"/>
            </w:tcBorders>
          </w:tcPr>
          <w:p w14:paraId="66311291" w14:textId="21F9B6C1"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03A2257D" w14:textId="77777777" w:rsidR="00D40A4C" w:rsidRPr="00607173" w:rsidRDefault="00D40A4C" w:rsidP="003D638A">
            <w:pPr>
              <w:rPr>
                <w:rFonts w:cstheme="minorHAnsi"/>
              </w:rPr>
            </w:pPr>
          </w:p>
        </w:tc>
        <w:tc>
          <w:tcPr>
            <w:tcW w:w="5108" w:type="dxa"/>
            <w:tcBorders>
              <w:top w:val="dotted" w:sz="4" w:space="0" w:color="auto"/>
            </w:tcBorders>
          </w:tcPr>
          <w:p w14:paraId="7E84D398" w14:textId="77777777" w:rsidR="00D40A4C" w:rsidRPr="00607173" w:rsidRDefault="00D40A4C" w:rsidP="003D638A">
            <w:pPr>
              <w:rPr>
                <w:rFonts w:cstheme="minorHAnsi"/>
              </w:rPr>
            </w:pPr>
          </w:p>
        </w:tc>
      </w:tr>
      <w:tr w:rsidR="00D40A4C" w:rsidRPr="00607173" w14:paraId="4A1463A7" w14:textId="77777777" w:rsidTr="003D638A">
        <w:trPr>
          <w:trHeight w:val="398"/>
        </w:trPr>
        <w:tc>
          <w:tcPr>
            <w:tcW w:w="703" w:type="dxa"/>
            <w:vMerge w:val="restart"/>
            <w:shd w:val="clear" w:color="auto" w:fill="A6A6A6" w:themeFill="background1" w:themeFillShade="A6"/>
          </w:tcPr>
          <w:p w14:paraId="19B41730" w14:textId="77777777" w:rsidR="00D40A4C" w:rsidRPr="00607173" w:rsidRDefault="00D40A4C" w:rsidP="003D638A">
            <w:pPr>
              <w:rPr>
                <w:rFonts w:cstheme="minorHAnsi"/>
              </w:rPr>
            </w:pPr>
            <w:r w:rsidRPr="00607173">
              <w:rPr>
                <w:rFonts w:cstheme="minorHAnsi"/>
              </w:rPr>
              <w:t>20</w:t>
            </w:r>
          </w:p>
        </w:tc>
        <w:tc>
          <w:tcPr>
            <w:tcW w:w="5958" w:type="dxa"/>
            <w:vMerge w:val="restart"/>
          </w:tcPr>
          <w:p w14:paraId="2CEA5186" w14:textId="030602DC" w:rsidR="00D40A4C" w:rsidRPr="00607173" w:rsidRDefault="00D40A4C" w:rsidP="003D638A">
            <w:pPr>
              <w:rPr>
                <w:rFonts w:cstheme="minorHAnsi"/>
              </w:rPr>
            </w:pPr>
            <w:r w:rsidRPr="00607173">
              <w:rPr>
                <w:rFonts w:cstheme="minorHAnsi"/>
              </w:rPr>
              <w:t xml:space="preserve">Ist das Rechnungsdatum </w:t>
            </w:r>
            <w:r w:rsidR="00BC6D75" w:rsidRPr="00607173">
              <w:rPr>
                <w:rFonts w:cstheme="minorHAnsi"/>
              </w:rPr>
              <w:t>≤</w:t>
            </w:r>
            <w:r w:rsidRPr="00607173">
              <w:rPr>
                <w:rFonts w:cstheme="minorHAnsi"/>
              </w:rPr>
              <w:t xml:space="preserve"> dem Eingangsdatum?</w:t>
            </w:r>
          </w:p>
        </w:tc>
        <w:tc>
          <w:tcPr>
            <w:tcW w:w="1699" w:type="dxa"/>
            <w:tcBorders>
              <w:top w:val="single" w:sz="4" w:space="0" w:color="auto"/>
              <w:bottom w:val="dotted" w:sz="4" w:space="0" w:color="auto"/>
            </w:tcBorders>
          </w:tcPr>
          <w:p w14:paraId="3446474A" w14:textId="77777777" w:rsidR="00D40A4C" w:rsidRPr="00607173" w:rsidRDefault="00D40A4C" w:rsidP="003D638A">
            <w:pPr>
              <w:rPr>
                <w:rFonts w:cstheme="minorHAnsi"/>
              </w:rPr>
            </w:pPr>
            <w:r w:rsidRPr="00607173">
              <w:rPr>
                <w:rFonts w:cstheme="minorHAnsi"/>
              </w:rPr>
              <w:t>nein</w:t>
            </w:r>
          </w:p>
        </w:tc>
        <w:tc>
          <w:tcPr>
            <w:tcW w:w="929" w:type="dxa"/>
            <w:tcBorders>
              <w:top w:val="single" w:sz="4" w:space="0" w:color="auto"/>
              <w:bottom w:val="dotted" w:sz="4" w:space="0" w:color="auto"/>
            </w:tcBorders>
          </w:tcPr>
          <w:p w14:paraId="0729B1E9" w14:textId="77777777" w:rsidR="00D40A4C" w:rsidRPr="00607173" w:rsidRDefault="00D40A4C" w:rsidP="003D638A">
            <w:pPr>
              <w:rPr>
                <w:rFonts w:cstheme="minorHAnsi"/>
              </w:rPr>
            </w:pPr>
            <w:r w:rsidRPr="00607173">
              <w:rPr>
                <w:rFonts w:cstheme="minorHAnsi"/>
              </w:rPr>
              <w:t>A02</w:t>
            </w:r>
          </w:p>
        </w:tc>
        <w:tc>
          <w:tcPr>
            <w:tcW w:w="5108" w:type="dxa"/>
            <w:tcBorders>
              <w:top w:val="single" w:sz="4" w:space="0" w:color="auto"/>
              <w:bottom w:val="dotted" w:sz="4" w:space="0" w:color="auto"/>
            </w:tcBorders>
          </w:tcPr>
          <w:p w14:paraId="659AEAD2" w14:textId="77777777" w:rsidR="00D40A4C" w:rsidRPr="00607173" w:rsidRDefault="00D40A4C" w:rsidP="003D638A">
            <w:pPr>
              <w:rPr>
                <w:rFonts w:cstheme="minorHAnsi"/>
              </w:rPr>
            </w:pPr>
            <w:r w:rsidRPr="00607173">
              <w:rPr>
                <w:rFonts w:cstheme="minorHAnsi"/>
              </w:rPr>
              <w:t>Cluster: Ablehnung auf Kopfebene</w:t>
            </w:r>
          </w:p>
          <w:p w14:paraId="032F5674" w14:textId="77777777" w:rsidR="00D40A4C" w:rsidRPr="00607173" w:rsidRDefault="00D40A4C" w:rsidP="003D638A">
            <w:pPr>
              <w:rPr>
                <w:rFonts w:cstheme="minorHAnsi"/>
              </w:rPr>
            </w:pPr>
            <w:r w:rsidRPr="00607173">
              <w:rPr>
                <w:rFonts w:cstheme="minorHAnsi"/>
              </w:rPr>
              <w:t>Rechnungsdatum liegt in der Zukunft</w:t>
            </w:r>
          </w:p>
        </w:tc>
      </w:tr>
      <w:tr w:rsidR="00D40A4C" w:rsidRPr="00607173" w14:paraId="1B107A03" w14:textId="77777777" w:rsidTr="003D638A">
        <w:trPr>
          <w:trHeight w:val="398"/>
        </w:trPr>
        <w:tc>
          <w:tcPr>
            <w:tcW w:w="703" w:type="dxa"/>
            <w:vMerge/>
            <w:shd w:val="clear" w:color="auto" w:fill="A6A6A6" w:themeFill="background1" w:themeFillShade="A6"/>
          </w:tcPr>
          <w:p w14:paraId="0B3FCA67" w14:textId="77777777" w:rsidR="00D40A4C" w:rsidRPr="00607173" w:rsidRDefault="00D40A4C" w:rsidP="003D638A">
            <w:pPr>
              <w:rPr>
                <w:rFonts w:cstheme="minorHAnsi"/>
              </w:rPr>
            </w:pPr>
          </w:p>
        </w:tc>
        <w:tc>
          <w:tcPr>
            <w:tcW w:w="5958" w:type="dxa"/>
            <w:vMerge/>
          </w:tcPr>
          <w:p w14:paraId="29447589"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425DD160" w14:textId="7A2D314F"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24362A17"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4CF98281" w14:textId="77777777" w:rsidR="00D40A4C" w:rsidRPr="00607173" w:rsidRDefault="00D40A4C" w:rsidP="003D638A">
            <w:pPr>
              <w:rPr>
                <w:rFonts w:cstheme="minorHAnsi"/>
              </w:rPr>
            </w:pPr>
          </w:p>
        </w:tc>
      </w:tr>
      <w:tr w:rsidR="00D40A4C" w:rsidRPr="00607173" w14:paraId="195DD664" w14:textId="77777777" w:rsidTr="003D638A">
        <w:trPr>
          <w:trHeight w:val="398"/>
        </w:trPr>
        <w:tc>
          <w:tcPr>
            <w:tcW w:w="703" w:type="dxa"/>
            <w:vMerge w:val="restart"/>
            <w:shd w:val="clear" w:color="auto" w:fill="A6A6A6" w:themeFill="background1" w:themeFillShade="A6"/>
          </w:tcPr>
          <w:p w14:paraId="56D932F2" w14:textId="4273B03C" w:rsidR="00D40A4C" w:rsidRPr="00607173" w:rsidRDefault="00D40A4C" w:rsidP="00DD6256">
            <w:pPr>
              <w:rPr>
                <w:rFonts w:cstheme="minorHAnsi"/>
              </w:rPr>
            </w:pPr>
            <w:r w:rsidRPr="00607173">
              <w:rPr>
                <w:rFonts w:cstheme="minorHAnsi"/>
              </w:rPr>
              <w:t>30</w:t>
            </w:r>
          </w:p>
        </w:tc>
        <w:tc>
          <w:tcPr>
            <w:tcW w:w="5958" w:type="dxa"/>
            <w:vMerge w:val="restart"/>
          </w:tcPr>
          <w:p w14:paraId="658445F4" w14:textId="5FDEFD0D" w:rsidR="00D40A4C" w:rsidRPr="00607173" w:rsidRDefault="00BC6D75" w:rsidP="003D638A">
            <w:pPr>
              <w:rPr>
                <w:rFonts w:cstheme="minorHAnsi"/>
              </w:rPr>
            </w:pPr>
            <w:r w:rsidRPr="00607173">
              <w:rPr>
                <w:rFonts w:cstheme="minorHAnsi"/>
              </w:rPr>
              <w:t>Ist das Rechnungsdatum &lt; das</w:t>
            </w:r>
            <w:r w:rsidR="00D40A4C" w:rsidRPr="00607173">
              <w:rPr>
                <w:rFonts w:cstheme="minorHAnsi"/>
              </w:rPr>
              <w:t xml:space="preserve"> Ende des Abrechnungszeitraumes/Ausführungsdatums?</w:t>
            </w:r>
          </w:p>
          <w:p w14:paraId="1E7C8BE4" w14:textId="77777777" w:rsidR="00D40A4C" w:rsidRPr="00607173" w:rsidRDefault="00D40A4C" w:rsidP="003D638A">
            <w:pPr>
              <w:rPr>
                <w:rFonts w:cstheme="minorHAnsi"/>
              </w:rPr>
            </w:pPr>
          </w:p>
        </w:tc>
        <w:tc>
          <w:tcPr>
            <w:tcW w:w="1699" w:type="dxa"/>
            <w:tcBorders>
              <w:top w:val="single" w:sz="4" w:space="0" w:color="auto"/>
              <w:bottom w:val="dotted" w:sz="4" w:space="0" w:color="auto"/>
            </w:tcBorders>
          </w:tcPr>
          <w:p w14:paraId="2B0F7309" w14:textId="77777777" w:rsidR="00D40A4C" w:rsidRPr="00607173" w:rsidRDefault="00D40A4C" w:rsidP="003D638A">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0ABCE582" w14:textId="77777777" w:rsidR="00D40A4C" w:rsidRPr="00607173" w:rsidRDefault="00D40A4C" w:rsidP="003D638A">
            <w:pPr>
              <w:rPr>
                <w:rFonts w:cstheme="minorHAnsi"/>
              </w:rPr>
            </w:pPr>
            <w:r w:rsidRPr="00607173">
              <w:rPr>
                <w:rFonts w:cstheme="minorHAnsi"/>
              </w:rPr>
              <w:t>A03</w:t>
            </w:r>
          </w:p>
        </w:tc>
        <w:tc>
          <w:tcPr>
            <w:tcW w:w="5108" w:type="dxa"/>
            <w:tcBorders>
              <w:top w:val="single" w:sz="4" w:space="0" w:color="auto"/>
              <w:bottom w:val="dotted" w:sz="4" w:space="0" w:color="auto"/>
            </w:tcBorders>
          </w:tcPr>
          <w:p w14:paraId="0BBD5969" w14:textId="77777777" w:rsidR="00D40A4C" w:rsidRPr="00607173" w:rsidRDefault="00D40A4C" w:rsidP="003D638A">
            <w:pPr>
              <w:rPr>
                <w:rFonts w:cstheme="minorHAnsi"/>
              </w:rPr>
            </w:pPr>
            <w:r w:rsidRPr="00607173">
              <w:rPr>
                <w:rFonts w:cstheme="minorHAnsi"/>
              </w:rPr>
              <w:t>Cluster: Ablehnung auf Kopfebene</w:t>
            </w:r>
          </w:p>
          <w:p w14:paraId="7A1BD8EC" w14:textId="77777777" w:rsidR="00D40A4C" w:rsidRPr="00607173" w:rsidRDefault="00D40A4C" w:rsidP="003D638A">
            <w:pPr>
              <w:rPr>
                <w:rFonts w:cstheme="minorHAnsi"/>
              </w:rPr>
            </w:pPr>
            <w:r w:rsidRPr="00607173">
              <w:rPr>
                <w:rFonts w:cstheme="minorHAnsi"/>
              </w:rPr>
              <w:t>Das Rechnungsdatum liegt vor dem Ende des Abrechnungszeitraumes/Ausführungsdatums.</w:t>
            </w:r>
          </w:p>
        </w:tc>
      </w:tr>
      <w:tr w:rsidR="00D40A4C" w:rsidRPr="00607173" w14:paraId="62A91A8E" w14:textId="77777777" w:rsidTr="004B0AE8">
        <w:trPr>
          <w:trHeight w:val="398"/>
        </w:trPr>
        <w:tc>
          <w:tcPr>
            <w:tcW w:w="703" w:type="dxa"/>
            <w:vMerge/>
            <w:shd w:val="clear" w:color="auto" w:fill="A6A6A6" w:themeFill="background1" w:themeFillShade="A6"/>
          </w:tcPr>
          <w:p w14:paraId="3FF66929" w14:textId="77777777" w:rsidR="00D40A4C" w:rsidRPr="00607173" w:rsidRDefault="00D40A4C" w:rsidP="003D638A">
            <w:pPr>
              <w:rPr>
                <w:rFonts w:cstheme="minorHAnsi"/>
              </w:rPr>
            </w:pPr>
          </w:p>
        </w:tc>
        <w:tc>
          <w:tcPr>
            <w:tcW w:w="5958" w:type="dxa"/>
            <w:vMerge/>
          </w:tcPr>
          <w:p w14:paraId="6B2D1186" w14:textId="77777777" w:rsidR="00D40A4C" w:rsidRPr="00607173" w:rsidRDefault="00D40A4C" w:rsidP="003D638A">
            <w:pPr>
              <w:rPr>
                <w:rFonts w:cstheme="minorHAnsi"/>
              </w:rPr>
            </w:pPr>
          </w:p>
        </w:tc>
        <w:tc>
          <w:tcPr>
            <w:tcW w:w="1699" w:type="dxa"/>
            <w:tcBorders>
              <w:top w:val="dotted" w:sz="4" w:space="0" w:color="auto"/>
              <w:bottom w:val="dotted" w:sz="4" w:space="0" w:color="auto"/>
            </w:tcBorders>
          </w:tcPr>
          <w:p w14:paraId="3B063465" w14:textId="79C4A791"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auto"/>
              <w:bottom w:val="dotted" w:sz="4" w:space="0" w:color="auto"/>
            </w:tcBorders>
          </w:tcPr>
          <w:p w14:paraId="7814E420" w14:textId="77777777" w:rsidR="00D40A4C" w:rsidRPr="00607173" w:rsidRDefault="00D40A4C" w:rsidP="003D638A">
            <w:pPr>
              <w:rPr>
                <w:rFonts w:cstheme="minorHAnsi"/>
              </w:rPr>
            </w:pPr>
          </w:p>
        </w:tc>
        <w:tc>
          <w:tcPr>
            <w:tcW w:w="5108" w:type="dxa"/>
            <w:tcBorders>
              <w:top w:val="dotted" w:sz="4" w:space="0" w:color="auto"/>
              <w:bottom w:val="dotted" w:sz="4" w:space="0" w:color="auto"/>
            </w:tcBorders>
          </w:tcPr>
          <w:p w14:paraId="54808CDF" w14:textId="77777777" w:rsidR="00D40A4C" w:rsidRPr="00607173" w:rsidRDefault="00D40A4C" w:rsidP="003D638A">
            <w:pPr>
              <w:rPr>
                <w:rFonts w:cstheme="minorHAnsi"/>
              </w:rPr>
            </w:pPr>
          </w:p>
        </w:tc>
      </w:tr>
      <w:tr w:rsidR="00D40A4C" w:rsidRPr="00607173" w14:paraId="58CE67BF" w14:textId="77777777" w:rsidTr="003D638A">
        <w:trPr>
          <w:trHeight w:val="398"/>
        </w:trPr>
        <w:tc>
          <w:tcPr>
            <w:tcW w:w="703" w:type="dxa"/>
            <w:vMerge w:val="restart"/>
            <w:shd w:val="clear" w:color="auto" w:fill="A6A6A6" w:themeFill="background1" w:themeFillShade="A6"/>
          </w:tcPr>
          <w:p w14:paraId="0C6CA7BC" w14:textId="77777777" w:rsidR="00D40A4C" w:rsidRPr="00607173" w:rsidRDefault="00D40A4C" w:rsidP="003D638A">
            <w:pPr>
              <w:rPr>
                <w:rFonts w:cstheme="minorHAnsi"/>
              </w:rPr>
            </w:pPr>
            <w:r w:rsidRPr="00607173">
              <w:rPr>
                <w:rFonts w:cstheme="minorHAnsi"/>
              </w:rPr>
              <w:t>40</w:t>
            </w:r>
          </w:p>
        </w:tc>
        <w:tc>
          <w:tcPr>
            <w:tcW w:w="5958" w:type="dxa"/>
            <w:vMerge w:val="restart"/>
          </w:tcPr>
          <w:p w14:paraId="3F6B8B39" w14:textId="77777777" w:rsidR="00D40A4C" w:rsidRPr="00607173" w:rsidRDefault="00D40A4C" w:rsidP="003D638A">
            <w:pPr>
              <w:rPr>
                <w:rFonts w:cstheme="minorHAnsi"/>
              </w:rPr>
            </w:pPr>
            <w:r w:rsidRPr="00607173">
              <w:rPr>
                <w:rFonts w:cstheme="minorHAnsi"/>
              </w:rPr>
              <w:t>Ist der Empfänger der Rechnung für den genannten Abrechnungszeitraum/Ausführungsdatum der genannten Messlokation mindestens einen Tag zugeordnet?</w:t>
            </w:r>
          </w:p>
        </w:tc>
        <w:tc>
          <w:tcPr>
            <w:tcW w:w="1699" w:type="dxa"/>
            <w:tcBorders>
              <w:top w:val="single" w:sz="4" w:space="0" w:color="auto"/>
              <w:bottom w:val="dotted" w:sz="4" w:space="0" w:color="auto"/>
            </w:tcBorders>
          </w:tcPr>
          <w:p w14:paraId="1BC8DED4" w14:textId="77777777" w:rsidR="00D40A4C" w:rsidRPr="00607173" w:rsidRDefault="00D40A4C" w:rsidP="003D638A">
            <w:pPr>
              <w:rPr>
                <w:rFonts w:cstheme="minorHAnsi"/>
              </w:rPr>
            </w:pPr>
            <w:r w:rsidRPr="00607173">
              <w:rPr>
                <w:rFonts w:cstheme="minorHAnsi"/>
              </w:rPr>
              <w:t>nein</w:t>
            </w:r>
          </w:p>
        </w:tc>
        <w:tc>
          <w:tcPr>
            <w:tcW w:w="929" w:type="dxa"/>
            <w:tcBorders>
              <w:top w:val="single" w:sz="4" w:space="0" w:color="auto"/>
              <w:bottom w:val="dotted" w:sz="4" w:space="0" w:color="auto"/>
            </w:tcBorders>
          </w:tcPr>
          <w:p w14:paraId="04192BAF" w14:textId="77777777" w:rsidR="00D40A4C" w:rsidRPr="00607173" w:rsidRDefault="00D40A4C" w:rsidP="003D638A">
            <w:pPr>
              <w:rPr>
                <w:rFonts w:cstheme="minorHAnsi"/>
              </w:rPr>
            </w:pPr>
            <w:r w:rsidRPr="00607173">
              <w:rPr>
                <w:rFonts w:cstheme="minorHAnsi"/>
              </w:rPr>
              <w:t>A04</w:t>
            </w:r>
          </w:p>
        </w:tc>
        <w:tc>
          <w:tcPr>
            <w:tcW w:w="5108" w:type="dxa"/>
            <w:tcBorders>
              <w:top w:val="single" w:sz="4" w:space="0" w:color="auto"/>
              <w:bottom w:val="dotted" w:sz="4" w:space="0" w:color="auto"/>
            </w:tcBorders>
          </w:tcPr>
          <w:p w14:paraId="54AD82AF" w14:textId="77777777" w:rsidR="00D40A4C" w:rsidRPr="00607173" w:rsidRDefault="00D40A4C" w:rsidP="003D638A">
            <w:pPr>
              <w:rPr>
                <w:rFonts w:cstheme="minorHAnsi"/>
              </w:rPr>
            </w:pPr>
            <w:r w:rsidRPr="00607173">
              <w:rPr>
                <w:rFonts w:cstheme="minorHAnsi"/>
              </w:rPr>
              <w:t>Cluster: Ablehnung auf Kopfebene</w:t>
            </w:r>
          </w:p>
          <w:p w14:paraId="1F7B5090" w14:textId="77777777" w:rsidR="00D40A4C" w:rsidRPr="00607173" w:rsidRDefault="00D40A4C" w:rsidP="003D638A">
            <w:pPr>
              <w:rPr>
                <w:rFonts w:cstheme="minorHAnsi"/>
              </w:rPr>
            </w:pPr>
            <w:r w:rsidRPr="00607173">
              <w:rPr>
                <w:rFonts w:cstheme="minorHAnsi"/>
              </w:rPr>
              <w:t>Der MSB ist der Messlokation nicht einen Tag des Abrechnungszeitraumes/Ausführungsdatums zugeordnet.</w:t>
            </w:r>
          </w:p>
        </w:tc>
      </w:tr>
      <w:tr w:rsidR="00D40A4C" w:rsidRPr="00607173" w14:paraId="1ABAAA4E" w14:textId="77777777" w:rsidTr="004B0AE8">
        <w:trPr>
          <w:trHeight w:val="398"/>
        </w:trPr>
        <w:tc>
          <w:tcPr>
            <w:tcW w:w="703" w:type="dxa"/>
            <w:vMerge/>
            <w:shd w:val="clear" w:color="auto" w:fill="A6A6A6" w:themeFill="background1" w:themeFillShade="A6"/>
          </w:tcPr>
          <w:p w14:paraId="016EF683" w14:textId="77777777" w:rsidR="00D40A4C" w:rsidRPr="00607173" w:rsidRDefault="00D40A4C" w:rsidP="003D638A">
            <w:pPr>
              <w:rPr>
                <w:rFonts w:cstheme="minorHAnsi"/>
              </w:rPr>
            </w:pPr>
          </w:p>
        </w:tc>
        <w:tc>
          <w:tcPr>
            <w:tcW w:w="5958" w:type="dxa"/>
            <w:vMerge/>
          </w:tcPr>
          <w:p w14:paraId="18F3B730"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58C77DBC" w14:textId="7E8B038E"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single" w:sz="4" w:space="0" w:color="auto"/>
            </w:tcBorders>
          </w:tcPr>
          <w:p w14:paraId="782F7DB5"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50F67A32" w14:textId="77777777" w:rsidR="00D40A4C" w:rsidRPr="00607173" w:rsidRDefault="00D40A4C" w:rsidP="003D638A">
            <w:pPr>
              <w:rPr>
                <w:rFonts w:cstheme="minorHAnsi"/>
              </w:rPr>
            </w:pPr>
          </w:p>
        </w:tc>
      </w:tr>
    </w:tbl>
    <w:p w14:paraId="6008044C" w14:textId="77777777" w:rsidR="00D40A4C" w:rsidRPr="00607173" w:rsidRDefault="00D40A4C">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D40A4C" w:rsidRPr="00607173" w14:paraId="59D5056A" w14:textId="77777777" w:rsidTr="00D40A4C">
        <w:trPr>
          <w:trHeight w:val="398"/>
        </w:trPr>
        <w:tc>
          <w:tcPr>
            <w:tcW w:w="703" w:type="dxa"/>
            <w:vMerge w:val="restart"/>
            <w:shd w:val="clear" w:color="auto" w:fill="A6A6A6" w:themeFill="background1" w:themeFillShade="A6"/>
          </w:tcPr>
          <w:p w14:paraId="06243986" w14:textId="59D874DC" w:rsidR="00D40A4C" w:rsidRPr="00607173" w:rsidRDefault="00D40A4C" w:rsidP="003D638A">
            <w:pPr>
              <w:rPr>
                <w:rFonts w:cstheme="minorHAnsi"/>
              </w:rPr>
            </w:pPr>
            <w:r w:rsidRPr="00607173">
              <w:rPr>
                <w:rFonts w:cstheme="minorHAnsi"/>
              </w:rPr>
              <w:lastRenderedPageBreak/>
              <w:t>50</w:t>
            </w:r>
          </w:p>
        </w:tc>
        <w:tc>
          <w:tcPr>
            <w:tcW w:w="5958" w:type="dxa"/>
            <w:vMerge w:val="restart"/>
          </w:tcPr>
          <w:p w14:paraId="36BF6C39" w14:textId="77777777" w:rsidR="00D40A4C" w:rsidRPr="00607173" w:rsidRDefault="00D40A4C" w:rsidP="003D638A">
            <w:pPr>
              <w:rPr>
                <w:rFonts w:cstheme="minorHAnsi"/>
              </w:rPr>
            </w:pPr>
            <w:r w:rsidRPr="00607173">
              <w:rPr>
                <w:rFonts w:cstheme="minorHAnsi"/>
              </w:rPr>
              <w:t>Ist der Empfänger der Rechnung für den gesamten genannten Abrechnungszeitraum/Ausführungsdatum der genannten Messlokation zugeordnet?</w:t>
            </w:r>
          </w:p>
        </w:tc>
        <w:tc>
          <w:tcPr>
            <w:tcW w:w="1699" w:type="dxa"/>
            <w:tcBorders>
              <w:top w:val="single" w:sz="4" w:space="0" w:color="auto"/>
              <w:bottom w:val="dotted" w:sz="4" w:space="0" w:color="auto"/>
            </w:tcBorders>
          </w:tcPr>
          <w:p w14:paraId="68A7966E" w14:textId="77777777" w:rsidR="00D40A4C" w:rsidRPr="00607173" w:rsidRDefault="00D40A4C" w:rsidP="003D638A">
            <w:pPr>
              <w:rPr>
                <w:rFonts w:cstheme="minorHAnsi"/>
              </w:rPr>
            </w:pPr>
            <w:r w:rsidRPr="00607173">
              <w:rPr>
                <w:rFonts w:cstheme="minorHAnsi"/>
              </w:rPr>
              <w:t>nein</w:t>
            </w:r>
          </w:p>
        </w:tc>
        <w:tc>
          <w:tcPr>
            <w:tcW w:w="929" w:type="dxa"/>
            <w:tcBorders>
              <w:top w:val="single" w:sz="4" w:space="0" w:color="auto"/>
              <w:bottom w:val="dotted" w:sz="4" w:space="0" w:color="auto"/>
            </w:tcBorders>
          </w:tcPr>
          <w:p w14:paraId="0042DDFF" w14:textId="77777777" w:rsidR="00D40A4C" w:rsidRPr="00607173" w:rsidRDefault="00D40A4C" w:rsidP="003D638A">
            <w:pPr>
              <w:rPr>
                <w:rFonts w:cstheme="minorHAnsi"/>
              </w:rPr>
            </w:pPr>
            <w:r w:rsidRPr="00607173">
              <w:rPr>
                <w:rFonts w:cstheme="minorHAnsi"/>
              </w:rPr>
              <w:t>A05</w:t>
            </w:r>
          </w:p>
        </w:tc>
        <w:tc>
          <w:tcPr>
            <w:tcW w:w="5108" w:type="dxa"/>
            <w:tcBorders>
              <w:top w:val="single" w:sz="4" w:space="0" w:color="auto"/>
              <w:bottom w:val="dotted" w:sz="4" w:space="0" w:color="auto"/>
            </w:tcBorders>
          </w:tcPr>
          <w:p w14:paraId="204B1F8F" w14:textId="77777777" w:rsidR="00D40A4C" w:rsidRPr="00607173" w:rsidRDefault="00D40A4C" w:rsidP="003D638A">
            <w:pPr>
              <w:rPr>
                <w:rFonts w:cstheme="minorHAnsi"/>
              </w:rPr>
            </w:pPr>
            <w:r w:rsidRPr="00607173">
              <w:rPr>
                <w:rFonts w:cstheme="minorHAnsi"/>
              </w:rPr>
              <w:t>Cluster: Ablehnung auf Kopfebene</w:t>
            </w:r>
          </w:p>
          <w:p w14:paraId="7D0672F6" w14:textId="77777777" w:rsidR="00D40A4C" w:rsidRPr="00607173" w:rsidRDefault="00D40A4C" w:rsidP="003D638A">
            <w:pPr>
              <w:rPr>
                <w:rFonts w:cstheme="minorHAnsi"/>
              </w:rPr>
            </w:pPr>
            <w:r w:rsidRPr="00607173">
              <w:rPr>
                <w:rFonts w:cstheme="minorHAnsi"/>
              </w:rPr>
              <w:t>Der MSB lehnt die Zahlung ab. Eine Ablehnung der Zahlung wird durch den MSB begründet.</w:t>
            </w:r>
          </w:p>
          <w:p w14:paraId="7B753090" w14:textId="77777777" w:rsidR="00D40A4C" w:rsidRPr="00607173" w:rsidRDefault="00D40A4C" w:rsidP="003D638A">
            <w:pPr>
              <w:rPr>
                <w:rFonts w:cstheme="minorHAnsi"/>
              </w:rPr>
            </w:pPr>
            <w:r w:rsidRPr="00607173">
              <w:rPr>
                <w:rFonts w:cstheme="minorHAnsi"/>
              </w:rPr>
              <w:t>Hinweis: Der MSB gibt den erwarteten Abrechnungszeitraum/das erwartete Ausführungsdatum an.</w:t>
            </w:r>
          </w:p>
        </w:tc>
      </w:tr>
      <w:tr w:rsidR="00D40A4C" w:rsidRPr="00607173" w14:paraId="1B3F0966" w14:textId="77777777" w:rsidTr="004B0AE8">
        <w:trPr>
          <w:trHeight w:val="398"/>
        </w:trPr>
        <w:tc>
          <w:tcPr>
            <w:tcW w:w="703" w:type="dxa"/>
            <w:vMerge/>
            <w:shd w:val="clear" w:color="auto" w:fill="A6A6A6" w:themeFill="background1" w:themeFillShade="A6"/>
          </w:tcPr>
          <w:p w14:paraId="5C3D8C26" w14:textId="77777777" w:rsidR="00D40A4C" w:rsidRPr="00607173" w:rsidRDefault="00D40A4C" w:rsidP="003D638A">
            <w:pPr>
              <w:rPr>
                <w:rFonts w:cstheme="minorHAnsi"/>
              </w:rPr>
            </w:pPr>
          </w:p>
        </w:tc>
        <w:tc>
          <w:tcPr>
            <w:tcW w:w="5958" w:type="dxa"/>
            <w:vMerge/>
          </w:tcPr>
          <w:p w14:paraId="40366313" w14:textId="77777777" w:rsidR="00D40A4C" w:rsidRPr="00607173" w:rsidRDefault="00D40A4C" w:rsidP="003D638A">
            <w:pPr>
              <w:rPr>
                <w:rFonts w:cstheme="minorHAnsi"/>
              </w:rPr>
            </w:pPr>
          </w:p>
        </w:tc>
        <w:tc>
          <w:tcPr>
            <w:tcW w:w="1699" w:type="dxa"/>
            <w:tcBorders>
              <w:top w:val="dotted" w:sz="4" w:space="0" w:color="auto"/>
              <w:bottom w:val="dotted" w:sz="4" w:space="0" w:color="auto"/>
            </w:tcBorders>
          </w:tcPr>
          <w:p w14:paraId="01839E82" w14:textId="431884A6"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dotted" w:sz="4" w:space="0" w:color="auto"/>
            </w:tcBorders>
          </w:tcPr>
          <w:p w14:paraId="31648318" w14:textId="77777777" w:rsidR="00D40A4C" w:rsidRPr="00607173" w:rsidRDefault="00D40A4C" w:rsidP="003D638A">
            <w:pPr>
              <w:rPr>
                <w:rFonts w:cstheme="minorHAnsi"/>
              </w:rPr>
            </w:pPr>
          </w:p>
        </w:tc>
        <w:tc>
          <w:tcPr>
            <w:tcW w:w="5108" w:type="dxa"/>
            <w:tcBorders>
              <w:top w:val="dotted" w:sz="4" w:space="0" w:color="auto"/>
              <w:bottom w:val="dotted" w:sz="4" w:space="0" w:color="auto"/>
            </w:tcBorders>
          </w:tcPr>
          <w:p w14:paraId="78060D74" w14:textId="77777777" w:rsidR="00D40A4C" w:rsidRPr="00607173" w:rsidRDefault="00D40A4C" w:rsidP="003D638A">
            <w:pPr>
              <w:rPr>
                <w:rFonts w:cstheme="minorHAnsi"/>
              </w:rPr>
            </w:pPr>
          </w:p>
        </w:tc>
      </w:tr>
      <w:tr w:rsidR="00D40A4C" w:rsidRPr="00607173" w14:paraId="17EDAC9F" w14:textId="77777777" w:rsidTr="00D40A4C">
        <w:trPr>
          <w:trHeight w:val="398"/>
        </w:trPr>
        <w:tc>
          <w:tcPr>
            <w:tcW w:w="703" w:type="dxa"/>
            <w:vMerge w:val="restart"/>
            <w:shd w:val="clear" w:color="auto" w:fill="A6A6A6" w:themeFill="background1" w:themeFillShade="A6"/>
          </w:tcPr>
          <w:p w14:paraId="5C585FA6" w14:textId="77777777" w:rsidR="00D40A4C" w:rsidRPr="00607173" w:rsidRDefault="00D40A4C" w:rsidP="003D638A">
            <w:pPr>
              <w:rPr>
                <w:rFonts w:cstheme="minorHAnsi"/>
              </w:rPr>
            </w:pPr>
            <w:r w:rsidRPr="00607173">
              <w:rPr>
                <w:rFonts w:cstheme="minorHAnsi"/>
              </w:rPr>
              <w:t>60</w:t>
            </w:r>
          </w:p>
        </w:tc>
        <w:tc>
          <w:tcPr>
            <w:tcW w:w="5958" w:type="dxa"/>
            <w:vMerge w:val="restart"/>
          </w:tcPr>
          <w:p w14:paraId="455A5C17" w14:textId="77777777" w:rsidR="00D40A4C" w:rsidRPr="00607173" w:rsidRDefault="00D40A4C" w:rsidP="003D638A">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368BB0B4" w14:textId="77777777" w:rsidR="00D40A4C" w:rsidRPr="00607173" w:rsidRDefault="00D40A4C" w:rsidP="003D638A">
            <w:pPr>
              <w:rPr>
                <w:rFonts w:cstheme="minorHAnsi"/>
              </w:rPr>
            </w:pPr>
            <w:r w:rsidRPr="00607173">
              <w:rPr>
                <w:rFonts w:cstheme="minorHAnsi"/>
              </w:rPr>
              <w:t>ja</w:t>
            </w:r>
          </w:p>
        </w:tc>
        <w:tc>
          <w:tcPr>
            <w:tcW w:w="929" w:type="dxa"/>
            <w:tcBorders>
              <w:top w:val="single" w:sz="4" w:space="0" w:color="auto"/>
              <w:bottom w:val="dotted" w:sz="4" w:space="0" w:color="auto"/>
            </w:tcBorders>
          </w:tcPr>
          <w:p w14:paraId="2806B4C5" w14:textId="77777777" w:rsidR="00D40A4C" w:rsidRPr="00607173" w:rsidRDefault="00D40A4C" w:rsidP="003D638A">
            <w:pPr>
              <w:rPr>
                <w:rFonts w:cstheme="minorHAnsi"/>
              </w:rPr>
            </w:pPr>
            <w:r w:rsidRPr="00607173">
              <w:rPr>
                <w:rFonts w:cstheme="minorHAnsi"/>
              </w:rPr>
              <w:t>A06</w:t>
            </w:r>
          </w:p>
        </w:tc>
        <w:tc>
          <w:tcPr>
            <w:tcW w:w="5108" w:type="dxa"/>
            <w:tcBorders>
              <w:top w:val="single" w:sz="4" w:space="0" w:color="auto"/>
              <w:bottom w:val="dotted" w:sz="4" w:space="0" w:color="auto"/>
            </w:tcBorders>
          </w:tcPr>
          <w:p w14:paraId="2451B911" w14:textId="77777777" w:rsidR="00D40A4C" w:rsidRPr="00607173" w:rsidRDefault="00D40A4C" w:rsidP="003D638A">
            <w:pPr>
              <w:rPr>
                <w:rFonts w:cstheme="minorHAnsi"/>
              </w:rPr>
            </w:pPr>
            <w:r w:rsidRPr="00607173">
              <w:rPr>
                <w:rFonts w:cstheme="minorHAnsi"/>
              </w:rPr>
              <w:t>Cluster: Ablehnung auf Kopfebene</w:t>
            </w:r>
          </w:p>
          <w:p w14:paraId="6E35904C" w14:textId="77777777" w:rsidR="00D40A4C" w:rsidRPr="00607173" w:rsidRDefault="00D40A4C" w:rsidP="003D638A">
            <w:pPr>
              <w:rPr>
                <w:rFonts w:cstheme="minorHAnsi"/>
              </w:rPr>
            </w:pPr>
            <w:r w:rsidRPr="00607173">
              <w:rPr>
                <w:rFonts w:cstheme="minorHAnsi"/>
              </w:rPr>
              <w:t>Rechnungsnummer wurde bereits verwendet</w:t>
            </w:r>
          </w:p>
        </w:tc>
      </w:tr>
      <w:tr w:rsidR="00D40A4C" w:rsidRPr="00607173" w14:paraId="5E173587" w14:textId="77777777" w:rsidTr="00D40A4C">
        <w:trPr>
          <w:trHeight w:val="397"/>
        </w:trPr>
        <w:tc>
          <w:tcPr>
            <w:tcW w:w="703" w:type="dxa"/>
            <w:vMerge/>
            <w:shd w:val="clear" w:color="auto" w:fill="A6A6A6" w:themeFill="background1" w:themeFillShade="A6"/>
          </w:tcPr>
          <w:p w14:paraId="140410BA" w14:textId="77777777" w:rsidR="00D40A4C" w:rsidRPr="00607173" w:rsidRDefault="00D40A4C" w:rsidP="003D638A">
            <w:pPr>
              <w:rPr>
                <w:rFonts w:cstheme="minorHAnsi"/>
              </w:rPr>
            </w:pPr>
          </w:p>
        </w:tc>
        <w:tc>
          <w:tcPr>
            <w:tcW w:w="5958" w:type="dxa"/>
            <w:vMerge/>
          </w:tcPr>
          <w:p w14:paraId="7B02758D"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28649517" w14:textId="55C02B7B"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35B8585E"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7C22CCC9" w14:textId="77777777" w:rsidR="00D40A4C" w:rsidRPr="00607173" w:rsidRDefault="00D40A4C" w:rsidP="003D638A">
            <w:pPr>
              <w:rPr>
                <w:rFonts w:cstheme="minorHAnsi"/>
              </w:rPr>
            </w:pPr>
          </w:p>
        </w:tc>
      </w:tr>
      <w:tr w:rsidR="00D40A4C" w:rsidRPr="00607173" w14:paraId="4D558C15" w14:textId="77777777" w:rsidTr="00D40A4C">
        <w:trPr>
          <w:trHeight w:val="398"/>
        </w:trPr>
        <w:tc>
          <w:tcPr>
            <w:tcW w:w="703" w:type="dxa"/>
            <w:vMerge w:val="restart"/>
            <w:shd w:val="clear" w:color="auto" w:fill="A6A6A6" w:themeFill="background1" w:themeFillShade="A6"/>
          </w:tcPr>
          <w:p w14:paraId="6C6D91CE" w14:textId="60A404CE" w:rsidR="00D40A4C" w:rsidRPr="00607173" w:rsidRDefault="00D40A4C" w:rsidP="00DD6256">
            <w:pPr>
              <w:rPr>
                <w:rFonts w:cstheme="minorHAnsi"/>
              </w:rPr>
            </w:pPr>
            <w:r w:rsidRPr="00607173">
              <w:rPr>
                <w:rFonts w:cstheme="minorHAnsi"/>
              </w:rPr>
              <w:t>70</w:t>
            </w:r>
          </w:p>
        </w:tc>
        <w:tc>
          <w:tcPr>
            <w:tcW w:w="5958" w:type="dxa"/>
            <w:vMerge w:val="restart"/>
          </w:tcPr>
          <w:p w14:paraId="314BF778" w14:textId="16693858" w:rsidR="00D40A4C" w:rsidRPr="00607173" w:rsidRDefault="00D40A4C" w:rsidP="003D638A">
            <w:pPr>
              <w:rPr>
                <w:rFonts w:cstheme="minorHAnsi"/>
              </w:rPr>
            </w:pPr>
            <w:r w:rsidRPr="00607173">
              <w:rPr>
                <w:rFonts w:cstheme="minorHAnsi"/>
              </w:rPr>
              <w:t>Ist der Abrechnungszeitraum/ Ausführungsdatum der Rechnung bereits in einer vorhergehenden</w:t>
            </w:r>
            <w:r w:rsidR="00466855" w:rsidRPr="00607173">
              <w:rPr>
                <w:rFonts w:cstheme="minorHAnsi"/>
              </w:rPr>
              <w:t>, akzeptierten und nicht stornierten Rechnung enthalten?</w:t>
            </w:r>
          </w:p>
        </w:tc>
        <w:tc>
          <w:tcPr>
            <w:tcW w:w="1699" w:type="dxa"/>
            <w:tcBorders>
              <w:top w:val="single" w:sz="4" w:space="0" w:color="auto"/>
              <w:bottom w:val="dotted" w:sz="4" w:space="0" w:color="auto"/>
            </w:tcBorders>
          </w:tcPr>
          <w:p w14:paraId="4A617F20" w14:textId="77777777" w:rsidR="00D40A4C" w:rsidRPr="00607173" w:rsidRDefault="00D40A4C" w:rsidP="003D638A">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1956C1DF" w14:textId="77777777" w:rsidR="00D40A4C" w:rsidRPr="00607173" w:rsidRDefault="00D40A4C" w:rsidP="003D638A">
            <w:pPr>
              <w:rPr>
                <w:rFonts w:cstheme="minorHAnsi"/>
              </w:rPr>
            </w:pPr>
            <w:r w:rsidRPr="00607173">
              <w:rPr>
                <w:rFonts w:cstheme="minorHAnsi"/>
              </w:rPr>
              <w:t>A07</w:t>
            </w:r>
          </w:p>
        </w:tc>
        <w:tc>
          <w:tcPr>
            <w:tcW w:w="5108" w:type="dxa"/>
            <w:tcBorders>
              <w:top w:val="single" w:sz="4" w:space="0" w:color="auto"/>
              <w:bottom w:val="dotted" w:sz="4" w:space="0" w:color="auto"/>
            </w:tcBorders>
          </w:tcPr>
          <w:p w14:paraId="30585A49" w14:textId="77777777" w:rsidR="00D40A4C" w:rsidRPr="00607173" w:rsidRDefault="00D40A4C" w:rsidP="003D638A">
            <w:pPr>
              <w:rPr>
                <w:rFonts w:cstheme="minorHAnsi"/>
              </w:rPr>
            </w:pPr>
            <w:r w:rsidRPr="00607173">
              <w:rPr>
                <w:rFonts w:cstheme="minorHAnsi"/>
              </w:rPr>
              <w:t>Cluster: Ablehnung auf Kopfebene</w:t>
            </w:r>
          </w:p>
          <w:p w14:paraId="488C66EE" w14:textId="77777777" w:rsidR="00D40A4C" w:rsidRPr="00607173" w:rsidRDefault="00D40A4C" w:rsidP="003D638A">
            <w:pPr>
              <w:rPr>
                <w:rFonts w:cstheme="minorHAnsi"/>
              </w:rPr>
            </w:pPr>
            <w:r w:rsidRPr="00607173">
              <w:rPr>
                <w:rFonts w:cstheme="minorHAnsi"/>
              </w:rPr>
              <w:t>Die Rechnung enthält ein bereits abgerechnetes Zeitintervall/ einen bereits abgerechneten Zeitpunkt.</w:t>
            </w:r>
          </w:p>
        </w:tc>
      </w:tr>
      <w:tr w:rsidR="00D40A4C" w:rsidRPr="00607173" w14:paraId="365394F2" w14:textId="77777777" w:rsidTr="004B0AE8">
        <w:trPr>
          <w:trHeight w:val="398"/>
        </w:trPr>
        <w:tc>
          <w:tcPr>
            <w:tcW w:w="703" w:type="dxa"/>
            <w:vMerge/>
            <w:shd w:val="clear" w:color="auto" w:fill="A6A6A6" w:themeFill="background1" w:themeFillShade="A6"/>
          </w:tcPr>
          <w:p w14:paraId="65EBD060" w14:textId="77777777" w:rsidR="00D40A4C" w:rsidRPr="00607173" w:rsidRDefault="00D40A4C" w:rsidP="003D638A">
            <w:pPr>
              <w:rPr>
                <w:rFonts w:cstheme="minorHAnsi"/>
              </w:rPr>
            </w:pPr>
          </w:p>
        </w:tc>
        <w:tc>
          <w:tcPr>
            <w:tcW w:w="5958" w:type="dxa"/>
            <w:vMerge/>
          </w:tcPr>
          <w:p w14:paraId="22A5EF68" w14:textId="77777777" w:rsidR="00D40A4C" w:rsidRPr="00607173" w:rsidRDefault="00D40A4C" w:rsidP="003D638A">
            <w:pPr>
              <w:rPr>
                <w:rFonts w:cstheme="minorHAnsi"/>
              </w:rPr>
            </w:pPr>
          </w:p>
        </w:tc>
        <w:tc>
          <w:tcPr>
            <w:tcW w:w="1699" w:type="dxa"/>
            <w:tcBorders>
              <w:top w:val="dotted" w:sz="4" w:space="0" w:color="auto"/>
              <w:bottom w:val="dotted" w:sz="4" w:space="0" w:color="auto"/>
            </w:tcBorders>
          </w:tcPr>
          <w:p w14:paraId="52DE3E46" w14:textId="668C0649"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dotted" w:sz="4" w:space="0" w:color="auto"/>
            </w:tcBorders>
          </w:tcPr>
          <w:p w14:paraId="3307E6F0" w14:textId="77777777" w:rsidR="00D40A4C" w:rsidRPr="00607173" w:rsidRDefault="00D40A4C" w:rsidP="003D638A">
            <w:pPr>
              <w:rPr>
                <w:rFonts w:cstheme="minorHAnsi"/>
              </w:rPr>
            </w:pPr>
          </w:p>
        </w:tc>
        <w:tc>
          <w:tcPr>
            <w:tcW w:w="5108" w:type="dxa"/>
            <w:tcBorders>
              <w:top w:val="dotted" w:sz="4" w:space="0" w:color="auto"/>
              <w:bottom w:val="dotted" w:sz="4" w:space="0" w:color="auto"/>
            </w:tcBorders>
          </w:tcPr>
          <w:p w14:paraId="5133410E" w14:textId="77777777" w:rsidR="00D40A4C" w:rsidRPr="00607173" w:rsidRDefault="00D40A4C" w:rsidP="003D638A">
            <w:pPr>
              <w:rPr>
                <w:rFonts w:cstheme="minorHAnsi"/>
              </w:rPr>
            </w:pPr>
          </w:p>
        </w:tc>
      </w:tr>
      <w:tr w:rsidR="00D40A4C" w:rsidRPr="00607173" w14:paraId="28CF77C6" w14:textId="77777777" w:rsidTr="00D40A4C">
        <w:trPr>
          <w:trHeight w:val="398"/>
        </w:trPr>
        <w:tc>
          <w:tcPr>
            <w:tcW w:w="703" w:type="dxa"/>
            <w:vMerge w:val="restart"/>
            <w:shd w:val="clear" w:color="auto" w:fill="A6A6A6" w:themeFill="background1" w:themeFillShade="A6"/>
          </w:tcPr>
          <w:p w14:paraId="3F85E01B" w14:textId="77777777" w:rsidR="00D40A4C" w:rsidRPr="00607173" w:rsidRDefault="00D40A4C" w:rsidP="003D638A">
            <w:pPr>
              <w:rPr>
                <w:rFonts w:cstheme="minorHAnsi"/>
              </w:rPr>
            </w:pPr>
            <w:r w:rsidRPr="00607173">
              <w:rPr>
                <w:rFonts w:cstheme="minorHAnsi"/>
              </w:rPr>
              <w:t>80</w:t>
            </w:r>
          </w:p>
        </w:tc>
        <w:tc>
          <w:tcPr>
            <w:tcW w:w="5958" w:type="dxa"/>
            <w:vMerge w:val="restart"/>
          </w:tcPr>
          <w:p w14:paraId="0DF33DA2" w14:textId="77777777" w:rsidR="00D40A4C" w:rsidRPr="00607173" w:rsidRDefault="00D40A4C" w:rsidP="003D638A">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479030D0" w14:textId="77777777" w:rsidR="00D40A4C" w:rsidRPr="00607173" w:rsidRDefault="00D40A4C" w:rsidP="003D638A">
            <w:pPr>
              <w:rPr>
                <w:rFonts w:cstheme="minorHAnsi"/>
              </w:rPr>
            </w:pPr>
            <w:r w:rsidRPr="00607173">
              <w:rPr>
                <w:rFonts w:cstheme="minorHAnsi"/>
              </w:rPr>
              <w:t>nein</w:t>
            </w:r>
          </w:p>
        </w:tc>
        <w:tc>
          <w:tcPr>
            <w:tcW w:w="929" w:type="dxa"/>
            <w:tcBorders>
              <w:top w:val="single" w:sz="4" w:space="0" w:color="auto"/>
              <w:bottom w:val="dotted" w:sz="4" w:space="0" w:color="auto"/>
            </w:tcBorders>
          </w:tcPr>
          <w:p w14:paraId="01AD87EA" w14:textId="77777777" w:rsidR="00D40A4C" w:rsidRPr="00607173" w:rsidRDefault="00D40A4C" w:rsidP="003D638A">
            <w:pPr>
              <w:rPr>
                <w:rFonts w:cstheme="minorHAnsi"/>
              </w:rPr>
            </w:pPr>
            <w:r w:rsidRPr="00607173">
              <w:rPr>
                <w:rFonts w:cstheme="minorHAnsi"/>
              </w:rPr>
              <w:t>A08</w:t>
            </w:r>
          </w:p>
        </w:tc>
        <w:tc>
          <w:tcPr>
            <w:tcW w:w="5108" w:type="dxa"/>
            <w:tcBorders>
              <w:top w:val="single" w:sz="4" w:space="0" w:color="auto"/>
              <w:bottom w:val="dotted" w:sz="4" w:space="0" w:color="auto"/>
            </w:tcBorders>
          </w:tcPr>
          <w:p w14:paraId="7943C225" w14:textId="77777777" w:rsidR="00D40A4C" w:rsidRPr="00607173" w:rsidRDefault="00D40A4C" w:rsidP="003D638A">
            <w:pPr>
              <w:rPr>
                <w:rFonts w:cstheme="minorHAnsi"/>
              </w:rPr>
            </w:pPr>
            <w:r w:rsidRPr="00607173">
              <w:rPr>
                <w:rFonts w:cstheme="minorHAnsi"/>
              </w:rPr>
              <w:t>Cluster: Ablehnung auf Kopfebene</w:t>
            </w:r>
          </w:p>
          <w:p w14:paraId="377BF0BE" w14:textId="0F5949AD" w:rsidR="00D40A4C" w:rsidRPr="00607173" w:rsidRDefault="00D40A4C" w:rsidP="003D638A">
            <w:pPr>
              <w:rPr>
                <w:rFonts w:cstheme="minorHAnsi"/>
              </w:rPr>
            </w:pPr>
            <w:r w:rsidRPr="00607173">
              <w:rPr>
                <w:rFonts w:cstheme="minorHAnsi"/>
              </w:rPr>
              <w:t xml:space="preserve">Bei der Abrechnung kann es nicht zu einer </w:t>
            </w:r>
            <w:r w:rsidR="002D1EB8" w:rsidRPr="00607173">
              <w:rPr>
                <w:rFonts w:cstheme="minorHAnsi"/>
              </w:rPr>
              <w:t>Rückerstattung</w:t>
            </w:r>
            <w:r w:rsidRPr="00607173">
              <w:rPr>
                <w:rFonts w:cstheme="minorHAnsi"/>
              </w:rPr>
              <w:t xml:space="preserve"> kommen.</w:t>
            </w:r>
          </w:p>
        </w:tc>
      </w:tr>
      <w:tr w:rsidR="00D40A4C" w:rsidRPr="00607173" w14:paraId="333C48F8" w14:textId="77777777" w:rsidTr="00D40A4C">
        <w:trPr>
          <w:trHeight w:val="398"/>
        </w:trPr>
        <w:tc>
          <w:tcPr>
            <w:tcW w:w="703" w:type="dxa"/>
            <w:vMerge/>
            <w:shd w:val="clear" w:color="auto" w:fill="A6A6A6" w:themeFill="background1" w:themeFillShade="A6"/>
          </w:tcPr>
          <w:p w14:paraId="3A32BD19" w14:textId="77777777" w:rsidR="00D40A4C" w:rsidRPr="00607173" w:rsidRDefault="00D40A4C" w:rsidP="003D638A">
            <w:pPr>
              <w:rPr>
                <w:rFonts w:cstheme="minorHAnsi"/>
              </w:rPr>
            </w:pPr>
          </w:p>
        </w:tc>
        <w:tc>
          <w:tcPr>
            <w:tcW w:w="5958" w:type="dxa"/>
            <w:vMerge/>
          </w:tcPr>
          <w:p w14:paraId="478D3D93"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108013E9" w14:textId="5A58C4BD"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bottom w:val="single" w:sz="4" w:space="0" w:color="auto"/>
            </w:tcBorders>
          </w:tcPr>
          <w:p w14:paraId="1C888D84"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3DA9B973" w14:textId="77777777" w:rsidR="00D40A4C" w:rsidRPr="00607173" w:rsidRDefault="00D40A4C" w:rsidP="003D638A">
            <w:pPr>
              <w:rPr>
                <w:rFonts w:cstheme="minorHAnsi"/>
              </w:rPr>
            </w:pPr>
          </w:p>
        </w:tc>
      </w:tr>
    </w:tbl>
    <w:p w14:paraId="595EB8C4" w14:textId="77777777" w:rsidR="00D40A4C" w:rsidRPr="00607173" w:rsidRDefault="00D40A4C">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D40A4C" w:rsidRPr="00607173" w14:paraId="00DD423E" w14:textId="77777777" w:rsidTr="00D40A4C">
        <w:trPr>
          <w:trHeight w:val="398"/>
        </w:trPr>
        <w:tc>
          <w:tcPr>
            <w:tcW w:w="703" w:type="dxa"/>
            <w:vMerge w:val="restart"/>
            <w:shd w:val="clear" w:color="auto" w:fill="A6A6A6" w:themeFill="background1" w:themeFillShade="A6"/>
          </w:tcPr>
          <w:p w14:paraId="2AC823EB" w14:textId="2E99B26D" w:rsidR="00D40A4C" w:rsidRPr="00607173" w:rsidRDefault="00D40A4C" w:rsidP="003D638A">
            <w:pPr>
              <w:rPr>
                <w:rFonts w:cstheme="minorHAnsi"/>
              </w:rPr>
            </w:pPr>
            <w:r w:rsidRPr="00607173">
              <w:rPr>
                <w:rFonts w:cstheme="minorHAnsi"/>
              </w:rPr>
              <w:lastRenderedPageBreak/>
              <w:t>90</w:t>
            </w:r>
          </w:p>
        </w:tc>
        <w:tc>
          <w:tcPr>
            <w:tcW w:w="5958" w:type="dxa"/>
            <w:vMerge w:val="restart"/>
          </w:tcPr>
          <w:p w14:paraId="5B16AF55" w14:textId="77777777" w:rsidR="00D40A4C" w:rsidRPr="00607173" w:rsidRDefault="00D40A4C" w:rsidP="003D638A">
            <w:pPr>
              <w:rPr>
                <w:rFonts w:cstheme="minorHAnsi"/>
              </w:rPr>
            </w:pPr>
            <w:r w:rsidRPr="00607173">
              <w:rPr>
                <w:rFonts w:cstheme="minorHAnsi"/>
              </w:rPr>
              <w:t>Ist die Frist der Fälligkeit unterschritten?</w:t>
            </w:r>
          </w:p>
          <w:p w14:paraId="10513C3A" w14:textId="33D76E47" w:rsidR="00D40A4C" w:rsidRPr="00607173" w:rsidRDefault="00D40A4C" w:rsidP="003D638A">
            <w:pPr>
              <w:rPr>
                <w:rFonts w:cstheme="minorHAnsi"/>
              </w:rPr>
            </w:pPr>
            <w:r w:rsidRPr="00607173">
              <w:rPr>
                <w:rFonts w:cstheme="minorHAnsi"/>
              </w:rPr>
              <w:t xml:space="preserve">(Zahlungsziel </w:t>
            </w:r>
            <w:r w:rsidR="000A6238">
              <w:rPr>
                <w:rFonts w:cstheme="minorHAnsi"/>
              </w:rPr>
              <w:t>≤</w:t>
            </w:r>
            <w:r w:rsidRPr="00607173">
              <w:rPr>
                <w:rFonts w:cstheme="minorHAnsi"/>
              </w:rPr>
              <w:t xml:space="preserve"> 10 WT zum Rechnungseingangsdatum)</w:t>
            </w:r>
          </w:p>
        </w:tc>
        <w:tc>
          <w:tcPr>
            <w:tcW w:w="1699" w:type="dxa"/>
            <w:tcBorders>
              <w:top w:val="single" w:sz="4" w:space="0" w:color="auto"/>
              <w:bottom w:val="dotted" w:sz="4" w:space="0" w:color="auto"/>
            </w:tcBorders>
          </w:tcPr>
          <w:p w14:paraId="17804993" w14:textId="77777777" w:rsidR="00D40A4C" w:rsidRPr="00607173" w:rsidRDefault="00D40A4C" w:rsidP="003D638A">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2F935156" w14:textId="77777777" w:rsidR="00D40A4C" w:rsidRPr="00607173" w:rsidRDefault="00D40A4C" w:rsidP="003D638A">
            <w:pPr>
              <w:rPr>
                <w:rFonts w:cstheme="minorHAnsi"/>
              </w:rPr>
            </w:pPr>
            <w:r w:rsidRPr="00607173">
              <w:rPr>
                <w:rFonts w:cstheme="minorHAnsi"/>
              </w:rPr>
              <w:t>A09</w:t>
            </w:r>
          </w:p>
        </w:tc>
        <w:tc>
          <w:tcPr>
            <w:tcW w:w="5108" w:type="dxa"/>
            <w:tcBorders>
              <w:top w:val="single" w:sz="4" w:space="0" w:color="auto"/>
              <w:bottom w:val="dotted" w:sz="4" w:space="0" w:color="auto"/>
            </w:tcBorders>
          </w:tcPr>
          <w:p w14:paraId="41A42E47" w14:textId="77777777" w:rsidR="00D40A4C" w:rsidRPr="00607173" w:rsidRDefault="00D40A4C" w:rsidP="003D638A">
            <w:pPr>
              <w:rPr>
                <w:rFonts w:cstheme="minorHAnsi"/>
              </w:rPr>
            </w:pPr>
            <w:r w:rsidRPr="00607173">
              <w:rPr>
                <w:rFonts w:cstheme="minorHAnsi"/>
              </w:rPr>
              <w:t>Cluster: Ablehnung auf Kopfebene</w:t>
            </w:r>
          </w:p>
          <w:p w14:paraId="5290320F" w14:textId="77777777" w:rsidR="00D40A4C" w:rsidRPr="00607173" w:rsidRDefault="00D40A4C" w:rsidP="003D638A">
            <w:pPr>
              <w:rPr>
                <w:rFonts w:cstheme="minorHAnsi"/>
              </w:rPr>
            </w:pPr>
            <w:r w:rsidRPr="00607173">
              <w:rPr>
                <w:rFonts w:cstheme="minorHAnsi"/>
              </w:rPr>
              <w:t>Das Zahlungsziel ist unterschritten.</w:t>
            </w:r>
          </w:p>
        </w:tc>
      </w:tr>
      <w:tr w:rsidR="00D40A4C" w:rsidRPr="00607173" w14:paraId="214F712C" w14:textId="77777777" w:rsidTr="00D40A4C">
        <w:trPr>
          <w:trHeight w:val="397"/>
        </w:trPr>
        <w:tc>
          <w:tcPr>
            <w:tcW w:w="703" w:type="dxa"/>
            <w:vMerge/>
            <w:shd w:val="clear" w:color="auto" w:fill="A6A6A6" w:themeFill="background1" w:themeFillShade="A6"/>
          </w:tcPr>
          <w:p w14:paraId="4343015E" w14:textId="77777777" w:rsidR="00D40A4C" w:rsidRPr="00607173" w:rsidRDefault="00D40A4C" w:rsidP="003D638A">
            <w:pPr>
              <w:rPr>
                <w:rFonts w:cstheme="minorHAnsi"/>
              </w:rPr>
            </w:pPr>
          </w:p>
        </w:tc>
        <w:tc>
          <w:tcPr>
            <w:tcW w:w="5958" w:type="dxa"/>
            <w:vMerge/>
          </w:tcPr>
          <w:p w14:paraId="7C983981"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76E304AB" w14:textId="4A61BBE7"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929" w:type="dxa"/>
            <w:tcBorders>
              <w:top w:val="dotted" w:sz="4" w:space="0" w:color="auto"/>
              <w:bottom w:val="single" w:sz="4" w:space="0" w:color="auto"/>
            </w:tcBorders>
          </w:tcPr>
          <w:p w14:paraId="7E37093B"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206A190B" w14:textId="77777777" w:rsidR="00D40A4C" w:rsidRPr="00607173" w:rsidRDefault="00D40A4C" w:rsidP="003D638A">
            <w:pPr>
              <w:rPr>
                <w:rFonts w:cstheme="minorHAnsi"/>
              </w:rPr>
            </w:pPr>
          </w:p>
        </w:tc>
      </w:tr>
      <w:tr w:rsidR="00D40A4C" w:rsidRPr="00607173" w14:paraId="07B1E1B8" w14:textId="77777777" w:rsidTr="00D40A4C">
        <w:trPr>
          <w:trHeight w:val="398"/>
        </w:trPr>
        <w:tc>
          <w:tcPr>
            <w:tcW w:w="703" w:type="dxa"/>
            <w:vMerge w:val="restart"/>
            <w:shd w:val="clear" w:color="auto" w:fill="A6A6A6" w:themeFill="background1" w:themeFillShade="A6"/>
          </w:tcPr>
          <w:p w14:paraId="7FB564F8" w14:textId="77777777" w:rsidR="00D40A4C" w:rsidRPr="00607173" w:rsidRDefault="00D40A4C" w:rsidP="003D638A">
            <w:pPr>
              <w:rPr>
                <w:rFonts w:cstheme="minorHAnsi"/>
              </w:rPr>
            </w:pPr>
            <w:r w:rsidRPr="00607173">
              <w:rPr>
                <w:rFonts w:cstheme="minorHAnsi"/>
              </w:rPr>
              <w:t>100</w:t>
            </w:r>
          </w:p>
        </w:tc>
        <w:tc>
          <w:tcPr>
            <w:tcW w:w="5958" w:type="dxa"/>
            <w:vMerge w:val="restart"/>
          </w:tcPr>
          <w:p w14:paraId="6CEF82F0" w14:textId="77777777" w:rsidR="00D40A4C" w:rsidRPr="00607173" w:rsidRDefault="00D40A4C" w:rsidP="003D638A">
            <w:pPr>
              <w:rPr>
                <w:rFonts w:cstheme="minorHAnsi"/>
              </w:rPr>
            </w:pPr>
            <w:r w:rsidRPr="00607173">
              <w:rPr>
                <w:rFonts w:cstheme="minorHAnsi"/>
              </w:rPr>
              <w:t>Handelt es sich um eine Geräteübernahme (Kauf/ Nutzungsüberlassung)?</w:t>
            </w:r>
          </w:p>
        </w:tc>
        <w:tc>
          <w:tcPr>
            <w:tcW w:w="1699" w:type="dxa"/>
            <w:tcBorders>
              <w:bottom w:val="dotted" w:sz="4" w:space="0" w:color="auto"/>
            </w:tcBorders>
          </w:tcPr>
          <w:p w14:paraId="3B7F3357" w14:textId="1C6974CB"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110</w:t>
            </w:r>
          </w:p>
        </w:tc>
        <w:tc>
          <w:tcPr>
            <w:tcW w:w="929" w:type="dxa"/>
            <w:tcBorders>
              <w:bottom w:val="dotted" w:sz="4" w:space="0" w:color="auto"/>
            </w:tcBorders>
          </w:tcPr>
          <w:p w14:paraId="19E157B7" w14:textId="77777777" w:rsidR="00D40A4C" w:rsidRPr="00607173" w:rsidRDefault="00D40A4C" w:rsidP="003D638A">
            <w:pPr>
              <w:rPr>
                <w:rFonts w:cstheme="minorHAnsi"/>
              </w:rPr>
            </w:pPr>
          </w:p>
        </w:tc>
        <w:tc>
          <w:tcPr>
            <w:tcW w:w="5108" w:type="dxa"/>
            <w:tcBorders>
              <w:bottom w:val="dotted" w:sz="4" w:space="0" w:color="auto"/>
            </w:tcBorders>
          </w:tcPr>
          <w:p w14:paraId="74EEC96A" w14:textId="77777777" w:rsidR="00D40A4C" w:rsidRPr="00607173" w:rsidRDefault="00D40A4C" w:rsidP="003D638A">
            <w:pPr>
              <w:rPr>
                <w:rFonts w:cstheme="minorHAnsi"/>
              </w:rPr>
            </w:pPr>
          </w:p>
        </w:tc>
      </w:tr>
      <w:tr w:rsidR="00D40A4C" w:rsidRPr="00607173" w14:paraId="33EEBF92" w14:textId="77777777" w:rsidTr="00D40A4C">
        <w:trPr>
          <w:trHeight w:val="397"/>
        </w:trPr>
        <w:tc>
          <w:tcPr>
            <w:tcW w:w="703" w:type="dxa"/>
            <w:vMerge/>
            <w:shd w:val="clear" w:color="auto" w:fill="A6A6A6" w:themeFill="background1" w:themeFillShade="A6"/>
          </w:tcPr>
          <w:p w14:paraId="4E2D0D36" w14:textId="77777777" w:rsidR="00D40A4C" w:rsidRPr="00607173" w:rsidRDefault="00D40A4C" w:rsidP="003D638A">
            <w:pPr>
              <w:rPr>
                <w:rFonts w:cstheme="minorHAnsi"/>
              </w:rPr>
            </w:pPr>
          </w:p>
        </w:tc>
        <w:tc>
          <w:tcPr>
            <w:tcW w:w="5958" w:type="dxa"/>
            <w:vMerge/>
          </w:tcPr>
          <w:p w14:paraId="3160A164" w14:textId="77777777" w:rsidR="00D40A4C" w:rsidRPr="00607173" w:rsidRDefault="00D40A4C" w:rsidP="003D638A">
            <w:pPr>
              <w:rPr>
                <w:rFonts w:cstheme="minorHAnsi"/>
              </w:rPr>
            </w:pPr>
          </w:p>
        </w:tc>
        <w:tc>
          <w:tcPr>
            <w:tcW w:w="1699" w:type="dxa"/>
            <w:tcBorders>
              <w:top w:val="dotted" w:sz="4" w:space="0" w:color="auto"/>
            </w:tcBorders>
          </w:tcPr>
          <w:p w14:paraId="631C4BD3" w14:textId="1941EB6B"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130</w:t>
            </w:r>
          </w:p>
        </w:tc>
        <w:tc>
          <w:tcPr>
            <w:tcW w:w="929" w:type="dxa"/>
            <w:tcBorders>
              <w:top w:val="dotted" w:sz="4" w:space="0" w:color="auto"/>
            </w:tcBorders>
          </w:tcPr>
          <w:p w14:paraId="4F95B6F7" w14:textId="77777777" w:rsidR="00D40A4C" w:rsidRPr="00607173" w:rsidRDefault="00D40A4C" w:rsidP="003D638A">
            <w:pPr>
              <w:rPr>
                <w:rFonts w:cstheme="minorHAnsi"/>
              </w:rPr>
            </w:pPr>
          </w:p>
        </w:tc>
        <w:tc>
          <w:tcPr>
            <w:tcW w:w="5108" w:type="dxa"/>
            <w:tcBorders>
              <w:top w:val="dotted" w:sz="4" w:space="0" w:color="auto"/>
            </w:tcBorders>
          </w:tcPr>
          <w:p w14:paraId="3D990F5A" w14:textId="77777777" w:rsidR="00D40A4C" w:rsidRPr="00607173" w:rsidRDefault="00D40A4C" w:rsidP="003D638A">
            <w:pPr>
              <w:rPr>
                <w:rFonts w:cstheme="minorHAnsi"/>
              </w:rPr>
            </w:pPr>
          </w:p>
        </w:tc>
      </w:tr>
      <w:tr w:rsidR="00D40A4C" w:rsidRPr="00607173" w14:paraId="031605D2" w14:textId="77777777" w:rsidTr="00D40A4C">
        <w:trPr>
          <w:trHeight w:val="397"/>
        </w:trPr>
        <w:tc>
          <w:tcPr>
            <w:tcW w:w="703" w:type="dxa"/>
            <w:vMerge w:val="restart"/>
            <w:shd w:val="clear" w:color="auto" w:fill="A6A6A6" w:themeFill="background1" w:themeFillShade="A6"/>
          </w:tcPr>
          <w:p w14:paraId="69380FA4" w14:textId="77777777" w:rsidR="00D40A4C" w:rsidRPr="00607173" w:rsidRDefault="00D40A4C" w:rsidP="003D638A">
            <w:pPr>
              <w:rPr>
                <w:rFonts w:cstheme="minorHAnsi"/>
              </w:rPr>
            </w:pPr>
            <w:r w:rsidRPr="00607173">
              <w:rPr>
                <w:rFonts w:cstheme="minorHAnsi"/>
              </w:rPr>
              <w:t>110</w:t>
            </w:r>
          </w:p>
        </w:tc>
        <w:tc>
          <w:tcPr>
            <w:tcW w:w="5958" w:type="dxa"/>
            <w:vMerge w:val="restart"/>
          </w:tcPr>
          <w:p w14:paraId="26BCEAFC" w14:textId="77777777" w:rsidR="00D40A4C" w:rsidRPr="00607173" w:rsidRDefault="00D40A4C" w:rsidP="003D638A">
            <w:pPr>
              <w:rPr>
                <w:rFonts w:cstheme="minorHAnsi"/>
              </w:rPr>
            </w:pPr>
            <w:r w:rsidRPr="00607173">
              <w:rPr>
                <w:rFonts w:cstheme="minorHAnsi"/>
              </w:rPr>
              <w:t>Wurde das in der Rechnung genannte Angebot des MSB in der Bestellbestätigung im Prozess Geräteübernahme für diese Messlokation bestätigt?</w:t>
            </w:r>
          </w:p>
        </w:tc>
        <w:tc>
          <w:tcPr>
            <w:tcW w:w="1699" w:type="dxa"/>
            <w:tcBorders>
              <w:bottom w:val="dotted" w:sz="4" w:space="0" w:color="auto"/>
            </w:tcBorders>
          </w:tcPr>
          <w:p w14:paraId="388F884F" w14:textId="77777777" w:rsidR="00D40A4C" w:rsidRPr="00607173" w:rsidRDefault="00D40A4C" w:rsidP="003D638A">
            <w:pPr>
              <w:rPr>
                <w:rFonts w:cstheme="minorHAnsi"/>
              </w:rPr>
            </w:pPr>
            <w:r w:rsidRPr="00607173">
              <w:rPr>
                <w:rFonts w:cstheme="minorHAnsi"/>
              </w:rPr>
              <w:t>nein</w:t>
            </w:r>
          </w:p>
        </w:tc>
        <w:tc>
          <w:tcPr>
            <w:tcW w:w="929" w:type="dxa"/>
            <w:tcBorders>
              <w:bottom w:val="dotted" w:sz="4" w:space="0" w:color="auto"/>
            </w:tcBorders>
          </w:tcPr>
          <w:p w14:paraId="756D1277" w14:textId="77777777" w:rsidR="00D40A4C" w:rsidRPr="00607173" w:rsidRDefault="00D40A4C" w:rsidP="003D638A">
            <w:pPr>
              <w:rPr>
                <w:rFonts w:cstheme="minorHAnsi"/>
              </w:rPr>
            </w:pPr>
            <w:r w:rsidRPr="00607173">
              <w:rPr>
                <w:rFonts w:cstheme="minorHAnsi"/>
              </w:rPr>
              <w:t>A10</w:t>
            </w:r>
          </w:p>
        </w:tc>
        <w:tc>
          <w:tcPr>
            <w:tcW w:w="5108" w:type="dxa"/>
            <w:tcBorders>
              <w:bottom w:val="dotted" w:sz="4" w:space="0" w:color="auto"/>
            </w:tcBorders>
          </w:tcPr>
          <w:p w14:paraId="746A6247" w14:textId="77777777" w:rsidR="00D40A4C" w:rsidRPr="00607173" w:rsidRDefault="00D40A4C" w:rsidP="003D638A">
            <w:pPr>
              <w:rPr>
                <w:rFonts w:cstheme="minorHAnsi"/>
              </w:rPr>
            </w:pPr>
            <w:r w:rsidRPr="00607173">
              <w:rPr>
                <w:rFonts w:cstheme="minorHAnsi"/>
              </w:rPr>
              <w:t>Cluster: Ablehnung auf Kopfebene</w:t>
            </w:r>
          </w:p>
          <w:p w14:paraId="30493228" w14:textId="77777777" w:rsidR="00D40A4C" w:rsidRPr="00607173" w:rsidRDefault="00D40A4C" w:rsidP="003D638A">
            <w:pPr>
              <w:rPr>
                <w:rFonts w:cstheme="minorHAnsi"/>
              </w:rPr>
            </w:pPr>
            <w:r w:rsidRPr="00607173">
              <w:rPr>
                <w:rFonts w:cstheme="minorHAnsi"/>
              </w:rPr>
              <w:t>Das Angebot des MSB in der Bestellbestätigung im Prozess Geräteübernahme für diese Messlokation wurde nicht bestätigt.</w:t>
            </w:r>
          </w:p>
        </w:tc>
      </w:tr>
      <w:tr w:rsidR="00D40A4C" w:rsidRPr="00607173" w14:paraId="4AC692C4" w14:textId="77777777" w:rsidTr="004B0AE8">
        <w:trPr>
          <w:trHeight w:val="397"/>
        </w:trPr>
        <w:tc>
          <w:tcPr>
            <w:tcW w:w="703" w:type="dxa"/>
            <w:vMerge/>
            <w:shd w:val="clear" w:color="auto" w:fill="A6A6A6" w:themeFill="background1" w:themeFillShade="A6"/>
          </w:tcPr>
          <w:p w14:paraId="7EEA023B" w14:textId="77777777" w:rsidR="00D40A4C" w:rsidRPr="00607173" w:rsidRDefault="00D40A4C" w:rsidP="003D638A">
            <w:pPr>
              <w:rPr>
                <w:rFonts w:cstheme="minorHAnsi"/>
              </w:rPr>
            </w:pPr>
          </w:p>
        </w:tc>
        <w:tc>
          <w:tcPr>
            <w:tcW w:w="5958" w:type="dxa"/>
            <w:vMerge/>
          </w:tcPr>
          <w:p w14:paraId="7264936F" w14:textId="77777777" w:rsidR="00D40A4C" w:rsidRPr="00607173" w:rsidRDefault="00D40A4C" w:rsidP="003D638A">
            <w:pPr>
              <w:rPr>
                <w:rFonts w:cstheme="minorHAnsi"/>
              </w:rPr>
            </w:pPr>
          </w:p>
        </w:tc>
        <w:tc>
          <w:tcPr>
            <w:tcW w:w="1699" w:type="dxa"/>
            <w:tcBorders>
              <w:top w:val="dotted" w:sz="4" w:space="0" w:color="auto"/>
              <w:bottom w:val="dotted" w:sz="4" w:space="0" w:color="auto"/>
            </w:tcBorders>
          </w:tcPr>
          <w:p w14:paraId="1778FFCA" w14:textId="1144E25F"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929" w:type="dxa"/>
            <w:tcBorders>
              <w:top w:val="dotted" w:sz="4" w:space="0" w:color="auto"/>
              <w:bottom w:val="dotted" w:sz="4" w:space="0" w:color="auto"/>
            </w:tcBorders>
          </w:tcPr>
          <w:p w14:paraId="17F9A29B" w14:textId="77777777" w:rsidR="00D40A4C" w:rsidRPr="00607173" w:rsidRDefault="00D40A4C" w:rsidP="003D638A">
            <w:pPr>
              <w:rPr>
                <w:rFonts w:cstheme="minorHAnsi"/>
              </w:rPr>
            </w:pPr>
          </w:p>
        </w:tc>
        <w:tc>
          <w:tcPr>
            <w:tcW w:w="5108" w:type="dxa"/>
            <w:tcBorders>
              <w:top w:val="dotted" w:sz="4" w:space="0" w:color="auto"/>
              <w:bottom w:val="dotted" w:sz="4" w:space="0" w:color="auto"/>
            </w:tcBorders>
          </w:tcPr>
          <w:p w14:paraId="5EDFCCF4" w14:textId="77777777" w:rsidR="00D40A4C" w:rsidRPr="00607173" w:rsidRDefault="00D40A4C" w:rsidP="003D638A">
            <w:pPr>
              <w:rPr>
                <w:rFonts w:cstheme="minorHAnsi"/>
              </w:rPr>
            </w:pPr>
          </w:p>
        </w:tc>
      </w:tr>
      <w:tr w:rsidR="00D40A4C" w:rsidRPr="00607173" w14:paraId="4643F1E2" w14:textId="77777777" w:rsidTr="00D40A4C">
        <w:trPr>
          <w:trHeight w:val="398"/>
        </w:trPr>
        <w:tc>
          <w:tcPr>
            <w:tcW w:w="703" w:type="dxa"/>
            <w:vMerge w:val="restart"/>
            <w:shd w:val="clear" w:color="auto" w:fill="A6A6A6" w:themeFill="background1" w:themeFillShade="A6"/>
          </w:tcPr>
          <w:p w14:paraId="3EF95925" w14:textId="77777777" w:rsidR="00D40A4C" w:rsidRPr="00607173" w:rsidRDefault="00D40A4C" w:rsidP="003D638A">
            <w:pPr>
              <w:rPr>
                <w:rFonts w:cstheme="minorHAnsi"/>
              </w:rPr>
            </w:pPr>
            <w:r w:rsidRPr="00607173">
              <w:rPr>
                <w:rFonts w:cstheme="minorHAnsi"/>
              </w:rPr>
              <w:t>120</w:t>
            </w:r>
          </w:p>
        </w:tc>
        <w:tc>
          <w:tcPr>
            <w:tcW w:w="5958" w:type="dxa"/>
            <w:vMerge w:val="restart"/>
          </w:tcPr>
          <w:p w14:paraId="7EDDC883" w14:textId="77777777" w:rsidR="00D40A4C" w:rsidRPr="00607173" w:rsidRDefault="00D40A4C" w:rsidP="003D638A">
            <w:pPr>
              <w:rPr>
                <w:rFonts w:cstheme="minorHAnsi"/>
              </w:rPr>
            </w:pPr>
            <w:r w:rsidRPr="00607173">
              <w:rPr>
                <w:rFonts w:cstheme="minorHAnsi"/>
              </w:rPr>
              <w:t>Ist die in der Rechnung genannte Bestellung die jüngste bestätigte Bestellung, die genau zu diesem Zeitpunkt beginnt?</w:t>
            </w:r>
          </w:p>
        </w:tc>
        <w:tc>
          <w:tcPr>
            <w:tcW w:w="1699" w:type="dxa"/>
            <w:tcBorders>
              <w:bottom w:val="dotted" w:sz="4" w:space="0" w:color="auto"/>
            </w:tcBorders>
          </w:tcPr>
          <w:p w14:paraId="1D625542" w14:textId="77777777" w:rsidR="00D40A4C" w:rsidRPr="00607173" w:rsidRDefault="00D40A4C" w:rsidP="003D638A">
            <w:pPr>
              <w:rPr>
                <w:rFonts w:cstheme="minorHAnsi"/>
              </w:rPr>
            </w:pPr>
            <w:r w:rsidRPr="00607173">
              <w:rPr>
                <w:rFonts w:cstheme="minorHAnsi"/>
              </w:rPr>
              <w:t>nein</w:t>
            </w:r>
          </w:p>
        </w:tc>
        <w:tc>
          <w:tcPr>
            <w:tcW w:w="929" w:type="dxa"/>
            <w:tcBorders>
              <w:bottom w:val="dotted" w:sz="4" w:space="0" w:color="auto"/>
            </w:tcBorders>
          </w:tcPr>
          <w:p w14:paraId="606D8EA1" w14:textId="77777777" w:rsidR="00D40A4C" w:rsidRPr="00607173" w:rsidRDefault="00D40A4C" w:rsidP="003D638A">
            <w:pPr>
              <w:rPr>
                <w:rFonts w:cstheme="minorHAnsi"/>
              </w:rPr>
            </w:pPr>
            <w:r w:rsidRPr="00607173">
              <w:rPr>
                <w:rFonts w:cstheme="minorHAnsi"/>
              </w:rPr>
              <w:t>A11</w:t>
            </w:r>
          </w:p>
        </w:tc>
        <w:tc>
          <w:tcPr>
            <w:tcW w:w="5108" w:type="dxa"/>
            <w:tcBorders>
              <w:bottom w:val="dotted" w:sz="4" w:space="0" w:color="auto"/>
            </w:tcBorders>
          </w:tcPr>
          <w:p w14:paraId="6605A588" w14:textId="77777777" w:rsidR="00D40A4C" w:rsidRPr="00607173" w:rsidRDefault="00D40A4C" w:rsidP="003D638A">
            <w:pPr>
              <w:rPr>
                <w:rFonts w:cstheme="minorHAnsi"/>
              </w:rPr>
            </w:pPr>
            <w:r w:rsidRPr="00607173">
              <w:rPr>
                <w:rFonts w:cstheme="minorHAnsi"/>
              </w:rPr>
              <w:t>Cluster: Ablehnung auf Kopfebene</w:t>
            </w:r>
          </w:p>
          <w:p w14:paraId="01AC3398" w14:textId="77777777" w:rsidR="00D40A4C" w:rsidRPr="00607173" w:rsidRDefault="00D40A4C" w:rsidP="003D638A">
            <w:pPr>
              <w:rPr>
                <w:rFonts w:cstheme="minorHAnsi"/>
              </w:rPr>
            </w:pPr>
            <w:r w:rsidRPr="00607173">
              <w:rPr>
                <w:rFonts w:cstheme="minorHAnsi"/>
              </w:rPr>
              <w:t>Die Referenz erfolgt nicht auf die jüngste Bestellung zu diesem Zeitpunkt.</w:t>
            </w:r>
          </w:p>
        </w:tc>
      </w:tr>
      <w:tr w:rsidR="00D40A4C" w:rsidRPr="00607173" w14:paraId="0419B853" w14:textId="77777777" w:rsidTr="00AB3919">
        <w:trPr>
          <w:trHeight w:val="398"/>
        </w:trPr>
        <w:tc>
          <w:tcPr>
            <w:tcW w:w="703" w:type="dxa"/>
            <w:vMerge/>
            <w:tcBorders>
              <w:bottom w:val="single" w:sz="4" w:space="0" w:color="auto"/>
            </w:tcBorders>
            <w:shd w:val="clear" w:color="auto" w:fill="A6A6A6" w:themeFill="background1" w:themeFillShade="A6"/>
          </w:tcPr>
          <w:p w14:paraId="37A356A0" w14:textId="77777777" w:rsidR="00D40A4C" w:rsidRPr="00607173" w:rsidRDefault="00D40A4C" w:rsidP="003D638A">
            <w:pPr>
              <w:rPr>
                <w:rFonts w:cstheme="minorHAnsi"/>
              </w:rPr>
            </w:pPr>
          </w:p>
        </w:tc>
        <w:tc>
          <w:tcPr>
            <w:tcW w:w="5958" w:type="dxa"/>
            <w:vMerge/>
            <w:tcBorders>
              <w:bottom w:val="single" w:sz="4" w:space="0" w:color="auto"/>
            </w:tcBorders>
          </w:tcPr>
          <w:p w14:paraId="103F1BB5"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6016B197" w14:textId="7CEECEDC"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130</w:t>
            </w:r>
          </w:p>
        </w:tc>
        <w:tc>
          <w:tcPr>
            <w:tcW w:w="929" w:type="dxa"/>
            <w:tcBorders>
              <w:top w:val="dotted" w:sz="4" w:space="0" w:color="auto"/>
              <w:bottom w:val="single" w:sz="4" w:space="0" w:color="auto"/>
            </w:tcBorders>
          </w:tcPr>
          <w:p w14:paraId="61A7C898"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7CC747C8" w14:textId="77777777" w:rsidR="00D40A4C" w:rsidRPr="00607173" w:rsidRDefault="00D40A4C" w:rsidP="003D638A">
            <w:pPr>
              <w:rPr>
                <w:rFonts w:cstheme="minorHAnsi"/>
              </w:rPr>
            </w:pPr>
          </w:p>
        </w:tc>
      </w:tr>
      <w:tr w:rsidR="00D40A4C" w:rsidRPr="00607173" w14:paraId="1E2A01D8" w14:textId="77777777" w:rsidTr="00AB3919">
        <w:trPr>
          <w:trHeight w:val="397"/>
        </w:trPr>
        <w:tc>
          <w:tcPr>
            <w:tcW w:w="703" w:type="dxa"/>
            <w:vMerge w:val="restart"/>
            <w:tcBorders>
              <w:bottom w:val="single" w:sz="4" w:space="0" w:color="auto"/>
            </w:tcBorders>
            <w:shd w:val="clear" w:color="auto" w:fill="A6A6A6" w:themeFill="background1" w:themeFillShade="A6"/>
          </w:tcPr>
          <w:p w14:paraId="69C0F495" w14:textId="77777777" w:rsidR="00D40A4C" w:rsidRPr="00607173" w:rsidRDefault="00D40A4C" w:rsidP="003D638A">
            <w:pPr>
              <w:rPr>
                <w:rFonts w:cstheme="minorHAnsi"/>
              </w:rPr>
            </w:pPr>
            <w:r w:rsidRPr="00607173">
              <w:rPr>
                <w:rFonts w:cstheme="minorHAnsi"/>
              </w:rPr>
              <w:t>130</w:t>
            </w:r>
          </w:p>
        </w:tc>
        <w:tc>
          <w:tcPr>
            <w:tcW w:w="5958" w:type="dxa"/>
            <w:vMerge w:val="restart"/>
            <w:tcBorders>
              <w:bottom w:val="single" w:sz="4" w:space="0" w:color="auto"/>
            </w:tcBorders>
          </w:tcPr>
          <w:p w14:paraId="2A73ED52" w14:textId="77777777" w:rsidR="00D40A4C" w:rsidRPr="00607173" w:rsidRDefault="00D40A4C" w:rsidP="003D638A">
            <w:pPr>
              <w:rPr>
                <w:rFonts w:cstheme="minorHAnsi"/>
              </w:rPr>
            </w:pPr>
            <w:r w:rsidRPr="00607173">
              <w:rPr>
                <w:rFonts w:cstheme="minorHAnsi"/>
              </w:rPr>
              <w:t>Ist ein zuvor nicht spezifizierter Fehler im Kopfteil der Rechnung aufgetreten?</w:t>
            </w:r>
          </w:p>
        </w:tc>
        <w:tc>
          <w:tcPr>
            <w:tcW w:w="1699" w:type="dxa"/>
            <w:tcBorders>
              <w:bottom w:val="dotted" w:sz="4" w:space="0" w:color="auto"/>
            </w:tcBorders>
          </w:tcPr>
          <w:p w14:paraId="3C641990" w14:textId="77777777" w:rsidR="00D40A4C" w:rsidRPr="00607173" w:rsidRDefault="00D40A4C" w:rsidP="003D638A">
            <w:pPr>
              <w:rPr>
                <w:rFonts w:cstheme="minorHAnsi"/>
              </w:rPr>
            </w:pPr>
            <w:r w:rsidRPr="00607173">
              <w:rPr>
                <w:rFonts w:cstheme="minorHAnsi"/>
              </w:rPr>
              <w:t>ja</w:t>
            </w:r>
          </w:p>
        </w:tc>
        <w:tc>
          <w:tcPr>
            <w:tcW w:w="929" w:type="dxa"/>
            <w:tcBorders>
              <w:bottom w:val="dotted" w:sz="4" w:space="0" w:color="auto"/>
            </w:tcBorders>
          </w:tcPr>
          <w:p w14:paraId="67357AAF" w14:textId="77777777" w:rsidR="00D40A4C" w:rsidRPr="00607173" w:rsidRDefault="00D40A4C" w:rsidP="003D638A">
            <w:pPr>
              <w:rPr>
                <w:rFonts w:cstheme="minorHAnsi"/>
              </w:rPr>
            </w:pPr>
            <w:r w:rsidRPr="00607173">
              <w:rPr>
                <w:rFonts w:cstheme="minorHAnsi"/>
              </w:rPr>
              <w:t>A90</w:t>
            </w:r>
          </w:p>
        </w:tc>
        <w:tc>
          <w:tcPr>
            <w:tcW w:w="5108" w:type="dxa"/>
            <w:tcBorders>
              <w:bottom w:val="dotted" w:sz="4" w:space="0" w:color="auto"/>
            </w:tcBorders>
          </w:tcPr>
          <w:p w14:paraId="09B06F75" w14:textId="77777777" w:rsidR="00D40A4C" w:rsidRPr="00607173" w:rsidRDefault="00D40A4C" w:rsidP="003D638A">
            <w:pPr>
              <w:rPr>
                <w:rFonts w:cstheme="minorHAnsi"/>
              </w:rPr>
            </w:pPr>
            <w:r w:rsidRPr="00607173">
              <w:rPr>
                <w:rFonts w:cstheme="minorHAnsi"/>
              </w:rPr>
              <w:t>Cluster: Ablehnung auf Kopfebene</w:t>
            </w:r>
          </w:p>
          <w:p w14:paraId="50B093D9" w14:textId="77777777" w:rsidR="00D40A4C" w:rsidRPr="00607173" w:rsidRDefault="00D40A4C" w:rsidP="003D638A">
            <w:pPr>
              <w:rPr>
                <w:rFonts w:cstheme="minorHAnsi"/>
              </w:rPr>
            </w:pPr>
            <w:r w:rsidRPr="00607173">
              <w:rPr>
                <w:rFonts w:cstheme="minorHAnsi"/>
              </w:rPr>
              <w:t>Sonstiger Fehler auf Kopfebene.</w:t>
            </w:r>
          </w:p>
          <w:p w14:paraId="2124DC74" w14:textId="7EFBED36" w:rsidR="00D40A4C" w:rsidRPr="00607173" w:rsidRDefault="00D40A4C" w:rsidP="003D638A">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D40A4C" w:rsidRPr="00607173" w14:paraId="6F91D123" w14:textId="77777777" w:rsidTr="00AB3919">
        <w:trPr>
          <w:trHeight w:val="397"/>
        </w:trPr>
        <w:tc>
          <w:tcPr>
            <w:tcW w:w="703" w:type="dxa"/>
            <w:vMerge/>
            <w:tcBorders>
              <w:top w:val="single" w:sz="4" w:space="0" w:color="auto"/>
              <w:bottom w:val="single" w:sz="4" w:space="0" w:color="auto"/>
            </w:tcBorders>
            <w:shd w:val="clear" w:color="auto" w:fill="A6A6A6" w:themeFill="background1" w:themeFillShade="A6"/>
          </w:tcPr>
          <w:p w14:paraId="4C957BAF" w14:textId="77777777" w:rsidR="00D40A4C" w:rsidRPr="00607173" w:rsidRDefault="00D40A4C" w:rsidP="003D638A">
            <w:pPr>
              <w:rPr>
                <w:rFonts w:cstheme="minorHAnsi"/>
              </w:rPr>
            </w:pPr>
          </w:p>
        </w:tc>
        <w:tc>
          <w:tcPr>
            <w:tcW w:w="5958" w:type="dxa"/>
            <w:vMerge/>
            <w:tcBorders>
              <w:top w:val="single" w:sz="4" w:space="0" w:color="auto"/>
              <w:bottom w:val="single" w:sz="4" w:space="0" w:color="auto"/>
            </w:tcBorders>
          </w:tcPr>
          <w:p w14:paraId="1DB6B59A"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0561A44C" w14:textId="66BA0178"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single" w:sz="4" w:space="0" w:color="auto"/>
            </w:tcBorders>
          </w:tcPr>
          <w:p w14:paraId="0DE8B8CD"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34064500" w14:textId="77777777" w:rsidR="00D40A4C" w:rsidRPr="00607173" w:rsidRDefault="00D40A4C" w:rsidP="003D638A">
            <w:pPr>
              <w:rPr>
                <w:rFonts w:cstheme="minorHAnsi"/>
              </w:rPr>
            </w:pPr>
          </w:p>
        </w:tc>
      </w:tr>
      <w:tr w:rsidR="00D40A4C" w:rsidRPr="00607173" w14:paraId="52D7CA42" w14:textId="77777777" w:rsidTr="00AB3919">
        <w:trPr>
          <w:trHeight w:val="397"/>
        </w:trPr>
        <w:tc>
          <w:tcPr>
            <w:tcW w:w="14397" w:type="dxa"/>
            <w:gridSpan w:val="5"/>
            <w:tcBorders>
              <w:top w:val="single" w:sz="4" w:space="0" w:color="auto"/>
            </w:tcBorders>
            <w:shd w:val="clear" w:color="auto" w:fill="92D050"/>
          </w:tcPr>
          <w:p w14:paraId="48111823" w14:textId="77777777" w:rsidR="00D40A4C" w:rsidRPr="00607173" w:rsidRDefault="00D40A4C" w:rsidP="003D638A">
            <w:pPr>
              <w:rPr>
                <w:rFonts w:cstheme="minorHAnsi"/>
              </w:rPr>
            </w:pPr>
            <w:r w:rsidRPr="00607173">
              <w:rPr>
                <w:rFonts w:cstheme="minorHAnsi"/>
              </w:rPr>
              <w:lastRenderedPageBreak/>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D40A4C" w:rsidRPr="00607173" w14:paraId="3B50B924" w14:textId="77777777" w:rsidTr="00D40A4C">
        <w:trPr>
          <w:trHeight w:val="397"/>
        </w:trPr>
        <w:tc>
          <w:tcPr>
            <w:tcW w:w="703" w:type="dxa"/>
            <w:vMerge w:val="restart"/>
            <w:shd w:val="clear" w:color="auto" w:fill="92D050"/>
          </w:tcPr>
          <w:p w14:paraId="3B77341F" w14:textId="77777777" w:rsidR="00D40A4C" w:rsidRPr="00607173" w:rsidRDefault="00D40A4C" w:rsidP="003D638A">
            <w:pPr>
              <w:rPr>
                <w:rFonts w:cstheme="minorHAnsi"/>
              </w:rPr>
            </w:pPr>
            <w:r w:rsidRPr="00607173">
              <w:rPr>
                <w:rFonts w:cstheme="minorHAnsi"/>
              </w:rPr>
              <w:t>300</w:t>
            </w:r>
          </w:p>
        </w:tc>
        <w:tc>
          <w:tcPr>
            <w:tcW w:w="5958" w:type="dxa"/>
            <w:vMerge w:val="restart"/>
          </w:tcPr>
          <w:p w14:paraId="6717638C" w14:textId="77777777" w:rsidR="00D40A4C" w:rsidRPr="00607173" w:rsidRDefault="00D40A4C" w:rsidP="003D638A">
            <w:pPr>
              <w:rPr>
                <w:rFonts w:cstheme="minorHAnsi"/>
              </w:rPr>
            </w:pPr>
            <w:r w:rsidRPr="00607173">
              <w:rPr>
                <w:rFonts w:cstheme="minorHAnsi"/>
              </w:rPr>
              <w:t>Handelt es sich um eine Geräteübernahme (Kauf/ Nutzungsüberlassung)?</w:t>
            </w:r>
          </w:p>
        </w:tc>
        <w:tc>
          <w:tcPr>
            <w:tcW w:w="1699" w:type="dxa"/>
            <w:tcBorders>
              <w:bottom w:val="dotted" w:sz="4" w:space="0" w:color="auto"/>
            </w:tcBorders>
          </w:tcPr>
          <w:p w14:paraId="0752ED58" w14:textId="45238210"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bottom w:val="dotted" w:sz="4" w:space="0" w:color="auto"/>
            </w:tcBorders>
          </w:tcPr>
          <w:p w14:paraId="136809A3" w14:textId="77777777" w:rsidR="00D40A4C" w:rsidRPr="00607173" w:rsidRDefault="00D40A4C" w:rsidP="003D638A">
            <w:pPr>
              <w:rPr>
                <w:rFonts w:cstheme="minorHAnsi"/>
              </w:rPr>
            </w:pPr>
          </w:p>
        </w:tc>
        <w:tc>
          <w:tcPr>
            <w:tcW w:w="5108" w:type="dxa"/>
            <w:tcBorders>
              <w:bottom w:val="dotted" w:sz="4" w:space="0" w:color="auto"/>
            </w:tcBorders>
          </w:tcPr>
          <w:p w14:paraId="19465C54" w14:textId="77777777" w:rsidR="00D40A4C" w:rsidRPr="00607173" w:rsidRDefault="00D40A4C" w:rsidP="003D638A">
            <w:pPr>
              <w:rPr>
                <w:rFonts w:cstheme="minorHAnsi"/>
              </w:rPr>
            </w:pPr>
          </w:p>
        </w:tc>
      </w:tr>
      <w:tr w:rsidR="00D40A4C" w:rsidRPr="00607173" w14:paraId="30F39469" w14:textId="77777777" w:rsidTr="004B0AE8">
        <w:trPr>
          <w:trHeight w:val="397"/>
        </w:trPr>
        <w:tc>
          <w:tcPr>
            <w:tcW w:w="703" w:type="dxa"/>
            <w:vMerge/>
            <w:shd w:val="clear" w:color="auto" w:fill="92D050"/>
          </w:tcPr>
          <w:p w14:paraId="22DB5D84" w14:textId="77777777" w:rsidR="00D40A4C" w:rsidRPr="00607173" w:rsidRDefault="00D40A4C" w:rsidP="003D638A">
            <w:pPr>
              <w:rPr>
                <w:rFonts w:cstheme="minorHAnsi"/>
              </w:rPr>
            </w:pPr>
          </w:p>
        </w:tc>
        <w:tc>
          <w:tcPr>
            <w:tcW w:w="5958" w:type="dxa"/>
            <w:vMerge/>
          </w:tcPr>
          <w:p w14:paraId="549F56B6" w14:textId="77777777" w:rsidR="00D40A4C" w:rsidRPr="00607173" w:rsidRDefault="00D40A4C" w:rsidP="003D638A">
            <w:pPr>
              <w:rPr>
                <w:rFonts w:cstheme="minorHAnsi"/>
              </w:rPr>
            </w:pPr>
          </w:p>
        </w:tc>
        <w:tc>
          <w:tcPr>
            <w:tcW w:w="1699" w:type="dxa"/>
            <w:tcBorders>
              <w:top w:val="dotted" w:sz="4" w:space="0" w:color="auto"/>
              <w:bottom w:val="dotted" w:sz="4" w:space="0" w:color="auto"/>
            </w:tcBorders>
          </w:tcPr>
          <w:p w14:paraId="7FCE6213" w14:textId="2FA89B91"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dotted" w:sz="4" w:space="0" w:color="auto"/>
            </w:tcBorders>
          </w:tcPr>
          <w:p w14:paraId="2B956A90" w14:textId="77777777" w:rsidR="00D40A4C" w:rsidRPr="00607173" w:rsidRDefault="00D40A4C" w:rsidP="003D638A">
            <w:pPr>
              <w:rPr>
                <w:rFonts w:cstheme="minorHAnsi"/>
              </w:rPr>
            </w:pPr>
          </w:p>
        </w:tc>
        <w:tc>
          <w:tcPr>
            <w:tcW w:w="5108" w:type="dxa"/>
            <w:tcBorders>
              <w:top w:val="dotted" w:sz="4" w:space="0" w:color="auto"/>
              <w:bottom w:val="dotted" w:sz="4" w:space="0" w:color="auto"/>
            </w:tcBorders>
          </w:tcPr>
          <w:p w14:paraId="1E25F34D" w14:textId="77777777" w:rsidR="00D40A4C" w:rsidRPr="00607173" w:rsidRDefault="00D40A4C" w:rsidP="003D638A">
            <w:pPr>
              <w:rPr>
                <w:rFonts w:cstheme="minorHAnsi"/>
              </w:rPr>
            </w:pPr>
          </w:p>
        </w:tc>
      </w:tr>
      <w:tr w:rsidR="00D40A4C" w:rsidRPr="00607173" w14:paraId="00493DE0" w14:textId="77777777" w:rsidTr="00D40A4C">
        <w:trPr>
          <w:trHeight w:val="397"/>
        </w:trPr>
        <w:tc>
          <w:tcPr>
            <w:tcW w:w="703" w:type="dxa"/>
            <w:vMerge w:val="restart"/>
            <w:shd w:val="clear" w:color="auto" w:fill="92D050"/>
          </w:tcPr>
          <w:p w14:paraId="0B9145E8" w14:textId="77777777" w:rsidR="00D40A4C" w:rsidRPr="00607173" w:rsidRDefault="00D40A4C" w:rsidP="003D638A">
            <w:pPr>
              <w:rPr>
                <w:rFonts w:cstheme="minorHAnsi"/>
              </w:rPr>
            </w:pPr>
            <w:r w:rsidRPr="00607173">
              <w:rPr>
                <w:rFonts w:cstheme="minorHAnsi"/>
              </w:rPr>
              <w:t>310</w:t>
            </w:r>
          </w:p>
        </w:tc>
        <w:tc>
          <w:tcPr>
            <w:tcW w:w="5958" w:type="dxa"/>
            <w:vMerge w:val="restart"/>
          </w:tcPr>
          <w:p w14:paraId="5F338CE0" w14:textId="77777777" w:rsidR="00D40A4C" w:rsidRPr="00607173" w:rsidRDefault="00D40A4C" w:rsidP="003D638A">
            <w:pPr>
              <w:rPr>
                <w:rFonts w:cstheme="minorHAnsi"/>
              </w:rPr>
            </w:pPr>
            <w:r w:rsidRPr="00607173">
              <w:rPr>
                <w:rFonts w:cstheme="minorHAnsi"/>
              </w:rPr>
              <w:t>Entspricht die Rechnungsposition dem bestätigten Angebot?</w:t>
            </w:r>
          </w:p>
          <w:p w14:paraId="57B06509" w14:textId="77777777" w:rsidR="00D40A4C" w:rsidRPr="00607173" w:rsidRDefault="00D40A4C" w:rsidP="003D638A">
            <w:pPr>
              <w:rPr>
                <w:rFonts w:cstheme="minorHAnsi"/>
              </w:rPr>
            </w:pPr>
          </w:p>
          <w:p w14:paraId="2520E72F" w14:textId="77777777" w:rsidR="00D40A4C" w:rsidRPr="00607173" w:rsidRDefault="00D40A4C" w:rsidP="003D638A">
            <w:pPr>
              <w:rPr>
                <w:rFonts w:cstheme="minorHAnsi"/>
              </w:rPr>
            </w:pPr>
          </w:p>
        </w:tc>
        <w:tc>
          <w:tcPr>
            <w:tcW w:w="1699" w:type="dxa"/>
            <w:tcBorders>
              <w:bottom w:val="dotted" w:sz="4" w:space="0" w:color="auto"/>
            </w:tcBorders>
          </w:tcPr>
          <w:p w14:paraId="7A51B28A" w14:textId="22599D8F"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bottom w:val="dotted" w:sz="4" w:space="0" w:color="auto"/>
            </w:tcBorders>
          </w:tcPr>
          <w:p w14:paraId="2B3B4861" w14:textId="77777777" w:rsidR="00D40A4C" w:rsidRPr="00607173" w:rsidRDefault="00D40A4C" w:rsidP="003D638A">
            <w:pPr>
              <w:rPr>
                <w:rFonts w:cstheme="minorHAnsi"/>
              </w:rPr>
            </w:pPr>
            <w:r w:rsidRPr="00607173">
              <w:rPr>
                <w:rFonts w:cstheme="minorHAnsi"/>
              </w:rPr>
              <w:t>A12</w:t>
            </w:r>
          </w:p>
        </w:tc>
        <w:tc>
          <w:tcPr>
            <w:tcW w:w="5108" w:type="dxa"/>
            <w:tcBorders>
              <w:bottom w:val="dotted" w:sz="4" w:space="0" w:color="auto"/>
            </w:tcBorders>
          </w:tcPr>
          <w:p w14:paraId="1C54689D" w14:textId="77777777" w:rsidR="00D40A4C" w:rsidRPr="00607173" w:rsidRDefault="00D40A4C" w:rsidP="003D638A">
            <w:pPr>
              <w:rPr>
                <w:rFonts w:cstheme="minorHAnsi"/>
              </w:rPr>
            </w:pPr>
            <w:r w:rsidRPr="00607173">
              <w:rPr>
                <w:rFonts w:cstheme="minorHAnsi"/>
              </w:rPr>
              <w:t>Cluster: Ablehnung auf Positionsebene</w:t>
            </w:r>
          </w:p>
          <w:p w14:paraId="6D3E0B6D" w14:textId="77777777" w:rsidR="00D40A4C" w:rsidRPr="00607173" w:rsidRDefault="00D40A4C" w:rsidP="003D638A">
            <w:pPr>
              <w:rPr>
                <w:rFonts w:cstheme="minorHAnsi"/>
              </w:rPr>
            </w:pPr>
            <w:r w:rsidRPr="00607173">
              <w:rPr>
                <w:rFonts w:cstheme="minorHAnsi"/>
              </w:rPr>
              <w:t xml:space="preserve">Die Rechnungsposition entspricht nicht dem bestätigten Angebot. </w:t>
            </w:r>
          </w:p>
        </w:tc>
      </w:tr>
      <w:tr w:rsidR="00D40A4C" w:rsidRPr="00607173" w14:paraId="4FF72143" w14:textId="77777777" w:rsidTr="004B0AE8">
        <w:trPr>
          <w:trHeight w:val="397"/>
        </w:trPr>
        <w:tc>
          <w:tcPr>
            <w:tcW w:w="703" w:type="dxa"/>
            <w:vMerge/>
            <w:shd w:val="clear" w:color="auto" w:fill="92D050"/>
          </w:tcPr>
          <w:p w14:paraId="14D775CC" w14:textId="77777777" w:rsidR="00D40A4C" w:rsidRPr="00607173" w:rsidRDefault="00D40A4C" w:rsidP="003D638A">
            <w:pPr>
              <w:rPr>
                <w:rFonts w:cstheme="minorHAnsi"/>
              </w:rPr>
            </w:pPr>
          </w:p>
        </w:tc>
        <w:tc>
          <w:tcPr>
            <w:tcW w:w="5958" w:type="dxa"/>
            <w:vMerge/>
          </w:tcPr>
          <w:p w14:paraId="28CEC829" w14:textId="77777777" w:rsidR="00D40A4C" w:rsidRPr="00607173" w:rsidRDefault="00D40A4C" w:rsidP="003D638A">
            <w:pPr>
              <w:rPr>
                <w:rFonts w:cstheme="minorHAnsi"/>
              </w:rPr>
            </w:pPr>
          </w:p>
        </w:tc>
        <w:tc>
          <w:tcPr>
            <w:tcW w:w="1699" w:type="dxa"/>
            <w:tcBorders>
              <w:top w:val="dotted" w:sz="4" w:space="0" w:color="auto"/>
              <w:bottom w:val="dotted" w:sz="4" w:space="0" w:color="auto"/>
            </w:tcBorders>
          </w:tcPr>
          <w:p w14:paraId="1FE1A5D1" w14:textId="4FE738A4"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dotted" w:sz="4" w:space="0" w:color="auto"/>
            </w:tcBorders>
          </w:tcPr>
          <w:p w14:paraId="2EA31593" w14:textId="77777777" w:rsidR="00D40A4C" w:rsidRPr="00607173" w:rsidRDefault="00D40A4C" w:rsidP="003D638A">
            <w:pPr>
              <w:rPr>
                <w:rFonts w:cstheme="minorHAnsi"/>
              </w:rPr>
            </w:pPr>
          </w:p>
        </w:tc>
        <w:tc>
          <w:tcPr>
            <w:tcW w:w="5108" w:type="dxa"/>
            <w:tcBorders>
              <w:top w:val="dotted" w:sz="4" w:space="0" w:color="auto"/>
              <w:bottom w:val="dotted" w:sz="4" w:space="0" w:color="auto"/>
            </w:tcBorders>
          </w:tcPr>
          <w:p w14:paraId="417F694A" w14:textId="77777777" w:rsidR="00D40A4C" w:rsidRPr="00607173" w:rsidRDefault="00D40A4C" w:rsidP="003D638A">
            <w:pPr>
              <w:rPr>
                <w:rFonts w:cstheme="minorHAnsi"/>
              </w:rPr>
            </w:pPr>
          </w:p>
        </w:tc>
      </w:tr>
      <w:tr w:rsidR="00D40A4C" w:rsidRPr="00607173" w14:paraId="524312EA" w14:textId="77777777" w:rsidTr="004B0AE8">
        <w:trPr>
          <w:trHeight w:val="398"/>
        </w:trPr>
        <w:tc>
          <w:tcPr>
            <w:tcW w:w="703" w:type="dxa"/>
            <w:vMerge w:val="restart"/>
            <w:shd w:val="clear" w:color="auto" w:fill="92D050"/>
          </w:tcPr>
          <w:p w14:paraId="56C3D7F6" w14:textId="77777777" w:rsidR="00D40A4C" w:rsidRPr="00607173" w:rsidRDefault="00D40A4C" w:rsidP="003D638A">
            <w:pPr>
              <w:rPr>
                <w:rFonts w:cstheme="minorHAnsi"/>
              </w:rPr>
            </w:pPr>
            <w:r w:rsidRPr="00607173">
              <w:rPr>
                <w:rFonts w:cstheme="minorHAnsi"/>
              </w:rPr>
              <w:t>320</w:t>
            </w:r>
          </w:p>
        </w:tc>
        <w:tc>
          <w:tcPr>
            <w:tcW w:w="5958" w:type="dxa"/>
            <w:vMerge w:val="restart"/>
          </w:tcPr>
          <w:p w14:paraId="3240E34B" w14:textId="77777777" w:rsidR="00D40A4C" w:rsidRPr="00607173" w:rsidRDefault="00D40A4C" w:rsidP="003D638A">
            <w:pPr>
              <w:rPr>
                <w:rFonts w:cstheme="minorHAnsi"/>
              </w:rPr>
            </w:pPr>
            <w:r w:rsidRPr="00607173">
              <w:rPr>
                <w:rFonts w:cstheme="minorHAnsi"/>
              </w:rPr>
              <w:t>Wird für die Rechnungsposition der für diesen Zeitraum korrekte gültige Umsatzsteuersatz angegeben?</w:t>
            </w:r>
          </w:p>
          <w:p w14:paraId="7E5C6F70" w14:textId="77777777" w:rsidR="00D40A4C" w:rsidRPr="00607173" w:rsidRDefault="00D40A4C" w:rsidP="003D638A">
            <w:pPr>
              <w:rPr>
                <w:rFonts w:cstheme="minorHAnsi"/>
              </w:rPr>
            </w:pPr>
          </w:p>
        </w:tc>
        <w:tc>
          <w:tcPr>
            <w:tcW w:w="1699" w:type="dxa"/>
            <w:tcBorders>
              <w:bottom w:val="dotted" w:sz="4" w:space="0" w:color="auto"/>
            </w:tcBorders>
          </w:tcPr>
          <w:p w14:paraId="3B2C088F" w14:textId="423603F8"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bottom w:val="dotted" w:sz="4" w:space="0" w:color="auto"/>
            </w:tcBorders>
          </w:tcPr>
          <w:p w14:paraId="23512CF1" w14:textId="77777777" w:rsidR="00D40A4C" w:rsidRPr="00607173" w:rsidRDefault="00D40A4C" w:rsidP="003D638A">
            <w:pPr>
              <w:rPr>
                <w:rFonts w:cstheme="minorHAnsi"/>
              </w:rPr>
            </w:pPr>
            <w:r w:rsidRPr="00607173">
              <w:rPr>
                <w:rFonts w:cstheme="minorHAnsi"/>
              </w:rPr>
              <w:t>A13</w:t>
            </w:r>
          </w:p>
        </w:tc>
        <w:tc>
          <w:tcPr>
            <w:tcW w:w="5108" w:type="dxa"/>
            <w:tcBorders>
              <w:bottom w:val="dotted" w:sz="4" w:space="0" w:color="auto"/>
            </w:tcBorders>
          </w:tcPr>
          <w:p w14:paraId="7C35EEF7" w14:textId="77777777" w:rsidR="00D40A4C" w:rsidRPr="00607173" w:rsidRDefault="00D40A4C" w:rsidP="003D638A">
            <w:pPr>
              <w:rPr>
                <w:rFonts w:cstheme="minorHAnsi"/>
              </w:rPr>
            </w:pPr>
            <w:r w:rsidRPr="00607173">
              <w:rPr>
                <w:rFonts w:cstheme="minorHAnsi"/>
              </w:rPr>
              <w:t>Cluster: Ablehnung auf Positionsebene</w:t>
            </w:r>
          </w:p>
          <w:p w14:paraId="3C1D7CA1" w14:textId="77777777" w:rsidR="00D40A4C" w:rsidRPr="00607173" w:rsidRDefault="00D40A4C" w:rsidP="003D638A">
            <w:pPr>
              <w:rPr>
                <w:rFonts w:cstheme="minorHAnsi"/>
              </w:rPr>
            </w:pPr>
            <w:r w:rsidRPr="00607173">
              <w:rPr>
                <w:rFonts w:cstheme="minorHAnsi"/>
              </w:rPr>
              <w:t>Der gültige Umsatzsteuersatz für die Rechnungsposition für diesen Zeitraum wurde nicht korrekt angegeben.</w:t>
            </w:r>
          </w:p>
        </w:tc>
      </w:tr>
      <w:tr w:rsidR="00D40A4C" w:rsidRPr="00607173" w14:paraId="2C1150AD" w14:textId="77777777" w:rsidTr="004B0AE8">
        <w:trPr>
          <w:trHeight w:val="398"/>
        </w:trPr>
        <w:tc>
          <w:tcPr>
            <w:tcW w:w="703" w:type="dxa"/>
            <w:vMerge/>
            <w:shd w:val="clear" w:color="auto" w:fill="92D050"/>
          </w:tcPr>
          <w:p w14:paraId="72398075" w14:textId="77777777" w:rsidR="00D40A4C" w:rsidRPr="00607173" w:rsidRDefault="00D40A4C" w:rsidP="003D638A">
            <w:pPr>
              <w:rPr>
                <w:rFonts w:cstheme="minorHAnsi"/>
              </w:rPr>
            </w:pPr>
          </w:p>
        </w:tc>
        <w:tc>
          <w:tcPr>
            <w:tcW w:w="5958" w:type="dxa"/>
            <w:vMerge/>
          </w:tcPr>
          <w:p w14:paraId="23020676"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1FBE9D62" w14:textId="03198CBE"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single" w:sz="4" w:space="0" w:color="auto"/>
            </w:tcBorders>
          </w:tcPr>
          <w:p w14:paraId="6EA87B23"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5088D2F1" w14:textId="77777777" w:rsidR="00D40A4C" w:rsidRPr="00607173" w:rsidRDefault="00D40A4C" w:rsidP="003D638A">
            <w:pPr>
              <w:rPr>
                <w:rFonts w:cstheme="minorHAnsi"/>
              </w:rPr>
            </w:pPr>
          </w:p>
        </w:tc>
      </w:tr>
      <w:tr w:rsidR="00D40A4C" w:rsidRPr="00607173" w14:paraId="75DC6312" w14:textId="77777777" w:rsidTr="004B0AE8">
        <w:trPr>
          <w:trHeight w:val="398"/>
        </w:trPr>
        <w:tc>
          <w:tcPr>
            <w:tcW w:w="703" w:type="dxa"/>
            <w:vMerge w:val="restart"/>
            <w:shd w:val="clear" w:color="auto" w:fill="92D050"/>
          </w:tcPr>
          <w:p w14:paraId="2F50D09E" w14:textId="77777777" w:rsidR="00D40A4C" w:rsidRPr="00607173" w:rsidRDefault="00D40A4C" w:rsidP="003D638A">
            <w:pPr>
              <w:rPr>
                <w:rFonts w:cstheme="minorHAnsi"/>
              </w:rPr>
            </w:pPr>
            <w:r w:rsidRPr="00607173">
              <w:rPr>
                <w:rFonts w:cstheme="minorHAnsi"/>
              </w:rPr>
              <w:t>330</w:t>
            </w:r>
          </w:p>
        </w:tc>
        <w:tc>
          <w:tcPr>
            <w:tcW w:w="5958" w:type="dxa"/>
            <w:vMerge w:val="restart"/>
          </w:tcPr>
          <w:p w14:paraId="63D58BEA" w14:textId="6B982A7C" w:rsidR="00D40A4C" w:rsidRPr="00607173" w:rsidRDefault="005A0088" w:rsidP="005A0088">
            <w:pPr>
              <w:rPr>
                <w:rFonts w:cstheme="minorHAnsi"/>
              </w:rPr>
            </w:pPr>
            <w:r w:rsidRPr="00607173">
              <w:rPr>
                <w:rFonts w:cstheme="minorHAnsi"/>
              </w:rPr>
              <w:t>Ist das Enddatum der Rechnungsposition gleich oder nach dem Enddatum des Abrechnungszeitraums</w:t>
            </w:r>
            <w:r w:rsidR="005075E4" w:rsidRPr="00607173">
              <w:rPr>
                <w:rFonts w:cstheme="minorHAnsi"/>
              </w:rPr>
              <w:t xml:space="preserve"> </w:t>
            </w:r>
            <w:r w:rsidRPr="00607173">
              <w:rPr>
                <w:rFonts w:cstheme="minorHAnsi"/>
              </w:rPr>
              <w:t>/ Ausführungsdatums?</w:t>
            </w:r>
          </w:p>
        </w:tc>
        <w:tc>
          <w:tcPr>
            <w:tcW w:w="1699" w:type="dxa"/>
            <w:tcBorders>
              <w:top w:val="single" w:sz="4" w:space="0" w:color="auto"/>
              <w:bottom w:val="dotted" w:sz="4" w:space="0" w:color="auto"/>
            </w:tcBorders>
          </w:tcPr>
          <w:p w14:paraId="12658C9E" w14:textId="52674670" w:rsidR="00D40A4C" w:rsidRPr="00607173" w:rsidRDefault="009D10F3"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00D40A4C" w:rsidRPr="00607173">
              <w:rPr>
                <w:rFonts w:cstheme="minorHAnsi"/>
              </w:rPr>
              <w:t xml:space="preserve"> 340</w:t>
            </w:r>
          </w:p>
        </w:tc>
        <w:tc>
          <w:tcPr>
            <w:tcW w:w="929" w:type="dxa"/>
            <w:tcBorders>
              <w:top w:val="single" w:sz="4" w:space="0" w:color="auto"/>
              <w:bottom w:val="dotted" w:sz="4" w:space="0" w:color="auto"/>
            </w:tcBorders>
          </w:tcPr>
          <w:p w14:paraId="5CD03F7F" w14:textId="77777777" w:rsidR="00D40A4C" w:rsidRPr="00607173" w:rsidRDefault="00D40A4C" w:rsidP="003D638A">
            <w:pPr>
              <w:rPr>
                <w:rFonts w:cstheme="minorHAnsi"/>
              </w:rPr>
            </w:pPr>
            <w:r w:rsidRPr="00607173">
              <w:rPr>
                <w:rFonts w:cstheme="minorHAnsi"/>
              </w:rPr>
              <w:t>A14</w:t>
            </w:r>
          </w:p>
        </w:tc>
        <w:tc>
          <w:tcPr>
            <w:tcW w:w="5108" w:type="dxa"/>
            <w:tcBorders>
              <w:top w:val="single" w:sz="4" w:space="0" w:color="auto"/>
              <w:bottom w:val="dotted" w:sz="4" w:space="0" w:color="auto"/>
            </w:tcBorders>
          </w:tcPr>
          <w:p w14:paraId="3C20CA85" w14:textId="77777777" w:rsidR="00D40A4C" w:rsidRPr="00607173" w:rsidRDefault="00D40A4C" w:rsidP="003D638A">
            <w:pPr>
              <w:rPr>
                <w:rFonts w:cstheme="minorHAnsi"/>
              </w:rPr>
            </w:pPr>
            <w:r w:rsidRPr="00607173">
              <w:rPr>
                <w:rFonts w:cstheme="minorHAnsi"/>
              </w:rPr>
              <w:t>Cluster: Ablehnung auf Positionsebene</w:t>
            </w:r>
          </w:p>
          <w:p w14:paraId="510632EC" w14:textId="083F8245" w:rsidR="00D40A4C" w:rsidRPr="00607173" w:rsidRDefault="00D40A4C" w:rsidP="003D638A">
            <w:pPr>
              <w:rPr>
                <w:rFonts w:cstheme="minorHAnsi"/>
              </w:rPr>
            </w:pPr>
            <w:r w:rsidRPr="00607173">
              <w:rPr>
                <w:rFonts w:cstheme="minorHAnsi"/>
              </w:rPr>
              <w:t xml:space="preserve">Das Enddatum der Rechnungsposition </w:t>
            </w:r>
            <w:r w:rsidR="005075E4" w:rsidRPr="00607173">
              <w:rPr>
                <w:rFonts w:cstheme="minorHAnsi"/>
              </w:rPr>
              <w:t xml:space="preserve">ist gleich oder </w:t>
            </w:r>
            <w:r w:rsidR="009D10F3" w:rsidRPr="00607173">
              <w:rPr>
                <w:rFonts w:cstheme="minorHAnsi"/>
              </w:rPr>
              <w:t xml:space="preserve">nach </w:t>
            </w:r>
            <w:r w:rsidRPr="00607173">
              <w:rPr>
                <w:rFonts w:cstheme="minorHAnsi"/>
              </w:rPr>
              <w:t>dem Enddatum des Abrechnungszeitraums/ Ausführungsdatums.</w:t>
            </w:r>
          </w:p>
        </w:tc>
      </w:tr>
      <w:tr w:rsidR="00D40A4C" w:rsidRPr="00607173" w14:paraId="3DDFB16E" w14:textId="77777777" w:rsidTr="00D40A4C">
        <w:trPr>
          <w:trHeight w:val="398"/>
        </w:trPr>
        <w:tc>
          <w:tcPr>
            <w:tcW w:w="703" w:type="dxa"/>
            <w:vMerge/>
            <w:shd w:val="clear" w:color="auto" w:fill="92D050"/>
          </w:tcPr>
          <w:p w14:paraId="22D1937D" w14:textId="77777777" w:rsidR="00D40A4C" w:rsidRPr="00607173" w:rsidRDefault="00D40A4C" w:rsidP="003D638A">
            <w:pPr>
              <w:rPr>
                <w:rFonts w:cstheme="minorHAnsi"/>
              </w:rPr>
            </w:pPr>
          </w:p>
        </w:tc>
        <w:tc>
          <w:tcPr>
            <w:tcW w:w="5958" w:type="dxa"/>
            <w:vMerge/>
          </w:tcPr>
          <w:p w14:paraId="5D13F641"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61DAFF44" w14:textId="051F32F1" w:rsidR="00D40A4C" w:rsidRPr="00607173" w:rsidRDefault="009D10F3"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00D40A4C" w:rsidRPr="00607173">
              <w:rPr>
                <w:rFonts w:cstheme="minorHAnsi"/>
              </w:rPr>
              <w:t xml:space="preserve"> 340</w:t>
            </w:r>
          </w:p>
        </w:tc>
        <w:tc>
          <w:tcPr>
            <w:tcW w:w="929" w:type="dxa"/>
            <w:tcBorders>
              <w:top w:val="dotted" w:sz="4" w:space="0" w:color="auto"/>
              <w:bottom w:val="single" w:sz="4" w:space="0" w:color="auto"/>
            </w:tcBorders>
          </w:tcPr>
          <w:p w14:paraId="297FC3DF"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258A18A1" w14:textId="77777777" w:rsidR="00D40A4C" w:rsidRPr="00607173" w:rsidRDefault="00D40A4C" w:rsidP="003D638A">
            <w:pPr>
              <w:rPr>
                <w:rFonts w:cstheme="minorHAnsi"/>
              </w:rPr>
            </w:pPr>
          </w:p>
        </w:tc>
      </w:tr>
    </w:tbl>
    <w:p w14:paraId="22789D7C" w14:textId="77777777" w:rsidR="00D40A4C" w:rsidRPr="00607173" w:rsidRDefault="00D40A4C">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D40A4C" w:rsidRPr="00607173" w14:paraId="1D0A05AE" w14:textId="77777777" w:rsidTr="7181113D">
        <w:trPr>
          <w:trHeight w:val="398"/>
        </w:trPr>
        <w:tc>
          <w:tcPr>
            <w:tcW w:w="703" w:type="dxa"/>
            <w:vMerge w:val="restart"/>
            <w:shd w:val="clear" w:color="auto" w:fill="92D050"/>
          </w:tcPr>
          <w:p w14:paraId="49A693BD" w14:textId="21E327BF" w:rsidR="00D40A4C" w:rsidRPr="00607173" w:rsidRDefault="00D40A4C" w:rsidP="003D638A">
            <w:pPr>
              <w:rPr>
                <w:rFonts w:cstheme="minorHAnsi"/>
              </w:rPr>
            </w:pPr>
            <w:r w:rsidRPr="00607173">
              <w:rPr>
                <w:rFonts w:cstheme="minorHAnsi"/>
              </w:rPr>
              <w:lastRenderedPageBreak/>
              <w:t>340</w:t>
            </w:r>
          </w:p>
        </w:tc>
        <w:tc>
          <w:tcPr>
            <w:tcW w:w="5958" w:type="dxa"/>
            <w:vMerge w:val="restart"/>
          </w:tcPr>
          <w:p w14:paraId="43E2A470" w14:textId="6B123F85" w:rsidR="00443587" w:rsidRPr="00607173" w:rsidRDefault="00443587" w:rsidP="00443587">
            <w:pPr>
              <w:rPr>
                <w:rFonts w:cstheme="minorHAnsi"/>
              </w:rPr>
            </w:pPr>
            <w:r w:rsidRPr="00607173">
              <w:rPr>
                <w:rFonts w:cstheme="minorHAnsi"/>
              </w:rPr>
              <w:t>Ist das Beginndatum der Rechnungsposition vor oder gleich dem Beginndatum des Abrechnungszeitraums?</w:t>
            </w:r>
          </w:p>
          <w:p w14:paraId="128594D0" w14:textId="4ECFE6E7" w:rsidR="00D40A4C" w:rsidRPr="00607173" w:rsidRDefault="00443587" w:rsidP="00922266">
            <w:pPr>
              <w:rPr>
                <w:rFonts w:cstheme="minorHAnsi"/>
              </w:rPr>
            </w:pPr>
            <w:r w:rsidRPr="00607173">
              <w:rPr>
                <w:rFonts w:cstheme="minorHAnsi"/>
              </w:rPr>
              <w:t>Hinweis: Bei Nutzung des Ausführungsdatums in der</w:t>
            </w:r>
            <w:r w:rsidR="00922266" w:rsidRPr="00607173">
              <w:rPr>
                <w:rFonts w:cstheme="minorHAnsi"/>
              </w:rPr>
              <w:t xml:space="preserve"> </w:t>
            </w:r>
            <w:r w:rsidRPr="00607173">
              <w:rPr>
                <w:rFonts w:cstheme="minorHAnsi"/>
              </w:rPr>
              <w:t>Rechnung Prüfschritt mit ja beantworten.</w:t>
            </w:r>
          </w:p>
        </w:tc>
        <w:tc>
          <w:tcPr>
            <w:tcW w:w="1699" w:type="dxa"/>
            <w:tcBorders>
              <w:bottom w:val="dotted" w:sz="4" w:space="0" w:color="auto"/>
            </w:tcBorders>
          </w:tcPr>
          <w:p w14:paraId="29AA98DA" w14:textId="16ADE7EA" w:rsidR="00D40A4C" w:rsidRPr="00607173" w:rsidRDefault="009D10F3"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00D40A4C" w:rsidRPr="00607173">
              <w:rPr>
                <w:rFonts w:cstheme="minorHAnsi"/>
              </w:rPr>
              <w:t xml:space="preserve"> 3</w:t>
            </w:r>
            <w:r w:rsidR="00840E7D" w:rsidRPr="00607173">
              <w:rPr>
                <w:rFonts w:cstheme="minorHAnsi"/>
              </w:rPr>
              <w:t>45</w:t>
            </w:r>
          </w:p>
        </w:tc>
        <w:tc>
          <w:tcPr>
            <w:tcW w:w="929" w:type="dxa"/>
            <w:tcBorders>
              <w:bottom w:val="dotted" w:sz="4" w:space="0" w:color="auto"/>
            </w:tcBorders>
          </w:tcPr>
          <w:p w14:paraId="10B699E5" w14:textId="77777777" w:rsidR="00D40A4C" w:rsidRPr="00607173" w:rsidRDefault="00D40A4C" w:rsidP="003D638A">
            <w:pPr>
              <w:rPr>
                <w:rFonts w:cstheme="minorHAnsi"/>
              </w:rPr>
            </w:pPr>
            <w:r w:rsidRPr="00607173">
              <w:rPr>
                <w:rFonts w:cstheme="minorHAnsi"/>
              </w:rPr>
              <w:t>A15</w:t>
            </w:r>
          </w:p>
        </w:tc>
        <w:tc>
          <w:tcPr>
            <w:tcW w:w="5108" w:type="dxa"/>
            <w:tcBorders>
              <w:bottom w:val="dotted" w:sz="4" w:space="0" w:color="auto"/>
            </w:tcBorders>
          </w:tcPr>
          <w:p w14:paraId="483AB098" w14:textId="77777777" w:rsidR="00D40A4C" w:rsidRPr="00607173" w:rsidRDefault="00D40A4C" w:rsidP="003D638A">
            <w:pPr>
              <w:rPr>
                <w:rFonts w:cstheme="minorHAnsi"/>
              </w:rPr>
            </w:pPr>
            <w:r w:rsidRPr="00607173">
              <w:rPr>
                <w:rFonts w:cstheme="minorHAnsi"/>
              </w:rPr>
              <w:t>Cluster: Ablehnung auf Positionsebene</w:t>
            </w:r>
          </w:p>
          <w:p w14:paraId="0E959F39" w14:textId="24DA3015" w:rsidR="00D40A4C" w:rsidRPr="00607173" w:rsidRDefault="00D40A4C" w:rsidP="003D638A">
            <w:pPr>
              <w:rPr>
                <w:rFonts w:cstheme="minorHAnsi"/>
              </w:rPr>
            </w:pPr>
            <w:r w:rsidRPr="00607173">
              <w:rPr>
                <w:rFonts w:cstheme="minorHAnsi"/>
              </w:rPr>
              <w:t xml:space="preserve">Das Beginndatum der Rechnungsposition liegt </w:t>
            </w:r>
            <w:r w:rsidR="009B347E" w:rsidRPr="00607173">
              <w:rPr>
                <w:rFonts w:cstheme="minorHAnsi"/>
              </w:rPr>
              <w:t xml:space="preserve">vor </w:t>
            </w:r>
            <w:r w:rsidRPr="00607173">
              <w:rPr>
                <w:rFonts w:cstheme="minorHAnsi"/>
              </w:rPr>
              <w:t>dem Beginndatum des Abrechnungszeitraums.</w:t>
            </w:r>
          </w:p>
        </w:tc>
      </w:tr>
      <w:tr w:rsidR="00D40A4C" w:rsidRPr="00607173" w14:paraId="0D0B5F1B" w14:textId="77777777" w:rsidTr="7181113D">
        <w:trPr>
          <w:trHeight w:val="398"/>
        </w:trPr>
        <w:tc>
          <w:tcPr>
            <w:tcW w:w="703" w:type="dxa"/>
            <w:vMerge/>
          </w:tcPr>
          <w:p w14:paraId="2488B1FD" w14:textId="77777777" w:rsidR="00D40A4C" w:rsidRPr="00607173" w:rsidRDefault="00D40A4C" w:rsidP="003D638A">
            <w:pPr>
              <w:rPr>
                <w:rFonts w:cstheme="minorHAnsi"/>
              </w:rPr>
            </w:pPr>
          </w:p>
        </w:tc>
        <w:tc>
          <w:tcPr>
            <w:tcW w:w="5958" w:type="dxa"/>
            <w:vMerge/>
          </w:tcPr>
          <w:p w14:paraId="2B20FF38" w14:textId="77777777" w:rsidR="00D40A4C" w:rsidRPr="00607173" w:rsidRDefault="00D40A4C" w:rsidP="003D638A">
            <w:pPr>
              <w:rPr>
                <w:rFonts w:cstheme="minorHAnsi"/>
              </w:rPr>
            </w:pPr>
          </w:p>
        </w:tc>
        <w:tc>
          <w:tcPr>
            <w:tcW w:w="1699" w:type="dxa"/>
            <w:tcBorders>
              <w:top w:val="dotted" w:sz="4" w:space="0" w:color="auto"/>
            </w:tcBorders>
          </w:tcPr>
          <w:p w14:paraId="2BEBC5B0" w14:textId="2102730D" w:rsidR="00D40A4C" w:rsidRPr="00607173" w:rsidRDefault="009D10F3"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00D40A4C" w:rsidRPr="00607173">
              <w:rPr>
                <w:rFonts w:cstheme="minorHAnsi"/>
              </w:rPr>
              <w:t xml:space="preserve"> 3</w:t>
            </w:r>
            <w:r w:rsidR="00840E7D" w:rsidRPr="00607173">
              <w:rPr>
                <w:rFonts w:cstheme="minorHAnsi"/>
              </w:rPr>
              <w:t>45</w:t>
            </w:r>
          </w:p>
        </w:tc>
        <w:tc>
          <w:tcPr>
            <w:tcW w:w="929" w:type="dxa"/>
            <w:tcBorders>
              <w:top w:val="dotted" w:sz="4" w:space="0" w:color="auto"/>
            </w:tcBorders>
          </w:tcPr>
          <w:p w14:paraId="0F0BA936" w14:textId="77777777" w:rsidR="00D40A4C" w:rsidRPr="00607173" w:rsidRDefault="00D40A4C" w:rsidP="003D638A">
            <w:pPr>
              <w:rPr>
                <w:rFonts w:cstheme="minorHAnsi"/>
              </w:rPr>
            </w:pPr>
          </w:p>
        </w:tc>
        <w:tc>
          <w:tcPr>
            <w:tcW w:w="5108" w:type="dxa"/>
            <w:tcBorders>
              <w:top w:val="dotted" w:sz="4" w:space="0" w:color="auto"/>
            </w:tcBorders>
          </w:tcPr>
          <w:p w14:paraId="4D673FE7" w14:textId="77777777" w:rsidR="00D40A4C" w:rsidRPr="00607173" w:rsidRDefault="00D40A4C" w:rsidP="003D638A">
            <w:pPr>
              <w:rPr>
                <w:rFonts w:cstheme="minorHAnsi"/>
              </w:rPr>
            </w:pPr>
          </w:p>
        </w:tc>
      </w:tr>
      <w:tr w:rsidR="00004A9A" w:rsidRPr="00607173" w14:paraId="50AC690A" w14:textId="77777777" w:rsidTr="00913C50">
        <w:trPr>
          <w:trHeight w:val="398"/>
        </w:trPr>
        <w:tc>
          <w:tcPr>
            <w:tcW w:w="703" w:type="dxa"/>
            <w:vMerge w:val="restart"/>
            <w:shd w:val="clear" w:color="auto" w:fill="92D050"/>
          </w:tcPr>
          <w:p w14:paraId="213D2F93" w14:textId="23246B79" w:rsidR="00004A9A" w:rsidRPr="00607173" w:rsidRDefault="00004A9A" w:rsidP="00004A9A">
            <w:pPr>
              <w:rPr>
                <w:rFonts w:cstheme="minorHAnsi"/>
              </w:rPr>
            </w:pPr>
            <w:r w:rsidRPr="00607173">
              <w:rPr>
                <w:rFonts w:cstheme="minorHAnsi"/>
              </w:rPr>
              <w:t>345</w:t>
            </w:r>
          </w:p>
        </w:tc>
        <w:tc>
          <w:tcPr>
            <w:tcW w:w="5958" w:type="dxa"/>
            <w:vMerge w:val="restart"/>
          </w:tcPr>
          <w:p w14:paraId="4356D3B9" w14:textId="4CDD0CFA" w:rsidR="00004A9A" w:rsidRPr="00607173" w:rsidRDefault="00004A9A" w:rsidP="00004A9A">
            <w:pPr>
              <w:rPr>
                <w:rFonts w:cstheme="minorHAnsi"/>
              </w:rPr>
            </w:pPr>
            <w:r w:rsidRPr="00607173">
              <w:rPr>
                <w:rFonts w:cstheme="minorHAnsi"/>
              </w:rPr>
              <w:t>Wird mit der Rechnungsposition der richtige Abrechnungszeitraum abgerechnet?</w:t>
            </w:r>
          </w:p>
        </w:tc>
        <w:tc>
          <w:tcPr>
            <w:tcW w:w="1699" w:type="dxa"/>
            <w:tcBorders>
              <w:bottom w:val="dotted" w:sz="4" w:space="0" w:color="000000"/>
            </w:tcBorders>
          </w:tcPr>
          <w:p w14:paraId="75053852" w14:textId="27DD35A7" w:rsidR="00004A9A" w:rsidRPr="00607173" w:rsidRDefault="00004A9A" w:rsidP="00004A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350</w:t>
            </w:r>
          </w:p>
        </w:tc>
        <w:tc>
          <w:tcPr>
            <w:tcW w:w="929" w:type="dxa"/>
            <w:tcBorders>
              <w:bottom w:val="dotted" w:sz="4" w:space="0" w:color="000000"/>
            </w:tcBorders>
          </w:tcPr>
          <w:p w14:paraId="644E9301" w14:textId="52F58AF9" w:rsidR="00004A9A" w:rsidRPr="00607173" w:rsidRDefault="00004A9A" w:rsidP="00004A9A">
            <w:pPr>
              <w:rPr>
                <w:rFonts w:cstheme="minorHAnsi"/>
              </w:rPr>
            </w:pPr>
            <w:r w:rsidRPr="00607173">
              <w:rPr>
                <w:rFonts w:cstheme="minorHAnsi"/>
              </w:rPr>
              <w:t>A25</w:t>
            </w:r>
          </w:p>
        </w:tc>
        <w:tc>
          <w:tcPr>
            <w:tcW w:w="5108" w:type="dxa"/>
            <w:tcBorders>
              <w:bottom w:val="dotted" w:sz="4" w:space="0" w:color="000000"/>
            </w:tcBorders>
          </w:tcPr>
          <w:p w14:paraId="30E1536A" w14:textId="77777777" w:rsidR="00004A9A" w:rsidRPr="00607173" w:rsidRDefault="00004A9A" w:rsidP="00004A9A">
            <w:pPr>
              <w:rPr>
                <w:rFonts w:cstheme="minorHAnsi"/>
              </w:rPr>
            </w:pPr>
            <w:r w:rsidRPr="00607173">
              <w:rPr>
                <w:rFonts w:cstheme="minorHAnsi"/>
              </w:rPr>
              <w:t>Cluster: Ablehnung auf Positionsebene</w:t>
            </w:r>
          </w:p>
          <w:p w14:paraId="4F49E4FF" w14:textId="77777777" w:rsidR="00004A9A" w:rsidRPr="00607173" w:rsidRDefault="00004A9A" w:rsidP="00004A9A">
            <w:pPr>
              <w:rPr>
                <w:rFonts w:cstheme="minorHAnsi"/>
              </w:rPr>
            </w:pPr>
            <w:r w:rsidRPr="00607173">
              <w:rPr>
                <w:rFonts w:cstheme="minorHAnsi"/>
              </w:rPr>
              <w:t>Falscher Abrechnungszeitraum wird abgerechnet.</w:t>
            </w:r>
          </w:p>
          <w:p w14:paraId="356A78E3" w14:textId="60E2DC28" w:rsidR="00004A9A" w:rsidRPr="00607173" w:rsidRDefault="00004A9A" w:rsidP="00004A9A">
            <w:pPr>
              <w:rPr>
                <w:rFonts w:cstheme="minorHAnsi"/>
              </w:rPr>
            </w:pPr>
            <w:r w:rsidRPr="00607173">
              <w:rPr>
                <w:rFonts w:cstheme="minorHAnsi"/>
              </w:rPr>
              <w:t>Hinweis: Der LF gibt den erwarteten Abrechnungszeitraum an.</w:t>
            </w:r>
          </w:p>
        </w:tc>
      </w:tr>
      <w:tr w:rsidR="00004A9A" w:rsidRPr="00607173" w14:paraId="1C6F6FC4" w14:textId="77777777" w:rsidTr="00913C50">
        <w:trPr>
          <w:trHeight w:val="398"/>
        </w:trPr>
        <w:tc>
          <w:tcPr>
            <w:tcW w:w="703" w:type="dxa"/>
            <w:vMerge/>
          </w:tcPr>
          <w:p w14:paraId="35D407D9" w14:textId="77777777" w:rsidR="00004A9A" w:rsidRPr="00607173" w:rsidRDefault="00004A9A" w:rsidP="00004A9A">
            <w:pPr>
              <w:rPr>
                <w:rFonts w:cstheme="minorHAnsi"/>
              </w:rPr>
            </w:pPr>
          </w:p>
        </w:tc>
        <w:tc>
          <w:tcPr>
            <w:tcW w:w="5958" w:type="dxa"/>
            <w:vMerge/>
          </w:tcPr>
          <w:p w14:paraId="223DD6B7" w14:textId="77777777" w:rsidR="00004A9A" w:rsidRPr="00607173" w:rsidRDefault="00004A9A" w:rsidP="00004A9A">
            <w:pPr>
              <w:rPr>
                <w:rFonts w:cstheme="minorHAnsi"/>
              </w:rPr>
            </w:pPr>
          </w:p>
        </w:tc>
        <w:tc>
          <w:tcPr>
            <w:tcW w:w="1699" w:type="dxa"/>
            <w:tcBorders>
              <w:top w:val="dotted" w:sz="4" w:space="0" w:color="000000"/>
              <w:bottom w:val="dotted" w:sz="4" w:space="0" w:color="auto"/>
            </w:tcBorders>
          </w:tcPr>
          <w:p w14:paraId="3962FDE0" w14:textId="3A467FB3" w:rsidR="00004A9A" w:rsidRPr="00607173" w:rsidRDefault="00004A9A" w:rsidP="00004A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000000"/>
              <w:bottom w:val="dotted" w:sz="4" w:space="0" w:color="auto"/>
            </w:tcBorders>
          </w:tcPr>
          <w:p w14:paraId="25B25A96" w14:textId="28251638" w:rsidR="00004A9A" w:rsidRPr="00607173" w:rsidRDefault="00004A9A" w:rsidP="00004A9A">
            <w:pPr>
              <w:rPr>
                <w:rFonts w:cstheme="minorHAnsi"/>
              </w:rPr>
            </w:pPr>
          </w:p>
        </w:tc>
        <w:tc>
          <w:tcPr>
            <w:tcW w:w="5108" w:type="dxa"/>
            <w:tcBorders>
              <w:top w:val="dotted" w:sz="4" w:space="0" w:color="000000"/>
              <w:bottom w:val="dotted" w:sz="4" w:space="0" w:color="auto"/>
            </w:tcBorders>
          </w:tcPr>
          <w:p w14:paraId="4649E8A9" w14:textId="222FF3C6" w:rsidR="00004A9A" w:rsidRPr="00607173" w:rsidRDefault="00004A9A" w:rsidP="00004A9A">
            <w:pPr>
              <w:rPr>
                <w:rFonts w:cstheme="minorHAnsi"/>
              </w:rPr>
            </w:pPr>
          </w:p>
        </w:tc>
      </w:tr>
      <w:tr w:rsidR="00004A9A" w:rsidRPr="00607173" w14:paraId="24FBAECB" w14:textId="77777777" w:rsidTr="7181113D">
        <w:trPr>
          <w:trHeight w:val="398"/>
        </w:trPr>
        <w:tc>
          <w:tcPr>
            <w:tcW w:w="703" w:type="dxa"/>
            <w:vMerge w:val="restart"/>
            <w:shd w:val="clear" w:color="auto" w:fill="92D050"/>
          </w:tcPr>
          <w:p w14:paraId="084C4EA7" w14:textId="77777777" w:rsidR="00004A9A" w:rsidRPr="00607173" w:rsidRDefault="00004A9A" w:rsidP="00004A9A">
            <w:pPr>
              <w:rPr>
                <w:rFonts w:cstheme="minorHAnsi"/>
              </w:rPr>
            </w:pPr>
            <w:r w:rsidRPr="00607173">
              <w:rPr>
                <w:rFonts w:cstheme="minorHAnsi"/>
              </w:rPr>
              <w:t>350</w:t>
            </w:r>
          </w:p>
        </w:tc>
        <w:tc>
          <w:tcPr>
            <w:tcW w:w="5958" w:type="dxa"/>
            <w:vMerge w:val="restart"/>
          </w:tcPr>
          <w:p w14:paraId="727206DA" w14:textId="77777777" w:rsidR="00004A9A" w:rsidRPr="00607173" w:rsidRDefault="00004A9A" w:rsidP="00004A9A">
            <w:pPr>
              <w:rPr>
                <w:rFonts w:cstheme="minorHAnsi"/>
              </w:rPr>
            </w:pPr>
            <w:r w:rsidRPr="00607173">
              <w:rPr>
                <w:rFonts w:cstheme="minorHAnsi"/>
              </w:rPr>
              <w:t>Entspricht der Preis in der Position dem vereinbarten Preis?</w:t>
            </w:r>
          </w:p>
          <w:p w14:paraId="1B7DBD27" w14:textId="77777777" w:rsidR="00004A9A" w:rsidRPr="00607173" w:rsidRDefault="00004A9A" w:rsidP="00004A9A">
            <w:pPr>
              <w:rPr>
                <w:rFonts w:cstheme="minorHAnsi"/>
              </w:rPr>
            </w:pPr>
          </w:p>
          <w:p w14:paraId="41CE40A2" w14:textId="77777777" w:rsidR="00004A9A" w:rsidRPr="00607173" w:rsidRDefault="00004A9A" w:rsidP="00004A9A">
            <w:pPr>
              <w:rPr>
                <w:rFonts w:cstheme="minorHAnsi"/>
              </w:rPr>
            </w:pPr>
          </w:p>
        </w:tc>
        <w:tc>
          <w:tcPr>
            <w:tcW w:w="1699" w:type="dxa"/>
            <w:tcBorders>
              <w:bottom w:val="dotted" w:sz="4" w:space="0" w:color="auto"/>
            </w:tcBorders>
          </w:tcPr>
          <w:p w14:paraId="20925AEC" w14:textId="6864DE87" w:rsidR="00004A9A" w:rsidRPr="00607173" w:rsidRDefault="00004A9A" w:rsidP="00004A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bottom w:val="dotted" w:sz="4" w:space="0" w:color="auto"/>
            </w:tcBorders>
          </w:tcPr>
          <w:p w14:paraId="29B6E1EF" w14:textId="77777777" w:rsidR="00004A9A" w:rsidRPr="00607173" w:rsidRDefault="00004A9A" w:rsidP="00004A9A">
            <w:pPr>
              <w:rPr>
                <w:rFonts w:cstheme="minorHAnsi"/>
              </w:rPr>
            </w:pPr>
            <w:r w:rsidRPr="00607173">
              <w:rPr>
                <w:rFonts w:cstheme="minorHAnsi"/>
              </w:rPr>
              <w:t>A16</w:t>
            </w:r>
          </w:p>
        </w:tc>
        <w:tc>
          <w:tcPr>
            <w:tcW w:w="5108" w:type="dxa"/>
            <w:tcBorders>
              <w:bottom w:val="dotted" w:sz="4" w:space="0" w:color="auto"/>
            </w:tcBorders>
          </w:tcPr>
          <w:p w14:paraId="68064B43" w14:textId="77777777" w:rsidR="00004A9A" w:rsidRPr="00607173" w:rsidRDefault="00004A9A" w:rsidP="00004A9A">
            <w:pPr>
              <w:rPr>
                <w:rFonts w:cstheme="minorHAnsi"/>
              </w:rPr>
            </w:pPr>
            <w:r w:rsidRPr="00607173">
              <w:rPr>
                <w:rFonts w:cstheme="minorHAnsi"/>
              </w:rPr>
              <w:t>Cluster: Ablehnung auf Positionsebene</w:t>
            </w:r>
          </w:p>
          <w:p w14:paraId="54824771" w14:textId="77777777" w:rsidR="00004A9A" w:rsidRPr="00607173" w:rsidRDefault="00004A9A" w:rsidP="00004A9A">
            <w:pPr>
              <w:rPr>
                <w:rFonts w:cstheme="minorHAnsi"/>
              </w:rPr>
            </w:pPr>
            <w:r w:rsidRPr="00607173">
              <w:rPr>
                <w:rFonts w:cstheme="minorHAnsi"/>
              </w:rPr>
              <w:t>Der Preis in der Rechnungsposition passt nicht zum vereinbarten Preis.</w:t>
            </w:r>
          </w:p>
        </w:tc>
      </w:tr>
      <w:tr w:rsidR="00004A9A" w:rsidRPr="00607173" w14:paraId="501B30F6" w14:textId="77777777" w:rsidTr="7181113D">
        <w:trPr>
          <w:trHeight w:val="398"/>
        </w:trPr>
        <w:tc>
          <w:tcPr>
            <w:tcW w:w="703" w:type="dxa"/>
            <w:vMerge/>
          </w:tcPr>
          <w:p w14:paraId="666D5512" w14:textId="77777777" w:rsidR="00004A9A" w:rsidRPr="00607173" w:rsidRDefault="00004A9A" w:rsidP="00004A9A">
            <w:pPr>
              <w:rPr>
                <w:rFonts w:cstheme="minorHAnsi"/>
              </w:rPr>
            </w:pPr>
          </w:p>
        </w:tc>
        <w:tc>
          <w:tcPr>
            <w:tcW w:w="5958" w:type="dxa"/>
            <w:vMerge/>
          </w:tcPr>
          <w:p w14:paraId="0B657DA4" w14:textId="77777777" w:rsidR="00004A9A" w:rsidRPr="00607173" w:rsidRDefault="00004A9A" w:rsidP="00004A9A">
            <w:pPr>
              <w:rPr>
                <w:rFonts w:cstheme="minorHAnsi"/>
              </w:rPr>
            </w:pPr>
          </w:p>
        </w:tc>
        <w:tc>
          <w:tcPr>
            <w:tcW w:w="1699" w:type="dxa"/>
            <w:tcBorders>
              <w:top w:val="dotted" w:sz="4" w:space="0" w:color="auto"/>
            </w:tcBorders>
          </w:tcPr>
          <w:p w14:paraId="4F91B7D9" w14:textId="73BE59AE" w:rsidR="00004A9A" w:rsidRPr="00607173" w:rsidRDefault="00004A9A" w:rsidP="00004A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tcBorders>
          </w:tcPr>
          <w:p w14:paraId="2446CD4F" w14:textId="77777777" w:rsidR="00004A9A" w:rsidRPr="00607173" w:rsidRDefault="00004A9A" w:rsidP="00004A9A">
            <w:pPr>
              <w:rPr>
                <w:rFonts w:cstheme="minorHAnsi"/>
              </w:rPr>
            </w:pPr>
          </w:p>
        </w:tc>
        <w:tc>
          <w:tcPr>
            <w:tcW w:w="5108" w:type="dxa"/>
            <w:tcBorders>
              <w:top w:val="dotted" w:sz="4" w:space="0" w:color="auto"/>
            </w:tcBorders>
          </w:tcPr>
          <w:p w14:paraId="4B3F227F" w14:textId="77777777" w:rsidR="00004A9A" w:rsidRPr="00607173" w:rsidRDefault="00004A9A" w:rsidP="00004A9A">
            <w:pPr>
              <w:rPr>
                <w:rFonts w:cstheme="minorHAnsi"/>
              </w:rPr>
            </w:pPr>
          </w:p>
        </w:tc>
      </w:tr>
      <w:tr w:rsidR="00004A9A" w:rsidRPr="00607173" w14:paraId="40ADF338" w14:textId="77777777" w:rsidTr="7181113D">
        <w:trPr>
          <w:trHeight w:val="398"/>
        </w:trPr>
        <w:tc>
          <w:tcPr>
            <w:tcW w:w="703" w:type="dxa"/>
            <w:vMerge w:val="restart"/>
            <w:shd w:val="clear" w:color="auto" w:fill="92D050"/>
          </w:tcPr>
          <w:p w14:paraId="3E322A81" w14:textId="77777777" w:rsidR="00004A9A" w:rsidRPr="00607173" w:rsidRDefault="00004A9A" w:rsidP="00004A9A">
            <w:pPr>
              <w:rPr>
                <w:rFonts w:cstheme="minorHAnsi"/>
              </w:rPr>
            </w:pPr>
            <w:r w:rsidRPr="00607173">
              <w:rPr>
                <w:rFonts w:cstheme="minorHAnsi"/>
              </w:rPr>
              <w:t>360</w:t>
            </w:r>
          </w:p>
        </w:tc>
        <w:tc>
          <w:tcPr>
            <w:tcW w:w="5958" w:type="dxa"/>
            <w:vMerge w:val="restart"/>
          </w:tcPr>
          <w:p w14:paraId="2595683D" w14:textId="77777777" w:rsidR="00004A9A" w:rsidRPr="00607173" w:rsidRDefault="00004A9A" w:rsidP="00004A9A">
            <w:pPr>
              <w:rPr>
                <w:rFonts w:cstheme="minorHAnsi"/>
              </w:rPr>
            </w:pPr>
            <w:r w:rsidRPr="00607173">
              <w:rPr>
                <w:rFonts w:cstheme="minorHAnsi"/>
              </w:rPr>
              <w:t>Liegt ein Rechenfehler in der Rechnungsposition vor?</w:t>
            </w:r>
          </w:p>
        </w:tc>
        <w:tc>
          <w:tcPr>
            <w:tcW w:w="1699" w:type="dxa"/>
            <w:tcBorders>
              <w:bottom w:val="dotted" w:sz="4" w:space="0" w:color="auto"/>
            </w:tcBorders>
          </w:tcPr>
          <w:p w14:paraId="6FCCA9AC" w14:textId="127D9C7D" w:rsidR="00004A9A" w:rsidRPr="00607173" w:rsidRDefault="00004A9A" w:rsidP="00004A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bottom w:val="dotted" w:sz="4" w:space="0" w:color="auto"/>
            </w:tcBorders>
          </w:tcPr>
          <w:p w14:paraId="1996308F" w14:textId="77777777" w:rsidR="00004A9A" w:rsidRPr="00607173" w:rsidRDefault="00004A9A" w:rsidP="00004A9A">
            <w:pPr>
              <w:rPr>
                <w:rFonts w:cstheme="minorHAnsi"/>
              </w:rPr>
            </w:pPr>
            <w:r w:rsidRPr="00607173">
              <w:rPr>
                <w:rFonts w:cstheme="minorHAnsi"/>
              </w:rPr>
              <w:t>A17</w:t>
            </w:r>
          </w:p>
        </w:tc>
        <w:tc>
          <w:tcPr>
            <w:tcW w:w="5108" w:type="dxa"/>
            <w:tcBorders>
              <w:bottom w:val="dotted" w:sz="4" w:space="0" w:color="auto"/>
            </w:tcBorders>
          </w:tcPr>
          <w:p w14:paraId="31D1A834" w14:textId="77777777" w:rsidR="00004A9A" w:rsidRPr="00607173" w:rsidRDefault="00004A9A" w:rsidP="00004A9A">
            <w:pPr>
              <w:rPr>
                <w:rFonts w:cstheme="minorHAnsi"/>
              </w:rPr>
            </w:pPr>
            <w:r w:rsidRPr="00607173">
              <w:rPr>
                <w:rFonts w:cstheme="minorHAnsi"/>
              </w:rPr>
              <w:t>Cluster: Ablehnung auf Positionsebene</w:t>
            </w:r>
          </w:p>
          <w:p w14:paraId="532EACF4" w14:textId="77777777" w:rsidR="00004A9A" w:rsidRPr="00607173" w:rsidRDefault="00004A9A" w:rsidP="00004A9A">
            <w:pPr>
              <w:rPr>
                <w:rFonts w:cstheme="minorHAnsi"/>
              </w:rPr>
            </w:pPr>
            <w:r w:rsidRPr="00607173">
              <w:rPr>
                <w:rFonts w:cstheme="minorHAnsi"/>
              </w:rPr>
              <w:t>Rechenfehler liegt vor.</w:t>
            </w:r>
          </w:p>
        </w:tc>
      </w:tr>
      <w:tr w:rsidR="00004A9A" w:rsidRPr="00607173" w14:paraId="490D64B8" w14:textId="77777777" w:rsidTr="7181113D">
        <w:trPr>
          <w:trHeight w:val="398"/>
        </w:trPr>
        <w:tc>
          <w:tcPr>
            <w:tcW w:w="703" w:type="dxa"/>
            <w:vMerge/>
          </w:tcPr>
          <w:p w14:paraId="6C58785E" w14:textId="77777777" w:rsidR="00004A9A" w:rsidRPr="00607173" w:rsidRDefault="00004A9A" w:rsidP="00004A9A">
            <w:pPr>
              <w:rPr>
                <w:rFonts w:cstheme="minorHAnsi"/>
              </w:rPr>
            </w:pPr>
          </w:p>
        </w:tc>
        <w:tc>
          <w:tcPr>
            <w:tcW w:w="5958" w:type="dxa"/>
            <w:vMerge/>
          </w:tcPr>
          <w:p w14:paraId="190EA3DD" w14:textId="77777777" w:rsidR="00004A9A" w:rsidRPr="00607173" w:rsidRDefault="00004A9A" w:rsidP="00004A9A">
            <w:pPr>
              <w:rPr>
                <w:rFonts w:cstheme="minorHAnsi"/>
              </w:rPr>
            </w:pPr>
          </w:p>
        </w:tc>
        <w:tc>
          <w:tcPr>
            <w:tcW w:w="1699" w:type="dxa"/>
            <w:tcBorders>
              <w:top w:val="dotted" w:sz="4" w:space="0" w:color="auto"/>
            </w:tcBorders>
          </w:tcPr>
          <w:p w14:paraId="61B1168C" w14:textId="469F1248" w:rsidR="00004A9A" w:rsidRPr="00607173" w:rsidRDefault="00004A9A" w:rsidP="00004A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tcBorders>
          </w:tcPr>
          <w:p w14:paraId="61BADAB7" w14:textId="77777777" w:rsidR="00004A9A" w:rsidRPr="00607173" w:rsidRDefault="00004A9A" w:rsidP="00004A9A">
            <w:pPr>
              <w:rPr>
                <w:rFonts w:cstheme="minorHAnsi"/>
              </w:rPr>
            </w:pPr>
          </w:p>
        </w:tc>
        <w:tc>
          <w:tcPr>
            <w:tcW w:w="5108" w:type="dxa"/>
            <w:tcBorders>
              <w:top w:val="dotted" w:sz="4" w:space="0" w:color="auto"/>
            </w:tcBorders>
          </w:tcPr>
          <w:p w14:paraId="586580DC" w14:textId="77777777" w:rsidR="00004A9A" w:rsidRPr="00607173" w:rsidRDefault="00004A9A" w:rsidP="00004A9A">
            <w:pPr>
              <w:rPr>
                <w:rFonts w:cstheme="minorHAnsi"/>
              </w:rPr>
            </w:pPr>
          </w:p>
        </w:tc>
      </w:tr>
    </w:tbl>
    <w:p w14:paraId="019BC96F" w14:textId="77777777" w:rsidR="00C7148B" w:rsidRPr="00607173" w:rsidRDefault="00C7148B">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004A9A" w:rsidRPr="00607173" w14:paraId="3A01D2EA" w14:textId="77777777" w:rsidTr="7181113D">
        <w:trPr>
          <w:trHeight w:val="398"/>
        </w:trPr>
        <w:tc>
          <w:tcPr>
            <w:tcW w:w="703" w:type="dxa"/>
            <w:vMerge w:val="restart"/>
            <w:shd w:val="clear" w:color="auto" w:fill="92D050"/>
          </w:tcPr>
          <w:p w14:paraId="21DDB6CB" w14:textId="5EBC8734" w:rsidR="00004A9A" w:rsidRPr="00607173" w:rsidRDefault="00004A9A" w:rsidP="00004A9A">
            <w:pPr>
              <w:rPr>
                <w:rFonts w:cstheme="minorHAnsi"/>
              </w:rPr>
            </w:pPr>
            <w:r w:rsidRPr="00607173">
              <w:rPr>
                <w:rFonts w:cstheme="minorHAnsi"/>
              </w:rPr>
              <w:lastRenderedPageBreak/>
              <w:t>370</w:t>
            </w:r>
          </w:p>
        </w:tc>
        <w:tc>
          <w:tcPr>
            <w:tcW w:w="5958" w:type="dxa"/>
            <w:vMerge w:val="restart"/>
          </w:tcPr>
          <w:p w14:paraId="51BA5C51" w14:textId="77777777" w:rsidR="00004A9A" w:rsidRPr="00607173" w:rsidRDefault="00004A9A" w:rsidP="00004A9A">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75746FB5" w14:textId="4538EC2C" w:rsidR="00004A9A" w:rsidRPr="00607173" w:rsidRDefault="00004A9A" w:rsidP="00004A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380</w:t>
            </w:r>
          </w:p>
        </w:tc>
        <w:tc>
          <w:tcPr>
            <w:tcW w:w="929" w:type="dxa"/>
            <w:tcBorders>
              <w:bottom w:val="dotted" w:sz="4" w:space="0" w:color="auto"/>
            </w:tcBorders>
          </w:tcPr>
          <w:p w14:paraId="0EEE5C42" w14:textId="77777777" w:rsidR="00004A9A" w:rsidRPr="00607173" w:rsidRDefault="00004A9A" w:rsidP="00004A9A">
            <w:pPr>
              <w:rPr>
                <w:rFonts w:cstheme="minorHAnsi"/>
              </w:rPr>
            </w:pPr>
            <w:r w:rsidRPr="00607173">
              <w:rPr>
                <w:rFonts w:cstheme="minorHAnsi"/>
              </w:rPr>
              <w:t>A99</w:t>
            </w:r>
          </w:p>
        </w:tc>
        <w:tc>
          <w:tcPr>
            <w:tcW w:w="5108" w:type="dxa"/>
            <w:tcBorders>
              <w:bottom w:val="dotted" w:sz="4" w:space="0" w:color="auto"/>
            </w:tcBorders>
          </w:tcPr>
          <w:p w14:paraId="6955F9DC" w14:textId="77777777" w:rsidR="00004A9A" w:rsidRPr="00607173" w:rsidRDefault="00004A9A" w:rsidP="00004A9A">
            <w:pPr>
              <w:rPr>
                <w:rFonts w:cstheme="minorHAnsi"/>
              </w:rPr>
            </w:pPr>
            <w:r w:rsidRPr="00607173">
              <w:rPr>
                <w:rFonts w:cstheme="minorHAnsi"/>
              </w:rPr>
              <w:t xml:space="preserve">Cluster: Ablehnung auf Positionsebene </w:t>
            </w:r>
          </w:p>
          <w:p w14:paraId="225F5B5E" w14:textId="77777777" w:rsidR="00004A9A" w:rsidRPr="00607173" w:rsidRDefault="00004A9A" w:rsidP="00004A9A">
            <w:pPr>
              <w:rPr>
                <w:rFonts w:cstheme="minorHAnsi"/>
              </w:rPr>
            </w:pPr>
            <w:r w:rsidRPr="00607173">
              <w:rPr>
                <w:rFonts w:cstheme="minorHAnsi"/>
              </w:rPr>
              <w:t>Sonstiger Fehler auf Positionsebene.</w:t>
            </w:r>
          </w:p>
          <w:p w14:paraId="3F40F4F3" w14:textId="1A2DA135" w:rsidR="00004A9A" w:rsidRPr="00607173" w:rsidRDefault="00004A9A" w:rsidP="00004A9A">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004A9A" w:rsidRPr="00607173" w14:paraId="58D947DE" w14:textId="77777777" w:rsidTr="7181113D">
        <w:trPr>
          <w:trHeight w:val="398"/>
        </w:trPr>
        <w:tc>
          <w:tcPr>
            <w:tcW w:w="703" w:type="dxa"/>
            <w:vMerge/>
          </w:tcPr>
          <w:p w14:paraId="73051D2B" w14:textId="77777777" w:rsidR="00004A9A" w:rsidRPr="00607173" w:rsidRDefault="00004A9A" w:rsidP="00004A9A">
            <w:pPr>
              <w:rPr>
                <w:rFonts w:cstheme="minorHAnsi"/>
              </w:rPr>
            </w:pPr>
          </w:p>
        </w:tc>
        <w:tc>
          <w:tcPr>
            <w:tcW w:w="5958" w:type="dxa"/>
            <w:vMerge/>
          </w:tcPr>
          <w:p w14:paraId="263CE35F" w14:textId="77777777" w:rsidR="00004A9A" w:rsidRPr="00607173" w:rsidRDefault="00004A9A" w:rsidP="00004A9A">
            <w:pPr>
              <w:rPr>
                <w:rFonts w:cstheme="minorHAnsi"/>
              </w:rPr>
            </w:pPr>
          </w:p>
        </w:tc>
        <w:tc>
          <w:tcPr>
            <w:tcW w:w="1699" w:type="dxa"/>
            <w:tcBorders>
              <w:top w:val="dotted" w:sz="4" w:space="0" w:color="auto"/>
            </w:tcBorders>
          </w:tcPr>
          <w:p w14:paraId="08EB8AF5" w14:textId="4801088C" w:rsidR="00004A9A" w:rsidRPr="00607173" w:rsidRDefault="00004A9A" w:rsidP="00004A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380</w:t>
            </w:r>
          </w:p>
        </w:tc>
        <w:tc>
          <w:tcPr>
            <w:tcW w:w="929" w:type="dxa"/>
            <w:tcBorders>
              <w:top w:val="dotted" w:sz="4" w:space="0" w:color="auto"/>
            </w:tcBorders>
          </w:tcPr>
          <w:p w14:paraId="4F3E8B81" w14:textId="77777777" w:rsidR="00004A9A" w:rsidRPr="00607173" w:rsidRDefault="00004A9A" w:rsidP="00004A9A">
            <w:pPr>
              <w:rPr>
                <w:rFonts w:cstheme="minorHAnsi"/>
              </w:rPr>
            </w:pPr>
          </w:p>
        </w:tc>
        <w:tc>
          <w:tcPr>
            <w:tcW w:w="5108" w:type="dxa"/>
            <w:tcBorders>
              <w:top w:val="dotted" w:sz="4" w:space="0" w:color="auto"/>
            </w:tcBorders>
          </w:tcPr>
          <w:p w14:paraId="2D7ABE0A" w14:textId="77777777" w:rsidR="00004A9A" w:rsidRPr="00607173" w:rsidRDefault="00004A9A" w:rsidP="00004A9A">
            <w:pPr>
              <w:rPr>
                <w:rFonts w:cstheme="minorHAnsi"/>
              </w:rPr>
            </w:pPr>
          </w:p>
        </w:tc>
      </w:tr>
      <w:tr w:rsidR="00004A9A" w:rsidRPr="00607173" w14:paraId="783AA44C" w14:textId="77777777" w:rsidTr="7181113D">
        <w:trPr>
          <w:trHeight w:val="398"/>
        </w:trPr>
        <w:tc>
          <w:tcPr>
            <w:tcW w:w="703" w:type="dxa"/>
            <w:vMerge w:val="restart"/>
            <w:shd w:val="clear" w:color="auto" w:fill="92D050"/>
          </w:tcPr>
          <w:p w14:paraId="22A6FF5E" w14:textId="77777777" w:rsidR="00004A9A" w:rsidRPr="00607173" w:rsidRDefault="00004A9A" w:rsidP="00004A9A">
            <w:pPr>
              <w:rPr>
                <w:rFonts w:cstheme="minorHAnsi"/>
              </w:rPr>
            </w:pPr>
            <w:r w:rsidRPr="00607173">
              <w:rPr>
                <w:rFonts w:cstheme="minorHAnsi"/>
              </w:rPr>
              <w:t>380</w:t>
            </w:r>
          </w:p>
        </w:tc>
        <w:tc>
          <w:tcPr>
            <w:tcW w:w="5958" w:type="dxa"/>
            <w:vMerge w:val="restart"/>
          </w:tcPr>
          <w:p w14:paraId="7B9F8C51" w14:textId="77777777" w:rsidR="00004A9A" w:rsidRPr="00607173" w:rsidRDefault="00004A9A" w:rsidP="00004A9A">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32D6F118" w14:textId="419AD9F0" w:rsidR="00004A9A" w:rsidRPr="00607173" w:rsidRDefault="00004A9A" w:rsidP="00004A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7AEBEE52" w14:textId="77777777" w:rsidR="00004A9A" w:rsidRPr="00607173" w:rsidRDefault="00004A9A" w:rsidP="00004A9A">
            <w:pPr>
              <w:rPr>
                <w:rFonts w:cstheme="minorHAnsi"/>
              </w:rPr>
            </w:pPr>
          </w:p>
        </w:tc>
        <w:tc>
          <w:tcPr>
            <w:tcW w:w="5108" w:type="dxa"/>
            <w:tcBorders>
              <w:bottom w:val="dotted" w:sz="4" w:space="0" w:color="auto"/>
            </w:tcBorders>
          </w:tcPr>
          <w:p w14:paraId="4822C05E" w14:textId="77777777" w:rsidR="00004A9A" w:rsidRPr="00607173" w:rsidRDefault="00004A9A" w:rsidP="00004A9A">
            <w:pPr>
              <w:rPr>
                <w:rFonts w:cstheme="minorHAnsi"/>
              </w:rPr>
            </w:pPr>
          </w:p>
        </w:tc>
      </w:tr>
      <w:tr w:rsidR="00004A9A" w:rsidRPr="00607173" w14:paraId="32EB6E9E" w14:textId="77777777" w:rsidTr="7181113D">
        <w:trPr>
          <w:trHeight w:val="398"/>
        </w:trPr>
        <w:tc>
          <w:tcPr>
            <w:tcW w:w="703" w:type="dxa"/>
            <w:vMerge/>
          </w:tcPr>
          <w:p w14:paraId="7CBDE2C1" w14:textId="77777777" w:rsidR="00004A9A" w:rsidRPr="00607173" w:rsidRDefault="00004A9A" w:rsidP="00004A9A">
            <w:pPr>
              <w:rPr>
                <w:rFonts w:cstheme="minorHAnsi"/>
              </w:rPr>
            </w:pPr>
          </w:p>
        </w:tc>
        <w:tc>
          <w:tcPr>
            <w:tcW w:w="5958" w:type="dxa"/>
            <w:vMerge/>
          </w:tcPr>
          <w:p w14:paraId="1BB0FCBA" w14:textId="77777777" w:rsidR="00004A9A" w:rsidRPr="00607173" w:rsidRDefault="00004A9A" w:rsidP="00004A9A">
            <w:pPr>
              <w:rPr>
                <w:rFonts w:cstheme="minorHAnsi"/>
              </w:rPr>
            </w:pPr>
          </w:p>
        </w:tc>
        <w:tc>
          <w:tcPr>
            <w:tcW w:w="1699" w:type="dxa"/>
            <w:tcBorders>
              <w:top w:val="dotted" w:sz="4" w:space="0" w:color="auto"/>
            </w:tcBorders>
          </w:tcPr>
          <w:p w14:paraId="6FDC33B9" w14:textId="7711E6C8" w:rsidR="00004A9A" w:rsidRPr="00607173" w:rsidRDefault="00004A9A" w:rsidP="00004A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390</w:t>
            </w:r>
          </w:p>
        </w:tc>
        <w:tc>
          <w:tcPr>
            <w:tcW w:w="929" w:type="dxa"/>
            <w:tcBorders>
              <w:top w:val="dotted" w:sz="4" w:space="0" w:color="auto"/>
            </w:tcBorders>
          </w:tcPr>
          <w:p w14:paraId="6DB93D56" w14:textId="77777777" w:rsidR="00004A9A" w:rsidRPr="00607173" w:rsidRDefault="00004A9A" w:rsidP="00004A9A">
            <w:pPr>
              <w:rPr>
                <w:rFonts w:cstheme="minorHAnsi"/>
              </w:rPr>
            </w:pPr>
          </w:p>
        </w:tc>
        <w:tc>
          <w:tcPr>
            <w:tcW w:w="5108" w:type="dxa"/>
            <w:tcBorders>
              <w:top w:val="dotted" w:sz="4" w:space="0" w:color="auto"/>
            </w:tcBorders>
          </w:tcPr>
          <w:p w14:paraId="7672F344" w14:textId="77777777" w:rsidR="00004A9A" w:rsidRPr="00607173" w:rsidRDefault="00004A9A" w:rsidP="00004A9A">
            <w:pPr>
              <w:rPr>
                <w:rFonts w:cstheme="minorHAnsi"/>
              </w:rPr>
            </w:pPr>
          </w:p>
        </w:tc>
      </w:tr>
      <w:tr w:rsidR="00004A9A" w:rsidRPr="00607173" w14:paraId="4C1F6DBB" w14:textId="77777777" w:rsidTr="7181113D">
        <w:trPr>
          <w:trHeight w:val="398"/>
        </w:trPr>
        <w:tc>
          <w:tcPr>
            <w:tcW w:w="703" w:type="dxa"/>
            <w:vMerge w:val="restart"/>
            <w:shd w:val="clear" w:color="auto" w:fill="92D050"/>
          </w:tcPr>
          <w:p w14:paraId="0CFF6111" w14:textId="77777777" w:rsidR="00004A9A" w:rsidRPr="00607173" w:rsidRDefault="00004A9A" w:rsidP="00004A9A">
            <w:pPr>
              <w:rPr>
                <w:rFonts w:cstheme="minorHAnsi"/>
              </w:rPr>
            </w:pPr>
            <w:r w:rsidRPr="00607173">
              <w:rPr>
                <w:rFonts w:cstheme="minorHAnsi"/>
              </w:rPr>
              <w:t>390</w:t>
            </w:r>
          </w:p>
        </w:tc>
        <w:tc>
          <w:tcPr>
            <w:tcW w:w="5958" w:type="dxa"/>
            <w:vMerge w:val="restart"/>
          </w:tcPr>
          <w:p w14:paraId="3C3B8F76" w14:textId="77777777" w:rsidR="00004A9A" w:rsidRPr="00607173" w:rsidRDefault="00004A9A" w:rsidP="00004A9A">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53FB63E1" w14:textId="25731A54" w:rsidR="00004A9A" w:rsidRPr="00607173" w:rsidRDefault="00004A9A" w:rsidP="00004A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6E33898D" w14:textId="77777777" w:rsidR="00004A9A" w:rsidRPr="00607173" w:rsidRDefault="00004A9A" w:rsidP="00004A9A">
            <w:pPr>
              <w:rPr>
                <w:rFonts w:cstheme="minorHAnsi"/>
              </w:rPr>
            </w:pPr>
          </w:p>
        </w:tc>
        <w:tc>
          <w:tcPr>
            <w:tcW w:w="5108" w:type="dxa"/>
            <w:tcBorders>
              <w:bottom w:val="dotted" w:sz="4" w:space="0" w:color="auto"/>
            </w:tcBorders>
          </w:tcPr>
          <w:p w14:paraId="4A30C5C2" w14:textId="77777777" w:rsidR="00004A9A" w:rsidRPr="00607173" w:rsidRDefault="00004A9A" w:rsidP="00004A9A">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004A9A" w:rsidRPr="00607173" w14:paraId="5A3D454E" w14:textId="77777777" w:rsidTr="7181113D">
        <w:trPr>
          <w:trHeight w:val="398"/>
        </w:trPr>
        <w:tc>
          <w:tcPr>
            <w:tcW w:w="703" w:type="dxa"/>
            <w:vMerge/>
          </w:tcPr>
          <w:p w14:paraId="6CC178FF" w14:textId="77777777" w:rsidR="00004A9A" w:rsidRPr="00607173" w:rsidRDefault="00004A9A" w:rsidP="00004A9A">
            <w:pPr>
              <w:rPr>
                <w:rFonts w:cstheme="minorHAnsi"/>
              </w:rPr>
            </w:pPr>
          </w:p>
        </w:tc>
        <w:tc>
          <w:tcPr>
            <w:tcW w:w="5958" w:type="dxa"/>
            <w:vMerge/>
          </w:tcPr>
          <w:p w14:paraId="554BB536" w14:textId="77777777" w:rsidR="00004A9A" w:rsidRPr="00607173" w:rsidRDefault="00004A9A" w:rsidP="00004A9A">
            <w:pPr>
              <w:rPr>
                <w:rFonts w:cstheme="minorHAnsi"/>
              </w:rPr>
            </w:pPr>
          </w:p>
        </w:tc>
        <w:tc>
          <w:tcPr>
            <w:tcW w:w="1699" w:type="dxa"/>
            <w:tcBorders>
              <w:top w:val="dotted" w:sz="4" w:space="0" w:color="auto"/>
            </w:tcBorders>
          </w:tcPr>
          <w:p w14:paraId="5473CC15" w14:textId="014D3173" w:rsidR="00004A9A" w:rsidRPr="00607173" w:rsidRDefault="00004A9A" w:rsidP="00004A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796917F1" w14:textId="77777777" w:rsidR="00004A9A" w:rsidRPr="00607173" w:rsidRDefault="00004A9A" w:rsidP="00004A9A">
            <w:pPr>
              <w:rPr>
                <w:rFonts w:cstheme="minorHAnsi"/>
              </w:rPr>
            </w:pPr>
          </w:p>
        </w:tc>
        <w:tc>
          <w:tcPr>
            <w:tcW w:w="5108" w:type="dxa"/>
            <w:tcBorders>
              <w:top w:val="dotted" w:sz="4" w:space="0" w:color="auto"/>
            </w:tcBorders>
          </w:tcPr>
          <w:p w14:paraId="4FC88258" w14:textId="77777777" w:rsidR="00004A9A" w:rsidRPr="00607173" w:rsidRDefault="00004A9A" w:rsidP="00004A9A">
            <w:pPr>
              <w:rPr>
                <w:rFonts w:cstheme="minorHAnsi"/>
              </w:rPr>
            </w:pPr>
            <w:r w:rsidRPr="00607173">
              <w:rPr>
                <w:rFonts w:cstheme="minorHAnsi"/>
              </w:rPr>
              <w:t>Die Prüfung des EBD wird im Summenteil fortgesetzt.</w:t>
            </w:r>
          </w:p>
        </w:tc>
      </w:tr>
      <w:tr w:rsidR="00004A9A" w:rsidRPr="00607173" w14:paraId="2AEFE337" w14:textId="77777777" w:rsidTr="7181113D">
        <w:trPr>
          <w:trHeight w:val="398"/>
        </w:trPr>
        <w:tc>
          <w:tcPr>
            <w:tcW w:w="14397" w:type="dxa"/>
            <w:gridSpan w:val="5"/>
            <w:shd w:val="clear" w:color="auto" w:fill="FFFF00"/>
          </w:tcPr>
          <w:p w14:paraId="7B98AB48" w14:textId="3E9EF3BB" w:rsidR="00004A9A" w:rsidRPr="00607173" w:rsidRDefault="00004A9A" w:rsidP="00004A9A">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004A9A" w:rsidRPr="00607173" w14:paraId="1B959F8C" w14:textId="77777777" w:rsidTr="7181113D">
        <w:trPr>
          <w:trHeight w:val="398"/>
        </w:trPr>
        <w:tc>
          <w:tcPr>
            <w:tcW w:w="703" w:type="dxa"/>
            <w:vMerge w:val="restart"/>
            <w:shd w:val="clear" w:color="auto" w:fill="FFFF00"/>
          </w:tcPr>
          <w:p w14:paraId="4FEC8AC6" w14:textId="77777777" w:rsidR="00004A9A" w:rsidRPr="00607173" w:rsidRDefault="00004A9A" w:rsidP="00004A9A">
            <w:pPr>
              <w:rPr>
                <w:rFonts w:cstheme="minorHAnsi"/>
              </w:rPr>
            </w:pPr>
            <w:r w:rsidRPr="00607173">
              <w:rPr>
                <w:rFonts w:cstheme="minorHAnsi"/>
              </w:rPr>
              <w:t>500</w:t>
            </w:r>
          </w:p>
        </w:tc>
        <w:tc>
          <w:tcPr>
            <w:tcW w:w="5958" w:type="dxa"/>
            <w:vMerge w:val="restart"/>
          </w:tcPr>
          <w:p w14:paraId="1B3DF838" w14:textId="60BE2440" w:rsidR="00004A9A" w:rsidRPr="00607173" w:rsidRDefault="00004A9A" w:rsidP="00004A9A">
            <w:pPr>
              <w:rPr>
                <w:rFonts w:cstheme="minorHAnsi"/>
              </w:rPr>
            </w:pPr>
            <w:r w:rsidRPr="00607173">
              <w:rPr>
                <w:rFonts w:cstheme="minorHAnsi"/>
              </w:rPr>
              <w:t>Fehlen vereinbarte Positionen in der Rechnung?</w:t>
            </w:r>
          </w:p>
        </w:tc>
        <w:tc>
          <w:tcPr>
            <w:tcW w:w="1699" w:type="dxa"/>
            <w:tcBorders>
              <w:bottom w:val="dotted" w:sz="4" w:space="0" w:color="auto"/>
            </w:tcBorders>
          </w:tcPr>
          <w:p w14:paraId="33684879" w14:textId="79A02B1E" w:rsidR="00004A9A" w:rsidRPr="00607173" w:rsidRDefault="00004A9A" w:rsidP="00004A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42B1126A" w14:textId="77777777" w:rsidR="00004A9A" w:rsidRPr="00607173" w:rsidRDefault="00004A9A" w:rsidP="00004A9A">
            <w:pPr>
              <w:rPr>
                <w:rFonts w:cstheme="minorHAnsi"/>
              </w:rPr>
            </w:pPr>
            <w:r w:rsidRPr="00607173">
              <w:rPr>
                <w:rFonts w:cstheme="minorHAnsi"/>
              </w:rPr>
              <w:t>A18</w:t>
            </w:r>
          </w:p>
        </w:tc>
        <w:tc>
          <w:tcPr>
            <w:tcW w:w="5108" w:type="dxa"/>
            <w:tcBorders>
              <w:bottom w:val="dotted" w:sz="4" w:space="0" w:color="auto"/>
            </w:tcBorders>
          </w:tcPr>
          <w:p w14:paraId="3C32D96B" w14:textId="52E52E22" w:rsidR="00004A9A" w:rsidRPr="00607173" w:rsidRDefault="00004A9A" w:rsidP="00004A9A">
            <w:pPr>
              <w:rPr>
                <w:rFonts w:cstheme="minorHAnsi"/>
              </w:rPr>
            </w:pPr>
            <w:r w:rsidRPr="00607173">
              <w:rPr>
                <w:rFonts w:cstheme="minorHAnsi"/>
              </w:rPr>
              <w:t>Cluster: Ablehnung auf Summenebene</w:t>
            </w:r>
          </w:p>
          <w:p w14:paraId="1E1C38CA" w14:textId="7C7C00AD" w:rsidR="00004A9A" w:rsidRPr="00607173" w:rsidRDefault="00004A9A" w:rsidP="00004A9A">
            <w:pPr>
              <w:rPr>
                <w:rFonts w:cstheme="minorHAnsi"/>
              </w:rPr>
            </w:pPr>
            <w:r w:rsidRPr="00607173">
              <w:rPr>
                <w:rFonts w:cstheme="minorHAnsi"/>
              </w:rPr>
              <w:t>Erwartete Position nicht vorhanden.</w:t>
            </w:r>
          </w:p>
          <w:p w14:paraId="3BBB4D6A" w14:textId="77777777" w:rsidR="00004A9A" w:rsidRPr="00607173" w:rsidRDefault="00004A9A" w:rsidP="00004A9A">
            <w:pPr>
              <w:rPr>
                <w:rFonts w:cstheme="minorHAnsi"/>
              </w:rPr>
            </w:pPr>
            <w:r w:rsidRPr="00607173">
              <w:rPr>
                <w:rFonts w:cstheme="minorHAnsi"/>
              </w:rPr>
              <w:t>Hinweis: Fehlende Positionen sind im Freitextfeld zu beschreiben.</w:t>
            </w:r>
          </w:p>
        </w:tc>
      </w:tr>
      <w:tr w:rsidR="00004A9A" w:rsidRPr="00607173" w14:paraId="3B70A0FE" w14:textId="77777777" w:rsidTr="7181113D">
        <w:trPr>
          <w:trHeight w:val="398"/>
        </w:trPr>
        <w:tc>
          <w:tcPr>
            <w:tcW w:w="703" w:type="dxa"/>
            <w:vMerge/>
          </w:tcPr>
          <w:p w14:paraId="56166EA3" w14:textId="77777777" w:rsidR="00004A9A" w:rsidRPr="00607173" w:rsidRDefault="00004A9A" w:rsidP="00004A9A">
            <w:pPr>
              <w:rPr>
                <w:rFonts w:cstheme="minorHAnsi"/>
              </w:rPr>
            </w:pPr>
          </w:p>
        </w:tc>
        <w:tc>
          <w:tcPr>
            <w:tcW w:w="5958" w:type="dxa"/>
            <w:vMerge/>
          </w:tcPr>
          <w:p w14:paraId="359F4692" w14:textId="77777777" w:rsidR="00004A9A" w:rsidRPr="00607173" w:rsidRDefault="00004A9A" w:rsidP="00004A9A">
            <w:pPr>
              <w:rPr>
                <w:rFonts w:cstheme="minorHAnsi"/>
              </w:rPr>
            </w:pPr>
          </w:p>
        </w:tc>
        <w:tc>
          <w:tcPr>
            <w:tcW w:w="1699" w:type="dxa"/>
            <w:tcBorders>
              <w:top w:val="dotted" w:sz="4" w:space="0" w:color="auto"/>
            </w:tcBorders>
          </w:tcPr>
          <w:p w14:paraId="3A632356" w14:textId="5BF91666" w:rsidR="00004A9A" w:rsidRPr="00607173" w:rsidRDefault="00004A9A" w:rsidP="00004A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084F5AFC" w14:textId="77777777" w:rsidR="00004A9A" w:rsidRPr="00607173" w:rsidRDefault="00004A9A" w:rsidP="00004A9A">
            <w:pPr>
              <w:rPr>
                <w:rFonts w:cstheme="minorHAnsi"/>
              </w:rPr>
            </w:pPr>
          </w:p>
        </w:tc>
        <w:tc>
          <w:tcPr>
            <w:tcW w:w="5108" w:type="dxa"/>
            <w:tcBorders>
              <w:top w:val="dotted" w:sz="4" w:space="0" w:color="auto"/>
            </w:tcBorders>
          </w:tcPr>
          <w:p w14:paraId="6762269F" w14:textId="77777777" w:rsidR="00004A9A" w:rsidRPr="00607173" w:rsidRDefault="00004A9A" w:rsidP="00004A9A">
            <w:pPr>
              <w:rPr>
                <w:rFonts w:cstheme="minorHAnsi"/>
              </w:rPr>
            </w:pPr>
          </w:p>
        </w:tc>
      </w:tr>
      <w:tr w:rsidR="00004A9A" w:rsidRPr="00607173" w14:paraId="398CB23B" w14:textId="77777777" w:rsidTr="7181113D">
        <w:trPr>
          <w:trHeight w:val="398"/>
        </w:trPr>
        <w:tc>
          <w:tcPr>
            <w:tcW w:w="14397" w:type="dxa"/>
            <w:gridSpan w:val="5"/>
            <w:shd w:val="clear" w:color="auto" w:fill="FFFF00"/>
          </w:tcPr>
          <w:p w14:paraId="6ADCF415" w14:textId="3CCA4506" w:rsidR="00004A9A" w:rsidRPr="00607173" w:rsidRDefault="2064998B" w:rsidP="7181113D">
            <w:pPr>
              <w:rPr>
                <w:rFonts w:cstheme="minorHAnsi"/>
              </w:rPr>
            </w:pPr>
            <w:r w:rsidRPr="00607173">
              <w:rPr>
                <w:rFonts w:cstheme="minorHAnsi"/>
              </w:rPr>
              <w:lastRenderedPageBreak/>
              <w:t xml:space="preserve">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w:t>
            </w:r>
            <w:r w:rsidR="565C3FB5" w:rsidRPr="00607173">
              <w:rPr>
                <w:rFonts w:cstheme="minorHAnsi"/>
              </w:rPr>
              <w:t xml:space="preserve">aus </w:t>
            </w:r>
            <w:r w:rsidRPr="00607173">
              <w:rPr>
                <w:rFonts w:cstheme="minorHAnsi"/>
              </w:rPr>
              <w:t>Steuersatz und Steuerkategorie durchzuführen.</w:t>
            </w:r>
          </w:p>
        </w:tc>
      </w:tr>
      <w:tr w:rsidR="00D40A4C" w:rsidRPr="00607173" w14:paraId="659FA910" w14:textId="77777777" w:rsidTr="004B0AE8">
        <w:trPr>
          <w:trHeight w:val="398"/>
        </w:trPr>
        <w:tc>
          <w:tcPr>
            <w:tcW w:w="703" w:type="dxa"/>
            <w:vMerge w:val="restart"/>
            <w:shd w:val="clear" w:color="auto" w:fill="FFFF00"/>
          </w:tcPr>
          <w:p w14:paraId="659E4AC9" w14:textId="083E6263" w:rsidR="00D40A4C" w:rsidRPr="00607173" w:rsidRDefault="00D40A4C" w:rsidP="003D638A">
            <w:pPr>
              <w:rPr>
                <w:rFonts w:cstheme="minorHAnsi"/>
              </w:rPr>
            </w:pPr>
            <w:r w:rsidRPr="00607173">
              <w:rPr>
                <w:rFonts w:cstheme="minorHAnsi"/>
              </w:rPr>
              <w:t>510</w:t>
            </w:r>
          </w:p>
        </w:tc>
        <w:tc>
          <w:tcPr>
            <w:tcW w:w="5958" w:type="dxa"/>
            <w:vMerge w:val="restart"/>
          </w:tcPr>
          <w:p w14:paraId="04A7FA8F" w14:textId="359A2F68" w:rsidR="00D40A4C" w:rsidRPr="00607173" w:rsidRDefault="00D40A4C" w:rsidP="003D638A">
            <w:pPr>
              <w:rPr>
                <w:rFonts w:cstheme="minorHAnsi"/>
              </w:rPr>
            </w:pPr>
            <w:r w:rsidRPr="00607173">
              <w:rPr>
                <w:rFonts w:cstheme="minorHAnsi"/>
              </w:rPr>
              <w:t>Entspricht für den genannten Steuersatz die</w:t>
            </w:r>
            <w:r w:rsidR="00EF1260" w:rsidRPr="00607173">
              <w:rPr>
                <w:rFonts w:cstheme="minorHAnsi"/>
              </w:rPr>
              <w:t xml:space="preserve"> </w:t>
            </w:r>
            <w:r w:rsidRPr="00607173">
              <w:rPr>
                <w:rFonts w:cstheme="minorHAnsi"/>
              </w:rPr>
              <w:t>Besteuerungsgrundlage der Summen der Einzelpositionen</w:t>
            </w:r>
            <w:r w:rsidR="00EF1260" w:rsidRPr="00607173">
              <w:rPr>
                <w:rFonts w:cstheme="minorHAnsi"/>
              </w:rPr>
              <w:t xml:space="preserve"> </w:t>
            </w:r>
            <w:r w:rsidRPr="00607173">
              <w:rPr>
                <w:rFonts w:cstheme="minorHAnsi"/>
              </w:rPr>
              <w:t>dieser Rechnung mit diesem Steuersatz?</w:t>
            </w:r>
          </w:p>
        </w:tc>
        <w:tc>
          <w:tcPr>
            <w:tcW w:w="1699" w:type="dxa"/>
            <w:tcBorders>
              <w:bottom w:val="dotted" w:sz="4" w:space="0" w:color="auto"/>
            </w:tcBorders>
          </w:tcPr>
          <w:p w14:paraId="3B43E4E4" w14:textId="2BA1F08F"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36B0C75C" w14:textId="77777777" w:rsidR="00D40A4C" w:rsidRPr="00607173" w:rsidRDefault="00D40A4C" w:rsidP="003D638A">
            <w:pPr>
              <w:rPr>
                <w:rFonts w:cstheme="minorHAnsi"/>
              </w:rPr>
            </w:pPr>
            <w:r w:rsidRPr="00607173">
              <w:rPr>
                <w:rFonts w:cstheme="minorHAnsi"/>
              </w:rPr>
              <w:t>A19</w:t>
            </w:r>
          </w:p>
        </w:tc>
        <w:tc>
          <w:tcPr>
            <w:tcW w:w="5108" w:type="dxa"/>
            <w:tcBorders>
              <w:bottom w:val="dotted" w:sz="4" w:space="0" w:color="auto"/>
            </w:tcBorders>
          </w:tcPr>
          <w:p w14:paraId="36DCE7AB" w14:textId="77777777" w:rsidR="00D40A4C" w:rsidRPr="00607173" w:rsidRDefault="00D40A4C" w:rsidP="003D638A">
            <w:pPr>
              <w:rPr>
                <w:rFonts w:cstheme="minorHAnsi"/>
              </w:rPr>
            </w:pPr>
            <w:r w:rsidRPr="00607173">
              <w:rPr>
                <w:rFonts w:cstheme="minorHAnsi"/>
              </w:rPr>
              <w:t>Cluster: Ablehnung auf Summenebene</w:t>
            </w:r>
          </w:p>
          <w:p w14:paraId="53B05D64" w14:textId="4C6738B0" w:rsidR="00D40A4C" w:rsidRPr="00607173" w:rsidRDefault="00257E96" w:rsidP="003D638A">
            <w:pPr>
              <w:rPr>
                <w:rFonts w:cstheme="minorHAnsi"/>
              </w:rPr>
            </w:pPr>
            <w:r w:rsidRPr="00607173">
              <w:rPr>
                <w:rFonts w:cstheme="minorHAnsi"/>
              </w:rPr>
              <w:t>Genannte Besteuerungsgrundlage</w:t>
            </w:r>
            <w:r w:rsidR="00213A99" w:rsidRPr="00607173">
              <w:rPr>
                <w:rFonts w:cstheme="minorHAnsi"/>
              </w:rPr>
              <w:t xml:space="preserve"> </w:t>
            </w:r>
            <w:r w:rsidR="00D40A4C" w:rsidRPr="00607173">
              <w:rPr>
                <w:rFonts w:cstheme="minorHAnsi"/>
              </w:rPr>
              <w:t>passt nicht zu der Summe</w:t>
            </w:r>
            <w:r w:rsidR="00EF1260" w:rsidRPr="00607173">
              <w:rPr>
                <w:rFonts w:cstheme="minorHAnsi"/>
              </w:rPr>
              <w:t xml:space="preserve"> </w:t>
            </w:r>
            <w:r w:rsidR="00D40A4C" w:rsidRPr="00607173">
              <w:rPr>
                <w:rFonts w:cstheme="minorHAnsi"/>
              </w:rPr>
              <w:t>der Einzelpositionen des Steuersatzes.</w:t>
            </w:r>
          </w:p>
          <w:p w14:paraId="2FFBB01A" w14:textId="230DCB9C" w:rsidR="00D40A4C" w:rsidRPr="00607173" w:rsidRDefault="00D40A4C" w:rsidP="003D638A">
            <w:pPr>
              <w:rPr>
                <w:rFonts w:cstheme="minorHAnsi"/>
              </w:rPr>
            </w:pPr>
            <w:r w:rsidRPr="00607173">
              <w:rPr>
                <w:rFonts w:cstheme="minorHAnsi"/>
              </w:rPr>
              <w:t>Hinweis: Es ist der Steuersatz (aus DE5278) und die Steuerkategorie (aus DE5305) des SG52 TAX zu nennen.</w:t>
            </w:r>
          </w:p>
        </w:tc>
      </w:tr>
      <w:tr w:rsidR="00D40A4C" w:rsidRPr="00607173" w14:paraId="1A4F9373" w14:textId="77777777" w:rsidTr="004B0AE8">
        <w:trPr>
          <w:trHeight w:val="397"/>
        </w:trPr>
        <w:tc>
          <w:tcPr>
            <w:tcW w:w="703" w:type="dxa"/>
            <w:vMerge/>
            <w:shd w:val="clear" w:color="auto" w:fill="FFFF00"/>
          </w:tcPr>
          <w:p w14:paraId="3925BFED" w14:textId="77777777" w:rsidR="00D40A4C" w:rsidRPr="00607173" w:rsidRDefault="00D40A4C" w:rsidP="003D638A">
            <w:pPr>
              <w:rPr>
                <w:rFonts w:cstheme="minorHAnsi"/>
              </w:rPr>
            </w:pPr>
          </w:p>
        </w:tc>
        <w:tc>
          <w:tcPr>
            <w:tcW w:w="5958" w:type="dxa"/>
            <w:vMerge/>
          </w:tcPr>
          <w:p w14:paraId="7840BD43" w14:textId="77777777" w:rsidR="00D40A4C" w:rsidRPr="00607173" w:rsidRDefault="00D40A4C" w:rsidP="003D638A">
            <w:pPr>
              <w:rPr>
                <w:rFonts w:cstheme="minorHAnsi"/>
              </w:rPr>
            </w:pPr>
          </w:p>
        </w:tc>
        <w:tc>
          <w:tcPr>
            <w:tcW w:w="1699" w:type="dxa"/>
            <w:tcBorders>
              <w:top w:val="dotted" w:sz="4" w:space="0" w:color="auto"/>
            </w:tcBorders>
          </w:tcPr>
          <w:p w14:paraId="66A9AF32" w14:textId="68E986D1"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tcBorders>
          </w:tcPr>
          <w:p w14:paraId="16B2F4BF" w14:textId="77777777" w:rsidR="00D40A4C" w:rsidRPr="00607173" w:rsidRDefault="00D40A4C" w:rsidP="003D638A">
            <w:pPr>
              <w:rPr>
                <w:rFonts w:cstheme="minorHAnsi"/>
              </w:rPr>
            </w:pPr>
          </w:p>
        </w:tc>
        <w:tc>
          <w:tcPr>
            <w:tcW w:w="5108" w:type="dxa"/>
            <w:tcBorders>
              <w:top w:val="dotted" w:sz="4" w:space="0" w:color="auto"/>
            </w:tcBorders>
          </w:tcPr>
          <w:p w14:paraId="6A640638" w14:textId="77777777" w:rsidR="00D40A4C" w:rsidRPr="00607173" w:rsidRDefault="00D40A4C" w:rsidP="003D638A">
            <w:pPr>
              <w:rPr>
                <w:rFonts w:cstheme="minorHAnsi"/>
              </w:rPr>
            </w:pPr>
          </w:p>
        </w:tc>
      </w:tr>
      <w:tr w:rsidR="00D40A4C" w:rsidRPr="00607173" w14:paraId="77C9EE51" w14:textId="77777777" w:rsidTr="004B0AE8">
        <w:tc>
          <w:tcPr>
            <w:tcW w:w="703" w:type="dxa"/>
            <w:vMerge w:val="restart"/>
            <w:shd w:val="clear" w:color="auto" w:fill="FFFF00"/>
          </w:tcPr>
          <w:p w14:paraId="79D854FA" w14:textId="77777777" w:rsidR="00D40A4C" w:rsidRPr="00607173" w:rsidRDefault="00D40A4C" w:rsidP="003D638A">
            <w:pPr>
              <w:rPr>
                <w:rFonts w:cstheme="minorHAnsi"/>
              </w:rPr>
            </w:pPr>
            <w:r w:rsidRPr="00607173">
              <w:rPr>
                <w:rFonts w:cstheme="minorHAnsi"/>
              </w:rPr>
              <w:t>520</w:t>
            </w:r>
          </w:p>
        </w:tc>
        <w:tc>
          <w:tcPr>
            <w:tcW w:w="5958" w:type="dxa"/>
            <w:vMerge w:val="restart"/>
          </w:tcPr>
          <w:p w14:paraId="7B40EF7B" w14:textId="7A142C1A" w:rsidR="00D40A4C" w:rsidRPr="00607173" w:rsidRDefault="00C156DF" w:rsidP="003D638A">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tcBorders>
          </w:tcPr>
          <w:p w14:paraId="05303AD9" w14:textId="4E974F8F"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bottom w:val="dotted" w:sz="4" w:space="0" w:color="auto"/>
            </w:tcBorders>
          </w:tcPr>
          <w:p w14:paraId="264E3F5F" w14:textId="77777777" w:rsidR="00D40A4C" w:rsidRPr="00607173" w:rsidRDefault="00D40A4C" w:rsidP="003D638A">
            <w:pPr>
              <w:rPr>
                <w:rFonts w:cstheme="minorHAnsi"/>
              </w:rPr>
            </w:pPr>
            <w:r w:rsidRPr="00607173">
              <w:rPr>
                <w:rFonts w:cstheme="minorHAnsi"/>
              </w:rPr>
              <w:t>A20</w:t>
            </w:r>
          </w:p>
        </w:tc>
        <w:tc>
          <w:tcPr>
            <w:tcW w:w="5108" w:type="dxa"/>
            <w:tcBorders>
              <w:bottom w:val="dotted" w:sz="4" w:space="0" w:color="auto"/>
            </w:tcBorders>
          </w:tcPr>
          <w:p w14:paraId="22E1DD41" w14:textId="77777777" w:rsidR="00D40A4C" w:rsidRPr="00607173" w:rsidRDefault="00D40A4C" w:rsidP="003D638A">
            <w:pPr>
              <w:rPr>
                <w:rFonts w:cstheme="minorHAnsi"/>
              </w:rPr>
            </w:pPr>
            <w:r w:rsidRPr="00607173">
              <w:rPr>
                <w:rFonts w:cstheme="minorHAnsi"/>
              </w:rPr>
              <w:t xml:space="preserve">Cluster: Ablehnung auf Summenebene </w:t>
            </w:r>
          </w:p>
          <w:p w14:paraId="4DF1D3DD" w14:textId="1163709E" w:rsidR="00D40A4C" w:rsidRPr="00607173" w:rsidRDefault="000D44A5" w:rsidP="003D638A">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5159A98A" w14:textId="77777777" w:rsidR="00D40A4C" w:rsidRPr="00607173" w:rsidRDefault="00D40A4C" w:rsidP="003D638A">
            <w:pPr>
              <w:rPr>
                <w:rFonts w:cstheme="minorHAnsi"/>
              </w:rPr>
            </w:pPr>
            <w:r w:rsidRPr="00607173">
              <w:rPr>
                <w:rFonts w:cstheme="minorHAnsi"/>
              </w:rPr>
              <w:t>Hinweis: Es ist der Steuersatz (aus DE5278) und die Steuerkategorie (aus DE5305) des SG52 TAX zu nennen.</w:t>
            </w:r>
          </w:p>
        </w:tc>
      </w:tr>
      <w:tr w:rsidR="00D40A4C" w:rsidRPr="00607173" w14:paraId="1FE7FF58" w14:textId="77777777" w:rsidTr="004B0AE8">
        <w:tc>
          <w:tcPr>
            <w:tcW w:w="703" w:type="dxa"/>
            <w:vMerge/>
            <w:shd w:val="clear" w:color="auto" w:fill="FFFF00"/>
          </w:tcPr>
          <w:p w14:paraId="18C89BCE" w14:textId="77777777" w:rsidR="00D40A4C" w:rsidRPr="00607173" w:rsidRDefault="00D40A4C" w:rsidP="003D638A">
            <w:pPr>
              <w:rPr>
                <w:rFonts w:cstheme="minorHAnsi"/>
              </w:rPr>
            </w:pPr>
          </w:p>
        </w:tc>
        <w:tc>
          <w:tcPr>
            <w:tcW w:w="5958" w:type="dxa"/>
            <w:vMerge/>
          </w:tcPr>
          <w:p w14:paraId="630DE368" w14:textId="77777777" w:rsidR="00D40A4C" w:rsidRPr="00607173" w:rsidRDefault="00D40A4C" w:rsidP="003D638A">
            <w:pPr>
              <w:rPr>
                <w:rFonts w:cstheme="minorHAnsi"/>
              </w:rPr>
            </w:pPr>
          </w:p>
        </w:tc>
        <w:tc>
          <w:tcPr>
            <w:tcW w:w="1699" w:type="dxa"/>
            <w:tcBorders>
              <w:top w:val="dotted" w:sz="4" w:space="0" w:color="auto"/>
            </w:tcBorders>
          </w:tcPr>
          <w:p w14:paraId="26DA081D" w14:textId="678B3197"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tcBorders>
          </w:tcPr>
          <w:p w14:paraId="157619A1" w14:textId="77777777" w:rsidR="00D40A4C" w:rsidRPr="00607173" w:rsidRDefault="00D40A4C" w:rsidP="003D638A">
            <w:pPr>
              <w:rPr>
                <w:rFonts w:cstheme="minorHAnsi"/>
              </w:rPr>
            </w:pPr>
          </w:p>
        </w:tc>
        <w:tc>
          <w:tcPr>
            <w:tcW w:w="5108" w:type="dxa"/>
            <w:tcBorders>
              <w:top w:val="dotted" w:sz="4" w:space="0" w:color="auto"/>
            </w:tcBorders>
          </w:tcPr>
          <w:p w14:paraId="6EC1E7D6" w14:textId="77777777" w:rsidR="00D40A4C" w:rsidRPr="00607173" w:rsidRDefault="00D40A4C" w:rsidP="003D638A">
            <w:pPr>
              <w:rPr>
                <w:rFonts w:cstheme="minorHAnsi"/>
              </w:rPr>
            </w:pPr>
          </w:p>
        </w:tc>
      </w:tr>
      <w:tr w:rsidR="00D40A4C" w:rsidRPr="00607173" w14:paraId="33B7A3BB" w14:textId="77777777" w:rsidTr="004B0AE8">
        <w:tc>
          <w:tcPr>
            <w:tcW w:w="703" w:type="dxa"/>
            <w:vMerge w:val="restart"/>
            <w:shd w:val="clear" w:color="auto" w:fill="FFFF00"/>
          </w:tcPr>
          <w:p w14:paraId="223B9D86" w14:textId="77777777" w:rsidR="00D40A4C" w:rsidRPr="00607173" w:rsidRDefault="00D40A4C" w:rsidP="003D638A">
            <w:pPr>
              <w:rPr>
                <w:rFonts w:cstheme="minorHAnsi"/>
              </w:rPr>
            </w:pPr>
            <w:r w:rsidRPr="00607173">
              <w:rPr>
                <w:rFonts w:cstheme="minorHAnsi"/>
              </w:rPr>
              <w:t>530</w:t>
            </w:r>
          </w:p>
        </w:tc>
        <w:tc>
          <w:tcPr>
            <w:tcW w:w="5958" w:type="dxa"/>
            <w:vMerge w:val="restart"/>
          </w:tcPr>
          <w:p w14:paraId="6416ED40" w14:textId="77777777" w:rsidR="00D40A4C" w:rsidRPr="00607173" w:rsidRDefault="00D40A4C" w:rsidP="003D638A">
            <w:pPr>
              <w:rPr>
                <w:rFonts w:cstheme="minorHAnsi"/>
              </w:rPr>
            </w:pPr>
            <w:r w:rsidRPr="00607173">
              <w:rPr>
                <w:rFonts w:cstheme="minorHAnsi"/>
              </w:rPr>
              <w:t>Sind noch weitere Steuersätze zu prüfen?</w:t>
            </w:r>
          </w:p>
        </w:tc>
        <w:tc>
          <w:tcPr>
            <w:tcW w:w="1699" w:type="dxa"/>
            <w:tcBorders>
              <w:bottom w:val="dotted" w:sz="4" w:space="0" w:color="auto"/>
            </w:tcBorders>
          </w:tcPr>
          <w:p w14:paraId="5E98ACB4" w14:textId="5A104429"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22266A48" w14:textId="77777777" w:rsidR="00D40A4C" w:rsidRPr="00607173" w:rsidRDefault="00D40A4C" w:rsidP="003D638A">
            <w:pPr>
              <w:rPr>
                <w:rFonts w:cstheme="minorHAnsi"/>
              </w:rPr>
            </w:pPr>
          </w:p>
        </w:tc>
        <w:tc>
          <w:tcPr>
            <w:tcW w:w="5108" w:type="dxa"/>
            <w:tcBorders>
              <w:bottom w:val="dotted" w:sz="4" w:space="0" w:color="auto"/>
            </w:tcBorders>
          </w:tcPr>
          <w:p w14:paraId="36C80D6B" w14:textId="77777777" w:rsidR="00D40A4C" w:rsidRPr="00607173" w:rsidRDefault="00D40A4C" w:rsidP="003D638A">
            <w:pPr>
              <w:rPr>
                <w:rFonts w:cstheme="minorHAnsi"/>
              </w:rPr>
            </w:pPr>
          </w:p>
        </w:tc>
      </w:tr>
      <w:tr w:rsidR="00D40A4C" w:rsidRPr="00607173" w14:paraId="467F6D8C" w14:textId="77777777" w:rsidTr="004B0AE8">
        <w:tc>
          <w:tcPr>
            <w:tcW w:w="703" w:type="dxa"/>
            <w:vMerge/>
            <w:shd w:val="clear" w:color="auto" w:fill="FFFF00"/>
          </w:tcPr>
          <w:p w14:paraId="2710F8F4" w14:textId="77777777" w:rsidR="00D40A4C" w:rsidRPr="00607173" w:rsidRDefault="00D40A4C" w:rsidP="003D638A">
            <w:pPr>
              <w:rPr>
                <w:rFonts w:cstheme="minorHAnsi"/>
              </w:rPr>
            </w:pPr>
          </w:p>
        </w:tc>
        <w:tc>
          <w:tcPr>
            <w:tcW w:w="5958" w:type="dxa"/>
            <w:vMerge/>
          </w:tcPr>
          <w:p w14:paraId="512B6F13" w14:textId="77777777" w:rsidR="00D40A4C" w:rsidRPr="00607173" w:rsidRDefault="00D40A4C" w:rsidP="003D638A">
            <w:pPr>
              <w:rPr>
                <w:rFonts w:cstheme="minorHAnsi"/>
              </w:rPr>
            </w:pPr>
          </w:p>
        </w:tc>
        <w:tc>
          <w:tcPr>
            <w:tcW w:w="1699" w:type="dxa"/>
            <w:tcBorders>
              <w:top w:val="dotted" w:sz="4" w:space="0" w:color="auto"/>
            </w:tcBorders>
          </w:tcPr>
          <w:p w14:paraId="0A50FBDB" w14:textId="3BB63A30"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5FDAACC4" w14:textId="77777777" w:rsidR="00D40A4C" w:rsidRPr="00607173" w:rsidRDefault="00D40A4C" w:rsidP="003D638A">
            <w:pPr>
              <w:rPr>
                <w:rFonts w:cstheme="minorHAnsi"/>
              </w:rPr>
            </w:pPr>
          </w:p>
        </w:tc>
        <w:tc>
          <w:tcPr>
            <w:tcW w:w="5108" w:type="dxa"/>
            <w:tcBorders>
              <w:top w:val="dotted" w:sz="4" w:space="0" w:color="auto"/>
            </w:tcBorders>
          </w:tcPr>
          <w:p w14:paraId="6322BB7C" w14:textId="77777777" w:rsidR="00D40A4C" w:rsidRPr="00607173" w:rsidRDefault="00D40A4C" w:rsidP="003D638A">
            <w:pPr>
              <w:rPr>
                <w:rFonts w:cstheme="minorHAnsi"/>
              </w:rPr>
            </w:pPr>
          </w:p>
        </w:tc>
      </w:tr>
      <w:tr w:rsidR="00D40A4C" w:rsidRPr="00607173" w14:paraId="316B83B2" w14:textId="77777777" w:rsidTr="004B0AE8">
        <w:tc>
          <w:tcPr>
            <w:tcW w:w="703" w:type="dxa"/>
            <w:vMerge w:val="restart"/>
            <w:shd w:val="clear" w:color="auto" w:fill="FFFF00"/>
          </w:tcPr>
          <w:p w14:paraId="219A641C" w14:textId="2DCF8E7C" w:rsidR="00D40A4C" w:rsidRPr="00607173" w:rsidRDefault="00D40A4C" w:rsidP="003D638A">
            <w:pPr>
              <w:rPr>
                <w:rFonts w:cstheme="minorHAnsi"/>
              </w:rPr>
            </w:pPr>
            <w:r w:rsidRPr="00607173">
              <w:rPr>
                <w:rFonts w:cstheme="minorHAnsi"/>
              </w:rPr>
              <w:lastRenderedPageBreak/>
              <w:t>540</w:t>
            </w:r>
          </w:p>
        </w:tc>
        <w:tc>
          <w:tcPr>
            <w:tcW w:w="5958" w:type="dxa"/>
            <w:vMerge w:val="restart"/>
          </w:tcPr>
          <w:p w14:paraId="3AFF4E41" w14:textId="3D92E732" w:rsidR="00D40A4C" w:rsidRPr="00607173" w:rsidRDefault="00D40A4C" w:rsidP="003D638A">
            <w:pPr>
              <w:rPr>
                <w:rFonts w:cstheme="minorHAnsi"/>
              </w:rPr>
            </w:pPr>
            <w:r w:rsidRPr="00607173">
              <w:rPr>
                <w:rFonts w:cstheme="minorHAnsi"/>
              </w:rPr>
              <w:t>Entspricht der Rechnungsbetrag der Summe aller</w:t>
            </w:r>
            <w:r w:rsidR="00E0728F" w:rsidRPr="00607173">
              <w:rPr>
                <w:rFonts w:cstheme="minorHAnsi"/>
              </w:rPr>
              <w:t xml:space="preserve"> </w:t>
            </w:r>
            <w:r w:rsidRPr="00607173">
              <w:rPr>
                <w:rFonts w:cstheme="minorHAnsi"/>
              </w:rPr>
              <w:t>Rechnungspositionen (Besteuerungsgrundlage) zzgl. dem</w:t>
            </w:r>
            <w:r w:rsidR="00E0728F" w:rsidRPr="00607173">
              <w:rPr>
                <w:rFonts w:cstheme="minorHAnsi"/>
              </w:rPr>
              <w:t xml:space="preserve"> </w:t>
            </w:r>
            <w:r w:rsidRPr="00607173">
              <w:rPr>
                <w:rFonts w:cstheme="minorHAnsi"/>
              </w:rPr>
              <w:t>jeweiligen Steuerbetrag?</w:t>
            </w:r>
          </w:p>
        </w:tc>
        <w:tc>
          <w:tcPr>
            <w:tcW w:w="1699" w:type="dxa"/>
            <w:tcBorders>
              <w:bottom w:val="dotted" w:sz="4" w:space="0" w:color="auto"/>
            </w:tcBorders>
          </w:tcPr>
          <w:p w14:paraId="6F69E369" w14:textId="1BAD810E"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4C461E24" w14:textId="77777777" w:rsidR="00D40A4C" w:rsidRPr="00607173" w:rsidRDefault="00D40A4C" w:rsidP="003D638A">
            <w:pPr>
              <w:rPr>
                <w:rFonts w:cstheme="minorHAnsi"/>
              </w:rPr>
            </w:pPr>
            <w:r w:rsidRPr="00607173">
              <w:rPr>
                <w:rFonts w:cstheme="minorHAnsi"/>
              </w:rPr>
              <w:t>A21</w:t>
            </w:r>
          </w:p>
        </w:tc>
        <w:tc>
          <w:tcPr>
            <w:tcW w:w="5108" w:type="dxa"/>
            <w:tcBorders>
              <w:bottom w:val="dotted" w:sz="4" w:space="0" w:color="auto"/>
            </w:tcBorders>
          </w:tcPr>
          <w:p w14:paraId="554232E4" w14:textId="47BC4001" w:rsidR="00E0728F" w:rsidRPr="00607173" w:rsidRDefault="00D40A4C" w:rsidP="003D638A">
            <w:pPr>
              <w:rPr>
                <w:rFonts w:cstheme="minorHAnsi"/>
              </w:rPr>
            </w:pPr>
            <w:r w:rsidRPr="00607173">
              <w:rPr>
                <w:rFonts w:cstheme="minorHAnsi"/>
              </w:rPr>
              <w:t>Cluster: Ablehnung auf Summenebene</w:t>
            </w:r>
          </w:p>
          <w:p w14:paraId="38FF339B" w14:textId="6DDB5A08" w:rsidR="00D40A4C" w:rsidRPr="00607173" w:rsidRDefault="00D40A4C" w:rsidP="003D638A">
            <w:pPr>
              <w:rPr>
                <w:rFonts w:cstheme="minorHAnsi"/>
              </w:rPr>
            </w:pPr>
            <w:r w:rsidRPr="00607173">
              <w:rPr>
                <w:rFonts w:cstheme="minorHAnsi"/>
              </w:rPr>
              <w:t>Rechnungsbetrag (Besteuerungsgrundlage</w:t>
            </w:r>
            <w:r w:rsidR="00E0728F" w:rsidRPr="00607173">
              <w:rPr>
                <w:rFonts w:cstheme="minorHAnsi"/>
              </w:rPr>
              <w:t xml:space="preserve"> </w:t>
            </w:r>
            <w:r w:rsidRPr="00607173">
              <w:rPr>
                <w:rFonts w:cstheme="minorHAnsi"/>
              </w:rPr>
              <w:t>inklusive Steuerbetrag) der Summe ist nicht</w:t>
            </w:r>
            <w:r w:rsidR="00E0728F" w:rsidRPr="00607173">
              <w:rPr>
                <w:rFonts w:cstheme="minorHAnsi"/>
              </w:rPr>
              <w:t xml:space="preserve"> </w:t>
            </w:r>
            <w:r w:rsidRPr="00607173">
              <w:rPr>
                <w:rFonts w:cstheme="minorHAnsi"/>
              </w:rPr>
              <w:t>korrekt.</w:t>
            </w:r>
          </w:p>
        </w:tc>
      </w:tr>
      <w:tr w:rsidR="00D40A4C" w:rsidRPr="00607173" w14:paraId="53C8DE5A" w14:textId="77777777" w:rsidTr="004B0AE8">
        <w:tc>
          <w:tcPr>
            <w:tcW w:w="703" w:type="dxa"/>
            <w:vMerge/>
            <w:shd w:val="clear" w:color="auto" w:fill="FFFF00"/>
          </w:tcPr>
          <w:p w14:paraId="04A81AF6" w14:textId="77777777" w:rsidR="00D40A4C" w:rsidRPr="00607173" w:rsidRDefault="00D40A4C" w:rsidP="003D638A">
            <w:pPr>
              <w:rPr>
                <w:rFonts w:cstheme="minorHAnsi"/>
              </w:rPr>
            </w:pPr>
          </w:p>
        </w:tc>
        <w:tc>
          <w:tcPr>
            <w:tcW w:w="5958" w:type="dxa"/>
            <w:vMerge/>
          </w:tcPr>
          <w:p w14:paraId="401EF3EF" w14:textId="77777777" w:rsidR="00D40A4C" w:rsidRPr="00607173" w:rsidRDefault="00D40A4C" w:rsidP="003D638A">
            <w:pPr>
              <w:rPr>
                <w:rFonts w:cstheme="minorHAnsi"/>
              </w:rPr>
            </w:pPr>
          </w:p>
        </w:tc>
        <w:tc>
          <w:tcPr>
            <w:tcW w:w="1699" w:type="dxa"/>
            <w:tcBorders>
              <w:top w:val="dotted" w:sz="4" w:space="0" w:color="auto"/>
            </w:tcBorders>
          </w:tcPr>
          <w:p w14:paraId="7E80E3DF" w14:textId="350B01EF"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31B2F03A" w14:textId="77777777" w:rsidR="00D40A4C" w:rsidRPr="00607173" w:rsidRDefault="00D40A4C" w:rsidP="003D638A">
            <w:pPr>
              <w:rPr>
                <w:rFonts w:cstheme="minorHAnsi"/>
              </w:rPr>
            </w:pPr>
          </w:p>
        </w:tc>
        <w:tc>
          <w:tcPr>
            <w:tcW w:w="5108" w:type="dxa"/>
            <w:tcBorders>
              <w:top w:val="dotted" w:sz="4" w:space="0" w:color="auto"/>
            </w:tcBorders>
          </w:tcPr>
          <w:p w14:paraId="38B6B19E" w14:textId="77777777" w:rsidR="00D40A4C" w:rsidRPr="00607173" w:rsidRDefault="00D40A4C" w:rsidP="003D638A">
            <w:pPr>
              <w:rPr>
                <w:rFonts w:cstheme="minorHAnsi"/>
              </w:rPr>
            </w:pPr>
          </w:p>
        </w:tc>
      </w:tr>
      <w:tr w:rsidR="00D40A4C" w:rsidRPr="00607173" w14:paraId="26C42EB0" w14:textId="77777777" w:rsidTr="004B0AE8">
        <w:tc>
          <w:tcPr>
            <w:tcW w:w="703" w:type="dxa"/>
            <w:vMerge w:val="restart"/>
            <w:shd w:val="clear" w:color="auto" w:fill="FFFF00"/>
          </w:tcPr>
          <w:p w14:paraId="14D91103" w14:textId="01755206" w:rsidR="00D40A4C" w:rsidRPr="00607173" w:rsidRDefault="00D40A4C" w:rsidP="00823E90">
            <w:pPr>
              <w:rPr>
                <w:rFonts w:cstheme="minorHAnsi"/>
              </w:rPr>
            </w:pPr>
            <w:r w:rsidRPr="00607173">
              <w:rPr>
                <w:rFonts w:cstheme="minorHAnsi"/>
              </w:rPr>
              <w:t>550</w:t>
            </w:r>
          </w:p>
        </w:tc>
        <w:tc>
          <w:tcPr>
            <w:tcW w:w="5958" w:type="dxa"/>
            <w:vMerge w:val="restart"/>
          </w:tcPr>
          <w:p w14:paraId="666E542A" w14:textId="77777777" w:rsidR="00D40A4C" w:rsidRPr="00607173" w:rsidRDefault="00D40A4C" w:rsidP="003D638A">
            <w:pPr>
              <w:rPr>
                <w:rFonts w:cstheme="minorHAnsi"/>
              </w:rPr>
            </w:pPr>
            <w:r w:rsidRPr="00607173">
              <w:rPr>
                <w:rFonts w:cstheme="minorHAnsi"/>
              </w:rPr>
              <w:t>Ist ein zuvor nicht spezifizierter Fehler im Summenteil aufgetreten?</w:t>
            </w:r>
          </w:p>
          <w:p w14:paraId="319FB250" w14:textId="77777777" w:rsidR="00D40A4C" w:rsidRPr="00607173" w:rsidRDefault="00D40A4C" w:rsidP="003D638A">
            <w:pPr>
              <w:rPr>
                <w:rFonts w:cstheme="minorHAnsi"/>
              </w:rPr>
            </w:pPr>
          </w:p>
        </w:tc>
        <w:tc>
          <w:tcPr>
            <w:tcW w:w="1699" w:type="dxa"/>
            <w:tcBorders>
              <w:bottom w:val="dotted" w:sz="4" w:space="0" w:color="auto"/>
            </w:tcBorders>
          </w:tcPr>
          <w:p w14:paraId="568885D9" w14:textId="3662F99B"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4E83A70E" w14:textId="77777777" w:rsidR="00D40A4C" w:rsidRPr="00607173" w:rsidRDefault="00D40A4C" w:rsidP="003D638A">
            <w:pPr>
              <w:rPr>
                <w:rFonts w:cstheme="minorHAnsi"/>
              </w:rPr>
            </w:pPr>
            <w:r w:rsidRPr="00607173">
              <w:rPr>
                <w:rFonts w:cstheme="minorHAnsi"/>
              </w:rPr>
              <w:t>A96</w:t>
            </w:r>
          </w:p>
        </w:tc>
        <w:tc>
          <w:tcPr>
            <w:tcW w:w="5108" w:type="dxa"/>
            <w:tcBorders>
              <w:bottom w:val="dotted" w:sz="4" w:space="0" w:color="auto"/>
            </w:tcBorders>
          </w:tcPr>
          <w:p w14:paraId="2BAC9A08" w14:textId="77777777" w:rsidR="00D40A4C" w:rsidRPr="00607173" w:rsidRDefault="00D40A4C" w:rsidP="003D638A">
            <w:pPr>
              <w:rPr>
                <w:rFonts w:cstheme="minorHAnsi"/>
              </w:rPr>
            </w:pPr>
            <w:r w:rsidRPr="00607173">
              <w:rPr>
                <w:rFonts w:cstheme="minorHAnsi"/>
              </w:rPr>
              <w:t>Cluster: Ablehnung auf Summenebene</w:t>
            </w:r>
          </w:p>
          <w:p w14:paraId="6FE7C233" w14:textId="1319CA83" w:rsidR="00E0728F" w:rsidRPr="00607173" w:rsidRDefault="00D40A4C" w:rsidP="003D638A">
            <w:pPr>
              <w:rPr>
                <w:rFonts w:cstheme="minorHAnsi"/>
              </w:rPr>
            </w:pPr>
            <w:r w:rsidRPr="00607173">
              <w:rPr>
                <w:rFonts w:cstheme="minorHAnsi"/>
              </w:rPr>
              <w:t>Sonstiges</w:t>
            </w:r>
          </w:p>
          <w:p w14:paraId="179DE57F" w14:textId="69835F31" w:rsidR="00D40A4C" w:rsidRPr="00607173" w:rsidRDefault="00D40A4C" w:rsidP="003D638A">
            <w:pPr>
              <w:rPr>
                <w:rFonts w:cstheme="minorHAnsi"/>
              </w:rPr>
            </w:pPr>
            <w:r w:rsidRPr="00607173">
              <w:rPr>
                <w:rFonts w:cstheme="minorHAnsi"/>
              </w:rPr>
              <w:t>Hinweis: Das identifizierte Problem ist in der Antwort zu beschreiben/benennen.</w:t>
            </w:r>
          </w:p>
          <w:p w14:paraId="1F7A02A5" w14:textId="61D2D086" w:rsidR="00D40A4C" w:rsidRPr="00607173" w:rsidRDefault="00DA6A15" w:rsidP="003D638A">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D40A4C" w:rsidRPr="00607173" w14:paraId="3675A0AE" w14:textId="77777777" w:rsidTr="004B0AE8">
        <w:tc>
          <w:tcPr>
            <w:tcW w:w="703" w:type="dxa"/>
            <w:vMerge/>
            <w:shd w:val="clear" w:color="auto" w:fill="FFFF00"/>
          </w:tcPr>
          <w:p w14:paraId="4F3FD8FF" w14:textId="77777777" w:rsidR="00D40A4C" w:rsidRPr="00607173" w:rsidRDefault="00D40A4C" w:rsidP="003D638A">
            <w:pPr>
              <w:rPr>
                <w:rFonts w:cstheme="minorHAnsi"/>
              </w:rPr>
            </w:pPr>
          </w:p>
        </w:tc>
        <w:tc>
          <w:tcPr>
            <w:tcW w:w="5958" w:type="dxa"/>
            <w:vMerge/>
          </w:tcPr>
          <w:p w14:paraId="5F749E47" w14:textId="77777777" w:rsidR="00D40A4C" w:rsidRPr="00607173" w:rsidRDefault="00D40A4C" w:rsidP="003D638A">
            <w:pPr>
              <w:rPr>
                <w:rFonts w:cstheme="minorHAnsi"/>
              </w:rPr>
            </w:pPr>
          </w:p>
        </w:tc>
        <w:tc>
          <w:tcPr>
            <w:tcW w:w="1699" w:type="dxa"/>
            <w:tcBorders>
              <w:top w:val="dotted" w:sz="4" w:space="0" w:color="auto"/>
            </w:tcBorders>
          </w:tcPr>
          <w:p w14:paraId="17E8FC5C" w14:textId="5FE111C5"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602624D8" w14:textId="77777777" w:rsidR="00D40A4C" w:rsidRPr="00607173" w:rsidRDefault="00D40A4C" w:rsidP="003D638A">
            <w:pPr>
              <w:rPr>
                <w:rFonts w:cstheme="minorHAnsi"/>
              </w:rPr>
            </w:pPr>
          </w:p>
        </w:tc>
        <w:tc>
          <w:tcPr>
            <w:tcW w:w="5108" w:type="dxa"/>
            <w:tcBorders>
              <w:top w:val="dotted" w:sz="4" w:space="0" w:color="auto"/>
            </w:tcBorders>
          </w:tcPr>
          <w:p w14:paraId="326060FD" w14:textId="77777777" w:rsidR="00D40A4C" w:rsidRPr="00607173" w:rsidRDefault="00D40A4C" w:rsidP="003D638A">
            <w:pPr>
              <w:rPr>
                <w:rFonts w:cstheme="minorHAnsi"/>
              </w:rPr>
            </w:pPr>
          </w:p>
        </w:tc>
      </w:tr>
      <w:tr w:rsidR="00D40A4C" w:rsidRPr="00607173" w14:paraId="399C2A4F" w14:textId="77777777" w:rsidTr="004B0AE8">
        <w:tc>
          <w:tcPr>
            <w:tcW w:w="703" w:type="dxa"/>
            <w:vMerge w:val="restart"/>
            <w:shd w:val="clear" w:color="auto" w:fill="FFFF00"/>
          </w:tcPr>
          <w:p w14:paraId="59A1F3B9" w14:textId="77777777" w:rsidR="00D40A4C" w:rsidRPr="00607173" w:rsidRDefault="00D40A4C" w:rsidP="003D638A">
            <w:pPr>
              <w:rPr>
                <w:rFonts w:cstheme="minorHAnsi"/>
              </w:rPr>
            </w:pPr>
            <w:r w:rsidRPr="00607173">
              <w:rPr>
                <w:rFonts w:cstheme="minorHAnsi"/>
              </w:rPr>
              <w:t>560</w:t>
            </w:r>
          </w:p>
        </w:tc>
        <w:tc>
          <w:tcPr>
            <w:tcW w:w="5958" w:type="dxa"/>
            <w:vMerge w:val="restart"/>
          </w:tcPr>
          <w:p w14:paraId="350FE91C" w14:textId="77777777" w:rsidR="00D40A4C" w:rsidRPr="00607173" w:rsidRDefault="00D40A4C" w:rsidP="003D638A">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3E6E960A" w14:textId="65F7CB44"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337EC052" w14:textId="77777777" w:rsidR="00D40A4C" w:rsidRPr="00607173" w:rsidRDefault="00D40A4C" w:rsidP="003D638A">
            <w:pPr>
              <w:rPr>
                <w:rFonts w:cstheme="minorHAnsi"/>
              </w:rPr>
            </w:pPr>
          </w:p>
        </w:tc>
        <w:tc>
          <w:tcPr>
            <w:tcW w:w="5108" w:type="dxa"/>
            <w:tcBorders>
              <w:bottom w:val="dotted" w:sz="4" w:space="0" w:color="auto"/>
            </w:tcBorders>
          </w:tcPr>
          <w:p w14:paraId="20A4D698" w14:textId="77777777" w:rsidR="00D40A4C" w:rsidRPr="00607173" w:rsidRDefault="00D40A4C" w:rsidP="003D638A">
            <w:pPr>
              <w:rPr>
                <w:rFonts w:cstheme="minorHAnsi"/>
              </w:rPr>
            </w:pPr>
            <w:r w:rsidRPr="00607173">
              <w:rPr>
                <w:rFonts w:cstheme="minorHAnsi"/>
              </w:rPr>
              <w:t>Cluster: Ablehnung auf Summenebene</w:t>
            </w:r>
          </w:p>
          <w:p w14:paraId="6EC93FA9" w14:textId="77777777" w:rsidR="00D40A4C" w:rsidRPr="00607173" w:rsidRDefault="00D40A4C" w:rsidP="003D638A">
            <w:pPr>
              <w:rPr>
                <w:rFonts w:cstheme="minorHAnsi"/>
              </w:rPr>
            </w:pPr>
            <w:r w:rsidRPr="00607173">
              <w:rPr>
                <w:rFonts w:cstheme="minorHAnsi"/>
              </w:rPr>
              <w:t>Hinweis: Alle erkannten Antwortcodes aus der Summenebene sind zu übermitteln.</w:t>
            </w:r>
          </w:p>
        </w:tc>
      </w:tr>
      <w:tr w:rsidR="00D40A4C" w:rsidRPr="00607173" w14:paraId="6CB691D0" w14:textId="77777777" w:rsidTr="004B0AE8">
        <w:tc>
          <w:tcPr>
            <w:tcW w:w="703" w:type="dxa"/>
            <w:vMerge/>
            <w:shd w:val="clear" w:color="auto" w:fill="FFFF00"/>
          </w:tcPr>
          <w:p w14:paraId="370FF28A" w14:textId="77777777" w:rsidR="00D40A4C" w:rsidRPr="00607173" w:rsidRDefault="00D40A4C" w:rsidP="003D638A">
            <w:pPr>
              <w:rPr>
                <w:rFonts w:cstheme="minorHAnsi"/>
              </w:rPr>
            </w:pPr>
          </w:p>
        </w:tc>
        <w:tc>
          <w:tcPr>
            <w:tcW w:w="5958" w:type="dxa"/>
            <w:vMerge/>
          </w:tcPr>
          <w:p w14:paraId="79D869CD" w14:textId="77777777" w:rsidR="00D40A4C" w:rsidRPr="00607173" w:rsidRDefault="00D40A4C" w:rsidP="003D638A">
            <w:pPr>
              <w:rPr>
                <w:rFonts w:cstheme="minorHAnsi"/>
              </w:rPr>
            </w:pPr>
          </w:p>
        </w:tc>
        <w:tc>
          <w:tcPr>
            <w:tcW w:w="1699" w:type="dxa"/>
            <w:tcBorders>
              <w:top w:val="dotted" w:sz="4" w:space="0" w:color="auto"/>
            </w:tcBorders>
          </w:tcPr>
          <w:p w14:paraId="7E5FDD39" w14:textId="5896CF8C"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3EB6C85F" w14:textId="77777777" w:rsidR="00D40A4C" w:rsidRPr="00607173" w:rsidRDefault="00D40A4C" w:rsidP="003D638A">
            <w:pPr>
              <w:rPr>
                <w:rFonts w:cstheme="minorHAnsi"/>
              </w:rPr>
            </w:pPr>
          </w:p>
        </w:tc>
        <w:tc>
          <w:tcPr>
            <w:tcW w:w="5108" w:type="dxa"/>
            <w:tcBorders>
              <w:top w:val="dotted" w:sz="4" w:space="0" w:color="auto"/>
            </w:tcBorders>
          </w:tcPr>
          <w:p w14:paraId="0531B750" w14:textId="77777777" w:rsidR="00D40A4C" w:rsidRPr="00607173" w:rsidRDefault="00D40A4C" w:rsidP="003D638A">
            <w:pPr>
              <w:rPr>
                <w:rFonts w:cstheme="minorHAnsi"/>
              </w:rPr>
            </w:pPr>
            <w:r w:rsidRPr="00607173">
              <w:rPr>
                <w:rFonts w:cstheme="minorHAnsi"/>
              </w:rPr>
              <w:t xml:space="preserve">Cluster: Zustimmung </w:t>
            </w:r>
          </w:p>
          <w:p w14:paraId="5F522086" w14:textId="77777777" w:rsidR="00D40A4C" w:rsidRPr="00607173" w:rsidRDefault="00D40A4C" w:rsidP="003D638A">
            <w:pPr>
              <w:rPr>
                <w:rFonts w:cstheme="minorHAnsi"/>
              </w:rPr>
            </w:pPr>
            <w:r w:rsidRPr="00607173">
              <w:rPr>
                <w:rFonts w:cstheme="minorHAnsi"/>
              </w:rPr>
              <w:t>Zahlung der Rechnung avisieren und im Zahlungslauf berücksichtigen.</w:t>
            </w:r>
          </w:p>
        </w:tc>
      </w:tr>
    </w:tbl>
    <w:p w14:paraId="10EF5FDE" w14:textId="77777777" w:rsidR="00327831" w:rsidRPr="00607173" w:rsidRDefault="00327831">
      <w:pPr>
        <w:spacing w:after="200" w:line="276" w:lineRule="auto"/>
        <w:rPr>
          <w:rFonts w:cstheme="minorHAnsi"/>
        </w:rPr>
      </w:pPr>
      <w:r w:rsidRPr="00607173">
        <w:rPr>
          <w:rFonts w:cstheme="minorHAnsi"/>
        </w:rPr>
        <w:br w:type="page"/>
      </w:r>
    </w:p>
    <w:p w14:paraId="71588169" w14:textId="35A562EB" w:rsidR="00253831" w:rsidRPr="00607173" w:rsidRDefault="00253831" w:rsidP="00253831">
      <w:pPr>
        <w:pStyle w:val="berschrift3"/>
        <w:rPr>
          <w:rFonts w:cstheme="minorHAnsi"/>
          <w:szCs w:val="24"/>
        </w:rPr>
      </w:pPr>
      <w:bookmarkStart w:id="961" w:name="_Toc232433549"/>
      <w:r w:rsidRPr="00607173">
        <w:rPr>
          <w:rFonts w:cstheme="minorHAnsi"/>
          <w:szCs w:val="24"/>
        </w:rPr>
        <w:lastRenderedPageBreak/>
        <w:t>E_0260_Nicht-Zahlungsavis prüfen</w:t>
      </w:r>
      <w:bookmarkEnd w:id="961"/>
    </w:p>
    <w:p w14:paraId="759EF8CC" w14:textId="77777777" w:rsidR="00253831" w:rsidRPr="00607173" w:rsidRDefault="00253831" w:rsidP="00253831">
      <w:pPr>
        <w:spacing w:after="200" w:line="276" w:lineRule="auto"/>
        <w:rPr>
          <w:rFonts w:cstheme="minorHAnsi"/>
        </w:rPr>
      </w:pPr>
      <w:r w:rsidRPr="00607173">
        <w:rPr>
          <w:rFonts w:cstheme="minorHAnsi"/>
        </w:rPr>
        <w:t>Derzeit ist für diese Entscheidung kein Entscheidungsbaum notwendig, da keine Antwort gegeben wird.</w:t>
      </w:r>
    </w:p>
    <w:p w14:paraId="1687DFBC" w14:textId="18E46556" w:rsidR="00253831" w:rsidRPr="00607173" w:rsidRDefault="00253831" w:rsidP="00253831">
      <w:pPr>
        <w:pStyle w:val="berschrift3"/>
        <w:rPr>
          <w:rFonts w:cstheme="minorHAnsi"/>
          <w:szCs w:val="24"/>
        </w:rPr>
      </w:pPr>
      <w:bookmarkStart w:id="962" w:name="_Toc232433550"/>
      <w:r w:rsidRPr="00607173">
        <w:rPr>
          <w:rFonts w:cstheme="minorHAnsi"/>
          <w:szCs w:val="24"/>
        </w:rPr>
        <w:t>E_0261_Storno verarbeiten</w:t>
      </w:r>
      <w:bookmarkEnd w:id="962"/>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B55C96" w:rsidRPr="00607173" w14:paraId="15DDE044" w14:textId="77777777" w:rsidTr="003D638A">
        <w:trPr>
          <w:trHeight w:val="454"/>
        </w:trPr>
        <w:tc>
          <w:tcPr>
            <w:tcW w:w="14327" w:type="dxa"/>
            <w:gridSpan w:val="5"/>
            <w:shd w:val="clear" w:color="auto" w:fill="D8DFE4"/>
            <w:vAlign w:val="center"/>
          </w:tcPr>
          <w:p w14:paraId="29AABB3D" w14:textId="77777777" w:rsidR="00B55C96" w:rsidRPr="00607173" w:rsidRDefault="00B55C96" w:rsidP="003D638A">
            <w:pPr>
              <w:contextualSpacing/>
              <w:rPr>
                <w:rFonts w:cstheme="minorHAnsi"/>
                <w:b/>
                <w:bCs/>
              </w:rPr>
            </w:pPr>
            <w:r w:rsidRPr="00607173">
              <w:rPr>
                <w:rFonts w:cstheme="minorHAnsi"/>
                <w:b/>
                <w:bCs/>
                <w:color w:val="C20000"/>
              </w:rPr>
              <w:t>Prüfende Rolle: MSB</w:t>
            </w:r>
          </w:p>
        </w:tc>
      </w:tr>
      <w:tr w:rsidR="00B55C96" w:rsidRPr="00607173" w14:paraId="75DA4D3A" w14:textId="77777777" w:rsidTr="000734C4">
        <w:tc>
          <w:tcPr>
            <w:tcW w:w="562" w:type="dxa"/>
            <w:shd w:val="clear" w:color="auto" w:fill="D8DFE4"/>
          </w:tcPr>
          <w:p w14:paraId="7BF140A7" w14:textId="77777777" w:rsidR="00B55C96" w:rsidRPr="00607173" w:rsidRDefault="00B55C96" w:rsidP="003D638A">
            <w:pPr>
              <w:contextualSpacing/>
              <w:rPr>
                <w:rFonts w:cstheme="minorHAnsi"/>
              </w:rPr>
            </w:pPr>
            <w:r w:rsidRPr="00607173">
              <w:rPr>
                <w:rFonts w:cstheme="minorHAnsi"/>
              </w:rPr>
              <w:t>Nr.</w:t>
            </w:r>
          </w:p>
        </w:tc>
        <w:tc>
          <w:tcPr>
            <w:tcW w:w="6237" w:type="dxa"/>
            <w:shd w:val="clear" w:color="auto" w:fill="D8DFE4"/>
          </w:tcPr>
          <w:p w14:paraId="714A5075" w14:textId="77777777" w:rsidR="00B55C96" w:rsidRPr="00607173" w:rsidRDefault="00B55C96" w:rsidP="003D638A">
            <w:pPr>
              <w:contextualSpacing/>
              <w:rPr>
                <w:rFonts w:cstheme="minorHAnsi"/>
              </w:rPr>
            </w:pPr>
            <w:r w:rsidRPr="00607173">
              <w:rPr>
                <w:rFonts w:cstheme="minorHAnsi"/>
              </w:rPr>
              <w:t>Prüfschritt</w:t>
            </w:r>
          </w:p>
        </w:tc>
        <w:tc>
          <w:tcPr>
            <w:tcW w:w="1559" w:type="dxa"/>
            <w:shd w:val="clear" w:color="auto" w:fill="D8DFE4"/>
          </w:tcPr>
          <w:p w14:paraId="4AFD9A34" w14:textId="77777777" w:rsidR="00B55C96" w:rsidRPr="00607173" w:rsidRDefault="00B55C96" w:rsidP="003D638A">
            <w:pPr>
              <w:ind w:left="55"/>
              <w:contextualSpacing/>
              <w:rPr>
                <w:rFonts w:cstheme="minorHAnsi"/>
              </w:rPr>
            </w:pPr>
            <w:r w:rsidRPr="00607173">
              <w:rPr>
                <w:rFonts w:cstheme="minorHAnsi"/>
              </w:rPr>
              <w:t>Prüfergebnis</w:t>
            </w:r>
          </w:p>
        </w:tc>
        <w:tc>
          <w:tcPr>
            <w:tcW w:w="851" w:type="dxa"/>
            <w:shd w:val="clear" w:color="auto" w:fill="D8DFE4"/>
          </w:tcPr>
          <w:p w14:paraId="7E11A6E9" w14:textId="77777777" w:rsidR="00B55C96" w:rsidRPr="00607173" w:rsidRDefault="00B55C96" w:rsidP="003D638A">
            <w:pPr>
              <w:contextualSpacing/>
              <w:rPr>
                <w:rFonts w:cstheme="minorHAnsi"/>
              </w:rPr>
            </w:pPr>
            <w:r w:rsidRPr="00607173">
              <w:rPr>
                <w:rFonts w:cstheme="minorHAnsi"/>
              </w:rPr>
              <w:t>Code</w:t>
            </w:r>
          </w:p>
        </w:tc>
        <w:tc>
          <w:tcPr>
            <w:tcW w:w="5118" w:type="dxa"/>
            <w:shd w:val="clear" w:color="auto" w:fill="D8DFE4"/>
          </w:tcPr>
          <w:p w14:paraId="063D39AD" w14:textId="77777777" w:rsidR="00B55C96" w:rsidRPr="00607173" w:rsidRDefault="00B55C96" w:rsidP="003D638A">
            <w:pPr>
              <w:contextualSpacing/>
              <w:rPr>
                <w:rFonts w:cstheme="minorHAnsi"/>
              </w:rPr>
            </w:pPr>
            <w:r w:rsidRPr="00607173">
              <w:rPr>
                <w:rFonts w:cstheme="minorHAnsi"/>
              </w:rPr>
              <w:t>Hinweis</w:t>
            </w:r>
          </w:p>
        </w:tc>
      </w:tr>
      <w:tr w:rsidR="00B55C96" w:rsidRPr="00607173" w14:paraId="2A2C03C5" w14:textId="77777777" w:rsidTr="000734C4">
        <w:tc>
          <w:tcPr>
            <w:tcW w:w="562" w:type="dxa"/>
            <w:vMerge w:val="restart"/>
          </w:tcPr>
          <w:p w14:paraId="52D1B0CA" w14:textId="6179CF3C" w:rsidR="00B55C96" w:rsidRPr="00607173" w:rsidRDefault="00B55C96" w:rsidP="003D638A">
            <w:pPr>
              <w:rPr>
                <w:rFonts w:cstheme="minorHAnsi"/>
              </w:rPr>
            </w:pPr>
            <w:r w:rsidRPr="00607173">
              <w:rPr>
                <w:rFonts w:cstheme="minorHAnsi"/>
              </w:rPr>
              <w:t>1</w:t>
            </w:r>
            <w:r w:rsidR="00913B33" w:rsidRPr="00607173">
              <w:rPr>
                <w:rFonts w:cstheme="minorHAnsi"/>
              </w:rPr>
              <w:t>0</w:t>
            </w:r>
          </w:p>
        </w:tc>
        <w:tc>
          <w:tcPr>
            <w:tcW w:w="6237" w:type="dxa"/>
            <w:vMerge w:val="restart"/>
          </w:tcPr>
          <w:p w14:paraId="0956A811" w14:textId="68D391CF" w:rsidR="00B55C96" w:rsidRPr="00607173" w:rsidRDefault="00B55C96" w:rsidP="00AB4ED8">
            <w:pPr>
              <w:rPr>
                <w:rFonts w:cstheme="minorHAnsi"/>
              </w:rPr>
            </w:pPr>
            <w:r w:rsidRPr="00607173">
              <w:rPr>
                <w:rFonts w:cstheme="minorHAnsi"/>
              </w:rPr>
              <w:t>Ist die zu stornierende Rechnung beim Empfänger bekannt?</w:t>
            </w:r>
          </w:p>
        </w:tc>
        <w:tc>
          <w:tcPr>
            <w:tcW w:w="1559" w:type="dxa"/>
            <w:tcBorders>
              <w:bottom w:val="dotted" w:sz="4" w:space="0" w:color="auto"/>
            </w:tcBorders>
          </w:tcPr>
          <w:p w14:paraId="5C7A5463" w14:textId="77777777" w:rsidR="00B55C96" w:rsidRPr="00607173" w:rsidRDefault="00B55C96" w:rsidP="003D638A">
            <w:pPr>
              <w:rPr>
                <w:rFonts w:cstheme="minorHAnsi"/>
              </w:rPr>
            </w:pPr>
            <w:r w:rsidRPr="00607173">
              <w:rPr>
                <w:rFonts w:cstheme="minorHAnsi"/>
              </w:rPr>
              <w:t xml:space="preserve">nein </w:t>
            </w:r>
          </w:p>
        </w:tc>
        <w:tc>
          <w:tcPr>
            <w:tcW w:w="851" w:type="dxa"/>
            <w:tcBorders>
              <w:bottom w:val="dotted" w:sz="4" w:space="0" w:color="auto"/>
            </w:tcBorders>
          </w:tcPr>
          <w:p w14:paraId="5C044D5A" w14:textId="77777777" w:rsidR="00B55C96" w:rsidRPr="00607173" w:rsidRDefault="00B55C96" w:rsidP="003D638A">
            <w:pPr>
              <w:rPr>
                <w:rFonts w:cstheme="minorHAnsi"/>
              </w:rPr>
            </w:pPr>
            <w:r w:rsidRPr="00607173">
              <w:rPr>
                <w:rFonts w:cstheme="minorHAnsi"/>
              </w:rPr>
              <w:t>A01</w:t>
            </w:r>
          </w:p>
        </w:tc>
        <w:tc>
          <w:tcPr>
            <w:tcW w:w="5118" w:type="dxa"/>
            <w:tcBorders>
              <w:bottom w:val="dotted" w:sz="4" w:space="0" w:color="auto"/>
            </w:tcBorders>
          </w:tcPr>
          <w:p w14:paraId="3FDD5C55" w14:textId="6C248F59" w:rsidR="00B55C96" w:rsidRPr="00607173" w:rsidRDefault="00CF482A" w:rsidP="003D638A">
            <w:pPr>
              <w:rPr>
                <w:rFonts w:cstheme="minorHAnsi"/>
              </w:rPr>
            </w:pPr>
            <w:r w:rsidRPr="00607173">
              <w:rPr>
                <w:rFonts w:cstheme="minorHAnsi"/>
              </w:rPr>
              <w:t>Die zu stornierende Rechnung</w:t>
            </w:r>
            <w:r w:rsidR="00CC3BDF" w:rsidRPr="00607173">
              <w:rPr>
                <w:rFonts w:cstheme="minorHAnsi"/>
              </w:rPr>
              <w:t xml:space="preserve"> ist</w:t>
            </w:r>
            <w:r w:rsidRPr="00607173">
              <w:rPr>
                <w:rFonts w:cstheme="minorHAnsi"/>
              </w:rPr>
              <w:t xml:space="preserve"> </w:t>
            </w:r>
            <w:r w:rsidR="00B55C96" w:rsidRPr="00607173">
              <w:rPr>
                <w:rFonts w:cstheme="minorHAnsi"/>
              </w:rPr>
              <w:t>nicht vorhanden</w:t>
            </w:r>
            <w:r w:rsidR="00CC3BDF" w:rsidRPr="00607173">
              <w:rPr>
                <w:rFonts w:cstheme="minorHAnsi"/>
              </w:rPr>
              <w:t>.</w:t>
            </w:r>
          </w:p>
        </w:tc>
      </w:tr>
      <w:tr w:rsidR="00B55C96" w:rsidRPr="00607173" w14:paraId="545B9E94" w14:textId="77777777" w:rsidTr="000734C4">
        <w:tc>
          <w:tcPr>
            <w:tcW w:w="562" w:type="dxa"/>
            <w:vMerge/>
          </w:tcPr>
          <w:p w14:paraId="75995CB4" w14:textId="77777777" w:rsidR="00B55C96" w:rsidRPr="00607173" w:rsidRDefault="00B55C96" w:rsidP="003D638A">
            <w:pPr>
              <w:rPr>
                <w:rFonts w:cstheme="minorHAnsi"/>
              </w:rPr>
            </w:pPr>
          </w:p>
        </w:tc>
        <w:tc>
          <w:tcPr>
            <w:tcW w:w="6237" w:type="dxa"/>
            <w:vMerge/>
          </w:tcPr>
          <w:p w14:paraId="178651D1" w14:textId="77777777" w:rsidR="00B55C96" w:rsidRPr="00607173" w:rsidRDefault="00B55C96" w:rsidP="003D638A">
            <w:pPr>
              <w:rPr>
                <w:rFonts w:cstheme="minorHAnsi"/>
              </w:rPr>
            </w:pPr>
          </w:p>
        </w:tc>
        <w:tc>
          <w:tcPr>
            <w:tcW w:w="1559" w:type="dxa"/>
            <w:tcBorders>
              <w:top w:val="dotted" w:sz="4" w:space="0" w:color="auto"/>
            </w:tcBorders>
          </w:tcPr>
          <w:p w14:paraId="16FD6C1C" w14:textId="54D710A9" w:rsidR="00B55C96" w:rsidRPr="00607173" w:rsidRDefault="00B55C96"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913B33" w:rsidRPr="00607173">
              <w:rPr>
                <w:rFonts w:cstheme="minorHAnsi"/>
              </w:rPr>
              <w:t>15</w:t>
            </w:r>
          </w:p>
        </w:tc>
        <w:tc>
          <w:tcPr>
            <w:tcW w:w="851" w:type="dxa"/>
            <w:tcBorders>
              <w:top w:val="dotted" w:sz="4" w:space="0" w:color="auto"/>
            </w:tcBorders>
          </w:tcPr>
          <w:p w14:paraId="132935F5" w14:textId="77777777" w:rsidR="00B55C96" w:rsidRPr="00607173" w:rsidRDefault="00B55C96" w:rsidP="003D638A">
            <w:pPr>
              <w:rPr>
                <w:rFonts w:cstheme="minorHAnsi"/>
              </w:rPr>
            </w:pPr>
          </w:p>
        </w:tc>
        <w:tc>
          <w:tcPr>
            <w:tcW w:w="5118" w:type="dxa"/>
            <w:tcBorders>
              <w:top w:val="dotted" w:sz="4" w:space="0" w:color="auto"/>
            </w:tcBorders>
          </w:tcPr>
          <w:p w14:paraId="2F07ABEE" w14:textId="77777777" w:rsidR="00B55C96" w:rsidRPr="00607173" w:rsidRDefault="00B55C96" w:rsidP="003D638A">
            <w:pPr>
              <w:rPr>
                <w:rFonts w:cstheme="minorHAnsi"/>
              </w:rPr>
            </w:pPr>
          </w:p>
        </w:tc>
      </w:tr>
      <w:tr w:rsidR="006025C6" w:rsidRPr="00607173" w14:paraId="72362D65" w14:textId="77777777" w:rsidTr="000734C4">
        <w:tc>
          <w:tcPr>
            <w:tcW w:w="562" w:type="dxa"/>
            <w:vMerge w:val="restart"/>
          </w:tcPr>
          <w:p w14:paraId="6F3463DF" w14:textId="02233512" w:rsidR="006025C6" w:rsidRPr="00607173" w:rsidRDefault="006025C6" w:rsidP="003D638A">
            <w:pPr>
              <w:rPr>
                <w:rFonts w:cstheme="minorHAnsi"/>
              </w:rPr>
            </w:pPr>
            <w:r w:rsidRPr="00607173">
              <w:rPr>
                <w:rFonts w:cstheme="minorHAnsi"/>
              </w:rPr>
              <w:t>15</w:t>
            </w:r>
          </w:p>
        </w:tc>
        <w:tc>
          <w:tcPr>
            <w:tcW w:w="6237" w:type="dxa"/>
            <w:vMerge w:val="restart"/>
          </w:tcPr>
          <w:p w14:paraId="47E846DD" w14:textId="035B7041" w:rsidR="006025C6" w:rsidRPr="00607173" w:rsidRDefault="00AB4ED8" w:rsidP="003D638A">
            <w:pPr>
              <w:rPr>
                <w:rFonts w:cstheme="minorHAnsi"/>
              </w:rPr>
            </w:pPr>
            <w:r w:rsidRPr="00607173">
              <w:rPr>
                <w:rFonts w:cstheme="minorHAnsi"/>
              </w:rPr>
              <w:t>Liegt vom Rechnungssteller die in dieser Rechnung verwendete Rechnungsnummer bereits vor?</w:t>
            </w:r>
          </w:p>
        </w:tc>
        <w:tc>
          <w:tcPr>
            <w:tcW w:w="1559" w:type="dxa"/>
            <w:tcBorders>
              <w:bottom w:val="dotted" w:sz="4" w:space="0" w:color="auto"/>
            </w:tcBorders>
          </w:tcPr>
          <w:p w14:paraId="34F37902" w14:textId="18F32CB4" w:rsidR="006025C6" w:rsidRPr="00607173" w:rsidRDefault="00AB4ED8" w:rsidP="003D638A">
            <w:pPr>
              <w:rPr>
                <w:rFonts w:cstheme="minorHAnsi"/>
              </w:rPr>
            </w:pPr>
            <w:r w:rsidRPr="00607173">
              <w:rPr>
                <w:rFonts w:cstheme="minorHAnsi"/>
              </w:rPr>
              <w:t>ja</w:t>
            </w:r>
          </w:p>
        </w:tc>
        <w:tc>
          <w:tcPr>
            <w:tcW w:w="851" w:type="dxa"/>
            <w:tcBorders>
              <w:bottom w:val="dotted" w:sz="4" w:space="0" w:color="auto"/>
            </w:tcBorders>
          </w:tcPr>
          <w:p w14:paraId="7B760AB4" w14:textId="6F521E16" w:rsidR="006025C6" w:rsidRPr="00607173" w:rsidRDefault="00AB4ED8" w:rsidP="003D638A">
            <w:pPr>
              <w:rPr>
                <w:rFonts w:cstheme="minorHAnsi"/>
              </w:rPr>
            </w:pPr>
            <w:r w:rsidRPr="00607173">
              <w:rPr>
                <w:rFonts w:cstheme="minorHAnsi"/>
              </w:rPr>
              <w:t>A06</w:t>
            </w:r>
          </w:p>
        </w:tc>
        <w:tc>
          <w:tcPr>
            <w:tcW w:w="5118" w:type="dxa"/>
            <w:tcBorders>
              <w:bottom w:val="dotted" w:sz="4" w:space="0" w:color="auto"/>
            </w:tcBorders>
          </w:tcPr>
          <w:p w14:paraId="7A859871" w14:textId="7AFAA427" w:rsidR="006025C6" w:rsidRPr="00607173" w:rsidRDefault="005A5BE7" w:rsidP="005A5BE7">
            <w:pPr>
              <w:rPr>
                <w:rFonts w:cstheme="minorHAnsi"/>
              </w:rPr>
            </w:pPr>
            <w:r w:rsidRPr="00607173">
              <w:rPr>
                <w:rFonts w:cstheme="minorHAnsi"/>
              </w:rPr>
              <w:t>Rechnungsnummer wurde bereits verwendet</w:t>
            </w:r>
            <w:r w:rsidR="00DB7F71" w:rsidRPr="00607173">
              <w:rPr>
                <w:rFonts w:cstheme="minorHAnsi"/>
              </w:rPr>
              <w:t>.</w:t>
            </w:r>
          </w:p>
        </w:tc>
      </w:tr>
      <w:tr w:rsidR="006025C6" w:rsidRPr="00607173" w14:paraId="62FF4DF4" w14:textId="77777777" w:rsidTr="000734C4">
        <w:tc>
          <w:tcPr>
            <w:tcW w:w="562" w:type="dxa"/>
            <w:vMerge/>
          </w:tcPr>
          <w:p w14:paraId="5CEB983F" w14:textId="77777777" w:rsidR="006025C6" w:rsidRPr="00607173" w:rsidRDefault="006025C6" w:rsidP="003D638A">
            <w:pPr>
              <w:rPr>
                <w:rFonts w:cstheme="minorHAnsi"/>
              </w:rPr>
            </w:pPr>
          </w:p>
        </w:tc>
        <w:tc>
          <w:tcPr>
            <w:tcW w:w="6237" w:type="dxa"/>
            <w:vMerge/>
          </w:tcPr>
          <w:p w14:paraId="553CA318" w14:textId="77777777" w:rsidR="006025C6" w:rsidRPr="00607173" w:rsidRDefault="006025C6" w:rsidP="003D638A">
            <w:pPr>
              <w:rPr>
                <w:rFonts w:cstheme="minorHAnsi"/>
              </w:rPr>
            </w:pPr>
          </w:p>
        </w:tc>
        <w:tc>
          <w:tcPr>
            <w:tcW w:w="1559" w:type="dxa"/>
            <w:tcBorders>
              <w:top w:val="dotted" w:sz="4" w:space="0" w:color="auto"/>
              <w:bottom w:val="dotted" w:sz="4" w:space="0" w:color="auto"/>
            </w:tcBorders>
          </w:tcPr>
          <w:p w14:paraId="1249B360" w14:textId="16B10335" w:rsidR="006025C6" w:rsidRPr="00607173" w:rsidRDefault="00AB4ED8" w:rsidP="003D638A">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0734C4" w:rsidRPr="00607173">
              <w:rPr>
                <w:rFonts w:cstheme="minorHAnsi"/>
              </w:rPr>
              <w:t>17</w:t>
            </w:r>
          </w:p>
        </w:tc>
        <w:tc>
          <w:tcPr>
            <w:tcW w:w="851" w:type="dxa"/>
            <w:tcBorders>
              <w:top w:val="dotted" w:sz="4" w:space="0" w:color="auto"/>
              <w:bottom w:val="dotted" w:sz="4" w:space="0" w:color="auto"/>
            </w:tcBorders>
          </w:tcPr>
          <w:p w14:paraId="307333AE" w14:textId="77777777" w:rsidR="006025C6" w:rsidRPr="00607173" w:rsidRDefault="006025C6" w:rsidP="003D638A">
            <w:pPr>
              <w:rPr>
                <w:rFonts w:cstheme="minorHAnsi"/>
              </w:rPr>
            </w:pPr>
          </w:p>
        </w:tc>
        <w:tc>
          <w:tcPr>
            <w:tcW w:w="5118" w:type="dxa"/>
            <w:tcBorders>
              <w:top w:val="dotted" w:sz="4" w:space="0" w:color="auto"/>
              <w:bottom w:val="dotted" w:sz="4" w:space="0" w:color="auto"/>
            </w:tcBorders>
          </w:tcPr>
          <w:p w14:paraId="4E9270D4" w14:textId="77777777" w:rsidR="006025C6" w:rsidRPr="00607173" w:rsidRDefault="006025C6" w:rsidP="003D638A">
            <w:pPr>
              <w:rPr>
                <w:rFonts w:cstheme="minorHAnsi"/>
              </w:rPr>
            </w:pPr>
          </w:p>
        </w:tc>
      </w:tr>
      <w:tr w:rsidR="000734C4" w:rsidRPr="00607173" w14:paraId="07627214" w14:textId="77777777" w:rsidTr="000734C4">
        <w:tc>
          <w:tcPr>
            <w:tcW w:w="562" w:type="dxa"/>
            <w:vMerge w:val="restart"/>
          </w:tcPr>
          <w:p w14:paraId="1B52D305" w14:textId="6A907299" w:rsidR="000734C4" w:rsidRPr="00607173" w:rsidRDefault="000734C4" w:rsidP="003D638A">
            <w:pPr>
              <w:rPr>
                <w:rFonts w:cstheme="minorHAnsi"/>
              </w:rPr>
            </w:pPr>
            <w:r w:rsidRPr="00607173">
              <w:rPr>
                <w:rFonts w:cstheme="minorHAnsi"/>
              </w:rPr>
              <w:t>17</w:t>
            </w:r>
          </w:p>
        </w:tc>
        <w:tc>
          <w:tcPr>
            <w:tcW w:w="6237" w:type="dxa"/>
            <w:vMerge w:val="restart"/>
          </w:tcPr>
          <w:p w14:paraId="53762994" w14:textId="24044DC7" w:rsidR="000734C4" w:rsidRPr="00607173" w:rsidRDefault="007C2D6F" w:rsidP="003D638A">
            <w:pPr>
              <w:rPr>
                <w:rFonts w:cstheme="minorHAnsi"/>
              </w:rPr>
            </w:pPr>
            <w:r w:rsidRPr="00607173">
              <w:rPr>
                <w:rFonts w:cstheme="minorHAnsi"/>
              </w:rPr>
              <w:t xml:space="preserve">Erfüllt die Rechnung weitere Anforderungen gem. </w:t>
            </w:r>
            <w:r w:rsidR="00E6482E" w:rsidRPr="00607173">
              <w:rPr>
                <w:rFonts w:cstheme="minorHAnsi"/>
              </w:rPr>
              <w:t>§14 Abs</w:t>
            </w:r>
            <w:r w:rsidRPr="00607173">
              <w:rPr>
                <w:rFonts w:cstheme="minorHAnsi"/>
              </w:rPr>
              <w:t>. 4 UStG?</w:t>
            </w:r>
          </w:p>
        </w:tc>
        <w:tc>
          <w:tcPr>
            <w:tcW w:w="1559" w:type="dxa"/>
            <w:tcBorders>
              <w:bottom w:val="dotted" w:sz="4" w:space="0" w:color="auto"/>
            </w:tcBorders>
          </w:tcPr>
          <w:p w14:paraId="7725E688" w14:textId="4B27F1CE" w:rsidR="000734C4" w:rsidRPr="00607173" w:rsidRDefault="000734C4" w:rsidP="003D638A">
            <w:pPr>
              <w:rPr>
                <w:rFonts w:cstheme="minorHAnsi"/>
              </w:rPr>
            </w:pPr>
            <w:r w:rsidRPr="00607173">
              <w:rPr>
                <w:rFonts w:cstheme="minorHAnsi"/>
              </w:rPr>
              <w:t>nein</w:t>
            </w:r>
          </w:p>
        </w:tc>
        <w:tc>
          <w:tcPr>
            <w:tcW w:w="851" w:type="dxa"/>
            <w:tcBorders>
              <w:bottom w:val="dotted" w:sz="4" w:space="0" w:color="auto"/>
            </w:tcBorders>
          </w:tcPr>
          <w:p w14:paraId="0409F276" w14:textId="62AC8D83" w:rsidR="000734C4" w:rsidRPr="00607173" w:rsidRDefault="000734C4" w:rsidP="003D638A">
            <w:pPr>
              <w:rPr>
                <w:rFonts w:cstheme="minorHAnsi"/>
              </w:rPr>
            </w:pPr>
            <w:r w:rsidRPr="00607173">
              <w:rPr>
                <w:rFonts w:cstheme="minorHAnsi"/>
              </w:rPr>
              <w:t>A07</w:t>
            </w:r>
          </w:p>
        </w:tc>
        <w:tc>
          <w:tcPr>
            <w:tcW w:w="5118" w:type="dxa"/>
            <w:tcBorders>
              <w:bottom w:val="dotted" w:sz="4" w:space="0" w:color="auto"/>
            </w:tcBorders>
          </w:tcPr>
          <w:p w14:paraId="0CA74082" w14:textId="4458B4B5" w:rsidR="000734C4" w:rsidRPr="00607173" w:rsidRDefault="000734C4" w:rsidP="003D638A">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0734C4" w:rsidRPr="00607173" w14:paraId="52CBB6D5" w14:textId="77777777" w:rsidTr="000734C4">
        <w:tc>
          <w:tcPr>
            <w:tcW w:w="562" w:type="dxa"/>
            <w:vMerge/>
          </w:tcPr>
          <w:p w14:paraId="10BC824F" w14:textId="77777777" w:rsidR="000734C4" w:rsidRPr="00607173" w:rsidRDefault="000734C4" w:rsidP="003D638A">
            <w:pPr>
              <w:rPr>
                <w:rFonts w:cstheme="minorHAnsi"/>
              </w:rPr>
            </w:pPr>
          </w:p>
        </w:tc>
        <w:tc>
          <w:tcPr>
            <w:tcW w:w="6237" w:type="dxa"/>
            <w:vMerge/>
          </w:tcPr>
          <w:p w14:paraId="2ADFC0CE" w14:textId="77777777" w:rsidR="000734C4" w:rsidRPr="00607173" w:rsidRDefault="000734C4" w:rsidP="003D638A">
            <w:pPr>
              <w:rPr>
                <w:rFonts w:cstheme="minorHAnsi"/>
              </w:rPr>
            </w:pPr>
          </w:p>
        </w:tc>
        <w:tc>
          <w:tcPr>
            <w:tcW w:w="1559" w:type="dxa"/>
            <w:tcBorders>
              <w:top w:val="dotted" w:sz="4" w:space="0" w:color="auto"/>
              <w:bottom w:val="dotted" w:sz="4" w:space="0" w:color="auto"/>
            </w:tcBorders>
          </w:tcPr>
          <w:p w14:paraId="64F469D6" w14:textId="08497751" w:rsidR="000734C4" w:rsidRPr="00607173" w:rsidRDefault="000734C4" w:rsidP="003D638A">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0F8D3021" w14:textId="77777777" w:rsidR="000734C4" w:rsidRPr="00607173" w:rsidRDefault="000734C4" w:rsidP="003D638A">
            <w:pPr>
              <w:rPr>
                <w:rFonts w:cstheme="minorHAnsi"/>
              </w:rPr>
            </w:pPr>
          </w:p>
        </w:tc>
        <w:tc>
          <w:tcPr>
            <w:tcW w:w="5118" w:type="dxa"/>
            <w:tcBorders>
              <w:top w:val="dotted" w:sz="4" w:space="0" w:color="auto"/>
              <w:bottom w:val="dotted" w:sz="4" w:space="0" w:color="auto"/>
            </w:tcBorders>
          </w:tcPr>
          <w:p w14:paraId="367C1F5B" w14:textId="77777777" w:rsidR="000734C4" w:rsidRPr="00607173" w:rsidRDefault="000734C4" w:rsidP="003D638A">
            <w:pPr>
              <w:rPr>
                <w:rFonts w:cstheme="minorHAnsi"/>
              </w:rPr>
            </w:pPr>
          </w:p>
        </w:tc>
      </w:tr>
      <w:tr w:rsidR="00B55C96" w:rsidRPr="00607173" w14:paraId="34A38ACC" w14:textId="77777777" w:rsidTr="000734C4">
        <w:tc>
          <w:tcPr>
            <w:tcW w:w="562" w:type="dxa"/>
            <w:vMerge w:val="restart"/>
          </w:tcPr>
          <w:p w14:paraId="59DF7ACA" w14:textId="19101906" w:rsidR="00B55C96" w:rsidRPr="00607173" w:rsidRDefault="00B55C96" w:rsidP="003D638A">
            <w:pPr>
              <w:rPr>
                <w:rFonts w:cstheme="minorHAnsi"/>
              </w:rPr>
            </w:pPr>
            <w:r w:rsidRPr="00607173">
              <w:rPr>
                <w:rFonts w:cstheme="minorHAnsi"/>
              </w:rPr>
              <w:t>2</w:t>
            </w:r>
            <w:r w:rsidR="00913B33" w:rsidRPr="00607173">
              <w:rPr>
                <w:rFonts w:cstheme="minorHAnsi"/>
              </w:rPr>
              <w:t>0</w:t>
            </w:r>
          </w:p>
        </w:tc>
        <w:tc>
          <w:tcPr>
            <w:tcW w:w="6237" w:type="dxa"/>
            <w:vMerge w:val="restart"/>
          </w:tcPr>
          <w:p w14:paraId="6D768E37" w14:textId="671E40E6" w:rsidR="00B55C96" w:rsidRPr="00607173" w:rsidRDefault="00B55C96" w:rsidP="003D638A">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783AD754" w14:textId="77777777" w:rsidR="00B55C96" w:rsidRPr="00607173" w:rsidRDefault="00B55C96" w:rsidP="003D638A">
            <w:pPr>
              <w:rPr>
                <w:rFonts w:cstheme="minorHAnsi"/>
              </w:rPr>
            </w:pPr>
            <w:r w:rsidRPr="00607173">
              <w:rPr>
                <w:rFonts w:cstheme="minorHAnsi"/>
              </w:rPr>
              <w:t xml:space="preserve">ja </w:t>
            </w:r>
          </w:p>
        </w:tc>
        <w:tc>
          <w:tcPr>
            <w:tcW w:w="851" w:type="dxa"/>
            <w:tcBorders>
              <w:bottom w:val="dotted" w:sz="4" w:space="0" w:color="auto"/>
            </w:tcBorders>
          </w:tcPr>
          <w:p w14:paraId="04639B65" w14:textId="77777777" w:rsidR="00B55C96" w:rsidRPr="00607173" w:rsidRDefault="00B55C96" w:rsidP="003D638A">
            <w:pPr>
              <w:rPr>
                <w:rFonts w:cstheme="minorHAnsi"/>
              </w:rPr>
            </w:pPr>
            <w:r w:rsidRPr="00607173">
              <w:rPr>
                <w:rFonts w:cstheme="minorHAnsi"/>
              </w:rPr>
              <w:t>A02</w:t>
            </w:r>
          </w:p>
        </w:tc>
        <w:tc>
          <w:tcPr>
            <w:tcW w:w="5118" w:type="dxa"/>
            <w:tcBorders>
              <w:bottom w:val="dotted" w:sz="4" w:space="0" w:color="auto"/>
            </w:tcBorders>
          </w:tcPr>
          <w:p w14:paraId="7C4D1820" w14:textId="102AC9B6" w:rsidR="00B55C96" w:rsidRPr="00607173" w:rsidRDefault="00B55C96" w:rsidP="003D638A">
            <w:pPr>
              <w:rPr>
                <w:rFonts w:cstheme="minorHAnsi"/>
              </w:rPr>
            </w:pPr>
            <w:r w:rsidRPr="00607173">
              <w:rPr>
                <w:rFonts w:cstheme="minorHAnsi"/>
              </w:rPr>
              <w:t>Die zu stornierende Rechnung wurde bereits storniert.</w:t>
            </w:r>
          </w:p>
        </w:tc>
      </w:tr>
      <w:tr w:rsidR="00B55C96" w:rsidRPr="00607173" w14:paraId="1337135E" w14:textId="77777777" w:rsidTr="000734C4">
        <w:tc>
          <w:tcPr>
            <w:tcW w:w="562" w:type="dxa"/>
            <w:vMerge/>
            <w:vAlign w:val="center"/>
          </w:tcPr>
          <w:p w14:paraId="011081AA" w14:textId="77777777" w:rsidR="00B55C96" w:rsidRPr="00607173" w:rsidRDefault="00B55C96" w:rsidP="003D638A">
            <w:pPr>
              <w:rPr>
                <w:rFonts w:cstheme="minorHAnsi"/>
              </w:rPr>
            </w:pPr>
          </w:p>
        </w:tc>
        <w:tc>
          <w:tcPr>
            <w:tcW w:w="6237" w:type="dxa"/>
            <w:vMerge/>
            <w:vAlign w:val="center"/>
          </w:tcPr>
          <w:p w14:paraId="714B0A28" w14:textId="77777777" w:rsidR="00B55C96" w:rsidRPr="00607173" w:rsidRDefault="00B55C96" w:rsidP="003D638A">
            <w:pPr>
              <w:rPr>
                <w:rFonts w:cstheme="minorHAnsi"/>
              </w:rPr>
            </w:pPr>
          </w:p>
        </w:tc>
        <w:tc>
          <w:tcPr>
            <w:tcW w:w="1559" w:type="dxa"/>
            <w:tcBorders>
              <w:top w:val="dotted" w:sz="4" w:space="0" w:color="auto"/>
            </w:tcBorders>
          </w:tcPr>
          <w:p w14:paraId="66D19199" w14:textId="777E6AC2" w:rsidR="00B55C96" w:rsidRPr="00607173" w:rsidRDefault="00B55C96"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r w:rsidR="00913B33" w:rsidRPr="00607173">
              <w:rPr>
                <w:rFonts w:cstheme="minorHAnsi"/>
              </w:rPr>
              <w:t>0</w:t>
            </w:r>
          </w:p>
        </w:tc>
        <w:tc>
          <w:tcPr>
            <w:tcW w:w="851" w:type="dxa"/>
            <w:tcBorders>
              <w:top w:val="dotted" w:sz="4" w:space="0" w:color="auto"/>
            </w:tcBorders>
          </w:tcPr>
          <w:p w14:paraId="10CB83B6" w14:textId="77777777" w:rsidR="00B55C96" w:rsidRPr="00607173" w:rsidRDefault="00B55C96" w:rsidP="003D638A">
            <w:pPr>
              <w:rPr>
                <w:rFonts w:cstheme="minorHAnsi"/>
              </w:rPr>
            </w:pPr>
          </w:p>
        </w:tc>
        <w:tc>
          <w:tcPr>
            <w:tcW w:w="5118" w:type="dxa"/>
            <w:tcBorders>
              <w:top w:val="dotted" w:sz="4" w:space="0" w:color="auto"/>
              <w:bottom w:val="single" w:sz="4" w:space="0" w:color="auto"/>
            </w:tcBorders>
          </w:tcPr>
          <w:p w14:paraId="6A888A85" w14:textId="77777777" w:rsidR="00B55C96" w:rsidRPr="00607173" w:rsidRDefault="00B55C96" w:rsidP="003D638A">
            <w:pPr>
              <w:rPr>
                <w:rFonts w:cstheme="minorHAnsi"/>
              </w:rPr>
            </w:pPr>
          </w:p>
        </w:tc>
      </w:tr>
      <w:tr w:rsidR="00B55C96" w:rsidRPr="00607173" w14:paraId="1FCD3B1B" w14:textId="77777777" w:rsidTr="000734C4">
        <w:tc>
          <w:tcPr>
            <w:tcW w:w="562" w:type="dxa"/>
            <w:vMerge w:val="restart"/>
          </w:tcPr>
          <w:p w14:paraId="42EECB13" w14:textId="199CC80F" w:rsidR="00B55C96" w:rsidRPr="00607173" w:rsidRDefault="00B55C96" w:rsidP="003D638A">
            <w:pPr>
              <w:rPr>
                <w:rFonts w:cstheme="minorHAnsi"/>
              </w:rPr>
            </w:pPr>
            <w:r w:rsidRPr="00607173">
              <w:rPr>
                <w:rFonts w:cstheme="minorHAnsi"/>
              </w:rPr>
              <w:t>3</w:t>
            </w:r>
            <w:r w:rsidR="00913B33" w:rsidRPr="00607173">
              <w:rPr>
                <w:rFonts w:cstheme="minorHAnsi"/>
              </w:rPr>
              <w:t>0</w:t>
            </w:r>
          </w:p>
        </w:tc>
        <w:tc>
          <w:tcPr>
            <w:tcW w:w="6237" w:type="dxa"/>
            <w:vMerge w:val="restart"/>
          </w:tcPr>
          <w:p w14:paraId="5DF16E25" w14:textId="77777777" w:rsidR="00B55C96" w:rsidRPr="00607173" w:rsidRDefault="00B55C96" w:rsidP="003D638A">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121B5DE8" w14:textId="77777777" w:rsidR="00B55C96" w:rsidRPr="00607173" w:rsidRDefault="00B55C96" w:rsidP="003D638A">
            <w:pPr>
              <w:rPr>
                <w:rFonts w:cstheme="minorHAnsi"/>
              </w:rPr>
            </w:pPr>
            <w:r w:rsidRPr="00607173">
              <w:rPr>
                <w:rFonts w:cstheme="minorHAnsi"/>
              </w:rPr>
              <w:t xml:space="preserve">nein </w:t>
            </w:r>
          </w:p>
        </w:tc>
        <w:tc>
          <w:tcPr>
            <w:tcW w:w="851" w:type="dxa"/>
            <w:tcBorders>
              <w:bottom w:val="dotted" w:sz="4" w:space="0" w:color="auto"/>
            </w:tcBorders>
          </w:tcPr>
          <w:p w14:paraId="3EEE464D" w14:textId="77777777" w:rsidR="00B55C96" w:rsidRPr="00607173" w:rsidRDefault="00B55C96" w:rsidP="003D638A">
            <w:pPr>
              <w:rPr>
                <w:rFonts w:cstheme="minorHAnsi"/>
              </w:rPr>
            </w:pPr>
            <w:r w:rsidRPr="00607173">
              <w:rPr>
                <w:rFonts w:cstheme="minorHAnsi"/>
              </w:rPr>
              <w:t>A03</w:t>
            </w:r>
          </w:p>
        </w:tc>
        <w:tc>
          <w:tcPr>
            <w:tcW w:w="5118" w:type="dxa"/>
            <w:tcBorders>
              <w:bottom w:val="dotted" w:sz="4" w:space="0" w:color="auto"/>
            </w:tcBorders>
          </w:tcPr>
          <w:p w14:paraId="560BDA94" w14:textId="77777777" w:rsidR="00B55C96" w:rsidRPr="00607173" w:rsidRDefault="00B55C96" w:rsidP="003D638A">
            <w:pPr>
              <w:rPr>
                <w:rFonts w:cstheme="minorHAnsi"/>
              </w:rPr>
            </w:pPr>
            <w:r w:rsidRPr="00607173">
              <w:rPr>
                <w:rFonts w:cstheme="minorHAnsi"/>
              </w:rPr>
              <w:t>Der Rechnungstyp der Stornorechnung ist nicht identisch mit dem Rechnungstyp der ursprünglichen Rechnung.</w:t>
            </w:r>
          </w:p>
        </w:tc>
      </w:tr>
      <w:tr w:rsidR="00B55C96" w:rsidRPr="00607173" w14:paraId="14D19B79" w14:textId="77777777" w:rsidTr="000734C4">
        <w:tc>
          <w:tcPr>
            <w:tcW w:w="562" w:type="dxa"/>
            <w:vMerge/>
          </w:tcPr>
          <w:p w14:paraId="1F613E65" w14:textId="77777777" w:rsidR="00B55C96" w:rsidRPr="00607173" w:rsidRDefault="00B55C96" w:rsidP="003D638A">
            <w:pPr>
              <w:rPr>
                <w:rFonts w:cstheme="minorHAnsi"/>
              </w:rPr>
            </w:pPr>
          </w:p>
        </w:tc>
        <w:tc>
          <w:tcPr>
            <w:tcW w:w="6237" w:type="dxa"/>
            <w:vMerge/>
          </w:tcPr>
          <w:p w14:paraId="70A37C62" w14:textId="77777777" w:rsidR="00B55C96" w:rsidRPr="00607173" w:rsidRDefault="00B55C96" w:rsidP="003D638A">
            <w:pPr>
              <w:rPr>
                <w:rFonts w:cstheme="minorHAnsi"/>
              </w:rPr>
            </w:pPr>
          </w:p>
        </w:tc>
        <w:tc>
          <w:tcPr>
            <w:tcW w:w="1559" w:type="dxa"/>
            <w:tcBorders>
              <w:top w:val="dotted" w:sz="4" w:space="0" w:color="auto"/>
            </w:tcBorders>
          </w:tcPr>
          <w:p w14:paraId="4AE7B7AF" w14:textId="72544356" w:rsidR="00B55C96" w:rsidRPr="00607173" w:rsidRDefault="00B55C96"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913B33" w:rsidRPr="00607173">
              <w:rPr>
                <w:rFonts w:cstheme="minorHAnsi"/>
              </w:rPr>
              <w:t>0</w:t>
            </w:r>
          </w:p>
        </w:tc>
        <w:tc>
          <w:tcPr>
            <w:tcW w:w="851" w:type="dxa"/>
            <w:tcBorders>
              <w:top w:val="dotted" w:sz="4" w:space="0" w:color="auto"/>
            </w:tcBorders>
          </w:tcPr>
          <w:p w14:paraId="367E869F" w14:textId="77777777" w:rsidR="00B55C96" w:rsidRPr="00607173" w:rsidRDefault="00B55C96" w:rsidP="003D638A">
            <w:pPr>
              <w:rPr>
                <w:rFonts w:cstheme="minorHAnsi"/>
              </w:rPr>
            </w:pPr>
          </w:p>
        </w:tc>
        <w:tc>
          <w:tcPr>
            <w:tcW w:w="5118" w:type="dxa"/>
            <w:tcBorders>
              <w:top w:val="dotted" w:sz="4" w:space="0" w:color="auto"/>
            </w:tcBorders>
          </w:tcPr>
          <w:p w14:paraId="2EFF57A2" w14:textId="77777777" w:rsidR="00B55C96" w:rsidRPr="00607173" w:rsidRDefault="00B55C96" w:rsidP="003D638A">
            <w:pPr>
              <w:rPr>
                <w:rFonts w:cstheme="minorHAnsi"/>
              </w:rPr>
            </w:pPr>
          </w:p>
        </w:tc>
      </w:tr>
    </w:tbl>
    <w:p w14:paraId="6AB2DC75" w14:textId="77777777" w:rsidR="005A5BE7" w:rsidRPr="00607173" w:rsidRDefault="005A5BE7">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B55C96" w:rsidRPr="00607173" w14:paraId="6EE86A1D" w14:textId="77777777" w:rsidTr="005A5BE7">
        <w:tc>
          <w:tcPr>
            <w:tcW w:w="562" w:type="dxa"/>
            <w:vMerge w:val="restart"/>
          </w:tcPr>
          <w:p w14:paraId="48463E95" w14:textId="10A37B03" w:rsidR="00B55C96" w:rsidRPr="00607173" w:rsidRDefault="00B55C96" w:rsidP="003D638A">
            <w:pPr>
              <w:rPr>
                <w:rFonts w:cstheme="minorHAnsi"/>
              </w:rPr>
            </w:pPr>
            <w:r w:rsidRPr="00607173">
              <w:rPr>
                <w:rFonts w:cstheme="minorHAnsi"/>
              </w:rPr>
              <w:lastRenderedPageBreak/>
              <w:t>4</w:t>
            </w:r>
            <w:r w:rsidR="00913B33" w:rsidRPr="00607173">
              <w:rPr>
                <w:rFonts w:cstheme="minorHAnsi"/>
              </w:rPr>
              <w:t>0</w:t>
            </w:r>
          </w:p>
        </w:tc>
        <w:tc>
          <w:tcPr>
            <w:tcW w:w="6237" w:type="dxa"/>
            <w:vMerge w:val="restart"/>
          </w:tcPr>
          <w:p w14:paraId="49DBBADC" w14:textId="77777777" w:rsidR="00B55C96" w:rsidRPr="00607173" w:rsidRDefault="00B55C96" w:rsidP="003D638A">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0D9C76DF" w14:textId="77777777" w:rsidR="00B55C96" w:rsidRPr="00607173" w:rsidRDefault="00B55C96" w:rsidP="003D638A">
            <w:pPr>
              <w:rPr>
                <w:rFonts w:cstheme="minorHAnsi"/>
              </w:rPr>
            </w:pPr>
            <w:r w:rsidRPr="00607173">
              <w:rPr>
                <w:rFonts w:cstheme="minorHAnsi"/>
              </w:rPr>
              <w:t>nein</w:t>
            </w:r>
          </w:p>
        </w:tc>
        <w:tc>
          <w:tcPr>
            <w:tcW w:w="851" w:type="dxa"/>
            <w:tcBorders>
              <w:bottom w:val="dotted" w:sz="4" w:space="0" w:color="auto"/>
            </w:tcBorders>
          </w:tcPr>
          <w:p w14:paraId="46890089" w14:textId="77777777" w:rsidR="00B55C96" w:rsidRPr="00607173" w:rsidRDefault="00B55C96" w:rsidP="003D638A">
            <w:pPr>
              <w:rPr>
                <w:rFonts w:cstheme="minorHAnsi"/>
              </w:rPr>
            </w:pPr>
            <w:r w:rsidRPr="00607173">
              <w:rPr>
                <w:rFonts w:cstheme="minorHAnsi"/>
              </w:rPr>
              <w:t>A04</w:t>
            </w:r>
          </w:p>
        </w:tc>
        <w:tc>
          <w:tcPr>
            <w:tcW w:w="5107" w:type="dxa"/>
            <w:tcBorders>
              <w:bottom w:val="dotted" w:sz="4" w:space="0" w:color="auto"/>
            </w:tcBorders>
          </w:tcPr>
          <w:p w14:paraId="10E6521A" w14:textId="1366076C" w:rsidR="00B55C96" w:rsidRPr="00607173" w:rsidRDefault="00443915" w:rsidP="003D638A">
            <w:pPr>
              <w:rPr>
                <w:rFonts w:cstheme="minorHAnsi"/>
              </w:rPr>
            </w:pPr>
            <w:r>
              <w:rPr>
                <w:rFonts w:cstheme="minorHAnsi"/>
              </w:rPr>
              <w:t xml:space="preserve">Der Abrechnungszeitraum bzw. das Ausführungsdatum der </w:t>
            </w:r>
            <w:r w:rsidR="00B55C96" w:rsidRPr="00607173">
              <w:rPr>
                <w:rFonts w:cstheme="minorHAnsi"/>
              </w:rPr>
              <w:t>Stornorechnung ist nicht identisch mit dem Abrechnungszeitraum bzw. dem Ausführungsdatum der ursprünglichen Rechnung.</w:t>
            </w:r>
          </w:p>
        </w:tc>
      </w:tr>
      <w:tr w:rsidR="00B55C96" w:rsidRPr="00607173" w14:paraId="7A8A2EDB" w14:textId="77777777" w:rsidTr="005A5BE7">
        <w:tc>
          <w:tcPr>
            <w:tcW w:w="562" w:type="dxa"/>
            <w:vMerge/>
          </w:tcPr>
          <w:p w14:paraId="653BBCFD" w14:textId="77777777" w:rsidR="00B55C96" w:rsidRPr="00607173" w:rsidRDefault="00B55C96" w:rsidP="003D638A">
            <w:pPr>
              <w:rPr>
                <w:rFonts w:cstheme="minorHAnsi"/>
              </w:rPr>
            </w:pPr>
          </w:p>
        </w:tc>
        <w:tc>
          <w:tcPr>
            <w:tcW w:w="6237" w:type="dxa"/>
            <w:vMerge/>
          </w:tcPr>
          <w:p w14:paraId="3FCE29D3" w14:textId="77777777" w:rsidR="00B55C96" w:rsidRPr="00607173" w:rsidRDefault="00B55C96" w:rsidP="003D638A">
            <w:pPr>
              <w:rPr>
                <w:rFonts w:cstheme="minorHAnsi"/>
              </w:rPr>
            </w:pPr>
          </w:p>
        </w:tc>
        <w:tc>
          <w:tcPr>
            <w:tcW w:w="1559" w:type="dxa"/>
            <w:tcBorders>
              <w:top w:val="dotted" w:sz="4" w:space="0" w:color="auto"/>
            </w:tcBorders>
          </w:tcPr>
          <w:p w14:paraId="63275D6A" w14:textId="425293AD" w:rsidR="00B55C96" w:rsidRPr="00607173" w:rsidRDefault="00B55C96"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r w:rsidR="00913B33" w:rsidRPr="00607173">
              <w:rPr>
                <w:rFonts w:cstheme="minorHAnsi"/>
              </w:rPr>
              <w:t>0</w:t>
            </w:r>
          </w:p>
        </w:tc>
        <w:tc>
          <w:tcPr>
            <w:tcW w:w="851" w:type="dxa"/>
            <w:tcBorders>
              <w:top w:val="dotted" w:sz="4" w:space="0" w:color="auto"/>
            </w:tcBorders>
          </w:tcPr>
          <w:p w14:paraId="78379C92" w14:textId="77777777" w:rsidR="00B55C96" w:rsidRPr="00607173" w:rsidRDefault="00B55C96" w:rsidP="003D638A">
            <w:pPr>
              <w:rPr>
                <w:rFonts w:cstheme="minorHAnsi"/>
              </w:rPr>
            </w:pPr>
          </w:p>
        </w:tc>
        <w:tc>
          <w:tcPr>
            <w:tcW w:w="5107" w:type="dxa"/>
            <w:tcBorders>
              <w:top w:val="dotted" w:sz="4" w:space="0" w:color="auto"/>
            </w:tcBorders>
          </w:tcPr>
          <w:p w14:paraId="087E90EB" w14:textId="77777777" w:rsidR="00B55C96" w:rsidRPr="00607173" w:rsidRDefault="00B55C96" w:rsidP="003D638A">
            <w:pPr>
              <w:rPr>
                <w:rFonts w:cstheme="minorHAnsi"/>
              </w:rPr>
            </w:pPr>
          </w:p>
        </w:tc>
      </w:tr>
      <w:tr w:rsidR="00B55C96" w:rsidRPr="00607173" w14:paraId="1229AD77" w14:textId="77777777" w:rsidTr="000F643C">
        <w:tc>
          <w:tcPr>
            <w:tcW w:w="562" w:type="dxa"/>
            <w:vMerge w:val="restart"/>
          </w:tcPr>
          <w:p w14:paraId="22347D33" w14:textId="3D61EFB7" w:rsidR="00B55C96" w:rsidRPr="00607173" w:rsidRDefault="00B55C96" w:rsidP="003D638A">
            <w:pPr>
              <w:rPr>
                <w:rFonts w:cstheme="minorHAnsi"/>
              </w:rPr>
            </w:pPr>
            <w:r w:rsidRPr="00607173">
              <w:rPr>
                <w:rFonts w:cstheme="minorHAnsi"/>
              </w:rPr>
              <w:t>5</w:t>
            </w:r>
            <w:r w:rsidR="00913B33" w:rsidRPr="00607173">
              <w:rPr>
                <w:rFonts w:cstheme="minorHAnsi"/>
              </w:rPr>
              <w:t>0</w:t>
            </w:r>
          </w:p>
        </w:tc>
        <w:tc>
          <w:tcPr>
            <w:tcW w:w="6237" w:type="dxa"/>
            <w:vMerge w:val="restart"/>
          </w:tcPr>
          <w:p w14:paraId="17F8FAE2" w14:textId="6F1BAEAD" w:rsidR="00D30F3A" w:rsidRPr="00607173" w:rsidRDefault="00D30F3A" w:rsidP="00D30F3A">
            <w:pPr>
              <w:spacing w:after="0" w:line="240" w:lineRule="auto"/>
              <w:rPr>
                <w:rFonts w:cstheme="minorHAnsi"/>
              </w:rPr>
            </w:pPr>
            <w:r w:rsidRPr="00607173">
              <w:rPr>
                <w:rFonts w:cstheme="minorHAnsi"/>
              </w:rPr>
              <w:t>Sind die mit (-1) multiplizierten Beträge der Stornorechnung mit den Beträgen der ursprünglichen Rechnung identisch</w:t>
            </w:r>
            <w:r w:rsidR="00D30B98" w:rsidRPr="00607173">
              <w:rPr>
                <w:rFonts w:cstheme="minorHAnsi"/>
              </w:rPr>
              <w:t>?</w:t>
            </w:r>
          </w:p>
          <w:p w14:paraId="0D31DB7C" w14:textId="77777777" w:rsidR="00D30F3A" w:rsidRPr="00607173" w:rsidRDefault="00D30F3A" w:rsidP="00D30F3A">
            <w:pPr>
              <w:spacing w:after="0" w:line="240" w:lineRule="auto"/>
              <w:rPr>
                <w:rFonts w:cstheme="minorHAnsi"/>
              </w:rPr>
            </w:pPr>
          </w:p>
          <w:p w14:paraId="4CBDDE57" w14:textId="28E8BF8E" w:rsidR="00D30F3A" w:rsidRPr="00607173" w:rsidRDefault="006048EB" w:rsidP="00D30F3A">
            <w:pPr>
              <w:spacing w:after="0" w:line="240" w:lineRule="auto"/>
              <w:rPr>
                <w:rFonts w:cstheme="minorHAnsi"/>
              </w:rPr>
            </w:pPr>
            <w:r w:rsidRPr="00607173">
              <w:rPr>
                <w:rFonts w:cstheme="minorHAnsi"/>
              </w:rPr>
              <w:t>Hinweis:</w:t>
            </w:r>
          </w:p>
          <w:p w14:paraId="52B3C7E5" w14:textId="45D1CCE9" w:rsidR="00B55C96" w:rsidRPr="00607173" w:rsidRDefault="004411D5" w:rsidP="00D30F3A">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56088923" w14:textId="6E73BC53" w:rsidR="00B55C96" w:rsidRPr="00607173" w:rsidRDefault="00B55C96"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r w:rsidR="00913B33" w:rsidRPr="00607173">
              <w:rPr>
                <w:rFonts w:cstheme="minorHAnsi"/>
              </w:rPr>
              <w:t>0</w:t>
            </w:r>
          </w:p>
        </w:tc>
        <w:tc>
          <w:tcPr>
            <w:tcW w:w="851" w:type="dxa"/>
            <w:tcBorders>
              <w:bottom w:val="dotted" w:sz="4" w:space="0" w:color="auto"/>
            </w:tcBorders>
          </w:tcPr>
          <w:p w14:paraId="2081E19A" w14:textId="77777777" w:rsidR="00B55C96" w:rsidRPr="00607173" w:rsidRDefault="00B55C96" w:rsidP="003D638A">
            <w:pPr>
              <w:rPr>
                <w:rFonts w:cstheme="minorHAnsi"/>
              </w:rPr>
            </w:pPr>
          </w:p>
        </w:tc>
        <w:tc>
          <w:tcPr>
            <w:tcW w:w="5107" w:type="dxa"/>
            <w:tcBorders>
              <w:bottom w:val="dotted" w:sz="4" w:space="0" w:color="auto"/>
            </w:tcBorders>
          </w:tcPr>
          <w:p w14:paraId="31B89B46" w14:textId="77777777" w:rsidR="00B55C96" w:rsidRPr="00607173" w:rsidRDefault="00B55C96" w:rsidP="003D638A">
            <w:pPr>
              <w:rPr>
                <w:rFonts w:cstheme="minorHAnsi"/>
              </w:rPr>
            </w:pPr>
          </w:p>
        </w:tc>
      </w:tr>
      <w:tr w:rsidR="00B55C96" w:rsidRPr="00607173" w14:paraId="4E9D63D0" w14:textId="77777777" w:rsidTr="000F643C">
        <w:tc>
          <w:tcPr>
            <w:tcW w:w="562" w:type="dxa"/>
            <w:vMerge/>
          </w:tcPr>
          <w:p w14:paraId="63F06A52" w14:textId="77777777" w:rsidR="00B55C96" w:rsidRPr="00607173" w:rsidRDefault="00B55C96" w:rsidP="003D638A">
            <w:pPr>
              <w:rPr>
                <w:rFonts w:cstheme="minorHAnsi"/>
              </w:rPr>
            </w:pPr>
          </w:p>
        </w:tc>
        <w:tc>
          <w:tcPr>
            <w:tcW w:w="6237" w:type="dxa"/>
            <w:vMerge/>
          </w:tcPr>
          <w:p w14:paraId="192BBF8E" w14:textId="77777777" w:rsidR="00B55C96" w:rsidRPr="00607173" w:rsidRDefault="00B55C96" w:rsidP="003D638A">
            <w:pPr>
              <w:rPr>
                <w:rFonts w:cstheme="minorHAnsi"/>
              </w:rPr>
            </w:pPr>
          </w:p>
        </w:tc>
        <w:tc>
          <w:tcPr>
            <w:tcW w:w="1559" w:type="dxa"/>
            <w:tcBorders>
              <w:top w:val="dotted" w:sz="4" w:space="0" w:color="auto"/>
              <w:bottom w:val="single" w:sz="4" w:space="0" w:color="auto"/>
            </w:tcBorders>
          </w:tcPr>
          <w:p w14:paraId="3E60766A" w14:textId="77777777" w:rsidR="00B55C96" w:rsidRPr="00607173" w:rsidRDefault="00B55C96" w:rsidP="003D638A">
            <w:pPr>
              <w:rPr>
                <w:rFonts w:cstheme="minorHAnsi"/>
              </w:rPr>
            </w:pPr>
            <w:r w:rsidRPr="00607173">
              <w:rPr>
                <w:rFonts w:cstheme="minorHAnsi"/>
              </w:rPr>
              <w:t>nein</w:t>
            </w:r>
          </w:p>
        </w:tc>
        <w:tc>
          <w:tcPr>
            <w:tcW w:w="851" w:type="dxa"/>
            <w:tcBorders>
              <w:top w:val="dotted" w:sz="4" w:space="0" w:color="auto"/>
              <w:bottom w:val="single" w:sz="4" w:space="0" w:color="auto"/>
            </w:tcBorders>
          </w:tcPr>
          <w:p w14:paraId="15AB9375" w14:textId="77777777" w:rsidR="00B55C96" w:rsidRPr="00607173" w:rsidRDefault="00B55C96" w:rsidP="003D638A">
            <w:pPr>
              <w:rPr>
                <w:rFonts w:cstheme="minorHAnsi"/>
              </w:rPr>
            </w:pPr>
            <w:r w:rsidRPr="00607173">
              <w:rPr>
                <w:rFonts w:cstheme="minorHAnsi"/>
              </w:rPr>
              <w:t>A05</w:t>
            </w:r>
          </w:p>
        </w:tc>
        <w:tc>
          <w:tcPr>
            <w:tcW w:w="5107" w:type="dxa"/>
            <w:tcBorders>
              <w:top w:val="dotted" w:sz="4" w:space="0" w:color="auto"/>
            </w:tcBorders>
          </w:tcPr>
          <w:p w14:paraId="7244A5E6" w14:textId="429E938F" w:rsidR="001C6BFA" w:rsidRPr="00607173" w:rsidRDefault="000307D7" w:rsidP="003D638A">
            <w:pPr>
              <w:rPr>
                <w:rFonts w:cstheme="minorHAnsi"/>
              </w:rPr>
            </w:pPr>
            <w:r w:rsidRPr="00607173">
              <w:rPr>
                <w:rFonts w:cstheme="minorHAnsi"/>
              </w:rPr>
              <w:t>Mindestens ein Betrag der Stornorechnung passt nicht zu dem Betrag der ursprünglichen Rechnung.</w:t>
            </w:r>
          </w:p>
        </w:tc>
      </w:tr>
      <w:tr w:rsidR="00B55C96" w:rsidRPr="00607173" w14:paraId="7437CE8C" w14:textId="77777777" w:rsidTr="000F643C">
        <w:tc>
          <w:tcPr>
            <w:tcW w:w="562" w:type="dxa"/>
            <w:vMerge w:val="restart"/>
            <w:tcBorders>
              <w:top w:val="single" w:sz="4" w:space="0" w:color="auto"/>
            </w:tcBorders>
          </w:tcPr>
          <w:p w14:paraId="070AF4C3" w14:textId="7136199E" w:rsidR="00B55C96" w:rsidRPr="00607173" w:rsidRDefault="00B55C96" w:rsidP="003D638A">
            <w:pPr>
              <w:rPr>
                <w:rFonts w:cstheme="minorHAnsi"/>
              </w:rPr>
            </w:pPr>
            <w:r w:rsidRPr="00607173">
              <w:rPr>
                <w:rFonts w:cstheme="minorHAnsi"/>
              </w:rPr>
              <w:t>6</w:t>
            </w:r>
            <w:r w:rsidR="00913B33" w:rsidRPr="00607173">
              <w:rPr>
                <w:rFonts w:cstheme="minorHAnsi"/>
              </w:rPr>
              <w:t>0</w:t>
            </w:r>
          </w:p>
        </w:tc>
        <w:tc>
          <w:tcPr>
            <w:tcW w:w="6237" w:type="dxa"/>
            <w:vMerge w:val="restart"/>
            <w:tcBorders>
              <w:top w:val="single" w:sz="4" w:space="0" w:color="auto"/>
            </w:tcBorders>
          </w:tcPr>
          <w:p w14:paraId="4A5C9A48" w14:textId="77777777" w:rsidR="00B55C96" w:rsidRPr="00607173" w:rsidRDefault="00B55C96" w:rsidP="003D638A">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5D9793E5" w14:textId="77777777" w:rsidR="00B55C96" w:rsidRPr="00607173" w:rsidRDefault="00B55C96" w:rsidP="003D638A">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1B11ACEF" w14:textId="77777777" w:rsidR="00B55C96" w:rsidRPr="00607173" w:rsidRDefault="00B55C96" w:rsidP="003D638A">
            <w:pPr>
              <w:rPr>
                <w:rFonts w:cstheme="minorHAnsi"/>
              </w:rPr>
            </w:pPr>
            <w:r w:rsidRPr="00607173">
              <w:rPr>
                <w:rFonts w:cstheme="minorHAnsi"/>
              </w:rPr>
              <w:t>A99</w:t>
            </w:r>
          </w:p>
        </w:tc>
        <w:tc>
          <w:tcPr>
            <w:tcW w:w="5107" w:type="dxa"/>
            <w:tcBorders>
              <w:top w:val="single" w:sz="4" w:space="0" w:color="auto"/>
              <w:bottom w:val="dotted" w:sz="4" w:space="0" w:color="auto"/>
            </w:tcBorders>
          </w:tcPr>
          <w:p w14:paraId="2638B78F" w14:textId="3C56AD05" w:rsidR="003E4622" w:rsidRPr="00607173" w:rsidRDefault="008E104E" w:rsidP="003D638A">
            <w:pPr>
              <w:pStyle w:val="Default"/>
              <w:rPr>
                <w:rFonts w:asciiTheme="minorHAnsi" w:hAnsiTheme="minorHAnsi" w:cstheme="minorHAnsi"/>
              </w:rPr>
            </w:pPr>
            <w:r w:rsidRPr="00607173">
              <w:rPr>
                <w:rFonts w:asciiTheme="minorHAnsi" w:hAnsiTheme="minorHAnsi" w:cstheme="minorHAnsi"/>
              </w:rPr>
              <w:t>Ablehnung Sonstiges</w:t>
            </w:r>
          </w:p>
          <w:p w14:paraId="769F354A" w14:textId="77777777" w:rsidR="008E104E" w:rsidRPr="00607173" w:rsidRDefault="008E104E" w:rsidP="003D638A">
            <w:pPr>
              <w:pStyle w:val="Default"/>
              <w:rPr>
                <w:rFonts w:asciiTheme="minorHAnsi" w:hAnsiTheme="minorHAnsi" w:cstheme="minorHAnsi"/>
              </w:rPr>
            </w:pPr>
          </w:p>
          <w:p w14:paraId="10240027" w14:textId="3F25BFB7" w:rsidR="00B55C96" w:rsidRPr="00607173" w:rsidRDefault="00B55C96" w:rsidP="003D638A">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50269BE7" w14:textId="7B9A64D2" w:rsidR="00B55C96" w:rsidRPr="00607173" w:rsidRDefault="00DA6A15" w:rsidP="003D638A">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55C96" w:rsidRPr="00607173" w14:paraId="3F3FAFDD" w14:textId="77777777" w:rsidTr="000F643C">
        <w:tc>
          <w:tcPr>
            <w:tcW w:w="562" w:type="dxa"/>
            <w:vMerge/>
          </w:tcPr>
          <w:p w14:paraId="1BFBC4B3" w14:textId="77777777" w:rsidR="00B55C96" w:rsidRPr="00607173" w:rsidRDefault="00B55C96" w:rsidP="003D638A">
            <w:pPr>
              <w:rPr>
                <w:rFonts w:cstheme="minorHAnsi"/>
              </w:rPr>
            </w:pPr>
          </w:p>
        </w:tc>
        <w:tc>
          <w:tcPr>
            <w:tcW w:w="6237" w:type="dxa"/>
            <w:vMerge/>
          </w:tcPr>
          <w:p w14:paraId="24B5D9FA" w14:textId="77777777" w:rsidR="00B55C96" w:rsidRPr="00607173" w:rsidRDefault="00B55C96" w:rsidP="003D638A">
            <w:pPr>
              <w:rPr>
                <w:rFonts w:cstheme="minorHAnsi"/>
              </w:rPr>
            </w:pPr>
          </w:p>
        </w:tc>
        <w:tc>
          <w:tcPr>
            <w:tcW w:w="1559" w:type="dxa"/>
            <w:tcBorders>
              <w:top w:val="dotted" w:sz="4" w:space="0" w:color="auto"/>
              <w:bottom w:val="single" w:sz="4" w:space="0" w:color="auto"/>
            </w:tcBorders>
          </w:tcPr>
          <w:p w14:paraId="6F780237" w14:textId="26F39435" w:rsidR="00B55C96" w:rsidRPr="00607173" w:rsidRDefault="00B55C96"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r w:rsidR="00913B33" w:rsidRPr="00607173">
              <w:rPr>
                <w:rFonts w:cstheme="minorHAnsi"/>
              </w:rPr>
              <w:t>0</w:t>
            </w:r>
          </w:p>
        </w:tc>
        <w:tc>
          <w:tcPr>
            <w:tcW w:w="851" w:type="dxa"/>
            <w:tcBorders>
              <w:top w:val="dotted" w:sz="4" w:space="0" w:color="auto"/>
            </w:tcBorders>
          </w:tcPr>
          <w:p w14:paraId="69F9F33C" w14:textId="77777777" w:rsidR="00B55C96" w:rsidRPr="00607173" w:rsidRDefault="00B55C96" w:rsidP="003D638A">
            <w:pPr>
              <w:rPr>
                <w:rFonts w:cstheme="minorHAnsi"/>
              </w:rPr>
            </w:pPr>
          </w:p>
        </w:tc>
        <w:tc>
          <w:tcPr>
            <w:tcW w:w="5107" w:type="dxa"/>
            <w:tcBorders>
              <w:top w:val="dotted" w:sz="4" w:space="0" w:color="auto"/>
            </w:tcBorders>
          </w:tcPr>
          <w:p w14:paraId="34F53D5C" w14:textId="77777777" w:rsidR="00B55C96" w:rsidRPr="00607173" w:rsidRDefault="00B55C96" w:rsidP="003D638A">
            <w:pPr>
              <w:rPr>
                <w:rFonts w:cstheme="minorHAnsi"/>
              </w:rPr>
            </w:pPr>
          </w:p>
        </w:tc>
      </w:tr>
      <w:tr w:rsidR="00B55C96" w:rsidRPr="00607173" w14:paraId="7A1AF03F" w14:textId="77777777" w:rsidTr="000F643C">
        <w:tc>
          <w:tcPr>
            <w:tcW w:w="562" w:type="dxa"/>
            <w:vMerge w:val="restart"/>
          </w:tcPr>
          <w:p w14:paraId="094A8908" w14:textId="4381AFF2" w:rsidR="00B55C96" w:rsidRPr="00607173" w:rsidRDefault="00B55C96" w:rsidP="003D638A">
            <w:pPr>
              <w:rPr>
                <w:rFonts w:cstheme="minorHAnsi"/>
              </w:rPr>
            </w:pPr>
            <w:r w:rsidRPr="00607173">
              <w:rPr>
                <w:rFonts w:cstheme="minorHAnsi"/>
              </w:rPr>
              <w:t>7</w:t>
            </w:r>
            <w:r w:rsidR="00913B33" w:rsidRPr="00607173">
              <w:rPr>
                <w:rFonts w:cstheme="minorHAnsi"/>
              </w:rPr>
              <w:t>0</w:t>
            </w:r>
          </w:p>
        </w:tc>
        <w:tc>
          <w:tcPr>
            <w:tcW w:w="6237" w:type="dxa"/>
            <w:vMerge w:val="restart"/>
          </w:tcPr>
          <w:p w14:paraId="0B779FEC" w14:textId="77777777" w:rsidR="00B55C96" w:rsidRPr="00607173" w:rsidRDefault="00B55C96" w:rsidP="003D638A">
            <w:pPr>
              <w:rPr>
                <w:rFonts w:cstheme="minorHAnsi"/>
              </w:rPr>
            </w:pPr>
            <w:r w:rsidRPr="00607173">
              <w:rPr>
                <w:rFonts w:cstheme="minorHAnsi"/>
              </w:rPr>
              <w:t>Wurde der ursprünglichen Rechnung zugestimmt?</w:t>
            </w:r>
          </w:p>
        </w:tc>
        <w:tc>
          <w:tcPr>
            <w:tcW w:w="1559" w:type="dxa"/>
            <w:tcBorders>
              <w:bottom w:val="dotted" w:sz="4" w:space="0" w:color="auto"/>
            </w:tcBorders>
          </w:tcPr>
          <w:p w14:paraId="073ED410" w14:textId="59246CDA" w:rsidR="00B55C96" w:rsidRPr="00607173" w:rsidRDefault="00B55C96"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105A2D8D" w14:textId="77777777" w:rsidR="00B55C96" w:rsidRPr="00607173" w:rsidRDefault="00B55C96" w:rsidP="003D638A">
            <w:pPr>
              <w:rPr>
                <w:rFonts w:cstheme="minorHAnsi"/>
              </w:rPr>
            </w:pPr>
          </w:p>
        </w:tc>
        <w:tc>
          <w:tcPr>
            <w:tcW w:w="5107" w:type="dxa"/>
            <w:tcBorders>
              <w:bottom w:val="dotted" w:sz="4" w:space="0" w:color="auto"/>
            </w:tcBorders>
          </w:tcPr>
          <w:p w14:paraId="6E92357D" w14:textId="77777777" w:rsidR="00B55C96" w:rsidRPr="00607173" w:rsidRDefault="00B55C96" w:rsidP="003D638A">
            <w:pPr>
              <w:rPr>
                <w:rFonts w:cstheme="minorHAnsi"/>
              </w:rPr>
            </w:pPr>
            <w:r w:rsidRPr="00607173">
              <w:rPr>
                <w:rFonts w:cstheme="minorHAnsi"/>
              </w:rPr>
              <w:t>Stornorechnung zustimmen und im Zahlungslauf berücksichtigen</w:t>
            </w:r>
          </w:p>
        </w:tc>
      </w:tr>
      <w:tr w:rsidR="00B55C96" w:rsidRPr="00607173" w14:paraId="67BDC551" w14:textId="77777777" w:rsidTr="000F643C">
        <w:tc>
          <w:tcPr>
            <w:tcW w:w="562" w:type="dxa"/>
            <w:vMerge/>
          </w:tcPr>
          <w:p w14:paraId="767F9A31" w14:textId="77777777" w:rsidR="00B55C96" w:rsidRPr="00607173" w:rsidRDefault="00B55C96" w:rsidP="003D638A">
            <w:pPr>
              <w:rPr>
                <w:rFonts w:cstheme="minorHAnsi"/>
              </w:rPr>
            </w:pPr>
          </w:p>
        </w:tc>
        <w:tc>
          <w:tcPr>
            <w:tcW w:w="6237" w:type="dxa"/>
            <w:vMerge/>
          </w:tcPr>
          <w:p w14:paraId="184B4D01" w14:textId="77777777" w:rsidR="00B55C96" w:rsidRPr="00607173" w:rsidRDefault="00B55C96" w:rsidP="003D638A">
            <w:pPr>
              <w:rPr>
                <w:rFonts w:cstheme="minorHAnsi"/>
              </w:rPr>
            </w:pPr>
          </w:p>
        </w:tc>
        <w:tc>
          <w:tcPr>
            <w:tcW w:w="1559" w:type="dxa"/>
            <w:tcBorders>
              <w:top w:val="dotted" w:sz="4" w:space="0" w:color="auto"/>
              <w:bottom w:val="single" w:sz="4" w:space="0" w:color="auto"/>
            </w:tcBorders>
          </w:tcPr>
          <w:p w14:paraId="1BD5D4F1" w14:textId="3408CCA8" w:rsidR="00B55C96" w:rsidRPr="00607173" w:rsidRDefault="00B55C96"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072985" w:rsidRPr="00607173">
              <w:rPr>
                <w:rFonts w:cstheme="minorHAnsi"/>
              </w:rPr>
              <w:t>8</w:t>
            </w:r>
            <w:r w:rsidR="00913B33" w:rsidRPr="00607173">
              <w:rPr>
                <w:rFonts w:cstheme="minorHAnsi"/>
              </w:rPr>
              <w:t>0</w:t>
            </w:r>
          </w:p>
        </w:tc>
        <w:tc>
          <w:tcPr>
            <w:tcW w:w="851" w:type="dxa"/>
            <w:tcBorders>
              <w:top w:val="dotted" w:sz="4" w:space="0" w:color="auto"/>
              <w:bottom w:val="single" w:sz="4" w:space="0" w:color="auto"/>
            </w:tcBorders>
          </w:tcPr>
          <w:p w14:paraId="7556D027" w14:textId="77777777" w:rsidR="00B55C96" w:rsidRPr="00607173" w:rsidRDefault="00B55C96" w:rsidP="003D638A">
            <w:pPr>
              <w:rPr>
                <w:rFonts w:cstheme="minorHAnsi"/>
              </w:rPr>
            </w:pPr>
          </w:p>
        </w:tc>
        <w:tc>
          <w:tcPr>
            <w:tcW w:w="5107" w:type="dxa"/>
            <w:tcBorders>
              <w:top w:val="dotted" w:sz="4" w:space="0" w:color="auto"/>
              <w:bottom w:val="single" w:sz="4" w:space="0" w:color="auto"/>
            </w:tcBorders>
          </w:tcPr>
          <w:p w14:paraId="09B45F6E" w14:textId="060EC363" w:rsidR="00B55C96" w:rsidRPr="00607173" w:rsidRDefault="00B55C96" w:rsidP="003D638A">
            <w:pPr>
              <w:rPr>
                <w:rFonts w:cstheme="minorHAnsi"/>
              </w:rPr>
            </w:pPr>
          </w:p>
        </w:tc>
      </w:tr>
    </w:tbl>
    <w:p w14:paraId="781033A2" w14:textId="77777777" w:rsidR="005A5BE7" w:rsidRPr="00607173" w:rsidRDefault="005A5BE7">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072985" w:rsidRPr="00607173" w14:paraId="061A2964" w14:textId="77777777" w:rsidTr="000F643C">
        <w:tc>
          <w:tcPr>
            <w:tcW w:w="562" w:type="dxa"/>
            <w:vMerge w:val="restart"/>
          </w:tcPr>
          <w:p w14:paraId="0BB0B824" w14:textId="24AF6707" w:rsidR="00072985" w:rsidRPr="00607173" w:rsidRDefault="00147334" w:rsidP="003D638A">
            <w:pPr>
              <w:rPr>
                <w:rFonts w:cstheme="minorHAnsi"/>
              </w:rPr>
            </w:pPr>
            <w:r w:rsidRPr="00607173">
              <w:rPr>
                <w:rFonts w:cstheme="minorHAnsi"/>
              </w:rPr>
              <w:lastRenderedPageBreak/>
              <w:t>8</w:t>
            </w:r>
            <w:r w:rsidR="00913B33" w:rsidRPr="00607173">
              <w:rPr>
                <w:rFonts w:cstheme="minorHAnsi"/>
              </w:rPr>
              <w:t>0</w:t>
            </w:r>
          </w:p>
        </w:tc>
        <w:tc>
          <w:tcPr>
            <w:tcW w:w="6237" w:type="dxa"/>
            <w:vMerge w:val="restart"/>
          </w:tcPr>
          <w:p w14:paraId="1594E58B" w14:textId="4FBF9307" w:rsidR="00072985" w:rsidRPr="00607173" w:rsidRDefault="00147334" w:rsidP="00147334">
            <w:pPr>
              <w:rPr>
                <w:rFonts w:cstheme="minorHAnsi"/>
              </w:rPr>
            </w:pPr>
            <w:r w:rsidRPr="00607173">
              <w:rPr>
                <w:rFonts w:cstheme="minorHAnsi"/>
              </w:rPr>
              <w:t>Wurde die ursprüngliche Rechnung abgelehnt?</w:t>
            </w:r>
          </w:p>
        </w:tc>
        <w:tc>
          <w:tcPr>
            <w:tcW w:w="1559" w:type="dxa"/>
            <w:tcBorders>
              <w:top w:val="single" w:sz="4" w:space="0" w:color="auto"/>
              <w:bottom w:val="dotted" w:sz="4" w:space="0" w:color="auto"/>
            </w:tcBorders>
          </w:tcPr>
          <w:p w14:paraId="0C36BC46" w14:textId="26812390" w:rsidR="00072985" w:rsidRPr="00607173" w:rsidRDefault="00147334"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2AE17471" w14:textId="77777777" w:rsidR="00072985" w:rsidRPr="00607173" w:rsidRDefault="00072985" w:rsidP="003D638A">
            <w:pPr>
              <w:rPr>
                <w:rFonts w:cstheme="minorHAnsi"/>
              </w:rPr>
            </w:pPr>
          </w:p>
        </w:tc>
        <w:tc>
          <w:tcPr>
            <w:tcW w:w="5107" w:type="dxa"/>
            <w:tcBorders>
              <w:top w:val="single" w:sz="4" w:space="0" w:color="auto"/>
              <w:bottom w:val="dotted" w:sz="4" w:space="0" w:color="auto"/>
            </w:tcBorders>
          </w:tcPr>
          <w:p w14:paraId="3ABB325C" w14:textId="77777777" w:rsidR="00147334" w:rsidRPr="00607173" w:rsidRDefault="00147334" w:rsidP="00147334">
            <w:pPr>
              <w:rPr>
                <w:rFonts w:cstheme="minorHAnsi"/>
              </w:rPr>
            </w:pPr>
            <w:r w:rsidRPr="00607173">
              <w:rPr>
                <w:rFonts w:cstheme="minorHAnsi"/>
              </w:rPr>
              <w:t xml:space="preserve">Hinweis: </w:t>
            </w:r>
          </w:p>
          <w:p w14:paraId="263CD092" w14:textId="243B9FA0" w:rsidR="00072985" w:rsidRPr="00607173" w:rsidRDefault="00147334" w:rsidP="00765841">
            <w:pPr>
              <w:rPr>
                <w:rFonts w:cstheme="minorHAnsi"/>
              </w:rPr>
            </w:pPr>
            <w:r w:rsidRPr="00607173">
              <w:rPr>
                <w:rFonts w:cstheme="minorHAnsi"/>
              </w:rPr>
              <w:t>Wurde die ursprüngliche Rechnung mit einem Nichtzahlungsavis abgelehnt, dann ist auf die Stornorechnung keine Antwort zu senden.</w:t>
            </w:r>
          </w:p>
        </w:tc>
      </w:tr>
      <w:tr w:rsidR="00072985" w:rsidRPr="00607173" w14:paraId="57ED8240" w14:textId="77777777" w:rsidTr="000F643C">
        <w:tc>
          <w:tcPr>
            <w:tcW w:w="562" w:type="dxa"/>
            <w:vMerge/>
          </w:tcPr>
          <w:p w14:paraId="6AE4B18C" w14:textId="77777777" w:rsidR="00072985" w:rsidRPr="00607173" w:rsidRDefault="00072985" w:rsidP="003D638A">
            <w:pPr>
              <w:rPr>
                <w:rFonts w:cstheme="minorHAnsi"/>
              </w:rPr>
            </w:pPr>
          </w:p>
        </w:tc>
        <w:tc>
          <w:tcPr>
            <w:tcW w:w="6237" w:type="dxa"/>
            <w:vMerge/>
          </w:tcPr>
          <w:p w14:paraId="627C4477" w14:textId="77777777" w:rsidR="00072985" w:rsidRPr="00607173" w:rsidRDefault="00072985" w:rsidP="003D638A">
            <w:pPr>
              <w:rPr>
                <w:rFonts w:cstheme="minorHAnsi"/>
              </w:rPr>
            </w:pPr>
          </w:p>
        </w:tc>
        <w:tc>
          <w:tcPr>
            <w:tcW w:w="1559" w:type="dxa"/>
            <w:tcBorders>
              <w:top w:val="dotted" w:sz="4" w:space="0" w:color="auto"/>
            </w:tcBorders>
          </w:tcPr>
          <w:p w14:paraId="545B65C4" w14:textId="3DE86B99" w:rsidR="00072985" w:rsidRPr="00607173" w:rsidRDefault="00147334"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515BF68E" w14:textId="77777777" w:rsidR="00072985" w:rsidRPr="00607173" w:rsidRDefault="00072985" w:rsidP="003D638A">
            <w:pPr>
              <w:rPr>
                <w:rFonts w:cstheme="minorHAnsi"/>
              </w:rPr>
            </w:pPr>
          </w:p>
        </w:tc>
        <w:tc>
          <w:tcPr>
            <w:tcW w:w="5107" w:type="dxa"/>
            <w:tcBorders>
              <w:top w:val="dotted" w:sz="4" w:space="0" w:color="auto"/>
            </w:tcBorders>
          </w:tcPr>
          <w:p w14:paraId="2C21BF93" w14:textId="77777777" w:rsidR="00147334" w:rsidRPr="00607173" w:rsidRDefault="00147334" w:rsidP="00147334">
            <w:pPr>
              <w:rPr>
                <w:rFonts w:cstheme="minorHAnsi"/>
              </w:rPr>
            </w:pPr>
            <w:r w:rsidRPr="00607173">
              <w:rPr>
                <w:rFonts w:cstheme="minorHAnsi"/>
              </w:rPr>
              <w:t xml:space="preserve">Hinweis: </w:t>
            </w:r>
          </w:p>
          <w:p w14:paraId="500E8412" w14:textId="25BF4152" w:rsidR="00072985" w:rsidRPr="00607173" w:rsidRDefault="00147334" w:rsidP="00147334">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3D9CE5AF" w14:textId="5B374670" w:rsidR="004B0AE8" w:rsidRPr="00607173" w:rsidRDefault="004B0AE8">
      <w:pPr>
        <w:spacing w:after="200" w:line="276" w:lineRule="auto"/>
        <w:rPr>
          <w:rFonts w:cstheme="minorHAnsi"/>
          <w:b/>
          <w:bCs/>
          <w:color w:val="C20000" w:themeColor="background2"/>
        </w:rPr>
      </w:pPr>
      <w:r w:rsidRPr="00607173">
        <w:rPr>
          <w:rFonts w:cstheme="minorHAnsi"/>
          <w:b/>
          <w:bCs/>
          <w:color w:val="C20000" w:themeColor="background2"/>
        </w:rPr>
        <w:br w:type="page"/>
      </w:r>
    </w:p>
    <w:p w14:paraId="45B0C2C4" w14:textId="64DC3FAA" w:rsidR="00C70B11" w:rsidRPr="00607173" w:rsidRDefault="008F78A2" w:rsidP="001F2FE1">
      <w:pPr>
        <w:pStyle w:val="berschrift2"/>
        <w:rPr>
          <w:rFonts w:cstheme="minorHAnsi"/>
          <w:szCs w:val="24"/>
        </w:rPr>
      </w:pPr>
      <w:bookmarkStart w:id="963" w:name="_Toc28945251"/>
      <w:bookmarkStart w:id="964" w:name="_Toc62633729"/>
      <w:bookmarkStart w:id="965" w:name="_Toc232433551"/>
      <w:r w:rsidRPr="00607173">
        <w:rPr>
          <w:rFonts w:cstheme="minorHAnsi"/>
          <w:szCs w:val="24"/>
        </w:rPr>
        <w:lastRenderedPageBreak/>
        <w:t>AD</w:t>
      </w:r>
      <w:bookmarkStart w:id="966" w:name="_Toc64454064"/>
      <w:r w:rsidR="00C70B11" w:rsidRPr="00607173">
        <w:rPr>
          <w:rFonts w:cstheme="minorHAnsi"/>
          <w:szCs w:val="24"/>
        </w:rPr>
        <w:t>: Störungsbehebung in der Messlokation</w:t>
      </w:r>
      <w:bookmarkEnd w:id="963"/>
      <w:bookmarkEnd w:id="964"/>
      <w:bookmarkEnd w:id="965"/>
      <w:bookmarkEnd w:id="966"/>
    </w:p>
    <w:p w14:paraId="292CB4FE" w14:textId="439395B6" w:rsidR="00C70B11" w:rsidRPr="00607173" w:rsidRDefault="00C70B11" w:rsidP="00731098">
      <w:pPr>
        <w:pStyle w:val="berschrift3"/>
        <w:rPr>
          <w:rFonts w:cstheme="minorHAnsi"/>
          <w:szCs w:val="24"/>
        </w:rPr>
      </w:pPr>
      <w:bookmarkStart w:id="967" w:name="_Toc28945252"/>
      <w:bookmarkStart w:id="968" w:name="_Toc62633730"/>
      <w:bookmarkStart w:id="969" w:name="_Toc64454065"/>
      <w:bookmarkStart w:id="970" w:name="_Toc232433552"/>
      <w:r w:rsidRPr="00607173">
        <w:rPr>
          <w:rFonts w:cstheme="minorHAnsi"/>
          <w:szCs w:val="24"/>
        </w:rPr>
        <w:t>E_0217</w:t>
      </w:r>
      <w:bookmarkEnd w:id="967"/>
      <w:r w:rsidRPr="00607173">
        <w:rPr>
          <w:rFonts w:cstheme="minorHAnsi"/>
          <w:szCs w:val="24"/>
        </w:rPr>
        <w:t>_Meldung prüfen</w:t>
      </w:r>
      <w:bookmarkEnd w:id="968"/>
      <w:bookmarkEnd w:id="969"/>
      <w:bookmarkEnd w:id="970"/>
    </w:p>
    <w:p w14:paraId="33283B4E" w14:textId="77777777" w:rsidR="00C70B11" w:rsidRPr="00607173" w:rsidRDefault="00C70B11" w:rsidP="00731098">
      <w:pPr>
        <w:rPr>
          <w:rFonts w:cstheme="minorHAnsi"/>
        </w:rPr>
      </w:pPr>
      <w:r w:rsidRPr="00607173">
        <w:rPr>
          <w:rFonts w:cstheme="minorHAnsi"/>
        </w:rPr>
        <w:t>Diese Codeliste befindet sich noch im Datenformat.</w:t>
      </w:r>
    </w:p>
    <w:p w14:paraId="297800AB" w14:textId="6BA01BAB" w:rsidR="00C70B11" w:rsidRPr="00607173" w:rsidRDefault="00C70B11" w:rsidP="00731098">
      <w:pPr>
        <w:pStyle w:val="berschrift3"/>
        <w:rPr>
          <w:rFonts w:cstheme="minorHAnsi"/>
          <w:szCs w:val="24"/>
        </w:rPr>
      </w:pPr>
      <w:bookmarkStart w:id="971" w:name="_Toc62633731"/>
      <w:bookmarkStart w:id="972" w:name="_Toc64454066"/>
      <w:bookmarkStart w:id="973" w:name="_Toc232433553"/>
      <w:r w:rsidRPr="00607173">
        <w:rPr>
          <w:rFonts w:cstheme="minorHAnsi"/>
          <w:szCs w:val="24"/>
        </w:rPr>
        <w:t>E_0248_Störung beheben</w:t>
      </w:r>
      <w:bookmarkEnd w:id="971"/>
      <w:bookmarkEnd w:id="972"/>
      <w:bookmarkEnd w:id="973"/>
    </w:p>
    <w:p w14:paraId="7BBE7815" w14:textId="44DDA4C7" w:rsidR="00A73862" w:rsidRPr="00607173" w:rsidRDefault="00C70B11" w:rsidP="00731098">
      <w:pPr>
        <w:rPr>
          <w:rFonts w:cstheme="minorHAnsi"/>
        </w:rPr>
      </w:pPr>
      <w:r w:rsidRPr="00607173">
        <w:rPr>
          <w:rFonts w:cstheme="minorHAnsi"/>
        </w:rPr>
        <w:t>Diese Codeliste befindet sich noch im Datenformat.</w:t>
      </w:r>
    </w:p>
    <w:p w14:paraId="0607495A" w14:textId="77777777" w:rsidR="00A73862" w:rsidRPr="00607173" w:rsidRDefault="00A73862">
      <w:pPr>
        <w:spacing w:after="200" w:line="276" w:lineRule="auto"/>
        <w:rPr>
          <w:rFonts w:cstheme="minorHAnsi"/>
        </w:rPr>
      </w:pPr>
      <w:r w:rsidRPr="00607173">
        <w:rPr>
          <w:rFonts w:cstheme="minorHAnsi"/>
        </w:rPr>
        <w:br w:type="page"/>
      </w:r>
    </w:p>
    <w:p w14:paraId="261695D5" w14:textId="79502985" w:rsidR="00C70B11" w:rsidRPr="00607173" w:rsidRDefault="008F78A2" w:rsidP="001F2FE1">
      <w:pPr>
        <w:pStyle w:val="berschrift2"/>
        <w:rPr>
          <w:rFonts w:cstheme="minorHAnsi"/>
          <w:szCs w:val="24"/>
        </w:rPr>
      </w:pPr>
      <w:bookmarkStart w:id="974" w:name="_Toc62633732"/>
      <w:bookmarkStart w:id="975" w:name="_Toc64454067"/>
      <w:bookmarkStart w:id="976" w:name="_Toc232433554"/>
      <w:r w:rsidRPr="00607173">
        <w:rPr>
          <w:rFonts w:cstheme="minorHAnsi"/>
          <w:szCs w:val="24"/>
        </w:rPr>
        <w:lastRenderedPageBreak/>
        <w:t>AD</w:t>
      </w:r>
      <w:r w:rsidR="00C70B11" w:rsidRPr="00607173">
        <w:rPr>
          <w:rFonts w:cstheme="minorHAnsi"/>
          <w:szCs w:val="24"/>
        </w:rPr>
        <w:t>: Übermittlung der Berechnungsformel</w:t>
      </w:r>
      <w:bookmarkEnd w:id="974"/>
      <w:bookmarkEnd w:id="975"/>
      <w:bookmarkEnd w:id="976"/>
    </w:p>
    <w:p w14:paraId="4B7ED835" w14:textId="2507FB30" w:rsidR="00C70B11" w:rsidRPr="00607173" w:rsidRDefault="00C70B11" w:rsidP="00731098">
      <w:pPr>
        <w:pStyle w:val="berschrift3"/>
        <w:rPr>
          <w:rFonts w:cstheme="minorHAnsi"/>
          <w:szCs w:val="24"/>
        </w:rPr>
      </w:pPr>
      <w:bookmarkStart w:id="977" w:name="_Toc62633733"/>
      <w:bookmarkStart w:id="978" w:name="_Toc64454068"/>
      <w:bookmarkStart w:id="979" w:name="_Toc232433555"/>
      <w:r w:rsidRPr="00607173">
        <w:rPr>
          <w:rFonts w:cstheme="minorHAnsi"/>
          <w:szCs w:val="24"/>
        </w:rPr>
        <w:t>E_0218_Berechnungsformel prüfen</w:t>
      </w:r>
      <w:bookmarkEnd w:id="977"/>
      <w:bookmarkEnd w:id="978"/>
      <w:bookmarkEnd w:id="979"/>
    </w:p>
    <w:tbl>
      <w:tblPr>
        <w:tblStyle w:val="Tabellenraster"/>
        <w:tblW w:w="14316" w:type="dxa"/>
        <w:tblLayout w:type="fixed"/>
        <w:tblLook w:val="04A0" w:firstRow="1" w:lastRow="0" w:firstColumn="1" w:lastColumn="0" w:noHBand="0" w:noVBand="1"/>
      </w:tblPr>
      <w:tblGrid>
        <w:gridCol w:w="704"/>
        <w:gridCol w:w="6095"/>
        <w:gridCol w:w="1559"/>
        <w:gridCol w:w="851"/>
        <w:gridCol w:w="5107"/>
      </w:tblGrid>
      <w:tr w:rsidR="00BF4AE4" w:rsidRPr="00607173" w14:paraId="0F88A4E6" w14:textId="77777777" w:rsidTr="00D46C9F">
        <w:trPr>
          <w:trHeight w:val="454"/>
        </w:trPr>
        <w:tc>
          <w:tcPr>
            <w:tcW w:w="6799" w:type="dxa"/>
            <w:gridSpan w:val="2"/>
            <w:shd w:val="clear" w:color="auto" w:fill="D8DFE4"/>
            <w:vAlign w:val="center"/>
          </w:tcPr>
          <w:p w14:paraId="13D417AF" w14:textId="77777777" w:rsidR="00BF4AE4" w:rsidRPr="00607173" w:rsidRDefault="00BF4AE4" w:rsidP="00D46C9F">
            <w:pPr>
              <w:contextualSpacing/>
              <w:rPr>
                <w:rFonts w:cstheme="minorHAnsi"/>
                <w:b/>
                <w:bCs/>
              </w:rPr>
            </w:pPr>
            <w:r w:rsidRPr="00607173">
              <w:rPr>
                <w:rFonts w:cstheme="minorHAnsi"/>
                <w:b/>
                <w:bCs/>
                <w:color w:val="C20000"/>
              </w:rPr>
              <w:t>Prüfende Rolle: MSB</w:t>
            </w:r>
          </w:p>
        </w:tc>
        <w:tc>
          <w:tcPr>
            <w:tcW w:w="7517" w:type="dxa"/>
            <w:gridSpan w:val="3"/>
            <w:shd w:val="clear" w:color="auto" w:fill="D8DFE4"/>
            <w:vAlign w:val="center"/>
          </w:tcPr>
          <w:p w14:paraId="4A9D4C65" w14:textId="77777777" w:rsidR="00BF4AE4" w:rsidRPr="00607173" w:rsidRDefault="00BF4AE4" w:rsidP="00D46C9F">
            <w:pPr>
              <w:contextualSpacing/>
              <w:rPr>
                <w:rFonts w:cstheme="minorHAnsi"/>
                <w:b/>
                <w:bCs/>
              </w:rPr>
            </w:pPr>
            <w:r w:rsidRPr="00607173">
              <w:rPr>
                <w:rFonts w:cstheme="minorHAnsi"/>
              </w:rPr>
              <w:t>Kommentar aus AD: entspricht MSB am Objekt Messlokation</w:t>
            </w:r>
          </w:p>
        </w:tc>
      </w:tr>
      <w:tr w:rsidR="00BF4AE4" w:rsidRPr="00607173" w14:paraId="1F204704" w14:textId="77777777" w:rsidTr="00D46C9F">
        <w:tc>
          <w:tcPr>
            <w:tcW w:w="704" w:type="dxa"/>
            <w:shd w:val="clear" w:color="auto" w:fill="D8DFE4"/>
          </w:tcPr>
          <w:p w14:paraId="082AB5BE" w14:textId="77777777" w:rsidR="00BF4AE4" w:rsidRPr="00607173" w:rsidRDefault="00BF4AE4" w:rsidP="00D46C9F">
            <w:pPr>
              <w:contextualSpacing/>
              <w:rPr>
                <w:rFonts w:cstheme="minorHAnsi"/>
              </w:rPr>
            </w:pPr>
            <w:r w:rsidRPr="00607173">
              <w:rPr>
                <w:rFonts w:cstheme="minorHAnsi"/>
              </w:rPr>
              <w:t>Nr.</w:t>
            </w:r>
          </w:p>
        </w:tc>
        <w:tc>
          <w:tcPr>
            <w:tcW w:w="6095" w:type="dxa"/>
            <w:shd w:val="clear" w:color="auto" w:fill="D8DFE4"/>
          </w:tcPr>
          <w:p w14:paraId="698AF79D" w14:textId="77777777" w:rsidR="00BF4AE4" w:rsidRPr="00607173" w:rsidRDefault="00BF4AE4" w:rsidP="00D46C9F">
            <w:pPr>
              <w:contextualSpacing/>
              <w:rPr>
                <w:rFonts w:cstheme="minorHAnsi"/>
              </w:rPr>
            </w:pPr>
            <w:r w:rsidRPr="00607173">
              <w:rPr>
                <w:rFonts w:cstheme="minorHAnsi"/>
              </w:rPr>
              <w:t>Prüfschritt</w:t>
            </w:r>
          </w:p>
        </w:tc>
        <w:tc>
          <w:tcPr>
            <w:tcW w:w="1559" w:type="dxa"/>
            <w:shd w:val="clear" w:color="auto" w:fill="D8DFE4"/>
          </w:tcPr>
          <w:p w14:paraId="134A27B7" w14:textId="77777777" w:rsidR="00BF4AE4" w:rsidRPr="00607173" w:rsidRDefault="00BF4AE4" w:rsidP="00D46C9F">
            <w:pPr>
              <w:contextualSpacing/>
              <w:rPr>
                <w:rFonts w:cstheme="minorHAnsi"/>
              </w:rPr>
            </w:pPr>
            <w:r w:rsidRPr="00607173">
              <w:rPr>
                <w:rFonts w:cstheme="minorHAnsi"/>
              </w:rPr>
              <w:t>Prüfergebnis</w:t>
            </w:r>
          </w:p>
        </w:tc>
        <w:tc>
          <w:tcPr>
            <w:tcW w:w="851" w:type="dxa"/>
            <w:shd w:val="clear" w:color="auto" w:fill="D8DFE4"/>
          </w:tcPr>
          <w:p w14:paraId="1EE25D9E" w14:textId="77777777" w:rsidR="00BF4AE4" w:rsidRPr="00607173" w:rsidRDefault="00BF4AE4" w:rsidP="00D46C9F">
            <w:pPr>
              <w:contextualSpacing/>
              <w:rPr>
                <w:rFonts w:cstheme="minorHAnsi"/>
              </w:rPr>
            </w:pPr>
            <w:r w:rsidRPr="00607173">
              <w:rPr>
                <w:rFonts w:cstheme="minorHAnsi"/>
              </w:rPr>
              <w:t>Code</w:t>
            </w:r>
          </w:p>
        </w:tc>
        <w:tc>
          <w:tcPr>
            <w:tcW w:w="5107" w:type="dxa"/>
            <w:shd w:val="clear" w:color="auto" w:fill="D8DFE4"/>
          </w:tcPr>
          <w:p w14:paraId="6D2E2A79" w14:textId="77777777" w:rsidR="00BF4AE4" w:rsidRPr="00607173" w:rsidRDefault="00BF4AE4" w:rsidP="00D46C9F">
            <w:pPr>
              <w:contextualSpacing/>
              <w:rPr>
                <w:rFonts w:cstheme="minorHAnsi"/>
              </w:rPr>
            </w:pPr>
            <w:r w:rsidRPr="00607173">
              <w:rPr>
                <w:rFonts w:cstheme="minorHAnsi"/>
              </w:rPr>
              <w:t>Hinweis</w:t>
            </w:r>
          </w:p>
        </w:tc>
      </w:tr>
      <w:tr w:rsidR="00BF4AE4" w:rsidRPr="00607173" w14:paraId="46EFAA0E" w14:textId="77777777" w:rsidTr="00D46C9F">
        <w:tc>
          <w:tcPr>
            <w:tcW w:w="704" w:type="dxa"/>
            <w:vMerge w:val="restart"/>
          </w:tcPr>
          <w:p w14:paraId="34511D06" w14:textId="77777777" w:rsidR="00BF4AE4" w:rsidRPr="00607173" w:rsidRDefault="00BF4AE4" w:rsidP="00D46C9F">
            <w:pPr>
              <w:rPr>
                <w:rFonts w:cstheme="minorHAnsi"/>
              </w:rPr>
            </w:pPr>
            <w:r w:rsidRPr="00607173">
              <w:rPr>
                <w:rFonts w:cstheme="minorHAnsi"/>
              </w:rPr>
              <w:t>5</w:t>
            </w:r>
          </w:p>
        </w:tc>
        <w:tc>
          <w:tcPr>
            <w:tcW w:w="6095" w:type="dxa"/>
            <w:vMerge w:val="restart"/>
          </w:tcPr>
          <w:p w14:paraId="26D34E57" w14:textId="77777777" w:rsidR="00BF4AE4" w:rsidRPr="00607173" w:rsidRDefault="00BF4AE4" w:rsidP="00D46C9F">
            <w:pPr>
              <w:rPr>
                <w:rFonts w:cstheme="minorHAnsi"/>
              </w:rPr>
            </w:pPr>
            <w:r w:rsidRPr="00607173">
              <w:rPr>
                <w:rFonts w:cstheme="minorHAnsi"/>
              </w:rPr>
              <w:t>Handelt es sich um eine Berechnungsformel für eine Marktlokation?</w:t>
            </w:r>
          </w:p>
        </w:tc>
        <w:tc>
          <w:tcPr>
            <w:tcW w:w="1559" w:type="dxa"/>
            <w:tcBorders>
              <w:bottom w:val="dotted" w:sz="4" w:space="0" w:color="auto"/>
            </w:tcBorders>
          </w:tcPr>
          <w:p w14:paraId="13712D4F" w14:textId="74455955" w:rsidR="00BF4AE4" w:rsidRPr="00607173" w:rsidRDefault="00BF4AE4" w:rsidP="00D46C9F">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672337" w:rsidRPr="00607173">
              <w:rPr>
                <w:rFonts w:cstheme="minorHAnsi"/>
              </w:rPr>
              <w:t>15</w:t>
            </w:r>
          </w:p>
        </w:tc>
        <w:tc>
          <w:tcPr>
            <w:tcW w:w="851" w:type="dxa"/>
            <w:tcBorders>
              <w:bottom w:val="dotted" w:sz="4" w:space="0" w:color="auto"/>
            </w:tcBorders>
          </w:tcPr>
          <w:p w14:paraId="77E3F109" w14:textId="77777777" w:rsidR="00BF4AE4" w:rsidRPr="00607173" w:rsidRDefault="00BF4AE4" w:rsidP="00D46C9F">
            <w:pPr>
              <w:rPr>
                <w:rFonts w:cstheme="minorHAnsi"/>
              </w:rPr>
            </w:pPr>
          </w:p>
        </w:tc>
        <w:tc>
          <w:tcPr>
            <w:tcW w:w="5107" w:type="dxa"/>
            <w:tcBorders>
              <w:bottom w:val="dotted" w:sz="4" w:space="0" w:color="auto"/>
            </w:tcBorders>
          </w:tcPr>
          <w:p w14:paraId="7EA2CF17" w14:textId="77777777" w:rsidR="00BF4AE4" w:rsidRPr="00607173" w:rsidRDefault="00BF4AE4" w:rsidP="00D46C9F">
            <w:pPr>
              <w:rPr>
                <w:rFonts w:cstheme="minorHAnsi"/>
              </w:rPr>
            </w:pPr>
          </w:p>
        </w:tc>
      </w:tr>
      <w:tr w:rsidR="00BF4AE4" w:rsidRPr="00607173" w14:paraId="6EE54FCA" w14:textId="77777777" w:rsidTr="00D46C9F">
        <w:tc>
          <w:tcPr>
            <w:tcW w:w="704" w:type="dxa"/>
            <w:vMerge/>
          </w:tcPr>
          <w:p w14:paraId="735BA8EF" w14:textId="77777777" w:rsidR="00BF4AE4" w:rsidRPr="00607173" w:rsidRDefault="00BF4AE4" w:rsidP="00D46C9F">
            <w:pPr>
              <w:rPr>
                <w:rFonts w:cstheme="minorHAnsi"/>
              </w:rPr>
            </w:pPr>
          </w:p>
        </w:tc>
        <w:tc>
          <w:tcPr>
            <w:tcW w:w="6095" w:type="dxa"/>
            <w:vMerge/>
          </w:tcPr>
          <w:p w14:paraId="1E6CCE77" w14:textId="77777777" w:rsidR="00BF4AE4" w:rsidRPr="00607173" w:rsidRDefault="00BF4AE4" w:rsidP="00D46C9F">
            <w:pPr>
              <w:rPr>
                <w:rFonts w:cstheme="minorHAnsi"/>
              </w:rPr>
            </w:pPr>
          </w:p>
        </w:tc>
        <w:tc>
          <w:tcPr>
            <w:tcW w:w="1559" w:type="dxa"/>
            <w:tcBorders>
              <w:top w:val="dotted" w:sz="4" w:space="0" w:color="auto"/>
              <w:bottom w:val="dotted" w:sz="4" w:space="0" w:color="auto"/>
            </w:tcBorders>
          </w:tcPr>
          <w:p w14:paraId="4F396599" w14:textId="77777777" w:rsidR="00BF4AE4" w:rsidRPr="00607173" w:rsidRDefault="00BF4AE4" w:rsidP="00D46C9F">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10 </w:t>
            </w:r>
          </w:p>
        </w:tc>
        <w:tc>
          <w:tcPr>
            <w:tcW w:w="851" w:type="dxa"/>
            <w:tcBorders>
              <w:top w:val="dotted" w:sz="4" w:space="0" w:color="auto"/>
              <w:bottom w:val="dotted" w:sz="4" w:space="0" w:color="auto"/>
            </w:tcBorders>
          </w:tcPr>
          <w:p w14:paraId="67FB8B87" w14:textId="77777777" w:rsidR="00BF4AE4" w:rsidRPr="00607173" w:rsidRDefault="00BF4AE4" w:rsidP="00D46C9F">
            <w:pPr>
              <w:rPr>
                <w:rFonts w:cstheme="minorHAnsi"/>
              </w:rPr>
            </w:pPr>
          </w:p>
        </w:tc>
        <w:tc>
          <w:tcPr>
            <w:tcW w:w="5107" w:type="dxa"/>
            <w:tcBorders>
              <w:top w:val="dotted" w:sz="4" w:space="0" w:color="auto"/>
              <w:bottom w:val="dotted" w:sz="4" w:space="0" w:color="auto"/>
            </w:tcBorders>
          </w:tcPr>
          <w:p w14:paraId="382497EE" w14:textId="77777777" w:rsidR="00BF4AE4" w:rsidRPr="00607173" w:rsidRDefault="00BF4AE4" w:rsidP="00D46C9F">
            <w:pPr>
              <w:rPr>
                <w:rFonts w:cstheme="minorHAnsi"/>
              </w:rPr>
            </w:pPr>
          </w:p>
        </w:tc>
      </w:tr>
      <w:tr w:rsidR="00BF4AE4" w:rsidRPr="00607173" w14:paraId="40CEAE5D" w14:textId="77777777" w:rsidTr="00D46C9F">
        <w:tc>
          <w:tcPr>
            <w:tcW w:w="704" w:type="dxa"/>
            <w:vMerge w:val="restart"/>
          </w:tcPr>
          <w:p w14:paraId="6E32D96A" w14:textId="77777777" w:rsidR="00BF4AE4" w:rsidRPr="00607173" w:rsidRDefault="00BF4AE4" w:rsidP="00D46C9F">
            <w:pPr>
              <w:rPr>
                <w:rFonts w:cstheme="minorHAnsi"/>
              </w:rPr>
            </w:pPr>
            <w:r w:rsidRPr="00607173">
              <w:rPr>
                <w:rFonts w:cstheme="minorHAnsi"/>
              </w:rPr>
              <w:t>10</w:t>
            </w:r>
          </w:p>
        </w:tc>
        <w:tc>
          <w:tcPr>
            <w:tcW w:w="6095" w:type="dxa"/>
            <w:vMerge w:val="restart"/>
          </w:tcPr>
          <w:p w14:paraId="2FCB9A0A" w14:textId="77777777" w:rsidR="00BF4AE4" w:rsidRPr="00607173" w:rsidRDefault="00BF4AE4" w:rsidP="00D46C9F">
            <w:pPr>
              <w:rPr>
                <w:rFonts w:cstheme="minorHAnsi"/>
              </w:rPr>
            </w:pPr>
            <w:r w:rsidRPr="00607173">
              <w:rPr>
                <w:rFonts w:cstheme="minorHAnsi"/>
              </w:rPr>
              <w:t xml:space="preserve">Handelt es sich um eine Berechnungsformel für eine Netzlokation? </w:t>
            </w:r>
          </w:p>
        </w:tc>
        <w:tc>
          <w:tcPr>
            <w:tcW w:w="1559" w:type="dxa"/>
            <w:tcBorders>
              <w:bottom w:val="dotted" w:sz="4" w:space="0" w:color="auto"/>
            </w:tcBorders>
          </w:tcPr>
          <w:p w14:paraId="30E14614" w14:textId="77777777" w:rsidR="00BF4AE4" w:rsidRPr="00607173" w:rsidRDefault="00BF4AE4" w:rsidP="00D46C9F">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w:t>
            </w:r>
          </w:p>
        </w:tc>
        <w:tc>
          <w:tcPr>
            <w:tcW w:w="851" w:type="dxa"/>
            <w:tcBorders>
              <w:bottom w:val="dotted" w:sz="4" w:space="0" w:color="auto"/>
            </w:tcBorders>
          </w:tcPr>
          <w:p w14:paraId="4D4A3BF1" w14:textId="77777777" w:rsidR="00BF4AE4" w:rsidRPr="00607173" w:rsidRDefault="00BF4AE4" w:rsidP="00D46C9F">
            <w:pPr>
              <w:rPr>
                <w:rFonts w:cstheme="minorHAnsi"/>
              </w:rPr>
            </w:pPr>
          </w:p>
        </w:tc>
        <w:tc>
          <w:tcPr>
            <w:tcW w:w="5107" w:type="dxa"/>
            <w:tcBorders>
              <w:bottom w:val="dotted" w:sz="4" w:space="0" w:color="auto"/>
            </w:tcBorders>
          </w:tcPr>
          <w:p w14:paraId="33EA5BC0" w14:textId="77777777" w:rsidR="00BF4AE4" w:rsidRPr="00607173" w:rsidRDefault="00BF4AE4" w:rsidP="00D46C9F">
            <w:pPr>
              <w:rPr>
                <w:rFonts w:cstheme="minorHAnsi"/>
              </w:rPr>
            </w:pPr>
          </w:p>
        </w:tc>
      </w:tr>
      <w:tr w:rsidR="00BF4AE4" w:rsidRPr="00607173" w14:paraId="05119B89" w14:textId="77777777" w:rsidTr="00D46C9F">
        <w:tc>
          <w:tcPr>
            <w:tcW w:w="704" w:type="dxa"/>
            <w:vMerge/>
          </w:tcPr>
          <w:p w14:paraId="540408EA" w14:textId="77777777" w:rsidR="00BF4AE4" w:rsidRPr="00607173" w:rsidRDefault="00BF4AE4" w:rsidP="00D46C9F">
            <w:pPr>
              <w:rPr>
                <w:rFonts w:cstheme="minorHAnsi"/>
              </w:rPr>
            </w:pPr>
          </w:p>
        </w:tc>
        <w:tc>
          <w:tcPr>
            <w:tcW w:w="6095" w:type="dxa"/>
            <w:vMerge/>
          </w:tcPr>
          <w:p w14:paraId="39D6DEC3" w14:textId="77777777" w:rsidR="00BF4AE4" w:rsidRPr="00607173" w:rsidRDefault="00BF4AE4" w:rsidP="00D46C9F">
            <w:pPr>
              <w:rPr>
                <w:rFonts w:cstheme="minorHAnsi"/>
              </w:rPr>
            </w:pPr>
          </w:p>
        </w:tc>
        <w:tc>
          <w:tcPr>
            <w:tcW w:w="1559" w:type="dxa"/>
            <w:tcBorders>
              <w:top w:val="dotted" w:sz="4" w:space="0" w:color="auto"/>
            </w:tcBorders>
          </w:tcPr>
          <w:p w14:paraId="032CABF2" w14:textId="77777777" w:rsidR="00BF4AE4" w:rsidRPr="00607173" w:rsidRDefault="00BF4AE4" w:rsidP="00D46C9F">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110</w:t>
            </w:r>
          </w:p>
        </w:tc>
        <w:tc>
          <w:tcPr>
            <w:tcW w:w="851" w:type="dxa"/>
            <w:tcBorders>
              <w:top w:val="dotted" w:sz="4" w:space="0" w:color="auto"/>
            </w:tcBorders>
          </w:tcPr>
          <w:p w14:paraId="63CD12DE" w14:textId="77777777" w:rsidR="00BF4AE4" w:rsidRPr="00607173" w:rsidRDefault="00BF4AE4" w:rsidP="00D46C9F">
            <w:pPr>
              <w:rPr>
                <w:rFonts w:cstheme="minorHAnsi"/>
              </w:rPr>
            </w:pPr>
          </w:p>
        </w:tc>
        <w:tc>
          <w:tcPr>
            <w:tcW w:w="5107" w:type="dxa"/>
            <w:tcBorders>
              <w:top w:val="dotted" w:sz="4" w:space="0" w:color="auto"/>
            </w:tcBorders>
          </w:tcPr>
          <w:p w14:paraId="4D59B215" w14:textId="77777777" w:rsidR="00BF4AE4" w:rsidRPr="00607173" w:rsidRDefault="00BF4AE4" w:rsidP="00D46C9F">
            <w:pPr>
              <w:rPr>
                <w:rFonts w:cstheme="minorHAnsi"/>
              </w:rPr>
            </w:pPr>
          </w:p>
        </w:tc>
      </w:tr>
      <w:tr w:rsidR="00BF4AE4" w:rsidRPr="00607173" w14:paraId="425D04A0" w14:textId="77777777" w:rsidTr="00D46C9F">
        <w:tc>
          <w:tcPr>
            <w:tcW w:w="14316" w:type="dxa"/>
            <w:gridSpan w:val="5"/>
          </w:tcPr>
          <w:p w14:paraId="6A39B18B" w14:textId="7E62AAA9" w:rsidR="00BF4AE4" w:rsidRPr="00607173" w:rsidRDefault="00BF4AE4" w:rsidP="00D46C9F">
            <w:pPr>
              <w:rPr>
                <w:rFonts w:cstheme="minorHAnsi"/>
              </w:rPr>
            </w:pPr>
            <w:r w:rsidRPr="00607173">
              <w:rPr>
                <w:rFonts w:cstheme="minorHAnsi"/>
              </w:rPr>
              <w:t>Die nachfolgenden Prüfungen werden, beginnend mit der ersten Zeitraum-ID, für jeden Zeitraum durchgeführt. Tritt in einem Zeitraum der erste Fehler auf, so sind für diesen Zeitraum keine weiteren Prüfungen durchzuführen. Alle in den Zeiträumen gefundene Fehler sind, unter Nennung der jeweiligen Zeitraum-ID, zu nennen.</w:t>
            </w:r>
          </w:p>
        </w:tc>
      </w:tr>
      <w:tr w:rsidR="00BF4AE4" w:rsidRPr="00607173" w14:paraId="49B817ED" w14:textId="77777777" w:rsidTr="00D46C9F">
        <w:tc>
          <w:tcPr>
            <w:tcW w:w="704" w:type="dxa"/>
            <w:vMerge w:val="restart"/>
          </w:tcPr>
          <w:p w14:paraId="058753E2" w14:textId="77777777" w:rsidR="00BF4AE4" w:rsidRPr="00607173" w:rsidRDefault="00BF4AE4" w:rsidP="00D46C9F">
            <w:pPr>
              <w:rPr>
                <w:rFonts w:cstheme="minorHAnsi"/>
                <w:color w:val="000000" w:themeColor="text1"/>
              </w:rPr>
            </w:pPr>
            <w:r w:rsidRPr="00607173">
              <w:rPr>
                <w:rFonts w:cstheme="minorHAnsi"/>
                <w:color w:val="000000" w:themeColor="text1"/>
              </w:rPr>
              <w:t>15</w:t>
            </w:r>
          </w:p>
        </w:tc>
        <w:tc>
          <w:tcPr>
            <w:tcW w:w="6095" w:type="dxa"/>
            <w:vMerge w:val="restart"/>
          </w:tcPr>
          <w:p w14:paraId="0F322D6D" w14:textId="648CD997" w:rsidR="00BF4AE4" w:rsidRPr="00607173" w:rsidRDefault="00BF4AE4" w:rsidP="002C53CC">
            <w:pPr>
              <w:rPr>
                <w:rFonts w:cstheme="minorHAnsi"/>
              </w:rPr>
            </w:pPr>
            <w:r w:rsidRPr="00607173">
              <w:rPr>
                <w:rFonts w:cstheme="minorHAnsi"/>
                <w:color w:val="000000" w:themeColor="text1"/>
              </w:rPr>
              <w:t>Handelt es sich bei dem „Verwendungszeitraum der Daten“ um einen Zeitraum mit dem Status „keine Daten“?</w:t>
            </w:r>
          </w:p>
        </w:tc>
        <w:tc>
          <w:tcPr>
            <w:tcW w:w="1559" w:type="dxa"/>
            <w:tcBorders>
              <w:bottom w:val="dotted" w:sz="4" w:space="0" w:color="auto"/>
            </w:tcBorders>
          </w:tcPr>
          <w:p w14:paraId="13056BAB" w14:textId="4B2D50EB" w:rsidR="00BF4AE4" w:rsidRPr="00607173" w:rsidRDefault="00BF4AE4" w:rsidP="00D46C9F">
            <w:pPr>
              <w:rPr>
                <w:rFonts w:cstheme="minorHAnsi"/>
                <w:color w:val="000000" w:themeColor="text1"/>
              </w:rPr>
            </w:pPr>
            <w:r w:rsidRPr="00607173">
              <w:rPr>
                <w:rFonts w:cstheme="minorHAnsi"/>
                <w:color w:val="000000" w:themeColor="text1"/>
              </w:rPr>
              <w:t>nein</w:t>
            </w:r>
            <w:r w:rsidR="00A512F9" w:rsidRPr="00607173">
              <w:rPr>
                <w:rFonts w:cstheme="minorHAnsi"/>
                <w:color w:val="000000" w:themeColor="text1"/>
              </w:rPr>
              <w:t xml:space="preserve"> </w:t>
            </w:r>
            <w:r w:rsidR="00BC7159" w:rsidRPr="00CA7950">
              <w:rPr>
                <w:rFonts w:ascii="Wingdings" w:eastAsia="Wingdings" w:hAnsi="Wingdings" w:cstheme="minorHAnsi"/>
                <w:color w:val="000000" w:themeColor="text1"/>
              </w:rPr>
              <w:t></w:t>
            </w:r>
            <w:r w:rsidRPr="00607173">
              <w:rPr>
                <w:rFonts w:cstheme="minorHAnsi"/>
                <w:color w:val="000000" w:themeColor="text1"/>
              </w:rPr>
              <w:t xml:space="preserve"> 20</w:t>
            </w:r>
          </w:p>
        </w:tc>
        <w:tc>
          <w:tcPr>
            <w:tcW w:w="851" w:type="dxa"/>
            <w:tcBorders>
              <w:bottom w:val="dotted" w:sz="4" w:space="0" w:color="auto"/>
            </w:tcBorders>
          </w:tcPr>
          <w:p w14:paraId="52003405" w14:textId="77777777" w:rsidR="00BF4AE4" w:rsidRPr="00607173" w:rsidRDefault="00BF4AE4" w:rsidP="00D46C9F">
            <w:pPr>
              <w:rPr>
                <w:rFonts w:cstheme="minorHAnsi"/>
                <w:color w:val="000000" w:themeColor="text1"/>
              </w:rPr>
            </w:pPr>
          </w:p>
        </w:tc>
        <w:tc>
          <w:tcPr>
            <w:tcW w:w="5107" w:type="dxa"/>
            <w:tcBorders>
              <w:bottom w:val="dotted" w:sz="4" w:space="0" w:color="auto"/>
            </w:tcBorders>
          </w:tcPr>
          <w:p w14:paraId="6CD886CB" w14:textId="77777777" w:rsidR="00BF4AE4" w:rsidRPr="00607173" w:rsidRDefault="00BF4AE4" w:rsidP="00D46C9F">
            <w:pPr>
              <w:rPr>
                <w:rFonts w:cstheme="minorHAnsi"/>
                <w:color w:val="000000" w:themeColor="text1"/>
              </w:rPr>
            </w:pPr>
          </w:p>
        </w:tc>
      </w:tr>
      <w:tr w:rsidR="00BF4AE4" w:rsidRPr="00607173" w14:paraId="17F1BCCF" w14:textId="77777777" w:rsidTr="00D46C9F">
        <w:tc>
          <w:tcPr>
            <w:tcW w:w="704" w:type="dxa"/>
            <w:vMerge/>
          </w:tcPr>
          <w:p w14:paraId="367AB471" w14:textId="77777777" w:rsidR="00BF4AE4" w:rsidRPr="00607173" w:rsidRDefault="00BF4AE4" w:rsidP="00D46C9F">
            <w:pPr>
              <w:rPr>
                <w:rFonts w:cstheme="minorHAnsi"/>
                <w:color w:val="46AA28" w:themeColor="accent4"/>
              </w:rPr>
            </w:pPr>
          </w:p>
        </w:tc>
        <w:tc>
          <w:tcPr>
            <w:tcW w:w="6095" w:type="dxa"/>
            <w:vMerge/>
          </w:tcPr>
          <w:p w14:paraId="1C69289F" w14:textId="77777777" w:rsidR="00BF4AE4" w:rsidRPr="00607173" w:rsidRDefault="00BF4AE4" w:rsidP="00D46C9F">
            <w:pPr>
              <w:rPr>
                <w:rFonts w:cstheme="minorHAnsi"/>
                <w:color w:val="000000" w:themeColor="text1"/>
              </w:rPr>
            </w:pPr>
          </w:p>
        </w:tc>
        <w:tc>
          <w:tcPr>
            <w:tcW w:w="1559" w:type="dxa"/>
            <w:tcBorders>
              <w:top w:val="dotted" w:sz="4" w:space="0" w:color="auto"/>
            </w:tcBorders>
          </w:tcPr>
          <w:p w14:paraId="09481FE0" w14:textId="4A167662" w:rsidR="00BF4AE4" w:rsidRPr="00607173" w:rsidRDefault="00BF4AE4" w:rsidP="00D46C9F">
            <w:pPr>
              <w:rPr>
                <w:rFonts w:cstheme="minorHAnsi"/>
                <w:color w:val="000000" w:themeColor="text1"/>
              </w:rPr>
            </w:pPr>
            <w:r w:rsidRPr="00607173">
              <w:rPr>
                <w:rFonts w:cstheme="minorHAnsi"/>
                <w:color w:val="000000" w:themeColor="text1"/>
              </w:rPr>
              <w:t xml:space="preserve">ja </w:t>
            </w:r>
            <w:r w:rsidR="00BC7159" w:rsidRPr="00CA7950">
              <w:rPr>
                <w:rFonts w:ascii="Wingdings" w:eastAsia="Wingdings" w:hAnsi="Wingdings" w:cstheme="minorHAnsi"/>
                <w:color w:val="000000" w:themeColor="text1"/>
              </w:rPr>
              <w:t></w:t>
            </w:r>
            <w:r w:rsidRPr="00607173">
              <w:rPr>
                <w:rFonts w:cstheme="minorHAnsi"/>
                <w:color w:val="000000" w:themeColor="text1"/>
              </w:rPr>
              <w:t xml:space="preserve"> 18</w:t>
            </w:r>
          </w:p>
        </w:tc>
        <w:tc>
          <w:tcPr>
            <w:tcW w:w="851" w:type="dxa"/>
            <w:tcBorders>
              <w:top w:val="dotted" w:sz="4" w:space="0" w:color="auto"/>
              <w:bottom w:val="single" w:sz="4" w:space="0" w:color="auto"/>
            </w:tcBorders>
          </w:tcPr>
          <w:p w14:paraId="2EFB8C1F" w14:textId="77777777" w:rsidR="00BF4AE4" w:rsidRPr="00607173" w:rsidRDefault="00BF4AE4" w:rsidP="00D46C9F">
            <w:pPr>
              <w:rPr>
                <w:rFonts w:cstheme="minorHAnsi"/>
                <w:color w:val="000000" w:themeColor="text1"/>
              </w:rPr>
            </w:pPr>
          </w:p>
        </w:tc>
        <w:tc>
          <w:tcPr>
            <w:tcW w:w="5107" w:type="dxa"/>
            <w:tcBorders>
              <w:top w:val="dotted" w:sz="4" w:space="0" w:color="auto"/>
              <w:bottom w:val="single" w:sz="4" w:space="0" w:color="auto"/>
            </w:tcBorders>
          </w:tcPr>
          <w:p w14:paraId="033B6080" w14:textId="77777777" w:rsidR="00BF4AE4" w:rsidRPr="00607173" w:rsidRDefault="00BF4AE4" w:rsidP="00D46C9F">
            <w:pPr>
              <w:rPr>
                <w:rFonts w:cstheme="minorHAnsi"/>
                <w:color w:val="000000" w:themeColor="text1"/>
              </w:rPr>
            </w:pPr>
          </w:p>
        </w:tc>
      </w:tr>
      <w:tr w:rsidR="00BF4AE4" w:rsidRPr="00607173" w14:paraId="721F26C4" w14:textId="77777777" w:rsidTr="00721B77">
        <w:trPr>
          <w:trHeight w:val="464"/>
        </w:trPr>
        <w:tc>
          <w:tcPr>
            <w:tcW w:w="704" w:type="dxa"/>
            <w:vMerge w:val="restart"/>
          </w:tcPr>
          <w:p w14:paraId="2FE50E6B" w14:textId="77777777" w:rsidR="00BF4AE4" w:rsidRPr="00607173" w:rsidRDefault="00BF4AE4" w:rsidP="00D46C9F">
            <w:pPr>
              <w:rPr>
                <w:rFonts w:cstheme="minorHAnsi"/>
                <w:color w:val="000000" w:themeColor="text1"/>
              </w:rPr>
            </w:pPr>
            <w:r w:rsidRPr="00607173">
              <w:rPr>
                <w:rFonts w:cstheme="minorHAnsi"/>
                <w:color w:val="000000" w:themeColor="text1"/>
              </w:rPr>
              <w:t>18</w:t>
            </w:r>
          </w:p>
        </w:tc>
        <w:tc>
          <w:tcPr>
            <w:tcW w:w="6095" w:type="dxa"/>
            <w:vMerge w:val="restart"/>
          </w:tcPr>
          <w:p w14:paraId="66602FC9" w14:textId="7E4EFA62" w:rsidR="00BF4AE4" w:rsidRPr="00607173" w:rsidRDefault="00BF4AE4" w:rsidP="002C53CC">
            <w:pPr>
              <w:rPr>
                <w:rFonts w:cstheme="minorHAnsi"/>
                <w:color w:val="000000" w:themeColor="text1"/>
              </w:rPr>
            </w:pPr>
            <w:r w:rsidRPr="00607173">
              <w:rPr>
                <w:rFonts w:cstheme="minorHAnsi"/>
                <w:color w:val="000000" w:themeColor="text1"/>
              </w:rPr>
              <w:t>Werden für den Verwendungszeitraum der Daten mit dem Status „keine Daten“ Daten erwartet?</w:t>
            </w:r>
          </w:p>
        </w:tc>
        <w:tc>
          <w:tcPr>
            <w:tcW w:w="1559" w:type="dxa"/>
            <w:tcBorders>
              <w:bottom w:val="dotted" w:sz="4" w:space="0" w:color="auto"/>
            </w:tcBorders>
          </w:tcPr>
          <w:p w14:paraId="131631C7" w14:textId="53EA9A98" w:rsidR="00BF4AE4" w:rsidRPr="00607173" w:rsidRDefault="00BF4AE4" w:rsidP="00D46C9F">
            <w:pPr>
              <w:rPr>
                <w:rFonts w:cstheme="minorHAnsi"/>
                <w:color w:val="000000" w:themeColor="text1"/>
              </w:rPr>
            </w:pPr>
            <w:r w:rsidRPr="00607173">
              <w:rPr>
                <w:rFonts w:cstheme="minorHAnsi"/>
                <w:color w:val="000000" w:themeColor="text1"/>
              </w:rPr>
              <w:t xml:space="preserve">nein </w:t>
            </w:r>
            <w:r w:rsidR="00BC7159" w:rsidRPr="00CA7950">
              <w:rPr>
                <w:rFonts w:ascii="Wingdings" w:eastAsia="Wingdings" w:hAnsi="Wingdings" w:cstheme="minorHAnsi"/>
                <w:color w:val="000000" w:themeColor="text1"/>
              </w:rPr>
              <w:t></w:t>
            </w:r>
            <w:r w:rsidRPr="00607173">
              <w:rPr>
                <w:rFonts w:cstheme="minorHAnsi"/>
                <w:color w:val="000000" w:themeColor="text1"/>
              </w:rPr>
              <w:t xml:space="preserve"> 20</w:t>
            </w:r>
          </w:p>
        </w:tc>
        <w:tc>
          <w:tcPr>
            <w:tcW w:w="851" w:type="dxa"/>
            <w:tcBorders>
              <w:bottom w:val="dotted" w:sz="4" w:space="0" w:color="auto"/>
            </w:tcBorders>
          </w:tcPr>
          <w:p w14:paraId="5580529E" w14:textId="77777777" w:rsidR="00BF4AE4" w:rsidRPr="00607173" w:rsidRDefault="00BF4AE4" w:rsidP="00D46C9F">
            <w:pPr>
              <w:rPr>
                <w:rFonts w:cstheme="minorHAnsi"/>
                <w:color w:val="000000" w:themeColor="text1"/>
              </w:rPr>
            </w:pPr>
          </w:p>
        </w:tc>
        <w:tc>
          <w:tcPr>
            <w:tcW w:w="5107" w:type="dxa"/>
            <w:tcBorders>
              <w:bottom w:val="dotted" w:sz="4" w:space="0" w:color="auto"/>
            </w:tcBorders>
          </w:tcPr>
          <w:p w14:paraId="36EE617F" w14:textId="77777777" w:rsidR="00BF4AE4" w:rsidRPr="00607173" w:rsidRDefault="00BF4AE4" w:rsidP="00D46C9F">
            <w:pPr>
              <w:rPr>
                <w:rFonts w:cstheme="minorHAnsi"/>
                <w:color w:val="000000" w:themeColor="text1"/>
              </w:rPr>
            </w:pPr>
          </w:p>
        </w:tc>
      </w:tr>
      <w:tr w:rsidR="00BF4AE4" w:rsidRPr="00607173" w14:paraId="557E0D9E" w14:textId="77777777" w:rsidTr="002B3329">
        <w:trPr>
          <w:trHeight w:val="1209"/>
        </w:trPr>
        <w:tc>
          <w:tcPr>
            <w:tcW w:w="704" w:type="dxa"/>
            <w:vMerge/>
          </w:tcPr>
          <w:p w14:paraId="301F210B" w14:textId="77777777" w:rsidR="00BF4AE4" w:rsidRPr="00607173" w:rsidRDefault="00BF4AE4" w:rsidP="00D46C9F">
            <w:pPr>
              <w:rPr>
                <w:rFonts w:cstheme="minorHAnsi"/>
                <w:color w:val="46AA28" w:themeColor="accent4"/>
              </w:rPr>
            </w:pPr>
          </w:p>
        </w:tc>
        <w:tc>
          <w:tcPr>
            <w:tcW w:w="6095" w:type="dxa"/>
            <w:vMerge/>
          </w:tcPr>
          <w:p w14:paraId="354375F1" w14:textId="77777777" w:rsidR="00BF4AE4" w:rsidRPr="00607173" w:rsidRDefault="00BF4AE4" w:rsidP="00D46C9F">
            <w:pPr>
              <w:rPr>
                <w:rFonts w:cstheme="minorHAnsi"/>
                <w:color w:val="46AA28" w:themeColor="accent4"/>
              </w:rPr>
            </w:pPr>
          </w:p>
        </w:tc>
        <w:tc>
          <w:tcPr>
            <w:tcW w:w="1559" w:type="dxa"/>
            <w:tcBorders>
              <w:top w:val="dotted" w:sz="4" w:space="0" w:color="auto"/>
              <w:bottom w:val="dotted" w:sz="4" w:space="0" w:color="auto"/>
            </w:tcBorders>
          </w:tcPr>
          <w:p w14:paraId="78107B4F" w14:textId="3FC2817D" w:rsidR="00BF4AE4" w:rsidRPr="00607173" w:rsidRDefault="00217496" w:rsidP="00D46C9F">
            <w:pPr>
              <w:rPr>
                <w:rFonts w:cstheme="minorHAnsi"/>
                <w:color w:val="000000" w:themeColor="text1"/>
              </w:rPr>
            </w:pPr>
            <w:r w:rsidRPr="00607173">
              <w:rPr>
                <w:rFonts w:cstheme="minorHAnsi"/>
                <w:color w:val="000000" w:themeColor="text1"/>
              </w:rPr>
              <w:t xml:space="preserve">ja </w:t>
            </w:r>
            <w:r w:rsidR="00BC7159" w:rsidRPr="00CA7950">
              <w:rPr>
                <w:rFonts w:ascii="Wingdings" w:eastAsia="Wingdings" w:hAnsi="Wingdings" w:cstheme="minorHAnsi"/>
                <w:color w:val="000000" w:themeColor="text1"/>
              </w:rPr>
              <w:t></w:t>
            </w:r>
            <w:r w:rsidRPr="00607173">
              <w:rPr>
                <w:rFonts w:cstheme="minorHAnsi"/>
                <w:color w:val="000000" w:themeColor="text1"/>
              </w:rPr>
              <w:t xml:space="preserve"> </w:t>
            </w:r>
            <w:r w:rsidR="002B3329" w:rsidRPr="00607173">
              <w:rPr>
                <w:rFonts w:cstheme="minorHAnsi"/>
                <w:color w:val="000000" w:themeColor="text1"/>
              </w:rPr>
              <w:t>120</w:t>
            </w:r>
          </w:p>
        </w:tc>
        <w:tc>
          <w:tcPr>
            <w:tcW w:w="851" w:type="dxa"/>
            <w:tcBorders>
              <w:top w:val="dotted" w:sz="4" w:space="0" w:color="auto"/>
              <w:bottom w:val="single" w:sz="4" w:space="0" w:color="auto"/>
            </w:tcBorders>
          </w:tcPr>
          <w:p w14:paraId="2B5780F5" w14:textId="77777777" w:rsidR="00BF4AE4" w:rsidRPr="00607173" w:rsidRDefault="00BF4AE4" w:rsidP="00D46C9F">
            <w:pPr>
              <w:rPr>
                <w:rFonts w:cstheme="minorHAnsi"/>
                <w:color w:val="000000" w:themeColor="text1"/>
              </w:rPr>
            </w:pPr>
            <w:r w:rsidRPr="00607173">
              <w:rPr>
                <w:rFonts w:cstheme="minorHAnsi"/>
                <w:color w:val="000000" w:themeColor="text1"/>
              </w:rPr>
              <w:t>A13</w:t>
            </w:r>
          </w:p>
        </w:tc>
        <w:tc>
          <w:tcPr>
            <w:tcW w:w="5107" w:type="dxa"/>
            <w:tcBorders>
              <w:top w:val="dotted" w:sz="4" w:space="0" w:color="auto"/>
              <w:bottom w:val="single" w:sz="4" w:space="0" w:color="auto"/>
            </w:tcBorders>
          </w:tcPr>
          <w:p w14:paraId="56FB0933" w14:textId="77777777" w:rsidR="00BF4AE4" w:rsidRPr="00607173" w:rsidRDefault="00BF4AE4" w:rsidP="00D46C9F">
            <w:pPr>
              <w:rPr>
                <w:rFonts w:cstheme="minorHAnsi"/>
                <w:color w:val="000000" w:themeColor="text1"/>
              </w:rPr>
            </w:pPr>
            <w:r w:rsidRPr="00607173">
              <w:rPr>
                <w:rFonts w:cstheme="minorHAnsi"/>
                <w:color w:val="000000" w:themeColor="text1"/>
              </w:rPr>
              <w:t>Cluster: Ablehnung</w:t>
            </w:r>
          </w:p>
          <w:p w14:paraId="779CCD54" w14:textId="77777777" w:rsidR="00BF4AE4" w:rsidRPr="00607173" w:rsidRDefault="00BF4AE4" w:rsidP="00D46C9F">
            <w:pPr>
              <w:rPr>
                <w:rFonts w:cstheme="minorHAnsi"/>
                <w:color w:val="000000" w:themeColor="text1"/>
              </w:rPr>
            </w:pPr>
            <w:r w:rsidRPr="00607173">
              <w:rPr>
                <w:rFonts w:cstheme="minorHAnsi"/>
                <w:color w:val="000000" w:themeColor="text1"/>
              </w:rPr>
              <w:t>Für den Verwendungszeitraum mit dem Status „keine Daten“ werden Daten erwartet.</w:t>
            </w:r>
          </w:p>
        </w:tc>
      </w:tr>
      <w:tr w:rsidR="00BF4AE4" w:rsidRPr="00607173" w14:paraId="5D7F214F" w14:textId="77777777" w:rsidTr="00D46C9F">
        <w:tc>
          <w:tcPr>
            <w:tcW w:w="704" w:type="dxa"/>
            <w:vMerge w:val="restart"/>
          </w:tcPr>
          <w:p w14:paraId="5FDD5B36" w14:textId="77777777" w:rsidR="00BF4AE4" w:rsidRPr="00607173" w:rsidRDefault="00BF4AE4" w:rsidP="00D46C9F">
            <w:pPr>
              <w:rPr>
                <w:rFonts w:cstheme="minorHAnsi"/>
                <w:color w:val="000000" w:themeColor="text1"/>
              </w:rPr>
            </w:pPr>
            <w:r w:rsidRPr="00607173">
              <w:rPr>
                <w:rFonts w:cstheme="minorHAnsi"/>
                <w:color w:val="000000" w:themeColor="text1"/>
              </w:rPr>
              <w:t>20</w:t>
            </w:r>
          </w:p>
        </w:tc>
        <w:tc>
          <w:tcPr>
            <w:tcW w:w="6095" w:type="dxa"/>
            <w:vMerge w:val="restart"/>
          </w:tcPr>
          <w:p w14:paraId="4A010746" w14:textId="77777777" w:rsidR="00BF4AE4" w:rsidRPr="00607173" w:rsidRDefault="00BF4AE4" w:rsidP="00D46C9F">
            <w:pPr>
              <w:rPr>
                <w:rFonts w:cstheme="minorHAnsi"/>
                <w:color w:val="000000" w:themeColor="text1"/>
              </w:rPr>
            </w:pPr>
            <w:r w:rsidRPr="00607173">
              <w:rPr>
                <w:rFonts w:cstheme="minorHAnsi"/>
                <w:color w:val="000000" w:themeColor="text1"/>
              </w:rPr>
              <w:t>Ist im Geschäftsvorfall der Status der Berechnungsformel mit „Berechnungsformel muss beim Absender angefragt werden“ angegeben?</w:t>
            </w:r>
          </w:p>
        </w:tc>
        <w:tc>
          <w:tcPr>
            <w:tcW w:w="1559" w:type="dxa"/>
            <w:tcBorders>
              <w:bottom w:val="dotted" w:sz="4" w:space="0" w:color="auto"/>
            </w:tcBorders>
          </w:tcPr>
          <w:p w14:paraId="2480EE69" w14:textId="0EB8A661" w:rsidR="00BF4AE4" w:rsidRPr="00607173" w:rsidRDefault="00BF4AE4" w:rsidP="00D46C9F">
            <w:pPr>
              <w:rPr>
                <w:rFonts w:cstheme="minorHAnsi"/>
                <w:color w:val="000000" w:themeColor="text1"/>
              </w:rPr>
            </w:pPr>
            <w:r w:rsidRPr="00607173">
              <w:rPr>
                <w:rFonts w:cstheme="minorHAnsi"/>
                <w:color w:val="000000" w:themeColor="text1"/>
              </w:rPr>
              <w:t xml:space="preserve">ja </w:t>
            </w:r>
            <w:r w:rsidR="00BC7159" w:rsidRPr="00CA7950">
              <w:rPr>
                <w:rFonts w:ascii="Wingdings" w:eastAsia="Wingdings" w:hAnsi="Wingdings" w:cstheme="minorHAnsi"/>
                <w:color w:val="000000" w:themeColor="text1"/>
              </w:rPr>
              <w:t></w:t>
            </w:r>
            <w:r w:rsidRPr="00607173">
              <w:rPr>
                <w:rFonts w:cstheme="minorHAnsi"/>
                <w:color w:val="000000" w:themeColor="text1"/>
              </w:rPr>
              <w:t xml:space="preserve"> 120</w:t>
            </w:r>
          </w:p>
        </w:tc>
        <w:tc>
          <w:tcPr>
            <w:tcW w:w="851" w:type="dxa"/>
            <w:tcBorders>
              <w:top w:val="single" w:sz="4" w:space="0" w:color="auto"/>
              <w:bottom w:val="dotted" w:sz="4" w:space="0" w:color="auto"/>
            </w:tcBorders>
          </w:tcPr>
          <w:p w14:paraId="0146EDCB" w14:textId="77777777" w:rsidR="00BF4AE4" w:rsidRPr="00607173" w:rsidRDefault="00BF4AE4" w:rsidP="00D46C9F">
            <w:pPr>
              <w:rPr>
                <w:rFonts w:cstheme="minorHAnsi"/>
                <w:color w:val="000000" w:themeColor="text1"/>
              </w:rPr>
            </w:pPr>
            <w:r w:rsidRPr="00607173">
              <w:rPr>
                <w:rFonts w:cstheme="minorHAnsi"/>
                <w:color w:val="000000" w:themeColor="text1"/>
              </w:rPr>
              <w:t>A09</w:t>
            </w:r>
          </w:p>
        </w:tc>
        <w:tc>
          <w:tcPr>
            <w:tcW w:w="5107" w:type="dxa"/>
            <w:tcBorders>
              <w:top w:val="single" w:sz="4" w:space="0" w:color="auto"/>
              <w:bottom w:val="dotted" w:sz="4" w:space="0" w:color="auto"/>
            </w:tcBorders>
          </w:tcPr>
          <w:p w14:paraId="191D2857" w14:textId="77777777" w:rsidR="00BF4AE4" w:rsidRPr="00607173" w:rsidRDefault="00BF4AE4" w:rsidP="00D46C9F">
            <w:pPr>
              <w:rPr>
                <w:rFonts w:cstheme="minorHAnsi"/>
                <w:color w:val="000000" w:themeColor="text1"/>
              </w:rPr>
            </w:pPr>
            <w:r w:rsidRPr="00607173">
              <w:rPr>
                <w:rFonts w:cstheme="minorHAnsi"/>
                <w:color w:val="000000" w:themeColor="text1"/>
              </w:rPr>
              <w:t>Cluster: Zustimmung</w:t>
            </w:r>
          </w:p>
          <w:p w14:paraId="0EA14FCD" w14:textId="77777777" w:rsidR="00BF4AE4" w:rsidRPr="00607173" w:rsidRDefault="00BF4AE4" w:rsidP="00D46C9F">
            <w:pPr>
              <w:rPr>
                <w:rFonts w:cstheme="minorHAnsi"/>
                <w:color w:val="000000" w:themeColor="text1"/>
              </w:rPr>
            </w:pPr>
            <w:r w:rsidRPr="00607173">
              <w:rPr>
                <w:rFonts w:cstheme="minorHAnsi"/>
                <w:color w:val="000000" w:themeColor="text1"/>
              </w:rPr>
              <w:t>Berechnungsformel muss bilateral ausgetauscht werden.</w:t>
            </w:r>
          </w:p>
        </w:tc>
      </w:tr>
      <w:tr w:rsidR="00BF4AE4" w:rsidRPr="00607173" w14:paraId="7217F357" w14:textId="77777777" w:rsidTr="00D46C9F">
        <w:tc>
          <w:tcPr>
            <w:tcW w:w="704" w:type="dxa"/>
            <w:vMerge/>
          </w:tcPr>
          <w:p w14:paraId="712DADDF" w14:textId="77777777" w:rsidR="00BF4AE4" w:rsidRPr="00607173" w:rsidRDefault="00BF4AE4" w:rsidP="00D46C9F">
            <w:pPr>
              <w:rPr>
                <w:rFonts w:cstheme="minorHAnsi"/>
              </w:rPr>
            </w:pPr>
          </w:p>
        </w:tc>
        <w:tc>
          <w:tcPr>
            <w:tcW w:w="6095" w:type="dxa"/>
            <w:vMerge/>
          </w:tcPr>
          <w:p w14:paraId="00744830" w14:textId="77777777" w:rsidR="00BF4AE4" w:rsidRPr="00607173" w:rsidRDefault="00BF4AE4" w:rsidP="00D46C9F">
            <w:pPr>
              <w:rPr>
                <w:rFonts w:cstheme="minorHAnsi"/>
              </w:rPr>
            </w:pPr>
          </w:p>
        </w:tc>
        <w:tc>
          <w:tcPr>
            <w:tcW w:w="1559" w:type="dxa"/>
            <w:tcBorders>
              <w:top w:val="dotted" w:sz="4" w:space="0" w:color="auto"/>
            </w:tcBorders>
          </w:tcPr>
          <w:p w14:paraId="08021CCD" w14:textId="3DC1DA85"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5417A343" w14:textId="77777777" w:rsidR="00BF4AE4" w:rsidRPr="00607173" w:rsidRDefault="00BF4AE4" w:rsidP="00D46C9F">
            <w:pPr>
              <w:rPr>
                <w:rFonts w:cstheme="minorHAnsi"/>
              </w:rPr>
            </w:pPr>
          </w:p>
        </w:tc>
        <w:tc>
          <w:tcPr>
            <w:tcW w:w="5107" w:type="dxa"/>
            <w:tcBorders>
              <w:top w:val="dotted" w:sz="4" w:space="0" w:color="auto"/>
            </w:tcBorders>
          </w:tcPr>
          <w:p w14:paraId="29DF2EED" w14:textId="77777777" w:rsidR="00BF4AE4" w:rsidRPr="00607173" w:rsidRDefault="00BF4AE4" w:rsidP="00D46C9F">
            <w:pPr>
              <w:rPr>
                <w:rFonts w:cstheme="minorHAnsi"/>
              </w:rPr>
            </w:pPr>
          </w:p>
        </w:tc>
      </w:tr>
      <w:tr w:rsidR="00BF4AE4" w:rsidRPr="00607173" w14:paraId="5E712EBB" w14:textId="77777777" w:rsidTr="00D46C9F">
        <w:tc>
          <w:tcPr>
            <w:tcW w:w="704" w:type="dxa"/>
            <w:vMerge w:val="restart"/>
          </w:tcPr>
          <w:p w14:paraId="1BDF481E" w14:textId="77777777" w:rsidR="00BF4AE4" w:rsidRPr="00607173" w:rsidRDefault="00BF4AE4" w:rsidP="00D46C9F">
            <w:pPr>
              <w:rPr>
                <w:rFonts w:cstheme="minorHAnsi"/>
              </w:rPr>
            </w:pPr>
            <w:r w:rsidRPr="00607173">
              <w:rPr>
                <w:rFonts w:cstheme="minorHAnsi"/>
              </w:rPr>
              <w:lastRenderedPageBreak/>
              <w:t>30</w:t>
            </w:r>
          </w:p>
        </w:tc>
        <w:tc>
          <w:tcPr>
            <w:tcW w:w="6095" w:type="dxa"/>
            <w:vMerge w:val="restart"/>
          </w:tcPr>
          <w:p w14:paraId="5FDE75F2" w14:textId="77777777" w:rsidR="00BF4AE4" w:rsidRPr="00607173" w:rsidRDefault="00BF4AE4" w:rsidP="00D46C9F">
            <w:pPr>
              <w:rPr>
                <w:rFonts w:cstheme="minorHAnsi"/>
              </w:rPr>
            </w:pPr>
            <w:r w:rsidRPr="00607173">
              <w:rPr>
                <w:rFonts w:cstheme="minorHAnsi"/>
              </w:rPr>
              <w:t>Ist im Geschäftsvorfall der Status der Berechnungsformel mit „Berechnungsformel besitzt keine Rechenoperation“ angegeben?</w:t>
            </w:r>
          </w:p>
        </w:tc>
        <w:tc>
          <w:tcPr>
            <w:tcW w:w="1559" w:type="dxa"/>
            <w:tcBorders>
              <w:bottom w:val="dotted" w:sz="4" w:space="0" w:color="auto"/>
            </w:tcBorders>
          </w:tcPr>
          <w:p w14:paraId="745FB6F4" w14:textId="1342142F" w:rsidR="00BF4AE4" w:rsidRPr="00607173" w:rsidRDefault="00BF4AE4" w:rsidP="00D46C9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bottom w:val="dotted" w:sz="4" w:space="0" w:color="auto"/>
            </w:tcBorders>
          </w:tcPr>
          <w:p w14:paraId="16FA9A04" w14:textId="77777777" w:rsidR="00BF4AE4" w:rsidRPr="00607173" w:rsidRDefault="00BF4AE4" w:rsidP="00D46C9F">
            <w:pPr>
              <w:rPr>
                <w:rFonts w:cstheme="minorHAnsi"/>
              </w:rPr>
            </w:pPr>
          </w:p>
        </w:tc>
        <w:tc>
          <w:tcPr>
            <w:tcW w:w="5107" w:type="dxa"/>
            <w:tcBorders>
              <w:bottom w:val="dotted" w:sz="4" w:space="0" w:color="auto"/>
            </w:tcBorders>
          </w:tcPr>
          <w:p w14:paraId="26F34A2C" w14:textId="77777777" w:rsidR="00BF4AE4" w:rsidRPr="00607173" w:rsidRDefault="00BF4AE4" w:rsidP="00D46C9F">
            <w:pPr>
              <w:rPr>
                <w:rFonts w:cstheme="minorHAnsi"/>
              </w:rPr>
            </w:pPr>
          </w:p>
        </w:tc>
      </w:tr>
      <w:tr w:rsidR="00BF4AE4" w:rsidRPr="00607173" w14:paraId="2C7F1B65" w14:textId="77777777" w:rsidTr="00D46C9F">
        <w:tc>
          <w:tcPr>
            <w:tcW w:w="704" w:type="dxa"/>
            <w:vMerge/>
          </w:tcPr>
          <w:p w14:paraId="371AB757" w14:textId="77777777" w:rsidR="00BF4AE4" w:rsidRPr="00607173" w:rsidRDefault="00BF4AE4" w:rsidP="00D46C9F">
            <w:pPr>
              <w:rPr>
                <w:rFonts w:cstheme="minorHAnsi"/>
              </w:rPr>
            </w:pPr>
          </w:p>
        </w:tc>
        <w:tc>
          <w:tcPr>
            <w:tcW w:w="6095" w:type="dxa"/>
            <w:vMerge/>
          </w:tcPr>
          <w:p w14:paraId="16F864AB" w14:textId="77777777" w:rsidR="00BF4AE4" w:rsidRPr="00607173" w:rsidRDefault="00BF4AE4" w:rsidP="00D46C9F">
            <w:pPr>
              <w:rPr>
                <w:rFonts w:cstheme="minorHAnsi"/>
              </w:rPr>
            </w:pPr>
          </w:p>
        </w:tc>
        <w:tc>
          <w:tcPr>
            <w:tcW w:w="1559" w:type="dxa"/>
            <w:tcBorders>
              <w:top w:val="dotted" w:sz="4" w:space="0" w:color="auto"/>
            </w:tcBorders>
          </w:tcPr>
          <w:p w14:paraId="523AA25A" w14:textId="32B1D233"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2E73334F" w14:textId="77777777" w:rsidR="00BF4AE4" w:rsidRPr="00607173" w:rsidRDefault="00BF4AE4" w:rsidP="00D46C9F">
            <w:pPr>
              <w:rPr>
                <w:rFonts w:cstheme="minorHAnsi"/>
              </w:rPr>
            </w:pPr>
          </w:p>
        </w:tc>
        <w:tc>
          <w:tcPr>
            <w:tcW w:w="5107" w:type="dxa"/>
            <w:tcBorders>
              <w:top w:val="dotted" w:sz="4" w:space="0" w:color="auto"/>
            </w:tcBorders>
          </w:tcPr>
          <w:p w14:paraId="148424A9" w14:textId="77777777" w:rsidR="00BF4AE4" w:rsidRPr="00607173" w:rsidRDefault="00BF4AE4" w:rsidP="00D46C9F">
            <w:pPr>
              <w:rPr>
                <w:rFonts w:cstheme="minorHAnsi"/>
              </w:rPr>
            </w:pPr>
          </w:p>
        </w:tc>
      </w:tr>
      <w:tr w:rsidR="00BF4AE4" w:rsidRPr="00607173" w14:paraId="6D98CD07" w14:textId="77777777" w:rsidTr="00D46C9F">
        <w:tc>
          <w:tcPr>
            <w:tcW w:w="704" w:type="dxa"/>
            <w:vMerge w:val="restart"/>
          </w:tcPr>
          <w:p w14:paraId="234ACDC8" w14:textId="77777777" w:rsidR="00BF4AE4" w:rsidRPr="00607173" w:rsidRDefault="00BF4AE4" w:rsidP="00D46C9F">
            <w:pPr>
              <w:rPr>
                <w:rFonts w:cstheme="minorHAnsi"/>
              </w:rPr>
            </w:pPr>
            <w:r w:rsidRPr="00607173">
              <w:rPr>
                <w:rFonts w:cstheme="minorHAnsi"/>
              </w:rPr>
              <w:t>40</w:t>
            </w:r>
          </w:p>
        </w:tc>
        <w:tc>
          <w:tcPr>
            <w:tcW w:w="6095" w:type="dxa"/>
            <w:vMerge w:val="restart"/>
          </w:tcPr>
          <w:p w14:paraId="07C52E34" w14:textId="77777777" w:rsidR="00BF4AE4" w:rsidRPr="00607173" w:rsidRDefault="00BF4AE4" w:rsidP="00D46C9F">
            <w:pPr>
              <w:rPr>
                <w:rFonts w:cstheme="minorHAnsi"/>
              </w:rPr>
            </w:pPr>
            <w:r w:rsidRPr="00607173">
              <w:rPr>
                <w:rFonts w:cstheme="minorHAnsi"/>
              </w:rPr>
              <w:t>Ist in den zuvor ausgetauschten Stammdatenmeldungen (z.B. Anmeldebestätigung, Stammdatenänderung (inklusive Lokationsbündelstrukturänderung)) für den betroffenen Zeitraum genau eine Messlokation dieser Lokation zugeordnet?</w:t>
            </w:r>
          </w:p>
        </w:tc>
        <w:tc>
          <w:tcPr>
            <w:tcW w:w="1559" w:type="dxa"/>
            <w:tcBorders>
              <w:bottom w:val="dotted" w:sz="4" w:space="0" w:color="auto"/>
            </w:tcBorders>
          </w:tcPr>
          <w:p w14:paraId="328A2B60" w14:textId="3C6A980B"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51" w:type="dxa"/>
            <w:tcBorders>
              <w:bottom w:val="dotted" w:sz="4" w:space="0" w:color="auto"/>
            </w:tcBorders>
          </w:tcPr>
          <w:p w14:paraId="79AEDB56" w14:textId="77777777" w:rsidR="00BF4AE4" w:rsidRPr="00607173" w:rsidRDefault="00BF4AE4" w:rsidP="00D46C9F">
            <w:pPr>
              <w:rPr>
                <w:rFonts w:cstheme="minorHAnsi"/>
              </w:rPr>
            </w:pPr>
            <w:r w:rsidRPr="00607173">
              <w:rPr>
                <w:rFonts w:cstheme="minorHAnsi"/>
              </w:rPr>
              <w:t>A10</w:t>
            </w:r>
          </w:p>
        </w:tc>
        <w:tc>
          <w:tcPr>
            <w:tcW w:w="5107" w:type="dxa"/>
            <w:tcBorders>
              <w:bottom w:val="dotted" w:sz="4" w:space="0" w:color="auto"/>
            </w:tcBorders>
          </w:tcPr>
          <w:p w14:paraId="44216DCD" w14:textId="77777777" w:rsidR="00BF4AE4" w:rsidRPr="00607173" w:rsidRDefault="00BF4AE4" w:rsidP="00D46C9F">
            <w:pPr>
              <w:rPr>
                <w:rFonts w:cstheme="minorHAnsi"/>
              </w:rPr>
            </w:pPr>
            <w:r w:rsidRPr="00607173">
              <w:rPr>
                <w:rFonts w:cstheme="minorHAnsi"/>
              </w:rPr>
              <w:t>Cluster: Ablehnung</w:t>
            </w:r>
          </w:p>
          <w:p w14:paraId="517E192E" w14:textId="77777777" w:rsidR="00BF4AE4" w:rsidRPr="00607173" w:rsidRDefault="00BF4AE4" w:rsidP="00D46C9F">
            <w:pPr>
              <w:rPr>
                <w:rFonts w:cstheme="minorHAnsi"/>
              </w:rPr>
            </w:pPr>
            <w:r w:rsidRPr="00607173">
              <w:rPr>
                <w:rFonts w:cstheme="minorHAnsi"/>
              </w:rPr>
              <w:t>Der Lokation ist nicht genau eine Messlokation zugeordnet</w:t>
            </w:r>
          </w:p>
        </w:tc>
      </w:tr>
      <w:tr w:rsidR="00BF4AE4" w:rsidRPr="00607173" w14:paraId="22548992" w14:textId="77777777" w:rsidTr="00D46C9F">
        <w:tc>
          <w:tcPr>
            <w:tcW w:w="704" w:type="dxa"/>
            <w:vMerge/>
          </w:tcPr>
          <w:p w14:paraId="19FE8526" w14:textId="77777777" w:rsidR="00BF4AE4" w:rsidRPr="00607173" w:rsidRDefault="00BF4AE4" w:rsidP="00D46C9F">
            <w:pPr>
              <w:rPr>
                <w:rFonts w:cstheme="minorHAnsi"/>
              </w:rPr>
            </w:pPr>
          </w:p>
        </w:tc>
        <w:tc>
          <w:tcPr>
            <w:tcW w:w="6095" w:type="dxa"/>
            <w:vMerge/>
          </w:tcPr>
          <w:p w14:paraId="5446C32B" w14:textId="77777777" w:rsidR="00BF4AE4" w:rsidRPr="00607173" w:rsidRDefault="00BF4AE4" w:rsidP="00D46C9F">
            <w:pPr>
              <w:rPr>
                <w:rFonts w:cstheme="minorHAnsi"/>
              </w:rPr>
            </w:pPr>
          </w:p>
        </w:tc>
        <w:tc>
          <w:tcPr>
            <w:tcW w:w="1559" w:type="dxa"/>
            <w:tcBorders>
              <w:top w:val="dotted" w:sz="4" w:space="0" w:color="auto"/>
            </w:tcBorders>
          </w:tcPr>
          <w:p w14:paraId="39BA2396" w14:textId="1CBF0640" w:rsidR="00BF4AE4" w:rsidRPr="00607173" w:rsidRDefault="00BF4AE4" w:rsidP="00D46C9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51" w:type="dxa"/>
            <w:tcBorders>
              <w:top w:val="dotted" w:sz="4" w:space="0" w:color="auto"/>
            </w:tcBorders>
          </w:tcPr>
          <w:p w14:paraId="34F3F89A" w14:textId="77777777" w:rsidR="00BF4AE4" w:rsidRPr="00607173" w:rsidRDefault="00BF4AE4" w:rsidP="00D46C9F">
            <w:pPr>
              <w:rPr>
                <w:rFonts w:cstheme="minorHAnsi"/>
              </w:rPr>
            </w:pPr>
            <w:r w:rsidRPr="00607173">
              <w:rPr>
                <w:rFonts w:cstheme="minorHAnsi"/>
              </w:rPr>
              <w:t>A11</w:t>
            </w:r>
          </w:p>
        </w:tc>
        <w:tc>
          <w:tcPr>
            <w:tcW w:w="5107" w:type="dxa"/>
            <w:tcBorders>
              <w:top w:val="dotted" w:sz="4" w:space="0" w:color="auto"/>
            </w:tcBorders>
          </w:tcPr>
          <w:p w14:paraId="0E94EDE3" w14:textId="77777777" w:rsidR="00BF4AE4" w:rsidRPr="00607173" w:rsidRDefault="00BF4AE4" w:rsidP="00D46C9F">
            <w:pPr>
              <w:rPr>
                <w:rFonts w:cstheme="minorHAnsi"/>
              </w:rPr>
            </w:pPr>
            <w:r w:rsidRPr="00607173">
              <w:rPr>
                <w:rFonts w:cstheme="minorHAnsi"/>
              </w:rPr>
              <w:t>Cluster: Zustimmung</w:t>
            </w:r>
          </w:p>
          <w:p w14:paraId="0276CAF3" w14:textId="77777777" w:rsidR="00BF4AE4" w:rsidRPr="00607173" w:rsidRDefault="00BF4AE4" w:rsidP="00D46C9F">
            <w:pPr>
              <w:rPr>
                <w:rFonts w:cstheme="minorHAnsi"/>
              </w:rPr>
            </w:pPr>
            <w:r w:rsidRPr="00607173">
              <w:rPr>
                <w:rFonts w:cstheme="minorHAnsi"/>
              </w:rPr>
              <w:t>Energiemenge der Lokation ist mit der Energiemenge der Messlokation identisch</w:t>
            </w:r>
          </w:p>
        </w:tc>
      </w:tr>
      <w:tr w:rsidR="00BF4AE4" w:rsidRPr="00607173" w14:paraId="47A5EC9C" w14:textId="77777777" w:rsidTr="00D46C9F">
        <w:tc>
          <w:tcPr>
            <w:tcW w:w="704" w:type="dxa"/>
            <w:vMerge w:val="restart"/>
          </w:tcPr>
          <w:p w14:paraId="202E6FD9" w14:textId="77777777" w:rsidR="00BF4AE4" w:rsidRPr="00607173" w:rsidRDefault="00BF4AE4" w:rsidP="00D46C9F">
            <w:pPr>
              <w:rPr>
                <w:rFonts w:cstheme="minorHAnsi"/>
              </w:rPr>
            </w:pPr>
            <w:r w:rsidRPr="00607173">
              <w:rPr>
                <w:rFonts w:cstheme="minorHAnsi"/>
              </w:rPr>
              <w:t>50</w:t>
            </w:r>
          </w:p>
        </w:tc>
        <w:tc>
          <w:tcPr>
            <w:tcW w:w="6095" w:type="dxa"/>
            <w:vMerge w:val="restart"/>
          </w:tcPr>
          <w:p w14:paraId="30859F17" w14:textId="77777777" w:rsidR="00BF4AE4" w:rsidRPr="00607173" w:rsidRDefault="00BF4AE4" w:rsidP="00D46C9F">
            <w:pPr>
              <w:rPr>
                <w:rFonts w:cstheme="minorHAnsi"/>
              </w:rPr>
            </w:pPr>
            <w:r w:rsidRPr="00607173">
              <w:rPr>
                <w:rFonts w:cstheme="minorHAnsi"/>
              </w:rPr>
              <w:t>Liegt eine Änderung der Lokationsbündelstruktur durch den NB vor, die durch Stammdatenänderung übermittelt wurde?</w:t>
            </w:r>
          </w:p>
        </w:tc>
        <w:tc>
          <w:tcPr>
            <w:tcW w:w="1559" w:type="dxa"/>
            <w:tcBorders>
              <w:bottom w:val="dotted" w:sz="4" w:space="0" w:color="auto"/>
            </w:tcBorders>
          </w:tcPr>
          <w:p w14:paraId="1135053B" w14:textId="55148454" w:rsidR="00BF4AE4" w:rsidRPr="00607173" w:rsidRDefault="00BF4AE4" w:rsidP="00D46C9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bottom w:val="dotted" w:sz="4" w:space="0" w:color="auto"/>
            </w:tcBorders>
          </w:tcPr>
          <w:p w14:paraId="3A167409" w14:textId="77777777" w:rsidR="00BF4AE4" w:rsidRPr="00607173" w:rsidRDefault="00BF4AE4" w:rsidP="00D46C9F">
            <w:pPr>
              <w:rPr>
                <w:rFonts w:cstheme="minorHAnsi"/>
              </w:rPr>
            </w:pPr>
          </w:p>
        </w:tc>
        <w:tc>
          <w:tcPr>
            <w:tcW w:w="5107" w:type="dxa"/>
            <w:tcBorders>
              <w:bottom w:val="dotted" w:sz="4" w:space="0" w:color="auto"/>
            </w:tcBorders>
          </w:tcPr>
          <w:p w14:paraId="0A6E61AD" w14:textId="77777777" w:rsidR="00BF4AE4" w:rsidRPr="00607173" w:rsidRDefault="00BF4AE4" w:rsidP="00D46C9F">
            <w:pPr>
              <w:rPr>
                <w:rFonts w:cstheme="minorHAnsi"/>
              </w:rPr>
            </w:pPr>
          </w:p>
        </w:tc>
      </w:tr>
      <w:tr w:rsidR="00BF4AE4" w:rsidRPr="00607173" w14:paraId="238134DD" w14:textId="77777777" w:rsidTr="00D46C9F">
        <w:tc>
          <w:tcPr>
            <w:tcW w:w="704" w:type="dxa"/>
            <w:vMerge/>
          </w:tcPr>
          <w:p w14:paraId="4372F071" w14:textId="77777777" w:rsidR="00BF4AE4" w:rsidRPr="00607173" w:rsidRDefault="00BF4AE4" w:rsidP="00D46C9F">
            <w:pPr>
              <w:rPr>
                <w:rFonts w:cstheme="minorHAnsi"/>
              </w:rPr>
            </w:pPr>
          </w:p>
        </w:tc>
        <w:tc>
          <w:tcPr>
            <w:tcW w:w="6095" w:type="dxa"/>
            <w:vMerge/>
          </w:tcPr>
          <w:p w14:paraId="2B7EFBBD" w14:textId="77777777" w:rsidR="00BF4AE4" w:rsidRPr="00607173" w:rsidRDefault="00BF4AE4" w:rsidP="00D46C9F">
            <w:pPr>
              <w:rPr>
                <w:rFonts w:cstheme="minorHAnsi"/>
              </w:rPr>
            </w:pPr>
          </w:p>
        </w:tc>
        <w:tc>
          <w:tcPr>
            <w:tcW w:w="1559" w:type="dxa"/>
            <w:tcBorders>
              <w:top w:val="dotted" w:sz="4" w:space="0" w:color="auto"/>
            </w:tcBorders>
          </w:tcPr>
          <w:p w14:paraId="418C4F96" w14:textId="27FDCEF1"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3ED603BC" w14:textId="77777777" w:rsidR="00BF4AE4" w:rsidRPr="00607173" w:rsidRDefault="00BF4AE4" w:rsidP="00D46C9F">
            <w:pPr>
              <w:rPr>
                <w:rFonts w:cstheme="minorHAnsi"/>
              </w:rPr>
            </w:pPr>
          </w:p>
        </w:tc>
        <w:tc>
          <w:tcPr>
            <w:tcW w:w="5107" w:type="dxa"/>
            <w:tcBorders>
              <w:top w:val="dotted" w:sz="4" w:space="0" w:color="auto"/>
            </w:tcBorders>
          </w:tcPr>
          <w:p w14:paraId="335A1FC2" w14:textId="77777777" w:rsidR="00BF4AE4" w:rsidRPr="00607173" w:rsidRDefault="00BF4AE4" w:rsidP="00D46C9F">
            <w:pPr>
              <w:rPr>
                <w:rFonts w:cstheme="minorHAnsi"/>
              </w:rPr>
            </w:pPr>
          </w:p>
        </w:tc>
      </w:tr>
      <w:tr w:rsidR="00BF4AE4" w:rsidRPr="00607173" w14:paraId="752B0A5B" w14:textId="77777777" w:rsidTr="00D46C9F">
        <w:trPr>
          <w:trHeight w:val="662"/>
        </w:trPr>
        <w:tc>
          <w:tcPr>
            <w:tcW w:w="704" w:type="dxa"/>
            <w:vMerge w:val="restart"/>
          </w:tcPr>
          <w:p w14:paraId="2ED5BE87" w14:textId="77777777" w:rsidR="00BF4AE4" w:rsidRPr="00607173" w:rsidRDefault="00BF4AE4" w:rsidP="00D46C9F">
            <w:pPr>
              <w:rPr>
                <w:rFonts w:cstheme="minorHAnsi"/>
              </w:rPr>
            </w:pPr>
            <w:r w:rsidRPr="00607173">
              <w:rPr>
                <w:rFonts w:cstheme="minorHAnsi"/>
              </w:rPr>
              <w:t>60</w:t>
            </w:r>
          </w:p>
        </w:tc>
        <w:tc>
          <w:tcPr>
            <w:tcW w:w="6095" w:type="dxa"/>
            <w:vMerge w:val="restart"/>
          </w:tcPr>
          <w:p w14:paraId="58FB1C61" w14:textId="77777777" w:rsidR="00BF4AE4" w:rsidRPr="00607173" w:rsidRDefault="00BF4AE4" w:rsidP="00D46C9F">
            <w:pPr>
              <w:rPr>
                <w:rFonts w:cstheme="minorHAnsi"/>
              </w:rPr>
            </w:pPr>
            <w:r w:rsidRPr="00607173">
              <w:rPr>
                <w:rFonts w:cstheme="minorHAnsi"/>
              </w:rPr>
              <w:t>Ist der Zeitraum der Zeitraum-ID der Berechnungsformel identisch mit dem Zeitraum der Strukturänderung des Lokationsbündels?</w:t>
            </w:r>
          </w:p>
        </w:tc>
        <w:tc>
          <w:tcPr>
            <w:tcW w:w="1559" w:type="dxa"/>
            <w:tcBorders>
              <w:bottom w:val="dotted" w:sz="4" w:space="0" w:color="auto"/>
            </w:tcBorders>
          </w:tcPr>
          <w:p w14:paraId="347C9F30" w14:textId="35013FA5"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51" w:type="dxa"/>
            <w:tcBorders>
              <w:bottom w:val="dotted" w:sz="4" w:space="0" w:color="auto"/>
            </w:tcBorders>
          </w:tcPr>
          <w:p w14:paraId="2BF3C822" w14:textId="77777777" w:rsidR="00BF4AE4" w:rsidRPr="00607173" w:rsidRDefault="00BF4AE4" w:rsidP="00D46C9F">
            <w:pPr>
              <w:rPr>
                <w:rFonts w:cstheme="minorHAnsi"/>
              </w:rPr>
            </w:pPr>
            <w:r w:rsidRPr="00607173">
              <w:rPr>
                <w:rFonts w:cstheme="minorHAnsi"/>
              </w:rPr>
              <w:t>A02</w:t>
            </w:r>
          </w:p>
        </w:tc>
        <w:tc>
          <w:tcPr>
            <w:tcW w:w="5107" w:type="dxa"/>
            <w:tcBorders>
              <w:bottom w:val="dotted" w:sz="4" w:space="0" w:color="auto"/>
            </w:tcBorders>
          </w:tcPr>
          <w:p w14:paraId="42519612" w14:textId="77777777" w:rsidR="00BF4AE4" w:rsidRPr="00607173" w:rsidRDefault="00BF4AE4" w:rsidP="00D46C9F">
            <w:pPr>
              <w:rPr>
                <w:rFonts w:cstheme="minorHAnsi"/>
              </w:rPr>
            </w:pPr>
            <w:r w:rsidRPr="00607173">
              <w:rPr>
                <w:rFonts w:cstheme="minorHAnsi"/>
              </w:rPr>
              <w:t>Cluster: Ablehnung</w:t>
            </w:r>
          </w:p>
          <w:p w14:paraId="4EF70296" w14:textId="77777777" w:rsidR="00BF4AE4" w:rsidRPr="00607173" w:rsidRDefault="00BF4AE4" w:rsidP="00D46C9F">
            <w:pPr>
              <w:rPr>
                <w:rFonts w:cstheme="minorHAnsi"/>
              </w:rPr>
            </w:pPr>
            <w:r w:rsidRPr="00607173">
              <w:rPr>
                <w:rFonts w:cstheme="minorHAnsi"/>
              </w:rPr>
              <w:t>Zeitraum der Berechnungsformel unplausibel.</w:t>
            </w:r>
          </w:p>
        </w:tc>
      </w:tr>
      <w:tr w:rsidR="00BF4AE4" w:rsidRPr="00607173" w14:paraId="522A8DBA" w14:textId="77777777" w:rsidTr="00D46C9F">
        <w:trPr>
          <w:trHeight w:val="511"/>
        </w:trPr>
        <w:tc>
          <w:tcPr>
            <w:tcW w:w="704" w:type="dxa"/>
            <w:vMerge/>
          </w:tcPr>
          <w:p w14:paraId="0F394B69" w14:textId="77777777" w:rsidR="00BF4AE4" w:rsidRPr="00607173" w:rsidRDefault="00BF4AE4" w:rsidP="00D46C9F">
            <w:pPr>
              <w:rPr>
                <w:rFonts w:cstheme="minorHAnsi"/>
              </w:rPr>
            </w:pPr>
          </w:p>
        </w:tc>
        <w:tc>
          <w:tcPr>
            <w:tcW w:w="6095" w:type="dxa"/>
            <w:vMerge/>
          </w:tcPr>
          <w:p w14:paraId="240EA27C" w14:textId="77777777" w:rsidR="00BF4AE4" w:rsidRPr="00607173" w:rsidRDefault="00BF4AE4" w:rsidP="00D46C9F">
            <w:pPr>
              <w:rPr>
                <w:rFonts w:cstheme="minorHAnsi"/>
              </w:rPr>
            </w:pPr>
          </w:p>
        </w:tc>
        <w:tc>
          <w:tcPr>
            <w:tcW w:w="1559" w:type="dxa"/>
            <w:tcBorders>
              <w:top w:val="dotted" w:sz="4" w:space="0" w:color="auto"/>
            </w:tcBorders>
          </w:tcPr>
          <w:p w14:paraId="607C3062" w14:textId="165A25BF" w:rsidR="00BF4AE4" w:rsidRPr="00607173" w:rsidRDefault="00BF4AE4" w:rsidP="00D46C9F">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1759086E" w14:textId="77777777" w:rsidR="00BF4AE4" w:rsidRPr="00607173" w:rsidRDefault="00BF4AE4" w:rsidP="00D46C9F">
            <w:pPr>
              <w:rPr>
                <w:rFonts w:cstheme="minorHAnsi"/>
              </w:rPr>
            </w:pPr>
          </w:p>
        </w:tc>
        <w:tc>
          <w:tcPr>
            <w:tcW w:w="5107" w:type="dxa"/>
            <w:tcBorders>
              <w:top w:val="dotted" w:sz="4" w:space="0" w:color="auto"/>
            </w:tcBorders>
          </w:tcPr>
          <w:p w14:paraId="4DA51BDB" w14:textId="77777777" w:rsidR="00BF4AE4" w:rsidRPr="00607173" w:rsidRDefault="00BF4AE4" w:rsidP="00D46C9F">
            <w:pPr>
              <w:rPr>
                <w:rFonts w:cstheme="minorHAnsi"/>
              </w:rPr>
            </w:pPr>
          </w:p>
        </w:tc>
      </w:tr>
      <w:tr w:rsidR="00BF4AE4" w:rsidRPr="00607173" w14:paraId="61FDF7EF" w14:textId="77777777" w:rsidTr="00D46C9F">
        <w:trPr>
          <w:trHeight w:val="1333"/>
        </w:trPr>
        <w:tc>
          <w:tcPr>
            <w:tcW w:w="704" w:type="dxa"/>
            <w:vMerge w:val="restart"/>
          </w:tcPr>
          <w:p w14:paraId="458C0B5C" w14:textId="77777777" w:rsidR="00BF4AE4" w:rsidRPr="00607173" w:rsidRDefault="00BF4AE4" w:rsidP="00D46C9F">
            <w:pPr>
              <w:rPr>
                <w:rFonts w:cstheme="minorHAnsi"/>
              </w:rPr>
            </w:pPr>
            <w:r w:rsidRPr="00607173">
              <w:rPr>
                <w:rFonts w:cstheme="minorHAnsi"/>
              </w:rPr>
              <w:t>70</w:t>
            </w:r>
          </w:p>
        </w:tc>
        <w:tc>
          <w:tcPr>
            <w:tcW w:w="6095" w:type="dxa"/>
            <w:vMerge w:val="restart"/>
          </w:tcPr>
          <w:p w14:paraId="289CACC1" w14:textId="77777777" w:rsidR="00BF4AE4" w:rsidRPr="00607173" w:rsidRDefault="00BF4AE4" w:rsidP="00D46C9F">
            <w:pPr>
              <w:rPr>
                <w:rFonts w:cstheme="minorHAnsi"/>
              </w:rPr>
            </w:pPr>
            <w:r w:rsidRPr="00607173">
              <w:rPr>
                <w:rFonts w:cstheme="minorHAnsi"/>
              </w:rPr>
              <w:t>Ist die Anzahl der gemeldeten / vorliegenden Mess-lokationen aus den Stammdatenmeldungen (z. B. Anmeldebestätigung, Stammdatenänderung) gemäß dem Zeitraum kleiner als in der Berechnungsformel?</w:t>
            </w:r>
          </w:p>
        </w:tc>
        <w:tc>
          <w:tcPr>
            <w:tcW w:w="1559" w:type="dxa"/>
            <w:tcBorders>
              <w:bottom w:val="dotted" w:sz="4" w:space="0" w:color="auto"/>
            </w:tcBorders>
          </w:tcPr>
          <w:p w14:paraId="1D9C23E9" w14:textId="4F891190" w:rsidR="00BF4AE4" w:rsidRPr="00607173" w:rsidRDefault="00BF4AE4" w:rsidP="00D46C9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51" w:type="dxa"/>
            <w:tcBorders>
              <w:bottom w:val="dotted" w:sz="4" w:space="0" w:color="auto"/>
            </w:tcBorders>
          </w:tcPr>
          <w:p w14:paraId="0A1A532D" w14:textId="77777777" w:rsidR="00BF4AE4" w:rsidRPr="00607173" w:rsidRDefault="00BF4AE4" w:rsidP="00D46C9F">
            <w:pPr>
              <w:rPr>
                <w:rFonts w:cstheme="minorHAnsi"/>
              </w:rPr>
            </w:pPr>
            <w:r w:rsidRPr="00607173">
              <w:rPr>
                <w:rFonts w:cstheme="minorHAnsi"/>
              </w:rPr>
              <w:t>A04</w:t>
            </w:r>
          </w:p>
        </w:tc>
        <w:tc>
          <w:tcPr>
            <w:tcW w:w="5107" w:type="dxa"/>
            <w:tcBorders>
              <w:bottom w:val="dotted" w:sz="4" w:space="0" w:color="auto"/>
            </w:tcBorders>
          </w:tcPr>
          <w:p w14:paraId="2EF59B4C" w14:textId="77777777" w:rsidR="00BF4AE4" w:rsidRPr="00607173" w:rsidRDefault="00BF4AE4" w:rsidP="00D46C9F">
            <w:pPr>
              <w:rPr>
                <w:rFonts w:cstheme="minorHAnsi"/>
              </w:rPr>
            </w:pPr>
            <w:r w:rsidRPr="00607173">
              <w:rPr>
                <w:rFonts w:cstheme="minorHAnsi"/>
              </w:rPr>
              <w:t>Cluster: Ablehnung</w:t>
            </w:r>
          </w:p>
          <w:p w14:paraId="1F53840F" w14:textId="77777777" w:rsidR="00BF4AE4" w:rsidRPr="00607173" w:rsidRDefault="00BF4AE4" w:rsidP="00D46C9F">
            <w:pPr>
              <w:rPr>
                <w:rFonts w:cstheme="minorHAnsi"/>
              </w:rPr>
            </w:pPr>
            <w:r w:rsidRPr="00607173">
              <w:rPr>
                <w:rFonts w:cstheme="minorHAnsi"/>
              </w:rPr>
              <w:t>Es sind zu viele Messlokationen in der Berech</w:t>
            </w:r>
            <w:r w:rsidRPr="00607173">
              <w:rPr>
                <w:rFonts w:cstheme="minorHAnsi"/>
              </w:rPr>
              <w:softHyphen/>
              <w:t>nungsformel für diesen Zeitraum vorhanden.</w:t>
            </w:r>
          </w:p>
        </w:tc>
      </w:tr>
      <w:tr w:rsidR="00BF4AE4" w:rsidRPr="00607173" w14:paraId="700FD236" w14:textId="77777777" w:rsidTr="00D46C9F">
        <w:trPr>
          <w:trHeight w:val="438"/>
        </w:trPr>
        <w:tc>
          <w:tcPr>
            <w:tcW w:w="704" w:type="dxa"/>
            <w:vMerge/>
          </w:tcPr>
          <w:p w14:paraId="671D6669" w14:textId="77777777" w:rsidR="00BF4AE4" w:rsidRPr="00607173" w:rsidRDefault="00BF4AE4" w:rsidP="00D46C9F">
            <w:pPr>
              <w:rPr>
                <w:rFonts w:cstheme="minorHAnsi"/>
              </w:rPr>
            </w:pPr>
          </w:p>
        </w:tc>
        <w:tc>
          <w:tcPr>
            <w:tcW w:w="6095" w:type="dxa"/>
            <w:vMerge/>
          </w:tcPr>
          <w:p w14:paraId="6DEEBB22" w14:textId="77777777" w:rsidR="00BF4AE4" w:rsidRPr="00607173" w:rsidRDefault="00BF4AE4" w:rsidP="00D46C9F">
            <w:pPr>
              <w:rPr>
                <w:rFonts w:cstheme="minorHAnsi"/>
              </w:rPr>
            </w:pPr>
          </w:p>
        </w:tc>
        <w:tc>
          <w:tcPr>
            <w:tcW w:w="1559" w:type="dxa"/>
            <w:tcBorders>
              <w:top w:val="dotted" w:sz="4" w:space="0" w:color="auto"/>
            </w:tcBorders>
          </w:tcPr>
          <w:p w14:paraId="7A8E0441" w14:textId="64E9064A"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tcBorders>
          </w:tcPr>
          <w:p w14:paraId="35462A06" w14:textId="77777777" w:rsidR="00BF4AE4" w:rsidRPr="00607173" w:rsidRDefault="00BF4AE4" w:rsidP="00D46C9F">
            <w:pPr>
              <w:rPr>
                <w:rFonts w:cstheme="minorHAnsi"/>
              </w:rPr>
            </w:pPr>
          </w:p>
        </w:tc>
        <w:tc>
          <w:tcPr>
            <w:tcW w:w="5107" w:type="dxa"/>
            <w:tcBorders>
              <w:top w:val="dotted" w:sz="4" w:space="0" w:color="auto"/>
            </w:tcBorders>
          </w:tcPr>
          <w:p w14:paraId="5FC6FE1F" w14:textId="77777777" w:rsidR="00BF4AE4" w:rsidRPr="00607173" w:rsidRDefault="00BF4AE4" w:rsidP="00D46C9F">
            <w:pPr>
              <w:rPr>
                <w:rFonts w:cstheme="minorHAnsi"/>
              </w:rPr>
            </w:pPr>
          </w:p>
        </w:tc>
      </w:tr>
      <w:tr w:rsidR="00BF4AE4" w:rsidRPr="00607173" w14:paraId="382BD6FD" w14:textId="77777777" w:rsidTr="00D46C9F">
        <w:trPr>
          <w:trHeight w:val="728"/>
        </w:trPr>
        <w:tc>
          <w:tcPr>
            <w:tcW w:w="704" w:type="dxa"/>
            <w:vMerge w:val="restart"/>
          </w:tcPr>
          <w:p w14:paraId="2A00517D" w14:textId="77777777" w:rsidR="00BF4AE4" w:rsidRPr="00607173" w:rsidRDefault="00BF4AE4" w:rsidP="00D46C9F">
            <w:pPr>
              <w:rPr>
                <w:rFonts w:cstheme="minorHAnsi"/>
              </w:rPr>
            </w:pPr>
            <w:r w:rsidRPr="00607173">
              <w:rPr>
                <w:rFonts w:cstheme="minorHAnsi"/>
              </w:rPr>
              <w:t>80</w:t>
            </w:r>
          </w:p>
        </w:tc>
        <w:tc>
          <w:tcPr>
            <w:tcW w:w="6095" w:type="dxa"/>
            <w:vMerge w:val="restart"/>
          </w:tcPr>
          <w:p w14:paraId="6942E33A" w14:textId="77777777" w:rsidR="00BF4AE4" w:rsidRPr="00607173" w:rsidRDefault="00BF4AE4" w:rsidP="00D46C9F">
            <w:pPr>
              <w:rPr>
                <w:rFonts w:cstheme="minorHAnsi"/>
              </w:rPr>
            </w:pPr>
            <w:r w:rsidRPr="00607173">
              <w:rPr>
                <w:rFonts w:cstheme="minorHAnsi"/>
              </w:rPr>
              <w:t xml:space="preserve">Ist die Anzahl gemäß der gemeldeten/vorliegenden Messlokationen aus den Stammdatenmeldungen (z. B. </w:t>
            </w:r>
            <w:r w:rsidRPr="00607173">
              <w:rPr>
                <w:rFonts w:cstheme="minorHAnsi"/>
              </w:rPr>
              <w:lastRenderedPageBreak/>
              <w:t>Anmeldebestätigung, Stammdatenänderung) gemäß dem Zeitraum größer als in der Berechnungsformel?</w:t>
            </w:r>
          </w:p>
        </w:tc>
        <w:tc>
          <w:tcPr>
            <w:tcW w:w="1559" w:type="dxa"/>
            <w:tcBorders>
              <w:bottom w:val="dotted" w:sz="4" w:space="0" w:color="auto"/>
            </w:tcBorders>
          </w:tcPr>
          <w:p w14:paraId="46141876" w14:textId="3FCA2646" w:rsidR="00BF4AE4" w:rsidRPr="00607173" w:rsidRDefault="00BF4AE4" w:rsidP="00D46C9F">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120</w:t>
            </w:r>
          </w:p>
        </w:tc>
        <w:tc>
          <w:tcPr>
            <w:tcW w:w="851" w:type="dxa"/>
            <w:tcBorders>
              <w:bottom w:val="dotted" w:sz="4" w:space="0" w:color="auto"/>
            </w:tcBorders>
          </w:tcPr>
          <w:p w14:paraId="0BFB5265" w14:textId="77777777" w:rsidR="00BF4AE4" w:rsidRPr="00607173" w:rsidRDefault="00BF4AE4" w:rsidP="00D46C9F">
            <w:pPr>
              <w:rPr>
                <w:rFonts w:cstheme="minorHAnsi"/>
              </w:rPr>
            </w:pPr>
            <w:r w:rsidRPr="00607173">
              <w:rPr>
                <w:rFonts w:cstheme="minorHAnsi"/>
              </w:rPr>
              <w:t>A05</w:t>
            </w:r>
          </w:p>
        </w:tc>
        <w:tc>
          <w:tcPr>
            <w:tcW w:w="5107" w:type="dxa"/>
            <w:tcBorders>
              <w:bottom w:val="dotted" w:sz="4" w:space="0" w:color="auto"/>
            </w:tcBorders>
          </w:tcPr>
          <w:p w14:paraId="439492E8" w14:textId="77777777" w:rsidR="00BF4AE4" w:rsidRPr="00607173" w:rsidRDefault="00BF4AE4" w:rsidP="00D46C9F">
            <w:pPr>
              <w:rPr>
                <w:rFonts w:cstheme="minorHAnsi"/>
              </w:rPr>
            </w:pPr>
            <w:r w:rsidRPr="00607173">
              <w:rPr>
                <w:rFonts w:cstheme="minorHAnsi"/>
              </w:rPr>
              <w:t>Cluster: Ablehnung</w:t>
            </w:r>
          </w:p>
          <w:p w14:paraId="35D49A2F" w14:textId="77777777" w:rsidR="00BF4AE4" w:rsidRPr="00607173" w:rsidRDefault="00BF4AE4" w:rsidP="00D46C9F">
            <w:pPr>
              <w:rPr>
                <w:rFonts w:cstheme="minorHAnsi"/>
              </w:rPr>
            </w:pPr>
            <w:r w:rsidRPr="00607173">
              <w:rPr>
                <w:rFonts w:cstheme="minorHAnsi"/>
              </w:rPr>
              <w:t>Es fehlen Messlokationen in der Berechnungs-formel.</w:t>
            </w:r>
          </w:p>
        </w:tc>
      </w:tr>
      <w:tr w:rsidR="00BF4AE4" w:rsidRPr="00607173" w14:paraId="615FE540" w14:textId="77777777" w:rsidTr="00D46C9F">
        <w:trPr>
          <w:trHeight w:val="461"/>
        </w:trPr>
        <w:tc>
          <w:tcPr>
            <w:tcW w:w="704" w:type="dxa"/>
            <w:vMerge/>
          </w:tcPr>
          <w:p w14:paraId="04E3808E" w14:textId="77777777" w:rsidR="00BF4AE4" w:rsidRPr="00607173" w:rsidRDefault="00BF4AE4" w:rsidP="00D46C9F">
            <w:pPr>
              <w:rPr>
                <w:rFonts w:cstheme="minorHAnsi"/>
              </w:rPr>
            </w:pPr>
          </w:p>
        </w:tc>
        <w:tc>
          <w:tcPr>
            <w:tcW w:w="6095" w:type="dxa"/>
            <w:vMerge/>
          </w:tcPr>
          <w:p w14:paraId="26C7767E" w14:textId="77777777" w:rsidR="00BF4AE4" w:rsidRPr="00607173" w:rsidRDefault="00BF4AE4" w:rsidP="00D46C9F">
            <w:pPr>
              <w:rPr>
                <w:rFonts w:cstheme="minorHAnsi"/>
              </w:rPr>
            </w:pPr>
          </w:p>
        </w:tc>
        <w:tc>
          <w:tcPr>
            <w:tcW w:w="1559" w:type="dxa"/>
            <w:tcBorders>
              <w:top w:val="dotted" w:sz="4" w:space="0" w:color="auto"/>
            </w:tcBorders>
          </w:tcPr>
          <w:p w14:paraId="4D198E5F" w14:textId="184A0DD8"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w:t>
            </w:r>
          </w:p>
        </w:tc>
        <w:tc>
          <w:tcPr>
            <w:tcW w:w="851" w:type="dxa"/>
            <w:tcBorders>
              <w:top w:val="dotted" w:sz="4" w:space="0" w:color="auto"/>
            </w:tcBorders>
          </w:tcPr>
          <w:p w14:paraId="6877C11B" w14:textId="77777777" w:rsidR="00BF4AE4" w:rsidRPr="00607173" w:rsidRDefault="00BF4AE4" w:rsidP="00D46C9F">
            <w:pPr>
              <w:rPr>
                <w:rFonts w:cstheme="minorHAnsi"/>
              </w:rPr>
            </w:pPr>
          </w:p>
        </w:tc>
        <w:tc>
          <w:tcPr>
            <w:tcW w:w="5107" w:type="dxa"/>
            <w:tcBorders>
              <w:top w:val="dotted" w:sz="4" w:space="0" w:color="auto"/>
            </w:tcBorders>
          </w:tcPr>
          <w:p w14:paraId="5538068B" w14:textId="77777777" w:rsidR="00BF4AE4" w:rsidRPr="00607173" w:rsidRDefault="00BF4AE4" w:rsidP="00D46C9F">
            <w:pPr>
              <w:rPr>
                <w:rFonts w:cstheme="minorHAnsi"/>
              </w:rPr>
            </w:pPr>
          </w:p>
        </w:tc>
      </w:tr>
      <w:tr w:rsidR="00BF4AE4" w:rsidRPr="00607173" w14:paraId="41152C4F" w14:textId="77777777" w:rsidTr="00D46C9F">
        <w:trPr>
          <w:trHeight w:val="699"/>
        </w:trPr>
        <w:tc>
          <w:tcPr>
            <w:tcW w:w="704" w:type="dxa"/>
            <w:vMerge w:val="restart"/>
          </w:tcPr>
          <w:p w14:paraId="36EAB186" w14:textId="77777777" w:rsidR="00BF4AE4" w:rsidRPr="00607173" w:rsidRDefault="00BF4AE4" w:rsidP="00D46C9F">
            <w:pPr>
              <w:rPr>
                <w:rFonts w:cstheme="minorHAnsi"/>
              </w:rPr>
            </w:pPr>
            <w:r w:rsidRPr="00607173">
              <w:rPr>
                <w:rFonts w:cstheme="minorHAnsi"/>
              </w:rPr>
              <w:t>90</w:t>
            </w:r>
          </w:p>
        </w:tc>
        <w:tc>
          <w:tcPr>
            <w:tcW w:w="6095" w:type="dxa"/>
            <w:vMerge w:val="restart"/>
          </w:tcPr>
          <w:p w14:paraId="64A94362" w14:textId="77777777" w:rsidR="00BF4AE4" w:rsidRPr="00607173" w:rsidRDefault="00BF4AE4" w:rsidP="00D46C9F">
            <w:pPr>
              <w:rPr>
                <w:rFonts w:cstheme="minorHAnsi"/>
              </w:rPr>
            </w:pPr>
            <w:r w:rsidRPr="00607173">
              <w:rPr>
                <w:rFonts w:cstheme="minorHAnsi"/>
              </w:rPr>
              <w:t>Sind alle ID der Messlokationen in der Berechnungsformel mit den zuvor in den Stammdatenmeldungen (z. B. Anmeldebestätigung, Stammdatenänderung) gemeldeten ID der Messlokationen für diesen Zeitraum identisch?</w:t>
            </w:r>
          </w:p>
        </w:tc>
        <w:tc>
          <w:tcPr>
            <w:tcW w:w="1559" w:type="dxa"/>
            <w:tcBorders>
              <w:bottom w:val="dotted" w:sz="4" w:space="0" w:color="auto"/>
            </w:tcBorders>
          </w:tcPr>
          <w:p w14:paraId="4C8B0169" w14:textId="1C6EB09B"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51" w:type="dxa"/>
            <w:tcBorders>
              <w:bottom w:val="dotted" w:sz="4" w:space="0" w:color="auto"/>
            </w:tcBorders>
          </w:tcPr>
          <w:p w14:paraId="0BC1E7D3" w14:textId="77777777" w:rsidR="00BF4AE4" w:rsidRPr="00607173" w:rsidRDefault="00BF4AE4" w:rsidP="00D46C9F">
            <w:pPr>
              <w:rPr>
                <w:rFonts w:cstheme="minorHAnsi"/>
              </w:rPr>
            </w:pPr>
            <w:r w:rsidRPr="00607173">
              <w:rPr>
                <w:rFonts w:cstheme="minorHAnsi"/>
              </w:rPr>
              <w:t>A06</w:t>
            </w:r>
          </w:p>
        </w:tc>
        <w:tc>
          <w:tcPr>
            <w:tcW w:w="5107" w:type="dxa"/>
            <w:tcBorders>
              <w:bottom w:val="dotted" w:sz="4" w:space="0" w:color="auto"/>
            </w:tcBorders>
          </w:tcPr>
          <w:p w14:paraId="28E7327D" w14:textId="77777777" w:rsidR="00BF4AE4" w:rsidRPr="00607173" w:rsidRDefault="00BF4AE4" w:rsidP="00D46C9F">
            <w:pPr>
              <w:rPr>
                <w:rFonts w:cstheme="minorHAnsi"/>
              </w:rPr>
            </w:pPr>
            <w:r w:rsidRPr="00607173">
              <w:rPr>
                <w:rFonts w:cstheme="minorHAnsi"/>
              </w:rPr>
              <w:t>Cluster: Ablehnung</w:t>
            </w:r>
          </w:p>
          <w:p w14:paraId="4888BF06" w14:textId="77777777" w:rsidR="00BF4AE4" w:rsidRPr="00607173" w:rsidRDefault="00BF4AE4" w:rsidP="00D46C9F">
            <w:pPr>
              <w:rPr>
                <w:rFonts w:cstheme="minorHAnsi"/>
              </w:rPr>
            </w:pPr>
            <w:r w:rsidRPr="00607173">
              <w:rPr>
                <w:rFonts w:cstheme="minorHAnsi"/>
              </w:rPr>
              <w:t>ID der Messlokationen stimmen für den Zeitraum nicht überein</w:t>
            </w:r>
          </w:p>
        </w:tc>
      </w:tr>
      <w:tr w:rsidR="00BF4AE4" w:rsidRPr="00607173" w14:paraId="7EFD96E2" w14:textId="77777777" w:rsidTr="00D46C9F">
        <w:trPr>
          <w:trHeight w:val="406"/>
        </w:trPr>
        <w:tc>
          <w:tcPr>
            <w:tcW w:w="704" w:type="dxa"/>
            <w:vMerge/>
          </w:tcPr>
          <w:p w14:paraId="6451B873" w14:textId="77777777" w:rsidR="00BF4AE4" w:rsidRPr="00607173" w:rsidRDefault="00BF4AE4" w:rsidP="00D46C9F">
            <w:pPr>
              <w:rPr>
                <w:rFonts w:cstheme="minorHAnsi"/>
              </w:rPr>
            </w:pPr>
          </w:p>
        </w:tc>
        <w:tc>
          <w:tcPr>
            <w:tcW w:w="6095" w:type="dxa"/>
            <w:vMerge/>
          </w:tcPr>
          <w:p w14:paraId="2E1E073E" w14:textId="77777777" w:rsidR="00BF4AE4" w:rsidRPr="00607173" w:rsidRDefault="00BF4AE4" w:rsidP="00D46C9F">
            <w:pPr>
              <w:rPr>
                <w:rFonts w:cstheme="minorHAnsi"/>
              </w:rPr>
            </w:pPr>
          </w:p>
        </w:tc>
        <w:tc>
          <w:tcPr>
            <w:tcW w:w="1559" w:type="dxa"/>
            <w:tcBorders>
              <w:top w:val="dotted" w:sz="4" w:space="0" w:color="auto"/>
            </w:tcBorders>
          </w:tcPr>
          <w:p w14:paraId="5108ABD7" w14:textId="28522D47" w:rsidR="00BF4AE4" w:rsidRPr="00607173" w:rsidRDefault="00BF4AE4" w:rsidP="00D46C9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51" w:type="dxa"/>
            <w:tcBorders>
              <w:top w:val="dotted" w:sz="4" w:space="0" w:color="auto"/>
            </w:tcBorders>
          </w:tcPr>
          <w:p w14:paraId="54B53A89" w14:textId="77777777" w:rsidR="00BF4AE4" w:rsidRPr="00607173" w:rsidRDefault="00BF4AE4" w:rsidP="00D46C9F">
            <w:pPr>
              <w:rPr>
                <w:rFonts w:cstheme="minorHAnsi"/>
              </w:rPr>
            </w:pPr>
          </w:p>
        </w:tc>
        <w:tc>
          <w:tcPr>
            <w:tcW w:w="5107" w:type="dxa"/>
            <w:tcBorders>
              <w:top w:val="dotted" w:sz="4" w:space="0" w:color="auto"/>
            </w:tcBorders>
          </w:tcPr>
          <w:p w14:paraId="47937508" w14:textId="77777777" w:rsidR="00BF4AE4" w:rsidRPr="00607173" w:rsidRDefault="00BF4AE4" w:rsidP="00D46C9F">
            <w:pPr>
              <w:rPr>
                <w:rFonts w:cstheme="minorHAnsi"/>
              </w:rPr>
            </w:pPr>
          </w:p>
        </w:tc>
      </w:tr>
      <w:tr w:rsidR="00BF4AE4" w:rsidRPr="00607173" w14:paraId="3F7327C5" w14:textId="77777777" w:rsidTr="00D46C9F">
        <w:trPr>
          <w:trHeight w:val="861"/>
        </w:trPr>
        <w:tc>
          <w:tcPr>
            <w:tcW w:w="704" w:type="dxa"/>
            <w:vMerge w:val="restart"/>
          </w:tcPr>
          <w:p w14:paraId="61925A47" w14:textId="77777777" w:rsidR="00BF4AE4" w:rsidRPr="00607173" w:rsidRDefault="00BF4AE4" w:rsidP="00D46C9F">
            <w:pPr>
              <w:rPr>
                <w:rFonts w:cstheme="minorHAnsi"/>
              </w:rPr>
            </w:pPr>
            <w:r w:rsidRPr="00607173">
              <w:rPr>
                <w:rFonts w:cstheme="minorHAnsi"/>
              </w:rPr>
              <w:t>100</w:t>
            </w:r>
          </w:p>
        </w:tc>
        <w:tc>
          <w:tcPr>
            <w:tcW w:w="6095" w:type="dxa"/>
            <w:vMerge w:val="restart"/>
          </w:tcPr>
          <w:p w14:paraId="469E5180" w14:textId="77777777" w:rsidR="00BF4AE4" w:rsidRPr="00607173" w:rsidRDefault="00BF4AE4" w:rsidP="00D46C9F">
            <w:pPr>
              <w:rPr>
                <w:rFonts w:cstheme="minorHAnsi"/>
              </w:rPr>
            </w:pPr>
            <w:r w:rsidRPr="00607173">
              <w:rPr>
                <w:rFonts w:cstheme="minorHAnsi"/>
              </w:rPr>
              <w:t>Existiert für jede Flussrichtung der in der Berechnungsformel vorhandenen Messlokationen mindestens eine zuvor in den Stammdatenmeldungen (z. B. Anmeldebestätigung, Stammdatenänderung) ausgetauschte OBIS-Kennzahl*</w:t>
            </w:r>
            <w:r w:rsidRPr="00607173" w:rsidDel="00176463">
              <w:rPr>
                <w:rFonts w:cstheme="minorHAnsi"/>
              </w:rPr>
              <w:t xml:space="preserve"> </w:t>
            </w:r>
            <w:r w:rsidRPr="00607173">
              <w:rPr>
                <w:rFonts w:cstheme="minorHAnsi"/>
              </w:rPr>
              <w:t>mit identischer Flussrichtung?</w:t>
            </w:r>
          </w:p>
        </w:tc>
        <w:tc>
          <w:tcPr>
            <w:tcW w:w="1559" w:type="dxa"/>
            <w:tcBorders>
              <w:bottom w:val="dotted" w:sz="4" w:space="0" w:color="auto"/>
            </w:tcBorders>
          </w:tcPr>
          <w:p w14:paraId="42A97111" w14:textId="541CABFE"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51" w:type="dxa"/>
            <w:tcBorders>
              <w:bottom w:val="dotted" w:sz="4" w:space="0" w:color="auto"/>
            </w:tcBorders>
          </w:tcPr>
          <w:p w14:paraId="796383A5" w14:textId="77777777" w:rsidR="00BF4AE4" w:rsidRPr="00607173" w:rsidRDefault="00BF4AE4" w:rsidP="00D46C9F">
            <w:pPr>
              <w:rPr>
                <w:rFonts w:cstheme="minorHAnsi"/>
              </w:rPr>
            </w:pPr>
            <w:r w:rsidRPr="00607173">
              <w:rPr>
                <w:rFonts w:cstheme="minorHAnsi"/>
              </w:rPr>
              <w:t>A07</w:t>
            </w:r>
          </w:p>
        </w:tc>
        <w:tc>
          <w:tcPr>
            <w:tcW w:w="5107" w:type="dxa"/>
            <w:tcBorders>
              <w:bottom w:val="dotted" w:sz="4" w:space="0" w:color="auto"/>
            </w:tcBorders>
          </w:tcPr>
          <w:p w14:paraId="79BE5569" w14:textId="77777777" w:rsidR="00BF4AE4" w:rsidRPr="00607173" w:rsidRDefault="00BF4AE4" w:rsidP="00D46C9F">
            <w:pPr>
              <w:rPr>
                <w:rFonts w:cstheme="minorHAnsi"/>
              </w:rPr>
            </w:pPr>
            <w:r w:rsidRPr="00607173">
              <w:rPr>
                <w:rFonts w:cstheme="minorHAnsi"/>
              </w:rPr>
              <w:t>Cluster: Ablehnung</w:t>
            </w:r>
          </w:p>
          <w:p w14:paraId="15DFA2BF" w14:textId="77777777" w:rsidR="00BF4AE4" w:rsidRPr="00607173" w:rsidRDefault="00BF4AE4" w:rsidP="00D46C9F">
            <w:pPr>
              <w:rPr>
                <w:rFonts w:cstheme="minorHAnsi"/>
              </w:rPr>
            </w:pPr>
            <w:r w:rsidRPr="00607173">
              <w:rPr>
                <w:rFonts w:cstheme="minorHAnsi"/>
              </w:rPr>
              <w:t>Die Flussrichtung mindestens einer Messlokation ist nicht korrekt angegeben.</w:t>
            </w:r>
          </w:p>
        </w:tc>
      </w:tr>
      <w:tr w:rsidR="00BF4AE4" w:rsidRPr="00607173" w14:paraId="2BD3EF53" w14:textId="77777777" w:rsidTr="00D46C9F">
        <w:trPr>
          <w:trHeight w:val="394"/>
        </w:trPr>
        <w:tc>
          <w:tcPr>
            <w:tcW w:w="704" w:type="dxa"/>
            <w:vMerge/>
          </w:tcPr>
          <w:p w14:paraId="3FC974C0" w14:textId="77777777" w:rsidR="00BF4AE4" w:rsidRPr="00607173" w:rsidRDefault="00BF4AE4" w:rsidP="00D46C9F">
            <w:pPr>
              <w:rPr>
                <w:rFonts w:cstheme="minorHAnsi"/>
              </w:rPr>
            </w:pPr>
          </w:p>
        </w:tc>
        <w:tc>
          <w:tcPr>
            <w:tcW w:w="6095" w:type="dxa"/>
            <w:vMerge/>
          </w:tcPr>
          <w:p w14:paraId="2E90CED4" w14:textId="77777777" w:rsidR="00BF4AE4" w:rsidRPr="00607173" w:rsidRDefault="00BF4AE4" w:rsidP="00D46C9F">
            <w:pPr>
              <w:rPr>
                <w:rFonts w:cstheme="minorHAnsi"/>
              </w:rPr>
            </w:pPr>
          </w:p>
        </w:tc>
        <w:tc>
          <w:tcPr>
            <w:tcW w:w="1559" w:type="dxa"/>
            <w:tcBorders>
              <w:top w:val="dotted" w:sz="4" w:space="0" w:color="auto"/>
              <w:bottom w:val="single" w:sz="4" w:space="0" w:color="auto"/>
            </w:tcBorders>
          </w:tcPr>
          <w:p w14:paraId="045B7622" w14:textId="5404FB1B" w:rsidR="00BF4AE4" w:rsidRPr="00607173" w:rsidRDefault="00BF4AE4" w:rsidP="00D46C9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110</w:t>
            </w:r>
          </w:p>
        </w:tc>
        <w:tc>
          <w:tcPr>
            <w:tcW w:w="851" w:type="dxa"/>
            <w:tcBorders>
              <w:top w:val="dotted" w:sz="4" w:space="0" w:color="auto"/>
              <w:bottom w:val="single" w:sz="4" w:space="0" w:color="auto"/>
            </w:tcBorders>
          </w:tcPr>
          <w:p w14:paraId="43CFA508" w14:textId="77777777" w:rsidR="00BF4AE4" w:rsidRPr="00607173" w:rsidRDefault="00BF4AE4" w:rsidP="00D46C9F">
            <w:pPr>
              <w:rPr>
                <w:rFonts w:cstheme="minorHAnsi"/>
              </w:rPr>
            </w:pPr>
          </w:p>
        </w:tc>
        <w:tc>
          <w:tcPr>
            <w:tcW w:w="5107" w:type="dxa"/>
            <w:tcBorders>
              <w:top w:val="dotted" w:sz="4" w:space="0" w:color="auto"/>
              <w:bottom w:val="single" w:sz="4" w:space="0" w:color="auto"/>
            </w:tcBorders>
          </w:tcPr>
          <w:p w14:paraId="0FFB03F8" w14:textId="77777777" w:rsidR="00BF4AE4" w:rsidRPr="00607173" w:rsidRDefault="00BF4AE4" w:rsidP="00D46C9F">
            <w:pPr>
              <w:rPr>
                <w:rFonts w:cstheme="minorHAnsi"/>
              </w:rPr>
            </w:pPr>
          </w:p>
        </w:tc>
      </w:tr>
      <w:tr w:rsidR="00BF4AE4" w:rsidRPr="00607173" w14:paraId="0626BA02" w14:textId="77777777" w:rsidTr="00D46C9F">
        <w:trPr>
          <w:trHeight w:val="394"/>
        </w:trPr>
        <w:tc>
          <w:tcPr>
            <w:tcW w:w="704" w:type="dxa"/>
            <w:vMerge w:val="restart"/>
          </w:tcPr>
          <w:p w14:paraId="7C911FC3" w14:textId="77777777" w:rsidR="00BF4AE4" w:rsidRPr="00607173" w:rsidRDefault="00BF4AE4" w:rsidP="00D46C9F">
            <w:pPr>
              <w:rPr>
                <w:rFonts w:cstheme="minorHAnsi"/>
              </w:rPr>
            </w:pPr>
            <w:r w:rsidRPr="00607173">
              <w:rPr>
                <w:rFonts w:cstheme="minorHAnsi"/>
              </w:rPr>
              <w:t>110</w:t>
            </w:r>
          </w:p>
        </w:tc>
        <w:tc>
          <w:tcPr>
            <w:tcW w:w="6095" w:type="dxa"/>
            <w:vMerge w:val="restart"/>
          </w:tcPr>
          <w:p w14:paraId="667C6929" w14:textId="77777777" w:rsidR="00BF4AE4" w:rsidRPr="00607173" w:rsidRDefault="00BF4AE4" w:rsidP="00D46C9F">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4DDB2455" w14:textId="5BC6FE41"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51" w:type="dxa"/>
            <w:tcBorders>
              <w:top w:val="single" w:sz="4" w:space="0" w:color="auto"/>
              <w:bottom w:val="dotted" w:sz="4" w:space="0" w:color="auto"/>
            </w:tcBorders>
          </w:tcPr>
          <w:p w14:paraId="6B0DB3EF" w14:textId="77777777" w:rsidR="00BF4AE4" w:rsidRPr="00607173" w:rsidRDefault="00BF4AE4" w:rsidP="00D46C9F">
            <w:pPr>
              <w:rPr>
                <w:rFonts w:cstheme="minorHAnsi"/>
              </w:rPr>
            </w:pPr>
            <w:r w:rsidRPr="00607173">
              <w:rPr>
                <w:rFonts w:cstheme="minorHAnsi"/>
              </w:rPr>
              <w:t>A12</w:t>
            </w:r>
          </w:p>
        </w:tc>
        <w:tc>
          <w:tcPr>
            <w:tcW w:w="5107" w:type="dxa"/>
            <w:tcBorders>
              <w:top w:val="single" w:sz="4" w:space="0" w:color="auto"/>
              <w:bottom w:val="dotted" w:sz="4" w:space="0" w:color="auto"/>
            </w:tcBorders>
          </w:tcPr>
          <w:p w14:paraId="07BCB69D" w14:textId="77777777" w:rsidR="00BF4AE4" w:rsidRPr="00607173" w:rsidRDefault="00BF4AE4" w:rsidP="00D46C9F">
            <w:pPr>
              <w:rPr>
                <w:rFonts w:cstheme="minorHAnsi"/>
              </w:rPr>
            </w:pPr>
            <w:r w:rsidRPr="00607173">
              <w:rPr>
                <w:rFonts w:cstheme="minorHAnsi"/>
              </w:rPr>
              <w:t xml:space="preserve">Cluster: Zustimmung </w:t>
            </w:r>
          </w:p>
          <w:p w14:paraId="6DB64FF7" w14:textId="77777777" w:rsidR="00BF4AE4" w:rsidRPr="00607173" w:rsidRDefault="00BF4AE4" w:rsidP="00D46C9F">
            <w:pPr>
              <w:rPr>
                <w:rFonts w:cstheme="minorHAnsi"/>
              </w:rPr>
            </w:pPr>
            <w:r w:rsidRPr="00607173">
              <w:rPr>
                <w:rFonts w:cstheme="minorHAnsi"/>
              </w:rPr>
              <w:t>Zustimmung</w:t>
            </w:r>
          </w:p>
        </w:tc>
      </w:tr>
      <w:tr w:rsidR="00BF4AE4" w:rsidRPr="00607173" w14:paraId="67B54684" w14:textId="77777777" w:rsidTr="00D46C9F">
        <w:trPr>
          <w:trHeight w:val="394"/>
        </w:trPr>
        <w:tc>
          <w:tcPr>
            <w:tcW w:w="704" w:type="dxa"/>
            <w:vMerge/>
          </w:tcPr>
          <w:p w14:paraId="16BA9B32" w14:textId="77777777" w:rsidR="00BF4AE4" w:rsidRPr="00607173" w:rsidRDefault="00BF4AE4" w:rsidP="00D46C9F">
            <w:pPr>
              <w:rPr>
                <w:rFonts w:cstheme="minorHAnsi"/>
              </w:rPr>
            </w:pPr>
          </w:p>
        </w:tc>
        <w:tc>
          <w:tcPr>
            <w:tcW w:w="6095" w:type="dxa"/>
            <w:vMerge/>
          </w:tcPr>
          <w:p w14:paraId="0FE0970C" w14:textId="77777777" w:rsidR="00BF4AE4" w:rsidRPr="00607173" w:rsidRDefault="00BF4AE4" w:rsidP="00D46C9F">
            <w:pPr>
              <w:rPr>
                <w:rFonts w:cstheme="minorHAnsi"/>
              </w:rPr>
            </w:pPr>
          </w:p>
        </w:tc>
        <w:tc>
          <w:tcPr>
            <w:tcW w:w="1559" w:type="dxa"/>
            <w:tcBorders>
              <w:top w:val="dotted" w:sz="4" w:space="0" w:color="auto"/>
              <w:bottom w:val="dotted" w:sz="4" w:space="0" w:color="auto"/>
            </w:tcBorders>
          </w:tcPr>
          <w:p w14:paraId="360F5E95" w14:textId="46B745DD" w:rsidR="00BF4AE4" w:rsidRPr="00607173" w:rsidRDefault="00BF4AE4" w:rsidP="00D46C9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51" w:type="dxa"/>
            <w:tcBorders>
              <w:top w:val="dotted" w:sz="4" w:space="0" w:color="auto"/>
              <w:bottom w:val="dotted" w:sz="4" w:space="0" w:color="auto"/>
            </w:tcBorders>
          </w:tcPr>
          <w:p w14:paraId="06AC4EF4" w14:textId="77777777" w:rsidR="00BF4AE4" w:rsidRPr="00607173" w:rsidRDefault="00BF4AE4" w:rsidP="00D46C9F">
            <w:pPr>
              <w:rPr>
                <w:rFonts w:cstheme="minorHAnsi"/>
              </w:rPr>
            </w:pPr>
            <w:r w:rsidRPr="00607173">
              <w:rPr>
                <w:rFonts w:cstheme="minorHAnsi"/>
              </w:rPr>
              <w:t>A99</w:t>
            </w:r>
          </w:p>
        </w:tc>
        <w:tc>
          <w:tcPr>
            <w:tcW w:w="5107" w:type="dxa"/>
            <w:tcBorders>
              <w:top w:val="dotted" w:sz="4" w:space="0" w:color="auto"/>
              <w:bottom w:val="dotted" w:sz="4" w:space="0" w:color="auto"/>
            </w:tcBorders>
          </w:tcPr>
          <w:p w14:paraId="1B5D8B6F" w14:textId="77777777" w:rsidR="00BF4AE4" w:rsidRPr="00607173" w:rsidRDefault="00BF4AE4" w:rsidP="00D46C9F">
            <w:pPr>
              <w:rPr>
                <w:rFonts w:cstheme="minorHAnsi"/>
              </w:rPr>
            </w:pPr>
            <w:r w:rsidRPr="00607173">
              <w:rPr>
                <w:rFonts w:cstheme="minorHAnsi"/>
              </w:rPr>
              <w:t xml:space="preserve">Cluster: Ablehnung </w:t>
            </w:r>
          </w:p>
          <w:p w14:paraId="6EBADBEA" w14:textId="77777777" w:rsidR="00BF4AE4" w:rsidRPr="00607173" w:rsidRDefault="00BF4AE4" w:rsidP="00D46C9F">
            <w:pPr>
              <w:rPr>
                <w:rFonts w:cstheme="minorHAnsi"/>
              </w:rPr>
            </w:pPr>
            <w:r w:rsidRPr="00607173">
              <w:rPr>
                <w:rFonts w:cstheme="minorHAnsi"/>
              </w:rPr>
              <w:t xml:space="preserve">Sonstiges </w:t>
            </w:r>
          </w:p>
          <w:p w14:paraId="1193A1DD" w14:textId="77777777" w:rsidR="00BF4AE4" w:rsidRPr="00607173" w:rsidRDefault="00BF4AE4" w:rsidP="00D46C9F">
            <w:pPr>
              <w:rPr>
                <w:rFonts w:cstheme="minorHAnsi"/>
              </w:rPr>
            </w:pPr>
            <w:r w:rsidRPr="00607173">
              <w:rPr>
                <w:rFonts w:cstheme="minorHAnsi"/>
              </w:rPr>
              <w:t>Hinweis: Das identifizierte Problem ist in der Antwort zu beschreiben/benennen. Nutzungsmöglichkeit Ende: offen</w:t>
            </w:r>
          </w:p>
        </w:tc>
      </w:tr>
      <w:tr w:rsidR="00BF4AE4" w:rsidRPr="00607173" w14:paraId="08EA984D" w14:textId="77777777" w:rsidTr="00D46C9F">
        <w:tc>
          <w:tcPr>
            <w:tcW w:w="704" w:type="dxa"/>
            <w:vMerge w:val="restart"/>
          </w:tcPr>
          <w:p w14:paraId="305F2EBD" w14:textId="77777777" w:rsidR="00BF4AE4" w:rsidRPr="00607173" w:rsidRDefault="00BF4AE4" w:rsidP="00D46C9F">
            <w:pPr>
              <w:rPr>
                <w:rFonts w:cstheme="minorHAnsi"/>
              </w:rPr>
            </w:pPr>
            <w:r w:rsidRPr="00607173">
              <w:rPr>
                <w:rFonts w:cstheme="minorHAnsi"/>
              </w:rPr>
              <w:t>120</w:t>
            </w:r>
          </w:p>
        </w:tc>
        <w:tc>
          <w:tcPr>
            <w:tcW w:w="6095" w:type="dxa"/>
            <w:vMerge w:val="restart"/>
          </w:tcPr>
          <w:p w14:paraId="4E90DB01" w14:textId="77777777" w:rsidR="00BF4AE4" w:rsidRPr="00607173" w:rsidRDefault="00BF4AE4" w:rsidP="00D46C9F">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262EA71B" w14:textId="77777777" w:rsidR="00BF4AE4" w:rsidRPr="00607173" w:rsidRDefault="00BF4AE4" w:rsidP="00D46C9F">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w:t>
            </w:r>
          </w:p>
        </w:tc>
        <w:tc>
          <w:tcPr>
            <w:tcW w:w="851" w:type="dxa"/>
            <w:tcBorders>
              <w:bottom w:val="dotted" w:sz="4" w:space="0" w:color="auto"/>
            </w:tcBorders>
          </w:tcPr>
          <w:p w14:paraId="66CD864E" w14:textId="77777777" w:rsidR="00BF4AE4" w:rsidRPr="00607173" w:rsidRDefault="00BF4AE4" w:rsidP="00D46C9F">
            <w:pPr>
              <w:rPr>
                <w:rFonts w:cstheme="minorHAnsi"/>
              </w:rPr>
            </w:pPr>
          </w:p>
        </w:tc>
        <w:tc>
          <w:tcPr>
            <w:tcW w:w="5107" w:type="dxa"/>
            <w:tcBorders>
              <w:bottom w:val="dotted" w:sz="4" w:space="0" w:color="auto"/>
            </w:tcBorders>
          </w:tcPr>
          <w:p w14:paraId="75A653D2" w14:textId="77777777" w:rsidR="00BF4AE4" w:rsidRPr="00607173" w:rsidRDefault="00BF4AE4" w:rsidP="00D46C9F">
            <w:pPr>
              <w:rPr>
                <w:rFonts w:cstheme="minorHAnsi"/>
              </w:rPr>
            </w:pPr>
          </w:p>
        </w:tc>
      </w:tr>
      <w:tr w:rsidR="00BF4AE4" w:rsidRPr="00607173" w14:paraId="11672FA2" w14:textId="77777777" w:rsidTr="00D46C9F">
        <w:tc>
          <w:tcPr>
            <w:tcW w:w="704" w:type="dxa"/>
            <w:vMerge/>
            <w:vAlign w:val="center"/>
          </w:tcPr>
          <w:p w14:paraId="2AE182F0" w14:textId="77777777" w:rsidR="00BF4AE4" w:rsidRPr="00607173" w:rsidRDefault="00BF4AE4" w:rsidP="00D46C9F">
            <w:pPr>
              <w:rPr>
                <w:rFonts w:cstheme="minorHAnsi"/>
              </w:rPr>
            </w:pPr>
          </w:p>
        </w:tc>
        <w:tc>
          <w:tcPr>
            <w:tcW w:w="6095" w:type="dxa"/>
            <w:vMerge/>
            <w:vAlign w:val="center"/>
          </w:tcPr>
          <w:p w14:paraId="2868F72C" w14:textId="77777777" w:rsidR="00BF4AE4" w:rsidRPr="00607173" w:rsidRDefault="00BF4AE4" w:rsidP="00D46C9F">
            <w:pPr>
              <w:rPr>
                <w:rFonts w:cstheme="minorHAnsi"/>
              </w:rPr>
            </w:pPr>
          </w:p>
        </w:tc>
        <w:tc>
          <w:tcPr>
            <w:tcW w:w="1559" w:type="dxa"/>
            <w:tcBorders>
              <w:top w:val="dotted" w:sz="4" w:space="0" w:color="auto"/>
              <w:bottom w:val="dotted" w:sz="4" w:space="0" w:color="auto"/>
            </w:tcBorders>
          </w:tcPr>
          <w:p w14:paraId="5DDF1F7C" w14:textId="77777777" w:rsidR="00BF4AE4" w:rsidRPr="00607173" w:rsidRDefault="00BF4AE4" w:rsidP="00D46C9F">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Ende</w:t>
            </w:r>
          </w:p>
        </w:tc>
        <w:tc>
          <w:tcPr>
            <w:tcW w:w="851" w:type="dxa"/>
            <w:tcBorders>
              <w:top w:val="dotted" w:sz="4" w:space="0" w:color="auto"/>
              <w:bottom w:val="dotted" w:sz="4" w:space="0" w:color="auto"/>
            </w:tcBorders>
          </w:tcPr>
          <w:p w14:paraId="53C7C358" w14:textId="77777777" w:rsidR="00BF4AE4" w:rsidRPr="00607173" w:rsidRDefault="00BF4AE4" w:rsidP="00D46C9F">
            <w:pPr>
              <w:rPr>
                <w:rFonts w:cstheme="minorHAnsi"/>
              </w:rPr>
            </w:pPr>
          </w:p>
        </w:tc>
        <w:tc>
          <w:tcPr>
            <w:tcW w:w="5107" w:type="dxa"/>
            <w:tcBorders>
              <w:top w:val="dotted" w:sz="4" w:space="0" w:color="auto"/>
              <w:bottom w:val="dotted" w:sz="4" w:space="0" w:color="auto"/>
            </w:tcBorders>
          </w:tcPr>
          <w:p w14:paraId="319DE501" w14:textId="77777777" w:rsidR="00BF4AE4" w:rsidRPr="00607173" w:rsidRDefault="00BF4AE4" w:rsidP="00D46C9F">
            <w:pPr>
              <w:rPr>
                <w:rFonts w:cstheme="minorHAnsi"/>
              </w:rPr>
            </w:pPr>
          </w:p>
        </w:tc>
      </w:tr>
    </w:tbl>
    <w:p w14:paraId="5307FD7F" w14:textId="69FE190A" w:rsidR="00D657B1" w:rsidRPr="00607173" w:rsidRDefault="009B08EC" w:rsidP="009B08EC">
      <w:pPr>
        <w:pStyle w:val="Beschriftung"/>
        <w:rPr>
          <w:rFonts w:cstheme="minorHAnsi"/>
          <w:szCs w:val="24"/>
        </w:rPr>
      </w:pPr>
      <w:r w:rsidRPr="00607173">
        <w:rPr>
          <w:rFonts w:cstheme="minorHAnsi"/>
          <w:szCs w:val="24"/>
        </w:rPr>
        <w:t>* Hinweis: An dieser Stelle ist die OBIS-Kennzahl aus dem DE7140 des PIA-Segments zu verwenden und nicht die OBIS-Kennzahl, die in der UTILMD in der SG10 „Bezeichnung des Zählwerks auf dem Gerät“ übermittelt wird.</w:t>
      </w:r>
    </w:p>
    <w:p w14:paraId="7A114B77" w14:textId="77777777" w:rsidR="00397613" w:rsidRPr="00607173" w:rsidRDefault="00397613">
      <w:pPr>
        <w:rPr>
          <w:rFonts w:cstheme="minorHAnsi"/>
        </w:rPr>
      </w:pPr>
      <w:r w:rsidRPr="00607173">
        <w:rPr>
          <w:rFonts w:cstheme="minorHAnsi"/>
        </w:rPr>
        <w:br w:type="page"/>
      </w:r>
    </w:p>
    <w:p w14:paraId="43BF9373" w14:textId="5EC2E582" w:rsidR="00C70B11" w:rsidRPr="00607173" w:rsidRDefault="008F78A2" w:rsidP="001F2FE1">
      <w:pPr>
        <w:pStyle w:val="berschrift2"/>
        <w:rPr>
          <w:rFonts w:cstheme="minorHAnsi"/>
          <w:szCs w:val="24"/>
        </w:rPr>
      </w:pPr>
      <w:bookmarkStart w:id="980" w:name="_Toc28945255"/>
      <w:bookmarkStart w:id="981" w:name="_Toc62633734"/>
      <w:bookmarkStart w:id="982" w:name="_Toc232433556"/>
      <w:r w:rsidRPr="00607173">
        <w:rPr>
          <w:rFonts w:cstheme="minorHAnsi"/>
          <w:szCs w:val="24"/>
        </w:rPr>
        <w:lastRenderedPageBreak/>
        <w:t>AD</w:t>
      </w:r>
      <w:bookmarkStart w:id="983" w:name="_Toc64454069"/>
      <w:r w:rsidR="00C70B11" w:rsidRPr="00607173">
        <w:rPr>
          <w:rFonts w:cstheme="minorHAnsi"/>
          <w:szCs w:val="24"/>
        </w:rPr>
        <w:t>: Anforderung Wert vom NB</w:t>
      </w:r>
      <w:bookmarkEnd w:id="980"/>
      <w:bookmarkEnd w:id="981"/>
      <w:bookmarkEnd w:id="982"/>
      <w:bookmarkEnd w:id="983"/>
    </w:p>
    <w:p w14:paraId="278889E1" w14:textId="77777777" w:rsidR="00C70B11" w:rsidRPr="00607173" w:rsidRDefault="00C70B11" w:rsidP="000A3F4E">
      <w:pPr>
        <w:pStyle w:val="berschrift3"/>
        <w:rPr>
          <w:rFonts w:cstheme="minorHAnsi"/>
          <w:szCs w:val="24"/>
        </w:rPr>
      </w:pPr>
      <w:bookmarkStart w:id="984" w:name="_Toc62633735"/>
      <w:bookmarkStart w:id="985" w:name="_Toc64454070"/>
      <w:bookmarkStart w:id="986" w:name="_Toc28945256"/>
      <w:bookmarkStart w:id="987" w:name="_Toc232433557"/>
      <w:r w:rsidRPr="00607173">
        <w:rPr>
          <w:rFonts w:cstheme="minorHAnsi"/>
          <w:szCs w:val="24"/>
        </w:rPr>
        <w:t>E_0219_Anforderung Wert prüfen</w:t>
      </w:r>
      <w:bookmarkEnd w:id="984"/>
      <w:bookmarkEnd w:id="985"/>
      <w:bookmarkEnd w:id="987"/>
    </w:p>
    <w:p w14:paraId="3C1E542E" w14:textId="7CD78C70" w:rsidR="00C70B11" w:rsidRPr="00607173" w:rsidRDefault="00C70B11" w:rsidP="0013110A">
      <w:pPr>
        <w:pStyle w:val="berschrift4"/>
        <w:rPr>
          <w:rFonts w:cstheme="minorHAnsi"/>
          <w:szCs w:val="24"/>
        </w:rPr>
      </w:pPr>
      <w:r w:rsidRPr="00607173">
        <w:rPr>
          <w:rFonts w:cstheme="minorHAnsi"/>
          <w:szCs w:val="24"/>
        </w:rPr>
        <w:t>S_0073_ORDRSP Abl. der Anforderung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7232B703" w14:textId="77777777" w:rsidTr="00C7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34D74B6" w14:textId="77777777" w:rsidR="0071286D" w:rsidRPr="00607173" w:rsidRDefault="0071286D"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D836BD1" w14:textId="455A52AB" w:rsidR="0071286D"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5CC1AF3" w14:textId="77777777" w:rsidR="0071286D" w:rsidRPr="00607173" w:rsidRDefault="0071286D"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1286D" w:rsidRPr="00607173" w14:paraId="11D7FB67"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EA3ED05" w14:textId="43681B5D" w:rsidR="0071286D" w:rsidRPr="00607173" w:rsidRDefault="0071286D" w:rsidP="0071286D">
            <w:pPr>
              <w:rPr>
                <w:rFonts w:cstheme="minorHAnsi"/>
                <w:color w:val="000000"/>
                <w:sz w:val="24"/>
              </w:rPr>
            </w:pPr>
            <w:r w:rsidRPr="00607173">
              <w:rPr>
                <w:rFonts w:cstheme="minorHAnsi"/>
                <w:sz w:val="24"/>
              </w:rPr>
              <w:t>Z19</w:t>
            </w:r>
          </w:p>
        </w:tc>
        <w:tc>
          <w:tcPr>
            <w:tcW w:w="1134" w:type="dxa"/>
          </w:tcPr>
          <w:p w14:paraId="11C8A745" w14:textId="0BEEA5F7"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59C5BC5C" w14:textId="5D61ACC6"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Unzulässiger Sollablesezeitpunkt</w:t>
            </w:r>
          </w:p>
        </w:tc>
      </w:tr>
    </w:tbl>
    <w:p w14:paraId="69C7D644" w14:textId="5DBE88DC" w:rsidR="00C70B11" w:rsidRPr="00607173" w:rsidRDefault="00C70B11" w:rsidP="000A3F4E">
      <w:pPr>
        <w:pStyle w:val="berschrift3"/>
        <w:rPr>
          <w:rFonts w:cstheme="minorHAnsi"/>
          <w:szCs w:val="24"/>
        </w:rPr>
      </w:pPr>
      <w:bookmarkStart w:id="988" w:name="_Toc62633736"/>
      <w:bookmarkStart w:id="989" w:name="_Toc64454071"/>
      <w:bookmarkStart w:id="990" w:name="_Toc232433558"/>
      <w:r w:rsidRPr="00607173">
        <w:rPr>
          <w:rFonts w:cstheme="minorHAnsi"/>
          <w:szCs w:val="24"/>
        </w:rPr>
        <w:t>E_0220</w:t>
      </w:r>
      <w:bookmarkEnd w:id="986"/>
      <w:r w:rsidRPr="00607173">
        <w:rPr>
          <w:rFonts w:cstheme="minorHAnsi"/>
          <w:szCs w:val="24"/>
        </w:rPr>
        <w:t>_Anforderung Wert prüfen</w:t>
      </w:r>
      <w:bookmarkEnd w:id="988"/>
      <w:bookmarkEnd w:id="989"/>
      <w:bookmarkEnd w:id="990"/>
    </w:p>
    <w:p w14:paraId="3273CE63" w14:textId="072E230A" w:rsidR="00C70B11" w:rsidRPr="00607173" w:rsidRDefault="00C70B11" w:rsidP="000A3F4E">
      <w:pPr>
        <w:pStyle w:val="Zwischenberschrift"/>
        <w:rPr>
          <w:rFonts w:cstheme="minorHAnsi"/>
          <w:color w:val="auto"/>
        </w:rPr>
      </w:pPr>
      <w:r w:rsidRPr="00607173">
        <w:rPr>
          <w:rFonts w:cstheme="minorHAnsi"/>
          <w:color w:val="auto"/>
        </w:rPr>
        <w:t>S_0074_ORDRSP Abl. der Anforderung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7AC41417" w14:textId="77777777" w:rsidTr="00C7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D2AACF1" w14:textId="77777777" w:rsidR="0071286D" w:rsidRPr="00607173" w:rsidRDefault="0071286D"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9395413" w14:textId="7FCF57F0" w:rsidR="0071286D"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75B0B0E" w14:textId="77777777" w:rsidR="0071286D" w:rsidRPr="00607173" w:rsidRDefault="0071286D"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1286D" w:rsidRPr="00607173" w14:paraId="5CD586B1"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F43A7DF" w14:textId="4A9E8D1F" w:rsidR="0071286D" w:rsidRPr="00607173" w:rsidRDefault="0071286D" w:rsidP="0071286D">
            <w:pPr>
              <w:rPr>
                <w:rFonts w:cstheme="minorHAnsi"/>
                <w:color w:val="000000"/>
                <w:sz w:val="24"/>
              </w:rPr>
            </w:pPr>
            <w:r w:rsidRPr="00607173">
              <w:rPr>
                <w:rFonts w:cstheme="minorHAnsi"/>
                <w:sz w:val="24"/>
              </w:rPr>
              <w:t>Z19</w:t>
            </w:r>
          </w:p>
        </w:tc>
        <w:tc>
          <w:tcPr>
            <w:tcW w:w="1134" w:type="dxa"/>
          </w:tcPr>
          <w:p w14:paraId="718BF70B" w14:textId="3F98C4D7"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21914374" w14:textId="62C43921"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Unzulässiger Sollablesezeitpunkt</w:t>
            </w:r>
          </w:p>
        </w:tc>
      </w:tr>
    </w:tbl>
    <w:p w14:paraId="43B8B743" w14:textId="6C937185" w:rsidR="00C70B11" w:rsidRPr="00607173" w:rsidRDefault="008F78A2" w:rsidP="001F2FE1">
      <w:pPr>
        <w:pStyle w:val="berschrift2"/>
        <w:rPr>
          <w:rFonts w:cstheme="minorHAnsi"/>
          <w:szCs w:val="24"/>
        </w:rPr>
      </w:pPr>
      <w:bookmarkStart w:id="991" w:name="_Toc28945257"/>
      <w:bookmarkStart w:id="992" w:name="_Toc62633737"/>
      <w:bookmarkStart w:id="993" w:name="_Toc232433559"/>
      <w:r w:rsidRPr="00607173">
        <w:rPr>
          <w:rFonts w:cstheme="minorHAnsi"/>
          <w:szCs w:val="24"/>
        </w:rPr>
        <w:t>AD</w:t>
      </w:r>
      <w:bookmarkStart w:id="994" w:name="_Toc64454072"/>
      <w:r w:rsidR="00C70B11" w:rsidRPr="00607173">
        <w:rPr>
          <w:rFonts w:cstheme="minorHAnsi"/>
          <w:szCs w:val="24"/>
        </w:rPr>
        <w:t>: Anforderung Wert vom LF</w:t>
      </w:r>
      <w:bookmarkEnd w:id="991"/>
      <w:bookmarkEnd w:id="992"/>
      <w:bookmarkEnd w:id="993"/>
      <w:bookmarkEnd w:id="994"/>
    </w:p>
    <w:p w14:paraId="205B65B3" w14:textId="77777777" w:rsidR="00C70B11" w:rsidRPr="00607173" w:rsidRDefault="00C70B11" w:rsidP="000A3F4E">
      <w:pPr>
        <w:pStyle w:val="berschrift3"/>
        <w:rPr>
          <w:rFonts w:cstheme="minorHAnsi"/>
          <w:szCs w:val="24"/>
        </w:rPr>
      </w:pPr>
      <w:bookmarkStart w:id="995" w:name="_Toc62633738"/>
      <w:bookmarkStart w:id="996" w:name="_Toc64454073"/>
      <w:bookmarkStart w:id="997" w:name="_Toc28945258"/>
      <w:bookmarkStart w:id="998" w:name="_Toc232433560"/>
      <w:r w:rsidRPr="00607173">
        <w:rPr>
          <w:rFonts w:cstheme="minorHAnsi"/>
          <w:szCs w:val="24"/>
        </w:rPr>
        <w:t>E_0221_Anforderung Wert prüfen</w:t>
      </w:r>
      <w:bookmarkEnd w:id="995"/>
      <w:bookmarkEnd w:id="996"/>
      <w:bookmarkEnd w:id="998"/>
    </w:p>
    <w:p w14:paraId="6D594E21" w14:textId="5690968B" w:rsidR="00C70B11" w:rsidRPr="00607173" w:rsidRDefault="00C70B11" w:rsidP="00561FC7">
      <w:pPr>
        <w:pStyle w:val="berschrift4"/>
        <w:rPr>
          <w:rFonts w:cstheme="minorHAnsi"/>
          <w:szCs w:val="24"/>
        </w:rPr>
      </w:pPr>
      <w:r w:rsidRPr="00607173">
        <w:rPr>
          <w:rFonts w:cstheme="minorHAnsi"/>
          <w:szCs w:val="24"/>
        </w:rPr>
        <w:t>S_0075_ORDRSP Abl. der Anforderung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0EFE9A19" w14:textId="77777777" w:rsidTr="00C7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DB16015"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8BFDF78" w14:textId="506D9D1B"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3ECD044"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1286D" w:rsidRPr="00607173" w14:paraId="45795AF7"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86A58F1" w14:textId="77777777" w:rsidR="0071286D" w:rsidRPr="00607173" w:rsidRDefault="0071286D" w:rsidP="0071286D">
            <w:pPr>
              <w:rPr>
                <w:rFonts w:cstheme="minorHAnsi"/>
                <w:color w:val="000000"/>
                <w:sz w:val="24"/>
              </w:rPr>
            </w:pPr>
            <w:r w:rsidRPr="00607173">
              <w:rPr>
                <w:rFonts w:cstheme="minorHAnsi"/>
                <w:sz w:val="24"/>
              </w:rPr>
              <w:t>Z19</w:t>
            </w:r>
          </w:p>
        </w:tc>
        <w:tc>
          <w:tcPr>
            <w:tcW w:w="1134" w:type="dxa"/>
          </w:tcPr>
          <w:p w14:paraId="02E307AC" w14:textId="77777777"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5AA9F719" w14:textId="77777777"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Unzulässiger Sollablesezeitpunkt</w:t>
            </w:r>
          </w:p>
        </w:tc>
      </w:tr>
    </w:tbl>
    <w:p w14:paraId="2202DCBE" w14:textId="77777777" w:rsidR="00327831" w:rsidRPr="00607173" w:rsidRDefault="00327831">
      <w:pPr>
        <w:spacing w:after="200" w:line="276" w:lineRule="auto"/>
        <w:rPr>
          <w:rFonts w:eastAsiaTheme="majorEastAsia" w:cstheme="minorHAnsi"/>
          <w:b/>
          <w:bCs/>
        </w:rPr>
      </w:pPr>
      <w:bookmarkStart w:id="999" w:name="_Toc62633739"/>
      <w:bookmarkStart w:id="1000" w:name="_Toc64454074"/>
      <w:r w:rsidRPr="00607173">
        <w:rPr>
          <w:rFonts w:cstheme="minorHAnsi"/>
        </w:rPr>
        <w:br w:type="page"/>
      </w:r>
    </w:p>
    <w:p w14:paraId="6F4F6FC0" w14:textId="2C3B1E1D" w:rsidR="00C70B11" w:rsidRPr="00607173" w:rsidRDefault="00C70B11" w:rsidP="000A3F4E">
      <w:pPr>
        <w:pStyle w:val="berschrift3"/>
        <w:rPr>
          <w:rFonts w:cstheme="minorHAnsi"/>
          <w:szCs w:val="24"/>
        </w:rPr>
      </w:pPr>
      <w:bookmarkStart w:id="1001" w:name="_Toc232433561"/>
      <w:r w:rsidRPr="00607173">
        <w:rPr>
          <w:rFonts w:cstheme="minorHAnsi"/>
          <w:szCs w:val="24"/>
        </w:rPr>
        <w:lastRenderedPageBreak/>
        <w:t>E_0222</w:t>
      </w:r>
      <w:bookmarkEnd w:id="997"/>
      <w:r w:rsidRPr="00607173">
        <w:rPr>
          <w:rFonts w:cstheme="minorHAnsi"/>
          <w:szCs w:val="24"/>
        </w:rPr>
        <w:t>_Anforderung Wert prüfen</w:t>
      </w:r>
      <w:bookmarkEnd w:id="999"/>
      <w:bookmarkEnd w:id="1000"/>
      <w:bookmarkEnd w:id="1001"/>
    </w:p>
    <w:p w14:paraId="557F15E1" w14:textId="2B16AEB4" w:rsidR="00C70B11" w:rsidRPr="00607173" w:rsidRDefault="00C70B11" w:rsidP="00561FC7">
      <w:pPr>
        <w:pStyle w:val="berschrift4"/>
        <w:rPr>
          <w:rFonts w:cstheme="minorHAnsi"/>
          <w:szCs w:val="24"/>
        </w:rPr>
      </w:pPr>
      <w:r w:rsidRPr="00607173">
        <w:rPr>
          <w:rFonts w:cstheme="minorHAnsi"/>
          <w:szCs w:val="24"/>
        </w:rPr>
        <w:t>S_0074_ORDRSP Abl. der Anforderung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44934067" w14:textId="77777777" w:rsidTr="00C7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E711789"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3A09F29" w14:textId="1830E5A9"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406D12A"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1286D" w:rsidRPr="00607173" w14:paraId="73E25E6C"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01A8AE7" w14:textId="77777777" w:rsidR="0071286D" w:rsidRPr="00607173" w:rsidRDefault="0071286D" w:rsidP="0071286D">
            <w:pPr>
              <w:rPr>
                <w:rFonts w:cstheme="minorHAnsi"/>
                <w:color w:val="000000"/>
                <w:sz w:val="24"/>
              </w:rPr>
            </w:pPr>
            <w:r w:rsidRPr="00607173">
              <w:rPr>
                <w:rFonts w:cstheme="minorHAnsi"/>
                <w:sz w:val="24"/>
              </w:rPr>
              <w:t>Z19</w:t>
            </w:r>
          </w:p>
        </w:tc>
        <w:tc>
          <w:tcPr>
            <w:tcW w:w="1134" w:type="dxa"/>
          </w:tcPr>
          <w:p w14:paraId="754FB7CD" w14:textId="77777777"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0E4B254B" w14:textId="77777777"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Unzulässiger Sollablesezeitpunkt</w:t>
            </w:r>
          </w:p>
        </w:tc>
      </w:tr>
    </w:tbl>
    <w:p w14:paraId="211CF99B" w14:textId="3FFB4D53" w:rsidR="00C70B11" w:rsidRPr="00607173" w:rsidRDefault="008F78A2" w:rsidP="001F2FE1">
      <w:pPr>
        <w:pStyle w:val="berschrift2"/>
        <w:rPr>
          <w:rFonts w:cstheme="minorHAnsi"/>
          <w:szCs w:val="24"/>
        </w:rPr>
      </w:pPr>
      <w:bookmarkStart w:id="1002" w:name="_Toc28945261"/>
      <w:bookmarkStart w:id="1003" w:name="_Toc62633740"/>
      <w:bookmarkStart w:id="1004" w:name="_Toc232433562"/>
      <w:r w:rsidRPr="00607173">
        <w:rPr>
          <w:rFonts w:cstheme="minorHAnsi"/>
          <w:szCs w:val="24"/>
        </w:rPr>
        <w:t>AD</w:t>
      </w:r>
      <w:bookmarkStart w:id="1005" w:name="_Toc64454075"/>
      <w:r w:rsidR="00C70B11" w:rsidRPr="00607173">
        <w:rPr>
          <w:rFonts w:cstheme="minorHAnsi"/>
          <w:szCs w:val="24"/>
        </w:rPr>
        <w:t>: Anforderung Wert vom MSB der Marktlokation</w:t>
      </w:r>
      <w:bookmarkEnd w:id="1002"/>
      <w:bookmarkEnd w:id="1003"/>
      <w:bookmarkEnd w:id="1004"/>
      <w:bookmarkEnd w:id="1005"/>
    </w:p>
    <w:p w14:paraId="6FA0669A" w14:textId="77755A86" w:rsidR="00C70B11" w:rsidRPr="00607173" w:rsidRDefault="00C70B11" w:rsidP="000A3F4E">
      <w:pPr>
        <w:pStyle w:val="berschrift3"/>
        <w:rPr>
          <w:rFonts w:cstheme="minorHAnsi"/>
          <w:szCs w:val="24"/>
        </w:rPr>
      </w:pPr>
      <w:bookmarkStart w:id="1006" w:name="_Toc28945262"/>
      <w:bookmarkStart w:id="1007" w:name="_Toc62633741"/>
      <w:bookmarkStart w:id="1008" w:name="_Toc64454076"/>
      <w:bookmarkStart w:id="1009" w:name="_Toc232433563"/>
      <w:r w:rsidRPr="00607173">
        <w:rPr>
          <w:rFonts w:cstheme="minorHAnsi"/>
          <w:szCs w:val="24"/>
        </w:rPr>
        <w:t>E_0225</w:t>
      </w:r>
      <w:bookmarkEnd w:id="1006"/>
      <w:r w:rsidRPr="00607173">
        <w:rPr>
          <w:rFonts w:cstheme="minorHAnsi"/>
          <w:szCs w:val="24"/>
        </w:rPr>
        <w:t>_Anforderung prüfen</w:t>
      </w:r>
      <w:bookmarkEnd w:id="1007"/>
      <w:bookmarkEnd w:id="1008"/>
      <w:bookmarkEnd w:id="1009"/>
    </w:p>
    <w:p w14:paraId="778D2418" w14:textId="5F7769CB" w:rsidR="00C70B11" w:rsidRPr="00607173" w:rsidRDefault="00C70B11" w:rsidP="00561FC7">
      <w:pPr>
        <w:pStyle w:val="berschrift4"/>
        <w:rPr>
          <w:rFonts w:cstheme="minorHAnsi"/>
          <w:szCs w:val="24"/>
        </w:rPr>
      </w:pPr>
      <w:r w:rsidRPr="00607173">
        <w:rPr>
          <w:rFonts w:cstheme="minorHAnsi"/>
          <w:szCs w:val="24"/>
        </w:rPr>
        <w:t>S_0074_ORDRSP Abl. der Anforderung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5AD92C60" w14:textId="77777777" w:rsidTr="00C7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8B92FF0"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370F26B" w14:textId="26E7377F"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F109963"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1286D" w:rsidRPr="00607173" w14:paraId="16521A97"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8884EAB" w14:textId="77777777" w:rsidR="0071286D" w:rsidRPr="00607173" w:rsidRDefault="0071286D" w:rsidP="0071286D">
            <w:pPr>
              <w:rPr>
                <w:rFonts w:cstheme="minorHAnsi"/>
                <w:color w:val="000000"/>
                <w:sz w:val="24"/>
              </w:rPr>
            </w:pPr>
            <w:r w:rsidRPr="00607173">
              <w:rPr>
                <w:rFonts w:cstheme="minorHAnsi"/>
                <w:sz w:val="24"/>
              </w:rPr>
              <w:t>Z19</w:t>
            </w:r>
          </w:p>
        </w:tc>
        <w:tc>
          <w:tcPr>
            <w:tcW w:w="1134" w:type="dxa"/>
          </w:tcPr>
          <w:p w14:paraId="003ED044" w14:textId="77777777"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04C86187" w14:textId="77777777"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Unzulässiger Sollablesezeitpunkt</w:t>
            </w:r>
          </w:p>
        </w:tc>
      </w:tr>
    </w:tbl>
    <w:p w14:paraId="22A00260" w14:textId="6D270782" w:rsidR="00C70B11" w:rsidRPr="00607173" w:rsidRDefault="008F78A2" w:rsidP="001F2FE1">
      <w:pPr>
        <w:pStyle w:val="berschrift2"/>
        <w:rPr>
          <w:rFonts w:cstheme="minorHAnsi"/>
          <w:szCs w:val="24"/>
        </w:rPr>
      </w:pPr>
      <w:bookmarkStart w:id="1010" w:name="_Toc28945263"/>
      <w:bookmarkStart w:id="1011" w:name="_Toc62633742"/>
      <w:bookmarkStart w:id="1012" w:name="_Toc232433564"/>
      <w:r w:rsidRPr="00607173">
        <w:rPr>
          <w:rFonts w:cstheme="minorHAnsi"/>
          <w:szCs w:val="24"/>
        </w:rPr>
        <w:t>AD</w:t>
      </w:r>
      <w:bookmarkStart w:id="1013" w:name="_Toc64454077"/>
      <w:r w:rsidR="00C70B11" w:rsidRPr="00607173">
        <w:rPr>
          <w:rFonts w:cstheme="minorHAnsi"/>
          <w:szCs w:val="24"/>
        </w:rPr>
        <w:t>: Reklamation vom NB</w:t>
      </w:r>
      <w:bookmarkEnd w:id="1010"/>
      <w:bookmarkEnd w:id="1011"/>
      <w:bookmarkEnd w:id="1012"/>
      <w:bookmarkEnd w:id="1013"/>
    </w:p>
    <w:p w14:paraId="6F87D19F" w14:textId="77777777" w:rsidR="00C70B11" w:rsidRPr="00607173" w:rsidRDefault="00C70B11" w:rsidP="000A3F4E">
      <w:pPr>
        <w:pStyle w:val="berschrift3"/>
        <w:rPr>
          <w:rFonts w:cstheme="minorHAnsi"/>
          <w:szCs w:val="24"/>
        </w:rPr>
      </w:pPr>
      <w:bookmarkStart w:id="1014" w:name="_Toc62633743"/>
      <w:bookmarkStart w:id="1015" w:name="_Toc64454078"/>
      <w:bookmarkStart w:id="1016" w:name="_Toc28945264"/>
      <w:bookmarkStart w:id="1017" w:name="_Toc232433565"/>
      <w:r w:rsidRPr="00607173">
        <w:rPr>
          <w:rFonts w:cstheme="minorHAnsi"/>
          <w:szCs w:val="24"/>
        </w:rPr>
        <w:t>E_0226_Reklamation prüfen</w:t>
      </w:r>
      <w:bookmarkEnd w:id="1014"/>
      <w:bookmarkEnd w:id="1015"/>
      <w:bookmarkEnd w:id="1017"/>
    </w:p>
    <w:p w14:paraId="4881BC2B" w14:textId="168E3ECA" w:rsidR="00C70B11" w:rsidRPr="00607173" w:rsidRDefault="00C70B11" w:rsidP="00561FC7">
      <w:pPr>
        <w:pStyle w:val="berschrift4"/>
        <w:rPr>
          <w:rFonts w:cstheme="minorHAnsi"/>
          <w:szCs w:val="24"/>
        </w:rPr>
      </w:pPr>
      <w:r w:rsidRPr="00607173">
        <w:rPr>
          <w:rFonts w:cstheme="minorHAnsi"/>
          <w:szCs w:val="24"/>
        </w:rPr>
        <w:t>S_0076_ORDRSP Ablehnung der Reklamation</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51064683" w14:textId="77777777" w:rsidTr="00C7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AB0D73C" w14:textId="77777777" w:rsidR="0071286D" w:rsidRPr="00607173" w:rsidRDefault="0071286D"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D3DDAE2" w14:textId="0F48D855" w:rsidR="0071286D"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902F1E3" w14:textId="77777777" w:rsidR="0071286D" w:rsidRPr="00607173" w:rsidRDefault="0071286D"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0606F8F2"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8CC0081" w14:textId="11EC3BC2" w:rsidR="007C4AD7" w:rsidRPr="00607173" w:rsidRDefault="007C4AD7" w:rsidP="007C4AD7">
            <w:pPr>
              <w:rPr>
                <w:rFonts w:cstheme="minorHAnsi"/>
                <w:color w:val="000000"/>
                <w:sz w:val="24"/>
              </w:rPr>
            </w:pPr>
            <w:r w:rsidRPr="00607173">
              <w:rPr>
                <w:rFonts w:cstheme="minorHAnsi"/>
                <w:sz w:val="24"/>
              </w:rPr>
              <w:t>Z54</w:t>
            </w:r>
          </w:p>
        </w:tc>
        <w:tc>
          <w:tcPr>
            <w:tcW w:w="1134" w:type="dxa"/>
          </w:tcPr>
          <w:p w14:paraId="453C4ACD" w14:textId="2EBD418B"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350E70B7" w14:textId="2D883096"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Keine Messwertänderung durchgeführt.</w:t>
            </w:r>
          </w:p>
        </w:tc>
      </w:tr>
      <w:tr w:rsidR="007C4AD7" w:rsidRPr="00607173" w14:paraId="645BD78E"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48914EF" w14:textId="5CBCC215" w:rsidR="007C4AD7" w:rsidRPr="00607173" w:rsidRDefault="007C4AD7" w:rsidP="007C4AD7">
            <w:pPr>
              <w:rPr>
                <w:rFonts w:cstheme="minorHAnsi"/>
                <w:color w:val="000000"/>
                <w:sz w:val="24"/>
              </w:rPr>
            </w:pPr>
            <w:r w:rsidRPr="00607173">
              <w:rPr>
                <w:rFonts w:cstheme="minorHAnsi"/>
                <w:sz w:val="24"/>
              </w:rPr>
              <w:t>Z55</w:t>
            </w:r>
          </w:p>
        </w:tc>
        <w:tc>
          <w:tcPr>
            <w:tcW w:w="1134" w:type="dxa"/>
          </w:tcPr>
          <w:p w14:paraId="29F4F76E" w14:textId="506E866E"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35C5124D" w14:textId="3B280BE5"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Prüfung zur Klärung des Sachverhalts veranlasst.</w:t>
            </w:r>
          </w:p>
        </w:tc>
      </w:tr>
    </w:tbl>
    <w:p w14:paraId="244D3314" w14:textId="5A495667" w:rsidR="00C70B11" w:rsidRPr="00607173" w:rsidRDefault="00C70B11" w:rsidP="000A3F4E">
      <w:pPr>
        <w:pStyle w:val="berschrift3"/>
        <w:rPr>
          <w:rFonts w:cstheme="minorHAnsi"/>
          <w:szCs w:val="24"/>
        </w:rPr>
      </w:pPr>
      <w:bookmarkStart w:id="1018" w:name="_Toc62633744"/>
      <w:bookmarkStart w:id="1019" w:name="_Toc64454079"/>
      <w:bookmarkStart w:id="1020" w:name="_Toc232433566"/>
      <w:r w:rsidRPr="00607173">
        <w:rPr>
          <w:rFonts w:cstheme="minorHAnsi"/>
          <w:szCs w:val="24"/>
        </w:rPr>
        <w:lastRenderedPageBreak/>
        <w:t>E_0227</w:t>
      </w:r>
      <w:bookmarkEnd w:id="1016"/>
      <w:r w:rsidRPr="00607173">
        <w:rPr>
          <w:rFonts w:cstheme="minorHAnsi"/>
          <w:szCs w:val="24"/>
        </w:rPr>
        <w:t>_Reklamation prüfen</w:t>
      </w:r>
      <w:bookmarkEnd w:id="1018"/>
      <w:bookmarkEnd w:id="1019"/>
      <w:bookmarkEnd w:id="1020"/>
    </w:p>
    <w:p w14:paraId="40AD5876" w14:textId="73A6D023" w:rsidR="00C70B11" w:rsidRPr="00607173" w:rsidRDefault="00C70B11" w:rsidP="00561FC7">
      <w:pPr>
        <w:pStyle w:val="berschrift4"/>
        <w:rPr>
          <w:rFonts w:cstheme="minorHAnsi"/>
          <w:szCs w:val="24"/>
        </w:rPr>
      </w:pPr>
      <w:r w:rsidRPr="00607173">
        <w:rPr>
          <w:rFonts w:cstheme="minorHAnsi"/>
          <w:szCs w:val="24"/>
        </w:rPr>
        <w:t>S_0077_ORDRSP Ablehnung der Reklamation</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18349862" w14:textId="77777777" w:rsidTr="00C7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C41FA8F"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A3615BD" w14:textId="789FFC82"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7ECF30A"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67A124A1"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4C6A199" w14:textId="5007AA94" w:rsidR="007C4AD7" w:rsidRPr="00607173" w:rsidRDefault="007C4AD7" w:rsidP="007C4AD7">
            <w:pPr>
              <w:rPr>
                <w:rFonts w:cstheme="minorHAnsi"/>
                <w:color w:val="000000"/>
                <w:sz w:val="24"/>
              </w:rPr>
            </w:pPr>
            <w:r w:rsidRPr="00607173">
              <w:rPr>
                <w:rFonts w:cstheme="minorHAnsi"/>
                <w:sz w:val="24"/>
              </w:rPr>
              <w:t>Z54</w:t>
            </w:r>
          </w:p>
        </w:tc>
        <w:tc>
          <w:tcPr>
            <w:tcW w:w="1134" w:type="dxa"/>
          </w:tcPr>
          <w:p w14:paraId="433234B0" w14:textId="5127DB70"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781C1010" w14:textId="011A3234"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Keine Messwertänderung durchgeführt.</w:t>
            </w:r>
          </w:p>
        </w:tc>
      </w:tr>
      <w:tr w:rsidR="007C4AD7" w:rsidRPr="00607173" w14:paraId="3BB6268F"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C072734" w14:textId="6504B88D" w:rsidR="007C4AD7" w:rsidRPr="00607173" w:rsidRDefault="007C4AD7" w:rsidP="007C4AD7">
            <w:pPr>
              <w:rPr>
                <w:rFonts w:cstheme="minorHAnsi"/>
                <w:color w:val="000000"/>
                <w:sz w:val="24"/>
              </w:rPr>
            </w:pPr>
            <w:r w:rsidRPr="00607173">
              <w:rPr>
                <w:rFonts w:cstheme="minorHAnsi"/>
                <w:sz w:val="24"/>
              </w:rPr>
              <w:t>Z55</w:t>
            </w:r>
          </w:p>
        </w:tc>
        <w:tc>
          <w:tcPr>
            <w:tcW w:w="1134" w:type="dxa"/>
          </w:tcPr>
          <w:p w14:paraId="2977D341" w14:textId="0128D3E4"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74F02486" w14:textId="16558887"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Prüfung zur Klärung des Sachverhalts veranlasst.</w:t>
            </w:r>
          </w:p>
        </w:tc>
      </w:tr>
    </w:tbl>
    <w:p w14:paraId="09F14101" w14:textId="05127AAD" w:rsidR="00C70B11" w:rsidRPr="00607173" w:rsidRDefault="008F78A2" w:rsidP="001F2FE1">
      <w:pPr>
        <w:pStyle w:val="berschrift2"/>
        <w:rPr>
          <w:rFonts w:cstheme="minorHAnsi"/>
          <w:szCs w:val="24"/>
        </w:rPr>
      </w:pPr>
      <w:bookmarkStart w:id="1021" w:name="_Toc28945265"/>
      <w:bookmarkStart w:id="1022" w:name="_Toc62633745"/>
      <w:bookmarkStart w:id="1023" w:name="_Toc232433567"/>
      <w:r w:rsidRPr="00607173">
        <w:rPr>
          <w:rFonts w:cstheme="minorHAnsi"/>
          <w:szCs w:val="24"/>
        </w:rPr>
        <w:t>AD</w:t>
      </w:r>
      <w:bookmarkStart w:id="1024" w:name="_Toc64454080"/>
      <w:r w:rsidR="00C70B11" w:rsidRPr="00607173">
        <w:rPr>
          <w:rFonts w:cstheme="minorHAnsi"/>
          <w:szCs w:val="24"/>
        </w:rPr>
        <w:t>: Reklamation vom LF</w:t>
      </w:r>
      <w:bookmarkEnd w:id="1021"/>
      <w:bookmarkEnd w:id="1022"/>
      <w:bookmarkEnd w:id="1023"/>
      <w:bookmarkEnd w:id="1024"/>
    </w:p>
    <w:p w14:paraId="075783F5" w14:textId="77777777" w:rsidR="00C70B11" w:rsidRPr="00607173" w:rsidRDefault="00C70B11" w:rsidP="00A7732A">
      <w:pPr>
        <w:pStyle w:val="berschrift3"/>
        <w:rPr>
          <w:rFonts w:cstheme="minorHAnsi"/>
          <w:szCs w:val="24"/>
        </w:rPr>
      </w:pPr>
      <w:bookmarkStart w:id="1025" w:name="_Toc62633746"/>
      <w:bookmarkStart w:id="1026" w:name="_Toc64454081"/>
      <w:bookmarkStart w:id="1027" w:name="_Toc28945266"/>
      <w:bookmarkStart w:id="1028" w:name="_Toc232433568"/>
      <w:r w:rsidRPr="00607173">
        <w:rPr>
          <w:rFonts w:cstheme="minorHAnsi"/>
          <w:szCs w:val="24"/>
        </w:rPr>
        <w:t>E_0228_Reklamation prüfen</w:t>
      </w:r>
      <w:bookmarkEnd w:id="1025"/>
      <w:bookmarkEnd w:id="1026"/>
      <w:bookmarkEnd w:id="1028"/>
    </w:p>
    <w:p w14:paraId="436DF125" w14:textId="523FAC21" w:rsidR="00C70B11" w:rsidRPr="00607173" w:rsidRDefault="00C70B11" w:rsidP="00561FC7">
      <w:pPr>
        <w:pStyle w:val="berschrift4"/>
        <w:rPr>
          <w:rFonts w:cstheme="minorHAnsi"/>
          <w:szCs w:val="24"/>
        </w:rPr>
      </w:pPr>
      <w:r w:rsidRPr="00607173">
        <w:rPr>
          <w:rFonts w:cstheme="minorHAnsi"/>
          <w:szCs w:val="24"/>
        </w:rPr>
        <w:t>S_0078_ORDRSP Ablehnung der Reklamation</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2E7C94BB" w14:textId="77777777" w:rsidTr="00C7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3F19829"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6674F3C" w14:textId="2CA6F9F1"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45791AF"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5F9352ED"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C629F93" w14:textId="06418DC1" w:rsidR="007C4AD7" w:rsidRPr="00607173" w:rsidRDefault="007C4AD7" w:rsidP="007C4AD7">
            <w:pPr>
              <w:rPr>
                <w:rFonts w:cstheme="minorHAnsi"/>
                <w:color w:val="000000"/>
                <w:sz w:val="24"/>
              </w:rPr>
            </w:pPr>
            <w:r w:rsidRPr="00607173">
              <w:rPr>
                <w:rFonts w:cstheme="minorHAnsi"/>
                <w:sz w:val="24"/>
              </w:rPr>
              <w:t>Z54</w:t>
            </w:r>
          </w:p>
        </w:tc>
        <w:tc>
          <w:tcPr>
            <w:tcW w:w="1134" w:type="dxa"/>
          </w:tcPr>
          <w:p w14:paraId="6E90BBD7" w14:textId="1BE7D61E"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4183279C" w14:textId="280E0ECC"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Keine Messwertänderung durchgeführt.</w:t>
            </w:r>
          </w:p>
        </w:tc>
      </w:tr>
      <w:tr w:rsidR="007C4AD7" w:rsidRPr="00607173" w14:paraId="43914023"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1E14456" w14:textId="3E5A700A" w:rsidR="007C4AD7" w:rsidRPr="00607173" w:rsidRDefault="007C4AD7" w:rsidP="007C4AD7">
            <w:pPr>
              <w:rPr>
                <w:rFonts w:cstheme="minorHAnsi"/>
                <w:color w:val="000000"/>
                <w:sz w:val="24"/>
              </w:rPr>
            </w:pPr>
            <w:r w:rsidRPr="00607173">
              <w:rPr>
                <w:rFonts w:cstheme="minorHAnsi"/>
                <w:sz w:val="24"/>
              </w:rPr>
              <w:t>Z55</w:t>
            </w:r>
          </w:p>
        </w:tc>
        <w:tc>
          <w:tcPr>
            <w:tcW w:w="1134" w:type="dxa"/>
          </w:tcPr>
          <w:p w14:paraId="2A0762D9" w14:textId="2E8917DC"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7867DCDF" w14:textId="5C651FCC"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Prüfung zur Klärung des Sachverhalts veranlasst.</w:t>
            </w:r>
          </w:p>
        </w:tc>
      </w:tr>
    </w:tbl>
    <w:p w14:paraId="60CC8DD9" w14:textId="69F9E773" w:rsidR="00C70B11" w:rsidRPr="00607173" w:rsidRDefault="00C70B11" w:rsidP="00A7732A">
      <w:pPr>
        <w:pStyle w:val="berschrift3"/>
        <w:rPr>
          <w:rFonts w:cstheme="minorHAnsi"/>
          <w:szCs w:val="24"/>
        </w:rPr>
      </w:pPr>
      <w:bookmarkStart w:id="1029" w:name="_Toc62633747"/>
      <w:bookmarkStart w:id="1030" w:name="_Toc64454082"/>
      <w:bookmarkStart w:id="1031" w:name="_Toc232433569"/>
      <w:r w:rsidRPr="00607173">
        <w:rPr>
          <w:rFonts w:cstheme="minorHAnsi"/>
          <w:szCs w:val="24"/>
        </w:rPr>
        <w:t>E_0</w:t>
      </w:r>
      <w:bookmarkEnd w:id="1027"/>
      <w:r w:rsidRPr="00607173">
        <w:rPr>
          <w:rFonts w:cstheme="minorHAnsi"/>
          <w:szCs w:val="24"/>
        </w:rPr>
        <w:t>229_Reklamation prüfen</w:t>
      </w:r>
      <w:bookmarkEnd w:id="1029"/>
      <w:bookmarkEnd w:id="1030"/>
      <w:bookmarkEnd w:id="1031"/>
    </w:p>
    <w:p w14:paraId="226AA011" w14:textId="50F06F1B" w:rsidR="00C70B11" w:rsidRPr="00607173" w:rsidRDefault="00C70B11" w:rsidP="00561FC7">
      <w:pPr>
        <w:pStyle w:val="berschrift4"/>
        <w:rPr>
          <w:rFonts w:cstheme="minorHAnsi"/>
          <w:szCs w:val="24"/>
        </w:rPr>
      </w:pPr>
      <w:r w:rsidRPr="00607173">
        <w:rPr>
          <w:rFonts w:cstheme="minorHAnsi"/>
          <w:szCs w:val="24"/>
        </w:rPr>
        <w:t>S_0077_ORDRSP Ablehnung der Reklamation</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7992A0A5"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6B2C61B"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366D35A" w14:textId="1CCF6FFD"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AC6D97F"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7DBF92D6"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929CD09" w14:textId="53A14B0F" w:rsidR="007C4AD7" w:rsidRPr="00607173" w:rsidRDefault="007C4AD7" w:rsidP="007C4AD7">
            <w:pPr>
              <w:rPr>
                <w:rFonts w:cstheme="minorHAnsi"/>
                <w:color w:val="000000"/>
                <w:sz w:val="24"/>
              </w:rPr>
            </w:pPr>
            <w:r w:rsidRPr="00607173">
              <w:rPr>
                <w:rFonts w:cstheme="minorHAnsi"/>
                <w:sz w:val="24"/>
              </w:rPr>
              <w:t>Z54</w:t>
            </w:r>
          </w:p>
        </w:tc>
        <w:tc>
          <w:tcPr>
            <w:tcW w:w="1134" w:type="dxa"/>
          </w:tcPr>
          <w:p w14:paraId="23AB85BF" w14:textId="6DC96540"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0636C210" w14:textId="623E2A2E"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Keine Messwertänderung durchgeführt.</w:t>
            </w:r>
          </w:p>
        </w:tc>
      </w:tr>
      <w:tr w:rsidR="007C4AD7" w:rsidRPr="00607173" w14:paraId="347947E6"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9711055" w14:textId="05E51024" w:rsidR="007C4AD7" w:rsidRPr="00607173" w:rsidRDefault="007C4AD7" w:rsidP="007C4AD7">
            <w:pPr>
              <w:rPr>
                <w:rFonts w:cstheme="minorHAnsi"/>
                <w:color w:val="000000"/>
                <w:sz w:val="24"/>
              </w:rPr>
            </w:pPr>
            <w:r w:rsidRPr="00607173">
              <w:rPr>
                <w:rFonts w:cstheme="minorHAnsi"/>
                <w:sz w:val="24"/>
              </w:rPr>
              <w:t>Z55</w:t>
            </w:r>
          </w:p>
        </w:tc>
        <w:tc>
          <w:tcPr>
            <w:tcW w:w="1134" w:type="dxa"/>
          </w:tcPr>
          <w:p w14:paraId="418C58A2" w14:textId="3FA8D7FF"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40310AD4" w14:textId="4B731DD7"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Prüfung zur Klärung des Sachverhalts veranlasst.</w:t>
            </w:r>
          </w:p>
        </w:tc>
      </w:tr>
    </w:tbl>
    <w:p w14:paraId="1ACB5062" w14:textId="5B3E3743" w:rsidR="00C70B11" w:rsidRPr="00607173" w:rsidRDefault="008F78A2" w:rsidP="001F2FE1">
      <w:pPr>
        <w:pStyle w:val="berschrift2"/>
        <w:rPr>
          <w:rFonts w:cstheme="minorHAnsi"/>
          <w:szCs w:val="24"/>
        </w:rPr>
      </w:pPr>
      <w:bookmarkStart w:id="1032" w:name="_Toc28945267"/>
      <w:bookmarkStart w:id="1033" w:name="_Toc62633748"/>
      <w:bookmarkStart w:id="1034" w:name="_Toc232433570"/>
      <w:r w:rsidRPr="00607173">
        <w:rPr>
          <w:rFonts w:cstheme="minorHAnsi"/>
          <w:szCs w:val="24"/>
        </w:rPr>
        <w:lastRenderedPageBreak/>
        <w:t>AD</w:t>
      </w:r>
      <w:bookmarkStart w:id="1035" w:name="_Toc64454083"/>
      <w:r w:rsidR="00C70B11" w:rsidRPr="00607173">
        <w:rPr>
          <w:rFonts w:cstheme="minorHAnsi"/>
          <w:szCs w:val="24"/>
        </w:rPr>
        <w:t>: Reklamation vom ÜNB</w:t>
      </w:r>
      <w:bookmarkEnd w:id="1032"/>
      <w:bookmarkEnd w:id="1033"/>
      <w:bookmarkEnd w:id="1034"/>
      <w:bookmarkEnd w:id="1035"/>
    </w:p>
    <w:p w14:paraId="04D78F41" w14:textId="3E377C9F" w:rsidR="00C70B11" w:rsidRPr="00607173" w:rsidRDefault="00C70B11" w:rsidP="00A7732A">
      <w:pPr>
        <w:pStyle w:val="berschrift3"/>
        <w:rPr>
          <w:rFonts w:cstheme="minorHAnsi"/>
          <w:szCs w:val="24"/>
        </w:rPr>
      </w:pPr>
      <w:bookmarkStart w:id="1036" w:name="_Toc62633749"/>
      <w:bookmarkStart w:id="1037" w:name="_Toc64454084"/>
      <w:bookmarkStart w:id="1038" w:name="_Toc232433571"/>
      <w:r w:rsidRPr="00607173">
        <w:rPr>
          <w:rFonts w:cstheme="minorHAnsi"/>
          <w:szCs w:val="24"/>
        </w:rPr>
        <w:t>E_0230_Reklamation prüfen</w:t>
      </w:r>
      <w:bookmarkEnd w:id="1036"/>
      <w:bookmarkEnd w:id="1037"/>
      <w:bookmarkEnd w:id="1038"/>
    </w:p>
    <w:p w14:paraId="5C9F674F" w14:textId="42A464F5" w:rsidR="00C70B11" w:rsidRPr="00607173" w:rsidRDefault="00C70B11" w:rsidP="003E0FB0">
      <w:pPr>
        <w:pStyle w:val="berschrift4"/>
        <w:rPr>
          <w:rFonts w:cstheme="minorHAnsi"/>
          <w:szCs w:val="24"/>
        </w:rPr>
      </w:pPr>
      <w:r w:rsidRPr="00607173">
        <w:rPr>
          <w:rFonts w:cstheme="minorHAnsi"/>
          <w:szCs w:val="24"/>
        </w:rPr>
        <w:t>S_0079_ORDRSP Ablehnung der Reklamation</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6682CF92"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7331C4D"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ED1743C" w14:textId="5D0803CA"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4651FD3"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5CECD9A8"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361FFDC" w14:textId="7B724EAB" w:rsidR="007C4AD7" w:rsidRPr="00607173" w:rsidRDefault="007C4AD7" w:rsidP="007C4AD7">
            <w:pPr>
              <w:rPr>
                <w:rFonts w:cstheme="minorHAnsi"/>
                <w:color w:val="000000"/>
                <w:sz w:val="24"/>
              </w:rPr>
            </w:pPr>
            <w:r w:rsidRPr="00607173">
              <w:rPr>
                <w:rFonts w:cstheme="minorHAnsi"/>
                <w:sz w:val="24"/>
              </w:rPr>
              <w:t>Z54</w:t>
            </w:r>
          </w:p>
        </w:tc>
        <w:tc>
          <w:tcPr>
            <w:tcW w:w="1134" w:type="dxa"/>
          </w:tcPr>
          <w:p w14:paraId="21A18360" w14:textId="6B40F7BF"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4C39B54B" w14:textId="366D3D85"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Keine Messwertänderung durchgeführt.</w:t>
            </w:r>
          </w:p>
        </w:tc>
      </w:tr>
      <w:tr w:rsidR="007C4AD7" w:rsidRPr="00607173" w14:paraId="71933D68"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566F2F4" w14:textId="17DDD6C9" w:rsidR="007C4AD7" w:rsidRPr="00607173" w:rsidRDefault="007C4AD7" w:rsidP="007C4AD7">
            <w:pPr>
              <w:rPr>
                <w:rFonts w:cstheme="minorHAnsi"/>
                <w:color w:val="000000"/>
                <w:sz w:val="24"/>
              </w:rPr>
            </w:pPr>
            <w:r w:rsidRPr="00607173">
              <w:rPr>
                <w:rFonts w:cstheme="minorHAnsi"/>
                <w:sz w:val="24"/>
              </w:rPr>
              <w:t>Z55</w:t>
            </w:r>
          </w:p>
        </w:tc>
        <w:tc>
          <w:tcPr>
            <w:tcW w:w="1134" w:type="dxa"/>
          </w:tcPr>
          <w:p w14:paraId="598323DA" w14:textId="34858ABA"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1703384A" w14:textId="0227D3C5"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Prüfung zur Klärung des Sachverhalts veranlasst.</w:t>
            </w:r>
          </w:p>
        </w:tc>
      </w:tr>
    </w:tbl>
    <w:p w14:paraId="2E56D051" w14:textId="548B9DD9" w:rsidR="00C70B11" w:rsidRPr="00607173" w:rsidRDefault="00C70B11" w:rsidP="00A7732A">
      <w:pPr>
        <w:pStyle w:val="berschrift3"/>
        <w:rPr>
          <w:rFonts w:cstheme="minorHAnsi"/>
          <w:szCs w:val="24"/>
        </w:rPr>
      </w:pPr>
      <w:bookmarkStart w:id="1039" w:name="_Toc62633750"/>
      <w:bookmarkStart w:id="1040" w:name="_Toc64454085"/>
      <w:bookmarkStart w:id="1041" w:name="_Toc232433572"/>
      <w:r w:rsidRPr="00607173">
        <w:rPr>
          <w:rFonts w:cstheme="minorHAnsi"/>
          <w:szCs w:val="24"/>
        </w:rPr>
        <w:t>E_0231_Reklamation prüfen</w:t>
      </w:r>
      <w:bookmarkEnd w:id="1039"/>
      <w:bookmarkEnd w:id="1040"/>
      <w:bookmarkEnd w:id="1041"/>
    </w:p>
    <w:p w14:paraId="538291C2" w14:textId="61D6FD9A" w:rsidR="00C70B11" w:rsidRPr="00607173" w:rsidRDefault="00C70B11" w:rsidP="003E0FB0">
      <w:pPr>
        <w:pStyle w:val="berschrift4"/>
        <w:rPr>
          <w:rFonts w:cstheme="minorHAnsi"/>
          <w:szCs w:val="24"/>
        </w:rPr>
      </w:pPr>
      <w:r w:rsidRPr="00607173">
        <w:rPr>
          <w:rFonts w:cstheme="minorHAnsi"/>
          <w:szCs w:val="24"/>
        </w:rPr>
        <w:t>S_0077_ORDRSP Ablehnung der Reklamation</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057F8AB8"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653C026"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5FF1F96" w14:textId="17A3834A"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76B96A8"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64472089"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8F9669A" w14:textId="3C811FFB" w:rsidR="007C4AD7" w:rsidRPr="00607173" w:rsidRDefault="007C4AD7" w:rsidP="007C4AD7">
            <w:pPr>
              <w:rPr>
                <w:rFonts w:cstheme="minorHAnsi"/>
                <w:color w:val="000000"/>
                <w:sz w:val="24"/>
              </w:rPr>
            </w:pPr>
            <w:r w:rsidRPr="00607173">
              <w:rPr>
                <w:rFonts w:cstheme="minorHAnsi"/>
                <w:sz w:val="24"/>
              </w:rPr>
              <w:t>Z54</w:t>
            </w:r>
          </w:p>
        </w:tc>
        <w:tc>
          <w:tcPr>
            <w:tcW w:w="1134" w:type="dxa"/>
          </w:tcPr>
          <w:p w14:paraId="62E1C66F" w14:textId="40B4B90D"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0A867BC6" w14:textId="702BEB88"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Keine Messwertänderung durchgeführt.</w:t>
            </w:r>
          </w:p>
        </w:tc>
      </w:tr>
      <w:tr w:rsidR="007C4AD7" w:rsidRPr="00607173" w14:paraId="1A2E80E7"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7B81E29" w14:textId="5FF7A901" w:rsidR="007C4AD7" w:rsidRPr="00607173" w:rsidRDefault="007C4AD7" w:rsidP="007C4AD7">
            <w:pPr>
              <w:rPr>
                <w:rFonts w:cstheme="minorHAnsi"/>
                <w:color w:val="000000"/>
                <w:sz w:val="24"/>
              </w:rPr>
            </w:pPr>
            <w:r w:rsidRPr="00607173">
              <w:rPr>
                <w:rFonts w:cstheme="minorHAnsi"/>
                <w:sz w:val="24"/>
              </w:rPr>
              <w:t>Z55</w:t>
            </w:r>
          </w:p>
        </w:tc>
        <w:tc>
          <w:tcPr>
            <w:tcW w:w="1134" w:type="dxa"/>
          </w:tcPr>
          <w:p w14:paraId="0D69BE13" w14:textId="3B1B7B15"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2CAD94B4" w14:textId="284DA7CD"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Prüfung zur Klärung des Sachverhalts veranlasst.</w:t>
            </w:r>
          </w:p>
        </w:tc>
      </w:tr>
    </w:tbl>
    <w:p w14:paraId="0B7716E3" w14:textId="77777777" w:rsidR="00C70B11" w:rsidRPr="00607173" w:rsidRDefault="00C70B11" w:rsidP="00B31D29">
      <w:pPr>
        <w:rPr>
          <w:rFonts w:cstheme="minorHAnsi"/>
          <w:b/>
          <w:bCs/>
          <w:iCs/>
        </w:rPr>
      </w:pPr>
      <w:r w:rsidRPr="00607173">
        <w:rPr>
          <w:rFonts w:cstheme="minorHAnsi"/>
        </w:rPr>
        <w:br w:type="page"/>
      </w:r>
    </w:p>
    <w:p w14:paraId="72B5AD52" w14:textId="5EF320A2" w:rsidR="00C70B11" w:rsidRPr="00607173" w:rsidRDefault="008F78A2" w:rsidP="001F2FE1">
      <w:pPr>
        <w:pStyle w:val="berschrift2"/>
        <w:rPr>
          <w:rFonts w:cstheme="minorHAnsi"/>
          <w:szCs w:val="24"/>
        </w:rPr>
      </w:pPr>
      <w:bookmarkStart w:id="1042" w:name="_Toc62633751"/>
      <w:bookmarkStart w:id="1043" w:name="_Toc232433573"/>
      <w:r w:rsidRPr="00607173">
        <w:rPr>
          <w:rFonts w:cstheme="minorHAnsi"/>
          <w:szCs w:val="24"/>
        </w:rPr>
        <w:lastRenderedPageBreak/>
        <w:t>AD</w:t>
      </w:r>
      <w:bookmarkStart w:id="1044" w:name="_Toc64454086"/>
      <w:r w:rsidR="00F05973" w:rsidRPr="00607173">
        <w:rPr>
          <w:rFonts w:cstheme="minorHAnsi"/>
          <w:szCs w:val="24"/>
        </w:rPr>
        <w:t>:</w:t>
      </w:r>
      <w:r w:rsidR="00C70B11" w:rsidRPr="00607173">
        <w:rPr>
          <w:rFonts w:cstheme="minorHAnsi"/>
          <w:szCs w:val="24"/>
        </w:rPr>
        <w:t xml:space="preserve"> MSB der Marktlokation stellt selbst Reklamationsbedarf fest</w:t>
      </w:r>
      <w:bookmarkEnd w:id="1042"/>
      <w:bookmarkEnd w:id="1043"/>
      <w:bookmarkEnd w:id="1044"/>
    </w:p>
    <w:p w14:paraId="3EC71F18" w14:textId="37B3EEA7" w:rsidR="00C70B11" w:rsidRPr="00607173" w:rsidRDefault="00C70B11" w:rsidP="00B31D29">
      <w:pPr>
        <w:pStyle w:val="berschrift3"/>
        <w:rPr>
          <w:rFonts w:cstheme="minorHAnsi"/>
          <w:szCs w:val="24"/>
        </w:rPr>
      </w:pPr>
      <w:bookmarkStart w:id="1045" w:name="_Toc62633752"/>
      <w:bookmarkStart w:id="1046" w:name="_Toc64454087"/>
      <w:bookmarkStart w:id="1047" w:name="_Toc232433574"/>
      <w:r w:rsidRPr="00607173">
        <w:rPr>
          <w:rFonts w:cstheme="minorHAnsi"/>
          <w:szCs w:val="24"/>
        </w:rPr>
        <w:t>E_0251_Mitteilung über Gesamtvorgang prüfen</w:t>
      </w:r>
      <w:bookmarkEnd w:id="1045"/>
      <w:bookmarkEnd w:id="1046"/>
      <w:bookmarkEnd w:id="1047"/>
    </w:p>
    <w:p w14:paraId="7800C2BE" w14:textId="4F9D6881" w:rsidR="00C70B11" w:rsidRPr="00607173" w:rsidRDefault="00C70B11" w:rsidP="003E0FB0">
      <w:pPr>
        <w:pStyle w:val="berschrift4"/>
        <w:rPr>
          <w:rFonts w:cstheme="minorHAnsi"/>
          <w:szCs w:val="24"/>
        </w:rPr>
      </w:pPr>
      <w:r w:rsidRPr="00607173">
        <w:rPr>
          <w:rFonts w:cstheme="minorHAnsi"/>
          <w:szCs w:val="24"/>
        </w:rPr>
        <w:t>S_0077_ORDRSP Ablehnung der Reklamation</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0CB571BE"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1962ECF"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98EB735" w14:textId="76F06A0C"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3173768"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7F663F8F"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7D93B26" w14:textId="29AAB69D" w:rsidR="007C4AD7" w:rsidRPr="00607173" w:rsidRDefault="007C4AD7" w:rsidP="007C4AD7">
            <w:pPr>
              <w:rPr>
                <w:rFonts w:cstheme="minorHAnsi"/>
                <w:color w:val="000000"/>
                <w:sz w:val="24"/>
              </w:rPr>
            </w:pPr>
            <w:r w:rsidRPr="00607173">
              <w:rPr>
                <w:rFonts w:cstheme="minorHAnsi"/>
                <w:sz w:val="24"/>
              </w:rPr>
              <w:t>Z54</w:t>
            </w:r>
          </w:p>
        </w:tc>
        <w:tc>
          <w:tcPr>
            <w:tcW w:w="1134" w:type="dxa"/>
          </w:tcPr>
          <w:p w14:paraId="53BEF253" w14:textId="152C694C"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5F634BF8" w14:textId="63D04E4A"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Keine Messwertänderung durchgeführt.</w:t>
            </w:r>
          </w:p>
        </w:tc>
      </w:tr>
      <w:tr w:rsidR="007C4AD7" w:rsidRPr="00607173" w14:paraId="491FAB1B"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0A14252" w14:textId="49586A3D" w:rsidR="007C4AD7" w:rsidRPr="00607173" w:rsidRDefault="007C4AD7" w:rsidP="007C4AD7">
            <w:pPr>
              <w:rPr>
                <w:rFonts w:cstheme="minorHAnsi"/>
                <w:color w:val="000000"/>
                <w:sz w:val="24"/>
              </w:rPr>
            </w:pPr>
            <w:r w:rsidRPr="00607173">
              <w:rPr>
                <w:rFonts w:cstheme="minorHAnsi"/>
                <w:sz w:val="24"/>
              </w:rPr>
              <w:t>Z55</w:t>
            </w:r>
          </w:p>
        </w:tc>
        <w:tc>
          <w:tcPr>
            <w:tcW w:w="1134" w:type="dxa"/>
          </w:tcPr>
          <w:p w14:paraId="1579F086" w14:textId="5FF07B94"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020D0905" w14:textId="27C1B94E"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Prüfung zur Klärung des Sachverhalts veranlasst.</w:t>
            </w:r>
          </w:p>
        </w:tc>
      </w:tr>
    </w:tbl>
    <w:p w14:paraId="09CB7D54" w14:textId="77777777" w:rsidR="00326137" w:rsidRPr="00607173" w:rsidRDefault="00326137">
      <w:pPr>
        <w:spacing w:after="200" w:line="276" w:lineRule="auto"/>
        <w:rPr>
          <w:rFonts w:eastAsiaTheme="majorEastAsia" w:cstheme="minorHAnsi"/>
          <w:b/>
          <w:bCs/>
          <w:iCs/>
        </w:rPr>
      </w:pPr>
      <w:r w:rsidRPr="00607173">
        <w:rPr>
          <w:rFonts w:cstheme="minorHAnsi"/>
        </w:rPr>
        <w:br w:type="page"/>
      </w:r>
    </w:p>
    <w:p w14:paraId="717DC67F" w14:textId="60F99216" w:rsidR="00982315" w:rsidRPr="00607173" w:rsidRDefault="008F78A2" w:rsidP="00982315">
      <w:pPr>
        <w:pStyle w:val="berschrift2"/>
        <w:rPr>
          <w:rFonts w:cstheme="minorHAnsi"/>
          <w:szCs w:val="24"/>
        </w:rPr>
      </w:pPr>
      <w:bookmarkStart w:id="1048" w:name="_Toc232433575"/>
      <w:r w:rsidRPr="00607173">
        <w:rPr>
          <w:rFonts w:cstheme="minorHAnsi"/>
          <w:szCs w:val="24"/>
        </w:rPr>
        <w:lastRenderedPageBreak/>
        <w:t>AD</w:t>
      </w:r>
      <w:r w:rsidR="00AB3228" w:rsidRPr="00607173">
        <w:rPr>
          <w:rFonts w:cstheme="minorHAnsi"/>
          <w:szCs w:val="24"/>
        </w:rPr>
        <w:t>:</w:t>
      </w:r>
      <w:r w:rsidR="00982315" w:rsidRPr="00607173">
        <w:rPr>
          <w:rFonts w:cstheme="minorHAnsi"/>
          <w:szCs w:val="24"/>
        </w:rPr>
        <w:t xml:space="preserve"> Anfrage und Bestellung von Werten durch den ESA</w:t>
      </w:r>
      <w:bookmarkEnd w:id="1048"/>
    </w:p>
    <w:p w14:paraId="78996597" w14:textId="7E5948D2" w:rsidR="00982315" w:rsidRPr="00607173" w:rsidRDefault="00982315" w:rsidP="00982315">
      <w:pPr>
        <w:pStyle w:val="berschrift3"/>
        <w:rPr>
          <w:rFonts w:cstheme="minorHAnsi"/>
          <w:szCs w:val="24"/>
        </w:rPr>
      </w:pPr>
      <w:bookmarkStart w:id="1049" w:name="_Toc232433576"/>
      <w:r w:rsidRPr="00607173">
        <w:rPr>
          <w:rFonts w:cstheme="minorHAnsi"/>
          <w:szCs w:val="24"/>
        </w:rPr>
        <w:t>E_0252_Anfrage prüfen</w:t>
      </w:r>
      <w:bookmarkEnd w:id="1049"/>
    </w:p>
    <w:tbl>
      <w:tblPr>
        <w:tblStyle w:val="Tabellenraster"/>
        <w:tblpPr w:leftFromText="141" w:rightFromText="141" w:vertAnchor="text" w:tblpY="1"/>
        <w:tblOverlap w:val="never"/>
        <w:tblW w:w="14312" w:type="dxa"/>
        <w:tblLayout w:type="fixed"/>
        <w:tblLook w:val="04A0" w:firstRow="1" w:lastRow="0" w:firstColumn="1" w:lastColumn="0" w:noHBand="0" w:noVBand="1"/>
      </w:tblPr>
      <w:tblGrid>
        <w:gridCol w:w="881"/>
        <w:gridCol w:w="6060"/>
        <w:gridCol w:w="1557"/>
        <w:gridCol w:w="836"/>
        <w:gridCol w:w="4978"/>
      </w:tblGrid>
      <w:tr w:rsidR="003F2997" w:rsidRPr="00607173" w14:paraId="76A8DA3F" w14:textId="77777777" w:rsidTr="004A5367">
        <w:trPr>
          <w:cantSplit/>
          <w:trHeight w:val="454"/>
          <w:tblHeader/>
        </w:trPr>
        <w:tc>
          <w:tcPr>
            <w:tcW w:w="6941" w:type="dxa"/>
            <w:gridSpan w:val="2"/>
            <w:shd w:val="clear" w:color="auto" w:fill="D8DFE4"/>
            <w:vAlign w:val="center"/>
          </w:tcPr>
          <w:p w14:paraId="3FA52A27" w14:textId="77777777" w:rsidR="003F2997" w:rsidRPr="00607173" w:rsidRDefault="003F2997" w:rsidP="004A5367">
            <w:pPr>
              <w:contextualSpacing/>
              <w:rPr>
                <w:rFonts w:cstheme="minorHAnsi"/>
                <w:b/>
                <w:bCs/>
              </w:rPr>
            </w:pPr>
            <w:r w:rsidRPr="00607173">
              <w:rPr>
                <w:rFonts w:cstheme="minorHAnsi"/>
                <w:b/>
                <w:bCs/>
                <w:color w:val="C20000"/>
              </w:rPr>
              <w:t xml:space="preserve">Prüfende Rolle: MSB </w:t>
            </w:r>
          </w:p>
        </w:tc>
        <w:tc>
          <w:tcPr>
            <w:tcW w:w="7371" w:type="dxa"/>
            <w:gridSpan w:val="3"/>
            <w:shd w:val="clear" w:color="auto" w:fill="D8DFE4"/>
            <w:vAlign w:val="center"/>
          </w:tcPr>
          <w:p w14:paraId="3E4EF8BA" w14:textId="77777777" w:rsidR="003F2997" w:rsidRPr="00607173" w:rsidRDefault="003F2997" w:rsidP="004A5367">
            <w:pPr>
              <w:contextualSpacing/>
              <w:rPr>
                <w:rFonts w:cstheme="minorHAnsi"/>
                <w:b/>
                <w:bCs/>
              </w:rPr>
            </w:pPr>
          </w:p>
        </w:tc>
      </w:tr>
      <w:tr w:rsidR="003F2997" w:rsidRPr="00607173" w14:paraId="1F925DBA" w14:textId="77777777" w:rsidTr="004A5367">
        <w:trPr>
          <w:cantSplit/>
          <w:tblHeader/>
        </w:trPr>
        <w:tc>
          <w:tcPr>
            <w:tcW w:w="881" w:type="dxa"/>
            <w:shd w:val="clear" w:color="auto" w:fill="D8DFE4"/>
          </w:tcPr>
          <w:p w14:paraId="46C9AB8E" w14:textId="77777777" w:rsidR="003F2997" w:rsidRPr="00607173" w:rsidRDefault="003F2997" w:rsidP="004A5367">
            <w:pPr>
              <w:contextualSpacing/>
              <w:rPr>
                <w:rFonts w:cstheme="minorHAnsi"/>
              </w:rPr>
            </w:pPr>
            <w:r w:rsidRPr="00607173">
              <w:rPr>
                <w:rFonts w:cstheme="minorHAnsi"/>
              </w:rPr>
              <w:t>Nr.</w:t>
            </w:r>
          </w:p>
        </w:tc>
        <w:tc>
          <w:tcPr>
            <w:tcW w:w="6060" w:type="dxa"/>
            <w:shd w:val="clear" w:color="auto" w:fill="D8DFE4"/>
          </w:tcPr>
          <w:p w14:paraId="41C74C6A" w14:textId="77777777" w:rsidR="003F2997" w:rsidRPr="00607173" w:rsidRDefault="003F2997" w:rsidP="004A5367">
            <w:pPr>
              <w:contextualSpacing/>
              <w:rPr>
                <w:rFonts w:cstheme="minorHAnsi"/>
              </w:rPr>
            </w:pPr>
            <w:r w:rsidRPr="00607173">
              <w:rPr>
                <w:rFonts w:cstheme="minorHAnsi"/>
              </w:rPr>
              <w:t>Prüfschritt</w:t>
            </w:r>
          </w:p>
        </w:tc>
        <w:tc>
          <w:tcPr>
            <w:tcW w:w="1557" w:type="dxa"/>
            <w:shd w:val="clear" w:color="auto" w:fill="D8DFE4"/>
          </w:tcPr>
          <w:p w14:paraId="15CB5295" w14:textId="77777777" w:rsidR="003F2997" w:rsidRPr="00607173" w:rsidRDefault="003F2997" w:rsidP="004A5367">
            <w:pPr>
              <w:contextualSpacing/>
              <w:rPr>
                <w:rFonts w:cstheme="minorHAnsi"/>
              </w:rPr>
            </w:pPr>
            <w:r w:rsidRPr="00607173">
              <w:rPr>
                <w:rFonts w:cstheme="minorHAnsi"/>
              </w:rPr>
              <w:t>Prüfergebnis</w:t>
            </w:r>
          </w:p>
        </w:tc>
        <w:tc>
          <w:tcPr>
            <w:tcW w:w="836" w:type="dxa"/>
            <w:shd w:val="clear" w:color="auto" w:fill="D8DFE4"/>
          </w:tcPr>
          <w:p w14:paraId="342BC9F7" w14:textId="77777777" w:rsidR="003F2997" w:rsidRPr="00607173" w:rsidRDefault="003F2997" w:rsidP="004A5367">
            <w:pPr>
              <w:contextualSpacing/>
              <w:rPr>
                <w:rFonts w:cstheme="minorHAnsi"/>
              </w:rPr>
            </w:pPr>
            <w:r w:rsidRPr="00607173">
              <w:rPr>
                <w:rFonts w:cstheme="minorHAnsi"/>
              </w:rPr>
              <w:t>Code</w:t>
            </w:r>
          </w:p>
        </w:tc>
        <w:tc>
          <w:tcPr>
            <w:tcW w:w="4978" w:type="dxa"/>
            <w:shd w:val="clear" w:color="auto" w:fill="D8DFE4"/>
          </w:tcPr>
          <w:p w14:paraId="0EEFC62D" w14:textId="77777777" w:rsidR="003F2997" w:rsidRPr="00607173" w:rsidRDefault="003F2997" w:rsidP="004A5367">
            <w:pPr>
              <w:contextualSpacing/>
              <w:rPr>
                <w:rFonts w:cstheme="minorHAnsi"/>
              </w:rPr>
            </w:pPr>
            <w:r w:rsidRPr="00607173">
              <w:rPr>
                <w:rFonts w:cstheme="minorHAnsi"/>
              </w:rPr>
              <w:t>Hinweis</w:t>
            </w:r>
          </w:p>
        </w:tc>
      </w:tr>
      <w:tr w:rsidR="003F2997" w:rsidRPr="00607173" w14:paraId="2553CF87" w14:textId="77777777" w:rsidTr="004A5367">
        <w:tc>
          <w:tcPr>
            <w:tcW w:w="881" w:type="dxa"/>
            <w:vMerge w:val="restart"/>
          </w:tcPr>
          <w:p w14:paraId="4D2276F2" w14:textId="77777777" w:rsidR="003F2997" w:rsidRPr="00607173" w:rsidRDefault="003F2997" w:rsidP="004A5367">
            <w:pPr>
              <w:rPr>
                <w:rFonts w:cstheme="minorHAnsi"/>
              </w:rPr>
            </w:pPr>
            <w:r w:rsidRPr="00607173">
              <w:rPr>
                <w:rFonts w:cstheme="minorHAnsi"/>
              </w:rPr>
              <w:t>1</w:t>
            </w:r>
          </w:p>
        </w:tc>
        <w:tc>
          <w:tcPr>
            <w:tcW w:w="6060" w:type="dxa"/>
            <w:vMerge w:val="restart"/>
          </w:tcPr>
          <w:p w14:paraId="3E39FB9B" w14:textId="77777777" w:rsidR="003F2997" w:rsidRPr="00607173" w:rsidRDefault="003F2997" w:rsidP="004A5367">
            <w:pPr>
              <w:rPr>
                <w:rFonts w:cstheme="minorHAnsi"/>
              </w:rPr>
            </w:pPr>
            <w:r w:rsidRPr="00607173">
              <w:rPr>
                <w:rFonts w:cstheme="minorHAnsi"/>
              </w:rPr>
              <w:t>Ist das vom ESA gewünschte Messprodukt in der Codeliste der Konfigurationen als „Pflicht“ gekennzeichnet?</w:t>
            </w:r>
          </w:p>
        </w:tc>
        <w:tc>
          <w:tcPr>
            <w:tcW w:w="1557" w:type="dxa"/>
            <w:tcBorders>
              <w:bottom w:val="dotted" w:sz="4" w:space="0" w:color="auto"/>
            </w:tcBorders>
          </w:tcPr>
          <w:p w14:paraId="51762D0B" w14:textId="77777777" w:rsidR="003F2997" w:rsidRPr="00607173" w:rsidRDefault="003F2997" w:rsidP="004A5367">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w:t>
            </w:r>
          </w:p>
        </w:tc>
        <w:tc>
          <w:tcPr>
            <w:tcW w:w="836" w:type="dxa"/>
            <w:tcBorders>
              <w:bottom w:val="dotted" w:sz="4" w:space="0" w:color="auto"/>
            </w:tcBorders>
          </w:tcPr>
          <w:p w14:paraId="3DAAE0A1" w14:textId="77777777" w:rsidR="003F2997" w:rsidRPr="00607173" w:rsidRDefault="003F2997" w:rsidP="004A5367">
            <w:pPr>
              <w:rPr>
                <w:rFonts w:cstheme="minorHAnsi"/>
              </w:rPr>
            </w:pPr>
          </w:p>
        </w:tc>
        <w:tc>
          <w:tcPr>
            <w:tcW w:w="4978" w:type="dxa"/>
            <w:tcBorders>
              <w:bottom w:val="dotted" w:sz="4" w:space="0" w:color="auto"/>
            </w:tcBorders>
          </w:tcPr>
          <w:p w14:paraId="5F784DF6" w14:textId="77777777" w:rsidR="003F2997" w:rsidRPr="00607173" w:rsidRDefault="003F2997" w:rsidP="004A5367">
            <w:pPr>
              <w:rPr>
                <w:rFonts w:cstheme="minorHAnsi"/>
              </w:rPr>
            </w:pPr>
          </w:p>
        </w:tc>
      </w:tr>
      <w:tr w:rsidR="003F2997" w:rsidRPr="00607173" w14:paraId="6C21E1C3" w14:textId="77777777" w:rsidTr="004A5367">
        <w:tc>
          <w:tcPr>
            <w:tcW w:w="881" w:type="dxa"/>
            <w:vMerge/>
          </w:tcPr>
          <w:p w14:paraId="1B4D3CDF" w14:textId="77777777" w:rsidR="003F2997" w:rsidRPr="00607173" w:rsidRDefault="003F2997" w:rsidP="004A5367">
            <w:pPr>
              <w:rPr>
                <w:rFonts w:cstheme="minorHAnsi"/>
              </w:rPr>
            </w:pPr>
          </w:p>
        </w:tc>
        <w:tc>
          <w:tcPr>
            <w:tcW w:w="6060" w:type="dxa"/>
            <w:vMerge/>
          </w:tcPr>
          <w:p w14:paraId="7D24EDC8" w14:textId="77777777" w:rsidR="003F2997" w:rsidRPr="00607173" w:rsidRDefault="003F2997" w:rsidP="004A5367">
            <w:pPr>
              <w:rPr>
                <w:rFonts w:cstheme="minorHAnsi"/>
              </w:rPr>
            </w:pPr>
          </w:p>
        </w:tc>
        <w:tc>
          <w:tcPr>
            <w:tcW w:w="1557" w:type="dxa"/>
            <w:tcBorders>
              <w:top w:val="dotted" w:sz="4" w:space="0" w:color="auto"/>
            </w:tcBorders>
          </w:tcPr>
          <w:p w14:paraId="0CC30965" w14:textId="1F5640AD" w:rsidR="003F2997" w:rsidRPr="00607173" w:rsidRDefault="003F2997" w:rsidP="004A536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36" w:type="dxa"/>
            <w:tcBorders>
              <w:top w:val="dotted" w:sz="4" w:space="0" w:color="auto"/>
            </w:tcBorders>
          </w:tcPr>
          <w:p w14:paraId="314C255C" w14:textId="77777777" w:rsidR="003F2997" w:rsidRPr="00607173" w:rsidRDefault="003F2997" w:rsidP="004A5367">
            <w:pPr>
              <w:rPr>
                <w:rFonts w:cstheme="minorHAnsi"/>
              </w:rPr>
            </w:pPr>
          </w:p>
        </w:tc>
        <w:tc>
          <w:tcPr>
            <w:tcW w:w="4978" w:type="dxa"/>
            <w:tcBorders>
              <w:top w:val="dotted" w:sz="4" w:space="0" w:color="auto"/>
            </w:tcBorders>
          </w:tcPr>
          <w:p w14:paraId="514200B4" w14:textId="77777777" w:rsidR="003F2997" w:rsidRPr="00607173" w:rsidRDefault="003F2997" w:rsidP="004A5367">
            <w:pPr>
              <w:rPr>
                <w:rFonts w:cstheme="minorHAnsi"/>
              </w:rPr>
            </w:pPr>
          </w:p>
        </w:tc>
      </w:tr>
      <w:tr w:rsidR="003F2997" w:rsidRPr="00607173" w14:paraId="21E798B3" w14:textId="77777777" w:rsidTr="004A5367">
        <w:tc>
          <w:tcPr>
            <w:tcW w:w="881" w:type="dxa"/>
            <w:vMerge w:val="restart"/>
          </w:tcPr>
          <w:p w14:paraId="6ADEF704" w14:textId="77777777" w:rsidR="003F2997" w:rsidRPr="00607173" w:rsidRDefault="003F2997" w:rsidP="004A5367">
            <w:pPr>
              <w:rPr>
                <w:rFonts w:cstheme="minorHAnsi"/>
              </w:rPr>
            </w:pPr>
            <w:r w:rsidRPr="00607173">
              <w:rPr>
                <w:rFonts w:cstheme="minorHAnsi"/>
              </w:rPr>
              <w:t>2</w:t>
            </w:r>
          </w:p>
        </w:tc>
        <w:tc>
          <w:tcPr>
            <w:tcW w:w="6060" w:type="dxa"/>
            <w:vMerge w:val="restart"/>
          </w:tcPr>
          <w:p w14:paraId="06B733FE" w14:textId="77777777" w:rsidR="003F2997" w:rsidRPr="00607173" w:rsidRDefault="003F2997" w:rsidP="004A5367">
            <w:pPr>
              <w:tabs>
                <w:tab w:val="left" w:pos="1050"/>
              </w:tabs>
              <w:rPr>
                <w:rFonts w:cstheme="minorHAnsi"/>
                <w:color w:val="000000"/>
              </w:rPr>
            </w:pPr>
            <w:r w:rsidRPr="00607173">
              <w:rPr>
                <w:rFonts w:cstheme="minorHAnsi"/>
                <w:color w:val="000000"/>
              </w:rPr>
              <w:t>Wird das vom ESA gewünschte Messprodukt entsprechend der Codeliste der Konfigurationen angeboten?</w:t>
            </w:r>
          </w:p>
        </w:tc>
        <w:tc>
          <w:tcPr>
            <w:tcW w:w="1557" w:type="dxa"/>
            <w:tcBorders>
              <w:bottom w:val="dotted" w:sz="4" w:space="0" w:color="auto"/>
            </w:tcBorders>
          </w:tcPr>
          <w:p w14:paraId="3D523B2A" w14:textId="77777777" w:rsidR="003F2997" w:rsidRPr="00607173" w:rsidRDefault="003F2997" w:rsidP="004A5367">
            <w:pPr>
              <w:rPr>
                <w:rFonts w:cstheme="minorHAnsi"/>
              </w:rPr>
            </w:pPr>
            <w:r w:rsidRPr="00607173">
              <w:rPr>
                <w:rFonts w:cstheme="minorHAnsi"/>
              </w:rPr>
              <w:t>nein</w:t>
            </w:r>
          </w:p>
        </w:tc>
        <w:tc>
          <w:tcPr>
            <w:tcW w:w="836" w:type="dxa"/>
            <w:tcBorders>
              <w:bottom w:val="dotted" w:sz="4" w:space="0" w:color="auto"/>
            </w:tcBorders>
          </w:tcPr>
          <w:p w14:paraId="16B49453" w14:textId="77777777" w:rsidR="003F2997" w:rsidRPr="00607173" w:rsidRDefault="003F2997" w:rsidP="004A5367">
            <w:pPr>
              <w:rPr>
                <w:rFonts w:cstheme="minorHAnsi"/>
              </w:rPr>
            </w:pPr>
            <w:r w:rsidRPr="00607173">
              <w:rPr>
                <w:rFonts w:cstheme="minorHAnsi"/>
              </w:rPr>
              <w:t>A02</w:t>
            </w:r>
          </w:p>
        </w:tc>
        <w:tc>
          <w:tcPr>
            <w:tcW w:w="4978" w:type="dxa"/>
            <w:tcBorders>
              <w:bottom w:val="dotted" w:sz="4" w:space="0" w:color="auto"/>
            </w:tcBorders>
          </w:tcPr>
          <w:p w14:paraId="28AAF45E" w14:textId="77777777" w:rsidR="003F2997" w:rsidRPr="00607173" w:rsidRDefault="003F2997" w:rsidP="004A5367">
            <w:pPr>
              <w:rPr>
                <w:rFonts w:cstheme="minorHAnsi"/>
              </w:rPr>
            </w:pPr>
            <w:r w:rsidRPr="00607173">
              <w:rPr>
                <w:rFonts w:cstheme="minorHAnsi"/>
              </w:rPr>
              <w:t>Cluster: Ablehnung</w:t>
            </w:r>
          </w:p>
          <w:p w14:paraId="416D872D" w14:textId="77777777" w:rsidR="003F2997" w:rsidRPr="00607173" w:rsidRDefault="003F2997" w:rsidP="004A5367">
            <w:pPr>
              <w:rPr>
                <w:rFonts w:cstheme="minorHAnsi"/>
              </w:rPr>
            </w:pPr>
            <w:r w:rsidRPr="00607173">
              <w:rPr>
                <w:rFonts w:cstheme="minorHAnsi"/>
              </w:rPr>
              <w:t>Das vom ESA gewünschte Messprodukt wird vom MSB nicht angeboten.</w:t>
            </w:r>
          </w:p>
        </w:tc>
      </w:tr>
      <w:tr w:rsidR="003F2997" w:rsidRPr="00607173" w14:paraId="689FE24F" w14:textId="77777777" w:rsidTr="004A5367">
        <w:tc>
          <w:tcPr>
            <w:tcW w:w="881" w:type="dxa"/>
            <w:vMerge/>
          </w:tcPr>
          <w:p w14:paraId="4CD9CC37" w14:textId="77777777" w:rsidR="003F2997" w:rsidRPr="00607173" w:rsidRDefault="003F2997" w:rsidP="004A5367">
            <w:pPr>
              <w:rPr>
                <w:rFonts w:cstheme="minorHAnsi"/>
              </w:rPr>
            </w:pPr>
          </w:p>
        </w:tc>
        <w:tc>
          <w:tcPr>
            <w:tcW w:w="6060" w:type="dxa"/>
            <w:vMerge/>
          </w:tcPr>
          <w:p w14:paraId="5A7C34DE" w14:textId="77777777" w:rsidR="003F2997" w:rsidRPr="00607173" w:rsidRDefault="003F2997" w:rsidP="004A5367">
            <w:pPr>
              <w:rPr>
                <w:rFonts w:cstheme="minorHAnsi"/>
              </w:rPr>
            </w:pPr>
          </w:p>
        </w:tc>
        <w:tc>
          <w:tcPr>
            <w:tcW w:w="1557" w:type="dxa"/>
            <w:tcBorders>
              <w:top w:val="dotted" w:sz="4" w:space="0" w:color="auto"/>
            </w:tcBorders>
          </w:tcPr>
          <w:p w14:paraId="6A050F26" w14:textId="3C2FEBBB" w:rsidR="003F2997" w:rsidRPr="00607173" w:rsidRDefault="003F2997" w:rsidP="004A536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36" w:type="dxa"/>
            <w:tcBorders>
              <w:top w:val="dotted" w:sz="4" w:space="0" w:color="auto"/>
            </w:tcBorders>
          </w:tcPr>
          <w:p w14:paraId="5F231139" w14:textId="77777777" w:rsidR="003F2997" w:rsidRPr="00607173" w:rsidRDefault="003F2997" w:rsidP="004A5367">
            <w:pPr>
              <w:rPr>
                <w:rFonts w:cstheme="minorHAnsi"/>
              </w:rPr>
            </w:pPr>
          </w:p>
        </w:tc>
        <w:tc>
          <w:tcPr>
            <w:tcW w:w="4978" w:type="dxa"/>
            <w:tcBorders>
              <w:top w:val="dotted" w:sz="4" w:space="0" w:color="auto"/>
            </w:tcBorders>
          </w:tcPr>
          <w:p w14:paraId="5F58B18A" w14:textId="77777777" w:rsidR="003F2997" w:rsidRPr="00607173" w:rsidRDefault="003F2997" w:rsidP="004A5367">
            <w:pPr>
              <w:rPr>
                <w:rFonts w:cstheme="minorHAnsi"/>
              </w:rPr>
            </w:pPr>
          </w:p>
        </w:tc>
      </w:tr>
      <w:tr w:rsidR="003F2997" w:rsidRPr="00607173" w14:paraId="56C459A0" w14:textId="77777777" w:rsidTr="004A5367">
        <w:tc>
          <w:tcPr>
            <w:tcW w:w="881" w:type="dxa"/>
            <w:vMerge w:val="restart"/>
          </w:tcPr>
          <w:p w14:paraId="58B9CF1C" w14:textId="77777777" w:rsidR="003F2997" w:rsidRPr="00607173" w:rsidRDefault="003F2997" w:rsidP="004A5367">
            <w:pPr>
              <w:rPr>
                <w:rFonts w:cstheme="minorHAnsi"/>
              </w:rPr>
            </w:pPr>
            <w:r w:rsidRPr="00607173">
              <w:rPr>
                <w:rFonts w:cstheme="minorHAnsi"/>
              </w:rPr>
              <w:t>3</w:t>
            </w:r>
          </w:p>
        </w:tc>
        <w:tc>
          <w:tcPr>
            <w:tcW w:w="6060" w:type="dxa"/>
            <w:vMerge w:val="restart"/>
          </w:tcPr>
          <w:p w14:paraId="6B4B39EA" w14:textId="77777777" w:rsidR="003F2997" w:rsidRPr="00607173" w:rsidRDefault="003F2997" w:rsidP="004A5367">
            <w:pPr>
              <w:rPr>
                <w:rFonts w:cstheme="minorHAnsi"/>
              </w:rPr>
            </w:pPr>
            <w:r w:rsidRPr="00607173">
              <w:rPr>
                <w:rFonts w:cstheme="minorHAnsi"/>
              </w:rPr>
              <w:t>Liegt die vertragliche Grundlage zur Anfrage und Übermittlung der Werte und Abrechnung der erbrachten Dienstleistung vom MSB an den ESA beim MSB vor?</w:t>
            </w:r>
          </w:p>
        </w:tc>
        <w:tc>
          <w:tcPr>
            <w:tcW w:w="1557" w:type="dxa"/>
            <w:tcBorders>
              <w:top w:val="dotted" w:sz="4" w:space="0" w:color="auto"/>
              <w:bottom w:val="dotted" w:sz="4" w:space="0" w:color="auto"/>
            </w:tcBorders>
          </w:tcPr>
          <w:p w14:paraId="3FF9B08E" w14:textId="77777777" w:rsidR="003F2997" w:rsidRPr="00607173" w:rsidRDefault="003F2997" w:rsidP="004A5367">
            <w:pPr>
              <w:rPr>
                <w:rFonts w:cstheme="minorHAnsi"/>
              </w:rPr>
            </w:pPr>
            <w:r w:rsidRPr="00607173">
              <w:rPr>
                <w:rFonts w:cstheme="minorHAnsi"/>
              </w:rPr>
              <w:t>nein</w:t>
            </w:r>
          </w:p>
        </w:tc>
        <w:tc>
          <w:tcPr>
            <w:tcW w:w="836" w:type="dxa"/>
            <w:tcBorders>
              <w:top w:val="dotted" w:sz="4" w:space="0" w:color="auto"/>
              <w:bottom w:val="dotted" w:sz="4" w:space="0" w:color="auto"/>
            </w:tcBorders>
          </w:tcPr>
          <w:p w14:paraId="68F71CD0" w14:textId="77777777" w:rsidR="003F2997" w:rsidRPr="00607173" w:rsidRDefault="003F2997" w:rsidP="004A5367">
            <w:pPr>
              <w:rPr>
                <w:rFonts w:cstheme="minorHAnsi"/>
              </w:rPr>
            </w:pPr>
            <w:r w:rsidRPr="00607173">
              <w:rPr>
                <w:rFonts w:cstheme="minorHAnsi"/>
              </w:rPr>
              <w:t>A03</w:t>
            </w:r>
          </w:p>
        </w:tc>
        <w:tc>
          <w:tcPr>
            <w:tcW w:w="4978" w:type="dxa"/>
            <w:tcBorders>
              <w:top w:val="dotted" w:sz="4" w:space="0" w:color="auto"/>
              <w:bottom w:val="dotted" w:sz="4" w:space="0" w:color="auto"/>
            </w:tcBorders>
          </w:tcPr>
          <w:p w14:paraId="6B19409C" w14:textId="77777777" w:rsidR="003F2997" w:rsidRPr="00607173" w:rsidRDefault="003F2997" w:rsidP="004A5367">
            <w:pPr>
              <w:rPr>
                <w:rFonts w:cstheme="minorHAnsi"/>
              </w:rPr>
            </w:pPr>
            <w:r w:rsidRPr="00607173">
              <w:rPr>
                <w:rFonts w:cstheme="minorHAnsi"/>
              </w:rPr>
              <w:t>Cluster: Ablehnung</w:t>
            </w:r>
          </w:p>
          <w:p w14:paraId="42D093D6" w14:textId="77777777" w:rsidR="003F2997" w:rsidRPr="00607173" w:rsidRDefault="003F2997" w:rsidP="004A5367">
            <w:pPr>
              <w:rPr>
                <w:rFonts w:cstheme="minorHAnsi"/>
              </w:rPr>
            </w:pPr>
            <w:r w:rsidRPr="00607173">
              <w:rPr>
                <w:rFonts w:cstheme="minorHAnsi"/>
              </w:rPr>
              <w:t>Vertragliche Grundlage des ESA liegt nicht vor.</w:t>
            </w:r>
          </w:p>
        </w:tc>
      </w:tr>
      <w:tr w:rsidR="003F2997" w:rsidRPr="00607173" w14:paraId="59AC8B3F" w14:textId="77777777" w:rsidTr="004A5367">
        <w:tc>
          <w:tcPr>
            <w:tcW w:w="881" w:type="dxa"/>
            <w:vMerge/>
          </w:tcPr>
          <w:p w14:paraId="45AF23A5" w14:textId="77777777" w:rsidR="003F2997" w:rsidRPr="00607173" w:rsidRDefault="003F2997" w:rsidP="004A5367">
            <w:pPr>
              <w:rPr>
                <w:rFonts w:cstheme="minorHAnsi"/>
              </w:rPr>
            </w:pPr>
          </w:p>
        </w:tc>
        <w:tc>
          <w:tcPr>
            <w:tcW w:w="6060" w:type="dxa"/>
            <w:vMerge/>
          </w:tcPr>
          <w:p w14:paraId="6AF74695" w14:textId="77777777" w:rsidR="003F2997" w:rsidRPr="00607173" w:rsidRDefault="003F2997" w:rsidP="004A5367">
            <w:pPr>
              <w:rPr>
                <w:rFonts w:cstheme="minorHAnsi"/>
              </w:rPr>
            </w:pPr>
          </w:p>
        </w:tc>
        <w:tc>
          <w:tcPr>
            <w:tcW w:w="1557" w:type="dxa"/>
            <w:tcBorders>
              <w:top w:val="dotted" w:sz="4" w:space="0" w:color="auto"/>
              <w:bottom w:val="single" w:sz="4" w:space="0" w:color="auto"/>
            </w:tcBorders>
          </w:tcPr>
          <w:p w14:paraId="2B5BB392" w14:textId="024FF731" w:rsidR="003F2997" w:rsidRPr="00607173" w:rsidRDefault="003F2997" w:rsidP="004A536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36" w:type="dxa"/>
            <w:tcBorders>
              <w:top w:val="dotted" w:sz="4" w:space="0" w:color="auto"/>
              <w:bottom w:val="single" w:sz="4" w:space="0" w:color="auto"/>
            </w:tcBorders>
          </w:tcPr>
          <w:p w14:paraId="7804C22D" w14:textId="77777777" w:rsidR="003F2997" w:rsidRPr="00607173" w:rsidRDefault="003F2997" w:rsidP="004A5367">
            <w:pPr>
              <w:rPr>
                <w:rFonts w:cstheme="minorHAnsi"/>
              </w:rPr>
            </w:pPr>
          </w:p>
        </w:tc>
        <w:tc>
          <w:tcPr>
            <w:tcW w:w="4978" w:type="dxa"/>
            <w:tcBorders>
              <w:top w:val="dotted" w:sz="4" w:space="0" w:color="auto"/>
              <w:bottom w:val="single" w:sz="4" w:space="0" w:color="auto"/>
            </w:tcBorders>
          </w:tcPr>
          <w:p w14:paraId="699A25E4" w14:textId="77777777" w:rsidR="003F2997" w:rsidRPr="00607173" w:rsidRDefault="003F2997" w:rsidP="004A5367">
            <w:pPr>
              <w:tabs>
                <w:tab w:val="left" w:pos="1014"/>
              </w:tabs>
              <w:rPr>
                <w:rFonts w:cstheme="minorHAnsi"/>
              </w:rPr>
            </w:pPr>
          </w:p>
        </w:tc>
      </w:tr>
      <w:tr w:rsidR="003F2997" w:rsidRPr="00607173" w14:paraId="16105A18" w14:textId="77777777" w:rsidTr="004A5367">
        <w:trPr>
          <w:trHeight w:val="946"/>
        </w:trPr>
        <w:tc>
          <w:tcPr>
            <w:tcW w:w="881" w:type="dxa"/>
            <w:vMerge w:val="restart"/>
          </w:tcPr>
          <w:p w14:paraId="4B66CD8C" w14:textId="77777777" w:rsidR="003F2997" w:rsidRPr="00607173" w:rsidRDefault="003F2997" w:rsidP="004A5367">
            <w:pPr>
              <w:rPr>
                <w:rFonts w:cstheme="minorHAnsi"/>
              </w:rPr>
            </w:pPr>
            <w:r w:rsidRPr="00607173">
              <w:rPr>
                <w:rFonts w:cstheme="minorHAnsi"/>
              </w:rPr>
              <w:t>4</w:t>
            </w:r>
          </w:p>
        </w:tc>
        <w:tc>
          <w:tcPr>
            <w:tcW w:w="6060" w:type="dxa"/>
            <w:vMerge w:val="restart"/>
          </w:tcPr>
          <w:p w14:paraId="41E84FA6" w14:textId="77777777" w:rsidR="003F2997" w:rsidRPr="00607173" w:rsidRDefault="003F2997" w:rsidP="004A5367">
            <w:pPr>
              <w:spacing w:after="0" w:line="240" w:lineRule="auto"/>
              <w:rPr>
                <w:rFonts w:cstheme="minorHAnsi"/>
              </w:rPr>
            </w:pPr>
            <w:r w:rsidRPr="00607173">
              <w:rPr>
                <w:rFonts w:cstheme="minorHAnsi"/>
              </w:rPr>
              <w:t xml:space="preserve">Liegt dem MSB eine gültige datenschutzrechtliche Einwilligung (wie z. B. das BDEW-Muster „Einwilligungserklärung in die Verarbeitung personenbezogener Daten nach DS-GVO </w:t>
            </w:r>
            <w:r w:rsidRPr="00607173">
              <w:rPr>
                <w:rFonts w:cstheme="minorHAnsi"/>
                <w:color w:val="C20000" w:themeColor="accent1"/>
              </w:rPr>
              <w:t>-</w:t>
            </w:r>
            <w:r w:rsidRPr="00607173">
              <w:rPr>
                <w:rFonts w:cstheme="minorHAnsi"/>
              </w:rPr>
              <w:t xml:space="preserve"> </w:t>
            </w:r>
          </w:p>
          <w:p w14:paraId="08445A57" w14:textId="77777777" w:rsidR="003F2997" w:rsidRPr="00607173" w:rsidRDefault="003F2997" w:rsidP="004A5367">
            <w:pPr>
              <w:spacing w:after="0" w:line="240" w:lineRule="auto"/>
              <w:rPr>
                <w:rFonts w:cstheme="minorHAnsi"/>
              </w:rPr>
            </w:pPr>
            <w:r w:rsidRPr="00607173">
              <w:rPr>
                <w:rFonts w:cstheme="minorHAnsi"/>
              </w:rPr>
              <w:t xml:space="preserve">Anfrage und Übermittlung von Messprodukten </w:t>
            </w:r>
          </w:p>
          <w:p w14:paraId="414A7693" w14:textId="77777777" w:rsidR="003F2997" w:rsidRPr="00607173" w:rsidRDefault="003F2997" w:rsidP="004A5367">
            <w:pPr>
              <w:rPr>
                <w:rFonts w:cstheme="minorHAnsi"/>
              </w:rPr>
            </w:pPr>
            <w:r w:rsidRPr="00607173">
              <w:rPr>
                <w:rFonts w:cstheme="minorHAnsi"/>
              </w:rPr>
              <w:t>gemäß BNetzA-Festlegung BK6-20-160“) zur Anfrage und Übermittlung von Messprodukten vor?</w:t>
            </w:r>
          </w:p>
        </w:tc>
        <w:tc>
          <w:tcPr>
            <w:tcW w:w="1557" w:type="dxa"/>
            <w:tcBorders>
              <w:top w:val="single" w:sz="4" w:space="0" w:color="auto"/>
              <w:bottom w:val="dotted" w:sz="4" w:space="0" w:color="auto"/>
            </w:tcBorders>
          </w:tcPr>
          <w:p w14:paraId="60B3BD5E" w14:textId="77777777" w:rsidR="003F2997" w:rsidRPr="00607173" w:rsidRDefault="003F2997" w:rsidP="004A5367">
            <w:pPr>
              <w:rPr>
                <w:rFonts w:cstheme="minorHAnsi"/>
              </w:rPr>
            </w:pPr>
            <w:r w:rsidRPr="00607173">
              <w:rPr>
                <w:rFonts w:cstheme="minorHAnsi"/>
              </w:rPr>
              <w:t>nein</w:t>
            </w:r>
          </w:p>
        </w:tc>
        <w:tc>
          <w:tcPr>
            <w:tcW w:w="836" w:type="dxa"/>
            <w:tcBorders>
              <w:top w:val="single" w:sz="4" w:space="0" w:color="auto"/>
              <w:bottom w:val="dotted" w:sz="4" w:space="0" w:color="auto"/>
            </w:tcBorders>
          </w:tcPr>
          <w:p w14:paraId="6A74A26D" w14:textId="77777777" w:rsidR="003F2997" w:rsidRPr="00607173" w:rsidRDefault="003F2997" w:rsidP="004A5367">
            <w:pPr>
              <w:rPr>
                <w:rFonts w:cstheme="minorHAnsi"/>
              </w:rPr>
            </w:pPr>
            <w:r w:rsidRPr="00607173">
              <w:rPr>
                <w:rFonts w:cstheme="minorHAnsi"/>
              </w:rPr>
              <w:t>A04</w:t>
            </w:r>
          </w:p>
        </w:tc>
        <w:tc>
          <w:tcPr>
            <w:tcW w:w="4978" w:type="dxa"/>
            <w:tcBorders>
              <w:top w:val="single" w:sz="4" w:space="0" w:color="auto"/>
              <w:bottom w:val="dotted" w:sz="4" w:space="0" w:color="auto"/>
            </w:tcBorders>
          </w:tcPr>
          <w:p w14:paraId="1788234A" w14:textId="77777777" w:rsidR="003F2997" w:rsidRPr="00607173" w:rsidRDefault="003F2997" w:rsidP="004A5367">
            <w:pPr>
              <w:rPr>
                <w:rFonts w:cstheme="minorHAnsi"/>
              </w:rPr>
            </w:pPr>
            <w:r w:rsidRPr="00607173">
              <w:rPr>
                <w:rFonts w:cstheme="minorHAnsi"/>
              </w:rPr>
              <w:t>Cluster: Ablehnung</w:t>
            </w:r>
          </w:p>
          <w:p w14:paraId="5CBE92BE" w14:textId="64EB4F10" w:rsidR="003F2997" w:rsidRPr="00607173" w:rsidRDefault="003F2997" w:rsidP="004A5367">
            <w:pPr>
              <w:tabs>
                <w:tab w:val="left" w:pos="1014"/>
              </w:tabs>
              <w:rPr>
                <w:rFonts w:cstheme="minorHAnsi"/>
              </w:rPr>
            </w:pPr>
            <w:r w:rsidRPr="00607173">
              <w:rPr>
                <w:rFonts w:cstheme="minorHAnsi"/>
              </w:rPr>
              <w:t>Die unterzeichnete Einwilligung für die Lokation liegt nicht vor</w:t>
            </w:r>
            <w:r w:rsidR="00242B36" w:rsidRPr="00607173">
              <w:rPr>
                <w:rFonts w:cstheme="minorHAnsi"/>
              </w:rPr>
              <w:t>.</w:t>
            </w:r>
          </w:p>
        </w:tc>
      </w:tr>
      <w:tr w:rsidR="003F2997" w:rsidRPr="00607173" w14:paraId="2FB6A3DB" w14:textId="77777777" w:rsidTr="004A5367">
        <w:trPr>
          <w:trHeight w:val="945"/>
        </w:trPr>
        <w:tc>
          <w:tcPr>
            <w:tcW w:w="881" w:type="dxa"/>
            <w:vMerge/>
          </w:tcPr>
          <w:p w14:paraId="0C5D00BF" w14:textId="77777777" w:rsidR="003F2997" w:rsidRPr="00607173" w:rsidRDefault="003F2997" w:rsidP="004A5367">
            <w:pPr>
              <w:rPr>
                <w:rFonts w:cstheme="minorHAnsi"/>
              </w:rPr>
            </w:pPr>
          </w:p>
        </w:tc>
        <w:tc>
          <w:tcPr>
            <w:tcW w:w="6060" w:type="dxa"/>
            <w:vMerge/>
          </w:tcPr>
          <w:p w14:paraId="66F25170" w14:textId="77777777" w:rsidR="003F2997" w:rsidRPr="00607173" w:rsidRDefault="003F2997" w:rsidP="004A5367">
            <w:pPr>
              <w:spacing w:after="0" w:line="240" w:lineRule="auto"/>
              <w:rPr>
                <w:rFonts w:cstheme="minorHAnsi"/>
              </w:rPr>
            </w:pPr>
          </w:p>
        </w:tc>
        <w:tc>
          <w:tcPr>
            <w:tcW w:w="1557" w:type="dxa"/>
            <w:tcBorders>
              <w:top w:val="dotted" w:sz="4" w:space="0" w:color="auto"/>
            </w:tcBorders>
          </w:tcPr>
          <w:p w14:paraId="792B1C69" w14:textId="0C4838F0" w:rsidR="003F2997" w:rsidRPr="00607173" w:rsidRDefault="003F2997" w:rsidP="004A536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36" w:type="dxa"/>
            <w:tcBorders>
              <w:top w:val="dotted" w:sz="4" w:space="0" w:color="auto"/>
            </w:tcBorders>
          </w:tcPr>
          <w:p w14:paraId="05EDE97A" w14:textId="77777777" w:rsidR="003F2997" w:rsidRPr="00607173" w:rsidRDefault="003F2997" w:rsidP="004A5367">
            <w:pPr>
              <w:rPr>
                <w:rFonts w:cstheme="minorHAnsi"/>
              </w:rPr>
            </w:pPr>
          </w:p>
        </w:tc>
        <w:tc>
          <w:tcPr>
            <w:tcW w:w="4978" w:type="dxa"/>
            <w:tcBorders>
              <w:top w:val="dotted" w:sz="4" w:space="0" w:color="auto"/>
            </w:tcBorders>
          </w:tcPr>
          <w:p w14:paraId="13228E38" w14:textId="77777777" w:rsidR="003F2997" w:rsidRPr="00607173" w:rsidRDefault="003F2997" w:rsidP="004A5367">
            <w:pPr>
              <w:tabs>
                <w:tab w:val="left" w:pos="1014"/>
              </w:tabs>
              <w:rPr>
                <w:rFonts w:cstheme="minorHAnsi"/>
              </w:rPr>
            </w:pPr>
          </w:p>
        </w:tc>
      </w:tr>
    </w:tbl>
    <w:p w14:paraId="424BAA88" w14:textId="60F40C7B" w:rsidR="0003200A" w:rsidRPr="00607173" w:rsidRDefault="0003200A" w:rsidP="00326137">
      <w:pPr>
        <w:rPr>
          <w:rFonts w:cstheme="minorHAnsi"/>
        </w:rPr>
      </w:pPr>
    </w:p>
    <w:p w14:paraId="0D8FBB61" w14:textId="77777777" w:rsidR="0003200A" w:rsidRPr="00607173" w:rsidRDefault="0003200A">
      <w:pPr>
        <w:spacing w:after="200" w:line="276" w:lineRule="auto"/>
        <w:rPr>
          <w:rFonts w:cstheme="minorHAnsi"/>
        </w:rPr>
      </w:pPr>
      <w:r w:rsidRPr="00607173">
        <w:rPr>
          <w:rFonts w:cstheme="minorHAnsi"/>
        </w:rPr>
        <w:br w:type="page"/>
      </w:r>
    </w:p>
    <w:tbl>
      <w:tblPr>
        <w:tblStyle w:val="Tabellenraster"/>
        <w:tblpPr w:leftFromText="141" w:rightFromText="141" w:vertAnchor="text" w:tblpY="1"/>
        <w:tblOverlap w:val="never"/>
        <w:tblW w:w="14307" w:type="dxa"/>
        <w:tblLayout w:type="fixed"/>
        <w:tblLook w:val="04A0" w:firstRow="1" w:lastRow="0" w:firstColumn="1" w:lastColumn="0" w:noHBand="0" w:noVBand="1"/>
      </w:tblPr>
      <w:tblGrid>
        <w:gridCol w:w="881"/>
        <w:gridCol w:w="6041"/>
        <w:gridCol w:w="1557"/>
        <w:gridCol w:w="836"/>
        <w:gridCol w:w="4992"/>
      </w:tblGrid>
      <w:tr w:rsidR="000F4BC4" w:rsidRPr="00607173" w14:paraId="161440F1" w14:textId="77777777" w:rsidTr="004A5367">
        <w:tc>
          <w:tcPr>
            <w:tcW w:w="881" w:type="dxa"/>
            <w:vMerge w:val="restart"/>
          </w:tcPr>
          <w:p w14:paraId="1C0C762A" w14:textId="77777777" w:rsidR="000F4BC4" w:rsidRPr="00607173" w:rsidRDefault="000F4BC4" w:rsidP="004A5367">
            <w:pPr>
              <w:rPr>
                <w:rFonts w:cstheme="minorHAnsi"/>
              </w:rPr>
            </w:pPr>
            <w:r w:rsidRPr="00607173">
              <w:rPr>
                <w:rFonts w:cstheme="minorHAnsi"/>
              </w:rPr>
              <w:lastRenderedPageBreak/>
              <w:t>5</w:t>
            </w:r>
          </w:p>
        </w:tc>
        <w:tc>
          <w:tcPr>
            <w:tcW w:w="6041" w:type="dxa"/>
            <w:vMerge w:val="restart"/>
          </w:tcPr>
          <w:p w14:paraId="251DF9A8" w14:textId="77777777" w:rsidR="000F4BC4" w:rsidRPr="00607173" w:rsidRDefault="000F4BC4" w:rsidP="004A5367">
            <w:pPr>
              <w:spacing w:after="0" w:line="240" w:lineRule="auto"/>
              <w:rPr>
                <w:rFonts w:cstheme="minorHAnsi"/>
              </w:rPr>
            </w:pPr>
            <w:r w:rsidRPr="00607173">
              <w:rPr>
                <w:rFonts w:cstheme="minorHAnsi"/>
              </w:rPr>
              <w:t>Sind die Daten in der Einwilligung plausibel und vollständig?</w:t>
            </w:r>
          </w:p>
        </w:tc>
        <w:tc>
          <w:tcPr>
            <w:tcW w:w="1557" w:type="dxa"/>
            <w:tcBorders>
              <w:bottom w:val="dotted" w:sz="4" w:space="0" w:color="auto"/>
            </w:tcBorders>
          </w:tcPr>
          <w:p w14:paraId="09FF780D" w14:textId="77777777" w:rsidR="000F4BC4" w:rsidRPr="00607173" w:rsidRDefault="000F4BC4" w:rsidP="004A5367">
            <w:pPr>
              <w:rPr>
                <w:rFonts w:cstheme="minorHAnsi"/>
              </w:rPr>
            </w:pPr>
            <w:r w:rsidRPr="00607173">
              <w:rPr>
                <w:rFonts w:cstheme="minorHAnsi"/>
              </w:rPr>
              <w:t>nein</w:t>
            </w:r>
          </w:p>
        </w:tc>
        <w:tc>
          <w:tcPr>
            <w:tcW w:w="836" w:type="dxa"/>
            <w:tcBorders>
              <w:bottom w:val="dotted" w:sz="4" w:space="0" w:color="auto"/>
            </w:tcBorders>
          </w:tcPr>
          <w:p w14:paraId="28AD5248" w14:textId="77777777" w:rsidR="000F4BC4" w:rsidRPr="00607173" w:rsidRDefault="000F4BC4" w:rsidP="004A5367">
            <w:pPr>
              <w:rPr>
                <w:rFonts w:cstheme="minorHAnsi"/>
              </w:rPr>
            </w:pPr>
            <w:r w:rsidRPr="00607173">
              <w:rPr>
                <w:rFonts w:cstheme="minorHAnsi"/>
              </w:rPr>
              <w:t>A05</w:t>
            </w:r>
          </w:p>
        </w:tc>
        <w:tc>
          <w:tcPr>
            <w:tcW w:w="4992" w:type="dxa"/>
            <w:tcBorders>
              <w:bottom w:val="dotted" w:sz="4" w:space="0" w:color="auto"/>
            </w:tcBorders>
          </w:tcPr>
          <w:p w14:paraId="1C3A598B" w14:textId="77777777" w:rsidR="000F4BC4" w:rsidRPr="00607173" w:rsidRDefault="000F4BC4" w:rsidP="004A5367">
            <w:pPr>
              <w:rPr>
                <w:rFonts w:cstheme="minorHAnsi"/>
              </w:rPr>
            </w:pPr>
            <w:r w:rsidRPr="00607173">
              <w:rPr>
                <w:rFonts w:cstheme="minorHAnsi"/>
              </w:rPr>
              <w:t>Cluster: Ablehnung</w:t>
            </w:r>
          </w:p>
          <w:p w14:paraId="0589E49E" w14:textId="77777777" w:rsidR="000F4BC4" w:rsidRPr="00607173" w:rsidRDefault="000F4BC4" w:rsidP="004A5367">
            <w:pPr>
              <w:rPr>
                <w:rFonts w:cstheme="minorHAnsi"/>
              </w:rPr>
            </w:pPr>
            <w:r w:rsidRPr="00607173">
              <w:rPr>
                <w:rFonts w:cstheme="minorHAnsi"/>
              </w:rPr>
              <w:t>Vorliegende Einwilligung ist nicht plausibel oder vollständig.</w:t>
            </w:r>
          </w:p>
        </w:tc>
      </w:tr>
      <w:tr w:rsidR="000F4BC4" w:rsidRPr="00607173" w14:paraId="1F2F0B11" w14:textId="77777777" w:rsidTr="004A5367">
        <w:tc>
          <w:tcPr>
            <w:tcW w:w="881" w:type="dxa"/>
            <w:vMerge/>
          </w:tcPr>
          <w:p w14:paraId="220C123A" w14:textId="77777777" w:rsidR="000F4BC4" w:rsidRPr="00607173" w:rsidRDefault="000F4BC4" w:rsidP="004A5367">
            <w:pPr>
              <w:rPr>
                <w:rFonts w:cstheme="minorHAnsi"/>
              </w:rPr>
            </w:pPr>
          </w:p>
        </w:tc>
        <w:tc>
          <w:tcPr>
            <w:tcW w:w="6041" w:type="dxa"/>
            <w:vMerge/>
          </w:tcPr>
          <w:p w14:paraId="44240925" w14:textId="77777777" w:rsidR="000F4BC4" w:rsidRPr="00607173" w:rsidRDefault="000F4BC4" w:rsidP="004A5367">
            <w:pPr>
              <w:rPr>
                <w:rFonts w:cstheme="minorHAnsi"/>
              </w:rPr>
            </w:pPr>
          </w:p>
        </w:tc>
        <w:tc>
          <w:tcPr>
            <w:tcW w:w="1557" w:type="dxa"/>
            <w:tcBorders>
              <w:top w:val="dotted" w:sz="4" w:space="0" w:color="auto"/>
            </w:tcBorders>
          </w:tcPr>
          <w:p w14:paraId="357FB49F" w14:textId="7586099F" w:rsidR="000F4BC4" w:rsidRPr="00607173" w:rsidRDefault="000F4BC4" w:rsidP="004A536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36" w:type="dxa"/>
            <w:tcBorders>
              <w:top w:val="dotted" w:sz="4" w:space="0" w:color="auto"/>
            </w:tcBorders>
          </w:tcPr>
          <w:p w14:paraId="7F410BFA" w14:textId="77777777" w:rsidR="000F4BC4" w:rsidRPr="00607173" w:rsidRDefault="000F4BC4" w:rsidP="004A5367">
            <w:pPr>
              <w:rPr>
                <w:rFonts w:cstheme="minorHAnsi"/>
              </w:rPr>
            </w:pPr>
          </w:p>
        </w:tc>
        <w:tc>
          <w:tcPr>
            <w:tcW w:w="4992" w:type="dxa"/>
            <w:tcBorders>
              <w:top w:val="dotted" w:sz="4" w:space="0" w:color="auto"/>
            </w:tcBorders>
          </w:tcPr>
          <w:p w14:paraId="7D757C50" w14:textId="77777777" w:rsidR="000F4BC4" w:rsidRPr="00607173" w:rsidRDefault="000F4BC4" w:rsidP="004A5367">
            <w:pPr>
              <w:rPr>
                <w:rFonts w:cstheme="minorHAnsi"/>
              </w:rPr>
            </w:pPr>
          </w:p>
        </w:tc>
      </w:tr>
      <w:tr w:rsidR="000F4BC4" w:rsidRPr="00607173" w14:paraId="04769109" w14:textId="77777777" w:rsidTr="004A5367">
        <w:tc>
          <w:tcPr>
            <w:tcW w:w="881" w:type="dxa"/>
            <w:vMerge w:val="restart"/>
          </w:tcPr>
          <w:p w14:paraId="6AC84458" w14:textId="77777777" w:rsidR="000F4BC4" w:rsidRPr="00607173" w:rsidRDefault="000F4BC4" w:rsidP="004A5367">
            <w:pPr>
              <w:rPr>
                <w:rFonts w:cstheme="minorHAnsi"/>
              </w:rPr>
            </w:pPr>
            <w:r w:rsidRPr="00607173">
              <w:rPr>
                <w:rFonts w:cstheme="minorHAnsi"/>
              </w:rPr>
              <w:t>6</w:t>
            </w:r>
          </w:p>
        </w:tc>
        <w:tc>
          <w:tcPr>
            <w:tcW w:w="6041" w:type="dxa"/>
            <w:vMerge w:val="restart"/>
          </w:tcPr>
          <w:p w14:paraId="1FF2D483" w14:textId="77777777" w:rsidR="000F4BC4" w:rsidRPr="00607173" w:rsidRDefault="000F4BC4" w:rsidP="004A5367">
            <w:pPr>
              <w:rPr>
                <w:rFonts w:cstheme="minorHAnsi"/>
              </w:rPr>
            </w:pPr>
            <w:r w:rsidRPr="00607173">
              <w:rPr>
                <w:rFonts w:cstheme="minorHAnsi"/>
              </w:rPr>
              <w:t>Ermöglicht die vorhandene Gerätetechnik die Übermittlung der angefragten Werte entsprechend dem Messprodukt?</w:t>
            </w:r>
          </w:p>
        </w:tc>
        <w:tc>
          <w:tcPr>
            <w:tcW w:w="1557" w:type="dxa"/>
            <w:tcBorders>
              <w:top w:val="single" w:sz="4" w:space="0" w:color="auto"/>
              <w:bottom w:val="dotted" w:sz="4" w:space="0" w:color="auto"/>
            </w:tcBorders>
          </w:tcPr>
          <w:p w14:paraId="41CF78D6" w14:textId="77777777" w:rsidR="000F4BC4" w:rsidRPr="00607173" w:rsidRDefault="000F4BC4" w:rsidP="004A5367">
            <w:pPr>
              <w:rPr>
                <w:rFonts w:cstheme="minorHAnsi"/>
              </w:rPr>
            </w:pPr>
            <w:r w:rsidRPr="00607173">
              <w:rPr>
                <w:rFonts w:cstheme="minorHAnsi"/>
              </w:rPr>
              <w:t>nein</w:t>
            </w:r>
          </w:p>
        </w:tc>
        <w:tc>
          <w:tcPr>
            <w:tcW w:w="836" w:type="dxa"/>
            <w:tcBorders>
              <w:top w:val="single" w:sz="4" w:space="0" w:color="auto"/>
              <w:bottom w:val="dotted" w:sz="4" w:space="0" w:color="auto"/>
            </w:tcBorders>
          </w:tcPr>
          <w:p w14:paraId="4F5B7C03" w14:textId="77777777" w:rsidR="000F4BC4" w:rsidRPr="00607173" w:rsidRDefault="000F4BC4" w:rsidP="004A5367">
            <w:pPr>
              <w:rPr>
                <w:rFonts w:cstheme="minorHAnsi"/>
              </w:rPr>
            </w:pPr>
            <w:r w:rsidRPr="00607173">
              <w:rPr>
                <w:rFonts w:cstheme="minorHAnsi"/>
              </w:rPr>
              <w:t>A06</w:t>
            </w:r>
          </w:p>
        </w:tc>
        <w:tc>
          <w:tcPr>
            <w:tcW w:w="4992" w:type="dxa"/>
            <w:tcBorders>
              <w:top w:val="single" w:sz="4" w:space="0" w:color="auto"/>
              <w:bottom w:val="dotted" w:sz="4" w:space="0" w:color="auto"/>
            </w:tcBorders>
          </w:tcPr>
          <w:p w14:paraId="03B169DE" w14:textId="77777777" w:rsidR="000F4BC4" w:rsidRPr="00607173" w:rsidRDefault="000F4BC4" w:rsidP="004A5367">
            <w:pPr>
              <w:rPr>
                <w:rFonts w:cstheme="minorHAnsi"/>
              </w:rPr>
            </w:pPr>
            <w:r w:rsidRPr="00607173">
              <w:rPr>
                <w:rFonts w:cstheme="minorHAnsi"/>
              </w:rPr>
              <w:t>Cluster: Ablehnung</w:t>
            </w:r>
          </w:p>
          <w:p w14:paraId="483716E8" w14:textId="77777777" w:rsidR="000F4BC4" w:rsidRPr="00607173" w:rsidRDefault="000F4BC4" w:rsidP="004A5367">
            <w:pPr>
              <w:rPr>
                <w:rFonts w:cstheme="minorHAnsi"/>
              </w:rPr>
            </w:pPr>
            <w:r w:rsidRPr="00607173">
              <w:rPr>
                <w:rFonts w:cstheme="minorHAnsi"/>
              </w:rPr>
              <w:t>Die Gerätetechnik misst die angeforderten Messwerte nicht.</w:t>
            </w:r>
          </w:p>
        </w:tc>
      </w:tr>
      <w:tr w:rsidR="000F4BC4" w:rsidRPr="00607173" w14:paraId="225D606A" w14:textId="77777777" w:rsidTr="004A5367">
        <w:tc>
          <w:tcPr>
            <w:tcW w:w="881" w:type="dxa"/>
            <w:vMerge/>
          </w:tcPr>
          <w:p w14:paraId="53A6B613" w14:textId="77777777" w:rsidR="000F4BC4" w:rsidRPr="00607173" w:rsidRDefault="000F4BC4" w:rsidP="004A5367">
            <w:pPr>
              <w:rPr>
                <w:rFonts w:cstheme="minorHAnsi"/>
              </w:rPr>
            </w:pPr>
          </w:p>
        </w:tc>
        <w:tc>
          <w:tcPr>
            <w:tcW w:w="6041" w:type="dxa"/>
            <w:vMerge/>
          </w:tcPr>
          <w:p w14:paraId="3DA3CC65" w14:textId="77777777" w:rsidR="000F4BC4" w:rsidRPr="00607173" w:rsidRDefault="000F4BC4" w:rsidP="004A5367">
            <w:pPr>
              <w:rPr>
                <w:rFonts w:cstheme="minorHAnsi"/>
              </w:rPr>
            </w:pPr>
          </w:p>
        </w:tc>
        <w:tc>
          <w:tcPr>
            <w:tcW w:w="1557" w:type="dxa"/>
            <w:tcBorders>
              <w:top w:val="dotted" w:sz="4" w:space="0" w:color="auto"/>
              <w:bottom w:val="single" w:sz="4" w:space="0" w:color="auto"/>
            </w:tcBorders>
          </w:tcPr>
          <w:p w14:paraId="4FE52232" w14:textId="60287483" w:rsidR="000F4BC4" w:rsidRPr="00607173" w:rsidRDefault="000F4BC4" w:rsidP="004A536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36" w:type="dxa"/>
            <w:tcBorders>
              <w:top w:val="dotted" w:sz="4" w:space="0" w:color="auto"/>
              <w:bottom w:val="single" w:sz="4" w:space="0" w:color="auto"/>
            </w:tcBorders>
          </w:tcPr>
          <w:p w14:paraId="245DBA66" w14:textId="77777777" w:rsidR="000F4BC4" w:rsidRPr="00607173" w:rsidRDefault="000F4BC4" w:rsidP="004A5367">
            <w:pPr>
              <w:rPr>
                <w:rFonts w:cstheme="minorHAnsi"/>
              </w:rPr>
            </w:pPr>
          </w:p>
        </w:tc>
        <w:tc>
          <w:tcPr>
            <w:tcW w:w="4992" w:type="dxa"/>
            <w:tcBorders>
              <w:top w:val="dotted" w:sz="4" w:space="0" w:color="auto"/>
              <w:bottom w:val="single" w:sz="4" w:space="0" w:color="auto"/>
            </w:tcBorders>
          </w:tcPr>
          <w:p w14:paraId="3AC4938D" w14:textId="77777777" w:rsidR="000F4BC4" w:rsidRPr="00607173" w:rsidRDefault="000F4BC4" w:rsidP="004A5367">
            <w:pPr>
              <w:rPr>
                <w:rFonts w:cstheme="minorHAnsi"/>
              </w:rPr>
            </w:pPr>
          </w:p>
        </w:tc>
      </w:tr>
      <w:tr w:rsidR="000F4BC4" w:rsidRPr="00607173" w14:paraId="087268B1" w14:textId="77777777" w:rsidTr="004A5367">
        <w:trPr>
          <w:trHeight w:val="201"/>
        </w:trPr>
        <w:tc>
          <w:tcPr>
            <w:tcW w:w="881" w:type="dxa"/>
            <w:vMerge w:val="restart"/>
          </w:tcPr>
          <w:p w14:paraId="73489454" w14:textId="77777777" w:rsidR="000F4BC4" w:rsidRPr="00607173" w:rsidRDefault="000F4BC4" w:rsidP="004A5367">
            <w:pPr>
              <w:rPr>
                <w:rFonts w:cstheme="minorHAnsi"/>
              </w:rPr>
            </w:pPr>
            <w:r w:rsidRPr="00607173">
              <w:rPr>
                <w:rFonts w:cstheme="minorHAnsi"/>
              </w:rPr>
              <w:t>7</w:t>
            </w:r>
          </w:p>
        </w:tc>
        <w:tc>
          <w:tcPr>
            <w:tcW w:w="6041" w:type="dxa"/>
            <w:vMerge w:val="restart"/>
          </w:tcPr>
          <w:p w14:paraId="426F41D8" w14:textId="77777777" w:rsidR="000F4BC4" w:rsidRPr="00607173" w:rsidRDefault="000F4BC4" w:rsidP="004A5367">
            <w:pPr>
              <w:rPr>
                <w:rFonts w:cstheme="minorHAnsi"/>
              </w:rPr>
            </w:pPr>
            <w:r w:rsidRPr="00607173">
              <w:rPr>
                <w:rFonts w:cstheme="minorHAnsi"/>
              </w:rPr>
              <w:t>Handelt es sich um eine Anfrage von Werten auf Ebene der Marktlokation / Tranche / Netzlokation?</w:t>
            </w:r>
          </w:p>
        </w:tc>
        <w:tc>
          <w:tcPr>
            <w:tcW w:w="1557" w:type="dxa"/>
            <w:tcBorders>
              <w:top w:val="single" w:sz="4" w:space="0" w:color="auto"/>
              <w:bottom w:val="dotted" w:sz="4" w:space="0" w:color="auto"/>
            </w:tcBorders>
          </w:tcPr>
          <w:p w14:paraId="413DC187" w14:textId="36BA7546" w:rsidR="000F4BC4" w:rsidRPr="00607173" w:rsidRDefault="000F4BC4" w:rsidP="004A536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w:t>
            </w:r>
          </w:p>
        </w:tc>
        <w:tc>
          <w:tcPr>
            <w:tcW w:w="836" w:type="dxa"/>
            <w:tcBorders>
              <w:top w:val="single" w:sz="4" w:space="0" w:color="auto"/>
              <w:bottom w:val="dotted" w:sz="4" w:space="0" w:color="auto"/>
            </w:tcBorders>
          </w:tcPr>
          <w:p w14:paraId="79362B83" w14:textId="77777777" w:rsidR="000F4BC4" w:rsidRPr="00607173" w:rsidRDefault="000F4BC4" w:rsidP="004A5367">
            <w:pPr>
              <w:rPr>
                <w:rFonts w:cstheme="minorHAnsi"/>
              </w:rPr>
            </w:pPr>
          </w:p>
        </w:tc>
        <w:tc>
          <w:tcPr>
            <w:tcW w:w="4992" w:type="dxa"/>
            <w:tcBorders>
              <w:top w:val="single" w:sz="4" w:space="0" w:color="auto"/>
              <w:bottom w:val="dotted" w:sz="4" w:space="0" w:color="auto"/>
            </w:tcBorders>
          </w:tcPr>
          <w:p w14:paraId="2E3027C4" w14:textId="77777777" w:rsidR="000F4BC4" w:rsidRPr="00607173" w:rsidRDefault="000F4BC4" w:rsidP="004A5367">
            <w:pPr>
              <w:rPr>
                <w:rFonts w:cstheme="minorHAnsi"/>
              </w:rPr>
            </w:pPr>
          </w:p>
        </w:tc>
      </w:tr>
      <w:tr w:rsidR="000F4BC4" w:rsidRPr="00607173" w14:paraId="59921AAD" w14:textId="77777777" w:rsidTr="004A5367">
        <w:trPr>
          <w:trHeight w:val="200"/>
        </w:trPr>
        <w:tc>
          <w:tcPr>
            <w:tcW w:w="881" w:type="dxa"/>
            <w:vMerge/>
          </w:tcPr>
          <w:p w14:paraId="282703A7" w14:textId="77777777" w:rsidR="000F4BC4" w:rsidRPr="00607173" w:rsidRDefault="000F4BC4" w:rsidP="004A5367">
            <w:pPr>
              <w:rPr>
                <w:rFonts w:cstheme="minorHAnsi"/>
              </w:rPr>
            </w:pPr>
          </w:p>
        </w:tc>
        <w:tc>
          <w:tcPr>
            <w:tcW w:w="6041" w:type="dxa"/>
            <w:vMerge/>
          </w:tcPr>
          <w:p w14:paraId="7BC3DDBA" w14:textId="77777777" w:rsidR="000F4BC4" w:rsidRPr="00607173" w:rsidRDefault="000F4BC4" w:rsidP="004A5367">
            <w:pPr>
              <w:rPr>
                <w:rFonts w:cstheme="minorHAnsi"/>
              </w:rPr>
            </w:pPr>
          </w:p>
        </w:tc>
        <w:tc>
          <w:tcPr>
            <w:tcW w:w="1557" w:type="dxa"/>
            <w:tcBorders>
              <w:top w:val="dotted" w:sz="4" w:space="0" w:color="auto"/>
              <w:bottom w:val="single" w:sz="4" w:space="0" w:color="auto"/>
            </w:tcBorders>
          </w:tcPr>
          <w:p w14:paraId="241E3463" w14:textId="536E15D1" w:rsidR="000F4BC4" w:rsidRPr="00607173" w:rsidRDefault="000F4BC4" w:rsidP="004A536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36" w:type="dxa"/>
            <w:tcBorders>
              <w:top w:val="dotted" w:sz="4" w:space="0" w:color="auto"/>
              <w:bottom w:val="single" w:sz="4" w:space="0" w:color="auto"/>
            </w:tcBorders>
          </w:tcPr>
          <w:p w14:paraId="35CC91B5" w14:textId="77777777" w:rsidR="000F4BC4" w:rsidRPr="00607173" w:rsidRDefault="000F4BC4" w:rsidP="004A5367">
            <w:pPr>
              <w:rPr>
                <w:rFonts w:cstheme="minorHAnsi"/>
              </w:rPr>
            </w:pPr>
          </w:p>
        </w:tc>
        <w:tc>
          <w:tcPr>
            <w:tcW w:w="4992" w:type="dxa"/>
            <w:tcBorders>
              <w:top w:val="dotted" w:sz="4" w:space="0" w:color="auto"/>
              <w:bottom w:val="single" w:sz="4" w:space="0" w:color="auto"/>
            </w:tcBorders>
          </w:tcPr>
          <w:p w14:paraId="03FE9B22" w14:textId="23589B93" w:rsidR="000F4BC4" w:rsidRPr="00607173" w:rsidRDefault="00946009" w:rsidP="004A5367">
            <w:pPr>
              <w:rPr>
                <w:rFonts w:cstheme="minorHAnsi"/>
              </w:rPr>
            </w:pPr>
            <w:r w:rsidRPr="00946009">
              <w:rPr>
                <w:rFonts w:cstheme="minorHAnsi"/>
              </w:rPr>
              <w:t>Angebot zur Anfrage erstellen</w:t>
            </w:r>
          </w:p>
        </w:tc>
      </w:tr>
      <w:tr w:rsidR="000F4BC4" w:rsidRPr="00607173" w14:paraId="111472F4" w14:textId="77777777" w:rsidTr="004A5367">
        <w:trPr>
          <w:trHeight w:val="240"/>
        </w:trPr>
        <w:tc>
          <w:tcPr>
            <w:tcW w:w="881" w:type="dxa"/>
            <w:vMerge w:val="restart"/>
          </w:tcPr>
          <w:p w14:paraId="551648F2" w14:textId="77777777" w:rsidR="000F4BC4" w:rsidRPr="00607173" w:rsidRDefault="000F4BC4" w:rsidP="004A5367">
            <w:pPr>
              <w:rPr>
                <w:rFonts w:cstheme="minorHAnsi"/>
              </w:rPr>
            </w:pPr>
            <w:r w:rsidRPr="00607173">
              <w:rPr>
                <w:rFonts w:cstheme="minorHAnsi"/>
              </w:rPr>
              <w:t>8</w:t>
            </w:r>
          </w:p>
        </w:tc>
        <w:tc>
          <w:tcPr>
            <w:tcW w:w="6041" w:type="dxa"/>
            <w:vMerge w:val="restart"/>
          </w:tcPr>
          <w:p w14:paraId="52F94D8B" w14:textId="77777777" w:rsidR="000F4BC4" w:rsidRPr="00607173" w:rsidRDefault="000F4BC4" w:rsidP="004A5367">
            <w:pPr>
              <w:rPr>
                <w:rFonts w:cstheme="minorHAnsi"/>
              </w:rPr>
            </w:pPr>
            <w:r w:rsidRPr="00607173">
              <w:rPr>
                <w:rFonts w:cstheme="minorHAnsi"/>
              </w:rPr>
              <w:t>Ist der MSB an allen der Marktlokation (inkl. Tranche) / Netzlokation zugeordneten Messlokationen auch der MSB der Messlokation(en)?</w:t>
            </w:r>
          </w:p>
        </w:tc>
        <w:tc>
          <w:tcPr>
            <w:tcW w:w="1557" w:type="dxa"/>
            <w:tcBorders>
              <w:top w:val="single" w:sz="4" w:space="0" w:color="auto"/>
              <w:bottom w:val="dotted" w:sz="4" w:space="0" w:color="auto"/>
            </w:tcBorders>
          </w:tcPr>
          <w:p w14:paraId="4120C156" w14:textId="10675176" w:rsidR="000F4BC4" w:rsidRPr="00607173" w:rsidRDefault="008F261D" w:rsidP="004A5367">
            <w:pPr>
              <w:rPr>
                <w:rFonts w:cstheme="minorHAnsi"/>
              </w:rPr>
            </w:pPr>
            <w:r w:rsidRPr="00607173">
              <w:rPr>
                <w:rFonts w:cstheme="minorHAnsi"/>
              </w:rPr>
              <w:t>nein</w:t>
            </w:r>
          </w:p>
        </w:tc>
        <w:tc>
          <w:tcPr>
            <w:tcW w:w="836" w:type="dxa"/>
            <w:tcBorders>
              <w:top w:val="single" w:sz="4" w:space="0" w:color="auto"/>
              <w:bottom w:val="dotted" w:sz="4" w:space="0" w:color="auto"/>
            </w:tcBorders>
          </w:tcPr>
          <w:p w14:paraId="20A5D30A" w14:textId="77777777" w:rsidR="000F4BC4" w:rsidRPr="00607173" w:rsidRDefault="000F4BC4" w:rsidP="004A5367">
            <w:pPr>
              <w:rPr>
                <w:rFonts w:cstheme="minorHAnsi"/>
              </w:rPr>
            </w:pPr>
            <w:r w:rsidRPr="00607173">
              <w:rPr>
                <w:rFonts w:cstheme="minorHAnsi"/>
              </w:rPr>
              <w:t>A07</w:t>
            </w:r>
          </w:p>
        </w:tc>
        <w:tc>
          <w:tcPr>
            <w:tcW w:w="4992" w:type="dxa"/>
            <w:tcBorders>
              <w:top w:val="single" w:sz="4" w:space="0" w:color="auto"/>
              <w:bottom w:val="dotted" w:sz="4" w:space="0" w:color="auto"/>
            </w:tcBorders>
          </w:tcPr>
          <w:p w14:paraId="149DF576" w14:textId="77777777" w:rsidR="000F4BC4" w:rsidRPr="00607173" w:rsidRDefault="000F4BC4" w:rsidP="004A5367">
            <w:pPr>
              <w:rPr>
                <w:rFonts w:cstheme="minorHAnsi"/>
              </w:rPr>
            </w:pPr>
            <w:r w:rsidRPr="00607173">
              <w:rPr>
                <w:rFonts w:cstheme="minorHAnsi"/>
              </w:rPr>
              <w:t>Cluster: Ablehnung</w:t>
            </w:r>
          </w:p>
          <w:p w14:paraId="0ADE66A5" w14:textId="5B6ED9D9" w:rsidR="000F4BC4" w:rsidRPr="00607173" w:rsidRDefault="000F4BC4" w:rsidP="004A5367">
            <w:pPr>
              <w:rPr>
                <w:rFonts w:cstheme="minorHAnsi"/>
              </w:rPr>
            </w:pPr>
            <w:r w:rsidRPr="00607173">
              <w:rPr>
                <w:rFonts w:cstheme="minorHAnsi"/>
              </w:rPr>
              <w:t>Der MSB der Marktlokation</w:t>
            </w:r>
            <w:r w:rsidR="008002A4" w:rsidRPr="00607173">
              <w:rPr>
                <w:rFonts w:cstheme="minorHAnsi"/>
              </w:rPr>
              <w:t xml:space="preserve"> / Netzlokation</w:t>
            </w:r>
            <w:r w:rsidRPr="00607173">
              <w:rPr>
                <w:rFonts w:cstheme="minorHAnsi"/>
              </w:rPr>
              <w:t xml:space="preserve"> ist nicht zeitgleich der allen Messlokation(en) zugeordnete MSB.</w:t>
            </w:r>
          </w:p>
        </w:tc>
      </w:tr>
      <w:tr w:rsidR="000F4BC4" w:rsidRPr="00607173" w14:paraId="098DF3FC" w14:textId="77777777" w:rsidTr="004A5367">
        <w:trPr>
          <w:trHeight w:val="240"/>
        </w:trPr>
        <w:tc>
          <w:tcPr>
            <w:tcW w:w="881" w:type="dxa"/>
            <w:vMerge/>
          </w:tcPr>
          <w:p w14:paraId="588AB828" w14:textId="77777777" w:rsidR="000F4BC4" w:rsidRPr="00607173" w:rsidRDefault="000F4BC4" w:rsidP="004A5367">
            <w:pPr>
              <w:rPr>
                <w:rFonts w:cstheme="minorHAnsi"/>
              </w:rPr>
            </w:pPr>
          </w:p>
        </w:tc>
        <w:tc>
          <w:tcPr>
            <w:tcW w:w="6041" w:type="dxa"/>
            <w:vMerge/>
          </w:tcPr>
          <w:p w14:paraId="5CC7B53D" w14:textId="77777777" w:rsidR="000F4BC4" w:rsidRPr="00607173" w:rsidRDefault="000F4BC4" w:rsidP="004A5367">
            <w:pPr>
              <w:rPr>
                <w:rFonts w:cstheme="minorHAnsi"/>
              </w:rPr>
            </w:pPr>
          </w:p>
        </w:tc>
        <w:tc>
          <w:tcPr>
            <w:tcW w:w="1557" w:type="dxa"/>
            <w:tcBorders>
              <w:top w:val="dotted" w:sz="4" w:space="0" w:color="auto"/>
              <w:bottom w:val="single" w:sz="4" w:space="0" w:color="auto"/>
            </w:tcBorders>
          </w:tcPr>
          <w:p w14:paraId="7480D5C6" w14:textId="7D644BE5" w:rsidR="000F4BC4" w:rsidRPr="00607173" w:rsidRDefault="008F261D" w:rsidP="004A5367">
            <w:pPr>
              <w:rPr>
                <w:rFonts w:cstheme="minorHAnsi"/>
              </w:rPr>
            </w:pPr>
            <w:r w:rsidRPr="00607173">
              <w:rPr>
                <w:rFonts w:cstheme="minorHAnsi"/>
              </w:rPr>
              <w:t>ja</w:t>
            </w:r>
            <w:r w:rsidR="000F4BC4" w:rsidRPr="00607173">
              <w:rPr>
                <w:rFonts w:cstheme="minorHAnsi"/>
              </w:rPr>
              <w:t xml:space="preserve"> </w:t>
            </w:r>
            <w:r w:rsidR="00BC7159" w:rsidRPr="00CA7950">
              <w:rPr>
                <w:rFonts w:ascii="Wingdings" w:eastAsia="Wingdings" w:hAnsi="Wingdings" w:cstheme="minorHAnsi"/>
              </w:rPr>
              <w:t></w:t>
            </w:r>
            <w:r w:rsidR="000F4BC4" w:rsidRPr="00607173">
              <w:rPr>
                <w:rFonts w:cstheme="minorHAnsi"/>
              </w:rPr>
              <w:t xml:space="preserve"> Ende</w:t>
            </w:r>
          </w:p>
        </w:tc>
        <w:tc>
          <w:tcPr>
            <w:tcW w:w="836" w:type="dxa"/>
            <w:tcBorders>
              <w:top w:val="dotted" w:sz="4" w:space="0" w:color="auto"/>
              <w:bottom w:val="single" w:sz="4" w:space="0" w:color="auto"/>
            </w:tcBorders>
          </w:tcPr>
          <w:p w14:paraId="0D960D5C" w14:textId="77777777" w:rsidR="000F4BC4" w:rsidRPr="00607173" w:rsidRDefault="000F4BC4" w:rsidP="004A5367">
            <w:pPr>
              <w:rPr>
                <w:rFonts w:cstheme="minorHAnsi"/>
              </w:rPr>
            </w:pPr>
          </w:p>
        </w:tc>
        <w:tc>
          <w:tcPr>
            <w:tcW w:w="4992" w:type="dxa"/>
            <w:tcBorders>
              <w:top w:val="dotted" w:sz="4" w:space="0" w:color="auto"/>
              <w:bottom w:val="single" w:sz="4" w:space="0" w:color="auto"/>
            </w:tcBorders>
          </w:tcPr>
          <w:p w14:paraId="508B42C9" w14:textId="19552DD9" w:rsidR="000F4BC4" w:rsidRPr="00607173" w:rsidRDefault="00946009" w:rsidP="004A5367">
            <w:pPr>
              <w:rPr>
                <w:rFonts w:cstheme="minorHAnsi"/>
              </w:rPr>
            </w:pPr>
            <w:r w:rsidRPr="00946009">
              <w:rPr>
                <w:rFonts w:cstheme="minorHAnsi"/>
              </w:rPr>
              <w:t>Angebot zur Anfrage erstellen</w:t>
            </w:r>
          </w:p>
        </w:tc>
      </w:tr>
    </w:tbl>
    <w:p w14:paraId="08F2AD6E" w14:textId="77777777" w:rsidR="006D0EEE" w:rsidRPr="00607173" w:rsidRDefault="006D0EEE" w:rsidP="00326137">
      <w:pPr>
        <w:rPr>
          <w:rFonts w:cstheme="minorHAnsi"/>
        </w:rPr>
      </w:pPr>
    </w:p>
    <w:p w14:paraId="08059340" w14:textId="22E1B010" w:rsidR="006D0EEE" w:rsidRPr="00607173" w:rsidRDefault="006D0EEE">
      <w:pPr>
        <w:spacing w:after="200" w:line="276" w:lineRule="auto"/>
        <w:rPr>
          <w:rFonts w:cstheme="minorHAnsi"/>
        </w:rPr>
      </w:pPr>
    </w:p>
    <w:p w14:paraId="2FDB3BF5" w14:textId="0447374F" w:rsidR="00982315" w:rsidRPr="00607173" w:rsidRDefault="00982315" w:rsidP="00982315">
      <w:pPr>
        <w:pStyle w:val="berschrift3"/>
        <w:rPr>
          <w:rFonts w:cstheme="minorHAnsi"/>
          <w:szCs w:val="24"/>
        </w:rPr>
      </w:pPr>
      <w:bookmarkStart w:id="1050" w:name="_Toc232433577"/>
      <w:r w:rsidRPr="00607173">
        <w:rPr>
          <w:rFonts w:cstheme="minorHAnsi"/>
          <w:szCs w:val="24"/>
        </w:rPr>
        <w:t>E_0253_Angebot zur Anfrage prüfen</w:t>
      </w:r>
      <w:bookmarkEnd w:id="1050"/>
    </w:p>
    <w:p w14:paraId="789413BD" w14:textId="19DDE872" w:rsidR="0003200A" w:rsidRPr="00607173" w:rsidRDefault="00982315" w:rsidP="00982315">
      <w:pPr>
        <w:rPr>
          <w:rFonts w:cstheme="minorHAnsi"/>
        </w:rPr>
      </w:pPr>
      <w:r w:rsidRPr="00607173">
        <w:rPr>
          <w:rFonts w:cstheme="minorHAnsi"/>
        </w:rPr>
        <w:t>Derzeit ist für diese Entscheidung kein Entscheidungsbaum notwendig, da keine Antwort gegeben wird.</w:t>
      </w:r>
    </w:p>
    <w:p w14:paraId="712B0BF2" w14:textId="77777777" w:rsidR="0003200A" w:rsidRPr="00607173" w:rsidRDefault="0003200A">
      <w:pPr>
        <w:spacing w:after="200" w:line="276" w:lineRule="auto"/>
        <w:rPr>
          <w:rFonts w:cstheme="minorHAnsi"/>
        </w:rPr>
      </w:pPr>
      <w:r w:rsidRPr="00607173">
        <w:rPr>
          <w:rFonts w:cstheme="minorHAnsi"/>
        </w:rPr>
        <w:br w:type="page"/>
      </w:r>
    </w:p>
    <w:p w14:paraId="03136387" w14:textId="77777777" w:rsidR="00982315" w:rsidRPr="00607173" w:rsidRDefault="00982315" w:rsidP="00982315">
      <w:pPr>
        <w:rPr>
          <w:rFonts w:cstheme="minorHAnsi"/>
        </w:rPr>
      </w:pPr>
    </w:p>
    <w:p w14:paraId="74AFD84B" w14:textId="1CE52319" w:rsidR="00BB68D7" w:rsidRPr="00607173" w:rsidRDefault="00982315" w:rsidP="001B389A">
      <w:pPr>
        <w:pStyle w:val="berschrift3"/>
        <w:spacing w:after="200" w:line="276" w:lineRule="auto"/>
        <w:rPr>
          <w:rFonts w:cstheme="minorHAnsi"/>
          <w:szCs w:val="24"/>
        </w:rPr>
      </w:pPr>
      <w:bookmarkStart w:id="1051" w:name="_Toc232433578"/>
      <w:r w:rsidRPr="00607173">
        <w:rPr>
          <w:rFonts w:cstheme="minorHAnsi"/>
          <w:szCs w:val="24"/>
        </w:rPr>
        <w:t>E_0256_Bestellung prüfen</w:t>
      </w:r>
      <w:bookmarkEnd w:id="1051"/>
    </w:p>
    <w:tbl>
      <w:tblPr>
        <w:tblStyle w:val="Tabellenraster"/>
        <w:tblpPr w:leftFromText="141" w:rightFromText="141" w:vertAnchor="text" w:tblpY="1"/>
        <w:tblOverlap w:val="never"/>
        <w:tblW w:w="14312" w:type="dxa"/>
        <w:tblLayout w:type="fixed"/>
        <w:tblLook w:val="04A0" w:firstRow="1" w:lastRow="0" w:firstColumn="1" w:lastColumn="0" w:noHBand="0" w:noVBand="1"/>
      </w:tblPr>
      <w:tblGrid>
        <w:gridCol w:w="881"/>
        <w:gridCol w:w="6041"/>
        <w:gridCol w:w="19"/>
        <w:gridCol w:w="1538"/>
        <w:gridCol w:w="19"/>
        <w:gridCol w:w="817"/>
        <w:gridCol w:w="19"/>
        <w:gridCol w:w="4978"/>
      </w:tblGrid>
      <w:tr w:rsidR="00ED2070" w:rsidRPr="00607173" w14:paraId="38389BD4" w14:textId="77777777" w:rsidTr="00922898">
        <w:tc>
          <w:tcPr>
            <w:tcW w:w="6941" w:type="dxa"/>
            <w:gridSpan w:val="3"/>
            <w:shd w:val="clear" w:color="auto" w:fill="D8DFE4"/>
          </w:tcPr>
          <w:p w14:paraId="624017A7" w14:textId="77777777" w:rsidR="00ED2070" w:rsidRPr="00607173" w:rsidRDefault="00ED2070" w:rsidP="00672FC3">
            <w:pPr>
              <w:rPr>
                <w:rFonts w:cstheme="minorHAnsi"/>
              </w:rPr>
            </w:pPr>
            <w:r w:rsidRPr="00607173">
              <w:rPr>
                <w:rFonts w:cstheme="minorHAnsi"/>
                <w:b/>
                <w:bCs/>
                <w:color w:val="C20000"/>
              </w:rPr>
              <w:t>Prüfende Rolle: MSB</w:t>
            </w:r>
          </w:p>
        </w:tc>
        <w:tc>
          <w:tcPr>
            <w:tcW w:w="7371" w:type="dxa"/>
            <w:gridSpan w:val="5"/>
            <w:shd w:val="clear" w:color="auto" w:fill="D8DFE4"/>
          </w:tcPr>
          <w:p w14:paraId="4FD84E17" w14:textId="77777777" w:rsidR="00ED2070" w:rsidRPr="00607173" w:rsidRDefault="00ED2070" w:rsidP="00672FC3">
            <w:pPr>
              <w:rPr>
                <w:rFonts w:cstheme="minorHAnsi"/>
              </w:rPr>
            </w:pPr>
          </w:p>
        </w:tc>
      </w:tr>
      <w:tr w:rsidR="00ED2070" w:rsidRPr="00607173" w14:paraId="6B39B1FF" w14:textId="77777777" w:rsidTr="00922898">
        <w:tc>
          <w:tcPr>
            <w:tcW w:w="881" w:type="dxa"/>
            <w:shd w:val="clear" w:color="auto" w:fill="D8DFE4"/>
          </w:tcPr>
          <w:p w14:paraId="6EBED4D3" w14:textId="77777777" w:rsidR="00ED2070" w:rsidRPr="00607173" w:rsidRDefault="00ED2070" w:rsidP="00672FC3">
            <w:pPr>
              <w:rPr>
                <w:rFonts w:cstheme="minorHAnsi"/>
              </w:rPr>
            </w:pPr>
            <w:r w:rsidRPr="00607173">
              <w:rPr>
                <w:rFonts w:cstheme="minorHAnsi"/>
              </w:rPr>
              <w:t>Nr.</w:t>
            </w:r>
          </w:p>
        </w:tc>
        <w:tc>
          <w:tcPr>
            <w:tcW w:w="6060" w:type="dxa"/>
            <w:gridSpan w:val="2"/>
            <w:shd w:val="clear" w:color="auto" w:fill="D8DFE4"/>
          </w:tcPr>
          <w:p w14:paraId="29F7A76D" w14:textId="77777777" w:rsidR="00ED2070" w:rsidRPr="00607173" w:rsidRDefault="00ED2070" w:rsidP="00672FC3">
            <w:pPr>
              <w:rPr>
                <w:rFonts w:cstheme="minorHAnsi"/>
                <w:color w:val="000000"/>
              </w:rPr>
            </w:pPr>
            <w:r w:rsidRPr="00607173">
              <w:rPr>
                <w:rFonts w:cstheme="minorHAnsi"/>
              </w:rPr>
              <w:t>Prüfschritt</w:t>
            </w:r>
          </w:p>
        </w:tc>
        <w:tc>
          <w:tcPr>
            <w:tcW w:w="1557" w:type="dxa"/>
            <w:gridSpan w:val="2"/>
            <w:shd w:val="clear" w:color="auto" w:fill="D8DFE4"/>
          </w:tcPr>
          <w:p w14:paraId="1CDED558" w14:textId="77777777" w:rsidR="00ED2070" w:rsidRPr="00607173" w:rsidRDefault="00ED2070" w:rsidP="00672FC3">
            <w:pPr>
              <w:rPr>
                <w:rFonts w:cstheme="minorHAnsi"/>
              </w:rPr>
            </w:pPr>
            <w:r w:rsidRPr="00607173">
              <w:rPr>
                <w:rFonts w:cstheme="minorHAnsi"/>
              </w:rPr>
              <w:t>Prüfergebnis</w:t>
            </w:r>
          </w:p>
        </w:tc>
        <w:tc>
          <w:tcPr>
            <w:tcW w:w="836" w:type="dxa"/>
            <w:gridSpan w:val="2"/>
            <w:shd w:val="clear" w:color="auto" w:fill="D8DFE4"/>
          </w:tcPr>
          <w:p w14:paraId="2BAB5528" w14:textId="77777777" w:rsidR="00ED2070" w:rsidRPr="00607173" w:rsidRDefault="00ED2070" w:rsidP="00672FC3">
            <w:pPr>
              <w:rPr>
                <w:rFonts w:cstheme="minorHAnsi"/>
              </w:rPr>
            </w:pPr>
            <w:r w:rsidRPr="00607173">
              <w:rPr>
                <w:rFonts w:cstheme="minorHAnsi"/>
              </w:rPr>
              <w:t>Code</w:t>
            </w:r>
          </w:p>
        </w:tc>
        <w:tc>
          <w:tcPr>
            <w:tcW w:w="4978" w:type="dxa"/>
            <w:shd w:val="clear" w:color="auto" w:fill="D8DFE4"/>
          </w:tcPr>
          <w:p w14:paraId="66EE9E3F" w14:textId="77777777" w:rsidR="00ED2070" w:rsidRPr="00607173" w:rsidRDefault="00ED2070" w:rsidP="00672FC3">
            <w:pPr>
              <w:rPr>
                <w:rFonts w:cstheme="minorHAnsi"/>
              </w:rPr>
            </w:pPr>
            <w:r w:rsidRPr="00607173">
              <w:rPr>
                <w:rFonts w:cstheme="minorHAnsi"/>
              </w:rPr>
              <w:t>Hinweis</w:t>
            </w:r>
          </w:p>
        </w:tc>
      </w:tr>
      <w:tr w:rsidR="00ED2070" w:rsidRPr="00607173" w14:paraId="1C3CD830" w14:textId="77777777" w:rsidTr="00922898">
        <w:tc>
          <w:tcPr>
            <w:tcW w:w="881" w:type="dxa"/>
            <w:vMerge w:val="restart"/>
          </w:tcPr>
          <w:p w14:paraId="1F6E7F0C" w14:textId="77777777" w:rsidR="00ED2070" w:rsidRPr="00607173" w:rsidRDefault="00ED2070" w:rsidP="00672FC3">
            <w:pPr>
              <w:rPr>
                <w:rFonts w:cstheme="minorHAnsi"/>
              </w:rPr>
            </w:pPr>
            <w:r w:rsidRPr="00607173">
              <w:rPr>
                <w:rFonts w:cstheme="minorHAnsi"/>
              </w:rPr>
              <w:t>1</w:t>
            </w:r>
          </w:p>
        </w:tc>
        <w:tc>
          <w:tcPr>
            <w:tcW w:w="6060" w:type="dxa"/>
            <w:gridSpan w:val="2"/>
            <w:vMerge w:val="restart"/>
          </w:tcPr>
          <w:p w14:paraId="6D0CA920" w14:textId="77777777" w:rsidR="00ED2070" w:rsidRPr="00607173" w:rsidRDefault="00ED2070" w:rsidP="00672FC3">
            <w:pPr>
              <w:rPr>
                <w:rFonts w:cstheme="minorHAnsi"/>
              </w:rPr>
            </w:pPr>
            <w:r w:rsidRPr="00607173">
              <w:rPr>
                <w:rFonts w:cstheme="minorHAnsi"/>
                <w:color w:val="000000"/>
              </w:rPr>
              <w:t>Ist die Bindungsfrist des Angebots abgelaufen?</w:t>
            </w:r>
          </w:p>
        </w:tc>
        <w:tc>
          <w:tcPr>
            <w:tcW w:w="1557" w:type="dxa"/>
            <w:gridSpan w:val="2"/>
            <w:tcBorders>
              <w:top w:val="single" w:sz="4" w:space="0" w:color="auto"/>
              <w:bottom w:val="dotted" w:sz="4" w:space="0" w:color="auto"/>
            </w:tcBorders>
          </w:tcPr>
          <w:p w14:paraId="19C1328E" w14:textId="77777777" w:rsidR="00ED2070" w:rsidRPr="00607173" w:rsidRDefault="00ED2070" w:rsidP="00672FC3">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2</w:t>
            </w:r>
          </w:p>
        </w:tc>
        <w:tc>
          <w:tcPr>
            <w:tcW w:w="836" w:type="dxa"/>
            <w:gridSpan w:val="2"/>
            <w:tcBorders>
              <w:top w:val="single" w:sz="4" w:space="0" w:color="auto"/>
              <w:bottom w:val="dotted" w:sz="4" w:space="0" w:color="auto"/>
            </w:tcBorders>
          </w:tcPr>
          <w:p w14:paraId="23BD23DD" w14:textId="77777777" w:rsidR="00ED2070" w:rsidRPr="00607173" w:rsidRDefault="00ED2070" w:rsidP="00672FC3">
            <w:pPr>
              <w:rPr>
                <w:rFonts w:cstheme="minorHAnsi"/>
              </w:rPr>
            </w:pPr>
          </w:p>
        </w:tc>
        <w:tc>
          <w:tcPr>
            <w:tcW w:w="4978" w:type="dxa"/>
            <w:tcBorders>
              <w:top w:val="single" w:sz="4" w:space="0" w:color="auto"/>
              <w:bottom w:val="dotted" w:sz="4" w:space="0" w:color="auto"/>
            </w:tcBorders>
          </w:tcPr>
          <w:p w14:paraId="2A15AA8E" w14:textId="77777777" w:rsidR="00ED2070" w:rsidRPr="00607173" w:rsidRDefault="00ED2070" w:rsidP="00672FC3">
            <w:pPr>
              <w:rPr>
                <w:rFonts w:cstheme="minorHAnsi"/>
              </w:rPr>
            </w:pPr>
          </w:p>
        </w:tc>
      </w:tr>
      <w:tr w:rsidR="00ED2070" w:rsidRPr="00607173" w14:paraId="4C0636B9" w14:textId="77777777" w:rsidTr="00922898">
        <w:tc>
          <w:tcPr>
            <w:tcW w:w="881" w:type="dxa"/>
            <w:vMerge/>
          </w:tcPr>
          <w:p w14:paraId="653E71AB" w14:textId="77777777" w:rsidR="00ED2070" w:rsidRPr="00607173" w:rsidRDefault="00ED2070" w:rsidP="00672FC3">
            <w:pPr>
              <w:rPr>
                <w:rFonts w:cstheme="minorHAnsi"/>
              </w:rPr>
            </w:pPr>
          </w:p>
        </w:tc>
        <w:tc>
          <w:tcPr>
            <w:tcW w:w="6060" w:type="dxa"/>
            <w:gridSpan w:val="2"/>
            <w:vMerge/>
          </w:tcPr>
          <w:p w14:paraId="279B8ADC" w14:textId="77777777" w:rsidR="00ED2070" w:rsidRPr="00607173" w:rsidRDefault="00ED2070" w:rsidP="00672FC3">
            <w:pPr>
              <w:rPr>
                <w:rFonts w:cstheme="minorHAnsi"/>
              </w:rPr>
            </w:pPr>
          </w:p>
        </w:tc>
        <w:tc>
          <w:tcPr>
            <w:tcW w:w="1557" w:type="dxa"/>
            <w:gridSpan w:val="2"/>
            <w:tcBorders>
              <w:top w:val="dotted" w:sz="4" w:space="0" w:color="auto"/>
              <w:bottom w:val="dotted" w:sz="4" w:space="0" w:color="auto"/>
            </w:tcBorders>
          </w:tcPr>
          <w:p w14:paraId="152AD651" w14:textId="77777777" w:rsidR="00ED2070" w:rsidRPr="00607173" w:rsidRDefault="00ED2070" w:rsidP="00672FC3">
            <w:pPr>
              <w:rPr>
                <w:rFonts w:cstheme="minorHAnsi"/>
              </w:rPr>
            </w:pPr>
            <w:r w:rsidRPr="00607173">
              <w:rPr>
                <w:rFonts w:cstheme="minorHAnsi"/>
              </w:rPr>
              <w:t xml:space="preserve">nein </w:t>
            </w:r>
            <w:r w:rsidRPr="00CA7950">
              <w:rPr>
                <w:rFonts w:ascii="Wingdings" w:eastAsia="Wingdings" w:hAnsi="Wingdings" w:cstheme="minorHAnsi"/>
              </w:rPr>
              <w:t></w:t>
            </w:r>
            <w:r w:rsidRPr="00607173">
              <w:rPr>
                <w:rFonts w:cstheme="minorHAnsi"/>
              </w:rPr>
              <w:t xml:space="preserve"> 3</w:t>
            </w:r>
          </w:p>
        </w:tc>
        <w:tc>
          <w:tcPr>
            <w:tcW w:w="836" w:type="dxa"/>
            <w:gridSpan w:val="2"/>
            <w:tcBorders>
              <w:top w:val="dotted" w:sz="4" w:space="0" w:color="auto"/>
              <w:bottom w:val="dotted" w:sz="4" w:space="0" w:color="auto"/>
            </w:tcBorders>
          </w:tcPr>
          <w:p w14:paraId="276CA457" w14:textId="77777777" w:rsidR="00ED2070" w:rsidRPr="00607173" w:rsidRDefault="00ED2070" w:rsidP="00672FC3">
            <w:pPr>
              <w:rPr>
                <w:rFonts w:cstheme="minorHAnsi"/>
              </w:rPr>
            </w:pPr>
          </w:p>
        </w:tc>
        <w:tc>
          <w:tcPr>
            <w:tcW w:w="4978" w:type="dxa"/>
            <w:tcBorders>
              <w:top w:val="dotted" w:sz="4" w:space="0" w:color="auto"/>
              <w:bottom w:val="dotted" w:sz="4" w:space="0" w:color="auto"/>
            </w:tcBorders>
          </w:tcPr>
          <w:p w14:paraId="0DE958F4" w14:textId="77777777" w:rsidR="00ED2070" w:rsidRPr="00607173" w:rsidRDefault="00ED2070" w:rsidP="00672FC3">
            <w:pPr>
              <w:rPr>
                <w:rFonts w:cstheme="minorHAnsi"/>
              </w:rPr>
            </w:pPr>
          </w:p>
        </w:tc>
      </w:tr>
      <w:tr w:rsidR="00ED2070" w:rsidRPr="00607173" w14:paraId="4397BB7A" w14:textId="77777777" w:rsidTr="00922898">
        <w:tc>
          <w:tcPr>
            <w:tcW w:w="881" w:type="dxa"/>
            <w:vMerge w:val="restart"/>
          </w:tcPr>
          <w:p w14:paraId="256E25E2" w14:textId="77777777" w:rsidR="00ED2070" w:rsidRPr="00607173" w:rsidRDefault="00ED2070" w:rsidP="00672FC3">
            <w:pPr>
              <w:rPr>
                <w:rFonts w:cstheme="minorHAnsi"/>
              </w:rPr>
            </w:pPr>
            <w:r w:rsidRPr="00607173">
              <w:rPr>
                <w:rFonts w:cstheme="minorHAnsi"/>
              </w:rPr>
              <w:t>2</w:t>
            </w:r>
          </w:p>
        </w:tc>
        <w:tc>
          <w:tcPr>
            <w:tcW w:w="6060" w:type="dxa"/>
            <w:gridSpan w:val="2"/>
            <w:vMerge w:val="restart"/>
          </w:tcPr>
          <w:p w14:paraId="0DB01E4E" w14:textId="77777777" w:rsidR="00ED2070" w:rsidRPr="00607173" w:rsidRDefault="00ED2070" w:rsidP="00672FC3">
            <w:pPr>
              <w:rPr>
                <w:rFonts w:cstheme="minorHAnsi"/>
                <w:color w:val="000000" w:themeColor="text2"/>
              </w:rPr>
            </w:pPr>
            <w:r w:rsidRPr="00607173">
              <w:rPr>
                <w:rFonts w:cstheme="minorHAnsi"/>
              </w:rPr>
              <w:t>Akzeptiert der MSB die Bestellung auch bei abgelaufener Bindungsfrist?</w:t>
            </w:r>
          </w:p>
        </w:tc>
        <w:tc>
          <w:tcPr>
            <w:tcW w:w="1557" w:type="dxa"/>
            <w:gridSpan w:val="2"/>
            <w:tcBorders>
              <w:top w:val="single" w:sz="4" w:space="0" w:color="auto"/>
              <w:bottom w:val="dotted" w:sz="4" w:space="0" w:color="auto"/>
            </w:tcBorders>
          </w:tcPr>
          <w:p w14:paraId="38874996" w14:textId="77777777" w:rsidR="00ED2070" w:rsidRPr="00607173" w:rsidRDefault="00ED2070" w:rsidP="00672FC3">
            <w:pPr>
              <w:rPr>
                <w:rFonts w:cstheme="minorHAnsi"/>
              </w:rPr>
            </w:pPr>
            <w:r w:rsidRPr="00607173">
              <w:rPr>
                <w:rFonts w:cstheme="minorHAnsi"/>
              </w:rPr>
              <w:t>nein</w:t>
            </w:r>
          </w:p>
        </w:tc>
        <w:tc>
          <w:tcPr>
            <w:tcW w:w="836" w:type="dxa"/>
            <w:gridSpan w:val="2"/>
            <w:tcBorders>
              <w:top w:val="single" w:sz="4" w:space="0" w:color="auto"/>
              <w:bottom w:val="dotted" w:sz="4" w:space="0" w:color="auto"/>
            </w:tcBorders>
          </w:tcPr>
          <w:p w14:paraId="391EE2A0" w14:textId="77777777" w:rsidR="00ED2070" w:rsidRPr="00607173" w:rsidRDefault="00ED2070" w:rsidP="00672FC3">
            <w:pPr>
              <w:rPr>
                <w:rFonts w:cstheme="minorHAnsi"/>
              </w:rPr>
            </w:pPr>
            <w:r w:rsidRPr="00607173">
              <w:rPr>
                <w:rFonts w:cstheme="minorHAnsi"/>
              </w:rPr>
              <w:t>A01</w:t>
            </w:r>
          </w:p>
        </w:tc>
        <w:tc>
          <w:tcPr>
            <w:tcW w:w="4978" w:type="dxa"/>
            <w:tcBorders>
              <w:top w:val="single" w:sz="4" w:space="0" w:color="auto"/>
              <w:bottom w:val="dotted" w:sz="4" w:space="0" w:color="auto"/>
            </w:tcBorders>
          </w:tcPr>
          <w:p w14:paraId="70E8D383" w14:textId="77777777" w:rsidR="00ED2070" w:rsidRPr="00607173" w:rsidRDefault="00ED2070" w:rsidP="00672FC3">
            <w:pPr>
              <w:rPr>
                <w:rFonts w:cstheme="minorHAnsi"/>
              </w:rPr>
            </w:pPr>
            <w:r w:rsidRPr="00607173">
              <w:rPr>
                <w:rFonts w:cstheme="minorHAnsi"/>
              </w:rPr>
              <w:t>Cluster: Ablehnung</w:t>
            </w:r>
          </w:p>
          <w:p w14:paraId="2F073C0E" w14:textId="77777777" w:rsidR="00ED2070" w:rsidRPr="00607173" w:rsidRDefault="00ED2070" w:rsidP="00672FC3">
            <w:pPr>
              <w:rPr>
                <w:rFonts w:cstheme="minorHAnsi"/>
              </w:rPr>
            </w:pPr>
            <w:r w:rsidRPr="00607173">
              <w:rPr>
                <w:rFonts w:cstheme="minorHAnsi"/>
              </w:rPr>
              <w:t>Die Bindungsfrist des Angebots ist abgelaufen.</w:t>
            </w:r>
          </w:p>
        </w:tc>
      </w:tr>
      <w:tr w:rsidR="00ED2070" w:rsidRPr="00607173" w14:paraId="002BB64A" w14:textId="77777777" w:rsidTr="00922898">
        <w:tc>
          <w:tcPr>
            <w:tcW w:w="881" w:type="dxa"/>
            <w:vMerge/>
          </w:tcPr>
          <w:p w14:paraId="2F0021B8" w14:textId="77777777" w:rsidR="00ED2070" w:rsidRPr="00607173" w:rsidRDefault="00ED2070" w:rsidP="00672FC3">
            <w:pPr>
              <w:rPr>
                <w:rFonts w:cstheme="minorHAnsi"/>
              </w:rPr>
            </w:pPr>
          </w:p>
        </w:tc>
        <w:tc>
          <w:tcPr>
            <w:tcW w:w="6060" w:type="dxa"/>
            <w:gridSpan w:val="2"/>
            <w:vMerge/>
          </w:tcPr>
          <w:p w14:paraId="331A66FD" w14:textId="77777777" w:rsidR="00ED2070" w:rsidRPr="00607173" w:rsidRDefault="00ED2070" w:rsidP="00672FC3">
            <w:pPr>
              <w:rPr>
                <w:rFonts w:cstheme="minorHAnsi"/>
                <w:color w:val="000000" w:themeColor="text2"/>
              </w:rPr>
            </w:pPr>
          </w:p>
        </w:tc>
        <w:tc>
          <w:tcPr>
            <w:tcW w:w="1557" w:type="dxa"/>
            <w:gridSpan w:val="2"/>
            <w:tcBorders>
              <w:top w:val="dotted" w:sz="4" w:space="0" w:color="auto"/>
              <w:bottom w:val="dotted" w:sz="4" w:space="0" w:color="auto"/>
            </w:tcBorders>
          </w:tcPr>
          <w:p w14:paraId="16EDB4E8" w14:textId="77777777" w:rsidR="00ED2070" w:rsidRPr="00607173" w:rsidRDefault="00ED2070" w:rsidP="00672FC3">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3</w:t>
            </w:r>
          </w:p>
        </w:tc>
        <w:tc>
          <w:tcPr>
            <w:tcW w:w="836" w:type="dxa"/>
            <w:gridSpan w:val="2"/>
            <w:tcBorders>
              <w:top w:val="dotted" w:sz="4" w:space="0" w:color="auto"/>
              <w:bottom w:val="dotted" w:sz="4" w:space="0" w:color="auto"/>
            </w:tcBorders>
          </w:tcPr>
          <w:p w14:paraId="3841D637" w14:textId="77777777" w:rsidR="00ED2070" w:rsidRPr="00607173" w:rsidRDefault="00ED2070" w:rsidP="00672FC3">
            <w:pPr>
              <w:rPr>
                <w:rFonts w:cstheme="minorHAnsi"/>
              </w:rPr>
            </w:pPr>
          </w:p>
        </w:tc>
        <w:tc>
          <w:tcPr>
            <w:tcW w:w="4978" w:type="dxa"/>
            <w:tcBorders>
              <w:top w:val="dotted" w:sz="4" w:space="0" w:color="auto"/>
              <w:bottom w:val="dotted" w:sz="4" w:space="0" w:color="auto"/>
            </w:tcBorders>
          </w:tcPr>
          <w:p w14:paraId="50C3BCB8" w14:textId="77777777" w:rsidR="00ED2070" w:rsidRPr="00607173" w:rsidRDefault="00ED2070" w:rsidP="00672FC3">
            <w:pPr>
              <w:rPr>
                <w:rFonts w:cstheme="minorHAnsi"/>
              </w:rPr>
            </w:pPr>
          </w:p>
        </w:tc>
      </w:tr>
      <w:tr w:rsidR="00ED2070" w:rsidRPr="00607173" w14:paraId="33B57A54" w14:textId="77777777" w:rsidTr="00922898">
        <w:tc>
          <w:tcPr>
            <w:tcW w:w="881" w:type="dxa"/>
            <w:vMerge w:val="restart"/>
          </w:tcPr>
          <w:p w14:paraId="27FCE763" w14:textId="77777777" w:rsidR="00ED2070" w:rsidRPr="00607173" w:rsidRDefault="00ED2070" w:rsidP="00672FC3">
            <w:pPr>
              <w:rPr>
                <w:rFonts w:cstheme="minorHAnsi"/>
              </w:rPr>
            </w:pPr>
            <w:r w:rsidRPr="00607173">
              <w:rPr>
                <w:rFonts w:cstheme="minorHAnsi"/>
              </w:rPr>
              <w:t>3</w:t>
            </w:r>
          </w:p>
        </w:tc>
        <w:tc>
          <w:tcPr>
            <w:tcW w:w="6060" w:type="dxa"/>
            <w:gridSpan w:val="2"/>
            <w:vMerge w:val="restart"/>
          </w:tcPr>
          <w:p w14:paraId="2C4584C7" w14:textId="77777777" w:rsidR="00ED2070" w:rsidRPr="00607173" w:rsidRDefault="00ED2070" w:rsidP="00672FC3">
            <w:pPr>
              <w:rPr>
                <w:rFonts w:cstheme="minorHAnsi"/>
              </w:rPr>
            </w:pPr>
            <w:r w:rsidRPr="00607173">
              <w:rPr>
                <w:rFonts w:cstheme="minorHAnsi"/>
                <w:color w:val="000000" w:themeColor="text2"/>
              </w:rPr>
              <w:t>Handelt es sich bei der Bestellung</w:t>
            </w:r>
            <w:r w:rsidRPr="00607173">
              <w:rPr>
                <w:rFonts w:cstheme="minorHAnsi"/>
                <w:color w:val="000000"/>
              </w:rPr>
              <w:t xml:space="preserve"> </w:t>
            </w:r>
            <w:r w:rsidRPr="00607173">
              <w:rPr>
                <w:rFonts w:cstheme="minorHAnsi"/>
                <w:color w:val="000000" w:themeColor="text2"/>
              </w:rPr>
              <w:t>um ein Abo?</w:t>
            </w:r>
          </w:p>
        </w:tc>
        <w:tc>
          <w:tcPr>
            <w:tcW w:w="1557" w:type="dxa"/>
            <w:gridSpan w:val="2"/>
            <w:tcBorders>
              <w:top w:val="single" w:sz="4" w:space="0" w:color="auto"/>
              <w:bottom w:val="dotted" w:sz="4" w:space="0" w:color="auto"/>
            </w:tcBorders>
          </w:tcPr>
          <w:p w14:paraId="020396EB" w14:textId="77777777" w:rsidR="00ED2070" w:rsidRPr="00607173" w:rsidRDefault="00ED2070" w:rsidP="00672FC3">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4</w:t>
            </w:r>
          </w:p>
        </w:tc>
        <w:tc>
          <w:tcPr>
            <w:tcW w:w="836" w:type="dxa"/>
            <w:gridSpan w:val="2"/>
            <w:tcBorders>
              <w:top w:val="single" w:sz="4" w:space="0" w:color="auto"/>
              <w:bottom w:val="dotted" w:sz="4" w:space="0" w:color="auto"/>
            </w:tcBorders>
          </w:tcPr>
          <w:p w14:paraId="5EC179EE" w14:textId="77777777" w:rsidR="00ED2070" w:rsidRPr="00607173" w:rsidRDefault="00ED2070" w:rsidP="00672FC3">
            <w:pPr>
              <w:rPr>
                <w:rFonts w:cstheme="minorHAnsi"/>
              </w:rPr>
            </w:pPr>
          </w:p>
        </w:tc>
        <w:tc>
          <w:tcPr>
            <w:tcW w:w="4978" w:type="dxa"/>
            <w:tcBorders>
              <w:top w:val="single" w:sz="4" w:space="0" w:color="auto"/>
              <w:bottom w:val="dotted" w:sz="4" w:space="0" w:color="auto"/>
            </w:tcBorders>
          </w:tcPr>
          <w:p w14:paraId="3F6F8105" w14:textId="77777777" w:rsidR="00ED2070" w:rsidRPr="00607173" w:rsidRDefault="00ED2070" w:rsidP="00672FC3">
            <w:pPr>
              <w:rPr>
                <w:rFonts w:cstheme="minorHAnsi"/>
              </w:rPr>
            </w:pPr>
          </w:p>
        </w:tc>
      </w:tr>
      <w:tr w:rsidR="00ED2070" w:rsidRPr="00607173" w14:paraId="3D34E639" w14:textId="77777777" w:rsidTr="00922898">
        <w:tc>
          <w:tcPr>
            <w:tcW w:w="881" w:type="dxa"/>
            <w:vMerge/>
          </w:tcPr>
          <w:p w14:paraId="5422B65D" w14:textId="77777777" w:rsidR="00ED2070" w:rsidRPr="00607173" w:rsidRDefault="00ED2070" w:rsidP="00672FC3">
            <w:pPr>
              <w:rPr>
                <w:rFonts w:cstheme="minorHAnsi"/>
              </w:rPr>
            </w:pPr>
          </w:p>
        </w:tc>
        <w:tc>
          <w:tcPr>
            <w:tcW w:w="6060" w:type="dxa"/>
            <w:gridSpan w:val="2"/>
            <w:vMerge/>
          </w:tcPr>
          <w:p w14:paraId="52BB036C" w14:textId="77777777" w:rsidR="00ED2070" w:rsidRPr="00607173" w:rsidRDefault="00ED2070" w:rsidP="00672FC3">
            <w:pPr>
              <w:rPr>
                <w:rFonts w:cstheme="minorHAnsi"/>
              </w:rPr>
            </w:pPr>
          </w:p>
        </w:tc>
        <w:tc>
          <w:tcPr>
            <w:tcW w:w="1557" w:type="dxa"/>
            <w:gridSpan w:val="2"/>
            <w:tcBorders>
              <w:top w:val="dotted" w:sz="4" w:space="0" w:color="auto"/>
            </w:tcBorders>
          </w:tcPr>
          <w:p w14:paraId="6B7F26D1" w14:textId="731D3F22" w:rsidR="00ED2070" w:rsidRPr="00607173" w:rsidRDefault="00ED2070" w:rsidP="00672FC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36" w:type="dxa"/>
            <w:gridSpan w:val="2"/>
            <w:tcBorders>
              <w:top w:val="dotted" w:sz="4" w:space="0" w:color="auto"/>
            </w:tcBorders>
          </w:tcPr>
          <w:p w14:paraId="0800FEF0" w14:textId="77777777" w:rsidR="00ED2070" w:rsidRPr="00607173" w:rsidRDefault="00ED2070" w:rsidP="00672FC3">
            <w:pPr>
              <w:rPr>
                <w:rFonts w:cstheme="minorHAnsi"/>
              </w:rPr>
            </w:pPr>
          </w:p>
        </w:tc>
        <w:tc>
          <w:tcPr>
            <w:tcW w:w="4978" w:type="dxa"/>
            <w:tcBorders>
              <w:top w:val="dotted" w:sz="4" w:space="0" w:color="auto"/>
            </w:tcBorders>
          </w:tcPr>
          <w:p w14:paraId="2940FCF4" w14:textId="77777777" w:rsidR="00ED2070" w:rsidRPr="00607173" w:rsidRDefault="00ED2070" w:rsidP="00672FC3">
            <w:pPr>
              <w:rPr>
                <w:rFonts w:cstheme="minorHAnsi"/>
              </w:rPr>
            </w:pPr>
          </w:p>
        </w:tc>
      </w:tr>
      <w:tr w:rsidR="00ED2070" w:rsidRPr="00607173" w14:paraId="078EC630" w14:textId="77777777" w:rsidTr="00922898">
        <w:tc>
          <w:tcPr>
            <w:tcW w:w="881" w:type="dxa"/>
            <w:vMerge w:val="restart"/>
          </w:tcPr>
          <w:p w14:paraId="3170DA6C" w14:textId="77777777" w:rsidR="00ED2070" w:rsidRPr="00607173" w:rsidRDefault="00ED2070" w:rsidP="00672FC3">
            <w:pPr>
              <w:rPr>
                <w:rFonts w:cstheme="minorHAnsi"/>
              </w:rPr>
            </w:pPr>
            <w:r w:rsidRPr="00607173">
              <w:rPr>
                <w:rFonts w:cstheme="minorHAnsi"/>
              </w:rPr>
              <w:t>4</w:t>
            </w:r>
          </w:p>
        </w:tc>
        <w:tc>
          <w:tcPr>
            <w:tcW w:w="6060" w:type="dxa"/>
            <w:gridSpan w:val="2"/>
            <w:vMerge w:val="restart"/>
          </w:tcPr>
          <w:p w14:paraId="5178202C" w14:textId="77777777" w:rsidR="00ED2070" w:rsidRPr="00607173" w:rsidRDefault="00ED2070" w:rsidP="00672FC3">
            <w:pPr>
              <w:rPr>
                <w:rFonts w:cstheme="minorHAnsi"/>
              </w:rPr>
            </w:pPr>
            <w:r w:rsidRPr="00607173">
              <w:rPr>
                <w:rFonts w:cstheme="minorHAnsi"/>
                <w:color w:val="000000" w:themeColor="text2"/>
              </w:rPr>
              <w:t xml:space="preserve">Bietet der MSB das gewünschte </w:t>
            </w:r>
            <w:r w:rsidRPr="00607173">
              <w:rPr>
                <w:rFonts w:cstheme="minorHAnsi"/>
              </w:rPr>
              <w:t>Messprodukt zum Zeitraum / Zeitpunkt der Messwertermittlung</w:t>
            </w:r>
            <w:r w:rsidRPr="00607173" w:rsidDel="007D4D86">
              <w:rPr>
                <w:rFonts w:cstheme="minorHAnsi"/>
              </w:rPr>
              <w:t xml:space="preserve"> </w:t>
            </w:r>
            <w:r w:rsidRPr="00607173">
              <w:rPr>
                <w:rFonts w:cstheme="minorHAnsi"/>
                <w:color w:val="000000" w:themeColor="text2"/>
              </w:rPr>
              <w:t>als Abo an?</w:t>
            </w:r>
          </w:p>
        </w:tc>
        <w:tc>
          <w:tcPr>
            <w:tcW w:w="1557" w:type="dxa"/>
            <w:gridSpan w:val="2"/>
            <w:tcBorders>
              <w:top w:val="dotted" w:sz="4" w:space="0" w:color="auto"/>
              <w:bottom w:val="dotted" w:sz="4" w:space="0" w:color="auto"/>
            </w:tcBorders>
          </w:tcPr>
          <w:p w14:paraId="08772802" w14:textId="77777777" w:rsidR="00ED2070" w:rsidRPr="00607173" w:rsidRDefault="00ED2070" w:rsidP="00672FC3">
            <w:pPr>
              <w:rPr>
                <w:rFonts w:cstheme="minorHAnsi"/>
              </w:rPr>
            </w:pPr>
            <w:r w:rsidRPr="00607173">
              <w:rPr>
                <w:rFonts w:cstheme="minorHAnsi"/>
              </w:rPr>
              <w:t>nein</w:t>
            </w:r>
          </w:p>
        </w:tc>
        <w:tc>
          <w:tcPr>
            <w:tcW w:w="836" w:type="dxa"/>
            <w:gridSpan w:val="2"/>
            <w:tcBorders>
              <w:top w:val="dotted" w:sz="4" w:space="0" w:color="auto"/>
              <w:bottom w:val="dotted" w:sz="4" w:space="0" w:color="auto"/>
            </w:tcBorders>
          </w:tcPr>
          <w:p w14:paraId="5E46770B" w14:textId="77777777" w:rsidR="00ED2070" w:rsidRPr="00607173" w:rsidRDefault="00ED2070" w:rsidP="00672FC3">
            <w:pPr>
              <w:rPr>
                <w:rFonts w:cstheme="minorHAnsi"/>
              </w:rPr>
            </w:pPr>
            <w:r w:rsidRPr="00607173">
              <w:rPr>
                <w:rFonts w:cstheme="minorHAnsi"/>
              </w:rPr>
              <w:t>A04</w:t>
            </w:r>
          </w:p>
        </w:tc>
        <w:tc>
          <w:tcPr>
            <w:tcW w:w="4978" w:type="dxa"/>
            <w:tcBorders>
              <w:top w:val="dotted" w:sz="4" w:space="0" w:color="auto"/>
              <w:bottom w:val="dotted" w:sz="4" w:space="0" w:color="auto"/>
            </w:tcBorders>
          </w:tcPr>
          <w:p w14:paraId="5051C22D" w14:textId="77777777" w:rsidR="00ED2070" w:rsidRPr="00607173" w:rsidRDefault="00ED2070" w:rsidP="00672FC3">
            <w:pPr>
              <w:rPr>
                <w:rFonts w:cstheme="minorHAnsi"/>
                <w:color w:val="000000"/>
              </w:rPr>
            </w:pPr>
            <w:r w:rsidRPr="00607173">
              <w:rPr>
                <w:rFonts w:cstheme="minorHAnsi"/>
                <w:color w:val="000000"/>
              </w:rPr>
              <w:t>Cluster: Ablehnung</w:t>
            </w:r>
          </w:p>
          <w:p w14:paraId="6B9328BD" w14:textId="77777777" w:rsidR="00ED2070" w:rsidRPr="00607173" w:rsidRDefault="00ED2070" w:rsidP="00672FC3">
            <w:pPr>
              <w:rPr>
                <w:rFonts w:cstheme="minorHAnsi"/>
              </w:rPr>
            </w:pPr>
            <w:r w:rsidRPr="00607173">
              <w:rPr>
                <w:rFonts w:cstheme="minorHAnsi"/>
              </w:rPr>
              <w:t xml:space="preserve">Der MSB sieht für das gewünschte Messprodukt keine Übermittlung </w:t>
            </w:r>
            <w:r w:rsidRPr="00607173">
              <w:rPr>
                <w:rFonts w:cstheme="minorHAnsi"/>
                <w:color w:val="000000"/>
              </w:rPr>
              <w:t xml:space="preserve">als Abo vor. </w:t>
            </w:r>
          </w:p>
        </w:tc>
      </w:tr>
      <w:tr w:rsidR="00ED2070" w:rsidRPr="00607173" w14:paraId="4FB879FE" w14:textId="77777777" w:rsidTr="00922898">
        <w:tc>
          <w:tcPr>
            <w:tcW w:w="881" w:type="dxa"/>
            <w:vMerge/>
          </w:tcPr>
          <w:p w14:paraId="0B55C5BB" w14:textId="77777777" w:rsidR="00ED2070" w:rsidRPr="00607173" w:rsidRDefault="00ED2070" w:rsidP="00672FC3">
            <w:pPr>
              <w:rPr>
                <w:rFonts w:cstheme="minorHAnsi"/>
              </w:rPr>
            </w:pPr>
          </w:p>
        </w:tc>
        <w:tc>
          <w:tcPr>
            <w:tcW w:w="6060" w:type="dxa"/>
            <w:gridSpan w:val="2"/>
            <w:vMerge/>
          </w:tcPr>
          <w:p w14:paraId="748F4370" w14:textId="77777777" w:rsidR="00ED2070" w:rsidRPr="00607173" w:rsidRDefault="00ED2070" w:rsidP="00672FC3">
            <w:pPr>
              <w:rPr>
                <w:rFonts w:cstheme="minorHAnsi"/>
              </w:rPr>
            </w:pPr>
          </w:p>
        </w:tc>
        <w:tc>
          <w:tcPr>
            <w:tcW w:w="1557" w:type="dxa"/>
            <w:gridSpan w:val="2"/>
            <w:tcBorders>
              <w:top w:val="dotted" w:sz="4" w:space="0" w:color="auto"/>
            </w:tcBorders>
          </w:tcPr>
          <w:p w14:paraId="371B1BD8" w14:textId="77777777" w:rsidR="00ED2070" w:rsidRPr="00607173" w:rsidRDefault="00ED2070" w:rsidP="00672FC3">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6</w:t>
            </w:r>
          </w:p>
        </w:tc>
        <w:tc>
          <w:tcPr>
            <w:tcW w:w="836" w:type="dxa"/>
            <w:gridSpan w:val="2"/>
            <w:tcBorders>
              <w:top w:val="dotted" w:sz="4" w:space="0" w:color="auto"/>
            </w:tcBorders>
          </w:tcPr>
          <w:p w14:paraId="2608068F" w14:textId="77777777" w:rsidR="00ED2070" w:rsidRPr="00607173" w:rsidRDefault="00ED2070" w:rsidP="00672FC3">
            <w:pPr>
              <w:rPr>
                <w:rFonts w:cstheme="minorHAnsi"/>
              </w:rPr>
            </w:pPr>
          </w:p>
        </w:tc>
        <w:tc>
          <w:tcPr>
            <w:tcW w:w="4978" w:type="dxa"/>
            <w:tcBorders>
              <w:top w:val="dotted" w:sz="4" w:space="0" w:color="auto"/>
            </w:tcBorders>
          </w:tcPr>
          <w:p w14:paraId="1CF074AB" w14:textId="77777777" w:rsidR="00ED2070" w:rsidRPr="00607173" w:rsidRDefault="00ED2070" w:rsidP="00672FC3">
            <w:pPr>
              <w:rPr>
                <w:rFonts w:cstheme="minorHAnsi"/>
              </w:rPr>
            </w:pPr>
          </w:p>
        </w:tc>
      </w:tr>
      <w:tr w:rsidR="00ED2070" w:rsidRPr="00607173" w14:paraId="0710A8DE" w14:textId="77777777" w:rsidTr="00922898">
        <w:tc>
          <w:tcPr>
            <w:tcW w:w="881" w:type="dxa"/>
            <w:vMerge w:val="restart"/>
          </w:tcPr>
          <w:p w14:paraId="732CF61D" w14:textId="77777777" w:rsidR="00ED2070" w:rsidRPr="00607173" w:rsidRDefault="00ED2070" w:rsidP="00672FC3">
            <w:pPr>
              <w:rPr>
                <w:rFonts w:cstheme="minorHAnsi"/>
              </w:rPr>
            </w:pPr>
            <w:r w:rsidRPr="00607173">
              <w:rPr>
                <w:rFonts w:cstheme="minorHAnsi"/>
              </w:rPr>
              <w:t>5</w:t>
            </w:r>
          </w:p>
        </w:tc>
        <w:tc>
          <w:tcPr>
            <w:tcW w:w="6060" w:type="dxa"/>
            <w:gridSpan w:val="2"/>
            <w:vMerge w:val="restart"/>
          </w:tcPr>
          <w:p w14:paraId="1EEAA582" w14:textId="77777777" w:rsidR="00ED2070" w:rsidRPr="00607173" w:rsidRDefault="00ED2070" w:rsidP="00672FC3">
            <w:pPr>
              <w:rPr>
                <w:rFonts w:cstheme="minorHAnsi"/>
              </w:rPr>
            </w:pPr>
            <w:r w:rsidRPr="00607173">
              <w:rPr>
                <w:rFonts w:cstheme="minorHAnsi"/>
                <w:color w:val="000000" w:themeColor="text2"/>
              </w:rPr>
              <w:t>Bietet der MSB das gewünschte Messprodukt</w:t>
            </w:r>
            <w:r w:rsidRPr="00607173">
              <w:rPr>
                <w:rFonts w:cstheme="minorHAnsi"/>
              </w:rPr>
              <w:t xml:space="preserve"> zum Zeitraum / Zeitpunkt der Messwertermittlung</w:t>
            </w:r>
            <w:r w:rsidRPr="00607173" w:rsidDel="007D4D86">
              <w:rPr>
                <w:rFonts w:cstheme="minorHAnsi"/>
              </w:rPr>
              <w:t xml:space="preserve"> </w:t>
            </w:r>
            <w:r w:rsidRPr="00607173">
              <w:rPr>
                <w:rFonts w:cstheme="minorHAnsi"/>
                <w:color w:val="000000" w:themeColor="text2"/>
              </w:rPr>
              <w:t>als einmalige Übermittlung an?</w:t>
            </w:r>
          </w:p>
        </w:tc>
        <w:tc>
          <w:tcPr>
            <w:tcW w:w="1557" w:type="dxa"/>
            <w:gridSpan w:val="2"/>
            <w:tcBorders>
              <w:top w:val="dotted" w:sz="4" w:space="0" w:color="auto"/>
              <w:bottom w:val="dotted" w:sz="4" w:space="0" w:color="auto"/>
            </w:tcBorders>
          </w:tcPr>
          <w:p w14:paraId="2ADC2027" w14:textId="77777777" w:rsidR="00ED2070" w:rsidRPr="00607173" w:rsidRDefault="00ED2070" w:rsidP="00672FC3">
            <w:pPr>
              <w:rPr>
                <w:rFonts w:cstheme="minorHAnsi"/>
              </w:rPr>
            </w:pPr>
            <w:r w:rsidRPr="00607173">
              <w:rPr>
                <w:rFonts w:cstheme="minorHAnsi"/>
              </w:rPr>
              <w:t>nein</w:t>
            </w:r>
          </w:p>
        </w:tc>
        <w:tc>
          <w:tcPr>
            <w:tcW w:w="836" w:type="dxa"/>
            <w:gridSpan w:val="2"/>
            <w:tcBorders>
              <w:top w:val="dotted" w:sz="4" w:space="0" w:color="auto"/>
              <w:bottom w:val="dotted" w:sz="4" w:space="0" w:color="auto"/>
            </w:tcBorders>
          </w:tcPr>
          <w:p w14:paraId="59CA4D49" w14:textId="77777777" w:rsidR="00ED2070" w:rsidRPr="00607173" w:rsidRDefault="00ED2070" w:rsidP="00672FC3">
            <w:pPr>
              <w:rPr>
                <w:rFonts w:cstheme="minorHAnsi"/>
              </w:rPr>
            </w:pPr>
            <w:r w:rsidRPr="00607173">
              <w:rPr>
                <w:rFonts w:cstheme="minorHAnsi"/>
              </w:rPr>
              <w:t>A05</w:t>
            </w:r>
          </w:p>
        </w:tc>
        <w:tc>
          <w:tcPr>
            <w:tcW w:w="4978" w:type="dxa"/>
            <w:tcBorders>
              <w:top w:val="dotted" w:sz="4" w:space="0" w:color="auto"/>
              <w:bottom w:val="dotted" w:sz="4" w:space="0" w:color="auto"/>
            </w:tcBorders>
          </w:tcPr>
          <w:p w14:paraId="4103D08C" w14:textId="77777777" w:rsidR="00ED2070" w:rsidRPr="00607173" w:rsidRDefault="00ED2070" w:rsidP="00672FC3">
            <w:pPr>
              <w:rPr>
                <w:rFonts w:cstheme="minorHAnsi"/>
              </w:rPr>
            </w:pPr>
            <w:r w:rsidRPr="00607173">
              <w:rPr>
                <w:rFonts w:cstheme="minorHAnsi"/>
              </w:rPr>
              <w:t>Cluster: Ablehnung</w:t>
            </w:r>
          </w:p>
          <w:p w14:paraId="4A645B55" w14:textId="77777777" w:rsidR="00ED2070" w:rsidRPr="00607173" w:rsidRDefault="00ED2070" w:rsidP="00672FC3">
            <w:pPr>
              <w:rPr>
                <w:rFonts w:cstheme="minorHAnsi"/>
              </w:rPr>
            </w:pPr>
            <w:r w:rsidRPr="00607173">
              <w:rPr>
                <w:rFonts w:cstheme="minorHAnsi"/>
              </w:rPr>
              <w:t xml:space="preserve">Der MSB sieht für das gewünschte Messprodukt keine einmalige </w:t>
            </w:r>
            <w:r w:rsidRPr="00607173">
              <w:rPr>
                <w:rFonts w:cstheme="minorHAnsi"/>
                <w:color w:val="000000"/>
              </w:rPr>
              <w:t xml:space="preserve">Übermittlung vor. </w:t>
            </w:r>
          </w:p>
        </w:tc>
      </w:tr>
      <w:tr w:rsidR="00ED2070" w:rsidRPr="00607173" w14:paraId="4F23662A" w14:textId="77777777" w:rsidTr="00922898">
        <w:trPr>
          <w:trHeight w:val="60"/>
        </w:trPr>
        <w:tc>
          <w:tcPr>
            <w:tcW w:w="881" w:type="dxa"/>
            <w:vMerge/>
          </w:tcPr>
          <w:p w14:paraId="252B1016" w14:textId="77777777" w:rsidR="00ED2070" w:rsidRPr="00607173" w:rsidRDefault="00ED2070" w:rsidP="00672FC3">
            <w:pPr>
              <w:rPr>
                <w:rFonts w:cstheme="minorHAnsi"/>
              </w:rPr>
            </w:pPr>
          </w:p>
        </w:tc>
        <w:tc>
          <w:tcPr>
            <w:tcW w:w="6060" w:type="dxa"/>
            <w:gridSpan w:val="2"/>
            <w:vMerge/>
          </w:tcPr>
          <w:p w14:paraId="0014E1C1" w14:textId="77777777" w:rsidR="00ED2070" w:rsidRPr="00607173" w:rsidRDefault="00ED2070" w:rsidP="00672FC3">
            <w:pPr>
              <w:rPr>
                <w:rFonts w:cstheme="minorHAnsi"/>
              </w:rPr>
            </w:pPr>
          </w:p>
        </w:tc>
        <w:tc>
          <w:tcPr>
            <w:tcW w:w="1557" w:type="dxa"/>
            <w:gridSpan w:val="2"/>
            <w:tcBorders>
              <w:top w:val="dotted" w:sz="4" w:space="0" w:color="auto"/>
            </w:tcBorders>
          </w:tcPr>
          <w:p w14:paraId="3C2560B6" w14:textId="77777777" w:rsidR="00ED2070" w:rsidRPr="00607173" w:rsidRDefault="00ED2070" w:rsidP="00672FC3">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6</w:t>
            </w:r>
          </w:p>
        </w:tc>
        <w:tc>
          <w:tcPr>
            <w:tcW w:w="836" w:type="dxa"/>
            <w:gridSpan w:val="2"/>
            <w:tcBorders>
              <w:top w:val="dotted" w:sz="4" w:space="0" w:color="auto"/>
            </w:tcBorders>
          </w:tcPr>
          <w:p w14:paraId="00FBF76C" w14:textId="77777777" w:rsidR="00ED2070" w:rsidRPr="00607173" w:rsidRDefault="00ED2070" w:rsidP="00672FC3">
            <w:pPr>
              <w:rPr>
                <w:rFonts w:cstheme="minorHAnsi"/>
              </w:rPr>
            </w:pPr>
          </w:p>
        </w:tc>
        <w:tc>
          <w:tcPr>
            <w:tcW w:w="4978" w:type="dxa"/>
            <w:tcBorders>
              <w:top w:val="dotted" w:sz="4" w:space="0" w:color="auto"/>
            </w:tcBorders>
          </w:tcPr>
          <w:p w14:paraId="5D4F880E" w14:textId="77777777" w:rsidR="00ED2070" w:rsidRPr="00607173" w:rsidRDefault="00ED2070" w:rsidP="00672FC3">
            <w:pPr>
              <w:rPr>
                <w:rFonts w:cstheme="minorHAnsi"/>
              </w:rPr>
            </w:pPr>
          </w:p>
        </w:tc>
      </w:tr>
      <w:tr w:rsidR="00ED2070" w:rsidRPr="00607173" w14:paraId="36FBEFF2" w14:textId="77777777" w:rsidTr="00922898">
        <w:tc>
          <w:tcPr>
            <w:tcW w:w="881" w:type="dxa"/>
            <w:vMerge w:val="restart"/>
          </w:tcPr>
          <w:p w14:paraId="1C133FD6" w14:textId="77777777" w:rsidR="00ED2070" w:rsidRPr="00607173" w:rsidRDefault="00ED2070" w:rsidP="00672FC3">
            <w:pPr>
              <w:rPr>
                <w:rFonts w:cstheme="minorHAnsi"/>
              </w:rPr>
            </w:pPr>
            <w:r w:rsidRPr="00607173">
              <w:rPr>
                <w:rFonts w:cstheme="minorHAnsi"/>
              </w:rPr>
              <w:t>6</w:t>
            </w:r>
          </w:p>
        </w:tc>
        <w:tc>
          <w:tcPr>
            <w:tcW w:w="6060" w:type="dxa"/>
            <w:gridSpan w:val="2"/>
            <w:vMerge w:val="restart"/>
          </w:tcPr>
          <w:p w14:paraId="2984C1C5" w14:textId="77777777" w:rsidR="00ED2070" w:rsidRPr="00607173" w:rsidRDefault="00ED2070" w:rsidP="00672FC3">
            <w:pPr>
              <w:rPr>
                <w:rFonts w:cstheme="minorHAnsi"/>
              </w:rPr>
            </w:pPr>
            <w:r w:rsidRPr="00607173">
              <w:rPr>
                <w:rFonts w:cstheme="minorHAnsi"/>
              </w:rPr>
              <w:t>Ist die vertragliche Grundlage zur Anfrage und Übermittlung der Werte und Abrechnung der erbrachten Dienstleistung vom MSB an den ESA beim MSB zum Zeitraum / Zeitpunkt der Messwertermittlung noch gültig?</w:t>
            </w:r>
          </w:p>
        </w:tc>
        <w:tc>
          <w:tcPr>
            <w:tcW w:w="1557" w:type="dxa"/>
            <w:gridSpan w:val="2"/>
            <w:tcBorders>
              <w:top w:val="single" w:sz="4" w:space="0" w:color="auto"/>
              <w:bottom w:val="dotted" w:sz="4" w:space="0" w:color="auto"/>
            </w:tcBorders>
          </w:tcPr>
          <w:p w14:paraId="650A71EA" w14:textId="77777777" w:rsidR="00ED2070" w:rsidRPr="00607173" w:rsidRDefault="00ED2070" w:rsidP="00672FC3">
            <w:pPr>
              <w:rPr>
                <w:rFonts w:cstheme="minorHAnsi"/>
              </w:rPr>
            </w:pPr>
            <w:r w:rsidRPr="00607173">
              <w:rPr>
                <w:rFonts w:cstheme="minorHAnsi"/>
              </w:rPr>
              <w:t>nein</w:t>
            </w:r>
          </w:p>
        </w:tc>
        <w:tc>
          <w:tcPr>
            <w:tcW w:w="836" w:type="dxa"/>
            <w:gridSpan w:val="2"/>
            <w:tcBorders>
              <w:top w:val="single" w:sz="4" w:space="0" w:color="auto"/>
              <w:bottom w:val="dotted" w:sz="4" w:space="0" w:color="auto"/>
            </w:tcBorders>
          </w:tcPr>
          <w:p w14:paraId="5CC1058F" w14:textId="77777777" w:rsidR="00ED2070" w:rsidRPr="00607173" w:rsidRDefault="00ED2070" w:rsidP="00672FC3">
            <w:pPr>
              <w:rPr>
                <w:rFonts w:cstheme="minorHAnsi"/>
              </w:rPr>
            </w:pPr>
            <w:r w:rsidRPr="00607173">
              <w:rPr>
                <w:rFonts w:cstheme="minorHAnsi"/>
              </w:rPr>
              <w:t>A06</w:t>
            </w:r>
          </w:p>
        </w:tc>
        <w:tc>
          <w:tcPr>
            <w:tcW w:w="4978" w:type="dxa"/>
            <w:tcBorders>
              <w:top w:val="single" w:sz="4" w:space="0" w:color="auto"/>
              <w:bottom w:val="dotted" w:sz="4" w:space="0" w:color="auto"/>
            </w:tcBorders>
          </w:tcPr>
          <w:p w14:paraId="73FF19D6" w14:textId="77777777" w:rsidR="00ED2070" w:rsidRPr="00607173" w:rsidRDefault="00ED2070" w:rsidP="00672FC3">
            <w:pPr>
              <w:rPr>
                <w:rFonts w:cstheme="minorHAnsi"/>
              </w:rPr>
            </w:pPr>
            <w:r w:rsidRPr="00607173">
              <w:rPr>
                <w:rFonts w:cstheme="minorHAnsi"/>
              </w:rPr>
              <w:t>Cluster: Ablehnung</w:t>
            </w:r>
          </w:p>
          <w:p w14:paraId="1C8F0D3F" w14:textId="77777777" w:rsidR="00ED2070" w:rsidRPr="00607173" w:rsidRDefault="00ED2070" w:rsidP="00672FC3">
            <w:pPr>
              <w:rPr>
                <w:rFonts w:cstheme="minorHAnsi"/>
              </w:rPr>
            </w:pPr>
            <w:r w:rsidRPr="00607173">
              <w:rPr>
                <w:rFonts w:cstheme="minorHAnsi"/>
              </w:rPr>
              <w:lastRenderedPageBreak/>
              <w:t>Die vertragliche Grundlage zwischen dem MSB und dem ESA ist nicht mehr gültig.</w:t>
            </w:r>
          </w:p>
        </w:tc>
      </w:tr>
      <w:tr w:rsidR="00ED2070" w:rsidRPr="00607173" w14:paraId="0AFEACD7" w14:textId="77777777" w:rsidTr="00922898">
        <w:tc>
          <w:tcPr>
            <w:tcW w:w="881" w:type="dxa"/>
            <w:vMerge/>
          </w:tcPr>
          <w:p w14:paraId="7A30EA62" w14:textId="77777777" w:rsidR="00ED2070" w:rsidRPr="00607173" w:rsidRDefault="00ED2070" w:rsidP="00672FC3">
            <w:pPr>
              <w:rPr>
                <w:rFonts w:cstheme="minorHAnsi"/>
              </w:rPr>
            </w:pPr>
          </w:p>
        </w:tc>
        <w:tc>
          <w:tcPr>
            <w:tcW w:w="6060" w:type="dxa"/>
            <w:gridSpan w:val="2"/>
            <w:vMerge/>
          </w:tcPr>
          <w:p w14:paraId="419C98C7" w14:textId="77777777" w:rsidR="00ED2070" w:rsidRPr="00607173" w:rsidRDefault="00ED2070" w:rsidP="00672FC3">
            <w:pPr>
              <w:rPr>
                <w:rFonts w:cstheme="minorHAnsi"/>
              </w:rPr>
            </w:pPr>
          </w:p>
        </w:tc>
        <w:tc>
          <w:tcPr>
            <w:tcW w:w="1557" w:type="dxa"/>
            <w:gridSpan w:val="2"/>
            <w:tcBorders>
              <w:top w:val="dotted" w:sz="4" w:space="0" w:color="auto"/>
            </w:tcBorders>
          </w:tcPr>
          <w:p w14:paraId="2F9DE8C7" w14:textId="77777777" w:rsidR="00ED2070" w:rsidRPr="00607173" w:rsidRDefault="00ED2070" w:rsidP="00672FC3">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7</w:t>
            </w:r>
          </w:p>
        </w:tc>
        <w:tc>
          <w:tcPr>
            <w:tcW w:w="836" w:type="dxa"/>
            <w:gridSpan w:val="2"/>
            <w:tcBorders>
              <w:top w:val="dotted" w:sz="4" w:space="0" w:color="auto"/>
            </w:tcBorders>
          </w:tcPr>
          <w:p w14:paraId="57F7F601" w14:textId="77777777" w:rsidR="00ED2070" w:rsidRPr="00607173" w:rsidRDefault="00ED2070" w:rsidP="00672FC3">
            <w:pPr>
              <w:rPr>
                <w:rFonts w:cstheme="minorHAnsi"/>
              </w:rPr>
            </w:pPr>
          </w:p>
        </w:tc>
        <w:tc>
          <w:tcPr>
            <w:tcW w:w="4978" w:type="dxa"/>
            <w:tcBorders>
              <w:top w:val="dotted" w:sz="4" w:space="0" w:color="auto"/>
            </w:tcBorders>
          </w:tcPr>
          <w:p w14:paraId="5EA56ACA" w14:textId="77777777" w:rsidR="00ED2070" w:rsidRPr="00607173" w:rsidRDefault="00ED2070" w:rsidP="00672FC3">
            <w:pPr>
              <w:rPr>
                <w:rFonts w:cstheme="minorHAnsi"/>
              </w:rPr>
            </w:pPr>
          </w:p>
        </w:tc>
      </w:tr>
      <w:tr w:rsidR="00ED2070" w:rsidRPr="00607173" w14:paraId="0491B12B" w14:textId="77777777" w:rsidTr="00922898">
        <w:tc>
          <w:tcPr>
            <w:tcW w:w="881" w:type="dxa"/>
            <w:vMerge w:val="restart"/>
          </w:tcPr>
          <w:p w14:paraId="67396555" w14:textId="77777777" w:rsidR="00ED2070" w:rsidRPr="00607173" w:rsidRDefault="00ED2070" w:rsidP="00672FC3">
            <w:pPr>
              <w:rPr>
                <w:rFonts w:cstheme="minorHAnsi"/>
              </w:rPr>
            </w:pPr>
            <w:r w:rsidRPr="00607173">
              <w:rPr>
                <w:rFonts w:cstheme="minorHAnsi"/>
              </w:rPr>
              <w:t>7</w:t>
            </w:r>
          </w:p>
        </w:tc>
        <w:tc>
          <w:tcPr>
            <w:tcW w:w="6060" w:type="dxa"/>
            <w:gridSpan w:val="2"/>
            <w:vMerge w:val="restart"/>
          </w:tcPr>
          <w:p w14:paraId="1FF154AF" w14:textId="77777777" w:rsidR="00ED2070" w:rsidRPr="00607173" w:rsidRDefault="00ED2070" w:rsidP="00672FC3">
            <w:pPr>
              <w:rPr>
                <w:rFonts w:cstheme="minorHAnsi"/>
              </w:rPr>
            </w:pPr>
            <w:r w:rsidRPr="00607173">
              <w:rPr>
                <w:rFonts w:cstheme="minorHAnsi"/>
              </w:rPr>
              <w:t>Ist der MSB für den im Angebot spezifizierten Zeitraum / Zeitpunkt der Messwertermittlung der entsprechenden Lokation zugeordnet?</w:t>
            </w:r>
          </w:p>
        </w:tc>
        <w:tc>
          <w:tcPr>
            <w:tcW w:w="1557" w:type="dxa"/>
            <w:gridSpan w:val="2"/>
            <w:tcBorders>
              <w:top w:val="dotted" w:sz="4" w:space="0" w:color="auto"/>
              <w:bottom w:val="dotted" w:sz="4" w:space="0" w:color="auto"/>
            </w:tcBorders>
          </w:tcPr>
          <w:p w14:paraId="084A7925" w14:textId="77777777" w:rsidR="00ED2070" w:rsidRPr="00607173" w:rsidRDefault="00ED2070" w:rsidP="00672FC3">
            <w:pPr>
              <w:rPr>
                <w:rFonts w:cstheme="minorHAnsi"/>
              </w:rPr>
            </w:pPr>
            <w:r w:rsidRPr="00607173">
              <w:rPr>
                <w:rFonts w:cstheme="minorHAnsi"/>
              </w:rPr>
              <w:t>nein</w:t>
            </w:r>
          </w:p>
        </w:tc>
        <w:tc>
          <w:tcPr>
            <w:tcW w:w="836" w:type="dxa"/>
            <w:gridSpan w:val="2"/>
            <w:tcBorders>
              <w:top w:val="dotted" w:sz="4" w:space="0" w:color="auto"/>
              <w:bottom w:val="dotted" w:sz="4" w:space="0" w:color="auto"/>
            </w:tcBorders>
          </w:tcPr>
          <w:p w14:paraId="2C16436E" w14:textId="77777777" w:rsidR="00ED2070" w:rsidRPr="00607173" w:rsidRDefault="00ED2070" w:rsidP="00672FC3">
            <w:pPr>
              <w:rPr>
                <w:rFonts w:cstheme="minorHAnsi"/>
              </w:rPr>
            </w:pPr>
            <w:r w:rsidRPr="00607173">
              <w:rPr>
                <w:rFonts w:cstheme="minorHAnsi"/>
              </w:rPr>
              <w:t>A07</w:t>
            </w:r>
          </w:p>
        </w:tc>
        <w:tc>
          <w:tcPr>
            <w:tcW w:w="4978" w:type="dxa"/>
            <w:tcBorders>
              <w:top w:val="dotted" w:sz="4" w:space="0" w:color="auto"/>
              <w:bottom w:val="dotted" w:sz="4" w:space="0" w:color="auto"/>
            </w:tcBorders>
          </w:tcPr>
          <w:p w14:paraId="6D259545" w14:textId="77777777" w:rsidR="00ED2070" w:rsidRPr="00607173" w:rsidRDefault="00ED2070" w:rsidP="00672FC3">
            <w:pPr>
              <w:rPr>
                <w:rFonts w:cstheme="minorHAnsi"/>
              </w:rPr>
            </w:pPr>
            <w:r w:rsidRPr="00607173">
              <w:rPr>
                <w:rFonts w:cstheme="minorHAnsi"/>
              </w:rPr>
              <w:t>Cluster: Ablehnung</w:t>
            </w:r>
          </w:p>
          <w:p w14:paraId="55DC6EC0" w14:textId="77777777" w:rsidR="00ED2070" w:rsidRPr="00607173" w:rsidRDefault="00ED2070" w:rsidP="00672FC3">
            <w:pPr>
              <w:rPr>
                <w:rFonts w:cstheme="minorHAnsi"/>
              </w:rPr>
            </w:pPr>
            <w:r w:rsidRPr="00607173">
              <w:rPr>
                <w:rFonts w:cstheme="minorHAnsi"/>
              </w:rPr>
              <w:t>Der MSB ist der Lokation für den im Angebot spezifizierten Zeitraum / Zeitpunkt der Messwertermittlung nicht zugeordnet.</w:t>
            </w:r>
          </w:p>
        </w:tc>
      </w:tr>
      <w:tr w:rsidR="00ED2070" w:rsidRPr="00607173" w14:paraId="60DC8CD5" w14:textId="77777777" w:rsidTr="00922898">
        <w:tc>
          <w:tcPr>
            <w:tcW w:w="881" w:type="dxa"/>
            <w:vMerge/>
          </w:tcPr>
          <w:p w14:paraId="644663EF" w14:textId="77777777" w:rsidR="00ED2070" w:rsidRPr="00607173" w:rsidRDefault="00ED2070" w:rsidP="00672FC3">
            <w:pPr>
              <w:rPr>
                <w:rFonts w:cstheme="minorHAnsi"/>
              </w:rPr>
            </w:pPr>
          </w:p>
        </w:tc>
        <w:tc>
          <w:tcPr>
            <w:tcW w:w="6060" w:type="dxa"/>
            <w:gridSpan w:val="2"/>
            <w:vMerge/>
          </w:tcPr>
          <w:p w14:paraId="7B74B331" w14:textId="77777777" w:rsidR="00ED2070" w:rsidRPr="00607173" w:rsidRDefault="00ED2070" w:rsidP="00672FC3">
            <w:pPr>
              <w:rPr>
                <w:rFonts w:cstheme="minorHAnsi"/>
              </w:rPr>
            </w:pPr>
          </w:p>
        </w:tc>
        <w:tc>
          <w:tcPr>
            <w:tcW w:w="1557" w:type="dxa"/>
            <w:gridSpan w:val="2"/>
            <w:tcBorders>
              <w:top w:val="dotted" w:sz="4" w:space="0" w:color="auto"/>
              <w:bottom w:val="single" w:sz="4" w:space="0" w:color="auto"/>
            </w:tcBorders>
          </w:tcPr>
          <w:p w14:paraId="470B6A2B" w14:textId="16491BC1" w:rsidR="00ED2070" w:rsidRPr="00607173" w:rsidRDefault="00ED2070" w:rsidP="00672FC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w:t>
            </w:r>
          </w:p>
        </w:tc>
        <w:tc>
          <w:tcPr>
            <w:tcW w:w="836" w:type="dxa"/>
            <w:gridSpan w:val="2"/>
            <w:tcBorders>
              <w:top w:val="dotted" w:sz="4" w:space="0" w:color="auto"/>
              <w:bottom w:val="single" w:sz="4" w:space="0" w:color="auto"/>
            </w:tcBorders>
          </w:tcPr>
          <w:p w14:paraId="1BF4C7C5" w14:textId="77777777" w:rsidR="00ED2070" w:rsidRPr="00607173" w:rsidRDefault="00ED2070" w:rsidP="00672FC3">
            <w:pPr>
              <w:rPr>
                <w:rFonts w:cstheme="minorHAnsi"/>
              </w:rPr>
            </w:pPr>
          </w:p>
        </w:tc>
        <w:tc>
          <w:tcPr>
            <w:tcW w:w="4978" w:type="dxa"/>
            <w:tcBorders>
              <w:top w:val="dotted" w:sz="4" w:space="0" w:color="auto"/>
              <w:bottom w:val="single" w:sz="4" w:space="0" w:color="auto"/>
            </w:tcBorders>
          </w:tcPr>
          <w:p w14:paraId="18A0835F" w14:textId="77777777" w:rsidR="00ED2070" w:rsidRPr="00607173" w:rsidRDefault="00ED2070" w:rsidP="00672FC3">
            <w:pPr>
              <w:rPr>
                <w:rFonts w:cstheme="minorHAnsi"/>
              </w:rPr>
            </w:pPr>
          </w:p>
        </w:tc>
      </w:tr>
      <w:tr w:rsidR="00ED2070" w:rsidRPr="00607173" w14:paraId="4756491B" w14:textId="77777777" w:rsidTr="00922898">
        <w:trPr>
          <w:trHeight w:val="301"/>
        </w:trPr>
        <w:tc>
          <w:tcPr>
            <w:tcW w:w="881" w:type="dxa"/>
            <w:vMerge w:val="restart"/>
          </w:tcPr>
          <w:p w14:paraId="08139F80" w14:textId="77777777" w:rsidR="00ED2070" w:rsidRPr="00607173" w:rsidRDefault="00ED2070" w:rsidP="00672FC3">
            <w:pPr>
              <w:rPr>
                <w:rFonts w:cstheme="minorHAnsi"/>
              </w:rPr>
            </w:pPr>
            <w:r w:rsidRPr="00607173">
              <w:rPr>
                <w:rFonts w:cstheme="minorHAnsi"/>
              </w:rPr>
              <w:t>8</w:t>
            </w:r>
          </w:p>
        </w:tc>
        <w:tc>
          <w:tcPr>
            <w:tcW w:w="6060" w:type="dxa"/>
            <w:gridSpan w:val="2"/>
            <w:vMerge w:val="restart"/>
          </w:tcPr>
          <w:p w14:paraId="73DA95FD" w14:textId="77777777" w:rsidR="00ED2070" w:rsidRPr="00607173" w:rsidRDefault="00ED2070" w:rsidP="00672FC3">
            <w:pPr>
              <w:spacing w:after="0" w:line="240" w:lineRule="auto"/>
              <w:rPr>
                <w:rFonts w:cstheme="minorHAnsi"/>
              </w:rPr>
            </w:pPr>
            <w:r w:rsidRPr="00607173">
              <w:rPr>
                <w:rFonts w:cstheme="minorHAnsi"/>
              </w:rPr>
              <w:t xml:space="preserve">Ist die dem MSB vorliegende datenschutzrechtliche Einwilligung (wie z. B. das BDEW-Muster „Einwilligungserklärung in die Verarbeitung personenbezogener Daten nach DS-GVO </w:t>
            </w:r>
            <w:r w:rsidRPr="00607173">
              <w:rPr>
                <w:rFonts w:cstheme="minorHAnsi"/>
                <w:color w:val="C20000" w:themeColor="accent1"/>
              </w:rPr>
              <w:t>-</w:t>
            </w:r>
            <w:r w:rsidRPr="00607173">
              <w:rPr>
                <w:rFonts w:cstheme="minorHAnsi"/>
              </w:rPr>
              <w:t xml:space="preserve"> </w:t>
            </w:r>
          </w:p>
          <w:p w14:paraId="23B8F65C" w14:textId="77777777" w:rsidR="00ED2070" w:rsidRPr="00607173" w:rsidRDefault="00ED2070" w:rsidP="00672FC3">
            <w:pPr>
              <w:spacing w:after="0" w:line="240" w:lineRule="auto"/>
              <w:rPr>
                <w:rFonts w:cstheme="minorHAnsi"/>
              </w:rPr>
            </w:pPr>
            <w:r w:rsidRPr="00607173">
              <w:rPr>
                <w:rFonts w:cstheme="minorHAnsi"/>
              </w:rPr>
              <w:t xml:space="preserve">Anfrage und Übermittlung von Messprodukten </w:t>
            </w:r>
          </w:p>
          <w:p w14:paraId="09CFED2F" w14:textId="77777777" w:rsidR="00ED2070" w:rsidRPr="00607173" w:rsidRDefault="00ED2070" w:rsidP="00672FC3">
            <w:pPr>
              <w:spacing w:after="0" w:line="240" w:lineRule="auto"/>
              <w:rPr>
                <w:rFonts w:cstheme="minorHAnsi"/>
                <w:color w:val="000000" w:themeColor="text2"/>
                <w:highlight w:val="yellow"/>
              </w:rPr>
            </w:pPr>
            <w:r w:rsidRPr="00607173">
              <w:rPr>
                <w:rFonts w:cstheme="minorHAnsi"/>
              </w:rPr>
              <w:t>gemäß BNetzA-Festlegung BK6-20-160“) zur Anfrage und Übermittlung von Messprodukten zum Zeitraum / Zeitpunkt der Messwertermittlung</w:t>
            </w:r>
            <w:r w:rsidRPr="00607173" w:rsidDel="007D4D86">
              <w:rPr>
                <w:rFonts w:cstheme="minorHAnsi"/>
              </w:rPr>
              <w:t xml:space="preserve"> </w:t>
            </w:r>
            <w:r w:rsidRPr="00607173">
              <w:rPr>
                <w:rFonts w:cstheme="minorHAnsi"/>
              </w:rPr>
              <w:t>weiterhin gültig?</w:t>
            </w:r>
          </w:p>
        </w:tc>
        <w:tc>
          <w:tcPr>
            <w:tcW w:w="1557" w:type="dxa"/>
            <w:gridSpan w:val="2"/>
            <w:tcBorders>
              <w:bottom w:val="dotted" w:sz="4" w:space="0" w:color="auto"/>
            </w:tcBorders>
          </w:tcPr>
          <w:p w14:paraId="08CADBAD" w14:textId="77777777" w:rsidR="00ED2070" w:rsidRPr="00607173" w:rsidRDefault="00ED2070" w:rsidP="00672FC3">
            <w:pPr>
              <w:rPr>
                <w:rFonts w:cstheme="minorHAnsi"/>
              </w:rPr>
            </w:pPr>
            <w:r w:rsidRPr="00607173">
              <w:rPr>
                <w:rFonts w:cstheme="minorHAnsi"/>
              </w:rPr>
              <w:t xml:space="preserve">nein </w:t>
            </w:r>
          </w:p>
        </w:tc>
        <w:tc>
          <w:tcPr>
            <w:tcW w:w="836" w:type="dxa"/>
            <w:gridSpan w:val="2"/>
            <w:tcBorders>
              <w:bottom w:val="dotted" w:sz="4" w:space="0" w:color="auto"/>
            </w:tcBorders>
          </w:tcPr>
          <w:p w14:paraId="695A26C8" w14:textId="77777777" w:rsidR="00ED2070" w:rsidRPr="00607173" w:rsidRDefault="00ED2070" w:rsidP="00672FC3">
            <w:pPr>
              <w:rPr>
                <w:rFonts w:cstheme="minorHAnsi"/>
              </w:rPr>
            </w:pPr>
            <w:r w:rsidRPr="00607173">
              <w:rPr>
                <w:rFonts w:cstheme="minorHAnsi"/>
              </w:rPr>
              <w:t>A08</w:t>
            </w:r>
          </w:p>
        </w:tc>
        <w:tc>
          <w:tcPr>
            <w:tcW w:w="4978" w:type="dxa"/>
            <w:tcBorders>
              <w:bottom w:val="dotted" w:sz="4" w:space="0" w:color="auto"/>
            </w:tcBorders>
          </w:tcPr>
          <w:p w14:paraId="428EA391" w14:textId="77777777" w:rsidR="00ED2070" w:rsidRPr="00607173" w:rsidRDefault="00ED2070" w:rsidP="00672FC3">
            <w:pPr>
              <w:rPr>
                <w:rFonts w:cstheme="minorHAnsi"/>
              </w:rPr>
            </w:pPr>
            <w:r w:rsidRPr="00607173">
              <w:rPr>
                <w:rFonts w:cstheme="minorHAnsi"/>
              </w:rPr>
              <w:t>Cluster: Ablehnung</w:t>
            </w:r>
          </w:p>
          <w:p w14:paraId="7525D481" w14:textId="77777777" w:rsidR="00ED2070" w:rsidRPr="00607173" w:rsidRDefault="00ED2070" w:rsidP="00672FC3">
            <w:pPr>
              <w:rPr>
                <w:rFonts w:cstheme="minorHAnsi"/>
              </w:rPr>
            </w:pPr>
            <w:r w:rsidRPr="00607173">
              <w:rPr>
                <w:rFonts w:cstheme="minorHAnsi"/>
              </w:rPr>
              <w:t>Der Anschlussnutzer hat gegenüber dem ESA seine Einwilligung widerrufen oder ihre Gültigkeit ist abgelaufen.</w:t>
            </w:r>
          </w:p>
        </w:tc>
      </w:tr>
      <w:tr w:rsidR="00ED2070" w:rsidRPr="00607173" w14:paraId="45FD2FD2" w14:textId="77777777" w:rsidTr="00922898">
        <w:trPr>
          <w:trHeight w:val="301"/>
        </w:trPr>
        <w:tc>
          <w:tcPr>
            <w:tcW w:w="881" w:type="dxa"/>
            <w:vMerge/>
          </w:tcPr>
          <w:p w14:paraId="543F6E8B" w14:textId="77777777" w:rsidR="00ED2070" w:rsidRPr="00607173" w:rsidRDefault="00ED2070" w:rsidP="00672FC3">
            <w:pPr>
              <w:rPr>
                <w:rFonts w:cstheme="minorHAnsi"/>
              </w:rPr>
            </w:pPr>
          </w:p>
        </w:tc>
        <w:tc>
          <w:tcPr>
            <w:tcW w:w="6060" w:type="dxa"/>
            <w:gridSpan w:val="2"/>
            <w:vMerge/>
          </w:tcPr>
          <w:p w14:paraId="2080AD41" w14:textId="77777777" w:rsidR="00ED2070" w:rsidRPr="00607173" w:rsidRDefault="00ED2070" w:rsidP="00672FC3">
            <w:pPr>
              <w:spacing w:after="0" w:line="240" w:lineRule="auto"/>
              <w:rPr>
                <w:rFonts w:cstheme="minorHAnsi"/>
                <w:color w:val="000000" w:themeColor="text2"/>
                <w:highlight w:val="yellow"/>
              </w:rPr>
            </w:pPr>
          </w:p>
        </w:tc>
        <w:tc>
          <w:tcPr>
            <w:tcW w:w="1557" w:type="dxa"/>
            <w:gridSpan w:val="2"/>
            <w:tcBorders>
              <w:top w:val="dotted" w:sz="4" w:space="0" w:color="auto"/>
              <w:bottom w:val="single" w:sz="4" w:space="0" w:color="auto"/>
            </w:tcBorders>
          </w:tcPr>
          <w:p w14:paraId="03835987" w14:textId="442E88A8" w:rsidR="00ED2070" w:rsidRPr="00607173" w:rsidRDefault="00ED2070" w:rsidP="00672FC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w:t>
            </w:r>
          </w:p>
        </w:tc>
        <w:tc>
          <w:tcPr>
            <w:tcW w:w="836" w:type="dxa"/>
            <w:gridSpan w:val="2"/>
            <w:tcBorders>
              <w:top w:val="dotted" w:sz="4" w:space="0" w:color="auto"/>
              <w:bottom w:val="single" w:sz="4" w:space="0" w:color="auto"/>
            </w:tcBorders>
          </w:tcPr>
          <w:p w14:paraId="610E4B62" w14:textId="77777777" w:rsidR="00ED2070" w:rsidRPr="00607173" w:rsidRDefault="00ED2070" w:rsidP="00672FC3">
            <w:pPr>
              <w:rPr>
                <w:rFonts w:cstheme="minorHAnsi"/>
              </w:rPr>
            </w:pPr>
          </w:p>
        </w:tc>
        <w:tc>
          <w:tcPr>
            <w:tcW w:w="4978" w:type="dxa"/>
            <w:tcBorders>
              <w:top w:val="dotted" w:sz="4" w:space="0" w:color="auto"/>
              <w:bottom w:val="single" w:sz="4" w:space="0" w:color="auto"/>
            </w:tcBorders>
          </w:tcPr>
          <w:p w14:paraId="7C6EE968" w14:textId="77777777" w:rsidR="00ED2070" w:rsidRPr="00607173" w:rsidRDefault="00ED2070" w:rsidP="00672FC3">
            <w:pPr>
              <w:rPr>
                <w:rFonts w:cstheme="minorHAnsi"/>
              </w:rPr>
            </w:pPr>
          </w:p>
        </w:tc>
      </w:tr>
      <w:tr w:rsidR="00ED2070" w:rsidRPr="00607173" w14:paraId="603FF30C" w14:textId="77777777" w:rsidTr="00922898">
        <w:trPr>
          <w:trHeight w:val="406"/>
        </w:trPr>
        <w:tc>
          <w:tcPr>
            <w:tcW w:w="881" w:type="dxa"/>
            <w:vMerge w:val="restart"/>
          </w:tcPr>
          <w:p w14:paraId="1D205AA4" w14:textId="77777777" w:rsidR="00ED2070" w:rsidRPr="00607173" w:rsidRDefault="00ED2070" w:rsidP="00672FC3">
            <w:pPr>
              <w:rPr>
                <w:rFonts w:cstheme="minorHAnsi"/>
              </w:rPr>
            </w:pPr>
            <w:r w:rsidRPr="00607173">
              <w:rPr>
                <w:rFonts w:cstheme="minorHAnsi"/>
              </w:rPr>
              <w:t>9</w:t>
            </w:r>
          </w:p>
        </w:tc>
        <w:tc>
          <w:tcPr>
            <w:tcW w:w="6060" w:type="dxa"/>
            <w:gridSpan w:val="2"/>
            <w:vMerge w:val="restart"/>
          </w:tcPr>
          <w:p w14:paraId="7D4206C3" w14:textId="77777777" w:rsidR="00ED2070" w:rsidRPr="00607173" w:rsidRDefault="00ED2070" w:rsidP="00672FC3">
            <w:pPr>
              <w:rPr>
                <w:rFonts w:cstheme="minorHAnsi"/>
              </w:rPr>
            </w:pPr>
            <w:r w:rsidRPr="00607173">
              <w:rPr>
                <w:rFonts w:cstheme="minorHAnsi"/>
              </w:rPr>
              <w:t>Ermöglicht die vorhandene Gerätetechnik zum Zeitraum / Zeitpunkt der Messwertermittlung</w:t>
            </w:r>
            <w:r w:rsidRPr="00607173" w:rsidDel="007D4D86">
              <w:rPr>
                <w:rFonts w:cstheme="minorHAnsi"/>
              </w:rPr>
              <w:t xml:space="preserve"> </w:t>
            </w:r>
            <w:r w:rsidRPr="00607173">
              <w:rPr>
                <w:rFonts w:cstheme="minorHAnsi"/>
              </w:rPr>
              <w:t>die Übermittlung der angefragten Werte entsprechend dem Messprodukt?</w:t>
            </w:r>
          </w:p>
        </w:tc>
        <w:tc>
          <w:tcPr>
            <w:tcW w:w="1557" w:type="dxa"/>
            <w:gridSpan w:val="2"/>
            <w:tcBorders>
              <w:top w:val="single" w:sz="4" w:space="0" w:color="auto"/>
              <w:bottom w:val="dotted" w:sz="4" w:space="0" w:color="auto"/>
            </w:tcBorders>
          </w:tcPr>
          <w:p w14:paraId="690A6817" w14:textId="77777777" w:rsidR="00ED2070" w:rsidRPr="00607173" w:rsidRDefault="00ED2070" w:rsidP="00672FC3">
            <w:pPr>
              <w:rPr>
                <w:rFonts w:cstheme="minorHAnsi"/>
              </w:rPr>
            </w:pPr>
            <w:r w:rsidRPr="00607173">
              <w:rPr>
                <w:rFonts w:cstheme="minorHAnsi"/>
              </w:rPr>
              <w:t>nein</w:t>
            </w:r>
          </w:p>
        </w:tc>
        <w:tc>
          <w:tcPr>
            <w:tcW w:w="836" w:type="dxa"/>
            <w:gridSpan w:val="2"/>
            <w:tcBorders>
              <w:top w:val="single" w:sz="4" w:space="0" w:color="auto"/>
              <w:bottom w:val="dotted" w:sz="4" w:space="0" w:color="auto"/>
            </w:tcBorders>
          </w:tcPr>
          <w:p w14:paraId="4F4820EF" w14:textId="77777777" w:rsidR="00ED2070" w:rsidRPr="00607173" w:rsidRDefault="00ED2070" w:rsidP="00672FC3">
            <w:pPr>
              <w:rPr>
                <w:rFonts w:cstheme="minorHAnsi"/>
              </w:rPr>
            </w:pPr>
            <w:r w:rsidRPr="00607173">
              <w:rPr>
                <w:rFonts w:cstheme="minorHAnsi"/>
              </w:rPr>
              <w:t>A09</w:t>
            </w:r>
          </w:p>
        </w:tc>
        <w:tc>
          <w:tcPr>
            <w:tcW w:w="4978" w:type="dxa"/>
            <w:tcBorders>
              <w:top w:val="single" w:sz="4" w:space="0" w:color="auto"/>
              <w:bottom w:val="dotted" w:sz="4" w:space="0" w:color="auto"/>
            </w:tcBorders>
          </w:tcPr>
          <w:p w14:paraId="1D243DDA" w14:textId="77777777" w:rsidR="00ED2070" w:rsidRPr="00607173" w:rsidRDefault="00ED2070" w:rsidP="00672FC3">
            <w:pPr>
              <w:rPr>
                <w:rFonts w:cstheme="minorHAnsi"/>
              </w:rPr>
            </w:pPr>
            <w:r w:rsidRPr="00607173">
              <w:rPr>
                <w:rFonts w:cstheme="minorHAnsi"/>
              </w:rPr>
              <w:t>Cluster: Ablehnung</w:t>
            </w:r>
          </w:p>
          <w:p w14:paraId="1265A38C" w14:textId="77777777" w:rsidR="00ED2070" w:rsidRPr="00607173" w:rsidRDefault="00ED2070" w:rsidP="00672FC3">
            <w:pPr>
              <w:rPr>
                <w:rFonts w:cstheme="minorHAnsi"/>
              </w:rPr>
            </w:pPr>
            <w:r w:rsidRPr="00607173">
              <w:rPr>
                <w:rFonts w:cstheme="minorHAnsi"/>
              </w:rPr>
              <w:t>Die Gerätetechnik misst die angeforderten Messwerte nicht.</w:t>
            </w:r>
          </w:p>
        </w:tc>
      </w:tr>
      <w:tr w:rsidR="00ED2070" w:rsidRPr="00607173" w14:paraId="25E9A9E9" w14:textId="77777777" w:rsidTr="00922898">
        <w:trPr>
          <w:trHeight w:val="406"/>
        </w:trPr>
        <w:tc>
          <w:tcPr>
            <w:tcW w:w="881" w:type="dxa"/>
            <w:vMerge/>
          </w:tcPr>
          <w:p w14:paraId="105BEE40" w14:textId="77777777" w:rsidR="00ED2070" w:rsidRPr="00607173" w:rsidRDefault="00ED2070" w:rsidP="00672FC3">
            <w:pPr>
              <w:rPr>
                <w:rFonts w:cstheme="minorHAnsi"/>
              </w:rPr>
            </w:pPr>
          </w:p>
        </w:tc>
        <w:tc>
          <w:tcPr>
            <w:tcW w:w="6060" w:type="dxa"/>
            <w:gridSpan w:val="2"/>
            <w:vMerge/>
          </w:tcPr>
          <w:p w14:paraId="31CFCD64" w14:textId="77777777" w:rsidR="00ED2070" w:rsidRPr="00607173" w:rsidRDefault="00ED2070" w:rsidP="00672FC3">
            <w:pPr>
              <w:rPr>
                <w:rFonts w:cstheme="minorHAnsi"/>
              </w:rPr>
            </w:pPr>
          </w:p>
        </w:tc>
        <w:tc>
          <w:tcPr>
            <w:tcW w:w="1557" w:type="dxa"/>
            <w:gridSpan w:val="2"/>
            <w:tcBorders>
              <w:top w:val="dotted" w:sz="4" w:space="0" w:color="auto"/>
            </w:tcBorders>
          </w:tcPr>
          <w:p w14:paraId="0C073B64" w14:textId="78600C58" w:rsidR="00ED2070" w:rsidRPr="00607173" w:rsidRDefault="00ED2070" w:rsidP="00672FC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36" w:type="dxa"/>
            <w:gridSpan w:val="2"/>
            <w:tcBorders>
              <w:top w:val="dotted" w:sz="4" w:space="0" w:color="auto"/>
            </w:tcBorders>
          </w:tcPr>
          <w:p w14:paraId="0C7E1870" w14:textId="77777777" w:rsidR="00ED2070" w:rsidRPr="00607173" w:rsidRDefault="00ED2070" w:rsidP="00672FC3">
            <w:pPr>
              <w:rPr>
                <w:rFonts w:cstheme="minorHAnsi"/>
              </w:rPr>
            </w:pPr>
          </w:p>
        </w:tc>
        <w:tc>
          <w:tcPr>
            <w:tcW w:w="4978" w:type="dxa"/>
            <w:tcBorders>
              <w:top w:val="dotted" w:sz="4" w:space="0" w:color="auto"/>
            </w:tcBorders>
          </w:tcPr>
          <w:p w14:paraId="5C7C4180" w14:textId="77777777" w:rsidR="00ED2070" w:rsidRPr="00607173" w:rsidRDefault="00ED2070" w:rsidP="00672FC3">
            <w:pPr>
              <w:rPr>
                <w:rFonts w:cstheme="minorHAnsi"/>
              </w:rPr>
            </w:pPr>
          </w:p>
        </w:tc>
      </w:tr>
      <w:tr w:rsidR="00ED2070" w:rsidRPr="00607173" w14:paraId="10A91B0F" w14:textId="77777777" w:rsidTr="00922898">
        <w:trPr>
          <w:trHeight w:val="406"/>
        </w:trPr>
        <w:tc>
          <w:tcPr>
            <w:tcW w:w="881" w:type="dxa"/>
            <w:vMerge w:val="restart"/>
          </w:tcPr>
          <w:p w14:paraId="10282464" w14:textId="77777777" w:rsidR="00ED2070" w:rsidRPr="00607173" w:rsidRDefault="00ED2070" w:rsidP="00672FC3">
            <w:pPr>
              <w:rPr>
                <w:rFonts w:cstheme="minorHAnsi"/>
              </w:rPr>
            </w:pPr>
            <w:r w:rsidRPr="00607173">
              <w:rPr>
                <w:rFonts w:cstheme="minorHAnsi"/>
              </w:rPr>
              <w:t>10</w:t>
            </w:r>
          </w:p>
        </w:tc>
        <w:tc>
          <w:tcPr>
            <w:tcW w:w="6060" w:type="dxa"/>
            <w:gridSpan w:val="2"/>
            <w:vMerge w:val="restart"/>
          </w:tcPr>
          <w:p w14:paraId="6F08D483" w14:textId="229AE3EF" w:rsidR="00ED2070" w:rsidRPr="00607173" w:rsidRDefault="00ED2070" w:rsidP="00672FC3">
            <w:pPr>
              <w:rPr>
                <w:rFonts w:cstheme="minorHAnsi"/>
              </w:rPr>
            </w:pPr>
            <w:r w:rsidRPr="00607173">
              <w:rPr>
                <w:rFonts w:cstheme="minorHAnsi"/>
              </w:rPr>
              <w:t>Handelt es sich um eine Bestellung von Werten auf Ebene der Marktlokation /</w:t>
            </w:r>
            <w:r w:rsidR="005463C2" w:rsidRPr="00607173">
              <w:rPr>
                <w:rFonts w:cstheme="minorHAnsi"/>
              </w:rPr>
              <w:t xml:space="preserve"> Tranche /</w:t>
            </w:r>
            <w:r w:rsidRPr="00607173">
              <w:rPr>
                <w:rFonts w:cstheme="minorHAnsi"/>
              </w:rPr>
              <w:t xml:space="preserve"> Netzlokation?</w:t>
            </w:r>
          </w:p>
        </w:tc>
        <w:tc>
          <w:tcPr>
            <w:tcW w:w="1557" w:type="dxa"/>
            <w:gridSpan w:val="2"/>
            <w:tcBorders>
              <w:top w:val="dotted" w:sz="4" w:space="0" w:color="auto"/>
              <w:bottom w:val="dotted" w:sz="4" w:space="0" w:color="auto"/>
            </w:tcBorders>
          </w:tcPr>
          <w:p w14:paraId="40CD8AAB" w14:textId="77777777" w:rsidR="00ED2070" w:rsidRPr="00607173" w:rsidRDefault="00ED2070" w:rsidP="00672FC3">
            <w:pPr>
              <w:rPr>
                <w:rFonts w:cstheme="minorHAnsi"/>
              </w:rPr>
            </w:pPr>
            <w:r w:rsidRPr="00607173">
              <w:rPr>
                <w:rFonts w:cstheme="minorHAnsi"/>
              </w:rPr>
              <w:t xml:space="preserve">nein </w:t>
            </w:r>
          </w:p>
        </w:tc>
        <w:tc>
          <w:tcPr>
            <w:tcW w:w="836" w:type="dxa"/>
            <w:gridSpan w:val="2"/>
            <w:tcBorders>
              <w:top w:val="dotted" w:sz="4" w:space="0" w:color="auto"/>
              <w:bottom w:val="dotted" w:sz="4" w:space="0" w:color="auto"/>
            </w:tcBorders>
          </w:tcPr>
          <w:p w14:paraId="284D9D50" w14:textId="77777777" w:rsidR="00ED2070" w:rsidRPr="00607173" w:rsidRDefault="00ED2070" w:rsidP="00672FC3">
            <w:pPr>
              <w:rPr>
                <w:rFonts w:cstheme="minorHAnsi"/>
              </w:rPr>
            </w:pPr>
            <w:r w:rsidRPr="00607173">
              <w:rPr>
                <w:rFonts w:cstheme="minorHAnsi"/>
              </w:rPr>
              <w:t>A11</w:t>
            </w:r>
          </w:p>
        </w:tc>
        <w:tc>
          <w:tcPr>
            <w:tcW w:w="4978" w:type="dxa"/>
            <w:tcBorders>
              <w:top w:val="dotted" w:sz="4" w:space="0" w:color="auto"/>
              <w:bottom w:val="dotted" w:sz="4" w:space="0" w:color="auto"/>
            </w:tcBorders>
          </w:tcPr>
          <w:p w14:paraId="4498BBB6" w14:textId="77777777" w:rsidR="00ED2070" w:rsidRPr="00607173" w:rsidRDefault="00ED2070" w:rsidP="00672FC3">
            <w:pPr>
              <w:rPr>
                <w:rFonts w:cstheme="minorHAnsi"/>
              </w:rPr>
            </w:pPr>
            <w:r w:rsidRPr="00607173">
              <w:rPr>
                <w:rFonts w:cstheme="minorHAnsi"/>
              </w:rPr>
              <w:t>Cluster: Zustimmung</w:t>
            </w:r>
          </w:p>
          <w:p w14:paraId="3266110E" w14:textId="77777777" w:rsidR="00ED2070" w:rsidRPr="00607173" w:rsidRDefault="00ED2070" w:rsidP="00672FC3">
            <w:pPr>
              <w:rPr>
                <w:rFonts w:cstheme="minorHAnsi"/>
              </w:rPr>
            </w:pPr>
            <w:r w:rsidRPr="00607173">
              <w:rPr>
                <w:rFonts w:cstheme="minorHAnsi"/>
              </w:rPr>
              <w:t>Bestellung ist angenommen</w:t>
            </w:r>
          </w:p>
        </w:tc>
      </w:tr>
      <w:tr w:rsidR="00ED2070" w:rsidRPr="00607173" w14:paraId="6823EC59" w14:textId="77777777" w:rsidTr="00922898">
        <w:trPr>
          <w:trHeight w:val="406"/>
        </w:trPr>
        <w:tc>
          <w:tcPr>
            <w:tcW w:w="881" w:type="dxa"/>
            <w:vMerge/>
          </w:tcPr>
          <w:p w14:paraId="427FC12D" w14:textId="77777777" w:rsidR="00ED2070" w:rsidRPr="00607173" w:rsidRDefault="00ED2070" w:rsidP="00672FC3">
            <w:pPr>
              <w:rPr>
                <w:rFonts w:cstheme="minorHAnsi"/>
              </w:rPr>
            </w:pPr>
          </w:p>
        </w:tc>
        <w:tc>
          <w:tcPr>
            <w:tcW w:w="6060" w:type="dxa"/>
            <w:gridSpan w:val="2"/>
            <w:vMerge/>
          </w:tcPr>
          <w:p w14:paraId="3A22B410" w14:textId="77777777" w:rsidR="00ED2070" w:rsidRPr="00607173" w:rsidRDefault="00ED2070" w:rsidP="00672FC3">
            <w:pPr>
              <w:rPr>
                <w:rFonts w:cstheme="minorHAnsi"/>
              </w:rPr>
            </w:pPr>
          </w:p>
        </w:tc>
        <w:tc>
          <w:tcPr>
            <w:tcW w:w="1557" w:type="dxa"/>
            <w:gridSpan w:val="2"/>
            <w:tcBorders>
              <w:top w:val="dotted" w:sz="4" w:space="0" w:color="auto"/>
            </w:tcBorders>
          </w:tcPr>
          <w:p w14:paraId="6062A60C" w14:textId="77777777" w:rsidR="00ED2070" w:rsidRPr="00607173" w:rsidRDefault="00ED2070" w:rsidP="00672FC3">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11</w:t>
            </w:r>
          </w:p>
        </w:tc>
        <w:tc>
          <w:tcPr>
            <w:tcW w:w="836" w:type="dxa"/>
            <w:gridSpan w:val="2"/>
            <w:tcBorders>
              <w:top w:val="dotted" w:sz="4" w:space="0" w:color="auto"/>
            </w:tcBorders>
          </w:tcPr>
          <w:p w14:paraId="43890B34" w14:textId="77777777" w:rsidR="00ED2070" w:rsidRPr="00607173" w:rsidRDefault="00ED2070" w:rsidP="00672FC3">
            <w:pPr>
              <w:rPr>
                <w:rFonts w:cstheme="minorHAnsi"/>
              </w:rPr>
            </w:pPr>
          </w:p>
        </w:tc>
        <w:tc>
          <w:tcPr>
            <w:tcW w:w="4978" w:type="dxa"/>
            <w:tcBorders>
              <w:top w:val="dotted" w:sz="4" w:space="0" w:color="auto"/>
            </w:tcBorders>
          </w:tcPr>
          <w:p w14:paraId="7B7F927E" w14:textId="77777777" w:rsidR="00ED2070" w:rsidRPr="00607173" w:rsidRDefault="00ED2070" w:rsidP="00672FC3">
            <w:pPr>
              <w:rPr>
                <w:rFonts w:cstheme="minorHAnsi"/>
              </w:rPr>
            </w:pPr>
          </w:p>
        </w:tc>
      </w:tr>
      <w:tr w:rsidR="00922898" w:rsidRPr="00607173" w14:paraId="0E473736" w14:textId="77777777" w:rsidTr="00922898">
        <w:trPr>
          <w:trHeight w:val="406"/>
        </w:trPr>
        <w:tc>
          <w:tcPr>
            <w:tcW w:w="881" w:type="dxa"/>
            <w:vMerge w:val="restart"/>
          </w:tcPr>
          <w:p w14:paraId="76E7F0F0" w14:textId="77777777" w:rsidR="00922898" w:rsidRPr="00607173" w:rsidRDefault="00922898" w:rsidP="00672FC3">
            <w:pPr>
              <w:rPr>
                <w:rFonts w:cstheme="minorHAnsi"/>
              </w:rPr>
            </w:pPr>
            <w:r w:rsidRPr="00607173">
              <w:rPr>
                <w:rFonts w:cstheme="minorHAnsi"/>
              </w:rPr>
              <w:t>11</w:t>
            </w:r>
          </w:p>
        </w:tc>
        <w:tc>
          <w:tcPr>
            <w:tcW w:w="6041" w:type="dxa"/>
            <w:vMerge w:val="restart"/>
          </w:tcPr>
          <w:p w14:paraId="3B131AE1" w14:textId="0FFFBE6C" w:rsidR="00922898" w:rsidRPr="00607173" w:rsidRDefault="00922898" w:rsidP="00672FC3">
            <w:pPr>
              <w:rPr>
                <w:rFonts w:cstheme="minorHAnsi"/>
              </w:rPr>
            </w:pPr>
            <w:r w:rsidRPr="00607173">
              <w:rPr>
                <w:rFonts w:cstheme="minorHAnsi"/>
              </w:rPr>
              <w:t>Ist der MSB zum Zeitraum / Zeitpunkt der Messwertermittlung</w:t>
            </w:r>
            <w:r w:rsidRPr="00607173" w:rsidDel="007D4D86">
              <w:rPr>
                <w:rFonts w:cstheme="minorHAnsi"/>
              </w:rPr>
              <w:t xml:space="preserve"> </w:t>
            </w:r>
            <w:r w:rsidRPr="00607173">
              <w:rPr>
                <w:rFonts w:cstheme="minorHAnsi"/>
              </w:rPr>
              <w:t xml:space="preserve">an allen der Marktlokation </w:t>
            </w:r>
            <w:r w:rsidR="00F93FDB" w:rsidRPr="00607173">
              <w:rPr>
                <w:rFonts w:cstheme="minorHAnsi"/>
              </w:rPr>
              <w:t xml:space="preserve">(inkl. Tranche) </w:t>
            </w:r>
            <w:r w:rsidRPr="00607173">
              <w:rPr>
                <w:rFonts w:cstheme="minorHAnsi"/>
              </w:rPr>
              <w:t>/ Netzlokation zugeordneten Messlokationen auch der MSB der Messlokation?</w:t>
            </w:r>
          </w:p>
        </w:tc>
        <w:tc>
          <w:tcPr>
            <w:tcW w:w="1557" w:type="dxa"/>
            <w:gridSpan w:val="2"/>
            <w:tcBorders>
              <w:top w:val="single" w:sz="4" w:space="0" w:color="auto"/>
              <w:bottom w:val="dotted" w:sz="4" w:space="0" w:color="auto"/>
            </w:tcBorders>
          </w:tcPr>
          <w:p w14:paraId="66FAEE98" w14:textId="77777777" w:rsidR="00922898" w:rsidRPr="00607173" w:rsidRDefault="00922898" w:rsidP="00672FC3">
            <w:pPr>
              <w:rPr>
                <w:rFonts w:cstheme="minorHAnsi"/>
              </w:rPr>
            </w:pPr>
            <w:r w:rsidRPr="00607173">
              <w:rPr>
                <w:rFonts w:cstheme="minorHAnsi"/>
              </w:rPr>
              <w:t>nein</w:t>
            </w:r>
          </w:p>
        </w:tc>
        <w:tc>
          <w:tcPr>
            <w:tcW w:w="836" w:type="dxa"/>
            <w:gridSpan w:val="2"/>
            <w:tcBorders>
              <w:top w:val="single" w:sz="4" w:space="0" w:color="auto"/>
              <w:bottom w:val="dotted" w:sz="4" w:space="0" w:color="auto"/>
            </w:tcBorders>
          </w:tcPr>
          <w:p w14:paraId="43A03AA6" w14:textId="77777777" w:rsidR="00922898" w:rsidRPr="00607173" w:rsidRDefault="00922898" w:rsidP="00672FC3">
            <w:pPr>
              <w:rPr>
                <w:rFonts w:cstheme="minorHAnsi"/>
              </w:rPr>
            </w:pPr>
            <w:r w:rsidRPr="00607173">
              <w:rPr>
                <w:rFonts w:cstheme="minorHAnsi"/>
              </w:rPr>
              <w:t>A10</w:t>
            </w:r>
          </w:p>
        </w:tc>
        <w:tc>
          <w:tcPr>
            <w:tcW w:w="4992" w:type="dxa"/>
            <w:gridSpan w:val="2"/>
            <w:tcBorders>
              <w:top w:val="single" w:sz="4" w:space="0" w:color="auto"/>
              <w:bottom w:val="dotted" w:sz="4" w:space="0" w:color="auto"/>
            </w:tcBorders>
          </w:tcPr>
          <w:p w14:paraId="74F6CEB0" w14:textId="77777777" w:rsidR="00922898" w:rsidRPr="00607173" w:rsidRDefault="00922898" w:rsidP="00672FC3">
            <w:pPr>
              <w:rPr>
                <w:rFonts w:cstheme="minorHAnsi"/>
              </w:rPr>
            </w:pPr>
            <w:r w:rsidRPr="00607173">
              <w:rPr>
                <w:rFonts w:cstheme="minorHAnsi"/>
              </w:rPr>
              <w:t>Cluster: Ablehnung</w:t>
            </w:r>
          </w:p>
          <w:p w14:paraId="3B6434B7" w14:textId="77777777" w:rsidR="00922898" w:rsidRPr="00607173" w:rsidRDefault="00922898" w:rsidP="00672FC3">
            <w:pPr>
              <w:rPr>
                <w:rFonts w:cstheme="minorHAnsi"/>
              </w:rPr>
            </w:pPr>
            <w:r w:rsidRPr="00607173">
              <w:rPr>
                <w:rFonts w:cstheme="minorHAnsi"/>
              </w:rPr>
              <w:lastRenderedPageBreak/>
              <w:t>Der MSB der Marktlokation /Netzlokation ist nicht zeitgleich der allen Messlokationen zugeordnete MSB.</w:t>
            </w:r>
          </w:p>
        </w:tc>
      </w:tr>
      <w:tr w:rsidR="00922898" w:rsidRPr="00607173" w14:paraId="355E39E9" w14:textId="77777777" w:rsidTr="00922898">
        <w:trPr>
          <w:trHeight w:val="406"/>
        </w:trPr>
        <w:tc>
          <w:tcPr>
            <w:tcW w:w="881" w:type="dxa"/>
            <w:vMerge/>
          </w:tcPr>
          <w:p w14:paraId="5D1DC737" w14:textId="77777777" w:rsidR="00922898" w:rsidRPr="00607173" w:rsidRDefault="00922898" w:rsidP="00672FC3">
            <w:pPr>
              <w:rPr>
                <w:rFonts w:cstheme="minorHAnsi"/>
              </w:rPr>
            </w:pPr>
          </w:p>
        </w:tc>
        <w:tc>
          <w:tcPr>
            <w:tcW w:w="6041" w:type="dxa"/>
            <w:vMerge/>
          </w:tcPr>
          <w:p w14:paraId="5A707673" w14:textId="77777777" w:rsidR="00922898" w:rsidRPr="00607173" w:rsidRDefault="00922898" w:rsidP="00672FC3">
            <w:pPr>
              <w:rPr>
                <w:rFonts w:cstheme="minorHAnsi"/>
              </w:rPr>
            </w:pPr>
          </w:p>
        </w:tc>
        <w:tc>
          <w:tcPr>
            <w:tcW w:w="1557" w:type="dxa"/>
            <w:gridSpan w:val="2"/>
            <w:tcBorders>
              <w:top w:val="dotted" w:sz="4" w:space="0" w:color="auto"/>
              <w:bottom w:val="single" w:sz="4" w:space="0" w:color="auto"/>
            </w:tcBorders>
          </w:tcPr>
          <w:p w14:paraId="277D0214" w14:textId="77777777" w:rsidR="00922898" w:rsidRPr="00607173" w:rsidRDefault="00922898" w:rsidP="00672FC3">
            <w:pPr>
              <w:rPr>
                <w:rFonts w:cstheme="minorHAnsi"/>
              </w:rPr>
            </w:pPr>
            <w:r w:rsidRPr="00607173">
              <w:rPr>
                <w:rFonts w:cstheme="minorHAnsi"/>
              </w:rPr>
              <w:t>ja</w:t>
            </w:r>
          </w:p>
        </w:tc>
        <w:tc>
          <w:tcPr>
            <w:tcW w:w="836" w:type="dxa"/>
            <w:gridSpan w:val="2"/>
            <w:tcBorders>
              <w:top w:val="dotted" w:sz="4" w:space="0" w:color="auto"/>
              <w:bottom w:val="single" w:sz="4" w:space="0" w:color="auto"/>
            </w:tcBorders>
          </w:tcPr>
          <w:p w14:paraId="01C58D1D" w14:textId="77777777" w:rsidR="00922898" w:rsidRPr="00607173" w:rsidRDefault="00922898" w:rsidP="00672FC3">
            <w:pPr>
              <w:rPr>
                <w:rFonts w:cstheme="minorHAnsi"/>
              </w:rPr>
            </w:pPr>
            <w:r w:rsidRPr="00607173">
              <w:rPr>
                <w:rFonts w:cstheme="minorHAnsi"/>
              </w:rPr>
              <w:t>A11</w:t>
            </w:r>
          </w:p>
        </w:tc>
        <w:tc>
          <w:tcPr>
            <w:tcW w:w="4992" w:type="dxa"/>
            <w:gridSpan w:val="2"/>
            <w:tcBorders>
              <w:top w:val="dotted" w:sz="4" w:space="0" w:color="auto"/>
              <w:bottom w:val="single" w:sz="4" w:space="0" w:color="auto"/>
            </w:tcBorders>
          </w:tcPr>
          <w:p w14:paraId="12C34ED4" w14:textId="77777777" w:rsidR="00922898" w:rsidRPr="00607173" w:rsidRDefault="00922898" w:rsidP="00672FC3">
            <w:pPr>
              <w:rPr>
                <w:rFonts w:cstheme="minorHAnsi"/>
              </w:rPr>
            </w:pPr>
            <w:r w:rsidRPr="00607173">
              <w:rPr>
                <w:rFonts w:cstheme="minorHAnsi"/>
              </w:rPr>
              <w:t>Cluster: Zustimmung</w:t>
            </w:r>
          </w:p>
          <w:p w14:paraId="69B3E4D2" w14:textId="77777777" w:rsidR="00922898" w:rsidRPr="00607173" w:rsidRDefault="00922898" w:rsidP="00672FC3">
            <w:pPr>
              <w:rPr>
                <w:rFonts w:cstheme="minorHAnsi"/>
              </w:rPr>
            </w:pPr>
            <w:r w:rsidRPr="00607173">
              <w:rPr>
                <w:rFonts w:cstheme="minorHAnsi"/>
              </w:rPr>
              <w:t>Bestellung ist angenommen.</w:t>
            </w:r>
          </w:p>
        </w:tc>
      </w:tr>
    </w:tbl>
    <w:p w14:paraId="45AA07E8" w14:textId="570CF64F" w:rsidR="00982315" w:rsidRPr="00607173" w:rsidRDefault="00982315" w:rsidP="00982315">
      <w:pPr>
        <w:pStyle w:val="berschrift3"/>
        <w:rPr>
          <w:rFonts w:cstheme="minorHAnsi"/>
          <w:szCs w:val="24"/>
        </w:rPr>
      </w:pPr>
      <w:bookmarkStart w:id="1052" w:name="_Toc232433579"/>
      <w:r w:rsidRPr="00607173">
        <w:rPr>
          <w:rFonts w:cstheme="minorHAnsi"/>
          <w:szCs w:val="24"/>
        </w:rPr>
        <w:t>E_0258_Antwort auf Bestellung prüfen</w:t>
      </w:r>
      <w:bookmarkEnd w:id="1052"/>
    </w:p>
    <w:p w14:paraId="0C2C3064" w14:textId="4A5A43A8" w:rsidR="00BE0D68" w:rsidRPr="00607173" w:rsidRDefault="00982315" w:rsidP="00982315">
      <w:pPr>
        <w:rPr>
          <w:rFonts w:cstheme="minorHAnsi"/>
        </w:rPr>
      </w:pPr>
      <w:r w:rsidRPr="00607173">
        <w:rPr>
          <w:rFonts w:cstheme="minorHAnsi"/>
        </w:rPr>
        <w:t>Derzeit ist für diese Entscheidung kein Entscheidungsbaum notwendig, da keine Antwort gegeben wird.</w:t>
      </w:r>
    </w:p>
    <w:p w14:paraId="03E27374" w14:textId="77777777" w:rsidR="00BE0D68" w:rsidRPr="00607173" w:rsidRDefault="00BE0D68">
      <w:pPr>
        <w:spacing w:after="200" w:line="276" w:lineRule="auto"/>
        <w:rPr>
          <w:rFonts w:cstheme="minorHAnsi"/>
        </w:rPr>
      </w:pPr>
      <w:r w:rsidRPr="00607173">
        <w:rPr>
          <w:rFonts w:cstheme="minorHAnsi"/>
        </w:rPr>
        <w:br w:type="page"/>
      </w:r>
    </w:p>
    <w:p w14:paraId="26FE2214" w14:textId="2D478601" w:rsidR="00BE0D68" w:rsidRPr="00607173" w:rsidRDefault="00982315" w:rsidP="00982315">
      <w:pPr>
        <w:pStyle w:val="berschrift3"/>
        <w:rPr>
          <w:rFonts w:cstheme="minorHAnsi"/>
          <w:szCs w:val="24"/>
        </w:rPr>
      </w:pPr>
      <w:bookmarkStart w:id="1053" w:name="_Toc232433580"/>
      <w:r w:rsidRPr="00607173">
        <w:rPr>
          <w:rFonts w:cstheme="minorHAnsi"/>
          <w:szCs w:val="24"/>
        </w:rPr>
        <w:lastRenderedPageBreak/>
        <w:t>E_0257_Stornierung prüfen</w:t>
      </w:r>
      <w:bookmarkEnd w:id="1053"/>
    </w:p>
    <w:tbl>
      <w:tblPr>
        <w:tblStyle w:val="Tabellenraster"/>
        <w:tblpPr w:leftFromText="141" w:rightFromText="141" w:vertAnchor="text" w:tblpY="1"/>
        <w:tblOverlap w:val="never"/>
        <w:tblW w:w="14333" w:type="dxa"/>
        <w:tblLayout w:type="fixed"/>
        <w:tblLook w:val="04A0" w:firstRow="1" w:lastRow="0" w:firstColumn="1" w:lastColumn="0" w:noHBand="0" w:noVBand="1"/>
      </w:tblPr>
      <w:tblGrid>
        <w:gridCol w:w="881"/>
        <w:gridCol w:w="6067"/>
        <w:gridCol w:w="1557"/>
        <w:gridCol w:w="836"/>
        <w:gridCol w:w="4992"/>
      </w:tblGrid>
      <w:tr w:rsidR="00763E6C" w:rsidRPr="00607173" w14:paraId="1873F8F1" w14:textId="77777777" w:rsidTr="00664D64">
        <w:trPr>
          <w:cantSplit/>
          <w:trHeight w:val="454"/>
          <w:tblHeader/>
        </w:trPr>
        <w:tc>
          <w:tcPr>
            <w:tcW w:w="6948" w:type="dxa"/>
            <w:gridSpan w:val="2"/>
            <w:shd w:val="clear" w:color="auto" w:fill="D8DFE4"/>
            <w:vAlign w:val="center"/>
          </w:tcPr>
          <w:p w14:paraId="4C0D8C88" w14:textId="77777777" w:rsidR="00763E6C" w:rsidRPr="00607173" w:rsidRDefault="00763E6C" w:rsidP="004B7D30">
            <w:pPr>
              <w:contextualSpacing/>
              <w:rPr>
                <w:rFonts w:cstheme="minorHAnsi"/>
                <w:b/>
                <w:bCs/>
              </w:rPr>
            </w:pPr>
            <w:r w:rsidRPr="00607173">
              <w:rPr>
                <w:rFonts w:cstheme="minorHAnsi"/>
                <w:b/>
                <w:bCs/>
                <w:color w:val="C20000"/>
              </w:rPr>
              <w:t xml:space="preserve">Prüfende Rolle: MSB </w:t>
            </w:r>
          </w:p>
        </w:tc>
        <w:tc>
          <w:tcPr>
            <w:tcW w:w="7385" w:type="dxa"/>
            <w:gridSpan w:val="3"/>
            <w:shd w:val="clear" w:color="auto" w:fill="D8DFE4"/>
            <w:vAlign w:val="center"/>
          </w:tcPr>
          <w:p w14:paraId="2E79F9E1" w14:textId="51949463" w:rsidR="00763E6C" w:rsidRPr="00607173" w:rsidRDefault="00763E6C" w:rsidP="004B7D30">
            <w:pPr>
              <w:contextualSpacing/>
              <w:rPr>
                <w:rFonts w:cstheme="minorHAnsi"/>
                <w:b/>
                <w:bCs/>
              </w:rPr>
            </w:pPr>
          </w:p>
        </w:tc>
      </w:tr>
      <w:tr w:rsidR="00CB5136" w:rsidRPr="00607173" w14:paraId="2EA63076" w14:textId="77777777" w:rsidTr="00763E6C">
        <w:trPr>
          <w:cantSplit/>
          <w:tblHeader/>
        </w:trPr>
        <w:tc>
          <w:tcPr>
            <w:tcW w:w="881" w:type="dxa"/>
            <w:shd w:val="clear" w:color="auto" w:fill="D8DFE4"/>
          </w:tcPr>
          <w:p w14:paraId="342204FA" w14:textId="77777777" w:rsidR="00CB5136" w:rsidRPr="00607173" w:rsidRDefault="00CB5136" w:rsidP="004B7D30">
            <w:pPr>
              <w:contextualSpacing/>
              <w:rPr>
                <w:rFonts w:cstheme="minorHAnsi"/>
              </w:rPr>
            </w:pPr>
            <w:r w:rsidRPr="00607173">
              <w:rPr>
                <w:rFonts w:cstheme="minorHAnsi"/>
              </w:rPr>
              <w:t>Nr.</w:t>
            </w:r>
          </w:p>
        </w:tc>
        <w:tc>
          <w:tcPr>
            <w:tcW w:w="6067" w:type="dxa"/>
            <w:shd w:val="clear" w:color="auto" w:fill="D8DFE4"/>
          </w:tcPr>
          <w:p w14:paraId="1825B2FB" w14:textId="77777777" w:rsidR="00CB5136" w:rsidRPr="00607173" w:rsidRDefault="00CB5136" w:rsidP="004B7D30">
            <w:pPr>
              <w:contextualSpacing/>
              <w:rPr>
                <w:rFonts w:cstheme="minorHAnsi"/>
              </w:rPr>
            </w:pPr>
            <w:r w:rsidRPr="00607173">
              <w:rPr>
                <w:rFonts w:cstheme="minorHAnsi"/>
              </w:rPr>
              <w:t>Prüfschritt</w:t>
            </w:r>
          </w:p>
        </w:tc>
        <w:tc>
          <w:tcPr>
            <w:tcW w:w="1557" w:type="dxa"/>
            <w:shd w:val="clear" w:color="auto" w:fill="D8DFE4"/>
          </w:tcPr>
          <w:p w14:paraId="794FF796" w14:textId="77777777" w:rsidR="00CB5136" w:rsidRPr="00607173" w:rsidRDefault="00CB5136" w:rsidP="00763E6C">
            <w:pPr>
              <w:contextualSpacing/>
              <w:rPr>
                <w:rFonts w:cstheme="minorHAnsi"/>
              </w:rPr>
            </w:pPr>
            <w:r w:rsidRPr="00607173">
              <w:rPr>
                <w:rFonts w:cstheme="minorHAnsi"/>
              </w:rPr>
              <w:t>Prüfergebnis</w:t>
            </w:r>
          </w:p>
        </w:tc>
        <w:tc>
          <w:tcPr>
            <w:tcW w:w="836" w:type="dxa"/>
            <w:shd w:val="clear" w:color="auto" w:fill="D8DFE4"/>
          </w:tcPr>
          <w:p w14:paraId="0BDA1C5F" w14:textId="77777777" w:rsidR="00CB5136" w:rsidRPr="00607173" w:rsidRDefault="00CB5136" w:rsidP="004B7D30">
            <w:pPr>
              <w:contextualSpacing/>
              <w:rPr>
                <w:rFonts w:cstheme="minorHAnsi"/>
              </w:rPr>
            </w:pPr>
            <w:r w:rsidRPr="00607173">
              <w:rPr>
                <w:rFonts w:cstheme="minorHAnsi"/>
              </w:rPr>
              <w:t>Code</w:t>
            </w:r>
          </w:p>
        </w:tc>
        <w:tc>
          <w:tcPr>
            <w:tcW w:w="4992" w:type="dxa"/>
            <w:shd w:val="clear" w:color="auto" w:fill="D8DFE4"/>
          </w:tcPr>
          <w:p w14:paraId="497F2B1F" w14:textId="77777777" w:rsidR="00CB5136" w:rsidRPr="00607173" w:rsidRDefault="00CB5136" w:rsidP="004B7D30">
            <w:pPr>
              <w:contextualSpacing/>
              <w:rPr>
                <w:rFonts w:cstheme="minorHAnsi"/>
              </w:rPr>
            </w:pPr>
            <w:r w:rsidRPr="00607173">
              <w:rPr>
                <w:rFonts w:cstheme="minorHAnsi"/>
              </w:rPr>
              <w:t>Hinweis</w:t>
            </w:r>
          </w:p>
        </w:tc>
      </w:tr>
      <w:tr w:rsidR="00CB5136" w:rsidRPr="00607173" w14:paraId="5BDB8F3E" w14:textId="77777777" w:rsidTr="00763E6C">
        <w:tc>
          <w:tcPr>
            <w:tcW w:w="881" w:type="dxa"/>
            <w:vMerge w:val="restart"/>
          </w:tcPr>
          <w:p w14:paraId="389DDD6F" w14:textId="77777777" w:rsidR="00CB5136" w:rsidRPr="00607173" w:rsidRDefault="00CB5136" w:rsidP="004B7D30">
            <w:pPr>
              <w:rPr>
                <w:rFonts w:cstheme="minorHAnsi"/>
              </w:rPr>
            </w:pPr>
            <w:r w:rsidRPr="00607173">
              <w:rPr>
                <w:rFonts w:cstheme="minorHAnsi"/>
              </w:rPr>
              <w:t>1</w:t>
            </w:r>
          </w:p>
        </w:tc>
        <w:tc>
          <w:tcPr>
            <w:tcW w:w="6067" w:type="dxa"/>
            <w:vMerge w:val="restart"/>
          </w:tcPr>
          <w:p w14:paraId="3666E3C9" w14:textId="0B28FE53" w:rsidR="00CB5136" w:rsidRPr="00607173" w:rsidRDefault="00CB5136" w:rsidP="00CB5136">
            <w:pPr>
              <w:spacing w:after="0" w:line="240" w:lineRule="auto"/>
              <w:rPr>
                <w:rFonts w:cstheme="minorHAnsi"/>
              </w:rPr>
            </w:pPr>
            <w:r w:rsidRPr="00607173">
              <w:rPr>
                <w:rFonts w:cstheme="minorHAnsi"/>
                <w:color w:val="000000"/>
              </w:rPr>
              <w:t>Wurde die Bestellung des ESA durch den MSB bestätigt?</w:t>
            </w:r>
          </w:p>
        </w:tc>
        <w:tc>
          <w:tcPr>
            <w:tcW w:w="1557" w:type="dxa"/>
            <w:tcBorders>
              <w:bottom w:val="dotted" w:sz="4" w:space="0" w:color="auto"/>
            </w:tcBorders>
          </w:tcPr>
          <w:p w14:paraId="243D7555" w14:textId="77777777" w:rsidR="00CB5136" w:rsidRPr="00607173" w:rsidRDefault="00CB5136" w:rsidP="004B7D30">
            <w:pPr>
              <w:rPr>
                <w:rFonts w:cstheme="minorHAnsi"/>
              </w:rPr>
            </w:pPr>
            <w:r w:rsidRPr="00607173">
              <w:rPr>
                <w:rFonts w:cstheme="minorHAnsi"/>
              </w:rPr>
              <w:t>nein</w:t>
            </w:r>
          </w:p>
        </w:tc>
        <w:tc>
          <w:tcPr>
            <w:tcW w:w="836" w:type="dxa"/>
            <w:tcBorders>
              <w:bottom w:val="dotted" w:sz="4" w:space="0" w:color="auto"/>
            </w:tcBorders>
          </w:tcPr>
          <w:p w14:paraId="64CAF327" w14:textId="77777777" w:rsidR="00CB5136" w:rsidRPr="00607173" w:rsidRDefault="00CB5136" w:rsidP="004B7D30">
            <w:pPr>
              <w:rPr>
                <w:rFonts w:cstheme="minorHAnsi"/>
              </w:rPr>
            </w:pPr>
            <w:r w:rsidRPr="00607173">
              <w:rPr>
                <w:rFonts w:cstheme="minorHAnsi"/>
              </w:rPr>
              <w:t>A01</w:t>
            </w:r>
          </w:p>
        </w:tc>
        <w:tc>
          <w:tcPr>
            <w:tcW w:w="4992" w:type="dxa"/>
            <w:tcBorders>
              <w:bottom w:val="dotted" w:sz="4" w:space="0" w:color="auto"/>
            </w:tcBorders>
          </w:tcPr>
          <w:p w14:paraId="58DEFEA0" w14:textId="77777777" w:rsidR="00CB5136" w:rsidRPr="00607173" w:rsidRDefault="00CB5136" w:rsidP="004B7D30">
            <w:pPr>
              <w:rPr>
                <w:rFonts w:cstheme="minorHAnsi"/>
              </w:rPr>
            </w:pPr>
            <w:r w:rsidRPr="00607173">
              <w:rPr>
                <w:rFonts w:cstheme="minorHAnsi"/>
              </w:rPr>
              <w:t>Cluster: Ablehnung</w:t>
            </w:r>
          </w:p>
          <w:p w14:paraId="7DDB29B2" w14:textId="77777777" w:rsidR="00CB5136" w:rsidRPr="00607173" w:rsidRDefault="00CB5136" w:rsidP="004B7D30">
            <w:pPr>
              <w:rPr>
                <w:rFonts w:cstheme="minorHAnsi"/>
              </w:rPr>
            </w:pPr>
            <w:r w:rsidRPr="00607173">
              <w:rPr>
                <w:rFonts w:cstheme="minorHAnsi"/>
              </w:rPr>
              <w:t>Die Bestellung des ESA wurde durch den MSB nicht bestätigt.</w:t>
            </w:r>
          </w:p>
        </w:tc>
      </w:tr>
      <w:tr w:rsidR="00CB5136" w:rsidRPr="00607173" w14:paraId="67486184" w14:textId="77777777" w:rsidTr="00763E6C">
        <w:tc>
          <w:tcPr>
            <w:tcW w:w="881" w:type="dxa"/>
            <w:vMerge/>
          </w:tcPr>
          <w:p w14:paraId="111327DA" w14:textId="77777777" w:rsidR="00CB5136" w:rsidRPr="00607173" w:rsidRDefault="00CB5136" w:rsidP="004B7D30">
            <w:pPr>
              <w:rPr>
                <w:rFonts w:cstheme="minorHAnsi"/>
              </w:rPr>
            </w:pPr>
          </w:p>
        </w:tc>
        <w:tc>
          <w:tcPr>
            <w:tcW w:w="6067" w:type="dxa"/>
            <w:vMerge/>
          </w:tcPr>
          <w:p w14:paraId="26EC8002" w14:textId="77777777" w:rsidR="00CB5136" w:rsidRPr="00607173" w:rsidRDefault="00CB5136" w:rsidP="004B7D30">
            <w:pPr>
              <w:rPr>
                <w:rFonts w:cstheme="minorHAnsi"/>
              </w:rPr>
            </w:pPr>
          </w:p>
        </w:tc>
        <w:tc>
          <w:tcPr>
            <w:tcW w:w="1557" w:type="dxa"/>
            <w:tcBorders>
              <w:top w:val="dotted" w:sz="4" w:space="0" w:color="auto"/>
            </w:tcBorders>
          </w:tcPr>
          <w:p w14:paraId="59F78DD7" w14:textId="3566F80B" w:rsidR="00CB5136" w:rsidRPr="00607173" w:rsidRDefault="00CB5136" w:rsidP="004B7D30">
            <w:pPr>
              <w:rPr>
                <w:rFonts w:cstheme="minorHAnsi"/>
              </w:rPr>
            </w:pPr>
            <w:r w:rsidRPr="00607173">
              <w:rPr>
                <w:rFonts w:cstheme="minorHAnsi"/>
              </w:rPr>
              <w:t xml:space="preserve">ja </w:t>
            </w:r>
            <w:r w:rsidR="00BC7159" w:rsidRPr="00CA7950">
              <w:rPr>
                <w:rFonts w:ascii="Wingdings" w:eastAsia="Wingdings" w:hAnsi="Wingdings" w:cstheme="minorHAnsi"/>
              </w:rPr>
              <w:t></w:t>
            </w:r>
            <w:r w:rsidR="002B7A7F" w:rsidRPr="00607173">
              <w:rPr>
                <w:rFonts w:cstheme="minorHAnsi"/>
              </w:rPr>
              <w:t xml:space="preserve"> </w:t>
            </w:r>
            <w:r w:rsidRPr="00607173">
              <w:rPr>
                <w:rFonts w:cstheme="minorHAnsi"/>
              </w:rPr>
              <w:t>2</w:t>
            </w:r>
          </w:p>
        </w:tc>
        <w:tc>
          <w:tcPr>
            <w:tcW w:w="836" w:type="dxa"/>
            <w:tcBorders>
              <w:top w:val="dotted" w:sz="4" w:space="0" w:color="auto"/>
            </w:tcBorders>
          </w:tcPr>
          <w:p w14:paraId="09094507" w14:textId="77777777" w:rsidR="00CB5136" w:rsidRPr="00607173" w:rsidRDefault="00CB5136" w:rsidP="004B7D30">
            <w:pPr>
              <w:rPr>
                <w:rFonts w:cstheme="minorHAnsi"/>
              </w:rPr>
            </w:pPr>
          </w:p>
        </w:tc>
        <w:tc>
          <w:tcPr>
            <w:tcW w:w="4992" w:type="dxa"/>
            <w:tcBorders>
              <w:top w:val="dotted" w:sz="4" w:space="0" w:color="auto"/>
            </w:tcBorders>
          </w:tcPr>
          <w:p w14:paraId="43A9E1CE" w14:textId="77777777" w:rsidR="00CB5136" w:rsidRPr="00607173" w:rsidRDefault="00CB5136" w:rsidP="004B7D30">
            <w:pPr>
              <w:rPr>
                <w:rFonts w:cstheme="minorHAnsi"/>
              </w:rPr>
            </w:pPr>
          </w:p>
        </w:tc>
      </w:tr>
      <w:tr w:rsidR="00CB5136" w:rsidRPr="00607173" w14:paraId="5B398348" w14:textId="77777777" w:rsidTr="00763E6C">
        <w:tc>
          <w:tcPr>
            <w:tcW w:w="881" w:type="dxa"/>
            <w:vMerge w:val="restart"/>
          </w:tcPr>
          <w:p w14:paraId="5ED2024E" w14:textId="77777777" w:rsidR="00CB5136" w:rsidRPr="00607173" w:rsidRDefault="00CB5136" w:rsidP="004B7D30">
            <w:pPr>
              <w:rPr>
                <w:rFonts w:cstheme="minorHAnsi"/>
              </w:rPr>
            </w:pPr>
            <w:r w:rsidRPr="00607173">
              <w:rPr>
                <w:rFonts w:cstheme="minorHAnsi"/>
              </w:rPr>
              <w:t>2</w:t>
            </w:r>
          </w:p>
        </w:tc>
        <w:tc>
          <w:tcPr>
            <w:tcW w:w="6067" w:type="dxa"/>
            <w:vMerge w:val="restart"/>
          </w:tcPr>
          <w:p w14:paraId="18ED6970" w14:textId="50C94451" w:rsidR="00CB5136" w:rsidRPr="00607173" w:rsidRDefault="00CB5136" w:rsidP="00CB5136">
            <w:pPr>
              <w:spacing w:after="0" w:line="240" w:lineRule="auto"/>
              <w:rPr>
                <w:rFonts w:cstheme="minorHAnsi"/>
              </w:rPr>
            </w:pPr>
            <w:r w:rsidRPr="00607173">
              <w:rPr>
                <w:rFonts w:cstheme="minorHAnsi"/>
                <w:color w:val="000000"/>
              </w:rPr>
              <w:t>Handelte es sich bei der Bestellung um ein turnusmäßige/regelmäßige Übermittlung (Abo)?</w:t>
            </w:r>
          </w:p>
        </w:tc>
        <w:tc>
          <w:tcPr>
            <w:tcW w:w="1557" w:type="dxa"/>
            <w:tcBorders>
              <w:bottom w:val="dotted" w:sz="4" w:space="0" w:color="auto"/>
            </w:tcBorders>
          </w:tcPr>
          <w:p w14:paraId="66F2ADAD" w14:textId="0E58FFA7" w:rsidR="00CB5136" w:rsidRPr="00607173" w:rsidRDefault="00CB5136" w:rsidP="004B7D3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36" w:type="dxa"/>
            <w:tcBorders>
              <w:bottom w:val="dotted" w:sz="4" w:space="0" w:color="auto"/>
            </w:tcBorders>
          </w:tcPr>
          <w:p w14:paraId="06FDA456" w14:textId="77777777" w:rsidR="00CB5136" w:rsidRPr="00607173" w:rsidRDefault="00CB5136" w:rsidP="004B7D30">
            <w:pPr>
              <w:rPr>
                <w:rFonts w:cstheme="minorHAnsi"/>
              </w:rPr>
            </w:pPr>
          </w:p>
        </w:tc>
        <w:tc>
          <w:tcPr>
            <w:tcW w:w="4992" w:type="dxa"/>
            <w:tcBorders>
              <w:bottom w:val="dotted" w:sz="4" w:space="0" w:color="auto"/>
            </w:tcBorders>
          </w:tcPr>
          <w:p w14:paraId="4B962C97" w14:textId="77777777" w:rsidR="00CB5136" w:rsidRPr="00607173" w:rsidRDefault="00CB5136" w:rsidP="004B7D30">
            <w:pPr>
              <w:rPr>
                <w:rFonts w:cstheme="minorHAnsi"/>
              </w:rPr>
            </w:pPr>
          </w:p>
        </w:tc>
      </w:tr>
      <w:tr w:rsidR="00CB5136" w:rsidRPr="00607173" w14:paraId="0CF859BB" w14:textId="77777777" w:rsidTr="00763E6C">
        <w:tc>
          <w:tcPr>
            <w:tcW w:w="881" w:type="dxa"/>
            <w:vMerge/>
          </w:tcPr>
          <w:p w14:paraId="486E469C" w14:textId="77777777" w:rsidR="00CB5136" w:rsidRPr="00607173" w:rsidRDefault="00CB5136" w:rsidP="004B7D30">
            <w:pPr>
              <w:rPr>
                <w:rFonts w:cstheme="minorHAnsi"/>
              </w:rPr>
            </w:pPr>
          </w:p>
        </w:tc>
        <w:tc>
          <w:tcPr>
            <w:tcW w:w="6067" w:type="dxa"/>
            <w:vMerge/>
          </w:tcPr>
          <w:p w14:paraId="4997A643" w14:textId="77777777" w:rsidR="00CB5136" w:rsidRPr="00607173" w:rsidRDefault="00CB5136" w:rsidP="004B7D30">
            <w:pPr>
              <w:rPr>
                <w:rFonts w:cstheme="minorHAnsi"/>
              </w:rPr>
            </w:pPr>
          </w:p>
        </w:tc>
        <w:tc>
          <w:tcPr>
            <w:tcW w:w="1557" w:type="dxa"/>
            <w:tcBorders>
              <w:top w:val="dotted" w:sz="4" w:space="0" w:color="auto"/>
            </w:tcBorders>
          </w:tcPr>
          <w:p w14:paraId="59D23F24" w14:textId="4DF2DEAB" w:rsidR="00CB5136" w:rsidRPr="00607173" w:rsidRDefault="00CB5136" w:rsidP="004B7D3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 </w:t>
            </w:r>
          </w:p>
        </w:tc>
        <w:tc>
          <w:tcPr>
            <w:tcW w:w="836" w:type="dxa"/>
            <w:tcBorders>
              <w:top w:val="dotted" w:sz="4" w:space="0" w:color="auto"/>
            </w:tcBorders>
          </w:tcPr>
          <w:p w14:paraId="71CD2A02" w14:textId="77777777" w:rsidR="00CB5136" w:rsidRPr="00607173" w:rsidRDefault="00CB5136" w:rsidP="004B7D30">
            <w:pPr>
              <w:rPr>
                <w:rFonts w:cstheme="minorHAnsi"/>
              </w:rPr>
            </w:pPr>
          </w:p>
        </w:tc>
        <w:tc>
          <w:tcPr>
            <w:tcW w:w="4992" w:type="dxa"/>
            <w:tcBorders>
              <w:top w:val="dotted" w:sz="4" w:space="0" w:color="auto"/>
            </w:tcBorders>
          </w:tcPr>
          <w:p w14:paraId="66D17813" w14:textId="77777777" w:rsidR="00CB5136" w:rsidRPr="00607173" w:rsidRDefault="00CB5136" w:rsidP="004B7D30">
            <w:pPr>
              <w:rPr>
                <w:rFonts w:cstheme="minorHAnsi"/>
              </w:rPr>
            </w:pPr>
            <w:r w:rsidRPr="00607173">
              <w:rPr>
                <w:rFonts w:cstheme="minorHAnsi"/>
              </w:rPr>
              <w:t>Hinweis: Es handelte sich bei der Bestellung um eine einmalige Übermittlung.</w:t>
            </w:r>
          </w:p>
        </w:tc>
      </w:tr>
      <w:tr w:rsidR="00CB5136" w:rsidRPr="00607173" w14:paraId="7A9E099C" w14:textId="77777777" w:rsidTr="00763E6C">
        <w:tc>
          <w:tcPr>
            <w:tcW w:w="881" w:type="dxa"/>
            <w:vMerge w:val="restart"/>
          </w:tcPr>
          <w:p w14:paraId="2E9712D5" w14:textId="77777777" w:rsidR="00CB5136" w:rsidRPr="00607173" w:rsidRDefault="00CB5136" w:rsidP="004B7D30">
            <w:pPr>
              <w:rPr>
                <w:rFonts w:cstheme="minorHAnsi"/>
              </w:rPr>
            </w:pPr>
            <w:r w:rsidRPr="00607173">
              <w:rPr>
                <w:rFonts w:cstheme="minorHAnsi"/>
              </w:rPr>
              <w:t>3</w:t>
            </w:r>
          </w:p>
        </w:tc>
        <w:tc>
          <w:tcPr>
            <w:tcW w:w="6067" w:type="dxa"/>
            <w:vMerge w:val="restart"/>
          </w:tcPr>
          <w:p w14:paraId="74BA3C2F" w14:textId="77777777" w:rsidR="00CB5136" w:rsidRPr="00607173" w:rsidRDefault="00CB5136" w:rsidP="004B7D30">
            <w:pPr>
              <w:spacing w:after="0" w:line="240" w:lineRule="auto"/>
              <w:rPr>
                <w:rFonts w:cstheme="minorHAnsi"/>
              </w:rPr>
            </w:pPr>
            <w:r w:rsidRPr="00607173">
              <w:rPr>
                <w:rFonts w:cstheme="minorHAnsi"/>
                <w:color w:val="000000"/>
              </w:rPr>
              <w:t>Wurde die turnusmäßige/regelmäßige Übermittlung (Abo) von Werten bereits begonnen?</w:t>
            </w:r>
          </w:p>
        </w:tc>
        <w:tc>
          <w:tcPr>
            <w:tcW w:w="1557" w:type="dxa"/>
            <w:tcBorders>
              <w:bottom w:val="dotted" w:sz="4" w:space="0" w:color="auto"/>
            </w:tcBorders>
          </w:tcPr>
          <w:p w14:paraId="27A3C9DE" w14:textId="77777777" w:rsidR="00CB5136" w:rsidRPr="00607173" w:rsidRDefault="00CB5136" w:rsidP="004B7D30">
            <w:pPr>
              <w:rPr>
                <w:rFonts w:cstheme="minorHAnsi"/>
              </w:rPr>
            </w:pPr>
            <w:r w:rsidRPr="00607173">
              <w:rPr>
                <w:rFonts w:cstheme="minorHAnsi"/>
              </w:rPr>
              <w:t>ja</w:t>
            </w:r>
          </w:p>
        </w:tc>
        <w:tc>
          <w:tcPr>
            <w:tcW w:w="836" w:type="dxa"/>
            <w:tcBorders>
              <w:bottom w:val="dotted" w:sz="4" w:space="0" w:color="auto"/>
            </w:tcBorders>
          </w:tcPr>
          <w:p w14:paraId="5184079D" w14:textId="77777777" w:rsidR="00CB5136" w:rsidRPr="00607173" w:rsidRDefault="00CB5136" w:rsidP="004B7D30">
            <w:pPr>
              <w:rPr>
                <w:rFonts w:cstheme="minorHAnsi"/>
              </w:rPr>
            </w:pPr>
            <w:r w:rsidRPr="00607173">
              <w:rPr>
                <w:rFonts w:cstheme="minorHAnsi"/>
              </w:rPr>
              <w:t>A02</w:t>
            </w:r>
          </w:p>
        </w:tc>
        <w:tc>
          <w:tcPr>
            <w:tcW w:w="4992" w:type="dxa"/>
            <w:tcBorders>
              <w:bottom w:val="dotted" w:sz="4" w:space="0" w:color="auto"/>
            </w:tcBorders>
          </w:tcPr>
          <w:p w14:paraId="5124F431" w14:textId="77777777" w:rsidR="00CB5136" w:rsidRPr="00607173" w:rsidRDefault="00CB5136" w:rsidP="004B7D30">
            <w:pPr>
              <w:rPr>
                <w:rFonts w:cstheme="minorHAnsi"/>
              </w:rPr>
            </w:pPr>
            <w:r w:rsidRPr="00607173">
              <w:rPr>
                <w:rFonts w:cstheme="minorHAnsi"/>
              </w:rPr>
              <w:t>Cluster: Ablehnung</w:t>
            </w:r>
          </w:p>
          <w:p w14:paraId="11B8D3B2" w14:textId="77777777" w:rsidR="00CB5136" w:rsidRPr="00607173" w:rsidRDefault="00CB5136" w:rsidP="004B7D30">
            <w:pPr>
              <w:rPr>
                <w:rFonts w:cstheme="minorHAnsi"/>
              </w:rPr>
            </w:pPr>
            <w:r w:rsidRPr="00607173">
              <w:rPr>
                <w:rFonts w:cstheme="minorHAnsi"/>
              </w:rPr>
              <w:t xml:space="preserve">Mit der Übermittlung von Werten aus dem Abo wurde bereits begonnen. </w:t>
            </w:r>
          </w:p>
        </w:tc>
      </w:tr>
      <w:tr w:rsidR="00CB5136" w:rsidRPr="00607173" w14:paraId="5510973A" w14:textId="77777777" w:rsidTr="00763E6C">
        <w:tc>
          <w:tcPr>
            <w:tcW w:w="881" w:type="dxa"/>
            <w:vMerge/>
          </w:tcPr>
          <w:p w14:paraId="1BE39D7C" w14:textId="77777777" w:rsidR="00CB5136" w:rsidRPr="00607173" w:rsidRDefault="00CB5136" w:rsidP="004B7D30">
            <w:pPr>
              <w:rPr>
                <w:rFonts w:cstheme="minorHAnsi"/>
              </w:rPr>
            </w:pPr>
          </w:p>
        </w:tc>
        <w:tc>
          <w:tcPr>
            <w:tcW w:w="6067" w:type="dxa"/>
            <w:vMerge/>
          </w:tcPr>
          <w:p w14:paraId="061D629C" w14:textId="77777777" w:rsidR="00CB5136" w:rsidRPr="00607173" w:rsidRDefault="00CB5136" w:rsidP="004B7D30">
            <w:pPr>
              <w:rPr>
                <w:rFonts w:cstheme="minorHAnsi"/>
              </w:rPr>
            </w:pPr>
          </w:p>
        </w:tc>
        <w:tc>
          <w:tcPr>
            <w:tcW w:w="1557" w:type="dxa"/>
            <w:tcBorders>
              <w:top w:val="dotted" w:sz="4" w:space="0" w:color="auto"/>
            </w:tcBorders>
          </w:tcPr>
          <w:p w14:paraId="305CB5DE" w14:textId="44CE41AC" w:rsidR="00CB5136" w:rsidRPr="00607173" w:rsidRDefault="00CB5136" w:rsidP="004B7D30">
            <w:pPr>
              <w:rPr>
                <w:rFonts w:cstheme="minorHAnsi"/>
              </w:rPr>
            </w:pPr>
            <w:r w:rsidRPr="00607173">
              <w:rPr>
                <w:rFonts w:cstheme="minorHAnsi"/>
              </w:rPr>
              <w:t>nei</w:t>
            </w:r>
            <w:r w:rsidR="00122C73" w:rsidRPr="00607173">
              <w:rPr>
                <w:rFonts w:cstheme="minorHAnsi"/>
              </w:rPr>
              <w:t>n</w:t>
            </w:r>
          </w:p>
        </w:tc>
        <w:tc>
          <w:tcPr>
            <w:tcW w:w="836" w:type="dxa"/>
            <w:tcBorders>
              <w:top w:val="dotted" w:sz="4" w:space="0" w:color="auto"/>
            </w:tcBorders>
          </w:tcPr>
          <w:p w14:paraId="6FB9CC27" w14:textId="43789035" w:rsidR="00CB5136" w:rsidRPr="00607173" w:rsidRDefault="00122C73" w:rsidP="004B7D30">
            <w:pPr>
              <w:rPr>
                <w:rFonts w:cstheme="minorHAnsi"/>
              </w:rPr>
            </w:pPr>
            <w:r w:rsidRPr="00607173">
              <w:rPr>
                <w:rFonts w:cstheme="minorHAnsi"/>
              </w:rPr>
              <w:t>A04</w:t>
            </w:r>
          </w:p>
        </w:tc>
        <w:tc>
          <w:tcPr>
            <w:tcW w:w="4992" w:type="dxa"/>
            <w:tcBorders>
              <w:top w:val="dotted" w:sz="4" w:space="0" w:color="auto"/>
            </w:tcBorders>
          </w:tcPr>
          <w:p w14:paraId="7AF1EC85" w14:textId="77777777" w:rsidR="00122C73" w:rsidRPr="00607173" w:rsidRDefault="00122C73" w:rsidP="00122C73">
            <w:pPr>
              <w:rPr>
                <w:rFonts w:cstheme="minorHAnsi"/>
              </w:rPr>
            </w:pPr>
            <w:r w:rsidRPr="00607173">
              <w:rPr>
                <w:rFonts w:cstheme="minorHAnsi"/>
              </w:rPr>
              <w:t>Cluster: Zustimmung</w:t>
            </w:r>
          </w:p>
          <w:p w14:paraId="45D9F173" w14:textId="2E0BAA38" w:rsidR="00CB5136" w:rsidRPr="00607173" w:rsidRDefault="00122C73" w:rsidP="00122C73">
            <w:pPr>
              <w:rPr>
                <w:rFonts w:cstheme="minorHAnsi"/>
              </w:rPr>
            </w:pPr>
            <w:r w:rsidRPr="00607173">
              <w:rPr>
                <w:rFonts w:cstheme="minorHAnsi"/>
              </w:rPr>
              <w:t>Stornierung wird bestätigt.</w:t>
            </w:r>
          </w:p>
        </w:tc>
      </w:tr>
      <w:tr w:rsidR="00CB5136" w:rsidRPr="00607173" w14:paraId="08CE7194" w14:textId="77777777" w:rsidTr="00763E6C">
        <w:tc>
          <w:tcPr>
            <w:tcW w:w="881" w:type="dxa"/>
            <w:vMerge w:val="restart"/>
          </w:tcPr>
          <w:p w14:paraId="78866CBA" w14:textId="77777777" w:rsidR="00CB5136" w:rsidRPr="00607173" w:rsidRDefault="00CB5136" w:rsidP="004B7D30">
            <w:pPr>
              <w:rPr>
                <w:rFonts w:cstheme="minorHAnsi"/>
              </w:rPr>
            </w:pPr>
            <w:r w:rsidRPr="00607173">
              <w:rPr>
                <w:rFonts w:cstheme="minorHAnsi"/>
              </w:rPr>
              <w:t>4</w:t>
            </w:r>
          </w:p>
        </w:tc>
        <w:tc>
          <w:tcPr>
            <w:tcW w:w="6067" w:type="dxa"/>
            <w:vMerge w:val="restart"/>
          </w:tcPr>
          <w:p w14:paraId="5806018C" w14:textId="77777777" w:rsidR="00CB5136" w:rsidRPr="00607173" w:rsidRDefault="00CB5136" w:rsidP="004B7D30">
            <w:pPr>
              <w:spacing w:after="0" w:line="240" w:lineRule="auto"/>
              <w:rPr>
                <w:rFonts w:cstheme="minorHAnsi"/>
              </w:rPr>
            </w:pPr>
            <w:r w:rsidRPr="00607173">
              <w:rPr>
                <w:rFonts w:cstheme="minorHAnsi"/>
              </w:rPr>
              <w:t>Ist die einmalige Übermittlung von Werten bereits erfolgt?</w:t>
            </w:r>
          </w:p>
        </w:tc>
        <w:tc>
          <w:tcPr>
            <w:tcW w:w="1557" w:type="dxa"/>
            <w:tcBorders>
              <w:bottom w:val="dotted" w:sz="4" w:space="0" w:color="auto"/>
            </w:tcBorders>
          </w:tcPr>
          <w:p w14:paraId="797639F0" w14:textId="77777777" w:rsidR="00CB5136" w:rsidRPr="00607173" w:rsidRDefault="00CB5136" w:rsidP="004B7D30">
            <w:pPr>
              <w:rPr>
                <w:rFonts w:cstheme="minorHAnsi"/>
              </w:rPr>
            </w:pPr>
            <w:r w:rsidRPr="00607173">
              <w:rPr>
                <w:rFonts w:cstheme="minorHAnsi"/>
              </w:rPr>
              <w:t>ja</w:t>
            </w:r>
          </w:p>
        </w:tc>
        <w:tc>
          <w:tcPr>
            <w:tcW w:w="836" w:type="dxa"/>
            <w:tcBorders>
              <w:bottom w:val="dotted" w:sz="4" w:space="0" w:color="auto"/>
            </w:tcBorders>
          </w:tcPr>
          <w:p w14:paraId="4799A379" w14:textId="77777777" w:rsidR="00CB5136" w:rsidRPr="00607173" w:rsidRDefault="00CB5136" w:rsidP="004B7D30">
            <w:pPr>
              <w:rPr>
                <w:rFonts w:cstheme="minorHAnsi"/>
              </w:rPr>
            </w:pPr>
            <w:r w:rsidRPr="00607173">
              <w:rPr>
                <w:rFonts w:cstheme="minorHAnsi"/>
              </w:rPr>
              <w:t>A03</w:t>
            </w:r>
          </w:p>
        </w:tc>
        <w:tc>
          <w:tcPr>
            <w:tcW w:w="4992" w:type="dxa"/>
            <w:tcBorders>
              <w:bottom w:val="dotted" w:sz="4" w:space="0" w:color="auto"/>
            </w:tcBorders>
          </w:tcPr>
          <w:p w14:paraId="6C213963" w14:textId="77777777" w:rsidR="00CB5136" w:rsidRPr="00607173" w:rsidRDefault="00CB5136" w:rsidP="004B7D30">
            <w:pPr>
              <w:rPr>
                <w:rFonts w:cstheme="minorHAnsi"/>
              </w:rPr>
            </w:pPr>
            <w:r w:rsidRPr="00607173">
              <w:rPr>
                <w:rFonts w:cstheme="minorHAnsi"/>
              </w:rPr>
              <w:t>Cluster: Ablehnung</w:t>
            </w:r>
          </w:p>
          <w:p w14:paraId="51A38266" w14:textId="77777777" w:rsidR="00CB5136" w:rsidRPr="00607173" w:rsidRDefault="00CB5136" w:rsidP="004B7D30">
            <w:pPr>
              <w:rPr>
                <w:rFonts w:cstheme="minorHAnsi"/>
              </w:rPr>
            </w:pPr>
            <w:r w:rsidRPr="00607173">
              <w:rPr>
                <w:rFonts w:cstheme="minorHAnsi"/>
              </w:rPr>
              <w:t>Die einmalige Übermittlung der Werte ist bereits erfolgt.</w:t>
            </w:r>
          </w:p>
        </w:tc>
      </w:tr>
      <w:tr w:rsidR="00664D64" w:rsidRPr="00607173" w14:paraId="2818A572" w14:textId="77777777" w:rsidTr="00763E6C">
        <w:tc>
          <w:tcPr>
            <w:tcW w:w="881" w:type="dxa"/>
            <w:vMerge/>
          </w:tcPr>
          <w:p w14:paraId="72E7EB2B" w14:textId="77777777" w:rsidR="00664D64" w:rsidRPr="00607173" w:rsidRDefault="00664D64" w:rsidP="00664D64">
            <w:pPr>
              <w:rPr>
                <w:rFonts w:cstheme="minorHAnsi"/>
              </w:rPr>
            </w:pPr>
          </w:p>
        </w:tc>
        <w:tc>
          <w:tcPr>
            <w:tcW w:w="6067" w:type="dxa"/>
            <w:vMerge/>
          </w:tcPr>
          <w:p w14:paraId="4635B77F" w14:textId="77777777" w:rsidR="00664D64" w:rsidRPr="00607173" w:rsidRDefault="00664D64" w:rsidP="00664D64">
            <w:pPr>
              <w:rPr>
                <w:rFonts w:cstheme="minorHAnsi"/>
              </w:rPr>
            </w:pPr>
          </w:p>
        </w:tc>
        <w:tc>
          <w:tcPr>
            <w:tcW w:w="1557" w:type="dxa"/>
            <w:tcBorders>
              <w:top w:val="dotted" w:sz="4" w:space="0" w:color="auto"/>
            </w:tcBorders>
          </w:tcPr>
          <w:p w14:paraId="15CD6C1D" w14:textId="5F21803F" w:rsidR="00664D64" w:rsidRPr="00607173" w:rsidRDefault="00664D64" w:rsidP="00664D64">
            <w:pPr>
              <w:rPr>
                <w:rFonts w:cstheme="minorHAnsi"/>
              </w:rPr>
            </w:pPr>
            <w:r w:rsidRPr="00607173">
              <w:rPr>
                <w:rFonts w:cstheme="minorHAnsi"/>
              </w:rPr>
              <w:t>nein</w:t>
            </w:r>
          </w:p>
        </w:tc>
        <w:tc>
          <w:tcPr>
            <w:tcW w:w="836" w:type="dxa"/>
            <w:tcBorders>
              <w:top w:val="dotted" w:sz="4" w:space="0" w:color="auto"/>
            </w:tcBorders>
          </w:tcPr>
          <w:p w14:paraId="04B95A5F" w14:textId="6C037714" w:rsidR="00664D64" w:rsidRPr="00607173" w:rsidRDefault="00664D64" w:rsidP="00664D64">
            <w:pPr>
              <w:rPr>
                <w:rFonts w:cstheme="minorHAnsi"/>
              </w:rPr>
            </w:pPr>
            <w:r w:rsidRPr="00607173">
              <w:rPr>
                <w:rFonts w:cstheme="minorHAnsi"/>
              </w:rPr>
              <w:t>A04</w:t>
            </w:r>
          </w:p>
        </w:tc>
        <w:tc>
          <w:tcPr>
            <w:tcW w:w="4992" w:type="dxa"/>
            <w:tcBorders>
              <w:top w:val="dotted" w:sz="4" w:space="0" w:color="auto"/>
            </w:tcBorders>
          </w:tcPr>
          <w:p w14:paraId="5BFC3BD1" w14:textId="77777777" w:rsidR="00664D64" w:rsidRPr="00607173" w:rsidRDefault="00664D64" w:rsidP="00664D64">
            <w:pPr>
              <w:rPr>
                <w:rFonts w:cstheme="minorHAnsi"/>
              </w:rPr>
            </w:pPr>
            <w:r w:rsidRPr="00607173">
              <w:rPr>
                <w:rFonts w:cstheme="minorHAnsi"/>
              </w:rPr>
              <w:t>Cluster: Zustimmung</w:t>
            </w:r>
          </w:p>
          <w:p w14:paraId="55CCAD13" w14:textId="768F9D02" w:rsidR="00664D64" w:rsidRPr="00607173" w:rsidRDefault="00664D64" w:rsidP="00664D64">
            <w:pPr>
              <w:rPr>
                <w:rFonts w:cstheme="minorHAnsi"/>
              </w:rPr>
            </w:pPr>
            <w:r w:rsidRPr="00607173">
              <w:rPr>
                <w:rFonts w:cstheme="minorHAnsi"/>
              </w:rPr>
              <w:t>Stornierung wird bestätigt.</w:t>
            </w:r>
          </w:p>
        </w:tc>
      </w:tr>
    </w:tbl>
    <w:p w14:paraId="09607D7F" w14:textId="77777777" w:rsidR="00F105BA" w:rsidRPr="00607173" w:rsidRDefault="00F105BA">
      <w:pPr>
        <w:spacing w:after="200" w:line="276" w:lineRule="auto"/>
        <w:rPr>
          <w:rFonts w:eastAsiaTheme="majorEastAsia" w:cstheme="minorHAnsi"/>
          <w:b/>
          <w:bCs/>
          <w:iCs/>
        </w:rPr>
      </w:pPr>
      <w:r w:rsidRPr="00607173">
        <w:rPr>
          <w:rFonts w:cstheme="minorHAnsi"/>
        </w:rPr>
        <w:br w:type="page"/>
      </w:r>
    </w:p>
    <w:p w14:paraId="6304D77D" w14:textId="4E96C716" w:rsidR="00982315" w:rsidRPr="00607173" w:rsidRDefault="008F78A2" w:rsidP="00982315">
      <w:pPr>
        <w:pStyle w:val="berschrift2"/>
        <w:rPr>
          <w:rFonts w:cstheme="minorHAnsi"/>
          <w:szCs w:val="24"/>
        </w:rPr>
      </w:pPr>
      <w:bookmarkStart w:id="1054" w:name="_Toc232433581"/>
      <w:r w:rsidRPr="00607173">
        <w:rPr>
          <w:rFonts w:cstheme="minorHAnsi"/>
          <w:szCs w:val="24"/>
        </w:rPr>
        <w:lastRenderedPageBreak/>
        <w:t>AD</w:t>
      </w:r>
      <w:r w:rsidR="00982315" w:rsidRPr="00607173">
        <w:rPr>
          <w:rFonts w:cstheme="minorHAnsi"/>
          <w:szCs w:val="24"/>
        </w:rPr>
        <w:t>: Beendigung der Übermittlung von Werten an ESA durch ESA</w:t>
      </w:r>
      <w:bookmarkEnd w:id="1054"/>
    </w:p>
    <w:p w14:paraId="0807D832" w14:textId="74894390" w:rsidR="00982315" w:rsidRPr="00607173" w:rsidRDefault="00982315" w:rsidP="00982315">
      <w:pPr>
        <w:pStyle w:val="berschrift3"/>
        <w:rPr>
          <w:rFonts w:cstheme="minorHAnsi"/>
          <w:szCs w:val="24"/>
        </w:rPr>
      </w:pPr>
      <w:bookmarkStart w:id="1055" w:name="_Toc232433582"/>
      <w:r w:rsidRPr="00607173">
        <w:rPr>
          <w:rFonts w:cstheme="minorHAnsi"/>
          <w:szCs w:val="24"/>
        </w:rPr>
        <w:t>E_0254_Beendigung prüfen</w:t>
      </w:r>
      <w:bookmarkEnd w:id="1055"/>
    </w:p>
    <w:tbl>
      <w:tblPr>
        <w:tblStyle w:val="Tabellenraster"/>
        <w:tblpPr w:leftFromText="141" w:rightFromText="141" w:vertAnchor="text" w:tblpX="-20" w:tblpY="1"/>
        <w:tblOverlap w:val="never"/>
        <w:tblW w:w="14450" w:type="dxa"/>
        <w:tblLayout w:type="fixed"/>
        <w:tblLook w:val="04A0" w:firstRow="1" w:lastRow="0" w:firstColumn="1" w:lastColumn="0" w:noHBand="0" w:noVBand="1"/>
      </w:tblPr>
      <w:tblGrid>
        <w:gridCol w:w="846"/>
        <w:gridCol w:w="6102"/>
        <w:gridCol w:w="1552"/>
        <w:gridCol w:w="839"/>
        <w:gridCol w:w="5111"/>
      </w:tblGrid>
      <w:tr w:rsidR="00763E6C" w:rsidRPr="00607173" w14:paraId="157161A1" w14:textId="77777777" w:rsidTr="00763E6C">
        <w:trPr>
          <w:cantSplit/>
          <w:trHeight w:val="454"/>
          <w:tblHeader/>
        </w:trPr>
        <w:tc>
          <w:tcPr>
            <w:tcW w:w="6948" w:type="dxa"/>
            <w:gridSpan w:val="2"/>
            <w:shd w:val="clear" w:color="auto" w:fill="D8DFE4"/>
            <w:vAlign w:val="center"/>
          </w:tcPr>
          <w:p w14:paraId="60276FF9" w14:textId="77777777" w:rsidR="00763E6C" w:rsidRPr="00607173" w:rsidRDefault="00763E6C" w:rsidP="00763E6C">
            <w:pPr>
              <w:contextualSpacing/>
              <w:rPr>
                <w:rFonts w:cstheme="minorHAnsi"/>
                <w:b/>
                <w:bCs/>
              </w:rPr>
            </w:pPr>
            <w:r w:rsidRPr="00607173">
              <w:rPr>
                <w:rFonts w:cstheme="minorHAnsi"/>
                <w:b/>
                <w:bCs/>
                <w:color w:val="C20000"/>
              </w:rPr>
              <w:t>Prüfende Rolle: MSB</w:t>
            </w:r>
          </w:p>
        </w:tc>
        <w:tc>
          <w:tcPr>
            <w:tcW w:w="7502" w:type="dxa"/>
            <w:gridSpan w:val="3"/>
            <w:shd w:val="clear" w:color="auto" w:fill="D8DFE4"/>
            <w:vAlign w:val="center"/>
          </w:tcPr>
          <w:p w14:paraId="1DD1D1FC" w14:textId="61038C3A" w:rsidR="00763E6C" w:rsidRPr="00607173" w:rsidRDefault="00763E6C" w:rsidP="00763E6C">
            <w:pPr>
              <w:contextualSpacing/>
              <w:rPr>
                <w:rFonts w:cstheme="minorHAnsi"/>
                <w:b/>
                <w:bCs/>
              </w:rPr>
            </w:pPr>
          </w:p>
        </w:tc>
      </w:tr>
      <w:tr w:rsidR="00F6052A" w:rsidRPr="00607173" w14:paraId="41B0A7E4" w14:textId="77777777" w:rsidTr="00763E6C">
        <w:trPr>
          <w:cantSplit/>
          <w:tblHeader/>
        </w:trPr>
        <w:tc>
          <w:tcPr>
            <w:tcW w:w="846" w:type="dxa"/>
            <w:shd w:val="clear" w:color="auto" w:fill="D8DFE4"/>
          </w:tcPr>
          <w:p w14:paraId="39BB0FFE" w14:textId="77777777" w:rsidR="00F6052A" w:rsidRPr="00607173" w:rsidRDefault="00F6052A" w:rsidP="00763E6C">
            <w:pPr>
              <w:contextualSpacing/>
              <w:rPr>
                <w:rFonts w:cstheme="minorHAnsi"/>
              </w:rPr>
            </w:pPr>
            <w:r w:rsidRPr="00607173">
              <w:rPr>
                <w:rFonts w:cstheme="minorHAnsi"/>
              </w:rPr>
              <w:t>Nr.</w:t>
            </w:r>
          </w:p>
        </w:tc>
        <w:tc>
          <w:tcPr>
            <w:tcW w:w="6102" w:type="dxa"/>
            <w:shd w:val="clear" w:color="auto" w:fill="D8DFE4"/>
          </w:tcPr>
          <w:p w14:paraId="58614715" w14:textId="77777777" w:rsidR="00F6052A" w:rsidRPr="00607173" w:rsidRDefault="00F6052A" w:rsidP="00763E6C">
            <w:pPr>
              <w:contextualSpacing/>
              <w:rPr>
                <w:rFonts w:cstheme="minorHAnsi"/>
              </w:rPr>
            </w:pPr>
            <w:r w:rsidRPr="00607173">
              <w:rPr>
                <w:rFonts w:cstheme="minorHAnsi"/>
              </w:rPr>
              <w:t>Prüfschritt</w:t>
            </w:r>
          </w:p>
        </w:tc>
        <w:tc>
          <w:tcPr>
            <w:tcW w:w="1552" w:type="dxa"/>
            <w:shd w:val="clear" w:color="auto" w:fill="D8DFE4"/>
          </w:tcPr>
          <w:p w14:paraId="26F0D93B" w14:textId="77777777" w:rsidR="00F6052A" w:rsidRPr="00607173" w:rsidRDefault="00F6052A" w:rsidP="00763E6C">
            <w:pPr>
              <w:contextualSpacing/>
              <w:rPr>
                <w:rFonts w:cstheme="minorHAnsi"/>
              </w:rPr>
            </w:pPr>
            <w:r w:rsidRPr="00607173">
              <w:rPr>
                <w:rFonts w:cstheme="minorHAnsi"/>
              </w:rPr>
              <w:t>Prüfergebnis</w:t>
            </w:r>
          </w:p>
        </w:tc>
        <w:tc>
          <w:tcPr>
            <w:tcW w:w="839" w:type="dxa"/>
            <w:shd w:val="clear" w:color="auto" w:fill="D8DFE4"/>
          </w:tcPr>
          <w:p w14:paraId="00CA75CB" w14:textId="77777777" w:rsidR="00F6052A" w:rsidRPr="00607173" w:rsidRDefault="00F6052A" w:rsidP="00763E6C">
            <w:pPr>
              <w:contextualSpacing/>
              <w:rPr>
                <w:rFonts w:cstheme="minorHAnsi"/>
              </w:rPr>
            </w:pPr>
            <w:r w:rsidRPr="00607173">
              <w:rPr>
                <w:rFonts w:cstheme="minorHAnsi"/>
              </w:rPr>
              <w:t>Code</w:t>
            </w:r>
          </w:p>
        </w:tc>
        <w:tc>
          <w:tcPr>
            <w:tcW w:w="5111" w:type="dxa"/>
            <w:shd w:val="clear" w:color="auto" w:fill="D8DFE4"/>
          </w:tcPr>
          <w:p w14:paraId="7215998D" w14:textId="77777777" w:rsidR="00F6052A" w:rsidRPr="00607173" w:rsidRDefault="00F6052A" w:rsidP="00763E6C">
            <w:pPr>
              <w:contextualSpacing/>
              <w:rPr>
                <w:rFonts w:cstheme="minorHAnsi"/>
              </w:rPr>
            </w:pPr>
            <w:r w:rsidRPr="00607173">
              <w:rPr>
                <w:rFonts w:cstheme="minorHAnsi"/>
              </w:rPr>
              <w:t>Hinweis</w:t>
            </w:r>
          </w:p>
        </w:tc>
      </w:tr>
      <w:tr w:rsidR="00F6052A" w:rsidRPr="00607173" w14:paraId="73160546" w14:textId="77777777" w:rsidTr="00763E6C">
        <w:tc>
          <w:tcPr>
            <w:tcW w:w="846" w:type="dxa"/>
            <w:vMerge w:val="restart"/>
          </w:tcPr>
          <w:p w14:paraId="3125A9F9" w14:textId="77777777" w:rsidR="00F6052A" w:rsidRPr="00607173" w:rsidRDefault="00F6052A" w:rsidP="00763E6C">
            <w:pPr>
              <w:rPr>
                <w:rFonts w:cstheme="minorHAnsi"/>
              </w:rPr>
            </w:pPr>
            <w:r w:rsidRPr="00607173">
              <w:rPr>
                <w:rFonts w:cstheme="minorHAnsi"/>
              </w:rPr>
              <w:t>1</w:t>
            </w:r>
          </w:p>
        </w:tc>
        <w:tc>
          <w:tcPr>
            <w:tcW w:w="6102" w:type="dxa"/>
            <w:vMerge w:val="restart"/>
          </w:tcPr>
          <w:p w14:paraId="0CF68EA0" w14:textId="77777777" w:rsidR="00F6052A" w:rsidRPr="00607173" w:rsidRDefault="00F6052A" w:rsidP="00763E6C">
            <w:pPr>
              <w:spacing w:after="0" w:line="240" w:lineRule="auto"/>
              <w:rPr>
                <w:rFonts w:cstheme="minorHAnsi"/>
                <w:color w:val="000000"/>
              </w:rPr>
            </w:pPr>
            <w:r w:rsidRPr="00607173">
              <w:rPr>
                <w:rFonts w:cstheme="minorHAnsi"/>
                <w:color w:val="000000"/>
              </w:rPr>
              <w:t>Handelt es sich bei der Bestellung um eine Bestellung für turnusmäßige/regelmäßige Übermittlung (Abo) von Werten an den ESA?</w:t>
            </w:r>
          </w:p>
          <w:p w14:paraId="69CA4971" w14:textId="77777777" w:rsidR="00F6052A" w:rsidRPr="00607173" w:rsidRDefault="00F6052A" w:rsidP="00763E6C">
            <w:pPr>
              <w:tabs>
                <w:tab w:val="left" w:pos="1050"/>
              </w:tabs>
              <w:rPr>
                <w:rFonts w:cstheme="minorHAnsi"/>
              </w:rPr>
            </w:pPr>
          </w:p>
        </w:tc>
        <w:tc>
          <w:tcPr>
            <w:tcW w:w="1552" w:type="dxa"/>
            <w:tcBorders>
              <w:bottom w:val="dotted" w:sz="4" w:space="0" w:color="auto"/>
            </w:tcBorders>
          </w:tcPr>
          <w:p w14:paraId="10707288" w14:textId="5BB6D4FD" w:rsidR="00F6052A" w:rsidRPr="00607173" w:rsidRDefault="00C73693" w:rsidP="00763E6C">
            <w:pPr>
              <w:rPr>
                <w:rFonts w:cstheme="minorHAnsi"/>
              </w:rPr>
            </w:pPr>
            <w:r w:rsidRPr="00607173">
              <w:rPr>
                <w:rFonts w:cstheme="minorHAnsi"/>
              </w:rPr>
              <w:t>n</w:t>
            </w:r>
            <w:r w:rsidR="00F6052A" w:rsidRPr="00607173">
              <w:rPr>
                <w:rFonts w:cstheme="minorHAnsi"/>
              </w:rPr>
              <w:t>ein</w:t>
            </w:r>
          </w:p>
        </w:tc>
        <w:tc>
          <w:tcPr>
            <w:tcW w:w="839" w:type="dxa"/>
            <w:tcBorders>
              <w:bottom w:val="dotted" w:sz="4" w:space="0" w:color="auto"/>
            </w:tcBorders>
          </w:tcPr>
          <w:p w14:paraId="44E69642" w14:textId="77777777" w:rsidR="00F6052A" w:rsidRPr="00607173" w:rsidRDefault="00F6052A" w:rsidP="00763E6C">
            <w:pPr>
              <w:rPr>
                <w:rFonts w:cstheme="minorHAnsi"/>
              </w:rPr>
            </w:pPr>
            <w:r w:rsidRPr="00607173">
              <w:rPr>
                <w:rFonts w:cstheme="minorHAnsi"/>
              </w:rPr>
              <w:t>A01</w:t>
            </w:r>
          </w:p>
        </w:tc>
        <w:tc>
          <w:tcPr>
            <w:tcW w:w="5111" w:type="dxa"/>
            <w:tcBorders>
              <w:bottom w:val="dotted" w:sz="4" w:space="0" w:color="auto"/>
            </w:tcBorders>
          </w:tcPr>
          <w:p w14:paraId="5D1F4D6C" w14:textId="77777777" w:rsidR="00F6052A" w:rsidRPr="00607173" w:rsidRDefault="00F6052A" w:rsidP="00763E6C">
            <w:pPr>
              <w:rPr>
                <w:rFonts w:cstheme="minorHAnsi"/>
              </w:rPr>
            </w:pPr>
            <w:r w:rsidRPr="00607173">
              <w:rPr>
                <w:rFonts w:cstheme="minorHAnsi"/>
              </w:rPr>
              <w:t>Cluster: Ablehnung</w:t>
            </w:r>
          </w:p>
          <w:p w14:paraId="14EA1436" w14:textId="77777777" w:rsidR="00F6052A" w:rsidRPr="00607173" w:rsidRDefault="00F6052A" w:rsidP="00763E6C">
            <w:pPr>
              <w:rPr>
                <w:rFonts w:cstheme="minorHAnsi"/>
              </w:rPr>
            </w:pPr>
            <w:r w:rsidRPr="00607173">
              <w:rPr>
                <w:rFonts w:cstheme="minorHAnsi"/>
              </w:rPr>
              <w:t>Es handelte sich bei der Bestellung um eine einmalige Übermittlung.</w:t>
            </w:r>
          </w:p>
        </w:tc>
      </w:tr>
      <w:tr w:rsidR="00F6052A" w:rsidRPr="00607173" w14:paraId="57B884B9" w14:textId="77777777" w:rsidTr="00763E6C">
        <w:tc>
          <w:tcPr>
            <w:tcW w:w="846" w:type="dxa"/>
            <w:vMerge/>
          </w:tcPr>
          <w:p w14:paraId="2ED54E55" w14:textId="77777777" w:rsidR="00F6052A" w:rsidRPr="00607173" w:rsidRDefault="00F6052A" w:rsidP="00763E6C">
            <w:pPr>
              <w:rPr>
                <w:rFonts w:cstheme="minorHAnsi"/>
              </w:rPr>
            </w:pPr>
          </w:p>
        </w:tc>
        <w:tc>
          <w:tcPr>
            <w:tcW w:w="6102" w:type="dxa"/>
            <w:vMerge/>
          </w:tcPr>
          <w:p w14:paraId="482AEF1E" w14:textId="77777777" w:rsidR="00F6052A" w:rsidRPr="00607173" w:rsidRDefault="00F6052A" w:rsidP="00763E6C">
            <w:pPr>
              <w:rPr>
                <w:rFonts w:cstheme="minorHAnsi"/>
              </w:rPr>
            </w:pPr>
          </w:p>
        </w:tc>
        <w:tc>
          <w:tcPr>
            <w:tcW w:w="1552" w:type="dxa"/>
            <w:tcBorders>
              <w:top w:val="dotted" w:sz="4" w:space="0" w:color="auto"/>
            </w:tcBorders>
          </w:tcPr>
          <w:p w14:paraId="32241C61" w14:textId="5302832A" w:rsidR="00F6052A" w:rsidRPr="00607173" w:rsidRDefault="00F6052A" w:rsidP="00763E6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39" w:type="dxa"/>
            <w:tcBorders>
              <w:top w:val="dotted" w:sz="4" w:space="0" w:color="auto"/>
            </w:tcBorders>
          </w:tcPr>
          <w:p w14:paraId="2E617DD8" w14:textId="77777777" w:rsidR="00F6052A" w:rsidRPr="00607173" w:rsidRDefault="00F6052A" w:rsidP="00763E6C">
            <w:pPr>
              <w:rPr>
                <w:rFonts w:cstheme="minorHAnsi"/>
              </w:rPr>
            </w:pPr>
          </w:p>
        </w:tc>
        <w:tc>
          <w:tcPr>
            <w:tcW w:w="5111" w:type="dxa"/>
            <w:tcBorders>
              <w:top w:val="dotted" w:sz="4" w:space="0" w:color="auto"/>
            </w:tcBorders>
          </w:tcPr>
          <w:p w14:paraId="6D25A1AE" w14:textId="77777777" w:rsidR="00F6052A" w:rsidRPr="00607173" w:rsidRDefault="00F6052A" w:rsidP="00763E6C">
            <w:pPr>
              <w:rPr>
                <w:rFonts w:cstheme="minorHAnsi"/>
              </w:rPr>
            </w:pPr>
          </w:p>
        </w:tc>
      </w:tr>
      <w:tr w:rsidR="00F6052A" w:rsidRPr="00607173" w14:paraId="6D2C1C40" w14:textId="77777777" w:rsidTr="00763E6C">
        <w:tc>
          <w:tcPr>
            <w:tcW w:w="846" w:type="dxa"/>
            <w:vMerge w:val="restart"/>
          </w:tcPr>
          <w:p w14:paraId="5CC8986E" w14:textId="77777777" w:rsidR="00F6052A" w:rsidRPr="00607173" w:rsidRDefault="00F6052A" w:rsidP="00763E6C">
            <w:pPr>
              <w:rPr>
                <w:rFonts w:cstheme="minorHAnsi"/>
              </w:rPr>
            </w:pPr>
            <w:r w:rsidRPr="00607173">
              <w:rPr>
                <w:rFonts w:cstheme="minorHAnsi"/>
              </w:rPr>
              <w:t>2</w:t>
            </w:r>
          </w:p>
        </w:tc>
        <w:tc>
          <w:tcPr>
            <w:tcW w:w="6102" w:type="dxa"/>
            <w:vMerge w:val="restart"/>
          </w:tcPr>
          <w:p w14:paraId="168C8B08" w14:textId="77777777" w:rsidR="00F6052A" w:rsidRPr="00607173" w:rsidRDefault="00F6052A" w:rsidP="00763E6C">
            <w:pPr>
              <w:spacing w:after="0" w:line="240" w:lineRule="auto"/>
              <w:rPr>
                <w:rFonts w:cstheme="minorHAnsi"/>
              </w:rPr>
            </w:pPr>
            <w:r w:rsidRPr="00607173">
              <w:rPr>
                <w:rFonts w:cstheme="minorHAnsi"/>
                <w:color w:val="000000"/>
              </w:rPr>
              <w:t xml:space="preserve">Ist das </w:t>
            </w:r>
            <w:r w:rsidRPr="00607173">
              <w:rPr>
                <w:rFonts w:eastAsiaTheme="majorEastAsia" w:cstheme="minorHAnsi"/>
                <w:spacing w:val="6"/>
                <w:kern w:val="32"/>
              </w:rPr>
              <w:t>gewünschte Beendigungsdatum</w:t>
            </w:r>
            <w:r w:rsidRPr="00607173">
              <w:rPr>
                <w:rFonts w:cstheme="minorHAnsi"/>
                <w:color w:val="000000"/>
              </w:rPr>
              <w:t xml:space="preserve"> </w:t>
            </w:r>
            <w:r w:rsidRPr="00607173">
              <w:rPr>
                <w:rFonts w:eastAsiaTheme="majorEastAsia" w:cstheme="minorHAnsi"/>
                <w:spacing w:val="6"/>
                <w:kern w:val="32"/>
              </w:rPr>
              <w:t xml:space="preserve">größer als der Beginnzeitpunkt </w:t>
            </w:r>
            <w:r w:rsidRPr="00607173">
              <w:rPr>
                <w:rFonts w:cstheme="minorHAnsi"/>
              </w:rPr>
              <w:t xml:space="preserve">der </w:t>
            </w:r>
            <w:r w:rsidRPr="00607173">
              <w:rPr>
                <w:rFonts w:cstheme="minorHAnsi"/>
                <w:color w:val="000000"/>
              </w:rPr>
              <w:t xml:space="preserve">turnusmäßigen/regelmäßigen Übermittlung </w:t>
            </w:r>
            <w:r w:rsidRPr="00607173">
              <w:rPr>
                <w:rFonts w:eastAsiaTheme="majorEastAsia" w:cstheme="minorHAnsi"/>
                <w:spacing w:val="6"/>
                <w:kern w:val="32"/>
              </w:rPr>
              <w:t>(Abo)?</w:t>
            </w:r>
          </w:p>
        </w:tc>
        <w:tc>
          <w:tcPr>
            <w:tcW w:w="1552" w:type="dxa"/>
            <w:tcBorders>
              <w:bottom w:val="dotted" w:sz="4" w:space="0" w:color="auto"/>
            </w:tcBorders>
          </w:tcPr>
          <w:p w14:paraId="28BE67EE" w14:textId="1015E340" w:rsidR="00F6052A" w:rsidRPr="00607173" w:rsidRDefault="00C73693" w:rsidP="00763E6C">
            <w:pPr>
              <w:rPr>
                <w:rFonts w:cstheme="minorHAnsi"/>
              </w:rPr>
            </w:pPr>
            <w:r w:rsidRPr="00607173">
              <w:rPr>
                <w:rFonts w:cstheme="minorHAnsi"/>
              </w:rPr>
              <w:t>n</w:t>
            </w:r>
            <w:r w:rsidR="00F6052A" w:rsidRPr="00607173">
              <w:rPr>
                <w:rFonts w:cstheme="minorHAnsi"/>
              </w:rPr>
              <w:t>ein</w:t>
            </w:r>
          </w:p>
        </w:tc>
        <w:tc>
          <w:tcPr>
            <w:tcW w:w="839" w:type="dxa"/>
            <w:tcBorders>
              <w:bottom w:val="dotted" w:sz="4" w:space="0" w:color="auto"/>
            </w:tcBorders>
          </w:tcPr>
          <w:p w14:paraId="2BA5EDE1" w14:textId="77777777" w:rsidR="00F6052A" w:rsidRPr="00607173" w:rsidRDefault="00F6052A" w:rsidP="00763E6C">
            <w:pPr>
              <w:rPr>
                <w:rFonts w:cstheme="minorHAnsi"/>
              </w:rPr>
            </w:pPr>
            <w:r w:rsidRPr="00607173">
              <w:rPr>
                <w:rFonts w:cstheme="minorHAnsi"/>
              </w:rPr>
              <w:t xml:space="preserve">A02 </w:t>
            </w:r>
          </w:p>
        </w:tc>
        <w:tc>
          <w:tcPr>
            <w:tcW w:w="5111" w:type="dxa"/>
            <w:tcBorders>
              <w:bottom w:val="dotted" w:sz="4" w:space="0" w:color="auto"/>
            </w:tcBorders>
          </w:tcPr>
          <w:p w14:paraId="17A3911B" w14:textId="77777777" w:rsidR="00F6052A" w:rsidRPr="00607173" w:rsidRDefault="00F6052A" w:rsidP="00763E6C">
            <w:pPr>
              <w:rPr>
                <w:rFonts w:cstheme="minorHAnsi"/>
              </w:rPr>
            </w:pPr>
            <w:r w:rsidRPr="00607173">
              <w:rPr>
                <w:rFonts w:cstheme="minorHAnsi"/>
              </w:rPr>
              <w:t>Cluster: Ablehnung</w:t>
            </w:r>
          </w:p>
          <w:p w14:paraId="79026D68" w14:textId="77777777" w:rsidR="00F6052A" w:rsidRPr="00607173" w:rsidRDefault="00F6052A" w:rsidP="00763E6C">
            <w:pPr>
              <w:rPr>
                <w:rFonts w:cstheme="minorHAnsi"/>
              </w:rPr>
            </w:pPr>
            <w:r w:rsidRPr="00607173">
              <w:rPr>
                <w:rFonts w:cstheme="minorHAnsi"/>
              </w:rPr>
              <w:t>Die Bestellung ist zu stornieren.</w:t>
            </w:r>
          </w:p>
        </w:tc>
      </w:tr>
      <w:tr w:rsidR="00F6052A" w:rsidRPr="00607173" w14:paraId="10FFD2AB" w14:textId="77777777" w:rsidTr="00763E6C">
        <w:tc>
          <w:tcPr>
            <w:tcW w:w="846" w:type="dxa"/>
            <w:vMerge/>
          </w:tcPr>
          <w:p w14:paraId="5044ABA0" w14:textId="77777777" w:rsidR="00F6052A" w:rsidRPr="00607173" w:rsidRDefault="00F6052A" w:rsidP="00763E6C">
            <w:pPr>
              <w:rPr>
                <w:rFonts w:cstheme="minorHAnsi"/>
              </w:rPr>
            </w:pPr>
          </w:p>
        </w:tc>
        <w:tc>
          <w:tcPr>
            <w:tcW w:w="6102" w:type="dxa"/>
            <w:vMerge/>
          </w:tcPr>
          <w:p w14:paraId="7578F403" w14:textId="77777777" w:rsidR="00F6052A" w:rsidRPr="00607173" w:rsidRDefault="00F6052A" w:rsidP="00763E6C">
            <w:pPr>
              <w:rPr>
                <w:rFonts w:cstheme="minorHAnsi"/>
              </w:rPr>
            </w:pPr>
          </w:p>
        </w:tc>
        <w:tc>
          <w:tcPr>
            <w:tcW w:w="1552" w:type="dxa"/>
            <w:tcBorders>
              <w:top w:val="dotted" w:sz="4" w:space="0" w:color="auto"/>
            </w:tcBorders>
          </w:tcPr>
          <w:p w14:paraId="3C35FD98" w14:textId="10DBF299" w:rsidR="00F6052A" w:rsidRPr="00607173" w:rsidRDefault="00F6052A" w:rsidP="00763E6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39" w:type="dxa"/>
            <w:tcBorders>
              <w:top w:val="dotted" w:sz="4" w:space="0" w:color="auto"/>
            </w:tcBorders>
          </w:tcPr>
          <w:p w14:paraId="7E4E7646" w14:textId="77777777" w:rsidR="00F6052A" w:rsidRPr="00607173" w:rsidRDefault="00F6052A" w:rsidP="00763E6C">
            <w:pPr>
              <w:rPr>
                <w:rFonts w:cstheme="minorHAnsi"/>
              </w:rPr>
            </w:pPr>
          </w:p>
        </w:tc>
        <w:tc>
          <w:tcPr>
            <w:tcW w:w="5111" w:type="dxa"/>
            <w:tcBorders>
              <w:top w:val="dotted" w:sz="4" w:space="0" w:color="auto"/>
            </w:tcBorders>
          </w:tcPr>
          <w:p w14:paraId="231C5544" w14:textId="77777777" w:rsidR="00F6052A" w:rsidRPr="00607173" w:rsidRDefault="00F6052A" w:rsidP="00763E6C">
            <w:pPr>
              <w:rPr>
                <w:rFonts w:cstheme="minorHAnsi"/>
              </w:rPr>
            </w:pPr>
          </w:p>
        </w:tc>
      </w:tr>
      <w:tr w:rsidR="00395FB7" w:rsidRPr="00607173" w14:paraId="4FF5BE7B" w14:textId="77777777" w:rsidTr="00763E6C">
        <w:tc>
          <w:tcPr>
            <w:tcW w:w="846" w:type="dxa"/>
            <w:vMerge w:val="restart"/>
          </w:tcPr>
          <w:p w14:paraId="2E0EAD96" w14:textId="77777777" w:rsidR="00395FB7" w:rsidRPr="00607173" w:rsidRDefault="00395FB7" w:rsidP="00763E6C">
            <w:pPr>
              <w:rPr>
                <w:rFonts w:cstheme="minorHAnsi"/>
              </w:rPr>
            </w:pPr>
            <w:r w:rsidRPr="00607173">
              <w:rPr>
                <w:rFonts w:cstheme="minorHAnsi"/>
              </w:rPr>
              <w:t>3</w:t>
            </w:r>
          </w:p>
        </w:tc>
        <w:tc>
          <w:tcPr>
            <w:tcW w:w="6102" w:type="dxa"/>
            <w:vMerge w:val="restart"/>
          </w:tcPr>
          <w:p w14:paraId="04262E4F" w14:textId="77777777" w:rsidR="00395FB7" w:rsidRPr="00607173" w:rsidRDefault="00395FB7" w:rsidP="00763E6C">
            <w:pPr>
              <w:rPr>
                <w:rFonts w:cstheme="minorHAnsi"/>
              </w:rPr>
            </w:pPr>
            <w:r w:rsidRPr="00607173">
              <w:rPr>
                <w:rFonts w:cstheme="minorHAnsi"/>
                <w:color w:val="000000"/>
              </w:rPr>
              <w:t>Wurde die Übermittlung von Werten bereits zu einem früheren oder zu dem in der Beendigung genannten Zeitpunkt beendet?</w:t>
            </w:r>
          </w:p>
        </w:tc>
        <w:tc>
          <w:tcPr>
            <w:tcW w:w="1552" w:type="dxa"/>
            <w:tcBorders>
              <w:bottom w:val="dotted" w:sz="4" w:space="0" w:color="auto"/>
            </w:tcBorders>
          </w:tcPr>
          <w:p w14:paraId="47CB45DF" w14:textId="77777777" w:rsidR="00395FB7" w:rsidRPr="00607173" w:rsidRDefault="00395FB7" w:rsidP="00763E6C">
            <w:pPr>
              <w:rPr>
                <w:rFonts w:cstheme="minorHAnsi"/>
              </w:rPr>
            </w:pPr>
            <w:r w:rsidRPr="00607173">
              <w:rPr>
                <w:rFonts w:cstheme="minorHAnsi"/>
              </w:rPr>
              <w:t>ja</w:t>
            </w:r>
          </w:p>
        </w:tc>
        <w:tc>
          <w:tcPr>
            <w:tcW w:w="839" w:type="dxa"/>
            <w:tcBorders>
              <w:bottom w:val="dotted" w:sz="4" w:space="0" w:color="auto"/>
            </w:tcBorders>
          </w:tcPr>
          <w:p w14:paraId="5C444630" w14:textId="77777777" w:rsidR="00395FB7" w:rsidRPr="00607173" w:rsidRDefault="00395FB7" w:rsidP="00763E6C">
            <w:pPr>
              <w:rPr>
                <w:rFonts w:cstheme="minorHAnsi"/>
              </w:rPr>
            </w:pPr>
            <w:r w:rsidRPr="00607173">
              <w:rPr>
                <w:rFonts w:cstheme="minorHAnsi"/>
              </w:rPr>
              <w:t>A03</w:t>
            </w:r>
          </w:p>
        </w:tc>
        <w:tc>
          <w:tcPr>
            <w:tcW w:w="5111" w:type="dxa"/>
            <w:tcBorders>
              <w:bottom w:val="dotted" w:sz="4" w:space="0" w:color="auto"/>
            </w:tcBorders>
          </w:tcPr>
          <w:p w14:paraId="424598E5" w14:textId="77777777" w:rsidR="00395FB7" w:rsidRPr="00607173" w:rsidRDefault="00395FB7" w:rsidP="00763E6C">
            <w:pPr>
              <w:rPr>
                <w:rFonts w:cstheme="minorHAnsi"/>
              </w:rPr>
            </w:pPr>
            <w:r w:rsidRPr="00607173">
              <w:rPr>
                <w:rFonts w:cstheme="minorHAnsi"/>
              </w:rPr>
              <w:t>Cluster: Ablehnung</w:t>
            </w:r>
          </w:p>
          <w:p w14:paraId="030773E5" w14:textId="77777777" w:rsidR="00395FB7" w:rsidRPr="00607173" w:rsidRDefault="00395FB7" w:rsidP="00763E6C">
            <w:pPr>
              <w:rPr>
                <w:rFonts w:cstheme="minorHAnsi"/>
              </w:rPr>
            </w:pPr>
            <w:r w:rsidRPr="00607173">
              <w:rPr>
                <w:rFonts w:cstheme="minorHAnsi"/>
              </w:rPr>
              <w:t xml:space="preserve">Die Übermittlung wurde bereits zu einem früheren oder </w:t>
            </w:r>
            <w:r w:rsidRPr="00607173">
              <w:rPr>
                <w:rFonts w:cstheme="minorHAnsi"/>
                <w:color w:val="000000"/>
              </w:rPr>
              <w:t xml:space="preserve">zu dem in der Beendigung genannten Zeitpunkt </w:t>
            </w:r>
            <w:r w:rsidRPr="00607173">
              <w:rPr>
                <w:rFonts w:cstheme="minorHAnsi"/>
              </w:rPr>
              <w:t>beendet.</w:t>
            </w:r>
          </w:p>
        </w:tc>
      </w:tr>
      <w:tr w:rsidR="00395FB7" w:rsidRPr="00607173" w14:paraId="18C4070B" w14:textId="77777777" w:rsidTr="00763E6C">
        <w:tc>
          <w:tcPr>
            <w:tcW w:w="846" w:type="dxa"/>
            <w:vMerge/>
          </w:tcPr>
          <w:p w14:paraId="2199478F" w14:textId="77777777" w:rsidR="00395FB7" w:rsidRPr="00607173" w:rsidRDefault="00395FB7" w:rsidP="00763E6C">
            <w:pPr>
              <w:rPr>
                <w:rFonts w:cstheme="minorHAnsi"/>
              </w:rPr>
            </w:pPr>
          </w:p>
        </w:tc>
        <w:tc>
          <w:tcPr>
            <w:tcW w:w="6102" w:type="dxa"/>
            <w:vMerge/>
          </w:tcPr>
          <w:p w14:paraId="105AFF63" w14:textId="77777777" w:rsidR="00395FB7" w:rsidRPr="00607173" w:rsidRDefault="00395FB7" w:rsidP="00763E6C">
            <w:pPr>
              <w:rPr>
                <w:rFonts w:cstheme="minorHAnsi"/>
              </w:rPr>
            </w:pPr>
          </w:p>
        </w:tc>
        <w:tc>
          <w:tcPr>
            <w:tcW w:w="1552" w:type="dxa"/>
            <w:tcBorders>
              <w:top w:val="dotted" w:sz="4" w:space="0" w:color="auto"/>
            </w:tcBorders>
          </w:tcPr>
          <w:p w14:paraId="0E04228E" w14:textId="6D139230" w:rsidR="00395FB7" w:rsidRPr="00607173" w:rsidRDefault="00395FB7" w:rsidP="00763E6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39" w:type="dxa"/>
            <w:tcBorders>
              <w:top w:val="dotted" w:sz="4" w:space="0" w:color="auto"/>
            </w:tcBorders>
          </w:tcPr>
          <w:p w14:paraId="4FAE4DCB" w14:textId="77777777" w:rsidR="00395FB7" w:rsidRPr="00607173" w:rsidRDefault="00395FB7" w:rsidP="00763E6C">
            <w:pPr>
              <w:rPr>
                <w:rFonts w:cstheme="minorHAnsi"/>
              </w:rPr>
            </w:pPr>
          </w:p>
        </w:tc>
        <w:tc>
          <w:tcPr>
            <w:tcW w:w="5111" w:type="dxa"/>
            <w:tcBorders>
              <w:top w:val="dotted" w:sz="4" w:space="0" w:color="auto"/>
            </w:tcBorders>
          </w:tcPr>
          <w:p w14:paraId="6CEB4507" w14:textId="77777777" w:rsidR="00395FB7" w:rsidRPr="00607173" w:rsidRDefault="00395FB7" w:rsidP="00763E6C">
            <w:pPr>
              <w:rPr>
                <w:rFonts w:cstheme="minorHAnsi"/>
              </w:rPr>
            </w:pPr>
          </w:p>
        </w:tc>
      </w:tr>
      <w:tr w:rsidR="00395FB7" w:rsidRPr="00607173" w14:paraId="09733394" w14:textId="77777777" w:rsidTr="00763E6C">
        <w:tc>
          <w:tcPr>
            <w:tcW w:w="846" w:type="dxa"/>
            <w:vMerge w:val="restart"/>
          </w:tcPr>
          <w:p w14:paraId="334F013F" w14:textId="77777777" w:rsidR="00395FB7" w:rsidRPr="00607173" w:rsidRDefault="00395FB7" w:rsidP="00763E6C">
            <w:pPr>
              <w:rPr>
                <w:rFonts w:cstheme="minorHAnsi"/>
              </w:rPr>
            </w:pPr>
            <w:r w:rsidRPr="00607173">
              <w:rPr>
                <w:rFonts w:cstheme="minorHAnsi"/>
              </w:rPr>
              <w:t>4</w:t>
            </w:r>
          </w:p>
        </w:tc>
        <w:tc>
          <w:tcPr>
            <w:tcW w:w="6102" w:type="dxa"/>
            <w:vMerge w:val="restart"/>
          </w:tcPr>
          <w:p w14:paraId="78EF95F7" w14:textId="77777777" w:rsidR="00395FB7" w:rsidRPr="00607173" w:rsidRDefault="00395FB7" w:rsidP="00763E6C">
            <w:pPr>
              <w:rPr>
                <w:rFonts w:cstheme="minorHAnsi"/>
              </w:rPr>
            </w:pPr>
            <w:r w:rsidRPr="00607173">
              <w:rPr>
                <w:rFonts w:cstheme="minorHAnsi"/>
              </w:rPr>
              <w:t>Liegt das gewünschte Beendigungsdatum vor dem Zeitpunkt, für den die jüngsten Daten geliefert wurden?</w:t>
            </w:r>
          </w:p>
        </w:tc>
        <w:tc>
          <w:tcPr>
            <w:tcW w:w="1552" w:type="dxa"/>
            <w:tcBorders>
              <w:top w:val="dotted" w:sz="4" w:space="0" w:color="auto"/>
              <w:bottom w:val="dotted" w:sz="4" w:space="0" w:color="auto"/>
            </w:tcBorders>
          </w:tcPr>
          <w:p w14:paraId="1A591AE5" w14:textId="77777777" w:rsidR="00395FB7" w:rsidRPr="00607173" w:rsidRDefault="00395FB7" w:rsidP="00763E6C">
            <w:pPr>
              <w:rPr>
                <w:rFonts w:cstheme="minorHAnsi"/>
              </w:rPr>
            </w:pPr>
            <w:r w:rsidRPr="00607173">
              <w:rPr>
                <w:rFonts w:cstheme="minorHAnsi"/>
              </w:rPr>
              <w:t>ja</w:t>
            </w:r>
          </w:p>
        </w:tc>
        <w:tc>
          <w:tcPr>
            <w:tcW w:w="839" w:type="dxa"/>
            <w:tcBorders>
              <w:top w:val="dotted" w:sz="4" w:space="0" w:color="auto"/>
              <w:bottom w:val="dotted" w:sz="4" w:space="0" w:color="auto"/>
            </w:tcBorders>
          </w:tcPr>
          <w:p w14:paraId="676987E6" w14:textId="77777777" w:rsidR="00395FB7" w:rsidRPr="00607173" w:rsidRDefault="00395FB7" w:rsidP="00763E6C">
            <w:pPr>
              <w:rPr>
                <w:rFonts w:cstheme="minorHAnsi"/>
              </w:rPr>
            </w:pPr>
            <w:r w:rsidRPr="00607173">
              <w:rPr>
                <w:rFonts w:cstheme="minorHAnsi"/>
              </w:rPr>
              <w:t>A04</w:t>
            </w:r>
          </w:p>
        </w:tc>
        <w:tc>
          <w:tcPr>
            <w:tcW w:w="5111" w:type="dxa"/>
            <w:tcBorders>
              <w:top w:val="dotted" w:sz="4" w:space="0" w:color="auto"/>
              <w:bottom w:val="dotted" w:sz="4" w:space="0" w:color="auto"/>
            </w:tcBorders>
          </w:tcPr>
          <w:p w14:paraId="568F720C" w14:textId="77777777" w:rsidR="00395FB7" w:rsidRPr="00607173" w:rsidRDefault="00395FB7" w:rsidP="00763E6C">
            <w:pPr>
              <w:spacing w:after="0" w:line="240" w:lineRule="auto"/>
              <w:rPr>
                <w:rFonts w:cstheme="minorHAnsi"/>
                <w:color w:val="000000"/>
              </w:rPr>
            </w:pPr>
            <w:r w:rsidRPr="00607173">
              <w:rPr>
                <w:rFonts w:cstheme="minorHAnsi"/>
              </w:rPr>
              <w:t xml:space="preserve">Cluster: </w:t>
            </w:r>
            <w:r w:rsidRPr="00607173">
              <w:rPr>
                <w:rFonts w:cstheme="minorHAnsi"/>
                <w:color w:val="000000"/>
              </w:rPr>
              <w:t xml:space="preserve">Ablehnung </w:t>
            </w:r>
          </w:p>
          <w:p w14:paraId="58171AFD" w14:textId="77777777" w:rsidR="00395FB7" w:rsidRPr="00607173" w:rsidRDefault="00395FB7" w:rsidP="00763E6C">
            <w:pPr>
              <w:rPr>
                <w:rFonts w:cstheme="minorHAnsi"/>
              </w:rPr>
            </w:pPr>
            <w:r w:rsidRPr="00607173">
              <w:rPr>
                <w:rFonts w:cstheme="minorHAnsi"/>
              </w:rPr>
              <w:t>Es wurden bereits Daten nach dem gewünschten Beendigungsdatum übermittelt.</w:t>
            </w:r>
          </w:p>
        </w:tc>
      </w:tr>
      <w:tr w:rsidR="00395FB7" w:rsidRPr="00607173" w14:paraId="2F2B4342" w14:textId="77777777" w:rsidTr="00763E6C">
        <w:tc>
          <w:tcPr>
            <w:tcW w:w="846" w:type="dxa"/>
            <w:vMerge/>
          </w:tcPr>
          <w:p w14:paraId="238E7C2D" w14:textId="77777777" w:rsidR="00395FB7" w:rsidRPr="00607173" w:rsidRDefault="00395FB7" w:rsidP="00763E6C">
            <w:pPr>
              <w:rPr>
                <w:rFonts w:cstheme="minorHAnsi"/>
              </w:rPr>
            </w:pPr>
          </w:p>
        </w:tc>
        <w:tc>
          <w:tcPr>
            <w:tcW w:w="6102" w:type="dxa"/>
            <w:vMerge/>
          </w:tcPr>
          <w:p w14:paraId="2C3E81CC" w14:textId="77777777" w:rsidR="00395FB7" w:rsidRPr="00607173" w:rsidRDefault="00395FB7" w:rsidP="00763E6C">
            <w:pPr>
              <w:rPr>
                <w:rFonts w:cstheme="minorHAnsi"/>
              </w:rPr>
            </w:pPr>
          </w:p>
        </w:tc>
        <w:tc>
          <w:tcPr>
            <w:tcW w:w="1552" w:type="dxa"/>
            <w:tcBorders>
              <w:top w:val="dotted" w:sz="4" w:space="0" w:color="auto"/>
            </w:tcBorders>
          </w:tcPr>
          <w:p w14:paraId="75063278" w14:textId="4831CA08" w:rsidR="00395FB7" w:rsidRPr="00607173" w:rsidRDefault="00395FB7" w:rsidP="00763E6C">
            <w:pPr>
              <w:rPr>
                <w:rFonts w:cstheme="minorHAnsi"/>
              </w:rPr>
            </w:pPr>
            <w:r w:rsidRPr="00607173">
              <w:rPr>
                <w:rFonts w:cstheme="minorHAnsi"/>
              </w:rPr>
              <w:t>nein</w:t>
            </w:r>
          </w:p>
        </w:tc>
        <w:tc>
          <w:tcPr>
            <w:tcW w:w="839" w:type="dxa"/>
            <w:tcBorders>
              <w:top w:val="dotted" w:sz="4" w:space="0" w:color="auto"/>
            </w:tcBorders>
          </w:tcPr>
          <w:p w14:paraId="09CB0AC0" w14:textId="67C9EB63" w:rsidR="00395FB7" w:rsidRPr="00607173" w:rsidRDefault="00943CC1" w:rsidP="00763E6C">
            <w:pPr>
              <w:rPr>
                <w:rFonts w:cstheme="minorHAnsi"/>
              </w:rPr>
            </w:pPr>
            <w:r w:rsidRPr="00607173">
              <w:rPr>
                <w:rFonts w:cstheme="minorHAnsi"/>
              </w:rPr>
              <w:t>A05</w:t>
            </w:r>
          </w:p>
        </w:tc>
        <w:tc>
          <w:tcPr>
            <w:tcW w:w="5111" w:type="dxa"/>
            <w:tcBorders>
              <w:top w:val="dotted" w:sz="4" w:space="0" w:color="auto"/>
            </w:tcBorders>
          </w:tcPr>
          <w:p w14:paraId="2FDFC237" w14:textId="77777777" w:rsidR="00943CC1" w:rsidRPr="00607173" w:rsidRDefault="00943CC1" w:rsidP="00943CC1">
            <w:pPr>
              <w:rPr>
                <w:rFonts w:cstheme="minorHAnsi"/>
              </w:rPr>
            </w:pPr>
            <w:r w:rsidRPr="00607173">
              <w:rPr>
                <w:rFonts w:cstheme="minorHAnsi"/>
              </w:rPr>
              <w:t>Cluster: Zustimmung</w:t>
            </w:r>
          </w:p>
          <w:p w14:paraId="4D68239E" w14:textId="362A82C3" w:rsidR="00395FB7" w:rsidRPr="00607173" w:rsidRDefault="00943CC1" w:rsidP="00943CC1">
            <w:pPr>
              <w:rPr>
                <w:rFonts w:cstheme="minorHAnsi"/>
              </w:rPr>
            </w:pPr>
            <w:r w:rsidRPr="00607173">
              <w:rPr>
                <w:rFonts w:cstheme="minorHAnsi"/>
              </w:rPr>
              <w:t>Beendigung wird bestätigt</w:t>
            </w:r>
          </w:p>
        </w:tc>
      </w:tr>
    </w:tbl>
    <w:p w14:paraId="3A873386" w14:textId="77777777" w:rsidR="00C034E1" w:rsidRPr="00607173" w:rsidRDefault="00F105BA">
      <w:pPr>
        <w:spacing w:after="200" w:line="276" w:lineRule="auto"/>
        <w:rPr>
          <w:rFonts w:cstheme="minorHAnsi"/>
        </w:rPr>
      </w:pPr>
      <w:r w:rsidRPr="00607173">
        <w:rPr>
          <w:rFonts w:cstheme="minorHAnsi"/>
        </w:rPr>
        <w:br w:type="page"/>
      </w:r>
    </w:p>
    <w:p w14:paraId="64D37640" w14:textId="638ABE1D" w:rsidR="00C034E1" w:rsidRPr="00607173" w:rsidRDefault="00C034E1" w:rsidP="00C034E1">
      <w:pPr>
        <w:pStyle w:val="berschrift2"/>
        <w:rPr>
          <w:rFonts w:cstheme="minorHAnsi"/>
          <w:szCs w:val="24"/>
        </w:rPr>
      </w:pPr>
      <w:bookmarkStart w:id="1056" w:name="_Toc124542942"/>
      <w:bookmarkStart w:id="1057" w:name="_Toc232433583"/>
      <w:r w:rsidRPr="00607173">
        <w:rPr>
          <w:rFonts w:cstheme="minorHAnsi"/>
          <w:szCs w:val="24"/>
        </w:rPr>
        <w:lastRenderedPageBreak/>
        <w:t>AD</w:t>
      </w:r>
      <w:r w:rsidR="00AB3228" w:rsidRPr="00607173">
        <w:rPr>
          <w:rFonts w:cstheme="minorHAnsi"/>
          <w:szCs w:val="24"/>
        </w:rPr>
        <w:t>:</w:t>
      </w:r>
      <w:r w:rsidRPr="00607173">
        <w:rPr>
          <w:rFonts w:cstheme="minorHAnsi"/>
          <w:szCs w:val="24"/>
        </w:rPr>
        <w:t xml:space="preserve"> Abrechnung einer für den ESA erbrachten Leistung</w:t>
      </w:r>
      <w:bookmarkEnd w:id="1056"/>
      <w:bookmarkEnd w:id="1057"/>
    </w:p>
    <w:p w14:paraId="1F6C72D5" w14:textId="77777777" w:rsidR="00C034E1" w:rsidRPr="00607173" w:rsidRDefault="00C034E1" w:rsidP="00C034E1">
      <w:pPr>
        <w:pStyle w:val="berschrift3"/>
        <w:rPr>
          <w:rFonts w:cstheme="minorHAnsi"/>
          <w:szCs w:val="24"/>
        </w:rPr>
      </w:pPr>
      <w:bookmarkStart w:id="1058" w:name="_Toc124542943"/>
      <w:bookmarkStart w:id="1059" w:name="_Toc232433584"/>
      <w:r w:rsidRPr="00607173">
        <w:rPr>
          <w:rFonts w:cstheme="minorHAnsi"/>
          <w:szCs w:val="24"/>
        </w:rPr>
        <w:t>E_0264_Rechnung einer für den ESA erbrachten Leistung prüfen</w:t>
      </w:r>
      <w:bookmarkEnd w:id="1058"/>
      <w:bookmarkEnd w:id="1059"/>
    </w:p>
    <w:p w14:paraId="284FB01D" w14:textId="595C4032" w:rsidR="00C034E1" w:rsidRPr="00607173" w:rsidRDefault="00C034E1" w:rsidP="00C034E1">
      <w:pPr>
        <w:spacing w:after="0" w:line="240" w:lineRule="auto"/>
        <w:rPr>
          <w:rFonts w:cstheme="minorHAnsi"/>
        </w:rPr>
      </w:pPr>
      <w:r w:rsidRPr="00607173">
        <w:rPr>
          <w:rFonts w:cstheme="minorHAnsi"/>
        </w:rPr>
        <w:t xml:space="preserve">Zur Prüfung aller Rechnungen, die ab dem 1. Oktober 2023, 00:00 Uhr beantwortet werden, ist das EBD „E_264_Rechnung einer </w:t>
      </w:r>
      <w:r w:rsidR="00421353" w:rsidRPr="00607173">
        <w:rPr>
          <w:rFonts w:cstheme="minorHAnsi"/>
        </w:rPr>
        <w:t xml:space="preserve">für den ESA erbrachten Leistung prüfen </w:t>
      </w:r>
      <w:r w:rsidRPr="00607173">
        <w:rPr>
          <w:rFonts w:cstheme="minorHAnsi"/>
        </w:rPr>
        <w:t>Leistung“ zu nutzen. Die Prüfungen des EBD sind in Prüfungen auf Kopfebene, Positionsebene und Summenebene unterteilt. Prüfungen der Kopfebene beginnen mit Prüfschritt Nr. 1</w:t>
      </w:r>
      <w:r w:rsidR="0033476B" w:rsidRPr="00607173">
        <w:rPr>
          <w:rFonts w:cstheme="minorHAnsi"/>
        </w:rPr>
        <w:t>0</w:t>
      </w:r>
      <w:r w:rsidRPr="00607173">
        <w:rPr>
          <w:rFonts w:cstheme="minorHAnsi"/>
        </w:rPr>
        <w:t>,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142418C9" w14:textId="77777777" w:rsidR="00C034E1" w:rsidRPr="00607173" w:rsidRDefault="00C034E1" w:rsidP="00C034E1">
      <w:pPr>
        <w:rPr>
          <w:rFonts w:cstheme="minorHAnsi"/>
        </w:rPr>
      </w:pPr>
      <w:r w:rsidRPr="00607173">
        <w:rPr>
          <w:rFonts w:cstheme="minorHAnsi"/>
        </w:rPr>
        <w:t>Im Folgenden werden die Regeln der Prüfungen auf Kopf-, Positions- und Summenebene beschrieben:</w:t>
      </w:r>
    </w:p>
    <w:p w14:paraId="47D79F1A" w14:textId="77777777" w:rsidR="00C034E1" w:rsidRPr="00607173" w:rsidRDefault="00C034E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35FF783F"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24B4CD86"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473D4FD7"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162CD3DC" w14:textId="77777777" w:rsidR="00C034E1" w:rsidRPr="00607173" w:rsidRDefault="00C034E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50C84FD9"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2FAC2920"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7AB27CAD"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2C65E0B3"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5B6A0393" w14:textId="77777777" w:rsidR="00C034E1" w:rsidRPr="00607173" w:rsidRDefault="00C034E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0D18025C"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6D1F42BC"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635012CB"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11EDD030"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6B587E21"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3CEB96C6"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3503FB3A" w14:textId="77777777" w:rsidR="00C034E1" w:rsidRPr="00607173" w:rsidRDefault="00C034E1" w:rsidP="00C034E1">
      <w:pPr>
        <w:ind w:left="1080"/>
        <w:rPr>
          <w:rFonts w:cstheme="minorHAnsi"/>
        </w:rPr>
      </w:pPr>
    </w:p>
    <w:p w14:paraId="74C9BCFA" w14:textId="77777777" w:rsidR="00C034E1" w:rsidRPr="00607173" w:rsidRDefault="00C034E1" w:rsidP="00C034E1">
      <w:pPr>
        <w:rPr>
          <w:rFonts w:cstheme="minorHAnsi"/>
          <w:u w:val="single"/>
        </w:rPr>
      </w:pPr>
      <w:r w:rsidRPr="00607173">
        <w:rPr>
          <w:rFonts w:cstheme="minorHAnsi"/>
          <w:u w:val="single"/>
        </w:rPr>
        <w:t>Legende zum EBD:</w:t>
      </w:r>
    </w:p>
    <w:p w14:paraId="7A63CC03" w14:textId="77777777" w:rsidR="00C034E1" w:rsidRPr="00607173" w:rsidRDefault="00C034E1" w:rsidP="00C034E1">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61967F68" w14:textId="77777777" w:rsidR="00C034E1" w:rsidRPr="00607173" w:rsidRDefault="00C034E1" w:rsidP="00C034E1">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C034E1" w:rsidRPr="00607173" w14:paraId="2FF59EF8" w14:textId="77777777" w:rsidTr="00ED6735">
        <w:trPr>
          <w:trHeight w:val="454"/>
        </w:trPr>
        <w:tc>
          <w:tcPr>
            <w:tcW w:w="6661" w:type="dxa"/>
            <w:gridSpan w:val="2"/>
            <w:shd w:val="clear" w:color="auto" w:fill="D8DFE4"/>
            <w:vAlign w:val="center"/>
          </w:tcPr>
          <w:p w14:paraId="65A29D68" w14:textId="77777777" w:rsidR="00C034E1" w:rsidRPr="00607173" w:rsidRDefault="00C034E1" w:rsidP="00ED6735">
            <w:pPr>
              <w:contextualSpacing/>
              <w:rPr>
                <w:rFonts w:cstheme="minorHAnsi"/>
                <w:b/>
                <w:bCs/>
              </w:rPr>
            </w:pPr>
            <w:r w:rsidRPr="00607173">
              <w:rPr>
                <w:rFonts w:cstheme="minorHAnsi"/>
                <w:b/>
                <w:bCs/>
                <w:color w:val="C20000"/>
              </w:rPr>
              <w:lastRenderedPageBreak/>
              <w:t>Prüfende Rolle: ESA</w:t>
            </w:r>
          </w:p>
        </w:tc>
        <w:tc>
          <w:tcPr>
            <w:tcW w:w="7748" w:type="dxa"/>
            <w:gridSpan w:val="3"/>
            <w:shd w:val="clear" w:color="auto" w:fill="D8DFE4"/>
            <w:vAlign w:val="center"/>
          </w:tcPr>
          <w:p w14:paraId="2A7D9CD0" w14:textId="77777777" w:rsidR="00C034E1" w:rsidRPr="00607173" w:rsidRDefault="00C034E1" w:rsidP="00ED6735">
            <w:pPr>
              <w:contextualSpacing/>
              <w:rPr>
                <w:rFonts w:cstheme="minorHAnsi"/>
                <w:b/>
                <w:bCs/>
              </w:rPr>
            </w:pPr>
          </w:p>
        </w:tc>
      </w:tr>
      <w:tr w:rsidR="00C034E1" w:rsidRPr="00607173" w14:paraId="76D3B582" w14:textId="77777777" w:rsidTr="00ED6735">
        <w:trPr>
          <w:tblHeader/>
        </w:trPr>
        <w:tc>
          <w:tcPr>
            <w:tcW w:w="703" w:type="dxa"/>
            <w:shd w:val="clear" w:color="auto" w:fill="D8DFE4"/>
          </w:tcPr>
          <w:p w14:paraId="7CE06DE7" w14:textId="77777777" w:rsidR="00C034E1" w:rsidRPr="00607173" w:rsidRDefault="00C034E1" w:rsidP="00ED6735">
            <w:pPr>
              <w:contextualSpacing/>
              <w:rPr>
                <w:rFonts w:cstheme="minorHAnsi"/>
              </w:rPr>
            </w:pPr>
            <w:r w:rsidRPr="00607173">
              <w:rPr>
                <w:rFonts w:cstheme="minorHAnsi"/>
              </w:rPr>
              <w:t>Nr.</w:t>
            </w:r>
          </w:p>
        </w:tc>
        <w:tc>
          <w:tcPr>
            <w:tcW w:w="5958" w:type="dxa"/>
            <w:shd w:val="clear" w:color="auto" w:fill="D8DFE4"/>
          </w:tcPr>
          <w:p w14:paraId="48E520A4" w14:textId="77777777" w:rsidR="00C034E1" w:rsidRPr="00607173" w:rsidRDefault="00C034E1" w:rsidP="00ED6735">
            <w:pPr>
              <w:contextualSpacing/>
              <w:rPr>
                <w:rFonts w:cstheme="minorHAnsi"/>
              </w:rPr>
            </w:pPr>
            <w:r w:rsidRPr="00607173">
              <w:rPr>
                <w:rFonts w:cstheme="minorHAnsi"/>
              </w:rPr>
              <w:t>Prüfschritt</w:t>
            </w:r>
          </w:p>
        </w:tc>
        <w:tc>
          <w:tcPr>
            <w:tcW w:w="1699" w:type="dxa"/>
            <w:tcBorders>
              <w:bottom w:val="single" w:sz="4" w:space="0" w:color="auto"/>
            </w:tcBorders>
            <w:shd w:val="clear" w:color="auto" w:fill="D8DFE4"/>
          </w:tcPr>
          <w:p w14:paraId="192218CF" w14:textId="77777777" w:rsidR="00C034E1" w:rsidRPr="00607173" w:rsidRDefault="00C034E1" w:rsidP="00ED6735">
            <w:pPr>
              <w:ind w:left="55"/>
              <w:contextualSpacing/>
              <w:rPr>
                <w:rFonts w:cstheme="minorHAnsi"/>
              </w:rPr>
            </w:pPr>
            <w:r w:rsidRPr="00607173">
              <w:rPr>
                <w:rFonts w:cstheme="minorHAnsi"/>
              </w:rPr>
              <w:t>Prüfergebnis</w:t>
            </w:r>
          </w:p>
        </w:tc>
        <w:tc>
          <w:tcPr>
            <w:tcW w:w="929" w:type="dxa"/>
            <w:tcBorders>
              <w:bottom w:val="single" w:sz="4" w:space="0" w:color="auto"/>
            </w:tcBorders>
            <w:shd w:val="clear" w:color="auto" w:fill="D8DFE4"/>
          </w:tcPr>
          <w:p w14:paraId="4C1E7FE3" w14:textId="77777777" w:rsidR="00C034E1" w:rsidRPr="00607173" w:rsidRDefault="00C034E1" w:rsidP="00ED6735">
            <w:pPr>
              <w:contextualSpacing/>
              <w:rPr>
                <w:rFonts w:cstheme="minorHAnsi"/>
              </w:rPr>
            </w:pPr>
            <w:r w:rsidRPr="00607173">
              <w:rPr>
                <w:rFonts w:cstheme="minorHAnsi"/>
              </w:rPr>
              <w:t>Code</w:t>
            </w:r>
          </w:p>
        </w:tc>
        <w:tc>
          <w:tcPr>
            <w:tcW w:w="5108" w:type="dxa"/>
            <w:tcBorders>
              <w:bottom w:val="single" w:sz="4" w:space="0" w:color="auto"/>
            </w:tcBorders>
            <w:shd w:val="clear" w:color="auto" w:fill="D8DFE4"/>
          </w:tcPr>
          <w:p w14:paraId="491CF444" w14:textId="77777777" w:rsidR="00C034E1" w:rsidRPr="00607173" w:rsidRDefault="00C034E1" w:rsidP="00ED6735">
            <w:pPr>
              <w:contextualSpacing/>
              <w:rPr>
                <w:rFonts w:cstheme="minorHAnsi"/>
              </w:rPr>
            </w:pPr>
            <w:r w:rsidRPr="00607173">
              <w:rPr>
                <w:rFonts w:cstheme="minorHAnsi"/>
              </w:rPr>
              <w:t>Hinweis</w:t>
            </w:r>
          </w:p>
        </w:tc>
      </w:tr>
      <w:tr w:rsidR="00C034E1" w:rsidRPr="00607173" w14:paraId="01C27891" w14:textId="77777777" w:rsidTr="00ED6735">
        <w:trPr>
          <w:trHeight w:val="398"/>
        </w:trPr>
        <w:tc>
          <w:tcPr>
            <w:tcW w:w="703" w:type="dxa"/>
            <w:vMerge w:val="restart"/>
            <w:shd w:val="clear" w:color="auto" w:fill="A6A6A6" w:themeFill="background1" w:themeFillShade="A6"/>
          </w:tcPr>
          <w:p w14:paraId="32E73024" w14:textId="77777777" w:rsidR="00C034E1" w:rsidRPr="00607173" w:rsidRDefault="00C034E1" w:rsidP="00ED6735">
            <w:pPr>
              <w:rPr>
                <w:rFonts w:cstheme="minorHAnsi"/>
              </w:rPr>
            </w:pPr>
            <w:r w:rsidRPr="00607173">
              <w:rPr>
                <w:rFonts w:cstheme="minorHAnsi"/>
              </w:rPr>
              <w:t>10</w:t>
            </w:r>
          </w:p>
        </w:tc>
        <w:tc>
          <w:tcPr>
            <w:tcW w:w="5958" w:type="dxa"/>
            <w:vMerge w:val="restart"/>
          </w:tcPr>
          <w:p w14:paraId="6A2EAEEA" w14:textId="3403B5AA" w:rsidR="00C034E1" w:rsidRPr="00607173" w:rsidRDefault="00686CBB" w:rsidP="00ED6735">
            <w:pPr>
              <w:rPr>
                <w:rFonts w:cstheme="minorHAnsi"/>
              </w:rPr>
            </w:pPr>
            <w:r w:rsidRPr="00607173">
              <w:rPr>
                <w:rFonts w:cstheme="minorHAnsi"/>
              </w:rPr>
              <w:t xml:space="preserve">Erfüllt die Rechnung weitere Anforderungen gem. </w:t>
            </w:r>
            <w:r w:rsidR="00E6482E" w:rsidRPr="00607173">
              <w:rPr>
                <w:rFonts w:cstheme="minorHAnsi"/>
              </w:rPr>
              <w:t>§14 Abs</w:t>
            </w:r>
            <w:r w:rsidR="00C034E1" w:rsidRPr="00607173">
              <w:rPr>
                <w:rFonts w:cstheme="minorHAnsi"/>
              </w:rPr>
              <w:t>. 4 UStG?</w:t>
            </w:r>
          </w:p>
        </w:tc>
        <w:tc>
          <w:tcPr>
            <w:tcW w:w="1699" w:type="dxa"/>
            <w:tcBorders>
              <w:top w:val="single" w:sz="4" w:space="0" w:color="auto"/>
              <w:bottom w:val="dotted" w:sz="4" w:space="0" w:color="auto"/>
            </w:tcBorders>
          </w:tcPr>
          <w:p w14:paraId="1BF93F0C"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43F46263" w14:textId="77777777" w:rsidR="00C034E1" w:rsidRPr="00607173" w:rsidRDefault="00C034E1" w:rsidP="00ED6735">
            <w:pPr>
              <w:rPr>
                <w:rFonts w:cstheme="minorHAnsi"/>
              </w:rPr>
            </w:pPr>
            <w:r w:rsidRPr="00607173">
              <w:rPr>
                <w:rFonts w:cstheme="minorHAnsi"/>
              </w:rPr>
              <w:t>A01</w:t>
            </w:r>
          </w:p>
        </w:tc>
        <w:tc>
          <w:tcPr>
            <w:tcW w:w="5108" w:type="dxa"/>
            <w:tcBorders>
              <w:top w:val="single" w:sz="4" w:space="0" w:color="auto"/>
              <w:bottom w:val="dotted" w:sz="4" w:space="0" w:color="auto"/>
            </w:tcBorders>
          </w:tcPr>
          <w:p w14:paraId="116F3E31" w14:textId="77777777" w:rsidR="00C034E1" w:rsidRPr="00607173" w:rsidRDefault="00C034E1" w:rsidP="00ED6735">
            <w:pPr>
              <w:rPr>
                <w:rFonts w:cstheme="minorHAnsi"/>
              </w:rPr>
            </w:pPr>
            <w:r w:rsidRPr="00607173">
              <w:rPr>
                <w:rFonts w:cstheme="minorHAnsi"/>
              </w:rPr>
              <w:t>Cluster: Ablehnung auf Kopfebene</w:t>
            </w:r>
          </w:p>
          <w:p w14:paraId="086E6CCE" w14:textId="59312D03" w:rsidR="00C034E1" w:rsidRPr="00607173" w:rsidRDefault="00C034E1" w:rsidP="00ED6735">
            <w:pPr>
              <w:rPr>
                <w:rFonts w:cstheme="minorHAnsi"/>
              </w:rPr>
            </w:pPr>
            <w:r w:rsidRPr="00607173">
              <w:rPr>
                <w:rFonts w:cstheme="minorHAnsi"/>
              </w:rPr>
              <w:t xml:space="preserve">Rechnung entspricht </w:t>
            </w:r>
            <w:r w:rsidR="00FA5533" w:rsidRPr="00607173">
              <w:rPr>
                <w:rFonts w:cstheme="minorHAnsi"/>
              </w:rPr>
              <w:t>nicht §14 Abs. 4 UStG</w:t>
            </w:r>
          </w:p>
          <w:p w14:paraId="73B1A98D" w14:textId="2966ABFA" w:rsidR="00406725" w:rsidRPr="00607173" w:rsidRDefault="00406725" w:rsidP="00ED6735">
            <w:pPr>
              <w:rPr>
                <w:rFonts w:cstheme="minorHAnsi"/>
              </w:rPr>
            </w:pPr>
            <w:r w:rsidRPr="00607173">
              <w:rPr>
                <w:rFonts w:cstheme="minorHAnsi"/>
              </w:rPr>
              <w:t>Hinweis: Die Ablehnung ist zu begründen.</w:t>
            </w:r>
          </w:p>
        </w:tc>
      </w:tr>
      <w:tr w:rsidR="00C034E1" w:rsidRPr="00607173" w14:paraId="2AFD9061" w14:textId="77777777" w:rsidTr="00ED6735">
        <w:trPr>
          <w:trHeight w:val="398"/>
        </w:trPr>
        <w:tc>
          <w:tcPr>
            <w:tcW w:w="703" w:type="dxa"/>
            <w:vMerge/>
            <w:shd w:val="clear" w:color="auto" w:fill="A6A6A6" w:themeFill="background1" w:themeFillShade="A6"/>
          </w:tcPr>
          <w:p w14:paraId="1C980D59" w14:textId="77777777" w:rsidR="00C034E1" w:rsidRPr="00607173" w:rsidRDefault="00C034E1" w:rsidP="00ED6735">
            <w:pPr>
              <w:rPr>
                <w:rFonts w:cstheme="minorHAnsi"/>
              </w:rPr>
            </w:pPr>
          </w:p>
        </w:tc>
        <w:tc>
          <w:tcPr>
            <w:tcW w:w="5958" w:type="dxa"/>
            <w:vMerge/>
          </w:tcPr>
          <w:p w14:paraId="1044CB6E" w14:textId="77777777" w:rsidR="00C034E1" w:rsidRPr="00607173" w:rsidRDefault="00C034E1" w:rsidP="00ED6735">
            <w:pPr>
              <w:rPr>
                <w:rFonts w:cstheme="minorHAnsi"/>
              </w:rPr>
            </w:pPr>
          </w:p>
        </w:tc>
        <w:tc>
          <w:tcPr>
            <w:tcW w:w="1699" w:type="dxa"/>
            <w:tcBorders>
              <w:top w:val="dotted" w:sz="4" w:space="0" w:color="auto"/>
            </w:tcBorders>
          </w:tcPr>
          <w:p w14:paraId="3A3CF901" w14:textId="7439A7B9"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50295E20" w14:textId="77777777" w:rsidR="00C034E1" w:rsidRPr="00607173" w:rsidRDefault="00C034E1" w:rsidP="00ED6735">
            <w:pPr>
              <w:rPr>
                <w:rFonts w:cstheme="minorHAnsi"/>
              </w:rPr>
            </w:pPr>
          </w:p>
        </w:tc>
        <w:tc>
          <w:tcPr>
            <w:tcW w:w="5108" w:type="dxa"/>
            <w:tcBorders>
              <w:top w:val="dotted" w:sz="4" w:space="0" w:color="auto"/>
            </w:tcBorders>
          </w:tcPr>
          <w:p w14:paraId="5E0CC565" w14:textId="77777777" w:rsidR="00C034E1" w:rsidRPr="00607173" w:rsidRDefault="00C034E1" w:rsidP="00ED6735">
            <w:pPr>
              <w:rPr>
                <w:rFonts w:cstheme="minorHAnsi"/>
              </w:rPr>
            </w:pPr>
          </w:p>
        </w:tc>
      </w:tr>
      <w:tr w:rsidR="00C034E1" w:rsidRPr="00607173" w14:paraId="4FBD6CA4" w14:textId="77777777" w:rsidTr="00ED6735">
        <w:trPr>
          <w:trHeight w:val="398"/>
        </w:trPr>
        <w:tc>
          <w:tcPr>
            <w:tcW w:w="703" w:type="dxa"/>
            <w:vMerge w:val="restart"/>
            <w:shd w:val="clear" w:color="auto" w:fill="A6A6A6" w:themeFill="background1" w:themeFillShade="A6"/>
          </w:tcPr>
          <w:p w14:paraId="5C98A72A" w14:textId="77777777" w:rsidR="00C034E1" w:rsidRPr="00607173" w:rsidRDefault="00C034E1" w:rsidP="00ED6735">
            <w:pPr>
              <w:rPr>
                <w:rFonts w:cstheme="minorHAnsi"/>
              </w:rPr>
            </w:pPr>
            <w:r w:rsidRPr="00607173">
              <w:rPr>
                <w:rFonts w:cstheme="minorHAnsi"/>
              </w:rPr>
              <w:t>20</w:t>
            </w:r>
          </w:p>
        </w:tc>
        <w:tc>
          <w:tcPr>
            <w:tcW w:w="5958" w:type="dxa"/>
            <w:vMerge w:val="restart"/>
          </w:tcPr>
          <w:p w14:paraId="6751CC80" w14:textId="77777777" w:rsidR="00C034E1" w:rsidRPr="00607173" w:rsidRDefault="00C034E1" w:rsidP="00ED6735">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481F26F6"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6E268AC0" w14:textId="77777777" w:rsidR="00C034E1" w:rsidRPr="00607173" w:rsidRDefault="00C034E1" w:rsidP="00ED6735">
            <w:pPr>
              <w:rPr>
                <w:rFonts w:cstheme="minorHAnsi"/>
              </w:rPr>
            </w:pPr>
            <w:r w:rsidRPr="00607173">
              <w:rPr>
                <w:rFonts w:cstheme="minorHAnsi"/>
              </w:rPr>
              <w:t>A02</w:t>
            </w:r>
          </w:p>
        </w:tc>
        <w:tc>
          <w:tcPr>
            <w:tcW w:w="5108" w:type="dxa"/>
            <w:tcBorders>
              <w:top w:val="single" w:sz="4" w:space="0" w:color="auto"/>
              <w:bottom w:val="dotted" w:sz="4" w:space="0" w:color="auto"/>
            </w:tcBorders>
          </w:tcPr>
          <w:p w14:paraId="57A5CA5B" w14:textId="77777777" w:rsidR="00C034E1" w:rsidRPr="00607173" w:rsidRDefault="00C034E1" w:rsidP="00ED6735">
            <w:pPr>
              <w:rPr>
                <w:rFonts w:cstheme="minorHAnsi"/>
              </w:rPr>
            </w:pPr>
            <w:r w:rsidRPr="00607173">
              <w:rPr>
                <w:rFonts w:cstheme="minorHAnsi"/>
              </w:rPr>
              <w:t>Cluster: Ablehnung auf Kopfebene</w:t>
            </w:r>
          </w:p>
          <w:p w14:paraId="0E50E066" w14:textId="77777777" w:rsidR="00C034E1" w:rsidRPr="00607173" w:rsidRDefault="00C034E1" w:rsidP="00ED6735">
            <w:pPr>
              <w:rPr>
                <w:rFonts w:cstheme="minorHAnsi"/>
              </w:rPr>
            </w:pPr>
            <w:r w:rsidRPr="00607173">
              <w:rPr>
                <w:rFonts w:cstheme="minorHAnsi"/>
              </w:rPr>
              <w:t>Rechnungsdatum liegt in der Zukunft</w:t>
            </w:r>
          </w:p>
        </w:tc>
      </w:tr>
      <w:tr w:rsidR="00C034E1" w:rsidRPr="00607173" w14:paraId="2194F2BD" w14:textId="77777777" w:rsidTr="00ED6735">
        <w:trPr>
          <w:trHeight w:val="398"/>
        </w:trPr>
        <w:tc>
          <w:tcPr>
            <w:tcW w:w="703" w:type="dxa"/>
            <w:vMerge/>
            <w:shd w:val="clear" w:color="auto" w:fill="A6A6A6" w:themeFill="background1" w:themeFillShade="A6"/>
          </w:tcPr>
          <w:p w14:paraId="30FDA346" w14:textId="77777777" w:rsidR="00C034E1" w:rsidRPr="00607173" w:rsidRDefault="00C034E1" w:rsidP="00ED6735">
            <w:pPr>
              <w:rPr>
                <w:rFonts w:cstheme="minorHAnsi"/>
              </w:rPr>
            </w:pPr>
          </w:p>
        </w:tc>
        <w:tc>
          <w:tcPr>
            <w:tcW w:w="5958" w:type="dxa"/>
            <w:vMerge/>
          </w:tcPr>
          <w:p w14:paraId="0D6D8A27"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3E59A5DA" w14:textId="6ACDF147"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103C7211"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79F0AFCB" w14:textId="77777777" w:rsidR="00C034E1" w:rsidRPr="00607173" w:rsidRDefault="00C034E1" w:rsidP="00ED6735">
            <w:pPr>
              <w:rPr>
                <w:rFonts w:cstheme="minorHAnsi"/>
              </w:rPr>
            </w:pPr>
          </w:p>
        </w:tc>
      </w:tr>
      <w:tr w:rsidR="00C034E1" w:rsidRPr="00607173" w14:paraId="56D1A992" w14:textId="77777777" w:rsidTr="00D4256B">
        <w:trPr>
          <w:trHeight w:val="398"/>
        </w:trPr>
        <w:tc>
          <w:tcPr>
            <w:tcW w:w="703" w:type="dxa"/>
            <w:vMerge w:val="restart"/>
            <w:shd w:val="clear" w:color="auto" w:fill="A6A6A6" w:themeFill="background1" w:themeFillShade="A6"/>
          </w:tcPr>
          <w:p w14:paraId="6A30F707" w14:textId="77777777" w:rsidR="00C034E1" w:rsidRPr="00607173" w:rsidRDefault="00C034E1" w:rsidP="00ED6735">
            <w:pPr>
              <w:rPr>
                <w:rFonts w:cstheme="minorHAnsi"/>
              </w:rPr>
            </w:pPr>
            <w:r w:rsidRPr="00607173">
              <w:rPr>
                <w:rFonts w:cstheme="minorHAnsi"/>
              </w:rPr>
              <w:t>30</w:t>
            </w:r>
          </w:p>
        </w:tc>
        <w:tc>
          <w:tcPr>
            <w:tcW w:w="5958" w:type="dxa"/>
            <w:vMerge w:val="restart"/>
          </w:tcPr>
          <w:p w14:paraId="7381B47C" w14:textId="77777777" w:rsidR="00C034E1" w:rsidRPr="00607173" w:rsidRDefault="00C034E1" w:rsidP="00ED6735">
            <w:pPr>
              <w:rPr>
                <w:rFonts w:cstheme="minorHAnsi"/>
              </w:rPr>
            </w:pPr>
            <w:r w:rsidRPr="00607173">
              <w:rPr>
                <w:rFonts w:cstheme="minorHAnsi"/>
              </w:rPr>
              <w:t>Ist das Rechnungsdatum &lt; dem Ausführungsdatum/Leistungszeitraum?</w:t>
            </w:r>
          </w:p>
          <w:p w14:paraId="51F5FD4B" w14:textId="77777777" w:rsidR="00C034E1" w:rsidRPr="00607173" w:rsidRDefault="00C034E1" w:rsidP="00ED6735">
            <w:pPr>
              <w:rPr>
                <w:rFonts w:cstheme="minorHAnsi"/>
              </w:rPr>
            </w:pPr>
          </w:p>
        </w:tc>
        <w:tc>
          <w:tcPr>
            <w:tcW w:w="1699" w:type="dxa"/>
            <w:tcBorders>
              <w:top w:val="single" w:sz="4" w:space="0" w:color="auto"/>
              <w:bottom w:val="dotted" w:sz="4" w:space="0" w:color="000000"/>
              <w:right w:val="single" w:sz="4" w:space="0" w:color="auto"/>
            </w:tcBorders>
          </w:tcPr>
          <w:p w14:paraId="65031703" w14:textId="77777777" w:rsidR="00C034E1" w:rsidRPr="00607173" w:rsidRDefault="00C034E1" w:rsidP="00ED6735">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000000"/>
              <w:right w:val="single" w:sz="4" w:space="0" w:color="auto"/>
            </w:tcBorders>
          </w:tcPr>
          <w:p w14:paraId="4296B617" w14:textId="77777777" w:rsidR="00C034E1" w:rsidRPr="00607173" w:rsidRDefault="00C034E1" w:rsidP="00ED6735">
            <w:pPr>
              <w:rPr>
                <w:rFonts w:cstheme="minorHAnsi"/>
              </w:rPr>
            </w:pPr>
            <w:r w:rsidRPr="00607173">
              <w:rPr>
                <w:rFonts w:cstheme="minorHAnsi"/>
              </w:rPr>
              <w:t>A03</w:t>
            </w:r>
          </w:p>
        </w:tc>
        <w:tc>
          <w:tcPr>
            <w:tcW w:w="5108" w:type="dxa"/>
            <w:tcBorders>
              <w:top w:val="single" w:sz="4" w:space="0" w:color="auto"/>
              <w:left w:val="single" w:sz="4" w:space="0" w:color="auto"/>
              <w:bottom w:val="dotted" w:sz="4" w:space="0" w:color="000000"/>
            </w:tcBorders>
          </w:tcPr>
          <w:p w14:paraId="2AD46EB1" w14:textId="77777777" w:rsidR="00C034E1" w:rsidRPr="00607173" w:rsidRDefault="00C034E1" w:rsidP="00ED6735">
            <w:pPr>
              <w:rPr>
                <w:rFonts w:cstheme="minorHAnsi"/>
              </w:rPr>
            </w:pPr>
            <w:r w:rsidRPr="00607173">
              <w:rPr>
                <w:rFonts w:cstheme="minorHAnsi"/>
              </w:rPr>
              <w:t>Cluster: Ablehnung auf Kopfebene</w:t>
            </w:r>
          </w:p>
          <w:p w14:paraId="32A74A14" w14:textId="77777777" w:rsidR="00C034E1" w:rsidRPr="00607173" w:rsidRDefault="00C034E1" w:rsidP="00ED6735">
            <w:pPr>
              <w:rPr>
                <w:rFonts w:cstheme="minorHAnsi"/>
              </w:rPr>
            </w:pPr>
            <w:r w:rsidRPr="00607173">
              <w:rPr>
                <w:rFonts w:cstheme="minorHAnsi"/>
              </w:rPr>
              <w:t>Das Rechnungsdatum liegt vor dem Ausführungsdatum/Leistungszeitraum.</w:t>
            </w:r>
          </w:p>
        </w:tc>
      </w:tr>
      <w:tr w:rsidR="00C034E1" w:rsidRPr="00607173" w14:paraId="466399BD" w14:textId="77777777" w:rsidTr="00D4256B">
        <w:trPr>
          <w:trHeight w:val="398"/>
        </w:trPr>
        <w:tc>
          <w:tcPr>
            <w:tcW w:w="703" w:type="dxa"/>
            <w:vMerge/>
            <w:shd w:val="clear" w:color="auto" w:fill="A6A6A6" w:themeFill="background1" w:themeFillShade="A6"/>
          </w:tcPr>
          <w:p w14:paraId="44632ABE" w14:textId="77777777" w:rsidR="00C034E1" w:rsidRPr="00607173" w:rsidRDefault="00C034E1" w:rsidP="00ED6735">
            <w:pPr>
              <w:rPr>
                <w:rFonts w:cstheme="minorHAnsi"/>
              </w:rPr>
            </w:pPr>
          </w:p>
        </w:tc>
        <w:tc>
          <w:tcPr>
            <w:tcW w:w="5958" w:type="dxa"/>
            <w:vMerge/>
          </w:tcPr>
          <w:p w14:paraId="2B6B99A9" w14:textId="77777777" w:rsidR="00C034E1" w:rsidRPr="00607173" w:rsidRDefault="00C034E1" w:rsidP="00ED6735">
            <w:pPr>
              <w:rPr>
                <w:rFonts w:cstheme="minorHAnsi"/>
              </w:rPr>
            </w:pPr>
          </w:p>
        </w:tc>
        <w:tc>
          <w:tcPr>
            <w:tcW w:w="1699" w:type="dxa"/>
            <w:tcBorders>
              <w:top w:val="dotted" w:sz="4" w:space="0" w:color="000000"/>
              <w:bottom w:val="single" w:sz="4" w:space="0" w:color="auto"/>
              <w:right w:val="single" w:sz="4" w:space="0" w:color="auto"/>
            </w:tcBorders>
          </w:tcPr>
          <w:p w14:paraId="59F2ABAE" w14:textId="27393F63"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000000"/>
              <w:left w:val="single" w:sz="4" w:space="0" w:color="auto"/>
              <w:bottom w:val="single" w:sz="4" w:space="0" w:color="auto"/>
              <w:right w:val="single" w:sz="4" w:space="0" w:color="auto"/>
            </w:tcBorders>
          </w:tcPr>
          <w:p w14:paraId="4DB11065" w14:textId="77777777" w:rsidR="00C034E1" w:rsidRPr="00607173" w:rsidRDefault="00C034E1" w:rsidP="00ED6735">
            <w:pPr>
              <w:rPr>
                <w:rFonts w:cstheme="minorHAnsi"/>
              </w:rPr>
            </w:pPr>
          </w:p>
        </w:tc>
        <w:tc>
          <w:tcPr>
            <w:tcW w:w="5108" w:type="dxa"/>
            <w:tcBorders>
              <w:top w:val="dotted" w:sz="4" w:space="0" w:color="000000"/>
              <w:left w:val="single" w:sz="4" w:space="0" w:color="auto"/>
              <w:bottom w:val="single" w:sz="4" w:space="0" w:color="auto"/>
            </w:tcBorders>
          </w:tcPr>
          <w:p w14:paraId="1CCED8E5" w14:textId="77777777" w:rsidR="00C034E1" w:rsidRPr="00607173" w:rsidRDefault="00C034E1" w:rsidP="00ED6735">
            <w:pPr>
              <w:rPr>
                <w:rFonts w:cstheme="minorHAnsi"/>
              </w:rPr>
            </w:pPr>
          </w:p>
        </w:tc>
      </w:tr>
      <w:tr w:rsidR="00C034E1" w:rsidRPr="00607173" w14:paraId="65720081" w14:textId="77777777" w:rsidTr="00ED6735">
        <w:trPr>
          <w:trHeight w:val="398"/>
        </w:trPr>
        <w:tc>
          <w:tcPr>
            <w:tcW w:w="703" w:type="dxa"/>
            <w:vMerge w:val="restart"/>
            <w:shd w:val="clear" w:color="auto" w:fill="A6A6A6" w:themeFill="background1" w:themeFillShade="A6"/>
          </w:tcPr>
          <w:p w14:paraId="760DCB9D" w14:textId="77777777" w:rsidR="00C034E1" w:rsidRPr="00607173" w:rsidRDefault="00C034E1" w:rsidP="00ED6735">
            <w:pPr>
              <w:rPr>
                <w:rFonts w:cstheme="minorHAnsi"/>
              </w:rPr>
            </w:pPr>
            <w:r w:rsidRPr="00607173">
              <w:rPr>
                <w:rFonts w:cstheme="minorHAnsi"/>
              </w:rPr>
              <w:t>40</w:t>
            </w:r>
          </w:p>
        </w:tc>
        <w:tc>
          <w:tcPr>
            <w:tcW w:w="5958" w:type="dxa"/>
            <w:vMerge w:val="restart"/>
          </w:tcPr>
          <w:p w14:paraId="0A492BB7" w14:textId="77777777" w:rsidR="00C034E1" w:rsidRPr="00607173" w:rsidRDefault="00C034E1" w:rsidP="00ED6735">
            <w:pPr>
              <w:rPr>
                <w:rFonts w:cstheme="minorHAnsi"/>
              </w:rPr>
            </w:pPr>
            <w:r w:rsidRPr="00607173">
              <w:rPr>
                <w:rFonts w:cstheme="minorHAnsi"/>
              </w:rPr>
              <w:t>Basiert die Rechnung auf einer Bestellung?</w:t>
            </w:r>
          </w:p>
          <w:p w14:paraId="341ED1B0" w14:textId="77777777" w:rsidR="00C034E1" w:rsidRPr="00607173" w:rsidRDefault="00C034E1" w:rsidP="00ED6735">
            <w:pPr>
              <w:rPr>
                <w:rFonts w:cstheme="minorHAnsi"/>
              </w:rPr>
            </w:pPr>
          </w:p>
        </w:tc>
        <w:tc>
          <w:tcPr>
            <w:tcW w:w="1699" w:type="dxa"/>
            <w:tcBorders>
              <w:top w:val="single" w:sz="4" w:space="0" w:color="auto"/>
              <w:bottom w:val="dotted" w:sz="4" w:space="0" w:color="auto"/>
            </w:tcBorders>
          </w:tcPr>
          <w:p w14:paraId="1D5F2E59"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6781C4E7" w14:textId="77777777" w:rsidR="00C034E1" w:rsidRPr="00607173" w:rsidRDefault="00C034E1" w:rsidP="00ED6735">
            <w:pPr>
              <w:rPr>
                <w:rFonts w:cstheme="minorHAnsi"/>
              </w:rPr>
            </w:pPr>
            <w:r w:rsidRPr="00607173">
              <w:rPr>
                <w:rFonts w:cstheme="minorHAnsi"/>
              </w:rPr>
              <w:t>A04</w:t>
            </w:r>
          </w:p>
        </w:tc>
        <w:tc>
          <w:tcPr>
            <w:tcW w:w="5108" w:type="dxa"/>
            <w:tcBorders>
              <w:top w:val="single" w:sz="4" w:space="0" w:color="auto"/>
              <w:bottom w:val="dotted" w:sz="4" w:space="0" w:color="auto"/>
            </w:tcBorders>
          </w:tcPr>
          <w:p w14:paraId="786BB113" w14:textId="77777777" w:rsidR="00C034E1" w:rsidRPr="00607173" w:rsidRDefault="00C034E1" w:rsidP="00ED6735">
            <w:pPr>
              <w:rPr>
                <w:rFonts w:cstheme="minorHAnsi"/>
              </w:rPr>
            </w:pPr>
            <w:r w:rsidRPr="00607173">
              <w:rPr>
                <w:rFonts w:cstheme="minorHAnsi"/>
              </w:rPr>
              <w:t>Cluster: Ablehnung auf Kopfebene</w:t>
            </w:r>
          </w:p>
          <w:p w14:paraId="567519F7" w14:textId="77777777" w:rsidR="00C034E1" w:rsidRPr="00607173" w:rsidRDefault="00C034E1" w:rsidP="00ED6735">
            <w:pPr>
              <w:rPr>
                <w:rFonts w:cstheme="minorHAnsi"/>
              </w:rPr>
            </w:pPr>
            <w:r w:rsidRPr="00607173">
              <w:rPr>
                <w:rFonts w:cstheme="minorHAnsi"/>
              </w:rPr>
              <w:t>Der Rechnungsempfänger lehnt die Zahlung ab, da die Rechnung auf keiner Bestellung basiert.</w:t>
            </w:r>
          </w:p>
        </w:tc>
      </w:tr>
      <w:tr w:rsidR="00C034E1" w:rsidRPr="00607173" w14:paraId="73F80C3C" w14:textId="77777777" w:rsidTr="00ED6735">
        <w:trPr>
          <w:trHeight w:val="398"/>
        </w:trPr>
        <w:tc>
          <w:tcPr>
            <w:tcW w:w="703" w:type="dxa"/>
            <w:vMerge/>
            <w:shd w:val="clear" w:color="auto" w:fill="A6A6A6" w:themeFill="background1" w:themeFillShade="A6"/>
          </w:tcPr>
          <w:p w14:paraId="618A44A8" w14:textId="77777777" w:rsidR="00C034E1" w:rsidRPr="00607173" w:rsidRDefault="00C034E1" w:rsidP="00ED6735">
            <w:pPr>
              <w:rPr>
                <w:rFonts w:cstheme="minorHAnsi"/>
              </w:rPr>
            </w:pPr>
          </w:p>
        </w:tc>
        <w:tc>
          <w:tcPr>
            <w:tcW w:w="5958" w:type="dxa"/>
            <w:vMerge/>
          </w:tcPr>
          <w:p w14:paraId="1078BB2C" w14:textId="77777777" w:rsidR="00C034E1" w:rsidRPr="00607173" w:rsidRDefault="00C034E1" w:rsidP="00ED6735">
            <w:pPr>
              <w:rPr>
                <w:rFonts w:cstheme="minorHAnsi"/>
              </w:rPr>
            </w:pPr>
          </w:p>
        </w:tc>
        <w:tc>
          <w:tcPr>
            <w:tcW w:w="1699" w:type="dxa"/>
            <w:tcBorders>
              <w:top w:val="dotted" w:sz="4" w:space="0" w:color="auto"/>
              <w:bottom w:val="dotted" w:sz="4" w:space="0" w:color="auto"/>
            </w:tcBorders>
          </w:tcPr>
          <w:p w14:paraId="02B14E2C" w14:textId="1EDDCF34"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67109086" w14:textId="77777777" w:rsidR="00C034E1" w:rsidRPr="00607173" w:rsidRDefault="00C034E1" w:rsidP="00ED6735">
            <w:pPr>
              <w:rPr>
                <w:rFonts w:cstheme="minorHAnsi"/>
              </w:rPr>
            </w:pPr>
          </w:p>
        </w:tc>
        <w:tc>
          <w:tcPr>
            <w:tcW w:w="5108" w:type="dxa"/>
            <w:tcBorders>
              <w:top w:val="dotted" w:sz="4" w:space="0" w:color="auto"/>
              <w:bottom w:val="dotted" w:sz="4" w:space="0" w:color="auto"/>
            </w:tcBorders>
          </w:tcPr>
          <w:p w14:paraId="01855AC6" w14:textId="77777777" w:rsidR="00C034E1" w:rsidRPr="00607173" w:rsidRDefault="00C034E1" w:rsidP="00ED6735">
            <w:pPr>
              <w:rPr>
                <w:rFonts w:cstheme="minorHAnsi"/>
              </w:rPr>
            </w:pPr>
          </w:p>
        </w:tc>
      </w:tr>
      <w:tr w:rsidR="00C034E1" w:rsidRPr="00607173" w14:paraId="615999BD" w14:textId="77777777" w:rsidTr="00ED6735">
        <w:trPr>
          <w:trHeight w:val="398"/>
        </w:trPr>
        <w:tc>
          <w:tcPr>
            <w:tcW w:w="703" w:type="dxa"/>
            <w:vMerge w:val="restart"/>
            <w:shd w:val="clear" w:color="auto" w:fill="A6A6A6" w:themeFill="background1" w:themeFillShade="A6"/>
          </w:tcPr>
          <w:p w14:paraId="0DFA3D62" w14:textId="77777777" w:rsidR="00C034E1" w:rsidRPr="00607173" w:rsidRDefault="00C034E1" w:rsidP="00ED6735">
            <w:pPr>
              <w:rPr>
                <w:rFonts w:cstheme="minorHAnsi"/>
              </w:rPr>
            </w:pPr>
            <w:r w:rsidRPr="00607173">
              <w:rPr>
                <w:rFonts w:cstheme="minorHAnsi"/>
              </w:rPr>
              <w:t>50</w:t>
            </w:r>
          </w:p>
        </w:tc>
        <w:tc>
          <w:tcPr>
            <w:tcW w:w="5958" w:type="dxa"/>
            <w:vMerge w:val="restart"/>
          </w:tcPr>
          <w:p w14:paraId="541180B0" w14:textId="77777777" w:rsidR="00C034E1" w:rsidRPr="00607173" w:rsidRDefault="00C034E1" w:rsidP="00ED6735">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3E82C098" w14:textId="77777777" w:rsidR="00C034E1" w:rsidRPr="00607173" w:rsidRDefault="00C034E1" w:rsidP="00ED6735">
            <w:pPr>
              <w:rPr>
                <w:rFonts w:cstheme="minorHAnsi"/>
              </w:rPr>
            </w:pPr>
            <w:r w:rsidRPr="00607173">
              <w:rPr>
                <w:rFonts w:cstheme="minorHAnsi"/>
              </w:rPr>
              <w:t>ja</w:t>
            </w:r>
          </w:p>
        </w:tc>
        <w:tc>
          <w:tcPr>
            <w:tcW w:w="929" w:type="dxa"/>
            <w:tcBorders>
              <w:top w:val="single" w:sz="4" w:space="0" w:color="auto"/>
              <w:bottom w:val="dotted" w:sz="4" w:space="0" w:color="auto"/>
            </w:tcBorders>
          </w:tcPr>
          <w:p w14:paraId="39236D32" w14:textId="77777777" w:rsidR="00C034E1" w:rsidRPr="00607173" w:rsidRDefault="00C034E1" w:rsidP="00ED6735">
            <w:pPr>
              <w:rPr>
                <w:rFonts w:cstheme="minorHAnsi"/>
              </w:rPr>
            </w:pPr>
            <w:r w:rsidRPr="00607173">
              <w:rPr>
                <w:rFonts w:cstheme="minorHAnsi"/>
              </w:rPr>
              <w:t>A05</w:t>
            </w:r>
          </w:p>
        </w:tc>
        <w:tc>
          <w:tcPr>
            <w:tcW w:w="5108" w:type="dxa"/>
            <w:tcBorders>
              <w:top w:val="single" w:sz="4" w:space="0" w:color="auto"/>
              <w:bottom w:val="dotted" w:sz="4" w:space="0" w:color="auto"/>
            </w:tcBorders>
          </w:tcPr>
          <w:p w14:paraId="1F20F92C" w14:textId="77777777" w:rsidR="00C034E1" w:rsidRPr="00607173" w:rsidRDefault="00C034E1" w:rsidP="00ED6735">
            <w:pPr>
              <w:rPr>
                <w:rFonts w:cstheme="minorHAnsi"/>
              </w:rPr>
            </w:pPr>
            <w:r w:rsidRPr="00607173">
              <w:rPr>
                <w:rFonts w:cstheme="minorHAnsi"/>
              </w:rPr>
              <w:t>Cluster: Ablehnung auf Kopfebene</w:t>
            </w:r>
          </w:p>
          <w:p w14:paraId="4F03D6F0" w14:textId="77777777" w:rsidR="00C034E1" w:rsidRPr="00607173" w:rsidRDefault="00C034E1" w:rsidP="00ED6735">
            <w:pPr>
              <w:rPr>
                <w:rFonts w:cstheme="minorHAnsi"/>
              </w:rPr>
            </w:pPr>
            <w:r w:rsidRPr="00607173">
              <w:rPr>
                <w:rFonts w:cstheme="minorHAnsi"/>
              </w:rPr>
              <w:t>Rechnungsnummer wurde bereits verwendet</w:t>
            </w:r>
          </w:p>
        </w:tc>
      </w:tr>
      <w:tr w:rsidR="00C034E1" w:rsidRPr="00607173" w14:paraId="15020605" w14:textId="77777777" w:rsidTr="00ED6735">
        <w:trPr>
          <w:trHeight w:val="397"/>
        </w:trPr>
        <w:tc>
          <w:tcPr>
            <w:tcW w:w="703" w:type="dxa"/>
            <w:vMerge/>
            <w:shd w:val="clear" w:color="auto" w:fill="A6A6A6" w:themeFill="background1" w:themeFillShade="A6"/>
          </w:tcPr>
          <w:p w14:paraId="456BDEB9" w14:textId="77777777" w:rsidR="00C034E1" w:rsidRPr="00607173" w:rsidRDefault="00C034E1" w:rsidP="00ED6735">
            <w:pPr>
              <w:rPr>
                <w:rFonts w:cstheme="minorHAnsi"/>
              </w:rPr>
            </w:pPr>
          </w:p>
        </w:tc>
        <w:tc>
          <w:tcPr>
            <w:tcW w:w="5958" w:type="dxa"/>
            <w:vMerge/>
          </w:tcPr>
          <w:p w14:paraId="564C2ABC"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43104BBC" w14:textId="6C3DE92E"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6336322D"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312FE21B" w14:textId="77777777" w:rsidR="00C034E1" w:rsidRPr="00607173" w:rsidRDefault="00C034E1" w:rsidP="00ED6735">
            <w:pPr>
              <w:rPr>
                <w:rFonts w:cstheme="minorHAnsi"/>
              </w:rPr>
            </w:pPr>
          </w:p>
        </w:tc>
      </w:tr>
    </w:tbl>
    <w:p w14:paraId="33F501C9" w14:textId="77777777" w:rsidR="00C034E1" w:rsidRPr="00607173" w:rsidRDefault="00C034E1">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C034E1" w:rsidRPr="00607173" w14:paraId="0632CA7E" w14:textId="77777777" w:rsidTr="00C034E1">
        <w:trPr>
          <w:trHeight w:val="398"/>
        </w:trPr>
        <w:tc>
          <w:tcPr>
            <w:tcW w:w="703" w:type="dxa"/>
            <w:vMerge w:val="restart"/>
            <w:shd w:val="clear" w:color="auto" w:fill="A6A6A6" w:themeFill="background1" w:themeFillShade="A6"/>
          </w:tcPr>
          <w:p w14:paraId="09ADA9FD" w14:textId="5F329E6F" w:rsidR="00C034E1" w:rsidRPr="00607173" w:rsidRDefault="00C034E1" w:rsidP="00ED6735">
            <w:pPr>
              <w:rPr>
                <w:rFonts w:cstheme="minorHAnsi"/>
              </w:rPr>
            </w:pPr>
            <w:r w:rsidRPr="00607173">
              <w:rPr>
                <w:rFonts w:cstheme="minorHAnsi"/>
              </w:rPr>
              <w:lastRenderedPageBreak/>
              <w:t>60</w:t>
            </w:r>
          </w:p>
        </w:tc>
        <w:tc>
          <w:tcPr>
            <w:tcW w:w="5958" w:type="dxa"/>
            <w:vMerge w:val="restart"/>
          </w:tcPr>
          <w:p w14:paraId="665EFCEA" w14:textId="77777777" w:rsidR="00C034E1" w:rsidRPr="00607173" w:rsidRDefault="00C034E1" w:rsidP="00ED6735">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65198B13"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1FF95197" w14:textId="77777777" w:rsidR="00C034E1" w:rsidRPr="00607173" w:rsidRDefault="00C034E1" w:rsidP="00ED6735">
            <w:pPr>
              <w:rPr>
                <w:rFonts w:cstheme="minorHAnsi"/>
              </w:rPr>
            </w:pPr>
            <w:r w:rsidRPr="00607173">
              <w:rPr>
                <w:rFonts w:cstheme="minorHAnsi"/>
              </w:rPr>
              <w:t>A06</w:t>
            </w:r>
          </w:p>
        </w:tc>
        <w:tc>
          <w:tcPr>
            <w:tcW w:w="5108" w:type="dxa"/>
            <w:tcBorders>
              <w:top w:val="single" w:sz="4" w:space="0" w:color="auto"/>
              <w:bottom w:val="dotted" w:sz="4" w:space="0" w:color="auto"/>
            </w:tcBorders>
          </w:tcPr>
          <w:p w14:paraId="3ABBC0BC" w14:textId="77777777" w:rsidR="00C034E1" w:rsidRPr="00607173" w:rsidRDefault="00C034E1" w:rsidP="00ED6735">
            <w:pPr>
              <w:rPr>
                <w:rFonts w:cstheme="minorHAnsi"/>
              </w:rPr>
            </w:pPr>
            <w:r w:rsidRPr="00607173">
              <w:rPr>
                <w:rFonts w:cstheme="minorHAnsi"/>
              </w:rPr>
              <w:t>Cluster: Ablehnung auf Kopfebene</w:t>
            </w:r>
          </w:p>
          <w:p w14:paraId="4FDDAC96" w14:textId="77777777" w:rsidR="00C034E1" w:rsidRPr="00607173" w:rsidRDefault="00C034E1" w:rsidP="00ED6735">
            <w:pPr>
              <w:rPr>
                <w:rFonts w:cstheme="minorHAnsi"/>
              </w:rPr>
            </w:pPr>
            <w:r w:rsidRPr="00607173">
              <w:rPr>
                <w:rFonts w:cstheme="minorHAnsi"/>
              </w:rPr>
              <w:t>Bei der Abrechnung des MSB kann es nicht zu einer Rückerstattung kommen.</w:t>
            </w:r>
          </w:p>
        </w:tc>
      </w:tr>
      <w:tr w:rsidR="00C034E1" w:rsidRPr="00607173" w14:paraId="07E4E481" w14:textId="77777777" w:rsidTr="00C034E1">
        <w:trPr>
          <w:trHeight w:val="398"/>
        </w:trPr>
        <w:tc>
          <w:tcPr>
            <w:tcW w:w="703" w:type="dxa"/>
            <w:vMerge/>
            <w:shd w:val="clear" w:color="auto" w:fill="A6A6A6" w:themeFill="background1" w:themeFillShade="A6"/>
          </w:tcPr>
          <w:p w14:paraId="658EE8A3" w14:textId="77777777" w:rsidR="00C034E1" w:rsidRPr="00607173" w:rsidRDefault="00C034E1" w:rsidP="00ED6735">
            <w:pPr>
              <w:rPr>
                <w:rFonts w:cstheme="minorHAnsi"/>
              </w:rPr>
            </w:pPr>
          </w:p>
        </w:tc>
        <w:tc>
          <w:tcPr>
            <w:tcW w:w="5958" w:type="dxa"/>
            <w:vMerge/>
          </w:tcPr>
          <w:p w14:paraId="367F9D24"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58BC4571" w14:textId="69FA54C2"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49C0F84F"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0B02DCFF" w14:textId="77777777" w:rsidR="00C034E1" w:rsidRPr="00607173" w:rsidRDefault="00C034E1" w:rsidP="00ED6735">
            <w:pPr>
              <w:rPr>
                <w:rFonts w:cstheme="minorHAnsi"/>
              </w:rPr>
            </w:pPr>
          </w:p>
        </w:tc>
      </w:tr>
      <w:tr w:rsidR="00C034E1" w:rsidRPr="00607173" w14:paraId="5847FF3C" w14:textId="77777777" w:rsidTr="00C034E1">
        <w:trPr>
          <w:trHeight w:val="398"/>
        </w:trPr>
        <w:tc>
          <w:tcPr>
            <w:tcW w:w="703" w:type="dxa"/>
            <w:vMerge w:val="restart"/>
            <w:shd w:val="clear" w:color="auto" w:fill="A6A6A6" w:themeFill="background1" w:themeFillShade="A6"/>
          </w:tcPr>
          <w:p w14:paraId="731ECF60" w14:textId="77777777" w:rsidR="00C034E1" w:rsidRPr="00607173" w:rsidRDefault="00C034E1" w:rsidP="00ED6735">
            <w:pPr>
              <w:rPr>
                <w:rFonts w:cstheme="minorHAnsi"/>
              </w:rPr>
            </w:pPr>
            <w:r w:rsidRPr="00607173">
              <w:rPr>
                <w:rFonts w:cstheme="minorHAnsi"/>
              </w:rPr>
              <w:t>70</w:t>
            </w:r>
          </w:p>
        </w:tc>
        <w:tc>
          <w:tcPr>
            <w:tcW w:w="5958" w:type="dxa"/>
            <w:vMerge w:val="restart"/>
          </w:tcPr>
          <w:p w14:paraId="00067DA8" w14:textId="77777777" w:rsidR="00C034E1" w:rsidRPr="00607173" w:rsidRDefault="00C034E1" w:rsidP="00ED6735">
            <w:pPr>
              <w:rPr>
                <w:rFonts w:cstheme="minorHAnsi"/>
              </w:rPr>
            </w:pPr>
            <w:r w:rsidRPr="00607173">
              <w:rPr>
                <w:rFonts w:cstheme="minorHAnsi"/>
              </w:rPr>
              <w:t>Ist die Frist der Fälligkeit unterschritten?</w:t>
            </w:r>
          </w:p>
          <w:p w14:paraId="140F392D" w14:textId="73C83578" w:rsidR="00C034E1" w:rsidRPr="00607173" w:rsidRDefault="005F7DBE" w:rsidP="00ED6735">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27112E18" w14:textId="77777777" w:rsidR="00C034E1" w:rsidRPr="00607173" w:rsidRDefault="00C034E1" w:rsidP="00ED67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59221F6F" w14:textId="77777777" w:rsidR="00C034E1" w:rsidRPr="00607173" w:rsidRDefault="00C034E1" w:rsidP="00ED6735">
            <w:pPr>
              <w:rPr>
                <w:rFonts w:cstheme="minorHAnsi"/>
              </w:rPr>
            </w:pPr>
            <w:r w:rsidRPr="00607173">
              <w:rPr>
                <w:rFonts w:cstheme="minorHAnsi"/>
              </w:rPr>
              <w:t>A07</w:t>
            </w:r>
          </w:p>
        </w:tc>
        <w:tc>
          <w:tcPr>
            <w:tcW w:w="5108" w:type="dxa"/>
            <w:tcBorders>
              <w:top w:val="single" w:sz="4" w:space="0" w:color="auto"/>
              <w:bottom w:val="dotted" w:sz="4" w:space="0" w:color="auto"/>
            </w:tcBorders>
          </w:tcPr>
          <w:p w14:paraId="0D1CCF5A" w14:textId="77777777" w:rsidR="00C034E1" w:rsidRPr="00607173" w:rsidRDefault="00C034E1" w:rsidP="00ED6735">
            <w:pPr>
              <w:rPr>
                <w:rFonts w:cstheme="minorHAnsi"/>
              </w:rPr>
            </w:pPr>
            <w:r w:rsidRPr="00607173">
              <w:rPr>
                <w:rFonts w:cstheme="minorHAnsi"/>
              </w:rPr>
              <w:t>Cluster: Ablehnung auf Kopfebene</w:t>
            </w:r>
          </w:p>
          <w:p w14:paraId="254B63FF" w14:textId="77777777" w:rsidR="00C034E1" w:rsidRPr="00607173" w:rsidRDefault="00C034E1" w:rsidP="00ED6735">
            <w:pPr>
              <w:rPr>
                <w:rFonts w:cstheme="minorHAnsi"/>
              </w:rPr>
            </w:pPr>
            <w:r w:rsidRPr="00607173">
              <w:rPr>
                <w:rFonts w:cstheme="minorHAnsi"/>
              </w:rPr>
              <w:t>Das Zahlungsziel ist unterschritten.</w:t>
            </w:r>
          </w:p>
        </w:tc>
      </w:tr>
      <w:tr w:rsidR="00C034E1" w:rsidRPr="00607173" w14:paraId="0866522C" w14:textId="77777777" w:rsidTr="00C034E1">
        <w:trPr>
          <w:trHeight w:val="397"/>
        </w:trPr>
        <w:tc>
          <w:tcPr>
            <w:tcW w:w="703" w:type="dxa"/>
            <w:vMerge/>
            <w:shd w:val="clear" w:color="auto" w:fill="A6A6A6" w:themeFill="background1" w:themeFillShade="A6"/>
          </w:tcPr>
          <w:p w14:paraId="5D177337" w14:textId="77777777" w:rsidR="00C034E1" w:rsidRPr="00607173" w:rsidRDefault="00C034E1" w:rsidP="00ED6735">
            <w:pPr>
              <w:rPr>
                <w:rFonts w:cstheme="minorHAnsi"/>
              </w:rPr>
            </w:pPr>
          </w:p>
        </w:tc>
        <w:tc>
          <w:tcPr>
            <w:tcW w:w="5958" w:type="dxa"/>
            <w:vMerge/>
          </w:tcPr>
          <w:p w14:paraId="67ABFDB0"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4C303AAE" w14:textId="6719207F"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bottom w:val="single" w:sz="4" w:space="0" w:color="auto"/>
            </w:tcBorders>
          </w:tcPr>
          <w:p w14:paraId="7147F4B5"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7083B93D" w14:textId="77777777" w:rsidR="00C034E1" w:rsidRPr="00607173" w:rsidRDefault="00C034E1" w:rsidP="00ED6735">
            <w:pPr>
              <w:rPr>
                <w:rFonts w:cstheme="minorHAnsi"/>
              </w:rPr>
            </w:pPr>
          </w:p>
        </w:tc>
      </w:tr>
      <w:tr w:rsidR="00C034E1" w:rsidRPr="00607173" w14:paraId="44D6673F" w14:textId="77777777" w:rsidTr="00C034E1">
        <w:trPr>
          <w:trHeight w:val="397"/>
        </w:trPr>
        <w:tc>
          <w:tcPr>
            <w:tcW w:w="703" w:type="dxa"/>
            <w:vMerge w:val="restart"/>
            <w:shd w:val="clear" w:color="auto" w:fill="A6A6A6" w:themeFill="background1" w:themeFillShade="A6"/>
          </w:tcPr>
          <w:p w14:paraId="586B22F2" w14:textId="77777777" w:rsidR="00C034E1" w:rsidRPr="00607173" w:rsidRDefault="00C034E1" w:rsidP="00ED6735">
            <w:pPr>
              <w:rPr>
                <w:rFonts w:cstheme="minorHAnsi"/>
              </w:rPr>
            </w:pPr>
            <w:r w:rsidRPr="00607173">
              <w:rPr>
                <w:rFonts w:cstheme="minorHAnsi"/>
              </w:rPr>
              <w:t>90</w:t>
            </w:r>
          </w:p>
        </w:tc>
        <w:tc>
          <w:tcPr>
            <w:tcW w:w="5958" w:type="dxa"/>
            <w:vMerge w:val="restart"/>
          </w:tcPr>
          <w:p w14:paraId="21288A43" w14:textId="77777777" w:rsidR="00C034E1" w:rsidRPr="00607173" w:rsidRDefault="00C034E1" w:rsidP="00ED6735">
            <w:pPr>
              <w:rPr>
                <w:rFonts w:cstheme="minorHAnsi"/>
              </w:rPr>
            </w:pPr>
            <w:r w:rsidRPr="00607173">
              <w:rPr>
                <w:rFonts w:cstheme="minorHAnsi"/>
              </w:rPr>
              <w:t>Ist ein zuvor nicht spezifizierter Fehler im Kopfteil der Rechnung aufgetreten?</w:t>
            </w:r>
          </w:p>
          <w:p w14:paraId="2B4CF8D8" w14:textId="77777777" w:rsidR="00C034E1" w:rsidRPr="00607173" w:rsidRDefault="00C034E1" w:rsidP="00ED6735">
            <w:pPr>
              <w:rPr>
                <w:rFonts w:cstheme="minorHAnsi"/>
              </w:rPr>
            </w:pPr>
          </w:p>
        </w:tc>
        <w:tc>
          <w:tcPr>
            <w:tcW w:w="1699" w:type="dxa"/>
            <w:tcBorders>
              <w:bottom w:val="dotted" w:sz="4" w:space="0" w:color="auto"/>
            </w:tcBorders>
          </w:tcPr>
          <w:p w14:paraId="42F33B67" w14:textId="77777777" w:rsidR="00C034E1" w:rsidRPr="00607173" w:rsidRDefault="00C034E1" w:rsidP="00ED6735">
            <w:pPr>
              <w:rPr>
                <w:rFonts w:cstheme="minorHAnsi"/>
              </w:rPr>
            </w:pPr>
            <w:r w:rsidRPr="00607173">
              <w:rPr>
                <w:rFonts w:cstheme="minorHAnsi"/>
              </w:rPr>
              <w:t>ja</w:t>
            </w:r>
          </w:p>
        </w:tc>
        <w:tc>
          <w:tcPr>
            <w:tcW w:w="929" w:type="dxa"/>
            <w:tcBorders>
              <w:bottom w:val="dotted" w:sz="4" w:space="0" w:color="auto"/>
            </w:tcBorders>
          </w:tcPr>
          <w:p w14:paraId="083ABC75" w14:textId="77777777" w:rsidR="00C034E1" w:rsidRPr="00607173" w:rsidRDefault="00C034E1" w:rsidP="00ED6735">
            <w:pPr>
              <w:rPr>
                <w:rFonts w:cstheme="minorHAnsi"/>
              </w:rPr>
            </w:pPr>
            <w:r w:rsidRPr="00607173">
              <w:rPr>
                <w:rFonts w:cstheme="minorHAnsi"/>
              </w:rPr>
              <w:t>A90</w:t>
            </w:r>
          </w:p>
        </w:tc>
        <w:tc>
          <w:tcPr>
            <w:tcW w:w="5108" w:type="dxa"/>
            <w:tcBorders>
              <w:bottom w:val="dotted" w:sz="4" w:space="0" w:color="auto"/>
            </w:tcBorders>
          </w:tcPr>
          <w:p w14:paraId="505C8668" w14:textId="77777777" w:rsidR="00C034E1" w:rsidRPr="00607173" w:rsidRDefault="00C034E1" w:rsidP="00ED6735">
            <w:pPr>
              <w:rPr>
                <w:rFonts w:cstheme="minorHAnsi"/>
              </w:rPr>
            </w:pPr>
            <w:r w:rsidRPr="00607173">
              <w:rPr>
                <w:rFonts w:cstheme="minorHAnsi"/>
              </w:rPr>
              <w:t>Cluster: Ablehnung auf Kopfebene</w:t>
            </w:r>
          </w:p>
          <w:p w14:paraId="089D1C93" w14:textId="77777777" w:rsidR="00C034E1" w:rsidRPr="00607173" w:rsidRDefault="00C034E1" w:rsidP="00ED6735">
            <w:pPr>
              <w:rPr>
                <w:rFonts w:cstheme="minorHAnsi"/>
              </w:rPr>
            </w:pPr>
            <w:r w:rsidRPr="00607173">
              <w:rPr>
                <w:rFonts w:cstheme="minorHAnsi"/>
              </w:rPr>
              <w:t>Sonstiger Fehler auf Kopfebene.</w:t>
            </w:r>
          </w:p>
          <w:p w14:paraId="0E5DF03F" w14:textId="38464DF8" w:rsidR="00C034E1" w:rsidRPr="00607173" w:rsidRDefault="00C034E1"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C034E1" w:rsidRPr="00607173" w14:paraId="139DB659" w14:textId="77777777" w:rsidTr="00C034E1">
        <w:trPr>
          <w:trHeight w:val="397"/>
        </w:trPr>
        <w:tc>
          <w:tcPr>
            <w:tcW w:w="703" w:type="dxa"/>
            <w:vMerge/>
            <w:shd w:val="clear" w:color="auto" w:fill="A6A6A6" w:themeFill="background1" w:themeFillShade="A6"/>
          </w:tcPr>
          <w:p w14:paraId="7043A4DD" w14:textId="77777777" w:rsidR="00C034E1" w:rsidRPr="00607173" w:rsidRDefault="00C034E1" w:rsidP="00ED6735">
            <w:pPr>
              <w:rPr>
                <w:rFonts w:cstheme="minorHAnsi"/>
              </w:rPr>
            </w:pPr>
          </w:p>
        </w:tc>
        <w:tc>
          <w:tcPr>
            <w:tcW w:w="5958" w:type="dxa"/>
            <w:vMerge/>
          </w:tcPr>
          <w:p w14:paraId="6E18AF57" w14:textId="77777777" w:rsidR="00C034E1" w:rsidRPr="00607173" w:rsidRDefault="00C034E1" w:rsidP="00ED6735">
            <w:pPr>
              <w:rPr>
                <w:rFonts w:cstheme="minorHAnsi"/>
              </w:rPr>
            </w:pPr>
          </w:p>
        </w:tc>
        <w:tc>
          <w:tcPr>
            <w:tcW w:w="1699" w:type="dxa"/>
            <w:tcBorders>
              <w:top w:val="dotted" w:sz="4" w:space="0" w:color="auto"/>
              <w:bottom w:val="dotted" w:sz="4" w:space="0" w:color="auto"/>
            </w:tcBorders>
          </w:tcPr>
          <w:p w14:paraId="440B7C97" w14:textId="13E85E91"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07B77A8F" w14:textId="77777777" w:rsidR="00C034E1" w:rsidRPr="00607173" w:rsidRDefault="00C034E1" w:rsidP="00ED6735">
            <w:pPr>
              <w:rPr>
                <w:rFonts w:cstheme="minorHAnsi"/>
              </w:rPr>
            </w:pPr>
          </w:p>
        </w:tc>
        <w:tc>
          <w:tcPr>
            <w:tcW w:w="5108" w:type="dxa"/>
            <w:tcBorders>
              <w:top w:val="dotted" w:sz="4" w:space="0" w:color="auto"/>
              <w:bottom w:val="dotted" w:sz="4" w:space="0" w:color="auto"/>
            </w:tcBorders>
          </w:tcPr>
          <w:p w14:paraId="24E5814A" w14:textId="77777777" w:rsidR="00C034E1" w:rsidRPr="00607173" w:rsidRDefault="00C034E1" w:rsidP="00ED6735">
            <w:pPr>
              <w:rPr>
                <w:rFonts w:cstheme="minorHAnsi"/>
              </w:rPr>
            </w:pPr>
          </w:p>
        </w:tc>
      </w:tr>
      <w:tr w:rsidR="00C034E1" w:rsidRPr="00607173" w14:paraId="71D29A3D" w14:textId="77777777" w:rsidTr="00C034E1">
        <w:trPr>
          <w:trHeight w:val="397"/>
        </w:trPr>
        <w:tc>
          <w:tcPr>
            <w:tcW w:w="14397" w:type="dxa"/>
            <w:gridSpan w:val="5"/>
            <w:shd w:val="clear" w:color="auto" w:fill="92D050"/>
          </w:tcPr>
          <w:p w14:paraId="24692C3B" w14:textId="77777777" w:rsidR="00C034E1" w:rsidRPr="00607173" w:rsidRDefault="00C034E1" w:rsidP="00ED6735">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C034E1" w:rsidRPr="00607173" w14:paraId="6174CBBD" w14:textId="77777777" w:rsidTr="00C034E1">
        <w:trPr>
          <w:trHeight w:val="397"/>
        </w:trPr>
        <w:tc>
          <w:tcPr>
            <w:tcW w:w="703" w:type="dxa"/>
            <w:vMerge w:val="restart"/>
            <w:shd w:val="clear" w:color="auto" w:fill="92D050"/>
          </w:tcPr>
          <w:p w14:paraId="377408F3" w14:textId="77777777" w:rsidR="00C034E1" w:rsidRPr="00607173" w:rsidRDefault="00C034E1" w:rsidP="00ED6735">
            <w:pPr>
              <w:rPr>
                <w:rFonts w:cstheme="minorHAnsi"/>
              </w:rPr>
            </w:pPr>
            <w:r w:rsidRPr="00607173">
              <w:rPr>
                <w:rFonts w:cstheme="minorHAnsi"/>
              </w:rPr>
              <w:t>300</w:t>
            </w:r>
          </w:p>
        </w:tc>
        <w:tc>
          <w:tcPr>
            <w:tcW w:w="5958" w:type="dxa"/>
            <w:vMerge w:val="restart"/>
          </w:tcPr>
          <w:p w14:paraId="7988369A" w14:textId="77777777" w:rsidR="00C034E1" w:rsidRPr="00607173" w:rsidRDefault="00C034E1" w:rsidP="00ED6735">
            <w:pPr>
              <w:rPr>
                <w:rFonts w:cstheme="minorHAnsi"/>
              </w:rPr>
            </w:pPr>
            <w:r w:rsidRPr="00607173">
              <w:rPr>
                <w:rFonts w:cstheme="minorHAnsi"/>
              </w:rPr>
              <w:t>Wurde in der Rechnungsposition die Artikel-ID aus der Bestellung verwendet?</w:t>
            </w:r>
          </w:p>
        </w:tc>
        <w:tc>
          <w:tcPr>
            <w:tcW w:w="1699" w:type="dxa"/>
            <w:tcBorders>
              <w:top w:val="dotted" w:sz="4" w:space="0" w:color="auto"/>
              <w:bottom w:val="dotted" w:sz="4" w:space="0" w:color="auto"/>
            </w:tcBorders>
          </w:tcPr>
          <w:p w14:paraId="79A3BA76" w14:textId="67836283"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19353F46" w14:textId="77777777" w:rsidR="00C034E1" w:rsidRPr="00607173" w:rsidRDefault="00C034E1" w:rsidP="00ED6735">
            <w:pPr>
              <w:rPr>
                <w:rFonts w:cstheme="minorHAnsi"/>
              </w:rPr>
            </w:pPr>
            <w:r w:rsidRPr="00607173">
              <w:rPr>
                <w:rFonts w:cstheme="minorHAnsi"/>
              </w:rPr>
              <w:t>A09</w:t>
            </w:r>
          </w:p>
        </w:tc>
        <w:tc>
          <w:tcPr>
            <w:tcW w:w="5108" w:type="dxa"/>
            <w:tcBorders>
              <w:top w:val="dotted" w:sz="4" w:space="0" w:color="auto"/>
              <w:bottom w:val="dotted" w:sz="4" w:space="0" w:color="auto"/>
            </w:tcBorders>
          </w:tcPr>
          <w:p w14:paraId="2AC92464" w14:textId="77777777" w:rsidR="00C034E1" w:rsidRPr="00607173" w:rsidRDefault="00C034E1" w:rsidP="00ED6735">
            <w:pPr>
              <w:rPr>
                <w:rFonts w:cstheme="minorHAnsi"/>
              </w:rPr>
            </w:pPr>
            <w:r w:rsidRPr="00607173">
              <w:rPr>
                <w:rFonts w:cstheme="minorHAnsi"/>
              </w:rPr>
              <w:t>Cluster: Ablehnung auf Positionsebene</w:t>
            </w:r>
          </w:p>
          <w:p w14:paraId="0185E081" w14:textId="77777777" w:rsidR="00C034E1" w:rsidRPr="00607173" w:rsidRDefault="00C034E1" w:rsidP="00ED6735">
            <w:pPr>
              <w:rPr>
                <w:rFonts w:cstheme="minorHAnsi"/>
              </w:rPr>
            </w:pPr>
          </w:p>
          <w:p w14:paraId="080275FB" w14:textId="77777777" w:rsidR="00C034E1" w:rsidRPr="00607173" w:rsidRDefault="00C034E1" w:rsidP="00ED6735">
            <w:pPr>
              <w:rPr>
                <w:rFonts w:cstheme="minorHAnsi"/>
              </w:rPr>
            </w:pPr>
            <w:r w:rsidRPr="00607173">
              <w:rPr>
                <w:rFonts w:cstheme="minorHAnsi"/>
              </w:rPr>
              <w:t>Es wurde in der Rechnungsposition nicht die Artikel-ID aus der Bestellung verwendet.</w:t>
            </w:r>
          </w:p>
        </w:tc>
      </w:tr>
      <w:tr w:rsidR="00C034E1" w:rsidRPr="00607173" w14:paraId="249C0F73" w14:textId="77777777" w:rsidTr="00C034E1">
        <w:trPr>
          <w:trHeight w:val="397"/>
        </w:trPr>
        <w:tc>
          <w:tcPr>
            <w:tcW w:w="703" w:type="dxa"/>
            <w:vMerge/>
            <w:shd w:val="clear" w:color="auto" w:fill="92D050"/>
          </w:tcPr>
          <w:p w14:paraId="58B907C9" w14:textId="77777777" w:rsidR="00C034E1" w:rsidRPr="00607173" w:rsidRDefault="00C034E1" w:rsidP="00ED6735">
            <w:pPr>
              <w:rPr>
                <w:rFonts w:cstheme="minorHAnsi"/>
              </w:rPr>
            </w:pPr>
          </w:p>
        </w:tc>
        <w:tc>
          <w:tcPr>
            <w:tcW w:w="5958" w:type="dxa"/>
            <w:vMerge/>
          </w:tcPr>
          <w:p w14:paraId="4D6C7E63"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56398A09" w14:textId="31708C4A"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78714E96"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2DE0D019" w14:textId="77777777" w:rsidR="00C034E1" w:rsidRPr="00607173" w:rsidRDefault="00C034E1" w:rsidP="00ED6735">
            <w:pPr>
              <w:rPr>
                <w:rFonts w:cstheme="minorHAnsi"/>
              </w:rPr>
            </w:pPr>
          </w:p>
        </w:tc>
      </w:tr>
      <w:tr w:rsidR="00C034E1" w:rsidRPr="00607173" w14:paraId="0AD51CCE" w14:textId="77777777" w:rsidTr="00C034E1">
        <w:trPr>
          <w:trHeight w:val="397"/>
        </w:trPr>
        <w:tc>
          <w:tcPr>
            <w:tcW w:w="703" w:type="dxa"/>
            <w:vMerge w:val="restart"/>
            <w:shd w:val="clear" w:color="auto" w:fill="92D050"/>
          </w:tcPr>
          <w:p w14:paraId="12096361" w14:textId="77777777" w:rsidR="00C034E1" w:rsidRPr="00607173" w:rsidRDefault="00C034E1" w:rsidP="00ED6735">
            <w:pPr>
              <w:rPr>
                <w:rFonts w:cstheme="minorHAnsi"/>
              </w:rPr>
            </w:pPr>
            <w:r w:rsidRPr="00607173">
              <w:rPr>
                <w:rFonts w:cstheme="minorHAnsi"/>
              </w:rPr>
              <w:lastRenderedPageBreak/>
              <w:t>310</w:t>
            </w:r>
          </w:p>
        </w:tc>
        <w:tc>
          <w:tcPr>
            <w:tcW w:w="5958" w:type="dxa"/>
            <w:vMerge w:val="restart"/>
          </w:tcPr>
          <w:p w14:paraId="0D364759" w14:textId="77777777" w:rsidR="00C034E1" w:rsidRPr="00607173" w:rsidRDefault="00C034E1" w:rsidP="00ED6735">
            <w:pPr>
              <w:rPr>
                <w:rFonts w:cstheme="minorHAnsi"/>
              </w:rPr>
            </w:pPr>
            <w:r w:rsidRPr="00607173">
              <w:rPr>
                <w:rFonts w:cstheme="minorHAnsi"/>
              </w:rPr>
              <w:t>Wurde die abzurechnende Leistung vom MSB durchgeführt?</w:t>
            </w:r>
          </w:p>
        </w:tc>
        <w:tc>
          <w:tcPr>
            <w:tcW w:w="1699" w:type="dxa"/>
            <w:tcBorders>
              <w:top w:val="single" w:sz="4" w:space="0" w:color="auto"/>
              <w:bottom w:val="dotted" w:sz="4" w:space="0" w:color="auto"/>
            </w:tcBorders>
          </w:tcPr>
          <w:p w14:paraId="765BE344" w14:textId="5C854EC4"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3E2AA1E9" w14:textId="77777777" w:rsidR="00C034E1" w:rsidRPr="00607173" w:rsidRDefault="00C034E1" w:rsidP="00ED6735">
            <w:pPr>
              <w:rPr>
                <w:rFonts w:cstheme="minorHAnsi"/>
              </w:rPr>
            </w:pPr>
            <w:r w:rsidRPr="00607173">
              <w:rPr>
                <w:rFonts w:cstheme="minorHAnsi"/>
              </w:rPr>
              <w:t>A10</w:t>
            </w:r>
          </w:p>
        </w:tc>
        <w:tc>
          <w:tcPr>
            <w:tcW w:w="5108" w:type="dxa"/>
            <w:tcBorders>
              <w:top w:val="single" w:sz="4" w:space="0" w:color="auto"/>
              <w:bottom w:val="dotted" w:sz="4" w:space="0" w:color="auto"/>
            </w:tcBorders>
          </w:tcPr>
          <w:p w14:paraId="04924B61" w14:textId="77777777" w:rsidR="00C034E1" w:rsidRPr="00607173" w:rsidRDefault="00C034E1" w:rsidP="00ED6735">
            <w:pPr>
              <w:rPr>
                <w:rFonts w:cstheme="minorHAnsi"/>
              </w:rPr>
            </w:pPr>
            <w:r w:rsidRPr="00607173">
              <w:rPr>
                <w:rFonts w:cstheme="minorHAnsi"/>
              </w:rPr>
              <w:t>Cluster: Ablehnung auf Positionsebene</w:t>
            </w:r>
          </w:p>
          <w:p w14:paraId="7B6272A5" w14:textId="5669E86A" w:rsidR="00C034E1" w:rsidRPr="00607173" w:rsidRDefault="003953F3" w:rsidP="00ED6735">
            <w:pPr>
              <w:rPr>
                <w:rFonts w:cstheme="minorHAnsi"/>
              </w:rPr>
            </w:pPr>
            <w:r w:rsidRPr="00607173">
              <w:rPr>
                <w:rFonts w:cstheme="minorHAnsi"/>
              </w:rPr>
              <w:t>Der Rechnungsempfänger lehnt die Zahlung ab, da die abzurechnende Leistung nicht erfolgreich vom MSB durchgeführt wurde.</w:t>
            </w:r>
          </w:p>
        </w:tc>
      </w:tr>
      <w:tr w:rsidR="00C034E1" w:rsidRPr="00607173" w14:paraId="55AF53A1" w14:textId="77777777" w:rsidTr="00C034E1">
        <w:trPr>
          <w:trHeight w:val="397"/>
        </w:trPr>
        <w:tc>
          <w:tcPr>
            <w:tcW w:w="703" w:type="dxa"/>
            <w:vMerge/>
            <w:shd w:val="clear" w:color="auto" w:fill="92D050"/>
          </w:tcPr>
          <w:p w14:paraId="2CBEBDDD" w14:textId="77777777" w:rsidR="00C034E1" w:rsidRPr="00607173" w:rsidRDefault="00C034E1" w:rsidP="00ED6735">
            <w:pPr>
              <w:rPr>
                <w:rFonts w:cstheme="minorHAnsi"/>
              </w:rPr>
            </w:pPr>
          </w:p>
        </w:tc>
        <w:tc>
          <w:tcPr>
            <w:tcW w:w="5958" w:type="dxa"/>
            <w:vMerge/>
          </w:tcPr>
          <w:p w14:paraId="2C869583"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42228E58" w14:textId="0237A6D9"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42BB91F2"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30DAD1CC" w14:textId="77777777" w:rsidR="00C034E1" w:rsidRPr="00607173" w:rsidRDefault="00C034E1" w:rsidP="00ED6735">
            <w:pPr>
              <w:rPr>
                <w:rFonts w:cstheme="minorHAnsi"/>
              </w:rPr>
            </w:pPr>
          </w:p>
        </w:tc>
      </w:tr>
      <w:tr w:rsidR="00C034E1" w:rsidRPr="00607173" w14:paraId="10EC80CD" w14:textId="77777777" w:rsidTr="00C034E1">
        <w:trPr>
          <w:trHeight w:val="397"/>
        </w:trPr>
        <w:tc>
          <w:tcPr>
            <w:tcW w:w="703" w:type="dxa"/>
            <w:vMerge w:val="restart"/>
            <w:shd w:val="clear" w:color="auto" w:fill="92D050"/>
          </w:tcPr>
          <w:p w14:paraId="42281D22" w14:textId="77777777" w:rsidR="00C034E1" w:rsidRPr="00607173" w:rsidRDefault="00C034E1" w:rsidP="00ED6735">
            <w:pPr>
              <w:rPr>
                <w:rFonts w:cstheme="minorHAnsi"/>
              </w:rPr>
            </w:pPr>
            <w:r w:rsidRPr="00607173">
              <w:rPr>
                <w:rFonts w:cstheme="minorHAnsi"/>
              </w:rPr>
              <w:t>320</w:t>
            </w:r>
          </w:p>
        </w:tc>
        <w:tc>
          <w:tcPr>
            <w:tcW w:w="5958" w:type="dxa"/>
            <w:vMerge w:val="restart"/>
          </w:tcPr>
          <w:p w14:paraId="17F26C6F" w14:textId="046D19E7" w:rsidR="00C034E1" w:rsidRPr="00607173" w:rsidRDefault="005367B5" w:rsidP="00ED6735">
            <w:pPr>
              <w:rPr>
                <w:rFonts w:cstheme="minorHAnsi"/>
              </w:rPr>
            </w:pPr>
            <w:r w:rsidRPr="00607173">
              <w:rPr>
                <w:rFonts w:cstheme="minorHAnsi"/>
              </w:rPr>
              <w:t xml:space="preserve">Entspricht der Preis in der Rechnungsposition dem Preis aus dem </w:t>
            </w:r>
            <w:r w:rsidR="00CE6C0A" w:rsidRPr="00607173">
              <w:rPr>
                <w:rFonts w:cstheme="minorHAnsi"/>
              </w:rPr>
              <w:t>Angebot</w:t>
            </w:r>
            <w:r w:rsidR="005151C4" w:rsidRPr="00607173">
              <w:rPr>
                <w:rFonts w:cstheme="minorHAnsi"/>
              </w:rPr>
              <w:t>,</w:t>
            </w:r>
            <w:r w:rsidRPr="00607173">
              <w:rPr>
                <w:rFonts w:cstheme="minorHAnsi"/>
              </w:rPr>
              <w:t xml:space="preserve"> da</w:t>
            </w:r>
            <w:r w:rsidR="005151C4" w:rsidRPr="00607173">
              <w:rPr>
                <w:rFonts w:cstheme="minorHAnsi"/>
              </w:rPr>
              <w:t>s</w:t>
            </w:r>
            <w:r w:rsidRPr="00607173">
              <w:rPr>
                <w:rFonts w:cstheme="minorHAnsi"/>
              </w:rPr>
              <w:t>s zum Zeitpunkt des Ausführungsdatums/zum Abrechnungszeitraum der abzurechnenden Leistung gültig ist?</w:t>
            </w:r>
          </w:p>
        </w:tc>
        <w:tc>
          <w:tcPr>
            <w:tcW w:w="1699" w:type="dxa"/>
            <w:tcBorders>
              <w:top w:val="single" w:sz="4" w:space="0" w:color="auto"/>
              <w:bottom w:val="dotted" w:sz="4" w:space="0" w:color="auto"/>
            </w:tcBorders>
          </w:tcPr>
          <w:p w14:paraId="4A3691F3" w14:textId="5F6B727B"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2A89F6E3" w14:textId="77777777" w:rsidR="00C034E1" w:rsidRPr="00607173" w:rsidRDefault="00C034E1" w:rsidP="00ED6735">
            <w:pPr>
              <w:rPr>
                <w:rFonts w:cstheme="minorHAnsi"/>
              </w:rPr>
            </w:pPr>
            <w:r w:rsidRPr="00607173">
              <w:rPr>
                <w:rFonts w:cstheme="minorHAnsi"/>
              </w:rPr>
              <w:t>A11</w:t>
            </w:r>
          </w:p>
        </w:tc>
        <w:tc>
          <w:tcPr>
            <w:tcW w:w="5108" w:type="dxa"/>
            <w:tcBorders>
              <w:top w:val="single" w:sz="4" w:space="0" w:color="auto"/>
              <w:bottom w:val="dotted" w:sz="4" w:space="0" w:color="auto"/>
            </w:tcBorders>
          </w:tcPr>
          <w:p w14:paraId="09D1339E" w14:textId="77777777" w:rsidR="00C034E1" w:rsidRPr="00607173" w:rsidRDefault="00C034E1" w:rsidP="00ED6735">
            <w:pPr>
              <w:rPr>
                <w:rFonts w:cstheme="minorHAnsi"/>
              </w:rPr>
            </w:pPr>
            <w:r w:rsidRPr="00607173">
              <w:rPr>
                <w:rFonts w:cstheme="minorHAnsi"/>
              </w:rPr>
              <w:t>Cluster: Ablehnung auf Positionsebene</w:t>
            </w:r>
          </w:p>
          <w:p w14:paraId="39B5DD03" w14:textId="77777777" w:rsidR="00C034E1" w:rsidRPr="00607173" w:rsidRDefault="00C034E1" w:rsidP="00ED6735">
            <w:pPr>
              <w:rPr>
                <w:rFonts w:cstheme="minorHAnsi"/>
              </w:rPr>
            </w:pPr>
            <w:r w:rsidRPr="00607173">
              <w:rPr>
                <w:rFonts w:cstheme="minorHAnsi"/>
              </w:rPr>
              <w:t>Der Preis in der Rechnungsposition entspricht nicht dem Preis aus dem Angebot.</w:t>
            </w:r>
          </w:p>
        </w:tc>
      </w:tr>
      <w:tr w:rsidR="00C034E1" w:rsidRPr="00607173" w14:paraId="048960EF" w14:textId="77777777" w:rsidTr="00C034E1">
        <w:trPr>
          <w:trHeight w:val="397"/>
        </w:trPr>
        <w:tc>
          <w:tcPr>
            <w:tcW w:w="703" w:type="dxa"/>
            <w:vMerge/>
            <w:shd w:val="clear" w:color="auto" w:fill="92D050"/>
          </w:tcPr>
          <w:p w14:paraId="5C16019A" w14:textId="77777777" w:rsidR="00C034E1" w:rsidRPr="00607173" w:rsidRDefault="00C034E1" w:rsidP="00ED6735">
            <w:pPr>
              <w:rPr>
                <w:rFonts w:cstheme="minorHAnsi"/>
              </w:rPr>
            </w:pPr>
          </w:p>
        </w:tc>
        <w:tc>
          <w:tcPr>
            <w:tcW w:w="5958" w:type="dxa"/>
            <w:vMerge/>
          </w:tcPr>
          <w:p w14:paraId="53485593" w14:textId="77777777" w:rsidR="00C034E1" w:rsidRPr="00607173" w:rsidRDefault="00C034E1" w:rsidP="00ED6735">
            <w:pPr>
              <w:rPr>
                <w:rFonts w:cstheme="minorHAnsi"/>
              </w:rPr>
            </w:pPr>
          </w:p>
        </w:tc>
        <w:tc>
          <w:tcPr>
            <w:tcW w:w="1699" w:type="dxa"/>
            <w:tcBorders>
              <w:top w:val="dotted" w:sz="4" w:space="0" w:color="auto"/>
              <w:bottom w:val="dotted" w:sz="4" w:space="0" w:color="auto"/>
            </w:tcBorders>
          </w:tcPr>
          <w:p w14:paraId="1907C012" w14:textId="66A1E13A"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596039F2" w14:textId="77777777" w:rsidR="00C034E1" w:rsidRPr="00607173" w:rsidRDefault="00C034E1" w:rsidP="00ED6735">
            <w:pPr>
              <w:rPr>
                <w:rFonts w:cstheme="minorHAnsi"/>
              </w:rPr>
            </w:pPr>
          </w:p>
        </w:tc>
        <w:tc>
          <w:tcPr>
            <w:tcW w:w="5108" w:type="dxa"/>
            <w:tcBorders>
              <w:top w:val="dotted" w:sz="4" w:space="0" w:color="auto"/>
              <w:bottom w:val="dotted" w:sz="4" w:space="0" w:color="auto"/>
            </w:tcBorders>
          </w:tcPr>
          <w:p w14:paraId="5B9BD6B9" w14:textId="77777777" w:rsidR="00C034E1" w:rsidRPr="00607173" w:rsidRDefault="00C034E1" w:rsidP="00ED6735">
            <w:pPr>
              <w:rPr>
                <w:rFonts w:cstheme="minorHAnsi"/>
              </w:rPr>
            </w:pPr>
          </w:p>
        </w:tc>
      </w:tr>
      <w:tr w:rsidR="00C034E1" w:rsidRPr="00607173" w14:paraId="3431BB2A" w14:textId="77777777" w:rsidTr="00C034E1">
        <w:trPr>
          <w:trHeight w:val="398"/>
        </w:trPr>
        <w:tc>
          <w:tcPr>
            <w:tcW w:w="703" w:type="dxa"/>
            <w:vMerge w:val="restart"/>
            <w:shd w:val="clear" w:color="auto" w:fill="92D050"/>
          </w:tcPr>
          <w:p w14:paraId="25586F9E" w14:textId="77777777" w:rsidR="00C034E1" w:rsidRPr="00607173" w:rsidRDefault="00C034E1" w:rsidP="00ED6735">
            <w:pPr>
              <w:rPr>
                <w:rFonts w:cstheme="minorHAnsi"/>
              </w:rPr>
            </w:pPr>
            <w:r w:rsidRPr="00607173">
              <w:rPr>
                <w:rFonts w:cstheme="minorHAnsi"/>
              </w:rPr>
              <w:t>330</w:t>
            </w:r>
          </w:p>
        </w:tc>
        <w:tc>
          <w:tcPr>
            <w:tcW w:w="5958" w:type="dxa"/>
            <w:vMerge w:val="restart"/>
          </w:tcPr>
          <w:p w14:paraId="4CBEBC1E" w14:textId="77777777" w:rsidR="00C034E1" w:rsidRPr="00607173" w:rsidRDefault="00C034E1" w:rsidP="00ED6735">
            <w:pPr>
              <w:rPr>
                <w:rFonts w:cstheme="minorHAnsi"/>
              </w:rPr>
            </w:pPr>
            <w:r w:rsidRPr="00607173">
              <w:rPr>
                <w:rFonts w:cstheme="minorHAnsi"/>
              </w:rPr>
              <w:t>Wird für die Rechnungsposition der für diesen Zeitpunkt/Zeitraum korrekte gültige Umsatzsteuersatz angegeben?</w:t>
            </w:r>
          </w:p>
        </w:tc>
        <w:tc>
          <w:tcPr>
            <w:tcW w:w="1699" w:type="dxa"/>
            <w:tcBorders>
              <w:bottom w:val="dotted" w:sz="4" w:space="0" w:color="auto"/>
            </w:tcBorders>
          </w:tcPr>
          <w:p w14:paraId="4C439BD2" w14:textId="202D93D9"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350</w:t>
            </w:r>
          </w:p>
        </w:tc>
        <w:tc>
          <w:tcPr>
            <w:tcW w:w="929" w:type="dxa"/>
            <w:tcBorders>
              <w:bottom w:val="dotted" w:sz="4" w:space="0" w:color="auto"/>
            </w:tcBorders>
          </w:tcPr>
          <w:p w14:paraId="58BDA7B8" w14:textId="77777777" w:rsidR="00C034E1" w:rsidRPr="00607173" w:rsidRDefault="00C034E1" w:rsidP="00ED6735">
            <w:pPr>
              <w:rPr>
                <w:rFonts w:cstheme="minorHAnsi"/>
              </w:rPr>
            </w:pPr>
            <w:r w:rsidRPr="00607173">
              <w:rPr>
                <w:rFonts w:cstheme="minorHAnsi"/>
              </w:rPr>
              <w:t>A12</w:t>
            </w:r>
          </w:p>
        </w:tc>
        <w:tc>
          <w:tcPr>
            <w:tcW w:w="5108" w:type="dxa"/>
            <w:tcBorders>
              <w:bottom w:val="dotted" w:sz="4" w:space="0" w:color="auto"/>
            </w:tcBorders>
          </w:tcPr>
          <w:p w14:paraId="7ED83547" w14:textId="77777777" w:rsidR="00C034E1" w:rsidRPr="00607173" w:rsidRDefault="00C034E1" w:rsidP="00ED6735">
            <w:pPr>
              <w:rPr>
                <w:rFonts w:cstheme="minorHAnsi"/>
              </w:rPr>
            </w:pPr>
            <w:r w:rsidRPr="00607173">
              <w:rPr>
                <w:rFonts w:cstheme="minorHAnsi"/>
              </w:rPr>
              <w:t>Cluster: Ablehnung auf Positionsebene</w:t>
            </w:r>
          </w:p>
          <w:p w14:paraId="4780D32A" w14:textId="77777777" w:rsidR="00C034E1" w:rsidRPr="00607173" w:rsidRDefault="00C034E1" w:rsidP="00ED6735">
            <w:pPr>
              <w:rPr>
                <w:rFonts w:cstheme="minorHAnsi"/>
              </w:rPr>
            </w:pPr>
            <w:r w:rsidRPr="00607173">
              <w:rPr>
                <w:rFonts w:cstheme="minorHAnsi"/>
              </w:rPr>
              <w:t>Der gültige Umsatzsteuersatz für die Rechnungsposition für diesen Zeitpunkt/Zeitraum wurde nicht korrekt angegeben.</w:t>
            </w:r>
          </w:p>
        </w:tc>
      </w:tr>
      <w:tr w:rsidR="00C034E1" w:rsidRPr="00607173" w14:paraId="78C25DDF" w14:textId="77777777" w:rsidTr="00C034E1">
        <w:trPr>
          <w:trHeight w:val="398"/>
        </w:trPr>
        <w:tc>
          <w:tcPr>
            <w:tcW w:w="703" w:type="dxa"/>
            <w:vMerge/>
            <w:shd w:val="clear" w:color="auto" w:fill="92D050"/>
          </w:tcPr>
          <w:p w14:paraId="72E609FB" w14:textId="77777777" w:rsidR="00C034E1" w:rsidRPr="00607173" w:rsidRDefault="00C034E1" w:rsidP="00ED6735">
            <w:pPr>
              <w:rPr>
                <w:rFonts w:cstheme="minorHAnsi"/>
              </w:rPr>
            </w:pPr>
          </w:p>
        </w:tc>
        <w:tc>
          <w:tcPr>
            <w:tcW w:w="5958" w:type="dxa"/>
            <w:vMerge/>
          </w:tcPr>
          <w:p w14:paraId="7E19C636"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3DD5F257" w14:textId="487E5BDA"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53BEBCA9"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57587D0E" w14:textId="77777777" w:rsidR="00C034E1" w:rsidRPr="00607173" w:rsidRDefault="00C034E1" w:rsidP="00ED6735">
            <w:pPr>
              <w:rPr>
                <w:rFonts w:cstheme="minorHAnsi"/>
              </w:rPr>
            </w:pPr>
          </w:p>
        </w:tc>
      </w:tr>
      <w:tr w:rsidR="00C034E1" w:rsidRPr="00607173" w14:paraId="47576AD9" w14:textId="77777777" w:rsidTr="00527B78">
        <w:trPr>
          <w:trHeight w:val="398"/>
        </w:trPr>
        <w:tc>
          <w:tcPr>
            <w:tcW w:w="703" w:type="dxa"/>
            <w:vMerge w:val="restart"/>
            <w:shd w:val="clear" w:color="auto" w:fill="92D050"/>
          </w:tcPr>
          <w:p w14:paraId="53982168" w14:textId="77777777" w:rsidR="00C034E1" w:rsidRPr="00607173" w:rsidRDefault="00C034E1" w:rsidP="00ED6735">
            <w:pPr>
              <w:rPr>
                <w:rFonts w:cstheme="minorHAnsi"/>
              </w:rPr>
            </w:pPr>
            <w:r w:rsidRPr="00607173">
              <w:rPr>
                <w:rFonts w:cstheme="minorHAnsi"/>
              </w:rPr>
              <w:t>350</w:t>
            </w:r>
          </w:p>
        </w:tc>
        <w:tc>
          <w:tcPr>
            <w:tcW w:w="5958" w:type="dxa"/>
            <w:vMerge w:val="restart"/>
          </w:tcPr>
          <w:p w14:paraId="0E46741E" w14:textId="77777777" w:rsidR="00C034E1" w:rsidRPr="00607173" w:rsidRDefault="00C034E1" w:rsidP="00ED6735">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single" w:sz="4" w:space="0" w:color="auto"/>
              <w:bottom w:val="dotted" w:sz="4" w:space="0" w:color="auto"/>
              <w:right w:val="single" w:sz="4" w:space="0" w:color="auto"/>
            </w:tcBorders>
          </w:tcPr>
          <w:p w14:paraId="3FE15480" w14:textId="5649A879"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single" w:sz="4" w:space="0" w:color="auto"/>
              <w:left w:val="single" w:sz="4" w:space="0" w:color="auto"/>
              <w:bottom w:val="dotted" w:sz="4" w:space="0" w:color="auto"/>
              <w:right w:val="single" w:sz="4" w:space="0" w:color="auto"/>
            </w:tcBorders>
          </w:tcPr>
          <w:p w14:paraId="427395C8" w14:textId="77777777" w:rsidR="00C034E1" w:rsidRPr="00607173" w:rsidRDefault="00C034E1" w:rsidP="00ED6735">
            <w:pPr>
              <w:rPr>
                <w:rFonts w:cstheme="minorHAnsi"/>
              </w:rPr>
            </w:pPr>
            <w:r w:rsidRPr="00607173">
              <w:rPr>
                <w:rFonts w:cstheme="minorHAnsi"/>
              </w:rPr>
              <w:t>A13</w:t>
            </w:r>
          </w:p>
        </w:tc>
        <w:tc>
          <w:tcPr>
            <w:tcW w:w="5108" w:type="dxa"/>
            <w:tcBorders>
              <w:top w:val="single" w:sz="4" w:space="0" w:color="auto"/>
              <w:left w:val="single" w:sz="4" w:space="0" w:color="auto"/>
              <w:bottom w:val="dotted" w:sz="4" w:space="0" w:color="auto"/>
            </w:tcBorders>
          </w:tcPr>
          <w:p w14:paraId="6745E6FB" w14:textId="77777777" w:rsidR="00C034E1" w:rsidRPr="00607173" w:rsidRDefault="00C034E1" w:rsidP="00ED6735">
            <w:pPr>
              <w:rPr>
                <w:rFonts w:cstheme="minorHAnsi"/>
              </w:rPr>
            </w:pPr>
            <w:r w:rsidRPr="00607173">
              <w:rPr>
                <w:rFonts w:cstheme="minorHAnsi"/>
              </w:rPr>
              <w:t>Cluster: Ablehnung auf Positionsebene</w:t>
            </w:r>
          </w:p>
          <w:p w14:paraId="7FBB1667" w14:textId="77777777" w:rsidR="00C034E1" w:rsidRPr="00607173" w:rsidRDefault="00C034E1" w:rsidP="00ED6735">
            <w:pPr>
              <w:rPr>
                <w:rFonts w:cstheme="minorHAnsi"/>
              </w:rPr>
            </w:pPr>
            <w:r w:rsidRPr="00607173">
              <w:rPr>
                <w:rFonts w:cstheme="minorHAnsi"/>
              </w:rPr>
              <w:t>Der Leistungszeitraum bzw. das Ausführungsdatum der Rechnungsposition ist nicht identisch mit dem Leistungszeitraum aus dem Kopfteil.</w:t>
            </w:r>
          </w:p>
        </w:tc>
      </w:tr>
      <w:tr w:rsidR="00C034E1" w:rsidRPr="00607173" w14:paraId="216E4D47" w14:textId="77777777" w:rsidTr="00527B78">
        <w:trPr>
          <w:trHeight w:val="398"/>
        </w:trPr>
        <w:tc>
          <w:tcPr>
            <w:tcW w:w="703" w:type="dxa"/>
            <w:vMerge/>
            <w:shd w:val="clear" w:color="auto" w:fill="92D050"/>
          </w:tcPr>
          <w:p w14:paraId="7FAAE35D" w14:textId="77777777" w:rsidR="00C034E1" w:rsidRPr="00607173" w:rsidRDefault="00C034E1" w:rsidP="00ED6735">
            <w:pPr>
              <w:rPr>
                <w:rFonts w:cstheme="minorHAnsi"/>
              </w:rPr>
            </w:pPr>
          </w:p>
        </w:tc>
        <w:tc>
          <w:tcPr>
            <w:tcW w:w="5958" w:type="dxa"/>
            <w:vMerge/>
          </w:tcPr>
          <w:p w14:paraId="59E17380" w14:textId="77777777" w:rsidR="00C034E1" w:rsidRPr="00607173" w:rsidRDefault="00C034E1" w:rsidP="00ED6735">
            <w:pPr>
              <w:rPr>
                <w:rFonts w:cstheme="minorHAnsi"/>
              </w:rPr>
            </w:pPr>
          </w:p>
        </w:tc>
        <w:tc>
          <w:tcPr>
            <w:tcW w:w="1699" w:type="dxa"/>
            <w:tcBorders>
              <w:top w:val="dotted" w:sz="4" w:space="0" w:color="auto"/>
              <w:bottom w:val="single" w:sz="4" w:space="0" w:color="auto"/>
              <w:right w:val="single" w:sz="4" w:space="0" w:color="auto"/>
            </w:tcBorders>
          </w:tcPr>
          <w:p w14:paraId="3918D423" w14:textId="0B17D1EB"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088F0601" w14:textId="77777777" w:rsidR="00C034E1" w:rsidRPr="00607173" w:rsidRDefault="00C034E1" w:rsidP="00ED6735">
            <w:pPr>
              <w:rPr>
                <w:rFonts w:cstheme="minorHAnsi"/>
              </w:rPr>
            </w:pPr>
          </w:p>
        </w:tc>
        <w:tc>
          <w:tcPr>
            <w:tcW w:w="5108" w:type="dxa"/>
            <w:tcBorders>
              <w:top w:val="dotted" w:sz="4" w:space="0" w:color="auto"/>
              <w:left w:val="single" w:sz="4" w:space="0" w:color="auto"/>
              <w:bottom w:val="single" w:sz="4" w:space="0" w:color="auto"/>
            </w:tcBorders>
          </w:tcPr>
          <w:p w14:paraId="71E60C2F" w14:textId="77777777" w:rsidR="00C034E1" w:rsidRPr="00607173" w:rsidRDefault="00C034E1" w:rsidP="00ED6735">
            <w:pPr>
              <w:rPr>
                <w:rFonts w:cstheme="minorHAnsi"/>
              </w:rPr>
            </w:pPr>
          </w:p>
        </w:tc>
      </w:tr>
    </w:tbl>
    <w:p w14:paraId="437BAFB6" w14:textId="77777777" w:rsidR="00C034E1" w:rsidRPr="00607173" w:rsidRDefault="00C034E1">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C034E1" w:rsidRPr="00607173" w14:paraId="6E1E2B10" w14:textId="77777777" w:rsidTr="00527B78">
        <w:trPr>
          <w:trHeight w:val="398"/>
        </w:trPr>
        <w:tc>
          <w:tcPr>
            <w:tcW w:w="703" w:type="dxa"/>
            <w:vMerge w:val="restart"/>
            <w:shd w:val="clear" w:color="auto" w:fill="92D050"/>
          </w:tcPr>
          <w:p w14:paraId="1F976D58" w14:textId="5952405A" w:rsidR="00C034E1" w:rsidRPr="00607173" w:rsidRDefault="00C034E1" w:rsidP="00ED6735">
            <w:pPr>
              <w:rPr>
                <w:rFonts w:cstheme="minorHAnsi"/>
              </w:rPr>
            </w:pPr>
            <w:r w:rsidRPr="00607173">
              <w:rPr>
                <w:rFonts w:cstheme="minorHAnsi"/>
              </w:rPr>
              <w:lastRenderedPageBreak/>
              <w:t>360</w:t>
            </w:r>
          </w:p>
        </w:tc>
        <w:tc>
          <w:tcPr>
            <w:tcW w:w="5958" w:type="dxa"/>
            <w:vMerge w:val="restart"/>
          </w:tcPr>
          <w:p w14:paraId="0F4A8690" w14:textId="77777777" w:rsidR="00C034E1" w:rsidRPr="00607173" w:rsidRDefault="00C034E1" w:rsidP="00ED6735">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auto"/>
              <w:right w:val="single" w:sz="4" w:space="0" w:color="auto"/>
            </w:tcBorders>
          </w:tcPr>
          <w:p w14:paraId="391901A1" w14:textId="5290AEA8"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auto"/>
              <w:right w:val="single" w:sz="4" w:space="0" w:color="auto"/>
            </w:tcBorders>
          </w:tcPr>
          <w:p w14:paraId="0F6043A0" w14:textId="77777777" w:rsidR="00C034E1" w:rsidRPr="00607173" w:rsidRDefault="00C034E1" w:rsidP="00ED6735">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auto"/>
            </w:tcBorders>
          </w:tcPr>
          <w:p w14:paraId="7B0F0532" w14:textId="77777777" w:rsidR="00C034E1" w:rsidRPr="00607173" w:rsidRDefault="00C034E1" w:rsidP="00ED6735">
            <w:pPr>
              <w:rPr>
                <w:rFonts w:cstheme="minorHAnsi"/>
              </w:rPr>
            </w:pPr>
            <w:r w:rsidRPr="00607173">
              <w:rPr>
                <w:rFonts w:cstheme="minorHAnsi"/>
              </w:rPr>
              <w:t>Cluster: Ablehnung auf Positionsebene</w:t>
            </w:r>
          </w:p>
          <w:p w14:paraId="0A475896" w14:textId="77777777" w:rsidR="00C034E1" w:rsidRPr="00607173" w:rsidRDefault="00C034E1" w:rsidP="00ED6735">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C034E1" w:rsidRPr="00607173" w14:paraId="043AF6B6" w14:textId="77777777" w:rsidTr="00527B78">
        <w:trPr>
          <w:trHeight w:val="398"/>
        </w:trPr>
        <w:tc>
          <w:tcPr>
            <w:tcW w:w="703" w:type="dxa"/>
            <w:vMerge/>
            <w:shd w:val="clear" w:color="auto" w:fill="92D050"/>
          </w:tcPr>
          <w:p w14:paraId="1666E3F9" w14:textId="77777777" w:rsidR="00C034E1" w:rsidRPr="00607173" w:rsidRDefault="00C034E1" w:rsidP="00ED6735">
            <w:pPr>
              <w:rPr>
                <w:rFonts w:cstheme="minorHAnsi"/>
              </w:rPr>
            </w:pPr>
          </w:p>
        </w:tc>
        <w:tc>
          <w:tcPr>
            <w:tcW w:w="5958" w:type="dxa"/>
            <w:vMerge/>
          </w:tcPr>
          <w:p w14:paraId="04449550" w14:textId="77777777" w:rsidR="00C034E1" w:rsidRPr="00607173" w:rsidRDefault="00C034E1" w:rsidP="00ED6735">
            <w:pPr>
              <w:rPr>
                <w:rFonts w:cstheme="minorHAnsi"/>
              </w:rPr>
            </w:pPr>
          </w:p>
        </w:tc>
        <w:tc>
          <w:tcPr>
            <w:tcW w:w="1699" w:type="dxa"/>
            <w:tcBorders>
              <w:top w:val="dotted" w:sz="4" w:space="0" w:color="auto"/>
              <w:bottom w:val="single" w:sz="4" w:space="0" w:color="auto"/>
              <w:right w:val="single" w:sz="4" w:space="0" w:color="auto"/>
            </w:tcBorders>
          </w:tcPr>
          <w:p w14:paraId="5620C6F9" w14:textId="1688DF4D"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left w:val="single" w:sz="4" w:space="0" w:color="auto"/>
              <w:bottom w:val="single" w:sz="4" w:space="0" w:color="auto"/>
              <w:right w:val="single" w:sz="4" w:space="0" w:color="auto"/>
            </w:tcBorders>
          </w:tcPr>
          <w:p w14:paraId="427E1F0A" w14:textId="77777777" w:rsidR="00C034E1" w:rsidRPr="00607173" w:rsidRDefault="00C034E1" w:rsidP="00ED6735">
            <w:pPr>
              <w:rPr>
                <w:rFonts w:cstheme="minorHAnsi"/>
              </w:rPr>
            </w:pPr>
          </w:p>
        </w:tc>
        <w:tc>
          <w:tcPr>
            <w:tcW w:w="5108" w:type="dxa"/>
            <w:tcBorders>
              <w:top w:val="dotted" w:sz="4" w:space="0" w:color="auto"/>
              <w:left w:val="single" w:sz="4" w:space="0" w:color="auto"/>
              <w:bottom w:val="single" w:sz="4" w:space="0" w:color="auto"/>
            </w:tcBorders>
          </w:tcPr>
          <w:p w14:paraId="7B79A1A3" w14:textId="77777777" w:rsidR="00C034E1" w:rsidRPr="00607173" w:rsidRDefault="00C034E1" w:rsidP="00ED6735">
            <w:pPr>
              <w:rPr>
                <w:rFonts w:cstheme="minorHAnsi"/>
              </w:rPr>
            </w:pPr>
          </w:p>
        </w:tc>
      </w:tr>
      <w:tr w:rsidR="00C034E1" w:rsidRPr="00607173" w14:paraId="4ABBF4E0" w14:textId="77777777" w:rsidTr="00527B78">
        <w:trPr>
          <w:trHeight w:val="398"/>
        </w:trPr>
        <w:tc>
          <w:tcPr>
            <w:tcW w:w="703" w:type="dxa"/>
            <w:vMerge w:val="restart"/>
            <w:shd w:val="clear" w:color="auto" w:fill="92D050"/>
          </w:tcPr>
          <w:p w14:paraId="65174768" w14:textId="77777777" w:rsidR="00C034E1" w:rsidRPr="00607173" w:rsidRDefault="00C034E1" w:rsidP="00ED6735">
            <w:pPr>
              <w:rPr>
                <w:rFonts w:cstheme="minorHAnsi"/>
              </w:rPr>
            </w:pPr>
            <w:r w:rsidRPr="00607173">
              <w:rPr>
                <w:rFonts w:cstheme="minorHAnsi"/>
              </w:rPr>
              <w:t>370</w:t>
            </w:r>
          </w:p>
        </w:tc>
        <w:tc>
          <w:tcPr>
            <w:tcW w:w="5958" w:type="dxa"/>
            <w:vMerge w:val="restart"/>
            <w:tcBorders>
              <w:right w:val="single" w:sz="4" w:space="0" w:color="auto"/>
            </w:tcBorders>
          </w:tcPr>
          <w:p w14:paraId="491B4FD3" w14:textId="77777777" w:rsidR="00C034E1" w:rsidRPr="00607173" w:rsidRDefault="00C034E1" w:rsidP="00ED6735">
            <w:pPr>
              <w:rPr>
                <w:rFonts w:cstheme="minorHAnsi"/>
              </w:rPr>
            </w:pPr>
            <w:r w:rsidRPr="00607173">
              <w:rPr>
                <w:rFonts w:cstheme="minorHAnsi"/>
              </w:rPr>
              <w:t>Wurde die Artikel-ID bereits in einer vorherigen nicht stornierten Rechnung für den identischen Leistungszeitraum bzw. identischen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37D232D6" w14:textId="2E9AE4D8"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855A8E" w:rsidRPr="00607173">
              <w:rPr>
                <w:rFonts w:cstheme="minorHAnsi"/>
              </w:rPr>
              <w:t>2</w:t>
            </w:r>
            <w:r w:rsidRPr="00607173">
              <w:rPr>
                <w:rFonts w:cstheme="minorHAnsi"/>
              </w:rPr>
              <w:t>0</w:t>
            </w:r>
          </w:p>
        </w:tc>
        <w:tc>
          <w:tcPr>
            <w:tcW w:w="929" w:type="dxa"/>
            <w:tcBorders>
              <w:top w:val="single" w:sz="4" w:space="0" w:color="auto"/>
              <w:left w:val="single" w:sz="4" w:space="0" w:color="auto"/>
              <w:bottom w:val="dotted" w:sz="4" w:space="0" w:color="auto"/>
              <w:right w:val="single" w:sz="4" w:space="0" w:color="auto"/>
            </w:tcBorders>
          </w:tcPr>
          <w:p w14:paraId="15F505C6" w14:textId="77777777" w:rsidR="00C034E1" w:rsidRPr="00607173" w:rsidRDefault="00C034E1" w:rsidP="00ED6735">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73EB4216" w14:textId="77777777" w:rsidR="00C034E1" w:rsidRPr="00607173" w:rsidRDefault="00C034E1" w:rsidP="00ED6735">
            <w:pPr>
              <w:rPr>
                <w:rFonts w:cstheme="minorHAnsi"/>
              </w:rPr>
            </w:pPr>
            <w:r w:rsidRPr="00607173">
              <w:rPr>
                <w:rFonts w:cstheme="minorHAnsi"/>
              </w:rPr>
              <w:t>Cluster: Ablehnung auf Positionsebene</w:t>
            </w:r>
          </w:p>
          <w:p w14:paraId="3BCB1D81" w14:textId="77777777" w:rsidR="00C034E1" w:rsidRPr="00607173" w:rsidRDefault="00C034E1" w:rsidP="00ED6735">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235338EF" w14:textId="7A37C3EA" w:rsidR="00855A8E" w:rsidRPr="00607173" w:rsidRDefault="00855A8E" w:rsidP="00ED6735">
            <w:pPr>
              <w:rPr>
                <w:rFonts w:cstheme="minorHAnsi"/>
              </w:rPr>
            </w:pPr>
            <w:r w:rsidRPr="00607173">
              <w:rPr>
                <w:rFonts w:cstheme="minorHAnsi"/>
              </w:rPr>
              <w:t>Hinweis: Rechnungsnummer ist anzugeben</w:t>
            </w:r>
          </w:p>
        </w:tc>
      </w:tr>
      <w:tr w:rsidR="00C034E1" w:rsidRPr="00607173" w14:paraId="1DC42E4D" w14:textId="77777777" w:rsidTr="00527B78">
        <w:trPr>
          <w:trHeight w:val="398"/>
        </w:trPr>
        <w:tc>
          <w:tcPr>
            <w:tcW w:w="703" w:type="dxa"/>
            <w:vMerge/>
            <w:shd w:val="clear" w:color="auto" w:fill="92D050"/>
          </w:tcPr>
          <w:p w14:paraId="27AE1D3A" w14:textId="77777777" w:rsidR="00C034E1" w:rsidRPr="00607173" w:rsidRDefault="00C034E1" w:rsidP="00ED6735">
            <w:pPr>
              <w:rPr>
                <w:rFonts w:cstheme="minorHAnsi"/>
              </w:rPr>
            </w:pPr>
          </w:p>
        </w:tc>
        <w:tc>
          <w:tcPr>
            <w:tcW w:w="5958" w:type="dxa"/>
            <w:vMerge/>
            <w:tcBorders>
              <w:right w:val="single" w:sz="4" w:space="0" w:color="auto"/>
            </w:tcBorders>
          </w:tcPr>
          <w:p w14:paraId="5DA40A78" w14:textId="77777777" w:rsidR="00C034E1" w:rsidRPr="00607173" w:rsidRDefault="00C034E1" w:rsidP="00ED6735">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7932739C" w14:textId="3A82B584"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r w:rsidR="00855A8E" w:rsidRPr="00607173">
              <w:rPr>
                <w:rFonts w:cstheme="minorHAnsi"/>
              </w:rPr>
              <w:t>2</w:t>
            </w:r>
            <w:r w:rsidRPr="00607173">
              <w:rPr>
                <w:rFonts w:cstheme="minorHAnsi"/>
              </w:rPr>
              <w:t>0</w:t>
            </w:r>
          </w:p>
        </w:tc>
        <w:tc>
          <w:tcPr>
            <w:tcW w:w="929" w:type="dxa"/>
            <w:tcBorders>
              <w:top w:val="dotted" w:sz="4" w:space="0" w:color="auto"/>
              <w:left w:val="single" w:sz="4" w:space="0" w:color="auto"/>
              <w:bottom w:val="single" w:sz="4" w:space="0" w:color="auto"/>
              <w:right w:val="single" w:sz="4" w:space="0" w:color="auto"/>
            </w:tcBorders>
          </w:tcPr>
          <w:p w14:paraId="1F8A1598" w14:textId="77777777" w:rsidR="00C034E1" w:rsidRPr="00607173" w:rsidRDefault="00C034E1" w:rsidP="00ED6735">
            <w:pPr>
              <w:rPr>
                <w:rFonts w:cstheme="minorHAnsi"/>
              </w:rPr>
            </w:pPr>
          </w:p>
        </w:tc>
        <w:tc>
          <w:tcPr>
            <w:tcW w:w="5108" w:type="dxa"/>
            <w:tcBorders>
              <w:top w:val="dotted" w:sz="4" w:space="0" w:color="auto"/>
              <w:left w:val="single" w:sz="4" w:space="0" w:color="auto"/>
              <w:bottom w:val="single" w:sz="4" w:space="0" w:color="auto"/>
            </w:tcBorders>
          </w:tcPr>
          <w:p w14:paraId="0F6B2DAE" w14:textId="7EB89008" w:rsidR="00C034E1" w:rsidRPr="00607173" w:rsidRDefault="00C034E1" w:rsidP="00ED6735">
            <w:pPr>
              <w:rPr>
                <w:rFonts w:cstheme="minorHAnsi"/>
              </w:rPr>
            </w:pPr>
          </w:p>
        </w:tc>
      </w:tr>
      <w:tr w:rsidR="00C034E1" w:rsidRPr="00607173" w14:paraId="0BE8DA8D" w14:textId="77777777" w:rsidTr="00C034E1">
        <w:trPr>
          <w:trHeight w:val="398"/>
        </w:trPr>
        <w:tc>
          <w:tcPr>
            <w:tcW w:w="703" w:type="dxa"/>
            <w:vMerge w:val="restart"/>
            <w:shd w:val="clear" w:color="auto" w:fill="92D050"/>
          </w:tcPr>
          <w:p w14:paraId="3B73FD50" w14:textId="77777777" w:rsidR="00C034E1" w:rsidRPr="00607173" w:rsidRDefault="00C034E1" w:rsidP="00ED6735">
            <w:pPr>
              <w:rPr>
                <w:rFonts w:cstheme="minorHAnsi"/>
              </w:rPr>
            </w:pPr>
            <w:r w:rsidRPr="00607173">
              <w:rPr>
                <w:rFonts w:cstheme="minorHAnsi"/>
              </w:rPr>
              <w:t>420</w:t>
            </w:r>
          </w:p>
        </w:tc>
        <w:tc>
          <w:tcPr>
            <w:tcW w:w="5958" w:type="dxa"/>
            <w:vMerge w:val="restart"/>
          </w:tcPr>
          <w:p w14:paraId="6BC9AE11" w14:textId="77777777" w:rsidR="00C034E1" w:rsidRPr="00607173" w:rsidRDefault="00C034E1" w:rsidP="00ED6735">
            <w:pPr>
              <w:rPr>
                <w:rFonts w:cstheme="minorHAnsi"/>
              </w:rPr>
            </w:pPr>
            <w:r w:rsidRPr="00607173">
              <w:rPr>
                <w:rFonts w:cstheme="minorHAnsi"/>
              </w:rPr>
              <w:t>Liegt ein Rechenfehler in der Rechnungsposition vor?</w:t>
            </w:r>
          </w:p>
          <w:p w14:paraId="3327B15F" w14:textId="77777777" w:rsidR="00C034E1" w:rsidRPr="00607173" w:rsidRDefault="00C034E1" w:rsidP="00ED6735">
            <w:pPr>
              <w:rPr>
                <w:rFonts w:cstheme="minorHAnsi"/>
              </w:rPr>
            </w:pPr>
          </w:p>
          <w:p w14:paraId="14CC5245" w14:textId="77777777" w:rsidR="00C034E1" w:rsidRPr="00607173" w:rsidRDefault="00C034E1" w:rsidP="00ED6735">
            <w:pPr>
              <w:rPr>
                <w:rFonts w:cstheme="minorHAnsi"/>
              </w:rPr>
            </w:pPr>
          </w:p>
        </w:tc>
        <w:tc>
          <w:tcPr>
            <w:tcW w:w="1699" w:type="dxa"/>
            <w:tcBorders>
              <w:top w:val="single" w:sz="4" w:space="0" w:color="auto"/>
              <w:bottom w:val="dotted" w:sz="4" w:space="0" w:color="auto"/>
            </w:tcBorders>
          </w:tcPr>
          <w:p w14:paraId="7D7CE2DA" w14:textId="48132417"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3B17B178" w14:textId="77777777" w:rsidR="00C034E1" w:rsidRPr="00607173" w:rsidRDefault="00C034E1" w:rsidP="00ED6735">
            <w:pPr>
              <w:rPr>
                <w:rFonts w:cstheme="minorHAnsi"/>
              </w:rPr>
            </w:pPr>
            <w:r w:rsidRPr="00607173">
              <w:rPr>
                <w:rFonts w:cstheme="minorHAnsi"/>
              </w:rPr>
              <w:t>A20</w:t>
            </w:r>
          </w:p>
        </w:tc>
        <w:tc>
          <w:tcPr>
            <w:tcW w:w="5108" w:type="dxa"/>
            <w:tcBorders>
              <w:top w:val="single" w:sz="4" w:space="0" w:color="auto"/>
              <w:bottom w:val="dotted" w:sz="4" w:space="0" w:color="auto"/>
            </w:tcBorders>
          </w:tcPr>
          <w:p w14:paraId="17000E34" w14:textId="77777777" w:rsidR="00C034E1" w:rsidRPr="00607173" w:rsidRDefault="00C034E1" w:rsidP="00ED6735">
            <w:pPr>
              <w:rPr>
                <w:rFonts w:cstheme="minorHAnsi"/>
              </w:rPr>
            </w:pPr>
            <w:r w:rsidRPr="00607173">
              <w:rPr>
                <w:rFonts w:cstheme="minorHAnsi"/>
              </w:rPr>
              <w:t>Cluster: Ablehnung auf Positionsebene</w:t>
            </w:r>
          </w:p>
          <w:p w14:paraId="782DB0E9" w14:textId="77777777" w:rsidR="00C034E1" w:rsidRPr="00607173" w:rsidRDefault="00C034E1" w:rsidP="00ED6735">
            <w:pPr>
              <w:rPr>
                <w:rFonts w:cstheme="minorHAnsi"/>
              </w:rPr>
            </w:pPr>
            <w:r w:rsidRPr="00607173">
              <w:rPr>
                <w:rFonts w:cstheme="minorHAnsi"/>
              </w:rPr>
              <w:t>Rechenfehler liegt vor</w:t>
            </w:r>
          </w:p>
        </w:tc>
      </w:tr>
      <w:tr w:rsidR="00C034E1" w:rsidRPr="00607173" w14:paraId="08C99A23" w14:textId="77777777" w:rsidTr="00C034E1">
        <w:trPr>
          <w:trHeight w:val="398"/>
        </w:trPr>
        <w:tc>
          <w:tcPr>
            <w:tcW w:w="703" w:type="dxa"/>
            <w:vMerge/>
            <w:shd w:val="clear" w:color="auto" w:fill="92D050"/>
          </w:tcPr>
          <w:p w14:paraId="7F150918" w14:textId="77777777" w:rsidR="00C034E1" w:rsidRPr="00607173" w:rsidRDefault="00C034E1" w:rsidP="00ED6735">
            <w:pPr>
              <w:rPr>
                <w:rFonts w:cstheme="minorHAnsi"/>
              </w:rPr>
            </w:pPr>
          </w:p>
        </w:tc>
        <w:tc>
          <w:tcPr>
            <w:tcW w:w="5958" w:type="dxa"/>
            <w:vMerge/>
          </w:tcPr>
          <w:p w14:paraId="650ACE8F" w14:textId="77777777" w:rsidR="00C034E1" w:rsidRPr="00607173" w:rsidRDefault="00C034E1" w:rsidP="00ED6735">
            <w:pPr>
              <w:rPr>
                <w:rFonts w:cstheme="minorHAnsi"/>
              </w:rPr>
            </w:pPr>
          </w:p>
        </w:tc>
        <w:tc>
          <w:tcPr>
            <w:tcW w:w="1699" w:type="dxa"/>
            <w:tcBorders>
              <w:top w:val="dotted" w:sz="4" w:space="0" w:color="auto"/>
            </w:tcBorders>
          </w:tcPr>
          <w:p w14:paraId="6AA33311" w14:textId="72DA0DB1"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11EAFB54" w14:textId="77777777" w:rsidR="00C034E1" w:rsidRPr="00607173" w:rsidRDefault="00C034E1" w:rsidP="00ED6735">
            <w:pPr>
              <w:rPr>
                <w:rFonts w:cstheme="minorHAnsi"/>
              </w:rPr>
            </w:pPr>
          </w:p>
        </w:tc>
        <w:tc>
          <w:tcPr>
            <w:tcW w:w="5108" w:type="dxa"/>
            <w:tcBorders>
              <w:top w:val="dotted" w:sz="4" w:space="0" w:color="auto"/>
            </w:tcBorders>
          </w:tcPr>
          <w:p w14:paraId="7EB88B6C" w14:textId="77777777" w:rsidR="00C034E1" w:rsidRPr="00607173" w:rsidRDefault="00C034E1" w:rsidP="00ED6735">
            <w:pPr>
              <w:rPr>
                <w:rFonts w:cstheme="minorHAnsi"/>
              </w:rPr>
            </w:pPr>
          </w:p>
        </w:tc>
      </w:tr>
      <w:tr w:rsidR="00C034E1" w:rsidRPr="00607173" w14:paraId="78F1FF7C" w14:textId="77777777" w:rsidTr="00C034E1">
        <w:trPr>
          <w:trHeight w:val="398"/>
        </w:trPr>
        <w:tc>
          <w:tcPr>
            <w:tcW w:w="703" w:type="dxa"/>
            <w:vMerge w:val="restart"/>
            <w:shd w:val="clear" w:color="auto" w:fill="92D050"/>
          </w:tcPr>
          <w:p w14:paraId="392AD368" w14:textId="7B10ABFC" w:rsidR="00C034E1" w:rsidRPr="00607173" w:rsidRDefault="00C034E1" w:rsidP="00ED6735">
            <w:pPr>
              <w:rPr>
                <w:rFonts w:cstheme="minorHAnsi"/>
              </w:rPr>
            </w:pPr>
            <w:r w:rsidRPr="00607173">
              <w:rPr>
                <w:rFonts w:cstheme="minorHAnsi"/>
              </w:rPr>
              <w:t>430</w:t>
            </w:r>
          </w:p>
        </w:tc>
        <w:tc>
          <w:tcPr>
            <w:tcW w:w="5958" w:type="dxa"/>
            <w:vMerge w:val="restart"/>
          </w:tcPr>
          <w:p w14:paraId="3AFD1A71" w14:textId="77777777" w:rsidR="00C034E1" w:rsidRPr="00607173" w:rsidRDefault="00C034E1" w:rsidP="00ED6735">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1AEC3CD7" w14:textId="300AE22F"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73E6CB22" w14:textId="77777777" w:rsidR="00C034E1" w:rsidRPr="00607173" w:rsidRDefault="00C034E1" w:rsidP="00ED6735">
            <w:pPr>
              <w:rPr>
                <w:rFonts w:cstheme="minorHAnsi"/>
              </w:rPr>
            </w:pPr>
            <w:r w:rsidRPr="00607173">
              <w:rPr>
                <w:rFonts w:cstheme="minorHAnsi"/>
              </w:rPr>
              <w:t>A99</w:t>
            </w:r>
          </w:p>
        </w:tc>
        <w:tc>
          <w:tcPr>
            <w:tcW w:w="5108" w:type="dxa"/>
            <w:tcBorders>
              <w:bottom w:val="dotted" w:sz="4" w:space="0" w:color="auto"/>
            </w:tcBorders>
          </w:tcPr>
          <w:p w14:paraId="780BDF0B" w14:textId="77777777" w:rsidR="00C034E1" w:rsidRPr="00607173" w:rsidRDefault="00C034E1" w:rsidP="00ED6735">
            <w:pPr>
              <w:rPr>
                <w:rFonts w:cstheme="minorHAnsi"/>
              </w:rPr>
            </w:pPr>
            <w:r w:rsidRPr="00607173">
              <w:rPr>
                <w:rFonts w:cstheme="minorHAnsi"/>
              </w:rPr>
              <w:t xml:space="preserve">Cluster: Ablehnung auf Positionsebene </w:t>
            </w:r>
          </w:p>
          <w:p w14:paraId="7A78A766" w14:textId="77777777" w:rsidR="00C034E1" w:rsidRPr="00607173" w:rsidRDefault="00C034E1" w:rsidP="00ED6735">
            <w:pPr>
              <w:rPr>
                <w:rFonts w:cstheme="minorHAnsi"/>
              </w:rPr>
            </w:pPr>
            <w:r w:rsidRPr="00607173">
              <w:rPr>
                <w:rFonts w:cstheme="minorHAnsi"/>
              </w:rPr>
              <w:t>Sonstiger Fehler auf Positionsebene.</w:t>
            </w:r>
          </w:p>
          <w:p w14:paraId="01BADE62" w14:textId="712CB641" w:rsidR="00C034E1" w:rsidRPr="00607173" w:rsidRDefault="00C034E1"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C034E1" w:rsidRPr="00607173" w14:paraId="401BFD94" w14:textId="77777777" w:rsidTr="00C034E1">
        <w:trPr>
          <w:trHeight w:val="398"/>
        </w:trPr>
        <w:tc>
          <w:tcPr>
            <w:tcW w:w="703" w:type="dxa"/>
            <w:vMerge/>
            <w:shd w:val="clear" w:color="auto" w:fill="92D050"/>
          </w:tcPr>
          <w:p w14:paraId="76E3267E" w14:textId="77777777" w:rsidR="00C034E1" w:rsidRPr="00607173" w:rsidRDefault="00C034E1" w:rsidP="00ED6735">
            <w:pPr>
              <w:rPr>
                <w:rFonts w:cstheme="minorHAnsi"/>
              </w:rPr>
            </w:pPr>
          </w:p>
        </w:tc>
        <w:tc>
          <w:tcPr>
            <w:tcW w:w="5958" w:type="dxa"/>
            <w:vMerge/>
          </w:tcPr>
          <w:p w14:paraId="034896A7" w14:textId="77777777" w:rsidR="00C034E1" w:rsidRPr="00607173" w:rsidRDefault="00C034E1" w:rsidP="00ED6735">
            <w:pPr>
              <w:rPr>
                <w:rFonts w:cstheme="minorHAnsi"/>
              </w:rPr>
            </w:pPr>
          </w:p>
        </w:tc>
        <w:tc>
          <w:tcPr>
            <w:tcW w:w="1699" w:type="dxa"/>
            <w:tcBorders>
              <w:top w:val="dotted" w:sz="4" w:space="0" w:color="auto"/>
            </w:tcBorders>
          </w:tcPr>
          <w:p w14:paraId="12C84748" w14:textId="423D247C"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28635AFE" w14:textId="77777777" w:rsidR="00C034E1" w:rsidRPr="00607173" w:rsidRDefault="00C034E1" w:rsidP="00ED6735">
            <w:pPr>
              <w:rPr>
                <w:rFonts w:cstheme="minorHAnsi"/>
              </w:rPr>
            </w:pPr>
          </w:p>
        </w:tc>
        <w:tc>
          <w:tcPr>
            <w:tcW w:w="5108" w:type="dxa"/>
            <w:tcBorders>
              <w:top w:val="dotted" w:sz="4" w:space="0" w:color="auto"/>
            </w:tcBorders>
          </w:tcPr>
          <w:p w14:paraId="06A697D8" w14:textId="77777777" w:rsidR="00C034E1" w:rsidRPr="00607173" w:rsidRDefault="00C034E1" w:rsidP="00ED6735">
            <w:pPr>
              <w:rPr>
                <w:rFonts w:cstheme="minorHAnsi"/>
              </w:rPr>
            </w:pPr>
          </w:p>
        </w:tc>
      </w:tr>
      <w:tr w:rsidR="00C034E1" w:rsidRPr="00607173" w14:paraId="295741F3" w14:textId="77777777" w:rsidTr="00C034E1">
        <w:trPr>
          <w:trHeight w:val="398"/>
        </w:trPr>
        <w:tc>
          <w:tcPr>
            <w:tcW w:w="703" w:type="dxa"/>
            <w:vMerge w:val="restart"/>
            <w:shd w:val="clear" w:color="auto" w:fill="92D050"/>
          </w:tcPr>
          <w:p w14:paraId="0CDBF4E1" w14:textId="77777777" w:rsidR="00C034E1" w:rsidRPr="00607173" w:rsidRDefault="00C034E1" w:rsidP="00ED6735">
            <w:pPr>
              <w:rPr>
                <w:rFonts w:cstheme="minorHAnsi"/>
              </w:rPr>
            </w:pPr>
            <w:r w:rsidRPr="00607173">
              <w:rPr>
                <w:rFonts w:cstheme="minorHAnsi"/>
              </w:rPr>
              <w:lastRenderedPageBreak/>
              <w:t>440</w:t>
            </w:r>
          </w:p>
        </w:tc>
        <w:tc>
          <w:tcPr>
            <w:tcW w:w="5958" w:type="dxa"/>
            <w:vMerge w:val="restart"/>
          </w:tcPr>
          <w:p w14:paraId="6D4E149B" w14:textId="77777777" w:rsidR="00C034E1" w:rsidRPr="00607173" w:rsidRDefault="00C034E1" w:rsidP="00ED6735">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67797957" w14:textId="21FEAA94"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3A30E256" w14:textId="77777777" w:rsidR="00C034E1" w:rsidRPr="00607173" w:rsidRDefault="00C034E1" w:rsidP="00ED6735">
            <w:pPr>
              <w:rPr>
                <w:rFonts w:cstheme="minorHAnsi"/>
              </w:rPr>
            </w:pPr>
          </w:p>
        </w:tc>
        <w:tc>
          <w:tcPr>
            <w:tcW w:w="5108" w:type="dxa"/>
            <w:tcBorders>
              <w:bottom w:val="dotted" w:sz="4" w:space="0" w:color="auto"/>
            </w:tcBorders>
          </w:tcPr>
          <w:p w14:paraId="0067CE05" w14:textId="77777777" w:rsidR="00C034E1" w:rsidRPr="00607173" w:rsidRDefault="00C034E1" w:rsidP="00ED6735">
            <w:pPr>
              <w:rPr>
                <w:rFonts w:cstheme="minorHAnsi"/>
              </w:rPr>
            </w:pPr>
          </w:p>
        </w:tc>
      </w:tr>
      <w:tr w:rsidR="00C034E1" w:rsidRPr="00607173" w14:paraId="538D2F47" w14:textId="77777777" w:rsidTr="00C034E1">
        <w:trPr>
          <w:trHeight w:val="398"/>
        </w:trPr>
        <w:tc>
          <w:tcPr>
            <w:tcW w:w="703" w:type="dxa"/>
            <w:vMerge/>
            <w:shd w:val="clear" w:color="auto" w:fill="92D050"/>
          </w:tcPr>
          <w:p w14:paraId="1389E099" w14:textId="77777777" w:rsidR="00C034E1" w:rsidRPr="00607173" w:rsidRDefault="00C034E1" w:rsidP="00ED6735">
            <w:pPr>
              <w:rPr>
                <w:rFonts w:cstheme="minorHAnsi"/>
              </w:rPr>
            </w:pPr>
          </w:p>
        </w:tc>
        <w:tc>
          <w:tcPr>
            <w:tcW w:w="5958" w:type="dxa"/>
            <w:vMerge/>
          </w:tcPr>
          <w:p w14:paraId="2B79FCDD" w14:textId="77777777" w:rsidR="00C034E1" w:rsidRPr="00607173" w:rsidRDefault="00C034E1" w:rsidP="00ED6735">
            <w:pPr>
              <w:rPr>
                <w:rFonts w:cstheme="minorHAnsi"/>
              </w:rPr>
            </w:pPr>
          </w:p>
        </w:tc>
        <w:tc>
          <w:tcPr>
            <w:tcW w:w="1699" w:type="dxa"/>
            <w:tcBorders>
              <w:top w:val="dotted" w:sz="4" w:space="0" w:color="auto"/>
            </w:tcBorders>
          </w:tcPr>
          <w:p w14:paraId="01E6755E" w14:textId="30BC9AC1"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01314AC7" w14:textId="77777777" w:rsidR="00C034E1" w:rsidRPr="00607173" w:rsidRDefault="00C034E1" w:rsidP="00ED6735">
            <w:pPr>
              <w:rPr>
                <w:rFonts w:cstheme="minorHAnsi"/>
              </w:rPr>
            </w:pPr>
          </w:p>
        </w:tc>
        <w:tc>
          <w:tcPr>
            <w:tcW w:w="5108" w:type="dxa"/>
            <w:tcBorders>
              <w:top w:val="dotted" w:sz="4" w:space="0" w:color="auto"/>
            </w:tcBorders>
          </w:tcPr>
          <w:p w14:paraId="5B0E6D8A" w14:textId="77777777" w:rsidR="00C034E1" w:rsidRPr="00607173" w:rsidRDefault="00C034E1" w:rsidP="00ED6735">
            <w:pPr>
              <w:rPr>
                <w:rFonts w:cstheme="minorHAnsi"/>
              </w:rPr>
            </w:pPr>
          </w:p>
        </w:tc>
      </w:tr>
      <w:tr w:rsidR="00C034E1" w:rsidRPr="00607173" w14:paraId="76DB78D2" w14:textId="77777777" w:rsidTr="00C034E1">
        <w:trPr>
          <w:trHeight w:val="398"/>
        </w:trPr>
        <w:tc>
          <w:tcPr>
            <w:tcW w:w="703" w:type="dxa"/>
            <w:vMerge w:val="restart"/>
            <w:shd w:val="clear" w:color="auto" w:fill="92D050"/>
          </w:tcPr>
          <w:p w14:paraId="6A5B8FF5" w14:textId="77777777" w:rsidR="00C034E1" w:rsidRPr="00607173" w:rsidRDefault="00C034E1" w:rsidP="00ED6735">
            <w:pPr>
              <w:rPr>
                <w:rFonts w:cstheme="minorHAnsi"/>
              </w:rPr>
            </w:pPr>
            <w:r w:rsidRPr="00607173">
              <w:rPr>
                <w:rFonts w:cstheme="minorHAnsi"/>
              </w:rPr>
              <w:t>450</w:t>
            </w:r>
          </w:p>
        </w:tc>
        <w:tc>
          <w:tcPr>
            <w:tcW w:w="5958" w:type="dxa"/>
            <w:vMerge w:val="restart"/>
          </w:tcPr>
          <w:p w14:paraId="55AE89B0" w14:textId="77777777" w:rsidR="00C034E1" w:rsidRPr="00607173" w:rsidRDefault="00C034E1" w:rsidP="00ED6735">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23E4FD0E" w14:textId="12941223"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22CCCCF1" w14:textId="77777777" w:rsidR="00C034E1" w:rsidRPr="00607173" w:rsidRDefault="00C034E1" w:rsidP="00ED6735">
            <w:pPr>
              <w:rPr>
                <w:rFonts w:cstheme="minorHAnsi"/>
              </w:rPr>
            </w:pPr>
          </w:p>
        </w:tc>
        <w:tc>
          <w:tcPr>
            <w:tcW w:w="5108" w:type="dxa"/>
            <w:tcBorders>
              <w:bottom w:val="dotted" w:sz="4" w:space="0" w:color="auto"/>
            </w:tcBorders>
          </w:tcPr>
          <w:p w14:paraId="25DEFEA3" w14:textId="77777777" w:rsidR="00C034E1" w:rsidRPr="00607173" w:rsidRDefault="00C034E1" w:rsidP="00ED6735">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C034E1" w:rsidRPr="00607173" w14:paraId="26CF58D8" w14:textId="77777777" w:rsidTr="00C034E1">
        <w:trPr>
          <w:trHeight w:val="398"/>
        </w:trPr>
        <w:tc>
          <w:tcPr>
            <w:tcW w:w="703" w:type="dxa"/>
            <w:vMerge/>
            <w:shd w:val="clear" w:color="auto" w:fill="92D050"/>
          </w:tcPr>
          <w:p w14:paraId="5CB706AD" w14:textId="77777777" w:rsidR="00C034E1" w:rsidRPr="00607173" w:rsidRDefault="00C034E1" w:rsidP="00ED6735">
            <w:pPr>
              <w:rPr>
                <w:rFonts w:cstheme="minorHAnsi"/>
              </w:rPr>
            </w:pPr>
          </w:p>
        </w:tc>
        <w:tc>
          <w:tcPr>
            <w:tcW w:w="5958" w:type="dxa"/>
            <w:vMerge/>
          </w:tcPr>
          <w:p w14:paraId="7487F462" w14:textId="77777777" w:rsidR="00C034E1" w:rsidRPr="00607173" w:rsidRDefault="00C034E1" w:rsidP="00ED6735">
            <w:pPr>
              <w:rPr>
                <w:rFonts w:cstheme="minorHAnsi"/>
              </w:rPr>
            </w:pPr>
          </w:p>
        </w:tc>
        <w:tc>
          <w:tcPr>
            <w:tcW w:w="1699" w:type="dxa"/>
            <w:tcBorders>
              <w:top w:val="dotted" w:sz="4" w:space="0" w:color="auto"/>
            </w:tcBorders>
          </w:tcPr>
          <w:p w14:paraId="1EB75621" w14:textId="71B202B8"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7A6FF3A5" w14:textId="77777777" w:rsidR="00C034E1" w:rsidRPr="00607173" w:rsidRDefault="00C034E1" w:rsidP="00ED6735">
            <w:pPr>
              <w:rPr>
                <w:rFonts w:cstheme="minorHAnsi"/>
              </w:rPr>
            </w:pPr>
          </w:p>
        </w:tc>
        <w:tc>
          <w:tcPr>
            <w:tcW w:w="5108" w:type="dxa"/>
            <w:tcBorders>
              <w:top w:val="dotted" w:sz="4" w:space="0" w:color="auto"/>
            </w:tcBorders>
          </w:tcPr>
          <w:p w14:paraId="33E301F8" w14:textId="77777777" w:rsidR="00C034E1" w:rsidRPr="00607173" w:rsidRDefault="00C034E1" w:rsidP="00ED6735">
            <w:pPr>
              <w:rPr>
                <w:rFonts w:cstheme="minorHAnsi"/>
              </w:rPr>
            </w:pPr>
            <w:r w:rsidRPr="00607173">
              <w:rPr>
                <w:rFonts w:cstheme="minorHAnsi"/>
              </w:rPr>
              <w:t>Die Prüfung des EBD wird im Summenteil fortgesetzt.</w:t>
            </w:r>
          </w:p>
        </w:tc>
      </w:tr>
      <w:tr w:rsidR="00C034E1" w:rsidRPr="00607173" w14:paraId="60D46F55" w14:textId="77777777" w:rsidTr="00C034E1">
        <w:trPr>
          <w:trHeight w:val="398"/>
        </w:trPr>
        <w:tc>
          <w:tcPr>
            <w:tcW w:w="14397" w:type="dxa"/>
            <w:gridSpan w:val="5"/>
            <w:shd w:val="clear" w:color="auto" w:fill="FFFF00"/>
          </w:tcPr>
          <w:p w14:paraId="7B901076" w14:textId="77777777" w:rsidR="00C034E1" w:rsidRPr="00607173" w:rsidRDefault="00C034E1" w:rsidP="00ED6735">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C034E1" w:rsidRPr="00607173" w14:paraId="4FA3E17E" w14:textId="77777777" w:rsidTr="00C034E1">
        <w:trPr>
          <w:trHeight w:val="398"/>
        </w:trPr>
        <w:tc>
          <w:tcPr>
            <w:tcW w:w="703" w:type="dxa"/>
            <w:vMerge w:val="restart"/>
            <w:shd w:val="clear" w:color="auto" w:fill="FFFF00"/>
          </w:tcPr>
          <w:p w14:paraId="50C00272" w14:textId="0846787C" w:rsidR="00C034E1" w:rsidRPr="00607173" w:rsidRDefault="00C034E1" w:rsidP="00ED6735">
            <w:pPr>
              <w:rPr>
                <w:rFonts w:cstheme="minorHAnsi"/>
              </w:rPr>
            </w:pPr>
            <w:r w:rsidRPr="00607173">
              <w:rPr>
                <w:rFonts w:cstheme="minorHAnsi"/>
              </w:rPr>
              <w:t>500</w:t>
            </w:r>
          </w:p>
        </w:tc>
        <w:tc>
          <w:tcPr>
            <w:tcW w:w="5958" w:type="dxa"/>
            <w:vMerge w:val="restart"/>
          </w:tcPr>
          <w:p w14:paraId="712A9ED6" w14:textId="77777777" w:rsidR="00C034E1" w:rsidRPr="00607173" w:rsidRDefault="00C034E1" w:rsidP="00ED6735">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0B1C6644" w14:textId="297A5E1C"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5B8BEF2E" w14:textId="77777777" w:rsidR="00C034E1" w:rsidRPr="00607173" w:rsidRDefault="00C034E1" w:rsidP="00ED6735">
            <w:pPr>
              <w:rPr>
                <w:rFonts w:cstheme="minorHAnsi"/>
              </w:rPr>
            </w:pPr>
            <w:r w:rsidRPr="00607173">
              <w:rPr>
                <w:rFonts w:cstheme="minorHAnsi"/>
              </w:rPr>
              <w:t>A21</w:t>
            </w:r>
          </w:p>
        </w:tc>
        <w:tc>
          <w:tcPr>
            <w:tcW w:w="5108" w:type="dxa"/>
            <w:tcBorders>
              <w:bottom w:val="dotted" w:sz="4" w:space="0" w:color="auto"/>
            </w:tcBorders>
          </w:tcPr>
          <w:p w14:paraId="2263A58F" w14:textId="77777777" w:rsidR="00C034E1" w:rsidRPr="00607173" w:rsidRDefault="00C034E1" w:rsidP="00ED6735">
            <w:pPr>
              <w:rPr>
                <w:rFonts w:cstheme="minorHAnsi"/>
              </w:rPr>
            </w:pPr>
            <w:r w:rsidRPr="00607173">
              <w:rPr>
                <w:rFonts w:cstheme="minorHAnsi"/>
              </w:rPr>
              <w:t>Cluster: Ablehnung auf Summenebene</w:t>
            </w:r>
          </w:p>
          <w:p w14:paraId="63D31D5D" w14:textId="77777777" w:rsidR="00C034E1" w:rsidRPr="00607173" w:rsidRDefault="00C034E1" w:rsidP="00ED6735">
            <w:pPr>
              <w:rPr>
                <w:rFonts w:cstheme="minorHAnsi"/>
              </w:rPr>
            </w:pPr>
            <w:r w:rsidRPr="00607173">
              <w:rPr>
                <w:rFonts w:cstheme="minorHAnsi"/>
              </w:rPr>
              <w:t>Erwartete Position nicht vorhanden</w:t>
            </w:r>
          </w:p>
          <w:p w14:paraId="351A5E64" w14:textId="77777777" w:rsidR="00C034E1" w:rsidRPr="00607173" w:rsidRDefault="00C034E1" w:rsidP="00ED6735">
            <w:pPr>
              <w:rPr>
                <w:rFonts w:cstheme="minorHAnsi"/>
              </w:rPr>
            </w:pPr>
            <w:r w:rsidRPr="00607173">
              <w:rPr>
                <w:rFonts w:cstheme="minorHAnsi"/>
              </w:rPr>
              <w:t>Hinweis: Die nicht enthaltenen Positionen aus dem Angebot sind unter Angabe der Positionsnummer aus dem bestätigten Angebot zu nennen.</w:t>
            </w:r>
          </w:p>
        </w:tc>
      </w:tr>
      <w:tr w:rsidR="00C034E1" w:rsidRPr="00607173" w14:paraId="4D356175" w14:textId="77777777" w:rsidTr="00C034E1">
        <w:trPr>
          <w:trHeight w:val="398"/>
        </w:trPr>
        <w:tc>
          <w:tcPr>
            <w:tcW w:w="703" w:type="dxa"/>
            <w:vMerge/>
            <w:shd w:val="clear" w:color="auto" w:fill="FFFF00"/>
          </w:tcPr>
          <w:p w14:paraId="5D0E7D55" w14:textId="77777777" w:rsidR="00C034E1" w:rsidRPr="00607173" w:rsidRDefault="00C034E1" w:rsidP="00ED6735">
            <w:pPr>
              <w:rPr>
                <w:rFonts w:cstheme="minorHAnsi"/>
              </w:rPr>
            </w:pPr>
          </w:p>
        </w:tc>
        <w:tc>
          <w:tcPr>
            <w:tcW w:w="5958" w:type="dxa"/>
            <w:vMerge/>
          </w:tcPr>
          <w:p w14:paraId="0FEB0890" w14:textId="77777777" w:rsidR="00C034E1" w:rsidRPr="00607173" w:rsidRDefault="00C034E1" w:rsidP="00ED6735">
            <w:pPr>
              <w:rPr>
                <w:rFonts w:cstheme="minorHAnsi"/>
              </w:rPr>
            </w:pPr>
          </w:p>
        </w:tc>
        <w:tc>
          <w:tcPr>
            <w:tcW w:w="1699" w:type="dxa"/>
            <w:tcBorders>
              <w:top w:val="dotted" w:sz="4" w:space="0" w:color="auto"/>
            </w:tcBorders>
          </w:tcPr>
          <w:p w14:paraId="46B43841" w14:textId="00B1A396"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0ADEFB72" w14:textId="77777777" w:rsidR="00C034E1" w:rsidRPr="00607173" w:rsidRDefault="00C034E1" w:rsidP="00ED6735">
            <w:pPr>
              <w:rPr>
                <w:rFonts w:cstheme="minorHAnsi"/>
              </w:rPr>
            </w:pPr>
          </w:p>
        </w:tc>
        <w:tc>
          <w:tcPr>
            <w:tcW w:w="5108" w:type="dxa"/>
            <w:tcBorders>
              <w:top w:val="dotted" w:sz="4" w:space="0" w:color="auto"/>
            </w:tcBorders>
          </w:tcPr>
          <w:p w14:paraId="2760F21F" w14:textId="77777777" w:rsidR="00C034E1" w:rsidRPr="00607173" w:rsidRDefault="00C034E1" w:rsidP="00ED6735">
            <w:pPr>
              <w:rPr>
                <w:rFonts w:cstheme="minorHAnsi"/>
              </w:rPr>
            </w:pPr>
          </w:p>
        </w:tc>
      </w:tr>
      <w:tr w:rsidR="00C034E1" w:rsidRPr="00607173" w14:paraId="5FB41370" w14:textId="77777777" w:rsidTr="00C034E1">
        <w:trPr>
          <w:trHeight w:val="398"/>
        </w:trPr>
        <w:tc>
          <w:tcPr>
            <w:tcW w:w="14397" w:type="dxa"/>
            <w:gridSpan w:val="5"/>
            <w:shd w:val="clear" w:color="auto" w:fill="FFFF00"/>
          </w:tcPr>
          <w:p w14:paraId="13E8A950" w14:textId="77777777" w:rsidR="00C034E1" w:rsidRPr="00607173" w:rsidRDefault="00C034E1" w:rsidP="00ED6735">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r w:rsidR="00C034E1" w:rsidRPr="00607173" w14:paraId="194C7DBF" w14:textId="77777777" w:rsidTr="00C034E1">
        <w:trPr>
          <w:trHeight w:val="398"/>
        </w:trPr>
        <w:tc>
          <w:tcPr>
            <w:tcW w:w="703" w:type="dxa"/>
            <w:vMerge w:val="restart"/>
            <w:shd w:val="clear" w:color="auto" w:fill="FFFF00"/>
          </w:tcPr>
          <w:p w14:paraId="1A5AA46E" w14:textId="77777777" w:rsidR="00C034E1" w:rsidRPr="00607173" w:rsidRDefault="00C034E1" w:rsidP="00ED6735">
            <w:pPr>
              <w:rPr>
                <w:rFonts w:cstheme="minorHAnsi"/>
              </w:rPr>
            </w:pPr>
            <w:r w:rsidRPr="00607173">
              <w:rPr>
                <w:rFonts w:cstheme="minorHAnsi"/>
              </w:rPr>
              <w:t>510</w:t>
            </w:r>
          </w:p>
        </w:tc>
        <w:tc>
          <w:tcPr>
            <w:tcW w:w="5958" w:type="dxa"/>
            <w:vMerge w:val="restart"/>
          </w:tcPr>
          <w:p w14:paraId="2262C34A" w14:textId="77777777" w:rsidR="00C034E1" w:rsidRPr="00607173" w:rsidRDefault="00C034E1" w:rsidP="00ED6735">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41EAB19E" w14:textId="7F181D03"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63ACDC07" w14:textId="77777777" w:rsidR="00C034E1" w:rsidRPr="00607173" w:rsidRDefault="00C034E1" w:rsidP="00ED6735">
            <w:pPr>
              <w:rPr>
                <w:rFonts w:cstheme="minorHAnsi"/>
              </w:rPr>
            </w:pPr>
            <w:r w:rsidRPr="00607173">
              <w:rPr>
                <w:rFonts w:cstheme="minorHAnsi"/>
              </w:rPr>
              <w:t>A22</w:t>
            </w:r>
          </w:p>
        </w:tc>
        <w:tc>
          <w:tcPr>
            <w:tcW w:w="5108" w:type="dxa"/>
            <w:tcBorders>
              <w:bottom w:val="dotted" w:sz="4" w:space="0" w:color="auto"/>
            </w:tcBorders>
          </w:tcPr>
          <w:p w14:paraId="7981EC61" w14:textId="77777777" w:rsidR="00C034E1" w:rsidRPr="00607173" w:rsidRDefault="00C034E1" w:rsidP="00ED6735">
            <w:pPr>
              <w:rPr>
                <w:rFonts w:cstheme="minorHAnsi"/>
              </w:rPr>
            </w:pPr>
            <w:r w:rsidRPr="00607173">
              <w:rPr>
                <w:rFonts w:cstheme="minorHAnsi"/>
              </w:rPr>
              <w:t>Cluster: Ablehnung auf Summenebene</w:t>
            </w:r>
          </w:p>
          <w:p w14:paraId="08563E67" w14:textId="43579B92" w:rsidR="00C034E1" w:rsidRPr="00607173" w:rsidRDefault="00257E96" w:rsidP="00ED6735">
            <w:pPr>
              <w:rPr>
                <w:rFonts w:cstheme="minorHAnsi"/>
              </w:rPr>
            </w:pPr>
            <w:r w:rsidRPr="00607173">
              <w:rPr>
                <w:rFonts w:cstheme="minorHAnsi"/>
              </w:rPr>
              <w:lastRenderedPageBreak/>
              <w:t>Genannte Besteuerungsgrundlage</w:t>
            </w:r>
            <w:r w:rsidR="00213A99" w:rsidRPr="00607173">
              <w:rPr>
                <w:rFonts w:cstheme="minorHAnsi"/>
              </w:rPr>
              <w:t xml:space="preserve"> </w:t>
            </w:r>
            <w:r w:rsidR="00C034E1" w:rsidRPr="00607173">
              <w:rPr>
                <w:rFonts w:cstheme="minorHAnsi"/>
              </w:rPr>
              <w:t>passt nicht zu der Summe</w:t>
            </w:r>
            <w:r w:rsidR="009E39A7" w:rsidRPr="00607173">
              <w:rPr>
                <w:rFonts w:cstheme="minorHAnsi"/>
              </w:rPr>
              <w:t xml:space="preserve"> </w:t>
            </w:r>
            <w:r w:rsidR="00C034E1" w:rsidRPr="00607173">
              <w:rPr>
                <w:rFonts w:cstheme="minorHAnsi"/>
              </w:rPr>
              <w:t>der Einzelpositionen des Steuersatzes.</w:t>
            </w:r>
          </w:p>
          <w:p w14:paraId="6FA49DF4" w14:textId="77777777" w:rsidR="00C034E1" w:rsidRPr="00607173" w:rsidRDefault="00C034E1" w:rsidP="00ED6735">
            <w:pPr>
              <w:rPr>
                <w:rFonts w:cstheme="minorHAnsi"/>
              </w:rPr>
            </w:pPr>
            <w:r w:rsidRPr="00607173">
              <w:rPr>
                <w:rFonts w:cstheme="minorHAnsi"/>
              </w:rPr>
              <w:t>Hinweis: Es ist der Steuersatz (aus DE5278) und die Steuerkategorie (aus DE5305) des SG52 TAX zu nennen.</w:t>
            </w:r>
          </w:p>
        </w:tc>
      </w:tr>
      <w:tr w:rsidR="00C034E1" w:rsidRPr="00607173" w14:paraId="2320146C" w14:textId="77777777" w:rsidTr="00C034E1">
        <w:trPr>
          <w:trHeight w:val="397"/>
        </w:trPr>
        <w:tc>
          <w:tcPr>
            <w:tcW w:w="703" w:type="dxa"/>
            <w:vMerge/>
            <w:shd w:val="clear" w:color="auto" w:fill="FFFF00"/>
          </w:tcPr>
          <w:p w14:paraId="2680D5A4" w14:textId="77777777" w:rsidR="00C034E1" w:rsidRPr="00607173" w:rsidRDefault="00C034E1" w:rsidP="00ED6735">
            <w:pPr>
              <w:rPr>
                <w:rFonts w:cstheme="minorHAnsi"/>
              </w:rPr>
            </w:pPr>
          </w:p>
        </w:tc>
        <w:tc>
          <w:tcPr>
            <w:tcW w:w="5958" w:type="dxa"/>
            <w:vMerge/>
          </w:tcPr>
          <w:p w14:paraId="3790B278"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451B80C8" w14:textId="26BB2E23"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4B2854AB"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6545000E" w14:textId="77777777" w:rsidR="00C034E1" w:rsidRPr="00607173" w:rsidRDefault="00C034E1" w:rsidP="00ED6735">
            <w:pPr>
              <w:rPr>
                <w:rFonts w:cstheme="minorHAnsi"/>
              </w:rPr>
            </w:pPr>
          </w:p>
        </w:tc>
      </w:tr>
      <w:tr w:rsidR="00C034E1" w:rsidRPr="00607173" w14:paraId="32559A7A" w14:textId="77777777" w:rsidTr="00451728">
        <w:tc>
          <w:tcPr>
            <w:tcW w:w="703" w:type="dxa"/>
            <w:vMerge w:val="restart"/>
            <w:shd w:val="clear" w:color="auto" w:fill="FFFF00"/>
          </w:tcPr>
          <w:p w14:paraId="20BC25F7" w14:textId="27EF284B" w:rsidR="00C034E1" w:rsidRPr="00607173" w:rsidRDefault="00C034E1" w:rsidP="00ED6735">
            <w:pPr>
              <w:rPr>
                <w:rFonts w:cstheme="minorHAnsi"/>
              </w:rPr>
            </w:pPr>
            <w:r w:rsidRPr="00607173">
              <w:rPr>
                <w:rFonts w:cstheme="minorHAnsi"/>
              </w:rPr>
              <w:t>520</w:t>
            </w:r>
          </w:p>
        </w:tc>
        <w:tc>
          <w:tcPr>
            <w:tcW w:w="5958" w:type="dxa"/>
            <w:vMerge w:val="restart"/>
          </w:tcPr>
          <w:p w14:paraId="6D092714" w14:textId="6AFC7ED1" w:rsidR="00C034E1" w:rsidRPr="00607173" w:rsidRDefault="00C156DF" w:rsidP="00ED6735">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132D2CDE" w14:textId="06D6CCF3"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471F0B34" w14:textId="77777777" w:rsidR="00C034E1" w:rsidRPr="00607173" w:rsidRDefault="00C034E1" w:rsidP="00ED6735">
            <w:pPr>
              <w:rPr>
                <w:rFonts w:cstheme="minorHAnsi"/>
              </w:rPr>
            </w:pPr>
            <w:r w:rsidRPr="00607173">
              <w:rPr>
                <w:rFonts w:cstheme="minorHAnsi"/>
              </w:rPr>
              <w:t>A23</w:t>
            </w:r>
          </w:p>
        </w:tc>
        <w:tc>
          <w:tcPr>
            <w:tcW w:w="5108" w:type="dxa"/>
            <w:tcBorders>
              <w:left w:val="single" w:sz="4" w:space="0" w:color="auto"/>
              <w:bottom w:val="dotted" w:sz="4" w:space="0" w:color="auto"/>
            </w:tcBorders>
          </w:tcPr>
          <w:p w14:paraId="0CFD9978" w14:textId="77777777" w:rsidR="00C034E1" w:rsidRPr="00607173" w:rsidRDefault="00C034E1" w:rsidP="00ED6735">
            <w:pPr>
              <w:rPr>
                <w:rFonts w:cstheme="minorHAnsi"/>
              </w:rPr>
            </w:pPr>
            <w:r w:rsidRPr="00607173">
              <w:rPr>
                <w:rFonts w:cstheme="minorHAnsi"/>
              </w:rPr>
              <w:t xml:space="preserve">Cluster: Ablehnung auf Summenebene </w:t>
            </w:r>
          </w:p>
          <w:p w14:paraId="6D17B9FF" w14:textId="77777777" w:rsidR="00040AA8" w:rsidRPr="00607173" w:rsidRDefault="00C156DF" w:rsidP="005B0526">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16B17EAE" w14:textId="36FDDA60" w:rsidR="00C034E1" w:rsidRPr="00607173" w:rsidRDefault="00C034E1" w:rsidP="005B0526">
            <w:pPr>
              <w:rPr>
                <w:rFonts w:cstheme="minorHAnsi"/>
              </w:rPr>
            </w:pPr>
            <w:r w:rsidRPr="00607173">
              <w:rPr>
                <w:rFonts w:cstheme="minorHAnsi"/>
              </w:rPr>
              <w:t>Hinweis: Es ist der Steuersatz (aus DE5278) und die Steuerkategorie (aus DE5305) des SG52 TAX zu nennen.</w:t>
            </w:r>
          </w:p>
        </w:tc>
      </w:tr>
      <w:tr w:rsidR="00C034E1" w:rsidRPr="00607173" w14:paraId="66D6E1DA" w14:textId="77777777" w:rsidTr="00451728">
        <w:tc>
          <w:tcPr>
            <w:tcW w:w="703" w:type="dxa"/>
            <w:vMerge/>
            <w:shd w:val="clear" w:color="auto" w:fill="FFFF00"/>
          </w:tcPr>
          <w:p w14:paraId="1913F5D1" w14:textId="77777777" w:rsidR="00C034E1" w:rsidRPr="00607173" w:rsidRDefault="00C034E1" w:rsidP="00ED6735">
            <w:pPr>
              <w:rPr>
                <w:rFonts w:cstheme="minorHAnsi"/>
              </w:rPr>
            </w:pPr>
          </w:p>
        </w:tc>
        <w:tc>
          <w:tcPr>
            <w:tcW w:w="5958" w:type="dxa"/>
            <w:vMerge/>
          </w:tcPr>
          <w:p w14:paraId="2DCA0EF2" w14:textId="77777777" w:rsidR="00C034E1" w:rsidRPr="00607173" w:rsidRDefault="00C034E1" w:rsidP="00ED6735">
            <w:pPr>
              <w:rPr>
                <w:rFonts w:cstheme="minorHAnsi"/>
              </w:rPr>
            </w:pPr>
          </w:p>
        </w:tc>
        <w:tc>
          <w:tcPr>
            <w:tcW w:w="1699" w:type="dxa"/>
            <w:tcBorders>
              <w:top w:val="dotted" w:sz="4" w:space="0" w:color="auto"/>
              <w:right w:val="single" w:sz="4" w:space="0" w:color="auto"/>
            </w:tcBorders>
          </w:tcPr>
          <w:p w14:paraId="3BAC2059" w14:textId="6EE4A386"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5561C648" w14:textId="77777777" w:rsidR="00C034E1" w:rsidRPr="00607173" w:rsidRDefault="00C034E1" w:rsidP="00ED6735">
            <w:pPr>
              <w:rPr>
                <w:rFonts w:cstheme="minorHAnsi"/>
              </w:rPr>
            </w:pPr>
          </w:p>
        </w:tc>
        <w:tc>
          <w:tcPr>
            <w:tcW w:w="5108" w:type="dxa"/>
            <w:tcBorders>
              <w:top w:val="dotted" w:sz="4" w:space="0" w:color="auto"/>
              <w:left w:val="single" w:sz="4" w:space="0" w:color="auto"/>
            </w:tcBorders>
          </w:tcPr>
          <w:p w14:paraId="23008ABB" w14:textId="77777777" w:rsidR="00C034E1" w:rsidRPr="00607173" w:rsidRDefault="00C034E1" w:rsidP="00ED6735">
            <w:pPr>
              <w:rPr>
                <w:rFonts w:cstheme="minorHAnsi"/>
              </w:rPr>
            </w:pPr>
          </w:p>
        </w:tc>
      </w:tr>
      <w:tr w:rsidR="00C034E1" w:rsidRPr="00607173" w14:paraId="4D528EE5" w14:textId="77777777" w:rsidTr="00C034E1">
        <w:tc>
          <w:tcPr>
            <w:tcW w:w="703" w:type="dxa"/>
            <w:vMerge w:val="restart"/>
            <w:shd w:val="clear" w:color="auto" w:fill="FFFF00"/>
          </w:tcPr>
          <w:p w14:paraId="5CA351B1" w14:textId="77777777" w:rsidR="00C034E1" w:rsidRPr="00607173" w:rsidRDefault="00C034E1" w:rsidP="00ED6735">
            <w:pPr>
              <w:rPr>
                <w:rFonts w:cstheme="minorHAnsi"/>
              </w:rPr>
            </w:pPr>
            <w:r w:rsidRPr="00607173">
              <w:rPr>
                <w:rFonts w:cstheme="minorHAnsi"/>
              </w:rPr>
              <w:t>530</w:t>
            </w:r>
          </w:p>
        </w:tc>
        <w:tc>
          <w:tcPr>
            <w:tcW w:w="5958" w:type="dxa"/>
            <w:vMerge w:val="restart"/>
          </w:tcPr>
          <w:p w14:paraId="0081E9EB" w14:textId="77777777" w:rsidR="00C034E1" w:rsidRPr="00607173" w:rsidRDefault="00C034E1" w:rsidP="00ED6735">
            <w:pPr>
              <w:rPr>
                <w:rFonts w:cstheme="minorHAnsi"/>
              </w:rPr>
            </w:pPr>
            <w:r w:rsidRPr="00607173">
              <w:rPr>
                <w:rFonts w:cstheme="minorHAnsi"/>
              </w:rPr>
              <w:t>Sind noch weitere Steuersätze zu prüfen?</w:t>
            </w:r>
          </w:p>
        </w:tc>
        <w:tc>
          <w:tcPr>
            <w:tcW w:w="1699" w:type="dxa"/>
            <w:tcBorders>
              <w:bottom w:val="dotted" w:sz="4" w:space="0" w:color="auto"/>
            </w:tcBorders>
          </w:tcPr>
          <w:p w14:paraId="12F77E18" w14:textId="56121C5F"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3BAD0828" w14:textId="77777777" w:rsidR="00C034E1" w:rsidRPr="00607173" w:rsidRDefault="00C034E1" w:rsidP="00ED6735">
            <w:pPr>
              <w:rPr>
                <w:rFonts w:cstheme="minorHAnsi"/>
              </w:rPr>
            </w:pPr>
          </w:p>
        </w:tc>
        <w:tc>
          <w:tcPr>
            <w:tcW w:w="5108" w:type="dxa"/>
            <w:tcBorders>
              <w:bottom w:val="dotted" w:sz="4" w:space="0" w:color="auto"/>
            </w:tcBorders>
          </w:tcPr>
          <w:p w14:paraId="781EB6AA" w14:textId="77777777" w:rsidR="00C034E1" w:rsidRPr="00607173" w:rsidRDefault="00C034E1" w:rsidP="00ED6735">
            <w:pPr>
              <w:rPr>
                <w:rFonts w:cstheme="minorHAnsi"/>
              </w:rPr>
            </w:pPr>
          </w:p>
        </w:tc>
      </w:tr>
      <w:tr w:rsidR="00C034E1" w:rsidRPr="00607173" w14:paraId="39C5D28A" w14:textId="77777777" w:rsidTr="00C034E1">
        <w:tc>
          <w:tcPr>
            <w:tcW w:w="703" w:type="dxa"/>
            <w:vMerge/>
            <w:shd w:val="clear" w:color="auto" w:fill="FFFF00"/>
          </w:tcPr>
          <w:p w14:paraId="7340B9D6" w14:textId="77777777" w:rsidR="00C034E1" w:rsidRPr="00607173" w:rsidRDefault="00C034E1" w:rsidP="00ED6735">
            <w:pPr>
              <w:rPr>
                <w:rFonts w:cstheme="minorHAnsi"/>
              </w:rPr>
            </w:pPr>
          </w:p>
        </w:tc>
        <w:tc>
          <w:tcPr>
            <w:tcW w:w="5958" w:type="dxa"/>
            <w:vMerge/>
          </w:tcPr>
          <w:p w14:paraId="15262DFF" w14:textId="77777777" w:rsidR="00C034E1" w:rsidRPr="00607173" w:rsidRDefault="00C034E1" w:rsidP="00ED6735">
            <w:pPr>
              <w:rPr>
                <w:rFonts w:cstheme="minorHAnsi"/>
              </w:rPr>
            </w:pPr>
          </w:p>
        </w:tc>
        <w:tc>
          <w:tcPr>
            <w:tcW w:w="1699" w:type="dxa"/>
            <w:tcBorders>
              <w:top w:val="dotted" w:sz="4" w:space="0" w:color="auto"/>
            </w:tcBorders>
          </w:tcPr>
          <w:p w14:paraId="74BF4ECC" w14:textId="4FFF6988"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6A3EED08" w14:textId="77777777" w:rsidR="00C034E1" w:rsidRPr="00607173" w:rsidRDefault="00C034E1" w:rsidP="00ED6735">
            <w:pPr>
              <w:rPr>
                <w:rFonts w:cstheme="minorHAnsi"/>
              </w:rPr>
            </w:pPr>
          </w:p>
        </w:tc>
        <w:tc>
          <w:tcPr>
            <w:tcW w:w="5108" w:type="dxa"/>
            <w:tcBorders>
              <w:top w:val="dotted" w:sz="4" w:space="0" w:color="auto"/>
            </w:tcBorders>
          </w:tcPr>
          <w:p w14:paraId="0B182EBD" w14:textId="77777777" w:rsidR="00C034E1" w:rsidRPr="00607173" w:rsidRDefault="00C034E1" w:rsidP="00ED6735">
            <w:pPr>
              <w:rPr>
                <w:rFonts w:cstheme="minorHAnsi"/>
              </w:rPr>
            </w:pPr>
          </w:p>
        </w:tc>
      </w:tr>
      <w:tr w:rsidR="00C034E1" w:rsidRPr="00607173" w14:paraId="75C3ED3D" w14:textId="77777777" w:rsidTr="00C034E1">
        <w:tc>
          <w:tcPr>
            <w:tcW w:w="703" w:type="dxa"/>
            <w:vMerge w:val="restart"/>
            <w:shd w:val="clear" w:color="auto" w:fill="FFFF00"/>
          </w:tcPr>
          <w:p w14:paraId="752AD5B7" w14:textId="77777777" w:rsidR="00C034E1" w:rsidRPr="00607173" w:rsidRDefault="00C034E1" w:rsidP="00ED6735">
            <w:pPr>
              <w:rPr>
                <w:rFonts w:cstheme="minorHAnsi"/>
              </w:rPr>
            </w:pPr>
            <w:r w:rsidRPr="00607173">
              <w:rPr>
                <w:rFonts w:cstheme="minorHAnsi"/>
              </w:rPr>
              <w:t>540</w:t>
            </w:r>
          </w:p>
        </w:tc>
        <w:tc>
          <w:tcPr>
            <w:tcW w:w="5958" w:type="dxa"/>
            <w:vMerge w:val="restart"/>
          </w:tcPr>
          <w:p w14:paraId="0755C8AB" w14:textId="77777777" w:rsidR="00C034E1" w:rsidRPr="00607173" w:rsidRDefault="00C034E1" w:rsidP="00ED6735">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00FFECEA" w14:textId="1BB70589"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75308799" w14:textId="77777777" w:rsidR="00C034E1" w:rsidRPr="00607173" w:rsidRDefault="00C034E1" w:rsidP="00ED6735">
            <w:pPr>
              <w:rPr>
                <w:rFonts w:cstheme="minorHAnsi"/>
              </w:rPr>
            </w:pPr>
            <w:r w:rsidRPr="00607173">
              <w:rPr>
                <w:rFonts w:cstheme="minorHAnsi"/>
              </w:rPr>
              <w:t>A24</w:t>
            </w:r>
          </w:p>
        </w:tc>
        <w:tc>
          <w:tcPr>
            <w:tcW w:w="5108" w:type="dxa"/>
            <w:tcBorders>
              <w:bottom w:val="dotted" w:sz="4" w:space="0" w:color="auto"/>
            </w:tcBorders>
          </w:tcPr>
          <w:p w14:paraId="61CEFA6F" w14:textId="77777777" w:rsidR="00C034E1" w:rsidRPr="00607173" w:rsidRDefault="00C034E1" w:rsidP="00ED6735">
            <w:pPr>
              <w:rPr>
                <w:rFonts w:cstheme="minorHAnsi"/>
              </w:rPr>
            </w:pPr>
            <w:r w:rsidRPr="00607173">
              <w:rPr>
                <w:rFonts w:cstheme="minorHAnsi"/>
              </w:rPr>
              <w:t>Cluster: Ablehnung auf Summenebene</w:t>
            </w:r>
          </w:p>
          <w:p w14:paraId="5C6A5175" w14:textId="77777777" w:rsidR="00C034E1" w:rsidRPr="00607173" w:rsidRDefault="00C034E1" w:rsidP="00ED6735">
            <w:pPr>
              <w:rPr>
                <w:rFonts w:cstheme="minorHAnsi"/>
              </w:rPr>
            </w:pPr>
            <w:r w:rsidRPr="00607173">
              <w:rPr>
                <w:rFonts w:cstheme="minorHAnsi"/>
              </w:rPr>
              <w:t>Rechnungsbetrag (Besteuerungsgrundlage inklusive Steuerbetrag) der Summe ist nicht korrekt.</w:t>
            </w:r>
          </w:p>
        </w:tc>
      </w:tr>
      <w:tr w:rsidR="00C034E1" w:rsidRPr="00607173" w14:paraId="7C666D09" w14:textId="77777777" w:rsidTr="00C034E1">
        <w:tc>
          <w:tcPr>
            <w:tcW w:w="703" w:type="dxa"/>
            <w:vMerge/>
            <w:shd w:val="clear" w:color="auto" w:fill="FFFF00"/>
          </w:tcPr>
          <w:p w14:paraId="78712109" w14:textId="77777777" w:rsidR="00C034E1" w:rsidRPr="00607173" w:rsidRDefault="00C034E1" w:rsidP="00ED6735">
            <w:pPr>
              <w:rPr>
                <w:rFonts w:cstheme="minorHAnsi"/>
              </w:rPr>
            </w:pPr>
          </w:p>
        </w:tc>
        <w:tc>
          <w:tcPr>
            <w:tcW w:w="5958" w:type="dxa"/>
            <w:vMerge/>
          </w:tcPr>
          <w:p w14:paraId="270D5B6B" w14:textId="77777777" w:rsidR="00C034E1" w:rsidRPr="00607173" w:rsidRDefault="00C034E1" w:rsidP="00ED6735">
            <w:pPr>
              <w:rPr>
                <w:rFonts w:cstheme="minorHAnsi"/>
              </w:rPr>
            </w:pPr>
          </w:p>
        </w:tc>
        <w:tc>
          <w:tcPr>
            <w:tcW w:w="1699" w:type="dxa"/>
            <w:tcBorders>
              <w:top w:val="dotted" w:sz="4" w:space="0" w:color="auto"/>
            </w:tcBorders>
          </w:tcPr>
          <w:p w14:paraId="4678E92B" w14:textId="03F2202C"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2795F389" w14:textId="77777777" w:rsidR="00C034E1" w:rsidRPr="00607173" w:rsidRDefault="00C034E1" w:rsidP="00ED6735">
            <w:pPr>
              <w:rPr>
                <w:rFonts w:cstheme="minorHAnsi"/>
              </w:rPr>
            </w:pPr>
          </w:p>
        </w:tc>
        <w:tc>
          <w:tcPr>
            <w:tcW w:w="5108" w:type="dxa"/>
            <w:tcBorders>
              <w:top w:val="dotted" w:sz="4" w:space="0" w:color="auto"/>
            </w:tcBorders>
          </w:tcPr>
          <w:p w14:paraId="3EAC8B3D" w14:textId="77777777" w:rsidR="00C034E1" w:rsidRPr="00607173" w:rsidRDefault="00C034E1" w:rsidP="00ED6735">
            <w:pPr>
              <w:rPr>
                <w:rFonts w:cstheme="minorHAnsi"/>
              </w:rPr>
            </w:pPr>
          </w:p>
        </w:tc>
      </w:tr>
      <w:tr w:rsidR="00C034E1" w:rsidRPr="00607173" w14:paraId="5D5D1965" w14:textId="77777777" w:rsidTr="00C034E1">
        <w:tc>
          <w:tcPr>
            <w:tcW w:w="703" w:type="dxa"/>
            <w:vMerge w:val="restart"/>
            <w:shd w:val="clear" w:color="auto" w:fill="FFFF00"/>
          </w:tcPr>
          <w:p w14:paraId="0071F639" w14:textId="0FE95720" w:rsidR="00C034E1" w:rsidRPr="00607173" w:rsidRDefault="00C034E1" w:rsidP="00ED6735">
            <w:pPr>
              <w:rPr>
                <w:rFonts w:cstheme="minorHAnsi"/>
              </w:rPr>
            </w:pPr>
            <w:r w:rsidRPr="00607173">
              <w:rPr>
                <w:rFonts w:cstheme="minorHAnsi"/>
              </w:rPr>
              <w:lastRenderedPageBreak/>
              <w:t>550</w:t>
            </w:r>
          </w:p>
          <w:p w14:paraId="2EFF973D" w14:textId="77777777" w:rsidR="00C034E1" w:rsidRPr="00607173" w:rsidRDefault="00C034E1" w:rsidP="00ED6735">
            <w:pPr>
              <w:rPr>
                <w:rFonts w:cstheme="minorHAnsi"/>
              </w:rPr>
            </w:pPr>
          </w:p>
        </w:tc>
        <w:tc>
          <w:tcPr>
            <w:tcW w:w="5958" w:type="dxa"/>
            <w:vMerge w:val="restart"/>
          </w:tcPr>
          <w:p w14:paraId="1E59D149" w14:textId="77777777" w:rsidR="00C034E1" w:rsidRPr="00607173" w:rsidRDefault="00C034E1" w:rsidP="00ED6735">
            <w:pPr>
              <w:rPr>
                <w:rFonts w:cstheme="minorHAnsi"/>
              </w:rPr>
            </w:pPr>
            <w:r w:rsidRPr="00607173">
              <w:rPr>
                <w:rFonts w:cstheme="minorHAnsi"/>
              </w:rPr>
              <w:t>Ist ein zuvor nicht spezifizierter Fehler im Summenteil aufgetreten?</w:t>
            </w:r>
          </w:p>
          <w:p w14:paraId="76BE9F7E" w14:textId="77777777" w:rsidR="00C034E1" w:rsidRPr="00607173" w:rsidRDefault="00C034E1" w:rsidP="00ED6735">
            <w:pPr>
              <w:rPr>
                <w:rFonts w:cstheme="minorHAnsi"/>
              </w:rPr>
            </w:pPr>
          </w:p>
        </w:tc>
        <w:tc>
          <w:tcPr>
            <w:tcW w:w="1699" w:type="dxa"/>
            <w:tcBorders>
              <w:bottom w:val="dotted" w:sz="4" w:space="0" w:color="auto"/>
            </w:tcBorders>
          </w:tcPr>
          <w:p w14:paraId="09F98F4A" w14:textId="0785507C"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45FAB1F8" w14:textId="77777777" w:rsidR="00C034E1" w:rsidRPr="00607173" w:rsidRDefault="00C034E1" w:rsidP="00ED6735">
            <w:pPr>
              <w:rPr>
                <w:rFonts w:cstheme="minorHAnsi"/>
              </w:rPr>
            </w:pPr>
            <w:r w:rsidRPr="00607173">
              <w:rPr>
                <w:rFonts w:cstheme="minorHAnsi"/>
              </w:rPr>
              <w:t>A96</w:t>
            </w:r>
          </w:p>
        </w:tc>
        <w:tc>
          <w:tcPr>
            <w:tcW w:w="5108" w:type="dxa"/>
            <w:tcBorders>
              <w:bottom w:val="dotted" w:sz="4" w:space="0" w:color="auto"/>
            </w:tcBorders>
          </w:tcPr>
          <w:p w14:paraId="3D8A57C0" w14:textId="77777777" w:rsidR="00C034E1" w:rsidRPr="00607173" w:rsidRDefault="00C034E1" w:rsidP="00ED6735">
            <w:pPr>
              <w:rPr>
                <w:rFonts w:cstheme="minorHAnsi"/>
              </w:rPr>
            </w:pPr>
            <w:r w:rsidRPr="00607173">
              <w:rPr>
                <w:rFonts w:cstheme="minorHAnsi"/>
              </w:rPr>
              <w:t>Cluster: Ablehnung auf Summenebene</w:t>
            </w:r>
          </w:p>
          <w:p w14:paraId="7F5546B9" w14:textId="77777777" w:rsidR="00C034E1" w:rsidRPr="00607173" w:rsidRDefault="00C034E1" w:rsidP="00ED6735">
            <w:pPr>
              <w:rPr>
                <w:rFonts w:cstheme="minorHAnsi"/>
              </w:rPr>
            </w:pPr>
            <w:r w:rsidRPr="00607173">
              <w:rPr>
                <w:rFonts w:cstheme="minorHAnsi"/>
              </w:rPr>
              <w:t>Sonstiges</w:t>
            </w:r>
          </w:p>
          <w:p w14:paraId="05872F95" w14:textId="77777777" w:rsidR="00C034E1" w:rsidRPr="00607173" w:rsidRDefault="00C034E1" w:rsidP="00ED6735">
            <w:pPr>
              <w:rPr>
                <w:rFonts w:cstheme="minorHAnsi"/>
              </w:rPr>
            </w:pPr>
            <w:r w:rsidRPr="00607173">
              <w:rPr>
                <w:rFonts w:cstheme="minorHAnsi"/>
              </w:rPr>
              <w:t>Hinweis: Das identifizierte Problem ist in der Antwort zu beschreiben/benennen.</w:t>
            </w:r>
          </w:p>
          <w:p w14:paraId="2E390AB9" w14:textId="77B9D7EA" w:rsidR="00C034E1"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C034E1" w:rsidRPr="00607173" w14:paraId="3B5A146D" w14:textId="77777777" w:rsidTr="00C034E1">
        <w:tc>
          <w:tcPr>
            <w:tcW w:w="703" w:type="dxa"/>
            <w:vMerge/>
            <w:shd w:val="clear" w:color="auto" w:fill="FFFF00"/>
          </w:tcPr>
          <w:p w14:paraId="57A42EC0" w14:textId="77777777" w:rsidR="00C034E1" w:rsidRPr="00607173" w:rsidRDefault="00C034E1" w:rsidP="00ED6735">
            <w:pPr>
              <w:rPr>
                <w:rFonts w:cstheme="minorHAnsi"/>
              </w:rPr>
            </w:pPr>
          </w:p>
        </w:tc>
        <w:tc>
          <w:tcPr>
            <w:tcW w:w="5958" w:type="dxa"/>
            <w:vMerge/>
          </w:tcPr>
          <w:p w14:paraId="50A26DA4" w14:textId="77777777" w:rsidR="00C034E1" w:rsidRPr="00607173" w:rsidRDefault="00C034E1" w:rsidP="00ED6735">
            <w:pPr>
              <w:rPr>
                <w:rFonts w:cstheme="minorHAnsi"/>
              </w:rPr>
            </w:pPr>
          </w:p>
        </w:tc>
        <w:tc>
          <w:tcPr>
            <w:tcW w:w="1699" w:type="dxa"/>
            <w:tcBorders>
              <w:top w:val="dotted" w:sz="4" w:space="0" w:color="auto"/>
            </w:tcBorders>
          </w:tcPr>
          <w:p w14:paraId="02550A05" w14:textId="1E45DA37"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136E0257" w14:textId="77777777" w:rsidR="00C034E1" w:rsidRPr="00607173" w:rsidRDefault="00C034E1" w:rsidP="00ED6735">
            <w:pPr>
              <w:rPr>
                <w:rFonts w:cstheme="minorHAnsi"/>
              </w:rPr>
            </w:pPr>
          </w:p>
        </w:tc>
        <w:tc>
          <w:tcPr>
            <w:tcW w:w="5108" w:type="dxa"/>
            <w:tcBorders>
              <w:top w:val="dotted" w:sz="4" w:space="0" w:color="auto"/>
            </w:tcBorders>
          </w:tcPr>
          <w:p w14:paraId="7E5C70A3" w14:textId="77777777" w:rsidR="00C034E1" w:rsidRPr="00607173" w:rsidRDefault="00C034E1" w:rsidP="00ED6735">
            <w:pPr>
              <w:rPr>
                <w:rFonts w:cstheme="minorHAnsi"/>
              </w:rPr>
            </w:pPr>
          </w:p>
        </w:tc>
      </w:tr>
      <w:tr w:rsidR="00C034E1" w:rsidRPr="00607173" w14:paraId="2BA44D91" w14:textId="77777777" w:rsidTr="00C034E1">
        <w:tc>
          <w:tcPr>
            <w:tcW w:w="703" w:type="dxa"/>
            <w:vMerge w:val="restart"/>
            <w:shd w:val="clear" w:color="auto" w:fill="FFFF00"/>
          </w:tcPr>
          <w:p w14:paraId="09CE7324" w14:textId="473B9B2D" w:rsidR="00C034E1" w:rsidRPr="00607173" w:rsidRDefault="00C034E1" w:rsidP="00ED6735">
            <w:pPr>
              <w:rPr>
                <w:rFonts w:cstheme="minorHAnsi"/>
              </w:rPr>
            </w:pPr>
            <w:r w:rsidRPr="00607173">
              <w:rPr>
                <w:rFonts w:cstheme="minorHAnsi"/>
              </w:rPr>
              <w:t>560</w:t>
            </w:r>
          </w:p>
        </w:tc>
        <w:tc>
          <w:tcPr>
            <w:tcW w:w="5958" w:type="dxa"/>
            <w:vMerge w:val="restart"/>
          </w:tcPr>
          <w:p w14:paraId="5023E1E0" w14:textId="77777777" w:rsidR="00C034E1" w:rsidRPr="00607173" w:rsidRDefault="00C034E1" w:rsidP="00ED6735">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0B9D3841" w14:textId="0D74ACB6"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2983BBFA" w14:textId="77777777" w:rsidR="00C034E1" w:rsidRPr="00607173" w:rsidRDefault="00C034E1" w:rsidP="00ED6735">
            <w:pPr>
              <w:rPr>
                <w:rFonts w:cstheme="minorHAnsi"/>
              </w:rPr>
            </w:pPr>
          </w:p>
        </w:tc>
        <w:tc>
          <w:tcPr>
            <w:tcW w:w="5108" w:type="dxa"/>
            <w:tcBorders>
              <w:bottom w:val="dotted" w:sz="4" w:space="0" w:color="auto"/>
            </w:tcBorders>
          </w:tcPr>
          <w:p w14:paraId="3DCF3FA9" w14:textId="77777777" w:rsidR="00C034E1" w:rsidRPr="00607173" w:rsidRDefault="00C034E1" w:rsidP="00ED6735">
            <w:pPr>
              <w:rPr>
                <w:rFonts w:cstheme="minorHAnsi"/>
              </w:rPr>
            </w:pPr>
            <w:r w:rsidRPr="00607173">
              <w:rPr>
                <w:rFonts w:cstheme="minorHAnsi"/>
              </w:rPr>
              <w:t>Cluster: Ablehnung auf Summenebene</w:t>
            </w:r>
          </w:p>
          <w:p w14:paraId="52CA0811" w14:textId="77777777" w:rsidR="00C034E1" w:rsidRPr="00607173" w:rsidRDefault="00C034E1" w:rsidP="00ED6735">
            <w:pPr>
              <w:rPr>
                <w:rFonts w:cstheme="minorHAnsi"/>
              </w:rPr>
            </w:pPr>
            <w:r w:rsidRPr="00607173">
              <w:rPr>
                <w:rFonts w:cstheme="minorHAnsi"/>
              </w:rPr>
              <w:t>Hinweis: Alle erkannten Antwortcodes aus der Summenebene sind zu übermitteln.</w:t>
            </w:r>
          </w:p>
        </w:tc>
      </w:tr>
      <w:tr w:rsidR="00C034E1" w:rsidRPr="00607173" w14:paraId="74662C15" w14:textId="77777777" w:rsidTr="00C034E1">
        <w:tc>
          <w:tcPr>
            <w:tcW w:w="703" w:type="dxa"/>
            <w:vMerge/>
            <w:shd w:val="clear" w:color="auto" w:fill="FFFF00"/>
          </w:tcPr>
          <w:p w14:paraId="594081E6" w14:textId="77777777" w:rsidR="00C034E1" w:rsidRPr="00607173" w:rsidRDefault="00C034E1" w:rsidP="00ED6735">
            <w:pPr>
              <w:rPr>
                <w:rFonts w:cstheme="minorHAnsi"/>
              </w:rPr>
            </w:pPr>
          </w:p>
        </w:tc>
        <w:tc>
          <w:tcPr>
            <w:tcW w:w="5958" w:type="dxa"/>
            <w:vMerge/>
          </w:tcPr>
          <w:p w14:paraId="1AC446AC" w14:textId="77777777" w:rsidR="00C034E1" w:rsidRPr="00607173" w:rsidRDefault="00C034E1" w:rsidP="00ED6735">
            <w:pPr>
              <w:rPr>
                <w:rFonts w:cstheme="minorHAnsi"/>
              </w:rPr>
            </w:pPr>
          </w:p>
        </w:tc>
        <w:tc>
          <w:tcPr>
            <w:tcW w:w="1699" w:type="dxa"/>
            <w:tcBorders>
              <w:top w:val="dotted" w:sz="4" w:space="0" w:color="auto"/>
            </w:tcBorders>
          </w:tcPr>
          <w:p w14:paraId="76D80075" w14:textId="6D75AE10"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57968FC0" w14:textId="77777777" w:rsidR="00C034E1" w:rsidRPr="00607173" w:rsidRDefault="00C034E1" w:rsidP="00ED6735">
            <w:pPr>
              <w:rPr>
                <w:rFonts w:cstheme="minorHAnsi"/>
              </w:rPr>
            </w:pPr>
          </w:p>
        </w:tc>
        <w:tc>
          <w:tcPr>
            <w:tcW w:w="5108" w:type="dxa"/>
            <w:tcBorders>
              <w:top w:val="dotted" w:sz="4" w:space="0" w:color="auto"/>
            </w:tcBorders>
          </w:tcPr>
          <w:p w14:paraId="46158D58" w14:textId="77777777" w:rsidR="00C034E1" w:rsidRPr="00607173" w:rsidRDefault="00C034E1" w:rsidP="00ED6735">
            <w:pPr>
              <w:rPr>
                <w:rFonts w:cstheme="minorHAnsi"/>
              </w:rPr>
            </w:pPr>
            <w:r w:rsidRPr="00607173">
              <w:rPr>
                <w:rFonts w:cstheme="minorHAnsi"/>
              </w:rPr>
              <w:t xml:space="preserve">Cluster: Zustimmung </w:t>
            </w:r>
          </w:p>
          <w:p w14:paraId="43DC4595" w14:textId="77777777" w:rsidR="00C034E1" w:rsidRPr="00607173" w:rsidRDefault="00C034E1" w:rsidP="00ED6735">
            <w:pPr>
              <w:rPr>
                <w:rFonts w:cstheme="minorHAnsi"/>
              </w:rPr>
            </w:pPr>
            <w:r w:rsidRPr="00607173">
              <w:rPr>
                <w:rFonts w:cstheme="minorHAnsi"/>
              </w:rPr>
              <w:t>Zahlung der Rechnung avisieren und im Zahlungslauf berücksichtigen.</w:t>
            </w:r>
          </w:p>
        </w:tc>
      </w:tr>
    </w:tbl>
    <w:p w14:paraId="44AD0317" w14:textId="00BAE02C" w:rsidR="00C034E1" w:rsidRPr="00607173" w:rsidRDefault="000305D8" w:rsidP="00C034E1">
      <w:pPr>
        <w:pStyle w:val="berschrift3"/>
        <w:rPr>
          <w:rFonts w:cstheme="minorHAnsi"/>
          <w:szCs w:val="24"/>
        </w:rPr>
      </w:pPr>
      <w:bookmarkStart w:id="1060" w:name="_Toc124542944"/>
      <w:bookmarkStart w:id="1061" w:name="_Toc232433585"/>
      <w:r>
        <w:rPr>
          <w:rFonts w:cstheme="minorHAnsi"/>
          <w:szCs w:val="24"/>
        </w:rPr>
        <w:t>E</w:t>
      </w:r>
      <w:r w:rsidR="00C034E1" w:rsidRPr="00607173">
        <w:rPr>
          <w:rFonts w:cstheme="minorHAnsi"/>
          <w:szCs w:val="24"/>
        </w:rPr>
        <w:t>_0265_Nicht-Zahlungsavis prüfen</w:t>
      </w:r>
      <w:bookmarkEnd w:id="1060"/>
      <w:bookmarkEnd w:id="1061"/>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C034E1" w:rsidRPr="00607173" w14:paraId="35320A10" w14:textId="77777777" w:rsidTr="00ED6735">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3C5C521D" w14:textId="77777777" w:rsidR="00C034E1" w:rsidRPr="00607173" w:rsidRDefault="00C034E1" w:rsidP="00ED6735">
            <w:pPr>
              <w:rPr>
                <w:rFonts w:cstheme="minorHAnsi"/>
                <w:b/>
                <w:bCs/>
              </w:rPr>
            </w:pPr>
            <w:r w:rsidRPr="00607173">
              <w:rPr>
                <w:rFonts w:cstheme="minorHAnsi"/>
                <w:b/>
                <w:bCs/>
                <w:color w:val="C20000"/>
              </w:rPr>
              <w:t>Prüfende Rolle: MSB</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3CC6E453" w14:textId="77777777" w:rsidR="00C034E1" w:rsidRPr="00607173" w:rsidRDefault="00C034E1" w:rsidP="00ED6735">
            <w:pPr>
              <w:contextualSpacing/>
              <w:rPr>
                <w:rFonts w:cstheme="minorHAnsi"/>
                <w:b/>
                <w:bCs/>
              </w:rPr>
            </w:pPr>
          </w:p>
        </w:tc>
      </w:tr>
      <w:tr w:rsidR="00C034E1" w:rsidRPr="00607173" w14:paraId="2F7CACF7" w14:textId="77777777" w:rsidTr="00ED6735">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5BB8CD58" w14:textId="77777777" w:rsidR="00C034E1" w:rsidRPr="00607173" w:rsidRDefault="00C034E1" w:rsidP="00ED6735">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5BAA9863" w14:textId="77777777" w:rsidR="00C034E1" w:rsidRPr="00607173" w:rsidRDefault="00C034E1" w:rsidP="00ED6735">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3AA4EBA0" w14:textId="77777777" w:rsidR="00C034E1" w:rsidRPr="00607173" w:rsidRDefault="00C034E1" w:rsidP="00ED6735">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63F034E9" w14:textId="77777777" w:rsidR="00C034E1" w:rsidRPr="00607173" w:rsidRDefault="00C034E1" w:rsidP="00ED6735">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112ABC0B" w14:textId="77777777" w:rsidR="00C034E1" w:rsidRPr="00607173" w:rsidRDefault="00C034E1" w:rsidP="00ED6735">
            <w:pPr>
              <w:contextualSpacing/>
              <w:rPr>
                <w:rFonts w:cstheme="minorHAnsi"/>
              </w:rPr>
            </w:pPr>
            <w:r w:rsidRPr="00607173">
              <w:rPr>
                <w:rFonts w:cstheme="minorHAnsi"/>
              </w:rPr>
              <w:t>Hinweis</w:t>
            </w:r>
          </w:p>
        </w:tc>
      </w:tr>
      <w:tr w:rsidR="00C034E1" w:rsidRPr="00607173" w14:paraId="2CB40182"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5D0457B2" w14:textId="77777777" w:rsidR="00C034E1" w:rsidRPr="00607173" w:rsidRDefault="00C034E1" w:rsidP="00ED6735">
            <w:pPr>
              <w:rPr>
                <w:rFonts w:cstheme="minorHAnsi"/>
              </w:rPr>
            </w:pPr>
            <w:r w:rsidRPr="00607173">
              <w:rPr>
                <w:rFonts w:cstheme="minorHAnsi"/>
              </w:rPr>
              <w:t>10</w:t>
            </w:r>
          </w:p>
        </w:tc>
        <w:tc>
          <w:tcPr>
            <w:tcW w:w="6236" w:type="dxa"/>
            <w:vMerge w:val="restart"/>
            <w:tcBorders>
              <w:top w:val="single" w:sz="4" w:space="0" w:color="auto"/>
              <w:left w:val="single" w:sz="4" w:space="0" w:color="auto"/>
              <w:bottom w:val="single" w:sz="4" w:space="0" w:color="auto"/>
              <w:right w:val="single" w:sz="4" w:space="0" w:color="auto"/>
            </w:tcBorders>
          </w:tcPr>
          <w:p w14:paraId="0AA52AF3" w14:textId="77777777" w:rsidR="00C034E1" w:rsidRPr="00607173" w:rsidRDefault="00C034E1" w:rsidP="00ED6735">
            <w:pPr>
              <w:rPr>
                <w:rFonts w:cstheme="minorHAnsi"/>
              </w:rPr>
            </w:pPr>
            <w:r w:rsidRPr="00607173">
              <w:rPr>
                <w:rFonts w:cstheme="minorHAnsi"/>
              </w:rPr>
              <w:t>Ergibt die Prüfung der abgelehnten Rechnung, dass die Ablehnung durch den Rechnungsempfänger gerechtfertigt war?</w:t>
            </w:r>
          </w:p>
        </w:tc>
        <w:tc>
          <w:tcPr>
            <w:tcW w:w="1559" w:type="dxa"/>
            <w:tcBorders>
              <w:top w:val="single" w:sz="4" w:space="0" w:color="auto"/>
              <w:left w:val="single" w:sz="4" w:space="0" w:color="auto"/>
              <w:bottom w:val="dotted" w:sz="4" w:space="0" w:color="auto"/>
              <w:right w:val="single" w:sz="4" w:space="0" w:color="auto"/>
            </w:tcBorders>
            <w:hideMark/>
          </w:tcPr>
          <w:p w14:paraId="7D6D533D" w14:textId="77777777" w:rsidR="00C034E1" w:rsidRPr="00607173" w:rsidRDefault="00C034E1" w:rsidP="00ED6735">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661F3661" w14:textId="77777777" w:rsidR="00C034E1" w:rsidRPr="00607173" w:rsidRDefault="00C034E1" w:rsidP="00ED6735">
            <w:pPr>
              <w:rPr>
                <w:rFonts w:cstheme="minorHAnsi"/>
              </w:rPr>
            </w:pPr>
            <w:r w:rsidRPr="00607173">
              <w:rPr>
                <w:rFonts w:cstheme="minorHAnsi"/>
              </w:rPr>
              <w:t>A99</w:t>
            </w:r>
          </w:p>
        </w:tc>
        <w:tc>
          <w:tcPr>
            <w:tcW w:w="5102" w:type="dxa"/>
            <w:tcBorders>
              <w:top w:val="single" w:sz="4" w:space="0" w:color="auto"/>
              <w:left w:val="single" w:sz="4" w:space="0" w:color="auto"/>
              <w:bottom w:val="dotted" w:sz="4" w:space="0" w:color="auto"/>
              <w:right w:val="single" w:sz="4" w:space="0" w:color="auto"/>
            </w:tcBorders>
            <w:hideMark/>
          </w:tcPr>
          <w:p w14:paraId="567624BE" w14:textId="77777777" w:rsidR="00C034E1" w:rsidRPr="00607173" w:rsidRDefault="00C034E1" w:rsidP="00ED6735">
            <w:pPr>
              <w:rPr>
                <w:rFonts w:cstheme="minorHAnsi"/>
              </w:rPr>
            </w:pPr>
            <w:r w:rsidRPr="00607173">
              <w:rPr>
                <w:rFonts w:cstheme="minorHAnsi"/>
              </w:rPr>
              <w:t>Die Rechnung wird als korrekt angesehen.</w:t>
            </w:r>
          </w:p>
          <w:p w14:paraId="0D6C7062" w14:textId="77777777" w:rsidR="00C034E1" w:rsidRPr="00607173" w:rsidRDefault="00C034E1" w:rsidP="00ED6735">
            <w:pPr>
              <w:rPr>
                <w:rFonts w:cstheme="minorHAnsi"/>
              </w:rPr>
            </w:pPr>
            <w:r w:rsidRPr="00607173">
              <w:rPr>
                <w:rFonts w:cstheme="minorHAnsi"/>
              </w:rPr>
              <w:t xml:space="preserve">Hinweis: Es ist zu begründen, warum die Rechnung korrekt ist. </w:t>
            </w:r>
          </w:p>
          <w:p w14:paraId="14200D89" w14:textId="77777777" w:rsidR="00C034E1" w:rsidRPr="00607173" w:rsidRDefault="00C034E1" w:rsidP="00ED6735">
            <w:pPr>
              <w:rPr>
                <w:rFonts w:cstheme="minorHAnsi"/>
              </w:rPr>
            </w:pPr>
            <w:r w:rsidRPr="00607173">
              <w:rPr>
                <w:rFonts w:cstheme="minorHAnsi"/>
              </w:rPr>
              <w:t>Nutzungsmöglichkeit Ende: offen</w:t>
            </w:r>
          </w:p>
        </w:tc>
      </w:tr>
      <w:tr w:rsidR="00C034E1" w:rsidRPr="00607173" w14:paraId="603357A0"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10AAAFAC" w14:textId="77777777" w:rsidR="00C034E1" w:rsidRPr="00607173" w:rsidRDefault="00C034E1"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7F220BFC" w14:textId="77777777" w:rsidR="00C034E1" w:rsidRPr="00607173" w:rsidRDefault="00C034E1"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5832ACB8" w14:textId="77777777" w:rsidR="00C034E1" w:rsidRPr="00607173" w:rsidRDefault="00C034E1" w:rsidP="00ED6735">
            <w:pPr>
              <w:rPr>
                <w:rFonts w:cstheme="minorHAnsi"/>
              </w:rPr>
            </w:pPr>
            <w:r w:rsidRPr="00607173">
              <w:rPr>
                <w:rFonts w:cstheme="minorHAnsi"/>
              </w:rPr>
              <w:t>ja</w:t>
            </w:r>
          </w:p>
        </w:tc>
        <w:tc>
          <w:tcPr>
            <w:tcW w:w="851" w:type="dxa"/>
            <w:tcBorders>
              <w:top w:val="dotted" w:sz="4" w:space="0" w:color="auto"/>
              <w:left w:val="single" w:sz="4" w:space="0" w:color="auto"/>
              <w:bottom w:val="single" w:sz="4" w:space="0" w:color="auto"/>
              <w:right w:val="single" w:sz="4" w:space="0" w:color="auto"/>
            </w:tcBorders>
          </w:tcPr>
          <w:p w14:paraId="2B18F785" w14:textId="77777777" w:rsidR="00C034E1" w:rsidRPr="00607173" w:rsidRDefault="00C034E1"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77DC79A3" w14:textId="77777777" w:rsidR="00C034E1" w:rsidRPr="00607173" w:rsidRDefault="00C034E1" w:rsidP="00ED6735">
            <w:pPr>
              <w:rPr>
                <w:rFonts w:cstheme="minorHAnsi"/>
              </w:rPr>
            </w:pPr>
            <w:r w:rsidRPr="00607173">
              <w:rPr>
                <w:rFonts w:cstheme="minorHAnsi"/>
              </w:rPr>
              <w:t>Versand der Nachricht „Storno der ursprünglichen Rechnung“</w:t>
            </w:r>
          </w:p>
        </w:tc>
      </w:tr>
    </w:tbl>
    <w:p w14:paraId="119C0C63" w14:textId="77777777" w:rsidR="00C034E1" w:rsidRPr="00607173" w:rsidRDefault="00C034E1" w:rsidP="00C034E1">
      <w:pPr>
        <w:pStyle w:val="berschrift3"/>
        <w:rPr>
          <w:rFonts w:cstheme="minorHAnsi"/>
          <w:szCs w:val="24"/>
        </w:rPr>
      </w:pPr>
      <w:bookmarkStart w:id="1062" w:name="_Toc124542945"/>
      <w:bookmarkStart w:id="1063" w:name="_Toc232433586"/>
      <w:r w:rsidRPr="00607173">
        <w:rPr>
          <w:rFonts w:cstheme="minorHAnsi"/>
          <w:szCs w:val="24"/>
        </w:rPr>
        <w:lastRenderedPageBreak/>
        <w:t>E_0266_erneut Rechnung einer für den ESA erbrachten Leistung prüfen</w:t>
      </w:r>
      <w:bookmarkEnd w:id="1062"/>
      <w:bookmarkEnd w:id="1063"/>
    </w:p>
    <w:p w14:paraId="2A93E01F" w14:textId="30070D13" w:rsidR="00C034E1" w:rsidRPr="00607173" w:rsidRDefault="00C034E1" w:rsidP="00C034E1">
      <w:pPr>
        <w:spacing w:after="0" w:line="240" w:lineRule="auto"/>
        <w:rPr>
          <w:rFonts w:cstheme="minorHAnsi"/>
        </w:rPr>
      </w:pPr>
      <w:r w:rsidRPr="00607173">
        <w:rPr>
          <w:rFonts w:cstheme="minorHAnsi"/>
        </w:rPr>
        <w:t xml:space="preserve">Zur Prüfung aller Rechnungen, die ab dem 1. Oktober 2023, 00:00 Uhr beantwortet werden, ist das EBD „E_266_erneut Rechnung </w:t>
      </w:r>
      <w:r w:rsidR="00A313D6" w:rsidRPr="00607173">
        <w:rPr>
          <w:rFonts w:cstheme="minorHAnsi"/>
        </w:rPr>
        <w:t>für den ESA erbrachten Leistung prüfen</w:t>
      </w:r>
      <w:r w:rsidRPr="00607173">
        <w:rPr>
          <w:rFonts w:cstheme="minorHAnsi"/>
        </w:rPr>
        <w:t>“ zu nutzen. Die Prüfungen des EBD sind in Prüfungen auf Kopfebene, Positionsebene und Summenebene unterteilt. Prüfungen der Kopfebene beginnen mit Prüfschritt Nr. 1,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0609DAE9" w14:textId="77777777" w:rsidR="00C034E1" w:rsidRPr="00607173" w:rsidRDefault="00C034E1" w:rsidP="00C034E1">
      <w:pPr>
        <w:rPr>
          <w:rFonts w:cstheme="minorHAnsi"/>
        </w:rPr>
      </w:pPr>
      <w:r w:rsidRPr="00607173">
        <w:rPr>
          <w:rFonts w:cstheme="minorHAnsi"/>
        </w:rPr>
        <w:t>Im Folgenden werden die Regeln der Prüfungen auf Kopf-, Positions- und Summenebene beschrieben:</w:t>
      </w:r>
    </w:p>
    <w:p w14:paraId="431FC15C" w14:textId="77777777" w:rsidR="00C034E1" w:rsidRPr="00607173" w:rsidRDefault="00C034E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3449C069"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0C675BC2"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7437CC42"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1BA3F551" w14:textId="77777777" w:rsidR="00C034E1" w:rsidRPr="00607173" w:rsidRDefault="00C034E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7C06E948"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30306C96"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4CC29307"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5F8F59E5"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197884AE" w14:textId="77777777" w:rsidR="00C034E1" w:rsidRPr="00607173" w:rsidRDefault="00C034E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3F86BC8F"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2EFCA061"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2CA16854"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472C361B"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0624909D"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43CC929A"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1A21074C" w14:textId="77777777" w:rsidR="00C034E1" w:rsidRPr="00607173" w:rsidRDefault="00C034E1" w:rsidP="00C034E1">
      <w:pPr>
        <w:ind w:left="1080"/>
        <w:rPr>
          <w:rFonts w:cstheme="minorHAnsi"/>
        </w:rPr>
      </w:pPr>
    </w:p>
    <w:p w14:paraId="0021B0ED" w14:textId="77777777" w:rsidR="00C034E1" w:rsidRPr="00607173" w:rsidRDefault="00C034E1" w:rsidP="00C034E1">
      <w:pPr>
        <w:rPr>
          <w:rFonts w:cstheme="minorHAnsi"/>
          <w:u w:val="single"/>
        </w:rPr>
      </w:pPr>
      <w:r w:rsidRPr="00607173">
        <w:rPr>
          <w:rFonts w:cstheme="minorHAnsi"/>
          <w:u w:val="single"/>
        </w:rPr>
        <w:lastRenderedPageBreak/>
        <w:t>Legende zum EBD:</w:t>
      </w:r>
    </w:p>
    <w:p w14:paraId="278D1E0F" w14:textId="77777777" w:rsidR="00C034E1" w:rsidRPr="00607173" w:rsidRDefault="00C034E1" w:rsidP="00C034E1">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6BC6F47F" w14:textId="77777777" w:rsidR="00C034E1" w:rsidRPr="00607173" w:rsidRDefault="00C034E1" w:rsidP="00C034E1">
      <w:pPr>
        <w:rPr>
          <w:rFonts w:cstheme="minorHAnsi"/>
        </w:rPr>
      </w:pPr>
    </w:p>
    <w:p w14:paraId="4A9EAC90" w14:textId="77777777" w:rsidR="00C034E1" w:rsidRPr="00607173" w:rsidRDefault="00C034E1" w:rsidP="00C034E1">
      <w:pPr>
        <w:spacing w:after="200" w:line="276" w:lineRule="auto"/>
        <w:rPr>
          <w:rFonts w:cstheme="minorHAnsi"/>
        </w:rPr>
      </w:pP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C034E1" w:rsidRPr="00607173" w14:paraId="481155B0" w14:textId="77777777" w:rsidTr="00ED6735">
        <w:trPr>
          <w:trHeight w:val="454"/>
        </w:trPr>
        <w:tc>
          <w:tcPr>
            <w:tcW w:w="6661" w:type="dxa"/>
            <w:gridSpan w:val="2"/>
            <w:shd w:val="clear" w:color="auto" w:fill="D8DFE4"/>
            <w:vAlign w:val="center"/>
          </w:tcPr>
          <w:p w14:paraId="444EF70A" w14:textId="77777777" w:rsidR="00C034E1" w:rsidRPr="00607173" w:rsidRDefault="00C034E1" w:rsidP="00ED6735">
            <w:pPr>
              <w:contextualSpacing/>
              <w:rPr>
                <w:rFonts w:cstheme="minorHAnsi"/>
                <w:b/>
                <w:bCs/>
              </w:rPr>
            </w:pPr>
            <w:r w:rsidRPr="00607173">
              <w:rPr>
                <w:rFonts w:cstheme="minorHAnsi"/>
                <w:b/>
                <w:bCs/>
                <w:color w:val="C20000"/>
              </w:rPr>
              <w:t>Prüfende Rolle: ESA</w:t>
            </w:r>
          </w:p>
        </w:tc>
        <w:tc>
          <w:tcPr>
            <w:tcW w:w="7748" w:type="dxa"/>
            <w:gridSpan w:val="3"/>
            <w:shd w:val="clear" w:color="auto" w:fill="D8DFE4"/>
            <w:vAlign w:val="center"/>
          </w:tcPr>
          <w:p w14:paraId="24681599" w14:textId="77777777" w:rsidR="00C034E1" w:rsidRPr="00607173" w:rsidRDefault="00C034E1" w:rsidP="00ED6735">
            <w:pPr>
              <w:contextualSpacing/>
              <w:rPr>
                <w:rFonts w:cstheme="minorHAnsi"/>
                <w:b/>
                <w:bCs/>
              </w:rPr>
            </w:pPr>
          </w:p>
        </w:tc>
      </w:tr>
      <w:tr w:rsidR="00C034E1" w:rsidRPr="00607173" w14:paraId="7836542D" w14:textId="77777777" w:rsidTr="00ED6735">
        <w:trPr>
          <w:tblHeader/>
        </w:trPr>
        <w:tc>
          <w:tcPr>
            <w:tcW w:w="703" w:type="dxa"/>
            <w:shd w:val="clear" w:color="auto" w:fill="D8DFE4"/>
          </w:tcPr>
          <w:p w14:paraId="5C11293C" w14:textId="77777777" w:rsidR="00C034E1" w:rsidRPr="00607173" w:rsidRDefault="00C034E1" w:rsidP="00ED6735">
            <w:pPr>
              <w:contextualSpacing/>
              <w:rPr>
                <w:rFonts w:cstheme="minorHAnsi"/>
              </w:rPr>
            </w:pPr>
            <w:r w:rsidRPr="00607173">
              <w:rPr>
                <w:rFonts w:cstheme="minorHAnsi"/>
              </w:rPr>
              <w:t>Nr.</w:t>
            </w:r>
          </w:p>
        </w:tc>
        <w:tc>
          <w:tcPr>
            <w:tcW w:w="5958" w:type="dxa"/>
            <w:shd w:val="clear" w:color="auto" w:fill="D8DFE4"/>
          </w:tcPr>
          <w:p w14:paraId="1967DD02" w14:textId="77777777" w:rsidR="00C034E1" w:rsidRPr="00607173" w:rsidRDefault="00C034E1" w:rsidP="00ED6735">
            <w:pPr>
              <w:contextualSpacing/>
              <w:rPr>
                <w:rFonts w:cstheme="minorHAnsi"/>
              </w:rPr>
            </w:pPr>
            <w:r w:rsidRPr="00607173">
              <w:rPr>
                <w:rFonts w:cstheme="minorHAnsi"/>
              </w:rPr>
              <w:t>Prüfschritt</w:t>
            </w:r>
          </w:p>
        </w:tc>
        <w:tc>
          <w:tcPr>
            <w:tcW w:w="1699" w:type="dxa"/>
            <w:tcBorders>
              <w:bottom w:val="single" w:sz="4" w:space="0" w:color="auto"/>
            </w:tcBorders>
            <w:shd w:val="clear" w:color="auto" w:fill="D8DFE4"/>
          </w:tcPr>
          <w:p w14:paraId="40965305" w14:textId="77777777" w:rsidR="00C034E1" w:rsidRPr="00607173" w:rsidRDefault="00C034E1" w:rsidP="00ED6735">
            <w:pPr>
              <w:ind w:left="55"/>
              <w:contextualSpacing/>
              <w:rPr>
                <w:rFonts w:cstheme="minorHAnsi"/>
              </w:rPr>
            </w:pPr>
            <w:r w:rsidRPr="00607173">
              <w:rPr>
                <w:rFonts w:cstheme="minorHAnsi"/>
              </w:rPr>
              <w:t>Prüfergebnis</w:t>
            </w:r>
          </w:p>
        </w:tc>
        <w:tc>
          <w:tcPr>
            <w:tcW w:w="929" w:type="dxa"/>
            <w:tcBorders>
              <w:bottom w:val="single" w:sz="4" w:space="0" w:color="auto"/>
            </w:tcBorders>
            <w:shd w:val="clear" w:color="auto" w:fill="D8DFE4"/>
          </w:tcPr>
          <w:p w14:paraId="61FBB09E" w14:textId="77777777" w:rsidR="00C034E1" w:rsidRPr="00607173" w:rsidRDefault="00C034E1" w:rsidP="00ED6735">
            <w:pPr>
              <w:contextualSpacing/>
              <w:rPr>
                <w:rFonts w:cstheme="minorHAnsi"/>
              </w:rPr>
            </w:pPr>
            <w:r w:rsidRPr="00607173">
              <w:rPr>
                <w:rFonts w:cstheme="minorHAnsi"/>
              </w:rPr>
              <w:t>Code</w:t>
            </w:r>
          </w:p>
        </w:tc>
        <w:tc>
          <w:tcPr>
            <w:tcW w:w="5108" w:type="dxa"/>
            <w:tcBorders>
              <w:bottom w:val="single" w:sz="4" w:space="0" w:color="auto"/>
            </w:tcBorders>
            <w:shd w:val="clear" w:color="auto" w:fill="D8DFE4"/>
          </w:tcPr>
          <w:p w14:paraId="0FB39A62" w14:textId="77777777" w:rsidR="00C034E1" w:rsidRPr="00607173" w:rsidRDefault="00C034E1" w:rsidP="00ED6735">
            <w:pPr>
              <w:contextualSpacing/>
              <w:rPr>
                <w:rFonts w:cstheme="minorHAnsi"/>
              </w:rPr>
            </w:pPr>
            <w:r w:rsidRPr="00607173">
              <w:rPr>
                <w:rFonts w:cstheme="minorHAnsi"/>
              </w:rPr>
              <w:t>Hinweis</w:t>
            </w:r>
          </w:p>
        </w:tc>
      </w:tr>
      <w:tr w:rsidR="00C034E1" w:rsidRPr="00607173" w14:paraId="31C1E0E3" w14:textId="77777777" w:rsidTr="00ED6735">
        <w:trPr>
          <w:trHeight w:val="398"/>
        </w:trPr>
        <w:tc>
          <w:tcPr>
            <w:tcW w:w="703" w:type="dxa"/>
            <w:vMerge w:val="restart"/>
            <w:shd w:val="clear" w:color="auto" w:fill="A6A6A6" w:themeFill="background1" w:themeFillShade="A6"/>
          </w:tcPr>
          <w:p w14:paraId="5748337D" w14:textId="77777777" w:rsidR="00C034E1" w:rsidRPr="00607173" w:rsidRDefault="00C034E1" w:rsidP="00ED6735">
            <w:pPr>
              <w:rPr>
                <w:rFonts w:cstheme="minorHAnsi"/>
              </w:rPr>
            </w:pPr>
            <w:r w:rsidRPr="00607173">
              <w:rPr>
                <w:rFonts w:cstheme="minorHAnsi"/>
              </w:rPr>
              <w:t>1</w:t>
            </w:r>
          </w:p>
        </w:tc>
        <w:tc>
          <w:tcPr>
            <w:tcW w:w="5958" w:type="dxa"/>
            <w:vMerge w:val="restart"/>
          </w:tcPr>
          <w:p w14:paraId="07EC270B" w14:textId="77777777" w:rsidR="00C034E1" w:rsidRPr="00607173" w:rsidRDefault="00C034E1" w:rsidP="00ED6735">
            <w:pPr>
              <w:rPr>
                <w:rFonts w:cstheme="minorHAnsi"/>
              </w:rPr>
            </w:pPr>
            <w:r w:rsidRPr="00607173">
              <w:rPr>
                <w:rFonts w:cstheme="minorHAnsi"/>
              </w:rPr>
              <w:t>Konnte der MSB alle Einwände des Rechnungsempfängers entkräften?</w:t>
            </w:r>
          </w:p>
        </w:tc>
        <w:tc>
          <w:tcPr>
            <w:tcW w:w="1699" w:type="dxa"/>
            <w:tcBorders>
              <w:top w:val="single" w:sz="4" w:space="0" w:color="auto"/>
              <w:bottom w:val="dotted" w:sz="4" w:space="0" w:color="auto"/>
            </w:tcBorders>
          </w:tcPr>
          <w:p w14:paraId="09A2824D"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3A6D8B61" w14:textId="77777777" w:rsidR="00C034E1" w:rsidRPr="00607173" w:rsidRDefault="00C034E1" w:rsidP="00ED6735">
            <w:pPr>
              <w:rPr>
                <w:rFonts w:cstheme="minorHAnsi"/>
              </w:rPr>
            </w:pPr>
            <w:r w:rsidRPr="00607173">
              <w:rPr>
                <w:rFonts w:cstheme="minorHAnsi"/>
              </w:rPr>
              <w:t>A25</w:t>
            </w:r>
          </w:p>
        </w:tc>
        <w:tc>
          <w:tcPr>
            <w:tcW w:w="5108" w:type="dxa"/>
            <w:tcBorders>
              <w:top w:val="single" w:sz="4" w:space="0" w:color="auto"/>
              <w:bottom w:val="dotted" w:sz="4" w:space="0" w:color="auto"/>
            </w:tcBorders>
          </w:tcPr>
          <w:p w14:paraId="1788E60D" w14:textId="77777777" w:rsidR="00C034E1" w:rsidRPr="00607173" w:rsidRDefault="00C034E1" w:rsidP="00ED6735">
            <w:pPr>
              <w:rPr>
                <w:rFonts w:cstheme="minorHAnsi"/>
              </w:rPr>
            </w:pPr>
            <w:r w:rsidRPr="00607173">
              <w:rPr>
                <w:rFonts w:cstheme="minorHAnsi"/>
              </w:rPr>
              <w:t>Cluster: Ablehnung auf Kopfebene</w:t>
            </w:r>
          </w:p>
          <w:p w14:paraId="79EE4414" w14:textId="77777777" w:rsidR="00C034E1" w:rsidRPr="00607173" w:rsidRDefault="00C034E1" w:rsidP="00ED6735">
            <w:pPr>
              <w:rPr>
                <w:rFonts w:cstheme="minorHAnsi"/>
              </w:rPr>
            </w:pPr>
            <w:r w:rsidRPr="00607173">
              <w:rPr>
                <w:rFonts w:cstheme="minorHAnsi"/>
              </w:rPr>
              <w:t xml:space="preserve">Der Rechnungsempfänger lehnt die Zahlung der Rechnung weiterhin ab, da der MSB nicht alle Einwände des Rechnungsempfängers entkräften konnte. </w:t>
            </w:r>
          </w:p>
          <w:p w14:paraId="44B6BEC8" w14:textId="77777777" w:rsidR="00C034E1" w:rsidRPr="00607173" w:rsidRDefault="00C034E1" w:rsidP="00ED6735">
            <w:pPr>
              <w:rPr>
                <w:rFonts w:cstheme="minorHAnsi"/>
              </w:rPr>
            </w:pPr>
            <w:r w:rsidRPr="00607173">
              <w:rPr>
                <w:rFonts w:cstheme="minorHAnsi"/>
              </w:rPr>
              <w:t>Hinweis: Der Einwand ist in der Antwort zu beschreiben.</w:t>
            </w:r>
          </w:p>
        </w:tc>
      </w:tr>
      <w:tr w:rsidR="00C034E1" w:rsidRPr="00607173" w14:paraId="1203BE27" w14:textId="77777777" w:rsidTr="00ED6735">
        <w:trPr>
          <w:trHeight w:val="398"/>
        </w:trPr>
        <w:tc>
          <w:tcPr>
            <w:tcW w:w="703" w:type="dxa"/>
            <w:vMerge/>
            <w:shd w:val="clear" w:color="auto" w:fill="A6A6A6" w:themeFill="background1" w:themeFillShade="A6"/>
          </w:tcPr>
          <w:p w14:paraId="75DD4352" w14:textId="77777777" w:rsidR="00C034E1" w:rsidRPr="00607173" w:rsidRDefault="00C034E1" w:rsidP="00ED6735">
            <w:pPr>
              <w:rPr>
                <w:rFonts w:cstheme="minorHAnsi"/>
              </w:rPr>
            </w:pPr>
          </w:p>
        </w:tc>
        <w:tc>
          <w:tcPr>
            <w:tcW w:w="5958" w:type="dxa"/>
            <w:vMerge/>
          </w:tcPr>
          <w:p w14:paraId="446C9F58" w14:textId="77777777" w:rsidR="00C034E1" w:rsidRPr="00607173" w:rsidRDefault="00C034E1" w:rsidP="00ED6735">
            <w:pPr>
              <w:rPr>
                <w:rFonts w:cstheme="minorHAnsi"/>
              </w:rPr>
            </w:pPr>
          </w:p>
        </w:tc>
        <w:tc>
          <w:tcPr>
            <w:tcW w:w="1699" w:type="dxa"/>
            <w:tcBorders>
              <w:top w:val="dotted" w:sz="4" w:space="0" w:color="auto"/>
              <w:bottom w:val="dotted" w:sz="4" w:space="0" w:color="auto"/>
            </w:tcBorders>
          </w:tcPr>
          <w:p w14:paraId="1629C4DE" w14:textId="5C2F6803"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929" w:type="dxa"/>
            <w:tcBorders>
              <w:top w:val="dotted" w:sz="4" w:space="0" w:color="auto"/>
              <w:bottom w:val="dotted" w:sz="4" w:space="0" w:color="auto"/>
            </w:tcBorders>
          </w:tcPr>
          <w:p w14:paraId="5B724094" w14:textId="77777777" w:rsidR="00C034E1" w:rsidRPr="00607173" w:rsidRDefault="00C034E1" w:rsidP="00ED6735">
            <w:pPr>
              <w:rPr>
                <w:rFonts w:cstheme="minorHAnsi"/>
              </w:rPr>
            </w:pPr>
          </w:p>
        </w:tc>
        <w:tc>
          <w:tcPr>
            <w:tcW w:w="5108" w:type="dxa"/>
            <w:tcBorders>
              <w:top w:val="dotted" w:sz="4" w:space="0" w:color="auto"/>
              <w:bottom w:val="dotted" w:sz="4" w:space="0" w:color="auto"/>
            </w:tcBorders>
          </w:tcPr>
          <w:p w14:paraId="492455FE" w14:textId="77777777" w:rsidR="00C034E1" w:rsidRPr="00607173" w:rsidRDefault="00C034E1" w:rsidP="00ED6735">
            <w:pPr>
              <w:rPr>
                <w:rFonts w:cstheme="minorHAnsi"/>
              </w:rPr>
            </w:pPr>
          </w:p>
        </w:tc>
      </w:tr>
      <w:tr w:rsidR="00C034E1" w:rsidRPr="00607173" w14:paraId="79D5EE16" w14:textId="77777777" w:rsidTr="00ED6735">
        <w:trPr>
          <w:trHeight w:val="398"/>
        </w:trPr>
        <w:tc>
          <w:tcPr>
            <w:tcW w:w="703" w:type="dxa"/>
            <w:vMerge w:val="restart"/>
            <w:shd w:val="clear" w:color="auto" w:fill="A6A6A6" w:themeFill="background1" w:themeFillShade="A6"/>
          </w:tcPr>
          <w:p w14:paraId="34A29F95" w14:textId="77777777" w:rsidR="00C034E1" w:rsidRPr="00607173" w:rsidRDefault="00C034E1" w:rsidP="00ED6735">
            <w:pPr>
              <w:rPr>
                <w:rFonts w:cstheme="minorHAnsi"/>
              </w:rPr>
            </w:pPr>
            <w:r w:rsidRPr="00607173">
              <w:rPr>
                <w:rFonts w:cstheme="minorHAnsi"/>
              </w:rPr>
              <w:t>10</w:t>
            </w:r>
          </w:p>
        </w:tc>
        <w:tc>
          <w:tcPr>
            <w:tcW w:w="5958" w:type="dxa"/>
            <w:vMerge w:val="restart"/>
          </w:tcPr>
          <w:p w14:paraId="5DD0E08F" w14:textId="47987B7F" w:rsidR="00C034E1" w:rsidRPr="00607173" w:rsidRDefault="00686CBB" w:rsidP="00ED6735">
            <w:pPr>
              <w:rPr>
                <w:rFonts w:cstheme="minorHAnsi"/>
              </w:rPr>
            </w:pPr>
            <w:r w:rsidRPr="00607173">
              <w:rPr>
                <w:rFonts w:cstheme="minorHAnsi"/>
              </w:rPr>
              <w:t xml:space="preserve">Erfüllt die Rechnung weitere Anforderungen gem. </w:t>
            </w:r>
            <w:r w:rsidR="00E6482E" w:rsidRPr="00607173">
              <w:rPr>
                <w:rFonts w:cstheme="minorHAnsi"/>
              </w:rPr>
              <w:t>§14 Abs</w:t>
            </w:r>
            <w:r w:rsidR="00C034E1" w:rsidRPr="00607173">
              <w:rPr>
                <w:rFonts w:cstheme="minorHAnsi"/>
              </w:rPr>
              <w:t>. 4 UStG?</w:t>
            </w:r>
          </w:p>
        </w:tc>
        <w:tc>
          <w:tcPr>
            <w:tcW w:w="1699" w:type="dxa"/>
            <w:tcBorders>
              <w:top w:val="single" w:sz="4" w:space="0" w:color="auto"/>
              <w:bottom w:val="dotted" w:sz="4" w:space="0" w:color="auto"/>
            </w:tcBorders>
          </w:tcPr>
          <w:p w14:paraId="3143A817"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0B94418A" w14:textId="77777777" w:rsidR="00C034E1" w:rsidRPr="00607173" w:rsidRDefault="00C034E1" w:rsidP="00ED6735">
            <w:pPr>
              <w:rPr>
                <w:rFonts w:cstheme="minorHAnsi"/>
              </w:rPr>
            </w:pPr>
            <w:r w:rsidRPr="00607173">
              <w:rPr>
                <w:rFonts w:cstheme="minorHAnsi"/>
              </w:rPr>
              <w:t>A01</w:t>
            </w:r>
          </w:p>
        </w:tc>
        <w:tc>
          <w:tcPr>
            <w:tcW w:w="5108" w:type="dxa"/>
            <w:tcBorders>
              <w:top w:val="single" w:sz="4" w:space="0" w:color="auto"/>
              <w:bottom w:val="dotted" w:sz="4" w:space="0" w:color="auto"/>
            </w:tcBorders>
          </w:tcPr>
          <w:p w14:paraId="51A3140A" w14:textId="77777777" w:rsidR="00C034E1" w:rsidRPr="00607173" w:rsidRDefault="00C034E1" w:rsidP="00ED6735">
            <w:pPr>
              <w:rPr>
                <w:rFonts w:cstheme="minorHAnsi"/>
              </w:rPr>
            </w:pPr>
            <w:r w:rsidRPr="00607173">
              <w:rPr>
                <w:rFonts w:cstheme="minorHAnsi"/>
              </w:rPr>
              <w:t>Cluster: Ablehnung auf Kopfebene</w:t>
            </w:r>
          </w:p>
          <w:p w14:paraId="67BC04AC" w14:textId="526FDE21" w:rsidR="00C034E1" w:rsidRPr="00607173" w:rsidRDefault="00C034E1" w:rsidP="00ED6735">
            <w:pPr>
              <w:rPr>
                <w:rFonts w:cstheme="minorHAnsi"/>
              </w:rPr>
            </w:pPr>
            <w:r w:rsidRPr="00607173">
              <w:rPr>
                <w:rFonts w:cstheme="minorHAnsi"/>
              </w:rPr>
              <w:t xml:space="preserve">Rechnung entspricht </w:t>
            </w:r>
            <w:r w:rsidR="00FA5533" w:rsidRPr="00607173">
              <w:rPr>
                <w:rFonts w:cstheme="minorHAnsi"/>
              </w:rPr>
              <w:t>nicht §14 Abs. 4 UStG</w:t>
            </w:r>
          </w:p>
          <w:p w14:paraId="7844935A" w14:textId="7E7A47D7" w:rsidR="00A46E97" w:rsidRPr="00607173" w:rsidRDefault="00A46E97" w:rsidP="00ED6735">
            <w:pPr>
              <w:rPr>
                <w:rFonts w:cstheme="minorHAnsi"/>
              </w:rPr>
            </w:pPr>
            <w:r w:rsidRPr="00607173">
              <w:rPr>
                <w:rFonts w:cstheme="minorHAnsi"/>
              </w:rPr>
              <w:t>Hinweis: Die Ablehnung ist zu begründen.</w:t>
            </w:r>
          </w:p>
        </w:tc>
      </w:tr>
      <w:tr w:rsidR="00C034E1" w:rsidRPr="00607173" w14:paraId="3B6C58FD" w14:textId="77777777" w:rsidTr="00ED6735">
        <w:trPr>
          <w:trHeight w:val="398"/>
        </w:trPr>
        <w:tc>
          <w:tcPr>
            <w:tcW w:w="703" w:type="dxa"/>
            <w:vMerge/>
            <w:shd w:val="clear" w:color="auto" w:fill="A6A6A6" w:themeFill="background1" w:themeFillShade="A6"/>
          </w:tcPr>
          <w:p w14:paraId="1F1BAEB7" w14:textId="77777777" w:rsidR="00C034E1" w:rsidRPr="00607173" w:rsidRDefault="00C034E1" w:rsidP="00ED6735">
            <w:pPr>
              <w:rPr>
                <w:rFonts w:cstheme="minorHAnsi"/>
              </w:rPr>
            </w:pPr>
          </w:p>
        </w:tc>
        <w:tc>
          <w:tcPr>
            <w:tcW w:w="5958" w:type="dxa"/>
            <w:vMerge/>
          </w:tcPr>
          <w:p w14:paraId="040A6B8A" w14:textId="77777777" w:rsidR="00C034E1" w:rsidRPr="00607173" w:rsidRDefault="00C034E1" w:rsidP="00ED6735">
            <w:pPr>
              <w:rPr>
                <w:rFonts w:cstheme="minorHAnsi"/>
              </w:rPr>
            </w:pPr>
          </w:p>
        </w:tc>
        <w:tc>
          <w:tcPr>
            <w:tcW w:w="1699" w:type="dxa"/>
            <w:tcBorders>
              <w:top w:val="dotted" w:sz="4" w:space="0" w:color="auto"/>
            </w:tcBorders>
          </w:tcPr>
          <w:p w14:paraId="1ECC446F" w14:textId="62141735"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1D6A0BC0" w14:textId="77777777" w:rsidR="00C034E1" w:rsidRPr="00607173" w:rsidRDefault="00C034E1" w:rsidP="00ED6735">
            <w:pPr>
              <w:rPr>
                <w:rFonts w:cstheme="minorHAnsi"/>
              </w:rPr>
            </w:pPr>
          </w:p>
        </w:tc>
        <w:tc>
          <w:tcPr>
            <w:tcW w:w="5108" w:type="dxa"/>
            <w:tcBorders>
              <w:top w:val="dotted" w:sz="4" w:space="0" w:color="auto"/>
            </w:tcBorders>
          </w:tcPr>
          <w:p w14:paraId="08518BC9" w14:textId="77777777" w:rsidR="00C034E1" w:rsidRPr="00607173" w:rsidRDefault="00C034E1" w:rsidP="00ED6735">
            <w:pPr>
              <w:rPr>
                <w:rFonts w:cstheme="minorHAnsi"/>
              </w:rPr>
            </w:pPr>
          </w:p>
        </w:tc>
      </w:tr>
      <w:tr w:rsidR="00C034E1" w:rsidRPr="00607173" w14:paraId="0F989A23" w14:textId="77777777" w:rsidTr="00ED6735">
        <w:trPr>
          <w:trHeight w:val="398"/>
        </w:trPr>
        <w:tc>
          <w:tcPr>
            <w:tcW w:w="703" w:type="dxa"/>
            <w:vMerge w:val="restart"/>
            <w:shd w:val="clear" w:color="auto" w:fill="A6A6A6" w:themeFill="background1" w:themeFillShade="A6"/>
          </w:tcPr>
          <w:p w14:paraId="469EB9E0" w14:textId="77777777" w:rsidR="00C034E1" w:rsidRPr="00607173" w:rsidRDefault="00C034E1" w:rsidP="00ED6735">
            <w:pPr>
              <w:rPr>
                <w:rFonts w:cstheme="minorHAnsi"/>
              </w:rPr>
            </w:pPr>
            <w:r w:rsidRPr="00607173">
              <w:rPr>
                <w:rFonts w:cstheme="minorHAnsi"/>
              </w:rPr>
              <w:t>20</w:t>
            </w:r>
          </w:p>
        </w:tc>
        <w:tc>
          <w:tcPr>
            <w:tcW w:w="5958" w:type="dxa"/>
            <w:vMerge w:val="restart"/>
          </w:tcPr>
          <w:p w14:paraId="524DA9A7" w14:textId="77777777" w:rsidR="00C034E1" w:rsidRPr="00607173" w:rsidRDefault="00C034E1" w:rsidP="00ED6735">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08725F5C"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26C11148" w14:textId="77777777" w:rsidR="00C034E1" w:rsidRPr="00607173" w:rsidRDefault="00C034E1" w:rsidP="00ED6735">
            <w:pPr>
              <w:rPr>
                <w:rFonts w:cstheme="minorHAnsi"/>
              </w:rPr>
            </w:pPr>
            <w:r w:rsidRPr="00607173">
              <w:rPr>
                <w:rFonts w:cstheme="minorHAnsi"/>
              </w:rPr>
              <w:t>A02</w:t>
            </w:r>
          </w:p>
        </w:tc>
        <w:tc>
          <w:tcPr>
            <w:tcW w:w="5108" w:type="dxa"/>
            <w:tcBorders>
              <w:top w:val="single" w:sz="4" w:space="0" w:color="auto"/>
              <w:bottom w:val="dotted" w:sz="4" w:space="0" w:color="auto"/>
            </w:tcBorders>
          </w:tcPr>
          <w:p w14:paraId="57C0CE39" w14:textId="77777777" w:rsidR="00C034E1" w:rsidRPr="00607173" w:rsidRDefault="00C034E1" w:rsidP="00ED6735">
            <w:pPr>
              <w:rPr>
                <w:rFonts w:cstheme="minorHAnsi"/>
              </w:rPr>
            </w:pPr>
            <w:r w:rsidRPr="00607173">
              <w:rPr>
                <w:rFonts w:cstheme="minorHAnsi"/>
              </w:rPr>
              <w:t>Cluster: Ablehnung auf Kopfebene</w:t>
            </w:r>
          </w:p>
          <w:p w14:paraId="1AB43D19" w14:textId="77777777" w:rsidR="00C034E1" w:rsidRPr="00607173" w:rsidRDefault="00C034E1" w:rsidP="00ED6735">
            <w:pPr>
              <w:rPr>
                <w:rFonts w:cstheme="minorHAnsi"/>
              </w:rPr>
            </w:pPr>
            <w:r w:rsidRPr="00607173">
              <w:rPr>
                <w:rFonts w:cstheme="minorHAnsi"/>
              </w:rPr>
              <w:t>Rechnungsdatum liegt in der Zukunft</w:t>
            </w:r>
          </w:p>
        </w:tc>
      </w:tr>
      <w:tr w:rsidR="00C034E1" w:rsidRPr="00607173" w14:paraId="47BE3092" w14:textId="77777777" w:rsidTr="00ED6735">
        <w:trPr>
          <w:trHeight w:val="398"/>
        </w:trPr>
        <w:tc>
          <w:tcPr>
            <w:tcW w:w="703" w:type="dxa"/>
            <w:vMerge/>
            <w:shd w:val="clear" w:color="auto" w:fill="A6A6A6" w:themeFill="background1" w:themeFillShade="A6"/>
          </w:tcPr>
          <w:p w14:paraId="6C5DF113" w14:textId="77777777" w:rsidR="00C034E1" w:rsidRPr="00607173" w:rsidRDefault="00C034E1" w:rsidP="00ED6735">
            <w:pPr>
              <w:rPr>
                <w:rFonts w:cstheme="minorHAnsi"/>
              </w:rPr>
            </w:pPr>
          </w:p>
        </w:tc>
        <w:tc>
          <w:tcPr>
            <w:tcW w:w="5958" w:type="dxa"/>
            <w:vMerge/>
          </w:tcPr>
          <w:p w14:paraId="6AF6673A"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09E309B2" w14:textId="0AD1323E"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65F79B3F"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670BB8D2" w14:textId="77777777" w:rsidR="00C034E1" w:rsidRPr="00607173" w:rsidRDefault="00C034E1" w:rsidP="00ED6735">
            <w:pPr>
              <w:rPr>
                <w:rFonts w:cstheme="minorHAnsi"/>
              </w:rPr>
            </w:pPr>
          </w:p>
        </w:tc>
      </w:tr>
      <w:tr w:rsidR="00C034E1" w:rsidRPr="00607173" w14:paraId="53DD4DCA" w14:textId="77777777" w:rsidTr="005B5E7C">
        <w:trPr>
          <w:trHeight w:val="398"/>
        </w:trPr>
        <w:tc>
          <w:tcPr>
            <w:tcW w:w="703" w:type="dxa"/>
            <w:vMerge w:val="restart"/>
            <w:shd w:val="clear" w:color="auto" w:fill="A6A6A6" w:themeFill="background1" w:themeFillShade="A6"/>
          </w:tcPr>
          <w:p w14:paraId="665A3A89" w14:textId="77777777" w:rsidR="00C034E1" w:rsidRPr="00607173" w:rsidRDefault="00C034E1" w:rsidP="00ED6735">
            <w:pPr>
              <w:rPr>
                <w:rFonts w:cstheme="minorHAnsi"/>
              </w:rPr>
            </w:pPr>
            <w:r w:rsidRPr="00607173">
              <w:rPr>
                <w:rFonts w:cstheme="minorHAnsi"/>
              </w:rPr>
              <w:t>30</w:t>
            </w:r>
          </w:p>
        </w:tc>
        <w:tc>
          <w:tcPr>
            <w:tcW w:w="5958" w:type="dxa"/>
            <w:vMerge w:val="restart"/>
          </w:tcPr>
          <w:p w14:paraId="2E849062" w14:textId="77777777" w:rsidR="00C034E1" w:rsidRPr="00607173" w:rsidRDefault="00C034E1" w:rsidP="00ED6735">
            <w:pPr>
              <w:rPr>
                <w:rFonts w:cstheme="minorHAnsi"/>
              </w:rPr>
            </w:pPr>
            <w:r w:rsidRPr="00607173">
              <w:rPr>
                <w:rFonts w:cstheme="minorHAnsi"/>
              </w:rPr>
              <w:t>Ist das Rechnungsdatum &lt; dem Ausführungsdatum/Leistungszeitraum?</w:t>
            </w:r>
          </w:p>
          <w:p w14:paraId="2EA3C7AF" w14:textId="77777777" w:rsidR="00C034E1" w:rsidRPr="00607173" w:rsidRDefault="00C034E1" w:rsidP="00ED6735">
            <w:pPr>
              <w:rPr>
                <w:rFonts w:cstheme="minorHAnsi"/>
              </w:rPr>
            </w:pPr>
          </w:p>
        </w:tc>
        <w:tc>
          <w:tcPr>
            <w:tcW w:w="1699" w:type="dxa"/>
            <w:tcBorders>
              <w:top w:val="single" w:sz="4" w:space="0" w:color="auto"/>
              <w:bottom w:val="dotted" w:sz="4" w:space="0" w:color="000000"/>
              <w:right w:val="single" w:sz="4" w:space="0" w:color="auto"/>
            </w:tcBorders>
          </w:tcPr>
          <w:p w14:paraId="5C30545F" w14:textId="77777777" w:rsidR="00C034E1" w:rsidRPr="00607173" w:rsidRDefault="00C034E1" w:rsidP="00ED6735">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000000"/>
              <w:right w:val="single" w:sz="4" w:space="0" w:color="auto"/>
            </w:tcBorders>
          </w:tcPr>
          <w:p w14:paraId="4521AB82" w14:textId="77777777" w:rsidR="00C034E1" w:rsidRPr="00607173" w:rsidRDefault="00C034E1" w:rsidP="00ED6735">
            <w:pPr>
              <w:rPr>
                <w:rFonts w:cstheme="minorHAnsi"/>
              </w:rPr>
            </w:pPr>
            <w:r w:rsidRPr="00607173">
              <w:rPr>
                <w:rFonts w:cstheme="minorHAnsi"/>
              </w:rPr>
              <w:t>A03</w:t>
            </w:r>
          </w:p>
        </w:tc>
        <w:tc>
          <w:tcPr>
            <w:tcW w:w="5108" w:type="dxa"/>
            <w:tcBorders>
              <w:top w:val="single" w:sz="4" w:space="0" w:color="auto"/>
              <w:left w:val="single" w:sz="4" w:space="0" w:color="auto"/>
              <w:bottom w:val="dotted" w:sz="4" w:space="0" w:color="000000"/>
            </w:tcBorders>
          </w:tcPr>
          <w:p w14:paraId="37BD82C1" w14:textId="77777777" w:rsidR="00C034E1" w:rsidRPr="00607173" w:rsidRDefault="00C034E1" w:rsidP="00ED6735">
            <w:pPr>
              <w:rPr>
                <w:rFonts w:cstheme="minorHAnsi"/>
              </w:rPr>
            </w:pPr>
            <w:r w:rsidRPr="00607173">
              <w:rPr>
                <w:rFonts w:cstheme="minorHAnsi"/>
              </w:rPr>
              <w:t>Cluster: Ablehnung auf Kopfebene</w:t>
            </w:r>
          </w:p>
          <w:p w14:paraId="7C4DE87F" w14:textId="77777777" w:rsidR="00C034E1" w:rsidRPr="00607173" w:rsidRDefault="00C034E1" w:rsidP="00ED6735">
            <w:pPr>
              <w:rPr>
                <w:rFonts w:cstheme="minorHAnsi"/>
              </w:rPr>
            </w:pPr>
            <w:r w:rsidRPr="00607173">
              <w:rPr>
                <w:rFonts w:cstheme="minorHAnsi"/>
              </w:rPr>
              <w:t>Das Rechnungsdatum liegt vor dem Ausführungsdatum/Leistungszeitraum.</w:t>
            </w:r>
          </w:p>
        </w:tc>
      </w:tr>
      <w:tr w:rsidR="00C034E1" w:rsidRPr="00607173" w14:paraId="2E8E4E66" w14:textId="77777777" w:rsidTr="005B5E7C">
        <w:trPr>
          <w:trHeight w:val="398"/>
        </w:trPr>
        <w:tc>
          <w:tcPr>
            <w:tcW w:w="703" w:type="dxa"/>
            <w:vMerge/>
            <w:shd w:val="clear" w:color="auto" w:fill="A6A6A6" w:themeFill="background1" w:themeFillShade="A6"/>
          </w:tcPr>
          <w:p w14:paraId="6BFE2FBF" w14:textId="77777777" w:rsidR="00C034E1" w:rsidRPr="00607173" w:rsidRDefault="00C034E1" w:rsidP="00ED6735">
            <w:pPr>
              <w:rPr>
                <w:rFonts w:cstheme="minorHAnsi"/>
              </w:rPr>
            </w:pPr>
          </w:p>
        </w:tc>
        <w:tc>
          <w:tcPr>
            <w:tcW w:w="5958" w:type="dxa"/>
            <w:vMerge/>
          </w:tcPr>
          <w:p w14:paraId="117AABC6" w14:textId="77777777" w:rsidR="00C034E1" w:rsidRPr="00607173" w:rsidRDefault="00C034E1" w:rsidP="00ED6735">
            <w:pPr>
              <w:rPr>
                <w:rFonts w:cstheme="minorHAnsi"/>
              </w:rPr>
            </w:pPr>
          </w:p>
        </w:tc>
        <w:tc>
          <w:tcPr>
            <w:tcW w:w="1699" w:type="dxa"/>
            <w:tcBorders>
              <w:top w:val="dotted" w:sz="4" w:space="0" w:color="000000"/>
              <w:bottom w:val="single" w:sz="4" w:space="0" w:color="auto"/>
              <w:right w:val="single" w:sz="4" w:space="0" w:color="auto"/>
            </w:tcBorders>
          </w:tcPr>
          <w:p w14:paraId="2A1C884C" w14:textId="75A025E2"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000000"/>
              <w:left w:val="single" w:sz="4" w:space="0" w:color="auto"/>
              <w:bottom w:val="single" w:sz="4" w:space="0" w:color="auto"/>
              <w:right w:val="single" w:sz="4" w:space="0" w:color="auto"/>
            </w:tcBorders>
          </w:tcPr>
          <w:p w14:paraId="23A59C62" w14:textId="77777777" w:rsidR="00C034E1" w:rsidRPr="00607173" w:rsidRDefault="00C034E1" w:rsidP="00ED6735">
            <w:pPr>
              <w:rPr>
                <w:rFonts w:cstheme="minorHAnsi"/>
              </w:rPr>
            </w:pPr>
          </w:p>
        </w:tc>
        <w:tc>
          <w:tcPr>
            <w:tcW w:w="5108" w:type="dxa"/>
            <w:tcBorders>
              <w:top w:val="dotted" w:sz="4" w:space="0" w:color="000000"/>
              <w:left w:val="single" w:sz="4" w:space="0" w:color="auto"/>
              <w:bottom w:val="single" w:sz="4" w:space="0" w:color="auto"/>
            </w:tcBorders>
          </w:tcPr>
          <w:p w14:paraId="236D2E1A" w14:textId="77777777" w:rsidR="00C034E1" w:rsidRPr="00607173" w:rsidRDefault="00C034E1" w:rsidP="00ED6735">
            <w:pPr>
              <w:rPr>
                <w:rFonts w:cstheme="minorHAnsi"/>
              </w:rPr>
            </w:pPr>
          </w:p>
        </w:tc>
      </w:tr>
      <w:tr w:rsidR="00C034E1" w:rsidRPr="00607173" w14:paraId="2B9065E9" w14:textId="77777777" w:rsidTr="00ED6735">
        <w:trPr>
          <w:trHeight w:val="398"/>
        </w:trPr>
        <w:tc>
          <w:tcPr>
            <w:tcW w:w="703" w:type="dxa"/>
            <w:vMerge w:val="restart"/>
            <w:shd w:val="clear" w:color="auto" w:fill="A6A6A6" w:themeFill="background1" w:themeFillShade="A6"/>
          </w:tcPr>
          <w:p w14:paraId="24626650" w14:textId="77777777" w:rsidR="00C034E1" w:rsidRPr="00607173" w:rsidRDefault="00C034E1" w:rsidP="00ED6735">
            <w:pPr>
              <w:rPr>
                <w:rFonts w:cstheme="minorHAnsi"/>
              </w:rPr>
            </w:pPr>
            <w:r w:rsidRPr="00607173">
              <w:rPr>
                <w:rFonts w:cstheme="minorHAnsi"/>
              </w:rPr>
              <w:t>40</w:t>
            </w:r>
          </w:p>
        </w:tc>
        <w:tc>
          <w:tcPr>
            <w:tcW w:w="5958" w:type="dxa"/>
            <w:vMerge w:val="restart"/>
          </w:tcPr>
          <w:p w14:paraId="6DFBDAEF" w14:textId="77777777" w:rsidR="00C034E1" w:rsidRPr="00607173" w:rsidRDefault="00C034E1" w:rsidP="00ED6735">
            <w:pPr>
              <w:rPr>
                <w:rFonts w:cstheme="minorHAnsi"/>
              </w:rPr>
            </w:pPr>
            <w:r w:rsidRPr="00607173">
              <w:rPr>
                <w:rFonts w:cstheme="minorHAnsi"/>
              </w:rPr>
              <w:t>Basiert die Rechnung auf einer Bestellung?</w:t>
            </w:r>
          </w:p>
          <w:p w14:paraId="720AF4CA" w14:textId="77777777" w:rsidR="00C034E1" w:rsidRPr="00607173" w:rsidRDefault="00C034E1" w:rsidP="00ED6735">
            <w:pPr>
              <w:rPr>
                <w:rFonts w:cstheme="minorHAnsi"/>
              </w:rPr>
            </w:pPr>
          </w:p>
        </w:tc>
        <w:tc>
          <w:tcPr>
            <w:tcW w:w="1699" w:type="dxa"/>
            <w:tcBorders>
              <w:top w:val="single" w:sz="4" w:space="0" w:color="auto"/>
              <w:bottom w:val="dotted" w:sz="4" w:space="0" w:color="auto"/>
            </w:tcBorders>
          </w:tcPr>
          <w:p w14:paraId="295DCDDD"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0EAF6118" w14:textId="77777777" w:rsidR="00C034E1" w:rsidRPr="00607173" w:rsidRDefault="00C034E1" w:rsidP="00ED6735">
            <w:pPr>
              <w:rPr>
                <w:rFonts w:cstheme="minorHAnsi"/>
              </w:rPr>
            </w:pPr>
            <w:r w:rsidRPr="00607173">
              <w:rPr>
                <w:rFonts w:cstheme="minorHAnsi"/>
              </w:rPr>
              <w:t>A04</w:t>
            </w:r>
          </w:p>
        </w:tc>
        <w:tc>
          <w:tcPr>
            <w:tcW w:w="5108" w:type="dxa"/>
            <w:tcBorders>
              <w:top w:val="single" w:sz="4" w:space="0" w:color="auto"/>
              <w:bottom w:val="dotted" w:sz="4" w:space="0" w:color="auto"/>
            </w:tcBorders>
          </w:tcPr>
          <w:p w14:paraId="792C85F8" w14:textId="77777777" w:rsidR="00C034E1" w:rsidRPr="00607173" w:rsidRDefault="00C034E1" w:rsidP="00ED6735">
            <w:pPr>
              <w:rPr>
                <w:rFonts w:cstheme="minorHAnsi"/>
              </w:rPr>
            </w:pPr>
            <w:r w:rsidRPr="00607173">
              <w:rPr>
                <w:rFonts w:cstheme="minorHAnsi"/>
              </w:rPr>
              <w:t>Cluster: Ablehnung auf Kopfebene</w:t>
            </w:r>
          </w:p>
          <w:p w14:paraId="3C1C7A66" w14:textId="77777777" w:rsidR="00C034E1" w:rsidRPr="00607173" w:rsidRDefault="00C034E1" w:rsidP="00ED6735">
            <w:pPr>
              <w:rPr>
                <w:rFonts w:cstheme="minorHAnsi"/>
              </w:rPr>
            </w:pPr>
            <w:r w:rsidRPr="00607173">
              <w:rPr>
                <w:rFonts w:cstheme="minorHAnsi"/>
              </w:rPr>
              <w:t>Der Rechnungsempfänger lehnt die Zahlung ab, da die Rechnung auf keiner Bestellung basiert.</w:t>
            </w:r>
          </w:p>
        </w:tc>
      </w:tr>
      <w:tr w:rsidR="00C034E1" w:rsidRPr="00607173" w14:paraId="5AAB63B7" w14:textId="77777777" w:rsidTr="00ED6735">
        <w:trPr>
          <w:trHeight w:val="398"/>
        </w:trPr>
        <w:tc>
          <w:tcPr>
            <w:tcW w:w="703" w:type="dxa"/>
            <w:vMerge/>
            <w:shd w:val="clear" w:color="auto" w:fill="A6A6A6" w:themeFill="background1" w:themeFillShade="A6"/>
          </w:tcPr>
          <w:p w14:paraId="5DA260BA" w14:textId="77777777" w:rsidR="00C034E1" w:rsidRPr="00607173" w:rsidRDefault="00C034E1" w:rsidP="00ED6735">
            <w:pPr>
              <w:rPr>
                <w:rFonts w:cstheme="minorHAnsi"/>
              </w:rPr>
            </w:pPr>
          </w:p>
        </w:tc>
        <w:tc>
          <w:tcPr>
            <w:tcW w:w="5958" w:type="dxa"/>
            <w:vMerge/>
          </w:tcPr>
          <w:p w14:paraId="3965AB8B" w14:textId="77777777" w:rsidR="00C034E1" w:rsidRPr="00607173" w:rsidRDefault="00C034E1" w:rsidP="00ED6735">
            <w:pPr>
              <w:rPr>
                <w:rFonts w:cstheme="minorHAnsi"/>
              </w:rPr>
            </w:pPr>
          </w:p>
        </w:tc>
        <w:tc>
          <w:tcPr>
            <w:tcW w:w="1699" w:type="dxa"/>
            <w:tcBorders>
              <w:top w:val="dotted" w:sz="4" w:space="0" w:color="auto"/>
              <w:bottom w:val="dotted" w:sz="4" w:space="0" w:color="auto"/>
            </w:tcBorders>
          </w:tcPr>
          <w:p w14:paraId="0C72C386" w14:textId="1E8EF2C7"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29C39EDB" w14:textId="77777777" w:rsidR="00C034E1" w:rsidRPr="00607173" w:rsidRDefault="00C034E1" w:rsidP="00ED6735">
            <w:pPr>
              <w:rPr>
                <w:rFonts w:cstheme="minorHAnsi"/>
              </w:rPr>
            </w:pPr>
          </w:p>
        </w:tc>
        <w:tc>
          <w:tcPr>
            <w:tcW w:w="5108" w:type="dxa"/>
            <w:tcBorders>
              <w:top w:val="dotted" w:sz="4" w:space="0" w:color="auto"/>
              <w:bottom w:val="dotted" w:sz="4" w:space="0" w:color="auto"/>
            </w:tcBorders>
          </w:tcPr>
          <w:p w14:paraId="50B213B8" w14:textId="77777777" w:rsidR="00C034E1" w:rsidRPr="00607173" w:rsidRDefault="00C034E1" w:rsidP="00ED6735">
            <w:pPr>
              <w:rPr>
                <w:rFonts w:cstheme="minorHAnsi"/>
              </w:rPr>
            </w:pPr>
          </w:p>
        </w:tc>
      </w:tr>
      <w:tr w:rsidR="00C034E1" w:rsidRPr="00607173" w14:paraId="4D0C70AD" w14:textId="77777777" w:rsidTr="00ED6735">
        <w:trPr>
          <w:trHeight w:val="398"/>
        </w:trPr>
        <w:tc>
          <w:tcPr>
            <w:tcW w:w="703" w:type="dxa"/>
            <w:vMerge w:val="restart"/>
            <w:shd w:val="clear" w:color="auto" w:fill="A6A6A6" w:themeFill="background1" w:themeFillShade="A6"/>
          </w:tcPr>
          <w:p w14:paraId="7C1D5691" w14:textId="77777777" w:rsidR="00C034E1" w:rsidRPr="00607173" w:rsidRDefault="00C034E1" w:rsidP="00ED6735">
            <w:pPr>
              <w:rPr>
                <w:rFonts w:cstheme="minorHAnsi"/>
              </w:rPr>
            </w:pPr>
            <w:r w:rsidRPr="00607173">
              <w:rPr>
                <w:rFonts w:cstheme="minorHAnsi"/>
              </w:rPr>
              <w:t>50</w:t>
            </w:r>
          </w:p>
        </w:tc>
        <w:tc>
          <w:tcPr>
            <w:tcW w:w="5958" w:type="dxa"/>
            <w:vMerge w:val="restart"/>
          </w:tcPr>
          <w:p w14:paraId="0C8EF8E2" w14:textId="77777777" w:rsidR="00C034E1" w:rsidRPr="00607173" w:rsidRDefault="00C034E1" w:rsidP="00ED6735">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63EEA17C" w14:textId="77777777" w:rsidR="00C034E1" w:rsidRPr="00607173" w:rsidRDefault="00C034E1" w:rsidP="00ED6735">
            <w:pPr>
              <w:rPr>
                <w:rFonts w:cstheme="minorHAnsi"/>
              </w:rPr>
            </w:pPr>
            <w:r w:rsidRPr="00607173">
              <w:rPr>
                <w:rFonts w:cstheme="minorHAnsi"/>
              </w:rPr>
              <w:t>ja</w:t>
            </w:r>
          </w:p>
        </w:tc>
        <w:tc>
          <w:tcPr>
            <w:tcW w:w="929" w:type="dxa"/>
            <w:tcBorders>
              <w:top w:val="single" w:sz="4" w:space="0" w:color="auto"/>
              <w:bottom w:val="dotted" w:sz="4" w:space="0" w:color="auto"/>
            </w:tcBorders>
          </w:tcPr>
          <w:p w14:paraId="54B5F267" w14:textId="77777777" w:rsidR="00C034E1" w:rsidRPr="00607173" w:rsidRDefault="00C034E1" w:rsidP="00ED6735">
            <w:pPr>
              <w:rPr>
                <w:rFonts w:cstheme="minorHAnsi"/>
              </w:rPr>
            </w:pPr>
            <w:r w:rsidRPr="00607173">
              <w:rPr>
                <w:rFonts w:cstheme="minorHAnsi"/>
              </w:rPr>
              <w:t>A05</w:t>
            </w:r>
          </w:p>
        </w:tc>
        <w:tc>
          <w:tcPr>
            <w:tcW w:w="5108" w:type="dxa"/>
            <w:tcBorders>
              <w:top w:val="single" w:sz="4" w:space="0" w:color="auto"/>
              <w:bottom w:val="dotted" w:sz="4" w:space="0" w:color="auto"/>
            </w:tcBorders>
          </w:tcPr>
          <w:p w14:paraId="632149E2" w14:textId="77777777" w:rsidR="00C034E1" w:rsidRPr="00607173" w:rsidRDefault="00C034E1" w:rsidP="00ED6735">
            <w:pPr>
              <w:rPr>
                <w:rFonts w:cstheme="minorHAnsi"/>
              </w:rPr>
            </w:pPr>
            <w:r w:rsidRPr="00607173">
              <w:rPr>
                <w:rFonts w:cstheme="minorHAnsi"/>
              </w:rPr>
              <w:t>Cluster: Ablehnung auf Kopfebene</w:t>
            </w:r>
          </w:p>
          <w:p w14:paraId="0F1C5598" w14:textId="77777777" w:rsidR="00C034E1" w:rsidRPr="00607173" w:rsidRDefault="00C034E1" w:rsidP="00ED6735">
            <w:pPr>
              <w:rPr>
                <w:rFonts w:cstheme="minorHAnsi"/>
              </w:rPr>
            </w:pPr>
            <w:r w:rsidRPr="00607173">
              <w:rPr>
                <w:rFonts w:cstheme="minorHAnsi"/>
              </w:rPr>
              <w:t>Rechnungsnummer wurde bereits verwendet</w:t>
            </w:r>
          </w:p>
        </w:tc>
      </w:tr>
      <w:tr w:rsidR="00C034E1" w:rsidRPr="00607173" w14:paraId="484781F8" w14:textId="77777777" w:rsidTr="00ED6735">
        <w:trPr>
          <w:trHeight w:val="397"/>
        </w:trPr>
        <w:tc>
          <w:tcPr>
            <w:tcW w:w="703" w:type="dxa"/>
            <w:vMerge/>
            <w:shd w:val="clear" w:color="auto" w:fill="A6A6A6" w:themeFill="background1" w:themeFillShade="A6"/>
          </w:tcPr>
          <w:p w14:paraId="714B691F" w14:textId="77777777" w:rsidR="00C034E1" w:rsidRPr="00607173" w:rsidRDefault="00C034E1" w:rsidP="00ED6735">
            <w:pPr>
              <w:rPr>
                <w:rFonts w:cstheme="minorHAnsi"/>
              </w:rPr>
            </w:pPr>
          </w:p>
        </w:tc>
        <w:tc>
          <w:tcPr>
            <w:tcW w:w="5958" w:type="dxa"/>
            <w:vMerge/>
          </w:tcPr>
          <w:p w14:paraId="750CC704"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063BCEEE" w14:textId="5DF8CD78"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3F7E3848"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6842085B" w14:textId="77777777" w:rsidR="00C034E1" w:rsidRPr="00607173" w:rsidRDefault="00C034E1" w:rsidP="00ED6735">
            <w:pPr>
              <w:rPr>
                <w:rFonts w:cstheme="minorHAnsi"/>
              </w:rPr>
            </w:pPr>
          </w:p>
        </w:tc>
      </w:tr>
      <w:tr w:rsidR="00C034E1" w:rsidRPr="00607173" w14:paraId="63515BCE" w14:textId="77777777" w:rsidTr="00ED6735">
        <w:trPr>
          <w:trHeight w:val="398"/>
        </w:trPr>
        <w:tc>
          <w:tcPr>
            <w:tcW w:w="703" w:type="dxa"/>
            <w:vMerge w:val="restart"/>
            <w:shd w:val="clear" w:color="auto" w:fill="A6A6A6" w:themeFill="background1" w:themeFillShade="A6"/>
          </w:tcPr>
          <w:p w14:paraId="7A51EB0B" w14:textId="77777777" w:rsidR="00C034E1" w:rsidRPr="00607173" w:rsidRDefault="00C034E1" w:rsidP="00ED6735">
            <w:pPr>
              <w:rPr>
                <w:rFonts w:cstheme="minorHAnsi"/>
              </w:rPr>
            </w:pPr>
            <w:r w:rsidRPr="00607173">
              <w:rPr>
                <w:rFonts w:cstheme="minorHAnsi"/>
              </w:rPr>
              <w:t>60</w:t>
            </w:r>
          </w:p>
        </w:tc>
        <w:tc>
          <w:tcPr>
            <w:tcW w:w="5958" w:type="dxa"/>
            <w:vMerge w:val="restart"/>
          </w:tcPr>
          <w:p w14:paraId="33B3110A" w14:textId="77777777" w:rsidR="00C034E1" w:rsidRPr="00607173" w:rsidRDefault="00C034E1" w:rsidP="00ED6735">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77A172D6"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07BF8384" w14:textId="77777777" w:rsidR="00C034E1" w:rsidRPr="00607173" w:rsidRDefault="00C034E1" w:rsidP="00ED6735">
            <w:pPr>
              <w:rPr>
                <w:rFonts w:cstheme="minorHAnsi"/>
              </w:rPr>
            </w:pPr>
            <w:r w:rsidRPr="00607173">
              <w:rPr>
                <w:rFonts w:cstheme="minorHAnsi"/>
              </w:rPr>
              <w:t>A06</w:t>
            </w:r>
          </w:p>
        </w:tc>
        <w:tc>
          <w:tcPr>
            <w:tcW w:w="5108" w:type="dxa"/>
            <w:tcBorders>
              <w:top w:val="single" w:sz="4" w:space="0" w:color="auto"/>
              <w:bottom w:val="dotted" w:sz="4" w:space="0" w:color="auto"/>
            </w:tcBorders>
          </w:tcPr>
          <w:p w14:paraId="59251786" w14:textId="77777777" w:rsidR="00C034E1" w:rsidRPr="00607173" w:rsidRDefault="00C034E1" w:rsidP="00ED6735">
            <w:pPr>
              <w:rPr>
                <w:rFonts w:cstheme="minorHAnsi"/>
              </w:rPr>
            </w:pPr>
            <w:r w:rsidRPr="00607173">
              <w:rPr>
                <w:rFonts w:cstheme="minorHAnsi"/>
              </w:rPr>
              <w:t>Cluster: Ablehnung auf Kopfebene</w:t>
            </w:r>
          </w:p>
          <w:p w14:paraId="7F044ED6" w14:textId="77777777" w:rsidR="00C034E1" w:rsidRPr="00607173" w:rsidRDefault="00C034E1" w:rsidP="00ED6735">
            <w:pPr>
              <w:rPr>
                <w:rFonts w:cstheme="minorHAnsi"/>
              </w:rPr>
            </w:pPr>
            <w:r w:rsidRPr="00607173">
              <w:rPr>
                <w:rFonts w:cstheme="minorHAnsi"/>
              </w:rPr>
              <w:t>Bei der Abrechnung des MSB kann es nicht zu einer Rückerstattung kommen.</w:t>
            </w:r>
          </w:p>
        </w:tc>
      </w:tr>
      <w:tr w:rsidR="00C034E1" w:rsidRPr="00607173" w14:paraId="413978D7" w14:textId="77777777" w:rsidTr="00ED6735">
        <w:trPr>
          <w:trHeight w:val="398"/>
        </w:trPr>
        <w:tc>
          <w:tcPr>
            <w:tcW w:w="703" w:type="dxa"/>
            <w:vMerge/>
            <w:shd w:val="clear" w:color="auto" w:fill="A6A6A6" w:themeFill="background1" w:themeFillShade="A6"/>
          </w:tcPr>
          <w:p w14:paraId="433BD59D" w14:textId="77777777" w:rsidR="00C034E1" w:rsidRPr="00607173" w:rsidRDefault="00C034E1" w:rsidP="00ED6735">
            <w:pPr>
              <w:rPr>
                <w:rFonts w:cstheme="minorHAnsi"/>
              </w:rPr>
            </w:pPr>
          </w:p>
        </w:tc>
        <w:tc>
          <w:tcPr>
            <w:tcW w:w="5958" w:type="dxa"/>
            <w:vMerge/>
          </w:tcPr>
          <w:p w14:paraId="697EB176"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3C6AFC5F" w14:textId="77835D3F"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6F608FB1"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66756891" w14:textId="77777777" w:rsidR="00C034E1" w:rsidRPr="00607173" w:rsidRDefault="00C034E1" w:rsidP="00ED6735">
            <w:pPr>
              <w:rPr>
                <w:rFonts w:cstheme="minorHAnsi"/>
              </w:rPr>
            </w:pPr>
          </w:p>
        </w:tc>
      </w:tr>
      <w:tr w:rsidR="00C034E1" w:rsidRPr="00607173" w14:paraId="783CA304" w14:textId="77777777" w:rsidTr="00ED6735">
        <w:trPr>
          <w:trHeight w:val="398"/>
        </w:trPr>
        <w:tc>
          <w:tcPr>
            <w:tcW w:w="703" w:type="dxa"/>
            <w:vMerge w:val="restart"/>
            <w:shd w:val="clear" w:color="auto" w:fill="A6A6A6" w:themeFill="background1" w:themeFillShade="A6"/>
          </w:tcPr>
          <w:p w14:paraId="54DD94BD" w14:textId="77777777" w:rsidR="00C034E1" w:rsidRPr="00607173" w:rsidRDefault="00C034E1" w:rsidP="00ED6735">
            <w:pPr>
              <w:rPr>
                <w:rFonts w:cstheme="minorHAnsi"/>
              </w:rPr>
            </w:pPr>
            <w:r w:rsidRPr="00607173">
              <w:rPr>
                <w:rFonts w:cstheme="minorHAnsi"/>
              </w:rPr>
              <w:t>70</w:t>
            </w:r>
          </w:p>
        </w:tc>
        <w:tc>
          <w:tcPr>
            <w:tcW w:w="5958" w:type="dxa"/>
            <w:vMerge w:val="restart"/>
          </w:tcPr>
          <w:p w14:paraId="539FFF2F" w14:textId="77777777" w:rsidR="00C034E1" w:rsidRPr="00607173" w:rsidRDefault="00C034E1" w:rsidP="00ED6735">
            <w:pPr>
              <w:rPr>
                <w:rFonts w:cstheme="minorHAnsi"/>
              </w:rPr>
            </w:pPr>
            <w:r w:rsidRPr="00607173">
              <w:rPr>
                <w:rFonts w:cstheme="minorHAnsi"/>
              </w:rPr>
              <w:t>Ist die Frist der Fälligkeit unterschritten?</w:t>
            </w:r>
          </w:p>
          <w:p w14:paraId="3C0D96D3" w14:textId="595E732F" w:rsidR="00C034E1" w:rsidRPr="00607173" w:rsidRDefault="007944BD" w:rsidP="00ED6735">
            <w:pPr>
              <w:rPr>
                <w:rFonts w:cstheme="minorHAnsi"/>
              </w:rPr>
            </w:pPr>
            <w:r w:rsidRPr="00607173">
              <w:rPr>
                <w:rFonts w:cstheme="minorHAnsi"/>
              </w:rPr>
              <w:t>Hinweis: Fälligkeit unterschritten bedeutet: Zahlungsziel ≤ 10 WT zum Rechnungseingangsdatum</w:t>
            </w:r>
            <w:r w:rsidR="009B6973" w:rsidRPr="00607173">
              <w:rPr>
                <w:rFonts w:cstheme="minorHAnsi"/>
              </w:rPr>
              <w:t xml:space="preserve"> </w:t>
            </w:r>
          </w:p>
        </w:tc>
        <w:tc>
          <w:tcPr>
            <w:tcW w:w="1699" w:type="dxa"/>
            <w:tcBorders>
              <w:top w:val="single" w:sz="4" w:space="0" w:color="auto"/>
              <w:bottom w:val="dotted" w:sz="4" w:space="0" w:color="auto"/>
            </w:tcBorders>
          </w:tcPr>
          <w:p w14:paraId="705FF3F1" w14:textId="77777777" w:rsidR="00C034E1" w:rsidRPr="00607173" w:rsidRDefault="00C034E1" w:rsidP="00ED67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2C1E55D8" w14:textId="77777777" w:rsidR="00C034E1" w:rsidRPr="00607173" w:rsidRDefault="00C034E1" w:rsidP="00ED6735">
            <w:pPr>
              <w:rPr>
                <w:rFonts w:cstheme="minorHAnsi"/>
              </w:rPr>
            </w:pPr>
            <w:r w:rsidRPr="00607173">
              <w:rPr>
                <w:rFonts w:cstheme="minorHAnsi"/>
              </w:rPr>
              <w:t>A07</w:t>
            </w:r>
          </w:p>
        </w:tc>
        <w:tc>
          <w:tcPr>
            <w:tcW w:w="5108" w:type="dxa"/>
            <w:tcBorders>
              <w:top w:val="single" w:sz="4" w:space="0" w:color="auto"/>
              <w:bottom w:val="dotted" w:sz="4" w:space="0" w:color="auto"/>
            </w:tcBorders>
          </w:tcPr>
          <w:p w14:paraId="22D00B86" w14:textId="77777777" w:rsidR="00C034E1" w:rsidRPr="00607173" w:rsidRDefault="00C034E1" w:rsidP="00ED6735">
            <w:pPr>
              <w:rPr>
                <w:rFonts w:cstheme="minorHAnsi"/>
              </w:rPr>
            </w:pPr>
            <w:r w:rsidRPr="00607173">
              <w:rPr>
                <w:rFonts w:cstheme="minorHAnsi"/>
              </w:rPr>
              <w:t>Cluster: Ablehnung auf Kopfebene</w:t>
            </w:r>
          </w:p>
          <w:p w14:paraId="2256D52B" w14:textId="77777777" w:rsidR="00C034E1" w:rsidRPr="00607173" w:rsidRDefault="00C034E1" w:rsidP="00ED6735">
            <w:pPr>
              <w:rPr>
                <w:rFonts w:cstheme="minorHAnsi"/>
              </w:rPr>
            </w:pPr>
            <w:r w:rsidRPr="00607173">
              <w:rPr>
                <w:rFonts w:cstheme="minorHAnsi"/>
              </w:rPr>
              <w:t>Das Zahlungsziel ist unterschritten.</w:t>
            </w:r>
          </w:p>
        </w:tc>
      </w:tr>
      <w:tr w:rsidR="00C034E1" w:rsidRPr="00607173" w14:paraId="42F72C4F" w14:textId="77777777" w:rsidTr="00ED6735">
        <w:trPr>
          <w:trHeight w:val="397"/>
        </w:trPr>
        <w:tc>
          <w:tcPr>
            <w:tcW w:w="703" w:type="dxa"/>
            <w:vMerge/>
            <w:shd w:val="clear" w:color="auto" w:fill="A6A6A6" w:themeFill="background1" w:themeFillShade="A6"/>
          </w:tcPr>
          <w:p w14:paraId="4946CCD5" w14:textId="77777777" w:rsidR="00C034E1" w:rsidRPr="00607173" w:rsidRDefault="00C034E1" w:rsidP="00ED6735">
            <w:pPr>
              <w:rPr>
                <w:rFonts w:cstheme="minorHAnsi"/>
              </w:rPr>
            </w:pPr>
          </w:p>
        </w:tc>
        <w:tc>
          <w:tcPr>
            <w:tcW w:w="5958" w:type="dxa"/>
            <w:vMerge/>
          </w:tcPr>
          <w:p w14:paraId="3C2CF54D"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23CB505C" w14:textId="7AC1E1FF"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bottom w:val="single" w:sz="4" w:space="0" w:color="auto"/>
            </w:tcBorders>
          </w:tcPr>
          <w:p w14:paraId="49D6948A"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480D5809" w14:textId="77777777" w:rsidR="00C034E1" w:rsidRPr="00607173" w:rsidRDefault="00C034E1" w:rsidP="00ED6735">
            <w:pPr>
              <w:rPr>
                <w:rFonts w:cstheme="minorHAnsi"/>
              </w:rPr>
            </w:pPr>
          </w:p>
        </w:tc>
      </w:tr>
    </w:tbl>
    <w:p w14:paraId="6D53E9F8" w14:textId="77777777" w:rsidR="002E7BBA" w:rsidRPr="00607173" w:rsidRDefault="002E7BBA">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C034E1" w:rsidRPr="00607173" w14:paraId="4B57C8F4" w14:textId="77777777" w:rsidTr="002E7BBA">
        <w:trPr>
          <w:trHeight w:val="397"/>
        </w:trPr>
        <w:tc>
          <w:tcPr>
            <w:tcW w:w="703" w:type="dxa"/>
            <w:vMerge w:val="restart"/>
            <w:shd w:val="clear" w:color="auto" w:fill="A6A6A6" w:themeFill="background1" w:themeFillShade="A6"/>
          </w:tcPr>
          <w:p w14:paraId="1F6BA0C7" w14:textId="687861FC" w:rsidR="00C034E1" w:rsidRPr="00607173" w:rsidRDefault="00C034E1" w:rsidP="00ED6735">
            <w:pPr>
              <w:rPr>
                <w:rFonts w:cstheme="minorHAnsi"/>
              </w:rPr>
            </w:pPr>
            <w:r w:rsidRPr="00607173">
              <w:rPr>
                <w:rFonts w:cstheme="minorHAnsi"/>
              </w:rPr>
              <w:lastRenderedPageBreak/>
              <w:t>90</w:t>
            </w:r>
          </w:p>
        </w:tc>
        <w:tc>
          <w:tcPr>
            <w:tcW w:w="5958" w:type="dxa"/>
            <w:vMerge w:val="restart"/>
          </w:tcPr>
          <w:p w14:paraId="4B87F664" w14:textId="4D0DC173" w:rsidR="00C034E1" w:rsidRPr="00607173" w:rsidRDefault="00C034E1" w:rsidP="002E7BBA">
            <w:pPr>
              <w:rPr>
                <w:rFonts w:cstheme="minorHAnsi"/>
              </w:rPr>
            </w:pPr>
            <w:r w:rsidRPr="00607173">
              <w:rPr>
                <w:rFonts w:cstheme="minorHAnsi"/>
              </w:rPr>
              <w:t>Ist ein zuvor nicht spezifizierter Fehler im Kopfteil der Rechnung aufgetreten?</w:t>
            </w:r>
          </w:p>
        </w:tc>
        <w:tc>
          <w:tcPr>
            <w:tcW w:w="1699" w:type="dxa"/>
            <w:tcBorders>
              <w:bottom w:val="dotted" w:sz="4" w:space="0" w:color="auto"/>
            </w:tcBorders>
          </w:tcPr>
          <w:p w14:paraId="3A043A76" w14:textId="77777777" w:rsidR="00C034E1" w:rsidRPr="00607173" w:rsidRDefault="00C034E1" w:rsidP="00ED6735">
            <w:pPr>
              <w:rPr>
                <w:rFonts w:cstheme="minorHAnsi"/>
              </w:rPr>
            </w:pPr>
            <w:r w:rsidRPr="00607173">
              <w:rPr>
                <w:rFonts w:cstheme="minorHAnsi"/>
              </w:rPr>
              <w:t>ja</w:t>
            </w:r>
          </w:p>
        </w:tc>
        <w:tc>
          <w:tcPr>
            <w:tcW w:w="929" w:type="dxa"/>
            <w:tcBorders>
              <w:bottom w:val="dotted" w:sz="4" w:space="0" w:color="auto"/>
            </w:tcBorders>
          </w:tcPr>
          <w:p w14:paraId="4F439C6E" w14:textId="77777777" w:rsidR="00C034E1" w:rsidRPr="00607173" w:rsidRDefault="00C034E1" w:rsidP="00ED6735">
            <w:pPr>
              <w:rPr>
                <w:rFonts w:cstheme="minorHAnsi"/>
              </w:rPr>
            </w:pPr>
            <w:r w:rsidRPr="00607173">
              <w:rPr>
                <w:rFonts w:cstheme="minorHAnsi"/>
              </w:rPr>
              <w:t>A90</w:t>
            </w:r>
          </w:p>
        </w:tc>
        <w:tc>
          <w:tcPr>
            <w:tcW w:w="5108" w:type="dxa"/>
            <w:tcBorders>
              <w:bottom w:val="dotted" w:sz="4" w:space="0" w:color="auto"/>
            </w:tcBorders>
          </w:tcPr>
          <w:p w14:paraId="6FD50073" w14:textId="77777777" w:rsidR="00C034E1" w:rsidRPr="00607173" w:rsidRDefault="00C034E1" w:rsidP="00ED6735">
            <w:pPr>
              <w:rPr>
                <w:rFonts w:cstheme="minorHAnsi"/>
              </w:rPr>
            </w:pPr>
            <w:r w:rsidRPr="00607173">
              <w:rPr>
                <w:rFonts w:cstheme="minorHAnsi"/>
              </w:rPr>
              <w:t>Cluster: Ablehnung auf Kopfebene</w:t>
            </w:r>
          </w:p>
          <w:p w14:paraId="597F2979" w14:textId="77777777" w:rsidR="00C034E1" w:rsidRPr="00607173" w:rsidRDefault="00C034E1" w:rsidP="00ED6735">
            <w:pPr>
              <w:rPr>
                <w:rFonts w:cstheme="minorHAnsi"/>
              </w:rPr>
            </w:pPr>
            <w:r w:rsidRPr="00607173">
              <w:rPr>
                <w:rFonts w:cstheme="minorHAnsi"/>
              </w:rPr>
              <w:t>Sonstiger Fehler auf Kopfebene.</w:t>
            </w:r>
          </w:p>
          <w:p w14:paraId="7E66DDCC" w14:textId="3C53FE54" w:rsidR="00C034E1" w:rsidRPr="00607173" w:rsidRDefault="00C034E1"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C034E1" w:rsidRPr="00607173" w14:paraId="17A51EDF" w14:textId="77777777" w:rsidTr="002E7BBA">
        <w:trPr>
          <w:trHeight w:val="397"/>
        </w:trPr>
        <w:tc>
          <w:tcPr>
            <w:tcW w:w="703" w:type="dxa"/>
            <w:vMerge/>
            <w:shd w:val="clear" w:color="auto" w:fill="A6A6A6" w:themeFill="background1" w:themeFillShade="A6"/>
          </w:tcPr>
          <w:p w14:paraId="01C51D93" w14:textId="77777777" w:rsidR="00C034E1" w:rsidRPr="00607173" w:rsidRDefault="00C034E1" w:rsidP="00ED6735">
            <w:pPr>
              <w:rPr>
                <w:rFonts w:cstheme="minorHAnsi"/>
              </w:rPr>
            </w:pPr>
          </w:p>
        </w:tc>
        <w:tc>
          <w:tcPr>
            <w:tcW w:w="5958" w:type="dxa"/>
            <w:vMerge/>
          </w:tcPr>
          <w:p w14:paraId="020C3738" w14:textId="77777777" w:rsidR="00C034E1" w:rsidRPr="00607173" w:rsidRDefault="00C034E1" w:rsidP="00ED6735">
            <w:pPr>
              <w:rPr>
                <w:rFonts w:cstheme="minorHAnsi"/>
              </w:rPr>
            </w:pPr>
          </w:p>
        </w:tc>
        <w:tc>
          <w:tcPr>
            <w:tcW w:w="1699" w:type="dxa"/>
            <w:tcBorders>
              <w:top w:val="dotted" w:sz="4" w:space="0" w:color="auto"/>
              <w:bottom w:val="dotted" w:sz="4" w:space="0" w:color="auto"/>
            </w:tcBorders>
          </w:tcPr>
          <w:p w14:paraId="29AF1645" w14:textId="7B6FED6F"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3CF62503" w14:textId="77777777" w:rsidR="00C034E1" w:rsidRPr="00607173" w:rsidRDefault="00C034E1" w:rsidP="00ED6735">
            <w:pPr>
              <w:rPr>
                <w:rFonts w:cstheme="minorHAnsi"/>
              </w:rPr>
            </w:pPr>
          </w:p>
        </w:tc>
        <w:tc>
          <w:tcPr>
            <w:tcW w:w="5108" w:type="dxa"/>
            <w:tcBorders>
              <w:top w:val="dotted" w:sz="4" w:space="0" w:color="auto"/>
              <w:bottom w:val="dotted" w:sz="4" w:space="0" w:color="auto"/>
            </w:tcBorders>
          </w:tcPr>
          <w:p w14:paraId="49F6AF05" w14:textId="77777777" w:rsidR="00C034E1" w:rsidRPr="00607173" w:rsidRDefault="00C034E1" w:rsidP="00ED6735">
            <w:pPr>
              <w:rPr>
                <w:rFonts w:cstheme="minorHAnsi"/>
              </w:rPr>
            </w:pPr>
          </w:p>
        </w:tc>
      </w:tr>
      <w:tr w:rsidR="00C034E1" w:rsidRPr="00607173" w14:paraId="2F3888E6" w14:textId="77777777" w:rsidTr="002E7BBA">
        <w:trPr>
          <w:trHeight w:val="397"/>
        </w:trPr>
        <w:tc>
          <w:tcPr>
            <w:tcW w:w="14397" w:type="dxa"/>
            <w:gridSpan w:val="5"/>
            <w:shd w:val="clear" w:color="auto" w:fill="92D050"/>
          </w:tcPr>
          <w:p w14:paraId="349E1280" w14:textId="77777777" w:rsidR="00C034E1" w:rsidRPr="00607173" w:rsidRDefault="00C034E1" w:rsidP="00ED6735">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C034E1" w:rsidRPr="00607173" w14:paraId="479E1A9D" w14:textId="77777777" w:rsidTr="002E7BBA">
        <w:trPr>
          <w:trHeight w:val="397"/>
        </w:trPr>
        <w:tc>
          <w:tcPr>
            <w:tcW w:w="703" w:type="dxa"/>
            <w:vMerge w:val="restart"/>
            <w:shd w:val="clear" w:color="auto" w:fill="92D050"/>
          </w:tcPr>
          <w:p w14:paraId="26E8B593" w14:textId="77777777" w:rsidR="00C034E1" w:rsidRPr="00607173" w:rsidRDefault="00C034E1" w:rsidP="00ED6735">
            <w:pPr>
              <w:rPr>
                <w:rFonts w:cstheme="minorHAnsi"/>
              </w:rPr>
            </w:pPr>
            <w:r w:rsidRPr="00607173">
              <w:rPr>
                <w:rFonts w:cstheme="minorHAnsi"/>
              </w:rPr>
              <w:t>300</w:t>
            </w:r>
          </w:p>
        </w:tc>
        <w:tc>
          <w:tcPr>
            <w:tcW w:w="5958" w:type="dxa"/>
            <w:vMerge w:val="restart"/>
          </w:tcPr>
          <w:p w14:paraId="488A8FF5" w14:textId="77777777" w:rsidR="00C034E1" w:rsidRPr="00607173" w:rsidRDefault="00C034E1" w:rsidP="00ED6735">
            <w:pPr>
              <w:rPr>
                <w:rFonts w:cstheme="minorHAnsi"/>
              </w:rPr>
            </w:pPr>
            <w:r w:rsidRPr="00607173">
              <w:rPr>
                <w:rFonts w:cstheme="minorHAnsi"/>
              </w:rPr>
              <w:t>Wurde in der Rechnungsposition die Artikel-ID aus der Bestellung verwendet?</w:t>
            </w:r>
          </w:p>
        </w:tc>
        <w:tc>
          <w:tcPr>
            <w:tcW w:w="1699" w:type="dxa"/>
            <w:tcBorders>
              <w:top w:val="dotted" w:sz="4" w:space="0" w:color="auto"/>
              <w:bottom w:val="dotted" w:sz="4" w:space="0" w:color="auto"/>
            </w:tcBorders>
          </w:tcPr>
          <w:p w14:paraId="06C195C1" w14:textId="37A62000"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4B9AC83B" w14:textId="77777777" w:rsidR="00C034E1" w:rsidRPr="00607173" w:rsidRDefault="00C034E1" w:rsidP="00ED6735">
            <w:pPr>
              <w:rPr>
                <w:rFonts w:cstheme="minorHAnsi"/>
              </w:rPr>
            </w:pPr>
            <w:r w:rsidRPr="00607173">
              <w:rPr>
                <w:rFonts w:cstheme="minorHAnsi"/>
              </w:rPr>
              <w:t>A09</w:t>
            </w:r>
          </w:p>
        </w:tc>
        <w:tc>
          <w:tcPr>
            <w:tcW w:w="5108" w:type="dxa"/>
            <w:tcBorders>
              <w:top w:val="dotted" w:sz="4" w:space="0" w:color="auto"/>
              <w:bottom w:val="dotted" w:sz="4" w:space="0" w:color="auto"/>
            </w:tcBorders>
          </w:tcPr>
          <w:p w14:paraId="0C006557" w14:textId="77777777" w:rsidR="00C034E1" w:rsidRPr="00607173" w:rsidRDefault="00C034E1" w:rsidP="00ED6735">
            <w:pPr>
              <w:rPr>
                <w:rFonts w:cstheme="minorHAnsi"/>
              </w:rPr>
            </w:pPr>
            <w:r w:rsidRPr="00607173">
              <w:rPr>
                <w:rFonts w:cstheme="minorHAnsi"/>
              </w:rPr>
              <w:t>Cluster: Ablehnung auf Positionsebene</w:t>
            </w:r>
          </w:p>
          <w:p w14:paraId="063C6F49" w14:textId="77777777" w:rsidR="00C034E1" w:rsidRPr="00607173" w:rsidRDefault="00C034E1" w:rsidP="00ED6735">
            <w:pPr>
              <w:rPr>
                <w:rFonts w:cstheme="minorHAnsi"/>
              </w:rPr>
            </w:pPr>
          </w:p>
          <w:p w14:paraId="5785EB3B" w14:textId="77777777" w:rsidR="00C034E1" w:rsidRPr="00607173" w:rsidRDefault="00C034E1" w:rsidP="00ED6735">
            <w:pPr>
              <w:rPr>
                <w:rFonts w:cstheme="minorHAnsi"/>
              </w:rPr>
            </w:pPr>
            <w:r w:rsidRPr="00607173">
              <w:rPr>
                <w:rFonts w:cstheme="minorHAnsi"/>
              </w:rPr>
              <w:t>Es wurde in der Rechnungsposition nicht die Artikel-ID aus der Bestellung verwendet.</w:t>
            </w:r>
          </w:p>
        </w:tc>
      </w:tr>
      <w:tr w:rsidR="00C034E1" w:rsidRPr="00607173" w14:paraId="2D091466" w14:textId="77777777" w:rsidTr="002E7BBA">
        <w:trPr>
          <w:trHeight w:val="397"/>
        </w:trPr>
        <w:tc>
          <w:tcPr>
            <w:tcW w:w="703" w:type="dxa"/>
            <w:vMerge/>
            <w:shd w:val="clear" w:color="auto" w:fill="92D050"/>
          </w:tcPr>
          <w:p w14:paraId="176FCD42" w14:textId="77777777" w:rsidR="00C034E1" w:rsidRPr="00607173" w:rsidRDefault="00C034E1" w:rsidP="00ED6735">
            <w:pPr>
              <w:rPr>
                <w:rFonts w:cstheme="minorHAnsi"/>
              </w:rPr>
            </w:pPr>
          </w:p>
        </w:tc>
        <w:tc>
          <w:tcPr>
            <w:tcW w:w="5958" w:type="dxa"/>
            <w:vMerge/>
          </w:tcPr>
          <w:p w14:paraId="372216BF"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31CF78F3" w14:textId="0F8A0E5B"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7F5FDAC4"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1B587EE7" w14:textId="77777777" w:rsidR="00C034E1" w:rsidRPr="00607173" w:rsidRDefault="00C034E1" w:rsidP="00ED6735">
            <w:pPr>
              <w:rPr>
                <w:rFonts w:cstheme="minorHAnsi"/>
              </w:rPr>
            </w:pPr>
          </w:p>
        </w:tc>
      </w:tr>
      <w:tr w:rsidR="00C034E1" w:rsidRPr="00607173" w14:paraId="7EF43ED7" w14:textId="77777777" w:rsidTr="002E7BBA">
        <w:trPr>
          <w:trHeight w:val="397"/>
        </w:trPr>
        <w:tc>
          <w:tcPr>
            <w:tcW w:w="703" w:type="dxa"/>
            <w:vMerge w:val="restart"/>
            <w:shd w:val="clear" w:color="auto" w:fill="92D050"/>
          </w:tcPr>
          <w:p w14:paraId="50605489" w14:textId="77777777" w:rsidR="00C034E1" w:rsidRPr="00607173" w:rsidRDefault="00C034E1" w:rsidP="00ED6735">
            <w:pPr>
              <w:rPr>
                <w:rFonts w:cstheme="minorHAnsi"/>
              </w:rPr>
            </w:pPr>
            <w:r w:rsidRPr="00607173">
              <w:rPr>
                <w:rFonts w:cstheme="minorHAnsi"/>
              </w:rPr>
              <w:t>310</w:t>
            </w:r>
          </w:p>
        </w:tc>
        <w:tc>
          <w:tcPr>
            <w:tcW w:w="5958" w:type="dxa"/>
            <w:vMerge w:val="restart"/>
          </w:tcPr>
          <w:p w14:paraId="1A97F08D" w14:textId="77777777" w:rsidR="00C034E1" w:rsidRPr="00607173" w:rsidRDefault="00C034E1" w:rsidP="00ED6735">
            <w:pPr>
              <w:rPr>
                <w:rFonts w:cstheme="minorHAnsi"/>
              </w:rPr>
            </w:pPr>
            <w:r w:rsidRPr="00607173">
              <w:rPr>
                <w:rFonts w:cstheme="minorHAnsi"/>
              </w:rPr>
              <w:t>Wurde die abzurechnende Leistung vom MSB durchgeführt?</w:t>
            </w:r>
          </w:p>
        </w:tc>
        <w:tc>
          <w:tcPr>
            <w:tcW w:w="1699" w:type="dxa"/>
            <w:tcBorders>
              <w:top w:val="single" w:sz="4" w:space="0" w:color="auto"/>
              <w:bottom w:val="dotted" w:sz="4" w:space="0" w:color="auto"/>
            </w:tcBorders>
          </w:tcPr>
          <w:p w14:paraId="51F41076" w14:textId="70313E6B"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1B286466" w14:textId="77777777" w:rsidR="00C034E1" w:rsidRPr="00607173" w:rsidRDefault="00C034E1" w:rsidP="00ED6735">
            <w:pPr>
              <w:rPr>
                <w:rFonts w:cstheme="minorHAnsi"/>
              </w:rPr>
            </w:pPr>
            <w:r w:rsidRPr="00607173">
              <w:rPr>
                <w:rFonts w:cstheme="minorHAnsi"/>
              </w:rPr>
              <w:t>A10</w:t>
            </w:r>
          </w:p>
        </w:tc>
        <w:tc>
          <w:tcPr>
            <w:tcW w:w="5108" w:type="dxa"/>
            <w:tcBorders>
              <w:top w:val="single" w:sz="4" w:space="0" w:color="auto"/>
              <w:bottom w:val="dotted" w:sz="4" w:space="0" w:color="auto"/>
            </w:tcBorders>
          </w:tcPr>
          <w:p w14:paraId="77A0553F" w14:textId="77777777" w:rsidR="00C034E1" w:rsidRPr="00607173" w:rsidRDefault="00C034E1" w:rsidP="00ED6735">
            <w:pPr>
              <w:rPr>
                <w:rFonts w:cstheme="minorHAnsi"/>
              </w:rPr>
            </w:pPr>
            <w:r w:rsidRPr="00607173">
              <w:rPr>
                <w:rFonts w:cstheme="minorHAnsi"/>
              </w:rPr>
              <w:t>Cluster: Ablehnung auf Positionsebene</w:t>
            </w:r>
          </w:p>
          <w:p w14:paraId="5CF35AEE" w14:textId="0D6E9F7B" w:rsidR="00C034E1" w:rsidRPr="00607173" w:rsidRDefault="005B1640" w:rsidP="00ED6735">
            <w:pPr>
              <w:rPr>
                <w:rFonts w:cstheme="minorHAnsi"/>
              </w:rPr>
            </w:pPr>
            <w:r w:rsidRPr="00607173">
              <w:rPr>
                <w:rFonts w:cstheme="minorHAnsi"/>
              </w:rPr>
              <w:t>Der Rechnungsempfänger lehnt die Zahlung ab, da die abzurechnende Leistung nicht erfolgreich vom MSB durchgeführt wurde</w:t>
            </w:r>
          </w:p>
        </w:tc>
      </w:tr>
      <w:tr w:rsidR="00C034E1" w:rsidRPr="00607173" w14:paraId="509F1156" w14:textId="77777777" w:rsidTr="002E7BBA">
        <w:trPr>
          <w:trHeight w:val="397"/>
        </w:trPr>
        <w:tc>
          <w:tcPr>
            <w:tcW w:w="703" w:type="dxa"/>
            <w:vMerge/>
            <w:shd w:val="clear" w:color="auto" w:fill="92D050"/>
          </w:tcPr>
          <w:p w14:paraId="7B1BAAE6" w14:textId="77777777" w:rsidR="00C034E1" w:rsidRPr="00607173" w:rsidRDefault="00C034E1" w:rsidP="00ED6735">
            <w:pPr>
              <w:rPr>
                <w:rFonts w:cstheme="minorHAnsi"/>
              </w:rPr>
            </w:pPr>
          </w:p>
        </w:tc>
        <w:tc>
          <w:tcPr>
            <w:tcW w:w="5958" w:type="dxa"/>
            <w:vMerge/>
          </w:tcPr>
          <w:p w14:paraId="6F782FDD"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70D12A4B" w14:textId="769E2671"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23506693"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5E7BDB75" w14:textId="77777777" w:rsidR="00C034E1" w:rsidRPr="00607173" w:rsidRDefault="00C034E1" w:rsidP="00ED6735">
            <w:pPr>
              <w:rPr>
                <w:rFonts w:cstheme="minorHAnsi"/>
              </w:rPr>
            </w:pPr>
          </w:p>
        </w:tc>
      </w:tr>
    </w:tbl>
    <w:p w14:paraId="1456D39B" w14:textId="77777777" w:rsidR="002E7BBA" w:rsidRPr="00607173" w:rsidRDefault="002E7BBA">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C034E1" w:rsidRPr="00607173" w14:paraId="34DBA6E1" w14:textId="77777777" w:rsidTr="002E7BBA">
        <w:trPr>
          <w:trHeight w:val="397"/>
        </w:trPr>
        <w:tc>
          <w:tcPr>
            <w:tcW w:w="703" w:type="dxa"/>
            <w:vMerge w:val="restart"/>
            <w:shd w:val="clear" w:color="auto" w:fill="92D050"/>
          </w:tcPr>
          <w:p w14:paraId="0168F76C" w14:textId="23C33F0E" w:rsidR="00C034E1" w:rsidRPr="00607173" w:rsidRDefault="00C034E1" w:rsidP="00ED6735">
            <w:pPr>
              <w:rPr>
                <w:rFonts w:cstheme="minorHAnsi"/>
              </w:rPr>
            </w:pPr>
            <w:r w:rsidRPr="00607173">
              <w:rPr>
                <w:rFonts w:cstheme="minorHAnsi"/>
              </w:rPr>
              <w:lastRenderedPageBreak/>
              <w:t>320</w:t>
            </w:r>
          </w:p>
        </w:tc>
        <w:tc>
          <w:tcPr>
            <w:tcW w:w="5958" w:type="dxa"/>
            <w:vMerge w:val="restart"/>
          </w:tcPr>
          <w:p w14:paraId="32E8A248" w14:textId="06E7E085" w:rsidR="00C034E1" w:rsidRPr="00607173" w:rsidRDefault="005367B5" w:rsidP="00ED6735">
            <w:pPr>
              <w:rPr>
                <w:rFonts w:cstheme="minorHAnsi"/>
              </w:rPr>
            </w:pPr>
            <w:r w:rsidRPr="00607173">
              <w:rPr>
                <w:rFonts w:cstheme="minorHAnsi"/>
              </w:rPr>
              <w:t xml:space="preserve">Entspricht der Preis in der Rechnungsposition dem Preis aus dem </w:t>
            </w:r>
            <w:r w:rsidR="00E8036B" w:rsidRPr="00607173">
              <w:rPr>
                <w:rFonts w:cstheme="minorHAnsi"/>
              </w:rPr>
              <w:t>Angebot,</w:t>
            </w:r>
            <w:r w:rsidRPr="00607173">
              <w:rPr>
                <w:rFonts w:cstheme="minorHAnsi"/>
              </w:rPr>
              <w:t xml:space="preserve"> da</w:t>
            </w:r>
            <w:r w:rsidR="00E8036B" w:rsidRPr="00607173">
              <w:rPr>
                <w:rFonts w:cstheme="minorHAnsi"/>
              </w:rPr>
              <w:t>s</w:t>
            </w:r>
            <w:r w:rsidRPr="00607173">
              <w:rPr>
                <w:rFonts w:cstheme="minorHAnsi"/>
              </w:rPr>
              <w:t>s zum Zeitpunkt des Ausführungsdatums/zum Abrechnungszeitraum der abzurechnenden Leistung gültig ist?</w:t>
            </w:r>
          </w:p>
        </w:tc>
        <w:tc>
          <w:tcPr>
            <w:tcW w:w="1699" w:type="dxa"/>
            <w:tcBorders>
              <w:top w:val="single" w:sz="4" w:space="0" w:color="auto"/>
              <w:bottom w:val="dotted" w:sz="4" w:space="0" w:color="auto"/>
            </w:tcBorders>
          </w:tcPr>
          <w:p w14:paraId="21A678E7" w14:textId="21A4FB3A"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0A79059C" w14:textId="77777777" w:rsidR="00C034E1" w:rsidRPr="00607173" w:rsidRDefault="00C034E1" w:rsidP="00ED6735">
            <w:pPr>
              <w:rPr>
                <w:rFonts w:cstheme="minorHAnsi"/>
              </w:rPr>
            </w:pPr>
            <w:r w:rsidRPr="00607173">
              <w:rPr>
                <w:rFonts w:cstheme="minorHAnsi"/>
              </w:rPr>
              <w:t>A11</w:t>
            </w:r>
          </w:p>
        </w:tc>
        <w:tc>
          <w:tcPr>
            <w:tcW w:w="5108" w:type="dxa"/>
            <w:tcBorders>
              <w:top w:val="single" w:sz="4" w:space="0" w:color="auto"/>
              <w:bottom w:val="dotted" w:sz="4" w:space="0" w:color="auto"/>
            </w:tcBorders>
          </w:tcPr>
          <w:p w14:paraId="5FD8D8AC" w14:textId="77777777" w:rsidR="00C034E1" w:rsidRPr="00607173" w:rsidRDefault="00C034E1" w:rsidP="00ED6735">
            <w:pPr>
              <w:rPr>
                <w:rFonts w:cstheme="minorHAnsi"/>
              </w:rPr>
            </w:pPr>
            <w:r w:rsidRPr="00607173">
              <w:rPr>
                <w:rFonts w:cstheme="minorHAnsi"/>
              </w:rPr>
              <w:t>Cluster: Ablehnung auf Positionsebene</w:t>
            </w:r>
          </w:p>
          <w:p w14:paraId="1CFD1A03" w14:textId="77777777" w:rsidR="00C034E1" w:rsidRPr="00607173" w:rsidRDefault="00C034E1" w:rsidP="00ED6735">
            <w:pPr>
              <w:rPr>
                <w:rFonts w:cstheme="minorHAnsi"/>
              </w:rPr>
            </w:pPr>
            <w:r w:rsidRPr="00607173">
              <w:rPr>
                <w:rFonts w:cstheme="minorHAnsi"/>
              </w:rPr>
              <w:t>Der Preis in der Rechnungsposition entspricht nicht dem Preis aus dem Angebot.</w:t>
            </w:r>
          </w:p>
        </w:tc>
      </w:tr>
      <w:tr w:rsidR="00C034E1" w:rsidRPr="00607173" w14:paraId="6510DBA5" w14:textId="77777777" w:rsidTr="002E7BBA">
        <w:trPr>
          <w:trHeight w:val="397"/>
        </w:trPr>
        <w:tc>
          <w:tcPr>
            <w:tcW w:w="703" w:type="dxa"/>
            <w:vMerge/>
            <w:shd w:val="clear" w:color="auto" w:fill="92D050"/>
          </w:tcPr>
          <w:p w14:paraId="699DCBA5" w14:textId="77777777" w:rsidR="00C034E1" w:rsidRPr="00607173" w:rsidRDefault="00C034E1" w:rsidP="00ED6735">
            <w:pPr>
              <w:rPr>
                <w:rFonts w:cstheme="minorHAnsi"/>
              </w:rPr>
            </w:pPr>
          </w:p>
        </w:tc>
        <w:tc>
          <w:tcPr>
            <w:tcW w:w="5958" w:type="dxa"/>
            <w:vMerge/>
          </w:tcPr>
          <w:p w14:paraId="659A64D6" w14:textId="77777777" w:rsidR="00C034E1" w:rsidRPr="00607173" w:rsidRDefault="00C034E1" w:rsidP="00ED6735">
            <w:pPr>
              <w:rPr>
                <w:rFonts w:cstheme="minorHAnsi"/>
              </w:rPr>
            </w:pPr>
          </w:p>
        </w:tc>
        <w:tc>
          <w:tcPr>
            <w:tcW w:w="1699" w:type="dxa"/>
            <w:tcBorders>
              <w:top w:val="dotted" w:sz="4" w:space="0" w:color="auto"/>
              <w:bottom w:val="dotted" w:sz="4" w:space="0" w:color="auto"/>
            </w:tcBorders>
          </w:tcPr>
          <w:p w14:paraId="6F1B5528" w14:textId="1D04431C"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069EE38F" w14:textId="77777777" w:rsidR="00C034E1" w:rsidRPr="00607173" w:rsidRDefault="00C034E1" w:rsidP="00ED6735">
            <w:pPr>
              <w:rPr>
                <w:rFonts w:cstheme="minorHAnsi"/>
              </w:rPr>
            </w:pPr>
          </w:p>
        </w:tc>
        <w:tc>
          <w:tcPr>
            <w:tcW w:w="5108" w:type="dxa"/>
            <w:tcBorders>
              <w:top w:val="dotted" w:sz="4" w:space="0" w:color="auto"/>
              <w:bottom w:val="dotted" w:sz="4" w:space="0" w:color="auto"/>
            </w:tcBorders>
          </w:tcPr>
          <w:p w14:paraId="188C9A87" w14:textId="77777777" w:rsidR="00C034E1" w:rsidRPr="00607173" w:rsidRDefault="00C034E1" w:rsidP="00ED6735">
            <w:pPr>
              <w:rPr>
                <w:rFonts w:cstheme="minorHAnsi"/>
              </w:rPr>
            </w:pPr>
          </w:p>
        </w:tc>
      </w:tr>
      <w:tr w:rsidR="00C034E1" w:rsidRPr="00607173" w14:paraId="36AD8F19" w14:textId="77777777" w:rsidTr="002E7BBA">
        <w:trPr>
          <w:trHeight w:val="398"/>
        </w:trPr>
        <w:tc>
          <w:tcPr>
            <w:tcW w:w="703" w:type="dxa"/>
            <w:vMerge w:val="restart"/>
            <w:shd w:val="clear" w:color="auto" w:fill="92D050"/>
          </w:tcPr>
          <w:p w14:paraId="52C74865" w14:textId="77777777" w:rsidR="00C034E1" w:rsidRPr="00607173" w:rsidRDefault="00C034E1" w:rsidP="00ED6735">
            <w:pPr>
              <w:rPr>
                <w:rFonts w:cstheme="minorHAnsi"/>
              </w:rPr>
            </w:pPr>
            <w:r w:rsidRPr="00607173">
              <w:rPr>
                <w:rFonts w:cstheme="minorHAnsi"/>
              </w:rPr>
              <w:t>330</w:t>
            </w:r>
          </w:p>
        </w:tc>
        <w:tc>
          <w:tcPr>
            <w:tcW w:w="5958" w:type="dxa"/>
            <w:vMerge w:val="restart"/>
          </w:tcPr>
          <w:p w14:paraId="42312368" w14:textId="77777777" w:rsidR="00C034E1" w:rsidRPr="00607173" w:rsidRDefault="00C034E1" w:rsidP="00ED6735">
            <w:pPr>
              <w:rPr>
                <w:rFonts w:cstheme="minorHAnsi"/>
              </w:rPr>
            </w:pPr>
            <w:r w:rsidRPr="00607173">
              <w:rPr>
                <w:rFonts w:cstheme="minorHAnsi"/>
              </w:rPr>
              <w:t>Wird für die Rechnungsposition der für diesen Zeitpunkt/Zeitraum korrekte gültige Umsatzsteuersatz angegeben?</w:t>
            </w:r>
          </w:p>
        </w:tc>
        <w:tc>
          <w:tcPr>
            <w:tcW w:w="1699" w:type="dxa"/>
            <w:tcBorders>
              <w:bottom w:val="dotted" w:sz="4" w:space="0" w:color="auto"/>
            </w:tcBorders>
          </w:tcPr>
          <w:p w14:paraId="72282904" w14:textId="5F134716"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350</w:t>
            </w:r>
          </w:p>
        </w:tc>
        <w:tc>
          <w:tcPr>
            <w:tcW w:w="929" w:type="dxa"/>
            <w:tcBorders>
              <w:bottom w:val="dotted" w:sz="4" w:space="0" w:color="auto"/>
            </w:tcBorders>
          </w:tcPr>
          <w:p w14:paraId="09BA6F4C" w14:textId="77777777" w:rsidR="00C034E1" w:rsidRPr="00607173" w:rsidRDefault="00C034E1" w:rsidP="00ED6735">
            <w:pPr>
              <w:rPr>
                <w:rFonts w:cstheme="minorHAnsi"/>
              </w:rPr>
            </w:pPr>
            <w:r w:rsidRPr="00607173">
              <w:rPr>
                <w:rFonts w:cstheme="minorHAnsi"/>
              </w:rPr>
              <w:t>A12</w:t>
            </w:r>
          </w:p>
        </w:tc>
        <w:tc>
          <w:tcPr>
            <w:tcW w:w="5108" w:type="dxa"/>
            <w:tcBorders>
              <w:bottom w:val="dotted" w:sz="4" w:space="0" w:color="auto"/>
            </w:tcBorders>
          </w:tcPr>
          <w:p w14:paraId="504C7F5D" w14:textId="77777777" w:rsidR="00C034E1" w:rsidRPr="00607173" w:rsidRDefault="00C034E1" w:rsidP="00ED6735">
            <w:pPr>
              <w:rPr>
                <w:rFonts w:cstheme="minorHAnsi"/>
              </w:rPr>
            </w:pPr>
            <w:r w:rsidRPr="00607173">
              <w:rPr>
                <w:rFonts w:cstheme="minorHAnsi"/>
              </w:rPr>
              <w:t>Cluster: Ablehnung auf Positionsebene</w:t>
            </w:r>
          </w:p>
          <w:p w14:paraId="21BEFAF0" w14:textId="77777777" w:rsidR="00C034E1" w:rsidRPr="00607173" w:rsidRDefault="00C034E1" w:rsidP="00ED6735">
            <w:pPr>
              <w:rPr>
                <w:rFonts w:cstheme="minorHAnsi"/>
              </w:rPr>
            </w:pPr>
            <w:r w:rsidRPr="00607173">
              <w:rPr>
                <w:rFonts w:cstheme="minorHAnsi"/>
              </w:rPr>
              <w:t>Der gültige Umsatzsteuersatz für die Rechnungsposition für diesen Zeitpunkt/Zeitraum wurde nicht korrekt angegeben.</w:t>
            </w:r>
          </w:p>
        </w:tc>
      </w:tr>
      <w:tr w:rsidR="00C034E1" w:rsidRPr="00607173" w14:paraId="7A50FAD7" w14:textId="77777777" w:rsidTr="002E7BBA">
        <w:trPr>
          <w:trHeight w:val="398"/>
        </w:trPr>
        <w:tc>
          <w:tcPr>
            <w:tcW w:w="703" w:type="dxa"/>
            <w:vMerge/>
            <w:shd w:val="clear" w:color="auto" w:fill="92D050"/>
          </w:tcPr>
          <w:p w14:paraId="3B57779E" w14:textId="77777777" w:rsidR="00C034E1" w:rsidRPr="00607173" w:rsidRDefault="00C034E1" w:rsidP="00ED6735">
            <w:pPr>
              <w:rPr>
                <w:rFonts w:cstheme="minorHAnsi"/>
              </w:rPr>
            </w:pPr>
          </w:p>
        </w:tc>
        <w:tc>
          <w:tcPr>
            <w:tcW w:w="5958" w:type="dxa"/>
            <w:vMerge/>
          </w:tcPr>
          <w:p w14:paraId="2594B175"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54688CCD" w14:textId="2FF08EBC"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49EE7042"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5B55815F" w14:textId="77777777" w:rsidR="00C034E1" w:rsidRPr="00607173" w:rsidRDefault="00C034E1" w:rsidP="00ED6735">
            <w:pPr>
              <w:rPr>
                <w:rFonts w:cstheme="minorHAnsi"/>
              </w:rPr>
            </w:pPr>
          </w:p>
        </w:tc>
      </w:tr>
      <w:tr w:rsidR="00C034E1" w:rsidRPr="00607173" w14:paraId="5798FBE9" w14:textId="77777777" w:rsidTr="005D64F5">
        <w:trPr>
          <w:trHeight w:val="398"/>
        </w:trPr>
        <w:tc>
          <w:tcPr>
            <w:tcW w:w="703" w:type="dxa"/>
            <w:vMerge w:val="restart"/>
            <w:shd w:val="clear" w:color="auto" w:fill="92D050"/>
          </w:tcPr>
          <w:p w14:paraId="0FB40870" w14:textId="77777777" w:rsidR="00C034E1" w:rsidRPr="00607173" w:rsidRDefault="00C034E1" w:rsidP="00ED6735">
            <w:pPr>
              <w:rPr>
                <w:rFonts w:cstheme="minorHAnsi"/>
              </w:rPr>
            </w:pPr>
            <w:r w:rsidRPr="00607173">
              <w:rPr>
                <w:rFonts w:cstheme="minorHAnsi"/>
              </w:rPr>
              <w:t>350</w:t>
            </w:r>
          </w:p>
        </w:tc>
        <w:tc>
          <w:tcPr>
            <w:tcW w:w="5958" w:type="dxa"/>
            <w:vMerge w:val="restart"/>
          </w:tcPr>
          <w:p w14:paraId="08B46DC2" w14:textId="77777777" w:rsidR="00C034E1" w:rsidRPr="00607173" w:rsidRDefault="00C034E1" w:rsidP="00ED6735">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single" w:sz="4" w:space="0" w:color="auto"/>
              <w:bottom w:val="dotted" w:sz="4" w:space="0" w:color="auto"/>
              <w:right w:val="single" w:sz="4" w:space="0" w:color="auto"/>
            </w:tcBorders>
          </w:tcPr>
          <w:p w14:paraId="0CE36061" w14:textId="3B0950A0"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single" w:sz="4" w:space="0" w:color="auto"/>
              <w:left w:val="single" w:sz="4" w:space="0" w:color="auto"/>
              <w:bottom w:val="dotted" w:sz="4" w:space="0" w:color="auto"/>
              <w:right w:val="single" w:sz="4" w:space="0" w:color="auto"/>
            </w:tcBorders>
          </w:tcPr>
          <w:p w14:paraId="09F525DC" w14:textId="77777777" w:rsidR="00C034E1" w:rsidRPr="00607173" w:rsidRDefault="00C034E1" w:rsidP="00ED6735">
            <w:pPr>
              <w:rPr>
                <w:rFonts w:cstheme="minorHAnsi"/>
              </w:rPr>
            </w:pPr>
            <w:r w:rsidRPr="00607173">
              <w:rPr>
                <w:rFonts w:cstheme="minorHAnsi"/>
              </w:rPr>
              <w:t>A13</w:t>
            </w:r>
          </w:p>
        </w:tc>
        <w:tc>
          <w:tcPr>
            <w:tcW w:w="5108" w:type="dxa"/>
            <w:tcBorders>
              <w:top w:val="single" w:sz="4" w:space="0" w:color="auto"/>
              <w:left w:val="single" w:sz="4" w:space="0" w:color="auto"/>
              <w:bottom w:val="dotted" w:sz="4" w:space="0" w:color="auto"/>
            </w:tcBorders>
          </w:tcPr>
          <w:p w14:paraId="1CBA1A61" w14:textId="77777777" w:rsidR="00C034E1" w:rsidRPr="00607173" w:rsidRDefault="00C034E1" w:rsidP="00ED6735">
            <w:pPr>
              <w:rPr>
                <w:rFonts w:cstheme="minorHAnsi"/>
              </w:rPr>
            </w:pPr>
            <w:r w:rsidRPr="00607173">
              <w:rPr>
                <w:rFonts w:cstheme="minorHAnsi"/>
              </w:rPr>
              <w:t>Cluster: Ablehnung auf Positionsebene</w:t>
            </w:r>
          </w:p>
          <w:p w14:paraId="2A92AA38" w14:textId="77777777" w:rsidR="00C034E1" w:rsidRPr="00607173" w:rsidRDefault="00C034E1" w:rsidP="00ED6735">
            <w:pPr>
              <w:rPr>
                <w:rFonts w:cstheme="minorHAnsi"/>
              </w:rPr>
            </w:pPr>
            <w:r w:rsidRPr="00607173">
              <w:rPr>
                <w:rFonts w:cstheme="minorHAnsi"/>
              </w:rPr>
              <w:t>Der Leistungszeitraum bzw. das Ausführungsdatum der Rechnungsposition ist nicht identisch mit dem Leistungszeitraum aus dem Kopfteil.</w:t>
            </w:r>
          </w:p>
        </w:tc>
      </w:tr>
      <w:tr w:rsidR="00C034E1" w:rsidRPr="00607173" w14:paraId="2EB67408" w14:textId="77777777" w:rsidTr="005D64F5">
        <w:trPr>
          <w:trHeight w:val="398"/>
        </w:trPr>
        <w:tc>
          <w:tcPr>
            <w:tcW w:w="703" w:type="dxa"/>
            <w:vMerge/>
            <w:shd w:val="clear" w:color="auto" w:fill="92D050"/>
          </w:tcPr>
          <w:p w14:paraId="2305041F" w14:textId="77777777" w:rsidR="00C034E1" w:rsidRPr="00607173" w:rsidRDefault="00C034E1" w:rsidP="00ED6735">
            <w:pPr>
              <w:rPr>
                <w:rFonts w:cstheme="minorHAnsi"/>
              </w:rPr>
            </w:pPr>
          </w:p>
        </w:tc>
        <w:tc>
          <w:tcPr>
            <w:tcW w:w="5958" w:type="dxa"/>
            <w:vMerge/>
          </w:tcPr>
          <w:p w14:paraId="127BD103" w14:textId="77777777" w:rsidR="00C034E1" w:rsidRPr="00607173" w:rsidRDefault="00C034E1" w:rsidP="00ED6735">
            <w:pPr>
              <w:rPr>
                <w:rFonts w:cstheme="minorHAnsi"/>
              </w:rPr>
            </w:pPr>
          </w:p>
        </w:tc>
        <w:tc>
          <w:tcPr>
            <w:tcW w:w="1699" w:type="dxa"/>
            <w:tcBorders>
              <w:top w:val="dotted" w:sz="4" w:space="0" w:color="auto"/>
              <w:bottom w:val="single" w:sz="4" w:space="0" w:color="auto"/>
              <w:right w:val="single" w:sz="4" w:space="0" w:color="auto"/>
            </w:tcBorders>
          </w:tcPr>
          <w:p w14:paraId="330E18F6" w14:textId="5A77DE90"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3EE06A09" w14:textId="77777777" w:rsidR="00C034E1" w:rsidRPr="00607173" w:rsidRDefault="00C034E1" w:rsidP="00ED6735">
            <w:pPr>
              <w:rPr>
                <w:rFonts w:cstheme="minorHAnsi"/>
              </w:rPr>
            </w:pPr>
          </w:p>
        </w:tc>
        <w:tc>
          <w:tcPr>
            <w:tcW w:w="5108" w:type="dxa"/>
            <w:tcBorders>
              <w:top w:val="dotted" w:sz="4" w:space="0" w:color="auto"/>
              <w:left w:val="single" w:sz="4" w:space="0" w:color="auto"/>
              <w:bottom w:val="single" w:sz="4" w:space="0" w:color="auto"/>
            </w:tcBorders>
          </w:tcPr>
          <w:p w14:paraId="4250BED9" w14:textId="77777777" w:rsidR="00C034E1" w:rsidRPr="00607173" w:rsidRDefault="00C034E1" w:rsidP="00ED6735">
            <w:pPr>
              <w:rPr>
                <w:rFonts w:cstheme="minorHAnsi"/>
              </w:rPr>
            </w:pPr>
          </w:p>
        </w:tc>
      </w:tr>
      <w:tr w:rsidR="00C034E1" w:rsidRPr="00607173" w14:paraId="6717C47B" w14:textId="77777777" w:rsidTr="005D64F5">
        <w:trPr>
          <w:trHeight w:val="398"/>
        </w:trPr>
        <w:tc>
          <w:tcPr>
            <w:tcW w:w="703" w:type="dxa"/>
            <w:vMerge w:val="restart"/>
            <w:shd w:val="clear" w:color="auto" w:fill="92D050"/>
          </w:tcPr>
          <w:p w14:paraId="288E31A5" w14:textId="77777777" w:rsidR="00C034E1" w:rsidRPr="00607173" w:rsidRDefault="00C034E1" w:rsidP="00ED6735">
            <w:pPr>
              <w:rPr>
                <w:rFonts w:cstheme="minorHAnsi"/>
              </w:rPr>
            </w:pPr>
            <w:r w:rsidRPr="00607173">
              <w:rPr>
                <w:rFonts w:cstheme="minorHAnsi"/>
              </w:rPr>
              <w:t>360</w:t>
            </w:r>
          </w:p>
        </w:tc>
        <w:tc>
          <w:tcPr>
            <w:tcW w:w="5958" w:type="dxa"/>
            <w:vMerge w:val="restart"/>
          </w:tcPr>
          <w:p w14:paraId="72135F81" w14:textId="77777777" w:rsidR="00C034E1" w:rsidRPr="00607173" w:rsidRDefault="00C034E1" w:rsidP="00ED6735">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auto"/>
              <w:right w:val="single" w:sz="4" w:space="0" w:color="auto"/>
            </w:tcBorders>
          </w:tcPr>
          <w:p w14:paraId="6C43CC86" w14:textId="3EC60CFE"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auto"/>
              <w:right w:val="single" w:sz="4" w:space="0" w:color="auto"/>
            </w:tcBorders>
          </w:tcPr>
          <w:p w14:paraId="000A29D8" w14:textId="77777777" w:rsidR="00C034E1" w:rsidRPr="00607173" w:rsidRDefault="00C034E1" w:rsidP="00ED6735">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auto"/>
            </w:tcBorders>
          </w:tcPr>
          <w:p w14:paraId="20F3EC02" w14:textId="77777777" w:rsidR="00C034E1" w:rsidRPr="00607173" w:rsidRDefault="00C034E1" w:rsidP="00ED6735">
            <w:pPr>
              <w:rPr>
                <w:rFonts w:cstheme="minorHAnsi"/>
              </w:rPr>
            </w:pPr>
            <w:r w:rsidRPr="00607173">
              <w:rPr>
                <w:rFonts w:cstheme="minorHAnsi"/>
              </w:rPr>
              <w:t>Cluster: Ablehnung auf Positionsebene</w:t>
            </w:r>
          </w:p>
          <w:p w14:paraId="48B1C678" w14:textId="77777777" w:rsidR="00C034E1" w:rsidRPr="00607173" w:rsidRDefault="00C034E1" w:rsidP="00ED6735">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C034E1" w:rsidRPr="00607173" w14:paraId="43BCD03F" w14:textId="77777777" w:rsidTr="005D64F5">
        <w:trPr>
          <w:trHeight w:val="398"/>
        </w:trPr>
        <w:tc>
          <w:tcPr>
            <w:tcW w:w="703" w:type="dxa"/>
            <w:vMerge/>
            <w:shd w:val="clear" w:color="auto" w:fill="92D050"/>
          </w:tcPr>
          <w:p w14:paraId="15D98930" w14:textId="77777777" w:rsidR="00C034E1" w:rsidRPr="00607173" w:rsidRDefault="00C034E1" w:rsidP="00ED6735">
            <w:pPr>
              <w:rPr>
                <w:rFonts w:cstheme="minorHAnsi"/>
              </w:rPr>
            </w:pPr>
          </w:p>
        </w:tc>
        <w:tc>
          <w:tcPr>
            <w:tcW w:w="5958" w:type="dxa"/>
            <w:vMerge/>
          </w:tcPr>
          <w:p w14:paraId="5570BC7F" w14:textId="77777777" w:rsidR="00C034E1" w:rsidRPr="00607173" w:rsidRDefault="00C034E1" w:rsidP="00ED6735">
            <w:pPr>
              <w:rPr>
                <w:rFonts w:cstheme="minorHAnsi"/>
              </w:rPr>
            </w:pPr>
          </w:p>
        </w:tc>
        <w:tc>
          <w:tcPr>
            <w:tcW w:w="1699" w:type="dxa"/>
            <w:tcBorders>
              <w:top w:val="dotted" w:sz="4" w:space="0" w:color="auto"/>
              <w:bottom w:val="single" w:sz="4" w:space="0" w:color="auto"/>
              <w:right w:val="single" w:sz="4" w:space="0" w:color="auto"/>
            </w:tcBorders>
          </w:tcPr>
          <w:p w14:paraId="60FC279B" w14:textId="7DF2ABDC"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left w:val="single" w:sz="4" w:space="0" w:color="auto"/>
              <w:bottom w:val="single" w:sz="4" w:space="0" w:color="auto"/>
              <w:right w:val="single" w:sz="4" w:space="0" w:color="auto"/>
            </w:tcBorders>
          </w:tcPr>
          <w:p w14:paraId="44884C7C" w14:textId="77777777" w:rsidR="00C034E1" w:rsidRPr="00607173" w:rsidRDefault="00C034E1" w:rsidP="00ED6735">
            <w:pPr>
              <w:rPr>
                <w:rFonts w:cstheme="minorHAnsi"/>
              </w:rPr>
            </w:pPr>
          </w:p>
        </w:tc>
        <w:tc>
          <w:tcPr>
            <w:tcW w:w="5108" w:type="dxa"/>
            <w:tcBorders>
              <w:top w:val="dotted" w:sz="4" w:space="0" w:color="auto"/>
              <w:left w:val="single" w:sz="4" w:space="0" w:color="auto"/>
              <w:bottom w:val="single" w:sz="4" w:space="0" w:color="auto"/>
            </w:tcBorders>
          </w:tcPr>
          <w:p w14:paraId="3BEB0F75" w14:textId="77777777" w:rsidR="00C034E1" w:rsidRPr="00607173" w:rsidRDefault="00C034E1" w:rsidP="00ED6735">
            <w:pPr>
              <w:rPr>
                <w:rFonts w:cstheme="minorHAnsi"/>
              </w:rPr>
            </w:pPr>
          </w:p>
        </w:tc>
      </w:tr>
    </w:tbl>
    <w:p w14:paraId="4C3EAA58" w14:textId="77777777" w:rsidR="002E7BBA" w:rsidRPr="00607173" w:rsidRDefault="002E7BBA">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C034E1" w:rsidRPr="00607173" w14:paraId="0219E6DC" w14:textId="77777777" w:rsidTr="005D64F5">
        <w:trPr>
          <w:trHeight w:val="398"/>
        </w:trPr>
        <w:tc>
          <w:tcPr>
            <w:tcW w:w="703" w:type="dxa"/>
            <w:vMerge w:val="restart"/>
            <w:shd w:val="clear" w:color="auto" w:fill="92D050"/>
          </w:tcPr>
          <w:p w14:paraId="3D8DEB6F" w14:textId="62009AC7" w:rsidR="00C034E1" w:rsidRPr="00607173" w:rsidRDefault="00C034E1" w:rsidP="00ED6735">
            <w:pPr>
              <w:rPr>
                <w:rFonts w:cstheme="minorHAnsi"/>
              </w:rPr>
            </w:pPr>
            <w:r w:rsidRPr="00607173">
              <w:rPr>
                <w:rFonts w:cstheme="minorHAnsi"/>
              </w:rPr>
              <w:lastRenderedPageBreak/>
              <w:t>370</w:t>
            </w:r>
          </w:p>
        </w:tc>
        <w:tc>
          <w:tcPr>
            <w:tcW w:w="5958" w:type="dxa"/>
            <w:vMerge w:val="restart"/>
            <w:tcBorders>
              <w:right w:val="single" w:sz="4" w:space="0" w:color="auto"/>
            </w:tcBorders>
          </w:tcPr>
          <w:p w14:paraId="088DE668" w14:textId="77777777" w:rsidR="00C034E1" w:rsidRPr="00607173" w:rsidRDefault="00C034E1" w:rsidP="00ED6735">
            <w:pPr>
              <w:rPr>
                <w:rFonts w:cstheme="minorHAnsi"/>
              </w:rPr>
            </w:pPr>
            <w:r w:rsidRPr="00607173">
              <w:rPr>
                <w:rFonts w:cstheme="minorHAnsi"/>
              </w:rPr>
              <w:t>Wurde die Artikel-ID bereits in einer vorherigen nicht stornierten Rechnung für den identischen Leistungszeitraum bzw. identischen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46CCD888" w14:textId="702DA36B"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AA09DA" w:rsidRPr="00607173">
              <w:rPr>
                <w:rFonts w:cstheme="minorHAnsi"/>
              </w:rPr>
              <w:t>2</w:t>
            </w:r>
            <w:r w:rsidRPr="00607173">
              <w:rPr>
                <w:rFonts w:cstheme="minorHAnsi"/>
              </w:rPr>
              <w:t>0</w:t>
            </w:r>
          </w:p>
        </w:tc>
        <w:tc>
          <w:tcPr>
            <w:tcW w:w="929" w:type="dxa"/>
            <w:tcBorders>
              <w:top w:val="single" w:sz="4" w:space="0" w:color="auto"/>
              <w:left w:val="single" w:sz="4" w:space="0" w:color="auto"/>
              <w:bottom w:val="dotted" w:sz="4" w:space="0" w:color="auto"/>
              <w:right w:val="single" w:sz="4" w:space="0" w:color="auto"/>
            </w:tcBorders>
          </w:tcPr>
          <w:p w14:paraId="3B9BAE73" w14:textId="77777777" w:rsidR="00C034E1" w:rsidRPr="00607173" w:rsidRDefault="00C034E1" w:rsidP="00ED6735">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5E8051D5" w14:textId="77777777" w:rsidR="00C034E1" w:rsidRPr="00607173" w:rsidRDefault="00C034E1" w:rsidP="00ED6735">
            <w:pPr>
              <w:rPr>
                <w:rFonts w:cstheme="minorHAnsi"/>
              </w:rPr>
            </w:pPr>
            <w:r w:rsidRPr="00607173">
              <w:rPr>
                <w:rFonts w:cstheme="minorHAnsi"/>
              </w:rPr>
              <w:t>Cluster: Ablehnung auf Positionsebene</w:t>
            </w:r>
          </w:p>
          <w:p w14:paraId="4AFF60FF" w14:textId="77777777" w:rsidR="00C034E1" w:rsidRPr="00607173" w:rsidRDefault="00C034E1" w:rsidP="00ED6735">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7BD05355" w14:textId="4238E696" w:rsidR="003F44F0" w:rsidRPr="00607173" w:rsidRDefault="003F44F0" w:rsidP="00ED6735">
            <w:pPr>
              <w:rPr>
                <w:rFonts w:cstheme="minorHAnsi"/>
              </w:rPr>
            </w:pPr>
            <w:r w:rsidRPr="00607173">
              <w:rPr>
                <w:rFonts w:cstheme="minorHAnsi"/>
              </w:rPr>
              <w:t>Hinweis: Rechnungsnummer ist anzugeben</w:t>
            </w:r>
          </w:p>
        </w:tc>
      </w:tr>
      <w:tr w:rsidR="00C034E1" w:rsidRPr="00607173" w14:paraId="63185242" w14:textId="77777777" w:rsidTr="005D64F5">
        <w:trPr>
          <w:trHeight w:val="398"/>
        </w:trPr>
        <w:tc>
          <w:tcPr>
            <w:tcW w:w="703" w:type="dxa"/>
            <w:vMerge/>
            <w:shd w:val="clear" w:color="auto" w:fill="92D050"/>
          </w:tcPr>
          <w:p w14:paraId="36BA2684" w14:textId="77777777" w:rsidR="00C034E1" w:rsidRPr="00607173" w:rsidRDefault="00C034E1" w:rsidP="00ED6735">
            <w:pPr>
              <w:rPr>
                <w:rFonts w:cstheme="minorHAnsi"/>
              </w:rPr>
            </w:pPr>
          </w:p>
        </w:tc>
        <w:tc>
          <w:tcPr>
            <w:tcW w:w="5958" w:type="dxa"/>
            <w:vMerge/>
            <w:tcBorders>
              <w:right w:val="single" w:sz="4" w:space="0" w:color="auto"/>
            </w:tcBorders>
          </w:tcPr>
          <w:p w14:paraId="1E647052" w14:textId="77777777" w:rsidR="00C034E1" w:rsidRPr="00607173" w:rsidRDefault="00C034E1" w:rsidP="00ED6735">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0E35C685" w14:textId="24C7D9F7"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r w:rsidR="00AA09DA" w:rsidRPr="00607173">
              <w:rPr>
                <w:rFonts w:cstheme="minorHAnsi"/>
              </w:rPr>
              <w:t>2</w:t>
            </w:r>
            <w:r w:rsidRPr="00607173">
              <w:rPr>
                <w:rFonts w:cstheme="minorHAnsi"/>
              </w:rPr>
              <w:t>0</w:t>
            </w:r>
          </w:p>
        </w:tc>
        <w:tc>
          <w:tcPr>
            <w:tcW w:w="929" w:type="dxa"/>
            <w:tcBorders>
              <w:top w:val="dotted" w:sz="4" w:space="0" w:color="auto"/>
              <w:left w:val="single" w:sz="4" w:space="0" w:color="auto"/>
              <w:bottom w:val="single" w:sz="4" w:space="0" w:color="auto"/>
              <w:right w:val="single" w:sz="4" w:space="0" w:color="auto"/>
            </w:tcBorders>
          </w:tcPr>
          <w:p w14:paraId="400D8FCB" w14:textId="77777777" w:rsidR="00C034E1" w:rsidRPr="00607173" w:rsidRDefault="00C034E1" w:rsidP="00ED6735">
            <w:pPr>
              <w:rPr>
                <w:rFonts w:cstheme="minorHAnsi"/>
              </w:rPr>
            </w:pPr>
          </w:p>
        </w:tc>
        <w:tc>
          <w:tcPr>
            <w:tcW w:w="5108" w:type="dxa"/>
            <w:tcBorders>
              <w:top w:val="dotted" w:sz="4" w:space="0" w:color="auto"/>
              <w:left w:val="single" w:sz="4" w:space="0" w:color="auto"/>
              <w:bottom w:val="single" w:sz="4" w:space="0" w:color="auto"/>
            </w:tcBorders>
          </w:tcPr>
          <w:p w14:paraId="6352306B" w14:textId="31E28C47" w:rsidR="00C034E1" w:rsidRPr="00607173" w:rsidRDefault="00C034E1" w:rsidP="00ED6735">
            <w:pPr>
              <w:rPr>
                <w:rFonts w:cstheme="minorHAnsi"/>
              </w:rPr>
            </w:pPr>
          </w:p>
        </w:tc>
      </w:tr>
      <w:tr w:rsidR="00C034E1" w:rsidRPr="00607173" w14:paraId="207F6375" w14:textId="77777777" w:rsidTr="002E7BBA">
        <w:trPr>
          <w:trHeight w:val="398"/>
        </w:trPr>
        <w:tc>
          <w:tcPr>
            <w:tcW w:w="703" w:type="dxa"/>
            <w:vMerge w:val="restart"/>
            <w:shd w:val="clear" w:color="auto" w:fill="92D050"/>
          </w:tcPr>
          <w:p w14:paraId="41A3DD3B" w14:textId="77777777" w:rsidR="00C034E1" w:rsidRPr="00607173" w:rsidRDefault="00C034E1" w:rsidP="00ED6735">
            <w:pPr>
              <w:rPr>
                <w:rFonts w:cstheme="minorHAnsi"/>
              </w:rPr>
            </w:pPr>
            <w:r w:rsidRPr="00607173">
              <w:rPr>
                <w:rFonts w:cstheme="minorHAnsi"/>
              </w:rPr>
              <w:t>420</w:t>
            </w:r>
          </w:p>
        </w:tc>
        <w:tc>
          <w:tcPr>
            <w:tcW w:w="5958" w:type="dxa"/>
            <w:vMerge w:val="restart"/>
          </w:tcPr>
          <w:p w14:paraId="134C74DB" w14:textId="5501157D" w:rsidR="00C034E1" w:rsidRPr="00607173" w:rsidRDefault="00C034E1" w:rsidP="00AA09DA">
            <w:pPr>
              <w:rPr>
                <w:rFonts w:cstheme="minorHAnsi"/>
              </w:rPr>
            </w:pPr>
            <w:r w:rsidRPr="00607173">
              <w:rPr>
                <w:rFonts w:cstheme="minorHAnsi"/>
              </w:rPr>
              <w:t>Liegt ein Rechenfehler in der Rechnungsposition vor?</w:t>
            </w:r>
          </w:p>
        </w:tc>
        <w:tc>
          <w:tcPr>
            <w:tcW w:w="1699" w:type="dxa"/>
            <w:tcBorders>
              <w:top w:val="single" w:sz="4" w:space="0" w:color="auto"/>
              <w:bottom w:val="dotted" w:sz="4" w:space="0" w:color="auto"/>
            </w:tcBorders>
          </w:tcPr>
          <w:p w14:paraId="772BA0CA" w14:textId="34DC0BD8"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5FC45E2A" w14:textId="77777777" w:rsidR="00C034E1" w:rsidRPr="00607173" w:rsidRDefault="00C034E1" w:rsidP="00ED6735">
            <w:pPr>
              <w:rPr>
                <w:rFonts w:cstheme="minorHAnsi"/>
              </w:rPr>
            </w:pPr>
            <w:r w:rsidRPr="00607173">
              <w:rPr>
                <w:rFonts w:cstheme="minorHAnsi"/>
              </w:rPr>
              <w:t>A20</w:t>
            </w:r>
          </w:p>
        </w:tc>
        <w:tc>
          <w:tcPr>
            <w:tcW w:w="5108" w:type="dxa"/>
            <w:tcBorders>
              <w:top w:val="single" w:sz="4" w:space="0" w:color="auto"/>
              <w:bottom w:val="dotted" w:sz="4" w:space="0" w:color="auto"/>
            </w:tcBorders>
          </w:tcPr>
          <w:p w14:paraId="0B5D69F9" w14:textId="77777777" w:rsidR="00C034E1" w:rsidRPr="00607173" w:rsidRDefault="00C034E1" w:rsidP="00ED6735">
            <w:pPr>
              <w:rPr>
                <w:rFonts w:cstheme="minorHAnsi"/>
              </w:rPr>
            </w:pPr>
            <w:r w:rsidRPr="00607173">
              <w:rPr>
                <w:rFonts w:cstheme="minorHAnsi"/>
              </w:rPr>
              <w:t>Cluster: Ablehnung auf Positionsebene</w:t>
            </w:r>
          </w:p>
          <w:p w14:paraId="19B71A79" w14:textId="77777777" w:rsidR="00C034E1" w:rsidRPr="00607173" w:rsidRDefault="00C034E1" w:rsidP="00ED6735">
            <w:pPr>
              <w:rPr>
                <w:rFonts w:cstheme="minorHAnsi"/>
              </w:rPr>
            </w:pPr>
            <w:r w:rsidRPr="00607173">
              <w:rPr>
                <w:rFonts w:cstheme="minorHAnsi"/>
              </w:rPr>
              <w:t>Rechenfehler liegt vor</w:t>
            </w:r>
          </w:p>
        </w:tc>
      </w:tr>
      <w:tr w:rsidR="00C034E1" w:rsidRPr="00607173" w14:paraId="2346EBDB" w14:textId="77777777" w:rsidTr="002E7BBA">
        <w:trPr>
          <w:trHeight w:val="398"/>
        </w:trPr>
        <w:tc>
          <w:tcPr>
            <w:tcW w:w="703" w:type="dxa"/>
            <w:vMerge/>
            <w:shd w:val="clear" w:color="auto" w:fill="92D050"/>
          </w:tcPr>
          <w:p w14:paraId="52174EA1" w14:textId="77777777" w:rsidR="00C034E1" w:rsidRPr="00607173" w:rsidRDefault="00C034E1" w:rsidP="00ED6735">
            <w:pPr>
              <w:rPr>
                <w:rFonts w:cstheme="minorHAnsi"/>
              </w:rPr>
            </w:pPr>
          </w:p>
        </w:tc>
        <w:tc>
          <w:tcPr>
            <w:tcW w:w="5958" w:type="dxa"/>
            <w:vMerge/>
          </w:tcPr>
          <w:p w14:paraId="63304922" w14:textId="77777777" w:rsidR="00C034E1" w:rsidRPr="00607173" w:rsidRDefault="00C034E1" w:rsidP="00ED6735">
            <w:pPr>
              <w:rPr>
                <w:rFonts w:cstheme="minorHAnsi"/>
              </w:rPr>
            </w:pPr>
          </w:p>
        </w:tc>
        <w:tc>
          <w:tcPr>
            <w:tcW w:w="1699" w:type="dxa"/>
            <w:tcBorders>
              <w:top w:val="dotted" w:sz="4" w:space="0" w:color="auto"/>
            </w:tcBorders>
          </w:tcPr>
          <w:p w14:paraId="4E72849A" w14:textId="582D20BA"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1A55ED53" w14:textId="77777777" w:rsidR="00C034E1" w:rsidRPr="00607173" w:rsidRDefault="00C034E1" w:rsidP="00ED6735">
            <w:pPr>
              <w:rPr>
                <w:rFonts w:cstheme="minorHAnsi"/>
              </w:rPr>
            </w:pPr>
          </w:p>
        </w:tc>
        <w:tc>
          <w:tcPr>
            <w:tcW w:w="5108" w:type="dxa"/>
            <w:tcBorders>
              <w:top w:val="dotted" w:sz="4" w:space="0" w:color="auto"/>
            </w:tcBorders>
          </w:tcPr>
          <w:p w14:paraId="6D7E59C6" w14:textId="77777777" w:rsidR="00C034E1" w:rsidRPr="00607173" w:rsidRDefault="00C034E1" w:rsidP="00ED6735">
            <w:pPr>
              <w:rPr>
                <w:rFonts w:cstheme="minorHAnsi"/>
              </w:rPr>
            </w:pPr>
          </w:p>
        </w:tc>
      </w:tr>
      <w:tr w:rsidR="00C034E1" w:rsidRPr="00607173" w14:paraId="5E466EF5" w14:textId="77777777" w:rsidTr="002E7BBA">
        <w:trPr>
          <w:trHeight w:val="398"/>
        </w:trPr>
        <w:tc>
          <w:tcPr>
            <w:tcW w:w="703" w:type="dxa"/>
            <w:vMerge w:val="restart"/>
            <w:shd w:val="clear" w:color="auto" w:fill="92D050"/>
          </w:tcPr>
          <w:p w14:paraId="72D2EBD3" w14:textId="77777777" w:rsidR="00C034E1" w:rsidRPr="00607173" w:rsidRDefault="00C034E1" w:rsidP="00ED6735">
            <w:pPr>
              <w:rPr>
                <w:rFonts w:cstheme="minorHAnsi"/>
              </w:rPr>
            </w:pPr>
            <w:r w:rsidRPr="00607173">
              <w:rPr>
                <w:rFonts w:cstheme="minorHAnsi"/>
              </w:rPr>
              <w:t>430</w:t>
            </w:r>
          </w:p>
        </w:tc>
        <w:tc>
          <w:tcPr>
            <w:tcW w:w="5958" w:type="dxa"/>
            <w:vMerge w:val="restart"/>
          </w:tcPr>
          <w:p w14:paraId="20ADF17E" w14:textId="77777777" w:rsidR="00C034E1" w:rsidRPr="00607173" w:rsidRDefault="00C034E1" w:rsidP="00ED6735">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4C1641B8" w14:textId="7293C9FC"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0CE40C9C" w14:textId="77777777" w:rsidR="00C034E1" w:rsidRPr="00607173" w:rsidRDefault="00C034E1" w:rsidP="00ED6735">
            <w:pPr>
              <w:rPr>
                <w:rFonts w:cstheme="minorHAnsi"/>
              </w:rPr>
            </w:pPr>
            <w:r w:rsidRPr="00607173">
              <w:rPr>
                <w:rFonts w:cstheme="minorHAnsi"/>
              </w:rPr>
              <w:t>A99</w:t>
            </w:r>
          </w:p>
        </w:tc>
        <w:tc>
          <w:tcPr>
            <w:tcW w:w="5108" w:type="dxa"/>
            <w:tcBorders>
              <w:bottom w:val="dotted" w:sz="4" w:space="0" w:color="auto"/>
            </w:tcBorders>
          </w:tcPr>
          <w:p w14:paraId="23C46B34" w14:textId="77777777" w:rsidR="00C034E1" w:rsidRPr="00607173" w:rsidRDefault="00C034E1" w:rsidP="00ED6735">
            <w:pPr>
              <w:rPr>
                <w:rFonts w:cstheme="minorHAnsi"/>
              </w:rPr>
            </w:pPr>
            <w:r w:rsidRPr="00607173">
              <w:rPr>
                <w:rFonts w:cstheme="minorHAnsi"/>
              </w:rPr>
              <w:t xml:space="preserve">Cluster: Ablehnung auf Positionsebene </w:t>
            </w:r>
          </w:p>
          <w:p w14:paraId="41517C03" w14:textId="77777777" w:rsidR="00C034E1" w:rsidRPr="00607173" w:rsidRDefault="00C034E1" w:rsidP="00ED6735">
            <w:pPr>
              <w:rPr>
                <w:rFonts w:cstheme="minorHAnsi"/>
              </w:rPr>
            </w:pPr>
            <w:r w:rsidRPr="00607173">
              <w:rPr>
                <w:rFonts w:cstheme="minorHAnsi"/>
              </w:rPr>
              <w:t>Sonstiger Fehler auf Positionsebene.</w:t>
            </w:r>
          </w:p>
          <w:p w14:paraId="6E0F5BEC" w14:textId="193D5797" w:rsidR="00C034E1" w:rsidRPr="00607173" w:rsidRDefault="00C034E1"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C034E1" w:rsidRPr="00607173" w14:paraId="6C2CBF6D" w14:textId="77777777" w:rsidTr="002E7BBA">
        <w:trPr>
          <w:trHeight w:val="398"/>
        </w:trPr>
        <w:tc>
          <w:tcPr>
            <w:tcW w:w="703" w:type="dxa"/>
            <w:vMerge/>
            <w:shd w:val="clear" w:color="auto" w:fill="92D050"/>
          </w:tcPr>
          <w:p w14:paraId="4F1BA184" w14:textId="77777777" w:rsidR="00C034E1" w:rsidRPr="00607173" w:rsidRDefault="00C034E1" w:rsidP="00ED6735">
            <w:pPr>
              <w:rPr>
                <w:rFonts w:cstheme="minorHAnsi"/>
              </w:rPr>
            </w:pPr>
          </w:p>
        </w:tc>
        <w:tc>
          <w:tcPr>
            <w:tcW w:w="5958" w:type="dxa"/>
            <w:vMerge/>
          </w:tcPr>
          <w:p w14:paraId="72103019" w14:textId="77777777" w:rsidR="00C034E1" w:rsidRPr="00607173" w:rsidRDefault="00C034E1" w:rsidP="00ED6735">
            <w:pPr>
              <w:rPr>
                <w:rFonts w:cstheme="minorHAnsi"/>
              </w:rPr>
            </w:pPr>
          </w:p>
        </w:tc>
        <w:tc>
          <w:tcPr>
            <w:tcW w:w="1699" w:type="dxa"/>
            <w:tcBorders>
              <w:top w:val="dotted" w:sz="4" w:space="0" w:color="auto"/>
            </w:tcBorders>
          </w:tcPr>
          <w:p w14:paraId="7212258A" w14:textId="0A5129A9"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3D372614" w14:textId="77777777" w:rsidR="00C034E1" w:rsidRPr="00607173" w:rsidRDefault="00C034E1" w:rsidP="00ED6735">
            <w:pPr>
              <w:rPr>
                <w:rFonts w:cstheme="minorHAnsi"/>
              </w:rPr>
            </w:pPr>
          </w:p>
        </w:tc>
        <w:tc>
          <w:tcPr>
            <w:tcW w:w="5108" w:type="dxa"/>
            <w:tcBorders>
              <w:top w:val="dotted" w:sz="4" w:space="0" w:color="auto"/>
            </w:tcBorders>
          </w:tcPr>
          <w:p w14:paraId="07BCAC5A" w14:textId="77777777" w:rsidR="00C034E1" w:rsidRPr="00607173" w:rsidRDefault="00C034E1" w:rsidP="00ED6735">
            <w:pPr>
              <w:rPr>
                <w:rFonts w:cstheme="minorHAnsi"/>
              </w:rPr>
            </w:pPr>
          </w:p>
        </w:tc>
      </w:tr>
    </w:tbl>
    <w:p w14:paraId="49F13BBF" w14:textId="77777777" w:rsidR="002E7BBA" w:rsidRPr="00607173" w:rsidRDefault="002E7BBA">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C034E1" w:rsidRPr="00607173" w14:paraId="2165579C" w14:textId="77777777" w:rsidTr="002E7BBA">
        <w:trPr>
          <w:trHeight w:val="398"/>
        </w:trPr>
        <w:tc>
          <w:tcPr>
            <w:tcW w:w="703" w:type="dxa"/>
            <w:vMerge w:val="restart"/>
            <w:shd w:val="clear" w:color="auto" w:fill="92D050"/>
          </w:tcPr>
          <w:p w14:paraId="0BB8A46C" w14:textId="1B19DAF2" w:rsidR="00C034E1" w:rsidRPr="00607173" w:rsidRDefault="00C034E1" w:rsidP="00ED6735">
            <w:pPr>
              <w:rPr>
                <w:rFonts w:cstheme="minorHAnsi"/>
              </w:rPr>
            </w:pPr>
            <w:r w:rsidRPr="00607173">
              <w:rPr>
                <w:rFonts w:cstheme="minorHAnsi"/>
              </w:rPr>
              <w:lastRenderedPageBreak/>
              <w:t>440</w:t>
            </w:r>
          </w:p>
        </w:tc>
        <w:tc>
          <w:tcPr>
            <w:tcW w:w="5958" w:type="dxa"/>
            <w:vMerge w:val="restart"/>
          </w:tcPr>
          <w:p w14:paraId="45888565" w14:textId="77777777" w:rsidR="00C034E1" w:rsidRPr="00607173" w:rsidRDefault="00C034E1" w:rsidP="00ED6735">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21725C71" w14:textId="39F76F24"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3B513258" w14:textId="77777777" w:rsidR="00C034E1" w:rsidRPr="00607173" w:rsidRDefault="00C034E1" w:rsidP="00ED6735">
            <w:pPr>
              <w:rPr>
                <w:rFonts w:cstheme="minorHAnsi"/>
              </w:rPr>
            </w:pPr>
          </w:p>
        </w:tc>
        <w:tc>
          <w:tcPr>
            <w:tcW w:w="5108" w:type="dxa"/>
            <w:tcBorders>
              <w:bottom w:val="dotted" w:sz="4" w:space="0" w:color="auto"/>
            </w:tcBorders>
          </w:tcPr>
          <w:p w14:paraId="350524E6" w14:textId="77777777" w:rsidR="00C034E1" w:rsidRPr="00607173" w:rsidRDefault="00C034E1" w:rsidP="00ED6735">
            <w:pPr>
              <w:rPr>
                <w:rFonts w:cstheme="minorHAnsi"/>
              </w:rPr>
            </w:pPr>
          </w:p>
        </w:tc>
      </w:tr>
      <w:tr w:rsidR="00C034E1" w:rsidRPr="00607173" w14:paraId="03AAE2B1" w14:textId="77777777" w:rsidTr="002E7BBA">
        <w:trPr>
          <w:trHeight w:val="398"/>
        </w:trPr>
        <w:tc>
          <w:tcPr>
            <w:tcW w:w="703" w:type="dxa"/>
            <w:vMerge/>
            <w:shd w:val="clear" w:color="auto" w:fill="92D050"/>
          </w:tcPr>
          <w:p w14:paraId="47DEBD29" w14:textId="77777777" w:rsidR="00C034E1" w:rsidRPr="00607173" w:rsidRDefault="00C034E1" w:rsidP="00ED6735">
            <w:pPr>
              <w:rPr>
                <w:rFonts w:cstheme="minorHAnsi"/>
              </w:rPr>
            </w:pPr>
          </w:p>
        </w:tc>
        <w:tc>
          <w:tcPr>
            <w:tcW w:w="5958" w:type="dxa"/>
            <w:vMerge/>
          </w:tcPr>
          <w:p w14:paraId="470B9E4B" w14:textId="77777777" w:rsidR="00C034E1" w:rsidRPr="00607173" w:rsidRDefault="00C034E1" w:rsidP="00ED6735">
            <w:pPr>
              <w:rPr>
                <w:rFonts w:cstheme="minorHAnsi"/>
              </w:rPr>
            </w:pPr>
          </w:p>
        </w:tc>
        <w:tc>
          <w:tcPr>
            <w:tcW w:w="1699" w:type="dxa"/>
            <w:tcBorders>
              <w:top w:val="dotted" w:sz="4" w:space="0" w:color="auto"/>
            </w:tcBorders>
          </w:tcPr>
          <w:p w14:paraId="23C47944" w14:textId="24C272A0"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436CED42" w14:textId="77777777" w:rsidR="00C034E1" w:rsidRPr="00607173" w:rsidRDefault="00C034E1" w:rsidP="00ED6735">
            <w:pPr>
              <w:rPr>
                <w:rFonts w:cstheme="minorHAnsi"/>
              </w:rPr>
            </w:pPr>
          </w:p>
        </w:tc>
        <w:tc>
          <w:tcPr>
            <w:tcW w:w="5108" w:type="dxa"/>
            <w:tcBorders>
              <w:top w:val="dotted" w:sz="4" w:space="0" w:color="auto"/>
            </w:tcBorders>
          </w:tcPr>
          <w:p w14:paraId="44D6E8B9" w14:textId="77777777" w:rsidR="00C034E1" w:rsidRPr="00607173" w:rsidRDefault="00C034E1" w:rsidP="00ED6735">
            <w:pPr>
              <w:rPr>
                <w:rFonts w:cstheme="minorHAnsi"/>
              </w:rPr>
            </w:pPr>
          </w:p>
        </w:tc>
      </w:tr>
      <w:tr w:rsidR="00C034E1" w:rsidRPr="00607173" w14:paraId="1D898FF5" w14:textId="77777777" w:rsidTr="002E7BBA">
        <w:trPr>
          <w:trHeight w:val="398"/>
        </w:trPr>
        <w:tc>
          <w:tcPr>
            <w:tcW w:w="703" w:type="dxa"/>
            <w:vMerge w:val="restart"/>
            <w:shd w:val="clear" w:color="auto" w:fill="92D050"/>
          </w:tcPr>
          <w:p w14:paraId="4DC75FD7" w14:textId="77777777" w:rsidR="00C034E1" w:rsidRPr="00607173" w:rsidRDefault="00C034E1" w:rsidP="00ED6735">
            <w:pPr>
              <w:rPr>
                <w:rFonts w:cstheme="minorHAnsi"/>
              </w:rPr>
            </w:pPr>
            <w:r w:rsidRPr="00607173">
              <w:rPr>
                <w:rFonts w:cstheme="minorHAnsi"/>
              </w:rPr>
              <w:t>450</w:t>
            </w:r>
          </w:p>
        </w:tc>
        <w:tc>
          <w:tcPr>
            <w:tcW w:w="5958" w:type="dxa"/>
            <w:vMerge w:val="restart"/>
          </w:tcPr>
          <w:p w14:paraId="74B49624" w14:textId="77777777" w:rsidR="00C034E1" w:rsidRPr="00607173" w:rsidRDefault="00C034E1" w:rsidP="00ED6735">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4EF0D784" w14:textId="662A7060"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0888C749" w14:textId="77777777" w:rsidR="00C034E1" w:rsidRPr="00607173" w:rsidRDefault="00C034E1" w:rsidP="00ED6735">
            <w:pPr>
              <w:rPr>
                <w:rFonts w:cstheme="minorHAnsi"/>
              </w:rPr>
            </w:pPr>
          </w:p>
        </w:tc>
        <w:tc>
          <w:tcPr>
            <w:tcW w:w="5108" w:type="dxa"/>
            <w:tcBorders>
              <w:bottom w:val="dotted" w:sz="4" w:space="0" w:color="auto"/>
            </w:tcBorders>
          </w:tcPr>
          <w:p w14:paraId="0251F751" w14:textId="77777777" w:rsidR="00C034E1" w:rsidRPr="00607173" w:rsidRDefault="00C034E1" w:rsidP="00ED6735">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C034E1" w:rsidRPr="00607173" w14:paraId="2897BA13" w14:textId="77777777" w:rsidTr="002E7BBA">
        <w:trPr>
          <w:trHeight w:val="398"/>
        </w:trPr>
        <w:tc>
          <w:tcPr>
            <w:tcW w:w="703" w:type="dxa"/>
            <w:vMerge/>
            <w:shd w:val="clear" w:color="auto" w:fill="92D050"/>
          </w:tcPr>
          <w:p w14:paraId="41645FF4" w14:textId="77777777" w:rsidR="00C034E1" w:rsidRPr="00607173" w:rsidRDefault="00C034E1" w:rsidP="00ED6735">
            <w:pPr>
              <w:rPr>
                <w:rFonts w:cstheme="minorHAnsi"/>
              </w:rPr>
            </w:pPr>
          </w:p>
        </w:tc>
        <w:tc>
          <w:tcPr>
            <w:tcW w:w="5958" w:type="dxa"/>
            <w:vMerge/>
          </w:tcPr>
          <w:p w14:paraId="42C1FC17" w14:textId="77777777" w:rsidR="00C034E1" w:rsidRPr="00607173" w:rsidRDefault="00C034E1" w:rsidP="00ED6735">
            <w:pPr>
              <w:rPr>
                <w:rFonts w:cstheme="minorHAnsi"/>
              </w:rPr>
            </w:pPr>
          </w:p>
        </w:tc>
        <w:tc>
          <w:tcPr>
            <w:tcW w:w="1699" w:type="dxa"/>
            <w:tcBorders>
              <w:top w:val="dotted" w:sz="4" w:space="0" w:color="auto"/>
            </w:tcBorders>
          </w:tcPr>
          <w:p w14:paraId="26F0E024" w14:textId="2040DD3E"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01D37A22" w14:textId="77777777" w:rsidR="00C034E1" w:rsidRPr="00607173" w:rsidRDefault="00C034E1" w:rsidP="00ED6735">
            <w:pPr>
              <w:rPr>
                <w:rFonts w:cstheme="minorHAnsi"/>
              </w:rPr>
            </w:pPr>
          </w:p>
        </w:tc>
        <w:tc>
          <w:tcPr>
            <w:tcW w:w="5108" w:type="dxa"/>
            <w:tcBorders>
              <w:top w:val="dotted" w:sz="4" w:space="0" w:color="auto"/>
            </w:tcBorders>
          </w:tcPr>
          <w:p w14:paraId="29010E8B" w14:textId="77777777" w:rsidR="00C034E1" w:rsidRPr="00607173" w:rsidRDefault="00C034E1" w:rsidP="00ED6735">
            <w:pPr>
              <w:rPr>
                <w:rFonts w:cstheme="minorHAnsi"/>
              </w:rPr>
            </w:pPr>
            <w:r w:rsidRPr="00607173">
              <w:rPr>
                <w:rFonts w:cstheme="minorHAnsi"/>
              </w:rPr>
              <w:t>Die Prüfung des EBD wird im Summenteil fortgesetzt.</w:t>
            </w:r>
          </w:p>
        </w:tc>
      </w:tr>
      <w:tr w:rsidR="00C034E1" w:rsidRPr="00607173" w14:paraId="6ADEFFAC" w14:textId="77777777" w:rsidTr="002E7BBA">
        <w:trPr>
          <w:trHeight w:val="398"/>
        </w:trPr>
        <w:tc>
          <w:tcPr>
            <w:tcW w:w="14397" w:type="dxa"/>
            <w:gridSpan w:val="5"/>
            <w:shd w:val="clear" w:color="auto" w:fill="FFFF00"/>
          </w:tcPr>
          <w:p w14:paraId="5FCA31A2" w14:textId="77777777" w:rsidR="00C034E1" w:rsidRPr="00607173" w:rsidRDefault="00C034E1" w:rsidP="00ED6735">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C034E1" w:rsidRPr="00607173" w14:paraId="1019B6C8" w14:textId="77777777" w:rsidTr="002E7BBA">
        <w:trPr>
          <w:trHeight w:val="398"/>
        </w:trPr>
        <w:tc>
          <w:tcPr>
            <w:tcW w:w="703" w:type="dxa"/>
            <w:vMerge w:val="restart"/>
            <w:shd w:val="clear" w:color="auto" w:fill="FFFF00"/>
          </w:tcPr>
          <w:p w14:paraId="080351F0" w14:textId="77777777" w:rsidR="00C034E1" w:rsidRPr="00607173" w:rsidRDefault="00C034E1" w:rsidP="00ED6735">
            <w:pPr>
              <w:rPr>
                <w:rFonts w:cstheme="minorHAnsi"/>
              </w:rPr>
            </w:pPr>
            <w:r w:rsidRPr="00607173">
              <w:rPr>
                <w:rFonts w:cstheme="minorHAnsi"/>
              </w:rPr>
              <w:t>500</w:t>
            </w:r>
          </w:p>
        </w:tc>
        <w:tc>
          <w:tcPr>
            <w:tcW w:w="5958" w:type="dxa"/>
            <w:vMerge w:val="restart"/>
          </w:tcPr>
          <w:p w14:paraId="026B1FC2" w14:textId="77777777" w:rsidR="00C034E1" w:rsidRPr="00607173" w:rsidRDefault="00C034E1" w:rsidP="00ED6735">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62AE1876" w14:textId="511662AD"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4BED4F8B" w14:textId="77777777" w:rsidR="00C034E1" w:rsidRPr="00607173" w:rsidRDefault="00C034E1" w:rsidP="00ED6735">
            <w:pPr>
              <w:rPr>
                <w:rFonts w:cstheme="minorHAnsi"/>
              </w:rPr>
            </w:pPr>
            <w:r w:rsidRPr="00607173">
              <w:rPr>
                <w:rFonts w:cstheme="minorHAnsi"/>
              </w:rPr>
              <w:t>A21</w:t>
            </w:r>
          </w:p>
        </w:tc>
        <w:tc>
          <w:tcPr>
            <w:tcW w:w="5108" w:type="dxa"/>
            <w:tcBorders>
              <w:bottom w:val="dotted" w:sz="4" w:space="0" w:color="auto"/>
            </w:tcBorders>
          </w:tcPr>
          <w:p w14:paraId="6A116ED2" w14:textId="77777777" w:rsidR="00C034E1" w:rsidRPr="00607173" w:rsidRDefault="00C034E1" w:rsidP="00ED6735">
            <w:pPr>
              <w:rPr>
                <w:rFonts w:cstheme="minorHAnsi"/>
              </w:rPr>
            </w:pPr>
            <w:r w:rsidRPr="00607173">
              <w:rPr>
                <w:rFonts w:cstheme="minorHAnsi"/>
              </w:rPr>
              <w:t>Cluster: Ablehnung auf Summenebene</w:t>
            </w:r>
          </w:p>
          <w:p w14:paraId="39D55AA3" w14:textId="77777777" w:rsidR="00C034E1" w:rsidRPr="00607173" w:rsidRDefault="00C034E1" w:rsidP="00ED6735">
            <w:pPr>
              <w:rPr>
                <w:rFonts w:cstheme="minorHAnsi"/>
              </w:rPr>
            </w:pPr>
            <w:r w:rsidRPr="00607173">
              <w:rPr>
                <w:rFonts w:cstheme="minorHAnsi"/>
              </w:rPr>
              <w:t>Erwartete Position nicht vorhanden</w:t>
            </w:r>
          </w:p>
          <w:p w14:paraId="4902EBB7" w14:textId="77777777" w:rsidR="00C034E1" w:rsidRPr="00607173" w:rsidRDefault="00C034E1" w:rsidP="00ED6735">
            <w:pPr>
              <w:rPr>
                <w:rFonts w:cstheme="minorHAnsi"/>
              </w:rPr>
            </w:pPr>
            <w:r w:rsidRPr="00607173">
              <w:rPr>
                <w:rFonts w:cstheme="minorHAnsi"/>
              </w:rPr>
              <w:t>Hinweis: Die nicht enthaltenen Positionen aus dem Angebot sind unter Angabe der Positionsnummer aus dem bestätigten Angebot zu nennen.</w:t>
            </w:r>
          </w:p>
        </w:tc>
      </w:tr>
      <w:tr w:rsidR="00C034E1" w:rsidRPr="00607173" w14:paraId="5623B13E" w14:textId="77777777" w:rsidTr="002E7BBA">
        <w:trPr>
          <w:trHeight w:val="398"/>
        </w:trPr>
        <w:tc>
          <w:tcPr>
            <w:tcW w:w="703" w:type="dxa"/>
            <w:vMerge/>
            <w:shd w:val="clear" w:color="auto" w:fill="FFFF00"/>
          </w:tcPr>
          <w:p w14:paraId="4585CE54" w14:textId="77777777" w:rsidR="00C034E1" w:rsidRPr="00607173" w:rsidRDefault="00C034E1" w:rsidP="00ED6735">
            <w:pPr>
              <w:rPr>
                <w:rFonts w:cstheme="minorHAnsi"/>
              </w:rPr>
            </w:pPr>
          </w:p>
        </w:tc>
        <w:tc>
          <w:tcPr>
            <w:tcW w:w="5958" w:type="dxa"/>
            <w:vMerge/>
          </w:tcPr>
          <w:p w14:paraId="394944C8" w14:textId="77777777" w:rsidR="00C034E1" w:rsidRPr="00607173" w:rsidRDefault="00C034E1" w:rsidP="00ED6735">
            <w:pPr>
              <w:rPr>
                <w:rFonts w:cstheme="minorHAnsi"/>
              </w:rPr>
            </w:pPr>
          </w:p>
        </w:tc>
        <w:tc>
          <w:tcPr>
            <w:tcW w:w="1699" w:type="dxa"/>
            <w:tcBorders>
              <w:top w:val="dotted" w:sz="4" w:space="0" w:color="auto"/>
            </w:tcBorders>
          </w:tcPr>
          <w:p w14:paraId="4AE08572" w14:textId="0AD8773B"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226C499F" w14:textId="77777777" w:rsidR="00C034E1" w:rsidRPr="00607173" w:rsidRDefault="00C034E1" w:rsidP="00ED6735">
            <w:pPr>
              <w:rPr>
                <w:rFonts w:cstheme="minorHAnsi"/>
              </w:rPr>
            </w:pPr>
          </w:p>
        </w:tc>
        <w:tc>
          <w:tcPr>
            <w:tcW w:w="5108" w:type="dxa"/>
            <w:tcBorders>
              <w:top w:val="dotted" w:sz="4" w:space="0" w:color="auto"/>
            </w:tcBorders>
          </w:tcPr>
          <w:p w14:paraId="2F511F1F" w14:textId="77777777" w:rsidR="00C034E1" w:rsidRPr="00607173" w:rsidRDefault="00C034E1" w:rsidP="00ED6735">
            <w:pPr>
              <w:rPr>
                <w:rFonts w:cstheme="minorHAnsi"/>
              </w:rPr>
            </w:pPr>
          </w:p>
        </w:tc>
      </w:tr>
      <w:tr w:rsidR="00C034E1" w:rsidRPr="00607173" w14:paraId="45B813E3" w14:textId="77777777" w:rsidTr="002E7BBA">
        <w:trPr>
          <w:trHeight w:val="398"/>
        </w:trPr>
        <w:tc>
          <w:tcPr>
            <w:tcW w:w="14397" w:type="dxa"/>
            <w:gridSpan w:val="5"/>
            <w:shd w:val="clear" w:color="auto" w:fill="FFFF00"/>
          </w:tcPr>
          <w:p w14:paraId="32536E37" w14:textId="77777777" w:rsidR="00C034E1" w:rsidRPr="00607173" w:rsidRDefault="00C034E1" w:rsidP="00ED6735">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bl>
    <w:p w14:paraId="4EBC379A" w14:textId="77777777" w:rsidR="002E7BBA" w:rsidRPr="00607173" w:rsidRDefault="002E7BBA">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C034E1" w:rsidRPr="00607173" w14:paraId="03DB5B33" w14:textId="77777777" w:rsidTr="002E7BBA">
        <w:trPr>
          <w:trHeight w:val="398"/>
        </w:trPr>
        <w:tc>
          <w:tcPr>
            <w:tcW w:w="703" w:type="dxa"/>
            <w:vMerge w:val="restart"/>
            <w:shd w:val="clear" w:color="auto" w:fill="FFFF00"/>
          </w:tcPr>
          <w:p w14:paraId="41DFD87C" w14:textId="468DF351" w:rsidR="00C034E1" w:rsidRPr="00607173" w:rsidRDefault="00C034E1" w:rsidP="00ED6735">
            <w:pPr>
              <w:rPr>
                <w:rFonts w:cstheme="minorHAnsi"/>
              </w:rPr>
            </w:pPr>
            <w:r w:rsidRPr="00607173">
              <w:rPr>
                <w:rFonts w:cstheme="minorHAnsi"/>
              </w:rPr>
              <w:lastRenderedPageBreak/>
              <w:t>510</w:t>
            </w:r>
          </w:p>
        </w:tc>
        <w:tc>
          <w:tcPr>
            <w:tcW w:w="5958" w:type="dxa"/>
            <w:vMerge w:val="restart"/>
          </w:tcPr>
          <w:p w14:paraId="4380F1E7" w14:textId="77777777" w:rsidR="00C034E1" w:rsidRPr="00607173" w:rsidRDefault="00C034E1" w:rsidP="00ED6735">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44CCF120" w14:textId="41BC8867"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054B3A09" w14:textId="77777777" w:rsidR="00C034E1" w:rsidRPr="00607173" w:rsidRDefault="00C034E1" w:rsidP="00ED6735">
            <w:pPr>
              <w:rPr>
                <w:rFonts w:cstheme="minorHAnsi"/>
              </w:rPr>
            </w:pPr>
            <w:r w:rsidRPr="00607173">
              <w:rPr>
                <w:rFonts w:cstheme="minorHAnsi"/>
              </w:rPr>
              <w:t>A22</w:t>
            </w:r>
          </w:p>
        </w:tc>
        <w:tc>
          <w:tcPr>
            <w:tcW w:w="5108" w:type="dxa"/>
            <w:tcBorders>
              <w:bottom w:val="dotted" w:sz="4" w:space="0" w:color="auto"/>
            </w:tcBorders>
          </w:tcPr>
          <w:p w14:paraId="31FE23D7" w14:textId="77777777" w:rsidR="00C034E1" w:rsidRPr="00607173" w:rsidRDefault="00C034E1" w:rsidP="00ED6735">
            <w:pPr>
              <w:rPr>
                <w:rFonts w:cstheme="minorHAnsi"/>
              </w:rPr>
            </w:pPr>
            <w:r w:rsidRPr="00607173">
              <w:rPr>
                <w:rFonts w:cstheme="minorHAnsi"/>
              </w:rPr>
              <w:t>Cluster: Ablehnung auf Summenebene</w:t>
            </w:r>
          </w:p>
          <w:p w14:paraId="7DB1CE43" w14:textId="4F74DBDC" w:rsidR="00C034E1" w:rsidRPr="00607173" w:rsidRDefault="00257E96" w:rsidP="00ED6735">
            <w:pPr>
              <w:rPr>
                <w:rFonts w:cstheme="minorHAnsi"/>
              </w:rPr>
            </w:pPr>
            <w:r w:rsidRPr="00607173">
              <w:rPr>
                <w:rFonts w:cstheme="minorHAnsi"/>
              </w:rPr>
              <w:t>Genannte Besteuerungsgrundlage</w:t>
            </w:r>
            <w:r w:rsidR="00213A99" w:rsidRPr="00607173">
              <w:rPr>
                <w:rFonts w:cstheme="minorHAnsi"/>
              </w:rPr>
              <w:t xml:space="preserve"> </w:t>
            </w:r>
            <w:r w:rsidR="00C034E1" w:rsidRPr="00607173">
              <w:rPr>
                <w:rFonts w:cstheme="minorHAnsi"/>
              </w:rPr>
              <w:t>passt nicht zu der Summe</w:t>
            </w:r>
            <w:r w:rsidR="00C034E1" w:rsidRPr="00607173">
              <w:rPr>
                <w:rFonts w:cstheme="minorHAnsi"/>
              </w:rPr>
              <w:br/>
              <w:t>der Einzelpositionen des Steuersatzes.</w:t>
            </w:r>
          </w:p>
          <w:p w14:paraId="2942D468" w14:textId="77777777" w:rsidR="00C034E1" w:rsidRPr="00607173" w:rsidRDefault="00C034E1" w:rsidP="00ED6735">
            <w:pPr>
              <w:rPr>
                <w:rFonts w:cstheme="minorHAnsi"/>
              </w:rPr>
            </w:pPr>
            <w:r w:rsidRPr="00607173">
              <w:rPr>
                <w:rFonts w:cstheme="minorHAnsi"/>
              </w:rPr>
              <w:t>Hinweis: Es ist der Steuersatz (aus DE5278) und die Steuerkategorie (aus DE5305) des SG52 TAX zu nennen.</w:t>
            </w:r>
          </w:p>
        </w:tc>
      </w:tr>
      <w:tr w:rsidR="00C034E1" w:rsidRPr="00607173" w14:paraId="6360D06B" w14:textId="77777777" w:rsidTr="002E7BBA">
        <w:trPr>
          <w:trHeight w:val="397"/>
        </w:trPr>
        <w:tc>
          <w:tcPr>
            <w:tcW w:w="703" w:type="dxa"/>
            <w:vMerge/>
            <w:shd w:val="clear" w:color="auto" w:fill="FFFF00"/>
          </w:tcPr>
          <w:p w14:paraId="11465699" w14:textId="77777777" w:rsidR="00C034E1" w:rsidRPr="00607173" w:rsidRDefault="00C034E1" w:rsidP="00ED6735">
            <w:pPr>
              <w:rPr>
                <w:rFonts w:cstheme="minorHAnsi"/>
              </w:rPr>
            </w:pPr>
          </w:p>
        </w:tc>
        <w:tc>
          <w:tcPr>
            <w:tcW w:w="5958" w:type="dxa"/>
            <w:vMerge/>
          </w:tcPr>
          <w:p w14:paraId="5274DF5B"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68A9939A" w14:textId="6C1808DB"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4C906A37"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5B478FB4" w14:textId="77777777" w:rsidR="00C034E1" w:rsidRPr="00607173" w:rsidRDefault="00C034E1" w:rsidP="00ED6735">
            <w:pPr>
              <w:rPr>
                <w:rFonts w:cstheme="minorHAnsi"/>
              </w:rPr>
            </w:pPr>
          </w:p>
        </w:tc>
      </w:tr>
      <w:tr w:rsidR="00C034E1" w:rsidRPr="00607173" w14:paraId="16064C0A" w14:textId="77777777" w:rsidTr="00432481">
        <w:tc>
          <w:tcPr>
            <w:tcW w:w="703" w:type="dxa"/>
            <w:vMerge w:val="restart"/>
            <w:shd w:val="clear" w:color="auto" w:fill="FFFF00"/>
          </w:tcPr>
          <w:p w14:paraId="14288585" w14:textId="77777777" w:rsidR="00C034E1" w:rsidRPr="00607173" w:rsidRDefault="00C034E1" w:rsidP="00ED6735">
            <w:pPr>
              <w:rPr>
                <w:rFonts w:cstheme="minorHAnsi"/>
              </w:rPr>
            </w:pPr>
            <w:r w:rsidRPr="00607173">
              <w:rPr>
                <w:rFonts w:cstheme="minorHAnsi"/>
              </w:rPr>
              <w:t>520</w:t>
            </w:r>
          </w:p>
        </w:tc>
        <w:tc>
          <w:tcPr>
            <w:tcW w:w="5958" w:type="dxa"/>
            <w:vMerge w:val="restart"/>
          </w:tcPr>
          <w:p w14:paraId="71970153" w14:textId="20D301D8" w:rsidR="00C034E1" w:rsidRPr="00607173" w:rsidRDefault="00E94E86" w:rsidP="00ED6735">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000000"/>
              <w:right w:val="single" w:sz="4" w:space="0" w:color="auto"/>
            </w:tcBorders>
          </w:tcPr>
          <w:p w14:paraId="491ACE54" w14:textId="57B5F7F9"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000000"/>
              <w:right w:val="single" w:sz="4" w:space="0" w:color="auto"/>
            </w:tcBorders>
          </w:tcPr>
          <w:p w14:paraId="246A4C0D" w14:textId="77777777" w:rsidR="00C034E1" w:rsidRPr="00607173" w:rsidRDefault="00C034E1" w:rsidP="00ED6735">
            <w:pPr>
              <w:rPr>
                <w:rFonts w:cstheme="minorHAnsi"/>
              </w:rPr>
            </w:pPr>
            <w:r w:rsidRPr="00607173">
              <w:rPr>
                <w:rFonts w:cstheme="minorHAnsi"/>
              </w:rPr>
              <w:t>A23</w:t>
            </w:r>
          </w:p>
        </w:tc>
        <w:tc>
          <w:tcPr>
            <w:tcW w:w="5108" w:type="dxa"/>
            <w:tcBorders>
              <w:left w:val="single" w:sz="4" w:space="0" w:color="auto"/>
              <w:bottom w:val="dotted" w:sz="4" w:space="0" w:color="000000"/>
            </w:tcBorders>
          </w:tcPr>
          <w:p w14:paraId="1CF458E7" w14:textId="77777777" w:rsidR="00C034E1" w:rsidRPr="00607173" w:rsidRDefault="00C034E1" w:rsidP="00ED6735">
            <w:pPr>
              <w:rPr>
                <w:rFonts w:cstheme="minorHAnsi"/>
              </w:rPr>
            </w:pPr>
            <w:r w:rsidRPr="00607173">
              <w:rPr>
                <w:rFonts w:cstheme="minorHAnsi"/>
              </w:rPr>
              <w:t xml:space="preserve">Cluster: Ablehnung auf Summenebene </w:t>
            </w:r>
          </w:p>
          <w:p w14:paraId="5DDE001A" w14:textId="77777777" w:rsidR="006A0E84" w:rsidRPr="00607173" w:rsidRDefault="006A0E84" w:rsidP="00ED6735">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4EE082CA" w14:textId="7602A0C1" w:rsidR="00C034E1" w:rsidRPr="00607173" w:rsidRDefault="00C034E1" w:rsidP="00ED6735">
            <w:pPr>
              <w:rPr>
                <w:rFonts w:cstheme="minorHAnsi"/>
              </w:rPr>
            </w:pPr>
            <w:r w:rsidRPr="00607173">
              <w:rPr>
                <w:rFonts w:cstheme="minorHAnsi"/>
              </w:rPr>
              <w:t>Hinweis: Es ist der Steuersatz (aus DE5278) und die Steuerkategorie (aus DE5305) des SG52 TAX zu nennen.</w:t>
            </w:r>
          </w:p>
        </w:tc>
      </w:tr>
      <w:tr w:rsidR="00C034E1" w:rsidRPr="00607173" w14:paraId="2348F3A1" w14:textId="77777777" w:rsidTr="00432481">
        <w:tc>
          <w:tcPr>
            <w:tcW w:w="703" w:type="dxa"/>
            <w:vMerge/>
            <w:shd w:val="clear" w:color="auto" w:fill="FFFF00"/>
          </w:tcPr>
          <w:p w14:paraId="0A9FC825" w14:textId="77777777" w:rsidR="00C034E1" w:rsidRPr="00607173" w:rsidRDefault="00C034E1" w:rsidP="00ED6735">
            <w:pPr>
              <w:rPr>
                <w:rFonts w:cstheme="minorHAnsi"/>
              </w:rPr>
            </w:pPr>
          </w:p>
        </w:tc>
        <w:tc>
          <w:tcPr>
            <w:tcW w:w="5958" w:type="dxa"/>
            <w:vMerge/>
          </w:tcPr>
          <w:p w14:paraId="2ECDE2DF" w14:textId="77777777" w:rsidR="00C034E1" w:rsidRPr="00607173" w:rsidRDefault="00C034E1" w:rsidP="00ED6735">
            <w:pPr>
              <w:rPr>
                <w:rFonts w:cstheme="minorHAnsi"/>
              </w:rPr>
            </w:pPr>
          </w:p>
        </w:tc>
        <w:tc>
          <w:tcPr>
            <w:tcW w:w="1699" w:type="dxa"/>
            <w:tcBorders>
              <w:top w:val="dotted" w:sz="4" w:space="0" w:color="000000"/>
              <w:right w:val="single" w:sz="4" w:space="0" w:color="auto"/>
            </w:tcBorders>
          </w:tcPr>
          <w:p w14:paraId="2B855E07" w14:textId="6CD2E5C3"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000000"/>
              <w:left w:val="single" w:sz="4" w:space="0" w:color="auto"/>
              <w:right w:val="single" w:sz="4" w:space="0" w:color="auto"/>
            </w:tcBorders>
          </w:tcPr>
          <w:p w14:paraId="3675044A" w14:textId="77777777" w:rsidR="00C034E1" w:rsidRPr="00607173" w:rsidRDefault="00C034E1" w:rsidP="00ED6735">
            <w:pPr>
              <w:rPr>
                <w:rFonts w:cstheme="minorHAnsi"/>
              </w:rPr>
            </w:pPr>
          </w:p>
        </w:tc>
        <w:tc>
          <w:tcPr>
            <w:tcW w:w="5108" w:type="dxa"/>
            <w:tcBorders>
              <w:top w:val="dotted" w:sz="4" w:space="0" w:color="000000"/>
              <w:left w:val="single" w:sz="4" w:space="0" w:color="auto"/>
            </w:tcBorders>
          </w:tcPr>
          <w:p w14:paraId="42326B3E" w14:textId="77777777" w:rsidR="00C034E1" w:rsidRPr="00607173" w:rsidRDefault="00C034E1" w:rsidP="00ED6735">
            <w:pPr>
              <w:rPr>
                <w:rFonts w:cstheme="minorHAnsi"/>
              </w:rPr>
            </w:pPr>
          </w:p>
        </w:tc>
      </w:tr>
      <w:tr w:rsidR="00C034E1" w:rsidRPr="00607173" w14:paraId="54FE2BC3" w14:textId="77777777" w:rsidTr="002E7BBA">
        <w:tc>
          <w:tcPr>
            <w:tcW w:w="703" w:type="dxa"/>
            <w:vMerge w:val="restart"/>
            <w:shd w:val="clear" w:color="auto" w:fill="FFFF00"/>
          </w:tcPr>
          <w:p w14:paraId="40B7339E" w14:textId="77777777" w:rsidR="00C034E1" w:rsidRPr="00607173" w:rsidRDefault="00C034E1" w:rsidP="00ED6735">
            <w:pPr>
              <w:rPr>
                <w:rFonts w:cstheme="minorHAnsi"/>
              </w:rPr>
            </w:pPr>
            <w:r w:rsidRPr="00607173">
              <w:rPr>
                <w:rFonts w:cstheme="minorHAnsi"/>
              </w:rPr>
              <w:t>530</w:t>
            </w:r>
          </w:p>
        </w:tc>
        <w:tc>
          <w:tcPr>
            <w:tcW w:w="5958" w:type="dxa"/>
            <w:vMerge w:val="restart"/>
          </w:tcPr>
          <w:p w14:paraId="4F43FCDA" w14:textId="77777777" w:rsidR="00C034E1" w:rsidRPr="00607173" w:rsidRDefault="00C034E1" w:rsidP="00ED6735">
            <w:pPr>
              <w:rPr>
                <w:rFonts w:cstheme="minorHAnsi"/>
              </w:rPr>
            </w:pPr>
            <w:r w:rsidRPr="00607173">
              <w:rPr>
                <w:rFonts w:cstheme="minorHAnsi"/>
              </w:rPr>
              <w:t>Sind noch weitere Steuersätze zu prüfen?</w:t>
            </w:r>
          </w:p>
        </w:tc>
        <w:tc>
          <w:tcPr>
            <w:tcW w:w="1699" w:type="dxa"/>
            <w:tcBorders>
              <w:bottom w:val="dotted" w:sz="4" w:space="0" w:color="auto"/>
            </w:tcBorders>
          </w:tcPr>
          <w:p w14:paraId="7E4829D5" w14:textId="3AFE16B6"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3179CD23" w14:textId="77777777" w:rsidR="00C034E1" w:rsidRPr="00607173" w:rsidRDefault="00C034E1" w:rsidP="00ED6735">
            <w:pPr>
              <w:rPr>
                <w:rFonts w:cstheme="minorHAnsi"/>
              </w:rPr>
            </w:pPr>
          </w:p>
        </w:tc>
        <w:tc>
          <w:tcPr>
            <w:tcW w:w="5108" w:type="dxa"/>
            <w:tcBorders>
              <w:bottom w:val="dotted" w:sz="4" w:space="0" w:color="auto"/>
            </w:tcBorders>
          </w:tcPr>
          <w:p w14:paraId="28BF7BD4" w14:textId="77777777" w:rsidR="00C034E1" w:rsidRPr="00607173" w:rsidRDefault="00C034E1" w:rsidP="00ED6735">
            <w:pPr>
              <w:rPr>
                <w:rFonts w:cstheme="minorHAnsi"/>
              </w:rPr>
            </w:pPr>
          </w:p>
        </w:tc>
      </w:tr>
      <w:tr w:rsidR="00C034E1" w:rsidRPr="00607173" w14:paraId="4CD00C5B" w14:textId="77777777" w:rsidTr="002E7BBA">
        <w:tc>
          <w:tcPr>
            <w:tcW w:w="703" w:type="dxa"/>
            <w:vMerge/>
            <w:shd w:val="clear" w:color="auto" w:fill="FFFF00"/>
          </w:tcPr>
          <w:p w14:paraId="35E1B713" w14:textId="77777777" w:rsidR="00C034E1" w:rsidRPr="00607173" w:rsidRDefault="00C034E1" w:rsidP="00ED6735">
            <w:pPr>
              <w:rPr>
                <w:rFonts w:cstheme="minorHAnsi"/>
              </w:rPr>
            </w:pPr>
          </w:p>
        </w:tc>
        <w:tc>
          <w:tcPr>
            <w:tcW w:w="5958" w:type="dxa"/>
            <w:vMerge/>
          </w:tcPr>
          <w:p w14:paraId="2F392893" w14:textId="77777777" w:rsidR="00C034E1" w:rsidRPr="00607173" w:rsidRDefault="00C034E1" w:rsidP="00ED6735">
            <w:pPr>
              <w:rPr>
                <w:rFonts w:cstheme="minorHAnsi"/>
              </w:rPr>
            </w:pPr>
          </w:p>
        </w:tc>
        <w:tc>
          <w:tcPr>
            <w:tcW w:w="1699" w:type="dxa"/>
            <w:tcBorders>
              <w:top w:val="dotted" w:sz="4" w:space="0" w:color="auto"/>
            </w:tcBorders>
          </w:tcPr>
          <w:p w14:paraId="3ED64C9F" w14:textId="40750228"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3E463299" w14:textId="77777777" w:rsidR="00C034E1" w:rsidRPr="00607173" w:rsidRDefault="00C034E1" w:rsidP="00ED6735">
            <w:pPr>
              <w:rPr>
                <w:rFonts w:cstheme="minorHAnsi"/>
              </w:rPr>
            </w:pPr>
          </w:p>
        </w:tc>
        <w:tc>
          <w:tcPr>
            <w:tcW w:w="5108" w:type="dxa"/>
            <w:tcBorders>
              <w:top w:val="dotted" w:sz="4" w:space="0" w:color="auto"/>
            </w:tcBorders>
          </w:tcPr>
          <w:p w14:paraId="260FF252" w14:textId="77777777" w:rsidR="00C034E1" w:rsidRPr="00607173" w:rsidRDefault="00C034E1" w:rsidP="00ED6735">
            <w:pPr>
              <w:rPr>
                <w:rFonts w:cstheme="minorHAnsi"/>
              </w:rPr>
            </w:pPr>
          </w:p>
        </w:tc>
      </w:tr>
    </w:tbl>
    <w:p w14:paraId="17743BA6" w14:textId="77777777" w:rsidR="00291735" w:rsidRPr="00607173" w:rsidRDefault="00291735">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C034E1" w:rsidRPr="00607173" w14:paraId="553852B3" w14:textId="77777777" w:rsidTr="002E7BBA">
        <w:tc>
          <w:tcPr>
            <w:tcW w:w="703" w:type="dxa"/>
            <w:vMerge w:val="restart"/>
            <w:shd w:val="clear" w:color="auto" w:fill="FFFF00"/>
          </w:tcPr>
          <w:p w14:paraId="6476CD5B" w14:textId="7678E849" w:rsidR="00C034E1" w:rsidRPr="00607173" w:rsidRDefault="00C034E1" w:rsidP="00ED6735">
            <w:pPr>
              <w:rPr>
                <w:rFonts w:cstheme="minorHAnsi"/>
              </w:rPr>
            </w:pPr>
            <w:r w:rsidRPr="00607173">
              <w:rPr>
                <w:rFonts w:cstheme="minorHAnsi"/>
              </w:rPr>
              <w:lastRenderedPageBreak/>
              <w:t>540</w:t>
            </w:r>
          </w:p>
        </w:tc>
        <w:tc>
          <w:tcPr>
            <w:tcW w:w="5958" w:type="dxa"/>
            <w:vMerge w:val="restart"/>
          </w:tcPr>
          <w:p w14:paraId="3CB11525" w14:textId="77777777" w:rsidR="00C034E1" w:rsidRPr="00607173" w:rsidRDefault="00C034E1" w:rsidP="00ED6735">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7084F44C" w14:textId="39EBD1B8"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379CE8DE" w14:textId="77777777" w:rsidR="00C034E1" w:rsidRPr="00607173" w:rsidRDefault="00C034E1" w:rsidP="00ED6735">
            <w:pPr>
              <w:rPr>
                <w:rFonts w:cstheme="minorHAnsi"/>
              </w:rPr>
            </w:pPr>
            <w:r w:rsidRPr="00607173">
              <w:rPr>
                <w:rFonts w:cstheme="minorHAnsi"/>
              </w:rPr>
              <w:t>A24</w:t>
            </w:r>
          </w:p>
        </w:tc>
        <w:tc>
          <w:tcPr>
            <w:tcW w:w="5108" w:type="dxa"/>
            <w:tcBorders>
              <w:bottom w:val="dotted" w:sz="4" w:space="0" w:color="auto"/>
            </w:tcBorders>
          </w:tcPr>
          <w:p w14:paraId="199E5DCC" w14:textId="77777777" w:rsidR="00C034E1" w:rsidRPr="00607173" w:rsidRDefault="00C034E1" w:rsidP="00ED6735">
            <w:pPr>
              <w:rPr>
                <w:rFonts w:cstheme="minorHAnsi"/>
              </w:rPr>
            </w:pPr>
            <w:r w:rsidRPr="00607173">
              <w:rPr>
                <w:rFonts w:cstheme="minorHAnsi"/>
              </w:rPr>
              <w:t>Cluster: Ablehnung auf Summenebene</w:t>
            </w:r>
          </w:p>
          <w:p w14:paraId="6B812A15" w14:textId="77777777" w:rsidR="00C034E1" w:rsidRPr="00607173" w:rsidRDefault="00C034E1" w:rsidP="00ED6735">
            <w:pPr>
              <w:rPr>
                <w:rFonts w:cstheme="minorHAnsi"/>
              </w:rPr>
            </w:pPr>
            <w:r w:rsidRPr="00607173">
              <w:rPr>
                <w:rFonts w:cstheme="minorHAnsi"/>
              </w:rPr>
              <w:t>Rechnungsbetrag (Besteuerungsgrundlage inklusive Steuerbetrag) der Summe ist nicht korrekt.</w:t>
            </w:r>
          </w:p>
        </w:tc>
      </w:tr>
      <w:tr w:rsidR="00C034E1" w:rsidRPr="00607173" w14:paraId="33EB9337" w14:textId="77777777" w:rsidTr="002E7BBA">
        <w:tc>
          <w:tcPr>
            <w:tcW w:w="703" w:type="dxa"/>
            <w:vMerge/>
            <w:shd w:val="clear" w:color="auto" w:fill="FFFF00"/>
          </w:tcPr>
          <w:p w14:paraId="6CC98C98" w14:textId="77777777" w:rsidR="00C034E1" w:rsidRPr="00607173" w:rsidRDefault="00C034E1" w:rsidP="00ED6735">
            <w:pPr>
              <w:rPr>
                <w:rFonts w:cstheme="minorHAnsi"/>
              </w:rPr>
            </w:pPr>
          </w:p>
        </w:tc>
        <w:tc>
          <w:tcPr>
            <w:tcW w:w="5958" w:type="dxa"/>
            <w:vMerge/>
          </w:tcPr>
          <w:p w14:paraId="0B238ED2" w14:textId="77777777" w:rsidR="00C034E1" w:rsidRPr="00607173" w:rsidRDefault="00C034E1" w:rsidP="00ED6735">
            <w:pPr>
              <w:rPr>
                <w:rFonts w:cstheme="minorHAnsi"/>
              </w:rPr>
            </w:pPr>
          </w:p>
        </w:tc>
        <w:tc>
          <w:tcPr>
            <w:tcW w:w="1699" w:type="dxa"/>
            <w:tcBorders>
              <w:top w:val="dotted" w:sz="4" w:space="0" w:color="auto"/>
            </w:tcBorders>
          </w:tcPr>
          <w:p w14:paraId="6E2ABB78" w14:textId="791EF997"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7866D8BC" w14:textId="77777777" w:rsidR="00C034E1" w:rsidRPr="00607173" w:rsidRDefault="00C034E1" w:rsidP="00ED6735">
            <w:pPr>
              <w:rPr>
                <w:rFonts w:cstheme="minorHAnsi"/>
              </w:rPr>
            </w:pPr>
          </w:p>
        </w:tc>
        <w:tc>
          <w:tcPr>
            <w:tcW w:w="5108" w:type="dxa"/>
            <w:tcBorders>
              <w:top w:val="dotted" w:sz="4" w:space="0" w:color="auto"/>
            </w:tcBorders>
          </w:tcPr>
          <w:p w14:paraId="1C95A51A" w14:textId="77777777" w:rsidR="00C034E1" w:rsidRPr="00607173" w:rsidRDefault="00C034E1" w:rsidP="00ED6735">
            <w:pPr>
              <w:rPr>
                <w:rFonts w:cstheme="minorHAnsi"/>
              </w:rPr>
            </w:pPr>
          </w:p>
        </w:tc>
      </w:tr>
      <w:tr w:rsidR="00C034E1" w:rsidRPr="00607173" w14:paraId="7E43C65B" w14:textId="77777777" w:rsidTr="002E7BBA">
        <w:tc>
          <w:tcPr>
            <w:tcW w:w="703" w:type="dxa"/>
            <w:vMerge w:val="restart"/>
            <w:shd w:val="clear" w:color="auto" w:fill="FFFF00"/>
          </w:tcPr>
          <w:p w14:paraId="6F7B645E" w14:textId="77777777" w:rsidR="00C034E1" w:rsidRPr="00607173" w:rsidRDefault="00C034E1" w:rsidP="00ED6735">
            <w:pPr>
              <w:rPr>
                <w:rFonts w:cstheme="minorHAnsi"/>
              </w:rPr>
            </w:pPr>
            <w:r w:rsidRPr="00607173">
              <w:rPr>
                <w:rFonts w:cstheme="minorHAnsi"/>
              </w:rPr>
              <w:t>550</w:t>
            </w:r>
          </w:p>
          <w:p w14:paraId="6BC65D9C" w14:textId="77777777" w:rsidR="00C034E1" w:rsidRPr="00607173" w:rsidRDefault="00C034E1" w:rsidP="00ED6735">
            <w:pPr>
              <w:rPr>
                <w:rFonts w:cstheme="minorHAnsi"/>
              </w:rPr>
            </w:pPr>
          </w:p>
        </w:tc>
        <w:tc>
          <w:tcPr>
            <w:tcW w:w="5958" w:type="dxa"/>
            <w:vMerge w:val="restart"/>
          </w:tcPr>
          <w:p w14:paraId="3402266E" w14:textId="77777777" w:rsidR="00C034E1" w:rsidRPr="00607173" w:rsidRDefault="00C034E1" w:rsidP="00ED6735">
            <w:pPr>
              <w:rPr>
                <w:rFonts w:cstheme="minorHAnsi"/>
              </w:rPr>
            </w:pPr>
            <w:r w:rsidRPr="00607173">
              <w:rPr>
                <w:rFonts w:cstheme="minorHAnsi"/>
              </w:rPr>
              <w:t>Ist ein zuvor nicht spezifizierter Fehler im Summenteil aufgetreten?</w:t>
            </w:r>
          </w:p>
          <w:p w14:paraId="51890E12" w14:textId="77777777" w:rsidR="00C034E1" w:rsidRPr="00607173" w:rsidRDefault="00C034E1" w:rsidP="00ED6735">
            <w:pPr>
              <w:rPr>
                <w:rFonts w:cstheme="minorHAnsi"/>
              </w:rPr>
            </w:pPr>
          </w:p>
        </w:tc>
        <w:tc>
          <w:tcPr>
            <w:tcW w:w="1699" w:type="dxa"/>
            <w:tcBorders>
              <w:bottom w:val="dotted" w:sz="4" w:space="0" w:color="auto"/>
            </w:tcBorders>
          </w:tcPr>
          <w:p w14:paraId="11EDA6A7" w14:textId="7F4C4C59"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651F0D89" w14:textId="77777777" w:rsidR="00C034E1" w:rsidRPr="00607173" w:rsidRDefault="00C034E1" w:rsidP="00ED6735">
            <w:pPr>
              <w:rPr>
                <w:rFonts w:cstheme="minorHAnsi"/>
              </w:rPr>
            </w:pPr>
            <w:r w:rsidRPr="00607173">
              <w:rPr>
                <w:rFonts w:cstheme="minorHAnsi"/>
              </w:rPr>
              <w:t>A96</w:t>
            </w:r>
          </w:p>
        </w:tc>
        <w:tc>
          <w:tcPr>
            <w:tcW w:w="5108" w:type="dxa"/>
            <w:tcBorders>
              <w:bottom w:val="dotted" w:sz="4" w:space="0" w:color="auto"/>
            </w:tcBorders>
          </w:tcPr>
          <w:p w14:paraId="73573BCD" w14:textId="77777777" w:rsidR="00C034E1" w:rsidRPr="00607173" w:rsidRDefault="00C034E1" w:rsidP="00ED6735">
            <w:pPr>
              <w:rPr>
                <w:rFonts w:cstheme="minorHAnsi"/>
              </w:rPr>
            </w:pPr>
            <w:r w:rsidRPr="00607173">
              <w:rPr>
                <w:rFonts w:cstheme="minorHAnsi"/>
              </w:rPr>
              <w:t>Cluster: Ablehnung auf Summenebene</w:t>
            </w:r>
          </w:p>
          <w:p w14:paraId="749E0B0D" w14:textId="77777777" w:rsidR="00C034E1" w:rsidRPr="00607173" w:rsidRDefault="00C034E1" w:rsidP="00ED6735">
            <w:pPr>
              <w:rPr>
                <w:rFonts w:cstheme="minorHAnsi"/>
              </w:rPr>
            </w:pPr>
            <w:r w:rsidRPr="00607173">
              <w:rPr>
                <w:rFonts w:cstheme="minorHAnsi"/>
              </w:rPr>
              <w:t>Sonstiges</w:t>
            </w:r>
          </w:p>
          <w:p w14:paraId="6E1ADAFF" w14:textId="77777777" w:rsidR="00C034E1" w:rsidRPr="00607173" w:rsidRDefault="00C034E1" w:rsidP="00ED6735">
            <w:pPr>
              <w:rPr>
                <w:rFonts w:cstheme="minorHAnsi"/>
              </w:rPr>
            </w:pPr>
            <w:r w:rsidRPr="00607173">
              <w:rPr>
                <w:rFonts w:cstheme="minorHAnsi"/>
              </w:rPr>
              <w:t>Hinweis: Das identifizierte Problem ist in der Antwort zu beschreiben/benennen.</w:t>
            </w:r>
          </w:p>
          <w:p w14:paraId="17504A6C" w14:textId="3C467976" w:rsidR="00C034E1"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C034E1" w:rsidRPr="00607173" w14:paraId="5E9BA16A" w14:textId="77777777" w:rsidTr="002E7BBA">
        <w:tc>
          <w:tcPr>
            <w:tcW w:w="703" w:type="dxa"/>
            <w:vMerge/>
            <w:shd w:val="clear" w:color="auto" w:fill="FFFF00"/>
          </w:tcPr>
          <w:p w14:paraId="091D88F3" w14:textId="77777777" w:rsidR="00C034E1" w:rsidRPr="00607173" w:rsidRDefault="00C034E1" w:rsidP="00ED6735">
            <w:pPr>
              <w:rPr>
                <w:rFonts w:cstheme="minorHAnsi"/>
              </w:rPr>
            </w:pPr>
          </w:p>
        </w:tc>
        <w:tc>
          <w:tcPr>
            <w:tcW w:w="5958" w:type="dxa"/>
            <w:vMerge/>
          </w:tcPr>
          <w:p w14:paraId="4D1B775E" w14:textId="77777777" w:rsidR="00C034E1" w:rsidRPr="00607173" w:rsidRDefault="00C034E1" w:rsidP="00ED6735">
            <w:pPr>
              <w:rPr>
                <w:rFonts w:cstheme="minorHAnsi"/>
              </w:rPr>
            </w:pPr>
          </w:p>
        </w:tc>
        <w:tc>
          <w:tcPr>
            <w:tcW w:w="1699" w:type="dxa"/>
            <w:tcBorders>
              <w:top w:val="dotted" w:sz="4" w:space="0" w:color="auto"/>
            </w:tcBorders>
          </w:tcPr>
          <w:p w14:paraId="31BF279E" w14:textId="565DB03E"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0D5FA368" w14:textId="77777777" w:rsidR="00C034E1" w:rsidRPr="00607173" w:rsidRDefault="00C034E1" w:rsidP="00ED6735">
            <w:pPr>
              <w:rPr>
                <w:rFonts w:cstheme="minorHAnsi"/>
              </w:rPr>
            </w:pPr>
          </w:p>
        </w:tc>
        <w:tc>
          <w:tcPr>
            <w:tcW w:w="5108" w:type="dxa"/>
            <w:tcBorders>
              <w:top w:val="dotted" w:sz="4" w:space="0" w:color="auto"/>
            </w:tcBorders>
          </w:tcPr>
          <w:p w14:paraId="290C7971" w14:textId="77777777" w:rsidR="00C034E1" w:rsidRPr="00607173" w:rsidRDefault="00C034E1" w:rsidP="00ED6735">
            <w:pPr>
              <w:rPr>
                <w:rFonts w:cstheme="minorHAnsi"/>
              </w:rPr>
            </w:pPr>
          </w:p>
        </w:tc>
      </w:tr>
      <w:tr w:rsidR="00C034E1" w:rsidRPr="00607173" w14:paraId="370B6E55" w14:textId="77777777" w:rsidTr="002E7BBA">
        <w:tc>
          <w:tcPr>
            <w:tcW w:w="703" w:type="dxa"/>
            <w:vMerge w:val="restart"/>
            <w:shd w:val="clear" w:color="auto" w:fill="FFFF00"/>
          </w:tcPr>
          <w:p w14:paraId="138C56A6" w14:textId="77777777" w:rsidR="00C034E1" w:rsidRPr="00607173" w:rsidRDefault="00C034E1" w:rsidP="00ED6735">
            <w:pPr>
              <w:rPr>
                <w:rFonts w:cstheme="minorHAnsi"/>
              </w:rPr>
            </w:pPr>
            <w:r w:rsidRPr="00607173">
              <w:rPr>
                <w:rFonts w:cstheme="minorHAnsi"/>
              </w:rPr>
              <w:t>560</w:t>
            </w:r>
          </w:p>
        </w:tc>
        <w:tc>
          <w:tcPr>
            <w:tcW w:w="5958" w:type="dxa"/>
            <w:vMerge w:val="restart"/>
          </w:tcPr>
          <w:p w14:paraId="09E4CA71" w14:textId="77777777" w:rsidR="00C034E1" w:rsidRPr="00607173" w:rsidRDefault="00C034E1" w:rsidP="00ED6735">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29370401" w14:textId="0991FC35"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3EA1619F" w14:textId="77777777" w:rsidR="00C034E1" w:rsidRPr="00607173" w:rsidRDefault="00C034E1" w:rsidP="00ED6735">
            <w:pPr>
              <w:rPr>
                <w:rFonts w:cstheme="minorHAnsi"/>
              </w:rPr>
            </w:pPr>
          </w:p>
        </w:tc>
        <w:tc>
          <w:tcPr>
            <w:tcW w:w="5108" w:type="dxa"/>
            <w:tcBorders>
              <w:bottom w:val="dotted" w:sz="4" w:space="0" w:color="auto"/>
            </w:tcBorders>
          </w:tcPr>
          <w:p w14:paraId="502AE0A2" w14:textId="77777777" w:rsidR="00C034E1" w:rsidRPr="00607173" w:rsidRDefault="00C034E1" w:rsidP="00ED6735">
            <w:pPr>
              <w:rPr>
                <w:rFonts w:cstheme="minorHAnsi"/>
              </w:rPr>
            </w:pPr>
            <w:r w:rsidRPr="00607173">
              <w:rPr>
                <w:rFonts w:cstheme="minorHAnsi"/>
              </w:rPr>
              <w:t>Cluster: Ablehnung auf Summenebene</w:t>
            </w:r>
          </w:p>
          <w:p w14:paraId="17F898D2" w14:textId="77777777" w:rsidR="00C034E1" w:rsidRPr="00607173" w:rsidRDefault="00C034E1" w:rsidP="00ED6735">
            <w:pPr>
              <w:rPr>
                <w:rFonts w:cstheme="minorHAnsi"/>
              </w:rPr>
            </w:pPr>
            <w:r w:rsidRPr="00607173">
              <w:rPr>
                <w:rFonts w:cstheme="minorHAnsi"/>
              </w:rPr>
              <w:t>Hinweis: Alle erkannten Antwortcodes aus der Summenebene sind zu übermitteln.</w:t>
            </w:r>
          </w:p>
        </w:tc>
      </w:tr>
      <w:tr w:rsidR="00C034E1" w:rsidRPr="00607173" w14:paraId="029766D9" w14:textId="77777777" w:rsidTr="002E7BBA">
        <w:tc>
          <w:tcPr>
            <w:tcW w:w="703" w:type="dxa"/>
            <w:vMerge/>
            <w:shd w:val="clear" w:color="auto" w:fill="FFFF00"/>
          </w:tcPr>
          <w:p w14:paraId="4C9475A4" w14:textId="77777777" w:rsidR="00C034E1" w:rsidRPr="00607173" w:rsidRDefault="00C034E1" w:rsidP="00ED6735">
            <w:pPr>
              <w:rPr>
                <w:rFonts w:cstheme="minorHAnsi"/>
              </w:rPr>
            </w:pPr>
          </w:p>
        </w:tc>
        <w:tc>
          <w:tcPr>
            <w:tcW w:w="5958" w:type="dxa"/>
            <w:vMerge/>
          </w:tcPr>
          <w:p w14:paraId="7671E858" w14:textId="77777777" w:rsidR="00C034E1" w:rsidRPr="00607173" w:rsidRDefault="00C034E1" w:rsidP="00ED6735">
            <w:pPr>
              <w:rPr>
                <w:rFonts w:cstheme="minorHAnsi"/>
              </w:rPr>
            </w:pPr>
          </w:p>
        </w:tc>
        <w:tc>
          <w:tcPr>
            <w:tcW w:w="1699" w:type="dxa"/>
            <w:tcBorders>
              <w:top w:val="dotted" w:sz="4" w:space="0" w:color="auto"/>
            </w:tcBorders>
          </w:tcPr>
          <w:p w14:paraId="0AEB7B06" w14:textId="4F103A19"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06DB3CD2" w14:textId="77777777" w:rsidR="00C034E1" w:rsidRPr="00607173" w:rsidRDefault="00C034E1" w:rsidP="00ED6735">
            <w:pPr>
              <w:rPr>
                <w:rFonts w:cstheme="minorHAnsi"/>
              </w:rPr>
            </w:pPr>
          </w:p>
        </w:tc>
        <w:tc>
          <w:tcPr>
            <w:tcW w:w="5108" w:type="dxa"/>
            <w:tcBorders>
              <w:top w:val="dotted" w:sz="4" w:space="0" w:color="auto"/>
            </w:tcBorders>
          </w:tcPr>
          <w:p w14:paraId="23B8FB23" w14:textId="77777777" w:rsidR="00C034E1" w:rsidRPr="00607173" w:rsidRDefault="00C034E1" w:rsidP="00ED6735">
            <w:pPr>
              <w:rPr>
                <w:rFonts w:cstheme="minorHAnsi"/>
              </w:rPr>
            </w:pPr>
            <w:r w:rsidRPr="00607173">
              <w:rPr>
                <w:rFonts w:cstheme="minorHAnsi"/>
              </w:rPr>
              <w:t xml:space="preserve">Cluster: Zustimmung </w:t>
            </w:r>
          </w:p>
          <w:p w14:paraId="0A87460F" w14:textId="77777777" w:rsidR="00C034E1" w:rsidRPr="00607173" w:rsidRDefault="00C034E1" w:rsidP="00ED6735">
            <w:pPr>
              <w:rPr>
                <w:rFonts w:cstheme="minorHAnsi"/>
              </w:rPr>
            </w:pPr>
            <w:r w:rsidRPr="00607173">
              <w:rPr>
                <w:rFonts w:cstheme="minorHAnsi"/>
              </w:rPr>
              <w:t>Zahlung der Rechnung avisieren und im Zahlungslauf berücksichtigen.</w:t>
            </w:r>
          </w:p>
        </w:tc>
      </w:tr>
    </w:tbl>
    <w:p w14:paraId="05514B8F" w14:textId="77777777" w:rsidR="00C034E1" w:rsidRPr="00607173" w:rsidRDefault="00C034E1" w:rsidP="00C034E1">
      <w:pPr>
        <w:spacing w:after="200" w:line="276" w:lineRule="auto"/>
        <w:rPr>
          <w:rFonts w:cstheme="minorHAnsi"/>
        </w:rPr>
      </w:pPr>
      <w:r w:rsidRPr="00607173">
        <w:rPr>
          <w:rFonts w:cstheme="minorHAnsi"/>
        </w:rPr>
        <w:br w:type="page"/>
      </w:r>
    </w:p>
    <w:p w14:paraId="2ABF1F3E" w14:textId="77777777" w:rsidR="00C034E1" w:rsidRPr="00607173" w:rsidRDefault="00C034E1" w:rsidP="00C034E1">
      <w:pPr>
        <w:pStyle w:val="berschrift3"/>
        <w:rPr>
          <w:rFonts w:cstheme="minorHAnsi"/>
          <w:szCs w:val="24"/>
        </w:rPr>
      </w:pPr>
      <w:bookmarkStart w:id="1064" w:name="_Toc124542946"/>
      <w:bookmarkStart w:id="1065" w:name="_Toc232433587"/>
      <w:r w:rsidRPr="00607173">
        <w:rPr>
          <w:rFonts w:cstheme="minorHAnsi"/>
          <w:szCs w:val="24"/>
        </w:rPr>
        <w:lastRenderedPageBreak/>
        <w:t>E_0267_Prüfen, ob Antwort auf Stornierung erforderlich</w:t>
      </w:r>
      <w:bookmarkEnd w:id="1064"/>
      <w:bookmarkEnd w:id="1065"/>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C034E1" w:rsidRPr="00607173" w14:paraId="4FC7CD0E" w14:textId="77777777" w:rsidTr="00ED6735">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011E5DAA" w14:textId="371835C6" w:rsidR="00C034E1" w:rsidRPr="00607173" w:rsidRDefault="00C034E1" w:rsidP="00ED6735">
            <w:pPr>
              <w:rPr>
                <w:rFonts w:cstheme="minorHAnsi"/>
                <w:b/>
                <w:bCs/>
              </w:rPr>
            </w:pPr>
            <w:r w:rsidRPr="00607173">
              <w:rPr>
                <w:rFonts w:cstheme="minorHAnsi"/>
                <w:b/>
                <w:bCs/>
                <w:color w:val="C20000"/>
              </w:rPr>
              <w:t xml:space="preserve">Prüfende Rolle: </w:t>
            </w:r>
            <w:r w:rsidR="002E4BE0" w:rsidRPr="00607173">
              <w:rPr>
                <w:rFonts w:cstheme="minorHAnsi"/>
                <w:b/>
                <w:bCs/>
                <w:color w:val="C20000"/>
              </w:rPr>
              <w:t>ESA</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04FBED35" w14:textId="77777777" w:rsidR="00C034E1" w:rsidRPr="00607173" w:rsidRDefault="00C034E1" w:rsidP="00ED6735">
            <w:pPr>
              <w:contextualSpacing/>
              <w:rPr>
                <w:rFonts w:cstheme="minorHAnsi"/>
                <w:b/>
                <w:bCs/>
              </w:rPr>
            </w:pPr>
          </w:p>
        </w:tc>
      </w:tr>
      <w:tr w:rsidR="00C034E1" w:rsidRPr="00607173" w14:paraId="2C4390AC" w14:textId="77777777" w:rsidTr="00ED6735">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3F1261A8" w14:textId="77777777" w:rsidR="00C034E1" w:rsidRPr="00607173" w:rsidRDefault="00C034E1" w:rsidP="00ED6735">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3F39387B" w14:textId="77777777" w:rsidR="00C034E1" w:rsidRPr="00607173" w:rsidRDefault="00C034E1" w:rsidP="00ED6735">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1138A758" w14:textId="77777777" w:rsidR="00C034E1" w:rsidRPr="00607173" w:rsidRDefault="00C034E1" w:rsidP="00ED6735">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45789A95" w14:textId="77777777" w:rsidR="00C034E1" w:rsidRPr="00607173" w:rsidRDefault="00C034E1" w:rsidP="00ED6735">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3ECF2823" w14:textId="77777777" w:rsidR="00C034E1" w:rsidRPr="00607173" w:rsidRDefault="00C034E1" w:rsidP="00ED6735">
            <w:pPr>
              <w:contextualSpacing/>
              <w:rPr>
                <w:rFonts w:cstheme="minorHAnsi"/>
              </w:rPr>
            </w:pPr>
            <w:r w:rsidRPr="00607173">
              <w:rPr>
                <w:rFonts w:cstheme="minorHAnsi"/>
              </w:rPr>
              <w:t>Hinweis</w:t>
            </w:r>
          </w:p>
        </w:tc>
      </w:tr>
      <w:tr w:rsidR="00C034E1" w:rsidRPr="00607173" w14:paraId="360CF75B"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3711D4AD" w14:textId="244C4619" w:rsidR="00C034E1" w:rsidRPr="00607173" w:rsidRDefault="00C034E1" w:rsidP="00ED6735">
            <w:pPr>
              <w:rPr>
                <w:rFonts w:cstheme="minorHAnsi"/>
              </w:rPr>
            </w:pPr>
            <w:r w:rsidRPr="00607173">
              <w:rPr>
                <w:rFonts w:cstheme="minorHAnsi"/>
              </w:rPr>
              <w:t>1</w:t>
            </w:r>
            <w:r w:rsidR="00A17274" w:rsidRPr="00607173">
              <w:rPr>
                <w:rFonts w:cstheme="minorHAnsi"/>
              </w:rPr>
              <w:t>0</w:t>
            </w:r>
          </w:p>
        </w:tc>
        <w:tc>
          <w:tcPr>
            <w:tcW w:w="6236" w:type="dxa"/>
            <w:vMerge w:val="restart"/>
            <w:tcBorders>
              <w:top w:val="single" w:sz="4" w:space="0" w:color="auto"/>
              <w:left w:val="single" w:sz="4" w:space="0" w:color="auto"/>
              <w:bottom w:val="single" w:sz="4" w:space="0" w:color="auto"/>
              <w:right w:val="single" w:sz="4" w:space="0" w:color="auto"/>
            </w:tcBorders>
          </w:tcPr>
          <w:p w14:paraId="4AC5E363" w14:textId="092F5258" w:rsidR="00C034E1" w:rsidRPr="00607173" w:rsidRDefault="00C034E1" w:rsidP="002E7BBA">
            <w:pPr>
              <w:rPr>
                <w:rFonts w:cstheme="minorHAnsi"/>
              </w:rPr>
            </w:pPr>
            <w:r w:rsidRPr="00607173">
              <w:rPr>
                <w:rFonts w:cstheme="minorHAnsi"/>
              </w:rPr>
              <w:t>Ist die zu stornierende Rechnung beim Empfänger bekannt?</w:t>
            </w:r>
          </w:p>
        </w:tc>
        <w:tc>
          <w:tcPr>
            <w:tcW w:w="1559" w:type="dxa"/>
            <w:tcBorders>
              <w:top w:val="single" w:sz="4" w:space="0" w:color="auto"/>
              <w:left w:val="single" w:sz="4" w:space="0" w:color="auto"/>
              <w:bottom w:val="dotted" w:sz="4" w:space="0" w:color="auto"/>
              <w:right w:val="single" w:sz="4" w:space="0" w:color="auto"/>
            </w:tcBorders>
            <w:hideMark/>
          </w:tcPr>
          <w:p w14:paraId="24B12A67" w14:textId="77777777" w:rsidR="00C034E1" w:rsidRPr="00607173" w:rsidRDefault="00C034E1" w:rsidP="00ED6735">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3BB4784D" w14:textId="77777777" w:rsidR="00C034E1" w:rsidRPr="00607173" w:rsidRDefault="00C034E1" w:rsidP="00ED6735">
            <w:pPr>
              <w:rPr>
                <w:rFonts w:cstheme="minorHAnsi"/>
              </w:rPr>
            </w:pPr>
            <w:r w:rsidRPr="00607173">
              <w:rPr>
                <w:rFonts w:cstheme="minorHAnsi"/>
              </w:rPr>
              <w:t>A01</w:t>
            </w:r>
          </w:p>
        </w:tc>
        <w:tc>
          <w:tcPr>
            <w:tcW w:w="5102" w:type="dxa"/>
            <w:tcBorders>
              <w:top w:val="single" w:sz="4" w:space="0" w:color="auto"/>
              <w:left w:val="single" w:sz="4" w:space="0" w:color="auto"/>
              <w:bottom w:val="dotted" w:sz="4" w:space="0" w:color="auto"/>
              <w:right w:val="single" w:sz="4" w:space="0" w:color="auto"/>
            </w:tcBorders>
            <w:hideMark/>
          </w:tcPr>
          <w:p w14:paraId="1577F55F" w14:textId="77777777" w:rsidR="00C034E1" w:rsidRPr="00607173" w:rsidRDefault="00C034E1" w:rsidP="00ED6735">
            <w:pPr>
              <w:rPr>
                <w:rFonts w:cstheme="minorHAnsi"/>
              </w:rPr>
            </w:pPr>
            <w:r w:rsidRPr="00607173">
              <w:rPr>
                <w:rFonts w:cstheme="minorHAnsi"/>
              </w:rPr>
              <w:t>Die zu stornierende Rechnung ist nicht vorhanden.</w:t>
            </w:r>
          </w:p>
        </w:tc>
      </w:tr>
      <w:tr w:rsidR="00C034E1" w:rsidRPr="00607173" w14:paraId="2438EE29"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2A7A4097" w14:textId="77777777" w:rsidR="00C034E1" w:rsidRPr="00607173" w:rsidRDefault="00C034E1"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2F0CB53A" w14:textId="77777777" w:rsidR="00C034E1" w:rsidRPr="00607173" w:rsidRDefault="00C034E1"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159139C8" w14:textId="3D597A42"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5367B5" w:rsidRPr="00607173">
              <w:rPr>
                <w:rFonts w:cstheme="minorHAnsi"/>
              </w:rPr>
              <w:t>15</w:t>
            </w:r>
          </w:p>
        </w:tc>
        <w:tc>
          <w:tcPr>
            <w:tcW w:w="851" w:type="dxa"/>
            <w:tcBorders>
              <w:top w:val="dotted" w:sz="4" w:space="0" w:color="auto"/>
              <w:left w:val="single" w:sz="4" w:space="0" w:color="auto"/>
              <w:bottom w:val="single" w:sz="4" w:space="0" w:color="auto"/>
              <w:right w:val="single" w:sz="4" w:space="0" w:color="auto"/>
            </w:tcBorders>
          </w:tcPr>
          <w:p w14:paraId="7F625A9C" w14:textId="77777777" w:rsidR="00C034E1" w:rsidRPr="00607173" w:rsidRDefault="00C034E1"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7B3B1245" w14:textId="77777777" w:rsidR="00C034E1" w:rsidRPr="00607173" w:rsidRDefault="00C034E1" w:rsidP="00ED6735">
            <w:pPr>
              <w:rPr>
                <w:rFonts w:cstheme="minorHAnsi"/>
              </w:rPr>
            </w:pPr>
          </w:p>
        </w:tc>
      </w:tr>
      <w:tr w:rsidR="005367B5" w:rsidRPr="00607173" w14:paraId="1FADA626" w14:textId="77777777" w:rsidTr="005367B5">
        <w:tc>
          <w:tcPr>
            <w:tcW w:w="562" w:type="dxa"/>
            <w:vMerge w:val="restart"/>
            <w:tcBorders>
              <w:top w:val="single" w:sz="4" w:space="0" w:color="auto"/>
              <w:left w:val="single" w:sz="4" w:space="0" w:color="auto"/>
              <w:bottom w:val="single" w:sz="4" w:space="0" w:color="auto"/>
              <w:right w:val="single" w:sz="4" w:space="0" w:color="auto"/>
            </w:tcBorders>
          </w:tcPr>
          <w:p w14:paraId="4D8D772E" w14:textId="4E907FCE" w:rsidR="005367B5" w:rsidRPr="00607173" w:rsidRDefault="005367B5" w:rsidP="005367B5">
            <w:pPr>
              <w:rPr>
                <w:rFonts w:cstheme="minorHAnsi"/>
              </w:rPr>
            </w:pPr>
            <w:r w:rsidRPr="00607173">
              <w:rPr>
                <w:rFonts w:cstheme="minorHAnsi"/>
              </w:rPr>
              <w:t>15</w:t>
            </w:r>
          </w:p>
        </w:tc>
        <w:tc>
          <w:tcPr>
            <w:tcW w:w="6236" w:type="dxa"/>
            <w:vMerge w:val="restart"/>
            <w:tcBorders>
              <w:top w:val="single" w:sz="4" w:space="0" w:color="auto"/>
              <w:left w:val="single" w:sz="4" w:space="0" w:color="auto"/>
              <w:bottom w:val="single" w:sz="4" w:space="0" w:color="auto"/>
              <w:right w:val="single" w:sz="4" w:space="0" w:color="auto"/>
            </w:tcBorders>
          </w:tcPr>
          <w:p w14:paraId="472209A9" w14:textId="4DE3B243" w:rsidR="005367B5" w:rsidRPr="00607173" w:rsidRDefault="005367B5" w:rsidP="005367B5">
            <w:pPr>
              <w:rPr>
                <w:rFonts w:cstheme="minorHAnsi"/>
              </w:rPr>
            </w:pPr>
            <w:r w:rsidRPr="00607173">
              <w:rPr>
                <w:rFonts w:cstheme="minorHAnsi"/>
              </w:rPr>
              <w:t xml:space="preserve">Liegt vom Rechnungssteller die in dieser Rechnung </w:t>
            </w:r>
            <w:r w:rsidR="00D11993" w:rsidRPr="00607173">
              <w:rPr>
                <w:rFonts w:cstheme="minorHAnsi"/>
              </w:rPr>
              <w:t>verwendete Rechnungsnummer bereits vor?</w:t>
            </w:r>
          </w:p>
        </w:tc>
        <w:tc>
          <w:tcPr>
            <w:tcW w:w="1559" w:type="dxa"/>
            <w:tcBorders>
              <w:top w:val="single" w:sz="4" w:space="0" w:color="auto"/>
              <w:left w:val="single" w:sz="4" w:space="0" w:color="auto"/>
              <w:bottom w:val="dotted" w:sz="4" w:space="0" w:color="auto"/>
              <w:right w:val="single" w:sz="4" w:space="0" w:color="auto"/>
            </w:tcBorders>
          </w:tcPr>
          <w:p w14:paraId="7FD96C16" w14:textId="7A7F2F20" w:rsidR="005367B5" w:rsidRPr="00607173" w:rsidRDefault="00116B40" w:rsidP="005367B5">
            <w:pPr>
              <w:rPr>
                <w:rFonts w:cstheme="minorHAnsi"/>
              </w:rPr>
            </w:pPr>
            <w:r w:rsidRPr="00607173">
              <w:rPr>
                <w:rFonts w:cstheme="minorHAnsi"/>
              </w:rPr>
              <w:t>ja</w:t>
            </w:r>
          </w:p>
        </w:tc>
        <w:tc>
          <w:tcPr>
            <w:tcW w:w="851" w:type="dxa"/>
            <w:tcBorders>
              <w:top w:val="single" w:sz="4" w:space="0" w:color="auto"/>
              <w:left w:val="single" w:sz="4" w:space="0" w:color="auto"/>
              <w:bottom w:val="dotted" w:sz="4" w:space="0" w:color="auto"/>
              <w:right w:val="single" w:sz="4" w:space="0" w:color="auto"/>
            </w:tcBorders>
          </w:tcPr>
          <w:p w14:paraId="53148413" w14:textId="2773B883" w:rsidR="005367B5" w:rsidRPr="00607173" w:rsidRDefault="005367B5" w:rsidP="005367B5">
            <w:pPr>
              <w:rPr>
                <w:rFonts w:cstheme="minorHAnsi"/>
              </w:rPr>
            </w:pPr>
            <w:r w:rsidRPr="00607173">
              <w:rPr>
                <w:rFonts w:cstheme="minorHAnsi"/>
              </w:rPr>
              <w:t>A06</w:t>
            </w:r>
          </w:p>
        </w:tc>
        <w:tc>
          <w:tcPr>
            <w:tcW w:w="5102" w:type="dxa"/>
            <w:tcBorders>
              <w:top w:val="single" w:sz="4" w:space="0" w:color="auto"/>
              <w:left w:val="single" w:sz="4" w:space="0" w:color="auto"/>
              <w:bottom w:val="dotted" w:sz="4" w:space="0" w:color="auto"/>
              <w:right w:val="single" w:sz="4" w:space="0" w:color="auto"/>
            </w:tcBorders>
          </w:tcPr>
          <w:p w14:paraId="551B9EF3" w14:textId="770809D7" w:rsidR="005367B5" w:rsidRPr="00607173" w:rsidRDefault="005367B5" w:rsidP="005367B5">
            <w:pPr>
              <w:rPr>
                <w:rFonts w:cstheme="minorHAnsi"/>
              </w:rPr>
            </w:pPr>
            <w:r w:rsidRPr="00607173">
              <w:rPr>
                <w:rFonts w:cstheme="minorHAnsi"/>
              </w:rPr>
              <w:t>Rechnungsnummer wurde bereits verwendet.</w:t>
            </w:r>
          </w:p>
        </w:tc>
      </w:tr>
      <w:tr w:rsidR="005367B5" w:rsidRPr="00607173" w14:paraId="2C4B3CFE" w14:textId="77777777" w:rsidTr="00024178">
        <w:tc>
          <w:tcPr>
            <w:tcW w:w="562" w:type="dxa"/>
            <w:vMerge/>
            <w:tcBorders>
              <w:top w:val="single" w:sz="4" w:space="0" w:color="auto"/>
              <w:left w:val="single" w:sz="4" w:space="0" w:color="auto"/>
              <w:bottom w:val="single" w:sz="4" w:space="0" w:color="auto"/>
              <w:right w:val="single" w:sz="4" w:space="0" w:color="auto"/>
            </w:tcBorders>
          </w:tcPr>
          <w:p w14:paraId="63CBB96C" w14:textId="77777777" w:rsidR="005367B5" w:rsidRPr="00607173" w:rsidRDefault="005367B5" w:rsidP="005367B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tcPr>
          <w:p w14:paraId="1995583A" w14:textId="77777777" w:rsidR="005367B5" w:rsidRPr="00607173" w:rsidRDefault="005367B5" w:rsidP="005367B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11666371" w14:textId="532F3818" w:rsidR="005367B5" w:rsidRPr="00607173" w:rsidRDefault="00116B40" w:rsidP="005367B5">
            <w:pPr>
              <w:rPr>
                <w:rFonts w:cstheme="minorHAnsi"/>
              </w:rPr>
            </w:pPr>
            <w:r w:rsidRPr="00607173">
              <w:rPr>
                <w:rFonts w:cstheme="minorHAnsi"/>
              </w:rPr>
              <w:t>nein</w:t>
            </w:r>
            <w:r w:rsidR="005367B5" w:rsidRPr="00607173">
              <w:rPr>
                <w:rFonts w:cstheme="minorHAnsi"/>
              </w:rPr>
              <w:t xml:space="preserve"> </w:t>
            </w:r>
            <w:r w:rsidR="005367B5" w:rsidRPr="00CA7950">
              <w:rPr>
                <w:rFonts w:ascii="Wingdings" w:hAnsi="Wingdings" w:cstheme="minorHAnsi"/>
              </w:rPr>
              <w:sym w:font="Wingdings" w:char="F0E0"/>
            </w:r>
            <w:r w:rsidR="005367B5" w:rsidRPr="00607173">
              <w:rPr>
                <w:rFonts w:cstheme="minorHAnsi"/>
              </w:rPr>
              <w:t xml:space="preserve"> </w:t>
            </w:r>
            <w:r w:rsidR="006A39F3" w:rsidRPr="00607173">
              <w:rPr>
                <w:rFonts w:cstheme="minorHAnsi"/>
              </w:rPr>
              <w:t>17</w:t>
            </w:r>
          </w:p>
        </w:tc>
        <w:tc>
          <w:tcPr>
            <w:tcW w:w="851" w:type="dxa"/>
            <w:tcBorders>
              <w:top w:val="dotted" w:sz="4" w:space="0" w:color="auto"/>
              <w:left w:val="single" w:sz="4" w:space="0" w:color="auto"/>
              <w:bottom w:val="single" w:sz="4" w:space="0" w:color="auto"/>
              <w:right w:val="single" w:sz="4" w:space="0" w:color="auto"/>
            </w:tcBorders>
          </w:tcPr>
          <w:p w14:paraId="2001ACA3" w14:textId="77777777" w:rsidR="005367B5" w:rsidRPr="00607173" w:rsidRDefault="005367B5" w:rsidP="005367B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7B48A0BC" w14:textId="77777777" w:rsidR="005367B5" w:rsidRPr="00607173" w:rsidRDefault="005367B5" w:rsidP="005367B5">
            <w:pPr>
              <w:rPr>
                <w:rFonts w:cstheme="minorHAnsi"/>
              </w:rPr>
            </w:pPr>
          </w:p>
        </w:tc>
      </w:tr>
      <w:tr w:rsidR="006A39F3" w:rsidRPr="00607173" w14:paraId="672D19FD" w14:textId="77777777" w:rsidTr="007813D8">
        <w:tc>
          <w:tcPr>
            <w:tcW w:w="562" w:type="dxa"/>
            <w:vMerge w:val="restart"/>
            <w:tcBorders>
              <w:top w:val="single" w:sz="4" w:space="0" w:color="auto"/>
              <w:left w:val="single" w:sz="4" w:space="0" w:color="auto"/>
              <w:right w:val="single" w:sz="4" w:space="0" w:color="auto"/>
            </w:tcBorders>
          </w:tcPr>
          <w:p w14:paraId="2C153FE0" w14:textId="6267E265" w:rsidR="006A39F3" w:rsidRPr="00607173" w:rsidRDefault="006A39F3" w:rsidP="005367B5">
            <w:pPr>
              <w:rPr>
                <w:rFonts w:cstheme="minorHAnsi"/>
              </w:rPr>
            </w:pPr>
            <w:r w:rsidRPr="00607173">
              <w:rPr>
                <w:rFonts w:cstheme="minorHAnsi"/>
              </w:rPr>
              <w:t>17</w:t>
            </w:r>
          </w:p>
        </w:tc>
        <w:tc>
          <w:tcPr>
            <w:tcW w:w="6236" w:type="dxa"/>
            <w:vMerge w:val="restart"/>
            <w:tcBorders>
              <w:top w:val="single" w:sz="4" w:space="0" w:color="auto"/>
              <w:left w:val="single" w:sz="4" w:space="0" w:color="auto"/>
              <w:right w:val="single" w:sz="4" w:space="0" w:color="auto"/>
            </w:tcBorders>
          </w:tcPr>
          <w:p w14:paraId="46405123" w14:textId="3D13F6C1" w:rsidR="006A39F3" w:rsidRPr="00607173" w:rsidRDefault="00E30068" w:rsidP="005367B5">
            <w:pPr>
              <w:rPr>
                <w:rFonts w:cstheme="minorHAnsi"/>
              </w:rPr>
            </w:pPr>
            <w:r w:rsidRPr="00607173">
              <w:rPr>
                <w:rFonts w:cstheme="minorHAnsi"/>
              </w:rPr>
              <w:t xml:space="preserve">Erfüllt die Rechnung weitere Anforderungen gem. </w:t>
            </w:r>
            <w:r w:rsidR="00E6482E" w:rsidRPr="00607173">
              <w:rPr>
                <w:rFonts w:cstheme="minorHAnsi"/>
              </w:rPr>
              <w:t>§14 Abs</w:t>
            </w:r>
            <w:r w:rsidRPr="00607173">
              <w:rPr>
                <w:rFonts w:cstheme="minorHAnsi"/>
              </w:rPr>
              <w:t>. 4 UStG?</w:t>
            </w:r>
          </w:p>
        </w:tc>
        <w:tc>
          <w:tcPr>
            <w:tcW w:w="1559" w:type="dxa"/>
            <w:tcBorders>
              <w:top w:val="single" w:sz="4" w:space="0" w:color="auto"/>
              <w:left w:val="single" w:sz="4" w:space="0" w:color="auto"/>
              <w:bottom w:val="dotted" w:sz="4" w:space="0" w:color="auto"/>
              <w:right w:val="single" w:sz="4" w:space="0" w:color="auto"/>
            </w:tcBorders>
          </w:tcPr>
          <w:p w14:paraId="2C75809C" w14:textId="70379DCB" w:rsidR="006A39F3" w:rsidRPr="00607173" w:rsidRDefault="006A39F3" w:rsidP="005367B5">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tcPr>
          <w:p w14:paraId="32D3B2CB" w14:textId="009AA44F" w:rsidR="006A39F3" w:rsidRPr="00607173" w:rsidRDefault="006A39F3" w:rsidP="005367B5">
            <w:pPr>
              <w:rPr>
                <w:rFonts w:cstheme="minorHAnsi"/>
              </w:rPr>
            </w:pPr>
            <w:r w:rsidRPr="00607173">
              <w:rPr>
                <w:rFonts w:cstheme="minorHAnsi"/>
              </w:rPr>
              <w:t>A07</w:t>
            </w:r>
          </w:p>
        </w:tc>
        <w:tc>
          <w:tcPr>
            <w:tcW w:w="5102" w:type="dxa"/>
            <w:tcBorders>
              <w:top w:val="single" w:sz="4" w:space="0" w:color="auto"/>
              <w:left w:val="single" w:sz="4" w:space="0" w:color="auto"/>
              <w:bottom w:val="dotted" w:sz="4" w:space="0" w:color="auto"/>
              <w:right w:val="single" w:sz="4" w:space="0" w:color="auto"/>
            </w:tcBorders>
          </w:tcPr>
          <w:p w14:paraId="7E7EF294" w14:textId="0A88C0C6" w:rsidR="006A39F3" w:rsidRPr="00607173" w:rsidRDefault="00CC3384" w:rsidP="005367B5">
            <w:pPr>
              <w:rPr>
                <w:rFonts w:cstheme="minorHAnsi"/>
              </w:rPr>
            </w:pPr>
            <w:r w:rsidRPr="00607173">
              <w:rPr>
                <w:rFonts w:cstheme="minorHAnsi"/>
              </w:rPr>
              <w:t xml:space="preserve">Rechnung entspricht </w:t>
            </w:r>
            <w:r w:rsidR="00FA5533" w:rsidRPr="00607173">
              <w:rPr>
                <w:rFonts w:cstheme="minorHAnsi"/>
              </w:rPr>
              <w:t>nicht §14 Abs. 4 UStG</w:t>
            </w:r>
          </w:p>
        </w:tc>
      </w:tr>
      <w:tr w:rsidR="006A39F3" w:rsidRPr="00607173" w14:paraId="2B8963BB" w14:textId="77777777" w:rsidTr="006A39F3">
        <w:tc>
          <w:tcPr>
            <w:tcW w:w="562" w:type="dxa"/>
            <w:vMerge/>
            <w:tcBorders>
              <w:left w:val="single" w:sz="4" w:space="0" w:color="auto"/>
              <w:bottom w:val="single" w:sz="4" w:space="0" w:color="auto"/>
              <w:right w:val="single" w:sz="4" w:space="0" w:color="auto"/>
            </w:tcBorders>
          </w:tcPr>
          <w:p w14:paraId="3C762FD5" w14:textId="77777777" w:rsidR="006A39F3" w:rsidRPr="00607173" w:rsidRDefault="006A39F3" w:rsidP="005367B5">
            <w:pPr>
              <w:rPr>
                <w:rFonts w:cstheme="minorHAnsi"/>
              </w:rPr>
            </w:pPr>
          </w:p>
        </w:tc>
        <w:tc>
          <w:tcPr>
            <w:tcW w:w="6236" w:type="dxa"/>
            <w:vMerge/>
            <w:tcBorders>
              <w:left w:val="single" w:sz="4" w:space="0" w:color="auto"/>
              <w:bottom w:val="single" w:sz="4" w:space="0" w:color="auto"/>
              <w:right w:val="single" w:sz="4" w:space="0" w:color="auto"/>
            </w:tcBorders>
          </w:tcPr>
          <w:p w14:paraId="1D15C736" w14:textId="77777777" w:rsidR="006A39F3" w:rsidRPr="00607173" w:rsidRDefault="006A39F3" w:rsidP="005367B5">
            <w:pPr>
              <w:rPr>
                <w:rFonts w:cstheme="minorHAnsi"/>
              </w:rPr>
            </w:pPr>
          </w:p>
        </w:tc>
        <w:tc>
          <w:tcPr>
            <w:tcW w:w="1559" w:type="dxa"/>
            <w:tcBorders>
              <w:top w:val="dotted" w:sz="4" w:space="0" w:color="auto"/>
              <w:left w:val="single" w:sz="4" w:space="0" w:color="auto"/>
              <w:bottom w:val="dotted" w:sz="4" w:space="0" w:color="auto"/>
              <w:right w:val="single" w:sz="4" w:space="0" w:color="auto"/>
            </w:tcBorders>
          </w:tcPr>
          <w:p w14:paraId="67882B5F" w14:textId="771273F7" w:rsidR="006A39F3" w:rsidRPr="00607173" w:rsidRDefault="006A39F3" w:rsidP="005367B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left w:val="single" w:sz="4" w:space="0" w:color="auto"/>
              <w:bottom w:val="dotted" w:sz="4" w:space="0" w:color="auto"/>
              <w:right w:val="single" w:sz="4" w:space="0" w:color="auto"/>
            </w:tcBorders>
          </w:tcPr>
          <w:p w14:paraId="6DF4C3A9" w14:textId="77777777" w:rsidR="006A39F3" w:rsidRPr="00607173" w:rsidRDefault="006A39F3" w:rsidP="005367B5">
            <w:pPr>
              <w:rPr>
                <w:rFonts w:cstheme="minorHAnsi"/>
              </w:rPr>
            </w:pPr>
          </w:p>
        </w:tc>
        <w:tc>
          <w:tcPr>
            <w:tcW w:w="5102" w:type="dxa"/>
            <w:tcBorders>
              <w:top w:val="dotted" w:sz="4" w:space="0" w:color="auto"/>
              <w:left w:val="single" w:sz="4" w:space="0" w:color="auto"/>
              <w:bottom w:val="dotted" w:sz="4" w:space="0" w:color="auto"/>
              <w:right w:val="single" w:sz="4" w:space="0" w:color="auto"/>
            </w:tcBorders>
          </w:tcPr>
          <w:p w14:paraId="620316AA" w14:textId="77777777" w:rsidR="006A39F3" w:rsidRPr="00607173" w:rsidRDefault="006A39F3" w:rsidP="005367B5">
            <w:pPr>
              <w:rPr>
                <w:rFonts w:cstheme="minorHAnsi"/>
              </w:rPr>
            </w:pPr>
          </w:p>
        </w:tc>
      </w:tr>
      <w:tr w:rsidR="005367B5" w:rsidRPr="00607173" w14:paraId="6B997574"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37154F92" w14:textId="1D29E55B" w:rsidR="005367B5" w:rsidRPr="00607173" w:rsidRDefault="005367B5" w:rsidP="005367B5">
            <w:pPr>
              <w:rPr>
                <w:rFonts w:cstheme="minorHAnsi"/>
              </w:rPr>
            </w:pPr>
            <w:r w:rsidRPr="00607173">
              <w:rPr>
                <w:rFonts w:cstheme="minorHAnsi"/>
              </w:rPr>
              <w:t>20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479A621D" w14:textId="77777777" w:rsidR="005367B5" w:rsidRPr="00607173" w:rsidRDefault="005367B5" w:rsidP="005367B5">
            <w:pPr>
              <w:rPr>
                <w:rFonts w:cstheme="minorHAnsi"/>
              </w:rPr>
            </w:pPr>
            <w:r w:rsidRPr="00607173">
              <w:rPr>
                <w:rFonts w:cstheme="minorHAnsi"/>
              </w:rPr>
              <w:t>Wurde die zu stornierende Rechnung bereits storniert?</w:t>
            </w:r>
          </w:p>
        </w:tc>
        <w:tc>
          <w:tcPr>
            <w:tcW w:w="1559" w:type="dxa"/>
            <w:tcBorders>
              <w:top w:val="single" w:sz="4" w:space="0" w:color="auto"/>
              <w:left w:val="single" w:sz="4" w:space="0" w:color="auto"/>
              <w:bottom w:val="dotted" w:sz="4" w:space="0" w:color="auto"/>
              <w:right w:val="single" w:sz="4" w:space="0" w:color="auto"/>
            </w:tcBorders>
            <w:hideMark/>
          </w:tcPr>
          <w:p w14:paraId="08B2D6B8" w14:textId="77777777" w:rsidR="005367B5" w:rsidRPr="00607173" w:rsidRDefault="005367B5" w:rsidP="005367B5">
            <w:pPr>
              <w:rPr>
                <w:rFonts w:cstheme="minorHAnsi"/>
              </w:rPr>
            </w:pPr>
            <w:r w:rsidRPr="00607173">
              <w:rPr>
                <w:rFonts w:cstheme="minorHAnsi"/>
              </w:rPr>
              <w:t xml:space="preserve">ja </w:t>
            </w:r>
          </w:p>
        </w:tc>
        <w:tc>
          <w:tcPr>
            <w:tcW w:w="851" w:type="dxa"/>
            <w:tcBorders>
              <w:top w:val="single" w:sz="4" w:space="0" w:color="auto"/>
              <w:left w:val="single" w:sz="4" w:space="0" w:color="auto"/>
              <w:bottom w:val="dotted" w:sz="4" w:space="0" w:color="auto"/>
              <w:right w:val="single" w:sz="4" w:space="0" w:color="auto"/>
            </w:tcBorders>
            <w:hideMark/>
          </w:tcPr>
          <w:p w14:paraId="4FE3FEB3" w14:textId="77777777" w:rsidR="005367B5" w:rsidRPr="00607173" w:rsidRDefault="005367B5" w:rsidP="005367B5">
            <w:pPr>
              <w:rPr>
                <w:rFonts w:cstheme="minorHAnsi"/>
              </w:rPr>
            </w:pPr>
            <w:r w:rsidRPr="00607173">
              <w:rPr>
                <w:rFonts w:cstheme="minorHAnsi"/>
              </w:rPr>
              <w:t>A02</w:t>
            </w:r>
          </w:p>
        </w:tc>
        <w:tc>
          <w:tcPr>
            <w:tcW w:w="5102" w:type="dxa"/>
            <w:tcBorders>
              <w:top w:val="single" w:sz="4" w:space="0" w:color="auto"/>
              <w:left w:val="single" w:sz="4" w:space="0" w:color="auto"/>
              <w:bottom w:val="dotted" w:sz="4" w:space="0" w:color="auto"/>
              <w:right w:val="single" w:sz="4" w:space="0" w:color="auto"/>
            </w:tcBorders>
            <w:hideMark/>
          </w:tcPr>
          <w:p w14:paraId="78AEF928" w14:textId="77777777" w:rsidR="005367B5" w:rsidRPr="00607173" w:rsidRDefault="005367B5" w:rsidP="005367B5">
            <w:pPr>
              <w:rPr>
                <w:rFonts w:cstheme="minorHAnsi"/>
              </w:rPr>
            </w:pPr>
            <w:r w:rsidRPr="00607173">
              <w:rPr>
                <w:rFonts w:cstheme="minorHAnsi"/>
              </w:rPr>
              <w:t>Die zu stornierende Rechnung wurde bereits storniert.</w:t>
            </w:r>
          </w:p>
        </w:tc>
      </w:tr>
      <w:tr w:rsidR="005367B5" w:rsidRPr="00607173" w14:paraId="761B068A"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793BE224" w14:textId="77777777" w:rsidR="005367B5" w:rsidRPr="00607173" w:rsidRDefault="005367B5" w:rsidP="005367B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095F7ACA" w14:textId="77777777" w:rsidR="005367B5" w:rsidRPr="00607173" w:rsidRDefault="005367B5" w:rsidP="005367B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2EF646AA" w14:textId="116E0682" w:rsidR="005367B5" w:rsidRPr="00607173" w:rsidRDefault="005367B5" w:rsidP="005367B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left w:val="single" w:sz="4" w:space="0" w:color="auto"/>
              <w:bottom w:val="single" w:sz="4" w:space="0" w:color="auto"/>
              <w:right w:val="single" w:sz="4" w:space="0" w:color="auto"/>
            </w:tcBorders>
          </w:tcPr>
          <w:p w14:paraId="3901B2D6" w14:textId="77777777" w:rsidR="005367B5" w:rsidRPr="00607173" w:rsidRDefault="005367B5" w:rsidP="005367B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113695BC" w14:textId="77777777" w:rsidR="005367B5" w:rsidRPr="00607173" w:rsidRDefault="005367B5" w:rsidP="005367B5">
            <w:pPr>
              <w:rPr>
                <w:rFonts w:cstheme="minorHAnsi"/>
              </w:rPr>
            </w:pPr>
          </w:p>
        </w:tc>
      </w:tr>
      <w:tr w:rsidR="005367B5" w:rsidRPr="00607173" w14:paraId="5FD39ED8"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05D6D3A6" w14:textId="6B509758" w:rsidR="005367B5" w:rsidRPr="00607173" w:rsidRDefault="005367B5" w:rsidP="005367B5">
            <w:pPr>
              <w:rPr>
                <w:rFonts w:cstheme="minorHAnsi"/>
              </w:rPr>
            </w:pPr>
            <w:r w:rsidRPr="00607173">
              <w:rPr>
                <w:rFonts w:cstheme="minorHAnsi"/>
              </w:rPr>
              <w:t>30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1D822FFE" w14:textId="77777777" w:rsidR="005367B5" w:rsidRPr="00607173" w:rsidRDefault="005367B5" w:rsidP="005367B5">
            <w:pPr>
              <w:rPr>
                <w:rFonts w:cstheme="minorHAnsi"/>
              </w:rPr>
            </w:pPr>
            <w:r w:rsidRPr="00607173">
              <w:rPr>
                <w:rFonts w:cstheme="minorHAnsi"/>
              </w:rPr>
              <w:t>Ist der Rechnungstyp der Stornorechnung identisch mit dem Rechnungstyp der ursprünglichen Rechnung?</w:t>
            </w:r>
          </w:p>
        </w:tc>
        <w:tc>
          <w:tcPr>
            <w:tcW w:w="1559" w:type="dxa"/>
            <w:tcBorders>
              <w:top w:val="single" w:sz="4" w:space="0" w:color="auto"/>
              <w:left w:val="single" w:sz="4" w:space="0" w:color="auto"/>
              <w:bottom w:val="dotted" w:sz="4" w:space="0" w:color="auto"/>
              <w:right w:val="single" w:sz="4" w:space="0" w:color="auto"/>
            </w:tcBorders>
            <w:hideMark/>
          </w:tcPr>
          <w:p w14:paraId="2677EEF4" w14:textId="77777777" w:rsidR="005367B5" w:rsidRPr="00607173" w:rsidRDefault="005367B5" w:rsidP="005367B5">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6216CBA6" w14:textId="77777777" w:rsidR="005367B5" w:rsidRPr="00607173" w:rsidRDefault="005367B5" w:rsidP="005367B5">
            <w:pPr>
              <w:rPr>
                <w:rFonts w:cstheme="minorHAnsi"/>
              </w:rPr>
            </w:pPr>
            <w:r w:rsidRPr="00607173">
              <w:rPr>
                <w:rFonts w:cstheme="minorHAnsi"/>
              </w:rPr>
              <w:t>A03</w:t>
            </w:r>
          </w:p>
        </w:tc>
        <w:tc>
          <w:tcPr>
            <w:tcW w:w="5102" w:type="dxa"/>
            <w:tcBorders>
              <w:top w:val="single" w:sz="4" w:space="0" w:color="auto"/>
              <w:left w:val="single" w:sz="4" w:space="0" w:color="auto"/>
              <w:bottom w:val="dotted" w:sz="4" w:space="0" w:color="auto"/>
              <w:right w:val="single" w:sz="4" w:space="0" w:color="auto"/>
            </w:tcBorders>
            <w:hideMark/>
          </w:tcPr>
          <w:p w14:paraId="1F8F844F" w14:textId="77777777" w:rsidR="005367B5" w:rsidRPr="00607173" w:rsidRDefault="005367B5" w:rsidP="005367B5">
            <w:pPr>
              <w:rPr>
                <w:rFonts w:cstheme="minorHAnsi"/>
              </w:rPr>
            </w:pPr>
            <w:r w:rsidRPr="00607173">
              <w:rPr>
                <w:rFonts w:cstheme="minorHAnsi"/>
              </w:rPr>
              <w:t>Der Rechnungstyp der Stornorechnung ist nicht identisch mit dem Rechnungstyp der ursprünglichen Rechnung.</w:t>
            </w:r>
          </w:p>
        </w:tc>
      </w:tr>
      <w:tr w:rsidR="005367B5" w:rsidRPr="00607173" w14:paraId="66B72DFB"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54819DA2" w14:textId="77777777" w:rsidR="005367B5" w:rsidRPr="00607173" w:rsidRDefault="005367B5" w:rsidP="005367B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0B892F8A" w14:textId="77777777" w:rsidR="005367B5" w:rsidRPr="00607173" w:rsidRDefault="005367B5" w:rsidP="005367B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28F172E3" w14:textId="21A549BE" w:rsidR="005367B5" w:rsidRPr="00607173" w:rsidRDefault="005367B5" w:rsidP="005367B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left w:val="single" w:sz="4" w:space="0" w:color="auto"/>
              <w:bottom w:val="single" w:sz="4" w:space="0" w:color="auto"/>
              <w:right w:val="single" w:sz="4" w:space="0" w:color="auto"/>
            </w:tcBorders>
          </w:tcPr>
          <w:p w14:paraId="51D13951" w14:textId="77777777" w:rsidR="005367B5" w:rsidRPr="00607173" w:rsidRDefault="005367B5" w:rsidP="005367B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6290C3DF" w14:textId="77777777" w:rsidR="005367B5" w:rsidRPr="00607173" w:rsidRDefault="005367B5" w:rsidP="005367B5">
            <w:pPr>
              <w:rPr>
                <w:rFonts w:cstheme="minorHAnsi"/>
              </w:rPr>
            </w:pPr>
          </w:p>
        </w:tc>
      </w:tr>
      <w:tr w:rsidR="005367B5" w:rsidRPr="00607173" w14:paraId="60C259B1"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1C6BEC93" w14:textId="2EF4A841" w:rsidR="005367B5" w:rsidRPr="00607173" w:rsidRDefault="005367B5" w:rsidP="005367B5">
            <w:pPr>
              <w:rPr>
                <w:rFonts w:cstheme="minorHAnsi"/>
              </w:rPr>
            </w:pPr>
            <w:r w:rsidRPr="00607173">
              <w:rPr>
                <w:rFonts w:cstheme="minorHAnsi"/>
              </w:rPr>
              <w:t>40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735F7693" w14:textId="77777777" w:rsidR="005367B5" w:rsidRPr="00607173" w:rsidRDefault="005367B5" w:rsidP="005367B5">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top w:val="single" w:sz="4" w:space="0" w:color="auto"/>
              <w:left w:val="single" w:sz="4" w:space="0" w:color="auto"/>
              <w:bottom w:val="dotted" w:sz="4" w:space="0" w:color="auto"/>
              <w:right w:val="single" w:sz="4" w:space="0" w:color="auto"/>
            </w:tcBorders>
            <w:hideMark/>
          </w:tcPr>
          <w:p w14:paraId="3054E7EE" w14:textId="77777777" w:rsidR="005367B5" w:rsidRPr="00607173" w:rsidRDefault="005367B5" w:rsidP="005367B5">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hideMark/>
          </w:tcPr>
          <w:p w14:paraId="4452591F" w14:textId="77777777" w:rsidR="005367B5" w:rsidRPr="00607173" w:rsidRDefault="005367B5" w:rsidP="005367B5">
            <w:pPr>
              <w:rPr>
                <w:rFonts w:cstheme="minorHAnsi"/>
              </w:rPr>
            </w:pPr>
            <w:r w:rsidRPr="00607173">
              <w:rPr>
                <w:rFonts w:cstheme="minorHAnsi"/>
              </w:rPr>
              <w:t>A04</w:t>
            </w:r>
          </w:p>
        </w:tc>
        <w:tc>
          <w:tcPr>
            <w:tcW w:w="5102" w:type="dxa"/>
            <w:tcBorders>
              <w:top w:val="single" w:sz="4" w:space="0" w:color="auto"/>
              <w:left w:val="single" w:sz="4" w:space="0" w:color="auto"/>
              <w:bottom w:val="dotted" w:sz="4" w:space="0" w:color="auto"/>
              <w:right w:val="single" w:sz="4" w:space="0" w:color="auto"/>
            </w:tcBorders>
            <w:hideMark/>
          </w:tcPr>
          <w:p w14:paraId="2631D4ED" w14:textId="77777777" w:rsidR="005367B5" w:rsidRPr="00607173" w:rsidRDefault="005367B5" w:rsidP="005367B5">
            <w:pPr>
              <w:rPr>
                <w:rFonts w:cstheme="minorHAnsi"/>
              </w:rPr>
            </w:pPr>
            <w:r w:rsidRPr="00607173">
              <w:rPr>
                <w:rFonts w:cstheme="minorHAnsi"/>
              </w:rPr>
              <w:t>Der Abrechnungszeitraum bzw. das Ausführungsdatum der Stornorechnung ist nicht identisch mit dem Abrechnungszeitraum bzw. dem Ausführungsdatum der ursprünglichen Rechnung.</w:t>
            </w:r>
          </w:p>
        </w:tc>
      </w:tr>
      <w:tr w:rsidR="005367B5" w:rsidRPr="00607173" w14:paraId="4D2707B1"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1AF7D416" w14:textId="77777777" w:rsidR="005367B5" w:rsidRPr="00607173" w:rsidRDefault="005367B5" w:rsidP="005367B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30902257" w14:textId="77777777" w:rsidR="005367B5" w:rsidRPr="00607173" w:rsidRDefault="005367B5" w:rsidP="005367B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24822EFC" w14:textId="0397F001" w:rsidR="005367B5" w:rsidRPr="00607173" w:rsidRDefault="005367B5" w:rsidP="005367B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left w:val="single" w:sz="4" w:space="0" w:color="auto"/>
              <w:bottom w:val="single" w:sz="4" w:space="0" w:color="auto"/>
              <w:right w:val="single" w:sz="4" w:space="0" w:color="auto"/>
            </w:tcBorders>
          </w:tcPr>
          <w:p w14:paraId="3151490C" w14:textId="77777777" w:rsidR="005367B5" w:rsidRPr="00607173" w:rsidRDefault="005367B5" w:rsidP="005367B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166C207D" w14:textId="77777777" w:rsidR="005367B5" w:rsidRPr="00607173" w:rsidRDefault="005367B5" w:rsidP="005367B5">
            <w:pPr>
              <w:rPr>
                <w:rFonts w:cstheme="minorHAnsi"/>
              </w:rPr>
            </w:pPr>
          </w:p>
        </w:tc>
      </w:tr>
      <w:tr w:rsidR="00C034E1" w:rsidRPr="00607173" w14:paraId="38892F3C" w14:textId="77777777" w:rsidTr="007F219F">
        <w:tc>
          <w:tcPr>
            <w:tcW w:w="562" w:type="dxa"/>
            <w:vMerge w:val="restart"/>
            <w:hideMark/>
          </w:tcPr>
          <w:p w14:paraId="6D5EF88D" w14:textId="3C5F6372" w:rsidR="00C034E1" w:rsidRPr="00607173" w:rsidRDefault="00C034E1" w:rsidP="00ED6735">
            <w:pPr>
              <w:rPr>
                <w:rFonts w:cstheme="minorHAnsi"/>
              </w:rPr>
            </w:pPr>
            <w:r w:rsidRPr="00607173">
              <w:rPr>
                <w:rFonts w:cstheme="minorHAnsi"/>
              </w:rPr>
              <w:lastRenderedPageBreak/>
              <w:t>5</w:t>
            </w:r>
            <w:r w:rsidR="00A17274" w:rsidRPr="00607173">
              <w:rPr>
                <w:rFonts w:cstheme="minorHAnsi"/>
              </w:rPr>
              <w:t>0</w:t>
            </w:r>
          </w:p>
        </w:tc>
        <w:tc>
          <w:tcPr>
            <w:tcW w:w="6236" w:type="dxa"/>
            <w:vMerge w:val="restart"/>
            <w:hideMark/>
          </w:tcPr>
          <w:p w14:paraId="30D4CCEB" w14:textId="7EB84BBC" w:rsidR="00D30F3A" w:rsidRPr="00607173" w:rsidRDefault="00D30F3A" w:rsidP="00D30F3A">
            <w:pPr>
              <w:spacing w:after="0" w:line="240" w:lineRule="auto"/>
              <w:rPr>
                <w:rFonts w:cstheme="minorHAnsi"/>
              </w:rPr>
            </w:pPr>
            <w:r w:rsidRPr="00607173">
              <w:rPr>
                <w:rFonts w:cstheme="minorHAnsi"/>
              </w:rPr>
              <w:t>Sind die mit (-1) multiplizierten Beträge der Stornorechnung mit den Beträgen der ursprünglichen Rechnung identisch</w:t>
            </w:r>
            <w:r w:rsidR="00B75634" w:rsidRPr="00607173">
              <w:rPr>
                <w:rFonts w:cstheme="minorHAnsi"/>
              </w:rPr>
              <w:t>?</w:t>
            </w:r>
          </w:p>
          <w:p w14:paraId="18BA5EBB" w14:textId="77777777" w:rsidR="00011B59" w:rsidRPr="00607173" w:rsidRDefault="00011B59" w:rsidP="00D30F3A">
            <w:pPr>
              <w:spacing w:after="0" w:line="240" w:lineRule="auto"/>
              <w:rPr>
                <w:rFonts w:cstheme="minorHAnsi"/>
              </w:rPr>
            </w:pPr>
          </w:p>
          <w:p w14:paraId="6EC61E4C" w14:textId="5D55775A" w:rsidR="00D30F3A" w:rsidRPr="00607173" w:rsidRDefault="006048EB" w:rsidP="00D30F3A">
            <w:pPr>
              <w:spacing w:after="0" w:line="240" w:lineRule="auto"/>
              <w:rPr>
                <w:rFonts w:cstheme="minorHAnsi"/>
              </w:rPr>
            </w:pPr>
            <w:r w:rsidRPr="00607173">
              <w:rPr>
                <w:rFonts w:cstheme="minorHAnsi"/>
              </w:rPr>
              <w:t>Hinweis:</w:t>
            </w:r>
          </w:p>
          <w:p w14:paraId="080CCAA6" w14:textId="7E95C7CE" w:rsidR="00C034E1" w:rsidRPr="00607173" w:rsidRDefault="004411D5" w:rsidP="00D30F3A">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000000"/>
            </w:tcBorders>
            <w:hideMark/>
          </w:tcPr>
          <w:p w14:paraId="6DC6E78B" w14:textId="77777777" w:rsidR="00C034E1" w:rsidRPr="00607173" w:rsidRDefault="00C034E1" w:rsidP="00ED6735">
            <w:pPr>
              <w:rPr>
                <w:rFonts w:cstheme="minorHAnsi"/>
              </w:rPr>
            </w:pPr>
            <w:r w:rsidRPr="00607173">
              <w:rPr>
                <w:rFonts w:cstheme="minorHAnsi"/>
              </w:rPr>
              <w:t>nein</w:t>
            </w:r>
          </w:p>
        </w:tc>
        <w:tc>
          <w:tcPr>
            <w:tcW w:w="851" w:type="dxa"/>
            <w:tcBorders>
              <w:bottom w:val="dotted" w:sz="4" w:space="0" w:color="000000"/>
            </w:tcBorders>
          </w:tcPr>
          <w:p w14:paraId="02ADA3E7" w14:textId="77777777" w:rsidR="00C034E1" w:rsidRPr="00607173" w:rsidRDefault="00C034E1" w:rsidP="00ED6735">
            <w:pPr>
              <w:rPr>
                <w:rFonts w:cstheme="minorHAnsi"/>
              </w:rPr>
            </w:pPr>
            <w:r w:rsidRPr="00607173">
              <w:rPr>
                <w:rFonts w:cstheme="minorHAnsi"/>
              </w:rPr>
              <w:t>A05</w:t>
            </w:r>
          </w:p>
          <w:p w14:paraId="5A7597AE" w14:textId="77777777" w:rsidR="00C034E1" w:rsidRPr="00607173" w:rsidRDefault="00C034E1" w:rsidP="00ED6735">
            <w:pPr>
              <w:rPr>
                <w:rFonts w:cstheme="minorHAnsi"/>
              </w:rPr>
            </w:pPr>
          </w:p>
        </w:tc>
        <w:tc>
          <w:tcPr>
            <w:tcW w:w="5102" w:type="dxa"/>
            <w:tcBorders>
              <w:bottom w:val="dotted" w:sz="4" w:space="0" w:color="000000"/>
            </w:tcBorders>
          </w:tcPr>
          <w:p w14:paraId="3E46ADE0" w14:textId="0E6BAA93" w:rsidR="00C034E1" w:rsidRPr="00607173" w:rsidRDefault="003B581F" w:rsidP="002E7BBA">
            <w:pPr>
              <w:rPr>
                <w:rFonts w:cstheme="minorHAnsi"/>
              </w:rPr>
            </w:pPr>
            <w:r w:rsidRPr="00607173">
              <w:rPr>
                <w:rFonts w:cstheme="minorHAnsi"/>
              </w:rPr>
              <w:t>Mindestens ein Betrag der Stornorechnung passt nicht zu dem Betrag der ursprünglichen Rechnung.</w:t>
            </w:r>
          </w:p>
        </w:tc>
      </w:tr>
      <w:tr w:rsidR="00C034E1" w:rsidRPr="00607173" w14:paraId="01F3D947" w14:textId="77777777" w:rsidTr="007F219F">
        <w:tc>
          <w:tcPr>
            <w:tcW w:w="562" w:type="dxa"/>
            <w:vMerge/>
            <w:hideMark/>
          </w:tcPr>
          <w:p w14:paraId="01E5E7DE" w14:textId="77777777" w:rsidR="00C034E1" w:rsidRPr="00607173" w:rsidRDefault="00C034E1" w:rsidP="00ED6735">
            <w:pPr>
              <w:spacing w:after="0" w:line="240" w:lineRule="auto"/>
              <w:rPr>
                <w:rFonts w:cstheme="minorHAnsi"/>
              </w:rPr>
            </w:pPr>
          </w:p>
        </w:tc>
        <w:tc>
          <w:tcPr>
            <w:tcW w:w="6236" w:type="dxa"/>
            <w:vMerge/>
            <w:hideMark/>
          </w:tcPr>
          <w:p w14:paraId="6BFCE5AB" w14:textId="77777777" w:rsidR="00C034E1" w:rsidRPr="00607173" w:rsidRDefault="00C034E1" w:rsidP="00ED6735">
            <w:pPr>
              <w:spacing w:after="0" w:line="240" w:lineRule="auto"/>
              <w:rPr>
                <w:rFonts w:cstheme="minorHAnsi"/>
              </w:rPr>
            </w:pPr>
          </w:p>
        </w:tc>
        <w:tc>
          <w:tcPr>
            <w:tcW w:w="1559" w:type="dxa"/>
            <w:tcBorders>
              <w:top w:val="dotted" w:sz="4" w:space="0" w:color="000000"/>
            </w:tcBorders>
          </w:tcPr>
          <w:p w14:paraId="2A86AA4A" w14:textId="668EE302" w:rsidR="00C034E1" w:rsidRPr="00607173" w:rsidRDefault="00C034E1" w:rsidP="002E7BB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r w:rsidR="00A17274" w:rsidRPr="00607173">
              <w:rPr>
                <w:rFonts w:cstheme="minorHAnsi"/>
              </w:rPr>
              <w:t>0</w:t>
            </w:r>
          </w:p>
        </w:tc>
        <w:tc>
          <w:tcPr>
            <w:tcW w:w="851" w:type="dxa"/>
            <w:tcBorders>
              <w:top w:val="dotted" w:sz="4" w:space="0" w:color="000000"/>
            </w:tcBorders>
          </w:tcPr>
          <w:p w14:paraId="0B3F9CB2" w14:textId="77777777" w:rsidR="00C034E1" w:rsidRPr="00607173" w:rsidRDefault="00C034E1" w:rsidP="00ED6735">
            <w:pPr>
              <w:rPr>
                <w:rFonts w:cstheme="minorHAnsi"/>
              </w:rPr>
            </w:pPr>
          </w:p>
        </w:tc>
        <w:tc>
          <w:tcPr>
            <w:tcW w:w="5102" w:type="dxa"/>
            <w:tcBorders>
              <w:top w:val="dotted" w:sz="4" w:space="0" w:color="000000"/>
            </w:tcBorders>
          </w:tcPr>
          <w:p w14:paraId="226B1AE7" w14:textId="77777777" w:rsidR="00C034E1" w:rsidRPr="00607173" w:rsidRDefault="00C034E1" w:rsidP="00ED6735">
            <w:pPr>
              <w:rPr>
                <w:rFonts w:cstheme="minorHAnsi"/>
              </w:rPr>
            </w:pPr>
          </w:p>
        </w:tc>
      </w:tr>
      <w:tr w:rsidR="00C034E1" w:rsidRPr="00607173" w14:paraId="1925A0C6" w14:textId="77777777" w:rsidTr="00CE3583">
        <w:tc>
          <w:tcPr>
            <w:tcW w:w="562" w:type="dxa"/>
            <w:vMerge w:val="restart"/>
            <w:hideMark/>
          </w:tcPr>
          <w:p w14:paraId="02E3259B" w14:textId="3276E3EE" w:rsidR="00C034E1" w:rsidRPr="00607173" w:rsidRDefault="00C034E1" w:rsidP="00ED6735">
            <w:pPr>
              <w:rPr>
                <w:rFonts w:cstheme="minorHAnsi"/>
              </w:rPr>
            </w:pPr>
            <w:r w:rsidRPr="00607173">
              <w:rPr>
                <w:rFonts w:cstheme="minorHAnsi"/>
              </w:rPr>
              <w:t>6</w:t>
            </w:r>
            <w:r w:rsidR="00A17274" w:rsidRPr="00607173">
              <w:rPr>
                <w:rFonts w:cstheme="minorHAnsi"/>
              </w:rPr>
              <w:t>0</w:t>
            </w:r>
          </w:p>
        </w:tc>
        <w:tc>
          <w:tcPr>
            <w:tcW w:w="6236" w:type="dxa"/>
            <w:vMerge w:val="restart"/>
            <w:hideMark/>
          </w:tcPr>
          <w:p w14:paraId="5F265040" w14:textId="77777777" w:rsidR="00C034E1" w:rsidRPr="00607173" w:rsidRDefault="00C034E1" w:rsidP="00ED6735">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bottom w:val="dotted" w:sz="4" w:space="0" w:color="000000"/>
            </w:tcBorders>
            <w:hideMark/>
          </w:tcPr>
          <w:p w14:paraId="5BE186C7" w14:textId="77777777" w:rsidR="00C034E1" w:rsidRPr="00607173" w:rsidRDefault="00C034E1" w:rsidP="00ED6735">
            <w:pPr>
              <w:rPr>
                <w:rFonts w:cstheme="minorHAnsi"/>
              </w:rPr>
            </w:pPr>
            <w:r w:rsidRPr="00607173">
              <w:rPr>
                <w:rFonts w:cstheme="minorHAnsi"/>
              </w:rPr>
              <w:t xml:space="preserve">ja </w:t>
            </w:r>
          </w:p>
        </w:tc>
        <w:tc>
          <w:tcPr>
            <w:tcW w:w="851" w:type="dxa"/>
            <w:tcBorders>
              <w:bottom w:val="dotted" w:sz="4" w:space="0" w:color="000000"/>
            </w:tcBorders>
            <w:hideMark/>
          </w:tcPr>
          <w:p w14:paraId="75FC6931" w14:textId="77777777" w:rsidR="00C034E1" w:rsidRPr="00607173" w:rsidRDefault="00C034E1" w:rsidP="00ED6735">
            <w:pPr>
              <w:rPr>
                <w:rFonts w:cstheme="minorHAnsi"/>
              </w:rPr>
            </w:pPr>
            <w:r w:rsidRPr="00607173">
              <w:rPr>
                <w:rFonts w:cstheme="minorHAnsi"/>
              </w:rPr>
              <w:t>A99</w:t>
            </w:r>
          </w:p>
        </w:tc>
        <w:tc>
          <w:tcPr>
            <w:tcW w:w="5102" w:type="dxa"/>
            <w:tcBorders>
              <w:bottom w:val="dotted" w:sz="4" w:space="0" w:color="000000"/>
            </w:tcBorders>
            <w:hideMark/>
          </w:tcPr>
          <w:p w14:paraId="6F5C6207" w14:textId="77777777" w:rsidR="00C034E1" w:rsidRPr="00607173" w:rsidRDefault="00C034E1" w:rsidP="00ED6735">
            <w:pPr>
              <w:pStyle w:val="Default"/>
              <w:rPr>
                <w:rFonts w:asciiTheme="minorHAnsi" w:hAnsiTheme="minorHAnsi" w:cstheme="minorHAnsi"/>
              </w:rPr>
            </w:pPr>
            <w:r w:rsidRPr="00607173">
              <w:rPr>
                <w:rFonts w:asciiTheme="minorHAnsi" w:hAnsiTheme="minorHAnsi" w:cstheme="minorHAnsi"/>
              </w:rPr>
              <w:t>Ablehnung Sonstiges</w:t>
            </w:r>
          </w:p>
          <w:p w14:paraId="46298FAB" w14:textId="77777777" w:rsidR="00C034E1" w:rsidRPr="00607173" w:rsidRDefault="00C034E1" w:rsidP="00ED6735">
            <w:pPr>
              <w:pStyle w:val="Default"/>
              <w:rPr>
                <w:rFonts w:asciiTheme="minorHAnsi" w:hAnsiTheme="minorHAnsi" w:cstheme="minorHAnsi"/>
              </w:rPr>
            </w:pPr>
          </w:p>
          <w:p w14:paraId="437966F7" w14:textId="77777777" w:rsidR="00C034E1" w:rsidRPr="00607173" w:rsidRDefault="00C034E1" w:rsidP="00ED6735">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236FF563" w14:textId="1D4D6F1F" w:rsidR="00C034E1"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C034E1" w:rsidRPr="00607173" w14:paraId="5FD60B4F" w14:textId="77777777" w:rsidTr="00CE3583">
        <w:tc>
          <w:tcPr>
            <w:tcW w:w="562" w:type="dxa"/>
            <w:vMerge/>
            <w:hideMark/>
          </w:tcPr>
          <w:p w14:paraId="53957C2F" w14:textId="77777777" w:rsidR="00C034E1" w:rsidRPr="00607173" w:rsidRDefault="00C034E1" w:rsidP="00ED6735">
            <w:pPr>
              <w:spacing w:after="0" w:line="240" w:lineRule="auto"/>
              <w:rPr>
                <w:rFonts w:cstheme="minorHAnsi"/>
              </w:rPr>
            </w:pPr>
          </w:p>
        </w:tc>
        <w:tc>
          <w:tcPr>
            <w:tcW w:w="6236" w:type="dxa"/>
            <w:vMerge/>
            <w:hideMark/>
          </w:tcPr>
          <w:p w14:paraId="28C9F004" w14:textId="77777777" w:rsidR="00C034E1" w:rsidRPr="00607173" w:rsidRDefault="00C034E1" w:rsidP="00ED6735">
            <w:pPr>
              <w:spacing w:after="0" w:line="240" w:lineRule="auto"/>
              <w:rPr>
                <w:rFonts w:cstheme="minorHAnsi"/>
                <w:color w:val="000000"/>
              </w:rPr>
            </w:pPr>
          </w:p>
        </w:tc>
        <w:tc>
          <w:tcPr>
            <w:tcW w:w="1559" w:type="dxa"/>
            <w:tcBorders>
              <w:top w:val="dotted" w:sz="4" w:space="0" w:color="000000"/>
            </w:tcBorders>
            <w:hideMark/>
          </w:tcPr>
          <w:p w14:paraId="6609943B" w14:textId="4490C71F"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r w:rsidR="00A17274" w:rsidRPr="00607173">
              <w:rPr>
                <w:rFonts w:cstheme="minorHAnsi"/>
              </w:rPr>
              <w:t>0</w:t>
            </w:r>
          </w:p>
        </w:tc>
        <w:tc>
          <w:tcPr>
            <w:tcW w:w="851" w:type="dxa"/>
            <w:tcBorders>
              <w:top w:val="dotted" w:sz="4" w:space="0" w:color="000000"/>
            </w:tcBorders>
          </w:tcPr>
          <w:p w14:paraId="18887FEA" w14:textId="77777777" w:rsidR="00C034E1" w:rsidRPr="00607173" w:rsidRDefault="00C034E1" w:rsidP="00ED6735">
            <w:pPr>
              <w:rPr>
                <w:rFonts w:cstheme="minorHAnsi"/>
              </w:rPr>
            </w:pPr>
          </w:p>
        </w:tc>
        <w:tc>
          <w:tcPr>
            <w:tcW w:w="5102" w:type="dxa"/>
            <w:tcBorders>
              <w:top w:val="dotted" w:sz="4" w:space="0" w:color="000000"/>
            </w:tcBorders>
          </w:tcPr>
          <w:p w14:paraId="479FFDBD" w14:textId="77777777" w:rsidR="00C034E1" w:rsidRPr="00607173" w:rsidRDefault="00C034E1" w:rsidP="00ED6735">
            <w:pPr>
              <w:rPr>
                <w:rFonts w:cstheme="minorHAnsi"/>
              </w:rPr>
            </w:pPr>
          </w:p>
        </w:tc>
      </w:tr>
      <w:tr w:rsidR="00C034E1" w:rsidRPr="00607173" w14:paraId="41AFECAF" w14:textId="77777777" w:rsidTr="00CE3583">
        <w:tc>
          <w:tcPr>
            <w:tcW w:w="562" w:type="dxa"/>
            <w:vMerge w:val="restart"/>
            <w:hideMark/>
          </w:tcPr>
          <w:p w14:paraId="317CB2C3" w14:textId="1613014C" w:rsidR="00C034E1" w:rsidRPr="00607173" w:rsidRDefault="00C034E1" w:rsidP="00ED6735">
            <w:pPr>
              <w:rPr>
                <w:rFonts w:cstheme="minorHAnsi"/>
              </w:rPr>
            </w:pPr>
            <w:r w:rsidRPr="00607173">
              <w:rPr>
                <w:rFonts w:cstheme="minorHAnsi"/>
              </w:rPr>
              <w:t>7</w:t>
            </w:r>
            <w:r w:rsidR="00A17274" w:rsidRPr="00607173">
              <w:rPr>
                <w:rFonts w:cstheme="minorHAnsi"/>
              </w:rPr>
              <w:t>0</w:t>
            </w:r>
          </w:p>
        </w:tc>
        <w:tc>
          <w:tcPr>
            <w:tcW w:w="6236" w:type="dxa"/>
            <w:vMerge w:val="restart"/>
            <w:hideMark/>
          </w:tcPr>
          <w:p w14:paraId="17E2AD3F" w14:textId="77777777" w:rsidR="00C034E1" w:rsidRPr="00607173" w:rsidRDefault="00C034E1" w:rsidP="00ED6735">
            <w:pPr>
              <w:rPr>
                <w:rFonts w:cstheme="minorHAnsi"/>
              </w:rPr>
            </w:pPr>
            <w:r w:rsidRPr="00607173">
              <w:rPr>
                <w:rFonts w:cstheme="minorHAnsi"/>
              </w:rPr>
              <w:t>Wurde der ursprünglichen Rechnung zugestimmt?</w:t>
            </w:r>
          </w:p>
        </w:tc>
        <w:tc>
          <w:tcPr>
            <w:tcW w:w="1559" w:type="dxa"/>
            <w:tcBorders>
              <w:bottom w:val="dotted" w:sz="4" w:space="0" w:color="000000"/>
            </w:tcBorders>
            <w:hideMark/>
          </w:tcPr>
          <w:p w14:paraId="6E1D0B85" w14:textId="3BDA0DBD"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000000"/>
            </w:tcBorders>
          </w:tcPr>
          <w:p w14:paraId="6B4FF203" w14:textId="77777777" w:rsidR="00C034E1" w:rsidRPr="00607173" w:rsidRDefault="00C034E1" w:rsidP="00ED6735">
            <w:pPr>
              <w:rPr>
                <w:rFonts w:cstheme="minorHAnsi"/>
              </w:rPr>
            </w:pPr>
          </w:p>
        </w:tc>
        <w:tc>
          <w:tcPr>
            <w:tcW w:w="5102" w:type="dxa"/>
            <w:tcBorders>
              <w:bottom w:val="dotted" w:sz="4" w:space="0" w:color="000000"/>
            </w:tcBorders>
            <w:hideMark/>
          </w:tcPr>
          <w:p w14:paraId="7504514D" w14:textId="77777777" w:rsidR="00C034E1" w:rsidRPr="00607173" w:rsidRDefault="00C034E1" w:rsidP="00ED6735">
            <w:pPr>
              <w:rPr>
                <w:rFonts w:cstheme="minorHAnsi"/>
              </w:rPr>
            </w:pPr>
            <w:r w:rsidRPr="00607173">
              <w:rPr>
                <w:rFonts w:cstheme="minorHAnsi"/>
              </w:rPr>
              <w:t>Stornorechnung zustimmen und im Zahlungslauf berücksichtigen</w:t>
            </w:r>
          </w:p>
        </w:tc>
      </w:tr>
      <w:tr w:rsidR="00C034E1" w:rsidRPr="00607173" w14:paraId="4E44E8EC" w14:textId="77777777" w:rsidTr="00CE3583">
        <w:tc>
          <w:tcPr>
            <w:tcW w:w="562" w:type="dxa"/>
            <w:vMerge/>
            <w:hideMark/>
          </w:tcPr>
          <w:p w14:paraId="1517DD34" w14:textId="77777777" w:rsidR="00C034E1" w:rsidRPr="00607173" w:rsidRDefault="00C034E1" w:rsidP="00ED6735">
            <w:pPr>
              <w:spacing w:after="0" w:line="240" w:lineRule="auto"/>
              <w:rPr>
                <w:rFonts w:cstheme="minorHAnsi"/>
              </w:rPr>
            </w:pPr>
          </w:p>
        </w:tc>
        <w:tc>
          <w:tcPr>
            <w:tcW w:w="6236" w:type="dxa"/>
            <w:vMerge/>
            <w:hideMark/>
          </w:tcPr>
          <w:p w14:paraId="4F8DCF62" w14:textId="77777777" w:rsidR="00C034E1" w:rsidRPr="00607173" w:rsidRDefault="00C034E1" w:rsidP="00ED6735">
            <w:pPr>
              <w:spacing w:after="0" w:line="240" w:lineRule="auto"/>
              <w:rPr>
                <w:rFonts w:cstheme="minorHAnsi"/>
              </w:rPr>
            </w:pPr>
          </w:p>
        </w:tc>
        <w:tc>
          <w:tcPr>
            <w:tcW w:w="1559" w:type="dxa"/>
            <w:tcBorders>
              <w:top w:val="dotted" w:sz="4" w:space="0" w:color="000000"/>
            </w:tcBorders>
            <w:hideMark/>
          </w:tcPr>
          <w:p w14:paraId="0E59C4FC" w14:textId="3FBE1B6A"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r w:rsidR="00A17274" w:rsidRPr="00607173">
              <w:rPr>
                <w:rFonts w:cstheme="minorHAnsi"/>
              </w:rPr>
              <w:t>0</w:t>
            </w:r>
          </w:p>
        </w:tc>
        <w:tc>
          <w:tcPr>
            <w:tcW w:w="851" w:type="dxa"/>
            <w:tcBorders>
              <w:top w:val="dotted" w:sz="4" w:space="0" w:color="000000"/>
            </w:tcBorders>
          </w:tcPr>
          <w:p w14:paraId="24E6BDFB" w14:textId="77777777" w:rsidR="00C034E1" w:rsidRPr="00607173" w:rsidRDefault="00C034E1" w:rsidP="00ED6735">
            <w:pPr>
              <w:rPr>
                <w:rFonts w:cstheme="minorHAnsi"/>
              </w:rPr>
            </w:pPr>
          </w:p>
        </w:tc>
        <w:tc>
          <w:tcPr>
            <w:tcW w:w="5102" w:type="dxa"/>
            <w:tcBorders>
              <w:top w:val="dotted" w:sz="4" w:space="0" w:color="000000"/>
            </w:tcBorders>
          </w:tcPr>
          <w:p w14:paraId="43131622" w14:textId="77777777" w:rsidR="00C034E1" w:rsidRPr="00607173" w:rsidRDefault="00C034E1" w:rsidP="00ED6735">
            <w:pPr>
              <w:rPr>
                <w:rFonts w:cstheme="minorHAnsi"/>
              </w:rPr>
            </w:pPr>
          </w:p>
        </w:tc>
      </w:tr>
      <w:tr w:rsidR="00C034E1" w:rsidRPr="00607173" w14:paraId="752B82BD" w14:textId="77777777" w:rsidTr="00CE3583">
        <w:tc>
          <w:tcPr>
            <w:tcW w:w="562" w:type="dxa"/>
            <w:vMerge w:val="restart"/>
            <w:hideMark/>
          </w:tcPr>
          <w:p w14:paraId="44A88604" w14:textId="7225804C" w:rsidR="00C034E1" w:rsidRPr="00607173" w:rsidRDefault="00C034E1" w:rsidP="00ED6735">
            <w:pPr>
              <w:rPr>
                <w:rFonts w:cstheme="minorHAnsi"/>
              </w:rPr>
            </w:pPr>
            <w:r w:rsidRPr="00607173">
              <w:rPr>
                <w:rFonts w:cstheme="minorHAnsi"/>
              </w:rPr>
              <w:t>8</w:t>
            </w:r>
            <w:r w:rsidR="00A17274" w:rsidRPr="00607173">
              <w:rPr>
                <w:rFonts w:cstheme="minorHAnsi"/>
              </w:rPr>
              <w:t>0</w:t>
            </w:r>
          </w:p>
        </w:tc>
        <w:tc>
          <w:tcPr>
            <w:tcW w:w="6236" w:type="dxa"/>
            <w:vMerge w:val="restart"/>
          </w:tcPr>
          <w:p w14:paraId="3DA4D0E4" w14:textId="5BA0A9C4" w:rsidR="00C034E1" w:rsidRPr="00607173" w:rsidRDefault="00C034E1" w:rsidP="00011B59">
            <w:pPr>
              <w:rPr>
                <w:rFonts w:cstheme="minorHAnsi"/>
              </w:rPr>
            </w:pPr>
            <w:r w:rsidRPr="00607173">
              <w:rPr>
                <w:rFonts w:cstheme="minorHAnsi"/>
              </w:rPr>
              <w:t>Wurde die ursprüngliche Rechnung abgelehnt?</w:t>
            </w:r>
          </w:p>
        </w:tc>
        <w:tc>
          <w:tcPr>
            <w:tcW w:w="1559" w:type="dxa"/>
            <w:tcBorders>
              <w:bottom w:val="dotted" w:sz="4" w:space="0" w:color="000000"/>
            </w:tcBorders>
            <w:hideMark/>
          </w:tcPr>
          <w:p w14:paraId="76EE82E8" w14:textId="45A1701D"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000000"/>
            </w:tcBorders>
          </w:tcPr>
          <w:p w14:paraId="3720F472" w14:textId="77777777" w:rsidR="00C034E1" w:rsidRPr="00607173" w:rsidRDefault="00C034E1" w:rsidP="00ED6735">
            <w:pPr>
              <w:rPr>
                <w:rFonts w:cstheme="minorHAnsi"/>
              </w:rPr>
            </w:pPr>
          </w:p>
        </w:tc>
        <w:tc>
          <w:tcPr>
            <w:tcW w:w="5102" w:type="dxa"/>
            <w:tcBorders>
              <w:bottom w:val="dotted" w:sz="4" w:space="0" w:color="000000"/>
            </w:tcBorders>
            <w:hideMark/>
          </w:tcPr>
          <w:p w14:paraId="064E7E21" w14:textId="77777777" w:rsidR="00C034E1" w:rsidRPr="00607173" w:rsidRDefault="00C034E1" w:rsidP="00ED6735">
            <w:pPr>
              <w:rPr>
                <w:rFonts w:cstheme="minorHAnsi"/>
              </w:rPr>
            </w:pPr>
            <w:r w:rsidRPr="00607173">
              <w:rPr>
                <w:rFonts w:cstheme="minorHAnsi"/>
              </w:rPr>
              <w:t xml:space="preserve">Hinweis: </w:t>
            </w:r>
          </w:p>
          <w:p w14:paraId="0C495AC2" w14:textId="77777777" w:rsidR="00C034E1" w:rsidRPr="00607173" w:rsidRDefault="00C034E1" w:rsidP="00ED6735">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C034E1" w:rsidRPr="00607173" w14:paraId="35D8B805" w14:textId="77777777" w:rsidTr="00CE3583">
        <w:tc>
          <w:tcPr>
            <w:tcW w:w="562" w:type="dxa"/>
            <w:vMerge/>
            <w:hideMark/>
          </w:tcPr>
          <w:p w14:paraId="21438AB1" w14:textId="77777777" w:rsidR="00C034E1" w:rsidRPr="00607173" w:rsidRDefault="00C034E1" w:rsidP="00ED6735">
            <w:pPr>
              <w:spacing w:after="0" w:line="240" w:lineRule="auto"/>
              <w:rPr>
                <w:rFonts w:cstheme="minorHAnsi"/>
              </w:rPr>
            </w:pPr>
          </w:p>
        </w:tc>
        <w:tc>
          <w:tcPr>
            <w:tcW w:w="6236" w:type="dxa"/>
            <w:vMerge/>
            <w:hideMark/>
          </w:tcPr>
          <w:p w14:paraId="372C6FDC" w14:textId="77777777" w:rsidR="00C034E1" w:rsidRPr="00607173" w:rsidRDefault="00C034E1" w:rsidP="00ED6735">
            <w:pPr>
              <w:spacing w:after="0" w:line="240" w:lineRule="auto"/>
              <w:rPr>
                <w:rFonts w:cstheme="minorHAnsi"/>
              </w:rPr>
            </w:pPr>
          </w:p>
        </w:tc>
        <w:tc>
          <w:tcPr>
            <w:tcW w:w="1559" w:type="dxa"/>
            <w:tcBorders>
              <w:top w:val="dotted" w:sz="4" w:space="0" w:color="000000"/>
            </w:tcBorders>
          </w:tcPr>
          <w:p w14:paraId="3ECC104E" w14:textId="6914D019"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359A61D2" w14:textId="77777777" w:rsidR="00C034E1" w:rsidRPr="00607173" w:rsidRDefault="00C034E1" w:rsidP="00ED6735">
            <w:pPr>
              <w:rPr>
                <w:rFonts w:cstheme="minorHAnsi"/>
              </w:rPr>
            </w:pPr>
          </w:p>
        </w:tc>
        <w:tc>
          <w:tcPr>
            <w:tcW w:w="851" w:type="dxa"/>
            <w:tcBorders>
              <w:top w:val="dotted" w:sz="4" w:space="0" w:color="000000"/>
            </w:tcBorders>
          </w:tcPr>
          <w:p w14:paraId="7EA774D3" w14:textId="77777777" w:rsidR="00C034E1" w:rsidRPr="00607173" w:rsidRDefault="00C034E1" w:rsidP="00ED6735">
            <w:pPr>
              <w:rPr>
                <w:rFonts w:cstheme="minorHAnsi"/>
              </w:rPr>
            </w:pPr>
          </w:p>
        </w:tc>
        <w:tc>
          <w:tcPr>
            <w:tcW w:w="5102" w:type="dxa"/>
            <w:tcBorders>
              <w:top w:val="dotted" w:sz="4" w:space="0" w:color="000000"/>
            </w:tcBorders>
            <w:hideMark/>
          </w:tcPr>
          <w:p w14:paraId="7939C40D" w14:textId="77777777" w:rsidR="00C034E1" w:rsidRPr="00607173" w:rsidRDefault="00C034E1" w:rsidP="00ED6735">
            <w:pPr>
              <w:rPr>
                <w:rFonts w:cstheme="minorHAnsi"/>
              </w:rPr>
            </w:pPr>
            <w:r w:rsidRPr="00607173">
              <w:rPr>
                <w:rFonts w:cstheme="minorHAnsi"/>
              </w:rPr>
              <w:t xml:space="preserve">Hinweis: </w:t>
            </w:r>
          </w:p>
          <w:p w14:paraId="38231B3D" w14:textId="77777777" w:rsidR="00C034E1" w:rsidRPr="00607173" w:rsidRDefault="00C034E1" w:rsidP="00ED6735">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1538017D" w14:textId="77777777" w:rsidR="00DF23B1" w:rsidRPr="00607173" w:rsidRDefault="002E7BBA">
      <w:pPr>
        <w:spacing w:after="200" w:line="276" w:lineRule="auto"/>
        <w:rPr>
          <w:rFonts w:cstheme="minorHAnsi"/>
        </w:rPr>
      </w:pPr>
      <w:r w:rsidRPr="00607173">
        <w:rPr>
          <w:rFonts w:cstheme="minorHAnsi"/>
        </w:rPr>
        <w:br w:type="page"/>
      </w:r>
    </w:p>
    <w:p w14:paraId="41F23AFD" w14:textId="2075A638" w:rsidR="00DF23B1" w:rsidRPr="00607173" w:rsidRDefault="00BE7283" w:rsidP="006F2151">
      <w:pPr>
        <w:pStyle w:val="berschrift1"/>
        <w:rPr>
          <w:rFonts w:cstheme="minorHAnsi"/>
          <w:szCs w:val="24"/>
        </w:rPr>
      </w:pPr>
      <w:bookmarkStart w:id="1066" w:name="_Toc232433588"/>
      <w:r w:rsidRPr="00607173">
        <w:rPr>
          <w:rFonts w:cstheme="minorHAnsi"/>
          <w:szCs w:val="24"/>
        </w:rPr>
        <w:lastRenderedPageBreak/>
        <w:t>Prozesse zur Änderung der Technik an Lokationen</w:t>
      </w:r>
      <w:bookmarkEnd w:id="1066"/>
    </w:p>
    <w:p w14:paraId="69103C68" w14:textId="77777777" w:rsidR="00B8578E" w:rsidRPr="00607173" w:rsidRDefault="00B8578E" w:rsidP="00B8578E">
      <w:pPr>
        <w:pStyle w:val="berschrift2"/>
        <w:rPr>
          <w:rFonts w:cstheme="minorHAnsi"/>
          <w:szCs w:val="24"/>
        </w:rPr>
      </w:pPr>
      <w:bookmarkStart w:id="1067" w:name="_Toc232433589"/>
      <w:r w:rsidRPr="00607173">
        <w:rPr>
          <w:rFonts w:cstheme="minorHAnsi"/>
          <w:szCs w:val="24"/>
        </w:rPr>
        <w:t>AD: Messlokationsänderung vom NB an MSB</w:t>
      </w:r>
      <w:bookmarkEnd w:id="1067"/>
    </w:p>
    <w:p w14:paraId="64759B8B" w14:textId="77777777" w:rsidR="00BA1CC2" w:rsidRPr="00607173" w:rsidRDefault="00BA1CC2" w:rsidP="00DD4A14">
      <w:pPr>
        <w:pStyle w:val="berschrift3"/>
        <w:rPr>
          <w:rFonts w:cstheme="minorHAnsi"/>
          <w:szCs w:val="24"/>
        </w:rPr>
      </w:pPr>
      <w:bookmarkStart w:id="1068" w:name="_Toc181024289"/>
      <w:bookmarkStart w:id="1069" w:name="_Toc232433590"/>
      <w:r w:rsidRPr="00607173">
        <w:rPr>
          <w:rFonts w:cstheme="minorHAnsi"/>
          <w:szCs w:val="24"/>
        </w:rPr>
        <w:t>E_0278_Anfrage prüfen</w:t>
      </w:r>
      <w:bookmarkEnd w:id="1068"/>
      <w:bookmarkEnd w:id="1069"/>
      <w:r w:rsidRPr="00607173">
        <w:rPr>
          <w:rFonts w:cstheme="minorHAnsi"/>
          <w:szCs w:val="24"/>
        </w:rPr>
        <w:t xml:space="preserve"> </w:t>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A0E66" w:rsidRPr="00607173" w14:paraId="63C63817" w14:textId="77777777" w:rsidTr="00A524E0">
        <w:trPr>
          <w:trHeight w:val="454"/>
        </w:trPr>
        <w:tc>
          <w:tcPr>
            <w:tcW w:w="6799" w:type="dxa"/>
            <w:gridSpan w:val="2"/>
            <w:shd w:val="clear" w:color="auto" w:fill="D8DFE4"/>
            <w:vAlign w:val="center"/>
          </w:tcPr>
          <w:p w14:paraId="08D01C48" w14:textId="77777777" w:rsidR="002A0E66" w:rsidRPr="00607173" w:rsidRDefault="002A0E66" w:rsidP="00A524E0">
            <w:pPr>
              <w:contextualSpacing/>
              <w:rPr>
                <w:rFonts w:cstheme="minorHAnsi"/>
                <w:b/>
                <w:bCs/>
              </w:rPr>
            </w:pPr>
            <w:r w:rsidRPr="00607173">
              <w:rPr>
                <w:rFonts w:cstheme="minorHAnsi"/>
                <w:b/>
                <w:bCs/>
                <w:color w:val="C20000"/>
              </w:rPr>
              <w:t>Prüfende Rolle: MSB</w:t>
            </w:r>
          </w:p>
        </w:tc>
        <w:tc>
          <w:tcPr>
            <w:tcW w:w="7517" w:type="dxa"/>
            <w:gridSpan w:val="3"/>
            <w:shd w:val="clear" w:color="auto" w:fill="D8DFE4"/>
            <w:vAlign w:val="center"/>
          </w:tcPr>
          <w:p w14:paraId="32D9ACC8" w14:textId="77777777" w:rsidR="002A0E66" w:rsidRPr="00607173" w:rsidRDefault="002A0E66" w:rsidP="00A524E0">
            <w:pPr>
              <w:contextualSpacing/>
              <w:rPr>
                <w:rFonts w:cstheme="minorHAnsi"/>
                <w:b/>
                <w:bCs/>
              </w:rPr>
            </w:pPr>
          </w:p>
        </w:tc>
      </w:tr>
      <w:tr w:rsidR="002A0E66" w:rsidRPr="00607173" w14:paraId="44B68B78" w14:textId="77777777" w:rsidTr="00A524E0">
        <w:trPr>
          <w:tblHeader/>
        </w:trPr>
        <w:tc>
          <w:tcPr>
            <w:tcW w:w="562" w:type="dxa"/>
            <w:shd w:val="clear" w:color="auto" w:fill="D8DFE4"/>
          </w:tcPr>
          <w:p w14:paraId="4662B67A" w14:textId="77777777" w:rsidR="002A0E66" w:rsidRPr="00607173" w:rsidRDefault="002A0E66" w:rsidP="00A524E0">
            <w:pPr>
              <w:contextualSpacing/>
              <w:rPr>
                <w:rFonts w:cstheme="minorHAnsi"/>
              </w:rPr>
            </w:pPr>
            <w:r w:rsidRPr="00607173">
              <w:rPr>
                <w:rFonts w:cstheme="minorHAnsi"/>
              </w:rPr>
              <w:t>Nr.</w:t>
            </w:r>
          </w:p>
        </w:tc>
        <w:tc>
          <w:tcPr>
            <w:tcW w:w="6237" w:type="dxa"/>
            <w:shd w:val="clear" w:color="auto" w:fill="D8DFE4"/>
          </w:tcPr>
          <w:p w14:paraId="53FF4448" w14:textId="77777777" w:rsidR="002A0E66" w:rsidRPr="00607173" w:rsidRDefault="002A0E66" w:rsidP="00A524E0">
            <w:pPr>
              <w:contextualSpacing/>
              <w:rPr>
                <w:rFonts w:cstheme="minorHAnsi"/>
              </w:rPr>
            </w:pPr>
            <w:r w:rsidRPr="00607173">
              <w:rPr>
                <w:rFonts w:cstheme="minorHAnsi"/>
              </w:rPr>
              <w:t>Prüfschritt</w:t>
            </w:r>
          </w:p>
        </w:tc>
        <w:tc>
          <w:tcPr>
            <w:tcW w:w="1559" w:type="dxa"/>
            <w:shd w:val="clear" w:color="auto" w:fill="D8DFE4"/>
          </w:tcPr>
          <w:p w14:paraId="02EB4F75" w14:textId="77777777" w:rsidR="002A0E66" w:rsidRPr="00607173" w:rsidRDefault="002A0E66" w:rsidP="00A524E0">
            <w:pPr>
              <w:contextualSpacing/>
              <w:rPr>
                <w:rFonts w:cstheme="minorHAnsi"/>
              </w:rPr>
            </w:pPr>
            <w:r w:rsidRPr="00607173">
              <w:rPr>
                <w:rFonts w:cstheme="minorHAnsi"/>
              </w:rPr>
              <w:t>Prüfergebnis</w:t>
            </w:r>
          </w:p>
        </w:tc>
        <w:tc>
          <w:tcPr>
            <w:tcW w:w="851" w:type="dxa"/>
            <w:shd w:val="clear" w:color="auto" w:fill="D8DFE4"/>
          </w:tcPr>
          <w:p w14:paraId="1853F20E" w14:textId="77777777" w:rsidR="002A0E66" w:rsidRPr="00607173" w:rsidRDefault="002A0E66" w:rsidP="00A524E0">
            <w:pPr>
              <w:contextualSpacing/>
              <w:rPr>
                <w:rFonts w:cstheme="minorHAnsi"/>
              </w:rPr>
            </w:pPr>
            <w:r w:rsidRPr="00607173">
              <w:rPr>
                <w:rFonts w:cstheme="minorHAnsi"/>
              </w:rPr>
              <w:t>Code</w:t>
            </w:r>
          </w:p>
        </w:tc>
        <w:tc>
          <w:tcPr>
            <w:tcW w:w="5107" w:type="dxa"/>
            <w:shd w:val="clear" w:color="auto" w:fill="D8DFE4"/>
          </w:tcPr>
          <w:p w14:paraId="6779BF8E" w14:textId="77777777" w:rsidR="002A0E66" w:rsidRPr="00607173" w:rsidRDefault="002A0E66" w:rsidP="00A524E0">
            <w:pPr>
              <w:contextualSpacing/>
              <w:rPr>
                <w:rFonts w:cstheme="minorHAnsi"/>
              </w:rPr>
            </w:pPr>
            <w:r w:rsidRPr="00607173">
              <w:rPr>
                <w:rFonts w:cstheme="minorHAnsi"/>
              </w:rPr>
              <w:t>Hinweis</w:t>
            </w:r>
          </w:p>
        </w:tc>
      </w:tr>
      <w:tr w:rsidR="002A0E66" w:rsidRPr="00607173" w14:paraId="640AE930" w14:textId="77777777" w:rsidTr="00A524E0">
        <w:tc>
          <w:tcPr>
            <w:tcW w:w="562" w:type="dxa"/>
            <w:vMerge w:val="restart"/>
          </w:tcPr>
          <w:p w14:paraId="2A114F1D" w14:textId="77777777" w:rsidR="002A0E66" w:rsidRPr="00607173" w:rsidRDefault="002A0E66" w:rsidP="00A524E0">
            <w:pPr>
              <w:rPr>
                <w:rFonts w:cstheme="minorHAnsi"/>
              </w:rPr>
            </w:pPr>
            <w:r w:rsidRPr="00607173">
              <w:rPr>
                <w:rFonts w:cstheme="minorHAnsi"/>
              </w:rPr>
              <w:t>10</w:t>
            </w:r>
          </w:p>
        </w:tc>
        <w:tc>
          <w:tcPr>
            <w:tcW w:w="6237" w:type="dxa"/>
            <w:vMerge w:val="restart"/>
          </w:tcPr>
          <w:p w14:paraId="7514E12D" w14:textId="77777777" w:rsidR="002A0E66" w:rsidRPr="00607173" w:rsidRDefault="002A0E66" w:rsidP="00A524E0">
            <w:pPr>
              <w:rPr>
                <w:rFonts w:cstheme="minorHAnsi"/>
              </w:rPr>
            </w:pPr>
            <w:r w:rsidRPr="00607173">
              <w:rPr>
                <w:rFonts w:cstheme="minorHAnsi"/>
              </w:rPr>
              <w:t>Bietet der MSB die Leistungen gemäß Preisblatt an?</w:t>
            </w:r>
          </w:p>
        </w:tc>
        <w:tc>
          <w:tcPr>
            <w:tcW w:w="1559" w:type="dxa"/>
            <w:tcBorders>
              <w:bottom w:val="dotted" w:sz="4" w:space="0" w:color="auto"/>
            </w:tcBorders>
          </w:tcPr>
          <w:p w14:paraId="3D0F6CCA" w14:textId="7746E50A" w:rsidR="002A0E66" w:rsidRPr="00607173" w:rsidRDefault="002A0E66" w:rsidP="00A524E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B6E4D" w:rsidRPr="00607173">
              <w:rPr>
                <w:rFonts w:cstheme="minorHAnsi"/>
              </w:rPr>
              <w:t>2</w:t>
            </w:r>
            <w:r w:rsidRPr="00607173">
              <w:rPr>
                <w:rFonts w:cstheme="minorHAnsi"/>
              </w:rPr>
              <w:t>0</w:t>
            </w:r>
          </w:p>
        </w:tc>
        <w:tc>
          <w:tcPr>
            <w:tcW w:w="851" w:type="dxa"/>
            <w:tcBorders>
              <w:bottom w:val="dotted" w:sz="4" w:space="0" w:color="auto"/>
            </w:tcBorders>
          </w:tcPr>
          <w:p w14:paraId="13CD5B86" w14:textId="77777777" w:rsidR="002A0E66" w:rsidRPr="00607173" w:rsidRDefault="002A0E66" w:rsidP="00A524E0">
            <w:pPr>
              <w:rPr>
                <w:rFonts w:cstheme="minorHAnsi"/>
              </w:rPr>
            </w:pPr>
          </w:p>
        </w:tc>
        <w:tc>
          <w:tcPr>
            <w:tcW w:w="5107" w:type="dxa"/>
            <w:tcBorders>
              <w:bottom w:val="dotted" w:sz="4" w:space="0" w:color="auto"/>
            </w:tcBorders>
          </w:tcPr>
          <w:p w14:paraId="483CEADD" w14:textId="77777777" w:rsidR="002A0E66" w:rsidRPr="00607173" w:rsidRDefault="002A0E66" w:rsidP="00A524E0">
            <w:pPr>
              <w:rPr>
                <w:rFonts w:cstheme="minorHAnsi"/>
              </w:rPr>
            </w:pPr>
          </w:p>
        </w:tc>
      </w:tr>
      <w:tr w:rsidR="002A0E66" w:rsidRPr="00607173" w14:paraId="5E2FE968" w14:textId="77777777" w:rsidTr="00A524E0">
        <w:tc>
          <w:tcPr>
            <w:tcW w:w="562" w:type="dxa"/>
            <w:vMerge/>
          </w:tcPr>
          <w:p w14:paraId="11A0CC87" w14:textId="77777777" w:rsidR="002A0E66" w:rsidRPr="00607173" w:rsidRDefault="002A0E66" w:rsidP="00A524E0">
            <w:pPr>
              <w:rPr>
                <w:rFonts w:cstheme="minorHAnsi"/>
              </w:rPr>
            </w:pPr>
          </w:p>
        </w:tc>
        <w:tc>
          <w:tcPr>
            <w:tcW w:w="6237" w:type="dxa"/>
            <w:vMerge/>
          </w:tcPr>
          <w:p w14:paraId="60D314B5" w14:textId="77777777" w:rsidR="002A0E66" w:rsidRPr="00607173" w:rsidRDefault="002A0E66" w:rsidP="00A524E0">
            <w:pPr>
              <w:rPr>
                <w:rFonts w:cstheme="minorHAnsi"/>
              </w:rPr>
            </w:pPr>
          </w:p>
        </w:tc>
        <w:tc>
          <w:tcPr>
            <w:tcW w:w="1559" w:type="dxa"/>
            <w:tcBorders>
              <w:top w:val="dotted" w:sz="4" w:space="0" w:color="auto"/>
              <w:bottom w:val="single" w:sz="4" w:space="0" w:color="auto"/>
            </w:tcBorders>
          </w:tcPr>
          <w:p w14:paraId="1CCE5067" w14:textId="77777777" w:rsidR="002A0E66" w:rsidRPr="00607173" w:rsidRDefault="002A0E66" w:rsidP="00A524E0">
            <w:pPr>
              <w:rPr>
                <w:rFonts w:cstheme="minorHAnsi"/>
              </w:rPr>
            </w:pPr>
            <w:r w:rsidRPr="00607173">
              <w:rPr>
                <w:rFonts w:cstheme="minorHAnsi"/>
              </w:rPr>
              <w:t>nein</w:t>
            </w:r>
          </w:p>
        </w:tc>
        <w:tc>
          <w:tcPr>
            <w:tcW w:w="851" w:type="dxa"/>
            <w:tcBorders>
              <w:top w:val="dotted" w:sz="4" w:space="0" w:color="auto"/>
              <w:bottom w:val="single" w:sz="4" w:space="0" w:color="auto"/>
            </w:tcBorders>
          </w:tcPr>
          <w:p w14:paraId="31EF416E" w14:textId="77777777" w:rsidR="002A0E66" w:rsidRPr="00607173" w:rsidRDefault="002A0E66" w:rsidP="00A524E0">
            <w:pPr>
              <w:rPr>
                <w:rFonts w:cstheme="minorHAnsi"/>
              </w:rPr>
            </w:pPr>
            <w:r w:rsidRPr="00607173">
              <w:rPr>
                <w:rFonts w:cstheme="minorHAnsi"/>
              </w:rPr>
              <w:t>A03</w:t>
            </w:r>
          </w:p>
        </w:tc>
        <w:tc>
          <w:tcPr>
            <w:tcW w:w="5107" w:type="dxa"/>
            <w:tcBorders>
              <w:top w:val="dotted" w:sz="4" w:space="0" w:color="auto"/>
              <w:bottom w:val="single" w:sz="4" w:space="0" w:color="auto"/>
            </w:tcBorders>
          </w:tcPr>
          <w:p w14:paraId="42ADF3C6" w14:textId="77777777" w:rsidR="002A0E66" w:rsidRPr="00607173" w:rsidRDefault="002A0E66" w:rsidP="00A524E0">
            <w:pPr>
              <w:rPr>
                <w:rFonts w:cstheme="minorHAnsi"/>
              </w:rPr>
            </w:pPr>
            <w:r w:rsidRPr="00607173">
              <w:rPr>
                <w:rFonts w:cstheme="minorHAnsi"/>
              </w:rPr>
              <w:t>Cluster: Ablehnung</w:t>
            </w:r>
          </w:p>
          <w:p w14:paraId="266DD277" w14:textId="77777777" w:rsidR="002A0E66" w:rsidRPr="00607173" w:rsidRDefault="002A0E66" w:rsidP="00A524E0">
            <w:pPr>
              <w:rPr>
                <w:rFonts w:cstheme="minorHAnsi"/>
              </w:rPr>
            </w:pPr>
            <w:r w:rsidRPr="00607173">
              <w:rPr>
                <w:rFonts w:cstheme="minorHAnsi"/>
              </w:rPr>
              <w:t>Der MSB bietet die Leistung nicht an.</w:t>
            </w:r>
          </w:p>
        </w:tc>
      </w:tr>
      <w:tr w:rsidR="002A0E66" w:rsidRPr="00607173" w14:paraId="1B4A1AB9" w14:textId="77777777" w:rsidTr="00A524E0">
        <w:tc>
          <w:tcPr>
            <w:tcW w:w="562" w:type="dxa"/>
            <w:vMerge w:val="restart"/>
          </w:tcPr>
          <w:p w14:paraId="6F1A343D" w14:textId="77777777" w:rsidR="002A0E66" w:rsidRPr="00607173" w:rsidRDefault="002A0E66" w:rsidP="00A524E0">
            <w:pPr>
              <w:rPr>
                <w:rFonts w:cstheme="minorHAnsi"/>
              </w:rPr>
            </w:pPr>
            <w:r w:rsidRPr="00607173">
              <w:rPr>
                <w:rFonts w:cstheme="minorHAnsi"/>
              </w:rPr>
              <w:t>20</w:t>
            </w:r>
          </w:p>
        </w:tc>
        <w:tc>
          <w:tcPr>
            <w:tcW w:w="6237" w:type="dxa"/>
            <w:vMerge w:val="restart"/>
          </w:tcPr>
          <w:p w14:paraId="5B52F2DB" w14:textId="77777777" w:rsidR="002A0E66" w:rsidRPr="00607173" w:rsidRDefault="002A0E66" w:rsidP="00A524E0">
            <w:pPr>
              <w:rPr>
                <w:rFonts w:cstheme="minorHAnsi"/>
              </w:rPr>
            </w:pPr>
            <w:r w:rsidRPr="00607173">
              <w:rPr>
                <w:rFonts w:cstheme="minorHAnsi"/>
              </w:rPr>
              <w:t>Ist der NB berechtigt dieses Produkt anzufragen?</w:t>
            </w:r>
          </w:p>
        </w:tc>
        <w:tc>
          <w:tcPr>
            <w:tcW w:w="1559" w:type="dxa"/>
            <w:tcBorders>
              <w:bottom w:val="dotted" w:sz="4" w:space="0" w:color="auto"/>
            </w:tcBorders>
          </w:tcPr>
          <w:p w14:paraId="183BAE94" w14:textId="6D7EE513" w:rsidR="002A0E66" w:rsidRPr="00607173" w:rsidRDefault="002A0E66" w:rsidP="00A524E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B6E4D" w:rsidRPr="00607173">
              <w:rPr>
                <w:rFonts w:cstheme="minorHAnsi"/>
              </w:rPr>
              <w:t>3</w:t>
            </w:r>
            <w:r w:rsidRPr="00607173">
              <w:rPr>
                <w:rFonts w:cstheme="minorHAnsi"/>
              </w:rPr>
              <w:t>0</w:t>
            </w:r>
          </w:p>
        </w:tc>
        <w:tc>
          <w:tcPr>
            <w:tcW w:w="851" w:type="dxa"/>
            <w:tcBorders>
              <w:bottom w:val="dotted" w:sz="4" w:space="0" w:color="auto"/>
            </w:tcBorders>
          </w:tcPr>
          <w:p w14:paraId="44A51046" w14:textId="77777777" w:rsidR="002A0E66" w:rsidRPr="00607173" w:rsidRDefault="002A0E66" w:rsidP="00A524E0">
            <w:pPr>
              <w:rPr>
                <w:rFonts w:cstheme="minorHAnsi"/>
              </w:rPr>
            </w:pPr>
          </w:p>
        </w:tc>
        <w:tc>
          <w:tcPr>
            <w:tcW w:w="5107" w:type="dxa"/>
            <w:tcBorders>
              <w:bottom w:val="dotted" w:sz="4" w:space="0" w:color="auto"/>
            </w:tcBorders>
          </w:tcPr>
          <w:p w14:paraId="0B6E233A" w14:textId="77777777" w:rsidR="002A0E66" w:rsidRPr="00607173" w:rsidRDefault="002A0E66" w:rsidP="00A524E0">
            <w:pPr>
              <w:rPr>
                <w:rFonts w:cstheme="minorHAnsi"/>
              </w:rPr>
            </w:pPr>
          </w:p>
        </w:tc>
      </w:tr>
      <w:tr w:rsidR="002A0E66" w:rsidRPr="00607173" w14:paraId="6DD835BC" w14:textId="77777777" w:rsidTr="00A524E0">
        <w:tc>
          <w:tcPr>
            <w:tcW w:w="562" w:type="dxa"/>
            <w:vMerge/>
          </w:tcPr>
          <w:p w14:paraId="04EFFCF5" w14:textId="77777777" w:rsidR="002A0E66" w:rsidRPr="00607173" w:rsidRDefault="002A0E66" w:rsidP="00A524E0">
            <w:pPr>
              <w:rPr>
                <w:rFonts w:cstheme="minorHAnsi"/>
              </w:rPr>
            </w:pPr>
          </w:p>
        </w:tc>
        <w:tc>
          <w:tcPr>
            <w:tcW w:w="6237" w:type="dxa"/>
            <w:vMerge/>
          </w:tcPr>
          <w:p w14:paraId="05C7FD01" w14:textId="77777777" w:rsidR="002A0E66" w:rsidRPr="00607173" w:rsidRDefault="002A0E66" w:rsidP="00A524E0">
            <w:pPr>
              <w:rPr>
                <w:rFonts w:cstheme="minorHAnsi"/>
              </w:rPr>
            </w:pPr>
          </w:p>
        </w:tc>
        <w:tc>
          <w:tcPr>
            <w:tcW w:w="1559" w:type="dxa"/>
            <w:tcBorders>
              <w:top w:val="dotted" w:sz="4" w:space="0" w:color="auto"/>
              <w:bottom w:val="single" w:sz="4" w:space="0" w:color="auto"/>
            </w:tcBorders>
          </w:tcPr>
          <w:p w14:paraId="6441B31A" w14:textId="77777777" w:rsidR="002A0E66" w:rsidRPr="00607173" w:rsidRDefault="002A0E66" w:rsidP="00A524E0">
            <w:pPr>
              <w:rPr>
                <w:rFonts w:cstheme="minorHAnsi"/>
              </w:rPr>
            </w:pPr>
            <w:r w:rsidRPr="00607173">
              <w:rPr>
                <w:rFonts w:cstheme="minorHAnsi"/>
              </w:rPr>
              <w:t>nein</w:t>
            </w:r>
          </w:p>
        </w:tc>
        <w:tc>
          <w:tcPr>
            <w:tcW w:w="851" w:type="dxa"/>
            <w:tcBorders>
              <w:top w:val="dotted" w:sz="4" w:space="0" w:color="auto"/>
              <w:bottom w:val="single" w:sz="4" w:space="0" w:color="auto"/>
            </w:tcBorders>
          </w:tcPr>
          <w:p w14:paraId="4780DEF0" w14:textId="77777777" w:rsidR="002A0E66" w:rsidRPr="00607173" w:rsidRDefault="002A0E66" w:rsidP="00A524E0">
            <w:pPr>
              <w:rPr>
                <w:rFonts w:cstheme="minorHAnsi"/>
              </w:rPr>
            </w:pPr>
            <w:r w:rsidRPr="00607173">
              <w:rPr>
                <w:rFonts w:cstheme="minorHAnsi"/>
              </w:rPr>
              <w:t>A04</w:t>
            </w:r>
          </w:p>
        </w:tc>
        <w:tc>
          <w:tcPr>
            <w:tcW w:w="5107" w:type="dxa"/>
            <w:tcBorders>
              <w:top w:val="dotted" w:sz="4" w:space="0" w:color="auto"/>
              <w:bottom w:val="single" w:sz="4" w:space="0" w:color="auto"/>
            </w:tcBorders>
          </w:tcPr>
          <w:p w14:paraId="35F565A5" w14:textId="77777777" w:rsidR="002A0E66" w:rsidRPr="00607173" w:rsidRDefault="002A0E66" w:rsidP="00A524E0">
            <w:pPr>
              <w:rPr>
                <w:rFonts w:cstheme="minorHAnsi"/>
              </w:rPr>
            </w:pPr>
            <w:r w:rsidRPr="00607173">
              <w:rPr>
                <w:rFonts w:cstheme="minorHAnsi"/>
              </w:rPr>
              <w:t>Cluster: Ablehnung</w:t>
            </w:r>
          </w:p>
          <w:p w14:paraId="22493738" w14:textId="77777777" w:rsidR="002A0E66" w:rsidRPr="00607173" w:rsidRDefault="002A0E66" w:rsidP="00A524E0">
            <w:pPr>
              <w:rPr>
                <w:rFonts w:cstheme="minorHAnsi"/>
              </w:rPr>
            </w:pPr>
            <w:r w:rsidRPr="00607173">
              <w:rPr>
                <w:rFonts w:cstheme="minorHAnsi"/>
              </w:rPr>
              <w:t>Der NB hat keine Berechtigung dieses Produkt anzufragen.</w:t>
            </w:r>
          </w:p>
        </w:tc>
      </w:tr>
      <w:tr w:rsidR="002A0E66" w:rsidRPr="00607173" w14:paraId="7CA41A82" w14:textId="77777777" w:rsidTr="00A524E0">
        <w:tc>
          <w:tcPr>
            <w:tcW w:w="562" w:type="dxa"/>
            <w:vMerge w:val="restart"/>
          </w:tcPr>
          <w:p w14:paraId="1A9257B3" w14:textId="77777777" w:rsidR="002A0E66" w:rsidRPr="00607173" w:rsidRDefault="002A0E66" w:rsidP="00A524E0">
            <w:pPr>
              <w:rPr>
                <w:rFonts w:cstheme="minorHAnsi"/>
              </w:rPr>
            </w:pPr>
            <w:r w:rsidRPr="00607173">
              <w:rPr>
                <w:rFonts w:cstheme="minorHAnsi"/>
              </w:rPr>
              <w:t>30</w:t>
            </w:r>
          </w:p>
        </w:tc>
        <w:tc>
          <w:tcPr>
            <w:tcW w:w="6237" w:type="dxa"/>
            <w:vMerge w:val="restart"/>
          </w:tcPr>
          <w:p w14:paraId="7B3B1ECD" w14:textId="77777777" w:rsidR="002A0E66" w:rsidRPr="00607173" w:rsidRDefault="002A0E66" w:rsidP="00A524E0">
            <w:pPr>
              <w:rPr>
                <w:rFonts w:cstheme="minorHAnsi"/>
              </w:rPr>
            </w:pPr>
            <w:r w:rsidRPr="00607173">
              <w:rPr>
                <w:rFonts w:cstheme="minorHAnsi"/>
              </w:rPr>
              <w:t xml:space="preserve">Liegt die angefragte Technik an der Lokation bereits vor? </w:t>
            </w:r>
          </w:p>
        </w:tc>
        <w:tc>
          <w:tcPr>
            <w:tcW w:w="1559" w:type="dxa"/>
            <w:tcBorders>
              <w:bottom w:val="dotted" w:sz="4" w:space="0" w:color="auto"/>
            </w:tcBorders>
          </w:tcPr>
          <w:p w14:paraId="2619A831" w14:textId="77777777" w:rsidR="002A0E66" w:rsidRPr="00607173" w:rsidRDefault="002A0E66" w:rsidP="00A524E0">
            <w:pPr>
              <w:rPr>
                <w:rFonts w:cstheme="minorHAnsi"/>
              </w:rPr>
            </w:pPr>
            <w:r w:rsidRPr="00607173">
              <w:rPr>
                <w:rFonts w:cstheme="minorHAnsi"/>
              </w:rPr>
              <w:t>ja</w:t>
            </w:r>
          </w:p>
        </w:tc>
        <w:tc>
          <w:tcPr>
            <w:tcW w:w="851" w:type="dxa"/>
            <w:tcBorders>
              <w:bottom w:val="dotted" w:sz="4" w:space="0" w:color="auto"/>
            </w:tcBorders>
          </w:tcPr>
          <w:p w14:paraId="4156343F" w14:textId="77777777" w:rsidR="002A0E66" w:rsidRPr="00607173" w:rsidRDefault="002A0E66" w:rsidP="00A524E0">
            <w:pPr>
              <w:rPr>
                <w:rFonts w:cstheme="minorHAnsi"/>
              </w:rPr>
            </w:pPr>
            <w:r w:rsidRPr="00607173">
              <w:rPr>
                <w:rFonts w:cstheme="minorHAnsi"/>
              </w:rPr>
              <w:t>A01</w:t>
            </w:r>
          </w:p>
        </w:tc>
        <w:tc>
          <w:tcPr>
            <w:tcW w:w="5107" w:type="dxa"/>
            <w:tcBorders>
              <w:bottom w:val="dotted" w:sz="4" w:space="0" w:color="auto"/>
            </w:tcBorders>
          </w:tcPr>
          <w:p w14:paraId="7A215787" w14:textId="77777777" w:rsidR="00931C4A" w:rsidRPr="00607173" w:rsidRDefault="002A0E66" w:rsidP="00A524E0">
            <w:pPr>
              <w:rPr>
                <w:rFonts w:cstheme="minorHAnsi"/>
              </w:rPr>
            </w:pPr>
            <w:r w:rsidRPr="00607173">
              <w:rPr>
                <w:rFonts w:cstheme="minorHAnsi"/>
              </w:rPr>
              <w:t>Cluster: Ablehnung</w:t>
            </w:r>
          </w:p>
          <w:p w14:paraId="231F2390" w14:textId="6C27DF76" w:rsidR="002A0E66" w:rsidRPr="00607173" w:rsidRDefault="002A0E66" w:rsidP="00A524E0">
            <w:pPr>
              <w:rPr>
                <w:rFonts w:cstheme="minorHAnsi"/>
              </w:rPr>
            </w:pPr>
            <w:r w:rsidRPr="00607173">
              <w:rPr>
                <w:rFonts w:cstheme="minorHAnsi"/>
              </w:rPr>
              <w:t>Bestellte Technik liegt bereits vor.</w:t>
            </w:r>
          </w:p>
        </w:tc>
      </w:tr>
      <w:tr w:rsidR="002A0E66" w:rsidRPr="00607173" w14:paraId="51CAC31F" w14:textId="77777777" w:rsidTr="00A524E0">
        <w:tc>
          <w:tcPr>
            <w:tcW w:w="562" w:type="dxa"/>
            <w:vMerge/>
          </w:tcPr>
          <w:p w14:paraId="3E99ED34" w14:textId="77777777" w:rsidR="002A0E66" w:rsidRPr="00607173" w:rsidRDefault="002A0E66" w:rsidP="00A524E0">
            <w:pPr>
              <w:rPr>
                <w:rFonts w:cstheme="minorHAnsi"/>
              </w:rPr>
            </w:pPr>
          </w:p>
        </w:tc>
        <w:tc>
          <w:tcPr>
            <w:tcW w:w="6237" w:type="dxa"/>
            <w:vMerge/>
          </w:tcPr>
          <w:p w14:paraId="322DC706" w14:textId="77777777" w:rsidR="002A0E66" w:rsidRPr="00607173" w:rsidRDefault="002A0E66" w:rsidP="00A524E0">
            <w:pPr>
              <w:rPr>
                <w:rFonts w:cstheme="minorHAnsi"/>
              </w:rPr>
            </w:pPr>
          </w:p>
        </w:tc>
        <w:tc>
          <w:tcPr>
            <w:tcW w:w="1559" w:type="dxa"/>
            <w:tcBorders>
              <w:top w:val="dotted" w:sz="4" w:space="0" w:color="auto"/>
              <w:bottom w:val="dotted" w:sz="4" w:space="0" w:color="auto"/>
            </w:tcBorders>
          </w:tcPr>
          <w:p w14:paraId="2138F092" w14:textId="4B798E0A" w:rsidR="002A0E66" w:rsidRPr="00607173" w:rsidRDefault="002A0E66" w:rsidP="00A524E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8B6E4D" w:rsidRPr="00607173">
              <w:rPr>
                <w:rFonts w:cstheme="minorHAnsi"/>
              </w:rPr>
              <w:t>4</w:t>
            </w:r>
            <w:r w:rsidRPr="00607173">
              <w:rPr>
                <w:rFonts w:cstheme="minorHAnsi"/>
              </w:rPr>
              <w:t>0</w:t>
            </w:r>
          </w:p>
        </w:tc>
        <w:tc>
          <w:tcPr>
            <w:tcW w:w="851" w:type="dxa"/>
            <w:tcBorders>
              <w:top w:val="dotted" w:sz="4" w:space="0" w:color="auto"/>
              <w:bottom w:val="dotted" w:sz="4" w:space="0" w:color="auto"/>
            </w:tcBorders>
          </w:tcPr>
          <w:p w14:paraId="2071DE24" w14:textId="77777777" w:rsidR="002A0E66" w:rsidRPr="00607173" w:rsidRDefault="002A0E66" w:rsidP="00A524E0">
            <w:pPr>
              <w:rPr>
                <w:rFonts w:cstheme="minorHAnsi"/>
              </w:rPr>
            </w:pPr>
          </w:p>
        </w:tc>
        <w:tc>
          <w:tcPr>
            <w:tcW w:w="5107" w:type="dxa"/>
            <w:tcBorders>
              <w:top w:val="dotted" w:sz="4" w:space="0" w:color="auto"/>
              <w:bottom w:val="dotted" w:sz="4" w:space="0" w:color="auto"/>
            </w:tcBorders>
          </w:tcPr>
          <w:p w14:paraId="4B63E165" w14:textId="77777777" w:rsidR="002A0E66" w:rsidRPr="00607173" w:rsidRDefault="002A0E66" w:rsidP="00A524E0">
            <w:pPr>
              <w:rPr>
                <w:rFonts w:cstheme="minorHAnsi"/>
              </w:rPr>
            </w:pPr>
          </w:p>
        </w:tc>
      </w:tr>
      <w:tr w:rsidR="002A0E66" w:rsidRPr="00607173" w14:paraId="2D65BA73" w14:textId="77777777" w:rsidTr="00A524E0">
        <w:tc>
          <w:tcPr>
            <w:tcW w:w="562" w:type="dxa"/>
            <w:vMerge w:val="restart"/>
          </w:tcPr>
          <w:p w14:paraId="6AAC5786" w14:textId="77777777" w:rsidR="002A0E66" w:rsidRPr="00607173" w:rsidRDefault="002A0E66" w:rsidP="00A524E0">
            <w:pPr>
              <w:rPr>
                <w:rFonts w:cstheme="minorHAnsi"/>
              </w:rPr>
            </w:pPr>
            <w:r w:rsidRPr="00607173">
              <w:rPr>
                <w:rFonts w:cstheme="minorHAnsi"/>
              </w:rPr>
              <w:t>40</w:t>
            </w:r>
          </w:p>
        </w:tc>
        <w:tc>
          <w:tcPr>
            <w:tcW w:w="6237" w:type="dxa"/>
            <w:vMerge w:val="restart"/>
          </w:tcPr>
          <w:p w14:paraId="70A692A8" w14:textId="77777777" w:rsidR="002A0E66" w:rsidRPr="00607173" w:rsidRDefault="002A0E66" w:rsidP="00A524E0">
            <w:pPr>
              <w:rPr>
                <w:rFonts w:cstheme="minorHAnsi"/>
              </w:rPr>
            </w:pPr>
            <w:r w:rsidRPr="00607173">
              <w:rPr>
                <w:rFonts w:cstheme="minorHAnsi"/>
              </w:rPr>
              <w:t>Ist die angefragte Technik an der betroffenen Lokation grundsätzlich möglich?</w:t>
            </w:r>
          </w:p>
        </w:tc>
        <w:tc>
          <w:tcPr>
            <w:tcW w:w="1559" w:type="dxa"/>
            <w:tcBorders>
              <w:bottom w:val="dotted" w:sz="4" w:space="0" w:color="auto"/>
            </w:tcBorders>
          </w:tcPr>
          <w:p w14:paraId="41553536" w14:textId="03F9D950" w:rsidR="002A0E66" w:rsidRPr="00607173" w:rsidRDefault="002A0E66" w:rsidP="00A524E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B6E4D" w:rsidRPr="00607173">
              <w:rPr>
                <w:rFonts w:cstheme="minorHAnsi"/>
              </w:rPr>
              <w:t>5</w:t>
            </w:r>
            <w:r w:rsidRPr="00607173">
              <w:rPr>
                <w:rFonts w:cstheme="minorHAnsi"/>
              </w:rPr>
              <w:t>0</w:t>
            </w:r>
          </w:p>
        </w:tc>
        <w:tc>
          <w:tcPr>
            <w:tcW w:w="851" w:type="dxa"/>
            <w:tcBorders>
              <w:bottom w:val="dotted" w:sz="4" w:space="0" w:color="auto"/>
            </w:tcBorders>
          </w:tcPr>
          <w:p w14:paraId="7CE72DF5" w14:textId="77777777" w:rsidR="002A0E66" w:rsidRPr="00607173" w:rsidRDefault="002A0E66" w:rsidP="00A524E0">
            <w:pPr>
              <w:rPr>
                <w:rFonts w:cstheme="minorHAnsi"/>
              </w:rPr>
            </w:pPr>
          </w:p>
        </w:tc>
        <w:tc>
          <w:tcPr>
            <w:tcW w:w="5107" w:type="dxa"/>
            <w:tcBorders>
              <w:bottom w:val="dotted" w:sz="4" w:space="0" w:color="auto"/>
            </w:tcBorders>
          </w:tcPr>
          <w:p w14:paraId="4BDB0BEF" w14:textId="77777777" w:rsidR="002A0E66" w:rsidRPr="00607173" w:rsidRDefault="002A0E66" w:rsidP="00A524E0">
            <w:pPr>
              <w:rPr>
                <w:rFonts w:cstheme="minorHAnsi"/>
              </w:rPr>
            </w:pPr>
          </w:p>
        </w:tc>
      </w:tr>
      <w:tr w:rsidR="002A0E66" w:rsidRPr="00607173" w14:paraId="2F59DD21" w14:textId="77777777" w:rsidTr="00A524E0">
        <w:tc>
          <w:tcPr>
            <w:tcW w:w="562" w:type="dxa"/>
            <w:vMerge/>
          </w:tcPr>
          <w:p w14:paraId="32AE9376" w14:textId="77777777" w:rsidR="002A0E66" w:rsidRPr="00607173" w:rsidRDefault="002A0E66" w:rsidP="00A524E0">
            <w:pPr>
              <w:rPr>
                <w:rFonts w:cstheme="minorHAnsi"/>
              </w:rPr>
            </w:pPr>
          </w:p>
        </w:tc>
        <w:tc>
          <w:tcPr>
            <w:tcW w:w="6237" w:type="dxa"/>
            <w:vMerge/>
          </w:tcPr>
          <w:p w14:paraId="6E5BECDB" w14:textId="77777777" w:rsidR="002A0E66" w:rsidRPr="00607173" w:rsidRDefault="002A0E66" w:rsidP="00A524E0">
            <w:pPr>
              <w:rPr>
                <w:rFonts w:cstheme="minorHAnsi"/>
              </w:rPr>
            </w:pPr>
          </w:p>
        </w:tc>
        <w:tc>
          <w:tcPr>
            <w:tcW w:w="1559" w:type="dxa"/>
            <w:tcBorders>
              <w:top w:val="dotted" w:sz="4" w:space="0" w:color="auto"/>
              <w:bottom w:val="dotted" w:sz="4" w:space="0" w:color="auto"/>
            </w:tcBorders>
          </w:tcPr>
          <w:p w14:paraId="579A8957" w14:textId="77777777" w:rsidR="002A0E66" w:rsidRPr="00607173" w:rsidRDefault="002A0E66" w:rsidP="00A524E0">
            <w:pPr>
              <w:rPr>
                <w:rFonts w:cstheme="minorHAnsi"/>
              </w:rPr>
            </w:pPr>
            <w:r w:rsidRPr="00607173">
              <w:rPr>
                <w:rFonts w:cstheme="minorHAnsi"/>
              </w:rPr>
              <w:t>nein</w:t>
            </w:r>
          </w:p>
        </w:tc>
        <w:tc>
          <w:tcPr>
            <w:tcW w:w="851" w:type="dxa"/>
            <w:tcBorders>
              <w:top w:val="dotted" w:sz="4" w:space="0" w:color="auto"/>
              <w:bottom w:val="dotted" w:sz="4" w:space="0" w:color="auto"/>
            </w:tcBorders>
          </w:tcPr>
          <w:p w14:paraId="5E93AB24" w14:textId="77777777" w:rsidR="002A0E66" w:rsidRPr="00607173" w:rsidRDefault="002A0E66" w:rsidP="00A524E0">
            <w:pPr>
              <w:rPr>
                <w:rFonts w:cstheme="minorHAnsi"/>
              </w:rPr>
            </w:pPr>
            <w:r w:rsidRPr="00607173">
              <w:rPr>
                <w:rFonts w:cstheme="minorHAnsi"/>
              </w:rPr>
              <w:t>A02</w:t>
            </w:r>
          </w:p>
        </w:tc>
        <w:tc>
          <w:tcPr>
            <w:tcW w:w="5107" w:type="dxa"/>
            <w:tcBorders>
              <w:top w:val="dotted" w:sz="4" w:space="0" w:color="auto"/>
              <w:bottom w:val="dotted" w:sz="4" w:space="0" w:color="auto"/>
            </w:tcBorders>
          </w:tcPr>
          <w:p w14:paraId="62196A6E" w14:textId="77777777" w:rsidR="002A0E66" w:rsidRPr="00607173" w:rsidRDefault="002A0E66" w:rsidP="00A524E0">
            <w:pPr>
              <w:rPr>
                <w:rFonts w:cstheme="minorHAnsi"/>
              </w:rPr>
            </w:pPr>
            <w:r w:rsidRPr="00607173">
              <w:rPr>
                <w:rFonts w:cstheme="minorHAnsi"/>
              </w:rPr>
              <w:t>Cluster: Ablehnung</w:t>
            </w:r>
          </w:p>
          <w:p w14:paraId="0414DC73" w14:textId="77777777" w:rsidR="002A0E66" w:rsidRPr="00607173" w:rsidRDefault="002A0E66" w:rsidP="00A524E0">
            <w:pPr>
              <w:rPr>
                <w:rFonts w:cstheme="minorHAnsi"/>
              </w:rPr>
            </w:pPr>
            <w:r w:rsidRPr="00607173">
              <w:rPr>
                <w:rFonts w:cstheme="minorHAnsi"/>
              </w:rPr>
              <w:t>Gewünschte Technik ist an der betroffenen Lokation nicht möglich.</w:t>
            </w:r>
          </w:p>
        </w:tc>
      </w:tr>
      <w:tr w:rsidR="002A0E66" w:rsidRPr="00607173" w14:paraId="459AF5F2" w14:textId="77777777" w:rsidTr="00A524E0">
        <w:tc>
          <w:tcPr>
            <w:tcW w:w="562" w:type="dxa"/>
            <w:vMerge w:val="restart"/>
          </w:tcPr>
          <w:p w14:paraId="2584FB0E" w14:textId="77777777" w:rsidR="002A0E66" w:rsidRPr="00607173" w:rsidRDefault="002A0E66" w:rsidP="00A524E0">
            <w:pPr>
              <w:rPr>
                <w:rFonts w:cstheme="minorHAnsi"/>
              </w:rPr>
            </w:pPr>
            <w:r w:rsidRPr="00607173">
              <w:rPr>
                <w:rFonts w:cstheme="minorHAnsi"/>
              </w:rPr>
              <w:t>50</w:t>
            </w:r>
          </w:p>
        </w:tc>
        <w:tc>
          <w:tcPr>
            <w:tcW w:w="6237" w:type="dxa"/>
            <w:vMerge w:val="restart"/>
          </w:tcPr>
          <w:p w14:paraId="79A0072C" w14:textId="77777777" w:rsidR="002A0E66" w:rsidRPr="00607173" w:rsidRDefault="002A0E66" w:rsidP="00A524E0">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0B4020F1" w14:textId="77777777" w:rsidR="002A0E66" w:rsidRPr="00607173" w:rsidRDefault="002A0E66" w:rsidP="00A524E0">
            <w:pPr>
              <w:rPr>
                <w:rFonts w:cstheme="minorHAnsi"/>
              </w:rPr>
            </w:pPr>
            <w:r w:rsidRPr="00607173">
              <w:rPr>
                <w:rFonts w:cstheme="minorHAnsi"/>
              </w:rPr>
              <w:t>ja</w:t>
            </w:r>
          </w:p>
        </w:tc>
        <w:tc>
          <w:tcPr>
            <w:tcW w:w="851" w:type="dxa"/>
            <w:tcBorders>
              <w:bottom w:val="dotted" w:sz="4" w:space="0" w:color="auto"/>
            </w:tcBorders>
          </w:tcPr>
          <w:p w14:paraId="363C7E11" w14:textId="77777777" w:rsidR="002A0E66" w:rsidRPr="00607173" w:rsidRDefault="002A0E66" w:rsidP="00A524E0">
            <w:pPr>
              <w:rPr>
                <w:rFonts w:cstheme="minorHAnsi"/>
              </w:rPr>
            </w:pPr>
            <w:r w:rsidRPr="00607173">
              <w:rPr>
                <w:rFonts w:cstheme="minorHAnsi"/>
              </w:rPr>
              <w:t>A99</w:t>
            </w:r>
          </w:p>
        </w:tc>
        <w:tc>
          <w:tcPr>
            <w:tcW w:w="5107" w:type="dxa"/>
            <w:tcBorders>
              <w:bottom w:val="dotted" w:sz="4" w:space="0" w:color="auto"/>
            </w:tcBorders>
          </w:tcPr>
          <w:p w14:paraId="49BD14B6" w14:textId="77777777" w:rsidR="002A0E66" w:rsidRPr="00607173" w:rsidRDefault="002A0E66" w:rsidP="00A524E0">
            <w:pPr>
              <w:rPr>
                <w:rFonts w:cstheme="minorHAnsi"/>
              </w:rPr>
            </w:pPr>
            <w:r w:rsidRPr="00607173">
              <w:rPr>
                <w:rFonts w:cstheme="minorHAnsi"/>
              </w:rPr>
              <w:t>Cluster: Ablehnung</w:t>
            </w:r>
          </w:p>
          <w:p w14:paraId="75D06F58" w14:textId="77777777" w:rsidR="002A0E66" w:rsidRPr="00607173" w:rsidRDefault="002A0E66" w:rsidP="00A524E0">
            <w:pPr>
              <w:rPr>
                <w:rFonts w:cstheme="minorHAnsi"/>
              </w:rPr>
            </w:pPr>
            <w:r w:rsidRPr="00607173">
              <w:rPr>
                <w:rFonts w:cstheme="minorHAnsi"/>
              </w:rPr>
              <w:lastRenderedPageBreak/>
              <w:t>Sonstiges</w:t>
            </w:r>
          </w:p>
          <w:p w14:paraId="584C6C04" w14:textId="77777777" w:rsidR="002A0E66" w:rsidRPr="00607173" w:rsidRDefault="002A0E66" w:rsidP="00A524E0">
            <w:pPr>
              <w:rPr>
                <w:rFonts w:cstheme="minorHAnsi"/>
              </w:rPr>
            </w:pPr>
            <w:r w:rsidRPr="00607173">
              <w:rPr>
                <w:rFonts w:cstheme="minorHAnsi"/>
              </w:rPr>
              <w:t>Hinweis: Das identifizierte Problem ist in der Antwort zu beschreiben/benennen.</w:t>
            </w:r>
          </w:p>
          <w:p w14:paraId="06D8C8C6" w14:textId="024DB770" w:rsidR="002A0E66" w:rsidRPr="00607173" w:rsidRDefault="002A0E66" w:rsidP="00A524E0">
            <w:pPr>
              <w:rPr>
                <w:rFonts w:cstheme="minorHAnsi"/>
              </w:rPr>
            </w:pPr>
            <w:r w:rsidRPr="00607173">
              <w:rPr>
                <w:rFonts w:cstheme="minorHAnsi"/>
              </w:rPr>
              <w:t xml:space="preserve">Nutzungsmöglichkeit Ende: </w:t>
            </w:r>
            <w:r w:rsidR="00373A59">
              <w:rPr>
                <w:rFonts w:cstheme="minorHAnsi"/>
              </w:rPr>
              <w:t>01.04.2027 00</w:t>
            </w:r>
            <w:r w:rsidRPr="00607173">
              <w:rPr>
                <w:rFonts w:cstheme="minorHAnsi"/>
              </w:rPr>
              <w:t>:00 Uhr</w:t>
            </w:r>
          </w:p>
        </w:tc>
      </w:tr>
      <w:tr w:rsidR="002A0E66" w:rsidRPr="00607173" w14:paraId="21205D6A" w14:textId="77777777" w:rsidTr="00A524E0">
        <w:tc>
          <w:tcPr>
            <w:tcW w:w="562" w:type="dxa"/>
            <w:vMerge/>
          </w:tcPr>
          <w:p w14:paraId="64DA3096" w14:textId="77777777" w:rsidR="002A0E66" w:rsidRPr="00607173" w:rsidRDefault="002A0E66" w:rsidP="00A524E0">
            <w:pPr>
              <w:rPr>
                <w:rFonts w:cstheme="minorHAnsi"/>
              </w:rPr>
            </w:pPr>
          </w:p>
        </w:tc>
        <w:tc>
          <w:tcPr>
            <w:tcW w:w="6237" w:type="dxa"/>
            <w:vMerge/>
          </w:tcPr>
          <w:p w14:paraId="2186C502" w14:textId="77777777" w:rsidR="002A0E66" w:rsidRPr="00607173" w:rsidRDefault="002A0E66" w:rsidP="00A524E0">
            <w:pPr>
              <w:rPr>
                <w:rFonts w:cstheme="minorHAnsi"/>
              </w:rPr>
            </w:pPr>
          </w:p>
        </w:tc>
        <w:tc>
          <w:tcPr>
            <w:tcW w:w="1559" w:type="dxa"/>
            <w:tcBorders>
              <w:top w:val="dotted" w:sz="4" w:space="0" w:color="auto"/>
            </w:tcBorders>
          </w:tcPr>
          <w:p w14:paraId="4A40A163" w14:textId="77777777" w:rsidR="002A0E66" w:rsidRPr="00607173" w:rsidRDefault="002A0E66" w:rsidP="00A524E0">
            <w:pPr>
              <w:rPr>
                <w:rFonts w:cstheme="minorHAnsi"/>
              </w:rPr>
            </w:pPr>
            <w:r w:rsidRPr="00607173">
              <w:rPr>
                <w:rFonts w:cstheme="minorHAnsi"/>
              </w:rPr>
              <w:t>nein</w:t>
            </w:r>
          </w:p>
        </w:tc>
        <w:tc>
          <w:tcPr>
            <w:tcW w:w="851" w:type="dxa"/>
            <w:tcBorders>
              <w:top w:val="dotted" w:sz="4" w:space="0" w:color="auto"/>
            </w:tcBorders>
          </w:tcPr>
          <w:p w14:paraId="2C7C2DA1" w14:textId="77777777" w:rsidR="002A0E66" w:rsidRPr="00607173" w:rsidRDefault="002A0E66" w:rsidP="00A524E0">
            <w:pPr>
              <w:rPr>
                <w:rFonts w:cstheme="minorHAnsi"/>
              </w:rPr>
            </w:pPr>
          </w:p>
        </w:tc>
        <w:tc>
          <w:tcPr>
            <w:tcW w:w="5107" w:type="dxa"/>
            <w:tcBorders>
              <w:top w:val="dotted" w:sz="4" w:space="0" w:color="auto"/>
            </w:tcBorders>
          </w:tcPr>
          <w:p w14:paraId="32EF4B16" w14:textId="000C7358" w:rsidR="002A0E66" w:rsidRPr="00607173" w:rsidRDefault="002A0E66" w:rsidP="00A524E0">
            <w:pPr>
              <w:rPr>
                <w:rFonts w:cstheme="minorHAnsi"/>
              </w:rPr>
            </w:pPr>
            <w:r w:rsidRPr="00607173">
              <w:rPr>
                <w:rFonts w:cstheme="minorHAnsi"/>
              </w:rPr>
              <w:t>Angebot versenden</w:t>
            </w:r>
          </w:p>
        </w:tc>
      </w:tr>
    </w:tbl>
    <w:p w14:paraId="7CD3985D" w14:textId="77777777" w:rsidR="004D5FA3" w:rsidRPr="00607173" w:rsidRDefault="004D5FA3" w:rsidP="00583AE2">
      <w:pPr>
        <w:rPr>
          <w:rFonts w:cstheme="minorHAnsi"/>
        </w:rPr>
      </w:pPr>
    </w:p>
    <w:p w14:paraId="00FC0A27" w14:textId="77777777" w:rsidR="00A67CC6" w:rsidRPr="00607173" w:rsidRDefault="00A67CC6" w:rsidP="00A67CC6">
      <w:pPr>
        <w:pStyle w:val="berschrift3"/>
        <w:rPr>
          <w:rFonts w:cstheme="minorHAnsi"/>
          <w:szCs w:val="24"/>
        </w:rPr>
      </w:pPr>
      <w:bookmarkStart w:id="1070" w:name="_Toc232433591"/>
      <w:r w:rsidRPr="00607173">
        <w:rPr>
          <w:rFonts w:cstheme="minorHAnsi"/>
          <w:szCs w:val="24"/>
        </w:rPr>
        <w:t>E_0279_Bestellung prüfen</w:t>
      </w:r>
      <w:bookmarkEnd w:id="107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C53EF" w:rsidRPr="00607173" w14:paraId="27F4C59C" w14:textId="77777777" w:rsidTr="006E7904">
        <w:trPr>
          <w:trHeight w:val="454"/>
        </w:trPr>
        <w:tc>
          <w:tcPr>
            <w:tcW w:w="6799" w:type="dxa"/>
            <w:gridSpan w:val="2"/>
            <w:shd w:val="clear" w:color="auto" w:fill="D8DFE4"/>
            <w:vAlign w:val="center"/>
          </w:tcPr>
          <w:p w14:paraId="40E7A26E" w14:textId="77777777" w:rsidR="005C53EF" w:rsidRPr="00607173" w:rsidRDefault="005C53EF" w:rsidP="006E7904">
            <w:pPr>
              <w:contextualSpacing/>
              <w:rPr>
                <w:rFonts w:cstheme="minorHAnsi"/>
                <w:b/>
                <w:bCs/>
              </w:rPr>
            </w:pPr>
            <w:r w:rsidRPr="00607173">
              <w:rPr>
                <w:rFonts w:cstheme="minorHAnsi"/>
                <w:b/>
                <w:bCs/>
                <w:color w:val="C20000"/>
              </w:rPr>
              <w:t>Prüfende Rolle: MSB</w:t>
            </w:r>
          </w:p>
        </w:tc>
        <w:tc>
          <w:tcPr>
            <w:tcW w:w="7517" w:type="dxa"/>
            <w:gridSpan w:val="3"/>
            <w:shd w:val="clear" w:color="auto" w:fill="D8DFE4"/>
            <w:vAlign w:val="center"/>
          </w:tcPr>
          <w:p w14:paraId="114F3D71" w14:textId="77777777" w:rsidR="005C53EF" w:rsidRPr="00607173" w:rsidRDefault="005C53EF" w:rsidP="006E7904">
            <w:pPr>
              <w:contextualSpacing/>
              <w:rPr>
                <w:rFonts w:cstheme="minorHAnsi"/>
                <w:b/>
                <w:bCs/>
              </w:rPr>
            </w:pPr>
          </w:p>
        </w:tc>
      </w:tr>
      <w:tr w:rsidR="005C53EF" w:rsidRPr="00607173" w14:paraId="5472AC5F" w14:textId="77777777" w:rsidTr="006E7904">
        <w:trPr>
          <w:tblHeader/>
        </w:trPr>
        <w:tc>
          <w:tcPr>
            <w:tcW w:w="562" w:type="dxa"/>
            <w:shd w:val="clear" w:color="auto" w:fill="D8DFE4"/>
          </w:tcPr>
          <w:p w14:paraId="744DB5EE" w14:textId="77777777" w:rsidR="005C53EF" w:rsidRPr="00607173" w:rsidRDefault="005C53EF" w:rsidP="006E7904">
            <w:pPr>
              <w:contextualSpacing/>
              <w:rPr>
                <w:rFonts w:cstheme="minorHAnsi"/>
              </w:rPr>
            </w:pPr>
            <w:r w:rsidRPr="00607173">
              <w:rPr>
                <w:rFonts w:cstheme="minorHAnsi"/>
              </w:rPr>
              <w:t>Nr.</w:t>
            </w:r>
          </w:p>
        </w:tc>
        <w:tc>
          <w:tcPr>
            <w:tcW w:w="6237" w:type="dxa"/>
            <w:shd w:val="clear" w:color="auto" w:fill="D8DFE4"/>
          </w:tcPr>
          <w:p w14:paraId="64495781" w14:textId="77777777" w:rsidR="005C53EF" w:rsidRPr="00607173" w:rsidRDefault="005C53EF" w:rsidP="006E7904">
            <w:pPr>
              <w:contextualSpacing/>
              <w:rPr>
                <w:rFonts w:cstheme="minorHAnsi"/>
              </w:rPr>
            </w:pPr>
            <w:r w:rsidRPr="00607173">
              <w:rPr>
                <w:rFonts w:cstheme="minorHAnsi"/>
              </w:rPr>
              <w:t>Prüfschritt</w:t>
            </w:r>
          </w:p>
        </w:tc>
        <w:tc>
          <w:tcPr>
            <w:tcW w:w="1559" w:type="dxa"/>
            <w:shd w:val="clear" w:color="auto" w:fill="D8DFE4"/>
          </w:tcPr>
          <w:p w14:paraId="6CAEED5E" w14:textId="77777777" w:rsidR="005C53EF" w:rsidRPr="00607173" w:rsidRDefault="005C53EF" w:rsidP="006E7904">
            <w:pPr>
              <w:contextualSpacing/>
              <w:rPr>
                <w:rFonts w:cstheme="minorHAnsi"/>
              </w:rPr>
            </w:pPr>
            <w:r w:rsidRPr="00607173">
              <w:rPr>
                <w:rFonts w:cstheme="minorHAnsi"/>
              </w:rPr>
              <w:t>Prüfergebnis</w:t>
            </w:r>
          </w:p>
        </w:tc>
        <w:tc>
          <w:tcPr>
            <w:tcW w:w="851" w:type="dxa"/>
            <w:shd w:val="clear" w:color="auto" w:fill="D8DFE4"/>
          </w:tcPr>
          <w:p w14:paraId="0DD51282" w14:textId="77777777" w:rsidR="005C53EF" w:rsidRPr="00607173" w:rsidRDefault="005C53EF" w:rsidP="006E7904">
            <w:pPr>
              <w:contextualSpacing/>
              <w:rPr>
                <w:rFonts w:cstheme="minorHAnsi"/>
              </w:rPr>
            </w:pPr>
            <w:r w:rsidRPr="00607173">
              <w:rPr>
                <w:rFonts w:cstheme="minorHAnsi"/>
              </w:rPr>
              <w:t>Code</w:t>
            </w:r>
          </w:p>
        </w:tc>
        <w:tc>
          <w:tcPr>
            <w:tcW w:w="5107" w:type="dxa"/>
            <w:shd w:val="clear" w:color="auto" w:fill="D8DFE4"/>
          </w:tcPr>
          <w:p w14:paraId="4233B34F" w14:textId="77777777" w:rsidR="005C53EF" w:rsidRPr="00607173" w:rsidRDefault="005C53EF" w:rsidP="006E7904">
            <w:pPr>
              <w:contextualSpacing/>
              <w:rPr>
                <w:rFonts w:cstheme="minorHAnsi"/>
              </w:rPr>
            </w:pPr>
            <w:r w:rsidRPr="00607173">
              <w:rPr>
                <w:rFonts w:cstheme="minorHAnsi"/>
              </w:rPr>
              <w:t>Hinweis</w:t>
            </w:r>
          </w:p>
        </w:tc>
      </w:tr>
      <w:tr w:rsidR="005C53EF" w:rsidRPr="00607173" w14:paraId="4FCAFD73" w14:textId="77777777" w:rsidTr="006E7904">
        <w:tc>
          <w:tcPr>
            <w:tcW w:w="562" w:type="dxa"/>
            <w:vMerge w:val="restart"/>
          </w:tcPr>
          <w:p w14:paraId="4E4BAE13" w14:textId="77777777" w:rsidR="005C53EF" w:rsidRPr="00607173" w:rsidRDefault="005C53EF" w:rsidP="006E7904">
            <w:pPr>
              <w:rPr>
                <w:rFonts w:cstheme="minorHAnsi"/>
              </w:rPr>
            </w:pPr>
            <w:r w:rsidRPr="00607173">
              <w:rPr>
                <w:rFonts w:cstheme="minorHAnsi"/>
              </w:rPr>
              <w:t>10</w:t>
            </w:r>
          </w:p>
        </w:tc>
        <w:tc>
          <w:tcPr>
            <w:tcW w:w="6237" w:type="dxa"/>
            <w:vMerge w:val="restart"/>
          </w:tcPr>
          <w:p w14:paraId="4861E884" w14:textId="77777777" w:rsidR="005C53EF" w:rsidRPr="00607173" w:rsidRDefault="005C53EF" w:rsidP="006E7904">
            <w:pPr>
              <w:rPr>
                <w:rFonts w:cstheme="minorHAnsi"/>
              </w:rPr>
            </w:pPr>
            <w:r w:rsidRPr="00607173">
              <w:rPr>
                <w:rFonts w:cstheme="minorHAnsi"/>
              </w:rPr>
              <w:t xml:space="preserve">Liegt die angefragte Technik an der Lokation bereits vor? </w:t>
            </w:r>
          </w:p>
        </w:tc>
        <w:tc>
          <w:tcPr>
            <w:tcW w:w="1559" w:type="dxa"/>
            <w:tcBorders>
              <w:bottom w:val="dotted" w:sz="4" w:space="0" w:color="auto"/>
            </w:tcBorders>
          </w:tcPr>
          <w:p w14:paraId="6F21F315" w14:textId="77777777" w:rsidR="005C53EF" w:rsidRPr="00607173" w:rsidRDefault="005C53EF" w:rsidP="006E7904">
            <w:pPr>
              <w:rPr>
                <w:rFonts w:cstheme="minorHAnsi"/>
              </w:rPr>
            </w:pPr>
            <w:r w:rsidRPr="00607173">
              <w:rPr>
                <w:rFonts w:cstheme="minorHAnsi"/>
              </w:rPr>
              <w:t>ja</w:t>
            </w:r>
          </w:p>
        </w:tc>
        <w:tc>
          <w:tcPr>
            <w:tcW w:w="851" w:type="dxa"/>
            <w:tcBorders>
              <w:bottom w:val="dotted" w:sz="4" w:space="0" w:color="auto"/>
            </w:tcBorders>
          </w:tcPr>
          <w:p w14:paraId="04775263" w14:textId="77777777" w:rsidR="005C53EF" w:rsidRPr="00607173" w:rsidRDefault="005C53EF" w:rsidP="006E7904">
            <w:pPr>
              <w:rPr>
                <w:rFonts w:cstheme="minorHAnsi"/>
              </w:rPr>
            </w:pPr>
            <w:r w:rsidRPr="00607173">
              <w:rPr>
                <w:rFonts w:cstheme="minorHAnsi"/>
              </w:rPr>
              <w:t>A01</w:t>
            </w:r>
          </w:p>
        </w:tc>
        <w:tc>
          <w:tcPr>
            <w:tcW w:w="5107" w:type="dxa"/>
            <w:tcBorders>
              <w:bottom w:val="dotted" w:sz="4" w:space="0" w:color="auto"/>
            </w:tcBorders>
          </w:tcPr>
          <w:p w14:paraId="70A046DA" w14:textId="77777777" w:rsidR="005C53EF" w:rsidRPr="00607173" w:rsidRDefault="005C53EF" w:rsidP="006E7904">
            <w:pPr>
              <w:rPr>
                <w:rFonts w:cstheme="minorHAnsi"/>
              </w:rPr>
            </w:pPr>
            <w:r w:rsidRPr="00607173">
              <w:rPr>
                <w:rFonts w:cstheme="minorHAnsi"/>
              </w:rPr>
              <w:t>Cluster: Ablehnung</w:t>
            </w:r>
            <w:r w:rsidRPr="00607173">
              <w:rPr>
                <w:rFonts w:cstheme="minorHAnsi"/>
              </w:rPr>
              <w:br/>
              <w:t>Bestellte Technik liegt bereits vor.</w:t>
            </w:r>
          </w:p>
        </w:tc>
      </w:tr>
      <w:tr w:rsidR="005C53EF" w:rsidRPr="00607173" w14:paraId="30D9EF68" w14:textId="77777777" w:rsidTr="006E7904">
        <w:tc>
          <w:tcPr>
            <w:tcW w:w="562" w:type="dxa"/>
            <w:vMerge/>
          </w:tcPr>
          <w:p w14:paraId="396A001E" w14:textId="77777777" w:rsidR="005C53EF" w:rsidRPr="00607173" w:rsidRDefault="005C53EF" w:rsidP="006E7904">
            <w:pPr>
              <w:rPr>
                <w:rFonts w:cstheme="minorHAnsi"/>
              </w:rPr>
            </w:pPr>
          </w:p>
        </w:tc>
        <w:tc>
          <w:tcPr>
            <w:tcW w:w="6237" w:type="dxa"/>
            <w:vMerge/>
          </w:tcPr>
          <w:p w14:paraId="3293427C" w14:textId="77777777" w:rsidR="005C53EF" w:rsidRPr="00607173" w:rsidRDefault="005C53EF" w:rsidP="006E7904">
            <w:pPr>
              <w:rPr>
                <w:rFonts w:cstheme="minorHAnsi"/>
              </w:rPr>
            </w:pPr>
          </w:p>
        </w:tc>
        <w:tc>
          <w:tcPr>
            <w:tcW w:w="1559" w:type="dxa"/>
            <w:tcBorders>
              <w:top w:val="dotted" w:sz="4" w:space="0" w:color="auto"/>
            </w:tcBorders>
          </w:tcPr>
          <w:p w14:paraId="566A62BE" w14:textId="0E0476F5" w:rsidR="005C53EF" w:rsidRPr="00607173" w:rsidRDefault="005C53EF" w:rsidP="006E7904">
            <w:pPr>
              <w:rPr>
                <w:rFonts w:cstheme="minorHAnsi"/>
              </w:rPr>
            </w:pPr>
            <w:r w:rsidRPr="00607173">
              <w:rPr>
                <w:rFonts w:cstheme="minorHAnsi"/>
              </w:rPr>
              <w:t xml:space="preserve">nein </w:t>
            </w:r>
            <w:r w:rsidR="004B79D6"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tcBorders>
          </w:tcPr>
          <w:p w14:paraId="4A5AE8BE" w14:textId="77777777" w:rsidR="005C53EF" w:rsidRPr="00607173" w:rsidRDefault="005C53EF" w:rsidP="006E7904">
            <w:pPr>
              <w:rPr>
                <w:rFonts w:cstheme="minorHAnsi"/>
              </w:rPr>
            </w:pPr>
          </w:p>
        </w:tc>
        <w:tc>
          <w:tcPr>
            <w:tcW w:w="5107" w:type="dxa"/>
            <w:tcBorders>
              <w:top w:val="dotted" w:sz="4" w:space="0" w:color="auto"/>
            </w:tcBorders>
          </w:tcPr>
          <w:p w14:paraId="1C9F9313" w14:textId="77777777" w:rsidR="005C53EF" w:rsidRPr="00607173" w:rsidRDefault="005C53EF" w:rsidP="006E7904">
            <w:pPr>
              <w:rPr>
                <w:rFonts w:cstheme="minorHAnsi"/>
              </w:rPr>
            </w:pPr>
          </w:p>
        </w:tc>
      </w:tr>
      <w:tr w:rsidR="005C53EF" w:rsidRPr="00607173" w14:paraId="48F3D488" w14:textId="77777777" w:rsidTr="006E7904">
        <w:tc>
          <w:tcPr>
            <w:tcW w:w="562" w:type="dxa"/>
            <w:vMerge w:val="restart"/>
          </w:tcPr>
          <w:p w14:paraId="33C248C4" w14:textId="77777777" w:rsidR="005C53EF" w:rsidRPr="00607173" w:rsidRDefault="005C53EF" w:rsidP="006E7904">
            <w:pPr>
              <w:rPr>
                <w:rFonts w:cstheme="minorHAnsi"/>
              </w:rPr>
            </w:pPr>
            <w:r w:rsidRPr="00607173">
              <w:rPr>
                <w:rFonts w:cstheme="minorHAnsi"/>
              </w:rPr>
              <w:t>20</w:t>
            </w:r>
          </w:p>
        </w:tc>
        <w:tc>
          <w:tcPr>
            <w:tcW w:w="6237" w:type="dxa"/>
            <w:vMerge w:val="restart"/>
          </w:tcPr>
          <w:p w14:paraId="3F6E54D4" w14:textId="77777777" w:rsidR="005C53EF" w:rsidRPr="00607173" w:rsidRDefault="005C53EF" w:rsidP="006E7904">
            <w:pPr>
              <w:rPr>
                <w:rFonts w:cstheme="minorHAnsi"/>
              </w:rPr>
            </w:pPr>
            <w:r w:rsidRPr="00607173">
              <w:rPr>
                <w:rFonts w:cstheme="minorHAnsi"/>
              </w:rPr>
              <w:t>Ist der MSB bei der betroffenen Lokation zum Beginn des gewünschten Umsetzungszeitraum noch der zugeordnete MSB?</w:t>
            </w:r>
          </w:p>
        </w:tc>
        <w:tc>
          <w:tcPr>
            <w:tcW w:w="1559" w:type="dxa"/>
            <w:tcBorders>
              <w:bottom w:val="dotted" w:sz="4" w:space="0" w:color="auto"/>
            </w:tcBorders>
          </w:tcPr>
          <w:p w14:paraId="06B929C0" w14:textId="4F63F3EF" w:rsidR="005C53EF" w:rsidRPr="00607173" w:rsidRDefault="007F27F9" w:rsidP="006E7904">
            <w:pPr>
              <w:rPr>
                <w:rFonts w:cstheme="minorHAnsi"/>
              </w:rPr>
            </w:pPr>
            <w:r w:rsidRPr="00607173">
              <w:rPr>
                <w:rFonts w:cstheme="minorHAnsi"/>
              </w:rPr>
              <w:t xml:space="preserve">ja </w:t>
            </w:r>
            <w:r w:rsidR="004B79D6" w:rsidRPr="00CA7950">
              <w:rPr>
                <w:rFonts w:ascii="Wingdings" w:hAnsi="Wingdings" w:cstheme="minorHAnsi"/>
              </w:rPr>
              <w:sym w:font="Wingdings" w:char="F0E0"/>
            </w:r>
            <w:r w:rsidR="00556854" w:rsidRPr="00607173">
              <w:rPr>
                <w:rFonts w:cstheme="minorHAnsi"/>
              </w:rPr>
              <w:t xml:space="preserve"> </w:t>
            </w:r>
            <w:r w:rsidR="005C53EF" w:rsidRPr="00607173">
              <w:rPr>
                <w:rFonts w:cstheme="minorHAnsi"/>
              </w:rPr>
              <w:t>30</w:t>
            </w:r>
          </w:p>
        </w:tc>
        <w:tc>
          <w:tcPr>
            <w:tcW w:w="851" w:type="dxa"/>
            <w:tcBorders>
              <w:bottom w:val="dotted" w:sz="4" w:space="0" w:color="auto"/>
            </w:tcBorders>
          </w:tcPr>
          <w:p w14:paraId="08837156" w14:textId="77777777" w:rsidR="005C53EF" w:rsidRPr="00607173" w:rsidRDefault="005C53EF" w:rsidP="006E7904">
            <w:pPr>
              <w:rPr>
                <w:rFonts w:cstheme="minorHAnsi"/>
              </w:rPr>
            </w:pPr>
          </w:p>
        </w:tc>
        <w:tc>
          <w:tcPr>
            <w:tcW w:w="5107" w:type="dxa"/>
            <w:tcBorders>
              <w:bottom w:val="dotted" w:sz="4" w:space="0" w:color="auto"/>
            </w:tcBorders>
          </w:tcPr>
          <w:p w14:paraId="359FA7C4" w14:textId="77777777" w:rsidR="005C53EF" w:rsidRPr="00607173" w:rsidRDefault="005C53EF" w:rsidP="006E7904">
            <w:pPr>
              <w:rPr>
                <w:rFonts w:cstheme="minorHAnsi"/>
              </w:rPr>
            </w:pPr>
          </w:p>
        </w:tc>
      </w:tr>
      <w:tr w:rsidR="005C53EF" w:rsidRPr="00607173" w14:paraId="2CDCDD5A" w14:textId="77777777" w:rsidTr="006E7904">
        <w:tc>
          <w:tcPr>
            <w:tcW w:w="562" w:type="dxa"/>
            <w:vMerge/>
          </w:tcPr>
          <w:p w14:paraId="4D2D4670" w14:textId="77777777" w:rsidR="005C53EF" w:rsidRPr="00607173" w:rsidRDefault="005C53EF" w:rsidP="006E7904">
            <w:pPr>
              <w:rPr>
                <w:rFonts w:cstheme="minorHAnsi"/>
              </w:rPr>
            </w:pPr>
          </w:p>
        </w:tc>
        <w:tc>
          <w:tcPr>
            <w:tcW w:w="6237" w:type="dxa"/>
            <w:vMerge/>
          </w:tcPr>
          <w:p w14:paraId="5CF41924" w14:textId="77777777" w:rsidR="005C53EF" w:rsidRPr="00607173" w:rsidRDefault="005C53EF" w:rsidP="006E7904">
            <w:pPr>
              <w:rPr>
                <w:rFonts w:cstheme="minorHAnsi"/>
              </w:rPr>
            </w:pPr>
          </w:p>
        </w:tc>
        <w:tc>
          <w:tcPr>
            <w:tcW w:w="1559" w:type="dxa"/>
            <w:tcBorders>
              <w:top w:val="dotted" w:sz="4" w:space="0" w:color="auto"/>
            </w:tcBorders>
          </w:tcPr>
          <w:p w14:paraId="1B756DD8" w14:textId="77777777" w:rsidR="005C53EF" w:rsidRPr="00607173" w:rsidRDefault="005C53EF" w:rsidP="006E7904">
            <w:pPr>
              <w:rPr>
                <w:rFonts w:cstheme="minorHAnsi"/>
              </w:rPr>
            </w:pPr>
            <w:r w:rsidRPr="00607173">
              <w:rPr>
                <w:rFonts w:cstheme="minorHAnsi"/>
              </w:rPr>
              <w:t>nein</w:t>
            </w:r>
          </w:p>
        </w:tc>
        <w:tc>
          <w:tcPr>
            <w:tcW w:w="851" w:type="dxa"/>
            <w:tcBorders>
              <w:top w:val="dotted" w:sz="4" w:space="0" w:color="auto"/>
            </w:tcBorders>
          </w:tcPr>
          <w:p w14:paraId="0303C34D" w14:textId="77777777" w:rsidR="005C53EF" w:rsidRPr="00607173" w:rsidRDefault="005C53EF" w:rsidP="006E7904">
            <w:pPr>
              <w:rPr>
                <w:rFonts w:cstheme="minorHAnsi"/>
              </w:rPr>
            </w:pPr>
            <w:r w:rsidRPr="00607173">
              <w:rPr>
                <w:rFonts w:cstheme="minorHAnsi"/>
              </w:rPr>
              <w:t>A02</w:t>
            </w:r>
          </w:p>
        </w:tc>
        <w:tc>
          <w:tcPr>
            <w:tcW w:w="5107" w:type="dxa"/>
            <w:tcBorders>
              <w:top w:val="dotted" w:sz="4" w:space="0" w:color="auto"/>
            </w:tcBorders>
          </w:tcPr>
          <w:p w14:paraId="42680D8E" w14:textId="77777777" w:rsidR="005C53EF" w:rsidRPr="00607173" w:rsidRDefault="005C53EF" w:rsidP="006E7904">
            <w:pPr>
              <w:rPr>
                <w:rFonts w:cstheme="minorHAnsi"/>
              </w:rPr>
            </w:pPr>
            <w:r w:rsidRPr="00607173">
              <w:rPr>
                <w:rFonts w:cstheme="minorHAnsi"/>
              </w:rPr>
              <w:t>Cluster: Ablehnung</w:t>
            </w:r>
            <w:r w:rsidRPr="00607173">
              <w:rPr>
                <w:rFonts w:cstheme="minorHAnsi"/>
              </w:rPr>
              <w:br/>
              <w:t>MSB ist der betroffenen Lokation zum Beginn des Umsetzungszeitraums nicht mehr zugeordnet.</w:t>
            </w:r>
          </w:p>
        </w:tc>
      </w:tr>
      <w:tr w:rsidR="005C53EF" w:rsidRPr="00607173" w14:paraId="68496F30" w14:textId="77777777" w:rsidTr="006E7904">
        <w:tc>
          <w:tcPr>
            <w:tcW w:w="562" w:type="dxa"/>
            <w:vMerge w:val="restart"/>
          </w:tcPr>
          <w:p w14:paraId="30248B3B" w14:textId="77777777" w:rsidR="005C53EF" w:rsidRPr="00607173" w:rsidRDefault="005C53EF" w:rsidP="006E7904">
            <w:pPr>
              <w:rPr>
                <w:rFonts w:cstheme="minorHAnsi"/>
                <w:color w:val="000000" w:themeColor="text1"/>
              </w:rPr>
            </w:pPr>
            <w:r w:rsidRPr="00607173">
              <w:rPr>
                <w:rFonts w:cstheme="minorHAnsi"/>
                <w:color w:val="000000" w:themeColor="text1"/>
              </w:rPr>
              <w:t>30</w:t>
            </w:r>
          </w:p>
        </w:tc>
        <w:tc>
          <w:tcPr>
            <w:tcW w:w="6237" w:type="dxa"/>
            <w:vMerge w:val="restart"/>
          </w:tcPr>
          <w:p w14:paraId="04FE1F7E" w14:textId="77777777" w:rsidR="005C53EF" w:rsidRPr="00607173" w:rsidRDefault="005C53EF" w:rsidP="006E7904">
            <w:pPr>
              <w:rPr>
                <w:rFonts w:cstheme="minorHAnsi"/>
                <w:color w:val="000000" w:themeColor="text1"/>
              </w:rPr>
            </w:pPr>
            <w:r w:rsidRPr="00607173">
              <w:rPr>
                <w:rFonts w:cstheme="minorHAnsi"/>
                <w:color w:val="000000" w:themeColor="text1"/>
              </w:rPr>
              <w:t>Ist die angefragte Technik an der betroffenen Lokation grundsätzlich möglich?</w:t>
            </w:r>
          </w:p>
        </w:tc>
        <w:tc>
          <w:tcPr>
            <w:tcW w:w="1559" w:type="dxa"/>
            <w:tcBorders>
              <w:bottom w:val="dotted" w:sz="4" w:space="0" w:color="auto"/>
            </w:tcBorders>
          </w:tcPr>
          <w:p w14:paraId="240ADC13" w14:textId="3A75FAC2" w:rsidR="005C53EF" w:rsidRPr="00607173" w:rsidRDefault="005C53EF" w:rsidP="006E7904">
            <w:pPr>
              <w:rPr>
                <w:rFonts w:cstheme="minorHAnsi"/>
                <w:color w:val="000000" w:themeColor="text1"/>
              </w:rPr>
            </w:pPr>
            <w:r w:rsidRPr="00607173">
              <w:rPr>
                <w:rFonts w:cstheme="minorHAnsi"/>
                <w:color w:val="000000" w:themeColor="text1"/>
              </w:rPr>
              <w:t xml:space="preserve">ja </w:t>
            </w:r>
            <w:r w:rsidR="004B79D6" w:rsidRPr="00CA7950">
              <w:rPr>
                <w:rFonts w:ascii="Wingdings" w:hAnsi="Wingdings" w:cstheme="minorHAnsi"/>
                <w:color w:val="000000" w:themeColor="text1"/>
              </w:rPr>
              <w:sym w:font="Wingdings" w:char="F0E0"/>
            </w:r>
            <w:r w:rsidRPr="00607173">
              <w:rPr>
                <w:rFonts w:cstheme="minorHAnsi"/>
                <w:color w:val="000000" w:themeColor="text1"/>
              </w:rPr>
              <w:t xml:space="preserve"> 40</w:t>
            </w:r>
          </w:p>
        </w:tc>
        <w:tc>
          <w:tcPr>
            <w:tcW w:w="851" w:type="dxa"/>
            <w:tcBorders>
              <w:bottom w:val="dotted" w:sz="4" w:space="0" w:color="auto"/>
            </w:tcBorders>
          </w:tcPr>
          <w:p w14:paraId="4FA97A53" w14:textId="77777777" w:rsidR="005C53EF" w:rsidRPr="00607173" w:rsidRDefault="005C53EF" w:rsidP="006E7904">
            <w:pPr>
              <w:rPr>
                <w:rFonts w:cstheme="minorHAnsi"/>
                <w:color w:val="000000" w:themeColor="text1"/>
              </w:rPr>
            </w:pPr>
          </w:p>
        </w:tc>
        <w:tc>
          <w:tcPr>
            <w:tcW w:w="5107" w:type="dxa"/>
            <w:tcBorders>
              <w:bottom w:val="dotted" w:sz="4" w:space="0" w:color="auto"/>
            </w:tcBorders>
          </w:tcPr>
          <w:p w14:paraId="33C6AF8C" w14:textId="77777777" w:rsidR="005C53EF" w:rsidRPr="00607173" w:rsidRDefault="005C53EF" w:rsidP="006E7904">
            <w:pPr>
              <w:rPr>
                <w:rFonts w:cstheme="minorHAnsi"/>
                <w:color w:val="000000" w:themeColor="text1"/>
              </w:rPr>
            </w:pPr>
          </w:p>
        </w:tc>
      </w:tr>
      <w:tr w:rsidR="005C53EF" w:rsidRPr="00607173" w14:paraId="659B3824" w14:textId="77777777" w:rsidTr="006E7904">
        <w:tc>
          <w:tcPr>
            <w:tcW w:w="562" w:type="dxa"/>
            <w:vMerge/>
          </w:tcPr>
          <w:p w14:paraId="643B82C4" w14:textId="77777777" w:rsidR="005C53EF" w:rsidRPr="00607173" w:rsidRDefault="005C53EF" w:rsidP="006E7904">
            <w:pPr>
              <w:rPr>
                <w:rFonts w:cstheme="minorHAnsi"/>
              </w:rPr>
            </w:pPr>
          </w:p>
        </w:tc>
        <w:tc>
          <w:tcPr>
            <w:tcW w:w="6237" w:type="dxa"/>
            <w:vMerge/>
          </w:tcPr>
          <w:p w14:paraId="5A147C7B" w14:textId="77777777" w:rsidR="005C53EF" w:rsidRPr="00607173" w:rsidRDefault="005C53EF" w:rsidP="006E7904">
            <w:pPr>
              <w:rPr>
                <w:rFonts w:cstheme="minorHAnsi"/>
              </w:rPr>
            </w:pPr>
          </w:p>
        </w:tc>
        <w:tc>
          <w:tcPr>
            <w:tcW w:w="1559" w:type="dxa"/>
            <w:tcBorders>
              <w:top w:val="dotted" w:sz="4" w:space="0" w:color="auto"/>
              <w:bottom w:val="single" w:sz="4" w:space="0" w:color="auto"/>
            </w:tcBorders>
          </w:tcPr>
          <w:p w14:paraId="5EF86E5F" w14:textId="77777777" w:rsidR="005C53EF" w:rsidRPr="00607173" w:rsidRDefault="005C53EF" w:rsidP="006E7904">
            <w:pPr>
              <w:rPr>
                <w:rFonts w:cstheme="minorHAnsi"/>
              </w:rPr>
            </w:pPr>
            <w:r w:rsidRPr="00607173">
              <w:rPr>
                <w:rFonts w:cstheme="minorHAnsi"/>
              </w:rPr>
              <w:t>nein</w:t>
            </w:r>
          </w:p>
        </w:tc>
        <w:tc>
          <w:tcPr>
            <w:tcW w:w="851" w:type="dxa"/>
            <w:tcBorders>
              <w:top w:val="dotted" w:sz="4" w:space="0" w:color="auto"/>
              <w:bottom w:val="single" w:sz="4" w:space="0" w:color="auto"/>
            </w:tcBorders>
          </w:tcPr>
          <w:p w14:paraId="7BAF1DBB" w14:textId="77777777" w:rsidR="005C53EF" w:rsidRPr="00607173" w:rsidRDefault="005C53EF" w:rsidP="006E7904">
            <w:pPr>
              <w:rPr>
                <w:rFonts w:cstheme="minorHAnsi"/>
              </w:rPr>
            </w:pPr>
            <w:r w:rsidRPr="00607173">
              <w:rPr>
                <w:rFonts w:cstheme="minorHAnsi"/>
              </w:rPr>
              <w:t>A03</w:t>
            </w:r>
          </w:p>
        </w:tc>
        <w:tc>
          <w:tcPr>
            <w:tcW w:w="5107" w:type="dxa"/>
            <w:tcBorders>
              <w:top w:val="dotted" w:sz="4" w:space="0" w:color="auto"/>
              <w:bottom w:val="single" w:sz="4" w:space="0" w:color="auto"/>
            </w:tcBorders>
          </w:tcPr>
          <w:p w14:paraId="08148C5E" w14:textId="04A04B33" w:rsidR="005C53EF" w:rsidRPr="00607173" w:rsidRDefault="005C53EF" w:rsidP="006E7904">
            <w:pPr>
              <w:rPr>
                <w:rFonts w:cstheme="minorHAnsi"/>
              </w:rPr>
            </w:pPr>
            <w:r w:rsidRPr="00607173">
              <w:rPr>
                <w:rFonts w:cstheme="minorHAnsi"/>
              </w:rPr>
              <w:t>Cluster: Ablehnung</w:t>
            </w:r>
          </w:p>
          <w:p w14:paraId="1759A853" w14:textId="77777777" w:rsidR="005C53EF" w:rsidRPr="00607173" w:rsidRDefault="005C53EF" w:rsidP="006E7904">
            <w:pPr>
              <w:rPr>
                <w:rFonts w:cstheme="minorHAnsi"/>
              </w:rPr>
            </w:pPr>
            <w:r w:rsidRPr="00607173">
              <w:rPr>
                <w:rFonts w:cstheme="minorHAnsi"/>
              </w:rPr>
              <w:t>Gewünschte Technik ist an der betroffenen Lokation nicht möglich.</w:t>
            </w:r>
          </w:p>
        </w:tc>
      </w:tr>
      <w:tr w:rsidR="005C53EF" w:rsidRPr="00607173" w14:paraId="6C9B74C3" w14:textId="77777777" w:rsidTr="006E7904">
        <w:tc>
          <w:tcPr>
            <w:tcW w:w="562" w:type="dxa"/>
            <w:vMerge w:val="restart"/>
          </w:tcPr>
          <w:p w14:paraId="0EC59B91" w14:textId="77777777" w:rsidR="005C53EF" w:rsidRPr="00607173" w:rsidRDefault="005C53EF" w:rsidP="006E7904">
            <w:pPr>
              <w:rPr>
                <w:rFonts w:cstheme="minorHAnsi"/>
              </w:rPr>
            </w:pPr>
            <w:r w:rsidRPr="00607173">
              <w:rPr>
                <w:rFonts w:cstheme="minorHAnsi"/>
              </w:rPr>
              <w:t>40</w:t>
            </w:r>
          </w:p>
        </w:tc>
        <w:tc>
          <w:tcPr>
            <w:tcW w:w="6237" w:type="dxa"/>
            <w:vMerge w:val="restart"/>
          </w:tcPr>
          <w:p w14:paraId="4DEDBF06" w14:textId="77777777" w:rsidR="005C53EF" w:rsidRPr="00607173" w:rsidRDefault="005C53EF" w:rsidP="006E7904">
            <w:pPr>
              <w:rPr>
                <w:rFonts w:cstheme="minorHAnsi"/>
              </w:rPr>
            </w:pPr>
            <w:r w:rsidRPr="00607173">
              <w:rPr>
                <w:rFonts w:cstheme="minorHAnsi"/>
              </w:rPr>
              <w:t>Ist eine Realisierung der angefragten Technik im angegebenen Umsetzungszeitraum grundsätzlich möglich?</w:t>
            </w:r>
          </w:p>
        </w:tc>
        <w:tc>
          <w:tcPr>
            <w:tcW w:w="1559" w:type="dxa"/>
            <w:tcBorders>
              <w:bottom w:val="dotted" w:sz="4" w:space="0" w:color="auto"/>
            </w:tcBorders>
          </w:tcPr>
          <w:p w14:paraId="34C62F9C" w14:textId="7C3692F5" w:rsidR="005C53EF" w:rsidRPr="00607173" w:rsidRDefault="005C53EF" w:rsidP="006E7904">
            <w:pPr>
              <w:rPr>
                <w:rFonts w:cstheme="minorHAnsi"/>
              </w:rPr>
            </w:pPr>
            <w:r w:rsidRPr="00607173">
              <w:rPr>
                <w:rFonts w:cstheme="minorHAnsi"/>
              </w:rPr>
              <w:t xml:space="preserve">ja </w:t>
            </w:r>
            <w:r w:rsidR="004B79D6" w:rsidRPr="00CA7950">
              <w:rPr>
                <w:rFonts w:ascii="Wingdings" w:hAnsi="Wingdings" w:cstheme="minorHAnsi"/>
              </w:rPr>
              <w:sym w:font="Wingdings" w:char="F0E0"/>
            </w:r>
            <w:r w:rsidRPr="00607173">
              <w:rPr>
                <w:rFonts w:cstheme="minorHAnsi"/>
              </w:rPr>
              <w:t xml:space="preserve"> 50</w:t>
            </w:r>
          </w:p>
        </w:tc>
        <w:tc>
          <w:tcPr>
            <w:tcW w:w="851" w:type="dxa"/>
            <w:tcBorders>
              <w:bottom w:val="dotted" w:sz="4" w:space="0" w:color="auto"/>
            </w:tcBorders>
          </w:tcPr>
          <w:p w14:paraId="321D32C3" w14:textId="77777777" w:rsidR="005C53EF" w:rsidRPr="00607173" w:rsidRDefault="005C53EF" w:rsidP="006E7904">
            <w:pPr>
              <w:rPr>
                <w:rFonts w:cstheme="minorHAnsi"/>
              </w:rPr>
            </w:pPr>
          </w:p>
        </w:tc>
        <w:tc>
          <w:tcPr>
            <w:tcW w:w="5107" w:type="dxa"/>
            <w:tcBorders>
              <w:bottom w:val="dotted" w:sz="4" w:space="0" w:color="auto"/>
            </w:tcBorders>
          </w:tcPr>
          <w:p w14:paraId="25313A6F" w14:textId="77777777" w:rsidR="005C53EF" w:rsidRPr="00607173" w:rsidRDefault="005C53EF" w:rsidP="006E7904">
            <w:pPr>
              <w:rPr>
                <w:rFonts w:cstheme="minorHAnsi"/>
              </w:rPr>
            </w:pPr>
          </w:p>
        </w:tc>
      </w:tr>
      <w:tr w:rsidR="005C53EF" w:rsidRPr="00607173" w14:paraId="367D0F88" w14:textId="77777777" w:rsidTr="006E7904">
        <w:tc>
          <w:tcPr>
            <w:tcW w:w="562" w:type="dxa"/>
            <w:vMerge/>
          </w:tcPr>
          <w:p w14:paraId="22DB3EC6" w14:textId="77777777" w:rsidR="005C53EF" w:rsidRPr="00607173" w:rsidRDefault="005C53EF" w:rsidP="006E7904">
            <w:pPr>
              <w:rPr>
                <w:rFonts w:cstheme="minorHAnsi"/>
              </w:rPr>
            </w:pPr>
          </w:p>
        </w:tc>
        <w:tc>
          <w:tcPr>
            <w:tcW w:w="6237" w:type="dxa"/>
            <w:vMerge/>
          </w:tcPr>
          <w:p w14:paraId="5003F4FD" w14:textId="77777777" w:rsidR="005C53EF" w:rsidRPr="00607173" w:rsidRDefault="005C53EF" w:rsidP="006E7904">
            <w:pPr>
              <w:rPr>
                <w:rFonts w:cstheme="minorHAnsi"/>
              </w:rPr>
            </w:pPr>
          </w:p>
        </w:tc>
        <w:tc>
          <w:tcPr>
            <w:tcW w:w="1559" w:type="dxa"/>
            <w:tcBorders>
              <w:top w:val="dotted" w:sz="4" w:space="0" w:color="auto"/>
              <w:bottom w:val="single" w:sz="4" w:space="0" w:color="auto"/>
            </w:tcBorders>
          </w:tcPr>
          <w:p w14:paraId="42DA7D8E" w14:textId="77777777" w:rsidR="005C53EF" w:rsidRPr="00607173" w:rsidRDefault="005C53EF" w:rsidP="006E7904">
            <w:pPr>
              <w:rPr>
                <w:rFonts w:cstheme="minorHAnsi"/>
              </w:rPr>
            </w:pPr>
            <w:r w:rsidRPr="00607173">
              <w:rPr>
                <w:rFonts w:cstheme="minorHAnsi"/>
              </w:rPr>
              <w:t>nein</w:t>
            </w:r>
          </w:p>
        </w:tc>
        <w:tc>
          <w:tcPr>
            <w:tcW w:w="851" w:type="dxa"/>
            <w:tcBorders>
              <w:top w:val="dotted" w:sz="4" w:space="0" w:color="auto"/>
              <w:bottom w:val="single" w:sz="4" w:space="0" w:color="auto"/>
            </w:tcBorders>
          </w:tcPr>
          <w:p w14:paraId="530F7CCA" w14:textId="77777777" w:rsidR="005C53EF" w:rsidRPr="00607173" w:rsidRDefault="005C53EF" w:rsidP="006E7904">
            <w:pPr>
              <w:rPr>
                <w:rFonts w:cstheme="minorHAnsi"/>
              </w:rPr>
            </w:pPr>
            <w:r w:rsidRPr="00607173">
              <w:rPr>
                <w:rFonts w:cstheme="minorHAnsi"/>
              </w:rPr>
              <w:t>A04</w:t>
            </w:r>
          </w:p>
        </w:tc>
        <w:tc>
          <w:tcPr>
            <w:tcW w:w="5107" w:type="dxa"/>
            <w:tcBorders>
              <w:top w:val="dotted" w:sz="4" w:space="0" w:color="auto"/>
              <w:bottom w:val="single" w:sz="4" w:space="0" w:color="auto"/>
            </w:tcBorders>
          </w:tcPr>
          <w:p w14:paraId="143320CF" w14:textId="62B84A2F" w:rsidR="005C53EF" w:rsidRPr="00607173" w:rsidRDefault="005C53EF" w:rsidP="006E7904">
            <w:pPr>
              <w:rPr>
                <w:rFonts w:cstheme="minorHAnsi"/>
              </w:rPr>
            </w:pPr>
            <w:r w:rsidRPr="00607173">
              <w:rPr>
                <w:rFonts w:cstheme="minorHAnsi"/>
              </w:rPr>
              <w:t>Cluster: Ablehnung</w:t>
            </w:r>
          </w:p>
          <w:p w14:paraId="087E6D5C" w14:textId="77777777" w:rsidR="005C53EF" w:rsidRPr="00607173" w:rsidRDefault="005C53EF" w:rsidP="006E7904">
            <w:pPr>
              <w:rPr>
                <w:rFonts w:cstheme="minorHAnsi"/>
              </w:rPr>
            </w:pPr>
            <w:r w:rsidRPr="00607173">
              <w:rPr>
                <w:rFonts w:cstheme="minorHAnsi"/>
              </w:rPr>
              <w:t>Realisierung ist im gewünschten Umsetzungszeitraum nicht möglich.</w:t>
            </w:r>
          </w:p>
          <w:p w14:paraId="753612D3" w14:textId="77777777" w:rsidR="005C53EF" w:rsidRPr="00607173" w:rsidRDefault="005C53EF" w:rsidP="006E7904">
            <w:pPr>
              <w:rPr>
                <w:rFonts w:cstheme="minorHAnsi"/>
              </w:rPr>
            </w:pPr>
            <w:r w:rsidRPr="00607173">
              <w:rPr>
                <w:rFonts w:cstheme="minorHAnsi"/>
              </w:rPr>
              <w:t>Hinweis: Ein alternativer Umsetzungszeitraum ist anzugeben.</w:t>
            </w:r>
          </w:p>
        </w:tc>
      </w:tr>
      <w:tr w:rsidR="005C53EF" w:rsidRPr="00607173" w14:paraId="34058455" w14:textId="77777777" w:rsidTr="006E7904">
        <w:tc>
          <w:tcPr>
            <w:tcW w:w="562" w:type="dxa"/>
            <w:vMerge w:val="restart"/>
          </w:tcPr>
          <w:p w14:paraId="76C99704" w14:textId="77777777" w:rsidR="005C53EF" w:rsidRPr="00607173" w:rsidRDefault="005C53EF" w:rsidP="006E7904">
            <w:pPr>
              <w:rPr>
                <w:rFonts w:cstheme="minorHAnsi"/>
              </w:rPr>
            </w:pPr>
            <w:r w:rsidRPr="00607173">
              <w:rPr>
                <w:rFonts w:cstheme="minorHAnsi"/>
              </w:rPr>
              <w:t>50</w:t>
            </w:r>
          </w:p>
        </w:tc>
        <w:tc>
          <w:tcPr>
            <w:tcW w:w="6237" w:type="dxa"/>
            <w:vMerge w:val="restart"/>
          </w:tcPr>
          <w:p w14:paraId="2EB360A7" w14:textId="77777777" w:rsidR="005C53EF" w:rsidRPr="00607173" w:rsidRDefault="005C53EF" w:rsidP="006E7904">
            <w:pPr>
              <w:rPr>
                <w:rFonts w:cstheme="minorHAnsi"/>
              </w:rPr>
            </w:pPr>
            <w:r w:rsidRPr="00607173">
              <w:rPr>
                <w:rFonts w:cstheme="minorHAnsi"/>
              </w:rPr>
              <w:t>Kann das angegebene Preisblatt in der angegebenen Version akzeptiert werden?</w:t>
            </w:r>
          </w:p>
        </w:tc>
        <w:tc>
          <w:tcPr>
            <w:tcW w:w="1559" w:type="dxa"/>
            <w:tcBorders>
              <w:bottom w:val="dotted" w:sz="4" w:space="0" w:color="auto"/>
            </w:tcBorders>
          </w:tcPr>
          <w:p w14:paraId="328FA53C" w14:textId="6F49AAEA" w:rsidR="005C53EF" w:rsidRPr="00607173" w:rsidRDefault="005C53EF" w:rsidP="006E7904">
            <w:pPr>
              <w:rPr>
                <w:rFonts w:cstheme="minorHAnsi"/>
              </w:rPr>
            </w:pPr>
            <w:r w:rsidRPr="00607173">
              <w:rPr>
                <w:rFonts w:cstheme="minorHAnsi"/>
              </w:rPr>
              <w:t xml:space="preserve">ja </w:t>
            </w:r>
            <w:r w:rsidR="004B79D6" w:rsidRPr="00CA7950">
              <w:rPr>
                <w:rFonts w:ascii="Wingdings" w:hAnsi="Wingdings" w:cstheme="minorHAnsi"/>
              </w:rPr>
              <w:sym w:font="Wingdings" w:char="F0E0"/>
            </w:r>
            <w:r w:rsidRPr="00607173">
              <w:rPr>
                <w:rFonts w:cstheme="minorHAnsi"/>
              </w:rPr>
              <w:t xml:space="preserve"> 60</w:t>
            </w:r>
          </w:p>
        </w:tc>
        <w:tc>
          <w:tcPr>
            <w:tcW w:w="851" w:type="dxa"/>
            <w:tcBorders>
              <w:bottom w:val="dotted" w:sz="4" w:space="0" w:color="auto"/>
            </w:tcBorders>
          </w:tcPr>
          <w:p w14:paraId="4BC2BBF9" w14:textId="77777777" w:rsidR="005C53EF" w:rsidRPr="00607173" w:rsidRDefault="005C53EF" w:rsidP="006E7904">
            <w:pPr>
              <w:rPr>
                <w:rFonts w:cstheme="minorHAnsi"/>
              </w:rPr>
            </w:pPr>
          </w:p>
        </w:tc>
        <w:tc>
          <w:tcPr>
            <w:tcW w:w="5107" w:type="dxa"/>
            <w:tcBorders>
              <w:bottom w:val="dotted" w:sz="4" w:space="0" w:color="auto"/>
            </w:tcBorders>
          </w:tcPr>
          <w:p w14:paraId="08B21CBF" w14:textId="77777777" w:rsidR="005C53EF" w:rsidRPr="00607173" w:rsidRDefault="005C53EF" w:rsidP="006E7904">
            <w:pPr>
              <w:rPr>
                <w:rFonts w:cstheme="minorHAnsi"/>
              </w:rPr>
            </w:pPr>
          </w:p>
        </w:tc>
      </w:tr>
      <w:tr w:rsidR="005C53EF" w:rsidRPr="00607173" w14:paraId="0EF49039" w14:textId="77777777" w:rsidTr="006E7904">
        <w:tc>
          <w:tcPr>
            <w:tcW w:w="562" w:type="dxa"/>
            <w:vMerge/>
          </w:tcPr>
          <w:p w14:paraId="52B28C84" w14:textId="77777777" w:rsidR="005C53EF" w:rsidRPr="00607173" w:rsidRDefault="005C53EF" w:rsidP="006E7904">
            <w:pPr>
              <w:rPr>
                <w:rFonts w:cstheme="minorHAnsi"/>
              </w:rPr>
            </w:pPr>
          </w:p>
        </w:tc>
        <w:tc>
          <w:tcPr>
            <w:tcW w:w="6237" w:type="dxa"/>
            <w:vMerge/>
          </w:tcPr>
          <w:p w14:paraId="26C5836A" w14:textId="77777777" w:rsidR="005C53EF" w:rsidRPr="00607173" w:rsidRDefault="005C53EF" w:rsidP="006E7904">
            <w:pPr>
              <w:rPr>
                <w:rFonts w:cstheme="minorHAnsi"/>
              </w:rPr>
            </w:pPr>
          </w:p>
        </w:tc>
        <w:tc>
          <w:tcPr>
            <w:tcW w:w="1559" w:type="dxa"/>
            <w:tcBorders>
              <w:top w:val="dotted" w:sz="4" w:space="0" w:color="auto"/>
              <w:bottom w:val="single" w:sz="4" w:space="0" w:color="auto"/>
            </w:tcBorders>
          </w:tcPr>
          <w:p w14:paraId="024F3CB9" w14:textId="77777777" w:rsidR="005C53EF" w:rsidRPr="00607173" w:rsidRDefault="005C53EF" w:rsidP="006E7904">
            <w:pPr>
              <w:rPr>
                <w:rFonts w:cstheme="minorHAnsi"/>
              </w:rPr>
            </w:pPr>
            <w:r w:rsidRPr="00607173">
              <w:rPr>
                <w:rFonts w:cstheme="minorHAnsi"/>
              </w:rPr>
              <w:t>nein</w:t>
            </w:r>
          </w:p>
        </w:tc>
        <w:tc>
          <w:tcPr>
            <w:tcW w:w="851" w:type="dxa"/>
            <w:tcBorders>
              <w:top w:val="dotted" w:sz="4" w:space="0" w:color="auto"/>
              <w:bottom w:val="single" w:sz="4" w:space="0" w:color="auto"/>
            </w:tcBorders>
          </w:tcPr>
          <w:p w14:paraId="34D93610" w14:textId="77777777" w:rsidR="005C53EF" w:rsidRPr="00607173" w:rsidRDefault="005C53EF" w:rsidP="006E7904">
            <w:pPr>
              <w:rPr>
                <w:rFonts w:cstheme="minorHAnsi"/>
              </w:rPr>
            </w:pPr>
            <w:r w:rsidRPr="00607173">
              <w:rPr>
                <w:rFonts w:cstheme="minorHAnsi"/>
              </w:rPr>
              <w:t>A05</w:t>
            </w:r>
          </w:p>
        </w:tc>
        <w:tc>
          <w:tcPr>
            <w:tcW w:w="5107" w:type="dxa"/>
            <w:tcBorders>
              <w:top w:val="dotted" w:sz="4" w:space="0" w:color="auto"/>
              <w:bottom w:val="single" w:sz="4" w:space="0" w:color="auto"/>
            </w:tcBorders>
          </w:tcPr>
          <w:p w14:paraId="0BFBC7C7" w14:textId="2DD4E253" w:rsidR="005C53EF" w:rsidRPr="00607173" w:rsidRDefault="005C53EF" w:rsidP="006E7904">
            <w:pPr>
              <w:rPr>
                <w:rFonts w:cstheme="minorHAnsi"/>
              </w:rPr>
            </w:pPr>
            <w:r w:rsidRPr="00607173">
              <w:rPr>
                <w:rFonts w:cstheme="minorHAnsi"/>
              </w:rPr>
              <w:t>Cluster: Ablehnung</w:t>
            </w:r>
          </w:p>
          <w:p w14:paraId="552BDE1B" w14:textId="77777777" w:rsidR="005C53EF" w:rsidRPr="00607173" w:rsidRDefault="005C53EF" w:rsidP="006E7904">
            <w:pPr>
              <w:rPr>
                <w:rFonts w:cstheme="minorHAnsi"/>
              </w:rPr>
            </w:pPr>
            <w:r w:rsidRPr="00607173">
              <w:rPr>
                <w:rFonts w:cstheme="minorHAnsi"/>
              </w:rPr>
              <w:t>Das angegebene Preisblatt kann in der angegebenen Version nicht akzeptiert werden.</w:t>
            </w:r>
          </w:p>
        </w:tc>
      </w:tr>
      <w:tr w:rsidR="005C53EF" w:rsidRPr="00607173" w14:paraId="6C75AD99" w14:textId="77777777" w:rsidTr="006E7904">
        <w:tc>
          <w:tcPr>
            <w:tcW w:w="562" w:type="dxa"/>
            <w:vMerge w:val="restart"/>
          </w:tcPr>
          <w:p w14:paraId="574D8916" w14:textId="77777777" w:rsidR="005C53EF" w:rsidRPr="00607173" w:rsidRDefault="005C53EF" w:rsidP="006E7904">
            <w:pPr>
              <w:rPr>
                <w:rFonts w:cstheme="minorHAnsi"/>
              </w:rPr>
            </w:pPr>
            <w:r w:rsidRPr="00607173">
              <w:rPr>
                <w:rFonts w:cstheme="minorHAnsi"/>
              </w:rPr>
              <w:t>60</w:t>
            </w:r>
          </w:p>
        </w:tc>
        <w:tc>
          <w:tcPr>
            <w:tcW w:w="6237" w:type="dxa"/>
            <w:vMerge w:val="restart"/>
          </w:tcPr>
          <w:p w14:paraId="5490FB8A" w14:textId="77777777" w:rsidR="005C53EF" w:rsidRPr="00607173" w:rsidRDefault="005C53EF" w:rsidP="006E7904">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590EC236" w14:textId="77777777" w:rsidR="005C53EF" w:rsidRPr="00607173" w:rsidRDefault="005C53EF" w:rsidP="006E7904">
            <w:pPr>
              <w:rPr>
                <w:rFonts w:cstheme="minorHAnsi"/>
              </w:rPr>
            </w:pPr>
            <w:r w:rsidRPr="00607173">
              <w:rPr>
                <w:rFonts w:cstheme="minorHAnsi"/>
              </w:rPr>
              <w:t>ja</w:t>
            </w:r>
          </w:p>
        </w:tc>
        <w:tc>
          <w:tcPr>
            <w:tcW w:w="851" w:type="dxa"/>
            <w:tcBorders>
              <w:bottom w:val="dotted" w:sz="4" w:space="0" w:color="auto"/>
            </w:tcBorders>
          </w:tcPr>
          <w:p w14:paraId="263D6CBB" w14:textId="77777777" w:rsidR="005C53EF" w:rsidRPr="00607173" w:rsidRDefault="005C53EF" w:rsidP="006E7904">
            <w:pPr>
              <w:rPr>
                <w:rFonts w:cstheme="minorHAnsi"/>
              </w:rPr>
            </w:pPr>
            <w:r w:rsidRPr="00607173">
              <w:rPr>
                <w:rFonts w:cstheme="minorHAnsi"/>
              </w:rPr>
              <w:t>A99</w:t>
            </w:r>
          </w:p>
        </w:tc>
        <w:tc>
          <w:tcPr>
            <w:tcW w:w="5107" w:type="dxa"/>
            <w:tcBorders>
              <w:bottom w:val="dotted" w:sz="4" w:space="0" w:color="auto"/>
            </w:tcBorders>
          </w:tcPr>
          <w:p w14:paraId="1D8116FB" w14:textId="72B05671" w:rsidR="005C53EF" w:rsidRPr="00607173" w:rsidRDefault="005C53EF" w:rsidP="006E7904">
            <w:pPr>
              <w:rPr>
                <w:rFonts w:cstheme="minorHAnsi"/>
              </w:rPr>
            </w:pPr>
            <w:r w:rsidRPr="00607173">
              <w:rPr>
                <w:rFonts w:cstheme="minorHAnsi"/>
              </w:rPr>
              <w:t>Cluster: Ablehnung</w:t>
            </w:r>
          </w:p>
          <w:p w14:paraId="7C5B54E0" w14:textId="1B3BE9B1" w:rsidR="005C53EF" w:rsidRPr="00607173" w:rsidRDefault="005C53EF" w:rsidP="006E7904">
            <w:pPr>
              <w:rPr>
                <w:rFonts w:cstheme="minorHAnsi"/>
              </w:rPr>
            </w:pPr>
            <w:r w:rsidRPr="00607173">
              <w:rPr>
                <w:rFonts w:cstheme="minorHAnsi"/>
              </w:rPr>
              <w:t>Sonstiges</w:t>
            </w:r>
          </w:p>
          <w:p w14:paraId="56D41055" w14:textId="77777777" w:rsidR="005C53EF" w:rsidRPr="00607173" w:rsidRDefault="005C53EF" w:rsidP="006E7904">
            <w:pPr>
              <w:rPr>
                <w:rFonts w:cstheme="minorHAnsi"/>
              </w:rPr>
            </w:pPr>
            <w:r w:rsidRPr="00607173">
              <w:rPr>
                <w:rFonts w:cstheme="minorHAnsi"/>
              </w:rPr>
              <w:t>Hinweis: Das identifizierte Problem ist in der Antwort zu beschreiben/benennen.</w:t>
            </w:r>
          </w:p>
          <w:p w14:paraId="20836991" w14:textId="0DEC10F4" w:rsidR="005C53EF" w:rsidRPr="00607173" w:rsidRDefault="005C53EF" w:rsidP="006E7904">
            <w:pPr>
              <w:rPr>
                <w:rFonts w:cstheme="minorHAnsi"/>
              </w:rPr>
            </w:pPr>
            <w:r w:rsidRPr="00607173">
              <w:rPr>
                <w:rFonts w:cstheme="minorHAnsi"/>
              </w:rPr>
              <w:t xml:space="preserve">Nutzungsmöglichkeit Ende: </w:t>
            </w:r>
            <w:r w:rsidR="00373A59">
              <w:rPr>
                <w:rFonts w:cstheme="minorHAnsi"/>
              </w:rPr>
              <w:t>01.04.2027 00</w:t>
            </w:r>
            <w:r w:rsidRPr="00607173">
              <w:rPr>
                <w:rFonts w:cstheme="minorHAnsi"/>
              </w:rPr>
              <w:t>:00 Uhr</w:t>
            </w:r>
          </w:p>
        </w:tc>
      </w:tr>
      <w:tr w:rsidR="005C53EF" w:rsidRPr="00607173" w14:paraId="06AFA885" w14:textId="77777777" w:rsidTr="006E7904">
        <w:tc>
          <w:tcPr>
            <w:tcW w:w="562" w:type="dxa"/>
            <w:vMerge/>
          </w:tcPr>
          <w:p w14:paraId="7991C32F" w14:textId="77777777" w:rsidR="005C53EF" w:rsidRPr="00607173" w:rsidRDefault="005C53EF" w:rsidP="006E7904">
            <w:pPr>
              <w:rPr>
                <w:rFonts w:cstheme="minorHAnsi"/>
              </w:rPr>
            </w:pPr>
          </w:p>
        </w:tc>
        <w:tc>
          <w:tcPr>
            <w:tcW w:w="6237" w:type="dxa"/>
            <w:vMerge/>
          </w:tcPr>
          <w:p w14:paraId="67F9E4F9" w14:textId="77777777" w:rsidR="005C53EF" w:rsidRPr="00607173" w:rsidRDefault="005C53EF" w:rsidP="006E7904">
            <w:pPr>
              <w:rPr>
                <w:rFonts w:cstheme="minorHAnsi"/>
              </w:rPr>
            </w:pPr>
          </w:p>
        </w:tc>
        <w:tc>
          <w:tcPr>
            <w:tcW w:w="1559" w:type="dxa"/>
            <w:tcBorders>
              <w:top w:val="dotted" w:sz="4" w:space="0" w:color="auto"/>
            </w:tcBorders>
          </w:tcPr>
          <w:p w14:paraId="78D20AE2" w14:textId="77777777" w:rsidR="005C53EF" w:rsidRPr="00607173" w:rsidRDefault="005C53EF" w:rsidP="006E7904">
            <w:pPr>
              <w:rPr>
                <w:rFonts w:cstheme="minorHAnsi"/>
              </w:rPr>
            </w:pPr>
            <w:r w:rsidRPr="00607173">
              <w:rPr>
                <w:rFonts w:cstheme="minorHAnsi"/>
              </w:rPr>
              <w:t>nein</w:t>
            </w:r>
          </w:p>
        </w:tc>
        <w:tc>
          <w:tcPr>
            <w:tcW w:w="851" w:type="dxa"/>
            <w:tcBorders>
              <w:top w:val="dotted" w:sz="4" w:space="0" w:color="auto"/>
            </w:tcBorders>
          </w:tcPr>
          <w:p w14:paraId="2CF8658E" w14:textId="77777777" w:rsidR="005C53EF" w:rsidRPr="00607173" w:rsidRDefault="005C53EF" w:rsidP="006E7904">
            <w:pPr>
              <w:rPr>
                <w:rFonts w:cstheme="minorHAnsi"/>
              </w:rPr>
            </w:pPr>
            <w:r w:rsidRPr="00607173">
              <w:rPr>
                <w:rFonts w:cstheme="minorHAnsi"/>
              </w:rPr>
              <w:t>A06</w:t>
            </w:r>
          </w:p>
        </w:tc>
        <w:tc>
          <w:tcPr>
            <w:tcW w:w="5107" w:type="dxa"/>
            <w:tcBorders>
              <w:top w:val="dotted" w:sz="4" w:space="0" w:color="auto"/>
            </w:tcBorders>
          </w:tcPr>
          <w:p w14:paraId="505CD054" w14:textId="4AAFF2E4" w:rsidR="005C53EF" w:rsidRPr="00607173" w:rsidRDefault="005C53EF" w:rsidP="006E7904">
            <w:pPr>
              <w:rPr>
                <w:rFonts w:cstheme="minorHAnsi"/>
              </w:rPr>
            </w:pPr>
            <w:r w:rsidRPr="00607173">
              <w:rPr>
                <w:rFonts w:cstheme="minorHAnsi"/>
              </w:rPr>
              <w:t>Cluster: Zustimmung</w:t>
            </w:r>
          </w:p>
          <w:p w14:paraId="13B0F4E5" w14:textId="77777777" w:rsidR="005C53EF" w:rsidRPr="00607173" w:rsidRDefault="005C53EF" w:rsidP="006E7904">
            <w:pPr>
              <w:rPr>
                <w:rFonts w:cstheme="minorHAnsi"/>
              </w:rPr>
            </w:pPr>
            <w:r w:rsidRPr="00607173">
              <w:rPr>
                <w:rFonts w:cstheme="minorHAnsi"/>
              </w:rPr>
              <w:t>Bestellbestätigung versenden.</w:t>
            </w:r>
          </w:p>
        </w:tc>
      </w:tr>
    </w:tbl>
    <w:p w14:paraId="130F8C42" w14:textId="5A940C82" w:rsidR="004715D6" w:rsidRPr="00607173" w:rsidRDefault="004715D6" w:rsidP="004715D6">
      <w:pPr>
        <w:pStyle w:val="berschrift3"/>
        <w:rPr>
          <w:rFonts w:cstheme="minorHAnsi"/>
          <w:szCs w:val="24"/>
        </w:rPr>
      </w:pPr>
      <w:bookmarkStart w:id="1071" w:name="_Toc232433592"/>
      <w:r w:rsidRPr="00607173">
        <w:rPr>
          <w:rFonts w:cstheme="minorHAnsi"/>
          <w:szCs w:val="24"/>
        </w:rPr>
        <w:t>E_0286_Messlokationsänderung durchführen</w:t>
      </w:r>
      <w:bookmarkEnd w:id="1071"/>
    </w:p>
    <w:tbl>
      <w:tblPr>
        <w:tblStyle w:val="TabellemithellemGitternetz"/>
        <w:tblpPr w:leftFromText="141" w:rightFromText="141" w:vertAnchor="text" w:tblpY="1"/>
        <w:tblOverlap w:val="neve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5528"/>
        <w:gridCol w:w="2126"/>
        <w:gridCol w:w="1276"/>
        <w:gridCol w:w="4536"/>
      </w:tblGrid>
      <w:tr w:rsidR="00525A76" w:rsidRPr="00607173" w14:paraId="3B4AEBF4" w14:textId="77777777" w:rsidTr="00663531">
        <w:trPr>
          <w:trHeight w:val="414"/>
        </w:trPr>
        <w:tc>
          <w:tcPr>
            <w:tcW w:w="14312" w:type="dxa"/>
            <w:gridSpan w:val="5"/>
            <w:shd w:val="clear" w:color="auto" w:fill="D8DFE4"/>
          </w:tcPr>
          <w:p w14:paraId="1DA76E9B" w14:textId="77777777" w:rsidR="00525A76" w:rsidRPr="00607173" w:rsidRDefault="00525A76" w:rsidP="00663531">
            <w:pPr>
              <w:contextualSpacing/>
              <w:rPr>
                <w:rFonts w:eastAsiaTheme="majorEastAsia" w:cstheme="minorHAnsi"/>
                <w:spacing w:val="6"/>
                <w:kern w:val="32"/>
              </w:rPr>
            </w:pPr>
            <w:r w:rsidRPr="00607173">
              <w:rPr>
                <w:rFonts w:cstheme="minorHAnsi"/>
                <w:b/>
                <w:bCs/>
                <w:color w:val="C20000"/>
              </w:rPr>
              <w:t>Prüfende Rolle: MSB</w:t>
            </w:r>
          </w:p>
        </w:tc>
      </w:tr>
      <w:tr w:rsidR="00525A76" w:rsidRPr="00607173" w14:paraId="3DEBE002" w14:textId="77777777" w:rsidTr="00663531">
        <w:trPr>
          <w:trHeight w:val="376"/>
        </w:trPr>
        <w:tc>
          <w:tcPr>
            <w:tcW w:w="846" w:type="dxa"/>
            <w:shd w:val="clear" w:color="auto" w:fill="D8DFE4"/>
          </w:tcPr>
          <w:p w14:paraId="444AB998"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Nr.</w:t>
            </w:r>
          </w:p>
        </w:tc>
        <w:tc>
          <w:tcPr>
            <w:tcW w:w="5528" w:type="dxa"/>
            <w:shd w:val="clear" w:color="auto" w:fill="D8DFE4"/>
          </w:tcPr>
          <w:p w14:paraId="01BEE0C7"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Prüfschritt</w:t>
            </w:r>
          </w:p>
        </w:tc>
        <w:tc>
          <w:tcPr>
            <w:tcW w:w="2126" w:type="dxa"/>
            <w:tcBorders>
              <w:bottom w:val="single" w:sz="4" w:space="0" w:color="auto"/>
            </w:tcBorders>
            <w:shd w:val="clear" w:color="auto" w:fill="D8DFE4"/>
          </w:tcPr>
          <w:p w14:paraId="12C1DCA1"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Prüfergebnis</w:t>
            </w:r>
          </w:p>
        </w:tc>
        <w:tc>
          <w:tcPr>
            <w:tcW w:w="1276" w:type="dxa"/>
            <w:tcBorders>
              <w:bottom w:val="single" w:sz="4" w:space="0" w:color="auto"/>
            </w:tcBorders>
            <w:shd w:val="clear" w:color="auto" w:fill="D8DFE4"/>
          </w:tcPr>
          <w:p w14:paraId="3239D805"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Code</w:t>
            </w:r>
          </w:p>
        </w:tc>
        <w:tc>
          <w:tcPr>
            <w:tcW w:w="4536" w:type="dxa"/>
            <w:tcBorders>
              <w:bottom w:val="single" w:sz="4" w:space="0" w:color="auto"/>
            </w:tcBorders>
            <w:shd w:val="clear" w:color="auto" w:fill="D8DFE4"/>
          </w:tcPr>
          <w:p w14:paraId="702105E4"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Hinweis</w:t>
            </w:r>
          </w:p>
        </w:tc>
      </w:tr>
      <w:tr w:rsidR="00525A76" w:rsidRPr="00607173" w14:paraId="5F4070F9" w14:textId="77777777" w:rsidTr="00663531">
        <w:tc>
          <w:tcPr>
            <w:tcW w:w="846" w:type="dxa"/>
            <w:vMerge w:val="restart"/>
          </w:tcPr>
          <w:p w14:paraId="1CFD8106"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10</w:t>
            </w:r>
          </w:p>
        </w:tc>
        <w:tc>
          <w:tcPr>
            <w:tcW w:w="5528" w:type="dxa"/>
            <w:vMerge w:val="restart"/>
          </w:tcPr>
          <w:p w14:paraId="444B83EB"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Ist der Zugang zur Lokation für den Monteur, um die Änderung an der Lokation durchzuführen, gegeben?</w:t>
            </w:r>
          </w:p>
        </w:tc>
        <w:tc>
          <w:tcPr>
            <w:tcW w:w="2126" w:type="dxa"/>
            <w:tcBorders>
              <w:bottom w:val="dotted" w:sz="4" w:space="0" w:color="auto"/>
            </w:tcBorders>
          </w:tcPr>
          <w:p w14:paraId="2010A5D1"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nein</w:t>
            </w:r>
          </w:p>
        </w:tc>
        <w:tc>
          <w:tcPr>
            <w:tcW w:w="1276" w:type="dxa"/>
            <w:tcBorders>
              <w:bottom w:val="dotted" w:sz="4" w:space="0" w:color="auto"/>
            </w:tcBorders>
          </w:tcPr>
          <w:p w14:paraId="39B5F56E"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A01</w:t>
            </w:r>
          </w:p>
        </w:tc>
        <w:tc>
          <w:tcPr>
            <w:tcW w:w="4536" w:type="dxa"/>
            <w:tcBorders>
              <w:bottom w:val="dotted" w:sz="4" w:space="0" w:color="auto"/>
            </w:tcBorders>
          </w:tcPr>
          <w:p w14:paraId="149540C6"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Gescheitert</w:t>
            </w:r>
          </w:p>
          <w:p w14:paraId="3CE2AE2B"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lastRenderedPageBreak/>
              <w:t>Der Monteur hat keinen Zugang zur Lokation.</w:t>
            </w:r>
          </w:p>
        </w:tc>
      </w:tr>
      <w:tr w:rsidR="00525A76" w:rsidRPr="00607173" w14:paraId="66CB4AA8" w14:textId="77777777" w:rsidTr="00663531">
        <w:tc>
          <w:tcPr>
            <w:tcW w:w="846" w:type="dxa"/>
            <w:vMerge/>
          </w:tcPr>
          <w:p w14:paraId="463AF9FE" w14:textId="77777777" w:rsidR="00525A76" w:rsidRPr="00607173" w:rsidRDefault="00525A76" w:rsidP="00663531">
            <w:pPr>
              <w:spacing w:after="200" w:line="276" w:lineRule="auto"/>
              <w:rPr>
                <w:rFonts w:eastAsiaTheme="majorEastAsia" w:cstheme="minorHAnsi"/>
                <w:spacing w:val="6"/>
                <w:kern w:val="32"/>
              </w:rPr>
            </w:pPr>
          </w:p>
        </w:tc>
        <w:tc>
          <w:tcPr>
            <w:tcW w:w="5528" w:type="dxa"/>
            <w:vMerge/>
          </w:tcPr>
          <w:p w14:paraId="5F955093" w14:textId="77777777" w:rsidR="00525A76" w:rsidRPr="00607173" w:rsidRDefault="00525A76" w:rsidP="00663531">
            <w:pPr>
              <w:spacing w:after="200" w:line="276" w:lineRule="auto"/>
              <w:rPr>
                <w:rFonts w:eastAsiaTheme="majorEastAsia" w:cstheme="minorHAnsi"/>
                <w:spacing w:val="6"/>
                <w:kern w:val="32"/>
              </w:rPr>
            </w:pPr>
          </w:p>
        </w:tc>
        <w:tc>
          <w:tcPr>
            <w:tcW w:w="2126" w:type="dxa"/>
            <w:tcBorders>
              <w:top w:val="dotted" w:sz="4" w:space="0" w:color="auto"/>
              <w:bottom w:val="single" w:sz="4" w:space="0" w:color="auto"/>
            </w:tcBorders>
          </w:tcPr>
          <w:p w14:paraId="7E41064B"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 xml:space="preserve">ja </w:t>
            </w:r>
            <w:r w:rsidRPr="00CA7950">
              <w:rPr>
                <w:rFonts w:ascii="Wingdings" w:eastAsiaTheme="majorEastAsia" w:hAnsi="Wingdings" w:cstheme="minorHAnsi"/>
                <w:spacing w:val="6"/>
                <w:kern w:val="32"/>
              </w:rPr>
              <w:sym w:font="Wingdings" w:char="F0E0"/>
            </w:r>
            <w:r w:rsidRPr="00607173">
              <w:rPr>
                <w:rFonts w:eastAsiaTheme="majorEastAsia" w:cstheme="minorHAnsi"/>
                <w:spacing w:val="6"/>
                <w:kern w:val="32"/>
              </w:rPr>
              <w:t xml:space="preserve"> 20</w:t>
            </w:r>
          </w:p>
        </w:tc>
        <w:tc>
          <w:tcPr>
            <w:tcW w:w="1276" w:type="dxa"/>
            <w:tcBorders>
              <w:top w:val="dotted" w:sz="4" w:space="0" w:color="auto"/>
              <w:bottom w:val="single" w:sz="4" w:space="0" w:color="auto"/>
            </w:tcBorders>
          </w:tcPr>
          <w:p w14:paraId="1F9B64DB" w14:textId="77777777" w:rsidR="00525A76" w:rsidRPr="00607173" w:rsidRDefault="00525A76" w:rsidP="00663531">
            <w:pPr>
              <w:spacing w:after="200" w:line="276" w:lineRule="auto"/>
              <w:rPr>
                <w:rFonts w:eastAsiaTheme="majorEastAsia" w:cstheme="minorHAnsi"/>
                <w:spacing w:val="6"/>
                <w:kern w:val="32"/>
              </w:rPr>
            </w:pPr>
          </w:p>
        </w:tc>
        <w:tc>
          <w:tcPr>
            <w:tcW w:w="4536" w:type="dxa"/>
            <w:tcBorders>
              <w:top w:val="dotted" w:sz="4" w:space="0" w:color="auto"/>
              <w:bottom w:val="single" w:sz="4" w:space="0" w:color="auto"/>
            </w:tcBorders>
          </w:tcPr>
          <w:p w14:paraId="2778F7E8" w14:textId="77777777" w:rsidR="00525A76" w:rsidRPr="00607173" w:rsidRDefault="00525A76" w:rsidP="00663531">
            <w:pPr>
              <w:spacing w:after="200" w:line="276" w:lineRule="auto"/>
              <w:rPr>
                <w:rFonts w:eastAsiaTheme="majorEastAsia" w:cstheme="minorHAnsi"/>
                <w:spacing w:val="6"/>
                <w:kern w:val="32"/>
              </w:rPr>
            </w:pPr>
          </w:p>
        </w:tc>
      </w:tr>
      <w:tr w:rsidR="00525A76" w:rsidRPr="00607173" w14:paraId="248E0E8A" w14:textId="77777777" w:rsidTr="00663531">
        <w:tc>
          <w:tcPr>
            <w:tcW w:w="846" w:type="dxa"/>
            <w:vMerge w:val="restart"/>
          </w:tcPr>
          <w:p w14:paraId="1FFC04E5"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20</w:t>
            </w:r>
          </w:p>
        </w:tc>
        <w:tc>
          <w:tcPr>
            <w:tcW w:w="5528" w:type="dxa"/>
            <w:vMerge w:val="restart"/>
          </w:tcPr>
          <w:p w14:paraId="22549451"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Ist für die Ausführung der Bestellung der Aufbau einer neuen Kommunikationsverbindung notwendig?</w:t>
            </w:r>
          </w:p>
        </w:tc>
        <w:tc>
          <w:tcPr>
            <w:tcW w:w="2126" w:type="dxa"/>
            <w:tcBorders>
              <w:bottom w:val="dotted" w:sz="4" w:space="0" w:color="auto"/>
            </w:tcBorders>
          </w:tcPr>
          <w:p w14:paraId="21CABA13"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 xml:space="preserve">nein </w:t>
            </w:r>
            <w:r w:rsidRPr="00CA7950">
              <w:rPr>
                <w:rFonts w:ascii="Wingdings" w:eastAsiaTheme="majorEastAsia" w:hAnsi="Wingdings" w:cstheme="minorHAnsi"/>
                <w:spacing w:val="6"/>
                <w:kern w:val="32"/>
              </w:rPr>
              <w:sym w:font="Wingdings" w:char="F0E0"/>
            </w:r>
            <w:r w:rsidRPr="00607173">
              <w:rPr>
                <w:rFonts w:eastAsiaTheme="majorEastAsia" w:cstheme="minorHAnsi"/>
                <w:spacing w:val="6"/>
                <w:kern w:val="32"/>
              </w:rPr>
              <w:t xml:space="preserve"> 40</w:t>
            </w:r>
          </w:p>
        </w:tc>
        <w:tc>
          <w:tcPr>
            <w:tcW w:w="1276" w:type="dxa"/>
            <w:tcBorders>
              <w:bottom w:val="dotted" w:sz="4" w:space="0" w:color="auto"/>
            </w:tcBorders>
          </w:tcPr>
          <w:p w14:paraId="79512BC9" w14:textId="77777777" w:rsidR="00525A76" w:rsidRPr="00607173" w:rsidRDefault="00525A76" w:rsidP="00663531">
            <w:pPr>
              <w:spacing w:after="200" w:line="276" w:lineRule="auto"/>
              <w:rPr>
                <w:rFonts w:eastAsiaTheme="majorEastAsia" w:cstheme="minorHAnsi"/>
                <w:spacing w:val="6"/>
                <w:kern w:val="32"/>
              </w:rPr>
            </w:pPr>
          </w:p>
        </w:tc>
        <w:tc>
          <w:tcPr>
            <w:tcW w:w="4536" w:type="dxa"/>
            <w:tcBorders>
              <w:bottom w:val="dotted" w:sz="4" w:space="0" w:color="auto"/>
            </w:tcBorders>
          </w:tcPr>
          <w:p w14:paraId="3A09C9C3" w14:textId="77777777" w:rsidR="00525A76" w:rsidRPr="00607173" w:rsidRDefault="00525A76" w:rsidP="00663531">
            <w:pPr>
              <w:spacing w:after="200" w:line="276" w:lineRule="auto"/>
              <w:rPr>
                <w:rFonts w:eastAsiaTheme="majorEastAsia" w:cstheme="minorHAnsi"/>
                <w:spacing w:val="6"/>
                <w:kern w:val="32"/>
              </w:rPr>
            </w:pPr>
          </w:p>
        </w:tc>
      </w:tr>
      <w:tr w:rsidR="00525A76" w:rsidRPr="00607173" w14:paraId="7005DF7C" w14:textId="77777777" w:rsidTr="00663531">
        <w:tc>
          <w:tcPr>
            <w:tcW w:w="846" w:type="dxa"/>
            <w:vMerge/>
          </w:tcPr>
          <w:p w14:paraId="78D08FA8" w14:textId="77777777" w:rsidR="00525A76" w:rsidRPr="00607173" w:rsidRDefault="00525A76" w:rsidP="00663531">
            <w:pPr>
              <w:spacing w:after="200" w:line="276" w:lineRule="auto"/>
              <w:rPr>
                <w:rFonts w:eastAsiaTheme="majorEastAsia" w:cstheme="minorHAnsi"/>
                <w:spacing w:val="6"/>
                <w:kern w:val="32"/>
              </w:rPr>
            </w:pPr>
          </w:p>
        </w:tc>
        <w:tc>
          <w:tcPr>
            <w:tcW w:w="5528" w:type="dxa"/>
            <w:vMerge/>
            <w:tcBorders>
              <w:bottom w:val="single" w:sz="4" w:space="0" w:color="auto"/>
            </w:tcBorders>
          </w:tcPr>
          <w:p w14:paraId="742423D4" w14:textId="77777777" w:rsidR="00525A76" w:rsidRPr="00607173" w:rsidRDefault="00525A76" w:rsidP="00663531">
            <w:pPr>
              <w:spacing w:after="200" w:line="276" w:lineRule="auto"/>
              <w:rPr>
                <w:rFonts w:eastAsiaTheme="majorEastAsia" w:cstheme="minorHAnsi"/>
                <w:spacing w:val="6"/>
                <w:kern w:val="32"/>
              </w:rPr>
            </w:pPr>
          </w:p>
        </w:tc>
        <w:tc>
          <w:tcPr>
            <w:tcW w:w="2126" w:type="dxa"/>
            <w:tcBorders>
              <w:top w:val="dotted" w:sz="4" w:space="0" w:color="auto"/>
              <w:bottom w:val="single" w:sz="4" w:space="0" w:color="auto"/>
            </w:tcBorders>
          </w:tcPr>
          <w:p w14:paraId="297F6956"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 xml:space="preserve">ja </w:t>
            </w:r>
            <w:r w:rsidRPr="00CA7950">
              <w:rPr>
                <w:rFonts w:ascii="Wingdings" w:eastAsiaTheme="majorEastAsia" w:hAnsi="Wingdings" w:cstheme="minorHAnsi"/>
                <w:spacing w:val="6"/>
                <w:kern w:val="32"/>
              </w:rPr>
              <w:sym w:font="Wingdings" w:char="F0E0"/>
            </w:r>
            <w:r w:rsidRPr="00607173">
              <w:rPr>
                <w:rFonts w:eastAsiaTheme="majorEastAsia" w:cstheme="minorHAnsi"/>
                <w:spacing w:val="6"/>
                <w:kern w:val="32"/>
              </w:rPr>
              <w:t xml:space="preserve"> 30</w:t>
            </w:r>
          </w:p>
        </w:tc>
        <w:tc>
          <w:tcPr>
            <w:tcW w:w="1276" w:type="dxa"/>
            <w:tcBorders>
              <w:top w:val="dotted" w:sz="4" w:space="0" w:color="auto"/>
              <w:bottom w:val="single" w:sz="4" w:space="0" w:color="auto"/>
            </w:tcBorders>
          </w:tcPr>
          <w:p w14:paraId="17F8E2AF" w14:textId="77777777" w:rsidR="00525A76" w:rsidRPr="00607173" w:rsidRDefault="00525A76" w:rsidP="00663531">
            <w:pPr>
              <w:spacing w:after="200" w:line="276" w:lineRule="auto"/>
              <w:rPr>
                <w:rFonts w:eastAsiaTheme="majorEastAsia" w:cstheme="minorHAnsi"/>
                <w:spacing w:val="6"/>
                <w:kern w:val="32"/>
              </w:rPr>
            </w:pPr>
          </w:p>
        </w:tc>
        <w:tc>
          <w:tcPr>
            <w:tcW w:w="4536" w:type="dxa"/>
            <w:tcBorders>
              <w:top w:val="dotted" w:sz="4" w:space="0" w:color="auto"/>
              <w:bottom w:val="single" w:sz="4" w:space="0" w:color="auto"/>
            </w:tcBorders>
          </w:tcPr>
          <w:p w14:paraId="421D1044" w14:textId="77777777" w:rsidR="00525A76" w:rsidRPr="00607173" w:rsidRDefault="00525A76" w:rsidP="00663531">
            <w:pPr>
              <w:spacing w:after="200" w:line="276" w:lineRule="auto"/>
              <w:rPr>
                <w:rFonts w:eastAsiaTheme="majorEastAsia" w:cstheme="minorHAnsi"/>
                <w:spacing w:val="6"/>
                <w:kern w:val="32"/>
              </w:rPr>
            </w:pPr>
          </w:p>
        </w:tc>
      </w:tr>
      <w:tr w:rsidR="00525A76" w:rsidRPr="00607173" w14:paraId="3B6694BC" w14:textId="77777777" w:rsidTr="00663531">
        <w:tc>
          <w:tcPr>
            <w:tcW w:w="846" w:type="dxa"/>
            <w:vMerge w:val="restart"/>
          </w:tcPr>
          <w:p w14:paraId="2C5B8FA2"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30</w:t>
            </w:r>
          </w:p>
        </w:tc>
        <w:tc>
          <w:tcPr>
            <w:tcW w:w="5528" w:type="dxa"/>
            <w:vMerge w:val="restart"/>
            <w:tcBorders>
              <w:bottom w:val="dotted" w:sz="4" w:space="0" w:color="auto"/>
            </w:tcBorders>
          </w:tcPr>
          <w:p w14:paraId="4FA20FCB"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Kann die Kommunikationsverbindung hergestellt werden, so dass die Ausführung der Bestellung möglich ist?</w:t>
            </w:r>
          </w:p>
        </w:tc>
        <w:tc>
          <w:tcPr>
            <w:tcW w:w="2126" w:type="dxa"/>
            <w:tcBorders>
              <w:bottom w:val="dotted" w:sz="4" w:space="0" w:color="auto"/>
            </w:tcBorders>
          </w:tcPr>
          <w:p w14:paraId="1744C5B3"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nein</w:t>
            </w:r>
          </w:p>
        </w:tc>
        <w:tc>
          <w:tcPr>
            <w:tcW w:w="1276" w:type="dxa"/>
            <w:tcBorders>
              <w:bottom w:val="dotted" w:sz="4" w:space="0" w:color="auto"/>
            </w:tcBorders>
          </w:tcPr>
          <w:p w14:paraId="44612D88"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A02</w:t>
            </w:r>
          </w:p>
        </w:tc>
        <w:tc>
          <w:tcPr>
            <w:tcW w:w="4536" w:type="dxa"/>
            <w:tcBorders>
              <w:bottom w:val="dotted" w:sz="4" w:space="0" w:color="auto"/>
            </w:tcBorders>
          </w:tcPr>
          <w:p w14:paraId="5F1C9B83"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Gescheitert</w:t>
            </w:r>
          </w:p>
          <w:p w14:paraId="6786DA03"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Die Änderung der Technik an der Lokation ist aufgrund einer fehlenden / mangelhaften Kommunikationsverbindung nicht möglich.</w:t>
            </w:r>
          </w:p>
        </w:tc>
      </w:tr>
      <w:tr w:rsidR="00525A76" w:rsidRPr="00607173" w14:paraId="42333A6F" w14:textId="77777777" w:rsidTr="00663531">
        <w:tc>
          <w:tcPr>
            <w:tcW w:w="846" w:type="dxa"/>
            <w:vMerge/>
          </w:tcPr>
          <w:p w14:paraId="6964BC7F" w14:textId="77777777" w:rsidR="00525A76" w:rsidRPr="00607173" w:rsidRDefault="00525A76" w:rsidP="00663531">
            <w:pPr>
              <w:spacing w:after="200" w:line="276" w:lineRule="auto"/>
              <w:rPr>
                <w:rFonts w:eastAsiaTheme="majorEastAsia" w:cstheme="minorHAnsi"/>
                <w:spacing w:val="6"/>
                <w:kern w:val="32"/>
              </w:rPr>
            </w:pPr>
          </w:p>
        </w:tc>
        <w:tc>
          <w:tcPr>
            <w:tcW w:w="5528" w:type="dxa"/>
            <w:vMerge/>
            <w:tcBorders>
              <w:top w:val="dotted" w:sz="4" w:space="0" w:color="auto"/>
            </w:tcBorders>
          </w:tcPr>
          <w:p w14:paraId="58A049EC" w14:textId="77777777" w:rsidR="00525A76" w:rsidRPr="00607173" w:rsidRDefault="00525A76" w:rsidP="00663531">
            <w:pPr>
              <w:spacing w:after="200" w:line="276" w:lineRule="auto"/>
              <w:rPr>
                <w:rFonts w:eastAsiaTheme="majorEastAsia" w:cstheme="minorHAnsi"/>
                <w:spacing w:val="6"/>
                <w:kern w:val="32"/>
              </w:rPr>
            </w:pPr>
          </w:p>
        </w:tc>
        <w:tc>
          <w:tcPr>
            <w:tcW w:w="2126" w:type="dxa"/>
            <w:tcBorders>
              <w:top w:val="dotted" w:sz="4" w:space="0" w:color="auto"/>
              <w:bottom w:val="single" w:sz="4" w:space="0" w:color="auto"/>
            </w:tcBorders>
          </w:tcPr>
          <w:p w14:paraId="1840D142"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 xml:space="preserve">ja </w:t>
            </w:r>
            <w:r w:rsidRPr="00CA7950">
              <w:rPr>
                <w:rFonts w:ascii="Wingdings" w:eastAsiaTheme="majorEastAsia" w:hAnsi="Wingdings" w:cstheme="minorHAnsi"/>
                <w:spacing w:val="6"/>
                <w:kern w:val="32"/>
              </w:rPr>
              <w:sym w:font="Wingdings" w:char="F0E0"/>
            </w:r>
            <w:r w:rsidRPr="00607173">
              <w:rPr>
                <w:rFonts w:eastAsiaTheme="majorEastAsia" w:cstheme="minorHAnsi"/>
                <w:spacing w:val="6"/>
                <w:kern w:val="32"/>
              </w:rPr>
              <w:t xml:space="preserve"> 40</w:t>
            </w:r>
          </w:p>
        </w:tc>
        <w:tc>
          <w:tcPr>
            <w:tcW w:w="1276" w:type="dxa"/>
            <w:tcBorders>
              <w:top w:val="dotted" w:sz="4" w:space="0" w:color="auto"/>
              <w:bottom w:val="single" w:sz="4" w:space="0" w:color="auto"/>
            </w:tcBorders>
          </w:tcPr>
          <w:p w14:paraId="09A88162" w14:textId="77777777" w:rsidR="00525A76" w:rsidRPr="00607173" w:rsidRDefault="00525A76" w:rsidP="00663531">
            <w:pPr>
              <w:spacing w:after="200" w:line="276" w:lineRule="auto"/>
              <w:rPr>
                <w:rFonts w:eastAsiaTheme="majorEastAsia" w:cstheme="minorHAnsi"/>
                <w:spacing w:val="6"/>
                <w:kern w:val="32"/>
              </w:rPr>
            </w:pPr>
          </w:p>
        </w:tc>
        <w:tc>
          <w:tcPr>
            <w:tcW w:w="4536" w:type="dxa"/>
            <w:tcBorders>
              <w:top w:val="dotted" w:sz="4" w:space="0" w:color="auto"/>
              <w:bottom w:val="single" w:sz="4" w:space="0" w:color="auto"/>
            </w:tcBorders>
          </w:tcPr>
          <w:p w14:paraId="20784D1E" w14:textId="77777777" w:rsidR="00525A76" w:rsidRPr="00607173" w:rsidRDefault="00525A76" w:rsidP="00663531">
            <w:pPr>
              <w:spacing w:after="200" w:line="276" w:lineRule="auto"/>
              <w:rPr>
                <w:rFonts w:eastAsiaTheme="majorEastAsia" w:cstheme="minorHAnsi"/>
                <w:spacing w:val="6"/>
                <w:kern w:val="32"/>
              </w:rPr>
            </w:pPr>
          </w:p>
        </w:tc>
      </w:tr>
      <w:tr w:rsidR="00525A76" w:rsidRPr="00607173" w14:paraId="623B23AA" w14:textId="77777777" w:rsidTr="00663531">
        <w:tc>
          <w:tcPr>
            <w:tcW w:w="846" w:type="dxa"/>
            <w:vMerge w:val="restart"/>
          </w:tcPr>
          <w:p w14:paraId="4255998D"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40</w:t>
            </w:r>
          </w:p>
        </w:tc>
        <w:tc>
          <w:tcPr>
            <w:tcW w:w="5528" w:type="dxa"/>
            <w:vMerge w:val="restart"/>
          </w:tcPr>
          <w:p w14:paraId="68F09F45"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Handelt es sich bei der Änderung um eine Bestellung für eine Steuerung?</w:t>
            </w:r>
          </w:p>
        </w:tc>
        <w:tc>
          <w:tcPr>
            <w:tcW w:w="2126" w:type="dxa"/>
            <w:tcBorders>
              <w:bottom w:val="dotted" w:sz="4" w:space="0" w:color="auto"/>
            </w:tcBorders>
          </w:tcPr>
          <w:p w14:paraId="721B0D3A"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 xml:space="preserve">nein </w:t>
            </w:r>
            <w:r w:rsidRPr="00CA7950">
              <w:rPr>
                <w:rFonts w:ascii="Wingdings" w:eastAsiaTheme="majorEastAsia" w:hAnsi="Wingdings" w:cstheme="minorHAnsi"/>
                <w:spacing w:val="6"/>
                <w:kern w:val="32"/>
              </w:rPr>
              <w:sym w:font="Wingdings" w:char="F0E0"/>
            </w:r>
            <w:r w:rsidRPr="00607173">
              <w:rPr>
                <w:rFonts w:eastAsiaTheme="majorEastAsia" w:cstheme="minorHAnsi"/>
                <w:spacing w:val="6"/>
                <w:kern w:val="32"/>
              </w:rPr>
              <w:t xml:space="preserve"> 60</w:t>
            </w:r>
          </w:p>
        </w:tc>
        <w:tc>
          <w:tcPr>
            <w:tcW w:w="1276" w:type="dxa"/>
            <w:tcBorders>
              <w:bottom w:val="dotted" w:sz="4" w:space="0" w:color="auto"/>
            </w:tcBorders>
          </w:tcPr>
          <w:p w14:paraId="12D7713E" w14:textId="77777777" w:rsidR="00525A76" w:rsidRPr="00607173" w:rsidRDefault="00525A76" w:rsidP="00663531">
            <w:pPr>
              <w:spacing w:after="200" w:line="276" w:lineRule="auto"/>
              <w:rPr>
                <w:rFonts w:eastAsiaTheme="majorEastAsia" w:cstheme="minorHAnsi"/>
                <w:spacing w:val="6"/>
                <w:kern w:val="32"/>
              </w:rPr>
            </w:pPr>
          </w:p>
        </w:tc>
        <w:tc>
          <w:tcPr>
            <w:tcW w:w="4536" w:type="dxa"/>
            <w:tcBorders>
              <w:bottom w:val="dotted" w:sz="4" w:space="0" w:color="auto"/>
            </w:tcBorders>
          </w:tcPr>
          <w:p w14:paraId="6E202512" w14:textId="77777777" w:rsidR="00525A76" w:rsidRPr="00607173" w:rsidRDefault="00525A76" w:rsidP="00663531">
            <w:pPr>
              <w:spacing w:after="200" w:line="276" w:lineRule="auto"/>
              <w:rPr>
                <w:rFonts w:eastAsiaTheme="majorEastAsia" w:cstheme="minorHAnsi"/>
                <w:spacing w:val="6"/>
                <w:kern w:val="32"/>
              </w:rPr>
            </w:pPr>
          </w:p>
        </w:tc>
      </w:tr>
      <w:tr w:rsidR="00525A76" w:rsidRPr="00607173" w14:paraId="6011AB75" w14:textId="77777777" w:rsidTr="00663531">
        <w:tc>
          <w:tcPr>
            <w:tcW w:w="846" w:type="dxa"/>
            <w:vMerge/>
          </w:tcPr>
          <w:p w14:paraId="11D421FA" w14:textId="77777777" w:rsidR="00525A76" w:rsidRPr="00607173" w:rsidRDefault="00525A76" w:rsidP="00663531">
            <w:pPr>
              <w:spacing w:after="200" w:line="276" w:lineRule="auto"/>
              <w:rPr>
                <w:rFonts w:eastAsiaTheme="majorEastAsia" w:cstheme="minorHAnsi"/>
                <w:spacing w:val="6"/>
                <w:kern w:val="32"/>
              </w:rPr>
            </w:pPr>
          </w:p>
        </w:tc>
        <w:tc>
          <w:tcPr>
            <w:tcW w:w="5528" w:type="dxa"/>
            <w:vMerge/>
          </w:tcPr>
          <w:p w14:paraId="122838E8" w14:textId="77777777" w:rsidR="00525A76" w:rsidRPr="00607173" w:rsidRDefault="00525A76" w:rsidP="00663531">
            <w:pPr>
              <w:spacing w:after="200" w:line="276" w:lineRule="auto"/>
              <w:rPr>
                <w:rFonts w:eastAsiaTheme="majorEastAsia" w:cstheme="minorHAnsi"/>
                <w:spacing w:val="6"/>
                <w:kern w:val="32"/>
              </w:rPr>
            </w:pPr>
          </w:p>
        </w:tc>
        <w:tc>
          <w:tcPr>
            <w:tcW w:w="2126" w:type="dxa"/>
            <w:tcBorders>
              <w:top w:val="dotted" w:sz="4" w:space="0" w:color="auto"/>
              <w:bottom w:val="single" w:sz="4" w:space="0" w:color="auto"/>
            </w:tcBorders>
          </w:tcPr>
          <w:p w14:paraId="2C1BE1E4"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 xml:space="preserve">ja </w:t>
            </w:r>
            <w:r w:rsidRPr="00CA7950">
              <w:rPr>
                <w:rFonts w:ascii="Wingdings" w:eastAsiaTheme="majorEastAsia" w:hAnsi="Wingdings" w:cstheme="minorHAnsi"/>
                <w:spacing w:val="6"/>
                <w:kern w:val="32"/>
              </w:rPr>
              <w:sym w:font="Wingdings" w:char="F0E0"/>
            </w:r>
            <w:r w:rsidRPr="00607173">
              <w:rPr>
                <w:rFonts w:eastAsiaTheme="majorEastAsia" w:cstheme="minorHAnsi"/>
                <w:spacing w:val="6"/>
                <w:kern w:val="32"/>
              </w:rPr>
              <w:t xml:space="preserve"> 50</w:t>
            </w:r>
          </w:p>
        </w:tc>
        <w:tc>
          <w:tcPr>
            <w:tcW w:w="1276" w:type="dxa"/>
            <w:tcBorders>
              <w:top w:val="dotted" w:sz="4" w:space="0" w:color="auto"/>
              <w:bottom w:val="single" w:sz="4" w:space="0" w:color="auto"/>
            </w:tcBorders>
          </w:tcPr>
          <w:p w14:paraId="44B5B7DA" w14:textId="77777777" w:rsidR="00525A76" w:rsidRPr="00607173" w:rsidRDefault="00525A76" w:rsidP="00663531">
            <w:pPr>
              <w:spacing w:after="200" w:line="276" w:lineRule="auto"/>
              <w:rPr>
                <w:rFonts w:eastAsiaTheme="majorEastAsia" w:cstheme="minorHAnsi"/>
                <w:spacing w:val="6"/>
                <w:kern w:val="32"/>
              </w:rPr>
            </w:pPr>
          </w:p>
        </w:tc>
        <w:tc>
          <w:tcPr>
            <w:tcW w:w="4536" w:type="dxa"/>
            <w:tcBorders>
              <w:top w:val="dotted" w:sz="4" w:space="0" w:color="auto"/>
              <w:bottom w:val="single" w:sz="4" w:space="0" w:color="auto"/>
            </w:tcBorders>
          </w:tcPr>
          <w:p w14:paraId="0A5AFFBD" w14:textId="77777777" w:rsidR="00525A76" w:rsidRPr="00607173" w:rsidRDefault="00525A76" w:rsidP="00663531">
            <w:pPr>
              <w:spacing w:after="200" w:line="276" w:lineRule="auto"/>
              <w:rPr>
                <w:rFonts w:eastAsiaTheme="majorEastAsia" w:cstheme="minorHAnsi"/>
                <w:spacing w:val="6"/>
                <w:kern w:val="32"/>
              </w:rPr>
            </w:pPr>
          </w:p>
        </w:tc>
      </w:tr>
      <w:tr w:rsidR="00525A76" w:rsidRPr="00607173" w14:paraId="65177471" w14:textId="77777777" w:rsidTr="00663531">
        <w:tc>
          <w:tcPr>
            <w:tcW w:w="846" w:type="dxa"/>
            <w:vMerge w:val="restart"/>
          </w:tcPr>
          <w:p w14:paraId="20EB9161"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50</w:t>
            </w:r>
          </w:p>
        </w:tc>
        <w:tc>
          <w:tcPr>
            <w:tcW w:w="5528" w:type="dxa"/>
            <w:vMerge w:val="restart"/>
          </w:tcPr>
          <w:p w14:paraId="083502F8"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Ist das Mapping der SR/NeLo zu TR umsetzbar?</w:t>
            </w:r>
          </w:p>
          <w:p w14:paraId="74BF9791"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Hinweis:</w:t>
            </w:r>
          </w:p>
          <w:p w14:paraId="75268DB5"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 xml:space="preserve">Dies ist beispielweise dann nicht möglich, wenn die bestellte Entität zwischen SR/NeLo und TR sich Aufgrund der Vorort vorkommenden Anschlussstation der Steuerung nicht umsetzen lässt. Dies kann z.B. sein, dass eine SR für mehrere TR bestellt wurde, vor Ort sind aber nur digitale Schnittstellen </w:t>
            </w:r>
            <w:r w:rsidRPr="00607173">
              <w:rPr>
                <w:rFonts w:eastAsiaTheme="majorEastAsia" w:cstheme="minorHAnsi"/>
                <w:spacing w:val="6"/>
                <w:kern w:val="32"/>
              </w:rPr>
              <w:lastRenderedPageBreak/>
              <w:t>an den TR vorhanden, welche somit nur in einer 1zu1 Beziehung technisch abbildbar sind, oder umgekehrt, dass der NB eine 1zu1 Beziehung der SR zur TR bestellt hat aber vor Ort mehrere TR analog zu einer SR verdrahtet sind. Ebenso kann vorkommen, dass der Kunde ein Home Energy Management System (HEMS) vor Ort hat und keine SR/TR Umsetzung möglich ist, sondern lediglich eine NeLo/TR (bzw. umgekehrt).</w:t>
            </w:r>
          </w:p>
        </w:tc>
        <w:tc>
          <w:tcPr>
            <w:tcW w:w="2126" w:type="dxa"/>
            <w:tcBorders>
              <w:bottom w:val="dotted" w:sz="4" w:space="0" w:color="auto"/>
            </w:tcBorders>
          </w:tcPr>
          <w:p w14:paraId="631758A8"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lastRenderedPageBreak/>
              <w:t>nein</w:t>
            </w:r>
          </w:p>
        </w:tc>
        <w:tc>
          <w:tcPr>
            <w:tcW w:w="1276" w:type="dxa"/>
            <w:tcBorders>
              <w:bottom w:val="dotted" w:sz="4" w:space="0" w:color="auto"/>
            </w:tcBorders>
          </w:tcPr>
          <w:p w14:paraId="11B10145"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A03</w:t>
            </w:r>
          </w:p>
        </w:tc>
        <w:tc>
          <w:tcPr>
            <w:tcW w:w="4536" w:type="dxa"/>
            <w:tcBorders>
              <w:bottom w:val="dotted" w:sz="4" w:space="0" w:color="auto"/>
            </w:tcBorders>
          </w:tcPr>
          <w:p w14:paraId="4E8A7E8B"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Gescheitert</w:t>
            </w:r>
          </w:p>
          <w:p w14:paraId="32258977"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Die bestellte Zuordnung der genannten TR zur SR/NeLo lässt sich aufgrund der Situation vor Ort nicht realisieren.</w:t>
            </w:r>
            <w:r w:rsidRPr="00607173">
              <w:rPr>
                <w:rFonts w:eastAsiaTheme="majorEastAsia" w:cstheme="minorHAnsi"/>
                <w:spacing w:val="6"/>
                <w:kern w:val="32"/>
              </w:rPr>
              <w:br/>
            </w:r>
            <w:r w:rsidRPr="00607173">
              <w:rPr>
                <w:rFonts w:eastAsiaTheme="majorEastAsia" w:cstheme="minorHAnsi"/>
                <w:spacing w:val="6"/>
                <w:kern w:val="32"/>
              </w:rPr>
              <w:br/>
            </w:r>
          </w:p>
        </w:tc>
      </w:tr>
      <w:tr w:rsidR="00525A76" w:rsidRPr="00607173" w14:paraId="262DBEDA" w14:textId="77777777" w:rsidTr="00663531">
        <w:tc>
          <w:tcPr>
            <w:tcW w:w="846" w:type="dxa"/>
            <w:vMerge/>
          </w:tcPr>
          <w:p w14:paraId="4FDB0790" w14:textId="77777777" w:rsidR="00525A76" w:rsidRPr="00607173" w:rsidRDefault="00525A76" w:rsidP="00663531">
            <w:pPr>
              <w:spacing w:after="200" w:line="276" w:lineRule="auto"/>
              <w:rPr>
                <w:rFonts w:eastAsiaTheme="majorEastAsia" w:cstheme="minorHAnsi"/>
                <w:spacing w:val="6"/>
                <w:kern w:val="32"/>
              </w:rPr>
            </w:pPr>
          </w:p>
        </w:tc>
        <w:tc>
          <w:tcPr>
            <w:tcW w:w="5528" w:type="dxa"/>
            <w:vMerge/>
          </w:tcPr>
          <w:p w14:paraId="20BE0A76" w14:textId="77777777" w:rsidR="00525A76" w:rsidRPr="00607173" w:rsidRDefault="00525A76" w:rsidP="00663531">
            <w:pPr>
              <w:spacing w:after="200" w:line="276" w:lineRule="auto"/>
              <w:rPr>
                <w:rFonts w:eastAsiaTheme="majorEastAsia" w:cstheme="minorHAnsi"/>
                <w:spacing w:val="6"/>
                <w:kern w:val="32"/>
              </w:rPr>
            </w:pPr>
          </w:p>
        </w:tc>
        <w:tc>
          <w:tcPr>
            <w:tcW w:w="2126" w:type="dxa"/>
            <w:tcBorders>
              <w:top w:val="dotted" w:sz="4" w:space="0" w:color="auto"/>
              <w:bottom w:val="single" w:sz="4" w:space="0" w:color="auto"/>
            </w:tcBorders>
          </w:tcPr>
          <w:p w14:paraId="35A420F7"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 xml:space="preserve">ja </w:t>
            </w:r>
            <w:r w:rsidRPr="00CA7950">
              <w:rPr>
                <w:rFonts w:ascii="Wingdings" w:eastAsiaTheme="majorEastAsia" w:hAnsi="Wingdings" w:cstheme="minorHAnsi"/>
                <w:spacing w:val="6"/>
                <w:kern w:val="32"/>
              </w:rPr>
              <w:sym w:font="Wingdings" w:char="F0E0"/>
            </w:r>
            <w:r w:rsidRPr="00607173">
              <w:rPr>
                <w:rFonts w:eastAsiaTheme="majorEastAsia" w:cstheme="minorHAnsi"/>
                <w:spacing w:val="6"/>
                <w:kern w:val="32"/>
              </w:rPr>
              <w:t xml:space="preserve"> 60</w:t>
            </w:r>
          </w:p>
        </w:tc>
        <w:tc>
          <w:tcPr>
            <w:tcW w:w="1276" w:type="dxa"/>
            <w:tcBorders>
              <w:top w:val="dotted" w:sz="4" w:space="0" w:color="auto"/>
              <w:bottom w:val="single" w:sz="4" w:space="0" w:color="auto"/>
            </w:tcBorders>
          </w:tcPr>
          <w:p w14:paraId="7491843C" w14:textId="77777777" w:rsidR="00525A76" w:rsidRPr="00607173" w:rsidRDefault="00525A76" w:rsidP="00663531">
            <w:pPr>
              <w:spacing w:after="200" w:line="276" w:lineRule="auto"/>
              <w:rPr>
                <w:rFonts w:eastAsiaTheme="majorEastAsia" w:cstheme="minorHAnsi"/>
                <w:spacing w:val="6"/>
                <w:kern w:val="32"/>
              </w:rPr>
            </w:pPr>
          </w:p>
        </w:tc>
        <w:tc>
          <w:tcPr>
            <w:tcW w:w="4536" w:type="dxa"/>
            <w:tcBorders>
              <w:top w:val="dotted" w:sz="4" w:space="0" w:color="auto"/>
              <w:bottom w:val="single" w:sz="4" w:space="0" w:color="auto"/>
            </w:tcBorders>
          </w:tcPr>
          <w:p w14:paraId="0D8AF034" w14:textId="77777777" w:rsidR="00525A76" w:rsidRPr="00607173" w:rsidRDefault="00525A76" w:rsidP="00663531">
            <w:pPr>
              <w:spacing w:after="200" w:line="276" w:lineRule="auto"/>
              <w:rPr>
                <w:rFonts w:eastAsiaTheme="majorEastAsia" w:cstheme="minorHAnsi"/>
                <w:spacing w:val="6"/>
                <w:kern w:val="32"/>
              </w:rPr>
            </w:pPr>
          </w:p>
        </w:tc>
      </w:tr>
      <w:tr w:rsidR="00525A76" w:rsidRPr="00607173" w14:paraId="4BD386E4" w14:textId="77777777" w:rsidTr="00663531">
        <w:tc>
          <w:tcPr>
            <w:tcW w:w="846" w:type="dxa"/>
            <w:vMerge w:val="restart"/>
          </w:tcPr>
          <w:p w14:paraId="43FF815E"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60</w:t>
            </w:r>
          </w:p>
        </w:tc>
        <w:tc>
          <w:tcPr>
            <w:tcW w:w="5528" w:type="dxa"/>
            <w:vMerge w:val="restart"/>
          </w:tcPr>
          <w:p w14:paraId="3C12DAA0"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Ist ein zuvor nicht spezifizierter Fehler aufgetreten?</w:t>
            </w:r>
          </w:p>
        </w:tc>
        <w:tc>
          <w:tcPr>
            <w:tcW w:w="2126" w:type="dxa"/>
            <w:tcBorders>
              <w:bottom w:val="dotted" w:sz="4" w:space="0" w:color="auto"/>
            </w:tcBorders>
          </w:tcPr>
          <w:p w14:paraId="3A5A000C"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ja</w:t>
            </w:r>
          </w:p>
        </w:tc>
        <w:tc>
          <w:tcPr>
            <w:tcW w:w="1276" w:type="dxa"/>
            <w:tcBorders>
              <w:bottom w:val="dotted" w:sz="4" w:space="0" w:color="auto"/>
            </w:tcBorders>
          </w:tcPr>
          <w:p w14:paraId="29C0909F"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A99</w:t>
            </w:r>
          </w:p>
        </w:tc>
        <w:tc>
          <w:tcPr>
            <w:tcW w:w="4536" w:type="dxa"/>
            <w:tcBorders>
              <w:bottom w:val="dotted" w:sz="4" w:space="0" w:color="auto"/>
            </w:tcBorders>
          </w:tcPr>
          <w:p w14:paraId="5B78E972" w14:textId="77777777" w:rsidR="00525A76" w:rsidRPr="00607173" w:rsidRDefault="00525A76" w:rsidP="00663531">
            <w:pPr>
              <w:pStyle w:val="Default"/>
              <w:rPr>
                <w:rFonts w:asciiTheme="minorHAnsi" w:hAnsiTheme="minorHAnsi" w:cstheme="minorHAnsi"/>
              </w:rPr>
            </w:pPr>
            <w:r w:rsidRPr="00607173">
              <w:rPr>
                <w:rFonts w:asciiTheme="minorHAnsi" w:hAnsiTheme="minorHAnsi" w:cstheme="minorHAnsi"/>
              </w:rPr>
              <w:t>Gescheitert</w:t>
            </w:r>
          </w:p>
          <w:p w14:paraId="48A09168" w14:textId="77777777" w:rsidR="00525A76" w:rsidRPr="00607173" w:rsidRDefault="00525A76" w:rsidP="00663531">
            <w:pPr>
              <w:pStyle w:val="Default"/>
              <w:rPr>
                <w:rFonts w:asciiTheme="minorHAnsi" w:hAnsiTheme="minorHAnsi" w:cstheme="minorHAnsi"/>
              </w:rPr>
            </w:pPr>
          </w:p>
          <w:p w14:paraId="52F71833" w14:textId="77777777" w:rsidR="00525A76" w:rsidRPr="00607173" w:rsidRDefault="00525A76" w:rsidP="00663531">
            <w:pPr>
              <w:pStyle w:val="Default"/>
              <w:rPr>
                <w:rFonts w:asciiTheme="minorHAnsi" w:hAnsiTheme="minorHAnsi" w:cstheme="minorHAnsi"/>
              </w:rPr>
            </w:pPr>
            <w:r w:rsidRPr="00607173">
              <w:rPr>
                <w:rFonts w:asciiTheme="minorHAnsi" w:hAnsiTheme="minorHAnsi" w:cstheme="minorHAnsi"/>
              </w:rPr>
              <w:t>Sonstiges</w:t>
            </w:r>
          </w:p>
          <w:p w14:paraId="6C683910" w14:textId="77777777" w:rsidR="00525A76" w:rsidRPr="00607173" w:rsidRDefault="00525A76" w:rsidP="00663531">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75620129" w14:textId="71012289" w:rsidR="00525A76" w:rsidRPr="00607173" w:rsidRDefault="00525A76" w:rsidP="00663531">
            <w:pPr>
              <w:spacing w:after="200" w:line="276" w:lineRule="auto"/>
              <w:rPr>
                <w:rFonts w:eastAsiaTheme="majorEastAsia" w:cstheme="minorHAnsi"/>
                <w:spacing w:val="6"/>
                <w:kern w:val="32"/>
              </w:rPr>
            </w:pPr>
            <w:r w:rsidRPr="00607173">
              <w:rPr>
                <w:rFonts w:cstheme="minorHAnsi"/>
              </w:rPr>
              <w:t xml:space="preserve">Nutzungsmöglichkeit Ende: </w:t>
            </w:r>
            <w:r w:rsidR="00373A59">
              <w:rPr>
                <w:rFonts w:cstheme="minorHAnsi"/>
              </w:rPr>
              <w:t>01.04.2027 00</w:t>
            </w:r>
            <w:r w:rsidRPr="00607173">
              <w:rPr>
                <w:rFonts w:cstheme="minorHAnsi"/>
              </w:rPr>
              <w:t>:00 Uhr</w:t>
            </w:r>
          </w:p>
        </w:tc>
      </w:tr>
      <w:tr w:rsidR="00525A76" w:rsidRPr="00607173" w14:paraId="23F26B90" w14:textId="77777777" w:rsidTr="00663531">
        <w:tc>
          <w:tcPr>
            <w:tcW w:w="846" w:type="dxa"/>
            <w:vMerge/>
          </w:tcPr>
          <w:p w14:paraId="0CEAC28E" w14:textId="77777777" w:rsidR="00525A76" w:rsidRPr="00607173" w:rsidRDefault="00525A76" w:rsidP="00663531">
            <w:pPr>
              <w:spacing w:after="200" w:line="276" w:lineRule="auto"/>
              <w:rPr>
                <w:rFonts w:eastAsiaTheme="majorEastAsia" w:cstheme="minorHAnsi"/>
                <w:spacing w:val="6"/>
                <w:kern w:val="32"/>
              </w:rPr>
            </w:pPr>
          </w:p>
        </w:tc>
        <w:tc>
          <w:tcPr>
            <w:tcW w:w="5528" w:type="dxa"/>
            <w:vMerge/>
          </w:tcPr>
          <w:p w14:paraId="25368061" w14:textId="77777777" w:rsidR="00525A76" w:rsidRPr="00607173" w:rsidRDefault="00525A76" w:rsidP="00663531">
            <w:pPr>
              <w:spacing w:after="200" w:line="276" w:lineRule="auto"/>
              <w:rPr>
                <w:rFonts w:eastAsiaTheme="majorEastAsia" w:cstheme="minorHAnsi"/>
                <w:spacing w:val="6"/>
                <w:kern w:val="32"/>
              </w:rPr>
            </w:pPr>
          </w:p>
        </w:tc>
        <w:tc>
          <w:tcPr>
            <w:tcW w:w="2126" w:type="dxa"/>
            <w:tcBorders>
              <w:top w:val="dotted" w:sz="4" w:space="0" w:color="auto"/>
            </w:tcBorders>
          </w:tcPr>
          <w:p w14:paraId="36E7C4F5"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nein</w:t>
            </w:r>
          </w:p>
        </w:tc>
        <w:tc>
          <w:tcPr>
            <w:tcW w:w="1276" w:type="dxa"/>
            <w:tcBorders>
              <w:top w:val="dotted" w:sz="4" w:space="0" w:color="auto"/>
            </w:tcBorders>
          </w:tcPr>
          <w:p w14:paraId="747BBBEC" w14:textId="77777777" w:rsidR="00525A76" w:rsidRPr="00607173" w:rsidRDefault="00525A76" w:rsidP="00663531">
            <w:pPr>
              <w:spacing w:after="200" w:line="276" w:lineRule="auto"/>
              <w:rPr>
                <w:rFonts w:eastAsiaTheme="majorEastAsia" w:cstheme="minorHAnsi"/>
                <w:spacing w:val="6"/>
                <w:kern w:val="32"/>
              </w:rPr>
            </w:pPr>
          </w:p>
        </w:tc>
        <w:tc>
          <w:tcPr>
            <w:tcW w:w="4536" w:type="dxa"/>
            <w:tcBorders>
              <w:top w:val="dotted" w:sz="4" w:space="0" w:color="auto"/>
            </w:tcBorders>
          </w:tcPr>
          <w:p w14:paraId="49E55388" w14:textId="77777777" w:rsidR="00525A76" w:rsidRPr="00607173" w:rsidRDefault="00525A76" w:rsidP="00663531">
            <w:pPr>
              <w:spacing w:after="120"/>
              <w:rPr>
                <w:rFonts w:cstheme="minorHAnsi"/>
              </w:rPr>
            </w:pPr>
            <w:r w:rsidRPr="00607173">
              <w:rPr>
                <w:rFonts w:cstheme="minorHAnsi"/>
              </w:rPr>
              <w:t>Stammdatenänderung vom MSB (verantwortlich) ausgehend versenden.</w:t>
            </w:r>
          </w:p>
          <w:p w14:paraId="7DC2598D" w14:textId="77777777" w:rsidR="00525A76" w:rsidRPr="00607173" w:rsidRDefault="00525A76" w:rsidP="00663531">
            <w:pPr>
              <w:spacing w:after="120"/>
              <w:rPr>
                <w:rFonts w:cstheme="minorHAnsi"/>
              </w:rPr>
            </w:pPr>
            <w:r w:rsidRPr="00607173">
              <w:rPr>
                <w:rFonts w:cstheme="minorHAnsi"/>
              </w:rPr>
              <w:t>Ggf. Aufbereitung und Übermittlung von Werten vom MSB der Messlokation.</w:t>
            </w:r>
          </w:p>
        </w:tc>
      </w:tr>
    </w:tbl>
    <w:p w14:paraId="6D241BA0" w14:textId="1080DF3B" w:rsidR="006D2BE3" w:rsidRDefault="006D2BE3" w:rsidP="00583AE2">
      <w:pPr>
        <w:rPr>
          <w:rFonts w:cstheme="minorHAnsi"/>
        </w:rPr>
      </w:pPr>
    </w:p>
    <w:p w14:paraId="3B00988D" w14:textId="77777777" w:rsidR="006D2BE3" w:rsidRDefault="006D2BE3">
      <w:pPr>
        <w:spacing w:after="200" w:line="276" w:lineRule="auto"/>
        <w:rPr>
          <w:rFonts w:cstheme="minorHAnsi"/>
        </w:rPr>
      </w:pPr>
      <w:r>
        <w:rPr>
          <w:rFonts w:cstheme="minorHAnsi"/>
        </w:rPr>
        <w:br w:type="page"/>
      </w:r>
    </w:p>
    <w:p w14:paraId="7888E749" w14:textId="77777777" w:rsidR="00DB0031" w:rsidRPr="00607173" w:rsidRDefault="00DB0031" w:rsidP="004715D6">
      <w:pPr>
        <w:pStyle w:val="berschrift2"/>
        <w:rPr>
          <w:rFonts w:cstheme="minorHAnsi"/>
          <w:szCs w:val="24"/>
        </w:rPr>
      </w:pPr>
      <w:bookmarkStart w:id="1072" w:name="_Toc232433593"/>
      <w:r w:rsidRPr="00607173">
        <w:rPr>
          <w:rFonts w:cstheme="minorHAnsi"/>
          <w:szCs w:val="24"/>
        </w:rPr>
        <w:lastRenderedPageBreak/>
        <w:t>AD: Messlokationsänderung vom LF an MSB</w:t>
      </w:r>
      <w:bookmarkEnd w:id="1072"/>
    </w:p>
    <w:p w14:paraId="42CA869F" w14:textId="0708A0FC" w:rsidR="00C7747D" w:rsidRPr="00607173" w:rsidRDefault="00C7747D" w:rsidP="004715D6">
      <w:pPr>
        <w:pStyle w:val="berschrift3"/>
        <w:rPr>
          <w:rFonts w:cstheme="minorHAnsi"/>
          <w:szCs w:val="24"/>
        </w:rPr>
      </w:pPr>
      <w:bookmarkStart w:id="1073" w:name="_Toc232433594"/>
      <w:r w:rsidRPr="00607173">
        <w:rPr>
          <w:rFonts w:cstheme="minorHAnsi"/>
          <w:szCs w:val="24"/>
        </w:rPr>
        <w:t>E_0281_</w:t>
      </w:r>
      <w:r w:rsidR="00357C30" w:rsidRPr="00607173">
        <w:rPr>
          <w:rFonts w:cstheme="minorHAnsi"/>
          <w:szCs w:val="24"/>
        </w:rPr>
        <w:t>Anfrage</w:t>
      </w:r>
      <w:r w:rsidRPr="00607173">
        <w:rPr>
          <w:rFonts w:cstheme="minorHAnsi"/>
          <w:szCs w:val="24"/>
        </w:rPr>
        <w:t xml:space="preserve"> prüfen</w:t>
      </w:r>
      <w:bookmarkEnd w:id="1073"/>
      <w:r w:rsidRPr="00607173">
        <w:rPr>
          <w:rFonts w:cstheme="minorHAnsi"/>
          <w:szCs w:val="24"/>
        </w:rPr>
        <w:t xml:space="preserve"> </w:t>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22BCB" w:rsidRPr="00607173" w14:paraId="3EEC20BD" w14:textId="77777777" w:rsidTr="00F154E4">
        <w:trPr>
          <w:trHeight w:val="454"/>
        </w:trPr>
        <w:tc>
          <w:tcPr>
            <w:tcW w:w="6799" w:type="dxa"/>
            <w:gridSpan w:val="2"/>
            <w:shd w:val="clear" w:color="auto" w:fill="D8DFE4"/>
            <w:vAlign w:val="center"/>
          </w:tcPr>
          <w:p w14:paraId="57D7D9E6" w14:textId="77777777" w:rsidR="00522BCB" w:rsidRPr="00607173" w:rsidRDefault="00522BCB" w:rsidP="00F154E4">
            <w:pPr>
              <w:contextualSpacing/>
              <w:rPr>
                <w:rFonts w:cstheme="minorHAnsi"/>
                <w:b/>
                <w:bCs/>
              </w:rPr>
            </w:pPr>
            <w:r w:rsidRPr="00607173">
              <w:rPr>
                <w:rFonts w:cstheme="minorHAnsi"/>
                <w:b/>
                <w:bCs/>
                <w:color w:val="C20000"/>
              </w:rPr>
              <w:t>Prüfende Rolle: MSB</w:t>
            </w:r>
          </w:p>
        </w:tc>
        <w:tc>
          <w:tcPr>
            <w:tcW w:w="7517" w:type="dxa"/>
            <w:gridSpan w:val="3"/>
            <w:shd w:val="clear" w:color="auto" w:fill="D8DFE4"/>
            <w:vAlign w:val="center"/>
          </w:tcPr>
          <w:p w14:paraId="0ECF39E1" w14:textId="77777777" w:rsidR="00522BCB" w:rsidRPr="00607173" w:rsidRDefault="00522BCB" w:rsidP="00F154E4">
            <w:pPr>
              <w:contextualSpacing/>
              <w:rPr>
                <w:rFonts w:cstheme="minorHAnsi"/>
                <w:b/>
                <w:bCs/>
              </w:rPr>
            </w:pPr>
          </w:p>
        </w:tc>
      </w:tr>
      <w:tr w:rsidR="00522BCB" w:rsidRPr="00607173" w14:paraId="19331EC7" w14:textId="77777777" w:rsidTr="00F154E4">
        <w:trPr>
          <w:tblHeader/>
        </w:trPr>
        <w:tc>
          <w:tcPr>
            <w:tcW w:w="562" w:type="dxa"/>
            <w:shd w:val="clear" w:color="auto" w:fill="D8DFE4"/>
          </w:tcPr>
          <w:p w14:paraId="03B0CEC0" w14:textId="77777777" w:rsidR="00522BCB" w:rsidRPr="00607173" w:rsidRDefault="00522BCB" w:rsidP="00F154E4">
            <w:pPr>
              <w:contextualSpacing/>
              <w:rPr>
                <w:rFonts w:cstheme="minorHAnsi"/>
              </w:rPr>
            </w:pPr>
            <w:r w:rsidRPr="00607173">
              <w:rPr>
                <w:rFonts w:cstheme="minorHAnsi"/>
              </w:rPr>
              <w:t>Nr.</w:t>
            </w:r>
          </w:p>
        </w:tc>
        <w:tc>
          <w:tcPr>
            <w:tcW w:w="6237" w:type="dxa"/>
            <w:shd w:val="clear" w:color="auto" w:fill="D8DFE4"/>
          </w:tcPr>
          <w:p w14:paraId="30F8584B" w14:textId="77777777" w:rsidR="00522BCB" w:rsidRPr="00607173" w:rsidRDefault="00522BCB" w:rsidP="00F154E4">
            <w:pPr>
              <w:contextualSpacing/>
              <w:rPr>
                <w:rFonts w:cstheme="minorHAnsi"/>
              </w:rPr>
            </w:pPr>
            <w:r w:rsidRPr="00607173">
              <w:rPr>
                <w:rFonts w:cstheme="minorHAnsi"/>
              </w:rPr>
              <w:t>Prüfschritt</w:t>
            </w:r>
          </w:p>
        </w:tc>
        <w:tc>
          <w:tcPr>
            <w:tcW w:w="1559" w:type="dxa"/>
            <w:shd w:val="clear" w:color="auto" w:fill="D8DFE4"/>
          </w:tcPr>
          <w:p w14:paraId="42600618" w14:textId="77777777" w:rsidR="00522BCB" w:rsidRPr="00607173" w:rsidRDefault="00522BCB" w:rsidP="00F154E4">
            <w:pPr>
              <w:contextualSpacing/>
              <w:rPr>
                <w:rFonts w:cstheme="minorHAnsi"/>
              </w:rPr>
            </w:pPr>
            <w:r w:rsidRPr="00607173">
              <w:rPr>
                <w:rFonts w:cstheme="minorHAnsi"/>
              </w:rPr>
              <w:t>Prüfergebnis</w:t>
            </w:r>
          </w:p>
        </w:tc>
        <w:tc>
          <w:tcPr>
            <w:tcW w:w="851" w:type="dxa"/>
            <w:shd w:val="clear" w:color="auto" w:fill="D8DFE4"/>
          </w:tcPr>
          <w:p w14:paraId="78D6A02E" w14:textId="77777777" w:rsidR="00522BCB" w:rsidRPr="00607173" w:rsidRDefault="00522BCB" w:rsidP="00F154E4">
            <w:pPr>
              <w:contextualSpacing/>
              <w:rPr>
                <w:rFonts w:cstheme="minorHAnsi"/>
              </w:rPr>
            </w:pPr>
            <w:r w:rsidRPr="00607173">
              <w:rPr>
                <w:rFonts w:cstheme="minorHAnsi"/>
              </w:rPr>
              <w:t>Code</w:t>
            </w:r>
          </w:p>
        </w:tc>
        <w:tc>
          <w:tcPr>
            <w:tcW w:w="5107" w:type="dxa"/>
            <w:shd w:val="clear" w:color="auto" w:fill="D8DFE4"/>
          </w:tcPr>
          <w:p w14:paraId="5CCC0044" w14:textId="77777777" w:rsidR="00522BCB" w:rsidRPr="00607173" w:rsidRDefault="00522BCB" w:rsidP="00F154E4">
            <w:pPr>
              <w:contextualSpacing/>
              <w:rPr>
                <w:rFonts w:cstheme="minorHAnsi"/>
              </w:rPr>
            </w:pPr>
            <w:r w:rsidRPr="00607173">
              <w:rPr>
                <w:rFonts w:cstheme="minorHAnsi"/>
              </w:rPr>
              <w:t>Hinweis</w:t>
            </w:r>
          </w:p>
        </w:tc>
      </w:tr>
      <w:tr w:rsidR="00522BCB" w:rsidRPr="00607173" w14:paraId="2879A986" w14:textId="77777777" w:rsidTr="00F154E4">
        <w:tc>
          <w:tcPr>
            <w:tcW w:w="562" w:type="dxa"/>
            <w:vMerge w:val="restart"/>
          </w:tcPr>
          <w:p w14:paraId="59306540" w14:textId="77777777" w:rsidR="00522BCB" w:rsidRPr="00607173" w:rsidRDefault="00522BCB" w:rsidP="00F154E4">
            <w:pPr>
              <w:rPr>
                <w:rFonts w:cstheme="minorHAnsi"/>
              </w:rPr>
            </w:pPr>
            <w:r w:rsidRPr="00607173">
              <w:rPr>
                <w:rFonts w:cstheme="minorHAnsi"/>
              </w:rPr>
              <w:t>10</w:t>
            </w:r>
          </w:p>
        </w:tc>
        <w:tc>
          <w:tcPr>
            <w:tcW w:w="6237" w:type="dxa"/>
            <w:vMerge w:val="restart"/>
          </w:tcPr>
          <w:p w14:paraId="30A9217E" w14:textId="77777777" w:rsidR="00522BCB" w:rsidRPr="00607173" w:rsidRDefault="00522BCB" w:rsidP="00F154E4">
            <w:pPr>
              <w:rPr>
                <w:rFonts w:cstheme="minorHAnsi"/>
              </w:rPr>
            </w:pPr>
            <w:r w:rsidRPr="00607173">
              <w:rPr>
                <w:rFonts w:cstheme="minorHAnsi"/>
              </w:rPr>
              <w:t>Ist der LF der Marktlokation der genannten Lokation im gewünschten Umsetzungszeitraum zugeordnet?</w:t>
            </w:r>
          </w:p>
        </w:tc>
        <w:tc>
          <w:tcPr>
            <w:tcW w:w="1559" w:type="dxa"/>
            <w:tcBorders>
              <w:bottom w:val="dotted" w:sz="4" w:space="0" w:color="auto"/>
            </w:tcBorders>
          </w:tcPr>
          <w:p w14:paraId="63769F0F" w14:textId="77777777" w:rsidR="00522BCB" w:rsidRPr="00607173" w:rsidRDefault="00522BCB" w:rsidP="00F154E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58C0FCCE" w14:textId="77777777" w:rsidR="00522BCB" w:rsidRPr="00607173" w:rsidRDefault="00522BCB" w:rsidP="00F154E4">
            <w:pPr>
              <w:rPr>
                <w:rFonts w:cstheme="minorHAnsi"/>
              </w:rPr>
            </w:pPr>
          </w:p>
        </w:tc>
        <w:tc>
          <w:tcPr>
            <w:tcW w:w="5107" w:type="dxa"/>
            <w:tcBorders>
              <w:bottom w:val="dotted" w:sz="4" w:space="0" w:color="auto"/>
            </w:tcBorders>
          </w:tcPr>
          <w:p w14:paraId="7EAF5C6C" w14:textId="77777777" w:rsidR="00522BCB" w:rsidRPr="00607173" w:rsidRDefault="00522BCB" w:rsidP="00F154E4">
            <w:pPr>
              <w:rPr>
                <w:rFonts w:cstheme="minorHAnsi"/>
              </w:rPr>
            </w:pPr>
          </w:p>
        </w:tc>
      </w:tr>
      <w:tr w:rsidR="00522BCB" w:rsidRPr="00607173" w14:paraId="1AD19621" w14:textId="77777777" w:rsidTr="00F154E4">
        <w:tc>
          <w:tcPr>
            <w:tcW w:w="562" w:type="dxa"/>
            <w:vMerge/>
          </w:tcPr>
          <w:p w14:paraId="5E69511F" w14:textId="77777777" w:rsidR="00522BCB" w:rsidRPr="00607173" w:rsidRDefault="00522BCB" w:rsidP="00F154E4">
            <w:pPr>
              <w:rPr>
                <w:rFonts w:cstheme="minorHAnsi"/>
              </w:rPr>
            </w:pPr>
          </w:p>
        </w:tc>
        <w:tc>
          <w:tcPr>
            <w:tcW w:w="6237" w:type="dxa"/>
            <w:vMerge/>
          </w:tcPr>
          <w:p w14:paraId="0959EB21" w14:textId="77777777" w:rsidR="00522BCB" w:rsidRPr="00607173" w:rsidRDefault="00522BCB" w:rsidP="00F154E4">
            <w:pPr>
              <w:rPr>
                <w:rFonts w:cstheme="minorHAnsi"/>
              </w:rPr>
            </w:pPr>
          </w:p>
        </w:tc>
        <w:tc>
          <w:tcPr>
            <w:tcW w:w="1559" w:type="dxa"/>
            <w:tcBorders>
              <w:top w:val="dotted" w:sz="4" w:space="0" w:color="auto"/>
            </w:tcBorders>
          </w:tcPr>
          <w:p w14:paraId="599E14CC" w14:textId="77777777" w:rsidR="00522BCB" w:rsidRPr="00607173" w:rsidRDefault="00522BCB" w:rsidP="00F154E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tcBorders>
          </w:tcPr>
          <w:p w14:paraId="2090BEB6" w14:textId="77777777" w:rsidR="00522BCB" w:rsidRPr="00607173" w:rsidRDefault="00522BCB" w:rsidP="00F154E4">
            <w:pPr>
              <w:rPr>
                <w:rFonts w:cstheme="minorHAnsi"/>
              </w:rPr>
            </w:pPr>
          </w:p>
        </w:tc>
        <w:tc>
          <w:tcPr>
            <w:tcW w:w="5107" w:type="dxa"/>
            <w:tcBorders>
              <w:top w:val="dotted" w:sz="4" w:space="0" w:color="auto"/>
            </w:tcBorders>
          </w:tcPr>
          <w:p w14:paraId="6BF11578" w14:textId="77777777" w:rsidR="00522BCB" w:rsidRPr="00607173" w:rsidRDefault="00522BCB" w:rsidP="00F154E4">
            <w:pPr>
              <w:rPr>
                <w:rFonts w:cstheme="minorHAnsi"/>
              </w:rPr>
            </w:pPr>
          </w:p>
        </w:tc>
      </w:tr>
      <w:tr w:rsidR="00522BCB" w:rsidRPr="00607173" w14:paraId="397D0F08" w14:textId="77777777" w:rsidTr="00F154E4">
        <w:tc>
          <w:tcPr>
            <w:tcW w:w="562" w:type="dxa"/>
            <w:vMerge w:val="restart"/>
          </w:tcPr>
          <w:p w14:paraId="75793B70" w14:textId="77777777" w:rsidR="00522BCB" w:rsidRPr="00607173" w:rsidRDefault="00522BCB" w:rsidP="00F154E4">
            <w:pPr>
              <w:rPr>
                <w:rFonts w:cstheme="minorHAnsi"/>
              </w:rPr>
            </w:pPr>
            <w:r w:rsidRPr="00607173">
              <w:rPr>
                <w:rFonts w:cstheme="minorHAnsi"/>
              </w:rPr>
              <w:t>20</w:t>
            </w:r>
          </w:p>
        </w:tc>
        <w:tc>
          <w:tcPr>
            <w:tcW w:w="6237" w:type="dxa"/>
            <w:vMerge w:val="restart"/>
          </w:tcPr>
          <w:p w14:paraId="46EA3485" w14:textId="77777777" w:rsidR="00522BCB" w:rsidRPr="00607173" w:rsidRDefault="00522BCB" w:rsidP="00F154E4">
            <w:pPr>
              <w:rPr>
                <w:rFonts w:cstheme="minorHAnsi"/>
              </w:rPr>
            </w:pPr>
            <w:r w:rsidRPr="00607173">
              <w:rPr>
                <w:rFonts w:cstheme="minorHAnsi"/>
              </w:rPr>
              <w:t>Liegt dem MSB eine Vollmacht des Letztverbrauchers bzw. Erzeugers vor?</w:t>
            </w:r>
          </w:p>
          <w:p w14:paraId="21ED9D79" w14:textId="77777777" w:rsidR="00522BCB" w:rsidRPr="00607173" w:rsidRDefault="00522BCB" w:rsidP="00F154E4">
            <w:pPr>
              <w:rPr>
                <w:rFonts w:cstheme="minorHAnsi"/>
              </w:rPr>
            </w:pPr>
            <w:r w:rsidRPr="00607173">
              <w:rPr>
                <w:rFonts w:cstheme="minorHAnsi"/>
              </w:rPr>
              <w:t>Hinweis: Die Vollmacht kann auch als Link in der Anfrage des Angebots zur Änderung der Technik übermittelt worden sein.</w:t>
            </w:r>
          </w:p>
        </w:tc>
        <w:tc>
          <w:tcPr>
            <w:tcW w:w="1559" w:type="dxa"/>
            <w:tcBorders>
              <w:bottom w:val="dotted" w:sz="4" w:space="0" w:color="auto"/>
            </w:tcBorders>
          </w:tcPr>
          <w:p w14:paraId="33BEE58D" w14:textId="77777777" w:rsidR="00522BCB" w:rsidRPr="00607173" w:rsidRDefault="00522BCB" w:rsidP="00F154E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1" w:type="dxa"/>
            <w:tcBorders>
              <w:bottom w:val="dotted" w:sz="4" w:space="0" w:color="auto"/>
            </w:tcBorders>
          </w:tcPr>
          <w:p w14:paraId="3D792DB6" w14:textId="77777777" w:rsidR="00522BCB" w:rsidRPr="00607173" w:rsidRDefault="00522BCB" w:rsidP="00F154E4">
            <w:pPr>
              <w:rPr>
                <w:rFonts w:cstheme="minorHAnsi"/>
              </w:rPr>
            </w:pPr>
          </w:p>
        </w:tc>
        <w:tc>
          <w:tcPr>
            <w:tcW w:w="5107" w:type="dxa"/>
            <w:tcBorders>
              <w:bottom w:val="dotted" w:sz="4" w:space="0" w:color="auto"/>
            </w:tcBorders>
          </w:tcPr>
          <w:p w14:paraId="6CDB70A3" w14:textId="77777777" w:rsidR="00522BCB" w:rsidRPr="00607173" w:rsidRDefault="00522BCB" w:rsidP="00F154E4">
            <w:pPr>
              <w:rPr>
                <w:rFonts w:cstheme="minorHAnsi"/>
              </w:rPr>
            </w:pPr>
          </w:p>
        </w:tc>
      </w:tr>
      <w:tr w:rsidR="00522BCB" w:rsidRPr="00607173" w14:paraId="765EFCF1" w14:textId="77777777" w:rsidTr="00F154E4">
        <w:tc>
          <w:tcPr>
            <w:tcW w:w="562" w:type="dxa"/>
            <w:vMerge/>
          </w:tcPr>
          <w:p w14:paraId="0DB67C74" w14:textId="77777777" w:rsidR="00522BCB" w:rsidRPr="00607173" w:rsidRDefault="00522BCB" w:rsidP="00F154E4">
            <w:pPr>
              <w:rPr>
                <w:rFonts w:cstheme="minorHAnsi"/>
              </w:rPr>
            </w:pPr>
          </w:p>
        </w:tc>
        <w:tc>
          <w:tcPr>
            <w:tcW w:w="6237" w:type="dxa"/>
            <w:vMerge/>
          </w:tcPr>
          <w:p w14:paraId="2CD119C0" w14:textId="77777777" w:rsidR="00522BCB" w:rsidRPr="00607173" w:rsidRDefault="00522BCB" w:rsidP="00F154E4">
            <w:pPr>
              <w:rPr>
                <w:rFonts w:cstheme="minorHAnsi"/>
              </w:rPr>
            </w:pPr>
          </w:p>
        </w:tc>
        <w:tc>
          <w:tcPr>
            <w:tcW w:w="1559" w:type="dxa"/>
            <w:tcBorders>
              <w:top w:val="dotted" w:sz="4" w:space="0" w:color="auto"/>
            </w:tcBorders>
          </w:tcPr>
          <w:p w14:paraId="6CD5A9A6" w14:textId="77777777" w:rsidR="00522BCB" w:rsidRPr="00607173" w:rsidRDefault="00522BCB" w:rsidP="00F154E4">
            <w:pPr>
              <w:rPr>
                <w:rFonts w:cstheme="minorHAnsi"/>
              </w:rPr>
            </w:pPr>
            <w:r w:rsidRPr="00607173">
              <w:rPr>
                <w:rFonts w:cstheme="minorHAnsi"/>
              </w:rPr>
              <w:t>nein</w:t>
            </w:r>
          </w:p>
        </w:tc>
        <w:tc>
          <w:tcPr>
            <w:tcW w:w="851" w:type="dxa"/>
            <w:tcBorders>
              <w:top w:val="dotted" w:sz="4" w:space="0" w:color="auto"/>
            </w:tcBorders>
          </w:tcPr>
          <w:p w14:paraId="5BDA2968" w14:textId="77777777" w:rsidR="00522BCB" w:rsidRPr="00607173" w:rsidRDefault="00522BCB" w:rsidP="00F154E4">
            <w:pPr>
              <w:rPr>
                <w:rFonts w:cstheme="minorHAnsi"/>
              </w:rPr>
            </w:pPr>
            <w:r w:rsidRPr="00607173">
              <w:rPr>
                <w:rFonts w:cstheme="minorHAnsi"/>
              </w:rPr>
              <w:t>A01</w:t>
            </w:r>
          </w:p>
        </w:tc>
        <w:tc>
          <w:tcPr>
            <w:tcW w:w="5107" w:type="dxa"/>
            <w:tcBorders>
              <w:top w:val="dotted" w:sz="4" w:space="0" w:color="auto"/>
            </w:tcBorders>
          </w:tcPr>
          <w:p w14:paraId="5B736E65" w14:textId="77777777" w:rsidR="00522BCB" w:rsidRPr="00607173" w:rsidRDefault="00522BCB" w:rsidP="00F154E4">
            <w:pPr>
              <w:rPr>
                <w:rFonts w:cstheme="minorHAnsi"/>
              </w:rPr>
            </w:pPr>
            <w:r w:rsidRPr="00607173">
              <w:rPr>
                <w:rFonts w:cstheme="minorHAnsi"/>
              </w:rPr>
              <w:t>Cluster: Ablehnung</w:t>
            </w:r>
            <w:r w:rsidRPr="00607173">
              <w:rPr>
                <w:rFonts w:cstheme="minorHAnsi"/>
              </w:rPr>
              <w:br/>
              <w:t>Vollmacht des Letztverbrauchers bzw. Erzeugers liegt nicht vor.</w:t>
            </w:r>
          </w:p>
        </w:tc>
      </w:tr>
      <w:tr w:rsidR="00522BCB" w:rsidRPr="00607173" w14:paraId="1BB4645E" w14:textId="77777777" w:rsidTr="00F154E4">
        <w:tc>
          <w:tcPr>
            <w:tcW w:w="562" w:type="dxa"/>
            <w:vMerge w:val="restart"/>
          </w:tcPr>
          <w:p w14:paraId="351AAB1A" w14:textId="77777777" w:rsidR="00522BCB" w:rsidRPr="00607173" w:rsidRDefault="00522BCB" w:rsidP="00F154E4">
            <w:pPr>
              <w:rPr>
                <w:rFonts w:cstheme="minorHAnsi"/>
              </w:rPr>
            </w:pPr>
            <w:r w:rsidRPr="00607173">
              <w:rPr>
                <w:rFonts w:cstheme="minorHAnsi"/>
              </w:rPr>
              <w:t>30</w:t>
            </w:r>
          </w:p>
        </w:tc>
        <w:tc>
          <w:tcPr>
            <w:tcW w:w="6237" w:type="dxa"/>
            <w:vMerge w:val="restart"/>
          </w:tcPr>
          <w:p w14:paraId="5B22E088" w14:textId="77777777" w:rsidR="00522BCB" w:rsidRPr="00607173" w:rsidRDefault="00522BCB" w:rsidP="00F154E4">
            <w:pPr>
              <w:rPr>
                <w:rFonts w:cstheme="minorHAnsi"/>
              </w:rPr>
            </w:pPr>
            <w:r w:rsidRPr="00607173">
              <w:rPr>
                <w:rFonts w:cstheme="minorHAnsi"/>
              </w:rPr>
              <w:t>Ist die Vollmacht plausibel und gültig?</w:t>
            </w:r>
          </w:p>
        </w:tc>
        <w:tc>
          <w:tcPr>
            <w:tcW w:w="1559" w:type="dxa"/>
            <w:tcBorders>
              <w:bottom w:val="dotted" w:sz="4" w:space="0" w:color="auto"/>
            </w:tcBorders>
          </w:tcPr>
          <w:p w14:paraId="640CA44F" w14:textId="77777777" w:rsidR="00522BCB" w:rsidRPr="00607173" w:rsidRDefault="00522BCB" w:rsidP="00F154E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540861E9" w14:textId="77777777" w:rsidR="00522BCB" w:rsidRPr="00607173" w:rsidRDefault="00522BCB" w:rsidP="00F154E4">
            <w:pPr>
              <w:rPr>
                <w:rFonts w:cstheme="minorHAnsi"/>
              </w:rPr>
            </w:pPr>
          </w:p>
        </w:tc>
        <w:tc>
          <w:tcPr>
            <w:tcW w:w="5107" w:type="dxa"/>
            <w:tcBorders>
              <w:bottom w:val="dotted" w:sz="4" w:space="0" w:color="auto"/>
            </w:tcBorders>
          </w:tcPr>
          <w:p w14:paraId="60A1011B" w14:textId="77777777" w:rsidR="00522BCB" w:rsidRPr="00607173" w:rsidRDefault="00522BCB" w:rsidP="00F154E4">
            <w:pPr>
              <w:rPr>
                <w:rFonts w:cstheme="minorHAnsi"/>
              </w:rPr>
            </w:pPr>
          </w:p>
        </w:tc>
      </w:tr>
      <w:tr w:rsidR="00522BCB" w:rsidRPr="00607173" w14:paraId="0ADEEA0F" w14:textId="77777777" w:rsidTr="00F154E4">
        <w:tc>
          <w:tcPr>
            <w:tcW w:w="562" w:type="dxa"/>
            <w:vMerge/>
          </w:tcPr>
          <w:p w14:paraId="727B31C7" w14:textId="77777777" w:rsidR="00522BCB" w:rsidRPr="00607173" w:rsidRDefault="00522BCB" w:rsidP="00F154E4">
            <w:pPr>
              <w:rPr>
                <w:rFonts w:cstheme="minorHAnsi"/>
              </w:rPr>
            </w:pPr>
          </w:p>
        </w:tc>
        <w:tc>
          <w:tcPr>
            <w:tcW w:w="6237" w:type="dxa"/>
            <w:vMerge/>
          </w:tcPr>
          <w:p w14:paraId="7B319201" w14:textId="77777777" w:rsidR="00522BCB" w:rsidRPr="00607173" w:rsidRDefault="00522BCB" w:rsidP="00F154E4">
            <w:pPr>
              <w:rPr>
                <w:rFonts w:cstheme="minorHAnsi"/>
              </w:rPr>
            </w:pPr>
          </w:p>
        </w:tc>
        <w:tc>
          <w:tcPr>
            <w:tcW w:w="1559" w:type="dxa"/>
            <w:tcBorders>
              <w:top w:val="dotted" w:sz="4" w:space="0" w:color="auto"/>
            </w:tcBorders>
          </w:tcPr>
          <w:p w14:paraId="37BB342A" w14:textId="77777777" w:rsidR="00522BCB" w:rsidRPr="00607173" w:rsidRDefault="00522BCB" w:rsidP="00F154E4">
            <w:pPr>
              <w:rPr>
                <w:rFonts w:cstheme="minorHAnsi"/>
              </w:rPr>
            </w:pPr>
            <w:r w:rsidRPr="00607173">
              <w:rPr>
                <w:rFonts w:cstheme="minorHAnsi"/>
              </w:rPr>
              <w:t>nein</w:t>
            </w:r>
          </w:p>
        </w:tc>
        <w:tc>
          <w:tcPr>
            <w:tcW w:w="851" w:type="dxa"/>
            <w:tcBorders>
              <w:top w:val="dotted" w:sz="4" w:space="0" w:color="auto"/>
            </w:tcBorders>
          </w:tcPr>
          <w:p w14:paraId="23CCF638" w14:textId="77777777" w:rsidR="00522BCB" w:rsidRPr="00607173" w:rsidRDefault="00522BCB" w:rsidP="00F154E4">
            <w:pPr>
              <w:rPr>
                <w:rFonts w:cstheme="minorHAnsi"/>
              </w:rPr>
            </w:pPr>
            <w:r w:rsidRPr="00607173">
              <w:rPr>
                <w:rFonts w:cstheme="minorHAnsi"/>
              </w:rPr>
              <w:t>A02</w:t>
            </w:r>
          </w:p>
        </w:tc>
        <w:tc>
          <w:tcPr>
            <w:tcW w:w="5107" w:type="dxa"/>
            <w:tcBorders>
              <w:top w:val="dotted" w:sz="4" w:space="0" w:color="auto"/>
            </w:tcBorders>
          </w:tcPr>
          <w:p w14:paraId="090E7659" w14:textId="77777777" w:rsidR="00522BCB" w:rsidRPr="00607173" w:rsidRDefault="00522BCB" w:rsidP="00F154E4">
            <w:pPr>
              <w:rPr>
                <w:rFonts w:cstheme="minorHAnsi"/>
              </w:rPr>
            </w:pPr>
            <w:r w:rsidRPr="00607173">
              <w:rPr>
                <w:rFonts w:cstheme="minorHAnsi"/>
              </w:rPr>
              <w:t>Cluster: Ablehnung</w:t>
            </w:r>
            <w:r w:rsidRPr="00607173">
              <w:rPr>
                <w:rFonts w:cstheme="minorHAnsi"/>
              </w:rPr>
              <w:br/>
              <w:t>Vollmacht ist nicht plausibel und gültig.</w:t>
            </w:r>
          </w:p>
        </w:tc>
      </w:tr>
      <w:tr w:rsidR="00522BCB" w:rsidRPr="00607173" w14:paraId="26E96019" w14:textId="77777777" w:rsidTr="00F154E4">
        <w:tc>
          <w:tcPr>
            <w:tcW w:w="562" w:type="dxa"/>
            <w:vMerge w:val="restart"/>
          </w:tcPr>
          <w:p w14:paraId="24C5FDFE" w14:textId="77777777" w:rsidR="00522BCB" w:rsidRPr="00607173" w:rsidRDefault="00522BCB" w:rsidP="00F154E4">
            <w:pPr>
              <w:rPr>
                <w:rFonts w:cstheme="minorHAnsi"/>
              </w:rPr>
            </w:pPr>
            <w:r w:rsidRPr="00607173">
              <w:rPr>
                <w:rFonts w:cstheme="minorHAnsi"/>
              </w:rPr>
              <w:t>40</w:t>
            </w:r>
          </w:p>
        </w:tc>
        <w:tc>
          <w:tcPr>
            <w:tcW w:w="6237" w:type="dxa"/>
            <w:vMerge w:val="restart"/>
          </w:tcPr>
          <w:p w14:paraId="5AADCA1F" w14:textId="77777777" w:rsidR="00522BCB" w:rsidRPr="00607173" w:rsidRDefault="00522BCB" w:rsidP="00F154E4">
            <w:pPr>
              <w:rPr>
                <w:rFonts w:cstheme="minorHAnsi"/>
              </w:rPr>
            </w:pPr>
            <w:r w:rsidRPr="00607173">
              <w:rPr>
                <w:rFonts w:cstheme="minorHAnsi"/>
              </w:rPr>
              <w:t>Bietet der MSB die Leistungen gemäß Preisblatt an?</w:t>
            </w:r>
          </w:p>
        </w:tc>
        <w:tc>
          <w:tcPr>
            <w:tcW w:w="1559" w:type="dxa"/>
            <w:tcBorders>
              <w:bottom w:val="dotted" w:sz="4" w:space="0" w:color="auto"/>
            </w:tcBorders>
          </w:tcPr>
          <w:p w14:paraId="582FE0BA" w14:textId="77777777" w:rsidR="00522BCB" w:rsidRPr="00607173" w:rsidRDefault="00522BCB" w:rsidP="00F154E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50</w:t>
            </w:r>
          </w:p>
        </w:tc>
        <w:tc>
          <w:tcPr>
            <w:tcW w:w="851" w:type="dxa"/>
            <w:tcBorders>
              <w:bottom w:val="dotted" w:sz="4" w:space="0" w:color="auto"/>
            </w:tcBorders>
          </w:tcPr>
          <w:p w14:paraId="3FCD14C4" w14:textId="77777777" w:rsidR="00522BCB" w:rsidRPr="00607173" w:rsidRDefault="00522BCB" w:rsidP="00F154E4">
            <w:pPr>
              <w:rPr>
                <w:rFonts w:cstheme="minorHAnsi"/>
              </w:rPr>
            </w:pPr>
          </w:p>
        </w:tc>
        <w:tc>
          <w:tcPr>
            <w:tcW w:w="5107" w:type="dxa"/>
            <w:tcBorders>
              <w:bottom w:val="dotted" w:sz="4" w:space="0" w:color="auto"/>
            </w:tcBorders>
          </w:tcPr>
          <w:p w14:paraId="39A26AD6" w14:textId="77777777" w:rsidR="00522BCB" w:rsidRPr="00607173" w:rsidRDefault="00522BCB" w:rsidP="00F154E4">
            <w:pPr>
              <w:rPr>
                <w:rFonts w:cstheme="minorHAnsi"/>
              </w:rPr>
            </w:pPr>
          </w:p>
        </w:tc>
      </w:tr>
      <w:tr w:rsidR="00522BCB" w:rsidRPr="00607173" w14:paraId="62A7F95C" w14:textId="77777777" w:rsidTr="00F154E4">
        <w:tc>
          <w:tcPr>
            <w:tcW w:w="562" w:type="dxa"/>
            <w:vMerge/>
          </w:tcPr>
          <w:p w14:paraId="62185614" w14:textId="77777777" w:rsidR="00522BCB" w:rsidRPr="00607173" w:rsidRDefault="00522BCB" w:rsidP="00F154E4">
            <w:pPr>
              <w:rPr>
                <w:rFonts w:cstheme="minorHAnsi"/>
              </w:rPr>
            </w:pPr>
          </w:p>
        </w:tc>
        <w:tc>
          <w:tcPr>
            <w:tcW w:w="6237" w:type="dxa"/>
            <w:vMerge/>
          </w:tcPr>
          <w:p w14:paraId="5AAB238B" w14:textId="77777777" w:rsidR="00522BCB" w:rsidRPr="00607173" w:rsidRDefault="00522BCB" w:rsidP="00F154E4">
            <w:pPr>
              <w:rPr>
                <w:rFonts w:cstheme="minorHAnsi"/>
              </w:rPr>
            </w:pPr>
          </w:p>
        </w:tc>
        <w:tc>
          <w:tcPr>
            <w:tcW w:w="1559" w:type="dxa"/>
            <w:tcBorders>
              <w:top w:val="dotted" w:sz="4" w:space="0" w:color="auto"/>
              <w:bottom w:val="single" w:sz="4" w:space="0" w:color="auto"/>
            </w:tcBorders>
          </w:tcPr>
          <w:p w14:paraId="727F6302" w14:textId="77777777" w:rsidR="00522BCB" w:rsidRPr="00607173" w:rsidRDefault="00522BCB" w:rsidP="00F154E4">
            <w:pPr>
              <w:rPr>
                <w:rFonts w:cstheme="minorHAnsi"/>
              </w:rPr>
            </w:pPr>
            <w:r w:rsidRPr="00607173">
              <w:rPr>
                <w:rFonts w:cstheme="minorHAnsi"/>
              </w:rPr>
              <w:t>nein</w:t>
            </w:r>
          </w:p>
        </w:tc>
        <w:tc>
          <w:tcPr>
            <w:tcW w:w="851" w:type="dxa"/>
            <w:tcBorders>
              <w:top w:val="dotted" w:sz="4" w:space="0" w:color="auto"/>
              <w:bottom w:val="single" w:sz="4" w:space="0" w:color="auto"/>
            </w:tcBorders>
          </w:tcPr>
          <w:p w14:paraId="1C0649ED" w14:textId="77777777" w:rsidR="00522BCB" w:rsidRPr="00607173" w:rsidRDefault="00522BCB" w:rsidP="00F154E4">
            <w:pPr>
              <w:rPr>
                <w:rFonts w:cstheme="minorHAnsi"/>
              </w:rPr>
            </w:pPr>
            <w:r w:rsidRPr="00607173">
              <w:rPr>
                <w:rFonts w:cstheme="minorHAnsi"/>
              </w:rPr>
              <w:t>A05</w:t>
            </w:r>
          </w:p>
        </w:tc>
        <w:tc>
          <w:tcPr>
            <w:tcW w:w="5107" w:type="dxa"/>
            <w:tcBorders>
              <w:top w:val="dotted" w:sz="4" w:space="0" w:color="auto"/>
              <w:bottom w:val="single" w:sz="4" w:space="0" w:color="auto"/>
            </w:tcBorders>
          </w:tcPr>
          <w:p w14:paraId="384EC8DD" w14:textId="77777777" w:rsidR="00522BCB" w:rsidRPr="00607173" w:rsidRDefault="00522BCB" w:rsidP="00F154E4">
            <w:pPr>
              <w:rPr>
                <w:rFonts w:cstheme="minorHAnsi"/>
              </w:rPr>
            </w:pPr>
            <w:r w:rsidRPr="00607173">
              <w:rPr>
                <w:rFonts w:cstheme="minorHAnsi"/>
              </w:rPr>
              <w:t>Cluster: Ablehnung</w:t>
            </w:r>
          </w:p>
          <w:p w14:paraId="417C8FDD" w14:textId="77777777" w:rsidR="00522BCB" w:rsidRPr="00607173" w:rsidRDefault="00522BCB" w:rsidP="00F154E4">
            <w:pPr>
              <w:rPr>
                <w:rFonts w:cstheme="minorHAnsi"/>
              </w:rPr>
            </w:pPr>
            <w:r w:rsidRPr="00607173">
              <w:rPr>
                <w:rFonts w:cstheme="minorHAnsi"/>
              </w:rPr>
              <w:t>Der MSB bietet die Leistung nicht an.</w:t>
            </w:r>
          </w:p>
        </w:tc>
      </w:tr>
      <w:tr w:rsidR="00522BCB" w:rsidRPr="00607173" w14:paraId="3E499BB8" w14:textId="77777777" w:rsidTr="00F154E4">
        <w:tc>
          <w:tcPr>
            <w:tcW w:w="562" w:type="dxa"/>
            <w:vMerge w:val="restart"/>
          </w:tcPr>
          <w:p w14:paraId="611623B9" w14:textId="77777777" w:rsidR="00522BCB" w:rsidRPr="00607173" w:rsidRDefault="00522BCB" w:rsidP="00F154E4">
            <w:pPr>
              <w:rPr>
                <w:rFonts w:cstheme="minorHAnsi"/>
              </w:rPr>
            </w:pPr>
            <w:r w:rsidRPr="00607173">
              <w:rPr>
                <w:rFonts w:cstheme="minorHAnsi"/>
              </w:rPr>
              <w:t>50</w:t>
            </w:r>
          </w:p>
        </w:tc>
        <w:tc>
          <w:tcPr>
            <w:tcW w:w="6237" w:type="dxa"/>
            <w:vMerge w:val="restart"/>
          </w:tcPr>
          <w:p w14:paraId="2965603A" w14:textId="77777777" w:rsidR="00522BCB" w:rsidRPr="00607173" w:rsidRDefault="00522BCB" w:rsidP="00F154E4">
            <w:pPr>
              <w:rPr>
                <w:rFonts w:cstheme="minorHAnsi"/>
              </w:rPr>
            </w:pPr>
            <w:r w:rsidRPr="00607173">
              <w:rPr>
                <w:rFonts w:cstheme="minorHAnsi"/>
              </w:rPr>
              <w:t>Ist der LF berechtigt dieses Produkt anzufragen?</w:t>
            </w:r>
          </w:p>
        </w:tc>
        <w:tc>
          <w:tcPr>
            <w:tcW w:w="1559" w:type="dxa"/>
            <w:tcBorders>
              <w:bottom w:val="dotted" w:sz="4" w:space="0" w:color="auto"/>
            </w:tcBorders>
          </w:tcPr>
          <w:p w14:paraId="312959C1" w14:textId="77777777" w:rsidR="00522BCB" w:rsidRPr="00607173" w:rsidRDefault="00522BCB" w:rsidP="00F154E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bottom w:val="dotted" w:sz="4" w:space="0" w:color="auto"/>
            </w:tcBorders>
          </w:tcPr>
          <w:p w14:paraId="1A64FBEF" w14:textId="77777777" w:rsidR="00522BCB" w:rsidRPr="00607173" w:rsidRDefault="00522BCB" w:rsidP="00F154E4">
            <w:pPr>
              <w:rPr>
                <w:rFonts w:cstheme="minorHAnsi"/>
              </w:rPr>
            </w:pPr>
          </w:p>
        </w:tc>
        <w:tc>
          <w:tcPr>
            <w:tcW w:w="5107" w:type="dxa"/>
            <w:tcBorders>
              <w:bottom w:val="dotted" w:sz="4" w:space="0" w:color="auto"/>
            </w:tcBorders>
          </w:tcPr>
          <w:p w14:paraId="2F21C9DB" w14:textId="77777777" w:rsidR="00522BCB" w:rsidRPr="00607173" w:rsidRDefault="00522BCB" w:rsidP="00F154E4">
            <w:pPr>
              <w:rPr>
                <w:rFonts w:cstheme="minorHAnsi"/>
              </w:rPr>
            </w:pPr>
          </w:p>
        </w:tc>
      </w:tr>
      <w:tr w:rsidR="00522BCB" w:rsidRPr="00607173" w14:paraId="4F84B0FF" w14:textId="77777777" w:rsidTr="00F154E4">
        <w:tc>
          <w:tcPr>
            <w:tcW w:w="562" w:type="dxa"/>
            <w:vMerge/>
          </w:tcPr>
          <w:p w14:paraId="28E7AE6C" w14:textId="77777777" w:rsidR="00522BCB" w:rsidRPr="00607173" w:rsidRDefault="00522BCB" w:rsidP="00F154E4">
            <w:pPr>
              <w:rPr>
                <w:rFonts w:cstheme="minorHAnsi"/>
              </w:rPr>
            </w:pPr>
          </w:p>
        </w:tc>
        <w:tc>
          <w:tcPr>
            <w:tcW w:w="6237" w:type="dxa"/>
            <w:vMerge/>
          </w:tcPr>
          <w:p w14:paraId="5B1B3123" w14:textId="77777777" w:rsidR="00522BCB" w:rsidRPr="00607173" w:rsidRDefault="00522BCB" w:rsidP="00F154E4">
            <w:pPr>
              <w:rPr>
                <w:rFonts w:cstheme="minorHAnsi"/>
              </w:rPr>
            </w:pPr>
          </w:p>
        </w:tc>
        <w:tc>
          <w:tcPr>
            <w:tcW w:w="1559" w:type="dxa"/>
            <w:tcBorders>
              <w:top w:val="dotted" w:sz="4" w:space="0" w:color="auto"/>
              <w:bottom w:val="single" w:sz="4" w:space="0" w:color="auto"/>
            </w:tcBorders>
          </w:tcPr>
          <w:p w14:paraId="3D38E5A1" w14:textId="77777777" w:rsidR="00522BCB" w:rsidRPr="00607173" w:rsidRDefault="00522BCB" w:rsidP="00F154E4">
            <w:pPr>
              <w:rPr>
                <w:rFonts w:cstheme="minorHAnsi"/>
              </w:rPr>
            </w:pPr>
            <w:r w:rsidRPr="00607173">
              <w:rPr>
                <w:rFonts w:cstheme="minorHAnsi"/>
              </w:rPr>
              <w:t>nein</w:t>
            </w:r>
          </w:p>
        </w:tc>
        <w:tc>
          <w:tcPr>
            <w:tcW w:w="851" w:type="dxa"/>
            <w:tcBorders>
              <w:top w:val="dotted" w:sz="4" w:space="0" w:color="auto"/>
              <w:bottom w:val="single" w:sz="4" w:space="0" w:color="auto"/>
            </w:tcBorders>
          </w:tcPr>
          <w:p w14:paraId="4ACE2A21" w14:textId="77777777" w:rsidR="00522BCB" w:rsidRPr="00607173" w:rsidRDefault="00522BCB" w:rsidP="00F154E4">
            <w:pPr>
              <w:rPr>
                <w:rFonts w:cstheme="minorHAnsi"/>
              </w:rPr>
            </w:pPr>
            <w:r w:rsidRPr="00607173">
              <w:rPr>
                <w:rFonts w:cstheme="minorHAnsi"/>
              </w:rPr>
              <w:t>A06</w:t>
            </w:r>
          </w:p>
        </w:tc>
        <w:tc>
          <w:tcPr>
            <w:tcW w:w="5107" w:type="dxa"/>
            <w:tcBorders>
              <w:top w:val="dotted" w:sz="4" w:space="0" w:color="auto"/>
              <w:bottom w:val="single" w:sz="4" w:space="0" w:color="auto"/>
            </w:tcBorders>
          </w:tcPr>
          <w:p w14:paraId="62330941" w14:textId="77777777" w:rsidR="00522BCB" w:rsidRPr="00607173" w:rsidRDefault="00522BCB" w:rsidP="00F154E4">
            <w:pPr>
              <w:rPr>
                <w:rFonts w:cstheme="minorHAnsi"/>
              </w:rPr>
            </w:pPr>
            <w:r w:rsidRPr="00607173">
              <w:rPr>
                <w:rFonts w:cstheme="minorHAnsi"/>
              </w:rPr>
              <w:t>Cluster: Ablehnung</w:t>
            </w:r>
          </w:p>
          <w:p w14:paraId="5AF6F793" w14:textId="77777777" w:rsidR="00522BCB" w:rsidRPr="00607173" w:rsidRDefault="00522BCB" w:rsidP="00F154E4">
            <w:pPr>
              <w:rPr>
                <w:rFonts w:cstheme="minorHAnsi"/>
              </w:rPr>
            </w:pPr>
            <w:r w:rsidRPr="00607173">
              <w:rPr>
                <w:rFonts w:cstheme="minorHAnsi"/>
              </w:rPr>
              <w:t>Der LF hat keine Berechtigung dieses Produkt anzufragen.</w:t>
            </w:r>
          </w:p>
        </w:tc>
      </w:tr>
      <w:tr w:rsidR="00522BCB" w:rsidRPr="00607173" w14:paraId="70629515" w14:textId="77777777" w:rsidTr="00F154E4">
        <w:tc>
          <w:tcPr>
            <w:tcW w:w="562" w:type="dxa"/>
            <w:vMerge w:val="restart"/>
          </w:tcPr>
          <w:p w14:paraId="30870460" w14:textId="77777777" w:rsidR="00522BCB" w:rsidRPr="00607173" w:rsidRDefault="00522BCB" w:rsidP="00F154E4">
            <w:pPr>
              <w:rPr>
                <w:rFonts w:cstheme="minorHAnsi"/>
              </w:rPr>
            </w:pPr>
            <w:r w:rsidRPr="00607173">
              <w:rPr>
                <w:rFonts w:cstheme="minorHAnsi"/>
              </w:rPr>
              <w:lastRenderedPageBreak/>
              <w:t>60</w:t>
            </w:r>
          </w:p>
        </w:tc>
        <w:tc>
          <w:tcPr>
            <w:tcW w:w="6237" w:type="dxa"/>
            <w:vMerge w:val="restart"/>
          </w:tcPr>
          <w:p w14:paraId="46BF9344" w14:textId="77777777" w:rsidR="00522BCB" w:rsidRPr="00607173" w:rsidRDefault="00522BCB" w:rsidP="00F154E4">
            <w:pPr>
              <w:rPr>
                <w:rFonts w:cstheme="minorHAnsi"/>
              </w:rPr>
            </w:pPr>
            <w:r w:rsidRPr="00607173">
              <w:rPr>
                <w:rFonts w:cstheme="minorHAnsi"/>
              </w:rPr>
              <w:t xml:space="preserve">Liegt die angefragte Technik an der Lokation bereits vor? </w:t>
            </w:r>
          </w:p>
        </w:tc>
        <w:tc>
          <w:tcPr>
            <w:tcW w:w="1559" w:type="dxa"/>
            <w:tcBorders>
              <w:bottom w:val="dotted" w:sz="4" w:space="0" w:color="auto"/>
            </w:tcBorders>
          </w:tcPr>
          <w:p w14:paraId="3E8180FA" w14:textId="77777777" w:rsidR="00522BCB" w:rsidRPr="00607173" w:rsidRDefault="00522BCB" w:rsidP="00F154E4">
            <w:pPr>
              <w:rPr>
                <w:rFonts w:cstheme="minorHAnsi"/>
              </w:rPr>
            </w:pPr>
            <w:r w:rsidRPr="00607173">
              <w:rPr>
                <w:rFonts w:cstheme="minorHAnsi"/>
              </w:rPr>
              <w:t>ja</w:t>
            </w:r>
          </w:p>
        </w:tc>
        <w:tc>
          <w:tcPr>
            <w:tcW w:w="851" w:type="dxa"/>
            <w:tcBorders>
              <w:bottom w:val="dotted" w:sz="4" w:space="0" w:color="auto"/>
            </w:tcBorders>
          </w:tcPr>
          <w:p w14:paraId="093DD888" w14:textId="77777777" w:rsidR="00522BCB" w:rsidRPr="00607173" w:rsidRDefault="00522BCB" w:rsidP="00F154E4">
            <w:pPr>
              <w:rPr>
                <w:rFonts w:cstheme="minorHAnsi"/>
              </w:rPr>
            </w:pPr>
            <w:r w:rsidRPr="00607173">
              <w:rPr>
                <w:rFonts w:cstheme="minorHAnsi"/>
              </w:rPr>
              <w:t>A03</w:t>
            </w:r>
          </w:p>
        </w:tc>
        <w:tc>
          <w:tcPr>
            <w:tcW w:w="5107" w:type="dxa"/>
            <w:tcBorders>
              <w:bottom w:val="dotted" w:sz="4" w:space="0" w:color="auto"/>
            </w:tcBorders>
          </w:tcPr>
          <w:p w14:paraId="24A8877D" w14:textId="77777777" w:rsidR="00522BCB" w:rsidRPr="00607173" w:rsidRDefault="00522BCB" w:rsidP="00F154E4">
            <w:pPr>
              <w:rPr>
                <w:rFonts w:cstheme="minorHAnsi"/>
              </w:rPr>
            </w:pPr>
            <w:r w:rsidRPr="00607173">
              <w:rPr>
                <w:rFonts w:cstheme="minorHAnsi"/>
              </w:rPr>
              <w:t>Cluster: Ablehnung</w:t>
            </w:r>
            <w:r w:rsidRPr="00607173">
              <w:rPr>
                <w:rFonts w:cstheme="minorHAnsi"/>
              </w:rPr>
              <w:br/>
              <w:t>Bestellte Technik liegt bereits vor.</w:t>
            </w:r>
          </w:p>
        </w:tc>
      </w:tr>
      <w:tr w:rsidR="00522BCB" w:rsidRPr="00607173" w14:paraId="6C75AED9" w14:textId="77777777" w:rsidTr="00F154E4">
        <w:tc>
          <w:tcPr>
            <w:tcW w:w="562" w:type="dxa"/>
            <w:vMerge/>
          </w:tcPr>
          <w:p w14:paraId="10FE3C32" w14:textId="77777777" w:rsidR="00522BCB" w:rsidRPr="00607173" w:rsidRDefault="00522BCB" w:rsidP="00F154E4">
            <w:pPr>
              <w:rPr>
                <w:rFonts w:cstheme="minorHAnsi"/>
              </w:rPr>
            </w:pPr>
          </w:p>
        </w:tc>
        <w:tc>
          <w:tcPr>
            <w:tcW w:w="6237" w:type="dxa"/>
            <w:vMerge/>
          </w:tcPr>
          <w:p w14:paraId="0457FD7E" w14:textId="77777777" w:rsidR="00522BCB" w:rsidRPr="00607173" w:rsidRDefault="00522BCB" w:rsidP="00F154E4">
            <w:pPr>
              <w:rPr>
                <w:rFonts w:cstheme="minorHAnsi"/>
              </w:rPr>
            </w:pPr>
          </w:p>
        </w:tc>
        <w:tc>
          <w:tcPr>
            <w:tcW w:w="1559" w:type="dxa"/>
            <w:tcBorders>
              <w:top w:val="dotted" w:sz="4" w:space="0" w:color="auto"/>
              <w:bottom w:val="dotted" w:sz="4" w:space="0" w:color="auto"/>
            </w:tcBorders>
          </w:tcPr>
          <w:p w14:paraId="3EA48E82" w14:textId="77777777" w:rsidR="00522BCB" w:rsidRPr="00607173" w:rsidRDefault="00522BCB" w:rsidP="00F154E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bottom w:val="dotted" w:sz="4" w:space="0" w:color="auto"/>
            </w:tcBorders>
          </w:tcPr>
          <w:p w14:paraId="49FBF2DC" w14:textId="77777777" w:rsidR="00522BCB" w:rsidRPr="00607173" w:rsidRDefault="00522BCB" w:rsidP="00F154E4">
            <w:pPr>
              <w:rPr>
                <w:rFonts w:cstheme="minorHAnsi"/>
              </w:rPr>
            </w:pPr>
          </w:p>
        </w:tc>
        <w:tc>
          <w:tcPr>
            <w:tcW w:w="5107" w:type="dxa"/>
            <w:tcBorders>
              <w:top w:val="dotted" w:sz="4" w:space="0" w:color="auto"/>
              <w:bottom w:val="dotted" w:sz="4" w:space="0" w:color="auto"/>
            </w:tcBorders>
          </w:tcPr>
          <w:p w14:paraId="61A0AF65" w14:textId="77777777" w:rsidR="00522BCB" w:rsidRPr="00607173" w:rsidRDefault="00522BCB" w:rsidP="00F154E4">
            <w:pPr>
              <w:rPr>
                <w:rFonts w:cstheme="minorHAnsi"/>
              </w:rPr>
            </w:pPr>
          </w:p>
        </w:tc>
      </w:tr>
      <w:tr w:rsidR="00522BCB" w:rsidRPr="00607173" w14:paraId="34C29D4B" w14:textId="77777777" w:rsidTr="00F154E4">
        <w:tc>
          <w:tcPr>
            <w:tcW w:w="562" w:type="dxa"/>
            <w:vMerge w:val="restart"/>
          </w:tcPr>
          <w:p w14:paraId="79C1B004" w14:textId="77777777" w:rsidR="00522BCB" w:rsidRPr="00607173" w:rsidRDefault="00522BCB" w:rsidP="00F154E4">
            <w:pPr>
              <w:rPr>
                <w:rFonts w:cstheme="minorHAnsi"/>
              </w:rPr>
            </w:pPr>
            <w:r w:rsidRPr="00607173">
              <w:rPr>
                <w:rFonts w:cstheme="minorHAnsi"/>
              </w:rPr>
              <w:t>70</w:t>
            </w:r>
          </w:p>
        </w:tc>
        <w:tc>
          <w:tcPr>
            <w:tcW w:w="6237" w:type="dxa"/>
            <w:vMerge w:val="restart"/>
          </w:tcPr>
          <w:p w14:paraId="168A8CF5" w14:textId="77777777" w:rsidR="00522BCB" w:rsidRPr="00607173" w:rsidRDefault="00522BCB" w:rsidP="00F154E4">
            <w:pPr>
              <w:rPr>
                <w:rFonts w:cstheme="minorHAnsi"/>
              </w:rPr>
            </w:pPr>
            <w:r w:rsidRPr="00607173">
              <w:rPr>
                <w:rFonts w:cstheme="minorHAnsi"/>
              </w:rPr>
              <w:t>Ist die angefragte Technik an der betroffenen Lokation grundsätzlich möglich?</w:t>
            </w:r>
          </w:p>
        </w:tc>
        <w:tc>
          <w:tcPr>
            <w:tcW w:w="1559" w:type="dxa"/>
            <w:tcBorders>
              <w:bottom w:val="dotted" w:sz="4" w:space="0" w:color="auto"/>
            </w:tcBorders>
          </w:tcPr>
          <w:p w14:paraId="5C4E3E16" w14:textId="77777777" w:rsidR="00522BCB" w:rsidRPr="00607173" w:rsidRDefault="00522BCB" w:rsidP="00F154E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51" w:type="dxa"/>
            <w:tcBorders>
              <w:bottom w:val="dotted" w:sz="4" w:space="0" w:color="auto"/>
            </w:tcBorders>
          </w:tcPr>
          <w:p w14:paraId="40B0BCD7" w14:textId="77777777" w:rsidR="00522BCB" w:rsidRPr="00607173" w:rsidRDefault="00522BCB" w:rsidP="00F154E4">
            <w:pPr>
              <w:rPr>
                <w:rFonts w:cstheme="minorHAnsi"/>
              </w:rPr>
            </w:pPr>
          </w:p>
        </w:tc>
        <w:tc>
          <w:tcPr>
            <w:tcW w:w="5107" w:type="dxa"/>
            <w:tcBorders>
              <w:bottom w:val="dotted" w:sz="4" w:space="0" w:color="auto"/>
            </w:tcBorders>
          </w:tcPr>
          <w:p w14:paraId="57495EB1" w14:textId="77777777" w:rsidR="00522BCB" w:rsidRPr="00607173" w:rsidRDefault="00522BCB" w:rsidP="00F154E4">
            <w:pPr>
              <w:rPr>
                <w:rFonts w:cstheme="minorHAnsi"/>
              </w:rPr>
            </w:pPr>
          </w:p>
        </w:tc>
      </w:tr>
      <w:tr w:rsidR="00522BCB" w:rsidRPr="00607173" w14:paraId="2536039A" w14:textId="77777777" w:rsidTr="00F154E4">
        <w:tc>
          <w:tcPr>
            <w:tcW w:w="562" w:type="dxa"/>
            <w:vMerge/>
          </w:tcPr>
          <w:p w14:paraId="29191CCA" w14:textId="77777777" w:rsidR="00522BCB" w:rsidRPr="00607173" w:rsidRDefault="00522BCB" w:rsidP="00F154E4">
            <w:pPr>
              <w:rPr>
                <w:rFonts w:cstheme="minorHAnsi"/>
              </w:rPr>
            </w:pPr>
          </w:p>
        </w:tc>
        <w:tc>
          <w:tcPr>
            <w:tcW w:w="6237" w:type="dxa"/>
            <w:vMerge/>
          </w:tcPr>
          <w:p w14:paraId="4372435B" w14:textId="77777777" w:rsidR="00522BCB" w:rsidRPr="00607173" w:rsidRDefault="00522BCB" w:rsidP="00F154E4">
            <w:pPr>
              <w:rPr>
                <w:rFonts w:cstheme="minorHAnsi"/>
              </w:rPr>
            </w:pPr>
          </w:p>
        </w:tc>
        <w:tc>
          <w:tcPr>
            <w:tcW w:w="1559" w:type="dxa"/>
            <w:tcBorders>
              <w:top w:val="dotted" w:sz="4" w:space="0" w:color="auto"/>
              <w:bottom w:val="dotted" w:sz="4" w:space="0" w:color="auto"/>
            </w:tcBorders>
          </w:tcPr>
          <w:p w14:paraId="118EC8F6" w14:textId="77777777" w:rsidR="00522BCB" w:rsidRPr="00607173" w:rsidRDefault="00522BCB" w:rsidP="00F154E4">
            <w:pPr>
              <w:rPr>
                <w:rFonts w:cstheme="minorHAnsi"/>
              </w:rPr>
            </w:pPr>
            <w:r w:rsidRPr="00607173">
              <w:rPr>
                <w:rFonts w:cstheme="minorHAnsi"/>
              </w:rPr>
              <w:t>nein</w:t>
            </w:r>
          </w:p>
        </w:tc>
        <w:tc>
          <w:tcPr>
            <w:tcW w:w="851" w:type="dxa"/>
            <w:tcBorders>
              <w:top w:val="dotted" w:sz="4" w:space="0" w:color="auto"/>
              <w:bottom w:val="dotted" w:sz="4" w:space="0" w:color="auto"/>
            </w:tcBorders>
          </w:tcPr>
          <w:p w14:paraId="2DC0431C" w14:textId="77777777" w:rsidR="00522BCB" w:rsidRPr="00607173" w:rsidRDefault="00522BCB" w:rsidP="00F154E4">
            <w:pPr>
              <w:rPr>
                <w:rFonts w:cstheme="minorHAnsi"/>
              </w:rPr>
            </w:pPr>
            <w:r w:rsidRPr="00607173">
              <w:rPr>
                <w:rFonts w:cstheme="minorHAnsi"/>
              </w:rPr>
              <w:t>A04</w:t>
            </w:r>
          </w:p>
        </w:tc>
        <w:tc>
          <w:tcPr>
            <w:tcW w:w="5107" w:type="dxa"/>
            <w:tcBorders>
              <w:top w:val="dotted" w:sz="4" w:space="0" w:color="auto"/>
              <w:bottom w:val="dotted" w:sz="4" w:space="0" w:color="auto"/>
            </w:tcBorders>
          </w:tcPr>
          <w:p w14:paraId="43DB566C" w14:textId="77777777" w:rsidR="00522BCB" w:rsidRPr="00607173" w:rsidRDefault="00522BCB" w:rsidP="00F154E4">
            <w:pPr>
              <w:rPr>
                <w:rFonts w:cstheme="minorHAnsi"/>
              </w:rPr>
            </w:pPr>
            <w:r w:rsidRPr="00607173">
              <w:rPr>
                <w:rFonts w:cstheme="minorHAnsi"/>
              </w:rPr>
              <w:t>Cluster: Ablehnung</w:t>
            </w:r>
          </w:p>
          <w:p w14:paraId="508F517D" w14:textId="77777777" w:rsidR="00522BCB" w:rsidRPr="00607173" w:rsidRDefault="00522BCB" w:rsidP="00F154E4">
            <w:pPr>
              <w:rPr>
                <w:rFonts w:cstheme="minorHAnsi"/>
              </w:rPr>
            </w:pPr>
            <w:r w:rsidRPr="00607173">
              <w:rPr>
                <w:rFonts w:cstheme="minorHAnsi"/>
              </w:rPr>
              <w:t>Gewünschte Technik ist an der betroffenen Lokation nicht möglich.</w:t>
            </w:r>
          </w:p>
        </w:tc>
      </w:tr>
      <w:tr w:rsidR="00522BCB" w:rsidRPr="00607173" w14:paraId="7907E57C" w14:textId="77777777" w:rsidTr="00F154E4">
        <w:tc>
          <w:tcPr>
            <w:tcW w:w="562" w:type="dxa"/>
            <w:vMerge w:val="restart"/>
          </w:tcPr>
          <w:p w14:paraId="2434E099" w14:textId="77777777" w:rsidR="00522BCB" w:rsidRPr="00607173" w:rsidRDefault="00522BCB" w:rsidP="00F154E4">
            <w:pPr>
              <w:rPr>
                <w:rFonts w:cstheme="minorHAnsi"/>
              </w:rPr>
            </w:pPr>
            <w:r w:rsidRPr="00607173">
              <w:rPr>
                <w:rFonts w:cstheme="minorHAnsi"/>
              </w:rPr>
              <w:t>80</w:t>
            </w:r>
          </w:p>
        </w:tc>
        <w:tc>
          <w:tcPr>
            <w:tcW w:w="6237" w:type="dxa"/>
            <w:vMerge w:val="restart"/>
          </w:tcPr>
          <w:p w14:paraId="1B990329" w14:textId="77777777" w:rsidR="00522BCB" w:rsidRPr="00607173" w:rsidRDefault="00522BCB" w:rsidP="00F154E4">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581AEA80" w14:textId="77777777" w:rsidR="00522BCB" w:rsidRPr="00607173" w:rsidRDefault="00522BCB" w:rsidP="00F154E4">
            <w:pPr>
              <w:rPr>
                <w:rFonts w:cstheme="minorHAnsi"/>
              </w:rPr>
            </w:pPr>
            <w:r w:rsidRPr="00607173">
              <w:rPr>
                <w:rFonts w:cstheme="minorHAnsi"/>
              </w:rPr>
              <w:t>ja</w:t>
            </w:r>
          </w:p>
        </w:tc>
        <w:tc>
          <w:tcPr>
            <w:tcW w:w="851" w:type="dxa"/>
            <w:tcBorders>
              <w:bottom w:val="dotted" w:sz="4" w:space="0" w:color="auto"/>
            </w:tcBorders>
          </w:tcPr>
          <w:p w14:paraId="1BA30998" w14:textId="77777777" w:rsidR="00522BCB" w:rsidRPr="00607173" w:rsidRDefault="00522BCB" w:rsidP="00F154E4">
            <w:pPr>
              <w:rPr>
                <w:rFonts w:cstheme="minorHAnsi"/>
              </w:rPr>
            </w:pPr>
            <w:r w:rsidRPr="00607173">
              <w:rPr>
                <w:rFonts w:cstheme="minorHAnsi"/>
              </w:rPr>
              <w:t>A99</w:t>
            </w:r>
          </w:p>
        </w:tc>
        <w:tc>
          <w:tcPr>
            <w:tcW w:w="5107" w:type="dxa"/>
            <w:tcBorders>
              <w:bottom w:val="dotted" w:sz="4" w:space="0" w:color="auto"/>
            </w:tcBorders>
          </w:tcPr>
          <w:p w14:paraId="58B3BE92" w14:textId="77777777" w:rsidR="00522BCB" w:rsidRPr="00607173" w:rsidRDefault="00522BCB" w:rsidP="00F154E4">
            <w:pPr>
              <w:rPr>
                <w:rFonts w:cstheme="minorHAnsi"/>
              </w:rPr>
            </w:pPr>
            <w:r w:rsidRPr="00607173">
              <w:rPr>
                <w:rFonts w:cstheme="minorHAnsi"/>
              </w:rPr>
              <w:t>Cluster: Ablehnung</w:t>
            </w:r>
          </w:p>
          <w:p w14:paraId="02A2C348" w14:textId="5849938E" w:rsidR="00522BCB" w:rsidRPr="00607173" w:rsidRDefault="00522BCB" w:rsidP="00F154E4">
            <w:pPr>
              <w:rPr>
                <w:rFonts w:cstheme="minorHAnsi"/>
              </w:rPr>
            </w:pPr>
            <w:r w:rsidRPr="00607173">
              <w:rPr>
                <w:rFonts w:cstheme="minorHAnsi"/>
              </w:rPr>
              <w:t>Sonstiges</w:t>
            </w:r>
          </w:p>
          <w:p w14:paraId="392A4546" w14:textId="77777777" w:rsidR="00522BCB" w:rsidRPr="00607173" w:rsidRDefault="00522BCB" w:rsidP="00F154E4">
            <w:pPr>
              <w:rPr>
                <w:rFonts w:cstheme="minorHAnsi"/>
              </w:rPr>
            </w:pPr>
            <w:r w:rsidRPr="00607173">
              <w:rPr>
                <w:rFonts w:cstheme="minorHAnsi"/>
              </w:rPr>
              <w:t>Hinweis: Das identifizierte Problem ist in der Antwort zu beschreiben/benennen.</w:t>
            </w:r>
          </w:p>
          <w:p w14:paraId="25B0570A" w14:textId="5C0C3A5C" w:rsidR="00522BCB" w:rsidRPr="00607173" w:rsidRDefault="00522BCB" w:rsidP="00F154E4">
            <w:pPr>
              <w:rPr>
                <w:rFonts w:cstheme="minorHAnsi"/>
              </w:rPr>
            </w:pPr>
            <w:r w:rsidRPr="00607173">
              <w:rPr>
                <w:rFonts w:cstheme="minorHAnsi"/>
              </w:rPr>
              <w:t xml:space="preserve">Nutzungsmöglichkeit Ende: </w:t>
            </w:r>
            <w:r w:rsidR="00373A59">
              <w:rPr>
                <w:rFonts w:cstheme="minorHAnsi"/>
              </w:rPr>
              <w:t>01.04.2027 00</w:t>
            </w:r>
            <w:r w:rsidRPr="00607173">
              <w:rPr>
                <w:rFonts w:cstheme="minorHAnsi"/>
              </w:rPr>
              <w:t>:00 Uhr</w:t>
            </w:r>
          </w:p>
        </w:tc>
      </w:tr>
      <w:tr w:rsidR="00522BCB" w:rsidRPr="00607173" w14:paraId="4824DEFC" w14:textId="77777777" w:rsidTr="00F154E4">
        <w:tc>
          <w:tcPr>
            <w:tcW w:w="562" w:type="dxa"/>
            <w:vMerge/>
          </w:tcPr>
          <w:p w14:paraId="3EFBB17F" w14:textId="77777777" w:rsidR="00522BCB" w:rsidRPr="00607173" w:rsidRDefault="00522BCB" w:rsidP="00F154E4">
            <w:pPr>
              <w:rPr>
                <w:rFonts w:cstheme="minorHAnsi"/>
              </w:rPr>
            </w:pPr>
          </w:p>
        </w:tc>
        <w:tc>
          <w:tcPr>
            <w:tcW w:w="6237" w:type="dxa"/>
            <w:vMerge/>
          </w:tcPr>
          <w:p w14:paraId="58D51AE5" w14:textId="77777777" w:rsidR="00522BCB" w:rsidRPr="00607173" w:rsidRDefault="00522BCB" w:rsidP="00F154E4">
            <w:pPr>
              <w:rPr>
                <w:rFonts w:cstheme="minorHAnsi"/>
              </w:rPr>
            </w:pPr>
          </w:p>
        </w:tc>
        <w:tc>
          <w:tcPr>
            <w:tcW w:w="1559" w:type="dxa"/>
            <w:tcBorders>
              <w:top w:val="dotted" w:sz="4" w:space="0" w:color="auto"/>
              <w:bottom w:val="single" w:sz="4" w:space="0" w:color="auto"/>
            </w:tcBorders>
          </w:tcPr>
          <w:p w14:paraId="0275A128" w14:textId="77777777" w:rsidR="00522BCB" w:rsidRPr="00607173" w:rsidRDefault="00522BCB" w:rsidP="00F154E4">
            <w:pPr>
              <w:rPr>
                <w:rFonts w:cstheme="minorHAnsi"/>
              </w:rPr>
            </w:pPr>
            <w:r w:rsidRPr="00607173">
              <w:rPr>
                <w:rFonts w:cstheme="minorHAnsi"/>
              </w:rPr>
              <w:t>nein</w:t>
            </w:r>
          </w:p>
        </w:tc>
        <w:tc>
          <w:tcPr>
            <w:tcW w:w="851" w:type="dxa"/>
            <w:tcBorders>
              <w:top w:val="dotted" w:sz="4" w:space="0" w:color="auto"/>
              <w:bottom w:val="single" w:sz="4" w:space="0" w:color="auto"/>
            </w:tcBorders>
          </w:tcPr>
          <w:p w14:paraId="75B42676" w14:textId="77777777" w:rsidR="00522BCB" w:rsidRPr="00607173" w:rsidRDefault="00522BCB" w:rsidP="00F154E4">
            <w:pPr>
              <w:rPr>
                <w:rFonts w:cstheme="minorHAnsi"/>
              </w:rPr>
            </w:pPr>
          </w:p>
        </w:tc>
        <w:tc>
          <w:tcPr>
            <w:tcW w:w="5107" w:type="dxa"/>
            <w:tcBorders>
              <w:top w:val="dotted" w:sz="4" w:space="0" w:color="auto"/>
              <w:bottom w:val="single" w:sz="4" w:space="0" w:color="auto"/>
            </w:tcBorders>
          </w:tcPr>
          <w:p w14:paraId="1B348025" w14:textId="77777777" w:rsidR="00522BCB" w:rsidRPr="00607173" w:rsidRDefault="00522BCB" w:rsidP="00F154E4">
            <w:pPr>
              <w:rPr>
                <w:rFonts w:cstheme="minorHAnsi"/>
              </w:rPr>
            </w:pPr>
            <w:r w:rsidRPr="00607173">
              <w:rPr>
                <w:rFonts w:cstheme="minorHAnsi"/>
              </w:rPr>
              <w:t>Angebot versenden</w:t>
            </w:r>
          </w:p>
        </w:tc>
      </w:tr>
    </w:tbl>
    <w:p w14:paraId="65FE7ADE" w14:textId="28E507C6" w:rsidR="00767A0D" w:rsidRPr="00607173" w:rsidRDefault="00767A0D">
      <w:pPr>
        <w:spacing w:after="200" w:line="276" w:lineRule="auto"/>
        <w:rPr>
          <w:rFonts w:cstheme="minorHAnsi"/>
        </w:rPr>
      </w:pPr>
    </w:p>
    <w:p w14:paraId="75681184" w14:textId="77777777" w:rsidR="00767A0D" w:rsidRPr="00607173" w:rsidRDefault="00767A0D">
      <w:pPr>
        <w:spacing w:after="200" w:line="276" w:lineRule="auto"/>
        <w:rPr>
          <w:rFonts w:cstheme="minorHAnsi"/>
        </w:rPr>
      </w:pPr>
      <w:r w:rsidRPr="00607173">
        <w:rPr>
          <w:rFonts w:cstheme="minorHAnsi"/>
        </w:rPr>
        <w:br w:type="page"/>
      </w:r>
    </w:p>
    <w:p w14:paraId="69D08495" w14:textId="77777777" w:rsidR="00711AA6" w:rsidRPr="00607173" w:rsidRDefault="00711AA6" w:rsidP="00711AA6">
      <w:pPr>
        <w:pStyle w:val="berschrift3"/>
        <w:rPr>
          <w:rFonts w:cstheme="minorHAnsi"/>
          <w:szCs w:val="24"/>
        </w:rPr>
      </w:pPr>
      <w:bookmarkStart w:id="1074" w:name="_Toc232433595"/>
      <w:r w:rsidRPr="00607173">
        <w:rPr>
          <w:rFonts w:cstheme="minorHAnsi"/>
          <w:szCs w:val="24"/>
        </w:rPr>
        <w:lastRenderedPageBreak/>
        <w:t>E_0283_Bestellung prüfen</w:t>
      </w:r>
      <w:bookmarkEnd w:id="107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3102E" w:rsidRPr="00607173" w14:paraId="08D470BA" w14:textId="77777777" w:rsidTr="006E7904">
        <w:trPr>
          <w:trHeight w:val="454"/>
        </w:trPr>
        <w:tc>
          <w:tcPr>
            <w:tcW w:w="6799" w:type="dxa"/>
            <w:gridSpan w:val="2"/>
            <w:shd w:val="clear" w:color="auto" w:fill="D8DFE4"/>
            <w:vAlign w:val="center"/>
          </w:tcPr>
          <w:p w14:paraId="663373A3" w14:textId="77777777" w:rsidR="00E3102E" w:rsidRPr="00607173" w:rsidRDefault="00E3102E" w:rsidP="006E7904">
            <w:pPr>
              <w:contextualSpacing/>
              <w:rPr>
                <w:rFonts w:cstheme="minorHAnsi"/>
                <w:b/>
                <w:bCs/>
              </w:rPr>
            </w:pPr>
            <w:r w:rsidRPr="00607173">
              <w:rPr>
                <w:rFonts w:cstheme="minorHAnsi"/>
                <w:b/>
                <w:bCs/>
                <w:color w:val="C20000"/>
              </w:rPr>
              <w:t>Prüfende Rolle: MSB</w:t>
            </w:r>
          </w:p>
        </w:tc>
        <w:tc>
          <w:tcPr>
            <w:tcW w:w="7517" w:type="dxa"/>
            <w:gridSpan w:val="3"/>
            <w:shd w:val="clear" w:color="auto" w:fill="D8DFE4"/>
            <w:vAlign w:val="center"/>
          </w:tcPr>
          <w:p w14:paraId="5EE81758" w14:textId="77777777" w:rsidR="00E3102E" w:rsidRPr="00607173" w:rsidRDefault="00E3102E" w:rsidP="006E7904">
            <w:pPr>
              <w:contextualSpacing/>
              <w:rPr>
                <w:rFonts w:cstheme="minorHAnsi"/>
                <w:b/>
                <w:bCs/>
              </w:rPr>
            </w:pPr>
          </w:p>
        </w:tc>
      </w:tr>
      <w:tr w:rsidR="00E3102E" w:rsidRPr="00607173" w14:paraId="5FE76904" w14:textId="77777777" w:rsidTr="006E7904">
        <w:trPr>
          <w:tblHeader/>
        </w:trPr>
        <w:tc>
          <w:tcPr>
            <w:tcW w:w="562" w:type="dxa"/>
            <w:shd w:val="clear" w:color="auto" w:fill="D8DFE4"/>
          </w:tcPr>
          <w:p w14:paraId="58F5364F" w14:textId="77777777" w:rsidR="00E3102E" w:rsidRPr="00607173" w:rsidRDefault="00E3102E" w:rsidP="006E7904">
            <w:pPr>
              <w:contextualSpacing/>
              <w:rPr>
                <w:rFonts w:cstheme="minorHAnsi"/>
              </w:rPr>
            </w:pPr>
            <w:r w:rsidRPr="00607173">
              <w:rPr>
                <w:rFonts w:cstheme="minorHAnsi"/>
              </w:rPr>
              <w:t>Nr.</w:t>
            </w:r>
          </w:p>
        </w:tc>
        <w:tc>
          <w:tcPr>
            <w:tcW w:w="6237" w:type="dxa"/>
            <w:shd w:val="clear" w:color="auto" w:fill="D8DFE4"/>
          </w:tcPr>
          <w:p w14:paraId="52314B04" w14:textId="77777777" w:rsidR="00E3102E" w:rsidRPr="00607173" w:rsidRDefault="00E3102E" w:rsidP="006E7904">
            <w:pPr>
              <w:contextualSpacing/>
              <w:rPr>
                <w:rFonts w:cstheme="minorHAnsi"/>
              </w:rPr>
            </w:pPr>
            <w:r w:rsidRPr="00607173">
              <w:rPr>
                <w:rFonts w:cstheme="minorHAnsi"/>
              </w:rPr>
              <w:t>Prüfschritt</w:t>
            </w:r>
          </w:p>
        </w:tc>
        <w:tc>
          <w:tcPr>
            <w:tcW w:w="1559" w:type="dxa"/>
            <w:shd w:val="clear" w:color="auto" w:fill="D8DFE4"/>
          </w:tcPr>
          <w:p w14:paraId="4817BBE2" w14:textId="77777777" w:rsidR="00E3102E" w:rsidRPr="00607173" w:rsidRDefault="00E3102E" w:rsidP="006E7904">
            <w:pPr>
              <w:contextualSpacing/>
              <w:rPr>
                <w:rFonts w:cstheme="minorHAnsi"/>
              </w:rPr>
            </w:pPr>
            <w:r w:rsidRPr="00607173">
              <w:rPr>
                <w:rFonts w:cstheme="minorHAnsi"/>
              </w:rPr>
              <w:t>Prüfergebnis</w:t>
            </w:r>
          </w:p>
        </w:tc>
        <w:tc>
          <w:tcPr>
            <w:tcW w:w="851" w:type="dxa"/>
            <w:shd w:val="clear" w:color="auto" w:fill="D8DFE4"/>
          </w:tcPr>
          <w:p w14:paraId="518FA85D" w14:textId="77777777" w:rsidR="00E3102E" w:rsidRPr="00607173" w:rsidRDefault="00E3102E" w:rsidP="006E7904">
            <w:pPr>
              <w:contextualSpacing/>
              <w:rPr>
                <w:rFonts w:cstheme="minorHAnsi"/>
              </w:rPr>
            </w:pPr>
            <w:r w:rsidRPr="00607173">
              <w:rPr>
                <w:rFonts w:cstheme="minorHAnsi"/>
              </w:rPr>
              <w:t>Code</w:t>
            </w:r>
          </w:p>
        </w:tc>
        <w:tc>
          <w:tcPr>
            <w:tcW w:w="5107" w:type="dxa"/>
            <w:shd w:val="clear" w:color="auto" w:fill="D8DFE4"/>
          </w:tcPr>
          <w:p w14:paraId="0F3ADAC5" w14:textId="77777777" w:rsidR="00E3102E" w:rsidRPr="00607173" w:rsidRDefault="00E3102E" w:rsidP="006E7904">
            <w:pPr>
              <w:contextualSpacing/>
              <w:rPr>
                <w:rFonts w:cstheme="minorHAnsi"/>
              </w:rPr>
            </w:pPr>
            <w:r w:rsidRPr="00607173">
              <w:rPr>
                <w:rFonts w:cstheme="minorHAnsi"/>
              </w:rPr>
              <w:t>Hinweis</w:t>
            </w:r>
          </w:p>
        </w:tc>
      </w:tr>
      <w:tr w:rsidR="00E3102E" w:rsidRPr="00607173" w14:paraId="6432920A" w14:textId="77777777" w:rsidTr="006E7904">
        <w:tc>
          <w:tcPr>
            <w:tcW w:w="562" w:type="dxa"/>
            <w:vMerge w:val="restart"/>
          </w:tcPr>
          <w:p w14:paraId="4BB4BA29" w14:textId="77777777" w:rsidR="00E3102E" w:rsidRPr="00607173" w:rsidRDefault="00E3102E" w:rsidP="006E7904">
            <w:pPr>
              <w:rPr>
                <w:rFonts w:cstheme="minorHAnsi"/>
              </w:rPr>
            </w:pPr>
            <w:r w:rsidRPr="00607173">
              <w:rPr>
                <w:rFonts w:cstheme="minorHAnsi"/>
              </w:rPr>
              <w:t>10</w:t>
            </w:r>
          </w:p>
        </w:tc>
        <w:tc>
          <w:tcPr>
            <w:tcW w:w="6237" w:type="dxa"/>
            <w:vMerge w:val="restart"/>
          </w:tcPr>
          <w:p w14:paraId="6F568C76" w14:textId="77777777" w:rsidR="00E3102E" w:rsidRPr="00607173" w:rsidRDefault="00E3102E" w:rsidP="006E7904">
            <w:pPr>
              <w:rPr>
                <w:rFonts w:cstheme="minorHAnsi"/>
              </w:rPr>
            </w:pPr>
            <w:r w:rsidRPr="00607173">
              <w:rPr>
                <w:rFonts w:cstheme="minorHAnsi"/>
              </w:rPr>
              <w:t xml:space="preserve">Liegt die angefragte Technik an der Lokation bereits vor? </w:t>
            </w:r>
          </w:p>
        </w:tc>
        <w:tc>
          <w:tcPr>
            <w:tcW w:w="1559" w:type="dxa"/>
            <w:tcBorders>
              <w:bottom w:val="dotted" w:sz="4" w:space="0" w:color="auto"/>
            </w:tcBorders>
          </w:tcPr>
          <w:p w14:paraId="66577557" w14:textId="77777777" w:rsidR="00E3102E" w:rsidRPr="00607173" w:rsidRDefault="00E3102E" w:rsidP="006E7904">
            <w:pPr>
              <w:rPr>
                <w:rFonts w:cstheme="minorHAnsi"/>
              </w:rPr>
            </w:pPr>
            <w:r w:rsidRPr="00607173">
              <w:rPr>
                <w:rFonts w:cstheme="minorHAnsi"/>
              </w:rPr>
              <w:t>ja</w:t>
            </w:r>
          </w:p>
        </w:tc>
        <w:tc>
          <w:tcPr>
            <w:tcW w:w="851" w:type="dxa"/>
            <w:tcBorders>
              <w:bottom w:val="dotted" w:sz="4" w:space="0" w:color="auto"/>
            </w:tcBorders>
          </w:tcPr>
          <w:p w14:paraId="443D68CA" w14:textId="77777777" w:rsidR="00E3102E" w:rsidRPr="00607173" w:rsidRDefault="00E3102E" w:rsidP="006E7904">
            <w:pPr>
              <w:rPr>
                <w:rFonts w:cstheme="minorHAnsi"/>
              </w:rPr>
            </w:pPr>
            <w:r w:rsidRPr="00607173">
              <w:rPr>
                <w:rFonts w:cstheme="minorHAnsi"/>
              </w:rPr>
              <w:t>A01</w:t>
            </w:r>
          </w:p>
        </w:tc>
        <w:tc>
          <w:tcPr>
            <w:tcW w:w="5107" w:type="dxa"/>
            <w:tcBorders>
              <w:bottom w:val="dotted" w:sz="4" w:space="0" w:color="auto"/>
            </w:tcBorders>
          </w:tcPr>
          <w:p w14:paraId="02E9F397" w14:textId="77777777" w:rsidR="00E3102E" w:rsidRPr="00607173" w:rsidRDefault="00E3102E" w:rsidP="006E7904">
            <w:pPr>
              <w:rPr>
                <w:rFonts w:cstheme="minorHAnsi"/>
              </w:rPr>
            </w:pPr>
            <w:r w:rsidRPr="00607173">
              <w:rPr>
                <w:rFonts w:cstheme="minorHAnsi"/>
              </w:rPr>
              <w:t>Cluster: Ablehnung</w:t>
            </w:r>
            <w:r w:rsidRPr="00607173">
              <w:rPr>
                <w:rFonts w:cstheme="minorHAnsi"/>
              </w:rPr>
              <w:br/>
              <w:t>Bestellte Technik liegt bereits vor.</w:t>
            </w:r>
          </w:p>
        </w:tc>
      </w:tr>
      <w:tr w:rsidR="00E3102E" w:rsidRPr="00607173" w14:paraId="0CCBB64E" w14:textId="77777777" w:rsidTr="006E7904">
        <w:tc>
          <w:tcPr>
            <w:tcW w:w="562" w:type="dxa"/>
            <w:vMerge/>
          </w:tcPr>
          <w:p w14:paraId="03196D98" w14:textId="77777777" w:rsidR="00E3102E" w:rsidRPr="00607173" w:rsidRDefault="00E3102E" w:rsidP="006E7904">
            <w:pPr>
              <w:rPr>
                <w:rFonts w:cstheme="minorHAnsi"/>
              </w:rPr>
            </w:pPr>
          </w:p>
        </w:tc>
        <w:tc>
          <w:tcPr>
            <w:tcW w:w="6237" w:type="dxa"/>
            <w:vMerge/>
          </w:tcPr>
          <w:p w14:paraId="018E102D" w14:textId="77777777" w:rsidR="00E3102E" w:rsidRPr="00607173" w:rsidRDefault="00E3102E" w:rsidP="006E7904">
            <w:pPr>
              <w:rPr>
                <w:rFonts w:cstheme="minorHAnsi"/>
              </w:rPr>
            </w:pPr>
          </w:p>
        </w:tc>
        <w:tc>
          <w:tcPr>
            <w:tcW w:w="1559" w:type="dxa"/>
            <w:tcBorders>
              <w:top w:val="dotted" w:sz="4" w:space="0" w:color="auto"/>
            </w:tcBorders>
          </w:tcPr>
          <w:p w14:paraId="420F4B6B" w14:textId="3513BA2E" w:rsidR="00E3102E" w:rsidRPr="00607173" w:rsidRDefault="00E3102E" w:rsidP="006E7904">
            <w:pPr>
              <w:rPr>
                <w:rFonts w:cstheme="minorHAnsi"/>
              </w:rPr>
            </w:pPr>
            <w:r w:rsidRPr="00607173">
              <w:rPr>
                <w:rFonts w:cstheme="minorHAnsi"/>
              </w:rPr>
              <w:t xml:space="preserve">nein </w:t>
            </w:r>
            <w:r w:rsidR="004B79D6"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tcBorders>
          </w:tcPr>
          <w:p w14:paraId="5FCD13C4" w14:textId="77777777" w:rsidR="00E3102E" w:rsidRPr="00607173" w:rsidRDefault="00E3102E" w:rsidP="006E7904">
            <w:pPr>
              <w:rPr>
                <w:rFonts w:cstheme="minorHAnsi"/>
              </w:rPr>
            </w:pPr>
          </w:p>
        </w:tc>
        <w:tc>
          <w:tcPr>
            <w:tcW w:w="5107" w:type="dxa"/>
            <w:tcBorders>
              <w:top w:val="dotted" w:sz="4" w:space="0" w:color="auto"/>
            </w:tcBorders>
          </w:tcPr>
          <w:p w14:paraId="597C335F" w14:textId="77777777" w:rsidR="00E3102E" w:rsidRPr="00607173" w:rsidRDefault="00E3102E" w:rsidP="006E7904">
            <w:pPr>
              <w:rPr>
                <w:rFonts w:cstheme="minorHAnsi"/>
              </w:rPr>
            </w:pPr>
          </w:p>
        </w:tc>
      </w:tr>
      <w:tr w:rsidR="00E3102E" w:rsidRPr="00607173" w14:paraId="73E719DF" w14:textId="77777777" w:rsidTr="006E7904">
        <w:tc>
          <w:tcPr>
            <w:tcW w:w="562" w:type="dxa"/>
            <w:vMerge w:val="restart"/>
          </w:tcPr>
          <w:p w14:paraId="7E1D8C4C" w14:textId="77777777" w:rsidR="00E3102E" w:rsidRPr="00607173" w:rsidRDefault="00E3102E" w:rsidP="006E7904">
            <w:pPr>
              <w:rPr>
                <w:rFonts w:cstheme="minorHAnsi"/>
              </w:rPr>
            </w:pPr>
            <w:r w:rsidRPr="00607173">
              <w:rPr>
                <w:rFonts w:cstheme="minorHAnsi"/>
              </w:rPr>
              <w:t>20</w:t>
            </w:r>
          </w:p>
        </w:tc>
        <w:tc>
          <w:tcPr>
            <w:tcW w:w="6237" w:type="dxa"/>
            <w:vMerge w:val="restart"/>
          </w:tcPr>
          <w:p w14:paraId="4E9C4821" w14:textId="77777777" w:rsidR="00E3102E" w:rsidRPr="00607173" w:rsidRDefault="00E3102E" w:rsidP="006E7904">
            <w:pPr>
              <w:rPr>
                <w:rFonts w:cstheme="minorHAnsi"/>
              </w:rPr>
            </w:pPr>
            <w:r w:rsidRPr="00607173">
              <w:rPr>
                <w:rFonts w:cstheme="minorHAnsi"/>
              </w:rPr>
              <w:t>Ist der MSB bei der betroffenen Lokation zum Beginn des gewünschten Umsetzungszeitraum noch der zugeordnete MSB?</w:t>
            </w:r>
          </w:p>
        </w:tc>
        <w:tc>
          <w:tcPr>
            <w:tcW w:w="1559" w:type="dxa"/>
            <w:tcBorders>
              <w:bottom w:val="dotted" w:sz="4" w:space="0" w:color="auto"/>
            </w:tcBorders>
          </w:tcPr>
          <w:p w14:paraId="5C87F207" w14:textId="05B2EE7F" w:rsidR="00E3102E" w:rsidRPr="00607173" w:rsidRDefault="007F27F9" w:rsidP="006E7904">
            <w:pPr>
              <w:rPr>
                <w:rFonts w:cstheme="minorHAnsi"/>
              </w:rPr>
            </w:pPr>
            <w:r w:rsidRPr="00607173">
              <w:rPr>
                <w:rFonts w:cstheme="minorHAnsi"/>
              </w:rPr>
              <w:t xml:space="preserve">ja </w:t>
            </w:r>
            <w:r w:rsidR="004B79D6" w:rsidRPr="00CA7950">
              <w:rPr>
                <w:rFonts w:ascii="Wingdings" w:hAnsi="Wingdings" w:cstheme="minorHAnsi"/>
              </w:rPr>
              <w:sym w:font="Wingdings" w:char="F0E0"/>
            </w:r>
            <w:r w:rsidR="004B79D6" w:rsidRPr="00607173">
              <w:rPr>
                <w:rFonts w:cstheme="minorHAnsi"/>
              </w:rPr>
              <w:t xml:space="preserve"> </w:t>
            </w:r>
            <w:r w:rsidR="00E3102E" w:rsidRPr="00607173">
              <w:rPr>
                <w:rFonts w:cstheme="minorHAnsi"/>
              </w:rPr>
              <w:t>30</w:t>
            </w:r>
          </w:p>
        </w:tc>
        <w:tc>
          <w:tcPr>
            <w:tcW w:w="851" w:type="dxa"/>
            <w:tcBorders>
              <w:bottom w:val="dotted" w:sz="4" w:space="0" w:color="auto"/>
            </w:tcBorders>
          </w:tcPr>
          <w:p w14:paraId="665CE0CA" w14:textId="77777777" w:rsidR="00E3102E" w:rsidRPr="00607173" w:rsidRDefault="00E3102E" w:rsidP="006E7904">
            <w:pPr>
              <w:rPr>
                <w:rFonts w:cstheme="minorHAnsi"/>
              </w:rPr>
            </w:pPr>
          </w:p>
        </w:tc>
        <w:tc>
          <w:tcPr>
            <w:tcW w:w="5107" w:type="dxa"/>
            <w:tcBorders>
              <w:bottom w:val="dotted" w:sz="4" w:space="0" w:color="auto"/>
            </w:tcBorders>
          </w:tcPr>
          <w:p w14:paraId="142894F4" w14:textId="77777777" w:rsidR="00E3102E" w:rsidRPr="00607173" w:rsidRDefault="00E3102E" w:rsidP="006E7904">
            <w:pPr>
              <w:rPr>
                <w:rFonts w:cstheme="minorHAnsi"/>
              </w:rPr>
            </w:pPr>
          </w:p>
        </w:tc>
      </w:tr>
      <w:tr w:rsidR="00E3102E" w:rsidRPr="00607173" w14:paraId="4C67EF26" w14:textId="77777777" w:rsidTr="006E7904">
        <w:tc>
          <w:tcPr>
            <w:tcW w:w="562" w:type="dxa"/>
            <w:vMerge/>
          </w:tcPr>
          <w:p w14:paraId="03D879ED" w14:textId="77777777" w:rsidR="00E3102E" w:rsidRPr="00607173" w:rsidRDefault="00E3102E" w:rsidP="006E7904">
            <w:pPr>
              <w:rPr>
                <w:rFonts w:cstheme="minorHAnsi"/>
              </w:rPr>
            </w:pPr>
          </w:p>
        </w:tc>
        <w:tc>
          <w:tcPr>
            <w:tcW w:w="6237" w:type="dxa"/>
            <w:vMerge/>
          </w:tcPr>
          <w:p w14:paraId="22CA1A98" w14:textId="77777777" w:rsidR="00E3102E" w:rsidRPr="00607173" w:rsidRDefault="00E3102E" w:rsidP="006E7904">
            <w:pPr>
              <w:rPr>
                <w:rFonts w:cstheme="minorHAnsi"/>
              </w:rPr>
            </w:pPr>
          </w:p>
        </w:tc>
        <w:tc>
          <w:tcPr>
            <w:tcW w:w="1559" w:type="dxa"/>
            <w:tcBorders>
              <w:top w:val="dotted" w:sz="4" w:space="0" w:color="auto"/>
            </w:tcBorders>
          </w:tcPr>
          <w:p w14:paraId="3E6AF41D" w14:textId="77777777" w:rsidR="00E3102E" w:rsidRPr="00607173" w:rsidRDefault="00E3102E" w:rsidP="006E7904">
            <w:pPr>
              <w:rPr>
                <w:rFonts w:cstheme="minorHAnsi"/>
              </w:rPr>
            </w:pPr>
            <w:r w:rsidRPr="00607173">
              <w:rPr>
                <w:rFonts w:cstheme="minorHAnsi"/>
              </w:rPr>
              <w:t>nein</w:t>
            </w:r>
          </w:p>
        </w:tc>
        <w:tc>
          <w:tcPr>
            <w:tcW w:w="851" w:type="dxa"/>
            <w:tcBorders>
              <w:top w:val="dotted" w:sz="4" w:space="0" w:color="auto"/>
            </w:tcBorders>
          </w:tcPr>
          <w:p w14:paraId="2823CD89" w14:textId="77777777" w:rsidR="00E3102E" w:rsidRPr="00607173" w:rsidRDefault="00E3102E" w:rsidP="006E7904">
            <w:pPr>
              <w:rPr>
                <w:rFonts w:cstheme="minorHAnsi"/>
              </w:rPr>
            </w:pPr>
            <w:r w:rsidRPr="00607173">
              <w:rPr>
                <w:rFonts w:cstheme="minorHAnsi"/>
              </w:rPr>
              <w:t>A02</w:t>
            </w:r>
          </w:p>
        </w:tc>
        <w:tc>
          <w:tcPr>
            <w:tcW w:w="5107" w:type="dxa"/>
            <w:tcBorders>
              <w:top w:val="dotted" w:sz="4" w:space="0" w:color="auto"/>
            </w:tcBorders>
          </w:tcPr>
          <w:p w14:paraId="0090C1D0" w14:textId="77777777" w:rsidR="00E3102E" w:rsidRPr="00607173" w:rsidRDefault="00E3102E" w:rsidP="006E7904">
            <w:pPr>
              <w:rPr>
                <w:rFonts w:cstheme="minorHAnsi"/>
              </w:rPr>
            </w:pPr>
            <w:r w:rsidRPr="00607173">
              <w:rPr>
                <w:rFonts w:cstheme="minorHAnsi"/>
              </w:rPr>
              <w:t>Cluster: Ablehnung</w:t>
            </w:r>
            <w:r w:rsidRPr="00607173">
              <w:rPr>
                <w:rFonts w:cstheme="minorHAnsi"/>
              </w:rPr>
              <w:br/>
              <w:t>MSB ist der betroffenen Lokation zum Beginn des Umsetzungszeitraums nicht mehr zugeordnet.</w:t>
            </w:r>
          </w:p>
        </w:tc>
      </w:tr>
      <w:tr w:rsidR="00E3102E" w:rsidRPr="00607173" w14:paraId="4C24621D" w14:textId="77777777" w:rsidTr="006E7904">
        <w:tc>
          <w:tcPr>
            <w:tcW w:w="562" w:type="dxa"/>
            <w:vMerge w:val="restart"/>
          </w:tcPr>
          <w:p w14:paraId="4A4E738D" w14:textId="77777777" w:rsidR="00E3102E" w:rsidRPr="00607173" w:rsidRDefault="00E3102E" w:rsidP="006E7904">
            <w:pPr>
              <w:rPr>
                <w:rFonts w:cstheme="minorHAnsi"/>
                <w:color w:val="000000" w:themeColor="text1"/>
              </w:rPr>
            </w:pPr>
            <w:r w:rsidRPr="00607173">
              <w:rPr>
                <w:rFonts w:cstheme="minorHAnsi"/>
                <w:color w:val="000000" w:themeColor="text1"/>
              </w:rPr>
              <w:t>30</w:t>
            </w:r>
          </w:p>
        </w:tc>
        <w:tc>
          <w:tcPr>
            <w:tcW w:w="6237" w:type="dxa"/>
            <w:vMerge w:val="restart"/>
          </w:tcPr>
          <w:p w14:paraId="3EB3B8FF" w14:textId="77777777" w:rsidR="00E3102E" w:rsidRPr="00607173" w:rsidRDefault="00E3102E" w:rsidP="006E7904">
            <w:pPr>
              <w:rPr>
                <w:rFonts w:cstheme="minorHAnsi"/>
                <w:color w:val="000000" w:themeColor="text1"/>
              </w:rPr>
            </w:pPr>
            <w:r w:rsidRPr="00607173">
              <w:rPr>
                <w:rFonts w:cstheme="minorHAnsi"/>
                <w:color w:val="000000" w:themeColor="text1"/>
              </w:rPr>
              <w:t>Ist die angefragte Technik an der betroffenen Lokation grundsätzlich möglich?</w:t>
            </w:r>
          </w:p>
        </w:tc>
        <w:tc>
          <w:tcPr>
            <w:tcW w:w="1559" w:type="dxa"/>
            <w:tcBorders>
              <w:bottom w:val="dotted" w:sz="4" w:space="0" w:color="auto"/>
            </w:tcBorders>
          </w:tcPr>
          <w:p w14:paraId="0FCCE123" w14:textId="3E4A4537" w:rsidR="00E3102E" w:rsidRPr="00607173" w:rsidRDefault="00E3102E" w:rsidP="006E7904">
            <w:pPr>
              <w:rPr>
                <w:rFonts w:cstheme="minorHAnsi"/>
                <w:color w:val="000000" w:themeColor="text1"/>
              </w:rPr>
            </w:pPr>
            <w:r w:rsidRPr="00607173">
              <w:rPr>
                <w:rFonts w:cstheme="minorHAnsi"/>
                <w:color w:val="000000" w:themeColor="text1"/>
              </w:rPr>
              <w:t xml:space="preserve">ja </w:t>
            </w:r>
            <w:r w:rsidR="004B79D6" w:rsidRPr="00CA7950">
              <w:rPr>
                <w:rFonts w:ascii="Wingdings" w:hAnsi="Wingdings" w:cstheme="minorHAnsi"/>
                <w:color w:val="000000" w:themeColor="text1"/>
              </w:rPr>
              <w:sym w:font="Wingdings" w:char="F0E0"/>
            </w:r>
            <w:r w:rsidRPr="00607173">
              <w:rPr>
                <w:rFonts w:cstheme="minorHAnsi"/>
                <w:color w:val="000000" w:themeColor="text1"/>
              </w:rPr>
              <w:t xml:space="preserve"> 40</w:t>
            </w:r>
          </w:p>
        </w:tc>
        <w:tc>
          <w:tcPr>
            <w:tcW w:w="851" w:type="dxa"/>
            <w:tcBorders>
              <w:bottom w:val="dotted" w:sz="4" w:space="0" w:color="auto"/>
            </w:tcBorders>
          </w:tcPr>
          <w:p w14:paraId="41E5AEAB" w14:textId="77777777" w:rsidR="00E3102E" w:rsidRPr="00607173" w:rsidRDefault="00E3102E" w:rsidP="006E7904">
            <w:pPr>
              <w:rPr>
                <w:rFonts w:cstheme="minorHAnsi"/>
                <w:color w:val="000000" w:themeColor="text1"/>
              </w:rPr>
            </w:pPr>
          </w:p>
        </w:tc>
        <w:tc>
          <w:tcPr>
            <w:tcW w:w="5107" w:type="dxa"/>
            <w:tcBorders>
              <w:bottom w:val="dotted" w:sz="4" w:space="0" w:color="auto"/>
            </w:tcBorders>
          </w:tcPr>
          <w:p w14:paraId="236A9D61" w14:textId="77777777" w:rsidR="00E3102E" w:rsidRPr="00607173" w:rsidRDefault="00E3102E" w:rsidP="006E7904">
            <w:pPr>
              <w:rPr>
                <w:rFonts w:cstheme="minorHAnsi"/>
                <w:color w:val="000000" w:themeColor="text1"/>
              </w:rPr>
            </w:pPr>
          </w:p>
        </w:tc>
      </w:tr>
      <w:tr w:rsidR="00E3102E" w:rsidRPr="00607173" w14:paraId="15254026" w14:textId="77777777" w:rsidTr="006E7904">
        <w:tc>
          <w:tcPr>
            <w:tcW w:w="562" w:type="dxa"/>
            <w:vMerge/>
          </w:tcPr>
          <w:p w14:paraId="2AD4BE24" w14:textId="77777777" w:rsidR="00E3102E" w:rsidRPr="00607173" w:rsidRDefault="00E3102E" w:rsidP="006E7904">
            <w:pPr>
              <w:rPr>
                <w:rFonts w:cstheme="minorHAnsi"/>
              </w:rPr>
            </w:pPr>
          </w:p>
        </w:tc>
        <w:tc>
          <w:tcPr>
            <w:tcW w:w="6237" w:type="dxa"/>
            <w:vMerge/>
          </w:tcPr>
          <w:p w14:paraId="3E8F291F" w14:textId="77777777" w:rsidR="00E3102E" w:rsidRPr="00607173" w:rsidRDefault="00E3102E" w:rsidP="006E7904">
            <w:pPr>
              <w:rPr>
                <w:rFonts w:cstheme="minorHAnsi"/>
              </w:rPr>
            </w:pPr>
          </w:p>
        </w:tc>
        <w:tc>
          <w:tcPr>
            <w:tcW w:w="1559" w:type="dxa"/>
            <w:tcBorders>
              <w:top w:val="dotted" w:sz="4" w:space="0" w:color="auto"/>
              <w:bottom w:val="single" w:sz="4" w:space="0" w:color="auto"/>
            </w:tcBorders>
          </w:tcPr>
          <w:p w14:paraId="15294D07" w14:textId="77777777" w:rsidR="00E3102E" w:rsidRPr="00607173" w:rsidRDefault="00E3102E" w:rsidP="006E7904">
            <w:pPr>
              <w:rPr>
                <w:rFonts w:cstheme="minorHAnsi"/>
              </w:rPr>
            </w:pPr>
            <w:r w:rsidRPr="00607173">
              <w:rPr>
                <w:rFonts w:cstheme="minorHAnsi"/>
              </w:rPr>
              <w:t>nein</w:t>
            </w:r>
          </w:p>
        </w:tc>
        <w:tc>
          <w:tcPr>
            <w:tcW w:w="851" w:type="dxa"/>
            <w:tcBorders>
              <w:top w:val="dotted" w:sz="4" w:space="0" w:color="auto"/>
              <w:bottom w:val="single" w:sz="4" w:space="0" w:color="auto"/>
            </w:tcBorders>
          </w:tcPr>
          <w:p w14:paraId="6C7CB2F2" w14:textId="77777777" w:rsidR="00E3102E" w:rsidRPr="00607173" w:rsidRDefault="00E3102E" w:rsidP="006E7904">
            <w:pPr>
              <w:rPr>
                <w:rFonts w:cstheme="minorHAnsi"/>
              </w:rPr>
            </w:pPr>
            <w:r w:rsidRPr="00607173">
              <w:rPr>
                <w:rFonts w:cstheme="minorHAnsi"/>
              </w:rPr>
              <w:t>A03</w:t>
            </w:r>
          </w:p>
        </w:tc>
        <w:tc>
          <w:tcPr>
            <w:tcW w:w="5107" w:type="dxa"/>
            <w:tcBorders>
              <w:top w:val="dotted" w:sz="4" w:space="0" w:color="auto"/>
              <w:bottom w:val="single" w:sz="4" w:space="0" w:color="auto"/>
            </w:tcBorders>
          </w:tcPr>
          <w:p w14:paraId="06E9F0F8" w14:textId="03451371" w:rsidR="00E3102E" w:rsidRPr="00607173" w:rsidRDefault="00E3102E" w:rsidP="006E7904">
            <w:pPr>
              <w:rPr>
                <w:rFonts w:cstheme="minorHAnsi"/>
              </w:rPr>
            </w:pPr>
            <w:r w:rsidRPr="00607173">
              <w:rPr>
                <w:rFonts w:cstheme="minorHAnsi"/>
              </w:rPr>
              <w:t>Cluster: Ablehnung</w:t>
            </w:r>
          </w:p>
          <w:p w14:paraId="57CE01BB" w14:textId="77777777" w:rsidR="00E3102E" w:rsidRPr="00607173" w:rsidRDefault="00E3102E" w:rsidP="006E7904">
            <w:pPr>
              <w:rPr>
                <w:rFonts w:cstheme="minorHAnsi"/>
              </w:rPr>
            </w:pPr>
            <w:r w:rsidRPr="00607173">
              <w:rPr>
                <w:rFonts w:cstheme="minorHAnsi"/>
              </w:rPr>
              <w:t>Gewünschte Technik ist an der betroffenen Lokation nicht möglich.</w:t>
            </w:r>
          </w:p>
        </w:tc>
      </w:tr>
      <w:tr w:rsidR="00E3102E" w:rsidRPr="00607173" w14:paraId="7B5A9E87" w14:textId="77777777" w:rsidTr="00FE4746">
        <w:tc>
          <w:tcPr>
            <w:tcW w:w="562" w:type="dxa"/>
            <w:vMerge w:val="restart"/>
          </w:tcPr>
          <w:p w14:paraId="511AA3C8" w14:textId="77777777" w:rsidR="00E3102E" w:rsidRPr="00607173" w:rsidRDefault="00E3102E" w:rsidP="006E7904">
            <w:pPr>
              <w:rPr>
                <w:rFonts w:cstheme="minorHAnsi"/>
              </w:rPr>
            </w:pPr>
            <w:r w:rsidRPr="00607173">
              <w:rPr>
                <w:rFonts w:cstheme="minorHAnsi"/>
              </w:rPr>
              <w:t>40</w:t>
            </w:r>
          </w:p>
        </w:tc>
        <w:tc>
          <w:tcPr>
            <w:tcW w:w="6237" w:type="dxa"/>
            <w:vMerge w:val="restart"/>
          </w:tcPr>
          <w:p w14:paraId="060A0F6B" w14:textId="77777777" w:rsidR="00E3102E" w:rsidRPr="00607173" w:rsidRDefault="00E3102E" w:rsidP="006E7904">
            <w:pPr>
              <w:rPr>
                <w:rFonts w:cstheme="minorHAnsi"/>
              </w:rPr>
            </w:pPr>
            <w:r w:rsidRPr="00607173">
              <w:rPr>
                <w:rFonts w:cstheme="minorHAnsi"/>
              </w:rPr>
              <w:t>Ist eine Realisierung der angefragten Technik im angegebenen Umsetzungszeitraum grundsätzlich möglich?</w:t>
            </w:r>
          </w:p>
        </w:tc>
        <w:tc>
          <w:tcPr>
            <w:tcW w:w="1559" w:type="dxa"/>
            <w:tcBorders>
              <w:bottom w:val="dotted" w:sz="4" w:space="0" w:color="auto"/>
            </w:tcBorders>
          </w:tcPr>
          <w:p w14:paraId="4AFE3497" w14:textId="3EEB9A5C" w:rsidR="00E3102E" w:rsidRPr="00607173" w:rsidRDefault="00E3102E" w:rsidP="006E7904">
            <w:pPr>
              <w:rPr>
                <w:rFonts w:cstheme="minorHAnsi"/>
              </w:rPr>
            </w:pPr>
            <w:r w:rsidRPr="00607173">
              <w:rPr>
                <w:rFonts w:cstheme="minorHAnsi"/>
              </w:rPr>
              <w:t xml:space="preserve">ja </w:t>
            </w:r>
            <w:r w:rsidR="004B79D6" w:rsidRPr="00CA7950">
              <w:rPr>
                <w:rFonts w:ascii="Wingdings" w:hAnsi="Wingdings" w:cstheme="minorHAnsi"/>
              </w:rPr>
              <w:sym w:font="Wingdings" w:char="F0E0"/>
            </w:r>
            <w:r w:rsidRPr="00607173">
              <w:rPr>
                <w:rFonts w:cstheme="minorHAnsi"/>
              </w:rPr>
              <w:t xml:space="preserve"> 50</w:t>
            </w:r>
          </w:p>
        </w:tc>
        <w:tc>
          <w:tcPr>
            <w:tcW w:w="851" w:type="dxa"/>
            <w:tcBorders>
              <w:bottom w:val="dotted" w:sz="4" w:space="0" w:color="auto"/>
            </w:tcBorders>
          </w:tcPr>
          <w:p w14:paraId="153471F4" w14:textId="77777777" w:rsidR="00E3102E" w:rsidRPr="00607173" w:rsidRDefault="00E3102E" w:rsidP="006E7904">
            <w:pPr>
              <w:rPr>
                <w:rFonts w:cstheme="minorHAnsi"/>
              </w:rPr>
            </w:pPr>
          </w:p>
        </w:tc>
        <w:tc>
          <w:tcPr>
            <w:tcW w:w="5107" w:type="dxa"/>
            <w:tcBorders>
              <w:bottom w:val="dotted" w:sz="4" w:space="0" w:color="auto"/>
            </w:tcBorders>
          </w:tcPr>
          <w:p w14:paraId="1804631A" w14:textId="77777777" w:rsidR="00E3102E" w:rsidRPr="00607173" w:rsidRDefault="00E3102E" w:rsidP="006E7904">
            <w:pPr>
              <w:rPr>
                <w:rFonts w:cstheme="minorHAnsi"/>
              </w:rPr>
            </w:pPr>
          </w:p>
        </w:tc>
      </w:tr>
      <w:tr w:rsidR="00E3102E" w:rsidRPr="00607173" w14:paraId="12551273" w14:textId="77777777" w:rsidTr="00FE4746">
        <w:tc>
          <w:tcPr>
            <w:tcW w:w="562" w:type="dxa"/>
            <w:vMerge/>
          </w:tcPr>
          <w:p w14:paraId="5E80A930" w14:textId="77777777" w:rsidR="00E3102E" w:rsidRPr="00607173" w:rsidRDefault="00E3102E" w:rsidP="006E7904">
            <w:pPr>
              <w:rPr>
                <w:rFonts w:cstheme="minorHAnsi"/>
              </w:rPr>
            </w:pPr>
          </w:p>
        </w:tc>
        <w:tc>
          <w:tcPr>
            <w:tcW w:w="6237" w:type="dxa"/>
            <w:vMerge/>
          </w:tcPr>
          <w:p w14:paraId="08E771EE" w14:textId="77777777" w:rsidR="00E3102E" w:rsidRPr="00607173" w:rsidRDefault="00E3102E" w:rsidP="006E7904">
            <w:pPr>
              <w:rPr>
                <w:rFonts w:cstheme="minorHAnsi"/>
              </w:rPr>
            </w:pPr>
          </w:p>
        </w:tc>
        <w:tc>
          <w:tcPr>
            <w:tcW w:w="1559" w:type="dxa"/>
            <w:tcBorders>
              <w:top w:val="dotted" w:sz="4" w:space="0" w:color="auto"/>
            </w:tcBorders>
          </w:tcPr>
          <w:p w14:paraId="320A629F" w14:textId="77777777" w:rsidR="00E3102E" w:rsidRPr="00607173" w:rsidRDefault="00E3102E" w:rsidP="006E7904">
            <w:pPr>
              <w:rPr>
                <w:rFonts w:cstheme="minorHAnsi"/>
              </w:rPr>
            </w:pPr>
            <w:r w:rsidRPr="00607173">
              <w:rPr>
                <w:rFonts w:cstheme="minorHAnsi"/>
              </w:rPr>
              <w:t>nein</w:t>
            </w:r>
          </w:p>
        </w:tc>
        <w:tc>
          <w:tcPr>
            <w:tcW w:w="851" w:type="dxa"/>
            <w:tcBorders>
              <w:top w:val="dotted" w:sz="4" w:space="0" w:color="auto"/>
            </w:tcBorders>
          </w:tcPr>
          <w:p w14:paraId="53763937" w14:textId="77777777" w:rsidR="00E3102E" w:rsidRPr="00607173" w:rsidRDefault="00E3102E" w:rsidP="006E7904">
            <w:pPr>
              <w:rPr>
                <w:rFonts w:cstheme="minorHAnsi"/>
              </w:rPr>
            </w:pPr>
            <w:r w:rsidRPr="00607173">
              <w:rPr>
                <w:rFonts w:cstheme="minorHAnsi"/>
              </w:rPr>
              <w:t>A04</w:t>
            </w:r>
          </w:p>
        </w:tc>
        <w:tc>
          <w:tcPr>
            <w:tcW w:w="5107" w:type="dxa"/>
            <w:tcBorders>
              <w:top w:val="dotted" w:sz="4" w:space="0" w:color="auto"/>
            </w:tcBorders>
          </w:tcPr>
          <w:p w14:paraId="797DC972" w14:textId="27F87FA1" w:rsidR="00E3102E" w:rsidRPr="00607173" w:rsidRDefault="00E3102E" w:rsidP="006E7904">
            <w:pPr>
              <w:rPr>
                <w:rFonts w:cstheme="minorHAnsi"/>
              </w:rPr>
            </w:pPr>
            <w:r w:rsidRPr="00607173">
              <w:rPr>
                <w:rFonts w:cstheme="minorHAnsi"/>
              </w:rPr>
              <w:t>Cluster: Ablehnung</w:t>
            </w:r>
          </w:p>
          <w:p w14:paraId="69A60BC7" w14:textId="77777777" w:rsidR="00E3102E" w:rsidRPr="00607173" w:rsidRDefault="00E3102E" w:rsidP="006E7904">
            <w:pPr>
              <w:rPr>
                <w:rFonts w:cstheme="minorHAnsi"/>
              </w:rPr>
            </w:pPr>
            <w:r w:rsidRPr="00607173">
              <w:rPr>
                <w:rFonts w:cstheme="minorHAnsi"/>
              </w:rPr>
              <w:t>Realisierung ist im gewünschten Umsetzungszeitraum nicht möglich.</w:t>
            </w:r>
          </w:p>
          <w:p w14:paraId="221ECAC1" w14:textId="77777777" w:rsidR="00E3102E" w:rsidRPr="00607173" w:rsidRDefault="00E3102E" w:rsidP="006E7904">
            <w:pPr>
              <w:rPr>
                <w:rFonts w:cstheme="minorHAnsi"/>
              </w:rPr>
            </w:pPr>
            <w:r w:rsidRPr="00607173">
              <w:rPr>
                <w:rFonts w:cstheme="minorHAnsi"/>
              </w:rPr>
              <w:t>Hinweis: Ein alternativer Umsetzungszeitraum ist anzugeben.</w:t>
            </w:r>
          </w:p>
        </w:tc>
      </w:tr>
      <w:tr w:rsidR="00E3102E" w:rsidRPr="00607173" w14:paraId="5C1AC2BE" w14:textId="77777777" w:rsidTr="00FE4746">
        <w:tc>
          <w:tcPr>
            <w:tcW w:w="562" w:type="dxa"/>
            <w:vMerge w:val="restart"/>
          </w:tcPr>
          <w:p w14:paraId="64B1926D" w14:textId="77777777" w:rsidR="00E3102E" w:rsidRPr="00607173" w:rsidRDefault="00E3102E" w:rsidP="006E7904">
            <w:pPr>
              <w:rPr>
                <w:rFonts w:cstheme="minorHAnsi"/>
              </w:rPr>
            </w:pPr>
            <w:r w:rsidRPr="00607173">
              <w:rPr>
                <w:rFonts w:cstheme="minorHAnsi"/>
              </w:rPr>
              <w:t>50</w:t>
            </w:r>
          </w:p>
        </w:tc>
        <w:tc>
          <w:tcPr>
            <w:tcW w:w="6237" w:type="dxa"/>
            <w:vMerge w:val="restart"/>
          </w:tcPr>
          <w:p w14:paraId="0B4B58D6" w14:textId="77777777" w:rsidR="00E3102E" w:rsidRPr="00607173" w:rsidRDefault="00E3102E" w:rsidP="006E7904">
            <w:pPr>
              <w:rPr>
                <w:rFonts w:cstheme="minorHAnsi"/>
              </w:rPr>
            </w:pPr>
            <w:r w:rsidRPr="00607173">
              <w:rPr>
                <w:rFonts w:cstheme="minorHAnsi"/>
              </w:rPr>
              <w:t>Kann das angegebene Preisblatt in der angegebenen Version akzeptiert werden?</w:t>
            </w:r>
          </w:p>
        </w:tc>
        <w:tc>
          <w:tcPr>
            <w:tcW w:w="1559" w:type="dxa"/>
            <w:tcBorders>
              <w:bottom w:val="dotted" w:sz="4" w:space="0" w:color="auto"/>
            </w:tcBorders>
          </w:tcPr>
          <w:p w14:paraId="649BB92B" w14:textId="38ADC953" w:rsidR="00E3102E" w:rsidRPr="00607173" w:rsidRDefault="00E3102E" w:rsidP="006E7904">
            <w:pPr>
              <w:rPr>
                <w:rFonts w:cstheme="minorHAnsi"/>
              </w:rPr>
            </w:pPr>
            <w:r w:rsidRPr="00607173">
              <w:rPr>
                <w:rFonts w:cstheme="minorHAnsi"/>
              </w:rPr>
              <w:t xml:space="preserve">ja </w:t>
            </w:r>
            <w:r w:rsidR="004B79D6" w:rsidRPr="00CA7950">
              <w:rPr>
                <w:rFonts w:ascii="Wingdings" w:hAnsi="Wingdings" w:cstheme="minorHAnsi"/>
              </w:rPr>
              <w:sym w:font="Wingdings" w:char="F0E0"/>
            </w:r>
            <w:r w:rsidRPr="00607173">
              <w:rPr>
                <w:rFonts w:cstheme="minorHAnsi"/>
              </w:rPr>
              <w:t xml:space="preserve"> 60</w:t>
            </w:r>
          </w:p>
        </w:tc>
        <w:tc>
          <w:tcPr>
            <w:tcW w:w="851" w:type="dxa"/>
            <w:tcBorders>
              <w:bottom w:val="dotted" w:sz="4" w:space="0" w:color="auto"/>
            </w:tcBorders>
          </w:tcPr>
          <w:p w14:paraId="451BA600" w14:textId="77777777" w:rsidR="00E3102E" w:rsidRPr="00607173" w:rsidRDefault="00E3102E" w:rsidP="006E7904">
            <w:pPr>
              <w:rPr>
                <w:rFonts w:cstheme="minorHAnsi"/>
              </w:rPr>
            </w:pPr>
          </w:p>
        </w:tc>
        <w:tc>
          <w:tcPr>
            <w:tcW w:w="5107" w:type="dxa"/>
            <w:tcBorders>
              <w:bottom w:val="dotted" w:sz="4" w:space="0" w:color="auto"/>
            </w:tcBorders>
          </w:tcPr>
          <w:p w14:paraId="50BC1FBF" w14:textId="77777777" w:rsidR="00E3102E" w:rsidRPr="00607173" w:rsidRDefault="00E3102E" w:rsidP="006E7904">
            <w:pPr>
              <w:rPr>
                <w:rFonts w:cstheme="minorHAnsi"/>
              </w:rPr>
            </w:pPr>
          </w:p>
        </w:tc>
      </w:tr>
      <w:tr w:rsidR="00E3102E" w:rsidRPr="00607173" w14:paraId="168F64E4" w14:textId="77777777" w:rsidTr="00FE4746">
        <w:tc>
          <w:tcPr>
            <w:tcW w:w="562" w:type="dxa"/>
            <w:vMerge/>
          </w:tcPr>
          <w:p w14:paraId="09ADE37F" w14:textId="77777777" w:rsidR="00E3102E" w:rsidRPr="00607173" w:rsidRDefault="00E3102E" w:rsidP="006E7904">
            <w:pPr>
              <w:rPr>
                <w:rFonts w:cstheme="minorHAnsi"/>
              </w:rPr>
            </w:pPr>
          </w:p>
        </w:tc>
        <w:tc>
          <w:tcPr>
            <w:tcW w:w="6237" w:type="dxa"/>
            <w:vMerge/>
          </w:tcPr>
          <w:p w14:paraId="6EFD24E6" w14:textId="77777777" w:rsidR="00E3102E" w:rsidRPr="00607173" w:rsidRDefault="00E3102E" w:rsidP="006E7904">
            <w:pPr>
              <w:rPr>
                <w:rFonts w:cstheme="minorHAnsi"/>
              </w:rPr>
            </w:pPr>
          </w:p>
        </w:tc>
        <w:tc>
          <w:tcPr>
            <w:tcW w:w="1559" w:type="dxa"/>
            <w:tcBorders>
              <w:top w:val="dotted" w:sz="4" w:space="0" w:color="auto"/>
            </w:tcBorders>
          </w:tcPr>
          <w:p w14:paraId="007D7A61" w14:textId="77777777" w:rsidR="00E3102E" w:rsidRPr="00607173" w:rsidRDefault="00E3102E" w:rsidP="006E7904">
            <w:pPr>
              <w:rPr>
                <w:rFonts w:cstheme="minorHAnsi"/>
              </w:rPr>
            </w:pPr>
            <w:r w:rsidRPr="00607173">
              <w:rPr>
                <w:rFonts w:cstheme="minorHAnsi"/>
              </w:rPr>
              <w:t>nein</w:t>
            </w:r>
          </w:p>
        </w:tc>
        <w:tc>
          <w:tcPr>
            <w:tcW w:w="851" w:type="dxa"/>
            <w:tcBorders>
              <w:top w:val="dotted" w:sz="4" w:space="0" w:color="auto"/>
            </w:tcBorders>
          </w:tcPr>
          <w:p w14:paraId="68CC813A" w14:textId="77777777" w:rsidR="00E3102E" w:rsidRPr="00607173" w:rsidRDefault="00E3102E" w:rsidP="006E7904">
            <w:pPr>
              <w:rPr>
                <w:rFonts w:cstheme="minorHAnsi"/>
              </w:rPr>
            </w:pPr>
            <w:r w:rsidRPr="00607173">
              <w:rPr>
                <w:rFonts w:cstheme="minorHAnsi"/>
              </w:rPr>
              <w:t>A05</w:t>
            </w:r>
          </w:p>
        </w:tc>
        <w:tc>
          <w:tcPr>
            <w:tcW w:w="5107" w:type="dxa"/>
            <w:tcBorders>
              <w:top w:val="dotted" w:sz="4" w:space="0" w:color="auto"/>
            </w:tcBorders>
          </w:tcPr>
          <w:p w14:paraId="08866B70" w14:textId="576A66D9" w:rsidR="00E3102E" w:rsidRPr="00607173" w:rsidRDefault="00E3102E" w:rsidP="006E7904">
            <w:pPr>
              <w:rPr>
                <w:rFonts w:cstheme="minorHAnsi"/>
              </w:rPr>
            </w:pPr>
            <w:r w:rsidRPr="00607173">
              <w:rPr>
                <w:rFonts w:cstheme="minorHAnsi"/>
              </w:rPr>
              <w:t>Cluster: Ablehnung</w:t>
            </w:r>
          </w:p>
          <w:p w14:paraId="27D44CB4" w14:textId="77777777" w:rsidR="00E3102E" w:rsidRPr="00607173" w:rsidRDefault="00E3102E" w:rsidP="006E7904">
            <w:pPr>
              <w:rPr>
                <w:rFonts w:cstheme="minorHAnsi"/>
              </w:rPr>
            </w:pPr>
            <w:r w:rsidRPr="00607173">
              <w:rPr>
                <w:rFonts w:cstheme="minorHAnsi"/>
              </w:rPr>
              <w:lastRenderedPageBreak/>
              <w:t>Das angegebene Preisblatt kann in der angegebenen Version nicht akzeptiert werden.</w:t>
            </w:r>
          </w:p>
        </w:tc>
      </w:tr>
      <w:tr w:rsidR="00E3102E" w:rsidRPr="00607173" w14:paraId="57BB99CF" w14:textId="77777777" w:rsidTr="00FE4746">
        <w:tc>
          <w:tcPr>
            <w:tcW w:w="562" w:type="dxa"/>
            <w:vMerge w:val="restart"/>
          </w:tcPr>
          <w:p w14:paraId="161E4DF5" w14:textId="77777777" w:rsidR="00E3102E" w:rsidRPr="00607173" w:rsidRDefault="00E3102E" w:rsidP="006E7904">
            <w:pPr>
              <w:rPr>
                <w:rFonts w:cstheme="minorHAnsi"/>
              </w:rPr>
            </w:pPr>
            <w:r w:rsidRPr="00607173">
              <w:rPr>
                <w:rFonts w:cstheme="minorHAnsi"/>
              </w:rPr>
              <w:t>60</w:t>
            </w:r>
          </w:p>
        </w:tc>
        <w:tc>
          <w:tcPr>
            <w:tcW w:w="6237" w:type="dxa"/>
            <w:vMerge w:val="restart"/>
          </w:tcPr>
          <w:p w14:paraId="23A15C4A" w14:textId="77777777" w:rsidR="00E3102E" w:rsidRPr="00607173" w:rsidRDefault="00E3102E" w:rsidP="006E7904">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005E43C6" w14:textId="77777777" w:rsidR="00E3102E" w:rsidRPr="00607173" w:rsidRDefault="00E3102E" w:rsidP="006E7904">
            <w:pPr>
              <w:rPr>
                <w:rFonts w:cstheme="minorHAnsi"/>
              </w:rPr>
            </w:pPr>
            <w:r w:rsidRPr="00607173">
              <w:rPr>
                <w:rFonts w:cstheme="minorHAnsi"/>
              </w:rPr>
              <w:t>ja</w:t>
            </w:r>
          </w:p>
        </w:tc>
        <w:tc>
          <w:tcPr>
            <w:tcW w:w="851" w:type="dxa"/>
            <w:tcBorders>
              <w:bottom w:val="dotted" w:sz="4" w:space="0" w:color="auto"/>
            </w:tcBorders>
          </w:tcPr>
          <w:p w14:paraId="3B5AC1F2" w14:textId="77777777" w:rsidR="00E3102E" w:rsidRPr="00607173" w:rsidRDefault="00E3102E" w:rsidP="006E7904">
            <w:pPr>
              <w:rPr>
                <w:rFonts w:cstheme="minorHAnsi"/>
              </w:rPr>
            </w:pPr>
            <w:r w:rsidRPr="00607173">
              <w:rPr>
                <w:rFonts w:cstheme="minorHAnsi"/>
              </w:rPr>
              <w:t>A99</w:t>
            </w:r>
          </w:p>
        </w:tc>
        <w:tc>
          <w:tcPr>
            <w:tcW w:w="5107" w:type="dxa"/>
            <w:tcBorders>
              <w:bottom w:val="dotted" w:sz="4" w:space="0" w:color="auto"/>
            </w:tcBorders>
          </w:tcPr>
          <w:p w14:paraId="23CF318A" w14:textId="2F780DF6" w:rsidR="00E3102E" w:rsidRPr="00607173" w:rsidRDefault="00E3102E" w:rsidP="006E7904">
            <w:pPr>
              <w:rPr>
                <w:rFonts w:cstheme="minorHAnsi"/>
              </w:rPr>
            </w:pPr>
            <w:r w:rsidRPr="00607173">
              <w:rPr>
                <w:rFonts w:cstheme="minorHAnsi"/>
              </w:rPr>
              <w:t>Cluster: Ablehnung</w:t>
            </w:r>
          </w:p>
          <w:p w14:paraId="5EAC4E14" w14:textId="08EB2C55" w:rsidR="00E3102E" w:rsidRPr="00607173" w:rsidRDefault="00E3102E" w:rsidP="006E7904">
            <w:pPr>
              <w:rPr>
                <w:rFonts w:cstheme="minorHAnsi"/>
              </w:rPr>
            </w:pPr>
            <w:r w:rsidRPr="00607173">
              <w:rPr>
                <w:rFonts w:cstheme="minorHAnsi"/>
              </w:rPr>
              <w:t>Sonstiges</w:t>
            </w:r>
          </w:p>
          <w:p w14:paraId="133C3208" w14:textId="77777777" w:rsidR="00E3102E" w:rsidRPr="00607173" w:rsidRDefault="00E3102E" w:rsidP="006E7904">
            <w:pPr>
              <w:rPr>
                <w:rFonts w:cstheme="minorHAnsi"/>
              </w:rPr>
            </w:pPr>
            <w:r w:rsidRPr="00607173">
              <w:rPr>
                <w:rFonts w:cstheme="minorHAnsi"/>
              </w:rPr>
              <w:t>Hinweis: Das identifizierte Problem ist in der Antwort zu beschreiben/benennen.</w:t>
            </w:r>
          </w:p>
          <w:p w14:paraId="07580B71" w14:textId="7E91CCC5" w:rsidR="00E3102E" w:rsidRPr="00607173" w:rsidRDefault="00D038C5" w:rsidP="006E7904">
            <w:pPr>
              <w:rPr>
                <w:rFonts w:cstheme="minorHAnsi"/>
              </w:rPr>
            </w:pPr>
            <w:r w:rsidRPr="00607173">
              <w:rPr>
                <w:rFonts w:cstheme="minorHAnsi"/>
              </w:rPr>
              <w:t>Nutzungsmöglichkeit Ende</w:t>
            </w:r>
            <w:r w:rsidR="00E3102E" w:rsidRPr="00607173">
              <w:rPr>
                <w:rFonts w:cstheme="minorHAnsi"/>
              </w:rPr>
              <w:t xml:space="preserve">: </w:t>
            </w:r>
            <w:r w:rsidR="00373A59">
              <w:rPr>
                <w:rFonts w:cstheme="minorHAnsi"/>
              </w:rPr>
              <w:t>01.04.2027 00</w:t>
            </w:r>
            <w:r w:rsidR="00E3102E" w:rsidRPr="00607173">
              <w:rPr>
                <w:rFonts w:cstheme="minorHAnsi"/>
              </w:rPr>
              <w:t>:00 Uhr</w:t>
            </w:r>
          </w:p>
        </w:tc>
      </w:tr>
      <w:tr w:rsidR="00E3102E" w:rsidRPr="00607173" w14:paraId="225E8367" w14:textId="77777777" w:rsidTr="00FE4746">
        <w:tc>
          <w:tcPr>
            <w:tcW w:w="562" w:type="dxa"/>
            <w:vMerge/>
          </w:tcPr>
          <w:p w14:paraId="53087709" w14:textId="77777777" w:rsidR="00E3102E" w:rsidRPr="00607173" w:rsidRDefault="00E3102E" w:rsidP="006E7904">
            <w:pPr>
              <w:rPr>
                <w:rFonts w:cstheme="minorHAnsi"/>
              </w:rPr>
            </w:pPr>
          </w:p>
        </w:tc>
        <w:tc>
          <w:tcPr>
            <w:tcW w:w="6237" w:type="dxa"/>
            <w:vMerge/>
          </w:tcPr>
          <w:p w14:paraId="06CB7023" w14:textId="77777777" w:rsidR="00E3102E" w:rsidRPr="00607173" w:rsidRDefault="00E3102E" w:rsidP="006E7904">
            <w:pPr>
              <w:rPr>
                <w:rFonts w:cstheme="minorHAnsi"/>
              </w:rPr>
            </w:pPr>
          </w:p>
        </w:tc>
        <w:tc>
          <w:tcPr>
            <w:tcW w:w="1559" w:type="dxa"/>
            <w:tcBorders>
              <w:top w:val="dotted" w:sz="4" w:space="0" w:color="auto"/>
            </w:tcBorders>
          </w:tcPr>
          <w:p w14:paraId="4599965A" w14:textId="77777777" w:rsidR="00E3102E" w:rsidRPr="00607173" w:rsidRDefault="00E3102E" w:rsidP="006E7904">
            <w:pPr>
              <w:rPr>
                <w:rFonts w:cstheme="minorHAnsi"/>
              </w:rPr>
            </w:pPr>
            <w:r w:rsidRPr="00607173">
              <w:rPr>
                <w:rFonts w:cstheme="minorHAnsi"/>
              </w:rPr>
              <w:t>nein</w:t>
            </w:r>
          </w:p>
        </w:tc>
        <w:tc>
          <w:tcPr>
            <w:tcW w:w="851" w:type="dxa"/>
            <w:tcBorders>
              <w:top w:val="dotted" w:sz="4" w:space="0" w:color="auto"/>
            </w:tcBorders>
          </w:tcPr>
          <w:p w14:paraId="3029D7E8" w14:textId="77777777" w:rsidR="00E3102E" w:rsidRPr="00607173" w:rsidRDefault="00E3102E" w:rsidP="006E7904">
            <w:pPr>
              <w:rPr>
                <w:rFonts w:cstheme="minorHAnsi"/>
              </w:rPr>
            </w:pPr>
            <w:r w:rsidRPr="00607173">
              <w:rPr>
                <w:rFonts w:cstheme="minorHAnsi"/>
              </w:rPr>
              <w:t>A06</w:t>
            </w:r>
          </w:p>
        </w:tc>
        <w:tc>
          <w:tcPr>
            <w:tcW w:w="5107" w:type="dxa"/>
            <w:tcBorders>
              <w:top w:val="dotted" w:sz="4" w:space="0" w:color="auto"/>
            </w:tcBorders>
          </w:tcPr>
          <w:p w14:paraId="504CB79F" w14:textId="4A403CDC" w:rsidR="00E3102E" w:rsidRPr="00607173" w:rsidRDefault="00E3102E" w:rsidP="006E7904">
            <w:pPr>
              <w:rPr>
                <w:rFonts w:cstheme="minorHAnsi"/>
              </w:rPr>
            </w:pPr>
            <w:r w:rsidRPr="00607173">
              <w:rPr>
                <w:rFonts w:cstheme="minorHAnsi"/>
              </w:rPr>
              <w:t>Cluster: Zustimmung</w:t>
            </w:r>
          </w:p>
          <w:p w14:paraId="2A2D2E86" w14:textId="77777777" w:rsidR="00E3102E" w:rsidRPr="00607173" w:rsidRDefault="00E3102E" w:rsidP="006E7904">
            <w:pPr>
              <w:rPr>
                <w:rFonts w:cstheme="minorHAnsi"/>
              </w:rPr>
            </w:pPr>
            <w:r w:rsidRPr="00607173">
              <w:rPr>
                <w:rFonts w:cstheme="minorHAnsi"/>
              </w:rPr>
              <w:t>Bestellbestätigung versenden.</w:t>
            </w:r>
          </w:p>
        </w:tc>
      </w:tr>
    </w:tbl>
    <w:p w14:paraId="0D42670A" w14:textId="48ED805C" w:rsidR="004B75FF" w:rsidRPr="00607173" w:rsidRDefault="004B75FF" w:rsidP="004B75FF">
      <w:pPr>
        <w:pStyle w:val="berschrift3"/>
        <w:rPr>
          <w:rFonts w:cstheme="minorHAnsi"/>
          <w:szCs w:val="24"/>
        </w:rPr>
      </w:pPr>
      <w:bookmarkStart w:id="1075" w:name="_Toc232433596"/>
      <w:r w:rsidRPr="00607173">
        <w:rPr>
          <w:rFonts w:cstheme="minorHAnsi"/>
          <w:szCs w:val="24"/>
        </w:rPr>
        <w:t>E_028</w:t>
      </w:r>
      <w:r w:rsidR="00525A76" w:rsidRPr="00607173">
        <w:rPr>
          <w:rFonts w:cstheme="minorHAnsi"/>
          <w:szCs w:val="24"/>
        </w:rPr>
        <w:t>7</w:t>
      </w:r>
      <w:r w:rsidRPr="00607173">
        <w:rPr>
          <w:rFonts w:cstheme="minorHAnsi"/>
          <w:szCs w:val="24"/>
        </w:rPr>
        <w:t>_Messlokationsänderung durchführen</w:t>
      </w:r>
      <w:bookmarkEnd w:id="1075"/>
    </w:p>
    <w:p w14:paraId="5CA52A10" w14:textId="77777777" w:rsidR="008B4500" w:rsidRPr="00607173" w:rsidRDefault="008B4500" w:rsidP="008B4500">
      <w:pPr>
        <w:rPr>
          <w:rFonts w:cstheme="minorHAnsi"/>
        </w:rPr>
      </w:pPr>
      <w:r w:rsidRPr="00607173">
        <w:rPr>
          <w:rFonts w:cstheme="minorHAnsi"/>
        </w:rPr>
        <w:t>Es ist das EBD E_0286 zu nutzen.</w:t>
      </w:r>
    </w:p>
    <w:p w14:paraId="443412F2" w14:textId="1CC7ABCD" w:rsidR="00DE2775" w:rsidRPr="00607173" w:rsidRDefault="00DE2775">
      <w:pPr>
        <w:spacing w:after="200" w:line="276" w:lineRule="auto"/>
        <w:rPr>
          <w:rFonts w:cstheme="minorHAnsi"/>
        </w:rPr>
      </w:pPr>
      <w:r w:rsidRPr="00607173">
        <w:rPr>
          <w:rFonts w:cstheme="minorHAnsi"/>
        </w:rPr>
        <w:br w:type="page"/>
      </w:r>
    </w:p>
    <w:p w14:paraId="6C0CD292" w14:textId="1ED2D919" w:rsidR="004F46E4" w:rsidRPr="00607173" w:rsidRDefault="004F46E4" w:rsidP="004F46E4">
      <w:pPr>
        <w:pStyle w:val="berschrift2"/>
        <w:rPr>
          <w:rFonts w:cstheme="minorHAnsi"/>
          <w:szCs w:val="24"/>
        </w:rPr>
      </w:pPr>
      <w:bookmarkStart w:id="1076" w:name="_Toc232433597"/>
      <w:r w:rsidRPr="00607173">
        <w:rPr>
          <w:rFonts w:cstheme="minorHAnsi"/>
          <w:szCs w:val="24"/>
        </w:rPr>
        <w:lastRenderedPageBreak/>
        <w:t>AD: Abrechnung Leistungen des Preisblatt</w:t>
      </w:r>
      <w:r w:rsidR="00F01416" w:rsidRPr="00607173">
        <w:rPr>
          <w:rFonts w:cstheme="minorHAnsi"/>
          <w:szCs w:val="24"/>
        </w:rPr>
        <w:t>s</w:t>
      </w:r>
      <w:r w:rsidR="00926EE3" w:rsidRPr="00607173">
        <w:rPr>
          <w:rFonts w:cstheme="minorHAnsi"/>
          <w:szCs w:val="24"/>
        </w:rPr>
        <w:t xml:space="preserve"> </w:t>
      </w:r>
      <w:r w:rsidR="00F01416" w:rsidRPr="00607173">
        <w:rPr>
          <w:rFonts w:cstheme="minorHAnsi"/>
          <w:szCs w:val="24"/>
        </w:rPr>
        <w:t>B</w:t>
      </w:r>
      <w:r w:rsidR="00926EE3" w:rsidRPr="00607173">
        <w:rPr>
          <w:rFonts w:cstheme="minorHAnsi"/>
          <w:szCs w:val="24"/>
        </w:rPr>
        <w:t xml:space="preserve"> </w:t>
      </w:r>
      <w:r w:rsidRPr="00607173">
        <w:rPr>
          <w:rFonts w:cstheme="minorHAnsi"/>
          <w:szCs w:val="24"/>
        </w:rPr>
        <w:t>des MSB zwischen MSB und LF</w:t>
      </w:r>
      <w:bookmarkEnd w:id="1076"/>
    </w:p>
    <w:p w14:paraId="180A38E5" w14:textId="0DBCCB60" w:rsidR="00F85B3F" w:rsidRPr="00607173" w:rsidRDefault="00F85B3F" w:rsidP="00F85B3F">
      <w:pPr>
        <w:pStyle w:val="berschrift3"/>
        <w:rPr>
          <w:rFonts w:cstheme="minorHAnsi"/>
          <w:szCs w:val="24"/>
        </w:rPr>
      </w:pPr>
      <w:bookmarkStart w:id="1077" w:name="_Toc232433598"/>
      <w:r w:rsidRPr="00607173">
        <w:rPr>
          <w:rFonts w:cstheme="minorHAnsi"/>
          <w:szCs w:val="24"/>
        </w:rPr>
        <w:t xml:space="preserve">E_0270_Rechnung einer Leistung des </w:t>
      </w:r>
      <w:r w:rsidR="00926EE3" w:rsidRPr="00607173">
        <w:rPr>
          <w:rFonts w:cstheme="minorHAnsi"/>
          <w:szCs w:val="24"/>
        </w:rPr>
        <w:t>Preisblatt</w:t>
      </w:r>
      <w:r w:rsidR="00F01416" w:rsidRPr="00607173">
        <w:rPr>
          <w:rFonts w:cstheme="minorHAnsi"/>
          <w:szCs w:val="24"/>
        </w:rPr>
        <w:t>s</w:t>
      </w:r>
      <w:r w:rsidR="00926EE3" w:rsidRPr="00607173">
        <w:rPr>
          <w:rFonts w:cstheme="minorHAnsi"/>
          <w:szCs w:val="24"/>
        </w:rPr>
        <w:t xml:space="preserve"> </w:t>
      </w:r>
      <w:r w:rsidR="00F01416" w:rsidRPr="00607173">
        <w:rPr>
          <w:rFonts w:cstheme="minorHAnsi"/>
          <w:szCs w:val="24"/>
        </w:rPr>
        <w:t>B</w:t>
      </w:r>
      <w:r w:rsidRPr="00607173">
        <w:rPr>
          <w:rFonts w:cstheme="minorHAnsi"/>
          <w:szCs w:val="24"/>
        </w:rPr>
        <w:t xml:space="preserve"> des MSB prüfen</w:t>
      </w:r>
      <w:bookmarkEnd w:id="1077"/>
    </w:p>
    <w:p w14:paraId="4B2CE575" w14:textId="5E6F4E11" w:rsidR="00D60EA6" w:rsidRPr="00607173" w:rsidRDefault="00D60EA6" w:rsidP="00D60EA6">
      <w:pPr>
        <w:spacing w:after="0" w:line="240" w:lineRule="auto"/>
        <w:rPr>
          <w:rFonts w:cstheme="minorHAnsi"/>
        </w:rPr>
      </w:pPr>
      <w:r w:rsidRPr="00607173">
        <w:rPr>
          <w:rFonts w:cstheme="minorHAnsi"/>
        </w:rPr>
        <w:t xml:space="preserve">Zur Prüfung aller Rechnungen, die ab dem 1. Oktober 2025, 00:00 Uhr beantwortet werden, ist das EBD „E_0270_ Rechnung einer Leistung des </w:t>
      </w:r>
      <w:r w:rsidR="00926EE3" w:rsidRPr="00607173">
        <w:rPr>
          <w:rFonts w:cstheme="minorHAnsi"/>
        </w:rPr>
        <w:t>Preisblatt</w:t>
      </w:r>
      <w:r w:rsidR="003544C9" w:rsidRPr="00607173">
        <w:rPr>
          <w:rFonts w:cstheme="minorHAnsi"/>
        </w:rPr>
        <w:t>s B</w:t>
      </w:r>
      <w:r w:rsidRPr="00607173">
        <w:rPr>
          <w:rFonts w:cstheme="minorHAnsi"/>
        </w:rPr>
        <w:t xml:space="preserve"> des MSB prüfen“ zu nutzen. Die Prüfungen des EBD sind in Prüfungen auf Kopfebene, Positionsebene und Summenebene unterteilt. Prüfungen der Kopfebene beginnen mit Prüfschritt Nr. 10,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146B9512" w14:textId="77777777" w:rsidR="00D60EA6" w:rsidRPr="00607173" w:rsidRDefault="00D60EA6" w:rsidP="00D60EA6">
      <w:pPr>
        <w:rPr>
          <w:rFonts w:cstheme="minorHAnsi"/>
        </w:rPr>
      </w:pPr>
      <w:r w:rsidRPr="00607173">
        <w:rPr>
          <w:rFonts w:cstheme="minorHAnsi"/>
        </w:rPr>
        <w:t>Im Folgenden werden die Regeln der Prüfungen auf Kopf-, Positions- und Summenebene beschrieben:</w:t>
      </w:r>
    </w:p>
    <w:p w14:paraId="7E4285AA" w14:textId="77777777" w:rsidR="00D60EA6" w:rsidRPr="00607173" w:rsidRDefault="00D60EA6" w:rsidP="00D60EA6">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590EB874"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24C710FC"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03E35B08"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44280052" w14:textId="77777777" w:rsidR="00D60EA6" w:rsidRPr="00607173" w:rsidRDefault="00D60EA6" w:rsidP="00D60EA6">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4DA12F64"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3BA3F4DB"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1BF5541F"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2DA8E595"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437C4112" w14:textId="77777777" w:rsidR="00D60EA6" w:rsidRPr="00607173" w:rsidRDefault="00D60EA6" w:rsidP="00D60EA6">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10D9355F"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77E12B37"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1443D58B"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0963F304"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5A6E98CC"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5FE8BABA"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7E504BA1" w14:textId="77777777" w:rsidR="00D60EA6" w:rsidRPr="00607173" w:rsidRDefault="00D60EA6" w:rsidP="00D60EA6">
      <w:pPr>
        <w:ind w:left="1080"/>
        <w:rPr>
          <w:rFonts w:cstheme="minorHAnsi"/>
        </w:rPr>
      </w:pPr>
    </w:p>
    <w:p w14:paraId="69726C6D" w14:textId="77777777" w:rsidR="00D60EA6" w:rsidRPr="00607173" w:rsidRDefault="00D60EA6" w:rsidP="00D60EA6">
      <w:pPr>
        <w:rPr>
          <w:rFonts w:cstheme="minorHAnsi"/>
          <w:u w:val="single"/>
        </w:rPr>
      </w:pPr>
      <w:r w:rsidRPr="00607173">
        <w:rPr>
          <w:rFonts w:cstheme="minorHAnsi"/>
          <w:u w:val="single"/>
        </w:rPr>
        <w:t>Legende zum EBD:</w:t>
      </w:r>
    </w:p>
    <w:p w14:paraId="65B6850F" w14:textId="77777777" w:rsidR="00D60EA6" w:rsidRPr="00607173" w:rsidRDefault="00D60EA6" w:rsidP="00D60EA6">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4A30BF6F" w14:textId="5D9F2F1E" w:rsidR="00D60EA6" w:rsidRPr="00607173" w:rsidRDefault="00D60EA6">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08"/>
        <w:gridCol w:w="12"/>
      </w:tblGrid>
      <w:tr w:rsidR="00F84789" w:rsidRPr="00607173" w14:paraId="1D22BA7B" w14:textId="77777777" w:rsidTr="006E7904">
        <w:trPr>
          <w:trHeight w:val="454"/>
        </w:trPr>
        <w:tc>
          <w:tcPr>
            <w:tcW w:w="6661" w:type="dxa"/>
            <w:gridSpan w:val="2"/>
            <w:shd w:val="clear" w:color="auto" w:fill="D8DFE4"/>
            <w:vAlign w:val="center"/>
          </w:tcPr>
          <w:p w14:paraId="0D20DAB6" w14:textId="77777777" w:rsidR="00F84789" w:rsidRPr="00607173" w:rsidRDefault="00F84789" w:rsidP="006E7904">
            <w:pPr>
              <w:contextualSpacing/>
              <w:rPr>
                <w:rFonts w:cstheme="minorHAnsi"/>
                <w:b/>
                <w:bCs/>
              </w:rPr>
            </w:pPr>
            <w:r w:rsidRPr="00607173">
              <w:rPr>
                <w:rFonts w:cstheme="minorHAnsi"/>
                <w:b/>
                <w:bCs/>
                <w:color w:val="C20000"/>
              </w:rPr>
              <w:lastRenderedPageBreak/>
              <w:t>Prüfende Rolle: LF</w:t>
            </w:r>
          </w:p>
        </w:tc>
        <w:tc>
          <w:tcPr>
            <w:tcW w:w="7748" w:type="dxa"/>
            <w:gridSpan w:val="4"/>
            <w:shd w:val="clear" w:color="auto" w:fill="D8DFE4"/>
            <w:vAlign w:val="center"/>
          </w:tcPr>
          <w:p w14:paraId="40732A18" w14:textId="77777777" w:rsidR="00F84789" w:rsidRPr="00607173" w:rsidRDefault="00F84789" w:rsidP="006E7904">
            <w:pPr>
              <w:contextualSpacing/>
              <w:rPr>
                <w:rFonts w:cstheme="minorHAnsi"/>
                <w:b/>
                <w:bCs/>
              </w:rPr>
            </w:pPr>
          </w:p>
        </w:tc>
      </w:tr>
      <w:tr w:rsidR="00F84789" w:rsidRPr="00607173" w14:paraId="749D2669" w14:textId="77777777" w:rsidTr="006E7904">
        <w:trPr>
          <w:tblHeader/>
        </w:trPr>
        <w:tc>
          <w:tcPr>
            <w:tcW w:w="703" w:type="dxa"/>
            <w:shd w:val="clear" w:color="auto" w:fill="D8DFE4"/>
          </w:tcPr>
          <w:p w14:paraId="5858B967" w14:textId="77777777" w:rsidR="00F84789" w:rsidRPr="00607173" w:rsidRDefault="00F84789" w:rsidP="006E7904">
            <w:pPr>
              <w:contextualSpacing/>
              <w:rPr>
                <w:rFonts w:cstheme="minorHAnsi"/>
              </w:rPr>
            </w:pPr>
            <w:r w:rsidRPr="00607173">
              <w:rPr>
                <w:rFonts w:cstheme="minorHAnsi"/>
              </w:rPr>
              <w:t>Nr.</w:t>
            </w:r>
          </w:p>
        </w:tc>
        <w:tc>
          <w:tcPr>
            <w:tcW w:w="5958" w:type="dxa"/>
            <w:shd w:val="clear" w:color="auto" w:fill="D8DFE4"/>
          </w:tcPr>
          <w:p w14:paraId="5ECD9183" w14:textId="77777777" w:rsidR="00F84789" w:rsidRPr="00607173" w:rsidRDefault="00F84789" w:rsidP="006E7904">
            <w:pPr>
              <w:contextualSpacing/>
              <w:rPr>
                <w:rFonts w:cstheme="minorHAnsi"/>
              </w:rPr>
            </w:pPr>
            <w:r w:rsidRPr="00607173">
              <w:rPr>
                <w:rFonts w:cstheme="minorHAnsi"/>
              </w:rPr>
              <w:t>Prüfschritt</w:t>
            </w:r>
          </w:p>
        </w:tc>
        <w:tc>
          <w:tcPr>
            <w:tcW w:w="1699" w:type="dxa"/>
            <w:shd w:val="clear" w:color="auto" w:fill="D8DFE4"/>
          </w:tcPr>
          <w:p w14:paraId="0F543A6A" w14:textId="77777777" w:rsidR="00F84789" w:rsidRPr="00607173" w:rsidRDefault="00F84789" w:rsidP="006E7904">
            <w:pPr>
              <w:ind w:left="55"/>
              <w:contextualSpacing/>
              <w:rPr>
                <w:rFonts w:cstheme="minorHAnsi"/>
              </w:rPr>
            </w:pPr>
            <w:r w:rsidRPr="00607173">
              <w:rPr>
                <w:rFonts w:cstheme="minorHAnsi"/>
              </w:rPr>
              <w:t>Prüfergebnis</w:t>
            </w:r>
          </w:p>
        </w:tc>
        <w:tc>
          <w:tcPr>
            <w:tcW w:w="929" w:type="dxa"/>
            <w:shd w:val="clear" w:color="auto" w:fill="D8DFE4"/>
          </w:tcPr>
          <w:p w14:paraId="2D51B699" w14:textId="77777777" w:rsidR="00F84789" w:rsidRPr="00607173" w:rsidRDefault="00F84789" w:rsidP="006E7904">
            <w:pPr>
              <w:contextualSpacing/>
              <w:rPr>
                <w:rFonts w:cstheme="minorHAnsi"/>
              </w:rPr>
            </w:pPr>
            <w:r w:rsidRPr="00607173">
              <w:rPr>
                <w:rFonts w:cstheme="minorHAnsi"/>
              </w:rPr>
              <w:t>Code</w:t>
            </w:r>
          </w:p>
        </w:tc>
        <w:tc>
          <w:tcPr>
            <w:tcW w:w="5120" w:type="dxa"/>
            <w:gridSpan w:val="2"/>
            <w:shd w:val="clear" w:color="auto" w:fill="D8DFE4"/>
          </w:tcPr>
          <w:p w14:paraId="32D6C700" w14:textId="77777777" w:rsidR="00F84789" w:rsidRPr="00607173" w:rsidRDefault="00F84789" w:rsidP="006E7904">
            <w:pPr>
              <w:contextualSpacing/>
              <w:rPr>
                <w:rFonts w:cstheme="minorHAnsi"/>
              </w:rPr>
            </w:pPr>
            <w:r w:rsidRPr="00607173">
              <w:rPr>
                <w:rFonts w:cstheme="minorHAnsi"/>
              </w:rPr>
              <w:t>Hinweis</w:t>
            </w:r>
          </w:p>
        </w:tc>
      </w:tr>
      <w:tr w:rsidR="00F84789" w:rsidRPr="00607173" w14:paraId="2E66F18D" w14:textId="77777777" w:rsidTr="006E7904">
        <w:trPr>
          <w:trHeight w:val="398"/>
        </w:trPr>
        <w:tc>
          <w:tcPr>
            <w:tcW w:w="703" w:type="dxa"/>
            <w:vMerge w:val="restart"/>
            <w:shd w:val="clear" w:color="auto" w:fill="A6A6A6" w:themeFill="background1" w:themeFillShade="A6"/>
          </w:tcPr>
          <w:p w14:paraId="4BD77B10" w14:textId="77777777" w:rsidR="00F84789" w:rsidRPr="00607173" w:rsidRDefault="00F84789" w:rsidP="006E7904">
            <w:pPr>
              <w:rPr>
                <w:rFonts w:cstheme="minorHAnsi"/>
              </w:rPr>
            </w:pPr>
            <w:r w:rsidRPr="00607173">
              <w:rPr>
                <w:rFonts w:cstheme="minorHAnsi"/>
              </w:rPr>
              <w:t>10</w:t>
            </w:r>
          </w:p>
        </w:tc>
        <w:tc>
          <w:tcPr>
            <w:tcW w:w="5958" w:type="dxa"/>
            <w:vMerge w:val="restart"/>
          </w:tcPr>
          <w:p w14:paraId="2498E477" w14:textId="689E1109" w:rsidR="00F84789" w:rsidRPr="00607173" w:rsidRDefault="00686CBB" w:rsidP="006E7904">
            <w:pPr>
              <w:rPr>
                <w:rFonts w:cstheme="minorHAnsi"/>
              </w:rPr>
            </w:pPr>
            <w:r w:rsidRPr="00607173">
              <w:rPr>
                <w:rFonts w:cstheme="minorHAnsi"/>
              </w:rPr>
              <w:t xml:space="preserve">Erfüllt die Rechnung weitere Anforderungen gem. </w:t>
            </w:r>
            <w:r w:rsidR="00E6482E" w:rsidRPr="00607173">
              <w:rPr>
                <w:rFonts w:cstheme="minorHAnsi"/>
              </w:rPr>
              <w:t>§14 Abs</w:t>
            </w:r>
            <w:r w:rsidR="00F84789" w:rsidRPr="00607173">
              <w:rPr>
                <w:rFonts w:cstheme="minorHAnsi"/>
              </w:rPr>
              <w:t>. 4 UStG?</w:t>
            </w:r>
          </w:p>
        </w:tc>
        <w:tc>
          <w:tcPr>
            <w:tcW w:w="1699" w:type="dxa"/>
            <w:tcBorders>
              <w:bottom w:val="dotted" w:sz="4" w:space="0" w:color="auto"/>
            </w:tcBorders>
          </w:tcPr>
          <w:p w14:paraId="18815FEE" w14:textId="77777777" w:rsidR="00F84789" w:rsidRPr="00607173" w:rsidRDefault="00F84789" w:rsidP="006E7904">
            <w:pPr>
              <w:rPr>
                <w:rFonts w:cstheme="minorHAnsi"/>
              </w:rPr>
            </w:pPr>
            <w:r w:rsidRPr="00607173">
              <w:rPr>
                <w:rFonts w:cstheme="minorHAnsi"/>
              </w:rPr>
              <w:t>nein</w:t>
            </w:r>
          </w:p>
        </w:tc>
        <w:tc>
          <w:tcPr>
            <w:tcW w:w="929" w:type="dxa"/>
            <w:tcBorders>
              <w:bottom w:val="dotted" w:sz="4" w:space="0" w:color="auto"/>
            </w:tcBorders>
          </w:tcPr>
          <w:p w14:paraId="3649F7DE" w14:textId="77777777" w:rsidR="00F84789" w:rsidRPr="00607173" w:rsidRDefault="00F84789" w:rsidP="006E7904">
            <w:pPr>
              <w:rPr>
                <w:rFonts w:cstheme="minorHAnsi"/>
              </w:rPr>
            </w:pPr>
            <w:r w:rsidRPr="00607173">
              <w:rPr>
                <w:rFonts w:cstheme="minorHAnsi"/>
              </w:rPr>
              <w:t>A01</w:t>
            </w:r>
          </w:p>
        </w:tc>
        <w:tc>
          <w:tcPr>
            <w:tcW w:w="5120" w:type="dxa"/>
            <w:gridSpan w:val="2"/>
            <w:tcBorders>
              <w:bottom w:val="dotted" w:sz="4" w:space="0" w:color="auto"/>
            </w:tcBorders>
          </w:tcPr>
          <w:p w14:paraId="4EB6C149" w14:textId="77777777" w:rsidR="00F84789" w:rsidRPr="00607173" w:rsidRDefault="00F84789" w:rsidP="006E7904">
            <w:pPr>
              <w:rPr>
                <w:rFonts w:cstheme="minorHAnsi"/>
              </w:rPr>
            </w:pPr>
            <w:r w:rsidRPr="00607173">
              <w:rPr>
                <w:rFonts w:cstheme="minorHAnsi"/>
              </w:rPr>
              <w:t>Cluster: Ablehnung auf Kopfebene</w:t>
            </w:r>
          </w:p>
          <w:p w14:paraId="5421EBDA" w14:textId="3EA2AB7D" w:rsidR="00F84789" w:rsidRPr="00607173" w:rsidRDefault="00F84789" w:rsidP="006E7904">
            <w:pPr>
              <w:rPr>
                <w:rFonts w:cstheme="minorHAnsi"/>
              </w:rPr>
            </w:pPr>
            <w:r w:rsidRPr="00607173">
              <w:rPr>
                <w:rFonts w:cstheme="minorHAnsi"/>
              </w:rPr>
              <w:t xml:space="preserve">Rechnung entspricht </w:t>
            </w:r>
            <w:r w:rsidR="00FA5533" w:rsidRPr="00607173">
              <w:rPr>
                <w:rFonts w:cstheme="minorHAnsi"/>
              </w:rPr>
              <w:t>nicht §14 Abs. 4 UStG</w:t>
            </w:r>
          </w:p>
          <w:p w14:paraId="3461FE56" w14:textId="77777777" w:rsidR="00F84789" w:rsidRPr="00607173" w:rsidRDefault="00F84789" w:rsidP="006E7904">
            <w:pPr>
              <w:rPr>
                <w:rFonts w:cstheme="minorHAnsi"/>
              </w:rPr>
            </w:pPr>
            <w:r w:rsidRPr="00607173">
              <w:rPr>
                <w:rFonts w:cstheme="minorHAnsi"/>
              </w:rPr>
              <w:t>Hinweis: Die Ablehnung ist zu begründen.</w:t>
            </w:r>
          </w:p>
        </w:tc>
      </w:tr>
      <w:tr w:rsidR="00F84789" w:rsidRPr="00607173" w14:paraId="3B54C127" w14:textId="77777777" w:rsidTr="006E7904">
        <w:trPr>
          <w:trHeight w:val="398"/>
        </w:trPr>
        <w:tc>
          <w:tcPr>
            <w:tcW w:w="703" w:type="dxa"/>
            <w:vMerge/>
          </w:tcPr>
          <w:p w14:paraId="3E4D6C90" w14:textId="77777777" w:rsidR="00F84789" w:rsidRPr="00607173" w:rsidRDefault="00F84789" w:rsidP="006E7904">
            <w:pPr>
              <w:rPr>
                <w:rFonts w:cstheme="minorHAnsi"/>
              </w:rPr>
            </w:pPr>
          </w:p>
        </w:tc>
        <w:tc>
          <w:tcPr>
            <w:tcW w:w="5958" w:type="dxa"/>
            <w:vMerge/>
          </w:tcPr>
          <w:p w14:paraId="3B4AAEF3" w14:textId="77777777" w:rsidR="00F84789" w:rsidRPr="00607173" w:rsidRDefault="00F84789" w:rsidP="006E7904">
            <w:pPr>
              <w:rPr>
                <w:rFonts w:cstheme="minorHAnsi"/>
              </w:rPr>
            </w:pPr>
          </w:p>
        </w:tc>
        <w:tc>
          <w:tcPr>
            <w:tcW w:w="1699" w:type="dxa"/>
            <w:tcBorders>
              <w:top w:val="dotted" w:sz="4" w:space="0" w:color="auto"/>
            </w:tcBorders>
          </w:tcPr>
          <w:p w14:paraId="3B266390" w14:textId="1829B5DA"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4AC6697F" w14:textId="77777777" w:rsidR="00F84789" w:rsidRPr="00607173" w:rsidRDefault="00F84789" w:rsidP="006E7904">
            <w:pPr>
              <w:rPr>
                <w:rFonts w:cstheme="minorHAnsi"/>
              </w:rPr>
            </w:pPr>
          </w:p>
        </w:tc>
        <w:tc>
          <w:tcPr>
            <w:tcW w:w="5120" w:type="dxa"/>
            <w:gridSpan w:val="2"/>
            <w:tcBorders>
              <w:top w:val="dotted" w:sz="4" w:space="0" w:color="auto"/>
            </w:tcBorders>
          </w:tcPr>
          <w:p w14:paraId="38CA1357" w14:textId="77777777" w:rsidR="00F84789" w:rsidRPr="00607173" w:rsidRDefault="00F84789" w:rsidP="006E7904">
            <w:pPr>
              <w:rPr>
                <w:rFonts w:cstheme="minorHAnsi"/>
              </w:rPr>
            </w:pPr>
          </w:p>
        </w:tc>
      </w:tr>
      <w:tr w:rsidR="00F84789" w:rsidRPr="00607173" w14:paraId="01C6344C" w14:textId="77777777" w:rsidTr="006E7904">
        <w:trPr>
          <w:trHeight w:val="398"/>
        </w:trPr>
        <w:tc>
          <w:tcPr>
            <w:tcW w:w="703" w:type="dxa"/>
            <w:vMerge w:val="restart"/>
            <w:shd w:val="clear" w:color="auto" w:fill="A6A6A6" w:themeFill="background1" w:themeFillShade="A6"/>
          </w:tcPr>
          <w:p w14:paraId="3D82D91F" w14:textId="77777777" w:rsidR="00F84789" w:rsidRPr="00607173" w:rsidRDefault="00F84789" w:rsidP="006E7904">
            <w:pPr>
              <w:rPr>
                <w:rFonts w:cstheme="minorHAnsi"/>
              </w:rPr>
            </w:pPr>
            <w:r w:rsidRPr="00607173">
              <w:rPr>
                <w:rFonts w:cstheme="minorHAnsi"/>
              </w:rPr>
              <w:t>20</w:t>
            </w:r>
          </w:p>
        </w:tc>
        <w:tc>
          <w:tcPr>
            <w:tcW w:w="5958" w:type="dxa"/>
            <w:vMerge w:val="restart"/>
          </w:tcPr>
          <w:p w14:paraId="5FD05FF0" w14:textId="77777777" w:rsidR="00F84789" w:rsidRPr="00607173" w:rsidRDefault="00F84789" w:rsidP="006E7904">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57FD66AF" w14:textId="77777777" w:rsidR="00F84789" w:rsidRPr="00607173" w:rsidRDefault="00F84789" w:rsidP="006E7904">
            <w:pPr>
              <w:rPr>
                <w:rFonts w:cstheme="minorHAnsi"/>
              </w:rPr>
            </w:pPr>
            <w:r w:rsidRPr="00607173">
              <w:rPr>
                <w:rFonts w:cstheme="minorHAnsi"/>
              </w:rPr>
              <w:t>nein</w:t>
            </w:r>
          </w:p>
        </w:tc>
        <w:tc>
          <w:tcPr>
            <w:tcW w:w="929" w:type="dxa"/>
            <w:tcBorders>
              <w:top w:val="single" w:sz="4" w:space="0" w:color="auto"/>
              <w:bottom w:val="dotted" w:sz="4" w:space="0" w:color="auto"/>
            </w:tcBorders>
          </w:tcPr>
          <w:p w14:paraId="2F592204" w14:textId="77777777" w:rsidR="00F84789" w:rsidRPr="00607173" w:rsidRDefault="00F84789" w:rsidP="006E7904">
            <w:pPr>
              <w:rPr>
                <w:rFonts w:cstheme="minorHAnsi"/>
              </w:rPr>
            </w:pPr>
            <w:r w:rsidRPr="00607173">
              <w:rPr>
                <w:rFonts w:cstheme="minorHAnsi"/>
              </w:rPr>
              <w:t>A02</w:t>
            </w:r>
          </w:p>
        </w:tc>
        <w:tc>
          <w:tcPr>
            <w:tcW w:w="5120" w:type="dxa"/>
            <w:gridSpan w:val="2"/>
            <w:tcBorders>
              <w:top w:val="single" w:sz="4" w:space="0" w:color="auto"/>
              <w:bottom w:val="dotted" w:sz="4" w:space="0" w:color="auto"/>
            </w:tcBorders>
          </w:tcPr>
          <w:p w14:paraId="097AB026" w14:textId="77777777" w:rsidR="00F84789" w:rsidRPr="00607173" w:rsidRDefault="00F84789" w:rsidP="006E7904">
            <w:pPr>
              <w:rPr>
                <w:rFonts w:cstheme="minorHAnsi"/>
              </w:rPr>
            </w:pPr>
            <w:r w:rsidRPr="00607173">
              <w:rPr>
                <w:rFonts w:cstheme="minorHAnsi"/>
              </w:rPr>
              <w:t>Cluster: Ablehnung auf Kopfebene</w:t>
            </w:r>
          </w:p>
          <w:p w14:paraId="42C45A3A" w14:textId="77777777" w:rsidR="00F84789" w:rsidRPr="00607173" w:rsidRDefault="00F84789" w:rsidP="006E7904">
            <w:pPr>
              <w:rPr>
                <w:rFonts w:cstheme="minorHAnsi"/>
              </w:rPr>
            </w:pPr>
            <w:r w:rsidRPr="00607173">
              <w:rPr>
                <w:rFonts w:cstheme="minorHAnsi"/>
              </w:rPr>
              <w:t>Rechnungsdatum liegt in der Zukunft</w:t>
            </w:r>
          </w:p>
        </w:tc>
      </w:tr>
      <w:tr w:rsidR="00F84789" w:rsidRPr="00607173" w14:paraId="64EB277C" w14:textId="77777777" w:rsidTr="006E7904">
        <w:trPr>
          <w:trHeight w:val="398"/>
        </w:trPr>
        <w:tc>
          <w:tcPr>
            <w:tcW w:w="703" w:type="dxa"/>
            <w:vMerge/>
          </w:tcPr>
          <w:p w14:paraId="2BD0F731" w14:textId="77777777" w:rsidR="00F84789" w:rsidRPr="00607173" w:rsidRDefault="00F84789" w:rsidP="006E7904">
            <w:pPr>
              <w:rPr>
                <w:rFonts w:cstheme="minorHAnsi"/>
              </w:rPr>
            </w:pPr>
          </w:p>
        </w:tc>
        <w:tc>
          <w:tcPr>
            <w:tcW w:w="5958" w:type="dxa"/>
            <w:vMerge/>
          </w:tcPr>
          <w:p w14:paraId="0AA7D365" w14:textId="77777777" w:rsidR="00F84789" w:rsidRPr="00607173" w:rsidRDefault="00F84789" w:rsidP="006E7904">
            <w:pPr>
              <w:rPr>
                <w:rFonts w:cstheme="minorHAnsi"/>
              </w:rPr>
            </w:pPr>
          </w:p>
        </w:tc>
        <w:tc>
          <w:tcPr>
            <w:tcW w:w="1699" w:type="dxa"/>
            <w:tcBorders>
              <w:top w:val="dotted" w:sz="4" w:space="0" w:color="auto"/>
              <w:bottom w:val="single" w:sz="4" w:space="0" w:color="auto"/>
            </w:tcBorders>
          </w:tcPr>
          <w:p w14:paraId="636583D5" w14:textId="05FB6F64"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487F80C8" w14:textId="77777777" w:rsidR="00F84789" w:rsidRPr="00607173" w:rsidRDefault="00F84789" w:rsidP="006E7904">
            <w:pPr>
              <w:rPr>
                <w:rFonts w:cstheme="minorHAnsi"/>
              </w:rPr>
            </w:pPr>
          </w:p>
        </w:tc>
        <w:tc>
          <w:tcPr>
            <w:tcW w:w="5120" w:type="dxa"/>
            <w:gridSpan w:val="2"/>
            <w:tcBorders>
              <w:top w:val="dotted" w:sz="4" w:space="0" w:color="auto"/>
              <w:bottom w:val="single" w:sz="4" w:space="0" w:color="auto"/>
            </w:tcBorders>
          </w:tcPr>
          <w:p w14:paraId="5E7C62E7" w14:textId="77777777" w:rsidR="00F84789" w:rsidRPr="00607173" w:rsidRDefault="00F84789" w:rsidP="006E7904">
            <w:pPr>
              <w:rPr>
                <w:rFonts w:cstheme="minorHAnsi"/>
              </w:rPr>
            </w:pPr>
          </w:p>
        </w:tc>
      </w:tr>
      <w:tr w:rsidR="00F84789" w:rsidRPr="00607173" w14:paraId="03D74102" w14:textId="77777777" w:rsidTr="006E7904">
        <w:trPr>
          <w:trHeight w:val="398"/>
        </w:trPr>
        <w:tc>
          <w:tcPr>
            <w:tcW w:w="703" w:type="dxa"/>
            <w:vMerge w:val="restart"/>
            <w:shd w:val="clear" w:color="auto" w:fill="A6A6A6" w:themeFill="background1" w:themeFillShade="A6"/>
          </w:tcPr>
          <w:p w14:paraId="2C56ABA5" w14:textId="77777777" w:rsidR="00F84789" w:rsidRPr="00607173" w:rsidRDefault="00F84789" w:rsidP="006E7904">
            <w:pPr>
              <w:rPr>
                <w:rFonts w:cstheme="minorHAnsi"/>
              </w:rPr>
            </w:pPr>
            <w:r w:rsidRPr="00607173">
              <w:rPr>
                <w:rFonts w:cstheme="minorHAnsi"/>
              </w:rPr>
              <w:t>30</w:t>
            </w:r>
          </w:p>
        </w:tc>
        <w:tc>
          <w:tcPr>
            <w:tcW w:w="5958" w:type="dxa"/>
            <w:vMerge w:val="restart"/>
          </w:tcPr>
          <w:p w14:paraId="1403AC7D" w14:textId="77777777" w:rsidR="00F84789" w:rsidRPr="00607173" w:rsidRDefault="00F84789" w:rsidP="006E7904">
            <w:pPr>
              <w:rPr>
                <w:rFonts w:cstheme="minorHAnsi"/>
              </w:rPr>
            </w:pPr>
            <w:r w:rsidRPr="00607173">
              <w:rPr>
                <w:rFonts w:cstheme="minorHAnsi"/>
              </w:rPr>
              <w:t>Ist das Rechnungsdatum &lt; dem Ausführungsdatum/Leistungszeitraum?</w:t>
            </w:r>
          </w:p>
          <w:p w14:paraId="6BFCFF30" w14:textId="77777777" w:rsidR="00F84789" w:rsidRPr="00607173" w:rsidRDefault="00F84789" w:rsidP="006E7904">
            <w:pPr>
              <w:rPr>
                <w:rFonts w:cstheme="minorHAnsi"/>
              </w:rPr>
            </w:pPr>
          </w:p>
        </w:tc>
        <w:tc>
          <w:tcPr>
            <w:tcW w:w="1699" w:type="dxa"/>
            <w:tcBorders>
              <w:top w:val="single" w:sz="4" w:space="0" w:color="auto"/>
              <w:bottom w:val="dotted" w:sz="4" w:space="0" w:color="000000"/>
              <w:right w:val="single" w:sz="4" w:space="0" w:color="auto"/>
            </w:tcBorders>
          </w:tcPr>
          <w:p w14:paraId="63D6D516" w14:textId="77777777" w:rsidR="00F84789" w:rsidRPr="00607173" w:rsidRDefault="00F84789" w:rsidP="006E7904">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000000"/>
              <w:right w:val="single" w:sz="4" w:space="0" w:color="auto"/>
            </w:tcBorders>
          </w:tcPr>
          <w:p w14:paraId="43B9A88D" w14:textId="77777777" w:rsidR="00F84789" w:rsidRPr="00607173" w:rsidRDefault="00F84789" w:rsidP="006E7904">
            <w:pPr>
              <w:rPr>
                <w:rFonts w:cstheme="minorHAnsi"/>
              </w:rPr>
            </w:pPr>
            <w:r w:rsidRPr="00607173">
              <w:rPr>
                <w:rFonts w:cstheme="minorHAnsi"/>
              </w:rPr>
              <w:t>A03</w:t>
            </w:r>
          </w:p>
        </w:tc>
        <w:tc>
          <w:tcPr>
            <w:tcW w:w="5120" w:type="dxa"/>
            <w:gridSpan w:val="2"/>
            <w:tcBorders>
              <w:top w:val="single" w:sz="4" w:space="0" w:color="auto"/>
              <w:left w:val="single" w:sz="4" w:space="0" w:color="auto"/>
              <w:bottom w:val="dotted" w:sz="4" w:space="0" w:color="000000"/>
            </w:tcBorders>
          </w:tcPr>
          <w:p w14:paraId="4483F0DB" w14:textId="77777777" w:rsidR="00F84789" w:rsidRPr="00607173" w:rsidRDefault="00F84789" w:rsidP="006E7904">
            <w:pPr>
              <w:rPr>
                <w:rFonts w:cstheme="minorHAnsi"/>
              </w:rPr>
            </w:pPr>
            <w:r w:rsidRPr="00607173">
              <w:rPr>
                <w:rFonts w:cstheme="minorHAnsi"/>
              </w:rPr>
              <w:t>Cluster: Ablehnung auf Kopfebene</w:t>
            </w:r>
          </w:p>
          <w:p w14:paraId="14BBCDEA" w14:textId="77777777" w:rsidR="00F84789" w:rsidRPr="00607173" w:rsidRDefault="00F84789" w:rsidP="006E7904">
            <w:pPr>
              <w:rPr>
                <w:rFonts w:cstheme="minorHAnsi"/>
              </w:rPr>
            </w:pPr>
            <w:r w:rsidRPr="00607173">
              <w:rPr>
                <w:rFonts w:cstheme="minorHAnsi"/>
              </w:rPr>
              <w:t>Das Rechnungsdatum liegt vor dem Ausführungsdatum/Leistungszeitraum.</w:t>
            </w:r>
          </w:p>
        </w:tc>
      </w:tr>
      <w:tr w:rsidR="00F84789" w:rsidRPr="00607173" w14:paraId="4808109D" w14:textId="77777777" w:rsidTr="006E7904">
        <w:trPr>
          <w:trHeight w:val="398"/>
        </w:trPr>
        <w:tc>
          <w:tcPr>
            <w:tcW w:w="703" w:type="dxa"/>
            <w:vMerge/>
          </w:tcPr>
          <w:p w14:paraId="73E5A9A3" w14:textId="77777777" w:rsidR="00F84789" w:rsidRPr="00607173" w:rsidRDefault="00F84789" w:rsidP="006E7904">
            <w:pPr>
              <w:rPr>
                <w:rFonts w:cstheme="minorHAnsi"/>
              </w:rPr>
            </w:pPr>
          </w:p>
        </w:tc>
        <w:tc>
          <w:tcPr>
            <w:tcW w:w="5958" w:type="dxa"/>
            <w:vMerge/>
          </w:tcPr>
          <w:p w14:paraId="4CA9D018" w14:textId="77777777" w:rsidR="00F84789" w:rsidRPr="00607173" w:rsidRDefault="00F84789" w:rsidP="006E7904">
            <w:pPr>
              <w:rPr>
                <w:rFonts w:cstheme="minorHAnsi"/>
              </w:rPr>
            </w:pPr>
          </w:p>
        </w:tc>
        <w:tc>
          <w:tcPr>
            <w:tcW w:w="1699" w:type="dxa"/>
            <w:tcBorders>
              <w:top w:val="dotted" w:sz="4" w:space="0" w:color="000000"/>
              <w:bottom w:val="single" w:sz="4" w:space="0" w:color="auto"/>
              <w:right w:val="single" w:sz="4" w:space="0" w:color="auto"/>
            </w:tcBorders>
          </w:tcPr>
          <w:p w14:paraId="29A1088E" w14:textId="35CABC6A"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000000"/>
              <w:left w:val="single" w:sz="4" w:space="0" w:color="auto"/>
              <w:bottom w:val="single" w:sz="4" w:space="0" w:color="auto"/>
              <w:right w:val="single" w:sz="4" w:space="0" w:color="auto"/>
            </w:tcBorders>
          </w:tcPr>
          <w:p w14:paraId="21D1EF47" w14:textId="77777777" w:rsidR="00F84789" w:rsidRPr="00607173" w:rsidRDefault="00F84789" w:rsidP="006E7904">
            <w:pPr>
              <w:rPr>
                <w:rFonts w:cstheme="minorHAnsi"/>
              </w:rPr>
            </w:pPr>
          </w:p>
        </w:tc>
        <w:tc>
          <w:tcPr>
            <w:tcW w:w="5120" w:type="dxa"/>
            <w:gridSpan w:val="2"/>
            <w:tcBorders>
              <w:top w:val="dotted" w:sz="4" w:space="0" w:color="000000"/>
              <w:left w:val="single" w:sz="4" w:space="0" w:color="auto"/>
              <w:bottom w:val="single" w:sz="4" w:space="0" w:color="auto"/>
            </w:tcBorders>
          </w:tcPr>
          <w:p w14:paraId="0DD53968" w14:textId="77777777" w:rsidR="00F84789" w:rsidRPr="00607173" w:rsidRDefault="00F84789" w:rsidP="006E7904">
            <w:pPr>
              <w:rPr>
                <w:rFonts w:cstheme="minorHAnsi"/>
              </w:rPr>
            </w:pPr>
          </w:p>
        </w:tc>
      </w:tr>
      <w:tr w:rsidR="00F84789" w:rsidRPr="00607173" w14:paraId="3E3FCE37" w14:textId="77777777" w:rsidTr="006E7904">
        <w:trPr>
          <w:trHeight w:val="398"/>
        </w:trPr>
        <w:tc>
          <w:tcPr>
            <w:tcW w:w="703" w:type="dxa"/>
            <w:vMerge w:val="restart"/>
            <w:shd w:val="clear" w:color="auto" w:fill="A6A6A6" w:themeFill="background1" w:themeFillShade="A6"/>
          </w:tcPr>
          <w:p w14:paraId="78723BF6" w14:textId="77777777" w:rsidR="00F84789" w:rsidRPr="00607173" w:rsidRDefault="00F84789" w:rsidP="006E7904">
            <w:pPr>
              <w:rPr>
                <w:rFonts w:cstheme="minorHAnsi"/>
              </w:rPr>
            </w:pPr>
            <w:r w:rsidRPr="00607173">
              <w:rPr>
                <w:rFonts w:cstheme="minorHAnsi"/>
              </w:rPr>
              <w:t>40</w:t>
            </w:r>
          </w:p>
        </w:tc>
        <w:tc>
          <w:tcPr>
            <w:tcW w:w="5958" w:type="dxa"/>
            <w:vMerge w:val="restart"/>
          </w:tcPr>
          <w:p w14:paraId="51733FE8" w14:textId="77777777" w:rsidR="00F84789" w:rsidRPr="00607173" w:rsidRDefault="00F84789" w:rsidP="006E7904">
            <w:pPr>
              <w:rPr>
                <w:rFonts w:cstheme="minorHAnsi"/>
              </w:rPr>
            </w:pPr>
            <w:r w:rsidRPr="00607173">
              <w:rPr>
                <w:rFonts w:cstheme="minorHAnsi"/>
              </w:rPr>
              <w:t>Basiert die Rechnung auf einer Bestellung des Rechnungsempfängers?</w:t>
            </w:r>
          </w:p>
          <w:p w14:paraId="4D6784B7" w14:textId="77777777" w:rsidR="00F84789" w:rsidRPr="00607173" w:rsidRDefault="00F84789" w:rsidP="006E7904">
            <w:pPr>
              <w:rPr>
                <w:rFonts w:cstheme="minorHAnsi"/>
              </w:rPr>
            </w:pPr>
          </w:p>
        </w:tc>
        <w:tc>
          <w:tcPr>
            <w:tcW w:w="1699" w:type="dxa"/>
            <w:tcBorders>
              <w:top w:val="single" w:sz="4" w:space="0" w:color="auto"/>
              <w:bottom w:val="dotted" w:sz="4" w:space="0" w:color="auto"/>
            </w:tcBorders>
          </w:tcPr>
          <w:p w14:paraId="175B4DBB" w14:textId="77777777" w:rsidR="00F84789" w:rsidRPr="00607173" w:rsidRDefault="00F84789" w:rsidP="006E7904">
            <w:pPr>
              <w:rPr>
                <w:rFonts w:cstheme="minorHAnsi"/>
              </w:rPr>
            </w:pPr>
            <w:r w:rsidRPr="00607173">
              <w:rPr>
                <w:rFonts w:cstheme="minorHAnsi"/>
              </w:rPr>
              <w:t>nein</w:t>
            </w:r>
          </w:p>
        </w:tc>
        <w:tc>
          <w:tcPr>
            <w:tcW w:w="929" w:type="dxa"/>
            <w:tcBorders>
              <w:top w:val="single" w:sz="4" w:space="0" w:color="auto"/>
              <w:bottom w:val="dotted" w:sz="4" w:space="0" w:color="auto"/>
            </w:tcBorders>
          </w:tcPr>
          <w:p w14:paraId="24C1ABF8" w14:textId="77777777" w:rsidR="00F84789" w:rsidRPr="00607173" w:rsidRDefault="00F84789" w:rsidP="006E7904">
            <w:pPr>
              <w:rPr>
                <w:rFonts w:cstheme="minorHAnsi"/>
              </w:rPr>
            </w:pPr>
            <w:r w:rsidRPr="00607173">
              <w:rPr>
                <w:rFonts w:cstheme="minorHAnsi"/>
              </w:rPr>
              <w:t>A04</w:t>
            </w:r>
          </w:p>
        </w:tc>
        <w:tc>
          <w:tcPr>
            <w:tcW w:w="5120" w:type="dxa"/>
            <w:gridSpan w:val="2"/>
            <w:tcBorders>
              <w:top w:val="single" w:sz="4" w:space="0" w:color="auto"/>
              <w:bottom w:val="dotted" w:sz="4" w:space="0" w:color="auto"/>
            </w:tcBorders>
          </w:tcPr>
          <w:p w14:paraId="34EF02F0" w14:textId="77777777" w:rsidR="00F84789" w:rsidRPr="00607173" w:rsidRDefault="00F84789" w:rsidP="006E7904">
            <w:pPr>
              <w:rPr>
                <w:rFonts w:cstheme="minorHAnsi"/>
              </w:rPr>
            </w:pPr>
            <w:r w:rsidRPr="00607173">
              <w:rPr>
                <w:rFonts w:cstheme="minorHAnsi"/>
              </w:rPr>
              <w:t>Cluster: Ablehnung auf Kopfebene</w:t>
            </w:r>
          </w:p>
          <w:p w14:paraId="505093B8" w14:textId="77777777" w:rsidR="00F84789" w:rsidRPr="00607173" w:rsidRDefault="00F84789" w:rsidP="006E7904">
            <w:pPr>
              <w:rPr>
                <w:rFonts w:cstheme="minorHAnsi"/>
              </w:rPr>
            </w:pPr>
            <w:r w:rsidRPr="00607173">
              <w:rPr>
                <w:rFonts w:cstheme="minorHAnsi"/>
              </w:rPr>
              <w:t>Der Rechnungsempfänger lehnt die Zahlung ab, da die Rechnung auf keiner Bestellung basiert.</w:t>
            </w:r>
          </w:p>
        </w:tc>
      </w:tr>
      <w:tr w:rsidR="00F84789" w:rsidRPr="00607173" w14:paraId="710D1922" w14:textId="77777777" w:rsidTr="006E7904">
        <w:trPr>
          <w:trHeight w:val="398"/>
        </w:trPr>
        <w:tc>
          <w:tcPr>
            <w:tcW w:w="703" w:type="dxa"/>
            <w:vMerge/>
          </w:tcPr>
          <w:p w14:paraId="30D6DBB0" w14:textId="77777777" w:rsidR="00F84789" w:rsidRPr="00607173" w:rsidRDefault="00F84789" w:rsidP="006E7904">
            <w:pPr>
              <w:rPr>
                <w:rFonts w:cstheme="minorHAnsi"/>
              </w:rPr>
            </w:pPr>
          </w:p>
        </w:tc>
        <w:tc>
          <w:tcPr>
            <w:tcW w:w="5958" w:type="dxa"/>
            <w:vMerge/>
          </w:tcPr>
          <w:p w14:paraId="3DB6C242" w14:textId="77777777" w:rsidR="00F84789" w:rsidRPr="00607173" w:rsidRDefault="00F84789" w:rsidP="006E7904">
            <w:pPr>
              <w:rPr>
                <w:rFonts w:cstheme="minorHAnsi"/>
              </w:rPr>
            </w:pPr>
          </w:p>
        </w:tc>
        <w:tc>
          <w:tcPr>
            <w:tcW w:w="1699" w:type="dxa"/>
            <w:tcBorders>
              <w:top w:val="dotted" w:sz="4" w:space="0" w:color="auto"/>
              <w:bottom w:val="dotted" w:sz="4" w:space="0" w:color="auto"/>
            </w:tcBorders>
          </w:tcPr>
          <w:p w14:paraId="27473738" w14:textId="61475FB9"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721E1FA1" w14:textId="77777777" w:rsidR="00F84789" w:rsidRPr="00607173" w:rsidRDefault="00F84789" w:rsidP="006E7904">
            <w:pPr>
              <w:rPr>
                <w:rFonts w:cstheme="minorHAnsi"/>
              </w:rPr>
            </w:pPr>
          </w:p>
        </w:tc>
        <w:tc>
          <w:tcPr>
            <w:tcW w:w="5120" w:type="dxa"/>
            <w:gridSpan w:val="2"/>
            <w:tcBorders>
              <w:top w:val="dotted" w:sz="4" w:space="0" w:color="auto"/>
              <w:bottom w:val="dotted" w:sz="4" w:space="0" w:color="auto"/>
            </w:tcBorders>
          </w:tcPr>
          <w:p w14:paraId="08B05DDA" w14:textId="77777777" w:rsidR="00F84789" w:rsidRPr="00607173" w:rsidRDefault="00F84789" w:rsidP="006E7904">
            <w:pPr>
              <w:rPr>
                <w:rFonts w:cstheme="minorHAnsi"/>
              </w:rPr>
            </w:pPr>
          </w:p>
        </w:tc>
      </w:tr>
      <w:tr w:rsidR="00F84789" w:rsidRPr="00607173" w14:paraId="2F617782" w14:textId="77777777" w:rsidTr="006E7904">
        <w:trPr>
          <w:trHeight w:val="398"/>
        </w:trPr>
        <w:tc>
          <w:tcPr>
            <w:tcW w:w="703" w:type="dxa"/>
            <w:vMerge w:val="restart"/>
            <w:shd w:val="clear" w:color="auto" w:fill="A6A6A6" w:themeFill="background1" w:themeFillShade="A6"/>
          </w:tcPr>
          <w:p w14:paraId="1E8A1C3F" w14:textId="77777777" w:rsidR="00F84789" w:rsidRPr="00607173" w:rsidRDefault="00F84789" w:rsidP="006E7904">
            <w:pPr>
              <w:rPr>
                <w:rFonts w:cstheme="minorHAnsi"/>
              </w:rPr>
            </w:pPr>
            <w:r w:rsidRPr="00607173">
              <w:rPr>
                <w:rFonts w:cstheme="minorHAnsi"/>
              </w:rPr>
              <w:t>50</w:t>
            </w:r>
          </w:p>
        </w:tc>
        <w:tc>
          <w:tcPr>
            <w:tcW w:w="5958" w:type="dxa"/>
            <w:vMerge w:val="restart"/>
          </w:tcPr>
          <w:p w14:paraId="336A7022" w14:textId="77777777" w:rsidR="00F84789" w:rsidRPr="00607173" w:rsidRDefault="00F84789" w:rsidP="006E7904">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155C9AA0" w14:textId="77777777" w:rsidR="00F84789" w:rsidRPr="00607173" w:rsidRDefault="00F84789" w:rsidP="006E7904">
            <w:pPr>
              <w:rPr>
                <w:rFonts w:cstheme="minorHAnsi"/>
              </w:rPr>
            </w:pPr>
            <w:r w:rsidRPr="00607173">
              <w:rPr>
                <w:rFonts w:cstheme="minorHAnsi"/>
              </w:rPr>
              <w:t>ja</w:t>
            </w:r>
          </w:p>
        </w:tc>
        <w:tc>
          <w:tcPr>
            <w:tcW w:w="929" w:type="dxa"/>
            <w:tcBorders>
              <w:top w:val="single" w:sz="4" w:space="0" w:color="auto"/>
              <w:bottom w:val="dotted" w:sz="4" w:space="0" w:color="auto"/>
            </w:tcBorders>
          </w:tcPr>
          <w:p w14:paraId="1CA4B089" w14:textId="77777777" w:rsidR="00F84789" w:rsidRPr="00607173" w:rsidRDefault="00F84789" w:rsidP="006E7904">
            <w:pPr>
              <w:rPr>
                <w:rFonts w:cstheme="minorHAnsi"/>
              </w:rPr>
            </w:pPr>
            <w:r w:rsidRPr="00607173">
              <w:rPr>
                <w:rFonts w:cstheme="minorHAnsi"/>
              </w:rPr>
              <w:t>A05</w:t>
            </w:r>
          </w:p>
        </w:tc>
        <w:tc>
          <w:tcPr>
            <w:tcW w:w="5120" w:type="dxa"/>
            <w:gridSpan w:val="2"/>
            <w:tcBorders>
              <w:top w:val="single" w:sz="4" w:space="0" w:color="auto"/>
              <w:bottom w:val="dotted" w:sz="4" w:space="0" w:color="auto"/>
            </w:tcBorders>
          </w:tcPr>
          <w:p w14:paraId="75154B63" w14:textId="77777777" w:rsidR="00F84789" w:rsidRPr="00607173" w:rsidRDefault="00F84789" w:rsidP="006E7904">
            <w:pPr>
              <w:rPr>
                <w:rFonts w:cstheme="minorHAnsi"/>
              </w:rPr>
            </w:pPr>
            <w:r w:rsidRPr="00607173">
              <w:rPr>
                <w:rFonts w:cstheme="minorHAnsi"/>
              </w:rPr>
              <w:t>Cluster: Ablehnung auf Kopfebene</w:t>
            </w:r>
          </w:p>
          <w:p w14:paraId="4CFA0A14" w14:textId="77777777" w:rsidR="00F84789" w:rsidRPr="00607173" w:rsidRDefault="00F84789" w:rsidP="006E7904">
            <w:pPr>
              <w:rPr>
                <w:rFonts w:cstheme="minorHAnsi"/>
              </w:rPr>
            </w:pPr>
            <w:r w:rsidRPr="00607173">
              <w:rPr>
                <w:rFonts w:cstheme="minorHAnsi"/>
              </w:rPr>
              <w:t>Rechnungsnummer wurde bereits verwendet</w:t>
            </w:r>
          </w:p>
        </w:tc>
      </w:tr>
      <w:tr w:rsidR="00F84789" w:rsidRPr="00607173" w14:paraId="6580F677" w14:textId="77777777" w:rsidTr="006E7904">
        <w:trPr>
          <w:trHeight w:val="397"/>
        </w:trPr>
        <w:tc>
          <w:tcPr>
            <w:tcW w:w="703" w:type="dxa"/>
            <w:vMerge/>
          </w:tcPr>
          <w:p w14:paraId="493292B0" w14:textId="77777777" w:rsidR="00F84789" w:rsidRPr="00607173" w:rsidRDefault="00F84789" w:rsidP="006E7904">
            <w:pPr>
              <w:rPr>
                <w:rFonts w:cstheme="minorHAnsi"/>
              </w:rPr>
            </w:pPr>
          </w:p>
        </w:tc>
        <w:tc>
          <w:tcPr>
            <w:tcW w:w="5958" w:type="dxa"/>
            <w:vMerge/>
          </w:tcPr>
          <w:p w14:paraId="34324952" w14:textId="77777777" w:rsidR="00F84789" w:rsidRPr="00607173" w:rsidRDefault="00F84789" w:rsidP="006E7904">
            <w:pPr>
              <w:rPr>
                <w:rFonts w:cstheme="minorHAnsi"/>
              </w:rPr>
            </w:pPr>
          </w:p>
        </w:tc>
        <w:tc>
          <w:tcPr>
            <w:tcW w:w="1699" w:type="dxa"/>
            <w:tcBorders>
              <w:top w:val="dotted" w:sz="4" w:space="0" w:color="auto"/>
              <w:bottom w:val="single" w:sz="4" w:space="0" w:color="auto"/>
            </w:tcBorders>
          </w:tcPr>
          <w:p w14:paraId="0833B166" w14:textId="75655284"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42294B07" w14:textId="77777777" w:rsidR="00F84789" w:rsidRPr="00607173" w:rsidRDefault="00F84789" w:rsidP="006E7904">
            <w:pPr>
              <w:rPr>
                <w:rFonts w:cstheme="minorHAnsi"/>
              </w:rPr>
            </w:pPr>
          </w:p>
        </w:tc>
        <w:tc>
          <w:tcPr>
            <w:tcW w:w="5120" w:type="dxa"/>
            <w:gridSpan w:val="2"/>
            <w:tcBorders>
              <w:top w:val="dotted" w:sz="4" w:space="0" w:color="auto"/>
              <w:bottom w:val="single" w:sz="4" w:space="0" w:color="auto"/>
            </w:tcBorders>
          </w:tcPr>
          <w:p w14:paraId="4530357E" w14:textId="77777777" w:rsidR="00F84789" w:rsidRPr="00607173" w:rsidRDefault="00F84789" w:rsidP="006E7904">
            <w:pPr>
              <w:rPr>
                <w:rFonts w:cstheme="minorHAnsi"/>
              </w:rPr>
            </w:pPr>
          </w:p>
        </w:tc>
      </w:tr>
      <w:tr w:rsidR="00F84789" w:rsidRPr="00607173" w14:paraId="6A8C9612" w14:textId="77777777" w:rsidTr="006E7904">
        <w:trPr>
          <w:gridAfter w:val="1"/>
          <w:wAfter w:w="12" w:type="dxa"/>
          <w:trHeight w:val="398"/>
        </w:trPr>
        <w:tc>
          <w:tcPr>
            <w:tcW w:w="703" w:type="dxa"/>
            <w:vMerge w:val="restart"/>
            <w:shd w:val="clear" w:color="auto" w:fill="A6A6A6" w:themeFill="background1" w:themeFillShade="A6"/>
          </w:tcPr>
          <w:p w14:paraId="1F7C2F50" w14:textId="77777777" w:rsidR="00F84789" w:rsidRPr="00607173" w:rsidRDefault="00F84789" w:rsidP="006E7904">
            <w:pPr>
              <w:rPr>
                <w:rFonts w:cstheme="minorHAnsi"/>
              </w:rPr>
            </w:pPr>
            <w:r w:rsidRPr="00607173">
              <w:rPr>
                <w:rFonts w:cstheme="minorHAnsi"/>
              </w:rPr>
              <w:lastRenderedPageBreak/>
              <w:t>60</w:t>
            </w:r>
          </w:p>
        </w:tc>
        <w:tc>
          <w:tcPr>
            <w:tcW w:w="5958" w:type="dxa"/>
            <w:vMerge w:val="restart"/>
          </w:tcPr>
          <w:p w14:paraId="7A2FE21B" w14:textId="77777777" w:rsidR="00F84789" w:rsidRPr="00607173" w:rsidRDefault="00F84789" w:rsidP="006E7904">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1A02220B" w14:textId="77777777" w:rsidR="00F84789" w:rsidRPr="00607173" w:rsidRDefault="00F84789" w:rsidP="006E7904">
            <w:pPr>
              <w:rPr>
                <w:rFonts w:cstheme="minorHAnsi"/>
              </w:rPr>
            </w:pPr>
            <w:r w:rsidRPr="00607173">
              <w:rPr>
                <w:rFonts w:cstheme="minorHAnsi"/>
              </w:rPr>
              <w:t>nein</w:t>
            </w:r>
          </w:p>
        </w:tc>
        <w:tc>
          <w:tcPr>
            <w:tcW w:w="929" w:type="dxa"/>
            <w:tcBorders>
              <w:top w:val="single" w:sz="4" w:space="0" w:color="auto"/>
              <w:bottom w:val="dotted" w:sz="4" w:space="0" w:color="auto"/>
            </w:tcBorders>
          </w:tcPr>
          <w:p w14:paraId="5EE0B9C4" w14:textId="77777777" w:rsidR="00F84789" w:rsidRPr="00607173" w:rsidRDefault="00F84789" w:rsidP="006E7904">
            <w:pPr>
              <w:rPr>
                <w:rFonts w:cstheme="minorHAnsi"/>
              </w:rPr>
            </w:pPr>
            <w:r w:rsidRPr="00607173">
              <w:rPr>
                <w:rFonts w:cstheme="minorHAnsi"/>
              </w:rPr>
              <w:t>A06</w:t>
            </w:r>
          </w:p>
        </w:tc>
        <w:tc>
          <w:tcPr>
            <w:tcW w:w="5108" w:type="dxa"/>
            <w:tcBorders>
              <w:top w:val="single" w:sz="4" w:space="0" w:color="auto"/>
              <w:bottom w:val="dotted" w:sz="4" w:space="0" w:color="auto"/>
            </w:tcBorders>
          </w:tcPr>
          <w:p w14:paraId="6E436FC3" w14:textId="77777777" w:rsidR="00F84789" w:rsidRPr="00607173" w:rsidRDefault="00F84789" w:rsidP="006E7904">
            <w:pPr>
              <w:rPr>
                <w:rFonts w:cstheme="minorHAnsi"/>
              </w:rPr>
            </w:pPr>
            <w:r w:rsidRPr="00607173">
              <w:rPr>
                <w:rFonts w:cstheme="minorHAnsi"/>
              </w:rPr>
              <w:t>Cluster: Ablehnung auf Kopfebene</w:t>
            </w:r>
          </w:p>
          <w:p w14:paraId="2C238AB2" w14:textId="77777777" w:rsidR="00F84789" w:rsidRPr="00607173" w:rsidRDefault="00F84789" w:rsidP="006E7904">
            <w:pPr>
              <w:rPr>
                <w:rFonts w:cstheme="minorHAnsi"/>
              </w:rPr>
            </w:pPr>
            <w:r w:rsidRPr="00607173">
              <w:rPr>
                <w:rFonts w:cstheme="minorHAnsi"/>
              </w:rPr>
              <w:t>Bei der Abrechnung des MSB kann es nicht zu einer Rückerstattung kommen.</w:t>
            </w:r>
          </w:p>
        </w:tc>
      </w:tr>
      <w:tr w:rsidR="00F84789" w:rsidRPr="00607173" w14:paraId="6D8CA6D8" w14:textId="77777777" w:rsidTr="006E7904">
        <w:trPr>
          <w:gridAfter w:val="1"/>
          <w:wAfter w:w="12" w:type="dxa"/>
          <w:trHeight w:val="398"/>
        </w:trPr>
        <w:tc>
          <w:tcPr>
            <w:tcW w:w="703" w:type="dxa"/>
            <w:vMerge/>
          </w:tcPr>
          <w:p w14:paraId="2E660E5A" w14:textId="77777777" w:rsidR="00F84789" w:rsidRPr="00607173" w:rsidRDefault="00F84789" w:rsidP="006E7904">
            <w:pPr>
              <w:rPr>
                <w:rFonts w:cstheme="minorHAnsi"/>
              </w:rPr>
            </w:pPr>
          </w:p>
        </w:tc>
        <w:tc>
          <w:tcPr>
            <w:tcW w:w="5958" w:type="dxa"/>
            <w:vMerge/>
          </w:tcPr>
          <w:p w14:paraId="1C41560F" w14:textId="77777777" w:rsidR="00F84789" w:rsidRPr="00607173" w:rsidRDefault="00F84789" w:rsidP="006E7904">
            <w:pPr>
              <w:rPr>
                <w:rFonts w:cstheme="minorHAnsi"/>
              </w:rPr>
            </w:pPr>
          </w:p>
        </w:tc>
        <w:tc>
          <w:tcPr>
            <w:tcW w:w="1699" w:type="dxa"/>
            <w:tcBorders>
              <w:top w:val="dotted" w:sz="4" w:space="0" w:color="auto"/>
              <w:bottom w:val="single" w:sz="4" w:space="0" w:color="auto"/>
            </w:tcBorders>
          </w:tcPr>
          <w:p w14:paraId="118F3C3E" w14:textId="78EB9B12"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3F06D23E" w14:textId="77777777" w:rsidR="00F84789" w:rsidRPr="00607173" w:rsidRDefault="00F84789" w:rsidP="006E7904">
            <w:pPr>
              <w:rPr>
                <w:rFonts w:cstheme="minorHAnsi"/>
              </w:rPr>
            </w:pPr>
          </w:p>
        </w:tc>
        <w:tc>
          <w:tcPr>
            <w:tcW w:w="5108" w:type="dxa"/>
            <w:tcBorders>
              <w:top w:val="dotted" w:sz="4" w:space="0" w:color="auto"/>
              <w:bottom w:val="single" w:sz="4" w:space="0" w:color="auto"/>
            </w:tcBorders>
          </w:tcPr>
          <w:p w14:paraId="03BC6573" w14:textId="77777777" w:rsidR="00F84789" w:rsidRPr="00607173" w:rsidRDefault="00F84789" w:rsidP="006E7904">
            <w:pPr>
              <w:rPr>
                <w:rFonts w:cstheme="minorHAnsi"/>
              </w:rPr>
            </w:pPr>
          </w:p>
        </w:tc>
      </w:tr>
      <w:tr w:rsidR="00F84789" w:rsidRPr="00607173" w14:paraId="6663E3D2" w14:textId="77777777" w:rsidTr="006E7904">
        <w:trPr>
          <w:gridAfter w:val="1"/>
          <w:wAfter w:w="12" w:type="dxa"/>
          <w:trHeight w:val="398"/>
        </w:trPr>
        <w:tc>
          <w:tcPr>
            <w:tcW w:w="703" w:type="dxa"/>
            <w:vMerge w:val="restart"/>
            <w:shd w:val="clear" w:color="auto" w:fill="A6A6A6" w:themeFill="background1" w:themeFillShade="A6"/>
          </w:tcPr>
          <w:p w14:paraId="47E9A3E8" w14:textId="77777777" w:rsidR="00F84789" w:rsidRPr="00607173" w:rsidRDefault="00F84789" w:rsidP="006E7904">
            <w:pPr>
              <w:rPr>
                <w:rFonts w:cstheme="minorHAnsi"/>
              </w:rPr>
            </w:pPr>
            <w:r w:rsidRPr="00607173">
              <w:rPr>
                <w:rFonts w:cstheme="minorHAnsi"/>
              </w:rPr>
              <w:t>70</w:t>
            </w:r>
          </w:p>
        </w:tc>
        <w:tc>
          <w:tcPr>
            <w:tcW w:w="5958" w:type="dxa"/>
            <w:vMerge w:val="restart"/>
          </w:tcPr>
          <w:p w14:paraId="6941C36F" w14:textId="77777777" w:rsidR="00F84789" w:rsidRPr="00607173" w:rsidRDefault="00F84789" w:rsidP="006E7904">
            <w:pPr>
              <w:rPr>
                <w:rFonts w:cstheme="minorHAnsi"/>
              </w:rPr>
            </w:pPr>
            <w:r w:rsidRPr="00607173">
              <w:rPr>
                <w:rFonts w:cstheme="minorHAnsi"/>
              </w:rPr>
              <w:t>Ist die Frist der Fälligkeit unterschritten?</w:t>
            </w:r>
          </w:p>
          <w:p w14:paraId="1AF37675" w14:textId="77777777" w:rsidR="00F84789" w:rsidRPr="00607173" w:rsidRDefault="00F84789" w:rsidP="006E7904">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09142705" w14:textId="77777777" w:rsidR="00F84789" w:rsidRPr="00607173" w:rsidRDefault="00F84789" w:rsidP="006E7904">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6529AD5A" w14:textId="77777777" w:rsidR="00F84789" w:rsidRPr="00607173" w:rsidRDefault="00F84789" w:rsidP="006E7904">
            <w:pPr>
              <w:rPr>
                <w:rFonts w:cstheme="minorHAnsi"/>
              </w:rPr>
            </w:pPr>
            <w:r w:rsidRPr="00607173">
              <w:rPr>
                <w:rFonts w:cstheme="minorHAnsi"/>
              </w:rPr>
              <w:t>A07</w:t>
            </w:r>
          </w:p>
        </w:tc>
        <w:tc>
          <w:tcPr>
            <w:tcW w:w="5108" w:type="dxa"/>
            <w:tcBorders>
              <w:top w:val="single" w:sz="4" w:space="0" w:color="auto"/>
              <w:bottom w:val="dotted" w:sz="4" w:space="0" w:color="auto"/>
            </w:tcBorders>
          </w:tcPr>
          <w:p w14:paraId="0AEC3AED" w14:textId="77777777" w:rsidR="00F84789" w:rsidRPr="00607173" w:rsidRDefault="00F84789" w:rsidP="006E7904">
            <w:pPr>
              <w:rPr>
                <w:rFonts w:cstheme="minorHAnsi"/>
              </w:rPr>
            </w:pPr>
            <w:r w:rsidRPr="00607173">
              <w:rPr>
                <w:rFonts w:cstheme="minorHAnsi"/>
              </w:rPr>
              <w:t>Cluster: Ablehnung auf Kopfebene</w:t>
            </w:r>
          </w:p>
          <w:p w14:paraId="239D58C9" w14:textId="77777777" w:rsidR="00F84789" w:rsidRPr="00607173" w:rsidRDefault="00F84789" w:rsidP="006E7904">
            <w:pPr>
              <w:rPr>
                <w:rFonts w:cstheme="minorHAnsi"/>
              </w:rPr>
            </w:pPr>
            <w:r w:rsidRPr="00607173">
              <w:rPr>
                <w:rFonts w:cstheme="minorHAnsi"/>
              </w:rPr>
              <w:t>Das Zahlungsziel ist unterschritten.</w:t>
            </w:r>
          </w:p>
        </w:tc>
      </w:tr>
      <w:tr w:rsidR="00F84789" w:rsidRPr="00607173" w14:paraId="2979C9DC" w14:textId="77777777" w:rsidTr="006E7904">
        <w:trPr>
          <w:gridAfter w:val="1"/>
          <w:wAfter w:w="12" w:type="dxa"/>
          <w:trHeight w:val="397"/>
        </w:trPr>
        <w:tc>
          <w:tcPr>
            <w:tcW w:w="703" w:type="dxa"/>
            <w:vMerge/>
          </w:tcPr>
          <w:p w14:paraId="2127D019" w14:textId="77777777" w:rsidR="00F84789" w:rsidRPr="00607173" w:rsidRDefault="00F84789" w:rsidP="006E7904">
            <w:pPr>
              <w:rPr>
                <w:rFonts w:cstheme="minorHAnsi"/>
              </w:rPr>
            </w:pPr>
          </w:p>
        </w:tc>
        <w:tc>
          <w:tcPr>
            <w:tcW w:w="5958" w:type="dxa"/>
            <w:vMerge/>
          </w:tcPr>
          <w:p w14:paraId="0F671CA3" w14:textId="77777777" w:rsidR="00F84789" w:rsidRPr="00607173" w:rsidRDefault="00F84789" w:rsidP="006E7904">
            <w:pPr>
              <w:rPr>
                <w:rFonts w:cstheme="minorHAnsi"/>
              </w:rPr>
            </w:pPr>
          </w:p>
        </w:tc>
        <w:tc>
          <w:tcPr>
            <w:tcW w:w="1699" w:type="dxa"/>
            <w:tcBorders>
              <w:top w:val="dotted" w:sz="4" w:space="0" w:color="auto"/>
              <w:bottom w:val="single" w:sz="4" w:space="0" w:color="auto"/>
            </w:tcBorders>
          </w:tcPr>
          <w:p w14:paraId="01C24C9F" w14:textId="48FFE703"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single" w:sz="4" w:space="0" w:color="auto"/>
            </w:tcBorders>
          </w:tcPr>
          <w:p w14:paraId="1602141B" w14:textId="77777777" w:rsidR="00F84789" w:rsidRPr="00607173" w:rsidRDefault="00F84789" w:rsidP="006E7904">
            <w:pPr>
              <w:rPr>
                <w:rFonts w:cstheme="minorHAnsi"/>
              </w:rPr>
            </w:pPr>
          </w:p>
        </w:tc>
        <w:tc>
          <w:tcPr>
            <w:tcW w:w="5108" w:type="dxa"/>
            <w:tcBorders>
              <w:top w:val="dotted" w:sz="4" w:space="0" w:color="auto"/>
              <w:bottom w:val="single" w:sz="4" w:space="0" w:color="auto"/>
            </w:tcBorders>
          </w:tcPr>
          <w:p w14:paraId="68CA06F5" w14:textId="77777777" w:rsidR="00F84789" w:rsidRPr="00607173" w:rsidRDefault="00F84789" w:rsidP="006E7904">
            <w:pPr>
              <w:rPr>
                <w:rFonts w:cstheme="minorHAnsi"/>
              </w:rPr>
            </w:pPr>
          </w:p>
        </w:tc>
      </w:tr>
      <w:tr w:rsidR="00F84789" w:rsidRPr="00607173" w14:paraId="5D4735FD" w14:textId="77777777" w:rsidTr="006E7904">
        <w:trPr>
          <w:gridAfter w:val="1"/>
          <w:wAfter w:w="12" w:type="dxa"/>
          <w:trHeight w:val="398"/>
        </w:trPr>
        <w:tc>
          <w:tcPr>
            <w:tcW w:w="703" w:type="dxa"/>
            <w:vMerge w:val="restart"/>
            <w:shd w:val="clear" w:color="auto" w:fill="A6A6A6" w:themeFill="background1" w:themeFillShade="A6"/>
          </w:tcPr>
          <w:p w14:paraId="4041C321" w14:textId="77777777" w:rsidR="00F84789" w:rsidRPr="00607173" w:rsidRDefault="00F84789" w:rsidP="006E7904">
            <w:pPr>
              <w:rPr>
                <w:rFonts w:cstheme="minorHAnsi"/>
              </w:rPr>
            </w:pPr>
            <w:r w:rsidRPr="00607173">
              <w:rPr>
                <w:rFonts w:cstheme="minorHAnsi"/>
              </w:rPr>
              <w:t>80</w:t>
            </w:r>
          </w:p>
        </w:tc>
        <w:tc>
          <w:tcPr>
            <w:tcW w:w="5958" w:type="dxa"/>
            <w:vMerge w:val="restart"/>
          </w:tcPr>
          <w:p w14:paraId="39663F6C" w14:textId="77777777" w:rsidR="00761D53" w:rsidRPr="00607173" w:rsidRDefault="00761D53" w:rsidP="00761D53">
            <w:pPr>
              <w:rPr>
                <w:rFonts w:cstheme="minorHAnsi"/>
              </w:rPr>
            </w:pPr>
            <w:r w:rsidRPr="00607173">
              <w:rPr>
                <w:rFonts w:cstheme="minorHAnsi"/>
              </w:rPr>
              <w:t>Liegt die angegebene Version des Preisblatts, auf welche sich die Rechnung der bestätigten Bestellung bezieht, vor?</w:t>
            </w:r>
          </w:p>
          <w:p w14:paraId="16E8820C" w14:textId="685689F2" w:rsidR="00F84789" w:rsidRPr="00607173" w:rsidRDefault="00761D53" w:rsidP="00761D53">
            <w:pPr>
              <w:rPr>
                <w:rFonts w:cstheme="minorHAnsi"/>
              </w:rPr>
            </w:pPr>
            <w:r w:rsidRPr="00607173">
              <w:rPr>
                <w:rFonts w:cstheme="minorHAnsi"/>
              </w:rPr>
              <w:t>Hinweis: Das Preisblatt B des MSB heißt in der PRICAT Preisblatt Technik.</w:t>
            </w:r>
          </w:p>
        </w:tc>
        <w:tc>
          <w:tcPr>
            <w:tcW w:w="1699" w:type="dxa"/>
            <w:tcBorders>
              <w:bottom w:val="dotted" w:sz="4" w:space="0" w:color="auto"/>
            </w:tcBorders>
          </w:tcPr>
          <w:p w14:paraId="70D1C8D1" w14:textId="77777777" w:rsidR="00F84789" w:rsidRPr="00607173" w:rsidRDefault="00F84789" w:rsidP="006E7904">
            <w:pPr>
              <w:rPr>
                <w:rFonts w:cstheme="minorHAnsi"/>
              </w:rPr>
            </w:pPr>
            <w:r w:rsidRPr="00607173">
              <w:rPr>
                <w:rFonts w:cstheme="minorHAnsi"/>
              </w:rPr>
              <w:t>nein</w:t>
            </w:r>
          </w:p>
        </w:tc>
        <w:tc>
          <w:tcPr>
            <w:tcW w:w="929" w:type="dxa"/>
            <w:tcBorders>
              <w:bottom w:val="dotted" w:sz="4" w:space="0" w:color="auto"/>
            </w:tcBorders>
          </w:tcPr>
          <w:p w14:paraId="3B11FE8D" w14:textId="77777777" w:rsidR="00F84789" w:rsidRPr="00607173" w:rsidRDefault="00F84789" w:rsidP="006E7904">
            <w:pPr>
              <w:rPr>
                <w:rFonts w:cstheme="minorHAnsi"/>
              </w:rPr>
            </w:pPr>
            <w:r w:rsidRPr="00607173">
              <w:rPr>
                <w:rFonts w:cstheme="minorHAnsi"/>
              </w:rPr>
              <w:t>A08</w:t>
            </w:r>
          </w:p>
        </w:tc>
        <w:tc>
          <w:tcPr>
            <w:tcW w:w="5108" w:type="dxa"/>
            <w:tcBorders>
              <w:bottom w:val="dotted" w:sz="4" w:space="0" w:color="auto"/>
            </w:tcBorders>
          </w:tcPr>
          <w:p w14:paraId="3C5F2E2E" w14:textId="77777777" w:rsidR="00F84789" w:rsidRPr="00607173" w:rsidRDefault="00F84789" w:rsidP="006E7904">
            <w:pPr>
              <w:rPr>
                <w:rFonts w:cstheme="minorHAnsi"/>
              </w:rPr>
            </w:pPr>
            <w:r w:rsidRPr="00607173">
              <w:rPr>
                <w:rFonts w:cstheme="minorHAnsi"/>
              </w:rPr>
              <w:t>Cluster: Ablehnung auf Kopfebene</w:t>
            </w:r>
          </w:p>
          <w:p w14:paraId="2A7B7513" w14:textId="77777777" w:rsidR="00F84789" w:rsidRPr="00607173" w:rsidRDefault="00F84789" w:rsidP="006E7904">
            <w:pPr>
              <w:rPr>
                <w:rFonts w:cstheme="minorHAnsi"/>
              </w:rPr>
            </w:pPr>
            <w:r w:rsidRPr="00607173">
              <w:rPr>
                <w:rFonts w:cstheme="minorHAnsi"/>
              </w:rPr>
              <w:t>Der Rechnungsempfänger lehnt die Zahlung ab. Es liegt kein gültiges Preisblatt vor.</w:t>
            </w:r>
          </w:p>
        </w:tc>
      </w:tr>
      <w:tr w:rsidR="00F84789" w:rsidRPr="00607173" w14:paraId="57F5FA6F" w14:textId="77777777" w:rsidTr="006E7904">
        <w:trPr>
          <w:gridAfter w:val="1"/>
          <w:wAfter w:w="12" w:type="dxa"/>
          <w:trHeight w:val="397"/>
        </w:trPr>
        <w:tc>
          <w:tcPr>
            <w:tcW w:w="703" w:type="dxa"/>
            <w:vMerge/>
          </w:tcPr>
          <w:p w14:paraId="0FEF0DD2" w14:textId="77777777" w:rsidR="00F84789" w:rsidRPr="00607173" w:rsidRDefault="00F84789" w:rsidP="006E7904">
            <w:pPr>
              <w:rPr>
                <w:rFonts w:cstheme="minorHAnsi"/>
              </w:rPr>
            </w:pPr>
          </w:p>
        </w:tc>
        <w:tc>
          <w:tcPr>
            <w:tcW w:w="5958" w:type="dxa"/>
            <w:vMerge/>
          </w:tcPr>
          <w:p w14:paraId="60F1DBC6" w14:textId="77777777" w:rsidR="00F84789" w:rsidRPr="00607173" w:rsidRDefault="00F84789" w:rsidP="006E7904">
            <w:pPr>
              <w:rPr>
                <w:rFonts w:cstheme="minorHAnsi"/>
              </w:rPr>
            </w:pPr>
          </w:p>
        </w:tc>
        <w:tc>
          <w:tcPr>
            <w:tcW w:w="1699" w:type="dxa"/>
            <w:tcBorders>
              <w:top w:val="dotted" w:sz="4" w:space="0" w:color="auto"/>
            </w:tcBorders>
          </w:tcPr>
          <w:p w14:paraId="39891465" w14:textId="012612B2"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tcBorders>
          </w:tcPr>
          <w:p w14:paraId="5AE03BE2" w14:textId="77777777" w:rsidR="00F84789" w:rsidRPr="00607173" w:rsidRDefault="00F84789" w:rsidP="006E7904">
            <w:pPr>
              <w:rPr>
                <w:rFonts w:cstheme="minorHAnsi"/>
              </w:rPr>
            </w:pPr>
          </w:p>
        </w:tc>
        <w:tc>
          <w:tcPr>
            <w:tcW w:w="5108" w:type="dxa"/>
            <w:tcBorders>
              <w:top w:val="dotted" w:sz="4" w:space="0" w:color="auto"/>
            </w:tcBorders>
          </w:tcPr>
          <w:p w14:paraId="67663B18" w14:textId="77777777" w:rsidR="00F84789" w:rsidRPr="00607173" w:rsidRDefault="00F84789" w:rsidP="006E7904">
            <w:pPr>
              <w:rPr>
                <w:rFonts w:cstheme="minorHAnsi"/>
              </w:rPr>
            </w:pPr>
          </w:p>
        </w:tc>
      </w:tr>
      <w:tr w:rsidR="00F84789" w:rsidRPr="00607173" w14:paraId="0A2F4C3E" w14:textId="77777777" w:rsidTr="006E7904">
        <w:trPr>
          <w:gridAfter w:val="1"/>
          <w:wAfter w:w="12" w:type="dxa"/>
          <w:trHeight w:val="397"/>
        </w:trPr>
        <w:tc>
          <w:tcPr>
            <w:tcW w:w="703" w:type="dxa"/>
            <w:vMerge w:val="restart"/>
            <w:shd w:val="clear" w:color="auto" w:fill="A6A6A6" w:themeFill="background1" w:themeFillShade="A6"/>
          </w:tcPr>
          <w:p w14:paraId="129551B0" w14:textId="77777777" w:rsidR="00F84789" w:rsidRPr="00607173" w:rsidRDefault="00F84789" w:rsidP="006E7904">
            <w:pPr>
              <w:rPr>
                <w:rFonts w:cstheme="minorHAnsi"/>
              </w:rPr>
            </w:pPr>
            <w:r w:rsidRPr="00607173">
              <w:rPr>
                <w:rFonts w:cstheme="minorHAnsi"/>
              </w:rPr>
              <w:t>90</w:t>
            </w:r>
          </w:p>
        </w:tc>
        <w:tc>
          <w:tcPr>
            <w:tcW w:w="5958" w:type="dxa"/>
            <w:vMerge w:val="restart"/>
          </w:tcPr>
          <w:p w14:paraId="056B8CDB" w14:textId="77777777" w:rsidR="00F84789" w:rsidRPr="00607173" w:rsidRDefault="00F84789" w:rsidP="006E7904">
            <w:pPr>
              <w:rPr>
                <w:rFonts w:cstheme="minorHAnsi"/>
              </w:rPr>
            </w:pPr>
            <w:r w:rsidRPr="00607173">
              <w:rPr>
                <w:rFonts w:cstheme="minorHAnsi"/>
              </w:rPr>
              <w:t>Ist der Abrechnungszeitraum der Rechnung bereits in einer vorhergehenden, akzeptierten und nicht stornierten Rechnung enthalten?</w:t>
            </w:r>
          </w:p>
        </w:tc>
        <w:tc>
          <w:tcPr>
            <w:tcW w:w="1699" w:type="dxa"/>
            <w:tcBorders>
              <w:bottom w:val="dotted" w:sz="4" w:space="0" w:color="auto"/>
            </w:tcBorders>
          </w:tcPr>
          <w:p w14:paraId="0A075EB7" w14:textId="77777777" w:rsidR="00F84789" w:rsidRPr="00607173" w:rsidRDefault="00F84789" w:rsidP="006E7904">
            <w:pPr>
              <w:rPr>
                <w:rFonts w:cstheme="minorHAnsi"/>
              </w:rPr>
            </w:pPr>
            <w:r w:rsidRPr="00607173">
              <w:rPr>
                <w:rFonts w:cstheme="minorHAnsi"/>
              </w:rPr>
              <w:t>ja</w:t>
            </w:r>
          </w:p>
        </w:tc>
        <w:tc>
          <w:tcPr>
            <w:tcW w:w="929" w:type="dxa"/>
            <w:tcBorders>
              <w:bottom w:val="dotted" w:sz="4" w:space="0" w:color="auto"/>
            </w:tcBorders>
          </w:tcPr>
          <w:p w14:paraId="57C94BF3" w14:textId="77777777" w:rsidR="00F84789" w:rsidRPr="00607173" w:rsidRDefault="00F84789" w:rsidP="006E7904">
            <w:pPr>
              <w:rPr>
                <w:rFonts w:cstheme="minorHAnsi"/>
              </w:rPr>
            </w:pPr>
            <w:r w:rsidRPr="00607173">
              <w:rPr>
                <w:rFonts w:cstheme="minorHAnsi"/>
              </w:rPr>
              <w:t>A25</w:t>
            </w:r>
          </w:p>
        </w:tc>
        <w:tc>
          <w:tcPr>
            <w:tcW w:w="5108" w:type="dxa"/>
            <w:tcBorders>
              <w:bottom w:val="dotted" w:sz="4" w:space="0" w:color="auto"/>
            </w:tcBorders>
          </w:tcPr>
          <w:p w14:paraId="60738F54" w14:textId="77777777" w:rsidR="00F84789" w:rsidRPr="00607173" w:rsidRDefault="00F84789" w:rsidP="006E7904">
            <w:pPr>
              <w:pStyle w:val="StandardWeb"/>
              <w:rPr>
                <w:rFonts w:asciiTheme="minorHAnsi" w:hAnsiTheme="minorHAnsi" w:cstheme="minorHAnsi"/>
              </w:rPr>
            </w:pPr>
            <w:r w:rsidRPr="00607173">
              <w:rPr>
                <w:rFonts w:asciiTheme="minorHAnsi" w:hAnsiTheme="minorHAnsi" w:cstheme="minorHAnsi"/>
              </w:rPr>
              <w:t>Cluster: Ablehnung auf Kopfebene</w:t>
            </w:r>
          </w:p>
          <w:p w14:paraId="4C4E727D" w14:textId="77777777" w:rsidR="00F84789" w:rsidRPr="00607173" w:rsidRDefault="00F84789" w:rsidP="006E7904">
            <w:pPr>
              <w:pStyle w:val="StandardWeb"/>
              <w:rPr>
                <w:rFonts w:asciiTheme="minorHAnsi" w:hAnsiTheme="minorHAnsi" w:cstheme="minorHAnsi"/>
              </w:rPr>
            </w:pPr>
            <w:r w:rsidRPr="00607173">
              <w:rPr>
                <w:rFonts w:asciiTheme="minorHAnsi" w:hAnsiTheme="minorHAnsi" w:cstheme="minorHAnsi"/>
              </w:rPr>
              <w:t>Abrechnungszeitraum wird doppelt abgerechnet.</w:t>
            </w:r>
          </w:p>
          <w:p w14:paraId="788B119A" w14:textId="77777777" w:rsidR="00F84789" w:rsidRPr="00607173" w:rsidRDefault="00F84789" w:rsidP="006E7904">
            <w:pPr>
              <w:pStyle w:val="StandardWeb"/>
              <w:rPr>
                <w:rFonts w:asciiTheme="minorHAnsi" w:hAnsiTheme="minorHAnsi" w:cstheme="minorHAnsi"/>
              </w:rPr>
            </w:pPr>
            <w:r w:rsidRPr="00607173">
              <w:rPr>
                <w:rFonts w:asciiTheme="minorHAnsi" w:hAnsiTheme="minorHAnsi" w:cstheme="minorHAnsi"/>
              </w:rPr>
              <w:t>Hinweis: Der LF nennt die Rechnungsnummer der Rechnung, in der ein Teil bzw. der Zeitraum des in dieser Rechnung abgerechneten Zeitraums bereits abgerechnet wurde.</w:t>
            </w:r>
          </w:p>
        </w:tc>
      </w:tr>
      <w:tr w:rsidR="00F84789" w:rsidRPr="00607173" w14:paraId="20829EBA" w14:textId="77777777" w:rsidTr="006E7904">
        <w:trPr>
          <w:gridAfter w:val="1"/>
          <w:wAfter w:w="12" w:type="dxa"/>
          <w:trHeight w:val="397"/>
        </w:trPr>
        <w:tc>
          <w:tcPr>
            <w:tcW w:w="703" w:type="dxa"/>
            <w:vMerge/>
            <w:shd w:val="clear" w:color="auto" w:fill="A6A6A6" w:themeFill="background1" w:themeFillShade="A6"/>
          </w:tcPr>
          <w:p w14:paraId="538C8D69" w14:textId="77777777" w:rsidR="00F84789" w:rsidRPr="00607173" w:rsidRDefault="00F84789" w:rsidP="006E7904">
            <w:pPr>
              <w:rPr>
                <w:rFonts w:cstheme="minorHAnsi"/>
              </w:rPr>
            </w:pPr>
          </w:p>
        </w:tc>
        <w:tc>
          <w:tcPr>
            <w:tcW w:w="5958" w:type="dxa"/>
            <w:vMerge/>
          </w:tcPr>
          <w:p w14:paraId="5219D966" w14:textId="77777777" w:rsidR="00F84789" w:rsidRPr="00607173" w:rsidRDefault="00F84789" w:rsidP="006E7904">
            <w:pPr>
              <w:rPr>
                <w:rFonts w:cstheme="minorHAnsi"/>
              </w:rPr>
            </w:pPr>
          </w:p>
        </w:tc>
        <w:tc>
          <w:tcPr>
            <w:tcW w:w="1699" w:type="dxa"/>
            <w:tcBorders>
              <w:bottom w:val="dotted" w:sz="4" w:space="0" w:color="auto"/>
            </w:tcBorders>
          </w:tcPr>
          <w:p w14:paraId="44B5F93E" w14:textId="77777777" w:rsidR="00F84789" w:rsidRPr="00607173" w:rsidRDefault="00F84789" w:rsidP="006E790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100</w:t>
            </w:r>
          </w:p>
        </w:tc>
        <w:tc>
          <w:tcPr>
            <w:tcW w:w="929" w:type="dxa"/>
            <w:tcBorders>
              <w:bottom w:val="dotted" w:sz="4" w:space="0" w:color="auto"/>
            </w:tcBorders>
          </w:tcPr>
          <w:p w14:paraId="14279B8A" w14:textId="77777777" w:rsidR="00F84789" w:rsidRPr="00607173" w:rsidRDefault="00F84789" w:rsidP="006E7904">
            <w:pPr>
              <w:rPr>
                <w:rFonts w:cstheme="minorHAnsi"/>
              </w:rPr>
            </w:pPr>
          </w:p>
        </w:tc>
        <w:tc>
          <w:tcPr>
            <w:tcW w:w="5108" w:type="dxa"/>
            <w:tcBorders>
              <w:bottom w:val="dotted" w:sz="4" w:space="0" w:color="auto"/>
            </w:tcBorders>
          </w:tcPr>
          <w:p w14:paraId="4E86B2B5" w14:textId="77777777" w:rsidR="00F84789" w:rsidRPr="00607173" w:rsidRDefault="00F84789" w:rsidP="006E7904">
            <w:pPr>
              <w:rPr>
                <w:rFonts w:cstheme="minorHAnsi"/>
              </w:rPr>
            </w:pPr>
          </w:p>
        </w:tc>
      </w:tr>
      <w:tr w:rsidR="00F84789" w:rsidRPr="00607173" w14:paraId="15C38AFF" w14:textId="77777777" w:rsidTr="006E7904">
        <w:trPr>
          <w:gridAfter w:val="1"/>
          <w:wAfter w:w="12" w:type="dxa"/>
          <w:trHeight w:val="397"/>
        </w:trPr>
        <w:tc>
          <w:tcPr>
            <w:tcW w:w="703" w:type="dxa"/>
            <w:vMerge w:val="restart"/>
            <w:shd w:val="clear" w:color="auto" w:fill="A6A6A6" w:themeFill="background1" w:themeFillShade="A6"/>
          </w:tcPr>
          <w:p w14:paraId="4E0FF84C" w14:textId="77777777" w:rsidR="00F84789" w:rsidRPr="00607173" w:rsidRDefault="00F84789" w:rsidP="006E7904">
            <w:pPr>
              <w:rPr>
                <w:rFonts w:cstheme="minorHAnsi"/>
              </w:rPr>
            </w:pPr>
            <w:r w:rsidRPr="00607173">
              <w:rPr>
                <w:rFonts w:cstheme="minorHAnsi"/>
              </w:rPr>
              <w:t>100</w:t>
            </w:r>
          </w:p>
        </w:tc>
        <w:tc>
          <w:tcPr>
            <w:tcW w:w="5958" w:type="dxa"/>
            <w:vMerge w:val="restart"/>
          </w:tcPr>
          <w:p w14:paraId="55B55453" w14:textId="77777777" w:rsidR="00F84789" w:rsidRPr="00607173" w:rsidRDefault="00F84789" w:rsidP="006E7904">
            <w:pPr>
              <w:rPr>
                <w:rFonts w:cstheme="minorHAnsi"/>
              </w:rPr>
            </w:pPr>
            <w:r w:rsidRPr="00607173">
              <w:rPr>
                <w:rFonts w:cstheme="minorHAnsi"/>
              </w:rPr>
              <w:t>Ist ein zuvor nicht spezifizierter Fehler im Kopfteil der Rechnung aufgetreten?</w:t>
            </w:r>
          </w:p>
          <w:p w14:paraId="2870D064" w14:textId="77777777" w:rsidR="00F84789" w:rsidRPr="00607173" w:rsidRDefault="00F84789" w:rsidP="006E7904">
            <w:pPr>
              <w:rPr>
                <w:rFonts w:cstheme="minorHAnsi"/>
              </w:rPr>
            </w:pPr>
          </w:p>
        </w:tc>
        <w:tc>
          <w:tcPr>
            <w:tcW w:w="1699" w:type="dxa"/>
            <w:tcBorders>
              <w:bottom w:val="dotted" w:sz="4" w:space="0" w:color="auto"/>
            </w:tcBorders>
          </w:tcPr>
          <w:p w14:paraId="0AF756CF" w14:textId="77777777" w:rsidR="00F84789" w:rsidRPr="00607173" w:rsidRDefault="00F84789" w:rsidP="006E7904">
            <w:pPr>
              <w:rPr>
                <w:rFonts w:cstheme="minorHAnsi"/>
              </w:rPr>
            </w:pPr>
            <w:r w:rsidRPr="00607173">
              <w:rPr>
                <w:rFonts w:cstheme="minorHAnsi"/>
              </w:rPr>
              <w:lastRenderedPageBreak/>
              <w:t>ja</w:t>
            </w:r>
          </w:p>
        </w:tc>
        <w:tc>
          <w:tcPr>
            <w:tcW w:w="929" w:type="dxa"/>
            <w:tcBorders>
              <w:bottom w:val="dotted" w:sz="4" w:space="0" w:color="auto"/>
            </w:tcBorders>
          </w:tcPr>
          <w:p w14:paraId="4DCA0BCE" w14:textId="77777777" w:rsidR="00F84789" w:rsidRPr="00607173" w:rsidRDefault="00F84789" w:rsidP="006E7904">
            <w:pPr>
              <w:rPr>
                <w:rFonts w:cstheme="minorHAnsi"/>
              </w:rPr>
            </w:pPr>
            <w:r w:rsidRPr="00607173">
              <w:rPr>
                <w:rFonts w:cstheme="minorHAnsi"/>
              </w:rPr>
              <w:t>A90</w:t>
            </w:r>
          </w:p>
        </w:tc>
        <w:tc>
          <w:tcPr>
            <w:tcW w:w="5108" w:type="dxa"/>
            <w:tcBorders>
              <w:bottom w:val="dotted" w:sz="4" w:space="0" w:color="auto"/>
            </w:tcBorders>
          </w:tcPr>
          <w:p w14:paraId="5B33B80C" w14:textId="77777777" w:rsidR="00F84789" w:rsidRPr="00607173" w:rsidRDefault="00F84789" w:rsidP="006E7904">
            <w:pPr>
              <w:rPr>
                <w:rFonts w:cstheme="minorHAnsi"/>
              </w:rPr>
            </w:pPr>
            <w:r w:rsidRPr="00607173">
              <w:rPr>
                <w:rFonts w:cstheme="minorHAnsi"/>
              </w:rPr>
              <w:t>Cluster: Ablehnung auf Kopfebene</w:t>
            </w:r>
          </w:p>
          <w:p w14:paraId="6A2898DF" w14:textId="77777777" w:rsidR="00F84789" w:rsidRPr="00607173" w:rsidRDefault="00F84789" w:rsidP="006E7904">
            <w:pPr>
              <w:rPr>
                <w:rFonts w:cstheme="minorHAnsi"/>
              </w:rPr>
            </w:pPr>
            <w:r w:rsidRPr="00607173">
              <w:rPr>
                <w:rFonts w:cstheme="minorHAnsi"/>
              </w:rPr>
              <w:t>Sonstiger Fehler auf Kopfebene.</w:t>
            </w:r>
          </w:p>
          <w:p w14:paraId="327D8E29" w14:textId="77777777" w:rsidR="00F84789" w:rsidRPr="00607173" w:rsidRDefault="00F84789" w:rsidP="006E7904">
            <w:pPr>
              <w:rPr>
                <w:rFonts w:cstheme="minorHAnsi"/>
              </w:rPr>
            </w:pPr>
            <w:r w:rsidRPr="00607173">
              <w:rPr>
                <w:rFonts w:cstheme="minorHAnsi"/>
              </w:rPr>
              <w:lastRenderedPageBreak/>
              <w:t xml:space="preserve">Hinweis: Das identifizierte Problem ist in der Antwort zu beschreiben/benennen. Nutzungsmöglichkeit Ende: 01.10.2027 00:00 Uhr </w:t>
            </w:r>
          </w:p>
        </w:tc>
      </w:tr>
      <w:tr w:rsidR="00F84789" w:rsidRPr="00607173" w14:paraId="26748E4F" w14:textId="77777777" w:rsidTr="006E7904">
        <w:trPr>
          <w:gridAfter w:val="1"/>
          <w:wAfter w:w="12" w:type="dxa"/>
          <w:trHeight w:val="397"/>
        </w:trPr>
        <w:tc>
          <w:tcPr>
            <w:tcW w:w="703" w:type="dxa"/>
            <w:vMerge/>
          </w:tcPr>
          <w:p w14:paraId="09B812C9" w14:textId="77777777" w:rsidR="00F84789" w:rsidRPr="00607173" w:rsidRDefault="00F84789" w:rsidP="006E7904">
            <w:pPr>
              <w:rPr>
                <w:rFonts w:cstheme="minorHAnsi"/>
              </w:rPr>
            </w:pPr>
          </w:p>
        </w:tc>
        <w:tc>
          <w:tcPr>
            <w:tcW w:w="5958" w:type="dxa"/>
            <w:vMerge/>
          </w:tcPr>
          <w:p w14:paraId="75B55AB2" w14:textId="77777777" w:rsidR="00F84789" w:rsidRPr="00607173" w:rsidRDefault="00F84789" w:rsidP="006E7904">
            <w:pPr>
              <w:rPr>
                <w:rFonts w:cstheme="minorHAnsi"/>
              </w:rPr>
            </w:pPr>
          </w:p>
        </w:tc>
        <w:tc>
          <w:tcPr>
            <w:tcW w:w="1699" w:type="dxa"/>
            <w:tcBorders>
              <w:top w:val="dotted" w:sz="4" w:space="0" w:color="auto"/>
              <w:bottom w:val="dotted" w:sz="4" w:space="0" w:color="auto"/>
            </w:tcBorders>
          </w:tcPr>
          <w:p w14:paraId="496548EA" w14:textId="3E501576"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4DAB025D" w14:textId="77777777" w:rsidR="00F84789" w:rsidRPr="00607173" w:rsidRDefault="00F84789" w:rsidP="006E7904">
            <w:pPr>
              <w:rPr>
                <w:rFonts w:cstheme="minorHAnsi"/>
              </w:rPr>
            </w:pPr>
          </w:p>
        </w:tc>
        <w:tc>
          <w:tcPr>
            <w:tcW w:w="5108" w:type="dxa"/>
            <w:tcBorders>
              <w:top w:val="dotted" w:sz="4" w:space="0" w:color="auto"/>
              <w:bottom w:val="dotted" w:sz="4" w:space="0" w:color="auto"/>
            </w:tcBorders>
          </w:tcPr>
          <w:p w14:paraId="34867CF5" w14:textId="77777777" w:rsidR="00F84789" w:rsidRPr="00607173" w:rsidRDefault="00F84789" w:rsidP="006E7904">
            <w:pPr>
              <w:rPr>
                <w:rFonts w:cstheme="minorHAnsi"/>
              </w:rPr>
            </w:pPr>
          </w:p>
        </w:tc>
      </w:tr>
      <w:tr w:rsidR="00F84789" w:rsidRPr="00607173" w14:paraId="4AFAEBAE" w14:textId="77777777" w:rsidTr="006E7904">
        <w:trPr>
          <w:gridAfter w:val="1"/>
          <w:wAfter w:w="12" w:type="dxa"/>
          <w:trHeight w:val="397"/>
        </w:trPr>
        <w:tc>
          <w:tcPr>
            <w:tcW w:w="14397" w:type="dxa"/>
            <w:gridSpan w:val="5"/>
            <w:shd w:val="clear" w:color="auto" w:fill="92D050"/>
          </w:tcPr>
          <w:p w14:paraId="6084353A" w14:textId="77777777" w:rsidR="00F84789" w:rsidRPr="00607173" w:rsidRDefault="00F84789" w:rsidP="006E7904">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F84789" w:rsidRPr="00607173" w14:paraId="2A21AC8A" w14:textId="77777777" w:rsidTr="006E7904">
        <w:trPr>
          <w:gridAfter w:val="1"/>
          <w:wAfter w:w="12" w:type="dxa"/>
          <w:trHeight w:val="397"/>
        </w:trPr>
        <w:tc>
          <w:tcPr>
            <w:tcW w:w="703" w:type="dxa"/>
            <w:vMerge w:val="restart"/>
            <w:shd w:val="clear" w:color="auto" w:fill="92D050"/>
          </w:tcPr>
          <w:p w14:paraId="1730447C" w14:textId="77777777" w:rsidR="00F84789" w:rsidRPr="00607173" w:rsidRDefault="00F84789" w:rsidP="006E7904">
            <w:pPr>
              <w:rPr>
                <w:rFonts w:cstheme="minorHAnsi"/>
              </w:rPr>
            </w:pPr>
            <w:r w:rsidRPr="00607173">
              <w:rPr>
                <w:rFonts w:cstheme="minorHAnsi"/>
              </w:rPr>
              <w:t>300</w:t>
            </w:r>
          </w:p>
        </w:tc>
        <w:tc>
          <w:tcPr>
            <w:tcW w:w="5958" w:type="dxa"/>
            <w:vMerge w:val="restart"/>
          </w:tcPr>
          <w:p w14:paraId="31C00D75" w14:textId="2936092F" w:rsidR="00F84789" w:rsidRPr="00607173" w:rsidRDefault="00BC1C0C" w:rsidP="006E7904">
            <w:pPr>
              <w:rPr>
                <w:rFonts w:cstheme="minorHAnsi"/>
              </w:rPr>
            </w:pPr>
            <w:r w:rsidRPr="00BC1C0C">
              <w:rPr>
                <w:rFonts w:cstheme="minorHAnsi"/>
              </w:rPr>
              <w:t>Wurde in der Rechnungsposition die Artikel-ID aus der bestätigten Bestellung oder die Artikel-ID für das Scheitern (Artikel-ID 9991000003030-01) verwendet?</w:t>
            </w:r>
          </w:p>
        </w:tc>
        <w:tc>
          <w:tcPr>
            <w:tcW w:w="1699" w:type="dxa"/>
            <w:tcBorders>
              <w:top w:val="dotted" w:sz="4" w:space="0" w:color="auto"/>
              <w:bottom w:val="dotted" w:sz="4" w:space="0" w:color="auto"/>
            </w:tcBorders>
          </w:tcPr>
          <w:p w14:paraId="2FD11520" w14:textId="35989D7A"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03243B61" w14:textId="77777777" w:rsidR="00F84789" w:rsidRPr="00607173" w:rsidRDefault="00F84789" w:rsidP="006E7904">
            <w:pPr>
              <w:rPr>
                <w:rFonts w:cstheme="minorHAnsi"/>
              </w:rPr>
            </w:pPr>
            <w:r w:rsidRPr="00607173">
              <w:rPr>
                <w:rFonts w:cstheme="minorHAnsi"/>
              </w:rPr>
              <w:t>A09</w:t>
            </w:r>
          </w:p>
        </w:tc>
        <w:tc>
          <w:tcPr>
            <w:tcW w:w="5108" w:type="dxa"/>
            <w:tcBorders>
              <w:top w:val="dotted" w:sz="4" w:space="0" w:color="auto"/>
              <w:bottom w:val="dotted" w:sz="4" w:space="0" w:color="auto"/>
            </w:tcBorders>
          </w:tcPr>
          <w:p w14:paraId="2006A80B" w14:textId="77777777" w:rsidR="00F84789" w:rsidRPr="00607173" w:rsidRDefault="00F84789" w:rsidP="006E7904">
            <w:pPr>
              <w:rPr>
                <w:rFonts w:cstheme="minorHAnsi"/>
              </w:rPr>
            </w:pPr>
            <w:r w:rsidRPr="00607173">
              <w:rPr>
                <w:rFonts w:cstheme="minorHAnsi"/>
              </w:rPr>
              <w:t>Cluster: Ablehnung auf Positionsebene</w:t>
            </w:r>
          </w:p>
          <w:p w14:paraId="7CE64CEA" w14:textId="662D6B87" w:rsidR="00F84789" w:rsidRPr="00607173" w:rsidRDefault="005A42B2" w:rsidP="006E7904">
            <w:pPr>
              <w:rPr>
                <w:rFonts w:cstheme="minorHAnsi"/>
              </w:rPr>
            </w:pPr>
            <w:r w:rsidRPr="005A42B2">
              <w:rPr>
                <w:rFonts w:cstheme="minorHAnsi"/>
              </w:rPr>
              <w:t>Es wurde in der Rechnungsposition weder eine Artikel-ID aus der Bestellung verwendet noch die für das Scheitern (Artikel-ID 9991000003030-01).</w:t>
            </w:r>
          </w:p>
        </w:tc>
      </w:tr>
      <w:tr w:rsidR="00F84789" w:rsidRPr="00607173" w14:paraId="67F8ADF1" w14:textId="77777777" w:rsidTr="006E7904">
        <w:trPr>
          <w:gridAfter w:val="1"/>
          <w:wAfter w:w="12" w:type="dxa"/>
          <w:trHeight w:val="397"/>
        </w:trPr>
        <w:tc>
          <w:tcPr>
            <w:tcW w:w="703" w:type="dxa"/>
            <w:vMerge/>
          </w:tcPr>
          <w:p w14:paraId="68E4E39A" w14:textId="77777777" w:rsidR="00F84789" w:rsidRPr="00607173" w:rsidRDefault="00F84789" w:rsidP="006E7904">
            <w:pPr>
              <w:rPr>
                <w:rFonts w:cstheme="minorHAnsi"/>
              </w:rPr>
            </w:pPr>
          </w:p>
        </w:tc>
        <w:tc>
          <w:tcPr>
            <w:tcW w:w="5958" w:type="dxa"/>
            <w:vMerge/>
          </w:tcPr>
          <w:p w14:paraId="2FFC7100" w14:textId="77777777" w:rsidR="00F84789" w:rsidRPr="00607173" w:rsidRDefault="00F84789" w:rsidP="006E7904">
            <w:pPr>
              <w:rPr>
                <w:rFonts w:cstheme="minorHAnsi"/>
              </w:rPr>
            </w:pPr>
          </w:p>
        </w:tc>
        <w:tc>
          <w:tcPr>
            <w:tcW w:w="1699" w:type="dxa"/>
            <w:tcBorders>
              <w:top w:val="dotted" w:sz="4" w:space="0" w:color="auto"/>
              <w:bottom w:val="single" w:sz="4" w:space="0" w:color="auto"/>
            </w:tcBorders>
          </w:tcPr>
          <w:p w14:paraId="0287CF9E" w14:textId="75F16F2C"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2F347FDF" w14:textId="77777777" w:rsidR="00F84789" w:rsidRPr="00607173" w:rsidRDefault="00F84789" w:rsidP="006E7904">
            <w:pPr>
              <w:rPr>
                <w:rFonts w:cstheme="minorHAnsi"/>
              </w:rPr>
            </w:pPr>
          </w:p>
        </w:tc>
        <w:tc>
          <w:tcPr>
            <w:tcW w:w="5108" w:type="dxa"/>
            <w:tcBorders>
              <w:top w:val="dotted" w:sz="4" w:space="0" w:color="auto"/>
              <w:bottom w:val="single" w:sz="4" w:space="0" w:color="auto"/>
            </w:tcBorders>
          </w:tcPr>
          <w:p w14:paraId="0C1A4C95" w14:textId="77777777" w:rsidR="00F84789" w:rsidRPr="00607173" w:rsidRDefault="00F84789" w:rsidP="006E7904">
            <w:pPr>
              <w:rPr>
                <w:rFonts w:cstheme="minorHAnsi"/>
              </w:rPr>
            </w:pPr>
          </w:p>
        </w:tc>
      </w:tr>
      <w:tr w:rsidR="00F84789" w:rsidRPr="00607173" w14:paraId="36381DCF" w14:textId="77777777" w:rsidTr="006E7904">
        <w:trPr>
          <w:gridAfter w:val="1"/>
          <w:wAfter w:w="12" w:type="dxa"/>
          <w:trHeight w:val="397"/>
        </w:trPr>
        <w:tc>
          <w:tcPr>
            <w:tcW w:w="703" w:type="dxa"/>
            <w:vMerge w:val="restart"/>
            <w:shd w:val="clear" w:color="auto" w:fill="92D050"/>
          </w:tcPr>
          <w:p w14:paraId="4A35F122" w14:textId="77777777" w:rsidR="00F84789" w:rsidRPr="00607173" w:rsidRDefault="00F84789" w:rsidP="006E7904">
            <w:pPr>
              <w:rPr>
                <w:rFonts w:cstheme="minorHAnsi"/>
              </w:rPr>
            </w:pPr>
            <w:r w:rsidRPr="00607173">
              <w:rPr>
                <w:rFonts w:cstheme="minorHAnsi"/>
              </w:rPr>
              <w:t>310</w:t>
            </w:r>
          </w:p>
        </w:tc>
        <w:tc>
          <w:tcPr>
            <w:tcW w:w="5958" w:type="dxa"/>
            <w:vMerge w:val="restart"/>
          </w:tcPr>
          <w:p w14:paraId="1270857D" w14:textId="72C6C7F6" w:rsidR="00F84789" w:rsidRPr="00607173" w:rsidRDefault="00670470" w:rsidP="006E7904">
            <w:pPr>
              <w:rPr>
                <w:rFonts w:cstheme="minorHAnsi"/>
              </w:rPr>
            </w:pPr>
            <w:r w:rsidRPr="00670470">
              <w:rPr>
                <w:rFonts w:cstheme="minorHAnsi"/>
              </w:rPr>
              <w:t xml:space="preserve">Wird mit der Artikel-ID eine Leistung abgerechnet, die der MSB erbracht hat, oder die angibt, dass er den Auftrag nicht erbringen konnte, da er dabei gescheitert ist (Artikel-ID </w:t>
            </w:r>
            <w:r w:rsidR="0084618A">
              <w:t>9991000003030</w:t>
            </w:r>
            <w:r w:rsidR="001B12C0">
              <w:t>-01</w:t>
            </w:r>
            <w:r w:rsidRPr="00670470">
              <w:rPr>
                <w:rFonts w:cstheme="minorHAnsi"/>
              </w:rPr>
              <w:t>)?</w:t>
            </w:r>
          </w:p>
        </w:tc>
        <w:tc>
          <w:tcPr>
            <w:tcW w:w="1699" w:type="dxa"/>
            <w:tcBorders>
              <w:top w:val="single" w:sz="4" w:space="0" w:color="auto"/>
              <w:bottom w:val="dotted" w:sz="4" w:space="0" w:color="auto"/>
            </w:tcBorders>
          </w:tcPr>
          <w:p w14:paraId="01BDC19D" w14:textId="00011355"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67B95629" w14:textId="77777777" w:rsidR="00F84789" w:rsidRPr="00607173" w:rsidRDefault="00F84789" w:rsidP="006E7904">
            <w:pPr>
              <w:rPr>
                <w:rFonts w:cstheme="minorHAnsi"/>
              </w:rPr>
            </w:pPr>
            <w:r w:rsidRPr="00607173">
              <w:rPr>
                <w:rFonts w:cstheme="minorHAnsi"/>
              </w:rPr>
              <w:t>A10</w:t>
            </w:r>
          </w:p>
        </w:tc>
        <w:tc>
          <w:tcPr>
            <w:tcW w:w="5108" w:type="dxa"/>
            <w:tcBorders>
              <w:top w:val="single" w:sz="4" w:space="0" w:color="auto"/>
              <w:bottom w:val="dotted" w:sz="4" w:space="0" w:color="auto"/>
            </w:tcBorders>
          </w:tcPr>
          <w:p w14:paraId="4C2B5097" w14:textId="77777777" w:rsidR="00F84789" w:rsidRPr="00607173" w:rsidRDefault="00F84789" w:rsidP="006E7904">
            <w:pPr>
              <w:rPr>
                <w:rFonts w:cstheme="minorHAnsi"/>
              </w:rPr>
            </w:pPr>
            <w:r w:rsidRPr="00607173">
              <w:rPr>
                <w:rFonts w:cstheme="minorHAnsi"/>
              </w:rPr>
              <w:t>Cluster: Ablehnung auf Positionsebene</w:t>
            </w:r>
          </w:p>
          <w:p w14:paraId="34BF9EB4" w14:textId="1BB0022B" w:rsidR="00F84789" w:rsidRPr="00607173" w:rsidRDefault="00F84789" w:rsidP="006E7904">
            <w:pPr>
              <w:rPr>
                <w:rFonts w:cstheme="minorHAnsi"/>
              </w:rPr>
            </w:pPr>
            <w:r w:rsidRPr="00607173">
              <w:rPr>
                <w:rFonts w:cstheme="minorHAnsi"/>
              </w:rPr>
              <w:t>Der Rechnungsempfänger lehnt die Zahlung ab, da die abzurechnende Leistung nicht vom MSB durchgeführt wurde.</w:t>
            </w:r>
          </w:p>
        </w:tc>
      </w:tr>
      <w:tr w:rsidR="00F84789" w:rsidRPr="00607173" w14:paraId="6DCCD679" w14:textId="77777777" w:rsidTr="006E7904">
        <w:trPr>
          <w:gridAfter w:val="1"/>
          <w:wAfter w:w="12" w:type="dxa"/>
          <w:trHeight w:val="397"/>
        </w:trPr>
        <w:tc>
          <w:tcPr>
            <w:tcW w:w="703" w:type="dxa"/>
            <w:vMerge/>
          </w:tcPr>
          <w:p w14:paraId="21DC4D71" w14:textId="77777777" w:rsidR="00F84789" w:rsidRPr="00607173" w:rsidRDefault="00F84789" w:rsidP="006E7904">
            <w:pPr>
              <w:rPr>
                <w:rFonts w:cstheme="minorHAnsi"/>
              </w:rPr>
            </w:pPr>
          </w:p>
        </w:tc>
        <w:tc>
          <w:tcPr>
            <w:tcW w:w="5958" w:type="dxa"/>
            <w:vMerge/>
          </w:tcPr>
          <w:p w14:paraId="1B93A738" w14:textId="77777777" w:rsidR="00F84789" w:rsidRPr="00607173" w:rsidRDefault="00F84789" w:rsidP="006E7904">
            <w:pPr>
              <w:rPr>
                <w:rFonts w:cstheme="minorHAnsi"/>
              </w:rPr>
            </w:pPr>
          </w:p>
        </w:tc>
        <w:tc>
          <w:tcPr>
            <w:tcW w:w="1699" w:type="dxa"/>
            <w:tcBorders>
              <w:top w:val="dotted" w:sz="4" w:space="0" w:color="auto"/>
              <w:bottom w:val="single" w:sz="4" w:space="0" w:color="auto"/>
            </w:tcBorders>
          </w:tcPr>
          <w:p w14:paraId="0A82C78B" w14:textId="32C8B061"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562DDBD0" w14:textId="77777777" w:rsidR="00F84789" w:rsidRPr="00607173" w:rsidRDefault="00F84789" w:rsidP="006E7904">
            <w:pPr>
              <w:rPr>
                <w:rFonts w:cstheme="minorHAnsi"/>
              </w:rPr>
            </w:pPr>
          </w:p>
        </w:tc>
        <w:tc>
          <w:tcPr>
            <w:tcW w:w="5108" w:type="dxa"/>
            <w:tcBorders>
              <w:top w:val="dotted" w:sz="4" w:space="0" w:color="auto"/>
              <w:bottom w:val="single" w:sz="4" w:space="0" w:color="auto"/>
            </w:tcBorders>
          </w:tcPr>
          <w:p w14:paraId="38569CDF" w14:textId="77777777" w:rsidR="00F84789" w:rsidRPr="00607173" w:rsidRDefault="00F84789" w:rsidP="006E7904">
            <w:pPr>
              <w:rPr>
                <w:rFonts w:cstheme="minorHAnsi"/>
              </w:rPr>
            </w:pPr>
          </w:p>
        </w:tc>
      </w:tr>
      <w:tr w:rsidR="00F84789" w:rsidRPr="00607173" w14:paraId="4C51F62B" w14:textId="77777777" w:rsidTr="006E7904">
        <w:trPr>
          <w:gridAfter w:val="1"/>
          <w:wAfter w:w="12" w:type="dxa"/>
          <w:trHeight w:val="397"/>
        </w:trPr>
        <w:tc>
          <w:tcPr>
            <w:tcW w:w="703" w:type="dxa"/>
            <w:vMerge w:val="restart"/>
            <w:shd w:val="clear" w:color="auto" w:fill="92D050"/>
          </w:tcPr>
          <w:p w14:paraId="664CDA63" w14:textId="77777777" w:rsidR="00F84789" w:rsidRPr="00607173" w:rsidRDefault="00F84789" w:rsidP="006E7904">
            <w:pPr>
              <w:rPr>
                <w:rFonts w:cstheme="minorHAnsi"/>
              </w:rPr>
            </w:pPr>
            <w:r w:rsidRPr="00607173">
              <w:rPr>
                <w:rFonts w:cstheme="minorHAnsi"/>
              </w:rPr>
              <w:t>320</w:t>
            </w:r>
          </w:p>
        </w:tc>
        <w:tc>
          <w:tcPr>
            <w:tcW w:w="5958" w:type="dxa"/>
            <w:vMerge w:val="restart"/>
          </w:tcPr>
          <w:p w14:paraId="2D6300AD" w14:textId="54411A8B" w:rsidR="00F84789" w:rsidRPr="00607173" w:rsidRDefault="007121D9" w:rsidP="006E7904">
            <w:pPr>
              <w:rPr>
                <w:rFonts w:cstheme="minorHAnsi"/>
              </w:rPr>
            </w:pPr>
            <w:r w:rsidRPr="00607173">
              <w:rPr>
                <w:rFonts w:cstheme="minorHAnsi"/>
              </w:rPr>
              <w:t>Entspricht der Preis in der Rechnungsposition dem Preis aus der Version des Preisblatts der bestätigten Bestellung?</w:t>
            </w:r>
          </w:p>
        </w:tc>
        <w:tc>
          <w:tcPr>
            <w:tcW w:w="1699" w:type="dxa"/>
            <w:tcBorders>
              <w:top w:val="single" w:sz="4" w:space="0" w:color="auto"/>
              <w:bottom w:val="dotted" w:sz="4" w:space="0" w:color="auto"/>
            </w:tcBorders>
          </w:tcPr>
          <w:p w14:paraId="4A1DB83A" w14:textId="5D903F70"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71315891" w14:textId="77777777" w:rsidR="00F84789" w:rsidRPr="00607173" w:rsidRDefault="00F84789" w:rsidP="006E7904">
            <w:pPr>
              <w:rPr>
                <w:rFonts w:cstheme="minorHAnsi"/>
              </w:rPr>
            </w:pPr>
            <w:r w:rsidRPr="00607173">
              <w:rPr>
                <w:rFonts w:cstheme="minorHAnsi"/>
              </w:rPr>
              <w:t>A11</w:t>
            </w:r>
          </w:p>
        </w:tc>
        <w:tc>
          <w:tcPr>
            <w:tcW w:w="5108" w:type="dxa"/>
            <w:tcBorders>
              <w:top w:val="single" w:sz="4" w:space="0" w:color="auto"/>
              <w:bottom w:val="dotted" w:sz="4" w:space="0" w:color="auto"/>
            </w:tcBorders>
          </w:tcPr>
          <w:p w14:paraId="0D1FA82B" w14:textId="77777777" w:rsidR="00F84789" w:rsidRPr="00607173" w:rsidRDefault="00F84789" w:rsidP="006E7904">
            <w:pPr>
              <w:rPr>
                <w:rFonts w:cstheme="minorHAnsi"/>
              </w:rPr>
            </w:pPr>
            <w:r w:rsidRPr="00607173">
              <w:rPr>
                <w:rFonts w:cstheme="minorHAnsi"/>
              </w:rPr>
              <w:t>Cluster: Ablehnung auf Positionsebene</w:t>
            </w:r>
          </w:p>
          <w:p w14:paraId="128325E8" w14:textId="77777777" w:rsidR="00F84789" w:rsidRPr="00607173" w:rsidRDefault="00F84789" w:rsidP="006E7904">
            <w:pPr>
              <w:rPr>
                <w:rFonts w:cstheme="minorHAnsi"/>
              </w:rPr>
            </w:pPr>
            <w:r w:rsidRPr="00607173">
              <w:rPr>
                <w:rFonts w:cstheme="minorHAnsi"/>
              </w:rPr>
              <w:t>Der Preis in der Rechnungsposition entspricht nicht dem Preis aus dem Preisblatt.</w:t>
            </w:r>
          </w:p>
        </w:tc>
      </w:tr>
      <w:tr w:rsidR="00F84789" w:rsidRPr="00607173" w14:paraId="413CBED7" w14:textId="77777777" w:rsidTr="006E7904">
        <w:trPr>
          <w:gridAfter w:val="1"/>
          <w:wAfter w:w="12" w:type="dxa"/>
          <w:trHeight w:val="397"/>
        </w:trPr>
        <w:tc>
          <w:tcPr>
            <w:tcW w:w="703" w:type="dxa"/>
            <w:vMerge/>
          </w:tcPr>
          <w:p w14:paraId="7F5DB4FF" w14:textId="77777777" w:rsidR="00F84789" w:rsidRPr="00607173" w:rsidRDefault="00F84789" w:rsidP="006E7904">
            <w:pPr>
              <w:rPr>
                <w:rFonts w:cstheme="minorHAnsi"/>
              </w:rPr>
            </w:pPr>
          </w:p>
        </w:tc>
        <w:tc>
          <w:tcPr>
            <w:tcW w:w="5958" w:type="dxa"/>
            <w:vMerge/>
          </w:tcPr>
          <w:p w14:paraId="48F5919F" w14:textId="77777777" w:rsidR="00F84789" w:rsidRPr="00607173" w:rsidRDefault="00F84789" w:rsidP="006E7904">
            <w:pPr>
              <w:rPr>
                <w:rFonts w:cstheme="minorHAnsi"/>
              </w:rPr>
            </w:pPr>
          </w:p>
        </w:tc>
        <w:tc>
          <w:tcPr>
            <w:tcW w:w="1699" w:type="dxa"/>
            <w:tcBorders>
              <w:top w:val="dotted" w:sz="4" w:space="0" w:color="auto"/>
              <w:bottom w:val="dotted" w:sz="4" w:space="0" w:color="auto"/>
            </w:tcBorders>
          </w:tcPr>
          <w:p w14:paraId="0FE06BB0" w14:textId="51F74F3B"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2F8FFA22" w14:textId="77777777" w:rsidR="00F84789" w:rsidRPr="00607173" w:rsidRDefault="00F84789" w:rsidP="006E7904">
            <w:pPr>
              <w:rPr>
                <w:rFonts w:cstheme="minorHAnsi"/>
              </w:rPr>
            </w:pPr>
          </w:p>
        </w:tc>
        <w:tc>
          <w:tcPr>
            <w:tcW w:w="5108" w:type="dxa"/>
            <w:tcBorders>
              <w:top w:val="dotted" w:sz="4" w:space="0" w:color="auto"/>
              <w:bottom w:val="dotted" w:sz="4" w:space="0" w:color="auto"/>
            </w:tcBorders>
          </w:tcPr>
          <w:p w14:paraId="417BB0DC" w14:textId="77777777" w:rsidR="00F84789" w:rsidRPr="00607173" w:rsidRDefault="00F84789" w:rsidP="006E7904">
            <w:pPr>
              <w:rPr>
                <w:rFonts w:cstheme="minorHAnsi"/>
              </w:rPr>
            </w:pPr>
          </w:p>
        </w:tc>
      </w:tr>
      <w:tr w:rsidR="00F84789" w:rsidRPr="00607173" w14:paraId="064E4D85" w14:textId="77777777" w:rsidTr="006E7904">
        <w:trPr>
          <w:gridAfter w:val="1"/>
          <w:wAfter w:w="12" w:type="dxa"/>
          <w:trHeight w:val="398"/>
        </w:trPr>
        <w:tc>
          <w:tcPr>
            <w:tcW w:w="703" w:type="dxa"/>
            <w:vMerge w:val="restart"/>
            <w:shd w:val="clear" w:color="auto" w:fill="92D050"/>
          </w:tcPr>
          <w:p w14:paraId="52720C8E" w14:textId="77777777" w:rsidR="00F84789" w:rsidRPr="00607173" w:rsidRDefault="00F84789" w:rsidP="006E7904">
            <w:pPr>
              <w:rPr>
                <w:rFonts w:cstheme="minorHAnsi"/>
              </w:rPr>
            </w:pPr>
            <w:r w:rsidRPr="00607173">
              <w:rPr>
                <w:rFonts w:cstheme="minorHAnsi"/>
              </w:rPr>
              <w:t>330</w:t>
            </w:r>
          </w:p>
        </w:tc>
        <w:tc>
          <w:tcPr>
            <w:tcW w:w="5958" w:type="dxa"/>
            <w:vMerge w:val="restart"/>
          </w:tcPr>
          <w:p w14:paraId="7C58843D" w14:textId="77777777" w:rsidR="00F84789" w:rsidRPr="00607173" w:rsidRDefault="00F84789" w:rsidP="006E7904">
            <w:pPr>
              <w:rPr>
                <w:rFonts w:cstheme="minorHAnsi"/>
              </w:rPr>
            </w:pPr>
            <w:r w:rsidRPr="00607173">
              <w:rPr>
                <w:rFonts w:cstheme="minorHAnsi"/>
              </w:rPr>
              <w:t>Wird für die Rechnungsposition der für diesen Zeitpunkt/Zeitraum korrekte gültige Umsatzsteuersatz angegeben?</w:t>
            </w:r>
          </w:p>
          <w:p w14:paraId="6AD62480" w14:textId="77777777" w:rsidR="00F84789" w:rsidRPr="00607173" w:rsidRDefault="00F84789" w:rsidP="006E7904">
            <w:pPr>
              <w:rPr>
                <w:rFonts w:cstheme="minorHAnsi"/>
              </w:rPr>
            </w:pPr>
          </w:p>
        </w:tc>
        <w:tc>
          <w:tcPr>
            <w:tcW w:w="1699" w:type="dxa"/>
            <w:tcBorders>
              <w:bottom w:val="dotted" w:sz="4" w:space="0" w:color="auto"/>
            </w:tcBorders>
          </w:tcPr>
          <w:p w14:paraId="34432495" w14:textId="0B7F7CF4"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350</w:t>
            </w:r>
          </w:p>
        </w:tc>
        <w:tc>
          <w:tcPr>
            <w:tcW w:w="929" w:type="dxa"/>
            <w:tcBorders>
              <w:bottom w:val="dotted" w:sz="4" w:space="0" w:color="auto"/>
            </w:tcBorders>
          </w:tcPr>
          <w:p w14:paraId="0EDF3921" w14:textId="77777777" w:rsidR="00F84789" w:rsidRPr="00607173" w:rsidRDefault="00F84789" w:rsidP="006E7904">
            <w:pPr>
              <w:rPr>
                <w:rFonts w:cstheme="minorHAnsi"/>
              </w:rPr>
            </w:pPr>
            <w:r w:rsidRPr="00607173">
              <w:rPr>
                <w:rFonts w:cstheme="minorHAnsi"/>
              </w:rPr>
              <w:t>A12</w:t>
            </w:r>
          </w:p>
        </w:tc>
        <w:tc>
          <w:tcPr>
            <w:tcW w:w="5108" w:type="dxa"/>
            <w:tcBorders>
              <w:bottom w:val="dotted" w:sz="4" w:space="0" w:color="auto"/>
            </w:tcBorders>
          </w:tcPr>
          <w:p w14:paraId="249F6807" w14:textId="77777777" w:rsidR="00F84789" w:rsidRPr="00607173" w:rsidRDefault="00F84789" w:rsidP="006E7904">
            <w:pPr>
              <w:rPr>
                <w:rFonts w:cstheme="minorHAnsi"/>
              </w:rPr>
            </w:pPr>
            <w:r w:rsidRPr="00607173">
              <w:rPr>
                <w:rFonts w:cstheme="minorHAnsi"/>
              </w:rPr>
              <w:t>Cluster: Ablehnung auf Positionsebene</w:t>
            </w:r>
          </w:p>
          <w:p w14:paraId="1266A17F" w14:textId="77777777" w:rsidR="00F84789" w:rsidRPr="00607173" w:rsidRDefault="00F84789" w:rsidP="006E7904">
            <w:pPr>
              <w:rPr>
                <w:rFonts w:cstheme="minorHAnsi"/>
              </w:rPr>
            </w:pPr>
            <w:r w:rsidRPr="00607173">
              <w:rPr>
                <w:rFonts w:cstheme="minorHAnsi"/>
              </w:rPr>
              <w:lastRenderedPageBreak/>
              <w:t>Der gültige Umsatzsteuersatz für die Rechnungsposition für diesen Zeitpunkt/Zeitraum wurde nicht korrekt angegeben.</w:t>
            </w:r>
          </w:p>
        </w:tc>
      </w:tr>
      <w:tr w:rsidR="00F84789" w:rsidRPr="00607173" w14:paraId="00A48AAD" w14:textId="77777777" w:rsidTr="006E7904">
        <w:trPr>
          <w:gridAfter w:val="1"/>
          <w:wAfter w:w="12" w:type="dxa"/>
          <w:trHeight w:val="398"/>
        </w:trPr>
        <w:tc>
          <w:tcPr>
            <w:tcW w:w="703" w:type="dxa"/>
            <w:vMerge/>
          </w:tcPr>
          <w:p w14:paraId="0500ACA1" w14:textId="77777777" w:rsidR="00F84789" w:rsidRPr="00607173" w:rsidRDefault="00F84789" w:rsidP="006E7904">
            <w:pPr>
              <w:rPr>
                <w:rFonts w:cstheme="minorHAnsi"/>
              </w:rPr>
            </w:pPr>
          </w:p>
        </w:tc>
        <w:tc>
          <w:tcPr>
            <w:tcW w:w="5958" w:type="dxa"/>
            <w:vMerge/>
          </w:tcPr>
          <w:p w14:paraId="05EB50A4" w14:textId="77777777" w:rsidR="00F84789" w:rsidRPr="00607173" w:rsidRDefault="00F84789" w:rsidP="006E7904">
            <w:pPr>
              <w:rPr>
                <w:rFonts w:cstheme="minorHAnsi"/>
              </w:rPr>
            </w:pPr>
          </w:p>
        </w:tc>
        <w:tc>
          <w:tcPr>
            <w:tcW w:w="1699" w:type="dxa"/>
            <w:tcBorders>
              <w:top w:val="dotted" w:sz="4" w:space="0" w:color="auto"/>
              <w:bottom w:val="single" w:sz="4" w:space="0" w:color="auto"/>
            </w:tcBorders>
          </w:tcPr>
          <w:p w14:paraId="2F81673D" w14:textId="765CF8F0"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126269D4" w14:textId="77777777" w:rsidR="00F84789" w:rsidRPr="00607173" w:rsidRDefault="00F84789" w:rsidP="006E7904">
            <w:pPr>
              <w:rPr>
                <w:rFonts w:cstheme="minorHAnsi"/>
              </w:rPr>
            </w:pPr>
          </w:p>
        </w:tc>
        <w:tc>
          <w:tcPr>
            <w:tcW w:w="5108" w:type="dxa"/>
            <w:tcBorders>
              <w:top w:val="dotted" w:sz="4" w:space="0" w:color="auto"/>
              <w:bottom w:val="single" w:sz="4" w:space="0" w:color="auto"/>
            </w:tcBorders>
          </w:tcPr>
          <w:p w14:paraId="6482953F" w14:textId="77777777" w:rsidR="00F84789" w:rsidRPr="00607173" w:rsidRDefault="00F84789" w:rsidP="006E7904">
            <w:pPr>
              <w:rPr>
                <w:rFonts w:cstheme="minorHAnsi"/>
              </w:rPr>
            </w:pPr>
          </w:p>
        </w:tc>
      </w:tr>
      <w:tr w:rsidR="00F84789" w:rsidRPr="00607173" w14:paraId="5A161A5C" w14:textId="77777777" w:rsidTr="006E7904">
        <w:trPr>
          <w:gridAfter w:val="1"/>
          <w:wAfter w:w="12" w:type="dxa"/>
          <w:trHeight w:val="398"/>
        </w:trPr>
        <w:tc>
          <w:tcPr>
            <w:tcW w:w="703" w:type="dxa"/>
            <w:vMerge w:val="restart"/>
            <w:shd w:val="clear" w:color="auto" w:fill="92D050"/>
          </w:tcPr>
          <w:p w14:paraId="4368BAD5" w14:textId="77777777" w:rsidR="00F84789" w:rsidRPr="00607173" w:rsidRDefault="00F84789" w:rsidP="006E7904">
            <w:pPr>
              <w:rPr>
                <w:rFonts w:cstheme="minorHAnsi"/>
              </w:rPr>
            </w:pPr>
            <w:r w:rsidRPr="00607173">
              <w:rPr>
                <w:rFonts w:cstheme="minorHAnsi"/>
              </w:rPr>
              <w:t>350</w:t>
            </w:r>
          </w:p>
        </w:tc>
        <w:tc>
          <w:tcPr>
            <w:tcW w:w="5958" w:type="dxa"/>
            <w:vMerge w:val="restart"/>
          </w:tcPr>
          <w:p w14:paraId="23D448C3" w14:textId="77777777" w:rsidR="00F84789" w:rsidRPr="00607173" w:rsidRDefault="00F84789" w:rsidP="006E7904">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dotted" w:sz="4" w:space="0" w:color="auto"/>
              <w:bottom w:val="nil"/>
              <w:right w:val="single" w:sz="4" w:space="0" w:color="auto"/>
            </w:tcBorders>
          </w:tcPr>
          <w:p w14:paraId="21F81571" w14:textId="58A3B826"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nil"/>
              <w:right w:val="single" w:sz="4" w:space="0" w:color="auto"/>
            </w:tcBorders>
          </w:tcPr>
          <w:p w14:paraId="455B5728" w14:textId="77777777" w:rsidR="00F84789" w:rsidRPr="00607173" w:rsidRDefault="00F84789" w:rsidP="006E7904">
            <w:pPr>
              <w:rPr>
                <w:rFonts w:cstheme="minorHAnsi"/>
              </w:rPr>
            </w:pPr>
            <w:r w:rsidRPr="00607173">
              <w:rPr>
                <w:rFonts w:cstheme="minorHAnsi"/>
              </w:rPr>
              <w:t>A13</w:t>
            </w:r>
          </w:p>
        </w:tc>
        <w:tc>
          <w:tcPr>
            <w:tcW w:w="5108" w:type="dxa"/>
            <w:tcBorders>
              <w:top w:val="dotted" w:sz="4" w:space="0" w:color="auto"/>
              <w:left w:val="single" w:sz="4" w:space="0" w:color="auto"/>
              <w:bottom w:val="nil"/>
            </w:tcBorders>
          </w:tcPr>
          <w:p w14:paraId="5C2B81D4" w14:textId="77777777" w:rsidR="00F84789" w:rsidRPr="00607173" w:rsidRDefault="00F84789" w:rsidP="006E7904">
            <w:pPr>
              <w:rPr>
                <w:rFonts w:cstheme="minorHAnsi"/>
              </w:rPr>
            </w:pPr>
            <w:r w:rsidRPr="00607173">
              <w:rPr>
                <w:rFonts w:cstheme="minorHAnsi"/>
              </w:rPr>
              <w:t>Cluster: Ablehnung auf Positionsebene</w:t>
            </w:r>
          </w:p>
          <w:p w14:paraId="0C209C3A" w14:textId="77777777" w:rsidR="00F84789" w:rsidRPr="00607173" w:rsidRDefault="00F84789" w:rsidP="006E7904">
            <w:pPr>
              <w:rPr>
                <w:rFonts w:cstheme="minorHAnsi"/>
              </w:rPr>
            </w:pPr>
            <w:r w:rsidRPr="00607173">
              <w:rPr>
                <w:rFonts w:cstheme="minorHAnsi"/>
              </w:rPr>
              <w:t>Der Leistungszeitraum bzw. das Ausführungsdatum der Rechnungsposition ist nicht identisch mit dem Leistungszeitraum aus dem Kopfteil.</w:t>
            </w:r>
          </w:p>
        </w:tc>
      </w:tr>
      <w:tr w:rsidR="00F84789" w:rsidRPr="00607173" w14:paraId="09C6BA28" w14:textId="77777777" w:rsidTr="006E7904">
        <w:trPr>
          <w:gridAfter w:val="1"/>
          <w:wAfter w:w="12" w:type="dxa"/>
          <w:trHeight w:val="398"/>
        </w:trPr>
        <w:tc>
          <w:tcPr>
            <w:tcW w:w="703" w:type="dxa"/>
            <w:vMerge/>
            <w:tcBorders>
              <w:top w:val="dotted" w:sz="4" w:space="0" w:color="auto"/>
            </w:tcBorders>
          </w:tcPr>
          <w:p w14:paraId="1CFE2B98" w14:textId="77777777" w:rsidR="00F84789" w:rsidRPr="00607173" w:rsidRDefault="00F84789" w:rsidP="006E7904">
            <w:pPr>
              <w:rPr>
                <w:rFonts w:cstheme="minorHAnsi"/>
              </w:rPr>
            </w:pPr>
          </w:p>
        </w:tc>
        <w:tc>
          <w:tcPr>
            <w:tcW w:w="5958" w:type="dxa"/>
            <w:vMerge/>
            <w:tcBorders>
              <w:top w:val="dotted" w:sz="4" w:space="0" w:color="auto"/>
            </w:tcBorders>
          </w:tcPr>
          <w:p w14:paraId="5DDB1679" w14:textId="77777777" w:rsidR="00F84789" w:rsidRPr="00607173" w:rsidRDefault="00F84789" w:rsidP="006E7904">
            <w:pPr>
              <w:rPr>
                <w:rFonts w:cstheme="minorHAnsi"/>
              </w:rPr>
            </w:pPr>
          </w:p>
        </w:tc>
        <w:tc>
          <w:tcPr>
            <w:tcW w:w="1699" w:type="dxa"/>
            <w:tcBorders>
              <w:top w:val="dotted" w:sz="4" w:space="0" w:color="auto"/>
              <w:bottom w:val="single" w:sz="4" w:space="0" w:color="auto"/>
              <w:right w:val="single" w:sz="4" w:space="0" w:color="auto"/>
            </w:tcBorders>
          </w:tcPr>
          <w:p w14:paraId="38F9F8E6" w14:textId="72269441"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68CE5A55" w14:textId="77777777" w:rsidR="00F84789" w:rsidRPr="00607173" w:rsidRDefault="00F84789" w:rsidP="006E7904">
            <w:pPr>
              <w:rPr>
                <w:rFonts w:cstheme="minorHAnsi"/>
              </w:rPr>
            </w:pPr>
          </w:p>
        </w:tc>
        <w:tc>
          <w:tcPr>
            <w:tcW w:w="5108" w:type="dxa"/>
            <w:tcBorders>
              <w:top w:val="dotted" w:sz="4" w:space="0" w:color="auto"/>
              <w:left w:val="single" w:sz="4" w:space="0" w:color="auto"/>
              <w:bottom w:val="single" w:sz="4" w:space="0" w:color="auto"/>
            </w:tcBorders>
          </w:tcPr>
          <w:p w14:paraId="4F6C535B" w14:textId="77777777" w:rsidR="00F84789" w:rsidRPr="00607173" w:rsidRDefault="00F84789" w:rsidP="006E7904">
            <w:pPr>
              <w:rPr>
                <w:rFonts w:cstheme="minorHAnsi"/>
              </w:rPr>
            </w:pPr>
          </w:p>
        </w:tc>
      </w:tr>
      <w:tr w:rsidR="00F84789" w:rsidRPr="00607173" w14:paraId="51FF376F" w14:textId="77777777" w:rsidTr="006E7904">
        <w:trPr>
          <w:gridAfter w:val="1"/>
          <w:wAfter w:w="12" w:type="dxa"/>
          <w:trHeight w:val="398"/>
        </w:trPr>
        <w:tc>
          <w:tcPr>
            <w:tcW w:w="703" w:type="dxa"/>
            <w:vMerge w:val="restart"/>
            <w:shd w:val="clear" w:color="auto" w:fill="92D050"/>
          </w:tcPr>
          <w:p w14:paraId="27E039D2" w14:textId="77777777" w:rsidR="00F84789" w:rsidRPr="00607173" w:rsidRDefault="00F84789" w:rsidP="006E7904">
            <w:pPr>
              <w:rPr>
                <w:rFonts w:cstheme="minorHAnsi"/>
              </w:rPr>
            </w:pPr>
            <w:r w:rsidRPr="00607173">
              <w:rPr>
                <w:rFonts w:cstheme="minorHAnsi"/>
              </w:rPr>
              <w:t>360</w:t>
            </w:r>
          </w:p>
        </w:tc>
        <w:tc>
          <w:tcPr>
            <w:tcW w:w="5958" w:type="dxa"/>
            <w:vMerge w:val="restart"/>
          </w:tcPr>
          <w:p w14:paraId="6016E3FC" w14:textId="77777777" w:rsidR="00F84789" w:rsidRPr="00607173" w:rsidRDefault="00F84789" w:rsidP="006E7904">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auto"/>
              <w:right w:val="single" w:sz="4" w:space="0" w:color="auto"/>
            </w:tcBorders>
          </w:tcPr>
          <w:p w14:paraId="69352B50" w14:textId="5A69DC54"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auto"/>
              <w:right w:val="single" w:sz="4" w:space="0" w:color="auto"/>
            </w:tcBorders>
          </w:tcPr>
          <w:p w14:paraId="37CB8410" w14:textId="77777777" w:rsidR="00F84789" w:rsidRPr="00607173" w:rsidRDefault="00F84789" w:rsidP="006E7904">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auto"/>
            </w:tcBorders>
          </w:tcPr>
          <w:p w14:paraId="15963826" w14:textId="77777777" w:rsidR="00F84789" w:rsidRPr="00607173" w:rsidRDefault="00F84789" w:rsidP="006E7904">
            <w:pPr>
              <w:rPr>
                <w:rFonts w:cstheme="minorHAnsi"/>
              </w:rPr>
            </w:pPr>
            <w:r w:rsidRPr="00607173">
              <w:rPr>
                <w:rFonts w:cstheme="minorHAnsi"/>
              </w:rPr>
              <w:t>Cluster: Ablehnung auf Positionsebene</w:t>
            </w:r>
          </w:p>
          <w:p w14:paraId="3EF4D795" w14:textId="77777777" w:rsidR="00F84789" w:rsidRPr="00607173" w:rsidRDefault="00F84789" w:rsidP="006E7904">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F84789" w:rsidRPr="00607173" w14:paraId="20EB0453" w14:textId="77777777" w:rsidTr="006E7904">
        <w:trPr>
          <w:gridAfter w:val="1"/>
          <w:wAfter w:w="12" w:type="dxa"/>
          <w:trHeight w:val="398"/>
        </w:trPr>
        <w:tc>
          <w:tcPr>
            <w:tcW w:w="703" w:type="dxa"/>
            <w:vMerge/>
          </w:tcPr>
          <w:p w14:paraId="46FE8207" w14:textId="77777777" w:rsidR="00F84789" w:rsidRPr="00607173" w:rsidRDefault="00F84789" w:rsidP="006E7904">
            <w:pPr>
              <w:rPr>
                <w:rFonts w:cstheme="minorHAnsi"/>
              </w:rPr>
            </w:pPr>
          </w:p>
        </w:tc>
        <w:tc>
          <w:tcPr>
            <w:tcW w:w="5958" w:type="dxa"/>
            <w:vMerge/>
          </w:tcPr>
          <w:p w14:paraId="2CCF252E" w14:textId="77777777" w:rsidR="00F84789" w:rsidRPr="00607173" w:rsidRDefault="00F84789" w:rsidP="006E7904">
            <w:pPr>
              <w:rPr>
                <w:rFonts w:cstheme="minorHAnsi"/>
              </w:rPr>
            </w:pPr>
          </w:p>
        </w:tc>
        <w:tc>
          <w:tcPr>
            <w:tcW w:w="1699" w:type="dxa"/>
            <w:tcBorders>
              <w:top w:val="dotted" w:sz="4" w:space="0" w:color="auto"/>
              <w:bottom w:val="single" w:sz="4" w:space="0" w:color="auto"/>
              <w:right w:val="single" w:sz="4" w:space="0" w:color="auto"/>
            </w:tcBorders>
          </w:tcPr>
          <w:p w14:paraId="21D21900" w14:textId="050E6361"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left w:val="single" w:sz="4" w:space="0" w:color="auto"/>
              <w:bottom w:val="single" w:sz="4" w:space="0" w:color="auto"/>
              <w:right w:val="single" w:sz="4" w:space="0" w:color="auto"/>
            </w:tcBorders>
          </w:tcPr>
          <w:p w14:paraId="1415CCD3" w14:textId="77777777" w:rsidR="00F84789" w:rsidRPr="00607173" w:rsidRDefault="00F84789" w:rsidP="006E7904">
            <w:pPr>
              <w:rPr>
                <w:rFonts w:cstheme="minorHAnsi"/>
              </w:rPr>
            </w:pPr>
          </w:p>
        </w:tc>
        <w:tc>
          <w:tcPr>
            <w:tcW w:w="5108" w:type="dxa"/>
            <w:tcBorders>
              <w:top w:val="dotted" w:sz="4" w:space="0" w:color="auto"/>
              <w:left w:val="single" w:sz="4" w:space="0" w:color="auto"/>
              <w:bottom w:val="single" w:sz="4" w:space="0" w:color="auto"/>
            </w:tcBorders>
          </w:tcPr>
          <w:p w14:paraId="235F7A7E" w14:textId="77777777" w:rsidR="00F84789" w:rsidRPr="00607173" w:rsidRDefault="00F84789" w:rsidP="006E7904">
            <w:pPr>
              <w:rPr>
                <w:rFonts w:cstheme="minorHAnsi"/>
              </w:rPr>
            </w:pPr>
          </w:p>
        </w:tc>
      </w:tr>
      <w:tr w:rsidR="00F84789" w:rsidRPr="00607173" w14:paraId="2F5C7FF5" w14:textId="77777777" w:rsidTr="006E7904">
        <w:trPr>
          <w:gridAfter w:val="1"/>
          <w:wAfter w:w="12" w:type="dxa"/>
          <w:trHeight w:val="398"/>
        </w:trPr>
        <w:tc>
          <w:tcPr>
            <w:tcW w:w="703" w:type="dxa"/>
            <w:vMerge w:val="restart"/>
            <w:shd w:val="clear" w:color="auto" w:fill="92D050"/>
          </w:tcPr>
          <w:p w14:paraId="7311A1BE" w14:textId="77777777" w:rsidR="00F84789" w:rsidRPr="00607173" w:rsidRDefault="00F84789" w:rsidP="006E7904">
            <w:pPr>
              <w:rPr>
                <w:rFonts w:cstheme="minorHAnsi"/>
              </w:rPr>
            </w:pPr>
            <w:r w:rsidRPr="00607173">
              <w:rPr>
                <w:rFonts w:cstheme="minorHAnsi"/>
              </w:rPr>
              <w:t>370</w:t>
            </w:r>
          </w:p>
        </w:tc>
        <w:tc>
          <w:tcPr>
            <w:tcW w:w="5958" w:type="dxa"/>
            <w:vMerge w:val="restart"/>
            <w:tcBorders>
              <w:right w:val="single" w:sz="4" w:space="0" w:color="auto"/>
            </w:tcBorders>
          </w:tcPr>
          <w:p w14:paraId="0676DBB4" w14:textId="77777777" w:rsidR="00F84789" w:rsidRPr="00607173" w:rsidRDefault="00F84789" w:rsidP="006E7904">
            <w:pPr>
              <w:rPr>
                <w:rFonts w:cstheme="minorHAnsi"/>
              </w:rPr>
            </w:pPr>
            <w:r w:rsidRPr="00607173">
              <w:rPr>
                <w:rFonts w:cstheme="minorHAnsi"/>
              </w:rPr>
              <w:t>Wurde die Artikel-ID bereits in einer vorherigen nicht stornierten Rechnung für den identischen Leistungszeitraum bzw. identischem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18D74E9A" w14:textId="71103F67"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420</w:t>
            </w:r>
          </w:p>
        </w:tc>
        <w:tc>
          <w:tcPr>
            <w:tcW w:w="929" w:type="dxa"/>
            <w:tcBorders>
              <w:top w:val="single" w:sz="4" w:space="0" w:color="auto"/>
              <w:left w:val="single" w:sz="4" w:space="0" w:color="auto"/>
              <w:bottom w:val="dotted" w:sz="4" w:space="0" w:color="auto"/>
              <w:right w:val="single" w:sz="4" w:space="0" w:color="auto"/>
            </w:tcBorders>
          </w:tcPr>
          <w:p w14:paraId="16EF24FE" w14:textId="77777777" w:rsidR="00F84789" w:rsidRPr="00607173" w:rsidRDefault="00F84789" w:rsidP="006E7904">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6F6ADCD7" w14:textId="77777777" w:rsidR="00F84789" w:rsidRPr="00607173" w:rsidRDefault="00F84789" w:rsidP="006E7904">
            <w:pPr>
              <w:rPr>
                <w:rFonts w:cstheme="minorHAnsi"/>
              </w:rPr>
            </w:pPr>
            <w:r w:rsidRPr="00607173">
              <w:rPr>
                <w:rFonts w:cstheme="minorHAnsi"/>
              </w:rPr>
              <w:t>Cluster: Ablehnung auf Positionsebene</w:t>
            </w:r>
          </w:p>
          <w:p w14:paraId="71A729A0" w14:textId="77777777" w:rsidR="00F84789" w:rsidRPr="00607173" w:rsidRDefault="00F84789" w:rsidP="006E7904">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34F4D357" w14:textId="77777777" w:rsidR="00F84789" w:rsidRPr="00607173" w:rsidRDefault="00F84789" w:rsidP="006E7904">
            <w:pPr>
              <w:rPr>
                <w:rFonts w:cstheme="minorHAnsi"/>
              </w:rPr>
            </w:pPr>
            <w:r w:rsidRPr="00607173">
              <w:rPr>
                <w:rFonts w:cstheme="minorHAnsi"/>
              </w:rPr>
              <w:t>Hinweis: Rechnungsnummer ist anzugeben</w:t>
            </w:r>
          </w:p>
        </w:tc>
      </w:tr>
      <w:tr w:rsidR="00F84789" w:rsidRPr="00607173" w14:paraId="723A17C0" w14:textId="77777777" w:rsidTr="006E7904">
        <w:trPr>
          <w:gridAfter w:val="1"/>
          <w:wAfter w:w="12" w:type="dxa"/>
          <w:trHeight w:val="398"/>
        </w:trPr>
        <w:tc>
          <w:tcPr>
            <w:tcW w:w="703" w:type="dxa"/>
            <w:vMerge/>
          </w:tcPr>
          <w:p w14:paraId="0AA59B32" w14:textId="77777777" w:rsidR="00F84789" w:rsidRPr="00607173" w:rsidRDefault="00F84789" w:rsidP="006E7904">
            <w:pPr>
              <w:rPr>
                <w:rFonts w:cstheme="minorHAnsi"/>
              </w:rPr>
            </w:pPr>
          </w:p>
        </w:tc>
        <w:tc>
          <w:tcPr>
            <w:tcW w:w="5958" w:type="dxa"/>
            <w:vMerge/>
          </w:tcPr>
          <w:p w14:paraId="0E3F81B1" w14:textId="77777777" w:rsidR="00F84789" w:rsidRPr="00607173" w:rsidRDefault="00F84789" w:rsidP="006E7904">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355F2371" w14:textId="71099D29"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420</w:t>
            </w:r>
          </w:p>
        </w:tc>
        <w:tc>
          <w:tcPr>
            <w:tcW w:w="929" w:type="dxa"/>
            <w:tcBorders>
              <w:top w:val="dotted" w:sz="4" w:space="0" w:color="auto"/>
              <w:left w:val="single" w:sz="4" w:space="0" w:color="auto"/>
              <w:bottom w:val="single" w:sz="4" w:space="0" w:color="auto"/>
              <w:right w:val="single" w:sz="4" w:space="0" w:color="auto"/>
            </w:tcBorders>
          </w:tcPr>
          <w:p w14:paraId="1DDF6C1C" w14:textId="77777777" w:rsidR="00F84789" w:rsidRPr="00607173" w:rsidRDefault="00F84789" w:rsidP="006E7904">
            <w:pPr>
              <w:rPr>
                <w:rFonts w:cstheme="minorHAnsi"/>
              </w:rPr>
            </w:pPr>
          </w:p>
        </w:tc>
        <w:tc>
          <w:tcPr>
            <w:tcW w:w="5108" w:type="dxa"/>
            <w:tcBorders>
              <w:top w:val="dotted" w:sz="4" w:space="0" w:color="auto"/>
              <w:left w:val="single" w:sz="4" w:space="0" w:color="auto"/>
              <w:bottom w:val="single" w:sz="4" w:space="0" w:color="auto"/>
            </w:tcBorders>
          </w:tcPr>
          <w:p w14:paraId="1F4341A5" w14:textId="77777777" w:rsidR="00F84789" w:rsidRPr="00607173" w:rsidRDefault="00F84789" w:rsidP="006E7904">
            <w:pPr>
              <w:rPr>
                <w:rFonts w:cstheme="minorHAnsi"/>
              </w:rPr>
            </w:pPr>
          </w:p>
        </w:tc>
      </w:tr>
      <w:tr w:rsidR="00F84789" w:rsidRPr="00607173" w14:paraId="6F521F8B" w14:textId="77777777" w:rsidTr="006E7904">
        <w:trPr>
          <w:gridAfter w:val="1"/>
          <w:wAfter w:w="12" w:type="dxa"/>
          <w:trHeight w:val="398"/>
        </w:trPr>
        <w:tc>
          <w:tcPr>
            <w:tcW w:w="703" w:type="dxa"/>
            <w:vMerge w:val="restart"/>
            <w:shd w:val="clear" w:color="auto" w:fill="92D050"/>
          </w:tcPr>
          <w:p w14:paraId="39AE2586" w14:textId="77777777" w:rsidR="00F84789" w:rsidRPr="00607173" w:rsidRDefault="00F84789" w:rsidP="006E7904">
            <w:pPr>
              <w:rPr>
                <w:rFonts w:cstheme="minorHAnsi"/>
              </w:rPr>
            </w:pPr>
            <w:r w:rsidRPr="00607173">
              <w:rPr>
                <w:rFonts w:cstheme="minorHAnsi"/>
              </w:rPr>
              <w:t>420</w:t>
            </w:r>
          </w:p>
        </w:tc>
        <w:tc>
          <w:tcPr>
            <w:tcW w:w="5958" w:type="dxa"/>
            <w:vMerge w:val="restart"/>
          </w:tcPr>
          <w:p w14:paraId="68E25A6C" w14:textId="77777777" w:rsidR="00F84789" w:rsidRPr="00607173" w:rsidRDefault="00F84789" w:rsidP="006E7904">
            <w:pPr>
              <w:rPr>
                <w:rFonts w:cstheme="minorHAnsi"/>
              </w:rPr>
            </w:pPr>
            <w:r w:rsidRPr="00607173">
              <w:rPr>
                <w:rFonts w:cstheme="minorHAnsi"/>
              </w:rPr>
              <w:t>Liegt ein Rechenfehler in der Rechnungsposition vor?</w:t>
            </w:r>
          </w:p>
          <w:p w14:paraId="4EB3CBC8" w14:textId="77777777" w:rsidR="00F84789" w:rsidRPr="00607173" w:rsidRDefault="00F84789" w:rsidP="006E7904">
            <w:pPr>
              <w:rPr>
                <w:rFonts w:cstheme="minorHAnsi"/>
              </w:rPr>
            </w:pPr>
          </w:p>
          <w:p w14:paraId="629D9CBC" w14:textId="77777777" w:rsidR="00F84789" w:rsidRPr="00607173" w:rsidRDefault="00F84789" w:rsidP="006E7904">
            <w:pPr>
              <w:rPr>
                <w:rFonts w:cstheme="minorHAnsi"/>
              </w:rPr>
            </w:pPr>
          </w:p>
        </w:tc>
        <w:tc>
          <w:tcPr>
            <w:tcW w:w="1699" w:type="dxa"/>
            <w:tcBorders>
              <w:top w:val="single" w:sz="4" w:space="0" w:color="auto"/>
              <w:bottom w:val="dotted" w:sz="4" w:space="0" w:color="auto"/>
            </w:tcBorders>
          </w:tcPr>
          <w:p w14:paraId="5392B369" w14:textId="42D8FF59" w:rsidR="00F84789" w:rsidRPr="00607173" w:rsidRDefault="00F84789" w:rsidP="006E7904">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3DF99830" w14:textId="77777777" w:rsidR="00F84789" w:rsidRPr="00607173" w:rsidRDefault="00F84789" w:rsidP="006E7904">
            <w:pPr>
              <w:rPr>
                <w:rFonts w:cstheme="minorHAnsi"/>
              </w:rPr>
            </w:pPr>
            <w:r w:rsidRPr="00607173">
              <w:rPr>
                <w:rFonts w:cstheme="minorHAnsi"/>
              </w:rPr>
              <w:t>A20</w:t>
            </w:r>
          </w:p>
        </w:tc>
        <w:tc>
          <w:tcPr>
            <w:tcW w:w="5108" w:type="dxa"/>
            <w:tcBorders>
              <w:top w:val="single" w:sz="4" w:space="0" w:color="auto"/>
              <w:bottom w:val="dotted" w:sz="4" w:space="0" w:color="auto"/>
            </w:tcBorders>
          </w:tcPr>
          <w:p w14:paraId="2B50497F" w14:textId="77777777" w:rsidR="00F84789" w:rsidRPr="00607173" w:rsidRDefault="00F84789" w:rsidP="006E7904">
            <w:pPr>
              <w:rPr>
                <w:rFonts w:cstheme="minorHAnsi"/>
              </w:rPr>
            </w:pPr>
            <w:r w:rsidRPr="00607173">
              <w:rPr>
                <w:rFonts w:cstheme="minorHAnsi"/>
              </w:rPr>
              <w:t>Cluster: Ablehnung auf Positionsebene</w:t>
            </w:r>
          </w:p>
          <w:p w14:paraId="422061BB" w14:textId="77777777" w:rsidR="00F84789" w:rsidRPr="00607173" w:rsidRDefault="00F84789" w:rsidP="006E7904">
            <w:pPr>
              <w:rPr>
                <w:rFonts w:cstheme="minorHAnsi"/>
              </w:rPr>
            </w:pPr>
            <w:r w:rsidRPr="00607173">
              <w:rPr>
                <w:rFonts w:cstheme="minorHAnsi"/>
              </w:rPr>
              <w:lastRenderedPageBreak/>
              <w:t>Rechenfehler liegt vor</w:t>
            </w:r>
          </w:p>
        </w:tc>
      </w:tr>
      <w:tr w:rsidR="00F84789" w:rsidRPr="00607173" w14:paraId="4DB754AA" w14:textId="77777777" w:rsidTr="006E7904">
        <w:trPr>
          <w:gridAfter w:val="1"/>
          <w:wAfter w:w="12" w:type="dxa"/>
          <w:trHeight w:val="398"/>
        </w:trPr>
        <w:tc>
          <w:tcPr>
            <w:tcW w:w="703" w:type="dxa"/>
            <w:vMerge/>
          </w:tcPr>
          <w:p w14:paraId="3C9104D1" w14:textId="77777777" w:rsidR="00F84789" w:rsidRPr="00607173" w:rsidRDefault="00F84789" w:rsidP="006E7904">
            <w:pPr>
              <w:rPr>
                <w:rFonts w:cstheme="minorHAnsi"/>
              </w:rPr>
            </w:pPr>
          </w:p>
        </w:tc>
        <w:tc>
          <w:tcPr>
            <w:tcW w:w="5958" w:type="dxa"/>
            <w:vMerge/>
          </w:tcPr>
          <w:p w14:paraId="2272A05E" w14:textId="77777777" w:rsidR="00F84789" w:rsidRPr="00607173" w:rsidRDefault="00F84789" w:rsidP="006E7904">
            <w:pPr>
              <w:rPr>
                <w:rFonts w:cstheme="minorHAnsi"/>
              </w:rPr>
            </w:pPr>
          </w:p>
        </w:tc>
        <w:tc>
          <w:tcPr>
            <w:tcW w:w="1699" w:type="dxa"/>
            <w:tcBorders>
              <w:top w:val="dotted" w:sz="4" w:space="0" w:color="auto"/>
            </w:tcBorders>
          </w:tcPr>
          <w:p w14:paraId="227EF2D8" w14:textId="465D478C"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7B3700E3" w14:textId="77777777" w:rsidR="00F84789" w:rsidRPr="00607173" w:rsidRDefault="00F84789" w:rsidP="006E7904">
            <w:pPr>
              <w:rPr>
                <w:rFonts w:cstheme="minorHAnsi"/>
              </w:rPr>
            </w:pPr>
          </w:p>
        </w:tc>
        <w:tc>
          <w:tcPr>
            <w:tcW w:w="5108" w:type="dxa"/>
            <w:tcBorders>
              <w:top w:val="dotted" w:sz="4" w:space="0" w:color="auto"/>
            </w:tcBorders>
          </w:tcPr>
          <w:p w14:paraId="0829FC0E" w14:textId="77777777" w:rsidR="00F84789" w:rsidRPr="00607173" w:rsidRDefault="00F84789" w:rsidP="006E7904">
            <w:pPr>
              <w:rPr>
                <w:rFonts w:cstheme="minorHAnsi"/>
              </w:rPr>
            </w:pPr>
          </w:p>
        </w:tc>
      </w:tr>
      <w:tr w:rsidR="00F84789" w:rsidRPr="00607173" w14:paraId="48446094" w14:textId="77777777" w:rsidTr="006E7904">
        <w:trPr>
          <w:gridAfter w:val="1"/>
          <w:wAfter w:w="12" w:type="dxa"/>
          <w:trHeight w:val="398"/>
        </w:trPr>
        <w:tc>
          <w:tcPr>
            <w:tcW w:w="703" w:type="dxa"/>
            <w:vMerge w:val="restart"/>
            <w:shd w:val="clear" w:color="auto" w:fill="92D050"/>
          </w:tcPr>
          <w:p w14:paraId="0D37E4B6" w14:textId="77777777" w:rsidR="00F84789" w:rsidRPr="00607173" w:rsidRDefault="00F84789" w:rsidP="006E7904">
            <w:pPr>
              <w:rPr>
                <w:rFonts w:cstheme="minorHAnsi"/>
              </w:rPr>
            </w:pPr>
            <w:r w:rsidRPr="00607173">
              <w:rPr>
                <w:rFonts w:cstheme="minorHAnsi"/>
              </w:rPr>
              <w:t>430</w:t>
            </w:r>
          </w:p>
        </w:tc>
        <w:tc>
          <w:tcPr>
            <w:tcW w:w="5958" w:type="dxa"/>
            <w:vMerge w:val="restart"/>
          </w:tcPr>
          <w:p w14:paraId="344DE39F" w14:textId="77777777" w:rsidR="00F84789" w:rsidRPr="00607173" w:rsidRDefault="00F84789" w:rsidP="006E7904">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2B222BDF" w14:textId="11944793"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58F9CD12" w14:textId="77777777" w:rsidR="00F84789" w:rsidRPr="00607173" w:rsidRDefault="00F84789" w:rsidP="006E7904">
            <w:pPr>
              <w:rPr>
                <w:rFonts w:cstheme="minorHAnsi"/>
              </w:rPr>
            </w:pPr>
            <w:r w:rsidRPr="00607173">
              <w:rPr>
                <w:rFonts w:cstheme="minorHAnsi"/>
              </w:rPr>
              <w:t>A99</w:t>
            </w:r>
          </w:p>
        </w:tc>
        <w:tc>
          <w:tcPr>
            <w:tcW w:w="5108" w:type="dxa"/>
            <w:tcBorders>
              <w:bottom w:val="dotted" w:sz="4" w:space="0" w:color="auto"/>
            </w:tcBorders>
          </w:tcPr>
          <w:p w14:paraId="023D1B30" w14:textId="77777777" w:rsidR="00F84789" w:rsidRPr="00607173" w:rsidRDefault="00F84789" w:rsidP="006E7904">
            <w:pPr>
              <w:rPr>
                <w:rFonts w:cstheme="minorHAnsi"/>
              </w:rPr>
            </w:pPr>
            <w:r w:rsidRPr="00607173">
              <w:rPr>
                <w:rFonts w:cstheme="minorHAnsi"/>
              </w:rPr>
              <w:t xml:space="preserve">Cluster: Ablehnung auf Positionsebene </w:t>
            </w:r>
          </w:p>
          <w:p w14:paraId="7D48A646" w14:textId="77777777" w:rsidR="00F84789" w:rsidRPr="00607173" w:rsidRDefault="00F84789" w:rsidP="006E7904">
            <w:pPr>
              <w:rPr>
                <w:rFonts w:cstheme="minorHAnsi"/>
              </w:rPr>
            </w:pPr>
            <w:r w:rsidRPr="00607173">
              <w:rPr>
                <w:rFonts w:cstheme="minorHAnsi"/>
              </w:rPr>
              <w:t>Sonstiger Fehler auf Positionsebene.</w:t>
            </w:r>
          </w:p>
          <w:p w14:paraId="671FC138" w14:textId="77777777" w:rsidR="00F84789" w:rsidRPr="00607173" w:rsidRDefault="00F84789" w:rsidP="006E7904">
            <w:pPr>
              <w:rPr>
                <w:rFonts w:cstheme="minorHAnsi"/>
              </w:rPr>
            </w:pPr>
            <w:r w:rsidRPr="00607173">
              <w:rPr>
                <w:rFonts w:cstheme="minorHAnsi"/>
              </w:rPr>
              <w:t>Hinweis: Das identifizierte Problem ist in der Antwort zu beschreiben/benennen. Nutzungsmöglichkeit Ende: 01.10.2027 00:00 Uhr</w:t>
            </w:r>
          </w:p>
        </w:tc>
      </w:tr>
      <w:tr w:rsidR="00F84789" w:rsidRPr="00607173" w14:paraId="6D68F689" w14:textId="77777777" w:rsidTr="006E7904">
        <w:trPr>
          <w:gridAfter w:val="1"/>
          <w:wAfter w:w="12" w:type="dxa"/>
          <w:trHeight w:val="398"/>
        </w:trPr>
        <w:tc>
          <w:tcPr>
            <w:tcW w:w="703" w:type="dxa"/>
            <w:vMerge/>
          </w:tcPr>
          <w:p w14:paraId="0239E270" w14:textId="77777777" w:rsidR="00F84789" w:rsidRPr="00607173" w:rsidRDefault="00F84789" w:rsidP="006E7904">
            <w:pPr>
              <w:rPr>
                <w:rFonts w:cstheme="minorHAnsi"/>
              </w:rPr>
            </w:pPr>
          </w:p>
        </w:tc>
        <w:tc>
          <w:tcPr>
            <w:tcW w:w="5958" w:type="dxa"/>
            <w:vMerge/>
          </w:tcPr>
          <w:p w14:paraId="01B09FE8" w14:textId="77777777" w:rsidR="00F84789" w:rsidRPr="00607173" w:rsidRDefault="00F84789" w:rsidP="006E7904">
            <w:pPr>
              <w:rPr>
                <w:rFonts w:cstheme="minorHAnsi"/>
              </w:rPr>
            </w:pPr>
          </w:p>
        </w:tc>
        <w:tc>
          <w:tcPr>
            <w:tcW w:w="1699" w:type="dxa"/>
            <w:tcBorders>
              <w:top w:val="dotted" w:sz="4" w:space="0" w:color="auto"/>
            </w:tcBorders>
          </w:tcPr>
          <w:p w14:paraId="6FF34A1E" w14:textId="5C8F824C"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636F52A2" w14:textId="77777777" w:rsidR="00F84789" w:rsidRPr="00607173" w:rsidRDefault="00F84789" w:rsidP="006E7904">
            <w:pPr>
              <w:rPr>
                <w:rFonts w:cstheme="minorHAnsi"/>
              </w:rPr>
            </w:pPr>
          </w:p>
        </w:tc>
        <w:tc>
          <w:tcPr>
            <w:tcW w:w="5108" w:type="dxa"/>
            <w:tcBorders>
              <w:top w:val="dotted" w:sz="4" w:space="0" w:color="auto"/>
            </w:tcBorders>
          </w:tcPr>
          <w:p w14:paraId="40C1FF39" w14:textId="77777777" w:rsidR="00F84789" w:rsidRPr="00607173" w:rsidRDefault="00F84789" w:rsidP="006E7904">
            <w:pPr>
              <w:rPr>
                <w:rFonts w:cstheme="minorHAnsi"/>
              </w:rPr>
            </w:pPr>
          </w:p>
        </w:tc>
      </w:tr>
      <w:tr w:rsidR="00F84789" w:rsidRPr="00607173" w14:paraId="1379496E" w14:textId="77777777" w:rsidTr="006E7904">
        <w:trPr>
          <w:gridAfter w:val="1"/>
          <w:wAfter w:w="12" w:type="dxa"/>
          <w:trHeight w:val="398"/>
        </w:trPr>
        <w:tc>
          <w:tcPr>
            <w:tcW w:w="703" w:type="dxa"/>
            <w:vMerge w:val="restart"/>
            <w:shd w:val="clear" w:color="auto" w:fill="92D050"/>
          </w:tcPr>
          <w:p w14:paraId="6EC6D4E3" w14:textId="77777777" w:rsidR="00F84789" w:rsidRPr="00607173" w:rsidRDefault="00F84789" w:rsidP="006E7904">
            <w:pPr>
              <w:rPr>
                <w:rFonts w:cstheme="minorHAnsi"/>
              </w:rPr>
            </w:pPr>
            <w:r w:rsidRPr="00607173">
              <w:rPr>
                <w:rFonts w:cstheme="minorHAnsi"/>
              </w:rPr>
              <w:t>440</w:t>
            </w:r>
          </w:p>
        </w:tc>
        <w:tc>
          <w:tcPr>
            <w:tcW w:w="5958" w:type="dxa"/>
            <w:vMerge w:val="restart"/>
          </w:tcPr>
          <w:p w14:paraId="5CE1F0B0" w14:textId="77777777" w:rsidR="00F84789" w:rsidRPr="00607173" w:rsidRDefault="00F84789" w:rsidP="006E7904">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62DB8340" w14:textId="2CBD9017"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1A471CFF" w14:textId="77777777" w:rsidR="00F84789" w:rsidRPr="00607173" w:rsidRDefault="00F84789" w:rsidP="006E7904">
            <w:pPr>
              <w:rPr>
                <w:rFonts w:cstheme="minorHAnsi"/>
              </w:rPr>
            </w:pPr>
          </w:p>
        </w:tc>
        <w:tc>
          <w:tcPr>
            <w:tcW w:w="5108" w:type="dxa"/>
            <w:tcBorders>
              <w:bottom w:val="dotted" w:sz="4" w:space="0" w:color="auto"/>
            </w:tcBorders>
          </w:tcPr>
          <w:p w14:paraId="353027F2" w14:textId="77777777" w:rsidR="00F84789" w:rsidRPr="00607173" w:rsidRDefault="00F84789" w:rsidP="006E7904">
            <w:pPr>
              <w:rPr>
                <w:rFonts w:cstheme="minorHAnsi"/>
              </w:rPr>
            </w:pPr>
          </w:p>
        </w:tc>
      </w:tr>
      <w:tr w:rsidR="00F84789" w:rsidRPr="00607173" w14:paraId="09C7B47D" w14:textId="77777777" w:rsidTr="006E7904">
        <w:trPr>
          <w:gridAfter w:val="1"/>
          <w:wAfter w:w="12" w:type="dxa"/>
          <w:trHeight w:val="398"/>
        </w:trPr>
        <w:tc>
          <w:tcPr>
            <w:tcW w:w="703" w:type="dxa"/>
            <w:vMerge/>
          </w:tcPr>
          <w:p w14:paraId="2F02C49F" w14:textId="77777777" w:rsidR="00F84789" w:rsidRPr="00607173" w:rsidRDefault="00F84789" w:rsidP="006E7904">
            <w:pPr>
              <w:rPr>
                <w:rFonts w:cstheme="minorHAnsi"/>
              </w:rPr>
            </w:pPr>
          </w:p>
        </w:tc>
        <w:tc>
          <w:tcPr>
            <w:tcW w:w="5958" w:type="dxa"/>
            <w:vMerge/>
          </w:tcPr>
          <w:p w14:paraId="183DE26D" w14:textId="77777777" w:rsidR="00F84789" w:rsidRPr="00607173" w:rsidRDefault="00F84789" w:rsidP="006E7904">
            <w:pPr>
              <w:rPr>
                <w:rFonts w:cstheme="minorHAnsi"/>
              </w:rPr>
            </w:pPr>
          </w:p>
        </w:tc>
        <w:tc>
          <w:tcPr>
            <w:tcW w:w="1699" w:type="dxa"/>
            <w:tcBorders>
              <w:top w:val="dotted" w:sz="4" w:space="0" w:color="auto"/>
            </w:tcBorders>
          </w:tcPr>
          <w:p w14:paraId="19244132" w14:textId="5F907A48"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1EE5ED96" w14:textId="77777777" w:rsidR="00F84789" w:rsidRPr="00607173" w:rsidRDefault="00F84789" w:rsidP="006E7904">
            <w:pPr>
              <w:rPr>
                <w:rFonts w:cstheme="minorHAnsi"/>
              </w:rPr>
            </w:pPr>
          </w:p>
        </w:tc>
        <w:tc>
          <w:tcPr>
            <w:tcW w:w="5108" w:type="dxa"/>
            <w:tcBorders>
              <w:top w:val="dotted" w:sz="4" w:space="0" w:color="auto"/>
            </w:tcBorders>
          </w:tcPr>
          <w:p w14:paraId="75D865D6" w14:textId="77777777" w:rsidR="00F84789" w:rsidRPr="00607173" w:rsidRDefault="00F84789" w:rsidP="006E7904">
            <w:pPr>
              <w:rPr>
                <w:rFonts w:cstheme="minorHAnsi"/>
              </w:rPr>
            </w:pPr>
          </w:p>
        </w:tc>
      </w:tr>
      <w:tr w:rsidR="00F84789" w:rsidRPr="00607173" w14:paraId="549B59E1" w14:textId="77777777" w:rsidTr="006E7904">
        <w:trPr>
          <w:gridAfter w:val="1"/>
          <w:wAfter w:w="12" w:type="dxa"/>
          <w:trHeight w:val="398"/>
        </w:trPr>
        <w:tc>
          <w:tcPr>
            <w:tcW w:w="703" w:type="dxa"/>
            <w:vMerge w:val="restart"/>
            <w:shd w:val="clear" w:color="auto" w:fill="92D050"/>
          </w:tcPr>
          <w:p w14:paraId="4D63C8B2" w14:textId="77777777" w:rsidR="00F84789" w:rsidRPr="00607173" w:rsidRDefault="00F84789" w:rsidP="006E7904">
            <w:pPr>
              <w:rPr>
                <w:rFonts w:cstheme="minorHAnsi"/>
              </w:rPr>
            </w:pPr>
            <w:r w:rsidRPr="00607173">
              <w:rPr>
                <w:rFonts w:cstheme="minorHAnsi"/>
              </w:rPr>
              <w:t>450</w:t>
            </w:r>
          </w:p>
        </w:tc>
        <w:tc>
          <w:tcPr>
            <w:tcW w:w="5958" w:type="dxa"/>
            <w:vMerge w:val="restart"/>
          </w:tcPr>
          <w:p w14:paraId="081731BB" w14:textId="77777777" w:rsidR="00F84789" w:rsidRPr="00607173" w:rsidRDefault="00F84789" w:rsidP="006E7904">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7CDB76F9" w14:textId="3187DAC1"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0A701676" w14:textId="77777777" w:rsidR="00F84789" w:rsidRPr="00607173" w:rsidRDefault="00F84789" w:rsidP="006E7904">
            <w:pPr>
              <w:rPr>
                <w:rFonts w:cstheme="minorHAnsi"/>
              </w:rPr>
            </w:pPr>
          </w:p>
        </w:tc>
        <w:tc>
          <w:tcPr>
            <w:tcW w:w="5108" w:type="dxa"/>
            <w:tcBorders>
              <w:bottom w:val="dotted" w:sz="4" w:space="0" w:color="auto"/>
            </w:tcBorders>
          </w:tcPr>
          <w:p w14:paraId="091A64D8" w14:textId="77777777" w:rsidR="00F84789" w:rsidRPr="00607173" w:rsidRDefault="00F84789" w:rsidP="006E7904">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F84789" w:rsidRPr="00607173" w14:paraId="06C82E0E" w14:textId="77777777" w:rsidTr="006E7904">
        <w:trPr>
          <w:gridAfter w:val="1"/>
          <w:wAfter w:w="12" w:type="dxa"/>
          <w:trHeight w:val="398"/>
        </w:trPr>
        <w:tc>
          <w:tcPr>
            <w:tcW w:w="703" w:type="dxa"/>
            <w:vMerge/>
          </w:tcPr>
          <w:p w14:paraId="66D3FB68" w14:textId="77777777" w:rsidR="00F84789" w:rsidRPr="00607173" w:rsidRDefault="00F84789" w:rsidP="006E7904">
            <w:pPr>
              <w:rPr>
                <w:rFonts w:cstheme="minorHAnsi"/>
              </w:rPr>
            </w:pPr>
          </w:p>
        </w:tc>
        <w:tc>
          <w:tcPr>
            <w:tcW w:w="5958" w:type="dxa"/>
            <w:vMerge/>
          </w:tcPr>
          <w:p w14:paraId="6D60A97C" w14:textId="77777777" w:rsidR="00F84789" w:rsidRPr="00607173" w:rsidRDefault="00F84789" w:rsidP="006E7904">
            <w:pPr>
              <w:rPr>
                <w:rFonts w:cstheme="minorHAnsi"/>
              </w:rPr>
            </w:pPr>
          </w:p>
        </w:tc>
        <w:tc>
          <w:tcPr>
            <w:tcW w:w="1699" w:type="dxa"/>
            <w:tcBorders>
              <w:top w:val="dotted" w:sz="4" w:space="0" w:color="auto"/>
            </w:tcBorders>
          </w:tcPr>
          <w:p w14:paraId="3052D8AF" w14:textId="7E4A0A93"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754F74EF" w14:textId="77777777" w:rsidR="00F84789" w:rsidRPr="00607173" w:rsidRDefault="00F84789" w:rsidP="006E7904">
            <w:pPr>
              <w:rPr>
                <w:rFonts w:cstheme="minorHAnsi"/>
              </w:rPr>
            </w:pPr>
          </w:p>
        </w:tc>
        <w:tc>
          <w:tcPr>
            <w:tcW w:w="5108" w:type="dxa"/>
            <w:tcBorders>
              <w:top w:val="dotted" w:sz="4" w:space="0" w:color="auto"/>
            </w:tcBorders>
          </w:tcPr>
          <w:p w14:paraId="0445D9FB" w14:textId="77777777" w:rsidR="00F84789" w:rsidRPr="00607173" w:rsidRDefault="00F84789" w:rsidP="006E7904">
            <w:pPr>
              <w:rPr>
                <w:rFonts w:cstheme="minorHAnsi"/>
              </w:rPr>
            </w:pPr>
            <w:r w:rsidRPr="00607173">
              <w:rPr>
                <w:rFonts w:cstheme="minorHAnsi"/>
              </w:rPr>
              <w:t>Die Prüfung des EBD wird im Summenteil fortgesetzt.</w:t>
            </w:r>
          </w:p>
        </w:tc>
      </w:tr>
      <w:tr w:rsidR="00F84789" w:rsidRPr="00607173" w14:paraId="11AD3753" w14:textId="77777777" w:rsidTr="006E7904">
        <w:trPr>
          <w:gridAfter w:val="1"/>
          <w:wAfter w:w="12" w:type="dxa"/>
          <w:trHeight w:val="398"/>
        </w:trPr>
        <w:tc>
          <w:tcPr>
            <w:tcW w:w="14397" w:type="dxa"/>
            <w:gridSpan w:val="5"/>
            <w:shd w:val="clear" w:color="auto" w:fill="FFFF00"/>
          </w:tcPr>
          <w:p w14:paraId="489B8795" w14:textId="77777777" w:rsidR="00F84789" w:rsidRPr="00607173" w:rsidRDefault="00F84789" w:rsidP="006E7904">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F84789" w:rsidRPr="00607173" w14:paraId="7F8AC793" w14:textId="77777777" w:rsidTr="006E7904">
        <w:trPr>
          <w:gridAfter w:val="1"/>
          <w:wAfter w:w="12" w:type="dxa"/>
          <w:trHeight w:val="398"/>
        </w:trPr>
        <w:tc>
          <w:tcPr>
            <w:tcW w:w="703" w:type="dxa"/>
            <w:vMerge w:val="restart"/>
            <w:shd w:val="clear" w:color="auto" w:fill="FFFF00"/>
          </w:tcPr>
          <w:p w14:paraId="3D30169C" w14:textId="77777777" w:rsidR="00F84789" w:rsidRPr="00607173" w:rsidRDefault="00F84789" w:rsidP="006E7904">
            <w:pPr>
              <w:rPr>
                <w:rFonts w:cstheme="minorHAnsi"/>
              </w:rPr>
            </w:pPr>
            <w:r w:rsidRPr="00607173">
              <w:rPr>
                <w:rFonts w:cstheme="minorHAnsi"/>
              </w:rPr>
              <w:t>500</w:t>
            </w:r>
          </w:p>
        </w:tc>
        <w:tc>
          <w:tcPr>
            <w:tcW w:w="5958" w:type="dxa"/>
            <w:vMerge w:val="restart"/>
          </w:tcPr>
          <w:p w14:paraId="78E045FF" w14:textId="77777777" w:rsidR="00F84789" w:rsidRPr="00607173" w:rsidRDefault="00F84789" w:rsidP="006E7904">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4EEA33FC" w14:textId="6F0A0C78"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09D91734" w14:textId="77777777" w:rsidR="00F84789" w:rsidRPr="00607173" w:rsidRDefault="00F84789" w:rsidP="006E7904">
            <w:pPr>
              <w:rPr>
                <w:rFonts w:cstheme="minorHAnsi"/>
              </w:rPr>
            </w:pPr>
            <w:r w:rsidRPr="00607173">
              <w:rPr>
                <w:rFonts w:cstheme="minorHAnsi"/>
              </w:rPr>
              <w:t>A21</w:t>
            </w:r>
          </w:p>
        </w:tc>
        <w:tc>
          <w:tcPr>
            <w:tcW w:w="5108" w:type="dxa"/>
            <w:tcBorders>
              <w:bottom w:val="dotted" w:sz="4" w:space="0" w:color="auto"/>
            </w:tcBorders>
          </w:tcPr>
          <w:p w14:paraId="685BD265" w14:textId="77777777" w:rsidR="00F84789" w:rsidRPr="00607173" w:rsidRDefault="00F84789" w:rsidP="006E7904">
            <w:pPr>
              <w:rPr>
                <w:rFonts w:cstheme="minorHAnsi"/>
              </w:rPr>
            </w:pPr>
            <w:r w:rsidRPr="00607173">
              <w:rPr>
                <w:rFonts w:cstheme="minorHAnsi"/>
              </w:rPr>
              <w:t>Cluster: Ablehnung auf Summenebene</w:t>
            </w:r>
          </w:p>
          <w:p w14:paraId="25A368D9" w14:textId="77777777" w:rsidR="00F84789" w:rsidRPr="00607173" w:rsidRDefault="00F84789" w:rsidP="006E7904">
            <w:pPr>
              <w:rPr>
                <w:rFonts w:cstheme="minorHAnsi"/>
              </w:rPr>
            </w:pPr>
            <w:r w:rsidRPr="00607173">
              <w:rPr>
                <w:rFonts w:cstheme="minorHAnsi"/>
              </w:rPr>
              <w:t>Erwartete Position nicht vorhanden</w:t>
            </w:r>
          </w:p>
          <w:p w14:paraId="08FA25DA" w14:textId="77777777" w:rsidR="00F84789" w:rsidRPr="00607173" w:rsidRDefault="00F84789" w:rsidP="006E7904">
            <w:pPr>
              <w:rPr>
                <w:rFonts w:cstheme="minorHAnsi"/>
              </w:rPr>
            </w:pPr>
            <w:r w:rsidRPr="00607173">
              <w:rPr>
                <w:rFonts w:cstheme="minorHAnsi"/>
              </w:rPr>
              <w:lastRenderedPageBreak/>
              <w:t>Hinweis: Die nicht enthaltenen Positionen aus dem Angebot sind unter Angabe der Positionsnummer aus dem bestätigten Angebot zu nennen.</w:t>
            </w:r>
          </w:p>
        </w:tc>
      </w:tr>
      <w:tr w:rsidR="00F84789" w:rsidRPr="00607173" w14:paraId="7DF9AE18" w14:textId="77777777" w:rsidTr="006E7904">
        <w:trPr>
          <w:gridAfter w:val="1"/>
          <w:wAfter w:w="12" w:type="dxa"/>
          <w:trHeight w:val="398"/>
        </w:trPr>
        <w:tc>
          <w:tcPr>
            <w:tcW w:w="703" w:type="dxa"/>
            <w:vMerge/>
          </w:tcPr>
          <w:p w14:paraId="0A175921" w14:textId="77777777" w:rsidR="00F84789" w:rsidRPr="00607173" w:rsidRDefault="00F84789" w:rsidP="006E7904">
            <w:pPr>
              <w:rPr>
                <w:rFonts w:cstheme="minorHAnsi"/>
              </w:rPr>
            </w:pPr>
          </w:p>
        </w:tc>
        <w:tc>
          <w:tcPr>
            <w:tcW w:w="5958" w:type="dxa"/>
            <w:vMerge/>
          </w:tcPr>
          <w:p w14:paraId="3CC2EAE1" w14:textId="77777777" w:rsidR="00F84789" w:rsidRPr="00607173" w:rsidRDefault="00F84789" w:rsidP="006E7904">
            <w:pPr>
              <w:rPr>
                <w:rFonts w:cstheme="minorHAnsi"/>
              </w:rPr>
            </w:pPr>
          </w:p>
        </w:tc>
        <w:tc>
          <w:tcPr>
            <w:tcW w:w="1699" w:type="dxa"/>
            <w:tcBorders>
              <w:top w:val="dotted" w:sz="4" w:space="0" w:color="auto"/>
            </w:tcBorders>
          </w:tcPr>
          <w:p w14:paraId="1CB993CE" w14:textId="1C1D827B"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1668060D" w14:textId="77777777" w:rsidR="00F84789" w:rsidRPr="00607173" w:rsidRDefault="00F84789" w:rsidP="006E7904">
            <w:pPr>
              <w:rPr>
                <w:rFonts w:cstheme="minorHAnsi"/>
              </w:rPr>
            </w:pPr>
          </w:p>
        </w:tc>
        <w:tc>
          <w:tcPr>
            <w:tcW w:w="5108" w:type="dxa"/>
            <w:tcBorders>
              <w:top w:val="dotted" w:sz="4" w:space="0" w:color="auto"/>
            </w:tcBorders>
          </w:tcPr>
          <w:p w14:paraId="2FBCEDC0" w14:textId="77777777" w:rsidR="00F84789" w:rsidRPr="00607173" w:rsidRDefault="00F84789" w:rsidP="006E7904">
            <w:pPr>
              <w:rPr>
                <w:rFonts w:cstheme="minorHAnsi"/>
              </w:rPr>
            </w:pPr>
          </w:p>
        </w:tc>
      </w:tr>
      <w:tr w:rsidR="00F84789" w:rsidRPr="00607173" w14:paraId="79550DE3" w14:textId="77777777" w:rsidTr="006E7904">
        <w:trPr>
          <w:gridAfter w:val="1"/>
          <w:wAfter w:w="12" w:type="dxa"/>
          <w:trHeight w:val="398"/>
        </w:trPr>
        <w:tc>
          <w:tcPr>
            <w:tcW w:w="14397" w:type="dxa"/>
            <w:gridSpan w:val="5"/>
            <w:shd w:val="clear" w:color="auto" w:fill="FFFF00"/>
          </w:tcPr>
          <w:p w14:paraId="6E98DCA1" w14:textId="77777777" w:rsidR="00F84789" w:rsidRPr="00607173" w:rsidRDefault="00F84789" w:rsidP="006E7904">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r w:rsidR="00F84789" w:rsidRPr="00607173" w14:paraId="23B8E196" w14:textId="77777777" w:rsidTr="006E7904">
        <w:trPr>
          <w:gridAfter w:val="1"/>
          <w:wAfter w:w="12" w:type="dxa"/>
          <w:trHeight w:val="398"/>
        </w:trPr>
        <w:tc>
          <w:tcPr>
            <w:tcW w:w="703" w:type="dxa"/>
            <w:vMerge w:val="restart"/>
            <w:shd w:val="clear" w:color="auto" w:fill="FFFF00"/>
          </w:tcPr>
          <w:p w14:paraId="4F02B1FA" w14:textId="77777777" w:rsidR="00F84789" w:rsidRPr="00607173" w:rsidRDefault="00F84789" w:rsidP="006E7904">
            <w:pPr>
              <w:rPr>
                <w:rFonts w:cstheme="minorHAnsi"/>
              </w:rPr>
            </w:pPr>
            <w:r w:rsidRPr="00607173">
              <w:rPr>
                <w:rFonts w:cstheme="minorHAnsi"/>
              </w:rPr>
              <w:t>510</w:t>
            </w:r>
          </w:p>
        </w:tc>
        <w:tc>
          <w:tcPr>
            <w:tcW w:w="5958" w:type="dxa"/>
            <w:vMerge w:val="restart"/>
          </w:tcPr>
          <w:p w14:paraId="3572AF0B" w14:textId="77777777" w:rsidR="00F84789" w:rsidRPr="00607173" w:rsidRDefault="00F84789" w:rsidP="006E7904">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0BB21011" w14:textId="6F9BD6AA"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491F1233" w14:textId="77777777" w:rsidR="00F84789" w:rsidRPr="00607173" w:rsidRDefault="00F84789" w:rsidP="006E7904">
            <w:pPr>
              <w:rPr>
                <w:rFonts w:cstheme="minorHAnsi"/>
              </w:rPr>
            </w:pPr>
            <w:r w:rsidRPr="00607173">
              <w:rPr>
                <w:rFonts w:cstheme="minorHAnsi"/>
              </w:rPr>
              <w:t>A22</w:t>
            </w:r>
          </w:p>
        </w:tc>
        <w:tc>
          <w:tcPr>
            <w:tcW w:w="5108" w:type="dxa"/>
            <w:tcBorders>
              <w:bottom w:val="dotted" w:sz="4" w:space="0" w:color="auto"/>
            </w:tcBorders>
          </w:tcPr>
          <w:p w14:paraId="480A06F1" w14:textId="77777777" w:rsidR="00F84789" w:rsidRPr="00607173" w:rsidRDefault="00F84789" w:rsidP="006E7904">
            <w:pPr>
              <w:rPr>
                <w:rFonts w:cstheme="minorHAnsi"/>
              </w:rPr>
            </w:pPr>
            <w:r w:rsidRPr="00607173">
              <w:rPr>
                <w:rFonts w:cstheme="minorHAnsi"/>
              </w:rPr>
              <w:t>Cluster: Ablehnung auf Summenebene</w:t>
            </w:r>
          </w:p>
          <w:p w14:paraId="43B93247" w14:textId="77777777" w:rsidR="00F84789" w:rsidRPr="00607173" w:rsidRDefault="00F84789" w:rsidP="006E7904">
            <w:pPr>
              <w:rPr>
                <w:rFonts w:cstheme="minorHAnsi"/>
              </w:rPr>
            </w:pPr>
            <w:r w:rsidRPr="00607173">
              <w:rPr>
                <w:rFonts w:cstheme="minorHAnsi"/>
              </w:rPr>
              <w:t>Genannte Besteuerungsgrundlage passt nicht zu der Summe der Einzelpositionen des Steuersatzes.</w:t>
            </w:r>
          </w:p>
          <w:p w14:paraId="32CAA8C2" w14:textId="77777777" w:rsidR="00F84789" w:rsidRPr="00607173" w:rsidRDefault="00F84789" w:rsidP="006E7904">
            <w:pPr>
              <w:rPr>
                <w:rFonts w:cstheme="minorHAnsi"/>
              </w:rPr>
            </w:pPr>
            <w:r w:rsidRPr="00607173">
              <w:rPr>
                <w:rFonts w:cstheme="minorHAnsi"/>
              </w:rPr>
              <w:t>Hinweis: Es ist der Steuersatz (aus DE5278) und die Steuerkategorie (aus DE5305) des SG52 TAX zu nennen.</w:t>
            </w:r>
          </w:p>
        </w:tc>
      </w:tr>
      <w:tr w:rsidR="00F84789" w:rsidRPr="00607173" w14:paraId="3738ED6A" w14:textId="77777777" w:rsidTr="006E7904">
        <w:trPr>
          <w:gridAfter w:val="1"/>
          <w:wAfter w:w="12" w:type="dxa"/>
          <w:trHeight w:val="397"/>
        </w:trPr>
        <w:tc>
          <w:tcPr>
            <w:tcW w:w="703" w:type="dxa"/>
            <w:vMerge/>
          </w:tcPr>
          <w:p w14:paraId="06B2F96F" w14:textId="77777777" w:rsidR="00F84789" w:rsidRPr="00607173" w:rsidRDefault="00F84789" w:rsidP="006E7904">
            <w:pPr>
              <w:rPr>
                <w:rFonts w:cstheme="minorHAnsi"/>
              </w:rPr>
            </w:pPr>
          </w:p>
        </w:tc>
        <w:tc>
          <w:tcPr>
            <w:tcW w:w="5958" w:type="dxa"/>
            <w:vMerge/>
          </w:tcPr>
          <w:p w14:paraId="1B17C4CF" w14:textId="77777777" w:rsidR="00F84789" w:rsidRPr="00607173" w:rsidRDefault="00F84789" w:rsidP="006E7904">
            <w:pPr>
              <w:rPr>
                <w:rFonts w:cstheme="minorHAnsi"/>
              </w:rPr>
            </w:pPr>
          </w:p>
        </w:tc>
        <w:tc>
          <w:tcPr>
            <w:tcW w:w="1699" w:type="dxa"/>
            <w:tcBorders>
              <w:top w:val="dotted" w:sz="4" w:space="0" w:color="auto"/>
              <w:bottom w:val="single" w:sz="4" w:space="0" w:color="auto"/>
            </w:tcBorders>
          </w:tcPr>
          <w:p w14:paraId="79E5F67D" w14:textId="0715E322"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062E0995" w14:textId="77777777" w:rsidR="00F84789" w:rsidRPr="00607173" w:rsidRDefault="00F84789" w:rsidP="006E7904">
            <w:pPr>
              <w:rPr>
                <w:rFonts w:cstheme="minorHAnsi"/>
              </w:rPr>
            </w:pPr>
          </w:p>
        </w:tc>
        <w:tc>
          <w:tcPr>
            <w:tcW w:w="5108" w:type="dxa"/>
            <w:tcBorders>
              <w:top w:val="dotted" w:sz="4" w:space="0" w:color="auto"/>
              <w:bottom w:val="single" w:sz="4" w:space="0" w:color="auto"/>
            </w:tcBorders>
          </w:tcPr>
          <w:p w14:paraId="2F324976" w14:textId="77777777" w:rsidR="00F84789" w:rsidRPr="00607173" w:rsidRDefault="00F84789" w:rsidP="006E7904">
            <w:pPr>
              <w:rPr>
                <w:rFonts w:cstheme="minorHAnsi"/>
              </w:rPr>
            </w:pPr>
          </w:p>
        </w:tc>
      </w:tr>
      <w:tr w:rsidR="00F84789" w:rsidRPr="00607173" w14:paraId="7DA40FE8" w14:textId="77777777" w:rsidTr="006E7904">
        <w:trPr>
          <w:gridAfter w:val="1"/>
          <w:wAfter w:w="12" w:type="dxa"/>
        </w:trPr>
        <w:tc>
          <w:tcPr>
            <w:tcW w:w="703" w:type="dxa"/>
            <w:vMerge w:val="restart"/>
            <w:shd w:val="clear" w:color="auto" w:fill="FFFF00"/>
          </w:tcPr>
          <w:p w14:paraId="1DF8C22B" w14:textId="77777777" w:rsidR="00F84789" w:rsidRPr="00607173" w:rsidRDefault="00F84789" w:rsidP="006E7904">
            <w:pPr>
              <w:rPr>
                <w:rFonts w:cstheme="minorHAnsi"/>
              </w:rPr>
            </w:pPr>
            <w:r w:rsidRPr="00607173">
              <w:rPr>
                <w:rFonts w:cstheme="minorHAnsi"/>
              </w:rPr>
              <w:t>520</w:t>
            </w:r>
          </w:p>
        </w:tc>
        <w:tc>
          <w:tcPr>
            <w:tcW w:w="5958" w:type="dxa"/>
            <w:vMerge w:val="restart"/>
          </w:tcPr>
          <w:p w14:paraId="6B3DAA1C" w14:textId="77777777" w:rsidR="00F84789" w:rsidRPr="00607173" w:rsidRDefault="00F84789" w:rsidP="006E7904">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37B3E0BE" w14:textId="2CAAD83F"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0AC1BA82" w14:textId="77777777" w:rsidR="00F84789" w:rsidRPr="00607173" w:rsidRDefault="00F84789" w:rsidP="006E7904">
            <w:pPr>
              <w:rPr>
                <w:rFonts w:cstheme="minorHAnsi"/>
              </w:rPr>
            </w:pPr>
            <w:r w:rsidRPr="00607173">
              <w:rPr>
                <w:rFonts w:cstheme="minorHAnsi"/>
              </w:rPr>
              <w:t>A23</w:t>
            </w:r>
          </w:p>
        </w:tc>
        <w:tc>
          <w:tcPr>
            <w:tcW w:w="5108" w:type="dxa"/>
            <w:tcBorders>
              <w:left w:val="single" w:sz="4" w:space="0" w:color="auto"/>
              <w:bottom w:val="dotted" w:sz="4" w:space="0" w:color="auto"/>
            </w:tcBorders>
          </w:tcPr>
          <w:p w14:paraId="451CCCC4" w14:textId="77777777" w:rsidR="00F84789" w:rsidRPr="00607173" w:rsidRDefault="00F84789" w:rsidP="006E7904">
            <w:pPr>
              <w:rPr>
                <w:rFonts w:cstheme="minorHAnsi"/>
              </w:rPr>
            </w:pPr>
            <w:r w:rsidRPr="00607173">
              <w:rPr>
                <w:rFonts w:cstheme="minorHAnsi"/>
              </w:rPr>
              <w:t xml:space="preserve">Cluster: Ablehnung auf Summenebene </w:t>
            </w:r>
          </w:p>
          <w:p w14:paraId="7CE8563D" w14:textId="77777777" w:rsidR="00F84789" w:rsidRPr="00607173" w:rsidRDefault="00F84789" w:rsidP="006E7904">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78415698" w14:textId="77777777" w:rsidR="00F84789" w:rsidRPr="00607173" w:rsidRDefault="00F84789" w:rsidP="006E7904">
            <w:pPr>
              <w:rPr>
                <w:rFonts w:cstheme="minorHAnsi"/>
              </w:rPr>
            </w:pPr>
            <w:r w:rsidRPr="00607173">
              <w:rPr>
                <w:rFonts w:cstheme="minorHAnsi"/>
              </w:rPr>
              <w:lastRenderedPageBreak/>
              <w:t>Hinweis: Es ist der Steuersatz (aus DE5278) und die Steuerkategorie (aus DE5305) des SG52 TAX zu nennen.</w:t>
            </w:r>
          </w:p>
        </w:tc>
      </w:tr>
      <w:tr w:rsidR="00F84789" w:rsidRPr="00607173" w14:paraId="34BB7FB1" w14:textId="77777777" w:rsidTr="006E7904">
        <w:trPr>
          <w:gridAfter w:val="1"/>
          <w:wAfter w:w="12" w:type="dxa"/>
        </w:trPr>
        <w:tc>
          <w:tcPr>
            <w:tcW w:w="703" w:type="dxa"/>
            <w:vMerge/>
          </w:tcPr>
          <w:p w14:paraId="1A033FE1" w14:textId="77777777" w:rsidR="00F84789" w:rsidRPr="00607173" w:rsidRDefault="00F84789" w:rsidP="006E7904">
            <w:pPr>
              <w:rPr>
                <w:rFonts w:cstheme="minorHAnsi"/>
              </w:rPr>
            </w:pPr>
          </w:p>
        </w:tc>
        <w:tc>
          <w:tcPr>
            <w:tcW w:w="5958" w:type="dxa"/>
            <w:vMerge/>
          </w:tcPr>
          <w:p w14:paraId="09B65350" w14:textId="77777777" w:rsidR="00F84789" w:rsidRPr="00607173" w:rsidRDefault="00F84789" w:rsidP="006E7904">
            <w:pPr>
              <w:rPr>
                <w:rFonts w:cstheme="minorHAnsi"/>
              </w:rPr>
            </w:pPr>
          </w:p>
        </w:tc>
        <w:tc>
          <w:tcPr>
            <w:tcW w:w="1699" w:type="dxa"/>
            <w:tcBorders>
              <w:top w:val="dotted" w:sz="4" w:space="0" w:color="auto"/>
              <w:right w:val="single" w:sz="4" w:space="0" w:color="auto"/>
            </w:tcBorders>
          </w:tcPr>
          <w:p w14:paraId="32A6DCDC" w14:textId="1B0D3FF0"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4673B19F" w14:textId="77777777" w:rsidR="00F84789" w:rsidRPr="00607173" w:rsidRDefault="00F84789" w:rsidP="006E7904">
            <w:pPr>
              <w:rPr>
                <w:rFonts w:cstheme="minorHAnsi"/>
              </w:rPr>
            </w:pPr>
          </w:p>
        </w:tc>
        <w:tc>
          <w:tcPr>
            <w:tcW w:w="5108" w:type="dxa"/>
            <w:tcBorders>
              <w:top w:val="dotted" w:sz="4" w:space="0" w:color="auto"/>
              <w:left w:val="single" w:sz="4" w:space="0" w:color="auto"/>
            </w:tcBorders>
          </w:tcPr>
          <w:p w14:paraId="5F720876" w14:textId="77777777" w:rsidR="00F84789" w:rsidRPr="00607173" w:rsidRDefault="00F84789" w:rsidP="006E7904">
            <w:pPr>
              <w:rPr>
                <w:rFonts w:cstheme="minorHAnsi"/>
              </w:rPr>
            </w:pPr>
          </w:p>
        </w:tc>
      </w:tr>
      <w:tr w:rsidR="00F84789" w:rsidRPr="00607173" w14:paraId="0FF338D1" w14:textId="77777777" w:rsidTr="006E7904">
        <w:trPr>
          <w:gridAfter w:val="1"/>
          <w:wAfter w:w="12" w:type="dxa"/>
        </w:trPr>
        <w:tc>
          <w:tcPr>
            <w:tcW w:w="703" w:type="dxa"/>
            <w:vMerge w:val="restart"/>
            <w:shd w:val="clear" w:color="auto" w:fill="FFFF00"/>
          </w:tcPr>
          <w:p w14:paraId="181E8790" w14:textId="77777777" w:rsidR="00F84789" w:rsidRPr="00607173" w:rsidRDefault="00F84789" w:rsidP="006E7904">
            <w:pPr>
              <w:rPr>
                <w:rFonts w:cstheme="minorHAnsi"/>
              </w:rPr>
            </w:pPr>
            <w:r w:rsidRPr="00607173">
              <w:rPr>
                <w:rFonts w:cstheme="minorHAnsi"/>
              </w:rPr>
              <w:t>530</w:t>
            </w:r>
          </w:p>
        </w:tc>
        <w:tc>
          <w:tcPr>
            <w:tcW w:w="5958" w:type="dxa"/>
            <w:vMerge w:val="restart"/>
          </w:tcPr>
          <w:p w14:paraId="6643661E" w14:textId="77777777" w:rsidR="00F84789" w:rsidRPr="00607173" w:rsidRDefault="00F84789" w:rsidP="006E7904">
            <w:pPr>
              <w:rPr>
                <w:rFonts w:cstheme="minorHAnsi"/>
              </w:rPr>
            </w:pPr>
            <w:r w:rsidRPr="00607173">
              <w:rPr>
                <w:rFonts w:cstheme="minorHAnsi"/>
              </w:rPr>
              <w:t>Sind noch weitere Steuersätze zu prüfen?</w:t>
            </w:r>
          </w:p>
        </w:tc>
        <w:tc>
          <w:tcPr>
            <w:tcW w:w="1699" w:type="dxa"/>
            <w:tcBorders>
              <w:bottom w:val="dotted" w:sz="4" w:space="0" w:color="auto"/>
            </w:tcBorders>
          </w:tcPr>
          <w:p w14:paraId="42B17FB0" w14:textId="3BFC38CA"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2E7C6745" w14:textId="77777777" w:rsidR="00F84789" w:rsidRPr="00607173" w:rsidRDefault="00F84789" w:rsidP="006E7904">
            <w:pPr>
              <w:rPr>
                <w:rFonts w:cstheme="minorHAnsi"/>
              </w:rPr>
            </w:pPr>
          </w:p>
        </w:tc>
        <w:tc>
          <w:tcPr>
            <w:tcW w:w="5108" w:type="dxa"/>
            <w:tcBorders>
              <w:bottom w:val="dotted" w:sz="4" w:space="0" w:color="auto"/>
            </w:tcBorders>
          </w:tcPr>
          <w:p w14:paraId="75927DDB" w14:textId="77777777" w:rsidR="00F84789" w:rsidRPr="00607173" w:rsidRDefault="00F84789" w:rsidP="006E7904">
            <w:pPr>
              <w:rPr>
                <w:rFonts w:cstheme="minorHAnsi"/>
              </w:rPr>
            </w:pPr>
          </w:p>
        </w:tc>
      </w:tr>
      <w:tr w:rsidR="00F84789" w:rsidRPr="00607173" w14:paraId="76013D73" w14:textId="77777777" w:rsidTr="006E7904">
        <w:trPr>
          <w:gridAfter w:val="1"/>
          <w:wAfter w:w="12" w:type="dxa"/>
        </w:trPr>
        <w:tc>
          <w:tcPr>
            <w:tcW w:w="703" w:type="dxa"/>
            <w:vMerge/>
          </w:tcPr>
          <w:p w14:paraId="00D75FF4" w14:textId="77777777" w:rsidR="00F84789" w:rsidRPr="00607173" w:rsidRDefault="00F84789" w:rsidP="006E7904">
            <w:pPr>
              <w:rPr>
                <w:rFonts w:cstheme="minorHAnsi"/>
              </w:rPr>
            </w:pPr>
          </w:p>
        </w:tc>
        <w:tc>
          <w:tcPr>
            <w:tcW w:w="5958" w:type="dxa"/>
            <w:vMerge/>
          </w:tcPr>
          <w:p w14:paraId="6188C5B1" w14:textId="77777777" w:rsidR="00F84789" w:rsidRPr="00607173" w:rsidRDefault="00F84789" w:rsidP="006E7904">
            <w:pPr>
              <w:rPr>
                <w:rFonts w:cstheme="minorHAnsi"/>
              </w:rPr>
            </w:pPr>
          </w:p>
        </w:tc>
        <w:tc>
          <w:tcPr>
            <w:tcW w:w="1699" w:type="dxa"/>
            <w:tcBorders>
              <w:top w:val="dotted" w:sz="4" w:space="0" w:color="auto"/>
            </w:tcBorders>
          </w:tcPr>
          <w:p w14:paraId="5714FE07" w14:textId="7891022B"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5B6238F8" w14:textId="77777777" w:rsidR="00F84789" w:rsidRPr="00607173" w:rsidRDefault="00F84789" w:rsidP="006E7904">
            <w:pPr>
              <w:rPr>
                <w:rFonts w:cstheme="minorHAnsi"/>
              </w:rPr>
            </w:pPr>
          </w:p>
        </w:tc>
        <w:tc>
          <w:tcPr>
            <w:tcW w:w="5108" w:type="dxa"/>
            <w:tcBorders>
              <w:top w:val="dotted" w:sz="4" w:space="0" w:color="auto"/>
            </w:tcBorders>
          </w:tcPr>
          <w:p w14:paraId="6230678B" w14:textId="77777777" w:rsidR="00F84789" w:rsidRPr="00607173" w:rsidRDefault="00F84789" w:rsidP="006E7904">
            <w:pPr>
              <w:rPr>
                <w:rFonts w:cstheme="minorHAnsi"/>
              </w:rPr>
            </w:pPr>
          </w:p>
        </w:tc>
      </w:tr>
      <w:tr w:rsidR="00F84789" w:rsidRPr="00607173" w14:paraId="61CD5CD4" w14:textId="77777777" w:rsidTr="006E7904">
        <w:trPr>
          <w:gridAfter w:val="1"/>
          <w:wAfter w:w="12" w:type="dxa"/>
        </w:trPr>
        <w:tc>
          <w:tcPr>
            <w:tcW w:w="703" w:type="dxa"/>
            <w:vMerge w:val="restart"/>
            <w:shd w:val="clear" w:color="auto" w:fill="FFFF00"/>
          </w:tcPr>
          <w:p w14:paraId="289F4B95" w14:textId="77777777" w:rsidR="00F84789" w:rsidRPr="00607173" w:rsidRDefault="00F84789" w:rsidP="006E7904">
            <w:pPr>
              <w:rPr>
                <w:rFonts w:cstheme="minorHAnsi"/>
              </w:rPr>
            </w:pPr>
            <w:r w:rsidRPr="00607173">
              <w:rPr>
                <w:rFonts w:cstheme="minorHAnsi"/>
              </w:rPr>
              <w:t>540</w:t>
            </w:r>
          </w:p>
        </w:tc>
        <w:tc>
          <w:tcPr>
            <w:tcW w:w="5958" w:type="dxa"/>
            <w:vMerge w:val="restart"/>
          </w:tcPr>
          <w:p w14:paraId="02234EB3" w14:textId="77777777" w:rsidR="00F84789" w:rsidRPr="00607173" w:rsidRDefault="00F84789" w:rsidP="006E7904">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1F8EEC04" w14:textId="06B9790C"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490117C4" w14:textId="77777777" w:rsidR="00F84789" w:rsidRPr="00607173" w:rsidRDefault="00F84789" w:rsidP="006E7904">
            <w:pPr>
              <w:rPr>
                <w:rFonts w:cstheme="minorHAnsi"/>
              </w:rPr>
            </w:pPr>
            <w:r w:rsidRPr="00607173">
              <w:rPr>
                <w:rFonts w:cstheme="minorHAnsi"/>
              </w:rPr>
              <w:t>A24</w:t>
            </w:r>
          </w:p>
        </w:tc>
        <w:tc>
          <w:tcPr>
            <w:tcW w:w="5108" w:type="dxa"/>
            <w:tcBorders>
              <w:bottom w:val="dotted" w:sz="4" w:space="0" w:color="auto"/>
            </w:tcBorders>
          </w:tcPr>
          <w:p w14:paraId="49F9A187" w14:textId="77777777" w:rsidR="00F84789" w:rsidRPr="00607173" w:rsidRDefault="00F84789" w:rsidP="006E7904">
            <w:pPr>
              <w:rPr>
                <w:rFonts w:cstheme="minorHAnsi"/>
              </w:rPr>
            </w:pPr>
            <w:r w:rsidRPr="00607173">
              <w:rPr>
                <w:rFonts w:cstheme="minorHAnsi"/>
              </w:rPr>
              <w:t>Cluster: Ablehnung auf Summenebene</w:t>
            </w:r>
          </w:p>
          <w:p w14:paraId="08B6A465" w14:textId="77777777" w:rsidR="00F84789" w:rsidRPr="00607173" w:rsidRDefault="00F84789" w:rsidP="006E7904">
            <w:pPr>
              <w:rPr>
                <w:rFonts w:cstheme="minorHAnsi"/>
              </w:rPr>
            </w:pPr>
            <w:r w:rsidRPr="00607173">
              <w:rPr>
                <w:rFonts w:cstheme="minorHAnsi"/>
              </w:rPr>
              <w:t>Rechnungsbetrag (Besteuerungsgrundlage inklusive Steuerbetrag) der Summe ist nicht korrekt.</w:t>
            </w:r>
          </w:p>
        </w:tc>
      </w:tr>
      <w:tr w:rsidR="00F84789" w:rsidRPr="00607173" w14:paraId="77119AD2" w14:textId="77777777" w:rsidTr="006E7904">
        <w:trPr>
          <w:gridAfter w:val="1"/>
          <w:wAfter w:w="12" w:type="dxa"/>
        </w:trPr>
        <w:tc>
          <w:tcPr>
            <w:tcW w:w="703" w:type="dxa"/>
            <w:vMerge/>
          </w:tcPr>
          <w:p w14:paraId="1E6F1C51" w14:textId="77777777" w:rsidR="00F84789" w:rsidRPr="00607173" w:rsidRDefault="00F84789" w:rsidP="006E7904">
            <w:pPr>
              <w:rPr>
                <w:rFonts w:cstheme="minorHAnsi"/>
              </w:rPr>
            </w:pPr>
          </w:p>
        </w:tc>
        <w:tc>
          <w:tcPr>
            <w:tcW w:w="5958" w:type="dxa"/>
            <w:vMerge/>
          </w:tcPr>
          <w:p w14:paraId="279E0719" w14:textId="77777777" w:rsidR="00F84789" w:rsidRPr="00607173" w:rsidRDefault="00F84789" w:rsidP="006E7904">
            <w:pPr>
              <w:rPr>
                <w:rFonts w:cstheme="minorHAnsi"/>
              </w:rPr>
            </w:pPr>
          </w:p>
        </w:tc>
        <w:tc>
          <w:tcPr>
            <w:tcW w:w="1699" w:type="dxa"/>
            <w:tcBorders>
              <w:top w:val="dotted" w:sz="4" w:space="0" w:color="auto"/>
            </w:tcBorders>
          </w:tcPr>
          <w:p w14:paraId="74832258" w14:textId="11E15732"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65C9891F" w14:textId="77777777" w:rsidR="00F84789" w:rsidRPr="00607173" w:rsidRDefault="00F84789" w:rsidP="006E7904">
            <w:pPr>
              <w:rPr>
                <w:rFonts w:cstheme="minorHAnsi"/>
              </w:rPr>
            </w:pPr>
          </w:p>
        </w:tc>
        <w:tc>
          <w:tcPr>
            <w:tcW w:w="5108" w:type="dxa"/>
            <w:tcBorders>
              <w:top w:val="dotted" w:sz="4" w:space="0" w:color="auto"/>
            </w:tcBorders>
          </w:tcPr>
          <w:p w14:paraId="7F9E4D8A" w14:textId="77777777" w:rsidR="00F84789" w:rsidRPr="00607173" w:rsidRDefault="00F84789" w:rsidP="006E7904">
            <w:pPr>
              <w:rPr>
                <w:rFonts w:cstheme="minorHAnsi"/>
              </w:rPr>
            </w:pPr>
          </w:p>
        </w:tc>
      </w:tr>
      <w:tr w:rsidR="00F84789" w:rsidRPr="00607173" w14:paraId="7A8897FD" w14:textId="77777777" w:rsidTr="006E7904">
        <w:trPr>
          <w:gridAfter w:val="1"/>
          <w:wAfter w:w="12" w:type="dxa"/>
        </w:trPr>
        <w:tc>
          <w:tcPr>
            <w:tcW w:w="703" w:type="dxa"/>
            <w:vMerge w:val="restart"/>
            <w:shd w:val="clear" w:color="auto" w:fill="FFFF00"/>
          </w:tcPr>
          <w:p w14:paraId="796D5582" w14:textId="77777777" w:rsidR="00F84789" w:rsidRPr="00607173" w:rsidRDefault="00F84789" w:rsidP="006E7904">
            <w:pPr>
              <w:rPr>
                <w:rFonts w:cstheme="minorHAnsi"/>
              </w:rPr>
            </w:pPr>
            <w:r w:rsidRPr="00607173">
              <w:rPr>
                <w:rFonts w:cstheme="minorHAnsi"/>
              </w:rPr>
              <w:t>550</w:t>
            </w:r>
          </w:p>
          <w:p w14:paraId="727659BB" w14:textId="77777777" w:rsidR="00F84789" w:rsidRPr="00607173" w:rsidRDefault="00F84789" w:rsidP="006E7904">
            <w:pPr>
              <w:rPr>
                <w:rFonts w:cstheme="minorHAnsi"/>
              </w:rPr>
            </w:pPr>
          </w:p>
        </w:tc>
        <w:tc>
          <w:tcPr>
            <w:tcW w:w="5958" w:type="dxa"/>
            <w:vMerge w:val="restart"/>
          </w:tcPr>
          <w:p w14:paraId="415D3E5D" w14:textId="77777777" w:rsidR="00F84789" w:rsidRPr="00607173" w:rsidRDefault="00F84789" w:rsidP="006E7904">
            <w:pPr>
              <w:rPr>
                <w:rFonts w:cstheme="minorHAnsi"/>
              </w:rPr>
            </w:pPr>
            <w:r w:rsidRPr="00607173">
              <w:rPr>
                <w:rFonts w:cstheme="minorHAnsi"/>
              </w:rPr>
              <w:t>Ist ein zuvor nicht spezifizierter Fehler im Summenteil aufgetreten?</w:t>
            </w:r>
          </w:p>
          <w:p w14:paraId="312E5120" w14:textId="77777777" w:rsidR="00F84789" w:rsidRPr="00607173" w:rsidRDefault="00F84789" w:rsidP="006E7904">
            <w:pPr>
              <w:rPr>
                <w:rFonts w:cstheme="minorHAnsi"/>
              </w:rPr>
            </w:pPr>
          </w:p>
        </w:tc>
        <w:tc>
          <w:tcPr>
            <w:tcW w:w="1699" w:type="dxa"/>
            <w:tcBorders>
              <w:bottom w:val="dotted" w:sz="4" w:space="0" w:color="auto"/>
            </w:tcBorders>
          </w:tcPr>
          <w:p w14:paraId="58EAFC36" w14:textId="41737B0B"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49DA7750" w14:textId="77777777" w:rsidR="00F84789" w:rsidRPr="00607173" w:rsidRDefault="00F84789" w:rsidP="006E7904">
            <w:pPr>
              <w:rPr>
                <w:rFonts w:cstheme="minorHAnsi"/>
              </w:rPr>
            </w:pPr>
            <w:r w:rsidRPr="00607173">
              <w:rPr>
                <w:rFonts w:cstheme="minorHAnsi"/>
              </w:rPr>
              <w:t>A96</w:t>
            </w:r>
          </w:p>
        </w:tc>
        <w:tc>
          <w:tcPr>
            <w:tcW w:w="5108" w:type="dxa"/>
            <w:tcBorders>
              <w:bottom w:val="dotted" w:sz="4" w:space="0" w:color="auto"/>
            </w:tcBorders>
          </w:tcPr>
          <w:p w14:paraId="5D200DC7" w14:textId="77777777" w:rsidR="00F84789" w:rsidRPr="00607173" w:rsidRDefault="00F84789" w:rsidP="006E7904">
            <w:pPr>
              <w:rPr>
                <w:rFonts w:cstheme="minorHAnsi"/>
              </w:rPr>
            </w:pPr>
            <w:r w:rsidRPr="00607173">
              <w:rPr>
                <w:rFonts w:cstheme="minorHAnsi"/>
              </w:rPr>
              <w:t>Cluster: Ablehnung auf Summenebene</w:t>
            </w:r>
          </w:p>
          <w:p w14:paraId="31BD83B4" w14:textId="77777777" w:rsidR="00F84789" w:rsidRPr="00607173" w:rsidRDefault="00F84789" w:rsidP="006E7904">
            <w:pPr>
              <w:rPr>
                <w:rFonts w:cstheme="minorHAnsi"/>
              </w:rPr>
            </w:pPr>
            <w:r w:rsidRPr="00607173">
              <w:rPr>
                <w:rFonts w:cstheme="minorHAnsi"/>
              </w:rPr>
              <w:t>Sonstiges</w:t>
            </w:r>
          </w:p>
          <w:p w14:paraId="4E726642" w14:textId="77777777" w:rsidR="00F84789" w:rsidRPr="00607173" w:rsidRDefault="00F84789" w:rsidP="006E7904">
            <w:pPr>
              <w:rPr>
                <w:rFonts w:cstheme="minorHAnsi"/>
              </w:rPr>
            </w:pPr>
            <w:r w:rsidRPr="00607173">
              <w:rPr>
                <w:rFonts w:cstheme="minorHAnsi"/>
              </w:rPr>
              <w:t>Hinweis: Das identifizierte Problem ist in der Antwort zu beschreiben/benennen.</w:t>
            </w:r>
          </w:p>
          <w:p w14:paraId="15C9D1F6" w14:textId="77777777" w:rsidR="00F84789" w:rsidRPr="00607173" w:rsidRDefault="00F84789" w:rsidP="006E7904">
            <w:pPr>
              <w:rPr>
                <w:rFonts w:cstheme="minorHAnsi"/>
              </w:rPr>
            </w:pPr>
            <w:r w:rsidRPr="00607173">
              <w:rPr>
                <w:rFonts w:cstheme="minorHAnsi"/>
              </w:rPr>
              <w:t>Nutzungsmöglichkeit Ende: 01.10.2027 00:00 Uhr</w:t>
            </w:r>
          </w:p>
        </w:tc>
      </w:tr>
      <w:tr w:rsidR="00F84789" w:rsidRPr="00607173" w14:paraId="5C899F9D" w14:textId="77777777" w:rsidTr="006E7904">
        <w:trPr>
          <w:gridAfter w:val="1"/>
          <w:wAfter w:w="12" w:type="dxa"/>
        </w:trPr>
        <w:tc>
          <w:tcPr>
            <w:tcW w:w="703" w:type="dxa"/>
            <w:vMerge/>
          </w:tcPr>
          <w:p w14:paraId="653BCC01" w14:textId="77777777" w:rsidR="00F84789" w:rsidRPr="00607173" w:rsidRDefault="00F84789" w:rsidP="006E7904">
            <w:pPr>
              <w:rPr>
                <w:rFonts w:cstheme="minorHAnsi"/>
              </w:rPr>
            </w:pPr>
          </w:p>
        </w:tc>
        <w:tc>
          <w:tcPr>
            <w:tcW w:w="5958" w:type="dxa"/>
            <w:vMerge/>
          </w:tcPr>
          <w:p w14:paraId="420E2F62" w14:textId="77777777" w:rsidR="00F84789" w:rsidRPr="00607173" w:rsidRDefault="00F84789" w:rsidP="006E7904">
            <w:pPr>
              <w:rPr>
                <w:rFonts w:cstheme="minorHAnsi"/>
              </w:rPr>
            </w:pPr>
          </w:p>
        </w:tc>
        <w:tc>
          <w:tcPr>
            <w:tcW w:w="1699" w:type="dxa"/>
            <w:tcBorders>
              <w:top w:val="dotted" w:sz="4" w:space="0" w:color="auto"/>
            </w:tcBorders>
          </w:tcPr>
          <w:p w14:paraId="353CA775" w14:textId="7FCE6488"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72F0F9B5" w14:textId="77777777" w:rsidR="00F84789" w:rsidRPr="00607173" w:rsidRDefault="00F84789" w:rsidP="006E7904">
            <w:pPr>
              <w:rPr>
                <w:rFonts w:cstheme="minorHAnsi"/>
              </w:rPr>
            </w:pPr>
          </w:p>
        </w:tc>
        <w:tc>
          <w:tcPr>
            <w:tcW w:w="5108" w:type="dxa"/>
            <w:tcBorders>
              <w:top w:val="dotted" w:sz="4" w:space="0" w:color="auto"/>
            </w:tcBorders>
          </w:tcPr>
          <w:p w14:paraId="21A89C87" w14:textId="77777777" w:rsidR="00F84789" w:rsidRPr="00607173" w:rsidRDefault="00F84789" w:rsidP="006E7904">
            <w:pPr>
              <w:rPr>
                <w:rFonts w:cstheme="minorHAnsi"/>
              </w:rPr>
            </w:pPr>
          </w:p>
        </w:tc>
      </w:tr>
      <w:tr w:rsidR="00F84789" w:rsidRPr="00607173" w14:paraId="6792D416" w14:textId="77777777" w:rsidTr="006E7904">
        <w:trPr>
          <w:gridAfter w:val="1"/>
          <w:wAfter w:w="12" w:type="dxa"/>
        </w:trPr>
        <w:tc>
          <w:tcPr>
            <w:tcW w:w="703" w:type="dxa"/>
            <w:vMerge w:val="restart"/>
            <w:shd w:val="clear" w:color="auto" w:fill="FFFF00"/>
          </w:tcPr>
          <w:p w14:paraId="26BD2932" w14:textId="77777777" w:rsidR="00F84789" w:rsidRPr="00607173" w:rsidRDefault="00F84789" w:rsidP="006E7904">
            <w:pPr>
              <w:rPr>
                <w:rFonts w:cstheme="minorHAnsi"/>
              </w:rPr>
            </w:pPr>
            <w:r w:rsidRPr="00607173">
              <w:rPr>
                <w:rFonts w:cstheme="minorHAnsi"/>
              </w:rPr>
              <w:t>560</w:t>
            </w:r>
          </w:p>
        </w:tc>
        <w:tc>
          <w:tcPr>
            <w:tcW w:w="5958" w:type="dxa"/>
            <w:vMerge w:val="restart"/>
          </w:tcPr>
          <w:p w14:paraId="41E230DD" w14:textId="77777777" w:rsidR="00F84789" w:rsidRPr="00607173" w:rsidRDefault="00F84789" w:rsidP="006E7904">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1D7975FD" w14:textId="40D8646B"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57B02D5F" w14:textId="77777777" w:rsidR="00F84789" w:rsidRPr="00607173" w:rsidRDefault="00F84789" w:rsidP="006E7904">
            <w:pPr>
              <w:rPr>
                <w:rFonts w:cstheme="minorHAnsi"/>
              </w:rPr>
            </w:pPr>
          </w:p>
        </w:tc>
        <w:tc>
          <w:tcPr>
            <w:tcW w:w="5108" w:type="dxa"/>
            <w:tcBorders>
              <w:bottom w:val="dotted" w:sz="4" w:space="0" w:color="auto"/>
            </w:tcBorders>
          </w:tcPr>
          <w:p w14:paraId="1CC973C6" w14:textId="77777777" w:rsidR="00F84789" w:rsidRPr="00607173" w:rsidRDefault="00F84789" w:rsidP="006E7904">
            <w:pPr>
              <w:rPr>
                <w:rFonts w:cstheme="minorHAnsi"/>
              </w:rPr>
            </w:pPr>
            <w:r w:rsidRPr="00607173">
              <w:rPr>
                <w:rFonts w:cstheme="minorHAnsi"/>
              </w:rPr>
              <w:t>Cluster: Ablehnung auf Summenebene</w:t>
            </w:r>
          </w:p>
          <w:p w14:paraId="776B39BC" w14:textId="77777777" w:rsidR="00F84789" w:rsidRPr="00607173" w:rsidRDefault="00F84789" w:rsidP="006E7904">
            <w:pPr>
              <w:rPr>
                <w:rFonts w:cstheme="minorHAnsi"/>
              </w:rPr>
            </w:pPr>
            <w:r w:rsidRPr="00607173">
              <w:rPr>
                <w:rFonts w:cstheme="minorHAnsi"/>
              </w:rPr>
              <w:t>Hinweis: Alle erkannten Antwortcodes aus der Summenebene sind zu übermitteln.</w:t>
            </w:r>
          </w:p>
        </w:tc>
      </w:tr>
      <w:tr w:rsidR="00F84789" w:rsidRPr="00607173" w14:paraId="709D43AB" w14:textId="77777777" w:rsidTr="006E7904">
        <w:trPr>
          <w:gridAfter w:val="1"/>
          <w:wAfter w:w="12" w:type="dxa"/>
        </w:trPr>
        <w:tc>
          <w:tcPr>
            <w:tcW w:w="703" w:type="dxa"/>
            <w:vMerge/>
          </w:tcPr>
          <w:p w14:paraId="06DF3453" w14:textId="77777777" w:rsidR="00F84789" w:rsidRPr="00607173" w:rsidRDefault="00F84789" w:rsidP="006E7904">
            <w:pPr>
              <w:rPr>
                <w:rFonts w:cstheme="minorHAnsi"/>
              </w:rPr>
            </w:pPr>
          </w:p>
        </w:tc>
        <w:tc>
          <w:tcPr>
            <w:tcW w:w="5958" w:type="dxa"/>
            <w:vMerge/>
          </w:tcPr>
          <w:p w14:paraId="3BE70FF2" w14:textId="77777777" w:rsidR="00F84789" w:rsidRPr="00607173" w:rsidRDefault="00F84789" w:rsidP="006E7904">
            <w:pPr>
              <w:rPr>
                <w:rFonts w:cstheme="minorHAnsi"/>
              </w:rPr>
            </w:pPr>
          </w:p>
        </w:tc>
        <w:tc>
          <w:tcPr>
            <w:tcW w:w="1699" w:type="dxa"/>
            <w:tcBorders>
              <w:top w:val="dotted" w:sz="4" w:space="0" w:color="auto"/>
            </w:tcBorders>
          </w:tcPr>
          <w:p w14:paraId="2A5B8ECE" w14:textId="04406910"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15825127" w14:textId="77777777" w:rsidR="00F84789" w:rsidRPr="00607173" w:rsidRDefault="00F84789" w:rsidP="006E7904">
            <w:pPr>
              <w:rPr>
                <w:rFonts w:cstheme="minorHAnsi"/>
              </w:rPr>
            </w:pPr>
          </w:p>
        </w:tc>
        <w:tc>
          <w:tcPr>
            <w:tcW w:w="5108" w:type="dxa"/>
            <w:tcBorders>
              <w:top w:val="dotted" w:sz="4" w:space="0" w:color="auto"/>
            </w:tcBorders>
          </w:tcPr>
          <w:p w14:paraId="436FF040" w14:textId="77777777" w:rsidR="00F84789" w:rsidRPr="00607173" w:rsidRDefault="00F84789" w:rsidP="006E7904">
            <w:pPr>
              <w:rPr>
                <w:rFonts w:cstheme="minorHAnsi"/>
              </w:rPr>
            </w:pPr>
            <w:r w:rsidRPr="00607173">
              <w:rPr>
                <w:rFonts w:cstheme="minorHAnsi"/>
              </w:rPr>
              <w:t xml:space="preserve">Cluster: Zustimmung </w:t>
            </w:r>
          </w:p>
          <w:p w14:paraId="3860B219" w14:textId="77777777" w:rsidR="00F84789" w:rsidRPr="00607173" w:rsidRDefault="00F84789" w:rsidP="006E7904">
            <w:pPr>
              <w:rPr>
                <w:rFonts w:cstheme="minorHAnsi"/>
              </w:rPr>
            </w:pPr>
            <w:r w:rsidRPr="00607173">
              <w:rPr>
                <w:rFonts w:cstheme="minorHAnsi"/>
              </w:rPr>
              <w:lastRenderedPageBreak/>
              <w:t>Zahlung der Rechnung avisieren und im Zahlungslauf berücksichtigen.</w:t>
            </w:r>
          </w:p>
        </w:tc>
      </w:tr>
    </w:tbl>
    <w:p w14:paraId="3EDF6CDD" w14:textId="77777777" w:rsidR="00D60EA6" w:rsidRPr="00607173" w:rsidRDefault="00D60EA6" w:rsidP="00D60EA6">
      <w:pPr>
        <w:rPr>
          <w:rFonts w:cstheme="minorHAnsi"/>
        </w:rPr>
      </w:pPr>
    </w:p>
    <w:p w14:paraId="00A32A7F" w14:textId="77777777" w:rsidR="005A321C" w:rsidRPr="00607173" w:rsidRDefault="005A321C" w:rsidP="005A321C">
      <w:pPr>
        <w:pStyle w:val="berschrift3"/>
        <w:rPr>
          <w:rFonts w:cstheme="minorHAnsi"/>
          <w:szCs w:val="24"/>
        </w:rPr>
      </w:pPr>
      <w:bookmarkStart w:id="1078" w:name="_Toc232433599"/>
      <w:r w:rsidRPr="00607173">
        <w:rPr>
          <w:rFonts w:cstheme="minorHAnsi"/>
          <w:szCs w:val="24"/>
        </w:rPr>
        <w:t>E_0271_Nicht-Zahlungsavis prüfen</w:t>
      </w:r>
      <w:bookmarkEnd w:id="1078"/>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316EA5" w:rsidRPr="00607173" w14:paraId="11DC77E0" w14:textId="77777777" w:rsidTr="006E7904">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0E1BD9E8" w14:textId="77777777" w:rsidR="00316EA5" w:rsidRPr="00607173" w:rsidRDefault="00316EA5" w:rsidP="006E7904">
            <w:pPr>
              <w:rPr>
                <w:rFonts w:cstheme="minorHAnsi"/>
                <w:b/>
                <w:bCs/>
              </w:rPr>
            </w:pPr>
            <w:r w:rsidRPr="00607173">
              <w:rPr>
                <w:rFonts w:cstheme="minorHAnsi"/>
                <w:b/>
                <w:bCs/>
                <w:color w:val="C20000"/>
              </w:rPr>
              <w:t>Prüfende Rolle: MSB</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5D83518D" w14:textId="77777777" w:rsidR="00316EA5" w:rsidRPr="00607173" w:rsidRDefault="00316EA5" w:rsidP="006E7904">
            <w:pPr>
              <w:contextualSpacing/>
              <w:rPr>
                <w:rFonts w:cstheme="minorHAnsi"/>
                <w:b/>
                <w:bCs/>
              </w:rPr>
            </w:pPr>
          </w:p>
        </w:tc>
      </w:tr>
      <w:tr w:rsidR="00316EA5" w:rsidRPr="00607173" w14:paraId="2F96FC4A" w14:textId="77777777" w:rsidTr="006E7904">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51EF8432" w14:textId="77777777" w:rsidR="00316EA5" w:rsidRPr="00607173" w:rsidRDefault="00316EA5" w:rsidP="006E7904">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6CAF585D" w14:textId="77777777" w:rsidR="00316EA5" w:rsidRPr="00607173" w:rsidRDefault="00316EA5" w:rsidP="006E7904">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1DDDDEB3" w14:textId="77777777" w:rsidR="00316EA5" w:rsidRPr="00607173" w:rsidRDefault="00316EA5" w:rsidP="006E7904">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63B536B1" w14:textId="77777777" w:rsidR="00316EA5" w:rsidRPr="00607173" w:rsidRDefault="00316EA5" w:rsidP="006E7904">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3A0010F3" w14:textId="77777777" w:rsidR="00316EA5" w:rsidRPr="00607173" w:rsidRDefault="00316EA5" w:rsidP="006E7904">
            <w:pPr>
              <w:contextualSpacing/>
              <w:rPr>
                <w:rFonts w:cstheme="minorHAnsi"/>
              </w:rPr>
            </w:pPr>
            <w:r w:rsidRPr="00607173">
              <w:rPr>
                <w:rFonts w:cstheme="minorHAnsi"/>
              </w:rPr>
              <w:t>Hinweis</w:t>
            </w:r>
          </w:p>
        </w:tc>
      </w:tr>
      <w:tr w:rsidR="00316EA5" w:rsidRPr="00607173" w14:paraId="32104795" w14:textId="77777777" w:rsidTr="006E7904">
        <w:tc>
          <w:tcPr>
            <w:tcW w:w="562" w:type="dxa"/>
            <w:vMerge w:val="restart"/>
            <w:tcBorders>
              <w:top w:val="single" w:sz="4" w:space="0" w:color="auto"/>
              <w:left w:val="single" w:sz="4" w:space="0" w:color="auto"/>
              <w:bottom w:val="single" w:sz="4" w:space="0" w:color="auto"/>
              <w:right w:val="single" w:sz="4" w:space="0" w:color="auto"/>
            </w:tcBorders>
            <w:hideMark/>
          </w:tcPr>
          <w:p w14:paraId="4E597DB2" w14:textId="77777777" w:rsidR="00316EA5" w:rsidRPr="00607173" w:rsidRDefault="00316EA5" w:rsidP="006E7904">
            <w:pPr>
              <w:rPr>
                <w:rFonts w:cstheme="minorHAnsi"/>
              </w:rPr>
            </w:pPr>
            <w:r w:rsidRPr="00607173">
              <w:rPr>
                <w:rFonts w:cstheme="minorHAnsi"/>
              </w:rPr>
              <w:t>10</w:t>
            </w:r>
          </w:p>
        </w:tc>
        <w:tc>
          <w:tcPr>
            <w:tcW w:w="6236" w:type="dxa"/>
            <w:vMerge w:val="restart"/>
            <w:tcBorders>
              <w:top w:val="single" w:sz="4" w:space="0" w:color="auto"/>
              <w:left w:val="single" w:sz="4" w:space="0" w:color="auto"/>
              <w:bottom w:val="single" w:sz="4" w:space="0" w:color="auto"/>
              <w:right w:val="single" w:sz="4" w:space="0" w:color="auto"/>
            </w:tcBorders>
          </w:tcPr>
          <w:p w14:paraId="5A37F532" w14:textId="77777777" w:rsidR="00316EA5" w:rsidRPr="00607173" w:rsidRDefault="00316EA5" w:rsidP="006E7904">
            <w:pPr>
              <w:rPr>
                <w:rFonts w:cstheme="minorHAnsi"/>
              </w:rPr>
            </w:pPr>
            <w:r w:rsidRPr="00607173">
              <w:rPr>
                <w:rFonts w:cstheme="minorHAnsi"/>
              </w:rPr>
              <w:t>Ergibt die Prüfung der abgelehnten Rechnung, dass die Ablehnung durch den Rechnungsempfänger gerechtfertigt war?</w:t>
            </w:r>
          </w:p>
        </w:tc>
        <w:tc>
          <w:tcPr>
            <w:tcW w:w="1559" w:type="dxa"/>
            <w:tcBorders>
              <w:top w:val="single" w:sz="4" w:space="0" w:color="auto"/>
              <w:left w:val="single" w:sz="4" w:space="0" w:color="auto"/>
              <w:bottom w:val="dotted" w:sz="4" w:space="0" w:color="auto"/>
              <w:right w:val="single" w:sz="4" w:space="0" w:color="auto"/>
            </w:tcBorders>
            <w:hideMark/>
          </w:tcPr>
          <w:p w14:paraId="2FC66FB5" w14:textId="77777777" w:rsidR="00316EA5" w:rsidRPr="00607173" w:rsidRDefault="00316EA5" w:rsidP="006E7904">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6AB845D9" w14:textId="77777777" w:rsidR="00316EA5" w:rsidRPr="00607173" w:rsidRDefault="00316EA5" w:rsidP="006E7904">
            <w:pPr>
              <w:rPr>
                <w:rFonts w:cstheme="minorHAnsi"/>
              </w:rPr>
            </w:pPr>
            <w:r w:rsidRPr="00607173">
              <w:rPr>
                <w:rFonts w:cstheme="minorHAnsi"/>
              </w:rPr>
              <w:t>A99</w:t>
            </w:r>
          </w:p>
        </w:tc>
        <w:tc>
          <w:tcPr>
            <w:tcW w:w="5102" w:type="dxa"/>
            <w:tcBorders>
              <w:top w:val="single" w:sz="4" w:space="0" w:color="auto"/>
              <w:left w:val="single" w:sz="4" w:space="0" w:color="auto"/>
              <w:bottom w:val="dotted" w:sz="4" w:space="0" w:color="auto"/>
              <w:right w:val="single" w:sz="4" w:space="0" w:color="auto"/>
            </w:tcBorders>
            <w:hideMark/>
          </w:tcPr>
          <w:p w14:paraId="3A5C8088" w14:textId="77777777" w:rsidR="00316EA5" w:rsidRPr="00607173" w:rsidRDefault="00316EA5" w:rsidP="006E7904">
            <w:pPr>
              <w:rPr>
                <w:rFonts w:cstheme="minorHAnsi"/>
              </w:rPr>
            </w:pPr>
            <w:r w:rsidRPr="00607173">
              <w:rPr>
                <w:rFonts w:cstheme="minorHAnsi"/>
              </w:rPr>
              <w:t>Die Rechnung wird als korrekt angesehen.</w:t>
            </w:r>
          </w:p>
          <w:p w14:paraId="09BBAE10" w14:textId="77777777" w:rsidR="00316EA5" w:rsidRPr="00607173" w:rsidRDefault="00316EA5" w:rsidP="006E7904">
            <w:pPr>
              <w:rPr>
                <w:rFonts w:cstheme="minorHAnsi"/>
              </w:rPr>
            </w:pPr>
            <w:r w:rsidRPr="00607173">
              <w:rPr>
                <w:rFonts w:cstheme="minorHAnsi"/>
              </w:rPr>
              <w:t xml:space="preserve">Hinweis: Es ist zu begründen, warum die Rechnung korrekt ist. </w:t>
            </w:r>
          </w:p>
          <w:p w14:paraId="00114853" w14:textId="77777777" w:rsidR="00316EA5" w:rsidRPr="00607173" w:rsidRDefault="00316EA5" w:rsidP="006E7904">
            <w:pPr>
              <w:rPr>
                <w:rFonts w:cstheme="minorHAnsi"/>
              </w:rPr>
            </w:pPr>
            <w:r w:rsidRPr="00607173">
              <w:rPr>
                <w:rFonts w:cstheme="minorHAnsi"/>
              </w:rPr>
              <w:t>Nutzungsmöglichkeit Ende: offen</w:t>
            </w:r>
          </w:p>
        </w:tc>
      </w:tr>
      <w:tr w:rsidR="00316EA5" w:rsidRPr="00607173" w14:paraId="237ACFF0" w14:textId="77777777" w:rsidTr="006E7904">
        <w:tc>
          <w:tcPr>
            <w:tcW w:w="562" w:type="dxa"/>
            <w:vMerge/>
            <w:tcBorders>
              <w:top w:val="single" w:sz="4" w:space="0" w:color="auto"/>
              <w:left w:val="single" w:sz="4" w:space="0" w:color="auto"/>
              <w:bottom w:val="single" w:sz="4" w:space="0" w:color="auto"/>
              <w:right w:val="single" w:sz="4" w:space="0" w:color="auto"/>
            </w:tcBorders>
            <w:vAlign w:val="center"/>
            <w:hideMark/>
          </w:tcPr>
          <w:p w14:paraId="3596F825" w14:textId="77777777" w:rsidR="00316EA5" w:rsidRPr="00607173" w:rsidRDefault="00316EA5" w:rsidP="006E7904">
            <w:pPr>
              <w:spacing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7BBA82D2" w14:textId="77777777" w:rsidR="00316EA5" w:rsidRPr="00607173" w:rsidRDefault="00316EA5" w:rsidP="006E7904">
            <w:pPr>
              <w:spacing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3D39BB42" w14:textId="77777777" w:rsidR="00316EA5" w:rsidRPr="00607173" w:rsidRDefault="00316EA5" w:rsidP="006E7904">
            <w:pPr>
              <w:rPr>
                <w:rFonts w:cstheme="minorHAnsi"/>
              </w:rPr>
            </w:pPr>
            <w:r w:rsidRPr="00607173">
              <w:rPr>
                <w:rFonts w:cstheme="minorHAnsi"/>
              </w:rPr>
              <w:t>ja</w:t>
            </w:r>
          </w:p>
        </w:tc>
        <w:tc>
          <w:tcPr>
            <w:tcW w:w="851" w:type="dxa"/>
            <w:tcBorders>
              <w:top w:val="dotted" w:sz="4" w:space="0" w:color="auto"/>
              <w:left w:val="single" w:sz="4" w:space="0" w:color="auto"/>
              <w:bottom w:val="single" w:sz="4" w:space="0" w:color="auto"/>
              <w:right w:val="single" w:sz="4" w:space="0" w:color="auto"/>
            </w:tcBorders>
          </w:tcPr>
          <w:p w14:paraId="6AD1AE50" w14:textId="77777777" w:rsidR="00316EA5" w:rsidRPr="00607173" w:rsidRDefault="00316EA5" w:rsidP="006E7904">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09191D04" w14:textId="77777777" w:rsidR="00316EA5" w:rsidRPr="00607173" w:rsidRDefault="00316EA5" w:rsidP="006E7904">
            <w:pPr>
              <w:rPr>
                <w:rFonts w:cstheme="minorHAnsi"/>
              </w:rPr>
            </w:pPr>
            <w:r w:rsidRPr="00607173">
              <w:rPr>
                <w:rFonts w:cstheme="minorHAnsi"/>
              </w:rPr>
              <w:t>Versand der Nachricht „Storno der ursprünglichen Rechnung“</w:t>
            </w:r>
          </w:p>
        </w:tc>
      </w:tr>
    </w:tbl>
    <w:p w14:paraId="5B951067" w14:textId="12EF9A2E" w:rsidR="00BB0A39" w:rsidRPr="00607173" w:rsidRDefault="00BB0A39">
      <w:pPr>
        <w:spacing w:after="200" w:line="276" w:lineRule="auto"/>
        <w:rPr>
          <w:rFonts w:cstheme="minorHAnsi"/>
        </w:rPr>
      </w:pPr>
    </w:p>
    <w:p w14:paraId="0CFA8A7D" w14:textId="77777777" w:rsidR="00BB0A39" w:rsidRPr="00607173" w:rsidRDefault="00BB0A39">
      <w:pPr>
        <w:spacing w:after="200" w:line="276" w:lineRule="auto"/>
        <w:rPr>
          <w:rFonts w:cstheme="minorHAnsi"/>
        </w:rPr>
      </w:pPr>
      <w:r w:rsidRPr="00607173">
        <w:rPr>
          <w:rFonts w:cstheme="minorHAnsi"/>
        </w:rPr>
        <w:br w:type="page"/>
      </w:r>
    </w:p>
    <w:p w14:paraId="53E8AA7F" w14:textId="28A9DC4B" w:rsidR="00316EA5" w:rsidRPr="00607173" w:rsidRDefault="00FA2C81" w:rsidP="00316EA5">
      <w:pPr>
        <w:pStyle w:val="berschrift3"/>
        <w:rPr>
          <w:rFonts w:cstheme="minorHAnsi"/>
          <w:szCs w:val="24"/>
        </w:rPr>
      </w:pPr>
      <w:bookmarkStart w:id="1079" w:name="_Toc232433600"/>
      <w:r w:rsidRPr="00607173">
        <w:rPr>
          <w:rFonts w:cstheme="minorHAnsi"/>
          <w:szCs w:val="24"/>
        </w:rPr>
        <w:lastRenderedPageBreak/>
        <w:t>E_</w:t>
      </w:r>
      <w:r w:rsidR="008A07CB" w:rsidRPr="00607173">
        <w:rPr>
          <w:rFonts w:cstheme="minorHAnsi"/>
          <w:szCs w:val="24"/>
        </w:rPr>
        <w:t xml:space="preserve">0276_erneut Rechnung einer Leistung des </w:t>
      </w:r>
      <w:r w:rsidR="00926EE3" w:rsidRPr="00607173">
        <w:rPr>
          <w:rFonts w:cstheme="minorHAnsi"/>
          <w:szCs w:val="24"/>
        </w:rPr>
        <w:t>Preisblatt</w:t>
      </w:r>
      <w:r w:rsidR="00AE05D4" w:rsidRPr="00607173">
        <w:rPr>
          <w:rFonts w:cstheme="minorHAnsi"/>
          <w:szCs w:val="24"/>
        </w:rPr>
        <w:t>s B</w:t>
      </w:r>
      <w:r w:rsidR="008A07CB" w:rsidRPr="00607173">
        <w:rPr>
          <w:rFonts w:cstheme="minorHAnsi"/>
          <w:szCs w:val="24"/>
        </w:rPr>
        <w:t xml:space="preserve"> des MSB prüfen</w:t>
      </w:r>
      <w:bookmarkEnd w:id="1079"/>
    </w:p>
    <w:p w14:paraId="7FCE2FB2" w14:textId="23472C45" w:rsidR="00C14CC5" w:rsidRPr="00607173" w:rsidRDefault="00C14CC5" w:rsidP="00C14CC5">
      <w:pPr>
        <w:spacing w:after="0" w:line="240" w:lineRule="auto"/>
        <w:rPr>
          <w:rFonts w:cstheme="minorHAnsi"/>
        </w:rPr>
      </w:pPr>
      <w:r w:rsidRPr="00607173">
        <w:rPr>
          <w:rFonts w:cstheme="minorHAnsi"/>
        </w:rPr>
        <w:t>Zur Prüfung aller Rechnungen, die ab dem 1. Oktober 2025, 00:00 Uhr beantwortet werden, ist das EBD „E_0276_ Rechnung einer Leistung des Preisblatts B des MSB prüfen“ zu nutzen. Die Prüfungen des EBD sind in Prüfungen auf Kopfebene, Positionsebene und Summenebene unterteilt. Prüfungen der Kopfebene beginnen mit Prüfschritt Nr. 1,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2408CBA2" w14:textId="77777777" w:rsidR="00C14CC5" w:rsidRPr="00607173" w:rsidRDefault="00C14CC5" w:rsidP="00C14CC5">
      <w:pPr>
        <w:rPr>
          <w:rFonts w:cstheme="minorHAnsi"/>
        </w:rPr>
      </w:pPr>
      <w:r w:rsidRPr="00607173">
        <w:rPr>
          <w:rFonts w:cstheme="minorHAnsi"/>
        </w:rPr>
        <w:t>Im Folgenden werden die Regeln der Prüfungen auf Kopf-, Positions- und Summenebene beschrieben:</w:t>
      </w:r>
    </w:p>
    <w:p w14:paraId="0078C505" w14:textId="77777777" w:rsidR="00C14CC5" w:rsidRPr="00607173" w:rsidRDefault="00C14CC5" w:rsidP="00C14CC5">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342B0904"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72059AC5"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5C0F655F"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55B0E206" w14:textId="77777777" w:rsidR="00C14CC5" w:rsidRPr="00607173" w:rsidRDefault="00C14CC5" w:rsidP="00C14CC5">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7DDBEB53"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78DFC59C"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3BACF89E"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75CAA47B"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7A14EFC7" w14:textId="77777777" w:rsidR="00C14CC5" w:rsidRPr="00607173" w:rsidRDefault="00C14CC5" w:rsidP="00C14CC5">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103F911E"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71AEEE0F"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5EEF9E33"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2994E1F8"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4FADBFF5"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57AA042D"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306F1AF3" w14:textId="77777777" w:rsidR="00C14CC5" w:rsidRPr="00607173" w:rsidRDefault="00C14CC5" w:rsidP="00C14CC5">
      <w:pPr>
        <w:ind w:left="1080"/>
        <w:rPr>
          <w:rFonts w:cstheme="minorHAnsi"/>
        </w:rPr>
      </w:pPr>
    </w:p>
    <w:p w14:paraId="3169A5A2" w14:textId="77777777" w:rsidR="00C14CC5" w:rsidRPr="00607173" w:rsidRDefault="00C14CC5" w:rsidP="00C14CC5">
      <w:pPr>
        <w:rPr>
          <w:rFonts w:cstheme="minorHAnsi"/>
          <w:u w:val="single"/>
        </w:rPr>
      </w:pPr>
      <w:r w:rsidRPr="00607173">
        <w:rPr>
          <w:rFonts w:cstheme="minorHAnsi"/>
          <w:u w:val="single"/>
        </w:rPr>
        <w:lastRenderedPageBreak/>
        <w:t>Legende zum EBD:</w:t>
      </w:r>
    </w:p>
    <w:p w14:paraId="3D040B06" w14:textId="25E0B2FD" w:rsidR="00C14CC5" w:rsidRPr="00607173" w:rsidRDefault="00C14CC5" w:rsidP="00C14CC5">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383F5865" w14:textId="77777777" w:rsidR="00C14CC5" w:rsidRPr="00607173" w:rsidRDefault="00C14CC5">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08"/>
        <w:gridCol w:w="12"/>
      </w:tblGrid>
      <w:tr w:rsidR="008A07CB" w:rsidRPr="00607173" w14:paraId="5DA9B398" w14:textId="77777777" w:rsidTr="006E7904">
        <w:trPr>
          <w:trHeight w:val="454"/>
        </w:trPr>
        <w:tc>
          <w:tcPr>
            <w:tcW w:w="6661" w:type="dxa"/>
            <w:gridSpan w:val="2"/>
            <w:shd w:val="clear" w:color="auto" w:fill="D8DFE4"/>
            <w:vAlign w:val="center"/>
          </w:tcPr>
          <w:p w14:paraId="2C202D5C" w14:textId="77777777" w:rsidR="008A07CB" w:rsidRPr="00607173" w:rsidRDefault="008A07CB" w:rsidP="006E7904">
            <w:pPr>
              <w:contextualSpacing/>
              <w:rPr>
                <w:rFonts w:cstheme="minorHAnsi"/>
                <w:b/>
                <w:bCs/>
              </w:rPr>
            </w:pPr>
            <w:r w:rsidRPr="00607173">
              <w:rPr>
                <w:rFonts w:cstheme="minorHAnsi"/>
                <w:b/>
                <w:bCs/>
                <w:color w:val="C20000"/>
              </w:rPr>
              <w:lastRenderedPageBreak/>
              <w:t>Prüfende Rolle: LF</w:t>
            </w:r>
          </w:p>
        </w:tc>
        <w:tc>
          <w:tcPr>
            <w:tcW w:w="7748" w:type="dxa"/>
            <w:gridSpan w:val="4"/>
            <w:shd w:val="clear" w:color="auto" w:fill="D8DFE4"/>
            <w:vAlign w:val="center"/>
          </w:tcPr>
          <w:p w14:paraId="6978E302" w14:textId="77777777" w:rsidR="008A07CB" w:rsidRPr="00607173" w:rsidRDefault="008A07CB" w:rsidP="006E7904">
            <w:pPr>
              <w:contextualSpacing/>
              <w:rPr>
                <w:rFonts w:cstheme="minorHAnsi"/>
                <w:b/>
                <w:bCs/>
              </w:rPr>
            </w:pPr>
          </w:p>
        </w:tc>
      </w:tr>
      <w:tr w:rsidR="008A07CB" w:rsidRPr="00607173" w14:paraId="6392E8D0" w14:textId="77777777" w:rsidTr="00BB0A39">
        <w:trPr>
          <w:tblHeader/>
        </w:trPr>
        <w:tc>
          <w:tcPr>
            <w:tcW w:w="703" w:type="dxa"/>
            <w:shd w:val="clear" w:color="auto" w:fill="D8DFE4"/>
          </w:tcPr>
          <w:p w14:paraId="525BAF53" w14:textId="77777777" w:rsidR="008A07CB" w:rsidRPr="00607173" w:rsidRDefault="008A07CB" w:rsidP="006E7904">
            <w:pPr>
              <w:contextualSpacing/>
              <w:rPr>
                <w:rFonts w:cstheme="minorHAnsi"/>
              </w:rPr>
            </w:pPr>
            <w:r w:rsidRPr="00607173">
              <w:rPr>
                <w:rFonts w:cstheme="minorHAnsi"/>
              </w:rPr>
              <w:t>Nr.</w:t>
            </w:r>
          </w:p>
        </w:tc>
        <w:tc>
          <w:tcPr>
            <w:tcW w:w="5958" w:type="dxa"/>
            <w:shd w:val="clear" w:color="auto" w:fill="D8DFE4"/>
          </w:tcPr>
          <w:p w14:paraId="2261EC94" w14:textId="77777777" w:rsidR="008A07CB" w:rsidRPr="00607173" w:rsidRDefault="008A07CB" w:rsidP="006E7904">
            <w:pPr>
              <w:contextualSpacing/>
              <w:rPr>
                <w:rFonts w:cstheme="minorHAnsi"/>
              </w:rPr>
            </w:pPr>
            <w:r w:rsidRPr="00607173">
              <w:rPr>
                <w:rFonts w:cstheme="minorHAnsi"/>
              </w:rPr>
              <w:t>Prüfschritt</w:t>
            </w:r>
          </w:p>
        </w:tc>
        <w:tc>
          <w:tcPr>
            <w:tcW w:w="1699" w:type="dxa"/>
            <w:tcBorders>
              <w:bottom w:val="dotted" w:sz="4" w:space="0" w:color="auto"/>
            </w:tcBorders>
            <w:shd w:val="clear" w:color="auto" w:fill="D8DFE4"/>
          </w:tcPr>
          <w:p w14:paraId="21BDB30C" w14:textId="77777777" w:rsidR="008A07CB" w:rsidRPr="00607173" w:rsidRDefault="008A07CB" w:rsidP="006E7904">
            <w:pPr>
              <w:ind w:left="55"/>
              <w:contextualSpacing/>
              <w:rPr>
                <w:rFonts w:cstheme="minorHAnsi"/>
              </w:rPr>
            </w:pPr>
            <w:r w:rsidRPr="00607173">
              <w:rPr>
                <w:rFonts w:cstheme="minorHAnsi"/>
              </w:rPr>
              <w:t>Prüfergebnis</w:t>
            </w:r>
          </w:p>
        </w:tc>
        <w:tc>
          <w:tcPr>
            <w:tcW w:w="929" w:type="dxa"/>
            <w:tcBorders>
              <w:bottom w:val="dotted" w:sz="4" w:space="0" w:color="auto"/>
            </w:tcBorders>
            <w:shd w:val="clear" w:color="auto" w:fill="D8DFE4"/>
          </w:tcPr>
          <w:p w14:paraId="058A9F91" w14:textId="77777777" w:rsidR="008A07CB" w:rsidRPr="00607173" w:rsidRDefault="008A07CB" w:rsidP="006E7904">
            <w:pPr>
              <w:contextualSpacing/>
              <w:rPr>
                <w:rFonts w:cstheme="minorHAnsi"/>
              </w:rPr>
            </w:pPr>
            <w:r w:rsidRPr="00607173">
              <w:rPr>
                <w:rFonts w:cstheme="minorHAnsi"/>
              </w:rPr>
              <w:t>Code</w:t>
            </w:r>
          </w:p>
        </w:tc>
        <w:tc>
          <w:tcPr>
            <w:tcW w:w="5120" w:type="dxa"/>
            <w:gridSpan w:val="2"/>
            <w:tcBorders>
              <w:bottom w:val="dotted" w:sz="4" w:space="0" w:color="auto"/>
            </w:tcBorders>
            <w:shd w:val="clear" w:color="auto" w:fill="D8DFE4"/>
          </w:tcPr>
          <w:p w14:paraId="321826BD" w14:textId="77777777" w:rsidR="008A07CB" w:rsidRPr="00607173" w:rsidRDefault="008A07CB" w:rsidP="006E7904">
            <w:pPr>
              <w:contextualSpacing/>
              <w:rPr>
                <w:rFonts w:cstheme="minorHAnsi"/>
              </w:rPr>
            </w:pPr>
            <w:r w:rsidRPr="00607173">
              <w:rPr>
                <w:rFonts w:cstheme="minorHAnsi"/>
              </w:rPr>
              <w:t>Hinweis</w:t>
            </w:r>
          </w:p>
        </w:tc>
      </w:tr>
      <w:tr w:rsidR="007D6857" w:rsidRPr="00607173" w14:paraId="7A2BC040" w14:textId="77777777" w:rsidTr="00BB0A39">
        <w:trPr>
          <w:trHeight w:val="398"/>
        </w:trPr>
        <w:tc>
          <w:tcPr>
            <w:tcW w:w="703" w:type="dxa"/>
            <w:vMerge w:val="restart"/>
            <w:shd w:val="clear" w:color="auto" w:fill="A6A6A6" w:themeFill="background1" w:themeFillShade="A6"/>
          </w:tcPr>
          <w:p w14:paraId="31E5381A" w14:textId="7B7B42B2" w:rsidR="007D6857" w:rsidRPr="00607173" w:rsidRDefault="007D6857" w:rsidP="006E7904">
            <w:pPr>
              <w:rPr>
                <w:rFonts w:cstheme="minorHAnsi"/>
              </w:rPr>
            </w:pPr>
            <w:r w:rsidRPr="00607173">
              <w:rPr>
                <w:rFonts w:cstheme="minorHAnsi"/>
              </w:rPr>
              <w:t>1</w:t>
            </w:r>
          </w:p>
        </w:tc>
        <w:tc>
          <w:tcPr>
            <w:tcW w:w="5958" w:type="dxa"/>
            <w:vMerge w:val="restart"/>
          </w:tcPr>
          <w:p w14:paraId="41A61197" w14:textId="3C5B0814" w:rsidR="007D6857" w:rsidRPr="00607173" w:rsidRDefault="007D6857" w:rsidP="006E7904">
            <w:pPr>
              <w:rPr>
                <w:rFonts w:cstheme="minorHAnsi"/>
              </w:rPr>
            </w:pPr>
            <w:r w:rsidRPr="00607173">
              <w:rPr>
                <w:rFonts w:cstheme="minorHAnsi"/>
              </w:rPr>
              <w:t>Konnte der MSB alle Einwände des Rechnungsempfängers entkräften?</w:t>
            </w:r>
          </w:p>
        </w:tc>
        <w:tc>
          <w:tcPr>
            <w:tcW w:w="1699" w:type="dxa"/>
            <w:tcBorders>
              <w:top w:val="dotted" w:sz="4" w:space="0" w:color="auto"/>
              <w:bottom w:val="dotted" w:sz="4" w:space="0" w:color="auto"/>
            </w:tcBorders>
          </w:tcPr>
          <w:p w14:paraId="1AFDA706" w14:textId="6D707741" w:rsidR="007D6857" w:rsidRPr="00607173" w:rsidRDefault="007D6857" w:rsidP="006E7904">
            <w:pPr>
              <w:rPr>
                <w:rFonts w:cstheme="minorHAnsi"/>
              </w:rPr>
            </w:pPr>
            <w:r w:rsidRPr="00607173">
              <w:rPr>
                <w:rFonts w:cstheme="minorHAnsi"/>
              </w:rPr>
              <w:t>nein</w:t>
            </w:r>
          </w:p>
        </w:tc>
        <w:tc>
          <w:tcPr>
            <w:tcW w:w="929" w:type="dxa"/>
            <w:tcBorders>
              <w:top w:val="dotted" w:sz="4" w:space="0" w:color="auto"/>
              <w:bottom w:val="dotted" w:sz="4" w:space="0" w:color="auto"/>
            </w:tcBorders>
          </w:tcPr>
          <w:p w14:paraId="0FFD4A81" w14:textId="50360CA3" w:rsidR="007D6857" w:rsidRPr="00607173" w:rsidRDefault="007D6857" w:rsidP="006E7904">
            <w:pPr>
              <w:rPr>
                <w:rFonts w:cstheme="minorHAnsi"/>
              </w:rPr>
            </w:pPr>
            <w:r w:rsidRPr="00607173">
              <w:rPr>
                <w:rFonts w:cstheme="minorHAnsi"/>
              </w:rPr>
              <w:t>AC1</w:t>
            </w:r>
          </w:p>
        </w:tc>
        <w:tc>
          <w:tcPr>
            <w:tcW w:w="5120" w:type="dxa"/>
            <w:gridSpan w:val="2"/>
            <w:tcBorders>
              <w:top w:val="dotted" w:sz="4" w:space="0" w:color="auto"/>
              <w:bottom w:val="dotted" w:sz="4" w:space="0" w:color="auto"/>
            </w:tcBorders>
          </w:tcPr>
          <w:p w14:paraId="031FE89F" w14:textId="0B4EBFD4" w:rsidR="007D6857" w:rsidRPr="00607173" w:rsidRDefault="007D6857" w:rsidP="006E7904">
            <w:pPr>
              <w:rPr>
                <w:rFonts w:cstheme="minorHAnsi"/>
              </w:rPr>
            </w:pPr>
            <w:r w:rsidRPr="00607173">
              <w:rPr>
                <w:rFonts w:cstheme="minorHAnsi"/>
              </w:rPr>
              <w:t>Cluster: Ablehnung auf Kopfebene Der Rechnungsempfänger lehnt die Zahlung der Rechnung weiterhin ab, da der MSB nicht alle Einwände des Rechnungsempfängers entkräften konnte. Hinweis: Der Einwand ist in der Antwort zu beschreiben.</w:t>
            </w:r>
          </w:p>
        </w:tc>
      </w:tr>
      <w:tr w:rsidR="007D6857" w:rsidRPr="00607173" w14:paraId="47B1BC02" w14:textId="77777777" w:rsidTr="00BB0A39">
        <w:trPr>
          <w:trHeight w:val="398"/>
        </w:trPr>
        <w:tc>
          <w:tcPr>
            <w:tcW w:w="703" w:type="dxa"/>
            <w:vMerge/>
            <w:shd w:val="clear" w:color="auto" w:fill="A6A6A6" w:themeFill="background1" w:themeFillShade="A6"/>
          </w:tcPr>
          <w:p w14:paraId="0CD8CBE3" w14:textId="77777777" w:rsidR="007D6857" w:rsidRPr="00607173" w:rsidRDefault="007D6857" w:rsidP="006E7904">
            <w:pPr>
              <w:rPr>
                <w:rFonts w:cstheme="minorHAnsi"/>
              </w:rPr>
            </w:pPr>
          </w:p>
        </w:tc>
        <w:tc>
          <w:tcPr>
            <w:tcW w:w="5958" w:type="dxa"/>
            <w:vMerge/>
          </w:tcPr>
          <w:p w14:paraId="74126CE6" w14:textId="77777777" w:rsidR="007D6857" w:rsidRPr="00607173" w:rsidRDefault="007D6857" w:rsidP="006E7904">
            <w:pPr>
              <w:rPr>
                <w:rFonts w:cstheme="minorHAnsi"/>
              </w:rPr>
            </w:pPr>
          </w:p>
        </w:tc>
        <w:tc>
          <w:tcPr>
            <w:tcW w:w="1699" w:type="dxa"/>
            <w:tcBorders>
              <w:top w:val="dotted" w:sz="4" w:space="0" w:color="auto"/>
              <w:bottom w:val="dotted" w:sz="4" w:space="0" w:color="auto"/>
            </w:tcBorders>
          </w:tcPr>
          <w:p w14:paraId="01E89E8E" w14:textId="13D531E9" w:rsidR="007D6857" w:rsidRPr="00607173" w:rsidRDefault="007D6857" w:rsidP="006E7904">
            <w:pPr>
              <w:rPr>
                <w:rFonts w:cstheme="minorHAnsi"/>
              </w:rPr>
            </w:pPr>
            <w:r w:rsidRPr="00607173">
              <w:rPr>
                <w:rFonts w:cstheme="minorHAnsi"/>
              </w:rPr>
              <w:t>ja</w:t>
            </w:r>
            <w:r w:rsidR="00BB0A39" w:rsidRPr="00607173">
              <w:rPr>
                <w:rFonts w:cstheme="minorHAnsi"/>
              </w:rPr>
              <w:t xml:space="preserve"> </w:t>
            </w:r>
            <w:r w:rsidR="00BB0A39" w:rsidRPr="00CA7950">
              <w:rPr>
                <w:rFonts w:ascii="Wingdings" w:hAnsi="Wingdings" w:cstheme="minorHAnsi"/>
              </w:rPr>
              <w:sym w:font="Wingdings" w:char="F0E0"/>
            </w:r>
            <w:r w:rsidR="00BB0A39" w:rsidRPr="00607173">
              <w:rPr>
                <w:rFonts w:cstheme="minorHAnsi"/>
              </w:rPr>
              <w:t xml:space="preserve"> 10</w:t>
            </w:r>
          </w:p>
        </w:tc>
        <w:tc>
          <w:tcPr>
            <w:tcW w:w="929" w:type="dxa"/>
            <w:tcBorders>
              <w:top w:val="dotted" w:sz="4" w:space="0" w:color="auto"/>
              <w:bottom w:val="dotted" w:sz="4" w:space="0" w:color="auto"/>
            </w:tcBorders>
          </w:tcPr>
          <w:p w14:paraId="54176FBF" w14:textId="77777777" w:rsidR="007D6857" w:rsidRPr="00607173" w:rsidRDefault="007D6857" w:rsidP="006E7904">
            <w:pPr>
              <w:rPr>
                <w:rFonts w:cstheme="minorHAnsi"/>
              </w:rPr>
            </w:pPr>
          </w:p>
        </w:tc>
        <w:tc>
          <w:tcPr>
            <w:tcW w:w="5120" w:type="dxa"/>
            <w:gridSpan w:val="2"/>
            <w:tcBorders>
              <w:top w:val="dotted" w:sz="4" w:space="0" w:color="auto"/>
              <w:bottom w:val="dotted" w:sz="4" w:space="0" w:color="auto"/>
            </w:tcBorders>
          </w:tcPr>
          <w:p w14:paraId="2226DB24" w14:textId="77777777" w:rsidR="007D6857" w:rsidRPr="00607173" w:rsidRDefault="007D6857" w:rsidP="006E7904">
            <w:pPr>
              <w:rPr>
                <w:rFonts w:cstheme="minorHAnsi"/>
              </w:rPr>
            </w:pPr>
          </w:p>
        </w:tc>
      </w:tr>
      <w:tr w:rsidR="008A07CB" w:rsidRPr="00607173" w14:paraId="3524B577" w14:textId="77777777" w:rsidTr="006E7904">
        <w:trPr>
          <w:trHeight w:val="398"/>
        </w:trPr>
        <w:tc>
          <w:tcPr>
            <w:tcW w:w="703" w:type="dxa"/>
            <w:vMerge w:val="restart"/>
            <w:shd w:val="clear" w:color="auto" w:fill="A6A6A6" w:themeFill="background1" w:themeFillShade="A6"/>
          </w:tcPr>
          <w:p w14:paraId="15FA70B2" w14:textId="77777777" w:rsidR="008A07CB" w:rsidRPr="00607173" w:rsidRDefault="008A07CB" w:rsidP="006E7904">
            <w:pPr>
              <w:rPr>
                <w:rFonts w:cstheme="minorHAnsi"/>
              </w:rPr>
            </w:pPr>
            <w:r w:rsidRPr="00607173">
              <w:rPr>
                <w:rFonts w:cstheme="minorHAnsi"/>
              </w:rPr>
              <w:t>10</w:t>
            </w:r>
          </w:p>
        </w:tc>
        <w:tc>
          <w:tcPr>
            <w:tcW w:w="5958" w:type="dxa"/>
            <w:vMerge w:val="restart"/>
          </w:tcPr>
          <w:p w14:paraId="43C21D2D" w14:textId="111A9C59" w:rsidR="008A07CB" w:rsidRPr="00607173" w:rsidRDefault="00686CBB" w:rsidP="006E7904">
            <w:pPr>
              <w:rPr>
                <w:rFonts w:cstheme="minorHAnsi"/>
              </w:rPr>
            </w:pPr>
            <w:r w:rsidRPr="00607173">
              <w:rPr>
                <w:rFonts w:cstheme="minorHAnsi"/>
              </w:rPr>
              <w:t xml:space="preserve">Erfüllt die Rechnung weitere Anforderungen gem. </w:t>
            </w:r>
            <w:r w:rsidR="00E6482E" w:rsidRPr="00607173">
              <w:rPr>
                <w:rFonts w:cstheme="minorHAnsi"/>
              </w:rPr>
              <w:t>§14 Abs</w:t>
            </w:r>
            <w:r w:rsidR="008A07CB" w:rsidRPr="00607173">
              <w:rPr>
                <w:rFonts w:cstheme="minorHAnsi"/>
              </w:rPr>
              <w:t>. 4 UStG?</w:t>
            </w:r>
          </w:p>
        </w:tc>
        <w:tc>
          <w:tcPr>
            <w:tcW w:w="1699" w:type="dxa"/>
            <w:tcBorders>
              <w:bottom w:val="dotted" w:sz="4" w:space="0" w:color="auto"/>
            </w:tcBorders>
          </w:tcPr>
          <w:p w14:paraId="08E63040" w14:textId="77777777" w:rsidR="008A07CB" w:rsidRPr="00607173" w:rsidRDefault="008A07CB" w:rsidP="006E7904">
            <w:pPr>
              <w:rPr>
                <w:rFonts w:cstheme="minorHAnsi"/>
              </w:rPr>
            </w:pPr>
            <w:r w:rsidRPr="00607173">
              <w:rPr>
                <w:rFonts w:cstheme="minorHAnsi"/>
              </w:rPr>
              <w:t>nein</w:t>
            </w:r>
          </w:p>
        </w:tc>
        <w:tc>
          <w:tcPr>
            <w:tcW w:w="929" w:type="dxa"/>
            <w:tcBorders>
              <w:bottom w:val="dotted" w:sz="4" w:space="0" w:color="auto"/>
            </w:tcBorders>
          </w:tcPr>
          <w:p w14:paraId="01D5C61E" w14:textId="77777777" w:rsidR="008A07CB" w:rsidRPr="00607173" w:rsidRDefault="008A07CB" w:rsidP="006E7904">
            <w:pPr>
              <w:rPr>
                <w:rFonts w:cstheme="minorHAnsi"/>
              </w:rPr>
            </w:pPr>
            <w:r w:rsidRPr="00607173">
              <w:rPr>
                <w:rFonts w:cstheme="minorHAnsi"/>
              </w:rPr>
              <w:t>A01</w:t>
            </w:r>
          </w:p>
        </w:tc>
        <w:tc>
          <w:tcPr>
            <w:tcW w:w="5120" w:type="dxa"/>
            <w:gridSpan w:val="2"/>
            <w:tcBorders>
              <w:bottom w:val="dotted" w:sz="4" w:space="0" w:color="auto"/>
            </w:tcBorders>
          </w:tcPr>
          <w:p w14:paraId="011E2F97" w14:textId="77777777" w:rsidR="008A07CB" w:rsidRPr="00607173" w:rsidRDefault="008A07CB" w:rsidP="006E7904">
            <w:pPr>
              <w:rPr>
                <w:rFonts w:cstheme="minorHAnsi"/>
              </w:rPr>
            </w:pPr>
            <w:r w:rsidRPr="00607173">
              <w:rPr>
                <w:rFonts w:cstheme="minorHAnsi"/>
              </w:rPr>
              <w:t>Cluster: Ablehnung auf Kopfebene</w:t>
            </w:r>
          </w:p>
          <w:p w14:paraId="7E145A4B" w14:textId="7FC49701" w:rsidR="008A07CB" w:rsidRPr="00607173" w:rsidRDefault="008A07CB" w:rsidP="006E7904">
            <w:pPr>
              <w:rPr>
                <w:rFonts w:cstheme="minorHAnsi"/>
              </w:rPr>
            </w:pPr>
            <w:r w:rsidRPr="00607173">
              <w:rPr>
                <w:rFonts w:cstheme="minorHAnsi"/>
              </w:rPr>
              <w:t xml:space="preserve">Rechnung entspricht </w:t>
            </w:r>
            <w:r w:rsidR="00FA5533" w:rsidRPr="00607173">
              <w:rPr>
                <w:rFonts w:cstheme="minorHAnsi"/>
              </w:rPr>
              <w:t>nicht §14 Abs. 4 UStG</w:t>
            </w:r>
          </w:p>
          <w:p w14:paraId="6DD8E70C" w14:textId="77777777" w:rsidR="008A07CB" w:rsidRPr="00607173" w:rsidRDefault="008A07CB" w:rsidP="006E7904">
            <w:pPr>
              <w:rPr>
                <w:rFonts w:cstheme="minorHAnsi"/>
              </w:rPr>
            </w:pPr>
            <w:r w:rsidRPr="00607173">
              <w:rPr>
                <w:rFonts w:cstheme="minorHAnsi"/>
              </w:rPr>
              <w:t>Hinweis: Die Ablehnung ist zu begründen.</w:t>
            </w:r>
          </w:p>
        </w:tc>
      </w:tr>
      <w:tr w:rsidR="008A07CB" w:rsidRPr="00607173" w14:paraId="217F33E4" w14:textId="77777777" w:rsidTr="006E7904">
        <w:trPr>
          <w:trHeight w:val="398"/>
        </w:trPr>
        <w:tc>
          <w:tcPr>
            <w:tcW w:w="703" w:type="dxa"/>
            <w:vMerge/>
          </w:tcPr>
          <w:p w14:paraId="5C5264AE" w14:textId="77777777" w:rsidR="008A07CB" w:rsidRPr="00607173" w:rsidRDefault="008A07CB" w:rsidP="006E7904">
            <w:pPr>
              <w:rPr>
                <w:rFonts w:cstheme="minorHAnsi"/>
              </w:rPr>
            </w:pPr>
          </w:p>
        </w:tc>
        <w:tc>
          <w:tcPr>
            <w:tcW w:w="5958" w:type="dxa"/>
            <w:vMerge/>
          </w:tcPr>
          <w:p w14:paraId="5FED47DE" w14:textId="77777777" w:rsidR="008A07CB" w:rsidRPr="00607173" w:rsidRDefault="008A07CB" w:rsidP="006E7904">
            <w:pPr>
              <w:rPr>
                <w:rFonts w:cstheme="minorHAnsi"/>
              </w:rPr>
            </w:pPr>
          </w:p>
        </w:tc>
        <w:tc>
          <w:tcPr>
            <w:tcW w:w="1699" w:type="dxa"/>
            <w:tcBorders>
              <w:top w:val="dotted" w:sz="4" w:space="0" w:color="auto"/>
            </w:tcBorders>
          </w:tcPr>
          <w:p w14:paraId="2CEAF5A1" w14:textId="6858CEF1"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4CDDDD21" w14:textId="77777777" w:rsidR="008A07CB" w:rsidRPr="00607173" w:rsidRDefault="008A07CB" w:rsidP="006E7904">
            <w:pPr>
              <w:rPr>
                <w:rFonts w:cstheme="minorHAnsi"/>
              </w:rPr>
            </w:pPr>
          </w:p>
        </w:tc>
        <w:tc>
          <w:tcPr>
            <w:tcW w:w="5120" w:type="dxa"/>
            <w:gridSpan w:val="2"/>
            <w:tcBorders>
              <w:top w:val="dotted" w:sz="4" w:space="0" w:color="auto"/>
            </w:tcBorders>
          </w:tcPr>
          <w:p w14:paraId="76792B4E" w14:textId="77777777" w:rsidR="008A07CB" w:rsidRPr="00607173" w:rsidRDefault="008A07CB" w:rsidP="006E7904">
            <w:pPr>
              <w:rPr>
                <w:rFonts w:cstheme="minorHAnsi"/>
              </w:rPr>
            </w:pPr>
          </w:p>
        </w:tc>
      </w:tr>
      <w:tr w:rsidR="008A07CB" w:rsidRPr="00607173" w14:paraId="067E896A" w14:textId="77777777" w:rsidTr="006E7904">
        <w:trPr>
          <w:trHeight w:val="398"/>
        </w:trPr>
        <w:tc>
          <w:tcPr>
            <w:tcW w:w="703" w:type="dxa"/>
            <w:vMerge w:val="restart"/>
            <w:shd w:val="clear" w:color="auto" w:fill="A6A6A6" w:themeFill="background1" w:themeFillShade="A6"/>
          </w:tcPr>
          <w:p w14:paraId="27F682AD" w14:textId="77777777" w:rsidR="008A07CB" w:rsidRPr="00607173" w:rsidRDefault="008A07CB" w:rsidP="006E7904">
            <w:pPr>
              <w:rPr>
                <w:rFonts w:cstheme="minorHAnsi"/>
              </w:rPr>
            </w:pPr>
            <w:r w:rsidRPr="00607173">
              <w:rPr>
                <w:rFonts w:cstheme="minorHAnsi"/>
              </w:rPr>
              <w:t>20</w:t>
            </w:r>
          </w:p>
        </w:tc>
        <w:tc>
          <w:tcPr>
            <w:tcW w:w="5958" w:type="dxa"/>
            <w:vMerge w:val="restart"/>
          </w:tcPr>
          <w:p w14:paraId="37000050" w14:textId="77777777" w:rsidR="008A07CB" w:rsidRPr="00607173" w:rsidRDefault="008A07CB" w:rsidP="006E7904">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1618D242" w14:textId="77777777" w:rsidR="008A07CB" w:rsidRPr="00607173" w:rsidRDefault="008A07CB" w:rsidP="006E7904">
            <w:pPr>
              <w:rPr>
                <w:rFonts w:cstheme="minorHAnsi"/>
              </w:rPr>
            </w:pPr>
            <w:r w:rsidRPr="00607173">
              <w:rPr>
                <w:rFonts w:cstheme="minorHAnsi"/>
              </w:rPr>
              <w:t>nein</w:t>
            </w:r>
          </w:p>
        </w:tc>
        <w:tc>
          <w:tcPr>
            <w:tcW w:w="929" w:type="dxa"/>
            <w:tcBorders>
              <w:top w:val="single" w:sz="4" w:space="0" w:color="auto"/>
              <w:bottom w:val="dotted" w:sz="4" w:space="0" w:color="auto"/>
            </w:tcBorders>
          </w:tcPr>
          <w:p w14:paraId="5146F59B" w14:textId="77777777" w:rsidR="008A07CB" w:rsidRPr="00607173" w:rsidRDefault="008A07CB" w:rsidP="006E7904">
            <w:pPr>
              <w:rPr>
                <w:rFonts w:cstheme="minorHAnsi"/>
              </w:rPr>
            </w:pPr>
            <w:r w:rsidRPr="00607173">
              <w:rPr>
                <w:rFonts w:cstheme="minorHAnsi"/>
              </w:rPr>
              <w:t>A02</w:t>
            </w:r>
          </w:p>
        </w:tc>
        <w:tc>
          <w:tcPr>
            <w:tcW w:w="5120" w:type="dxa"/>
            <w:gridSpan w:val="2"/>
            <w:tcBorders>
              <w:top w:val="single" w:sz="4" w:space="0" w:color="auto"/>
              <w:bottom w:val="dotted" w:sz="4" w:space="0" w:color="auto"/>
            </w:tcBorders>
          </w:tcPr>
          <w:p w14:paraId="2A492E07" w14:textId="77777777" w:rsidR="008A07CB" w:rsidRPr="00607173" w:rsidRDefault="008A07CB" w:rsidP="006E7904">
            <w:pPr>
              <w:rPr>
                <w:rFonts w:cstheme="minorHAnsi"/>
              </w:rPr>
            </w:pPr>
            <w:r w:rsidRPr="00607173">
              <w:rPr>
                <w:rFonts w:cstheme="minorHAnsi"/>
              </w:rPr>
              <w:t>Cluster: Ablehnung auf Kopfebene</w:t>
            </w:r>
          </w:p>
          <w:p w14:paraId="5477798A" w14:textId="77777777" w:rsidR="008A07CB" w:rsidRPr="00607173" w:rsidRDefault="008A07CB" w:rsidP="006E7904">
            <w:pPr>
              <w:rPr>
                <w:rFonts w:cstheme="minorHAnsi"/>
              </w:rPr>
            </w:pPr>
            <w:r w:rsidRPr="00607173">
              <w:rPr>
                <w:rFonts w:cstheme="minorHAnsi"/>
              </w:rPr>
              <w:t>Rechnungsdatum liegt in der Zukunft</w:t>
            </w:r>
          </w:p>
        </w:tc>
      </w:tr>
      <w:tr w:rsidR="008A07CB" w:rsidRPr="00607173" w14:paraId="1915F9FC" w14:textId="77777777" w:rsidTr="006E7904">
        <w:trPr>
          <w:trHeight w:val="398"/>
        </w:trPr>
        <w:tc>
          <w:tcPr>
            <w:tcW w:w="703" w:type="dxa"/>
            <w:vMerge/>
          </w:tcPr>
          <w:p w14:paraId="3F6A58A9" w14:textId="77777777" w:rsidR="008A07CB" w:rsidRPr="00607173" w:rsidRDefault="008A07CB" w:rsidP="006E7904">
            <w:pPr>
              <w:rPr>
                <w:rFonts w:cstheme="minorHAnsi"/>
              </w:rPr>
            </w:pPr>
          </w:p>
        </w:tc>
        <w:tc>
          <w:tcPr>
            <w:tcW w:w="5958" w:type="dxa"/>
            <w:vMerge/>
          </w:tcPr>
          <w:p w14:paraId="6DD82B3A" w14:textId="77777777" w:rsidR="008A07CB" w:rsidRPr="00607173" w:rsidRDefault="008A07CB" w:rsidP="006E7904">
            <w:pPr>
              <w:rPr>
                <w:rFonts w:cstheme="minorHAnsi"/>
              </w:rPr>
            </w:pPr>
          </w:p>
        </w:tc>
        <w:tc>
          <w:tcPr>
            <w:tcW w:w="1699" w:type="dxa"/>
            <w:tcBorders>
              <w:top w:val="dotted" w:sz="4" w:space="0" w:color="auto"/>
              <w:bottom w:val="single" w:sz="4" w:space="0" w:color="auto"/>
            </w:tcBorders>
          </w:tcPr>
          <w:p w14:paraId="18FF3620" w14:textId="7228526F"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11CC2C64" w14:textId="77777777" w:rsidR="008A07CB" w:rsidRPr="00607173" w:rsidRDefault="008A07CB" w:rsidP="006E7904">
            <w:pPr>
              <w:rPr>
                <w:rFonts w:cstheme="minorHAnsi"/>
              </w:rPr>
            </w:pPr>
          </w:p>
        </w:tc>
        <w:tc>
          <w:tcPr>
            <w:tcW w:w="5120" w:type="dxa"/>
            <w:gridSpan w:val="2"/>
            <w:tcBorders>
              <w:top w:val="dotted" w:sz="4" w:space="0" w:color="auto"/>
              <w:bottom w:val="single" w:sz="4" w:space="0" w:color="auto"/>
            </w:tcBorders>
          </w:tcPr>
          <w:p w14:paraId="60CFA5BC" w14:textId="77777777" w:rsidR="008A07CB" w:rsidRPr="00607173" w:rsidRDefault="008A07CB" w:rsidP="006E7904">
            <w:pPr>
              <w:rPr>
                <w:rFonts w:cstheme="minorHAnsi"/>
              </w:rPr>
            </w:pPr>
          </w:p>
        </w:tc>
      </w:tr>
      <w:tr w:rsidR="008A07CB" w:rsidRPr="00607173" w14:paraId="4BBC18A9" w14:textId="77777777" w:rsidTr="006E7904">
        <w:trPr>
          <w:trHeight w:val="398"/>
        </w:trPr>
        <w:tc>
          <w:tcPr>
            <w:tcW w:w="703" w:type="dxa"/>
            <w:vMerge w:val="restart"/>
            <w:shd w:val="clear" w:color="auto" w:fill="A6A6A6" w:themeFill="background1" w:themeFillShade="A6"/>
          </w:tcPr>
          <w:p w14:paraId="7B240678" w14:textId="77777777" w:rsidR="008A07CB" w:rsidRPr="00607173" w:rsidRDefault="008A07CB" w:rsidP="006E7904">
            <w:pPr>
              <w:rPr>
                <w:rFonts w:cstheme="minorHAnsi"/>
              </w:rPr>
            </w:pPr>
            <w:r w:rsidRPr="00607173">
              <w:rPr>
                <w:rFonts w:cstheme="minorHAnsi"/>
              </w:rPr>
              <w:t>30</w:t>
            </w:r>
          </w:p>
        </w:tc>
        <w:tc>
          <w:tcPr>
            <w:tcW w:w="5958" w:type="dxa"/>
            <w:vMerge w:val="restart"/>
          </w:tcPr>
          <w:p w14:paraId="30192633" w14:textId="77777777" w:rsidR="008A07CB" w:rsidRPr="00607173" w:rsidRDefault="008A07CB" w:rsidP="006E7904">
            <w:pPr>
              <w:rPr>
                <w:rFonts w:cstheme="minorHAnsi"/>
              </w:rPr>
            </w:pPr>
            <w:r w:rsidRPr="00607173">
              <w:rPr>
                <w:rFonts w:cstheme="minorHAnsi"/>
              </w:rPr>
              <w:t>Ist das Rechnungsdatum &lt; dem Ausführungsdatum/Leistungszeitraum?</w:t>
            </w:r>
          </w:p>
          <w:p w14:paraId="4FDB4F10" w14:textId="77777777" w:rsidR="008A07CB" w:rsidRPr="00607173" w:rsidRDefault="008A07CB" w:rsidP="006E7904">
            <w:pPr>
              <w:rPr>
                <w:rFonts w:cstheme="minorHAnsi"/>
              </w:rPr>
            </w:pPr>
          </w:p>
        </w:tc>
        <w:tc>
          <w:tcPr>
            <w:tcW w:w="1699" w:type="dxa"/>
            <w:tcBorders>
              <w:top w:val="single" w:sz="4" w:space="0" w:color="auto"/>
              <w:bottom w:val="dotted" w:sz="4" w:space="0" w:color="000000"/>
              <w:right w:val="single" w:sz="4" w:space="0" w:color="auto"/>
            </w:tcBorders>
          </w:tcPr>
          <w:p w14:paraId="2B74FF2B" w14:textId="77777777" w:rsidR="008A07CB" w:rsidRPr="00607173" w:rsidRDefault="008A07CB" w:rsidP="006E7904">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000000"/>
              <w:right w:val="single" w:sz="4" w:space="0" w:color="auto"/>
            </w:tcBorders>
          </w:tcPr>
          <w:p w14:paraId="426DCCBE" w14:textId="77777777" w:rsidR="008A07CB" w:rsidRPr="00607173" w:rsidRDefault="008A07CB" w:rsidP="006E7904">
            <w:pPr>
              <w:rPr>
                <w:rFonts w:cstheme="minorHAnsi"/>
              </w:rPr>
            </w:pPr>
            <w:r w:rsidRPr="00607173">
              <w:rPr>
                <w:rFonts w:cstheme="minorHAnsi"/>
              </w:rPr>
              <w:t>A03</w:t>
            </w:r>
          </w:p>
        </w:tc>
        <w:tc>
          <w:tcPr>
            <w:tcW w:w="5120" w:type="dxa"/>
            <w:gridSpan w:val="2"/>
            <w:tcBorders>
              <w:top w:val="single" w:sz="4" w:space="0" w:color="auto"/>
              <w:left w:val="single" w:sz="4" w:space="0" w:color="auto"/>
              <w:bottom w:val="dotted" w:sz="4" w:space="0" w:color="000000"/>
            </w:tcBorders>
          </w:tcPr>
          <w:p w14:paraId="095470BD" w14:textId="77777777" w:rsidR="008A07CB" w:rsidRPr="00607173" w:rsidRDefault="008A07CB" w:rsidP="006E7904">
            <w:pPr>
              <w:rPr>
                <w:rFonts w:cstheme="minorHAnsi"/>
              </w:rPr>
            </w:pPr>
            <w:r w:rsidRPr="00607173">
              <w:rPr>
                <w:rFonts w:cstheme="minorHAnsi"/>
              </w:rPr>
              <w:t>Cluster: Ablehnung auf Kopfebene</w:t>
            </w:r>
          </w:p>
          <w:p w14:paraId="0775C2BA" w14:textId="77777777" w:rsidR="008A07CB" w:rsidRPr="00607173" w:rsidRDefault="008A07CB" w:rsidP="006E7904">
            <w:pPr>
              <w:rPr>
                <w:rFonts w:cstheme="minorHAnsi"/>
              </w:rPr>
            </w:pPr>
            <w:r w:rsidRPr="00607173">
              <w:rPr>
                <w:rFonts w:cstheme="minorHAnsi"/>
              </w:rPr>
              <w:t>Das Rechnungsdatum liegt vor dem Ausführungsdatum/Leistungszeitraum.</w:t>
            </w:r>
          </w:p>
        </w:tc>
      </w:tr>
      <w:tr w:rsidR="008A07CB" w:rsidRPr="00607173" w14:paraId="3896665C" w14:textId="77777777" w:rsidTr="006E7904">
        <w:trPr>
          <w:trHeight w:val="398"/>
        </w:trPr>
        <w:tc>
          <w:tcPr>
            <w:tcW w:w="703" w:type="dxa"/>
            <w:vMerge/>
          </w:tcPr>
          <w:p w14:paraId="0A0AE2FD" w14:textId="77777777" w:rsidR="008A07CB" w:rsidRPr="00607173" w:rsidRDefault="008A07CB" w:rsidP="006E7904">
            <w:pPr>
              <w:rPr>
                <w:rFonts w:cstheme="minorHAnsi"/>
              </w:rPr>
            </w:pPr>
          </w:p>
        </w:tc>
        <w:tc>
          <w:tcPr>
            <w:tcW w:w="5958" w:type="dxa"/>
            <w:vMerge/>
          </w:tcPr>
          <w:p w14:paraId="5EB2C459" w14:textId="77777777" w:rsidR="008A07CB" w:rsidRPr="00607173" w:rsidRDefault="008A07CB" w:rsidP="006E7904">
            <w:pPr>
              <w:rPr>
                <w:rFonts w:cstheme="minorHAnsi"/>
              </w:rPr>
            </w:pPr>
          </w:p>
        </w:tc>
        <w:tc>
          <w:tcPr>
            <w:tcW w:w="1699" w:type="dxa"/>
            <w:tcBorders>
              <w:top w:val="dotted" w:sz="4" w:space="0" w:color="000000"/>
              <w:bottom w:val="single" w:sz="4" w:space="0" w:color="auto"/>
              <w:right w:val="single" w:sz="4" w:space="0" w:color="auto"/>
            </w:tcBorders>
          </w:tcPr>
          <w:p w14:paraId="0B236C44" w14:textId="6E9C2ECA"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000000"/>
              <w:left w:val="single" w:sz="4" w:space="0" w:color="auto"/>
              <w:bottom w:val="single" w:sz="4" w:space="0" w:color="auto"/>
              <w:right w:val="single" w:sz="4" w:space="0" w:color="auto"/>
            </w:tcBorders>
          </w:tcPr>
          <w:p w14:paraId="68FD2FB0" w14:textId="77777777" w:rsidR="008A07CB" w:rsidRPr="00607173" w:rsidRDefault="008A07CB" w:rsidP="006E7904">
            <w:pPr>
              <w:rPr>
                <w:rFonts w:cstheme="minorHAnsi"/>
              </w:rPr>
            </w:pPr>
          </w:p>
        </w:tc>
        <w:tc>
          <w:tcPr>
            <w:tcW w:w="5120" w:type="dxa"/>
            <w:gridSpan w:val="2"/>
            <w:tcBorders>
              <w:top w:val="dotted" w:sz="4" w:space="0" w:color="000000"/>
              <w:left w:val="single" w:sz="4" w:space="0" w:color="auto"/>
              <w:bottom w:val="single" w:sz="4" w:space="0" w:color="auto"/>
            </w:tcBorders>
          </w:tcPr>
          <w:p w14:paraId="541B5B9D" w14:textId="77777777" w:rsidR="008A07CB" w:rsidRPr="00607173" w:rsidRDefault="008A07CB" w:rsidP="006E7904">
            <w:pPr>
              <w:rPr>
                <w:rFonts w:cstheme="minorHAnsi"/>
              </w:rPr>
            </w:pPr>
          </w:p>
        </w:tc>
      </w:tr>
      <w:tr w:rsidR="008A07CB" w:rsidRPr="00607173" w14:paraId="55D05116" w14:textId="77777777" w:rsidTr="006E7904">
        <w:trPr>
          <w:trHeight w:val="398"/>
        </w:trPr>
        <w:tc>
          <w:tcPr>
            <w:tcW w:w="703" w:type="dxa"/>
            <w:vMerge w:val="restart"/>
            <w:shd w:val="clear" w:color="auto" w:fill="A6A6A6" w:themeFill="background1" w:themeFillShade="A6"/>
          </w:tcPr>
          <w:p w14:paraId="7CE1A678" w14:textId="77777777" w:rsidR="008A07CB" w:rsidRPr="00607173" w:rsidRDefault="008A07CB" w:rsidP="006E7904">
            <w:pPr>
              <w:rPr>
                <w:rFonts w:cstheme="minorHAnsi"/>
              </w:rPr>
            </w:pPr>
            <w:r w:rsidRPr="00607173">
              <w:rPr>
                <w:rFonts w:cstheme="minorHAnsi"/>
              </w:rPr>
              <w:t>40</w:t>
            </w:r>
          </w:p>
        </w:tc>
        <w:tc>
          <w:tcPr>
            <w:tcW w:w="5958" w:type="dxa"/>
            <w:vMerge w:val="restart"/>
          </w:tcPr>
          <w:p w14:paraId="77BC3BA2" w14:textId="77777777" w:rsidR="008A07CB" w:rsidRPr="00607173" w:rsidRDefault="008A07CB" w:rsidP="006E7904">
            <w:pPr>
              <w:rPr>
                <w:rFonts w:cstheme="minorHAnsi"/>
              </w:rPr>
            </w:pPr>
            <w:r w:rsidRPr="00607173">
              <w:rPr>
                <w:rFonts w:cstheme="minorHAnsi"/>
              </w:rPr>
              <w:t>Basiert die Rechnung auf einer Bestellung des Rechnungsempfängers?</w:t>
            </w:r>
          </w:p>
          <w:p w14:paraId="0B48A161" w14:textId="77777777" w:rsidR="008A07CB" w:rsidRPr="00607173" w:rsidRDefault="008A07CB" w:rsidP="006E7904">
            <w:pPr>
              <w:rPr>
                <w:rFonts w:cstheme="minorHAnsi"/>
              </w:rPr>
            </w:pPr>
          </w:p>
        </w:tc>
        <w:tc>
          <w:tcPr>
            <w:tcW w:w="1699" w:type="dxa"/>
            <w:tcBorders>
              <w:top w:val="single" w:sz="4" w:space="0" w:color="auto"/>
              <w:bottom w:val="dotted" w:sz="4" w:space="0" w:color="auto"/>
            </w:tcBorders>
          </w:tcPr>
          <w:p w14:paraId="7C63AC86" w14:textId="77777777" w:rsidR="008A07CB" w:rsidRPr="00607173" w:rsidRDefault="008A07CB" w:rsidP="006E7904">
            <w:pPr>
              <w:rPr>
                <w:rFonts w:cstheme="minorHAnsi"/>
              </w:rPr>
            </w:pPr>
            <w:r w:rsidRPr="00607173">
              <w:rPr>
                <w:rFonts w:cstheme="minorHAnsi"/>
              </w:rPr>
              <w:t>nein</w:t>
            </w:r>
          </w:p>
        </w:tc>
        <w:tc>
          <w:tcPr>
            <w:tcW w:w="929" w:type="dxa"/>
            <w:tcBorders>
              <w:top w:val="single" w:sz="4" w:space="0" w:color="auto"/>
              <w:bottom w:val="dotted" w:sz="4" w:space="0" w:color="auto"/>
            </w:tcBorders>
          </w:tcPr>
          <w:p w14:paraId="16DE89EB" w14:textId="77777777" w:rsidR="008A07CB" w:rsidRPr="00607173" w:rsidRDefault="008A07CB" w:rsidP="006E7904">
            <w:pPr>
              <w:rPr>
                <w:rFonts w:cstheme="minorHAnsi"/>
              </w:rPr>
            </w:pPr>
            <w:r w:rsidRPr="00607173">
              <w:rPr>
                <w:rFonts w:cstheme="minorHAnsi"/>
              </w:rPr>
              <w:t>A04</w:t>
            </w:r>
          </w:p>
        </w:tc>
        <w:tc>
          <w:tcPr>
            <w:tcW w:w="5120" w:type="dxa"/>
            <w:gridSpan w:val="2"/>
            <w:tcBorders>
              <w:top w:val="single" w:sz="4" w:space="0" w:color="auto"/>
              <w:bottom w:val="dotted" w:sz="4" w:space="0" w:color="auto"/>
            </w:tcBorders>
          </w:tcPr>
          <w:p w14:paraId="725DABF3" w14:textId="77777777" w:rsidR="008A07CB" w:rsidRPr="00607173" w:rsidRDefault="008A07CB" w:rsidP="006E7904">
            <w:pPr>
              <w:rPr>
                <w:rFonts w:cstheme="minorHAnsi"/>
              </w:rPr>
            </w:pPr>
            <w:r w:rsidRPr="00607173">
              <w:rPr>
                <w:rFonts w:cstheme="minorHAnsi"/>
              </w:rPr>
              <w:t>Cluster: Ablehnung auf Kopfebene</w:t>
            </w:r>
          </w:p>
          <w:p w14:paraId="0E9A703B" w14:textId="77777777" w:rsidR="008A07CB" w:rsidRPr="00607173" w:rsidRDefault="008A07CB" w:rsidP="006E7904">
            <w:pPr>
              <w:rPr>
                <w:rFonts w:cstheme="minorHAnsi"/>
              </w:rPr>
            </w:pPr>
            <w:r w:rsidRPr="00607173">
              <w:rPr>
                <w:rFonts w:cstheme="minorHAnsi"/>
              </w:rPr>
              <w:lastRenderedPageBreak/>
              <w:t>Der Rechnungsempfänger lehnt die Zahlung ab, da die Rechnung auf keiner Bestellung basiert.</w:t>
            </w:r>
          </w:p>
        </w:tc>
      </w:tr>
      <w:tr w:rsidR="008A07CB" w:rsidRPr="00607173" w14:paraId="54142697" w14:textId="77777777" w:rsidTr="006E7904">
        <w:trPr>
          <w:trHeight w:val="398"/>
        </w:trPr>
        <w:tc>
          <w:tcPr>
            <w:tcW w:w="703" w:type="dxa"/>
            <w:vMerge/>
          </w:tcPr>
          <w:p w14:paraId="33C3A809" w14:textId="77777777" w:rsidR="008A07CB" w:rsidRPr="00607173" w:rsidRDefault="008A07CB" w:rsidP="006E7904">
            <w:pPr>
              <w:rPr>
                <w:rFonts w:cstheme="minorHAnsi"/>
              </w:rPr>
            </w:pPr>
          </w:p>
        </w:tc>
        <w:tc>
          <w:tcPr>
            <w:tcW w:w="5958" w:type="dxa"/>
            <w:vMerge/>
          </w:tcPr>
          <w:p w14:paraId="74124273" w14:textId="77777777" w:rsidR="008A07CB" w:rsidRPr="00607173" w:rsidRDefault="008A07CB" w:rsidP="006E7904">
            <w:pPr>
              <w:rPr>
                <w:rFonts w:cstheme="minorHAnsi"/>
              </w:rPr>
            </w:pPr>
          </w:p>
        </w:tc>
        <w:tc>
          <w:tcPr>
            <w:tcW w:w="1699" w:type="dxa"/>
            <w:tcBorders>
              <w:top w:val="dotted" w:sz="4" w:space="0" w:color="auto"/>
              <w:bottom w:val="dotted" w:sz="4" w:space="0" w:color="auto"/>
            </w:tcBorders>
          </w:tcPr>
          <w:p w14:paraId="7B8C262B" w14:textId="5EE618DB"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4AA12B25" w14:textId="77777777" w:rsidR="008A07CB" w:rsidRPr="00607173" w:rsidRDefault="008A07CB" w:rsidP="006E7904">
            <w:pPr>
              <w:rPr>
                <w:rFonts w:cstheme="minorHAnsi"/>
              </w:rPr>
            </w:pPr>
          </w:p>
        </w:tc>
        <w:tc>
          <w:tcPr>
            <w:tcW w:w="5120" w:type="dxa"/>
            <w:gridSpan w:val="2"/>
            <w:tcBorders>
              <w:top w:val="dotted" w:sz="4" w:space="0" w:color="auto"/>
              <w:bottom w:val="dotted" w:sz="4" w:space="0" w:color="auto"/>
            </w:tcBorders>
          </w:tcPr>
          <w:p w14:paraId="2400F718" w14:textId="77777777" w:rsidR="008A07CB" w:rsidRPr="00607173" w:rsidRDefault="008A07CB" w:rsidP="006E7904">
            <w:pPr>
              <w:rPr>
                <w:rFonts w:cstheme="minorHAnsi"/>
              </w:rPr>
            </w:pPr>
          </w:p>
        </w:tc>
      </w:tr>
      <w:tr w:rsidR="008A07CB" w:rsidRPr="00607173" w14:paraId="66C18990" w14:textId="77777777" w:rsidTr="006E7904">
        <w:trPr>
          <w:trHeight w:val="398"/>
        </w:trPr>
        <w:tc>
          <w:tcPr>
            <w:tcW w:w="703" w:type="dxa"/>
            <w:vMerge w:val="restart"/>
            <w:shd w:val="clear" w:color="auto" w:fill="A6A6A6" w:themeFill="background1" w:themeFillShade="A6"/>
          </w:tcPr>
          <w:p w14:paraId="241944A7" w14:textId="77777777" w:rsidR="008A07CB" w:rsidRPr="00607173" w:rsidRDefault="008A07CB" w:rsidP="006E7904">
            <w:pPr>
              <w:rPr>
                <w:rFonts w:cstheme="minorHAnsi"/>
              </w:rPr>
            </w:pPr>
            <w:r w:rsidRPr="00607173">
              <w:rPr>
                <w:rFonts w:cstheme="minorHAnsi"/>
              </w:rPr>
              <w:t>50</w:t>
            </w:r>
          </w:p>
        </w:tc>
        <w:tc>
          <w:tcPr>
            <w:tcW w:w="5958" w:type="dxa"/>
            <w:vMerge w:val="restart"/>
          </w:tcPr>
          <w:p w14:paraId="786B6D51" w14:textId="77777777" w:rsidR="008A07CB" w:rsidRPr="00607173" w:rsidRDefault="008A07CB" w:rsidP="006E7904">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4C4DB489" w14:textId="77777777" w:rsidR="008A07CB" w:rsidRPr="00607173" w:rsidRDefault="008A07CB" w:rsidP="006E7904">
            <w:pPr>
              <w:rPr>
                <w:rFonts w:cstheme="minorHAnsi"/>
              </w:rPr>
            </w:pPr>
            <w:r w:rsidRPr="00607173">
              <w:rPr>
                <w:rFonts w:cstheme="minorHAnsi"/>
              </w:rPr>
              <w:t>ja</w:t>
            </w:r>
          </w:p>
        </w:tc>
        <w:tc>
          <w:tcPr>
            <w:tcW w:w="929" w:type="dxa"/>
            <w:tcBorders>
              <w:top w:val="single" w:sz="4" w:space="0" w:color="auto"/>
              <w:bottom w:val="dotted" w:sz="4" w:space="0" w:color="auto"/>
            </w:tcBorders>
          </w:tcPr>
          <w:p w14:paraId="5C13CC33" w14:textId="77777777" w:rsidR="008A07CB" w:rsidRPr="00607173" w:rsidRDefault="008A07CB" w:rsidP="006E7904">
            <w:pPr>
              <w:rPr>
                <w:rFonts w:cstheme="minorHAnsi"/>
              </w:rPr>
            </w:pPr>
            <w:r w:rsidRPr="00607173">
              <w:rPr>
                <w:rFonts w:cstheme="minorHAnsi"/>
              </w:rPr>
              <w:t>A05</w:t>
            </w:r>
          </w:p>
        </w:tc>
        <w:tc>
          <w:tcPr>
            <w:tcW w:w="5120" w:type="dxa"/>
            <w:gridSpan w:val="2"/>
            <w:tcBorders>
              <w:top w:val="single" w:sz="4" w:space="0" w:color="auto"/>
              <w:bottom w:val="dotted" w:sz="4" w:space="0" w:color="auto"/>
            </w:tcBorders>
          </w:tcPr>
          <w:p w14:paraId="7E8DB7F6" w14:textId="77777777" w:rsidR="008A07CB" w:rsidRPr="00607173" w:rsidRDefault="008A07CB" w:rsidP="006E7904">
            <w:pPr>
              <w:rPr>
                <w:rFonts w:cstheme="minorHAnsi"/>
              </w:rPr>
            </w:pPr>
            <w:r w:rsidRPr="00607173">
              <w:rPr>
                <w:rFonts w:cstheme="minorHAnsi"/>
              </w:rPr>
              <w:t>Cluster: Ablehnung auf Kopfebene</w:t>
            </w:r>
          </w:p>
          <w:p w14:paraId="1DD746BD" w14:textId="77777777" w:rsidR="008A07CB" w:rsidRPr="00607173" w:rsidRDefault="008A07CB" w:rsidP="006E7904">
            <w:pPr>
              <w:rPr>
                <w:rFonts w:cstheme="minorHAnsi"/>
              </w:rPr>
            </w:pPr>
            <w:r w:rsidRPr="00607173">
              <w:rPr>
                <w:rFonts w:cstheme="minorHAnsi"/>
              </w:rPr>
              <w:t>Rechnungsnummer wurde bereits verwendet</w:t>
            </w:r>
          </w:p>
        </w:tc>
      </w:tr>
      <w:tr w:rsidR="008A07CB" w:rsidRPr="00607173" w14:paraId="1E717BD7" w14:textId="77777777" w:rsidTr="006E7904">
        <w:trPr>
          <w:trHeight w:val="397"/>
        </w:trPr>
        <w:tc>
          <w:tcPr>
            <w:tcW w:w="703" w:type="dxa"/>
            <w:vMerge/>
          </w:tcPr>
          <w:p w14:paraId="29C74F67" w14:textId="77777777" w:rsidR="008A07CB" w:rsidRPr="00607173" w:rsidRDefault="008A07CB" w:rsidP="006E7904">
            <w:pPr>
              <w:rPr>
                <w:rFonts w:cstheme="minorHAnsi"/>
              </w:rPr>
            </w:pPr>
          </w:p>
        </w:tc>
        <w:tc>
          <w:tcPr>
            <w:tcW w:w="5958" w:type="dxa"/>
            <w:vMerge/>
          </w:tcPr>
          <w:p w14:paraId="5E3DE015" w14:textId="77777777" w:rsidR="008A07CB" w:rsidRPr="00607173" w:rsidRDefault="008A07CB" w:rsidP="006E7904">
            <w:pPr>
              <w:rPr>
                <w:rFonts w:cstheme="minorHAnsi"/>
              </w:rPr>
            </w:pPr>
          </w:p>
        </w:tc>
        <w:tc>
          <w:tcPr>
            <w:tcW w:w="1699" w:type="dxa"/>
            <w:tcBorders>
              <w:top w:val="dotted" w:sz="4" w:space="0" w:color="auto"/>
              <w:bottom w:val="single" w:sz="4" w:space="0" w:color="auto"/>
            </w:tcBorders>
          </w:tcPr>
          <w:p w14:paraId="06CA7247" w14:textId="0E41FD0A"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1F8ECFCF" w14:textId="77777777" w:rsidR="008A07CB" w:rsidRPr="00607173" w:rsidRDefault="008A07CB" w:rsidP="006E7904">
            <w:pPr>
              <w:rPr>
                <w:rFonts w:cstheme="minorHAnsi"/>
              </w:rPr>
            </w:pPr>
          </w:p>
        </w:tc>
        <w:tc>
          <w:tcPr>
            <w:tcW w:w="5120" w:type="dxa"/>
            <w:gridSpan w:val="2"/>
            <w:tcBorders>
              <w:top w:val="dotted" w:sz="4" w:space="0" w:color="auto"/>
              <w:bottom w:val="single" w:sz="4" w:space="0" w:color="auto"/>
            </w:tcBorders>
          </w:tcPr>
          <w:p w14:paraId="44C6ECA6" w14:textId="77777777" w:rsidR="008A07CB" w:rsidRPr="00607173" w:rsidRDefault="008A07CB" w:rsidP="006E7904">
            <w:pPr>
              <w:rPr>
                <w:rFonts w:cstheme="minorHAnsi"/>
              </w:rPr>
            </w:pPr>
          </w:p>
        </w:tc>
      </w:tr>
      <w:tr w:rsidR="008A07CB" w:rsidRPr="00607173" w14:paraId="195FCDD9" w14:textId="77777777" w:rsidTr="006E7904">
        <w:trPr>
          <w:gridAfter w:val="1"/>
          <w:wAfter w:w="12" w:type="dxa"/>
          <w:trHeight w:val="398"/>
        </w:trPr>
        <w:tc>
          <w:tcPr>
            <w:tcW w:w="703" w:type="dxa"/>
            <w:vMerge w:val="restart"/>
            <w:shd w:val="clear" w:color="auto" w:fill="A6A6A6" w:themeFill="background1" w:themeFillShade="A6"/>
          </w:tcPr>
          <w:p w14:paraId="02A8B14A" w14:textId="77777777" w:rsidR="008A07CB" w:rsidRPr="00607173" w:rsidRDefault="008A07CB" w:rsidP="006E7904">
            <w:pPr>
              <w:rPr>
                <w:rFonts w:cstheme="minorHAnsi"/>
              </w:rPr>
            </w:pPr>
            <w:r w:rsidRPr="00607173">
              <w:rPr>
                <w:rFonts w:cstheme="minorHAnsi"/>
              </w:rPr>
              <w:t>60</w:t>
            </w:r>
          </w:p>
        </w:tc>
        <w:tc>
          <w:tcPr>
            <w:tcW w:w="5958" w:type="dxa"/>
            <w:vMerge w:val="restart"/>
          </w:tcPr>
          <w:p w14:paraId="1CA6109E" w14:textId="77777777" w:rsidR="008A07CB" w:rsidRPr="00607173" w:rsidRDefault="008A07CB" w:rsidP="006E7904">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29D841BD" w14:textId="77777777" w:rsidR="008A07CB" w:rsidRPr="00607173" w:rsidRDefault="008A07CB" w:rsidP="006E7904">
            <w:pPr>
              <w:rPr>
                <w:rFonts w:cstheme="minorHAnsi"/>
              </w:rPr>
            </w:pPr>
            <w:r w:rsidRPr="00607173">
              <w:rPr>
                <w:rFonts w:cstheme="minorHAnsi"/>
              </w:rPr>
              <w:t>nein</w:t>
            </w:r>
          </w:p>
        </w:tc>
        <w:tc>
          <w:tcPr>
            <w:tcW w:w="929" w:type="dxa"/>
            <w:tcBorders>
              <w:top w:val="single" w:sz="4" w:space="0" w:color="auto"/>
              <w:bottom w:val="dotted" w:sz="4" w:space="0" w:color="auto"/>
            </w:tcBorders>
          </w:tcPr>
          <w:p w14:paraId="685EACF3" w14:textId="77777777" w:rsidR="008A07CB" w:rsidRPr="00607173" w:rsidRDefault="008A07CB" w:rsidP="006E7904">
            <w:pPr>
              <w:rPr>
                <w:rFonts w:cstheme="minorHAnsi"/>
              </w:rPr>
            </w:pPr>
            <w:r w:rsidRPr="00607173">
              <w:rPr>
                <w:rFonts w:cstheme="minorHAnsi"/>
              </w:rPr>
              <w:t>A06</w:t>
            </w:r>
          </w:p>
        </w:tc>
        <w:tc>
          <w:tcPr>
            <w:tcW w:w="5108" w:type="dxa"/>
            <w:tcBorders>
              <w:top w:val="single" w:sz="4" w:space="0" w:color="auto"/>
              <w:bottom w:val="dotted" w:sz="4" w:space="0" w:color="auto"/>
            </w:tcBorders>
          </w:tcPr>
          <w:p w14:paraId="131DD673" w14:textId="77777777" w:rsidR="008A07CB" w:rsidRPr="00607173" w:rsidRDefault="008A07CB" w:rsidP="006E7904">
            <w:pPr>
              <w:rPr>
                <w:rFonts w:cstheme="minorHAnsi"/>
              </w:rPr>
            </w:pPr>
            <w:r w:rsidRPr="00607173">
              <w:rPr>
                <w:rFonts w:cstheme="minorHAnsi"/>
              </w:rPr>
              <w:t>Cluster: Ablehnung auf Kopfebene</w:t>
            </w:r>
          </w:p>
          <w:p w14:paraId="7AB8AA07" w14:textId="77777777" w:rsidR="008A07CB" w:rsidRPr="00607173" w:rsidRDefault="008A07CB" w:rsidP="006E7904">
            <w:pPr>
              <w:rPr>
                <w:rFonts w:cstheme="minorHAnsi"/>
              </w:rPr>
            </w:pPr>
            <w:r w:rsidRPr="00607173">
              <w:rPr>
                <w:rFonts w:cstheme="minorHAnsi"/>
              </w:rPr>
              <w:t>Bei der Abrechnung des MSB kann es nicht zu einer Rückerstattung kommen.</w:t>
            </w:r>
          </w:p>
        </w:tc>
      </w:tr>
      <w:tr w:rsidR="008A07CB" w:rsidRPr="00607173" w14:paraId="1ED1A9F4" w14:textId="77777777" w:rsidTr="006E7904">
        <w:trPr>
          <w:gridAfter w:val="1"/>
          <w:wAfter w:w="12" w:type="dxa"/>
          <w:trHeight w:val="398"/>
        </w:trPr>
        <w:tc>
          <w:tcPr>
            <w:tcW w:w="703" w:type="dxa"/>
            <w:vMerge/>
          </w:tcPr>
          <w:p w14:paraId="0B68C8B0" w14:textId="77777777" w:rsidR="008A07CB" w:rsidRPr="00607173" w:rsidRDefault="008A07CB" w:rsidP="006E7904">
            <w:pPr>
              <w:rPr>
                <w:rFonts w:cstheme="minorHAnsi"/>
              </w:rPr>
            </w:pPr>
          </w:p>
        </w:tc>
        <w:tc>
          <w:tcPr>
            <w:tcW w:w="5958" w:type="dxa"/>
            <w:vMerge/>
          </w:tcPr>
          <w:p w14:paraId="4DE7CD05" w14:textId="77777777" w:rsidR="008A07CB" w:rsidRPr="00607173" w:rsidRDefault="008A07CB" w:rsidP="006E7904">
            <w:pPr>
              <w:rPr>
                <w:rFonts w:cstheme="minorHAnsi"/>
              </w:rPr>
            </w:pPr>
          </w:p>
        </w:tc>
        <w:tc>
          <w:tcPr>
            <w:tcW w:w="1699" w:type="dxa"/>
            <w:tcBorders>
              <w:top w:val="dotted" w:sz="4" w:space="0" w:color="auto"/>
              <w:bottom w:val="single" w:sz="4" w:space="0" w:color="auto"/>
            </w:tcBorders>
          </w:tcPr>
          <w:p w14:paraId="50B124CA" w14:textId="363EFD09"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36DD2968" w14:textId="77777777" w:rsidR="008A07CB" w:rsidRPr="00607173" w:rsidRDefault="008A07CB" w:rsidP="006E7904">
            <w:pPr>
              <w:rPr>
                <w:rFonts w:cstheme="minorHAnsi"/>
              </w:rPr>
            </w:pPr>
          </w:p>
        </w:tc>
        <w:tc>
          <w:tcPr>
            <w:tcW w:w="5108" w:type="dxa"/>
            <w:tcBorders>
              <w:top w:val="dotted" w:sz="4" w:space="0" w:color="auto"/>
              <w:bottom w:val="single" w:sz="4" w:space="0" w:color="auto"/>
            </w:tcBorders>
          </w:tcPr>
          <w:p w14:paraId="5D8A5452" w14:textId="77777777" w:rsidR="008A07CB" w:rsidRPr="00607173" w:rsidRDefault="008A07CB" w:rsidP="006E7904">
            <w:pPr>
              <w:rPr>
                <w:rFonts w:cstheme="minorHAnsi"/>
              </w:rPr>
            </w:pPr>
          </w:p>
        </w:tc>
      </w:tr>
      <w:tr w:rsidR="008A07CB" w:rsidRPr="00607173" w14:paraId="6E8DDC69" w14:textId="77777777" w:rsidTr="006E7904">
        <w:trPr>
          <w:gridAfter w:val="1"/>
          <w:wAfter w:w="12" w:type="dxa"/>
          <w:trHeight w:val="398"/>
        </w:trPr>
        <w:tc>
          <w:tcPr>
            <w:tcW w:w="703" w:type="dxa"/>
            <w:vMerge w:val="restart"/>
            <w:shd w:val="clear" w:color="auto" w:fill="A6A6A6" w:themeFill="background1" w:themeFillShade="A6"/>
          </w:tcPr>
          <w:p w14:paraId="6C71B926" w14:textId="77777777" w:rsidR="008A07CB" w:rsidRPr="00607173" w:rsidRDefault="008A07CB" w:rsidP="006E7904">
            <w:pPr>
              <w:rPr>
                <w:rFonts w:cstheme="minorHAnsi"/>
              </w:rPr>
            </w:pPr>
            <w:r w:rsidRPr="00607173">
              <w:rPr>
                <w:rFonts w:cstheme="minorHAnsi"/>
              </w:rPr>
              <w:t>70</w:t>
            </w:r>
          </w:p>
        </w:tc>
        <w:tc>
          <w:tcPr>
            <w:tcW w:w="5958" w:type="dxa"/>
            <w:vMerge w:val="restart"/>
          </w:tcPr>
          <w:p w14:paraId="61D8D9E5" w14:textId="77777777" w:rsidR="008A07CB" w:rsidRPr="00607173" w:rsidRDefault="008A07CB" w:rsidP="006E7904">
            <w:pPr>
              <w:rPr>
                <w:rFonts w:cstheme="minorHAnsi"/>
              </w:rPr>
            </w:pPr>
            <w:r w:rsidRPr="00607173">
              <w:rPr>
                <w:rFonts w:cstheme="minorHAnsi"/>
              </w:rPr>
              <w:t>Ist die Frist der Fälligkeit unterschritten?</w:t>
            </w:r>
          </w:p>
          <w:p w14:paraId="572C0008" w14:textId="77777777" w:rsidR="008A07CB" w:rsidRPr="00607173" w:rsidRDefault="008A07CB" w:rsidP="006E7904">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4E0A0494" w14:textId="77777777" w:rsidR="008A07CB" w:rsidRPr="00607173" w:rsidRDefault="008A07CB" w:rsidP="006E7904">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715E7B27" w14:textId="77777777" w:rsidR="008A07CB" w:rsidRPr="00607173" w:rsidRDefault="008A07CB" w:rsidP="006E7904">
            <w:pPr>
              <w:rPr>
                <w:rFonts w:cstheme="minorHAnsi"/>
              </w:rPr>
            </w:pPr>
            <w:r w:rsidRPr="00607173">
              <w:rPr>
                <w:rFonts w:cstheme="minorHAnsi"/>
              </w:rPr>
              <w:t>A07</w:t>
            </w:r>
          </w:p>
        </w:tc>
        <w:tc>
          <w:tcPr>
            <w:tcW w:w="5108" w:type="dxa"/>
            <w:tcBorders>
              <w:top w:val="single" w:sz="4" w:space="0" w:color="auto"/>
              <w:bottom w:val="dotted" w:sz="4" w:space="0" w:color="auto"/>
            </w:tcBorders>
          </w:tcPr>
          <w:p w14:paraId="50A77BC1" w14:textId="77777777" w:rsidR="008A07CB" w:rsidRPr="00607173" w:rsidRDefault="008A07CB" w:rsidP="006E7904">
            <w:pPr>
              <w:rPr>
                <w:rFonts w:cstheme="minorHAnsi"/>
              </w:rPr>
            </w:pPr>
            <w:r w:rsidRPr="00607173">
              <w:rPr>
                <w:rFonts w:cstheme="minorHAnsi"/>
              </w:rPr>
              <w:t>Cluster: Ablehnung auf Kopfebene</w:t>
            </w:r>
          </w:p>
          <w:p w14:paraId="44438D3B" w14:textId="77777777" w:rsidR="008A07CB" w:rsidRPr="00607173" w:rsidRDefault="008A07CB" w:rsidP="006E7904">
            <w:pPr>
              <w:rPr>
                <w:rFonts w:cstheme="minorHAnsi"/>
              </w:rPr>
            </w:pPr>
            <w:r w:rsidRPr="00607173">
              <w:rPr>
                <w:rFonts w:cstheme="minorHAnsi"/>
              </w:rPr>
              <w:t>Das Zahlungsziel ist unterschritten.</w:t>
            </w:r>
          </w:p>
        </w:tc>
      </w:tr>
      <w:tr w:rsidR="008A07CB" w:rsidRPr="00607173" w14:paraId="5907C3E0" w14:textId="77777777" w:rsidTr="006E7904">
        <w:trPr>
          <w:gridAfter w:val="1"/>
          <w:wAfter w:w="12" w:type="dxa"/>
          <w:trHeight w:val="397"/>
        </w:trPr>
        <w:tc>
          <w:tcPr>
            <w:tcW w:w="703" w:type="dxa"/>
            <w:vMerge/>
          </w:tcPr>
          <w:p w14:paraId="534D8907" w14:textId="77777777" w:rsidR="008A07CB" w:rsidRPr="00607173" w:rsidRDefault="008A07CB" w:rsidP="006E7904">
            <w:pPr>
              <w:rPr>
                <w:rFonts w:cstheme="minorHAnsi"/>
              </w:rPr>
            </w:pPr>
          </w:p>
        </w:tc>
        <w:tc>
          <w:tcPr>
            <w:tcW w:w="5958" w:type="dxa"/>
            <w:vMerge/>
          </w:tcPr>
          <w:p w14:paraId="608EA623" w14:textId="77777777" w:rsidR="008A07CB" w:rsidRPr="00607173" w:rsidRDefault="008A07CB" w:rsidP="006E7904">
            <w:pPr>
              <w:rPr>
                <w:rFonts w:cstheme="minorHAnsi"/>
              </w:rPr>
            </w:pPr>
          </w:p>
        </w:tc>
        <w:tc>
          <w:tcPr>
            <w:tcW w:w="1699" w:type="dxa"/>
            <w:tcBorders>
              <w:top w:val="dotted" w:sz="4" w:space="0" w:color="auto"/>
              <w:bottom w:val="single" w:sz="4" w:space="0" w:color="auto"/>
            </w:tcBorders>
          </w:tcPr>
          <w:p w14:paraId="5B886953" w14:textId="65B8B376"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single" w:sz="4" w:space="0" w:color="auto"/>
            </w:tcBorders>
          </w:tcPr>
          <w:p w14:paraId="1B3D827A" w14:textId="77777777" w:rsidR="008A07CB" w:rsidRPr="00607173" w:rsidRDefault="008A07CB" w:rsidP="006E7904">
            <w:pPr>
              <w:rPr>
                <w:rFonts w:cstheme="minorHAnsi"/>
              </w:rPr>
            </w:pPr>
          </w:p>
        </w:tc>
        <w:tc>
          <w:tcPr>
            <w:tcW w:w="5108" w:type="dxa"/>
            <w:tcBorders>
              <w:top w:val="dotted" w:sz="4" w:space="0" w:color="auto"/>
              <w:bottom w:val="single" w:sz="4" w:space="0" w:color="auto"/>
            </w:tcBorders>
          </w:tcPr>
          <w:p w14:paraId="21C33653" w14:textId="77777777" w:rsidR="008A07CB" w:rsidRPr="00607173" w:rsidRDefault="008A07CB" w:rsidP="006E7904">
            <w:pPr>
              <w:rPr>
                <w:rFonts w:cstheme="minorHAnsi"/>
              </w:rPr>
            </w:pPr>
          </w:p>
        </w:tc>
      </w:tr>
      <w:tr w:rsidR="008A07CB" w:rsidRPr="00607173" w14:paraId="3B87EB5B" w14:textId="77777777" w:rsidTr="006E7904">
        <w:trPr>
          <w:gridAfter w:val="1"/>
          <w:wAfter w:w="12" w:type="dxa"/>
          <w:trHeight w:val="398"/>
        </w:trPr>
        <w:tc>
          <w:tcPr>
            <w:tcW w:w="703" w:type="dxa"/>
            <w:vMerge w:val="restart"/>
            <w:shd w:val="clear" w:color="auto" w:fill="A6A6A6" w:themeFill="background1" w:themeFillShade="A6"/>
          </w:tcPr>
          <w:p w14:paraId="19F24B48" w14:textId="77777777" w:rsidR="008A07CB" w:rsidRPr="00607173" w:rsidRDefault="008A07CB" w:rsidP="006E7904">
            <w:pPr>
              <w:rPr>
                <w:rFonts w:cstheme="minorHAnsi"/>
              </w:rPr>
            </w:pPr>
            <w:r w:rsidRPr="00607173">
              <w:rPr>
                <w:rFonts w:cstheme="minorHAnsi"/>
              </w:rPr>
              <w:t>80</w:t>
            </w:r>
          </w:p>
        </w:tc>
        <w:tc>
          <w:tcPr>
            <w:tcW w:w="5958" w:type="dxa"/>
            <w:vMerge w:val="restart"/>
          </w:tcPr>
          <w:p w14:paraId="3E58177B" w14:textId="77777777" w:rsidR="00251433" w:rsidRPr="00607173" w:rsidRDefault="00251433" w:rsidP="00251433">
            <w:pPr>
              <w:rPr>
                <w:rFonts w:cstheme="minorHAnsi"/>
              </w:rPr>
            </w:pPr>
            <w:r w:rsidRPr="00607173">
              <w:rPr>
                <w:rFonts w:cstheme="minorHAnsi"/>
              </w:rPr>
              <w:t>Liegt die angegebene Version des Preisblatts, auf welche sich die Rechnung der bestätigten Bestellung bezieht, vor?</w:t>
            </w:r>
          </w:p>
          <w:p w14:paraId="58881962" w14:textId="7E50D044" w:rsidR="008A07CB" w:rsidRPr="00607173" w:rsidRDefault="00251433" w:rsidP="00251433">
            <w:pPr>
              <w:rPr>
                <w:rFonts w:cstheme="minorHAnsi"/>
              </w:rPr>
            </w:pPr>
            <w:r w:rsidRPr="00607173">
              <w:rPr>
                <w:rFonts w:cstheme="minorHAnsi"/>
              </w:rPr>
              <w:t>Hinweis: Das Preisblatt B des MSB heißt in der PRICAT Preisblatt Technik.</w:t>
            </w:r>
          </w:p>
        </w:tc>
        <w:tc>
          <w:tcPr>
            <w:tcW w:w="1699" w:type="dxa"/>
            <w:tcBorders>
              <w:bottom w:val="dotted" w:sz="4" w:space="0" w:color="auto"/>
            </w:tcBorders>
          </w:tcPr>
          <w:p w14:paraId="7842A2C9" w14:textId="77777777" w:rsidR="008A07CB" w:rsidRPr="00607173" w:rsidRDefault="008A07CB" w:rsidP="006E7904">
            <w:pPr>
              <w:rPr>
                <w:rFonts w:cstheme="minorHAnsi"/>
              </w:rPr>
            </w:pPr>
            <w:r w:rsidRPr="00607173">
              <w:rPr>
                <w:rFonts w:cstheme="minorHAnsi"/>
              </w:rPr>
              <w:t>nein</w:t>
            </w:r>
          </w:p>
        </w:tc>
        <w:tc>
          <w:tcPr>
            <w:tcW w:w="929" w:type="dxa"/>
            <w:tcBorders>
              <w:bottom w:val="dotted" w:sz="4" w:space="0" w:color="auto"/>
            </w:tcBorders>
          </w:tcPr>
          <w:p w14:paraId="2F6BDF39" w14:textId="77777777" w:rsidR="008A07CB" w:rsidRPr="00607173" w:rsidRDefault="008A07CB" w:rsidP="006E7904">
            <w:pPr>
              <w:rPr>
                <w:rFonts w:cstheme="minorHAnsi"/>
              </w:rPr>
            </w:pPr>
            <w:r w:rsidRPr="00607173">
              <w:rPr>
                <w:rFonts w:cstheme="minorHAnsi"/>
              </w:rPr>
              <w:t>A08</w:t>
            </w:r>
          </w:p>
        </w:tc>
        <w:tc>
          <w:tcPr>
            <w:tcW w:w="5108" w:type="dxa"/>
            <w:tcBorders>
              <w:bottom w:val="dotted" w:sz="4" w:space="0" w:color="auto"/>
            </w:tcBorders>
          </w:tcPr>
          <w:p w14:paraId="585F5E41" w14:textId="77777777" w:rsidR="008A07CB" w:rsidRPr="00607173" w:rsidRDefault="008A07CB" w:rsidP="006E7904">
            <w:pPr>
              <w:rPr>
                <w:rFonts w:cstheme="minorHAnsi"/>
              </w:rPr>
            </w:pPr>
            <w:r w:rsidRPr="00607173">
              <w:rPr>
                <w:rFonts w:cstheme="minorHAnsi"/>
              </w:rPr>
              <w:t>Cluster: Ablehnung auf Kopfebene</w:t>
            </w:r>
          </w:p>
          <w:p w14:paraId="5DAFC791" w14:textId="77777777" w:rsidR="008A07CB" w:rsidRPr="00607173" w:rsidRDefault="008A07CB" w:rsidP="006E7904">
            <w:pPr>
              <w:rPr>
                <w:rFonts w:cstheme="minorHAnsi"/>
              </w:rPr>
            </w:pPr>
            <w:r w:rsidRPr="00607173">
              <w:rPr>
                <w:rFonts w:cstheme="minorHAnsi"/>
              </w:rPr>
              <w:t>Der Rechnungsempfänger lehnt die Zahlung ab. Es liegt kein gültiges Preisblatt vor.</w:t>
            </w:r>
          </w:p>
        </w:tc>
      </w:tr>
      <w:tr w:rsidR="008A07CB" w:rsidRPr="00607173" w14:paraId="2815B48B" w14:textId="77777777" w:rsidTr="006E7904">
        <w:trPr>
          <w:gridAfter w:val="1"/>
          <w:wAfter w:w="12" w:type="dxa"/>
          <w:trHeight w:val="397"/>
        </w:trPr>
        <w:tc>
          <w:tcPr>
            <w:tcW w:w="703" w:type="dxa"/>
            <w:vMerge/>
          </w:tcPr>
          <w:p w14:paraId="685CC830" w14:textId="77777777" w:rsidR="008A07CB" w:rsidRPr="00607173" w:rsidRDefault="008A07CB" w:rsidP="006E7904">
            <w:pPr>
              <w:rPr>
                <w:rFonts w:cstheme="minorHAnsi"/>
              </w:rPr>
            </w:pPr>
          </w:p>
        </w:tc>
        <w:tc>
          <w:tcPr>
            <w:tcW w:w="5958" w:type="dxa"/>
            <w:vMerge/>
          </w:tcPr>
          <w:p w14:paraId="4A78DA3D" w14:textId="77777777" w:rsidR="008A07CB" w:rsidRPr="00607173" w:rsidRDefault="008A07CB" w:rsidP="006E7904">
            <w:pPr>
              <w:rPr>
                <w:rFonts w:cstheme="minorHAnsi"/>
              </w:rPr>
            </w:pPr>
          </w:p>
        </w:tc>
        <w:tc>
          <w:tcPr>
            <w:tcW w:w="1699" w:type="dxa"/>
            <w:tcBorders>
              <w:top w:val="dotted" w:sz="4" w:space="0" w:color="auto"/>
            </w:tcBorders>
          </w:tcPr>
          <w:p w14:paraId="19593938" w14:textId="4A54E278"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tcBorders>
          </w:tcPr>
          <w:p w14:paraId="0EF4D1C5" w14:textId="77777777" w:rsidR="008A07CB" w:rsidRPr="00607173" w:rsidRDefault="008A07CB" w:rsidP="006E7904">
            <w:pPr>
              <w:rPr>
                <w:rFonts w:cstheme="minorHAnsi"/>
              </w:rPr>
            </w:pPr>
          </w:p>
        </w:tc>
        <w:tc>
          <w:tcPr>
            <w:tcW w:w="5108" w:type="dxa"/>
            <w:tcBorders>
              <w:top w:val="dotted" w:sz="4" w:space="0" w:color="auto"/>
            </w:tcBorders>
          </w:tcPr>
          <w:p w14:paraId="61201D6C" w14:textId="77777777" w:rsidR="008A07CB" w:rsidRPr="00607173" w:rsidRDefault="008A07CB" w:rsidP="006E7904">
            <w:pPr>
              <w:rPr>
                <w:rFonts w:cstheme="minorHAnsi"/>
              </w:rPr>
            </w:pPr>
          </w:p>
        </w:tc>
      </w:tr>
      <w:tr w:rsidR="008A07CB" w:rsidRPr="00607173" w14:paraId="33639560" w14:textId="77777777" w:rsidTr="006E7904">
        <w:trPr>
          <w:gridAfter w:val="1"/>
          <w:wAfter w:w="12" w:type="dxa"/>
          <w:trHeight w:val="397"/>
        </w:trPr>
        <w:tc>
          <w:tcPr>
            <w:tcW w:w="703" w:type="dxa"/>
            <w:vMerge w:val="restart"/>
            <w:shd w:val="clear" w:color="auto" w:fill="A6A6A6" w:themeFill="background1" w:themeFillShade="A6"/>
          </w:tcPr>
          <w:p w14:paraId="63BBF915" w14:textId="77777777" w:rsidR="008A07CB" w:rsidRPr="00607173" w:rsidRDefault="008A07CB" w:rsidP="006E7904">
            <w:pPr>
              <w:rPr>
                <w:rFonts w:cstheme="minorHAnsi"/>
              </w:rPr>
            </w:pPr>
            <w:r w:rsidRPr="00607173">
              <w:rPr>
                <w:rFonts w:cstheme="minorHAnsi"/>
              </w:rPr>
              <w:t>90</w:t>
            </w:r>
          </w:p>
        </w:tc>
        <w:tc>
          <w:tcPr>
            <w:tcW w:w="5958" w:type="dxa"/>
            <w:vMerge w:val="restart"/>
          </w:tcPr>
          <w:p w14:paraId="3D4F8A7F" w14:textId="77777777" w:rsidR="008A07CB" w:rsidRPr="00607173" w:rsidRDefault="008A07CB" w:rsidP="006E7904">
            <w:pPr>
              <w:rPr>
                <w:rFonts w:cstheme="minorHAnsi"/>
              </w:rPr>
            </w:pPr>
            <w:r w:rsidRPr="00607173">
              <w:rPr>
                <w:rFonts w:cstheme="minorHAnsi"/>
              </w:rPr>
              <w:t>Ist der Abrechnungszeitraum der Rechnung bereits in einer vorhergehenden, akzeptierten und nicht stornierten Rechnung enthalten?</w:t>
            </w:r>
          </w:p>
        </w:tc>
        <w:tc>
          <w:tcPr>
            <w:tcW w:w="1699" w:type="dxa"/>
            <w:tcBorders>
              <w:bottom w:val="dotted" w:sz="4" w:space="0" w:color="auto"/>
            </w:tcBorders>
          </w:tcPr>
          <w:p w14:paraId="2F810B3F" w14:textId="77777777" w:rsidR="008A07CB" w:rsidRPr="00607173" w:rsidRDefault="008A07CB" w:rsidP="006E7904">
            <w:pPr>
              <w:rPr>
                <w:rFonts w:cstheme="minorHAnsi"/>
              </w:rPr>
            </w:pPr>
            <w:r w:rsidRPr="00607173">
              <w:rPr>
                <w:rFonts w:cstheme="minorHAnsi"/>
              </w:rPr>
              <w:t>ja</w:t>
            </w:r>
          </w:p>
        </w:tc>
        <w:tc>
          <w:tcPr>
            <w:tcW w:w="929" w:type="dxa"/>
            <w:tcBorders>
              <w:bottom w:val="dotted" w:sz="4" w:space="0" w:color="auto"/>
            </w:tcBorders>
          </w:tcPr>
          <w:p w14:paraId="049932F4" w14:textId="77777777" w:rsidR="008A07CB" w:rsidRPr="00607173" w:rsidRDefault="008A07CB" w:rsidP="006E7904">
            <w:pPr>
              <w:rPr>
                <w:rFonts w:cstheme="minorHAnsi"/>
              </w:rPr>
            </w:pPr>
            <w:r w:rsidRPr="00607173">
              <w:rPr>
                <w:rFonts w:cstheme="minorHAnsi"/>
              </w:rPr>
              <w:t>A25</w:t>
            </w:r>
          </w:p>
        </w:tc>
        <w:tc>
          <w:tcPr>
            <w:tcW w:w="5108" w:type="dxa"/>
            <w:tcBorders>
              <w:bottom w:val="dotted" w:sz="4" w:space="0" w:color="auto"/>
            </w:tcBorders>
          </w:tcPr>
          <w:p w14:paraId="04445D90" w14:textId="77777777" w:rsidR="008A07CB" w:rsidRPr="00607173" w:rsidRDefault="008A07CB" w:rsidP="002F3085">
            <w:pPr>
              <w:rPr>
                <w:rFonts w:cstheme="minorHAnsi"/>
              </w:rPr>
            </w:pPr>
            <w:r w:rsidRPr="00607173">
              <w:rPr>
                <w:rFonts w:cstheme="minorHAnsi"/>
              </w:rPr>
              <w:t>Cluster: Ablehnung auf Kopfebene</w:t>
            </w:r>
          </w:p>
          <w:p w14:paraId="4DC60327" w14:textId="77777777" w:rsidR="008A07CB" w:rsidRPr="00607173" w:rsidRDefault="008A07CB" w:rsidP="002F3085">
            <w:pPr>
              <w:rPr>
                <w:rFonts w:cstheme="minorHAnsi"/>
              </w:rPr>
            </w:pPr>
            <w:r w:rsidRPr="00607173">
              <w:rPr>
                <w:rFonts w:cstheme="minorHAnsi"/>
              </w:rPr>
              <w:t>Abrechnungszeitraum wird doppelt abgerechnet.</w:t>
            </w:r>
          </w:p>
          <w:p w14:paraId="4073BE98" w14:textId="77777777" w:rsidR="008A07CB" w:rsidRPr="00607173" w:rsidRDefault="008A07CB" w:rsidP="002F3085">
            <w:pPr>
              <w:rPr>
                <w:rFonts w:cstheme="minorHAnsi"/>
              </w:rPr>
            </w:pPr>
            <w:r w:rsidRPr="00607173">
              <w:rPr>
                <w:rFonts w:cstheme="minorHAnsi"/>
              </w:rPr>
              <w:t xml:space="preserve">Hinweis: Der LF nennt die Rechnungsnummer der Rechnung, in der ein Teil bzw. der Zeitraum des in </w:t>
            </w:r>
            <w:r w:rsidRPr="00607173">
              <w:rPr>
                <w:rFonts w:cstheme="minorHAnsi"/>
              </w:rPr>
              <w:lastRenderedPageBreak/>
              <w:t>dieser Rechnung abgerechneten Zeitraums bereits abgerechnet wurde.</w:t>
            </w:r>
          </w:p>
        </w:tc>
      </w:tr>
      <w:tr w:rsidR="008A07CB" w:rsidRPr="00607173" w14:paraId="6FF46442" w14:textId="77777777" w:rsidTr="006E7904">
        <w:trPr>
          <w:gridAfter w:val="1"/>
          <w:wAfter w:w="12" w:type="dxa"/>
          <w:trHeight w:val="397"/>
        </w:trPr>
        <w:tc>
          <w:tcPr>
            <w:tcW w:w="703" w:type="dxa"/>
            <w:vMerge/>
            <w:shd w:val="clear" w:color="auto" w:fill="A6A6A6" w:themeFill="background1" w:themeFillShade="A6"/>
          </w:tcPr>
          <w:p w14:paraId="0E665AA5" w14:textId="77777777" w:rsidR="008A07CB" w:rsidRPr="00607173" w:rsidRDefault="008A07CB" w:rsidP="006E7904">
            <w:pPr>
              <w:rPr>
                <w:rFonts w:cstheme="minorHAnsi"/>
              </w:rPr>
            </w:pPr>
          </w:p>
        </w:tc>
        <w:tc>
          <w:tcPr>
            <w:tcW w:w="5958" w:type="dxa"/>
            <w:vMerge/>
          </w:tcPr>
          <w:p w14:paraId="07B02C75" w14:textId="77777777" w:rsidR="008A07CB" w:rsidRPr="00607173" w:rsidRDefault="008A07CB" w:rsidP="006E7904">
            <w:pPr>
              <w:rPr>
                <w:rFonts w:cstheme="minorHAnsi"/>
              </w:rPr>
            </w:pPr>
          </w:p>
        </w:tc>
        <w:tc>
          <w:tcPr>
            <w:tcW w:w="1699" w:type="dxa"/>
            <w:tcBorders>
              <w:bottom w:val="dotted" w:sz="4" w:space="0" w:color="auto"/>
            </w:tcBorders>
          </w:tcPr>
          <w:p w14:paraId="0CA6470B" w14:textId="77777777" w:rsidR="008A07CB" w:rsidRPr="00607173" w:rsidRDefault="008A07CB" w:rsidP="006E790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100</w:t>
            </w:r>
          </w:p>
        </w:tc>
        <w:tc>
          <w:tcPr>
            <w:tcW w:w="929" w:type="dxa"/>
            <w:tcBorders>
              <w:bottom w:val="dotted" w:sz="4" w:space="0" w:color="auto"/>
            </w:tcBorders>
          </w:tcPr>
          <w:p w14:paraId="62002FDC" w14:textId="77777777" w:rsidR="008A07CB" w:rsidRPr="00607173" w:rsidRDefault="008A07CB" w:rsidP="006E7904">
            <w:pPr>
              <w:rPr>
                <w:rFonts w:cstheme="minorHAnsi"/>
              </w:rPr>
            </w:pPr>
          </w:p>
        </w:tc>
        <w:tc>
          <w:tcPr>
            <w:tcW w:w="5108" w:type="dxa"/>
            <w:tcBorders>
              <w:bottom w:val="dotted" w:sz="4" w:space="0" w:color="auto"/>
            </w:tcBorders>
          </w:tcPr>
          <w:p w14:paraId="3C38F3F9" w14:textId="77777777" w:rsidR="008A07CB" w:rsidRPr="00607173" w:rsidRDefault="008A07CB" w:rsidP="006E7904">
            <w:pPr>
              <w:rPr>
                <w:rFonts w:cstheme="minorHAnsi"/>
              </w:rPr>
            </w:pPr>
          </w:p>
        </w:tc>
      </w:tr>
      <w:tr w:rsidR="008A07CB" w:rsidRPr="00607173" w14:paraId="5FA38BCE" w14:textId="77777777" w:rsidTr="006E7904">
        <w:trPr>
          <w:gridAfter w:val="1"/>
          <w:wAfter w:w="12" w:type="dxa"/>
          <w:trHeight w:val="397"/>
        </w:trPr>
        <w:tc>
          <w:tcPr>
            <w:tcW w:w="703" w:type="dxa"/>
            <w:vMerge w:val="restart"/>
            <w:shd w:val="clear" w:color="auto" w:fill="A6A6A6" w:themeFill="background1" w:themeFillShade="A6"/>
          </w:tcPr>
          <w:p w14:paraId="0DB718CA" w14:textId="77777777" w:rsidR="008A07CB" w:rsidRPr="00607173" w:rsidRDefault="008A07CB" w:rsidP="006E7904">
            <w:pPr>
              <w:rPr>
                <w:rFonts w:cstheme="minorHAnsi"/>
              </w:rPr>
            </w:pPr>
            <w:r w:rsidRPr="00607173">
              <w:rPr>
                <w:rFonts w:cstheme="minorHAnsi"/>
              </w:rPr>
              <w:t>100</w:t>
            </w:r>
          </w:p>
        </w:tc>
        <w:tc>
          <w:tcPr>
            <w:tcW w:w="5958" w:type="dxa"/>
            <w:vMerge w:val="restart"/>
          </w:tcPr>
          <w:p w14:paraId="443EA492" w14:textId="77777777" w:rsidR="008A07CB" w:rsidRPr="00607173" w:rsidRDefault="008A07CB" w:rsidP="006E7904">
            <w:pPr>
              <w:rPr>
                <w:rFonts w:cstheme="minorHAnsi"/>
              </w:rPr>
            </w:pPr>
            <w:r w:rsidRPr="00607173">
              <w:rPr>
                <w:rFonts w:cstheme="minorHAnsi"/>
              </w:rPr>
              <w:t>Ist ein zuvor nicht spezifizierter Fehler im Kopfteil der Rechnung aufgetreten?</w:t>
            </w:r>
          </w:p>
          <w:p w14:paraId="323C4ECE" w14:textId="77777777" w:rsidR="008A07CB" w:rsidRPr="00607173" w:rsidRDefault="008A07CB" w:rsidP="006E7904">
            <w:pPr>
              <w:rPr>
                <w:rFonts w:cstheme="minorHAnsi"/>
              </w:rPr>
            </w:pPr>
          </w:p>
        </w:tc>
        <w:tc>
          <w:tcPr>
            <w:tcW w:w="1699" w:type="dxa"/>
            <w:tcBorders>
              <w:bottom w:val="dotted" w:sz="4" w:space="0" w:color="auto"/>
            </w:tcBorders>
          </w:tcPr>
          <w:p w14:paraId="4EA7FF8A" w14:textId="77777777" w:rsidR="008A07CB" w:rsidRPr="00607173" w:rsidRDefault="008A07CB" w:rsidP="006E7904">
            <w:pPr>
              <w:rPr>
                <w:rFonts w:cstheme="minorHAnsi"/>
              </w:rPr>
            </w:pPr>
            <w:r w:rsidRPr="00607173">
              <w:rPr>
                <w:rFonts w:cstheme="minorHAnsi"/>
              </w:rPr>
              <w:t>ja</w:t>
            </w:r>
          </w:p>
        </w:tc>
        <w:tc>
          <w:tcPr>
            <w:tcW w:w="929" w:type="dxa"/>
            <w:tcBorders>
              <w:bottom w:val="dotted" w:sz="4" w:space="0" w:color="auto"/>
            </w:tcBorders>
          </w:tcPr>
          <w:p w14:paraId="1E032EA5" w14:textId="77777777" w:rsidR="008A07CB" w:rsidRPr="00607173" w:rsidRDefault="008A07CB" w:rsidP="006E7904">
            <w:pPr>
              <w:rPr>
                <w:rFonts w:cstheme="minorHAnsi"/>
              </w:rPr>
            </w:pPr>
            <w:r w:rsidRPr="00607173">
              <w:rPr>
                <w:rFonts w:cstheme="minorHAnsi"/>
              </w:rPr>
              <w:t>A90</w:t>
            </w:r>
          </w:p>
        </w:tc>
        <w:tc>
          <w:tcPr>
            <w:tcW w:w="5108" w:type="dxa"/>
            <w:tcBorders>
              <w:bottom w:val="dotted" w:sz="4" w:space="0" w:color="auto"/>
            </w:tcBorders>
          </w:tcPr>
          <w:p w14:paraId="7B213DCA" w14:textId="77777777" w:rsidR="008A07CB" w:rsidRPr="00607173" w:rsidRDefault="008A07CB" w:rsidP="006E7904">
            <w:pPr>
              <w:rPr>
                <w:rFonts w:cstheme="minorHAnsi"/>
              </w:rPr>
            </w:pPr>
            <w:r w:rsidRPr="00607173">
              <w:rPr>
                <w:rFonts w:cstheme="minorHAnsi"/>
              </w:rPr>
              <w:t>Cluster: Ablehnung auf Kopfebene</w:t>
            </w:r>
          </w:p>
          <w:p w14:paraId="454C6405" w14:textId="77777777" w:rsidR="008A07CB" w:rsidRPr="00607173" w:rsidRDefault="008A07CB" w:rsidP="006E7904">
            <w:pPr>
              <w:rPr>
                <w:rFonts w:cstheme="minorHAnsi"/>
              </w:rPr>
            </w:pPr>
            <w:r w:rsidRPr="00607173">
              <w:rPr>
                <w:rFonts w:cstheme="minorHAnsi"/>
              </w:rPr>
              <w:t>Sonstiger Fehler auf Kopfebene.</w:t>
            </w:r>
          </w:p>
          <w:p w14:paraId="1EA5F48D" w14:textId="77777777" w:rsidR="008A07CB" w:rsidRPr="00607173" w:rsidRDefault="008A07CB" w:rsidP="006E7904">
            <w:pPr>
              <w:rPr>
                <w:rFonts w:cstheme="minorHAnsi"/>
              </w:rPr>
            </w:pPr>
            <w:r w:rsidRPr="00607173">
              <w:rPr>
                <w:rFonts w:cstheme="minorHAnsi"/>
              </w:rPr>
              <w:t xml:space="preserve">Hinweis: Das identifizierte Problem ist in der Antwort zu beschreiben/benennen. Nutzungsmöglichkeit Ende: 01.10.2027 00:00 Uhr </w:t>
            </w:r>
          </w:p>
        </w:tc>
      </w:tr>
      <w:tr w:rsidR="008A07CB" w:rsidRPr="00607173" w14:paraId="4AF82169" w14:textId="77777777" w:rsidTr="006E7904">
        <w:trPr>
          <w:gridAfter w:val="1"/>
          <w:wAfter w:w="12" w:type="dxa"/>
          <w:trHeight w:val="397"/>
        </w:trPr>
        <w:tc>
          <w:tcPr>
            <w:tcW w:w="703" w:type="dxa"/>
            <w:vMerge/>
          </w:tcPr>
          <w:p w14:paraId="20373BB9" w14:textId="77777777" w:rsidR="008A07CB" w:rsidRPr="00607173" w:rsidRDefault="008A07CB" w:rsidP="006E7904">
            <w:pPr>
              <w:rPr>
                <w:rFonts w:cstheme="minorHAnsi"/>
              </w:rPr>
            </w:pPr>
          </w:p>
        </w:tc>
        <w:tc>
          <w:tcPr>
            <w:tcW w:w="5958" w:type="dxa"/>
            <w:vMerge/>
          </w:tcPr>
          <w:p w14:paraId="01FAF28A" w14:textId="77777777" w:rsidR="008A07CB" w:rsidRPr="00607173" w:rsidRDefault="008A07CB" w:rsidP="006E7904">
            <w:pPr>
              <w:rPr>
                <w:rFonts w:cstheme="minorHAnsi"/>
              </w:rPr>
            </w:pPr>
          </w:p>
        </w:tc>
        <w:tc>
          <w:tcPr>
            <w:tcW w:w="1699" w:type="dxa"/>
            <w:tcBorders>
              <w:top w:val="dotted" w:sz="4" w:space="0" w:color="auto"/>
              <w:bottom w:val="dotted" w:sz="4" w:space="0" w:color="auto"/>
            </w:tcBorders>
          </w:tcPr>
          <w:p w14:paraId="133752CE" w14:textId="2F99398C"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4C7064EE" w14:textId="77777777" w:rsidR="008A07CB" w:rsidRPr="00607173" w:rsidRDefault="008A07CB" w:rsidP="006E7904">
            <w:pPr>
              <w:rPr>
                <w:rFonts w:cstheme="minorHAnsi"/>
              </w:rPr>
            </w:pPr>
          </w:p>
        </w:tc>
        <w:tc>
          <w:tcPr>
            <w:tcW w:w="5108" w:type="dxa"/>
            <w:tcBorders>
              <w:top w:val="dotted" w:sz="4" w:space="0" w:color="auto"/>
              <w:bottom w:val="dotted" w:sz="4" w:space="0" w:color="auto"/>
            </w:tcBorders>
          </w:tcPr>
          <w:p w14:paraId="0EDCE2DE" w14:textId="77777777" w:rsidR="008A07CB" w:rsidRPr="00607173" w:rsidRDefault="008A07CB" w:rsidP="006E7904">
            <w:pPr>
              <w:rPr>
                <w:rFonts w:cstheme="minorHAnsi"/>
              </w:rPr>
            </w:pPr>
          </w:p>
        </w:tc>
      </w:tr>
      <w:tr w:rsidR="008A07CB" w:rsidRPr="00607173" w14:paraId="5DF8C9B1" w14:textId="77777777" w:rsidTr="006E7904">
        <w:trPr>
          <w:gridAfter w:val="1"/>
          <w:wAfter w:w="12" w:type="dxa"/>
          <w:trHeight w:val="397"/>
        </w:trPr>
        <w:tc>
          <w:tcPr>
            <w:tcW w:w="14397" w:type="dxa"/>
            <w:gridSpan w:val="5"/>
            <w:shd w:val="clear" w:color="auto" w:fill="92D050"/>
          </w:tcPr>
          <w:p w14:paraId="2C268CEA" w14:textId="77777777" w:rsidR="008A07CB" w:rsidRPr="00607173" w:rsidRDefault="008A07CB" w:rsidP="006E7904">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8A07CB" w:rsidRPr="00607173" w14:paraId="7582075D" w14:textId="77777777" w:rsidTr="006E7904">
        <w:trPr>
          <w:gridAfter w:val="1"/>
          <w:wAfter w:w="12" w:type="dxa"/>
          <w:trHeight w:val="397"/>
        </w:trPr>
        <w:tc>
          <w:tcPr>
            <w:tcW w:w="703" w:type="dxa"/>
            <w:vMerge w:val="restart"/>
            <w:shd w:val="clear" w:color="auto" w:fill="92D050"/>
          </w:tcPr>
          <w:p w14:paraId="2C5E7F97" w14:textId="77777777" w:rsidR="008A07CB" w:rsidRPr="00607173" w:rsidRDefault="008A07CB" w:rsidP="006E7904">
            <w:pPr>
              <w:rPr>
                <w:rFonts w:cstheme="minorHAnsi"/>
              </w:rPr>
            </w:pPr>
            <w:r w:rsidRPr="00607173">
              <w:rPr>
                <w:rFonts w:cstheme="minorHAnsi"/>
              </w:rPr>
              <w:t>300</w:t>
            </w:r>
          </w:p>
        </w:tc>
        <w:tc>
          <w:tcPr>
            <w:tcW w:w="5958" w:type="dxa"/>
            <w:vMerge w:val="restart"/>
          </w:tcPr>
          <w:p w14:paraId="40519A19" w14:textId="2868C90E" w:rsidR="008A07CB" w:rsidRPr="00607173" w:rsidRDefault="007121D9" w:rsidP="006E7904">
            <w:pPr>
              <w:rPr>
                <w:rFonts w:cstheme="minorHAnsi"/>
              </w:rPr>
            </w:pPr>
            <w:r w:rsidRPr="00607173">
              <w:rPr>
                <w:rFonts w:cstheme="minorHAnsi"/>
              </w:rPr>
              <w:t>Wurde in der Rechnungsposition die Artikel-ID aus der bestätigten Bestellung verwendet?</w:t>
            </w:r>
          </w:p>
        </w:tc>
        <w:tc>
          <w:tcPr>
            <w:tcW w:w="1699" w:type="dxa"/>
            <w:tcBorders>
              <w:top w:val="dotted" w:sz="4" w:space="0" w:color="auto"/>
              <w:bottom w:val="dotted" w:sz="4" w:space="0" w:color="auto"/>
            </w:tcBorders>
          </w:tcPr>
          <w:p w14:paraId="15918D8C" w14:textId="003E35DC"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0BEFECE2" w14:textId="77777777" w:rsidR="008A07CB" w:rsidRPr="00607173" w:rsidRDefault="008A07CB" w:rsidP="006E7904">
            <w:pPr>
              <w:rPr>
                <w:rFonts w:cstheme="minorHAnsi"/>
              </w:rPr>
            </w:pPr>
            <w:r w:rsidRPr="00607173">
              <w:rPr>
                <w:rFonts w:cstheme="minorHAnsi"/>
              </w:rPr>
              <w:t>A09</w:t>
            </w:r>
          </w:p>
        </w:tc>
        <w:tc>
          <w:tcPr>
            <w:tcW w:w="5108" w:type="dxa"/>
            <w:tcBorders>
              <w:top w:val="dotted" w:sz="4" w:space="0" w:color="auto"/>
              <w:bottom w:val="dotted" w:sz="4" w:space="0" w:color="auto"/>
            </w:tcBorders>
          </w:tcPr>
          <w:p w14:paraId="0E5F5659" w14:textId="77777777" w:rsidR="008A07CB" w:rsidRPr="00607173" w:rsidRDefault="008A07CB" w:rsidP="006E7904">
            <w:pPr>
              <w:rPr>
                <w:rFonts w:cstheme="minorHAnsi"/>
              </w:rPr>
            </w:pPr>
            <w:r w:rsidRPr="00607173">
              <w:rPr>
                <w:rFonts w:cstheme="minorHAnsi"/>
              </w:rPr>
              <w:t>Cluster: Ablehnung auf Positionsebene</w:t>
            </w:r>
          </w:p>
          <w:p w14:paraId="7A80494E" w14:textId="77777777" w:rsidR="008A07CB" w:rsidRPr="00607173" w:rsidRDefault="008A07CB" w:rsidP="006E7904">
            <w:pPr>
              <w:rPr>
                <w:rFonts w:cstheme="minorHAnsi"/>
              </w:rPr>
            </w:pPr>
          </w:p>
          <w:p w14:paraId="26891F49" w14:textId="77777777" w:rsidR="008A07CB" w:rsidRPr="00607173" w:rsidRDefault="008A07CB" w:rsidP="006E7904">
            <w:pPr>
              <w:rPr>
                <w:rFonts w:cstheme="minorHAnsi"/>
              </w:rPr>
            </w:pPr>
            <w:r w:rsidRPr="00607173">
              <w:rPr>
                <w:rFonts w:cstheme="minorHAnsi"/>
              </w:rPr>
              <w:t>Es wurde in der Rechnungsposition nicht die Artikel-ID aus der Bestellung verwendet.</w:t>
            </w:r>
          </w:p>
        </w:tc>
      </w:tr>
      <w:tr w:rsidR="008A07CB" w:rsidRPr="00607173" w14:paraId="27F2B89D" w14:textId="77777777" w:rsidTr="006E7904">
        <w:trPr>
          <w:gridAfter w:val="1"/>
          <w:wAfter w:w="12" w:type="dxa"/>
          <w:trHeight w:val="397"/>
        </w:trPr>
        <w:tc>
          <w:tcPr>
            <w:tcW w:w="703" w:type="dxa"/>
            <w:vMerge/>
          </w:tcPr>
          <w:p w14:paraId="18615E71" w14:textId="77777777" w:rsidR="008A07CB" w:rsidRPr="00607173" w:rsidRDefault="008A07CB" w:rsidP="006E7904">
            <w:pPr>
              <w:rPr>
                <w:rFonts w:cstheme="minorHAnsi"/>
              </w:rPr>
            </w:pPr>
          </w:p>
        </w:tc>
        <w:tc>
          <w:tcPr>
            <w:tcW w:w="5958" w:type="dxa"/>
            <w:vMerge/>
          </w:tcPr>
          <w:p w14:paraId="6A70DF01" w14:textId="77777777" w:rsidR="008A07CB" w:rsidRPr="00607173" w:rsidRDefault="008A07CB" w:rsidP="006E7904">
            <w:pPr>
              <w:rPr>
                <w:rFonts w:cstheme="minorHAnsi"/>
              </w:rPr>
            </w:pPr>
          </w:p>
        </w:tc>
        <w:tc>
          <w:tcPr>
            <w:tcW w:w="1699" w:type="dxa"/>
            <w:tcBorders>
              <w:top w:val="dotted" w:sz="4" w:space="0" w:color="auto"/>
              <w:bottom w:val="single" w:sz="4" w:space="0" w:color="auto"/>
            </w:tcBorders>
          </w:tcPr>
          <w:p w14:paraId="07280DEC" w14:textId="6B8C5109"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26AAC112" w14:textId="77777777" w:rsidR="008A07CB" w:rsidRPr="00607173" w:rsidRDefault="008A07CB" w:rsidP="006E7904">
            <w:pPr>
              <w:rPr>
                <w:rFonts w:cstheme="minorHAnsi"/>
              </w:rPr>
            </w:pPr>
          </w:p>
        </w:tc>
        <w:tc>
          <w:tcPr>
            <w:tcW w:w="5108" w:type="dxa"/>
            <w:tcBorders>
              <w:top w:val="dotted" w:sz="4" w:space="0" w:color="auto"/>
              <w:bottom w:val="single" w:sz="4" w:space="0" w:color="auto"/>
            </w:tcBorders>
          </w:tcPr>
          <w:p w14:paraId="7FBD9B10" w14:textId="77777777" w:rsidR="008A07CB" w:rsidRPr="00607173" w:rsidRDefault="008A07CB" w:rsidP="006E7904">
            <w:pPr>
              <w:rPr>
                <w:rFonts w:cstheme="minorHAnsi"/>
              </w:rPr>
            </w:pPr>
          </w:p>
        </w:tc>
      </w:tr>
      <w:tr w:rsidR="008A07CB" w:rsidRPr="00607173" w14:paraId="3ABA6F33" w14:textId="77777777" w:rsidTr="006E7904">
        <w:trPr>
          <w:gridAfter w:val="1"/>
          <w:wAfter w:w="12" w:type="dxa"/>
          <w:trHeight w:val="397"/>
        </w:trPr>
        <w:tc>
          <w:tcPr>
            <w:tcW w:w="703" w:type="dxa"/>
            <w:vMerge w:val="restart"/>
            <w:shd w:val="clear" w:color="auto" w:fill="92D050"/>
          </w:tcPr>
          <w:p w14:paraId="25A125FF" w14:textId="77777777" w:rsidR="008A07CB" w:rsidRPr="00607173" w:rsidRDefault="008A07CB" w:rsidP="006E7904">
            <w:pPr>
              <w:rPr>
                <w:rFonts w:cstheme="minorHAnsi"/>
              </w:rPr>
            </w:pPr>
            <w:r w:rsidRPr="00607173">
              <w:rPr>
                <w:rFonts w:cstheme="minorHAnsi"/>
              </w:rPr>
              <w:t>310</w:t>
            </w:r>
          </w:p>
        </w:tc>
        <w:tc>
          <w:tcPr>
            <w:tcW w:w="5958" w:type="dxa"/>
            <w:vMerge w:val="restart"/>
          </w:tcPr>
          <w:p w14:paraId="323B5BA3" w14:textId="16A026EF" w:rsidR="008A07CB" w:rsidRPr="00607173" w:rsidRDefault="00852512" w:rsidP="006E7904">
            <w:pPr>
              <w:rPr>
                <w:rFonts w:cstheme="minorHAnsi"/>
              </w:rPr>
            </w:pPr>
            <w:r w:rsidRPr="00670470">
              <w:rPr>
                <w:rFonts w:cstheme="minorHAnsi"/>
              </w:rPr>
              <w:t>Wird mit der Artikel-ID eine Leistung abgerechnet, die der MSB erbracht hat, oder die angibt, dass er den Auftrag nicht erbringen konnte, da er dabei gescheitert ist (Artikel-ID</w:t>
            </w:r>
            <w:r w:rsidR="00C83871">
              <w:rPr>
                <w:rFonts w:cstheme="minorHAnsi"/>
              </w:rPr>
              <w:t xml:space="preserve"> </w:t>
            </w:r>
            <w:r w:rsidR="003C63AA" w:rsidRPr="003C63AA">
              <w:rPr>
                <w:rFonts w:cstheme="minorHAnsi"/>
              </w:rPr>
              <w:t>9991000003030</w:t>
            </w:r>
            <w:r w:rsidR="009C02CC">
              <w:rPr>
                <w:rFonts w:cstheme="minorHAnsi"/>
              </w:rPr>
              <w:t>-01</w:t>
            </w:r>
            <w:r w:rsidR="00C83871">
              <w:rPr>
                <w:rFonts w:cstheme="minorHAnsi"/>
              </w:rPr>
              <w:t>)</w:t>
            </w:r>
            <w:r w:rsidR="00567231">
              <w:rPr>
                <w:rFonts w:cstheme="minorHAnsi"/>
              </w:rPr>
              <w:t>?</w:t>
            </w:r>
          </w:p>
        </w:tc>
        <w:tc>
          <w:tcPr>
            <w:tcW w:w="1699" w:type="dxa"/>
            <w:tcBorders>
              <w:top w:val="single" w:sz="4" w:space="0" w:color="auto"/>
              <w:bottom w:val="dotted" w:sz="4" w:space="0" w:color="auto"/>
            </w:tcBorders>
          </w:tcPr>
          <w:p w14:paraId="2A37584E" w14:textId="066D39C3"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284364E1" w14:textId="77777777" w:rsidR="008A07CB" w:rsidRPr="00607173" w:rsidRDefault="008A07CB" w:rsidP="006E7904">
            <w:pPr>
              <w:rPr>
                <w:rFonts w:cstheme="minorHAnsi"/>
              </w:rPr>
            </w:pPr>
            <w:r w:rsidRPr="00607173">
              <w:rPr>
                <w:rFonts w:cstheme="minorHAnsi"/>
              </w:rPr>
              <w:t>A10</w:t>
            </w:r>
          </w:p>
        </w:tc>
        <w:tc>
          <w:tcPr>
            <w:tcW w:w="5108" w:type="dxa"/>
            <w:tcBorders>
              <w:top w:val="single" w:sz="4" w:space="0" w:color="auto"/>
              <w:bottom w:val="dotted" w:sz="4" w:space="0" w:color="auto"/>
            </w:tcBorders>
          </w:tcPr>
          <w:p w14:paraId="3C81DC96" w14:textId="77777777" w:rsidR="008A07CB" w:rsidRPr="00607173" w:rsidRDefault="008A07CB" w:rsidP="006E7904">
            <w:pPr>
              <w:rPr>
                <w:rFonts w:cstheme="minorHAnsi"/>
              </w:rPr>
            </w:pPr>
            <w:r w:rsidRPr="00607173">
              <w:rPr>
                <w:rFonts w:cstheme="minorHAnsi"/>
              </w:rPr>
              <w:t>Cluster: Ablehnung auf Positionsebene</w:t>
            </w:r>
          </w:p>
          <w:p w14:paraId="5CF83FF5" w14:textId="7F9CC817" w:rsidR="008A07CB" w:rsidRPr="00607173" w:rsidRDefault="008A07CB" w:rsidP="006E7904">
            <w:pPr>
              <w:rPr>
                <w:rFonts w:cstheme="minorHAnsi"/>
              </w:rPr>
            </w:pPr>
            <w:r w:rsidRPr="00607173">
              <w:rPr>
                <w:rFonts w:cstheme="minorHAnsi"/>
              </w:rPr>
              <w:t>Der Rechnungsempfänger lehnt die Zahlung ab, da die abzurechnende Leistung nicht vom MSB durchgeführt wurde.</w:t>
            </w:r>
          </w:p>
        </w:tc>
      </w:tr>
      <w:tr w:rsidR="008A07CB" w:rsidRPr="00607173" w14:paraId="665C2EA2" w14:textId="77777777" w:rsidTr="006E7904">
        <w:trPr>
          <w:gridAfter w:val="1"/>
          <w:wAfter w:w="12" w:type="dxa"/>
          <w:trHeight w:val="397"/>
        </w:trPr>
        <w:tc>
          <w:tcPr>
            <w:tcW w:w="703" w:type="dxa"/>
            <w:vMerge/>
          </w:tcPr>
          <w:p w14:paraId="1D48BF29" w14:textId="77777777" w:rsidR="008A07CB" w:rsidRPr="00607173" w:rsidRDefault="008A07CB" w:rsidP="006E7904">
            <w:pPr>
              <w:rPr>
                <w:rFonts w:cstheme="minorHAnsi"/>
              </w:rPr>
            </w:pPr>
          </w:p>
        </w:tc>
        <w:tc>
          <w:tcPr>
            <w:tcW w:w="5958" w:type="dxa"/>
            <w:vMerge/>
          </w:tcPr>
          <w:p w14:paraId="0ADA5440" w14:textId="77777777" w:rsidR="008A07CB" w:rsidRPr="00607173" w:rsidRDefault="008A07CB" w:rsidP="006E7904">
            <w:pPr>
              <w:rPr>
                <w:rFonts w:cstheme="minorHAnsi"/>
              </w:rPr>
            </w:pPr>
          </w:p>
        </w:tc>
        <w:tc>
          <w:tcPr>
            <w:tcW w:w="1699" w:type="dxa"/>
            <w:tcBorders>
              <w:top w:val="dotted" w:sz="4" w:space="0" w:color="auto"/>
              <w:bottom w:val="single" w:sz="4" w:space="0" w:color="auto"/>
            </w:tcBorders>
          </w:tcPr>
          <w:p w14:paraId="74DED23F" w14:textId="690FD3A2"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2334A12A" w14:textId="77777777" w:rsidR="008A07CB" w:rsidRPr="00607173" w:rsidRDefault="008A07CB" w:rsidP="006E7904">
            <w:pPr>
              <w:rPr>
                <w:rFonts w:cstheme="minorHAnsi"/>
              </w:rPr>
            </w:pPr>
          </w:p>
        </w:tc>
        <w:tc>
          <w:tcPr>
            <w:tcW w:w="5108" w:type="dxa"/>
            <w:tcBorders>
              <w:top w:val="dotted" w:sz="4" w:space="0" w:color="auto"/>
              <w:bottom w:val="single" w:sz="4" w:space="0" w:color="auto"/>
            </w:tcBorders>
          </w:tcPr>
          <w:p w14:paraId="35179FDA" w14:textId="77777777" w:rsidR="008A07CB" w:rsidRPr="00607173" w:rsidRDefault="008A07CB" w:rsidP="006E7904">
            <w:pPr>
              <w:rPr>
                <w:rFonts w:cstheme="minorHAnsi"/>
              </w:rPr>
            </w:pPr>
          </w:p>
        </w:tc>
      </w:tr>
      <w:tr w:rsidR="008A07CB" w:rsidRPr="00607173" w14:paraId="56BC8EF3" w14:textId="77777777" w:rsidTr="006E7904">
        <w:trPr>
          <w:gridAfter w:val="1"/>
          <w:wAfter w:w="12" w:type="dxa"/>
          <w:trHeight w:val="397"/>
        </w:trPr>
        <w:tc>
          <w:tcPr>
            <w:tcW w:w="703" w:type="dxa"/>
            <w:vMerge w:val="restart"/>
            <w:shd w:val="clear" w:color="auto" w:fill="92D050"/>
          </w:tcPr>
          <w:p w14:paraId="7975DEC8" w14:textId="77777777" w:rsidR="008A07CB" w:rsidRPr="00607173" w:rsidRDefault="008A07CB" w:rsidP="006E7904">
            <w:pPr>
              <w:rPr>
                <w:rFonts w:cstheme="minorHAnsi"/>
              </w:rPr>
            </w:pPr>
            <w:r w:rsidRPr="00607173">
              <w:rPr>
                <w:rFonts w:cstheme="minorHAnsi"/>
              </w:rPr>
              <w:lastRenderedPageBreak/>
              <w:t>320</w:t>
            </w:r>
          </w:p>
        </w:tc>
        <w:tc>
          <w:tcPr>
            <w:tcW w:w="5958" w:type="dxa"/>
            <w:vMerge w:val="restart"/>
          </w:tcPr>
          <w:p w14:paraId="39F08802" w14:textId="5FA83B2E" w:rsidR="008A07CB" w:rsidRPr="00607173" w:rsidRDefault="006F09D1" w:rsidP="006E7904">
            <w:pPr>
              <w:rPr>
                <w:rFonts w:cstheme="minorHAnsi"/>
              </w:rPr>
            </w:pPr>
            <w:r w:rsidRPr="00607173">
              <w:rPr>
                <w:rFonts w:cstheme="minorHAnsi"/>
              </w:rPr>
              <w:t>Entspricht der Preis in der Rechnungsposition dem Preis aus der Version des Preisblatts der bestätigten Bestellung?</w:t>
            </w:r>
          </w:p>
        </w:tc>
        <w:tc>
          <w:tcPr>
            <w:tcW w:w="1699" w:type="dxa"/>
            <w:tcBorders>
              <w:top w:val="single" w:sz="4" w:space="0" w:color="auto"/>
              <w:bottom w:val="dotted" w:sz="4" w:space="0" w:color="auto"/>
            </w:tcBorders>
          </w:tcPr>
          <w:p w14:paraId="5B9E7730" w14:textId="18C35762"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694F4AB2" w14:textId="77777777" w:rsidR="008A07CB" w:rsidRPr="00607173" w:rsidRDefault="008A07CB" w:rsidP="006E7904">
            <w:pPr>
              <w:rPr>
                <w:rFonts w:cstheme="minorHAnsi"/>
              </w:rPr>
            </w:pPr>
            <w:r w:rsidRPr="00607173">
              <w:rPr>
                <w:rFonts w:cstheme="minorHAnsi"/>
              </w:rPr>
              <w:t>A11</w:t>
            </w:r>
          </w:p>
        </w:tc>
        <w:tc>
          <w:tcPr>
            <w:tcW w:w="5108" w:type="dxa"/>
            <w:tcBorders>
              <w:top w:val="single" w:sz="4" w:space="0" w:color="auto"/>
              <w:bottom w:val="dotted" w:sz="4" w:space="0" w:color="auto"/>
            </w:tcBorders>
          </w:tcPr>
          <w:p w14:paraId="21F17BD6" w14:textId="77777777" w:rsidR="008A07CB" w:rsidRPr="00607173" w:rsidRDefault="008A07CB" w:rsidP="006E7904">
            <w:pPr>
              <w:rPr>
                <w:rFonts w:cstheme="minorHAnsi"/>
              </w:rPr>
            </w:pPr>
            <w:r w:rsidRPr="00607173">
              <w:rPr>
                <w:rFonts w:cstheme="minorHAnsi"/>
              </w:rPr>
              <w:t>Cluster: Ablehnung auf Positionsebene</w:t>
            </w:r>
          </w:p>
          <w:p w14:paraId="48288D2B" w14:textId="77777777" w:rsidR="008A07CB" w:rsidRPr="00607173" w:rsidRDefault="008A07CB" w:rsidP="006E7904">
            <w:pPr>
              <w:rPr>
                <w:rFonts w:cstheme="minorHAnsi"/>
              </w:rPr>
            </w:pPr>
            <w:r w:rsidRPr="00607173">
              <w:rPr>
                <w:rFonts w:cstheme="minorHAnsi"/>
              </w:rPr>
              <w:t>Der Preis in der Rechnungsposition entspricht nicht dem Preis aus dem Preisblatt.</w:t>
            </w:r>
          </w:p>
        </w:tc>
      </w:tr>
      <w:tr w:rsidR="008A07CB" w:rsidRPr="00607173" w14:paraId="7882ED64" w14:textId="77777777" w:rsidTr="006E7904">
        <w:trPr>
          <w:gridAfter w:val="1"/>
          <w:wAfter w:w="12" w:type="dxa"/>
          <w:trHeight w:val="397"/>
        </w:trPr>
        <w:tc>
          <w:tcPr>
            <w:tcW w:w="703" w:type="dxa"/>
            <w:vMerge/>
          </w:tcPr>
          <w:p w14:paraId="1AC4E270" w14:textId="77777777" w:rsidR="008A07CB" w:rsidRPr="00607173" w:rsidRDefault="008A07CB" w:rsidP="006E7904">
            <w:pPr>
              <w:rPr>
                <w:rFonts w:cstheme="minorHAnsi"/>
              </w:rPr>
            </w:pPr>
          </w:p>
        </w:tc>
        <w:tc>
          <w:tcPr>
            <w:tcW w:w="5958" w:type="dxa"/>
            <w:vMerge/>
          </w:tcPr>
          <w:p w14:paraId="0E2F9438" w14:textId="77777777" w:rsidR="008A07CB" w:rsidRPr="00607173" w:rsidRDefault="008A07CB" w:rsidP="006E7904">
            <w:pPr>
              <w:rPr>
                <w:rFonts w:cstheme="minorHAnsi"/>
              </w:rPr>
            </w:pPr>
          </w:p>
        </w:tc>
        <w:tc>
          <w:tcPr>
            <w:tcW w:w="1699" w:type="dxa"/>
            <w:tcBorders>
              <w:top w:val="dotted" w:sz="4" w:space="0" w:color="auto"/>
              <w:bottom w:val="dotted" w:sz="4" w:space="0" w:color="auto"/>
            </w:tcBorders>
          </w:tcPr>
          <w:p w14:paraId="5255DE4B" w14:textId="18C77A7D"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433DB4B1" w14:textId="77777777" w:rsidR="008A07CB" w:rsidRPr="00607173" w:rsidRDefault="008A07CB" w:rsidP="006E7904">
            <w:pPr>
              <w:rPr>
                <w:rFonts w:cstheme="minorHAnsi"/>
              </w:rPr>
            </w:pPr>
          </w:p>
        </w:tc>
        <w:tc>
          <w:tcPr>
            <w:tcW w:w="5108" w:type="dxa"/>
            <w:tcBorders>
              <w:top w:val="dotted" w:sz="4" w:space="0" w:color="auto"/>
              <w:bottom w:val="dotted" w:sz="4" w:space="0" w:color="auto"/>
            </w:tcBorders>
          </w:tcPr>
          <w:p w14:paraId="3149D526" w14:textId="77777777" w:rsidR="008A07CB" w:rsidRPr="00607173" w:rsidRDefault="008A07CB" w:rsidP="006E7904">
            <w:pPr>
              <w:rPr>
                <w:rFonts w:cstheme="minorHAnsi"/>
              </w:rPr>
            </w:pPr>
          </w:p>
        </w:tc>
      </w:tr>
      <w:tr w:rsidR="008A07CB" w:rsidRPr="00607173" w14:paraId="640ACA2C" w14:textId="77777777" w:rsidTr="006E7904">
        <w:trPr>
          <w:gridAfter w:val="1"/>
          <w:wAfter w:w="12" w:type="dxa"/>
          <w:trHeight w:val="398"/>
        </w:trPr>
        <w:tc>
          <w:tcPr>
            <w:tcW w:w="703" w:type="dxa"/>
            <w:vMerge w:val="restart"/>
            <w:shd w:val="clear" w:color="auto" w:fill="92D050"/>
          </w:tcPr>
          <w:p w14:paraId="51DA0652" w14:textId="77777777" w:rsidR="008A07CB" w:rsidRPr="00607173" w:rsidRDefault="008A07CB" w:rsidP="006E7904">
            <w:pPr>
              <w:rPr>
                <w:rFonts w:cstheme="minorHAnsi"/>
              </w:rPr>
            </w:pPr>
            <w:r w:rsidRPr="00607173">
              <w:rPr>
                <w:rFonts w:cstheme="minorHAnsi"/>
              </w:rPr>
              <w:t>330</w:t>
            </w:r>
          </w:p>
        </w:tc>
        <w:tc>
          <w:tcPr>
            <w:tcW w:w="5958" w:type="dxa"/>
            <w:vMerge w:val="restart"/>
          </w:tcPr>
          <w:p w14:paraId="34314E55" w14:textId="77777777" w:rsidR="008A07CB" w:rsidRPr="00607173" w:rsidRDefault="008A07CB" w:rsidP="006E7904">
            <w:pPr>
              <w:rPr>
                <w:rFonts w:cstheme="minorHAnsi"/>
              </w:rPr>
            </w:pPr>
            <w:r w:rsidRPr="00607173">
              <w:rPr>
                <w:rFonts w:cstheme="minorHAnsi"/>
              </w:rPr>
              <w:t>Wird für die Rechnungsposition der für diesen Zeitpunkt/Zeitraum korrekte gültige Umsatzsteuersatz angegeben?</w:t>
            </w:r>
          </w:p>
          <w:p w14:paraId="6296E4D9" w14:textId="77777777" w:rsidR="008A07CB" w:rsidRPr="00607173" w:rsidRDefault="008A07CB" w:rsidP="006E7904">
            <w:pPr>
              <w:rPr>
                <w:rFonts w:cstheme="minorHAnsi"/>
              </w:rPr>
            </w:pPr>
          </w:p>
        </w:tc>
        <w:tc>
          <w:tcPr>
            <w:tcW w:w="1699" w:type="dxa"/>
            <w:tcBorders>
              <w:bottom w:val="dotted" w:sz="4" w:space="0" w:color="auto"/>
            </w:tcBorders>
          </w:tcPr>
          <w:p w14:paraId="51D64E18" w14:textId="61A9BE99"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350</w:t>
            </w:r>
          </w:p>
        </w:tc>
        <w:tc>
          <w:tcPr>
            <w:tcW w:w="929" w:type="dxa"/>
            <w:tcBorders>
              <w:bottom w:val="dotted" w:sz="4" w:space="0" w:color="auto"/>
            </w:tcBorders>
          </w:tcPr>
          <w:p w14:paraId="257ED2D3" w14:textId="77777777" w:rsidR="008A07CB" w:rsidRPr="00607173" w:rsidRDefault="008A07CB" w:rsidP="006E7904">
            <w:pPr>
              <w:rPr>
                <w:rFonts w:cstheme="minorHAnsi"/>
              </w:rPr>
            </w:pPr>
            <w:r w:rsidRPr="00607173">
              <w:rPr>
                <w:rFonts w:cstheme="minorHAnsi"/>
              </w:rPr>
              <w:t>A12</w:t>
            </w:r>
          </w:p>
        </w:tc>
        <w:tc>
          <w:tcPr>
            <w:tcW w:w="5108" w:type="dxa"/>
            <w:tcBorders>
              <w:bottom w:val="dotted" w:sz="4" w:space="0" w:color="auto"/>
            </w:tcBorders>
          </w:tcPr>
          <w:p w14:paraId="0D6AB5E8" w14:textId="77777777" w:rsidR="008A07CB" w:rsidRPr="00607173" w:rsidRDefault="008A07CB" w:rsidP="006E7904">
            <w:pPr>
              <w:rPr>
                <w:rFonts w:cstheme="minorHAnsi"/>
              </w:rPr>
            </w:pPr>
            <w:r w:rsidRPr="00607173">
              <w:rPr>
                <w:rFonts w:cstheme="minorHAnsi"/>
              </w:rPr>
              <w:t>Cluster: Ablehnung auf Positionsebene</w:t>
            </w:r>
          </w:p>
          <w:p w14:paraId="51D1432C" w14:textId="77777777" w:rsidR="008A07CB" w:rsidRPr="00607173" w:rsidRDefault="008A07CB" w:rsidP="006E7904">
            <w:pPr>
              <w:rPr>
                <w:rFonts w:cstheme="minorHAnsi"/>
              </w:rPr>
            </w:pPr>
            <w:r w:rsidRPr="00607173">
              <w:rPr>
                <w:rFonts w:cstheme="minorHAnsi"/>
              </w:rPr>
              <w:t>Der gültige Umsatzsteuersatz für die Rechnungsposition für diesen Zeitpunkt/Zeitraum wurde nicht korrekt angegeben.</w:t>
            </w:r>
          </w:p>
        </w:tc>
      </w:tr>
      <w:tr w:rsidR="008A07CB" w:rsidRPr="00607173" w14:paraId="552097A1" w14:textId="77777777" w:rsidTr="006E7904">
        <w:trPr>
          <w:gridAfter w:val="1"/>
          <w:wAfter w:w="12" w:type="dxa"/>
          <w:trHeight w:val="398"/>
        </w:trPr>
        <w:tc>
          <w:tcPr>
            <w:tcW w:w="703" w:type="dxa"/>
            <w:vMerge/>
          </w:tcPr>
          <w:p w14:paraId="0CFAD600" w14:textId="77777777" w:rsidR="008A07CB" w:rsidRPr="00607173" w:rsidRDefault="008A07CB" w:rsidP="006E7904">
            <w:pPr>
              <w:rPr>
                <w:rFonts w:cstheme="minorHAnsi"/>
              </w:rPr>
            </w:pPr>
          </w:p>
        </w:tc>
        <w:tc>
          <w:tcPr>
            <w:tcW w:w="5958" w:type="dxa"/>
            <w:vMerge/>
          </w:tcPr>
          <w:p w14:paraId="0DF07394" w14:textId="77777777" w:rsidR="008A07CB" w:rsidRPr="00607173" w:rsidRDefault="008A07CB" w:rsidP="006E7904">
            <w:pPr>
              <w:rPr>
                <w:rFonts w:cstheme="minorHAnsi"/>
              </w:rPr>
            </w:pPr>
          </w:p>
        </w:tc>
        <w:tc>
          <w:tcPr>
            <w:tcW w:w="1699" w:type="dxa"/>
            <w:tcBorders>
              <w:top w:val="dotted" w:sz="4" w:space="0" w:color="auto"/>
              <w:bottom w:val="single" w:sz="4" w:space="0" w:color="auto"/>
            </w:tcBorders>
          </w:tcPr>
          <w:p w14:paraId="5C8EA35F" w14:textId="0AB65CF1"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671E4C99" w14:textId="77777777" w:rsidR="008A07CB" w:rsidRPr="00607173" w:rsidRDefault="008A07CB" w:rsidP="006E7904">
            <w:pPr>
              <w:rPr>
                <w:rFonts w:cstheme="minorHAnsi"/>
              </w:rPr>
            </w:pPr>
          </w:p>
        </w:tc>
        <w:tc>
          <w:tcPr>
            <w:tcW w:w="5108" w:type="dxa"/>
            <w:tcBorders>
              <w:top w:val="dotted" w:sz="4" w:space="0" w:color="auto"/>
              <w:bottom w:val="single" w:sz="4" w:space="0" w:color="auto"/>
            </w:tcBorders>
          </w:tcPr>
          <w:p w14:paraId="106D88AA" w14:textId="77777777" w:rsidR="008A07CB" w:rsidRPr="00607173" w:rsidRDefault="008A07CB" w:rsidP="006E7904">
            <w:pPr>
              <w:rPr>
                <w:rFonts w:cstheme="minorHAnsi"/>
              </w:rPr>
            </w:pPr>
          </w:p>
        </w:tc>
      </w:tr>
      <w:tr w:rsidR="008A07CB" w:rsidRPr="00607173" w14:paraId="7FA54C9B" w14:textId="77777777" w:rsidTr="006E7904">
        <w:trPr>
          <w:gridAfter w:val="1"/>
          <w:wAfter w:w="12" w:type="dxa"/>
          <w:trHeight w:val="398"/>
        </w:trPr>
        <w:tc>
          <w:tcPr>
            <w:tcW w:w="703" w:type="dxa"/>
            <w:vMerge w:val="restart"/>
            <w:shd w:val="clear" w:color="auto" w:fill="92D050"/>
          </w:tcPr>
          <w:p w14:paraId="5E65EC54" w14:textId="77777777" w:rsidR="008A07CB" w:rsidRPr="00607173" w:rsidRDefault="008A07CB" w:rsidP="006E7904">
            <w:pPr>
              <w:rPr>
                <w:rFonts w:cstheme="minorHAnsi"/>
              </w:rPr>
            </w:pPr>
            <w:r w:rsidRPr="00607173">
              <w:rPr>
                <w:rFonts w:cstheme="minorHAnsi"/>
              </w:rPr>
              <w:t>350</w:t>
            </w:r>
          </w:p>
        </w:tc>
        <w:tc>
          <w:tcPr>
            <w:tcW w:w="5958" w:type="dxa"/>
            <w:vMerge w:val="restart"/>
          </w:tcPr>
          <w:p w14:paraId="0728417D" w14:textId="77777777" w:rsidR="008A07CB" w:rsidRPr="00607173" w:rsidRDefault="008A07CB" w:rsidP="006E7904">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dotted" w:sz="4" w:space="0" w:color="auto"/>
              <w:bottom w:val="nil"/>
              <w:right w:val="single" w:sz="4" w:space="0" w:color="auto"/>
            </w:tcBorders>
          </w:tcPr>
          <w:p w14:paraId="2E650C43" w14:textId="697CCC21"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nil"/>
              <w:right w:val="single" w:sz="4" w:space="0" w:color="auto"/>
            </w:tcBorders>
          </w:tcPr>
          <w:p w14:paraId="7594347D" w14:textId="77777777" w:rsidR="008A07CB" w:rsidRPr="00607173" w:rsidRDefault="008A07CB" w:rsidP="006E7904">
            <w:pPr>
              <w:rPr>
                <w:rFonts w:cstheme="minorHAnsi"/>
              </w:rPr>
            </w:pPr>
            <w:r w:rsidRPr="00607173">
              <w:rPr>
                <w:rFonts w:cstheme="minorHAnsi"/>
              </w:rPr>
              <w:t>A13</w:t>
            </w:r>
          </w:p>
        </w:tc>
        <w:tc>
          <w:tcPr>
            <w:tcW w:w="5108" w:type="dxa"/>
            <w:tcBorders>
              <w:top w:val="dotted" w:sz="4" w:space="0" w:color="auto"/>
              <w:left w:val="single" w:sz="4" w:space="0" w:color="auto"/>
              <w:bottom w:val="nil"/>
            </w:tcBorders>
          </w:tcPr>
          <w:p w14:paraId="51AE8A8F" w14:textId="77777777" w:rsidR="008A07CB" w:rsidRPr="00607173" w:rsidRDefault="008A07CB" w:rsidP="006E7904">
            <w:pPr>
              <w:rPr>
                <w:rFonts w:cstheme="minorHAnsi"/>
              </w:rPr>
            </w:pPr>
            <w:r w:rsidRPr="00607173">
              <w:rPr>
                <w:rFonts w:cstheme="minorHAnsi"/>
              </w:rPr>
              <w:t>Cluster: Ablehnung auf Positionsebene</w:t>
            </w:r>
          </w:p>
          <w:p w14:paraId="30066033" w14:textId="77777777" w:rsidR="008A07CB" w:rsidRPr="00607173" w:rsidRDefault="008A07CB" w:rsidP="006E7904">
            <w:pPr>
              <w:rPr>
                <w:rFonts w:cstheme="minorHAnsi"/>
              </w:rPr>
            </w:pPr>
            <w:r w:rsidRPr="00607173">
              <w:rPr>
                <w:rFonts w:cstheme="minorHAnsi"/>
              </w:rPr>
              <w:t>Der Leistungszeitraum bzw. das Ausführungsdatum der Rechnungsposition ist nicht identisch mit dem Leistungszeitraum aus dem Kopfteil.</w:t>
            </w:r>
          </w:p>
        </w:tc>
      </w:tr>
      <w:tr w:rsidR="008A07CB" w:rsidRPr="00607173" w14:paraId="02E69258" w14:textId="77777777" w:rsidTr="006E7904">
        <w:trPr>
          <w:gridAfter w:val="1"/>
          <w:wAfter w:w="12" w:type="dxa"/>
          <w:trHeight w:val="398"/>
        </w:trPr>
        <w:tc>
          <w:tcPr>
            <w:tcW w:w="703" w:type="dxa"/>
            <w:vMerge/>
            <w:tcBorders>
              <w:top w:val="dotted" w:sz="4" w:space="0" w:color="auto"/>
            </w:tcBorders>
          </w:tcPr>
          <w:p w14:paraId="0378CC79" w14:textId="77777777" w:rsidR="008A07CB" w:rsidRPr="00607173" w:rsidRDefault="008A07CB" w:rsidP="006E7904">
            <w:pPr>
              <w:rPr>
                <w:rFonts w:cstheme="minorHAnsi"/>
              </w:rPr>
            </w:pPr>
          </w:p>
        </w:tc>
        <w:tc>
          <w:tcPr>
            <w:tcW w:w="5958" w:type="dxa"/>
            <w:vMerge/>
            <w:tcBorders>
              <w:top w:val="dotted" w:sz="4" w:space="0" w:color="auto"/>
            </w:tcBorders>
          </w:tcPr>
          <w:p w14:paraId="4C4902AA" w14:textId="77777777" w:rsidR="008A07CB" w:rsidRPr="00607173" w:rsidRDefault="008A07CB" w:rsidP="006E7904">
            <w:pPr>
              <w:rPr>
                <w:rFonts w:cstheme="minorHAnsi"/>
              </w:rPr>
            </w:pPr>
          </w:p>
        </w:tc>
        <w:tc>
          <w:tcPr>
            <w:tcW w:w="1699" w:type="dxa"/>
            <w:tcBorders>
              <w:top w:val="dotted" w:sz="4" w:space="0" w:color="auto"/>
              <w:bottom w:val="single" w:sz="4" w:space="0" w:color="auto"/>
              <w:right w:val="single" w:sz="4" w:space="0" w:color="auto"/>
            </w:tcBorders>
          </w:tcPr>
          <w:p w14:paraId="27F82341" w14:textId="3EC4FD08"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756D32E0" w14:textId="77777777" w:rsidR="008A07CB" w:rsidRPr="00607173" w:rsidRDefault="008A07CB" w:rsidP="006E7904">
            <w:pPr>
              <w:rPr>
                <w:rFonts w:cstheme="minorHAnsi"/>
              </w:rPr>
            </w:pPr>
          </w:p>
        </w:tc>
        <w:tc>
          <w:tcPr>
            <w:tcW w:w="5108" w:type="dxa"/>
            <w:tcBorders>
              <w:top w:val="dotted" w:sz="4" w:space="0" w:color="auto"/>
              <w:left w:val="single" w:sz="4" w:space="0" w:color="auto"/>
              <w:bottom w:val="single" w:sz="4" w:space="0" w:color="auto"/>
            </w:tcBorders>
          </w:tcPr>
          <w:p w14:paraId="7945B967" w14:textId="77777777" w:rsidR="008A07CB" w:rsidRPr="00607173" w:rsidRDefault="008A07CB" w:rsidP="006E7904">
            <w:pPr>
              <w:rPr>
                <w:rFonts w:cstheme="minorHAnsi"/>
              </w:rPr>
            </w:pPr>
          </w:p>
        </w:tc>
      </w:tr>
      <w:tr w:rsidR="008A07CB" w:rsidRPr="00607173" w14:paraId="70A16CF1" w14:textId="77777777" w:rsidTr="006E7904">
        <w:trPr>
          <w:gridAfter w:val="1"/>
          <w:wAfter w:w="12" w:type="dxa"/>
          <w:trHeight w:val="398"/>
        </w:trPr>
        <w:tc>
          <w:tcPr>
            <w:tcW w:w="703" w:type="dxa"/>
            <w:vMerge w:val="restart"/>
            <w:shd w:val="clear" w:color="auto" w:fill="92D050"/>
          </w:tcPr>
          <w:p w14:paraId="6288D910" w14:textId="77777777" w:rsidR="008A07CB" w:rsidRPr="00607173" w:rsidRDefault="008A07CB" w:rsidP="006E7904">
            <w:pPr>
              <w:rPr>
                <w:rFonts w:cstheme="minorHAnsi"/>
              </w:rPr>
            </w:pPr>
            <w:r w:rsidRPr="00607173">
              <w:rPr>
                <w:rFonts w:cstheme="minorHAnsi"/>
              </w:rPr>
              <w:t>360</w:t>
            </w:r>
          </w:p>
        </w:tc>
        <w:tc>
          <w:tcPr>
            <w:tcW w:w="5958" w:type="dxa"/>
            <w:vMerge w:val="restart"/>
          </w:tcPr>
          <w:p w14:paraId="36FC2344" w14:textId="77777777" w:rsidR="008A07CB" w:rsidRPr="00607173" w:rsidRDefault="008A07CB" w:rsidP="006E7904">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auto"/>
              <w:right w:val="single" w:sz="4" w:space="0" w:color="auto"/>
            </w:tcBorders>
          </w:tcPr>
          <w:p w14:paraId="01E1BA21" w14:textId="003769C9"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auto"/>
              <w:right w:val="single" w:sz="4" w:space="0" w:color="auto"/>
            </w:tcBorders>
          </w:tcPr>
          <w:p w14:paraId="4BAE2FF9" w14:textId="77777777" w:rsidR="008A07CB" w:rsidRPr="00607173" w:rsidRDefault="008A07CB" w:rsidP="006E7904">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auto"/>
            </w:tcBorders>
          </w:tcPr>
          <w:p w14:paraId="74732ED6" w14:textId="77777777" w:rsidR="008A07CB" w:rsidRPr="00607173" w:rsidRDefault="008A07CB" w:rsidP="006E7904">
            <w:pPr>
              <w:rPr>
                <w:rFonts w:cstheme="minorHAnsi"/>
              </w:rPr>
            </w:pPr>
            <w:r w:rsidRPr="00607173">
              <w:rPr>
                <w:rFonts w:cstheme="minorHAnsi"/>
              </w:rPr>
              <w:t>Cluster: Ablehnung auf Positionsebene</w:t>
            </w:r>
          </w:p>
          <w:p w14:paraId="01D8AE40" w14:textId="77777777" w:rsidR="008A07CB" w:rsidRPr="00607173" w:rsidRDefault="008A07CB" w:rsidP="006E7904">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8A07CB" w:rsidRPr="00607173" w14:paraId="7A816960" w14:textId="77777777" w:rsidTr="006E7904">
        <w:trPr>
          <w:gridAfter w:val="1"/>
          <w:wAfter w:w="12" w:type="dxa"/>
          <w:trHeight w:val="398"/>
        </w:trPr>
        <w:tc>
          <w:tcPr>
            <w:tcW w:w="703" w:type="dxa"/>
            <w:vMerge/>
          </w:tcPr>
          <w:p w14:paraId="7BDD5362" w14:textId="77777777" w:rsidR="008A07CB" w:rsidRPr="00607173" w:rsidRDefault="008A07CB" w:rsidP="006E7904">
            <w:pPr>
              <w:rPr>
                <w:rFonts w:cstheme="minorHAnsi"/>
              </w:rPr>
            </w:pPr>
          </w:p>
        </w:tc>
        <w:tc>
          <w:tcPr>
            <w:tcW w:w="5958" w:type="dxa"/>
            <w:vMerge/>
          </w:tcPr>
          <w:p w14:paraId="74D4D4DA" w14:textId="77777777" w:rsidR="008A07CB" w:rsidRPr="00607173" w:rsidRDefault="008A07CB" w:rsidP="006E7904">
            <w:pPr>
              <w:rPr>
                <w:rFonts w:cstheme="minorHAnsi"/>
              </w:rPr>
            </w:pPr>
          </w:p>
        </w:tc>
        <w:tc>
          <w:tcPr>
            <w:tcW w:w="1699" w:type="dxa"/>
            <w:tcBorders>
              <w:top w:val="dotted" w:sz="4" w:space="0" w:color="auto"/>
              <w:bottom w:val="single" w:sz="4" w:space="0" w:color="auto"/>
              <w:right w:val="single" w:sz="4" w:space="0" w:color="auto"/>
            </w:tcBorders>
          </w:tcPr>
          <w:p w14:paraId="23F6B1F2" w14:textId="40874D4F"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left w:val="single" w:sz="4" w:space="0" w:color="auto"/>
              <w:bottom w:val="single" w:sz="4" w:space="0" w:color="auto"/>
              <w:right w:val="single" w:sz="4" w:space="0" w:color="auto"/>
            </w:tcBorders>
          </w:tcPr>
          <w:p w14:paraId="4A156967" w14:textId="77777777" w:rsidR="008A07CB" w:rsidRPr="00607173" w:rsidRDefault="008A07CB" w:rsidP="006E7904">
            <w:pPr>
              <w:rPr>
                <w:rFonts w:cstheme="minorHAnsi"/>
              </w:rPr>
            </w:pPr>
          </w:p>
        </w:tc>
        <w:tc>
          <w:tcPr>
            <w:tcW w:w="5108" w:type="dxa"/>
            <w:tcBorders>
              <w:top w:val="dotted" w:sz="4" w:space="0" w:color="auto"/>
              <w:left w:val="single" w:sz="4" w:space="0" w:color="auto"/>
              <w:bottom w:val="single" w:sz="4" w:space="0" w:color="auto"/>
            </w:tcBorders>
          </w:tcPr>
          <w:p w14:paraId="3279821D" w14:textId="77777777" w:rsidR="008A07CB" w:rsidRPr="00607173" w:rsidRDefault="008A07CB" w:rsidP="006E7904">
            <w:pPr>
              <w:rPr>
                <w:rFonts w:cstheme="minorHAnsi"/>
              </w:rPr>
            </w:pPr>
          </w:p>
        </w:tc>
      </w:tr>
      <w:tr w:rsidR="008A07CB" w:rsidRPr="00607173" w14:paraId="21E68532" w14:textId="77777777" w:rsidTr="006E7904">
        <w:trPr>
          <w:gridAfter w:val="1"/>
          <w:wAfter w:w="12" w:type="dxa"/>
          <w:trHeight w:val="398"/>
        </w:trPr>
        <w:tc>
          <w:tcPr>
            <w:tcW w:w="703" w:type="dxa"/>
            <w:vMerge w:val="restart"/>
            <w:shd w:val="clear" w:color="auto" w:fill="92D050"/>
          </w:tcPr>
          <w:p w14:paraId="51B475B8" w14:textId="77777777" w:rsidR="008A07CB" w:rsidRPr="00607173" w:rsidRDefault="008A07CB" w:rsidP="006E7904">
            <w:pPr>
              <w:rPr>
                <w:rFonts w:cstheme="minorHAnsi"/>
              </w:rPr>
            </w:pPr>
            <w:r w:rsidRPr="00607173">
              <w:rPr>
                <w:rFonts w:cstheme="minorHAnsi"/>
              </w:rPr>
              <w:t>370</w:t>
            </w:r>
          </w:p>
        </w:tc>
        <w:tc>
          <w:tcPr>
            <w:tcW w:w="5958" w:type="dxa"/>
            <w:vMerge w:val="restart"/>
            <w:tcBorders>
              <w:right w:val="single" w:sz="4" w:space="0" w:color="auto"/>
            </w:tcBorders>
          </w:tcPr>
          <w:p w14:paraId="1314F8C6" w14:textId="77777777" w:rsidR="008A07CB" w:rsidRPr="00607173" w:rsidRDefault="008A07CB" w:rsidP="006E7904">
            <w:pPr>
              <w:rPr>
                <w:rFonts w:cstheme="minorHAnsi"/>
              </w:rPr>
            </w:pPr>
            <w:r w:rsidRPr="00607173">
              <w:rPr>
                <w:rFonts w:cstheme="minorHAnsi"/>
              </w:rPr>
              <w:t xml:space="preserve">Wurde die Artikel-ID bereits in einer vorherigen nicht stornierten Rechnung für den identischen Leistungszeitraum </w:t>
            </w:r>
            <w:r w:rsidRPr="00607173">
              <w:rPr>
                <w:rFonts w:cstheme="minorHAnsi"/>
              </w:rPr>
              <w:lastRenderedPageBreak/>
              <w:t>bzw. identischem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2698911C" w14:textId="1F115C03" w:rsidR="008A07CB" w:rsidRPr="00607173" w:rsidRDefault="008A07CB" w:rsidP="006E7904">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420</w:t>
            </w:r>
          </w:p>
        </w:tc>
        <w:tc>
          <w:tcPr>
            <w:tcW w:w="929" w:type="dxa"/>
            <w:tcBorders>
              <w:top w:val="single" w:sz="4" w:space="0" w:color="auto"/>
              <w:left w:val="single" w:sz="4" w:space="0" w:color="auto"/>
              <w:bottom w:val="dotted" w:sz="4" w:space="0" w:color="auto"/>
              <w:right w:val="single" w:sz="4" w:space="0" w:color="auto"/>
            </w:tcBorders>
          </w:tcPr>
          <w:p w14:paraId="46039618" w14:textId="77777777" w:rsidR="008A07CB" w:rsidRPr="00607173" w:rsidRDefault="008A07CB" w:rsidP="006E7904">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12A1F608" w14:textId="77777777" w:rsidR="008A07CB" w:rsidRPr="00607173" w:rsidRDefault="008A07CB" w:rsidP="006E7904">
            <w:pPr>
              <w:rPr>
                <w:rFonts w:cstheme="minorHAnsi"/>
              </w:rPr>
            </w:pPr>
            <w:r w:rsidRPr="00607173">
              <w:rPr>
                <w:rFonts w:cstheme="minorHAnsi"/>
              </w:rPr>
              <w:t>Cluster: Ablehnung auf Positionsebene</w:t>
            </w:r>
          </w:p>
          <w:p w14:paraId="6A68462E" w14:textId="77777777" w:rsidR="008A07CB" w:rsidRPr="00607173" w:rsidRDefault="008A07CB" w:rsidP="006E7904">
            <w:pPr>
              <w:rPr>
                <w:rFonts w:cstheme="minorHAnsi"/>
              </w:rPr>
            </w:pPr>
            <w:r w:rsidRPr="00607173">
              <w:rPr>
                <w:rFonts w:cstheme="minorHAnsi"/>
              </w:rPr>
              <w:t xml:space="preserve">Die Artikel-ID wurde bereits in einer vorherigen nicht stornierten Rechnung für den identischen </w:t>
            </w:r>
            <w:r w:rsidRPr="00607173">
              <w:rPr>
                <w:rFonts w:cstheme="minorHAnsi"/>
              </w:rPr>
              <w:lastRenderedPageBreak/>
              <w:t>Leistungszeitraum bzw. identischem Ausführungsdatum bereits abgerechnet.</w:t>
            </w:r>
          </w:p>
          <w:p w14:paraId="3D59322C" w14:textId="77777777" w:rsidR="008A07CB" w:rsidRPr="00607173" w:rsidRDefault="008A07CB" w:rsidP="006E7904">
            <w:pPr>
              <w:rPr>
                <w:rFonts w:cstheme="minorHAnsi"/>
              </w:rPr>
            </w:pPr>
            <w:r w:rsidRPr="00607173">
              <w:rPr>
                <w:rFonts w:cstheme="minorHAnsi"/>
              </w:rPr>
              <w:t>Hinweis: Rechnungsnummer ist anzugeben</w:t>
            </w:r>
          </w:p>
        </w:tc>
      </w:tr>
      <w:tr w:rsidR="008A07CB" w:rsidRPr="00607173" w14:paraId="1CA4D523" w14:textId="77777777" w:rsidTr="006E7904">
        <w:trPr>
          <w:gridAfter w:val="1"/>
          <w:wAfter w:w="12" w:type="dxa"/>
          <w:trHeight w:val="398"/>
        </w:trPr>
        <w:tc>
          <w:tcPr>
            <w:tcW w:w="703" w:type="dxa"/>
            <w:vMerge/>
          </w:tcPr>
          <w:p w14:paraId="2390A662" w14:textId="77777777" w:rsidR="008A07CB" w:rsidRPr="00607173" w:rsidRDefault="008A07CB" w:rsidP="006E7904">
            <w:pPr>
              <w:rPr>
                <w:rFonts w:cstheme="minorHAnsi"/>
              </w:rPr>
            </w:pPr>
          </w:p>
        </w:tc>
        <w:tc>
          <w:tcPr>
            <w:tcW w:w="5958" w:type="dxa"/>
            <w:vMerge/>
          </w:tcPr>
          <w:p w14:paraId="7F4BC18F" w14:textId="77777777" w:rsidR="008A07CB" w:rsidRPr="00607173" w:rsidRDefault="008A07CB" w:rsidP="006E7904">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184D817D" w14:textId="4008A915"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420</w:t>
            </w:r>
          </w:p>
        </w:tc>
        <w:tc>
          <w:tcPr>
            <w:tcW w:w="929" w:type="dxa"/>
            <w:tcBorders>
              <w:top w:val="dotted" w:sz="4" w:space="0" w:color="auto"/>
              <w:left w:val="single" w:sz="4" w:space="0" w:color="auto"/>
              <w:bottom w:val="single" w:sz="4" w:space="0" w:color="auto"/>
              <w:right w:val="single" w:sz="4" w:space="0" w:color="auto"/>
            </w:tcBorders>
          </w:tcPr>
          <w:p w14:paraId="706D59AC" w14:textId="77777777" w:rsidR="008A07CB" w:rsidRPr="00607173" w:rsidRDefault="008A07CB" w:rsidP="006E7904">
            <w:pPr>
              <w:rPr>
                <w:rFonts w:cstheme="minorHAnsi"/>
              </w:rPr>
            </w:pPr>
          </w:p>
        </w:tc>
        <w:tc>
          <w:tcPr>
            <w:tcW w:w="5108" w:type="dxa"/>
            <w:tcBorders>
              <w:top w:val="dotted" w:sz="4" w:space="0" w:color="auto"/>
              <w:left w:val="single" w:sz="4" w:space="0" w:color="auto"/>
              <w:bottom w:val="single" w:sz="4" w:space="0" w:color="auto"/>
            </w:tcBorders>
          </w:tcPr>
          <w:p w14:paraId="2E15FD58" w14:textId="77777777" w:rsidR="008A07CB" w:rsidRPr="00607173" w:rsidRDefault="008A07CB" w:rsidP="006E7904">
            <w:pPr>
              <w:rPr>
                <w:rFonts w:cstheme="minorHAnsi"/>
              </w:rPr>
            </w:pPr>
          </w:p>
        </w:tc>
      </w:tr>
      <w:tr w:rsidR="008A07CB" w:rsidRPr="00607173" w14:paraId="3F0D3FA4" w14:textId="77777777" w:rsidTr="006E7904">
        <w:trPr>
          <w:gridAfter w:val="1"/>
          <w:wAfter w:w="12" w:type="dxa"/>
          <w:trHeight w:val="398"/>
        </w:trPr>
        <w:tc>
          <w:tcPr>
            <w:tcW w:w="703" w:type="dxa"/>
            <w:vMerge w:val="restart"/>
            <w:shd w:val="clear" w:color="auto" w:fill="92D050"/>
          </w:tcPr>
          <w:p w14:paraId="7A917415" w14:textId="77777777" w:rsidR="008A07CB" w:rsidRPr="00607173" w:rsidRDefault="008A07CB" w:rsidP="006E7904">
            <w:pPr>
              <w:rPr>
                <w:rFonts w:cstheme="minorHAnsi"/>
              </w:rPr>
            </w:pPr>
            <w:r w:rsidRPr="00607173">
              <w:rPr>
                <w:rFonts w:cstheme="minorHAnsi"/>
              </w:rPr>
              <w:t>420</w:t>
            </w:r>
          </w:p>
        </w:tc>
        <w:tc>
          <w:tcPr>
            <w:tcW w:w="5958" w:type="dxa"/>
            <w:vMerge w:val="restart"/>
          </w:tcPr>
          <w:p w14:paraId="391F37B3" w14:textId="77777777" w:rsidR="008A07CB" w:rsidRPr="00607173" w:rsidRDefault="008A07CB" w:rsidP="006E7904">
            <w:pPr>
              <w:rPr>
                <w:rFonts w:cstheme="minorHAnsi"/>
              </w:rPr>
            </w:pPr>
            <w:r w:rsidRPr="00607173">
              <w:rPr>
                <w:rFonts w:cstheme="minorHAnsi"/>
              </w:rPr>
              <w:t>Liegt ein Rechenfehler in der Rechnungsposition vor?</w:t>
            </w:r>
          </w:p>
          <w:p w14:paraId="7DA8A16B" w14:textId="77777777" w:rsidR="008A07CB" w:rsidRPr="00607173" w:rsidRDefault="008A07CB" w:rsidP="006E7904">
            <w:pPr>
              <w:rPr>
                <w:rFonts w:cstheme="minorHAnsi"/>
              </w:rPr>
            </w:pPr>
          </w:p>
          <w:p w14:paraId="49458C71" w14:textId="77777777" w:rsidR="008A07CB" w:rsidRPr="00607173" w:rsidRDefault="008A07CB" w:rsidP="006E7904">
            <w:pPr>
              <w:rPr>
                <w:rFonts w:cstheme="minorHAnsi"/>
              </w:rPr>
            </w:pPr>
          </w:p>
        </w:tc>
        <w:tc>
          <w:tcPr>
            <w:tcW w:w="1699" w:type="dxa"/>
            <w:tcBorders>
              <w:top w:val="single" w:sz="4" w:space="0" w:color="auto"/>
              <w:bottom w:val="dotted" w:sz="4" w:space="0" w:color="auto"/>
            </w:tcBorders>
          </w:tcPr>
          <w:p w14:paraId="0C29AD96" w14:textId="14990767"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35F50180" w14:textId="77777777" w:rsidR="008A07CB" w:rsidRPr="00607173" w:rsidRDefault="008A07CB" w:rsidP="006E7904">
            <w:pPr>
              <w:rPr>
                <w:rFonts w:cstheme="minorHAnsi"/>
              </w:rPr>
            </w:pPr>
            <w:r w:rsidRPr="00607173">
              <w:rPr>
                <w:rFonts w:cstheme="minorHAnsi"/>
              </w:rPr>
              <w:t>A20</w:t>
            </w:r>
          </w:p>
        </w:tc>
        <w:tc>
          <w:tcPr>
            <w:tcW w:w="5108" w:type="dxa"/>
            <w:tcBorders>
              <w:top w:val="single" w:sz="4" w:space="0" w:color="auto"/>
              <w:bottom w:val="dotted" w:sz="4" w:space="0" w:color="auto"/>
            </w:tcBorders>
          </w:tcPr>
          <w:p w14:paraId="13475336" w14:textId="77777777" w:rsidR="008A07CB" w:rsidRPr="00607173" w:rsidRDefault="008A07CB" w:rsidP="006E7904">
            <w:pPr>
              <w:rPr>
                <w:rFonts w:cstheme="minorHAnsi"/>
              </w:rPr>
            </w:pPr>
            <w:r w:rsidRPr="00607173">
              <w:rPr>
                <w:rFonts w:cstheme="minorHAnsi"/>
              </w:rPr>
              <w:t>Cluster: Ablehnung auf Positionsebene</w:t>
            </w:r>
          </w:p>
          <w:p w14:paraId="324FEB93" w14:textId="77777777" w:rsidR="008A07CB" w:rsidRPr="00607173" w:rsidRDefault="008A07CB" w:rsidP="006E7904">
            <w:pPr>
              <w:rPr>
                <w:rFonts w:cstheme="minorHAnsi"/>
              </w:rPr>
            </w:pPr>
            <w:r w:rsidRPr="00607173">
              <w:rPr>
                <w:rFonts w:cstheme="minorHAnsi"/>
              </w:rPr>
              <w:t>Rechenfehler liegt vor</w:t>
            </w:r>
          </w:p>
        </w:tc>
      </w:tr>
      <w:tr w:rsidR="008A07CB" w:rsidRPr="00607173" w14:paraId="0B2CFD45" w14:textId="77777777" w:rsidTr="006E7904">
        <w:trPr>
          <w:gridAfter w:val="1"/>
          <w:wAfter w:w="12" w:type="dxa"/>
          <w:trHeight w:val="398"/>
        </w:trPr>
        <w:tc>
          <w:tcPr>
            <w:tcW w:w="703" w:type="dxa"/>
            <w:vMerge/>
          </w:tcPr>
          <w:p w14:paraId="7A4F5D3A" w14:textId="77777777" w:rsidR="008A07CB" w:rsidRPr="00607173" w:rsidRDefault="008A07CB" w:rsidP="006E7904">
            <w:pPr>
              <w:rPr>
                <w:rFonts w:cstheme="minorHAnsi"/>
              </w:rPr>
            </w:pPr>
          </w:p>
        </w:tc>
        <w:tc>
          <w:tcPr>
            <w:tcW w:w="5958" w:type="dxa"/>
            <w:vMerge/>
          </w:tcPr>
          <w:p w14:paraId="51B8746D" w14:textId="77777777" w:rsidR="008A07CB" w:rsidRPr="00607173" w:rsidRDefault="008A07CB" w:rsidP="006E7904">
            <w:pPr>
              <w:rPr>
                <w:rFonts w:cstheme="minorHAnsi"/>
              </w:rPr>
            </w:pPr>
          </w:p>
        </w:tc>
        <w:tc>
          <w:tcPr>
            <w:tcW w:w="1699" w:type="dxa"/>
            <w:tcBorders>
              <w:top w:val="dotted" w:sz="4" w:space="0" w:color="auto"/>
            </w:tcBorders>
          </w:tcPr>
          <w:p w14:paraId="2C576B44" w14:textId="03AA9A80"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30BAD83C" w14:textId="77777777" w:rsidR="008A07CB" w:rsidRPr="00607173" w:rsidRDefault="008A07CB" w:rsidP="006E7904">
            <w:pPr>
              <w:rPr>
                <w:rFonts w:cstheme="minorHAnsi"/>
              </w:rPr>
            </w:pPr>
          </w:p>
        </w:tc>
        <w:tc>
          <w:tcPr>
            <w:tcW w:w="5108" w:type="dxa"/>
            <w:tcBorders>
              <w:top w:val="dotted" w:sz="4" w:space="0" w:color="auto"/>
            </w:tcBorders>
          </w:tcPr>
          <w:p w14:paraId="0B06490C" w14:textId="77777777" w:rsidR="008A07CB" w:rsidRPr="00607173" w:rsidRDefault="008A07CB" w:rsidP="006E7904">
            <w:pPr>
              <w:rPr>
                <w:rFonts w:cstheme="minorHAnsi"/>
              </w:rPr>
            </w:pPr>
          </w:p>
        </w:tc>
      </w:tr>
      <w:tr w:rsidR="008A07CB" w:rsidRPr="00607173" w14:paraId="73C755D5" w14:textId="77777777" w:rsidTr="006E7904">
        <w:trPr>
          <w:gridAfter w:val="1"/>
          <w:wAfter w:w="12" w:type="dxa"/>
          <w:trHeight w:val="398"/>
        </w:trPr>
        <w:tc>
          <w:tcPr>
            <w:tcW w:w="703" w:type="dxa"/>
            <w:vMerge w:val="restart"/>
            <w:shd w:val="clear" w:color="auto" w:fill="92D050"/>
          </w:tcPr>
          <w:p w14:paraId="57FD047A" w14:textId="77777777" w:rsidR="008A07CB" w:rsidRPr="00607173" w:rsidRDefault="008A07CB" w:rsidP="006E7904">
            <w:pPr>
              <w:rPr>
                <w:rFonts w:cstheme="minorHAnsi"/>
              </w:rPr>
            </w:pPr>
            <w:r w:rsidRPr="00607173">
              <w:rPr>
                <w:rFonts w:cstheme="minorHAnsi"/>
              </w:rPr>
              <w:t>430</w:t>
            </w:r>
          </w:p>
        </w:tc>
        <w:tc>
          <w:tcPr>
            <w:tcW w:w="5958" w:type="dxa"/>
            <w:vMerge w:val="restart"/>
          </w:tcPr>
          <w:p w14:paraId="20A18FF1" w14:textId="77777777" w:rsidR="008A07CB" w:rsidRPr="00607173" w:rsidRDefault="008A07CB" w:rsidP="006E7904">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711BDF4C" w14:textId="6D645D62"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55526324" w14:textId="77777777" w:rsidR="008A07CB" w:rsidRPr="00607173" w:rsidRDefault="008A07CB" w:rsidP="006E7904">
            <w:pPr>
              <w:rPr>
                <w:rFonts w:cstheme="minorHAnsi"/>
              </w:rPr>
            </w:pPr>
            <w:r w:rsidRPr="00607173">
              <w:rPr>
                <w:rFonts w:cstheme="minorHAnsi"/>
              </w:rPr>
              <w:t>A99</w:t>
            </w:r>
          </w:p>
        </w:tc>
        <w:tc>
          <w:tcPr>
            <w:tcW w:w="5108" w:type="dxa"/>
            <w:tcBorders>
              <w:bottom w:val="dotted" w:sz="4" w:space="0" w:color="auto"/>
            </w:tcBorders>
          </w:tcPr>
          <w:p w14:paraId="54B231B8" w14:textId="77777777" w:rsidR="008A07CB" w:rsidRPr="00607173" w:rsidRDefault="008A07CB" w:rsidP="006E7904">
            <w:pPr>
              <w:rPr>
                <w:rFonts w:cstheme="minorHAnsi"/>
              </w:rPr>
            </w:pPr>
            <w:r w:rsidRPr="00607173">
              <w:rPr>
                <w:rFonts w:cstheme="minorHAnsi"/>
              </w:rPr>
              <w:t xml:space="preserve">Cluster: Ablehnung auf Positionsebene </w:t>
            </w:r>
          </w:p>
          <w:p w14:paraId="532A5149" w14:textId="77777777" w:rsidR="008A07CB" w:rsidRPr="00607173" w:rsidRDefault="008A07CB" w:rsidP="006E7904">
            <w:pPr>
              <w:rPr>
                <w:rFonts w:cstheme="minorHAnsi"/>
              </w:rPr>
            </w:pPr>
            <w:r w:rsidRPr="00607173">
              <w:rPr>
                <w:rFonts w:cstheme="minorHAnsi"/>
              </w:rPr>
              <w:t>Sonstiger Fehler auf Positionsebene.</w:t>
            </w:r>
          </w:p>
          <w:p w14:paraId="197D3783" w14:textId="77777777" w:rsidR="008A07CB" w:rsidRPr="00607173" w:rsidRDefault="008A07CB" w:rsidP="006E7904">
            <w:pPr>
              <w:rPr>
                <w:rFonts w:cstheme="minorHAnsi"/>
              </w:rPr>
            </w:pPr>
            <w:r w:rsidRPr="00607173">
              <w:rPr>
                <w:rFonts w:cstheme="minorHAnsi"/>
              </w:rPr>
              <w:t>Hinweis: Das identifizierte Problem ist in der Antwort zu beschreiben/benennen. Nutzungsmöglichkeit Ende: 01.10.2027 00:00 Uhr</w:t>
            </w:r>
          </w:p>
        </w:tc>
      </w:tr>
      <w:tr w:rsidR="008A07CB" w:rsidRPr="00607173" w14:paraId="1C0B4D2C" w14:textId="77777777" w:rsidTr="006E7904">
        <w:trPr>
          <w:gridAfter w:val="1"/>
          <w:wAfter w:w="12" w:type="dxa"/>
          <w:trHeight w:val="398"/>
        </w:trPr>
        <w:tc>
          <w:tcPr>
            <w:tcW w:w="703" w:type="dxa"/>
            <w:vMerge/>
          </w:tcPr>
          <w:p w14:paraId="4134C3E4" w14:textId="77777777" w:rsidR="008A07CB" w:rsidRPr="00607173" w:rsidRDefault="008A07CB" w:rsidP="006E7904">
            <w:pPr>
              <w:rPr>
                <w:rFonts w:cstheme="minorHAnsi"/>
              </w:rPr>
            </w:pPr>
          </w:p>
        </w:tc>
        <w:tc>
          <w:tcPr>
            <w:tcW w:w="5958" w:type="dxa"/>
            <w:vMerge/>
          </w:tcPr>
          <w:p w14:paraId="204BD0E1" w14:textId="77777777" w:rsidR="008A07CB" w:rsidRPr="00607173" w:rsidRDefault="008A07CB" w:rsidP="006E7904">
            <w:pPr>
              <w:rPr>
                <w:rFonts w:cstheme="minorHAnsi"/>
              </w:rPr>
            </w:pPr>
          </w:p>
        </w:tc>
        <w:tc>
          <w:tcPr>
            <w:tcW w:w="1699" w:type="dxa"/>
            <w:tcBorders>
              <w:top w:val="dotted" w:sz="4" w:space="0" w:color="auto"/>
            </w:tcBorders>
          </w:tcPr>
          <w:p w14:paraId="1799136B" w14:textId="6F5F8BF1"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668AB4E1" w14:textId="77777777" w:rsidR="008A07CB" w:rsidRPr="00607173" w:rsidRDefault="008A07CB" w:rsidP="006E7904">
            <w:pPr>
              <w:rPr>
                <w:rFonts w:cstheme="minorHAnsi"/>
              </w:rPr>
            </w:pPr>
          </w:p>
        </w:tc>
        <w:tc>
          <w:tcPr>
            <w:tcW w:w="5108" w:type="dxa"/>
            <w:tcBorders>
              <w:top w:val="dotted" w:sz="4" w:space="0" w:color="auto"/>
            </w:tcBorders>
          </w:tcPr>
          <w:p w14:paraId="724A00BD" w14:textId="77777777" w:rsidR="008A07CB" w:rsidRPr="00607173" w:rsidRDefault="008A07CB" w:rsidP="006E7904">
            <w:pPr>
              <w:rPr>
                <w:rFonts w:cstheme="minorHAnsi"/>
              </w:rPr>
            </w:pPr>
          </w:p>
        </w:tc>
      </w:tr>
      <w:tr w:rsidR="008A07CB" w:rsidRPr="00607173" w14:paraId="09E88768" w14:textId="77777777" w:rsidTr="006E7904">
        <w:trPr>
          <w:gridAfter w:val="1"/>
          <w:wAfter w:w="12" w:type="dxa"/>
          <w:trHeight w:val="398"/>
        </w:trPr>
        <w:tc>
          <w:tcPr>
            <w:tcW w:w="703" w:type="dxa"/>
            <w:vMerge w:val="restart"/>
            <w:shd w:val="clear" w:color="auto" w:fill="92D050"/>
          </w:tcPr>
          <w:p w14:paraId="789C43DC" w14:textId="77777777" w:rsidR="008A07CB" w:rsidRPr="00607173" w:rsidRDefault="008A07CB" w:rsidP="006E7904">
            <w:pPr>
              <w:rPr>
                <w:rFonts w:cstheme="minorHAnsi"/>
              </w:rPr>
            </w:pPr>
            <w:r w:rsidRPr="00607173">
              <w:rPr>
                <w:rFonts w:cstheme="minorHAnsi"/>
              </w:rPr>
              <w:t>440</w:t>
            </w:r>
          </w:p>
        </w:tc>
        <w:tc>
          <w:tcPr>
            <w:tcW w:w="5958" w:type="dxa"/>
            <w:vMerge w:val="restart"/>
          </w:tcPr>
          <w:p w14:paraId="1DE43593" w14:textId="77777777" w:rsidR="008A07CB" w:rsidRPr="00607173" w:rsidRDefault="008A07CB" w:rsidP="006E7904">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56E81C8C" w14:textId="76BBCC3D"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219C0007" w14:textId="77777777" w:rsidR="008A07CB" w:rsidRPr="00607173" w:rsidRDefault="008A07CB" w:rsidP="006E7904">
            <w:pPr>
              <w:rPr>
                <w:rFonts w:cstheme="minorHAnsi"/>
              </w:rPr>
            </w:pPr>
          </w:p>
        </w:tc>
        <w:tc>
          <w:tcPr>
            <w:tcW w:w="5108" w:type="dxa"/>
            <w:tcBorders>
              <w:bottom w:val="dotted" w:sz="4" w:space="0" w:color="auto"/>
            </w:tcBorders>
          </w:tcPr>
          <w:p w14:paraId="78B9C5DC" w14:textId="77777777" w:rsidR="008A07CB" w:rsidRPr="00607173" w:rsidRDefault="008A07CB" w:rsidP="006E7904">
            <w:pPr>
              <w:rPr>
                <w:rFonts w:cstheme="minorHAnsi"/>
              </w:rPr>
            </w:pPr>
          </w:p>
        </w:tc>
      </w:tr>
      <w:tr w:rsidR="008A07CB" w:rsidRPr="00607173" w14:paraId="41B528D1" w14:textId="77777777" w:rsidTr="006E7904">
        <w:trPr>
          <w:gridAfter w:val="1"/>
          <w:wAfter w:w="12" w:type="dxa"/>
          <w:trHeight w:val="398"/>
        </w:trPr>
        <w:tc>
          <w:tcPr>
            <w:tcW w:w="703" w:type="dxa"/>
            <w:vMerge/>
          </w:tcPr>
          <w:p w14:paraId="389F4546" w14:textId="77777777" w:rsidR="008A07CB" w:rsidRPr="00607173" w:rsidRDefault="008A07CB" w:rsidP="006E7904">
            <w:pPr>
              <w:rPr>
                <w:rFonts w:cstheme="minorHAnsi"/>
              </w:rPr>
            </w:pPr>
          </w:p>
        </w:tc>
        <w:tc>
          <w:tcPr>
            <w:tcW w:w="5958" w:type="dxa"/>
            <w:vMerge/>
          </w:tcPr>
          <w:p w14:paraId="51315383" w14:textId="77777777" w:rsidR="008A07CB" w:rsidRPr="00607173" w:rsidRDefault="008A07CB" w:rsidP="006E7904">
            <w:pPr>
              <w:rPr>
                <w:rFonts w:cstheme="minorHAnsi"/>
              </w:rPr>
            </w:pPr>
          </w:p>
        </w:tc>
        <w:tc>
          <w:tcPr>
            <w:tcW w:w="1699" w:type="dxa"/>
            <w:tcBorders>
              <w:top w:val="dotted" w:sz="4" w:space="0" w:color="auto"/>
            </w:tcBorders>
          </w:tcPr>
          <w:p w14:paraId="6C5DB48F" w14:textId="4EB81FAB"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61E4C856" w14:textId="77777777" w:rsidR="008A07CB" w:rsidRPr="00607173" w:rsidRDefault="008A07CB" w:rsidP="006E7904">
            <w:pPr>
              <w:rPr>
                <w:rFonts w:cstheme="minorHAnsi"/>
              </w:rPr>
            </w:pPr>
          </w:p>
        </w:tc>
        <w:tc>
          <w:tcPr>
            <w:tcW w:w="5108" w:type="dxa"/>
            <w:tcBorders>
              <w:top w:val="dotted" w:sz="4" w:space="0" w:color="auto"/>
            </w:tcBorders>
          </w:tcPr>
          <w:p w14:paraId="20E664C9" w14:textId="77777777" w:rsidR="008A07CB" w:rsidRPr="00607173" w:rsidRDefault="008A07CB" w:rsidP="006E7904">
            <w:pPr>
              <w:rPr>
                <w:rFonts w:cstheme="minorHAnsi"/>
              </w:rPr>
            </w:pPr>
          </w:p>
        </w:tc>
      </w:tr>
      <w:tr w:rsidR="008A07CB" w:rsidRPr="00607173" w14:paraId="61493F82" w14:textId="77777777" w:rsidTr="006E7904">
        <w:trPr>
          <w:gridAfter w:val="1"/>
          <w:wAfter w:w="12" w:type="dxa"/>
          <w:trHeight w:val="398"/>
        </w:trPr>
        <w:tc>
          <w:tcPr>
            <w:tcW w:w="703" w:type="dxa"/>
            <w:vMerge w:val="restart"/>
            <w:shd w:val="clear" w:color="auto" w:fill="92D050"/>
          </w:tcPr>
          <w:p w14:paraId="5DEBC3CC" w14:textId="77777777" w:rsidR="008A07CB" w:rsidRPr="00607173" w:rsidRDefault="008A07CB" w:rsidP="006E7904">
            <w:pPr>
              <w:rPr>
                <w:rFonts w:cstheme="minorHAnsi"/>
              </w:rPr>
            </w:pPr>
            <w:r w:rsidRPr="00607173">
              <w:rPr>
                <w:rFonts w:cstheme="minorHAnsi"/>
              </w:rPr>
              <w:t>450</w:t>
            </w:r>
          </w:p>
        </w:tc>
        <w:tc>
          <w:tcPr>
            <w:tcW w:w="5958" w:type="dxa"/>
            <w:vMerge w:val="restart"/>
          </w:tcPr>
          <w:p w14:paraId="38C35C33" w14:textId="77777777" w:rsidR="008A07CB" w:rsidRPr="00607173" w:rsidRDefault="008A07CB" w:rsidP="006E7904">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39B4EA5E" w14:textId="0B16AC3E"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6C8FE9D1" w14:textId="77777777" w:rsidR="008A07CB" w:rsidRPr="00607173" w:rsidRDefault="008A07CB" w:rsidP="006E7904">
            <w:pPr>
              <w:rPr>
                <w:rFonts w:cstheme="minorHAnsi"/>
              </w:rPr>
            </w:pPr>
          </w:p>
        </w:tc>
        <w:tc>
          <w:tcPr>
            <w:tcW w:w="5108" w:type="dxa"/>
            <w:tcBorders>
              <w:bottom w:val="dotted" w:sz="4" w:space="0" w:color="auto"/>
            </w:tcBorders>
          </w:tcPr>
          <w:p w14:paraId="6809F6AD" w14:textId="77777777" w:rsidR="008A07CB" w:rsidRPr="00607173" w:rsidRDefault="008A07CB" w:rsidP="006E7904">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8A07CB" w:rsidRPr="00607173" w14:paraId="083E349A" w14:textId="77777777" w:rsidTr="006E7904">
        <w:trPr>
          <w:gridAfter w:val="1"/>
          <w:wAfter w:w="12" w:type="dxa"/>
          <w:trHeight w:val="398"/>
        </w:trPr>
        <w:tc>
          <w:tcPr>
            <w:tcW w:w="703" w:type="dxa"/>
            <w:vMerge/>
          </w:tcPr>
          <w:p w14:paraId="5216574F" w14:textId="77777777" w:rsidR="008A07CB" w:rsidRPr="00607173" w:rsidRDefault="008A07CB" w:rsidP="006E7904">
            <w:pPr>
              <w:rPr>
                <w:rFonts w:cstheme="minorHAnsi"/>
              </w:rPr>
            </w:pPr>
          </w:p>
        </w:tc>
        <w:tc>
          <w:tcPr>
            <w:tcW w:w="5958" w:type="dxa"/>
            <w:vMerge/>
          </w:tcPr>
          <w:p w14:paraId="3E205FEB" w14:textId="77777777" w:rsidR="008A07CB" w:rsidRPr="00607173" w:rsidRDefault="008A07CB" w:rsidP="006E7904">
            <w:pPr>
              <w:rPr>
                <w:rFonts w:cstheme="minorHAnsi"/>
              </w:rPr>
            </w:pPr>
          </w:p>
        </w:tc>
        <w:tc>
          <w:tcPr>
            <w:tcW w:w="1699" w:type="dxa"/>
            <w:tcBorders>
              <w:top w:val="dotted" w:sz="4" w:space="0" w:color="auto"/>
            </w:tcBorders>
          </w:tcPr>
          <w:p w14:paraId="7B0C9BA0" w14:textId="7D1C716F"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2DBB407D" w14:textId="77777777" w:rsidR="008A07CB" w:rsidRPr="00607173" w:rsidRDefault="008A07CB" w:rsidP="006E7904">
            <w:pPr>
              <w:rPr>
                <w:rFonts w:cstheme="minorHAnsi"/>
              </w:rPr>
            </w:pPr>
          </w:p>
        </w:tc>
        <w:tc>
          <w:tcPr>
            <w:tcW w:w="5108" w:type="dxa"/>
            <w:tcBorders>
              <w:top w:val="dotted" w:sz="4" w:space="0" w:color="auto"/>
            </w:tcBorders>
          </w:tcPr>
          <w:p w14:paraId="03A5BC87" w14:textId="77777777" w:rsidR="008A07CB" w:rsidRPr="00607173" w:rsidRDefault="008A07CB" w:rsidP="006E7904">
            <w:pPr>
              <w:rPr>
                <w:rFonts w:cstheme="minorHAnsi"/>
              </w:rPr>
            </w:pPr>
            <w:r w:rsidRPr="00607173">
              <w:rPr>
                <w:rFonts w:cstheme="minorHAnsi"/>
              </w:rPr>
              <w:t>Die Prüfung des EBD wird im Summenteil fortgesetzt.</w:t>
            </w:r>
          </w:p>
        </w:tc>
      </w:tr>
      <w:tr w:rsidR="008A07CB" w:rsidRPr="00607173" w14:paraId="7A6502EF" w14:textId="77777777" w:rsidTr="006E7904">
        <w:trPr>
          <w:gridAfter w:val="1"/>
          <w:wAfter w:w="12" w:type="dxa"/>
          <w:trHeight w:val="398"/>
        </w:trPr>
        <w:tc>
          <w:tcPr>
            <w:tcW w:w="14397" w:type="dxa"/>
            <w:gridSpan w:val="5"/>
            <w:shd w:val="clear" w:color="auto" w:fill="FFFF00"/>
          </w:tcPr>
          <w:p w14:paraId="5574BC34" w14:textId="77777777" w:rsidR="008A07CB" w:rsidRPr="00607173" w:rsidRDefault="008A07CB" w:rsidP="006E7904">
            <w:pPr>
              <w:rPr>
                <w:rFonts w:cstheme="minorHAnsi"/>
              </w:rPr>
            </w:pPr>
            <w:r w:rsidRPr="00607173">
              <w:rPr>
                <w:rFonts w:cstheme="minorHAnsi"/>
              </w:rPr>
              <w:lastRenderedPageBreak/>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8A07CB" w:rsidRPr="00607173" w14:paraId="03E9D310" w14:textId="77777777" w:rsidTr="006E7904">
        <w:trPr>
          <w:gridAfter w:val="1"/>
          <w:wAfter w:w="12" w:type="dxa"/>
          <w:trHeight w:val="398"/>
        </w:trPr>
        <w:tc>
          <w:tcPr>
            <w:tcW w:w="703" w:type="dxa"/>
            <w:vMerge w:val="restart"/>
            <w:shd w:val="clear" w:color="auto" w:fill="FFFF00"/>
          </w:tcPr>
          <w:p w14:paraId="102E882F" w14:textId="77777777" w:rsidR="008A07CB" w:rsidRPr="00607173" w:rsidRDefault="008A07CB" w:rsidP="006E7904">
            <w:pPr>
              <w:rPr>
                <w:rFonts w:cstheme="minorHAnsi"/>
              </w:rPr>
            </w:pPr>
            <w:r w:rsidRPr="00607173">
              <w:rPr>
                <w:rFonts w:cstheme="minorHAnsi"/>
              </w:rPr>
              <w:t>500</w:t>
            </w:r>
          </w:p>
        </w:tc>
        <w:tc>
          <w:tcPr>
            <w:tcW w:w="5958" w:type="dxa"/>
            <w:vMerge w:val="restart"/>
          </w:tcPr>
          <w:p w14:paraId="642B2234" w14:textId="77777777" w:rsidR="008A07CB" w:rsidRPr="00607173" w:rsidRDefault="008A07CB" w:rsidP="006E7904">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65CC0865" w14:textId="63CCAA22"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5F6AECEC" w14:textId="77777777" w:rsidR="008A07CB" w:rsidRPr="00607173" w:rsidRDefault="008A07CB" w:rsidP="006E7904">
            <w:pPr>
              <w:rPr>
                <w:rFonts w:cstheme="minorHAnsi"/>
              </w:rPr>
            </w:pPr>
            <w:r w:rsidRPr="00607173">
              <w:rPr>
                <w:rFonts w:cstheme="minorHAnsi"/>
              </w:rPr>
              <w:t>A21</w:t>
            </w:r>
          </w:p>
        </w:tc>
        <w:tc>
          <w:tcPr>
            <w:tcW w:w="5108" w:type="dxa"/>
            <w:tcBorders>
              <w:bottom w:val="dotted" w:sz="4" w:space="0" w:color="auto"/>
            </w:tcBorders>
          </w:tcPr>
          <w:p w14:paraId="240FF898" w14:textId="77777777" w:rsidR="008A07CB" w:rsidRPr="00607173" w:rsidRDefault="008A07CB" w:rsidP="006E7904">
            <w:pPr>
              <w:rPr>
                <w:rFonts w:cstheme="minorHAnsi"/>
              </w:rPr>
            </w:pPr>
            <w:r w:rsidRPr="00607173">
              <w:rPr>
                <w:rFonts w:cstheme="minorHAnsi"/>
              </w:rPr>
              <w:t>Cluster: Ablehnung auf Summenebene</w:t>
            </w:r>
          </w:p>
          <w:p w14:paraId="13C0B76A" w14:textId="77777777" w:rsidR="008A07CB" w:rsidRPr="00607173" w:rsidRDefault="008A07CB" w:rsidP="006E7904">
            <w:pPr>
              <w:rPr>
                <w:rFonts w:cstheme="minorHAnsi"/>
              </w:rPr>
            </w:pPr>
            <w:r w:rsidRPr="00607173">
              <w:rPr>
                <w:rFonts w:cstheme="minorHAnsi"/>
              </w:rPr>
              <w:t>Erwartete Position nicht vorhanden</w:t>
            </w:r>
          </w:p>
          <w:p w14:paraId="634908F7" w14:textId="77777777" w:rsidR="008A07CB" w:rsidRPr="00607173" w:rsidRDefault="008A07CB" w:rsidP="006E7904">
            <w:pPr>
              <w:rPr>
                <w:rFonts w:cstheme="minorHAnsi"/>
              </w:rPr>
            </w:pPr>
            <w:r w:rsidRPr="00607173">
              <w:rPr>
                <w:rFonts w:cstheme="minorHAnsi"/>
              </w:rPr>
              <w:t>Hinweis: Die nicht enthaltenen Positionen aus dem Angebot sind unter Angabe der Positionsnummer aus dem bestätigten Angebot zu nennen.</w:t>
            </w:r>
          </w:p>
        </w:tc>
      </w:tr>
      <w:tr w:rsidR="008A07CB" w:rsidRPr="00607173" w14:paraId="059F0F4F" w14:textId="77777777" w:rsidTr="006E7904">
        <w:trPr>
          <w:gridAfter w:val="1"/>
          <w:wAfter w:w="12" w:type="dxa"/>
          <w:trHeight w:val="398"/>
        </w:trPr>
        <w:tc>
          <w:tcPr>
            <w:tcW w:w="703" w:type="dxa"/>
            <w:vMerge/>
          </w:tcPr>
          <w:p w14:paraId="3C52AC6F" w14:textId="77777777" w:rsidR="008A07CB" w:rsidRPr="00607173" w:rsidRDefault="008A07CB" w:rsidP="006E7904">
            <w:pPr>
              <w:rPr>
                <w:rFonts w:cstheme="minorHAnsi"/>
              </w:rPr>
            </w:pPr>
          </w:p>
        </w:tc>
        <w:tc>
          <w:tcPr>
            <w:tcW w:w="5958" w:type="dxa"/>
            <w:vMerge/>
          </w:tcPr>
          <w:p w14:paraId="4AADEAD3" w14:textId="77777777" w:rsidR="008A07CB" w:rsidRPr="00607173" w:rsidRDefault="008A07CB" w:rsidP="006E7904">
            <w:pPr>
              <w:rPr>
                <w:rFonts w:cstheme="minorHAnsi"/>
              </w:rPr>
            </w:pPr>
          </w:p>
        </w:tc>
        <w:tc>
          <w:tcPr>
            <w:tcW w:w="1699" w:type="dxa"/>
            <w:tcBorders>
              <w:top w:val="dotted" w:sz="4" w:space="0" w:color="auto"/>
            </w:tcBorders>
          </w:tcPr>
          <w:p w14:paraId="0D168BF4" w14:textId="6A1C7AE7"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3503C750" w14:textId="77777777" w:rsidR="008A07CB" w:rsidRPr="00607173" w:rsidRDefault="008A07CB" w:rsidP="006E7904">
            <w:pPr>
              <w:rPr>
                <w:rFonts w:cstheme="minorHAnsi"/>
              </w:rPr>
            </w:pPr>
          </w:p>
        </w:tc>
        <w:tc>
          <w:tcPr>
            <w:tcW w:w="5108" w:type="dxa"/>
            <w:tcBorders>
              <w:top w:val="dotted" w:sz="4" w:space="0" w:color="auto"/>
            </w:tcBorders>
          </w:tcPr>
          <w:p w14:paraId="6D022053" w14:textId="77777777" w:rsidR="008A07CB" w:rsidRPr="00607173" w:rsidRDefault="008A07CB" w:rsidP="006E7904">
            <w:pPr>
              <w:rPr>
                <w:rFonts w:cstheme="minorHAnsi"/>
              </w:rPr>
            </w:pPr>
          </w:p>
        </w:tc>
      </w:tr>
      <w:tr w:rsidR="008A07CB" w:rsidRPr="00607173" w14:paraId="21D9A8BA" w14:textId="77777777" w:rsidTr="006E7904">
        <w:trPr>
          <w:gridAfter w:val="1"/>
          <w:wAfter w:w="12" w:type="dxa"/>
          <w:trHeight w:val="398"/>
        </w:trPr>
        <w:tc>
          <w:tcPr>
            <w:tcW w:w="14397" w:type="dxa"/>
            <w:gridSpan w:val="5"/>
            <w:shd w:val="clear" w:color="auto" w:fill="FFFF00"/>
          </w:tcPr>
          <w:p w14:paraId="421B069E" w14:textId="77777777" w:rsidR="008A07CB" w:rsidRPr="00607173" w:rsidRDefault="008A07CB" w:rsidP="006E7904">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r w:rsidR="008A07CB" w:rsidRPr="00607173" w14:paraId="697C4F8C" w14:textId="77777777" w:rsidTr="006E7904">
        <w:trPr>
          <w:gridAfter w:val="1"/>
          <w:wAfter w:w="12" w:type="dxa"/>
          <w:trHeight w:val="398"/>
        </w:trPr>
        <w:tc>
          <w:tcPr>
            <w:tcW w:w="703" w:type="dxa"/>
            <w:vMerge w:val="restart"/>
            <w:shd w:val="clear" w:color="auto" w:fill="FFFF00"/>
          </w:tcPr>
          <w:p w14:paraId="362AAC6E" w14:textId="77777777" w:rsidR="008A07CB" w:rsidRPr="00607173" w:rsidRDefault="008A07CB" w:rsidP="006E7904">
            <w:pPr>
              <w:rPr>
                <w:rFonts w:cstheme="minorHAnsi"/>
              </w:rPr>
            </w:pPr>
            <w:r w:rsidRPr="00607173">
              <w:rPr>
                <w:rFonts w:cstheme="minorHAnsi"/>
              </w:rPr>
              <w:t>510</w:t>
            </w:r>
          </w:p>
        </w:tc>
        <w:tc>
          <w:tcPr>
            <w:tcW w:w="5958" w:type="dxa"/>
            <w:vMerge w:val="restart"/>
          </w:tcPr>
          <w:p w14:paraId="1E25CF08" w14:textId="77777777" w:rsidR="008A07CB" w:rsidRPr="00607173" w:rsidRDefault="008A07CB" w:rsidP="006E7904">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2B841BEE" w14:textId="692B87D6"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063051E1" w14:textId="77777777" w:rsidR="008A07CB" w:rsidRPr="00607173" w:rsidRDefault="008A07CB" w:rsidP="006E7904">
            <w:pPr>
              <w:rPr>
                <w:rFonts w:cstheme="minorHAnsi"/>
              </w:rPr>
            </w:pPr>
            <w:r w:rsidRPr="00607173">
              <w:rPr>
                <w:rFonts w:cstheme="minorHAnsi"/>
              </w:rPr>
              <w:t>A22</w:t>
            </w:r>
          </w:p>
        </w:tc>
        <w:tc>
          <w:tcPr>
            <w:tcW w:w="5108" w:type="dxa"/>
            <w:tcBorders>
              <w:bottom w:val="dotted" w:sz="4" w:space="0" w:color="auto"/>
            </w:tcBorders>
          </w:tcPr>
          <w:p w14:paraId="06C1E51B" w14:textId="77777777" w:rsidR="008A07CB" w:rsidRPr="00607173" w:rsidRDefault="008A07CB" w:rsidP="006E7904">
            <w:pPr>
              <w:rPr>
                <w:rFonts w:cstheme="minorHAnsi"/>
              </w:rPr>
            </w:pPr>
            <w:r w:rsidRPr="00607173">
              <w:rPr>
                <w:rFonts w:cstheme="minorHAnsi"/>
              </w:rPr>
              <w:t>Cluster: Ablehnung auf Summenebene</w:t>
            </w:r>
          </w:p>
          <w:p w14:paraId="577EF168" w14:textId="77777777" w:rsidR="008A07CB" w:rsidRPr="00607173" w:rsidRDefault="008A07CB" w:rsidP="006E7904">
            <w:pPr>
              <w:rPr>
                <w:rFonts w:cstheme="minorHAnsi"/>
              </w:rPr>
            </w:pPr>
            <w:r w:rsidRPr="00607173">
              <w:rPr>
                <w:rFonts w:cstheme="minorHAnsi"/>
              </w:rPr>
              <w:t>Genannte Besteuerungsgrundlage passt nicht zu der Summe der Einzelpositionen des Steuersatzes.</w:t>
            </w:r>
          </w:p>
          <w:p w14:paraId="3C001041" w14:textId="77777777" w:rsidR="008A07CB" w:rsidRPr="00607173" w:rsidRDefault="008A07CB" w:rsidP="006E7904">
            <w:pPr>
              <w:rPr>
                <w:rFonts w:cstheme="minorHAnsi"/>
              </w:rPr>
            </w:pPr>
            <w:r w:rsidRPr="00607173">
              <w:rPr>
                <w:rFonts w:cstheme="minorHAnsi"/>
              </w:rPr>
              <w:t>Hinweis: Es ist der Steuersatz (aus DE5278) und die Steuerkategorie (aus DE5305) des SG52 TAX zu nennen.</w:t>
            </w:r>
          </w:p>
        </w:tc>
      </w:tr>
      <w:tr w:rsidR="008A07CB" w:rsidRPr="00607173" w14:paraId="5D6FF14D" w14:textId="77777777" w:rsidTr="006E7904">
        <w:trPr>
          <w:gridAfter w:val="1"/>
          <w:wAfter w:w="12" w:type="dxa"/>
          <w:trHeight w:val="397"/>
        </w:trPr>
        <w:tc>
          <w:tcPr>
            <w:tcW w:w="703" w:type="dxa"/>
            <w:vMerge/>
          </w:tcPr>
          <w:p w14:paraId="6104A811" w14:textId="77777777" w:rsidR="008A07CB" w:rsidRPr="00607173" w:rsidRDefault="008A07CB" w:rsidP="006E7904">
            <w:pPr>
              <w:rPr>
                <w:rFonts w:cstheme="minorHAnsi"/>
              </w:rPr>
            </w:pPr>
          </w:p>
        </w:tc>
        <w:tc>
          <w:tcPr>
            <w:tcW w:w="5958" w:type="dxa"/>
            <w:vMerge/>
          </w:tcPr>
          <w:p w14:paraId="0AB077D6" w14:textId="77777777" w:rsidR="008A07CB" w:rsidRPr="00607173" w:rsidRDefault="008A07CB" w:rsidP="006E7904">
            <w:pPr>
              <w:rPr>
                <w:rFonts w:cstheme="minorHAnsi"/>
              </w:rPr>
            </w:pPr>
          </w:p>
        </w:tc>
        <w:tc>
          <w:tcPr>
            <w:tcW w:w="1699" w:type="dxa"/>
            <w:tcBorders>
              <w:top w:val="dotted" w:sz="4" w:space="0" w:color="auto"/>
              <w:bottom w:val="single" w:sz="4" w:space="0" w:color="auto"/>
            </w:tcBorders>
          </w:tcPr>
          <w:p w14:paraId="2EF1F02F" w14:textId="186FF2CA"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129811B2" w14:textId="77777777" w:rsidR="008A07CB" w:rsidRPr="00607173" w:rsidRDefault="008A07CB" w:rsidP="006E7904">
            <w:pPr>
              <w:rPr>
                <w:rFonts w:cstheme="minorHAnsi"/>
              </w:rPr>
            </w:pPr>
          </w:p>
        </w:tc>
        <w:tc>
          <w:tcPr>
            <w:tcW w:w="5108" w:type="dxa"/>
            <w:tcBorders>
              <w:top w:val="dotted" w:sz="4" w:space="0" w:color="auto"/>
              <w:bottom w:val="single" w:sz="4" w:space="0" w:color="auto"/>
            </w:tcBorders>
          </w:tcPr>
          <w:p w14:paraId="6EEB8C3D" w14:textId="77777777" w:rsidR="008A07CB" w:rsidRPr="00607173" w:rsidRDefault="008A07CB" w:rsidP="006E7904">
            <w:pPr>
              <w:rPr>
                <w:rFonts w:cstheme="minorHAnsi"/>
              </w:rPr>
            </w:pPr>
          </w:p>
        </w:tc>
      </w:tr>
      <w:tr w:rsidR="008A07CB" w:rsidRPr="00607173" w14:paraId="0A4D6366" w14:textId="77777777" w:rsidTr="006E7904">
        <w:trPr>
          <w:gridAfter w:val="1"/>
          <w:wAfter w:w="12" w:type="dxa"/>
        </w:trPr>
        <w:tc>
          <w:tcPr>
            <w:tcW w:w="703" w:type="dxa"/>
            <w:vMerge w:val="restart"/>
            <w:shd w:val="clear" w:color="auto" w:fill="FFFF00"/>
          </w:tcPr>
          <w:p w14:paraId="2A88FB9A" w14:textId="77777777" w:rsidR="008A07CB" w:rsidRPr="00607173" w:rsidRDefault="008A07CB" w:rsidP="006E7904">
            <w:pPr>
              <w:rPr>
                <w:rFonts w:cstheme="minorHAnsi"/>
              </w:rPr>
            </w:pPr>
            <w:r w:rsidRPr="00607173">
              <w:rPr>
                <w:rFonts w:cstheme="minorHAnsi"/>
              </w:rPr>
              <w:t>520</w:t>
            </w:r>
          </w:p>
        </w:tc>
        <w:tc>
          <w:tcPr>
            <w:tcW w:w="5958" w:type="dxa"/>
            <w:vMerge w:val="restart"/>
          </w:tcPr>
          <w:p w14:paraId="64291A9C" w14:textId="77777777" w:rsidR="008A07CB" w:rsidRPr="00607173" w:rsidRDefault="008A07CB" w:rsidP="006E7904">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17EEC072" w14:textId="3FBE315C"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3D598CDD" w14:textId="77777777" w:rsidR="008A07CB" w:rsidRPr="00607173" w:rsidRDefault="008A07CB" w:rsidP="006E7904">
            <w:pPr>
              <w:rPr>
                <w:rFonts w:cstheme="minorHAnsi"/>
              </w:rPr>
            </w:pPr>
            <w:r w:rsidRPr="00607173">
              <w:rPr>
                <w:rFonts w:cstheme="minorHAnsi"/>
              </w:rPr>
              <w:t>A23</w:t>
            </w:r>
          </w:p>
        </w:tc>
        <w:tc>
          <w:tcPr>
            <w:tcW w:w="5108" w:type="dxa"/>
            <w:tcBorders>
              <w:left w:val="single" w:sz="4" w:space="0" w:color="auto"/>
              <w:bottom w:val="dotted" w:sz="4" w:space="0" w:color="auto"/>
            </w:tcBorders>
          </w:tcPr>
          <w:p w14:paraId="2F7DBDA6" w14:textId="77777777" w:rsidR="008A07CB" w:rsidRPr="00607173" w:rsidRDefault="008A07CB" w:rsidP="006E7904">
            <w:pPr>
              <w:rPr>
                <w:rFonts w:cstheme="minorHAnsi"/>
              </w:rPr>
            </w:pPr>
            <w:r w:rsidRPr="00607173">
              <w:rPr>
                <w:rFonts w:cstheme="minorHAnsi"/>
              </w:rPr>
              <w:t xml:space="preserve">Cluster: Ablehnung auf Summenebene </w:t>
            </w:r>
          </w:p>
          <w:p w14:paraId="05E14819" w14:textId="77777777" w:rsidR="008A07CB" w:rsidRPr="00607173" w:rsidRDefault="008A07CB" w:rsidP="006E7904">
            <w:pPr>
              <w:rPr>
                <w:rFonts w:cstheme="minorHAnsi"/>
              </w:rPr>
            </w:pPr>
            <w:r w:rsidRPr="00607173">
              <w:rPr>
                <w:rFonts w:cstheme="minorHAnsi"/>
              </w:rPr>
              <w:lastRenderedPageBreak/>
              <w:t>Summe aller Rechnungspositionen (Netto) dieser Rechnung, denen dieser Steuersatz zugeordnet ist, multipliziert mit diesem Steuersatz entspricht nicht der Angabe des Steuerbetrages für diesen Steuersatz.</w:t>
            </w:r>
          </w:p>
          <w:p w14:paraId="2E97A2CD" w14:textId="77777777" w:rsidR="008A07CB" w:rsidRPr="00607173" w:rsidRDefault="008A07CB" w:rsidP="006E7904">
            <w:pPr>
              <w:rPr>
                <w:rFonts w:cstheme="minorHAnsi"/>
              </w:rPr>
            </w:pPr>
            <w:r w:rsidRPr="00607173">
              <w:rPr>
                <w:rFonts w:cstheme="minorHAnsi"/>
              </w:rPr>
              <w:t>Hinweis: Es ist der Steuersatz (aus DE5278) und die Steuerkategorie (aus DE5305) des SG52 TAX zu nennen.</w:t>
            </w:r>
          </w:p>
        </w:tc>
      </w:tr>
      <w:tr w:rsidR="008A07CB" w:rsidRPr="00607173" w14:paraId="644E49AD" w14:textId="77777777" w:rsidTr="006E7904">
        <w:trPr>
          <w:gridAfter w:val="1"/>
          <w:wAfter w:w="12" w:type="dxa"/>
        </w:trPr>
        <w:tc>
          <w:tcPr>
            <w:tcW w:w="703" w:type="dxa"/>
            <w:vMerge/>
          </w:tcPr>
          <w:p w14:paraId="55EAFA20" w14:textId="77777777" w:rsidR="008A07CB" w:rsidRPr="00607173" w:rsidRDefault="008A07CB" w:rsidP="006E7904">
            <w:pPr>
              <w:rPr>
                <w:rFonts w:cstheme="minorHAnsi"/>
              </w:rPr>
            </w:pPr>
          </w:p>
        </w:tc>
        <w:tc>
          <w:tcPr>
            <w:tcW w:w="5958" w:type="dxa"/>
            <w:vMerge/>
          </w:tcPr>
          <w:p w14:paraId="328A6EB3" w14:textId="77777777" w:rsidR="008A07CB" w:rsidRPr="00607173" w:rsidRDefault="008A07CB" w:rsidP="006E7904">
            <w:pPr>
              <w:rPr>
                <w:rFonts w:cstheme="minorHAnsi"/>
              </w:rPr>
            </w:pPr>
          </w:p>
        </w:tc>
        <w:tc>
          <w:tcPr>
            <w:tcW w:w="1699" w:type="dxa"/>
            <w:tcBorders>
              <w:top w:val="dotted" w:sz="4" w:space="0" w:color="auto"/>
              <w:right w:val="single" w:sz="4" w:space="0" w:color="auto"/>
            </w:tcBorders>
          </w:tcPr>
          <w:p w14:paraId="03C5910A" w14:textId="6C8EB67C"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4D59CF19" w14:textId="77777777" w:rsidR="008A07CB" w:rsidRPr="00607173" w:rsidRDefault="008A07CB" w:rsidP="006E7904">
            <w:pPr>
              <w:rPr>
                <w:rFonts w:cstheme="minorHAnsi"/>
              </w:rPr>
            </w:pPr>
          </w:p>
        </w:tc>
        <w:tc>
          <w:tcPr>
            <w:tcW w:w="5108" w:type="dxa"/>
            <w:tcBorders>
              <w:top w:val="dotted" w:sz="4" w:space="0" w:color="auto"/>
              <w:left w:val="single" w:sz="4" w:space="0" w:color="auto"/>
            </w:tcBorders>
          </w:tcPr>
          <w:p w14:paraId="096AE134" w14:textId="77777777" w:rsidR="008A07CB" w:rsidRPr="00607173" w:rsidRDefault="008A07CB" w:rsidP="006E7904">
            <w:pPr>
              <w:rPr>
                <w:rFonts w:cstheme="minorHAnsi"/>
              </w:rPr>
            </w:pPr>
          </w:p>
        </w:tc>
      </w:tr>
      <w:tr w:rsidR="008A07CB" w:rsidRPr="00607173" w14:paraId="1C0491EE" w14:textId="77777777" w:rsidTr="006E7904">
        <w:trPr>
          <w:gridAfter w:val="1"/>
          <w:wAfter w:w="12" w:type="dxa"/>
        </w:trPr>
        <w:tc>
          <w:tcPr>
            <w:tcW w:w="703" w:type="dxa"/>
            <w:vMerge w:val="restart"/>
            <w:shd w:val="clear" w:color="auto" w:fill="FFFF00"/>
          </w:tcPr>
          <w:p w14:paraId="2A6D5E1F" w14:textId="77777777" w:rsidR="008A07CB" w:rsidRPr="00607173" w:rsidRDefault="008A07CB" w:rsidP="006E7904">
            <w:pPr>
              <w:rPr>
                <w:rFonts w:cstheme="minorHAnsi"/>
              </w:rPr>
            </w:pPr>
            <w:r w:rsidRPr="00607173">
              <w:rPr>
                <w:rFonts w:cstheme="minorHAnsi"/>
              </w:rPr>
              <w:t>530</w:t>
            </w:r>
          </w:p>
        </w:tc>
        <w:tc>
          <w:tcPr>
            <w:tcW w:w="5958" w:type="dxa"/>
            <w:vMerge w:val="restart"/>
          </w:tcPr>
          <w:p w14:paraId="40C090CC" w14:textId="77777777" w:rsidR="008A07CB" w:rsidRPr="00607173" w:rsidRDefault="008A07CB" w:rsidP="006E7904">
            <w:pPr>
              <w:rPr>
                <w:rFonts w:cstheme="minorHAnsi"/>
              </w:rPr>
            </w:pPr>
            <w:r w:rsidRPr="00607173">
              <w:rPr>
                <w:rFonts w:cstheme="minorHAnsi"/>
              </w:rPr>
              <w:t>Sind noch weitere Steuersätze zu prüfen?</w:t>
            </w:r>
          </w:p>
        </w:tc>
        <w:tc>
          <w:tcPr>
            <w:tcW w:w="1699" w:type="dxa"/>
            <w:tcBorders>
              <w:bottom w:val="dotted" w:sz="4" w:space="0" w:color="auto"/>
            </w:tcBorders>
          </w:tcPr>
          <w:p w14:paraId="367FAB2A" w14:textId="0652446F"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5AD647EB" w14:textId="77777777" w:rsidR="008A07CB" w:rsidRPr="00607173" w:rsidRDefault="008A07CB" w:rsidP="006E7904">
            <w:pPr>
              <w:rPr>
                <w:rFonts w:cstheme="minorHAnsi"/>
              </w:rPr>
            </w:pPr>
          </w:p>
        </w:tc>
        <w:tc>
          <w:tcPr>
            <w:tcW w:w="5108" w:type="dxa"/>
            <w:tcBorders>
              <w:bottom w:val="dotted" w:sz="4" w:space="0" w:color="auto"/>
            </w:tcBorders>
          </w:tcPr>
          <w:p w14:paraId="6991DE28" w14:textId="77777777" w:rsidR="008A07CB" w:rsidRPr="00607173" w:rsidRDefault="008A07CB" w:rsidP="006E7904">
            <w:pPr>
              <w:rPr>
                <w:rFonts w:cstheme="minorHAnsi"/>
              </w:rPr>
            </w:pPr>
          </w:p>
        </w:tc>
      </w:tr>
      <w:tr w:rsidR="008A07CB" w:rsidRPr="00607173" w14:paraId="6D0C1850" w14:textId="77777777" w:rsidTr="006E7904">
        <w:trPr>
          <w:gridAfter w:val="1"/>
          <w:wAfter w:w="12" w:type="dxa"/>
        </w:trPr>
        <w:tc>
          <w:tcPr>
            <w:tcW w:w="703" w:type="dxa"/>
            <w:vMerge/>
          </w:tcPr>
          <w:p w14:paraId="765F126D" w14:textId="77777777" w:rsidR="008A07CB" w:rsidRPr="00607173" w:rsidRDefault="008A07CB" w:rsidP="006E7904">
            <w:pPr>
              <w:rPr>
                <w:rFonts w:cstheme="minorHAnsi"/>
              </w:rPr>
            </w:pPr>
          </w:p>
        </w:tc>
        <w:tc>
          <w:tcPr>
            <w:tcW w:w="5958" w:type="dxa"/>
            <w:vMerge/>
          </w:tcPr>
          <w:p w14:paraId="3852DDED" w14:textId="77777777" w:rsidR="008A07CB" w:rsidRPr="00607173" w:rsidRDefault="008A07CB" w:rsidP="006E7904">
            <w:pPr>
              <w:rPr>
                <w:rFonts w:cstheme="minorHAnsi"/>
              </w:rPr>
            </w:pPr>
          </w:p>
        </w:tc>
        <w:tc>
          <w:tcPr>
            <w:tcW w:w="1699" w:type="dxa"/>
            <w:tcBorders>
              <w:top w:val="dotted" w:sz="4" w:space="0" w:color="auto"/>
            </w:tcBorders>
          </w:tcPr>
          <w:p w14:paraId="5E18B087" w14:textId="3F0EA5B4"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7439064E" w14:textId="77777777" w:rsidR="008A07CB" w:rsidRPr="00607173" w:rsidRDefault="008A07CB" w:rsidP="006E7904">
            <w:pPr>
              <w:rPr>
                <w:rFonts w:cstheme="minorHAnsi"/>
              </w:rPr>
            </w:pPr>
          </w:p>
        </w:tc>
        <w:tc>
          <w:tcPr>
            <w:tcW w:w="5108" w:type="dxa"/>
            <w:tcBorders>
              <w:top w:val="dotted" w:sz="4" w:space="0" w:color="auto"/>
            </w:tcBorders>
          </w:tcPr>
          <w:p w14:paraId="4AB3C151" w14:textId="77777777" w:rsidR="008A07CB" w:rsidRPr="00607173" w:rsidRDefault="008A07CB" w:rsidP="006E7904">
            <w:pPr>
              <w:rPr>
                <w:rFonts w:cstheme="minorHAnsi"/>
              </w:rPr>
            </w:pPr>
          </w:p>
        </w:tc>
      </w:tr>
      <w:tr w:rsidR="008A07CB" w:rsidRPr="00607173" w14:paraId="5CB82ADF" w14:textId="77777777" w:rsidTr="006E7904">
        <w:trPr>
          <w:gridAfter w:val="1"/>
          <w:wAfter w:w="12" w:type="dxa"/>
        </w:trPr>
        <w:tc>
          <w:tcPr>
            <w:tcW w:w="703" w:type="dxa"/>
            <w:vMerge w:val="restart"/>
            <w:shd w:val="clear" w:color="auto" w:fill="FFFF00"/>
          </w:tcPr>
          <w:p w14:paraId="040DB7BE" w14:textId="77777777" w:rsidR="008A07CB" w:rsidRPr="00607173" w:rsidRDefault="008A07CB" w:rsidP="006E7904">
            <w:pPr>
              <w:rPr>
                <w:rFonts w:cstheme="minorHAnsi"/>
              </w:rPr>
            </w:pPr>
            <w:r w:rsidRPr="00607173">
              <w:rPr>
                <w:rFonts w:cstheme="minorHAnsi"/>
              </w:rPr>
              <w:t>540</w:t>
            </w:r>
          </w:p>
        </w:tc>
        <w:tc>
          <w:tcPr>
            <w:tcW w:w="5958" w:type="dxa"/>
            <w:vMerge w:val="restart"/>
          </w:tcPr>
          <w:p w14:paraId="1D4E9F1C" w14:textId="77777777" w:rsidR="008A07CB" w:rsidRPr="00607173" w:rsidRDefault="008A07CB" w:rsidP="006E7904">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6C3AB9A7" w14:textId="50077368"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23F13C9F" w14:textId="77777777" w:rsidR="008A07CB" w:rsidRPr="00607173" w:rsidRDefault="008A07CB" w:rsidP="006E7904">
            <w:pPr>
              <w:rPr>
                <w:rFonts w:cstheme="minorHAnsi"/>
              </w:rPr>
            </w:pPr>
            <w:r w:rsidRPr="00607173">
              <w:rPr>
                <w:rFonts w:cstheme="minorHAnsi"/>
              </w:rPr>
              <w:t>A24</w:t>
            </w:r>
          </w:p>
        </w:tc>
        <w:tc>
          <w:tcPr>
            <w:tcW w:w="5108" w:type="dxa"/>
            <w:tcBorders>
              <w:bottom w:val="dotted" w:sz="4" w:space="0" w:color="auto"/>
            </w:tcBorders>
          </w:tcPr>
          <w:p w14:paraId="78AF6A76" w14:textId="77777777" w:rsidR="008A07CB" w:rsidRPr="00607173" w:rsidRDefault="008A07CB" w:rsidP="006E7904">
            <w:pPr>
              <w:rPr>
                <w:rFonts w:cstheme="minorHAnsi"/>
              </w:rPr>
            </w:pPr>
            <w:r w:rsidRPr="00607173">
              <w:rPr>
                <w:rFonts w:cstheme="minorHAnsi"/>
              </w:rPr>
              <w:t>Cluster: Ablehnung auf Summenebene</w:t>
            </w:r>
          </w:p>
          <w:p w14:paraId="7C9434BD" w14:textId="77777777" w:rsidR="008A07CB" w:rsidRPr="00607173" w:rsidRDefault="008A07CB" w:rsidP="006E7904">
            <w:pPr>
              <w:rPr>
                <w:rFonts w:cstheme="minorHAnsi"/>
              </w:rPr>
            </w:pPr>
            <w:r w:rsidRPr="00607173">
              <w:rPr>
                <w:rFonts w:cstheme="minorHAnsi"/>
              </w:rPr>
              <w:t>Rechnungsbetrag (Besteuerungsgrundlage inklusive Steuerbetrag) der Summe ist nicht korrekt.</w:t>
            </w:r>
          </w:p>
        </w:tc>
      </w:tr>
      <w:tr w:rsidR="008A07CB" w:rsidRPr="00607173" w14:paraId="4CE987E9" w14:textId="77777777" w:rsidTr="006E7904">
        <w:trPr>
          <w:gridAfter w:val="1"/>
          <w:wAfter w:w="12" w:type="dxa"/>
        </w:trPr>
        <w:tc>
          <w:tcPr>
            <w:tcW w:w="703" w:type="dxa"/>
            <w:vMerge/>
          </w:tcPr>
          <w:p w14:paraId="2051A2BA" w14:textId="77777777" w:rsidR="008A07CB" w:rsidRPr="00607173" w:rsidRDefault="008A07CB" w:rsidP="006E7904">
            <w:pPr>
              <w:rPr>
                <w:rFonts w:cstheme="minorHAnsi"/>
              </w:rPr>
            </w:pPr>
          </w:p>
        </w:tc>
        <w:tc>
          <w:tcPr>
            <w:tcW w:w="5958" w:type="dxa"/>
            <w:vMerge/>
          </w:tcPr>
          <w:p w14:paraId="76DC7AC1" w14:textId="77777777" w:rsidR="008A07CB" w:rsidRPr="00607173" w:rsidRDefault="008A07CB" w:rsidP="006E7904">
            <w:pPr>
              <w:rPr>
                <w:rFonts w:cstheme="minorHAnsi"/>
              </w:rPr>
            </w:pPr>
          </w:p>
        </w:tc>
        <w:tc>
          <w:tcPr>
            <w:tcW w:w="1699" w:type="dxa"/>
            <w:tcBorders>
              <w:top w:val="dotted" w:sz="4" w:space="0" w:color="auto"/>
            </w:tcBorders>
          </w:tcPr>
          <w:p w14:paraId="035E3F5E" w14:textId="4F4EA7F6"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51B1B95C" w14:textId="77777777" w:rsidR="008A07CB" w:rsidRPr="00607173" w:rsidRDefault="008A07CB" w:rsidP="006E7904">
            <w:pPr>
              <w:rPr>
                <w:rFonts w:cstheme="minorHAnsi"/>
              </w:rPr>
            </w:pPr>
          </w:p>
        </w:tc>
        <w:tc>
          <w:tcPr>
            <w:tcW w:w="5108" w:type="dxa"/>
            <w:tcBorders>
              <w:top w:val="dotted" w:sz="4" w:space="0" w:color="auto"/>
            </w:tcBorders>
          </w:tcPr>
          <w:p w14:paraId="2A20F1D0" w14:textId="77777777" w:rsidR="008A07CB" w:rsidRPr="00607173" w:rsidRDefault="008A07CB" w:rsidP="006E7904">
            <w:pPr>
              <w:rPr>
                <w:rFonts w:cstheme="minorHAnsi"/>
              </w:rPr>
            </w:pPr>
          </w:p>
        </w:tc>
      </w:tr>
      <w:tr w:rsidR="008A07CB" w:rsidRPr="00607173" w14:paraId="016F3802" w14:textId="77777777" w:rsidTr="006E7904">
        <w:trPr>
          <w:gridAfter w:val="1"/>
          <w:wAfter w:w="12" w:type="dxa"/>
        </w:trPr>
        <w:tc>
          <w:tcPr>
            <w:tcW w:w="703" w:type="dxa"/>
            <w:vMerge w:val="restart"/>
            <w:shd w:val="clear" w:color="auto" w:fill="FFFF00"/>
          </w:tcPr>
          <w:p w14:paraId="360FDD32" w14:textId="77777777" w:rsidR="008A07CB" w:rsidRPr="00607173" w:rsidRDefault="008A07CB" w:rsidP="006E7904">
            <w:pPr>
              <w:rPr>
                <w:rFonts w:cstheme="minorHAnsi"/>
              </w:rPr>
            </w:pPr>
            <w:r w:rsidRPr="00607173">
              <w:rPr>
                <w:rFonts w:cstheme="minorHAnsi"/>
              </w:rPr>
              <w:t>550</w:t>
            </w:r>
          </w:p>
          <w:p w14:paraId="19A5A20E" w14:textId="77777777" w:rsidR="008A07CB" w:rsidRPr="00607173" w:rsidRDefault="008A07CB" w:rsidP="006E7904">
            <w:pPr>
              <w:rPr>
                <w:rFonts w:cstheme="minorHAnsi"/>
              </w:rPr>
            </w:pPr>
          </w:p>
        </w:tc>
        <w:tc>
          <w:tcPr>
            <w:tcW w:w="5958" w:type="dxa"/>
            <w:vMerge w:val="restart"/>
          </w:tcPr>
          <w:p w14:paraId="0246B33B" w14:textId="77777777" w:rsidR="008A07CB" w:rsidRPr="00607173" w:rsidRDefault="008A07CB" w:rsidP="006E7904">
            <w:pPr>
              <w:rPr>
                <w:rFonts w:cstheme="minorHAnsi"/>
              </w:rPr>
            </w:pPr>
            <w:r w:rsidRPr="00607173">
              <w:rPr>
                <w:rFonts w:cstheme="minorHAnsi"/>
              </w:rPr>
              <w:t>Ist ein zuvor nicht spezifizierter Fehler im Summenteil aufgetreten?</w:t>
            </w:r>
          </w:p>
          <w:p w14:paraId="6D567E20" w14:textId="77777777" w:rsidR="008A07CB" w:rsidRPr="00607173" w:rsidRDefault="008A07CB" w:rsidP="006E7904">
            <w:pPr>
              <w:rPr>
                <w:rFonts w:cstheme="minorHAnsi"/>
              </w:rPr>
            </w:pPr>
          </w:p>
        </w:tc>
        <w:tc>
          <w:tcPr>
            <w:tcW w:w="1699" w:type="dxa"/>
            <w:tcBorders>
              <w:bottom w:val="dotted" w:sz="4" w:space="0" w:color="auto"/>
            </w:tcBorders>
          </w:tcPr>
          <w:p w14:paraId="2A318B76" w14:textId="4AE78D9C"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49C005C2" w14:textId="77777777" w:rsidR="008A07CB" w:rsidRPr="00607173" w:rsidRDefault="008A07CB" w:rsidP="006E7904">
            <w:pPr>
              <w:rPr>
                <w:rFonts w:cstheme="minorHAnsi"/>
              </w:rPr>
            </w:pPr>
            <w:r w:rsidRPr="00607173">
              <w:rPr>
                <w:rFonts w:cstheme="minorHAnsi"/>
              </w:rPr>
              <w:t>A96</w:t>
            </w:r>
          </w:p>
        </w:tc>
        <w:tc>
          <w:tcPr>
            <w:tcW w:w="5108" w:type="dxa"/>
            <w:tcBorders>
              <w:bottom w:val="dotted" w:sz="4" w:space="0" w:color="auto"/>
            </w:tcBorders>
          </w:tcPr>
          <w:p w14:paraId="66A9BFC9" w14:textId="77777777" w:rsidR="008A07CB" w:rsidRPr="00607173" w:rsidRDefault="008A07CB" w:rsidP="006E7904">
            <w:pPr>
              <w:rPr>
                <w:rFonts w:cstheme="minorHAnsi"/>
              </w:rPr>
            </w:pPr>
            <w:r w:rsidRPr="00607173">
              <w:rPr>
                <w:rFonts w:cstheme="minorHAnsi"/>
              </w:rPr>
              <w:t>Cluster: Ablehnung auf Summenebene</w:t>
            </w:r>
          </w:p>
          <w:p w14:paraId="192F79D5" w14:textId="77777777" w:rsidR="008A07CB" w:rsidRPr="00607173" w:rsidRDefault="008A07CB" w:rsidP="006E7904">
            <w:pPr>
              <w:rPr>
                <w:rFonts w:cstheme="minorHAnsi"/>
              </w:rPr>
            </w:pPr>
            <w:r w:rsidRPr="00607173">
              <w:rPr>
                <w:rFonts w:cstheme="minorHAnsi"/>
              </w:rPr>
              <w:t>Sonstiges</w:t>
            </w:r>
          </w:p>
          <w:p w14:paraId="4D61A4DD" w14:textId="77777777" w:rsidR="008A07CB" w:rsidRPr="00607173" w:rsidRDefault="008A07CB" w:rsidP="006E7904">
            <w:pPr>
              <w:rPr>
                <w:rFonts w:cstheme="minorHAnsi"/>
              </w:rPr>
            </w:pPr>
            <w:r w:rsidRPr="00607173">
              <w:rPr>
                <w:rFonts w:cstheme="minorHAnsi"/>
              </w:rPr>
              <w:t>Hinweis: Das identifizierte Problem ist in der Antwort zu beschreiben/benennen.</w:t>
            </w:r>
          </w:p>
          <w:p w14:paraId="35FE8CE0" w14:textId="77777777" w:rsidR="008A07CB" w:rsidRPr="00607173" w:rsidRDefault="008A07CB" w:rsidP="006E7904">
            <w:pPr>
              <w:rPr>
                <w:rFonts w:cstheme="minorHAnsi"/>
              </w:rPr>
            </w:pPr>
            <w:r w:rsidRPr="00607173">
              <w:rPr>
                <w:rFonts w:cstheme="minorHAnsi"/>
              </w:rPr>
              <w:t>Nutzungsmöglichkeit Ende: 01.10.2027 00:00 Uhr</w:t>
            </w:r>
          </w:p>
        </w:tc>
      </w:tr>
      <w:tr w:rsidR="008A07CB" w:rsidRPr="00607173" w14:paraId="65119968" w14:textId="77777777" w:rsidTr="006E7904">
        <w:trPr>
          <w:gridAfter w:val="1"/>
          <w:wAfter w:w="12" w:type="dxa"/>
        </w:trPr>
        <w:tc>
          <w:tcPr>
            <w:tcW w:w="703" w:type="dxa"/>
            <w:vMerge/>
          </w:tcPr>
          <w:p w14:paraId="22C454E8" w14:textId="77777777" w:rsidR="008A07CB" w:rsidRPr="00607173" w:rsidRDefault="008A07CB" w:rsidP="006E7904">
            <w:pPr>
              <w:rPr>
                <w:rFonts w:cstheme="minorHAnsi"/>
              </w:rPr>
            </w:pPr>
          </w:p>
        </w:tc>
        <w:tc>
          <w:tcPr>
            <w:tcW w:w="5958" w:type="dxa"/>
            <w:vMerge/>
          </w:tcPr>
          <w:p w14:paraId="60FA1A41" w14:textId="77777777" w:rsidR="008A07CB" w:rsidRPr="00607173" w:rsidRDefault="008A07CB" w:rsidP="006E7904">
            <w:pPr>
              <w:rPr>
                <w:rFonts w:cstheme="minorHAnsi"/>
              </w:rPr>
            </w:pPr>
          </w:p>
        </w:tc>
        <w:tc>
          <w:tcPr>
            <w:tcW w:w="1699" w:type="dxa"/>
            <w:tcBorders>
              <w:top w:val="dotted" w:sz="4" w:space="0" w:color="auto"/>
            </w:tcBorders>
          </w:tcPr>
          <w:p w14:paraId="75CE0A03" w14:textId="4CE9247A"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7C6307E0" w14:textId="77777777" w:rsidR="008A07CB" w:rsidRPr="00607173" w:rsidRDefault="008A07CB" w:rsidP="006E7904">
            <w:pPr>
              <w:rPr>
                <w:rFonts w:cstheme="minorHAnsi"/>
              </w:rPr>
            </w:pPr>
          </w:p>
        </w:tc>
        <w:tc>
          <w:tcPr>
            <w:tcW w:w="5108" w:type="dxa"/>
            <w:tcBorders>
              <w:top w:val="dotted" w:sz="4" w:space="0" w:color="auto"/>
            </w:tcBorders>
          </w:tcPr>
          <w:p w14:paraId="7E322710" w14:textId="77777777" w:rsidR="008A07CB" w:rsidRPr="00607173" w:rsidRDefault="008A07CB" w:rsidP="006E7904">
            <w:pPr>
              <w:rPr>
                <w:rFonts w:cstheme="minorHAnsi"/>
              </w:rPr>
            </w:pPr>
          </w:p>
        </w:tc>
      </w:tr>
      <w:tr w:rsidR="008A07CB" w:rsidRPr="00607173" w14:paraId="15536504" w14:textId="77777777" w:rsidTr="006E7904">
        <w:trPr>
          <w:gridAfter w:val="1"/>
          <w:wAfter w:w="12" w:type="dxa"/>
        </w:trPr>
        <w:tc>
          <w:tcPr>
            <w:tcW w:w="703" w:type="dxa"/>
            <w:vMerge w:val="restart"/>
            <w:shd w:val="clear" w:color="auto" w:fill="FFFF00"/>
          </w:tcPr>
          <w:p w14:paraId="6F3709B6" w14:textId="77777777" w:rsidR="008A07CB" w:rsidRPr="00607173" w:rsidRDefault="008A07CB" w:rsidP="006E7904">
            <w:pPr>
              <w:rPr>
                <w:rFonts w:cstheme="minorHAnsi"/>
              </w:rPr>
            </w:pPr>
            <w:r w:rsidRPr="00607173">
              <w:rPr>
                <w:rFonts w:cstheme="minorHAnsi"/>
              </w:rPr>
              <w:t>560</w:t>
            </w:r>
          </w:p>
        </w:tc>
        <w:tc>
          <w:tcPr>
            <w:tcW w:w="5958" w:type="dxa"/>
            <w:vMerge w:val="restart"/>
          </w:tcPr>
          <w:p w14:paraId="2D7C90A4" w14:textId="77777777" w:rsidR="008A07CB" w:rsidRPr="00607173" w:rsidRDefault="008A07CB" w:rsidP="006E7904">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1EC5B16E" w14:textId="75CA1523"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2134983D" w14:textId="77777777" w:rsidR="008A07CB" w:rsidRPr="00607173" w:rsidRDefault="008A07CB" w:rsidP="006E7904">
            <w:pPr>
              <w:rPr>
                <w:rFonts w:cstheme="minorHAnsi"/>
              </w:rPr>
            </w:pPr>
          </w:p>
        </w:tc>
        <w:tc>
          <w:tcPr>
            <w:tcW w:w="5108" w:type="dxa"/>
            <w:tcBorders>
              <w:bottom w:val="dotted" w:sz="4" w:space="0" w:color="auto"/>
            </w:tcBorders>
          </w:tcPr>
          <w:p w14:paraId="79C11660" w14:textId="77777777" w:rsidR="008A07CB" w:rsidRPr="00607173" w:rsidRDefault="008A07CB" w:rsidP="006E7904">
            <w:pPr>
              <w:rPr>
                <w:rFonts w:cstheme="minorHAnsi"/>
              </w:rPr>
            </w:pPr>
            <w:r w:rsidRPr="00607173">
              <w:rPr>
                <w:rFonts w:cstheme="minorHAnsi"/>
              </w:rPr>
              <w:t>Cluster: Ablehnung auf Summenebene</w:t>
            </w:r>
          </w:p>
          <w:p w14:paraId="7F84663E" w14:textId="77777777" w:rsidR="008A07CB" w:rsidRPr="00607173" w:rsidRDefault="008A07CB" w:rsidP="006E7904">
            <w:pPr>
              <w:rPr>
                <w:rFonts w:cstheme="minorHAnsi"/>
              </w:rPr>
            </w:pPr>
            <w:r w:rsidRPr="00607173">
              <w:rPr>
                <w:rFonts w:cstheme="minorHAnsi"/>
              </w:rPr>
              <w:lastRenderedPageBreak/>
              <w:t>Hinweis: Alle erkannten Antwortcodes aus der Summenebene sind zu übermitteln.</w:t>
            </w:r>
          </w:p>
        </w:tc>
      </w:tr>
      <w:tr w:rsidR="008A07CB" w:rsidRPr="00607173" w14:paraId="0A476236" w14:textId="77777777" w:rsidTr="006E7904">
        <w:trPr>
          <w:gridAfter w:val="1"/>
          <w:wAfter w:w="12" w:type="dxa"/>
        </w:trPr>
        <w:tc>
          <w:tcPr>
            <w:tcW w:w="703" w:type="dxa"/>
            <w:vMerge/>
          </w:tcPr>
          <w:p w14:paraId="3B57141C" w14:textId="77777777" w:rsidR="008A07CB" w:rsidRPr="00607173" w:rsidRDefault="008A07CB" w:rsidP="006E7904">
            <w:pPr>
              <w:rPr>
                <w:rFonts w:cstheme="minorHAnsi"/>
              </w:rPr>
            </w:pPr>
          </w:p>
        </w:tc>
        <w:tc>
          <w:tcPr>
            <w:tcW w:w="5958" w:type="dxa"/>
            <w:vMerge/>
          </w:tcPr>
          <w:p w14:paraId="16AB3EDB" w14:textId="77777777" w:rsidR="008A07CB" w:rsidRPr="00607173" w:rsidRDefault="008A07CB" w:rsidP="006E7904">
            <w:pPr>
              <w:rPr>
                <w:rFonts w:cstheme="minorHAnsi"/>
              </w:rPr>
            </w:pPr>
          </w:p>
        </w:tc>
        <w:tc>
          <w:tcPr>
            <w:tcW w:w="1699" w:type="dxa"/>
            <w:tcBorders>
              <w:top w:val="dotted" w:sz="4" w:space="0" w:color="auto"/>
            </w:tcBorders>
          </w:tcPr>
          <w:p w14:paraId="42971261" w14:textId="7D8673AB"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38A8DD45" w14:textId="77777777" w:rsidR="008A07CB" w:rsidRPr="00607173" w:rsidRDefault="008A07CB" w:rsidP="006E7904">
            <w:pPr>
              <w:rPr>
                <w:rFonts w:cstheme="minorHAnsi"/>
              </w:rPr>
            </w:pPr>
          </w:p>
        </w:tc>
        <w:tc>
          <w:tcPr>
            <w:tcW w:w="5108" w:type="dxa"/>
            <w:tcBorders>
              <w:top w:val="dotted" w:sz="4" w:space="0" w:color="auto"/>
            </w:tcBorders>
          </w:tcPr>
          <w:p w14:paraId="413D653A" w14:textId="77777777" w:rsidR="008A07CB" w:rsidRPr="00607173" w:rsidRDefault="008A07CB" w:rsidP="006E7904">
            <w:pPr>
              <w:rPr>
                <w:rFonts w:cstheme="minorHAnsi"/>
              </w:rPr>
            </w:pPr>
            <w:r w:rsidRPr="00607173">
              <w:rPr>
                <w:rFonts w:cstheme="minorHAnsi"/>
              </w:rPr>
              <w:t xml:space="preserve">Cluster: Zustimmung </w:t>
            </w:r>
          </w:p>
          <w:p w14:paraId="6B612EA5" w14:textId="77777777" w:rsidR="008A07CB" w:rsidRPr="00607173" w:rsidRDefault="008A07CB" w:rsidP="006E7904">
            <w:pPr>
              <w:rPr>
                <w:rFonts w:cstheme="minorHAnsi"/>
              </w:rPr>
            </w:pPr>
            <w:r w:rsidRPr="00607173">
              <w:rPr>
                <w:rFonts w:cstheme="minorHAnsi"/>
              </w:rPr>
              <w:t>Zahlung der Rechnung avisieren und im Zahlungslauf berücksichtigen.</w:t>
            </w:r>
          </w:p>
        </w:tc>
      </w:tr>
    </w:tbl>
    <w:p w14:paraId="2EEDE1A1" w14:textId="0E909447" w:rsidR="00D60EA6" w:rsidRPr="00607173" w:rsidRDefault="00D60EA6">
      <w:pPr>
        <w:spacing w:after="200" w:line="276" w:lineRule="auto"/>
        <w:rPr>
          <w:rFonts w:cstheme="minorHAnsi"/>
        </w:rPr>
      </w:pPr>
      <w:r w:rsidRPr="00607173">
        <w:rPr>
          <w:rFonts w:cstheme="minorHAnsi"/>
        </w:rPr>
        <w:br w:type="page"/>
      </w:r>
    </w:p>
    <w:p w14:paraId="2463929C" w14:textId="77777777" w:rsidR="00D154BC" w:rsidRPr="00607173" w:rsidRDefault="00D154BC" w:rsidP="00D154BC">
      <w:pPr>
        <w:pStyle w:val="berschrift3"/>
        <w:rPr>
          <w:rFonts w:cstheme="minorHAnsi"/>
          <w:szCs w:val="24"/>
        </w:rPr>
      </w:pPr>
      <w:bookmarkStart w:id="1080" w:name="_Toc232433601"/>
      <w:r w:rsidRPr="00607173">
        <w:rPr>
          <w:rFonts w:cstheme="minorHAnsi"/>
          <w:szCs w:val="24"/>
        </w:rPr>
        <w:lastRenderedPageBreak/>
        <w:t>E_0272_Prüfen, ob Antwort auf Stornierung erforderlich</w:t>
      </w:r>
      <w:bookmarkEnd w:id="1080"/>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DE7F5F" w:rsidRPr="00607173" w14:paraId="799195F7" w14:textId="77777777" w:rsidTr="006E7904">
        <w:trPr>
          <w:trHeight w:val="454"/>
        </w:trPr>
        <w:tc>
          <w:tcPr>
            <w:tcW w:w="6799" w:type="dxa"/>
            <w:gridSpan w:val="2"/>
            <w:shd w:val="clear" w:color="auto" w:fill="D8DFE4"/>
            <w:vAlign w:val="center"/>
          </w:tcPr>
          <w:p w14:paraId="2D552C0F" w14:textId="77777777" w:rsidR="00DE7F5F" w:rsidRPr="00607173" w:rsidRDefault="00DE7F5F" w:rsidP="006E7904">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37880E19" w14:textId="77777777" w:rsidR="00DE7F5F" w:rsidRPr="00607173" w:rsidRDefault="00DE7F5F" w:rsidP="006E7904">
            <w:pPr>
              <w:contextualSpacing/>
              <w:rPr>
                <w:rFonts w:cstheme="minorHAnsi"/>
                <w:b/>
                <w:bCs/>
              </w:rPr>
            </w:pPr>
          </w:p>
        </w:tc>
      </w:tr>
      <w:tr w:rsidR="00DE7F5F" w:rsidRPr="00607173" w14:paraId="466EA119" w14:textId="77777777" w:rsidTr="006E7904">
        <w:tc>
          <w:tcPr>
            <w:tcW w:w="562" w:type="dxa"/>
            <w:shd w:val="clear" w:color="auto" w:fill="D8DFE4"/>
          </w:tcPr>
          <w:p w14:paraId="61333078" w14:textId="77777777" w:rsidR="00DE7F5F" w:rsidRPr="00607173" w:rsidRDefault="00DE7F5F" w:rsidP="006E7904">
            <w:pPr>
              <w:contextualSpacing/>
              <w:rPr>
                <w:rFonts w:cstheme="minorHAnsi"/>
              </w:rPr>
            </w:pPr>
            <w:r w:rsidRPr="00607173">
              <w:rPr>
                <w:rFonts w:cstheme="minorHAnsi"/>
              </w:rPr>
              <w:t>Nr.</w:t>
            </w:r>
          </w:p>
        </w:tc>
        <w:tc>
          <w:tcPr>
            <w:tcW w:w="6237" w:type="dxa"/>
            <w:shd w:val="clear" w:color="auto" w:fill="D8DFE4"/>
          </w:tcPr>
          <w:p w14:paraId="03D762A9" w14:textId="77777777" w:rsidR="00DE7F5F" w:rsidRPr="00607173" w:rsidRDefault="00DE7F5F" w:rsidP="006E7904">
            <w:pPr>
              <w:contextualSpacing/>
              <w:rPr>
                <w:rFonts w:cstheme="minorHAnsi"/>
              </w:rPr>
            </w:pPr>
            <w:r w:rsidRPr="00607173">
              <w:rPr>
                <w:rFonts w:cstheme="minorHAnsi"/>
              </w:rPr>
              <w:t>Prüfschritt</w:t>
            </w:r>
          </w:p>
        </w:tc>
        <w:tc>
          <w:tcPr>
            <w:tcW w:w="1559" w:type="dxa"/>
            <w:shd w:val="clear" w:color="auto" w:fill="D8DFE4"/>
          </w:tcPr>
          <w:p w14:paraId="78F0928E" w14:textId="77777777" w:rsidR="00DE7F5F" w:rsidRPr="00607173" w:rsidRDefault="00DE7F5F" w:rsidP="006E7904">
            <w:pPr>
              <w:contextualSpacing/>
              <w:rPr>
                <w:rFonts w:cstheme="minorHAnsi"/>
              </w:rPr>
            </w:pPr>
            <w:r w:rsidRPr="00607173">
              <w:rPr>
                <w:rFonts w:cstheme="minorHAnsi"/>
              </w:rPr>
              <w:t>Prüfergebnis</w:t>
            </w:r>
          </w:p>
        </w:tc>
        <w:tc>
          <w:tcPr>
            <w:tcW w:w="851" w:type="dxa"/>
            <w:shd w:val="clear" w:color="auto" w:fill="D8DFE4"/>
          </w:tcPr>
          <w:p w14:paraId="40335563" w14:textId="77777777" w:rsidR="00DE7F5F" w:rsidRPr="00607173" w:rsidRDefault="00DE7F5F" w:rsidP="006E7904">
            <w:pPr>
              <w:contextualSpacing/>
              <w:rPr>
                <w:rFonts w:cstheme="minorHAnsi"/>
              </w:rPr>
            </w:pPr>
            <w:r w:rsidRPr="00607173">
              <w:rPr>
                <w:rFonts w:cstheme="minorHAnsi"/>
              </w:rPr>
              <w:t>Code</w:t>
            </w:r>
          </w:p>
        </w:tc>
        <w:tc>
          <w:tcPr>
            <w:tcW w:w="5103" w:type="dxa"/>
            <w:shd w:val="clear" w:color="auto" w:fill="D8DFE4"/>
          </w:tcPr>
          <w:p w14:paraId="0C5F7DED" w14:textId="77777777" w:rsidR="00DE7F5F" w:rsidRPr="00607173" w:rsidRDefault="00DE7F5F" w:rsidP="006E7904">
            <w:pPr>
              <w:contextualSpacing/>
              <w:rPr>
                <w:rFonts w:cstheme="minorHAnsi"/>
              </w:rPr>
            </w:pPr>
            <w:r w:rsidRPr="00607173">
              <w:rPr>
                <w:rFonts w:cstheme="minorHAnsi"/>
              </w:rPr>
              <w:t>Hinweis</w:t>
            </w:r>
          </w:p>
        </w:tc>
      </w:tr>
      <w:tr w:rsidR="00DE7F5F" w:rsidRPr="00607173" w14:paraId="4B51B185" w14:textId="77777777" w:rsidTr="006E7904">
        <w:tc>
          <w:tcPr>
            <w:tcW w:w="562" w:type="dxa"/>
            <w:vMerge w:val="restart"/>
          </w:tcPr>
          <w:p w14:paraId="1D27182C" w14:textId="77777777" w:rsidR="00DE7F5F" w:rsidRPr="00607173" w:rsidRDefault="00DE7F5F" w:rsidP="006E7904">
            <w:pPr>
              <w:rPr>
                <w:rFonts w:cstheme="minorHAnsi"/>
              </w:rPr>
            </w:pPr>
            <w:r w:rsidRPr="00607173">
              <w:rPr>
                <w:rFonts w:cstheme="minorHAnsi"/>
              </w:rPr>
              <w:t>10</w:t>
            </w:r>
          </w:p>
        </w:tc>
        <w:tc>
          <w:tcPr>
            <w:tcW w:w="6237" w:type="dxa"/>
            <w:vMerge w:val="restart"/>
          </w:tcPr>
          <w:p w14:paraId="7FD70C86" w14:textId="77777777" w:rsidR="00DE7F5F" w:rsidRPr="00607173" w:rsidRDefault="00DE7F5F" w:rsidP="006E7904">
            <w:pPr>
              <w:rPr>
                <w:rFonts w:cstheme="minorHAnsi"/>
              </w:rPr>
            </w:pPr>
            <w:r w:rsidRPr="00607173">
              <w:rPr>
                <w:rFonts w:cstheme="minorHAnsi"/>
              </w:rPr>
              <w:t>Ist die zu stornierende Rechnung beim Empfänger bekannt?</w:t>
            </w:r>
          </w:p>
        </w:tc>
        <w:tc>
          <w:tcPr>
            <w:tcW w:w="1559" w:type="dxa"/>
            <w:tcBorders>
              <w:bottom w:val="dotted" w:sz="4" w:space="0" w:color="auto"/>
            </w:tcBorders>
          </w:tcPr>
          <w:p w14:paraId="780867E3" w14:textId="77777777" w:rsidR="00DE7F5F" w:rsidRPr="00607173" w:rsidRDefault="00DE7F5F" w:rsidP="006E7904">
            <w:pPr>
              <w:rPr>
                <w:rFonts w:cstheme="minorHAnsi"/>
              </w:rPr>
            </w:pPr>
            <w:r w:rsidRPr="00607173">
              <w:rPr>
                <w:rFonts w:cstheme="minorHAnsi"/>
              </w:rPr>
              <w:t xml:space="preserve">nein </w:t>
            </w:r>
          </w:p>
        </w:tc>
        <w:tc>
          <w:tcPr>
            <w:tcW w:w="851" w:type="dxa"/>
            <w:tcBorders>
              <w:bottom w:val="dotted" w:sz="4" w:space="0" w:color="auto"/>
            </w:tcBorders>
          </w:tcPr>
          <w:p w14:paraId="75866F5D" w14:textId="77777777" w:rsidR="00DE7F5F" w:rsidRPr="00607173" w:rsidRDefault="00DE7F5F" w:rsidP="006E7904">
            <w:pPr>
              <w:rPr>
                <w:rFonts w:cstheme="minorHAnsi"/>
              </w:rPr>
            </w:pPr>
            <w:r w:rsidRPr="00607173">
              <w:rPr>
                <w:rFonts w:cstheme="minorHAnsi"/>
              </w:rPr>
              <w:t>A01</w:t>
            </w:r>
          </w:p>
        </w:tc>
        <w:tc>
          <w:tcPr>
            <w:tcW w:w="5103" w:type="dxa"/>
            <w:tcBorders>
              <w:bottom w:val="dotted" w:sz="4" w:space="0" w:color="auto"/>
            </w:tcBorders>
          </w:tcPr>
          <w:p w14:paraId="416B4563" w14:textId="77777777" w:rsidR="00DE7F5F" w:rsidRPr="00607173" w:rsidRDefault="00DE7F5F" w:rsidP="006E7904">
            <w:pPr>
              <w:rPr>
                <w:rFonts w:cstheme="minorHAnsi"/>
              </w:rPr>
            </w:pPr>
            <w:r w:rsidRPr="00607173">
              <w:rPr>
                <w:rFonts w:cstheme="minorHAnsi"/>
              </w:rPr>
              <w:t>Die zu stornierende Rechnung ist nicht vorhanden.</w:t>
            </w:r>
          </w:p>
        </w:tc>
      </w:tr>
      <w:tr w:rsidR="00DE7F5F" w:rsidRPr="00607173" w14:paraId="31F31CDB" w14:textId="77777777" w:rsidTr="006E7904">
        <w:tc>
          <w:tcPr>
            <w:tcW w:w="562" w:type="dxa"/>
            <w:vMerge/>
          </w:tcPr>
          <w:p w14:paraId="18140AE5" w14:textId="77777777" w:rsidR="00DE7F5F" w:rsidRPr="00607173" w:rsidRDefault="00DE7F5F" w:rsidP="006E7904">
            <w:pPr>
              <w:rPr>
                <w:rFonts w:cstheme="minorHAnsi"/>
              </w:rPr>
            </w:pPr>
          </w:p>
        </w:tc>
        <w:tc>
          <w:tcPr>
            <w:tcW w:w="6237" w:type="dxa"/>
            <w:vMerge/>
          </w:tcPr>
          <w:p w14:paraId="53F2A2EB" w14:textId="77777777" w:rsidR="00DE7F5F" w:rsidRPr="00607173" w:rsidRDefault="00DE7F5F" w:rsidP="006E7904">
            <w:pPr>
              <w:rPr>
                <w:rFonts w:cstheme="minorHAnsi"/>
              </w:rPr>
            </w:pPr>
          </w:p>
        </w:tc>
        <w:tc>
          <w:tcPr>
            <w:tcW w:w="1559" w:type="dxa"/>
            <w:tcBorders>
              <w:top w:val="dotted" w:sz="4" w:space="0" w:color="auto"/>
            </w:tcBorders>
          </w:tcPr>
          <w:p w14:paraId="1E610643" w14:textId="5438B760" w:rsidR="00DE7F5F" w:rsidRPr="00607173" w:rsidRDefault="00DE7F5F"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15</w:t>
            </w:r>
          </w:p>
        </w:tc>
        <w:tc>
          <w:tcPr>
            <w:tcW w:w="851" w:type="dxa"/>
            <w:tcBorders>
              <w:top w:val="dotted" w:sz="4" w:space="0" w:color="auto"/>
            </w:tcBorders>
          </w:tcPr>
          <w:p w14:paraId="0B39F99B" w14:textId="77777777" w:rsidR="00DE7F5F" w:rsidRPr="00607173" w:rsidRDefault="00DE7F5F" w:rsidP="006E7904">
            <w:pPr>
              <w:rPr>
                <w:rFonts w:cstheme="minorHAnsi"/>
              </w:rPr>
            </w:pPr>
          </w:p>
        </w:tc>
        <w:tc>
          <w:tcPr>
            <w:tcW w:w="5103" w:type="dxa"/>
            <w:tcBorders>
              <w:top w:val="dotted" w:sz="4" w:space="0" w:color="auto"/>
            </w:tcBorders>
          </w:tcPr>
          <w:p w14:paraId="4A296ACD" w14:textId="77777777" w:rsidR="00DE7F5F" w:rsidRPr="00607173" w:rsidRDefault="00DE7F5F" w:rsidP="006E7904">
            <w:pPr>
              <w:rPr>
                <w:rFonts w:cstheme="minorHAnsi"/>
              </w:rPr>
            </w:pPr>
          </w:p>
        </w:tc>
      </w:tr>
      <w:tr w:rsidR="00DE7F5F" w:rsidRPr="00607173" w14:paraId="29DE95AB" w14:textId="77777777" w:rsidTr="006E7904">
        <w:tc>
          <w:tcPr>
            <w:tcW w:w="562" w:type="dxa"/>
            <w:vMerge w:val="restart"/>
          </w:tcPr>
          <w:p w14:paraId="56A6C3FD" w14:textId="77777777" w:rsidR="00DE7F5F" w:rsidRPr="00607173" w:rsidRDefault="00DE7F5F" w:rsidP="006E7904">
            <w:pPr>
              <w:rPr>
                <w:rFonts w:cstheme="minorHAnsi"/>
              </w:rPr>
            </w:pPr>
            <w:r w:rsidRPr="00607173">
              <w:rPr>
                <w:rFonts w:cstheme="minorHAnsi"/>
              </w:rPr>
              <w:t>15</w:t>
            </w:r>
          </w:p>
        </w:tc>
        <w:tc>
          <w:tcPr>
            <w:tcW w:w="6237" w:type="dxa"/>
            <w:vMerge w:val="restart"/>
          </w:tcPr>
          <w:p w14:paraId="56B9B739" w14:textId="77777777" w:rsidR="00DE7F5F" w:rsidRPr="00607173" w:rsidRDefault="00DE7F5F" w:rsidP="006E7904">
            <w:pPr>
              <w:rPr>
                <w:rFonts w:cstheme="minorHAnsi"/>
              </w:rPr>
            </w:pPr>
            <w:r w:rsidRPr="00607173">
              <w:rPr>
                <w:rFonts w:cstheme="minorHAnsi"/>
              </w:rPr>
              <w:t>Liegt vom Rechnungssteller die in dieser Rechnung verwendete Rechnungsnummer bereits vor?</w:t>
            </w:r>
          </w:p>
        </w:tc>
        <w:tc>
          <w:tcPr>
            <w:tcW w:w="1559" w:type="dxa"/>
            <w:tcBorders>
              <w:bottom w:val="dotted" w:sz="4" w:space="0" w:color="auto"/>
            </w:tcBorders>
          </w:tcPr>
          <w:p w14:paraId="2DB6D848" w14:textId="77777777" w:rsidR="00DE7F5F" w:rsidRPr="00607173" w:rsidRDefault="00DE7F5F" w:rsidP="006E7904">
            <w:pPr>
              <w:rPr>
                <w:rFonts w:cstheme="minorHAnsi"/>
              </w:rPr>
            </w:pPr>
            <w:r w:rsidRPr="00607173">
              <w:rPr>
                <w:rFonts w:cstheme="minorHAnsi"/>
              </w:rPr>
              <w:t>ja</w:t>
            </w:r>
          </w:p>
        </w:tc>
        <w:tc>
          <w:tcPr>
            <w:tcW w:w="851" w:type="dxa"/>
            <w:tcBorders>
              <w:bottom w:val="dotted" w:sz="4" w:space="0" w:color="auto"/>
            </w:tcBorders>
          </w:tcPr>
          <w:p w14:paraId="5A93FC13" w14:textId="77777777" w:rsidR="00DE7F5F" w:rsidRPr="00607173" w:rsidRDefault="00DE7F5F" w:rsidP="006E7904">
            <w:pPr>
              <w:rPr>
                <w:rFonts w:cstheme="minorHAnsi"/>
              </w:rPr>
            </w:pPr>
            <w:r w:rsidRPr="00607173">
              <w:rPr>
                <w:rFonts w:cstheme="minorHAnsi"/>
              </w:rPr>
              <w:t>A06</w:t>
            </w:r>
          </w:p>
        </w:tc>
        <w:tc>
          <w:tcPr>
            <w:tcW w:w="5103" w:type="dxa"/>
            <w:tcBorders>
              <w:bottom w:val="dotted" w:sz="4" w:space="0" w:color="auto"/>
            </w:tcBorders>
          </w:tcPr>
          <w:p w14:paraId="7A3A4E66" w14:textId="77777777" w:rsidR="00DE7F5F" w:rsidRPr="00607173" w:rsidRDefault="00DE7F5F" w:rsidP="006E7904">
            <w:pPr>
              <w:rPr>
                <w:rFonts w:cstheme="minorHAnsi"/>
              </w:rPr>
            </w:pPr>
            <w:r w:rsidRPr="00607173">
              <w:rPr>
                <w:rFonts w:cstheme="minorHAnsi"/>
              </w:rPr>
              <w:t>Rechnungsnummer wurde bereits verwendet.</w:t>
            </w:r>
          </w:p>
        </w:tc>
      </w:tr>
      <w:tr w:rsidR="00DE7F5F" w:rsidRPr="00607173" w14:paraId="374664D4" w14:textId="77777777" w:rsidTr="006E7904">
        <w:tc>
          <w:tcPr>
            <w:tcW w:w="562" w:type="dxa"/>
            <w:vMerge/>
          </w:tcPr>
          <w:p w14:paraId="5B208947" w14:textId="77777777" w:rsidR="00DE7F5F" w:rsidRPr="00607173" w:rsidRDefault="00DE7F5F" w:rsidP="006E7904">
            <w:pPr>
              <w:rPr>
                <w:rFonts w:cstheme="minorHAnsi"/>
              </w:rPr>
            </w:pPr>
          </w:p>
        </w:tc>
        <w:tc>
          <w:tcPr>
            <w:tcW w:w="6237" w:type="dxa"/>
            <w:vMerge/>
          </w:tcPr>
          <w:p w14:paraId="0A3F3F90" w14:textId="77777777" w:rsidR="00DE7F5F" w:rsidRPr="00607173" w:rsidRDefault="00DE7F5F" w:rsidP="006E7904">
            <w:pPr>
              <w:rPr>
                <w:rFonts w:cstheme="minorHAnsi"/>
              </w:rPr>
            </w:pPr>
          </w:p>
        </w:tc>
        <w:tc>
          <w:tcPr>
            <w:tcW w:w="1559" w:type="dxa"/>
            <w:tcBorders>
              <w:top w:val="dotted" w:sz="4" w:space="0" w:color="auto"/>
            </w:tcBorders>
          </w:tcPr>
          <w:p w14:paraId="377637D4" w14:textId="0C1A915F" w:rsidR="00DE7F5F" w:rsidRPr="00607173" w:rsidRDefault="00DE7F5F" w:rsidP="006E790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4D1D32" w:rsidRPr="00607173">
              <w:rPr>
                <w:rFonts w:cstheme="minorHAnsi"/>
              </w:rPr>
              <w:t>17</w:t>
            </w:r>
          </w:p>
        </w:tc>
        <w:tc>
          <w:tcPr>
            <w:tcW w:w="851" w:type="dxa"/>
            <w:tcBorders>
              <w:top w:val="dotted" w:sz="4" w:space="0" w:color="auto"/>
            </w:tcBorders>
          </w:tcPr>
          <w:p w14:paraId="4D48828D" w14:textId="77777777" w:rsidR="00DE7F5F" w:rsidRPr="00607173" w:rsidRDefault="00DE7F5F" w:rsidP="006E7904">
            <w:pPr>
              <w:rPr>
                <w:rFonts w:cstheme="minorHAnsi"/>
              </w:rPr>
            </w:pPr>
          </w:p>
        </w:tc>
        <w:tc>
          <w:tcPr>
            <w:tcW w:w="5103" w:type="dxa"/>
            <w:tcBorders>
              <w:top w:val="dotted" w:sz="4" w:space="0" w:color="auto"/>
            </w:tcBorders>
          </w:tcPr>
          <w:p w14:paraId="71C54073" w14:textId="77777777" w:rsidR="00DE7F5F" w:rsidRPr="00607173" w:rsidRDefault="00DE7F5F" w:rsidP="006E7904">
            <w:pPr>
              <w:rPr>
                <w:rFonts w:cstheme="minorHAnsi"/>
              </w:rPr>
            </w:pPr>
          </w:p>
        </w:tc>
      </w:tr>
      <w:tr w:rsidR="001E751C" w:rsidRPr="00607173" w14:paraId="71DDE65D" w14:textId="77777777" w:rsidTr="006E7904">
        <w:tc>
          <w:tcPr>
            <w:tcW w:w="562" w:type="dxa"/>
            <w:vMerge w:val="restart"/>
          </w:tcPr>
          <w:p w14:paraId="3884F812" w14:textId="7F4BFDB7" w:rsidR="001E751C" w:rsidRPr="00607173" w:rsidRDefault="001E751C" w:rsidP="001E751C">
            <w:pPr>
              <w:rPr>
                <w:rFonts w:cstheme="minorHAnsi"/>
              </w:rPr>
            </w:pPr>
            <w:r w:rsidRPr="00607173">
              <w:rPr>
                <w:rFonts w:cstheme="minorHAnsi"/>
              </w:rPr>
              <w:t>17</w:t>
            </w:r>
          </w:p>
        </w:tc>
        <w:tc>
          <w:tcPr>
            <w:tcW w:w="6237" w:type="dxa"/>
            <w:vMerge w:val="restart"/>
          </w:tcPr>
          <w:p w14:paraId="602DA4AD" w14:textId="7B404EFC" w:rsidR="001E751C" w:rsidRPr="00607173" w:rsidRDefault="001E751C" w:rsidP="001E751C">
            <w:pPr>
              <w:rPr>
                <w:rFonts w:cstheme="minorHAnsi"/>
              </w:rPr>
            </w:pPr>
            <w:r w:rsidRPr="00607173">
              <w:rPr>
                <w:rFonts w:cstheme="minorHAnsi"/>
              </w:rPr>
              <w:t>Erfüllt die Rechnung weitere Anforderungen gem. §14 Abs. 4 UStG?</w:t>
            </w:r>
          </w:p>
        </w:tc>
        <w:tc>
          <w:tcPr>
            <w:tcW w:w="1559" w:type="dxa"/>
            <w:tcBorders>
              <w:bottom w:val="dotted" w:sz="4" w:space="0" w:color="auto"/>
            </w:tcBorders>
          </w:tcPr>
          <w:p w14:paraId="52136E64" w14:textId="4A002476" w:rsidR="001E751C" w:rsidRPr="00607173" w:rsidRDefault="001E751C" w:rsidP="001E751C">
            <w:pPr>
              <w:rPr>
                <w:rFonts w:cstheme="minorHAnsi"/>
              </w:rPr>
            </w:pPr>
            <w:r w:rsidRPr="00607173">
              <w:rPr>
                <w:rFonts w:cstheme="minorHAnsi"/>
              </w:rPr>
              <w:t>nein</w:t>
            </w:r>
          </w:p>
        </w:tc>
        <w:tc>
          <w:tcPr>
            <w:tcW w:w="851" w:type="dxa"/>
            <w:tcBorders>
              <w:bottom w:val="dotted" w:sz="4" w:space="0" w:color="auto"/>
            </w:tcBorders>
          </w:tcPr>
          <w:p w14:paraId="4E7EE199" w14:textId="02839DD6" w:rsidR="001E751C" w:rsidRPr="00607173" w:rsidRDefault="001E751C" w:rsidP="001E751C">
            <w:pPr>
              <w:rPr>
                <w:rFonts w:cstheme="minorHAnsi"/>
              </w:rPr>
            </w:pPr>
            <w:r w:rsidRPr="00607173">
              <w:rPr>
                <w:rFonts w:cstheme="minorHAnsi"/>
              </w:rPr>
              <w:t>A07</w:t>
            </w:r>
          </w:p>
        </w:tc>
        <w:tc>
          <w:tcPr>
            <w:tcW w:w="5103" w:type="dxa"/>
            <w:tcBorders>
              <w:bottom w:val="dotted" w:sz="4" w:space="0" w:color="auto"/>
            </w:tcBorders>
          </w:tcPr>
          <w:p w14:paraId="74A17A4E" w14:textId="027F5CA7" w:rsidR="001E751C" w:rsidRPr="00607173" w:rsidRDefault="001E751C" w:rsidP="001E751C">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1E751C" w:rsidRPr="00607173" w14:paraId="046E342B" w14:textId="77777777" w:rsidTr="001E751C">
        <w:tc>
          <w:tcPr>
            <w:tcW w:w="562" w:type="dxa"/>
            <w:vMerge/>
          </w:tcPr>
          <w:p w14:paraId="738E74CA" w14:textId="77777777" w:rsidR="001E751C" w:rsidRPr="00607173" w:rsidRDefault="001E751C" w:rsidP="001E751C">
            <w:pPr>
              <w:rPr>
                <w:rFonts w:cstheme="minorHAnsi"/>
              </w:rPr>
            </w:pPr>
          </w:p>
        </w:tc>
        <w:tc>
          <w:tcPr>
            <w:tcW w:w="6237" w:type="dxa"/>
            <w:vMerge/>
          </w:tcPr>
          <w:p w14:paraId="3B234EFC" w14:textId="77777777" w:rsidR="001E751C" w:rsidRPr="00607173" w:rsidRDefault="001E751C" w:rsidP="001E751C">
            <w:pPr>
              <w:rPr>
                <w:rFonts w:cstheme="minorHAnsi"/>
              </w:rPr>
            </w:pPr>
          </w:p>
        </w:tc>
        <w:tc>
          <w:tcPr>
            <w:tcW w:w="1559" w:type="dxa"/>
            <w:tcBorders>
              <w:top w:val="dotted" w:sz="4" w:space="0" w:color="auto"/>
              <w:bottom w:val="dotted" w:sz="4" w:space="0" w:color="auto"/>
            </w:tcBorders>
          </w:tcPr>
          <w:p w14:paraId="5499FF13" w14:textId="64076C59" w:rsidR="001E751C" w:rsidRPr="00607173" w:rsidRDefault="001E751C" w:rsidP="001E751C">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32DB5A77" w14:textId="77777777" w:rsidR="001E751C" w:rsidRPr="00607173" w:rsidRDefault="001E751C" w:rsidP="001E751C">
            <w:pPr>
              <w:rPr>
                <w:rFonts w:cstheme="minorHAnsi"/>
              </w:rPr>
            </w:pPr>
          </w:p>
        </w:tc>
        <w:tc>
          <w:tcPr>
            <w:tcW w:w="5103" w:type="dxa"/>
            <w:tcBorders>
              <w:top w:val="dotted" w:sz="4" w:space="0" w:color="auto"/>
              <w:bottom w:val="dotted" w:sz="4" w:space="0" w:color="auto"/>
            </w:tcBorders>
          </w:tcPr>
          <w:p w14:paraId="242A438D" w14:textId="77777777" w:rsidR="001E751C" w:rsidRPr="00607173" w:rsidRDefault="001E751C" w:rsidP="001E751C">
            <w:pPr>
              <w:rPr>
                <w:rFonts w:cstheme="minorHAnsi"/>
              </w:rPr>
            </w:pPr>
          </w:p>
        </w:tc>
      </w:tr>
      <w:tr w:rsidR="001E751C" w:rsidRPr="00607173" w14:paraId="4498A9D8" w14:textId="77777777" w:rsidTr="006E7904">
        <w:tc>
          <w:tcPr>
            <w:tcW w:w="562" w:type="dxa"/>
            <w:vMerge w:val="restart"/>
          </w:tcPr>
          <w:p w14:paraId="2296E5F8" w14:textId="77777777" w:rsidR="001E751C" w:rsidRPr="00607173" w:rsidRDefault="001E751C" w:rsidP="001E751C">
            <w:pPr>
              <w:rPr>
                <w:rFonts w:cstheme="minorHAnsi"/>
              </w:rPr>
            </w:pPr>
            <w:r w:rsidRPr="00607173">
              <w:rPr>
                <w:rFonts w:cstheme="minorHAnsi"/>
              </w:rPr>
              <w:t>20</w:t>
            </w:r>
          </w:p>
        </w:tc>
        <w:tc>
          <w:tcPr>
            <w:tcW w:w="6237" w:type="dxa"/>
            <w:vMerge w:val="restart"/>
          </w:tcPr>
          <w:p w14:paraId="1201237A" w14:textId="77777777" w:rsidR="001E751C" w:rsidRPr="00607173" w:rsidRDefault="001E751C" w:rsidP="001E751C">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50BAC4A1" w14:textId="77777777" w:rsidR="001E751C" w:rsidRPr="00607173" w:rsidRDefault="001E751C" w:rsidP="001E751C">
            <w:pPr>
              <w:rPr>
                <w:rFonts w:cstheme="minorHAnsi"/>
              </w:rPr>
            </w:pPr>
            <w:r w:rsidRPr="00607173">
              <w:rPr>
                <w:rFonts w:cstheme="minorHAnsi"/>
              </w:rPr>
              <w:t xml:space="preserve">ja </w:t>
            </w:r>
          </w:p>
        </w:tc>
        <w:tc>
          <w:tcPr>
            <w:tcW w:w="851" w:type="dxa"/>
            <w:tcBorders>
              <w:bottom w:val="dotted" w:sz="4" w:space="0" w:color="auto"/>
            </w:tcBorders>
          </w:tcPr>
          <w:p w14:paraId="28162F01" w14:textId="77777777" w:rsidR="001E751C" w:rsidRPr="00607173" w:rsidRDefault="001E751C" w:rsidP="001E751C">
            <w:pPr>
              <w:rPr>
                <w:rFonts w:cstheme="minorHAnsi"/>
              </w:rPr>
            </w:pPr>
            <w:r w:rsidRPr="00607173">
              <w:rPr>
                <w:rFonts w:cstheme="minorHAnsi"/>
              </w:rPr>
              <w:t>A02</w:t>
            </w:r>
          </w:p>
        </w:tc>
        <w:tc>
          <w:tcPr>
            <w:tcW w:w="5103" w:type="dxa"/>
            <w:tcBorders>
              <w:bottom w:val="dotted" w:sz="4" w:space="0" w:color="auto"/>
            </w:tcBorders>
          </w:tcPr>
          <w:p w14:paraId="7615FD05" w14:textId="77777777" w:rsidR="001E751C" w:rsidRPr="00607173" w:rsidRDefault="001E751C" w:rsidP="001E751C">
            <w:pPr>
              <w:rPr>
                <w:rFonts w:cstheme="minorHAnsi"/>
              </w:rPr>
            </w:pPr>
            <w:r w:rsidRPr="00607173">
              <w:rPr>
                <w:rFonts w:cstheme="minorHAnsi"/>
              </w:rPr>
              <w:t>Die zu stornierende Rechnung wurde bereits storniert.</w:t>
            </w:r>
          </w:p>
        </w:tc>
      </w:tr>
      <w:tr w:rsidR="001E751C" w:rsidRPr="00607173" w14:paraId="0E596153" w14:textId="77777777" w:rsidTr="006E7904">
        <w:tc>
          <w:tcPr>
            <w:tcW w:w="562" w:type="dxa"/>
            <w:vMerge/>
            <w:vAlign w:val="center"/>
          </w:tcPr>
          <w:p w14:paraId="2FB89538" w14:textId="77777777" w:rsidR="001E751C" w:rsidRPr="00607173" w:rsidRDefault="001E751C" w:rsidP="001E751C">
            <w:pPr>
              <w:rPr>
                <w:rFonts w:cstheme="minorHAnsi"/>
              </w:rPr>
            </w:pPr>
          </w:p>
        </w:tc>
        <w:tc>
          <w:tcPr>
            <w:tcW w:w="6237" w:type="dxa"/>
            <w:vMerge/>
            <w:vAlign w:val="center"/>
          </w:tcPr>
          <w:p w14:paraId="57413F56" w14:textId="77777777" w:rsidR="001E751C" w:rsidRPr="00607173" w:rsidRDefault="001E751C" w:rsidP="001E751C">
            <w:pPr>
              <w:rPr>
                <w:rFonts w:cstheme="minorHAnsi"/>
              </w:rPr>
            </w:pPr>
          </w:p>
        </w:tc>
        <w:tc>
          <w:tcPr>
            <w:tcW w:w="1559" w:type="dxa"/>
            <w:tcBorders>
              <w:top w:val="dotted" w:sz="4" w:space="0" w:color="auto"/>
            </w:tcBorders>
          </w:tcPr>
          <w:p w14:paraId="7D27B6B5" w14:textId="09F63DDE" w:rsidR="001E751C" w:rsidRPr="00607173" w:rsidRDefault="001E751C" w:rsidP="001E751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799303E" w14:textId="77777777" w:rsidR="001E751C" w:rsidRPr="00607173" w:rsidRDefault="001E751C" w:rsidP="001E751C">
            <w:pPr>
              <w:rPr>
                <w:rFonts w:cstheme="minorHAnsi"/>
              </w:rPr>
            </w:pPr>
          </w:p>
        </w:tc>
        <w:tc>
          <w:tcPr>
            <w:tcW w:w="5103" w:type="dxa"/>
            <w:tcBorders>
              <w:top w:val="dotted" w:sz="4" w:space="0" w:color="auto"/>
              <w:bottom w:val="single" w:sz="4" w:space="0" w:color="auto"/>
            </w:tcBorders>
          </w:tcPr>
          <w:p w14:paraId="4ADCA958" w14:textId="77777777" w:rsidR="001E751C" w:rsidRPr="00607173" w:rsidRDefault="001E751C" w:rsidP="001E751C">
            <w:pPr>
              <w:rPr>
                <w:rFonts w:cstheme="minorHAnsi"/>
              </w:rPr>
            </w:pPr>
          </w:p>
        </w:tc>
      </w:tr>
      <w:tr w:rsidR="001E751C" w:rsidRPr="00607173" w14:paraId="378AEEA9" w14:textId="77777777" w:rsidTr="006E7904">
        <w:tc>
          <w:tcPr>
            <w:tcW w:w="562" w:type="dxa"/>
            <w:vMerge w:val="restart"/>
          </w:tcPr>
          <w:p w14:paraId="15F76427" w14:textId="77777777" w:rsidR="001E751C" w:rsidRPr="00607173" w:rsidRDefault="001E751C" w:rsidP="001E751C">
            <w:pPr>
              <w:rPr>
                <w:rFonts w:cstheme="minorHAnsi"/>
              </w:rPr>
            </w:pPr>
            <w:r w:rsidRPr="00607173">
              <w:rPr>
                <w:rFonts w:cstheme="minorHAnsi"/>
              </w:rPr>
              <w:t>30</w:t>
            </w:r>
          </w:p>
        </w:tc>
        <w:tc>
          <w:tcPr>
            <w:tcW w:w="6237" w:type="dxa"/>
            <w:vMerge w:val="restart"/>
          </w:tcPr>
          <w:p w14:paraId="4EC9EC15" w14:textId="77777777" w:rsidR="001E751C" w:rsidRPr="00607173" w:rsidRDefault="001E751C" w:rsidP="001E751C">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3372B925" w14:textId="77777777" w:rsidR="001E751C" w:rsidRPr="00607173" w:rsidRDefault="001E751C" w:rsidP="001E751C">
            <w:pPr>
              <w:rPr>
                <w:rFonts w:cstheme="minorHAnsi"/>
              </w:rPr>
            </w:pPr>
            <w:r w:rsidRPr="00607173">
              <w:rPr>
                <w:rFonts w:cstheme="minorHAnsi"/>
              </w:rPr>
              <w:t xml:space="preserve">nein </w:t>
            </w:r>
          </w:p>
        </w:tc>
        <w:tc>
          <w:tcPr>
            <w:tcW w:w="851" w:type="dxa"/>
            <w:tcBorders>
              <w:bottom w:val="dotted" w:sz="4" w:space="0" w:color="auto"/>
            </w:tcBorders>
          </w:tcPr>
          <w:p w14:paraId="5335A046" w14:textId="77777777" w:rsidR="001E751C" w:rsidRPr="00607173" w:rsidRDefault="001E751C" w:rsidP="001E751C">
            <w:pPr>
              <w:rPr>
                <w:rFonts w:cstheme="minorHAnsi"/>
              </w:rPr>
            </w:pPr>
            <w:r w:rsidRPr="00607173">
              <w:rPr>
                <w:rFonts w:cstheme="minorHAnsi"/>
              </w:rPr>
              <w:t>A03</w:t>
            </w:r>
          </w:p>
        </w:tc>
        <w:tc>
          <w:tcPr>
            <w:tcW w:w="5103" w:type="dxa"/>
            <w:tcBorders>
              <w:bottom w:val="dotted" w:sz="4" w:space="0" w:color="auto"/>
            </w:tcBorders>
          </w:tcPr>
          <w:p w14:paraId="4B52837B" w14:textId="77777777" w:rsidR="001E751C" w:rsidRPr="00607173" w:rsidRDefault="001E751C" w:rsidP="001E751C">
            <w:pPr>
              <w:rPr>
                <w:rFonts w:cstheme="minorHAnsi"/>
              </w:rPr>
            </w:pPr>
            <w:r w:rsidRPr="00607173">
              <w:rPr>
                <w:rFonts w:cstheme="minorHAnsi"/>
              </w:rPr>
              <w:t>Der Rechnungstyp der Stornorechnung ist nicht identisch mit dem Rechnungstyp der ursprünglichen Rechnung.</w:t>
            </w:r>
          </w:p>
        </w:tc>
      </w:tr>
      <w:tr w:rsidR="001E751C" w:rsidRPr="00607173" w14:paraId="74FD5B87" w14:textId="77777777" w:rsidTr="006E7904">
        <w:tc>
          <w:tcPr>
            <w:tcW w:w="562" w:type="dxa"/>
            <w:vMerge/>
          </w:tcPr>
          <w:p w14:paraId="67F28F3A" w14:textId="77777777" w:rsidR="001E751C" w:rsidRPr="00607173" w:rsidRDefault="001E751C" w:rsidP="001E751C">
            <w:pPr>
              <w:rPr>
                <w:rFonts w:cstheme="minorHAnsi"/>
              </w:rPr>
            </w:pPr>
          </w:p>
        </w:tc>
        <w:tc>
          <w:tcPr>
            <w:tcW w:w="6237" w:type="dxa"/>
            <w:vMerge/>
          </w:tcPr>
          <w:p w14:paraId="5F6D88FF" w14:textId="77777777" w:rsidR="001E751C" w:rsidRPr="00607173" w:rsidRDefault="001E751C" w:rsidP="001E751C">
            <w:pPr>
              <w:rPr>
                <w:rFonts w:cstheme="minorHAnsi"/>
              </w:rPr>
            </w:pPr>
          </w:p>
        </w:tc>
        <w:tc>
          <w:tcPr>
            <w:tcW w:w="1559" w:type="dxa"/>
            <w:tcBorders>
              <w:top w:val="dotted" w:sz="4" w:space="0" w:color="auto"/>
            </w:tcBorders>
          </w:tcPr>
          <w:p w14:paraId="082D922E" w14:textId="6FCDE4F5" w:rsidR="001E751C" w:rsidRPr="00607173" w:rsidRDefault="001E751C" w:rsidP="001E751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574DA5A2" w14:textId="77777777" w:rsidR="001E751C" w:rsidRPr="00607173" w:rsidRDefault="001E751C" w:rsidP="001E751C">
            <w:pPr>
              <w:rPr>
                <w:rFonts w:cstheme="minorHAnsi"/>
              </w:rPr>
            </w:pPr>
          </w:p>
        </w:tc>
        <w:tc>
          <w:tcPr>
            <w:tcW w:w="5103" w:type="dxa"/>
            <w:tcBorders>
              <w:top w:val="dotted" w:sz="4" w:space="0" w:color="auto"/>
            </w:tcBorders>
          </w:tcPr>
          <w:p w14:paraId="58D81729" w14:textId="77777777" w:rsidR="001E751C" w:rsidRPr="00607173" w:rsidRDefault="001E751C" w:rsidP="001E751C">
            <w:pPr>
              <w:rPr>
                <w:rFonts w:cstheme="minorHAnsi"/>
              </w:rPr>
            </w:pPr>
          </w:p>
        </w:tc>
      </w:tr>
      <w:tr w:rsidR="001E751C" w:rsidRPr="00607173" w14:paraId="77593E0C" w14:textId="77777777" w:rsidTr="006E7904">
        <w:tc>
          <w:tcPr>
            <w:tcW w:w="562" w:type="dxa"/>
            <w:vMerge w:val="restart"/>
          </w:tcPr>
          <w:p w14:paraId="36AD4FDE" w14:textId="77777777" w:rsidR="001E751C" w:rsidRPr="00607173" w:rsidRDefault="001E751C" w:rsidP="001E751C">
            <w:pPr>
              <w:rPr>
                <w:rFonts w:cstheme="minorHAnsi"/>
              </w:rPr>
            </w:pPr>
            <w:r w:rsidRPr="00607173">
              <w:rPr>
                <w:rFonts w:cstheme="minorHAnsi"/>
              </w:rPr>
              <w:t>40</w:t>
            </w:r>
          </w:p>
        </w:tc>
        <w:tc>
          <w:tcPr>
            <w:tcW w:w="6237" w:type="dxa"/>
            <w:vMerge w:val="restart"/>
          </w:tcPr>
          <w:p w14:paraId="31DDBB03" w14:textId="77777777" w:rsidR="001E751C" w:rsidRPr="00607173" w:rsidRDefault="001E751C" w:rsidP="001E751C">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225C20E2" w14:textId="77777777" w:rsidR="001E751C" w:rsidRPr="00607173" w:rsidRDefault="001E751C" w:rsidP="001E751C">
            <w:pPr>
              <w:rPr>
                <w:rFonts w:cstheme="minorHAnsi"/>
              </w:rPr>
            </w:pPr>
            <w:r w:rsidRPr="00607173">
              <w:rPr>
                <w:rFonts w:cstheme="minorHAnsi"/>
              </w:rPr>
              <w:t>nein</w:t>
            </w:r>
          </w:p>
        </w:tc>
        <w:tc>
          <w:tcPr>
            <w:tcW w:w="851" w:type="dxa"/>
            <w:tcBorders>
              <w:bottom w:val="dotted" w:sz="4" w:space="0" w:color="auto"/>
            </w:tcBorders>
          </w:tcPr>
          <w:p w14:paraId="436639D2" w14:textId="77777777" w:rsidR="001E751C" w:rsidRPr="00607173" w:rsidRDefault="001E751C" w:rsidP="001E751C">
            <w:pPr>
              <w:rPr>
                <w:rFonts w:cstheme="minorHAnsi"/>
              </w:rPr>
            </w:pPr>
            <w:r w:rsidRPr="00607173">
              <w:rPr>
                <w:rFonts w:cstheme="minorHAnsi"/>
              </w:rPr>
              <w:t>A04</w:t>
            </w:r>
          </w:p>
        </w:tc>
        <w:tc>
          <w:tcPr>
            <w:tcW w:w="5103" w:type="dxa"/>
            <w:tcBorders>
              <w:bottom w:val="dotted" w:sz="4" w:space="0" w:color="auto"/>
            </w:tcBorders>
          </w:tcPr>
          <w:p w14:paraId="43C4FE36" w14:textId="277C02AF" w:rsidR="001E751C" w:rsidRPr="00607173" w:rsidRDefault="00443915" w:rsidP="001E751C">
            <w:pPr>
              <w:rPr>
                <w:rFonts w:cstheme="minorHAnsi"/>
              </w:rPr>
            </w:pPr>
            <w:r>
              <w:rPr>
                <w:rFonts w:cstheme="minorHAnsi"/>
              </w:rPr>
              <w:t xml:space="preserve">Der Abrechnungszeitraum bzw. das Ausführungsdatum der </w:t>
            </w:r>
            <w:r w:rsidR="001E751C" w:rsidRPr="00607173">
              <w:rPr>
                <w:rFonts w:cstheme="minorHAnsi"/>
              </w:rPr>
              <w:t>Stornorechnung ist nicht identisch mit dem Abrechnungszeitraum bzw. dem Ausführungsdatum der ursprünglichen Rechnung.</w:t>
            </w:r>
          </w:p>
        </w:tc>
      </w:tr>
      <w:tr w:rsidR="001E751C" w:rsidRPr="00607173" w14:paraId="155212C9" w14:textId="77777777" w:rsidTr="006E7904">
        <w:tc>
          <w:tcPr>
            <w:tcW w:w="562" w:type="dxa"/>
            <w:vMerge/>
          </w:tcPr>
          <w:p w14:paraId="35AE49CC" w14:textId="77777777" w:rsidR="001E751C" w:rsidRPr="00607173" w:rsidRDefault="001E751C" w:rsidP="001E751C">
            <w:pPr>
              <w:rPr>
                <w:rFonts w:cstheme="minorHAnsi"/>
              </w:rPr>
            </w:pPr>
          </w:p>
        </w:tc>
        <w:tc>
          <w:tcPr>
            <w:tcW w:w="6237" w:type="dxa"/>
            <w:vMerge/>
          </w:tcPr>
          <w:p w14:paraId="7A51DF43" w14:textId="77777777" w:rsidR="001E751C" w:rsidRPr="00607173" w:rsidRDefault="001E751C" w:rsidP="001E751C">
            <w:pPr>
              <w:rPr>
                <w:rFonts w:cstheme="minorHAnsi"/>
              </w:rPr>
            </w:pPr>
          </w:p>
        </w:tc>
        <w:tc>
          <w:tcPr>
            <w:tcW w:w="1559" w:type="dxa"/>
            <w:tcBorders>
              <w:top w:val="dotted" w:sz="4" w:space="0" w:color="auto"/>
            </w:tcBorders>
          </w:tcPr>
          <w:p w14:paraId="31EF0A79" w14:textId="3F0E92D5" w:rsidR="001E751C" w:rsidRPr="00607173" w:rsidRDefault="001E751C" w:rsidP="001E751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3A71849F" w14:textId="77777777" w:rsidR="001E751C" w:rsidRPr="00607173" w:rsidRDefault="001E751C" w:rsidP="001E751C">
            <w:pPr>
              <w:rPr>
                <w:rFonts w:cstheme="minorHAnsi"/>
              </w:rPr>
            </w:pPr>
          </w:p>
        </w:tc>
        <w:tc>
          <w:tcPr>
            <w:tcW w:w="5103" w:type="dxa"/>
            <w:tcBorders>
              <w:top w:val="dotted" w:sz="4" w:space="0" w:color="auto"/>
            </w:tcBorders>
          </w:tcPr>
          <w:p w14:paraId="2FF9983C" w14:textId="77777777" w:rsidR="001E751C" w:rsidRPr="00607173" w:rsidRDefault="001E751C" w:rsidP="001E751C">
            <w:pPr>
              <w:rPr>
                <w:rFonts w:cstheme="minorHAnsi"/>
              </w:rPr>
            </w:pPr>
          </w:p>
        </w:tc>
      </w:tr>
      <w:tr w:rsidR="001E751C" w:rsidRPr="00607173" w14:paraId="134A9664" w14:textId="77777777" w:rsidTr="006E7904">
        <w:tc>
          <w:tcPr>
            <w:tcW w:w="562" w:type="dxa"/>
            <w:vMerge w:val="restart"/>
          </w:tcPr>
          <w:p w14:paraId="08A76C75" w14:textId="77777777" w:rsidR="001E751C" w:rsidRPr="00607173" w:rsidRDefault="001E751C" w:rsidP="001E751C">
            <w:pPr>
              <w:rPr>
                <w:rFonts w:cstheme="minorHAnsi"/>
              </w:rPr>
            </w:pPr>
            <w:r w:rsidRPr="00607173">
              <w:rPr>
                <w:rFonts w:cstheme="minorHAnsi"/>
              </w:rPr>
              <w:lastRenderedPageBreak/>
              <w:t>50</w:t>
            </w:r>
          </w:p>
        </w:tc>
        <w:tc>
          <w:tcPr>
            <w:tcW w:w="6237" w:type="dxa"/>
            <w:vMerge w:val="restart"/>
          </w:tcPr>
          <w:p w14:paraId="5A3497C3" w14:textId="77777777" w:rsidR="00E54720" w:rsidRPr="00607173" w:rsidRDefault="001E751C" w:rsidP="001E751C">
            <w:pPr>
              <w:spacing w:line="240" w:lineRule="auto"/>
              <w:rPr>
                <w:rFonts w:cstheme="minorHAnsi"/>
              </w:rPr>
            </w:pPr>
            <w:r w:rsidRPr="00607173">
              <w:rPr>
                <w:rFonts w:cstheme="minorHAnsi"/>
              </w:rPr>
              <w:t>Sind die mit (-1) multiplizierten Beträge der Stornorechnung mit den Beträgen der ursprünglichen Rechnung identisch?</w:t>
            </w:r>
          </w:p>
          <w:p w14:paraId="42611D0D" w14:textId="4BDB1421" w:rsidR="001E751C" w:rsidRPr="00607173" w:rsidRDefault="001E751C" w:rsidP="00E54720">
            <w:pPr>
              <w:spacing w:line="240" w:lineRule="auto"/>
              <w:rPr>
                <w:rFonts w:cstheme="minorHAnsi"/>
              </w:rPr>
            </w:pPr>
            <w:r w:rsidRPr="00607173">
              <w:rPr>
                <w:rFonts w:cstheme="minorHAnsi"/>
              </w:rPr>
              <w:t>Hinweis:</w:t>
            </w:r>
            <w:r w:rsidR="00E54720" w:rsidRPr="00607173">
              <w:rPr>
                <w:rFonts w:cstheme="minorHAnsi"/>
              </w:rPr>
              <w:br/>
            </w:r>
            <w:r w:rsidRPr="00607173">
              <w:rPr>
                <w:rFonts w:cstheme="minorHAnsi"/>
              </w:rPr>
              <w:t>Als Betrag ist der jeweilige Wert des jeweiligen MOA-Segments zu verstehen.</w:t>
            </w:r>
          </w:p>
        </w:tc>
        <w:tc>
          <w:tcPr>
            <w:tcW w:w="1559" w:type="dxa"/>
            <w:tcBorders>
              <w:bottom w:val="dotted" w:sz="4" w:space="0" w:color="auto"/>
            </w:tcBorders>
          </w:tcPr>
          <w:p w14:paraId="22A46586" w14:textId="77777777" w:rsidR="001E751C" w:rsidRPr="00607173" w:rsidRDefault="001E751C" w:rsidP="001E751C">
            <w:pPr>
              <w:rPr>
                <w:rFonts w:cstheme="minorHAnsi"/>
              </w:rPr>
            </w:pPr>
            <w:r w:rsidRPr="00607173">
              <w:rPr>
                <w:rFonts w:cstheme="minorHAnsi"/>
              </w:rPr>
              <w:t>nein</w:t>
            </w:r>
          </w:p>
        </w:tc>
        <w:tc>
          <w:tcPr>
            <w:tcW w:w="851" w:type="dxa"/>
            <w:tcBorders>
              <w:bottom w:val="dotted" w:sz="4" w:space="0" w:color="auto"/>
            </w:tcBorders>
          </w:tcPr>
          <w:p w14:paraId="17D78B71" w14:textId="77777777" w:rsidR="001E751C" w:rsidRPr="00607173" w:rsidRDefault="001E751C" w:rsidP="001E751C">
            <w:pPr>
              <w:rPr>
                <w:rFonts w:cstheme="minorHAnsi"/>
              </w:rPr>
            </w:pPr>
            <w:r w:rsidRPr="00607173">
              <w:rPr>
                <w:rFonts w:cstheme="minorHAnsi"/>
              </w:rPr>
              <w:t>A05</w:t>
            </w:r>
          </w:p>
          <w:p w14:paraId="430D25A6" w14:textId="77777777" w:rsidR="001E751C" w:rsidRPr="00607173" w:rsidRDefault="001E751C" w:rsidP="001E751C">
            <w:pPr>
              <w:rPr>
                <w:rFonts w:cstheme="minorHAnsi"/>
              </w:rPr>
            </w:pPr>
          </w:p>
        </w:tc>
        <w:tc>
          <w:tcPr>
            <w:tcW w:w="5103" w:type="dxa"/>
            <w:tcBorders>
              <w:bottom w:val="dotted" w:sz="4" w:space="0" w:color="auto"/>
            </w:tcBorders>
          </w:tcPr>
          <w:p w14:paraId="04BE4ADC" w14:textId="186C2BAD" w:rsidR="001E751C" w:rsidRPr="00607173" w:rsidRDefault="001E751C" w:rsidP="00011B59">
            <w:pPr>
              <w:rPr>
                <w:rFonts w:cstheme="minorHAnsi"/>
              </w:rPr>
            </w:pPr>
            <w:r w:rsidRPr="00607173">
              <w:rPr>
                <w:rFonts w:cstheme="minorHAnsi"/>
              </w:rPr>
              <w:t>Mindestens ein Betrag der Stornorechnung passt nicht zu dem Betrag der ursprünglichen Rechnung.</w:t>
            </w:r>
          </w:p>
        </w:tc>
      </w:tr>
      <w:tr w:rsidR="001E751C" w:rsidRPr="00607173" w14:paraId="10B5C9BF" w14:textId="77777777" w:rsidTr="006E7904">
        <w:tc>
          <w:tcPr>
            <w:tcW w:w="562" w:type="dxa"/>
            <w:vMerge/>
          </w:tcPr>
          <w:p w14:paraId="2F784435" w14:textId="77777777" w:rsidR="001E751C" w:rsidRPr="00607173" w:rsidRDefault="001E751C" w:rsidP="001E751C">
            <w:pPr>
              <w:rPr>
                <w:rFonts w:cstheme="minorHAnsi"/>
              </w:rPr>
            </w:pPr>
          </w:p>
        </w:tc>
        <w:tc>
          <w:tcPr>
            <w:tcW w:w="6237" w:type="dxa"/>
            <w:vMerge/>
          </w:tcPr>
          <w:p w14:paraId="33DD82D7" w14:textId="77777777" w:rsidR="001E751C" w:rsidRPr="00607173" w:rsidRDefault="001E751C" w:rsidP="001E751C">
            <w:pPr>
              <w:rPr>
                <w:rFonts w:cstheme="minorHAnsi"/>
              </w:rPr>
            </w:pPr>
          </w:p>
        </w:tc>
        <w:tc>
          <w:tcPr>
            <w:tcW w:w="1559" w:type="dxa"/>
            <w:tcBorders>
              <w:top w:val="dotted" w:sz="4" w:space="0" w:color="auto"/>
              <w:bottom w:val="single" w:sz="4" w:space="0" w:color="auto"/>
            </w:tcBorders>
          </w:tcPr>
          <w:p w14:paraId="53F146EC" w14:textId="50F412F9" w:rsidR="001E751C" w:rsidRPr="00607173" w:rsidRDefault="001E751C" w:rsidP="001E751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bottom w:val="single" w:sz="4" w:space="0" w:color="auto"/>
            </w:tcBorders>
          </w:tcPr>
          <w:p w14:paraId="6A3ABD40" w14:textId="77777777" w:rsidR="001E751C" w:rsidRPr="00607173" w:rsidRDefault="001E751C" w:rsidP="001E751C">
            <w:pPr>
              <w:rPr>
                <w:rFonts w:cstheme="minorHAnsi"/>
              </w:rPr>
            </w:pPr>
          </w:p>
        </w:tc>
        <w:tc>
          <w:tcPr>
            <w:tcW w:w="5103" w:type="dxa"/>
            <w:tcBorders>
              <w:top w:val="dotted" w:sz="4" w:space="0" w:color="auto"/>
            </w:tcBorders>
          </w:tcPr>
          <w:p w14:paraId="6A7B2134" w14:textId="77777777" w:rsidR="001E751C" w:rsidRPr="00607173" w:rsidRDefault="001E751C" w:rsidP="001E751C">
            <w:pPr>
              <w:rPr>
                <w:rFonts w:cstheme="minorHAnsi"/>
              </w:rPr>
            </w:pPr>
          </w:p>
        </w:tc>
      </w:tr>
      <w:tr w:rsidR="001E751C" w:rsidRPr="00607173" w14:paraId="0BAD111A" w14:textId="77777777" w:rsidTr="006E7904">
        <w:tc>
          <w:tcPr>
            <w:tcW w:w="562" w:type="dxa"/>
            <w:vMerge w:val="restart"/>
            <w:tcBorders>
              <w:top w:val="single" w:sz="4" w:space="0" w:color="auto"/>
            </w:tcBorders>
          </w:tcPr>
          <w:p w14:paraId="29094F8C" w14:textId="77777777" w:rsidR="001E751C" w:rsidRPr="00607173" w:rsidRDefault="001E751C" w:rsidP="001E751C">
            <w:pPr>
              <w:rPr>
                <w:rFonts w:cstheme="minorHAnsi"/>
              </w:rPr>
            </w:pPr>
            <w:r w:rsidRPr="00607173">
              <w:rPr>
                <w:rFonts w:cstheme="minorHAnsi"/>
              </w:rPr>
              <w:t>60</w:t>
            </w:r>
          </w:p>
        </w:tc>
        <w:tc>
          <w:tcPr>
            <w:tcW w:w="6237" w:type="dxa"/>
            <w:vMerge w:val="restart"/>
            <w:tcBorders>
              <w:top w:val="single" w:sz="4" w:space="0" w:color="auto"/>
            </w:tcBorders>
          </w:tcPr>
          <w:p w14:paraId="653D794F" w14:textId="77777777" w:rsidR="001E751C" w:rsidRPr="00607173" w:rsidRDefault="001E751C" w:rsidP="001E751C">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0263C889" w14:textId="77777777" w:rsidR="001E751C" w:rsidRPr="00607173" w:rsidRDefault="001E751C" w:rsidP="001E751C">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4910D469" w14:textId="77777777" w:rsidR="001E751C" w:rsidRPr="00607173" w:rsidRDefault="001E751C" w:rsidP="001E751C">
            <w:pPr>
              <w:rPr>
                <w:rFonts w:cstheme="minorHAnsi"/>
              </w:rPr>
            </w:pPr>
            <w:r w:rsidRPr="00607173">
              <w:rPr>
                <w:rFonts w:cstheme="minorHAnsi"/>
              </w:rPr>
              <w:t>A99</w:t>
            </w:r>
          </w:p>
        </w:tc>
        <w:tc>
          <w:tcPr>
            <w:tcW w:w="5103" w:type="dxa"/>
            <w:tcBorders>
              <w:top w:val="single" w:sz="4" w:space="0" w:color="auto"/>
              <w:bottom w:val="dotted" w:sz="4" w:space="0" w:color="auto"/>
            </w:tcBorders>
          </w:tcPr>
          <w:p w14:paraId="25B1932B" w14:textId="77777777" w:rsidR="001E751C" w:rsidRPr="00607173" w:rsidRDefault="001E751C" w:rsidP="001E751C">
            <w:pPr>
              <w:pStyle w:val="Default"/>
              <w:rPr>
                <w:rFonts w:asciiTheme="minorHAnsi" w:hAnsiTheme="minorHAnsi" w:cstheme="minorHAnsi"/>
              </w:rPr>
            </w:pPr>
            <w:r w:rsidRPr="00607173">
              <w:rPr>
                <w:rFonts w:asciiTheme="minorHAnsi" w:hAnsiTheme="minorHAnsi" w:cstheme="minorHAnsi"/>
              </w:rPr>
              <w:t xml:space="preserve">Ablehnung </w:t>
            </w:r>
          </w:p>
          <w:p w14:paraId="2867ACFE" w14:textId="77777777" w:rsidR="001E751C" w:rsidRPr="00607173" w:rsidRDefault="001E751C" w:rsidP="001E751C">
            <w:pPr>
              <w:pStyle w:val="Default"/>
              <w:rPr>
                <w:rFonts w:asciiTheme="minorHAnsi" w:hAnsiTheme="minorHAnsi" w:cstheme="minorHAnsi"/>
              </w:rPr>
            </w:pPr>
          </w:p>
          <w:p w14:paraId="2C6453FB" w14:textId="77777777" w:rsidR="001E751C" w:rsidRPr="00607173" w:rsidRDefault="001E751C" w:rsidP="001E751C">
            <w:pPr>
              <w:pStyle w:val="Default"/>
              <w:rPr>
                <w:rFonts w:asciiTheme="minorHAnsi" w:hAnsiTheme="minorHAnsi" w:cstheme="minorHAnsi"/>
              </w:rPr>
            </w:pPr>
            <w:r w:rsidRPr="00607173">
              <w:rPr>
                <w:rFonts w:asciiTheme="minorHAnsi" w:hAnsiTheme="minorHAnsi" w:cstheme="minorHAnsi"/>
              </w:rPr>
              <w:t>Sonstiges</w:t>
            </w:r>
          </w:p>
          <w:p w14:paraId="1FF69782" w14:textId="77777777" w:rsidR="001E751C" w:rsidRPr="00607173" w:rsidRDefault="001E751C" w:rsidP="001E751C">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521F091A" w14:textId="00F9F9B2" w:rsidR="001E751C" w:rsidRPr="00607173" w:rsidRDefault="00DA6A15" w:rsidP="001E751C">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1E751C" w:rsidRPr="00607173" w14:paraId="7FFD1DC8" w14:textId="77777777" w:rsidTr="006E7904">
        <w:tc>
          <w:tcPr>
            <w:tcW w:w="562" w:type="dxa"/>
            <w:vMerge/>
          </w:tcPr>
          <w:p w14:paraId="0975C015" w14:textId="77777777" w:rsidR="001E751C" w:rsidRPr="00607173" w:rsidRDefault="001E751C" w:rsidP="001E751C">
            <w:pPr>
              <w:rPr>
                <w:rFonts w:cstheme="minorHAnsi"/>
              </w:rPr>
            </w:pPr>
          </w:p>
        </w:tc>
        <w:tc>
          <w:tcPr>
            <w:tcW w:w="6237" w:type="dxa"/>
            <w:vMerge/>
          </w:tcPr>
          <w:p w14:paraId="05568A7F" w14:textId="77777777" w:rsidR="001E751C" w:rsidRPr="00607173" w:rsidRDefault="001E751C" w:rsidP="001E751C">
            <w:pPr>
              <w:rPr>
                <w:rFonts w:cstheme="minorHAnsi"/>
              </w:rPr>
            </w:pPr>
          </w:p>
        </w:tc>
        <w:tc>
          <w:tcPr>
            <w:tcW w:w="1559" w:type="dxa"/>
            <w:tcBorders>
              <w:top w:val="dotted" w:sz="4" w:space="0" w:color="auto"/>
              <w:bottom w:val="single" w:sz="4" w:space="0" w:color="auto"/>
            </w:tcBorders>
          </w:tcPr>
          <w:p w14:paraId="640BEBB2" w14:textId="1EF7E815" w:rsidR="001E751C" w:rsidRPr="00607173" w:rsidRDefault="001E751C" w:rsidP="001E751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385E0965" w14:textId="77777777" w:rsidR="001E751C" w:rsidRPr="00607173" w:rsidRDefault="001E751C" w:rsidP="001E751C">
            <w:pPr>
              <w:rPr>
                <w:rFonts w:cstheme="minorHAnsi"/>
              </w:rPr>
            </w:pPr>
          </w:p>
        </w:tc>
        <w:tc>
          <w:tcPr>
            <w:tcW w:w="5103" w:type="dxa"/>
            <w:tcBorders>
              <w:top w:val="dotted" w:sz="4" w:space="0" w:color="auto"/>
            </w:tcBorders>
          </w:tcPr>
          <w:p w14:paraId="0A9B3997" w14:textId="77777777" w:rsidR="001E751C" w:rsidRPr="00607173" w:rsidRDefault="001E751C" w:rsidP="001E751C">
            <w:pPr>
              <w:rPr>
                <w:rFonts w:cstheme="minorHAnsi"/>
              </w:rPr>
            </w:pPr>
          </w:p>
        </w:tc>
      </w:tr>
      <w:tr w:rsidR="001E751C" w:rsidRPr="00607173" w14:paraId="2008C316" w14:textId="77777777" w:rsidTr="006E7904">
        <w:tc>
          <w:tcPr>
            <w:tcW w:w="562" w:type="dxa"/>
            <w:vMerge w:val="restart"/>
          </w:tcPr>
          <w:p w14:paraId="2C6C903F" w14:textId="77777777" w:rsidR="001E751C" w:rsidRPr="00607173" w:rsidRDefault="001E751C" w:rsidP="001E751C">
            <w:pPr>
              <w:rPr>
                <w:rFonts w:cstheme="minorHAnsi"/>
              </w:rPr>
            </w:pPr>
            <w:r w:rsidRPr="00607173">
              <w:rPr>
                <w:rFonts w:cstheme="minorHAnsi"/>
              </w:rPr>
              <w:t>70</w:t>
            </w:r>
          </w:p>
        </w:tc>
        <w:tc>
          <w:tcPr>
            <w:tcW w:w="6237" w:type="dxa"/>
            <w:vMerge w:val="restart"/>
          </w:tcPr>
          <w:p w14:paraId="5BE68DD6" w14:textId="77777777" w:rsidR="001E751C" w:rsidRPr="00607173" w:rsidRDefault="001E751C" w:rsidP="001E751C">
            <w:pPr>
              <w:rPr>
                <w:rFonts w:cstheme="minorHAnsi"/>
              </w:rPr>
            </w:pPr>
            <w:r w:rsidRPr="00607173">
              <w:rPr>
                <w:rFonts w:cstheme="minorHAnsi"/>
              </w:rPr>
              <w:t>Wurde der ursprünglichen Rechnung zugestimmt?</w:t>
            </w:r>
          </w:p>
        </w:tc>
        <w:tc>
          <w:tcPr>
            <w:tcW w:w="1559" w:type="dxa"/>
            <w:tcBorders>
              <w:bottom w:val="dotted" w:sz="4" w:space="0" w:color="auto"/>
            </w:tcBorders>
          </w:tcPr>
          <w:p w14:paraId="36DC397D" w14:textId="3CFDCC0E" w:rsidR="001E751C" w:rsidRPr="00607173" w:rsidRDefault="001E751C" w:rsidP="001E751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399635B8" w14:textId="77777777" w:rsidR="001E751C" w:rsidRPr="00607173" w:rsidRDefault="001E751C" w:rsidP="001E751C">
            <w:pPr>
              <w:rPr>
                <w:rFonts w:cstheme="minorHAnsi"/>
              </w:rPr>
            </w:pPr>
          </w:p>
        </w:tc>
        <w:tc>
          <w:tcPr>
            <w:tcW w:w="5103" w:type="dxa"/>
            <w:tcBorders>
              <w:bottom w:val="dotted" w:sz="4" w:space="0" w:color="auto"/>
            </w:tcBorders>
          </w:tcPr>
          <w:p w14:paraId="5297AE5B" w14:textId="77777777" w:rsidR="001E751C" w:rsidRPr="00607173" w:rsidRDefault="001E751C" w:rsidP="001E751C">
            <w:pPr>
              <w:rPr>
                <w:rFonts w:cstheme="minorHAnsi"/>
              </w:rPr>
            </w:pPr>
            <w:r w:rsidRPr="00607173">
              <w:rPr>
                <w:rFonts w:cstheme="minorHAnsi"/>
              </w:rPr>
              <w:t>Stornorechnung zustimmen und im Zahlungslauf berücksichtigen</w:t>
            </w:r>
          </w:p>
        </w:tc>
      </w:tr>
      <w:tr w:rsidR="001E751C" w:rsidRPr="00607173" w14:paraId="71078211" w14:textId="77777777" w:rsidTr="006E7904">
        <w:tc>
          <w:tcPr>
            <w:tcW w:w="562" w:type="dxa"/>
            <w:vMerge/>
          </w:tcPr>
          <w:p w14:paraId="0B30D74C" w14:textId="77777777" w:rsidR="001E751C" w:rsidRPr="00607173" w:rsidRDefault="001E751C" w:rsidP="001E751C">
            <w:pPr>
              <w:rPr>
                <w:rFonts w:cstheme="minorHAnsi"/>
              </w:rPr>
            </w:pPr>
          </w:p>
        </w:tc>
        <w:tc>
          <w:tcPr>
            <w:tcW w:w="6237" w:type="dxa"/>
            <w:vMerge/>
          </w:tcPr>
          <w:p w14:paraId="6BC029D7" w14:textId="77777777" w:rsidR="001E751C" w:rsidRPr="00607173" w:rsidRDefault="001E751C" w:rsidP="001E751C">
            <w:pPr>
              <w:rPr>
                <w:rFonts w:cstheme="minorHAnsi"/>
              </w:rPr>
            </w:pPr>
          </w:p>
        </w:tc>
        <w:tc>
          <w:tcPr>
            <w:tcW w:w="1559" w:type="dxa"/>
            <w:tcBorders>
              <w:top w:val="dotted" w:sz="4" w:space="0" w:color="auto"/>
              <w:bottom w:val="single" w:sz="4" w:space="0" w:color="auto"/>
            </w:tcBorders>
          </w:tcPr>
          <w:p w14:paraId="461215E4" w14:textId="1B1B71EC" w:rsidR="001E751C" w:rsidRPr="00607173" w:rsidRDefault="001E751C" w:rsidP="001E751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bottom w:val="single" w:sz="4" w:space="0" w:color="auto"/>
            </w:tcBorders>
          </w:tcPr>
          <w:p w14:paraId="3EDE9E2D" w14:textId="77777777" w:rsidR="001E751C" w:rsidRPr="00607173" w:rsidRDefault="001E751C" w:rsidP="001E751C">
            <w:pPr>
              <w:rPr>
                <w:rFonts w:cstheme="minorHAnsi"/>
              </w:rPr>
            </w:pPr>
          </w:p>
        </w:tc>
        <w:tc>
          <w:tcPr>
            <w:tcW w:w="5103" w:type="dxa"/>
            <w:tcBorders>
              <w:top w:val="dotted" w:sz="4" w:space="0" w:color="auto"/>
              <w:bottom w:val="single" w:sz="4" w:space="0" w:color="auto"/>
            </w:tcBorders>
          </w:tcPr>
          <w:p w14:paraId="7D66EFB9" w14:textId="77777777" w:rsidR="001E751C" w:rsidRPr="00607173" w:rsidRDefault="001E751C" w:rsidP="001E751C">
            <w:pPr>
              <w:rPr>
                <w:rFonts w:cstheme="minorHAnsi"/>
              </w:rPr>
            </w:pPr>
          </w:p>
        </w:tc>
      </w:tr>
      <w:tr w:rsidR="001E751C" w:rsidRPr="00607173" w14:paraId="0DD43771" w14:textId="77777777" w:rsidTr="006E7904">
        <w:tc>
          <w:tcPr>
            <w:tcW w:w="562" w:type="dxa"/>
            <w:vMerge w:val="restart"/>
          </w:tcPr>
          <w:p w14:paraId="4815BBBD" w14:textId="77777777" w:rsidR="001E751C" w:rsidRPr="00607173" w:rsidRDefault="001E751C" w:rsidP="001E751C">
            <w:pPr>
              <w:rPr>
                <w:rFonts w:cstheme="minorHAnsi"/>
              </w:rPr>
            </w:pPr>
            <w:r w:rsidRPr="00607173">
              <w:rPr>
                <w:rFonts w:cstheme="minorHAnsi"/>
              </w:rPr>
              <w:t>80</w:t>
            </w:r>
          </w:p>
        </w:tc>
        <w:tc>
          <w:tcPr>
            <w:tcW w:w="6237" w:type="dxa"/>
            <w:vMerge w:val="restart"/>
          </w:tcPr>
          <w:p w14:paraId="3EB60F6E" w14:textId="6C0870E4" w:rsidR="001E751C" w:rsidRPr="00607173" w:rsidRDefault="001E751C" w:rsidP="00011B59">
            <w:pPr>
              <w:rPr>
                <w:rFonts w:cstheme="minorHAnsi"/>
              </w:rPr>
            </w:pPr>
            <w:r w:rsidRPr="00607173">
              <w:rPr>
                <w:rFonts w:cstheme="minorHAnsi"/>
              </w:rPr>
              <w:t>Wurde die ursprüngliche Rechnung abgelehnt?</w:t>
            </w:r>
          </w:p>
        </w:tc>
        <w:tc>
          <w:tcPr>
            <w:tcW w:w="1559" w:type="dxa"/>
            <w:tcBorders>
              <w:top w:val="single" w:sz="4" w:space="0" w:color="auto"/>
              <w:bottom w:val="dotted" w:sz="4" w:space="0" w:color="auto"/>
            </w:tcBorders>
          </w:tcPr>
          <w:p w14:paraId="697AD097" w14:textId="7BF22248" w:rsidR="001E751C" w:rsidRPr="00607173" w:rsidRDefault="001E751C" w:rsidP="001E751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27A124B2" w14:textId="77777777" w:rsidR="001E751C" w:rsidRPr="00607173" w:rsidRDefault="001E751C" w:rsidP="001E751C">
            <w:pPr>
              <w:rPr>
                <w:rFonts w:cstheme="minorHAnsi"/>
              </w:rPr>
            </w:pPr>
          </w:p>
        </w:tc>
        <w:tc>
          <w:tcPr>
            <w:tcW w:w="5103" w:type="dxa"/>
            <w:tcBorders>
              <w:top w:val="single" w:sz="4" w:space="0" w:color="auto"/>
              <w:bottom w:val="dotted" w:sz="4" w:space="0" w:color="auto"/>
            </w:tcBorders>
          </w:tcPr>
          <w:p w14:paraId="6C099375" w14:textId="77777777" w:rsidR="001E751C" w:rsidRPr="00607173" w:rsidRDefault="001E751C" w:rsidP="001E751C">
            <w:pPr>
              <w:rPr>
                <w:rFonts w:cstheme="minorHAnsi"/>
              </w:rPr>
            </w:pPr>
            <w:r w:rsidRPr="00607173">
              <w:rPr>
                <w:rFonts w:cstheme="minorHAnsi"/>
              </w:rPr>
              <w:t xml:space="preserve">Hinweis: </w:t>
            </w:r>
          </w:p>
          <w:p w14:paraId="466AE4B1" w14:textId="77777777" w:rsidR="001E751C" w:rsidRPr="00607173" w:rsidRDefault="001E751C" w:rsidP="001E751C">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1E751C" w:rsidRPr="00607173" w14:paraId="58F96E2B" w14:textId="77777777" w:rsidTr="006E7904">
        <w:tc>
          <w:tcPr>
            <w:tcW w:w="562" w:type="dxa"/>
            <w:vMerge/>
          </w:tcPr>
          <w:p w14:paraId="215F9510" w14:textId="77777777" w:rsidR="001E751C" w:rsidRPr="00607173" w:rsidRDefault="001E751C" w:rsidP="001E751C">
            <w:pPr>
              <w:rPr>
                <w:rFonts w:cstheme="minorHAnsi"/>
              </w:rPr>
            </w:pPr>
          </w:p>
        </w:tc>
        <w:tc>
          <w:tcPr>
            <w:tcW w:w="6237" w:type="dxa"/>
            <w:vMerge/>
          </w:tcPr>
          <w:p w14:paraId="6AE64454" w14:textId="77777777" w:rsidR="001E751C" w:rsidRPr="00607173" w:rsidRDefault="001E751C" w:rsidP="001E751C">
            <w:pPr>
              <w:rPr>
                <w:rFonts w:cstheme="minorHAnsi"/>
              </w:rPr>
            </w:pPr>
          </w:p>
        </w:tc>
        <w:tc>
          <w:tcPr>
            <w:tcW w:w="1559" w:type="dxa"/>
            <w:tcBorders>
              <w:top w:val="dotted" w:sz="4" w:space="0" w:color="auto"/>
            </w:tcBorders>
          </w:tcPr>
          <w:p w14:paraId="1ED8293A" w14:textId="6AAD094A" w:rsidR="001E751C" w:rsidRPr="00607173" w:rsidRDefault="001E751C" w:rsidP="001E751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65B26053" w14:textId="77777777" w:rsidR="001E751C" w:rsidRPr="00607173" w:rsidRDefault="001E751C" w:rsidP="001E751C">
            <w:pPr>
              <w:rPr>
                <w:rFonts w:cstheme="minorHAnsi"/>
              </w:rPr>
            </w:pPr>
          </w:p>
        </w:tc>
        <w:tc>
          <w:tcPr>
            <w:tcW w:w="851" w:type="dxa"/>
            <w:tcBorders>
              <w:top w:val="dotted" w:sz="4" w:space="0" w:color="auto"/>
            </w:tcBorders>
          </w:tcPr>
          <w:p w14:paraId="07262A38" w14:textId="77777777" w:rsidR="001E751C" w:rsidRPr="00607173" w:rsidRDefault="001E751C" w:rsidP="001E751C">
            <w:pPr>
              <w:rPr>
                <w:rFonts w:cstheme="minorHAnsi"/>
              </w:rPr>
            </w:pPr>
          </w:p>
        </w:tc>
        <w:tc>
          <w:tcPr>
            <w:tcW w:w="5103" w:type="dxa"/>
            <w:tcBorders>
              <w:top w:val="dotted" w:sz="4" w:space="0" w:color="auto"/>
            </w:tcBorders>
          </w:tcPr>
          <w:p w14:paraId="5E2E668E" w14:textId="77777777" w:rsidR="001E751C" w:rsidRPr="00607173" w:rsidRDefault="001E751C" w:rsidP="001E751C">
            <w:pPr>
              <w:rPr>
                <w:rFonts w:cstheme="minorHAnsi"/>
              </w:rPr>
            </w:pPr>
            <w:r w:rsidRPr="00607173">
              <w:rPr>
                <w:rFonts w:cstheme="minorHAnsi"/>
              </w:rPr>
              <w:t xml:space="preserve">Hinweis: </w:t>
            </w:r>
          </w:p>
          <w:p w14:paraId="352148FA" w14:textId="77777777" w:rsidR="001E751C" w:rsidRPr="00607173" w:rsidRDefault="001E751C" w:rsidP="001E751C">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1EA22658" w14:textId="77777777" w:rsidR="00DE7F5F" w:rsidRPr="00607173" w:rsidRDefault="008B38B0">
      <w:pPr>
        <w:spacing w:after="200" w:line="276" w:lineRule="auto"/>
        <w:rPr>
          <w:rFonts w:cstheme="minorHAnsi"/>
        </w:rPr>
      </w:pPr>
      <w:r w:rsidRPr="00607173">
        <w:rPr>
          <w:rFonts w:cstheme="minorHAnsi"/>
        </w:rPr>
        <w:br w:type="page"/>
      </w:r>
    </w:p>
    <w:p w14:paraId="10ECFC51" w14:textId="54F9830B" w:rsidR="00356C78" w:rsidRPr="00607173" w:rsidRDefault="00356C78" w:rsidP="00356C78">
      <w:pPr>
        <w:pStyle w:val="berschrift2"/>
        <w:rPr>
          <w:rFonts w:cstheme="minorHAnsi"/>
          <w:szCs w:val="24"/>
        </w:rPr>
      </w:pPr>
      <w:bookmarkStart w:id="1081" w:name="_Toc232433602"/>
      <w:r w:rsidRPr="00607173">
        <w:rPr>
          <w:rFonts w:cstheme="minorHAnsi"/>
          <w:szCs w:val="24"/>
        </w:rPr>
        <w:lastRenderedPageBreak/>
        <w:t xml:space="preserve">AD: Abrechnung Leistungen des </w:t>
      </w:r>
      <w:r w:rsidR="00926EE3" w:rsidRPr="00607173">
        <w:rPr>
          <w:rFonts w:cstheme="minorHAnsi"/>
          <w:szCs w:val="24"/>
        </w:rPr>
        <w:t>Preisblatt</w:t>
      </w:r>
      <w:r w:rsidR="00E94012" w:rsidRPr="00607173">
        <w:rPr>
          <w:rFonts w:cstheme="minorHAnsi"/>
          <w:szCs w:val="24"/>
        </w:rPr>
        <w:t>s B</w:t>
      </w:r>
      <w:r w:rsidR="00926EE3" w:rsidRPr="00607173">
        <w:rPr>
          <w:rFonts w:cstheme="minorHAnsi"/>
          <w:szCs w:val="24"/>
        </w:rPr>
        <w:t xml:space="preserve"> </w:t>
      </w:r>
      <w:r w:rsidRPr="00607173">
        <w:rPr>
          <w:rFonts w:cstheme="minorHAnsi"/>
          <w:szCs w:val="24"/>
        </w:rPr>
        <w:t>des MSB zwischen MSB und NB</w:t>
      </w:r>
      <w:bookmarkEnd w:id="1081"/>
    </w:p>
    <w:p w14:paraId="6E985E67" w14:textId="183CE191" w:rsidR="00356C78" w:rsidRPr="00607173" w:rsidRDefault="00356C78" w:rsidP="00356C78">
      <w:pPr>
        <w:pStyle w:val="berschrift3"/>
        <w:rPr>
          <w:rFonts w:cstheme="minorHAnsi"/>
          <w:szCs w:val="24"/>
        </w:rPr>
      </w:pPr>
      <w:bookmarkStart w:id="1082" w:name="_Toc232433603"/>
      <w:r w:rsidRPr="00607173">
        <w:rPr>
          <w:rFonts w:cstheme="minorHAnsi"/>
          <w:szCs w:val="24"/>
        </w:rPr>
        <w:t xml:space="preserve">E_0273_Rechnung einer Leistung des </w:t>
      </w:r>
      <w:r w:rsidR="00926EE3" w:rsidRPr="00607173">
        <w:rPr>
          <w:rFonts w:cstheme="minorHAnsi"/>
          <w:szCs w:val="24"/>
        </w:rPr>
        <w:t>Preisblatt</w:t>
      </w:r>
      <w:r w:rsidR="00E94012" w:rsidRPr="00607173">
        <w:rPr>
          <w:rFonts w:cstheme="minorHAnsi"/>
          <w:szCs w:val="24"/>
        </w:rPr>
        <w:t>s</w:t>
      </w:r>
      <w:r w:rsidR="00926EE3" w:rsidRPr="00607173">
        <w:rPr>
          <w:rFonts w:cstheme="minorHAnsi"/>
          <w:szCs w:val="24"/>
        </w:rPr>
        <w:t xml:space="preserve"> </w:t>
      </w:r>
      <w:r w:rsidR="00E94012" w:rsidRPr="00607173">
        <w:rPr>
          <w:rFonts w:cstheme="minorHAnsi"/>
          <w:szCs w:val="24"/>
        </w:rPr>
        <w:t>B</w:t>
      </w:r>
      <w:r w:rsidRPr="00607173">
        <w:rPr>
          <w:rFonts w:cstheme="minorHAnsi"/>
          <w:szCs w:val="24"/>
        </w:rPr>
        <w:t xml:space="preserve"> des MSB prüfen</w:t>
      </w:r>
      <w:bookmarkEnd w:id="1082"/>
    </w:p>
    <w:p w14:paraId="67B909E7" w14:textId="4D185736" w:rsidR="003544C9" w:rsidRPr="00607173" w:rsidRDefault="003544C9" w:rsidP="003544C9">
      <w:pPr>
        <w:spacing w:after="0" w:line="240" w:lineRule="auto"/>
        <w:rPr>
          <w:rFonts w:cstheme="minorHAnsi"/>
        </w:rPr>
      </w:pPr>
      <w:r w:rsidRPr="00607173">
        <w:rPr>
          <w:rFonts w:cstheme="minorHAnsi"/>
        </w:rPr>
        <w:t>Zur Prüfung aller Rechnungen, die ab dem 1. Oktober 2025, 00:00 Uhr beantwortet werden, ist das EBD „E_0273_Rechnung einer Leistung des Preisblatts B des MSB prüfen“ zu nutzen. Die Prüfungen des EBD sind in Prüfungen auf Kopfebene, Positionsebene und Summenebene unterteilt. Prüfungen der Kopfebene beginnen mit Prüfschritt Nr. 10,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40BDD316" w14:textId="77777777" w:rsidR="003544C9" w:rsidRPr="00607173" w:rsidRDefault="003544C9" w:rsidP="003544C9">
      <w:pPr>
        <w:rPr>
          <w:rFonts w:cstheme="minorHAnsi"/>
        </w:rPr>
      </w:pPr>
      <w:r w:rsidRPr="00607173">
        <w:rPr>
          <w:rFonts w:cstheme="minorHAnsi"/>
        </w:rPr>
        <w:t>Im Folgenden werden die Regeln der Prüfungen auf Kopf-, Positions- und Summenebene beschrieben:</w:t>
      </w:r>
    </w:p>
    <w:p w14:paraId="4D57C99C" w14:textId="77777777" w:rsidR="003544C9" w:rsidRPr="00607173" w:rsidRDefault="003544C9" w:rsidP="003544C9">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3BDE3E9D"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5814D7D0"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32A82B0B"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78880EB9" w14:textId="77777777" w:rsidR="003544C9" w:rsidRPr="00607173" w:rsidRDefault="003544C9" w:rsidP="003544C9">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16A9C539"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09FFD27C"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363A8A0F"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7ECF1EF6"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6AE3C870" w14:textId="77777777" w:rsidR="003544C9" w:rsidRPr="00607173" w:rsidRDefault="003544C9" w:rsidP="003544C9">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3F8D614E"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2DDAC77A"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3D235A81"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1053CFC6"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7A568849"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64B762E9"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6A5A715D" w14:textId="77777777" w:rsidR="003544C9" w:rsidRPr="00607173" w:rsidRDefault="003544C9" w:rsidP="003544C9">
      <w:pPr>
        <w:ind w:left="1080"/>
        <w:rPr>
          <w:rFonts w:cstheme="minorHAnsi"/>
        </w:rPr>
      </w:pPr>
    </w:p>
    <w:p w14:paraId="2ABBEC21" w14:textId="77777777" w:rsidR="003544C9" w:rsidRPr="00607173" w:rsidRDefault="003544C9" w:rsidP="003544C9">
      <w:pPr>
        <w:rPr>
          <w:rFonts w:cstheme="minorHAnsi"/>
          <w:u w:val="single"/>
        </w:rPr>
      </w:pPr>
      <w:r w:rsidRPr="00607173">
        <w:rPr>
          <w:rFonts w:cstheme="minorHAnsi"/>
          <w:u w:val="single"/>
        </w:rPr>
        <w:t>Legende zum EBD:</w:t>
      </w:r>
    </w:p>
    <w:p w14:paraId="065E84AF" w14:textId="77777777" w:rsidR="003544C9" w:rsidRPr="00607173" w:rsidRDefault="003544C9" w:rsidP="003544C9">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7314E71E" w14:textId="77777777" w:rsidR="003544C9" w:rsidRPr="00607173" w:rsidRDefault="003544C9" w:rsidP="003544C9">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08"/>
        <w:gridCol w:w="12"/>
      </w:tblGrid>
      <w:tr w:rsidR="003544C9" w:rsidRPr="00607173" w14:paraId="626F62F7" w14:textId="77777777" w:rsidTr="00F154E4">
        <w:trPr>
          <w:trHeight w:val="454"/>
        </w:trPr>
        <w:tc>
          <w:tcPr>
            <w:tcW w:w="6661" w:type="dxa"/>
            <w:gridSpan w:val="2"/>
            <w:shd w:val="clear" w:color="auto" w:fill="D8DFE4"/>
            <w:vAlign w:val="center"/>
          </w:tcPr>
          <w:p w14:paraId="54B6AAC1" w14:textId="4C52D7D7" w:rsidR="003544C9" w:rsidRPr="00607173" w:rsidRDefault="003544C9" w:rsidP="00F154E4">
            <w:pPr>
              <w:contextualSpacing/>
              <w:rPr>
                <w:rFonts w:cstheme="minorHAnsi"/>
                <w:b/>
                <w:bCs/>
              </w:rPr>
            </w:pPr>
            <w:r w:rsidRPr="00607173">
              <w:rPr>
                <w:rFonts w:cstheme="minorHAnsi"/>
                <w:b/>
                <w:bCs/>
                <w:color w:val="C20000"/>
              </w:rPr>
              <w:lastRenderedPageBreak/>
              <w:t>Prüfende Rolle: NB</w:t>
            </w:r>
          </w:p>
        </w:tc>
        <w:tc>
          <w:tcPr>
            <w:tcW w:w="7748" w:type="dxa"/>
            <w:gridSpan w:val="4"/>
            <w:shd w:val="clear" w:color="auto" w:fill="D8DFE4"/>
            <w:vAlign w:val="center"/>
          </w:tcPr>
          <w:p w14:paraId="7EC18DF1" w14:textId="77777777" w:rsidR="003544C9" w:rsidRPr="00607173" w:rsidRDefault="003544C9" w:rsidP="00F154E4">
            <w:pPr>
              <w:contextualSpacing/>
              <w:rPr>
                <w:rFonts w:cstheme="minorHAnsi"/>
                <w:b/>
                <w:bCs/>
              </w:rPr>
            </w:pPr>
          </w:p>
        </w:tc>
      </w:tr>
      <w:tr w:rsidR="003544C9" w:rsidRPr="00607173" w14:paraId="0C773016" w14:textId="77777777" w:rsidTr="00F154E4">
        <w:trPr>
          <w:tblHeader/>
        </w:trPr>
        <w:tc>
          <w:tcPr>
            <w:tcW w:w="703" w:type="dxa"/>
            <w:shd w:val="clear" w:color="auto" w:fill="D8DFE4"/>
          </w:tcPr>
          <w:p w14:paraId="663486DA" w14:textId="77777777" w:rsidR="003544C9" w:rsidRPr="00607173" w:rsidRDefault="003544C9" w:rsidP="00F154E4">
            <w:pPr>
              <w:contextualSpacing/>
              <w:rPr>
                <w:rFonts w:cstheme="minorHAnsi"/>
              </w:rPr>
            </w:pPr>
            <w:r w:rsidRPr="00607173">
              <w:rPr>
                <w:rFonts w:cstheme="minorHAnsi"/>
              </w:rPr>
              <w:t>Nr.</w:t>
            </w:r>
          </w:p>
        </w:tc>
        <w:tc>
          <w:tcPr>
            <w:tcW w:w="5958" w:type="dxa"/>
            <w:shd w:val="clear" w:color="auto" w:fill="D8DFE4"/>
          </w:tcPr>
          <w:p w14:paraId="08265355" w14:textId="77777777" w:rsidR="003544C9" w:rsidRPr="00607173" w:rsidRDefault="003544C9" w:rsidP="00F154E4">
            <w:pPr>
              <w:contextualSpacing/>
              <w:rPr>
                <w:rFonts w:cstheme="minorHAnsi"/>
              </w:rPr>
            </w:pPr>
            <w:r w:rsidRPr="00607173">
              <w:rPr>
                <w:rFonts w:cstheme="minorHAnsi"/>
              </w:rPr>
              <w:t>Prüfschritt</w:t>
            </w:r>
          </w:p>
        </w:tc>
        <w:tc>
          <w:tcPr>
            <w:tcW w:w="1699" w:type="dxa"/>
            <w:shd w:val="clear" w:color="auto" w:fill="D8DFE4"/>
          </w:tcPr>
          <w:p w14:paraId="41579A34" w14:textId="77777777" w:rsidR="003544C9" w:rsidRPr="00607173" w:rsidRDefault="003544C9" w:rsidP="00F154E4">
            <w:pPr>
              <w:ind w:left="55"/>
              <w:contextualSpacing/>
              <w:rPr>
                <w:rFonts w:cstheme="minorHAnsi"/>
              </w:rPr>
            </w:pPr>
            <w:r w:rsidRPr="00607173">
              <w:rPr>
                <w:rFonts w:cstheme="minorHAnsi"/>
              </w:rPr>
              <w:t>Prüfergebnis</w:t>
            </w:r>
          </w:p>
        </w:tc>
        <w:tc>
          <w:tcPr>
            <w:tcW w:w="929" w:type="dxa"/>
            <w:shd w:val="clear" w:color="auto" w:fill="D8DFE4"/>
          </w:tcPr>
          <w:p w14:paraId="58C38AD1" w14:textId="77777777" w:rsidR="003544C9" w:rsidRPr="00607173" w:rsidRDefault="003544C9" w:rsidP="00F154E4">
            <w:pPr>
              <w:contextualSpacing/>
              <w:rPr>
                <w:rFonts w:cstheme="minorHAnsi"/>
              </w:rPr>
            </w:pPr>
            <w:r w:rsidRPr="00607173">
              <w:rPr>
                <w:rFonts w:cstheme="minorHAnsi"/>
              </w:rPr>
              <w:t>Code</w:t>
            </w:r>
          </w:p>
        </w:tc>
        <w:tc>
          <w:tcPr>
            <w:tcW w:w="5120" w:type="dxa"/>
            <w:gridSpan w:val="2"/>
            <w:shd w:val="clear" w:color="auto" w:fill="D8DFE4"/>
          </w:tcPr>
          <w:p w14:paraId="60B14A2B" w14:textId="77777777" w:rsidR="003544C9" w:rsidRPr="00607173" w:rsidRDefault="003544C9" w:rsidP="00F154E4">
            <w:pPr>
              <w:contextualSpacing/>
              <w:rPr>
                <w:rFonts w:cstheme="minorHAnsi"/>
              </w:rPr>
            </w:pPr>
            <w:r w:rsidRPr="00607173">
              <w:rPr>
                <w:rFonts w:cstheme="minorHAnsi"/>
              </w:rPr>
              <w:t>Hinweis</w:t>
            </w:r>
          </w:p>
        </w:tc>
      </w:tr>
      <w:tr w:rsidR="003544C9" w:rsidRPr="00607173" w14:paraId="4013568F" w14:textId="77777777" w:rsidTr="00F154E4">
        <w:trPr>
          <w:trHeight w:val="398"/>
        </w:trPr>
        <w:tc>
          <w:tcPr>
            <w:tcW w:w="703" w:type="dxa"/>
            <w:vMerge w:val="restart"/>
            <w:shd w:val="clear" w:color="auto" w:fill="A6A6A6" w:themeFill="background1" w:themeFillShade="A6"/>
          </w:tcPr>
          <w:p w14:paraId="537C7503" w14:textId="77777777" w:rsidR="003544C9" w:rsidRPr="00607173" w:rsidRDefault="003544C9" w:rsidP="00F154E4">
            <w:pPr>
              <w:rPr>
                <w:rFonts w:cstheme="minorHAnsi"/>
              </w:rPr>
            </w:pPr>
            <w:r w:rsidRPr="00607173">
              <w:rPr>
                <w:rFonts w:cstheme="minorHAnsi"/>
              </w:rPr>
              <w:t>10</w:t>
            </w:r>
          </w:p>
        </w:tc>
        <w:tc>
          <w:tcPr>
            <w:tcW w:w="5958" w:type="dxa"/>
            <w:vMerge w:val="restart"/>
          </w:tcPr>
          <w:p w14:paraId="68A1D6B1" w14:textId="46A327E8" w:rsidR="003544C9" w:rsidRPr="00607173" w:rsidRDefault="003544C9" w:rsidP="00F154E4">
            <w:pPr>
              <w:rPr>
                <w:rFonts w:cstheme="minorHAnsi"/>
              </w:rPr>
            </w:pPr>
            <w:r w:rsidRPr="00607173">
              <w:rPr>
                <w:rFonts w:cstheme="minorHAnsi"/>
              </w:rPr>
              <w:t xml:space="preserve">Erfüllt die Rechnung weitere Anforderungen gem. </w:t>
            </w:r>
            <w:r w:rsidR="00E6482E" w:rsidRPr="00607173">
              <w:rPr>
                <w:rFonts w:cstheme="minorHAnsi"/>
              </w:rPr>
              <w:t>§14 Abs</w:t>
            </w:r>
            <w:r w:rsidRPr="00607173">
              <w:rPr>
                <w:rFonts w:cstheme="minorHAnsi"/>
              </w:rPr>
              <w:t>. 4 UStG?</w:t>
            </w:r>
          </w:p>
        </w:tc>
        <w:tc>
          <w:tcPr>
            <w:tcW w:w="1699" w:type="dxa"/>
            <w:tcBorders>
              <w:bottom w:val="dotted" w:sz="4" w:space="0" w:color="auto"/>
            </w:tcBorders>
          </w:tcPr>
          <w:p w14:paraId="23B64601" w14:textId="77777777" w:rsidR="003544C9" w:rsidRPr="00607173" w:rsidRDefault="003544C9" w:rsidP="00F154E4">
            <w:pPr>
              <w:rPr>
                <w:rFonts w:cstheme="minorHAnsi"/>
              </w:rPr>
            </w:pPr>
            <w:r w:rsidRPr="00607173">
              <w:rPr>
                <w:rFonts w:cstheme="minorHAnsi"/>
              </w:rPr>
              <w:t>nein</w:t>
            </w:r>
          </w:p>
        </w:tc>
        <w:tc>
          <w:tcPr>
            <w:tcW w:w="929" w:type="dxa"/>
            <w:tcBorders>
              <w:bottom w:val="dotted" w:sz="4" w:space="0" w:color="auto"/>
            </w:tcBorders>
          </w:tcPr>
          <w:p w14:paraId="22A857F3" w14:textId="77777777" w:rsidR="003544C9" w:rsidRPr="00607173" w:rsidRDefault="003544C9" w:rsidP="00F154E4">
            <w:pPr>
              <w:rPr>
                <w:rFonts w:cstheme="minorHAnsi"/>
              </w:rPr>
            </w:pPr>
            <w:r w:rsidRPr="00607173">
              <w:rPr>
                <w:rFonts w:cstheme="minorHAnsi"/>
              </w:rPr>
              <w:t>A01</w:t>
            </w:r>
          </w:p>
        </w:tc>
        <w:tc>
          <w:tcPr>
            <w:tcW w:w="5120" w:type="dxa"/>
            <w:gridSpan w:val="2"/>
            <w:tcBorders>
              <w:bottom w:val="dotted" w:sz="4" w:space="0" w:color="auto"/>
            </w:tcBorders>
          </w:tcPr>
          <w:p w14:paraId="2F42D8F9" w14:textId="77777777" w:rsidR="003544C9" w:rsidRPr="00607173" w:rsidRDefault="003544C9" w:rsidP="00F154E4">
            <w:pPr>
              <w:rPr>
                <w:rFonts w:cstheme="minorHAnsi"/>
              </w:rPr>
            </w:pPr>
            <w:r w:rsidRPr="00607173">
              <w:rPr>
                <w:rFonts w:cstheme="minorHAnsi"/>
              </w:rPr>
              <w:t>Cluster: Ablehnung auf Kopfebene</w:t>
            </w:r>
          </w:p>
          <w:p w14:paraId="328A9E2D" w14:textId="77777777" w:rsidR="003544C9" w:rsidRPr="00607173" w:rsidRDefault="003544C9" w:rsidP="00F154E4">
            <w:pPr>
              <w:rPr>
                <w:rFonts w:cstheme="minorHAnsi"/>
              </w:rPr>
            </w:pPr>
            <w:r w:rsidRPr="00607173">
              <w:rPr>
                <w:rFonts w:cstheme="minorHAnsi"/>
              </w:rPr>
              <w:t>Rechnung entspricht nicht §14 Abs. 4 UStG</w:t>
            </w:r>
          </w:p>
          <w:p w14:paraId="0AE2F666" w14:textId="77777777" w:rsidR="003544C9" w:rsidRPr="00607173" w:rsidRDefault="003544C9" w:rsidP="00F154E4">
            <w:pPr>
              <w:rPr>
                <w:rFonts w:cstheme="minorHAnsi"/>
              </w:rPr>
            </w:pPr>
            <w:r w:rsidRPr="00607173">
              <w:rPr>
                <w:rFonts w:cstheme="minorHAnsi"/>
              </w:rPr>
              <w:t>Hinweis: Die Ablehnung ist zu begründen.</w:t>
            </w:r>
          </w:p>
        </w:tc>
      </w:tr>
      <w:tr w:rsidR="003544C9" w:rsidRPr="00607173" w14:paraId="14A19758" w14:textId="77777777" w:rsidTr="00F154E4">
        <w:trPr>
          <w:trHeight w:val="398"/>
        </w:trPr>
        <w:tc>
          <w:tcPr>
            <w:tcW w:w="703" w:type="dxa"/>
            <w:vMerge/>
          </w:tcPr>
          <w:p w14:paraId="40EC8BEF" w14:textId="77777777" w:rsidR="003544C9" w:rsidRPr="00607173" w:rsidRDefault="003544C9" w:rsidP="00F154E4">
            <w:pPr>
              <w:rPr>
                <w:rFonts w:cstheme="minorHAnsi"/>
              </w:rPr>
            </w:pPr>
          </w:p>
        </w:tc>
        <w:tc>
          <w:tcPr>
            <w:tcW w:w="5958" w:type="dxa"/>
            <w:vMerge/>
          </w:tcPr>
          <w:p w14:paraId="4DC11D73" w14:textId="77777777" w:rsidR="003544C9" w:rsidRPr="00607173" w:rsidRDefault="003544C9" w:rsidP="00F154E4">
            <w:pPr>
              <w:rPr>
                <w:rFonts w:cstheme="minorHAnsi"/>
              </w:rPr>
            </w:pPr>
          </w:p>
        </w:tc>
        <w:tc>
          <w:tcPr>
            <w:tcW w:w="1699" w:type="dxa"/>
            <w:tcBorders>
              <w:top w:val="dotted" w:sz="4" w:space="0" w:color="auto"/>
            </w:tcBorders>
          </w:tcPr>
          <w:p w14:paraId="0493A584" w14:textId="3DFAF254"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2F41592C" w14:textId="77777777" w:rsidR="003544C9" w:rsidRPr="00607173" w:rsidRDefault="003544C9" w:rsidP="00F154E4">
            <w:pPr>
              <w:rPr>
                <w:rFonts w:cstheme="minorHAnsi"/>
              </w:rPr>
            </w:pPr>
          </w:p>
        </w:tc>
        <w:tc>
          <w:tcPr>
            <w:tcW w:w="5120" w:type="dxa"/>
            <w:gridSpan w:val="2"/>
            <w:tcBorders>
              <w:top w:val="dotted" w:sz="4" w:space="0" w:color="auto"/>
            </w:tcBorders>
          </w:tcPr>
          <w:p w14:paraId="7906CADE" w14:textId="77777777" w:rsidR="003544C9" w:rsidRPr="00607173" w:rsidRDefault="003544C9" w:rsidP="00F154E4">
            <w:pPr>
              <w:rPr>
                <w:rFonts w:cstheme="minorHAnsi"/>
              </w:rPr>
            </w:pPr>
          </w:p>
        </w:tc>
      </w:tr>
      <w:tr w:rsidR="003544C9" w:rsidRPr="00607173" w14:paraId="164FA069" w14:textId="77777777" w:rsidTr="00F154E4">
        <w:trPr>
          <w:trHeight w:val="398"/>
        </w:trPr>
        <w:tc>
          <w:tcPr>
            <w:tcW w:w="703" w:type="dxa"/>
            <w:vMerge w:val="restart"/>
            <w:shd w:val="clear" w:color="auto" w:fill="A6A6A6" w:themeFill="background1" w:themeFillShade="A6"/>
          </w:tcPr>
          <w:p w14:paraId="1637C5A4" w14:textId="77777777" w:rsidR="003544C9" w:rsidRPr="00607173" w:rsidRDefault="003544C9" w:rsidP="00F154E4">
            <w:pPr>
              <w:rPr>
                <w:rFonts w:cstheme="minorHAnsi"/>
              </w:rPr>
            </w:pPr>
            <w:r w:rsidRPr="00607173">
              <w:rPr>
                <w:rFonts w:cstheme="minorHAnsi"/>
              </w:rPr>
              <w:t>20</w:t>
            </w:r>
          </w:p>
        </w:tc>
        <w:tc>
          <w:tcPr>
            <w:tcW w:w="5958" w:type="dxa"/>
            <w:vMerge w:val="restart"/>
          </w:tcPr>
          <w:p w14:paraId="74A5E0AB" w14:textId="77777777" w:rsidR="003544C9" w:rsidRPr="00607173" w:rsidRDefault="003544C9" w:rsidP="00F154E4">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1AA8F3E3" w14:textId="77777777" w:rsidR="003544C9" w:rsidRPr="00607173" w:rsidRDefault="003544C9" w:rsidP="00F154E4">
            <w:pPr>
              <w:rPr>
                <w:rFonts w:cstheme="minorHAnsi"/>
              </w:rPr>
            </w:pPr>
            <w:r w:rsidRPr="00607173">
              <w:rPr>
                <w:rFonts w:cstheme="minorHAnsi"/>
              </w:rPr>
              <w:t>nein</w:t>
            </w:r>
          </w:p>
        </w:tc>
        <w:tc>
          <w:tcPr>
            <w:tcW w:w="929" w:type="dxa"/>
            <w:tcBorders>
              <w:top w:val="single" w:sz="4" w:space="0" w:color="auto"/>
              <w:bottom w:val="dotted" w:sz="4" w:space="0" w:color="auto"/>
            </w:tcBorders>
          </w:tcPr>
          <w:p w14:paraId="5EA1175E" w14:textId="77777777" w:rsidR="003544C9" w:rsidRPr="00607173" w:rsidRDefault="003544C9" w:rsidP="00F154E4">
            <w:pPr>
              <w:rPr>
                <w:rFonts w:cstheme="minorHAnsi"/>
              </w:rPr>
            </w:pPr>
            <w:r w:rsidRPr="00607173">
              <w:rPr>
                <w:rFonts w:cstheme="minorHAnsi"/>
              </w:rPr>
              <w:t>A02</w:t>
            </w:r>
          </w:p>
        </w:tc>
        <w:tc>
          <w:tcPr>
            <w:tcW w:w="5120" w:type="dxa"/>
            <w:gridSpan w:val="2"/>
            <w:tcBorders>
              <w:top w:val="single" w:sz="4" w:space="0" w:color="auto"/>
              <w:bottom w:val="dotted" w:sz="4" w:space="0" w:color="auto"/>
            </w:tcBorders>
          </w:tcPr>
          <w:p w14:paraId="650A4B0F" w14:textId="77777777" w:rsidR="003544C9" w:rsidRPr="00607173" w:rsidRDefault="003544C9" w:rsidP="00F154E4">
            <w:pPr>
              <w:rPr>
                <w:rFonts w:cstheme="minorHAnsi"/>
              </w:rPr>
            </w:pPr>
            <w:r w:rsidRPr="00607173">
              <w:rPr>
                <w:rFonts w:cstheme="minorHAnsi"/>
              </w:rPr>
              <w:t>Cluster: Ablehnung auf Kopfebene</w:t>
            </w:r>
          </w:p>
          <w:p w14:paraId="56EE7D74" w14:textId="77777777" w:rsidR="003544C9" w:rsidRPr="00607173" w:rsidRDefault="003544C9" w:rsidP="00F154E4">
            <w:pPr>
              <w:rPr>
                <w:rFonts w:cstheme="minorHAnsi"/>
              </w:rPr>
            </w:pPr>
            <w:r w:rsidRPr="00607173">
              <w:rPr>
                <w:rFonts w:cstheme="minorHAnsi"/>
              </w:rPr>
              <w:t>Rechnungsdatum liegt in der Zukunft</w:t>
            </w:r>
          </w:p>
        </w:tc>
      </w:tr>
      <w:tr w:rsidR="003544C9" w:rsidRPr="00607173" w14:paraId="76210B26" w14:textId="77777777" w:rsidTr="00F154E4">
        <w:trPr>
          <w:trHeight w:val="398"/>
        </w:trPr>
        <w:tc>
          <w:tcPr>
            <w:tcW w:w="703" w:type="dxa"/>
            <w:vMerge/>
          </w:tcPr>
          <w:p w14:paraId="07C9AAC0" w14:textId="77777777" w:rsidR="003544C9" w:rsidRPr="00607173" w:rsidRDefault="003544C9" w:rsidP="00F154E4">
            <w:pPr>
              <w:rPr>
                <w:rFonts w:cstheme="minorHAnsi"/>
              </w:rPr>
            </w:pPr>
          </w:p>
        </w:tc>
        <w:tc>
          <w:tcPr>
            <w:tcW w:w="5958" w:type="dxa"/>
            <w:vMerge/>
          </w:tcPr>
          <w:p w14:paraId="5EA8299E" w14:textId="77777777" w:rsidR="003544C9" w:rsidRPr="00607173" w:rsidRDefault="003544C9" w:rsidP="00F154E4">
            <w:pPr>
              <w:rPr>
                <w:rFonts w:cstheme="minorHAnsi"/>
              </w:rPr>
            </w:pPr>
          </w:p>
        </w:tc>
        <w:tc>
          <w:tcPr>
            <w:tcW w:w="1699" w:type="dxa"/>
            <w:tcBorders>
              <w:top w:val="dotted" w:sz="4" w:space="0" w:color="auto"/>
              <w:bottom w:val="single" w:sz="4" w:space="0" w:color="auto"/>
            </w:tcBorders>
          </w:tcPr>
          <w:p w14:paraId="74517022" w14:textId="37BB3A72"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7347AB1B" w14:textId="77777777" w:rsidR="003544C9" w:rsidRPr="00607173" w:rsidRDefault="003544C9" w:rsidP="00F154E4">
            <w:pPr>
              <w:rPr>
                <w:rFonts w:cstheme="minorHAnsi"/>
              </w:rPr>
            </w:pPr>
          </w:p>
        </w:tc>
        <w:tc>
          <w:tcPr>
            <w:tcW w:w="5120" w:type="dxa"/>
            <w:gridSpan w:val="2"/>
            <w:tcBorders>
              <w:top w:val="dotted" w:sz="4" w:space="0" w:color="auto"/>
              <w:bottom w:val="single" w:sz="4" w:space="0" w:color="auto"/>
            </w:tcBorders>
          </w:tcPr>
          <w:p w14:paraId="1F7C143C" w14:textId="77777777" w:rsidR="003544C9" w:rsidRPr="00607173" w:rsidRDefault="003544C9" w:rsidP="00F154E4">
            <w:pPr>
              <w:rPr>
                <w:rFonts w:cstheme="minorHAnsi"/>
              </w:rPr>
            </w:pPr>
          </w:p>
        </w:tc>
      </w:tr>
      <w:tr w:rsidR="003544C9" w:rsidRPr="00607173" w14:paraId="4F93F5A1" w14:textId="77777777" w:rsidTr="00F154E4">
        <w:trPr>
          <w:trHeight w:val="398"/>
        </w:trPr>
        <w:tc>
          <w:tcPr>
            <w:tcW w:w="703" w:type="dxa"/>
            <w:vMerge w:val="restart"/>
            <w:shd w:val="clear" w:color="auto" w:fill="A6A6A6" w:themeFill="background1" w:themeFillShade="A6"/>
          </w:tcPr>
          <w:p w14:paraId="6CB5AA56" w14:textId="77777777" w:rsidR="003544C9" w:rsidRPr="00607173" w:rsidRDefault="003544C9" w:rsidP="00F154E4">
            <w:pPr>
              <w:rPr>
                <w:rFonts w:cstheme="minorHAnsi"/>
              </w:rPr>
            </w:pPr>
            <w:r w:rsidRPr="00607173">
              <w:rPr>
                <w:rFonts w:cstheme="minorHAnsi"/>
              </w:rPr>
              <w:t>30</w:t>
            </w:r>
          </w:p>
        </w:tc>
        <w:tc>
          <w:tcPr>
            <w:tcW w:w="5958" w:type="dxa"/>
            <w:vMerge w:val="restart"/>
          </w:tcPr>
          <w:p w14:paraId="1833F0FF" w14:textId="22A6D106" w:rsidR="003544C9" w:rsidRPr="00607173" w:rsidRDefault="003544C9" w:rsidP="00D669F1">
            <w:pPr>
              <w:rPr>
                <w:rFonts w:cstheme="minorHAnsi"/>
              </w:rPr>
            </w:pPr>
            <w:r w:rsidRPr="00607173">
              <w:rPr>
                <w:rFonts w:cstheme="minorHAnsi"/>
              </w:rPr>
              <w:t>Ist das Rechnungsdatum &lt; dem Ausführungsdatum/Leistungszeitraum?</w:t>
            </w:r>
          </w:p>
        </w:tc>
        <w:tc>
          <w:tcPr>
            <w:tcW w:w="1699" w:type="dxa"/>
            <w:tcBorders>
              <w:top w:val="single" w:sz="4" w:space="0" w:color="auto"/>
              <w:bottom w:val="dotted" w:sz="4" w:space="0" w:color="000000"/>
              <w:right w:val="single" w:sz="4" w:space="0" w:color="auto"/>
            </w:tcBorders>
          </w:tcPr>
          <w:p w14:paraId="1BB1123F" w14:textId="77777777" w:rsidR="003544C9" w:rsidRPr="00607173" w:rsidRDefault="003544C9" w:rsidP="00F154E4">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000000"/>
              <w:right w:val="single" w:sz="4" w:space="0" w:color="auto"/>
            </w:tcBorders>
          </w:tcPr>
          <w:p w14:paraId="7315C9C9" w14:textId="77777777" w:rsidR="003544C9" w:rsidRPr="00607173" w:rsidRDefault="003544C9" w:rsidP="00F154E4">
            <w:pPr>
              <w:rPr>
                <w:rFonts w:cstheme="minorHAnsi"/>
              </w:rPr>
            </w:pPr>
            <w:r w:rsidRPr="00607173">
              <w:rPr>
                <w:rFonts w:cstheme="minorHAnsi"/>
              </w:rPr>
              <w:t>A03</w:t>
            </w:r>
          </w:p>
        </w:tc>
        <w:tc>
          <w:tcPr>
            <w:tcW w:w="5120" w:type="dxa"/>
            <w:gridSpan w:val="2"/>
            <w:tcBorders>
              <w:top w:val="single" w:sz="4" w:space="0" w:color="auto"/>
              <w:left w:val="single" w:sz="4" w:space="0" w:color="auto"/>
              <w:bottom w:val="dotted" w:sz="4" w:space="0" w:color="000000"/>
            </w:tcBorders>
          </w:tcPr>
          <w:p w14:paraId="25EB0820" w14:textId="77777777" w:rsidR="003544C9" w:rsidRPr="00607173" w:rsidRDefault="003544C9" w:rsidP="00F154E4">
            <w:pPr>
              <w:rPr>
                <w:rFonts w:cstheme="minorHAnsi"/>
              </w:rPr>
            </w:pPr>
            <w:r w:rsidRPr="00607173">
              <w:rPr>
                <w:rFonts w:cstheme="minorHAnsi"/>
              </w:rPr>
              <w:t>Cluster: Ablehnung auf Kopfebene</w:t>
            </w:r>
          </w:p>
          <w:p w14:paraId="44A380E0" w14:textId="77777777" w:rsidR="003544C9" w:rsidRPr="00607173" w:rsidRDefault="003544C9" w:rsidP="00F154E4">
            <w:pPr>
              <w:rPr>
                <w:rFonts w:cstheme="minorHAnsi"/>
              </w:rPr>
            </w:pPr>
            <w:r w:rsidRPr="00607173">
              <w:rPr>
                <w:rFonts w:cstheme="minorHAnsi"/>
              </w:rPr>
              <w:t>Das Rechnungsdatum liegt vor dem Ausführungsdatum/Leistungszeitraum.</w:t>
            </w:r>
          </w:p>
        </w:tc>
      </w:tr>
      <w:tr w:rsidR="003544C9" w:rsidRPr="00607173" w14:paraId="6A7F6FF9" w14:textId="77777777" w:rsidTr="00F154E4">
        <w:trPr>
          <w:trHeight w:val="398"/>
        </w:trPr>
        <w:tc>
          <w:tcPr>
            <w:tcW w:w="703" w:type="dxa"/>
            <w:vMerge/>
          </w:tcPr>
          <w:p w14:paraId="7A42FCAC" w14:textId="77777777" w:rsidR="003544C9" w:rsidRPr="00607173" w:rsidRDefault="003544C9" w:rsidP="00F154E4">
            <w:pPr>
              <w:rPr>
                <w:rFonts w:cstheme="minorHAnsi"/>
              </w:rPr>
            </w:pPr>
          </w:p>
        </w:tc>
        <w:tc>
          <w:tcPr>
            <w:tcW w:w="5958" w:type="dxa"/>
            <w:vMerge/>
          </w:tcPr>
          <w:p w14:paraId="76E454DB" w14:textId="77777777" w:rsidR="003544C9" w:rsidRPr="00607173" w:rsidRDefault="003544C9" w:rsidP="00F154E4">
            <w:pPr>
              <w:rPr>
                <w:rFonts w:cstheme="minorHAnsi"/>
              </w:rPr>
            </w:pPr>
          </w:p>
        </w:tc>
        <w:tc>
          <w:tcPr>
            <w:tcW w:w="1699" w:type="dxa"/>
            <w:tcBorders>
              <w:top w:val="dotted" w:sz="4" w:space="0" w:color="000000"/>
              <w:bottom w:val="single" w:sz="4" w:space="0" w:color="auto"/>
              <w:right w:val="single" w:sz="4" w:space="0" w:color="auto"/>
            </w:tcBorders>
          </w:tcPr>
          <w:p w14:paraId="309857DC" w14:textId="2703DAA4"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000000"/>
              <w:left w:val="single" w:sz="4" w:space="0" w:color="auto"/>
              <w:bottom w:val="single" w:sz="4" w:space="0" w:color="auto"/>
              <w:right w:val="single" w:sz="4" w:space="0" w:color="auto"/>
            </w:tcBorders>
          </w:tcPr>
          <w:p w14:paraId="5F6F67F7" w14:textId="77777777" w:rsidR="003544C9" w:rsidRPr="00607173" w:rsidRDefault="003544C9" w:rsidP="00F154E4">
            <w:pPr>
              <w:rPr>
                <w:rFonts w:cstheme="minorHAnsi"/>
              </w:rPr>
            </w:pPr>
          </w:p>
        </w:tc>
        <w:tc>
          <w:tcPr>
            <w:tcW w:w="5120" w:type="dxa"/>
            <w:gridSpan w:val="2"/>
            <w:tcBorders>
              <w:top w:val="dotted" w:sz="4" w:space="0" w:color="000000"/>
              <w:left w:val="single" w:sz="4" w:space="0" w:color="auto"/>
              <w:bottom w:val="single" w:sz="4" w:space="0" w:color="auto"/>
            </w:tcBorders>
          </w:tcPr>
          <w:p w14:paraId="4FF44ECA" w14:textId="77777777" w:rsidR="003544C9" w:rsidRPr="00607173" w:rsidRDefault="003544C9" w:rsidP="00F154E4">
            <w:pPr>
              <w:rPr>
                <w:rFonts w:cstheme="minorHAnsi"/>
              </w:rPr>
            </w:pPr>
          </w:p>
        </w:tc>
      </w:tr>
      <w:tr w:rsidR="003544C9" w:rsidRPr="00607173" w14:paraId="7EC76E29" w14:textId="77777777" w:rsidTr="00F154E4">
        <w:trPr>
          <w:trHeight w:val="398"/>
        </w:trPr>
        <w:tc>
          <w:tcPr>
            <w:tcW w:w="703" w:type="dxa"/>
            <w:vMerge w:val="restart"/>
            <w:shd w:val="clear" w:color="auto" w:fill="A6A6A6" w:themeFill="background1" w:themeFillShade="A6"/>
          </w:tcPr>
          <w:p w14:paraId="35F7A66F" w14:textId="77777777" w:rsidR="003544C9" w:rsidRPr="00607173" w:rsidRDefault="003544C9" w:rsidP="00F154E4">
            <w:pPr>
              <w:rPr>
                <w:rFonts w:cstheme="minorHAnsi"/>
              </w:rPr>
            </w:pPr>
            <w:r w:rsidRPr="00607173">
              <w:rPr>
                <w:rFonts w:cstheme="minorHAnsi"/>
              </w:rPr>
              <w:t>40</w:t>
            </w:r>
          </w:p>
        </w:tc>
        <w:tc>
          <w:tcPr>
            <w:tcW w:w="5958" w:type="dxa"/>
            <w:vMerge w:val="restart"/>
          </w:tcPr>
          <w:p w14:paraId="615C1F85" w14:textId="5F127089" w:rsidR="003544C9" w:rsidRPr="00607173" w:rsidRDefault="003544C9" w:rsidP="00D669F1">
            <w:pPr>
              <w:rPr>
                <w:rFonts w:cstheme="minorHAnsi"/>
              </w:rPr>
            </w:pPr>
            <w:r w:rsidRPr="00607173">
              <w:rPr>
                <w:rFonts w:cstheme="minorHAnsi"/>
              </w:rPr>
              <w:t>Basiert die Rechnung auf einer Bestellung des Rechnungsempfängers?</w:t>
            </w:r>
          </w:p>
        </w:tc>
        <w:tc>
          <w:tcPr>
            <w:tcW w:w="1699" w:type="dxa"/>
            <w:tcBorders>
              <w:top w:val="single" w:sz="4" w:space="0" w:color="auto"/>
              <w:bottom w:val="dotted" w:sz="4" w:space="0" w:color="auto"/>
            </w:tcBorders>
          </w:tcPr>
          <w:p w14:paraId="26320D8E" w14:textId="77777777" w:rsidR="003544C9" w:rsidRPr="00607173" w:rsidRDefault="003544C9" w:rsidP="00F154E4">
            <w:pPr>
              <w:rPr>
                <w:rFonts w:cstheme="minorHAnsi"/>
              </w:rPr>
            </w:pPr>
            <w:r w:rsidRPr="00607173">
              <w:rPr>
                <w:rFonts w:cstheme="minorHAnsi"/>
              </w:rPr>
              <w:t>nein</w:t>
            </w:r>
          </w:p>
        </w:tc>
        <w:tc>
          <w:tcPr>
            <w:tcW w:w="929" w:type="dxa"/>
            <w:tcBorders>
              <w:top w:val="single" w:sz="4" w:space="0" w:color="auto"/>
              <w:bottom w:val="dotted" w:sz="4" w:space="0" w:color="auto"/>
            </w:tcBorders>
          </w:tcPr>
          <w:p w14:paraId="693ECB10" w14:textId="77777777" w:rsidR="003544C9" w:rsidRPr="00607173" w:rsidRDefault="003544C9" w:rsidP="00F154E4">
            <w:pPr>
              <w:rPr>
                <w:rFonts w:cstheme="minorHAnsi"/>
              </w:rPr>
            </w:pPr>
            <w:r w:rsidRPr="00607173">
              <w:rPr>
                <w:rFonts w:cstheme="minorHAnsi"/>
              </w:rPr>
              <w:t>A04</w:t>
            </w:r>
          </w:p>
        </w:tc>
        <w:tc>
          <w:tcPr>
            <w:tcW w:w="5120" w:type="dxa"/>
            <w:gridSpan w:val="2"/>
            <w:tcBorders>
              <w:top w:val="single" w:sz="4" w:space="0" w:color="auto"/>
              <w:bottom w:val="dotted" w:sz="4" w:space="0" w:color="auto"/>
            </w:tcBorders>
          </w:tcPr>
          <w:p w14:paraId="290113C8" w14:textId="77777777" w:rsidR="003544C9" w:rsidRPr="00607173" w:rsidRDefault="003544C9" w:rsidP="00F154E4">
            <w:pPr>
              <w:rPr>
                <w:rFonts w:cstheme="minorHAnsi"/>
              </w:rPr>
            </w:pPr>
            <w:r w:rsidRPr="00607173">
              <w:rPr>
                <w:rFonts w:cstheme="minorHAnsi"/>
              </w:rPr>
              <w:t>Cluster: Ablehnung auf Kopfebene</w:t>
            </w:r>
          </w:p>
          <w:p w14:paraId="2960B9DF" w14:textId="77777777" w:rsidR="003544C9" w:rsidRPr="00607173" w:rsidRDefault="003544C9" w:rsidP="00F154E4">
            <w:pPr>
              <w:rPr>
                <w:rFonts w:cstheme="minorHAnsi"/>
              </w:rPr>
            </w:pPr>
            <w:r w:rsidRPr="00607173">
              <w:rPr>
                <w:rFonts w:cstheme="minorHAnsi"/>
              </w:rPr>
              <w:t>Der Rechnungsempfänger lehnt die Zahlung ab, da die Rechnung auf keiner Bestellung basiert.</w:t>
            </w:r>
          </w:p>
        </w:tc>
      </w:tr>
      <w:tr w:rsidR="003544C9" w:rsidRPr="00607173" w14:paraId="332DA52E" w14:textId="77777777" w:rsidTr="00F154E4">
        <w:trPr>
          <w:trHeight w:val="398"/>
        </w:trPr>
        <w:tc>
          <w:tcPr>
            <w:tcW w:w="703" w:type="dxa"/>
            <w:vMerge/>
          </w:tcPr>
          <w:p w14:paraId="43DA060B" w14:textId="77777777" w:rsidR="003544C9" w:rsidRPr="00607173" w:rsidRDefault="003544C9" w:rsidP="00F154E4">
            <w:pPr>
              <w:rPr>
                <w:rFonts w:cstheme="minorHAnsi"/>
              </w:rPr>
            </w:pPr>
          </w:p>
        </w:tc>
        <w:tc>
          <w:tcPr>
            <w:tcW w:w="5958" w:type="dxa"/>
            <w:vMerge/>
          </w:tcPr>
          <w:p w14:paraId="1E26A43F" w14:textId="77777777" w:rsidR="003544C9" w:rsidRPr="00607173" w:rsidRDefault="003544C9" w:rsidP="00F154E4">
            <w:pPr>
              <w:rPr>
                <w:rFonts w:cstheme="minorHAnsi"/>
              </w:rPr>
            </w:pPr>
          </w:p>
        </w:tc>
        <w:tc>
          <w:tcPr>
            <w:tcW w:w="1699" w:type="dxa"/>
            <w:tcBorders>
              <w:top w:val="dotted" w:sz="4" w:space="0" w:color="auto"/>
              <w:bottom w:val="dotted" w:sz="4" w:space="0" w:color="auto"/>
            </w:tcBorders>
          </w:tcPr>
          <w:p w14:paraId="4B77CCF8" w14:textId="255A435D"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4DFF15E4" w14:textId="77777777" w:rsidR="003544C9" w:rsidRPr="00607173" w:rsidRDefault="003544C9" w:rsidP="00F154E4">
            <w:pPr>
              <w:rPr>
                <w:rFonts w:cstheme="minorHAnsi"/>
              </w:rPr>
            </w:pPr>
          </w:p>
        </w:tc>
        <w:tc>
          <w:tcPr>
            <w:tcW w:w="5120" w:type="dxa"/>
            <w:gridSpan w:val="2"/>
            <w:tcBorders>
              <w:top w:val="dotted" w:sz="4" w:space="0" w:color="auto"/>
              <w:bottom w:val="dotted" w:sz="4" w:space="0" w:color="auto"/>
            </w:tcBorders>
          </w:tcPr>
          <w:p w14:paraId="4DF7B6D3" w14:textId="77777777" w:rsidR="003544C9" w:rsidRPr="00607173" w:rsidRDefault="003544C9" w:rsidP="00F154E4">
            <w:pPr>
              <w:rPr>
                <w:rFonts w:cstheme="minorHAnsi"/>
              </w:rPr>
            </w:pPr>
          </w:p>
        </w:tc>
      </w:tr>
      <w:tr w:rsidR="003544C9" w:rsidRPr="00607173" w14:paraId="09BFA40B" w14:textId="77777777" w:rsidTr="00F154E4">
        <w:trPr>
          <w:trHeight w:val="398"/>
        </w:trPr>
        <w:tc>
          <w:tcPr>
            <w:tcW w:w="703" w:type="dxa"/>
            <w:vMerge w:val="restart"/>
            <w:shd w:val="clear" w:color="auto" w:fill="A6A6A6" w:themeFill="background1" w:themeFillShade="A6"/>
          </w:tcPr>
          <w:p w14:paraId="79269818" w14:textId="77777777" w:rsidR="003544C9" w:rsidRPr="00607173" w:rsidRDefault="003544C9" w:rsidP="00F154E4">
            <w:pPr>
              <w:rPr>
                <w:rFonts w:cstheme="minorHAnsi"/>
              </w:rPr>
            </w:pPr>
            <w:r w:rsidRPr="00607173">
              <w:rPr>
                <w:rFonts w:cstheme="minorHAnsi"/>
              </w:rPr>
              <w:t>50</w:t>
            </w:r>
          </w:p>
        </w:tc>
        <w:tc>
          <w:tcPr>
            <w:tcW w:w="5958" w:type="dxa"/>
            <w:vMerge w:val="restart"/>
          </w:tcPr>
          <w:p w14:paraId="58A5CE5F" w14:textId="77777777" w:rsidR="003544C9" w:rsidRPr="00607173" w:rsidRDefault="003544C9" w:rsidP="00F154E4">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6BEB03E0" w14:textId="77777777" w:rsidR="003544C9" w:rsidRPr="00607173" w:rsidRDefault="003544C9" w:rsidP="00F154E4">
            <w:pPr>
              <w:rPr>
                <w:rFonts w:cstheme="minorHAnsi"/>
              </w:rPr>
            </w:pPr>
            <w:r w:rsidRPr="00607173">
              <w:rPr>
                <w:rFonts w:cstheme="minorHAnsi"/>
              </w:rPr>
              <w:t>ja</w:t>
            </w:r>
          </w:p>
        </w:tc>
        <w:tc>
          <w:tcPr>
            <w:tcW w:w="929" w:type="dxa"/>
            <w:tcBorders>
              <w:top w:val="single" w:sz="4" w:space="0" w:color="auto"/>
              <w:bottom w:val="dotted" w:sz="4" w:space="0" w:color="auto"/>
            </w:tcBorders>
          </w:tcPr>
          <w:p w14:paraId="3200A1C3" w14:textId="77777777" w:rsidR="003544C9" w:rsidRPr="00607173" w:rsidRDefault="003544C9" w:rsidP="00F154E4">
            <w:pPr>
              <w:rPr>
                <w:rFonts w:cstheme="minorHAnsi"/>
              </w:rPr>
            </w:pPr>
            <w:r w:rsidRPr="00607173">
              <w:rPr>
                <w:rFonts w:cstheme="minorHAnsi"/>
              </w:rPr>
              <w:t>A05</w:t>
            </w:r>
          </w:p>
        </w:tc>
        <w:tc>
          <w:tcPr>
            <w:tcW w:w="5120" w:type="dxa"/>
            <w:gridSpan w:val="2"/>
            <w:tcBorders>
              <w:top w:val="single" w:sz="4" w:space="0" w:color="auto"/>
              <w:bottom w:val="dotted" w:sz="4" w:space="0" w:color="auto"/>
            </w:tcBorders>
          </w:tcPr>
          <w:p w14:paraId="5D4A7334" w14:textId="77777777" w:rsidR="003544C9" w:rsidRPr="00607173" w:rsidRDefault="003544C9" w:rsidP="00F154E4">
            <w:pPr>
              <w:rPr>
                <w:rFonts w:cstheme="minorHAnsi"/>
              </w:rPr>
            </w:pPr>
            <w:r w:rsidRPr="00607173">
              <w:rPr>
                <w:rFonts w:cstheme="minorHAnsi"/>
              </w:rPr>
              <w:t>Cluster: Ablehnung auf Kopfebene</w:t>
            </w:r>
          </w:p>
          <w:p w14:paraId="0C328908" w14:textId="77777777" w:rsidR="003544C9" w:rsidRPr="00607173" w:rsidRDefault="003544C9" w:rsidP="00F154E4">
            <w:pPr>
              <w:rPr>
                <w:rFonts w:cstheme="minorHAnsi"/>
              </w:rPr>
            </w:pPr>
            <w:r w:rsidRPr="00607173">
              <w:rPr>
                <w:rFonts w:cstheme="minorHAnsi"/>
              </w:rPr>
              <w:t>Rechnungsnummer wurde bereits verwendet</w:t>
            </w:r>
          </w:p>
        </w:tc>
      </w:tr>
      <w:tr w:rsidR="003544C9" w:rsidRPr="00607173" w14:paraId="5EC2D5AD" w14:textId="77777777" w:rsidTr="00F154E4">
        <w:trPr>
          <w:trHeight w:val="397"/>
        </w:trPr>
        <w:tc>
          <w:tcPr>
            <w:tcW w:w="703" w:type="dxa"/>
            <w:vMerge/>
          </w:tcPr>
          <w:p w14:paraId="1804ECF3" w14:textId="77777777" w:rsidR="003544C9" w:rsidRPr="00607173" w:rsidRDefault="003544C9" w:rsidP="00F154E4">
            <w:pPr>
              <w:rPr>
                <w:rFonts w:cstheme="minorHAnsi"/>
              </w:rPr>
            </w:pPr>
          </w:p>
        </w:tc>
        <w:tc>
          <w:tcPr>
            <w:tcW w:w="5958" w:type="dxa"/>
            <w:vMerge/>
          </w:tcPr>
          <w:p w14:paraId="1002ED8A" w14:textId="77777777" w:rsidR="003544C9" w:rsidRPr="00607173" w:rsidRDefault="003544C9" w:rsidP="00F154E4">
            <w:pPr>
              <w:rPr>
                <w:rFonts w:cstheme="minorHAnsi"/>
              </w:rPr>
            </w:pPr>
          </w:p>
        </w:tc>
        <w:tc>
          <w:tcPr>
            <w:tcW w:w="1699" w:type="dxa"/>
            <w:tcBorders>
              <w:top w:val="dotted" w:sz="4" w:space="0" w:color="auto"/>
              <w:bottom w:val="single" w:sz="4" w:space="0" w:color="auto"/>
            </w:tcBorders>
          </w:tcPr>
          <w:p w14:paraId="5B5F70A4" w14:textId="6105D790"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7771358A" w14:textId="77777777" w:rsidR="003544C9" w:rsidRPr="00607173" w:rsidRDefault="003544C9" w:rsidP="00F154E4">
            <w:pPr>
              <w:rPr>
                <w:rFonts w:cstheme="minorHAnsi"/>
              </w:rPr>
            </w:pPr>
          </w:p>
        </w:tc>
        <w:tc>
          <w:tcPr>
            <w:tcW w:w="5120" w:type="dxa"/>
            <w:gridSpan w:val="2"/>
            <w:tcBorders>
              <w:top w:val="dotted" w:sz="4" w:space="0" w:color="auto"/>
              <w:bottom w:val="single" w:sz="4" w:space="0" w:color="auto"/>
            </w:tcBorders>
          </w:tcPr>
          <w:p w14:paraId="4D1FF9E6" w14:textId="77777777" w:rsidR="003544C9" w:rsidRPr="00607173" w:rsidRDefault="003544C9" w:rsidP="00F154E4">
            <w:pPr>
              <w:rPr>
                <w:rFonts w:cstheme="minorHAnsi"/>
              </w:rPr>
            </w:pPr>
          </w:p>
        </w:tc>
      </w:tr>
      <w:tr w:rsidR="003544C9" w:rsidRPr="00607173" w14:paraId="71C2425F" w14:textId="77777777" w:rsidTr="00F154E4">
        <w:trPr>
          <w:gridAfter w:val="1"/>
          <w:wAfter w:w="12" w:type="dxa"/>
          <w:trHeight w:val="398"/>
        </w:trPr>
        <w:tc>
          <w:tcPr>
            <w:tcW w:w="703" w:type="dxa"/>
            <w:vMerge w:val="restart"/>
            <w:shd w:val="clear" w:color="auto" w:fill="A6A6A6" w:themeFill="background1" w:themeFillShade="A6"/>
          </w:tcPr>
          <w:p w14:paraId="738C47FA" w14:textId="77777777" w:rsidR="003544C9" w:rsidRPr="00607173" w:rsidRDefault="003544C9" w:rsidP="00F154E4">
            <w:pPr>
              <w:rPr>
                <w:rFonts w:cstheme="minorHAnsi"/>
              </w:rPr>
            </w:pPr>
            <w:r w:rsidRPr="00607173">
              <w:rPr>
                <w:rFonts w:cstheme="minorHAnsi"/>
              </w:rPr>
              <w:lastRenderedPageBreak/>
              <w:t>60</w:t>
            </w:r>
          </w:p>
        </w:tc>
        <w:tc>
          <w:tcPr>
            <w:tcW w:w="5958" w:type="dxa"/>
            <w:vMerge w:val="restart"/>
          </w:tcPr>
          <w:p w14:paraId="67B244DE" w14:textId="77777777" w:rsidR="003544C9" w:rsidRPr="00607173" w:rsidRDefault="003544C9" w:rsidP="00F154E4">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3D08ED03" w14:textId="77777777" w:rsidR="003544C9" w:rsidRPr="00607173" w:rsidRDefault="003544C9" w:rsidP="00F154E4">
            <w:pPr>
              <w:rPr>
                <w:rFonts w:cstheme="minorHAnsi"/>
              </w:rPr>
            </w:pPr>
            <w:r w:rsidRPr="00607173">
              <w:rPr>
                <w:rFonts w:cstheme="minorHAnsi"/>
              </w:rPr>
              <w:t>nein</w:t>
            </w:r>
          </w:p>
        </w:tc>
        <w:tc>
          <w:tcPr>
            <w:tcW w:w="929" w:type="dxa"/>
            <w:tcBorders>
              <w:top w:val="single" w:sz="4" w:space="0" w:color="auto"/>
              <w:bottom w:val="dotted" w:sz="4" w:space="0" w:color="auto"/>
            </w:tcBorders>
          </w:tcPr>
          <w:p w14:paraId="1A79694E" w14:textId="77777777" w:rsidR="003544C9" w:rsidRPr="00607173" w:rsidRDefault="003544C9" w:rsidP="00F154E4">
            <w:pPr>
              <w:rPr>
                <w:rFonts w:cstheme="minorHAnsi"/>
              </w:rPr>
            </w:pPr>
            <w:r w:rsidRPr="00607173">
              <w:rPr>
                <w:rFonts w:cstheme="minorHAnsi"/>
              </w:rPr>
              <w:t>A06</w:t>
            </w:r>
          </w:p>
        </w:tc>
        <w:tc>
          <w:tcPr>
            <w:tcW w:w="5108" w:type="dxa"/>
            <w:tcBorders>
              <w:top w:val="single" w:sz="4" w:space="0" w:color="auto"/>
              <w:bottom w:val="dotted" w:sz="4" w:space="0" w:color="auto"/>
            </w:tcBorders>
          </w:tcPr>
          <w:p w14:paraId="3EC98750" w14:textId="77777777" w:rsidR="003544C9" w:rsidRPr="00607173" w:rsidRDefault="003544C9" w:rsidP="00F154E4">
            <w:pPr>
              <w:rPr>
                <w:rFonts w:cstheme="minorHAnsi"/>
              </w:rPr>
            </w:pPr>
            <w:r w:rsidRPr="00607173">
              <w:rPr>
                <w:rFonts w:cstheme="minorHAnsi"/>
              </w:rPr>
              <w:t>Cluster: Ablehnung auf Kopfebene</w:t>
            </w:r>
          </w:p>
          <w:p w14:paraId="5458E7D2" w14:textId="77777777" w:rsidR="003544C9" w:rsidRPr="00607173" w:rsidRDefault="003544C9" w:rsidP="00F154E4">
            <w:pPr>
              <w:rPr>
                <w:rFonts w:cstheme="minorHAnsi"/>
              </w:rPr>
            </w:pPr>
            <w:r w:rsidRPr="00607173">
              <w:rPr>
                <w:rFonts w:cstheme="minorHAnsi"/>
              </w:rPr>
              <w:t>Bei der Abrechnung des MSB kann es nicht zu einer Rückerstattung kommen.</w:t>
            </w:r>
          </w:p>
        </w:tc>
      </w:tr>
      <w:tr w:rsidR="003544C9" w:rsidRPr="00607173" w14:paraId="2BD42F10" w14:textId="77777777" w:rsidTr="00F154E4">
        <w:trPr>
          <w:gridAfter w:val="1"/>
          <w:wAfter w:w="12" w:type="dxa"/>
          <w:trHeight w:val="398"/>
        </w:trPr>
        <w:tc>
          <w:tcPr>
            <w:tcW w:w="703" w:type="dxa"/>
            <w:vMerge/>
          </w:tcPr>
          <w:p w14:paraId="4479239B" w14:textId="77777777" w:rsidR="003544C9" w:rsidRPr="00607173" w:rsidRDefault="003544C9" w:rsidP="00F154E4">
            <w:pPr>
              <w:rPr>
                <w:rFonts w:cstheme="minorHAnsi"/>
              </w:rPr>
            </w:pPr>
          </w:p>
        </w:tc>
        <w:tc>
          <w:tcPr>
            <w:tcW w:w="5958" w:type="dxa"/>
            <w:vMerge/>
          </w:tcPr>
          <w:p w14:paraId="7657DD21" w14:textId="77777777" w:rsidR="003544C9" w:rsidRPr="00607173" w:rsidRDefault="003544C9" w:rsidP="00F154E4">
            <w:pPr>
              <w:rPr>
                <w:rFonts w:cstheme="minorHAnsi"/>
              </w:rPr>
            </w:pPr>
          </w:p>
        </w:tc>
        <w:tc>
          <w:tcPr>
            <w:tcW w:w="1699" w:type="dxa"/>
            <w:tcBorders>
              <w:top w:val="dotted" w:sz="4" w:space="0" w:color="auto"/>
              <w:bottom w:val="single" w:sz="4" w:space="0" w:color="auto"/>
            </w:tcBorders>
          </w:tcPr>
          <w:p w14:paraId="23CB2371" w14:textId="7D9D5C45"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431B619E" w14:textId="77777777" w:rsidR="003544C9" w:rsidRPr="00607173" w:rsidRDefault="003544C9" w:rsidP="00F154E4">
            <w:pPr>
              <w:rPr>
                <w:rFonts w:cstheme="minorHAnsi"/>
              </w:rPr>
            </w:pPr>
          </w:p>
        </w:tc>
        <w:tc>
          <w:tcPr>
            <w:tcW w:w="5108" w:type="dxa"/>
            <w:tcBorders>
              <w:top w:val="dotted" w:sz="4" w:space="0" w:color="auto"/>
              <w:bottom w:val="single" w:sz="4" w:space="0" w:color="auto"/>
            </w:tcBorders>
          </w:tcPr>
          <w:p w14:paraId="0C7CD3C0" w14:textId="77777777" w:rsidR="003544C9" w:rsidRPr="00607173" w:rsidRDefault="003544C9" w:rsidP="00F154E4">
            <w:pPr>
              <w:rPr>
                <w:rFonts w:cstheme="minorHAnsi"/>
              </w:rPr>
            </w:pPr>
          </w:p>
        </w:tc>
      </w:tr>
      <w:tr w:rsidR="003544C9" w:rsidRPr="00607173" w14:paraId="0BA7B506" w14:textId="77777777" w:rsidTr="00F154E4">
        <w:trPr>
          <w:gridAfter w:val="1"/>
          <w:wAfter w:w="12" w:type="dxa"/>
          <w:trHeight w:val="398"/>
        </w:trPr>
        <w:tc>
          <w:tcPr>
            <w:tcW w:w="703" w:type="dxa"/>
            <w:vMerge w:val="restart"/>
            <w:shd w:val="clear" w:color="auto" w:fill="A6A6A6" w:themeFill="background1" w:themeFillShade="A6"/>
          </w:tcPr>
          <w:p w14:paraId="061E4924" w14:textId="77777777" w:rsidR="003544C9" w:rsidRPr="00607173" w:rsidRDefault="003544C9" w:rsidP="00F154E4">
            <w:pPr>
              <w:rPr>
                <w:rFonts w:cstheme="minorHAnsi"/>
              </w:rPr>
            </w:pPr>
            <w:r w:rsidRPr="00607173">
              <w:rPr>
                <w:rFonts w:cstheme="minorHAnsi"/>
              </w:rPr>
              <w:t>70</w:t>
            </w:r>
          </w:p>
        </w:tc>
        <w:tc>
          <w:tcPr>
            <w:tcW w:w="5958" w:type="dxa"/>
            <w:vMerge w:val="restart"/>
          </w:tcPr>
          <w:p w14:paraId="52E892C3" w14:textId="77777777" w:rsidR="003544C9" w:rsidRPr="00607173" w:rsidRDefault="003544C9" w:rsidP="00F154E4">
            <w:pPr>
              <w:rPr>
                <w:rFonts w:cstheme="minorHAnsi"/>
              </w:rPr>
            </w:pPr>
            <w:r w:rsidRPr="00607173">
              <w:rPr>
                <w:rFonts w:cstheme="minorHAnsi"/>
              </w:rPr>
              <w:t>Ist die Frist der Fälligkeit unterschritten?</w:t>
            </w:r>
          </w:p>
          <w:p w14:paraId="3F5334E2" w14:textId="77777777" w:rsidR="003544C9" w:rsidRPr="00607173" w:rsidRDefault="003544C9" w:rsidP="00F154E4">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7620871C" w14:textId="77777777" w:rsidR="003544C9" w:rsidRPr="00607173" w:rsidRDefault="003544C9" w:rsidP="00F154E4">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58EC222D" w14:textId="77777777" w:rsidR="003544C9" w:rsidRPr="00607173" w:rsidRDefault="003544C9" w:rsidP="00F154E4">
            <w:pPr>
              <w:rPr>
                <w:rFonts w:cstheme="minorHAnsi"/>
              </w:rPr>
            </w:pPr>
            <w:r w:rsidRPr="00607173">
              <w:rPr>
                <w:rFonts w:cstheme="minorHAnsi"/>
              </w:rPr>
              <w:t>A07</w:t>
            </w:r>
          </w:p>
        </w:tc>
        <w:tc>
          <w:tcPr>
            <w:tcW w:w="5108" w:type="dxa"/>
            <w:tcBorders>
              <w:top w:val="single" w:sz="4" w:space="0" w:color="auto"/>
              <w:bottom w:val="dotted" w:sz="4" w:space="0" w:color="auto"/>
            </w:tcBorders>
          </w:tcPr>
          <w:p w14:paraId="75E7EC7D" w14:textId="77777777" w:rsidR="003544C9" w:rsidRPr="00607173" w:rsidRDefault="003544C9" w:rsidP="00F154E4">
            <w:pPr>
              <w:rPr>
                <w:rFonts w:cstheme="minorHAnsi"/>
              </w:rPr>
            </w:pPr>
            <w:r w:rsidRPr="00607173">
              <w:rPr>
                <w:rFonts w:cstheme="minorHAnsi"/>
              </w:rPr>
              <w:t>Cluster: Ablehnung auf Kopfebene</w:t>
            </w:r>
          </w:p>
          <w:p w14:paraId="5D6876F0" w14:textId="77777777" w:rsidR="003544C9" w:rsidRPr="00607173" w:rsidRDefault="003544C9" w:rsidP="00F154E4">
            <w:pPr>
              <w:rPr>
                <w:rFonts w:cstheme="minorHAnsi"/>
              </w:rPr>
            </w:pPr>
            <w:r w:rsidRPr="00607173">
              <w:rPr>
                <w:rFonts w:cstheme="minorHAnsi"/>
              </w:rPr>
              <w:t>Das Zahlungsziel ist unterschritten.</w:t>
            </w:r>
          </w:p>
        </w:tc>
      </w:tr>
      <w:tr w:rsidR="003544C9" w:rsidRPr="00607173" w14:paraId="0687DC4A" w14:textId="77777777" w:rsidTr="00F154E4">
        <w:trPr>
          <w:gridAfter w:val="1"/>
          <w:wAfter w:w="12" w:type="dxa"/>
          <w:trHeight w:val="397"/>
        </w:trPr>
        <w:tc>
          <w:tcPr>
            <w:tcW w:w="703" w:type="dxa"/>
            <w:vMerge/>
          </w:tcPr>
          <w:p w14:paraId="3BD866DF" w14:textId="77777777" w:rsidR="003544C9" w:rsidRPr="00607173" w:rsidRDefault="003544C9" w:rsidP="00F154E4">
            <w:pPr>
              <w:rPr>
                <w:rFonts w:cstheme="minorHAnsi"/>
              </w:rPr>
            </w:pPr>
          </w:p>
        </w:tc>
        <w:tc>
          <w:tcPr>
            <w:tcW w:w="5958" w:type="dxa"/>
            <w:vMerge/>
          </w:tcPr>
          <w:p w14:paraId="77EF3B9F" w14:textId="77777777" w:rsidR="003544C9" w:rsidRPr="00607173" w:rsidRDefault="003544C9" w:rsidP="00F154E4">
            <w:pPr>
              <w:rPr>
                <w:rFonts w:cstheme="minorHAnsi"/>
              </w:rPr>
            </w:pPr>
          </w:p>
        </w:tc>
        <w:tc>
          <w:tcPr>
            <w:tcW w:w="1699" w:type="dxa"/>
            <w:tcBorders>
              <w:top w:val="dotted" w:sz="4" w:space="0" w:color="auto"/>
              <w:bottom w:val="single" w:sz="4" w:space="0" w:color="auto"/>
            </w:tcBorders>
          </w:tcPr>
          <w:p w14:paraId="2FCF2EF6" w14:textId="5AE0E0A4"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single" w:sz="4" w:space="0" w:color="auto"/>
            </w:tcBorders>
          </w:tcPr>
          <w:p w14:paraId="3A4951EF" w14:textId="77777777" w:rsidR="003544C9" w:rsidRPr="00607173" w:rsidRDefault="003544C9" w:rsidP="00F154E4">
            <w:pPr>
              <w:rPr>
                <w:rFonts w:cstheme="minorHAnsi"/>
              </w:rPr>
            </w:pPr>
          </w:p>
        </w:tc>
        <w:tc>
          <w:tcPr>
            <w:tcW w:w="5108" w:type="dxa"/>
            <w:tcBorders>
              <w:top w:val="dotted" w:sz="4" w:space="0" w:color="auto"/>
              <w:bottom w:val="single" w:sz="4" w:space="0" w:color="auto"/>
            </w:tcBorders>
          </w:tcPr>
          <w:p w14:paraId="29D90B01" w14:textId="77777777" w:rsidR="003544C9" w:rsidRPr="00607173" w:rsidRDefault="003544C9" w:rsidP="00F154E4">
            <w:pPr>
              <w:rPr>
                <w:rFonts w:cstheme="minorHAnsi"/>
              </w:rPr>
            </w:pPr>
          </w:p>
        </w:tc>
      </w:tr>
      <w:tr w:rsidR="003544C9" w:rsidRPr="00607173" w14:paraId="6B70CF14" w14:textId="77777777" w:rsidTr="00F154E4">
        <w:trPr>
          <w:gridAfter w:val="1"/>
          <w:wAfter w:w="12" w:type="dxa"/>
          <w:trHeight w:val="398"/>
        </w:trPr>
        <w:tc>
          <w:tcPr>
            <w:tcW w:w="703" w:type="dxa"/>
            <w:vMerge w:val="restart"/>
            <w:shd w:val="clear" w:color="auto" w:fill="A6A6A6" w:themeFill="background1" w:themeFillShade="A6"/>
          </w:tcPr>
          <w:p w14:paraId="251ABBD5" w14:textId="77777777" w:rsidR="003544C9" w:rsidRPr="00607173" w:rsidRDefault="003544C9" w:rsidP="00F154E4">
            <w:pPr>
              <w:rPr>
                <w:rFonts w:cstheme="minorHAnsi"/>
              </w:rPr>
            </w:pPr>
            <w:r w:rsidRPr="00607173">
              <w:rPr>
                <w:rFonts w:cstheme="minorHAnsi"/>
              </w:rPr>
              <w:t>80</w:t>
            </w:r>
          </w:p>
        </w:tc>
        <w:tc>
          <w:tcPr>
            <w:tcW w:w="5958" w:type="dxa"/>
            <w:vMerge w:val="restart"/>
          </w:tcPr>
          <w:p w14:paraId="5138F746" w14:textId="77777777" w:rsidR="00251433" w:rsidRPr="00607173" w:rsidRDefault="00251433" w:rsidP="00251433">
            <w:pPr>
              <w:rPr>
                <w:rFonts w:cstheme="minorHAnsi"/>
              </w:rPr>
            </w:pPr>
            <w:r w:rsidRPr="00607173">
              <w:rPr>
                <w:rFonts w:cstheme="minorHAnsi"/>
              </w:rPr>
              <w:t>Liegt die angegebene Version des Preisblatts, auf welche sich die Rechnung der bestätigten Bestellung bezieht, vor?</w:t>
            </w:r>
          </w:p>
          <w:p w14:paraId="48B64C4B" w14:textId="7496B9AC" w:rsidR="003544C9" w:rsidRPr="00607173" w:rsidRDefault="00251433" w:rsidP="00251433">
            <w:pPr>
              <w:rPr>
                <w:rFonts w:cstheme="minorHAnsi"/>
              </w:rPr>
            </w:pPr>
            <w:r w:rsidRPr="00607173">
              <w:rPr>
                <w:rFonts w:cstheme="minorHAnsi"/>
              </w:rPr>
              <w:t>Hinweis: Das Preisblatt B des MSB heißt in der PRICAT Preisblatt Technik.</w:t>
            </w:r>
          </w:p>
        </w:tc>
        <w:tc>
          <w:tcPr>
            <w:tcW w:w="1699" w:type="dxa"/>
            <w:tcBorders>
              <w:bottom w:val="dotted" w:sz="4" w:space="0" w:color="auto"/>
            </w:tcBorders>
          </w:tcPr>
          <w:p w14:paraId="1499AC45" w14:textId="77777777" w:rsidR="003544C9" w:rsidRPr="00607173" w:rsidRDefault="003544C9" w:rsidP="00F154E4">
            <w:pPr>
              <w:rPr>
                <w:rFonts w:cstheme="minorHAnsi"/>
              </w:rPr>
            </w:pPr>
            <w:r w:rsidRPr="00607173">
              <w:rPr>
                <w:rFonts w:cstheme="minorHAnsi"/>
              </w:rPr>
              <w:t>nein</w:t>
            </w:r>
          </w:p>
        </w:tc>
        <w:tc>
          <w:tcPr>
            <w:tcW w:w="929" w:type="dxa"/>
            <w:tcBorders>
              <w:bottom w:val="dotted" w:sz="4" w:space="0" w:color="auto"/>
            </w:tcBorders>
          </w:tcPr>
          <w:p w14:paraId="6672906E" w14:textId="77777777" w:rsidR="003544C9" w:rsidRPr="00607173" w:rsidRDefault="003544C9" w:rsidP="00F154E4">
            <w:pPr>
              <w:rPr>
                <w:rFonts w:cstheme="minorHAnsi"/>
              </w:rPr>
            </w:pPr>
            <w:r w:rsidRPr="00607173">
              <w:rPr>
                <w:rFonts w:cstheme="minorHAnsi"/>
              </w:rPr>
              <w:t>A08</w:t>
            </w:r>
          </w:p>
        </w:tc>
        <w:tc>
          <w:tcPr>
            <w:tcW w:w="5108" w:type="dxa"/>
            <w:tcBorders>
              <w:bottom w:val="dotted" w:sz="4" w:space="0" w:color="auto"/>
            </w:tcBorders>
          </w:tcPr>
          <w:p w14:paraId="541BC319" w14:textId="77777777" w:rsidR="003544C9" w:rsidRPr="00607173" w:rsidRDefault="003544C9" w:rsidP="00F154E4">
            <w:pPr>
              <w:rPr>
                <w:rFonts w:cstheme="minorHAnsi"/>
              </w:rPr>
            </w:pPr>
            <w:r w:rsidRPr="00607173">
              <w:rPr>
                <w:rFonts w:cstheme="minorHAnsi"/>
              </w:rPr>
              <w:t>Cluster: Ablehnung auf Kopfebene</w:t>
            </w:r>
          </w:p>
          <w:p w14:paraId="48186894" w14:textId="77777777" w:rsidR="003544C9" w:rsidRPr="00607173" w:rsidRDefault="003544C9" w:rsidP="00F154E4">
            <w:pPr>
              <w:rPr>
                <w:rFonts w:cstheme="minorHAnsi"/>
              </w:rPr>
            </w:pPr>
            <w:r w:rsidRPr="00607173">
              <w:rPr>
                <w:rFonts w:cstheme="minorHAnsi"/>
              </w:rPr>
              <w:t>Der Rechnungsempfänger lehnt die Zahlung ab. Es liegt kein gültiges Preisblatt vor.</w:t>
            </w:r>
          </w:p>
        </w:tc>
      </w:tr>
      <w:tr w:rsidR="003544C9" w:rsidRPr="00607173" w14:paraId="5B1BD4AB" w14:textId="77777777" w:rsidTr="00F154E4">
        <w:trPr>
          <w:gridAfter w:val="1"/>
          <w:wAfter w:w="12" w:type="dxa"/>
          <w:trHeight w:val="397"/>
        </w:trPr>
        <w:tc>
          <w:tcPr>
            <w:tcW w:w="703" w:type="dxa"/>
            <w:vMerge/>
          </w:tcPr>
          <w:p w14:paraId="61C51FE2" w14:textId="77777777" w:rsidR="003544C9" w:rsidRPr="00607173" w:rsidRDefault="003544C9" w:rsidP="00F154E4">
            <w:pPr>
              <w:rPr>
                <w:rFonts w:cstheme="minorHAnsi"/>
              </w:rPr>
            </w:pPr>
          </w:p>
        </w:tc>
        <w:tc>
          <w:tcPr>
            <w:tcW w:w="5958" w:type="dxa"/>
            <w:vMerge/>
          </w:tcPr>
          <w:p w14:paraId="62651769" w14:textId="77777777" w:rsidR="003544C9" w:rsidRPr="00607173" w:rsidRDefault="003544C9" w:rsidP="00F154E4">
            <w:pPr>
              <w:rPr>
                <w:rFonts w:cstheme="minorHAnsi"/>
              </w:rPr>
            </w:pPr>
          </w:p>
        </w:tc>
        <w:tc>
          <w:tcPr>
            <w:tcW w:w="1699" w:type="dxa"/>
            <w:tcBorders>
              <w:top w:val="dotted" w:sz="4" w:space="0" w:color="auto"/>
            </w:tcBorders>
          </w:tcPr>
          <w:p w14:paraId="5B401014" w14:textId="0A14C288"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tcBorders>
          </w:tcPr>
          <w:p w14:paraId="43B5AF8C" w14:textId="77777777" w:rsidR="003544C9" w:rsidRPr="00607173" w:rsidRDefault="003544C9" w:rsidP="00F154E4">
            <w:pPr>
              <w:rPr>
                <w:rFonts w:cstheme="minorHAnsi"/>
              </w:rPr>
            </w:pPr>
          </w:p>
        </w:tc>
        <w:tc>
          <w:tcPr>
            <w:tcW w:w="5108" w:type="dxa"/>
            <w:tcBorders>
              <w:top w:val="dotted" w:sz="4" w:space="0" w:color="auto"/>
            </w:tcBorders>
          </w:tcPr>
          <w:p w14:paraId="2C1C775C" w14:textId="77777777" w:rsidR="003544C9" w:rsidRPr="00607173" w:rsidRDefault="003544C9" w:rsidP="00F154E4">
            <w:pPr>
              <w:rPr>
                <w:rFonts w:cstheme="minorHAnsi"/>
              </w:rPr>
            </w:pPr>
          </w:p>
        </w:tc>
      </w:tr>
      <w:tr w:rsidR="003544C9" w:rsidRPr="00607173" w14:paraId="71F22E70" w14:textId="77777777" w:rsidTr="00F154E4">
        <w:trPr>
          <w:gridAfter w:val="1"/>
          <w:wAfter w:w="12" w:type="dxa"/>
          <w:trHeight w:val="397"/>
        </w:trPr>
        <w:tc>
          <w:tcPr>
            <w:tcW w:w="703" w:type="dxa"/>
            <w:vMerge w:val="restart"/>
            <w:shd w:val="clear" w:color="auto" w:fill="A6A6A6" w:themeFill="background1" w:themeFillShade="A6"/>
          </w:tcPr>
          <w:p w14:paraId="55BA9290" w14:textId="77777777" w:rsidR="003544C9" w:rsidRPr="00607173" w:rsidRDefault="003544C9" w:rsidP="00F154E4">
            <w:pPr>
              <w:rPr>
                <w:rFonts w:cstheme="minorHAnsi"/>
              </w:rPr>
            </w:pPr>
            <w:r w:rsidRPr="00607173">
              <w:rPr>
                <w:rFonts w:cstheme="minorHAnsi"/>
              </w:rPr>
              <w:t>90</w:t>
            </w:r>
          </w:p>
        </w:tc>
        <w:tc>
          <w:tcPr>
            <w:tcW w:w="5958" w:type="dxa"/>
            <w:vMerge w:val="restart"/>
          </w:tcPr>
          <w:p w14:paraId="71959479" w14:textId="77777777" w:rsidR="003544C9" w:rsidRPr="00607173" w:rsidRDefault="003544C9" w:rsidP="00F154E4">
            <w:pPr>
              <w:rPr>
                <w:rFonts w:cstheme="minorHAnsi"/>
              </w:rPr>
            </w:pPr>
            <w:r w:rsidRPr="00607173">
              <w:rPr>
                <w:rFonts w:cstheme="minorHAnsi"/>
              </w:rPr>
              <w:t>Ist der Abrechnungszeitraum der Rechnung bereits in einer vorhergehenden, akzeptierten und nicht stornierten Rechnung enthalten?</w:t>
            </w:r>
          </w:p>
        </w:tc>
        <w:tc>
          <w:tcPr>
            <w:tcW w:w="1699" w:type="dxa"/>
            <w:tcBorders>
              <w:bottom w:val="dotted" w:sz="4" w:space="0" w:color="auto"/>
            </w:tcBorders>
          </w:tcPr>
          <w:p w14:paraId="126DD0F5" w14:textId="77777777" w:rsidR="003544C9" w:rsidRPr="00607173" w:rsidRDefault="003544C9" w:rsidP="00F154E4">
            <w:pPr>
              <w:rPr>
                <w:rFonts w:cstheme="minorHAnsi"/>
              </w:rPr>
            </w:pPr>
            <w:r w:rsidRPr="00607173">
              <w:rPr>
                <w:rFonts w:cstheme="minorHAnsi"/>
              </w:rPr>
              <w:t>ja</w:t>
            </w:r>
          </w:p>
        </w:tc>
        <w:tc>
          <w:tcPr>
            <w:tcW w:w="929" w:type="dxa"/>
            <w:tcBorders>
              <w:bottom w:val="dotted" w:sz="4" w:space="0" w:color="auto"/>
            </w:tcBorders>
          </w:tcPr>
          <w:p w14:paraId="19F6092B" w14:textId="77777777" w:rsidR="003544C9" w:rsidRPr="00607173" w:rsidRDefault="003544C9" w:rsidP="00F154E4">
            <w:pPr>
              <w:rPr>
                <w:rFonts w:cstheme="minorHAnsi"/>
              </w:rPr>
            </w:pPr>
            <w:r w:rsidRPr="00607173">
              <w:rPr>
                <w:rFonts w:cstheme="minorHAnsi"/>
              </w:rPr>
              <w:t>A25</w:t>
            </w:r>
          </w:p>
        </w:tc>
        <w:tc>
          <w:tcPr>
            <w:tcW w:w="5108" w:type="dxa"/>
            <w:tcBorders>
              <w:bottom w:val="dotted" w:sz="4" w:space="0" w:color="auto"/>
            </w:tcBorders>
          </w:tcPr>
          <w:p w14:paraId="0ECA7903" w14:textId="77777777" w:rsidR="003544C9" w:rsidRPr="00607173" w:rsidRDefault="003544C9" w:rsidP="00F154E4">
            <w:pPr>
              <w:pStyle w:val="StandardWeb"/>
              <w:rPr>
                <w:rFonts w:asciiTheme="minorHAnsi" w:hAnsiTheme="minorHAnsi" w:cstheme="minorHAnsi"/>
              </w:rPr>
            </w:pPr>
            <w:r w:rsidRPr="00607173">
              <w:rPr>
                <w:rFonts w:asciiTheme="minorHAnsi" w:hAnsiTheme="minorHAnsi" w:cstheme="minorHAnsi"/>
              </w:rPr>
              <w:t>Cluster: Ablehnung auf Kopfebene</w:t>
            </w:r>
          </w:p>
          <w:p w14:paraId="08911906" w14:textId="77777777" w:rsidR="003544C9" w:rsidRPr="00607173" w:rsidRDefault="003544C9" w:rsidP="00F154E4">
            <w:pPr>
              <w:pStyle w:val="StandardWeb"/>
              <w:rPr>
                <w:rFonts w:asciiTheme="minorHAnsi" w:hAnsiTheme="minorHAnsi" w:cstheme="minorHAnsi"/>
              </w:rPr>
            </w:pPr>
            <w:r w:rsidRPr="00607173">
              <w:rPr>
                <w:rFonts w:asciiTheme="minorHAnsi" w:hAnsiTheme="minorHAnsi" w:cstheme="minorHAnsi"/>
              </w:rPr>
              <w:t>Abrechnungszeitraum wird doppelt abgerechnet.</w:t>
            </w:r>
          </w:p>
          <w:p w14:paraId="41799FBF" w14:textId="77777777" w:rsidR="003544C9" w:rsidRPr="00607173" w:rsidRDefault="003544C9" w:rsidP="00F154E4">
            <w:pPr>
              <w:pStyle w:val="StandardWeb"/>
              <w:rPr>
                <w:rFonts w:asciiTheme="minorHAnsi" w:hAnsiTheme="minorHAnsi" w:cstheme="minorHAnsi"/>
              </w:rPr>
            </w:pPr>
            <w:r w:rsidRPr="00607173">
              <w:rPr>
                <w:rFonts w:asciiTheme="minorHAnsi" w:hAnsiTheme="minorHAnsi" w:cstheme="minorHAnsi"/>
              </w:rPr>
              <w:t>Hinweis: Der LF nennt die Rechnungsnummer der Rechnung, in der ein Teil bzw. der Zeitraum des in dieser Rechnung abgerechneten Zeitraums bereits abgerechnet wurde.</w:t>
            </w:r>
          </w:p>
        </w:tc>
      </w:tr>
      <w:tr w:rsidR="003544C9" w:rsidRPr="00607173" w14:paraId="27765653" w14:textId="77777777" w:rsidTr="00F154E4">
        <w:trPr>
          <w:gridAfter w:val="1"/>
          <w:wAfter w:w="12" w:type="dxa"/>
          <w:trHeight w:val="397"/>
        </w:trPr>
        <w:tc>
          <w:tcPr>
            <w:tcW w:w="703" w:type="dxa"/>
            <w:vMerge/>
            <w:shd w:val="clear" w:color="auto" w:fill="A6A6A6" w:themeFill="background1" w:themeFillShade="A6"/>
          </w:tcPr>
          <w:p w14:paraId="72EC6689" w14:textId="77777777" w:rsidR="003544C9" w:rsidRPr="00607173" w:rsidRDefault="003544C9" w:rsidP="00F154E4">
            <w:pPr>
              <w:rPr>
                <w:rFonts w:cstheme="minorHAnsi"/>
              </w:rPr>
            </w:pPr>
          </w:p>
        </w:tc>
        <w:tc>
          <w:tcPr>
            <w:tcW w:w="5958" w:type="dxa"/>
            <w:vMerge/>
          </w:tcPr>
          <w:p w14:paraId="72268CAE" w14:textId="77777777" w:rsidR="003544C9" w:rsidRPr="00607173" w:rsidRDefault="003544C9" w:rsidP="00F154E4">
            <w:pPr>
              <w:rPr>
                <w:rFonts w:cstheme="minorHAnsi"/>
              </w:rPr>
            </w:pPr>
          </w:p>
        </w:tc>
        <w:tc>
          <w:tcPr>
            <w:tcW w:w="1699" w:type="dxa"/>
            <w:tcBorders>
              <w:bottom w:val="dotted" w:sz="4" w:space="0" w:color="auto"/>
            </w:tcBorders>
          </w:tcPr>
          <w:p w14:paraId="4BEFD33D" w14:textId="77777777" w:rsidR="003544C9" w:rsidRPr="00607173" w:rsidRDefault="003544C9" w:rsidP="00F154E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100</w:t>
            </w:r>
          </w:p>
        </w:tc>
        <w:tc>
          <w:tcPr>
            <w:tcW w:w="929" w:type="dxa"/>
            <w:tcBorders>
              <w:bottom w:val="dotted" w:sz="4" w:space="0" w:color="auto"/>
            </w:tcBorders>
          </w:tcPr>
          <w:p w14:paraId="4A87B7E1" w14:textId="77777777" w:rsidR="003544C9" w:rsidRPr="00607173" w:rsidRDefault="003544C9" w:rsidP="00F154E4">
            <w:pPr>
              <w:rPr>
                <w:rFonts w:cstheme="minorHAnsi"/>
              </w:rPr>
            </w:pPr>
          </w:p>
        </w:tc>
        <w:tc>
          <w:tcPr>
            <w:tcW w:w="5108" w:type="dxa"/>
            <w:tcBorders>
              <w:bottom w:val="dotted" w:sz="4" w:space="0" w:color="auto"/>
            </w:tcBorders>
          </w:tcPr>
          <w:p w14:paraId="53A62215" w14:textId="77777777" w:rsidR="003544C9" w:rsidRPr="00607173" w:rsidRDefault="003544C9" w:rsidP="00F154E4">
            <w:pPr>
              <w:rPr>
                <w:rFonts w:cstheme="minorHAnsi"/>
              </w:rPr>
            </w:pPr>
          </w:p>
        </w:tc>
      </w:tr>
      <w:tr w:rsidR="003544C9" w:rsidRPr="00607173" w14:paraId="52C1F494" w14:textId="77777777" w:rsidTr="00F154E4">
        <w:trPr>
          <w:gridAfter w:val="1"/>
          <w:wAfter w:w="12" w:type="dxa"/>
          <w:trHeight w:val="397"/>
        </w:trPr>
        <w:tc>
          <w:tcPr>
            <w:tcW w:w="703" w:type="dxa"/>
            <w:vMerge w:val="restart"/>
            <w:shd w:val="clear" w:color="auto" w:fill="A6A6A6" w:themeFill="background1" w:themeFillShade="A6"/>
          </w:tcPr>
          <w:p w14:paraId="01DA67B4" w14:textId="77777777" w:rsidR="003544C9" w:rsidRPr="00607173" w:rsidRDefault="003544C9" w:rsidP="00F154E4">
            <w:pPr>
              <w:rPr>
                <w:rFonts w:cstheme="minorHAnsi"/>
              </w:rPr>
            </w:pPr>
            <w:r w:rsidRPr="00607173">
              <w:rPr>
                <w:rFonts w:cstheme="minorHAnsi"/>
              </w:rPr>
              <w:t>100</w:t>
            </w:r>
          </w:p>
        </w:tc>
        <w:tc>
          <w:tcPr>
            <w:tcW w:w="5958" w:type="dxa"/>
            <w:vMerge w:val="restart"/>
          </w:tcPr>
          <w:p w14:paraId="32C904B0" w14:textId="77777777" w:rsidR="003544C9" w:rsidRPr="00607173" w:rsidRDefault="003544C9" w:rsidP="00F154E4">
            <w:pPr>
              <w:rPr>
                <w:rFonts w:cstheme="minorHAnsi"/>
              </w:rPr>
            </w:pPr>
            <w:r w:rsidRPr="00607173">
              <w:rPr>
                <w:rFonts w:cstheme="minorHAnsi"/>
              </w:rPr>
              <w:t>Ist ein zuvor nicht spezifizierter Fehler im Kopfteil der Rechnung aufgetreten?</w:t>
            </w:r>
          </w:p>
          <w:p w14:paraId="64C5926E" w14:textId="77777777" w:rsidR="003544C9" w:rsidRPr="00607173" w:rsidRDefault="003544C9" w:rsidP="00F154E4">
            <w:pPr>
              <w:rPr>
                <w:rFonts w:cstheme="minorHAnsi"/>
              </w:rPr>
            </w:pPr>
          </w:p>
        </w:tc>
        <w:tc>
          <w:tcPr>
            <w:tcW w:w="1699" w:type="dxa"/>
            <w:tcBorders>
              <w:bottom w:val="dotted" w:sz="4" w:space="0" w:color="auto"/>
            </w:tcBorders>
          </w:tcPr>
          <w:p w14:paraId="0A8F632D" w14:textId="77777777" w:rsidR="003544C9" w:rsidRPr="00607173" w:rsidRDefault="003544C9" w:rsidP="00F154E4">
            <w:pPr>
              <w:rPr>
                <w:rFonts w:cstheme="minorHAnsi"/>
              </w:rPr>
            </w:pPr>
            <w:r w:rsidRPr="00607173">
              <w:rPr>
                <w:rFonts w:cstheme="minorHAnsi"/>
              </w:rPr>
              <w:lastRenderedPageBreak/>
              <w:t>ja</w:t>
            </w:r>
          </w:p>
        </w:tc>
        <w:tc>
          <w:tcPr>
            <w:tcW w:w="929" w:type="dxa"/>
            <w:tcBorders>
              <w:bottom w:val="dotted" w:sz="4" w:space="0" w:color="auto"/>
            </w:tcBorders>
          </w:tcPr>
          <w:p w14:paraId="39DC6753" w14:textId="77777777" w:rsidR="003544C9" w:rsidRPr="00607173" w:rsidRDefault="003544C9" w:rsidP="00F154E4">
            <w:pPr>
              <w:rPr>
                <w:rFonts w:cstheme="minorHAnsi"/>
              </w:rPr>
            </w:pPr>
            <w:r w:rsidRPr="00607173">
              <w:rPr>
                <w:rFonts w:cstheme="minorHAnsi"/>
              </w:rPr>
              <w:t>A90</w:t>
            </w:r>
          </w:p>
        </w:tc>
        <w:tc>
          <w:tcPr>
            <w:tcW w:w="5108" w:type="dxa"/>
            <w:tcBorders>
              <w:bottom w:val="dotted" w:sz="4" w:space="0" w:color="auto"/>
            </w:tcBorders>
          </w:tcPr>
          <w:p w14:paraId="5774BAE9" w14:textId="77777777" w:rsidR="003544C9" w:rsidRPr="00607173" w:rsidRDefault="003544C9" w:rsidP="00F154E4">
            <w:pPr>
              <w:rPr>
                <w:rFonts w:cstheme="minorHAnsi"/>
              </w:rPr>
            </w:pPr>
            <w:r w:rsidRPr="00607173">
              <w:rPr>
                <w:rFonts w:cstheme="minorHAnsi"/>
              </w:rPr>
              <w:t>Cluster: Ablehnung auf Kopfebene</w:t>
            </w:r>
          </w:p>
          <w:p w14:paraId="34335BBB" w14:textId="77777777" w:rsidR="003544C9" w:rsidRPr="00607173" w:rsidRDefault="003544C9" w:rsidP="00F154E4">
            <w:pPr>
              <w:rPr>
                <w:rFonts w:cstheme="minorHAnsi"/>
              </w:rPr>
            </w:pPr>
            <w:r w:rsidRPr="00607173">
              <w:rPr>
                <w:rFonts w:cstheme="minorHAnsi"/>
              </w:rPr>
              <w:t>Sonstiger Fehler auf Kopfebene.</w:t>
            </w:r>
          </w:p>
          <w:p w14:paraId="3152DBAB" w14:textId="77777777" w:rsidR="003544C9" w:rsidRPr="00607173" w:rsidRDefault="003544C9" w:rsidP="00F154E4">
            <w:pPr>
              <w:rPr>
                <w:rFonts w:cstheme="minorHAnsi"/>
              </w:rPr>
            </w:pPr>
            <w:r w:rsidRPr="00607173">
              <w:rPr>
                <w:rFonts w:cstheme="minorHAnsi"/>
              </w:rPr>
              <w:lastRenderedPageBreak/>
              <w:t xml:space="preserve">Hinweis: Das identifizierte Problem ist in der Antwort zu beschreiben/benennen. Nutzungsmöglichkeit Ende: 01.10.2027 00:00 Uhr </w:t>
            </w:r>
          </w:p>
        </w:tc>
      </w:tr>
      <w:tr w:rsidR="003544C9" w:rsidRPr="00607173" w14:paraId="551BEE75" w14:textId="77777777" w:rsidTr="00F154E4">
        <w:trPr>
          <w:gridAfter w:val="1"/>
          <w:wAfter w:w="12" w:type="dxa"/>
          <w:trHeight w:val="397"/>
        </w:trPr>
        <w:tc>
          <w:tcPr>
            <w:tcW w:w="703" w:type="dxa"/>
            <w:vMerge/>
          </w:tcPr>
          <w:p w14:paraId="75D0BA36" w14:textId="77777777" w:rsidR="003544C9" w:rsidRPr="00607173" w:rsidRDefault="003544C9" w:rsidP="00F154E4">
            <w:pPr>
              <w:rPr>
                <w:rFonts w:cstheme="minorHAnsi"/>
              </w:rPr>
            </w:pPr>
          </w:p>
        </w:tc>
        <w:tc>
          <w:tcPr>
            <w:tcW w:w="5958" w:type="dxa"/>
            <w:vMerge/>
          </w:tcPr>
          <w:p w14:paraId="6384B1C3" w14:textId="77777777" w:rsidR="003544C9" w:rsidRPr="00607173" w:rsidRDefault="003544C9" w:rsidP="00F154E4">
            <w:pPr>
              <w:rPr>
                <w:rFonts w:cstheme="minorHAnsi"/>
              </w:rPr>
            </w:pPr>
          </w:p>
        </w:tc>
        <w:tc>
          <w:tcPr>
            <w:tcW w:w="1699" w:type="dxa"/>
            <w:tcBorders>
              <w:top w:val="dotted" w:sz="4" w:space="0" w:color="auto"/>
              <w:bottom w:val="dotted" w:sz="4" w:space="0" w:color="auto"/>
            </w:tcBorders>
          </w:tcPr>
          <w:p w14:paraId="74A46153" w14:textId="5C46A131"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6136A509" w14:textId="77777777" w:rsidR="003544C9" w:rsidRPr="00607173" w:rsidRDefault="003544C9" w:rsidP="00F154E4">
            <w:pPr>
              <w:rPr>
                <w:rFonts w:cstheme="minorHAnsi"/>
              </w:rPr>
            </w:pPr>
          </w:p>
        </w:tc>
        <w:tc>
          <w:tcPr>
            <w:tcW w:w="5108" w:type="dxa"/>
            <w:tcBorders>
              <w:top w:val="dotted" w:sz="4" w:space="0" w:color="auto"/>
              <w:bottom w:val="dotted" w:sz="4" w:space="0" w:color="auto"/>
            </w:tcBorders>
          </w:tcPr>
          <w:p w14:paraId="08663C17" w14:textId="77777777" w:rsidR="003544C9" w:rsidRPr="00607173" w:rsidRDefault="003544C9" w:rsidP="00F154E4">
            <w:pPr>
              <w:rPr>
                <w:rFonts w:cstheme="minorHAnsi"/>
              </w:rPr>
            </w:pPr>
          </w:p>
        </w:tc>
      </w:tr>
      <w:tr w:rsidR="003544C9" w:rsidRPr="00607173" w14:paraId="7EDA1107" w14:textId="77777777" w:rsidTr="00F154E4">
        <w:trPr>
          <w:gridAfter w:val="1"/>
          <w:wAfter w:w="12" w:type="dxa"/>
          <w:trHeight w:val="397"/>
        </w:trPr>
        <w:tc>
          <w:tcPr>
            <w:tcW w:w="14397" w:type="dxa"/>
            <w:gridSpan w:val="5"/>
            <w:shd w:val="clear" w:color="auto" w:fill="92D050"/>
          </w:tcPr>
          <w:p w14:paraId="2B97EFDF" w14:textId="77777777" w:rsidR="003544C9" w:rsidRPr="00607173" w:rsidRDefault="003544C9" w:rsidP="00F154E4">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3544C9" w:rsidRPr="00607173" w14:paraId="3C2CC514" w14:textId="77777777" w:rsidTr="00F154E4">
        <w:trPr>
          <w:gridAfter w:val="1"/>
          <w:wAfter w:w="12" w:type="dxa"/>
          <w:trHeight w:val="397"/>
        </w:trPr>
        <w:tc>
          <w:tcPr>
            <w:tcW w:w="703" w:type="dxa"/>
            <w:vMerge w:val="restart"/>
            <w:shd w:val="clear" w:color="auto" w:fill="92D050"/>
          </w:tcPr>
          <w:p w14:paraId="0ECC43A4" w14:textId="77777777" w:rsidR="003544C9" w:rsidRPr="00607173" w:rsidRDefault="003544C9" w:rsidP="00F154E4">
            <w:pPr>
              <w:rPr>
                <w:rFonts w:cstheme="minorHAnsi"/>
              </w:rPr>
            </w:pPr>
            <w:r w:rsidRPr="00607173">
              <w:rPr>
                <w:rFonts w:cstheme="minorHAnsi"/>
              </w:rPr>
              <w:t>300</w:t>
            </w:r>
          </w:p>
        </w:tc>
        <w:tc>
          <w:tcPr>
            <w:tcW w:w="5958" w:type="dxa"/>
            <w:vMerge w:val="restart"/>
          </w:tcPr>
          <w:p w14:paraId="4D4B9510" w14:textId="6C820420" w:rsidR="003544C9" w:rsidRPr="00607173" w:rsidRDefault="006F09D1" w:rsidP="00F154E4">
            <w:pPr>
              <w:rPr>
                <w:rFonts w:cstheme="minorHAnsi"/>
              </w:rPr>
            </w:pPr>
            <w:r w:rsidRPr="00607173">
              <w:rPr>
                <w:rFonts w:cstheme="minorHAnsi"/>
              </w:rPr>
              <w:t>Wurde in der Rechnungsposition die Artikel-ID aus der bestätigten Bestellung verwendet?</w:t>
            </w:r>
          </w:p>
        </w:tc>
        <w:tc>
          <w:tcPr>
            <w:tcW w:w="1699" w:type="dxa"/>
            <w:tcBorders>
              <w:top w:val="dotted" w:sz="4" w:space="0" w:color="auto"/>
              <w:bottom w:val="dotted" w:sz="4" w:space="0" w:color="auto"/>
            </w:tcBorders>
          </w:tcPr>
          <w:p w14:paraId="67A26046" w14:textId="2C11ED36"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5B5458FC" w14:textId="77777777" w:rsidR="003544C9" w:rsidRPr="00607173" w:rsidRDefault="003544C9" w:rsidP="00F154E4">
            <w:pPr>
              <w:rPr>
                <w:rFonts w:cstheme="minorHAnsi"/>
              </w:rPr>
            </w:pPr>
            <w:r w:rsidRPr="00607173">
              <w:rPr>
                <w:rFonts w:cstheme="minorHAnsi"/>
              </w:rPr>
              <w:t>A09</w:t>
            </w:r>
          </w:p>
        </w:tc>
        <w:tc>
          <w:tcPr>
            <w:tcW w:w="5108" w:type="dxa"/>
            <w:tcBorders>
              <w:top w:val="dotted" w:sz="4" w:space="0" w:color="auto"/>
              <w:bottom w:val="dotted" w:sz="4" w:space="0" w:color="auto"/>
            </w:tcBorders>
          </w:tcPr>
          <w:p w14:paraId="4DE6A98B" w14:textId="77777777" w:rsidR="003544C9" w:rsidRPr="00607173" w:rsidRDefault="003544C9" w:rsidP="00F154E4">
            <w:pPr>
              <w:rPr>
                <w:rFonts w:cstheme="minorHAnsi"/>
              </w:rPr>
            </w:pPr>
            <w:r w:rsidRPr="00607173">
              <w:rPr>
                <w:rFonts w:cstheme="minorHAnsi"/>
              </w:rPr>
              <w:t>Cluster: Ablehnung auf Positionsebene</w:t>
            </w:r>
          </w:p>
          <w:p w14:paraId="250305DA" w14:textId="77777777" w:rsidR="003544C9" w:rsidRPr="00607173" w:rsidRDefault="003544C9" w:rsidP="00F154E4">
            <w:pPr>
              <w:rPr>
                <w:rFonts w:cstheme="minorHAnsi"/>
              </w:rPr>
            </w:pPr>
          </w:p>
          <w:p w14:paraId="00043332" w14:textId="77777777" w:rsidR="003544C9" w:rsidRPr="00607173" w:rsidRDefault="003544C9" w:rsidP="00F154E4">
            <w:pPr>
              <w:rPr>
                <w:rFonts w:cstheme="minorHAnsi"/>
              </w:rPr>
            </w:pPr>
            <w:r w:rsidRPr="00607173">
              <w:rPr>
                <w:rFonts w:cstheme="minorHAnsi"/>
              </w:rPr>
              <w:t>Es wurde in der Rechnungsposition nicht die Artikel-ID aus der Bestellung verwendet.</w:t>
            </w:r>
          </w:p>
        </w:tc>
      </w:tr>
      <w:tr w:rsidR="003544C9" w:rsidRPr="00607173" w14:paraId="19204CE9" w14:textId="77777777" w:rsidTr="00F154E4">
        <w:trPr>
          <w:gridAfter w:val="1"/>
          <w:wAfter w:w="12" w:type="dxa"/>
          <w:trHeight w:val="397"/>
        </w:trPr>
        <w:tc>
          <w:tcPr>
            <w:tcW w:w="703" w:type="dxa"/>
            <w:vMerge/>
          </w:tcPr>
          <w:p w14:paraId="1C9167C9" w14:textId="77777777" w:rsidR="003544C9" w:rsidRPr="00607173" w:rsidRDefault="003544C9" w:rsidP="00F154E4">
            <w:pPr>
              <w:rPr>
                <w:rFonts w:cstheme="minorHAnsi"/>
              </w:rPr>
            </w:pPr>
          </w:p>
        </w:tc>
        <w:tc>
          <w:tcPr>
            <w:tcW w:w="5958" w:type="dxa"/>
            <w:vMerge/>
          </w:tcPr>
          <w:p w14:paraId="1147515B" w14:textId="77777777" w:rsidR="003544C9" w:rsidRPr="00607173" w:rsidRDefault="003544C9" w:rsidP="00F154E4">
            <w:pPr>
              <w:rPr>
                <w:rFonts w:cstheme="minorHAnsi"/>
              </w:rPr>
            </w:pPr>
          </w:p>
        </w:tc>
        <w:tc>
          <w:tcPr>
            <w:tcW w:w="1699" w:type="dxa"/>
            <w:tcBorders>
              <w:top w:val="dotted" w:sz="4" w:space="0" w:color="auto"/>
              <w:bottom w:val="single" w:sz="4" w:space="0" w:color="auto"/>
            </w:tcBorders>
          </w:tcPr>
          <w:p w14:paraId="7808C089" w14:textId="35164CFD"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02CF359E" w14:textId="77777777" w:rsidR="003544C9" w:rsidRPr="00607173" w:rsidRDefault="003544C9" w:rsidP="00F154E4">
            <w:pPr>
              <w:rPr>
                <w:rFonts w:cstheme="minorHAnsi"/>
              </w:rPr>
            </w:pPr>
          </w:p>
        </w:tc>
        <w:tc>
          <w:tcPr>
            <w:tcW w:w="5108" w:type="dxa"/>
            <w:tcBorders>
              <w:top w:val="dotted" w:sz="4" w:space="0" w:color="auto"/>
              <w:bottom w:val="single" w:sz="4" w:space="0" w:color="auto"/>
            </w:tcBorders>
          </w:tcPr>
          <w:p w14:paraId="6248ACF6" w14:textId="77777777" w:rsidR="003544C9" w:rsidRPr="00607173" w:rsidRDefault="003544C9" w:rsidP="00F154E4">
            <w:pPr>
              <w:rPr>
                <w:rFonts w:cstheme="minorHAnsi"/>
              </w:rPr>
            </w:pPr>
          </w:p>
        </w:tc>
      </w:tr>
      <w:tr w:rsidR="003544C9" w:rsidRPr="00607173" w14:paraId="1CC4DBE0" w14:textId="77777777" w:rsidTr="00F154E4">
        <w:trPr>
          <w:gridAfter w:val="1"/>
          <w:wAfter w:w="12" w:type="dxa"/>
          <w:trHeight w:val="397"/>
        </w:trPr>
        <w:tc>
          <w:tcPr>
            <w:tcW w:w="703" w:type="dxa"/>
            <w:vMerge w:val="restart"/>
            <w:shd w:val="clear" w:color="auto" w:fill="92D050"/>
          </w:tcPr>
          <w:p w14:paraId="07335493" w14:textId="77777777" w:rsidR="003544C9" w:rsidRPr="00607173" w:rsidRDefault="003544C9" w:rsidP="00F154E4">
            <w:pPr>
              <w:rPr>
                <w:rFonts w:cstheme="minorHAnsi"/>
              </w:rPr>
            </w:pPr>
            <w:r w:rsidRPr="00607173">
              <w:rPr>
                <w:rFonts w:cstheme="minorHAnsi"/>
              </w:rPr>
              <w:t>310</w:t>
            </w:r>
          </w:p>
        </w:tc>
        <w:tc>
          <w:tcPr>
            <w:tcW w:w="5958" w:type="dxa"/>
            <w:vMerge w:val="restart"/>
          </w:tcPr>
          <w:p w14:paraId="57403B48" w14:textId="68E7230A" w:rsidR="003544C9" w:rsidRPr="00607173" w:rsidRDefault="00EF1762" w:rsidP="00F154E4">
            <w:pPr>
              <w:rPr>
                <w:rFonts w:cstheme="minorHAnsi"/>
              </w:rPr>
            </w:pPr>
            <w:r w:rsidRPr="005B58F2">
              <w:rPr>
                <w:rFonts w:cstheme="minorHAnsi"/>
              </w:rPr>
              <w:t>Wird mit der Artikel-ID eine Leistung abgerechnet, die der MSB erbracht hat, oder die angibt,</w:t>
            </w:r>
            <w:r>
              <w:rPr>
                <w:rFonts w:cstheme="minorHAnsi"/>
              </w:rPr>
              <w:t xml:space="preserve"> </w:t>
            </w:r>
            <w:r w:rsidRPr="005B58F2">
              <w:rPr>
                <w:rFonts w:cstheme="minorHAnsi"/>
              </w:rPr>
              <w:t>dass er d</w:t>
            </w:r>
            <w:r>
              <w:rPr>
                <w:rFonts w:cstheme="minorHAnsi"/>
              </w:rPr>
              <w:t>en Auftrag</w:t>
            </w:r>
            <w:r w:rsidRPr="005B58F2">
              <w:rPr>
                <w:rFonts w:cstheme="minorHAnsi"/>
              </w:rPr>
              <w:t xml:space="preserve"> nicht erbringen konnte, da er dabei </w:t>
            </w:r>
            <w:r>
              <w:rPr>
                <w:rFonts w:cstheme="minorHAnsi"/>
              </w:rPr>
              <w:t>ge</w:t>
            </w:r>
            <w:r w:rsidRPr="005B58F2">
              <w:rPr>
                <w:rFonts w:cstheme="minorHAnsi"/>
              </w:rPr>
              <w:t>scheitert</w:t>
            </w:r>
            <w:r>
              <w:rPr>
                <w:rFonts w:cstheme="minorHAnsi"/>
              </w:rPr>
              <w:t xml:space="preserve"> ist</w:t>
            </w:r>
            <w:r w:rsidRPr="005B58F2">
              <w:rPr>
                <w:rFonts w:cstheme="minorHAnsi"/>
              </w:rPr>
              <w:t xml:space="preserve"> (Artikel-ID </w:t>
            </w:r>
            <w:r w:rsidR="00C37330" w:rsidRPr="00C37330">
              <w:rPr>
                <w:rFonts w:cstheme="minorHAnsi"/>
              </w:rPr>
              <w:t>9991000003030</w:t>
            </w:r>
            <w:r w:rsidR="00A320AB">
              <w:rPr>
                <w:rFonts w:cstheme="minorHAnsi"/>
              </w:rPr>
              <w:t>-01</w:t>
            </w:r>
            <w:r w:rsidRPr="005B58F2">
              <w:rPr>
                <w:rFonts w:cstheme="minorHAnsi"/>
              </w:rPr>
              <w:t>)</w:t>
            </w:r>
            <w:r>
              <w:rPr>
                <w:rFonts w:cstheme="minorHAnsi"/>
              </w:rPr>
              <w:t>?</w:t>
            </w:r>
          </w:p>
        </w:tc>
        <w:tc>
          <w:tcPr>
            <w:tcW w:w="1699" w:type="dxa"/>
            <w:tcBorders>
              <w:top w:val="single" w:sz="4" w:space="0" w:color="auto"/>
              <w:bottom w:val="dotted" w:sz="4" w:space="0" w:color="auto"/>
            </w:tcBorders>
          </w:tcPr>
          <w:p w14:paraId="562F159E" w14:textId="5DE51D86"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675D2DC8" w14:textId="77777777" w:rsidR="003544C9" w:rsidRPr="00607173" w:rsidRDefault="003544C9" w:rsidP="00F154E4">
            <w:pPr>
              <w:rPr>
                <w:rFonts w:cstheme="minorHAnsi"/>
              </w:rPr>
            </w:pPr>
            <w:r w:rsidRPr="00607173">
              <w:rPr>
                <w:rFonts w:cstheme="minorHAnsi"/>
              </w:rPr>
              <w:t>A10</w:t>
            </w:r>
          </w:p>
        </w:tc>
        <w:tc>
          <w:tcPr>
            <w:tcW w:w="5108" w:type="dxa"/>
            <w:tcBorders>
              <w:top w:val="single" w:sz="4" w:space="0" w:color="auto"/>
              <w:bottom w:val="dotted" w:sz="4" w:space="0" w:color="auto"/>
            </w:tcBorders>
          </w:tcPr>
          <w:p w14:paraId="7CB23442" w14:textId="77777777" w:rsidR="003544C9" w:rsidRPr="00607173" w:rsidRDefault="003544C9" w:rsidP="00F154E4">
            <w:pPr>
              <w:rPr>
                <w:rFonts w:cstheme="minorHAnsi"/>
              </w:rPr>
            </w:pPr>
            <w:r w:rsidRPr="00607173">
              <w:rPr>
                <w:rFonts w:cstheme="minorHAnsi"/>
              </w:rPr>
              <w:t>Cluster: Ablehnung auf Positionsebene</w:t>
            </w:r>
          </w:p>
          <w:p w14:paraId="5B8BC9AD" w14:textId="3BA653F5" w:rsidR="003544C9" w:rsidRPr="00607173" w:rsidRDefault="003544C9" w:rsidP="00F154E4">
            <w:pPr>
              <w:rPr>
                <w:rFonts w:cstheme="minorHAnsi"/>
              </w:rPr>
            </w:pPr>
            <w:r w:rsidRPr="00607173">
              <w:rPr>
                <w:rFonts w:cstheme="minorHAnsi"/>
              </w:rPr>
              <w:t>Der Rechnungsempfänger lehnt die Zahlung ab, da die abzurechnende Leistung nicht vom MSB durchgeführt wurde.</w:t>
            </w:r>
          </w:p>
        </w:tc>
      </w:tr>
      <w:tr w:rsidR="003544C9" w:rsidRPr="00607173" w14:paraId="4C7C0DCC" w14:textId="77777777" w:rsidTr="00F154E4">
        <w:trPr>
          <w:gridAfter w:val="1"/>
          <w:wAfter w:w="12" w:type="dxa"/>
          <w:trHeight w:val="397"/>
        </w:trPr>
        <w:tc>
          <w:tcPr>
            <w:tcW w:w="703" w:type="dxa"/>
            <w:vMerge/>
          </w:tcPr>
          <w:p w14:paraId="4733D4AD" w14:textId="77777777" w:rsidR="003544C9" w:rsidRPr="00607173" w:rsidRDefault="003544C9" w:rsidP="00F154E4">
            <w:pPr>
              <w:rPr>
                <w:rFonts w:cstheme="minorHAnsi"/>
              </w:rPr>
            </w:pPr>
          </w:p>
        </w:tc>
        <w:tc>
          <w:tcPr>
            <w:tcW w:w="5958" w:type="dxa"/>
            <w:vMerge/>
          </w:tcPr>
          <w:p w14:paraId="2A72C272" w14:textId="77777777" w:rsidR="003544C9" w:rsidRPr="00607173" w:rsidRDefault="003544C9" w:rsidP="00F154E4">
            <w:pPr>
              <w:rPr>
                <w:rFonts w:cstheme="minorHAnsi"/>
              </w:rPr>
            </w:pPr>
          </w:p>
        </w:tc>
        <w:tc>
          <w:tcPr>
            <w:tcW w:w="1699" w:type="dxa"/>
            <w:tcBorders>
              <w:top w:val="dotted" w:sz="4" w:space="0" w:color="auto"/>
              <w:bottom w:val="single" w:sz="4" w:space="0" w:color="auto"/>
            </w:tcBorders>
          </w:tcPr>
          <w:p w14:paraId="0F9A61D7" w14:textId="5EF9957B"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30A82117" w14:textId="77777777" w:rsidR="003544C9" w:rsidRPr="00607173" w:rsidRDefault="003544C9" w:rsidP="00F154E4">
            <w:pPr>
              <w:rPr>
                <w:rFonts w:cstheme="minorHAnsi"/>
              </w:rPr>
            </w:pPr>
          </w:p>
        </w:tc>
        <w:tc>
          <w:tcPr>
            <w:tcW w:w="5108" w:type="dxa"/>
            <w:tcBorders>
              <w:top w:val="dotted" w:sz="4" w:space="0" w:color="auto"/>
              <w:bottom w:val="single" w:sz="4" w:space="0" w:color="auto"/>
            </w:tcBorders>
          </w:tcPr>
          <w:p w14:paraId="3D0A3ABC" w14:textId="77777777" w:rsidR="003544C9" w:rsidRPr="00607173" w:rsidRDefault="003544C9" w:rsidP="00F154E4">
            <w:pPr>
              <w:rPr>
                <w:rFonts w:cstheme="minorHAnsi"/>
              </w:rPr>
            </w:pPr>
          </w:p>
        </w:tc>
      </w:tr>
      <w:tr w:rsidR="003544C9" w:rsidRPr="00607173" w14:paraId="219DBDE4" w14:textId="77777777" w:rsidTr="00F154E4">
        <w:trPr>
          <w:gridAfter w:val="1"/>
          <w:wAfter w:w="12" w:type="dxa"/>
          <w:trHeight w:val="397"/>
        </w:trPr>
        <w:tc>
          <w:tcPr>
            <w:tcW w:w="703" w:type="dxa"/>
            <w:vMerge w:val="restart"/>
            <w:shd w:val="clear" w:color="auto" w:fill="92D050"/>
          </w:tcPr>
          <w:p w14:paraId="4E2A1A3C" w14:textId="77777777" w:rsidR="003544C9" w:rsidRPr="00607173" w:rsidRDefault="003544C9" w:rsidP="00F154E4">
            <w:pPr>
              <w:rPr>
                <w:rFonts w:cstheme="minorHAnsi"/>
              </w:rPr>
            </w:pPr>
            <w:r w:rsidRPr="00607173">
              <w:rPr>
                <w:rFonts w:cstheme="minorHAnsi"/>
              </w:rPr>
              <w:t>320</w:t>
            </w:r>
          </w:p>
        </w:tc>
        <w:tc>
          <w:tcPr>
            <w:tcW w:w="5958" w:type="dxa"/>
            <w:vMerge w:val="restart"/>
          </w:tcPr>
          <w:p w14:paraId="403D4271" w14:textId="08A40377" w:rsidR="003544C9" w:rsidRPr="00607173" w:rsidRDefault="00482B44" w:rsidP="00F154E4">
            <w:pPr>
              <w:rPr>
                <w:rFonts w:cstheme="minorHAnsi"/>
              </w:rPr>
            </w:pPr>
            <w:r w:rsidRPr="00607173">
              <w:rPr>
                <w:rFonts w:cstheme="minorHAnsi"/>
              </w:rPr>
              <w:t>Entspricht der Preis in der Rechnungsposition dem Preis aus der Version des Preisblatts der bestätigten Bestellung?</w:t>
            </w:r>
          </w:p>
        </w:tc>
        <w:tc>
          <w:tcPr>
            <w:tcW w:w="1699" w:type="dxa"/>
            <w:tcBorders>
              <w:top w:val="single" w:sz="4" w:space="0" w:color="auto"/>
              <w:bottom w:val="dotted" w:sz="4" w:space="0" w:color="auto"/>
            </w:tcBorders>
          </w:tcPr>
          <w:p w14:paraId="092AD04E" w14:textId="1EF35401"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4A85FF5A" w14:textId="77777777" w:rsidR="003544C9" w:rsidRPr="00607173" w:rsidRDefault="003544C9" w:rsidP="00F154E4">
            <w:pPr>
              <w:rPr>
                <w:rFonts w:cstheme="minorHAnsi"/>
              </w:rPr>
            </w:pPr>
            <w:r w:rsidRPr="00607173">
              <w:rPr>
                <w:rFonts w:cstheme="minorHAnsi"/>
              </w:rPr>
              <w:t>A11</w:t>
            </w:r>
          </w:p>
        </w:tc>
        <w:tc>
          <w:tcPr>
            <w:tcW w:w="5108" w:type="dxa"/>
            <w:tcBorders>
              <w:top w:val="single" w:sz="4" w:space="0" w:color="auto"/>
              <w:bottom w:val="dotted" w:sz="4" w:space="0" w:color="auto"/>
            </w:tcBorders>
          </w:tcPr>
          <w:p w14:paraId="11A1F052" w14:textId="77777777" w:rsidR="003544C9" w:rsidRPr="00607173" w:rsidRDefault="003544C9" w:rsidP="00F154E4">
            <w:pPr>
              <w:rPr>
                <w:rFonts w:cstheme="minorHAnsi"/>
              </w:rPr>
            </w:pPr>
            <w:r w:rsidRPr="00607173">
              <w:rPr>
                <w:rFonts w:cstheme="minorHAnsi"/>
              </w:rPr>
              <w:t>Cluster: Ablehnung auf Positionsebene</w:t>
            </w:r>
          </w:p>
          <w:p w14:paraId="0C8D3E5A" w14:textId="77777777" w:rsidR="003544C9" w:rsidRPr="00607173" w:rsidRDefault="003544C9" w:rsidP="00F154E4">
            <w:pPr>
              <w:rPr>
                <w:rFonts w:cstheme="minorHAnsi"/>
              </w:rPr>
            </w:pPr>
            <w:r w:rsidRPr="00607173">
              <w:rPr>
                <w:rFonts w:cstheme="minorHAnsi"/>
              </w:rPr>
              <w:t>Der Preis in der Rechnungsposition entspricht nicht dem Preis aus dem Preisblatt.</w:t>
            </w:r>
          </w:p>
        </w:tc>
      </w:tr>
      <w:tr w:rsidR="003544C9" w:rsidRPr="00607173" w14:paraId="5272E273" w14:textId="77777777" w:rsidTr="00F154E4">
        <w:trPr>
          <w:gridAfter w:val="1"/>
          <w:wAfter w:w="12" w:type="dxa"/>
          <w:trHeight w:val="397"/>
        </w:trPr>
        <w:tc>
          <w:tcPr>
            <w:tcW w:w="703" w:type="dxa"/>
            <w:vMerge/>
          </w:tcPr>
          <w:p w14:paraId="3B8A9A56" w14:textId="77777777" w:rsidR="003544C9" w:rsidRPr="00607173" w:rsidRDefault="003544C9" w:rsidP="00F154E4">
            <w:pPr>
              <w:rPr>
                <w:rFonts w:cstheme="minorHAnsi"/>
              </w:rPr>
            </w:pPr>
          </w:p>
        </w:tc>
        <w:tc>
          <w:tcPr>
            <w:tcW w:w="5958" w:type="dxa"/>
            <w:vMerge/>
          </w:tcPr>
          <w:p w14:paraId="4F4FAC29" w14:textId="77777777" w:rsidR="003544C9" w:rsidRPr="00607173" w:rsidRDefault="003544C9" w:rsidP="00F154E4">
            <w:pPr>
              <w:rPr>
                <w:rFonts w:cstheme="minorHAnsi"/>
              </w:rPr>
            </w:pPr>
          </w:p>
        </w:tc>
        <w:tc>
          <w:tcPr>
            <w:tcW w:w="1699" w:type="dxa"/>
            <w:tcBorders>
              <w:top w:val="dotted" w:sz="4" w:space="0" w:color="auto"/>
              <w:bottom w:val="dotted" w:sz="4" w:space="0" w:color="auto"/>
            </w:tcBorders>
          </w:tcPr>
          <w:p w14:paraId="3E8C6F58" w14:textId="75301200"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2C9863A1" w14:textId="77777777" w:rsidR="003544C9" w:rsidRPr="00607173" w:rsidRDefault="003544C9" w:rsidP="00F154E4">
            <w:pPr>
              <w:rPr>
                <w:rFonts w:cstheme="minorHAnsi"/>
              </w:rPr>
            </w:pPr>
          </w:p>
        </w:tc>
        <w:tc>
          <w:tcPr>
            <w:tcW w:w="5108" w:type="dxa"/>
            <w:tcBorders>
              <w:top w:val="dotted" w:sz="4" w:space="0" w:color="auto"/>
              <w:bottom w:val="dotted" w:sz="4" w:space="0" w:color="auto"/>
            </w:tcBorders>
          </w:tcPr>
          <w:p w14:paraId="6D32D71A" w14:textId="77777777" w:rsidR="003544C9" w:rsidRPr="00607173" w:rsidRDefault="003544C9" w:rsidP="00F154E4">
            <w:pPr>
              <w:rPr>
                <w:rFonts w:cstheme="minorHAnsi"/>
              </w:rPr>
            </w:pPr>
          </w:p>
        </w:tc>
      </w:tr>
      <w:tr w:rsidR="003544C9" w:rsidRPr="00607173" w14:paraId="4A627C4C" w14:textId="77777777" w:rsidTr="00F154E4">
        <w:trPr>
          <w:gridAfter w:val="1"/>
          <w:wAfter w:w="12" w:type="dxa"/>
          <w:trHeight w:val="398"/>
        </w:trPr>
        <w:tc>
          <w:tcPr>
            <w:tcW w:w="703" w:type="dxa"/>
            <w:vMerge w:val="restart"/>
            <w:shd w:val="clear" w:color="auto" w:fill="92D050"/>
          </w:tcPr>
          <w:p w14:paraId="1C664619" w14:textId="77777777" w:rsidR="003544C9" w:rsidRPr="00607173" w:rsidRDefault="003544C9" w:rsidP="00F154E4">
            <w:pPr>
              <w:rPr>
                <w:rFonts w:cstheme="minorHAnsi"/>
              </w:rPr>
            </w:pPr>
            <w:r w:rsidRPr="00607173">
              <w:rPr>
                <w:rFonts w:cstheme="minorHAnsi"/>
              </w:rPr>
              <w:t>330</w:t>
            </w:r>
          </w:p>
        </w:tc>
        <w:tc>
          <w:tcPr>
            <w:tcW w:w="5958" w:type="dxa"/>
            <w:vMerge w:val="restart"/>
          </w:tcPr>
          <w:p w14:paraId="1A9BEB46" w14:textId="77777777" w:rsidR="003544C9" w:rsidRPr="00607173" w:rsidRDefault="003544C9" w:rsidP="00F154E4">
            <w:pPr>
              <w:rPr>
                <w:rFonts w:cstheme="minorHAnsi"/>
              </w:rPr>
            </w:pPr>
            <w:r w:rsidRPr="00607173">
              <w:rPr>
                <w:rFonts w:cstheme="minorHAnsi"/>
              </w:rPr>
              <w:t>Wird für die Rechnungsposition der für diesen Zeitpunkt/Zeitraum korrekte gültige Umsatzsteuersatz angegeben?</w:t>
            </w:r>
          </w:p>
          <w:p w14:paraId="6A9DAD20" w14:textId="77777777" w:rsidR="003544C9" w:rsidRPr="00607173" w:rsidRDefault="003544C9" w:rsidP="00F154E4">
            <w:pPr>
              <w:rPr>
                <w:rFonts w:cstheme="minorHAnsi"/>
              </w:rPr>
            </w:pPr>
          </w:p>
        </w:tc>
        <w:tc>
          <w:tcPr>
            <w:tcW w:w="1699" w:type="dxa"/>
            <w:tcBorders>
              <w:bottom w:val="dotted" w:sz="4" w:space="0" w:color="auto"/>
            </w:tcBorders>
          </w:tcPr>
          <w:p w14:paraId="3E079684" w14:textId="470FEA17"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350</w:t>
            </w:r>
          </w:p>
        </w:tc>
        <w:tc>
          <w:tcPr>
            <w:tcW w:w="929" w:type="dxa"/>
            <w:tcBorders>
              <w:bottom w:val="dotted" w:sz="4" w:space="0" w:color="auto"/>
            </w:tcBorders>
          </w:tcPr>
          <w:p w14:paraId="44262364" w14:textId="77777777" w:rsidR="003544C9" w:rsidRPr="00607173" w:rsidRDefault="003544C9" w:rsidP="00F154E4">
            <w:pPr>
              <w:rPr>
                <w:rFonts w:cstheme="minorHAnsi"/>
              </w:rPr>
            </w:pPr>
            <w:r w:rsidRPr="00607173">
              <w:rPr>
                <w:rFonts w:cstheme="minorHAnsi"/>
              </w:rPr>
              <w:t>A12</w:t>
            </w:r>
          </w:p>
        </w:tc>
        <w:tc>
          <w:tcPr>
            <w:tcW w:w="5108" w:type="dxa"/>
            <w:tcBorders>
              <w:bottom w:val="dotted" w:sz="4" w:space="0" w:color="auto"/>
            </w:tcBorders>
          </w:tcPr>
          <w:p w14:paraId="06287A37" w14:textId="77777777" w:rsidR="003544C9" w:rsidRPr="00607173" w:rsidRDefault="003544C9" w:rsidP="00F154E4">
            <w:pPr>
              <w:rPr>
                <w:rFonts w:cstheme="minorHAnsi"/>
              </w:rPr>
            </w:pPr>
            <w:r w:rsidRPr="00607173">
              <w:rPr>
                <w:rFonts w:cstheme="minorHAnsi"/>
              </w:rPr>
              <w:t>Cluster: Ablehnung auf Positionsebene</w:t>
            </w:r>
          </w:p>
          <w:p w14:paraId="59E53D03" w14:textId="77777777" w:rsidR="003544C9" w:rsidRPr="00607173" w:rsidRDefault="003544C9" w:rsidP="00F154E4">
            <w:pPr>
              <w:rPr>
                <w:rFonts w:cstheme="minorHAnsi"/>
              </w:rPr>
            </w:pPr>
            <w:r w:rsidRPr="00607173">
              <w:rPr>
                <w:rFonts w:cstheme="minorHAnsi"/>
              </w:rPr>
              <w:lastRenderedPageBreak/>
              <w:t>Der gültige Umsatzsteuersatz für die Rechnungsposition für diesen Zeitpunkt/Zeitraum wurde nicht korrekt angegeben.</w:t>
            </w:r>
          </w:p>
        </w:tc>
      </w:tr>
      <w:tr w:rsidR="003544C9" w:rsidRPr="00607173" w14:paraId="39CBB99E" w14:textId="77777777" w:rsidTr="00F154E4">
        <w:trPr>
          <w:gridAfter w:val="1"/>
          <w:wAfter w:w="12" w:type="dxa"/>
          <w:trHeight w:val="398"/>
        </w:trPr>
        <w:tc>
          <w:tcPr>
            <w:tcW w:w="703" w:type="dxa"/>
            <w:vMerge/>
          </w:tcPr>
          <w:p w14:paraId="3F475224" w14:textId="77777777" w:rsidR="003544C9" w:rsidRPr="00607173" w:rsidRDefault="003544C9" w:rsidP="00F154E4">
            <w:pPr>
              <w:rPr>
                <w:rFonts w:cstheme="minorHAnsi"/>
              </w:rPr>
            </w:pPr>
          </w:p>
        </w:tc>
        <w:tc>
          <w:tcPr>
            <w:tcW w:w="5958" w:type="dxa"/>
            <w:vMerge/>
          </w:tcPr>
          <w:p w14:paraId="2E270373" w14:textId="77777777" w:rsidR="003544C9" w:rsidRPr="00607173" w:rsidRDefault="003544C9" w:rsidP="00F154E4">
            <w:pPr>
              <w:rPr>
                <w:rFonts w:cstheme="minorHAnsi"/>
              </w:rPr>
            </w:pPr>
          </w:p>
        </w:tc>
        <w:tc>
          <w:tcPr>
            <w:tcW w:w="1699" w:type="dxa"/>
            <w:tcBorders>
              <w:top w:val="dotted" w:sz="4" w:space="0" w:color="auto"/>
              <w:bottom w:val="single" w:sz="4" w:space="0" w:color="auto"/>
            </w:tcBorders>
          </w:tcPr>
          <w:p w14:paraId="29BC1A7C" w14:textId="7E0CB460"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3050DA5E" w14:textId="77777777" w:rsidR="003544C9" w:rsidRPr="00607173" w:rsidRDefault="003544C9" w:rsidP="00F154E4">
            <w:pPr>
              <w:rPr>
                <w:rFonts w:cstheme="minorHAnsi"/>
              </w:rPr>
            </w:pPr>
          </w:p>
        </w:tc>
        <w:tc>
          <w:tcPr>
            <w:tcW w:w="5108" w:type="dxa"/>
            <w:tcBorders>
              <w:top w:val="dotted" w:sz="4" w:space="0" w:color="auto"/>
              <w:bottom w:val="single" w:sz="4" w:space="0" w:color="auto"/>
            </w:tcBorders>
          </w:tcPr>
          <w:p w14:paraId="28D62164" w14:textId="77777777" w:rsidR="003544C9" w:rsidRPr="00607173" w:rsidRDefault="003544C9" w:rsidP="00F154E4">
            <w:pPr>
              <w:rPr>
                <w:rFonts w:cstheme="minorHAnsi"/>
              </w:rPr>
            </w:pPr>
          </w:p>
        </w:tc>
      </w:tr>
      <w:tr w:rsidR="003544C9" w:rsidRPr="00607173" w14:paraId="7A717C85" w14:textId="77777777" w:rsidTr="00F154E4">
        <w:trPr>
          <w:gridAfter w:val="1"/>
          <w:wAfter w:w="12" w:type="dxa"/>
          <w:trHeight w:val="398"/>
        </w:trPr>
        <w:tc>
          <w:tcPr>
            <w:tcW w:w="703" w:type="dxa"/>
            <w:vMerge w:val="restart"/>
            <w:shd w:val="clear" w:color="auto" w:fill="92D050"/>
          </w:tcPr>
          <w:p w14:paraId="579CB664" w14:textId="77777777" w:rsidR="003544C9" w:rsidRPr="00607173" w:rsidRDefault="003544C9" w:rsidP="00F154E4">
            <w:pPr>
              <w:rPr>
                <w:rFonts w:cstheme="minorHAnsi"/>
              </w:rPr>
            </w:pPr>
            <w:r w:rsidRPr="00607173">
              <w:rPr>
                <w:rFonts w:cstheme="minorHAnsi"/>
              </w:rPr>
              <w:t>350</w:t>
            </w:r>
          </w:p>
        </w:tc>
        <w:tc>
          <w:tcPr>
            <w:tcW w:w="5958" w:type="dxa"/>
            <w:vMerge w:val="restart"/>
          </w:tcPr>
          <w:p w14:paraId="320E0BEC" w14:textId="77777777" w:rsidR="003544C9" w:rsidRPr="00607173" w:rsidRDefault="003544C9" w:rsidP="00F154E4">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dotted" w:sz="4" w:space="0" w:color="auto"/>
              <w:bottom w:val="nil"/>
              <w:right w:val="single" w:sz="4" w:space="0" w:color="auto"/>
            </w:tcBorders>
          </w:tcPr>
          <w:p w14:paraId="5FEC1E4C" w14:textId="269E1DF4"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nil"/>
              <w:right w:val="single" w:sz="4" w:space="0" w:color="auto"/>
            </w:tcBorders>
          </w:tcPr>
          <w:p w14:paraId="005320FB" w14:textId="77777777" w:rsidR="003544C9" w:rsidRPr="00607173" w:rsidRDefault="003544C9" w:rsidP="00F154E4">
            <w:pPr>
              <w:rPr>
                <w:rFonts w:cstheme="minorHAnsi"/>
              </w:rPr>
            </w:pPr>
            <w:r w:rsidRPr="00607173">
              <w:rPr>
                <w:rFonts w:cstheme="minorHAnsi"/>
              </w:rPr>
              <w:t>A13</w:t>
            </w:r>
          </w:p>
        </w:tc>
        <w:tc>
          <w:tcPr>
            <w:tcW w:w="5108" w:type="dxa"/>
            <w:tcBorders>
              <w:top w:val="dotted" w:sz="4" w:space="0" w:color="auto"/>
              <w:left w:val="single" w:sz="4" w:space="0" w:color="auto"/>
              <w:bottom w:val="nil"/>
            </w:tcBorders>
          </w:tcPr>
          <w:p w14:paraId="1024E8B8" w14:textId="77777777" w:rsidR="003544C9" w:rsidRPr="00607173" w:rsidRDefault="003544C9" w:rsidP="00F154E4">
            <w:pPr>
              <w:rPr>
                <w:rFonts w:cstheme="minorHAnsi"/>
              </w:rPr>
            </w:pPr>
            <w:r w:rsidRPr="00607173">
              <w:rPr>
                <w:rFonts w:cstheme="minorHAnsi"/>
              </w:rPr>
              <w:t>Cluster: Ablehnung auf Positionsebene</w:t>
            </w:r>
          </w:p>
          <w:p w14:paraId="7300A2C6" w14:textId="77777777" w:rsidR="003544C9" w:rsidRPr="00607173" w:rsidRDefault="003544C9" w:rsidP="00F154E4">
            <w:pPr>
              <w:rPr>
                <w:rFonts w:cstheme="minorHAnsi"/>
              </w:rPr>
            </w:pPr>
            <w:r w:rsidRPr="00607173">
              <w:rPr>
                <w:rFonts w:cstheme="minorHAnsi"/>
              </w:rPr>
              <w:t>Der Leistungszeitraum bzw. das Ausführungsdatum der Rechnungsposition ist nicht identisch mit dem Leistungszeitraum aus dem Kopfteil.</w:t>
            </w:r>
          </w:p>
        </w:tc>
      </w:tr>
      <w:tr w:rsidR="003544C9" w:rsidRPr="00607173" w14:paraId="5870360E" w14:textId="77777777" w:rsidTr="00F154E4">
        <w:trPr>
          <w:gridAfter w:val="1"/>
          <w:wAfter w:w="12" w:type="dxa"/>
          <w:trHeight w:val="398"/>
        </w:trPr>
        <w:tc>
          <w:tcPr>
            <w:tcW w:w="703" w:type="dxa"/>
            <w:vMerge/>
            <w:tcBorders>
              <w:top w:val="dotted" w:sz="4" w:space="0" w:color="auto"/>
            </w:tcBorders>
          </w:tcPr>
          <w:p w14:paraId="6EC2F0A0" w14:textId="77777777" w:rsidR="003544C9" w:rsidRPr="00607173" w:rsidRDefault="003544C9" w:rsidP="00F154E4">
            <w:pPr>
              <w:rPr>
                <w:rFonts w:cstheme="minorHAnsi"/>
              </w:rPr>
            </w:pPr>
          </w:p>
        </w:tc>
        <w:tc>
          <w:tcPr>
            <w:tcW w:w="5958" w:type="dxa"/>
            <w:vMerge/>
            <w:tcBorders>
              <w:top w:val="dotted" w:sz="4" w:space="0" w:color="auto"/>
            </w:tcBorders>
          </w:tcPr>
          <w:p w14:paraId="47962322" w14:textId="77777777" w:rsidR="003544C9" w:rsidRPr="00607173" w:rsidRDefault="003544C9" w:rsidP="00F154E4">
            <w:pPr>
              <w:rPr>
                <w:rFonts w:cstheme="minorHAnsi"/>
              </w:rPr>
            </w:pPr>
          </w:p>
        </w:tc>
        <w:tc>
          <w:tcPr>
            <w:tcW w:w="1699" w:type="dxa"/>
            <w:tcBorders>
              <w:top w:val="dotted" w:sz="4" w:space="0" w:color="auto"/>
              <w:bottom w:val="single" w:sz="4" w:space="0" w:color="auto"/>
              <w:right w:val="single" w:sz="4" w:space="0" w:color="auto"/>
            </w:tcBorders>
          </w:tcPr>
          <w:p w14:paraId="65CEB6AD" w14:textId="7DFE59A9"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4642F732" w14:textId="77777777" w:rsidR="003544C9" w:rsidRPr="00607173" w:rsidRDefault="003544C9" w:rsidP="00F154E4">
            <w:pPr>
              <w:rPr>
                <w:rFonts w:cstheme="minorHAnsi"/>
              </w:rPr>
            </w:pPr>
          </w:p>
        </w:tc>
        <w:tc>
          <w:tcPr>
            <w:tcW w:w="5108" w:type="dxa"/>
            <w:tcBorders>
              <w:top w:val="dotted" w:sz="4" w:space="0" w:color="auto"/>
              <w:left w:val="single" w:sz="4" w:space="0" w:color="auto"/>
              <w:bottom w:val="single" w:sz="4" w:space="0" w:color="auto"/>
            </w:tcBorders>
          </w:tcPr>
          <w:p w14:paraId="121205AB" w14:textId="77777777" w:rsidR="003544C9" w:rsidRPr="00607173" w:rsidRDefault="003544C9" w:rsidP="00F154E4">
            <w:pPr>
              <w:rPr>
                <w:rFonts w:cstheme="minorHAnsi"/>
              </w:rPr>
            </w:pPr>
          </w:p>
        </w:tc>
      </w:tr>
      <w:tr w:rsidR="003544C9" w:rsidRPr="00607173" w14:paraId="5532C80A" w14:textId="77777777" w:rsidTr="00F154E4">
        <w:trPr>
          <w:gridAfter w:val="1"/>
          <w:wAfter w:w="12" w:type="dxa"/>
          <w:trHeight w:val="398"/>
        </w:trPr>
        <w:tc>
          <w:tcPr>
            <w:tcW w:w="703" w:type="dxa"/>
            <w:vMerge w:val="restart"/>
            <w:shd w:val="clear" w:color="auto" w:fill="92D050"/>
          </w:tcPr>
          <w:p w14:paraId="63D6951E" w14:textId="77777777" w:rsidR="003544C9" w:rsidRPr="00607173" w:rsidRDefault="003544C9" w:rsidP="00F154E4">
            <w:pPr>
              <w:rPr>
                <w:rFonts w:cstheme="minorHAnsi"/>
              </w:rPr>
            </w:pPr>
            <w:r w:rsidRPr="00607173">
              <w:rPr>
                <w:rFonts w:cstheme="minorHAnsi"/>
              </w:rPr>
              <w:t>360</w:t>
            </w:r>
          </w:p>
        </w:tc>
        <w:tc>
          <w:tcPr>
            <w:tcW w:w="5958" w:type="dxa"/>
            <w:vMerge w:val="restart"/>
          </w:tcPr>
          <w:p w14:paraId="3A239E87" w14:textId="77777777" w:rsidR="003544C9" w:rsidRPr="00607173" w:rsidRDefault="003544C9" w:rsidP="00F154E4">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auto"/>
              <w:right w:val="single" w:sz="4" w:space="0" w:color="auto"/>
            </w:tcBorders>
          </w:tcPr>
          <w:p w14:paraId="038579D6" w14:textId="42803620"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auto"/>
              <w:right w:val="single" w:sz="4" w:space="0" w:color="auto"/>
            </w:tcBorders>
          </w:tcPr>
          <w:p w14:paraId="329FC396" w14:textId="77777777" w:rsidR="003544C9" w:rsidRPr="00607173" w:rsidRDefault="003544C9" w:rsidP="00F154E4">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auto"/>
            </w:tcBorders>
          </w:tcPr>
          <w:p w14:paraId="361F17DA" w14:textId="77777777" w:rsidR="003544C9" w:rsidRPr="00607173" w:rsidRDefault="003544C9" w:rsidP="00F154E4">
            <w:pPr>
              <w:rPr>
                <w:rFonts w:cstheme="minorHAnsi"/>
              </w:rPr>
            </w:pPr>
            <w:r w:rsidRPr="00607173">
              <w:rPr>
                <w:rFonts w:cstheme="minorHAnsi"/>
              </w:rPr>
              <w:t>Cluster: Ablehnung auf Positionsebene</w:t>
            </w:r>
          </w:p>
          <w:p w14:paraId="61E2CF2C" w14:textId="77777777" w:rsidR="003544C9" w:rsidRPr="00607173" w:rsidRDefault="003544C9" w:rsidP="00F154E4">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3544C9" w:rsidRPr="00607173" w14:paraId="61685972" w14:textId="77777777" w:rsidTr="00F154E4">
        <w:trPr>
          <w:gridAfter w:val="1"/>
          <w:wAfter w:w="12" w:type="dxa"/>
          <w:trHeight w:val="398"/>
        </w:trPr>
        <w:tc>
          <w:tcPr>
            <w:tcW w:w="703" w:type="dxa"/>
            <w:vMerge/>
          </w:tcPr>
          <w:p w14:paraId="1831078B" w14:textId="77777777" w:rsidR="003544C9" w:rsidRPr="00607173" w:rsidRDefault="003544C9" w:rsidP="00F154E4">
            <w:pPr>
              <w:rPr>
                <w:rFonts w:cstheme="minorHAnsi"/>
              </w:rPr>
            </w:pPr>
          </w:p>
        </w:tc>
        <w:tc>
          <w:tcPr>
            <w:tcW w:w="5958" w:type="dxa"/>
            <w:vMerge/>
          </w:tcPr>
          <w:p w14:paraId="2BFB2628" w14:textId="77777777" w:rsidR="003544C9" w:rsidRPr="00607173" w:rsidRDefault="003544C9" w:rsidP="00F154E4">
            <w:pPr>
              <w:rPr>
                <w:rFonts w:cstheme="minorHAnsi"/>
              </w:rPr>
            </w:pPr>
          </w:p>
        </w:tc>
        <w:tc>
          <w:tcPr>
            <w:tcW w:w="1699" w:type="dxa"/>
            <w:tcBorders>
              <w:top w:val="dotted" w:sz="4" w:space="0" w:color="auto"/>
              <w:bottom w:val="single" w:sz="4" w:space="0" w:color="auto"/>
              <w:right w:val="single" w:sz="4" w:space="0" w:color="auto"/>
            </w:tcBorders>
          </w:tcPr>
          <w:p w14:paraId="5CF38B05" w14:textId="39850745"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left w:val="single" w:sz="4" w:space="0" w:color="auto"/>
              <w:bottom w:val="single" w:sz="4" w:space="0" w:color="auto"/>
              <w:right w:val="single" w:sz="4" w:space="0" w:color="auto"/>
            </w:tcBorders>
          </w:tcPr>
          <w:p w14:paraId="06292B64" w14:textId="77777777" w:rsidR="003544C9" w:rsidRPr="00607173" w:rsidRDefault="003544C9" w:rsidP="00F154E4">
            <w:pPr>
              <w:rPr>
                <w:rFonts w:cstheme="minorHAnsi"/>
              </w:rPr>
            </w:pPr>
          </w:p>
        </w:tc>
        <w:tc>
          <w:tcPr>
            <w:tcW w:w="5108" w:type="dxa"/>
            <w:tcBorders>
              <w:top w:val="dotted" w:sz="4" w:space="0" w:color="auto"/>
              <w:left w:val="single" w:sz="4" w:space="0" w:color="auto"/>
              <w:bottom w:val="single" w:sz="4" w:space="0" w:color="auto"/>
            </w:tcBorders>
          </w:tcPr>
          <w:p w14:paraId="7472565E" w14:textId="77777777" w:rsidR="003544C9" w:rsidRPr="00607173" w:rsidRDefault="003544C9" w:rsidP="00F154E4">
            <w:pPr>
              <w:rPr>
                <w:rFonts w:cstheme="minorHAnsi"/>
              </w:rPr>
            </w:pPr>
          </w:p>
        </w:tc>
      </w:tr>
      <w:tr w:rsidR="003544C9" w:rsidRPr="00607173" w14:paraId="45A6FE17" w14:textId="77777777" w:rsidTr="00F154E4">
        <w:trPr>
          <w:gridAfter w:val="1"/>
          <w:wAfter w:w="12" w:type="dxa"/>
          <w:trHeight w:val="398"/>
        </w:trPr>
        <w:tc>
          <w:tcPr>
            <w:tcW w:w="703" w:type="dxa"/>
            <w:vMerge w:val="restart"/>
            <w:shd w:val="clear" w:color="auto" w:fill="92D050"/>
          </w:tcPr>
          <w:p w14:paraId="7B3C49A5" w14:textId="77777777" w:rsidR="003544C9" w:rsidRPr="00607173" w:rsidRDefault="003544C9" w:rsidP="00F154E4">
            <w:pPr>
              <w:rPr>
                <w:rFonts w:cstheme="minorHAnsi"/>
              </w:rPr>
            </w:pPr>
            <w:r w:rsidRPr="00607173">
              <w:rPr>
                <w:rFonts w:cstheme="minorHAnsi"/>
              </w:rPr>
              <w:t>370</w:t>
            </w:r>
          </w:p>
        </w:tc>
        <w:tc>
          <w:tcPr>
            <w:tcW w:w="5958" w:type="dxa"/>
            <w:vMerge w:val="restart"/>
            <w:tcBorders>
              <w:right w:val="single" w:sz="4" w:space="0" w:color="auto"/>
            </w:tcBorders>
          </w:tcPr>
          <w:p w14:paraId="52E239F9" w14:textId="77777777" w:rsidR="003544C9" w:rsidRPr="00607173" w:rsidRDefault="003544C9" w:rsidP="00F154E4">
            <w:pPr>
              <w:rPr>
                <w:rFonts w:cstheme="minorHAnsi"/>
              </w:rPr>
            </w:pPr>
            <w:r w:rsidRPr="00607173">
              <w:rPr>
                <w:rFonts w:cstheme="minorHAnsi"/>
              </w:rPr>
              <w:t>Wurde die Artikel-ID bereits in einer vorherigen nicht stornierten Rechnung für den identischen Leistungszeitraum bzw. identischem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4BD6E930" w14:textId="7D705868"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420</w:t>
            </w:r>
          </w:p>
        </w:tc>
        <w:tc>
          <w:tcPr>
            <w:tcW w:w="929" w:type="dxa"/>
            <w:tcBorders>
              <w:top w:val="single" w:sz="4" w:space="0" w:color="auto"/>
              <w:left w:val="single" w:sz="4" w:space="0" w:color="auto"/>
              <w:bottom w:val="dotted" w:sz="4" w:space="0" w:color="auto"/>
              <w:right w:val="single" w:sz="4" w:space="0" w:color="auto"/>
            </w:tcBorders>
          </w:tcPr>
          <w:p w14:paraId="0EBCA737" w14:textId="77777777" w:rsidR="003544C9" w:rsidRPr="00607173" w:rsidRDefault="003544C9" w:rsidP="00F154E4">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7667951C" w14:textId="77777777" w:rsidR="003544C9" w:rsidRPr="00607173" w:rsidRDefault="003544C9" w:rsidP="00F154E4">
            <w:pPr>
              <w:rPr>
                <w:rFonts w:cstheme="minorHAnsi"/>
              </w:rPr>
            </w:pPr>
            <w:r w:rsidRPr="00607173">
              <w:rPr>
                <w:rFonts w:cstheme="minorHAnsi"/>
              </w:rPr>
              <w:t>Cluster: Ablehnung auf Positionsebene</w:t>
            </w:r>
          </w:p>
          <w:p w14:paraId="7ED052D9" w14:textId="77777777" w:rsidR="003544C9" w:rsidRPr="00607173" w:rsidRDefault="003544C9" w:rsidP="00F154E4">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19073C74" w14:textId="77777777" w:rsidR="003544C9" w:rsidRPr="00607173" w:rsidRDefault="003544C9" w:rsidP="00F154E4">
            <w:pPr>
              <w:rPr>
                <w:rFonts w:cstheme="minorHAnsi"/>
              </w:rPr>
            </w:pPr>
            <w:r w:rsidRPr="00607173">
              <w:rPr>
                <w:rFonts w:cstheme="minorHAnsi"/>
              </w:rPr>
              <w:t>Hinweis: Rechnungsnummer ist anzugeben</w:t>
            </w:r>
          </w:p>
        </w:tc>
      </w:tr>
      <w:tr w:rsidR="003544C9" w:rsidRPr="00607173" w14:paraId="6252AB5E" w14:textId="77777777" w:rsidTr="00F154E4">
        <w:trPr>
          <w:gridAfter w:val="1"/>
          <w:wAfter w:w="12" w:type="dxa"/>
          <w:trHeight w:val="398"/>
        </w:trPr>
        <w:tc>
          <w:tcPr>
            <w:tcW w:w="703" w:type="dxa"/>
            <w:vMerge/>
          </w:tcPr>
          <w:p w14:paraId="326E8AED" w14:textId="77777777" w:rsidR="003544C9" w:rsidRPr="00607173" w:rsidRDefault="003544C9" w:rsidP="00F154E4">
            <w:pPr>
              <w:rPr>
                <w:rFonts w:cstheme="minorHAnsi"/>
              </w:rPr>
            </w:pPr>
          </w:p>
        </w:tc>
        <w:tc>
          <w:tcPr>
            <w:tcW w:w="5958" w:type="dxa"/>
            <w:vMerge/>
          </w:tcPr>
          <w:p w14:paraId="55D48661" w14:textId="77777777" w:rsidR="003544C9" w:rsidRPr="00607173" w:rsidRDefault="003544C9" w:rsidP="00F154E4">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553420BD" w14:textId="46648AF3"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420</w:t>
            </w:r>
          </w:p>
        </w:tc>
        <w:tc>
          <w:tcPr>
            <w:tcW w:w="929" w:type="dxa"/>
            <w:tcBorders>
              <w:top w:val="dotted" w:sz="4" w:space="0" w:color="auto"/>
              <w:left w:val="single" w:sz="4" w:space="0" w:color="auto"/>
              <w:bottom w:val="single" w:sz="4" w:space="0" w:color="auto"/>
              <w:right w:val="single" w:sz="4" w:space="0" w:color="auto"/>
            </w:tcBorders>
          </w:tcPr>
          <w:p w14:paraId="4BD8C2E8" w14:textId="77777777" w:rsidR="003544C9" w:rsidRPr="00607173" w:rsidRDefault="003544C9" w:rsidP="00F154E4">
            <w:pPr>
              <w:rPr>
                <w:rFonts w:cstheme="minorHAnsi"/>
              </w:rPr>
            </w:pPr>
          </w:p>
        </w:tc>
        <w:tc>
          <w:tcPr>
            <w:tcW w:w="5108" w:type="dxa"/>
            <w:tcBorders>
              <w:top w:val="dotted" w:sz="4" w:space="0" w:color="auto"/>
              <w:left w:val="single" w:sz="4" w:space="0" w:color="auto"/>
              <w:bottom w:val="single" w:sz="4" w:space="0" w:color="auto"/>
            </w:tcBorders>
          </w:tcPr>
          <w:p w14:paraId="55BA2CB9" w14:textId="77777777" w:rsidR="003544C9" w:rsidRPr="00607173" w:rsidRDefault="003544C9" w:rsidP="00F154E4">
            <w:pPr>
              <w:rPr>
                <w:rFonts w:cstheme="minorHAnsi"/>
              </w:rPr>
            </w:pPr>
          </w:p>
        </w:tc>
      </w:tr>
      <w:tr w:rsidR="003544C9" w:rsidRPr="00607173" w14:paraId="4272F8FB" w14:textId="77777777" w:rsidTr="00F154E4">
        <w:trPr>
          <w:gridAfter w:val="1"/>
          <w:wAfter w:w="12" w:type="dxa"/>
          <w:trHeight w:val="398"/>
        </w:trPr>
        <w:tc>
          <w:tcPr>
            <w:tcW w:w="703" w:type="dxa"/>
            <w:vMerge w:val="restart"/>
            <w:shd w:val="clear" w:color="auto" w:fill="92D050"/>
          </w:tcPr>
          <w:p w14:paraId="18852026" w14:textId="77777777" w:rsidR="003544C9" w:rsidRPr="00607173" w:rsidRDefault="003544C9" w:rsidP="00F154E4">
            <w:pPr>
              <w:rPr>
                <w:rFonts w:cstheme="minorHAnsi"/>
              </w:rPr>
            </w:pPr>
            <w:r w:rsidRPr="00607173">
              <w:rPr>
                <w:rFonts w:cstheme="minorHAnsi"/>
              </w:rPr>
              <w:t>420</w:t>
            </w:r>
          </w:p>
        </w:tc>
        <w:tc>
          <w:tcPr>
            <w:tcW w:w="5958" w:type="dxa"/>
            <w:vMerge w:val="restart"/>
          </w:tcPr>
          <w:p w14:paraId="462F13F7" w14:textId="77777777" w:rsidR="003544C9" w:rsidRPr="00607173" w:rsidRDefault="003544C9" w:rsidP="00F154E4">
            <w:pPr>
              <w:rPr>
                <w:rFonts w:cstheme="minorHAnsi"/>
              </w:rPr>
            </w:pPr>
            <w:r w:rsidRPr="00607173">
              <w:rPr>
                <w:rFonts w:cstheme="minorHAnsi"/>
              </w:rPr>
              <w:t>Liegt ein Rechenfehler in der Rechnungsposition vor?</w:t>
            </w:r>
          </w:p>
          <w:p w14:paraId="171DD37C" w14:textId="77777777" w:rsidR="003544C9" w:rsidRPr="00607173" w:rsidRDefault="003544C9" w:rsidP="00F154E4">
            <w:pPr>
              <w:rPr>
                <w:rFonts w:cstheme="minorHAnsi"/>
              </w:rPr>
            </w:pPr>
          </w:p>
          <w:p w14:paraId="6E46ECF9" w14:textId="77777777" w:rsidR="003544C9" w:rsidRPr="00607173" w:rsidRDefault="003544C9" w:rsidP="00F154E4">
            <w:pPr>
              <w:rPr>
                <w:rFonts w:cstheme="minorHAnsi"/>
              </w:rPr>
            </w:pPr>
          </w:p>
        </w:tc>
        <w:tc>
          <w:tcPr>
            <w:tcW w:w="1699" w:type="dxa"/>
            <w:tcBorders>
              <w:top w:val="single" w:sz="4" w:space="0" w:color="auto"/>
              <w:bottom w:val="dotted" w:sz="4" w:space="0" w:color="auto"/>
            </w:tcBorders>
          </w:tcPr>
          <w:p w14:paraId="31FDFDC0" w14:textId="4168787E" w:rsidR="003544C9" w:rsidRPr="00607173" w:rsidRDefault="003544C9" w:rsidP="00F154E4">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77FC7ACD" w14:textId="77777777" w:rsidR="003544C9" w:rsidRPr="00607173" w:rsidRDefault="003544C9" w:rsidP="00F154E4">
            <w:pPr>
              <w:rPr>
                <w:rFonts w:cstheme="minorHAnsi"/>
              </w:rPr>
            </w:pPr>
            <w:r w:rsidRPr="00607173">
              <w:rPr>
                <w:rFonts w:cstheme="minorHAnsi"/>
              </w:rPr>
              <w:t>A20</w:t>
            </w:r>
          </w:p>
        </w:tc>
        <w:tc>
          <w:tcPr>
            <w:tcW w:w="5108" w:type="dxa"/>
            <w:tcBorders>
              <w:top w:val="single" w:sz="4" w:space="0" w:color="auto"/>
              <w:bottom w:val="dotted" w:sz="4" w:space="0" w:color="auto"/>
            </w:tcBorders>
          </w:tcPr>
          <w:p w14:paraId="2BFFF253" w14:textId="77777777" w:rsidR="003544C9" w:rsidRPr="00607173" w:rsidRDefault="003544C9" w:rsidP="00F154E4">
            <w:pPr>
              <w:rPr>
                <w:rFonts w:cstheme="minorHAnsi"/>
              </w:rPr>
            </w:pPr>
            <w:r w:rsidRPr="00607173">
              <w:rPr>
                <w:rFonts w:cstheme="minorHAnsi"/>
              </w:rPr>
              <w:t>Cluster: Ablehnung auf Positionsebene</w:t>
            </w:r>
          </w:p>
          <w:p w14:paraId="15002AB4" w14:textId="77777777" w:rsidR="003544C9" w:rsidRPr="00607173" w:rsidRDefault="003544C9" w:rsidP="00F154E4">
            <w:pPr>
              <w:rPr>
                <w:rFonts w:cstheme="minorHAnsi"/>
              </w:rPr>
            </w:pPr>
            <w:r w:rsidRPr="00607173">
              <w:rPr>
                <w:rFonts w:cstheme="minorHAnsi"/>
              </w:rPr>
              <w:lastRenderedPageBreak/>
              <w:t>Rechenfehler liegt vor</w:t>
            </w:r>
          </w:p>
        </w:tc>
      </w:tr>
      <w:tr w:rsidR="003544C9" w:rsidRPr="00607173" w14:paraId="746DD084" w14:textId="77777777" w:rsidTr="00F154E4">
        <w:trPr>
          <w:gridAfter w:val="1"/>
          <w:wAfter w:w="12" w:type="dxa"/>
          <w:trHeight w:val="398"/>
        </w:trPr>
        <w:tc>
          <w:tcPr>
            <w:tcW w:w="703" w:type="dxa"/>
            <w:vMerge/>
          </w:tcPr>
          <w:p w14:paraId="4FC69ADC" w14:textId="77777777" w:rsidR="003544C9" w:rsidRPr="00607173" w:rsidRDefault="003544C9" w:rsidP="00F154E4">
            <w:pPr>
              <w:rPr>
                <w:rFonts w:cstheme="minorHAnsi"/>
              </w:rPr>
            </w:pPr>
          </w:p>
        </w:tc>
        <w:tc>
          <w:tcPr>
            <w:tcW w:w="5958" w:type="dxa"/>
            <w:vMerge/>
          </w:tcPr>
          <w:p w14:paraId="112FD66C" w14:textId="77777777" w:rsidR="003544C9" w:rsidRPr="00607173" w:rsidRDefault="003544C9" w:rsidP="00F154E4">
            <w:pPr>
              <w:rPr>
                <w:rFonts w:cstheme="minorHAnsi"/>
              </w:rPr>
            </w:pPr>
          </w:p>
        </w:tc>
        <w:tc>
          <w:tcPr>
            <w:tcW w:w="1699" w:type="dxa"/>
            <w:tcBorders>
              <w:top w:val="dotted" w:sz="4" w:space="0" w:color="auto"/>
            </w:tcBorders>
          </w:tcPr>
          <w:p w14:paraId="7341A14F" w14:textId="2EB263B8"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37D636C1" w14:textId="77777777" w:rsidR="003544C9" w:rsidRPr="00607173" w:rsidRDefault="003544C9" w:rsidP="00F154E4">
            <w:pPr>
              <w:rPr>
                <w:rFonts w:cstheme="minorHAnsi"/>
              </w:rPr>
            </w:pPr>
          </w:p>
        </w:tc>
        <w:tc>
          <w:tcPr>
            <w:tcW w:w="5108" w:type="dxa"/>
            <w:tcBorders>
              <w:top w:val="dotted" w:sz="4" w:space="0" w:color="auto"/>
            </w:tcBorders>
          </w:tcPr>
          <w:p w14:paraId="2FFF690C" w14:textId="77777777" w:rsidR="003544C9" w:rsidRPr="00607173" w:rsidRDefault="003544C9" w:rsidP="00F154E4">
            <w:pPr>
              <w:rPr>
                <w:rFonts w:cstheme="minorHAnsi"/>
              </w:rPr>
            </w:pPr>
          </w:p>
        </w:tc>
      </w:tr>
      <w:tr w:rsidR="003544C9" w:rsidRPr="00607173" w14:paraId="5920F32B" w14:textId="77777777" w:rsidTr="00F154E4">
        <w:trPr>
          <w:gridAfter w:val="1"/>
          <w:wAfter w:w="12" w:type="dxa"/>
          <w:trHeight w:val="398"/>
        </w:trPr>
        <w:tc>
          <w:tcPr>
            <w:tcW w:w="703" w:type="dxa"/>
            <w:vMerge w:val="restart"/>
            <w:shd w:val="clear" w:color="auto" w:fill="92D050"/>
          </w:tcPr>
          <w:p w14:paraId="33E54C05" w14:textId="77777777" w:rsidR="003544C9" w:rsidRPr="00607173" w:rsidRDefault="003544C9" w:rsidP="00F154E4">
            <w:pPr>
              <w:rPr>
                <w:rFonts w:cstheme="minorHAnsi"/>
              </w:rPr>
            </w:pPr>
            <w:r w:rsidRPr="00607173">
              <w:rPr>
                <w:rFonts w:cstheme="minorHAnsi"/>
              </w:rPr>
              <w:t>430</w:t>
            </w:r>
          </w:p>
        </w:tc>
        <w:tc>
          <w:tcPr>
            <w:tcW w:w="5958" w:type="dxa"/>
            <w:vMerge w:val="restart"/>
          </w:tcPr>
          <w:p w14:paraId="7EA21D3A" w14:textId="77777777" w:rsidR="003544C9" w:rsidRPr="00607173" w:rsidRDefault="003544C9" w:rsidP="00F154E4">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2C4829DD" w14:textId="2F19CF62"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677ADD6C" w14:textId="77777777" w:rsidR="003544C9" w:rsidRPr="00607173" w:rsidRDefault="003544C9" w:rsidP="00F154E4">
            <w:pPr>
              <w:rPr>
                <w:rFonts w:cstheme="minorHAnsi"/>
              </w:rPr>
            </w:pPr>
            <w:r w:rsidRPr="00607173">
              <w:rPr>
                <w:rFonts w:cstheme="minorHAnsi"/>
              </w:rPr>
              <w:t>A99</w:t>
            </w:r>
          </w:p>
        </w:tc>
        <w:tc>
          <w:tcPr>
            <w:tcW w:w="5108" w:type="dxa"/>
            <w:tcBorders>
              <w:bottom w:val="dotted" w:sz="4" w:space="0" w:color="auto"/>
            </w:tcBorders>
          </w:tcPr>
          <w:p w14:paraId="6F8D65C7" w14:textId="77777777" w:rsidR="003544C9" w:rsidRPr="00607173" w:rsidRDefault="003544C9" w:rsidP="00F154E4">
            <w:pPr>
              <w:rPr>
                <w:rFonts w:cstheme="minorHAnsi"/>
              </w:rPr>
            </w:pPr>
            <w:r w:rsidRPr="00607173">
              <w:rPr>
                <w:rFonts w:cstheme="minorHAnsi"/>
              </w:rPr>
              <w:t xml:space="preserve">Cluster: Ablehnung auf Positionsebene </w:t>
            </w:r>
          </w:p>
          <w:p w14:paraId="1E867290" w14:textId="77777777" w:rsidR="003544C9" w:rsidRPr="00607173" w:rsidRDefault="003544C9" w:rsidP="00F154E4">
            <w:pPr>
              <w:rPr>
                <w:rFonts w:cstheme="minorHAnsi"/>
              </w:rPr>
            </w:pPr>
            <w:r w:rsidRPr="00607173">
              <w:rPr>
                <w:rFonts w:cstheme="minorHAnsi"/>
              </w:rPr>
              <w:t>Sonstiger Fehler auf Positionsebene.</w:t>
            </w:r>
          </w:p>
          <w:p w14:paraId="26E5CE1D" w14:textId="77777777" w:rsidR="003544C9" w:rsidRPr="00607173" w:rsidRDefault="003544C9" w:rsidP="00F154E4">
            <w:pPr>
              <w:rPr>
                <w:rFonts w:cstheme="minorHAnsi"/>
              </w:rPr>
            </w:pPr>
            <w:r w:rsidRPr="00607173">
              <w:rPr>
                <w:rFonts w:cstheme="minorHAnsi"/>
              </w:rPr>
              <w:t>Hinweis: Das identifizierte Problem ist in der Antwort zu beschreiben/benennen. Nutzungsmöglichkeit Ende: 01.10.2027 00:00 Uhr</w:t>
            </w:r>
          </w:p>
        </w:tc>
      </w:tr>
      <w:tr w:rsidR="003544C9" w:rsidRPr="00607173" w14:paraId="6F10D7CC" w14:textId="77777777" w:rsidTr="00F154E4">
        <w:trPr>
          <w:gridAfter w:val="1"/>
          <w:wAfter w:w="12" w:type="dxa"/>
          <w:trHeight w:val="398"/>
        </w:trPr>
        <w:tc>
          <w:tcPr>
            <w:tcW w:w="703" w:type="dxa"/>
            <w:vMerge/>
          </w:tcPr>
          <w:p w14:paraId="601DA125" w14:textId="77777777" w:rsidR="003544C9" w:rsidRPr="00607173" w:rsidRDefault="003544C9" w:rsidP="00F154E4">
            <w:pPr>
              <w:rPr>
                <w:rFonts w:cstheme="minorHAnsi"/>
              </w:rPr>
            </w:pPr>
          </w:p>
        </w:tc>
        <w:tc>
          <w:tcPr>
            <w:tcW w:w="5958" w:type="dxa"/>
            <w:vMerge/>
          </w:tcPr>
          <w:p w14:paraId="6BBBF130" w14:textId="77777777" w:rsidR="003544C9" w:rsidRPr="00607173" w:rsidRDefault="003544C9" w:rsidP="00F154E4">
            <w:pPr>
              <w:rPr>
                <w:rFonts w:cstheme="minorHAnsi"/>
              </w:rPr>
            </w:pPr>
          </w:p>
        </w:tc>
        <w:tc>
          <w:tcPr>
            <w:tcW w:w="1699" w:type="dxa"/>
            <w:tcBorders>
              <w:top w:val="dotted" w:sz="4" w:space="0" w:color="auto"/>
            </w:tcBorders>
          </w:tcPr>
          <w:p w14:paraId="2420BC18" w14:textId="018B8F42"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16DCAFBA" w14:textId="77777777" w:rsidR="003544C9" w:rsidRPr="00607173" w:rsidRDefault="003544C9" w:rsidP="00F154E4">
            <w:pPr>
              <w:rPr>
                <w:rFonts w:cstheme="minorHAnsi"/>
              </w:rPr>
            </w:pPr>
          </w:p>
        </w:tc>
        <w:tc>
          <w:tcPr>
            <w:tcW w:w="5108" w:type="dxa"/>
            <w:tcBorders>
              <w:top w:val="dotted" w:sz="4" w:space="0" w:color="auto"/>
            </w:tcBorders>
          </w:tcPr>
          <w:p w14:paraId="2B4E1F3B" w14:textId="77777777" w:rsidR="003544C9" w:rsidRPr="00607173" w:rsidRDefault="003544C9" w:rsidP="00F154E4">
            <w:pPr>
              <w:rPr>
                <w:rFonts w:cstheme="minorHAnsi"/>
              </w:rPr>
            </w:pPr>
          </w:p>
        </w:tc>
      </w:tr>
      <w:tr w:rsidR="003544C9" w:rsidRPr="00607173" w14:paraId="475BD117" w14:textId="77777777" w:rsidTr="00F154E4">
        <w:trPr>
          <w:gridAfter w:val="1"/>
          <w:wAfter w:w="12" w:type="dxa"/>
          <w:trHeight w:val="398"/>
        </w:trPr>
        <w:tc>
          <w:tcPr>
            <w:tcW w:w="703" w:type="dxa"/>
            <w:vMerge w:val="restart"/>
            <w:shd w:val="clear" w:color="auto" w:fill="92D050"/>
          </w:tcPr>
          <w:p w14:paraId="7433A43E" w14:textId="77777777" w:rsidR="003544C9" w:rsidRPr="00607173" w:rsidRDefault="003544C9" w:rsidP="00F154E4">
            <w:pPr>
              <w:rPr>
                <w:rFonts w:cstheme="minorHAnsi"/>
              </w:rPr>
            </w:pPr>
            <w:r w:rsidRPr="00607173">
              <w:rPr>
                <w:rFonts w:cstheme="minorHAnsi"/>
              </w:rPr>
              <w:t>440</w:t>
            </w:r>
          </w:p>
        </w:tc>
        <w:tc>
          <w:tcPr>
            <w:tcW w:w="5958" w:type="dxa"/>
            <w:vMerge w:val="restart"/>
          </w:tcPr>
          <w:p w14:paraId="7C30D787" w14:textId="77777777" w:rsidR="003544C9" w:rsidRPr="00607173" w:rsidRDefault="003544C9" w:rsidP="00F154E4">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78C963BB" w14:textId="3AFD8BAC"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6103E95A" w14:textId="77777777" w:rsidR="003544C9" w:rsidRPr="00607173" w:rsidRDefault="003544C9" w:rsidP="00F154E4">
            <w:pPr>
              <w:rPr>
                <w:rFonts w:cstheme="minorHAnsi"/>
              </w:rPr>
            </w:pPr>
          </w:p>
        </w:tc>
        <w:tc>
          <w:tcPr>
            <w:tcW w:w="5108" w:type="dxa"/>
            <w:tcBorders>
              <w:bottom w:val="dotted" w:sz="4" w:space="0" w:color="auto"/>
            </w:tcBorders>
          </w:tcPr>
          <w:p w14:paraId="6E1C1B9A" w14:textId="77777777" w:rsidR="003544C9" w:rsidRPr="00607173" w:rsidRDefault="003544C9" w:rsidP="00F154E4">
            <w:pPr>
              <w:rPr>
                <w:rFonts w:cstheme="minorHAnsi"/>
              </w:rPr>
            </w:pPr>
          </w:p>
        </w:tc>
      </w:tr>
      <w:tr w:rsidR="003544C9" w:rsidRPr="00607173" w14:paraId="495CB78C" w14:textId="77777777" w:rsidTr="00F154E4">
        <w:trPr>
          <w:gridAfter w:val="1"/>
          <w:wAfter w:w="12" w:type="dxa"/>
          <w:trHeight w:val="398"/>
        </w:trPr>
        <w:tc>
          <w:tcPr>
            <w:tcW w:w="703" w:type="dxa"/>
            <w:vMerge/>
          </w:tcPr>
          <w:p w14:paraId="287139CC" w14:textId="77777777" w:rsidR="003544C9" w:rsidRPr="00607173" w:rsidRDefault="003544C9" w:rsidP="00F154E4">
            <w:pPr>
              <w:rPr>
                <w:rFonts w:cstheme="minorHAnsi"/>
              </w:rPr>
            </w:pPr>
          </w:p>
        </w:tc>
        <w:tc>
          <w:tcPr>
            <w:tcW w:w="5958" w:type="dxa"/>
            <w:vMerge/>
          </w:tcPr>
          <w:p w14:paraId="1AC303CE" w14:textId="77777777" w:rsidR="003544C9" w:rsidRPr="00607173" w:rsidRDefault="003544C9" w:rsidP="00F154E4">
            <w:pPr>
              <w:rPr>
                <w:rFonts w:cstheme="minorHAnsi"/>
              </w:rPr>
            </w:pPr>
          </w:p>
        </w:tc>
        <w:tc>
          <w:tcPr>
            <w:tcW w:w="1699" w:type="dxa"/>
            <w:tcBorders>
              <w:top w:val="dotted" w:sz="4" w:space="0" w:color="auto"/>
            </w:tcBorders>
          </w:tcPr>
          <w:p w14:paraId="4675AE42" w14:textId="665C69CF"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2BAAEB33" w14:textId="77777777" w:rsidR="003544C9" w:rsidRPr="00607173" w:rsidRDefault="003544C9" w:rsidP="00F154E4">
            <w:pPr>
              <w:rPr>
                <w:rFonts w:cstheme="minorHAnsi"/>
              </w:rPr>
            </w:pPr>
          </w:p>
        </w:tc>
        <w:tc>
          <w:tcPr>
            <w:tcW w:w="5108" w:type="dxa"/>
            <w:tcBorders>
              <w:top w:val="dotted" w:sz="4" w:space="0" w:color="auto"/>
            </w:tcBorders>
          </w:tcPr>
          <w:p w14:paraId="570DD978" w14:textId="77777777" w:rsidR="003544C9" w:rsidRPr="00607173" w:rsidRDefault="003544C9" w:rsidP="00F154E4">
            <w:pPr>
              <w:rPr>
                <w:rFonts w:cstheme="minorHAnsi"/>
              </w:rPr>
            </w:pPr>
          </w:p>
        </w:tc>
      </w:tr>
      <w:tr w:rsidR="003544C9" w:rsidRPr="00607173" w14:paraId="4334381E" w14:textId="77777777" w:rsidTr="00F154E4">
        <w:trPr>
          <w:gridAfter w:val="1"/>
          <w:wAfter w:w="12" w:type="dxa"/>
          <w:trHeight w:val="398"/>
        </w:trPr>
        <w:tc>
          <w:tcPr>
            <w:tcW w:w="703" w:type="dxa"/>
            <w:vMerge w:val="restart"/>
            <w:shd w:val="clear" w:color="auto" w:fill="92D050"/>
          </w:tcPr>
          <w:p w14:paraId="04FA3F5E" w14:textId="77777777" w:rsidR="003544C9" w:rsidRPr="00607173" w:rsidRDefault="003544C9" w:rsidP="00F154E4">
            <w:pPr>
              <w:rPr>
                <w:rFonts w:cstheme="minorHAnsi"/>
              </w:rPr>
            </w:pPr>
            <w:r w:rsidRPr="00607173">
              <w:rPr>
                <w:rFonts w:cstheme="minorHAnsi"/>
              </w:rPr>
              <w:t>450</w:t>
            </w:r>
          </w:p>
        </w:tc>
        <w:tc>
          <w:tcPr>
            <w:tcW w:w="5958" w:type="dxa"/>
            <w:vMerge w:val="restart"/>
          </w:tcPr>
          <w:p w14:paraId="0F5DB3E5" w14:textId="77777777" w:rsidR="003544C9" w:rsidRPr="00607173" w:rsidRDefault="003544C9" w:rsidP="00F154E4">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18CB1B41" w14:textId="7042163A"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42E155E5" w14:textId="77777777" w:rsidR="003544C9" w:rsidRPr="00607173" w:rsidRDefault="003544C9" w:rsidP="00F154E4">
            <w:pPr>
              <w:rPr>
                <w:rFonts w:cstheme="minorHAnsi"/>
              </w:rPr>
            </w:pPr>
          </w:p>
        </w:tc>
        <w:tc>
          <w:tcPr>
            <w:tcW w:w="5108" w:type="dxa"/>
            <w:tcBorders>
              <w:bottom w:val="dotted" w:sz="4" w:space="0" w:color="auto"/>
            </w:tcBorders>
          </w:tcPr>
          <w:p w14:paraId="59A8FE64" w14:textId="77777777" w:rsidR="003544C9" w:rsidRPr="00607173" w:rsidRDefault="003544C9" w:rsidP="00F154E4">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3544C9" w:rsidRPr="00607173" w14:paraId="4E5FB20F" w14:textId="77777777" w:rsidTr="00F154E4">
        <w:trPr>
          <w:gridAfter w:val="1"/>
          <w:wAfter w:w="12" w:type="dxa"/>
          <w:trHeight w:val="398"/>
        </w:trPr>
        <w:tc>
          <w:tcPr>
            <w:tcW w:w="703" w:type="dxa"/>
            <w:vMerge/>
          </w:tcPr>
          <w:p w14:paraId="45599F0E" w14:textId="77777777" w:rsidR="003544C9" w:rsidRPr="00607173" w:rsidRDefault="003544C9" w:rsidP="00F154E4">
            <w:pPr>
              <w:rPr>
                <w:rFonts w:cstheme="minorHAnsi"/>
              </w:rPr>
            </w:pPr>
          </w:p>
        </w:tc>
        <w:tc>
          <w:tcPr>
            <w:tcW w:w="5958" w:type="dxa"/>
            <w:vMerge/>
          </w:tcPr>
          <w:p w14:paraId="1A37B2DB" w14:textId="77777777" w:rsidR="003544C9" w:rsidRPr="00607173" w:rsidRDefault="003544C9" w:rsidP="00F154E4">
            <w:pPr>
              <w:rPr>
                <w:rFonts w:cstheme="minorHAnsi"/>
              </w:rPr>
            </w:pPr>
          </w:p>
        </w:tc>
        <w:tc>
          <w:tcPr>
            <w:tcW w:w="1699" w:type="dxa"/>
            <w:tcBorders>
              <w:top w:val="dotted" w:sz="4" w:space="0" w:color="auto"/>
            </w:tcBorders>
          </w:tcPr>
          <w:p w14:paraId="65D53C12" w14:textId="01B9409C"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406E6770" w14:textId="77777777" w:rsidR="003544C9" w:rsidRPr="00607173" w:rsidRDefault="003544C9" w:rsidP="00F154E4">
            <w:pPr>
              <w:rPr>
                <w:rFonts w:cstheme="minorHAnsi"/>
              </w:rPr>
            </w:pPr>
          </w:p>
        </w:tc>
        <w:tc>
          <w:tcPr>
            <w:tcW w:w="5108" w:type="dxa"/>
            <w:tcBorders>
              <w:top w:val="dotted" w:sz="4" w:space="0" w:color="auto"/>
            </w:tcBorders>
          </w:tcPr>
          <w:p w14:paraId="668318EA" w14:textId="77777777" w:rsidR="003544C9" w:rsidRPr="00607173" w:rsidRDefault="003544C9" w:rsidP="00F154E4">
            <w:pPr>
              <w:rPr>
                <w:rFonts w:cstheme="minorHAnsi"/>
              </w:rPr>
            </w:pPr>
            <w:r w:rsidRPr="00607173">
              <w:rPr>
                <w:rFonts w:cstheme="minorHAnsi"/>
              </w:rPr>
              <w:t>Die Prüfung des EBD wird im Summenteil fortgesetzt.</w:t>
            </w:r>
          </w:p>
        </w:tc>
      </w:tr>
      <w:tr w:rsidR="003544C9" w:rsidRPr="00607173" w14:paraId="28E2960F" w14:textId="77777777" w:rsidTr="00F154E4">
        <w:trPr>
          <w:gridAfter w:val="1"/>
          <w:wAfter w:w="12" w:type="dxa"/>
          <w:trHeight w:val="398"/>
        </w:trPr>
        <w:tc>
          <w:tcPr>
            <w:tcW w:w="14397" w:type="dxa"/>
            <w:gridSpan w:val="5"/>
            <w:shd w:val="clear" w:color="auto" w:fill="FFFF00"/>
          </w:tcPr>
          <w:p w14:paraId="483EB640" w14:textId="77777777" w:rsidR="003544C9" w:rsidRPr="00607173" w:rsidRDefault="003544C9" w:rsidP="00F154E4">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3544C9" w:rsidRPr="00607173" w14:paraId="35A45C54" w14:textId="77777777" w:rsidTr="00F154E4">
        <w:trPr>
          <w:gridAfter w:val="1"/>
          <w:wAfter w:w="12" w:type="dxa"/>
          <w:trHeight w:val="398"/>
        </w:trPr>
        <w:tc>
          <w:tcPr>
            <w:tcW w:w="703" w:type="dxa"/>
            <w:vMerge w:val="restart"/>
            <w:shd w:val="clear" w:color="auto" w:fill="FFFF00"/>
          </w:tcPr>
          <w:p w14:paraId="17A38B01" w14:textId="77777777" w:rsidR="003544C9" w:rsidRPr="00607173" w:rsidRDefault="003544C9" w:rsidP="00F154E4">
            <w:pPr>
              <w:rPr>
                <w:rFonts w:cstheme="minorHAnsi"/>
              </w:rPr>
            </w:pPr>
            <w:r w:rsidRPr="00607173">
              <w:rPr>
                <w:rFonts w:cstheme="minorHAnsi"/>
              </w:rPr>
              <w:t>500</w:t>
            </w:r>
          </w:p>
        </w:tc>
        <w:tc>
          <w:tcPr>
            <w:tcW w:w="5958" w:type="dxa"/>
            <w:vMerge w:val="restart"/>
          </w:tcPr>
          <w:p w14:paraId="781858C3" w14:textId="77777777" w:rsidR="003544C9" w:rsidRPr="00607173" w:rsidRDefault="003544C9" w:rsidP="00F154E4">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591221E8" w14:textId="30BF28A5"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27AB9EDE" w14:textId="77777777" w:rsidR="003544C9" w:rsidRPr="00607173" w:rsidRDefault="003544C9" w:rsidP="00F154E4">
            <w:pPr>
              <w:rPr>
                <w:rFonts w:cstheme="minorHAnsi"/>
              </w:rPr>
            </w:pPr>
            <w:r w:rsidRPr="00607173">
              <w:rPr>
                <w:rFonts w:cstheme="minorHAnsi"/>
              </w:rPr>
              <w:t>A21</w:t>
            </w:r>
          </w:p>
        </w:tc>
        <w:tc>
          <w:tcPr>
            <w:tcW w:w="5108" w:type="dxa"/>
            <w:tcBorders>
              <w:bottom w:val="dotted" w:sz="4" w:space="0" w:color="auto"/>
            </w:tcBorders>
          </w:tcPr>
          <w:p w14:paraId="7DFA7F77" w14:textId="77777777" w:rsidR="003544C9" w:rsidRPr="00607173" w:rsidRDefault="003544C9" w:rsidP="00F154E4">
            <w:pPr>
              <w:rPr>
                <w:rFonts w:cstheme="minorHAnsi"/>
              </w:rPr>
            </w:pPr>
            <w:r w:rsidRPr="00607173">
              <w:rPr>
                <w:rFonts w:cstheme="minorHAnsi"/>
              </w:rPr>
              <w:t>Cluster: Ablehnung auf Summenebene</w:t>
            </w:r>
          </w:p>
          <w:p w14:paraId="0DF8E9C0" w14:textId="77777777" w:rsidR="003544C9" w:rsidRPr="00607173" w:rsidRDefault="003544C9" w:rsidP="00F154E4">
            <w:pPr>
              <w:rPr>
                <w:rFonts w:cstheme="minorHAnsi"/>
              </w:rPr>
            </w:pPr>
            <w:r w:rsidRPr="00607173">
              <w:rPr>
                <w:rFonts w:cstheme="minorHAnsi"/>
              </w:rPr>
              <w:t>Erwartete Position nicht vorhanden</w:t>
            </w:r>
          </w:p>
          <w:p w14:paraId="212C256C" w14:textId="77777777" w:rsidR="003544C9" w:rsidRPr="00607173" w:rsidRDefault="003544C9" w:rsidP="00F154E4">
            <w:pPr>
              <w:rPr>
                <w:rFonts w:cstheme="minorHAnsi"/>
              </w:rPr>
            </w:pPr>
            <w:r w:rsidRPr="00607173">
              <w:rPr>
                <w:rFonts w:cstheme="minorHAnsi"/>
              </w:rPr>
              <w:lastRenderedPageBreak/>
              <w:t>Hinweis: Die nicht enthaltenen Positionen aus dem Angebot sind unter Angabe der Positionsnummer aus dem bestätigten Angebot zu nennen.</w:t>
            </w:r>
          </w:p>
        </w:tc>
      </w:tr>
      <w:tr w:rsidR="003544C9" w:rsidRPr="00607173" w14:paraId="3CC366C8" w14:textId="77777777" w:rsidTr="00F154E4">
        <w:trPr>
          <w:gridAfter w:val="1"/>
          <w:wAfter w:w="12" w:type="dxa"/>
          <w:trHeight w:val="398"/>
        </w:trPr>
        <w:tc>
          <w:tcPr>
            <w:tcW w:w="703" w:type="dxa"/>
            <w:vMerge/>
          </w:tcPr>
          <w:p w14:paraId="7D76CFEA" w14:textId="77777777" w:rsidR="003544C9" w:rsidRPr="00607173" w:rsidRDefault="003544C9" w:rsidP="00F154E4">
            <w:pPr>
              <w:rPr>
                <w:rFonts w:cstheme="minorHAnsi"/>
              </w:rPr>
            </w:pPr>
          </w:p>
        </w:tc>
        <w:tc>
          <w:tcPr>
            <w:tcW w:w="5958" w:type="dxa"/>
            <w:vMerge/>
          </w:tcPr>
          <w:p w14:paraId="52133633" w14:textId="77777777" w:rsidR="003544C9" w:rsidRPr="00607173" w:rsidRDefault="003544C9" w:rsidP="00F154E4">
            <w:pPr>
              <w:rPr>
                <w:rFonts w:cstheme="minorHAnsi"/>
              </w:rPr>
            </w:pPr>
          </w:p>
        </w:tc>
        <w:tc>
          <w:tcPr>
            <w:tcW w:w="1699" w:type="dxa"/>
            <w:tcBorders>
              <w:top w:val="dotted" w:sz="4" w:space="0" w:color="auto"/>
            </w:tcBorders>
          </w:tcPr>
          <w:p w14:paraId="46131579" w14:textId="47B236D0"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652B9FB7" w14:textId="77777777" w:rsidR="003544C9" w:rsidRPr="00607173" w:rsidRDefault="003544C9" w:rsidP="00F154E4">
            <w:pPr>
              <w:rPr>
                <w:rFonts w:cstheme="minorHAnsi"/>
              </w:rPr>
            </w:pPr>
          </w:p>
        </w:tc>
        <w:tc>
          <w:tcPr>
            <w:tcW w:w="5108" w:type="dxa"/>
            <w:tcBorders>
              <w:top w:val="dotted" w:sz="4" w:space="0" w:color="auto"/>
            </w:tcBorders>
          </w:tcPr>
          <w:p w14:paraId="559B2ABD" w14:textId="77777777" w:rsidR="003544C9" w:rsidRPr="00607173" w:rsidRDefault="003544C9" w:rsidP="00F154E4">
            <w:pPr>
              <w:rPr>
                <w:rFonts w:cstheme="minorHAnsi"/>
              </w:rPr>
            </w:pPr>
          </w:p>
        </w:tc>
      </w:tr>
      <w:tr w:rsidR="003544C9" w:rsidRPr="00607173" w14:paraId="670634A2" w14:textId="77777777" w:rsidTr="00F154E4">
        <w:trPr>
          <w:gridAfter w:val="1"/>
          <w:wAfter w:w="12" w:type="dxa"/>
          <w:trHeight w:val="398"/>
        </w:trPr>
        <w:tc>
          <w:tcPr>
            <w:tcW w:w="14397" w:type="dxa"/>
            <w:gridSpan w:val="5"/>
            <w:shd w:val="clear" w:color="auto" w:fill="FFFF00"/>
          </w:tcPr>
          <w:p w14:paraId="2F4AE37E" w14:textId="77777777" w:rsidR="003544C9" w:rsidRPr="00607173" w:rsidRDefault="003544C9" w:rsidP="00F154E4">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r w:rsidR="003544C9" w:rsidRPr="00607173" w14:paraId="21064DB5" w14:textId="77777777" w:rsidTr="00F154E4">
        <w:trPr>
          <w:gridAfter w:val="1"/>
          <w:wAfter w:w="12" w:type="dxa"/>
          <w:trHeight w:val="398"/>
        </w:trPr>
        <w:tc>
          <w:tcPr>
            <w:tcW w:w="703" w:type="dxa"/>
            <w:vMerge w:val="restart"/>
            <w:shd w:val="clear" w:color="auto" w:fill="FFFF00"/>
          </w:tcPr>
          <w:p w14:paraId="741E1F36" w14:textId="77777777" w:rsidR="003544C9" w:rsidRPr="00607173" w:rsidRDefault="003544C9" w:rsidP="00F154E4">
            <w:pPr>
              <w:rPr>
                <w:rFonts w:cstheme="minorHAnsi"/>
              </w:rPr>
            </w:pPr>
            <w:r w:rsidRPr="00607173">
              <w:rPr>
                <w:rFonts w:cstheme="minorHAnsi"/>
              </w:rPr>
              <w:t>510</w:t>
            </w:r>
          </w:p>
        </w:tc>
        <w:tc>
          <w:tcPr>
            <w:tcW w:w="5958" w:type="dxa"/>
            <w:vMerge w:val="restart"/>
          </w:tcPr>
          <w:p w14:paraId="42A05E31" w14:textId="77777777" w:rsidR="003544C9" w:rsidRPr="00607173" w:rsidRDefault="003544C9" w:rsidP="00F154E4">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1D4A5625" w14:textId="2C659847"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47D782D6" w14:textId="77777777" w:rsidR="003544C9" w:rsidRPr="00607173" w:rsidRDefault="003544C9" w:rsidP="00F154E4">
            <w:pPr>
              <w:rPr>
                <w:rFonts w:cstheme="minorHAnsi"/>
              </w:rPr>
            </w:pPr>
            <w:r w:rsidRPr="00607173">
              <w:rPr>
                <w:rFonts w:cstheme="minorHAnsi"/>
              </w:rPr>
              <w:t>A22</w:t>
            </w:r>
          </w:p>
        </w:tc>
        <w:tc>
          <w:tcPr>
            <w:tcW w:w="5108" w:type="dxa"/>
            <w:tcBorders>
              <w:bottom w:val="dotted" w:sz="4" w:space="0" w:color="auto"/>
            </w:tcBorders>
          </w:tcPr>
          <w:p w14:paraId="31C32AD4" w14:textId="77777777" w:rsidR="003544C9" w:rsidRPr="00607173" w:rsidRDefault="003544C9" w:rsidP="00F154E4">
            <w:pPr>
              <w:rPr>
                <w:rFonts w:cstheme="minorHAnsi"/>
              </w:rPr>
            </w:pPr>
            <w:r w:rsidRPr="00607173">
              <w:rPr>
                <w:rFonts w:cstheme="minorHAnsi"/>
              </w:rPr>
              <w:t>Cluster: Ablehnung auf Summenebene</w:t>
            </w:r>
          </w:p>
          <w:p w14:paraId="274ECDC0" w14:textId="77777777" w:rsidR="003544C9" w:rsidRPr="00607173" w:rsidRDefault="003544C9" w:rsidP="00F154E4">
            <w:pPr>
              <w:rPr>
                <w:rFonts w:cstheme="minorHAnsi"/>
              </w:rPr>
            </w:pPr>
            <w:r w:rsidRPr="00607173">
              <w:rPr>
                <w:rFonts w:cstheme="minorHAnsi"/>
              </w:rPr>
              <w:t>Genannte Besteuerungsgrundlage passt nicht zu der Summe der Einzelpositionen des Steuersatzes.</w:t>
            </w:r>
          </w:p>
          <w:p w14:paraId="15380436" w14:textId="77777777" w:rsidR="003544C9" w:rsidRPr="00607173" w:rsidRDefault="003544C9" w:rsidP="00F154E4">
            <w:pPr>
              <w:rPr>
                <w:rFonts w:cstheme="minorHAnsi"/>
              </w:rPr>
            </w:pPr>
            <w:r w:rsidRPr="00607173">
              <w:rPr>
                <w:rFonts w:cstheme="minorHAnsi"/>
              </w:rPr>
              <w:t>Hinweis: Es ist der Steuersatz (aus DE5278) und die Steuerkategorie (aus DE5305) des SG52 TAX zu nennen.</w:t>
            </w:r>
          </w:p>
        </w:tc>
      </w:tr>
      <w:tr w:rsidR="003544C9" w:rsidRPr="00607173" w14:paraId="0F3F8511" w14:textId="77777777" w:rsidTr="00F154E4">
        <w:trPr>
          <w:gridAfter w:val="1"/>
          <w:wAfter w:w="12" w:type="dxa"/>
          <w:trHeight w:val="397"/>
        </w:trPr>
        <w:tc>
          <w:tcPr>
            <w:tcW w:w="703" w:type="dxa"/>
            <w:vMerge/>
          </w:tcPr>
          <w:p w14:paraId="09DFD42D" w14:textId="77777777" w:rsidR="003544C9" w:rsidRPr="00607173" w:rsidRDefault="003544C9" w:rsidP="00F154E4">
            <w:pPr>
              <w:rPr>
                <w:rFonts w:cstheme="minorHAnsi"/>
              </w:rPr>
            </w:pPr>
          </w:p>
        </w:tc>
        <w:tc>
          <w:tcPr>
            <w:tcW w:w="5958" w:type="dxa"/>
            <w:vMerge/>
          </w:tcPr>
          <w:p w14:paraId="6ADB7765" w14:textId="77777777" w:rsidR="003544C9" w:rsidRPr="00607173" w:rsidRDefault="003544C9" w:rsidP="00F154E4">
            <w:pPr>
              <w:rPr>
                <w:rFonts w:cstheme="minorHAnsi"/>
              </w:rPr>
            </w:pPr>
          </w:p>
        </w:tc>
        <w:tc>
          <w:tcPr>
            <w:tcW w:w="1699" w:type="dxa"/>
            <w:tcBorders>
              <w:top w:val="dotted" w:sz="4" w:space="0" w:color="auto"/>
              <w:bottom w:val="single" w:sz="4" w:space="0" w:color="auto"/>
            </w:tcBorders>
          </w:tcPr>
          <w:p w14:paraId="00804E9D" w14:textId="31B3F67E"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55548652" w14:textId="77777777" w:rsidR="003544C9" w:rsidRPr="00607173" w:rsidRDefault="003544C9" w:rsidP="00F154E4">
            <w:pPr>
              <w:rPr>
                <w:rFonts w:cstheme="minorHAnsi"/>
              </w:rPr>
            </w:pPr>
          </w:p>
        </w:tc>
        <w:tc>
          <w:tcPr>
            <w:tcW w:w="5108" w:type="dxa"/>
            <w:tcBorders>
              <w:top w:val="dotted" w:sz="4" w:space="0" w:color="auto"/>
              <w:bottom w:val="single" w:sz="4" w:space="0" w:color="auto"/>
            </w:tcBorders>
          </w:tcPr>
          <w:p w14:paraId="26B1D4DA" w14:textId="77777777" w:rsidR="003544C9" w:rsidRPr="00607173" w:rsidRDefault="003544C9" w:rsidP="00F154E4">
            <w:pPr>
              <w:rPr>
                <w:rFonts w:cstheme="minorHAnsi"/>
              </w:rPr>
            </w:pPr>
          </w:p>
        </w:tc>
      </w:tr>
      <w:tr w:rsidR="003544C9" w:rsidRPr="00607173" w14:paraId="571D9834" w14:textId="77777777" w:rsidTr="00F154E4">
        <w:trPr>
          <w:gridAfter w:val="1"/>
          <w:wAfter w:w="12" w:type="dxa"/>
        </w:trPr>
        <w:tc>
          <w:tcPr>
            <w:tcW w:w="703" w:type="dxa"/>
            <w:vMerge w:val="restart"/>
            <w:shd w:val="clear" w:color="auto" w:fill="FFFF00"/>
          </w:tcPr>
          <w:p w14:paraId="12E096CC" w14:textId="77777777" w:rsidR="003544C9" w:rsidRPr="00607173" w:rsidRDefault="003544C9" w:rsidP="00F154E4">
            <w:pPr>
              <w:rPr>
                <w:rFonts w:cstheme="minorHAnsi"/>
              </w:rPr>
            </w:pPr>
            <w:r w:rsidRPr="00607173">
              <w:rPr>
                <w:rFonts w:cstheme="minorHAnsi"/>
              </w:rPr>
              <w:t>520</w:t>
            </w:r>
          </w:p>
        </w:tc>
        <w:tc>
          <w:tcPr>
            <w:tcW w:w="5958" w:type="dxa"/>
            <w:vMerge w:val="restart"/>
          </w:tcPr>
          <w:p w14:paraId="4D05DDBC" w14:textId="77777777" w:rsidR="003544C9" w:rsidRPr="00607173" w:rsidRDefault="003544C9" w:rsidP="00F154E4">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75185607" w14:textId="18A22A59"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41A9377D" w14:textId="77777777" w:rsidR="003544C9" w:rsidRPr="00607173" w:rsidRDefault="003544C9" w:rsidP="00F154E4">
            <w:pPr>
              <w:rPr>
                <w:rFonts w:cstheme="minorHAnsi"/>
              </w:rPr>
            </w:pPr>
            <w:r w:rsidRPr="00607173">
              <w:rPr>
                <w:rFonts w:cstheme="minorHAnsi"/>
              </w:rPr>
              <w:t>A23</w:t>
            </w:r>
          </w:p>
        </w:tc>
        <w:tc>
          <w:tcPr>
            <w:tcW w:w="5108" w:type="dxa"/>
            <w:tcBorders>
              <w:left w:val="single" w:sz="4" w:space="0" w:color="auto"/>
              <w:bottom w:val="dotted" w:sz="4" w:space="0" w:color="auto"/>
            </w:tcBorders>
          </w:tcPr>
          <w:p w14:paraId="13C29473" w14:textId="77777777" w:rsidR="003544C9" w:rsidRPr="00607173" w:rsidRDefault="003544C9" w:rsidP="00F154E4">
            <w:pPr>
              <w:rPr>
                <w:rFonts w:cstheme="minorHAnsi"/>
              </w:rPr>
            </w:pPr>
            <w:r w:rsidRPr="00607173">
              <w:rPr>
                <w:rFonts w:cstheme="minorHAnsi"/>
              </w:rPr>
              <w:t xml:space="preserve">Cluster: Ablehnung auf Summenebene </w:t>
            </w:r>
          </w:p>
          <w:p w14:paraId="2AC5B1AE" w14:textId="77777777" w:rsidR="003544C9" w:rsidRPr="00607173" w:rsidRDefault="003544C9" w:rsidP="00F154E4">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7D3E38FF" w14:textId="77777777" w:rsidR="003544C9" w:rsidRPr="00607173" w:rsidRDefault="003544C9" w:rsidP="00F154E4">
            <w:pPr>
              <w:rPr>
                <w:rFonts w:cstheme="minorHAnsi"/>
              </w:rPr>
            </w:pPr>
            <w:r w:rsidRPr="00607173">
              <w:rPr>
                <w:rFonts w:cstheme="minorHAnsi"/>
              </w:rPr>
              <w:lastRenderedPageBreak/>
              <w:t>Hinweis: Es ist der Steuersatz (aus DE5278) und die Steuerkategorie (aus DE5305) des SG52 TAX zu nennen.</w:t>
            </w:r>
          </w:p>
        </w:tc>
      </w:tr>
      <w:tr w:rsidR="003544C9" w:rsidRPr="00607173" w14:paraId="54997E8C" w14:textId="77777777" w:rsidTr="00F154E4">
        <w:trPr>
          <w:gridAfter w:val="1"/>
          <w:wAfter w:w="12" w:type="dxa"/>
        </w:trPr>
        <w:tc>
          <w:tcPr>
            <w:tcW w:w="703" w:type="dxa"/>
            <w:vMerge/>
          </w:tcPr>
          <w:p w14:paraId="2564EF9D" w14:textId="77777777" w:rsidR="003544C9" w:rsidRPr="00607173" w:rsidRDefault="003544C9" w:rsidP="00F154E4">
            <w:pPr>
              <w:rPr>
                <w:rFonts w:cstheme="minorHAnsi"/>
              </w:rPr>
            </w:pPr>
          </w:p>
        </w:tc>
        <w:tc>
          <w:tcPr>
            <w:tcW w:w="5958" w:type="dxa"/>
            <w:vMerge/>
          </w:tcPr>
          <w:p w14:paraId="2C492304" w14:textId="77777777" w:rsidR="003544C9" w:rsidRPr="00607173" w:rsidRDefault="003544C9" w:rsidP="00F154E4">
            <w:pPr>
              <w:rPr>
                <w:rFonts w:cstheme="minorHAnsi"/>
              </w:rPr>
            </w:pPr>
          </w:p>
        </w:tc>
        <w:tc>
          <w:tcPr>
            <w:tcW w:w="1699" w:type="dxa"/>
            <w:tcBorders>
              <w:top w:val="dotted" w:sz="4" w:space="0" w:color="auto"/>
              <w:right w:val="single" w:sz="4" w:space="0" w:color="auto"/>
            </w:tcBorders>
          </w:tcPr>
          <w:p w14:paraId="0CD12726" w14:textId="386B88F0"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4ED79659" w14:textId="77777777" w:rsidR="003544C9" w:rsidRPr="00607173" w:rsidRDefault="003544C9" w:rsidP="00F154E4">
            <w:pPr>
              <w:rPr>
                <w:rFonts w:cstheme="minorHAnsi"/>
              </w:rPr>
            </w:pPr>
          </w:p>
        </w:tc>
        <w:tc>
          <w:tcPr>
            <w:tcW w:w="5108" w:type="dxa"/>
            <w:tcBorders>
              <w:top w:val="dotted" w:sz="4" w:space="0" w:color="auto"/>
              <w:left w:val="single" w:sz="4" w:space="0" w:color="auto"/>
            </w:tcBorders>
          </w:tcPr>
          <w:p w14:paraId="3FAFC15A" w14:textId="77777777" w:rsidR="003544C9" w:rsidRPr="00607173" w:rsidRDefault="003544C9" w:rsidP="00F154E4">
            <w:pPr>
              <w:rPr>
                <w:rFonts w:cstheme="minorHAnsi"/>
              </w:rPr>
            </w:pPr>
          </w:p>
        </w:tc>
      </w:tr>
      <w:tr w:rsidR="003544C9" w:rsidRPr="00607173" w14:paraId="7BC5F754" w14:textId="77777777" w:rsidTr="00F154E4">
        <w:trPr>
          <w:gridAfter w:val="1"/>
          <w:wAfter w:w="12" w:type="dxa"/>
        </w:trPr>
        <w:tc>
          <w:tcPr>
            <w:tcW w:w="703" w:type="dxa"/>
            <w:vMerge w:val="restart"/>
            <w:shd w:val="clear" w:color="auto" w:fill="FFFF00"/>
          </w:tcPr>
          <w:p w14:paraId="1F98AD6F" w14:textId="77777777" w:rsidR="003544C9" w:rsidRPr="00607173" w:rsidRDefault="003544C9" w:rsidP="00F154E4">
            <w:pPr>
              <w:rPr>
                <w:rFonts w:cstheme="minorHAnsi"/>
              </w:rPr>
            </w:pPr>
            <w:r w:rsidRPr="00607173">
              <w:rPr>
                <w:rFonts w:cstheme="minorHAnsi"/>
              </w:rPr>
              <w:t>530</w:t>
            </w:r>
          </w:p>
        </w:tc>
        <w:tc>
          <w:tcPr>
            <w:tcW w:w="5958" w:type="dxa"/>
            <w:vMerge w:val="restart"/>
          </w:tcPr>
          <w:p w14:paraId="3F42365E" w14:textId="77777777" w:rsidR="003544C9" w:rsidRPr="00607173" w:rsidRDefault="003544C9" w:rsidP="00F154E4">
            <w:pPr>
              <w:rPr>
                <w:rFonts w:cstheme="minorHAnsi"/>
              </w:rPr>
            </w:pPr>
            <w:r w:rsidRPr="00607173">
              <w:rPr>
                <w:rFonts w:cstheme="minorHAnsi"/>
              </w:rPr>
              <w:t>Sind noch weitere Steuersätze zu prüfen?</w:t>
            </w:r>
          </w:p>
        </w:tc>
        <w:tc>
          <w:tcPr>
            <w:tcW w:w="1699" w:type="dxa"/>
            <w:tcBorders>
              <w:bottom w:val="dotted" w:sz="4" w:space="0" w:color="auto"/>
            </w:tcBorders>
          </w:tcPr>
          <w:p w14:paraId="6A2C9315" w14:textId="640FC2EB"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4B136BCA" w14:textId="77777777" w:rsidR="003544C9" w:rsidRPr="00607173" w:rsidRDefault="003544C9" w:rsidP="00F154E4">
            <w:pPr>
              <w:rPr>
                <w:rFonts w:cstheme="minorHAnsi"/>
              </w:rPr>
            </w:pPr>
          </w:p>
        </w:tc>
        <w:tc>
          <w:tcPr>
            <w:tcW w:w="5108" w:type="dxa"/>
            <w:tcBorders>
              <w:bottom w:val="dotted" w:sz="4" w:space="0" w:color="auto"/>
            </w:tcBorders>
          </w:tcPr>
          <w:p w14:paraId="431AF215" w14:textId="77777777" w:rsidR="003544C9" w:rsidRPr="00607173" w:rsidRDefault="003544C9" w:rsidP="00F154E4">
            <w:pPr>
              <w:rPr>
                <w:rFonts w:cstheme="minorHAnsi"/>
              </w:rPr>
            </w:pPr>
          </w:p>
        </w:tc>
      </w:tr>
      <w:tr w:rsidR="003544C9" w:rsidRPr="00607173" w14:paraId="771C591C" w14:textId="77777777" w:rsidTr="00F154E4">
        <w:trPr>
          <w:gridAfter w:val="1"/>
          <w:wAfter w:w="12" w:type="dxa"/>
        </w:trPr>
        <w:tc>
          <w:tcPr>
            <w:tcW w:w="703" w:type="dxa"/>
            <w:vMerge/>
          </w:tcPr>
          <w:p w14:paraId="74AE3A56" w14:textId="77777777" w:rsidR="003544C9" w:rsidRPr="00607173" w:rsidRDefault="003544C9" w:rsidP="00F154E4">
            <w:pPr>
              <w:rPr>
                <w:rFonts w:cstheme="minorHAnsi"/>
              </w:rPr>
            </w:pPr>
          </w:p>
        </w:tc>
        <w:tc>
          <w:tcPr>
            <w:tcW w:w="5958" w:type="dxa"/>
            <w:vMerge/>
          </w:tcPr>
          <w:p w14:paraId="5B00F9F0" w14:textId="77777777" w:rsidR="003544C9" w:rsidRPr="00607173" w:rsidRDefault="003544C9" w:rsidP="00F154E4">
            <w:pPr>
              <w:rPr>
                <w:rFonts w:cstheme="minorHAnsi"/>
              </w:rPr>
            </w:pPr>
          </w:p>
        </w:tc>
        <w:tc>
          <w:tcPr>
            <w:tcW w:w="1699" w:type="dxa"/>
            <w:tcBorders>
              <w:top w:val="dotted" w:sz="4" w:space="0" w:color="auto"/>
            </w:tcBorders>
          </w:tcPr>
          <w:p w14:paraId="4F816067" w14:textId="11454A4A"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315C1EB1" w14:textId="77777777" w:rsidR="003544C9" w:rsidRPr="00607173" w:rsidRDefault="003544C9" w:rsidP="00F154E4">
            <w:pPr>
              <w:rPr>
                <w:rFonts w:cstheme="minorHAnsi"/>
              </w:rPr>
            </w:pPr>
          </w:p>
        </w:tc>
        <w:tc>
          <w:tcPr>
            <w:tcW w:w="5108" w:type="dxa"/>
            <w:tcBorders>
              <w:top w:val="dotted" w:sz="4" w:space="0" w:color="auto"/>
            </w:tcBorders>
          </w:tcPr>
          <w:p w14:paraId="36124CE2" w14:textId="77777777" w:rsidR="003544C9" w:rsidRPr="00607173" w:rsidRDefault="003544C9" w:rsidP="00F154E4">
            <w:pPr>
              <w:rPr>
                <w:rFonts w:cstheme="minorHAnsi"/>
              </w:rPr>
            </w:pPr>
          </w:p>
        </w:tc>
      </w:tr>
      <w:tr w:rsidR="003544C9" w:rsidRPr="00607173" w14:paraId="724A4DC6" w14:textId="77777777" w:rsidTr="00F154E4">
        <w:trPr>
          <w:gridAfter w:val="1"/>
          <w:wAfter w:w="12" w:type="dxa"/>
        </w:trPr>
        <w:tc>
          <w:tcPr>
            <w:tcW w:w="703" w:type="dxa"/>
            <w:vMerge w:val="restart"/>
            <w:shd w:val="clear" w:color="auto" w:fill="FFFF00"/>
          </w:tcPr>
          <w:p w14:paraId="15936D4D" w14:textId="77777777" w:rsidR="003544C9" w:rsidRPr="00607173" w:rsidRDefault="003544C9" w:rsidP="00F154E4">
            <w:pPr>
              <w:rPr>
                <w:rFonts w:cstheme="minorHAnsi"/>
              </w:rPr>
            </w:pPr>
            <w:r w:rsidRPr="00607173">
              <w:rPr>
                <w:rFonts w:cstheme="minorHAnsi"/>
              </w:rPr>
              <w:t>540</w:t>
            </w:r>
          </w:p>
        </w:tc>
        <w:tc>
          <w:tcPr>
            <w:tcW w:w="5958" w:type="dxa"/>
            <w:vMerge w:val="restart"/>
          </w:tcPr>
          <w:p w14:paraId="53D4ECA0" w14:textId="77777777" w:rsidR="003544C9" w:rsidRPr="00607173" w:rsidRDefault="003544C9" w:rsidP="00F154E4">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2A86A52C" w14:textId="6825D2B2"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0A7B43CF" w14:textId="77777777" w:rsidR="003544C9" w:rsidRPr="00607173" w:rsidRDefault="003544C9" w:rsidP="00F154E4">
            <w:pPr>
              <w:rPr>
                <w:rFonts w:cstheme="minorHAnsi"/>
              </w:rPr>
            </w:pPr>
            <w:r w:rsidRPr="00607173">
              <w:rPr>
                <w:rFonts w:cstheme="minorHAnsi"/>
              </w:rPr>
              <w:t>A24</w:t>
            </w:r>
          </w:p>
        </w:tc>
        <w:tc>
          <w:tcPr>
            <w:tcW w:w="5108" w:type="dxa"/>
            <w:tcBorders>
              <w:bottom w:val="dotted" w:sz="4" w:space="0" w:color="auto"/>
            </w:tcBorders>
          </w:tcPr>
          <w:p w14:paraId="35E4FFDE" w14:textId="77777777" w:rsidR="003544C9" w:rsidRPr="00607173" w:rsidRDefault="003544C9" w:rsidP="00F154E4">
            <w:pPr>
              <w:rPr>
                <w:rFonts w:cstheme="minorHAnsi"/>
              </w:rPr>
            </w:pPr>
            <w:r w:rsidRPr="00607173">
              <w:rPr>
                <w:rFonts w:cstheme="minorHAnsi"/>
              </w:rPr>
              <w:t>Cluster: Ablehnung auf Summenebene</w:t>
            </w:r>
          </w:p>
          <w:p w14:paraId="2D38ACCF" w14:textId="77777777" w:rsidR="003544C9" w:rsidRPr="00607173" w:rsidRDefault="003544C9" w:rsidP="00F154E4">
            <w:pPr>
              <w:rPr>
                <w:rFonts w:cstheme="minorHAnsi"/>
              </w:rPr>
            </w:pPr>
            <w:r w:rsidRPr="00607173">
              <w:rPr>
                <w:rFonts w:cstheme="minorHAnsi"/>
              </w:rPr>
              <w:t>Rechnungsbetrag (Besteuerungsgrundlage inklusive Steuerbetrag) der Summe ist nicht korrekt.</w:t>
            </w:r>
          </w:p>
        </w:tc>
      </w:tr>
      <w:tr w:rsidR="003544C9" w:rsidRPr="00607173" w14:paraId="70880840" w14:textId="77777777" w:rsidTr="00F154E4">
        <w:trPr>
          <w:gridAfter w:val="1"/>
          <w:wAfter w:w="12" w:type="dxa"/>
        </w:trPr>
        <w:tc>
          <w:tcPr>
            <w:tcW w:w="703" w:type="dxa"/>
            <w:vMerge/>
          </w:tcPr>
          <w:p w14:paraId="27969732" w14:textId="77777777" w:rsidR="003544C9" w:rsidRPr="00607173" w:rsidRDefault="003544C9" w:rsidP="00F154E4">
            <w:pPr>
              <w:rPr>
                <w:rFonts w:cstheme="minorHAnsi"/>
              </w:rPr>
            </w:pPr>
          </w:p>
        </w:tc>
        <w:tc>
          <w:tcPr>
            <w:tcW w:w="5958" w:type="dxa"/>
            <w:vMerge/>
          </w:tcPr>
          <w:p w14:paraId="57333327" w14:textId="77777777" w:rsidR="003544C9" w:rsidRPr="00607173" w:rsidRDefault="003544C9" w:rsidP="00F154E4">
            <w:pPr>
              <w:rPr>
                <w:rFonts w:cstheme="minorHAnsi"/>
              </w:rPr>
            </w:pPr>
          </w:p>
        </w:tc>
        <w:tc>
          <w:tcPr>
            <w:tcW w:w="1699" w:type="dxa"/>
            <w:tcBorders>
              <w:top w:val="dotted" w:sz="4" w:space="0" w:color="auto"/>
            </w:tcBorders>
          </w:tcPr>
          <w:p w14:paraId="623E3EC6" w14:textId="380A204B"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08FB2972" w14:textId="77777777" w:rsidR="003544C9" w:rsidRPr="00607173" w:rsidRDefault="003544C9" w:rsidP="00F154E4">
            <w:pPr>
              <w:rPr>
                <w:rFonts w:cstheme="minorHAnsi"/>
              </w:rPr>
            </w:pPr>
          </w:p>
        </w:tc>
        <w:tc>
          <w:tcPr>
            <w:tcW w:w="5108" w:type="dxa"/>
            <w:tcBorders>
              <w:top w:val="dotted" w:sz="4" w:space="0" w:color="auto"/>
            </w:tcBorders>
          </w:tcPr>
          <w:p w14:paraId="2671A307" w14:textId="77777777" w:rsidR="003544C9" w:rsidRPr="00607173" w:rsidRDefault="003544C9" w:rsidP="00F154E4">
            <w:pPr>
              <w:rPr>
                <w:rFonts w:cstheme="minorHAnsi"/>
              </w:rPr>
            </w:pPr>
          </w:p>
        </w:tc>
      </w:tr>
      <w:tr w:rsidR="003544C9" w:rsidRPr="00607173" w14:paraId="0991250C" w14:textId="77777777" w:rsidTr="00F154E4">
        <w:trPr>
          <w:gridAfter w:val="1"/>
          <w:wAfter w:w="12" w:type="dxa"/>
        </w:trPr>
        <w:tc>
          <w:tcPr>
            <w:tcW w:w="703" w:type="dxa"/>
            <w:vMerge w:val="restart"/>
            <w:shd w:val="clear" w:color="auto" w:fill="FFFF00"/>
          </w:tcPr>
          <w:p w14:paraId="0AF253A8" w14:textId="1E646BAB" w:rsidR="003544C9" w:rsidRPr="00607173" w:rsidRDefault="003544C9" w:rsidP="001B10C6">
            <w:pPr>
              <w:rPr>
                <w:rFonts w:cstheme="minorHAnsi"/>
              </w:rPr>
            </w:pPr>
            <w:r w:rsidRPr="00607173">
              <w:rPr>
                <w:rFonts w:cstheme="minorHAnsi"/>
              </w:rPr>
              <w:t>550</w:t>
            </w:r>
          </w:p>
        </w:tc>
        <w:tc>
          <w:tcPr>
            <w:tcW w:w="5958" w:type="dxa"/>
            <w:vMerge w:val="restart"/>
          </w:tcPr>
          <w:p w14:paraId="03597BA7" w14:textId="7EF6FAC3" w:rsidR="003544C9" w:rsidRPr="00607173" w:rsidRDefault="003544C9" w:rsidP="001B10C6">
            <w:pPr>
              <w:rPr>
                <w:rFonts w:cstheme="minorHAnsi"/>
              </w:rPr>
            </w:pPr>
            <w:r w:rsidRPr="00607173">
              <w:rPr>
                <w:rFonts w:cstheme="minorHAnsi"/>
              </w:rPr>
              <w:t>Ist ein zuvor nicht spezifizierter Fehler im Summenteil aufgetreten?</w:t>
            </w:r>
          </w:p>
        </w:tc>
        <w:tc>
          <w:tcPr>
            <w:tcW w:w="1699" w:type="dxa"/>
            <w:tcBorders>
              <w:bottom w:val="dotted" w:sz="4" w:space="0" w:color="auto"/>
            </w:tcBorders>
          </w:tcPr>
          <w:p w14:paraId="1AE96D1E" w14:textId="5CFEF8FE"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080BDB43" w14:textId="77777777" w:rsidR="003544C9" w:rsidRPr="00607173" w:rsidRDefault="003544C9" w:rsidP="00F154E4">
            <w:pPr>
              <w:rPr>
                <w:rFonts w:cstheme="minorHAnsi"/>
              </w:rPr>
            </w:pPr>
            <w:r w:rsidRPr="00607173">
              <w:rPr>
                <w:rFonts w:cstheme="minorHAnsi"/>
              </w:rPr>
              <w:t>A96</w:t>
            </w:r>
          </w:p>
        </w:tc>
        <w:tc>
          <w:tcPr>
            <w:tcW w:w="5108" w:type="dxa"/>
            <w:tcBorders>
              <w:bottom w:val="dotted" w:sz="4" w:space="0" w:color="auto"/>
            </w:tcBorders>
          </w:tcPr>
          <w:p w14:paraId="49E75821" w14:textId="77777777" w:rsidR="003544C9" w:rsidRPr="00607173" w:rsidRDefault="003544C9" w:rsidP="00F154E4">
            <w:pPr>
              <w:rPr>
                <w:rFonts w:cstheme="minorHAnsi"/>
              </w:rPr>
            </w:pPr>
            <w:r w:rsidRPr="00607173">
              <w:rPr>
                <w:rFonts w:cstheme="minorHAnsi"/>
              </w:rPr>
              <w:t>Cluster: Ablehnung auf Summenebene</w:t>
            </w:r>
          </w:p>
          <w:p w14:paraId="4B2CCC12" w14:textId="77777777" w:rsidR="003544C9" w:rsidRPr="00607173" w:rsidRDefault="003544C9" w:rsidP="00F154E4">
            <w:pPr>
              <w:rPr>
                <w:rFonts w:cstheme="minorHAnsi"/>
              </w:rPr>
            </w:pPr>
            <w:r w:rsidRPr="00607173">
              <w:rPr>
                <w:rFonts w:cstheme="minorHAnsi"/>
              </w:rPr>
              <w:t>Sonstiges</w:t>
            </w:r>
          </w:p>
          <w:p w14:paraId="109D9F77" w14:textId="77777777" w:rsidR="003544C9" w:rsidRPr="00607173" w:rsidRDefault="003544C9" w:rsidP="00F154E4">
            <w:pPr>
              <w:rPr>
                <w:rFonts w:cstheme="minorHAnsi"/>
              </w:rPr>
            </w:pPr>
            <w:r w:rsidRPr="00607173">
              <w:rPr>
                <w:rFonts w:cstheme="minorHAnsi"/>
              </w:rPr>
              <w:t>Hinweis: Das identifizierte Problem ist in der Antwort zu beschreiben/benennen.</w:t>
            </w:r>
          </w:p>
          <w:p w14:paraId="09FB524E" w14:textId="77777777" w:rsidR="003544C9" w:rsidRPr="00607173" w:rsidRDefault="003544C9" w:rsidP="00F154E4">
            <w:pPr>
              <w:rPr>
                <w:rFonts w:cstheme="minorHAnsi"/>
              </w:rPr>
            </w:pPr>
            <w:r w:rsidRPr="00607173">
              <w:rPr>
                <w:rFonts w:cstheme="minorHAnsi"/>
              </w:rPr>
              <w:t>Nutzungsmöglichkeit Ende: 01.10.2027 00:00 Uhr</w:t>
            </w:r>
          </w:p>
        </w:tc>
      </w:tr>
      <w:tr w:rsidR="003544C9" w:rsidRPr="00607173" w14:paraId="5CD36F4D" w14:textId="77777777" w:rsidTr="00F154E4">
        <w:trPr>
          <w:gridAfter w:val="1"/>
          <w:wAfter w:w="12" w:type="dxa"/>
        </w:trPr>
        <w:tc>
          <w:tcPr>
            <w:tcW w:w="703" w:type="dxa"/>
            <w:vMerge/>
          </w:tcPr>
          <w:p w14:paraId="2047055E" w14:textId="77777777" w:rsidR="003544C9" w:rsidRPr="00607173" w:rsidRDefault="003544C9" w:rsidP="00F154E4">
            <w:pPr>
              <w:rPr>
                <w:rFonts w:cstheme="minorHAnsi"/>
              </w:rPr>
            </w:pPr>
          </w:p>
        </w:tc>
        <w:tc>
          <w:tcPr>
            <w:tcW w:w="5958" w:type="dxa"/>
            <w:vMerge/>
          </w:tcPr>
          <w:p w14:paraId="5FA5AFFA" w14:textId="77777777" w:rsidR="003544C9" w:rsidRPr="00607173" w:rsidRDefault="003544C9" w:rsidP="00F154E4">
            <w:pPr>
              <w:rPr>
                <w:rFonts w:cstheme="minorHAnsi"/>
              </w:rPr>
            </w:pPr>
          </w:p>
        </w:tc>
        <w:tc>
          <w:tcPr>
            <w:tcW w:w="1699" w:type="dxa"/>
            <w:tcBorders>
              <w:top w:val="dotted" w:sz="4" w:space="0" w:color="auto"/>
            </w:tcBorders>
          </w:tcPr>
          <w:p w14:paraId="725CF8F0" w14:textId="596EAC56"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73C6F756" w14:textId="77777777" w:rsidR="003544C9" w:rsidRPr="00607173" w:rsidRDefault="003544C9" w:rsidP="00F154E4">
            <w:pPr>
              <w:rPr>
                <w:rFonts w:cstheme="minorHAnsi"/>
              </w:rPr>
            </w:pPr>
          </w:p>
        </w:tc>
        <w:tc>
          <w:tcPr>
            <w:tcW w:w="5108" w:type="dxa"/>
            <w:tcBorders>
              <w:top w:val="dotted" w:sz="4" w:space="0" w:color="auto"/>
            </w:tcBorders>
          </w:tcPr>
          <w:p w14:paraId="330B8AAA" w14:textId="77777777" w:rsidR="003544C9" w:rsidRPr="00607173" w:rsidRDefault="003544C9" w:rsidP="00F154E4">
            <w:pPr>
              <w:rPr>
                <w:rFonts w:cstheme="minorHAnsi"/>
              </w:rPr>
            </w:pPr>
          </w:p>
        </w:tc>
      </w:tr>
      <w:tr w:rsidR="003544C9" w:rsidRPr="00607173" w14:paraId="64EE4C6A" w14:textId="77777777" w:rsidTr="00F154E4">
        <w:trPr>
          <w:gridAfter w:val="1"/>
          <w:wAfter w:w="12" w:type="dxa"/>
        </w:trPr>
        <w:tc>
          <w:tcPr>
            <w:tcW w:w="703" w:type="dxa"/>
            <w:vMerge w:val="restart"/>
            <w:shd w:val="clear" w:color="auto" w:fill="FFFF00"/>
          </w:tcPr>
          <w:p w14:paraId="3661CB1E" w14:textId="77777777" w:rsidR="003544C9" w:rsidRPr="00607173" w:rsidRDefault="003544C9" w:rsidP="00F154E4">
            <w:pPr>
              <w:rPr>
                <w:rFonts w:cstheme="minorHAnsi"/>
              </w:rPr>
            </w:pPr>
            <w:r w:rsidRPr="00607173">
              <w:rPr>
                <w:rFonts w:cstheme="minorHAnsi"/>
              </w:rPr>
              <w:t>560</w:t>
            </w:r>
          </w:p>
        </w:tc>
        <w:tc>
          <w:tcPr>
            <w:tcW w:w="5958" w:type="dxa"/>
            <w:vMerge w:val="restart"/>
          </w:tcPr>
          <w:p w14:paraId="60BA182F" w14:textId="77777777" w:rsidR="003544C9" w:rsidRPr="00607173" w:rsidRDefault="003544C9" w:rsidP="00F154E4">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5E3EBE8E" w14:textId="09B145C4"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2821349D" w14:textId="77777777" w:rsidR="003544C9" w:rsidRPr="00607173" w:rsidRDefault="003544C9" w:rsidP="00F154E4">
            <w:pPr>
              <w:rPr>
                <w:rFonts w:cstheme="minorHAnsi"/>
              </w:rPr>
            </w:pPr>
          </w:p>
        </w:tc>
        <w:tc>
          <w:tcPr>
            <w:tcW w:w="5108" w:type="dxa"/>
            <w:tcBorders>
              <w:bottom w:val="dotted" w:sz="4" w:space="0" w:color="auto"/>
            </w:tcBorders>
          </w:tcPr>
          <w:p w14:paraId="1CEC3B83" w14:textId="77777777" w:rsidR="003544C9" w:rsidRPr="00607173" w:rsidRDefault="003544C9" w:rsidP="00F154E4">
            <w:pPr>
              <w:rPr>
                <w:rFonts w:cstheme="minorHAnsi"/>
              </w:rPr>
            </w:pPr>
            <w:r w:rsidRPr="00607173">
              <w:rPr>
                <w:rFonts w:cstheme="minorHAnsi"/>
              </w:rPr>
              <w:t>Cluster: Ablehnung auf Summenebene</w:t>
            </w:r>
          </w:p>
          <w:p w14:paraId="2DB3C737" w14:textId="77777777" w:rsidR="003544C9" w:rsidRPr="00607173" w:rsidRDefault="003544C9" w:rsidP="00F154E4">
            <w:pPr>
              <w:rPr>
                <w:rFonts w:cstheme="minorHAnsi"/>
              </w:rPr>
            </w:pPr>
            <w:r w:rsidRPr="00607173">
              <w:rPr>
                <w:rFonts w:cstheme="minorHAnsi"/>
              </w:rPr>
              <w:t>Hinweis: Alle erkannten Antwortcodes aus der Summenebene sind zu übermitteln.</w:t>
            </w:r>
          </w:p>
        </w:tc>
      </w:tr>
      <w:tr w:rsidR="003544C9" w:rsidRPr="00607173" w14:paraId="11AE1EA1" w14:textId="77777777" w:rsidTr="00F154E4">
        <w:trPr>
          <w:gridAfter w:val="1"/>
          <w:wAfter w:w="12" w:type="dxa"/>
        </w:trPr>
        <w:tc>
          <w:tcPr>
            <w:tcW w:w="703" w:type="dxa"/>
            <w:vMerge/>
          </w:tcPr>
          <w:p w14:paraId="24F66AA2" w14:textId="77777777" w:rsidR="003544C9" w:rsidRPr="00607173" w:rsidRDefault="003544C9" w:rsidP="00F154E4">
            <w:pPr>
              <w:rPr>
                <w:rFonts w:cstheme="minorHAnsi"/>
              </w:rPr>
            </w:pPr>
          </w:p>
        </w:tc>
        <w:tc>
          <w:tcPr>
            <w:tcW w:w="5958" w:type="dxa"/>
            <w:vMerge/>
          </w:tcPr>
          <w:p w14:paraId="1C658073" w14:textId="77777777" w:rsidR="003544C9" w:rsidRPr="00607173" w:rsidRDefault="003544C9" w:rsidP="00F154E4">
            <w:pPr>
              <w:rPr>
                <w:rFonts w:cstheme="minorHAnsi"/>
              </w:rPr>
            </w:pPr>
          </w:p>
        </w:tc>
        <w:tc>
          <w:tcPr>
            <w:tcW w:w="1699" w:type="dxa"/>
            <w:tcBorders>
              <w:top w:val="dotted" w:sz="4" w:space="0" w:color="auto"/>
            </w:tcBorders>
          </w:tcPr>
          <w:p w14:paraId="7CFD8D12" w14:textId="2F191D70"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2619EED1" w14:textId="77777777" w:rsidR="003544C9" w:rsidRPr="00607173" w:rsidRDefault="003544C9" w:rsidP="00F154E4">
            <w:pPr>
              <w:rPr>
                <w:rFonts w:cstheme="minorHAnsi"/>
              </w:rPr>
            </w:pPr>
          </w:p>
        </w:tc>
        <w:tc>
          <w:tcPr>
            <w:tcW w:w="5108" w:type="dxa"/>
            <w:tcBorders>
              <w:top w:val="dotted" w:sz="4" w:space="0" w:color="auto"/>
            </w:tcBorders>
          </w:tcPr>
          <w:p w14:paraId="4BEB8464" w14:textId="77777777" w:rsidR="003544C9" w:rsidRPr="00607173" w:rsidRDefault="003544C9" w:rsidP="00F154E4">
            <w:pPr>
              <w:rPr>
                <w:rFonts w:cstheme="minorHAnsi"/>
              </w:rPr>
            </w:pPr>
            <w:r w:rsidRPr="00607173">
              <w:rPr>
                <w:rFonts w:cstheme="minorHAnsi"/>
              </w:rPr>
              <w:t xml:space="preserve">Cluster: Zustimmung </w:t>
            </w:r>
          </w:p>
          <w:p w14:paraId="2542E093" w14:textId="77777777" w:rsidR="003544C9" w:rsidRPr="00607173" w:rsidRDefault="003544C9" w:rsidP="00F154E4">
            <w:pPr>
              <w:rPr>
                <w:rFonts w:cstheme="minorHAnsi"/>
              </w:rPr>
            </w:pPr>
            <w:r w:rsidRPr="00607173">
              <w:rPr>
                <w:rFonts w:cstheme="minorHAnsi"/>
              </w:rPr>
              <w:lastRenderedPageBreak/>
              <w:t>Zahlung der Rechnung avisieren und im Zahlungslauf berücksichtigen.</w:t>
            </w:r>
          </w:p>
        </w:tc>
      </w:tr>
    </w:tbl>
    <w:p w14:paraId="7CF68BC0" w14:textId="77777777" w:rsidR="006A5014" w:rsidRPr="00607173" w:rsidRDefault="006A5014" w:rsidP="006A5014">
      <w:pPr>
        <w:rPr>
          <w:rFonts w:cstheme="minorHAnsi"/>
        </w:rPr>
      </w:pPr>
    </w:p>
    <w:p w14:paraId="27FA4C76" w14:textId="77777777" w:rsidR="00E90E13" w:rsidRPr="00607173" w:rsidRDefault="00E90E13" w:rsidP="00E90E13">
      <w:pPr>
        <w:pStyle w:val="berschrift3"/>
        <w:rPr>
          <w:rFonts w:cstheme="minorHAnsi"/>
          <w:szCs w:val="24"/>
        </w:rPr>
      </w:pPr>
      <w:bookmarkStart w:id="1083" w:name="_Toc232433604"/>
      <w:r w:rsidRPr="00607173">
        <w:rPr>
          <w:rFonts w:cstheme="minorHAnsi"/>
          <w:szCs w:val="24"/>
        </w:rPr>
        <w:t>E_0274_Nicht-Zahlungsavis prüfen</w:t>
      </w:r>
      <w:bookmarkEnd w:id="1083"/>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9275DE" w:rsidRPr="00607173" w14:paraId="75920B01" w14:textId="77777777" w:rsidTr="006E7904">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2620EDE1" w14:textId="77777777" w:rsidR="009275DE" w:rsidRPr="00607173" w:rsidRDefault="009275DE" w:rsidP="006E7904">
            <w:pPr>
              <w:rPr>
                <w:rFonts w:cstheme="minorHAnsi"/>
                <w:b/>
                <w:bCs/>
              </w:rPr>
            </w:pPr>
            <w:r w:rsidRPr="00607173">
              <w:rPr>
                <w:rFonts w:cstheme="minorHAnsi"/>
                <w:b/>
                <w:bCs/>
                <w:color w:val="C20000"/>
              </w:rPr>
              <w:t>Prüfende Rolle: MSB</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5852A508" w14:textId="77777777" w:rsidR="009275DE" w:rsidRPr="00607173" w:rsidRDefault="009275DE" w:rsidP="006E7904">
            <w:pPr>
              <w:contextualSpacing/>
              <w:rPr>
                <w:rFonts w:cstheme="minorHAnsi"/>
                <w:b/>
                <w:bCs/>
              </w:rPr>
            </w:pPr>
          </w:p>
        </w:tc>
      </w:tr>
      <w:tr w:rsidR="009275DE" w:rsidRPr="00607173" w14:paraId="70C102CE" w14:textId="77777777" w:rsidTr="006E7904">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7EBD232A" w14:textId="77777777" w:rsidR="009275DE" w:rsidRPr="00607173" w:rsidRDefault="009275DE" w:rsidP="006E7904">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38FB0190" w14:textId="77777777" w:rsidR="009275DE" w:rsidRPr="00607173" w:rsidRDefault="009275DE" w:rsidP="006E7904">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1077BC2B" w14:textId="77777777" w:rsidR="009275DE" w:rsidRPr="00607173" w:rsidRDefault="009275DE" w:rsidP="006E7904">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5C7A82B4" w14:textId="77777777" w:rsidR="009275DE" w:rsidRPr="00607173" w:rsidRDefault="009275DE" w:rsidP="006E7904">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62F51F5C" w14:textId="77777777" w:rsidR="009275DE" w:rsidRPr="00607173" w:rsidRDefault="009275DE" w:rsidP="006E7904">
            <w:pPr>
              <w:contextualSpacing/>
              <w:rPr>
                <w:rFonts w:cstheme="minorHAnsi"/>
              </w:rPr>
            </w:pPr>
            <w:r w:rsidRPr="00607173">
              <w:rPr>
                <w:rFonts w:cstheme="minorHAnsi"/>
              </w:rPr>
              <w:t>Hinweis</w:t>
            </w:r>
          </w:p>
        </w:tc>
      </w:tr>
      <w:tr w:rsidR="009275DE" w:rsidRPr="00607173" w14:paraId="0464BFDF" w14:textId="77777777" w:rsidTr="006E7904">
        <w:tc>
          <w:tcPr>
            <w:tcW w:w="562" w:type="dxa"/>
            <w:vMerge w:val="restart"/>
            <w:tcBorders>
              <w:top w:val="single" w:sz="4" w:space="0" w:color="auto"/>
              <w:left w:val="single" w:sz="4" w:space="0" w:color="auto"/>
              <w:bottom w:val="single" w:sz="4" w:space="0" w:color="auto"/>
              <w:right w:val="single" w:sz="4" w:space="0" w:color="auto"/>
            </w:tcBorders>
            <w:hideMark/>
          </w:tcPr>
          <w:p w14:paraId="379598BD" w14:textId="77777777" w:rsidR="009275DE" w:rsidRPr="00607173" w:rsidRDefault="009275DE" w:rsidP="006E7904">
            <w:pPr>
              <w:rPr>
                <w:rFonts w:cstheme="minorHAnsi"/>
              </w:rPr>
            </w:pPr>
            <w:r w:rsidRPr="00607173">
              <w:rPr>
                <w:rFonts w:cstheme="minorHAnsi"/>
              </w:rPr>
              <w:t>10</w:t>
            </w:r>
          </w:p>
        </w:tc>
        <w:tc>
          <w:tcPr>
            <w:tcW w:w="6236" w:type="dxa"/>
            <w:vMerge w:val="restart"/>
            <w:tcBorders>
              <w:top w:val="single" w:sz="4" w:space="0" w:color="auto"/>
              <w:left w:val="single" w:sz="4" w:space="0" w:color="auto"/>
              <w:bottom w:val="single" w:sz="4" w:space="0" w:color="auto"/>
              <w:right w:val="single" w:sz="4" w:space="0" w:color="auto"/>
            </w:tcBorders>
          </w:tcPr>
          <w:p w14:paraId="011166E7" w14:textId="77777777" w:rsidR="009275DE" w:rsidRPr="00607173" w:rsidRDefault="009275DE" w:rsidP="006E7904">
            <w:pPr>
              <w:rPr>
                <w:rFonts w:cstheme="minorHAnsi"/>
              </w:rPr>
            </w:pPr>
            <w:r w:rsidRPr="00607173">
              <w:rPr>
                <w:rFonts w:cstheme="minorHAnsi"/>
              </w:rPr>
              <w:t>Ergibt die Prüfung der abgelehnten Rechnung, dass die Ablehnung durch den Rechnungsempfänger gerechtfertigt war?</w:t>
            </w:r>
          </w:p>
        </w:tc>
        <w:tc>
          <w:tcPr>
            <w:tcW w:w="1559" w:type="dxa"/>
            <w:tcBorders>
              <w:top w:val="single" w:sz="4" w:space="0" w:color="auto"/>
              <w:left w:val="single" w:sz="4" w:space="0" w:color="auto"/>
              <w:bottom w:val="dotted" w:sz="4" w:space="0" w:color="auto"/>
              <w:right w:val="single" w:sz="4" w:space="0" w:color="auto"/>
            </w:tcBorders>
            <w:hideMark/>
          </w:tcPr>
          <w:p w14:paraId="13A55009" w14:textId="77777777" w:rsidR="009275DE" w:rsidRPr="00607173" w:rsidRDefault="009275DE" w:rsidP="006E7904">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47FC31E0" w14:textId="77777777" w:rsidR="009275DE" w:rsidRPr="00607173" w:rsidRDefault="009275DE" w:rsidP="006E7904">
            <w:pPr>
              <w:rPr>
                <w:rFonts w:cstheme="minorHAnsi"/>
              </w:rPr>
            </w:pPr>
            <w:r w:rsidRPr="00607173">
              <w:rPr>
                <w:rFonts w:cstheme="minorHAnsi"/>
              </w:rPr>
              <w:t>A99</w:t>
            </w:r>
          </w:p>
        </w:tc>
        <w:tc>
          <w:tcPr>
            <w:tcW w:w="5102" w:type="dxa"/>
            <w:tcBorders>
              <w:top w:val="single" w:sz="4" w:space="0" w:color="auto"/>
              <w:left w:val="single" w:sz="4" w:space="0" w:color="auto"/>
              <w:bottom w:val="dotted" w:sz="4" w:space="0" w:color="auto"/>
              <w:right w:val="single" w:sz="4" w:space="0" w:color="auto"/>
            </w:tcBorders>
            <w:hideMark/>
          </w:tcPr>
          <w:p w14:paraId="31124417" w14:textId="77777777" w:rsidR="009275DE" w:rsidRPr="00607173" w:rsidRDefault="009275DE" w:rsidP="006E7904">
            <w:pPr>
              <w:rPr>
                <w:rFonts w:cstheme="minorHAnsi"/>
              </w:rPr>
            </w:pPr>
            <w:r w:rsidRPr="00607173">
              <w:rPr>
                <w:rFonts w:cstheme="minorHAnsi"/>
              </w:rPr>
              <w:t>Die Rechnung wird als korrekt angesehen.</w:t>
            </w:r>
          </w:p>
          <w:p w14:paraId="24CB031E" w14:textId="77777777" w:rsidR="009275DE" w:rsidRPr="00607173" w:rsidRDefault="009275DE" w:rsidP="006E7904">
            <w:pPr>
              <w:rPr>
                <w:rFonts w:cstheme="minorHAnsi"/>
              </w:rPr>
            </w:pPr>
            <w:r w:rsidRPr="00607173">
              <w:rPr>
                <w:rFonts w:cstheme="minorHAnsi"/>
              </w:rPr>
              <w:t xml:space="preserve">Hinweis: Es ist zu begründen, warum die Rechnung korrekt ist. </w:t>
            </w:r>
          </w:p>
          <w:p w14:paraId="1B436ACB" w14:textId="77777777" w:rsidR="009275DE" w:rsidRPr="00607173" w:rsidRDefault="009275DE" w:rsidP="006E7904">
            <w:pPr>
              <w:rPr>
                <w:rFonts w:cstheme="minorHAnsi"/>
              </w:rPr>
            </w:pPr>
            <w:r w:rsidRPr="00607173">
              <w:rPr>
                <w:rFonts w:cstheme="minorHAnsi"/>
              </w:rPr>
              <w:t>Nutzungsmöglichkeit Ende: offen</w:t>
            </w:r>
          </w:p>
        </w:tc>
      </w:tr>
      <w:tr w:rsidR="009275DE" w:rsidRPr="00607173" w14:paraId="2F6915FC" w14:textId="77777777" w:rsidTr="006E7904">
        <w:tc>
          <w:tcPr>
            <w:tcW w:w="562" w:type="dxa"/>
            <w:vMerge/>
            <w:tcBorders>
              <w:top w:val="single" w:sz="4" w:space="0" w:color="auto"/>
              <w:left w:val="single" w:sz="4" w:space="0" w:color="auto"/>
              <w:bottom w:val="single" w:sz="4" w:space="0" w:color="auto"/>
              <w:right w:val="single" w:sz="4" w:space="0" w:color="auto"/>
            </w:tcBorders>
            <w:vAlign w:val="center"/>
            <w:hideMark/>
          </w:tcPr>
          <w:p w14:paraId="2821847D" w14:textId="77777777" w:rsidR="009275DE" w:rsidRPr="00607173" w:rsidRDefault="009275DE" w:rsidP="006E7904">
            <w:pPr>
              <w:spacing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28E464E9" w14:textId="77777777" w:rsidR="009275DE" w:rsidRPr="00607173" w:rsidRDefault="009275DE" w:rsidP="006E7904">
            <w:pPr>
              <w:spacing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5D000CA5" w14:textId="77777777" w:rsidR="009275DE" w:rsidRPr="00607173" w:rsidRDefault="009275DE" w:rsidP="006E7904">
            <w:pPr>
              <w:rPr>
                <w:rFonts w:cstheme="minorHAnsi"/>
              </w:rPr>
            </w:pPr>
            <w:r w:rsidRPr="00607173">
              <w:rPr>
                <w:rFonts w:cstheme="minorHAnsi"/>
              </w:rPr>
              <w:t>ja</w:t>
            </w:r>
          </w:p>
        </w:tc>
        <w:tc>
          <w:tcPr>
            <w:tcW w:w="851" w:type="dxa"/>
            <w:tcBorders>
              <w:top w:val="dotted" w:sz="4" w:space="0" w:color="auto"/>
              <w:left w:val="single" w:sz="4" w:space="0" w:color="auto"/>
              <w:bottom w:val="single" w:sz="4" w:space="0" w:color="auto"/>
              <w:right w:val="single" w:sz="4" w:space="0" w:color="auto"/>
            </w:tcBorders>
          </w:tcPr>
          <w:p w14:paraId="65F1F326" w14:textId="77777777" w:rsidR="009275DE" w:rsidRPr="00607173" w:rsidRDefault="009275DE" w:rsidP="006E7904">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0E09F783" w14:textId="77777777" w:rsidR="009275DE" w:rsidRPr="00607173" w:rsidRDefault="009275DE" w:rsidP="006E7904">
            <w:pPr>
              <w:rPr>
                <w:rFonts w:cstheme="minorHAnsi"/>
              </w:rPr>
            </w:pPr>
            <w:r w:rsidRPr="00607173">
              <w:rPr>
                <w:rFonts w:cstheme="minorHAnsi"/>
              </w:rPr>
              <w:t>Versand der Nachricht „Storno der ursprünglichen Rechnung“</w:t>
            </w:r>
          </w:p>
        </w:tc>
      </w:tr>
    </w:tbl>
    <w:p w14:paraId="684D5751" w14:textId="77777777" w:rsidR="00DE7F5F" w:rsidRPr="00607173" w:rsidRDefault="00DE7F5F">
      <w:pPr>
        <w:spacing w:after="200" w:line="276" w:lineRule="auto"/>
        <w:rPr>
          <w:rFonts w:cstheme="minorHAnsi"/>
        </w:rPr>
      </w:pPr>
    </w:p>
    <w:p w14:paraId="5A782F6C" w14:textId="19A9C0A3" w:rsidR="003C5A0C" w:rsidRPr="00607173" w:rsidRDefault="003C5A0C" w:rsidP="003C5A0C">
      <w:pPr>
        <w:pStyle w:val="berschrift3"/>
        <w:rPr>
          <w:rFonts w:cstheme="minorHAnsi"/>
          <w:szCs w:val="24"/>
        </w:rPr>
      </w:pPr>
      <w:bookmarkStart w:id="1084" w:name="_Toc232433605"/>
      <w:r w:rsidRPr="00607173">
        <w:rPr>
          <w:rFonts w:cstheme="minorHAnsi"/>
          <w:szCs w:val="24"/>
        </w:rPr>
        <w:t xml:space="preserve">E_0277_erneut Rechnung einer Leistung des </w:t>
      </w:r>
      <w:r w:rsidR="00926EE3" w:rsidRPr="00607173">
        <w:rPr>
          <w:rFonts w:cstheme="minorHAnsi"/>
          <w:szCs w:val="24"/>
        </w:rPr>
        <w:t>Preisblatt</w:t>
      </w:r>
      <w:r w:rsidR="00E94012" w:rsidRPr="00607173">
        <w:rPr>
          <w:rFonts w:cstheme="minorHAnsi"/>
          <w:szCs w:val="24"/>
        </w:rPr>
        <w:t xml:space="preserve">s B </w:t>
      </w:r>
      <w:r w:rsidRPr="00607173">
        <w:rPr>
          <w:rFonts w:cstheme="minorHAnsi"/>
          <w:szCs w:val="24"/>
        </w:rPr>
        <w:t>des MSB prüfen</w:t>
      </w:r>
      <w:bookmarkEnd w:id="1084"/>
    </w:p>
    <w:p w14:paraId="2EF351C1" w14:textId="707AD1F5" w:rsidR="008D7AFD" w:rsidRPr="00607173" w:rsidRDefault="008D7AFD" w:rsidP="008D7AFD">
      <w:pPr>
        <w:spacing w:after="0" w:line="240" w:lineRule="auto"/>
        <w:rPr>
          <w:rFonts w:cstheme="minorHAnsi"/>
        </w:rPr>
      </w:pPr>
      <w:r w:rsidRPr="00607173">
        <w:rPr>
          <w:rFonts w:cstheme="minorHAnsi"/>
        </w:rPr>
        <w:t>Zur Prüfung aller Rechnungen, die ab dem 1. Oktober 2025, 00:00 Uhr beantwortet werden, ist das EBD „E_027</w:t>
      </w:r>
      <w:r w:rsidR="007C7EDB" w:rsidRPr="00607173">
        <w:rPr>
          <w:rFonts w:cstheme="minorHAnsi"/>
        </w:rPr>
        <w:t>7</w:t>
      </w:r>
      <w:r w:rsidRPr="00607173">
        <w:rPr>
          <w:rFonts w:cstheme="minorHAnsi"/>
        </w:rPr>
        <w:t>_</w:t>
      </w:r>
      <w:r w:rsidR="00F347A3" w:rsidRPr="00607173">
        <w:rPr>
          <w:rFonts w:cstheme="minorHAnsi"/>
        </w:rPr>
        <w:t>erneut</w:t>
      </w:r>
      <w:r w:rsidRPr="00607173">
        <w:rPr>
          <w:rFonts w:cstheme="minorHAnsi"/>
        </w:rPr>
        <w:t xml:space="preserve"> Rechnung einer Leistung des Preisblatts B des MSB prüfen“ zu nutzen. Die Prüfungen des EBD sind in Prüfungen auf Kopfebene, Positionsebene und Summenebene unterteilt. Prüfungen der Kopfebene beginnen mit Prüfschritt Nr. 1,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47942611" w14:textId="77777777" w:rsidR="008D7AFD" w:rsidRPr="00607173" w:rsidRDefault="008D7AFD" w:rsidP="008D7AFD">
      <w:pPr>
        <w:rPr>
          <w:rFonts w:cstheme="minorHAnsi"/>
        </w:rPr>
      </w:pPr>
      <w:r w:rsidRPr="00607173">
        <w:rPr>
          <w:rFonts w:cstheme="minorHAnsi"/>
        </w:rPr>
        <w:t>Im Folgenden werden die Regeln der Prüfungen auf Kopf-, Positions- und Summenebene beschrieben:</w:t>
      </w:r>
    </w:p>
    <w:p w14:paraId="1985228F" w14:textId="77777777" w:rsidR="008D7AFD" w:rsidRPr="00607173" w:rsidRDefault="008D7AFD" w:rsidP="008D7AFD">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238B8D43"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3BB6F77E"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7541606E"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lastRenderedPageBreak/>
        <w:t>Wurden keine Fehler ermittelt, werden die Prüfungen der Positionsebene durchgeführt.</w:t>
      </w:r>
    </w:p>
    <w:p w14:paraId="681D5CFC" w14:textId="77777777" w:rsidR="008D7AFD" w:rsidRPr="00607173" w:rsidRDefault="008D7AFD" w:rsidP="008D7AFD">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498527A8"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144F3864"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3E331E6F"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4A235473"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486BAE99" w14:textId="77777777" w:rsidR="008D7AFD" w:rsidRPr="00607173" w:rsidRDefault="008D7AFD" w:rsidP="008D7AFD">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6615EFDB"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729FA150"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70FC6475"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1DA6DA03"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25066229"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00F073CC"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239715BA" w14:textId="77777777" w:rsidR="008D7AFD" w:rsidRPr="00607173" w:rsidRDefault="008D7AFD" w:rsidP="008D7AFD">
      <w:pPr>
        <w:ind w:left="1080"/>
        <w:rPr>
          <w:rFonts w:cstheme="minorHAnsi"/>
        </w:rPr>
      </w:pPr>
    </w:p>
    <w:p w14:paraId="76295862" w14:textId="77777777" w:rsidR="008D7AFD" w:rsidRPr="00607173" w:rsidRDefault="008D7AFD" w:rsidP="008D7AFD">
      <w:pPr>
        <w:rPr>
          <w:rFonts w:cstheme="minorHAnsi"/>
          <w:u w:val="single"/>
        </w:rPr>
      </w:pPr>
      <w:r w:rsidRPr="00607173">
        <w:rPr>
          <w:rFonts w:cstheme="minorHAnsi"/>
          <w:u w:val="single"/>
        </w:rPr>
        <w:t>Legende zum EBD:</w:t>
      </w:r>
    </w:p>
    <w:p w14:paraId="2B30AED0" w14:textId="77777777" w:rsidR="008D7AFD" w:rsidRPr="00607173" w:rsidRDefault="008D7AFD" w:rsidP="008D7AFD">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05AF1F88" w14:textId="77777777" w:rsidR="008D7AFD" w:rsidRPr="00607173" w:rsidRDefault="008D7AFD" w:rsidP="008D7AFD">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08"/>
        <w:gridCol w:w="12"/>
      </w:tblGrid>
      <w:tr w:rsidR="008D7AFD" w:rsidRPr="00607173" w14:paraId="4525A5E8" w14:textId="77777777" w:rsidTr="00F154E4">
        <w:trPr>
          <w:trHeight w:val="454"/>
        </w:trPr>
        <w:tc>
          <w:tcPr>
            <w:tcW w:w="6661" w:type="dxa"/>
            <w:gridSpan w:val="2"/>
            <w:shd w:val="clear" w:color="auto" w:fill="D8DFE4"/>
            <w:vAlign w:val="center"/>
          </w:tcPr>
          <w:p w14:paraId="17C62633" w14:textId="77777777" w:rsidR="008D7AFD" w:rsidRPr="00607173" w:rsidRDefault="008D7AFD" w:rsidP="00F154E4">
            <w:pPr>
              <w:contextualSpacing/>
              <w:rPr>
                <w:rFonts w:cstheme="minorHAnsi"/>
                <w:b/>
                <w:bCs/>
              </w:rPr>
            </w:pPr>
            <w:r w:rsidRPr="00607173">
              <w:rPr>
                <w:rFonts w:cstheme="minorHAnsi"/>
                <w:b/>
                <w:bCs/>
                <w:color w:val="C20000"/>
              </w:rPr>
              <w:lastRenderedPageBreak/>
              <w:t>Prüfende Rolle: NB</w:t>
            </w:r>
          </w:p>
        </w:tc>
        <w:tc>
          <w:tcPr>
            <w:tcW w:w="7748" w:type="dxa"/>
            <w:gridSpan w:val="4"/>
            <w:shd w:val="clear" w:color="auto" w:fill="D8DFE4"/>
            <w:vAlign w:val="center"/>
          </w:tcPr>
          <w:p w14:paraId="27B42614" w14:textId="77777777" w:rsidR="008D7AFD" w:rsidRPr="00607173" w:rsidRDefault="008D7AFD" w:rsidP="00F154E4">
            <w:pPr>
              <w:contextualSpacing/>
              <w:rPr>
                <w:rFonts w:cstheme="minorHAnsi"/>
                <w:b/>
                <w:bCs/>
              </w:rPr>
            </w:pPr>
          </w:p>
        </w:tc>
      </w:tr>
      <w:tr w:rsidR="008D7AFD" w:rsidRPr="00607173" w14:paraId="2801476A" w14:textId="77777777" w:rsidTr="00F154E4">
        <w:trPr>
          <w:tblHeader/>
        </w:trPr>
        <w:tc>
          <w:tcPr>
            <w:tcW w:w="703" w:type="dxa"/>
            <w:shd w:val="clear" w:color="auto" w:fill="D8DFE4"/>
          </w:tcPr>
          <w:p w14:paraId="505A8A8D" w14:textId="77777777" w:rsidR="008D7AFD" w:rsidRPr="00607173" w:rsidRDefault="008D7AFD" w:rsidP="00F154E4">
            <w:pPr>
              <w:contextualSpacing/>
              <w:rPr>
                <w:rFonts w:cstheme="minorHAnsi"/>
              </w:rPr>
            </w:pPr>
            <w:r w:rsidRPr="00607173">
              <w:rPr>
                <w:rFonts w:cstheme="minorHAnsi"/>
              </w:rPr>
              <w:t>Nr.</w:t>
            </w:r>
          </w:p>
        </w:tc>
        <w:tc>
          <w:tcPr>
            <w:tcW w:w="5958" w:type="dxa"/>
            <w:shd w:val="clear" w:color="auto" w:fill="D8DFE4"/>
          </w:tcPr>
          <w:p w14:paraId="3C8211D3" w14:textId="77777777" w:rsidR="008D7AFD" w:rsidRPr="00607173" w:rsidRDefault="008D7AFD" w:rsidP="00F154E4">
            <w:pPr>
              <w:contextualSpacing/>
              <w:rPr>
                <w:rFonts w:cstheme="minorHAnsi"/>
              </w:rPr>
            </w:pPr>
            <w:r w:rsidRPr="00607173">
              <w:rPr>
                <w:rFonts w:cstheme="minorHAnsi"/>
              </w:rPr>
              <w:t>Prüfschritt</w:t>
            </w:r>
          </w:p>
        </w:tc>
        <w:tc>
          <w:tcPr>
            <w:tcW w:w="1699" w:type="dxa"/>
            <w:shd w:val="clear" w:color="auto" w:fill="D8DFE4"/>
          </w:tcPr>
          <w:p w14:paraId="64F293E2" w14:textId="77777777" w:rsidR="008D7AFD" w:rsidRPr="00607173" w:rsidRDefault="008D7AFD" w:rsidP="00F154E4">
            <w:pPr>
              <w:ind w:left="55"/>
              <w:contextualSpacing/>
              <w:rPr>
                <w:rFonts w:cstheme="minorHAnsi"/>
              </w:rPr>
            </w:pPr>
            <w:r w:rsidRPr="00607173">
              <w:rPr>
                <w:rFonts w:cstheme="minorHAnsi"/>
              </w:rPr>
              <w:t>Prüfergebnis</w:t>
            </w:r>
          </w:p>
        </w:tc>
        <w:tc>
          <w:tcPr>
            <w:tcW w:w="929" w:type="dxa"/>
            <w:shd w:val="clear" w:color="auto" w:fill="D8DFE4"/>
          </w:tcPr>
          <w:p w14:paraId="492022D6" w14:textId="77777777" w:rsidR="008D7AFD" w:rsidRPr="00607173" w:rsidRDefault="008D7AFD" w:rsidP="00F154E4">
            <w:pPr>
              <w:contextualSpacing/>
              <w:rPr>
                <w:rFonts w:cstheme="minorHAnsi"/>
              </w:rPr>
            </w:pPr>
            <w:r w:rsidRPr="00607173">
              <w:rPr>
                <w:rFonts w:cstheme="minorHAnsi"/>
              </w:rPr>
              <w:t>Code</w:t>
            </w:r>
          </w:p>
        </w:tc>
        <w:tc>
          <w:tcPr>
            <w:tcW w:w="5120" w:type="dxa"/>
            <w:gridSpan w:val="2"/>
            <w:shd w:val="clear" w:color="auto" w:fill="D8DFE4"/>
          </w:tcPr>
          <w:p w14:paraId="70E54E7F" w14:textId="77777777" w:rsidR="008D7AFD" w:rsidRPr="00607173" w:rsidRDefault="008D7AFD" w:rsidP="00F154E4">
            <w:pPr>
              <w:contextualSpacing/>
              <w:rPr>
                <w:rFonts w:cstheme="minorHAnsi"/>
              </w:rPr>
            </w:pPr>
            <w:r w:rsidRPr="00607173">
              <w:rPr>
                <w:rFonts w:cstheme="minorHAnsi"/>
              </w:rPr>
              <w:t>Hinweis</w:t>
            </w:r>
          </w:p>
        </w:tc>
      </w:tr>
      <w:tr w:rsidR="008D7AFD" w:rsidRPr="00607173" w14:paraId="3AC8507A" w14:textId="77777777" w:rsidTr="00F154E4">
        <w:trPr>
          <w:trHeight w:val="398"/>
        </w:trPr>
        <w:tc>
          <w:tcPr>
            <w:tcW w:w="703" w:type="dxa"/>
            <w:vMerge w:val="restart"/>
            <w:shd w:val="clear" w:color="auto" w:fill="A6A6A6" w:themeFill="background1" w:themeFillShade="A6"/>
          </w:tcPr>
          <w:p w14:paraId="7E3601DD" w14:textId="7D103009" w:rsidR="008D7AFD" w:rsidRPr="00607173" w:rsidRDefault="008D7AFD" w:rsidP="00AF45BE">
            <w:pPr>
              <w:rPr>
                <w:rFonts w:cstheme="minorHAnsi"/>
              </w:rPr>
            </w:pPr>
            <w:r w:rsidRPr="00607173">
              <w:rPr>
                <w:rFonts w:cstheme="minorHAnsi"/>
              </w:rPr>
              <w:t>1</w:t>
            </w:r>
          </w:p>
        </w:tc>
        <w:tc>
          <w:tcPr>
            <w:tcW w:w="5958" w:type="dxa"/>
            <w:vMerge w:val="restart"/>
          </w:tcPr>
          <w:p w14:paraId="78F2671B" w14:textId="1C8EE884" w:rsidR="008D7AFD" w:rsidRPr="00607173" w:rsidRDefault="008D7AFD" w:rsidP="00AF45BE">
            <w:pPr>
              <w:rPr>
                <w:rFonts w:cstheme="minorHAnsi"/>
              </w:rPr>
            </w:pPr>
            <w:r w:rsidRPr="00607173">
              <w:rPr>
                <w:rFonts w:cstheme="minorHAnsi"/>
              </w:rPr>
              <w:t>Konnte der MSB alle Einwände des Rechnungsempfängers entkräften?</w:t>
            </w:r>
          </w:p>
        </w:tc>
        <w:tc>
          <w:tcPr>
            <w:tcW w:w="1699" w:type="dxa"/>
            <w:tcBorders>
              <w:bottom w:val="dotted" w:sz="4" w:space="0" w:color="auto"/>
            </w:tcBorders>
          </w:tcPr>
          <w:p w14:paraId="066A5F56" w14:textId="5A2BDC45" w:rsidR="008D7AFD" w:rsidRPr="00607173" w:rsidRDefault="008D7AFD" w:rsidP="008D7AFD">
            <w:pPr>
              <w:rPr>
                <w:rFonts w:cstheme="minorHAnsi"/>
              </w:rPr>
            </w:pPr>
            <w:r w:rsidRPr="00607173">
              <w:rPr>
                <w:rFonts w:cstheme="minorHAnsi"/>
              </w:rPr>
              <w:t>nein</w:t>
            </w:r>
          </w:p>
        </w:tc>
        <w:tc>
          <w:tcPr>
            <w:tcW w:w="929" w:type="dxa"/>
            <w:tcBorders>
              <w:bottom w:val="dotted" w:sz="4" w:space="0" w:color="auto"/>
            </w:tcBorders>
          </w:tcPr>
          <w:p w14:paraId="39D828B4" w14:textId="5FAE3614" w:rsidR="008D7AFD" w:rsidRPr="00607173" w:rsidRDefault="008D7AFD" w:rsidP="008D7AFD">
            <w:pPr>
              <w:rPr>
                <w:rFonts w:cstheme="minorHAnsi"/>
              </w:rPr>
            </w:pPr>
            <w:r w:rsidRPr="00607173">
              <w:rPr>
                <w:rFonts w:cstheme="minorHAnsi"/>
              </w:rPr>
              <w:t>AC1</w:t>
            </w:r>
          </w:p>
        </w:tc>
        <w:tc>
          <w:tcPr>
            <w:tcW w:w="5120" w:type="dxa"/>
            <w:gridSpan w:val="2"/>
            <w:tcBorders>
              <w:bottom w:val="dotted" w:sz="4" w:space="0" w:color="auto"/>
            </w:tcBorders>
          </w:tcPr>
          <w:p w14:paraId="349E5FA7" w14:textId="395D9680" w:rsidR="008D7AFD" w:rsidRPr="00607173" w:rsidRDefault="008D7AFD" w:rsidP="008D7AFD">
            <w:pPr>
              <w:rPr>
                <w:rFonts w:cstheme="minorHAnsi"/>
              </w:rPr>
            </w:pPr>
            <w:r w:rsidRPr="00607173">
              <w:rPr>
                <w:rFonts w:cstheme="minorHAnsi"/>
              </w:rPr>
              <w:t>Cluster: Ablehnung auf Kopfebene Der Rechnungsempfänger lehnt die Zahlung der Rechnung weiterhin ab, da der MSB nicht alle Einwände des Rechnungsempfängers entkräften konnte. Hinweis: Der Einwand ist in der Antwort zu beschreiben.</w:t>
            </w:r>
          </w:p>
        </w:tc>
      </w:tr>
      <w:tr w:rsidR="008D7AFD" w:rsidRPr="00607173" w14:paraId="4045F571" w14:textId="77777777" w:rsidTr="008D7AFD">
        <w:trPr>
          <w:trHeight w:val="398"/>
        </w:trPr>
        <w:tc>
          <w:tcPr>
            <w:tcW w:w="703" w:type="dxa"/>
            <w:vMerge/>
            <w:shd w:val="clear" w:color="auto" w:fill="A6A6A6" w:themeFill="background1" w:themeFillShade="A6"/>
          </w:tcPr>
          <w:p w14:paraId="7F04EE77" w14:textId="77777777" w:rsidR="008D7AFD" w:rsidRPr="00607173" w:rsidRDefault="008D7AFD" w:rsidP="008D7AFD">
            <w:pPr>
              <w:rPr>
                <w:rFonts w:cstheme="minorHAnsi"/>
              </w:rPr>
            </w:pPr>
          </w:p>
        </w:tc>
        <w:tc>
          <w:tcPr>
            <w:tcW w:w="5958" w:type="dxa"/>
            <w:vMerge/>
          </w:tcPr>
          <w:p w14:paraId="7B3D36C0" w14:textId="77777777" w:rsidR="008D7AFD" w:rsidRPr="00607173" w:rsidRDefault="008D7AFD" w:rsidP="008D7AFD">
            <w:pPr>
              <w:rPr>
                <w:rFonts w:cstheme="minorHAnsi"/>
              </w:rPr>
            </w:pPr>
          </w:p>
        </w:tc>
        <w:tc>
          <w:tcPr>
            <w:tcW w:w="1699" w:type="dxa"/>
            <w:tcBorders>
              <w:top w:val="dotted" w:sz="4" w:space="0" w:color="auto"/>
              <w:bottom w:val="dotted" w:sz="4" w:space="0" w:color="auto"/>
            </w:tcBorders>
          </w:tcPr>
          <w:p w14:paraId="766A56C3" w14:textId="20188F17" w:rsidR="008D7AFD" w:rsidRPr="00607173" w:rsidRDefault="008D7AFD" w:rsidP="008D7AF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w:t>
            </w:r>
          </w:p>
        </w:tc>
        <w:tc>
          <w:tcPr>
            <w:tcW w:w="929" w:type="dxa"/>
            <w:tcBorders>
              <w:top w:val="dotted" w:sz="4" w:space="0" w:color="auto"/>
              <w:bottom w:val="dotted" w:sz="4" w:space="0" w:color="auto"/>
            </w:tcBorders>
          </w:tcPr>
          <w:p w14:paraId="688F7026" w14:textId="77777777" w:rsidR="008D7AFD" w:rsidRPr="00607173" w:rsidRDefault="008D7AFD" w:rsidP="008D7AFD">
            <w:pPr>
              <w:rPr>
                <w:rFonts w:cstheme="minorHAnsi"/>
              </w:rPr>
            </w:pPr>
          </w:p>
        </w:tc>
        <w:tc>
          <w:tcPr>
            <w:tcW w:w="5120" w:type="dxa"/>
            <w:gridSpan w:val="2"/>
            <w:tcBorders>
              <w:top w:val="dotted" w:sz="4" w:space="0" w:color="auto"/>
              <w:bottom w:val="dotted" w:sz="4" w:space="0" w:color="auto"/>
            </w:tcBorders>
          </w:tcPr>
          <w:p w14:paraId="61CE3EA4" w14:textId="77777777" w:rsidR="008D7AFD" w:rsidRPr="00607173" w:rsidRDefault="008D7AFD" w:rsidP="008D7AFD">
            <w:pPr>
              <w:rPr>
                <w:rFonts w:cstheme="minorHAnsi"/>
              </w:rPr>
            </w:pPr>
          </w:p>
        </w:tc>
      </w:tr>
      <w:tr w:rsidR="008D7AFD" w:rsidRPr="00607173" w14:paraId="706D0B1B" w14:textId="77777777" w:rsidTr="00F154E4">
        <w:trPr>
          <w:trHeight w:val="398"/>
        </w:trPr>
        <w:tc>
          <w:tcPr>
            <w:tcW w:w="703" w:type="dxa"/>
            <w:vMerge w:val="restart"/>
            <w:shd w:val="clear" w:color="auto" w:fill="A6A6A6" w:themeFill="background1" w:themeFillShade="A6"/>
          </w:tcPr>
          <w:p w14:paraId="541D68ED" w14:textId="77777777" w:rsidR="008D7AFD" w:rsidRPr="00607173" w:rsidRDefault="008D7AFD" w:rsidP="00F154E4">
            <w:pPr>
              <w:rPr>
                <w:rFonts w:cstheme="minorHAnsi"/>
              </w:rPr>
            </w:pPr>
            <w:r w:rsidRPr="00607173">
              <w:rPr>
                <w:rFonts w:cstheme="minorHAnsi"/>
              </w:rPr>
              <w:t>10</w:t>
            </w:r>
          </w:p>
        </w:tc>
        <w:tc>
          <w:tcPr>
            <w:tcW w:w="5958" w:type="dxa"/>
            <w:vMerge w:val="restart"/>
          </w:tcPr>
          <w:p w14:paraId="074F2784" w14:textId="117CA781" w:rsidR="008D7AFD" w:rsidRPr="00607173" w:rsidRDefault="008D7AFD" w:rsidP="00F154E4">
            <w:pPr>
              <w:rPr>
                <w:rFonts w:cstheme="minorHAnsi"/>
              </w:rPr>
            </w:pPr>
            <w:r w:rsidRPr="00607173">
              <w:rPr>
                <w:rFonts w:cstheme="minorHAnsi"/>
              </w:rPr>
              <w:t xml:space="preserve">Erfüllt die Rechnung weitere Anforderungen gem. </w:t>
            </w:r>
            <w:r w:rsidR="00E6482E" w:rsidRPr="00607173">
              <w:rPr>
                <w:rFonts w:cstheme="minorHAnsi"/>
              </w:rPr>
              <w:t>§14 Abs</w:t>
            </w:r>
            <w:r w:rsidRPr="00607173">
              <w:rPr>
                <w:rFonts w:cstheme="minorHAnsi"/>
              </w:rPr>
              <w:t>. 4 UStG?</w:t>
            </w:r>
          </w:p>
        </w:tc>
        <w:tc>
          <w:tcPr>
            <w:tcW w:w="1699" w:type="dxa"/>
            <w:tcBorders>
              <w:bottom w:val="dotted" w:sz="4" w:space="0" w:color="auto"/>
            </w:tcBorders>
          </w:tcPr>
          <w:p w14:paraId="02AB9726" w14:textId="77777777" w:rsidR="008D7AFD" w:rsidRPr="00607173" w:rsidRDefault="008D7AFD" w:rsidP="00F154E4">
            <w:pPr>
              <w:rPr>
                <w:rFonts w:cstheme="minorHAnsi"/>
              </w:rPr>
            </w:pPr>
            <w:r w:rsidRPr="00607173">
              <w:rPr>
                <w:rFonts w:cstheme="minorHAnsi"/>
              </w:rPr>
              <w:t>nein</w:t>
            </w:r>
          </w:p>
        </w:tc>
        <w:tc>
          <w:tcPr>
            <w:tcW w:w="929" w:type="dxa"/>
            <w:tcBorders>
              <w:bottom w:val="dotted" w:sz="4" w:space="0" w:color="auto"/>
            </w:tcBorders>
          </w:tcPr>
          <w:p w14:paraId="0BD23605" w14:textId="77777777" w:rsidR="008D7AFD" w:rsidRPr="00607173" w:rsidRDefault="008D7AFD" w:rsidP="00F154E4">
            <w:pPr>
              <w:rPr>
                <w:rFonts w:cstheme="minorHAnsi"/>
              </w:rPr>
            </w:pPr>
            <w:r w:rsidRPr="00607173">
              <w:rPr>
                <w:rFonts w:cstheme="minorHAnsi"/>
              </w:rPr>
              <w:t>A01</w:t>
            </w:r>
          </w:p>
        </w:tc>
        <w:tc>
          <w:tcPr>
            <w:tcW w:w="5120" w:type="dxa"/>
            <w:gridSpan w:val="2"/>
            <w:tcBorders>
              <w:bottom w:val="dotted" w:sz="4" w:space="0" w:color="auto"/>
            </w:tcBorders>
          </w:tcPr>
          <w:p w14:paraId="1A6F0D8D" w14:textId="77777777" w:rsidR="008D7AFD" w:rsidRPr="00607173" w:rsidRDefault="008D7AFD" w:rsidP="00F154E4">
            <w:pPr>
              <w:rPr>
                <w:rFonts w:cstheme="minorHAnsi"/>
              </w:rPr>
            </w:pPr>
            <w:r w:rsidRPr="00607173">
              <w:rPr>
                <w:rFonts w:cstheme="minorHAnsi"/>
              </w:rPr>
              <w:t>Cluster: Ablehnung auf Kopfebene</w:t>
            </w:r>
          </w:p>
          <w:p w14:paraId="31679961" w14:textId="77777777" w:rsidR="008D7AFD" w:rsidRPr="00607173" w:rsidRDefault="008D7AFD" w:rsidP="00F154E4">
            <w:pPr>
              <w:rPr>
                <w:rFonts w:cstheme="minorHAnsi"/>
              </w:rPr>
            </w:pPr>
            <w:r w:rsidRPr="00607173">
              <w:rPr>
                <w:rFonts w:cstheme="minorHAnsi"/>
              </w:rPr>
              <w:t>Rechnung entspricht nicht §14 Abs. 4 UStG</w:t>
            </w:r>
          </w:p>
          <w:p w14:paraId="6E73ED8C" w14:textId="77777777" w:rsidR="008D7AFD" w:rsidRPr="00607173" w:rsidRDefault="008D7AFD" w:rsidP="00F154E4">
            <w:pPr>
              <w:rPr>
                <w:rFonts w:cstheme="minorHAnsi"/>
              </w:rPr>
            </w:pPr>
            <w:r w:rsidRPr="00607173">
              <w:rPr>
                <w:rFonts w:cstheme="minorHAnsi"/>
              </w:rPr>
              <w:t>Hinweis: Die Ablehnung ist zu begründen.</w:t>
            </w:r>
          </w:p>
        </w:tc>
      </w:tr>
      <w:tr w:rsidR="008D7AFD" w:rsidRPr="00607173" w14:paraId="29BE241F" w14:textId="77777777" w:rsidTr="00F154E4">
        <w:trPr>
          <w:trHeight w:val="398"/>
        </w:trPr>
        <w:tc>
          <w:tcPr>
            <w:tcW w:w="703" w:type="dxa"/>
            <w:vMerge/>
          </w:tcPr>
          <w:p w14:paraId="224FFAFA" w14:textId="77777777" w:rsidR="008D7AFD" w:rsidRPr="00607173" w:rsidRDefault="008D7AFD" w:rsidP="00F154E4">
            <w:pPr>
              <w:rPr>
                <w:rFonts w:cstheme="minorHAnsi"/>
              </w:rPr>
            </w:pPr>
          </w:p>
        </w:tc>
        <w:tc>
          <w:tcPr>
            <w:tcW w:w="5958" w:type="dxa"/>
            <w:vMerge/>
          </w:tcPr>
          <w:p w14:paraId="715C1F82" w14:textId="77777777" w:rsidR="008D7AFD" w:rsidRPr="00607173" w:rsidRDefault="008D7AFD" w:rsidP="00F154E4">
            <w:pPr>
              <w:rPr>
                <w:rFonts w:cstheme="minorHAnsi"/>
              </w:rPr>
            </w:pPr>
          </w:p>
        </w:tc>
        <w:tc>
          <w:tcPr>
            <w:tcW w:w="1699" w:type="dxa"/>
            <w:tcBorders>
              <w:top w:val="dotted" w:sz="4" w:space="0" w:color="auto"/>
            </w:tcBorders>
          </w:tcPr>
          <w:p w14:paraId="7631C47F" w14:textId="7EEFDB4E"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6E4C2928" w14:textId="77777777" w:rsidR="008D7AFD" w:rsidRPr="00607173" w:rsidRDefault="008D7AFD" w:rsidP="00F154E4">
            <w:pPr>
              <w:rPr>
                <w:rFonts w:cstheme="minorHAnsi"/>
              </w:rPr>
            </w:pPr>
          </w:p>
        </w:tc>
        <w:tc>
          <w:tcPr>
            <w:tcW w:w="5120" w:type="dxa"/>
            <w:gridSpan w:val="2"/>
            <w:tcBorders>
              <w:top w:val="dotted" w:sz="4" w:space="0" w:color="auto"/>
            </w:tcBorders>
          </w:tcPr>
          <w:p w14:paraId="7AD3C875" w14:textId="77777777" w:rsidR="008D7AFD" w:rsidRPr="00607173" w:rsidRDefault="008D7AFD" w:rsidP="00F154E4">
            <w:pPr>
              <w:rPr>
                <w:rFonts w:cstheme="minorHAnsi"/>
              </w:rPr>
            </w:pPr>
          </w:p>
        </w:tc>
      </w:tr>
      <w:tr w:rsidR="008D7AFD" w:rsidRPr="00607173" w14:paraId="151EFB11" w14:textId="77777777" w:rsidTr="00F154E4">
        <w:trPr>
          <w:trHeight w:val="398"/>
        </w:trPr>
        <w:tc>
          <w:tcPr>
            <w:tcW w:w="703" w:type="dxa"/>
            <w:vMerge w:val="restart"/>
            <w:shd w:val="clear" w:color="auto" w:fill="A6A6A6" w:themeFill="background1" w:themeFillShade="A6"/>
          </w:tcPr>
          <w:p w14:paraId="7E7C7739" w14:textId="77777777" w:rsidR="008D7AFD" w:rsidRPr="00607173" w:rsidRDefault="008D7AFD" w:rsidP="00F154E4">
            <w:pPr>
              <w:rPr>
                <w:rFonts w:cstheme="minorHAnsi"/>
              </w:rPr>
            </w:pPr>
            <w:r w:rsidRPr="00607173">
              <w:rPr>
                <w:rFonts w:cstheme="minorHAnsi"/>
              </w:rPr>
              <w:t>20</w:t>
            </w:r>
          </w:p>
        </w:tc>
        <w:tc>
          <w:tcPr>
            <w:tcW w:w="5958" w:type="dxa"/>
            <w:vMerge w:val="restart"/>
          </w:tcPr>
          <w:p w14:paraId="07F6CE3B" w14:textId="77777777" w:rsidR="008D7AFD" w:rsidRPr="00607173" w:rsidRDefault="008D7AFD" w:rsidP="00F154E4">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22525F1D" w14:textId="77777777" w:rsidR="008D7AFD" w:rsidRPr="00607173" w:rsidRDefault="008D7AFD" w:rsidP="00F154E4">
            <w:pPr>
              <w:rPr>
                <w:rFonts w:cstheme="minorHAnsi"/>
              </w:rPr>
            </w:pPr>
            <w:r w:rsidRPr="00607173">
              <w:rPr>
                <w:rFonts w:cstheme="minorHAnsi"/>
              </w:rPr>
              <w:t>nein</w:t>
            </w:r>
          </w:p>
        </w:tc>
        <w:tc>
          <w:tcPr>
            <w:tcW w:w="929" w:type="dxa"/>
            <w:tcBorders>
              <w:top w:val="single" w:sz="4" w:space="0" w:color="auto"/>
              <w:bottom w:val="dotted" w:sz="4" w:space="0" w:color="auto"/>
            </w:tcBorders>
          </w:tcPr>
          <w:p w14:paraId="4D179F6B" w14:textId="77777777" w:rsidR="008D7AFD" w:rsidRPr="00607173" w:rsidRDefault="008D7AFD" w:rsidP="00F154E4">
            <w:pPr>
              <w:rPr>
                <w:rFonts w:cstheme="minorHAnsi"/>
              </w:rPr>
            </w:pPr>
            <w:r w:rsidRPr="00607173">
              <w:rPr>
                <w:rFonts w:cstheme="minorHAnsi"/>
              </w:rPr>
              <w:t>A02</w:t>
            </w:r>
          </w:p>
        </w:tc>
        <w:tc>
          <w:tcPr>
            <w:tcW w:w="5120" w:type="dxa"/>
            <w:gridSpan w:val="2"/>
            <w:tcBorders>
              <w:top w:val="single" w:sz="4" w:space="0" w:color="auto"/>
              <w:bottom w:val="dotted" w:sz="4" w:space="0" w:color="auto"/>
            </w:tcBorders>
          </w:tcPr>
          <w:p w14:paraId="1E4BBB71" w14:textId="77777777" w:rsidR="008D7AFD" w:rsidRPr="00607173" w:rsidRDefault="008D7AFD" w:rsidP="00F154E4">
            <w:pPr>
              <w:rPr>
                <w:rFonts w:cstheme="minorHAnsi"/>
              </w:rPr>
            </w:pPr>
            <w:r w:rsidRPr="00607173">
              <w:rPr>
                <w:rFonts w:cstheme="minorHAnsi"/>
              </w:rPr>
              <w:t>Cluster: Ablehnung auf Kopfebene</w:t>
            </w:r>
          </w:p>
          <w:p w14:paraId="5A62A349" w14:textId="77777777" w:rsidR="008D7AFD" w:rsidRPr="00607173" w:rsidRDefault="008D7AFD" w:rsidP="00F154E4">
            <w:pPr>
              <w:rPr>
                <w:rFonts w:cstheme="minorHAnsi"/>
              </w:rPr>
            </w:pPr>
            <w:r w:rsidRPr="00607173">
              <w:rPr>
                <w:rFonts w:cstheme="minorHAnsi"/>
              </w:rPr>
              <w:t>Rechnungsdatum liegt in der Zukunft</w:t>
            </w:r>
          </w:p>
        </w:tc>
      </w:tr>
      <w:tr w:rsidR="008D7AFD" w:rsidRPr="00607173" w14:paraId="0EF1DD42" w14:textId="77777777" w:rsidTr="00F154E4">
        <w:trPr>
          <w:trHeight w:val="398"/>
        </w:trPr>
        <w:tc>
          <w:tcPr>
            <w:tcW w:w="703" w:type="dxa"/>
            <w:vMerge/>
          </w:tcPr>
          <w:p w14:paraId="609282F5" w14:textId="77777777" w:rsidR="008D7AFD" w:rsidRPr="00607173" w:rsidRDefault="008D7AFD" w:rsidP="00F154E4">
            <w:pPr>
              <w:rPr>
                <w:rFonts w:cstheme="minorHAnsi"/>
              </w:rPr>
            </w:pPr>
          </w:p>
        </w:tc>
        <w:tc>
          <w:tcPr>
            <w:tcW w:w="5958" w:type="dxa"/>
            <w:vMerge/>
          </w:tcPr>
          <w:p w14:paraId="6FB6CB4A" w14:textId="77777777" w:rsidR="008D7AFD" w:rsidRPr="00607173" w:rsidRDefault="008D7AFD" w:rsidP="00F154E4">
            <w:pPr>
              <w:rPr>
                <w:rFonts w:cstheme="minorHAnsi"/>
              </w:rPr>
            </w:pPr>
          </w:p>
        </w:tc>
        <w:tc>
          <w:tcPr>
            <w:tcW w:w="1699" w:type="dxa"/>
            <w:tcBorders>
              <w:top w:val="dotted" w:sz="4" w:space="0" w:color="auto"/>
              <w:bottom w:val="single" w:sz="4" w:space="0" w:color="auto"/>
            </w:tcBorders>
          </w:tcPr>
          <w:p w14:paraId="52A1D15D" w14:textId="3E7E026F"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24E9C3D0" w14:textId="77777777" w:rsidR="008D7AFD" w:rsidRPr="00607173" w:rsidRDefault="008D7AFD" w:rsidP="00F154E4">
            <w:pPr>
              <w:rPr>
                <w:rFonts w:cstheme="minorHAnsi"/>
              </w:rPr>
            </w:pPr>
          </w:p>
        </w:tc>
        <w:tc>
          <w:tcPr>
            <w:tcW w:w="5120" w:type="dxa"/>
            <w:gridSpan w:val="2"/>
            <w:tcBorders>
              <w:top w:val="dotted" w:sz="4" w:space="0" w:color="auto"/>
              <w:bottom w:val="single" w:sz="4" w:space="0" w:color="auto"/>
            </w:tcBorders>
          </w:tcPr>
          <w:p w14:paraId="3709D309" w14:textId="77777777" w:rsidR="008D7AFD" w:rsidRPr="00607173" w:rsidRDefault="008D7AFD" w:rsidP="00F154E4">
            <w:pPr>
              <w:rPr>
                <w:rFonts w:cstheme="minorHAnsi"/>
              </w:rPr>
            </w:pPr>
          </w:p>
        </w:tc>
      </w:tr>
      <w:tr w:rsidR="008D7AFD" w:rsidRPr="00607173" w14:paraId="1A953C1F" w14:textId="77777777" w:rsidTr="00F154E4">
        <w:trPr>
          <w:trHeight w:val="398"/>
        </w:trPr>
        <w:tc>
          <w:tcPr>
            <w:tcW w:w="703" w:type="dxa"/>
            <w:vMerge w:val="restart"/>
            <w:shd w:val="clear" w:color="auto" w:fill="A6A6A6" w:themeFill="background1" w:themeFillShade="A6"/>
          </w:tcPr>
          <w:p w14:paraId="6FC1F069" w14:textId="77777777" w:rsidR="008D7AFD" w:rsidRPr="00607173" w:rsidRDefault="008D7AFD" w:rsidP="00F154E4">
            <w:pPr>
              <w:rPr>
                <w:rFonts w:cstheme="minorHAnsi"/>
              </w:rPr>
            </w:pPr>
            <w:r w:rsidRPr="00607173">
              <w:rPr>
                <w:rFonts w:cstheme="minorHAnsi"/>
              </w:rPr>
              <w:t>30</w:t>
            </w:r>
          </w:p>
        </w:tc>
        <w:tc>
          <w:tcPr>
            <w:tcW w:w="5958" w:type="dxa"/>
            <w:vMerge w:val="restart"/>
          </w:tcPr>
          <w:p w14:paraId="7E30D843" w14:textId="77777777" w:rsidR="008D7AFD" w:rsidRPr="00607173" w:rsidRDefault="008D7AFD" w:rsidP="00F154E4">
            <w:pPr>
              <w:rPr>
                <w:rFonts w:cstheme="minorHAnsi"/>
              </w:rPr>
            </w:pPr>
            <w:r w:rsidRPr="00607173">
              <w:rPr>
                <w:rFonts w:cstheme="minorHAnsi"/>
              </w:rPr>
              <w:t>Ist das Rechnungsdatum &lt; dem Ausführungsdatum/Leistungszeitraum?</w:t>
            </w:r>
          </w:p>
        </w:tc>
        <w:tc>
          <w:tcPr>
            <w:tcW w:w="1699" w:type="dxa"/>
            <w:tcBorders>
              <w:top w:val="single" w:sz="4" w:space="0" w:color="auto"/>
              <w:bottom w:val="dotted" w:sz="4" w:space="0" w:color="000000"/>
              <w:right w:val="single" w:sz="4" w:space="0" w:color="auto"/>
            </w:tcBorders>
          </w:tcPr>
          <w:p w14:paraId="32E586BD" w14:textId="77777777" w:rsidR="008D7AFD" w:rsidRPr="00607173" w:rsidRDefault="008D7AFD" w:rsidP="00F154E4">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000000"/>
              <w:right w:val="single" w:sz="4" w:space="0" w:color="auto"/>
            </w:tcBorders>
          </w:tcPr>
          <w:p w14:paraId="2A6ED901" w14:textId="77777777" w:rsidR="008D7AFD" w:rsidRPr="00607173" w:rsidRDefault="008D7AFD" w:rsidP="00F154E4">
            <w:pPr>
              <w:rPr>
                <w:rFonts w:cstheme="minorHAnsi"/>
              </w:rPr>
            </w:pPr>
            <w:r w:rsidRPr="00607173">
              <w:rPr>
                <w:rFonts w:cstheme="minorHAnsi"/>
              </w:rPr>
              <w:t>A03</w:t>
            </w:r>
          </w:p>
        </w:tc>
        <w:tc>
          <w:tcPr>
            <w:tcW w:w="5120" w:type="dxa"/>
            <w:gridSpan w:val="2"/>
            <w:tcBorders>
              <w:top w:val="single" w:sz="4" w:space="0" w:color="auto"/>
              <w:left w:val="single" w:sz="4" w:space="0" w:color="auto"/>
              <w:bottom w:val="dotted" w:sz="4" w:space="0" w:color="000000"/>
            </w:tcBorders>
          </w:tcPr>
          <w:p w14:paraId="7987B4C1" w14:textId="77777777" w:rsidR="008D7AFD" w:rsidRPr="00607173" w:rsidRDefault="008D7AFD" w:rsidP="00F154E4">
            <w:pPr>
              <w:rPr>
                <w:rFonts w:cstheme="minorHAnsi"/>
              </w:rPr>
            </w:pPr>
            <w:r w:rsidRPr="00607173">
              <w:rPr>
                <w:rFonts w:cstheme="minorHAnsi"/>
              </w:rPr>
              <w:t>Cluster: Ablehnung auf Kopfebene</w:t>
            </w:r>
          </w:p>
          <w:p w14:paraId="662E558F" w14:textId="77777777" w:rsidR="008D7AFD" w:rsidRPr="00607173" w:rsidRDefault="008D7AFD" w:rsidP="00F154E4">
            <w:pPr>
              <w:rPr>
                <w:rFonts w:cstheme="minorHAnsi"/>
              </w:rPr>
            </w:pPr>
            <w:r w:rsidRPr="00607173">
              <w:rPr>
                <w:rFonts w:cstheme="minorHAnsi"/>
              </w:rPr>
              <w:t>Das Rechnungsdatum liegt vor dem Ausführungsdatum/Leistungszeitraum.</w:t>
            </w:r>
          </w:p>
        </w:tc>
      </w:tr>
      <w:tr w:rsidR="008D7AFD" w:rsidRPr="00607173" w14:paraId="2963CBD3" w14:textId="77777777" w:rsidTr="00F154E4">
        <w:trPr>
          <w:trHeight w:val="398"/>
        </w:trPr>
        <w:tc>
          <w:tcPr>
            <w:tcW w:w="703" w:type="dxa"/>
            <w:vMerge/>
          </w:tcPr>
          <w:p w14:paraId="6A303DB0" w14:textId="77777777" w:rsidR="008D7AFD" w:rsidRPr="00607173" w:rsidRDefault="008D7AFD" w:rsidP="00F154E4">
            <w:pPr>
              <w:rPr>
                <w:rFonts w:cstheme="minorHAnsi"/>
              </w:rPr>
            </w:pPr>
          </w:p>
        </w:tc>
        <w:tc>
          <w:tcPr>
            <w:tcW w:w="5958" w:type="dxa"/>
            <w:vMerge/>
          </w:tcPr>
          <w:p w14:paraId="57BB6D44" w14:textId="77777777" w:rsidR="008D7AFD" w:rsidRPr="00607173" w:rsidRDefault="008D7AFD" w:rsidP="00F154E4">
            <w:pPr>
              <w:rPr>
                <w:rFonts w:cstheme="minorHAnsi"/>
              </w:rPr>
            </w:pPr>
          </w:p>
        </w:tc>
        <w:tc>
          <w:tcPr>
            <w:tcW w:w="1699" w:type="dxa"/>
            <w:tcBorders>
              <w:top w:val="dotted" w:sz="4" w:space="0" w:color="000000"/>
              <w:bottom w:val="single" w:sz="4" w:space="0" w:color="auto"/>
              <w:right w:val="single" w:sz="4" w:space="0" w:color="auto"/>
            </w:tcBorders>
          </w:tcPr>
          <w:p w14:paraId="4C5BABDC" w14:textId="6DCB41B5"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000000"/>
              <w:left w:val="single" w:sz="4" w:space="0" w:color="auto"/>
              <w:bottom w:val="single" w:sz="4" w:space="0" w:color="auto"/>
              <w:right w:val="single" w:sz="4" w:space="0" w:color="auto"/>
            </w:tcBorders>
          </w:tcPr>
          <w:p w14:paraId="73DCEECF" w14:textId="77777777" w:rsidR="008D7AFD" w:rsidRPr="00607173" w:rsidRDefault="008D7AFD" w:rsidP="00F154E4">
            <w:pPr>
              <w:rPr>
                <w:rFonts w:cstheme="minorHAnsi"/>
              </w:rPr>
            </w:pPr>
          </w:p>
        </w:tc>
        <w:tc>
          <w:tcPr>
            <w:tcW w:w="5120" w:type="dxa"/>
            <w:gridSpan w:val="2"/>
            <w:tcBorders>
              <w:top w:val="dotted" w:sz="4" w:space="0" w:color="000000"/>
              <w:left w:val="single" w:sz="4" w:space="0" w:color="auto"/>
              <w:bottom w:val="single" w:sz="4" w:space="0" w:color="auto"/>
            </w:tcBorders>
          </w:tcPr>
          <w:p w14:paraId="7DC27DDF" w14:textId="77777777" w:rsidR="008D7AFD" w:rsidRPr="00607173" w:rsidRDefault="008D7AFD" w:rsidP="00F154E4">
            <w:pPr>
              <w:rPr>
                <w:rFonts w:cstheme="minorHAnsi"/>
              </w:rPr>
            </w:pPr>
          </w:p>
        </w:tc>
      </w:tr>
      <w:tr w:rsidR="008D7AFD" w:rsidRPr="00607173" w14:paraId="299B364B" w14:textId="77777777" w:rsidTr="00F154E4">
        <w:trPr>
          <w:trHeight w:val="398"/>
        </w:trPr>
        <w:tc>
          <w:tcPr>
            <w:tcW w:w="703" w:type="dxa"/>
            <w:vMerge w:val="restart"/>
            <w:shd w:val="clear" w:color="auto" w:fill="A6A6A6" w:themeFill="background1" w:themeFillShade="A6"/>
          </w:tcPr>
          <w:p w14:paraId="748F2235" w14:textId="77777777" w:rsidR="008D7AFD" w:rsidRPr="00607173" w:rsidRDefault="008D7AFD" w:rsidP="00F154E4">
            <w:pPr>
              <w:rPr>
                <w:rFonts w:cstheme="minorHAnsi"/>
              </w:rPr>
            </w:pPr>
            <w:r w:rsidRPr="00607173">
              <w:rPr>
                <w:rFonts w:cstheme="minorHAnsi"/>
              </w:rPr>
              <w:t>40</w:t>
            </w:r>
          </w:p>
        </w:tc>
        <w:tc>
          <w:tcPr>
            <w:tcW w:w="5958" w:type="dxa"/>
            <w:vMerge w:val="restart"/>
          </w:tcPr>
          <w:p w14:paraId="3220532D" w14:textId="77777777" w:rsidR="008D7AFD" w:rsidRPr="00607173" w:rsidRDefault="008D7AFD" w:rsidP="00F154E4">
            <w:pPr>
              <w:rPr>
                <w:rFonts w:cstheme="minorHAnsi"/>
              </w:rPr>
            </w:pPr>
            <w:r w:rsidRPr="00607173">
              <w:rPr>
                <w:rFonts w:cstheme="minorHAnsi"/>
              </w:rPr>
              <w:t>Basiert die Rechnung auf einer Bestellung des Rechnungsempfängers?</w:t>
            </w:r>
          </w:p>
        </w:tc>
        <w:tc>
          <w:tcPr>
            <w:tcW w:w="1699" w:type="dxa"/>
            <w:tcBorders>
              <w:top w:val="single" w:sz="4" w:space="0" w:color="auto"/>
              <w:bottom w:val="dotted" w:sz="4" w:space="0" w:color="auto"/>
            </w:tcBorders>
          </w:tcPr>
          <w:p w14:paraId="1D23AC02" w14:textId="77777777" w:rsidR="008D7AFD" w:rsidRPr="00607173" w:rsidRDefault="008D7AFD" w:rsidP="00F154E4">
            <w:pPr>
              <w:rPr>
                <w:rFonts w:cstheme="minorHAnsi"/>
              </w:rPr>
            </w:pPr>
            <w:r w:rsidRPr="00607173">
              <w:rPr>
                <w:rFonts w:cstheme="minorHAnsi"/>
              </w:rPr>
              <w:t>nein</w:t>
            </w:r>
          </w:p>
        </w:tc>
        <w:tc>
          <w:tcPr>
            <w:tcW w:w="929" w:type="dxa"/>
            <w:tcBorders>
              <w:top w:val="single" w:sz="4" w:space="0" w:color="auto"/>
              <w:bottom w:val="dotted" w:sz="4" w:space="0" w:color="auto"/>
            </w:tcBorders>
          </w:tcPr>
          <w:p w14:paraId="7C8A8737" w14:textId="77777777" w:rsidR="008D7AFD" w:rsidRPr="00607173" w:rsidRDefault="008D7AFD" w:rsidP="00F154E4">
            <w:pPr>
              <w:rPr>
                <w:rFonts w:cstheme="minorHAnsi"/>
              </w:rPr>
            </w:pPr>
            <w:r w:rsidRPr="00607173">
              <w:rPr>
                <w:rFonts w:cstheme="minorHAnsi"/>
              </w:rPr>
              <w:t>A04</w:t>
            </w:r>
          </w:p>
        </w:tc>
        <w:tc>
          <w:tcPr>
            <w:tcW w:w="5120" w:type="dxa"/>
            <w:gridSpan w:val="2"/>
            <w:tcBorders>
              <w:top w:val="single" w:sz="4" w:space="0" w:color="auto"/>
              <w:bottom w:val="dotted" w:sz="4" w:space="0" w:color="auto"/>
            </w:tcBorders>
          </w:tcPr>
          <w:p w14:paraId="6972358D" w14:textId="77777777" w:rsidR="008D7AFD" w:rsidRPr="00607173" w:rsidRDefault="008D7AFD" w:rsidP="00F154E4">
            <w:pPr>
              <w:rPr>
                <w:rFonts w:cstheme="minorHAnsi"/>
              </w:rPr>
            </w:pPr>
            <w:r w:rsidRPr="00607173">
              <w:rPr>
                <w:rFonts w:cstheme="minorHAnsi"/>
              </w:rPr>
              <w:t>Cluster: Ablehnung auf Kopfebene</w:t>
            </w:r>
          </w:p>
          <w:p w14:paraId="5D7D43B4" w14:textId="77777777" w:rsidR="008D7AFD" w:rsidRPr="00607173" w:rsidRDefault="008D7AFD" w:rsidP="00F154E4">
            <w:pPr>
              <w:rPr>
                <w:rFonts w:cstheme="minorHAnsi"/>
              </w:rPr>
            </w:pPr>
            <w:r w:rsidRPr="00607173">
              <w:rPr>
                <w:rFonts w:cstheme="minorHAnsi"/>
              </w:rPr>
              <w:lastRenderedPageBreak/>
              <w:t>Der Rechnungsempfänger lehnt die Zahlung ab, da die Rechnung auf keiner Bestellung basiert.</w:t>
            </w:r>
          </w:p>
        </w:tc>
      </w:tr>
      <w:tr w:rsidR="008D7AFD" w:rsidRPr="00607173" w14:paraId="2AFDF0E0" w14:textId="77777777" w:rsidTr="00F154E4">
        <w:trPr>
          <w:trHeight w:val="398"/>
        </w:trPr>
        <w:tc>
          <w:tcPr>
            <w:tcW w:w="703" w:type="dxa"/>
            <w:vMerge/>
          </w:tcPr>
          <w:p w14:paraId="427EB649" w14:textId="77777777" w:rsidR="008D7AFD" w:rsidRPr="00607173" w:rsidRDefault="008D7AFD" w:rsidP="00F154E4">
            <w:pPr>
              <w:rPr>
                <w:rFonts w:cstheme="minorHAnsi"/>
              </w:rPr>
            </w:pPr>
          </w:p>
        </w:tc>
        <w:tc>
          <w:tcPr>
            <w:tcW w:w="5958" w:type="dxa"/>
            <w:vMerge/>
          </w:tcPr>
          <w:p w14:paraId="1223DC99" w14:textId="77777777" w:rsidR="008D7AFD" w:rsidRPr="00607173" w:rsidRDefault="008D7AFD" w:rsidP="00F154E4">
            <w:pPr>
              <w:rPr>
                <w:rFonts w:cstheme="minorHAnsi"/>
              </w:rPr>
            </w:pPr>
          </w:p>
        </w:tc>
        <w:tc>
          <w:tcPr>
            <w:tcW w:w="1699" w:type="dxa"/>
            <w:tcBorders>
              <w:top w:val="dotted" w:sz="4" w:space="0" w:color="auto"/>
              <w:bottom w:val="dotted" w:sz="4" w:space="0" w:color="auto"/>
            </w:tcBorders>
          </w:tcPr>
          <w:p w14:paraId="04D29767" w14:textId="302E490A"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1E06F847" w14:textId="77777777" w:rsidR="008D7AFD" w:rsidRPr="00607173" w:rsidRDefault="008D7AFD" w:rsidP="00F154E4">
            <w:pPr>
              <w:rPr>
                <w:rFonts w:cstheme="minorHAnsi"/>
              </w:rPr>
            </w:pPr>
          </w:p>
        </w:tc>
        <w:tc>
          <w:tcPr>
            <w:tcW w:w="5120" w:type="dxa"/>
            <w:gridSpan w:val="2"/>
            <w:tcBorders>
              <w:top w:val="dotted" w:sz="4" w:space="0" w:color="auto"/>
              <w:bottom w:val="dotted" w:sz="4" w:space="0" w:color="auto"/>
            </w:tcBorders>
          </w:tcPr>
          <w:p w14:paraId="0C6F7591" w14:textId="77777777" w:rsidR="008D7AFD" w:rsidRPr="00607173" w:rsidRDefault="008D7AFD" w:rsidP="00F154E4">
            <w:pPr>
              <w:rPr>
                <w:rFonts w:cstheme="minorHAnsi"/>
              </w:rPr>
            </w:pPr>
          </w:p>
        </w:tc>
      </w:tr>
      <w:tr w:rsidR="008D7AFD" w:rsidRPr="00607173" w14:paraId="4E7A5DD6" w14:textId="77777777" w:rsidTr="00F154E4">
        <w:trPr>
          <w:trHeight w:val="398"/>
        </w:trPr>
        <w:tc>
          <w:tcPr>
            <w:tcW w:w="703" w:type="dxa"/>
            <w:vMerge w:val="restart"/>
            <w:shd w:val="clear" w:color="auto" w:fill="A6A6A6" w:themeFill="background1" w:themeFillShade="A6"/>
          </w:tcPr>
          <w:p w14:paraId="6B0E99DD" w14:textId="77777777" w:rsidR="008D7AFD" w:rsidRPr="00607173" w:rsidRDefault="008D7AFD" w:rsidP="00F154E4">
            <w:pPr>
              <w:rPr>
                <w:rFonts w:cstheme="minorHAnsi"/>
              </w:rPr>
            </w:pPr>
            <w:r w:rsidRPr="00607173">
              <w:rPr>
                <w:rFonts w:cstheme="minorHAnsi"/>
              </w:rPr>
              <w:t>50</w:t>
            </w:r>
          </w:p>
        </w:tc>
        <w:tc>
          <w:tcPr>
            <w:tcW w:w="5958" w:type="dxa"/>
            <w:vMerge w:val="restart"/>
          </w:tcPr>
          <w:p w14:paraId="2A31A0FB" w14:textId="77777777" w:rsidR="008D7AFD" w:rsidRPr="00607173" w:rsidRDefault="008D7AFD" w:rsidP="00F154E4">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4CF99406" w14:textId="77777777" w:rsidR="008D7AFD" w:rsidRPr="00607173" w:rsidRDefault="008D7AFD" w:rsidP="00F154E4">
            <w:pPr>
              <w:rPr>
                <w:rFonts w:cstheme="minorHAnsi"/>
              </w:rPr>
            </w:pPr>
            <w:r w:rsidRPr="00607173">
              <w:rPr>
                <w:rFonts w:cstheme="minorHAnsi"/>
              </w:rPr>
              <w:t>ja</w:t>
            </w:r>
          </w:p>
        </w:tc>
        <w:tc>
          <w:tcPr>
            <w:tcW w:w="929" w:type="dxa"/>
            <w:tcBorders>
              <w:top w:val="single" w:sz="4" w:space="0" w:color="auto"/>
              <w:bottom w:val="dotted" w:sz="4" w:space="0" w:color="auto"/>
            </w:tcBorders>
          </w:tcPr>
          <w:p w14:paraId="1DB09807" w14:textId="77777777" w:rsidR="008D7AFD" w:rsidRPr="00607173" w:rsidRDefault="008D7AFD" w:rsidP="00F154E4">
            <w:pPr>
              <w:rPr>
                <w:rFonts w:cstheme="minorHAnsi"/>
              </w:rPr>
            </w:pPr>
            <w:r w:rsidRPr="00607173">
              <w:rPr>
                <w:rFonts w:cstheme="minorHAnsi"/>
              </w:rPr>
              <w:t>A05</w:t>
            </w:r>
          </w:p>
        </w:tc>
        <w:tc>
          <w:tcPr>
            <w:tcW w:w="5120" w:type="dxa"/>
            <w:gridSpan w:val="2"/>
            <w:tcBorders>
              <w:top w:val="single" w:sz="4" w:space="0" w:color="auto"/>
              <w:bottom w:val="dotted" w:sz="4" w:space="0" w:color="auto"/>
            </w:tcBorders>
          </w:tcPr>
          <w:p w14:paraId="1AC502F6" w14:textId="77777777" w:rsidR="008D7AFD" w:rsidRPr="00607173" w:rsidRDefault="008D7AFD" w:rsidP="00F154E4">
            <w:pPr>
              <w:rPr>
                <w:rFonts w:cstheme="minorHAnsi"/>
              </w:rPr>
            </w:pPr>
            <w:r w:rsidRPr="00607173">
              <w:rPr>
                <w:rFonts w:cstheme="minorHAnsi"/>
              </w:rPr>
              <w:t>Cluster: Ablehnung auf Kopfebene</w:t>
            </w:r>
          </w:p>
          <w:p w14:paraId="130F569C" w14:textId="77777777" w:rsidR="008D7AFD" w:rsidRPr="00607173" w:rsidRDefault="008D7AFD" w:rsidP="00F154E4">
            <w:pPr>
              <w:rPr>
                <w:rFonts w:cstheme="minorHAnsi"/>
              </w:rPr>
            </w:pPr>
            <w:r w:rsidRPr="00607173">
              <w:rPr>
                <w:rFonts w:cstheme="minorHAnsi"/>
              </w:rPr>
              <w:t>Rechnungsnummer wurde bereits verwendet</w:t>
            </w:r>
          </w:p>
        </w:tc>
      </w:tr>
      <w:tr w:rsidR="008D7AFD" w:rsidRPr="00607173" w14:paraId="2EE9E5ED" w14:textId="77777777" w:rsidTr="00F154E4">
        <w:trPr>
          <w:trHeight w:val="397"/>
        </w:trPr>
        <w:tc>
          <w:tcPr>
            <w:tcW w:w="703" w:type="dxa"/>
            <w:vMerge/>
          </w:tcPr>
          <w:p w14:paraId="476EB94D" w14:textId="77777777" w:rsidR="008D7AFD" w:rsidRPr="00607173" w:rsidRDefault="008D7AFD" w:rsidP="00F154E4">
            <w:pPr>
              <w:rPr>
                <w:rFonts w:cstheme="minorHAnsi"/>
              </w:rPr>
            </w:pPr>
          </w:p>
        </w:tc>
        <w:tc>
          <w:tcPr>
            <w:tcW w:w="5958" w:type="dxa"/>
            <w:vMerge/>
          </w:tcPr>
          <w:p w14:paraId="7DC7A1A6" w14:textId="77777777" w:rsidR="008D7AFD" w:rsidRPr="00607173" w:rsidRDefault="008D7AFD" w:rsidP="00F154E4">
            <w:pPr>
              <w:rPr>
                <w:rFonts w:cstheme="minorHAnsi"/>
              </w:rPr>
            </w:pPr>
          </w:p>
        </w:tc>
        <w:tc>
          <w:tcPr>
            <w:tcW w:w="1699" w:type="dxa"/>
            <w:tcBorders>
              <w:top w:val="dotted" w:sz="4" w:space="0" w:color="auto"/>
              <w:bottom w:val="single" w:sz="4" w:space="0" w:color="auto"/>
            </w:tcBorders>
          </w:tcPr>
          <w:p w14:paraId="6E9165F9" w14:textId="05ED4EF9"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5B01E749" w14:textId="77777777" w:rsidR="008D7AFD" w:rsidRPr="00607173" w:rsidRDefault="008D7AFD" w:rsidP="00F154E4">
            <w:pPr>
              <w:rPr>
                <w:rFonts w:cstheme="minorHAnsi"/>
              </w:rPr>
            </w:pPr>
          </w:p>
        </w:tc>
        <w:tc>
          <w:tcPr>
            <w:tcW w:w="5120" w:type="dxa"/>
            <w:gridSpan w:val="2"/>
            <w:tcBorders>
              <w:top w:val="dotted" w:sz="4" w:space="0" w:color="auto"/>
              <w:bottom w:val="single" w:sz="4" w:space="0" w:color="auto"/>
            </w:tcBorders>
          </w:tcPr>
          <w:p w14:paraId="7312AFA9" w14:textId="77777777" w:rsidR="008D7AFD" w:rsidRPr="00607173" w:rsidRDefault="008D7AFD" w:rsidP="00F154E4">
            <w:pPr>
              <w:rPr>
                <w:rFonts w:cstheme="minorHAnsi"/>
              </w:rPr>
            </w:pPr>
          </w:p>
        </w:tc>
      </w:tr>
      <w:tr w:rsidR="008D7AFD" w:rsidRPr="00607173" w14:paraId="0165BAF6" w14:textId="77777777" w:rsidTr="00F154E4">
        <w:trPr>
          <w:gridAfter w:val="1"/>
          <w:wAfter w:w="12" w:type="dxa"/>
          <w:trHeight w:val="398"/>
        </w:trPr>
        <w:tc>
          <w:tcPr>
            <w:tcW w:w="703" w:type="dxa"/>
            <w:vMerge w:val="restart"/>
            <w:shd w:val="clear" w:color="auto" w:fill="A6A6A6" w:themeFill="background1" w:themeFillShade="A6"/>
          </w:tcPr>
          <w:p w14:paraId="5E266E91" w14:textId="77777777" w:rsidR="008D7AFD" w:rsidRPr="00607173" w:rsidRDefault="008D7AFD" w:rsidP="00F154E4">
            <w:pPr>
              <w:rPr>
                <w:rFonts w:cstheme="minorHAnsi"/>
              </w:rPr>
            </w:pPr>
            <w:r w:rsidRPr="00607173">
              <w:rPr>
                <w:rFonts w:cstheme="minorHAnsi"/>
              </w:rPr>
              <w:t>60</w:t>
            </w:r>
          </w:p>
        </w:tc>
        <w:tc>
          <w:tcPr>
            <w:tcW w:w="5958" w:type="dxa"/>
            <w:vMerge w:val="restart"/>
          </w:tcPr>
          <w:p w14:paraId="036C96BB" w14:textId="77777777" w:rsidR="008D7AFD" w:rsidRPr="00607173" w:rsidRDefault="008D7AFD" w:rsidP="00F154E4">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77DF468B" w14:textId="77777777" w:rsidR="008D7AFD" w:rsidRPr="00607173" w:rsidRDefault="008D7AFD" w:rsidP="00F154E4">
            <w:pPr>
              <w:rPr>
                <w:rFonts w:cstheme="minorHAnsi"/>
              </w:rPr>
            </w:pPr>
            <w:r w:rsidRPr="00607173">
              <w:rPr>
                <w:rFonts w:cstheme="minorHAnsi"/>
              </w:rPr>
              <w:t>nein</w:t>
            </w:r>
          </w:p>
        </w:tc>
        <w:tc>
          <w:tcPr>
            <w:tcW w:w="929" w:type="dxa"/>
            <w:tcBorders>
              <w:top w:val="single" w:sz="4" w:space="0" w:color="auto"/>
              <w:bottom w:val="dotted" w:sz="4" w:space="0" w:color="auto"/>
            </w:tcBorders>
          </w:tcPr>
          <w:p w14:paraId="4BA22EB1" w14:textId="77777777" w:rsidR="008D7AFD" w:rsidRPr="00607173" w:rsidRDefault="008D7AFD" w:rsidP="00F154E4">
            <w:pPr>
              <w:rPr>
                <w:rFonts w:cstheme="minorHAnsi"/>
              </w:rPr>
            </w:pPr>
            <w:r w:rsidRPr="00607173">
              <w:rPr>
                <w:rFonts w:cstheme="minorHAnsi"/>
              </w:rPr>
              <w:t>A06</w:t>
            </w:r>
          </w:p>
        </w:tc>
        <w:tc>
          <w:tcPr>
            <w:tcW w:w="5108" w:type="dxa"/>
            <w:tcBorders>
              <w:top w:val="single" w:sz="4" w:space="0" w:color="auto"/>
              <w:bottom w:val="dotted" w:sz="4" w:space="0" w:color="auto"/>
            </w:tcBorders>
          </w:tcPr>
          <w:p w14:paraId="27E6213B" w14:textId="77777777" w:rsidR="008D7AFD" w:rsidRPr="00607173" w:rsidRDefault="008D7AFD" w:rsidP="00F154E4">
            <w:pPr>
              <w:rPr>
                <w:rFonts w:cstheme="minorHAnsi"/>
              </w:rPr>
            </w:pPr>
            <w:r w:rsidRPr="00607173">
              <w:rPr>
                <w:rFonts w:cstheme="minorHAnsi"/>
              </w:rPr>
              <w:t>Cluster: Ablehnung auf Kopfebene</w:t>
            </w:r>
          </w:p>
          <w:p w14:paraId="4295A19C" w14:textId="77777777" w:rsidR="008D7AFD" w:rsidRPr="00607173" w:rsidRDefault="008D7AFD" w:rsidP="00F154E4">
            <w:pPr>
              <w:rPr>
                <w:rFonts w:cstheme="minorHAnsi"/>
              </w:rPr>
            </w:pPr>
            <w:r w:rsidRPr="00607173">
              <w:rPr>
                <w:rFonts w:cstheme="minorHAnsi"/>
              </w:rPr>
              <w:t>Bei der Abrechnung des MSB kann es nicht zu einer Rückerstattung kommen.</w:t>
            </w:r>
          </w:p>
        </w:tc>
      </w:tr>
      <w:tr w:rsidR="008D7AFD" w:rsidRPr="00607173" w14:paraId="4541DA2B" w14:textId="77777777" w:rsidTr="00F154E4">
        <w:trPr>
          <w:gridAfter w:val="1"/>
          <w:wAfter w:w="12" w:type="dxa"/>
          <w:trHeight w:val="398"/>
        </w:trPr>
        <w:tc>
          <w:tcPr>
            <w:tcW w:w="703" w:type="dxa"/>
            <w:vMerge/>
          </w:tcPr>
          <w:p w14:paraId="36C22850" w14:textId="77777777" w:rsidR="008D7AFD" w:rsidRPr="00607173" w:rsidRDefault="008D7AFD" w:rsidP="00F154E4">
            <w:pPr>
              <w:rPr>
                <w:rFonts w:cstheme="minorHAnsi"/>
              </w:rPr>
            </w:pPr>
          </w:p>
        </w:tc>
        <w:tc>
          <w:tcPr>
            <w:tcW w:w="5958" w:type="dxa"/>
            <w:vMerge/>
          </w:tcPr>
          <w:p w14:paraId="519160B3" w14:textId="77777777" w:rsidR="008D7AFD" w:rsidRPr="00607173" w:rsidRDefault="008D7AFD" w:rsidP="00F154E4">
            <w:pPr>
              <w:rPr>
                <w:rFonts w:cstheme="minorHAnsi"/>
              </w:rPr>
            </w:pPr>
          </w:p>
        </w:tc>
        <w:tc>
          <w:tcPr>
            <w:tcW w:w="1699" w:type="dxa"/>
            <w:tcBorders>
              <w:top w:val="dotted" w:sz="4" w:space="0" w:color="auto"/>
              <w:bottom w:val="single" w:sz="4" w:space="0" w:color="auto"/>
            </w:tcBorders>
          </w:tcPr>
          <w:p w14:paraId="51379DF3" w14:textId="73124A60"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5DB354D5" w14:textId="77777777" w:rsidR="008D7AFD" w:rsidRPr="00607173" w:rsidRDefault="008D7AFD" w:rsidP="00F154E4">
            <w:pPr>
              <w:rPr>
                <w:rFonts w:cstheme="minorHAnsi"/>
              </w:rPr>
            </w:pPr>
          </w:p>
        </w:tc>
        <w:tc>
          <w:tcPr>
            <w:tcW w:w="5108" w:type="dxa"/>
            <w:tcBorders>
              <w:top w:val="dotted" w:sz="4" w:space="0" w:color="auto"/>
              <w:bottom w:val="single" w:sz="4" w:space="0" w:color="auto"/>
            </w:tcBorders>
          </w:tcPr>
          <w:p w14:paraId="43CA5C40" w14:textId="77777777" w:rsidR="008D7AFD" w:rsidRPr="00607173" w:rsidRDefault="008D7AFD" w:rsidP="00F154E4">
            <w:pPr>
              <w:rPr>
                <w:rFonts w:cstheme="minorHAnsi"/>
              </w:rPr>
            </w:pPr>
          </w:p>
        </w:tc>
      </w:tr>
      <w:tr w:rsidR="008D7AFD" w:rsidRPr="00607173" w14:paraId="7710A71B" w14:textId="77777777" w:rsidTr="00F154E4">
        <w:trPr>
          <w:gridAfter w:val="1"/>
          <w:wAfter w:w="12" w:type="dxa"/>
          <w:trHeight w:val="398"/>
        </w:trPr>
        <w:tc>
          <w:tcPr>
            <w:tcW w:w="703" w:type="dxa"/>
            <w:vMerge w:val="restart"/>
            <w:shd w:val="clear" w:color="auto" w:fill="A6A6A6" w:themeFill="background1" w:themeFillShade="A6"/>
          </w:tcPr>
          <w:p w14:paraId="0A5B7213" w14:textId="77777777" w:rsidR="008D7AFD" w:rsidRPr="00607173" w:rsidRDefault="008D7AFD" w:rsidP="00F154E4">
            <w:pPr>
              <w:rPr>
                <w:rFonts w:cstheme="minorHAnsi"/>
              </w:rPr>
            </w:pPr>
            <w:r w:rsidRPr="00607173">
              <w:rPr>
                <w:rFonts w:cstheme="minorHAnsi"/>
              </w:rPr>
              <w:t>70</w:t>
            </w:r>
          </w:p>
        </w:tc>
        <w:tc>
          <w:tcPr>
            <w:tcW w:w="5958" w:type="dxa"/>
            <w:vMerge w:val="restart"/>
          </w:tcPr>
          <w:p w14:paraId="7133FD32" w14:textId="77777777" w:rsidR="008D7AFD" w:rsidRPr="00607173" w:rsidRDefault="008D7AFD" w:rsidP="00F154E4">
            <w:pPr>
              <w:rPr>
                <w:rFonts w:cstheme="minorHAnsi"/>
              </w:rPr>
            </w:pPr>
            <w:r w:rsidRPr="00607173">
              <w:rPr>
                <w:rFonts w:cstheme="minorHAnsi"/>
              </w:rPr>
              <w:t>Ist die Frist der Fälligkeit unterschritten?</w:t>
            </w:r>
          </w:p>
          <w:p w14:paraId="72854D24" w14:textId="77777777" w:rsidR="008D7AFD" w:rsidRPr="00607173" w:rsidRDefault="008D7AFD" w:rsidP="00F154E4">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7EED4028" w14:textId="77777777" w:rsidR="008D7AFD" w:rsidRPr="00607173" w:rsidRDefault="008D7AFD" w:rsidP="00F154E4">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6EC335E4" w14:textId="77777777" w:rsidR="008D7AFD" w:rsidRPr="00607173" w:rsidRDefault="008D7AFD" w:rsidP="00F154E4">
            <w:pPr>
              <w:rPr>
                <w:rFonts w:cstheme="minorHAnsi"/>
              </w:rPr>
            </w:pPr>
            <w:r w:rsidRPr="00607173">
              <w:rPr>
                <w:rFonts w:cstheme="minorHAnsi"/>
              </w:rPr>
              <w:t>A07</w:t>
            </w:r>
          </w:p>
        </w:tc>
        <w:tc>
          <w:tcPr>
            <w:tcW w:w="5108" w:type="dxa"/>
            <w:tcBorders>
              <w:top w:val="single" w:sz="4" w:space="0" w:color="auto"/>
              <w:bottom w:val="dotted" w:sz="4" w:space="0" w:color="auto"/>
            </w:tcBorders>
          </w:tcPr>
          <w:p w14:paraId="51F7534E" w14:textId="77777777" w:rsidR="008D7AFD" w:rsidRPr="00607173" w:rsidRDefault="008D7AFD" w:rsidP="00F154E4">
            <w:pPr>
              <w:rPr>
                <w:rFonts w:cstheme="minorHAnsi"/>
              </w:rPr>
            </w:pPr>
            <w:r w:rsidRPr="00607173">
              <w:rPr>
                <w:rFonts w:cstheme="minorHAnsi"/>
              </w:rPr>
              <w:t>Cluster: Ablehnung auf Kopfebene</w:t>
            </w:r>
          </w:p>
          <w:p w14:paraId="1843AB55" w14:textId="77777777" w:rsidR="008D7AFD" w:rsidRPr="00607173" w:rsidRDefault="008D7AFD" w:rsidP="00F154E4">
            <w:pPr>
              <w:rPr>
                <w:rFonts w:cstheme="minorHAnsi"/>
              </w:rPr>
            </w:pPr>
            <w:r w:rsidRPr="00607173">
              <w:rPr>
                <w:rFonts w:cstheme="minorHAnsi"/>
              </w:rPr>
              <w:t>Das Zahlungsziel ist unterschritten.</w:t>
            </w:r>
          </w:p>
        </w:tc>
      </w:tr>
      <w:tr w:rsidR="008D7AFD" w:rsidRPr="00607173" w14:paraId="2E84C077" w14:textId="77777777" w:rsidTr="00F154E4">
        <w:trPr>
          <w:gridAfter w:val="1"/>
          <w:wAfter w:w="12" w:type="dxa"/>
          <w:trHeight w:val="397"/>
        </w:trPr>
        <w:tc>
          <w:tcPr>
            <w:tcW w:w="703" w:type="dxa"/>
            <w:vMerge/>
          </w:tcPr>
          <w:p w14:paraId="54E79EBC" w14:textId="77777777" w:rsidR="008D7AFD" w:rsidRPr="00607173" w:rsidRDefault="008D7AFD" w:rsidP="00F154E4">
            <w:pPr>
              <w:rPr>
                <w:rFonts w:cstheme="minorHAnsi"/>
              </w:rPr>
            </w:pPr>
          </w:p>
        </w:tc>
        <w:tc>
          <w:tcPr>
            <w:tcW w:w="5958" w:type="dxa"/>
            <w:vMerge/>
          </w:tcPr>
          <w:p w14:paraId="54C169BD" w14:textId="77777777" w:rsidR="008D7AFD" w:rsidRPr="00607173" w:rsidRDefault="008D7AFD" w:rsidP="00F154E4">
            <w:pPr>
              <w:rPr>
                <w:rFonts w:cstheme="minorHAnsi"/>
              </w:rPr>
            </w:pPr>
          </w:p>
        </w:tc>
        <w:tc>
          <w:tcPr>
            <w:tcW w:w="1699" w:type="dxa"/>
            <w:tcBorders>
              <w:top w:val="dotted" w:sz="4" w:space="0" w:color="auto"/>
              <w:bottom w:val="single" w:sz="4" w:space="0" w:color="auto"/>
            </w:tcBorders>
          </w:tcPr>
          <w:p w14:paraId="1B025087" w14:textId="12CFF7BE"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single" w:sz="4" w:space="0" w:color="auto"/>
            </w:tcBorders>
          </w:tcPr>
          <w:p w14:paraId="42D80EDA" w14:textId="77777777" w:rsidR="008D7AFD" w:rsidRPr="00607173" w:rsidRDefault="008D7AFD" w:rsidP="00F154E4">
            <w:pPr>
              <w:rPr>
                <w:rFonts w:cstheme="minorHAnsi"/>
              </w:rPr>
            </w:pPr>
          </w:p>
        </w:tc>
        <w:tc>
          <w:tcPr>
            <w:tcW w:w="5108" w:type="dxa"/>
            <w:tcBorders>
              <w:top w:val="dotted" w:sz="4" w:space="0" w:color="auto"/>
              <w:bottom w:val="single" w:sz="4" w:space="0" w:color="auto"/>
            </w:tcBorders>
          </w:tcPr>
          <w:p w14:paraId="75BEA9CB" w14:textId="77777777" w:rsidR="008D7AFD" w:rsidRPr="00607173" w:rsidRDefault="008D7AFD" w:rsidP="00F154E4">
            <w:pPr>
              <w:rPr>
                <w:rFonts w:cstheme="minorHAnsi"/>
              </w:rPr>
            </w:pPr>
          </w:p>
        </w:tc>
      </w:tr>
      <w:tr w:rsidR="008D7AFD" w:rsidRPr="00607173" w14:paraId="4822056B" w14:textId="77777777" w:rsidTr="00F154E4">
        <w:trPr>
          <w:gridAfter w:val="1"/>
          <w:wAfter w:w="12" w:type="dxa"/>
          <w:trHeight w:val="398"/>
        </w:trPr>
        <w:tc>
          <w:tcPr>
            <w:tcW w:w="703" w:type="dxa"/>
            <w:vMerge w:val="restart"/>
            <w:shd w:val="clear" w:color="auto" w:fill="A6A6A6" w:themeFill="background1" w:themeFillShade="A6"/>
          </w:tcPr>
          <w:p w14:paraId="35D8687A" w14:textId="77777777" w:rsidR="008D7AFD" w:rsidRPr="00607173" w:rsidRDefault="008D7AFD" w:rsidP="00F154E4">
            <w:pPr>
              <w:rPr>
                <w:rFonts w:cstheme="minorHAnsi"/>
              </w:rPr>
            </w:pPr>
            <w:r w:rsidRPr="00607173">
              <w:rPr>
                <w:rFonts w:cstheme="minorHAnsi"/>
              </w:rPr>
              <w:t>80</w:t>
            </w:r>
          </w:p>
        </w:tc>
        <w:tc>
          <w:tcPr>
            <w:tcW w:w="5958" w:type="dxa"/>
            <w:vMerge w:val="restart"/>
          </w:tcPr>
          <w:p w14:paraId="7C8B8B04" w14:textId="77777777" w:rsidR="00D34D80" w:rsidRPr="00607173" w:rsidRDefault="00D34D80" w:rsidP="00D34D80">
            <w:pPr>
              <w:rPr>
                <w:rFonts w:cstheme="minorHAnsi"/>
              </w:rPr>
            </w:pPr>
            <w:r w:rsidRPr="00607173">
              <w:rPr>
                <w:rFonts w:cstheme="minorHAnsi"/>
              </w:rPr>
              <w:t>Liegt die angegebene Version des Preisblatts, auf welche sich die Rechnung der bestätigten Bestellung bezieht, vor?</w:t>
            </w:r>
          </w:p>
          <w:p w14:paraId="556100E7" w14:textId="35788ECB" w:rsidR="008D7AFD" w:rsidRPr="00607173" w:rsidRDefault="00D34D80" w:rsidP="00D34D80">
            <w:pPr>
              <w:rPr>
                <w:rFonts w:cstheme="minorHAnsi"/>
              </w:rPr>
            </w:pPr>
            <w:r w:rsidRPr="00607173">
              <w:rPr>
                <w:rFonts w:cstheme="minorHAnsi"/>
              </w:rPr>
              <w:t>Hinweis: Das Preisblatt B des MSB heißt in der PRICAT Preisblatt Technik.</w:t>
            </w:r>
          </w:p>
        </w:tc>
        <w:tc>
          <w:tcPr>
            <w:tcW w:w="1699" w:type="dxa"/>
            <w:tcBorders>
              <w:bottom w:val="dotted" w:sz="4" w:space="0" w:color="auto"/>
            </w:tcBorders>
          </w:tcPr>
          <w:p w14:paraId="056C7391" w14:textId="77777777" w:rsidR="008D7AFD" w:rsidRPr="00607173" w:rsidRDefault="008D7AFD" w:rsidP="00F154E4">
            <w:pPr>
              <w:rPr>
                <w:rFonts w:cstheme="minorHAnsi"/>
              </w:rPr>
            </w:pPr>
            <w:r w:rsidRPr="00607173">
              <w:rPr>
                <w:rFonts w:cstheme="minorHAnsi"/>
              </w:rPr>
              <w:t>nein</w:t>
            </w:r>
          </w:p>
        </w:tc>
        <w:tc>
          <w:tcPr>
            <w:tcW w:w="929" w:type="dxa"/>
            <w:tcBorders>
              <w:bottom w:val="dotted" w:sz="4" w:space="0" w:color="auto"/>
            </w:tcBorders>
          </w:tcPr>
          <w:p w14:paraId="2C9A2664" w14:textId="77777777" w:rsidR="008D7AFD" w:rsidRPr="00607173" w:rsidRDefault="008D7AFD" w:rsidP="00F154E4">
            <w:pPr>
              <w:rPr>
                <w:rFonts w:cstheme="minorHAnsi"/>
              </w:rPr>
            </w:pPr>
            <w:r w:rsidRPr="00607173">
              <w:rPr>
                <w:rFonts w:cstheme="minorHAnsi"/>
              </w:rPr>
              <w:t>A08</w:t>
            </w:r>
          </w:p>
        </w:tc>
        <w:tc>
          <w:tcPr>
            <w:tcW w:w="5108" w:type="dxa"/>
            <w:tcBorders>
              <w:bottom w:val="dotted" w:sz="4" w:space="0" w:color="auto"/>
            </w:tcBorders>
          </w:tcPr>
          <w:p w14:paraId="30BFA451" w14:textId="77777777" w:rsidR="008D7AFD" w:rsidRPr="00607173" w:rsidRDefault="008D7AFD" w:rsidP="00F154E4">
            <w:pPr>
              <w:rPr>
                <w:rFonts w:cstheme="minorHAnsi"/>
              </w:rPr>
            </w:pPr>
            <w:r w:rsidRPr="00607173">
              <w:rPr>
                <w:rFonts w:cstheme="minorHAnsi"/>
              </w:rPr>
              <w:t>Cluster: Ablehnung auf Kopfebene</w:t>
            </w:r>
          </w:p>
          <w:p w14:paraId="430F9709" w14:textId="77777777" w:rsidR="008D7AFD" w:rsidRPr="00607173" w:rsidRDefault="008D7AFD" w:rsidP="00F154E4">
            <w:pPr>
              <w:rPr>
                <w:rFonts w:cstheme="minorHAnsi"/>
              </w:rPr>
            </w:pPr>
            <w:r w:rsidRPr="00607173">
              <w:rPr>
                <w:rFonts w:cstheme="minorHAnsi"/>
              </w:rPr>
              <w:t>Der Rechnungsempfänger lehnt die Zahlung ab. Es liegt kein gültiges Preisblatt vor.</w:t>
            </w:r>
          </w:p>
        </w:tc>
      </w:tr>
      <w:tr w:rsidR="008D7AFD" w:rsidRPr="00607173" w14:paraId="41C21710" w14:textId="77777777" w:rsidTr="00F154E4">
        <w:trPr>
          <w:gridAfter w:val="1"/>
          <w:wAfter w:w="12" w:type="dxa"/>
          <w:trHeight w:val="397"/>
        </w:trPr>
        <w:tc>
          <w:tcPr>
            <w:tcW w:w="703" w:type="dxa"/>
            <w:vMerge/>
          </w:tcPr>
          <w:p w14:paraId="5C36A8D8" w14:textId="77777777" w:rsidR="008D7AFD" w:rsidRPr="00607173" w:rsidRDefault="008D7AFD" w:rsidP="00F154E4">
            <w:pPr>
              <w:rPr>
                <w:rFonts w:cstheme="minorHAnsi"/>
              </w:rPr>
            </w:pPr>
          </w:p>
        </w:tc>
        <w:tc>
          <w:tcPr>
            <w:tcW w:w="5958" w:type="dxa"/>
            <w:vMerge/>
          </w:tcPr>
          <w:p w14:paraId="37F8518B" w14:textId="77777777" w:rsidR="008D7AFD" w:rsidRPr="00607173" w:rsidRDefault="008D7AFD" w:rsidP="00F154E4">
            <w:pPr>
              <w:rPr>
                <w:rFonts w:cstheme="minorHAnsi"/>
              </w:rPr>
            </w:pPr>
          </w:p>
        </w:tc>
        <w:tc>
          <w:tcPr>
            <w:tcW w:w="1699" w:type="dxa"/>
            <w:tcBorders>
              <w:top w:val="dotted" w:sz="4" w:space="0" w:color="auto"/>
            </w:tcBorders>
          </w:tcPr>
          <w:p w14:paraId="4C5D0AA0" w14:textId="2E7FFCD1"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tcBorders>
          </w:tcPr>
          <w:p w14:paraId="286D80C1" w14:textId="77777777" w:rsidR="008D7AFD" w:rsidRPr="00607173" w:rsidRDefault="008D7AFD" w:rsidP="00F154E4">
            <w:pPr>
              <w:rPr>
                <w:rFonts w:cstheme="minorHAnsi"/>
              </w:rPr>
            </w:pPr>
          </w:p>
        </w:tc>
        <w:tc>
          <w:tcPr>
            <w:tcW w:w="5108" w:type="dxa"/>
            <w:tcBorders>
              <w:top w:val="dotted" w:sz="4" w:space="0" w:color="auto"/>
            </w:tcBorders>
          </w:tcPr>
          <w:p w14:paraId="0BF143C8" w14:textId="77777777" w:rsidR="008D7AFD" w:rsidRPr="00607173" w:rsidRDefault="008D7AFD" w:rsidP="00F154E4">
            <w:pPr>
              <w:rPr>
                <w:rFonts w:cstheme="minorHAnsi"/>
              </w:rPr>
            </w:pPr>
          </w:p>
        </w:tc>
      </w:tr>
      <w:tr w:rsidR="008D7AFD" w:rsidRPr="00607173" w14:paraId="010C3309" w14:textId="77777777" w:rsidTr="00F154E4">
        <w:trPr>
          <w:gridAfter w:val="1"/>
          <w:wAfter w:w="12" w:type="dxa"/>
          <w:trHeight w:val="397"/>
        </w:trPr>
        <w:tc>
          <w:tcPr>
            <w:tcW w:w="703" w:type="dxa"/>
            <w:vMerge w:val="restart"/>
            <w:shd w:val="clear" w:color="auto" w:fill="A6A6A6" w:themeFill="background1" w:themeFillShade="A6"/>
          </w:tcPr>
          <w:p w14:paraId="4DFB9E9F" w14:textId="77777777" w:rsidR="008D7AFD" w:rsidRPr="00607173" w:rsidRDefault="008D7AFD" w:rsidP="00F154E4">
            <w:pPr>
              <w:rPr>
                <w:rFonts w:cstheme="minorHAnsi"/>
              </w:rPr>
            </w:pPr>
            <w:r w:rsidRPr="00607173">
              <w:rPr>
                <w:rFonts w:cstheme="minorHAnsi"/>
              </w:rPr>
              <w:t>90</w:t>
            </w:r>
          </w:p>
        </w:tc>
        <w:tc>
          <w:tcPr>
            <w:tcW w:w="5958" w:type="dxa"/>
            <w:vMerge w:val="restart"/>
          </w:tcPr>
          <w:p w14:paraId="4901237C" w14:textId="77777777" w:rsidR="008D7AFD" w:rsidRPr="00607173" w:rsidRDefault="008D7AFD" w:rsidP="00F154E4">
            <w:pPr>
              <w:rPr>
                <w:rFonts w:cstheme="minorHAnsi"/>
              </w:rPr>
            </w:pPr>
            <w:r w:rsidRPr="00607173">
              <w:rPr>
                <w:rFonts w:cstheme="minorHAnsi"/>
              </w:rPr>
              <w:t>Ist der Abrechnungszeitraum der Rechnung bereits in einer vorhergehenden, akzeptierten und nicht stornierten Rechnung enthalten?</w:t>
            </w:r>
          </w:p>
        </w:tc>
        <w:tc>
          <w:tcPr>
            <w:tcW w:w="1699" w:type="dxa"/>
            <w:tcBorders>
              <w:bottom w:val="dotted" w:sz="4" w:space="0" w:color="auto"/>
            </w:tcBorders>
          </w:tcPr>
          <w:p w14:paraId="4BBB3133" w14:textId="77777777" w:rsidR="008D7AFD" w:rsidRPr="00607173" w:rsidRDefault="008D7AFD" w:rsidP="00F154E4">
            <w:pPr>
              <w:rPr>
                <w:rFonts w:cstheme="minorHAnsi"/>
              </w:rPr>
            </w:pPr>
            <w:r w:rsidRPr="00607173">
              <w:rPr>
                <w:rFonts w:cstheme="minorHAnsi"/>
              </w:rPr>
              <w:t>ja</w:t>
            </w:r>
          </w:p>
        </w:tc>
        <w:tc>
          <w:tcPr>
            <w:tcW w:w="929" w:type="dxa"/>
            <w:tcBorders>
              <w:bottom w:val="dotted" w:sz="4" w:space="0" w:color="auto"/>
            </w:tcBorders>
          </w:tcPr>
          <w:p w14:paraId="675B539B" w14:textId="77777777" w:rsidR="008D7AFD" w:rsidRPr="00607173" w:rsidRDefault="008D7AFD" w:rsidP="00F154E4">
            <w:pPr>
              <w:rPr>
                <w:rFonts w:cstheme="minorHAnsi"/>
              </w:rPr>
            </w:pPr>
            <w:r w:rsidRPr="00607173">
              <w:rPr>
                <w:rFonts w:cstheme="minorHAnsi"/>
              </w:rPr>
              <w:t>A25</w:t>
            </w:r>
          </w:p>
        </w:tc>
        <w:tc>
          <w:tcPr>
            <w:tcW w:w="5108" w:type="dxa"/>
            <w:tcBorders>
              <w:bottom w:val="dotted" w:sz="4" w:space="0" w:color="auto"/>
            </w:tcBorders>
          </w:tcPr>
          <w:p w14:paraId="35A35898" w14:textId="77777777" w:rsidR="008D7AFD" w:rsidRPr="00607173" w:rsidRDefault="008D7AFD" w:rsidP="00F154E4">
            <w:pPr>
              <w:pStyle w:val="StandardWeb"/>
              <w:rPr>
                <w:rFonts w:asciiTheme="minorHAnsi" w:hAnsiTheme="minorHAnsi" w:cstheme="minorHAnsi"/>
              </w:rPr>
            </w:pPr>
            <w:r w:rsidRPr="00607173">
              <w:rPr>
                <w:rFonts w:asciiTheme="minorHAnsi" w:hAnsiTheme="minorHAnsi" w:cstheme="minorHAnsi"/>
              </w:rPr>
              <w:t>Cluster: Ablehnung auf Kopfebene</w:t>
            </w:r>
          </w:p>
          <w:p w14:paraId="568A9FA7" w14:textId="77777777" w:rsidR="008D7AFD" w:rsidRPr="00607173" w:rsidRDefault="008D7AFD" w:rsidP="00F154E4">
            <w:pPr>
              <w:pStyle w:val="StandardWeb"/>
              <w:rPr>
                <w:rFonts w:asciiTheme="minorHAnsi" w:hAnsiTheme="minorHAnsi" w:cstheme="minorHAnsi"/>
              </w:rPr>
            </w:pPr>
            <w:r w:rsidRPr="00607173">
              <w:rPr>
                <w:rFonts w:asciiTheme="minorHAnsi" w:hAnsiTheme="minorHAnsi" w:cstheme="minorHAnsi"/>
              </w:rPr>
              <w:t>Abrechnungszeitraum wird doppelt abgerechnet.</w:t>
            </w:r>
          </w:p>
          <w:p w14:paraId="1F1B9ABE" w14:textId="77777777" w:rsidR="008D7AFD" w:rsidRPr="00607173" w:rsidRDefault="008D7AFD" w:rsidP="00F154E4">
            <w:pPr>
              <w:pStyle w:val="StandardWeb"/>
              <w:rPr>
                <w:rFonts w:asciiTheme="minorHAnsi" w:hAnsiTheme="minorHAnsi" w:cstheme="minorHAnsi"/>
              </w:rPr>
            </w:pPr>
            <w:r w:rsidRPr="00607173">
              <w:rPr>
                <w:rFonts w:asciiTheme="minorHAnsi" w:hAnsiTheme="minorHAnsi" w:cstheme="minorHAnsi"/>
              </w:rPr>
              <w:t xml:space="preserve">Hinweis: Der LF nennt die Rechnungsnummer der Rechnung, in der ein Teil bzw. der Zeitraum des in </w:t>
            </w:r>
            <w:r w:rsidRPr="00607173">
              <w:rPr>
                <w:rFonts w:asciiTheme="minorHAnsi" w:hAnsiTheme="minorHAnsi" w:cstheme="minorHAnsi"/>
              </w:rPr>
              <w:lastRenderedPageBreak/>
              <w:t>dieser Rechnung abgerechneten Zeitraums bereits abgerechnet wurde.</w:t>
            </w:r>
          </w:p>
        </w:tc>
      </w:tr>
      <w:tr w:rsidR="008D7AFD" w:rsidRPr="00607173" w14:paraId="2C215BD5" w14:textId="77777777" w:rsidTr="00F154E4">
        <w:trPr>
          <w:gridAfter w:val="1"/>
          <w:wAfter w:w="12" w:type="dxa"/>
          <w:trHeight w:val="397"/>
        </w:trPr>
        <w:tc>
          <w:tcPr>
            <w:tcW w:w="703" w:type="dxa"/>
            <w:vMerge/>
            <w:shd w:val="clear" w:color="auto" w:fill="A6A6A6" w:themeFill="background1" w:themeFillShade="A6"/>
          </w:tcPr>
          <w:p w14:paraId="4C0E82BC" w14:textId="77777777" w:rsidR="008D7AFD" w:rsidRPr="00607173" w:rsidRDefault="008D7AFD" w:rsidP="00F154E4">
            <w:pPr>
              <w:rPr>
                <w:rFonts w:cstheme="minorHAnsi"/>
              </w:rPr>
            </w:pPr>
          </w:p>
        </w:tc>
        <w:tc>
          <w:tcPr>
            <w:tcW w:w="5958" w:type="dxa"/>
            <w:vMerge/>
          </w:tcPr>
          <w:p w14:paraId="63BA556A" w14:textId="77777777" w:rsidR="008D7AFD" w:rsidRPr="00607173" w:rsidRDefault="008D7AFD" w:rsidP="00F154E4">
            <w:pPr>
              <w:rPr>
                <w:rFonts w:cstheme="minorHAnsi"/>
              </w:rPr>
            </w:pPr>
          </w:p>
        </w:tc>
        <w:tc>
          <w:tcPr>
            <w:tcW w:w="1699" w:type="dxa"/>
            <w:tcBorders>
              <w:bottom w:val="dotted" w:sz="4" w:space="0" w:color="auto"/>
            </w:tcBorders>
          </w:tcPr>
          <w:p w14:paraId="7E6BB71E" w14:textId="77777777" w:rsidR="008D7AFD" w:rsidRPr="00607173" w:rsidRDefault="008D7AFD" w:rsidP="00F154E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100</w:t>
            </w:r>
          </w:p>
        </w:tc>
        <w:tc>
          <w:tcPr>
            <w:tcW w:w="929" w:type="dxa"/>
            <w:tcBorders>
              <w:bottom w:val="dotted" w:sz="4" w:space="0" w:color="auto"/>
            </w:tcBorders>
          </w:tcPr>
          <w:p w14:paraId="055D0485" w14:textId="77777777" w:rsidR="008D7AFD" w:rsidRPr="00607173" w:rsidRDefault="008D7AFD" w:rsidP="00F154E4">
            <w:pPr>
              <w:rPr>
                <w:rFonts w:cstheme="minorHAnsi"/>
              </w:rPr>
            </w:pPr>
          </w:p>
        </w:tc>
        <w:tc>
          <w:tcPr>
            <w:tcW w:w="5108" w:type="dxa"/>
            <w:tcBorders>
              <w:bottom w:val="dotted" w:sz="4" w:space="0" w:color="auto"/>
            </w:tcBorders>
          </w:tcPr>
          <w:p w14:paraId="5C83174A" w14:textId="77777777" w:rsidR="008D7AFD" w:rsidRPr="00607173" w:rsidRDefault="008D7AFD" w:rsidP="00F154E4">
            <w:pPr>
              <w:rPr>
                <w:rFonts w:cstheme="minorHAnsi"/>
              </w:rPr>
            </w:pPr>
          </w:p>
        </w:tc>
      </w:tr>
      <w:tr w:rsidR="008D7AFD" w:rsidRPr="00607173" w14:paraId="59A1E038" w14:textId="77777777" w:rsidTr="00F154E4">
        <w:trPr>
          <w:gridAfter w:val="1"/>
          <w:wAfter w:w="12" w:type="dxa"/>
          <w:trHeight w:val="397"/>
        </w:trPr>
        <w:tc>
          <w:tcPr>
            <w:tcW w:w="703" w:type="dxa"/>
            <w:vMerge w:val="restart"/>
            <w:shd w:val="clear" w:color="auto" w:fill="A6A6A6" w:themeFill="background1" w:themeFillShade="A6"/>
          </w:tcPr>
          <w:p w14:paraId="16CCCE14" w14:textId="77777777" w:rsidR="008D7AFD" w:rsidRPr="00607173" w:rsidRDefault="008D7AFD" w:rsidP="00F154E4">
            <w:pPr>
              <w:rPr>
                <w:rFonts w:cstheme="minorHAnsi"/>
              </w:rPr>
            </w:pPr>
            <w:r w:rsidRPr="00607173">
              <w:rPr>
                <w:rFonts w:cstheme="minorHAnsi"/>
              </w:rPr>
              <w:t>100</w:t>
            </w:r>
          </w:p>
        </w:tc>
        <w:tc>
          <w:tcPr>
            <w:tcW w:w="5958" w:type="dxa"/>
            <w:vMerge w:val="restart"/>
          </w:tcPr>
          <w:p w14:paraId="4A0A849F" w14:textId="77777777" w:rsidR="008D7AFD" w:rsidRPr="00607173" w:rsidRDefault="008D7AFD" w:rsidP="00F154E4">
            <w:pPr>
              <w:rPr>
                <w:rFonts w:cstheme="minorHAnsi"/>
              </w:rPr>
            </w:pPr>
            <w:r w:rsidRPr="00607173">
              <w:rPr>
                <w:rFonts w:cstheme="minorHAnsi"/>
              </w:rPr>
              <w:t>Ist ein zuvor nicht spezifizierter Fehler im Kopfteil der Rechnung aufgetreten?</w:t>
            </w:r>
          </w:p>
          <w:p w14:paraId="108E99D0" w14:textId="77777777" w:rsidR="008D7AFD" w:rsidRPr="00607173" w:rsidRDefault="008D7AFD" w:rsidP="00F154E4">
            <w:pPr>
              <w:rPr>
                <w:rFonts w:cstheme="minorHAnsi"/>
              </w:rPr>
            </w:pPr>
          </w:p>
        </w:tc>
        <w:tc>
          <w:tcPr>
            <w:tcW w:w="1699" w:type="dxa"/>
            <w:tcBorders>
              <w:bottom w:val="dotted" w:sz="4" w:space="0" w:color="auto"/>
            </w:tcBorders>
          </w:tcPr>
          <w:p w14:paraId="49AF7011" w14:textId="77777777" w:rsidR="008D7AFD" w:rsidRPr="00607173" w:rsidRDefault="008D7AFD" w:rsidP="00F154E4">
            <w:pPr>
              <w:rPr>
                <w:rFonts w:cstheme="minorHAnsi"/>
              </w:rPr>
            </w:pPr>
            <w:r w:rsidRPr="00607173">
              <w:rPr>
                <w:rFonts w:cstheme="minorHAnsi"/>
              </w:rPr>
              <w:t>ja</w:t>
            </w:r>
          </w:p>
        </w:tc>
        <w:tc>
          <w:tcPr>
            <w:tcW w:w="929" w:type="dxa"/>
            <w:tcBorders>
              <w:bottom w:val="dotted" w:sz="4" w:space="0" w:color="auto"/>
            </w:tcBorders>
          </w:tcPr>
          <w:p w14:paraId="6A6B1C28" w14:textId="77777777" w:rsidR="008D7AFD" w:rsidRPr="00607173" w:rsidRDefault="008D7AFD" w:rsidP="00F154E4">
            <w:pPr>
              <w:rPr>
                <w:rFonts w:cstheme="minorHAnsi"/>
              </w:rPr>
            </w:pPr>
            <w:r w:rsidRPr="00607173">
              <w:rPr>
                <w:rFonts w:cstheme="minorHAnsi"/>
              </w:rPr>
              <w:t>A90</w:t>
            </w:r>
          </w:p>
        </w:tc>
        <w:tc>
          <w:tcPr>
            <w:tcW w:w="5108" w:type="dxa"/>
            <w:tcBorders>
              <w:bottom w:val="dotted" w:sz="4" w:space="0" w:color="auto"/>
            </w:tcBorders>
          </w:tcPr>
          <w:p w14:paraId="2A241E86" w14:textId="77777777" w:rsidR="008D7AFD" w:rsidRPr="00607173" w:rsidRDefault="008D7AFD" w:rsidP="00F154E4">
            <w:pPr>
              <w:rPr>
                <w:rFonts w:cstheme="minorHAnsi"/>
              </w:rPr>
            </w:pPr>
            <w:r w:rsidRPr="00607173">
              <w:rPr>
                <w:rFonts w:cstheme="minorHAnsi"/>
              </w:rPr>
              <w:t>Cluster: Ablehnung auf Kopfebene</w:t>
            </w:r>
          </w:p>
          <w:p w14:paraId="46B3B50C" w14:textId="77777777" w:rsidR="008D7AFD" w:rsidRPr="00607173" w:rsidRDefault="008D7AFD" w:rsidP="00F154E4">
            <w:pPr>
              <w:rPr>
                <w:rFonts w:cstheme="minorHAnsi"/>
              </w:rPr>
            </w:pPr>
            <w:r w:rsidRPr="00607173">
              <w:rPr>
                <w:rFonts w:cstheme="minorHAnsi"/>
              </w:rPr>
              <w:t>Sonstiger Fehler auf Kopfebene.</w:t>
            </w:r>
          </w:p>
          <w:p w14:paraId="77357A4D" w14:textId="77777777" w:rsidR="008D7AFD" w:rsidRPr="00607173" w:rsidRDefault="008D7AFD" w:rsidP="00F154E4">
            <w:pPr>
              <w:rPr>
                <w:rFonts w:cstheme="minorHAnsi"/>
              </w:rPr>
            </w:pPr>
            <w:r w:rsidRPr="00607173">
              <w:rPr>
                <w:rFonts w:cstheme="minorHAnsi"/>
              </w:rPr>
              <w:t xml:space="preserve">Hinweis: Das identifizierte Problem ist in der Antwort zu beschreiben/benennen. Nutzungsmöglichkeit Ende: 01.10.2027 00:00 Uhr </w:t>
            </w:r>
          </w:p>
        </w:tc>
      </w:tr>
      <w:tr w:rsidR="008D7AFD" w:rsidRPr="00607173" w14:paraId="6DADE3E2" w14:textId="77777777" w:rsidTr="00F154E4">
        <w:trPr>
          <w:gridAfter w:val="1"/>
          <w:wAfter w:w="12" w:type="dxa"/>
          <w:trHeight w:val="397"/>
        </w:trPr>
        <w:tc>
          <w:tcPr>
            <w:tcW w:w="703" w:type="dxa"/>
            <w:vMerge/>
          </w:tcPr>
          <w:p w14:paraId="3223B51D" w14:textId="77777777" w:rsidR="008D7AFD" w:rsidRPr="00607173" w:rsidRDefault="008D7AFD" w:rsidP="00F154E4">
            <w:pPr>
              <w:rPr>
                <w:rFonts w:cstheme="minorHAnsi"/>
              </w:rPr>
            </w:pPr>
          </w:p>
        </w:tc>
        <w:tc>
          <w:tcPr>
            <w:tcW w:w="5958" w:type="dxa"/>
            <w:vMerge/>
          </w:tcPr>
          <w:p w14:paraId="1EE7DB2D" w14:textId="77777777" w:rsidR="008D7AFD" w:rsidRPr="00607173" w:rsidRDefault="008D7AFD" w:rsidP="00F154E4">
            <w:pPr>
              <w:rPr>
                <w:rFonts w:cstheme="minorHAnsi"/>
              </w:rPr>
            </w:pPr>
          </w:p>
        </w:tc>
        <w:tc>
          <w:tcPr>
            <w:tcW w:w="1699" w:type="dxa"/>
            <w:tcBorders>
              <w:top w:val="dotted" w:sz="4" w:space="0" w:color="auto"/>
              <w:bottom w:val="dotted" w:sz="4" w:space="0" w:color="auto"/>
            </w:tcBorders>
          </w:tcPr>
          <w:p w14:paraId="3FD00552" w14:textId="0C7F879C"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2A68E891" w14:textId="77777777" w:rsidR="008D7AFD" w:rsidRPr="00607173" w:rsidRDefault="008D7AFD" w:rsidP="00F154E4">
            <w:pPr>
              <w:rPr>
                <w:rFonts w:cstheme="minorHAnsi"/>
              </w:rPr>
            </w:pPr>
          </w:p>
        </w:tc>
        <w:tc>
          <w:tcPr>
            <w:tcW w:w="5108" w:type="dxa"/>
            <w:tcBorders>
              <w:top w:val="dotted" w:sz="4" w:space="0" w:color="auto"/>
              <w:bottom w:val="dotted" w:sz="4" w:space="0" w:color="auto"/>
            </w:tcBorders>
          </w:tcPr>
          <w:p w14:paraId="15AECAFC" w14:textId="77777777" w:rsidR="008D7AFD" w:rsidRPr="00607173" w:rsidRDefault="008D7AFD" w:rsidP="00F154E4">
            <w:pPr>
              <w:rPr>
                <w:rFonts w:cstheme="minorHAnsi"/>
              </w:rPr>
            </w:pPr>
          </w:p>
        </w:tc>
      </w:tr>
      <w:tr w:rsidR="008D7AFD" w:rsidRPr="00607173" w14:paraId="4BE95ACE" w14:textId="77777777" w:rsidTr="00F154E4">
        <w:trPr>
          <w:gridAfter w:val="1"/>
          <w:wAfter w:w="12" w:type="dxa"/>
          <w:trHeight w:val="397"/>
        </w:trPr>
        <w:tc>
          <w:tcPr>
            <w:tcW w:w="14397" w:type="dxa"/>
            <w:gridSpan w:val="5"/>
            <w:shd w:val="clear" w:color="auto" w:fill="92D050"/>
          </w:tcPr>
          <w:p w14:paraId="430C5A19" w14:textId="77777777" w:rsidR="008D7AFD" w:rsidRPr="00607173" w:rsidRDefault="008D7AFD" w:rsidP="00F154E4">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8D7AFD" w:rsidRPr="00607173" w14:paraId="5313322A" w14:textId="77777777" w:rsidTr="00F154E4">
        <w:trPr>
          <w:gridAfter w:val="1"/>
          <w:wAfter w:w="12" w:type="dxa"/>
          <w:trHeight w:val="397"/>
        </w:trPr>
        <w:tc>
          <w:tcPr>
            <w:tcW w:w="703" w:type="dxa"/>
            <w:vMerge w:val="restart"/>
            <w:shd w:val="clear" w:color="auto" w:fill="92D050"/>
          </w:tcPr>
          <w:p w14:paraId="524D75FD" w14:textId="77777777" w:rsidR="008D7AFD" w:rsidRPr="00607173" w:rsidRDefault="008D7AFD" w:rsidP="00F154E4">
            <w:pPr>
              <w:rPr>
                <w:rFonts w:cstheme="minorHAnsi"/>
              </w:rPr>
            </w:pPr>
            <w:r w:rsidRPr="00607173">
              <w:rPr>
                <w:rFonts w:cstheme="minorHAnsi"/>
              </w:rPr>
              <w:t>300</w:t>
            </w:r>
          </w:p>
        </w:tc>
        <w:tc>
          <w:tcPr>
            <w:tcW w:w="5958" w:type="dxa"/>
            <w:vMerge w:val="restart"/>
          </w:tcPr>
          <w:p w14:paraId="00B44CFF" w14:textId="691F98BE" w:rsidR="008D7AFD" w:rsidRPr="00607173" w:rsidRDefault="00482B44" w:rsidP="00F154E4">
            <w:pPr>
              <w:rPr>
                <w:rFonts w:cstheme="minorHAnsi"/>
              </w:rPr>
            </w:pPr>
            <w:r w:rsidRPr="00607173">
              <w:rPr>
                <w:rFonts w:cstheme="minorHAnsi"/>
              </w:rPr>
              <w:t>Wurde in der Rechnungsposition die Artikel-ID aus der bestätigten Bestellung verwendet?</w:t>
            </w:r>
          </w:p>
        </w:tc>
        <w:tc>
          <w:tcPr>
            <w:tcW w:w="1699" w:type="dxa"/>
            <w:tcBorders>
              <w:top w:val="dotted" w:sz="4" w:space="0" w:color="auto"/>
              <w:bottom w:val="dotted" w:sz="4" w:space="0" w:color="auto"/>
            </w:tcBorders>
          </w:tcPr>
          <w:p w14:paraId="1FFA7D33" w14:textId="048128FF"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67A1C799" w14:textId="77777777" w:rsidR="008D7AFD" w:rsidRPr="00607173" w:rsidRDefault="008D7AFD" w:rsidP="00F154E4">
            <w:pPr>
              <w:rPr>
                <w:rFonts w:cstheme="minorHAnsi"/>
              </w:rPr>
            </w:pPr>
            <w:r w:rsidRPr="00607173">
              <w:rPr>
                <w:rFonts w:cstheme="minorHAnsi"/>
              </w:rPr>
              <w:t>A09</w:t>
            </w:r>
          </w:p>
        </w:tc>
        <w:tc>
          <w:tcPr>
            <w:tcW w:w="5108" w:type="dxa"/>
            <w:tcBorders>
              <w:top w:val="dotted" w:sz="4" w:space="0" w:color="auto"/>
              <w:bottom w:val="dotted" w:sz="4" w:space="0" w:color="auto"/>
            </w:tcBorders>
          </w:tcPr>
          <w:p w14:paraId="44731528" w14:textId="77777777" w:rsidR="008D7AFD" w:rsidRPr="00607173" w:rsidRDefault="008D7AFD" w:rsidP="00F154E4">
            <w:pPr>
              <w:rPr>
                <w:rFonts w:cstheme="minorHAnsi"/>
              </w:rPr>
            </w:pPr>
            <w:r w:rsidRPr="00607173">
              <w:rPr>
                <w:rFonts w:cstheme="minorHAnsi"/>
              </w:rPr>
              <w:t>Cluster: Ablehnung auf Positionsebene</w:t>
            </w:r>
          </w:p>
          <w:p w14:paraId="0DFF7627" w14:textId="77777777" w:rsidR="008D7AFD" w:rsidRPr="00607173" w:rsidRDefault="008D7AFD" w:rsidP="00F154E4">
            <w:pPr>
              <w:rPr>
                <w:rFonts w:cstheme="minorHAnsi"/>
              </w:rPr>
            </w:pPr>
          </w:p>
          <w:p w14:paraId="1C6468BF" w14:textId="77777777" w:rsidR="008D7AFD" w:rsidRPr="00607173" w:rsidRDefault="008D7AFD" w:rsidP="00F154E4">
            <w:pPr>
              <w:rPr>
                <w:rFonts w:cstheme="minorHAnsi"/>
              </w:rPr>
            </w:pPr>
            <w:r w:rsidRPr="00607173">
              <w:rPr>
                <w:rFonts w:cstheme="minorHAnsi"/>
              </w:rPr>
              <w:t>Es wurde in der Rechnungsposition nicht die Artikel-ID aus der Bestellung verwendet.</w:t>
            </w:r>
          </w:p>
        </w:tc>
      </w:tr>
      <w:tr w:rsidR="008D7AFD" w:rsidRPr="00607173" w14:paraId="53D111C1" w14:textId="77777777" w:rsidTr="00F154E4">
        <w:trPr>
          <w:gridAfter w:val="1"/>
          <w:wAfter w:w="12" w:type="dxa"/>
          <w:trHeight w:val="397"/>
        </w:trPr>
        <w:tc>
          <w:tcPr>
            <w:tcW w:w="703" w:type="dxa"/>
            <w:vMerge/>
          </w:tcPr>
          <w:p w14:paraId="227859BD" w14:textId="77777777" w:rsidR="008D7AFD" w:rsidRPr="00607173" w:rsidRDefault="008D7AFD" w:rsidP="00F154E4">
            <w:pPr>
              <w:rPr>
                <w:rFonts w:cstheme="minorHAnsi"/>
              </w:rPr>
            </w:pPr>
          </w:p>
        </w:tc>
        <w:tc>
          <w:tcPr>
            <w:tcW w:w="5958" w:type="dxa"/>
            <w:vMerge/>
          </w:tcPr>
          <w:p w14:paraId="7E177163" w14:textId="77777777" w:rsidR="008D7AFD" w:rsidRPr="00607173" w:rsidRDefault="008D7AFD" w:rsidP="00F154E4">
            <w:pPr>
              <w:rPr>
                <w:rFonts w:cstheme="minorHAnsi"/>
              </w:rPr>
            </w:pPr>
          </w:p>
        </w:tc>
        <w:tc>
          <w:tcPr>
            <w:tcW w:w="1699" w:type="dxa"/>
            <w:tcBorders>
              <w:top w:val="dotted" w:sz="4" w:space="0" w:color="auto"/>
              <w:bottom w:val="single" w:sz="4" w:space="0" w:color="auto"/>
            </w:tcBorders>
          </w:tcPr>
          <w:p w14:paraId="6465D8FA" w14:textId="4456F593"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3241CBF5" w14:textId="77777777" w:rsidR="008D7AFD" w:rsidRPr="00607173" w:rsidRDefault="008D7AFD" w:rsidP="00F154E4">
            <w:pPr>
              <w:rPr>
                <w:rFonts w:cstheme="minorHAnsi"/>
              </w:rPr>
            </w:pPr>
          </w:p>
        </w:tc>
        <w:tc>
          <w:tcPr>
            <w:tcW w:w="5108" w:type="dxa"/>
            <w:tcBorders>
              <w:top w:val="dotted" w:sz="4" w:space="0" w:color="auto"/>
              <w:bottom w:val="single" w:sz="4" w:space="0" w:color="auto"/>
            </w:tcBorders>
          </w:tcPr>
          <w:p w14:paraId="213A4761" w14:textId="77777777" w:rsidR="008D7AFD" w:rsidRPr="00607173" w:rsidRDefault="008D7AFD" w:rsidP="00F154E4">
            <w:pPr>
              <w:rPr>
                <w:rFonts w:cstheme="minorHAnsi"/>
              </w:rPr>
            </w:pPr>
          </w:p>
        </w:tc>
      </w:tr>
      <w:tr w:rsidR="008D7AFD" w:rsidRPr="00607173" w14:paraId="1E723602" w14:textId="77777777" w:rsidTr="00F154E4">
        <w:trPr>
          <w:gridAfter w:val="1"/>
          <w:wAfter w:w="12" w:type="dxa"/>
          <w:trHeight w:val="397"/>
        </w:trPr>
        <w:tc>
          <w:tcPr>
            <w:tcW w:w="703" w:type="dxa"/>
            <w:vMerge w:val="restart"/>
            <w:shd w:val="clear" w:color="auto" w:fill="92D050"/>
          </w:tcPr>
          <w:p w14:paraId="16A2F7D3" w14:textId="77777777" w:rsidR="008D7AFD" w:rsidRPr="00607173" w:rsidRDefault="008D7AFD" w:rsidP="00F154E4">
            <w:pPr>
              <w:rPr>
                <w:rFonts w:cstheme="minorHAnsi"/>
              </w:rPr>
            </w:pPr>
            <w:r w:rsidRPr="00607173">
              <w:rPr>
                <w:rFonts w:cstheme="minorHAnsi"/>
              </w:rPr>
              <w:t>310</w:t>
            </w:r>
          </w:p>
        </w:tc>
        <w:tc>
          <w:tcPr>
            <w:tcW w:w="5958" w:type="dxa"/>
            <w:vMerge w:val="restart"/>
          </w:tcPr>
          <w:p w14:paraId="050A23E9" w14:textId="1FAFF7BF" w:rsidR="008D7AFD" w:rsidRPr="00607173" w:rsidRDefault="006A53BC" w:rsidP="00F154E4">
            <w:pPr>
              <w:rPr>
                <w:rFonts w:cstheme="minorHAnsi"/>
              </w:rPr>
            </w:pPr>
            <w:r w:rsidRPr="006A53BC">
              <w:rPr>
                <w:rFonts w:cstheme="minorHAnsi"/>
              </w:rPr>
              <w:t xml:space="preserve">Wird mit der Artikel-ID eine Leistung abgerechnet, die der MSB erbracht hat, oder die angibt, dass er den Auftrag nicht erbringen konnte, da er dabei gescheitert ist (Artikel-ID </w:t>
            </w:r>
            <w:r w:rsidR="00323DCC" w:rsidRPr="00323DCC">
              <w:rPr>
                <w:rFonts w:cstheme="minorHAnsi"/>
              </w:rPr>
              <w:t>9991000003030</w:t>
            </w:r>
            <w:r w:rsidR="007E4C34">
              <w:rPr>
                <w:rFonts w:cstheme="minorHAnsi"/>
              </w:rPr>
              <w:t>-01</w:t>
            </w:r>
            <w:r w:rsidRPr="006A53BC">
              <w:rPr>
                <w:rFonts w:cstheme="minorHAnsi"/>
              </w:rPr>
              <w:t>)?</w:t>
            </w:r>
          </w:p>
        </w:tc>
        <w:tc>
          <w:tcPr>
            <w:tcW w:w="1699" w:type="dxa"/>
            <w:tcBorders>
              <w:top w:val="single" w:sz="4" w:space="0" w:color="auto"/>
              <w:bottom w:val="dotted" w:sz="4" w:space="0" w:color="auto"/>
            </w:tcBorders>
          </w:tcPr>
          <w:p w14:paraId="71105558" w14:textId="489A49DA"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1AA6F78C" w14:textId="77777777" w:rsidR="008D7AFD" w:rsidRPr="00607173" w:rsidRDefault="008D7AFD" w:rsidP="00F154E4">
            <w:pPr>
              <w:rPr>
                <w:rFonts w:cstheme="minorHAnsi"/>
              </w:rPr>
            </w:pPr>
            <w:r w:rsidRPr="00607173">
              <w:rPr>
                <w:rFonts w:cstheme="minorHAnsi"/>
              </w:rPr>
              <w:t>A10</w:t>
            </w:r>
          </w:p>
        </w:tc>
        <w:tc>
          <w:tcPr>
            <w:tcW w:w="5108" w:type="dxa"/>
            <w:tcBorders>
              <w:top w:val="single" w:sz="4" w:space="0" w:color="auto"/>
              <w:bottom w:val="dotted" w:sz="4" w:space="0" w:color="auto"/>
            </w:tcBorders>
          </w:tcPr>
          <w:p w14:paraId="127382F7" w14:textId="77777777" w:rsidR="008D7AFD" w:rsidRPr="00607173" w:rsidRDefault="008D7AFD" w:rsidP="00F154E4">
            <w:pPr>
              <w:rPr>
                <w:rFonts w:cstheme="minorHAnsi"/>
              </w:rPr>
            </w:pPr>
            <w:r w:rsidRPr="00607173">
              <w:rPr>
                <w:rFonts w:cstheme="minorHAnsi"/>
              </w:rPr>
              <w:t>Cluster: Ablehnung auf Positionsebene</w:t>
            </w:r>
          </w:p>
          <w:p w14:paraId="7473EDAF" w14:textId="08D2EAEB" w:rsidR="008D7AFD" w:rsidRPr="00607173" w:rsidRDefault="008D7AFD" w:rsidP="00F154E4">
            <w:pPr>
              <w:rPr>
                <w:rFonts w:cstheme="minorHAnsi"/>
              </w:rPr>
            </w:pPr>
            <w:r w:rsidRPr="00607173">
              <w:rPr>
                <w:rFonts w:cstheme="minorHAnsi"/>
              </w:rPr>
              <w:t>Der Rechnungsempfänger lehnt die Zahlung ab, da die abzurechnende Leistung nicht vom MSB durchgeführt wurde.</w:t>
            </w:r>
          </w:p>
        </w:tc>
      </w:tr>
      <w:tr w:rsidR="008D7AFD" w:rsidRPr="00607173" w14:paraId="46E7D559" w14:textId="77777777" w:rsidTr="00F154E4">
        <w:trPr>
          <w:gridAfter w:val="1"/>
          <w:wAfter w:w="12" w:type="dxa"/>
          <w:trHeight w:val="397"/>
        </w:trPr>
        <w:tc>
          <w:tcPr>
            <w:tcW w:w="703" w:type="dxa"/>
            <w:vMerge/>
          </w:tcPr>
          <w:p w14:paraId="1E8E9FB4" w14:textId="77777777" w:rsidR="008D7AFD" w:rsidRPr="00607173" w:rsidRDefault="008D7AFD" w:rsidP="00F154E4">
            <w:pPr>
              <w:rPr>
                <w:rFonts w:cstheme="minorHAnsi"/>
              </w:rPr>
            </w:pPr>
          </w:p>
        </w:tc>
        <w:tc>
          <w:tcPr>
            <w:tcW w:w="5958" w:type="dxa"/>
            <w:vMerge/>
          </w:tcPr>
          <w:p w14:paraId="60917FF9" w14:textId="77777777" w:rsidR="008D7AFD" w:rsidRPr="00607173" w:rsidRDefault="008D7AFD" w:rsidP="00F154E4">
            <w:pPr>
              <w:rPr>
                <w:rFonts w:cstheme="minorHAnsi"/>
              </w:rPr>
            </w:pPr>
          </w:p>
        </w:tc>
        <w:tc>
          <w:tcPr>
            <w:tcW w:w="1699" w:type="dxa"/>
            <w:tcBorders>
              <w:top w:val="dotted" w:sz="4" w:space="0" w:color="auto"/>
              <w:bottom w:val="single" w:sz="4" w:space="0" w:color="auto"/>
            </w:tcBorders>
          </w:tcPr>
          <w:p w14:paraId="48E76D84" w14:textId="1E2F77FE"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716136AB" w14:textId="77777777" w:rsidR="008D7AFD" w:rsidRPr="00607173" w:rsidRDefault="008D7AFD" w:rsidP="00F154E4">
            <w:pPr>
              <w:rPr>
                <w:rFonts w:cstheme="minorHAnsi"/>
              </w:rPr>
            </w:pPr>
          </w:p>
        </w:tc>
        <w:tc>
          <w:tcPr>
            <w:tcW w:w="5108" w:type="dxa"/>
            <w:tcBorders>
              <w:top w:val="dotted" w:sz="4" w:space="0" w:color="auto"/>
              <w:bottom w:val="single" w:sz="4" w:space="0" w:color="auto"/>
            </w:tcBorders>
          </w:tcPr>
          <w:p w14:paraId="397B3688" w14:textId="77777777" w:rsidR="008D7AFD" w:rsidRPr="00607173" w:rsidRDefault="008D7AFD" w:rsidP="00F154E4">
            <w:pPr>
              <w:rPr>
                <w:rFonts w:cstheme="minorHAnsi"/>
              </w:rPr>
            </w:pPr>
          </w:p>
        </w:tc>
      </w:tr>
      <w:tr w:rsidR="008D7AFD" w:rsidRPr="00607173" w14:paraId="2E505093" w14:textId="77777777" w:rsidTr="00F154E4">
        <w:trPr>
          <w:gridAfter w:val="1"/>
          <w:wAfter w:w="12" w:type="dxa"/>
          <w:trHeight w:val="397"/>
        </w:trPr>
        <w:tc>
          <w:tcPr>
            <w:tcW w:w="703" w:type="dxa"/>
            <w:vMerge w:val="restart"/>
            <w:shd w:val="clear" w:color="auto" w:fill="92D050"/>
          </w:tcPr>
          <w:p w14:paraId="46F09E49" w14:textId="77777777" w:rsidR="008D7AFD" w:rsidRPr="00607173" w:rsidRDefault="008D7AFD" w:rsidP="00F154E4">
            <w:pPr>
              <w:rPr>
                <w:rFonts w:cstheme="minorHAnsi"/>
              </w:rPr>
            </w:pPr>
            <w:r w:rsidRPr="00607173">
              <w:rPr>
                <w:rFonts w:cstheme="minorHAnsi"/>
              </w:rPr>
              <w:lastRenderedPageBreak/>
              <w:t>320</w:t>
            </w:r>
          </w:p>
        </w:tc>
        <w:tc>
          <w:tcPr>
            <w:tcW w:w="5958" w:type="dxa"/>
            <w:vMerge w:val="restart"/>
          </w:tcPr>
          <w:p w14:paraId="17F52007" w14:textId="7DC8889D" w:rsidR="008D7AFD" w:rsidRPr="00607173" w:rsidRDefault="002C7405" w:rsidP="00F154E4">
            <w:pPr>
              <w:rPr>
                <w:rFonts w:cstheme="minorHAnsi"/>
              </w:rPr>
            </w:pPr>
            <w:r w:rsidRPr="00607173">
              <w:rPr>
                <w:rFonts w:cstheme="minorHAnsi"/>
              </w:rPr>
              <w:t>Entspricht der Preis in der Rechnungsposition dem Preis aus der Version des Preisblatts der bestätigten Bestellung?</w:t>
            </w:r>
          </w:p>
        </w:tc>
        <w:tc>
          <w:tcPr>
            <w:tcW w:w="1699" w:type="dxa"/>
            <w:tcBorders>
              <w:top w:val="single" w:sz="4" w:space="0" w:color="auto"/>
              <w:bottom w:val="dotted" w:sz="4" w:space="0" w:color="auto"/>
            </w:tcBorders>
          </w:tcPr>
          <w:p w14:paraId="31DA674A" w14:textId="100A36A1"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22B944F2" w14:textId="77777777" w:rsidR="008D7AFD" w:rsidRPr="00607173" w:rsidRDefault="008D7AFD" w:rsidP="00F154E4">
            <w:pPr>
              <w:rPr>
                <w:rFonts w:cstheme="minorHAnsi"/>
              </w:rPr>
            </w:pPr>
            <w:r w:rsidRPr="00607173">
              <w:rPr>
                <w:rFonts w:cstheme="minorHAnsi"/>
              </w:rPr>
              <w:t>A11</w:t>
            </w:r>
          </w:p>
        </w:tc>
        <w:tc>
          <w:tcPr>
            <w:tcW w:w="5108" w:type="dxa"/>
            <w:tcBorders>
              <w:top w:val="single" w:sz="4" w:space="0" w:color="auto"/>
              <w:bottom w:val="dotted" w:sz="4" w:space="0" w:color="auto"/>
            </w:tcBorders>
          </w:tcPr>
          <w:p w14:paraId="3896C132" w14:textId="77777777" w:rsidR="008D7AFD" w:rsidRPr="00607173" w:rsidRDefault="008D7AFD" w:rsidP="00F154E4">
            <w:pPr>
              <w:rPr>
                <w:rFonts w:cstheme="minorHAnsi"/>
              </w:rPr>
            </w:pPr>
            <w:r w:rsidRPr="00607173">
              <w:rPr>
                <w:rFonts w:cstheme="minorHAnsi"/>
              </w:rPr>
              <w:t>Cluster: Ablehnung auf Positionsebene</w:t>
            </w:r>
          </w:p>
          <w:p w14:paraId="0A7E675F" w14:textId="77777777" w:rsidR="008D7AFD" w:rsidRPr="00607173" w:rsidRDefault="008D7AFD" w:rsidP="00F154E4">
            <w:pPr>
              <w:rPr>
                <w:rFonts w:cstheme="minorHAnsi"/>
              </w:rPr>
            </w:pPr>
            <w:r w:rsidRPr="00607173">
              <w:rPr>
                <w:rFonts w:cstheme="minorHAnsi"/>
              </w:rPr>
              <w:t>Der Preis in der Rechnungsposition entspricht nicht dem Preis aus dem Preisblatt.</w:t>
            </w:r>
          </w:p>
        </w:tc>
      </w:tr>
      <w:tr w:rsidR="008D7AFD" w:rsidRPr="00607173" w14:paraId="770C8F5F" w14:textId="77777777" w:rsidTr="00F154E4">
        <w:trPr>
          <w:gridAfter w:val="1"/>
          <w:wAfter w:w="12" w:type="dxa"/>
          <w:trHeight w:val="397"/>
        </w:trPr>
        <w:tc>
          <w:tcPr>
            <w:tcW w:w="703" w:type="dxa"/>
            <w:vMerge/>
          </w:tcPr>
          <w:p w14:paraId="5A2FDF8F" w14:textId="77777777" w:rsidR="008D7AFD" w:rsidRPr="00607173" w:rsidRDefault="008D7AFD" w:rsidP="00F154E4">
            <w:pPr>
              <w:rPr>
                <w:rFonts w:cstheme="minorHAnsi"/>
              </w:rPr>
            </w:pPr>
          </w:p>
        </w:tc>
        <w:tc>
          <w:tcPr>
            <w:tcW w:w="5958" w:type="dxa"/>
            <w:vMerge/>
          </w:tcPr>
          <w:p w14:paraId="79A047B7" w14:textId="77777777" w:rsidR="008D7AFD" w:rsidRPr="00607173" w:rsidRDefault="008D7AFD" w:rsidP="00F154E4">
            <w:pPr>
              <w:rPr>
                <w:rFonts w:cstheme="minorHAnsi"/>
              </w:rPr>
            </w:pPr>
          </w:p>
        </w:tc>
        <w:tc>
          <w:tcPr>
            <w:tcW w:w="1699" w:type="dxa"/>
            <w:tcBorders>
              <w:top w:val="dotted" w:sz="4" w:space="0" w:color="auto"/>
              <w:bottom w:val="dotted" w:sz="4" w:space="0" w:color="auto"/>
            </w:tcBorders>
          </w:tcPr>
          <w:p w14:paraId="14EC1E5C" w14:textId="5968322E"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41557209" w14:textId="77777777" w:rsidR="008D7AFD" w:rsidRPr="00607173" w:rsidRDefault="008D7AFD" w:rsidP="00F154E4">
            <w:pPr>
              <w:rPr>
                <w:rFonts w:cstheme="minorHAnsi"/>
              </w:rPr>
            </w:pPr>
          </w:p>
        </w:tc>
        <w:tc>
          <w:tcPr>
            <w:tcW w:w="5108" w:type="dxa"/>
            <w:tcBorders>
              <w:top w:val="dotted" w:sz="4" w:space="0" w:color="auto"/>
              <w:bottom w:val="dotted" w:sz="4" w:space="0" w:color="auto"/>
            </w:tcBorders>
          </w:tcPr>
          <w:p w14:paraId="0604891B" w14:textId="77777777" w:rsidR="008D7AFD" w:rsidRPr="00607173" w:rsidRDefault="008D7AFD" w:rsidP="00F154E4">
            <w:pPr>
              <w:rPr>
                <w:rFonts w:cstheme="minorHAnsi"/>
              </w:rPr>
            </w:pPr>
          </w:p>
        </w:tc>
      </w:tr>
      <w:tr w:rsidR="008D7AFD" w:rsidRPr="00607173" w14:paraId="4A089776" w14:textId="77777777" w:rsidTr="00F154E4">
        <w:trPr>
          <w:gridAfter w:val="1"/>
          <w:wAfter w:w="12" w:type="dxa"/>
          <w:trHeight w:val="398"/>
        </w:trPr>
        <w:tc>
          <w:tcPr>
            <w:tcW w:w="703" w:type="dxa"/>
            <w:vMerge w:val="restart"/>
            <w:shd w:val="clear" w:color="auto" w:fill="92D050"/>
          </w:tcPr>
          <w:p w14:paraId="37E5230D" w14:textId="77777777" w:rsidR="008D7AFD" w:rsidRPr="00607173" w:rsidRDefault="008D7AFD" w:rsidP="00F154E4">
            <w:pPr>
              <w:rPr>
                <w:rFonts w:cstheme="minorHAnsi"/>
              </w:rPr>
            </w:pPr>
            <w:r w:rsidRPr="00607173">
              <w:rPr>
                <w:rFonts w:cstheme="minorHAnsi"/>
              </w:rPr>
              <w:t>330</w:t>
            </w:r>
          </w:p>
        </w:tc>
        <w:tc>
          <w:tcPr>
            <w:tcW w:w="5958" w:type="dxa"/>
            <w:vMerge w:val="restart"/>
          </w:tcPr>
          <w:p w14:paraId="6C7E8728" w14:textId="77777777" w:rsidR="008D7AFD" w:rsidRPr="00607173" w:rsidRDefault="008D7AFD" w:rsidP="00F154E4">
            <w:pPr>
              <w:rPr>
                <w:rFonts w:cstheme="minorHAnsi"/>
              </w:rPr>
            </w:pPr>
            <w:r w:rsidRPr="00607173">
              <w:rPr>
                <w:rFonts w:cstheme="minorHAnsi"/>
              </w:rPr>
              <w:t>Wird für die Rechnungsposition der für diesen Zeitpunkt/Zeitraum korrekte gültige Umsatzsteuersatz angegeben?</w:t>
            </w:r>
          </w:p>
          <w:p w14:paraId="4D13F6C7" w14:textId="77777777" w:rsidR="008D7AFD" w:rsidRPr="00607173" w:rsidRDefault="008D7AFD" w:rsidP="00F154E4">
            <w:pPr>
              <w:rPr>
                <w:rFonts w:cstheme="minorHAnsi"/>
              </w:rPr>
            </w:pPr>
          </w:p>
        </w:tc>
        <w:tc>
          <w:tcPr>
            <w:tcW w:w="1699" w:type="dxa"/>
            <w:tcBorders>
              <w:bottom w:val="dotted" w:sz="4" w:space="0" w:color="auto"/>
            </w:tcBorders>
          </w:tcPr>
          <w:p w14:paraId="11EF03D7" w14:textId="4DC534B0"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350</w:t>
            </w:r>
          </w:p>
        </w:tc>
        <w:tc>
          <w:tcPr>
            <w:tcW w:w="929" w:type="dxa"/>
            <w:tcBorders>
              <w:bottom w:val="dotted" w:sz="4" w:space="0" w:color="auto"/>
            </w:tcBorders>
          </w:tcPr>
          <w:p w14:paraId="197316E4" w14:textId="77777777" w:rsidR="008D7AFD" w:rsidRPr="00607173" w:rsidRDefault="008D7AFD" w:rsidP="00F154E4">
            <w:pPr>
              <w:rPr>
                <w:rFonts w:cstheme="minorHAnsi"/>
              </w:rPr>
            </w:pPr>
            <w:r w:rsidRPr="00607173">
              <w:rPr>
                <w:rFonts w:cstheme="minorHAnsi"/>
              </w:rPr>
              <w:t>A12</w:t>
            </w:r>
          </w:p>
        </w:tc>
        <w:tc>
          <w:tcPr>
            <w:tcW w:w="5108" w:type="dxa"/>
            <w:tcBorders>
              <w:bottom w:val="dotted" w:sz="4" w:space="0" w:color="auto"/>
            </w:tcBorders>
          </w:tcPr>
          <w:p w14:paraId="6F41DCC0" w14:textId="77777777" w:rsidR="008D7AFD" w:rsidRPr="00607173" w:rsidRDefault="008D7AFD" w:rsidP="00F154E4">
            <w:pPr>
              <w:rPr>
                <w:rFonts w:cstheme="minorHAnsi"/>
              </w:rPr>
            </w:pPr>
            <w:r w:rsidRPr="00607173">
              <w:rPr>
                <w:rFonts w:cstheme="minorHAnsi"/>
              </w:rPr>
              <w:t>Cluster: Ablehnung auf Positionsebene</w:t>
            </w:r>
          </w:p>
          <w:p w14:paraId="4CBEAD3B" w14:textId="77777777" w:rsidR="008D7AFD" w:rsidRPr="00607173" w:rsidRDefault="008D7AFD" w:rsidP="00F154E4">
            <w:pPr>
              <w:rPr>
                <w:rFonts w:cstheme="minorHAnsi"/>
              </w:rPr>
            </w:pPr>
            <w:r w:rsidRPr="00607173">
              <w:rPr>
                <w:rFonts w:cstheme="minorHAnsi"/>
              </w:rPr>
              <w:t>Der gültige Umsatzsteuersatz für die Rechnungsposition für diesen Zeitpunkt/Zeitraum wurde nicht korrekt angegeben.</w:t>
            </w:r>
          </w:p>
        </w:tc>
      </w:tr>
      <w:tr w:rsidR="008D7AFD" w:rsidRPr="00607173" w14:paraId="13A66424" w14:textId="77777777" w:rsidTr="00F154E4">
        <w:trPr>
          <w:gridAfter w:val="1"/>
          <w:wAfter w:w="12" w:type="dxa"/>
          <w:trHeight w:val="398"/>
        </w:trPr>
        <w:tc>
          <w:tcPr>
            <w:tcW w:w="703" w:type="dxa"/>
            <w:vMerge/>
          </w:tcPr>
          <w:p w14:paraId="46A75A57" w14:textId="77777777" w:rsidR="008D7AFD" w:rsidRPr="00607173" w:rsidRDefault="008D7AFD" w:rsidP="00F154E4">
            <w:pPr>
              <w:rPr>
                <w:rFonts w:cstheme="minorHAnsi"/>
              </w:rPr>
            </w:pPr>
          </w:p>
        </w:tc>
        <w:tc>
          <w:tcPr>
            <w:tcW w:w="5958" w:type="dxa"/>
            <w:vMerge/>
          </w:tcPr>
          <w:p w14:paraId="1D419898" w14:textId="77777777" w:rsidR="008D7AFD" w:rsidRPr="00607173" w:rsidRDefault="008D7AFD" w:rsidP="00F154E4">
            <w:pPr>
              <w:rPr>
                <w:rFonts w:cstheme="minorHAnsi"/>
              </w:rPr>
            </w:pPr>
          </w:p>
        </w:tc>
        <w:tc>
          <w:tcPr>
            <w:tcW w:w="1699" w:type="dxa"/>
            <w:tcBorders>
              <w:top w:val="dotted" w:sz="4" w:space="0" w:color="auto"/>
              <w:bottom w:val="single" w:sz="4" w:space="0" w:color="auto"/>
            </w:tcBorders>
          </w:tcPr>
          <w:p w14:paraId="7887C2A7" w14:textId="3D22F816"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0B436CCB" w14:textId="77777777" w:rsidR="008D7AFD" w:rsidRPr="00607173" w:rsidRDefault="008D7AFD" w:rsidP="00F154E4">
            <w:pPr>
              <w:rPr>
                <w:rFonts w:cstheme="minorHAnsi"/>
              </w:rPr>
            </w:pPr>
          </w:p>
        </w:tc>
        <w:tc>
          <w:tcPr>
            <w:tcW w:w="5108" w:type="dxa"/>
            <w:tcBorders>
              <w:top w:val="dotted" w:sz="4" w:space="0" w:color="auto"/>
              <w:bottom w:val="single" w:sz="4" w:space="0" w:color="auto"/>
            </w:tcBorders>
          </w:tcPr>
          <w:p w14:paraId="34B15F6B" w14:textId="77777777" w:rsidR="008D7AFD" w:rsidRPr="00607173" w:rsidRDefault="008D7AFD" w:rsidP="00F154E4">
            <w:pPr>
              <w:rPr>
                <w:rFonts w:cstheme="minorHAnsi"/>
              </w:rPr>
            </w:pPr>
          </w:p>
        </w:tc>
      </w:tr>
      <w:tr w:rsidR="008D7AFD" w:rsidRPr="00607173" w14:paraId="10C5C93A" w14:textId="77777777" w:rsidTr="00F154E4">
        <w:trPr>
          <w:gridAfter w:val="1"/>
          <w:wAfter w:w="12" w:type="dxa"/>
          <w:trHeight w:val="398"/>
        </w:trPr>
        <w:tc>
          <w:tcPr>
            <w:tcW w:w="703" w:type="dxa"/>
            <w:vMerge w:val="restart"/>
            <w:shd w:val="clear" w:color="auto" w:fill="92D050"/>
          </w:tcPr>
          <w:p w14:paraId="715C6B81" w14:textId="77777777" w:rsidR="008D7AFD" w:rsidRPr="00607173" w:rsidRDefault="008D7AFD" w:rsidP="00F154E4">
            <w:pPr>
              <w:rPr>
                <w:rFonts w:cstheme="minorHAnsi"/>
              </w:rPr>
            </w:pPr>
            <w:r w:rsidRPr="00607173">
              <w:rPr>
                <w:rFonts w:cstheme="minorHAnsi"/>
              </w:rPr>
              <w:t>350</w:t>
            </w:r>
          </w:p>
        </w:tc>
        <w:tc>
          <w:tcPr>
            <w:tcW w:w="5958" w:type="dxa"/>
            <w:vMerge w:val="restart"/>
          </w:tcPr>
          <w:p w14:paraId="01951713" w14:textId="77777777" w:rsidR="008D7AFD" w:rsidRPr="00607173" w:rsidRDefault="008D7AFD" w:rsidP="00F154E4">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dotted" w:sz="4" w:space="0" w:color="auto"/>
              <w:bottom w:val="nil"/>
              <w:right w:val="single" w:sz="4" w:space="0" w:color="auto"/>
            </w:tcBorders>
          </w:tcPr>
          <w:p w14:paraId="4FA2D3E5" w14:textId="3062570D"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nil"/>
              <w:right w:val="single" w:sz="4" w:space="0" w:color="auto"/>
            </w:tcBorders>
          </w:tcPr>
          <w:p w14:paraId="34A7E789" w14:textId="77777777" w:rsidR="008D7AFD" w:rsidRPr="00607173" w:rsidRDefault="008D7AFD" w:rsidP="00F154E4">
            <w:pPr>
              <w:rPr>
                <w:rFonts w:cstheme="minorHAnsi"/>
              </w:rPr>
            </w:pPr>
            <w:r w:rsidRPr="00607173">
              <w:rPr>
                <w:rFonts w:cstheme="minorHAnsi"/>
              </w:rPr>
              <w:t>A13</w:t>
            </w:r>
          </w:p>
        </w:tc>
        <w:tc>
          <w:tcPr>
            <w:tcW w:w="5108" w:type="dxa"/>
            <w:tcBorders>
              <w:top w:val="dotted" w:sz="4" w:space="0" w:color="auto"/>
              <w:left w:val="single" w:sz="4" w:space="0" w:color="auto"/>
              <w:bottom w:val="nil"/>
            </w:tcBorders>
          </w:tcPr>
          <w:p w14:paraId="286A54ED" w14:textId="77777777" w:rsidR="008D7AFD" w:rsidRPr="00607173" w:rsidRDefault="008D7AFD" w:rsidP="00F154E4">
            <w:pPr>
              <w:rPr>
                <w:rFonts w:cstheme="minorHAnsi"/>
              </w:rPr>
            </w:pPr>
            <w:r w:rsidRPr="00607173">
              <w:rPr>
                <w:rFonts w:cstheme="minorHAnsi"/>
              </w:rPr>
              <w:t>Cluster: Ablehnung auf Positionsebene</w:t>
            </w:r>
          </w:p>
          <w:p w14:paraId="1248DFFE" w14:textId="77777777" w:rsidR="008D7AFD" w:rsidRPr="00607173" w:rsidRDefault="008D7AFD" w:rsidP="00F154E4">
            <w:pPr>
              <w:rPr>
                <w:rFonts w:cstheme="minorHAnsi"/>
              </w:rPr>
            </w:pPr>
            <w:r w:rsidRPr="00607173">
              <w:rPr>
                <w:rFonts w:cstheme="minorHAnsi"/>
              </w:rPr>
              <w:t>Der Leistungszeitraum bzw. das Ausführungsdatum der Rechnungsposition ist nicht identisch mit dem Leistungszeitraum aus dem Kopfteil.</w:t>
            </w:r>
          </w:p>
        </w:tc>
      </w:tr>
      <w:tr w:rsidR="008D7AFD" w:rsidRPr="00607173" w14:paraId="200C362B" w14:textId="77777777" w:rsidTr="00F154E4">
        <w:trPr>
          <w:gridAfter w:val="1"/>
          <w:wAfter w:w="12" w:type="dxa"/>
          <w:trHeight w:val="398"/>
        </w:trPr>
        <w:tc>
          <w:tcPr>
            <w:tcW w:w="703" w:type="dxa"/>
            <w:vMerge/>
            <w:tcBorders>
              <w:top w:val="dotted" w:sz="4" w:space="0" w:color="auto"/>
            </w:tcBorders>
          </w:tcPr>
          <w:p w14:paraId="0EC56128" w14:textId="77777777" w:rsidR="008D7AFD" w:rsidRPr="00607173" w:rsidRDefault="008D7AFD" w:rsidP="00F154E4">
            <w:pPr>
              <w:rPr>
                <w:rFonts w:cstheme="minorHAnsi"/>
              </w:rPr>
            </w:pPr>
          </w:p>
        </w:tc>
        <w:tc>
          <w:tcPr>
            <w:tcW w:w="5958" w:type="dxa"/>
            <w:vMerge/>
            <w:tcBorders>
              <w:top w:val="dotted" w:sz="4" w:space="0" w:color="auto"/>
            </w:tcBorders>
          </w:tcPr>
          <w:p w14:paraId="452D0004" w14:textId="77777777" w:rsidR="008D7AFD" w:rsidRPr="00607173" w:rsidRDefault="008D7AFD" w:rsidP="00F154E4">
            <w:pPr>
              <w:rPr>
                <w:rFonts w:cstheme="minorHAnsi"/>
              </w:rPr>
            </w:pPr>
          </w:p>
        </w:tc>
        <w:tc>
          <w:tcPr>
            <w:tcW w:w="1699" w:type="dxa"/>
            <w:tcBorders>
              <w:top w:val="dotted" w:sz="4" w:space="0" w:color="auto"/>
              <w:bottom w:val="single" w:sz="4" w:space="0" w:color="auto"/>
              <w:right w:val="single" w:sz="4" w:space="0" w:color="auto"/>
            </w:tcBorders>
          </w:tcPr>
          <w:p w14:paraId="6A66740A" w14:textId="1F843BC9"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777E949F" w14:textId="77777777" w:rsidR="008D7AFD" w:rsidRPr="00607173" w:rsidRDefault="008D7AFD" w:rsidP="00F154E4">
            <w:pPr>
              <w:rPr>
                <w:rFonts w:cstheme="minorHAnsi"/>
              </w:rPr>
            </w:pPr>
          </w:p>
        </w:tc>
        <w:tc>
          <w:tcPr>
            <w:tcW w:w="5108" w:type="dxa"/>
            <w:tcBorders>
              <w:top w:val="dotted" w:sz="4" w:space="0" w:color="auto"/>
              <w:left w:val="single" w:sz="4" w:space="0" w:color="auto"/>
              <w:bottom w:val="single" w:sz="4" w:space="0" w:color="auto"/>
            </w:tcBorders>
          </w:tcPr>
          <w:p w14:paraId="4E1894AB" w14:textId="77777777" w:rsidR="008D7AFD" w:rsidRPr="00607173" w:rsidRDefault="008D7AFD" w:rsidP="00F154E4">
            <w:pPr>
              <w:rPr>
                <w:rFonts w:cstheme="minorHAnsi"/>
              </w:rPr>
            </w:pPr>
          </w:p>
        </w:tc>
      </w:tr>
      <w:tr w:rsidR="008D7AFD" w:rsidRPr="00607173" w14:paraId="24B1EC96" w14:textId="77777777" w:rsidTr="00F154E4">
        <w:trPr>
          <w:gridAfter w:val="1"/>
          <w:wAfter w:w="12" w:type="dxa"/>
          <w:trHeight w:val="398"/>
        </w:trPr>
        <w:tc>
          <w:tcPr>
            <w:tcW w:w="703" w:type="dxa"/>
            <w:vMerge w:val="restart"/>
            <w:shd w:val="clear" w:color="auto" w:fill="92D050"/>
          </w:tcPr>
          <w:p w14:paraId="0F86E57E" w14:textId="77777777" w:rsidR="008D7AFD" w:rsidRPr="00607173" w:rsidRDefault="008D7AFD" w:rsidP="00F154E4">
            <w:pPr>
              <w:rPr>
                <w:rFonts w:cstheme="minorHAnsi"/>
              </w:rPr>
            </w:pPr>
            <w:r w:rsidRPr="00607173">
              <w:rPr>
                <w:rFonts w:cstheme="minorHAnsi"/>
              </w:rPr>
              <w:t>360</w:t>
            </w:r>
          </w:p>
        </w:tc>
        <w:tc>
          <w:tcPr>
            <w:tcW w:w="5958" w:type="dxa"/>
            <w:vMerge w:val="restart"/>
          </w:tcPr>
          <w:p w14:paraId="451ECC65" w14:textId="77777777" w:rsidR="008D7AFD" w:rsidRPr="00607173" w:rsidRDefault="008D7AFD" w:rsidP="00F154E4">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auto"/>
              <w:right w:val="single" w:sz="4" w:space="0" w:color="auto"/>
            </w:tcBorders>
          </w:tcPr>
          <w:p w14:paraId="49940C51" w14:textId="3A54FEA0"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auto"/>
              <w:right w:val="single" w:sz="4" w:space="0" w:color="auto"/>
            </w:tcBorders>
          </w:tcPr>
          <w:p w14:paraId="4FA96028" w14:textId="77777777" w:rsidR="008D7AFD" w:rsidRPr="00607173" w:rsidRDefault="008D7AFD" w:rsidP="00F154E4">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auto"/>
            </w:tcBorders>
          </w:tcPr>
          <w:p w14:paraId="2FDACB7A" w14:textId="77777777" w:rsidR="008D7AFD" w:rsidRPr="00607173" w:rsidRDefault="008D7AFD" w:rsidP="00F154E4">
            <w:pPr>
              <w:rPr>
                <w:rFonts w:cstheme="minorHAnsi"/>
              </w:rPr>
            </w:pPr>
            <w:r w:rsidRPr="00607173">
              <w:rPr>
                <w:rFonts w:cstheme="minorHAnsi"/>
              </w:rPr>
              <w:t>Cluster: Ablehnung auf Positionsebene</w:t>
            </w:r>
          </w:p>
          <w:p w14:paraId="77BCE534" w14:textId="77777777" w:rsidR="008D7AFD" w:rsidRPr="00607173" w:rsidRDefault="008D7AFD" w:rsidP="00F154E4">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8D7AFD" w:rsidRPr="00607173" w14:paraId="5EFF3081" w14:textId="77777777" w:rsidTr="00F154E4">
        <w:trPr>
          <w:gridAfter w:val="1"/>
          <w:wAfter w:w="12" w:type="dxa"/>
          <w:trHeight w:val="398"/>
        </w:trPr>
        <w:tc>
          <w:tcPr>
            <w:tcW w:w="703" w:type="dxa"/>
            <w:vMerge/>
          </w:tcPr>
          <w:p w14:paraId="58CDF129" w14:textId="77777777" w:rsidR="008D7AFD" w:rsidRPr="00607173" w:rsidRDefault="008D7AFD" w:rsidP="00F154E4">
            <w:pPr>
              <w:rPr>
                <w:rFonts w:cstheme="minorHAnsi"/>
              </w:rPr>
            </w:pPr>
          </w:p>
        </w:tc>
        <w:tc>
          <w:tcPr>
            <w:tcW w:w="5958" w:type="dxa"/>
            <w:vMerge/>
          </w:tcPr>
          <w:p w14:paraId="6FA99459" w14:textId="77777777" w:rsidR="008D7AFD" w:rsidRPr="00607173" w:rsidRDefault="008D7AFD" w:rsidP="00F154E4">
            <w:pPr>
              <w:rPr>
                <w:rFonts w:cstheme="minorHAnsi"/>
              </w:rPr>
            </w:pPr>
          </w:p>
        </w:tc>
        <w:tc>
          <w:tcPr>
            <w:tcW w:w="1699" w:type="dxa"/>
            <w:tcBorders>
              <w:top w:val="dotted" w:sz="4" w:space="0" w:color="auto"/>
              <w:bottom w:val="single" w:sz="4" w:space="0" w:color="auto"/>
              <w:right w:val="single" w:sz="4" w:space="0" w:color="auto"/>
            </w:tcBorders>
          </w:tcPr>
          <w:p w14:paraId="57AD0E18" w14:textId="7C9350FF"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left w:val="single" w:sz="4" w:space="0" w:color="auto"/>
              <w:bottom w:val="single" w:sz="4" w:space="0" w:color="auto"/>
              <w:right w:val="single" w:sz="4" w:space="0" w:color="auto"/>
            </w:tcBorders>
          </w:tcPr>
          <w:p w14:paraId="2502A0FD" w14:textId="77777777" w:rsidR="008D7AFD" w:rsidRPr="00607173" w:rsidRDefault="008D7AFD" w:rsidP="00F154E4">
            <w:pPr>
              <w:rPr>
                <w:rFonts w:cstheme="minorHAnsi"/>
              </w:rPr>
            </w:pPr>
          </w:p>
        </w:tc>
        <w:tc>
          <w:tcPr>
            <w:tcW w:w="5108" w:type="dxa"/>
            <w:tcBorders>
              <w:top w:val="dotted" w:sz="4" w:space="0" w:color="auto"/>
              <w:left w:val="single" w:sz="4" w:space="0" w:color="auto"/>
              <w:bottom w:val="single" w:sz="4" w:space="0" w:color="auto"/>
            </w:tcBorders>
          </w:tcPr>
          <w:p w14:paraId="70E6BD75" w14:textId="77777777" w:rsidR="008D7AFD" w:rsidRPr="00607173" w:rsidRDefault="008D7AFD" w:rsidP="00F154E4">
            <w:pPr>
              <w:rPr>
                <w:rFonts w:cstheme="minorHAnsi"/>
              </w:rPr>
            </w:pPr>
          </w:p>
        </w:tc>
      </w:tr>
      <w:tr w:rsidR="008D7AFD" w:rsidRPr="00607173" w14:paraId="75BAFF1D" w14:textId="77777777" w:rsidTr="00F154E4">
        <w:trPr>
          <w:gridAfter w:val="1"/>
          <w:wAfter w:w="12" w:type="dxa"/>
          <w:trHeight w:val="398"/>
        </w:trPr>
        <w:tc>
          <w:tcPr>
            <w:tcW w:w="703" w:type="dxa"/>
            <w:vMerge w:val="restart"/>
            <w:shd w:val="clear" w:color="auto" w:fill="92D050"/>
          </w:tcPr>
          <w:p w14:paraId="7EF4C091" w14:textId="77777777" w:rsidR="008D7AFD" w:rsidRPr="00607173" w:rsidRDefault="008D7AFD" w:rsidP="00F154E4">
            <w:pPr>
              <w:rPr>
                <w:rFonts w:cstheme="minorHAnsi"/>
              </w:rPr>
            </w:pPr>
            <w:r w:rsidRPr="00607173">
              <w:rPr>
                <w:rFonts w:cstheme="minorHAnsi"/>
              </w:rPr>
              <w:t>370</w:t>
            </w:r>
          </w:p>
        </w:tc>
        <w:tc>
          <w:tcPr>
            <w:tcW w:w="5958" w:type="dxa"/>
            <w:vMerge w:val="restart"/>
            <w:tcBorders>
              <w:right w:val="single" w:sz="4" w:space="0" w:color="auto"/>
            </w:tcBorders>
          </w:tcPr>
          <w:p w14:paraId="0E8C769C" w14:textId="77777777" w:rsidR="008D7AFD" w:rsidRPr="00607173" w:rsidRDefault="008D7AFD" w:rsidP="00F154E4">
            <w:pPr>
              <w:rPr>
                <w:rFonts w:cstheme="minorHAnsi"/>
              </w:rPr>
            </w:pPr>
            <w:r w:rsidRPr="00607173">
              <w:rPr>
                <w:rFonts w:cstheme="minorHAnsi"/>
              </w:rPr>
              <w:t xml:space="preserve">Wurde die Artikel-ID bereits in einer vorherigen nicht stornierten Rechnung für den identischen Leistungszeitraum </w:t>
            </w:r>
            <w:r w:rsidRPr="00607173">
              <w:rPr>
                <w:rFonts w:cstheme="minorHAnsi"/>
              </w:rPr>
              <w:lastRenderedPageBreak/>
              <w:t>bzw. identischem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3DAF02EF" w14:textId="5574BB3B" w:rsidR="008D7AFD" w:rsidRPr="00607173" w:rsidRDefault="008D7AFD" w:rsidP="00F154E4">
            <w:pPr>
              <w:rPr>
                <w:rFonts w:cstheme="minorHAnsi"/>
              </w:rPr>
            </w:pPr>
            <w:r w:rsidRPr="00607173">
              <w:rPr>
                <w:rFonts w:cstheme="minorHAnsi"/>
              </w:rPr>
              <w:lastRenderedPageBreak/>
              <w:t xml:space="preserve">ja </w:t>
            </w:r>
            <w:r w:rsidR="00BC7159" w:rsidRPr="00CA7950">
              <w:rPr>
                <w:rFonts w:ascii="Wingdings" w:eastAsia="Wingdings" w:hAnsi="Wingdings" w:cstheme="minorHAnsi"/>
              </w:rPr>
              <w:t></w:t>
            </w:r>
            <w:r w:rsidRPr="00607173">
              <w:rPr>
                <w:rFonts w:cstheme="minorHAnsi"/>
              </w:rPr>
              <w:t xml:space="preserve"> 420</w:t>
            </w:r>
          </w:p>
        </w:tc>
        <w:tc>
          <w:tcPr>
            <w:tcW w:w="929" w:type="dxa"/>
            <w:tcBorders>
              <w:top w:val="single" w:sz="4" w:space="0" w:color="auto"/>
              <w:left w:val="single" w:sz="4" w:space="0" w:color="auto"/>
              <w:bottom w:val="dotted" w:sz="4" w:space="0" w:color="auto"/>
              <w:right w:val="single" w:sz="4" w:space="0" w:color="auto"/>
            </w:tcBorders>
          </w:tcPr>
          <w:p w14:paraId="7E105081" w14:textId="77777777" w:rsidR="008D7AFD" w:rsidRPr="00607173" w:rsidRDefault="008D7AFD" w:rsidP="00F154E4">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52ED6238" w14:textId="77777777" w:rsidR="008D7AFD" w:rsidRPr="00607173" w:rsidRDefault="008D7AFD" w:rsidP="00F154E4">
            <w:pPr>
              <w:rPr>
                <w:rFonts w:cstheme="minorHAnsi"/>
              </w:rPr>
            </w:pPr>
            <w:r w:rsidRPr="00607173">
              <w:rPr>
                <w:rFonts w:cstheme="minorHAnsi"/>
              </w:rPr>
              <w:t>Cluster: Ablehnung auf Positionsebene</w:t>
            </w:r>
          </w:p>
          <w:p w14:paraId="77DDD3D5" w14:textId="77777777" w:rsidR="008D7AFD" w:rsidRPr="00607173" w:rsidRDefault="008D7AFD" w:rsidP="00F154E4">
            <w:pPr>
              <w:rPr>
                <w:rFonts w:cstheme="minorHAnsi"/>
              </w:rPr>
            </w:pPr>
            <w:r w:rsidRPr="00607173">
              <w:rPr>
                <w:rFonts w:cstheme="minorHAnsi"/>
              </w:rPr>
              <w:t xml:space="preserve">Die Artikel-ID wurde bereits in einer vorherigen nicht stornierten Rechnung für den identischen </w:t>
            </w:r>
            <w:r w:rsidRPr="00607173">
              <w:rPr>
                <w:rFonts w:cstheme="minorHAnsi"/>
              </w:rPr>
              <w:lastRenderedPageBreak/>
              <w:t>Leistungszeitraum bzw. identischem Ausführungsdatum bereits abgerechnet.</w:t>
            </w:r>
          </w:p>
          <w:p w14:paraId="14149C40" w14:textId="77777777" w:rsidR="008D7AFD" w:rsidRPr="00607173" w:rsidRDefault="008D7AFD" w:rsidP="00F154E4">
            <w:pPr>
              <w:rPr>
                <w:rFonts w:cstheme="minorHAnsi"/>
              </w:rPr>
            </w:pPr>
            <w:r w:rsidRPr="00607173">
              <w:rPr>
                <w:rFonts w:cstheme="minorHAnsi"/>
              </w:rPr>
              <w:t>Hinweis: Rechnungsnummer ist anzugeben</w:t>
            </w:r>
          </w:p>
        </w:tc>
      </w:tr>
      <w:tr w:rsidR="008D7AFD" w:rsidRPr="00607173" w14:paraId="60840072" w14:textId="77777777" w:rsidTr="00F154E4">
        <w:trPr>
          <w:gridAfter w:val="1"/>
          <w:wAfter w:w="12" w:type="dxa"/>
          <w:trHeight w:val="398"/>
        </w:trPr>
        <w:tc>
          <w:tcPr>
            <w:tcW w:w="703" w:type="dxa"/>
            <w:vMerge/>
          </w:tcPr>
          <w:p w14:paraId="21DA00C3" w14:textId="77777777" w:rsidR="008D7AFD" w:rsidRPr="00607173" w:rsidRDefault="008D7AFD" w:rsidP="00F154E4">
            <w:pPr>
              <w:rPr>
                <w:rFonts w:cstheme="minorHAnsi"/>
              </w:rPr>
            </w:pPr>
          </w:p>
        </w:tc>
        <w:tc>
          <w:tcPr>
            <w:tcW w:w="5958" w:type="dxa"/>
            <w:vMerge/>
          </w:tcPr>
          <w:p w14:paraId="435BEAD1" w14:textId="77777777" w:rsidR="008D7AFD" w:rsidRPr="00607173" w:rsidRDefault="008D7AFD" w:rsidP="00F154E4">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384C33AF" w14:textId="79D9E239"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420</w:t>
            </w:r>
          </w:p>
        </w:tc>
        <w:tc>
          <w:tcPr>
            <w:tcW w:w="929" w:type="dxa"/>
            <w:tcBorders>
              <w:top w:val="dotted" w:sz="4" w:space="0" w:color="auto"/>
              <w:left w:val="single" w:sz="4" w:space="0" w:color="auto"/>
              <w:bottom w:val="single" w:sz="4" w:space="0" w:color="auto"/>
              <w:right w:val="single" w:sz="4" w:space="0" w:color="auto"/>
            </w:tcBorders>
          </w:tcPr>
          <w:p w14:paraId="5E679FA8" w14:textId="77777777" w:rsidR="008D7AFD" w:rsidRPr="00607173" w:rsidRDefault="008D7AFD" w:rsidP="00F154E4">
            <w:pPr>
              <w:rPr>
                <w:rFonts w:cstheme="minorHAnsi"/>
              </w:rPr>
            </w:pPr>
          </w:p>
        </w:tc>
        <w:tc>
          <w:tcPr>
            <w:tcW w:w="5108" w:type="dxa"/>
            <w:tcBorders>
              <w:top w:val="dotted" w:sz="4" w:space="0" w:color="auto"/>
              <w:left w:val="single" w:sz="4" w:space="0" w:color="auto"/>
              <w:bottom w:val="single" w:sz="4" w:space="0" w:color="auto"/>
            </w:tcBorders>
          </w:tcPr>
          <w:p w14:paraId="4864DD20" w14:textId="77777777" w:rsidR="008D7AFD" w:rsidRPr="00607173" w:rsidRDefault="008D7AFD" w:rsidP="00F154E4">
            <w:pPr>
              <w:rPr>
                <w:rFonts w:cstheme="minorHAnsi"/>
              </w:rPr>
            </w:pPr>
          </w:p>
        </w:tc>
      </w:tr>
      <w:tr w:rsidR="008D7AFD" w:rsidRPr="00607173" w14:paraId="4E114D21" w14:textId="77777777" w:rsidTr="00F154E4">
        <w:trPr>
          <w:gridAfter w:val="1"/>
          <w:wAfter w:w="12" w:type="dxa"/>
          <w:trHeight w:val="398"/>
        </w:trPr>
        <w:tc>
          <w:tcPr>
            <w:tcW w:w="703" w:type="dxa"/>
            <w:vMerge w:val="restart"/>
            <w:shd w:val="clear" w:color="auto" w:fill="92D050"/>
          </w:tcPr>
          <w:p w14:paraId="4311FDDD" w14:textId="77777777" w:rsidR="008D7AFD" w:rsidRPr="00607173" w:rsidRDefault="008D7AFD" w:rsidP="00F154E4">
            <w:pPr>
              <w:rPr>
                <w:rFonts w:cstheme="minorHAnsi"/>
              </w:rPr>
            </w:pPr>
            <w:r w:rsidRPr="00607173">
              <w:rPr>
                <w:rFonts w:cstheme="minorHAnsi"/>
              </w:rPr>
              <w:t>420</w:t>
            </w:r>
          </w:p>
        </w:tc>
        <w:tc>
          <w:tcPr>
            <w:tcW w:w="5958" w:type="dxa"/>
            <w:vMerge w:val="restart"/>
          </w:tcPr>
          <w:p w14:paraId="2444E912" w14:textId="77777777" w:rsidR="008D7AFD" w:rsidRPr="00607173" w:rsidRDefault="008D7AFD" w:rsidP="00F154E4">
            <w:pPr>
              <w:rPr>
                <w:rFonts w:cstheme="minorHAnsi"/>
              </w:rPr>
            </w:pPr>
            <w:r w:rsidRPr="00607173">
              <w:rPr>
                <w:rFonts w:cstheme="minorHAnsi"/>
              </w:rPr>
              <w:t>Liegt ein Rechenfehler in der Rechnungsposition vor?</w:t>
            </w:r>
          </w:p>
          <w:p w14:paraId="02AE0C98" w14:textId="77777777" w:rsidR="008D7AFD" w:rsidRPr="00607173" w:rsidRDefault="008D7AFD" w:rsidP="00F154E4">
            <w:pPr>
              <w:rPr>
                <w:rFonts w:cstheme="minorHAnsi"/>
              </w:rPr>
            </w:pPr>
          </w:p>
          <w:p w14:paraId="6A25C768" w14:textId="77777777" w:rsidR="008D7AFD" w:rsidRPr="00607173" w:rsidRDefault="008D7AFD" w:rsidP="00F154E4">
            <w:pPr>
              <w:rPr>
                <w:rFonts w:cstheme="minorHAnsi"/>
              </w:rPr>
            </w:pPr>
          </w:p>
        </w:tc>
        <w:tc>
          <w:tcPr>
            <w:tcW w:w="1699" w:type="dxa"/>
            <w:tcBorders>
              <w:top w:val="single" w:sz="4" w:space="0" w:color="auto"/>
              <w:bottom w:val="dotted" w:sz="4" w:space="0" w:color="auto"/>
            </w:tcBorders>
          </w:tcPr>
          <w:p w14:paraId="465FD6B8" w14:textId="48C7A346"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65BD3DF0" w14:textId="77777777" w:rsidR="008D7AFD" w:rsidRPr="00607173" w:rsidRDefault="008D7AFD" w:rsidP="00F154E4">
            <w:pPr>
              <w:rPr>
                <w:rFonts w:cstheme="minorHAnsi"/>
              </w:rPr>
            </w:pPr>
            <w:r w:rsidRPr="00607173">
              <w:rPr>
                <w:rFonts w:cstheme="minorHAnsi"/>
              </w:rPr>
              <w:t>A20</w:t>
            </w:r>
          </w:p>
        </w:tc>
        <w:tc>
          <w:tcPr>
            <w:tcW w:w="5108" w:type="dxa"/>
            <w:tcBorders>
              <w:top w:val="single" w:sz="4" w:space="0" w:color="auto"/>
              <w:bottom w:val="dotted" w:sz="4" w:space="0" w:color="auto"/>
            </w:tcBorders>
          </w:tcPr>
          <w:p w14:paraId="27FE0C03" w14:textId="77777777" w:rsidR="008D7AFD" w:rsidRPr="00607173" w:rsidRDefault="008D7AFD" w:rsidP="00F154E4">
            <w:pPr>
              <w:rPr>
                <w:rFonts w:cstheme="minorHAnsi"/>
              </w:rPr>
            </w:pPr>
            <w:r w:rsidRPr="00607173">
              <w:rPr>
                <w:rFonts w:cstheme="minorHAnsi"/>
              </w:rPr>
              <w:t>Cluster: Ablehnung auf Positionsebene</w:t>
            </w:r>
          </w:p>
          <w:p w14:paraId="581F912D" w14:textId="77777777" w:rsidR="008D7AFD" w:rsidRPr="00607173" w:rsidRDefault="008D7AFD" w:rsidP="00F154E4">
            <w:pPr>
              <w:rPr>
                <w:rFonts w:cstheme="minorHAnsi"/>
              </w:rPr>
            </w:pPr>
            <w:r w:rsidRPr="00607173">
              <w:rPr>
                <w:rFonts w:cstheme="minorHAnsi"/>
              </w:rPr>
              <w:t>Rechenfehler liegt vor</w:t>
            </w:r>
          </w:p>
        </w:tc>
      </w:tr>
      <w:tr w:rsidR="008D7AFD" w:rsidRPr="00607173" w14:paraId="7C443A2C" w14:textId="77777777" w:rsidTr="00F154E4">
        <w:trPr>
          <w:gridAfter w:val="1"/>
          <w:wAfter w:w="12" w:type="dxa"/>
          <w:trHeight w:val="398"/>
        </w:trPr>
        <w:tc>
          <w:tcPr>
            <w:tcW w:w="703" w:type="dxa"/>
            <w:vMerge/>
          </w:tcPr>
          <w:p w14:paraId="08C8C668" w14:textId="77777777" w:rsidR="008D7AFD" w:rsidRPr="00607173" w:rsidRDefault="008D7AFD" w:rsidP="00F154E4">
            <w:pPr>
              <w:rPr>
                <w:rFonts w:cstheme="minorHAnsi"/>
              </w:rPr>
            </w:pPr>
          </w:p>
        </w:tc>
        <w:tc>
          <w:tcPr>
            <w:tcW w:w="5958" w:type="dxa"/>
            <w:vMerge/>
          </w:tcPr>
          <w:p w14:paraId="197027F9" w14:textId="77777777" w:rsidR="008D7AFD" w:rsidRPr="00607173" w:rsidRDefault="008D7AFD" w:rsidP="00F154E4">
            <w:pPr>
              <w:rPr>
                <w:rFonts w:cstheme="minorHAnsi"/>
              </w:rPr>
            </w:pPr>
          </w:p>
        </w:tc>
        <w:tc>
          <w:tcPr>
            <w:tcW w:w="1699" w:type="dxa"/>
            <w:tcBorders>
              <w:top w:val="dotted" w:sz="4" w:space="0" w:color="auto"/>
            </w:tcBorders>
          </w:tcPr>
          <w:p w14:paraId="7EBA4B07" w14:textId="0DBA2871"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4BDD4800" w14:textId="77777777" w:rsidR="008D7AFD" w:rsidRPr="00607173" w:rsidRDefault="008D7AFD" w:rsidP="00F154E4">
            <w:pPr>
              <w:rPr>
                <w:rFonts w:cstheme="minorHAnsi"/>
              </w:rPr>
            </w:pPr>
          </w:p>
        </w:tc>
        <w:tc>
          <w:tcPr>
            <w:tcW w:w="5108" w:type="dxa"/>
            <w:tcBorders>
              <w:top w:val="dotted" w:sz="4" w:space="0" w:color="auto"/>
            </w:tcBorders>
          </w:tcPr>
          <w:p w14:paraId="031FF69B" w14:textId="77777777" w:rsidR="008D7AFD" w:rsidRPr="00607173" w:rsidRDefault="008D7AFD" w:rsidP="00F154E4">
            <w:pPr>
              <w:rPr>
                <w:rFonts w:cstheme="minorHAnsi"/>
              </w:rPr>
            </w:pPr>
          </w:p>
        </w:tc>
      </w:tr>
      <w:tr w:rsidR="008D7AFD" w:rsidRPr="00607173" w14:paraId="12FF3CDC" w14:textId="77777777" w:rsidTr="00F154E4">
        <w:trPr>
          <w:gridAfter w:val="1"/>
          <w:wAfter w:w="12" w:type="dxa"/>
          <w:trHeight w:val="398"/>
        </w:trPr>
        <w:tc>
          <w:tcPr>
            <w:tcW w:w="703" w:type="dxa"/>
            <w:vMerge w:val="restart"/>
            <w:shd w:val="clear" w:color="auto" w:fill="92D050"/>
          </w:tcPr>
          <w:p w14:paraId="6078AE15" w14:textId="77777777" w:rsidR="008D7AFD" w:rsidRPr="00607173" w:rsidRDefault="008D7AFD" w:rsidP="00F154E4">
            <w:pPr>
              <w:rPr>
                <w:rFonts w:cstheme="minorHAnsi"/>
              </w:rPr>
            </w:pPr>
            <w:r w:rsidRPr="00607173">
              <w:rPr>
                <w:rFonts w:cstheme="minorHAnsi"/>
              </w:rPr>
              <w:t>430</w:t>
            </w:r>
          </w:p>
        </w:tc>
        <w:tc>
          <w:tcPr>
            <w:tcW w:w="5958" w:type="dxa"/>
            <w:vMerge w:val="restart"/>
          </w:tcPr>
          <w:p w14:paraId="10BB5564" w14:textId="77777777" w:rsidR="008D7AFD" w:rsidRPr="00607173" w:rsidRDefault="008D7AFD" w:rsidP="00F154E4">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7DC7972B" w14:textId="69E46BBD"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6CFF5583" w14:textId="77777777" w:rsidR="008D7AFD" w:rsidRPr="00607173" w:rsidRDefault="008D7AFD" w:rsidP="00F154E4">
            <w:pPr>
              <w:rPr>
                <w:rFonts w:cstheme="minorHAnsi"/>
              </w:rPr>
            </w:pPr>
            <w:r w:rsidRPr="00607173">
              <w:rPr>
                <w:rFonts w:cstheme="minorHAnsi"/>
              </w:rPr>
              <w:t>A99</w:t>
            </w:r>
          </w:p>
        </w:tc>
        <w:tc>
          <w:tcPr>
            <w:tcW w:w="5108" w:type="dxa"/>
            <w:tcBorders>
              <w:bottom w:val="dotted" w:sz="4" w:space="0" w:color="auto"/>
            </w:tcBorders>
          </w:tcPr>
          <w:p w14:paraId="1A807D66" w14:textId="77777777" w:rsidR="008D7AFD" w:rsidRPr="00607173" w:rsidRDefault="008D7AFD" w:rsidP="00F154E4">
            <w:pPr>
              <w:rPr>
                <w:rFonts w:cstheme="minorHAnsi"/>
              </w:rPr>
            </w:pPr>
            <w:r w:rsidRPr="00607173">
              <w:rPr>
                <w:rFonts w:cstheme="minorHAnsi"/>
              </w:rPr>
              <w:t xml:space="preserve">Cluster: Ablehnung auf Positionsebene </w:t>
            </w:r>
          </w:p>
          <w:p w14:paraId="4E5780CE" w14:textId="77777777" w:rsidR="008D7AFD" w:rsidRPr="00607173" w:rsidRDefault="008D7AFD" w:rsidP="00F154E4">
            <w:pPr>
              <w:rPr>
                <w:rFonts w:cstheme="minorHAnsi"/>
              </w:rPr>
            </w:pPr>
            <w:r w:rsidRPr="00607173">
              <w:rPr>
                <w:rFonts w:cstheme="minorHAnsi"/>
              </w:rPr>
              <w:t>Sonstiger Fehler auf Positionsebene.</w:t>
            </w:r>
          </w:p>
          <w:p w14:paraId="0DF53502" w14:textId="77777777" w:rsidR="008D7AFD" w:rsidRPr="00607173" w:rsidRDefault="008D7AFD" w:rsidP="00F154E4">
            <w:pPr>
              <w:rPr>
                <w:rFonts w:cstheme="minorHAnsi"/>
              </w:rPr>
            </w:pPr>
            <w:r w:rsidRPr="00607173">
              <w:rPr>
                <w:rFonts w:cstheme="minorHAnsi"/>
              </w:rPr>
              <w:t>Hinweis: Das identifizierte Problem ist in der Antwort zu beschreiben/benennen. Nutzungsmöglichkeit Ende: 01.10.2027 00:00 Uhr</w:t>
            </w:r>
          </w:p>
        </w:tc>
      </w:tr>
      <w:tr w:rsidR="008D7AFD" w:rsidRPr="00607173" w14:paraId="590B1D5D" w14:textId="77777777" w:rsidTr="00F154E4">
        <w:trPr>
          <w:gridAfter w:val="1"/>
          <w:wAfter w:w="12" w:type="dxa"/>
          <w:trHeight w:val="398"/>
        </w:trPr>
        <w:tc>
          <w:tcPr>
            <w:tcW w:w="703" w:type="dxa"/>
            <w:vMerge/>
          </w:tcPr>
          <w:p w14:paraId="64CE8110" w14:textId="77777777" w:rsidR="008D7AFD" w:rsidRPr="00607173" w:rsidRDefault="008D7AFD" w:rsidP="00F154E4">
            <w:pPr>
              <w:rPr>
                <w:rFonts w:cstheme="minorHAnsi"/>
              </w:rPr>
            </w:pPr>
          </w:p>
        </w:tc>
        <w:tc>
          <w:tcPr>
            <w:tcW w:w="5958" w:type="dxa"/>
            <w:vMerge/>
          </w:tcPr>
          <w:p w14:paraId="613A250B" w14:textId="77777777" w:rsidR="008D7AFD" w:rsidRPr="00607173" w:rsidRDefault="008D7AFD" w:rsidP="00F154E4">
            <w:pPr>
              <w:rPr>
                <w:rFonts w:cstheme="minorHAnsi"/>
              </w:rPr>
            </w:pPr>
          </w:p>
        </w:tc>
        <w:tc>
          <w:tcPr>
            <w:tcW w:w="1699" w:type="dxa"/>
            <w:tcBorders>
              <w:top w:val="dotted" w:sz="4" w:space="0" w:color="auto"/>
            </w:tcBorders>
          </w:tcPr>
          <w:p w14:paraId="0EABF5DC" w14:textId="34EDBCE7"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7603AABF" w14:textId="77777777" w:rsidR="008D7AFD" w:rsidRPr="00607173" w:rsidRDefault="008D7AFD" w:rsidP="00F154E4">
            <w:pPr>
              <w:rPr>
                <w:rFonts w:cstheme="minorHAnsi"/>
              </w:rPr>
            </w:pPr>
          </w:p>
        </w:tc>
        <w:tc>
          <w:tcPr>
            <w:tcW w:w="5108" w:type="dxa"/>
            <w:tcBorders>
              <w:top w:val="dotted" w:sz="4" w:space="0" w:color="auto"/>
            </w:tcBorders>
          </w:tcPr>
          <w:p w14:paraId="05BA5993" w14:textId="77777777" w:rsidR="008D7AFD" w:rsidRPr="00607173" w:rsidRDefault="008D7AFD" w:rsidP="00F154E4">
            <w:pPr>
              <w:rPr>
                <w:rFonts w:cstheme="minorHAnsi"/>
              </w:rPr>
            </w:pPr>
          </w:p>
        </w:tc>
      </w:tr>
      <w:tr w:rsidR="008D7AFD" w:rsidRPr="00607173" w14:paraId="714A812B" w14:textId="77777777" w:rsidTr="00F154E4">
        <w:trPr>
          <w:gridAfter w:val="1"/>
          <w:wAfter w:w="12" w:type="dxa"/>
          <w:trHeight w:val="398"/>
        </w:trPr>
        <w:tc>
          <w:tcPr>
            <w:tcW w:w="703" w:type="dxa"/>
            <w:vMerge w:val="restart"/>
            <w:shd w:val="clear" w:color="auto" w:fill="92D050"/>
          </w:tcPr>
          <w:p w14:paraId="1A726522" w14:textId="77777777" w:rsidR="008D7AFD" w:rsidRPr="00607173" w:rsidRDefault="008D7AFD" w:rsidP="00F154E4">
            <w:pPr>
              <w:rPr>
                <w:rFonts w:cstheme="minorHAnsi"/>
              </w:rPr>
            </w:pPr>
            <w:r w:rsidRPr="00607173">
              <w:rPr>
                <w:rFonts w:cstheme="minorHAnsi"/>
              </w:rPr>
              <w:t>440</w:t>
            </w:r>
          </w:p>
        </w:tc>
        <w:tc>
          <w:tcPr>
            <w:tcW w:w="5958" w:type="dxa"/>
            <w:vMerge w:val="restart"/>
          </w:tcPr>
          <w:p w14:paraId="319E95DB" w14:textId="77777777" w:rsidR="008D7AFD" w:rsidRPr="00607173" w:rsidRDefault="008D7AFD" w:rsidP="00F154E4">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2BE7B77F" w14:textId="5AC95AB4"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73773ACE" w14:textId="77777777" w:rsidR="008D7AFD" w:rsidRPr="00607173" w:rsidRDefault="008D7AFD" w:rsidP="00F154E4">
            <w:pPr>
              <w:rPr>
                <w:rFonts w:cstheme="minorHAnsi"/>
              </w:rPr>
            </w:pPr>
          </w:p>
        </w:tc>
        <w:tc>
          <w:tcPr>
            <w:tcW w:w="5108" w:type="dxa"/>
            <w:tcBorders>
              <w:bottom w:val="dotted" w:sz="4" w:space="0" w:color="auto"/>
            </w:tcBorders>
          </w:tcPr>
          <w:p w14:paraId="4017EF77" w14:textId="77777777" w:rsidR="008D7AFD" w:rsidRPr="00607173" w:rsidRDefault="008D7AFD" w:rsidP="00F154E4">
            <w:pPr>
              <w:rPr>
                <w:rFonts w:cstheme="minorHAnsi"/>
              </w:rPr>
            </w:pPr>
          </w:p>
        </w:tc>
      </w:tr>
      <w:tr w:rsidR="008D7AFD" w:rsidRPr="00607173" w14:paraId="796B08E2" w14:textId="77777777" w:rsidTr="00F154E4">
        <w:trPr>
          <w:gridAfter w:val="1"/>
          <w:wAfter w:w="12" w:type="dxa"/>
          <w:trHeight w:val="398"/>
        </w:trPr>
        <w:tc>
          <w:tcPr>
            <w:tcW w:w="703" w:type="dxa"/>
            <w:vMerge/>
          </w:tcPr>
          <w:p w14:paraId="524A3FC3" w14:textId="77777777" w:rsidR="008D7AFD" w:rsidRPr="00607173" w:rsidRDefault="008D7AFD" w:rsidP="00F154E4">
            <w:pPr>
              <w:rPr>
                <w:rFonts w:cstheme="minorHAnsi"/>
              </w:rPr>
            </w:pPr>
          </w:p>
        </w:tc>
        <w:tc>
          <w:tcPr>
            <w:tcW w:w="5958" w:type="dxa"/>
            <w:vMerge/>
          </w:tcPr>
          <w:p w14:paraId="057D0079" w14:textId="77777777" w:rsidR="008D7AFD" w:rsidRPr="00607173" w:rsidRDefault="008D7AFD" w:rsidP="00F154E4">
            <w:pPr>
              <w:rPr>
                <w:rFonts w:cstheme="minorHAnsi"/>
              </w:rPr>
            </w:pPr>
          </w:p>
        </w:tc>
        <w:tc>
          <w:tcPr>
            <w:tcW w:w="1699" w:type="dxa"/>
            <w:tcBorders>
              <w:top w:val="dotted" w:sz="4" w:space="0" w:color="auto"/>
            </w:tcBorders>
          </w:tcPr>
          <w:p w14:paraId="2787D343" w14:textId="788E2CE9"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20C078C0" w14:textId="77777777" w:rsidR="008D7AFD" w:rsidRPr="00607173" w:rsidRDefault="008D7AFD" w:rsidP="00F154E4">
            <w:pPr>
              <w:rPr>
                <w:rFonts w:cstheme="minorHAnsi"/>
              </w:rPr>
            </w:pPr>
          </w:p>
        </w:tc>
        <w:tc>
          <w:tcPr>
            <w:tcW w:w="5108" w:type="dxa"/>
            <w:tcBorders>
              <w:top w:val="dotted" w:sz="4" w:space="0" w:color="auto"/>
            </w:tcBorders>
          </w:tcPr>
          <w:p w14:paraId="12E51533" w14:textId="77777777" w:rsidR="008D7AFD" w:rsidRPr="00607173" w:rsidRDefault="008D7AFD" w:rsidP="00F154E4">
            <w:pPr>
              <w:rPr>
                <w:rFonts w:cstheme="minorHAnsi"/>
              </w:rPr>
            </w:pPr>
          </w:p>
        </w:tc>
      </w:tr>
      <w:tr w:rsidR="008D7AFD" w:rsidRPr="00607173" w14:paraId="158BF8D4" w14:textId="77777777" w:rsidTr="00F154E4">
        <w:trPr>
          <w:gridAfter w:val="1"/>
          <w:wAfter w:w="12" w:type="dxa"/>
          <w:trHeight w:val="398"/>
        </w:trPr>
        <w:tc>
          <w:tcPr>
            <w:tcW w:w="703" w:type="dxa"/>
            <w:vMerge w:val="restart"/>
            <w:shd w:val="clear" w:color="auto" w:fill="92D050"/>
          </w:tcPr>
          <w:p w14:paraId="1A40D19F" w14:textId="77777777" w:rsidR="008D7AFD" w:rsidRPr="00607173" w:rsidRDefault="008D7AFD" w:rsidP="00F154E4">
            <w:pPr>
              <w:rPr>
                <w:rFonts w:cstheme="minorHAnsi"/>
              </w:rPr>
            </w:pPr>
            <w:r w:rsidRPr="00607173">
              <w:rPr>
                <w:rFonts w:cstheme="minorHAnsi"/>
              </w:rPr>
              <w:t>450</w:t>
            </w:r>
          </w:p>
        </w:tc>
        <w:tc>
          <w:tcPr>
            <w:tcW w:w="5958" w:type="dxa"/>
            <w:vMerge w:val="restart"/>
          </w:tcPr>
          <w:p w14:paraId="43B67CA1" w14:textId="77777777" w:rsidR="008D7AFD" w:rsidRPr="00607173" w:rsidRDefault="008D7AFD" w:rsidP="00F154E4">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4AD80B59" w14:textId="0A9BE283"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5D382D85" w14:textId="77777777" w:rsidR="008D7AFD" w:rsidRPr="00607173" w:rsidRDefault="008D7AFD" w:rsidP="00F154E4">
            <w:pPr>
              <w:rPr>
                <w:rFonts w:cstheme="minorHAnsi"/>
              </w:rPr>
            </w:pPr>
          </w:p>
        </w:tc>
        <w:tc>
          <w:tcPr>
            <w:tcW w:w="5108" w:type="dxa"/>
            <w:tcBorders>
              <w:bottom w:val="dotted" w:sz="4" w:space="0" w:color="auto"/>
            </w:tcBorders>
          </w:tcPr>
          <w:p w14:paraId="4F373F80" w14:textId="77777777" w:rsidR="008D7AFD" w:rsidRPr="00607173" w:rsidRDefault="008D7AFD" w:rsidP="00F154E4">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8D7AFD" w:rsidRPr="00607173" w14:paraId="1880AF6B" w14:textId="77777777" w:rsidTr="00F154E4">
        <w:trPr>
          <w:gridAfter w:val="1"/>
          <w:wAfter w:w="12" w:type="dxa"/>
          <w:trHeight w:val="398"/>
        </w:trPr>
        <w:tc>
          <w:tcPr>
            <w:tcW w:w="703" w:type="dxa"/>
            <w:vMerge/>
          </w:tcPr>
          <w:p w14:paraId="35D5A300" w14:textId="77777777" w:rsidR="008D7AFD" w:rsidRPr="00607173" w:rsidRDefault="008D7AFD" w:rsidP="00F154E4">
            <w:pPr>
              <w:rPr>
                <w:rFonts w:cstheme="minorHAnsi"/>
              </w:rPr>
            </w:pPr>
          </w:p>
        </w:tc>
        <w:tc>
          <w:tcPr>
            <w:tcW w:w="5958" w:type="dxa"/>
            <w:vMerge/>
          </w:tcPr>
          <w:p w14:paraId="5FDB0380" w14:textId="77777777" w:rsidR="008D7AFD" w:rsidRPr="00607173" w:rsidRDefault="008D7AFD" w:rsidP="00F154E4">
            <w:pPr>
              <w:rPr>
                <w:rFonts w:cstheme="minorHAnsi"/>
              </w:rPr>
            </w:pPr>
          </w:p>
        </w:tc>
        <w:tc>
          <w:tcPr>
            <w:tcW w:w="1699" w:type="dxa"/>
            <w:tcBorders>
              <w:top w:val="dotted" w:sz="4" w:space="0" w:color="auto"/>
            </w:tcBorders>
          </w:tcPr>
          <w:p w14:paraId="702230CB" w14:textId="4D42BE79"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6AB6E024" w14:textId="77777777" w:rsidR="008D7AFD" w:rsidRPr="00607173" w:rsidRDefault="008D7AFD" w:rsidP="00F154E4">
            <w:pPr>
              <w:rPr>
                <w:rFonts w:cstheme="minorHAnsi"/>
              </w:rPr>
            </w:pPr>
          </w:p>
        </w:tc>
        <w:tc>
          <w:tcPr>
            <w:tcW w:w="5108" w:type="dxa"/>
            <w:tcBorders>
              <w:top w:val="dotted" w:sz="4" w:space="0" w:color="auto"/>
            </w:tcBorders>
          </w:tcPr>
          <w:p w14:paraId="04C1C3C9" w14:textId="77777777" w:rsidR="008D7AFD" w:rsidRPr="00607173" w:rsidRDefault="008D7AFD" w:rsidP="00F154E4">
            <w:pPr>
              <w:rPr>
                <w:rFonts w:cstheme="minorHAnsi"/>
              </w:rPr>
            </w:pPr>
            <w:r w:rsidRPr="00607173">
              <w:rPr>
                <w:rFonts w:cstheme="minorHAnsi"/>
              </w:rPr>
              <w:t>Die Prüfung des EBD wird im Summenteil fortgesetzt.</w:t>
            </w:r>
          </w:p>
        </w:tc>
      </w:tr>
      <w:tr w:rsidR="008D7AFD" w:rsidRPr="00607173" w14:paraId="087811F4" w14:textId="77777777" w:rsidTr="00F154E4">
        <w:trPr>
          <w:gridAfter w:val="1"/>
          <w:wAfter w:w="12" w:type="dxa"/>
          <w:trHeight w:val="398"/>
        </w:trPr>
        <w:tc>
          <w:tcPr>
            <w:tcW w:w="14397" w:type="dxa"/>
            <w:gridSpan w:val="5"/>
            <w:shd w:val="clear" w:color="auto" w:fill="FFFF00"/>
          </w:tcPr>
          <w:p w14:paraId="1BD65498" w14:textId="77777777" w:rsidR="008D7AFD" w:rsidRPr="00607173" w:rsidRDefault="008D7AFD" w:rsidP="00F154E4">
            <w:pPr>
              <w:rPr>
                <w:rFonts w:cstheme="minorHAnsi"/>
              </w:rPr>
            </w:pPr>
            <w:r w:rsidRPr="00607173">
              <w:rPr>
                <w:rFonts w:cstheme="minorHAnsi"/>
              </w:rPr>
              <w:lastRenderedPageBreak/>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8D7AFD" w:rsidRPr="00607173" w14:paraId="05AD8BDF" w14:textId="77777777" w:rsidTr="00F154E4">
        <w:trPr>
          <w:gridAfter w:val="1"/>
          <w:wAfter w:w="12" w:type="dxa"/>
          <w:trHeight w:val="398"/>
        </w:trPr>
        <w:tc>
          <w:tcPr>
            <w:tcW w:w="703" w:type="dxa"/>
            <w:vMerge w:val="restart"/>
            <w:shd w:val="clear" w:color="auto" w:fill="FFFF00"/>
          </w:tcPr>
          <w:p w14:paraId="0155831A" w14:textId="77777777" w:rsidR="008D7AFD" w:rsidRPr="00607173" w:rsidRDefault="008D7AFD" w:rsidP="00F154E4">
            <w:pPr>
              <w:rPr>
                <w:rFonts w:cstheme="minorHAnsi"/>
              </w:rPr>
            </w:pPr>
            <w:r w:rsidRPr="00607173">
              <w:rPr>
                <w:rFonts w:cstheme="minorHAnsi"/>
              </w:rPr>
              <w:t>500</w:t>
            </w:r>
          </w:p>
        </w:tc>
        <w:tc>
          <w:tcPr>
            <w:tcW w:w="5958" w:type="dxa"/>
            <w:vMerge w:val="restart"/>
          </w:tcPr>
          <w:p w14:paraId="48933E88" w14:textId="77777777" w:rsidR="008D7AFD" w:rsidRPr="00607173" w:rsidRDefault="008D7AFD" w:rsidP="00F154E4">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53D2C930" w14:textId="438D8BF3"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587D1D50" w14:textId="77777777" w:rsidR="008D7AFD" w:rsidRPr="00607173" w:rsidRDefault="008D7AFD" w:rsidP="00F154E4">
            <w:pPr>
              <w:rPr>
                <w:rFonts w:cstheme="minorHAnsi"/>
              </w:rPr>
            </w:pPr>
            <w:r w:rsidRPr="00607173">
              <w:rPr>
                <w:rFonts w:cstheme="minorHAnsi"/>
              </w:rPr>
              <w:t>A21</w:t>
            </w:r>
          </w:p>
        </w:tc>
        <w:tc>
          <w:tcPr>
            <w:tcW w:w="5108" w:type="dxa"/>
            <w:tcBorders>
              <w:bottom w:val="dotted" w:sz="4" w:space="0" w:color="auto"/>
            </w:tcBorders>
          </w:tcPr>
          <w:p w14:paraId="52DA6EF6" w14:textId="77777777" w:rsidR="008D7AFD" w:rsidRPr="00607173" w:rsidRDefault="008D7AFD" w:rsidP="00F154E4">
            <w:pPr>
              <w:rPr>
                <w:rFonts w:cstheme="minorHAnsi"/>
              </w:rPr>
            </w:pPr>
            <w:r w:rsidRPr="00607173">
              <w:rPr>
                <w:rFonts w:cstheme="minorHAnsi"/>
              </w:rPr>
              <w:t>Cluster: Ablehnung auf Summenebene</w:t>
            </w:r>
          </w:p>
          <w:p w14:paraId="20DFB899" w14:textId="77777777" w:rsidR="008D7AFD" w:rsidRPr="00607173" w:rsidRDefault="008D7AFD" w:rsidP="00F154E4">
            <w:pPr>
              <w:rPr>
                <w:rFonts w:cstheme="minorHAnsi"/>
              </w:rPr>
            </w:pPr>
            <w:r w:rsidRPr="00607173">
              <w:rPr>
                <w:rFonts w:cstheme="minorHAnsi"/>
              </w:rPr>
              <w:t>Erwartete Position nicht vorhanden</w:t>
            </w:r>
          </w:p>
          <w:p w14:paraId="41B98845" w14:textId="77777777" w:rsidR="008D7AFD" w:rsidRPr="00607173" w:rsidRDefault="008D7AFD" w:rsidP="00F154E4">
            <w:pPr>
              <w:rPr>
                <w:rFonts w:cstheme="minorHAnsi"/>
              </w:rPr>
            </w:pPr>
            <w:r w:rsidRPr="00607173">
              <w:rPr>
                <w:rFonts w:cstheme="minorHAnsi"/>
              </w:rPr>
              <w:t>Hinweis: Die nicht enthaltenen Positionen aus dem Angebot sind unter Angabe der Positionsnummer aus dem bestätigten Angebot zu nennen.</w:t>
            </w:r>
          </w:p>
        </w:tc>
      </w:tr>
      <w:tr w:rsidR="008D7AFD" w:rsidRPr="00607173" w14:paraId="71BD2C4D" w14:textId="77777777" w:rsidTr="00F154E4">
        <w:trPr>
          <w:gridAfter w:val="1"/>
          <w:wAfter w:w="12" w:type="dxa"/>
          <w:trHeight w:val="398"/>
        </w:trPr>
        <w:tc>
          <w:tcPr>
            <w:tcW w:w="703" w:type="dxa"/>
            <w:vMerge/>
          </w:tcPr>
          <w:p w14:paraId="6DDBA474" w14:textId="77777777" w:rsidR="008D7AFD" w:rsidRPr="00607173" w:rsidRDefault="008D7AFD" w:rsidP="00F154E4">
            <w:pPr>
              <w:rPr>
                <w:rFonts w:cstheme="minorHAnsi"/>
              </w:rPr>
            </w:pPr>
          </w:p>
        </w:tc>
        <w:tc>
          <w:tcPr>
            <w:tcW w:w="5958" w:type="dxa"/>
            <w:vMerge/>
          </w:tcPr>
          <w:p w14:paraId="1E40EA0F" w14:textId="77777777" w:rsidR="008D7AFD" w:rsidRPr="00607173" w:rsidRDefault="008D7AFD" w:rsidP="00F154E4">
            <w:pPr>
              <w:rPr>
                <w:rFonts w:cstheme="minorHAnsi"/>
              </w:rPr>
            </w:pPr>
          </w:p>
        </w:tc>
        <w:tc>
          <w:tcPr>
            <w:tcW w:w="1699" w:type="dxa"/>
            <w:tcBorders>
              <w:top w:val="dotted" w:sz="4" w:space="0" w:color="auto"/>
            </w:tcBorders>
          </w:tcPr>
          <w:p w14:paraId="3B5FF4ED" w14:textId="0CBE9154"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6B43F9C4" w14:textId="77777777" w:rsidR="008D7AFD" w:rsidRPr="00607173" w:rsidRDefault="008D7AFD" w:rsidP="00F154E4">
            <w:pPr>
              <w:rPr>
                <w:rFonts w:cstheme="minorHAnsi"/>
              </w:rPr>
            </w:pPr>
          </w:p>
        </w:tc>
        <w:tc>
          <w:tcPr>
            <w:tcW w:w="5108" w:type="dxa"/>
            <w:tcBorders>
              <w:top w:val="dotted" w:sz="4" w:space="0" w:color="auto"/>
            </w:tcBorders>
          </w:tcPr>
          <w:p w14:paraId="29D1D3F5" w14:textId="77777777" w:rsidR="008D7AFD" w:rsidRPr="00607173" w:rsidRDefault="008D7AFD" w:rsidP="00F154E4">
            <w:pPr>
              <w:rPr>
                <w:rFonts w:cstheme="minorHAnsi"/>
              </w:rPr>
            </w:pPr>
          </w:p>
        </w:tc>
      </w:tr>
      <w:tr w:rsidR="008D7AFD" w:rsidRPr="00607173" w14:paraId="616C2A4E" w14:textId="77777777" w:rsidTr="00F154E4">
        <w:trPr>
          <w:gridAfter w:val="1"/>
          <w:wAfter w:w="12" w:type="dxa"/>
          <w:trHeight w:val="398"/>
        </w:trPr>
        <w:tc>
          <w:tcPr>
            <w:tcW w:w="14397" w:type="dxa"/>
            <w:gridSpan w:val="5"/>
            <w:shd w:val="clear" w:color="auto" w:fill="FFFF00"/>
          </w:tcPr>
          <w:p w14:paraId="01597F10" w14:textId="77777777" w:rsidR="008D7AFD" w:rsidRPr="00607173" w:rsidRDefault="008D7AFD" w:rsidP="00F154E4">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r w:rsidR="008D7AFD" w:rsidRPr="00607173" w14:paraId="2A048731" w14:textId="77777777" w:rsidTr="00F154E4">
        <w:trPr>
          <w:gridAfter w:val="1"/>
          <w:wAfter w:w="12" w:type="dxa"/>
          <w:trHeight w:val="398"/>
        </w:trPr>
        <w:tc>
          <w:tcPr>
            <w:tcW w:w="703" w:type="dxa"/>
            <w:vMerge w:val="restart"/>
            <w:shd w:val="clear" w:color="auto" w:fill="FFFF00"/>
          </w:tcPr>
          <w:p w14:paraId="0D9FD399" w14:textId="77777777" w:rsidR="008D7AFD" w:rsidRPr="00607173" w:rsidRDefault="008D7AFD" w:rsidP="00F154E4">
            <w:pPr>
              <w:rPr>
                <w:rFonts w:cstheme="minorHAnsi"/>
              </w:rPr>
            </w:pPr>
            <w:r w:rsidRPr="00607173">
              <w:rPr>
                <w:rFonts w:cstheme="minorHAnsi"/>
              </w:rPr>
              <w:t>510</w:t>
            </w:r>
          </w:p>
        </w:tc>
        <w:tc>
          <w:tcPr>
            <w:tcW w:w="5958" w:type="dxa"/>
            <w:vMerge w:val="restart"/>
          </w:tcPr>
          <w:p w14:paraId="47854AAE" w14:textId="77777777" w:rsidR="008D7AFD" w:rsidRPr="00607173" w:rsidRDefault="008D7AFD" w:rsidP="00F154E4">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5F8ED498" w14:textId="18D65E11"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057EADD4" w14:textId="77777777" w:rsidR="008D7AFD" w:rsidRPr="00607173" w:rsidRDefault="008D7AFD" w:rsidP="00F154E4">
            <w:pPr>
              <w:rPr>
                <w:rFonts w:cstheme="minorHAnsi"/>
              </w:rPr>
            </w:pPr>
            <w:r w:rsidRPr="00607173">
              <w:rPr>
                <w:rFonts w:cstheme="minorHAnsi"/>
              </w:rPr>
              <w:t>A22</w:t>
            </w:r>
          </w:p>
        </w:tc>
        <w:tc>
          <w:tcPr>
            <w:tcW w:w="5108" w:type="dxa"/>
            <w:tcBorders>
              <w:bottom w:val="dotted" w:sz="4" w:space="0" w:color="auto"/>
            </w:tcBorders>
          </w:tcPr>
          <w:p w14:paraId="67DF52FD" w14:textId="77777777" w:rsidR="008D7AFD" w:rsidRPr="00607173" w:rsidRDefault="008D7AFD" w:rsidP="00F154E4">
            <w:pPr>
              <w:rPr>
                <w:rFonts w:cstheme="minorHAnsi"/>
              </w:rPr>
            </w:pPr>
            <w:r w:rsidRPr="00607173">
              <w:rPr>
                <w:rFonts w:cstheme="minorHAnsi"/>
              </w:rPr>
              <w:t>Cluster: Ablehnung auf Summenebene</w:t>
            </w:r>
          </w:p>
          <w:p w14:paraId="7D7F9DDB" w14:textId="77777777" w:rsidR="008D7AFD" w:rsidRPr="00607173" w:rsidRDefault="008D7AFD" w:rsidP="00F154E4">
            <w:pPr>
              <w:rPr>
                <w:rFonts w:cstheme="minorHAnsi"/>
              </w:rPr>
            </w:pPr>
            <w:r w:rsidRPr="00607173">
              <w:rPr>
                <w:rFonts w:cstheme="minorHAnsi"/>
              </w:rPr>
              <w:t>Genannte Besteuerungsgrundlage passt nicht zu der Summe der Einzelpositionen des Steuersatzes.</w:t>
            </w:r>
          </w:p>
          <w:p w14:paraId="23D7D49E" w14:textId="77777777" w:rsidR="008D7AFD" w:rsidRPr="00607173" w:rsidRDefault="008D7AFD" w:rsidP="00F154E4">
            <w:pPr>
              <w:rPr>
                <w:rFonts w:cstheme="minorHAnsi"/>
              </w:rPr>
            </w:pPr>
            <w:r w:rsidRPr="00607173">
              <w:rPr>
                <w:rFonts w:cstheme="minorHAnsi"/>
              </w:rPr>
              <w:t>Hinweis: Es ist der Steuersatz (aus DE5278) und die Steuerkategorie (aus DE5305) des SG52 TAX zu nennen.</w:t>
            </w:r>
          </w:p>
        </w:tc>
      </w:tr>
      <w:tr w:rsidR="008D7AFD" w:rsidRPr="00607173" w14:paraId="50437CA4" w14:textId="77777777" w:rsidTr="00F154E4">
        <w:trPr>
          <w:gridAfter w:val="1"/>
          <w:wAfter w:w="12" w:type="dxa"/>
          <w:trHeight w:val="397"/>
        </w:trPr>
        <w:tc>
          <w:tcPr>
            <w:tcW w:w="703" w:type="dxa"/>
            <w:vMerge/>
          </w:tcPr>
          <w:p w14:paraId="0AC33BD2" w14:textId="77777777" w:rsidR="008D7AFD" w:rsidRPr="00607173" w:rsidRDefault="008D7AFD" w:rsidP="00F154E4">
            <w:pPr>
              <w:rPr>
                <w:rFonts w:cstheme="minorHAnsi"/>
              </w:rPr>
            </w:pPr>
          </w:p>
        </w:tc>
        <w:tc>
          <w:tcPr>
            <w:tcW w:w="5958" w:type="dxa"/>
            <w:vMerge/>
          </w:tcPr>
          <w:p w14:paraId="7EDA92AB" w14:textId="77777777" w:rsidR="008D7AFD" w:rsidRPr="00607173" w:rsidRDefault="008D7AFD" w:rsidP="00F154E4">
            <w:pPr>
              <w:rPr>
                <w:rFonts w:cstheme="minorHAnsi"/>
              </w:rPr>
            </w:pPr>
          </w:p>
        </w:tc>
        <w:tc>
          <w:tcPr>
            <w:tcW w:w="1699" w:type="dxa"/>
            <w:tcBorders>
              <w:top w:val="dotted" w:sz="4" w:space="0" w:color="auto"/>
              <w:bottom w:val="single" w:sz="4" w:space="0" w:color="auto"/>
            </w:tcBorders>
          </w:tcPr>
          <w:p w14:paraId="2239B0D8" w14:textId="17D993B0"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1A4218BA" w14:textId="77777777" w:rsidR="008D7AFD" w:rsidRPr="00607173" w:rsidRDefault="008D7AFD" w:rsidP="00F154E4">
            <w:pPr>
              <w:rPr>
                <w:rFonts w:cstheme="minorHAnsi"/>
              </w:rPr>
            </w:pPr>
          </w:p>
        </w:tc>
        <w:tc>
          <w:tcPr>
            <w:tcW w:w="5108" w:type="dxa"/>
            <w:tcBorders>
              <w:top w:val="dotted" w:sz="4" w:space="0" w:color="auto"/>
              <w:bottom w:val="single" w:sz="4" w:space="0" w:color="auto"/>
            </w:tcBorders>
          </w:tcPr>
          <w:p w14:paraId="74BB4B45" w14:textId="77777777" w:rsidR="008D7AFD" w:rsidRPr="00607173" w:rsidRDefault="008D7AFD" w:rsidP="00F154E4">
            <w:pPr>
              <w:rPr>
                <w:rFonts w:cstheme="minorHAnsi"/>
              </w:rPr>
            </w:pPr>
          </w:p>
        </w:tc>
      </w:tr>
      <w:tr w:rsidR="008D7AFD" w:rsidRPr="00607173" w14:paraId="47482BE2" w14:textId="77777777" w:rsidTr="00F154E4">
        <w:trPr>
          <w:gridAfter w:val="1"/>
          <w:wAfter w:w="12" w:type="dxa"/>
        </w:trPr>
        <w:tc>
          <w:tcPr>
            <w:tcW w:w="703" w:type="dxa"/>
            <w:vMerge w:val="restart"/>
            <w:shd w:val="clear" w:color="auto" w:fill="FFFF00"/>
          </w:tcPr>
          <w:p w14:paraId="4811930B" w14:textId="77777777" w:rsidR="008D7AFD" w:rsidRPr="00607173" w:rsidRDefault="008D7AFD" w:rsidP="00F154E4">
            <w:pPr>
              <w:rPr>
                <w:rFonts w:cstheme="minorHAnsi"/>
              </w:rPr>
            </w:pPr>
            <w:r w:rsidRPr="00607173">
              <w:rPr>
                <w:rFonts w:cstheme="minorHAnsi"/>
              </w:rPr>
              <w:t>520</w:t>
            </w:r>
          </w:p>
        </w:tc>
        <w:tc>
          <w:tcPr>
            <w:tcW w:w="5958" w:type="dxa"/>
            <w:vMerge w:val="restart"/>
          </w:tcPr>
          <w:p w14:paraId="6542E350" w14:textId="77777777" w:rsidR="008D7AFD" w:rsidRPr="00607173" w:rsidRDefault="008D7AFD" w:rsidP="00F154E4">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5217577E" w14:textId="50DA5F62"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64845809" w14:textId="77777777" w:rsidR="008D7AFD" w:rsidRPr="00607173" w:rsidRDefault="008D7AFD" w:rsidP="00F154E4">
            <w:pPr>
              <w:rPr>
                <w:rFonts w:cstheme="minorHAnsi"/>
              </w:rPr>
            </w:pPr>
            <w:r w:rsidRPr="00607173">
              <w:rPr>
                <w:rFonts w:cstheme="minorHAnsi"/>
              </w:rPr>
              <w:t>A23</w:t>
            </w:r>
          </w:p>
        </w:tc>
        <w:tc>
          <w:tcPr>
            <w:tcW w:w="5108" w:type="dxa"/>
            <w:tcBorders>
              <w:left w:val="single" w:sz="4" w:space="0" w:color="auto"/>
              <w:bottom w:val="dotted" w:sz="4" w:space="0" w:color="auto"/>
            </w:tcBorders>
          </w:tcPr>
          <w:p w14:paraId="44323440" w14:textId="77777777" w:rsidR="008D7AFD" w:rsidRPr="00607173" w:rsidRDefault="008D7AFD" w:rsidP="00F154E4">
            <w:pPr>
              <w:rPr>
                <w:rFonts w:cstheme="minorHAnsi"/>
              </w:rPr>
            </w:pPr>
            <w:r w:rsidRPr="00607173">
              <w:rPr>
                <w:rFonts w:cstheme="minorHAnsi"/>
              </w:rPr>
              <w:t xml:space="preserve">Cluster: Ablehnung auf Summenebene </w:t>
            </w:r>
          </w:p>
          <w:p w14:paraId="550B5311" w14:textId="77777777" w:rsidR="008D7AFD" w:rsidRPr="00607173" w:rsidRDefault="008D7AFD" w:rsidP="00F154E4">
            <w:pPr>
              <w:rPr>
                <w:rFonts w:cstheme="minorHAnsi"/>
              </w:rPr>
            </w:pPr>
            <w:r w:rsidRPr="00607173">
              <w:rPr>
                <w:rFonts w:cstheme="minorHAnsi"/>
              </w:rPr>
              <w:lastRenderedPageBreak/>
              <w:t>Summe aller Rechnungspositionen (Netto) dieser Rechnung, denen dieser Steuersatz zugeordnet ist, multipliziert mit diesem Steuersatz entspricht nicht der Angabe des Steuerbetrages für diesen Steuersatz.</w:t>
            </w:r>
          </w:p>
          <w:p w14:paraId="2E7E8885" w14:textId="77777777" w:rsidR="008D7AFD" w:rsidRPr="00607173" w:rsidRDefault="008D7AFD" w:rsidP="00F154E4">
            <w:pPr>
              <w:rPr>
                <w:rFonts w:cstheme="minorHAnsi"/>
              </w:rPr>
            </w:pPr>
            <w:r w:rsidRPr="00607173">
              <w:rPr>
                <w:rFonts w:cstheme="minorHAnsi"/>
              </w:rPr>
              <w:t>Hinweis: Es ist der Steuersatz (aus DE5278) und die Steuerkategorie (aus DE5305) des SG52 TAX zu nennen.</w:t>
            </w:r>
          </w:p>
        </w:tc>
      </w:tr>
      <w:tr w:rsidR="008D7AFD" w:rsidRPr="00607173" w14:paraId="462F3317" w14:textId="77777777" w:rsidTr="00F154E4">
        <w:trPr>
          <w:gridAfter w:val="1"/>
          <w:wAfter w:w="12" w:type="dxa"/>
        </w:trPr>
        <w:tc>
          <w:tcPr>
            <w:tcW w:w="703" w:type="dxa"/>
            <w:vMerge/>
          </w:tcPr>
          <w:p w14:paraId="36C86793" w14:textId="77777777" w:rsidR="008D7AFD" w:rsidRPr="00607173" w:rsidRDefault="008D7AFD" w:rsidP="00F154E4">
            <w:pPr>
              <w:rPr>
                <w:rFonts w:cstheme="minorHAnsi"/>
              </w:rPr>
            </w:pPr>
          </w:p>
        </w:tc>
        <w:tc>
          <w:tcPr>
            <w:tcW w:w="5958" w:type="dxa"/>
            <w:vMerge/>
          </w:tcPr>
          <w:p w14:paraId="413A5083" w14:textId="77777777" w:rsidR="008D7AFD" w:rsidRPr="00607173" w:rsidRDefault="008D7AFD" w:rsidP="00F154E4">
            <w:pPr>
              <w:rPr>
                <w:rFonts w:cstheme="minorHAnsi"/>
              </w:rPr>
            </w:pPr>
          </w:p>
        </w:tc>
        <w:tc>
          <w:tcPr>
            <w:tcW w:w="1699" w:type="dxa"/>
            <w:tcBorders>
              <w:top w:val="dotted" w:sz="4" w:space="0" w:color="auto"/>
              <w:right w:val="single" w:sz="4" w:space="0" w:color="auto"/>
            </w:tcBorders>
          </w:tcPr>
          <w:p w14:paraId="752F90D2" w14:textId="1DAD6C81"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3CD3C352" w14:textId="77777777" w:rsidR="008D7AFD" w:rsidRPr="00607173" w:rsidRDefault="008D7AFD" w:rsidP="00F154E4">
            <w:pPr>
              <w:rPr>
                <w:rFonts w:cstheme="minorHAnsi"/>
              </w:rPr>
            </w:pPr>
          </w:p>
        </w:tc>
        <w:tc>
          <w:tcPr>
            <w:tcW w:w="5108" w:type="dxa"/>
            <w:tcBorders>
              <w:top w:val="dotted" w:sz="4" w:space="0" w:color="auto"/>
              <w:left w:val="single" w:sz="4" w:space="0" w:color="auto"/>
            </w:tcBorders>
          </w:tcPr>
          <w:p w14:paraId="22F90485" w14:textId="77777777" w:rsidR="008D7AFD" w:rsidRPr="00607173" w:rsidRDefault="008D7AFD" w:rsidP="00F154E4">
            <w:pPr>
              <w:rPr>
                <w:rFonts w:cstheme="minorHAnsi"/>
              </w:rPr>
            </w:pPr>
          </w:p>
        </w:tc>
      </w:tr>
      <w:tr w:rsidR="008D7AFD" w:rsidRPr="00607173" w14:paraId="5B49AC77" w14:textId="77777777" w:rsidTr="00F154E4">
        <w:trPr>
          <w:gridAfter w:val="1"/>
          <w:wAfter w:w="12" w:type="dxa"/>
        </w:trPr>
        <w:tc>
          <w:tcPr>
            <w:tcW w:w="703" w:type="dxa"/>
            <w:vMerge w:val="restart"/>
            <w:shd w:val="clear" w:color="auto" w:fill="FFFF00"/>
          </w:tcPr>
          <w:p w14:paraId="1BC7CBDB" w14:textId="77777777" w:rsidR="008D7AFD" w:rsidRPr="00607173" w:rsidRDefault="008D7AFD" w:rsidP="00F154E4">
            <w:pPr>
              <w:rPr>
                <w:rFonts w:cstheme="minorHAnsi"/>
              </w:rPr>
            </w:pPr>
            <w:r w:rsidRPr="00607173">
              <w:rPr>
                <w:rFonts w:cstheme="minorHAnsi"/>
              </w:rPr>
              <w:t>530</w:t>
            </w:r>
          </w:p>
        </w:tc>
        <w:tc>
          <w:tcPr>
            <w:tcW w:w="5958" w:type="dxa"/>
            <w:vMerge w:val="restart"/>
          </w:tcPr>
          <w:p w14:paraId="5AE44382" w14:textId="77777777" w:rsidR="008D7AFD" w:rsidRPr="00607173" w:rsidRDefault="008D7AFD" w:rsidP="00F154E4">
            <w:pPr>
              <w:rPr>
                <w:rFonts w:cstheme="minorHAnsi"/>
              </w:rPr>
            </w:pPr>
            <w:r w:rsidRPr="00607173">
              <w:rPr>
                <w:rFonts w:cstheme="minorHAnsi"/>
              </w:rPr>
              <w:t>Sind noch weitere Steuersätze zu prüfen?</w:t>
            </w:r>
          </w:p>
        </w:tc>
        <w:tc>
          <w:tcPr>
            <w:tcW w:w="1699" w:type="dxa"/>
            <w:tcBorders>
              <w:bottom w:val="dotted" w:sz="4" w:space="0" w:color="auto"/>
            </w:tcBorders>
          </w:tcPr>
          <w:p w14:paraId="01FEBFDA" w14:textId="215C8912"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2512B7B5" w14:textId="77777777" w:rsidR="008D7AFD" w:rsidRPr="00607173" w:rsidRDefault="008D7AFD" w:rsidP="00F154E4">
            <w:pPr>
              <w:rPr>
                <w:rFonts w:cstheme="minorHAnsi"/>
              </w:rPr>
            </w:pPr>
          </w:p>
        </w:tc>
        <w:tc>
          <w:tcPr>
            <w:tcW w:w="5108" w:type="dxa"/>
            <w:tcBorders>
              <w:bottom w:val="dotted" w:sz="4" w:space="0" w:color="auto"/>
            </w:tcBorders>
          </w:tcPr>
          <w:p w14:paraId="5A1E665C" w14:textId="77777777" w:rsidR="008D7AFD" w:rsidRPr="00607173" w:rsidRDefault="008D7AFD" w:rsidP="00F154E4">
            <w:pPr>
              <w:rPr>
                <w:rFonts w:cstheme="minorHAnsi"/>
              </w:rPr>
            </w:pPr>
          </w:p>
        </w:tc>
      </w:tr>
      <w:tr w:rsidR="008D7AFD" w:rsidRPr="00607173" w14:paraId="2CAABDE8" w14:textId="77777777" w:rsidTr="00F154E4">
        <w:trPr>
          <w:gridAfter w:val="1"/>
          <w:wAfter w:w="12" w:type="dxa"/>
        </w:trPr>
        <w:tc>
          <w:tcPr>
            <w:tcW w:w="703" w:type="dxa"/>
            <w:vMerge/>
          </w:tcPr>
          <w:p w14:paraId="346A314A" w14:textId="77777777" w:rsidR="008D7AFD" w:rsidRPr="00607173" w:rsidRDefault="008D7AFD" w:rsidP="00F154E4">
            <w:pPr>
              <w:rPr>
                <w:rFonts w:cstheme="minorHAnsi"/>
              </w:rPr>
            </w:pPr>
          </w:p>
        </w:tc>
        <w:tc>
          <w:tcPr>
            <w:tcW w:w="5958" w:type="dxa"/>
            <w:vMerge/>
          </w:tcPr>
          <w:p w14:paraId="68F1B87A" w14:textId="77777777" w:rsidR="008D7AFD" w:rsidRPr="00607173" w:rsidRDefault="008D7AFD" w:rsidP="00F154E4">
            <w:pPr>
              <w:rPr>
                <w:rFonts w:cstheme="minorHAnsi"/>
              </w:rPr>
            </w:pPr>
          </w:p>
        </w:tc>
        <w:tc>
          <w:tcPr>
            <w:tcW w:w="1699" w:type="dxa"/>
            <w:tcBorders>
              <w:top w:val="dotted" w:sz="4" w:space="0" w:color="auto"/>
            </w:tcBorders>
          </w:tcPr>
          <w:p w14:paraId="1C3EFCEF" w14:textId="775E9307"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377A23C8" w14:textId="77777777" w:rsidR="008D7AFD" w:rsidRPr="00607173" w:rsidRDefault="008D7AFD" w:rsidP="00F154E4">
            <w:pPr>
              <w:rPr>
                <w:rFonts w:cstheme="minorHAnsi"/>
              </w:rPr>
            </w:pPr>
          </w:p>
        </w:tc>
        <w:tc>
          <w:tcPr>
            <w:tcW w:w="5108" w:type="dxa"/>
            <w:tcBorders>
              <w:top w:val="dotted" w:sz="4" w:space="0" w:color="auto"/>
            </w:tcBorders>
          </w:tcPr>
          <w:p w14:paraId="63BB8A05" w14:textId="77777777" w:rsidR="008D7AFD" w:rsidRPr="00607173" w:rsidRDefault="008D7AFD" w:rsidP="00F154E4">
            <w:pPr>
              <w:rPr>
                <w:rFonts w:cstheme="minorHAnsi"/>
              </w:rPr>
            </w:pPr>
          </w:p>
        </w:tc>
      </w:tr>
      <w:tr w:rsidR="008D7AFD" w:rsidRPr="00607173" w14:paraId="3BB0ADE1" w14:textId="77777777" w:rsidTr="00F154E4">
        <w:trPr>
          <w:gridAfter w:val="1"/>
          <w:wAfter w:w="12" w:type="dxa"/>
        </w:trPr>
        <w:tc>
          <w:tcPr>
            <w:tcW w:w="703" w:type="dxa"/>
            <w:vMerge w:val="restart"/>
            <w:shd w:val="clear" w:color="auto" w:fill="FFFF00"/>
          </w:tcPr>
          <w:p w14:paraId="2D4429D3" w14:textId="77777777" w:rsidR="008D7AFD" w:rsidRPr="00607173" w:rsidRDefault="008D7AFD" w:rsidP="00F154E4">
            <w:pPr>
              <w:rPr>
                <w:rFonts w:cstheme="minorHAnsi"/>
              </w:rPr>
            </w:pPr>
            <w:r w:rsidRPr="00607173">
              <w:rPr>
                <w:rFonts w:cstheme="minorHAnsi"/>
              </w:rPr>
              <w:t>540</w:t>
            </w:r>
          </w:p>
        </w:tc>
        <w:tc>
          <w:tcPr>
            <w:tcW w:w="5958" w:type="dxa"/>
            <w:vMerge w:val="restart"/>
          </w:tcPr>
          <w:p w14:paraId="2B055480" w14:textId="77777777" w:rsidR="008D7AFD" w:rsidRPr="00607173" w:rsidRDefault="008D7AFD" w:rsidP="00F154E4">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06878BF8" w14:textId="3F21A922"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191157ED" w14:textId="77777777" w:rsidR="008D7AFD" w:rsidRPr="00607173" w:rsidRDefault="008D7AFD" w:rsidP="00F154E4">
            <w:pPr>
              <w:rPr>
                <w:rFonts w:cstheme="minorHAnsi"/>
              </w:rPr>
            </w:pPr>
            <w:r w:rsidRPr="00607173">
              <w:rPr>
                <w:rFonts w:cstheme="minorHAnsi"/>
              </w:rPr>
              <w:t>A24</w:t>
            </w:r>
          </w:p>
        </w:tc>
        <w:tc>
          <w:tcPr>
            <w:tcW w:w="5108" w:type="dxa"/>
            <w:tcBorders>
              <w:bottom w:val="dotted" w:sz="4" w:space="0" w:color="auto"/>
            </w:tcBorders>
          </w:tcPr>
          <w:p w14:paraId="4966E6BB" w14:textId="77777777" w:rsidR="008D7AFD" w:rsidRPr="00607173" w:rsidRDefault="008D7AFD" w:rsidP="00F154E4">
            <w:pPr>
              <w:rPr>
                <w:rFonts w:cstheme="minorHAnsi"/>
              </w:rPr>
            </w:pPr>
            <w:r w:rsidRPr="00607173">
              <w:rPr>
                <w:rFonts w:cstheme="minorHAnsi"/>
              </w:rPr>
              <w:t>Cluster: Ablehnung auf Summenebene</w:t>
            </w:r>
          </w:p>
          <w:p w14:paraId="0BAE604A" w14:textId="77777777" w:rsidR="008D7AFD" w:rsidRPr="00607173" w:rsidRDefault="008D7AFD" w:rsidP="00F154E4">
            <w:pPr>
              <w:rPr>
                <w:rFonts w:cstheme="minorHAnsi"/>
              </w:rPr>
            </w:pPr>
            <w:r w:rsidRPr="00607173">
              <w:rPr>
                <w:rFonts w:cstheme="minorHAnsi"/>
              </w:rPr>
              <w:t>Rechnungsbetrag (Besteuerungsgrundlage inklusive Steuerbetrag) der Summe ist nicht korrekt.</w:t>
            </w:r>
          </w:p>
        </w:tc>
      </w:tr>
      <w:tr w:rsidR="008D7AFD" w:rsidRPr="00607173" w14:paraId="7519B27D" w14:textId="77777777" w:rsidTr="00F154E4">
        <w:trPr>
          <w:gridAfter w:val="1"/>
          <w:wAfter w:w="12" w:type="dxa"/>
        </w:trPr>
        <w:tc>
          <w:tcPr>
            <w:tcW w:w="703" w:type="dxa"/>
            <w:vMerge/>
          </w:tcPr>
          <w:p w14:paraId="040B7705" w14:textId="77777777" w:rsidR="008D7AFD" w:rsidRPr="00607173" w:rsidRDefault="008D7AFD" w:rsidP="00F154E4">
            <w:pPr>
              <w:rPr>
                <w:rFonts w:cstheme="minorHAnsi"/>
              </w:rPr>
            </w:pPr>
          </w:p>
        </w:tc>
        <w:tc>
          <w:tcPr>
            <w:tcW w:w="5958" w:type="dxa"/>
            <w:vMerge/>
          </w:tcPr>
          <w:p w14:paraId="46E1ABF8" w14:textId="77777777" w:rsidR="008D7AFD" w:rsidRPr="00607173" w:rsidRDefault="008D7AFD" w:rsidP="00F154E4">
            <w:pPr>
              <w:rPr>
                <w:rFonts w:cstheme="minorHAnsi"/>
              </w:rPr>
            </w:pPr>
          </w:p>
        </w:tc>
        <w:tc>
          <w:tcPr>
            <w:tcW w:w="1699" w:type="dxa"/>
            <w:tcBorders>
              <w:top w:val="dotted" w:sz="4" w:space="0" w:color="auto"/>
            </w:tcBorders>
          </w:tcPr>
          <w:p w14:paraId="5A8F28ED" w14:textId="1B0B8EBF"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4121F226" w14:textId="77777777" w:rsidR="008D7AFD" w:rsidRPr="00607173" w:rsidRDefault="008D7AFD" w:rsidP="00F154E4">
            <w:pPr>
              <w:rPr>
                <w:rFonts w:cstheme="minorHAnsi"/>
              </w:rPr>
            </w:pPr>
          </w:p>
        </w:tc>
        <w:tc>
          <w:tcPr>
            <w:tcW w:w="5108" w:type="dxa"/>
            <w:tcBorders>
              <w:top w:val="dotted" w:sz="4" w:space="0" w:color="auto"/>
            </w:tcBorders>
          </w:tcPr>
          <w:p w14:paraId="4E5384C7" w14:textId="77777777" w:rsidR="008D7AFD" w:rsidRPr="00607173" w:rsidRDefault="008D7AFD" w:rsidP="00F154E4">
            <w:pPr>
              <w:rPr>
                <w:rFonts w:cstheme="minorHAnsi"/>
              </w:rPr>
            </w:pPr>
          </w:p>
        </w:tc>
      </w:tr>
      <w:tr w:rsidR="008D7AFD" w:rsidRPr="00607173" w14:paraId="372AD2D5" w14:textId="77777777" w:rsidTr="00F154E4">
        <w:trPr>
          <w:gridAfter w:val="1"/>
          <w:wAfter w:w="12" w:type="dxa"/>
        </w:trPr>
        <w:tc>
          <w:tcPr>
            <w:tcW w:w="703" w:type="dxa"/>
            <w:vMerge w:val="restart"/>
            <w:shd w:val="clear" w:color="auto" w:fill="FFFF00"/>
          </w:tcPr>
          <w:p w14:paraId="75E14A56" w14:textId="77777777" w:rsidR="008D7AFD" w:rsidRPr="00607173" w:rsidRDefault="008D7AFD" w:rsidP="00F154E4">
            <w:pPr>
              <w:rPr>
                <w:rFonts w:cstheme="minorHAnsi"/>
              </w:rPr>
            </w:pPr>
            <w:r w:rsidRPr="00607173">
              <w:rPr>
                <w:rFonts w:cstheme="minorHAnsi"/>
              </w:rPr>
              <w:t>550</w:t>
            </w:r>
          </w:p>
        </w:tc>
        <w:tc>
          <w:tcPr>
            <w:tcW w:w="5958" w:type="dxa"/>
            <w:vMerge w:val="restart"/>
          </w:tcPr>
          <w:p w14:paraId="5EEDB8DB" w14:textId="77777777" w:rsidR="008D7AFD" w:rsidRPr="00607173" w:rsidRDefault="008D7AFD" w:rsidP="00F154E4">
            <w:pPr>
              <w:rPr>
                <w:rFonts w:cstheme="minorHAnsi"/>
              </w:rPr>
            </w:pPr>
            <w:r w:rsidRPr="00607173">
              <w:rPr>
                <w:rFonts w:cstheme="minorHAnsi"/>
              </w:rPr>
              <w:t>Ist ein zuvor nicht spezifizierter Fehler im Summenteil aufgetreten?</w:t>
            </w:r>
          </w:p>
        </w:tc>
        <w:tc>
          <w:tcPr>
            <w:tcW w:w="1699" w:type="dxa"/>
            <w:tcBorders>
              <w:bottom w:val="dotted" w:sz="4" w:space="0" w:color="auto"/>
            </w:tcBorders>
          </w:tcPr>
          <w:p w14:paraId="60D98DE3" w14:textId="55A085C7"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15251FA0" w14:textId="77777777" w:rsidR="008D7AFD" w:rsidRPr="00607173" w:rsidRDefault="008D7AFD" w:rsidP="00F154E4">
            <w:pPr>
              <w:rPr>
                <w:rFonts w:cstheme="minorHAnsi"/>
              </w:rPr>
            </w:pPr>
            <w:r w:rsidRPr="00607173">
              <w:rPr>
                <w:rFonts w:cstheme="minorHAnsi"/>
              </w:rPr>
              <w:t>A96</w:t>
            </w:r>
          </w:p>
        </w:tc>
        <w:tc>
          <w:tcPr>
            <w:tcW w:w="5108" w:type="dxa"/>
            <w:tcBorders>
              <w:bottom w:val="dotted" w:sz="4" w:space="0" w:color="auto"/>
            </w:tcBorders>
          </w:tcPr>
          <w:p w14:paraId="4C3AEEA7" w14:textId="77777777" w:rsidR="008D7AFD" w:rsidRPr="00607173" w:rsidRDefault="008D7AFD" w:rsidP="00F154E4">
            <w:pPr>
              <w:rPr>
                <w:rFonts w:cstheme="minorHAnsi"/>
              </w:rPr>
            </w:pPr>
            <w:r w:rsidRPr="00607173">
              <w:rPr>
                <w:rFonts w:cstheme="minorHAnsi"/>
              </w:rPr>
              <w:t>Cluster: Ablehnung auf Summenebene</w:t>
            </w:r>
          </w:p>
          <w:p w14:paraId="0BE258FC" w14:textId="77777777" w:rsidR="008D7AFD" w:rsidRPr="00607173" w:rsidRDefault="008D7AFD" w:rsidP="00F154E4">
            <w:pPr>
              <w:rPr>
                <w:rFonts w:cstheme="minorHAnsi"/>
              </w:rPr>
            </w:pPr>
            <w:r w:rsidRPr="00607173">
              <w:rPr>
                <w:rFonts w:cstheme="minorHAnsi"/>
              </w:rPr>
              <w:t>Sonstiges</w:t>
            </w:r>
          </w:p>
          <w:p w14:paraId="057C66A2" w14:textId="77777777" w:rsidR="008D7AFD" w:rsidRPr="00607173" w:rsidRDefault="008D7AFD" w:rsidP="00F154E4">
            <w:pPr>
              <w:rPr>
                <w:rFonts w:cstheme="minorHAnsi"/>
              </w:rPr>
            </w:pPr>
            <w:r w:rsidRPr="00607173">
              <w:rPr>
                <w:rFonts w:cstheme="minorHAnsi"/>
              </w:rPr>
              <w:t>Hinweis: Das identifizierte Problem ist in der Antwort zu beschreiben/benennen.</w:t>
            </w:r>
          </w:p>
          <w:p w14:paraId="107A1957" w14:textId="77777777" w:rsidR="008D7AFD" w:rsidRPr="00607173" w:rsidRDefault="008D7AFD" w:rsidP="00F154E4">
            <w:pPr>
              <w:rPr>
                <w:rFonts w:cstheme="minorHAnsi"/>
              </w:rPr>
            </w:pPr>
            <w:r w:rsidRPr="00607173">
              <w:rPr>
                <w:rFonts w:cstheme="minorHAnsi"/>
              </w:rPr>
              <w:t>Nutzungsmöglichkeit Ende: 01.10.2027 00:00 Uhr</w:t>
            </w:r>
          </w:p>
        </w:tc>
      </w:tr>
      <w:tr w:rsidR="008D7AFD" w:rsidRPr="00607173" w14:paraId="7180672F" w14:textId="77777777" w:rsidTr="00F154E4">
        <w:trPr>
          <w:gridAfter w:val="1"/>
          <w:wAfter w:w="12" w:type="dxa"/>
        </w:trPr>
        <w:tc>
          <w:tcPr>
            <w:tcW w:w="703" w:type="dxa"/>
            <w:vMerge/>
          </w:tcPr>
          <w:p w14:paraId="00E70003" w14:textId="77777777" w:rsidR="008D7AFD" w:rsidRPr="00607173" w:rsidRDefault="008D7AFD" w:rsidP="00F154E4">
            <w:pPr>
              <w:rPr>
                <w:rFonts w:cstheme="minorHAnsi"/>
              </w:rPr>
            </w:pPr>
          </w:p>
        </w:tc>
        <w:tc>
          <w:tcPr>
            <w:tcW w:w="5958" w:type="dxa"/>
            <w:vMerge/>
          </w:tcPr>
          <w:p w14:paraId="38F82345" w14:textId="77777777" w:rsidR="008D7AFD" w:rsidRPr="00607173" w:rsidRDefault="008D7AFD" w:rsidP="00F154E4">
            <w:pPr>
              <w:rPr>
                <w:rFonts w:cstheme="minorHAnsi"/>
              </w:rPr>
            </w:pPr>
          </w:p>
        </w:tc>
        <w:tc>
          <w:tcPr>
            <w:tcW w:w="1699" w:type="dxa"/>
            <w:tcBorders>
              <w:top w:val="dotted" w:sz="4" w:space="0" w:color="auto"/>
            </w:tcBorders>
          </w:tcPr>
          <w:p w14:paraId="226DE00B" w14:textId="4919FE97"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6C38B9FE" w14:textId="77777777" w:rsidR="008D7AFD" w:rsidRPr="00607173" w:rsidRDefault="008D7AFD" w:rsidP="00F154E4">
            <w:pPr>
              <w:rPr>
                <w:rFonts w:cstheme="minorHAnsi"/>
              </w:rPr>
            </w:pPr>
          </w:p>
        </w:tc>
        <w:tc>
          <w:tcPr>
            <w:tcW w:w="5108" w:type="dxa"/>
            <w:tcBorders>
              <w:top w:val="dotted" w:sz="4" w:space="0" w:color="auto"/>
            </w:tcBorders>
          </w:tcPr>
          <w:p w14:paraId="574447B9" w14:textId="77777777" w:rsidR="008D7AFD" w:rsidRPr="00607173" w:rsidRDefault="008D7AFD" w:rsidP="00F154E4">
            <w:pPr>
              <w:rPr>
                <w:rFonts w:cstheme="minorHAnsi"/>
              </w:rPr>
            </w:pPr>
          </w:p>
        </w:tc>
      </w:tr>
      <w:tr w:rsidR="008D7AFD" w:rsidRPr="00607173" w14:paraId="6C3C7949" w14:textId="77777777" w:rsidTr="00F154E4">
        <w:trPr>
          <w:gridAfter w:val="1"/>
          <w:wAfter w:w="12" w:type="dxa"/>
        </w:trPr>
        <w:tc>
          <w:tcPr>
            <w:tcW w:w="703" w:type="dxa"/>
            <w:vMerge w:val="restart"/>
            <w:shd w:val="clear" w:color="auto" w:fill="FFFF00"/>
          </w:tcPr>
          <w:p w14:paraId="66037440" w14:textId="77777777" w:rsidR="008D7AFD" w:rsidRPr="00607173" w:rsidRDefault="008D7AFD" w:rsidP="00F154E4">
            <w:pPr>
              <w:rPr>
                <w:rFonts w:cstheme="minorHAnsi"/>
              </w:rPr>
            </w:pPr>
            <w:r w:rsidRPr="00607173">
              <w:rPr>
                <w:rFonts w:cstheme="minorHAnsi"/>
              </w:rPr>
              <w:t>560</w:t>
            </w:r>
          </w:p>
        </w:tc>
        <w:tc>
          <w:tcPr>
            <w:tcW w:w="5958" w:type="dxa"/>
            <w:vMerge w:val="restart"/>
          </w:tcPr>
          <w:p w14:paraId="2D8FB6F5" w14:textId="77777777" w:rsidR="008D7AFD" w:rsidRPr="00607173" w:rsidRDefault="008D7AFD" w:rsidP="00F154E4">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7D6AAA92" w14:textId="532C3D4D"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001E8D84" w14:textId="77777777" w:rsidR="008D7AFD" w:rsidRPr="00607173" w:rsidRDefault="008D7AFD" w:rsidP="00F154E4">
            <w:pPr>
              <w:rPr>
                <w:rFonts w:cstheme="minorHAnsi"/>
              </w:rPr>
            </w:pPr>
          </w:p>
        </w:tc>
        <w:tc>
          <w:tcPr>
            <w:tcW w:w="5108" w:type="dxa"/>
            <w:tcBorders>
              <w:bottom w:val="dotted" w:sz="4" w:space="0" w:color="auto"/>
            </w:tcBorders>
          </w:tcPr>
          <w:p w14:paraId="2F27B8C7" w14:textId="77777777" w:rsidR="008D7AFD" w:rsidRPr="00607173" w:rsidRDefault="008D7AFD" w:rsidP="00F154E4">
            <w:pPr>
              <w:rPr>
                <w:rFonts w:cstheme="minorHAnsi"/>
              </w:rPr>
            </w:pPr>
            <w:r w:rsidRPr="00607173">
              <w:rPr>
                <w:rFonts w:cstheme="minorHAnsi"/>
              </w:rPr>
              <w:t>Cluster: Ablehnung auf Summenebene</w:t>
            </w:r>
          </w:p>
          <w:p w14:paraId="21E86A23" w14:textId="77777777" w:rsidR="008D7AFD" w:rsidRPr="00607173" w:rsidRDefault="008D7AFD" w:rsidP="00F154E4">
            <w:pPr>
              <w:rPr>
                <w:rFonts w:cstheme="minorHAnsi"/>
              </w:rPr>
            </w:pPr>
            <w:r w:rsidRPr="00607173">
              <w:rPr>
                <w:rFonts w:cstheme="minorHAnsi"/>
              </w:rPr>
              <w:lastRenderedPageBreak/>
              <w:t>Hinweis: Alle erkannten Antwortcodes aus der Summenebene sind zu übermitteln.</w:t>
            </w:r>
          </w:p>
        </w:tc>
      </w:tr>
      <w:tr w:rsidR="008D7AFD" w:rsidRPr="00607173" w14:paraId="55374902" w14:textId="77777777" w:rsidTr="00F154E4">
        <w:trPr>
          <w:gridAfter w:val="1"/>
          <w:wAfter w:w="12" w:type="dxa"/>
        </w:trPr>
        <w:tc>
          <w:tcPr>
            <w:tcW w:w="703" w:type="dxa"/>
            <w:vMerge/>
          </w:tcPr>
          <w:p w14:paraId="6705C4AD" w14:textId="77777777" w:rsidR="008D7AFD" w:rsidRPr="00607173" w:rsidRDefault="008D7AFD" w:rsidP="00F154E4">
            <w:pPr>
              <w:rPr>
                <w:rFonts w:cstheme="minorHAnsi"/>
              </w:rPr>
            </w:pPr>
          </w:p>
        </w:tc>
        <w:tc>
          <w:tcPr>
            <w:tcW w:w="5958" w:type="dxa"/>
            <w:vMerge/>
          </w:tcPr>
          <w:p w14:paraId="6357150F" w14:textId="77777777" w:rsidR="008D7AFD" w:rsidRPr="00607173" w:rsidRDefault="008D7AFD" w:rsidP="00F154E4">
            <w:pPr>
              <w:rPr>
                <w:rFonts w:cstheme="minorHAnsi"/>
              </w:rPr>
            </w:pPr>
          </w:p>
        </w:tc>
        <w:tc>
          <w:tcPr>
            <w:tcW w:w="1699" w:type="dxa"/>
            <w:tcBorders>
              <w:top w:val="dotted" w:sz="4" w:space="0" w:color="auto"/>
            </w:tcBorders>
          </w:tcPr>
          <w:p w14:paraId="1ECFD617" w14:textId="0C3C90B4"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2654EA94" w14:textId="77777777" w:rsidR="008D7AFD" w:rsidRPr="00607173" w:rsidRDefault="008D7AFD" w:rsidP="00F154E4">
            <w:pPr>
              <w:rPr>
                <w:rFonts w:cstheme="minorHAnsi"/>
              </w:rPr>
            </w:pPr>
          </w:p>
        </w:tc>
        <w:tc>
          <w:tcPr>
            <w:tcW w:w="5108" w:type="dxa"/>
            <w:tcBorders>
              <w:top w:val="dotted" w:sz="4" w:space="0" w:color="auto"/>
            </w:tcBorders>
          </w:tcPr>
          <w:p w14:paraId="22B7E86A" w14:textId="77777777" w:rsidR="008D7AFD" w:rsidRPr="00607173" w:rsidRDefault="008D7AFD" w:rsidP="00F154E4">
            <w:pPr>
              <w:rPr>
                <w:rFonts w:cstheme="minorHAnsi"/>
              </w:rPr>
            </w:pPr>
            <w:r w:rsidRPr="00607173">
              <w:rPr>
                <w:rFonts w:cstheme="minorHAnsi"/>
              </w:rPr>
              <w:t xml:space="preserve">Cluster: Zustimmung </w:t>
            </w:r>
          </w:p>
          <w:p w14:paraId="045BEA47" w14:textId="77777777" w:rsidR="008D7AFD" w:rsidRPr="00607173" w:rsidRDefault="008D7AFD" w:rsidP="00F154E4">
            <w:pPr>
              <w:rPr>
                <w:rFonts w:cstheme="minorHAnsi"/>
              </w:rPr>
            </w:pPr>
            <w:r w:rsidRPr="00607173">
              <w:rPr>
                <w:rFonts w:cstheme="minorHAnsi"/>
              </w:rPr>
              <w:t>Zahlung der Rechnung avisieren und im Zahlungslauf berücksichtigen.</w:t>
            </w:r>
          </w:p>
        </w:tc>
      </w:tr>
    </w:tbl>
    <w:p w14:paraId="18B5BF65" w14:textId="77777777" w:rsidR="005F1F75" w:rsidRPr="00607173" w:rsidRDefault="005F1F75" w:rsidP="003C5A0C">
      <w:pPr>
        <w:rPr>
          <w:rFonts w:cstheme="minorHAnsi"/>
        </w:rPr>
      </w:pPr>
    </w:p>
    <w:p w14:paraId="0049FEFB" w14:textId="77777777" w:rsidR="00716417" w:rsidRPr="00607173" w:rsidRDefault="00716417" w:rsidP="00716417">
      <w:pPr>
        <w:pStyle w:val="berschrift3"/>
        <w:rPr>
          <w:rFonts w:cstheme="minorHAnsi"/>
          <w:szCs w:val="24"/>
        </w:rPr>
      </w:pPr>
      <w:bookmarkStart w:id="1085" w:name="_Toc232433606"/>
      <w:r w:rsidRPr="00607173">
        <w:rPr>
          <w:rFonts w:cstheme="minorHAnsi"/>
          <w:szCs w:val="24"/>
        </w:rPr>
        <w:t>E_0275_Prüfen, ob Antwort auf Stornierung erforderlich</w:t>
      </w:r>
      <w:bookmarkEnd w:id="1085"/>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357891" w:rsidRPr="00607173" w14:paraId="1649273A" w14:textId="77777777" w:rsidTr="006E7904">
        <w:trPr>
          <w:trHeight w:val="454"/>
        </w:trPr>
        <w:tc>
          <w:tcPr>
            <w:tcW w:w="6799" w:type="dxa"/>
            <w:gridSpan w:val="2"/>
            <w:shd w:val="clear" w:color="auto" w:fill="D8DFE4"/>
            <w:vAlign w:val="center"/>
          </w:tcPr>
          <w:p w14:paraId="73B7F09C" w14:textId="7A52D8E9" w:rsidR="00357891" w:rsidRPr="00607173" w:rsidRDefault="00357891" w:rsidP="006E7904">
            <w:pPr>
              <w:contextualSpacing/>
              <w:rPr>
                <w:rFonts w:cstheme="minorHAnsi"/>
                <w:b/>
                <w:bCs/>
              </w:rPr>
            </w:pPr>
            <w:r w:rsidRPr="00607173">
              <w:rPr>
                <w:rFonts w:cstheme="minorHAnsi"/>
                <w:b/>
                <w:bCs/>
                <w:color w:val="C20000"/>
              </w:rPr>
              <w:t xml:space="preserve">Prüfende Rolle: </w:t>
            </w:r>
            <w:r w:rsidR="00FE4628" w:rsidRPr="00607173">
              <w:rPr>
                <w:rFonts w:cstheme="minorHAnsi"/>
                <w:b/>
                <w:bCs/>
                <w:color w:val="C20000"/>
              </w:rPr>
              <w:t>NB</w:t>
            </w:r>
          </w:p>
        </w:tc>
        <w:tc>
          <w:tcPr>
            <w:tcW w:w="7513" w:type="dxa"/>
            <w:gridSpan w:val="3"/>
            <w:shd w:val="clear" w:color="auto" w:fill="D8DFE4"/>
            <w:vAlign w:val="center"/>
          </w:tcPr>
          <w:p w14:paraId="729697C4" w14:textId="77777777" w:rsidR="00357891" w:rsidRPr="00607173" w:rsidRDefault="00357891" w:rsidP="006E7904">
            <w:pPr>
              <w:contextualSpacing/>
              <w:rPr>
                <w:rFonts w:cstheme="minorHAnsi"/>
                <w:b/>
                <w:bCs/>
              </w:rPr>
            </w:pPr>
          </w:p>
        </w:tc>
      </w:tr>
      <w:tr w:rsidR="00357891" w:rsidRPr="00607173" w14:paraId="441C57D8" w14:textId="77777777" w:rsidTr="006E7904">
        <w:tc>
          <w:tcPr>
            <w:tcW w:w="562" w:type="dxa"/>
            <w:shd w:val="clear" w:color="auto" w:fill="D8DFE4"/>
          </w:tcPr>
          <w:p w14:paraId="0F729AA4" w14:textId="77777777" w:rsidR="00357891" w:rsidRPr="00607173" w:rsidRDefault="00357891" w:rsidP="006E7904">
            <w:pPr>
              <w:contextualSpacing/>
              <w:rPr>
                <w:rFonts w:cstheme="minorHAnsi"/>
              </w:rPr>
            </w:pPr>
            <w:r w:rsidRPr="00607173">
              <w:rPr>
                <w:rFonts w:cstheme="minorHAnsi"/>
              </w:rPr>
              <w:t>Nr.</w:t>
            </w:r>
          </w:p>
        </w:tc>
        <w:tc>
          <w:tcPr>
            <w:tcW w:w="6237" w:type="dxa"/>
            <w:shd w:val="clear" w:color="auto" w:fill="D8DFE4"/>
          </w:tcPr>
          <w:p w14:paraId="3AA32C64" w14:textId="77777777" w:rsidR="00357891" w:rsidRPr="00607173" w:rsidRDefault="00357891" w:rsidP="006E7904">
            <w:pPr>
              <w:contextualSpacing/>
              <w:rPr>
                <w:rFonts w:cstheme="minorHAnsi"/>
              </w:rPr>
            </w:pPr>
            <w:r w:rsidRPr="00607173">
              <w:rPr>
                <w:rFonts w:cstheme="minorHAnsi"/>
              </w:rPr>
              <w:t>Prüfschritt</w:t>
            </w:r>
          </w:p>
        </w:tc>
        <w:tc>
          <w:tcPr>
            <w:tcW w:w="1559" w:type="dxa"/>
            <w:shd w:val="clear" w:color="auto" w:fill="D8DFE4"/>
          </w:tcPr>
          <w:p w14:paraId="20EAD59E" w14:textId="77777777" w:rsidR="00357891" w:rsidRPr="00607173" w:rsidRDefault="00357891" w:rsidP="006E7904">
            <w:pPr>
              <w:contextualSpacing/>
              <w:rPr>
                <w:rFonts w:cstheme="minorHAnsi"/>
              </w:rPr>
            </w:pPr>
            <w:r w:rsidRPr="00607173">
              <w:rPr>
                <w:rFonts w:cstheme="minorHAnsi"/>
              </w:rPr>
              <w:t>Prüfergebnis</w:t>
            </w:r>
          </w:p>
        </w:tc>
        <w:tc>
          <w:tcPr>
            <w:tcW w:w="851" w:type="dxa"/>
            <w:shd w:val="clear" w:color="auto" w:fill="D8DFE4"/>
          </w:tcPr>
          <w:p w14:paraId="6C11C757" w14:textId="77777777" w:rsidR="00357891" w:rsidRPr="00607173" w:rsidRDefault="00357891" w:rsidP="006E7904">
            <w:pPr>
              <w:contextualSpacing/>
              <w:rPr>
                <w:rFonts w:cstheme="minorHAnsi"/>
              </w:rPr>
            </w:pPr>
            <w:r w:rsidRPr="00607173">
              <w:rPr>
                <w:rFonts w:cstheme="minorHAnsi"/>
              </w:rPr>
              <w:t>Code</w:t>
            </w:r>
          </w:p>
        </w:tc>
        <w:tc>
          <w:tcPr>
            <w:tcW w:w="5103" w:type="dxa"/>
            <w:shd w:val="clear" w:color="auto" w:fill="D8DFE4"/>
          </w:tcPr>
          <w:p w14:paraId="0119569C" w14:textId="77777777" w:rsidR="00357891" w:rsidRPr="00607173" w:rsidRDefault="00357891" w:rsidP="006E7904">
            <w:pPr>
              <w:contextualSpacing/>
              <w:rPr>
                <w:rFonts w:cstheme="minorHAnsi"/>
              </w:rPr>
            </w:pPr>
            <w:r w:rsidRPr="00607173">
              <w:rPr>
                <w:rFonts w:cstheme="minorHAnsi"/>
              </w:rPr>
              <w:t>Hinweis</w:t>
            </w:r>
          </w:p>
        </w:tc>
      </w:tr>
      <w:tr w:rsidR="00357891" w:rsidRPr="00607173" w14:paraId="39A41B0B" w14:textId="77777777" w:rsidTr="006E7904">
        <w:tc>
          <w:tcPr>
            <w:tcW w:w="562" w:type="dxa"/>
            <w:vMerge w:val="restart"/>
          </w:tcPr>
          <w:p w14:paraId="0E62C3A7" w14:textId="77777777" w:rsidR="00357891" w:rsidRPr="00607173" w:rsidRDefault="00357891" w:rsidP="006E7904">
            <w:pPr>
              <w:rPr>
                <w:rFonts w:cstheme="minorHAnsi"/>
              </w:rPr>
            </w:pPr>
            <w:r w:rsidRPr="00607173">
              <w:rPr>
                <w:rFonts w:cstheme="minorHAnsi"/>
              </w:rPr>
              <w:t>10</w:t>
            </w:r>
          </w:p>
        </w:tc>
        <w:tc>
          <w:tcPr>
            <w:tcW w:w="6237" w:type="dxa"/>
            <w:vMerge w:val="restart"/>
          </w:tcPr>
          <w:p w14:paraId="7DF895DC" w14:textId="77777777" w:rsidR="00357891" w:rsidRPr="00607173" w:rsidRDefault="00357891" w:rsidP="006E7904">
            <w:pPr>
              <w:rPr>
                <w:rFonts w:cstheme="minorHAnsi"/>
              </w:rPr>
            </w:pPr>
            <w:r w:rsidRPr="00607173">
              <w:rPr>
                <w:rFonts w:cstheme="minorHAnsi"/>
              </w:rPr>
              <w:t>Ist die zu stornierende Rechnung beim Empfänger bekannt?</w:t>
            </w:r>
          </w:p>
        </w:tc>
        <w:tc>
          <w:tcPr>
            <w:tcW w:w="1559" w:type="dxa"/>
            <w:tcBorders>
              <w:bottom w:val="dotted" w:sz="4" w:space="0" w:color="auto"/>
            </w:tcBorders>
          </w:tcPr>
          <w:p w14:paraId="449A21F7" w14:textId="77777777" w:rsidR="00357891" w:rsidRPr="00607173" w:rsidRDefault="00357891" w:rsidP="006E7904">
            <w:pPr>
              <w:rPr>
                <w:rFonts w:cstheme="minorHAnsi"/>
              </w:rPr>
            </w:pPr>
            <w:r w:rsidRPr="00607173">
              <w:rPr>
                <w:rFonts w:cstheme="minorHAnsi"/>
              </w:rPr>
              <w:t xml:space="preserve">nein </w:t>
            </w:r>
          </w:p>
        </w:tc>
        <w:tc>
          <w:tcPr>
            <w:tcW w:w="851" w:type="dxa"/>
            <w:tcBorders>
              <w:bottom w:val="dotted" w:sz="4" w:space="0" w:color="auto"/>
            </w:tcBorders>
          </w:tcPr>
          <w:p w14:paraId="6815E31C" w14:textId="77777777" w:rsidR="00357891" w:rsidRPr="00607173" w:rsidRDefault="00357891" w:rsidP="006E7904">
            <w:pPr>
              <w:rPr>
                <w:rFonts w:cstheme="minorHAnsi"/>
              </w:rPr>
            </w:pPr>
            <w:r w:rsidRPr="00607173">
              <w:rPr>
                <w:rFonts w:cstheme="minorHAnsi"/>
              </w:rPr>
              <w:t>A01</w:t>
            </w:r>
          </w:p>
        </w:tc>
        <w:tc>
          <w:tcPr>
            <w:tcW w:w="5103" w:type="dxa"/>
            <w:tcBorders>
              <w:bottom w:val="dotted" w:sz="4" w:space="0" w:color="auto"/>
            </w:tcBorders>
          </w:tcPr>
          <w:p w14:paraId="2AB695F8" w14:textId="77777777" w:rsidR="00357891" w:rsidRPr="00607173" w:rsidRDefault="00357891" w:rsidP="006E7904">
            <w:pPr>
              <w:rPr>
                <w:rFonts w:cstheme="minorHAnsi"/>
              </w:rPr>
            </w:pPr>
            <w:r w:rsidRPr="00607173">
              <w:rPr>
                <w:rFonts w:cstheme="minorHAnsi"/>
              </w:rPr>
              <w:t>Die zu stornierende Rechnung ist nicht vorhanden.</w:t>
            </w:r>
          </w:p>
        </w:tc>
      </w:tr>
      <w:tr w:rsidR="00357891" w:rsidRPr="00607173" w14:paraId="5854BF32" w14:textId="77777777" w:rsidTr="006E7904">
        <w:tc>
          <w:tcPr>
            <w:tcW w:w="562" w:type="dxa"/>
            <w:vMerge/>
          </w:tcPr>
          <w:p w14:paraId="67AE4791" w14:textId="77777777" w:rsidR="00357891" w:rsidRPr="00607173" w:rsidRDefault="00357891" w:rsidP="006E7904">
            <w:pPr>
              <w:rPr>
                <w:rFonts w:cstheme="minorHAnsi"/>
              </w:rPr>
            </w:pPr>
          </w:p>
        </w:tc>
        <w:tc>
          <w:tcPr>
            <w:tcW w:w="6237" w:type="dxa"/>
            <w:vMerge/>
          </w:tcPr>
          <w:p w14:paraId="23FC65F6" w14:textId="77777777" w:rsidR="00357891" w:rsidRPr="00607173" w:rsidRDefault="00357891" w:rsidP="006E7904">
            <w:pPr>
              <w:rPr>
                <w:rFonts w:cstheme="minorHAnsi"/>
              </w:rPr>
            </w:pPr>
          </w:p>
        </w:tc>
        <w:tc>
          <w:tcPr>
            <w:tcW w:w="1559" w:type="dxa"/>
            <w:tcBorders>
              <w:top w:val="dotted" w:sz="4" w:space="0" w:color="auto"/>
            </w:tcBorders>
          </w:tcPr>
          <w:p w14:paraId="24E05181" w14:textId="1D67290C" w:rsidR="00357891" w:rsidRPr="00607173" w:rsidRDefault="00357891"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15</w:t>
            </w:r>
          </w:p>
        </w:tc>
        <w:tc>
          <w:tcPr>
            <w:tcW w:w="851" w:type="dxa"/>
            <w:tcBorders>
              <w:top w:val="dotted" w:sz="4" w:space="0" w:color="auto"/>
            </w:tcBorders>
          </w:tcPr>
          <w:p w14:paraId="4CA3921C" w14:textId="77777777" w:rsidR="00357891" w:rsidRPr="00607173" w:rsidRDefault="00357891" w:rsidP="006E7904">
            <w:pPr>
              <w:rPr>
                <w:rFonts w:cstheme="minorHAnsi"/>
              </w:rPr>
            </w:pPr>
          </w:p>
        </w:tc>
        <w:tc>
          <w:tcPr>
            <w:tcW w:w="5103" w:type="dxa"/>
            <w:tcBorders>
              <w:top w:val="dotted" w:sz="4" w:space="0" w:color="auto"/>
            </w:tcBorders>
          </w:tcPr>
          <w:p w14:paraId="3A292A9E" w14:textId="77777777" w:rsidR="00357891" w:rsidRPr="00607173" w:rsidRDefault="00357891" w:rsidP="006E7904">
            <w:pPr>
              <w:rPr>
                <w:rFonts w:cstheme="minorHAnsi"/>
              </w:rPr>
            </w:pPr>
          </w:p>
        </w:tc>
      </w:tr>
      <w:tr w:rsidR="00357891" w:rsidRPr="00607173" w14:paraId="6B70AA81" w14:textId="77777777" w:rsidTr="006E7904">
        <w:tc>
          <w:tcPr>
            <w:tcW w:w="562" w:type="dxa"/>
            <w:vMerge w:val="restart"/>
          </w:tcPr>
          <w:p w14:paraId="4637CC29" w14:textId="77777777" w:rsidR="00357891" w:rsidRPr="00607173" w:rsidRDefault="00357891" w:rsidP="006E7904">
            <w:pPr>
              <w:rPr>
                <w:rFonts w:cstheme="minorHAnsi"/>
              </w:rPr>
            </w:pPr>
            <w:r w:rsidRPr="00607173">
              <w:rPr>
                <w:rFonts w:cstheme="minorHAnsi"/>
              </w:rPr>
              <w:t>15</w:t>
            </w:r>
          </w:p>
        </w:tc>
        <w:tc>
          <w:tcPr>
            <w:tcW w:w="6237" w:type="dxa"/>
            <w:vMerge w:val="restart"/>
          </w:tcPr>
          <w:p w14:paraId="65A0296B" w14:textId="77777777" w:rsidR="00357891" w:rsidRPr="00607173" w:rsidRDefault="00357891" w:rsidP="006E7904">
            <w:pPr>
              <w:rPr>
                <w:rFonts w:cstheme="minorHAnsi"/>
              </w:rPr>
            </w:pPr>
            <w:r w:rsidRPr="00607173">
              <w:rPr>
                <w:rFonts w:cstheme="minorHAnsi"/>
              </w:rPr>
              <w:t>Liegt vom Rechnungssteller die in dieser Rechnung verwendete Rechnungsnummer bereits vor?</w:t>
            </w:r>
          </w:p>
        </w:tc>
        <w:tc>
          <w:tcPr>
            <w:tcW w:w="1559" w:type="dxa"/>
            <w:tcBorders>
              <w:bottom w:val="dotted" w:sz="4" w:space="0" w:color="auto"/>
            </w:tcBorders>
          </w:tcPr>
          <w:p w14:paraId="4C61D69F" w14:textId="77777777" w:rsidR="00357891" w:rsidRPr="00607173" w:rsidRDefault="00357891" w:rsidP="006E7904">
            <w:pPr>
              <w:rPr>
                <w:rFonts w:cstheme="minorHAnsi"/>
              </w:rPr>
            </w:pPr>
            <w:r w:rsidRPr="00607173">
              <w:rPr>
                <w:rFonts w:cstheme="minorHAnsi"/>
              </w:rPr>
              <w:t>ja</w:t>
            </w:r>
          </w:p>
        </w:tc>
        <w:tc>
          <w:tcPr>
            <w:tcW w:w="851" w:type="dxa"/>
            <w:tcBorders>
              <w:bottom w:val="dotted" w:sz="4" w:space="0" w:color="auto"/>
            </w:tcBorders>
          </w:tcPr>
          <w:p w14:paraId="6073690D" w14:textId="77777777" w:rsidR="00357891" w:rsidRPr="00607173" w:rsidRDefault="00357891" w:rsidP="006E7904">
            <w:pPr>
              <w:rPr>
                <w:rFonts w:cstheme="minorHAnsi"/>
              </w:rPr>
            </w:pPr>
            <w:r w:rsidRPr="00607173">
              <w:rPr>
                <w:rFonts w:cstheme="minorHAnsi"/>
              </w:rPr>
              <w:t>A06</w:t>
            </w:r>
          </w:p>
        </w:tc>
        <w:tc>
          <w:tcPr>
            <w:tcW w:w="5103" w:type="dxa"/>
            <w:tcBorders>
              <w:bottom w:val="dotted" w:sz="4" w:space="0" w:color="auto"/>
            </w:tcBorders>
          </w:tcPr>
          <w:p w14:paraId="46920904" w14:textId="77777777" w:rsidR="00357891" w:rsidRPr="00607173" w:rsidRDefault="00357891" w:rsidP="006E7904">
            <w:pPr>
              <w:rPr>
                <w:rFonts w:cstheme="minorHAnsi"/>
              </w:rPr>
            </w:pPr>
            <w:r w:rsidRPr="00607173">
              <w:rPr>
                <w:rFonts w:cstheme="minorHAnsi"/>
              </w:rPr>
              <w:t>Rechnungsnummer wurde bereits verwendet.</w:t>
            </w:r>
          </w:p>
        </w:tc>
      </w:tr>
      <w:tr w:rsidR="00357891" w:rsidRPr="00607173" w14:paraId="58E089E3" w14:textId="77777777" w:rsidTr="006E7904">
        <w:trPr>
          <w:trHeight w:val="70"/>
        </w:trPr>
        <w:tc>
          <w:tcPr>
            <w:tcW w:w="562" w:type="dxa"/>
            <w:vMerge/>
          </w:tcPr>
          <w:p w14:paraId="5C49FEB6" w14:textId="77777777" w:rsidR="00357891" w:rsidRPr="00607173" w:rsidRDefault="00357891" w:rsidP="006E7904">
            <w:pPr>
              <w:rPr>
                <w:rFonts w:cstheme="minorHAnsi"/>
              </w:rPr>
            </w:pPr>
          </w:p>
        </w:tc>
        <w:tc>
          <w:tcPr>
            <w:tcW w:w="6237" w:type="dxa"/>
            <w:vMerge/>
          </w:tcPr>
          <w:p w14:paraId="1DBD8308" w14:textId="77777777" w:rsidR="00357891" w:rsidRPr="00607173" w:rsidRDefault="00357891" w:rsidP="006E7904">
            <w:pPr>
              <w:rPr>
                <w:rFonts w:cstheme="minorHAnsi"/>
              </w:rPr>
            </w:pPr>
          </w:p>
        </w:tc>
        <w:tc>
          <w:tcPr>
            <w:tcW w:w="1559" w:type="dxa"/>
            <w:tcBorders>
              <w:top w:val="dotted" w:sz="4" w:space="0" w:color="auto"/>
            </w:tcBorders>
          </w:tcPr>
          <w:p w14:paraId="0A588780" w14:textId="600A87DE" w:rsidR="00357891" w:rsidRPr="00607173" w:rsidRDefault="00357891" w:rsidP="006E790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8823BE" w:rsidRPr="00607173">
              <w:rPr>
                <w:rFonts w:cstheme="minorHAnsi"/>
              </w:rPr>
              <w:t>17</w:t>
            </w:r>
          </w:p>
        </w:tc>
        <w:tc>
          <w:tcPr>
            <w:tcW w:w="851" w:type="dxa"/>
            <w:tcBorders>
              <w:top w:val="dotted" w:sz="4" w:space="0" w:color="auto"/>
            </w:tcBorders>
          </w:tcPr>
          <w:p w14:paraId="0152F8D2" w14:textId="77777777" w:rsidR="00357891" w:rsidRPr="00607173" w:rsidRDefault="00357891" w:rsidP="006E7904">
            <w:pPr>
              <w:rPr>
                <w:rFonts w:cstheme="minorHAnsi"/>
              </w:rPr>
            </w:pPr>
          </w:p>
        </w:tc>
        <w:tc>
          <w:tcPr>
            <w:tcW w:w="5103" w:type="dxa"/>
            <w:tcBorders>
              <w:top w:val="dotted" w:sz="4" w:space="0" w:color="auto"/>
            </w:tcBorders>
          </w:tcPr>
          <w:p w14:paraId="6720300E" w14:textId="77777777" w:rsidR="00357891" w:rsidRPr="00607173" w:rsidRDefault="00357891" w:rsidP="006E7904">
            <w:pPr>
              <w:rPr>
                <w:rFonts w:cstheme="minorHAnsi"/>
              </w:rPr>
            </w:pPr>
          </w:p>
        </w:tc>
      </w:tr>
      <w:tr w:rsidR="00BA53F1" w:rsidRPr="00607173" w14:paraId="4ADE3599" w14:textId="77777777" w:rsidTr="006E7904">
        <w:tc>
          <w:tcPr>
            <w:tcW w:w="562" w:type="dxa"/>
            <w:vMerge w:val="restart"/>
          </w:tcPr>
          <w:p w14:paraId="3E255D32" w14:textId="7A827819" w:rsidR="00BA53F1" w:rsidRPr="00607173" w:rsidRDefault="00BA53F1" w:rsidP="00BA53F1">
            <w:pPr>
              <w:rPr>
                <w:rFonts w:cstheme="minorHAnsi"/>
              </w:rPr>
            </w:pPr>
            <w:r w:rsidRPr="00607173">
              <w:rPr>
                <w:rFonts w:cstheme="minorHAnsi"/>
              </w:rPr>
              <w:t>17</w:t>
            </w:r>
          </w:p>
        </w:tc>
        <w:tc>
          <w:tcPr>
            <w:tcW w:w="6237" w:type="dxa"/>
            <w:vMerge w:val="restart"/>
          </w:tcPr>
          <w:p w14:paraId="3A751E62" w14:textId="746E4EEC" w:rsidR="00BA53F1" w:rsidRPr="00607173" w:rsidRDefault="00BA53F1" w:rsidP="00BA53F1">
            <w:pPr>
              <w:rPr>
                <w:rFonts w:cstheme="minorHAnsi"/>
              </w:rPr>
            </w:pPr>
            <w:r w:rsidRPr="00607173">
              <w:rPr>
                <w:rFonts w:cstheme="minorHAnsi"/>
              </w:rPr>
              <w:t>Erfüllt die Rechnung weitere Anforderungen gem. §14 Abs. 4 UStG?</w:t>
            </w:r>
          </w:p>
        </w:tc>
        <w:tc>
          <w:tcPr>
            <w:tcW w:w="1559" w:type="dxa"/>
            <w:tcBorders>
              <w:bottom w:val="dotted" w:sz="4" w:space="0" w:color="auto"/>
            </w:tcBorders>
          </w:tcPr>
          <w:p w14:paraId="3A1B5990" w14:textId="73EEE6F6" w:rsidR="00BA53F1" w:rsidRPr="00607173" w:rsidRDefault="00BA53F1" w:rsidP="00BA53F1">
            <w:pPr>
              <w:rPr>
                <w:rFonts w:cstheme="minorHAnsi"/>
              </w:rPr>
            </w:pPr>
            <w:r w:rsidRPr="00607173">
              <w:rPr>
                <w:rFonts w:cstheme="minorHAnsi"/>
              </w:rPr>
              <w:t>nein</w:t>
            </w:r>
          </w:p>
        </w:tc>
        <w:tc>
          <w:tcPr>
            <w:tcW w:w="851" w:type="dxa"/>
            <w:tcBorders>
              <w:bottom w:val="dotted" w:sz="4" w:space="0" w:color="auto"/>
            </w:tcBorders>
          </w:tcPr>
          <w:p w14:paraId="4647B97C" w14:textId="2F1F5F95" w:rsidR="00BA53F1" w:rsidRPr="00607173" w:rsidRDefault="00BA53F1" w:rsidP="00BA53F1">
            <w:pPr>
              <w:rPr>
                <w:rFonts w:cstheme="minorHAnsi"/>
              </w:rPr>
            </w:pPr>
            <w:r w:rsidRPr="00607173">
              <w:rPr>
                <w:rFonts w:cstheme="minorHAnsi"/>
              </w:rPr>
              <w:t>A07</w:t>
            </w:r>
          </w:p>
        </w:tc>
        <w:tc>
          <w:tcPr>
            <w:tcW w:w="5103" w:type="dxa"/>
            <w:tcBorders>
              <w:bottom w:val="dotted" w:sz="4" w:space="0" w:color="auto"/>
            </w:tcBorders>
          </w:tcPr>
          <w:p w14:paraId="48A3B186" w14:textId="32008E9C" w:rsidR="00BA53F1" w:rsidRPr="00607173" w:rsidRDefault="00BA53F1" w:rsidP="00BA53F1">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BA53F1" w:rsidRPr="00607173" w14:paraId="59576FE3" w14:textId="77777777" w:rsidTr="00BA53F1">
        <w:tc>
          <w:tcPr>
            <w:tcW w:w="562" w:type="dxa"/>
            <w:vMerge/>
          </w:tcPr>
          <w:p w14:paraId="7194494E" w14:textId="77777777" w:rsidR="00BA53F1" w:rsidRPr="00607173" w:rsidRDefault="00BA53F1" w:rsidP="00BA53F1">
            <w:pPr>
              <w:rPr>
                <w:rFonts w:cstheme="minorHAnsi"/>
              </w:rPr>
            </w:pPr>
          </w:p>
        </w:tc>
        <w:tc>
          <w:tcPr>
            <w:tcW w:w="6237" w:type="dxa"/>
            <w:vMerge/>
          </w:tcPr>
          <w:p w14:paraId="60CD21E8" w14:textId="77777777" w:rsidR="00BA53F1" w:rsidRPr="00607173" w:rsidRDefault="00BA53F1" w:rsidP="00BA53F1">
            <w:pPr>
              <w:rPr>
                <w:rFonts w:cstheme="minorHAnsi"/>
              </w:rPr>
            </w:pPr>
          </w:p>
        </w:tc>
        <w:tc>
          <w:tcPr>
            <w:tcW w:w="1559" w:type="dxa"/>
            <w:tcBorders>
              <w:top w:val="dotted" w:sz="4" w:space="0" w:color="auto"/>
              <w:bottom w:val="dotted" w:sz="4" w:space="0" w:color="auto"/>
            </w:tcBorders>
          </w:tcPr>
          <w:p w14:paraId="389AA2C4" w14:textId="37D97DDF" w:rsidR="00BA53F1" w:rsidRPr="00607173" w:rsidRDefault="00BA53F1" w:rsidP="00BA53F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1F62F8BF" w14:textId="77777777" w:rsidR="00BA53F1" w:rsidRPr="00607173" w:rsidRDefault="00BA53F1" w:rsidP="00BA53F1">
            <w:pPr>
              <w:rPr>
                <w:rFonts w:cstheme="minorHAnsi"/>
              </w:rPr>
            </w:pPr>
          </w:p>
        </w:tc>
        <w:tc>
          <w:tcPr>
            <w:tcW w:w="5103" w:type="dxa"/>
            <w:tcBorders>
              <w:top w:val="dotted" w:sz="4" w:space="0" w:color="auto"/>
              <w:bottom w:val="dotted" w:sz="4" w:space="0" w:color="auto"/>
            </w:tcBorders>
          </w:tcPr>
          <w:p w14:paraId="32ED6C10" w14:textId="77777777" w:rsidR="00BA53F1" w:rsidRPr="00607173" w:rsidRDefault="00BA53F1" w:rsidP="00BA53F1">
            <w:pPr>
              <w:rPr>
                <w:rFonts w:cstheme="minorHAnsi"/>
              </w:rPr>
            </w:pPr>
          </w:p>
        </w:tc>
      </w:tr>
      <w:tr w:rsidR="00BA53F1" w:rsidRPr="00607173" w14:paraId="32828E78" w14:textId="77777777" w:rsidTr="006E7904">
        <w:tc>
          <w:tcPr>
            <w:tcW w:w="562" w:type="dxa"/>
            <w:vMerge w:val="restart"/>
          </w:tcPr>
          <w:p w14:paraId="3916B7FC" w14:textId="77777777" w:rsidR="00BA53F1" w:rsidRPr="00607173" w:rsidRDefault="00BA53F1" w:rsidP="00BA53F1">
            <w:pPr>
              <w:rPr>
                <w:rFonts w:cstheme="minorHAnsi"/>
              </w:rPr>
            </w:pPr>
            <w:r w:rsidRPr="00607173">
              <w:rPr>
                <w:rFonts w:cstheme="minorHAnsi"/>
              </w:rPr>
              <w:t>20</w:t>
            </w:r>
          </w:p>
        </w:tc>
        <w:tc>
          <w:tcPr>
            <w:tcW w:w="6237" w:type="dxa"/>
            <w:vMerge w:val="restart"/>
          </w:tcPr>
          <w:p w14:paraId="379D1551" w14:textId="77777777" w:rsidR="00BA53F1" w:rsidRPr="00607173" w:rsidRDefault="00BA53F1" w:rsidP="00BA53F1">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204784F1" w14:textId="77777777" w:rsidR="00BA53F1" w:rsidRPr="00607173" w:rsidRDefault="00BA53F1" w:rsidP="00BA53F1">
            <w:pPr>
              <w:rPr>
                <w:rFonts w:cstheme="minorHAnsi"/>
              </w:rPr>
            </w:pPr>
            <w:r w:rsidRPr="00607173">
              <w:rPr>
                <w:rFonts w:cstheme="minorHAnsi"/>
              </w:rPr>
              <w:t xml:space="preserve">ja </w:t>
            </w:r>
          </w:p>
        </w:tc>
        <w:tc>
          <w:tcPr>
            <w:tcW w:w="851" w:type="dxa"/>
            <w:tcBorders>
              <w:bottom w:val="dotted" w:sz="4" w:space="0" w:color="auto"/>
            </w:tcBorders>
          </w:tcPr>
          <w:p w14:paraId="72C3D416" w14:textId="77777777" w:rsidR="00BA53F1" w:rsidRPr="00607173" w:rsidRDefault="00BA53F1" w:rsidP="00BA53F1">
            <w:pPr>
              <w:rPr>
                <w:rFonts w:cstheme="minorHAnsi"/>
              </w:rPr>
            </w:pPr>
            <w:r w:rsidRPr="00607173">
              <w:rPr>
                <w:rFonts w:cstheme="minorHAnsi"/>
              </w:rPr>
              <w:t>A02</w:t>
            </w:r>
          </w:p>
        </w:tc>
        <w:tc>
          <w:tcPr>
            <w:tcW w:w="5103" w:type="dxa"/>
            <w:tcBorders>
              <w:bottom w:val="dotted" w:sz="4" w:space="0" w:color="auto"/>
            </w:tcBorders>
          </w:tcPr>
          <w:p w14:paraId="5DAC3538" w14:textId="77777777" w:rsidR="00BA53F1" w:rsidRPr="00607173" w:rsidRDefault="00BA53F1" w:rsidP="00BA53F1">
            <w:pPr>
              <w:rPr>
                <w:rFonts w:cstheme="minorHAnsi"/>
              </w:rPr>
            </w:pPr>
            <w:r w:rsidRPr="00607173">
              <w:rPr>
                <w:rFonts w:cstheme="minorHAnsi"/>
              </w:rPr>
              <w:t>Die zu stornierende Rechnung wurde bereits storniert.</w:t>
            </w:r>
          </w:p>
        </w:tc>
      </w:tr>
      <w:tr w:rsidR="00BA53F1" w:rsidRPr="00607173" w14:paraId="3DDEA337" w14:textId="77777777" w:rsidTr="006E7904">
        <w:tc>
          <w:tcPr>
            <w:tcW w:w="562" w:type="dxa"/>
            <w:vMerge/>
            <w:vAlign w:val="center"/>
          </w:tcPr>
          <w:p w14:paraId="55A0655D" w14:textId="77777777" w:rsidR="00BA53F1" w:rsidRPr="00607173" w:rsidRDefault="00BA53F1" w:rsidP="00BA53F1">
            <w:pPr>
              <w:rPr>
                <w:rFonts w:cstheme="minorHAnsi"/>
              </w:rPr>
            </w:pPr>
          </w:p>
        </w:tc>
        <w:tc>
          <w:tcPr>
            <w:tcW w:w="6237" w:type="dxa"/>
            <w:vMerge/>
            <w:vAlign w:val="center"/>
          </w:tcPr>
          <w:p w14:paraId="055D7D7A" w14:textId="77777777" w:rsidR="00BA53F1" w:rsidRPr="00607173" w:rsidRDefault="00BA53F1" w:rsidP="00BA53F1">
            <w:pPr>
              <w:rPr>
                <w:rFonts w:cstheme="minorHAnsi"/>
              </w:rPr>
            </w:pPr>
          </w:p>
        </w:tc>
        <w:tc>
          <w:tcPr>
            <w:tcW w:w="1559" w:type="dxa"/>
            <w:tcBorders>
              <w:top w:val="dotted" w:sz="4" w:space="0" w:color="auto"/>
            </w:tcBorders>
          </w:tcPr>
          <w:p w14:paraId="6EA358E1" w14:textId="6FDC5164" w:rsidR="00BA53F1" w:rsidRPr="00607173" w:rsidRDefault="00BA53F1" w:rsidP="00BA53F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0B95AC59" w14:textId="77777777" w:rsidR="00BA53F1" w:rsidRPr="00607173" w:rsidRDefault="00BA53F1" w:rsidP="00BA53F1">
            <w:pPr>
              <w:rPr>
                <w:rFonts w:cstheme="minorHAnsi"/>
              </w:rPr>
            </w:pPr>
          </w:p>
        </w:tc>
        <w:tc>
          <w:tcPr>
            <w:tcW w:w="5103" w:type="dxa"/>
            <w:tcBorders>
              <w:top w:val="dotted" w:sz="4" w:space="0" w:color="auto"/>
              <w:bottom w:val="single" w:sz="4" w:space="0" w:color="auto"/>
            </w:tcBorders>
          </w:tcPr>
          <w:p w14:paraId="08018882" w14:textId="77777777" w:rsidR="00BA53F1" w:rsidRPr="00607173" w:rsidRDefault="00BA53F1" w:rsidP="00BA53F1">
            <w:pPr>
              <w:rPr>
                <w:rFonts w:cstheme="minorHAnsi"/>
              </w:rPr>
            </w:pPr>
          </w:p>
        </w:tc>
      </w:tr>
      <w:tr w:rsidR="00BA53F1" w:rsidRPr="00607173" w14:paraId="170F599F" w14:textId="77777777" w:rsidTr="006E7904">
        <w:tc>
          <w:tcPr>
            <w:tcW w:w="562" w:type="dxa"/>
            <w:vMerge w:val="restart"/>
          </w:tcPr>
          <w:p w14:paraId="21285378" w14:textId="77777777" w:rsidR="00BA53F1" w:rsidRPr="00607173" w:rsidRDefault="00BA53F1" w:rsidP="00BA53F1">
            <w:pPr>
              <w:rPr>
                <w:rFonts w:cstheme="minorHAnsi"/>
              </w:rPr>
            </w:pPr>
            <w:r w:rsidRPr="00607173">
              <w:rPr>
                <w:rFonts w:cstheme="minorHAnsi"/>
              </w:rPr>
              <w:lastRenderedPageBreak/>
              <w:t>30</w:t>
            </w:r>
          </w:p>
        </w:tc>
        <w:tc>
          <w:tcPr>
            <w:tcW w:w="6237" w:type="dxa"/>
            <w:vMerge w:val="restart"/>
          </w:tcPr>
          <w:p w14:paraId="2316D7F2" w14:textId="77777777" w:rsidR="00BA53F1" w:rsidRPr="00607173" w:rsidRDefault="00BA53F1" w:rsidP="00BA53F1">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3E671EFA" w14:textId="77777777" w:rsidR="00BA53F1" w:rsidRPr="00607173" w:rsidRDefault="00BA53F1" w:rsidP="00BA53F1">
            <w:pPr>
              <w:rPr>
                <w:rFonts w:cstheme="minorHAnsi"/>
              </w:rPr>
            </w:pPr>
            <w:r w:rsidRPr="00607173">
              <w:rPr>
                <w:rFonts w:cstheme="minorHAnsi"/>
              </w:rPr>
              <w:t xml:space="preserve">nein </w:t>
            </w:r>
          </w:p>
        </w:tc>
        <w:tc>
          <w:tcPr>
            <w:tcW w:w="851" w:type="dxa"/>
            <w:tcBorders>
              <w:bottom w:val="dotted" w:sz="4" w:space="0" w:color="auto"/>
            </w:tcBorders>
          </w:tcPr>
          <w:p w14:paraId="151C4247" w14:textId="77777777" w:rsidR="00BA53F1" w:rsidRPr="00607173" w:rsidRDefault="00BA53F1" w:rsidP="00BA53F1">
            <w:pPr>
              <w:rPr>
                <w:rFonts w:cstheme="minorHAnsi"/>
              </w:rPr>
            </w:pPr>
            <w:r w:rsidRPr="00607173">
              <w:rPr>
                <w:rFonts w:cstheme="minorHAnsi"/>
              </w:rPr>
              <w:t>A03</w:t>
            </w:r>
          </w:p>
        </w:tc>
        <w:tc>
          <w:tcPr>
            <w:tcW w:w="5103" w:type="dxa"/>
            <w:tcBorders>
              <w:bottom w:val="dotted" w:sz="4" w:space="0" w:color="auto"/>
            </w:tcBorders>
          </w:tcPr>
          <w:p w14:paraId="78274F05" w14:textId="77777777" w:rsidR="00BA53F1" w:rsidRPr="00607173" w:rsidRDefault="00BA53F1" w:rsidP="00BA53F1">
            <w:pPr>
              <w:rPr>
                <w:rFonts w:cstheme="minorHAnsi"/>
              </w:rPr>
            </w:pPr>
            <w:r w:rsidRPr="00607173">
              <w:rPr>
                <w:rFonts w:cstheme="minorHAnsi"/>
              </w:rPr>
              <w:t>Der Rechnungstyp der Stornorechnung ist nicht identisch mit dem Rechnungstyp der ursprünglichen Rechnung.</w:t>
            </w:r>
          </w:p>
        </w:tc>
      </w:tr>
      <w:tr w:rsidR="00BA53F1" w:rsidRPr="00607173" w14:paraId="3AE7DF60" w14:textId="77777777" w:rsidTr="006E7904">
        <w:tc>
          <w:tcPr>
            <w:tcW w:w="562" w:type="dxa"/>
            <w:vMerge/>
          </w:tcPr>
          <w:p w14:paraId="42EDE454" w14:textId="77777777" w:rsidR="00BA53F1" w:rsidRPr="00607173" w:rsidRDefault="00BA53F1" w:rsidP="00BA53F1">
            <w:pPr>
              <w:rPr>
                <w:rFonts w:cstheme="minorHAnsi"/>
              </w:rPr>
            </w:pPr>
          </w:p>
        </w:tc>
        <w:tc>
          <w:tcPr>
            <w:tcW w:w="6237" w:type="dxa"/>
            <w:vMerge/>
          </w:tcPr>
          <w:p w14:paraId="3B5D53DE" w14:textId="77777777" w:rsidR="00BA53F1" w:rsidRPr="00607173" w:rsidRDefault="00BA53F1" w:rsidP="00BA53F1">
            <w:pPr>
              <w:rPr>
                <w:rFonts w:cstheme="minorHAnsi"/>
              </w:rPr>
            </w:pPr>
          </w:p>
        </w:tc>
        <w:tc>
          <w:tcPr>
            <w:tcW w:w="1559" w:type="dxa"/>
            <w:tcBorders>
              <w:top w:val="dotted" w:sz="4" w:space="0" w:color="auto"/>
            </w:tcBorders>
          </w:tcPr>
          <w:p w14:paraId="06672DF7" w14:textId="03127F79" w:rsidR="00BA53F1" w:rsidRPr="00607173" w:rsidRDefault="00BA53F1" w:rsidP="00BA53F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3F5B06B1" w14:textId="77777777" w:rsidR="00BA53F1" w:rsidRPr="00607173" w:rsidRDefault="00BA53F1" w:rsidP="00BA53F1">
            <w:pPr>
              <w:rPr>
                <w:rFonts w:cstheme="minorHAnsi"/>
              </w:rPr>
            </w:pPr>
          </w:p>
        </w:tc>
        <w:tc>
          <w:tcPr>
            <w:tcW w:w="5103" w:type="dxa"/>
            <w:tcBorders>
              <w:top w:val="dotted" w:sz="4" w:space="0" w:color="auto"/>
            </w:tcBorders>
          </w:tcPr>
          <w:p w14:paraId="221C835A" w14:textId="77777777" w:rsidR="00BA53F1" w:rsidRPr="00607173" w:rsidRDefault="00BA53F1" w:rsidP="00BA53F1">
            <w:pPr>
              <w:rPr>
                <w:rFonts w:cstheme="minorHAnsi"/>
              </w:rPr>
            </w:pPr>
          </w:p>
        </w:tc>
      </w:tr>
      <w:tr w:rsidR="00BA53F1" w:rsidRPr="00607173" w14:paraId="13596D40" w14:textId="77777777" w:rsidTr="006E7904">
        <w:tc>
          <w:tcPr>
            <w:tcW w:w="562" w:type="dxa"/>
            <w:vMerge w:val="restart"/>
          </w:tcPr>
          <w:p w14:paraId="6C712AE2" w14:textId="77777777" w:rsidR="00BA53F1" w:rsidRPr="00607173" w:rsidRDefault="00BA53F1" w:rsidP="00BA53F1">
            <w:pPr>
              <w:rPr>
                <w:rFonts w:cstheme="minorHAnsi"/>
              </w:rPr>
            </w:pPr>
            <w:r w:rsidRPr="00607173">
              <w:rPr>
                <w:rFonts w:cstheme="minorHAnsi"/>
              </w:rPr>
              <w:t>40</w:t>
            </w:r>
          </w:p>
        </w:tc>
        <w:tc>
          <w:tcPr>
            <w:tcW w:w="6237" w:type="dxa"/>
            <w:vMerge w:val="restart"/>
          </w:tcPr>
          <w:p w14:paraId="4C87051B" w14:textId="77777777" w:rsidR="00BA53F1" w:rsidRPr="00607173" w:rsidRDefault="00BA53F1" w:rsidP="00BA53F1">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72DBB0F3" w14:textId="77777777" w:rsidR="00BA53F1" w:rsidRPr="00607173" w:rsidRDefault="00BA53F1" w:rsidP="00BA53F1">
            <w:pPr>
              <w:rPr>
                <w:rFonts w:cstheme="minorHAnsi"/>
              </w:rPr>
            </w:pPr>
            <w:r w:rsidRPr="00607173">
              <w:rPr>
                <w:rFonts w:cstheme="minorHAnsi"/>
              </w:rPr>
              <w:t>nein</w:t>
            </w:r>
          </w:p>
        </w:tc>
        <w:tc>
          <w:tcPr>
            <w:tcW w:w="851" w:type="dxa"/>
            <w:tcBorders>
              <w:bottom w:val="dotted" w:sz="4" w:space="0" w:color="auto"/>
            </w:tcBorders>
          </w:tcPr>
          <w:p w14:paraId="712059CD" w14:textId="77777777" w:rsidR="00BA53F1" w:rsidRPr="00607173" w:rsidRDefault="00BA53F1" w:rsidP="00BA53F1">
            <w:pPr>
              <w:rPr>
                <w:rFonts w:cstheme="minorHAnsi"/>
              </w:rPr>
            </w:pPr>
            <w:r w:rsidRPr="00607173">
              <w:rPr>
                <w:rFonts w:cstheme="minorHAnsi"/>
              </w:rPr>
              <w:t>A04</w:t>
            </w:r>
          </w:p>
        </w:tc>
        <w:tc>
          <w:tcPr>
            <w:tcW w:w="5103" w:type="dxa"/>
            <w:tcBorders>
              <w:bottom w:val="dotted" w:sz="4" w:space="0" w:color="auto"/>
            </w:tcBorders>
          </w:tcPr>
          <w:p w14:paraId="012213AC" w14:textId="4E7FC9A1" w:rsidR="00BA53F1" w:rsidRPr="00607173" w:rsidRDefault="00443915" w:rsidP="00BA53F1">
            <w:pPr>
              <w:rPr>
                <w:rFonts w:cstheme="minorHAnsi"/>
              </w:rPr>
            </w:pPr>
            <w:r>
              <w:rPr>
                <w:rFonts w:cstheme="minorHAnsi"/>
              </w:rPr>
              <w:t xml:space="preserve">Der Abrechnungszeitraum bzw. das Ausführungsdatum der </w:t>
            </w:r>
            <w:r w:rsidR="00BA53F1" w:rsidRPr="00607173">
              <w:rPr>
                <w:rFonts w:cstheme="minorHAnsi"/>
              </w:rPr>
              <w:t>Stornorechnung ist nicht identisch mit dem Abrechnungszeitraum bzw. dem Ausführungsdatum der ursprünglichen Rechnung.</w:t>
            </w:r>
          </w:p>
        </w:tc>
      </w:tr>
      <w:tr w:rsidR="00BA53F1" w:rsidRPr="00607173" w14:paraId="2A85C4D8" w14:textId="77777777" w:rsidTr="006E7904">
        <w:tc>
          <w:tcPr>
            <w:tcW w:w="562" w:type="dxa"/>
            <w:vMerge/>
          </w:tcPr>
          <w:p w14:paraId="68C0F9D4" w14:textId="77777777" w:rsidR="00BA53F1" w:rsidRPr="00607173" w:rsidRDefault="00BA53F1" w:rsidP="00BA53F1">
            <w:pPr>
              <w:rPr>
                <w:rFonts w:cstheme="minorHAnsi"/>
              </w:rPr>
            </w:pPr>
          </w:p>
        </w:tc>
        <w:tc>
          <w:tcPr>
            <w:tcW w:w="6237" w:type="dxa"/>
            <w:vMerge/>
          </w:tcPr>
          <w:p w14:paraId="4E3D2D98" w14:textId="77777777" w:rsidR="00BA53F1" w:rsidRPr="00607173" w:rsidRDefault="00BA53F1" w:rsidP="00BA53F1">
            <w:pPr>
              <w:rPr>
                <w:rFonts w:cstheme="minorHAnsi"/>
              </w:rPr>
            </w:pPr>
          </w:p>
        </w:tc>
        <w:tc>
          <w:tcPr>
            <w:tcW w:w="1559" w:type="dxa"/>
            <w:tcBorders>
              <w:top w:val="dotted" w:sz="4" w:space="0" w:color="auto"/>
            </w:tcBorders>
          </w:tcPr>
          <w:p w14:paraId="1C0AEDD9" w14:textId="5A3A9761" w:rsidR="00BA53F1" w:rsidRPr="00607173" w:rsidRDefault="00BA53F1" w:rsidP="00BA53F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6A535833" w14:textId="77777777" w:rsidR="00BA53F1" w:rsidRPr="00607173" w:rsidRDefault="00BA53F1" w:rsidP="00BA53F1">
            <w:pPr>
              <w:rPr>
                <w:rFonts w:cstheme="minorHAnsi"/>
              </w:rPr>
            </w:pPr>
          </w:p>
        </w:tc>
        <w:tc>
          <w:tcPr>
            <w:tcW w:w="5103" w:type="dxa"/>
            <w:tcBorders>
              <w:top w:val="dotted" w:sz="4" w:space="0" w:color="auto"/>
            </w:tcBorders>
          </w:tcPr>
          <w:p w14:paraId="1A6B897A" w14:textId="77777777" w:rsidR="00BA53F1" w:rsidRPr="00607173" w:rsidRDefault="00BA53F1" w:rsidP="00BA53F1">
            <w:pPr>
              <w:rPr>
                <w:rFonts w:cstheme="minorHAnsi"/>
              </w:rPr>
            </w:pPr>
          </w:p>
        </w:tc>
      </w:tr>
      <w:tr w:rsidR="00BA53F1" w:rsidRPr="00607173" w14:paraId="22A6BBF8" w14:textId="77777777" w:rsidTr="006E7904">
        <w:tc>
          <w:tcPr>
            <w:tcW w:w="562" w:type="dxa"/>
            <w:vMerge w:val="restart"/>
          </w:tcPr>
          <w:p w14:paraId="68DD5CCC" w14:textId="77777777" w:rsidR="00BA53F1" w:rsidRPr="00607173" w:rsidRDefault="00BA53F1" w:rsidP="00BA53F1">
            <w:pPr>
              <w:rPr>
                <w:rFonts w:cstheme="minorHAnsi"/>
              </w:rPr>
            </w:pPr>
            <w:r w:rsidRPr="00607173">
              <w:rPr>
                <w:rFonts w:cstheme="minorHAnsi"/>
              </w:rPr>
              <w:t>50</w:t>
            </w:r>
          </w:p>
        </w:tc>
        <w:tc>
          <w:tcPr>
            <w:tcW w:w="6237" w:type="dxa"/>
            <w:vMerge w:val="restart"/>
          </w:tcPr>
          <w:p w14:paraId="0F3DDF25" w14:textId="77777777" w:rsidR="00BA53F1" w:rsidRPr="00607173" w:rsidRDefault="00BA53F1" w:rsidP="00BA53F1">
            <w:pPr>
              <w:spacing w:line="240" w:lineRule="auto"/>
              <w:rPr>
                <w:rFonts w:cstheme="minorHAnsi"/>
              </w:rPr>
            </w:pPr>
            <w:r w:rsidRPr="00607173">
              <w:rPr>
                <w:rFonts w:cstheme="minorHAnsi"/>
              </w:rPr>
              <w:t>Sind die mit (-1) multiplizierten Beträge der Stornorechnung mit den Beträgen der ursprünglichen Rechnung identisch?</w:t>
            </w:r>
          </w:p>
          <w:p w14:paraId="2D86372C" w14:textId="77777777" w:rsidR="00BA53F1" w:rsidRPr="00607173" w:rsidRDefault="00BA53F1" w:rsidP="00BA53F1">
            <w:pPr>
              <w:spacing w:line="240" w:lineRule="auto"/>
              <w:rPr>
                <w:rFonts w:cstheme="minorHAnsi"/>
              </w:rPr>
            </w:pPr>
            <w:r w:rsidRPr="00607173">
              <w:rPr>
                <w:rFonts w:cstheme="minorHAnsi"/>
              </w:rPr>
              <w:t>Hinweis:</w:t>
            </w:r>
          </w:p>
          <w:p w14:paraId="10FF5ED1" w14:textId="77777777" w:rsidR="00BA53F1" w:rsidRPr="00607173" w:rsidRDefault="00BA53F1" w:rsidP="00BA53F1">
            <w:pPr>
              <w:spacing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2FE52482" w14:textId="77777777" w:rsidR="00BA53F1" w:rsidRPr="00607173" w:rsidRDefault="00BA53F1" w:rsidP="00BA53F1">
            <w:pPr>
              <w:rPr>
                <w:rFonts w:cstheme="minorHAnsi"/>
              </w:rPr>
            </w:pPr>
            <w:r w:rsidRPr="00607173">
              <w:rPr>
                <w:rFonts w:cstheme="minorHAnsi"/>
              </w:rPr>
              <w:t>nein</w:t>
            </w:r>
          </w:p>
        </w:tc>
        <w:tc>
          <w:tcPr>
            <w:tcW w:w="851" w:type="dxa"/>
            <w:tcBorders>
              <w:bottom w:val="dotted" w:sz="4" w:space="0" w:color="auto"/>
            </w:tcBorders>
          </w:tcPr>
          <w:p w14:paraId="04B66BFE" w14:textId="77777777" w:rsidR="00BA53F1" w:rsidRPr="00607173" w:rsidRDefault="00BA53F1" w:rsidP="00BA53F1">
            <w:pPr>
              <w:rPr>
                <w:rFonts w:cstheme="minorHAnsi"/>
              </w:rPr>
            </w:pPr>
            <w:r w:rsidRPr="00607173">
              <w:rPr>
                <w:rFonts w:cstheme="minorHAnsi"/>
              </w:rPr>
              <w:t>A05</w:t>
            </w:r>
          </w:p>
          <w:p w14:paraId="65599DCD" w14:textId="77777777" w:rsidR="00BA53F1" w:rsidRPr="00607173" w:rsidRDefault="00BA53F1" w:rsidP="00BA53F1">
            <w:pPr>
              <w:rPr>
                <w:rFonts w:cstheme="minorHAnsi"/>
              </w:rPr>
            </w:pPr>
          </w:p>
        </w:tc>
        <w:tc>
          <w:tcPr>
            <w:tcW w:w="5103" w:type="dxa"/>
            <w:tcBorders>
              <w:bottom w:val="dotted" w:sz="4" w:space="0" w:color="auto"/>
            </w:tcBorders>
          </w:tcPr>
          <w:p w14:paraId="5575C8D7" w14:textId="78BBA202" w:rsidR="00BA53F1" w:rsidRPr="00607173" w:rsidRDefault="00BA53F1" w:rsidP="00F0113E">
            <w:pPr>
              <w:rPr>
                <w:rFonts w:cstheme="minorHAnsi"/>
              </w:rPr>
            </w:pPr>
            <w:r w:rsidRPr="00607173">
              <w:rPr>
                <w:rFonts w:cstheme="minorHAnsi"/>
              </w:rPr>
              <w:t>Mindestens ein Betrag der Stornorechnung passt nicht zu dem Betrag der ursprünglichen Rechnung.</w:t>
            </w:r>
          </w:p>
        </w:tc>
      </w:tr>
      <w:tr w:rsidR="00BA53F1" w:rsidRPr="00607173" w14:paraId="731A150C" w14:textId="77777777" w:rsidTr="006E7904">
        <w:tc>
          <w:tcPr>
            <w:tcW w:w="562" w:type="dxa"/>
            <w:vMerge/>
          </w:tcPr>
          <w:p w14:paraId="7185E717" w14:textId="77777777" w:rsidR="00BA53F1" w:rsidRPr="00607173" w:rsidRDefault="00BA53F1" w:rsidP="00BA53F1">
            <w:pPr>
              <w:rPr>
                <w:rFonts w:cstheme="minorHAnsi"/>
              </w:rPr>
            </w:pPr>
          </w:p>
        </w:tc>
        <w:tc>
          <w:tcPr>
            <w:tcW w:w="6237" w:type="dxa"/>
            <w:vMerge/>
          </w:tcPr>
          <w:p w14:paraId="38FF60EE" w14:textId="77777777" w:rsidR="00BA53F1" w:rsidRPr="00607173" w:rsidRDefault="00BA53F1" w:rsidP="00BA53F1">
            <w:pPr>
              <w:rPr>
                <w:rFonts w:cstheme="minorHAnsi"/>
              </w:rPr>
            </w:pPr>
          </w:p>
        </w:tc>
        <w:tc>
          <w:tcPr>
            <w:tcW w:w="1559" w:type="dxa"/>
            <w:tcBorders>
              <w:top w:val="dotted" w:sz="4" w:space="0" w:color="auto"/>
              <w:bottom w:val="single" w:sz="4" w:space="0" w:color="auto"/>
            </w:tcBorders>
          </w:tcPr>
          <w:p w14:paraId="383662CD" w14:textId="476F9418" w:rsidR="00BA53F1" w:rsidRPr="00607173" w:rsidRDefault="00BA53F1" w:rsidP="00BA53F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bottom w:val="single" w:sz="4" w:space="0" w:color="auto"/>
            </w:tcBorders>
          </w:tcPr>
          <w:p w14:paraId="1979323C" w14:textId="77777777" w:rsidR="00BA53F1" w:rsidRPr="00607173" w:rsidRDefault="00BA53F1" w:rsidP="00BA53F1">
            <w:pPr>
              <w:rPr>
                <w:rFonts w:cstheme="minorHAnsi"/>
              </w:rPr>
            </w:pPr>
          </w:p>
        </w:tc>
        <w:tc>
          <w:tcPr>
            <w:tcW w:w="5103" w:type="dxa"/>
            <w:tcBorders>
              <w:top w:val="dotted" w:sz="4" w:space="0" w:color="auto"/>
            </w:tcBorders>
          </w:tcPr>
          <w:p w14:paraId="5988E084" w14:textId="77777777" w:rsidR="00BA53F1" w:rsidRPr="00607173" w:rsidRDefault="00BA53F1" w:rsidP="00BA53F1">
            <w:pPr>
              <w:rPr>
                <w:rFonts w:cstheme="minorHAnsi"/>
              </w:rPr>
            </w:pPr>
          </w:p>
        </w:tc>
      </w:tr>
      <w:tr w:rsidR="00BA53F1" w:rsidRPr="00607173" w14:paraId="65BF48AD" w14:textId="77777777" w:rsidTr="006E7904">
        <w:tc>
          <w:tcPr>
            <w:tcW w:w="562" w:type="dxa"/>
            <w:vMerge w:val="restart"/>
            <w:tcBorders>
              <w:top w:val="single" w:sz="4" w:space="0" w:color="auto"/>
            </w:tcBorders>
          </w:tcPr>
          <w:p w14:paraId="4AA6592E" w14:textId="77777777" w:rsidR="00BA53F1" w:rsidRPr="00607173" w:rsidRDefault="00BA53F1" w:rsidP="00BA53F1">
            <w:pPr>
              <w:rPr>
                <w:rFonts w:cstheme="minorHAnsi"/>
              </w:rPr>
            </w:pPr>
            <w:r w:rsidRPr="00607173">
              <w:rPr>
                <w:rFonts w:cstheme="minorHAnsi"/>
              </w:rPr>
              <w:t>60</w:t>
            </w:r>
          </w:p>
        </w:tc>
        <w:tc>
          <w:tcPr>
            <w:tcW w:w="6237" w:type="dxa"/>
            <w:vMerge w:val="restart"/>
            <w:tcBorders>
              <w:top w:val="single" w:sz="4" w:space="0" w:color="auto"/>
            </w:tcBorders>
          </w:tcPr>
          <w:p w14:paraId="6AB8223C" w14:textId="77777777" w:rsidR="00BA53F1" w:rsidRPr="00607173" w:rsidRDefault="00BA53F1" w:rsidP="00BA53F1">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3506408C" w14:textId="77777777" w:rsidR="00BA53F1" w:rsidRPr="00607173" w:rsidRDefault="00BA53F1" w:rsidP="00BA53F1">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4BE71227" w14:textId="77777777" w:rsidR="00BA53F1" w:rsidRPr="00607173" w:rsidRDefault="00BA53F1" w:rsidP="00BA53F1">
            <w:pPr>
              <w:rPr>
                <w:rFonts w:cstheme="minorHAnsi"/>
              </w:rPr>
            </w:pPr>
            <w:r w:rsidRPr="00607173">
              <w:rPr>
                <w:rFonts w:cstheme="minorHAnsi"/>
              </w:rPr>
              <w:t>A99</w:t>
            </w:r>
          </w:p>
        </w:tc>
        <w:tc>
          <w:tcPr>
            <w:tcW w:w="5103" w:type="dxa"/>
            <w:tcBorders>
              <w:top w:val="single" w:sz="4" w:space="0" w:color="auto"/>
              <w:bottom w:val="dotted" w:sz="4" w:space="0" w:color="auto"/>
            </w:tcBorders>
          </w:tcPr>
          <w:p w14:paraId="7AB02D18" w14:textId="77777777" w:rsidR="00BA53F1" w:rsidRPr="00607173" w:rsidRDefault="00BA53F1" w:rsidP="00BA53F1">
            <w:pPr>
              <w:pStyle w:val="Default"/>
              <w:rPr>
                <w:rFonts w:asciiTheme="minorHAnsi" w:hAnsiTheme="minorHAnsi" w:cstheme="minorHAnsi"/>
              </w:rPr>
            </w:pPr>
            <w:r w:rsidRPr="00607173">
              <w:rPr>
                <w:rFonts w:asciiTheme="minorHAnsi" w:hAnsiTheme="minorHAnsi" w:cstheme="minorHAnsi"/>
              </w:rPr>
              <w:t xml:space="preserve">Ablehnung </w:t>
            </w:r>
          </w:p>
          <w:p w14:paraId="53BEE422" w14:textId="77777777" w:rsidR="00BA53F1" w:rsidRPr="00607173" w:rsidRDefault="00BA53F1" w:rsidP="00BA53F1">
            <w:pPr>
              <w:pStyle w:val="Default"/>
              <w:rPr>
                <w:rFonts w:asciiTheme="minorHAnsi" w:hAnsiTheme="minorHAnsi" w:cstheme="minorHAnsi"/>
              </w:rPr>
            </w:pPr>
          </w:p>
          <w:p w14:paraId="5D42D447" w14:textId="77777777" w:rsidR="00BA53F1" w:rsidRPr="00607173" w:rsidRDefault="00BA53F1" w:rsidP="00BA53F1">
            <w:pPr>
              <w:pStyle w:val="Default"/>
              <w:rPr>
                <w:rFonts w:asciiTheme="minorHAnsi" w:hAnsiTheme="minorHAnsi" w:cstheme="minorHAnsi"/>
              </w:rPr>
            </w:pPr>
            <w:r w:rsidRPr="00607173">
              <w:rPr>
                <w:rFonts w:asciiTheme="minorHAnsi" w:hAnsiTheme="minorHAnsi" w:cstheme="minorHAnsi"/>
              </w:rPr>
              <w:t>Sonstiges</w:t>
            </w:r>
          </w:p>
          <w:p w14:paraId="67D67F28" w14:textId="77777777" w:rsidR="00BA53F1" w:rsidRPr="00607173" w:rsidRDefault="00BA53F1" w:rsidP="00BA53F1">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2AD919CB" w14:textId="675247EA" w:rsidR="00BA53F1" w:rsidRPr="00607173" w:rsidRDefault="00DA6A15" w:rsidP="00BA53F1">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A53F1" w:rsidRPr="00607173" w14:paraId="4B49BC20" w14:textId="77777777" w:rsidTr="006E7904">
        <w:tc>
          <w:tcPr>
            <w:tcW w:w="562" w:type="dxa"/>
            <w:vMerge/>
          </w:tcPr>
          <w:p w14:paraId="7653FD12" w14:textId="77777777" w:rsidR="00BA53F1" w:rsidRPr="00607173" w:rsidRDefault="00BA53F1" w:rsidP="00BA53F1">
            <w:pPr>
              <w:rPr>
                <w:rFonts w:cstheme="minorHAnsi"/>
              </w:rPr>
            </w:pPr>
          </w:p>
        </w:tc>
        <w:tc>
          <w:tcPr>
            <w:tcW w:w="6237" w:type="dxa"/>
            <w:vMerge/>
          </w:tcPr>
          <w:p w14:paraId="0F208EC8" w14:textId="77777777" w:rsidR="00BA53F1" w:rsidRPr="00607173" w:rsidRDefault="00BA53F1" w:rsidP="00BA53F1">
            <w:pPr>
              <w:rPr>
                <w:rFonts w:cstheme="minorHAnsi"/>
              </w:rPr>
            </w:pPr>
          </w:p>
        </w:tc>
        <w:tc>
          <w:tcPr>
            <w:tcW w:w="1559" w:type="dxa"/>
            <w:tcBorders>
              <w:top w:val="dotted" w:sz="4" w:space="0" w:color="auto"/>
              <w:bottom w:val="single" w:sz="4" w:space="0" w:color="auto"/>
            </w:tcBorders>
          </w:tcPr>
          <w:p w14:paraId="6F125037" w14:textId="41BEF674" w:rsidR="00BA53F1" w:rsidRPr="00607173" w:rsidRDefault="00BA53F1" w:rsidP="00BA53F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2C9C4BB6" w14:textId="77777777" w:rsidR="00BA53F1" w:rsidRPr="00607173" w:rsidRDefault="00BA53F1" w:rsidP="00BA53F1">
            <w:pPr>
              <w:rPr>
                <w:rFonts w:cstheme="minorHAnsi"/>
              </w:rPr>
            </w:pPr>
          </w:p>
        </w:tc>
        <w:tc>
          <w:tcPr>
            <w:tcW w:w="5103" w:type="dxa"/>
            <w:tcBorders>
              <w:top w:val="dotted" w:sz="4" w:space="0" w:color="auto"/>
            </w:tcBorders>
          </w:tcPr>
          <w:p w14:paraId="0311572B" w14:textId="77777777" w:rsidR="00BA53F1" w:rsidRPr="00607173" w:rsidRDefault="00BA53F1" w:rsidP="00BA53F1">
            <w:pPr>
              <w:rPr>
                <w:rFonts w:cstheme="minorHAnsi"/>
              </w:rPr>
            </w:pPr>
          </w:p>
        </w:tc>
      </w:tr>
      <w:tr w:rsidR="00BA53F1" w:rsidRPr="00607173" w14:paraId="22AE98C9" w14:textId="77777777" w:rsidTr="006E7904">
        <w:tc>
          <w:tcPr>
            <w:tcW w:w="562" w:type="dxa"/>
            <w:vMerge w:val="restart"/>
          </w:tcPr>
          <w:p w14:paraId="66C2F79C" w14:textId="77777777" w:rsidR="00BA53F1" w:rsidRPr="00607173" w:rsidRDefault="00BA53F1" w:rsidP="00BA53F1">
            <w:pPr>
              <w:rPr>
                <w:rFonts w:cstheme="minorHAnsi"/>
              </w:rPr>
            </w:pPr>
            <w:r w:rsidRPr="00607173">
              <w:rPr>
                <w:rFonts w:cstheme="minorHAnsi"/>
              </w:rPr>
              <w:t>70</w:t>
            </w:r>
          </w:p>
        </w:tc>
        <w:tc>
          <w:tcPr>
            <w:tcW w:w="6237" w:type="dxa"/>
            <w:vMerge w:val="restart"/>
          </w:tcPr>
          <w:p w14:paraId="60A2004D" w14:textId="77777777" w:rsidR="00BA53F1" w:rsidRPr="00607173" w:rsidRDefault="00BA53F1" w:rsidP="00BA53F1">
            <w:pPr>
              <w:rPr>
                <w:rFonts w:cstheme="minorHAnsi"/>
              </w:rPr>
            </w:pPr>
            <w:r w:rsidRPr="00607173">
              <w:rPr>
                <w:rFonts w:cstheme="minorHAnsi"/>
              </w:rPr>
              <w:t>Wurde der ursprünglichen Rechnung zugestimmt?</w:t>
            </w:r>
          </w:p>
        </w:tc>
        <w:tc>
          <w:tcPr>
            <w:tcW w:w="1559" w:type="dxa"/>
            <w:tcBorders>
              <w:bottom w:val="dotted" w:sz="4" w:space="0" w:color="auto"/>
            </w:tcBorders>
          </w:tcPr>
          <w:p w14:paraId="41F261A4" w14:textId="1443DD77" w:rsidR="00BA53F1" w:rsidRPr="00607173" w:rsidRDefault="00BA53F1" w:rsidP="00BA53F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0A9897FD" w14:textId="77777777" w:rsidR="00BA53F1" w:rsidRPr="00607173" w:rsidRDefault="00BA53F1" w:rsidP="00BA53F1">
            <w:pPr>
              <w:rPr>
                <w:rFonts w:cstheme="minorHAnsi"/>
              </w:rPr>
            </w:pPr>
          </w:p>
        </w:tc>
        <w:tc>
          <w:tcPr>
            <w:tcW w:w="5103" w:type="dxa"/>
            <w:tcBorders>
              <w:bottom w:val="dotted" w:sz="4" w:space="0" w:color="auto"/>
            </w:tcBorders>
          </w:tcPr>
          <w:p w14:paraId="1B0B7C5C" w14:textId="77777777" w:rsidR="00BA53F1" w:rsidRPr="00607173" w:rsidRDefault="00BA53F1" w:rsidP="00BA53F1">
            <w:pPr>
              <w:rPr>
                <w:rFonts w:cstheme="minorHAnsi"/>
              </w:rPr>
            </w:pPr>
            <w:r w:rsidRPr="00607173">
              <w:rPr>
                <w:rFonts w:cstheme="minorHAnsi"/>
              </w:rPr>
              <w:t>Stornorechnung zustimmen und im Zahlungslauf berücksichtigen</w:t>
            </w:r>
          </w:p>
        </w:tc>
      </w:tr>
      <w:tr w:rsidR="00BA53F1" w:rsidRPr="00607173" w14:paraId="32C66774" w14:textId="77777777" w:rsidTr="006E7904">
        <w:tc>
          <w:tcPr>
            <w:tcW w:w="562" w:type="dxa"/>
            <w:vMerge/>
          </w:tcPr>
          <w:p w14:paraId="1F2815D0" w14:textId="77777777" w:rsidR="00BA53F1" w:rsidRPr="00607173" w:rsidRDefault="00BA53F1" w:rsidP="00BA53F1">
            <w:pPr>
              <w:rPr>
                <w:rFonts w:cstheme="minorHAnsi"/>
              </w:rPr>
            </w:pPr>
          </w:p>
        </w:tc>
        <w:tc>
          <w:tcPr>
            <w:tcW w:w="6237" w:type="dxa"/>
            <w:vMerge/>
          </w:tcPr>
          <w:p w14:paraId="5FD98847" w14:textId="77777777" w:rsidR="00BA53F1" w:rsidRPr="00607173" w:rsidRDefault="00BA53F1" w:rsidP="00BA53F1">
            <w:pPr>
              <w:rPr>
                <w:rFonts w:cstheme="minorHAnsi"/>
              </w:rPr>
            </w:pPr>
          </w:p>
        </w:tc>
        <w:tc>
          <w:tcPr>
            <w:tcW w:w="1559" w:type="dxa"/>
            <w:tcBorders>
              <w:top w:val="dotted" w:sz="4" w:space="0" w:color="auto"/>
              <w:bottom w:val="single" w:sz="4" w:space="0" w:color="auto"/>
            </w:tcBorders>
          </w:tcPr>
          <w:p w14:paraId="374E0314" w14:textId="655C4D5A" w:rsidR="00BA53F1" w:rsidRPr="00607173" w:rsidRDefault="00BA53F1" w:rsidP="00BA53F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bottom w:val="single" w:sz="4" w:space="0" w:color="auto"/>
            </w:tcBorders>
          </w:tcPr>
          <w:p w14:paraId="46D8F6B3" w14:textId="77777777" w:rsidR="00BA53F1" w:rsidRPr="00607173" w:rsidRDefault="00BA53F1" w:rsidP="00BA53F1">
            <w:pPr>
              <w:rPr>
                <w:rFonts w:cstheme="minorHAnsi"/>
              </w:rPr>
            </w:pPr>
          </w:p>
        </w:tc>
        <w:tc>
          <w:tcPr>
            <w:tcW w:w="5103" w:type="dxa"/>
            <w:tcBorders>
              <w:top w:val="dotted" w:sz="4" w:space="0" w:color="auto"/>
              <w:bottom w:val="single" w:sz="4" w:space="0" w:color="auto"/>
            </w:tcBorders>
          </w:tcPr>
          <w:p w14:paraId="0C7D021A" w14:textId="77777777" w:rsidR="00BA53F1" w:rsidRPr="00607173" w:rsidRDefault="00BA53F1" w:rsidP="00BA53F1">
            <w:pPr>
              <w:rPr>
                <w:rFonts w:cstheme="minorHAnsi"/>
              </w:rPr>
            </w:pPr>
          </w:p>
        </w:tc>
      </w:tr>
      <w:tr w:rsidR="00BA53F1" w:rsidRPr="00607173" w14:paraId="5ECA5789" w14:textId="77777777" w:rsidTr="006E7904">
        <w:tc>
          <w:tcPr>
            <w:tcW w:w="562" w:type="dxa"/>
            <w:vMerge w:val="restart"/>
          </w:tcPr>
          <w:p w14:paraId="007B95FA" w14:textId="77777777" w:rsidR="00BA53F1" w:rsidRPr="00607173" w:rsidRDefault="00BA53F1" w:rsidP="00BA53F1">
            <w:pPr>
              <w:rPr>
                <w:rFonts w:cstheme="minorHAnsi"/>
              </w:rPr>
            </w:pPr>
            <w:r w:rsidRPr="00607173">
              <w:rPr>
                <w:rFonts w:cstheme="minorHAnsi"/>
              </w:rPr>
              <w:lastRenderedPageBreak/>
              <w:t>80</w:t>
            </w:r>
          </w:p>
        </w:tc>
        <w:tc>
          <w:tcPr>
            <w:tcW w:w="6237" w:type="dxa"/>
            <w:vMerge w:val="restart"/>
          </w:tcPr>
          <w:p w14:paraId="20353A37" w14:textId="77777777" w:rsidR="00BA53F1" w:rsidRPr="00607173" w:rsidRDefault="00BA53F1" w:rsidP="00BA53F1">
            <w:pPr>
              <w:rPr>
                <w:rFonts w:cstheme="minorHAnsi"/>
              </w:rPr>
            </w:pPr>
            <w:r w:rsidRPr="00607173">
              <w:rPr>
                <w:rFonts w:cstheme="minorHAnsi"/>
              </w:rPr>
              <w:t>Wurde die ursprüngliche Rechnung abgelehnt?</w:t>
            </w:r>
          </w:p>
          <w:p w14:paraId="350711C5" w14:textId="77777777" w:rsidR="00BA53F1" w:rsidRPr="00607173" w:rsidRDefault="00BA53F1" w:rsidP="00BA53F1">
            <w:pPr>
              <w:rPr>
                <w:rFonts w:cstheme="minorHAnsi"/>
              </w:rPr>
            </w:pPr>
          </w:p>
        </w:tc>
        <w:tc>
          <w:tcPr>
            <w:tcW w:w="1559" w:type="dxa"/>
            <w:tcBorders>
              <w:top w:val="single" w:sz="4" w:space="0" w:color="auto"/>
              <w:bottom w:val="dotted" w:sz="4" w:space="0" w:color="auto"/>
            </w:tcBorders>
          </w:tcPr>
          <w:p w14:paraId="6B4183F9" w14:textId="0E6E16E7" w:rsidR="00BA53F1" w:rsidRPr="00607173" w:rsidRDefault="00BA53F1" w:rsidP="00BA53F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4B70E200" w14:textId="77777777" w:rsidR="00BA53F1" w:rsidRPr="00607173" w:rsidRDefault="00BA53F1" w:rsidP="00BA53F1">
            <w:pPr>
              <w:rPr>
                <w:rFonts w:cstheme="minorHAnsi"/>
              </w:rPr>
            </w:pPr>
          </w:p>
        </w:tc>
        <w:tc>
          <w:tcPr>
            <w:tcW w:w="5103" w:type="dxa"/>
            <w:tcBorders>
              <w:top w:val="single" w:sz="4" w:space="0" w:color="auto"/>
              <w:bottom w:val="dotted" w:sz="4" w:space="0" w:color="auto"/>
            </w:tcBorders>
          </w:tcPr>
          <w:p w14:paraId="449B09DE" w14:textId="77777777" w:rsidR="00BA53F1" w:rsidRPr="00607173" w:rsidRDefault="00BA53F1" w:rsidP="00BA53F1">
            <w:pPr>
              <w:rPr>
                <w:rFonts w:cstheme="minorHAnsi"/>
              </w:rPr>
            </w:pPr>
            <w:r w:rsidRPr="00607173">
              <w:rPr>
                <w:rFonts w:cstheme="minorHAnsi"/>
              </w:rPr>
              <w:t xml:space="preserve">Hinweis: </w:t>
            </w:r>
          </w:p>
          <w:p w14:paraId="0AD66AC2" w14:textId="77777777" w:rsidR="00BA53F1" w:rsidRPr="00607173" w:rsidRDefault="00BA53F1" w:rsidP="00BA53F1">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BA53F1" w:rsidRPr="00607173" w14:paraId="13469AD4" w14:textId="77777777" w:rsidTr="006E7904">
        <w:tc>
          <w:tcPr>
            <w:tcW w:w="562" w:type="dxa"/>
            <w:vMerge/>
          </w:tcPr>
          <w:p w14:paraId="138D126A" w14:textId="77777777" w:rsidR="00BA53F1" w:rsidRPr="00607173" w:rsidRDefault="00BA53F1" w:rsidP="00BA53F1">
            <w:pPr>
              <w:rPr>
                <w:rFonts w:cstheme="minorHAnsi"/>
              </w:rPr>
            </w:pPr>
          </w:p>
        </w:tc>
        <w:tc>
          <w:tcPr>
            <w:tcW w:w="6237" w:type="dxa"/>
            <w:vMerge/>
          </w:tcPr>
          <w:p w14:paraId="260838B6" w14:textId="77777777" w:rsidR="00BA53F1" w:rsidRPr="00607173" w:rsidRDefault="00BA53F1" w:rsidP="00BA53F1">
            <w:pPr>
              <w:rPr>
                <w:rFonts w:cstheme="minorHAnsi"/>
              </w:rPr>
            </w:pPr>
          </w:p>
        </w:tc>
        <w:tc>
          <w:tcPr>
            <w:tcW w:w="1559" w:type="dxa"/>
            <w:tcBorders>
              <w:top w:val="dotted" w:sz="4" w:space="0" w:color="auto"/>
            </w:tcBorders>
          </w:tcPr>
          <w:p w14:paraId="219B35A7" w14:textId="08F6853A" w:rsidR="00BA53F1" w:rsidRPr="00607173" w:rsidRDefault="00BA53F1" w:rsidP="00BA53F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5A661E6F" w14:textId="77777777" w:rsidR="00BA53F1" w:rsidRPr="00607173" w:rsidRDefault="00BA53F1" w:rsidP="00BA53F1">
            <w:pPr>
              <w:rPr>
                <w:rFonts w:cstheme="minorHAnsi"/>
              </w:rPr>
            </w:pPr>
          </w:p>
        </w:tc>
        <w:tc>
          <w:tcPr>
            <w:tcW w:w="5103" w:type="dxa"/>
            <w:tcBorders>
              <w:top w:val="dotted" w:sz="4" w:space="0" w:color="auto"/>
            </w:tcBorders>
          </w:tcPr>
          <w:p w14:paraId="1AAA6F34" w14:textId="77777777" w:rsidR="00BA53F1" w:rsidRPr="00607173" w:rsidRDefault="00BA53F1" w:rsidP="00BA53F1">
            <w:pPr>
              <w:rPr>
                <w:rFonts w:cstheme="minorHAnsi"/>
              </w:rPr>
            </w:pPr>
            <w:r w:rsidRPr="00607173">
              <w:rPr>
                <w:rFonts w:cstheme="minorHAnsi"/>
              </w:rPr>
              <w:t xml:space="preserve">Hinweis: </w:t>
            </w:r>
          </w:p>
          <w:p w14:paraId="1778E06E" w14:textId="77777777" w:rsidR="00BA53F1" w:rsidRPr="00607173" w:rsidRDefault="00BA53F1" w:rsidP="00BA53F1">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138CEDC3" w14:textId="77777777" w:rsidR="00DE7F5F" w:rsidRPr="00607173" w:rsidRDefault="00DE7F5F">
      <w:pPr>
        <w:spacing w:after="200" w:line="276" w:lineRule="auto"/>
        <w:rPr>
          <w:rFonts w:cstheme="minorHAnsi"/>
        </w:rPr>
      </w:pPr>
    </w:p>
    <w:p w14:paraId="1C703433" w14:textId="7A1BB21D" w:rsidR="00DE7F5F" w:rsidRPr="00607173" w:rsidRDefault="00DE7F5F">
      <w:pPr>
        <w:spacing w:after="200" w:line="276" w:lineRule="auto"/>
        <w:rPr>
          <w:rFonts w:cstheme="minorHAnsi"/>
        </w:rPr>
      </w:pPr>
      <w:r w:rsidRPr="00607173">
        <w:rPr>
          <w:rFonts w:cstheme="minorHAnsi"/>
        </w:rPr>
        <w:br w:type="page"/>
      </w:r>
    </w:p>
    <w:p w14:paraId="24DF9DA3" w14:textId="098F5664" w:rsidR="00C70B11" w:rsidRPr="00607173" w:rsidRDefault="00C70B11" w:rsidP="00B31D29">
      <w:pPr>
        <w:pStyle w:val="berschrift1"/>
        <w:rPr>
          <w:rFonts w:cstheme="minorHAnsi"/>
          <w:szCs w:val="24"/>
        </w:rPr>
      </w:pPr>
      <w:bookmarkStart w:id="1086" w:name="_Toc62633753"/>
      <w:bookmarkStart w:id="1087" w:name="_Toc64454088"/>
      <w:bookmarkStart w:id="1088" w:name="_Toc232433607"/>
      <w:r w:rsidRPr="00607173">
        <w:rPr>
          <w:rFonts w:cstheme="minorHAnsi"/>
          <w:szCs w:val="24"/>
        </w:rPr>
        <w:lastRenderedPageBreak/>
        <w:t>Herkunftsnachweisregister</w:t>
      </w:r>
      <w:bookmarkEnd w:id="1086"/>
      <w:bookmarkEnd w:id="1087"/>
      <w:bookmarkEnd w:id="1088"/>
    </w:p>
    <w:p w14:paraId="31AF3CE0" w14:textId="1DD830A7" w:rsidR="00C70B11" w:rsidRPr="00607173" w:rsidRDefault="00C70B11" w:rsidP="001F2FE1">
      <w:pPr>
        <w:pStyle w:val="berschrift2"/>
        <w:rPr>
          <w:rFonts w:cstheme="minorHAnsi"/>
          <w:szCs w:val="24"/>
        </w:rPr>
      </w:pPr>
      <w:bookmarkStart w:id="1089" w:name="_Toc62633754"/>
      <w:bookmarkStart w:id="1090" w:name="_Toc64454089"/>
      <w:bookmarkStart w:id="1091" w:name="_Toc232433608"/>
      <w:r w:rsidRPr="00607173">
        <w:rPr>
          <w:rFonts w:cstheme="minorHAnsi"/>
          <w:szCs w:val="24"/>
        </w:rPr>
        <w:t>Stammdatenänderung</w:t>
      </w:r>
      <w:bookmarkEnd w:id="1089"/>
      <w:bookmarkEnd w:id="1090"/>
      <w:bookmarkEnd w:id="1091"/>
    </w:p>
    <w:p w14:paraId="2ABF1BDE" w14:textId="33FE0AB2" w:rsidR="00C70B11" w:rsidRPr="00607173" w:rsidRDefault="00C70B11" w:rsidP="00475F6A">
      <w:pPr>
        <w:pStyle w:val="berschrift3"/>
        <w:rPr>
          <w:rFonts w:cstheme="minorHAnsi"/>
          <w:szCs w:val="24"/>
        </w:rPr>
      </w:pPr>
      <w:bookmarkStart w:id="1092" w:name="_Toc62633755"/>
      <w:bookmarkStart w:id="1093" w:name="_Toc232433609"/>
      <w:r w:rsidRPr="00607173">
        <w:rPr>
          <w:rFonts w:cstheme="minorHAnsi"/>
          <w:szCs w:val="24"/>
        </w:rPr>
        <w:t>S_0091_Antwort auf Stammdatenänderung</w:t>
      </w:r>
      <w:bookmarkEnd w:id="1092"/>
      <w:bookmarkEnd w:id="1093"/>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C4AD7" w:rsidRPr="00607173" w14:paraId="33531EF5"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7A59237" w14:textId="77777777" w:rsidR="007C4AD7" w:rsidRPr="00607173" w:rsidRDefault="007C4AD7"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5E71C34" w14:textId="00214919" w:rsidR="007C4AD7"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E31B0A9" w14:textId="77777777" w:rsidR="007C4AD7" w:rsidRPr="00607173" w:rsidRDefault="007C4AD7"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75E5AA2B"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6D7757F" w14:textId="3182C73C" w:rsidR="007C4AD7" w:rsidRPr="00607173" w:rsidRDefault="007C4AD7" w:rsidP="004C073D">
            <w:pPr>
              <w:rPr>
                <w:rFonts w:cstheme="minorHAnsi"/>
                <w:color w:val="000000"/>
                <w:sz w:val="24"/>
              </w:rPr>
            </w:pPr>
            <w:r w:rsidRPr="00607173">
              <w:rPr>
                <w:rFonts w:cstheme="minorHAnsi"/>
                <w:color w:val="000000"/>
                <w:sz w:val="24"/>
              </w:rPr>
              <w:t>E15</w:t>
            </w:r>
          </w:p>
        </w:tc>
        <w:tc>
          <w:tcPr>
            <w:tcW w:w="1134" w:type="dxa"/>
          </w:tcPr>
          <w:p w14:paraId="62C35077" w14:textId="3B721CEF" w:rsidR="007C4AD7" w:rsidRPr="00607173" w:rsidRDefault="007C4AD7" w:rsidP="004C073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1898291E" w14:textId="77777777"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79F2E26F" w14:textId="17FDE594" w:rsidR="007C4AD7" w:rsidRPr="00607173" w:rsidRDefault="007C4AD7"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Änderungen an den gesendeten Daten vorgenommen. Er kann allerdings Daten gemäß seiner Aufgabe im Prozess vervollständigt haben (z. B. der NB bei einer Anmeldung mit dem Standardlastprofil). In diesen Fällen ist Z43 oder Z44 nicht zu verwenden.</w:t>
            </w:r>
          </w:p>
        </w:tc>
      </w:tr>
    </w:tbl>
    <w:p w14:paraId="6A20F2D4" w14:textId="52EC5B3F" w:rsidR="00C70B11" w:rsidRPr="00607173" w:rsidRDefault="00C70B11" w:rsidP="001F2FE1">
      <w:pPr>
        <w:pStyle w:val="berschrift2"/>
        <w:rPr>
          <w:rFonts w:cstheme="minorHAnsi"/>
          <w:szCs w:val="24"/>
        </w:rPr>
      </w:pPr>
      <w:bookmarkStart w:id="1094" w:name="_Toc62633756"/>
      <w:bookmarkStart w:id="1095" w:name="_Toc64454090"/>
      <w:bookmarkStart w:id="1096" w:name="_Toc232433610"/>
      <w:r w:rsidRPr="00607173">
        <w:rPr>
          <w:rFonts w:cstheme="minorHAnsi"/>
          <w:szCs w:val="24"/>
        </w:rPr>
        <w:t>Messwerte- oder Stammdaten-Abo starten</w:t>
      </w:r>
      <w:bookmarkEnd w:id="1094"/>
      <w:bookmarkEnd w:id="1095"/>
      <w:bookmarkEnd w:id="1096"/>
    </w:p>
    <w:p w14:paraId="0D109752" w14:textId="0055CDDB" w:rsidR="00C70B11" w:rsidRPr="00607173" w:rsidRDefault="00C70B11" w:rsidP="00475F6A">
      <w:pPr>
        <w:pStyle w:val="berschrift3"/>
        <w:rPr>
          <w:rFonts w:cstheme="minorHAnsi"/>
          <w:szCs w:val="24"/>
        </w:rPr>
      </w:pPr>
      <w:bookmarkStart w:id="1097" w:name="_Toc62633757"/>
      <w:bookmarkStart w:id="1098" w:name="_Toc232433611"/>
      <w:r w:rsidRPr="00607173">
        <w:rPr>
          <w:rFonts w:cstheme="minorHAnsi"/>
          <w:szCs w:val="24"/>
        </w:rPr>
        <w:t>S_0092_ORDRSP Ablehnung der Anforderung</w:t>
      </w:r>
      <w:bookmarkEnd w:id="1097"/>
      <w:bookmarkEnd w:id="1098"/>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7C4AD7" w:rsidRPr="00607173" w14:paraId="2D803439"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8B9C21E" w14:textId="77777777" w:rsidR="007C4AD7" w:rsidRPr="00607173" w:rsidRDefault="007C4AD7" w:rsidP="00E72810">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958B059" w14:textId="025D19AA" w:rsidR="007C4AD7" w:rsidRPr="00607173" w:rsidRDefault="00A14FF1"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A7209B1" w14:textId="51A0C6B2" w:rsidR="007C4AD7" w:rsidRPr="00607173" w:rsidRDefault="001D1C10"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3EAB075" w14:textId="77777777" w:rsidR="007C4AD7" w:rsidRPr="00607173" w:rsidRDefault="007C4AD7"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58DBC015"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A603FA2" w14:textId="22029325" w:rsidR="007C4AD7" w:rsidRPr="00607173" w:rsidRDefault="007C4AD7" w:rsidP="007C4AD7">
            <w:pPr>
              <w:spacing w:after="120"/>
              <w:rPr>
                <w:rFonts w:cstheme="minorHAnsi"/>
                <w:color w:val="000000"/>
                <w:sz w:val="24"/>
              </w:rPr>
            </w:pPr>
            <w:r w:rsidRPr="00607173">
              <w:rPr>
                <w:rFonts w:cstheme="minorHAnsi"/>
                <w:color w:val="000000"/>
                <w:sz w:val="24"/>
              </w:rPr>
              <w:t>Z15</w:t>
            </w:r>
          </w:p>
        </w:tc>
        <w:tc>
          <w:tcPr>
            <w:tcW w:w="1134" w:type="dxa"/>
          </w:tcPr>
          <w:p w14:paraId="4975E3EC" w14:textId="57D3B3DA" w:rsidR="007C4AD7" w:rsidRPr="00607173" w:rsidRDefault="007C4AD7" w:rsidP="007C4AD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2972" w:type="dxa"/>
          </w:tcPr>
          <w:p w14:paraId="4AB5A5CE" w14:textId="6FA7A1FC" w:rsidR="007C4AD7" w:rsidRPr="00607173" w:rsidRDefault="007C4AD7" w:rsidP="007C4AD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
                <w:sz w:val="24"/>
              </w:rPr>
              <w:t>--</w:t>
            </w:r>
          </w:p>
        </w:tc>
        <w:tc>
          <w:tcPr>
            <w:tcW w:w="9486" w:type="dxa"/>
          </w:tcPr>
          <w:p w14:paraId="35A6BE35" w14:textId="0CFE410D" w:rsidR="007C4AD7" w:rsidRPr="00607173" w:rsidRDefault="007C4AD7" w:rsidP="007C4AD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Ablehnung keine Berechtigung</w:t>
            </w:r>
          </w:p>
        </w:tc>
      </w:tr>
      <w:tr w:rsidR="007C4AD7" w:rsidRPr="00607173" w14:paraId="13C61093"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164D4C0" w14:textId="111256FC" w:rsidR="007C4AD7" w:rsidRPr="00607173" w:rsidRDefault="007C4AD7" w:rsidP="007C4AD7">
            <w:pPr>
              <w:spacing w:after="120"/>
              <w:rPr>
                <w:rFonts w:cstheme="minorHAnsi"/>
                <w:color w:val="000000"/>
                <w:sz w:val="24"/>
              </w:rPr>
            </w:pPr>
            <w:r w:rsidRPr="00607173">
              <w:rPr>
                <w:rFonts w:cstheme="minorHAnsi"/>
                <w:bCs/>
                <w:sz w:val="24"/>
              </w:rPr>
              <w:t>Z21</w:t>
            </w:r>
          </w:p>
        </w:tc>
        <w:tc>
          <w:tcPr>
            <w:tcW w:w="1134" w:type="dxa"/>
          </w:tcPr>
          <w:p w14:paraId="14428B8A" w14:textId="079FAB10" w:rsidR="007C4AD7" w:rsidRPr="00607173" w:rsidRDefault="007C4AD7" w:rsidP="007C4AD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 [1]</w:t>
            </w:r>
          </w:p>
        </w:tc>
        <w:tc>
          <w:tcPr>
            <w:tcW w:w="2972" w:type="dxa"/>
          </w:tcPr>
          <w:p w14:paraId="57EFF30A" w14:textId="13722A0E" w:rsidR="007C4AD7" w:rsidRPr="00607173" w:rsidRDefault="007C4AD7" w:rsidP="007C4AD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[1] Wenn BGM+7 vorhanden</w:t>
            </w:r>
          </w:p>
        </w:tc>
        <w:tc>
          <w:tcPr>
            <w:tcW w:w="9486" w:type="dxa"/>
          </w:tcPr>
          <w:p w14:paraId="2B4BBE08" w14:textId="1DC41921" w:rsidR="007C4AD7" w:rsidRPr="00607173" w:rsidRDefault="007C4AD7" w:rsidP="007C4AD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Ablehnung Daten nicht vorhanden</w:t>
            </w:r>
          </w:p>
        </w:tc>
      </w:tr>
    </w:tbl>
    <w:p w14:paraId="3A58F9AE" w14:textId="288E0E56" w:rsidR="00C70B11" w:rsidRPr="00607173" w:rsidRDefault="00C70B11" w:rsidP="001F2FE1">
      <w:pPr>
        <w:pStyle w:val="berschrift2"/>
        <w:rPr>
          <w:rFonts w:cstheme="minorHAnsi"/>
          <w:szCs w:val="24"/>
        </w:rPr>
      </w:pPr>
      <w:bookmarkStart w:id="1099" w:name="_Toc62633758"/>
      <w:bookmarkStart w:id="1100" w:name="_Toc64454091"/>
      <w:bookmarkStart w:id="1101" w:name="_Toc232433612"/>
      <w:r w:rsidRPr="00607173">
        <w:rPr>
          <w:rFonts w:cstheme="minorHAnsi"/>
          <w:szCs w:val="24"/>
        </w:rPr>
        <w:t>Messwerte- oder Stammdaten-Abo beenden</w:t>
      </w:r>
      <w:bookmarkEnd w:id="1099"/>
      <w:bookmarkEnd w:id="1100"/>
      <w:bookmarkEnd w:id="1101"/>
    </w:p>
    <w:p w14:paraId="026F534B" w14:textId="5BE5231A" w:rsidR="00C70B11" w:rsidRPr="00607173" w:rsidRDefault="00C70B11" w:rsidP="00475F6A">
      <w:pPr>
        <w:pStyle w:val="berschrift3"/>
        <w:rPr>
          <w:rFonts w:cstheme="minorHAnsi"/>
          <w:szCs w:val="24"/>
        </w:rPr>
      </w:pPr>
      <w:bookmarkStart w:id="1102" w:name="_Toc62633759"/>
      <w:bookmarkStart w:id="1103" w:name="_Toc232433613"/>
      <w:r w:rsidRPr="00607173">
        <w:rPr>
          <w:rFonts w:cstheme="minorHAnsi"/>
          <w:szCs w:val="24"/>
        </w:rPr>
        <w:t>S_0093_ORDRSP Bestätigung der Anforderung zum Beenden des Abos zur Stammdaten- bzw. Messwertübermittlung</w:t>
      </w:r>
      <w:bookmarkEnd w:id="1102"/>
      <w:bookmarkEnd w:id="1103"/>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C4AD7" w:rsidRPr="00607173" w14:paraId="37E9B3D2"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0BB41F0" w14:textId="77777777" w:rsidR="007C4AD7" w:rsidRPr="00607173" w:rsidRDefault="007C4AD7"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ADD699C" w14:textId="48AE47C2" w:rsidR="007C4AD7"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B293BD8" w14:textId="77777777" w:rsidR="007C4AD7" w:rsidRPr="00607173" w:rsidRDefault="007C4AD7"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14B32DD2"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BA45DC7" w14:textId="535349F5" w:rsidR="007C4AD7" w:rsidRPr="00607173" w:rsidRDefault="007C4AD7" w:rsidP="007C4AD7">
            <w:pPr>
              <w:rPr>
                <w:rFonts w:cstheme="minorHAnsi"/>
                <w:color w:val="000000"/>
                <w:sz w:val="24"/>
              </w:rPr>
            </w:pPr>
            <w:r w:rsidRPr="00607173">
              <w:rPr>
                <w:rFonts w:cstheme="minorHAnsi"/>
                <w:sz w:val="24"/>
              </w:rPr>
              <w:t>Z13</w:t>
            </w:r>
          </w:p>
        </w:tc>
        <w:tc>
          <w:tcPr>
            <w:tcW w:w="1134" w:type="dxa"/>
          </w:tcPr>
          <w:p w14:paraId="0BAE50A5" w14:textId="3D49261A"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39588A01" w14:textId="3A479514"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Zustimmung ohne Korrekturen</w:t>
            </w:r>
          </w:p>
        </w:tc>
      </w:tr>
    </w:tbl>
    <w:p w14:paraId="7001E1F4" w14:textId="267CC4C6" w:rsidR="00C70B11" w:rsidRPr="00607173" w:rsidRDefault="00C70B11" w:rsidP="00526F41">
      <w:pPr>
        <w:pStyle w:val="berschrift1"/>
        <w:rPr>
          <w:rFonts w:cstheme="minorHAnsi"/>
          <w:szCs w:val="24"/>
        </w:rPr>
      </w:pPr>
      <w:bookmarkStart w:id="1104" w:name="_Toc62633760"/>
      <w:bookmarkStart w:id="1105" w:name="_Toc64454092"/>
      <w:bookmarkStart w:id="1106" w:name="_Toc232433614"/>
      <w:r w:rsidRPr="00607173">
        <w:rPr>
          <w:rFonts w:cstheme="minorHAnsi"/>
          <w:szCs w:val="24"/>
        </w:rPr>
        <w:lastRenderedPageBreak/>
        <w:t>Prozesse zur Ermittlung und Abrechnung von Mehr-/Mindermengen Strom und Gas</w:t>
      </w:r>
      <w:bookmarkEnd w:id="1104"/>
      <w:bookmarkEnd w:id="1105"/>
      <w:bookmarkEnd w:id="1106"/>
    </w:p>
    <w:p w14:paraId="6B38A5F9" w14:textId="01C480E0" w:rsidR="00C70B11" w:rsidRPr="00607173" w:rsidRDefault="008F78A2" w:rsidP="001F2FE1">
      <w:pPr>
        <w:pStyle w:val="berschrift2"/>
        <w:rPr>
          <w:rFonts w:cstheme="minorHAnsi"/>
          <w:szCs w:val="24"/>
        </w:rPr>
      </w:pPr>
      <w:bookmarkStart w:id="1107" w:name="_Toc62633763"/>
      <w:bookmarkStart w:id="1108" w:name="_Toc232433615"/>
      <w:r w:rsidRPr="00607173">
        <w:rPr>
          <w:rFonts w:cstheme="minorHAnsi"/>
          <w:szCs w:val="24"/>
        </w:rPr>
        <w:t>AD</w:t>
      </w:r>
      <w:bookmarkStart w:id="1109" w:name="_Toc64454095"/>
      <w:r w:rsidR="00C70B11" w:rsidRPr="00607173">
        <w:rPr>
          <w:rFonts w:cstheme="minorHAnsi"/>
          <w:szCs w:val="24"/>
        </w:rPr>
        <w:t>: Abonnieren der marktlokationsscharfen Allokationsliste Gas</w:t>
      </w:r>
      <w:bookmarkEnd w:id="1107"/>
      <w:bookmarkEnd w:id="1108"/>
      <w:bookmarkEnd w:id="1109"/>
    </w:p>
    <w:p w14:paraId="77442F73" w14:textId="4BCD30E5" w:rsidR="00C70B11" w:rsidRPr="00607173" w:rsidRDefault="00C70B11" w:rsidP="00C57ED6">
      <w:pPr>
        <w:pStyle w:val="berschrift3"/>
        <w:rPr>
          <w:rFonts w:cstheme="minorHAnsi"/>
          <w:szCs w:val="24"/>
        </w:rPr>
      </w:pPr>
      <w:bookmarkStart w:id="1110" w:name="_Toc62633764"/>
      <w:bookmarkStart w:id="1111" w:name="_Toc64454096"/>
      <w:bookmarkStart w:id="1112" w:name="_Toc232433616"/>
      <w:r w:rsidRPr="00607173">
        <w:rPr>
          <w:rFonts w:cstheme="minorHAnsi"/>
          <w:szCs w:val="24"/>
        </w:rPr>
        <w:t>E_0803_Abonnement prüfen</w:t>
      </w:r>
      <w:bookmarkEnd w:id="1110"/>
      <w:bookmarkEnd w:id="1111"/>
      <w:bookmarkEnd w:id="1112"/>
    </w:p>
    <w:p w14:paraId="0DDD417F" w14:textId="48FFDF07" w:rsidR="00C70B11" w:rsidRPr="00607173" w:rsidRDefault="00C70B11" w:rsidP="00AA3F8F">
      <w:pPr>
        <w:pStyle w:val="berschrift4"/>
      </w:pPr>
      <w:r w:rsidRPr="00607173">
        <w:t>G_0001_ORDRSP Abl. der Anforderung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76170" w:rsidRPr="00607173" w14:paraId="46FE0008"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3EC4169" w14:textId="77777777" w:rsidR="00C76170" w:rsidRPr="00607173" w:rsidRDefault="00C76170"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9965719" w14:textId="16AD664F" w:rsidR="00C76170"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79840E3" w14:textId="77777777" w:rsidR="00C76170" w:rsidRPr="00607173" w:rsidRDefault="00C76170"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76170" w:rsidRPr="00607173" w14:paraId="1EE88D4E"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9541C42" w14:textId="5BB572FE" w:rsidR="00C76170" w:rsidRPr="00607173" w:rsidRDefault="00C76170" w:rsidP="00C76170">
            <w:pPr>
              <w:rPr>
                <w:rFonts w:cstheme="minorHAnsi"/>
                <w:color w:val="000000"/>
                <w:sz w:val="24"/>
              </w:rPr>
            </w:pPr>
            <w:r w:rsidRPr="00607173">
              <w:rPr>
                <w:rFonts w:cstheme="minorHAnsi"/>
                <w:sz w:val="24"/>
              </w:rPr>
              <w:t>Z34</w:t>
            </w:r>
          </w:p>
        </w:tc>
        <w:tc>
          <w:tcPr>
            <w:tcW w:w="1134" w:type="dxa"/>
          </w:tcPr>
          <w:p w14:paraId="4ACCD24A" w14:textId="5B095E2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2EAC3135" w14:textId="116DDCE1"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wg. Fristüberschreitung</w:t>
            </w:r>
          </w:p>
        </w:tc>
      </w:tr>
    </w:tbl>
    <w:p w14:paraId="1F46A5C5" w14:textId="77777777" w:rsidR="008C5AD8" w:rsidRDefault="008C5AD8">
      <w:pPr>
        <w:spacing w:after="200" w:line="276" w:lineRule="auto"/>
        <w:rPr>
          <w:rFonts w:eastAsiaTheme="majorEastAsia" w:cstheme="minorHAnsi"/>
          <w:b/>
          <w:bCs/>
          <w:iCs/>
        </w:rPr>
      </w:pPr>
      <w:bookmarkStart w:id="1113" w:name="_Toc62633765"/>
      <w:r>
        <w:rPr>
          <w:rFonts w:cstheme="minorHAnsi"/>
        </w:rPr>
        <w:br w:type="page"/>
      </w:r>
    </w:p>
    <w:p w14:paraId="2B1607E4" w14:textId="18B628C4" w:rsidR="00C70B11" w:rsidRPr="00607173" w:rsidRDefault="008F78A2" w:rsidP="001F2FE1">
      <w:pPr>
        <w:pStyle w:val="berschrift2"/>
        <w:rPr>
          <w:rFonts w:cstheme="minorHAnsi"/>
          <w:szCs w:val="24"/>
        </w:rPr>
      </w:pPr>
      <w:bookmarkStart w:id="1114" w:name="_Toc232433617"/>
      <w:r w:rsidRPr="00607173">
        <w:rPr>
          <w:rFonts w:cstheme="minorHAnsi"/>
          <w:szCs w:val="24"/>
        </w:rPr>
        <w:lastRenderedPageBreak/>
        <w:t>AD</w:t>
      </w:r>
      <w:bookmarkStart w:id="1115" w:name="_Toc64454097"/>
      <w:r w:rsidR="00C70B11" w:rsidRPr="00607173">
        <w:rPr>
          <w:rFonts w:cstheme="minorHAnsi"/>
          <w:szCs w:val="24"/>
        </w:rPr>
        <w:t>: Mehr-/Mindermengenabrechnung zwischen NB und LF</w:t>
      </w:r>
      <w:bookmarkEnd w:id="1113"/>
      <w:bookmarkEnd w:id="1114"/>
      <w:bookmarkEnd w:id="1115"/>
    </w:p>
    <w:p w14:paraId="0739864E" w14:textId="2C69D760" w:rsidR="00C70B11" w:rsidRPr="00607173" w:rsidRDefault="00C70B11" w:rsidP="00C57ED6">
      <w:pPr>
        <w:pStyle w:val="berschrift3"/>
        <w:rPr>
          <w:rFonts w:cstheme="minorHAnsi"/>
          <w:szCs w:val="24"/>
        </w:rPr>
      </w:pPr>
      <w:bookmarkStart w:id="1116" w:name="_Toc62633766"/>
      <w:bookmarkStart w:id="1117" w:name="_Toc64454098"/>
      <w:bookmarkStart w:id="1118" w:name="_Toc232433618"/>
      <w:r w:rsidRPr="00607173">
        <w:rPr>
          <w:rFonts w:cstheme="minorHAnsi"/>
          <w:szCs w:val="24"/>
        </w:rPr>
        <w:t>E_0801</w:t>
      </w:r>
      <w:r w:rsidR="00A12842" w:rsidRPr="00607173">
        <w:rPr>
          <w:rFonts w:cstheme="minorHAnsi"/>
          <w:szCs w:val="24"/>
        </w:rPr>
        <w:t>_</w:t>
      </w:r>
      <w:r w:rsidR="000E0115" w:rsidRPr="00607173">
        <w:rPr>
          <w:rFonts w:cstheme="minorHAnsi"/>
          <w:szCs w:val="24"/>
        </w:rPr>
        <w:t>MehrMinderMengen-Rechnung</w:t>
      </w:r>
      <w:r w:rsidRPr="00607173">
        <w:rPr>
          <w:rFonts w:cstheme="minorHAnsi"/>
          <w:szCs w:val="24"/>
        </w:rPr>
        <w:t xml:space="preserve"> prüfen</w:t>
      </w:r>
      <w:bookmarkEnd w:id="1116"/>
      <w:bookmarkEnd w:id="1117"/>
      <w:bookmarkEnd w:id="1118"/>
    </w:p>
    <w:p w14:paraId="64BBB709" w14:textId="7BF1B546" w:rsidR="006B48FC" w:rsidRPr="00607173" w:rsidRDefault="0040389C" w:rsidP="005639C0">
      <w:pPr>
        <w:pStyle w:val="berschrift4"/>
        <w:rPr>
          <w:rFonts w:cstheme="minorHAnsi"/>
          <w:szCs w:val="24"/>
        </w:rPr>
      </w:pPr>
      <w:r w:rsidRPr="00607173">
        <w:rPr>
          <w:rFonts w:cstheme="minorHAnsi"/>
          <w:szCs w:val="24"/>
        </w:rPr>
        <w:t>GS_002</w:t>
      </w:r>
      <w:r w:rsidR="006B48FC" w:rsidRPr="00607173">
        <w:rPr>
          <w:rFonts w:cstheme="minorHAnsi"/>
          <w:szCs w:val="24"/>
        </w:rPr>
        <w:t>_</w:t>
      </w:r>
      <w:r w:rsidR="009C1BCF" w:rsidRPr="00607173">
        <w:rPr>
          <w:rFonts w:cstheme="minorHAnsi"/>
          <w:szCs w:val="24"/>
        </w:rPr>
        <w:t>MehrMinderMengen-Rechnung prüfen</w:t>
      </w:r>
    </w:p>
    <w:tbl>
      <w:tblPr>
        <w:tblStyle w:val="edienergy"/>
        <w:tblpPr w:leftFromText="141" w:rightFromText="141" w:vertAnchor="text" w:tblpXSpec="right" w:tblpY="1"/>
        <w:tblOverlap w:val="never"/>
        <w:tblW w:w="141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792"/>
        <w:gridCol w:w="9545"/>
      </w:tblGrid>
      <w:tr w:rsidR="00C804C2" w:rsidRPr="00607173" w14:paraId="1956994C" w14:textId="77777777" w:rsidTr="00A24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3C6A7449" w14:textId="77777777" w:rsidR="00C804C2" w:rsidRPr="00607173" w:rsidRDefault="00C804C2">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5AFBF673" w14:textId="733DC3D9" w:rsidR="00C804C2" w:rsidRPr="00607173" w:rsidRDefault="00E914D1">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792" w:type="dxa"/>
            <w:tcBorders>
              <w:top w:val="single" w:sz="4" w:space="0" w:color="auto"/>
              <w:left w:val="single" w:sz="4" w:space="0" w:color="auto"/>
              <w:bottom w:val="single" w:sz="4" w:space="0" w:color="auto"/>
              <w:right w:val="single" w:sz="4" w:space="0" w:color="auto"/>
            </w:tcBorders>
            <w:shd w:val="clear" w:color="auto" w:fill="D8DFE4"/>
          </w:tcPr>
          <w:p w14:paraId="0F2A8321" w14:textId="59D4CA04" w:rsidR="00C804C2" w:rsidRPr="00607173" w:rsidRDefault="001D1C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545" w:type="dxa"/>
            <w:tcBorders>
              <w:top w:val="single" w:sz="4" w:space="0" w:color="auto"/>
              <w:left w:val="single" w:sz="4" w:space="0" w:color="auto"/>
              <w:bottom w:val="single" w:sz="4" w:space="0" w:color="auto"/>
              <w:right w:val="single" w:sz="4" w:space="0" w:color="auto"/>
            </w:tcBorders>
            <w:shd w:val="clear" w:color="auto" w:fill="D8DFE4"/>
          </w:tcPr>
          <w:p w14:paraId="6CF54B4C" w14:textId="77777777" w:rsidR="00C804C2" w:rsidRPr="00607173" w:rsidRDefault="00C804C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804C2" w:rsidRPr="00607173" w14:paraId="00C63E74"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A43C7A9" w14:textId="77777777" w:rsidR="00C804C2" w:rsidRPr="00607173" w:rsidRDefault="00C804C2">
            <w:pPr>
              <w:spacing w:after="120"/>
              <w:rPr>
                <w:rFonts w:cstheme="minorHAnsi"/>
                <w:sz w:val="24"/>
              </w:rPr>
            </w:pPr>
            <w:r w:rsidRPr="00607173">
              <w:rPr>
                <w:rFonts w:cstheme="minorHAnsi"/>
                <w:sz w:val="24"/>
              </w:rPr>
              <w:t>5</w:t>
            </w:r>
          </w:p>
        </w:tc>
        <w:tc>
          <w:tcPr>
            <w:tcW w:w="1134" w:type="dxa"/>
            <w:tcBorders>
              <w:top w:val="single" w:sz="4" w:space="0" w:color="auto"/>
              <w:bottom w:val="single" w:sz="4" w:space="0" w:color="auto"/>
            </w:tcBorders>
          </w:tcPr>
          <w:p w14:paraId="054F6A13"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52A51FE9"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5" w:type="dxa"/>
            <w:tcBorders>
              <w:top w:val="single" w:sz="4" w:space="0" w:color="auto"/>
              <w:bottom w:val="single" w:sz="4" w:space="0" w:color="auto"/>
            </w:tcBorders>
            <w:vAlign w:val="center"/>
          </w:tcPr>
          <w:p w14:paraId="23C612A6"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C804C2" w:rsidRPr="00607173" w14:paraId="4ED3A3A4"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0569AF1" w14:textId="77777777" w:rsidR="00C804C2" w:rsidRPr="00607173" w:rsidRDefault="00C804C2">
            <w:pPr>
              <w:spacing w:after="120"/>
              <w:rPr>
                <w:rFonts w:cstheme="minorHAnsi"/>
                <w:sz w:val="24"/>
              </w:rPr>
            </w:pPr>
            <w:r w:rsidRPr="00607173">
              <w:rPr>
                <w:rFonts w:cstheme="minorHAnsi"/>
                <w:sz w:val="24"/>
              </w:rPr>
              <w:t>9</w:t>
            </w:r>
          </w:p>
        </w:tc>
        <w:tc>
          <w:tcPr>
            <w:tcW w:w="1134" w:type="dxa"/>
            <w:tcBorders>
              <w:top w:val="single" w:sz="4" w:space="0" w:color="auto"/>
              <w:bottom w:val="single" w:sz="4" w:space="0" w:color="auto"/>
            </w:tcBorders>
          </w:tcPr>
          <w:p w14:paraId="2582EF3D"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2B20B461"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5" w:type="dxa"/>
            <w:tcBorders>
              <w:top w:val="single" w:sz="4" w:space="0" w:color="auto"/>
              <w:bottom w:val="single" w:sz="4" w:space="0" w:color="auto"/>
            </w:tcBorders>
            <w:vAlign w:val="center"/>
          </w:tcPr>
          <w:p w14:paraId="20B4B014"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C804C2" w:rsidRPr="00607173" w14:paraId="02BC49C9"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839A325" w14:textId="77777777" w:rsidR="00C804C2" w:rsidRPr="00607173" w:rsidRDefault="00C804C2">
            <w:pPr>
              <w:spacing w:after="120"/>
              <w:rPr>
                <w:rFonts w:cstheme="minorHAnsi"/>
                <w:sz w:val="24"/>
              </w:rPr>
            </w:pPr>
            <w:r w:rsidRPr="00607173">
              <w:rPr>
                <w:rFonts w:cstheme="minorHAnsi"/>
                <w:sz w:val="24"/>
              </w:rPr>
              <w:t>14</w:t>
            </w:r>
          </w:p>
        </w:tc>
        <w:tc>
          <w:tcPr>
            <w:tcW w:w="1134" w:type="dxa"/>
            <w:tcBorders>
              <w:top w:val="single" w:sz="4" w:space="0" w:color="auto"/>
              <w:bottom w:val="single" w:sz="4" w:space="0" w:color="auto"/>
            </w:tcBorders>
          </w:tcPr>
          <w:p w14:paraId="463490BE"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69A19BBE"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5" w:type="dxa"/>
            <w:tcBorders>
              <w:top w:val="single" w:sz="4" w:space="0" w:color="auto"/>
              <w:bottom w:val="single" w:sz="4" w:space="0" w:color="auto"/>
            </w:tcBorders>
            <w:vAlign w:val="center"/>
          </w:tcPr>
          <w:p w14:paraId="77E0B63D"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Unbekannte Marktlokation, Messlokation</w:t>
            </w:r>
          </w:p>
        </w:tc>
      </w:tr>
      <w:tr w:rsidR="00C804C2" w:rsidRPr="00607173" w14:paraId="1C121A91"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C674ECF" w14:textId="77777777" w:rsidR="00C804C2" w:rsidRPr="00607173" w:rsidRDefault="00C804C2">
            <w:pPr>
              <w:spacing w:after="120"/>
              <w:rPr>
                <w:rFonts w:cstheme="minorHAnsi"/>
                <w:sz w:val="24"/>
              </w:rPr>
            </w:pPr>
            <w:r w:rsidRPr="00607173">
              <w:rPr>
                <w:rFonts w:cstheme="minorHAnsi"/>
                <w:sz w:val="24"/>
              </w:rPr>
              <w:t>53</w:t>
            </w:r>
          </w:p>
        </w:tc>
        <w:tc>
          <w:tcPr>
            <w:tcW w:w="1134" w:type="dxa"/>
            <w:tcBorders>
              <w:top w:val="single" w:sz="4" w:space="0" w:color="auto"/>
              <w:bottom w:val="single" w:sz="4" w:space="0" w:color="auto"/>
            </w:tcBorders>
          </w:tcPr>
          <w:p w14:paraId="724703CF"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296A1E44"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5" w:type="dxa"/>
            <w:tcBorders>
              <w:top w:val="single" w:sz="4" w:space="0" w:color="auto"/>
              <w:bottom w:val="single" w:sz="4" w:space="0" w:color="auto"/>
            </w:tcBorders>
            <w:vAlign w:val="center"/>
          </w:tcPr>
          <w:p w14:paraId="6717EDFE"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doppelte Rechnung</w:t>
            </w:r>
          </w:p>
        </w:tc>
      </w:tr>
      <w:tr w:rsidR="00C804C2" w:rsidRPr="00607173" w14:paraId="709CC459"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D91F8B9" w14:textId="77777777" w:rsidR="00C804C2" w:rsidRPr="00607173" w:rsidRDefault="00C804C2">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63FFDF6B"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6A2B02C8"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5" w:type="dxa"/>
            <w:tcBorders>
              <w:top w:val="single" w:sz="4" w:space="0" w:color="auto"/>
              <w:bottom w:val="single" w:sz="4" w:space="0" w:color="auto"/>
            </w:tcBorders>
            <w:vAlign w:val="center"/>
          </w:tcPr>
          <w:p w14:paraId="0F16969D"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C804C2" w:rsidRPr="00607173" w14:paraId="111A4581" w14:textId="77777777" w:rsidTr="003B4E78">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92576D4" w14:textId="77777777" w:rsidR="00C804C2" w:rsidRPr="00607173" w:rsidRDefault="00C804C2">
            <w:pPr>
              <w:spacing w:after="120"/>
              <w:rPr>
                <w:rFonts w:cstheme="minorHAnsi"/>
                <w:sz w:val="24"/>
              </w:rPr>
            </w:pPr>
            <w:r w:rsidRPr="00607173">
              <w:rPr>
                <w:rFonts w:cstheme="minorHAnsi"/>
                <w:sz w:val="24"/>
              </w:rPr>
              <w:t>Z02</w:t>
            </w:r>
          </w:p>
        </w:tc>
        <w:tc>
          <w:tcPr>
            <w:tcW w:w="1134" w:type="dxa"/>
            <w:tcBorders>
              <w:top w:val="single" w:sz="4" w:space="0" w:color="auto"/>
              <w:bottom w:val="single" w:sz="4" w:space="0" w:color="auto"/>
            </w:tcBorders>
          </w:tcPr>
          <w:p w14:paraId="3D4C7D74"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3A75AE32" w14:textId="30724150" w:rsidR="00C804C2" w:rsidRPr="00607173" w:rsidRDefault="001A4E1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I</w:t>
            </w:r>
            <w:r w:rsidR="00C804C2" w:rsidRPr="00607173">
              <w:rPr>
                <w:rFonts w:cstheme="minorHAnsi"/>
                <w:sz w:val="24"/>
              </w:rPr>
              <w:t>n der MMM-Rechnung ist das</w:t>
            </w:r>
            <w:r w:rsidR="00BC3FF4" w:rsidRPr="00607173">
              <w:rPr>
                <w:rFonts w:cstheme="minorHAnsi"/>
                <w:sz w:val="24"/>
              </w:rPr>
              <w:t xml:space="preserve"> </w:t>
            </w:r>
            <w:r w:rsidR="00C804C2" w:rsidRPr="00607173">
              <w:rPr>
                <w:rFonts w:cstheme="minorHAnsi"/>
                <w:sz w:val="24"/>
              </w:rPr>
              <w:t>Vertragsende das bestätigte</w:t>
            </w:r>
            <w:r w:rsidR="00BC3FF4" w:rsidRPr="00607173">
              <w:rPr>
                <w:rFonts w:cstheme="minorHAnsi"/>
                <w:sz w:val="24"/>
              </w:rPr>
              <w:t xml:space="preserve"> </w:t>
            </w:r>
            <w:r w:rsidR="00C804C2" w:rsidRPr="00607173">
              <w:rPr>
                <w:rFonts w:cstheme="minorHAnsi"/>
                <w:sz w:val="24"/>
              </w:rPr>
              <w:t>Ende der bilanziellen</w:t>
            </w:r>
            <w:r w:rsidR="00BC3FF4" w:rsidRPr="00607173">
              <w:rPr>
                <w:rFonts w:cstheme="minorHAnsi"/>
                <w:sz w:val="24"/>
              </w:rPr>
              <w:t xml:space="preserve"> </w:t>
            </w:r>
            <w:r w:rsidR="00C804C2" w:rsidRPr="00607173">
              <w:rPr>
                <w:rFonts w:cstheme="minorHAnsi"/>
                <w:sz w:val="24"/>
              </w:rPr>
              <w:t>Zuordnung der Marktlokation</w:t>
            </w:r>
            <w:r w:rsidR="00BC3FF4" w:rsidRPr="00607173">
              <w:rPr>
                <w:rFonts w:cstheme="minorHAnsi"/>
                <w:sz w:val="24"/>
              </w:rPr>
              <w:t xml:space="preserve"> </w:t>
            </w:r>
            <w:r w:rsidR="00C804C2" w:rsidRPr="00607173">
              <w:rPr>
                <w:rFonts w:cstheme="minorHAnsi"/>
                <w:sz w:val="24"/>
              </w:rPr>
              <w:t>zu dem von LF genannten BK.</w:t>
            </w:r>
          </w:p>
        </w:tc>
        <w:tc>
          <w:tcPr>
            <w:tcW w:w="9545" w:type="dxa"/>
            <w:tcBorders>
              <w:top w:val="single" w:sz="4" w:space="0" w:color="auto"/>
              <w:bottom w:val="single" w:sz="4" w:space="0" w:color="auto"/>
            </w:tcBorders>
          </w:tcPr>
          <w:p w14:paraId="4FA892F3" w14:textId="2A7694D3" w:rsidR="00B22407"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Abrechnungsende ungleich Vertragsende</w:t>
            </w:r>
          </w:p>
        </w:tc>
      </w:tr>
      <w:tr w:rsidR="00C804C2" w:rsidRPr="00607173" w14:paraId="3488408A" w14:textId="77777777" w:rsidTr="008D4658">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7E91572" w14:textId="77777777" w:rsidR="00C804C2" w:rsidRPr="00607173" w:rsidRDefault="00C804C2">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03E87702"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082A2ADF"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5" w:type="dxa"/>
            <w:tcBorders>
              <w:top w:val="single" w:sz="4" w:space="0" w:color="auto"/>
              <w:bottom w:val="single" w:sz="4" w:space="0" w:color="auto"/>
            </w:tcBorders>
            <w:vAlign w:val="center"/>
          </w:tcPr>
          <w:p w14:paraId="54BB67C1"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C804C2" w:rsidRPr="00607173" w14:paraId="1052D370" w14:textId="77777777" w:rsidTr="008D4658">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tcPr>
          <w:p w14:paraId="6A20B769" w14:textId="77777777" w:rsidR="00C804C2" w:rsidRPr="00607173" w:rsidRDefault="00C804C2">
            <w:pPr>
              <w:spacing w:after="120"/>
              <w:rPr>
                <w:rFonts w:cstheme="minorHAnsi"/>
                <w:sz w:val="24"/>
              </w:rPr>
            </w:pPr>
            <w:r w:rsidRPr="00607173">
              <w:rPr>
                <w:rFonts w:cstheme="minorHAnsi"/>
                <w:sz w:val="24"/>
              </w:rPr>
              <w:t>Z07</w:t>
            </w:r>
          </w:p>
        </w:tc>
        <w:tc>
          <w:tcPr>
            <w:tcW w:w="1134" w:type="dxa"/>
            <w:tcBorders>
              <w:top w:val="single" w:sz="4" w:space="0" w:color="auto"/>
              <w:left w:val="single" w:sz="4" w:space="0" w:color="auto"/>
              <w:bottom w:val="single" w:sz="4" w:space="0" w:color="auto"/>
              <w:right w:val="single" w:sz="4" w:space="0" w:color="auto"/>
            </w:tcBorders>
          </w:tcPr>
          <w:p w14:paraId="042929B7"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left w:val="single" w:sz="4" w:space="0" w:color="auto"/>
              <w:bottom w:val="single" w:sz="4" w:space="0" w:color="auto"/>
              <w:right w:val="single" w:sz="4" w:space="0" w:color="auto"/>
            </w:tcBorders>
          </w:tcPr>
          <w:p w14:paraId="3A31FA8B"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5" w:type="dxa"/>
            <w:tcBorders>
              <w:top w:val="single" w:sz="4" w:space="0" w:color="auto"/>
              <w:left w:val="single" w:sz="4" w:space="0" w:color="auto"/>
              <w:bottom w:val="single" w:sz="4" w:space="0" w:color="auto"/>
              <w:right w:val="single" w:sz="4" w:space="0" w:color="auto"/>
            </w:tcBorders>
            <w:vAlign w:val="center"/>
          </w:tcPr>
          <w:p w14:paraId="017557A9" w14:textId="77777777" w:rsidR="002262C5"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fehlen</w:t>
            </w:r>
          </w:p>
          <w:p w14:paraId="2A656EA7" w14:textId="66CDD51B"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Dieser Code ist zu verwenden, wenn die Netznutzungsmesswerte fehlen. Dies kann der Fall sein, wenn diese nicht übertragen wurden, oder wenn übertragene Werte zwischenzeitlich storniert wurden. Sollten die vorhandenen Netznutzungsmesswerte / -energiemengen fehlerhaft sein, ist nicht der Code Z07 zu verwenden, sondern dies ist mit dem Code Z10 zu reklamieren.</w:t>
            </w:r>
          </w:p>
        </w:tc>
      </w:tr>
      <w:tr w:rsidR="00C804C2" w:rsidRPr="00607173" w14:paraId="058F4C32"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4863033" w14:textId="77777777" w:rsidR="00C804C2" w:rsidRPr="00607173" w:rsidRDefault="00C804C2">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3AF3FD6D"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3D4E23D4"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5" w:type="dxa"/>
            <w:tcBorders>
              <w:top w:val="single" w:sz="4" w:space="0" w:color="auto"/>
              <w:bottom w:val="single" w:sz="4" w:space="0" w:color="auto"/>
            </w:tcBorders>
            <w:vAlign w:val="center"/>
          </w:tcPr>
          <w:p w14:paraId="4C5B7864" w14:textId="77777777" w:rsidR="002262C5"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r w:rsidRPr="00607173">
              <w:rPr>
                <w:rFonts w:cstheme="minorHAnsi"/>
                <w:sz w:val="24"/>
              </w:rPr>
              <w:br w:type="page"/>
            </w:r>
          </w:p>
          <w:p w14:paraId="79C13EB3" w14:textId="0DB0A29F"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lastRenderedPageBreak/>
              <w:t>Es wurden zwei unterschiedliche Rechnungen mit derselben Rechnungsnummer empfangen.</w:t>
            </w:r>
          </w:p>
        </w:tc>
      </w:tr>
      <w:tr w:rsidR="00C804C2" w:rsidRPr="00607173" w14:paraId="3AD2426D"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56AD4AE" w14:textId="77777777" w:rsidR="00C804C2" w:rsidRPr="00607173" w:rsidRDefault="00C804C2">
            <w:pPr>
              <w:spacing w:after="120"/>
              <w:rPr>
                <w:rFonts w:cstheme="minorHAnsi"/>
                <w:sz w:val="24"/>
              </w:rPr>
            </w:pPr>
            <w:r w:rsidRPr="00607173">
              <w:rPr>
                <w:rFonts w:cstheme="minorHAnsi"/>
                <w:sz w:val="24"/>
              </w:rPr>
              <w:t>Z10</w:t>
            </w:r>
          </w:p>
        </w:tc>
        <w:tc>
          <w:tcPr>
            <w:tcW w:w="1134" w:type="dxa"/>
            <w:tcBorders>
              <w:top w:val="single" w:sz="4" w:space="0" w:color="auto"/>
              <w:bottom w:val="single" w:sz="4" w:space="0" w:color="auto"/>
            </w:tcBorders>
          </w:tcPr>
          <w:p w14:paraId="4E6E1218"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6FB8F85C"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184EB5B8" w14:textId="77777777" w:rsidR="005E351C"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falsch</w:t>
            </w:r>
          </w:p>
          <w:p w14:paraId="261CD2DD" w14:textId="6EC8616E"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Regelung für die Verwendung im Rahmen der MMM-Rechnungsprüfung:</w:t>
            </w:r>
            <w:r w:rsidRPr="00607173">
              <w:rPr>
                <w:rFonts w:cstheme="minorHAnsi"/>
                <w:sz w:val="24"/>
              </w:rPr>
              <w:br/>
              <w:t>Dieser Code ist dann zu verwenden, wenn die in der MMM eingeflossene Netznutzungsmenge (diese Netznutzungsmenge ergibt sich in der Regel aus der Differenz der entsprechenden Zählerstände der Messlokation, welche der entsprechenden Marktlokation zugeordnet ist) falsch ist. Sollte die NN-Rechnung (sofern der Lieferant für diese der Rechnungsempfänger ist) zu derselben Marktlokation aufgrund der in dieser falsch abgerechneten Netznutzungsmenge abgelehnt worden sein und diese falsche Netznutzungsmenge auch noch in der MMM-Rechnung verwendet werden, ist die MMM-Rechnung mit dem Code Z10 und nicht mit dem Code Z39 abzulehnen.</w:t>
            </w:r>
          </w:p>
        </w:tc>
      </w:tr>
      <w:tr w:rsidR="00C804C2" w:rsidRPr="00607173" w14:paraId="07087DFE"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F4B16C8" w14:textId="77777777" w:rsidR="00C804C2" w:rsidRPr="00607173" w:rsidRDefault="00C804C2">
            <w:pPr>
              <w:spacing w:after="120"/>
              <w:rPr>
                <w:rFonts w:cstheme="minorHAnsi"/>
                <w:sz w:val="24"/>
              </w:rPr>
            </w:pPr>
            <w:r w:rsidRPr="00607173">
              <w:rPr>
                <w:rFonts w:cstheme="minorHAnsi"/>
                <w:sz w:val="24"/>
              </w:rPr>
              <w:t>Z35</w:t>
            </w:r>
          </w:p>
        </w:tc>
        <w:tc>
          <w:tcPr>
            <w:tcW w:w="1134" w:type="dxa"/>
            <w:tcBorders>
              <w:top w:val="single" w:sz="4" w:space="0" w:color="auto"/>
              <w:bottom w:val="single" w:sz="4" w:space="0" w:color="auto"/>
            </w:tcBorders>
          </w:tcPr>
          <w:p w14:paraId="6EB5BF8F"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4D82C709"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2D1A884D"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Bilanzierungsbeginn</w:t>
            </w:r>
          </w:p>
          <w:p w14:paraId="6DEBB841"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Der in der Mehr-/Mindermengen-INVOIC (IMD++MMM) angegebene Bilanzierungsbeginn DTM+Z11 ist falsch. D. h. in der ersten MMM-Rechnung nach einem Lieferbeginn weicht das in dem INVOIC angegebene Datum von dem ab, auf welches sich NB und LF im Rahmen des UTILMD-Austauschs zum Lieferbeginn z. B. im Rahmen des Lieferantenwechsels geeinigt haben. Für alle Folge-MMM-Rechnungen gilt: Ist das in der MMM-Rechnung angegebene Bilanzierungsbeginn-Datum nicht der Folgetag des MMM-Endezeitpunkts der vorangegangenen MMM-Rechnung für diese Marktlokation, ist dies auch über diesen Code zu reklamieren.</w:t>
            </w:r>
          </w:p>
        </w:tc>
      </w:tr>
      <w:tr w:rsidR="00C804C2" w:rsidRPr="00607173" w14:paraId="1B980B73" w14:textId="77777777" w:rsidTr="008D4658">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tcPr>
          <w:p w14:paraId="6BD62DCC" w14:textId="77777777" w:rsidR="00C804C2" w:rsidRPr="00607173" w:rsidRDefault="00C804C2">
            <w:pPr>
              <w:spacing w:after="120"/>
              <w:rPr>
                <w:rFonts w:cstheme="minorHAnsi"/>
                <w:sz w:val="24"/>
              </w:rPr>
            </w:pPr>
            <w:r w:rsidRPr="00607173">
              <w:rPr>
                <w:rFonts w:cstheme="minorHAnsi"/>
                <w:sz w:val="24"/>
              </w:rPr>
              <w:t>Z36</w:t>
            </w:r>
          </w:p>
        </w:tc>
        <w:tc>
          <w:tcPr>
            <w:tcW w:w="1134" w:type="dxa"/>
            <w:tcBorders>
              <w:top w:val="single" w:sz="4" w:space="0" w:color="auto"/>
              <w:left w:val="single" w:sz="4" w:space="0" w:color="auto"/>
              <w:bottom w:val="single" w:sz="4" w:space="0" w:color="auto"/>
              <w:right w:val="single" w:sz="4" w:space="0" w:color="auto"/>
            </w:tcBorders>
          </w:tcPr>
          <w:p w14:paraId="12A7D19D"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left w:val="single" w:sz="4" w:space="0" w:color="auto"/>
              <w:bottom w:val="single" w:sz="4" w:space="0" w:color="auto"/>
              <w:right w:val="single" w:sz="4" w:space="0" w:color="auto"/>
            </w:tcBorders>
          </w:tcPr>
          <w:p w14:paraId="4B213A18"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left w:val="single" w:sz="4" w:space="0" w:color="auto"/>
              <w:bottom w:val="single" w:sz="4" w:space="0" w:color="auto"/>
              <w:right w:val="single" w:sz="4" w:space="0" w:color="auto"/>
            </w:tcBorders>
            <w:vAlign w:val="bottom"/>
          </w:tcPr>
          <w:p w14:paraId="54BE7E30"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falsches Netznutzungsende</w:t>
            </w:r>
          </w:p>
          <w:p w14:paraId="2AFBDE9E"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in der Mehr-/Mindermengen-INVOIC (IMD++MMM) angegebene Netznutzungsende DTM+Z12 ist falsch. Ist der in der MMM-Rechnung angegebene MMM-Endezeitpunkt nicht der, der über Abmeldung der Marktlokation bestätigte Zeitpunkt, ist dies auch über diesen Code zu reklamieren.</w:t>
            </w:r>
          </w:p>
        </w:tc>
      </w:tr>
      <w:tr w:rsidR="00C804C2" w:rsidRPr="00607173" w14:paraId="49937D8B"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2FBE929" w14:textId="77777777" w:rsidR="00C804C2" w:rsidRPr="00607173" w:rsidRDefault="00C804C2">
            <w:pPr>
              <w:spacing w:after="120"/>
              <w:rPr>
                <w:rFonts w:cstheme="minorHAnsi"/>
                <w:sz w:val="24"/>
              </w:rPr>
            </w:pPr>
            <w:r w:rsidRPr="00607173">
              <w:rPr>
                <w:rFonts w:cstheme="minorHAnsi"/>
                <w:sz w:val="24"/>
              </w:rPr>
              <w:lastRenderedPageBreak/>
              <w:t>Z37</w:t>
            </w:r>
          </w:p>
        </w:tc>
        <w:tc>
          <w:tcPr>
            <w:tcW w:w="1134" w:type="dxa"/>
            <w:tcBorders>
              <w:top w:val="single" w:sz="4" w:space="0" w:color="auto"/>
              <w:bottom w:val="single" w:sz="4" w:space="0" w:color="auto"/>
            </w:tcBorders>
          </w:tcPr>
          <w:p w14:paraId="052C8E15"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19537A59"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32895D15"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bilanzierte Menge fehlt</w:t>
            </w:r>
          </w:p>
          <w:p w14:paraId="5AC4C3AC"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Für die in der MMM-INVOIC angegebene Referenz auf die MSCONS (bilanzierte Menge) liegt dem Rechnungsempfänger keine MSCONS vor.</w:t>
            </w:r>
          </w:p>
        </w:tc>
      </w:tr>
      <w:tr w:rsidR="00C804C2" w:rsidRPr="00607173" w14:paraId="36066C2C"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A441217" w14:textId="77777777" w:rsidR="00C804C2" w:rsidRPr="00607173" w:rsidRDefault="00C804C2">
            <w:pPr>
              <w:spacing w:after="120"/>
              <w:rPr>
                <w:rFonts w:cstheme="minorHAnsi"/>
                <w:sz w:val="24"/>
              </w:rPr>
            </w:pPr>
            <w:r w:rsidRPr="00607173">
              <w:rPr>
                <w:rFonts w:cstheme="minorHAnsi"/>
                <w:sz w:val="24"/>
              </w:rPr>
              <w:t>Z38</w:t>
            </w:r>
          </w:p>
        </w:tc>
        <w:tc>
          <w:tcPr>
            <w:tcW w:w="1134" w:type="dxa"/>
            <w:tcBorders>
              <w:top w:val="single" w:sz="4" w:space="0" w:color="auto"/>
              <w:bottom w:val="single" w:sz="4" w:space="0" w:color="auto"/>
            </w:tcBorders>
          </w:tcPr>
          <w:p w14:paraId="6076D8F7"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4A6E690D"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08C0F217"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bilanzierte Menge falsch</w:t>
            </w:r>
          </w:p>
          <w:p w14:paraId="6D141214"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Die in der referenzierten MSCONS angegebene Menge ist falsch. Dies ist der Fall, wenn die vom LF auf Basis der zuvor mit dem NB ausgetauschten und abgestimmten Daten ermittelte bilanzierte Menge von der in der MSCONS angegebenen bilanzierten Menge abweicht.</w:t>
            </w:r>
          </w:p>
        </w:tc>
      </w:tr>
      <w:tr w:rsidR="00C804C2" w:rsidRPr="00607173" w14:paraId="50CE7892"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F70A4D5" w14:textId="77777777" w:rsidR="00C804C2" w:rsidRPr="00607173" w:rsidRDefault="00C804C2">
            <w:pPr>
              <w:spacing w:after="120"/>
              <w:rPr>
                <w:rFonts w:cstheme="minorHAnsi"/>
                <w:sz w:val="24"/>
              </w:rPr>
            </w:pPr>
            <w:r w:rsidRPr="00607173">
              <w:rPr>
                <w:rFonts w:cstheme="minorHAnsi"/>
                <w:sz w:val="24"/>
              </w:rPr>
              <w:t>Z39</w:t>
            </w:r>
          </w:p>
        </w:tc>
        <w:tc>
          <w:tcPr>
            <w:tcW w:w="1134" w:type="dxa"/>
            <w:tcBorders>
              <w:top w:val="single" w:sz="4" w:space="0" w:color="auto"/>
              <w:bottom w:val="single" w:sz="4" w:space="0" w:color="auto"/>
            </w:tcBorders>
          </w:tcPr>
          <w:p w14:paraId="0F7058D9"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640D2BA9"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6850E063"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Netznutzungsabrechnung fehlt</w:t>
            </w:r>
          </w:p>
          <w:p w14:paraId="01BD28AF" w14:textId="489CA6C2"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xml:space="preserve">Für den zugrundeliegenden Netznutzungszeitraum (= Zeitintervall der Netznutzungsmesswerte / -energiemenge) wurde noch nie eine Netznutzungsrechnung an den Lieferanten (sofern der Lieferant für diese der Rechnungsempfänger ist) gestellt. Wurde beispielsweise eine NN-Rechnung wegen falschen Messpreis storniert kann dieser Code nicht genutzt werden, da der Messpreis nicht in die MMM-Rechnung einfließt. Ist die Netznutzungsmenge falsch, ist nicht der Code Z39, sondern der Code Z10 zu verwenden. Der Code Z39 ist bei der Abrechnung „Bilanzierung ohne Netznutzung“ nicht anzuwenden. Durch </w:t>
            </w:r>
            <w:r w:rsidR="00A24A1B" w:rsidRPr="00607173">
              <w:rPr>
                <w:rFonts w:cstheme="minorHAnsi"/>
                <w:sz w:val="24"/>
              </w:rPr>
              <w:t xml:space="preserve">Stornierung </w:t>
            </w:r>
            <w:r w:rsidRPr="00607173">
              <w:rPr>
                <w:rFonts w:cstheme="minorHAnsi"/>
                <w:sz w:val="24"/>
              </w:rPr>
              <w:t xml:space="preserve">einer Netznutzungsrechnung wird nicht der Tatbestand erreicht, dass noch nie eine Netznutzungsrechnung vorgelegen hätte. </w:t>
            </w:r>
          </w:p>
        </w:tc>
      </w:tr>
      <w:tr w:rsidR="00C804C2" w:rsidRPr="00607173" w14:paraId="06899410"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BF45F52" w14:textId="77777777" w:rsidR="00C804C2" w:rsidRPr="00607173" w:rsidRDefault="00C804C2">
            <w:pPr>
              <w:spacing w:after="120"/>
              <w:rPr>
                <w:rFonts w:cstheme="minorHAnsi"/>
                <w:sz w:val="24"/>
              </w:rPr>
            </w:pPr>
            <w:r w:rsidRPr="00607173">
              <w:rPr>
                <w:rFonts w:cstheme="minorHAnsi"/>
                <w:sz w:val="24"/>
              </w:rPr>
              <w:t>Z40</w:t>
            </w:r>
          </w:p>
        </w:tc>
        <w:tc>
          <w:tcPr>
            <w:tcW w:w="1134" w:type="dxa"/>
            <w:tcBorders>
              <w:top w:val="single" w:sz="4" w:space="0" w:color="auto"/>
              <w:bottom w:val="single" w:sz="4" w:space="0" w:color="auto"/>
            </w:tcBorders>
          </w:tcPr>
          <w:p w14:paraId="08F994F3"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69D3DEAE"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0012A017"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Reverse Charge Anwendung fehlt oder unzulässig</w:t>
            </w:r>
          </w:p>
          <w:p w14:paraId="659454E4"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Reverse Charge Verfahren hätte angewendet werden müssen bzw. hätte nicht angewendet werden dürfen.</w:t>
            </w:r>
          </w:p>
        </w:tc>
      </w:tr>
      <w:tr w:rsidR="00C804C2" w:rsidRPr="00607173" w14:paraId="602BD943"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701D3C5" w14:textId="77777777" w:rsidR="00C804C2" w:rsidRPr="00607173" w:rsidRDefault="00C804C2">
            <w:pPr>
              <w:spacing w:after="120"/>
              <w:rPr>
                <w:rFonts w:cstheme="minorHAnsi"/>
                <w:sz w:val="24"/>
              </w:rPr>
            </w:pPr>
            <w:r w:rsidRPr="00607173">
              <w:rPr>
                <w:rFonts w:cstheme="minorHAnsi"/>
                <w:sz w:val="24"/>
              </w:rPr>
              <w:t>Z41</w:t>
            </w:r>
          </w:p>
        </w:tc>
        <w:tc>
          <w:tcPr>
            <w:tcW w:w="1134" w:type="dxa"/>
            <w:tcBorders>
              <w:top w:val="single" w:sz="4" w:space="0" w:color="auto"/>
              <w:bottom w:val="single" w:sz="4" w:space="0" w:color="auto"/>
            </w:tcBorders>
          </w:tcPr>
          <w:p w14:paraId="4C2621FB"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6DF265DC" w14:textId="41BA8163" w:rsidR="00C804C2" w:rsidRPr="00607173" w:rsidRDefault="00F64B1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xml:space="preserve">[6] </w:t>
            </w:r>
            <w:r w:rsidR="00C804C2" w:rsidRPr="00607173">
              <w:rPr>
                <w:rFonts w:cstheme="minorHAnsi"/>
                <w:sz w:val="24"/>
              </w:rPr>
              <w:t>Wenn MP-ID in SG1</w:t>
            </w:r>
            <w:r w:rsidR="00C804C2" w:rsidRPr="00607173">
              <w:rPr>
                <w:rFonts w:cstheme="minorHAnsi"/>
                <w:sz w:val="24"/>
              </w:rPr>
              <w:br/>
              <w:t>NAD+MR aus Sparte Gas</w:t>
            </w:r>
          </w:p>
        </w:tc>
        <w:tc>
          <w:tcPr>
            <w:tcW w:w="9545" w:type="dxa"/>
            <w:tcBorders>
              <w:top w:val="single" w:sz="4" w:space="0" w:color="auto"/>
              <w:bottom w:val="single" w:sz="4" w:space="0" w:color="auto"/>
            </w:tcBorders>
            <w:vAlign w:val="bottom"/>
          </w:tcPr>
          <w:p w14:paraId="073A944C"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Allokationsliste fehlt</w:t>
            </w:r>
          </w:p>
          <w:p w14:paraId="6D57E652" w14:textId="1377318C"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Enthält die bilanzierte Menge einer MMM-Rechnung einen Zeitraum, für den die marktlokationsscharfen Allokationsliste Gas aufgrund der Anforderung vorliegen müsste, die aber dem LF nicht vorliegt, so ist dies mit dem Code Z41 zu reklamieren</w:t>
            </w:r>
          </w:p>
        </w:tc>
      </w:tr>
      <w:tr w:rsidR="00C804C2" w:rsidRPr="00607173" w14:paraId="7AF042AC" w14:textId="77777777" w:rsidTr="008D4658">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D3ADAC0" w14:textId="77777777" w:rsidR="00C804C2" w:rsidRPr="00607173" w:rsidRDefault="00C804C2">
            <w:pPr>
              <w:spacing w:after="120"/>
              <w:rPr>
                <w:rFonts w:cstheme="minorHAnsi"/>
                <w:sz w:val="24"/>
              </w:rPr>
            </w:pPr>
            <w:r w:rsidRPr="00607173">
              <w:rPr>
                <w:rFonts w:cstheme="minorHAnsi"/>
                <w:sz w:val="24"/>
              </w:rPr>
              <w:lastRenderedPageBreak/>
              <w:t>Z42</w:t>
            </w:r>
          </w:p>
        </w:tc>
        <w:tc>
          <w:tcPr>
            <w:tcW w:w="1134" w:type="dxa"/>
            <w:tcBorders>
              <w:top w:val="single" w:sz="4" w:space="0" w:color="auto"/>
              <w:bottom w:val="single" w:sz="4" w:space="0" w:color="auto"/>
            </w:tcBorders>
          </w:tcPr>
          <w:p w14:paraId="25E6B172"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1E323703"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07752457"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Mehr-/Mindermenge falsch</w:t>
            </w:r>
          </w:p>
          <w:p w14:paraId="33FFE490" w14:textId="53C0A48C"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xml:space="preserve">Dieser Code ist ausschließlich dann zu verwenden, wenn die Differenz aus Netznutzungsmenge und bilanzierter Menge der jeweils zugrundeliegenden MSCONS-Nachrichten ungleich der Mehr-/Mindermenge aus dem QTY+47 der MMMA-INVOIC ist. </w:t>
            </w:r>
            <w:r w:rsidR="0076704B" w:rsidRPr="00607173">
              <w:rPr>
                <w:rFonts w:cstheme="minorHAnsi"/>
                <w:sz w:val="24"/>
              </w:rPr>
              <w:t>I</w:t>
            </w:r>
            <w:r w:rsidRPr="00607173">
              <w:rPr>
                <w:rFonts w:cstheme="minorHAnsi"/>
                <w:sz w:val="24"/>
              </w:rPr>
              <w:t xml:space="preserve">st aus Sicht des Lieferanten die in der Mehr-/Mindermenge berücksichtigte </w:t>
            </w:r>
            <w:r w:rsidR="00AA2D0F" w:rsidRPr="00607173">
              <w:rPr>
                <w:rFonts w:cstheme="minorHAnsi"/>
                <w:sz w:val="24"/>
              </w:rPr>
              <w:t xml:space="preserve">bilanzierte Menge </w:t>
            </w:r>
            <w:r w:rsidRPr="00607173">
              <w:rPr>
                <w:rFonts w:cstheme="minorHAnsi"/>
                <w:sz w:val="24"/>
              </w:rPr>
              <w:t xml:space="preserve">falsch, ist dieser Fehler mit dem Code </w:t>
            </w:r>
            <w:r w:rsidR="007336F6" w:rsidRPr="00607173">
              <w:rPr>
                <w:rFonts w:cstheme="minorHAnsi"/>
                <w:sz w:val="24"/>
              </w:rPr>
              <w:t xml:space="preserve">Z38 </w:t>
            </w:r>
            <w:r w:rsidRPr="00607173">
              <w:rPr>
                <w:rFonts w:cstheme="minorHAnsi"/>
                <w:sz w:val="24"/>
              </w:rPr>
              <w:t>zu reklamieren (sollte die</w:t>
            </w:r>
            <w:r w:rsidR="0025176E" w:rsidRPr="00607173">
              <w:rPr>
                <w:rFonts w:cstheme="minorHAnsi"/>
                <w:sz w:val="24"/>
              </w:rPr>
              <w:t xml:space="preserve"> </w:t>
            </w:r>
            <w:r w:rsidR="00DB4DB2" w:rsidRPr="00607173">
              <w:rPr>
                <w:rFonts w:cstheme="minorHAnsi"/>
                <w:sz w:val="24"/>
              </w:rPr>
              <w:t xml:space="preserve">Bilanzierungsmenge </w:t>
            </w:r>
            <w:r w:rsidRPr="00607173">
              <w:rPr>
                <w:rFonts w:cstheme="minorHAnsi"/>
                <w:sz w:val="24"/>
              </w:rPr>
              <w:t>gar nicht vorliegen, ist der Code Z</w:t>
            </w:r>
            <w:r w:rsidR="00DB4DB2" w:rsidRPr="00607173">
              <w:rPr>
                <w:rFonts w:cstheme="minorHAnsi"/>
                <w:sz w:val="24"/>
              </w:rPr>
              <w:t>37</w:t>
            </w:r>
            <w:r w:rsidRPr="00607173">
              <w:rPr>
                <w:rFonts w:cstheme="minorHAnsi"/>
                <w:sz w:val="24"/>
              </w:rPr>
              <w:t xml:space="preserve"> zu verwenden</w:t>
            </w:r>
            <w:r w:rsidR="002F5E85" w:rsidRPr="00607173">
              <w:rPr>
                <w:rFonts w:cstheme="minorHAnsi"/>
                <w:sz w:val="24"/>
              </w:rPr>
              <w:t>).</w:t>
            </w:r>
          </w:p>
        </w:tc>
      </w:tr>
      <w:tr w:rsidR="00C804C2" w:rsidRPr="00607173" w14:paraId="3CCA96B5" w14:textId="77777777" w:rsidTr="008D4658">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E3AC2EF" w14:textId="77777777" w:rsidR="00C804C2" w:rsidRPr="00607173" w:rsidRDefault="00C804C2">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5F552DCE"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61CB0FBA"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46272EE2"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Ungültiges Rechnungsdatum</w:t>
            </w:r>
          </w:p>
          <w:p w14:paraId="683E658C" w14:textId="5EB47B2F"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Zum Zeitpunkt</w:t>
            </w:r>
            <w:r w:rsidR="00A24A1B" w:rsidRPr="00607173">
              <w:rPr>
                <w:rFonts w:cstheme="minorHAnsi"/>
                <w:sz w:val="24"/>
              </w:rPr>
              <w:t>,</w:t>
            </w:r>
            <w:r w:rsidRPr="00607173">
              <w:rPr>
                <w:rFonts w:cstheme="minorHAnsi"/>
                <w:sz w:val="24"/>
              </w:rPr>
              <w:t xml:space="preserve"> zu dem die Rechnung beim Rechnungsempfänger eingeht, liegt das auf der Rechnung angegebene Rechnungsdatum (DTM+137 der INVOIC) in der Zukunft.</w:t>
            </w:r>
          </w:p>
        </w:tc>
      </w:tr>
      <w:tr w:rsidR="00C804C2" w:rsidRPr="00607173" w14:paraId="65A0E9DC" w14:textId="77777777" w:rsidTr="008D4658">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3047858" w14:textId="77777777" w:rsidR="00C804C2" w:rsidRPr="00607173" w:rsidRDefault="00C804C2">
            <w:pPr>
              <w:spacing w:after="120"/>
              <w:rPr>
                <w:rFonts w:cstheme="minorHAnsi"/>
                <w:sz w:val="24"/>
              </w:rPr>
            </w:pPr>
            <w:r w:rsidRPr="00607173">
              <w:rPr>
                <w:rFonts w:cstheme="minorHAnsi"/>
                <w:sz w:val="24"/>
              </w:rPr>
              <w:t>Z44</w:t>
            </w:r>
          </w:p>
        </w:tc>
        <w:tc>
          <w:tcPr>
            <w:tcW w:w="1134" w:type="dxa"/>
            <w:tcBorders>
              <w:top w:val="single" w:sz="4" w:space="0" w:color="auto"/>
              <w:bottom w:val="single" w:sz="4" w:space="0" w:color="auto"/>
            </w:tcBorders>
          </w:tcPr>
          <w:p w14:paraId="1D89929A"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41C9CE20"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75F57398"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Zeitintervall der bilanzierten Menge inkonsistent</w:t>
            </w:r>
          </w:p>
          <w:p w14:paraId="6460837B" w14:textId="512CC48B"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Dieser Code ist zu verwenden, wenn der in der MMM-INVOIC angegebene Bilanzierungszeitraum</w:t>
            </w:r>
            <w:r w:rsidR="00591181" w:rsidRPr="00607173">
              <w:rPr>
                <w:rFonts w:cstheme="minorHAnsi"/>
                <w:sz w:val="24"/>
              </w:rPr>
              <w:t>,</w:t>
            </w:r>
            <w:r w:rsidRPr="00607173">
              <w:rPr>
                <w:rFonts w:cstheme="minorHAnsi"/>
                <w:sz w:val="24"/>
              </w:rPr>
              <w:t xml:space="preserve"> von dem in der referenzierten MSCONS angegebenen Bilanzierungszeitraum abweicht.</w:t>
            </w:r>
          </w:p>
        </w:tc>
      </w:tr>
      <w:tr w:rsidR="00C804C2" w:rsidRPr="00607173" w14:paraId="0FF351A6" w14:textId="77777777" w:rsidTr="008D4658">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9389781" w14:textId="77777777" w:rsidR="00C804C2" w:rsidRPr="00607173" w:rsidRDefault="00C804C2">
            <w:pPr>
              <w:spacing w:after="120"/>
              <w:rPr>
                <w:rFonts w:cstheme="minorHAnsi"/>
                <w:sz w:val="24"/>
              </w:rPr>
            </w:pPr>
            <w:r w:rsidRPr="00607173">
              <w:rPr>
                <w:rFonts w:cstheme="minorHAnsi"/>
                <w:sz w:val="24"/>
              </w:rPr>
              <w:t>Z45</w:t>
            </w:r>
          </w:p>
        </w:tc>
        <w:tc>
          <w:tcPr>
            <w:tcW w:w="1134" w:type="dxa"/>
            <w:tcBorders>
              <w:top w:val="single" w:sz="4" w:space="0" w:color="auto"/>
              <w:bottom w:val="single" w:sz="4" w:space="0" w:color="auto"/>
            </w:tcBorders>
          </w:tcPr>
          <w:p w14:paraId="3B190FFF"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4B878533"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290DCE05"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Rechnungsempfänger widerspricht der steuerrechtlichen Einschätzung des Rechnungsstellers</w:t>
            </w:r>
          </w:p>
          <w:p w14:paraId="11A55D27"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Dieser Code ist zu verwenden, wenn die MMM in der INVOIC als „sonstige Leistung“ abgebildet ist, sie aber aus Sicht des INVOIC-Empfängers als "Lieferung" abgebildet hätte sein müssen oder wenn die MMM in der INVOIC als „Lieferung“ abgebildet ist, sie aber aus Sicht des INVOIC-Empfängers als "sonstige Leistung" abgebildet hätte sein müssen.</w:t>
            </w:r>
          </w:p>
        </w:tc>
      </w:tr>
    </w:tbl>
    <w:p w14:paraId="347FA748" w14:textId="310DC939" w:rsidR="005E49C7" w:rsidRPr="00607173" w:rsidRDefault="005E49C7" w:rsidP="005E49C7">
      <w:pPr>
        <w:rPr>
          <w:rFonts w:cstheme="minorHAnsi"/>
        </w:rPr>
      </w:pPr>
      <w:bookmarkStart w:id="1119" w:name="_Toc62633767"/>
    </w:p>
    <w:p w14:paraId="26F989AF" w14:textId="6B96DBBC" w:rsidR="00D6779D" w:rsidRPr="00607173" w:rsidRDefault="00D6779D">
      <w:pPr>
        <w:spacing w:after="200" w:line="276" w:lineRule="auto"/>
        <w:rPr>
          <w:rFonts w:cstheme="minorHAnsi"/>
        </w:rPr>
      </w:pPr>
      <w:r w:rsidRPr="00607173">
        <w:rPr>
          <w:rFonts w:cstheme="minorHAnsi"/>
        </w:rPr>
        <w:br w:type="page"/>
      </w:r>
    </w:p>
    <w:p w14:paraId="578B1A80" w14:textId="3F29FC92" w:rsidR="00C93968" w:rsidRPr="00607173" w:rsidRDefault="00C93968" w:rsidP="00C93968">
      <w:pPr>
        <w:pStyle w:val="berschrift3"/>
        <w:rPr>
          <w:rFonts w:cstheme="minorHAnsi"/>
          <w:szCs w:val="24"/>
        </w:rPr>
      </w:pPr>
      <w:bookmarkStart w:id="1120" w:name="_Toc232433619"/>
      <w:r w:rsidRPr="00607173">
        <w:rPr>
          <w:rFonts w:cstheme="minorHAnsi"/>
          <w:szCs w:val="24"/>
        </w:rPr>
        <w:lastRenderedPageBreak/>
        <w:t>E_0804_Prüfen, ob Antwort auf Stornierung erforderlich</w:t>
      </w:r>
      <w:bookmarkEnd w:id="1120"/>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AC08DB" w:rsidRPr="00607173" w14:paraId="475FAB38" w14:textId="77777777" w:rsidTr="00201594">
        <w:trPr>
          <w:trHeight w:val="454"/>
        </w:trPr>
        <w:tc>
          <w:tcPr>
            <w:tcW w:w="6799" w:type="dxa"/>
            <w:gridSpan w:val="2"/>
            <w:shd w:val="clear" w:color="auto" w:fill="D8DFE4"/>
            <w:vAlign w:val="center"/>
          </w:tcPr>
          <w:p w14:paraId="6F63FF97" w14:textId="77777777" w:rsidR="00AC08DB" w:rsidRPr="00607173" w:rsidRDefault="00AC08DB" w:rsidP="00201594">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6A512E07" w14:textId="77777777" w:rsidR="00AC08DB" w:rsidRPr="00607173" w:rsidRDefault="00AC08DB" w:rsidP="00201594">
            <w:pPr>
              <w:contextualSpacing/>
              <w:rPr>
                <w:rFonts w:cstheme="minorHAnsi"/>
                <w:b/>
                <w:bCs/>
              </w:rPr>
            </w:pPr>
          </w:p>
        </w:tc>
      </w:tr>
      <w:tr w:rsidR="00AC08DB" w:rsidRPr="00607173" w14:paraId="5C326C58" w14:textId="77777777" w:rsidTr="00201594">
        <w:tc>
          <w:tcPr>
            <w:tcW w:w="562" w:type="dxa"/>
            <w:shd w:val="clear" w:color="auto" w:fill="D8DFE4"/>
          </w:tcPr>
          <w:p w14:paraId="3C3853AB" w14:textId="77777777" w:rsidR="00AC08DB" w:rsidRPr="00607173" w:rsidRDefault="00AC08DB" w:rsidP="00201594">
            <w:pPr>
              <w:contextualSpacing/>
              <w:rPr>
                <w:rFonts w:cstheme="minorHAnsi"/>
              </w:rPr>
            </w:pPr>
            <w:r w:rsidRPr="00607173">
              <w:rPr>
                <w:rFonts w:cstheme="minorHAnsi"/>
              </w:rPr>
              <w:t>Nr.</w:t>
            </w:r>
          </w:p>
        </w:tc>
        <w:tc>
          <w:tcPr>
            <w:tcW w:w="6237" w:type="dxa"/>
            <w:shd w:val="clear" w:color="auto" w:fill="D8DFE4"/>
          </w:tcPr>
          <w:p w14:paraId="57EE962B" w14:textId="77777777" w:rsidR="00AC08DB" w:rsidRPr="00607173" w:rsidRDefault="00AC08DB" w:rsidP="00201594">
            <w:pPr>
              <w:contextualSpacing/>
              <w:rPr>
                <w:rFonts w:cstheme="minorHAnsi"/>
              </w:rPr>
            </w:pPr>
            <w:r w:rsidRPr="00607173">
              <w:rPr>
                <w:rFonts w:cstheme="minorHAnsi"/>
              </w:rPr>
              <w:t>Prüfschritt</w:t>
            </w:r>
          </w:p>
        </w:tc>
        <w:tc>
          <w:tcPr>
            <w:tcW w:w="1559" w:type="dxa"/>
            <w:shd w:val="clear" w:color="auto" w:fill="D8DFE4"/>
          </w:tcPr>
          <w:p w14:paraId="7703E1A9" w14:textId="77777777" w:rsidR="00AC08DB" w:rsidRPr="00607173" w:rsidRDefault="00AC08DB" w:rsidP="00201594">
            <w:pPr>
              <w:contextualSpacing/>
              <w:rPr>
                <w:rFonts w:cstheme="minorHAnsi"/>
              </w:rPr>
            </w:pPr>
            <w:r w:rsidRPr="00607173">
              <w:rPr>
                <w:rFonts w:cstheme="minorHAnsi"/>
              </w:rPr>
              <w:t>Prüfergebnis</w:t>
            </w:r>
          </w:p>
        </w:tc>
        <w:tc>
          <w:tcPr>
            <w:tcW w:w="851" w:type="dxa"/>
            <w:shd w:val="clear" w:color="auto" w:fill="D8DFE4"/>
          </w:tcPr>
          <w:p w14:paraId="6AF4FBC4" w14:textId="77777777" w:rsidR="00AC08DB" w:rsidRPr="00607173" w:rsidRDefault="00AC08DB" w:rsidP="00201594">
            <w:pPr>
              <w:contextualSpacing/>
              <w:rPr>
                <w:rFonts w:cstheme="minorHAnsi"/>
              </w:rPr>
            </w:pPr>
            <w:r w:rsidRPr="00607173">
              <w:rPr>
                <w:rFonts w:cstheme="minorHAnsi"/>
              </w:rPr>
              <w:t>Code</w:t>
            </w:r>
          </w:p>
        </w:tc>
        <w:tc>
          <w:tcPr>
            <w:tcW w:w="5103" w:type="dxa"/>
            <w:shd w:val="clear" w:color="auto" w:fill="D8DFE4"/>
          </w:tcPr>
          <w:p w14:paraId="536B7348" w14:textId="77777777" w:rsidR="00AC08DB" w:rsidRPr="00607173" w:rsidRDefault="00AC08DB" w:rsidP="00201594">
            <w:pPr>
              <w:contextualSpacing/>
              <w:rPr>
                <w:rFonts w:cstheme="minorHAnsi"/>
              </w:rPr>
            </w:pPr>
            <w:r w:rsidRPr="00607173">
              <w:rPr>
                <w:rFonts w:cstheme="minorHAnsi"/>
              </w:rPr>
              <w:t>Hinweis</w:t>
            </w:r>
          </w:p>
        </w:tc>
      </w:tr>
      <w:tr w:rsidR="00AC08DB" w:rsidRPr="00607173" w14:paraId="5525AA3E" w14:textId="77777777" w:rsidTr="00201594">
        <w:tc>
          <w:tcPr>
            <w:tcW w:w="562" w:type="dxa"/>
            <w:vMerge w:val="restart"/>
          </w:tcPr>
          <w:p w14:paraId="157347FC" w14:textId="77777777" w:rsidR="00AC08DB" w:rsidRPr="00607173" w:rsidRDefault="00AC08DB" w:rsidP="00201594">
            <w:pPr>
              <w:rPr>
                <w:rFonts w:cstheme="minorHAnsi"/>
              </w:rPr>
            </w:pPr>
            <w:r w:rsidRPr="00607173">
              <w:rPr>
                <w:rFonts w:cstheme="minorHAnsi"/>
              </w:rPr>
              <w:t>10</w:t>
            </w:r>
          </w:p>
        </w:tc>
        <w:tc>
          <w:tcPr>
            <w:tcW w:w="6237" w:type="dxa"/>
            <w:vMerge w:val="restart"/>
          </w:tcPr>
          <w:p w14:paraId="029D4420" w14:textId="77777777" w:rsidR="00AC08DB" w:rsidRPr="00607173" w:rsidRDefault="00AC08DB" w:rsidP="00201594">
            <w:pPr>
              <w:rPr>
                <w:rFonts w:cstheme="minorHAnsi"/>
              </w:rPr>
            </w:pPr>
            <w:r w:rsidRPr="00607173">
              <w:rPr>
                <w:rFonts w:cstheme="minorHAnsi"/>
              </w:rPr>
              <w:t>Ist die zu stornierende Rechnung beim Empfänger bekannt?</w:t>
            </w:r>
          </w:p>
          <w:p w14:paraId="664B2E3A" w14:textId="77777777" w:rsidR="00AC08DB" w:rsidRPr="00607173" w:rsidRDefault="00AC08DB" w:rsidP="00201594">
            <w:pPr>
              <w:rPr>
                <w:rFonts w:cstheme="minorHAnsi"/>
              </w:rPr>
            </w:pPr>
          </w:p>
        </w:tc>
        <w:tc>
          <w:tcPr>
            <w:tcW w:w="1559" w:type="dxa"/>
            <w:tcBorders>
              <w:bottom w:val="dotted" w:sz="4" w:space="0" w:color="auto"/>
            </w:tcBorders>
          </w:tcPr>
          <w:p w14:paraId="6D396686" w14:textId="77777777" w:rsidR="00AC08DB" w:rsidRPr="00607173" w:rsidRDefault="00AC08DB" w:rsidP="00201594">
            <w:pPr>
              <w:rPr>
                <w:rFonts w:cstheme="minorHAnsi"/>
              </w:rPr>
            </w:pPr>
            <w:r w:rsidRPr="00607173">
              <w:rPr>
                <w:rFonts w:cstheme="minorHAnsi"/>
              </w:rPr>
              <w:t xml:space="preserve">nein </w:t>
            </w:r>
          </w:p>
        </w:tc>
        <w:tc>
          <w:tcPr>
            <w:tcW w:w="851" w:type="dxa"/>
            <w:tcBorders>
              <w:bottom w:val="dotted" w:sz="4" w:space="0" w:color="auto"/>
            </w:tcBorders>
          </w:tcPr>
          <w:p w14:paraId="4E1F1266" w14:textId="77777777" w:rsidR="00AC08DB" w:rsidRPr="00607173" w:rsidRDefault="00AC08DB" w:rsidP="00201594">
            <w:pPr>
              <w:rPr>
                <w:rFonts w:cstheme="minorHAnsi"/>
              </w:rPr>
            </w:pPr>
            <w:r w:rsidRPr="00607173">
              <w:rPr>
                <w:rFonts w:cstheme="minorHAnsi"/>
              </w:rPr>
              <w:t>A01</w:t>
            </w:r>
          </w:p>
        </w:tc>
        <w:tc>
          <w:tcPr>
            <w:tcW w:w="5103" w:type="dxa"/>
            <w:tcBorders>
              <w:bottom w:val="dotted" w:sz="4" w:space="0" w:color="auto"/>
            </w:tcBorders>
          </w:tcPr>
          <w:p w14:paraId="1911A64D" w14:textId="77777777" w:rsidR="00AC08DB" w:rsidRPr="00607173" w:rsidRDefault="00AC08DB" w:rsidP="00201594">
            <w:pPr>
              <w:rPr>
                <w:rFonts w:cstheme="minorHAnsi"/>
              </w:rPr>
            </w:pPr>
            <w:r w:rsidRPr="00607173">
              <w:rPr>
                <w:rFonts w:cstheme="minorHAnsi"/>
              </w:rPr>
              <w:t>Die zu stornierende Rechnung ist nicht vorhanden.</w:t>
            </w:r>
          </w:p>
        </w:tc>
      </w:tr>
      <w:tr w:rsidR="00AC08DB" w:rsidRPr="00607173" w14:paraId="2EE055B3" w14:textId="77777777" w:rsidTr="00201594">
        <w:tc>
          <w:tcPr>
            <w:tcW w:w="562" w:type="dxa"/>
            <w:vMerge/>
          </w:tcPr>
          <w:p w14:paraId="2100F74C" w14:textId="77777777" w:rsidR="00AC08DB" w:rsidRPr="00607173" w:rsidRDefault="00AC08DB" w:rsidP="00201594">
            <w:pPr>
              <w:rPr>
                <w:rFonts w:cstheme="minorHAnsi"/>
              </w:rPr>
            </w:pPr>
          </w:p>
        </w:tc>
        <w:tc>
          <w:tcPr>
            <w:tcW w:w="6237" w:type="dxa"/>
            <w:vMerge/>
          </w:tcPr>
          <w:p w14:paraId="3D1BF23B" w14:textId="77777777" w:rsidR="00AC08DB" w:rsidRPr="00607173" w:rsidRDefault="00AC08DB" w:rsidP="00201594">
            <w:pPr>
              <w:rPr>
                <w:rFonts w:cstheme="minorHAnsi"/>
              </w:rPr>
            </w:pPr>
          </w:p>
        </w:tc>
        <w:tc>
          <w:tcPr>
            <w:tcW w:w="1559" w:type="dxa"/>
            <w:tcBorders>
              <w:top w:val="dotted" w:sz="4" w:space="0" w:color="auto"/>
            </w:tcBorders>
          </w:tcPr>
          <w:p w14:paraId="7428902E" w14:textId="12662F65" w:rsidR="00AC08DB" w:rsidRPr="00607173" w:rsidRDefault="00AC08DB" w:rsidP="0020159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w:t>
            </w:r>
            <w:r w:rsidR="001D6ADF" w:rsidRPr="00607173">
              <w:rPr>
                <w:rFonts w:cstheme="minorHAnsi"/>
              </w:rPr>
              <w:t>5</w:t>
            </w:r>
          </w:p>
        </w:tc>
        <w:tc>
          <w:tcPr>
            <w:tcW w:w="851" w:type="dxa"/>
            <w:tcBorders>
              <w:top w:val="dotted" w:sz="4" w:space="0" w:color="auto"/>
            </w:tcBorders>
          </w:tcPr>
          <w:p w14:paraId="5330313E" w14:textId="77777777" w:rsidR="00AC08DB" w:rsidRPr="00607173" w:rsidRDefault="00AC08DB" w:rsidP="00201594">
            <w:pPr>
              <w:rPr>
                <w:rFonts w:cstheme="minorHAnsi"/>
              </w:rPr>
            </w:pPr>
          </w:p>
        </w:tc>
        <w:tc>
          <w:tcPr>
            <w:tcW w:w="5103" w:type="dxa"/>
            <w:tcBorders>
              <w:top w:val="dotted" w:sz="4" w:space="0" w:color="auto"/>
            </w:tcBorders>
          </w:tcPr>
          <w:p w14:paraId="7ADDED2A" w14:textId="77777777" w:rsidR="00AC08DB" w:rsidRPr="00607173" w:rsidRDefault="00AC08DB" w:rsidP="00201594">
            <w:pPr>
              <w:rPr>
                <w:rFonts w:cstheme="minorHAnsi"/>
              </w:rPr>
            </w:pPr>
          </w:p>
        </w:tc>
      </w:tr>
      <w:tr w:rsidR="00AC08DB" w:rsidRPr="00607173" w14:paraId="2B17FFA3" w14:textId="77777777" w:rsidTr="00211800">
        <w:tc>
          <w:tcPr>
            <w:tcW w:w="562" w:type="dxa"/>
            <w:vMerge w:val="restart"/>
          </w:tcPr>
          <w:p w14:paraId="6F448E2A" w14:textId="77777777" w:rsidR="00AC08DB" w:rsidRPr="00607173" w:rsidRDefault="00AC08DB" w:rsidP="00201594">
            <w:pPr>
              <w:rPr>
                <w:rFonts w:cstheme="minorHAnsi"/>
              </w:rPr>
            </w:pPr>
            <w:r w:rsidRPr="00607173">
              <w:rPr>
                <w:rFonts w:cstheme="minorHAnsi"/>
              </w:rPr>
              <w:t>15</w:t>
            </w:r>
          </w:p>
        </w:tc>
        <w:tc>
          <w:tcPr>
            <w:tcW w:w="6237" w:type="dxa"/>
            <w:vMerge w:val="restart"/>
          </w:tcPr>
          <w:p w14:paraId="340ECECE" w14:textId="77777777" w:rsidR="00AC08DB" w:rsidRPr="00607173" w:rsidRDefault="00AC08DB" w:rsidP="00201594">
            <w:pPr>
              <w:rPr>
                <w:rFonts w:cstheme="minorHAnsi"/>
              </w:rPr>
            </w:pPr>
            <w:r w:rsidRPr="00607173">
              <w:rPr>
                <w:rFonts w:cstheme="minorHAnsi"/>
              </w:rPr>
              <w:t>Liegt vom Rechnungssteller die in dieser Rechnung verwendete Rechnungsnummer bereits vor?</w:t>
            </w:r>
          </w:p>
        </w:tc>
        <w:tc>
          <w:tcPr>
            <w:tcW w:w="1559" w:type="dxa"/>
            <w:tcBorders>
              <w:top w:val="dotted" w:sz="4" w:space="0" w:color="auto"/>
              <w:bottom w:val="dotted" w:sz="4" w:space="0" w:color="000000"/>
            </w:tcBorders>
          </w:tcPr>
          <w:p w14:paraId="37207DE4" w14:textId="77777777" w:rsidR="00AC08DB" w:rsidRPr="00607173" w:rsidRDefault="00AC08DB" w:rsidP="00201594">
            <w:pPr>
              <w:rPr>
                <w:rFonts w:cstheme="minorHAnsi"/>
              </w:rPr>
            </w:pPr>
            <w:r w:rsidRPr="00607173">
              <w:rPr>
                <w:rFonts w:cstheme="minorHAnsi"/>
              </w:rPr>
              <w:t>ja</w:t>
            </w:r>
          </w:p>
        </w:tc>
        <w:tc>
          <w:tcPr>
            <w:tcW w:w="851" w:type="dxa"/>
            <w:tcBorders>
              <w:top w:val="dotted" w:sz="4" w:space="0" w:color="auto"/>
              <w:bottom w:val="dotted" w:sz="4" w:space="0" w:color="000000"/>
            </w:tcBorders>
          </w:tcPr>
          <w:p w14:paraId="748A717C" w14:textId="4497CCDF" w:rsidR="00AC08DB" w:rsidRPr="00607173" w:rsidRDefault="008F5524" w:rsidP="00201594">
            <w:pPr>
              <w:rPr>
                <w:rFonts w:cstheme="minorHAnsi"/>
              </w:rPr>
            </w:pPr>
            <w:r w:rsidRPr="00607173">
              <w:rPr>
                <w:rFonts w:cstheme="minorHAnsi"/>
              </w:rPr>
              <w:t>A06</w:t>
            </w:r>
          </w:p>
        </w:tc>
        <w:tc>
          <w:tcPr>
            <w:tcW w:w="5103" w:type="dxa"/>
            <w:tcBorders>
              <w:top w:val="dotted" w:sz="4" w:space="0" w:color="auto"/>
              <w:bottom w:val="dotted" w:sz="4" w:space="0" w:color="000000"/>
            </w:tcBorders>
          </w:tcPr>
          <w:p w14:paraId="7E30A432" w14:textId="7C785F08" w:rsidR="00AC08DB" w:rsidRPr="00607173" w:rsidRDefault="00AC08DB" w:rsidP="00201594">
            <w:pPr>
              <w:rPr>
                <w:rFonts w:cstheme="minorHAnsi"/>
              </w:rPr>
            </w:pPr>
            <w:r w:rsidRPr="00607173">
              <w:rPr>
                <w:rFonts w:cstheme="minorHAnsi"/>
              </w:rPr>
              <w:t>Rechnungsnummer wurde bereits verwendet</w:t>
            </w:r>
            <w:r w:rsidR="00DB7F71" w:rsidRPr="00607173">
              <w:rPr>
                <w:rFonts w:cstheme="minorHAnsi"/>
              </w:rPr>
              <w:t>.</w:t>
            </w:r>
          </w:p>
        </w:tc>
      </w:tr>
      <w:tr w:rsidR="00AC08DB" w:rsidRPr="00607173" w14:paraId="7911CFB7" w14:textId="77777777" w:rsidTr="00211800">
        <w:tc>
          <w:tcPr>
            <w:tcW w:w="562" w:type="dxa"/>
            <w:vMerge/>
          </w:tcPr>
          <w:p w14:paraId="52B6D23A" w14:textId="77777777" w:rsidR="00AC08DB" w:rsidRPr="00607173" w:rsidRDefault="00AC08DB" w:rsidP="00201594">
            <w:pPr>
              <w:rPr>
                <w:rFonts w:cstheme="minorHAnsi"/>
              </w:rPr>
            </w:pPr>
          </w:p>
        </w:tc>
        <w:tc>
          <w:tcPr>
            <w:tcW w:w="6237" w:type="dxa"/>
            <w:vMerge/>
          </w:tcPr>
          <w:p w14:paraId="4AABD5E2" w14:textId="77777777" w:rsidR="00AC08DB" w:rsidRPr="00607173" w:rsidRDefault="00AC08DB" w:rsidP="00201594">
            <w:pPr>
              <w:rPr>
                <w:rFonts w:cstheme="minorHAnsi"/>
              </w:rPr>
            </w:pPr>
          </w:p>
        </w:tc>
        <w:tc>
          <w:tcPr>
            <w:tcW w:w="1559" w:type="dxa"/>
            <w:tcBorders>
              <w:top w:val="dotted" w:sz="4" w:space="0" w:color="000000"/>
            </w:tcBorders>
          </w:tcPr>
          <w:p w14:paraId="3D391EA3" w14:textId="0957EE81" w:rsidR="00AC08DB" w:rsidRPr="00607173" w:rsidRDefault="00AC08DB" w:rsidP="0020159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E14351" w:rsidRPr="00607173">
              <w:rPr>
                <w:rFonts w:cstheme="minorHAnsi"/>
              </w:rPr>
              <w:t>17</w:t>
            </w:r>
          </w:p>
        </w:tc>
        <w:tc>
          <w:tcPr>
            <w:tcW w:w="851" w:type="dxa"/>
            <w:tcBorders>
              <w:top w:val="dotted" w:sz="4" w:space="0" w:color="000000"/>
            </w:tcBorders>
          </w:tcPr>
          <w:p w14:paraId="53591D65" w14:textId="77777777" w:rsidR="00AC08DB" w:rsidRPr="00607173" w:rsidRDefault="00AC08DB" w:rsidP="00201594">
            <w:pPr>
              <w:rPr>
                <w:rFonts w:cstheme="minorHAnsi"/>
              </w:rPr>
            </w:pPr>
          </w:p>
        </w:tc>
        <w:tc>
          <w:tcPr>
            <w:tcW w:w="5103" w:type="dxa"/>
            <w:tcBorders>
              <w:top w:val="dotted" w:sz="4" w:space="0" w:color="000000"/>
            </w:tcBorders>
          </w:tcPr>
          <w:p w14:paraId="1CC97ECA" w14:textId="77777777" w:rsidR="00AC08DB" w:rsidRPr="00607173" w:rsidRDefault="00AC08DB" w:rsidP="00201594">
            <w:pPr>
              <w:rPr>
                <w:rFonts w:cstheme="minorHAnsi"/>
              </w:rPr>
            </w:pPr>
          </w:p>
        </w:tc>
      </w:tr>
      <w:tr w:rsidR="00930A12" w:rsidRPr="00607173" w14:paraId="2A1955C9" w14:textId="77777777" w:rsidTr="00201594">
        <w:tc>
          <w:tcPr>
            <w:tcW w:w="562" w:type="dxa"/>
            <w:vMerge w:val="restart"/>
          </w:tcPr>
          <w:p w14:paraId="4C7836E5" w14:textId="16A1D8AA" w:rsidR="00930A12" w:rsidRPr="00607173" w:rsidRDefault="00930A12" w:rsidP="00930A12">
            <w:pPr>
              <w:rPr>
                <w:rFonts w:cstheme="minorHAnsi"/>
              </w:rPr>
            </w:pPr>
            <w:r w:rsidRPr="00607173">
              <w:rPr>
                <w:rFonts w:cstheme="minorHAnsi"/>
              </w:rPr>
              <w:t>17</w:t>
            </w:r>
          </w:p>
        </w:tc>
        <w:tc>
          <w:tcPr>
            <w:tcW w:w="6237" w:type="dxa"/>
            <w:vMerge w:val="restart"/>
          </w:tcPr>
          <w:p w14:paraId="3ADED758" w14:textId="567C2779" w:rsidR="00930A12" w:rsidRPr="00607173" w:rsidRDefault="00262E34" w:rsidP="00930A12">
            <w:pPr>
              <w:rPr>
                <w:rFonts w:cstheme="minorHAnsi"/>
              </w:rPr>
            </w:pPr>
            <w:r w:rsidRPr="00607173">
              <w:rPr>
                <w:rFonts w:cstheme="minorHAnsi"/>
              </w:rPr>
              <w:t xml:space="preserve">Erfüllt die Rechnung weitere Anforderungen </w:t>
            </w:r>
            <w:r w:rsidR="00930A12" w:rsidRPr="00607173">
              <w:rPr>
                <w:rFonts w:cstheme="minorHAnsi"/>
              </w:rPr>
              <w:t xml:space="preserve">gem. §14 Abs. 4 </w:t>
            </w:r>
            <w:r w:rsidR="008563A7" w:rsidRPr="00607173">
              <w:rPr>
                <w:rFonts w:cstheme="minorHAnsi"/>
              </w:rPr>
              <w:t>UStG</w:t>
            </w:r>
            <w:r w:rsidR="00930A12" w:rsidRPr="00607173">
              <w:rPr>
                <w:rFonts w:cstheme="minorHAnsi"/>
              </w:rPr>
              <w:t>?</w:t>
            </w:r>
          </w:p>
        </w:tc>
        <w:tc>
          <w:tcPr>
            <w:tcW w:w="1559" w:type="dxa"/>
            <w:tcBorders>
              <w:bottom w:val="dotted" w:sz="4" w:space="0" w:color="auto"/>
            </w:tcBorders>
          </w:tcPr>
          <w:p w14:paraId="11F810E1" w14:textId="0BE7C393" w:rsidR="00930A12" w:rsidRPr="00607173" w:rsidRDefault="00930A12" w:rsidP="00930A12">
            <w:pPr>
              <w:rPr>
                <w:rFonts w:cstheme="minorHAnsi"/>
              </w:rPr>
            </w:pPr>
            <w:r w:rsidRPr="00607173">
              <w:rPr>
                <w:rFonts w:cstheme="minorHAnsi"/>
              </w:rPr>
              <w:t>nein</w:t>
            </w:r>
          </w:p>
        </w:tc>
        <w:tc>
          <w:tcPr>
            <w:tcW w:w="851" w:type="dxa"/>
            <w:tcBorders>
              <w:bottom w:val="dotted" w:sz="4" w:space="0" w:color="auto"/>
            </w:tcBorders>
          </w:tcPr>
          <w:p w14:paraId="74AC4D45" w14:textId="5546A79B" w:rsidR="00930A12" w:rsidRPr="00607173" w:rsidRDefault="00930A12" w:rsidP="00930A12">
            <w:pPr>
              <w:rPr>
                <w:rFonts w:cstheme="minorHAnsi"/>
              </w:rPr>
            </w:pPr>
            <w:r w:rsidRPr="00607173">
              <w:rPr>
                <w:rFonts w:cstheme="minorHAnsi"/>
              </w:rPr>
              <w:t>A07</w:t>
            </w:r>
          </w:p>
        </w:tc>
        <w:tc>
          <w:tcPr>
            <w:tcW w:w="5103" w:type="dxa"/>
            <w:tcBorders>
              <w:bottom w:val="dotted" w:sz="4" w:space="0" w:color="auto"/>
            </w:tcBorders>
          </w:tcPr>
          <w:p w14:paraId="111D3F7D" w14:textId="7239E524" w:rsidR="00930A12" w:rsidRPr="00607173" w:rsidRDefault="00930A12" w:rsidP="00930A12">
            <w:pPr>
              <w:rPr>
                <w:rFonts w:cstheme="minorHAnsi"/>
              </w:rPr>
            </w:pPr>
            <w:r w:rsidRPr="00607173">
              <w:rPr>
                <w:rFonts w:cstheme="minorHAnsi"/>
              </w:rPr>
              <w:t xml:space="preserve">Rechnung entspricht </w:t>
            </w:r>
            <w:r w:rsidR="00FA5533" w:rsidRPr="00607173">
              <w:rPr>
                <w:rFonts w:cstheme="minorHAnsi"/>
              </w:rPr>
              <w:t>nicht §14 Abs. 4 UStG</w:t>
            </w:r>
          </w:p>
        </w:tc>
      </w:tr>
      <w:tr w:rsidR="00930A12" w:rsidRPr="00607173" w14:paraId="3E1FB44F" w14:textId="77777777" w:rsidTr="00E14351">
        <w:tc>
          <w:tcPr>
            <w:tcW w:w="562" w:type="dxa"/>
            <w:vMerge/>
          </w:tcPr>
          <w:p w14:paraId="410AC3E7" w14:textId="77777777" w:rsidR="00930A12" w:rsidRPr="00607173" w:rsidRDefault="00930A12" w:rsidP="00930A12">
            <w:pPr>
              <w:rPr>
                <w:rFonts w:cstheme="minorHAnsi"/>
              </w:rPr>
            </w:pPr>
          </w:p>
        </w:tc>
        <w:tc>
          <w:tcPr>
            <w:tcW w:w="6237" w:type="dxa"/>
            <w:vMerge/>
          </w:tcPr>
          <w:p w14:paraId="550A3C53" w14:textId="77777777" w:rsidR="00930A12" w:rsidRPr="00607173" w:rsidRDefault="00930A12" w:rsidP="00930A12">
            <w:pPr>
              <w:rPr>
                <w:rFonts w:cstheme="minorHAnsi"/>
              </w:rPr>
            </w:pPr>
          </w:p>
        </w:tc>
        <w:tc>
          <w:tcPr>
            <w:tcW w:w="1559" w:type="dxa"/>
            <w:tcBorders>
              <w:top w:val="dotted" w:sz="4" w:space="0" w:color="auto"/>
              <w:bottom w:val="dotted" w:sz="4" w:space="0" w:color="auto"/>
            </w:tcBorders>
          </w:tcPr>
          <w:p w14:paraId="04B919F7" w14:textId="0B9327D4" w:rsidR="00930A12" w:rsidRPr="00607173" w:rsidRDefault="00930A12" w:rsidP="00930A12">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4C25DC17" w14:textId="77777777" w:rsidR="00930A12" w:rsidRPr="00607173" w:rsidRDefault="00930A12" w:rsidP="00930A12">
            <w:pPr>
              <w:rPr>
                <w:rFonts w:cstheme="minorHAnsi"/>
              </w:rPr>
            </w:pPr>
          </w:p>
        </w:tc>
        <w:tc>
          <w:tcPr>
            <w:tcW w:w="5103" w:type="dxa"/>
            <w:tcBorders>
              <w:top w:val="dotted" w:sz="4" w:space="0" w:color="auto"/>
              <w:bottom w:val="dotted" w:sz="4" w:space="0" w:color="auto"/>
            </w:tcBorders>
          </w:tcPr>
          <w:p w14:paraId="63794382" w14:textId="77777777" w:rsidR="00930A12" w:rsidRPr="00607173" w:rsidRDefault="00930A12" w:rsidP="00930A12">
            <w:pPr>
              <w:rPr>
                <w:rFonts w:cstheme="minorHAnsi"/>
              </w:rPr>
            </w:pPr>
          </w:p>
        </w:tc>
      </w:tr>
      <w:tr w:rsidR="00930A12" w:rsidRPr="00607173" w14:paraId="15CB25DB" w14:textId="77777777" w:rsidTr="00201594">
        <w:tc>
          <w:tcPr>
            <w:tcW w:w="562" w:type="dxa"/>
            <w:vMerge w:val="restart"/>
          </w:tcPr>
          <w:p w14:paraId="3B5A927F" w14:textId="77777777" w:rsidR="00930A12" w:rsidRPr="00607173" w:rsidRDefault="00930A12" w:rsidP="00930A12">
            <w:pPr>
              <w:rPr>
                <w:rFonts w:cstheme="minorHAnsi"/>
              </w:rPr>
            </w:pPr>
            <w:r w:rsidRPr="00607173">
              <w:rPr>
                <w:rFonts w:cstheme="minorHAnsi"/>
              </w:rPr>
              <w:t>20</w:t>
            </w:r>
          </w:p>
        </w:tc>
        <w:tc>
          <w:tcPr>
            <w:tcW w:w="6237" w:type="dxa"/>
            <w:vMerge w:val="restart"/>
          </w:tcPr>
          <w:p w14:paraId="1CB2E516" w14:textId="77777777" w:rsidR="00930A12" w:rsidRPr="00607173" w:rsidRDefault="00930A12" w:rsidP="00930A12">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160B3365" w14:textId="77777777" w:rsidR="00930A12" w:rsidRPr="00607173" w:rsidRDefault="00930A12" w:rsidP="00930A12">
            <w:pPr>
              <w:rPr>
                <w:rFonts w:cstheme="minorHAnsi"/>
              </w:rPr>
            </w:pPr>
            <w:r w:rsidRPr="00607173">
              <w:rPr>
                <w:rFonts w:cstheme="minorHAnsi"/>
              </w:rPr>
              <w:t xml:space="preserve">ja </w:t>
            </w:r>
          </w:p>
        </w:tc>
        <w:tc>
          <w:tcPr>
            <w:tcW w:w="851" w:type="dxa"/>
            <w:tcBorders>
              <w:bottom w:val="dotted" w:sz="4" w:space="0" w:color="auto"/>
            </w:tcBorders>
          </w:tcPr>
          <w:p w14:paraId="46BF5839" w14:textId="77777777" w:rsidR="00930A12" w:rsidRPr="00607173" w:rsidRDefault="00930A12" w:rsidP="00930A12">
            <w:pPr>
              <w:rPr>
                <w:rFonts w:cstheme="minorHAnsi"/>
              </w:rPr>
            </w:pPr>
            <w:r w:rsidRPr="00607173">
              <w:rPr>
                <w:rFonts w:cstheme="minorHAnsi"/>
              </w:rPr>
              <w:t>A02</w:t>
            </w:r>
          </w:p>
        </w:tc>
        <w:tc>
          <w:tcPr>
            <w:tcW w:w="5103" w:type="dxa"/>
            <w:tcBorders>
              <w:bottom w:val="dotted" w:sz="4" w:space="0" w:color="auto"/>
            </w:tcBorders>
          </w:tcPr>
          <w:p w14:paraId="35A854D4" w14:textId="77777777" w:rsidR="00930A12" w:rsidRPr="00607173" w:rsidRDefault="00930A12" w:rsidP="00930A12">
            <w:pPr>
              <w:rPr>
                <w:rFonts w:cstheme="minorHAnsi"/>
              </w:rPr>
            </w:pPr>
            <w:r w:rsidRPr="00607173">
              <w:rPr>
                <w:rFonts w:cstheme="minorHAnsi"/>
              </w:rPr>
              <w:t>Die zu stornierende Rechnung wurde bereits storniert.</w:t>
            </w:r>
          </w:p>
        </w:tc>
      </w:tr>
      <w:tr w:rsidR="00930A12" w:rsidRPr="00607173" w14:paraId="340345AF" w14:textId="77777777" w:rsidTr="00201594">
        <w:tc>
          <w:tcPr>
            <w:tcW w:w="562" w:type="dxa"/>
            <w:vMerge/>
            <w:vAlign w:val="center"/>
          </w:tcPr>
          <w:p w14:paraId="2D77F80F" w14:textId="77777777" w:rsidR="00930A12" w:rsidRPr="00607173" w:rsidRDefault="00930A12" w:rsidP="00930A12">
            <w:pPr>
              <w:rPr>
                <w:rFonts w:cstheme="minorHAnsi"/>
              </w:rPr>
            </w:pPr>
          </w:p>
        </w:tc>
        <w:tc>
          <w:tcPr>
            <w:tcW w:w="6237" w:type="dxa"/>
            <w:vMerge/>
            <w:vAlign w:val="center"/>
          </w:tcPr>
          <w:p w14:paraId="6E742572" w14:textId="77777777" w:rsidR="00930A12" w:rsidRPr="00607173" w:rsidRDefault="00930A12" w:rsidP="00930A12">
            <w:pPr>
              <w:rPr>
                <w:rFonts w:cstheme="minorHAnsi"/>
              </w:rPr>
            </w:pPr>
          </w:p>
        </w:tc>
        <w:tc>
          <w:tcPr>
            <w:tcW w:w="1559" w:type="dxa"/>
            <w:tcBorders>
              <w:top w:val="dotted" w:sz="4" w:space="0" w:color="auto"/>
            </w:tcBorders>
          </w:tcPr>
          <w:p w14:paraId="78CD89FC" w14:textId="0A871774" w:rsidR="00930A12" w:rsidRPr="00607173" w:rsidRDefault="00930A12" w:rsidP="00930A1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00338741" w14:textId="77777777" w:rsidR="00930A12" w:rsidRPr="00607173" w:rsidRDefault="00930A12" w:rsidP="00930A12">
            <w:pPr>
              <w:rPr>
                <w:rFonts w:cstheme="minorHAnsi"/>
              </w:rPr>
            </w:pPr>
          </w:p>
        </w:tc>
        <w:tc>
          <w:tcPr>
            <w:tcW w:w="5103" w:type="dxa"/>
            <w:tcBorders>
              <w:top w:val="dotted" w:sz="4" w:space="0" w:color="auto"/>
              <w:bottom w:val="single" w:sz="4" w:space="0" w:color="auto"/>
            </w:tcBorders>
          </w:tcPr>
          <w:p w14:paraId="53D88215" w14:textId="77777777" w:rsidR="00930A12" w:rsidRPr="00607173" w:rsidRDefault="00930A12" w:rsidP="00930A12">
            <w:pPr>
              <w:rPr>
                <w:rFonts w:cstheme="minorHAnsi"/>
              </w:rPr>
            </w:pPr>
          </w:p>
        </w:tc>
      </w:tr>
      <w:tr w:rsidR="00930A12" w:rsidRPr="00607173" w14:paraId="735C1611" w14:textId="77777777" w:rsidTr="00201594">
        <w:tc>
          <w:tcPr>
            <w:tcW w:w="562" w:type="dxa"/>
            <w:vMerge w:val="restart"/>
          </w:tcPr>
          <w:p w14:paraId="7C951B91" w14:textId="77777777" w:rsidR="00930A12" w:rsidRPr="00607173" w:rsidRDefault="00930A12" w:rsidP="00930A12">
            <w:pPr>
              <w:rPr>
                <w:rFonts w:cstheme="minorHAnsi"/>
              </w:rPr>
            </w:pPr>
            <w:r w:rsidRPr="00607173">
              <w:rPr>
                <w:rFonts w:cstheme="minorHAnsi"/>
              </w:rPr>
              <w:t>30</w:t>
            </w:r>
          </w:p>
        </w:tc>
        <w:tc>
          <w:tcPr>
            <w:tcW w:w="6237" w:type="dxa"/>
            <w:vMerge w:val="restart"/>
          </w:tcPr>
          <w:p w14:paraId="7F4F9770" w14:textId="77777777" w:rsidR="00930A12" w:rsidRPr="00607173" w:rsidRDefault="00930A12" w:rsidP="00930A12">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2B719701" w14:textId="77777777" w:rsidR="00930A12" w:rsidRPr="00607173" w:rsidRDefault="00930A12" w:rsidP="00930A12">
            <w:pPr>
              <w:rPr>
                <w:rFonts w:cstheme="minorHAnsi"/>
              </w:rPr>
            </w:pPr>
            <w:r w:rsidRPr="00607173">
              <w:rPr>
                <w:rFonts w:cstheme="minorHAnsi"/>
              </w:rPr>
              <w:t xml:space="preserve">nein </w:t>
            </w:r>
          </w:p>
        </w:tc>
        <w:tc>
          <w:tcPr>
            <w:tcW w:w="851" w:type="dxa"/>
            <w:tcBorders>
              <w:bottom w:val="dotted" w:sz="4" w:space="0" w:color="auto"/>
            </w:tcBorders>
          </w:tcPr>
          <w:p w14:paraId="3FBAC9D2" w14:textId="77777777" w:rsidR="00930A12" w:rsidRPr="00607173" w:rsidRDefault="00930A12" w:rsidP="00930A12">
            <w:pPr>
              <w:rPr>
                <w:rFonts w:cstheme="minorHAnsi"/>
              </w:rPr>
            </w:pPr>
            <w:r w:rsidRPr="00607173">
              <w:rPr>
                <w:rFonts w:cstheme="minorHAnsi"/>
              </w:rPr>
              <w:t>A03</w:t>
            </w:r>
          </w:p>
        </w:tc>
        <w:tc>
          <w:tcPr>
            <w:tcW w:w="5103" w:type="dxa"/>
            <w:tcBorders>
              <w:bottom w:val="dotted" w:sz="4" w:space="0" w:color="auto"/>
            </w:tcBorders>
          </w:tcPr>
          <w:p w14:paraId="7BDD4990" w14:textId="77777777" w:rsidR="00930A12" w:rsidRPr="00607173" w:rsidRDefault="00930A12" w:rsidP="00930A12">
            <w:pPr>
              <w:rPr>
                <w:rFonts w:cstheme="minorHAnsi"/>
              </w:rPr>
            </w:pPr>
            <w:r w:rsidRPr="00607173">
              <w:rPr>
                <w:rFonts w:cstheme="minorHAnsi"/>
              </w:rPr>
              <w:t>Der Rechnungstyp der Stornorechnung ist nicht identisch mit dem Rechnungstyp der ursprünglichen Rechnung.</w:t>
            </w:r>
          </w:p>
        </w:tc>
      </w:tr>
      <w:tr w:rsidR="00930A12" w:rsidRPr="00607173" w14:paraId="676D5974" w14:textId="77777777" w:rsidTr="00201594">
        <w:tc>
          <w:tcPr>
            <w:tcW w:w="562" w:type="dxa"/>
            <w:vMerge/>
          </w:tcPr>
          <w:p w14:paraId="2EC774A6" w14:textId="77777777" w:rsidR="00930A12" w:rsidRPr="00607173" w:rsidRDefault="00930A12" w:rsidP="00930A12">
            <w:pPr>
              <w:rPr>
                <w:rFonts w:cstheme="minorHAnsi"/>
              </w:rPr>
            </w:pPr>
          </w:p>
        </w:tc>
        <w:tc>
          <w:tcPr>
            <w:tcW w:w="6237" w:type="dxa"/>
            <w:vMerge/>
          </w:tcPr>
          <w:p w14:paraId="34D2E27E" w14:textId="77777777" w:rsidR="00930A12" w:rsidRPr="00607173" w:rsidRDefault="00930A12" w:rsidP="00930A12">
            <w:pPr>
              <w:rPr>
                <w:rFonts w:cstheme="minorHAnsi"/>
              </w:rPr>
            </w:pPr>
          </w:p>
        </w:tc>
        <w:tc>
          <w:tcPr>
            <w:tcW w:w="1559" w:type="dxa"/>
            <w:tcBorders>
              <w:top w:val="dotted" w:sz="4" w:space="0" w:color="auto"/>
            </w:tcBorders>
          </w:tcPr>
          <w:p w14:paraId="1947BB9D" w14:textId="14397AB6"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6FF54695" w14:textId="77777777" w:rsidR="00930A12" w:rsidRPr="00607173" w:rsidRDefault="00930A12" w:rsidP="00930A12">
            <w:pPr>
              <w:rPr>
                <w:rFonts w:cstheme="minorHAnsi"/>
              </w:rPr>
            </w:pPr>
          </w:p>
        </w:tc>
        <w:tc>
          <w:tcPr>
            <w:tcW w:w="5103" w:type="dxa"/>
            <w:tcBorders>
              <w:top w:val="dotted" w:sz="4" w:space="0" w:color="auto"/>
            </w:tcBorders>
          </w:tcPr>
          <w:p w14:paraId="2FA1A616" w14:textId="77777777" w:rsidR="00930A12" w:rsidRPr="00607173" w:rsidRDefault="00930A12" w:rsidP="00930A12">
            <w:pPr>
              <w:rPr>
                <w:rFonts w:cstheme="minorHAnsi"/>
              </w:rPr>
            </w:pPr>
          </w:p>
        </w:tc>
      </w:tr>
      <w:tr w:rsidR="00930A12" w:rsidRPr="00607173" w14:paraId="60C131AD" w14:textId="77777777" w:rsidTr="00201594">
        <w:tc>
          <w:tcPr>
            <w:tcW w:w="562" w:type="dxa"/>
            <w:vMerge w:val="restart"/>
          </w:tcPr>
          <w:p w14:paraId="690DB192" w14:textId="77777777" w:rsidR="00930A12" w:rsidRPr="00607173" w:rsidRDefault="00930A12" w:rsidP="00930A12">
            <w:pPr>
              <w:rPr>
                <w:rFonts w:cstheme="minorHAnsi"/>
              </w:rPr>
            </w:pPr>
            <w:r w:rsidRPr="00607173">
              <w:rPr>
                <w:rFonts w:cstheme="minorHAnsi"/>
              </w:rPr>
              <w:t>40</w:t>
            </w:r>
          </w:p>
        </w:tc>
        <w:tc>
          <w:tcPr>
            <w:tcW w:w="6237" w:type="dxa"/>
            <w:vMerge w:val="restart"/>
          </w:tcPr>
          <w:p w14:paraId="4D622699" w14:textId="77777777" w:rsidR="00930A12" w:rsidRPr="00607173" w:rsidRDefault="00930A12" w:rsidP="00930A12">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496F9F63" w14:textId="77777777" w:rsidR="00930A12" w:rsidRPr="00607173" w:rsidRDefault="00930A12" w:rsidP="00930A12">
            <w:pPr>
              <w:rPr>
                <w:rFonts w:cstheme="minorHAnsi"/>
              </w:rPr>
            </w:pPr>
            <w:r w:rsidRPr="00607173">
              <w:rPr>
                <w:rFonts w:cstheme="minorHAnsi"/>
              </w:rPr>
              <w:t>nein</w:t>
            </w:r>
          </w:p>
        </w:tc>
        <w:tc>
          <w:tcPr>
            <w:tcW w:w="851" w:type="dxa"/>
            <w:tcBorders>
              <w:bottom w:val="dotted" w:sz="4" w:space="0" w:color="auto"/>
            </w:tcBorders>
          </w:tcPr>
          <w:p w14:paraId="5A4270B4" w14:textId="77777777" w:rsidR="00930A12" w:rsidRPr="00607173" w:rsidRDefault="00930A12" w:rsidP="00930A12">
            <w:pPr>
              <w:rPr>
                <w:rFonts w:cstheme="minorHAnsi"/>
              </w:rPr>
            </w:pPr>
            <w:r w:rsidRPr="00607173">
              <w:rPr>
                <w:rFonts w:cstheme="minorHAnsi"/>
              </w:rPr>
              <w:t>A04</w:t>
            </w:r>
          </w:p>
        </w:tc>
        <w:tc>
          <w:tcPr>
            <w:tcW w:w="5103" w:type="dxa"/>
            <w:tcBorders>
              <w:bottom w:val="dotted" w:sz="4" w:space="0" w:color="auto"/>
            </w:tcBorders>
          </w:tcPr>
          <w:p w14:paraId="41EA9E21" w14:textId="68F0220F" w:rsidR="00930A12" w:rsidRPr="00607173" w:rsidRDefault="00443915" w:rsidP="00930A12">
            <w:pPr>
              <w:rPr>
                <w:rFonts w:cstheme="minorHAnsi"/>
              </w:rPr>
            </w:pPr>
            <w:r>
              <w:rPr>
                <w:rFonts w:cstheme="minorHAnsi"/>
              </w:rPr>
              <w:t xml:space="preserve">Der Abrechnungszeitraum bzw. das Ausführungsdatum der </w:t>
            </w:r>
            <w:r w:rsidR="00930A12" w:rsidRPr="00607173">
              <w:rPr>
                <w:rFonts w:cstheme="minorHAnsi"/>
              </w:rPr>
              <w:t>Stornorechnung ist nicht identisch mit dem Abrechnungszeitraum bzw. dem Ausführungsdatum der ursprünglichen Rechnung.</w:t>
            </w:r>
          </w:p>
        </w:tc>
      </w:tr>
      <w:tr w:rsidR="00930A12" w:rsidRPr="00607173" w14:paraId="7773F5D7" w14:textId="77777777" w:rsidTr="00201594">
        <w:tc>
          <w:tcPr>
            <w:tcW w:w="562" w:type="dxa"/>
            <w:vMerge/>
          </w:tcPr>
          <w:p w14:paraId="6E9BA3F2" w14:textId="77777777" w:rsidR="00930A12" w:rsidRPr="00607173" w:rsidRDefault="00930A12" w:rsidP="00930A12">
            <w:pPr>
              <w:rPr>
                <w:rFonts w:cstheme="minorHAnsi"/>
              </w:rPr>
            </w:pPr>
          </w:p>
        </w:tc>
        <w:tc>
          <w:tcPr>
            <w:tcW w:w="6237" w:type="dxa"/>
            <w:vMerge/>
          </w:tcPr>
          <w:p w14:paraId="63ED5C8B" w14:textId="77777777" w:rsidR="00930A12" w:rsidRPr="00607173" w:rsidRDefault="00930A12" w:rsidP="00930A12">
            <w:pPr>
              <w:rPr>
                <w:rFonts w:cstheme="minorHAnsi"/>
              </w:rPr>
            </w:pPr>
          </w:p>
        </w:tc>
        <w:tc>
          <w:tcPr>
            <w:tcW w:w="1559" w:type="dxa"/>
            <w:tcBorders>
              <w:top w:val="dotted" w:sz="4" w:space="0" w:color="auto"/>
            </w:tcBorders>
          </w:tcPr>
          <w:p w14:paraId="2404346A" w14:textId="4197AC70"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505B79E8" w14:textId="77777777" w:rsidR="00930A12" w:rsidRPr="00607173" w:rsidRDefault="00930A12" w:rsidP="00930A12">
            <w:pPr>
              <w:rPr>
                <w:rFonts w:cstheme="minorHAnsi"/>
              </w:rPr>
            </w:pPr>
          </w:p>
        </w:tc>
        <w:tc>
          <w:tcPr>
            <w:tcW w:w="5103" w:type="dxa"/>
            <w:tcBorders>
              <w:top w:val="dotted" w:sz="4" w:space="0" w:color="auto"/>
            </w:tcBorders>
          </w:tcPr>
          <w:p w14:paraId="6060AA59" w14:textId="77777777" w:rsidR="00930A12" w:rsidRPr="00607173" w:rsidRDefault="00930A12" w:rsidP="00930A12">
            <w:pPr>
              <w:rPr>
                <w:rFonts w:cstheme="minorHAnsi"/>
              </w:rPr>
            </w:pPr>
          </w:p>
        </w:tc>
      </w:tr>
      <w:tr w:rsidR="00930A12" w:rsidRPr="00607173" w14:paraId="381104EA" w14:textId="77777777" w:rsidTr="00B04C9C">
        <w:tc>
          <w:tcPr>
            <w:tcW w:w="562" w:type="dxa"/>
            <w:vMerge w:val="restart"/>
          </w:tcPr>
          <w:p w14:paraId="175606E0" w14:textId="77777777" w:rsidR="00930A12" w:rsidRPr="00607173" w:rsidRDefault="00930A12" w:rsidP="00930A12">
            <w:pPr>
              <w:rPr>
                <w:rFonts w:cstheme="minorHAnsi"/>
              </w:rPr>
            </w:pPr>
            <w:r w:rsidRPr="00607173">
              <w:rPr>
                <w:rFonts w:cstheme="minorHAnsi"/>
              </w:rPr>
              <w:lastRenderedPageBreak/>
              <w:t>50</w:t>
            </w:r>
          </w:p>
        </w:tc>
        <w:tc>
          <w:tcPr>
            <w:tcW w:w="6237" w:type="dxa"/>
            <w:vMerge w:val="restart"/>
          </w:tcPr>
          <w:p w14:paraId="74C8388F" w14:textId="7692410B" w:rsidR="00930A12" w:rsidRPr="00607173" w:rsidRDefault="00930A12" w:rsidP="00930A12">
            <w:pPr>
              <w:spacing w:after="0" w:line="240" w:lineRule="auto"/>
              <w:rPr>
                <w:rFonts w:cstheme="minorHAnsi"/>
              </w:rPr>
            </w:pPr>
            <w:r w:rsidRPr="00607173">
              <w:rPr>
                <w:rFonts w:cstheme="minorHAnsi"/>
              </w:rPr>
              <w:t>Sind die mit (-1) multiplizierten Beträge der Stornorechnung mit den Beträgen der ursprünglichen Rechnung identisch?</w:t>
            </w:r>
          </w:p>
          <w:p w14:paraId="5CB9C065" w14:textId="77777777" w:rsidR="00930A12" w:rsidRPr="00607173" w:rsidRDefault="00930A12" w:rsidP="00930A12">
            <w:pPr>
              <w:spacing w:after="0" w:line="240" w:lineRule="auto"/>
              <w:rPr>
                <w:rFonts w:cstheme="minorHAnsi"/>
              </w:rPr>
            </w:pPr>
          </w:p>
          <w:p w14:paraId="5D16C957" w14:textId="52CEDD3D" w:rsidR="00930A12" w:rsidRPr="00607173" w:rsidRDefault="00930A12" w:rsidP="00930A12">
            <w:pPr>
              <w:spacing w:after="0" w:line="240" w:lineRule="auto"/>
              <w:rPr>
                <w:rFonts w:cstheme="minorHAnsi"/>
              </w:rPr>
            </w:pPr>
            <w:r w:rsidRPr="00607173">
              <w:rPr>
                <w:rFonts w:cstheme="minorHAnsi"/>
              </w:rPr>
              <w:t>Hinweis:</w:t>
            </w:r>
          </w:p>
          <w:p w14:paraId="2AC48792" w14:textId="6F6B5E7B" w:rsidR="00930A12" w:rsidRPr="00607173" w:rsidRDefault="00930A12" w:rsidP="00930A12">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000000"/>
            </w:tcBorders>
          </w:tcPr>
          <w:p w14:paraId="5091C594" w14:textId="77777777" w:rsidR="00930A12" w:rsidRPr="00607173" w:rsidRDefault="00930A12" w:rsidP="00930A12">
            <w:pPr>
              <w:rPr>
                <w:rFonts w:cstheme="minorHAnsi"/>
              </w:rPr>
            </w:pPr>
            <w:r w:rsidRPr="00607173">
              <w:rPr>
                <w:rFonts w:cstheme="minorHAnsi"/>
              </w:rPr>
              <w:t>nein</w:t>
            </w:r>
          </w:p>
        </w:tc>
        <w:tc>
          <w:tcPr>
            <w:tcW w:w="851" w:type="dxa"/>
            <w:tcBorders>
              <w:bottom w:val="dotted" w:sz="4" w:space="0" w:color="000000"/>
            </w:tcBorders>
          </w:tcPr>
          <w:p w14:paraId="03559AEE" w14:textId="77777777" w:rsidR="00930A12" w:rsidRPr="00607173" w:rsidRDefault="00930A12" w:rsidP="00930A12">
            <w:pPr>
              <w:rPr>
                <w:rFonts w:cstheme="minorHAnsi"/>
              </w:rPr>
            </w:pPr>
            <w:r w:rsidRPr="00607173">
              <w:rPr>
                <w:rFonts w:cstheme="minorHAnsi"/>
              </w:rPr>
              <w:t>A05</w:t>
            </w:r>
          </w:p>
          <w:p w14:paraId="06255FFA" w14:textId="77777777" w:rsidR="00930A12" w:rsidRPr="00607173" w:rsidRDefault="00930A12" w:rsidP="00930A12">
            <w:pPr>
              <w:rPr>
                <w:rFonts w:cstheme="minorHAnsi"/>
              </w:rPr>
            </w:pPr>
          </w:p>
        </w:tc>
        <w:tc>
          <w:tcPr>
            <w:tcW w:w="5103" w:type="dxa"/>
            <w:tcBorders>
              <w:bottom w:val="dotted" w:sz="4" w:space="0" w:color="000000"/>
            </w:tcBorders>
          </w:tcPr>
          <w:p w14:paraId="62DFA02F" w14:textId="0E67C077" w:rsidR="00930A12" w:rsidRPr="00607173" w:rsidRDefault="00930A12" w:rsidP="00930A12">
            <w:pPr>
              <w:rPr>
                <w:rFonts w:cstheme="minorHAnsi"/>
              </w:rPr>
            </w:pPr>
            <w:r w:rsidRPr="00607173">
              <w:rPr>
                <w:rFonts w:cstheme="minorHAnsi"/>
              </w:rPr>
              <w:t>Mindestens ein Betrag der Stornorechnung passt nicht zu dem Betrag der ursprünglichen Rechnung.</w:t>
            </w:r>
          </w:p>
        </w:tc>
      </w:tr>
      <w:tr w:rsidR="00930A12" w:rsidRPr="00607173" w14:paraId="0258F34E" w14:textId="77777777" w:rsidTr="00B04C9C">
        <w:tc>
          <w:tcPr>
            <w:tcW w:w="562" w:type="dxa"/>
            <w:vMerge/>
          </w:tcPr>
          <w:p w14:paraId="7FF656AD" w14:textId="77777777" w:rsidR="00930A12" w:rsidRPr="00607173" w:rsidRDefault="00930A12" w:rsidP="00930A12">
            <w:pPr>
              <w:rPr>
                <w:rFonts w:cstheme="minorHAnsi"/>
              </w:rPr>
            </w:pPr>
          </w:p>
        </w:tc>
        <w:tc>
          <w:tcPr>
            <w:tcW w:w="6237" w:type="dxa"/>
            <w:vMerge/>
          </w:tcPr>
          <w:p w14:paraId="28682A9A" w14:textId="77777777" w:rsidR="00930A12" w:rsidRPr="00607173" w:rsidRDefault="00930A12" w:rsidP="00930A12">
            <w:pPr>
              <w:rPr>
                <w:rFonts w:cstheme="minorHAnsi"/>
              </w:rPr>
            </w:pPr>
          </w:p>
        </w:tc>
        <w:tc>
          <w:tcPr>
            <w:tcW w:w="1559" w:type="dxa"/>
            <w:tcBorders>
              <w:top w:val="dotted" w:sz="4" w:space="0" w:color="000000"/>
            </w:tcBorders>
          </w:tcPr>
          <w:p w14:paraId="3F37243F" w14:textId="286D7971"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000000"/>
            </w:tcBorders>
          </w:tcPr>
          <w:p w14:paraId="4176579C" w14:textId="77777777" w:rsidR="00930A12" w:rsidRPr="00607173" w:rsidRDefault="00930A12" w:rsidP="00930A12">
            <w:pPr>
              <w:rPr>
                <w:rFonts w:cstheme="minorHAnsi"/>
              </w:rPr>
            </w:pPr>
          </w:p>
        </w:tc>
        <w:tc>
          <w:tcPr>
            <w:tcW w:w="5103" w:type="dxa"/>
            <w:tcBorders>
              <w:top w:val="dotted" w:sz="4" w:space="0" w:color="000000"/>
            </w:tcBorders>
          </w:tcPr>
          <w:p w14:paraId="740BC386" w14:textId="77777777" w:rsidR="00930A12" w:rsidRPr="00607173" w:rsidRDefault="00930A12" w:rsidP="00930A12">
            <w:pPr>
              <w:rPr>
                <w:rFonts w:cstheme="minorHAnsi"/>
              </w:rPr>
            </w:pPr>
          </w:p>
        </w:tc>
      </w:tr>
      <w:tr w:rsidR="00930A12" w:rsidRPr="00607173" w14:paraId="4C5B9331" w14:textId="77777777" w:rsidTr="008B17E7">
        <w:tc>
          <w:tcPr>
            <w:tcW w:w="562" w:type="dxa"/>
            <w:vMerge w:val="restart"/>
          </w:tcPr>
          <w:p w14:paraId="297AA21F" w14:textId="77777777" w:rsidR="00930A12" w:rsidRPr="00607173" w:rsidRDefault="00930A12" w:rsidP="00930A12">
            <w:pPr>
              <w:rPr>
                <w:rFonts w:cstheme="minorHAnsi"/>
              </w:rPr>
            </w:pPr>
            <w:r w:rsidRPr="00607173">
              <w:rPr>
                <w:rFonts w:cstheme="minorHAnsi"/>
              </w:rPr>
              <w:t>60</w:t>
            </w:r>
          </w:p>
        </w:tc>
        <w:tc>
          <w:tcPr>
            <w:tcW w:w="6237" w:type="dxa"/>
            <w:vMerge w:val="restart"/>
          </w:tcPr>
          <w:p w14:paraId="60AA4E3D" w14:textId="77777777" w:rsidR="00930A12" w:rsidRPr="00607173" w:rsidRDefault="00930A12" w:rsidP="00930A12">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bottom w:val="dotted" w:sz="4" w:space="0" w:color="000000"/>
            </w:tcBorders>
          </w:tcPr>
          <w:p w14:paraId="008855E0" w14:textId="77777777" w:rsidR="00930A12" w:rsidRPr="00607173" w:rsidRDefault="00930A12" w:rsidP="00930A12">
            <w:pPr>
              <w:rPr>
                <w:rFonts w:cstheme="minorHAnsi"/>
              </w:rPr>
            </w:pPr>
            <w:r w:rsidRPr="00607173">
              <w:rPr>
                <w:rFonts w:cstheme="minorHAnsi"/>
              </w:rPr>
              <w:t xml:space="preserve">ja </w:t>
            </w:r>
          </w:p>
        </w:tc>
        <w:tc>
          <w:tcPr>
            <w:tcW w:w="851" w:type="dxa"/>
            <w:tcBorders>
              <w:bottom w:val="dotted" w:sz="4" w:space="0" w:color="000000"/>
            </w:tcBorders>
          </w:tcPr>
          <w:p w14:paraId="09533271" w14:textId="77777777" w:rsidR="00930A12" w:rsidRPr="00607173" w:rsidRDefault="00930A12" w:rsidP="00930A12">
            <w:pPr>
              <w:rPr>
                <w:rFonts w:cstheme="minorHAnsi"/>
              </w:rPr>
            </w:pPr>
            <w:r w:rsidRPr="00607173">
              <w:rPr>
                <w:rFonts w:cstheme="minorHAnsi"/>
              </w:rPr>
              <w:t>A99</w:t>
            </w:r>
          </w:p>
        </w:tc>
        <w:tc>
          <w:tcPr>
            <w:tcW w:w="5103" w:type="dxa"/>
            <w:tcBorders>
              <w:bottom w:val="dotted" w:sz="4" w:space="0" w:color="000000"/>
            </w:tcBorders>
          </w:tcPr>
          <w:p w14:paraId="57C2D824" w14:textId="77777777" w:rsidR="00930A12" w:rsidRPr="00607173" w:rsidRDefault="00930A12" w:rsidP="00930A12">
            <w:pPr>
              <w:pStyle w:val="Default"/>
              <w:rPr>
                <w:rFonts w:asciiTheme="minorHAnsi" w:hAnsiTheme="minorHAnsi" w:cstheme="minorHAnsi"/>
              </w:rPr>
            </w:pPr>
            <w:r w:rsidRPr="00607173">
              <w:rPr>
                <w:rFonts w:asciiTheme="minorHAnsi" w:hAnsiTheme="minorHAnsi" w:cstheme="minorHAnsi"/>
              </w:rPr>
              <w:t>Ablehnung Sonstiges</w:t>
            </w:r>
          </w:p>
          <w:p w14:paraId="68EAC02B" w14:textId="77777777" w:rsidR="00930A12" w:rsidRPr="00607173" w:rsidRDefault="00930A12" w:rsidP="00930A12">
            <w:pPr>
              <w:pStyle w:val="Default"/>
              <w:rPr>
                <w:rFonts w:asciiTheme="minorHAnsi" w:hAnsiTheme="minorHAnsi" w:cstheme="minorHAnsi"/>
              </w:rPr>
            </w:pPr>
          </w:p>
          <w:p w14:paraId="10DB271D" w14:textId="77777777" w:rsidR="00930A12" w:rsidRPr="00607173" w:rsidRDefault="00930A12" w:rsidP="00930A12">
            <w:pPr>
              <w:pStyle w:val="Default"/>
              <w:rPr>
                <w:rFonts w:asciiTheme="minorHAnsi" w:hAnsiTheme="minorHAnsi" w:cstheme="minorHAnsi"/>
              </w:rPr>
            </w:pPr>
            <w:r w:rsidRPr="00607173">
              <w:rPr>
                <w:rFonts w:asciiTheme="minorHAnsi" w:hAnsiTheme="minorHAnsi" w:cstheme="minorHAnsi"/>
              </w:rPr>
              <w:t xml:space="preserve">Hinweis: </w:t>
            </w:r>
          </w:p>
          <w:p w14:paraId="42782FD1" w14:textId="77777777" w:rsidR="00930A12" w:rsidRPr="00607173" w:rsidRDefault="00930A12" w:rsidP="00930A12">
            <w:pPr>
              <w:pStyle w:val="Default"/>
              <w:rPr>
                <w:rFonts w:asciiTheme="minorHAnsi" w:hAnsiTheme="minorHAnsi" w:cstheme="minorHAnsi"/>
              </w:rPr>
            </w:pPr>
          </w:p>
          <w:p w14:paraId="17CF4C2E" w14:textId="77777777" w:rsidR="00930A12" w:rsidRPr="00607173" w:rsidRDefault="00930A12" w:rsidP="00930A12">
            <w:pPr>
              <w:pStyle w:val="Default"/>
              <w:rPr>
                <w:rFonts w:asciiTheme="minorHAnsi" w:hAnsiTheme="minorHAnsi" w:cstheme="minorHAnsi"/>
              </w:rPr>
            </w:pPr>
            <w:r w:rsidRPr="00607173">
              <w:rPr>
                <w:rFonts w:asciiTheme="minorHAnsi" w:hAnsiTheme="minorHAnsi" w:cstheme="minorHAnsi"/>
              </w:rPr>
              <w:t xml:space="preserve">Das identifizierte Problem ist in der Antwort zu beschreiben/benennen. </w:t>
            </w:r>
          </w:p>
          <w:p w14:paraId="06AA3FBB" w14:textId="73739811" w:rsidR="00930A12" w:rsidRPr="00607173" w:rsidRDefault="00DA6A15" w:rsidP="00930A12">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930A12" w:rsidRPr="00607173" w14:paraId="6207EBE8" w14:textId="77777777" w:rsidTr="008B17E7">
        <w:tc>
          <w:tcPr>
            <w:tcW w:w="562" w:type="dxa"/>
            <w:vMerge/>
          </w:tcPr>
          <w:p w14:paraId="702AA9B9" w14:textId="77777777" w:rsidR="00930A12" w:rsidRPr="00607173" w:rsidRDefault="00930A12" w:rsidP="00930A12">
            <w:pPr>
              <w:rPr>
                <w:rFonts w:cstheme="minorHAnsi"/>
              </w:rPr>
            </w:pPr>
          </w:p>
        </w:tc>
        <w:tc>
          <w:tcPr>
            <w:tcW w:w="6237" w:type="dxa"/>
            <w:vMerge/>
          </w:tcPr>
          <w:p w14:paraId="2FBDFFC4" w14:textId="77777777" w:rsidR="00930A12" w:rsidRPr="00607173" w:rsidRDefault="00930A12" w:rsidP="00930A12">
            <w:pPr>
              <w:rPr>
                <w:rFonts w:cstheme="minorHAnsi"/>
              </w:rPr>
            </w:pPr>
          </w:p>
        </w:tc>
        <w:tc>
          <w:tcPr>
            <w:tcW w:w="1559" w:type="dxa"/>
            <w:tcBorders>
              <w:top w:val="dotted" w:sz="4" w:space="0" w:color="000000"/>
            </w:tcBorders>
          </w:tcPr>
          <w:p w14:paraId="2709C8DD" w14:textId="358CC16F" w:rsidR="00930A12" w:rsidRPr="00607173" w:rsidRDefault="00930A12" w:rsidP="00930A1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000000"/>
            </w:tcBorders>
          </w:tcPr>
          <w:p w14:paraId="3D6B84C7" w14:textId="77777777" w:rsidR="00930A12" w:rsidRPr="00607173" w:rsidRDefault="00930A12" w:rsidP="00930A12">
            <w:pPr>
              <w:rPr>
                <w:rFonts w:cstheme="minorHAnsi"/>
              </w:rPr>
            </w:pPr>
          </w:p>
        </w:tc>
        <w:tc>
          <w:tcPr>
            <w:tcW w:w="5103" w:type="dxa"/>
            <w:tcBorders>
              <w:top w:val="dotted" w:sz="4" w:space="0" w:color="000000"/>
            </w:tcBorders>
          </w:tcPr>
          <w:p w14:paraId="60D18C80" w14:textId="77777777" w:rsidR="00930A12" w:rsidRPr="00607173" w:rsidRDefault="00930A12" w:rsidP="00930A12">
            <w:pPr>
              <w:rPr>
                <w:rFonts w:cstheme="minorHAnsi"/>
              </w:rPr>
            </w:pPr>
          </w:p>
        </w:tc>
      </w:tr>
      <w:tr w:rsidR="00930A12" w:rsidRPr="00607173" w14:paraId="2C81D458" w14:textId="77777777" w:rsidTr="008B17E7">
        <w:tc>
          <w:tcPr>
            <w:tcW w:w="562" w:type="dxa"/>
            <w:vMerge w:val="restart"/>
          </w:tcPr>
          <w:p w14:paraId="64F20237" w14:textId="77777777" w:rsidR="00930A12" w:rsidRPr="00607173" w:rsidRDefault="00930A12" w:rsidP="00930A12">
            <w:pPr>
              <w:rPr>
                <w:rFonts w:cstheme="minorHAnsi"/>
              </w:rPr>
            </w:pPr>
            <w:r w:rsidRPr="00607173">
              <w:rPr>
                <w:rFonts w:cstheme="minorHAnsi"/>
              </w:rPr>
              <w:t>70</w:t>
            </w:r>
          </w:p>
        </w:tc>
        <w:tc>
          <w:tcPr>
            <w:tcW w:w="6237" w:type="dxa"/>
            <w:vMerge w:val="restart"/>
          </w:tcPr>
          <w:p w14:paraId="334BD724" w14:textId="77777777" w:rsidR="00930A12" w:rsidRPr="00607173" w:rsidRDefault="00930A12" w:rsidP="00930A12">
            <w:pPr>
              <w:rPr>
                <w:rFonts w:cstheme="minorHAnsi"/>
              </w:rPr>
            </w:pPr>
            <w:r w:rsidRPr="00607173">
              <w:rPr>
                <w:rFonts w:cstheme="minorHAnsi"/>
              </w:rPr>
              <w:t>Wurde der ursprünglichen Rechnung zugestimmt?</w:t>
            </w:r>
          </w:p>
        </w:tc>
        <w:tc>
          <w:tcPr>
            <w:tcW w:w="1559" w:type="dxa"/>
            <w:tcBorders>
              <w:bottom w:val="dotted" w:sz="4" w:space="0" w:color="000000"/>
            </w:tcBorders>
          </w:tcPr>
          <w:p w14:paraId="7F894DC6" w14:textId="4B4B6541"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000000"/>
            </w:tcBorders>
          </w:tcPr>
          <w:p w14:paraId="5179B2FE" w14:textId="77777777" w:rsidR="00930A12" w:rsidRPr="00607173" w:rsidRDefault="00930A12" w:rsidP="00930A12">
            <w:pPr>
              <w:rPr>
                <w:rFonts w:cstheme="minorHAnsi"/>
              </w:rPr>
            </w:pPr>
          </w:p>
        </w:tc>
        <w:tc>
          <w:tcPr>
            <w:tcW w:w="5103" w:type="dxa"/>
            <w:tcBorders>
              <w:bottom w:val="dotted" w:sz="4" w:space="0" w:color="000000"/>
            </w:tcBorders>
          </w:tcPr>
          <w:p w14:paraId="44D4A319" w14:textId="77777777" w:rsidR="00930A12" w:rsidRPr="00607173" w:rsidRDefault="00930A12" w:rsidP="00930A12">
            <w:pPr>
              <w:rPr>
                <w:rFonts w:cstheme="minorHAnsi"/>
              </w:rPr>
            </w:pPr>
            <w:r w:rsidRPr="00607173">
              <w:rPr>
                <w:rFonts w:cstheme="minorHAnsi"/>
              </w:rPr>
              <w:t>Stornorechnung zustimmen und im Zahlungslauf berücksichtigen</w:t>
            </w:r>
          </w:p>
        </w:tc>
      </w:tr>
      <w:tr w:rsidR="00930A12" w:rsidRPr="00607173" w14:paraId="70D45F67" w14:textId="77777777" w:rsidTr="008B17E7">
        <w:tc>
          <w:tcPr>
            <w:tcW w:w="562" w:type="dxa"/>
            <w:vMerge/>
          </w:tcPr>
          <w:p w14:paraId="0BBBFAC8" w14:textId="77777777" w:rsidR="00930A12" w:rsidRPr="00607173" w:rsidRDefault="00930A12" w:rsidP="00930A12">
            <w:pPr>
              <w:rPr>
                <w:rFonts w:cstheme="minorHAnsi"/>
              </w:rPr>
            </w:pPr>
          </w:p>
        </w:tc>
        <w:tc>
          <w:tcPr>
            <w:tcW w:w="6237" w:type="dxa"/>
            <w:vMerge/>
          </w:tcPr>
          <w:p w14:paraId="459070B8" w14:textId="77777777" w:rsidR="00930A12" w:rsidRPr="00607173" w:rsidRDefault="00930A12" w:rsidP="00930A12">
            <w:pPr>
              <w:rPr>
                <w:rFonts w:cstheme="minorHAnsi"/>
              </w:rPr>
            </w:pPr>
          </w:p>
        </w:tc>
        <w:tc>
          <w:tcPr>
            <w:tcW w:w="1559" w:type="dxa"/>
            <w:tcBorders>
              <w:top w:val="dotted" w:sz="4" w:space="0" w:color="000000"/>
            </w:tcBorders>
          </w:tcPr>
          <w:p w14:paraId="5141272C" w14:textId="7226BD4A" w:rsidR="00930A12" w:rsidRPr="00607173" w:rsidRDefault="00930A12" w:rsidP="00930A1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000000"/>
            </w:tcBorders>
          </w:tcPr>
          <w:p w14:paraId="4B88A524" w14:textId="77777777" w:rsidR="00930A12" w:rsidRPr="00607173" w:rsidRDefault="00930A12" w:rsidP="00930A12">
            <w:pPr>
              <w:rPr>
                <w:rFonts w:cstheme="minorHAnsi"/>
              </w:rPr>
            </w:pPr>
          </w:p>
        </w:tc>
        <w:tc>
          <w:tcPr>
            <w:tcW w:w="5103" w:type="dxa"/>
            <w:tcBorders>
              <w:top w:val="dotted" w:sz="4" w:space="0" w:color="000000"/>
            </w:tcBorders>
          </w:tcPr>
          <w:p w14:paraId="54342DF8" w14:textId="77777777" w:rsidR="00930A12" w:rsidRPr="00607173" w:rsidRDefault="00930A12" w:rsidP="00930A12">
            <w:pPr>
              <w:rPr>
                <w:rFonts w:cstheme="minorHAnsi"/>
              </w:rPr>
            </w:pPr>
          </w:p>
        </w:tc>
      </w:tr>
      <w:tr w:rsidR="00930A12" w:rsidRPr="00607173" w14:paraId="5AF9A09B" w14:textId="77777777" w:rsidTr="008B17E7">
        <w:tc>
          <w:tcPr>
            <w:tcW w:w="562" w:type="dxa"/>
            <w:vMerge w:val="restart"/>
          </w:tcPr>
          <w:p w14:paraId="1E5CEA3B" w14:textId="77777777" w:rsidR="00930A12" w:rsidRPr="00607173" w:rsidRDefault="00930A12" w:rsidP="00930A12">
            <w:pPr>
              <w:rPr>
                <w:rFonts w:cstheme="minorHAnsi"/>
              </w:rPr>
            </w:pPr>
            <w:r w:rsidRPr="00607173">
              <w:rPr>
                <w:rFonts w:cstheme="minorHAnsi"/>
              </w:rPr>
              <w:t>80</w:t>
            </w:r>
          </w:p>
        </w:tc>
        <w:tc>
          <w:tcPr>
            <w:tcW w:w="6237" w:type="dxa"/>
            <w:vMerge w:val="restart"/>
          </w:tcPr>
          <w:p w14:paraId="6D929DFE" w14:textId="77777777" w:rsidR="00930A12" w:rsidRPr="00607173" w:rsidRDefault="00930A12" w:rsidP="00930A12">
            <w:pPr>
              <w:rPr>
                <w:rFonts w:cstheme="minorHAnsi"/>
              </w:rPr>
            </w:pPr>
            <w:r w:rsidRPr="00607173">
              <w:rPr>
                <w:rFonts w:cstheme="minorHAnsi"/>
              </w:rPr>
              <w:t>Wurde die ursprüngliche Rechnung abgelehnt?</w:t>
            </w:r>
          </w:p>
          <w:p w14:paraId="2CC3FAD5" w14:textId="77777777" w:rsidR="00930A12" w:rsidRPr="00607173" w:rsidRDefault="00930A12" w:rsidP="00930A12">
            <w:pPr>
              <w:rPr>
                <w:rFonts w:cstheme="minorHAnsi"/>
              </w:rPr>
            </w:pPr>
          </w:p>
        </w:tc>
        <w:tc>
          <w:tcPr>
            <w:tcW w:w="1559" w:type="dxa"/>
            <w:tcBorders>
              <w:bottom w:val="dotted" w:sz="4" w:space="0" w:color="000000"/>
            </w:tcBorders>
          </w:tcPr>
          <w:p w14:paraId="757A8409" w14:textId="411735CB"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000000"/>
            </w:tcBorders>
          </w:tcPr>
          <w:p w14:paraId="7828321F" w14:textId="77777777" w:rsidR="00930A12" w:rsidRPr="00607173" w:rsidRDefault="00930A12" w:rsidP="00930A12">
            <w:pPr>
              <w:rPr>
                <w:rFonts w:cstheme="minorHAnsi"/>
              </w:rPr>
            </w:pPr>
          </w:p>
        </w:tc>
        <w:tc>
          <w:tcPr>
            <w:tcW w:w="5103" w:type="dxa"/>
            <w:tcBorders>
              <w:bottom w:val="dotted" w:sz="4" w:space="0" w:color="000000"/>
            </w:tcBorders>
          </w:tcPr>
          <w:p w14:paraId="3917BBFC" w14:textId="77777777" w:rsidR="00930A12" w:rsidRPr="00607173" w:rsidRDefault="00930A12" w:rsidP="00930A12">
            <w:pPr>
              <w:rPr>
                <w:rFonts w:cstheme="minorHAnsi"/>
              </w:rPr>
            </w:pPr>
            <w:r w:rsidRPr="00607173">
              <w:rPr>
                <w:rFonts w:cstheme="minorHAnsi"/>
              </w:rPr>
              <w:t xml:space="preserve">Hinweis: </w:t>
            </w:r>
          </w:p>
          <w:p w14:paraId="5E937B9A" w14:textId="77777777" w:rsidR="00930A12" w:rsidRPr="00607173" w:rsidRDefault="00930A12" w:rsidP="00930A12">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930A12" w:rsidRPr="00607173" w14:paraId="6CE92FEE" w14:textId="77777777" w:rsidTr="008B17E7">
        <w:tc>
          <w:tcPr>
            <w:tcW w:w="562" w:type="dxa"/>
            <w:vMerge/>
          </w:tcPr>
          <w:p w14:paraId="35933619" w14:textId="77777777" w:rsidR="00930A12" w:rsidRPr="00607173" w:rsidRDefault="00930A12" w:rsidP="00930A12">
            <w:pPr>
              <w:rPr>
                <w:rFonts w:cstheme="minorHAnsi"/>
              </w:rPr>
            </w:pPr>
          </w:p>
        </w:tc>
        <w:tc>
          <w:tcPr>
            <w:tcW w:w="6237" w:type="dxa"/>
            <w:vMerge/>
          </w:tcPr>
          <w:p w14:paraId="6B8F241D" w14:textId="77777777" w:rsidR="00930A12" w:rsidRPr="00607173" w:rsidRDefault="00930A12" w:rsidP="00930A12">
            <w:pPr>
              <w:rPr>
                <w:rFonts w:cstheme="minorHAnsi"/>
              </w:rPr>
            </w:pPr>
          </w:p>
        </w:tc>
        <w:tc>
          <w:tcPr>
            <w:tcW w:w="1559" w:type="dxa"/>
            <w:tcBorders>
              <w:top w:val="dotted" w:sz="4" w:space="0" w:color="000000"/>
            </w:tcBorders>
          </w:tcPr>
          <w:p w14:paraId="6D694DDD" w14:textId="2F505035" w:rsidR="00930A12" w:rsidRPr="00607173" w:rsidRDefault="00930A12" w:rsidP="00930A1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7BDD15B0" w14:textId="77777777" w:rsidR="00930A12" w:rsidRPr="00607173" w:rsidRDefault="00930A12" w:rsidP="00930A12">
            <w:pPr>
              <w:rPr>
                <w:rFonts w:cstheme="minorHAnsi"/>
              </w:rPr>
            </w:pPr>
          </w:p>
        </w:tc>
        <w:tc>
          <w:tcPr>
            <w:tcW w:w="851" w:type="dxa"/>
            <w:tcBorders>
              <w:top w:val="dotted" w:sz="4" w:space="0" w:color="000000"/>
            </w:tcBorders>
          </w:tcPr>
          <w:p w14:paraId="6B95EB42" w14:textId="77777777" w:rsidR="00930A12" w:rsidRPr="00607173" w:rsidRDefault="00930A12" w:rsidP="00930A12">
            <w:pPr>
              <w:rPr>
                <w:rFonts w:cstheme="minorHAnsi"/>
              </w:rPr>
            </w:pPr>
          </w:p>
        </w:tc>
        <w:tc>
          <w:tcPr>
            <w:tcW w:w="5103" w:type="dxa"/>
            <w:tcBorders>
              <w:top w:val="dotted" w:sz="4" w:space="0" w:color="000000"/>
            </w:tcBorders>
          </w:tcPr>
          <w:p w14:paraId="716F3996" w14:textId="77777777" w:rsidR="00930A12" w:rsidRPr="00607173" w:rsidRDefault="00930A12" w:rsidP="00930A12">
            <w:pPr>
              <w:rPr>
                <w:rFonts w:cstheme="minorHAnsi"/>
              </w:rPr>
            </w:pPr>
            <w:r w:rsidRPr="00607173">
              <w:rPr>
                <w:rFonts w:cstheme="minorHAnsi"/>
              </w:rPr>
              <w:t xml:space="preserve">Hinweis: </w:t>
            </w:r>
          </w:p>
          <w:p w14:paraId="53011E03" w14:textId="77777777" w:rsidR="00930A12" w:rsidRPr="00607173" w:rsidRDefault="00930A12" w:rsidP="00930A12">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44387898" w14:textId="284B0F29" w:rsidR="00C70B11" w:rsidRPr="00607173" w:rsidRDefault="008F78A2" w:rsidP="001F2FE1">
      <w:pPr>
        <w:pStyle w:val="berschrift2"/>
        <w:rPr>
          <w:rFonts w:cstheme="minorHAnsi"/>
          <w:szCs w:val="24"/>
        </w:rPr>
      </w:pPr>
      <w:bookmarkStart w:id="1121" w:name="_Toc232433620"/>
      <w:r w:rsidRPr="00607173">
        <w:rPr>
          <w:rFonts w:cstheme="minorHAnsi"/>
          <w:szCs w:val="24"/>
        </w:rPr>
        <w:lastRenderedPageBreak/>
        <w:t>AD</w:t>
      </w:r>
      <w:bookmarkStart w:id="1122" w:name="_Toc64454099"/>
      <w:r w:rsidR="00C70B11" w:rsidRPr="00607173">
        <w:rPr>
          <w:rFonts w:cstheme="minorHAnsi"/>
          <w:szCs w:val="24"/>
        </w:rPr>
        <w:t>: Mehr-/Mindermengenabrechnung zwischen NB und MGV</w:t>
      </w:r>
      <w:bookmarkEnd w:id="1119"/>
      <w:bookmarkEnd w:id="1121"/>
      <w:bookmarkEnd w:id="1122"/>
    </w:p>
    <w:p w14:paraId="45773D2E" w14:textId="312BF576" w:rsidR="00C70B11" w:rsidRPr="00607173" w:rsidRDefault="00362D61" w:rsidP="00C57ED6">
      <w:pPr>
        <w:pStyle w:val="berschrift3"/>
        <w:rPr>
          <w:rFonts w:cstheme="minorHAnsi"/>
          <w:szCs w:val="24"/>
        </w:rPr>
      </w:pPr>
      <w:bookmarkStart w:id="1123" w:name="_Toc62633768"/>
      <w:bookmarkStart w:id="1124" w:name="_Toc64454100"/>
      <w:bookmarkStart w:id="1125" w:name="_Toc232433621"/>
      <w:r w:rsidRPr="00607173">
        <w:rPr>
          <w:rFonts w:cstheme="minorHAnsi"/>
          <w:szCs w:val="24"/>
        </w:rPr>
        <w:t>E</w:t>
      </w:r>
      <w:r w:rsidR="00C70B11" w:rsidRPr="00607173">
        <w:rPr>
          <w:rFonts w:cstheme="minorHAnsi"/>
          <w:szCs w:val="24"/>
        </w:rPr>
        <w:t xml:space="preserve">_0802_aggregierte </w:t>
      </w:r>
      <w:r w:rsidR="00DB7F71" w:rsidRPr="00607173">
        <w:rPr>
          <w:rFonts w:cstheme="minorHAnsi"/>
          <w:szCs w:val="24"/>
        </w:rPr>
        <w:t>MMM-Rechnung</w:t>
      </w:r>
      <w:r w:rsidR="00C70B11" w:rsidRPr="00607173">
        <w:rPr>
          <w:rFonts w:cstheme="minorHAnsi"/>
          <w:szCs w:val="24"/>
        </w:rPr>
        <w:t xml:space="preserve"> prüfen</w:t>
      </w:r>
      <w:bookmarkEnd w:id="1123"/>
      <w:bookmarkEnd w:id="1124"/>
      <w:bookmarkEnd w:id="1125"/>
    </w:p>
    <w:p w14:paraId="02744B3D" w14:textId="1CEEC38A" w:rsidR="001A44BE" w:rsidRPr="00607173" w:rsidRDefault="00C543C6" w:rsidP="00E5604E">
      <w:pPr>
        <w:pStyle w:val="berschrift4"/>
        <w:rPr>
          <w:rFonts w:cstheme="minorHAnsi"/>
          <w:szCs w:val="24"/>
        </w:rPr>
      </w:pPr>
      <w:r w:rsidRPr="00607173">
        <w:rPr>
          <w:rFonts w:cstheme="minorHAnsi"/>
          <w:szCs w:val="24"/>
        </w:rPr>
        <w:t>G_0080</w:t>
      </w:r>
      <w:r w:rsidR="00DB6D67" w:rsidRPr="00607173">
        <w:rPr>
          <w:rFonts w:cstheme="minorHAnsi"/>
          <w:szCs w:val="24"/>
        </w:rPr>
        <w:t>_aggregierte Menge und Abrechnungszeitraum prüfen</w:t>
      </w:r>
    </w:p>
    <w:tbl>
      <w:tblPr>
        <w:tblStyle w:val="edienergy"/>
        <w:tblpPr w:leftFromText="141" w:rightFromText="141" w:vertAnchor="text" w:tblpXSpec="right" w:tblpY="1"/>
        <w:tblOverlap w:val="never"/>
        <w:tblW w:w="141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3"/>
        <w:gridCol w:w="1134"/>
        <w:gridCol w:w="2790"/>
        <w:gridCol w:w="9543"/>
      </w:tblGrid>
      <w:tr w:rsidR="000607B7" w:rsidRPr="00607173" w14:paraId="29F006C8" w14:textId="77777777" w:rsidTr="00334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right w:val="single" w:sz="4" w:space="0" w:color="auto"/>
            </w:tcBorders>
            <w:shd w:val="clear" w:color="auto" w:fill="D8DFE4"/>
          </w:tcPr>
          <w:p w14:paraId="75C8C328" w14:textId="77777777" w:rsidR="0074653C" w:rsidRPr="00607173" w:rsidRDefault="0074653C">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31F3CF37" w14:textId="55402581" w:rsidR="0074653C" w:rsidRPr="00607173" w:rsidRDefault="009B789F">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790" w:type="dxa"/>
            <w:tcBorders>
              <w:top w:val="single" w:sz="4" w:space="0" w:color="auto"/>
              <w:left w:val="single" w:sz="4" w:space="0" w:color="auto"/>
              <w:bottom w:val="single" w:sz="4" w:space="0" w:color="auto"/>
              <w:right w:val="single" w:sz="4" w:space="0" w:color="auto"/>
            </w:tcBorders>
            <w:shd w:val="clear" w:color="auto" w:fill="D8DFE4"/>
          </w:tcPr>
          <w:p w14:paraId="71614A38" w14:textId="48778AEE" w:rsidR="0074653C" w:rsidRPr="00607173" w:rsidRDefault="001D1C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543" w:type="dxa"/>
            <w:tcBorders>
              <w:top w:val="single" w:sz="4" w:space="0" w:color="auto"/>
              <w:left w:val="single" w:sz="4" w:space="0" w:color="auto"/>
              <w:bottom w:val="single" w:sz="4" w:space="0" w:color="auto"/>
              <w:right w:val="single" w:sz="4" w:space="0" w:color="auto"/>
            </w:tcBorders>
            <w:shd w:val="clear" w:color="auto" w:fill="D8DFE4"/>
          </w:tcPr>
          <w:p w14:paraId="3C692CFF" w14:textId="77777777" w:rsidR="0074653C" w:rsidRPr="00607173" w:rsidRDefault="0074653C">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4653C" w:rsidRPr="00607173" w14:paraId="5E9A86D2"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7840FFD1" w14:textId="77777777" w:rsidR="0074653C" w:rsidRPr="00607173" w:rsidRDefault="0074653C">
            <w:pPr>
              <w:spacing w:after="120"/>
              <w:rPr>
                <w:rFonts w:cstheme="minorHAnsi"/>
                <w:sz w:val="24"/>
              </w:rPr>
            </w:pPr>
            <w:r w:rsidRPr="00607173">
              <w:rPr>
                <w:rFonts w:cstheme="minorHAnsi"/>
                <w:sz w:val="24"/>
              </w:rPr>
              <w:t>5</w:t>
            </w:r>
          </w:p>
        </w:tc>
        <w:tc>
          <w:tcPr>
            <w:tcW w:w="1134" w:type="dxa"/>
            <w:tcBorders>
              <w:top w:val="single" w:sz="4" w:space="0" w:color="auto"/>
              <w:bottom w:val="single" w:sz="4" w:space="0" w:color="auto"/>
            </w:tcBorders>
          </w:tcPr>
          <w:p w14:paraId="70A2FAF8"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3782FAA6"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36D68434"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74653C" w:rsidRPr="00607173" w14:paraId="2D46377D"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69330E83" w14:textId="77777777" w:rsidR="0074653C" w:rsidRPr="00607173" w:rsidRDefault="0074653C">
            <w:pPr>
              <w:spacing w:after="120"/>
              <w:rPr>
                <w:rFonts w:cstheme="minorHAnsi"/>
                <w:sz w:val="24"/>
              </w:rPr>
            </w:pPr>
            <w:r w:rsidRPr="00607173">
              <w:rPr>
                <w:rFonts w:cstheme="minorHAnsi"/>
                <w:sz w:val="24"/>
              </w:rPr>
              <w:t>9</w:t>
            </w:r>
          </w:p>
        </w:tc>
        <w:tc>
          <w:tcPr>
            <w:tcW w:w="1134" w:type="dxa"/>
            <w:tcBorders>
              <w:top w:val="single" w:sz="4" w:space="0" w:color="auto"/>
              <w:bottom w:val="single" w:sz="4" w:space="0" w:color="auto"/>
            </w:tcBorders>
          </w:tcPr>
          <w:p w14:paraId="66C0AAD4"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08666ECC"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5CB52B2D"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74653C" w:rsidRPr="00607173" w14:paraId="1A63C1F6"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79CB7D97" w14:textId="77777777" w:rsidR="0074653C" w:rsidRPr="00607173" w:rsidRDefault="0074653C">
            <w:pPr>
              <w:spacing w:after="120"/>
              <w:rPr>
                <w:rFonts w:cstheme="minorHAnsi"/>
                <w:sz w:val="24"/>
              </w:rPr>
            </w:pPr>
            <w:r w:rsidRPr="00607173">
              <w:rPr>
                <w:rFonts w:cstheme="minorHAnsi"/>
                <w:sz w:val="24"/>
              </w:rPr>
              <w:t>14</w:t>
            </w:r>
          </w:p>
        </w:tc>
        <w:tc>
          <w:tcPr>
            <w:tcW w:w="1134" w:type="dxa"/>
            <w:tcBorders>
              <w:top w:val="single" w:sz="4" w:space="0" w:color="auto"/>
              <w:bottom w:val="single" w:sz="4" w:space="0" w:color="auto"/>
            </w:tcBorders>
          </w:tcPr>
          <w:p w14:paraId="0E9DF921"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5D6B106C"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6F61EA3B"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Unbekannte Marktlokation, Messlokation</w:t>
            </w:r>
          </w:p>
        </w:tc>
      </w:tr>
      <w:tr w:rsidR="00137606" w:rsidRPr="00607173" w14:paraId="42C6B693"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55284567" w14:textId="4F5E1A5A" w:rsidR="00137606" w:rsidRPr="00607173" w:rsidRDefault="00137606" w:rsidP="00137606">
            <w:pPr>
              <w:spacing w:after="120"/>
              <w:rPr>
                <w:rFonts w:cstheme="minorHAnsi"/>
                <w:sz w:val="24"/>
              </w:rPr>
            </w:pPr>
            <w:r w:rsidRPr="00607173">
              <w:rPr>
                <w:rFonts w:cstheme="minorHAnsi"/>
                <w:sz w:val="24"/>
              </w:rPr>
              <w:t>28</w:t>
            </w:r>
          </w:p>
        </w:tc>
        <w:tc>
          <w:tcPr>
            <w:tcW w:w="1134" w:type="dxa"/>
            <w:tcBorders>
              <w:top w:val="single" w:sz="4" w:space="0" w:color="auto"/>
              <w:bottom w:val="single" w:sz="4" w:space="0" w:color="auto"/>
            </w:tcBorders>
          </w:tcPr>
          <w:p w14:paraId="04FB5730" w14:textId="3E6B48BB" w:rsidR="00137606" w:rsidRPr="00607173" w:rsidRDefault="00137606" w:rsidP="00137606">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394C8CF4" w14:textId="34D1F903" w:rsidR="00137606" w:rsidRPr="00607173" w:rsidRDefault="00137606" w:rsidP="00137606">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48C82F2D" w14:textId="7BC8044F" w:rsidR="00137606" w:rsidRPr="00607173" w:rsidRDefault="00E05B63" w:rsidP="00137606">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 zur Angabe, dass z. B. Originalrechnungsnummer nicht gefunden</w:t>
            </w:r>
          </w:p>
        </w:tc>
      </w:tr>
      <w:tr w:rsidR="0074653C" w:rsidRPr="00607173" w14:paraId="19DB8E4E"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0014BCD5" w14:textId="77777777" w:rsidR="0074653C" w:rsidRPr="00607173" w:rsidRDefault="0074653C">
            <w:pPr>
              <w:spacing w:after="120"/>
              <w:rPr>
                <w:rFonts w:cstheme="minorHAnsi"/>
                <w:sz w:val="24"/>
              </w:rPr>
            </w:pPr>
            <w:r w:rsidRPr="00607173">
              <w:rPr>
                <w:rFonts w:cstheme="minorHAnsi"/>
                <w:sz w:val="24"/>
              </w:rPr>
              <w:t>53</w:t>
            </w:r>
          </w:p>
        </w:tc>
        <w:tc>
          <w:tcPr>
            <w:tcW w:w="1134" w:type="dxa"/>
            <w:tcBorders>
              <w:top w:val="single" w:sz="4" w:space="0" w:color="auto"/>
              <w:bottom w:val="single" w:sz="4" w:space="0" w:color="auto"/>
            </w:tcBorders>
          </w:tcPr>
          <w:p w14:paraId="369CEF47"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3D943D9A"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7B0C1701"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doppelte Rechnung</w:t>
            </w:r>
          </w:p>
        </w:tc>
      </w:tr>
      <w:tr w:rsidR="0074653C" w:rsidRPr="00607173" w14:paraId="7CD38993"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16EF1371" w14:textId="77777777" w:rsidR="0074653C" w:rsidRPr="00607173" w:rsidRDefault="0074653C">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6CC98601"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0A26B7CC"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0A65C216"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74653C" w:rsidRPr="00607173" w14:paraId="13160A31"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5A51C676" w14:textId="77777777" w:rsidR="0074653C" w:rsidRPr="00607173" w:rsidRDefault="0074653C">
            <w:pPr>
              <w:spacing w:after="120"/>
              <w:rPr>
                <w:rFonts w:cstheme="minorHAnsi"/>
                <w:sz w:val="24"/>
              </w:rPr>
            </w:pPr>
            <w:r w:rsidRPr="00607173">
              <w:rPr>
                <w:rFonts w:cstheme="minorHAnsi"/>
                <w:sz w:val="24"/>
              </w:rPr>
              <w:t>Z02</w:t>
            </w:r>
          </w:p>
        </w:tc>
        <w:tc>
          <w:tcPr>
            <w:tcW w:w="1134" w:type="dxa"/>
            <w:tcBorders>
              <w:top w:val="single" w:sz="4" w:space="0" w:color="auto"/>
              <w:bottom w:val="single" w:sz="4" w:space="0" w:color="auto"/>
            </w:tcBorders>
          </w:tcPr>
          <w:p w14:paraId="0E3772AA"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0036966A"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Hinweis: In der NN-</w:t>
            </w:r>
            <w:r w:rsidRPr="00607173">
              <w:rPr>
                <w:rFonts w:cstheme="minorHAnsi"/>
                <w:sz w:val="24"/>
              </w:rPr>
              <w:br/>
              <w:t>Rechnung ist das</w:t>
            </w:r>
            <w:r w:rsidRPr="00607173">
              <w:rPr>
                <w:rFonts w:cstheme="minorHAnsi"/>
                <w:sz w:val="24"/>
              </w:rPr>
              <w:br/>
              <w:t>Vertragsende das bestätigte</w:t>
            </w:r>
            <w:r w:rsidRPr="00607173">
              <w:rPr>
                <w:rFonts w:cstheme="minorHAnsi"/>
                <w:sz w:val="24"/>
              </w:rPr>
              <w:br/>
              <w:t>Ende der Zuordnung zur</w:t>
            </w:r>
            <w:r w:rsidRPr="00607173">
              <w:rPr>
                <w:rFonts w:cstheme="minorHAnsi"/>
                <w:sz w:val="24"/>
              </w:rPr>
              <w:br/>
              <w:t>Marktlokation, in der MMM-</w:t>
            </w:r>
            <w:r w:rsidRPr="00607173">
              <w:rPr>
                <w:rFonts w:cstheme="minorHAnsi"/>
                <w:sz w:val="24"/>
              </w:rPr>
              <w:br/>
              <w:t>Rechnung ist das</w:t>
            </w:r>
            <w:r w:rsidRPr="00607173">
              <w:rPr>
                <w:rFonts w:cstheme="minorHAnsi"/>
                <w:sz w:val="24"/>
              </w:rPr>
              <w:br/>
              <w:t>Vertragsende das bestätigte</w:t>
            </w:r>
            <w:r w:rsidRPr="00607173">
              <w:rPr>
                <w:rFonts w:cstheme="minorHAnsi"/>
                <w:sz w:val="24"/>
              </w:rPr>
              <w:br/>
              <w:t>Ende der bilanziellen</w:t>
            </w:r>
            <w:r w:rsidRPr="00607173">
              <w:rPr>
                <w:rFonts w:cstheme="minorHAnsi"/>
                <w:sz w:val="24"/>
              </w:rPr>
              <w:br/>
              <w:t>Zuordnung der Marktlokation</w:t>
            </w:r>
            <w:r w:rsidRPr="00607173">
              <w:rPr>
                <w:rFonts w:cstheme="minorHAnsi"/>
                <w:sz w:val="24"/>
              </w:rPr>
              <w:br/>
              <w:t xml:space="preserve">zu dem von LF genannten </w:t>
            </w:r>
            <w:r w:rsidRPr="00607173">
              <w:rPr>
                <w:rFonts w:cstheme="minorHAnsi"/>
                <w:sz w:val="24"/>
              </w:rPr>
              <w:lastRenderedPageBreak/>
              <w:t>BK.</w:t>
            </w:r>
            <w:r w:rsidRPr="00607173">
              <w:rPr>
                <w:rFonts w:cstheme="minorHAnsi"/>
                <w:sz w:val="24"/>
              </w:rPr>
              <w:br/>
              <w:t>In der MSB-Rechnung ist das</w:t>
            </w:r>
            <w:r w:rsidRPr="00607173">
              <w:rPr>
                <w:rFonts w:cstheme="minorHAnsi"/>
                <w:sz w:val="24"/>
              </w:rPr>
              <w:br/>
              <w:t>Vertragsende der Zeitpunkt zu dem die Rechnungsabwicklung</w:t>
            </w:r>
            <w:r w:rsidRPr="00607173">
              <w:rPr>
                <w:rFonts w:cstheme="minorHAnsi"/>
                <w:sz w:val="24"/>
              </w:rPr>
              <w:br/>
              <w:t>vom MSB an den LF endet.</w:t>
            </w:r>
          </w:p>
        </w:tc>
        <w:tc>
          <w:tcPr>
            <w:tcW w:w="9543" w:type="dxa"/>
            <w:tcBorders>
              <w:top w:val="single" w:sz="4" w:space="0" w:color="auto"/>
              <w:bottom w:val="single" w:sz="4" w:space="0" w:color="auto"/>
            </w:tcBorders>
          </w:tcPr>
          <w:p w14:paraId="49350BE4"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lastRenderedPageBreak/>
              <w:t>Abrechnungsende ungleich Vertragsende</w:t>
            </w:r>
          </w:p>
        </w:tc>
      </w:tr>
      <w:tr w:rsidR="0074653C" w:rsidRPr="00607173" w14:paraId="300B3206"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4F91ABED" w14:textId="77777777" w:rsidR="0074653C" w:rsidRPr="00607173" w:rsidRDefault="0074653C">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227D90CB"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46289297"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1D8C7257"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74653C" w:rsidRPr="00607173" w14:paraId="37FAB7CA"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388ACF6C" w14:textId="77777777" w:rsidR="0074653C" w:rsidRPr="00607173" w:rsidRDefault="0074653C">
            <w:pPr>
              <w:spacing w:after="120"/>
              <w:rPr>
                <w:rFonts w:cstheme="minorHAnsi"/>
                <w:sz w:val="24"/>
              </w:rPr>
            </w:pPr>
            <w:r w:rsidRPr="00607173">
              <w:rPr>
                <w:rFonts w:cstheme="minorHAnsi"/>
                <w:sz w:val="24"/>
              </w:rPr>
              <w:t>Z07</w:t>
            </w:r>
          </w:p>
        </w:tc>
        <w:tc>
          <w:tcPr>
            <w:tcW w:w="1134" w:type="dxa"/>
            <w:tcBorders>
              <w:top w:val="single" w:sz="4" w:space="0" w:color="auto"/>
              <w:bottom w:val="single" w:sz="4" w:space="0" w:color="auto"/>
            </w:tcBorders>
          </w:tcPr>
          <w:p w14:paraId="40442166"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10C2249E"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03037DB8"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fehlen</w:t>
            </w:r>
            <w:r w:rsidRPr="00607173">
              <w:rPr>
                <w:rFonts w:cstheme="minorHAnsi"/>
                <w:sz w:val="24"/>
              </w:rPr>
              <w:br/>
              <w:t>Dieser Code ist zu verwenden, wenn die Netznutzungsmesswerte fehlen. Dies kann der Fall sein, wenn diese nicht übertragen wurden, oder wenn übertragene Werte zwischenzeitlich storniert wurden. Sollten die vorhandenen Netznutzungsmesswerte / -energiemengen fehlerhaft sein, ist nicht der Code Z07 zu verwenden, sondern dies ist mit dem Code Z10 zu reklamieren.</w:t>
            </w:r>
          </w:p>
        </w:tc>
      </w:tr>
      <w:tr w:rsidR="0074653C" w:rsidRPr="00607173" w14:paraId="2E943299"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28697FDA" w14:textId="77777777" w:rsidR="0074653C" w:rsidRPr="00607173" w:rsidRDefault="0074653C">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725A92E7"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17C2976A"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1F377BC7"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r w:rsidRPr="00607173">
              <w:rPr>
                <w:rFonts w:cstheme="minorHAnsi"/>
                <w:sz w:val="24"/>
              </w:rPr>
              <w:br w:type="page"/>
              <w:t>Es wurden zwei unterschiedliche Rechnungen mit derselben Rechnungsnummer empfangen.</w:t>
            </w:r>
          </w:p>
        </w:tc>
      </w:tr>
    </w:tbl>
    <w:p w14:paraId="69A3EF11" w14:textId="6AD2D4AF" w:rsidR="008D4658" w:rsidRPr="00607173" w:rsidRDefault="0001668C" w:rsidP="0001668C">
      <w:pPr>
        <w:spacing w:after="200" w:line="276" w:lineRule="auto"/>
        <w:rPr>
          <w:rFonts w:cstheme="minorHAnsi"/>
        </w:rPr>
      </w:pPr>
      <w:r w:rsidRPr="00607173">
        <w:rPr>
          <w:rFonts w:cstheme="minorHAnsi"/>
        </w:rPr>
        <w:br w:type="page"/>
      </w:r>
    </w:p>
    <w:tbl>
      <w:tblPr>
        <w:tblStyle w:val="edienergy"/>
        <w:tblpPr w:leftFromText="141" w:rightFromText="141" w:vertAnchor="text" w:tblpXSpec="right" w:tblpY="1"/>
        <w:tblOverlap w:val="never"/>
        <w:tblW w:w="141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3"/>
        <w:gridCol w:w="1134"/>
        <w:gridCol w:w="2790"/>
        <w:gridCol w:w="9543"/>
      </w:tblGrid>
      <w:tr w:rsidR="0074653C" w:rsidRPr="00607173" w14:paraId="02A1E71A" w14:textId="77777777" w:rsidTr="00EA6319">
        <w:trPr>
          <w:cnfStyle w:val="100000000000" w:firstRow="1" w:lastRow="0" w:firstColumn="0" w:lastColumn="0" w:oddVBand="0" w:evenVBand="0" w:oddHBand="0" w:evenHBand="0" w:firstRowFirstColumn="0" w:firstRowLastColumn="0" w:lastRowFirstColumn="0" w:lastRowLastColumn="0"/>
          <w:tblHeader w:val="0"/>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left w:val="single" w:sz="4" w:space="0" w:color="auto"/>
              <w:bottom w:val="single" w:sz="4" w:space="0" w:color="auto"/>
              <w:right w:val="single" w:sz="4" w:space="0" w:color="auto"/>
            </w:tcBorders>
            <w:shd w:val="clear" w:color="auto" w:fill="auto"/>
          </w:tcPr>
          <w:p w14:paraId="0665DEFE" w14:textId="77777777" w:rsidR="0074653C" w:rsidRPr="00607173" w:rsidRDefault="0074653C">
            <w:pPr>
              <w:spacing w:after="120"/>
              <w:rPr>
                <w:rFonts w:cstheme="minorHAnsi"/>
                <w:sz w:val="24"/>
              </w:rPr>
            </w:pPr>
            <w:r w:rsidRPr="00607173">
              <w:rPr>
                <w:rFonts w:cstheme="minorHAnsi"/>
                <w:sz w:val="24"/>
              </w:rPr>
              <w:lastRenderedPageBreak/>
              <w:t>Z10</w:t>
            </w:r>
          </w:p>
        </w:tc>
        <w:tc>
          <w:tcPr>
            <w:tcW w:w="0" w:type="dxa"/>
            <w:tcBorders>
              <w:top w:val="single" w:sz="4" w:space="0" w:color="auto"/>
              <w:left w:val="single" w:sz="4" w:space="0" w:color="auto"/>
              <w:bottom w:val="single" w:sz="4" w:space="0" w:color="auto"/>
              <w:right w:val="single" w:sz="4" w:space="0" w:color="auto"/>
            </w:tcBorders>
            <w:shd w:val="clear" w:color="auto" w:fill="auto"/>
          </w:tcPr>
          <w:p w14:paraId="0D286DB9" w14:textId="77777777" w:rsidR="0074653C" w:rsidRPr="00607173" w:rsidRDefault="0074653C">
            <w:pPr>
              <w:spacing w:after="120"/>
              <w:cnfStyle w:val="100000000000" w:firstRow="1"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0" w:type="dxa"/>
            <w:tcBorders>
              <w:top w:val="single" w:sz="4" w:space="0" w:color="auto"/>
              <w:left w:val="single" w:sz="4" w:space="0" w:color="auto"/>
              <w:bottom w:val="single" w:sz="4" w:space="0" w:color="auto"/>
              <w:right w:val="single" w:sz="4" w:space="0" w:color="auto"/>
            </w:tcBorders>
            <w:shd w:val="clear" w:color="auto" w:fill="auto"/>
          </w:tcPr>
          <w:p w14:paraId="63061591" w14:textId="77777777" w:rsidR="0074653C" w:rsidRPr="00607173" w:rsidRDefault="0074653C">
            <w:pPr>
              <w:spacing w:after="120"/>
              <w:cnfStyle w:val="100000000000" w:firstRow="1" w:lastRow="0" w:firstColumn="0" w:lastColumn="0" w:oddVBand="0" w:evenVBand="0" w:oddHBand="0" w:evenHBand="0" w:firstRowFirstColumn="0" w:firstRowLastColumn="0" w:lastRowFirstColumn="0" w:lastRowLastColumn="0"/>
              <w:rPr>
                <w:rFonts w:cstheme="minorHAnsi"/>
                <w:sz w:val="24"/>
              </w:rPr>
            </w:pPr>
          </w:p>
        </w:tc>
        <w:tc>
          <w:tcPr>
            <w:tcW w:w="0" w:type="dxa"/>
            <w:tcBorders>
              <w:top w:val="single" w:sz="4" w:space="0" w:color="auto"/>
              <w:left w:val="single" w:sz="4" w:space="0" w:color="auto"/>
              <w:bottom w:val="single" w:sz="4" w:space="0" w:color="auto"/>
              <w:right w:val="single" w:sz="4" w:space="0" w:color="auto"/>
            </w:tcBorders>
            <w:shd w:val="clear" w:color="auto" w:fill="auto"/>
          </w:tcPr>
          <w:p w14:paraId="7B7640D3" w14:textId="490FF473" w:rsidR="0066797F" w:rsidRPr="00607173" w:rsidRDefault="0074653C">
            <w:pPr>
              <w:spacing w:after="120"/>
              <w:cnfStyle w:val="100000000000" w:firstRow="1"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falsch</w:t>
            </w:r>
            <w:r w:rsidRPr="00607173">
              <w:rPr>
                <w:rFonts w:cstheme="minorHAnsi"/>
                <w:sz w:val="24"/>
              </w:rPr>
              <w:br/>
              <w:t>Regelung für die Verwendung im Rahmen der MMM-Rechnungsprüfung:</w:t>
            </w:r>
            <w:r w:rsidRPr="00607173">
              <w:rPr>
                <w:rFonts w:cstheme="minorHAnsi"/>
                <w:sz w:val="24"/>
              </w:rPr>
              <w:br/>
              <w:t>Dieser Code ist dann zu verwenden, wenn die in der MMM eingeflossene Netznutzungsmenge (diese Netznutzungsmenge ergibt sich in der Regel aus der Differenz der entsprechenden Zählerstände der Messlokation, welche der entsprechenden Marktlokation zugeordnet ist) falsch ist. Sollte die NN-Rechnung (sofern der Lieferant für diese der Rechnungsempfänger ist) zu derselben Marktlokation aufgrund der in dieser falsch abgerechneten Netznutzungsmenge abgelehnt worden sein und diese falsche Netznutzungsmenge auch noch in der MMM-Rechnung verwendet werden, ist die MMM-Rechnung mit dem Code Z10 und nicht mit dem Code Z39 abzulehnen.</w:t>
            </w:r>
          </w:p>
        </w:tc>
      </w:tr>
      <w:tr w:rsidR="0074653C" w:rsidRPr="00607173" w14:paraId="5E4FBDC7"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182B7B15" w14:textId="77777777" w:rsidR="0074653C" w:rsidRPr="00607173" w:rsidRDefault="0074653C">
            <w:pPr>
              <w:spacing w:after="120"/>
              <w:rPr>
                <w:rFonts w:cstheme="minorHAnsi"/>
                <w:sz w:val="24"/>
              </w:rPr>
            </w:pPr>
            <w:r w:rsidRPr="00607173">
              <w:rPr>
                <w:rFonts w:cstheme="minorHAnsi"/>
                <w:sz w:val="24"/>
              </w:rPr>
              <w:t>Z35</w:t>
            </w:r>
          </w:p>
        </w:tc>
        <w:tc>
          <w:tcPr>
            <w:tcW w:w="1134" w:type="dxa"/>
            <w:tcBorders>
              <w:top w:val="single" w:sz="4" w:space="0" w:color="auto"/>
              <w:bottom w:val="single" w:sz="4" w:space="0" w:color="auto"/>
            </w:tcBorders>
          </w:tcPr>
          <w:p w14:paraId="571D95AB"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2503A514"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17E0AF95"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Bilanzierungsbeginn</w:t>
            </w:r>
          </w:p>
          <w:p w14:paraId="21BCAD44"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Der in der Mehr-/Mindermengen-INVOIC (IMD++MMM) angegebene Bilanzierungsbeginn DTM+Z11 ist falsch. D. h. in der ersten MMM-Rechnung nach einem Lieferbeginn weicht das in dem INVOIC angegebene Datum von dem ab, auf welches sich NB und LF im Rahmen des UTILMD-Austauschs zum Lieferbeginn z. B. im Rahmen des Lieferantenwechsels geeinigt haben. Für alle Folge-MMM-Rechnungen gilt: Ist das in der MMM-Rechnung angegebene Bilanzierungsbeginn-Datum nicht der Folgetag des MMM-Endezeitpunkts der vorangegangenen MMM-Rechnung für diese Marktlokation, ist dies auch über diesen Code zu reklamieren.</w:t>
            </w:r>
          </w:p>
        </w:tc>
      </w:tr>
      <w:tr w:rsidR="0074653C" w:rsidRPr="00607173" w14:paraId="74DDE31F"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34305E59" w14:textId="77777777" w:rsidR="0074653C" w:rsidRPr="00607173" w:rsidRDefault="0074653C">
            <w:pPr>
              <w:spacing w:after="120"/>
              <w:rPr>
                <w:rFonts w:cstheme="minorHAnsi"/>
                <w:sz w:val="24"/>
              </w:rPr>
            </w:pPr>
            <w:r w:rsidRPr="00607173">
              <w:rPr>
                <w:rFonts w:cstheme="minorHAnsi"/>
                <w:sz w:val="24"/>
              </w:rPr>
              <w:t>Z36</w:t>
            </w:r>
          </w:p>
        </w:tc>
        <w:tc>
          <w:tcPr>
            <w:tcW w:w="1134" w:type="dxa"/>
            <w:tcBorders>
              <w:top w:val="single" w:sz="4" w:space="0" w:color="auto"/>
              <w:bottom w:val="single" w:sz="4" w:space="0" w:color="auto"/>
            </w:tcBorders>
          </w:tcPr>
          <w:p w14:paraId="3EA05B1E"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28D45F1F"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7651FE34"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falsches Netznutzungsende</w:t>
            </w:r>
          </w:p>
          <w:p w14:paraId="4291F7D8"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in der Mehr-/Mindermengen-INVOIC (IMD++MMM) angegebene Netznutzungsende DTM+Z12 ist falsch. Ist der in der MMM-Rechnung angegebene MMM-Endezeitpunkt nicht der, der über Abmeldung der Marktlokation bestätigte Zeitpunkt, ist dies auch über diesen Code zu reklamieren.</w:t>
            </w:r>
          </w:p>
        </w:tc>
      </w:tr>
      <w:tr w:rsidR="0074653C" w:rsidRPr="00607173" w14:paraId="6C90224C"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7F5F0B4D" w14:textId="77777777" w:rsidR="0074653C" w:rsidRPr="00607173" w:rsidRDefault="0074653C">
            <w:pPr>
              <w:spacing w:after="120"/>
              <w:rPr>
                <w:rFonts w:cstheme="minorHAnsi"/>
                <w:sz w:val="24"/>
              </w:rPr>
            </w:pPr>
            <w:r w:rsidRPr="00607173">
              <w:rPr>
                <w:rFonts w:cstheme="minorHAnsi"/>
                <w:sz w:val="24"/>
              </w:rPr>
              <w:t>Z37</w:t>
            </w:r>
          </w:p>
        </w:tc>
        <w:tc>
          <w:tcPr>
            <w:tcW w:w="1134" w:type="dxa"/>
            <w:tcBorders>
              <w:top w:val="single" w:sz="4" w:space="0" w:color="auto"/>
              <w:bottom w:val="single" w:sz="4" w:space="0" w:color="auto"/>
            </w:tcBorders>
          </w:tcPr>
          <w:p w14:paraId="7C4190AA"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7A57C829"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14A6B739"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bilanzierte Menge fehlt</w:t>
            </w:r>
          </w:p>
          <w:p w14:paraId="5ACFAF97"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Für die in der MMM-INVOIC angegebene Referenz auf die MSCONS (bilanzierte Menge) liegt dem Rechnungsempfänger keine MSCONS vor.</w:t>
            </w:r>
          </w:p>
        </w:tc>
      </w:tr>
      <w:tr w:rsidR="0074653C" w:rsidRPr="00607173" w14:paraId="07B690AE"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7080B3C5" w14:textId="77777777" w:rsidR="0074653C" w:rsidRPr="00607173" w:rsidRDefault="0074653C">
            <w:pPr>
              <w:spacing w:after="120"/>
              <w:rPr>
                <w:rFonts w:cstheme="minorHAnsi"/>
                <w:sz w:val="24"/>
              </w:rPr>
            </w:pPr>
            <w:r w:rsidRPr="00607173">
              <w:rPr>
                <w:rFonts w:cstheme="minorHAnsi"/>
                <w:sz w:val="24"/>
              </w:rPr>
              <w:lastRenderedPageBreak/>
              <w:t>Z38</w:t>
            </w:r>
          </w:p>
        </w:tc>
        <w:tc>
          <w:tcPr>
            <w:tcW w:w="1134" w:type="dxa"/>
            <w:tcBorders>
              <w:top w:val="single" w:sz="4" w:space="0" w:color="auto"/>
              <w:bottom w:val="single" w:sz="4" w:space="0" w:color="auto"/>
            </w:tcBorders>
          </w:tcPr>
          <w:p w14:paraId="147D77A4"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2C6397C9"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03C2BF42"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bilanzierte Menge falsch</w:t>
            </w:r>
          </w:p>
          <w:p w14:paraId="612FF428"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Die in der referenzierten MSCONS angegebene Menge ist falsch. Dies ist der Fall, wenn die vom LF auf Basis der zuvor mit dem NB ausgetauschten und abgestimmten Daten ermittelte bilanzierte Menge von der in der MSCONS angegebenen bilanzierten Menge abweicht.</w:t>
            </w:r>
          </w:p>
        </w:tc>
      </w:tr>
      <w:tr w:rsidR="0074653C" w:rsidRPr="00607173" w14:paraId="04469E2F"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01D91724" w14:textId="77777777" w:rsidR="0074653C" w:rsidRPr="00607173" w:rsidRDefault="0074653C">
            <w:pPr>
              <w:spacing w:after="120"/>
              <w:rPr>
                <w:rFonts w:cstheme="minorHAnsi"/>
                <w:sz w:val="24"/>
              </w:rPr>
            </w:pPr>
            <w:r w:rsidRPr="00607173">
              <w:rPr>
                <w:rFonts w:cstheme="minorHAnsi"/>
                <w:sz w:val="24"/>
              </w:rPr>
              <w:t>Z39</w:t>
            </w:r>
          </w:p>
        </w:tc>
        <w:tc>
          <w:tcPr>
            <w:tcW w:w="1134" w:type="dxa"/>
            <w:tcBorders>
              <w:top w:val="single" w:sz="4" w:space="0" w:color="auto"/>
              <w:bottom w:val="single" w:sz="4" w:space="0" w:color="auto"/>
            </w:tcBorders>
          </w:tcPr>
          <w:p w14:paraId="00596ED6"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01FDC869"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7FFE2540"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Netznutzungsabrechnung fehlt</w:t>
            </w:r>
          </w:p>
          <w:p w14:paraId="53E7F248" w14:textId="23347D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xml:space="preserve">Für den zugrundeliegenden Netznutzungszeitraum (= Zeitintervall der Netznutzungsmesswerte / -energiemenge) wurde noch nie eine Netznutzungsrechnung an den Lieferanten (sofern der Lieferant für diese der Rechnungsempfänger ist) gestellt. Wurde beispielsweise eine NN-Rechnung wegen falschen Messpreis storniert kann dieser Code nicht genutzt werden, da der Messpreis nicht in die MMM-Rechnung einfließt. Ist die Netznutzungsmenge falsch, ist nicht der Code Z39, sondern der Code Z10 zu verwenden. Der Code Z39 ist bei der Abrechnung „Bilanzierung ohne Netznutzung“ nicht anzuwenden. Durch </w:t>
            </w:r>
            <w:r w:rsidR="00D41DA1" w:rsidRPr="00607173">
              <w:rPr>
                <w:rFonts w:cstheme="minorHAnsi"/>
                <w:sz w:val="24"/>
              </w:rPr>
              <w:t>S</w:t>
            </w:r>
            <w:r w:rsidRPr="00607173">
              <w:rPr>
                <w:rFonts w:cstheme="minorHAnsi"/>
                <w:sz w:val="24"/>
              </w:rPr>
              <w:t xml:space="preserve">tornieren einer Netznutzungsrechnung wird nicht der Tatbestand erreicht, dass noch nie eine Netznutzungsrechnung vorgelegen hätte. Durch </w:t>
            </w:r>
            <w:r w:rsidR="00D41DA1" w:rsidRPr="00607173">
              <w:rPr>
                <w:rFonts w:cstheme="minorHAnsi"/>
                <w:sz w:val="24"/>
              </w:rPr>
              <w:t>S</w:t>
            </w:r>
            <w:r w:rsidRPr="00607173">
              <w:rPr>
                <w:rFonts w:cstheme="minorHAnsi"/>
                <w:sz w:val="24"/>
              </w:rPr>
              <w:t>tornieren einer Netznutzungsrechnung wird nicht der Tatbestand erreicht, dass noch nie eine Netznutzungsrechnung vorgelegen hätte.</w:t>
            </w:r>
          </w:p>
        </w:tc>
      </w:tr>
      <w:tr w:rsidR="0074653C" w:rsidRPr="00607173" w14:paraId="3D133783"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242F2560" w14:textId="77777777" w:rsidR="0074653C" w:rsidRPr="00607173" w:rsidRDefault="0074653C">
            <w:pPr>
              <w:spacing w:after="120"/>
              <w:rPr>
                <w:rFonts w:cstheme="minorHAnsi"/>
                <w:sz w:val="24"/>
              </w:rPr>
            </w:pPr>
            <w:r w:rsidRPr="00607173">
              <w:rPr>
                <w:rFonts w:cstheme="minorHAnsi"/>
                <w:sz w:val="24"/>
              </w:rPr>
              <w:t>Z40</w:t>
            </w:r>
          </w:p>
        </w:tc>
        <w:tc>
          <w:tcPr>
            <w:tcW w:w="1134" w:type="dxa"/>
            <w:tcBorders>
              <w:top w:val="single" w:sz="4" w:space="0" w:color="auto"/>
              <w:bottom w:val="single" w:sz="4" w:space="0" w:color="auto"/>
            </w:tcBorders>
          </w:tcPr>
          <w:p w14:paraId="3FB9A579"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500DE561"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40258C96"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Reverse Charge Anwendung fehlt oder unzulässig</w:t>
            </w:r>
          </w:p>
          <w:p w14:paraId="7B8F21DE"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Reverse Charge Verfahren hätte angewendet werden müssen bzw. hätte nicht angewendet werden dürfen.</w:t>
            </w:r>
          </w:p>
        </w:tc>
      </w:tr>
      <w:tr w:rsidR="0074653C" w:rsidRPr="00607173" w14:paraId="13F4AE05"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25456BCA" w14:textId="77777777" w:rsidR="0074653C" w:rsidRPr="00607173" w:rsidRDefault="0074653C">
            <w:pPr>
              <w:spacing w:after="120"/>
              <w:rPr>
                <w:rFonts w:cstheme="minorHAnsi"/>
                <w:sz w:val="24"/>
              </w:rPr>
            </w:pPr>
            <w:r w:rsidRPr="00607173">
              <w:rPr>
                <w:rFonts w:cstheme="minorHAnsi"/>
                <w:sz w:val="24"/>
              </w:rPr>
              <w:t>Z41</w:t>
            </w:r>
          </w:p>
        </w:tc>
        <w:tc>
          <w:tcPr>
            <w:tcW w:w="1134" w:type="dxa"/>
            <w:tcBorders>
              <w:top w:val="single" w:sz="4" w:space="0" w:color="auto"/>
              <w:bottom w:val="single" w:sz="4" w:space="0" w:color="auto"/>
            </w:tcBorders>
          </w:tcPr>
          <w:p w14:paraId="7344FDFF"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38D102C5"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Wenn MP-ID in SG1</w:t>
            </w:r>
            <w:r w:rsidRPr="00607173">
              <w:rPr>
                <w:rFonts w:cstheme="minorHAnsi"/>
                <w:sz w:val="24"/>
              </w:rPr>
              <w:br/>
              <w:t>NAD+MR aus Sparte Gas</w:t>
            </w:r>
          </w:p>
        </w:tc>
        <w:tc>
          <w:tcPr>
            <w:tcW w:w="9543" w:type="dxa"/>
            <w:tcBorders>
              <w:top w:val="single" w:sz="4" w:space="0" w:color="auto"/>
              <w:bottom w:val="single" w:sz="4" w:space="0" w:color="auto"/>
            </w:tcBorders>
          </w:tcPr>
          <w:p w14:paraId="4563FF08"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Allokationsliste fehlt</w:t>
            </w:r>
          </w:p>
          <w:p w14:paraId="283BA9FA" w14:textId="62C994AD"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Enthält die bilanzierte Menge einer MMM-Rechnung einen Zeitraum, für den die marktlokationsscharfen Allokationsliste Gas aufgrund der Anforderung vorliegen müsste, die aber dem LF nicht vorliegt, so ist dies mit dem Code Z41 zu reklamieren</w:t>
            </w:r>
          </w:p>
        </w:tc>
      </w:tr>
    </w:tbl>
    <w:p w14:paraId="7AED240E" w14:textId="104E5FC3" w:rsidR="008D4658" w:rsidRPr="00607173" w:rsidRDefault="0001668C" w:rsidP="0001668C">
      <w:pPr>
        <w:spacing w:after="200" w:line="276" w:lineRule="auto"/>
        <w:rPr>
          <w:rFonts w:cstheme="minorHAnsi"/>
        </w:rPr>
      </w:pPr>
      <w:r w:rsidRPr="00607173">
        <w:rPr>
          <w:rFonts w:cstheme="minorHAnsi"/>
        </w:rPr>
        <w:br w:type="page"/>
      </w:r>
    </w:p>
    <w:tbl>
      <w:tblPr>
        <w:tblStyle w:val="edienergy"/>
        <w:tblpPr w:leftFromText="141" w:rightFromText="141" w:vertAnchor="text" w:tblpXSpec="right" w:tblpY="1"/>
        <w:tblOverlap w:val="never"/>
        <w:tblW w:w="141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3"/>
        <w:gridCol w:w="1134"/>
        <w:gridCol w:w="2790"/>
        <w:gridCol w:w="9543"/>
      </w:tblGrid>
      <w:tr w:rsidR="0074653C" w:rsidRPr="00607173" w14:paraId="74DA85FE" w14:textId="77777777" w:rsidTr="008D46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right w:val="single" w:sz="4" w:space="0" w:color="auto"/>
            </w:tcBorders>
            <w:shd w:val="clear" w:color="auto" w:fill="auto"/>
          </w:tcPr>
          <w:p w14:paraId="2CC4B342" w14:textId="77777777" w:rsidR="0074653C" w:rsidRPr="00607173" w:rsidRDefault="0074653C">
            <w:pPr>
              <w:spacing w:after="120"/>
              <w:rPr>
                <w:rFonts w:cstheme="minorHAnsi"/>
                <w:sz w:val="24"/>
              </w:rPr>
            </w:pPr>
            <w:r w:rsidRPr="00607173">
              <w:rPr>
                <w:rFonts w:cstheme="minorHAnsi"/>
                <w:sz w:val="24"/>
              </w:rPr>
              <w:lastRenderedPageBreak/>
              <w:t>Z42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11DC2B9" w14:textId="77777777" w:rsidR="0074653C" w:rsidRPr="00607173" w:rsidRDefault="0074653C">
            <w:pPr>
              <w:spacing w:after="120"/>
              <w:cnfStyle w:val="100000000000" w:firstRow="1"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left w:val="single" w:sz="4" w:space="0" w:color="auto"/>
              <w:bottom w:val="single" w:sz="4" w:space="0" w:color="auto"/>
              <w:right w:val="single" w:sz="4" w:space="0" w:color="auto"/>
            </w:tcBorders>
            <w:shd w:val="clear" w:color="auto" w:fill="auto"/>
          </w:tcPr>
          <w:p w14:paraId="3DC3DB38" w14:textId="77777777" w:rsidR="0074653C" w:rsidRPr="00607173" w:rsidRDefault="0074653C">
            <w:pPr>
              <w:spacing w:after="120"/>
              <w:cnfStyle w:val="100000000000" w:firstRow="1"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left w:val="single" w:sz="4" w:space="0" w:color="auto"/>
              <w:bottom w:val="single" w:sz="4" w:space="0" w:color="auto"/>
              <w:right w:val="single" w:sz="4" w:space="0" w:color="auto"/>
            </w:tcBorders>
            <w:shd w:val="clear" w:color="auto" w:fill="auto"/>
          </w:tcPr>
          <w:p w14:paraId="1DBDCD09" w14:textId="77777777" w:rsidR="0074653C" w:rsidRPr="00607173" w:rsidRDefault="0074653C">
            <w:pPr>
              <w:spacing w:after="120"/>
              <w:cnfStyle w:val="100000000000" w:firstRow="1"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Mehr-/Mindermenge falsch</w:t>
            </w:r>
          </w:p>
          <w:p w14:paraId="156F9602" w14:textId="25A40AE1" w:rsidR="0074653C" w:rsidRPr="00607173" w:rsidRDefault="0074653C">
            <w:pPr>
              <w:spacing w:after="120"/>
              <w:cnfStyle w:val="100000000000" w:firstRow="1"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xml:space="preserve">Dieser Code ist ausschließlich dann zu verwenden, wenn die Differenz aus Netznutzungsmenge und bilanzierter Menge der jeweils zugrundeliegenden MSCONS-Nachrichten ungleich der Mehr-/Mindermenge aus dem QTY+47 der MMMA-INVOIC ist. </w:t>
            </w:r>
            <w:r w:rsidR="00E024EF" w:rsidRPr="00607173">
              <w:rPr>
                <w:rFonts w:cstheme="minorHAnsi"/>
                <w:sz w:val="24"/>
              </w:rPr>
              <w:t>I</w:t>
            </w:r>
            <w:r w:rsidRPr="00607173">
              <w:rPr>
                <w:rFonts w:cstheme="minorHAnsi"/>
                <w:sz w:val="24"/>
              </w:rPr>
              <w:t>st aus Sicht des Lieferanten die in der Mehr-/Mindermenge berücksichtigte</w:t>
            </w:r>
            <w:r w:rsidR="0025176E" w:rsidRPr="00607173">
              <w:rPr>
                <w:rFonts w:cstheme="minorHAnsi"/>
                <w:sz w:val="24"/>
              </w:rPr>
              <w:t xml:space="preserve"> </w:t>
            </w:r>
            <w:r w:rsidR="00E024EF" w:rsidRPr="00607173">
              <w:rPr>
                <w:rFonts w:cstheme="minorHAnsi"/>
                <w:sz w:val="24"/>
              </w:rPr>
              <w:t>bilanzierte Menge</w:t>
            </w:r>
            <w:r w:rsidR="00155013" w:rsidRPr="00607173">
              <w:rPr>
                <w:rFonts w:cstheme="minorHAnsi"/>
                <w:sz w:val="24"/>
              </w:rPr>
              <w:t xml:space="preserve"> </w:t>
            </w:r>
            <w:r w:rsidRPr="00607173">
              <w:rPr>
                <w:rFonts w:cstheme="minorHAnsi"/>
                <w:sz w:val="24"/>
              </w:rPr>
              <w:t>falsch, ist dieser Fehler mit dem Code Z</w:t>
            </w:r>
            <w:r w:rsidR="00155013" w:rsidRPr="00607173">
              <w:rPr>
                <w:rFonts w:cstheme="minorHAnsi"/>
                <w:sz w:val="24"/>
              </w:rPr>
              <w:t>38</w:t>
            </w:r>
            <w:r w:rsidRPr="00607173">
              <w:rPr>
                <w:rFonts w:cstheme="minorHAnsi"/>
                <w:sz w:val="24"/>
              </w:rPr>
              <w:t xml:space="preserve"> zu reklamieren (sollte die</w:t>
            </w:r>
            <w:r w:rsidR="0025176E" w:rsidRPr="00607173">
              <w:rPr>
                <w:rFonts w:cstheme="minorHAnsi"/>
                <w:sz w:val="24"/>
              </w:rPr>
              <w:t xml:space="preserve"> </w:t>
            </w:r>
            <w:r w:rsidR="00155013" w:rsidRPr="00607173">
              <w:rPr>
                <w:rFonts w:cstheme="minorHAnsi"/>
                <w:sz w:val="24"/>
              </w:rPr>
              <w:t xml:space="preserve">bilanzierte Menge </w:t>
            </w:r>
            <w:r w:rsidRPr="00607173">
              <w:rPr>
                <w:rFonts w:cstheme="minorHAnsi"/>
                <w:sz w:val="24"/>
              </w:rPr>
              <w:t>gar nicht vorliegen, ist der Code Z</w:t>
            </w:r>
            <w:r w:rsidR="00155013" w:rsidRPr="00607173">
              <w:rPr>
                <w:rFonts w:cstheme="minorHAnsi"/>
                <w:sz w:val="24"/>
              </w:rPr>
              <w:t>3</w:t>
            </w:r>
            <w:r w:rsidRPr="00607173">
              <w:rPr>
                <w:rFonts w:cstheme="minorHAnsi"/>
                <w:sz w:val="24"/>
              </w:rPr>
              <w:t>7 zu verwenden</w:t>
            </w:r>
            <w:r w:rsidR="003A7330" w:rsidRPr="00607173">
              <w:rPr>
                <w:rFonts w:cstheme="minorHAnsi"/>
                <w:sz w:val="24"/>
              </w:rPr>
              <w:t>).</w:t>
            </w:r>
          </w:p>
        </w:tc>
      </w:tr>
      <w:tr w:rsidR="0074653C" w:rsidRPr="00607173" w14:paraId="2DB3AA54"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7E53551C" w14:textId="77777777" w:rsidR="0074653C" w:rsidRPr="00607173" w:rsidRDefault="0074653C">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5DF50C7B"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1CECA786"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3DE3752E"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Ungültiges Rechnungsdatum</w:t>
            </w:r>
          </w:p>
          <w:p w14:paraId="5A1333B6" w14:textId="37D6205E" w:rsidR="0066797F"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Zum Zeitpunkt</w:t>
            </w:r>
            <w:r w:rsidR="007C2450" w:rsidRPr="00607173">
              <w:rPr>
                <w:rFonts w:cstheme="minorHAnsi"/>
                <w:sz w:val="24"/>
              </w:rPr>
              <w:t>,</w:t>
            </w:r>
            <w:r w:rsidRPr="00607173">
              <w:rPr>
                <w:rFonts w:cstheme="minorHAnsi"/>
                <w:sz w:val="24"/>
              </w:rPr>
              <w:t xml:space="preserve"> zu dem die Rechnung beim Rechnungsempfänger eingeht, liegt das auf der Rechnung angegebene Rechnungsdatum (DTM+137 der INVOIC) in der Zukunft.</w:t>
            </w:r>
          </w:p>
        </w:tc>
      </w:tr>
      <w:tr w:rsidR="0074653C" w:rsidRPr="00607173" w14:paraId="35F42D1F"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609A30DB" w14:textId="77777777" w:rsidR="0074653C" w:rsidRPr="00607173" w:rsidRDefault="0074653C">
            <w:pPr>
              <w:spacing w:after="120"/>
              <w:rPr>
                <w:rFonts w:cstheme="minorHAnsi"/>
                <w:sz w:val="24"/>
              </w:rPr>
            </w:pPr>
            <w:r w:rsidRPr="00607173">
              <w:rPr>
                <w:rFonts w:cstheme="minorHAnsi"/>
                <w:sz w:val="24"/>
              </w:rPr>
              <w:t>Z44</w:t>
            </w:r>
          </w:p>
        </w:tc>
        <w:tc>
          <w:tcPr>
            <w:tcW w:w="1134" w:type="dxa"/>
            <w:tcBorders>
              <w:top w:val="single" w:sz="4" w:space="0" w:color="auto"/>
              <w:bottom w:val="single" w:sz="4" w:space="0" w:color="auto"/>
            </w:tcBorders>
          </w:tcPr>
          <w:p w14:paraId="16512152"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4177FF83"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33920B53"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Zeitintervall der bilanzierten Menge inkonsistent</w:t>
            </w:r>
          </w:p>
          <w:p w14:paraId="04C9349D" w14:textId="4FC37F29"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Dieser Code ist zu verwenden, wenn der in der MMM-INVOIC angegebene Bilanzierungszeitraum</w:t>
            </w:r>
            <w:r w:rsidR="00591181" w:rsidRPr="00607173">
              <w:rPr>
                <w:rFonts w:cstheme="minorHAnsi"/>
                <w:sz w:val="24"/>
              </w:rPr>
              <w:t>,</w:t>
            </w:r>
            <w:r w:rsidRPr="00607173">
              <w:rPr>
                <w:rFonts w:cstheme="minorHAnsi"/>
                <w:sz w:val="24"/>
              </w:rPr>
              <w:t xml:space="preserve"> von dem in der referenzierten MSCONS angegebenen Bilanzierungszeitraum abweicht.</w:t>
            </w:r>
          </w:p>
        </w:tc>
      </w:tr>
      <w:tr w:rsidR="0074653C" w:rsidRPr="00607173" w14:paraId="4851D128"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7373E00A" w14:textId="77777777" w:rsidR="0074653C" w:rsidRPr="00607173" w:rsidRDefault="0074653C">
            <w:pPr>
              <w:spacing w:after="120"/>
              <w:rPr>
                <w:rFonts w:cstheme="minorHAnsi"/>
                <w:sz w:val="24"/>
              </w:rPr>
            </w:pPr>
            <w:r w:rsidRPr="00607173">
              <w:rPr>
                <w:rFonts w:cstheme="minorHAnsi"/>
                <w:sz w:val="24"/>
              </w:rPr>
              <w:t>Z45</w:t>
            </w:r>
          </w:p>
        </w:tc>
        <w:tc>
          <w:tcPr>
            <w:tcW w:w="1134" w:type="dxa"/>
            <w:tcBorders>
              <w:top w:val="single" w:sz="4" w:space="0" w:color="auto"/>
              <w:bottom w:val="single" w:sz="4" w:space="0" w:color="auto"/>
            </w:tcBorders>
          </w:tcPr>
          <w:p w14:paraId="3F66E169"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68E243B2"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4B4BF99A"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Rechnungsempfänger widerspricht der steuerrechtlichen Einschätzung des Rechnungsstellers</w:t>
            </w:r>
          </w:p>
          <w:p w14:paraId="3CB35F0A"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Dieser Code ist zu verwenden, wenn die MMM in der INVOIC als „sonstige Leistung“ abgebildet ist, sie aber aus Sicht des INVOIC-Empfängers als "Lieferung" abgebildet hätte sein müssen oder wenn die MMM in der INVOIC als „Lieferung“ abgebildet ist, sie aber aus Sicht des INVOIC-Empfängers als "sonstige Leistung" abgebildet hätte sein müssen.</w:t>
            </w:r>
          </w:p>
        </w:tc>
      </w:tr>
    </w:tbl>
    <w:p w14:paraId="01C02660" w14:textId="0E933ECC" w:rsidR="007C0617" w:rsidRPr="00607173" w:rsidRDefault="00C70B11" w:rsidP="00C57ED6">
      <w:pPr>
        <w:rPr>
          <w:rFonts w:cstheme="minorHAnsi"/>
        </w:rPr>
      </w:pPr>
      <w:r w:rsidRPr="00607173">
        <w:rPr>
          <w:rFonts w:cstheme="minorHAnsi"/>
        </w:rPr>
        <w:br w:type="page"/>
      </w:r>
    </w:p>
    <w:p w14:paraId="4BC9493E" w14:textId="470E8CF5" w:rsidR="003036B2" w:rsidRPr="00607173" w:rsidRDefault="007E2BF0" w:rsidP="00691BE3">
      <w:pPr>
        <w:pStyle w:val="berschrift3"/>
        <w:rPr>
          <w:rFonts w:cstheme="minorHAnsi"/>
          <w:szCs w:val="24"/>
        </w:rPr>
      </w:pPr>
      <w:bookmarkStart w:id="1126" w:name="_Toc232433622"/>
      <w:r w:rsidRPr="00607173">
        <w:rPr>
          <w:rFonts w:cstheme="minorHAnsi"/>
          <w:szCs w:val="24"/>
        </w:rPr>
        <w:lastRenderedPageBreak/>
        <w:t>E_0806_Prüfen, ob Antwort auf Stornierung erforderlich</w:t>
      </w:r>
      <w:bookmarkEnd w:id="1126"/>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CD6347" w:rsidRPr="00607173" w14:paraId="3385DAA9" w14:textId="77777777" w:rsidTr="00201594">
        <w:trPr>
          <w:trHeight w:val="454"/>
        </w:trPr>
        <w:tc>
          <w:tcPr>
            <w:tcW w:w="6799" w:type="dxa"/>
            <w:gridSpan w:val="2"/>
            <w:shd w:val="clear" w:color="auto" w:fill="D8DFE4"/>
            <w:vAlign w:val="center"/>
          </w:tcPr>
          <w:p w14:paraId="2B17B864" w14:textId="77777777" w:rsidR="00CD6347" w:rsidRPr="00607173" w:rsidRDefault="00CD6347" w:rsidP="00201594">
            <w:pPr>
              <w:contextualSpacing/>
              <w:rPr>
                <w:rFonts w:cstheme="minorHAnsi"/>
                <w:b/>
                <w:bCs/>
              </w:rPr>
            </w:pPr>
            <w:r w:rsidRPr="00607173">
              <w:rPr>
                <w:rFonts w:cstheme="minorHAnsi"/>
                <w:b/>
                <w:bCs/>
                <w:color w:val="C20000"/>
              </w:rPr>
              <w:t>Prüfende Rolle: MGV</w:t>
            </w:r>
          </w:p>
        </w:tc>
        <w:tc>
          <w:tcPr>
            <w:tcW w:w="7513" w:type="dxa"/>
            <w:gridSpan w:val="3"/>
            <w:shd w:val="clear" w:color="auto" w:fill="D8DFE4"/>
            <w:vAlign w:val="center"/>
          </w:tcPr>
          <w:p w14:paraId="48099AD6" w14:textId="77777777" w:rsidR="00CD6347" w:rsidRPr="00607173" w:rsidRDefault="00CD6347" w:rsidP="00201594">
            <w:pPr>
              <w:contextualSpacing/>
              <w:rPr>
                <w:rFonts w:cstheme="minorHAnsi"/>
                <w:b/>
                <w:bCs/>
              </w:rPr>
            </w:pPr>
          </w:p>
        </w:tc>
      </w:tr>
      <w:tr w:rsidR="00CD6347" w:rsidRPr="00607173" w14:paraId="122E75DA" w14:textId="77777777" w:rsidTr="00201594">
        <w:tc>
          <w:tcPr>
            <w:tcW w:w="562" w:type="dxa"/>
            <w:shd w:val="clear" w:color="auto" w:fill="D8DFE4"/>
          </w:tcPr>
          <w:p w14:paraId="312253D8" w14:textId="77777777" w:rsidR="00CD6347" w:rsidRPr="00607173" w:rsidRDefault="00CD6347" w:rsidP="00201594">
            <w:pPr>
              <w:contextualSpacing/>
              <w:rPr>
                <w:rFonts w:cstheme="minorHAnsi"/>
              </w:rPr>
            </w:pPr>
            <w:r w:rsidRPr="00607173">
              <w:rPr>
                <w:rFonts w:cstheme="minorHAnsi"/>
              </w:rPr>
              <w:t>Nr.</w:t>
            </w:r>
          </w:p>
        </w:tc>
        <w:tc>
          <w:tcPr>
            <w:tcW w:w="6237" w:type="dxa"/>
            <w:shd w:val="clear" w:color="auto" w:fill="D8DFE4"/>
          </w:tcPr>
          <w:p w14:paraId="0CF76621" w14:textId="77777777" w:rsidR="00CD6347" w:rsidRPr="00607173" w:rsidRDefault="00CD6347" w:rsidP="00201594">
            <w:pPr>
              <w:contextualSpacing/>
              <w:rPr>
                <w:rFonts w:cstheme="minorHAnsi"/>
              </w:rPr>
            </w:pPr>
            <w:r w:rsidRPr="00607173">
              <w:rPr>
                <w:rFonts w:cstheme="minorHAnsi"/>
              </w:rPr>
              <w:t>Prüfschritt</w:t>
            </w:r>
          </w:p>
        </w:tc>
        <w:tc>
          <w:tcPr>
            <w:tcW w:w="1559" w:type="dxa"/>
            <w:shd w:val="clear" w:color="auto" w:fill="D8DFE4"/>
          </w:tcPr>
          <w:p w14:paraId="0A15BF9B" w14:textId="77777777" w:rsidR="00CD6347" w:rsidRPr="00607173" w:rsidRDefault="00CD6347" w:rsidP="00201594">
            <w:pPr>
              <w:contextualSpacing/>
              <w:rPr>
                <w:rFonts w:cstheme="minorHAnsi"/>
              </w:rPr>
            </w:pPr>
            <w:r w:rsidRPr="00607173">
              <w:rPr>
                <w:rFonts w:cstheme="minorHAnsi"/>
              </w:rPr>
              <w:t>Prüfergebnis</w:t>
            </w:r>
          </w:p>
        </w:tc>
        <w:tc>
          <w:tcPr>
            <w:tcW w:w="851" w:type="dxa"/>
            <w:shd w:val="clear" w:color="auto" w:fill="D8DFE4"/>
          </w:tcPr>
          <w:p w14:paraId="7F6458F3" w14:textId="77777777" w:rsidR="00CD6347" w:rsidRPr="00607173" w:rsidRDefault="00CD6347" w:rsidP="00201594">
            <w:pPr>
              <w:contextualSpacing/>
              <w:rPr>
                <w:rFonts w:cstheme="minorHAnsi"/>
              </w:rPr>
            </w:pPr>
            <w:r w:rsidRPr="00607173">
              <w:rPr>
                <w:rFonts w:cstheme="minorHAnsi"/>
              </w:rPr>
              <w:t>Code</w:t>
            </w:r>
          </w:p>
        </w:tc>
        <w:tc>
          <w:tcPr>
            <w:tcW w:w="5103" w:type="dxa"/>
            <w:shd w:val="clear" w:color="auto" w:fill="D8DFE4"/>
          </w:tcPr>
          <w:p w14:paraId="47B55298" w14:textId="77777777" w:rsidR="00CD6347" w:rsidRPr="00607173" w:rsidRDefault="00CD6347" w:rsidP="00201594">
            <w:pPr>
              <w:contextualSpacing/>
              <w:rPr>
                <w:rFonts w:cstheme="minorHAnsi"/>
              </w:rPr>
            </w:pPr>
            <w:r w:rsidRPr="00607173">
              <w:rPr>
                <w:rFonts w:cstheme="minorHAnsi"/>
              </w:rPr>
              <w:t>Hinweis</w:t>
            </w:r>
          </w:p>
        </w:tc>
      </w:tr>
      <w:tr w:rsidR="00CD6347" w:rsidRPr="00607173" w14:paraId="5219DB90" w14:textId="77777777" w:rsidTr="00201594">
        <w:tc>
          <w:tcPr>
            <w:tcW w:w="562" w:type="dxa"/>
            <w:vMerge w:val="restart"/>
          </w:tcPr>
          <w:p w14:paraId="1B6BDD80" w14:textId="77777777" w:rsidR="00CD6347" w:rsidRPr="00607173" w:rsidRDefault="00CD6347" w:rsidP="00201594">
            <w:pPr>
              <w:rPr>
                <w:rFonts w:cstheme="minorHAnsi"/>
              </w:rPr>
            </w:pPr>
            <w:r w:rsidRPr="00607173">
              <w:rPr>
                <w:rFonts w:cstheme="minorHAnsi"/>
              </w:rPr>
              <w:t>10</w:t>
            </w:r>
          </w:p>
        </w:tc>
        <w:tc>
          <w:tcPr>
            <w:tcW w:w="6237" w:type="dxa"/>
            <w:vMerge w:val="restart"/>
          </w:tcPr>
          <w:p w14:paraId="141D3EE9" w14:textId="77777777" w:rsidR="00CD6347" w:rsidRPr="00607173" w:rsidRDefault="00CD6347" w:rsidP="00201594">
            <w:pPr>
              <w:rPr>
                <w:rFonts w:cstheme="minorHAnsi"/>
              </w:rPr>
            </w:pPr>
            <w:r w:rsidRPr="00607173">
              <w:rPr>
                <w:rFonts w:cstheme="minorHAnsi"/>
              </w:rPr>
              <w:t>Ist die zu stornierende Rechnung beim Empfänger bekannt?</w:t>
            </w:r>
          </w:p>
          <w:p w14:paraId="41032817" w14:textId="77777777" w:rsidR="00CD6347" w:rsidRPr="00607173" w:rsidRDefault="00CD6347" w:rsidP="00201594">
            <w:pPr>
              <w:rPr>
                <w:rFonts w:cstheme="minorHAnsi"/>
              </w:rPr>
            </w:pPr>
          </w:p>
        </w:tc>
        <w:tc>
          <w:tcPr>
            <w:tcW w:w="1559" w:type="dxa"/>
            <w:tcBorders>
              <w:bottom w:val="dotted" w:sz="4" w:space="0" w:color="auto"/>
            </w:tcBorders>
          </w:tcPr>
          <w:p w14:paraId="3125E415" w14:textId="77777777" w:rsidR="00CD6347" w:rsidRPr="00607173" w:rsidRDefault="00CD6347" w:rsidP="00201594">
            <w:pPr>
              <w:rPr>
                <w:rFonts w:cstheme="minorHAnsi"/>
              </w:rPr>
            </w:pPr>
            <w:r w:rsidRPr="00607173">
              <w:rPr>
                <w:rFonts w:cstheme="minorHAnsi"/>
              </w:rPr>
              <w:t xml:space="preserve">nein </w:t>
            </w:r>
          </w:p>
        </w:tc>
        <w:tc>
          <w:tcPr>
            <w:tcW w:w="851" w:type="dxa"/>
            <w:tcBorders>
              <w:bottom w:val="dotted" w:sz="4" w:space="0" w:color="auto"/>
            </w:tcBorders>
          </w:tcPr>
          <w:p w14:paraId="15ABB86C" w14:textId="77777777" w:rsidR="00CD6347" w:rsidRPr="00607173" w:rsidRDefault="00CD6347" w:rsidP="00201594">
            <w:pPr>
              <w:rPr>
                <w:rFonts w:cstheme="minorHAnsi"/>
              </w:rPr>
            </w:pPr>
            <w:r w:rsidRPr="00607173">
              <w:rPr>
                <w:rFonts w:cstheme="minorHAnsi"/>
              </w:rPr>
              <w:t>A01</w:t>
            </w:r>
          </w:p>
        </w:tc>
        <w:tc>
          <w:tcPr>
            <w:tcW w:w="5103" w:type="dxa"/>
            <w:tcBorders>
              <w:bottom w:val="dotted" w:sz="4" w:space="0" w:color="auto"/>
            </w:tcBorders>
          </w:tcPr>
          <w:p w14:paraId="77CEC2F3" w14:textId="77777777" w:rsidR="00CD6347" w:rsidRPr="00607173" w:rsidRDefault="00CD6347" w:rsidP="00201594">
            <w:pPr>
              <w:rPr>
                <w:rFonts w:cstheme="minorHAnsi"/>
              </w:rPr>
            </w:pPr>
            <w:r w:rsidRPr="00607173">
              <w:rPr>
                <w:rFonts w:cstheme="minorHAnsi"/>
              </w:rPr>
              <w:t>Die zu stornierende Rechnung ist nicht vorhanden.</w:t>
            </w:r>
          </w:p>
        </w:tc>
      </w:tr>
      <w:tr w:rsidR="00CD6347" w:rsidRPr="00607173" w14:paraId="3B3FF5E1" w14:textId="77777777" w:rsidTr="00201594">
        <w:tc>
          <w:tcPr>
            <w:tcW w:w="562" w:type="dxa"/>
            <w:vMerge/>
          </w:tcPr>
          <w:p w14:paraId="450903BF" w14:textId="77777777" w:rsidR="00CD6347" w:rsidRPr="00607173" w:rsidRDefault="00CD6347" w:rsidP="00201594">
            <w:pPr>
              <w:rPr>
                <w:rFonts w:cstheme="minorHAnsi"/>
              </w:rPr>
            </w:pPr>
          </w:p>
        </w:tc>
        <w:tc>
          <w:tcPr>
            <w:tcW w:w="6237" w:type="dxa"/>
            <w:vMerge/>
          </w:tcPr>
          <w:p w14:paraId="05E18777" w14:textId="77777777" w:rsidR="00CD6347" w:rsidRPr="00607173" w:rsidRDefault="00CD6347" w:rsidP="00201594">
            <w:pPr>
              <w:rPr>
                <w:rFonts w:cstheme="minorHAnsi"/>
              </w:rPr>
            </w:pPr>
          </w:p>
        </w:tc>
        <w:tc>
          <w:tcPr>
            <w:tcW w:w="1559" w:type="dxa"/>
            <w:tcBorders>
              <w:top w:val="dotted" w:sz="4" w:space="0" w:color="auto"/>
            </w:tcBorders>
          </w:tcPr>
          <w:p w14:paraId="381681E0" w14:textId="1505BF21" w:rsidR="00CD6347" w:rsidRPr="00607173" w:rsidRDefault="00CD6347" w:rsidP="0020159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w:t>
            </w:r>
            <w:r w:rsidR="00BB53BE" w:rsidRPr="00607173">
              <w:rPr>
                <w:rFonts w:cstheme="minorHAnsi"/>
              </w:rPr>
              <w:t>5</w:t>
            </w:r>
          </w:p>
        </w:tc>
        <w:tc>
          <w:tcPr>
            <w:tcW w:w="851" w:type="dxa"/>
            <w:tcBorders>
              <w:top w:val="dotted" w:sz="4" w:space="0" w:color="auto"/>
            </w:tcBorders>
          </w:tcPr>
          <w:p w14:paraId="52813734" w14:textId="77777777" w:rsidR="00CD6347" w:rsidRPr="00607173" w:rsidRDefault="00CD6347" w:rsidP="00201594">
            <w:pPr>
              <w:rPr>
                <w:rFonts w:cstheme="minorHAnsi"/>
              </w:rPr>
            </w:pPr>
          </w:p>
        </w:tc>
        <w:tc>
          <w:tcPr>
            <w:tcW w:w="5103" w:type="dxa"/>
            <w:tcBorders>
              <w:top w:val="dotted" w:sz="4" w:space="0" w:color="auto"/>
            </w:tcBorders>
          </w:tcPr>
          <w:p w14:paraId="422FB502" w14:textId="77777777" w:rsidR="00CD6347" w:rsidRPr="00607173" w:rsidRDefault="00CD6347" w:rsidP="00201594">
            <w:pPr>
              <w:rPr>
                <w:rFonts w:cstheme="minorHAnsi"/>
              </w:rPr>
            </w:pPr>
          </w:p>
        </w:tc>
      </w:tr>
      <w:tr w:rsidR="00CD6347" w:rsidRPr="00607173" w14:paraId="1006D2FC" w14:textId="77777777" w:rsidTr="00F60CC8">
        <w:tc>
          <w:tcPr>
            <w:tcW w:w="562" w:type="dxa"/>
            <w:vMerge w:val="restart"/>
          </w:tcPr>
          <w:p w14:paraId="1FC87EA6" w14:textId="77777777" w:rsidR="00CD6347" w:rsidRPr="00607173" w:rsidRDefault="00CD6347" w:rsidP="00201594">
            <w:pPr>
              <w:rPr>
                <w:rFonts w:cstheme="minorHAnsi"/>
              </w:rPr>
            </w:pPr>
            <w:r w:rsidRPr="00607173">
              <w:rPr>
                <w:rFonts w:cstheme="minorHAnsi"/>
              </w:rPr>
              <w:t>15</w:t>
            </w:r>
          </w:p>
        </w:tc>
        <w:tc>
          <w:tcPr>
            <w:tcW w:w="6237" w:type="dxa"/>
            <w:vMerge w:val="restart"/>
          </w:tcPr>
          <w:p w14:paraId="69AF6BD6" w14:textId="77777777" w:rsidR="00CD6347" w:rsidRPr="00607173" w:rsidRDefault="00CD6347" w:rsidP="00201594">
            <w:pPr>
              <w:rPr>
                <w:rFonts w:cstheme="minorHAnsi"/>
              </w:rPr>
            </w:pPr>
            <w:r w:rsidRPr="00607173">
              <w:rPr>
                <w:rFonts w:cstheme="minorHAnsi"/>
              </w:rPr>
              <w:t>Liegt vom Rechnungssteller die in dieser Rechnung verwendete Rechnungsnummer bereits vor?</w:t>
            </w:r>
          </w:p>
        </w:tc>
        <w:tc>
          <w:tcPr>
            <w:tcW w:w="1559" w:type="dxa"/>
            <w:tcBorders>
              <w:top w:val="dotted" w:sz="4" w:space="0" w:color="auto"/>
              <w:bottom w:val="dotted" w:sz="4" w:space="0" w:color="000000"/>
            </w:tcBorders>
          </w:tcPr>
          <w:p w14:paraId="09C8E02A" w14:textId="77777777" w:rsidR="00CD6347" w:rsidRPr="00607173" w:rsidRDefault="00CD6347" w:rsidP="00201594">
            <w:pPr>
              <w:rPr>
                <w:rFonts w:cstheme="minorHAnsi"/>
              </w:rPr>
            </w:pPr>
            <w:r w:rsidRPr="00607173">
              <w:rPr>
                <w:rFonts w:cstheme="minorHAnsi"/>
              </w:rPr>
              <w:t>ja</w:t>
            </w:r>
          </w:p>
        </w:tc>
        <w:tc>
          <w:tcPr>
            <w:tcW w:w="851" w:type="dxa"/>
            <w:tcBorders>
              <w:top w:val="dotted" w:sz="4" w:space="0" w:color="auto"/>
              <w:bottom w:val="dotted" w:sz="4" w:space="0" w:color="000000"/>
            </w:tcBorders>
          </w:tcPr>
          <w:p w14:paraId="7A4C628D" w14:textId="532616FB" w:rsidR="00CD6347" w:rsidRPr="00607173" w:rsidRDefault="00CD6347" w:rsidP="00201594">
            <w:pPr>
              <w:rPr>
                <w:rFonts w:cstheme="minorHAnsi"/>
                <w:highlight w:val="yellow"/>
              </w:rPr>
            </w:pPr>
            <w:r w:rsidRPr="00607173">
              <w:rPr>
                <w:rFonts w:cstheme="minorHAnsi"/>
              </w:rPr>
              <w:t>A06</w:t>
            </w:r>
          </w:p>
        </w:tc>
        <w:tc>
          <w:tcPr>
            <w:tcW w:w="5103" w:type="dxa"/>
            <w:tcBorders>
              <w:top w:val="dotted" w:sz="4" w:space="0" w:color="auto"/>
              <w:bottom w:val="dotted" w:sz="4" w:space="0" w:color="000000"/>
            </w:tcBorders>
          </w:tcPr>
          <w:p w14:paraId="5F6DBD5F" w14:textId="77777777" w:rsidR="00CD6347" w:rsidRPr="00607173" w:rsidRDefault="00CD6347" w:rsidP="00201594">
            <w:pPr>
              <w:rPr>
                <w:rFonts w:cstheme="minorHAnsi"/>
              </w:rPr>
            </w:pPr>
            <w:r w:rsidRPr="00607173">
              <w:rPr>
                <w:rFonts w:cstheme="minorHAnsi"/>
              </w:rPr>
              <w:t>Rechnungsnummer wurde bereits verwendet</w:t>
            </w:r>
          </w:p>
        </w:tc>
      </w:tr>
      <w:tr w:rsidR="00CD6347" w:rsidRPr="00607173" w14:paraId="543FD0B4" w14:textId="77777777" w:rsidTr="00F60CC8">
        <w:tc>
          <w:tcPr>
            <w:tcW w:w="562" w:type="dxa"/>
            <w:vMerge/>
          </w:tcPr>
          <w:p w14:paraId="70D8CF7B" w14:textId="77777777" w:rsidR="00CD6347" w:rsidRPr="00607173" w:rsidRDefault="00CD6347" w:rsidP="00201594">
            <w:pPr>
              <w:rPr>
                <w:rFonts w:cstheme="minorHAnsi"/>
              </w:rPr>
            </w:pPr>
          </w:p>
        </w:tc>
        <w:tc>
          <w:tcPr>
            <w:tcW w:w="6237" w:type="dxa"/>
            <w:vMerge/>
          </w:tcPr>
          <w:p w14:paraId="489C9BE4" w14:textId="77777777" w:rsidR="00CD6347" w:rsidRPr="00607173" w:rsidRDefault="00CD6347" w:rsidP="00201594">
            <w:pPr>
              <w:rPr>
                <w:rFonts w:cstheme="minorHAnsi"/>
              </w:rPr>
            </w:pPr>
          </w:p>
        </w:tc>
        <w:tc>
          <w:tcPr>
            <w:tcW w:w="1559" w:type="dxa"/>
            <w:tcBorders>
              <w:top w:val="dotted" w:sz="4" w:space="0" w:color="000000"/>
            </w:tcBorders>
          </w:tcPr>
          <w:p w14:paraId="3B155D8F" w14:textId="50C200EF" w:rsidR="00CD6347" w:rsidRPr="00607173" w:rsidRDefault="00CD6347" w:rsidP="0020159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930A12" w:rsidRPr="00607173">
              <w:rPr>
                <w:rFonts w:cstheme="minorHAnsi"/>
              </w:rPr>
              <w:t>17</w:t>
            </w:r>
          </w:p>
        </w:tc>
        <w:tc>
          <w:tcPr>
            <w:tcW w:w="851" w:type="dxa"/>
            <w:tcBorders>
              <w:top w:val="dotted" w:sz="4" w:space="0" w:color="000000"/>
            </w:tcBorders>
          </w:tcPr>
          <w:p w14:paraId="3DB307B9" w14:textId="77777777" w:rsidR="00CD6347" w:rsidRPr="00607173" w:rsidRDefault="00CD6347" w:rsidP="00201594">
            <w:pPr>
              <w:rPr>
                <w:rFonts w:cstheme="minorHAnsi"/>
              </w:rPr>
            </w:pPr>
          </w:p>
        </w:tc>
        <w:tc>
          <w:tcPr>
            <w:tcW w:w="5103" w:type="dxa"/>
            <w:tcBorders>
              <w:top w:val="dotted" w:sz="4" w:space="0" w:color="000000"/>
            </w:tcBorders>
          </w:tcPr>
          <w:p w14:paraId="183C16B5" w14:textId="77777777" w:rsidR="00CD6347" w:rsidRPr="00607173" w:rsidRDefault="00CD6347" w:rsidP="00201594">
            <w:pPr>
              <w:rPr>
                <w:rFonts w:cstheme="minorHAnsi"/>
              </w:rPr>
            </w:pPr>
          </w:p>
        </w:tc>
      </w:tr>
      <w:tr w:rsidR="00930A12" w:rsidRPr="00607173" w14:paraId="298884B0" w14:textId="77777777" w:rsidTr="00201594">
        <w:tc>
          <w:tcPr>
            <w:tcW w:w="562" w:type="dxa"/>
            <w:vMerge w:val="restart"/>
          </w:tcPr>
          <w:p w14:paraId="5BE51D99" w14:textId="4465EC28" w:rsidR="00930A12" w:rsidRPr="00607173" w:rsidRDefault="00930A12" w:rsidP="00930A12">
            <w:pPr>
              <w:rPr>
                <w:rFonts w:cstheme="minorHAnsi"/>
              </w:rPr>
            </w:pPr>
            <w:r w:rsidRPr="00607173">
              <w:rPr>
                <w:rFonts w:cstheme="minorHAnsi"/>
              </w:rPr>
              <w:t>17</w:t>
            </w:r>
          </w:p>
        </w:tc>
        <w:tc>
          <w:tcPr>
            <w:tcW w:w="6237" w:type="dxa"/>
            <w:vMerge w:val="restart"/>
          </w:tcPr>
          <w:p w14:paraId="7FAD62B3" w14:textId="0A490E17" w:rsidR="00930A12" w:rsidRPr="00607173" w:rsidRDefault="00930A12" w:rsidP="00930A12">
            <w:pPr>
              <w:rPr>
                <w:rFonts w:cstheme="minorHAnsi"/>
              </w:rPr>
            </w:pPr>
            <w:r w:rsidRPr="00607173">
              <w:rPr>
                <w:rFonts w:cstheme="minorHAnsi"/>
              </w:rPr>
              <w:t xml:space="preserve">Erfüllt die Rechnung weitere Anforderungen gem. §14 Abs. 4 </w:t>
            </w:r>
            <w:r w:rsidR="008563A7" w:rsidRPr="00607173">
              <w:rPr>
                <w:rFonts w:cstheme="minorHAnsi"/>
              </w:rPr>
              <w:t>UStG</w:t>
            </w:r>
            <w:r w:rsidRPr="00607173">
              <w:rPr>
                <w:rFonts w:cstheme="minorHAnsi"/>
              </w:rPr>
              <w:t>?</w:t>
            </w:r>
          </w:p>
        </w:tc>
        <w:tc>
          <w:tcPr>
            <w:tcW w:w="1559" w:type="dxa"/>
            <w:tcBorders>
              <w:bottom w:val="dotted" w:sz="4" w:space="0" w:color="auto"/>
            </w:tcBorders>
          </w:tcPr>
          <w:p w14:paraId="39B0715A" w14:textId="4379BB5E" w:rsidR="00930A12" w:rsidRPr="00607173" w:rsidRDefault="00930A12" w:rsidP="00930A12">
            <w:pPr>
              <w:rPr>
                <w:rFonts w:cstheme="minorHAnsi"/>
              </w:rPr>
            </w:pPr>
            <w:r w:rsidRPr="00607173">
              <w:rPr>
                <w:rFonts w:cstheme="minorHAnsi"/>
              </w:rPr>
              <w:t>nein</w:t>
            </w:r>
          </w:p>
        </w:tc>
        <w:tc>
          <w:tcPr>
            <w:tcW w:w="851" w:type="dxa"/>
            <w:tcBorders>
              <w:bottom w:val="dotted" w:sz="4" w:space="0" w:color="auto"/>
            </w:tcBorders>
          </w:tcPr>
          <w:p w14:paraId="40F95B25" w14:textId="3015D03A" w:rsidR="00930A12" w:rsidRPr="00607173" w:rsidRDefault="00930A12" w:rsidP="00930A12">
            <w:pPr>
              <w:rPr>
                <w:rFonts w:cstheme="minorHAnsi"/>
              </w:rPr>
            </w:pPr>
            <w:r w:rsidRPr="00607173">
              <w:rPr>
                <w:rFonts w:cstheme="minorHAnsi"/>
              </w:rPr>
              <w:t>A07</w:t>
            </w:r>
          </w:p>
        </w:tc>
        <w:tc>
          <w:tcPr>
            <w:tcW w:w="5103" w:type="dxa"/>
            <w:tcBorders>
              <w:bottom w:val="dotted" w:sz="4" w:space="0" w:color="auto"/>
            </w:tcBorders>
          </w:tcPr>
          <w:p w14:paraId="392A5EED" w14:textId="750D911B" w:rsidR="00930A12" w:rsidRPr="00607173" w:rsidRDefault="00930A12" w:rsidP="00930A12">
            <w:pPr>
              <w:rPr>
                <w:rFonts w:cstheme="minorHAnsi"/>
              </w:rPr>
            </w:pPr>
            <w:r w:rsidRPr="00607173">
              <w:rPr>
                <w:rFonts w:cstheme="minorHAnsi"/>
              </w:rPr>
              <w:t xml:space="preserve">Rechnung entspricht </w:t>
            </w:r>
            <w:r w:rsidR="00FA5533" w:rsidRPr="00607173">
              <w:rPr>
                <w:rFonts w:cstheme="minorHAnsi"/>
              </w:rPr>
              <w:t>nicht §14 Abs. 4 UStG</w:t>
            </w:r>
          </w:p>
        </w:tc>
      </w:tr>
      <w:tr w:rsidR="00930A12" w:rsidRPr="00607173" w14:paraId="65AAFFA5" w14:textId="77777777" w:rsidTr="00930A12">
        <w:tc>
          <w:tcPr>
            <w:tcW w:w="562" w:type="dxa"/>
            <w:vMerge/>
          </w:tcPr>
          <w:p w14:paraId="57A9E88C" w14:textId="77777777" w:rsidR="00930A12" w:rsidRPr="00607173" w:rsidRDefault="00930A12" w:rsidP="00930A12">
            <w:pPr>
              <w:rPr>
                <w:rFonts w:cstheme="minorHAnsi"/>
              </w:rPr>
            </w:pPr>
          </w:p>
        </w:tc>
        <w:tc>
          <w:tcPr>
            <w:tcW w:w="6237" w:type="dxa"/>
            <w:vMerge/>
          </w:tcPr>
          <w:p w14:paraId="2C4B2D1C" w14:textId="77777777" w:rsidR="00930A12" w:rsidRPr="00607173" w:rsidRDefault="00930A12" w:rsidP="00930A12">
            <w:pPr>
              <w:rPr>
                <w:rFonts w:cstheme="minorHAnsi"/>
              </w:rPr>
            </w:pPr>
          </w:p>
        </w:tc>
        <w:tc>
          <w:tcPr>
            <w:tcW w:w="1559" w:type="dxa"/>
            <w:tcBorders>
              <w:top w:val="dotted" w:sz="4" w:space="0" w:color="auto"/>
              <w:bottom w:val="dotted" w:sz="4" w:space="0" w:color="auto"/>
            </w:tcBorders>
          </w:tcPr>
          <w:p w14:paraId="5B0E5460" w14:textId="3034EE0F" w:rsidR="00930A12" w:rsidRPr="00607173" w:rsidRDefault="00930A12" w:rsidP="00930A12">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4FC7D279" w14:textId="77777777" w:rsidR="00930A12" w:rsidRPr="00607173" w:rsidRDefault="00930A12" w:rsidP="00930A12">
            <w:pPr>
              <w:rPr>
                <w:rFonts w:cstheme="minorHAnsi"/>
              </w:rPr>
            </w:pPr>
          </w:p>
        </w:tc>
        <w:tc>
          <w:tcPr>
            <w:tcW w:w="5103" w:type="dxa"/>
            <w:tcBorders>
              <w:top w:val="dotted" w:sz="4" w:space="0" w:color="auto"/>
              <w:bottom w:val="dotted" w:sz="4" w:space="0" w:color="auto"/>
            </w:tcBorders>
          </w:tcPr>
          <w:p w14:paraId="3FE23F81" w14:textId="77777777" w:rsidR="00930A12" w:rsidRPr="00607173" w:rsidRDefault="00930A12" w:rsidP="00930A12">
            <w:pPr>
              <w:rPr>
                <w:rFonts w:cstheme="minorHAnsi"/>
              </w:rPr>
            </w:pPr>
          </w:p>
        </w:tc>
      </w:tr>
      <w:tr w:rsidR="00930A12" w:rsidRPr="00607173" w14:paraId="1A2425EE" w14:textId="77777777" w:rsidTr="00201594">
        <w:tc>
          <w:tcPr>
            <w:tcW w:w="562" w:type="dxa"/>
            <w:vMerge w:val="restart"/>
          </w:tcPr>
          <w:p w14:paraId="2F367703" w14:textId="77777777" w:rsidR="00930A12" w:rsidRPr="00607173" w:rsidRDefault="00930A12" w:rsidP="00930A12">
            <w:pPr>
              <w:rPr>
                <w:rFonts w:cstheme="minorHAnsi"/>
              </w:rPr>
            </w:pPr>
            <w:r w:rsidRPr="00607173">
              <w:rPr>
                <w:rFonts w:cstheme="minorHAnsi"/>
              </w:rPr>
              <w:t>20</w:t>
            </w:r>
          </w:p>
        </w:tc>
        <w:tc>
          <w:tcPr>
            <w:tcW w:w="6237" w:type="dxa"/>
            <w:vMerge w:val="restart"/>
          </w:tcPr>
          <w:p w14:paraId="57807DF6" w14:textId="77777777" w:rsidR="00930A12" w:rsidRPr="00607173" w:rsidRDefault="00930A12" w:rsidP="00930A12">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776D3854" w14:textId="77777777" w:rsidR="00930A12" w:rsidRPr="00607173" w:rsidRDefault="00930A12" w:rsidP="00930A12">
            <w:pPr>
              <w:rPr>
                <w:rFonts w:cstheme="minorHAnsi"/>
              </w:rPr>
            </w:pPr>
            <w:r w:rsidRPr="00607173">
              <w:rPr>
                <w:rFonts w:cstheme="minorHAnsi"/>
              </w:rPr>
              <w:t xml:space="preserve">ja </w:t>
            </w:r>
          </w:p>
        </w:tc>
        <w:tc>
          <w:tcPr>
            <w:tcW w:w="851" w:type="dxa"/>
            <w:tcBorders>
              <w:bottom w:val="dotted" w:sz="4" w:space="0" w:color="auto"/>
            </w:tcBorders>
          </w:tcPr>
          <w:p w14:paraId="3416F949" w14:textId="77777777" w:rsidR="00930A12" w:rsidRPr="00607173" w:rsidRDefault="00930A12" w:rsidP="00930A12">
            <w:pPr>
              <w:rPr>
                <w:rFonts w:cstheme="minorHAnsi"/>
              </w:rPr>
            </w:pPr>
            <w:r w:rsidRPr="00607173">
              <w:rPr>
                <w:rFonts w:cstheme="minorHAnsi"/>
              </w:rPr>
              <w:t>A02</w:t>
            </w:r>
          </w:p>
        </w:tc>
        <w:tc>
          <w:tcPr>
            <w:tcW w:w="5103" w:type="dxa"/>
            <w:tcBorders>
              <w:bottom w:val="dotted" w:sz="4" w:space="0" w:color="auto"/>
            </w:tcBorders>
          </w:tcPr>
          <w:p w14:paraId="70662847" w14:textId="77777777" w:rsidR="00930A12" w:rsidRPr="00607173" w:rsidRDefault="00930A12" w:rsidP="00930A12">
            <w:pPr>
              <w:rPr>
                <w:rFonts w:cstheme="minorHAnsi"/>
              </w:rPr>
            </w:pPr>
            <w:r w:rsidRPr="00607173">
              <w:rPr>
                <w:rFonts w:cstheme="minorHAnsi"/>
              </w:rPr>
              <w:t>Die zu stornierende Rechnung wurde bereits storniert.</w:t>
            </w:r>
          </w:p>
        </w:tc>
      </w:tr>
      <w:tr w:rsidR="00930A12" w:rsidRPr="00607173" w14:paraId="40B047BF" w14:textId="77777777" w:rsidTr="00201594">
        <w:tc>
          <w:tcPr>
            <w:tcW w:w="562" w:type="dxa"/>
            <w:vMerge/>
            <w:vAlign w:val="center"/>
          </w:tcPr>
          <w:p w14:paraId="77CFD1EE" w14:textId="77777777" w:rsidR="00930A12" w:rsidRPr="00607173" w:rsidRDefault="00930A12" w:rsidP="00930A12">
            <w:pPr>
              <w:rPr>
                <w:rFonts w:cstheme="minorHAnsi"/>
              </w:rPr>
            </w:pPr>
          </w:p>
        </w:tc>
        <w:tc>
          <w:tcPr>
            <w:tcW w:w="6237" w:type="dxa"/>
            <w:vMerge/>
            <w:vAlign w:val="center"/>
          </w:tcPr>
          <w:p w14:paraId="7AB599AF" w14:textId="77777777" w:rsidR="00930A12" w:rsidRPr="00607173" w:rsidRDefault="00930A12" w:rsidP="00930A12">
            <w:pPr>
              <w:rPr>
                <w:rFonts w:cstheme="minorHAnsi"/>
              </w:rPr>
            </w:pPr>
          </w:p>
        </w:tc>
        <w:tc>
          <w:tcPr>
            <w:tcW w:w="1559" w:type="dxa"/>
            <w:tcBorders>
              <w:top w:val="dotted" w:sz="4" w:space="0" w:color="auto"/>
            </w:tcBorders>
          </w:tcPr>
          <w:p w14:paraId="23D5C317" w14:textId="599B33D2" w:rsidR="00930A12" w:rsidRPr="00607173" w:rsidRDefault="00930A12" w:rsidP="00930A1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5AAA0E37" w14:textId="77777777" w:rsidR="00930A12" w:rsidRPr="00607173" w:rsidRDefault="00930A12" w:rsidP="00930A12">
            <w:pPr>
              <w:rPr>
                <w:rFonts w:cstheme="minorHAnsi"/>
              </w:rPr>
            </w:pPr>
          </w:p>
        </w:tc>
        <w:tc>
          <w:tcPr>
            <w:tcW w:w="5103" w:type="dxa"/>
            <w:tcBorders>
              <w:top w:val="dotted" w:sz="4" w:space="0" w:color="auto"/>
              <w:bottom w:val="single" w:sz="4" w:space="0" w:color="auto"/>
            </w:tcBorders>
          </w:tcPr>
          <w:p w14:paraId="48F02B0C" w14:textId="77777777" w:rsidR="00930A12" w:rsidRPr="00607173" w:rsidRDefault="00930A12" w:rsidP="00930A12">
            <w:pPr>
              <w:rPr>
                <w:rFonts w:cstheme="minorHAnsi"/>
              </w:rPr>
            </w:pPr>
          </w:p>
        </w:tc>
      </w:tr>
      <w:tr w:rsidR="00930A12" w:rsidRPr="00607173" w14:paraId="2583BF7B" w14:textId="77777777" w:rsidTr="00201594">
        <w:tc>
          <w:tcPr>
            <w:tcW w:w="562" w:type="dxa"/>
            <w:vMerge w:val="restart"/>
          </w:tcPr>
          <w:p w14:paraId="45BD42CD" w14:textId="77777777" w:rsidR="00930A12" w:rsidRPr="00607173" w:rsidRDefault="00930A12" w:rsidP="00930A12">
            <w:pPr>
              <w:rPr>
                <w:rFonts w:cstheme="minorHAnsi"/>
              </w:rPr>
            </w:pPr>
            <w:r w:rsidRPr="00607173">
              <w:rPr>
                <w:rFonts w:cstheme="minorHAnsi"/>
              </w:rPr>
              <w:t>30</w:t>
            </w:r>
          </w:p>
        </w:tc>
        <w:tc>
          <w:tcPr>
            <w:tcW w:w="6237" w:type="dxa"/>
            <w:vMerge w:val="restart"/>
          </w:tcPr>
          <w:p w14:paraId="08B89934" w14:textId="77777777" w:rsidR="00930A12" w:rsidRPr="00607173" w:rsidRDefault="00930A12" w:rsidP="00930A12">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2CDA147E" w14:textId="77777777" w:rsidR="00930A12" w:rsidRPr="00607173" w:rsidRDefault="00930A12" w:rsidP="00930A12">
            <w:pPr>
              <w:rPr>
                <w:rFonts w:cstheme="minorHAnsi"/>
              </w:rPr>
            </w:pPr>
            <w:r w:rsidRPr="00607173">
              <w:rPr>
                <w:rFonts w:cstheme="minorHAnsi"/>
              </w:rPr>
              <w:t xml:space="preserve">nein </w:t>
            </w:r>
          </w:p>
        </w:tc>
        <w:tc>
          <w:tcPr>
            <w:tcW w:w="851" w:type="dxa"/>
            <w:tcBorders>
              <w:bottom w:val="dotted" w:sz="4" w:space="0" w:color="auto"/>
            </w:tcBorders>
          </w:tcPr>
          <w:p w14:paraId="4550ECE1" w14:textId="77777777" w:rsidR="00930A12" w:rsidRPr="00607173" w:rsidRDefault="00930A12" w:rsidP="00930A12">
            <w:pPr>
              <w:rPr>
                <w:rFonts w:cstheme="minorHAnsi"/>
              </w:rPr>
            </w:pPr>
            <w:r w:rsidRPr="00607173">
              <w:rPr>
                <w:rFonts w:cstheme="minorHAnsi"/>
              </w:rPr>
              <w:t>A03</w:t>
            </w:r>
          </w:p>
        </w:tc>
        <w:tc>
          <w:tcPr>
            <w:tcW w:w="5103" w:type="dxa"/>
            <w:tcBorders>
              <w:bottom w:val="dotted" w:sz="4" w:space="0" w:color="auto"/>
            </w:tcBorders>
          </w:tcPr>
          <w:p w14:paraId="4C9C5C0A" w14:textId="77777777" w:rsidR="00930A12" w:rsidRPr="00607173" w:rsidRDefault="00930A12" w:rsidP="00930A12">
            <w:pPr>
              <w:rPr>
                <w:rFonts w:cstheme="minorHAnsi"/>
              </w:rPr>
            </w:pPr>
            <w:r w:rsidRPr="00607173">
              <w:rPr>
                <w:rFonts w:cstheme="minorHAnsi"/>
              </w:rPr>
              <w:t>Der Rechnungstyp der Stornorechnung ist nicht identisch mit dem Rechnungstyp der ursprünglichen Rechnung.</w:t>
            </w:r>
          </w:p>
        </w:tc>
      </w:tr>
      <w:tr w:rsidR="00930A12" w:rsidRPr="00607173" w14:paraId="738774A6" w14:textId="77777777" w:rsidTr="00201594">
        <w:tc>
          <w:tcPr>
            <w:tcW w:w="562" w:type="dxa"/>
            <w:vMerge/>
          </w:tcPr>
          <w:p w14:paraId="4A558EFA" w14:textId="77777777" w:rsidR="00930A12" w:rsidRPr="00607173" w:rsidRDefault="00930A12" w:rsidP="00930A12">
            <w:pPr>
              <w:rPr>
                <w:rFonts w:cstheme="minorHAnsi"/>
              </w:rPr>
            </w:pPr>
          </w:p>
        </w:tc>
        <w:tc>
          <w:tcPr>
            <w:tcW w:w="6237" w:type="dxa"/>
            <w:vMerge/>
          </w:tcPr>
          <w:p w14:paraId="4F5AD6A0" w14:textId="77777777" w:rsidR="00930A12" w:rsidRPr="00607173" w:rsidRDefault="00930A12" w:rsidP="00930A12">
            <w:pPr>
              <w:rPr>
                <w:rFonts w:cstheme="minorHAnsi"/>
              </w:rPr>
            </w:pPr>
          </w:p>
        </w:tc>
        <w:tc>
          <w:tcPr>
            <w:tcW w:w="1559" w:type="dxa"/>
            <w:tcBorders>
              <w:top w:val="dotted" w:sz="4" w:space="0" w:color="auto"/>
            </w:tcBorders>
          </w:tcPr>
          <w:p w14:paraId="6AE88EBD" w14:textId="0EFB6912"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76B8E7F6" w14:textId="77777777" w:rsidR="00930A12" w:rsidRPr="00607173" w:rsidRDefault="00930A12" w:rsidP="00930A12">
            <w:pPr>
              <w:rPr>
                <w:rFonts w:cstheme="minorHAnsi"/>
              </w:rPr>
            </w:pPr>
          </w:p>
        </w:tc>
        <w:tc>
          <w:tcPr>
            <w:tcW w:w="5103" w:type="dxa"/>
            <w:tcBorders>
              <w:top w:val="dotted" w:sz="4" w:space="0" w:color="auto"/>
            </w:tcBorders>
          </w:tcPr>
          <w:p w14:paraId="2EA7B996" w14:textId="77777777" w:rsidR="00930A12" w:rsidRPr="00607173" w:rsidRDefault="00930A12" w:rsidP="00930A12">
            <w:pPr>
              <w:rPr>
                <w:rFonts w:cstheme="minorHAnsi"/>
              </w:rPr>
            </w:pPr>
          </w:p>
        </w:tc>
      </w:tr>
      <w:tr w:rsidR="00930A12" w:rsidRPr="00607173" w14:paraId="03B005A8" w14:textId="77777777" w:rsidTr="00201594">
        <w:tc>
          <w:tcPr>
            <w:tcW w:w="562" w:type="dxa"/>
            <w:vMerge w:val="restart"/>
          </w:tcPr>
          <w:p w14:paraId="2E92F73F" w14:textId="77777777" w:rsidR="00930A12" w:rsidRPr="00607173" w:rsidRDefault="00930A12" w:rsidP="00930A12">
            <w:pPr>
              <w:rPr>
                <w:rFonts w:cstheme="minorHAnsi"/>
              </w:rPr>
            </w:pPr>
            <w:r w:rsidRPr="00607173">
              <w:rPr>
                <w:rFonts w:cstheme="minorHAnsi"/>
              </w:rPr>
              <w:t>40</w:t>
            </w:r>
          </w:p>
        </w:tc>
        <w:tc>
          <w:tcPr>
            <w:tcW w:w="6237" w:type="dxa"/>
            <w:vMerge w:val="restart"/>
          </w:tcPr>
          <w:p w14:paraId="5723F7F0" w14:textId="77777777" w:rsidR="00930A12" w:rsidRPr="00607173" w:rsidRDefault="00930A12" w:rsidP="00930A12">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19EB9A0A" w14:textId="77777777" w:rsidR="00930A12" w:rsidRPr="00607173" w:rsidRDefault="00930A12" w:rsidP="00930A12">
            <w:pPr>
              <w:rPr>
                <w:rFonts w:cstheme="minorHAnsi"/>
              </w:rPr>
            </w:pPr>
            <w:r w:rsidRPr="00607173">
              <w:rPr>
                <w:rFonts w:cstheme="minorHAnsi"/>
              </w:rPr>
              <w:t>nein</w:t>
            </w:r>
          </w:p>
        </w:tc>
        <w:tc>
          <w:tcPr>
            <w:tcW w:w="851" w:type="dxa"/>
            <w:tcBorders>
              <w:bottom w:val="dotted" w:sz="4" w:space="0" w:color="auto"/>
            </w:tcBorders>
          </w:tcPr>
          <w:p w14:paraId="7E814207" w14:textId="77777777" w:rsidR="00930A12" w:rsidRPr="00607173" w:rsidRDefault="00930A12" w:rsidP="00930A12">
            <w:pPr>
              <w:rPr>
                <w:rFonts w:cstheme="minorHAnsi"/>
              </w:rPr>
            </w:pPr>
            <w:r w:rsidRPr="00607173">
              <w:rPr>
                <w:rFonts w:cstheme="minorHAnsi"/>
              </w:rPr>
              <w:t>A04</w:t>
            </w:r>
          </w:p>
        </w:tc>
        <w:tc>
          <w:tcPr>
            <w:tcW w:w="5103" w:type="dxa"/>
            <w:tcBorders>
              <w:bottom w:val="dotted" w:sz="4" w:space="0" w:color="auto"/>
            </w:tcBorders>
          </w:tcPr>
          <w:p w14:paraId="3FCF02ED" w14:textId="3DB178B9" w:rsidR="00930A12" w:rsidRPr="00607173" w:rsidRDefault="00443915" w:rsidP="00930A12">
            <w:pPr>
              <w:rPr>
                <w:rFonts w:cstheme="minorHAnsi"/>
              </w:rPr>
            </w:pPr>
            <w:r>
              <w:rPr>
                <w:rFonts w:cstheme="minorHAnsi"/>
              </w:rPr>
              <w:t xml:space="preserve">Der Abrechnungszeitraum bzw. das Ausführungsdatum der </w:t>
            </w:r>
            <w:r w:rsidR="00930A12" w:rsidRPr="00607173">
              <w:rPr>
                <w:rFonts w:cstheme="minorHAnsi"/>
              </w:rPr>
              <w:t>Stornorechnung ist nicht identisch mit dem Abrechnungszeitraum bzw. dem Ausführungsdatum der ursprünglichen Rechnung.</w:t>
            </w:r>
          </w:p>
        </w:tc>
      </w:tr>
      <w:tr w:rsidR="00930A12" w:rsidRPr="00607173" w14:paraId="7B6138FE" w14:textId="77777777" w:rsidTr="00201594">
        <w:tc>
          <w:tcPr>
            <w:tcW w:w="562" w:type="dxa"/>
            <w:vMerge/>
          </w:tcPr>
          <w:p w14:paraId="12D5C36B" w14:textId="77777777" w:rsidR="00930A12" w:rsidRPr="00607173" w:rsidRDefault="00930A12" w:rsidP="00930A12">
            <w:pPr>
              <w:rPr>
                <w:rFonts w:cstheme="minorHAnsi"/>
              </w:rPr>
            </w:pPr>
          </w:p>
        </w:tc>
        <w:tc>
          <w:tcPr>
            <w:tcW w:w="6237" w:type="dxa"/>
            <w:vMerge/>
          </w:tcPr>
          <w:p w14:paraId="2DB69AFE" w14:textId="77777777" w:rsidR="00930A12" w:rsidRPr="00607173" w:rsidRDefault="00930A12" w:rsidP="00930A12">
            <w:pPr>
              <w:rPr>
                <w:rFonts w:cstheme="minorHAnsi"/>
              </w:rPr>
            </w:pPr>
          </w:p>
        </w:tc>
        <w:tc>
          <w:tcPr>
            <w:tcW w:w="1559" w:type="dxa"/>
            <w:tcBorders>
              <w:top w:val="dotted" w:sz="4" w:space="0" w:color="auto"/>
            </w:tcBorders>
          </w:tcPr>
          <w:p w14:paraId="5164C1D0" w14:textId="72548BDC"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216C239A" w14:textId="77777777" w:rsidR="00930A12" w:rsidRPr="00607173" w:rsidRDefault="00930A12" w:rsidP="00930A12">
            <w:pPr>
              <w:rPr>
                <w:rFonts w:cstheme="minorHAnsi"/>
              </w:rPr>
            </w:pPr>
          </w:p>
        </w:tc>
        <w:tc>
          <w:tcPr>
            <w:tcW w:w="5103" w:type="dxa"/>
            <w:tcBorders>
              <w:top w:val="dotted" w:sz="4" w:space="0" w:color="auto"/>
            </w:tcBorders>
          </w:tcPr>
          <w:p w14:paraId="4C9E9905" w14:textId="77777777" w:rsidR="00930A12" w:rsidRPr="00607173" w:rsidRDefault="00930A12" w:rsidP="00930A12">
            <w:pPr>
              <w:rPr>
                <w:rFonts w:cstheme="minorHAnsi"/>
              </w:rPr>
            </w:pPr>
          </w:p>
        </w:tc>
      </w:tr>
      <w:tr w:rsidR="00930A12" w:rsidRPr="00607173" w14:paraId="21D13EB4" w14:textId="77777777" w:rsidTr="00201594">
        <w:tc>
          <w:tcPr>
            <w:tcW w:w="562" w:type="dxa"/>
            <w:vMerge w:val="restart"/>
          </w:tcPr>
          <w:p w14:paraId="5BD462DB" w14:textId="77777777" w:rsidR="00930A12" w:rsidRPr="00607173" w:rsidRDefault="00930A12" w:rsidP="00930A12">
            <w:pPr>
              <w:rPr>
                <w:rFonts w:cstheme="minorHAnsi"/>
              </w:rPr>
            </w:pPr>
            <w:r w:rsidRPr="00607173">
              <w:rPr>
                <w:rFonts w:cstheme="minorHAnsi"/>
              </w:rPr>
              <w:lastRenderedPageBreak/>
              <w:t>50</w:t>
            </w:r>
          </w:p>
        </w:tc>
        <w:tc>
          <w:tcPr>
            <w:tcW w:w="6237" w:type="dxa"/>
            <w:vMerge w:val="restart"/>
          </w:tcPr>
          <w:p w14:paraId="04A15FDB" w14:textId="247A5F22" w:rsidR="00930A12" w:rsidRPr="00607173" w:rsidRDefault="00930A12" w:rsidP="00930A12">
            <w:pPr>
              <w:spacing w:after="0" w:line="240" w:lineRule="auto"/>
              <w:rPr>
                <w:rFonts w:cstheme="minorHAnsi"/>
              </w:rPr>
            </w:pPr>
            <w:r w:rsidRPr="00607173">
              <w:rPr>
                <w:rFonts w:cstheme="minorHAnsi"/>
              </w:rPr>
              <w:t>Sind die mit (-1) multiplizierten Beträge der Stornorechnung mit den Beträgen der ursprünglichen Rechnung identisch?</w:t>
            </w:r>
          </w:p>
          <w:p w14:paraId="629699AA" w14:textId="77777777" w:rsidR="00930A12" w:rsidRPr="00607173" w:rsidRDefault="00930A12" w:rsidP="00930A12">
            <w:pPr>
              <w:spacing w:after="0" w:line="240" w:lineRule="auto"/>
              <w:rPr>
                <w:rFonts w:cstheme="minorHAnsi"/>
              </w:rPr>
            </w:pPr>
          </w:p>
          <w:p w14:paraId="4691FEA0" w14:textId="1D757F14" w:rsidR="00930A12" w:rsidRPr="00607173" w:rsidRDefault="00930A12" w:rsidP="00930A12">
            <w:pPr>
              <w:spacing w:after="0" w:line="240" w:lineRule="auto"/>
              <w:rPr>
                <w:rFonts w:cstheme="minorHAnsi"/>
              </w:rPr>
            </w:pPr>
            <w:r w:rsidRPr="00607173">
              <w:rPr>
                <w:rFonts w:cstheme="minorHAnsi"/>
              </w:rPr>
              <w:t>Hinweis:</w:t>
            </w:r>
          </w:p>
          <w:p w14:paraId="4721A0DD" w14:textId="7FDD4E96" w:rsidR="00930A12" w:rsidRPr="00607173" w:rsidRDefault="00930A12" w:rsidP="00930A12">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702516EC" w14:textId="77777777" w:rsidR="00930A12" w:rsidRPr="00607173" w:rsidRDefault="00930A12" w:rsidP="00930A12">
            <w:pPr>
              <w:rPr>
                <w:rFonts w:cstheme="minorHAnsi"/>
              </w:rPr>
            </w:pPr>
            <w:r w:rsidRPr="00607173">
              <w:rPr>
                <w:rFonts w:cstheme="minorHAnsi"/>
              </w:rPr>
              <w:t>nein</w:t>
            </w:r>
          </w:p>
        </w:tc>
        <w:tc>
          <w:tcPr>
            <w:tcW w:w="851" w:type="dxa"/>
            <w:tcBorders>
              <w:bottom w:val="dotted" w:sz="4" w:space="0" w:color="auto"/>
            </w:tcBorders>
          </w:tcPr>
          <w:p w14:paraId="59ED575D" w14:textId="77777777" w:rsidR="00930A12" w:rsidRPr="00607173" w:rsidRDefault="00930A12" w:rsidP="00930A12">
            <w:pPr>
              <w:rPr>
                <w:rFonts w:cstheme="minorHAnsi"/>
              </w:rPr>
            </w:pPr>
            <w:r w:rsidRPr="00607173">
              <w:rPr>
                <w:rFonts w:cstheme="minorHAnsi"/>
              </w:rPr>
              <w:t>A05</w:t>
            </w:r>
          </w:p>
          <w:p w14:paraId="013D7FE7" w14:textId="77777777" w:rsidR="00930A12" w:rsidRPr="00607173" w:rsidRDefault="00930A12" w:rsidP="00930A12">
            <w:pPr>
              <w:rPr>
                <w:rFonts w:cstheme="minorHAnsi"/>
              </w:rPr>
            </w:pPr>
          </w:p>
        </w:tc>
        <w:tc>
          <w:tcPr>
            <w:tcW w:w="5103" w:type="dxa"/>
            <w:tcBorders>
              <w:bottom w:val="dotted" w:sz="4" w:space="0" w:color="auto"/>
            </w:tcBorders>
          </w:tcPr>
          <w:p w14:paraId="2F6070B9" w14:textId="1FFD9236" w:rsidR="00930A12" w:rsidRPr="00607173" w:rsidRDefault="00930A12" w:rsidP="00930A12">
            <w:pPr>
              <w:rPr>
                <w:rFonts w:cstheme="minorHAnsi"/>
              </w:rPr>
            </w:pPr>
            <w:r w:rsidRPr="00607173">
              <w:rPr>
                <w:rFonts w:cstheme="minorHAnsi"/>
              </w:rPr>
              <w:t>Mindestens ein Betrag der Stornorechnung passt nicht zu dem Betrag der ursprünglichen Rechnung.</w:t>
            </w:r>
          </w:p>
        </w:tc>
      </w:tr>
      <w:tr w:rsidR="00930A12" w:rsidRPr="00607173" w14:paraId="308861E7" w14:textId="77777777" w:rsidTr="00201594">
        <w:tc>
          <w:tcPr>
            <w:tcW w:w="562" w:type="dxa"/>
            <w:vMerge/>
          </w:tcPr>
          <w:p w14:paraId="735F4808" w14:textId="77777777" w:rsidR="00930A12" w:rsidRPr="00607173" w:rsidRDefault="00930A12" w:rsidP="00930A12">
            <w:pPr>
              <w:rPr>
                <w:rFonts w:cstheme="minorHAnsi"/>
              </w:rPr>
            </w:pPr>
          </w:p>
        </w:tc>
        <w:tc>
          <w:tcPr>
            <w:tcW w:w="6237" w:type="dxa"/>
            <w:vMerge/>
          </w:tcPr>
          <w:p w14:paraId="295B4BCA" w14:textId="77777777" w:rsidR="00930A12" w:rsidRPr="00607173" w:rsidRDefault="00930A12" w:rsidP="00930A12">
            <w:pPr>
              <w:rPr>
                <w:rFonts w:cstheme="minorHAnsi"/>
              </w:rPr>
            </w:pPr>
          </w:p>
        </w:tc>
        <w:tc>
          <w:tcPr>
            <w:tcW w:w="1559" w:type="dxa"/>
            <w:tcBorders>
              <w:top w:val="dotted" w:sz="4" w:space="0" w:color="auto"/>
              <w:bottom w:val="single" w:sz="4" w:space="0" w:color="auto"/>
            </w:tcBorders>
          </w:tcPr>
          <w:p w14:paraId="2E773D68" w14:textId="30BA6234"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bottom w:val="single" w:sz="4" w:space="0" w:color="auto"/>
            </w:tcBorders>
          </w:tcPr>
          <w:p w14:paraId="2F7B7B06" w14:textId="77777777" w:rsidR="00930A12" w:rsidRPr="00607173" w:rsidRDefault="00930A12" w:rsidP="00930A12">
            <w:pPr>
              <w:rPr>
                <w:rFonts w:cstheme="minorHAnsi"/>
              </w:rPr>
            </w:pPr>
          </w:p>
        </w:tc>
        <w:tc>
          <w:tcPr>
            <w:tcW w:w="5103" w:type="dxa"/>
            <w:tcBorders>
              <w:top w:val="dotted" w:sz="4" w:space="0" w:color="auto"/>
            </w:tcBorders>
          </w:tcPr>
          <w:p w14:paraId="2F2B7085" w14:textId="77777777" w:rsidR="00930A12" w:rsidRPr="00607173" w:rsidRDefault="00930A12" w:rsidP="00930A12">
            <w:pPr>
              <w:rPr>
                <w:rFonts w:cstheme="minorHAnsi"/>
              </w:rPr>
            </w:pPr>
          </w:p>
        </w:tc>
      </w:tr>
      <w:tr w:rsidR="00930A12" w:rsidRPr="00607173" w14:paraId="518B7215" w14:textId="77777777" w:rsidTr="00201594">
        <w:tc>
          <w:tcPr>
            <w:tcW w:w="562" w:type="dxa"/>
            <w:vMerge w:val="restart"/>
            <w:tcBorders>
              <w:top w:val="single" w:sz="4" w:space="0" w:color="auto"/>
            </w:tcBorders>
          </w:tcPr>
          <w:p w14:paraId="7B20AE9C" w14:textId="77777777" w:rsidR="00930A12" w:rsidRPr="00607173" w:rsidRDefault="00930A12" w:rsidP="00930A12">
            <w:pPr>
              <w:rPr>
                <w:rFonts w:cstheme="minorHAnsi"/>
              </w:rPr>
            </w:pPr>
            <w:r w:rsidRPr="00607173">
              <w:rPr>
                <w:rFonts w:cstheme="minorHAnsi"/>
              </w:rPr>
              <w:t>60</w:t>
            </w:r>
          </w:p>
        </w:tc>
        <w:tc>
          <w:tcPr>
            <w:tcW w:w="6237" w:type="dxa"/>
            <w:vMerge w:val="restart"/>
            <w:tcBorders>
              <w:top w:val="single" w:sz="4" w:space="0" w:color="auto"/>
            </w:tcBorders>
          </w:tcPr>
          <w:p w14:paraId="2FD792C1" w14:textId="77777777" w:rsidR="00930A12" w:rsidRPr="00607173" w:rsidRDefault="00930A12" w:rsidP="00930A12">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7C25C828" w14:textId="77777777" w:rsidR="00930A12" w:rsidRPr="00607173" w:rsidRDefault="00930A12" w:rsidP="00930A12">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507CA2C3" w14:textId="77777777" w:rsidR="00930A12" w:rsidRPr="00607173" w:rsidRDefault="00930A12" w:rsidP="00930A12">
            <w:pPr>
              <w:rPr>
                <w:rFonts w:cstheme="minorHAnsi"/>
              </w:rPr>
            </w:pPr>
            <w:r w:rsidRPr="00607173">
              <w:rPr>
                <w:rFonts w:cstheme="minorHAnsi"/>
              </w:rPr>
              <w:t>A99</w:t>
            </w:r>
          </w:p>
        </w:tc>
        <w:tc>
          <w:tcPr>
            <w:tcW w:w="5103" w:type="dxa"/>
            <w:tcBorders>
              <w:top w:val="single" w:sz="4" w:space="0" w:color="auto"/>
              <w:bottom w:val="dotted" w:sz="4" w:space="0" w:color="auto"/>
            </w:tcBorders>
          </w:tcPr>
          <w:p w14:paraId="587CF2F9" w14:textId="77777777" w:rsidR="00930A12" w:rsidRPr="00607173" w:rsidRDefault="00930A12" w:rsidP="00930A12">
            <w:pPr>
              <w:pStyle w:val="Default"/>
              <w:rPr>
                <w:rFonts w:asciiTheme="minorHAnsi" w:hAnsiTheme="minorHAnsi" w:cstheme="minorHAnsi"/>
              </w:rPr>
            </w:pPr>
            <w:r w:rsidRPr="00607173">
              <w:rPr>
                <w:rFonts w:asciiTheme="minorHAnsi" w:hAnsiTheme="minorHAnsi" w:cstheme="minorHAnsi"/>
              </w:rPr>
              <w:t>Ablehnung Sonstiges</w:t>
            </w:r>
          </w:p>
          <w:p w14:paraId="4C821605" w14:textId="77777777" w:rsidR="00930A12" w:rsidRPr="00607173" w:rsidRDefault="00930A12" w:rsidP="00930A12">
            <w:pPr>
              <w:pStyle w:val="Default"/>
              <w:rPr>
                <w:rFonts w:asciiTheme="minorHAnsi" w:hAnsiTheme="minorHAnsi" w:cstheme="minorHAnsi"/>
              </w:rPr>
            </w:pPr>
          </w:p>
          <w:p w14:paraId="3593964F" w14:textId="77777777" w:rsidR="00930A12" w:rsidRPr="00607173" w:rsidRDefault="00930A12" w:rsidP="00930A12">
            <w:pPr>
              <w:pStyle w:val="Default"/>
              <w:rPr>
                <w:rFonts w:asciiTheme="minorHAnsi" w:hAnsiTheme="minorHAnsi" w:cstheme="minorHAnsi"/>
              </w:rPr>
            </w:pPr>
            <w:r w:rsidRPr="00607173">
              <w:rPr>
                <w:rFonts w:asciiTheme="minorHAnsi" w:hAnsiTheme="minorHAnsi" w:cstheme="minorHAnsi"/>
              </w:rPr>
              <w:t xml:space="preserve">Hinweis: </w:t>
            </w:r>
          </w:p>
          <w:p w14:paraId="79FA1C07" w14:textId="77777777" w:rsidR="00930A12" w:rsidRPr="00607173" w:rsidRDefault="00930A12" w:rsidP="00930A12">
            <w:pPr>
              <w:pStyle w:val="Default"/>
              <w:rPr>
                <w:rFonts w:asciiTheme="minorHAnsi" w:hAnsiTheme="minorHAnsi" w:cstheme="minorHAnsi"/>
              </w:rPr>
            </w:pPr>
          </w:p>
          <w:p w14:paraId="0B1235C0" w14:textId="77777777" w:rsidR="00930A12" w:rsidRPr="00607173" w:rsidRDefault="00930A12" w:rsidP="00930A12">
            <w:pPr>
              <w:pStyle w:val="Default"/>
              <w:rPr>
                <w:rFonts w:asciiTheme="minorHAnsi" w:hAnsiTheme="minorHAnsi" w:cstheme="minorHAnsi"/>
              </w:rPr>
            </w:pPr>
            <w:r w:rsidRPr="00607173">
              <w:rPr>
                <w:rFonts w:asciiTheme="minorHAnsi" w:hAnsiTheme="minorHAnsi" w:cstheme="minorHAnsi"/>
              </w:rPr>
              <w:t xml:space="preserve">Das identifizierte Problem ist in der Antwort zu beschreiben/benennen. </w:t>
            </w:r>
          </w:p>
          <w:p w14:paraId="54A4CE4E" w14:textId="20CBEE49" w:rsidR="00930A12" w:rsidRPr="00607173" w:rsidRDefault="00DA6A15" w:rsidP="00930A12">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930A12" w:rsidRPr="00607173" w14:paraId="1C54618F" w14:textId="77777777" w:rsidTr="00201594">
        <w:tc>
          <w:tcPr>
            <w:tcW w:w="562" w:type="dxa"/>
            <w:vMerge/>
          </w:tcPr>
          <w:p w14:paraId="6DA4711C" w14:textId="77777777" w:rsidR="00930A12" w:rsidRPr="00607173" w:rsidRDefault="00930A12" w:rsidP="00930A12">
            <w:pPr>
              <w:rPr>
                <w:rFonts w:cstheme="minorHAnsi"/>
              </w:rPr>
            </w:pPr>
          </w:p>
        </w:tc>
        <w:tc>
          <w:tcPr>
            <w:tcW w:w="6237" w:type="dxa"/>
            <w:vMerge/>
          </w:tcPr>
          <w:p w14:paraId="58942513" w14:textId="77777777" w:rsidR="00930A12" w:rsidRPr="00607173" w:rsidRDefault="00930A12" w:rsidP="00930A12">
            <w:pPr>
              <w:rPr>
                <w:rFonts w:cstheme="minorHAnsi"/>
              </w:rPr>
            </w:pPr>
          </w:p>
        </w:tc>
        <w:tc>
          <w:tcPr>
            <w:tcW w:w="1559" w:type="dxa"/>
            <w:tcBorders>
              <w:top w:val="dotted" w:sz="4" w:space="0" w:color="auto"/>
              <w:bottom w:val="single" w:sz="4" w:space="0" w:color="auto"/>
            </w:tcBorders>
          </w:tcPr>
          <w:p w14:paraId="465F24F1" w14:textId="78DD29B4" w:rsidR="00930A12" w:rsidRPr="00607173" w:rsidRDefault="00930A12" w:rsidP="00930A1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4B18FFA0" w14:textId="77777777" w:rsidR="00930A12" w:rsidRPr="00607173" w:rsidRDefault="00930A12" w:rsidP="00930A12">
            <w:pPr>
              <w:rPr>
                <w:rFonts w:cstheme="minorHAnsi"/>
              </w:rPr>
            </w:pPr>
          </w:p>
        </w:tc>
        <w:tc>
          <w:tcPr>
            <w:tcW w:w="5103" w:type="dxa"/>
            <w:tcBorders>
              <w:top w:val="dotted" w:sz="4" w:space="0" w:color="auto"/>
            </w:tcBorders>
          </w:tcPr>
          <w:p w14:paraId="1913814F" w14:textId="77777777" w:rsidR="00930A12" w:rsidRPr="00607173" w:rsidRDefault="00930A12" w:rsidP="00930A12">
            <w:pPr>
              <w:rPr>
                <w:rFonts w:cstheme="minorHAnsi"/>
              </w:rPr>
            </w:pPr>
          </w:p>
        </w:tc>
      </w:tr>
      <w:tr w:rsidR="00930A12" w:rsidRPr="00607173" w14:paraId="6011816E" w14:textId="77777777" w:rsidTr="00201594">
        <w:tc>
          <w:tcPr>
            <w:tcW w:w="562" w:type="dxa"/>
            <w:vMerge w:val="restart"/>
          </w:tcPr>
          <w:p w14:paraId="6C2F64B7" w14:textId="77777777" w:rsidR="00930A12" w:rsidRPr="00607173" w:rsidRDefault="00930A12" w:rsidP="00930A12">
            <w:pPr>
              <w:rPr>
                <w:rFonts w:cstheme="minorHAnsi"/>
              </w:rPr>
            </w:pPr>
            <w:r w:rsidRPr="00607173">
              <w:rPr>
                <w:rFonts w:cstheme="minorHAnsi"/>
              </w:rPr>
              <w:t>70</w:t>
            </w:r>
          </w:p>
        </w:tc>
        <w:tc>
          <w:tcPr>
            <w:tcW w:w="6237" w:type="dxa"/>
            <w:vMerge w:val="restart"/>
          </w:tcPr>
          <w:p w14:paraId="7137C267" w14:textId="77777777" w:rsidR="00930A12" w:rsidRPr="00607173" w:rsidRDefault="00930A12" w:rsidP="00930A12">
            <w:pPr>
              <w:rPr>
                <w:rFonts w:cstheme="minorHAnsi"/>
              </w:rPr>
            </w:pPr>
            <w:r w:rsidRPr="00607173">
              <w:rPr>
                <w:rFonts w:cstheme="minorHAnsi"/>
              </w:rPr>
              <w:t>Wurde der ursprünglichen Rechnung zugestimmt?</w:t>
            </w:r>
          </w:p>
        </w:tc>
        <w:tc>
          <w:tcPr>
            <w:tcW w:w="1559" w:type="dxa"/>
            <w:tcBorders>
              <w:bottom w:val="dotted" w:sz="4" w:space="0" w:color="auto"/>
            </w:tcBorders>
          </w:tcPr>
          <w:p w14:paraId="0329E86D" w14:textId="295B980E"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79C64C93" w14:textId="77777777" w:rsidR="00930A12" w:rsidRPr="00607173" w:rsidRDefault="00930A12" w:rsidP="00930A12">
            <w:pPr>
              <w:rPr>
                <w:rFonts w:cstheme="minorHAnsi"/>
              </w:rPr>
            </w:pPr>
          </w:p>
        </w:tc>
        <w:tc>
          <w:tcPr>
            <w:tcW w:w="5103" w:type="dxa"/>
            <w:tcBorders>
              <w:bottom w:val="dotted" w:sz="4" w:space="0" w:color="auto"/>
            </w:tcBorders>
          </w:tcPr>
          <w:p w14:paraId="47749F56" w14:textId="77777777" w:rsidR="00930A12" w:rsidRPr="00607173" w:rsidRDefault="00930A12" w:rsidP="00930A12">
            <w:pPr>
              <w:rPr>
                <w:rFonts w:cstheme="minorHAnsi"/>
              </w:rPr>
            </w:pPr>
            <w:r w:rsidRPr="00607173">
              <w:rPr>
                <w:rFonts w:cstheme="minorHAnsi"/>
              </w:rPr>
              <w:t>Stornorechnung zustimmen und im Zahlungslauf berücksichtigen</w:t>
            </w:r>
          </w:p>
        </w:tc>
      </w:tr>
      <w:tr w:rsidR="00930A12" w:rsidRPr="00607173" w14:paraId="33F81D14" w14:textId="77777777" w:rsidTr="00201594">
        <w:tc>
          <w:tcPr>
            <w:tcW w:w="562" w:type="dxa"/>
            <w:vMerge/>
          </w:tcPr>
          <w:p w14:paraId="1A9F34FA" w14:textId="77777777" w:rsidR="00930A12" w:rsidRPr="00607173" w:rsidRDefault="00930A12" w:rsidP="00930A12">
            <w:pPr>
              <w:rPr>
                <w:rFonts w:cstheme="minorHAnsi"/>
              </w:rPr>
            </w:pPr>
          </w:p>
        </w:tc>
        <w:tc>
          <w:tcPr>
            <w:tcW w:w="6237" w:type="dxa"/>
            <w:vMerge/>
          </w:tcPr>
          <w:p w14:paraId="68C01064" w14:textId="77777777" w:rsidR="00930A12" w:rsidRPr="00607173" w:rsidRDefault="00930A12" w:rsidP="00930A12">
            <w:pPr>
              <w:rPr>
                <w:rFonts w:cstheme="minorHAnsi"/>
              </w:rPr>
            </w:pPr>
          </w:p>
        </w:tc>
        <w:tc>
          <w:tcPr>
            <w:tcW w:w="1559" w:type="dxa"/>
            <w:tcBorders>
              <w:top w:val="dotted" w:sz="4" w:space="0" w:color="auto"/>
              <w:bottom w:val="single" w:sz="4" w:space="0" w:color="auto"/>
            </w:tcBorders>
          </w:tcPr>
          <w:p w14:paraId="2B41C7A9" w14:textId="27BAF720" w:rsidR="00930A12" w:rsidRPr="00607173" w:rsidRDefault="00930A12" w:rsidP="00930A1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bottom w:val="single" w:sz="4" w:space="0" w:color="auto"/>
            </w:tcBorders>
          </w:tcPr>
          <w:p w14:paraId="1595777D" w14:textId="77777777" w:rsidR="00930A12" w:rsidRPr="00607173" w:rsidRDefault="00930A12" w:rsidP="00930A12">
            <w:pPr>
              <w:rPr>
                <w:rFonts w:cstheme="minorHAnsi"/>
              </w:rPr>
            </w:pPr>
          </w:p>
        </w:tc>
        <w:tc>
          <w:tcPr>
            <w:tcW w:w="5103" w:type="dxa"/>
            <w:tcBorders>
              <w:top w:val="dotted" w:sz="4" w:space="0" w:color="auto"/>
              <w:bottom w:val="single" w:sz="4" w:space="0" w:color="auto"/>
            </w:tcBorders>
          </w:tcPr>
          <w:p w14:paraId="2215A8C4" w14:textId="77777777" w:rsidR="00930A12" w:rsidRPr="00607173" w:rsidRDefault="00930A12" w:rsidP="00930A12">
            <w:pPr>
              <w:rPr>
                <w:rFonts w:cstheme="minorHAnsi"/>
              </w:rPr>
            </w:pPr>
          </w:p>
        </w:tc>
      </w:tr>
      <w:tr w:rsidR="00930A12" w:rsidRPr="00607173" w14:paraId="57B11562" w14:textId="77777777" w:rsidTr="00201594">
        <w:tc>
          <w:tcPr>
            <w:tcW w:w="562" w:type="dxa"/>
            <w:vMerge w:val="restart"/>
          </w:tcPr>
          <w:p w14:paraId="508052BE" w14:textId="77777777" w:rsidR="00930A12" w:rsidRPr="00607173" w:rsidRDefault="00930A12" w:rsidP="00930A12">
            <w:pPr>
              <w:rPr>
                <w:rFonts w:cstheme="minorHAnsi"/>
              </w:rPr>
            </w:pPr>
            <w:r w:rsidRPr="00607173">
              <w:rPr>
                <w:rFonts w:cstheme="minorHAnsi"/>
              </w:rPr>
              <w:t>80</w:t>
            </w:r>
          </w:p>
        </w:tc>
        <w:tc>
          <w:tcPr>
            <w:tcW w:w="6237" w:type="dxa"/>
            <w:vMerge w:val="restart"/>
          </w:tcPr>
          <w:p w14:paraId="65F331FE" w14:textId="77777777" w:rsidR="00930A12" w:rsidRPr="00607173" w:rsidRDefault="00930A12" w:rsidP="00930A12">
            <w:pPr>
              <w:rPr>
                <w:rFonts w:cstheme="minorHAnsi"/>
              </w:rPr>
            </w:pPr>
            <w:r w:rsidRPr="00607173">
              <w:rPr>
                <w:rFonts w:cstheme="minorHAnsi"/>
              </w:rPr>
              <w:t>Wurde die ursprüngliche Rechnung abgelehnt?</w:t>
            </w:r>
          </w:p>
          <w:p w14:paraId="3DD1B77D" w14:textId="77777777" w:rsidR="00930A12" w:rsidRPr="00607173" w:rsidRDefault="00930A12" w:rsidP="00930A12">
            <w:pPr>
              <w:rPr>
                <w:rFonts w:cstheme="minorHAnsi"/>
              </w:rPr>
            </w:pPr>
          </w:p>
        </w:tc>
        <w:tc>
          <w:tcPr>
            <w:tcW w:w="1559" w:type="dxa"/>
            <w:tcBorders>
              <w:top w:val="single" w:sz="4" w:space="0" w:color="auto"/>
              <w:bottom w:val="dotted" w:sz="4" w:space="0" w:color="auto"/>
            </w:tcBorders>
          </w:tcPr>
          <w:p w14:paraId="31790490" w14:textId="0F04CB3F"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0AB0CD1A" w14:textId="77777777" w:rsidR="00930A12" w:rsidRPr="00607173" w:rsidRDefault="00930A12" w:rsidP="00930A12">
            <w:pPr>
              <w:rPr>
                <w:rFonts w:cstheme="minorHAnsi"/>
              </w:rPr>
            </w:pPr>
          </w:p>
        </w:tc>
        <w:tc>
          <w:tcPr>
            <w:tcW w:w="5103" w:type="dxa"/>
            <w:tcBorders>
              <w:top w:val="single" w:sz="4" w:space="0" w:color="auto"/>
              <w:bottom w:val="dotted" w:sz="4" w:space="0" w:color="auto"/>
            </w:tcBorders>
          </w:tcPr>
          <w:p w14:paraId="3BB9082E" w14:textId="77777777" w:rsidR="00930A12" w:rsidRPr="00607173" w:rsidRDefault="00930A12" w:rsidP="00930A12">
            <w:pPr>
              <w:rPr>
                <w:rFonts w:cstheme="minorHAnsi"/>
              </w:rPr>
            </w:pPr>
            <w:r w:rsidRPr="00607173">
              <w:rPr>
                <w:rFonts w:cstheme="minorHAnsi"/>
              </w:rPr>
              <w:t xml:space="preserve">Hinweis: </w:t>
            </w:r>
          </w:p>
          <w:p w14:paraId="447BAD38" w14:textId="77777777" w:rsidR="00930A12" w:rsidRPr="00607173" w:rsidRDefault="00930A12" w:rsidP="00930A12">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930A12" w:rsidRPr="00607173" w14:paraId="779B8155" w14:textId="77777777" w:rsidTr="00201594">
        <w:tc>
          <w:tcPr>
            <w:tcW w:w="562" w:type="dxa"/>
            <w:vMerge/>
          </w:tcPr>
          <w:p w14:paraId="3F8E3ADA" w14:textId="77777777" w:rsidR="00930A12" w:rsidRPr="00607173" w:rsidRDefault="00930A12" w:rsidP="00930A12">
            <w:pPr>
              <w:rPr>
                <w:rFonts w:cstheme="minorHAnsi"/>
              </w:rPr>
            </w:pPr>
          </w:p>
        </w:tc>
        <w:tc>
          <w:tcPr>
            <w:tcW w:w="6237" w:type="dxa"/>
            <w:vMerge/>
          </w:tcPr>
          <w:p w14:paraId="4E748666" w14:textId="77777777" w:rsidR="00930A12" w:rsidRPr="00607173" w:rsidRDefault="00930A12" w:rsidP="00930A12">
            <w:pPr>
              <w:rPr>
                <w:rFonts w:cstheme="minorHAnsi"/>
              </w:rPr>
            </w:pPr>
          </w:p>
        </w:tc>
        <w:tc>
          <w:tcPr>
            <w:tcW w:w="1559" w:type="dxa"/>
            <w:tcBorders>
              <w:top w:val="dotted" w:sz="4" w:space="0" w:color="auto"/>
            </w:tcBorders>
          </w:tcPr>
          <w:p w14:paraId="6754E2A6" w14:textId="06200CF3" w:rsidR="00930A12" w:rsidRPr="00607173" w:rsidRDefault="00930A12" w:rsidP="00930A1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3E87F437" w14:textId="77777777" w:rsidR="00930A12" w:rsidRPr="00607173" w:rsidRDefault="00930A12" w:rsidP="00930A12">
            <w:pPr>
              <w:rPr>
                <w:rFonts w:cstheme="minorHAnsi"/>
              </w:rPr>
            </w:pPr>
          </w:p>
        </w:tc>
        <w:tc>
          <w:tcPr>
            <w:tcW w:w="851" w:type="dxa"/>
            <w:tcBorders>
              <w:top w:val="dotted" w:sz="4" w:space="0" w:color="auto"/>
            </w:tcBorders>
          </w:tcPr>
          <w:p w14:paraId="00B0A9C4" w14:textId="77777777" w:rsidR="00930A12" w:rsidRPr="00607173" w:rsidRDefault="00930A12" w:rsidP="00930A12">
            <w:pPr>
              <w:rPr>
                <w:rFonts w:cstheme="minorHAnsi"/>
              </w:rPr>
            </w:pPr>
          </w:p>
        </w:tc>
        <w:tc>
          <w:tcPr>
            <w:tcW w:w="5103" w:type="dxa"/>
            <w:tcBorders>
              <w:top w:val="dotted" w:sz="4" w:space="0" w:color="auto"/>
            </w:tcBorders>
          </w:tcPr>
          <w:p w14:paraId="146D7822" w14:textId="77777777" w:rsidR="00930A12" w:rsidRPr="00607173" w:rsidRDefault="00930A12" w:rsidP="00930A12">
            <w:pPr>
              <w:rPr>
                <w:rFonts w:cstheme="minorHAnsi"/>
              </w:rPr>
            </w:pPr>
            <w:r w:rsidRPr="00607173">
              <w:rPr>
                <w:rFonts w:cstheme="minorHAnsi"/>
              </w:rPr>
              <w:t xml:space="preserve">Hinweis: </w:t>
            </w:r>
          </w:p>
          <w:p w14:paraId="46A65F1C" w14:textId="77777777" w:rsidR="00930A12" w:rsidRPr="00607173" w:rsidRDefault="00930A12" w:rsidP="00930A12">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019AACB3" w14:textId="6FFCE39E" w:rsidR="007C0617" w:rsidRPr="00607173" w:rsidRDefault="007C0617" w:rsidP="00C57ED6">
      <w:pPr>
        <w:pStyle w:val="berschrift1"/>
        <w:rPr>
          <w:rFonts w:cstheme="minorHAnsi"/>
          <w:szCs w:val="24"/>
        </w:rPr>
      </w:pPr>
      <w:bookmarkStart w:id="1127" w:name="_Toc62633769"/>
      <w:bookmarkStart w:id="1128" w:name="_Toc64454101"/>
      <w:bookmarkStart w:id="1129" w:name="_Toc232433623"/>
      <w:r w:rsidRPr="00607173">
        <w:rPr>
          <w:rFonts w:cstheme="minorHAnsi"/>
          <w:szCs w:val="24"/>
        </w:rPr>
        <w:lastRenderedPageBreak/>
        <w:t>Netzbetreiberwechsel Strom und Gas</w:t>
      </w:r>
      <w:bookmarkEnd w:id="1127"/>
      <w:bookmarkEnd w:id="1128"/>
      <w:bookmarkEnd w:id="1129"/>
    </w:p>
    <w:p w14:paraId="25DFF192" w14:textId="24ABD3DC" w:rsidR="007C0617" w:rsidRPr="00607173" w:rsidRDefault="007C0617" w:rsidP="001F2FE1">
      <w:pPr>
        <w:pStyle w:val="berschrift2"/>
        <w:rPr>
          <w:rFonts w:cstheme="minorHAnsi"/>
          <w:szCs w:val="24"/>
        </w:rPr>
      </w:pPr>
      <w:bookmarkStart w:id="1130" w:name="_Toc62633770"/>
      <w:bookmarkStart w:id="1131" w:name="_Toc64454102"/>
      <w:bookmarkStart w:id="1132" w:name="_Toc232433624"/>
      <w:r w:rsidRPr="00607173">
        <w:rPr>
          <w:rFonts w:cstheme="minorHAnsi"/>
          <w:szCs w:val="24"/>
        </w:rPr>
        <w:t>Übermittlung der Stammdaten</w:t>
      </w:r>
      <w:bookmarkEnd w:id="1130"/>
      <w:bookmarkEnd w:id="1131"/>
      <w:bookmarkEnd w:id="1132"/>
    </w:p>
    <w:p w14:paraId="1B433DC4" w14:textId="07A5BE36" w:rsidR="007C0617" w:rsidRPr="00607173" w:rsidRDefault="007C0617" w:rsidP="00A61368">
      <w:pPr>
        <w:pStyle w:val="berschrift3"/>
        <w:rPr>
          <w:rFonts w:cstheme="minorHAnsi"/>
          <w:szCs w:val="24"/>
        </w:rPr>
      </w:pPr>
      <w:bookmarkStart w:id="1133" w:name="_Toc62633771"/>
      <w:bookmarkStart w:id="1134" w:name="_Toc232433625"/>
      <w:r w:rsidRPr="00607173">
        <w:rPr>
          <w:rFonts w:cstheme="minorHAnsi"/>
          <w:szCs w:val="24"/>
        </w:rPr>
        <w:t>GS_001_Ablehnung auf Stammdaten zur verbrauchenden Marktlokation</w:t>
      </w:r>
      <w:bookmarkEnd w:id="1133"/>
      <w:bookmarkEnd w:id="113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76170" w:rsidRPr="00607173" w14:paraId="51263AC6" w14:textId="77777777" w:rsidTr="006D5B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595B352" w14:textId="77777777" w:rsidR="00C76170" w:rsidRPr="00607173" w:rsidRDefault="00C76170"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B0D19D9" w14:textId="60B38848" w:rsidR="00C76170"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0A55121" w14:textId="77777777" w:rsidR="00C76170" w:rsidRPr="00607173" w:rsidRDefault="00C76170"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76170" w:rsidRPr="00607173" w14:paraId="523BDF5F" w14:textId="77777777" w:rsidTr="006D5B0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2A9AB53" w14:textId="10A55C7B" w:rsidR="00C76170" w:rsidRPr="00607173" w:rsidRDefault="00C76170" w:rsidP="00C76170">
            <w:pPr>
              <w:rPr>
                <w:rFonts w:cstheme="minorHAnsi"/>
                <w:color w:val="000000"/>
                <w:sz w:val="24"/>
              </w:rPr>
            </w:pPr>
            <w:r w:rsidRPr="00607173">
              <w:rPr>
                <w:rFonts w:cstheme="minorHAnsi"/>
                <w:color w:val="000000"/>
                <w:sz w:val="24"/>
              </w:rPr>
              <w:t>E13</w:t>
            </w:r>
          </w:p>
        </w:tc>
        <w:tc>
          <w:tcPr>
            <w:tcW w:w="1134" w:type="dxa"/>
          </w:tcPr>
          <w:p w14:paraId="021E707D" w14:textId="32D9A3AA"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62688773"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(Bilanzierungsproblem)</w:t>
            </w:r>
          </w:p>
          <w:p w14:paraId="5F2126AF"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Empfänger lehnt die Meldung ab, da</w:t>
            </w:r>
          </w:p>
          <w:p w14:paraId="15D5F499" w14:textId="77777777" w:rsidR="00C76170" w:rsidRPr="00607173" w:rsidRDefault="00C76170" w:rsidP="00A148F3">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der Bilanzkreis unbekannt ist, oder</w:t>
            </w:r>
          </w:p>
          <w:p w14:paraId="64CE1D03" w14:textId="4C155012" w:rsidR="00C76170" w:rsidRPr="00607173" w:rsidRDefault="00C76170" w:rsidP="00A148F3">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der Bilanzkreis und/oder der erforderliche Zeitreihentyp in der Zuordnungsermächtigung nicht aufgeführt ist.</w:t>
            </w:r>
          </w:p>
        </w:tc>
      </w:tr>
      <w:tr w:rsidR="00C76170" w:rsidRPr="00607173" w14:paraId="12AEE6C0" w14:textId="77777777" w:rsidTr="006D5B0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DF523D7" w14:textId="68ADAF1C" w:rsidR="00C76170" w:rsidRPr="00607173" w:rsidRDefault="00C76170" w:rsidP="00C76170">
            <w:pPr>
              <w:rPr>
                <w:rFonts w:cstheme="minorHAnsi"/>
                <w:color w:val="000000"/>
                <w:sz w:val="24"/>
              </w:rPr>
            </w:pPr>
            <w:r w:rsidRPr="00607173">
              <w:rPr>
                <w:rFonts w:cstheme="minorHAnsi"/>
                <w:color w:val="000000"/>
                <w:sz w:val="24"/>
              </w:rPr>
              <w:t>E17</w:t>
            </w:r>
          </w:p>
        </w:tc>
        <w:tc>
          <w:tcPr>
            <w:tcW w:w="1134" w:type="dxa"/>
          </w:tcPr>
          <w:p w14:paraId="206CD144" w14:textId="6A23A694"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74BA5AB2"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09A4CF3C" w14:textId="2C366430"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bl>
    <w:p w14:paraId="052F9CB7" w14:textId="77777777" w:rsidR="002B68B0" w:rsidRPr="00607173" w:rsidRDefault="002B68B0">
      <w:pPr>
        <w:rPr>
          <w:rFonts w:cstheme="minorHAnsi"/>
        </w:rPr>
      </w:pPr>
      <w:r w:rsidRPr="00607173">
        <w:rPr>
          <w:rFonts w:cstheme="minorHAnsi"/>
        </w:rPr>
        <w:br w:type="page"/>
      </w:r>
    </w:p>
    <w:p w14:paraId="52FAA0EA" w14:textId="541961AA" w:rsidR="007C0617" w:rsidRPr="00607173" w:rsidRDefault="007C0617" w:rsidP="00A61368">
      <w:pPr>
        <w:pStyle w:val="berschrift3"/>
        <w:rPr>
          <w:rFonts w:cstheme="minorHAnsi"/>
          <w:szCs w:val="24"/>
        </w:rPr>
      </w:pPr>
      <w:bookmarkStart w:id="1135" w:name="_Toc62633772"/>
      <w:bookmarkStart w:id="1136" w:name="_Toc232433626"/>
      <w:r w:rsidRPr="00607173">
        <w:rPr>
          <w:rFonts w:cstheme="minorHAnsi"/>
          <w:szCs w:val="24"/>
        </w:rPr>
        <w:lastRenderedPageBreak/>
        <w:t>S_0080_Ablehnung auf Stammdaten zur erzeugenden Marktlokation</w:t>
      </w:r>
      <w:bookmarkEnd w:id="1135"/>
      <w:bookmarkEnd w:id="1136"/>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76170" w:rsidRPr="00607173" w14:paraId="1A636ED5" w14:textId="77777777" w:rsidTr="006D5B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A631E52" w14:textId="77777777" w:rsidR="00C76170" w:rsidRPr="00607173" w:rsidRDefault="00C76170" w:rsidP="00E72810">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78F0476" w14:textId="7CF4E877" w:rsidR="00C76170" w:rsidRPr="00607173" w:rsidRDefault="00A14FF1" w:rsidP="00E72810">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4AAE016" w14:textId="77777777" w:rsidR="00C76170" w:rsidRPr="00607173" w:rsidRDefault="00C76170" w:rsidP="00E72810">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76170" w:rsidRPr="00607173" w14:paraId="27E90628" w14:textId="77777777" w:rsidTr="006D5B0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39F95C0" w14:textId="77777777" w:rsidR="00C76170" w:rsidRPr="00607173" w:rsidRDefault="00C76170" w:rsidP="00E72810">
            <w:pPr>
              <w:rPr>
                <w:rFonts w:cstheme="minorHAnsi"/>
                <w:color w:val="000000"/>
                <w:sz w:val="24"/>
              </w:rPr>
            </w:pPr>
            <w:r w:rsidRPr="00607173">
              <w:rPr>
                <w:rFonts w:cstheme="minorHAnsi"/>
                <w:color w:val="000000"/>
                <w:sz w:val="24"/>
              </w:rPr>
              <w:t>E13</w:t>
            </w:r>
          </w:p>
        </w:tc>
        <w:tc>
          <w:tcPr>
            <w:tcW w:w="1134" w:type="dxa"/>
          </w:tcPr>
          <w:p w14:paraId="4C40E5AE" w14:textId="77777777" w:rsidR="00C76170" w:rsidRPr="00607173" w:rsidRDefault="00C7617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70B812A9" w14:textId="77777777" w:rsidR="00C76170" w:rsidRPr="00607173" w:rsidRDefault="00C7617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(Bilanzierungsproblem)</w:t>
            </w:r>
          </w:p>
          <w:p w14:paraId="60B0BE0D" w14:textId="77777777" w:rsidR="00C76170" w:rsidRPr="00607173" w:rsidRDefault="00C7617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Empfänger lehnt die Meldung ab, da</w:t>
            </w:r>
          </w:p>
          <w:p w14:paraId="7777DED9" w14:textId="77777777" w:rsidR="00C76170" w:rsidRPr="00607173" w:rsidRDefault="00C76170" w:rsidP="00A148F3">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der Bilanzkreis unbekannt ist, oder</w:t>
            </w:r>
          </w:p>
          <w:p w14:paraId="4CAD1AC6" w14:textId="77777777" w:rsidR="00C76170" w:rsidRPr="00607173" w:rsidRDefault="00C76170" w:rsidP="00A148F3">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der Bilanzkreis und/oder der erforderliche Zeitreihentyp in der Zuordnungsermächtigung nicht aufgeführt ist.</w:t>
            </w:r>
          </w:p>
        </w:tc>
      </w:tr>
      <w:tr w:rsidR="00C76170" w:rsidRPr="00607173" w14:paraId="1F96306C" w14:textId="77777777" w:rsidTr="006D5B0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19DF969" w14:textId="77777777" w:rsidR="00C76170" w:rsidRPr="00607173" w:rsidRDefault="00C76170" w:rsidP="00E72810">
            <w:pPr>
              <w:rPr>
                <w:rFonts w:cstheme="minorHAnsi"/>
                <w:color w:val="000000"/>
                <w:sz w:val="24"/>
              </w:rPr>
            </w:pPr>
            <w:r w:rsidRPr="00607173">
              <w:rPr>
                <w:rFonts w:cstheme="minorHAnsi"/>
                <w:color w:val="000000"/>
                <w:sz w:val="24"/>
              </w:rPr>
              <w:t>E17</w:t>
            </w:r>
          </w:p>
        </w:tc>
        <w:tc>
          <w:tcPr>
            <w:tcW w:w="1134" w:type="dxa"/>
          </w:tcPr>
          <w:p w14:paraId="1475F28F" w14:textId="77777777" w:rsidR="00C76170" w:rsidRPr="00607173" w:rsidRDefault="00C7617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0BE72162" w14:textId="77777777" w:rsidR="00C76170" w:rsidRPr="00607173" w:rsidRDefault="00C7617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3CF86061" w14:textId="77777777" w:rsidR="00C76170" w:rsidRPr="00607173" w:rsidRDefault="00C7617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bl>
    <w:p w14:paraId="21560A60" w14:textId="1BA661A0" w:rsidR="007C0617" w:rsidRPr="00607173" w:rsidRDefault="007C0617" w:rsidP="00C57ED6">
      <w:pPr>
        <w:rPr>
          <w:rFonts w:cstheme="minorHAnsi"/>
        </w:rPr>
      </w:pPr>
      <w:r w:rsidRPr="00607173">
        <w:rPr>
          <w:rFonts w:cstheme="minorHAnsi"/>
        </w:rPr>
        <w:br w:type="page"/>
      </w:r>
    </w:p>
    <w:p w14:paraId="63420C68" w14:textId="2836D200" w:rsidR="007C0617" w:rsidRPr="00607173" w:rsidRDefault="007C0617" w:rsidP="00C57ED6">
      <w:pPr>
        <w:pStyle w:val="berschrift1"/>
        <w:rPr>
          <w:rFonts w:cstheme="minorHAnsi"/>
          <w:szCs w:val="24"/>
        </w:rPr>
      </w:pPr>
      <w:bookmarkStart w:id="1137" w:name="_Toc62633773"/>
      <w:bookmarkStart w:id="1138" w:name="_Toc64454103"/>
      <w:bookmarkStart w:id="1139" w:name="_Toc232433627"/>
      <w:r w:rsidRPr="00607173">
        <w:rPr>
          <w:rFonts w:cstheme="minorHAnsi"/>
          <w:szCs w:val="24"/>
        </w:rPr>
        <w:lastRenderedPageBreak/>
        <w:t>GeLi Gas</w:t>
      </w:r>
      <w:bookmarkEnd w:id="1137"/>
      <w:bookmarkEnd w:id="1138"/>
      <w:bookmarkEnd w:id="1139"/>
    </w:p>
    <w:p w14:paraId="77E2DB5A" w14:textId="77FC4702" w:rsidR="007C0617" w:rsidRPr="00607173" w:rsidRDefault="007C0617" w:rsidP="001F2FE1">
      <w:pPr>
        <w:pStyle w:val="berschrift2"/>
        <w:rPr>
          <w:rFonts w:cstheme="minorHAnsi"/>
          <w:szCs w:val="24"/>
        </w:rPr>
      </w:pPr>
      <w:bookmarkStart w:id="1140" w:name="_Toc62633774"/>
      <w:bookmarkStart w:id="1141" w:name="_Toc64454104"/>
      <w:bookmarkStart w:id="1142" w:name="_Toc232433628"/>
      <w:r w:rsidRPr="00607173">
        <w:rPr>
          <w:rFonts w:cstheme="minorHAnsi"/>
          <w:szCs w:val="24"/>
        </w:rPr>
        <w:t xml:space="preserve">Änderungsmeldung zur </w:t>
      </w:r>
      <w:r w:rsidR="00DB45D1">
        <w:rPr>
          <w:rFonts w:cstheme="minorHAnsi"/>
          <w:szCs w:val="24"/>
        </w:rPr>
        <w:t>Bestandsliste</w:t>
      </w:r>
      <w:bookmarkEnd w:id="1140"/>
      <w:bookmarkEnd w:id="1141"/>
      <w:bookmarkEnd w:id="1142"/>
    </w:p>
    <w:p w14:paraId="55060946" w14:textId="55CEE296" w:rsidR="007C0617" w:rsidRPr="00607173" w:rsidRDefault="007C0617" w:rsidP="00A61368">
      <w:pPr>
        <w:pStyle w:val="berschrift3"/>
        <w:rPr>
          <w:rFonts w:cstheme="minorHAnsi"/>
          <w:szCs w:val="24"/>
        </w:rPr>
      </w:pPr>
      <w:bookmarkStart w:id="1143" w:name="_Toc62633775"/>
      <w:bookmarkStart w:id="1144" w:name="_Toc232433629"/>
      <w:r w:rsidRPr="00607173">
        <w:rPr>
          <w:rFonts w:cstheme="minorHAnsi"/>
          <w:szCs w:val="24"/>
        </w:rPr>
        <w:t xml:space="preserve">G_0002_Antwort auf Änderungsmeldung zur </w:t>
      </w:r>
      <w:r w:rsidR="00DB45D1">
        <w:rPr>
          <w:rFonts w:cstheme="minorHAnsi"/>
          <w:szCs w:val="24"/>
        </w:rPr>
        <w:t>Bestandsliste</w:t>
      </w:r>
      <w:r w:rsidRPr="00607173">
        <w:rPr>
          <w:rFonts w:cstheme="minorHAnsi"/>
          <w:szCs w:val="24"/>
        </w:rPr>
        <w:t>-Gas</w:t>
      </w:r>
      <w:bookmarkEnd w:id="1143"/>
      <w:bookmarkEnd w:id="114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76170" w:rsidRPr="00607173" w14:paraId="6237E63D"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02AA05B" w14:textId="77777777" w:rsidR="00C76170" w:rsidRPr="00607173" w:rsidRDefault="00C76170"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E569841" w14:textId="5A8707ED" w:rsidR="00C76170"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B1BBD3F" w14:textId="77777777" w:rsidR="00C76170" w:rsidRPr="00607173" w:rsidRDefault="00C76170"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76170" w:rsidRPr="00607173" w14:paraId="6E3AB121" w14:textId="77777777" w:rsidTr="00F95BA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5888F86" w14:textId="056E604E" w:rsidR="00C76170" w:rsidRPr="00607173" w:rsidRDefault="00C76170" w:rsidP="00C76170">
            <w:pPr>
              <w:rPr>
                <w:rFonts w:cstheme="minorHAnsi"/>
                <w:color w:val="000000"/>
                <w:sz w:val="24"/>
              </w:rPr>
            </w:pPr>
            <w:r w:rsidRPr="00607173">
              <w:rPr>
                <w:rFonts w:cstheme="minorHAnsi"/>
                <w:color w:val="000000"/>
                <w:sz w:val="24"/>
              </w:rPr>
              <w:t>E15</w:t>
            </w:r>
          </w:p>
        </w:tc>
        <w:tc>
          <w:tcPr>
            <w:tcW w:w="1134" w:type="dxa"/>
          </w:tcPr>
          <w:p w14:paraId="32F6C798" w14:textId="76714AC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bottom w:val="single" w:sz="4" w:space="0" w:color="000000"/>
            </w:tcBorders>
          </w:tcPr>
          <w:p w14:paraId="734EA834"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4053E9BC" w14:textId="2B97D318"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C76170" w:rsidRPr="00607173" w14:paraId="65C53C92" w14:textId="77777777" w:rsidTr="00F95BA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CAA250A" w14:textId="7A8A1176" w:rsidR="00C76170" w:rsidRPr="00607173" w:rsidRDefault="00C76170" w:rsidP="00C76170">
            <w:pPr>
              <w:rPr>
                <w:rFonts w:cstheme="minorHAnsi"/>
                <w:color w:val="000000"/>
                <w:sz w:val="24"/>
              </w:rPr>
            </w:pPr>
            <w:r w:rsidRPr="00607173">
              <w:rPr>
                <w:rFonts w:cstheme="minorHAnsi"/>
                <w:color w:val="000000"/>
                <w:sz w:val="24"/>
              </w:rPr>
              <w:t>ZE0</w:t>
            </w:r>
          </w:p>
        </w:tc>
        <w:tc>
          <w:tcPr>
            <w:tcW w:w="1134" w:type="dxa"/>
          </w:tcPr>
          <w:p w14:paraId="065BD9C3" w14:textId="1DCCE29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581D851C"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 Stammdaten richtig</w:t>
            </w:r>
          </w:p>
          <w:p w14:paraId="0CBDBB40" w14:textId="73457B4B"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Der Vorgang in der </w:t>
            </w:r>
            <w:r w:rsidR="00DB45D1">
              <w:rPr>
                <w:rFonts w:cstheme="minorHAnsi"/>
                <w:color w:val="000000"/>
                <w:sz w:val="24"/>
              </w:rPr>
              <w:t>Bestandsliste</w:t>
            </w:r>
            <w:r w:rsidRPr="00607173">
              <w:rPr>
                <w:rFonts w:cstheme="minorHAnsi"/>
                <w:color w:val="000000"/>
                <w:sz w:val="24"/>
              </w:rPr>
              <w:t xml:space="preserve"> entspricht den zuvor ausgetauschten Stammdaten der Einzelmeldungen</w:t>
            </w:r>
          </w:p>
        </w:tc>
      </w:tr>
    </w:tbl>
    <w:p w14:paraId="36C0AAA6" w14:textId="77777777" w:rsidR="002B68B0" w:rsidRPr="00607173" w:rsidRDefault="002B68B0">
      <w:pPr>
        <w:rPr>
          <w:rFonts w:cstheme="minorHAnsi"/>
        </w:rPr>
      </w:pPr>
      <w:r w:rsidRPr="00607173">
        <w:rPr>
          <w:rFonts w:cstheme="minorHAnsi"/>
        </w:rPr>
        <w:br w:type="page"/>
      </w:r>
    </w:p>
    <w:p w14:paraId="2AF752AD" w14:textId="2826CF4F" w:rsidR="007C0617" w:rsidRPr="00607173" w:rsidRDefault="007C0617" w:rsidP="001F2FE1">
      <w:pPr>
        <w:pStyle w:val="berschrift2"/>
        <w:rPr>
          <w:rFonts w:cstheme="minorHAnsi"/>
          <w:szCs w:val="24"/>
        </w:rPr>
      </w:pPr>
      <w:bookmarkStart w:id="1145" w:name="_Toc62633776"/>
      <w:bookmarkStart w:id="1146" w:name="_Toc64454105"/>
      <w:bookmarkStart w:id="1147" w:name="_Toc232433630"/>
      <w:r w:rsidRPr="00607173">
        <w:rPr>
          <w:rFonts w:cstheme="minorHAnsi"/>
          <w:szCs w:val="24"/>
        </w:rPr>
        <w:lastRenderedPageBreak/>
        <w:t>Stornierung</w:t>
      </w:r>
      <w:bookmarkEnd w:id="1145"/>
      <w:bookmarkEnd w:id="1146"/>
      <w:bookmarkEnd w:id="1147"/>
    </w:p>
    <w:p w14:paraId="6D2B8751" w14:textId="4CCE030F" w:rsidR="007C0617" w:rsidRPr="00607173" w:rsidRDefault="007C0617" w:rsidP="00A61368">
      <w:pPr>
        <w:pStyle w:val="berschrift3"/>
        <w:rPr>
          <w:rFonts w:cstheme="minorHAnsi"/>
          <w:szCs w:val="24"/>
        </w:rPr>
      </w:pPr>
      <w:bookmarkStart w:id="1148" w:name="_Toc62633777"/>
      <w:bookmarkStart w:id="1149" w:name="_Toc232433631"/>
      <w:r w:rsidRPr="00607173">
        <w:rPr>
          <w:rFonts w:cstheme="minorHAnsi"/>
          <w:szCs w:val="24"/>
        </w:rPr>
        <w:t>G_0003_Ablehnung Anfrage Stornierung</w:t>
      </w:r>
      <w:bookmarkEnd w:id="1148"/>
      <w:bookmarkEnd w:id="1149"/>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76170" w:rsidRPr="00607173" w14:paraId="4B4A177C"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EE0CCDA" w14:textId="77777777" w:rsidR="00C76170" w:rsidRPr="00607173" w:rsidRDefault="00C76170"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11F9BDE" w14:textId="0948021E" w:rsidR="00C76170"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4AB50DD" w14:textId="77777777" w:rsidR="00C76170" w:rsidRPr="00607173" w:rsidRDefault="00C76170"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76170" w:rsidRPr="00607173" w14:paraId="43DC0735" w14:textId="77777777" w:rsidTr="001D21C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473CAC8" w14:textId="3D45A9C2" w:rsidR="00C76170" w:rsidRPr="00607173" w:rsidRDefault="00C76170" w:rsidP="00C76170">
            <w:pPr>
              <w:rPr>
                <w:rFonts w:cstheme="minorHAnsi"/>
                <w:color w:val="000000"/>
                <w:sz w:val="24"/>
              </w:rPr>
            </w:pPr>
            <w:r w:rsidRPr="00607173">
              <w:rPr>
                <w:rFonts w:cstheme="minorHAnsi"/>
                <w:color w:val="000000"/>
                <w:sz w:val="24"/>
              </w:rPr>
              <w:t>E14</w:t>
            </w:r>
          </w:p>
        </w:tc>
        <w:tc>
          <w:tcPr>
            <w:tcW w:w="1134" w:type="dxa"/>
          </w:tcPr>
          <w:p w14:paraId="19375996" w14:textId="348E4494"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bottom w:val="single" w:sz="4" w:space="0" w:color="000000"/>
            </w:tcBorders>
          </w:tcPr>
          <w:p w14:paraId="50E9B815"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Sonstiges</w:t>
            </w:r>
          </w:p>
          <w:p w14:paraId="7B749DF0" w14:textId="2A85E568" w:rsidR="00C76170" w:rsidRPr="00607173" w:rsidRDefault="00C76170"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Der Absender lehnt die Transaktion ab. Der Ablehnungsgrund beruht auf einem nicht standardisierten Fall. In diesem Fall muss das Bemerkungsfeld mit einer sinnvollen weiterführenden Information zur weiteren Erläuterung genutzt werden. Bei Verwendung von E14 muss in FTX+ACB, C108 als Freitext eine Erläuterung eingefügt werden, warum die Ablehnung erfolgt ist. </w:t>
            </w:r>
          </w:p>
        </w:tc>
      </w:tr>
      <w:tr w:rsidR="00C76170" w:rsidRPr="00607173" w14:paraId="0B63CB24" w14:textId="77777777" w:rsidTr="001D21C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B0D6261" w14:textId="2D91D7B7" w:rsidR="00C76170" w:rsidRPr="00607173" w:rsidRDefault="00C76170" w:rsidP="00C76170">
            <w:pPr>
              <w:rPr>
                <w:rFonts w:cstheme="minorHAnsi"/>
                <w:color w:val="000000"/>
                <w:sz w:val="24"/>
              </w:rPr>
            </w:pPr>
            <w:r w:rsidRPr="00607173">
              <w:rPr>
                <w:rFonts w:cstheme="minorHAnsi"/>
                <w:color w:val="000000"/>
                <w:sz w:val="24"/>
              </w:rPr>
              <w:t>Z14</w:t>
            </w:r>
          </w:p>
        </w:tc>
        <w:tc>
          <w:tcPr>
            <w:tcW w:w="1134" w:type="dxa"/>
          </w:tcPr>
          <w:p w14:paraId="7B84132E" w14:textId="4F0D4419"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4AFA4AE6"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(Doppelmeldung)</w:t>
            </w:r>
          </w:p>
          <w:p w14:paraId="14E0B3F0" w14:textId="7F182EE5"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Die Meldung liegt schon vor.</w:t>
            </w:r>
          </w:p>
        </w:tc>
      </w:tr>
      <w:tr w:rsidR="00C76170" w:rsidRPr="00607173" w14:paraId="5111C9F2" w14:textId="77777777" w:rsidTr="001D21C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E74EC76" w14:textId="5DCC031F" w:rsidR="00C76170" w:rsidRPr="00607173" w:rsidRDefault="00C76170" w:rsidP="00C76170">
            <w:pPr>
              <w:rPr>
                <w:rFonts w:cstheme="minorHAnsi"/>
                <w:color w:val="000000"/>
                <w:sz w:val="24"/>
              </w:rPr>
            </w:pPr>
            <w:r w:rsidRPr="00607173">
              <w:rPr>
                <w:rFonts w:cstheme="minorHAnsi"/>
                <w:color w:val="000000"/>
                <w:sz w:val="24"/>
              </w:rPr>
              <w:t>ZE1</w:t>
            </w:r>
          </w:p>
        </w:tc>
        <w:tc>
          <w:tcPr>
            <w:tcW w:w="1134" w:type="dxa"/>
          </w:tcPr>
          <w:p w14:paraId="36A0302D" w14:textId="76A0A6E2"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0C2F1827"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 zu stornierender Vorgang wurde schon beantwortet</w:t>
            </w:r>
          </w:p>
          <w:p w14:paraId="3A6508DD" w14:textId="05BE40F3"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der angefragte Vorgang wurde bereits beantwortet.</w:t>
            </w:r>
          </w:p>
        </w:tc>
      </w:tr>
    </w:tbl>
    <w:p w14:paraId="0022DC03" w14:textId="2FFB0DAC" w:rsidR="007C0617" w:rsidRPr="00607173" w:rsidRDefault="007C0617" w:rsidP="00A61368">
      <w:pPr>
        <w:pStyle w:val="berschrift3"/>
        <w:rPr>
          <w:rFonts w:cstheme="minorHAnsi"/>
          <w:szCs w:val="24"/>
        </w:rPr>
      </w:pPr>
      <w:bookmarkStart w:id="1150" w:name="_Toc62633778"/>
      <w:bookmarkStart w:id="1151" w:name="_Toc232433632"/>
      <w:r w:rsidRPr="00607173">
        <w:rPr>
          <w:rFonts w:cstheme="minorHAnsi"/>
          <w:szCs w:val="24"/>
        </w:rPr>
        <w:t>G_0004_Bestätigung Anfrage Stornierung</w:t>
      </w:r>
      <w:bookmarkEnd w:id="1150"/>
      <w:bookmarkEnd w:id="1151"/>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76170" w:rsidRPr="00607173" w14:paraId="7425BB60"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8318AA0" w14:textId="77777777" w:rsidR="00C76170" w:rsidRPr="00607173" w:rsidRDefault="00C76170"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F9FCDE0" w14:textId="6DBE9C92" w:rsidR="00C76170"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0A9FB97" w14:textId="77777777" w:rsidR="00C76170" w:rsidRPr="00607173" w:rsidRDefault="00C76170"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76170" w:rsidRPr="00607173" w14:paraId="526DD5E2"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69244D0" w14:textId="55D3AF5F" w:rsidR="00C76170" w:rsidRPr="00607173" w:rsidRDefault="00C76170" w:rsidP="00C76170">
            <w:pPr>
              <w:rPr>
                <w:rFonts w:cstheme="minorHAnsi"/>
                <w:color w:val="000000"/>
                <w:sz w:val="24"/>
              </w:rPr>
            </w:pPr>
            <w:r w:rsidRPr="00607173">
              <w:rPr>
                <w:rFonts w:cstheme="minorHAnsi"/>
                <w:color w:val="000000"/>
                <w:sz w:val="24"/>
              </w:rPr>
              <w:t>E15</w:t>
            </w:r>
          </w:p>
        </w:tc>
        <w:tc>
          <w:tcPr>
            <w:tcW w:w="1134" w:type="dxa"/>
          </w:tcPr>
          <w:p w14:paraId="1466D1FB" w14:textId="34FBC23A"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3957086F"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47924BAC" w14:textId="5AEB4A3D"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1D8F42DC" w14:textId="77777777" w:rsidR="0001668C" w:rsidRPr="00607173" w:rsidRDefault="0001668C">
      <w:pPr>
        <w:spacing w:after="200" w:line="276" w:lineRule="auto"/>
        <w:rPr>
          <w:rFonts w:cstheme="minorHAnsi"/>
          <w:b/>
          <w:color w:val="C20000" w:themeColor="background2"/>
        </w:rPr>
      </w:pPr>
      <w:r w:rsidRPr="00607173">
        <w:rPr>
          <w:rFonts w:cstheme="minorHAnsi"/>
        </w:rPr>
        <w:br w:type="page"/>
      </w:r>
    </w:p>
    <w:p w14:paraId="667699C9" w14:textId="12C35D06" w:rsidR="007C0617" w:rsidRDefault="00B11CB6" w:rsidP="001F2FE1">
      <w:pPr>
        <w:pStyle w:val="berschrift2"/>
        <w:rPr>
          <w:rFonts w:cstheme="minorHAnsi"/>
          <w:szCs w:val="24"/>
        </w:rPr>
      </w:pPr>
      <w:bookmarkStart w:id="1152" w:name="_Toc62633779"/>
      <w:bookmarkStart w:id="1153" w:name="_Toc64454106"/>
      <w:bookmarkStart w:id="1154" w:name="_Toc232433633"/>
      <w:r>
        <w:rPr>
          <w:rFonts w:cstheme="minorHAnsi"/>
          <w:szCs w:val="24"/>
        </w:rPr>
        <w:lastRenderedPageBreak/>
        <w:t xml:space="preserve">AD: </w:t>
      </w:r>
      <w:r w:rsidR="007C0617" w:rsidRPr="00607173">
        <w:rPr>
          <w:rFonts w:cstheme="minorHAnsi"/>
          <w:szCs w:val="24"/>
        </w:rPr>
        <w:t>Kündigung</w:t>
      </w:r>
      <w:bookmarkEnd w:id="1152"/>
      <w:bookmarkEnd w:id="1153"/>
      <w:bookmarkEnd w:id="1154"/>
    </w:p>
    <w:p w14:paraId="50DBF60B" w14:textId="6068E7BF" w:rsidR="00B11CB6" w:rsidRPr="00B11CB6" w:rsidRDefault="00D034C3" w:rsidP="00D034C3">
      <w:pPr>
        <w:pStyle w:val="berschrift3"/>
      </w:pPr>
      <w:bookmarkStart w:id="1155" w:name="_Toc232433634"/>
      <w:r w:rsidRPr="00D034C3">
        <w:t>E_3001_Kündigung Gasliefervertrag prüfen</w:t>
      </w:r>
      <w:bookmarkEnd w:id="1155"/>
    </w:p>
    <w:p w14:paraId="6EF69054" w14:textId="2048B986" w:rsidR="007C0617" w:rsidRPr="00607173" w:rsidRDefault="007C0617" w:rsidP="001218DE">
      <w:pPr>
        <w:pStyle w:val="berschrift4"/>
      </w:pPr>
      <w:bookmarkStart w:id="1156" w:name="_Toc62633780"/>
      <w:r w:rsidRPr="00607173">
        <w:t>G_0005_</w:t>
      </w:r>
      <w:r w:rsidRPr="001218DE">
        <w:t>Ablehnung</w:t>
      </w:r>
      <w:r w:rsidRPr="00607173">
        <w:t xml:space="preserve"> Kündigung</w:t>
      </w:r>
      <w:bookmarkEnd w:id="1156"/>
    </w:p>
    <w:tbl>
      <w:tblPr>
        <w:tblStyle w:val="edienergy"/>
        <w:tblpPr w:leftFromText="141" w:rightFromText="141" w:vertAnchor="text" w:tblpXSpec="right" w:tblpY="1"/>
        <w:tblOverlap w:val="never"/>
        <w:tblW w:w="1431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1"/>
        <w:gridCol w:w="1132"/>
        <w:gridCol w:w="2975"/>
        <w:gridCol w:w="9494"/>
      </w:tblGrid>
      <w:tr w:rsidR="00FE5368" w:rsidRPr="00607173" w14:paraId="1C9CDD1F"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9A6B7F0" w14:textId="77777777" w:rsidR="00C76170" w:rsidRPr="00607173" w:rsidRDefault="00C76170">
            <w:pPr>
              <w:spacing w:after="120"/>
              <w:rPr>
                <w:rFonts w:cstheme="minorHAnsi"/>
                <w:b/>
                <w:sz w:val="24"/>
              </w:rPr>
            </w:pPr>
            <w:r w:rsidRPr="00607173">
              <w:rPr>
                <w:rFonts w:cstheme="minorHAnsi"/>
                <w:b/>
                <w:sz w:val="24"/>
              </w:rPr>
              <w:t>Code</w:t>
            </w:r>
          </w:p>
        </w:tc>
        <w:tc>
          <w:tcPr>
            <w:tcW w:w="113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BEB50F8" w14:textId="44898C6B" w:rsidR="00C76170" w:rsidRPr="00607173" w:rsidRDefault="00A14FF1">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6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D8E31AE" w14:textId="4D94980E" w:rsidR="00C76170" w:rsidRPr="00607173" w:rsidRDefault="001D1C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9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314B628" w14:textId="77777777" w:rsidR="00C76170" w:rsidRPr="00607173" w:rsidRDefault="00C7617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76170" w:rsidRPr="00607173" w14:paraId="648DBB7B" w14:textId="77777777" w:rsidTr="00572196">
        <w:tc>
          <w:tcPr>
            <w:cnfStyle w:val="001000000000" w:firstRow="0" w:lastRow="0" w:firstColumn="1" w:lastColumn="0" w:oddVBand="0" w:evenVBand="0" w:oddHBand="0" w:evenHBand="0" w:firstRowFirstColumn="0" w:firstRowLastColumn="0" w:lastRowFirstColumn="0" w:lastRowLastColumn="0"/>
            <w:tcW w:w="7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8DBB7C4" w14:textId="2D47E9B9" w:rsidR="00C76170" w:rsidRPr="00607173" w:rsidRDefault="00C76170">
            <w:pPr>
              <w:spacing w:after="120"/>
              <w:rPr>
                <w:rFonts w:cstheme="minorHAnsi"/>
                <w:color w:val="000000"/>
                <w:sz w:val="24"/>
              </w:rPr>
            </w:pPr>
            <w:r w:rsidRPr="00607173">
              <w:rPr>
                <w:rFonts w:cstheme="minorHAnsi"/>
                <w:color w:val="000000"/>
                <w:sz w:val="24"/>
              </w:rPr>
              <w:t>E14</w:t>
            </w:r>
          </w:p>
        </w:tc>
        <w:tc>
          <w:tcPr>
            <w:tcW w:w="1132" w:type="dxa"/>
          </w:tcPr>
          <w:p w14:paraId="3025BB50" w14:textId="3ADE1F8C"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6" w:type="dxa"/>
          </w:tcPr>
          <w:p w14:paraId="328FAF20" w14:textId="77777777"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c>
          <w:tcPr>
            <w:tcW w:w="9492" w:type="dxa"/>
            <w:tcBorders>
              <w:bottom w:val="single" w:sz="4" w:space="0" w:color="000000"/>
            </w:tcBorders>
          </w:tcPr>
          <w:p w14:paraId="766D0051" w14:textId="77777777" w:rsidR="00C76170" w:rsidRPr="00607173" w:rsidRDefault="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Sonstiges</w:t>
            </w:r>
          </w:p>
          <w:p w14:paraId="4D3E27E8" w14:textId="0B34D3FB" w:rsidR="00C76170" w:rsidRPr="00607173" w:rsidRDefault="00C76170" w:rsidP="00A3359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Der Absender lehnt die Transaktion ab. Der Ablehnungsgrund beruht auf einem nicht standardisierten Fall. In diesem Fall muss das Bemerkungsfeld mit einer sinnvollen weiterführenden Information zur weiteren Erläuterung genutzt werden. Bei Verwendung von E14 muss in FTX+ACB, C108 als Freitext eine Erläuterung eingefügt werden, warum die Ablehnung erfolgt ist. </w:t>
            </w:r>
          </w:p>
        </w:tc>
      </w:tr>
      <w:tr w:rsidR="00C76170" w:rsidRPr="00607173" w14:paraId="2DB059CF" w14:textId="77777777" w:rsidTr="00572196">
        <w:tc>
          <w:tcPr>
            <w:cnfStyle w:val="001000000000" w:firstRow="0" w:lastRow="0" w:firstColumn="1" w:lastColumn="0" w:oddVBand="0" w:evenVBand="0" w:oddHBand="0" w:evenHBand="0" w:firstRowFirstColumn="0" w:firstRowLastColumn="0" w:lastRowFirstColumn="0" w:lastRowLastColumn="0"/>
            <w:tcW w:w="7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C5E5379" w14:textId="23B741AF" w:rsidR="00C76170" w:rsidRPr="00607173" w:rsidRDefault="00C76170">
            <w:pPr>
              <w:spacing w:after="120"/>
              <w:rPr>
                <w:rFonts w:cstheme="minorHAnsi"/>
                <w:color w:val="000000"/>
                <w:sz w:val="24"/>
              </w:rPr>
            </w:pPr>
            <w:r w:rsidRPr="00607173">
              <w:rPr>
                <w:rFonts w:cstheme="minorHAnsi"/>
                <w:color w:val="000000"/>
                <w:sz w:val="24"/>
              </w:rPr>
              <w:t>Z12</w:t>
            </w:r>
          </w:p>
        </w:tc>
        <w:tc>
          <w:tcPr>
            <w:tcW w:w="1132" w:type="dxa"/>
          </w:tcPr>
          <w:p w14:paraId="39B5111D" w14:textId="485F8A93"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 [43]</w:t>
            </w:r>
          </w:p>
        </w:tc>
        <w:tc>
          <w:tcPr>
            <w:tcW w:w="2976" w:type="dxa"/>
          </w:tcPr>
          <w:p w14:paraId="725E5C4D" w14:textId="1B642519"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[43] Wenn SG4 DTM+93 (Ende zum) in der Anfrage vorhanden</w:t>
            </w:r>
          </w:p>
        </w:tc>
        <w:tc>
          <w:tcPr>
            <w:tcW w:w="9492" w:type="dxa"/>
            <w:tcBorders>
              <w:top w:val="single" w:sz="4" w:space="0" w:color="000000"/>
              <w:bottom w:val="single" w:sz="4" w:space="0" w:color="000000"/>
            </w:tcBorders>
          </w:tcPr>
          <w:p w14:paraId="76636F50" w14:textId="77777777" w:rsidR="00C76170" w:rsidRPr="00607173" w:rsidRDefault="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Vertragsbindung</w:t>
            </w:r>
          </w:p>
          <w:p w14:paraId="5FB24746" w14:textId="065BA02C" w:rsidR="00C76170" w:rsidRPr="00607173" w:rsidRDefault="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Z. B. einer Kündigung kann nicht ent</w:t>
            </w:r>
            <w:r w:rsidRPr="00607173">
              <w:rPr>
                <w:rFonts w:cstheme="minorHAnsi"/>
                <w:color w:val="000000"/>
                <w:sz w:val="24"/>
              </w:rPr>
              <w:softHyphen/>
              <w:t>sprochen werden, da der Kunde oder der andere Marktpartner zum Termin noch eine ver</w:t>
            </w:r>
            <w:r w:rsidRPr="00607173">
              <w:rPr>
                <w:rFonts w:cstheme="minorHAnsi"/>
                <w:color w:val="000000"/>
                <w:sz w:val="24"/>
              </w:rPr>
              <w:softHyphen/>
              <w:t>tragliche Bindung hat.</w:t>
            </w:r>
          </w:p>
          <w:p w14:paraId="2907DCDA" w14:textId="6166DBA4" w:rsidR="00C76170" w:rsidRPr="00607173" w:rsidRDefault="00C76170" w:rsidP="00A3359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Anm.: Im DTM Segment „Änderung zum, Gültigkeit, Beginndatum“ muss dann der nächstmögliche Kündigungszeitpunkt mitgegeben werden. Dies ist aber dann nicht als Zustimmung zum in dem Feld „Änderung zum, Gültigkeit, Beginndatum“ angegebenen Termin zu interpretieren!</w:t>
            </w:r>
          </w:p>
        </w:tc>
      </w:tr>
      <w:tr w:rsidR="00C76170" w:rsidRPr="00607173" w14:paraId="2E05F115" w14:textId="77777777" w:rsidTr="00572196">
        <w:tc>
          <w:tcPr>
            <w:cnfStyle w:val="001000000000" w:firstRow="0" w:lastRow="0" w:firstColumn="1" w:lastColumn="0" w:oddVBand="0" w:evenVBand="0" w:oddHBand="0" w:evenHBand="0" w:firstRowFirstColumn="0" w:firstRowLastColumn="0" w:lastRowFirstColumn="0" w:lastRowLastColumn="0"/>
            <w:tcW w:w="7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1722008" w14:textId="23D50342" w:rsidR="00C76170" w:rsidRPr="00607173" w:rsidRDefault="00C76170">
            <w:pPr>
              <w:spacing w:after="120"/>
              <w:rPr>
                <w:rFonts w:cstheme="minorHAnsi"/>
                <w:color w:val="000000"/>
                <w:sz w:val="24"/>
              </w:rPr>
            </w:pPr>
            <w:r w:rsidRPr="00607173">
              <w:rPr>
                <w:rFonts w:cstheme="minorHAnsi"/>
                <w:color w:val="000000"/>
                <w:sz w:val="24"/>
              </w:rPr>
              <w:t>Z29</w:t>
            </w:r>
          </w:p>
        </w:tc>
        <w:tc>
          <w:tcPr>
            <w:tcW w:w="1132" w:type="dxa"/>
          </w:tcPr>
          <w:p w14:paraId="7243B7D5" w14:textId="3DEABE7D"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6" w:type="dxa"/>
          </w:tcPr>
          <w:p w14:paraId="2AF059EC" w14:textId="77777777"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c>
          <w:tcPr>
            <w:tcW w:w="9492" w:type="dxa"/>
            <w:tcBorders>
              <w:top w:val="single" w:sz="4" w:space="0" w:color="000000"/>
            </w:tcBorders>
          </w:tcPr>
          <w:p w14:paraId="719A8E22" w14:textId="77777777" w:rsidR="00C76170" w:rsidRPr="00607173" w:rsidRDefault="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 Vertragsverhältnis mehr vorhanden)</w:t>
            </w:r>
          </w:p>
          <w:p w14:paraId="61B669CE" w14:textId="2CA47F21" w:rsidR="0066797F"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Der Kunde wurde zur betreffenden Marktlokation, Messlokation bzw. Tranche identifiziert, das Vertragsverhältnis wurde bereits zu einem früheren Zeitpunkt schon beendet.</w:t>
            </w:r>
          </w:p>
        </w:tc>
      </w:tr>
    </w:tbl>
    <w:p w14:paraId="78EB2FFE" w14:textId="7541B426" w:rsidR="008D4658" w:rsidRPr="00607173" w:rsidRDefault="0001668C" w:rsidP="0001668C">
      <w:pPr>
        <w:spacing w:after="200" w:line="276" w:lineRule="auto"/>
        <w:rPr>
          <w:rFonts w:cstheme="minorHAnsi"/>
        </w:rPr>
      </w:pPr>
      <w:r w:rsidRPr="00607173">
        <w:rPr>
          <w:rFonts w:cstheme="minorHAnsi"/>
        </w:rPr>
        <w:br w:type="page"/>
      </w:r>
    </w:p>
    <w:tbl>
      <w:tblPr>
        <w:tblStyle w:val="edienergy"/>
        <w:tblpPr w:leftFromText="141" w:rightFromText="141" w:vertAnchor="text" w:tblpXSpec="right" w:tblpY="1"/>
        <w:tblOverlap w:val="never"/>
        <w:tblW w:w="1431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2"/>
        <w:gridCol w:w="1132"/>
        <w:gridCol w:w="2976"/>
        <w:gridCol w:w="9492"/>
      </w:tblGrid>
      <w:tr w:rsidR="00C76170" w:rsidRPr="00607173" w14:paraId="1FA0EB16" w14:textId="77777777" w:rsidTr="005721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34FE8606" w14:textId="77777777" w:rsidR="00C76170" w:rsidRPr="00607173" w:rsidRDefault="00C76170">
            <w:pPr>
              <w:spacing w:after="120"/>
              <w:rPr>
                <w:rFonts w:cstheme="minorHAnsi"/>
                <w:color w:val="000000"/>
                <w:sz w:val="24"/>
              </w:rPr>
            </w:pPr>
            <w:r w:rsidRPr="00607173">
              <w:rPr>
                <w:rFonts w:cstheme="minorHAnsi"/>
                <w:color w:val="000000"/>
                <w:sz w:val="24"/>
              </w:rPr>
              <w:lastRenderedPageBreak/>
              <w:t>Z34</w:t>
            </w:r>
          </w:p>
        </w:tc>
        <w:tc>
          <w:tcPr>
            <w:tcW w:w="113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23687464" w14:textId="0C14503D" w:rsidR="00C76170" w:rsidRPr="00607173" w:rsidRDefault="00C76170">
            <w:pPr>
              <w:spacing w:after="120"/>
              <w:cnfStyle w:val="100000000000" w:firstRow="1"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6"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auto"/>
          </w:tcPr>
          <w:p w14:paraId="7945DC7E" w14:textId="77777777" w:rsidR="00C76170" w:rsidRPr="00607173" w:rsidRDefault="00C76170">
            <w:pPr>
              <w:spacing w:after="120"/>
              <w:cnfStyle w:val="100000000000" w:firstRow="1" w:lastRow="0" w:firstColumn="0" w:lastColumn="0" w:oddVBand="0" w:evenVBand="0" w:oddHBand="0" w:evenHBand="0" w:firstRowFirstColumn="0" w:firstRowLastColumn="0" w:lastRowFirstColumn="0" w:lastRowLastColumn="0"/>
              <w:rPr>
                <w:rFonts w:cstheme="minorHAnsi"/>
                <w:color w:val="000000"/>
                <w:sz w:val="24"/>
              </w:rPr>
            </w:pPr>
          </w:p>
        </w:tc>
        <w:tc>
          <w:tcPr>
            <w:tcW w:w="949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0256FE45" w14:textId="77777777" w:rsidR="00C76170" w:rsidRPr="00607173" w:rsidRDefault="00C76170">
            <w:pPr>
              <w:cnfStyle w:val="100000000000" w:firstRow="1"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(Mehrfachkündigung)</w:t>
            </w:r>
          </w:p>
          <w:p w14:paraId="0828C882" w14:textId="24055056" w:rsidR="00C76170" w:rsidRPr="00607173" w:rsidRDefault="00C76170">
            <w:pPr>
              <w:spacing w:after="120"/>
              <w:cnfStyle w:val="100000000000" w:firstRow="1"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Gilt nur im Prozess Kündigung.</w:t>
            </w:r>
            <w:r w:rsidRPr="00607173">
              <w:rPr>
                <w:rFonts w:cstheme="minorHAnsi"/>
                <w:color w:val="000000"/>
                <w:sz w:val="24"/>
              </w:rPr>
              <w:br/>
              <w:t>Der Vertrag wurde bereits zum angefragten Kündigungstermin wirksam durch einen anderen Marktpartner oder den Kunden selbst gekündigt.</w:t>
            </w:r>
          </w:p>
        </w:tc>
      </w:tr>
      <w:tr w:rsidR="00C76170" w:rsidRPr="00607173" w14:paraId="40346A17" w14:textId="77777777" w:rsidTr="00572196">
        <w:tc>
          <w:tcPr>
            <w:cnfStyle w:val="001000000000" w:firstRow="0" w:lastRow="0" w:firstColumn="1" w:lastColumn="0" w:oddVBand="0" w:evenVBand="0" w:oddHBand="0" w:evenHBand="0" w:firstRowFirstColumn="0" w:firstRowLastColumn="0" w:lastRowFirstColumn="0" w:lastRowLastColumn="0"/>
            <w:tcW w:w="7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B6765E2" w14:textId="6DC1ADD6" w:rsidR="00C76170" w:rsidRPr="00607173" w:rsidRDefault="00C76170">
            <w:pPr>
              <w:spacing w:after="120"/>
              <w:rPr>
                <w:rFonts w:cstheme="minorHAnsi"/>
                <w:color w:val="000000"/>
                <w:sz w:val="24"/>
              </w:rPr>
            </w:pPr>
            <w:r w:rsidRPr="00607173">
              <w:rPr>
                <w:rFonts w:cstheme="minorHAnsi"/>
                <w:color w:val="000000"/>
                <w:sz w:val="24"/>
              </w:rPr>
              <w:t>A03</w:t>
            </w:r>
          </w:p>
        </w:tc>
        <w:tc>
          <w:tcPr>
            <w:tcW w:w="1132" w:type="dxa"/>
          </w:tcPr>
          <w:p w14:paraId="48BC8676" w14:textId="3A36CE06"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6" w:type="dxa"/>
            <w:tcBorders>
              <w:top w:val="single" w:sz="4" w:space="0" w:color="000000"/>
            </w:tcBorders>
          </w:tcPr>
          <w:p w14:paraId="037F4459" w14:textId="77777777"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c>
          <w:tcPr>
            <w:tcW w:w="9492" w:type="dxa"/>
            <w:tcBorders>
              <w:bottom w:val="single" w:sz="4" w:space="0" w:color="000000"/>
            </w:tcBorders>
          </w:tcPr>
          <w:p w14:paraId="446DB7E3" w14:textId="638A8994"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Identifizierung einer Marktlokation)</w:t>
            </w:r>
          </w:p>
        </w:tc>
      </w:tr>
      <w:tr w:rsidR="00C76170" w:rsidRPr="00607173" w14:paraId="19E67543" w14:textId="77777777" w:rsidTr="00572196">
        <w:tc>
          <w:tcPr>
            <w:cnfStyle w:val="001000000000" w:firstRow="0" w:lastRow="0" w:firstColumn="1" w:lastColumn="0" w:oddVBand="0" w:evenVBand="0" w:oddHBand="0" w:evenHBand="0" w:firstRowFirstColumn="0" w:firstRowLastColumn="0" w:lastRowFirstColumn="0" w:lastRowLastColumn="0"/>
            <w:tcW w:w="7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5D6BA0A" w14:textId="54CCE4F5" w:rsidR="00C76170" w:rsidRPr="00607173" w:rsidRDefault="00C76170">
            <w:pPr>
              <w:spacing w:after="120"/>
              <w:rPr>
                <w:rFonts w:cstheme="minorHAnsi"/>
                <w:color w:val="000000"/>
                <w:sz w:val="24"/>
              </w:rPr>
            </w:pPr>
            <w:r w:rsidRPr="00607173">
              <w:rPr>
                <w:rFonts w:cstheme="minorHAnsi"/>
                <w:color w:val="000000"/>
                <w:sz w:val="24"/>
              </w:rPr>
              <w:t>A04</w:t>
            </w:r>
          </w:p>
        </w:tc>
        <w:tc>
          <w:tcPr>
            <w:tcW w:w="1132" w:type="dxa"/>
          </w:tcPr>
          <w:p w14:paraId="09ABE8A1" w14:textId="53785DF3"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6" w:type="dxa"/>
          </w:tcPr>
          <w:p w14:paraId="2308178C" w14:textId="77777777"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c>
          <w:tcPr>
            <w:tcW w:w="9492" w:type="dxa"/>
            <w:tcBorders>
              <w:top w:val="single" w:sz="4" w:space="0" w:color="000000"/>
            </w:tcBorders>
          </w:tcPr>
          <w:p w14:paraId="087C0C09" w14:textId="4BB9100A"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(Mehrere Marktlokationen wurden identifiziert, Kunde war bei keiner bzw. mehreren Marktlokationen zugeordnet.)</w:t>
            </w:r>
          </w:p>
        </w:tc>
      </w:tr>
    </w:tbl>
    <w:p w14:paraId="60F7AF02" w14:textId="7D5452A9" w:rsidR="007C0617" w:rsidRPr="00607173" w:rsidRDefault="00AD4E38" w:rsidP="00B55C7C">
      <w:pPr>
        <w:pStyle w:val="Beschriftung"/>
        <w:rPr>
          <w:rFonts w:cstheme="minorHAnsi"/>
          <w:szCs w:val="24"/>
        </w:rPr>
      </w:pPr>
      <w:r w:rsidRPr="00607173">
        <w:rPr>
          <w:rFonts w:cstheme="minorHAnsi"/>
          <w:szCs w:val="24"/>
        </w:rPr>
        <w:t>Hinweis: Die Prüfungen, die zu den Codes A03 und A04 führen, sind zuerst durchzuführen.</w:t>
      </w:r>
    </w:p>
    <w:p w14:paraId="2CD1336F" w14:textId="77777777" w:rsidR="00C76170" w:rsidRPr="00607173" w:rsidRDefault="00C76170">
      <w:pPr>
        <w:spacing w:after="200" w:line="276" w:lineRule="auto"/>
        <w:rPr>
          <w:rFonts w:cstheme="minorHAnsi"/>
          <w:b/>
          <w:color w:val="C20000" w:themeColor="background2"/>
        </w:rPr>
      </w:pPr>
      <w:bookmarkStart w:id="1157" w:name="_Toc62633781"/>
      <w:r w:rsidRPr="00607173">
        <w:rPr>
          <w:rFonts w:cstheme="minorHAnsi"/>
        </w:rPr>
        <w:br w:type="page"/>
      </w:r>
    </w:p>
    <w:p w14:paraId="666F0665" w14:textId="607F1AB9" w:rsidR="007C0617" w:rsidRPr="00607173" w:rsidRDefault="007C0617" w:rsidP="00D034C3">
      <w:pPr>
        <w:pStyle w:val="berschrift4"/>
      </w:pPr>
      <w:r w:rsidRPr="00607173">
        <w:lastRenderedPageBreak/>
        <w:t>G_0006_Bestätigung Kündigung</w:t>
      </w:r>
      <w:bookmarkEnd w:id="1157"/>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C76170" w:rsidRPr="00607173" w14:paraId="0E8CEA03"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D742097" w14:textId="77777777" w:rsidR="00C76170" w:rsidRPr="00607173" w:rsidRDefault="00C76170" w:rsidP="00E72810">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B132C15" w14:textId="3C46AAC0" w:rsidR="00C76170" w:rsidRPr="00607173" w:rsidRDefault="00A14FF1"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98ED268" w14:textId="2F9B3EAE" w:rsidR="00C76170" w:rsidRPr="00607173" w:rsidRDefault="001D1C10"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72AC324" w14:textId="77777777" w:rsidR="00C76170" w:rsidRPr="00607173" w:rsidRDefault="00C76170"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76170" w:rsidRPr="00607173" w14:paraId="48BC6C21"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EFA35D4" w14:textId="3B30B291" w:rsidR="00C76170" w:rsidRPr="00607173" w:rsidRDefault="00C76170" w:rsidP="00C76170">
            <w:pPr>
              <w:spacing w:after="120"/>
              <w:rPr>
                <w:rFonts w:cstheme="minorHAnsi"/>
                <w:color w:val="000000"/>
                <w:sz w:val="24"/>
              </w:rPr>
            </w:pPr>
            <w:r w:rsidRPr="00607173">
              <w:rPr>
                <w:rFonts w:cstheme="minorHAnsi"/>
                <w:color w:val="000000"/>
                <w:sz w:val="24"/>
              </w:rPr>
              <w:t>E15</w:t>
            </w:r>
          </w:p>
        </w:tc>
        <w:tc>
          <w:tcPr>
            <w:tcW w:w="1134" w:type="dxa"/>
          </w:tcPr>
          <w:p w14:paraId="6FEFDD74" w14:textId="563F4688"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Borders>
              <w:bottom w:val="single" w:sz="4" w:space="0" w:color="000000"/>
            </w:tcBorders>
          </w:tcPr>
          <w:p w14:paraId="600FAA5E" w14:textId="77777777"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c>
          <w:tcPr>
            <w:tcW w:w="9486" w:type="dxa"/>
          </w:tcPr>
          <w:p w14:paraId="5481B1C9"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5407C279" w14:textId="0E8E58D2"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C76170" w:rsidRPr="00607173" w14:paraId="7B771C14"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F8D1576" w14:textId="05F219E1" w:rsidR="00C76170" w:rsidRPr="00607173" w:rsidRDefault="00C76170" w:rsidP="00C76170">
            <w:pPr>
              <w:spacing w:after="120"/>
              <w:rPr>
                <w:rFonts w:cstheme="minorHAnsi"/>
                <w:color w:val="000000"/>
                <w:sz w:val="24"/>
              </w:rPr>
            </w:pPr>
            <w:r w:rsidRPr="00607173">
              <w:rPr>
                <w:rFonts w:cstheme="minorHAnsi"/>
                <w:color w:val="000000"/>
                <w:sz w:val="24"/>
              </w:rPr>
              <w:t>Z01</w:t>
            </w:r>
          </w:p>
        </w:tc>
        <w:tc>
          <w:tcPr>
            <w:tcW w:w="1134" w:type="dxa"/>
          </w:tcPr>
          <w:p w14:paraId="627D4A26" w14:textId="33D778F2"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 [41]</w:t>
            </w:r>
          </w:p>
        </w:tc>
        <w:tc>
          <w:tcPr>
            <w:tcW w:w="2972" w:type="dxa"/>
            <w:tcBorders>
              <w:top w:val="single" w:sz="4" w:space="0" w:color="000000"/>
              <w:bottom w:val="single" w:sz="4" w:space="0" w:color="000000"/>
            </w:tcBorders>
          </w:tcPr>
          <w:p w14:paraId="7B927E6D" w14:textId="6C47BC32"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[41] Wenn SG4 DTM+471 (Ende zum nächstmöglichen Termin) vorhanden</w:t>
            </w:r>
          </w:p>
        </w:tc>
        <w:tc>
          <w:tcPr>
            <w:tcW w:w="9486" w:type="dxa"/>
          </w:tcPr>
          <w:p w14:paraId="170BB3AA"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3E0907A5" w14:textId="01BADABB"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zu einem abweichenden Termin zu. Mit dieser Kennzeichnung übermittelt der Absender dem Sender der ursprünglichen Meldung, dass diese abgelehnt wurde (Ablehnung zum alten Termin), jedoch eine Zustimmung zu einem abweichenden Termin erfolgte.</w:t>
            </w:r>
          </w:p>
        </w:tc>
      </w:tr>
      <w:tr w:rsidR="00C76170" w:rsidRPr="00607173" w14:paraId="31658BF0"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37D34FC" w14:textId="6F4881CE" w:rsidR="00C76170" w:rsidRPr="00607173" w:rsidRDefault="00C76170" w:rsidP="00C76170">
            <w:pPr>
              <w:spacing w:after="120"/>
              <w:rPr>
                <w:rFonts w:cstheme="minorHAnsi"/>
                <w:color w:val="000000"/>
                <w:sz w:val="24"/>
              </w:rPr>
            </w:pPr>
            <w:r w:rsidRPr="00607173">
              <w:rPr>
                <w:rFonts w:cstheme="minorHAnsi"/>
                <w:color w:val="000000"/>
                <w:sz w:val="24"/>
              </w:rPr>
              <w:t>Z44</w:t>
            </w:r>
          </w:p>
        </w:tc>
        <w:tc>
          <w:tcPr>
            <w:tcW w:w="1134" w:type="dxa"/>
          </w:tcPr>
          <w:p w14:paraId="15667BFE" w14:textId="4BA8B1FF"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Borders>
              <w:top w:val="single" w:sz="4" w:space="0" w:color="000000"/>
            </w:tcBorders>
          </w:tcPr>
          <w:p w14:paraId="17AF8DF3" w14:textId="77777777"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c>
          <w:tcPr>
            <w:tcW w:w="9486" w:type="dxa"/>
          </w:tcPr>
          <w:p w14:paraId="21C16EB6"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44E5727A" w14:textId="7A46DE55"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Die Zustimmung erfolgt mit Korrektur von nicht bilanzierungsrelevanten Daten in der Antwortnachricht. Die Bilanzierungsrelevanz leitet sich aus der Übersicht der Änderungs</w:t>
            </w:r>
            <w:r w:rsidRPr="00607173">
              <w:rPr>
                <w:rFonts w:cstheme="minorHAnsi"/>
                <w:color w:val="000000"/>
                <w:sz w:val="24"/>
              </w:rPr>
              <w:softHyphen/>
              <w:t>meldungen ab.</w:t>
            </w:r>
          </w:p>
        </w:tc>
      </w:tr>
    </w:tbl>
    <w:p w14:paraId="504A9E56" w14:textId="77777777" w:rsidR="002B68B0" w:rsidRPr="00607173" w:rsidRDefault="002B68B0">
      <w:pPr>
        <w:spacing w:after="200" w:line="276" w:lineRule="auto"/>
        <w:rPr>
          <w:rFonts w:cstheme="minorHAnsi"/>
          <w:b/>
          <w:color w:val="C20000" w:themeColor="background2"/>
        </w:rPr>
      </w:pPr>
      <w:r w:rsidRPr="00607173">
        <w:rPr>
          <w:rFonts w:cstheme="minorHAnsi"/>
        </w:rPr>
        <w:br w:type="page"/>
      </w:r>
    </w:p>
    <w:p w14:paraId="0F831A42" w14:textId="36F0CB6C" w:rsidR="00930CFE" w:rsidRDefault="00B3002D" w:rsidP="001F2FE1">
      <w:pPr>
        <w:pStyle w:val="berschrift2"/>
        <w:rPr>
          <w:rFonts w:cstheme="minorHAnsi"/>
          <w:szCs w:val="24"/>
        </w:rPr>
      </w:pPr>
      <w:bookmarkStart w:id="1158" w:name="_Toc62633782"/>
      <w:bookmarkStart w:id="1159" w:name="_Toc64454107"/>
      <w:bookmarkStart w:id="1160" w:name="_Toc232433635"/>
      <w:r>
        <w:rPr>
          <w:rFonts w:cstheme="minorHAnsi"/>
          <w:szCs w:val="24"/>
        </w:rPr>
        <w:lastRenderedPageBreak/>
        <w:t xml:space="preserve">AD: </w:t>
      </w:r>
      <w:r w:rsidR="00930CFE" w:rsidRPr="00607173">
        <w:rPr>
          <w:rFonts w:cstheme="minorHAnsi"/>
          <w:szCs w:val="24"/>
        </w:rPr>
        <w:t>Lieferende</w:t>
      </w:r>
      <w:bookmarkEnd w:id="1158"/>
      <w:bookmarkEnd w:id="1159"/>
      <w:r>
        <w:rPr>
          <w:rFonts w:cstheme="minorHAnsi"/>
          <w:szCs w:val="24"/>
        </w:rPr>
        <w:t xml:space="preserve"> von LF an NB</w:t>
      </w:r>
      <w:bookmarkEnd w:id="1160"/>
    </w:p>
    <w:p w14:paraId="210B9C26" w14:textId="1D11C9F2" w:rsidR="00B3002D" w:rsidRPr="00B3002D" w:rsidRDefault="008331B1" w:rsidP="008331B1">
      <w:pPr>
        <w:pStyle w:val="berschrift3"/>
      </w:pPr>
      <w:bookmarkStart w:id="1161" w:name="_Toc232433636"/>
      <w:r w:rsidRPr="008331B1">
        <w:t>E_3019_Abmeldung prüfen</w:t>
      </w:r>
      <w:bookmarkEnd w:id="1161"/>
    </w:p>
    <w:p w14:paraId="3392FFF0" w14:textId="24C2B7AC" w:rsidR="00930CFE" w:rsidRPr="00607173" w:rsidRDefault="00930CFE" w:rsidP="008331B1">
      <w:pPr>
        <w:pStyle w:val="berschrift4"/>
      </w:pPr>
      <w:bookmarkStart w:id="1162" w:name="_Toc62633783"/>
      <w:r w:rsidRPr="00607173">
        <w:t>G_0007_Ablehnung Abmeldung</w:t>
      </w:r>
      <w:bookmarkEnd w:id="1162"/>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020BD6" w:rsidRPr="00607173" w14:paraId="2B45F36A"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00834C6" w14:textId="77777777" w:rsidR="00020BD6" w:rsidRPr="00607173" w:rsidRDefault="00020BD6"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5DD7216" w14:textId="42051179" w:rsidR="00020BD6"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B6E8DE3" w14:textId="77777777" w:rsidR="00020BD6" w:rsidRPr="00607173" w:rsidRDefault="00020BD6"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020BD6" w:rsidRPr="00607173" w14:paraId="21BABDA1"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597FAF5" w14:textId="3F1FF156" w:rsidR="00020BD6" w:rsidRPr="00607173" w:rsidRDefault="00020BD6" w:rsidP="00020BD6">
            <w:pPr>
              <w:rPr>
                <w:rFonts w:cstheme="minorHAnsi"/>
                <w:color w:val="000000"/>
                <w:sz w:val="24"/>
              </w:rPr>
            </w:pPr>
            <w:r w:rsidRPr="00607173">
              <w:rPr>
                <w:rFonts w:cstheme="minorHAnsi"/>
                <w:color w:val="000000"/>
                <w:sz w:val="24"/>
              </w:rPr>
              <w:t>E14</w:t>
            </w:r>
          </w:p>
        </w:tc>
        <w:tc>
          <w:tcPr>
            <w:tcW w:w="1134" w:type="dxa"/>
          </w:tcPr>
          <w:p w14:paraId="22834D7E" w14:textId="477A376D"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bottom w:val="single" w:sz="4" w:space="0" w:color="000000"/>
            </w:tcBorders>
          </w:tcPr>
          <w:p w14:paraId="36AD1981"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Sonstiges</w:t>
            </w:r>
          </w:p>
          <w:p w14:paraId="22408F00" w14:textId="3E8E96E6" w:rsidR="00020BD6" w:rsidRPr="00607173" w:rsidRDefault="00020BD6"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Der Absender lehnt die Transaktion ab. Der Ablehnungsgrund beruht auf einem nicht standardisierten Fall. In diesem Fall muss das Bemerkungsfeld mit einer sinnvollen weiterführenden Information zur weiteren Erläuterung genutzt werden. Bei Verwendung von E14 muss in FTX+ACB, C108 als Freitext eine Erläuterung eingefügt werden, warum die Ablehnung erfolgt ist. </w:t>
            </w:r>
          </w:p>
        </w:tc>
      </w:tr>
      <w:tr w:rsidR="00020BD6" w:rsidRPr="00607173" w14:paraId="3F154352"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409A009" w14:textId="1B861386" w:rsidR="00020BD6" w:rsidRPr="00607173" w:rsidRDefault="00020BD6" w:rsidP="00020BD6">
            <w:pPr>
              <w:rPr>
                <w:rFonts w:cstheme="minorHAnsi"/>
                <w:color w:val="000000"/>
                <w:sz w:val="24"/>
              </w:rPr>
            </w:pPr>
            <w:r w:rsidRPr="00607173">
              <w:rPr>
                <w:rFonts w:cstheme="minorHAnsi"/>
                <w:color w:val="000000"/>
                <w:sz w:val="24"/>
              </w:rPr>
              <w:t>E17</w:t>
            </w:r>
          </w:p>
        </w:tc>
        <w:tc>
          <w:tcPr>
            <w:tcW w:w="1134" w:type="dxa"/>
          </w:tcPr>
          <w:p w14:paraId="504D24E1" w14:textId="01A7C1F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1BC8E2BF"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3A8C9AA3" w14:textId="33D608FB"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Eine einzuhaltende Frist ist überschritten worden. Bei der Übermittlung von bilanzierungsrelevanten Stammdatenänderungen wird auch eine Ablehnung erfolgen, wenn das Änderungsdatum kein Monatserster ist.</w:t>
            </w:r>
          </w:p>
        </w:tc>
      </w:tr>
      <w:tr w:rsidR="00020BD6" w:rsidRPr="00607173" w14:paraId="2F6FC6AE"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DC46E0B" w14:textId="591595C7" w:rsidR="00020BD6" w:rsidRPr="00607173" w:rsidRDefault="00020BD6" w:rsidP="00020BD6">
            <w:pPr>
              <w:rPr>
                <w:rFonts w:cstheme="minorHAnsi"/>
                <w:color w:val="000000"/>
                <w:sz w:val="24"/>
              </w:rPr>
            </w:pPr>
            <w:r w:rsidRPr="00607173">
              <w:rPr>
                <w:rFonts w:cstheme="minorHAnsi"/>
                <w:color w:val="000000"/>
                <w:sz w:val="24"/>
              </w:rPr>
              <w:t>Z08</w:t>
            </w:r>
          </w:p>
        </w:tc>
        <w:tc>
          <w:tcPr>
            <w:tcW w:w="1134" w:type="dxa"/>
          </w:tcPr>
          <w:p w14:paraId="63BE59E3" w14:textId="2C1FCC1F"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5AE694BB"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 schon stattgefunden)</w:t>
            </w:r>
          </w:p>
          <w:p w14:paraId="188B34A8" w14:textId="5AE4B11C"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Der angefragte Geschäftsvorfall wurde dem Anfragenden bereits zum gleichen Zeitpunkt mit einer früheren Meldung bestätigt.</w:t>
            </w:r>
          </w:p>
        </w:tc>
      </w:tr>
      <w:tr w:rsidR="00020BD6" w:rsidRPr="00607173" w14:paraId="14223047"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E25DD25" w14:textId="126B5D96" w:rsidR="00020BD6" w:rsidRPr="00607173" w:rsidRDefault="00020BD6" w:rsidP="00020BD6">
            <w:pPr>
              <w:rPr>
                <w:rFonts w:cstheme="minorHAnsi"/>
                <w:color w:val="000000"/>
                <w:sz w:val="24"/>
              </w:rPr>
            </w:pPr>
            <w:r w:rsidRPr="00607173">
              <w:rPr>
                <w:rFonts w:cstheme="minorHAnsi"/>
                <w:color w:val="000000"/>
                <w:sz w:val="24"/>
              </w:rPr>
              <w:t>Z14</w:t>
            </w:r>
          </w:p>
        </w:tc>
        <w:tc>
          <w:tcPr>
            <w:tcW w:w="1134" w:type="dxa"/>
          </w:tcPr>
          <w:p w14:paraId="3DA1CFC6" w14:textId="3BF1F1E0"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tcBorders>
          </w:tcPr>
          <w:p w14:paraId="4BD8E28F"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(Doppelmeldung)</w:t>
            </w:r>
          </w:p>
          <w:p w14:paraId="03ACB82C" w14:textId="5A786D0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Die Meldung liegt schon vor.</w:t>
            </w:r>
          </w:p>
        </w:tc>
      </w:tr>
    </w:tbl>
    <w:p w14:paraId="7C3C608E" w14:textId="77777777" w:rsidR="002B68B0" w:rsidRPr="00607173" w:rsidRDefault="002B68B0">
      <w:pPr>
        <w:spacing w:after="200" w:line="276" w:lineRule="auto"/>
        <w:rPr>
          <w:rFonts w:cstheme="minorHAnsi"/>
          <w:b/>
          <w:color w:val="C20000" w:themeColor="background2"/>
        </w:rPr>
      </w:pPr>
      <w:r w:rsidRPr="00607173">
        <w:rPr>
          <w:rFonts w:cstheme="minorHAnsi"/>
        </w:rPr>
        <w:br w:type="page"/>
      </w:r>
    </w:p>
    <w:p w14:paraId="6EA55AF3" w14:textId="489FB4F5" w:rsidR="00930CFE" w:rsidRPr="00607173" w:rsidRDefault="00930CFE" w:rsidP="008331B1">
      <w:pPr>
        <w:pStyle w:val="berschrift4"/>
      </w:pPr>
      <w:bookmarkStart w:id="1163" w:name="_Toc62633784"/>
      <w:r w:rsidRPr="00607173">
        <w:lastRenderedPageBreak/>
        <w:t>G_0008_Bestätigung Abmeldung</w:t>
      </w:r>
      <w:bookmarkEnd w:id="1163"/>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020BD6" w:rsidRPr="00607173" w14:paraId="79589B1F"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3F02201" w14:textId="77777777" w:rsidR="00020BD6" w:rsidRPr="00607173" w:rsidRDefault="00020BD6"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E554358" w14:textId="577C2234" w:rsidR="00020BD6"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8059602" w14:textId="77777777" w:rsidR="00020BD6" w:rsidRPr="00607173" w:rsidRDefault="00020BD6"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020BD6" w:rsidRPr="00607173" w14:paraId="0B5EFF96"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743F0A4" w14:textId="011A621A" w:rsidR="00020BD6" w:rsidRPr="00607173" w:rsidRDefault="00020BD6" w:rsidP="00020BD6">
            <w:pPr>
              <w:rPr>
                <w:rFonts w:cstheme="minorHAnsi"/>
                <w:color w:val="000000"/>
                <w:sz w:val="24"/>
              </w:rPr>
            </w:pPr>
            <w:r w:rsidRPr="00607173">
              <w:rPr>
                <w:rFonts w:cstheme="minorHAnsi"/>
                <w:color w:val="000000"/>
                <w:sz w:val="24"/>
              </w:rPr>
              <w:t>E15</w:t>
            </w:r>
          </w:p>
        </w:tc>
        <w:tc>
          <w:tcPr>
            <w:tcW w:w="1134" w:type="dxa"/>
          </w:tcPr>
          <w:p w14:paraId="6473B17F" w14:textId="6C32395D"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bottom w:val="single" w:sz="4" w:space="0" w:color="000000"/>
            </w:tcBorders>
          </w:tcPr>
          <w:p w14:paraId="5DCF8E49"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456D40E2" w14:textId="7E92624E"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020BD6" w:rsidRPr="00607173" w14:paraId="51548117"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67FDD08" w14:textId="50D237BB" w:rsidR="00020BD6" w:rsidRPr="00607173" w:rsidRDefault="00020BD6" w:rsidP="00020BD6">
            <w:pPr>
              <w:rPr>
                <w:rFonts w:cstheme="minorHAnsi"/>
                <w:color w:val="000000"/>
                <w:sz w:val="24"/>
              </w:rPr>
            </w:pPr>
            <w:r w:rsidRPr="00607173">
              <w:rPr>
                <w:rFonts w:cstheme="minorHAnsi"/>
                <w:color w:val="000000"/>
                <w:sz w:val="24"/>
              </w:rPr>
              <w:t>Z01</w:t>
            </w:r>
          </w:p>
        </w:tc>
        <w:tc>
          <w:tcPr>
            <w:tcW w:w="1134" w:type="dxa"/>
          </w:tcPr>
          <w:p w14:paraId="024F56F3" w14:textId="2BB0E244"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3BE522AB"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38C74FFD" w14:textId="5038F729" w:rsidR="00020BD6" w:rsidRPr="00607173" w:rsidRDefault="00020BD6"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zu einem abweichenden Termin zu. Mit dieser Kennzeichnung übermittelt der Absender dem Sender der ursprünglichen Meldung, dass diese abgelehnt wurde (Ablehnung zum alten Termin), jedoch eine Zustimmung zu einem abweichenden Termin erfolgte.</w:t>
            </w:r>
          </w:p>
        </w:tc>
      </w:tr>
    </w:tbl>
    <w:p w14:paraId="71AA9ACC" w14:textId="77777777" w:rsidR="00DD3F59" w:rsidRDefault="00DD3F59">
      <w:pPr>
        <w:spacing w:after="200" w:line="276" w:lineRule="auto"/>
        <w:rPr>
          <w:rFonts w:eastAsiaTheme="majorEastAsia" w:cstheme="minorHAnsi"/>
          <w:b/>
          <w:bCs/>
          <w:iCs/>
        </w:rPr>
      </w:pPr>
      <w:bookmarkStart w:id="1164" w:name="_Toc62633785"/>
      <w:bookmarkStart w:id="1165" w:name="_Toc64454108"/>
      <w:r>
        <w:rPr>
          <w:rFonts w:cstheme="minorHAnsi"/>
        </w:rPr>
        <w:br w:type="page"/>
      </w:r>
    </w:p>
    <w:p w14:paraId="0CE78B0D" w14:textId="7B54721C" w:rsidR="00930CFE" w:rsidRDefault="005B6C6B" w:rsidP="001F2FE1">
      <w:pPr>
        <w:pStyle w:val="berschrift2"/>
        <w:rPr>
          <w:rFonts w:cstheme="minorHAnsi"/>
          <w:szCs w:val="24"/>
        </w:rPr>
      </w:pPr>
      <w:bookmarkStart w:id="1166" w:name="_Toc232433637"/>
      <w:r>
        <w:rPr>
          <w:rFonts w:cstheme="minorHAnsi"/>
          <w:szCs w:val="24"/>
        </w:rPr>
        <w:lastRenderedPageBreak/>
        <w:t xml:space="preserve">AD: </w:t>
      </w:r>
      <w:r w:rsidR="00930CFE" w:rsidRPr="00607173">
        <w:rPr>
          <w:rFonts w:cstheme="minorHAnsi"/>
          <w:szCs w:val="24"/>
        </w:rPr>
        <w:t>Lieferende von NB an LF</w:t>
      </w:r>
      <w:bookmarkEnd w:id="1164"/>
      <w:bookmarkEnd w:id="1165"/>
      <w:bookmarkEnd w:id="1166"/>
    </w:p>
    <w:p w14:paraId="7F3C5B24" w14:textId="54B473DF" w:rsidR="007E378E" w:rsidRPr="007E378E" w:rsidRDefault="007E378E" w:rsidP="007E378E">
      <w:pPr>
        <w:pStyle w:val="berschrift3"/>
      </w:pPr>
      <w:bookmarkStart w:id="1167" w:name="_Toc232433638"/>
      <w:r w:rsidRPr="007E378E">
        <w:t>E_3002_Abmeldung prüfen</w:t>
      </w:r>
      <w:bookmarkEnd w:id="1167"/>
    </w:p>
    <w:p w14:paraId="29CE2E31" w14:textId="79AA5241" w:rsidR="00930CFE" w:rsidRPr="00607173" w:rsidRDefault="00930CFE" w:rsidP="007E378E">
      <w:pPr>
        <w:pStyle w:val="berschrift4"/>
      </w:pPr>
      <w:bookmarkStart w:id="1168" w:name="_Toc62633786"/>
      <w:r w:rsidRPr="00607173">
        <w:t>G_0067_Bestätigung Abmeldung von NB</w:t>
      </w:r>
      <w:bookmarkEnd w:id="1168"/>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020BD6" w:rsidRPr="00607173" w14:paraId="2BE77EF9"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44E9E09" w14:textId="77777777" w:rsidR="00020BD6" w:rsidRPr="00607173" w:rsidRDefault="00020BD6"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7119DD4" w14:textId="346ECAAB" w:rsidR="00020BD6"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9E0B0B3" w14:textId="77777777" w:rsidR="00020BD6" w:rsidRPr="00607173" w:rsidRDefault="00020BD6"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020BD6" w:rsidRPr="00607173" w14:paraId="2E9EC574"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AFED5EB" w14:textId="42C0E152" w:rsidR="00020BD6" w:rsidRPr="00607173" w:rsidRDefault="00020BD6" w:rsidP="00020BD6">
            <w:pPr>
              <w:rPr>
                <w:rFonts w:cstheme="minorHAnsi"/>
                <w:color w:val="000000"/>
                <w:sz w:val="24"/>
              </w:rPr>
            </w:pPr>
            <w:r w:rsidRPr="00607173">
              <w:rPr>
                <w:rFonts w:cstheme="minorHAnsi"/>
                <w:color w:val="000000"/>
                <w:sz w:val="24"/>
              </w:rPr>
              <w:t>E15</w:t>
            </w:r>
          </w:p>
        </w:tc>
        <w:tc>
          <w:tcPr>
            <w:tcW w:w="1134" w:type="dxa"/>
          </w:tcPr>
          <w:p w14:paraId="4D6192CE" w14:textId="7C90D78F"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Pr>
          <w:p w14:paraId="5BAA81CF"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3349BB2F" w14:textId="16235E15"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2799BD5A" w14:textId="54F75E57" w:rsidR="00664E8C" w:rsidRPr="00607173" w:rsidRDefault="00664E8C" w:rsidP="00664E8C">
      <w:pPr>
        <w:spacing w:after="200" w:line="276" w:lineRule="auto"/>
        <w:rPr>
          <w:rFonts w:eastAsiaTheme="majorEastAsia" w:cstheme="minorHAnsi"/>
          <w:b/>
          <w:bCs/>
        </w:rPr>
      </w:pPr>
      <w:bookmarkStart w:id="1169" w:name="_Toc62633787"/>
    </w:p>
    <w:p w14:paraId="4EDA94BD" w14:textId="44846868" w:rsidR="00930CFE" w:rsidRPr="00607173" w:rsidRDefault="00930CFE" w:rsidP="007E378E">
      <w:pPr>
        <w:pStyle w:val="berschrift4"/>
      </w:pPr>
      <w:r w:rsidRPr="00607173">
        <w:t>G_0068_Ablehnung Abmeldung von NB</w:t>
      </w:r>
      <w:bookmarkEnd w:id="1169"/>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020BD6" w:rsidRPr="00607173" w14:paraId="141084B6"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528DA8A" w14:textId="77777777" w:rsidR="00020BD6" w:rsidRPr="00607173" w:rsidRDefault="00020BD6"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B54A271" w14:textId="1961D5BE" w:rsidR="00020BD6"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8E8BFBC" w14:textId="77777777" w:rsidR="00020BD6" w:rsidRPr="00607173" w:rsidRDefault="00020BD6"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020BD6" w:rsidRPr="00607173" w14:paraId="24692144" w14:textId="77777777" w:rsidTr="0076793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8C005DE" w14:textId="7106FF63" w:rsidR="00020BD6" w:rsidRPr="00607173" w:rsidRDefault="00020BD6" w:rsidP="00020BD6">
            <w:pPr>
              <w:rPr>
                <w:rFonts w:cstheme="minorHAnsi"/>
                <w:color w:val="000000"/>
                <w:sz w:val="24"/>
              </w:rPr>
            </w:pPr>
            <w:r w:rsidRPr="00607173">
              <w:rPr>
                <w:rFonts w:cstheme="minorHAnsi"/>
                <w:color w:val="000000"/>
                <w:sz w:val="24"/>
              </w:rPr>
              <w:t>E13</w:t>
            </w:r>
          </w:p>
        </w:tc>
        <w:tc>
          <w:tcPr>
            <w:tcW w:w="1134" w:type="dxa"/>
          </w:tcPr>
          <w:p w14:paraId="59AE07FD" w14:textId="34806F34"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O</w:t>
            </w:r>
          </w:p>
        </w:tc>
        <w:tc>
          <w:tcPr>
            <w:tcW w:w="12479" w:type="dxa"/>
            <w:tcBorders>
              <w:bottom w:val="single" w:sz="4" w:space="0" w:color="000000"/>
            </w:tcBorders>
          </w:tcPr>
          <w:p w14:paraId="3E36E9A5"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(Bilanzierungsproblem)</w:t>
            </w:r>
          </w:p>
          <w:p w14:paraId="5BAE2AEB"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Empfänger lehnt die Meldung ab, da</w:t>
            </w:r>
          </w:p>
          <w:p w14:paraId="43B15A41" w14:textId="77777777" w:rsidR="00020BD6" w:rsidRPr="00607173" w:rsidRDefault="00020BD6" w:rsidP="00A148F3">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der Bilanzkreis unbekannt ist, oder</w:t>
            </w:r>
          </w:p>
          <w:p w14:paraId="047555CC" w14:textId="5968C6EE" w:rsidR="00020BD6" w:rsidRPr="00607173" w:rsidRDefault="002042DB" w:rsidP="00A148F3">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der Bilanzkreis und/oder der erforderliche Zeitreihentyp in der Zuordnungsermächtigung nicht aufgeführt ist.</w:t>
            </w:r>
          </w:p>
        </w:tc>
      </w:tr>
      <w:tr w:rsidR="00020BD6" w:rsidRPr="00607173" w14:paraId="7FDD2DB3" w14:textId="77777777" w:rsidTr="0076793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02E0358" w14:textId="07A2A200" w:rsidR="00020BD6" w:rsidRPr="00607173" w:rsidRDefault="00020BD6" w:rsidP="00020BD6">
            <w:pPr>
              <w:rPr>
                <w:rFonts w:cstheme="minorHAnsi"/>
                <w:color w:val="000000"/>
                <w:sz w:val="24"/>
              </w:rPr>
            </w:pPr>
            <w:r w:rsidRPr="00607173">
              <w:rPr>
                <w:rFonts w:cstheme="minorHAnsi"/>
                <w:color w:val="000000"/>
                <w:sz w:val="24"/>
              </w:rPr>
              <w:t>E14</w:t>
            </w:r>
          </w:p>
        </w:tc>
        <w:tc>
          <w:tcPr>
            <w:tcW w:w="1134" w:type="dxa"/>
          </w:tcPr>
          <w:p w14:paraId="30433869" w14:textId="052D7EB8"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3D630C78"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Sonstiges</w:t>
            </w:r>
          </w:p>
          <w:p w14:paraId="1DD7EE49" w14:textId="1BE23734"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Der Absender lehnt die Transaktion ab. Der Ablehnungsgrund beruht auf einem nicht standardisierten Fall. In diesem Fall muss das Bemerkungsfeld mit einer sinnvollen weiterführenden Information zur weiteren Erläuterung genutzt werden. Bei Verwendung von E14 muss in FTX+ACB, C108 als Freitext eine Erläuterung eingefügt werden, warum die Ablehnung erfolgt ist. </w:t>
            </w:r>
          </w:p>
        </w:tc>
      </w:tr>
      <w:tr w:rsidR="00020BD6" w:rsidRPr="00607173" w14:paraId="5E2FCCD1" w14:textId="77777777" w:rsidTr="0076793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32F1B4B" w14:textId="506C970A" w:rsidR="00020BD6" w:rsidRPr="00607173" w:rsidRDefault="00020BD6" w:rsidP="00020BD6">
            <w:pPr>
              <w:rPr>
                <w:rFonts w:cstheme="minorHAnsi"/>
                <w:color w:val="000000"/>
                <w:sz w:val="24"/>
              </w:rPr>
            </w:pPr>
            <w:r w:rsidRPr="00607173">
              <w:rPr>
                <w:rFonts w:cstheme="minorHAnsi"/>
                <w:color w:val="000000"/>
                <w:sz w:val="24"/>
              </w:rPr>
              <w:lastRenderedPageBreak/>
              <w:t>E17</w:t>
            </w:r>
          </w:p>
        </w:tc>
        <w:tc>
          <w:tcPr>
            <w:tcW w:w="1134" w:type="dxa"/>
          </w:tcPr>
          <w:p w14:paraId="21370269" w14:textId="70EB299B"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O</w:t>
            </w:r>
          </w:p>
        </w:tc>
        <w:tc>
          <w:tcPr>
            <w:tcW w:w="12479" w:type="dxa"/>
            <w:tcBorders>
              <w:top w:val="single" w:sz="4" w:space="0" w:color="000000"/>
              <w:bottom w:val="single" w:sz="4" w:space="0" w:color="000000"/>
            </w:tcBorders>
          </w:tcPr>
          <w:p w14:paraId="56643AC7" w14:textId="3D37565C" w:rsidR="00020BD6" w:rsidRPr="00607173" w:rsidRDefault="0062220D"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r w:rsidRPr="00607173">
              <w:rPr>
                <w:rFonts w:cstheme="minorHAnsi"/>
                <w:color w:val="000000"/>
                <w:sz w:val="24"/>
              </w:rPr>
              <w:br/>
              <w:t>Der Absender lehnt die Transaktion ab. Eine einzuhaltende Frist ist überschritten worden. Bei der Übermittlung von bilanzierungsrelevanten Stammdatenänderungen wird auch eine Ablehnung erfolgen, wenn das Änderungsdatum kein Monatserster ist.</w:t>
            </w:r>
          </w:p>
        </w:tc>
      </w:tr>
      <w:tr w:rsidR="00020BD6" w:rsidRPr="00607173" w14:paraId="5335FAB9" w14:textId="77777777" w:rsidTr="0076793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AD156AC" w14:textId="31A31ACF" w:rsidR="00020BD6" w:rsidRPr="00607173" w:rsidRDefault="00020BD6" w:rsidP="00020BD6">
            <w:pPr>
              <w:rPr>
                <w:rFonts w:cstheme="minorHAnsi"/>
                <w:color w:val="000000"/>
                <w:sz w:val="24"/>
              </w:rPr>
            </w:pPr>
            <w:r w:rsidRPr="00607173">
              <w:rPr>
                <w:rFonts w:cstheme="minorHAnsi"/>
                <w:color w:val="000000"/>
                <w:sz w:val="24"/>
              </w:rPr>
              <w:t>Z08</w:t>
            </w:r>
          </w:p>
        </w:tc>
        <w:tc>
          <w:tcPr>
            <w:tcW w:w="1134" w:type="dxa"/>
          </w:tcPr>
          <w:p w14:paraId="7BF70223" w14:textId="59483C6F"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O</w:t>
            </w:r>
          </w:p>
        </w:tc>
        <w:tc>
          <w:tcPr>
            <w:tcW w:w="12479" w:type="dxa"/>
            <w:tcBorders>
              <w:top w:val="single" w:sz="4" w:space="0" w:color="000000"/>
              <w:bottom w:val="single" w:sz="4" w:space="0" w:color="000000"/>
            </w:tcBorders>
          </w:tcPr>
          <w:p w14:paraId="4E19EA15" w14:textId="7F41D5CE"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 schon stattgefunden)</w:t>
            </w:r>
            <w:r w:rsidRPr="00607173">
              <w:rPr>
                <w:rFonts w:cstheme="minorHAnsi"/>
                <w:color w:val="000000"/>
                <w:sz w:val="24"/>
              </w:rPr>
              <w:br/>
              <w:t>Der Absender lehnt die Transaktion ab. Der angefragte Geschäftsvorfall wurde dem Anfragenden bereits zum gleichen Zeitpunkt mit einer früheren Meldung bestätigt.</w:t>
            </w:r>
          </w:p>
        </w:tc>
      </w:tr>
      <w:tr w:rsidR="00020BD6" w:rsidRPr="00607173" w14:paraId="20771276" w14:textId="77777777" w:rsidTr="0076793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8E075E7" w14:textId="0642CFCC" w:rsidR="00020BD6" w:rsidRPr="00607173" w:rsidRDefault="00020BD6" w:rsidP="00020BD6">
            <w:pPr>
              <w:rPr>
                <w:rFonts w:cstheme="minorHAnsi"/>
                <w:color w:val="000000"/>
                <w:sz w:val="24"/>
              </w:rPr>
            </w:pPr>
            <w:r w:rsidRPr="00607173">
              <w:rPr>
                <w:rFonts w:cstheme="minorHAnsi"/>
                <w:color w:val="000000"/>
                <w:sz w:val="24"/>
              </w:rPr>
              <w:t>Z09</w:t>
            </w:r>
          </w:p>
        </w:tc>
        <w:tc>
          <w:tcPr>
            <w:tcW w:w="1134" w:type="dxa"/>
          </w:tcPr>
          <w:p w14:paraId="361811EF" w14:textId="4C2A7909"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O</w:t>
            </w:r>
          </w:p>
        </w:tc>
        <w:tc>
          <w:tcPr>
            <w:tcW w:w="12479" w:type="dxa"/>
            <w:tcBorders>
              <w:top w:val="single" w:sz="4" w:space="0" w:color="000000"/>
              <w:bottom w:val="single" w:sz="4" w:space="0" w:color="000000"/>
            </w:tcBorders>
          </w:tcPr>
          <w:p w14:paraId="5474D0B2" w14:textId="14722364"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r w:rsidRPr="00607173">
              <w:rPr>
                <w:rFonts w:cstheme="minorHAnsi"/>
                <w:color w:val="000000"/>
                <w:sz w:val="24"/>
              </w:rPr>
              <w:br/>
              <w:t>Der Absender lehnt die Transaktion ab. Transaktionsgrund und mitgelieferte Daten passen nicht zusammen.</w:t>
            </w:r>
          </w:p>
        </w:tc>
      </w:tr>
      <w:tr w:rsidR="00020BD6" w:rsidRPr="00607173" w14:paraId="4E4E2717" w14:textId="77777777" w:rsidTr="0076793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30BEB86" w14:textId="79C473FD" w:rsidR="00020BD6" w:rsidRPr="00607173" w:rsidRDefault="00020BD6" w:rsidP="00020BD6">
            <w:pPr>
              <w:rPr>
                <w:rFonts w:cstheme="minorHAnsi"/>
                <w:color w:val="000000"/>
                <w:sz w:val="24"/>
              </w:rPr>
            </w:pPr>
            <w:r w:rsidRPr="00607173">
              <w:rPr>
                <w:rFonts w:cstheme="minorHAnsi"/>
                <w:color w:val="000000"/>
                <w:sz w:val="24"/>
              </w:rPr>
              <w:t>Z14</w:t>
            </w:r>
          </w:p>
        </w:tc>
        <w:tc>
          <w:tcPr>
            <w:tcW w:w="1134" w:type="dxa"/>
          </w:tcPr>
          <w:p w14:paraId="4B571F10" w14:textId="00A2A7C0"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O</w:t>
            </w:r>
          </w:p>
        </w:tc>
        <w:tc>
          <w:tcPr>
            <w:tcW w:w="12479" w:type="dxa"/>
            <w:tcBorders>
              <w:top w:val="single" w:sz="4" w:space="0" w:color="000000"/>
            </w:tcBorders>
          </w:tcPr>
          <w:p w14:paraId="684F892B" w14:textId="7B0A2785"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(Doppelmeldung)</w:t>
            </w:r>
            <w:r w:rsidRPr="00607173">
              <w:rPr>
                <w:rFonts w:cstheme="minorHAnsi"/>
                <w:color w:val="000000"/>
                <w:sz w:val="24"/>
              </w:rPr>
              <w:br/>
              <w:t>Der Absender lehnt die Transaktion ab. Die Meldung liegt schon vor.</w:t>
            </w:r>
          </w:p>
        </w:tc>
      </w:tr>
    </w:tbl>
    <w:p w14:paraId="0BB30320" w14:textId="77777777" w:rsidR="00664E8C" w:rsidRPr="00607173" w:rsidRDefault="00664E8C">
      <w:pPr>
        <w:spacing w:after="200" w:line="276" w:lineRule="auto"/>
        <w:rPr>
          <w:rFonts w:cstheme="minorHAnsi"/>
          <w:b/>
          <w:color w:val="C20000" w:themeColor="background2"/>
        </w:rPr>
      </w:pPr>
      <w:r w:rsidRPr="00607173">
        <w:rPr>
          <w:rFonts w:cstheme="minorHAnsi"/>
        </w:rPr>
        <w:br w:type="page"/>
      </w:r>
    </w:p>
    <w:p w14:paraId="3AACB0DF" w14:textId="1B5342D8" w:rsidR="00930CFE" w:rsidRDefault="00EC7FD7" w:rsidP="001F2FE1">
      <w:pPr>
        <w:pStyle w:val="berschrift2"/>
        <w:rPr>
          <w:rFonts w:cstheme="minorHAnsi"/>
          <w:szCs w:val="24"/>
        </w:rPr>
      </w:pPr>
      <w:bookmarkStart w:id="1170" w:name="_Toc62633788"/>
      <w:bookmarkStart w:id="1171" w:name="_Toc64454109"/>
      <w:bookmarkStart w:id="1172" w:name="_Toc232433639"/>
      <w:r>
        <w:rPr>
          <w:rFonts w:cstheme="minorHAnsi"/>
          <w:szCs w:val="24"/>
        </w:rPr>
        <w:lastRenderedPageBreak/>
        <w:t>AD</w:t>
      </w:r>
      <w:r w:rsidR="00F1454B">
        <w:rPr>
          <w:rFonts w:cstheme="minorHAnsi"/>
          <w:szCs w:val="24"/>
        </w:rPr>
        <w:t>:</w:t>
      </w:r>
      <w:r>
        <w:rPr>
          <w:rFonts w:cstheme="minorHAnsi"/>
          <w:szCs w:val="24"/>
        </w:rPr>
        <w:t xml:space="preserve"> </w:t>
      </w:r>
      <w:r w:rsidR="00930CFE" w:rsidRPr="00607173">
        <w:rPr>
          <w:rFonts w:cstheme="minorHAnsi"/>
          <w:szCs w:val="24"/>
        </w:rPr>
        <w:t>Lieferbeginn</w:t>
      </w:r>
      <w:bookmarkEnd w:id="1170"/>
      <w:bookmarkEnd w:id="1171"/>
      <w:bookmarkEnd w:id="1172"/>
    </w:p>
    <w:p w14:paraId="24419A37" w14:textId="704A15DB" w:rsidR="000D418E" w:rsidRDefault="00135D89" w:rsidP="00135D89">
      <w:pPr>
        <w:pStyle w:val="berschrift3"/>
      </w:pPr>
      <w:bookmarkStart w:id="1173" w:name="_Toc232433640"/>
      <w:r w:rsidRPr="00135D89">
        <w:t>E_</w:t>
      </w:r>
      <w:r>
        <w:t>3005</w:t>
      </w:r>
      <w:r w:rsidRPr="00135D89">
        <w:t>_Prüfen, ob Anmeldung direkt ablehnbar</w:t>
      </w:r>
      <w:bookmarkEnd w:id="1173"/>
    </w:p>
    <w:p w14:paraId="0989EB0F" w14:textId="669E201E" w:rsidR="00B63898" w:rsidRDefault="005B74A5" w:rsidP="00906D79">
      <w:pPr>
        <w:pStyle w:val="berschrift4"/>
      </w:pPr>
      <w:bookmarkStart w:id="1174" w:name="_Toc62633791"/>
      <w:r w:rsidRPr="00607173">
        <w:t>G_0011_Ablehnung der Anmeldung</w:t>
      </w:r>
      <w:bookmarkEnd w:id="117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B63898" w:rsidRPr="00607173" w14:paraId="0B7D1C53" w14:textId="77777777" w:rsidTr="008746DC">
        <w:trPr>
          <w:cnfStyle w:val="100000000000" w:firstRow="1" w:lastRow="0" w:firstColumn="0" w:lastColumn="0" w:oddVBand="0" w:evenVBand="0" w:oddHBand="0" w:evenHBand="0" w:firstRowFirstColumn="0" w:firstRowLastColumn="0" w:lastRowFirstColumn="0" w:lastRowLastColumn="0"/>
          <w:tblHeader w:val="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0C4D42DA" w14:textId="77777777" w:rsidR="00B63898" w:rsidRPr="00607173" w:rsidRDefault="00B63898" w:rsidP="008746DC">
            <w:pPr>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0B0A4D6F" w14:textId="77777777" w:rsidR="00B63898" w:rsidRPr="00607173" w:rsidRDefault="00B63898"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single" w:sz="4" w:space="0" w:color="auto"/>
              <w:left w:val="single" w:sz="4" w:space="0" w:color="auto"/>
              <w:bottom w:val="single" w:sz="4" w:space="0" w:color="auto"/>
              <w:right w:val="single" w:sz="4" w:space="0" w:color="auto"/>
            </w:tcBorders>
            <w:shd w:val="clear" w:color="auto" w:fill="D8DFE4"/>
          </w:tcPr>
          <w:p w14:paraId="2549638F" w14:textId="77777777" w:rsidR="00B63898" w:rsidRPr="00607173" w:rsidRDefault="00B63898"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63898" w:rsidRPr="00607173" w14:paraId="506BF159"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9B4588B" w14:textId="77777777" w:rsidR="00B63898" w:rsidRPr="00607173" w:rsidRDefault="00B63898" w:rsidP="008746DC">
            <w:pPr>
              <w:rPr>
                <w:rFonts w:cstheme="minorHAnsi"/>
                <w:color w:val="000000"/>
                <w:sz w:val="24"/>
              </w:rPr>
            </w:pPr>
            <w:r w:rsidRPr="00607173">
              <w:rPr>
                <w:rFonts w:cstheme="minorHAnsi"/>
                <w:color w:val="000000"/>
                <w:sz w:val="24"/>
              </w:rPr>
              <w:t>E13</w:t>
            </w:r>
          </w:p>
        </w:tc>
        <w:tc>
          <w:tcPr>
            <w:tcW w:w="1134" w:type="dxa"/>
            <w:tcBorders>
              <w:top w:val="single" w:sz="4" w:space="0" w:color="auto"/>
              <w:bottom w:val="single" w:sz="4" w:space="0" w:color="auto"/>
            </w:tcBorders>
          </w:tcPr>
          <w:p w14:paraId="76B5B5C4"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340B2846"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(Bilanzierungsproblem)</w:t>
            </w:r>
          </w:p>
          <w:p w14:paraId="2B14D9E0"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lehnt die Meldung ab, da</w:t>
            </w:r>
          </w:p>
          <w:p w14:paraId="59F7350C" w14:textId="77777777" w:rsidR="00B63898" w:rsidRPr="00607173" w:rsidRDefault="00B63898" w:rsidP="008746DC">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der Bilanzkreis unbekannt ist, oder</w:t>
            </w:r>
          </w:p>
          <w:p w14:paraId="7BBB02EB" w14:textId="69A19989" w:rsidR="00B63898" w:rsidRPr="00607173" w:rsidRDefault="00F93602" w:rsidP="008746DC">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der Bilanzkreis und/oder der erforderliche Zeitreihentyp in der Zuordnungsermächtigung nicht aufgeführt ist.</w:t>
            </w:r>
          </w:p>
        </w:tc>
      </w:tr>
      <w:tr w:rsidR="00B63898" w:rsidRPr="00607173" w14:paraId="426CA53F"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816C676" w14:textId="77777777" w:rsidR="00B63898" w:rsidRPr="00607173" w:rsidRDefault="00B63898" w:rsidP="008746DC">
            <w:pPr>
              <w:rPr>
                <w:rFonts w:cstheme="minorHAnsi"/>
                <w:color w:val="000000"/>
                <w:sz w:val="24"/>
              </w:rPr>
            </w:pPr>
            <w:r w:rsidRPr="00607173">
              <w:rPr>
                <w:rFonts w:cstheme="minorHAnsi"/>
                <w:color w:val="000000"/>
                <w:sz w:val="24"/>
              </w:rPr>
              <w:t>E14</w:t>
            </w:r>
          </w:p>
        </w:tc>
        <w:tc>
          <w:tcPr>
            <w:tcW w:w="1134" w:type="dxa"/>
            <w:tcBorders>
              <w:top w:val="single" w:sz="4" w:space="0" w:color="auto"/>
              <w:bottom w:val="single" w:sz="4" w:space="0" w:color="auto"/>
            </w:tcBorders>
          </w:tcPr>
          <w:p w14:paraId="7CC8829E"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3347DADD"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Sonstiges</w:t>
            </w:r>
          </w:p>
          <w:p w14:paraId="66A426AD"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Der Absender lehnt die Transaktion ab. Der Ablehnungsgrund beruht auf einem nicht standardisierten Fall. In diesem Fall muss das Bemerkungsfeld mit einer sinnvollen weiterführenden Information zur weiteren Erläuterung genutzt werden. Bei Verwendung von E14 muss in FTX+ACB, C108 als Freitext eine Erläuterung eingefügt werden, warum die Ablehnung erfolgt ist. </w:t>
            </w:r>
          </w:p>
        </w:tc>
      </w:tr>
      <w:tr w:rsidR="00B63898" w:rsidRPr="00607173" w14:paraId="58FA9E44"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D0C3907" w14:textId="77777777" w:rsidR="00B63898" w:rsidRPr="00607173" w:rsidRDefault="00B63898" w:rsidP="008746DC">
            <w:pPr>
              <w:rPr>
                <w:rFonts w:cstheme="minorHAnsi"/>
                <w:color w:val="000000"/>
                <w:sz w:val="24"/>
              </w:rPr>
            </w:pPr>
            <w:r w:rsidRPr="00607173">
              <w:rPr>
                <w:rFonts w:cstheme="minorHAnsi"/>
                <w:color w:val="000000"/>
                <w:sz w:val="24"/>
              </w:rPr>
              <w:t>E17</w:t>
            </w:r>
          </w:p>
        </w:tc>
        <w:tc>
          <w:tcPr>
            <w:tcW w:w="1134" w:type="dxa"/>
            <w:tcBorders>
              <w:top w:val="single" w:sz="4" w:space="0" w:color="auto"/>
              <w:bottom w:val="single" w:sz="4" w:space="0" w:color="auto"/>
            </w:tcBorders>
          </w:tcPr>
          <w:p w14:paraId="38F4A4E6"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1C66DFDA"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31A66EEF"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Eine einzuhaltende Frist ist überschritten worden. Bei der Übermittlung von bilanzierungsrelevanten Stammdatenänderungen wird auch eine Ablehnung erfolgen, wenn das Änderungsdatum kein Monatserster ist.</w:t>
            </w:r>
          </w:p>
        </w:tc>
      </w:tr>
      <w:tr w:rsidR="00B63898" w:rsidRPr="00607173" w14:paraId="1C232D62"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1966F92" w14:textId="77777777" w:rsidR="00B63898" w:rsidRPr="00607173" w:rsidRDefault="00B63898" w:rsidP="008746DC">
            <w:pPr>
              <w:rPr>
                <w:rFonts w:cstheme="minorHAnsi"/>
                <w:color w:val="000000"/>
                <w:sz w:val="24"/>
              </w:rPr>
            </w:pPr>
            <w:r w:rsidRPr="00607173">
              <w:rPr>
                <w:rFonts w:cstheme="minorHAnsi"/>
                <w:color w:val="000000"/>
                <w:sz w:val="24"/>
              </w:rPr>
              <w:t>Z08</w:t>
            </w:r>
          </w:p>
        </w:tc>
        <w:tc>
          <w:tcPr>
            <w:tcW w:w="1134" w:type="dxa"/>
            <w:tcBorders>
              <w:top w:val="single" w:sz="4" w:space="0" w:color="auto"/>
              <w:bottom w:val="single" w:sz="4" w:space="0" w:color="auto"/>
            </w:tcBorders>
          </w:tcPr>
          <w:p w14:paraId="2342F7DA"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5B2B286E"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 schon stattgefunden)</w:t>
            </w:r>
          </w:p>
          <w:p w14:paraId="21BAF3AE"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Der angefragte Geschäftsvorfall wurde dem Anfragenden bereits zum gleichen Zeitpunkt mit einer früheren Meldung bestätigt.</w:t>
            </w:r>
          </w:p>
        </w:tc>
      </w:tr>
      <w:tr w:rsidR="00B63898" w:rsidRPr="00607173" w14:paraId="2217DFC5"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C90D3E8" w14:textId="77777777" w:rsidR="00B63898" w:rsidRPr="00607173" w:rsidRDefault="00B63898" w:rsidP="008746DC">
            <w:pPr>
              <w:rPr>
                <w:rFonts w:cstheme="minorHAnsi"/>
                <w:color w:val="000000"/>
                <w:sz w:val="24"/>
              </w:rPr>
            </w:pPr>
            <w:r w:rsidRPr="00607173">
              <w:rPr>
                <w:rFonts w:cstheme="minorHAnsi"/>
                <w:color w:val="000000"/>
                <w:sz w:val="24"/>
              </w:rPr>
              <w:t>Z09</w:t>
            </w:r>
          </w:p>
        </w:tc>
        <w:tc>
          <w:tcPr>
            <w:tcW w:w="1134" w:type="dxa"/>
            <w:tcBorders>
              <w:top w:val="single" w:sz="4" w:space="0" w:color="auto"/>
              <w:bottom w:val="single" w:sz="4" w:space="0" w:color="auto"/>
            </w:tcBorders>
          </w:tcPr>
          <w:p w14:paraId="2B1E33D0"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40B685CF"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35382879"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lastRenderedPageBreak/>
              <w:t>Erläuterung: Der Absender lehnt die Transaktion ab. Transaktionsgrund und mitgelieferte Daten passen nicht zusammen.</w:t>
            </w:r>
          </w:p>
          <w:p w14:paraId="46756E5E"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r>
      <w:tr w:rsidR="00B63898" w:rsidRPr="00607173" w14:paraId="102FFAFF"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8F05752" w14:textId="77777777" w:rsidR="00B63898" w:rsidRPr="00607173" w:rsidRDefault="00B63898" w:rsidP="008746DC">
            <w:pPr>
              <w:rPr>
                <w:rFonts w:cstheme="minorHAnsi"/>
                <w:color w:val="000000"/>
                <w:sz w:val="24"/>
              </w:rPr>
            </w:pPr>
            <w:r w:rsidRPr="00607173">
              <w:rPr>
                <w:rFonts w:cstheme="minorHAnsi"/>
                <w:color w:val="000000"/>
                <w:sz w:val="24"/>
              </w:rPr>
              <w:t>Z14</w:t>
            </w:r>
          </w:p>
        </w:tc>
        <w:tc>
          <w:tcPr>
            <w:tcW w:w="1134" w:type="dxa"/>
            <w:tcBorders>
              <w:top w:val="single" w:sz="4" w:space="0" w:color="auto"/>
              <w:bottom w:val="single" w:sz="4" w:space="0" w:color="auto"/>
            </w:tcBorders>
          </w:tcPr>
          <w:p w14:paraId="07529499"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061B60B7"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(Doppelmeldung)</w:t>
            </w:r>
          </w:p>
          <w:p w14:paraId="635A099F"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Die Meldung liegt schon vor.</w:t>
            </w:r>
          </w:p>
        </w:tc>
      </w:tr>
      <w:tr w:rsidR="00B63898" w:rsidRPr="00607173" w14:paraId="3B51EB19"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BBCC123" w14:textId="77777777" w:rsidR="00B63898" w:rsidRPr="00607173" w:rsidRDefault="00B63898" w:rsidP="008746DC">
            <w:pPr>
              <w:rPr>
                <w:rFonts w:cstheme="minorHAnsi"/>
                <w:color w:val="000000"/>
                <w:sz w:val="24"/>
              </w:rPr>
            </w:pPr>
            <w:r w:rsidRPr="00607173">
              <w:rPr>
                <w:rFonts w:cstheme="minorHAnsi"/>
                <w:color w:val="000000"/>
                <w:sz w:val="24"/>
              </w:rPr>
              <w:t>Z35</w:t>
            </w:r>
          </w:p>
        </w:tc>
        <w:tc>
          <w:tcPr>
            <w:tcW w:w="1134" w:type="dxa"/>
            <w:tcBorders>
              <w:top w:val="single" w:sz="4" w:space="0" w:color="auto"/>
              <w:bottom w:val="single" w:sz="4" w:space="0" w:color="auto"/>
            </w:tcBorders>
          </w:tcPr>
          <w:p w14:paraId="334A0D8B"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3AF65F52"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der Abmeldeanfrage</w:t>
            </w:r>
          </w:p>
          <w:p w14:paraId="18B38DC1"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Dieser Grund wird nur angewendet bei einer Antwort des NB auf die Anmeldung eines LFN, wenn zuvor eine Abmeldeanfrage des NB beim LFA fehlgeschlagen ist. (Negative Antwort des LFA auf Abmeldeanfrage).</w:t>
            </w:r>
          </w:p>
        </w:tc>
      </w:tr>
      <w:tr w:rsidR="00B63898" w:rsidRPr="00607173" w14:paraId="4B7CEAB0"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0B4EA95" w14:textId="77777777" w:rsidR="00B63898" w:rsidRPr="00607173" w:rsidRDefault="00B63898" w:rsidP="008746DC">
            <w:pPr>
              <w:rPr>
                <w:rFonts w:cstheme="minorHAnsi"/>
                <w:color w:val="000000"/>
                <w:sz w:val="24"/>
              </w:rPr>
            </w:pPr>
            <w:r w:rsidRPr="00607173">
              <w:rPr>
                <w:rFonts w:cstheme="minorHAnsi"/>
                <w:color w:val="000000"/>
                <w:sz w:val="24"/>
              </w:rPr>
              <w:t>ZC5</w:t>
            </w:r>
          </w:p>
        </w:tc>
        <w:tc>
          <w:tcPr>
            <w:tcW w:w="1134" w:type="dxa"/>
            <w:tcBorders>
              <w:top w:val="single" w:sz="4" w:space="0" w:color="auto"/>
              <w:bottom w:val="single" w:sz="4" w:space="0" w:color="auto"/>
            </w:tcBorders>
          </w:tcPr>
          <w:p w14:paraId="4798416D"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3712D0A2"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(andere Anmeldung in Bearbeitung)</w:t>
            </w:r>
          </w:p>
          <w:p w14:paraId="67DAAF1D"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Entsprechend der „Geschäftsprozesse für die Bilanzkreisabrechnung“</w:t>
            </w:r>
          </w:p>
        </w:tc>
      </w:tr>
      <w:tr w:rsidR="00B63898" w:rsidRPr="00607173" w14:paraId="3EFF564A"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2444525" w14:textId="77777777" w:rsidR="00B63898" w:rsidRPr="00607173" w:rsidRDefault="00B63898" w:rsidP="008746DC">
            <w:pPr>
              <w:rPr>
                <w:rFonts w:cstheme="minorHAnsi"/>
                <w:color w:val="000000"/>
                <w:sz w:val="24"/>
              </w:rPr>
            </w:pPr>
            <w:r w:rsidRPr="00607173">
              <w:rPr>
                <w:rFonts w:cstheme="minorHAnsi"/>
                <w:color w:val="000000"/>
                <w:sz w:val="24"/>
              </w:rPr>
              <w:t>ZE2</w:t>
            </w:r>
          </w:p>
        </w:tc>
        <w:tc>
          <w:tcPr>
            <w:tcW w:w="1134" w:type="dxa"/>
            <w:tcBorders>
              <w:top w:val="single" w:sz="4" w:space="0" w:color="auto"/>
              <w:bottom w:val="single" w:sz="4" w:space="0" w:color="auto"/>
            </w:tcBorders>
          </w:tcPr>
          <w:p w14:paraId="601D62CC"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62641B73"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Kapazitätsproblem</w:t>
            </w:r>
          </w:p>
          <w:p w14:paraId="357E07D5"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In dem/den angemeldeten Marktgebiet-/en keine Kapazität vorhanden ist</w:t>
            </w:r>
          </w:p>
        </w:tc>
      </w:tr>
      <w:tr w:rsidR="00B63898" w:rsidRPr="00607173" w14:paraId="43EF794E"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49E1B8A" w14:textId="77777777" w:rsidR="00B63898" w:rsidRPr="00607173" w:rsidRDefault="00B63898" w:rsidP="008746DC">
            <w:pPr>
              <w:rPr>
                <w:rFonts w:cstheme="minorHAnsi"/>
                <w:color w:val="000000"/>
                <w:sz w:val="24"/>
              </w:rPr>
            </w:pPr>
            <w:r w:rsidRPr="00607173">
              <w:rPr>
                <w:rFonts w:cstheme="minorHAnsi"/>
                <w:color w:val="000000"/>
                <w:sz w:val="24"/>
              </w:rPr>
              <w:t>A16</w:t>
            </w:r>
          </w:p>
        </w:tc>
        <w:tc>
          <w:tcPr>
            <w:tcW w:w="1134" w:type="dxa"/>
            <w:tcBorders>
              <w:top w:val="single" w:sz="4" w:space="0" w:color="auto"/>
              <w:bottom w:val="single" w:sz="4" w:space="0" w:color="auto"/>
            </w:tcBorders>
          </w:tcPr>
          <w:p w14:paraId="209361FD"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5122ED1E"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Identifizierte Marktlokation nimmt nicht an der Marktkommunikation teil.</w:t>
            </w:r>
          </w:p>
        </w:tc>
      </w:tr>
      <w:tr w:rsidR="00B63898" w:rsidRPr="00607173" w14:paraId="59282D45"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50D8445" w14:textId="77777777" w:rsidR="00B63898" w:rsidRPr="00607173" w:rsidRDefault="00B63898" w:rsidP="008746DC">
            <w:pPr>
              <w:rPr>
                <w:rFonts w:cstheme="minorHAnsi"/>
                <w:color w:val="000000"/>
                <w:sz w:val="24"/>
              </w:rPr>
            </w:pPr>
            <w:r w:rsidRPr="00607173">
              <w:rPr>
                <w:rFonts w:cstheme="minorHAnsi"/>
                <w:color w:val="000000"/>
                <w:sz w:val="24"/>
              </w:rPr>
              <w:t>A17</w:t>
            </w:r>
          </w:p>
        </w:tc>
        <w:tc>
          <w:tcPr>
            <w:tcW w:w="1134" w:type="dxa"/>
            <w:tcBorders>
              <w:top w:val="single" w:sz="4" w:space="0" w:color="auto"/>
              <w:bottom w:val="single" w:sz="4" w:space="0" w:color="auto"/>
            </w:tcBorders>
          </w:tcPr>
          <w:p w14:paraId="02982A3B"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2298C0C6"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(Mehrfachidentifizierung)</w:t>
            </w:r>
          </w:p>
        </w:tc>
      </w:tr>
      <w:tr w:rsidR="00B63898" w:rsidRPr="00607173" w14:paraId="2E7B7BFD"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55D8987" w14:textId="77777777" w:rsidR="00B63898" w:rsidRPr="00607173" w:rsidRDefault="00B63898" w:rsidP="008746DC">
            <w:pPr>
              <w:rPr>
                <w:rFonts w:cstheme="minorHAnsi"/>
                <w:color w:val="000000"/>
                <w:sz w:val="24"/>
              </w:rPr>
            </w:pPr>
            <w:r w:rsidRPr="00607173">
              <w:rPr>
                <w:rFonts w:cstheme="minorHAnsi"/>
                <w:color w:val="000000"/>
                <w:sz w:val="24"/>
              </w:rPr>
              <w:t>A03</w:t>
            </w:r>
          </w:p>
        </w:tc>
        <w:tc>
          <w:tcPr>
            <w:tcW w:w="1134" w:type="dxa"/>
            <w:tcBorders>
              <w:top w:val="single" w:sz="4" w:space="0" w:color="auto"/>
              <w:bottom w:val="single" w:sz="4" w:space="0" w:color="auto"/>
            </w:tcBorders>
          </w:tcPr>
          <w:p w14:paraId="2071FB9A"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4FCE0AA7"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Identifizierung)</w:t>
            </w:r>
          </w:p>
        </w:tc>
      </w:tr>
      <w:tr w:rsidR="00B63898" w:rsidRPr="00607173" w14:paraId="4542F7CE"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2507226" w14:textId="77777777" w:rsidR="00B63898" w:rsidRPr="00607173" w:rsidRDefault="00B63898" w:rsidP="008746DC">
            <w:pPr>
              <w:rPr>
                <w:rFonts w:cstheme="minorHAnsi"/>
                <w:color w:val="000000"/>
                <w:sz w:val="24"/>
              </w:rPr>
            </w:pPr>
            <w:r w:rsidRPr="00607173">
              <w:rPr>
                <w:rFonts w:cstheme="minorHAnsi"/>
                <w:sz w:val="24"/>
              </w:rPr>
              <w:t>A04</w:t>
            </w:r>
          </w:p>
        </w:tc>
        <w:tc>
          <w:tcPr>
            <w:tcW w:w="1134" w:type="dxa"/>
            <w:tcBorders>
              <w:top w:val="single" w:sz="4" w:space="0" w:color="auto"/>
              <w:bottom w:val="single" w:sz="4" w:space="0" w:color="auto"/>
            </w:tcBorders>
          </w:tcPr>
          <w:p w14:paraId="73380274"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46C31680"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(Marktlokation befindet sich zum Eingangsdatum der Meldung nicht mehr im Netzgebiet des NB)</w:t>
            </w:r>
          </w:p>
        </w:tc>
      </w:tr>
    </w:tbl>
    <w:p w14:paraId="4C55A2A4" w14:textId="6E769855" w:rsidR="00B63898" w:rsidRPr="00B63898" w:rsidRDefault="00B63898" w:rsidP="00B63898">
      <w:r w:rsidRPr="00607173">
        <w:rPr>
          <w:rFonts w:cstheme="minorHAnsi"/>
          <w:bCs/>
          <w:i/>
        </w:rPr>
        <w:t>Hinweis: Die Prüfungen, die zu den Codes A03, A04, A16 und A17 führen, sind zuerst durchzuführen</w:t>
      </w:r>
      <w:r w:rsidR="006B13D8">
        <w:rPr>
          <w:rFonts w:cstheme="minorHAnsi"/>
          <w:bCs/>
          <w:i/>
        </w:rPr>
        <w:t>.</w:t>
      </w:r>
    </w:p>
    <w:p w14:paraId="7FE8E274" w14:textId="776FAF69" w:rsidR="008744BF" w:rsidRDefault="00D22535" w:rsidP="008744BF">
      <w:pPr>
        <w:pStyle w:val="berschrift3"/>
      </w:pPr>
      <w:bookmarkStart w:id="1175" w:name="_Toc232433641"/>
      <w:r>
        <w:t>E_3006_Prüfen, ob Abmeldeanfrage erforderlich</w:t>
      </w:r>
      <w:bookmarkEnd w:id="1175"/>
    </w:p>
    <w:p w14:paraId="3143CB39" w14:textId="6A19554C" w:rsidR="00935648" w:rsidRPr="00935648" w:rsidRDefault="00F57144" w:rsidP="00935648">
      <w:r w:rsidRPr="00F57144">
        <w:t>Derzeit ist für diese Entscheidung kein Entscheidungsbaum notwendig, da keine Antwort gegeben wird.</w:t>
      </w:r>
    </w:p>
    <w:p w14:paraId="23136D20" w14:textId="3FA9A1DE" w:rsidR="007A5C1C" w:rsidRPr="007A5C1C" w:rsidRDefault="007A5C1C" w:rsidP="007A5C1C">
      <w:pPr>
        <w:pStyle w:val="berschrift3"/>
      </w:pPr>
      <w:bookmarkStart w:id="1176" w:name="_Toc232433642"/>
      <w:r w:rsidRPr="007A5C1C">
        <w:lastRenderedPageBreak/>
        <w:t>E_3020_Abmeldung prüfen</w:t>
      </w:r>
      <w:bookmarkEnd w:id="1176"/>
    </w:p>
    <w:p w14:paraId="0E0A1E3A" w14:textId="67234DA9" w:rsidR="00930CFE" w:rsidRPr="00607173" w:rsidRDefault="00930CFE" w:rsidP="004B71C6">
      <w:pPr>
        <w:pStyle w:val="berschrift4"/>
      </w:pPr>
      <w:bookmarkStart w:id="1177" w:name="_Toc62633789"/>
      <w:r w:rsidRPr="00607173">
        <w:t>G_0009_Ablehnung Abmeldungsanfrage</w:t>
      </w:r>
      <w:bookmarkEnd w:id="1177"/>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E06CB1" w:rsidRPr="00607173" w14:paraId="68C95FA4" w14:textId="77777777" w:rsidTr="00720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2DDDD81" w14:textId="77777777" w:rsidR="00E06CB1" w:rsidRPr="00607173" w:rsidRDefault="00E06CB1"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4878663" w14:textId="5951A8C6" w:rsidR="00E06CB1"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1E3B6CCB" w14:textId="77777777" w:rsidR="00E06CB1" w:rsidRPr="00607173" w:rsidRDefault="00E06CB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E06CB1" w:rsidRPr="00607173" w14:paraId="131D5A02" w14:textId="77777777" w:rsidTr="007200A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06703C0" w14:textId="4820571A" w:rsidR="00E06CB1" w:rsidRPr="00607173" w:rsidRDefault="00E06CB1" w:rsidP="00E06CB1">
            <w:pPr>
              <w:rPr>
                <w:rFonts w:cstheme="minorHAnsi"/>
                <w:color w:val="000000"/>
                <w:sz w:val="24"/>
              </w:rPr>
            </w:pPr>
            <w:r w:rsidRPr="00607173">
              <w:rPr>
                <w:rFonts w:cstheme="minorHAnsi"/>
                <w:color w:val="000000"/>
                <w:sz w:val="24"/>
              </w:rPr>
              <w:t>E17</w:t>
            </w:r>
          </w:p>
        </w:tc>
        <w:tc>
          <w:tcPr>
            <w:tcW w:w="1134" w:type="dxa"/>
          </w:tcPr>
          <w:p w14:paraId="5B07A92D" w14:textId="1BBA55F1"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567FBBB1"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4FF207AD" w14:textId="44BE93DD"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Eine einzuhaltende Frist ist überschritten worden. Bei der Übermittlung von bilanzierungsrelevanten Stammdatenänderungen wird auch eine Ablehnung erfolgen, wenn das Änderungsdatum kein Monatserster ist.</w:t>
            </w:r>
          </w:p>
        </w:tc>
      </w:tr>
      <w:tr w:rsidR="00E06CB1" w:rsidRPr="00607173" w14:paraId="74DF3157" w14:textId="77777777" w:rsidTr="007200A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812B041" w14:textId="0E3ADB45" w:rsidR="00E06CB1" w:rsidRPr="00607173" w:rsidRDefault="00E06CB1" w:rsidP="00E06CB1">
            <w:pPr>
              <w:rPr>
                <w:rFonts w:cstheme="minorHAnsi"/>
                <w:color w:val="000000"/>
                <w:sz w:val="24"/>
              </w:rPr>
            </w:pPr>
            <w:r w:rsidRPr="00607173">
              <w:rPr>
                <w:rFonts w:cstheme="minorHAnsi"/>
                <w:color w:val="000000"/>
                <w:sz w:val="24"/>
              </w:rPr>
              <w:t>Z08</w:t>
            </w:r>
          </w:p>
        </w:tc>
        <w:tc>
          <w:tcPr>
            <w:tcW w:w="1134" w:type="dxa"/>
          </w:tcPr>
          <w:p w14:paraId="300089ED" w14:textId="02FA980C"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62A7BDC1"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 schon stattgefunden)</w:t>
            </w:r>
          </w:p>
          <w:p w14:paraId="1FB81A8C" w14:textId="58277433"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Der angefragte Geschäftsvorfall wurde dem Anfragenden bereits zum gleichen Zeitpunkt mit einer früheren Meldung bestätigt.</w:t>
            </w:r>
          </w:p>
        </w:tc>
      </w:tr>
      <w:tr w:rsidR="00E06CB1" w:rsidRPr="00607173" w14:paraId="6525B18F" w14:textId="77777777" w:rsidTr="007200A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174D78F" w14:textId="7CA1A642" w:rsidR="00E06CB1" w:rsidRPr="00607173" w:rsidRDefault="00E06CB1" w:rsidP="00E06CB1">
            <w:pPr>
              <w:rPr>
                <w:rFonts w:cstheme="minorHAnsi"/>
                <w:color w:val="000000"/>
                <w:sz w:val="24"/>
              </w:rPr>
            </w:pPr>
            <w:r w:rsidRPr="00607173">
              <w:rPr>
                <w:rFonts w:cstheme="minorHAnsi"/>
                <w:color w:val="000000"/>
                <w:sz w:val="24"/>
              </w:rPr>
              <w:t>Z09</w:t>
            </w:r>
          </w:p>
        </w:tc>
        <w:tc>
          <w:tcPr>
            <w:tcW w:w="1134" w:type="dxa"/>
          </w:tcPr>
          <w:p w14:paraId="6A7E53A7" w14:textId="60743B18"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660BF124"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0B5C0B2F" w14:textId="5E3B6F15"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Transaktionsgrund und mitgelieferte Daten passen nicht zusammen.</w:t>
            </w:r>
          </w:p>
        </w:tc>
      </w:tr>
      <w:tr w:rsidR="00E06CB1" w:rsidRPr="00607173" w14:paraId="6F040EA4" w14:textId="77777777" w:rsidTr="007200A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219B095" w14:textId="68964268" w:rsidR="00E06CB1" w:rsidRPr="00607173" w:rsidRDefault="00E06CB1" w:rsidP="00E06CB1">
            <w:pPr>
              <w:rPr>
                <w:rFonts w:cstheme="minorHAnsi"/>
                <w:color w:val="000000"/>
                <w:sz w:val="24"/>
              </w:rPr>
            </w:pPr>
            <w:r w:rsidRPr="00607173">
              <w:rPr>
                <w:rFonts w:cstheme="minorHAnsi"/>
                <w:color w:val="000000"/>
                <w:sz w:val="24"/>
              </w:rPr>
              <w:t>Z12</w:t>
            </w:r>
          </w:p>
        </w:tc>
        <w:tc>
          <w:tcPr>
            <w:tcW w:w="1134" w:type="dxa"/>
          </w:tcPr>
          <w:p w14:paraId="5E984B13" w14:textId="677E85A4"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7BD9DA10"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Vertragsbindung</w:t>
            </w:r>
          </w:p>
          <w:p w14:paraId="1384F6FD" w14:textId="3EDAF3B2" w:rsidR="00E06CB1" w:rsidRPr="00607173" w:rsidRDefault="00E06CB1"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Z. B. einer Kündigung kann nicht entsprochen werden, da der Kunde oder der andere Marktpartner zum Termin noch eine vertragliche Bindung hat.</w:t>
            </w:r>
          </w:p>
        </w:tc>
      </w:tr>
      <w:tr w:rsidR="00E06CB1" w:rsidRPr="00607173" w14:paraId="5857FF3E" w14:textId="77777777" w:rsidTr="007200A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9B29567" w14:textId="15650676" w:rsidR="00E06CB1" w:rsidRPr="00607173" w:rsidRDefault="00E06CB1" w:rsidP="00E06CB1">
            <w:pPr>
              <w:rPr>
                <w:rFonts w:cstheme="minorHAnsi"/>
                <w:color w:val="000000"/>
                <w:sz w:val="24"/>
              </w:rPr>
            </w:pPr>
            <w:r w:rsidRPr="00607173">
              <w:rPr>
                <w:rFonts w:cstheme="minorHAnsi"/>
                <w:color w:val="000000"/>
                <w:sz w:val="24"/>
              </w:rPr>
              <w:t>Z14</w:t>
            </w:r>
          </w:p>
        </w:tc>
        <w:tc>
          <w:tcPr>
            <w:tcW w:w="1134" w:type="dxa"/>
          </w:tcPr>
          <w:p w14:paraId="231A5295" w14:textId="5FB58A0C"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tcBorders>
          </w:tcPr>
          <w:p w14:paraId="527DDC81"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(Doppelmeldung)</w:t>
            </w:r>
          </w:p>
          <w:p w14:paraId="43DEE084" w14:textId="41811B2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Die Meldung liegt schon vor.</w:t>
            </w:r>
          </w:p>
        </w:tc>
      </w:tr>
    </w:tbl>
    <w:p w14:paraId="36B30CF1" w14:textId="4E0A528D" w:rsidR="00930CFE" w:rsidRPr="00607173" w:rsidRDefault="00930CFE" w:rsidP="004B71C6">
      <w:pPr>
        <w:pStyle w:val="berschrift4"/>
      </w:pPr>
      <w:bookmarkStart w:id="1178" w:name="_Toc62633790"/>
      <w:r w:rsidRPr="00607173">
        <w:lastRenderedPageBreak/>
        <w:t>G_0010_Bestätigung Abmeldungsanfrage</w:t>
      </w:r>
      <w:bookmarkEnd w:id="1178"/>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E06CB1" w:rsidRPr="00607173" w14:paraId="6A3D9D7C"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63CED80" w14:textId="77777777" w:rsidR="00E06CB1" w:rsidRPr="00607173" w:rsidRDefault="00E06CB1" w:rsidP="00E72810">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A7010C7" w14:textId="0AF2B694" w:rsidR="00E06CB1" w:rsidRPr="00607173" w:rsidRDefault="00A14FF1"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84094DC" w14:textId="7FE50190" w:rsidR="00E06CB1" w:rsidRPr="00607173" w:rsidRDefault="001D1C10"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09B8B5A" w14:textId="77777777" w:rsidR="00E06CB1" w:rsidRPr="00607173" w:rsidRDefault="00E06CB1"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E06CB1" w:rsidRPr="00607173" w14:paraId="7B59B1D7" w14:textId="77777777" w:rsidTr="002676B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8CF9B2D" w14:textId="421D4FC6" w:rsidR="00E06CB1" w:rsidRPr="00607173" w:rsidRDefault="00E06CB1" w:rsidP="00E06CB1">
            <w:pPr>
              <w:spacing w:after="120"/>
              <w:rPr>
                <w:rFonts w:cstheme="minorHAnsi"/>
                <w:color w:val="000000"/>
                <w:sz w:val="24"/>
              </w:rPr>
            </w:pPr>
            <w:r w:rsidRPr="00607173">
              <w:rPr>
                <w:rFonts w:cstheme="minorHAnsi"/>
                <w:color w:val="000000"/>
                <w:sz w:val="24"/>
              </w:rPr>
              <w:t>E15</w:t>
            </w:r>
          </w:p>
        </w:tc>
        <w:tc>
          <w:tcPr>
            <w:tcW w:w="1134" w:type="dxa"/>
          </w:tcPr>
          <w:p w14:paraId="2F80FFB1" w14:textId="798A3A0A" w:rsidR="00E06CB1" w:rsidRPr="00607173" w:rsidRDefault="00E06CB1" w:rsidP="00E06CB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02DDE3D3" w14:textId="77777777" w:rsidR="00E06CB1" w:rsidRPr="00607173" w:rsidRDefault="00E06CB1" w:rsidP="00E06CB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c>
          <w:tcPr>
            <w:tcW w:w="9486" w:type="dxa"/>
            <w:tcBorders>
              <w:bottom w:val="single" w:sz="4" w:space="0" w:color="000000"/>
            </w:tcBorders>
          </w:tcPr>
          <w:p w14:paraId="46E18D0A"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1579C3D0" w14:textId="55EC98C4" w:rsidR="00E06CB1" w:rsidRPr="00607173" w:rsidRDefault="00E06CB1" w:rsidP="00E06CB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E06CB1" w:rsidRPr="00607173" w14:paraId="55B4C7FC" w14:textId="77777777" w:rsidTr="002676B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B088D8D" w14:textId="70AD72C3" w:rsidR="00E06CB1" w:rsidRPr="00607173" w:rsidRDefault="00E06CB1" w:rsidP="00E06CB1">
            <w:pPr>
              <w:spacing w:after="120"/>
              <w:rPr>
                <w:rFonts w:cstheme="minorHAnsi"/>
                <w:color w:val="000000"/>
                <w:sz w:val="24"/>
              </w:rPr>
            </w:pPr>
            <w:r w:rsidRPr="00607173">
              <w:rPr>
                <w:rFonts w:cstheme="minorHAnsi"/>
                <w:color w:val="000000"/>
                <w:sz w:val="24"/>
              </w:rPr>
              <w:t>Z01</w:t>
            </w:r>
          </w:p>
        </w:tc>
        <w:tc>
          <w:tcPr>
            <w:tcW w:w="1134" w:type="dxa"/>
          </w:tcPr>
          <w:p w14:paraId="522B2B38" w14:textId="4918A1B1" w:rsidR="00E06CB1" w:rsidRPr="00607173" w:rsidRDefault="00E06CB1" w:rsidP="00E06CB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 [42]</w:t>
            </w:r>
          </w:p>
        </w:tc>
        <w:tc>
          <w:tcPr>
            <w:tcW w:w="2972" w:type="dxa"/>
          </w:tcPr>
          <w:p w14:paraId="5D25EABE" w14:textId="50FFF112" w:rsidR="00E06CB1" w:rsidRPr="00607173" w:rsidRDefault="00E06CB1" w:rsidP="00E06CB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 xml:space="preserve">[42] </w:t>
            </w:r>
            <w:r w:rsidRPr="00607173">
              <w:rPr>
                <w:rFonts w:cstheme="minorHAnsi"/>
                <w:color w:val="000000"/>
                <w:sz w:val="24"/>
              </w:rPr>
              <w:t>Wenn</w:t>
            </w:r>
            <w:r w:rsidRPr="00607173">
              <w:rPr>
                <w:rFonts w:cstheme="minorHAnsi"/>
                <w:sz w:val="24"/>
              </w:rPr>
              <w:t xml:space="preserve"> SG4 STS+7++E01 (Transaktionsgrund:</w:t>
            </w:r>
            <w:r w:rsidRPr="00607173">
              <w:rPr>
                <w:rFonts w:cstheme="minorHAnsi"/>
                <w:color w:val="000000"/>
                <w:sz w:val="24"/>
              </w:rPr>
              <w:t xml:space="preserve"> </w:t>
            </w:r>
            <w:r w:rsidRPr="00607173">
              <w:rPr>
                <w:rFonts w:cstheme="minorHAnsi"/>
                <w:color w:val="000000"/>
                <w:sz w:val="24"/>
              </w:rPr>
              <w:br/>
            </w:r>
            <w:r w:rsidRPr="00607173">
              <w:rPr>
                <w:rFonts w:cstheme="minorHAnsi"/>
                <w:sz w:val="24"/>
              </w:rPr>
              <w:t xml:space="preserve">Ein-/Auszug Umzug) vorhanden </w:t>
            </w:r>
          </w:p>
        </w:tc>
        <w:tc>
          <w:tcPr>
            <w:tcW w:w="9486" w:type="dxa"/>
            <w:tcBorders>
              <w:top w:val="single" w:sz="4" w:space="0" w:color="000000"/>
            </w:tcBorders>
          </w:tcPr>
          <w:p w14:paraId="05D01D5A"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12AB6E57" w14:textId="31E8033E" w:rsidR="00E06CB1" w:rsidRPr="00607173" w:rsidRDefault="00E06CB1" w:rsidP="00E06CB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zu einem abweichenden Termin zu. Mit dieser Kennzeichnung übermittelt der Absender dem Sender der ursprünglichen Meldung, dass diese abgelehnt wurde (Ablehnung zum alten Termin), jedoch eine Zustimmung zu einem abweichenden Termin erfolgte.</w:t>
            </w:r>
          </w:p>
        </w:tc>
      </w:tr>
    </w:tbl>
    <w:p w14:paraId="11DBC332" w14:textId="77777777" w:rsidR="002B68B0" w:rsidRDefault="002B68B0">
      <w:pPr>
        <w:rPr>
          <w:rFonts w:cstheme="minorHAnsi"/>
        </w:rPr>
      </w:pPr>
      <w:r w:rsidRPr="00607173">
        <w:rPr>
          <w:rFonts w:cstheme="minorHAnsi"/>
        </w:rPr>
        <w:br w:type="page"/>
      </w:r>
    </w:p>
    <w:p w14:paraId="5BED198F" w14:textId="08496D6F" w:rsidR="00963EAD" w:rsidRPr="00607173" w:rsidRDefault="00656F4C" w:rsidP="00740D0D">
      <w:pPr>
        <w:pStyle w:val="berschrift3"/>
      </w:pPr>
      <w:bookmarkStart w:id="1179" w:name="_Toc232433643"/>
      <w:r w:rsidRPr="00656F4C">
        <w:lastRenderedPageBreak/>
        <w:t>E_3007_Lieferbeginn prüfen</w:t>
      </w:r>
      <w:bookmarkEnd w:id="1179"/>
    </w:p>
    <w:p w14:paraId="19B3A5D0" w14:textId="55F0F98B" w:rsidR="00930CFE" w:rsidRPr="00607173" w:rsidRDefault="00930CFE" w:rsidP="00740D0D">
      <w:pPr>
        <w:pStyle w:val="berschrift4"/>
      </w:pPr>
      <w:bookmarkStart w:id="1180" w:name="_Toc62633792"/>
      <w:r w:rsidRPr="00607173">
        <w:t>G_001</w:t>
      </w:r>
      <w:r w:rsidR="00D05750">
        <w:t>2</w:t>
      </w:r>
      <w:r w:rsidRPr="00607173">
        <w:t>_Bestätigung der Anmeldung</w:t>
      </w:r>
      <w:bookmarkEnd w:id="1180"/>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E06CB1" w:rsidRPr="00607173" w14:paraId="4A05EFCE" w14:textId="77777777" w:rsidTr="0067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6899F16" w14:textId="77777777" w:rsidR="00E06CB1" w:rsidRPr="00607173" w:rsidRDefault="00E06CB1"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8A8D26D" w14:textId="529528EA" w:rsidR="00E06CB1"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2F9D8BB8" w14:textId="77777777" w:rsidR="00E06CB1" w:rsidRPr="00607173" w:rsidRDefault="00E06CB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E06CB1" w:rsidRPr="00607173" w14:paraId="12EB66DE" w14:textId="77777777" w:rsidTr="00672BC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0CD8322" w14:textId="672E6265" w:rsidR="00E06CB1" w:rsidRPr="00607173" w:rsidRDefault="00E06CB1" w:rsidP="00E06CB1">
            <w:pPr>
              <w:rPr>
                <w:rFonts w:cstheme="minorHAnsi"/>
                <w:color w:val="000000"/>
                <w:sz w:val="24"/>
              </w:rPr>
            </w:pPr>
            <w:r w:rsidRPr="00607173">
              <w:rPr>
                <w:rFonts w:cstheme="minorHAnsi"/>
                <w:color w:val="000000"/>
                <w:sz w:val="24"/>
              </w:rPr>
              <w:t>E15</w:t>
            </w:r>
          </w:p>
        </w:tc>
        <w:tc>
          <w:tcPr>
            <w:tcW w:w="1134" w:type="dxa"/>
          </w:tcPr>
          <w:p w14:paraId="472C8C43" w14:textId="7981A07E"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7CF6FFE0"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130DC92C" w14:textId="2AC32931"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E06CB1" w:rsidRPr="00607173" w14:paraId="576C045D" w14:textId="77777777" w:rsidTr="00672BC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BD609DE" w14:textId="1C0FF72C" w:rsidR="00E06CB1" w:rsidRPr="00607173" w:rsidRDefault="00E06CB1" w:rsidP="00E06CB1">
            <w:pPr>
              <w:rPr>
                <w:rFonts w:cstheme="minorHAnsi"/>
                <w:color w:val="000000"/>
                <w:sz w:val="24"/>
              </w:rPr>
            </w:pPr>
            <w:r w:rsidRPr="00607173">
              <w:rPr>
                <w:rFonts w:cstheme="minorHAnsi"/>
                <w:color w:val="000000"/>
                <w:sz w:val="24"/>
              </w:rPr>
              <w:t>Z01</w:t>
            </w:r>
          </w:p>
        </w:tc>
        <w:tc>
          <w:tcPr>
            <w:tcW w:w="1134" w:type="dxa"/>
          </w:tcPr>
          <w:p w14:paraId="0D4584D5" w14:textId="2B8A1992"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6C03AD8F"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3F05AA88" w14:textId="2CC311F8" w:rsidR="00E06CB1" w:rsidRPr="00607173" w:rsidRDefault="00E06CB1"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zu einem abweichenden Termin zu. Mit dieser Kennzeichnung übermittelt der Absender dem Sender der ursprünglichen Meldung, dass diese abgelehnt wurde (Ablehnung zum alten Termin), jedoch eine Zustimmung zu einem abweichenden Termin erfolgte.</w:t>
            </w:r>
          </w:p>
        </w:tc>
      </w:tr>
      <w:tr w:rsidR="00E06CB1" w:rsidRPr="00607173" w14:paraId="17725430" w14:textId="77777777" w:rsidTr="00672BC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5F03F45" w14:textId="29316F9D" w:rsidR="00E06CB1" w:rsidRPr="00607173" w:rsidRDefault="00E06CB1" w:rsidP="00E06CB1">
            <w:pPr>
              <w:rPr>
                <w:rFonts w:cstheme="minorHAnsi"/>
                <w:color w:val="000000"/>
                <w:sz w:val="24"/>
              </w:rPr>
            </w:pPr>
            <w:r w:rsidRPr="00607173">
              <w:rPr>
                <w:rFonts w:cstheme="minorHAnsi"/>
                <w:color w:val="000000"/>
                <w:sz w:val="24"/>
              </w:rPr>
              <w:t>Z43</w:t>
            </w:r>
          </w:p>
        </w:tc>
        <w:tc>
          <w:tcPr>
            <w:tcW w:w="1134" w:type="dxa"/>
          </w:tcPr>
          <w:p w14:paraId="4CB831F4" w14:textId="68939620"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00F33D65"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bilanzierungsrel. Daten</w:t>
            </w:r>
          </w:p>
          <w:p w14:paraId="51612918" w14:textId="0E86F129"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Die Zustimmung erfolgt mit Korrektur von bilanzierungsrelevanten Daten in der Antwortnachricht. Die Bilanzierungsrelevanz leitet sich aus der Übersicht der Änderungsmeldungen ab.</w:t>
            </w:r>
          </w:p>
        </w:tc>
      </w:tr>
      <w:tr w:rsidR="00E06CB1" w:rsidRPr="00607173" w14:paraId="3D0277D7" w14:textId="77777777" w:rsidTr="00672BC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8148072" w14:textId="69DE5E7A" w:rsidR="00E06CB1" w:rsidRPr="00607173" w:rsidRDefault="00E06CB1" w:rsidP="00E06CB1">
            <w:pPr>
              <w:rPr>
                <w:rFonts w:cstheme="minorHAnsi"/>
                <w:color w:val="000000"/>
                <w:sz w:val="24"/>
              </w:rPr>
            </w:pPr>
            <w:r w:rsidRPr="00607173">
              <w:rPr>
                <w:rFonts w:cstheme="minorHAnsi"/>
                <w:color w:val="000000"/>
                <w:sz w:val="24"/>
              </w:rPr>
              <w:t>Z44</w:t>
            </w:r>
          </w:p>
        </w:tc>
        <w:tc>
          <w:tcPr>
            <w:tcW w:w="1134" w:type="dxa"/>
          </w:tcPr>
          <w:p w14:paraId="65904212" w14:textId="12DB5696"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tcBorders>
          </w:tcPr>
          <w:p w14:paraId="039575A3"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6A439044" w14:textId="17CEAA16"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Die Zustimmung erfolgt mit Korrektur von nicht bilanzierungsrelevanten Daten in der Antwortnachricht. Die Bilanzierungsrelevanz leitet sich aus der Übersicht der Änderungsmeldungen ab.</w:t>
            </w:r>
          </w:p>
        </w:tc>
      </w:tr>
    </w:tbl>
    <w:p w14:paraId="39FC6DED" w14:textId="77777777" w:rsidR="00E06CB1" w:rsidRDefault="00E06CB1">
      <w:pPr>
        <w:spacing w:after="200" w:line="276" w:lineRule="auto"/>
        <w:rPr>
          <w:rFonts w:cstheme="minorHAnsi"/>
        </w:rPr>
      </w:pPr>
      <w:bookmarkStart w:id="1181" w:name="_Toc62633793"/>
      <w:r w:rsidRPr="00607173">
        <w:rPr>
          <w:rFonts w:cstheme="minorHAnsi"/>
        </w:rPr>
        <w:br w:type="page"/>
      </w:r>
    </w:p>
    <w:p w14:paraId="4F6EC747" w14:textId="77777777" w:rsidR="00B92A86" w:rsidRDefault="00B92A86" w:rsidP="00B92A86">
      <w:pPr>
        <w:pStyle w:val="berschrift4"/>
      </w:pPr>
      <w:r w:rsidRPr="00607173">
        <w:lastRenderedPageBreak/>
        <w:t>G_0011_Ablehnung der Anmeldung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9A05F1" w:rsidRPr="00607173" w14:paraId="0AD498B2" w14:textId="77777777" w:rsidTr="00C95510">
        <w:trPr>
          <w:cnfStyle w:val="100000000000" w:firstRow="1" w:lastRow="0" w:firstColumn="0" w:lastColumn="0" w:oddVBand="0" w:evenVBand="0" w:oddHBand="0" w:evenHBand="0" w:firstRowFirstColumn="0" w:firstRowLastColumn="0" w:lastRowFirstColumn="0" w:lastRowLastColumn="0"/>
          <w:tblHeader w:val="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5CDF8364" w14:textId="77777777" w:rsidR="009A05F1" w:rsidRPr="00607173" w:rsidRDefault="009A05F1" w:rsidP="00C95510">
            <w:pPr>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05C07D95" w14:textId="77777777" w:rsidR="009A05F1" w:rsidRPr="00607173" w:rsidRDefault="009A05F1" w:rsidP="00C95510">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single" w:sz="4" w:space="0" w:color="auto"/>
              <w:left w:val="single" w:sz="4" w:space="0" w:color="auto"/>
              <w:bottom w:val="single" w:sz="4" w:space="0" w:color="auto"/>
              <w:right w:val="single" w:sz="4" w:space="0" w:color="auto"/>
            </w:tcBorders>
            <w:shd w:val="clear" w:color="auto" w:fill="D8DFE4"/>
          </w:tcPr>
          <w:p w14:paraId="449E5FF8" w14:textId="77777777" w:rsidR="009A05F1" w:rsidRPr="00607173" w:rsidRDefault="009A05F1" w:rsidP="00C95510">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9A05F1" w:rsidRPr="00607173" w14:paraId="0F0616CA"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8F291D9" w14:textId="77777777" w:rsidR="009A05F1" w:rsidRPr="00607173" w:rsidRDefault="009A05F1" w:rsidP="00C95510">
            <w:pPr>
              <w:rPr>
                <w:rFonts w:cstheme="minorHAnsi"/>
                <w:color w:val="000000"/>
                <w:sz w:val="24"/>
              </w:rPr>
            </w:pPr>
            <w:r w:rsidRPr="00607173">
              <w:rPr>
                <w:rFonts w:cstheme="minorHAnsi"/>
                <w:color w:val="000000"/>
                <w:sz w:val="24"/>
              </w:rPr>
              <w:t>E13</w:t>
            </w:r>
          </w:p>
        </w:tc>
        <w:tc>
          <w:tcPr>
            <w:tcW w:w="1134" w:type="dxa"/>
            <w:tcBorders>
              <w:top w:val="single" w:sz="4" w:space="0" w:color="auto"/>
              <w:bottom w:val="single" w:sz="4" w:space="0" w:color="auto"/>
            </w:tcBorders>
          </w:tcPr>
          <w:p w14:paraId="2CD1F99D"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0E61D654"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(Bilanzierungsproblem)</w:t>
            </w:r>
          </w:p>
          <w:p w14:paraId="5A680345"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lehnt die Meldung ab, da</w:t>
            </w:r>
          </w:p>
          <w:p w14:paraId="63525517" w14:textId="77777777" w:rsidR="009A05F1" w:rsidRPr="00607173" w:rsidRDefault="009A05F1" w:rsidP="00C95510">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der Bilanzkreis unbekannt ist, oder</w:t>
            </w:r>
          </w:p>
          <w:p w14:paraId="68974A31" w14:textId="77777777" w:rsidR="009A05F1" w:rsidRPr="00607173" w:rsidRDefault="009A05F1" w:rsidP="00C95510">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der Bilanzkreis und/oder der erforderliche Zeitreihentyp in der Zuordnungsermächtigung nicht aufgeführt ist.</w:t>
            </w:r>
          </w:p>
        </w:tc>
      </w:tr>
      <w:tr w:rsidR="009A05F1" w:rsidRPr="00607173" w14:paraId="08EDF7CC"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7A506D1" w14:textId="77777777" w:rsidR="009A05F1" w:rsidRPr="00607173" w:rsidRDefault="009A05F1" w:rsidP="00C95510">
            <w:pPr>
              <w:rPr>
                <w:rFonts w:cstheme="minorHAnsi"/>
                <w:color w:val="000000"/>
                <w:sz w:val="24"/>
              </w:rPr>
            </w:pPr>
            <w:r w:rsidRPr="00607173">
              <w:rPr>
                <w:rFonts w:cstheme="minorHAnsi"/>
                <w:color w:val="000000"/>
                <w:sz w:val="24"/>
              </w:rPr>
              <w:t>E14</w:t>
            </w:r>
          </w:p>
        </w:tc>
        <w:tc>
          <w:tcPr>
            <w:tcW w:w="1134" w:type="dxa"/>
            <w:tcBorders>
              <w:top w:val="single" w:sz="4" w:space="0" w:color="auto"/>
              <w:bottom w:val="single" w:sz="4" w:space="0" w:color="auto"/>
            </w:tcBorders>
          </w:tcPr>
          <w:p w14:paraId="11036C0D"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4B54E665"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Sonstiges</w:t>
            </w:r>
          </w:p>
          <w:p w14:paraId="131788F6"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Der Absender lehnt die Transaktion ab. Der Ablehnungsgrund beruht auf einem nicht standardisierten Fall. In diesem Fall muss das Bemerkungsfeld mit einer sinnvollen weiterführenden Information zur weiteren Erläuterung genutzt werden. Bei Verwendung von E14 muss in FTX+ACB, C108 als Freitext eine Erläuterung eingefügt werden, warum die Ablehnung erfolgt ist. </w:t>
            </w:r>
          </w:p>
        </w:tc>
      </w:tr>
      <w:tr w:rsidR="009A05F1" w:rsidRPr="00607173" w14:paraId="69A24C5B"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C4809F4" w14:textId="77777777" w:rsidR="009A05F1" w:rsidRPr="00607173" w:rsidRDefault="009A05F1" w:rsidP="00C95510">
            <w:pPr>
              <w:rPr>
                <w:rFonts w:cstheme="minorHAnsi"/>
                <w:color w:val="000000"/>
                <w:sz w:val="24"/>
              </w:rPr>
            </w:pPr>
            <w:r w:rsidRPr="00607173">
              <w:rPr>
                <w:rFonts w:cstheme="minorHAnsi"/>
                <w:color w:val="000000"/>
                <w:sz w:val="24"/>
              </w:rPr>
              <w:t>E17</w:t>
            </w:r>
          </w:p>
        </w:tc>
        <w:tc>
          <w:tcPr>
            <w:tcW w:w="1134" w:type="dxa"/>
            <w:tcBorders>
              <w:top w:val="single" w:sz="4" w:space="0" w:color="auto"/>
              <w:bottom w:val="single" w:sz="4" w:space="0" w:color="auto"/>
            </w:tcBorders>
          </w:tcPr>
          <w:p w14:paraId="62B29BFF"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791774FA"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13EF97E1"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Eine einzuhaltende Frist ist überschritten worden. Bei der Übermittlung von bilanzierungsrelevanten Stammdatenänderungen wird auch eine Ablehnung erfolgen, wenn das Änderungsdatum kein Monatserster ist.</w:t>
            </w:r>
          </w:p>
        </w:tc>
      </w:tr>
      <w:tr w:rsidR="009A05F1" w:rsidRPr="00607173" w14:paraId="354AC840"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258330D" w14:textId="77777777" w:rsidR="009A05F1" w:rsidRPr="00607173" w:rsidRDefault="009A05F1" w:rsidP="00C95510">
            <w:pPr>
              <w:rPr>
                <w:rFonts w:cstheme="minorHAnsi"/>
                <w:color w:val="000000"/>
                <w:sz w:val="24"/>
              </w:rPr>
            </w:pPr>
            <w:r w:rsidRPr="00607173">
              <w:rPr>
                <w:rFonts w:cstheme="minorHAnsi"/>
                <w:color w:val="000000"/>
                <w:sz w:val="24"/>
              </w:rPr>
              <w:t>Z08</w:t>
            </w:r>
          </w:p>
        </w:tc>
        <w:tc>
          <w:tcPr>
            <w:tcW w:w="1134" w:type="dxa"/>
            <w:tcBorders>
              <w:top w:val="single" w:sz="4" w:space="0" w:color="auto"/>
              <w:bottom w:val="single" w:sz="4" w:space="0" w:color="auto"/>
            </w:tcBorders>
          </w:tcPr>
          <w:p w14:paraId="5CAB3417"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2EFA434D"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 schon stattgefunden)</w:t>
            </w:r>
          </w:p>
          <w:p w14:paraId="51F4BEDB"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Der angefragte Geschäftsvorfall wurde dem Anfragenden bereits zum gleichen Zeitpunkt mit einer früheren Meldung bestätigt.</w:t>
            </w:r>
          </w:p>
        </w:tc>
      </w:tr>
      <w:tr w:rsidR="009A05F1" w:rsidRPr="00607173" w14:paraId="25F82A51"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0F12049" w14:textId="77777777" w:rsidR="009A05F1" w:rsidRPr="00607173" w:rsidRDefault="009A05F1" w:rsidP="00C95510">
            <w:pPr>
              <w:rPr>
                <w:rFonts w:cstheme="minorHAnsi"/>
                <w:color w:val="000000"/>
                <w:sz w:val="24"/>
              </w:rPr>
            </w:pPr>
            <w:r w:rsidRPr="00607173">
              <w:rPr>
                <w:rFonts w:cstheme="minorHAnsi"/>
                <w:color w:val="000000"/>
                <w:sz w:val="24"/>
              </w:rPr>
              <w:t>Z09</w:t>
            </w:r>
          </w:p>
        </w:tc>
        <w:tc>
          <w:tcPr>
            <w:tcW w:w="1134" w:type="dxa"/>
            <w:tcBorders>
              <w:top w:val="single" w:sz="4" w:space="0" w:color="auto"/>
              <w:bottom w:val="single" w:sz="4" w:space="0" w:color="auto"/>
            </w:tcBorders>
          </w:tcPr>
          <w:p w14:paraId="0D704C9E"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2837F070"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050FC485"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Transaktionsgrund und mitgelieferte Daten passen nicht zusammen.</w:t>
            </w:r>
          </w:p>
          <w:p w14:paraId="48F2CEE6"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r>
      <w:tr w:rsidR="009A05F1" w:rsidRPr="00607173" w14:paraId="3440CADC"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C7C3A52" w14:textId="77777777" w:rsidR="009A05F1" w:rsidRPr="00607173" w:rsidRDefault="009A05F1" w:rsidP="00C95510">
            <w:pPr>
              <w:rPr>
                <w:rFonts w:cstheme="minorHAnsi"/>
                <w:color w:val="000000"/>
                <w:sz w:val="24"/>
              </w:rPr>
            </w:pPr>
            <w:r w:rsidRPr="00607173">
              <w:rPr>
                <w:rFonts w:cstheme="minorHAnsi"/>
                <w:color w:val="000000"/>
                <w:sz w:val="24"/>
              </w:rPr>
              <w:lastRenderedPageBreak/>
              <w:t>Z14</w:t>
            </w:r>
          </w:p>
        </w:tc>
        <w:tc>
          <w:tcPr>
            <w:tcW w:w="1134" w:type="dxa"/>
            <w:tcBorders>
              <w:top w:val="single" w:sz="4" w:space="0" w:color="auto"/>
              <w:bottom w:val="single" w:sz="4" w:space="0" w:color="auto"/>
            </w:tcBorders>
          </w:tcPr>
          <w:p w14:paraId="04D62DEA"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27AC207C"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(Doppelmeldung)</w:t>
            </w:r>
          </w:p>
          <w:p w14:paraId="1166EA8D"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Die Meldung liegt schon vor.</w:t>
            </w:r>
          </w:p>
        </w:tc>
      </w:tr>
      <w:tr w:rsidR="009A05F1" w:rsidRPr="00607173" w14:paraId="0C9AE181"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4B33722" w14:textId="77777777" w:rsidR="009A05F1" w:rsidRPr="00607173" w:rsidRDefault="009A05F1" w:rsidP="00C95510">
            <w:pPr>
              <w:rPr>
                <w:rFonts w:cstheme="minorHAnsi"/>
                <w:color w:val="000000"/>
                <w:sz w:val="24"/>
              </w:rPr>
            </w:pPr>
            <w:r w:rsidRPr="00607173">
              <w:rPr>
                <w:rFonts w:cstheme="minorHAnsi"/>
                <w:color w:val="000000"/>
                <w:sz w:val="24"/>
              </w:rPr>
              <w:t>Z35</w:t>
            </w:r>
          </w:p>
        </w:tc>
        <w:tc>
          <w:tcPr>
            <w:tcW w:w="1134" w:type="dxa"/>
            <w:tcBorders>
              <w:top w:val="single" w:sz="4" w:space="0" w:color="auto"/>
              <w:bottom w:val="single" w:sz="4" w:space="0" w:color="auto"/>
            </w:tcBorders>
          </w:tcPr>
          <w:p w14:paraId="5A56EBB1"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539CC50F"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der Abmeldeanfrage</w:t>
            </w:r>
          </w:p>
          <w:p w14:paraId="4040AF89"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Dieser Grund wird nur angewendet bei einer Antwort des NB auf die Anmeldung eines LFN, wenn zuvor eine Abmeldeanfrage des NB beim LFA fehlgeschlagen ist. (Negative Antwort des LFA auf Abmeldeanfrage).</w:t>
            </w:r>
          </w:p>
        </w:tc>
      </w:tr>
      <w:tr w:rsidR="009A05F1" w:rsidRPr="00607173" w14:paraId="149E5449"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CC9D753" w14:textId="77777777" w:rsidR="009A05F1" w:rsidRPr="00607173" w:rsidRDefault="009A05F1" w:rsidP="00C95510">
            <w:pPr>
              <w:rPr>
                <w:rFonts w:cstheme="minorHAnsi"/>
                <w:color w:val="000000"/>
                <w:sz w:val="24"/>
              </w:rPr>
            </w:pPr>
            <w:r w:rsidRPr="00607173">
              <w:rPr>
                <w:rFonts w:cstheme="minorHAnsi"/>
                <w:color w:val="000000"/>
                <w:sz w:val="24"/>
              </w:rPr>
              <w:t>ZC5</w:t>
            </w:r>
          </w:p>
        </w:tc>
        <w:tc>
          <w:tcPr>
            <w:tcW w:w="1134" w:type="dxa"/>
            <w:tcBorders>
              <w:top w:val="single" w:sz="4" w:space="0" w:color="auto"/>
              <w:bottom w:val="single" w:sz="4" w:space="0" w:color="auto"/>
            </w:tcBorders>
          </w:tcPr>
          <w:p w14:paraId="56564D3D"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47DDFEF1"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(andere Anmeldung in Bearbeitung)</w:t>
            </w:r>
          </w:p>
          <w:p w14:paraId="2A8A3EF7"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Entsprechend der „Geschäftsprozesse für die Bilanzkreisabrechnung“</w:t>
            </w:r>
          </w:p>
        </w:tc>
      </w:tr>
      <w:tr w:rsidR="009A05F1" w:rsidRPr="00607173" w14:paraId="52DC0A41"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9144419" w14:textId="77777777" w:rsidR="009A05F1" w:rsidRPr="00607173" w:rsidRDefault="009A05F1" w:rsidP="00C95510">
            <w:pPr>
              <w:rPr>
                <w:rFonts w:cstheme="minorHAnsi"/>
                <w:color w:val="000000"/>
                <w:sz w:val="24"/>
              </w:rPr>
            </w:pPr>
            <w:r w:rsidRPr="00607173">
              <w:rPr>
                <w:rFonts w:cstheme="minorHAnsi"/>
                <w:color w:val="000000"/>
                <w:sz w:val="24"/>
              </w:rPr>
              <w:t>ZE2</w:t>
            </w:r>
          </w:p>
        </w:tc>
        <w:tc>
          <w:tcPr>
            <w:tcW w:w="1134" w:type="dxa"/>
            <w:tcBorders>
              <w:top w:val="single" w:sz="4" w:space="0" w:color="auto"/>
              <w:bottom w:val="single" w:sz="4" w:space="0" w:color="auto"/>
            </w:tcBorders>
          </w:tcPr>
          <w:p w14:paraId="398522D0"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43955416"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Kapazitätsproblem</w:t>
            </w:r>
          </w:p>
          <w:p w14:paraId="52C7B79E"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In dem/den angemeldeten Marktgebiet-/en keine Kapazität vorhanden ist</w:t>
            </w:r>
          </w:p>
        </w:tc>
      </w:tr>
      <w:tr w:rsidR="009A05F1" w:rsidRPr="00607173" w14:paraId="2E32B1FC"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E8241FE" w14:textId="77777777" w:rsidR="009A05F1" w:rsidRPr="00607173" w:rsidRDefault="009A05F1" w:rsidP="00C95510">
            <w:pPr>
              <w:rPr>
                <w:rFonts w:cstheme="minorHAnsi"/>
                <w:color w:val="000000"/>
                <w:sz w:val="24"/>
              </w:rPr>
            </w:pPr>
            <w:r w:rsidRPr="00607173">
              <w:rPr>
                <w:rFonts w:cstheme="minorHAnsi"/>
                <w:color w:val="000000"/>
                <w:sz w:val="24"/>
              </w:rPr>
              <w:t>A16</w:t>
            </w:r>
          </w:p>
        </w:tc>
        <w:tc>
          <w:tcPr>
            <w:tcW w:w="1134" w:type="dxa"/>
            <w:tcBorders>
              <w:top w:val="single" w:sz="4" w:space="0" w:color="auto"/>
              <w:bottom w:val="single" w:sz="4" w:space="0" w:color="auto"/>
            </w:tcBorders>
          </w:tcPr>
          <w:p w14:paraId="462A9A12"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6B65747C"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Identifizierte Marktlokation nimmt nicht an der Marktkommunikation teil.</w:t>
            </w:r>
          </w:p>
        </w:tc>
      </w:tr>
      <w:tr w:rsidR="009A05F1" w:rsidRPr="00607173" w14:paraId="0BED5190"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9E2CA9D" w14:textId="77777777" w:rsidR="009A05F1" w:rsidRPr="00607173" w:rsidRDefault="009A05F1" w:rsidP="00C95510">
            <w:pPr>
              <w:rPr>
                <w:rFonts w:cstheme="minorHAnsi"/>
                <w:color w:val="000000"/>
                <w:sz w:val="24"/>
              </w:rPr>
            </w:pPr>
            <w:r w:rsidRPr="00607173">
              <w:rPr>
                <w:rFonts w:cstheme="minorHAnsi"/>
                <w:color w:val="000000"/>
                <w:sz w:val="24"/>
              </w:rPr>
              <w:t>A17</w:t>
            </w:r>
          </w:p>
        </w:tc>
        <w:tc>
          <w:tcPr>
            <w:tcW w:w="1134" w:type="dxa"/>
            <w:tcBorders>
              <w:top w:val="single" w:sz="4" w:space="0" w:color="auto"/>
              <w:bottom w:val="single" w:sz="4" w:space="0" w:color="auto"/>
            </w:tcBorders>
          </w:tcPr>
          <w:p w14:paraId="3C83E079"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2A4749F7"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(Mehrfachidentifizierung)</w:t>
            </w:r>
          </w:p>
        </w:tc>
      </w:tr>
      <w:tr w:rsidR="009A05F1" w:rsidRPr="00607173" w14:paraId="4A6B8D21"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A5ECA12" w14:textId="77777777" w:rsidR="009A05F1" w:rsidRPr="00607173" w:rsidRDefault="009A05F1" w:rsidP="00C95510">
            <w:pPr>
              <w:rPr>
                <w:rFonts w:cstheme="minorHAnsi"/>
                <w:color w:val="000000"/>
                <w:sz w:val="24"/>
              </w:rPr>
            </w:pPr>
            <w:r w:rsidRPr="00607173">
              <w:rPr>
                <w:rFonts w:cstheme="minorHAnsi"/>
                <w:color w:val="000000"/>
                <w:sz w:val="24"/>
              </w:rPr>
              <w:t>A03</w:t>
            </w:r>
          </w:p>
        </w:tc>
        <w:tc>
          <w:tcPr>
            <w:tcW w:w="1134" w:type="dxa"/>
            <w:tcBorders>
              <w:top w:val="single" w:sz="4" w:space="0" w:color="auto"/>
              <w:bottom w:val="single" w:sz="4" w:space="0" w:color="auto"/>
            </w:tcBorders>
          </w:tcPr>
          <w:p w14:paraId="117AD654"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307D1A6D"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Identifizierung)</w:t>
            </w:r>
          </w:p>
        </w:tc>
      </w:tr>
      <w:tr w:rsidR="009A05F1" w:rsidRPr="00607173" w14:paraId="11E32E24"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B121A69" w14:textId="77777777" w:rsidR="009A05F1" w:rsidRPr="00607173" w:rsidRDefault="009A05F1" w:rsidP="00C95510">
            <w:pPr>
              <w:rPr>
                <w:rFonts w:cstheme="minorHAnsi"/>
                <w:color w:val="000000"/>
                <w:sz w:val="24"/>
              </w:rPr>
            </w:pPr>
            <w:r w:rsidRPr="00607173">
              <w:rPr>
                <w:rFonts w:cstheme="minorHAnsi"/>
                <w:sz w:val="24"/>
              </w:rPr>
              <w:t>A04</w:t>
            </w:r>
          </w:p>
        </w:tc>
        <w:tc>
          <w:tcPr>
            <w:tcW w:w="1134" w:type="dxa"/>
            <w:tcBorders>
              <w:top w:val="single" w:sz="4" w:space="0" w:color="auto"/>
              <w:bottom w:val="single" w:sz="4" w:space="0" w:color="auto"/>
            </w:tcBorders>
          </w:tcPr>
          <w:p w14:paraId="208BE572"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31EDFBD7"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(Marktlokation befindet sich zum Eingangsdatum der Meldung nicht mehr im Netzgebiet des NB)</w:t>
            </w:r>
          </w:p>
        </w:tc>
      </w:tr>
    </w:tbl>
    <w:p w14:paraId="2C30B4F2" w14:textId="4229B55C" w:rsidR="00B92A86" w:rsidRDefault="00375F5A">
      <w:pPr>
        <w:spacing w:after="200" w:line="276" w:lineRule="auto"/>
        <w:rPr>
          <w:rFonts w:eastAsiaTheme="majorEastAsia" w:cstheme="minorHAnsi"/>
          <w:b/>
          <w:bCs/>
          <w:iCs/>
        </w:rPr>
      </w:pPr>
      <w:r w:rsidRPr="00607173">
        <w:rPr>
          <w:rFonts w:cstheme="minorHAnsi"/>
          <w:bCs/>
          <w:i/>
        </w:rPr>
        <w:t>Hinweis: Die Prüfungen, die zu den Codes A03, A04, A16 und A17 führen, sind zuerst durchzuführen</w:t>
      </w:r>
      <w:r w:rsidR="00101A99">
        <w:rPr>
          <w:rFonts w:cstheme="minorHAnsi"/>
          <w:bCs/>
          <w:i/>
        </w:rPr>
        <w:t>.</w:t>
      </w:r>
    </w:p>
    <w:p w14:paraId="605628FF" w14:textId="77777777" w:rsidR="00B92A86" w:rsidRDefault="00B92A86">
      <w:pPr>
        <w:spacing w:after="200" w:line="276" w:lineRule="auto"/>
        <w:rPr>
          <w:rFonts w:eastAsiaTheme="majorEastAsia" w:cstheme="minorHAnsi"/>
          <w:b/>
          <w:bCs/>
          <w:iCs/>
        </w:rPr>
      </w:pPr>
      <w:r>
        <w:rPr>
          <w:rFonts w:eastAsiaTheme="majorEastAsia" w:cstheme="minorHAnsi"/>
          <w:b/>
          <w:bCs/>
          <w:iCs/>
        </w:rPr>
        <w:br w:type="page"/>
      </w:r>
    </w:p>
    <w:p w14:paraId="38CE0DA6" w14:textId="345858F8" w:rsidR="00930CFE" w:rsidRDefault="001B57EC" w:rsidP="001F2FE1">
      <w:pPr>
        <w:pStyle w:val="berschrift2"/>
        <w:rPr>
          <w:rFonts w:cstheme="minorHAnsi"/>
          <w:szCs w:val="24"/>
        </w:rPr>
      </w:pPr>
      <w:bookmarkStart w:id="1182" w:name="_Toc64454110"/>
      <w:bookmarkStart w:id="1183" w:name="_Toc232433644"/>
      <w:r>
        <w:rPr>
          <w:rFonts w:cstheme="minorHAnsi"/>
          <w:szCs w:val="24"/>
        </w:rPr>
        <w:lastRenderedPageBreak/>
        <w:t xml:space="preserve">AD: </w:t>
      </w:r>
      <w:r w:rsidR="00930CFE" w:rsidRPr="00607173">
        <w:rPr>
          <w:rFonts w:cstheme="minorHAnsi"/>
          <w:szCs w:val="24"/>
        </w:rPr>
        <w:t>Beginn der Ersatz-/Grundversorgung</w:t>
      </w:r>
      <w:bookmarkEnd w:id="1181"/>
      <w:bookmarkEnd w:id="1182"/>
      <w:bookmarkEnd w:id="1183"/>
    </w:p>
    <w:p w14:paraId="75576857" w14:textId="370E8B64" w:rsidR="00777D69" w:rsidRDefault="00834FC3" w:rsidP="00777D69">
      <w:pPr>
        <w:pStyle w:val="berschrift3"/>
      </w:pPr>
      <w:bookmarkStart w:id="1184" w:name="_Toc232433645"/>
      <w:r w:rsidRPr="00834FC3">
        <w:t>E_3008_Anmeldung E/G prüfen</w:t>
      </w:r>
      <w:bookmarkStart w:id="1185" w:name="_Toc62633794"/>
      <w:bookmarkEnd w:id="1184"/>
    </w:p>
    <w:p w14:paraId="53EE588B" w14:textId="1ABD9059" w:rsidR="00930CFE" w:rsidRPr="00777D69" w:rsidRDefault="00930CFE" w:rsidP="00906D79">
      <w:pPr>
        <w:pStyle w:val="berschrift4"/>
      </w:pPr>
      <w:r w:rsidRPr="00777D69">
        <w:t>G_0013_Bestätigung EOG Anmeldung</w:t>
      </w:r>
      <w:bookmarkEnd w:id="1185"/>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E06CB1" w:rsidRPr="00607173" w14:paraId="59ABCC1B" w14:textId="77777777" w:rsidTr="00246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7A0921E" w14:textId="77777777" w:rsidR="00E06CB1" w:rsidRPr="00607173" w:rsidRDefault="00E06CB1"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6123B1A" w14:textId="3F4F8056" w:rsidR="00E06CB1"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747222BE" w14:textId="77777777" w:rsidR="00E06CB1" w:rsidRPr="00607173" w:rsidRDefault="00E06CB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E06CB1" w:rsidRPr="00607173" w14:paraId="76282AFE" w14:textId="77777777" w:rsidTr="0024640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EC21608" w14:textId="588F5931" w:rsidR="00E06CB1" w:rsidRPr="00607173" w:rsidRDefault="00E06CB1" w:rsidP="00E06CB1">
            <w:pPr>
              <w:rPr>
                <w:rFonts w:cstheme="minorHAnsi"/>
                <w:color w:val="000000"/>
                <w:sz w:val="24"/>
              </w:rPr>
            </w:pPr>
            <w:r w:rsidRPr="00607173">
              <w:rPr>
                <w:rFonts w:cstheme="minorHAnsi"/>
                <w:color w:val="000000"/>
                <w:sz w:val="24"/>
              </w:rPr>
              <w:t>E15</w:t>
            </w:r>
          </w:p>
        </w:tc>
        <w:tc>
          <w:tcPr>
            <w:tcW w:w="1134" w:type="dxa"/>
          </w:tcPr>
          <w:p w14:paraId="66D3EBCC" w14:textId="0E5DA1EB"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3919642D"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6B09E878" w14:textId="1E24E7D8"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E06CB1" w:rsidRPr="00607173" w14:paraId="264D8EDF" w14:textId="77777777" w:rsidTr="0024640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E064596" w14:textId="08DF069D" w:rsidR="00E06CB1" w:rsidRPr="00607173" w:rsidRDefault="00E06CB1" w:rsidP="00E06CB1">
            <w:pPr>
              <w:rPr>
                <w:rFonts w:cstheme="minorHAnsi"/>
                <w:color w:val="000000"/>
                <w:sz w:val="24"/>
              </w:rPr>
            </w:pPr>
            <w:r w:rsidRPr="00607173">
              <w:rPr>
                <w:rFonts w:cstheme="minorHAnsi"/>
                <w:color w:val="000000"/>
                <w:sz w:val="24"/>
              </w:rPr>
              <w:t>Z43</w:t>
            </w:r>
          </w:p>
        </w:tc>
        <w:tc>
          <w:tcPr>
            <w:tcW w:w="1134" w:type="dxa"/>
          </w:tcPr>
          <w:p w14:paraId="51A87A4F" w14:textId="6F0D70E6"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71B12CC6"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bilanzierungsrel. Daten</w:t>
            </w:r>
          </w:p>
          <w:p w14:paraId="47691B6A" w14:textId="350FA6A2"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Die Zustimmung erfolgt mit Korrektur von bilanzierungsrelevanten Daten in der Antwortnachricht. Die Bilanzierungsrelevanz leitet sich aus der Übersicht der Änderungsmeldungen ab.</w:t>
            </w:r>
          </w:p>
        </w:tc>
      </w:tr>
      <w:tr w:rsidR="00E06CB1" w:rsidRPr="00607173" w14:paraId="3FDB6BB3" w14:textId="77777777" w:rsidTr="0024640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86EC0EE" w14:textId="347874B0" w:rsidR="00E06CB1" w:rsidRPr="00607173" w:rsidRDefault="00E06CB1" w:rsidP="00E06CB1">
            <w:pPr>
              <w:rPr>
                <w:rFonts w:cstheme="minorHAnsi"/>
                <w:color w:val="000000"/>
                <w:sz w:val="24"/>
              </w:rPr>
            </w:pPr>
            <w:r w:rsidRPr="00607173">
              <w:rPr>
                <w:rFonts w:cstheme="minorHAnsi"/>
                <w:color w:val="000000"/>
                <w:sz w:val="24"/>
              </w:rPr>
              <w:t>Z44</w:t>
            </w:r>
          </w:p>
        </w:tc>
        <w:tc>
          <w:tcPr>
            <w:tcW w:w="1134" w:type="dxa"/>
          </w:tcPr>
          <w:p w14:paraId="1BEC1B9E" w14:textId="0C2143A1"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tcBorders>
          </w:tcPr>
          <w:p w14:paraId="732C3A19"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4BEC35DE" w14:textId="02BDBD48"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Die Zustimmung erfolgt mit Korrektur von nicht bilanzierungsrelevanten Daten in der Antwortnachricht. Die Bilanzierungsrelevanz leitet sich aus der Übersicht der Änderungsmeldungen ab.</w:t>
            </w:r>
          </w:p>
        </w:tc>
      </w:tr>
    </w:tbl>
    <w:p w14:paraId="67372D98" w14:textId="32A00036" w:rsidR="00930CFE" w:rsidRPr="007C255C" w:rsidRDefault="00E06CB1" w:rsidP="00906D79">
      <w:pPr>
        <w:pStyle w:val="berschrift4"/>
        <w:rPr>
          <w:color w:val="C20000" w:themeColor="background2"/>
        </w:rPr>
      </w:pPr>
      <w:bookmarkStart w:id="1186" w:name="_Toc62633795"/>
      <w:r w:rsidRPr="00607173">
        <w:br w:type="page"/>
      </w:r>
      <w:r w:rsidR="00930CFE" w:rsidRPr="00607173">
        <w:lastRenderedPageBreak/>
        <w:t>G_0014_Ablehnung EOG Anmeldung</w:t>
      </w:r>
      <w:bookmarkEnd w:id="1186"/>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E06CB1" w:rsidRPr="00607173" w14:paraId="1F2F07FC" w14:textId="77777777" w:rsidTr="00995F5B">
        <w:trPr>
          <w:cnfStyle w:val="100000000000" w:firstRow="1" w:lastRow="0" w:firstColumn="0" w:lastColumn="0" w:oddVBand="0" w:evenVBand="0" w:oddHBand="0" w:evenHBand="0" w:firstRowFirstColumn="0" w:firstRowLastColumn="0" w:lastRowFirstColumn="0" w:lastRowLastColumn="0"/>
          <w:tblHeader w:val="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2930AA36" w14:textId="77777777" w:rsidR="00E06CB1" w:rsidRPr="00607173" w:rsidRDefault="00E06CB1" w:rsidP="004C073D">
            <w:pPr>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4AFEA645" w14:textId="67FB2939" w:rsidR="00E06CB1"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single" w:sz="4" w:space="0" w:color="auto"/>
              <w:left w:val="single" w:sz="4" w:space="0" w:color="auto"/>
              <w:bottom w:val="single" w:sz="4" w:space="0" w:color="auto"/>
              <w:right w:val="single" w:sz="4" w:space="0" w:color="auto"/>
            </w:tcBorders>
            <w:shd w:val="clear" w:color="auto" w:fill="D8DFE4"/>
          </w:tcPr>
          <w:p w14:paraId="263D77F0" w14:textId="77777777" w:rsidR="00E06CB1" w:rsidRPr="00607173" w:rsidRDefault="00E06CB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E06CB1" w:rsidRPr="00607173" w14:paraId="4A06837D"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A520132" w14:textId="14CEB6B8" w:rsidR="00E06CB1" w:rsidRPr="00607173" w:rsidRDefault="00E06CB1" w:rsidP="00E06CB1">
            <w:pPr>
              <w:rPr>
                <w:rFonts w:cstheme="minorHAnsi"/>
                <w:color w:val="000000"/>
                <w:sz w:val="24"/>
              </w:rPr>
            </w:pPr>
            <w:r w:rsidRPr="00607173">
              <w:rPr>
                <w:rFonts w:cstheme="minorHAnsi"/>
                <w:color w:val="000000"/>
                <w:sz w:val="24"/>
              </w:rPr>
              <w:t>E14</w:t>
            </w:r>
          </w:p>
        </w:tc>
        <w:tc>
          <w:tcPr>
            <w:tcW w:w="1134" w:type="dxa"/>
            <w:tcBorders>
              <w:top w:val="single" w:sz="4" w:space="0" w:color="auto"/>
              <w:bottom w:val="single" w:sz="4" w:space="0" w:color="auto"/>
            </w:tcBorders>
          </w:tcPr>
          <w:p w14:paraId="6704D346" w14:textId="5944671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3033CAAD"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Sonstiges</w:t>
            </w:r>
          </w:p>
          <w:p w14:paraId="3F2A04CA" w14:textId="29696293" w:rsidR="00E06CB1" w:rsidRPr="00607173" w:rsidRDefault="00E06CB1"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Der Absender lehnt die Transaktion ab. Der Ablehnungsgrund beruht auf einem nicht standardisierten Fall. In diesem Fall muss das Bemerkungsfeld mit einer sinnvollen weiterführenden Information zur weiteren Erläuterung genutzt werden. Bei Verwendung von E14 muss in FTX+ACB, C108 als Freitext eine Erläuterung eingefügt werden, warum die Ablehnung erfolgt ist. </w:t>
            </w:r>
          </w:p>
        </w:tc>
      </w:tr>
      <w:tr w:rsidR="00E06CB1" w:rsidRPr="00607173" w14:paraId="20A0A39E"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6EF1E89" w14:textId="0480D8B5" w:rsidR="00E06CB1" w:rsidRPr="00607173" w:rsidRDefault="00E06CB1" w:rsidP="00E06CB1">
            <w:pPr>
              <w:rPr>
                <w:rFonts w:cstheme="minorHAnsi"/>
                <w:color w:val="000000"/>
                <w:sz w:val="24"/>
              </w:rPr>
            </w:pPr>
            <w:r w:rsidRPr="00607173">
              <w:rPr>
                <w:rFonts w:cstheme="minorHAnsi"/>
                <w:color w:val="000000"/>
                <w:sz w:val="24"/>
              </w:rPr>
              <w:t>E17</w:t>
            </w:r>
          </w:p>
        </w:tc>
        <w:tc>
          <w:tcPr>
            <w:tcW w:w="1134" w:type="dxa"/>
            <w:tcBorders>
              <w:top w:val="single" w:sz="4" w:space="0" w:color="auto"/>
              <w:bottom w:val="single" w:sz="4" w:space="0" w:color="auto"/>
            </w:tcBorders>
          </w:tcPr>
          <w:p w14:paraId="4E735C97" w14:textId="5E06544B"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33DCB875"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3AB3D935" w14:textId="397C95DF"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Eine einzuhaltende Frist ist überschritten worden. Bei der Übermittlung von bilanzierungsrelevanten Stammdatenänderungen wird auch eine Ablehnung erfolgen, wenn das Änderungsdatum kein Monatserster ist.</w:t>
            </w:r>
          </w:p>
        </w:tc>
      </w:tr>
      <w:tr w:rsidR="00E06CB1" w:rsidRPr="00607173" w14:paraId="6A6834A2"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DB1A450" w14:textId="6BC5B449" w:rsidR="00E06CB1" w:rsidRPr="00607173" w:rsidRDefault="00E06CB1" w:rsidP="00E06CB1">
            <w:pPr>
              <w:rPr>
                <w:rFonts w:cstheme="minorHAnsi"/>
                <w:color w:val="000000"/>
                <w:sz w:val="24"/>
              </w:rPr>
            </w:pPr>
            <w:r w:rsidRPr="00607173">
              <w:rPr>
                <w:rFonts w:cstheme="minorHAnsi"/>
                <w:color w:val="000000"/>
                <w:sz w:val="24"/>
              </w:rPr>
              <w:t>Z08</w:t>
            </w:r>
          </w:p>
        </w:tc>
        <w:tc>
          <w:tcPr>
            <w:tcW w:w="1134" w:type="dxa"/>
            <w:tcBorders>
              <w:top w:val="single" w:sz="4" w:space="0" w:color="auto"/>
              <w:bottom w:val="single" w:sz="4" w:space="0" w:color="auto"/>
            </w:tcBorders>
          </w:tcPr>
          <w:p w14:paraId="32F96894" w14:textId="1AA24284"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5DDE8E4E"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 schon stattgefunden)</w:t>
            </w:r>
          </w:p>
          <w:p w14:paraId="252DD59A" w14:textId="3E0623B2"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Der angefragte Geschäftsvorfall wurde dem Anfragenden bereits zum gleichen Zeitpunkt mit einer früheren Meldung bestätigt.</w:t>
            </w:r>
          </w:p>
        </w:tc>
      </w:tr>
      <w:tr w:rsidR="00E06CB1" w:rsidRPr="00607173" w14:paraId="0389E405"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AB813D4" w14:textId="0C9449F2" w:rsidR="00E06CB1" w:rsidRPr="00607173" w:rsidRDefault="00E06CB1" w:rsidP="00E06CB1">
            <w:pPr>
              <w:rPr>
                <w:rFonts w:cstheme="minorHAnsi"/>
                <w:color w:val="000000"/>
                <w:sz w:val="24"/>
              </w:rPr>
            </w:pPr>
            <w:r w:rsidRPr="00607173">
              <w:rPr>
                <w:rFonts w:cstheme="minorHAnsi"/>
                <w:color w:val="000000"/>
                <w:sz w:val="24"/>
              </w:rPr>
              <w:t>Z09</w:t>
            </w:r>
          </w:p>
        </w:tc>
        <w:tc>
          <w:tcPr>
            <w:tcW w:w="1134" w:type="dxa"/>
            <w:tcBorders>
              <w:top w:val="single" w:sz="4" w:space="0" w:color="auto"/>
              <w:bottom w:val="single" w:sz="4" w:space="0" w:color="auto"/>
            </w:tcBorders>
          </w:tcPr>
          <w:p w14:paraId="42DD71D9" w14:textId="2FE57A11"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1188BE03"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446576C3" w14:textId="7B8E5F1B"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Transaktionsgrund und mitgelieferte Daten passen nicht zusammen.</w:t>
            </w:r>
          </w:p>
        </w:tc>
      </w:tr>
      <w:tr w:rsidR="00E06CB1" w:rsidRPr="00607173" w14:paraId="6059A164"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BFD4ABD" w14:textId="5F051344" w:rsidR="00E06CB1" w:rsidRPr="00607173" w:rsidRDefault="00E06CB1" w:rsidP="00E06CB1">
            <w:pPr>
              <w:rPr>
                <w:rFonts w:cstheme="minorHAnsi"/>
                <w:color w:val="000000"/>
                <w:sz w:val="24"/>
              </w:rPr>
            </w:pPr>
            <w:r w:rsidRPr="00607173">
              <w:rPr>
                <w:rFonts w:cstheme="minorHAnsi"/>
                <w:color w:val="000000"/>
                <w:sz w:val="24"/>
              </w:rPr>
              <w:t>Z14</w:t>
            </w:r>
          </w:p>
        </w:tc>
        <w:tc>
          <w:tcPr>
            <w:tcW w:w="1134" w:type="dxa"/>
            <w:tcBorders>
              <w:top w:val="single" w:sz="4" w:space="0" w:color="auto"/>
              <w:bottom w:val="single" w:sz="4" w:space="0" w:color="auto"/>
            </w:tcBorders>
          </w:tcPr>
          <w:p w14:paraId="1F2913F9" w14:textId="60C103E6"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67BF737B"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(Doppelmeldung)</w:t>
            </w:r>
          </w:p>
          <w:p w14:paraId="05EFECBC" w14:textId="36BE2939"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Die Meldung liegt schon vor.</w:t>
            </w:r>
          </w:p>
        </w:tc>
      </w:tr>
      <w:tr w:rsidR="00E06CB1" w:rsidRPr="00607173" w14:paraId="34083E06"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99162E6" w14:textId="38404CFE" w:rsidR="00E06CB1" w:rsidRPr="00607173" w:rsidRDefault="00E06CB1" w:rsidP="00E06CB1">
            <w:pPr>
              <w:rPr>
                <w:rFonts w:cstheme="minorHAnsi"/>
                <w:color w:val="000000"/>
                <w:sz w:val="24"/>
              </w:rPr>
            </w:pPr>
            <w:r w:rsidRPr="00607173">
              <w:rPr>
                <w:rFonts w:cstheme="minorHAnsi"/>
                <w:color w:val="000000"/>
                <w:sz w:val="24"/>
              </w:rPr>
              <w:t>Z30</w:t>
            </w:r>
          </w:p>
        </w:tc>
        <w:tc>
          <w:tcPr>
            <w:tcW w:w="1134" w:type="dxa"/>
            <w:tcBorders>
              <w:top w:val="single" w:sz="4" w:space="0" w:color="auto"/>
              <w:bottom w:val="single" w:sz="4" w:space="0" w:color="auto"/>
            </w:tcBorders>
          </w:tcPr>
          <w:p w14:paraId="098C0F23" w14:textId="15D68B96"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62B5AEC4" w14:textId="3F7EBBAB"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 Grund-/Ersatzversorgungsfall)</w:t>
            </w:r>
          </w:p>
          <w:p w14:paraId="5D2D75AC" w14:textId="4AF76656" w:rsidR="00E06CB1" w:rsidRPr="00607173" w:rsidRDefault="00E06CB1"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weitere Bearbeitung der Transaktion ab, da es sich um keinen Ersatzversorgungsfall handelt und daher die Fristen und Prozessschritte der normalen Regelprozesse eingehalten werden müssen, z. B. bei einer Meldung von NB an E/G</w:t>
            </w:r>
          </w:p>
        </w:tc>
      </w:tr>
      <w:tr w:rsidR="00E06CB1" w:rsidRPr="00607173" w14:paraId="66E21EC8"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B402D4B" w14:textId="32CE60F8" w:rsidR="00E06CB1" w:rsidRPr="00607173" w:rsidRDefault="00E06CB1" w:rsidP="00E06CB1">
            <w:pPr>
              <w:rPr>
                <w:rFonts w:cstheme="minorHAnsi"/>
                <w:color w:val="000000"/>
                <w:sz w:val="24"/>
              </w:rPr>
            </w:pPr>
            <w:r w:rsidRPr="00607173">
              <w:rPr>
                <w:rFonts w:cstheme="minorHAnsi"/>
                <w:color w:val="000000"/>
                <w:sz w:val="24"/>
              </w:rPr>
              <w:lastRenderedPageBreak/>
              <w:t>ZI4</w:t>
            </w:r>
          </w:p>
        </w:tc>
        <w:tc>
          <w:tcPr>
            <w:tcW w:w="1134" w:type="dxa"/>
            <w:tcBorders>
              <w:top w:val="single" w:sz="4" w:space="0" w:color="auto"/>
              <w:bottom w:val="single" w:sz="4" w:space="0" w:color="auto"/>
            </w:tcBorders>
          </w:tcPr>
          <w:p w14:paraId="28166A2B" w14:textId="326AE163"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7EF3B7E1" w14:textId="49555DE5"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Die Energiemenge für eine Gas SLP Marktlokation wurde &gt; 2.250.000 kWh angegeben</w:t>
            </w:r>
          </w:p>
        </w:tc>
      </w:tr>
      <w:tr w:rsidR="00E06CB1" w:rsidRPr="00607173" w14:paraId="1FB52EAD"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BC3DC2A" w14:textId="6AFFE63E" w:rsidR="00E06CB1" w:rsidRPr="00607173" w:rsidRDefault="00E06CB1" w:rsidP="00E06CB1">
            <w:pPr>
              <w:rPr>
                <w:rFonts w:cstheme="minorHAnsi"/>
                <w:color w:val="000000"/>
                <w:sz w:val="24"/>
              </w:rPr>
            </w:pPr>
            <w:r w:rsidRPr="00607173">
              <w:rPr>
                <w:rFonts w:cstheme="minorHAnsi"/>
                <w:color w:val="000000"/>
                <w:sz w:val="24"/>
              </w:rPr>
              <w:t>ZI6</w:t>
            </w:r>
          </w:p>
        </w:tc>
        <w:tc>
          <w:tcPr>
            <w:tcW w:w="1134" w:type="dxa"/>
            <w:tcBorders>
              <w:top w:val="single" w:sz="4" w:space="0" w:color="auto"/>
              <w:bottom w:val="single" w:sz="4" w:space="0" w:color="auto"/>
            </w:tcBorders>
          </w:tcPr>
          <w:p w14:paraId="73E1F43F" w14:textId="7630C05F"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3E640F8B" w14:textId="4750F36C"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Der Kundenwert nach TUM wurde &gt; 6.200 kWh angegeben</w:t>
            </w:r>
          </w:p>
        </w:tc>
      </w:tr>
      <w:tr w:rsidR="00E06CB1" w:rsidRPr="00607173" w14:paraId="6533DF97"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4CC5AE6" w14:textId="0900769B" w:rsidR="00E06CB1" w:rsidRPr="00607173" w:rsidRDefault="00BF7B39" w:rsidP="00E06CB1">
            <w:pPr>
              <w:rPr>
                <w:rFonts w:cstheme="minorHAnsi"/>
                <w:color w:val="000000"/>
                <w:sz w:val="24"/>
              </w:rPr>
            </w:pPr>
            <w:r w:rsidRPr="00607173">
              <w:rPr>
                <w:rFonts w:cstheme="minorHAnsi"/>
                <w:color w:val="000000"/>
                <w:sz w:val="24"/>
              </w:rPr>
              <w:t>ZI7</w:t>
            </w:r>
          </w:p>
        </w:tc>
        <w:tc>
          <w:tcPr>
            <w:tcW w:w="1134" w:type="dxa"/>
            <w:tcBorders>
              <w:top w:val="single" w:sz="4" w:space="0" w:color="auto"/>
              <w:bottom w:val="single" w:sz="4" w:space="0" w:color="auto"/>
            </w:tcBorders>
          </w:tcPr>
          <w:p w14:paraId="2EC7D7F0" w14:textId="546EA8FC"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43B3D65F" w14:textId="3455B3EC"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Die Energiemenge für eine Pauschalanlage wurde &gt; 200.000 kWh angegeben</w:t>
            </w:r>
          </w:p>
        </w:tc>
      </w:tr>
    </w:tbl>
    <w:p w14:paraId="58582D4C" w14:textId="77777777" w:rsidR="00AD0CD1" w:rsidRPr="00607173" w:rsidRDefault="00AD0CD1">
      <w:pPr>
        <w:spacing w:after="200" w:line="276" w:lineRule="auto"/>
        <w:rPr>
          <w:rFonts w:cstheme="minorHAnsi"/>
        </w:rPr>
      </w:pPr>
      <w:bookmarkStart w:id="1187" w:name="_Toc62633796"/>
      <w:r w:rsidRPr="00607173">
        <w:rPr>
          <w:rFonts w:cstheme="minorHAnsi"/>
        </w:rPr>
        <w:br w:type="page"/>
      </w:r>
    </w:p>
    <w:p w14:paraId="6823B340" w14:textId="493F0728" w:rsidR="00930CFE" w:rsidRDefault="00764051" w:rsidP="007C7B46">
      <w:pPr>
        <w:pStyle w:val="berschrift2"/>
        <w:tabs>
          <w:tab w:val="left" w:pos="431"/>
        </w:tabs>
        <w:rPr>
          <w:rFonts w:cstheme="minorHAnsi"/>
          <w:szCs w:val="24"/>
        </w:rPr>
      </w:pPr>
      <w:r>
        <w:rPr>
          <w:rFonts w:cstheme="minorHAnsi"/>
          <w:szCs w:val="24"/>
        </w:rPr>
        <w:lastRenderedPageBreak/>
        <w:t xml:space="preserve"> </w:t>
      </w:r>
      <w:bookmarkStart w:id="1188" w:name="_Toc232433646"/>
      <w:r>
        <w:rPr>
          <w:rFonts w:cstheme="minorHAnsi"/>
          <w:szCs w:val="24"/>
        </w:rPr>
        <w:t>AD:</w:t>
      </w:r>
      <w:r w:rsidR="00400807" w:rsidRPr="00607173">
        <w:rPr>
          <w:rFonts w:cstheme="minorHAnsi"/>
          <w:szCs w:val="24"/>
        </w:rPr>
        <w:t xml:space="preserve"> </w:t>
      </w:r>
      <w:bookmarkStart w:id="1189" w:name="_Toc64454111"/>
      <w:r w:rsidR="00930CFE" w:rsidRPr="00607173">
        <w:rPr>
          <w:rFonts w:cstheme="minorHAnsi"/>
          <w:szCs w:val="24"/>
        </w:rPr>
        <w:t xml:space="preserve">Anforderung und </w:t>
      </w:r>
      <w:r w:rsidR="0094300E">
        <w:rPr>
          <w:rFonts w:cstheme="minorHAnsi"/>
          <w:szCs w:val="24"/>
        </w:rPr>
        <w:t>Bereitstellung</w:t>
      </w:r>
      <w:r w:rsidR="00930CFE" w:rsidRPr="00607173">
        <w:rPr>
          <w:rFonts w:cstheme="minorHAnsi"/>
          <w:szCs w:val="24"/>
        </w:rPr>
        <w:t xml:space="preserve"> von Messwerten</w:t>
      </w:r>
      <w:bookmarkEnd w:id="1187"/>
      <w:bookmarkEnd w:id="1188"/>
      <w:bookmarkEnd w:id="1189"/>
    </w:p>
    <w:p w14:paraId="218BA356" w14:textId="2FB089E7" w:rsidR="009B519D" w:rsidRPr="009B519D" w:rsidRDefault="00720BE6" w:rsidP="00720BE6">
      <w:pPr>
        <w:pStyle w:val="berschrift3"/>
      </w:pPr>
      <w:bookmarkStart w:id="1190" w:name="_Toc232433647"/>
      <w:r w:rsidRPr="00720BE6">
        <w:t>E_3009_Anforderung prüfen</w:t>
      </w:r>
      <w:bookmarkEnd w:id="1190"/>
    </w:p>
    <w:p w14:paraId="3CA09D41" w14:textId="07A3E970" w:rsidR="00930CFE" w:rsidRPr="00607173" w:rsidRDefault="00C93E36" w:rsidP="00720BE6">
      <w:pPr>
        <w:pStyle w:val="berschrift4"/>
      </w:pPr>
      <w:bookmarkStart w:id="1191" w:name="_Toc62633797"/>
      <w:r w:rsidRPr="00607173">
        <w:t>G_007</w:t>
      </w:r>
      <w:r w:rsidR="001C4FB2">
        <w:t>5</w:t>
      </w:r>
      <w:bookmarkEnd w:id="1191"/>
      <w:r w:rsidR="001C51AA">
        <w:t>_</w:t>
      </w:r>
      <w:r w:rsidR="001C4FB2">
        <w:t>Ablehnung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E72810" w:rsidRPr="00607173" w14:paraId="71660DF0"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2A285A3" w14:textId="77777777" w:rsidR="00E72810" w:rsidRPr="00607173" w:rsidRDefault="00E72810"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FEDADEF" w14:textId="101DCF48" w:rsidR="00E72810"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C367CFF" w14:textId="77777777" w:rsidR="00E72810" w:rsidRPr="00607173" w:rsidRDefault="00E72810"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E72810" w:rsidRPr="00607173" w14:paraId="00864E97"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3319F14" w14:textId="2F513BE4" w:rsidR="00E72810" w:rsidRPr="00607173" w:rsidRDefault="00E72810" w:rsidP="00E72810">
            <w:pPr>
              <w:rPr>
                <w:rFonts w:cstheme="minorHAnsi"/>
                <w:color w:val="000000"/>
                <w:sz w:val="24"/>
              </w:rPr>
            </w:pPr>
            <w:r w:rsidRPr="00607173">
              <w:rPr>
                <w:rFonts w:cstheme="minorHAnsi"/>
                <w:bCs/>
                <w:sz w:val="24"/>
              </w:rPr>
              <w:t>Z</w:t>
            </w:r>
            <w:r w:rsidR="00C905BD">
              <w:rPr>
                <w:rFonts w:cstheme="minorHAnsi"/>
                <w:bCs/>
                <w:sz w:val="24"/>
              </w:rPr>
              <w:t>19</w:t>
            </w:r>
          </w:p>
        </w:tc>
        <w:tc>
          <w:tcPr>
            <w:tcW w:w="1134" w:type="dxa"/>
          </w:tcPr>
          <w:p w14:paraId="51B0BBE0" w14:textId="144650A1"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Pr>
          <w:p w14:paraId="042452BA" w14:textId="283E86A6" w:rsidR="00E72810" w:rsidRPr="00607173" w:rsidRDefault="00847C11"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Unzulässiger Sollablesezeitpunkt</w:t>
            </w:r>
          </w:p>
        </w:tc>
      </w:tr>
    </w:tbl>
    <w:p w14:paraId="2DD14E3F" w14:textId="36B169E3" w:rsidR="00375F5A" w:rsidRPr="00607173" w:rsidRDefault="002721C5" w:rsidP="002721C5">
      <w:pPr>
        <w:pStyle w:val="berschrift3"/>
      </w:pPr>
      <w:bookmarkStart w:id="1192" w:name="_Toc62633798"/>
      <w:bookmarkStart w:id="1193" w:name="_Toc232433648"/>
      <w:r w:rsidRPr="002721C5">
        <w:t>E_3039_Messwerte</w:t>
      </w:r>
      <w:r w:rsidR="00F561A7">
        <w:t xml:space="preserve"> auslesen</w:t>
      </w:r>
      <w:bookmarkEnd w:id="1193"/>
    </w:p>
    <w:p w14:paraId="7465E45B" w14:textId="6A85490D" w:rsidR="00930CFE" w:rsidRPr="00607173" w:rsidRDefault="002E6A1F" w:rsidP="00EB72C6">
      <w:pPr>
        <w:pStyle w:val="berschrift4"/>
      </w:pPr>
      <w:r w:rsidRPr="00607173">
        <w:rPr>
          <w:rFonts w:cstheme="minorHAnsi"/>
          <w:szCs w:val="24"/>
        </w:rPr>
        <w:t>G_0077</w:t>
      </w:r>
      <w:r w:rsidR="00930CFE" w:rsidRPr="00607173">
        <w:t>_Mitteilung einer gescheiterte</w:t>
      </w:r>
      <w:r w:rsidR="00EB72C6">
        <w:t>n</w:t>
      </w:r>
      <w:r w:rsidR="00930CFE" w:rsidRPr="00607173">
        <w:t xml:space="preserve"> </w:t>
      </w:r>
      <w:bookmarkEnd w:id="1192"/>
      <w:r w:rsidR="00EB72C6">
        <w:t>Ablesung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E72810" w:rsidRPr="00607173" w14:paraId="34DECDA2" w14:textId="77777777" w:rsidTr="00080D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1F1D2D2" w14:textId="77777777" w:rsidR="00E72810" w:rsidRPr="00607173" w:rsidRDefault="00E72810"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531BFDF" w14:textId="62A5AF0F" w:rsidR="00E72810"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09A91F9" w14:textId="77777777" w:rsidR="00E72810" w:rsidRPr="00607173" w:rsidRDefault="00E72810"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E72810" w:rsidRPr="00607173" w14:paraId="4B552125"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8380F6" w14:textId="215FC1AD" w:rsidR="00E72810" w:rsidRPr="00607173" w:rsidRDefault="00E72810" w:rsidP="00E72810">
            <w:pPr>
              <w:rPr>
                <w:rFonts w:cstheme="minorHAnsi"/>
                <w:color w:val="000000"/>
                <w:sz w:val="24"/>
              </w:rPr>
            </w:pPr>
            <w:r w:rsidRPr="00607173">
              <w:rPr>
                <w:rFonts w:cstheme="minorHAnsi"/>
                <w:bCs/>
                <w:sz w:val="24"/>
              </w:rPr>
              <w:t>Z74</w:t>
            </w:r>
          </w:p>
        </w:tc>
        <w:tc>
          <w:tcPr>
            <w:tcW w:w="1134" w:type="dxa"/>
          </w:tcPr>
          <w:p w14:paraId="69F757A6" w14:textId="7195CB08"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50EA65ED" w14:textId="1A9AF329"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kein Zugang</w:t>
            </w:r>
          </w:p>
        </w:tc>
      </w:tr>
      <w:tr w:rsidR="00E72810" w:rsidRPr="00607173" w14:paraId="7A747F4C"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BE55F70" w14:textId="456F2C1C" w:rsidR="00E72810" w:rsidRPr="00607173" w:rsidRDefault="00E72810" w:rsidP="00E72810">
            <w:pPr>
              <w:rPr>
                <w:rFonts w:cstheme="minorHAnsi"/>
                <w:color w:val="000000"/>
                <w:sz w:val="24"/>
              </w:rPr>
            </w:pPr>
            <w:r w:rsidRPr="00607173">
              <w:rPr>
                <w:rFonts w:cstheme="minorHAnsi"/>
                <w:bCs/>
                <w:sz w:val="24"/>
              </w:rPr>
              <w:t>Z75</w:t>
            </w:r>
          </w:p>
        </w:tc>
        <w:tc>
          <w:tcPr>
            <w:tcW w:w="1134" w:type="dxa"/>
          </w:tcPr>
          <w:p w14:paraId="498AFABE" w14:textId="54FBFB32"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73C2278F" w14:textId="61E0A2E0"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Kommunikationsstörung</w:t>
            </w:r>
          </w:p>
        </w:tc>
      </w:tr>
      <w:tr w:rsidR="00E72810" w:rsidRPr="00607173" w14:paraId="69A0D4AE"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448B9B" w14:textId="01D552EE" w:rsidR="00E72810" w:rsidRPr="00607173" w:rsidRDefault="00E72810" w:rsidP="00E72810">
            <w:pPr>
              <w:rPr>
                <w:rFonts w:cstheme="minorHAnsi"/>
                <w:color w:val="000000"/>
                <w:sz w:val="24"/>
              </w:rPr>
            </w:pPr>
            <w:r w:rsidRPr="00607173">
              <w:rPr>
                <w:rFonts w:cstheme="minorHAnsi"/>
                <w:bCs/>
                <w:sz w:val="24"/>
              </w:rPr>
              <w:t>Z76</w:t>
            </w:r>
          </w:p>
        </w:tc>
        <w:tc>
          <w:tcPr>
            <w:tcW w:w="1134" w:type="dxa"/>
          </w:tcPr>
          <w:p w14:paraId="7AACA307" w14:textId="6FDB28FC"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4BF74F0F" w14:textId="45C0320D"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Netzausfall</w:t>
            </w:r>
          </w:p>
        </w:tc>
      </w:tr>
      <w:tr w:rsidR="00E72810" w:rsidRPr="00607173" w14:paraId="136B1671"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A0BF612" w14:textId="794CF9DB" w:rsidR="00E72810" w:rsidRPr="00607173" w:rsidRDefault="00E72810" w:rsidP="00E72810">
            <w:pPr>
              <w:rPr>
                <w:rFonts w:cstheme="minorHAnsi"/>
                <w:color w:val="000000"/>
                <w:sz w:val="24"/>
              </w:rPr>
            </w:pPr>
            <w:r w:rsidRPr="00607173">
              <w:rPr>
                <w:rFonts w:cstheme="minorHAnsi"/>
                <w:bCs/>
                <w:sz w:val="24"/>
              </w:rPr>
              <w:t>Z78</w:t>
            </w:r>
          </w:p>
        </w:tc>
        <w:tc>
          <w:tcPr>
            <w:tcW w:w="1134" w:type="dxa"/>
          </w:tcPr>
          <w:p w14:paraId="17EBE8BC" w14:textId="191A3E4C"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504C1FC1" w14:textId="1ED4A747"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Gerätewechsel</w:t>
            </w:r>
          </w:p>
        </w:tc>
      </w:tr>
      <w:tr w:rsidR="00E72810" w:rsidRPr="00607173" w14:paraId="2CE83852"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E48B30A" w14:textId="5F221513" w:rsidR="00E72810" w:rsidRPr="00607173" w:rsidRDefault="00E72810" w:rsidP="00E72810">
            <w:pPr>
              <w:rPr>
                <w:rFonts w:cstheme="minorHAnsi"/>
                <w:color w:val="000000"/>
                <w:sz w:val="24"/>
              </w:rPr>
            </w:pPr>
            <w:r w:rsidRPr="00607173">
              <w:rPr>
                <w:rFonts w:cstheme="minorHAnsi"/>
                <w:bCs/>
                <w:sz w:val="24"/>
              </w:rPr>
              <w:t>Z79</w:t>
            </w:r>
          </w:p>
        </w:tc>
        <w:tc>
          <w:tcPr>
            <w:tcW w:w="1134" w:type="dxa"/>
          </w:tcPr>
          <w:p w14:paraId="16092CC6" w14:textId="398F6247"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79076CDC" w14:textId="4CBA189B"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Kalibrierung</w:t>
            </w:r>
          </w:p>
        </w:tc>
      </w:tr>
      <w:tr w:rsidR="00E72810" w:rsidRPr="00607173" w14:paraId="415B29B1"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3C57A21" w14:textId="1A4ED1D8" w:rsidR="00E72810" w:rsidRPr="00607173" w:rsidRDefault="00E72810" w:rsidP="00E72810">
            <w:pPr>
              <w:rPr>
                <w:rFonts w:cstheme="minorHAnsi"/>
                <w:color w:val="000000"/>
                <w:sz w:val="24"/>
              </w:rPr>
            </w:pPr>
            <w:r w:rsidRPr="00607173">
              <w:rPr>
                <w:rFonts w:cstheme="minorHAnsi"/>
                <w:bCs/>
                <w:sz w:val="24"/>
              </w:rPr>
              <w:t>Z80</w:t>
            </w:r>
          </w:p>
        </w:tc>
        <w:tc>
          <w:tcPr>
            <w:tcW w:w="1134" w:type="dxa"/>
          </w:tcPr>
          <w:p w14:paraId="29EB23C0" w14:textId="5CD515A5"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3CC73579" w14:textId="75AC5466"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Gerät arbeitet außerhalb der Betriebsbedingungen</w:t>
            </w:r>
          </w:p>
        </w:tc>
      </w:tr>
      <w:tr w:rsidR="00E72810" w:rsidRPr="00607173" w14:paraId="36907E27"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15B30C2" w14:textId="6F2EB7C0" w:rsidR="00E72810" w:rsidRPr="00607173" w:rsidRDefault="00E72810" w:rsidP="00E72810">
            <w:pPr>
              <w:rPr>
                <w:rFonts w:cstheme="minorHAnsi"/>
                <w:color w:val="000000"/>
                <w:sz w:val="24"/>
              </w:rPr>
            </w:pPr>
            <w:r w:rsidRPr="00607173">
              <w:rPr>
                <w:rFonts w:cstheme="minorHAnsi"/>
                <w:bCs/>
                <w:sz w:val="24"/>
              </w:rPr>
              <w:t>Z81</w:t>
            </w:r>
          </w:p>
        </w:tc>
        <w:tc>
          <w:tcPr>
            <w:tcW w:w="1134" w:type="dxa"/>
          </w:tcPr>
          <w:p w14:paraId="026A6AEE" w14:textId="6E4C33C3"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4794E7E1" w14:textId="7C6AB925"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Messeinrichtung gestört/defekt</w:t>
            </w:r>
          </w:p>
        </w:tc>
      </w:tr>
      <w:tr w:rsidR="00E72810" w:rsidRPr="00607173" w14:paraId="0A9F6887"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0447FB9" w14:textId="254DC3A5" w:rsidR="00E72810" w:rsidRPr="00607173" w:rsidRDefault="00E72810" w:rsidP="00E72810">
            <w:pPr>
              <w:rPr>
                <w:rFonts w:cstheme="minorHAnsi"/>
                <w:color w:val="000000"/>
                <w:sz w:val="24"/>
              </w:rPr>
            </w:pPr>
            <w:r w:rsidRPr="00607173">
              <w:rPr>
                <w:rFonts w:cstheme="minorHAnsi"/>
                <w:bCs/>
                <w:sz w:val="24"/>
              </w:rPr>
              <w:t>Z82</w:t>
            </w:r>
          </w:p>
        </w:tc>
        <w:tc>
          <w:tcPr>
            <w:tcW w:w="1134" w:type="dxa"/>
          </w:tcPr>
          <w:p w14:paraId="3EE4C914" w14:textId="33574684"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6A02DB2E" w14:textId="36390AEC"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Unsicherheit Messung</w:t>
            </w:r>
          </w:p>
        </w:tc>
      </w:tr>
      <w:tr w:rsidR="00E72810" w:rsidRPr="00607173" w14:paraId="66E536A6"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079BD57" w14:textId="4564D8D3" w:rsidR="00E72810" w:rsidRPr="00607173" w:rsidRDefault="00E72810" w:rsidP="00E72810">
            <w:pPr>
              <w:rPr>
                <w:rFonts w:cstheme="minorHAnsi"/>
                <w:color w:val="000000"/>
                <w:sz w:val="24"/>
              </w:rPr>
            </w:pPr>
            <w:r w:rsidRPr="00607173">
              <w:rPr>
                <w:rFonts w:cstheme="minorHAnsi"/>
                <w:bCs/>
                <w:sz w:val="24"/>
              </w:rPr>
              <w:t>ZD7</w:t>
            </w:r>
          </w:p>
        </w:tc>
        <w:tc>
          <w:tcPr>
            <w:tcW w:w="1134" w:type="dxa"/>
          </w:tcPr>
          <w:p w14:paraId="79617237" w14:textId="48DEEF5E"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2A67B05A" w14:textId="2B91C563"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In der Messlokation ist kein Gerät vorhanden</w:t>
            </w:r>
          </w:p>
        </w:tc>
      </w:tr>
      <w:tr w:rsidR="00E72810" w:rsidRPr="00607173" w14:paraId="4D86DCB3"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203360F" w14:textId="49CD9711" w:rsidR="00E72810" w:rsidRPr="00607173" w:rsidRDefault="00E72810" w:rsidP="00E72810">
            <w:pPr>
              <w:rPr>
                <w:rFonts w:cstheme="minorHAnsi"/>
                <w:bCs/>
                <w:sz w:val="24"/>
              </w:rPr>
            </w:pPr>
            <w:r w:rsidRPr="00607173">
              <w:rPr>
                <w:rFonts w:cstheme="minorHAnsi"/>
                <w:bCs/>
                <w:sz w:val="24"/>
              </w:rPr>
              <w:t>ZD8</w:t>
            </w:r>
          </w:p>
        </w:tc>
        <w:tc>
          <w:tcPr>
            <w:tcW w:w="1134" w:type="dxa"/>
          </w:tcPr>
          <w:p w14:paraId="103DA23D" w14:textId="6F29516C"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bCs/>
                <w:sz w:val="24"/>
              </w:rPr>
            </w:pPr>
            <w:r w:rsidRPr="00607173">
              <w:rPr>
                <w:rFonts w:cstheme="minorHAnsi"/>
                <w:bCs/>
                <w:sz w:val="24"/>
              </w:rPr>
              <w:t>X</w:t>
            </w:r>
          </w:p>
        </w:tc>
        <w:tc>
          <w:tcPr>
            <w:tcW w:w="12479" w:type="dxa"/>
            <w:tcBorders>
              <w:top w:val="single" w:sz="4" w:space="0" w:color="000000"/>
            </w:tcBorders>
          </w:tcPr>
          <w:p w14:paraId="2785A7E6" w14:textId="1F258BCE"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Messlokation real nicht auffindbar</w:t>
            </w:r>
          </w:p>
        </w:tc>
      </w:tr>
    </w:tbl>
    <w:p w14:paraId="79786413" w14:textId="64601FF6" w:rsidR="007C7B46" w:rsidRPr="00607173" w:rsidRDefault="007C7B46" w:rsidP="007C7B46">
      <w:pPr>
        <w:pStyle w:val="berschrift2"/>
        <w:rPr>
          <w:rFonts w:cstheme="minorHAnsi"/>
          <w:szCs w:val="24"/>
        </w:rPr>
      </w:pPr>
      <w:bookmarkStart w:id="1194" w:name="_Toc232433649"/>
      <w:r w:rsidRPr="00607173">
        <w:rPr>
          <w:rFonts w:cstheme="minorHAnsi"/>
          <w:szCs w:val="24"/>
        </w:rPr>
        <w:lastRenderedPageBreak/>
        <w:t>Anforderung von Brennwert und Zustandszahl</w:t>
      </w:r>
      <w:bookmarkEnd w:id="1194"/>
    </w:p>
    <w:p w14:paraId="2E77F8C0" w14:textId="55A3E483" w:rsidR="00930CFE" w:rsidRPr="00607173" w:rsidRDefault="00930CFE" w:rsidP="00A61368">
      <w:pPr>
        <w:pStyle w:val="berschrift3"/>
        <w:rPr>
          <w:rFonts w:cstheme="minorHAnsi"/>
          <w:szCs w:val="24"/>
        </w:rPr>
      </w:pPr>
      <w:bookmarkStart w:id="1195" w:name="_Toc62633800"/>
      <w:bookmarkStart w:id="1196" w:name="_Toc232433650"/>
      <w:r w:rsidRPr="00607173">
        <w:rPr>
          <w:rFonts w:cstheme="minorHAnsi"/>
          <w:szCs w:val="24"/>
        </w:rPr>
        <w:t>G_0015_ORDRSP Abl. der Anforderung</w:t>
      </w:r>
      <w:bookmarkEnd w:id="1195"/>
      <w:bookmarkEnd w:id="1196"/>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882D21" w:rsidRPr="00607173" w14:paraId="776825DC"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E34881A" w14:textId="77777777" w:rsidR="00882D21" w:rsidRPr="00607173" w:rsidRDefault="00882D21" w:rsidP="00803C28">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056464E" w14:textId="0939AB3E" w:rsidR="00882D21" w:rsidRPr="00607173" w:rsidRDefault="00A14FF1" w:rsidP="00803C28">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8D3F7BA" w14:textId="53363214" w:rsidR="00882D21" w:rsidRPr="00607173" w:rsidRDefault="001D1C10" w:rsidP="00803C28">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6D368CD" w14:textId="77777777" w:rsidR="00882D21" w:rsidRPr="00607173" w:rsidRDefault="00882D21" w:rsidP="00803C28">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82D21" w:rsidRPr="00607173" w14:paraId="3AEA68DB"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1815B42" w14:textId="7C51262B" w:rsidR="00882D21" w:rsidRPr="00607173" w:rsidRDefault="00882D21" w:rsidP="00882D21">
            <w:pPr>
              <w:spacing w:after="120"/>
              <w:rPr>
                <w:rFonts w:cstheme="minorHAnsi"/>
                <w:color w:val="000000"/>
                <w:sz w:val="24"/>
              </w:rPr>
            </w:pPr>
            <w:r w:rsidRPr="00607173">
              <w:rPr>
                <w:rFonts w:cstheme="minorHAnsi"/>
                <w:sz w:val="24"/>
              </w:rPr>
              <w:t>Z15</w:t>
            </w:r>
          </w:p>
        </w:tc>
        <w:tc>
          <w:tcPr>
            <w:tcW w:w="1134" w:type="dxa"/>
          </w:tcPr>
          <w:p w14:paraId="0A96FA60" w14:textId="5334512A" w:rsidR="00882D21" w:rsidRPr="00607173" w:rsidRDefault="00882D21" w:rsidP="00882D2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2972" w:type="dxa"/>
          </w:tcPr>
          <w:p w14:paraId="5D0FF10A" w14:textId="033F22A9" w:rsidR="00882D21" w:rsidRPr="00607173" w:rsidRDefault="00882D21" w:rsidP="00882D2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 xml:space="preserve">Bei Anfragen für Zeitspannen, die nicht in die Vergangenheit gerichtet sind </w:t>
            </w:r>
          </w:p>
        </w:tc>
        <w:tc>
          <w:tcPr>
            <w:tcW w:w="9486" w:type="dxa"/>
          </w:tcPr>
          <w:p w14:paraId="479F075D" w14:textId="45A1D2C8" w:rsidR="00882D21" w:rsidRPr="00607173" w:rsidRDefault="00882D21" w:rsidP="00882D2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keine Berechtigung</w:t>
            </w:r>
          </w:p>
        </w:tc>
      </w:tr>
    </w:tbl>
    <w:p w14:paraId="4C045DF7" w14:textId="27919280" w:rsidR="00486E67" w:rsidRPr="00486E67" w:rsidRDefault="00486E67" w:rsidP="00486E67">
      <w:pPr>
        <w:spacing w:after="200" w:line="276" w:lineRule="auto"/>
        <w:rPr>
          <w:rFonts w:eastAsiaTheme="majorEastAsia" w:cstheme="minorHAnsi"/>
          <w:b/>
          <w:bCs/>
          <w:iCs/>
        </w:rPr>
      </w:pPr>
      <w:bookmarkStart w:id="1197" w:name="_Toc62633801"/>
      <w:bookmarkStart w:id="1198" w:name="_Toc64454113"/>
      <w:r>
        <w:rPr>
          <w:rFonts w:cstheme="minorHAnsi"/>
        </w:rPr>
        <w:br w:type="page"/>
      </w:r>
    </w:p>
    <w:p w14:paraId="3B505CF2" w14:textId="325508CA" w:rsidR="00930CFE" w:rsidRDefault="005867FF" w:rsidP="007C7B46">
      <w:pPr>
        <w:pStyle w:val="berschrift2"/>
        <w:rPr>
          <w:rFonts w:cstheme="minorHAnsi"/>
          <w:szCs w:val="24"/>
        </w:rPr>
      </w:pPr>
      <w:bookmarkStart w:id="1199" w:name="_Toc232433651"/>
      <w:r>
        <w:rPr>
          <w:rFonts w:cstheme="minorHAnsi"/>
          <w:szCs w:val="24"/>
        </w:rPr>
        <w:lastRenderedPageBreak/>
        <w:t xml:space="preserve">AD: </w:t>
      </w:r>
      <w:r w:rsidR="00930CFE" w:rsidRPr="00607173">
        <w:rPr>
          <w:rFonts w:cstheme="minorHAnsi"/>
          <w:szCs w:val="24"/>
        </w:rPr>
        <w:t xml:space="preserve">Stammdatenänderung vom </w:t>
      </w:r>
      <w:r w:rsidR="00A82933">
        <w:rPr>
          <w:rFonts w:cstheme="minorHAnsi"/>
          <w:szCs w:val="24"/>
        </w:rPr>
        <w:t xml:space="preserve">NB </w:t>
      </w:r>
      <w:r w:rsidR="00930CFE" w:rsidRPr="00607173">
        <w:rPr>
          <w:rFonts w:cstheme="minorHAnsi"/>
          <w:szCs w:val="24"/>
        </w:rPr>
        <w:t>(verantwortlich) ausgehend</w:t>
      </w:r>
      <w:bookmarkEnd w:id="1197"/>
      <w:bookmarkEnd w:id="1198"/>
      <w:bookmarkEnd w:id="1199"/>
    </w:p>
    <w:p w14:paraId="37C883DC" w14:textId="3C938D2D" w:rsidR="00A82933" w:rsidRDefault="00A82933" w:rsidP="00A82933">
      <w:pPr>
        <w:pStyle w:val="berschrift3"/>
      </w:pPr>
      <w:bookmarkStart w:id="1200" w:name="_Toc232433652"/>
      <w:r w:rsidRPr="00A82933">
        <w:t>E_3010_Änderung vom NB prüfen</w:t>
      </w:r>
      <w:bookmarkEnd w:id="1200"/>
    </w:p>
    <w:p w14:paraId="03884282" w14:textId="77777777" w:rsidR="008228EC" w:rsidRPr="00607173" w:rsidRDefault="008228EC" w:rsidP="00EA60A3">
      <w:pPr>
        <w:pStyle w:val="berschrift4"/>
      </w:pPr>
      <w:bookmarkStart w:id="1201" w:name="_Toc62633802"/>
      <w:bookmarkStart w:id="1202" w:name="_Toc198571677"/>
      <w:r w:rsidRPr="00607173">
        <w:t>G_0016_Antwort auf Änderung vom NB</w:t>
      </w:r>
      <w:bookmarkEnd w:id="1201"/>
      <w:bookmarkEnd w:id="1202"/>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228EC" w:rsidRPr="00607173" w14:paraId="408AFCFA"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D6C24F5" w14:textId="77777777" w:rsidR="008228EC" w:rsidRPr="00607173" w:rsidRDefault="008228EC"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8D29987" w14:textId="77777777" w:rsidR="008228EC" w:rsidRPr="00607173" w:rsidRDefault="008228EC"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258B7AC" w14:textId="77777777" w:rsidR="008228EC" w:rsidRPr="00607173" w:rsidRDefault="008228EC"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228EC" w:rsidRPr="00607173" w14:paraId="61D75BE2"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F17E534" w14:textId="77777777" w:rsidR="008228EC" w:rsidRPr="00607173" w:rsidRDefault="008228EC" w:rsidP="00786BDD">
            <w:pPr>
              <w:rPr>
                <w:rFonts w:cstheme="minorHAnsi"/>
                <w:color w:val="000000"/>
                <w:sz w:val="24"/>
              </w:rPr>
            </w:pPr>
            <w:r w:rsidRPr="00607173">
              <w:rPr>
                <w:rFonts w:cstheme="minorHAnsi"/>
                <w:color w:val="000000"/>
                <w:sz w:val="24"/>
              </w:rPr>
              <w:t>E15</w:t>
            </w:r>
          </w:p>
        </w:tc>
        <w:tc>
          <w:tcPr>
            <w:tcW w:w="1134" w:type="dxa"/>
          </w:tcPr>
          <w:p w14:paraId="42C0C253" w14:textId="77777777" w:rsidR="008228EC" w:rsidRPr="00607173" w:rsidRDefault="008228EC"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77EBBA19" w14:textId="77777777" w:rsidR="008228EC" w:rsidRPr="00607173" w:rsidRDefault="008228EC" w:rsidP="00786BDD">
            <w:pPr>
              <w:spacing w:after="140"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294F4A05" w14:textId="77777777" w:rsidR="008228EC" w:rsidRPr="00607173" w:rsidRDefault="008228EC"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6D65767B" w14:textId="77777777" w:rsidR="00152C70" w:rsidRPr="00607173" w:rsidRDefault="00152C70" w:rsidP="00271962">
      <w:pPr>
        <w:pStyle w:val="berschrift4"/>
      </w:pPr>
      <w:bookmarkStart w:id="1203" w:name="_Toc62633804"/>
      <w:bookmarkStart w:id="1204" w:name="_Toc198571679"/>
      <w:r w:rsidRPr="00607173">
        <w:t>G_0019_Antwort auf Änderung vom NB</w:t>
      </w:r>
      <w:bookmarkEnd w:id="1203"/>
      <w:bookmarkEnd w:id="120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152C70" w:rsidRPr="00607173" w14:paraId="29371CD3"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87F4098" w14:textId="77777777" w:rsidR="00152C70" w:rsidRPr="00607173" w:rsidRDefault="00152C70"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4DE076B" w14:textId="77777777" w:rsidR="00152C70" w:rsidRPr="00607173" w:rsidRDefault="00152C70"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4CF8BE9" w14:textId="77777777" w:rsidR="00152C70" w:rsidRPr="00607173" w:rsidRDefault="00152C70"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152C70" w:rsidRPr="00607173" w14:paraId="073DA315"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2598073" w14:textId="77777777" w:rsidR="00152C70" w:rsidRPr="00607173" w:rsidRDefault="00152C70" w:rsidP="00786BDD">
            <w:pPr>
              <w:rPr>
                <w:rFonts w:cstheme="minorHAnsi"/>
                <w:color w:val="000000"/>
                <w:sz w:val="24"/>
              </w:rPr>
            </w:pPr>
            <w:r w:rsidRPr="00607173">
              <w:rPr>
                <w:rFonts w:cstheme="minorHAnsi"/>
                <w:color w:val="000000"/>
                <w:sz w:val="24"/>
              </w:rPr>
              <w:t>E15</w:t>
            </w:r>
          </w:p>
        </w:tc>
        <w:tc>
          <w:tcPr>
            <w:tcW w:w="1134" w:type="dxa"/>
          </w:tcPr>
          <w:p w14:paraId="7EA1A5A6"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bottom w:val="single" w:sz="4" w:space="0" w:color="000000"/>
            </w:tcBorders>
          </w:tcPr>
          <w:p w14:paraId="1A5CC466"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73E73087"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152C70" w:rsidRPr="00607173" w14:paraId="78BEF443"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A60FCE" w14:textId="77777777" w:rsidR="00152C70" w:rsidRPr="00607173" w:rsidRDefault="00152C70" w:rsidP="00786BDD">
            <w:pPr>
              <w:rPr>
                <w:rFonts w:cstheme="minorHAnsi"/>
                <w:color w:val="000000"/>
                <w:sz w:val="24"/>
              </w:rPr>
            </w:pPr>
            <w:r w:rsidRPr="00607173">
              <w:rPr>
                <w:rFonts w:cstheme="minorHAnsi"/>
                <w:color w:val="000000"/>
                <w:sz w:val="24"/>
              </w:rPr>
              <w:t>E17</w:t>
            </w:r>
          </w:p>
        </w:tc>
        <w:tc>
          <w:tcPr>
            <w:tcW w:w="1134" w:type="dxa"/>
          </w:tcPr>
          <w:p w14:paraId="17B92E00"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36267983"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7D106350"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Eine einzuhaltende Frist ist überschritten worden. Bei der Übermittlung von bilanzierungsrelevanten Stammdatenänderungen wird auch eine Ablehnung erfolgen, wenn das Änderungsdatum kein Monatserster ist.</w:t>
            </w:r>
          </w:p>
        </w:tc>
      </w:tr>
      <w:tr w:rsidR="00152C70" w:rsidRPr="00607173" w14:paraId="0493D050"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0ADA673" w14:textId="34512A65" w:rsidR="00152C70" w:rsidRPr="00607173" w:rsidRDefault="00E02141" w:rsidP="00786BDD">
            <w:pPr>
              <w:rPr>
                <w:rFonts w:cstheme="minorHAnsi"/>
                <w:color w:val="000000"/>
                <w:sz w:val="24"/>
              </w:rPr>
            </w:pPr>
            <w:r w:rsidRPr="00607173">
              <w:rPr>
                <w:rFonts w:cstheme="minorHAnsi"/>
                <w:color w:val="000000"/>
                <w:sz w:val="24"/>
              </w:rPr>
              <w:t>ZI4</w:t>
            </w:r>
          </w:p>
        </w:tc>
        <w:tc>
          <w:tcPr>
            <w:tcW w:w="1134" w:type="dxa"/>
          </w:tcPr>
          <w:p w14:paraId="30D76A36"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53126AB0"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Die Energiemenge für eine Gas SLP Marktlokation wurde &gt; 2.250.000 kWh angegeben</w:t>
            </w:r>
          </w:p>
        </w:tc>
      </w:tr>
      <w:tr w:rsidR="00152C70" w:rsidRPr="00607173" w14:paraId="6A043044"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5AB2F88" w14:textId="05E11E73" w:rsidR="00152C70" w:rsidRPr="00607173" w:rsidRDefault="00D756BD" w:rsidP="00786BDD">
            <w:pPr>
              <w:rPr>
                <w:rFonts w:cstheme="minorHAnsi"/>
                <w:color w:val="000000"/>
                <w:sz w:val="24"/>
              </w:rPr>
            </w:pPr>
            <w:r w:rsidRPr="00607173">
              <w:rPr>
                <w:rFonts w:cstheme="minorHAnsi"/>
                <w:color w:val="000000"/>
                <w:sz w:val="24"/>
              </w:rPr>
              <w:t>ZI6</w:t>
            </w:r>
          </w:p>
        </w:tc>
        <w:tc>
          <w:tcPr>
            <w:tcW w:w="1134" w:type="dxa"/>
          </w:tcPr>
          <w:p w14:paraId="034B3D2A"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7876360B"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Der Kundenwert nach TUM wurde &gt; 6.200 kWh angegeben</w:t>
            </w:r>
          </w:p>
        </w:tc>
      </w:tr>
      <w:tr w:rsidR="00152C70" w:rsidRPr="00607173" w14:paraId="5E84E76E"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DBCA39A" w14:textId="14EBB6D8" w:rsidR="00152C70" w:rsidRPr="00607173" w:rsidRDefault="00C6497D" w:rsidP="00786BDD">
            <w:pPr>
              <w:rPr>
                <w:rFonts w:cstheme="minorHAnsi"/>
                <w:color w:val="000000"/>
                <w:sz w:val="24"/>
              </w:rPr>
            </w:pPr>
            <w:r w:rsidRPr="00607173">
              <w:rPr>
                <w:rFonts w:cstheme="minorHAnsi"/>
                <w:color w:val="000000"/>
                <w:sz w:val="24"/>
              </w:rPr>
              <w:lastRenderedPageBreak/>
              <w:t>ZI7</w:t>
            </w:r>
          </w:p>
        </w:tc>
        <w:tc>
          <w:tcPr>
            <w:tcW w:w="1134" w:type="dxa"/>
          </w:tcPr>
          <w:p w14:paraId="08DD314D"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28B90F18"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Die Energiemenge für eine Pauschalanlage wurde &gt; 200.000 kWh angegeben</w:t>
            </w:r>
          </w:p>
        </w:tc>
      </w:tr>
    </w:tbl>
    <w:p w14:paraId="3D8A73C6" w14:textId="77777777" w:rsidR="008228EC" w:rsidRDefault="008228EC" w:rsidP="008228EC"/>
    <w:p w14:paraId="78E267CC" w14:textId="77777777" w:rsidR="00717EBE" w:rsidRPr="00607173" w:rsidRDefault="00717EBE" w:rsidP="00271962">
      <w:pPr>
        <w:pStyle w:val="berschrift4"/>
      </w:pPr>
      <w:bookmarkStart w:id="1205" w:name="_Toc198571681"/>
      <w:r w:rsidRPr="00607173">
        <w:t>G_0022_Antwort auf Änderung der Marktlokationsstruktur</w:t>
      </w:r>
      <w:bookmarkEnd w:id="1205"/>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7EBE" w:rsidRPr="00607173" w14:paraId="695C8974"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0B4F7EB" w14:textId="77777777" w:rsidR="00717EBE" w:rsidRPr="00607173" w:rsidRDefault="00717EBE"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997C11F" w14:textId="77777777" w:rsidR="00717EBE" w:rsidRPr="00607173" w:rsidRDefault="00717EBE"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2DD8986E" w14:textId="77777777" w:rsidR="00717EBE" w:rsidRPr="00607173" w:rsidRDefault="00717EBE"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17EBE" w:rsidRPr="00607173" w14:paraId="67589F4A"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E120AA6" w14:textId="77777777" w:rsidR="00717EBE" w:rsidRPr="00607173" w:rsidRDefault="00717EBE" w:rsidP="00786BDD">
            <w:pPr>
              <w:rPr>
                <w:rFonts w:cstheme="minorHAnsi"/>
                <w:color w:val="000000"/>
                <w:sz w:val="24"/>
              </w:rPr>
            </w:pPr>
            <w:r w:rsidRPr="00607173">
              <w:rPr>
                <w:rFonts w:cstheme="minorHAnsi"/>
                <w:color w:val="000000"/>
                <w:sz w:val="24"/>
              </w:rPr>
              <w:t>E15</w:t>
            </w:r>
          </w:p>
        </w:tc>
        <w:tc>
          <w:tcPr>
            <w:tcW w:w="1134" w:type="dxa"/>
          </w:tcPr>
          <w:p w14:paraId="352F3E2C" w14:textId="77777777" w:rsidR="00717EBE" w:rsidRPr="00607173" w:rsidRDefault="00717EBE"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7070FCD7" w14:textId="77777777" w:rsidR="00717EBE" w:rsidRPr="00607173" w:rsidRDefault="00717EBE"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39A0C2A9" w14:textId="77777777" w:rsidR="00717EBE" w:rsidRPr="00607173" w:rsidRDefault="00717EBE"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717EBE" w:rsidRPr="00607173" w14:paraId="11AF2379"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DE3C82D" w14:textId="33F01B3A" w:rsidR="00717EBE" w:rsidRPr="00607173" w:rsidRDefault="00D925A5" w:rsidP="00786BDD">
            <w:pPr>
              <w:rPr>
                <w:rFonts w:cstheme="minorHAnsi"/>
                <w:color w:val="000000"/>
                <w:sz w:val="24"/>
              </w:rPr>
            </w:pPr>
            <w:r w:rsidRPr="00607173">
              <w:rPr>
                <w:rFonts w:cstheme="minorHAnsi"/>
                <w:color w:val="000000"/>
                <w:sz w:val="24"/>
              </w:rPr>
              <w:t>ZJ5</w:t>
            </w:r>
          </w:p>
        </w:tc>
        <w:tc>
          <w:tcPr>
            <w:tcW w:w="1134" w:type="dxa"/>
          </w:tcPr>
          <w:p w14:paraId="36834E93" w14:textId="77777777" w:rsidR="00717EBE" w:rsidRPr="00607173" w:rsidRDefault="00717EBE"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666A2A47" w14:textId="77777777" w:rsidR="00717EBE" w:rsidRPr="00607173" w:rsidRDefault="00717EBE"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Lieferrichtung steht im Widerspruch zur gemeldeten Marktlokation</w:t>
            </w:r>
          </w:p>
          <w:p w14:paraId="11E4CD92" w14:textId="77777777" w:rsidR="00717EBE" w:rsidRPr="00607173" w:rsidRDefault="00717EBE"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Die ID der Marktlokation wurde einer Marktlokation versucht zuzuordnen, die eine andere Lieferrichtung beim Empfänger hat als die im Geschäftsvorfall angegebene. </w:t>
            </w:r>
          </w:p>
        </w:tc>
      </w:tr>
    </w:tbl>
    <w:p w14:paraId="7EE02B19" w14:textId="77777777" w:rsidR="00717EBE" w:rsidRPr="008228EC" w:rsidRDefault="00717EBE" w:rsidP="008228EC"/>
    <w:p w14:paraId="3B2716F4" w14:textId="2D9051D3" w:rsidR="00356A29" w:rsidRDefault="00356A29" w:rsidP="002C034F">
      <w:pPr>
        <w:pStyle w:val="berschrift3"/>
      </w:pPr>
      <w:bookmarkStart w:id="1206" w:name="_Toc232433653"/>
      <w:r w:rsidRPr="00356A29">
        <w:t>E_3021_Änderung vom NB prüfen</w:t>
      </w:r>
      <w:bookmarkEnd w:id="1206"/>
    </w:p>
    <w:p w14:paraId="258F59A6" w14:textId="77777777" w:rsidR="004B0068" w:rsidRPr="00607173" w:rsidRDefault="004B0068" w:rsidP="004B0068">
      <w:pPr>
        <w:pStyle w:val="berschrift4"/>
      </w:pPr>
      <w:r w:rsidRPr="00607173">
        <w:t>G_0016_Antwort auf Änderung vom NB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4B0068" w:rsidRPr="00607173" w14:paraId="37B8B4E4"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76EEDBB" w14:textId="77777777" w:rsidR="004B0068" w:rsidRPr="00607173" w:rsidRDefault="004B0068"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5A2C9CB" w14:textId="77777777" w:rsidR="004B0068" w:rsidRPr="00607173" w:rsidRDefault="004B0068"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12446B1" w14:textId="77777777" w:rsidR="004B0068" w:rsidRPr="00607173" w:rsidRDefault="004B0068"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4B0068" w:rsidRPr="00607173" w14:paraId="1CAF28DD"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4005855" w14:textId="77777777" w:rsidR="004B0068" w:rsidRPr="00607173" w:rsidRDefault="004B0068" w:rsidP="008746DC">
            <w:pPr>
              <w:rPr>
                <w:rFonts w:cstheme="minorHAnsi"/>
                <w:color w:val="000000"/>
                <w:sz w:val="24"/>
              </w:rPr>
            </w:pPr>
            <w:r w:rsidRPr="00607173">
              <w:rPr>
                <w:rFonts w:cstheme="minorHAnsi"/>
                <w:color w:val="000000"/>
                <w:sz w:val="24"/>
              </w:rPr>
              <w:t>E15</w:t>
            </w:r>
          </w:p>
        </w:tc>
        <w:tc>
          <w:tcPr>
            <w:tcW w:w="1134" w:type="dxa"/>
          </w:tcPr>
          <w:p w14:paraId="5C4995FC" w14:textId="77777777" w:rsidR="004B0068" w:rsidRPr="00607173" w:rsidRDefault="004B006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0E0BCDF9" w14:textId="77777777" w:rsidR="004B0068" w:rsidRPr="00607173" w:rsidRDefault="004B0068" w:rsidP="008746DC">
            <w:pPr>
              <w:spacing w:after="140"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75E992BC" w14:textId="6B71C38E" w:rsidR="004B0068" w:rsidRPr="00607173" w:rsidRDefault="004B006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w:t>
            </w:r>
            <w:r w:rsidR="002A353A">
              <w:rPr>
                <w:rFonts w:cstheme="minorHAnsi"/>
                <w:color w:val="000000"/>
                <w:sz w:val="24"/>
              </w:rPr>
              <w:t xml:space="preserve"> zu verwenden.</w:t>
            </w:r>
          </w:p>
        </w:tc>
      </w:tr>
    </w:tbl>
    <w:p w14:paraId="53915C6C" w14:textId="35828B02" w:rsidR="009D2CE3" w:rsidRPr="00607173" w:rsidRDefault="009D2CE3" w:rsidP="00FE105B">
      <w:pPr>
        <w:pStyle w:val="berschrift4"/>
      </w:pPr>
      <w:bookmarkStart w:id="1207" w:name="_Toc62633806"/>
      <w:r w:rsidRPr="00607173">
        <w:lastRenderedPageBreak/>
        <w:t>G_0022_Antwort auf Änderung der Marktlokationsstruktur</w:t>
      </w:r>
      <w:bookmarkEnd w:id="1207"/>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82D21" w:rsidRPr="00607173" w14:paraId="2FA369E6" w14:textId="77777777" w:rsidTr="007212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33C7BF7" w14:textId="77777777" w:rsidR="00882D21" w:rsidRPr="00607173" w:rsidRDefault="00882D21"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26C8575" w14:textId="30FB24D3" w:rsidR="00882D21"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18487B00" w14:textId="77777777" w:rsidR="00882D21" w:rsidRPr="00607173" w:rsidRDefault="00882D2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82D21" w:rsidRPr="00607173" w14:paraId="424E4214" w14:textId="77777777" w:rsidTr="00721213">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B225E32" w14:textId="2C85FCC9" w:rsidR="00882D21" w:rsidRPr="00607173" w:rsidRDefault="00882D21" w:rsidP="00882D21">
            <w:pPr>
              <w:rPr>
                <w:rFonts w:cstheme="minorHAnsi"/>
                <w:color w:val="000000"/>
                <w:sz w:val="24"/>
              </w:rPr>
            </w:pPr>
            <w:r w:rsidRPr="00607173">
              <w:rPr>
                <w:rFonts w:cstheme="minorHAnsi"/>
                <w:color w:val="000000"/>
                <w:sz w:val="24"/>
              </w:rPr>
              <w:t>E15</w:t>
            </w:r>
          </w:p>
        </w:tc>
        <w:tc>
          <w:tcPr>
            <w:tcW w:w="1134" w:type="dxa"/>
          </w:tcPr>
          <w:p w14:paraId="60845C22" w14:textId="2B3F7F9D" w:rsidR="00882D21" w:rsidRPr="00607173" w:rsidRDefault="00882D21" w:rsidP="00882D2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3E0F86A6" w14:textId="77777777" w:rsidR="00882D21" w:rsidRPr="00607173" w:rsidRDefault="00882D21" w:rsidP="00882D2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50CF787D" w14:textId="74AD5542" w:rsidR="00882D21" w:rsidRPr="00607173" w:rsidRDefault="00882D21" w:rsidP="00882D2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882D21" w:rsidRPr="00607173" w14:paraId="3105E088" w14:textId="77777777" w:rsidTr="00721213">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F49DDF8" w14:textId="38ACC5B4" w:rsidR="00882D21" w:rsidRPr="00607173" w:rsidRDefault="00882D21" w:rsidP="00882D21">
            <w:pPr>
              <w:rPr>
                <w:rFonts w:cstheme="minorHAnsi"/>
                <w:color w:val="000000"/>
                <w:sz w:val="24"/>
              </w:rPr>
            </w:pPr>
            <w:r w:rsidRPr="00607173">
              <w:rPr>
                <w:rFonts w:cstheme="minorHAnsi"/>
                <w:color w:val="000000"/>
                <w:sz w:val="24"/>
              </w:rPr>
              <w:t>ZJ5</w:t>
            </w:r>
          </w:p>
        </w:tc>
        <w:tc>
          <w:tcPr>
            <w:tcW w:w="1134" w:type="dxa"/>
          </w:tcPr>
          <w:p w14:paraId="5FD551BA" w14:textId="572966A0" w:rsidR="00882D21" w:rsidRPr="00607173" w:rsidRDefault="00882D21" w:rsidP="00882D2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6A52F8F7" w14:textId="77777777" w:rsidR="00882D21" w:rsidRPr="00607173" w:rsidRDefault="00882D21" w:rsidP="00882D2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Lieferrichtung steht im Widerspruch zur gemeldeten Marktlokation</w:t>
            </w:r>
          </w:p>
          <w:p w14:paraId="15AD3639" w14:textId="0C260AB4" w:rsidR="00882D21" w:rsidRPr="00607173" w:rsidRDefault="00882D21" w:rsidP="00882D2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Die ID der Marktlokation wurde einer Marktlokation versucht zuzuordnen, die eine andere Lieferrichtung beim Empfänger hat als die im Geschäftsvorfall angegebene. </w:t>
            </w:r>
          </w:p>
        </w:tc>
      </w:tr>
    </w:tbl>
    <w:p w14:paraId="538B8AA2" w14:textId="77777777" w:rsidR="002B68B0" w:rsidRPr="00607173" w:rsidRDefault="002B68B0">
      <w:pPr>
        <w:spacing w:after="200" w:line="276" w:lineRule="auto"/>
        <w:rPr>
          <w:rFonts w:cstheme="minorHAnsi"/>
        </w:rPr>
      </w:pPr>
      <w:bookmarkStart w:id="1208" w:name="_Toc62633807"/>
      <w:r w:rsidRPr="00607173">
        <w:rPr>
          <w:rFonts w:cstheme="minorHAnsi"/>
        </w:rPr>
        <w:br w:type="page"/>
      </w:r>
    </w:p>
    <w:p w14:paraId="0BDE43A3" w14:textId="764F7F18" w:rsidR="009D2CE3" w:rsidRDefault="00D23735" w:rsidP="001F2FE1">
      <w:pPr>
        <w:pStyle w:val="berschrift2"/>
        <w:rPr>
          <w:rFonts w:cstheme="minorHAnsi"/>
          <w:szCs w:val="24"/>
        </w:rPr>
      </w:pPr>
      <w:bookmarkStart w:id="1209" w:name="_Toc64454114"/>
      <w:bookmarkStart w:id="1210" w:name="_Toc232433654"/>
      <w:r>
        <w:rPr>
          <w:rFonts w:cstheme="minorHAnsi"/>
          <w:szCs w:val="24"/>
        </w:rPr>
        <w:lastRenderedPageBreak/>
        <w:t xml:space="preserve">AD: </w:t>
      </w:r>
      <w:r w:rsidR="009D2CE3" w:rsidRPr="00607173">
        <w:rPr>
          <w:rFonts w:cstheme="minorHAnsi"/>
          <w:szCs w:val="24"/>
        </w:rPr>
        <w:t xml:space="preserve">Stammdatenänderung vom </w:t>
      </w:r>
      <w:r>
        <w:rPr>
          <w:rFonts w:cstheme="minorHAnsi"/>
          <w:szCs w:val="24"/>
        </w:rPr>
        <w:t>LF</w:t>
      </w:r>
      <w:r w:rsidR="009D2CE3" w:rsidRPr="00607173">
        <w:rPr>
          <w:rFonts w:cstheme="minorHAnsi"/>
          <w:szCs w:val="24"/>
        </w:rPr>
        <w:t xml:space="preserve"> (verantwortlich) ausgehend</w:t>
      </w:r>
      <w:bookmarkEnd w:id="1208"/>
      <w:bookmarkEnd w:id="1209"/>
      <w:bookmarkEnd w:id="1210"/>
    </w:p>
    <w:p w14:paraId="3CC440C1" w14:textId="78FE6310" w:rsidR="00D23735" w:rsidRPr="00D23735" w:rsidRDefault="00D1760C" w:rsidP="00D1760C">
      <w:pPr>
        <w:pStyle w:val="berschrift3"/>
      </w:pPr>
      <w:bookmarkStart w:id="1211" w:name="_Toc232433655"/>
      <w:r w:rsidRPr="00D1760C">
        <w:t>E_3011_Änderung vom LF prüfen</w:t>
      </w:r>
      <w:bookmarkEnd w:id="1211"/>
    </w:p>
    <w:p w14:paraId="68D588B2" w14:textId="00EDA8F9" w:rsidR="009D2CE3" w:rsidRPr="00607173" w:rsidRDefault="009D2CE3" w:rsidP="00D1760C">
      <w:pPr>
        <w:pStyle w:val="berschrift4"/>
      </w:pPr>
      <w:bookmarkStart w:id="1212" w:name="_Toc62633808"/>
      <w:r w:rsidRPr="00607173">
        <w:t>G_0023_Antwort auf Änderung vom LF</w:t>
      </w:r>
      <w:bookmarkEnd w:id="1212"/>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42709F" w:rsidRPr="00607173" w14:paraId="6236D364" w14:textId="77777777" w:rsidTr="00950A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F12C58B" w14:textId="77777777" w:rsidR="0042709F" w:rsidRPr="00607173" w:rsidRDefault="0042709F"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E3135BE" w14:textId="2DC07950" w:rsidR="0042709F"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0E7A878" w14:textId="77777777" w:rsidR="0042709F" w:rsidRPr="00607173" w:rsidRDefault="0042709F"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42709F" w:rsidRPr="00607173" w14:paraId="3768E3BF" w14:textId="77777777" w:rsidTr="00950AC3">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C588E53" w14:textId="6936FC15" w:rsidR="0042709F" w:rsidRPr="00607173" w:rsidRDefault="0042709F" w:rsidP="0042709F">
            <w:pPr>
              <w:rPr>
                <w:rFonts w:cstheme="minorHAnsi"/>
                <w:color w:val="000000"/>
                <w:sz w:val="24"/>
              </w:rPr>
            </w:pPr>
            <w:r w:rsidRPr="00607173">
              <w:rPr>
                <w:rFonts w:cstheme="minorHAnsi"/>
                <w:color w:val="000000"/>
                <w:sz w:val="24"/>
              </w:rPr>
              <w:t>E15</w:t>
            </w:r>
          </w:p>
        </w:tc>
        <w:tc>
          <w:tcPr>
            <w:tcW w:w="1134" w:type="dxa"/>
          </w:tcPr>
          <w:p w14:paraId="1C58EEAE" w14:textId="7D7199A0"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0A1F93D4" w14:textId="77777777"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1AC94BAD" w14:textId="7876D380"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51DD2FF3" w14:textId="1A8EDD6B" w:rsidR="009D2CE3" w:rsidRPr="00607173" w:rsidRDefault="009D2CE3" w:rsidP="00D1760C">
      <w:pPr>
        <w:pStyle w:val="berschrift4"/>
      </w:pPr>
      <w:bookmarkStart w:id="1213" w:name="_Toc62633809"/>
      <w:r w:rsidRPr="00607173">
        <w:t>G_0025_Antwort auf Änderung vom LF</w:t>
      </w:r>
      <w:bookmarkEnd w:id="1213"/>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42709F" w:rsidRPr="00607173" w14:paraId="6162698F" w14:textId="77777777" w:rsidTr="00950A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B14AA90" w14:textId="77777777" w:rsidR="0042709F" w:rsidRPr="00607173" w:rsidRDefault="0042709F"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2E06353" w14:textId="4BFAB08D" w:rsidR="0042709F"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54F61A9" w14:textId="77777777" w:rsidR="0042709F" w:rsidRPr="00607173" w:rsidRDefault="0042709F"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42709F" w:rsidRPr="00607173" w14:paraId="04439B5E" w14:textId="77777777" w:rsidTr="00950AC3">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77872A3" w14:textId="6A3D0253" w:rsidR="0042709F" w:rsidRPr="00607173" w:rsidRDefault="0042709F" w:rsidP="0042709F">
            <w:pPr>
              <w:rPr>
                <w:rFonts w:cstheme="minorHAnsi"/>
                <w:color w:val="000000"/>
                <w:sz w:val="24"/>
              </w:rPr>
            </w:pPr>
            <w:r w:rsidRPr="00607173">
              <w:rPr>
                <w:rFonts w:cstheme="minorHAnsi"/>
                <w:color w:val="000000"/>
                <w:sz w:val="24"/>
              </w:rPr>
              <w:t>E13</w:t>
            </w:r>
          </w:p>
        </w:tc>
        <w:tc>
          <w:tcPr>
            <w:tcW w:w="1134" w:type="dxa"/>
          </w:tcPr>
          <w:p w14:paraId="02D288F9" w14:textId="418F2D0D"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2CC03214" w14:textId="77777777"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(Bilanzierungsproblem)</w:t>
            </w:r>
          </w:p>
          <w:p w14:paraId="644DE163" w14:textId="77777777"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lehnt die Meldung ab, da</w:t>
            </w:r>
          </w:p>
          <w:p w14:paraId="1ACC6EAE" w14:textId="77777777" w:rsidR="0042709F" w:rsidRPr="00607173" w:rsidRDefault="0042709F" w:rsidP="00A148F3">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der Bilanzkreis unbekannt ist, oder</w:t>
            </w:r>
          </w:p>
          <w:p w14:paraId="61DD5CF2" w14:textId="2FBEC947" w:rsidR="0042709F" w:rsidRPr="00607173" w:rsidRDefault="0042709F" w:rsidP="00A148F3">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der Bilanzkreis und/oder der erforderliche Zeitreihentyp in der Zuordnungsermächtigung nicht aufgeführt ist.</w:t>
            </w:r>
          </w:p>
        </w:tc>
      </w:tr>
      <w:tr w:rsidR="0042709F" w:rsidRPr="00607173" w14:paraId="02AE4E3B" w14:textId="77777777" w:rsidTr="00950AC3">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0AC1B66" w14:textId="453C67E2" w:rsidR="0042709F" w:rsidRPr="00607173" w:rsidRDefault="0042709F" w:rsidP="0042709F">
            <w:pPr>
              <w:rPr>
                <w:rFonts w:cstheme="minorHAnsi"/>
                <w:color w:val="000000"/>
                <w:sz w:val="24"/>
              </w:rPr>
            </w:pPr>
            <w:r w:rsidRPr="00607173">
              <w:rPr>
                <w:rFonts w:cstheme="minorHAnsi"/>
                <w:color w:val="000000"/>
                <w:sz w:val="24"/>
              </w:rPr>
              <w:t>E15</w:t>
            </w:r>
          </w:p>
        </w:tc>
        <w:tc>
          <w:tcPr>
            <w:tcW w:w="1134" w:type="dxa"/>
          </w:tcPr>
          <w:p w14:paraId="55A3DF03" w14:textId="396A20B2"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37750D1A" w14:textId="77777777"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0AAF5075" w14:textId="4A252917"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42709F" w:rsidRPr="00607173" w14:paraId="405E08FC" w14:textId="77777777" w:rsidTr="00380E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3FBE9F9" w14:textId="163DCC3A" w:rsidR="0042709F" w:rsidRPr="00607173" w:rsidRDefault="0042709F" w:rsidP="0042709F">
            <w:pPr>
              <w:rPr>
                <w:rFonts w:cstheme="minorHAnsi"/>
                <w:color w:val="000000"/>
                <w:sz w:val="24"/>
              </w:rPr>
            </w:pPr>
            <w:r w:rsidRPr="00607173">
              <w:rPr>
                <w:rFonts w:cstheme="minorHAnsi"/>
                <w:color w:val="000000"/>
                <w:sz w:val="24"/>
              </w:rPr>
              <w:t>E17</w:t>
            </w:r>
          </w:p>
        </w:tc>
        <w:tc>
          <w:tcPr>
            <w:tcW w:w="1134" w:type="dxa"/>
          </w:tcPr>
          <w:p w14:paraId="224BECAC" w14:textId="5BD08F61"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bottom w:val="single" w:sz="4" w:space="0" w:color="000000"/>
            </w:tcBorders>
          </w:tcPr>
          <w:p w14:paraId="6B1972EC" w14:textId="77777777"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55C34C96" w14:textId="1BE4B85E"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lastRenderedPageBreak/>
              <w:t>Erläuterung: Der Absender lehnt die Transaktion ab. Eine einzuhaltende Frist ist überschritten worden. Bei der Übermittlung von bilanzierungsrelevanten Stammdatenänderungen wird auch eine Ablehnung erfolgen, wenn das Änderungsdatum kein Monatserster ist.</w:t>
            </w:r>
          </w:p>
        </w:tc>
      </w:tr>
      <w:tr w:rsidR="0042709F" w:rsidRPr="00607173" w14:paraId="2A923F4F" w14:textId="77777777" w:rsidTr="00380E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28B7400" w14:textId="1617268F" w:rsidR="0042709F" w:rsidRPr="00607173" w:rsidRDefault="0042709F" w:rsidP="0042709F">
            <w:pPr>
              <w:rPr>
                <w:rFonts w:cstheme="minorHAnsi"/>
                <w:color w:val="000000"/>
                <w:sz w:val="24"/>
              </w:rPr>
            </w:pPr>
            <w:r w:rsidRPr="00607173">
              <w:rPr>
                <w:rFonts w:cstheme="minorHAnsi"/>
                <w:color w:val="000000"/>
                <w:sz w:val="24"/>
              </w:rPr>
              <w:t>ZE2</w:t>
            </w:r>
          </w:p>
        </w:tc>
        <w:tc>
          <w:tcPr>
            <w:tcW w:w="1134" w:type="dxa"/>
          </w:tcPr>
          <w:p w14:paraId="6AEE16A3" w14:textId="112F07EE"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tcBorders>
          </w:tcPr>
          <w:p w14:paraId="544FEFFB" w14:textId="77777777"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Kapazitätsproblem</w:t>
            </w:r>
          </w:p>
          <w:p w14:paraId="4AE7681F" w14:textId="19B644B5"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In dem-/-den angemeldeten Marktgebiet-/en keine Kapazität vorhanden ist.</w:t>
            </w:r>
          </w:p>
        </w:tc>
      </w:tr>
    </w:tbl>
    <w:p w14:paraId="2C9D11E5" w14:textId="77777777" w:rsidR="000F69BD" w:rsidRDefault="000F69BD">
      <w:pPr>
        <w:spacing w:after="200" w:line="276" w:lineRule="auto"/>
        <w:rPr>
          <w:rFonts w:cstheme="minorHAnsi"/>
        </w:rPr>
      </w:pPr>
      <w:bookmarkStart w:id="1214" w:name="_Toc62633811"/>
    </w:p>
    <w:p w14:paraId="26134C5C" w14:textId="1BFF6E44" w:rsidR="000F69BD" w:rsidRDefault="00A645F2" w:rsidP="00A645F2">
      <w:pPr>
        <w:pStyle w:val="berschrift3"/>
      </w:pPr>
      <w:bookmarkStart w:id="1215" w:name="_Toc232433656"/>
      <w:r w:rsidRPr="00A645F2">
        <w:t>E_3022_Änderung vom LF prüfen</w:t>
      </w:r>
      <w:bookmarkEnd w:id="1215"/>
    </w:p>
    <w:p w14:paraId="33CC5DF0" w14:textId="7A883862" w:rsidR="009A540F" w:rsidRPr="009A540F" w:rsidRDefault="00FA3C25" w:rsidP="009A540F">
      <w:r w:rsidRPr="0094242D">
        <w:t>Derzeit ist für diese Entscheidung kein Entscheidungsbaum notwendi</w:t>
      </w:r>
      <w:r>
        <w:t>g, da keine Antwort gegeben wird.</w:t>
      </w:r>
    </w:p>
    <w:p w14:paraId="7E585210" w14:textId="77777777" w:rsidR="00131043" w:rsidRPr="00131043" w:rsidRDefault="00131043" w:rsidP="00131043"/>
    <w:p w14:paraId="111FFCEE" w14:textId="20C44EE4" w:rsidR="00664E8C" w:rsidRPr="00607173" w:rsidRDefault="00664E8C">
      <w:pPr>
        <w:spacing w:after="200" w:line="276" w:lineRule="auto"/>
        <w:rPr>
          <w:rFonts w:cstheme="minorHAnsi"/>
        </w:rPr>
      </w:pPr>
      <w:r w:rsidRPr="00607173">
        <w:rPr>
          <w:rFonts w:cstheme="minorHAnsi"/>
        </w:rPr>
        <w:br w:type="page"/>
      </w:r>
    </w:p>
    <w:p w14:paraId="0E6F6AEE" w14:textId="3A56D348" w:rsidR="009D2CE3" w:rsidRDefault="00055057" w:rsidP="001F2FE1">
      <w:pPr>
        <w:pStyle w:val="berschrift2"/>
        <w:rPr>
          <w:rFonts w:cstheme="minorHAnsi"/>
          <w:szCs w:val="24"/>
        </w:rPr>
      </w:pPr>
      <w:bookmarkStart w:id="1216" w:name="_Toc64454115"/>
      <w:bookmarkStart w:id="1217" w:name="_Toc232433657"/>
      <w:r>
        <w:rPr>
          <w:rFonts w:cstheme="minorHAnsi"/>
          <w:szCs w:val="24"/>
        </w:rPr>
        <w:lastRenderedPageBreak/>
        <w:t xml:space="preserve">AD: </w:t>
      </w:r>
      <w:r w:rsidR="009D2CE3" w:rsidRPr="00607173">
        <w:rPr>
          <w:rFonts w:cstheme="minorHAnsi"/>
          <w:szCs w:val="24"/>
        </w:rPr>
        <w:t xml:space="preserve">Stammdatenänderung vom </w:t>
      </w:r>
      <w:r>
        <w:rPr>
          <w:rFonts w:cstheme="minorHAnsi"/>
          <w:szCs w:val="24"/>
        </w:rPr>
        <w:t xml:space="preserve">MSB </w:t>
      </w:r>
      <w:r w:rsidR="009D2CE3" w:rsidRPr="00607173">
        <w:rPr>
          <w:rFonts w:cstheme="minorHAnsi"/>
          <w:szCs w:val="24"/>
        </w:rPr>
        <w:t>(verantwortlich) ausgehend</w:t>
      </w:r>
      <w:bookmarkEnd w:id="1214"/>
      <w:bookmarkEnd w:id="1216"/>
      <w:bookmarkEnd w:id="1217"/>
    </w:p>
    <w:p w14:paraId="1413D8D4" w14:textId="2A45B3DB" w:rsidR="00D70437" w:rsidRDefault="00D70437" w:rsidP="00D70437">
      <w:pPr>
        <w:pStyle w:val="berschrift3"/>
      </w:pPr>
      <w:bookmarkStart w:id="1218" w:name="_Toc232433658"/>
      <w:r w:rsidRPr="00D70437">
        <w:t>E_3012_Änderung vom MSB prüfen</w:t>
      </w:r>
      <w:bookmarkEnd w:id="1218"/>
    </w:p>
    <w:p w14:paraId="2A451EE3" w14:textId="77777777" w:rsidR="009C08D4" w:rsidRPr="00607173" w:rsidRDefault="009C08D4" w:rsidP="001E4AF9">
      <w:pPr>
        <w:pStyle w:val="berschrift4"/>
      </w:pPr>
      <w:bookmarkStart w:id="1219" w:name="_Toc198571687"/>
      <w:r w:rsidRPr="00607173">
        <w:t>G_0026_Antwort auf Änderung vom MSB</w:t>
      </w:r>
      <w:bookmarkEnd w:id="1219"/>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9C08D4" w:rsidRPr="00607173" w14:paraId="55F6F012"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8BEB817" w14:textId="77777777" w:rsidR="009C08D4" w:rsidRPr="00607173" w:rsidRDefault="009C08D4"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7A92B17" w14:textId="77777777" w:rsidR="009C08D4" w:rsidRPr="00607173" w:rsidRDefault="009C08D4"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7FE6D7EF" w14:textId="77777777" w:rsidR="009C08D4" w:rsidRPr="00607173" w:rsidRDefault="009C08D4"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9C08D4" w:rsidRPr="00607173" w14:paraId="483E8FCD"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64D34D" w14:textId="77777777" w:rsidR="009C08D4" w:rsidRPr="00607173" w:rsidRDefault="009C08D4" w:rsidP="00786BDD">
            <w:pPr>
              <w:rPr>
                <w:rFonts w:cstheme="minorHAnsi"/>
                <w:color w:val="000000"/>
                <w:sz w:val="24"/>
              </w:rPr>
            </w:pPr>
            <w:r w:rsidRPr="00607173">
              <w:rPr>
                <w:rFonts w:cstheme="minorHAnsi"/>
                <w:color w:val="000000"/>
                <w:sz w:val="24"/>
              </w:rPr>
              <w:t>E15</w:t>
            </w:r>
          </w:p>
        </w:tc>
        <w:tc>
          <w:tcPr>
            <w:tcW w:w="1134" w:type="dxa"/>
          </w:tcPr>
          <w:p w14:paraId="200B3F57" w14:textId="77777777" w:rsidR="009C08D4" w:rsidRPr="00607173" w:rsidRDefault="009C08D4"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6A89A493" w14:textId="77777777" w:rsidR="009C08D4" w:rsidRPr="00607173" w:rsidRDefault="009C08D4"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3D7B8F8B" w14:textId="77777777" w:rsidR="009C08D4" w:rsidRPr="00607173" w:rsidRDefault="009C08D4"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3805F8DB" w14:textId="77777777" w:rsidR="0085673A" w:rsidRDefault="0085673A" w:rsidP="0085673A"/>
    <w:p w14:paraId="6365F30B" w14:textId="40E6823F" w:rsidR="009D2CE3" w:rsidRDefault="009D2CE3" w:rsidP="00D70437">
      <w:pPr>
        <w:pStyle w:val="berschrift4"/>
      </w:pPr>
      <w:bookmarkStart w:id="1220" w:name="_Toc62633812"/>
      <w:bookmarkStart w:id="1221" w:name="_Ref98158651"/>
      <w:bookmarkStart w:id="1222" w:name="_Ref98158679"/>
      <w:bookmarkStart w:id="1223" w:name="_Ref98158781"/>
      <w:r w:rsidRPr="00607173">
        <w:t>G_00</w:t>
      </w:r>
      <w:r w:rsidR="00D812EE">
        <w:t>31</w:t>
      </w:r>
      <w:r w:rsidRPr="00607173">
        <w:t xml:space="preserve">_Antwort auf </w:t>
      </w:r>
      <w:bookmarkEnd w:id="1220"/>
      <w:bookmarkEnd w:id="1221"/>
      <w:bookmarkEnd w:id="1222"/>
      <w:bookmarkEnd w:id="1223"/>
      <w:r w:rsidR="0031449E">
        <w:t>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961A6D" w:rsidRPr="00607173" w14:paraId="3554F489"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F0A14DC" w14:textId="77777777" w:rsidR="00961A6D" w:rsidRPr="00607173" w:rsidRDefault="00961A6D"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0CF1D7A" w14:textId="77777777" w:rsidR="00961A6D" w:rsidRPr="00607173" w:rsidRDefault="00961A6D"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4AABE57" w14:textId="77777777" w:rsidR="00961A6D" w:rsidRPr="00607173" w:rsidRDefault="00961A6D"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961A6D" w:rsidRPr="00607173" w14:paraId="110279B3"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735F8F3" w14:textId="77777777" w:rsidR="00961A6D" w:rsidRPr="00607173" w:rsidRDefault="00961A6D" w:rsidP="008746DC">
            <w:pPr>
              <w:rPr>
                <w:rFonts w:cstheme="minorHAnsi"/>
                <w:color w:val="000000"/>
                <w:sz w:val="24"/>
              </w:rPr>
            </w:pPr>
            <w:r w:rsidRPr="00607173">
              <w:rPr>
                <w:rFonts w:cstheme="minorHAnsi"/>
                <w:color w:val="000000"/>
                <w:sz w:val="24"/>
              </w:rPr>
              <w:t>ZG0</w:t>
            </w:r>
          </w:p>
        </w:tc>
        <w:tc>
          <w:tcPr>
            <w:tcW w:w="1134" w:type="dxa"/>
          </w:tcPr>
          <w:p w14:paraId="0C9C3934" w14:textId="77777777" w:rsidR="00961A6D" w:rsidRPr="00607173" w:rsidRDefault="00961A6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604B38D6" w14:textId="77777777" w:rsidR="00961A6D" w:rsidRPr="00607173" w:rsidRDefault="00961A6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Stammdaten an der Markt- bzw. Messlokation nicht vorhanden</w:t>
            </w:r>
          </w:p>
          <w:p w14:paraId="40D04561" w14:textId="77777777" w:rsidR="00961A6D" w:rsidRPr="00607173" w:rsidRDefault="00961A6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prüft den Inhalt der Anfrage und stellt fest, dass mindestens ein Stammdatum an der Marktlokation bzw. Messlokation nicht vorhanden ist. In diesem Fall verwendet er den Ablehnungsgrund.</w:t>
            </w:r>
            <w:r w:rsidRPr="00607173">
              <w:rPr>
                <w:rFonts w:cstheme="minorHAnsi"/>
                <w:color w:val="000000"/>
                <w:sz w:val="24"/>
              </w:rPr>
              <w:br/>
              <w:t>Z. B.: der LF sendet in der Anfrage den Zahler der Netznutzung bei einer erzeugenden Marktlokation. Da bei erzeugenden Marktlokationen keine Netznutzungsabrechnung stattfindet, gibt es somit auch keinen Zahler der Netznutzung an der erzeugenden Marktlokation.</w:t>
            </w:r>
          </w:p>
        </w:tc>
      </w:tr>
      <w:tr w:rsidR="00961A6D" w:rsidRPr="00607173" w14:paraId="196DB582"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7038B3D" w14:textId="77777777" w:rsidR="00961A6D" w:rsidRPr="00607173" w:rsidRDefault="00961A6D" w:rsidP="008746DC">
            <w:pPr>
              <w:rPr>
                <w:rFonts w:cstheme="minorHAnsi"/>
                <w:color w:val="000000"/>
                <w:sz w:val="24"/>
              </w:rPr>
            </w:pPr>
            <w:r w:rsidRPr="00607173">
              <w:rPr>
                <w:rFonts w:cstheme="minorHAnsi"/>
                <w:color w:val="000000"/>
                <w:sz w:val="24"/>
              </w:rPr>
              <w:t>ZG2</w:t>
            </w:r>
          </w:p>
        </w:tc>
        <w:tc>
          <w:tcPr>
            <w:tcW w:w="1134" w:type="dxa"/>
          </w:tcPr>
          <w:p w14:paraId="4E017A60" w14:textId="77777777" w:rsidR="00961A6D" w:rsidRPr="00607173" w:rsidRDefault="00961A6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29C09F33" w14:textId="77777777" w:rsidR="00961A6D" w:rsidRPr="00607173" w:rsidRDefault="00961A6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5DA837B3" w14:textId="77777777" w:rsidR="00961A6D" w:rsidRPr="00607173" w:rsidRDefault="00961A6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bl>
    <w:p w14:paraId="32A03182" w14:textId="77777777" w:rsidR="00AD4EF2" w:rsidRDefault="00AD4EF2" w:rsidP="00AD4EF2"/>
    <w:p w14:paraId="7ACB17EA" w14:textId="56B8C79D" w:rsidR="009D2CE3" w:rsidRDefault="009D2CE3" w:rsidP="00591EBC">
      <w:pPr>
        <w:pStyle w:val="berschrift4"/>
      </w:pPr>
      <w:bookmarkStart w:id="1224" w:name="_Toc62633814"/>
      <w:r w:rsidRPr="00607173">
        <w:t>G_00</w:t>
      </w:r>
      <w:r w:rsidR="00A937FD">
        <w:t>34</w:t>
      </w:r>
      <w:r w:rsidRPr="00607173">
        <w:t xml:space="preserve">_Antwort auf </w:t>
      </w:r>
      <w:bookmarkEnd w:id="1224"/>
      <w:r w:rsidR="00A937FD">
        <w:t>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B0082" w:rsidRPr="00607173" w14:paraId="2A47F723"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48D095E" w14:textId="77777777" w:rsidR="007B0082" w:rsidRPr="00607173" w:rsidRDefault="007B0082"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1AD360A" w14:textId="77777777" w:rsidR="007B0082" w:rsidRPr="00607173" w:rsidRDefault="007B0082"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0CFEE947" w14:textId="77777777" w:rsidR="007B0082" w:rsidRPr="00607173" w:rsidRDefault="007B0082"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B0082" w:rsidRPr="00607173" w14:paraId="7BCAD601"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5E0CD99" w14:textId="77777777" w:rsidR="007B0082" w:rsidRPr="00607173" w:rsidRDefault="007B0082" w:rsidP="008746DC">
            <w:pPr>
              <w:rPr>
                <w:rFonts w:cstheme="minorHAnsi"/>
                <w:color w:val="000000"/>
                <w:sz w:val="24"/>
              </w:rPr>
            </w:pPr>
            <w:r w:rsidRPr="00607173">
              <w:rPr>
                <w:rFonts w:cstheme="minorHAnsi"/>
                <w:color w:val="000000"/>
                <w:sz w:val="24"/>
              </w:rPr>
              <w:t>ZG2</w:t>
            </w:r>
          </w:p>
        </w:tc>
        <w:tc>
          <w:tcPr>
            <w:tcW w:w="1134" w:type="dxa"/>
          </w:tcPr>
          <w:p w14:paraId="3C3C3A8A" w14:textId="77777777" w:rsidR="007B0082" w:rsidRPr="00607173" w:rsidRDefault="007B008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6D9E9B0E" w14:textId="77777777" w:rsidR="007B0082" w:rsidRPr="00607173" w:rsidRDefault="007B008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78AF6537" w14:textId="77777777" w:rsidR="007B0082" w:rsidRPr="00607173" w:rsidRDefault="007B008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r w:rsidR="007B0082" w:rsidRPr="00607173" w14:paraId="048EFE45"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F80DB47" w14:textId="77777777" w:rsidR="007B0082" w:rsidRPr="00607173" w:rsidRDefault="007B0082" w:rsidP="008746DC">
            <w:pPr>
              <w:rPr>
                <w:rFonts w:cstheme="minorHAnsi"/>
                <w:color w:val="000000"/>
                <w:sz w:val="24"/>
              </w:rPr>
            </w:pPr>
            <w:r w:rsidRPr="00607173">
              <w:rPr>
                <w:rFonts w:cstheme="minorHAnsi"/>
                <w:color w:val="000000"/>
                <w:sz w:val="24"/>
              </w:rPr>
              <w:t>ZG4</w:t>
            </w:r>
          </w:p>
        </w:tc>
        <w:tc>
          <w:tcPr>
            <w:tcW w:w="1134" w:type="dxa"/>
          </w:tcPr>
          <w:p w14:paraId="7D68F075" w14:textId="77777777" w:rsidR="007B0082" w:rsidRPr="00607173" w:rsidRDefault="007B008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3DDDA527" w14:textId="77777777" w:rsidR="007B0082" w:rsidRPr="00607173" w:rsidRDefault="007B008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Frist nicht eingehalten, Übermittlung Datenstand</w:t>
            </w:r>
          </w:p>
          <w:p w14:paraId="7B158B54" w14:textId="77777777" w:rsidR="007B0082" w:rsidRPr="00607173" w:rsidRDefault="007B008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Berechtigter hat Frist für bilanzierungsrelevante Stammdatenänderung nicht eingehalten oder nicht zu einem Monatsersten angefragt. Verantwortlicher übermittelt die zum angefragten Datum gültigen Stammdaten.</w:t>
            </w:r>
          </w:p>
        </w:tc>
      </w:tr>
    </w:tbl>
    <w:p w14:paraId="598D5792" w14:textId="77777777" w:rsidR="00A937FD" w:rsidRPr="00A937FD" w:rsidRDefault="00A937FD" w:rsidP="00A937FD"/>
    <w:p w14:paraId="47D7085D" w14:textId="531AF484" w:rsidR="00BF3261" w:rsidRPr="00607173" w:rsidRDefault="00591EBC" w:rsidP="00591EBC">
      <w:pPr>
        <w:pStyle w:val="berschrift3"/>
      </w:pPr>
      <w:bookmarkStart w:id="1225" w:name="_Toc232433659"/>
      <w:r w:rsidRPr="00591EBC">
        <w:t>E_3023_Änderung vom MSB prüfen</w:t>
      </w:r>
      <w:bookmarkEnd w:id="1225"/>
    </w:p>
    <w:p w14:paraId="51D5DC3F" w14:textId="4AB9669E" w:rsidR="009D2CE3" w:rsidRDefault="009D2CE3" w:rsidP="00591EBC">
      <w:pPr>
        <w:pStyle w:val="berschrift4"/>
      </w:pPr>
      <w:bookmarkStart w:id="1226" w:name="_Toc62633816"/>
      <w:r w:rsidRPr="00607173">
        <w:t>G_00</w:t>
      </w:r>
      <w:r w:rsidR="00AA6E13">
        <w:t>27</w:t>
      </w:r>
      <w:r w:rsidRPr="00607173">
        <w:t>_Antwort auf Änderung vom MSB</w:t>
      </w:r>
      <w:bookmarkEnd w:id="1226"/>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AA6E13" w:rsidRPr="00607173" w14:paraId="30A4E02D"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CB71B06" w14:textId="77777777" w:rsidR="00AA6E13" w:rsidRPr="00607173" w:rsidRDefault="00AA6E13"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7946FED" w14:textId="77777777" w:rsidR="00AA6E13" w:rsidRPr="00607173" w:rsidRDefault="00AA6E13"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4969A28" w14:textId="77777777" w:rsidR="00AA6E13" w:rsidRPr="00607173" w:rsidRDefault="00AA6E13"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AA6E13" w:rsidRPr="00607173" w14:paraId="625920BA"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038EA8D" w14:textId="77777777" w:rsidR="00AA6E13" w:rsidRPr="00607173" w:rsidRDefault="00AA6E13" w:rsidP="008746DC">
            <w:pPr>
              <w:rPr>
                <w:rFonts w:cstheme="minorHAnsi"/>
                <w:color w:val="000000"/>
                <w:sz w:val="24"/>
              </w:rPr>
            </w:pPr>
            <w:r w:rsidRPr="00607173">
              <w:rPr>
                <w:rFonts w:cstheme="minorHAnsi"/>
                <w:color w:val="000000"/>
                <w:sz w:val="24"/>
              </w:rPr>
              <w:t>E15</w:t>
            </w:r>
          </w:p>
        </w:tc>
        <w:tc>
          <w:tcPr>
            <w:tcW w:w="1134" w:type="dxa"/>
          </w:tcPr>
          <w:p w14:paraId="628AF2A5" w14:textId="77777777" w:rsidR="00AA6E13" w:rsidRPr="00607173" w:rsidRDefault="00AA6E13"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078B9277" w14:textId="77777777" w:rsidR="00AA6E13" w:rsidRPr="00607173" w:rsidRDefault="00AA6E13"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107E8FA3" w14:textId="77777777" w:rsidR="00AA6E13" w:rsidRPr="00607173" w:rsidRDefault="00AA6E13"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4C48CC16" w14:textId="77777777" w:rsidR="00855A2B" w:rsidRDefault="00855A2B" w:rsidP="00855A2B"/>
    <w:p w14:paraId="2DAE15A8" w14:textId="38EEC6C8" w:rsidR="00855A2B" w:rsidRPr="00855A2B" w:rsidRDefault="00855A2B" w:rsidP="00855A2B">
      <w:pPr>
        <w:pStyle w:val="berschrift4"/>
      </w:pPr>
      <w:r w:rsidRPr="00607173">
        <w:lastRenderedPageBreak/>
        <w:t>G_0030_Antwort auf Änderung vom</w:t>
      </w:r>
      <w:r w:rsidR="000474EF">
        <w:t xml:space="preserve"> MSB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13423" w:rsidRPr="00607173" w14:paraId="7129B588" w14:textId="77777777" w:rsidTr="00F459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50B9829" w14:textId="77777777" w:rsidR="00813423" w:rsidRPr="00607173" w:rsidRDefault="00813423"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8D922E0" w14:textId="667CF928" w:rsidR="00813423"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D1BDE3E" w14:textId="77777777" w:rsidR="00813423" w:rsidRPr="00607173" w:rsidRDefault="00813423"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13423" w:rsidRPr="00607173" w14:paraId="53540F0B" w14:textId="77777777" w:rsidTr="00F4595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8260768" w14:textId="52E7BE19" w:rsidR="00813423" w:rsidRPr="00607173" w:rsidRDefault="00813423" w:rsidP="00813423">
            <w:pPr>
              <w:rPr>
                <w:rFonts w:cstheme="minorHAnsi"/>
                <w:color w:val="000000"/>
                <w:sz w:val="24"/>
              </w:rPr>
            </w:pPr>
            <w:r w:rsidRPr="00607173">
              <w:rPr>
                <w:rFonts w:cstheme="minorHAnsi"/>
                <w:color w:val="000000"/>
                <w:sz w:val="24"/>
              </w:rPr>
              <w:t>E15</w:t>
            </w:r>
          </w:p>
        </w:tc>
        <w:tc>
          <w:tcPr>
            <w:tcW w:w="1134" w:type="dxa"/>
          </w:tcPr>
          <w:p w14:paraId="15F71B4B" w14:textId="1F74B062"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5A9F5746" w14:textId="77777777"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43DEBF0C" w14:textId="2DE3F0B2"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71A2201A" w14:textId="77777777" w:rsidR="00216AE8" w:rsidRDefault="00216AE8">
      <w:pPr>
        <w:spacing w:after="200" w:line="276" w:lineRule="auto"/>
      </w:pPr>
    </w:p>
    <w:p w14:paraId="76DAE4BE" w14:textId="24ABE5F8" w:rsidR="00216AE8" w:rsidRDefault="00216AE8">
      <w:pPr>
        <w:spacing w:after="200" w:line="276" w:lineRule="auto"/>
        <w:rPr>
          <w:rFonts w:eastAsiaTheme="majorEastAsia" w:cs="Arial"/>
          <w:b/>
          <w:bCs/>
          <w:iCs/>
          <w:szCs w:val="28"/>
        </w:rPr>
      </w:pPr>
      <w:r>
        <w:br w:type="page"/>
      </w:r>
    </w:p>
    <w:p w14:paraId="6FF74DEC" w14:textId="70333090" w:rsidR="009D2CE3" w:rsidRDefault="00D12A6D" w:rsidP="001F2FE1">
      <w:pPr>
        <w:pStyle w:val="berschrift2"/>
      </w:pPr>
      <w:bookmarkStart w:id="1227" w:name="_Toc232433660"/>
      <w:r>
        <w:lastRenderedPageBreak/>
        <w:t xml:space="preserve">AD: </w:t>
      </w:r>
      <w:r w:rsidRPr="0047117D">
        <w:t>Anfrage zur Stammdatenänderung</w:t>
      </w:r>
      <w:r>
        <w:t xml:space="preserve"> </w:t>
      </w:r>
      <w:r w:rsidRPr="0047117D">
        <w:t>vo</w:t>
      </w:r>
      <w:r>
        <w:t>m</w:t>
      </w:r>
      <w:r w:rsidRPr="0047117D">
        <w:t xml:space="preserve"> </w:t>
      </w:r>
      <w:r>
        <w:t>LF</w:t>
      </w:r>
      <w:r w:rsidRPr="0047117D">
        <w:t xml:space="preserve"> an </w:t>
      </w:r>
      <w:r>
        <w:t>NB</w:t>
      </w:r>
      <w:r w:rsidRPr="0047117D">
        <w:t xml:space="preserve"> (verantwortlich</w:t>
      </w:r>
      <w:r w:rsidR="006C037A">
        <w:t>)</w:t>
      </w:r>
      <w:bookmarkEnd w:id="1227"/>
    </w:p>
    <w:p w14:paraId="664EE046" w14:textId="1D24F190" w:rsidR="007A0C38" w:rsidRDefault="007A0C38" w:rsidP="007A0C38">
      <w:pPr>
        <w:pStyle w:val="berschrift3"/>
      </w:pPr>
      <w:bookmarkStart w:id="1228" w:name="_Toc232433661"/>
      <w:r w:rsidRPr="007A0C38">
        <w:t>E_3013_Anfrage zur Stammdatenänderung prüfen</w:t>
      </w:r>
      <w:bookmarkEnd w:id="1228"/>
    </w:p>
    <w:p w14:paraId="3B393392" w14:textId="6A2F0A29" w:rsidR="000E0030" w:rsidRDefault="000E0030" w:rsidP="000E0030">
      <w:pPr>
        <w:pStyle w:val="berschrift4"/>
        <w:rPr>
          <w:rFonts w:cstheme="minorHAnsi"/>
          <w:szCs w:val="24"/>
        </w:rPr>
      </w:pPr>
      <w:bookmarkStart w:id="1229" w:name="_Toc198571691"/>
      <w:r w:rsidRPr="00607173">
        <w:t>G_003</w:t>
      </w:r>
      <w:r w:rsidR="00EE7B89">
        <w:t>5</w:t>
      </w:r>
      <w:r w:rsidRPr="00607173">
        <w:t>_</w:t>
      </w:r>
      <w:bookmarkEnd w:id="1229"/>
      <w:r w:rsidR="00EE7B89" w:rsidRPr="00EE7B89">
        <w:rPr>
          <w:rFonts w:cstheme="minorHAnsi"/>
          <w:szCs w:val="24"/>
        </w:rPr>
        <w:t xml:space="preserve"> </w:t>
      </w:r>
      <w:r w:rsidR="00EE7B89" w:rsidRPr="00607173">
        <w:rPr>
          <w:rFonts w:cstheme="minorHAnsi"/>
          <w:szCs w:val="24"/>
        </w:rPr>
        <w:t>Antwort auf Anfrage der Marktlokationsstruktur</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B41A9" w:rsidRPr="00607173" w14:paraId="6794D204"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16469A6" w14:textId="77777777" w:rsidR="00DB41A9" w:rsidRPr="00607173" w:rsidRDefault="00DB41A9"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435C24C" w14:textId="77777777" w:rsidR="00DB41A9" w:rsidRPr="00607173" w:rsidRDefault="00DB41A9"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D6BB1E7" w14:textId="77777777" w:rsidR="00DB41A9" w:rsidRPr="00607173" w:rsidRDefault="00DB41A9"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B41A9" w:rsidRPr="00607173" w14:paraId="0F24D70D"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349E142" w14:textId="77777777" w:rsidR="00DB41A9" w:rsidRPr="00607173" w:rsidRDefault="00DB41A9" w:rsidP="00786BDD">
            <w:pPr>
              <w:rPr>
                <w:rFonts w:cstheme="minorHAnsi"/>
                <w:color w:val="000000"/>
                <w:sz w:val="24"/>
              </w:rPr>
            </w:pPr>
            <w:r w:rsidRPr="00607173">
              <w:rPr>
                <w:rFonts w:cstheme="minorHAnsi"/>
                <w:color w:val="000000"/>
                <w:sz w:val="24"/>
              </w:rPr>
              <w:t>ZG2</w:t>
            </w:r>
          </w:p>
        </w:tc>
        <w:tc>
          <w:tcPr>
            <w:tcW w:w="1134" w:type="dxa"/>
          </w:tcPr>
          <w:p w14:paraId="545379D7" w14:textId="77777777" w:rsidR="00DB41A9" w:rsidRPr="00607173" w:rsidRDefault="00DB41A9"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21761748" w14:textId="77777777" w:rsidR="00DB41A9" w:rsidRPr="00607173" w:rsidRDefault="00DB41A9"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4A67E764" w14:textId="77777777" w:rsidR="00DB41A9" w:rsidRPr="00607173" w:rsidRDefault="00DB41A9"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bl>
    <w:p w14:paraId="48D12B5E" w14:textId="77777777" w:rsidR="00623C5B" w:rsidRPr="00623C5B" w:rsidRDefault="00623C5B" w:rsidP="00623C5B"/>
    <w:p w14:paraId="1181A64A" w14:textId="77777777" w:rsidR="00216AE8" w:rsidRPr="00607173" w:rsidRDefault="00216AE8" w:rsidP="00216AE8">
      <w:pPr>
        <w:pStyle w:val="berschrift4"/>
      </w:pPr>
      <w:bookmarkStart w:id="1230" w:name="_Toc198571700"/>
      <w:r w:rsidRPr="00607173">
        <w:t>G_0036_Ablehnung der Anfrage der Marktlokationsstruktur</w:t>
      </w:r>
      <w:bookmarkEnd w:id="1230"/>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216AE8" w:rsidRPr="00607173" w14:paraId="57681F17"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5D5101E" w14:textId="77777777" w:rsidR="00216AE8" w:rsidRPr="00607173" w:rsidRDefault="00216AE8"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9D82152" w14:textId="77777777" w:rsidR="00216AE8" w:rsidRPr="00607173" w:rsidRDefault="00216AE8"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03831924" w14:textId="77777777" w:rsidR="00216AE8" w:rsidRPr="00607173" w:rsidRDefault="00216AE8"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216AE8" w:rsidRPr="00607173" w14:paraId="39AE06E9"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07DAB38" w14:textId="77777777" w:rsidR="00216AE8" w:rsidRPr="00607173" w:rsidRDefault="00216AE8" w:rsidP="00786BDD">
            <w:pPr>
              <w:rPr>
                <w:rFonts w:cstheme="minorHAnsi"/>
                <w:color w:val="000000"/>
                <w:sz w:val="24"/>
              </w:rPr>
            </w:pPr>
            <w:r w:rsidRPr="00607173">
              <w:rPr>
                <w:rFonts w:cstheme="minorHAnsi"/>
                <w:color w:val="000000"/>
                <w:sz w:val="24"/>
              </w:rPr>
              <w:t>ZJ5</w:t>
            </w:r>
          </w:p>
        </w:tc>
        <w:tc>
          <w:tcPr>
            <w:tcW w:w="1134" w:type="dxa"/>
          </w:tcPr>
          <w:p w14:paraId="001E5279" w14:textId="77777777" w:rsidR="00216AE8" w:rsidRPr="00607173" w:rsidRDefault="00216AE8"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264E983E" w14:textId="77777777" w:rsidR="00216AE8" w:rsidRPr="00607173" w:rsidRDefault="00216AE8"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Lieferrichtung steht im Widerspruch zur gemeldeten Marktlokation</w:t>
            </w:r>
          </w:p>
          <w:p w14:paraId="3033436A" w14:textId="77777777" w:rsidR="00216AE8" w:rsidRPr="00607173" w:rsidRDefault="00216AE8"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Die ID der Marktlokation wurde einer Marktlokation versucht zuzuordnen, die eine andere Lieferrichtung beim Empfänger hat als die im Geschäftsvorfall angegebene.</w:t>
            </w:r>
          </w:p>
        </w:tc>
      </w:tr>
    </w:tbl>
    <w:p w14:paraId="131DD028" w14:textId="77777777" w:rsidR="00BB477C" w:rsidRPr="00BB477C" w:rsidRDefault="00BB477C" w:rsidP="00BB477C"/>
    <w:p w14:paraId="7D75458D" w14:textId="28CBAB9B" w:rsidR="009D2CE3" w:rsidRPr="00607173" w:rsidRDefault="009D2CE3" w:rsidP="007A0C38">
      <w:pPr>
        <w:pStyle w:val="berschrift4"/>
      </w:pPr>
      <w:bookmarkStart w:id="1231" w:name="_Toc62633818"/>
      <w:r w:rsidRPr="00607173">
        <w:t>G_0031_Antwort auf Anfrage</w:t>
      </w:r>
      <w:bookmarkEnd w:id="1231"/>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13423" w:rsidRPr="00607173" w14:paraId="40C1A436" w14:textId="77777777" w:rsidTr="00F459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0C254E7" w14:textId="77777777" w:rsidR="00813423" w:rsidRPr="00607173" w:rsidRDefault="00813423"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A40013B" w14:textId="636F692B" w:rsidR="00813423"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247BE9B6" w14:textId="77777777" w:rsidR="00813423" w:rsidRPr="00607173" w:rsidRDefault="00813423"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13423" w:rsidRPr="00607173" w14:paraId="35550978" w14:textId="77777777" w:rsidTr="00F4595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FC59531" w14:textId="29FD7887" w:rsidR="00813423" w:rsidRPr="00607173" w:rsidRDefault="00813423" w:rsidP="00813423">
            <w:pPr>
              <w:rPr>
                <w:rFonts w:cstheme="minorHAnsi"/>
                <w:color w:val="000000"/>
                <w:sz w:val="24"/>
              </w:rPr>
            </w:pPr>
            <w:r w:rsidRPr="00607173">
              <w:rPr>
                <w:rFonts w:cstheme="minorHAnsi"/>
                <w:color w:val="000000"/>
                <w:sz w:val="24"/>
              </w:rPr>
              <w:t>ZG0</w:t>
            </w:r>
          </w:p>
        </w:tc>
        <w:tc>
          <w:tcPr>
            <w:tcW w:w="1134" w:type="dxa"/>
          </w:tcPr>
          <w:p w14:paraId="39F95005" w14:textId="7C05A503"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7F985959" w14:textId="77777777"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Stammdaten an der Markt- bzw. Messlokation nicht vorhanden</w:t>
            </w:r>
          </w:p>
          <w:p w14:paraId="2C7F93C7" w14:textId="283D2AD5"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lastRenderedPageBreak/>
              <w:t>Erläuterung: Der Empfänger prüft den Inhalt der Anfrage und stellt fest, dass mindestens ein Stammdatum an der Marktlokation bzw. Messlokation nicht vorhanden ist. In diesem Fall verwendet er den Ablehnungsgrund.</w:t>
            </w:r>
            <w:r w:rsidRPr="00607173">
              <w:rPr>
                <w:rFonts w:cstheme="minorHAnsi"/>
                <w:color w:val="000000"/>
                <w:sz w:val="24"/>
              </w:rPr>
              <w:br/>
              <w:t>Z. B.: der LF sendet in der Anfrage den Zahler der Netznutzung bei einer erzeugenden Marktlokation. Da bei erzeugenden Marktlokationen keine Netznutzungsabrechnung stattfindet, gibt es somit auch keinen Zahler der Netznutzung an der erzeugenden Marktlokation.</w:t>
            </w:r>
          </w:p>
        </w:tc>
      </w:tr>
      <w:tr w:rsidR="00813423" w:rsidRPr="00607173" w14:paraId="33AF14DB" w14:textId="77777777" w:rsidTr="00F4595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A5901B6" w14:textId="6D5626AB" w:rsidR="00813423" w:rsidRPr="00607173" w:rsidRDefault="00813423" w:rsidP="00813423">
            <w:pPr>
              <w:rPr>
                <w:rFonts w:cstheme="minorHAnsi"/>
                <w:color w:val="000000"/>
                <w:sz w:val="24"/>
              </w:rPr>
            </w:pPr>
            <w:r w:rsidRPr="00607173">
              <w:rPr>
                <w:rFonts w:cstheme="minorHAnsi"/>
                <w:color w:val="000000"/>
                <w:sz w:val="24"/>
              </w:rPr>
              <w:t>ZG2</w:t>
            </w:r>
          </w:p>
        </w:tc>
        <w:tc>
          <w:tcPr>
            <w:tcW w:w="1134" w:type="dxa"/>
          </w:tcPr>
          <w:p w14:paraId="63A350AC" w14:textId="1D16553A"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7CD04325" w14:textId="77777777"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0B5AC11C" w14:textId="5CACE1AB"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bl>
    <w:p w14:paraId="3CA820D6" w14:textId="77777777" w:rsidR="007B2DE9" w:rsidRDefault="007B2DE9">
      <w:pPr>
        <w:spacing w:after="200" w:line="276" w:lineRule="auto"/>
        <w:rPr>
          <w:rFonts w:cstheme="minorHAnsi"/>
        </w:rPr>
      </w:pPr>
    </w:p>
    <w:p w14:paraId="1900837E" w14:textId="77777777" w:rsidR="007B2DE9" w:rsidRPr="00607173" w:rsidRDefault="007B2DE9" w:rsidP="007B2DE9">
      <w:pPr>
        <w:pStyle w:val="berschrift4"/>
      </w:pPr>
      <w:r w:rsidRPr="00607173">
        <w:t>G_0034_Antwort auf 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B2DE9" w:rsidRPr="00607173" w14:paraId="2B345A7E"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3C132C5" w14:textId="77777777" w:rsidR="007B2DE9" w:rsidRPr="00607173" w:rsidRDefault="007B2DE9"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5C579AB" w14:textId="77777777" w:rsidR="007B2DE9" w:rsidRPr="00607173" w:rsidRDefault="007B2DE9"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63D9879C" w14:textId="77777777" w:rsidR="007B2DE9" w:rsidRPr="00607173" w:rsidRDefault="007B2DE9"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B2DE9" w:rsidRPr="00607173" w14:paraId="71AFB115"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280600E" w14:textId="77777777" w:rsidR="007B2DE9" w:rsidRPr="00607173" w:rsidRDefault="007B2DE9" w:rsidP="008746DC">
            <w:pPr>
              <w:rPr>
                <w:rFonts w:cstheme="minorHAnsi"/>
                <w:color w:val="000000"/>
                <w:sz w:val="24"/>
              </w:rPr>
            </w:pPr>
            <w:r w:rsidRPr="00607173">
              <w:rPr>
                <w:rFonts w:cstheme="minorHAnsi"/>
                <w:color w:val="000000"/>
                <w:sz w:val="24"/>
              </w:rPr>
              <w:t>ZG2</w:t>
            </w:r>
          </w:p>
        </w:tc>
        <w:tc>
          <w:tcPr>
            <w:tcW w:w="1134" w:type="dxa"/>
          </w:tcPr>
          <w:p w14:paraId="61F1A91D" w14:textId="77777777" w:rsidR="007B2DE9" w:rsidRPr="00607173" w:rsidRDefault="007B2DE9"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0EF1A7F0" w14:textId="77777777" w:rsidR="007B2DE9" w:rsidRPr="00607173" w:rsidRDefault="007B2DE9"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67C452F7" w14:textId="77777777" w:rsidR="007B2DE9" w:rsidRPr="00607173" w:rsidRDefault="007B2DE9"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r w:rsidR="007B2DE9" w:rsidRPr="00607173" w14:paraId="6F933A61"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C296D48" w14:textId="77777777" w:rsidR="007B2DE9" w:rsidRPr="00607173" w:rsidRDefault="007B2DE9" w:rsidP="008746DC">
            <w:pPr>
              <w:rPr>
                <w:rFonts w:cstheme="minorHAnsi"/>
                <w:color w:val="000000"/>
                <w:sz w:val="24"/>
              </w:rPr>
            </w:pPr>
            <w:r w:rsidRPr="00607173">
              <w:rPr>
                <w:rFonts w:cstheme="minorHAnsi"/>
                <w:color w:val="000000"/>
                <w:sz w:val="24"/>
              </w:rPr>
              <w:t>ZG4</w:t>
            </w:r>
          </w:p>
        </w:tc>
        <w:tc>
          <w:tcPr>
            <w:tcW w:w="1134" w:type="dxa"/>
          </w:tcPr>
          <w:p w14:paraId="5C5270B2" w14:textId="77777777" w:rsidR="007B2DE9" w:rsidRPr="00607173" w:rsidRDefault="007B2DE9"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61BA3B26" w14:textId="77777777" w:rsidR="007B2DE9" w:rsidRPr="00607173" w:rsidRDefault="007B2DE9"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Frist nicht eingehalten, Übermittlung Datenstand</w:t>
            </w:r>
          </w:p>
          <w:p w14:paraId="407BFC84" w14:textId="77777777" w:rsidR="007B2DE9" w:rsidRPr="00607173" w:rsidRDefault="007B2DE9"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Berechtigter hat Frist für bilanzierungsrelevante Stammdatenänderung nicht eingehalten oder nicht zu einem Monatsersten angefragt. Verantwortlicher übermittelt die zum angefragten Datum gültigen Stammdaten.</w:t>
            </w:r>
          </w:p>
        </w:tc>
      </w:tr>
    </w:tbl>
    <w:p w14:paraId="4589B69D" w14:textId="2F8CA588" w:rsidR="00664E8C" w:rsidRDefault="00664E8C">
      <w:pPr>
        <w:spacing w:after="200" w:line="276" w:lineRule="auto"/>
        <w:rPr>
          <w:rFonts w:cstheme="minorHAnsi"/>
        </w:rPr>
      </w:pPr>
    </w:p>
    <w:p w14:paraId="2B8DDA09" w14:textId="18AE47EE" w:rsidR="00B0224D" w:rsidRPr="00607173" w:rsidRDefault="00B0224D" w:rsidP="00B0224D">
      <w:pPr>
        <w:pStyle w:val="berschrift3"/>
      </w:pPr>
      <w:bookmarkStart w:id="1232" w:name="_Toc232433662"/>
      <w:r w:rsidRPr="00B0224D">
        <w:lastRenderedPageBreak/>
        <w:t>E_3024_Änderung vom NB prüfen</w:t>
      </w:r>
      <w:bookmarkEnd w:id="1232"/>
    </w:p>
    <w:p w14:paraId="3CC561DF" w14:textId="6C4C2CBD" w:rsidR="009D2CE3" w:rsidRDefault="009D2CE3" w:rsidP="00B0224D">
      <w:pPr>
        <w:pStyle w:val="berschrift4"/>
        <w:rPr>
          <w:rFonts w:cstheme="minorHAnsi"/>
          <w:szCs w:val="24"/>
        </w:rPr>
      </w:pPr>
      <w:bookmarkStart w:id="1233" w:name="_Toc62633819"/>
      <w:r w:rsidRPr="00607173">
        <w:t>G_00</w:t>
      </w:r>
      <w:r w:rsidR="00271DE0">
        <w:t>16</w:t>
      </w:r>
      <w:r w:rsidRPr="00607173">
        <w:t>_</w:t>
      </w:r>
      <w:bookmarkEnd w:id="1233"/>
      <w:r w:rsidR="00271DE0" w:rsidRPr="00607173">
        <w:rPr>
          <w:rFonts w:cstheme="minorHAnsi"/>
          <w:szCs w:val="24"/>
        </w:rPr>
        <w:t>Antwort auf Änderung vom NB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E015F" w:rsidRPr="00607173" w14:paraId="6F12C28F"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A9D3760" w14:textId="77777777" w:rsidR="00DE015F" w:rsidRPr="00607173" w:rsidRDefault="00DE015F"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C622069" w14:textId="77777777" w:rsidR="00DE015F" w:rsidRPr="00607173" w:rsidRDefault="00DE015F"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1B824160" w14:textId="77777777" w:rsidR="00DE015F" w:rsidRPr="00607173" w:rsidRDefault="00DE015F"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E015F" w:rsidRPr="00607173" w14:paraId="1AF1758A"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DBEDB1D" w14:textId="77777777" w:rsidR="00DE015F" w:rsidRPr="00607173" w:rsidRDefault="00DE015F" w:rsidP="008746DC">
            <w:pPr>
              <w:rPr>
                <w:rFonts w:cstheme="minorHAnsi"/>
                <w:color w:val="000000"/>
                <w:sz w:val="24"/>
              </w:rPr>
            </w:pPr>
            <w:r w:rsidRPr="00607173">
              <w:rPr>
                <w:rFonts w:cstheme="minorHAnsi"/>
                <w:color w:val="000000"/>
                <w:sz w:val="24"/>
              </w:rPr>
              <w:t>E15</w:t>
            </w:r>
          </w:p>
        </w:tc>
        <w:tc>
          <w:tcPr>
            <w:tcW w:w="1134" w:type="dxa"/>
          </w:tcPr>
          <w:p w14:paraId="5DE8C86A" w14:textId="77777777" w:rsidR="00DE015F" w:rsidRPr="00607173" w:rsidRDefault="00DE015F"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465D8564" w14:textId="77777777" w:rsidR="00DE015F" w:rsidRPr="00607173" w:rsidRDefault="00DE015F"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0CD322FA" w14:textId="77777777" w:rsidR="00DE015F" w:rsidRPr="00607173" w:rsidRDefault="00DE015F"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3739AC8C" w14:textId="77777777" w:rsidR="00DE015F" w:rsidRDefault="00DE015F" w:rsidP="00DE015F"/>
    <w:p w14:paraId="319DDF84" w14:textId="317D11AE" w:rsidR="00DE015F" w:rsidRDefault="00DE015F" w:rsidP="00DE015F">
      <w:pPr>
        <w:pStyle w:val="berschrift3"/>
      </w:pPr>
      <w:bookmarkStart w:id="1234" w:name="_Toc232433663"/>
      <w:r w:rsidRPr="00DE015F">
        <w:t>E_3025_Änderung vom NB prüfen</w:t>
      </w:r>
      <w:bookmarkEnd w:id="1234"/>
    </w:p>
    <w:p w14:paraId="3352B5C3" w14:textId="77777777" w:rsidR="003B3DCC" w:rsidRPr="00607173" w:rsidRDefault="003B3DCC" w:rsidP="003B3DCC">
      <w:pPr>
        <w:pStyle w:val="berschrift4"/>
      </w:pPr>
      <w:r w:rsidRPr="00607173">
        <w:t>G_0019_Antwort auf Änderung vom NB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3B3DCC" w:rsidRPr="00607173" w14:paraId="1850F73C"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713B988" w14:textId="77777777" w:rsidR="003B3DCC" w:rsidRPr="00607173" w:rsidRDefault="003B3DCC"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AC15905" w14:textId="77777777" w:rsidR="003B3DCC" w:rsidRPr="00607173" w:rsidRDefault="003B3D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0680DAA7" w14:textId="77777777" w:rsidR="003B3DCC" w:rsidRPr="00607173" w:rsidRDefault="003B3D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3B3DCC" w:rsidRPr="00607173" w14:paraId="7D3CD74D"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52985F8" w14:textId="77777777" w:rsidR="003B3DCC" w:rsidRPr="00607173" w:rsidRDefault="003B3DCC" w:rsidP="008746DC">
            <w:pPr>
              <w:rPr>
                <w:rFonts w:cstheme="minorHAnsi"/>
                <w:color w:val="000000"/>
                <w:sz w:val="24"/>
              </w:rPr>
            </w:pPr>
            <w:r w:rsidRPr="00607173">
              <w:rPr>
                <w:rFonts w:cstheme="minorHAnsi"/>
                <w:color w:val="000000"/>
                <w:sz w:val="24"/>
              </w:rPr>
              <w:t>E15</w:t>
            </w:r>
          </w:p>
        </w:tc>
        <w:tc>
          <w:tcPr>
            <w:tcW w:w="1134" w:type="dxa"/>
          </w:tcPr>
          <w:p w14:paraId="55057EBE"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4EDC1E68"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6D875E62"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3B3DCC" w:rsidRPr="00607173" w14:paraId="4D9F8E6A"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21C8F00" w14:textId="77777777" w:rsidR="003B3DCC" w:rsidRPr="00607173" w:rsidRDefault="003B3DCC" w:rsidP="008746DC">
            <w:pPr>
              <w:rPr>
                <w:rFonts w:cstheme="minorHAnsi"/>
                <w:color w:val="000000"/>
                <w:sz w:val="24"/>
              </w:rPr>
            </w:pPr>
            <w:r w:rsidRPr="00607173">
              <w:rPr>
                <w:rFonts w:cstheme="minorHAnsi"/>
                <w:color w:val="000000"/>
                <w:sz w:val="24"/>
              </w:rPr>
              <w:t>E17</w:t>
            </w:r>
          </w:p>
        </w:tc>
        <w:tc>
          <w:tcPr>
            <w:tcW w:w="1134" w:type="dxa"/>
          </w:tcPr>
          <w:p w14:paraId="3CA6A760"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606FE670"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3FE84B5A"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Eine einzuhaltende Frist ist überschritten worden. Bei der Übermittlung von bilanzierungsrelevanten Stammdatenänderungen wird auch eine Ablehnung erfolgen, wenn das Änderungsdatum kein Monatserster ist.</w:t>
            </w:r>
          </w:p>
        </w:tc>
      </w:tr>
      <w:tr w:rsidR="003B3DCC" w:rsidRPr="00607173" w14:paraId="0CBD5650"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2766B9" w14:textId="77777777" w:rsidR="003B3DCC" w:rsidRPr="00607173" w:rsidRDefault="003B3DCC" w:rsidP="008746DC">
            <w:pPr>
              <w:rPr>
                <w:rFonts w:cstheme="minorHAnsi"/>
                <w:color w:val="000000"/>
                <w:sz w:val="24"/>
              </w:rPr>
            </w:pPr>
            <w:r w:rsidRPr="00607173">
              <w:rPr>
                <w:rFonts w:cstheme="minorHAnsi"/>
                <w:color w:val="000000"/>
                <w:sz w:val="24"/>
              </w:rPr>
              <w:t>ZI4</w:t>
            </w:r>
          </w:p>
        </w:tc>
        <w:tc>
          <w:tcPr>
            <w:tcW w:w="1134" w:type="dxa"/>
          </w:tcPr>
          <w:p w14:paraId="6B9CCED3"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79B76C29"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Die Energiemenge für eine Gas SLP Marktlokation wurde &gt; 2.250.000 kWh angegeben</w:t>
            </w:r>
          </w:p>
        </w:tc>
      </w:tr>
      <w:tr w:rsidR="003B3DCC" w:rsidRPr="00607173" w14:paraId="0974CE2E"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6A4E073" w14:textId="77777777" w:rsidR="003B3DCC" w:rsidRPr="00607173" w:rsidRDefault="003B3DCC" w:rsidP="008746DC">
            <w:pPr>
              <w:rPr>
                <w:rFonts w:cstheme="minorHAnsi"/>
                <w:color w:val="000000"/>
                <w:sz w:val="24"/>
              </w:rPr>
            </w:pPr>
            <w:r w:rsidRPr="00607173">
              <w:rPr>
                <w:rFonts w:cstheme="minorHAnsi"/>
                <w:color w:val="000000"/>
                <w:sz w:val="24"/>
              </w:rPr>
              <w:lastRenderedPageBreak/>
              <w:t>ZI6</w:t>
            </w:r>
          </w:p>
        </w:tc>
        <w:tc>
          <w:tcPr>
            <w:tcW w:w="1134" w:type="dxa"/>
          </w:tcPr>
          <w:p w14:paraId="0E438E1F"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50AFF5C8"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Der Kundenwert nach TUM wurde &gt; 6.200 kWh angegeben</w:t>
            </w:r>
          </w:p>
        </w:tc>
      </w:tr>
      <w:tr w:rsidR="003B3DCC" w:rsidRPr="00607173" w14:paraId="1A91572F"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11669FD" w14:textId="77777777" w:rsidR="003B3DCC" w:rsidRPr="00607173" w:rsidRDefault="003B3DCC" w:rsidP="008746DC">
            <w:pPr>
              <w:rPr>
                <w:rFonts w:cstheme="minorHAnsi"/>
                <w:color w:val="000000"/>
                <w:sz w:val="24"/>
              </w:rPr>
            </w:pPr>
            <w:r w:rsidRPr="00607173">
              <w:rPr>
                <w:rFonts w:cstheme="minorHAnsi"/>
                <w:color w:val="000000"/>
                <w:sz w:val="24"/>
              </w:rPr>
              <w:t>ZI7</w:t>
            </w:r>
          </w:p>
        </w:tc>
        <w:tc>
          <w:tcPr>
            <w:tcW w:w="1134" w:type="dxa"/>
          </w:tcPr>
          <w:p w14:paraId="33ED005A"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263356B0"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Die Energiemenge für eine Pauschalanlage wurde &gt; 200.000 kWh angegeben</w:t>
            </w:r>
          </w:p>
        </w:tc>
      </w:tr>
    </w:tbl>
    <w:p w14:paraId="60D054D1" w14:textId="77777777" w:rsidR="003B3DCC" w:rsidRDefault="003B3DCC" w:rsidP="003B3DCC"/>
    <w:p w14:paraId="41DF04D0" w14:textId="77777777" w:rsidR="006356B6" w:rsidRPr="00607173" w:rsidRDefault="006356B6" w:rsidP="006356B6">
      <w:pPr>
        <w:pStyle w:val="berschrift4"/>
      </w:pPr>
      <w:bookmarkStart w:id="1235" w:name="_Toc198571702"/>
      <w:r w:rsidRPr="00607173">
        <w:t>G_0016_Antwort auf Änderung vom NB</w:t>
      </w:r>
      <w:bookmarkEnd w:id="1235"/>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6356B6" w:rsidRPr="00607173" w14:paraId="0E812AE9"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3C8768E" w14:textId="77777777" w:rsidR="006356B6" w:rsidRPr="00607173" w:rsidRDefault="006356B6"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C78FB01" w14:textId="77777777" w:rsidR="006356B6" w:rsidRPr="00607173" w:rsidRDefault="006356B6"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284231E7" w14:textId="77777777" w:rsidR="006356B6" w:rsidRPr="00607173" w:rsidRDefault="006356B6"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6356B6" w:rsidRPr="00607173" w14:paraId="2592EA09"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C57E4C5" w14:textId="77777777" w:rsidR="006356B6" w:rsidRPr="00607173" w:rsidRDefault="006356B6" w:rsidP="008746DC">
            <w:pPr>
              <w:rPr>
                <w:rFonts w:cstheme="minorHAnsi"/>
                <w:color w:val="000000"/>
                <w:sz w:val="24"/>
              </w:rPr>
            </w:pPr>
            <w:r w:rsidRPr="00607173">
              <w:rPr>
                <w:rFonts w:cstheme="minorHAnsi"/>
                <w:color w:val="000000"/>
                <w:sz w:val="24"/>
              </w:rPr>
              <w:t>E15</w:t>
            </w:r>
          </w:p>
        </w:tc>
        <w:tc>
          <w:tcPr>
            <w:tcW w:w="1134" w:type="dxa"/>
          </w:tcPr>
          <w:p w14:paraId="22F00EEB" w14:textId="77777777" w:rsidR="006356B6" w:rsidRPr="00607173" w:rsidRDefault="006356B6"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6E790D6F" w14:textId="77777777" w:rsidR="006356B6" w:rsidRPr="00607173" w:rsidRDefault="006356B6"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350540C7" w14:textId="77777777" w:rsidR="006356B6" w:rsidRPr="00607173" w:rsidRDefault="006356B6"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30DD4D46" w14:textId="49768432" w:rsidR="00EF4DA7" w:rsidRPr="00607173" w:rsidRDefault="00EF4DA7">
      <w:pPr>
        <w:spacing w:after="200" w:line="276" w:lineRule="auto"/>
        <w:rPr>
          <w:rFonts w:eastAsiaTheme="majorEastAsia" w:cstheme="minorHAnsi"/>
          <w:b/>
          <w:bCs/>
        </w:rPr>
      </w:pPr>
      <w:bookmarkStart w:id="1236" w:name="_Toc62633821"/>
    </w:p>
    <w:p w14:paraId="24DB83BC" w14:textId="77777777" w:rsidR="00A2572A" w:rsidRPr="00607173" w:rsidRDefault="00A2572A">
      <w:pPr>
        <w:spacing w:after="200" w:line="276" w:lineRule="auto"/>
        <w:rPr>
          <w:rFonts w:cstheme="minorHAnsi"/>
        </w:rPr>
      </w:pPr>
      <w:bookmarkStart w:id="1237" w:name="_Toc62633823"/>
      <w:bookmarkEnd w:id="1236"/>
      <w:r w:rsidRPr="00607173">
        <w:rPr>
          <w:rFonts w:cstheme="minorHAnsi"/>
        </w:rPr>
        <w:br w:type="page"/>
      </w:r>
    </w:p>
    <w:p w14:paraId="21D8D5E7" w14:textId="6B19030E" w:rsidR="009D2CE3" w:rsidRDefault="009C35A0" w:rsidP="001F2FE1">
      <w:pPr>
        <w:pStyle w:val="berschrift2"/>
        <w:rPr>
          <w:rFonts w:cstheme="minorHAnsi"/>
          <w:szCs w:val="24"/>
        </w:rPr>
      </w:pPr>
      <w:bookmarkStart w:id="1238" w:name="_Toc62633825"/>
      <w:bookmarkStart w:id="1239" w:name="_Toc64454117"/>
      <w:bookmarkStart w:id="1240" w:name="_Toc232433664"/>
      <w:bookmarkEnd w:id="1237"/>
      <w:r>
        <w:rPr>
          <w:rFonts w:cstheme="minorHAnsi"/>
          <w:szCs w:val="24"/>
        </w:rPr>
        <w:lastRenderedPageBreak/>
        <w:t xml:space="preserve">AD: </w:t>
      </w:r>
      <w:r w:rsidR="001E173D" w:rsidRPr="001E173D">
        <w:rPr>
          <w:rFonts w:cstheme="minorHAnsi"/>
          <w:szCs w:val="24"/>
        </w:rPr>
        <w:t>Anfrage zur Stammdatenänderung vom MSB an NB (verantwortlich)</w:t>
      </w:r>
      <w:bookmarkEnd w:id="1238"/>
      <w:bookmarkEnd w:id="1239"/>
      <w:bookmarkEnd w:id="1240"/>
    </w:p>
    <w:p w14:paraId="33D881B3" w14:textId="61B90C50" w:rsidR="001E173D" w:rsidRDefault="001343E1" w:rsidP="00E33318">
      <w:pPr>
        <w:pStyle w:val="berschrift3"/>
      </w:pPr>
      <w:bookmarkStart w:id="1241" w:name="_Toc232433665"/>
      <w:r w:rsidRPr="001343E1">
        <w:t>E_3026_Anfrage zur Stammdatenänderung prüfen</w:t>
      </w:r>
      <w:bookmarkEnd w:id="1241"/>
    </w:p>
    <w:p w14:paraId="3EE148DE" w14:textId="5A28E623" w:rsidR="001343E1" w:rsidRDefault="001343E1" w:rsidP="00EA6106">
      <w:pPr>
        <w:pStyle w:val="berschrift4"/>
      </w:pPr>
      <w:r>
        <w:t>G_0069</w:t>
      </w:r>
      <w:r w:rsidR="004A1E8E">
        <w:t>_</w:t>
      </w:r>
      <w:r w:rsidR="004A1E8E" w:rsidRPr="00607173">
        <w:t>Antwort auf 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671062" w:rsidRPr="00607173" w14:paraId="163C2537"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5B07152" w14:textId="77777777" w:rsidR="00671062" w:rsidRPr="00607173" w:rsidRDefault="00671062"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CF820F7" w14:textId="77777777" w:rsidR="00671062" w:rsidRPr="00607173" w:rsidRDefault="00671062"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6159D30" w14:textId="77777777" w:rsidR="00671062" w:rsidRPr="00607173" w:rsidRDefault="00671062"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671062" w:rsidRPr="00607173" w14:paraId="4B67EF97"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6C5C3D" w14:textId="77777777" w:rsidR="00671062" w:rsidRPr="00607173" w:rsidRDefault="00671062" w:rsidP="008746DC">
            <w:pPr>
              <w:rPr>
                <w:rFonts w:cstheme="minorHAnsi"/>
                <w:color w:val="000000"/>
                <w:sz w:val="24"/>
              </w:rPr>
            </w:pPr>
            <w:r w:rsidRPr="00607173">
              <w:rPr>
                <w:rFonts w:cstheme="minorHAnsi"/>
                <w:color w:val="000000"/>
                <w:sz w:val="24"/>
              </w:rPr>
              <w:t>ZG0</w:t>
            </w:r>
          </w:p>
        </w:tc>
        <w:tc>
          <w:tcPr>
            <w:tcW w:w="1134" w:type="dxa"/>
          </w:tcPr>
          <w:p w14:paraId="041B5EEA" w14:textId="77777777" w:rsidR="00671062" w:rsidRPr="00607173" w:rsidRDefault="0067106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2914E6D0" w14:textId="77777777" w:rsidR="00671062" w:rsidRPr="00607173" w:rsidRDefault="0067106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Stammdaten an der Markt- bzw. Messlokation nicht vorhanden</w:t>
            </w:r>
          </w:p>
          <w:p w14:paraId="21E78F0F" w14:textId="77777777" w:rsidR="00671062" w:rsidRPr="00607173" w:rsidRDefault="0067106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prüft den Inhalt der Anfrage und stellt fest, dass mindestens ein Stammdatum an der Marktlokation bzw. Messlokation nicht vorhanden ist. In diesem Fall verwendet er den Ablehnungsgrund.</w:t>
            </w:r>
            <w:r w:rsidRPr="00607173">
              <w:rPr>
                <w:rFonts w:cstheme="minorHAnsi"/>
                <w:color w:val="000000"/>
                <w:sz w:val="24"/>
              </w:rPr>
              <w:br/>
              <w:t>Z. B.: der LF sendet in der Anfrage den Zahler der Netznutzung bei einer erzeugenden Marktlokation. Da bei erzeugenden Marktlokationen keine Netznutzungsabrechnung stattfindet, gibt es somit auch keinen Zahler der Netznutzung an der erzeugenden Marktlokation.</w:t>
            </w:r>
          </w:p>
        </w:tc>
      </w:tr>
      <w:tr w:rsidR="00671062" w:rsidRPr="00607173" w14:paraId="459347FF"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D5F5616" w14:textId="77777777" w:rsidR="00671062" w:rsidRPr="00607173" w:rsidRDefault="00671062" w:rsidP="008746DC">
            <w:pPr>
              <w:rPr>
                <w:rFonts w:cstheme="minorHAnsi"/>
                <w:color w:val="000000"/>
                <w:sz w:val="24"/>
              </w:rPr>
            </w:pPr>
            <w:r w:rsidRPr="00607173">
              <w:rPr>
                <w:rFonts w:cstheme="minorHAnsi"/>
                <w:color w:val="000000"/>
                <w:sz w:val="24"/>
              </w:rPr>
              <w:t>ZG2</w:t>
            </w:r>
          </w:p>
        </w:tc>
        <w:tc>
          <w:tcPr>
            <w:tcW w:w="1134" w:type="dxa"/>
          </w:tcPr>
          <w:p w14:paraId="7D7668D9" w14:textId="77777777" w:rsidR="00671062" w:rsidRPr="00607173" w:rsidRDefault="0067106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42A14B89" w14:textId="77777777" w:rsidR="00671062" w:rsidRPr="00607173" w:rsidRDefault="0067106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40DBA69A" w14:textId="77777777" w:rsidR="00671062" w:rsidRPr="00607173" w:rsidRDefault="0067106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bl>
    <w:p w14:paraId="300E0A5D" w14:textId="77777777" w:rsidR="00671062" w:rsidRDefault="00671062" w:rsidP="001343E1"/>
    <w:p w14:paraId="0917A3D6" w14:textId="27B00566" w:rsidR="001343E1" w:rsidRDefault="001343E1" w:rsidP="00E33318">
      <w:pPr>
        <w:pStyle w:val="berschrift3"/>
      </w:pPr>
      <w:bookmarkStart w:id="1242" w:name="_Toc232433666"/>
      <w:r w:rsidRPr="001343E1">
        <w:t>E_3027_Änderung vom NB prüfen</w:t>
      </w:r>
      <w:bookmarkEnd w:id="1242"/>
    </w:p>
    <w:p w14:paraId="1908CF44" w14:textId="77777777" w:rsidR="00CF4AF4" w:rsidRPr="00607173" w:rsidRDefault="00CF4AF4" w:rsidP="00CF4AF4">
      <w:pPr>
        <w:pStyle w:val="berschrift4"/>
      </w:pPr>
      <w:bookmarkStart w:id="1243" w:name="_Toc62633849"/>
      <w:bookmarkStart w:id="1244" w:name="_Toc198571720"/>
      <w:r w:rsidRPr="00607173">
        <w:t>G_0027_Antwort auf Änderung vom MSB</w:t>
      </w:r>
      <w:bookmarkEnd w:id="1243"/>
      <w:bookmarkEnd w:id="124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F4AF4" w:rsidRPr="00607173" w14:paraId="5104BD10"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2043142" w14:textId="77777777" w:rsidR="00CF4AF4" w:rsidRPr="00607173" w:rsidRDefault="00CF4AF4"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5E26460" w14:textId="77777777" w:rsidR="00CF4AF4" w:rsidRPr="00607173" w:rsidRDefault="00CF4AF4"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0931A7F3" w14:textId="77777777" w:rsidR="00CF4AF4" w:rsidRPr="00607173" w:rsidRDefault="00CF4AF4"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F4AF4" w:rsidRPr="00607173" w14:paraId="3814C647"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DD5F9F6" w14:textId="77777777" w:rsidR="00CF4AF4" w:rsidRPr="00607173" w:rsidRDefault="00CF4AF4" w:rsidP="00786BDD">
            <w:pPr>
              <w:rPr>
                <w:rFonts w:cstheme="minorHAnsi"/>
                <w:color w:val="000000"/>
                <w:sz w:val="24"/>
              </w:rPr>
            </w:pPr>
            <w:r w:rsidRPr="00607173">
              <w:rPr>
                <w:rFonts w:cstheme="minorHAnsi"/>
                <w:color w:val="000000"/>
                <w:sz w:val="24"/>
              </w:rPr>
              <w:t>E15</w:t>
            </w:r>
          </w:p>
        </w:tc>
        <w:tc>
          <w:tcPr>
            <w:tcW w:w="1134" w:type="dxa"/>
          </w:tcPr>
          <w:p w14:paraId="54E32277" w14:textId="77777777" w:rsidR="00CF4AF4" w:rsidRPr="00607173" w:rsidRDefault="00CF4AF4"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28AE0FBD" w14:textId="77777777" w:rsidR="00CF4AF4" w:rsidRPr="00607173" w:rsidRDefault="00CF4AF4"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389E9DB4" w14:textId="77777777" w:rsidR="00CF4AF4" w:rsidRPr="00607173" w:rsidRDefault="00CF4AF4"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lastRenderedPageBreak/>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5D07FA3C" w14:textId="77777777" w:rsidR="0025092F" w:rsidRDefault="0025092F" w:rsidP="0025092F"/>
    <w:p w14:paraId="349AA8EA" w14:textId="77777777" w:rsidR="00C51FF7" w:rsidRPr="00607173" w:rsidRDefault="00C51FF7" w:rsidP="00C51FF7">
      <w:pPr>
        <w:pStyle w:val="berschrift4"/>
      </w:pPr>
      <w:bookmarkStart w:id="1245" w:name="_Toc198571689"/>
      <w:r w:rsidRPr="00607173">
        <w:t>G_0030_Antwort auf Änderung vom MSB</w:t>
      </w:r>
      <w:bookmarkEnd w:id="1245"/>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51FF7" w:rsidRPr="00607173" w14:paraId="20A1F8E6"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C4EE9A2" w14:textId="77777777" w:rsidR="00C51FF7" w:rsidRPr="00607173" w:rsidRDefault="00C51FF7"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A65B069" w14:textId="77777777" w:rsidR="00C51FF7" w:rsidRPr="00607173" w:rsidRDefault="00C51FF7"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A2D8DB3" w14:textId="77777777" w:rsidR="00C51FF7" w:rsidRPr="00607173" w:rsidRDefault="00C51FF7"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51FF7" w:rsidRPr="00607173" w14:paraId="6A1EF9FA"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0D6667A" w14:textId="77777777" w:rsidR="00C51FF7" w:rsidRPr="00607173" w:rsidRDefault="00C51FF7" w:rsidP="00786BDD">
            <w:pPr>
              <w:rPr>
                <w:rFonts w:cstheme="minorHAnsi"/>
                <w:color w:val="000000"/>
                <w:sz w:val="24"/>
              </w:rPr>
            </w:pPr>
            <w:r w:rsidRPr="00607173">
              <w:rPr>
                <w:rFonts w:cstheme="minorHAnsi"/>
                <w:color w:val="000000"/>
                <w:sz w:val="24"/>
              </w:rPr>
              <w:t>E15</w:t>
            </w:r>
          </w:p>
        </w:tc>
        <w:tc>
          <w:tcPr>
            <w:tcW w:w="1134" w:type="dxa"/>
          </w:tcPr>
          <w:p w14:paraId="3C25FE68" w14:textId="77777777" w:rsidR="00C51FF7" w:rsidRPr="00607173" w:rsidRDefault="00C51FF7"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189DBC71" w14:textId="77777777" w:rsidR="00C51FF7" w:rsidRPr="00607173" w:rsidRDefault="00C51FF7"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76530620" w14:textId="77777777" w:rsidR="00C51FF7" w:rsidRPr="00607173" w:rsidRDefault="00C51FF7"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24FBE214" w14:textId="77777777" w:rsidR="0025092F" w:rsidRDefault="0025092F" w:rsidP="0025092F"/>
    <w:p w14:paraId="3C922D18" w14:textId="77777777" w:rsidR="00D75128" w:rsidRPr="00607173" w:rsidRDefault="00D75128">
      <w:pPr>
        <w:spacing w:after="200" w:line="276" w:lineRule="auto"/>
        <w:rPr>
          <w:rFonts w:cstheme="minorHAnsi"/>
        </w:rPr>
      </w:pPr>
      <w:bookmarkStart w:id="1246" w:name="_Toc62633828"/>
      <w:r w:rsidRPr="00607173">
        <w:rPr>
          <w:rFonts w:cstheme="minorHAnsi"/>
        </w:rPr>
        <w:br w:type="page"/>
      </w:r>
    </w:p>
    <w:p w14:paraId="3B968DBA" w14:textId="3B8B2133" w:rsidR="00E5101C" w:rsidRDefault="00D848A1" w:rsidP="001F2FE1">
      <w:pPr>
        <w:pStyle w:val="berschrift2"/>
        <w:rPr>
          <w:rFonts w:cstheme="minorHAnsi"/>
          <w:szCs w:val="24"/>
        </w:rPr>
      </w:pPr>
      <w:bookmarkStart w:id="1247" w:name="_Toc232433667"/>
      <w:bookmarkEnd w:id="1246"/>
      <w:r>
        <w:rPr>
          <w:rFonts w:cstheme="minorHAnsi"/>
          <w:szCs w:val="24"/>
        </w:rPr>
        <w:lastRenderedPageBreak/>
        <w:t xml:space="preserve">AD: </w:t>
      </w:r>
      <w:r w:rsidR="00476B8C" w:rsidRPr="00476B8C">
        <w:rPr>
          <w:rFonts w:cstheme="minorHAnsi"/>
          <w:szCs w:val="24"/>
        </w:rPr>
        <w:t>Anfrage zur Stammdatenänderung vom N</w:t>
      </w:r>
      <w:r w:rsidR="00841E53" w:rsidRPr="00841E53">
        <w:rPr>
          <w:rFonts w:cstheme="minorHAnsi"/>
          <w:szCs w:val="24"/>
        </w:rPr>
        <w:t>B an LF (verantwortlich)</w:t>
      </w:r>
      <w:bookmarkEnd w:id="1247"/>
    </w:p>
    <w:p w14:paraId="51971EDD" w14:textId="59665CDF" w:rsidR="00841E53" w:rsidRDefault="003A2587" w:rsidP="00A607FD">
      <w:pPr>
        <w:pStyle w:val="berschrift3"/>
      </w:pPr>
      <w:bookmarkStart w:id="1248" w:name="_Toc232433668"/>
      <w:r w:rsidRPr="003A2587">
        <w:t>E_3028_Anfrage an LF vom NB prüfen</w:t>
      </w:r>
      <w:bookmarkEnd w:id="1248"/>
    </w:p>
    <w:p w14:paraId="19C7E3CD" w14:textId="1B72C215" w:rsidR="00E5101C" w:rsidRPr="00607173" w:rsidRDefault="00E5101C" w:rsidP="00A607FD">
      <w:pPr>
        <w:pStyle w:val="berschrift4"/>
      </w:pPr>
      <w:bookmarkStart w:id="1249" w:name="_Toc62633833"/>
      <w:r w:rsidRPr="00607173">
        <w:t>G_0038_Antwort auf Anfrage</w:t>
      </w:r>
      <w:bookmarkEnd w:id="1249"/>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4D4244" w:rsidRPr="00607173" w14:paraId="3E872DD9" w14:textId="77777777" w:rsidTr="0046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67B47E6" w14:textId="77777777" w:rsidR="004D4244" w:rsidRPr="00607173" w:rsidRDefault="004D4244"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28217D4" w14:textId="7DA51D7E" w:rsidR="004D4244"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3D8C840" w14:textId="77777777" w:rsidR="004D4244" w:rsidRPr="00607173" w:rsidRDefault="004D4244"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4D4244" w:rsidRPr="00607173" w14:paraId="7EA542EF"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F6AC35" w14:textId="069EE43F" w:rsidR="004D4244" w:rsidRPr="00607173" w:rsidRDefault="004D4244" w:rsidP="004D4244">
            <w:pPr>
              <w:rPr>
                <w:rFonts w:cstheme="minorHAnsi"/>
                <w:color w:val="000000"/>
                <w:sz w:val="24"/>
              </w:rPr>
            </w:pPr>
            <w:r w:rsidRPr="00607173">
              <w:rPr>
                <w:rFonts w:cstheme="minorHAnsi"/>
                <w:color w:val="000000"/>
                <w:sz w:val="24"/>
              </w:rPr>
              <w:t>ZG2</w:t>
            </w:r>
          </w:p>
        </w:tc>
        <w:tc>
          <w:tcPr>
            <w:tcW w:w="1134" w:type="dxa"/>
          </w:tcPr>
          <w:p w14:paraId="2C3946F2" w14:textId="18A6FCA3"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5936B216" w14:textId="77777777"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2C6375A7" w14:textId="225ACAAA"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r w:rsidR="004D4244" w:rsidRPr="00607173" w14:paraId="7D09CD0F"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505BEAA" w14:textId="101D98FA" w:rsidR="004D4244" w:rsidRPr="00607173" w:rsidRDefault="004D4244" w:rsidP="004D4244">
            <w:pPr>
              <w:rPr>
                <w:rFonts w:cstheme="minorHAnsi"/>
                <w:color w:val="000000"/>
                <w:sz w:val="24"/>
              </w:rPr>
            </w:pPr>
            <w:r w:rsidRPr="00607173">
              <w:rPr>
                <w:rFonts w:cstheme="minorHAnsi"/>
                <w:color w:val="000000"/>
                <w:sz w:val="24"/>
              </w:rPr>
              <w:t>ZG4</w:t>
            </w:r>
          </w:p>
        </w:tc>
        <w:tc>
          <w:tcPr>
            <w:tcW w:w="1134" w:type="dxa"/>
          </w:tcPr>
          <w:p w14:paraId="687052B4" w14:textId="5A8271A8"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594F14C5" w14:textId="77777777"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Frist nicht eingehalten, Übermittlung Datenstand</w:t>
            </w:r>
          </w:p>
          <w:p w14:paraId="3821A027" w14:textId="49DCA222"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Berechtigter hat Frist für bilanzierungsrelevante Stammdatenänderung nicht eingehalten oder nicht zu einem Monatsersten angefragt. Verantwortlicher übermittelt die zum angefragten Datum gültigen Stammdaten.</w:t>
            </w:r>
          </w:p>
        </w:tc>
      </w:tr>
    </w:tbl>
    <w:p w14:paraId="10AB51D6" w14:textId="27F2AF2D" w:rsidR="00E5101C" w:rsidRPr="00607173" w:rsidRDefault="00E5101C" w:rsidP="00A607FD">
      <w:pPr>
        <w:pStyle w:val="berschrift4"/>
      </w:pPr>
      <w:bookmarkStart w:id="1250" w:name="_Toc62633834"/>
      <w:r w:rsidRPr="00607173">
        <w:t>G_0039_Ablehnung der Anfrage</w:t>
      </w:r>
      <w:bookmarkEnd w:id="1250"/>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4D4244" w:rsidRPr="00607173" w14:paraId="09C1CD04" w14:textId="77777777" w:rsidTr="0046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1F09764" w14:textId="77777777" w:rsidR="004D4244" w:rsidRPr="00607173" w:rsidRDefault="004D4244"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5ECB7C2" w14:textId="42697790" w:rsidR="004D4244"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455284EA" w14:textId="77777777" w:rsidR="004D4244" w:rsidRPr="00607173" w:rsidRDefault="004D4244"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4D4244" w:rsidRPr="00607173" w14:paraId="0E5F32E9"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AE2DB48" w14:textId="74F1ABAE" w:rsidR="004D4244" w:rsidRPr="00607173" w:rsidRDefault="004D4244" w:rsidP="004D4244">
            <w:pPr>
              <w:rPr>
                <w:rFonts w:cstheme="minorHAnsi"/>
                <w:color w:val="000000"/>
                <w:sz w:val="24"/>
              </w:rPr>
            </w:pPr>
            <w:r w:rsidRPr="00607173">
              <w:rPr>
                <w:rFonts w:cstheme="minorHAnsi"/>
                <w:color w:val="000000"/>
                <w:sz w:val="24"/>
              </w:rPr>
              <w:t>ZG0</w:t>
            </w:r>
          </w:p>
        </w:tc>
        <w:tc>
          <w:tcPr>
            <w:tcW w:w="1134" w:type="dxa"/>
          </w:tcPr>
          <w:p w14:paraId="1C034847" w14:textId="76542A65"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15EB4C05" w14:textId="77777777"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Stammdaten an der Markt- bzw. Messlokation nicht vorhanden</w:t>
            </w:r>
          </w:p>
          <w:p w14:paraId="44F88DA8" w14:textId="66359E4C"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prüft den Inhalt der Anfrage und stellt fest, dass mindestens ein Stammdatum an der Markt</w:t>
            </w:r>
            <w:r w:rsidRPr="00607173">
              <w:rPr>
                <w:rFonts w:cstheme="minorHAnsi"/>
                <w:color w:val="000000"/>
                <w:sz w:val="24"/>
              </w:rPr>
              <w:softHyphen/>
              <w:t>lokation bzw. Messlokation nicht vorhanden ist. In diesem Fall verwendet er den Ablehnungsgrund.</w:t>
            </w:r>
            <w:r w:rsidRPr="00607173">
              <w:rPr>
                <w:rFonts w:cstheme="minorHAnsi"/>
                <w:color w:val="000000"/>
                <w:sz w:val="24"/>
              </w:rPr>
              <w:br/>
              <w:t>Z. B.: der LF sendet in der Anfrage den Zahler der Netznutzung bei einer erzeugenden Marktlokation. Da bei erzeugenden Marktlokationen keine Netznutzungsabrechnung stattfindet, gibt es somit auch keinen Zahler der Netznutzung an der erzeugenden Marktlokation.</w:t>
            </w:r>
          </w:p>
        </w:tc>
      </w:tr>
    </w:tbl>
    <w:p w14:paraId="30D53F3A" w14:textId="68FCA8CC" w:rsidR="00E5101C" w:rsidRPr="00607173" w:rsidRDefault="00E5101C" w:rsidP="00A607FD">
      <w:pPr>
        <w:pStyle w:val="berschrift4"/>
      </w:pPr>
      <w:bookmarkStart w:id="1251" w:name="_Toc62633835"/>
      <w:r w:rsidRPr="00607173">
        <w:lastRenderedPageBreak/>
        <w:t>G_0040_Antwort auf Anfrage</w:t>
      </w:r>
      <w:bookmarkEnd w:id="1251"/>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4D4244" w:rsidRPr="00607173" w14:paraId="0E3A76D9" w14:textId="77777777" w:rsidTr="0046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9EA768C" w14:textId="77777777" w:rsidR="004D4244" w:rsidRPr="00607173" w:rsidRDefault="004D4244"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2D29F38" w14:textId="631CB4D7" w:rsidR="004D4244"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0532F054" w14:textId="77777777" w:rsidR="004D4244" w:rsidRPr="00607173" w:rsidRDefault="004D4244"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4D4244" w:rsidRPr="00607173" w14:paraId="3D86A370"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3EE1C60" w14:textId="49D3ABC2" w:rsidR="004D4244" w:rsidRPr="00607173" w:rsidRDefault="004D4244" w:rsidP="004D4244">
            <w:pPr>
              <w:rPr>
                <w:rFonts w:cstheme="minorHAnsi"/>
                <w:color w:val="000000"/>
                <w:sz w:val="24"/>
              </w:rPr>
            </w:pPr>
            <w:r w:rsidRPr="00607173">
              <w:rPr>
                <w:rFonts w:cstheme="minorHAnsi"/>
                <w:color w:val="000000"/>
                <w:sz w:val="24"/>
              </w:rPr>
              <w:t>ZG0</w:t>
            </w:r>
          </w:p>
        </w:tc>
        <w:tc>
          <w:tcPr>
            <w:tcW w:w="1134" w:type="dxa"/>
          </w:tcPr>
          <w:p w14:paraId="10C37BE6" w14:textId="58711E92"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06AEB2DD" w14:textId="77777777"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Stammdaten an der Markt- bzw. Messlokation nicht vorhanden</w:t>
            </w:r>
          </w:p>
          <w:p w14:paraId="3674E51F" w14:textId="657ACCA9"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prüft den Inhalt der Anfrage und stellt fest, dass mindestens ein Stammdatum an der Marktlokation bzw. Messlokation nicht vorhanden ist. In diesem Fall verwendet er den Ablehnungsgrund.</w:t>
            </w:r>
            <w:r w:rsidRPr="00607173">
              <w:rPr>
                <w:rFonts w:cstheme="minorHAnsi"/>
                <w:color w:val="000000"/>
                <w:sz w:val="24"/>
              </w:rPr>
              <w:br/>
              <w:t>Z. B.: der LF sendet in der Anfrage den Zahler der Netznutzung bei einer erzeugenden Marktlokation. Da bei erzeugenden Marktlokationen keine Netznutzungsabrechnung stattfindet, gibt es somit auch keinen Zahler der Netznutzung an der erzeugenden Marktlokation.</w:t>
            </w:r>
          </w:p>
        </w:tc>
      </w:tr>
      <w:tr w:rsidR="004D4244" w:rsidRPr="00607173" w14:paraId="2C365C91"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138DCF8" w14:textId="5099404B" w:rsidR="004D4244" w:rsidRPr="00607173" w:rsidRDefault="004D4244" w:rsidP="004D4244">
            <w:pPr>
              <w:rPr>
                <w:rFonts w:cstheme="minorHAnsi"/>
                <w:color w:val="000000"/>
                <w:sz w:val="24"/>
              </w:rPr>
            </w:pPr>
            <w:r w:rsidRPr="00607173">
              <w:rPr>
                <w:rFonts w:cstheme="minorHAnsi"/>
                <w:color w:val="000000"/>
                <w:sz w:val="24"/>
              </w:rPr>
              <w:t>ZG2</w:t>
            </w:r>
          </w:p>
        </w:tc>
        <w:tc>
          <w:tcPr>
            <w:tcW w:w="1134" w:type="dxa"/>
          </w:tcPr>
          <w:p w14:paraId="2D821BC4" w14:textId="224458BC"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330CF5D2" w14:textId="77777777"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737009D6" w14:textId="133F44BF"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bl>
    <w:p w14:paraId="0DED826D" w14:textId="672F6B19" w:rsidR="00A65E42" w:rsidRDefault="00F40A8D" w:rsidP="00F40A8D">
      <w:pPr>
        <w:pStyle w:val="berschrift3"/>
      </w:pPr>
      <w:bookmarkStart w:id="1252" w:name="_Toc62633836"/>
      <w:bookmarkStart w:id="1253" w:name="_Toc232433669"/>
      <w:r w:rsidRPr="00F40A8D">
        <w:t>E_3029_Änderung vom LF prüfen</w:t>
      </w:r>
      <w:bookmarkEnd w:id="1253"/>
    </w:p>
    <w:p w14:paraId="15A3F8B8" w14:textId="69C3842E" w:rsidR="004F04BA" w:rsidRDefault="004F04BA" w:rsidP="004F04BA">
      <w:r w:rsidRPr="0094242D">
        <w:t>Derzeit ist für diese Entscheidung kein Entscheidungsbaum notwendig</w:t>
      </w:r>
      <w:r>
        <w:t xml:space="preserve">, </w:t>
      </w:r>
      <w:r w:rsidRPr="005862D1">
        <w:t>da keine Antwort gegeben wird</w:t>
      </w:r>
      <w:r>
        <w:t>.</w:t>
      </w:r>
    </w:p>
    <w:p w14:paraId="0CB2D120" w14:textId="77777777" w:rsidR="004F04BA" w:rsidRDefault="004F04BA">
      <w:pPr>
        <w:spacing w:after="200" w:line="276" w:lineRule="auto"/>
      </w:pPr>
      <w:r>
        <w:br w:type="page"/>
      </w:r>
    </w:p>
    <w:p w14:paraId="04333BF6" w14:textId="7BBF5B40" w:rsidR="00E5101C" w:rsidRDefault="000C569F" w:rsidP="001F2FE1">
      <w:pPr>
        <w:pStyle w:val="berschrift2"/>
        <w:rPr>
          <w:rFonts w:cstheme="minorHAnsi"/>
          <w:szCs w:val="24"/>
        </w:rPr>
      </w:pPr>
      <w:bookmarkStart w:id="1254" w:name="_Toc62633837"/>
      <w:bookmarkStart w:id="1255" w:name="_Toc64454119"/>
      <w:bookmarkStart w:id="1256" w:name="_Toc232433670"/>
      <w:bookmarkEnd w:id="1252"/>
      <w:r>
        <w:rPr>
          <w:rFonts w:cstheme="minorHAnsi"/>
          <w:szCs w:val="24"/>
        </w:rPr>
        <w:lastRenderedPageBreak/>
        <w:t>AD</w:t>
      </w:r>
      <w:bookmarkEnd w:id="1254"/>
      <w:bookmarkEnd w:id="1255"/>
      <w:r w:rsidR="005F52E7">
        <w:rPr>
          <w:rFonts w:cstheme="minorHAnsi"/>
          <w:szCs w:val="24"/>
        </w:rPr>
        <w:t xml:space="preserve">: </w:t>
      </w:r>
      <w:r w:rsidR="005F52E7" w:rsidRPr="005F52E7">
        <w:rPr>
          <w:rFonts w:cstheme="minorHAnsi"/>
          <w:szCs w:val="24"/>
        </w:rPr>
        <w:t>Anfrage zur Stammdatenänderung vom MSB an LF (verantwortlich)</w:t>
      </w:r>
      <w:bookmarkEnd w:id="1256"/>
    </w:p>
    <w:p w14:paraId="6BDF5FB0" w14:textId="5E1FB2DD" w:rsidR="005321DA" w:rsidRDefault="005321DA" w:rsidP="005321DA">
      <w:pPr>
        <w:pStyle w:val="berschrift3"/>
      </w:pPr>
      <w:bookmarkStart w:id="1257" w:name="_Toc232433671"/>
      <w:r w:rsidRPr="005321DA">
        <w:t>E_3030_Weiterleitung der Anfrage an LF prüfen</w:t>
      </w:r>
      <w:bookmarkEnd w:id="1257"/>
    </w:p>
    <w:p w14:paraId="062DEE9A" w14:textId="424A51D0" w:rsidR="004F04BA" w:rsidRPr="004F04BA" w:rsidRDefault="004F04BA" w:rsidP="004F04BA">
      <w:r w:rsidRPr="0094242D">
        <w:t>Derzeit ist für diese Entscheidung kein Entscheidungsbaum notwendig</w:t>
      </w:r>
      <w:r>
        <w:t xml:space="preserve">, </w:t>
      </w:r>
      <w:r w:rsidRPr="005862D1">
        <w:t>da keine Antwort gegeben wird</w:t>
      </w:r>
      <w:r w:rsidR="006E43A0">
        <w:t>.</w:t>
      </w:r>
    </w:p>
    <w:p w14:paraId="1B439017" w14:textId="1EDA1B4F" w:rsidR="00FE0EAA" w:rsidRDefault="00FE0EAA">
      <w:pPr>
        <w:spacing w:after="200" w:line="276" w:lineRule="auto"/>
        <w:rPr>
          <w:rFonts w:cstheme="minorHAnsi"/>
        </w:rPr>
      </w:pPr>
      <w:bookmarkStart w:id="1258" w:name="_Toc62633839"/>
    </w:p>
    <w:p w14:paraId="1EAFB24E" w14:textId="631A467F" w:rsidR="0014446C" w:rsidRDefault="0014446C" w:rsidP="0014446C">
      <w:pPr>
        <w:pStyle w:val="berschrift3"/>
      </w:pPr>
      <w:bookmarkStart w:id="1259" w:name="_Toc232433672"/>
      <w:r w:rsidRPr="0014446C">
        <w:t>E_3014_Anfrage an LF prüfen</w:t>
      </w:r>
      <w:bookmarkEnd w:id="1259"/>
    </w:p>
    <w:p w14:paraId="7B65C7FE" w14:textId="3E50F16A" w:rsidR="006E43A0" w:rsidRPr="006E43A0" w:rsidRDefault="006E43A0" w:rsidP="006E43A0">
      <w:r w:rsidRPr="0094242D">
        <w:t>Derzeit ist für diese Entscheidung kein Entscheidungsbaum notwendig</w:t>
      </w:r>
      <w:r>
        <w:t xml:space="preserve">, </w:t>
      </w:r>
      <w:r w:rsidRPr="005862D1">
        <w:t>da keine Antwort gegeben wird</w:t>
      </w:r>
      <w:r>
        <w:t>.</w:t>
      </w:r>
    </w:p>
    <w:p w14:paraId="7436BC1B" w14:textId="77777777" w:rsidR="000A5089" w:rsidRDefault="000A5089" w:rsidP="000A5089">
      <w:bookmarkStart w:id="1260" w:name="_Toc62633840"/>
      <w:bookmarkEnd w:id="1258"/>
    </w:p>
    <w:p w14:paraId="77DF77F4" w14:textId="5982B0CC" w:rsidR="000A5089" w:rsidRDefault="00006FC0" w:rsidP="00006FC0">
      <w:pPr>
        <w:pStyle w:val="berschrift3"/>
      </w:pPr>
      <w:bookmarkStart w:id="1261" w:name="_Toc232433673"/>
      <w:r w:rsidRPr="00006FC0">
        <w:t>E_3015_Antwort auf Anfrage an LF (Weiterleitung) prüfen</w:t>
      </w:r>
      <w:bookmarkEnd w:id="1261"/>
    </w:p>
    <w:p w14:paraId="128EB26D" w14:textId="34A2DEBD" w:rsidR="00382E1D" w:rsidRDefault="00382E1D" w:rsidP="00382E1D">
      <w:r w:rsidRPr="0094242D">
        <w:t>Derzeit ist für diese Entscheidung kein Entscheidungsbaum notwendig</w:t>
      </w:r>
      <w:r>
        <w:t xml:space="preserve">, </w:t>
      </w:r>
      <w:r w:rsidRPr="005862D1">
        <w:t>da keine Antwort gegeben wird</w:t>
      </w:r>
      <w:r>
        <w:t>.</w:t>
      </w:r>
    </w:p>
    <w:p w14:paraId="776D974A" w14:textId="40D9F4E3" w:rsidR="004F4FD2" w:rsidRDefault="004F4FD2">
      <w:pPr>
        <w:spacing w:after="200" w:line="276" w:lineRule="auto"/>
      </w:pPr>
      <w:r>
        <w:br w:type="page"/>
      </w:r>
    </w:p>
    <w:p w14:paraId="2AA41871" w14:textId="773E9181" w:rsidR="00E5101C" w:rsidRDefault="00BA28E1" w:rsidP="001F2FE1">
      <w:pPr>
        <w:pStyle w:val="berschrift2"/>
        <w:rPr>
          <w:rFonts w:cstheme="minorHAnsi"/>
          <w:szCs w:val="24"/>
        </w:rPr>
      </w:pPr>
      <w:bookmarkStart w:id="1262" w:name="_Toc62633841"/>
      <w:bookmarkStart w:id="1263" w:name="_Toc64454120"/>
      <w:bookmarkStart w:id="1264" w:name="_Toc232433674"/>
      <w:bookmarkEnd w:id="1260"/>
      <w:r>
        <w:rPr>
          <w:rFonts w:cstheme="minorHAnsi"/>
          <w:szCs w:val="24"/>
        </w:rPr>
        <w:lastRenderedPageBreak/>
        <w:t xml:space="preserve">AD: </w:t>
      </w:r>
      <w:r w:rsidR="00E5101C" w:rsidRPr="00607173">
        <w:rPr>
          <w:rFonts w:cstheme="minorHAnsi"/>
          <w:szCs w:val="24"/>
        </w:rPr>
        <w:t>Anfrage zur Stammdatenänderung vo</w:t>
      </w:r>
      <w:r w:rsidR="00107AC6">
        <w:rPr>
          <w:rFonts w:cstheme="minorHAnsi"/>
          <w:szCs w:val="24"/>
        </w:rPr>
        <w:t>m LF</w:t>
      </w:r>
      <w:r w:rsidR="00E5101C" w:rsidRPr="00607173">
        <w:rPr>
          <w:rFonts w:cstheme="minorHAnsi"/>
          <w:szCs w:val="24"/>
        </w:rPr>
        <w:t xml:space="preserve"> an </w:t>
      </w:r>
      <w:r>
        <w:rPr>
          <w:rFonts w:cstheme="minorHAnsi"/>
          <w:szCs w:val="24"/>
        </w:rPr>
        <w:t xml:space="preserve">MSB </w:t>
      </w:r>
      <w:r w:rsidR="00E5101C" w:rsidRPr="00607173">
        <w:rPr>
          <w:rFonts w:cstheme="minorHAnsi"/>
          <w:szCs w:val="24"/>
        </w:rPr>
        <w:t>(verantwortlich)</w:t>
      </w:r>
      <w:bookmarkEnd w:id="1262"/>
      <w:bookmarkEnd w:id="1263"/>
      <w:bookmarkEnd w:id="1264"/>
    </w:p>
    <w:p w14:paraId="6CF02A42" w14:textId="6AB6BF74" w:rsidR="00BA28E1" w:rsidRDefault="001E7849" w:rsidP="001E7849">
      <w:pPr>
        <w:pStyle w:val="berschrift3"/>
      </w:pPr>
      <w:bookmarkStart w:id="1265" w:name="_Toc232433675"/>
      <w:r w:rsidRPr="001E7849">
        <w:t>E_3031_Weiterleitung der Anfrage an MSB prüfen</w:t>
      </w:r>
      <w:bookmarkEnd w:id="1265"/>
    </w:p>
    <w:p w14:paraId="4E60BF9D" w14:textId="161FAE71" w:rsidR="00E55DBB" w:rsidRPr="00E55DBB" w:rsidRDefault="00D1349B" w:rsidP="00E55DBB">
      <w:r w:rsidRPr="00D1349B">
        <w:t>Es wird keine EBD benötigt, da es aktuell keine Fälle gibt, welcher der NB nicht direkt ablehnen kann.</w:t>
      </w:r>
    </w:p>
    <w:p w14:paraId="6A033772" w14:textId="77777777" w:rsidR="00132085" w:rsidRPr="00132085" w:rsidRDefault="00132085" w:rsidP="00132085"/>
    <w:p w14:paraId="179286DB" w14:textId="76673F40" w:rsidR="00120F12" w:rsidRDefault="00120F12" w:rsidP="00243AA0">
      <w:pPr>
        <w:pStyle w:val="berschrift3"/>
      </w:pPr>
      <w:bookmarkStart w:id="1266" w:name="_Toc232433676"/>
      <w:r w:rsidRPr="00120F12">
        <w:t>E_3016_Anfrage an MSB prüfen</w:t>
      </w:r>
      <w:bookmarkEnd w:id="1266"/>
    </w:p>
    <w:p w14:paraId="2CF9CD8B" w14:textId="77777777" w:rsidR="00BE7D5D" w:rsidRPr="00607173" w:rsidRDefault="00BE7D5D" w:rsidP="00BE7D5D">
      <w:pPr>
        <w:pStyle w:val="berschrift4"/>
      </w:pPr>
      <w:r w:rsidRPr="00607173">
        <w:t>G_0043_Antwort auf 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BE7D5D" w:rsidRPr="00607173" w14:paraId="58A35CF9"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396965B" w14:textId="77777777" w:rsidR="00BE7D5D" w:rsidRPr="00607173" w:rsidRDefault="00BE7D5D"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312F461" w14:textId="77777777" w:rsidR="00BE7D5D" w:rsidRPr="00607173" w:rsidRDefault="00BE7D5D"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6936067A" w14:textId="77777777" w:rsidR="00BE7D5D" w:rsidRPr="00607173" w:rsidRDefault="00BE7D5D"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E7D5D" w:rsidRPr="00607173" w14:paraId="1C97F7F7"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E329074" w14:textId="77777777" w:rsidR="00BE7D5D" w:rsidRPr="00607173" w:rsidRDefault="00BE7D5D" w:rsidP="008746DC">
            <w:pPr>
              <w:rPr>
                <w:rFonts w:cstheme="minorHAnsi"/>
                <w:color w:val="000000"/>
                <w:sz w:val="24"/>
              </w:rPr>
            </w:pPr>
            <w:r w:rsidRPr="00607173">
              <w:rPr>
                <w:rFonts w:cstheme="minorHAnsi"/>
                <w:color w:val="000000"/>
                <w:sz w:val="24"/>
              </w:rPr>
              <w:t>ZG0</w:t>
            </w:r>
          </w:p>
        </w:tc>
        <w:tc>
          <w:tcPr>
            <w:tcW w:w="1134" w:type="dxa"/>
          </w:tcPr>
          <w:p w14:paraId="44DC7D5E" w14:textId="77777777" w:rsidR="00BE7D5D" w:rsidRPr="00607173" w:rsidRDefault="00BE7D5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59C26713" w14:textId="77777777" w:rsidR="00BE7D5D" w:rsidRPr="00607173" w:rsidRDefault="00BE7D5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Stammdaten an der Markt- bzw. Messlokation nicht vorhanden</w:t>
            </w:r>
          </w:p>
          <w:p w14:paraId="11F91B46" w14:textId="77777777" w:rsidR="00BE7D5D" w:rsidRPr="00607173" w:rsidRDefault="00BE7D5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prüft den Inhalt der Anfrage und stellt fest, dass mindestens ein Stammdatum an der Marktlokation bzw. Messloka</w:t>
            </w:r>
            <w:r w:rsidRPr="00607173">
              <w:rPr>
                <w:rFonts w:cstheme="minorHAnsi"/>
                <w:color w:val="000000"/>
                <w:sz w:val="24"/>
              </w:rPr>
              <w:softHyphen/>
              <w:t xml:space="preserve">tion nicht vorhanden ist. In diesem Fall verwendet er den Ablehnungsgrund. </w:t>
            </w:r>
            <w:r w:rsidRPr="00607173">
              <w:rPr>
                <w:rFonts w:cstheme="minorHAnsi"/>
                <w:color w:val="000000"/>
                <w:sz w:val="24"/>
              </w:rPr>
              <w:br/>
              <w:t>Z. B.: der LF sendet in der Anfrage den Zahler der Netznutzung bei einer erzeugenden Marktlokation. Da bei erzeugenden Marktlokationen keine Netznutzungsabrechnung stattfindet, gibt es somit auch keinen Zahler der Netznutzung an der erzeugenden Marktlokation.</w:t>
            </w:r>
          </w:p>
        </w:tc>
      </w:tr>
      <w:tr w:rsidR="00BE7D5D" w:rsidRPr="00607173" w14:paraId="535A8AB4"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D1086AA" w14:textId="77777777" w:rsidR="00BE7D5D" w:rsidRPr="00607173" w:rsidRDefault="00BE7D5D" w:rsidP="008746DC">
            <w:pPr>
              <w:rPr>
                <w:rFonts w:cstheme="minorHAnsi"/>
                <w:color w:val="000000"/>
                <w:sz w:val="24"/>
              </w:rPr>
            </w:pPr>
            <w:r w:rsidRPr="00607173">
              <w:rPr>
                <w:rFonts w:cstheme="minorHAnsi"/>
                <w:color w:val="000000"/>
                <w:sz w:val="24"/>
              </w:rPr>
              <w:t>ZG2</w:t>
            </w:r>
          </w:p>
        </w:tc>
        <w:tc>
          <w:tcPr>
            <w:tcW w:w="1134" w:type="dxa"/>
          </w:tcPr>
          <w:p w14:paraId="4E0AE99F" w14:textId="77777777" w:rsidR="00BE7D5D" w:rsidRPr="00607173" w:rsidRDefault="00BE7D5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13B145A4" w14:textId="77777777" w:rsidR="00BE7D5D" w:rsidRPr="00607173" w:rsidRDefault="00BE7D5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12C965FE" w14:textId="77777777" w:rsidR="00BE7D5D" w:rsidRPr="00607173" w:rsidRDefault="00BE7D5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bl>
    <w:p w14:paraId="1DDA3DF2" w14:textId="77777777" w:rsidR="00243AA0" w:rsidRDefault="00243AA0" w:rsidP="00243AA0"/>
    <w:p w14:paraId="0156748C" w14:textId="77777777" w:rsidR="00B4082A" w:rsidRDefault="00B4082A" w:rsidP="00B4082A">
      <w:pPr>
        <w:pStyle w:val="berschrift4"/>
      </w:pPr>
      <w:r w:rsidRPr="00607173">
        <w:lastRenderedPageBreak/>
        <w:t>G_004</w:t>
      </w:r>
      <w:r>
        <w:t>4</w:t>
      </w:r>
      <w:r w:rsidRPr="00607173">
        <w:t>_</w:t>
      </w:r>
      <w:r w:rsidRPr="004D1315">
        <w:rPr>
          <w:rFonts w:cstheme="minorHAnsi"/>
          <w:szCs w:val="24"/>
        </w:rPr>
        <w:t xml:space="preserve"> </w:t>
      </w:r>
      <w:r w:rsidRPr="00607173">
        <w:rPr>
          <w:rFonts w:cstheme="minorHAnsi"/>
          <w:szCs w:val="24"/>
        </w:rPr>
        <w:t>Antwort auf 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B4082A" w:rsidRPr="00607173" w14:paraId="53368873"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62B1C7B" w14:textId="77777777" w:rsidR="00B4082A" w:rsidRPr="00607173" w:rsidRDefault="00B4082A"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EF05E58" w14:textId="77777777" w:rsidR="00B4082A" w:rsidRPr="00607173" w:rsidRDefault="00B4082A"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266030A2" w14:textId="77777777" w:rsidR="00B4082A" w:rsidRPr="00607173" w:rsidRDefault="00B4082A"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4082A" w:rsidRPr="00607173" w14:paraId="14C86EEC"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E1D7632" w14:textId="77777777" w:rsidR="00B4082A" w:rsidRPr="00607173" w:rsidRDefault="00B4082A" w:rsidP="008746DC">
            <w:pPr>
              <w:rPr>
                <w:rFonts w:cstheme="minorHAnsi"/>
                <w:color w:val="000000"/>
                <w:sz w:val="24"/>
              </w:rPr>
            </w:pPr>
            <w:r w:rsidRPr="00607173">
              <w:rPr>
                <w:rFonts w:cstheme="minorHAnsi"/>
                <w:color w:val="000000"/>
                <w:sz w:val="24"/>
              </w:rPr>
              <w:t>ZG2</w:t>
            </w:r>
          </w:p>
        </w:tc>
        <w:tc>
          <w:tcPr>
            <w:tcW w:w="1134" w:type="dxa"/>
          </w:tcPr>
          <w:p w14:paraId="7B4C54DF" w14:textId="77777777" w:rsidR="00B4082A" w:rsidRPr="00607173" w:rsidRDefault="00B4082A"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3A60E0D4" w14:textId="77777777" w:rsidR="00B4082A" w:rsidRPr="00607173" w:rsidRDefault="00B4082A"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319DFB8F" w14:textId="77777777" w:rsidR="00B4082A" w:rsidRPr="00607173" w:rsidRDefault="00B4082A"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w:t>
            </w:r>
            <w:r w:rsidRPr="00607173">
              <w:rPr>
                <w:rFonts w:cstheme="minorHAnsi"/>
                <w:color w:val="000000"/>
                <w:sz w:val="24"/>
              </w:rPr>
              <w:softHyphen/>
              <w:t>te</w:t>
            </w:r>
            <w:r w:rsidRPr="00607173">
              <w:rPr>
                <w:rFonts w:cstheme="minorHAnsi"/>
                <w:color w:val="000000"/>
                <w:sz w:val="24"/>
              </w:rPr>
              <w:softHyphen/>
              <w:t>nen Stammdaten vom Verantwortlichen übernommen wurden oder nicht.</w:t>
            </w:r>
          </w:p>
        </w:tc>
      </w:tr>
    </w:tbl>
    <w:p w14:paraId="1360BD9A" w14:textId="77777777" w:rsidR="00B4082A" w:rsidRDefault="00B4082A" w:rsidP="00243AA0"/>
    <w:p w14:paraId="6CF649A4" w14:textId="63B98478" w:rsidR="00AC653F" w:rsidRDefault="00AC653F" w:rsidP="00AC653F">
      <w:pPr>
        <w:pStyle w:val="berschrift3"/>
      </w:pPr>
      <w:bookmarkStart w:id="1267" w:name="_Toc232433677"/>
      <w:r w:rsidRPr="00AC653F">
        <w:t>E_3017_Antwort auf Anfrage an MSB (Weiterleitung) prüfen</w:t>
      </w:r>
      <w:bookmarkEnd w:id="1267"/>
    </w:p>
    <w:p w14:paraId="51BC710F" w14:textId="0D0E50D1" w:rsidR="00D355CC" w:rsidRDefault="008C5386" w:rsidP="00D355CC">
      <w:pPr>
        <w:pStyle w:val="berschrift4"/>
      </w:pPr>
      <w:r>
        <w:rPr>
          <w:rFonts w:cstheme="minorHAnsi"/>
          <w:szCs w:val="24"/>
        </w:rPr>
        <w:t>G_0044_</w:t>
      </w:r>
      <w:r w:rsidR="00D355CC" w:rsidRPr="00607173">
        <w:rPr>
          <w:rFonts w:cstheme="minorHAnsi"/>
          <w:szCs w:val="24"/>
        </w:rPr>
        <w:t>Antwort auf 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355CC" w:rsidRPr="00607173" w14:paraId="47EE958D"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54A1E59" w14:textId="77777777" w:rsidR="00D355CC" w:rsidRPr="00607173" w:rsidRDefault="00D355CC"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77B0443" w14:textId="77777777" w:rsidR="00D355CC" w:rsidRPr="00607173" w:rsidRDefault="00D355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55F6690" w14:textId="77777777" w:rsidR="00D355CC" w:rsidRPr="00607173" w:rsidRDefault="00D355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355CC" w:rsidRPr="00607173" w14:paraId="413E2265"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6EC2A00" w14:textId="77777777" w:rsidR="00D355CC" w:rsidRPr="00607173" w:rsidRDefault="00D355CC" w:rsidP="008746DC">
            <w:pPr>
              <w:rPr>
                <w:rFonts w:cstheme="minorHAnsi"/>
                <w:color w:val="000000"/>
                <w:sz w:val="24"/>
              </w:rPr>
            </w:pPr>
            <w:r w:rsidRPr="00607173">
              <w:rPr>
                <w:rFonts w:cstheme="minorHAnsi"/>
                <w:color w:val="000000"/>
                <w:sz w:val="24"/>
              </w:rPr>
              <w:t>ZG2</w:t>
            </w:r>
          </w:p>
        </w:tc>
        <w:tc>
          <w:tcPr>
            <w:tcW w:w="1134" w:type="dxa"/>
          </w:tcPr>
          <w:p w14:paraId="4D140B6E"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1507551A"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55588DA0"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w:t>
            </w:r>
            <w:r w:rsidRPr="00607173">
              <w:rPr>
                <w:rFonts w:cstheme="minorHAnsi"/>
                <w:color w:val="000000"/>
                <w:sz w:val="24"/>
              </w:rPr>
              <w:softHyphen/>
              <w:t>te</w:t>
            </w:r>
            <w:r w:rsidRPr="00607173">
              <w:rPr>
                <w:rFonts w:cstheme="minorHAnsi"/>
                <w:color w:val="000000"/>
                <w:sz w:val="24"/>
              </w:rPr>
              <w:softHyphen/>
              <w:t>nen Stammdaten vom Verantwortlichen übernommen wurden oder nicht.</w:t>
            </w:r>
          </w:p>
        </w:tc>
      </w:tr>
    </w:tbl>
    <w:p w14:paraId="07BA4C6B" w14:textId="77777777" w:rsidR="00D355CC" w:rsidRPr="004D1315" w:rsidRDefault="00D355CC" w:rsidP="00D355CC"/>
    <w:p w14:paraId="1112628A" w14:textId="77777777" w:rsidR="00D355CC" w:rsidRDefault="00D355CC" w:rsidP="00D355CC">
      <w:pPr>
        <w:pStyle w:val="berschrift4"/>
        <w:rPr>
          <w:rFonts w:cstheme="minorHAnsi"/>
          <w:szCs w:val="24"/>
        </w:rPr>
      </w:pPr>
      <w:r w:rsidRPr="00607173">
        <w:t>G_004</w:t>
      </w:r>
      <w:r>
        <w:t>6_</w:t>
      </w:r>
      <w:r w:rsidRPr="00607173">
        <w:rPr>
          <w:rFonts w:cstheme="minorHAnsi"/>
          <w:szCs w:val="24"/>
        </w:rPr>
        <w:t>Ablehnung 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355CC" w:rsidRPr="00607173" w14:paraId="06ECA88C"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95B0E6B" w14:textId="77777777" w:rsidR="00D355CC" w:rsidRPr="00607173" w:rsidRDefault="00D355CC"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544E0E3" w14:textId="77777777" w:rsidR="00D355CC" w:rsidRPr="00607173" w:rsidRDefault="00D355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E7418EA" w14:textId="77777777" w:rsidR="00D355CC" w:rsidRPr="00607173" w:rsidRDefault="00D355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355CC" w:rsidRPr="00607173" w14:paraId="54DFF0CA"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00AA6AD" w14:textId="77777777" w:rsidR="00D355CC" w:rsidRPr="00607173" w:rsidRDefault="00D355CC" w:rsidP="008746DC">
            <w:pPr>
              <w:rPr>
                <w:rFonts w:cstheme="minorHAnsi"/>
                <w:color w:val="000000"/>
                <w:sz w:val="24"/>
              </w:rPr>
            </w:pPr>
            <w:r w:rsidRPr="00607173">
              <w:rPr>
                <w:rFonts w:cstheme="minorHAnsi"/>
                <w:color w:val="000000"/>
                <w:sz w:val="24"/>
              </w:rPr>
              <w:t>ZD3</w:t>
            </w:r>
          </w:p>
        </w:tc>
        <w:tc>
          <w:tcPr>
            <w:tcW w:w="1134" w:type="dxa"/>
          </w:tcPr>
          <w:p w14:paraId="73A90DF1"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3788C140"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Verantwortlicher hat nicht geantwortet</w:t>
            </w:r>
          </w:p>
          <w:p w14:paraId="146A80E8"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NB hat vom verantwortlichen Marktpartner des Stammdatums die Antwort nicht innerhalb der Frist erhalten, um dem berechtigten Marktpartner fristgerecht antworten zu können.</w:t>
            </w:r>
          </w:p>
        </w:tc>
      </w:tr>
      <w:tr w:rsidR="00D355CC" w:rsidRPr="00607173" w14:paraId="455C7D4F"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E254B2D" w14:textId="77777777" w:rsidR="00D355CC" w:rsidRPr="00607173" w:rsidRDefault="00D355CC" w:rsidP="008746DC">
            <w:pPr>
              <w:rPr>
                <w:rFonts w:cstheme="minorHAnsi"/>
                <w:color w:val="000000"/>
                <w:sz w:val="24"/>
              </w:rPr>
            </w:pPr>
            <w:r w:rsidRPr="00607173">
              <w:rPr>
                <w:rFonts w:cstheme="minorHAnsi"/>
                <w:color w:val="000000"/>
                <w:sz w:val="24"/>
              </w:rPr>
              <w:lastRenderedPageBreak/>
              <w:t>ZG0</w:t>
            </w:r>
          </w:p>
        </w:tc>
        <w:tc>
          <w:tcPr>
            <w:tcW w:w="1134" w:type="dxa"/>
          </w:tcPr>
          <w:p w14:paraId="67C1D65C"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12497F89"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Stammdaten an der Markt- bzw. Messlokation nicht vorhanden</w:t>
            </w:r>
          </w:p>
          <w:p w14:paraId="28AE64C4"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prüft den Inhalt der Anfrage und stellt fest, dass mindestens ein Stammdatum an der Marktlokation bzw. Messlokation nicht vorhanden ist. In diesem Fall verwendet er den Ablehnungsgrund.</w:t>
            </w:r>
            <w:r w:rsidRPr="00607173">
              <w:rPr>
                <w:rFonts w:cstheme="minorHAnsi"/>
                <w:color w:val="000000"/>
                <w:sz w:val="24"/>
              </w:rPr>
              <w:br/>
              <w:t>Z. B.: der LF sendet in der Anfrage den Zahler der Netznutzung bei einer erzeugenden Marktlokation. Da bei erzeugenden Marktlokationen keine Netznutzungsabrechnung stattfindet, gibt es somit auch keinen Zahler der Netznutzung an der erzeugenden Marktlokation.</w:t>
            </w:r>
          </w:p>
        </w:tc>
      </w:tr>
    </w:tbl>
    <w:p w14:paraId="08400BD5" w14:textId="77777777" w:rsidR="00D355CC" w:rsidRPr="00132085" w:rsidRDefault="00D355CC" w:rsidP="00D355CC"/>
    <w:p w14:paraId="1C128C79" w14:textId="77777777" w:rsidR="00D355CC" w:rsidRDefault="00D355CC" w:rsidP="00D355CC">
      <w:pPr>
        <w:pStyle w:val="berschrift4"/>
        <w:rPr>
          <w:rFonts w:cstheme="minorHAnsi"/>
          <w:szCs w:val="24"/>
        </w:rPr>
      </w:pPr>
      <w:r w:rsidRPr="00607173">
        <w:t>G_004</w:t>
      </w:r>
      <w:r>
        <w:t>7_</w:t>
      </w:r>
      <w:r w:rsidRPr="00607173">
        <w:rPr>
          <w:rFonts w:cstheme="minorHAnsi"/>
          <w:szCs w:val="24"/>
        </w:rPr>
        <w:t>Antwort auf 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355CC" w:rsidRPr="00607173" w14:paraId="38271DE2"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EA3CA3D" w14:textId="77777777" w:rsidR="00D355CC" w:rsidRPr="00607173" w:rsidRDefault="00D355CC"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C923631" w14:textId="77777777" w:rsidR="00D355CC" w:rsidRPr="00607173" w:rsidRDefault="00D355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035B9D6" w14:textId="77777777" w:rsidR="00D355CC" w:rsidRPr="00607173" w:rsidRDefault="00D355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355CC" w:rsidRPr="00607173" w14:paraId="61672250"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FB24A75" w14:textId="77777777" w:rsidR="00D355CC" w:rsidRPr="00607173" w:rsidRDefault="00D355CC" w:rsidP="008746DC">
            <w:pPr>
              <w:rPr>
                <w:rFonts w:cstheme="minorHAnsi"/>
                <w:color w:val="000000"/>
                <w:sz w:val="24"/>
              </w:rPr>
            </w:pPr>
            <w:r w:rsidRPr="00607173">
              <w:rPr>
                <w:rFonts w:cstheme="minorHAnsi"/>
                <w:color w:val="000000"/>
                <w:sz w:val="24"/>
              </w:rPr>
              <w:t>ZG2</w:t>
            </w:r>
          </w:p>
        </w:tc>
        <w:tc>
          <w:tcPr>
            <w:tcW w:w="1134" w:type="dxa"/>
          </w:tcPr>
          <w:p w14:paraId="05DF3ECD"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6078FF36"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1CE39210"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bl>
    <w:p w14:paraId="4C9C413C" w14:textId="77777777" w:rsidR="00D355CC" w:rsidRDefault="00D355CC" w:rsidP="00D355CC"/>
    <w:p w14:paraId="217F8366" w14:textId="77777777" w:rsidR="00D355CC" w:rsidRDefault="00D355CC" w:rsidP="00D355CC">
      <w:pPr>
        <w:pStyle w:val="berschrift4"/>
        <w:rPr>
          <w:rFonts w:cstheme="minorHAnsi"/>
          <w:szCs w:val="24"/>
        </w:rPr>
      </w:pPr>
      <w:r w:rsidRPr="00607173">
        <w:t>G_004</w:t>
      </w:r>
      <w:r>
        <w:t>8_</w:t>
      </w:r>
      <w:r w:rsidRPr="00666DB9">
        <w:rPr>
          <w:rFonts w:cstheme="minorHAnsi"/>
          <w:szCs w:val="24"/>
        </w:rPr>
        <w:t xml:space="preserve"> </w:t>
      </w:r>
      <w:r w:rsidRPr="00607173">
        <w:rPr>
          <w:rFonts w:cstheme="minorHAnsi"/>
          <w:szCs w:val="24"/>
        </w:rPr>
        <w:t>Ablehnung der 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355CC" w:rsidRPr="00607173" w14:paraId="08F5D878"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3E0A969" w14:textId="77777777" w:rsidR="00D355CC" w:rsidRPr="00607173" w:rsidRDefault="00D355CC"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CCFF451" w14:textId="77777777" w:rsidR="00D355CC" w:rsidRPr="00607173" w:rsidRDefault="00D355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60DC92BA" w14:textId="77777777" w:rsidR="00D355CC" w:rsidRPr="00607173" w:rsidRDefault="00D355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355CC" w:rsidRPr="00607173" w14:paraId="170069ED"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A7E2079" w14:textId="77777777" w:rsidR="00D355CC" w:rsidRPr="00607173" w:rsidRDefault="00D355CC" w:rsidP="008746DC">
            <w:pPr>
              <w:rPr>
                <w:rFonts w:cstheme="minorHAnsi"/>
                <w:color w:val="000000"/>
                <w:sz w:val="24"/>
              </w:rPr>
            </w:pPr>
            <w:r w:rsidRPr="00607173">
              <w:rPr>
                <w:rFonts w:cstheme="minorHAnsi"/>
                <w:color w:val="000000"/>
                <w:sz w:val="24"/>
              </w:rPr>
              <w:t>ZD3</w:t>
            </w:r>
          </w:p>
        </w:tc>
        <w:tc>
          <w:tcPr>
            <w:tcW w:w="1134" w:type="dxa"/>
          </w:tcPr>
          <w:p w14:paraId="33B0BA98"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1DF31DA1"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Verantwortlicher hat nicht geantwortet</w:t>
            </w:r>
          </w:p>
          <w:p w14:paraId="12C47D1D"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NB hat vom verantwortlichen Marktpartner des Stammdatums die Antwort nicht innerhalb der Frist erhalten, um dem berechtigten Marktpartner fristgerecht antworten zu können.</w:t>
            </w:r>
          </w:p>
        </w:tc>
      </w:tr>
    </w:tbl>
    <w:p w14:paraId="05EC58E8" w14:textId="77777777" w:rsidR="00D355CC" w:rsidRDefault="00D355CC" w:rsidP="00D355CC"/>
    <w:p w14:paraId="4D275E27" w14:textId="2C83F5C5" w:rsidR="00AC653F" w:rsidRDefault="00F979F3" w:rsidP="00F979F3">
      <w:pPr>
        <w:pStyle w:val="berschrift3"/>
      </w:pPr>
      <w:bookmarkStart w:id="1268" w:name="_Toc232433678"/>
      <w:r w:rsidRPr="00F979F3">
        <w:lastRenderedPageBreak/>
        <w:t>E_3032_Änderung vom MSB prüfen</w:t>
      </w:r>
      <w:bookmarkEnd w:id="1268"/>
    </w:p>
    <w:p w14:paraId="3A4E669C" w14:textId="77777777" w:rsidR="00896EBA" w:rsidRPr="00607173" w:rsidRDefault="00896EBA" w:rsidP="00896EBA">
      <w:pPr>
        <w:pStyle w:val="berschrift4"/>
      </w:pPr>
      <w:r w:rsidRPr="00607173">
        <w:t>G_0027_Antwort auf Änderung vom MSB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96EBA" w:rsidRPr="00607173" w14:paraId="21AB3678"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8C848E8" w14:textId="77777777" w:rsidR="00896EBA" w:rsidRPr="00607173" w:rsidRDefault="00896EBA"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6A1D64E" w14:textId="77777777" w:rsidR="00896EBA" w:rsidRPr="00607173" w:rsidRDefault="00896EBA"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79A74912" w14:textId="77777777" w:rsidR="00896EBA" w:rsidRPr="00607173" w:rsidRDefault="00896EBA"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96EBA" w:rsidRPr="00607173" w14:paraId="2569553C"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055680B" w14:textId="77777777" w:rsidR="00896EBA" w:rsidRPr="00607173" w:rsidRDefault="00896EBA" w:rsidP="008746DC">
            <w:pPr>
              <w:rPr>
                <w:rFonts w:cstheme="minorHAnsi"/>
                <w:color w:val="000000"/>
                <w:sz w:val="24"/>
              </w:rPr>
            </w:pPr>
            <w:r w:rsidRPr="00607173">
              <w:rPr>
                <w:rFonts w:cstheme="minorHAnsi"/>
                <w:color w:val="000000"/>
                <w:sz w:val="24"/>
              </w:rPr>
              <w:t>E15</w:t>
            </w:r>
          </w:p>
        </w:tc>
        <w:tc>
          <w:tcPr>
            <w:tcW w:w="1134" w:type="dxa"/>
          </w:tcPr>
          <w:p w14:paraId="27854EA8" w14:textId="77777777" w:rsidR="00896EBA" w:rsidRPr="00607173" w:rsidRDefault="00896EBA"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402742A5" w14:textId="77777777" w:rsidR="00896EBA" w:rsidRPr="00607173" w:rsidRDefault="00896EBA"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3D3495F3" w14:textId="77777777" w:rsidR="00896EBA" w:rsidRPr="00607173" w:rsidRDefault="00896EBA"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20E434C6" w14:textId="77777777" w:rsidR="00896EBA" w:rsidRDefault="00896EBA" w:rsidP="00896EBA"/>
    <w:p w14:paraId="46101C71" w14:textId="44878C9B" w:rsidR="00896EBA" w:rsidRDefault="005E2198" w:rsidP="00074E46">
      <w:pPr>
        <w:pStyle w:val="berschrift4"/>
      </w:pPr>
      <w:r>
        <w:t>G_0030</w:t>
      </w:r>
      <w:r w:rsidR="00074E46" w:rsidRPr="00074E46">
        <w:t>_Antwort auf Änderung vom MSB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A436B0" w:rsidRPr="00607173" w14:paraId="370EDE9A"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1241809" w14:textId="77777777" w:rsidR="00A436B0" w:rsidRPr="00607173" w:rsidRDefault="00A436B0"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0BAC7F7" w14:textId="77777777" w:rsidR="00A436B0" w:rsidRPr="00607173" w:rsidRDefault="00A436B0"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78963F7F" w14:textId="77777777" w:rsidR="00A436B0" w:rsidRPr="00607173" w:rsidRDefault="00A436B0"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A436B0" w:rsidRPr="00607173" w14:paraId="49DA21D2"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07E9056" w14:textId="77777777" w:rsidR="00A436B0" w:rsidRPr="00607173" w:rsidRDefault="00A436B0" w:rsidP="008746DC">
            <w:pPr>
              <w:rPr>
                <w:rFonts w:cstheme="minorHAnsi"/>
                <w:color w:val="000000"/>
                <w:sz w:val="24"/>
              </w:rPr>
            </w:pPr>
            <w:r w:rsidRPr="00607173">
              <w:rPr>
                <w:rFonts w:cstheme="minorHAnsi"/>
                <w:color w:val="000000"/>
                <w:sz w:val="24"/>
              </w:rPr>
              <w:t>E15</w:t>
            </w:r>
          </w:p>
        </w:tc>
        <w:tc>
          <w:tcPr>
            <w:tcW w:w="1134" w:type="dxa"/>
          </w:tcPr>
          <w:p w14:paraId="22741DA4" w14:textId="77777777" w:rsidR="00A436B0" w:rsidRPr="00607173" w:rsidRDefault="00A436B0"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5BA1F3B8" w14:textId="77777777" w:rsidR="00A436B0" w:rsidRPr="00607173" w:rsidRDefault="00A436B0"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6F0FBD32" w14:textId="77777777" w:rsidR="00A436B0" w:rsidRPr="00607173" w:rsidRDefault="00A436B0"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76C1F77D" w14:textId="4C68A2F5" w:rsidR="00E6609E" w:rsidRDefault="00E6609E" w:rsidP="00896EBA"/>
    <w:p w14:paraId="65407F5F" w14:textId="77777777" w:rsidR="00E6609E" w:rsidRDefault="00E6609E">
      <w:pPr>
        <w:spacing w:after="200" w:line="276" w:lineRule="auto"/>
      </w:pPr>
      <w:r>
        <w:br w:type="page"/>
      </w:r>
    </w:p>
    <w:p w14:paraId="59F13C16" w14:textId="6FDAD581" w:rsidR="00E5101C" w:rsidRDefault="001F0C0B" w:rsidP="001F2FE1">
      <w:pPr>
        <w:pStyle w:val="berschrift2"/>
        <w:rPr>
          <w:rFonts w:cstheme="minorHAnsi"/>
          <w:szCs w:val="24"/>
        </w:rPr>
      </w:pPr>
      <w:bookmarkStart w:id="1269" w:name="_Toc62633850"/>
      <w:bookmarkStart w:id="1270" w:name="_Toc64454121"/>
      <w:bookmarkStart w:id="1271" w:name="_Toc232433679"/>
      <w:r>
        <w:rPr>
          <w:rFonts w:cstheme="minorHAnsi"/>
          <w:szCs w:val="24"/>
        </w:rPr>
        <w:lastRenderedPageBreak/>
        <w:t xml:space="preserve">AD: </w:t>
      </w:r>
      <w:r w:rsidR="00E5101C" w:rsidRPr="00607173">
        <w:rPr>
          <w:rFonts w:cstheme="minorHAnsi"/>
          <w:szCs w:val="24"/>
        </w:rPr>
        <w:t>A</w:t>
      </w:r>
      <w:bookmarkEnd w:id="1269"/>
      <w:bookmarkEnd w:id="1270"/>
      <w:r w:rsidR="00725DEB" w:rsidRPr="00725DEB">
        <w:rPr>
          <w:rFonts w:cstheme="minorHAnsi"/>
          <w:szCs w:val="24"/>
        </w:rPr>
        <w:t>nfrage zur Stammdatenänderung vom NB an MSB (verantwortlich)</w:t>
      </w:r>
      <w:bookmarkEnd w:id="1271"/>
    </w:p>
    <w:p w14:paraId="56F17BBD" w14:textId="686F00E7" w:rsidR="00E04E18" w:rsidRDefault="001F0C0B" w:rsidP="001F0C0B">
      <w:pPr>
        <w:pStyle w:val="berschrift3"/>
      </w:pPr>
      <w:bookmarkStart w:id="1272" w:name="_Toc232433680"/>
      <w:r w:rsidRPr="001F0C0B">
        <w:t>E_3033_Anfrage an MSB prüfen</w:t>
      </w:r>
      <w:bookmarkEnd w:id="1272"/>
    </w:p>
    <w:p w14:paraId="6B43B262" w14:textId="77777777" w:rsidR="00985E1B" w:rsidRPr="00607173" w:rsidRDefault="00985E1B" w:rsidP="00985E1B">
      <w:pPr>
        <w:pStyle w:val="berschrift4"/>
      </w:pPr>
      <w:bookmarkStart w:id="1273" w:name="_Toc62633843"/>
      <w:bookmarkStart w:id="1274" w:name="_Toc198571716"/>
      <w:r w:rsidRPr="00607173">
        <w:t>G_0044_Antwort auf Anfrage</w:t>
      </w:r>
      <w:bookmarkEnd w:id="1273"/>
      <w:bookmarkEnd w:id="127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985E1B" w:rsidRPr="00607173" w14:paraId="171AF575"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F1F3F82" w14:textId="77777777" w:rsidR="00985E1B" w:rsidRPr="00607173" w:rsidRDefault="00985E1B"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CD412E8" w14:textId="77777777" w:rsidR="00985E1B" w:rsidRPr="00607173" w:rsidRDefault="00985E1B"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EE5F5FE" w14:textId="77777777" w:rsidR="00985E1B" w:rsidRPr="00607173" w:rsidRDefault="00985E1B"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985E1B" w:rsidRPr="00607173" w14:paraId="39EEE31C"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047375D" w14:textId="77777777" w:rsidR="00985E1B" w:rsidRPr="00607173" w:rsidRDefault="00985E1B" w:rsidP="00786BDD">
            <w:pPr>
              <w:rPr>
                <w:rFonts w:cstheme="minorHAnsi"/>
                <w:color w:val="000000"/>
                <w:sz w:val="24"/>
              </w:rPr>
            </w:pPr>
            <w:r w:rsidRPr="00607173">
              <w:rPr>
                <w:rFonts w:cstheme="minorHAnsi"/>
                <w:color w:val="000000"/>
                <w:sz w:val="24"/>
              </w:rPr>
              <w:t>ZG2</w:t>
            </w:r>
          </w:p>
        </w:tc>
        <w:tc>
          <w:tcPr>
            <w:tcW w:w="1134" w:type="dxa"/>
          </w:tcPr>
          <w:p w14:paraId="4723A48E" w14:textId="77777777" w:rsidR="00985E1B" w:rsidRPr="00607173" w:rsidRDefault="00985E1B"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3D6CB726" w14:textId="77777777" w:rsidR="00985E1B" w:rsidRPr="00607173" w:rsidRDefault="00985E1B"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0EBB13AF" w14:textId="77777777" w:rsidR="00985E1B" w:rsidRPr="00607173" w:rsidRDefault="00985E1B"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w:t>
            </w:r>
            <w:r w:rsidRPr="00607173">
              <w:rPr>
                <w:rFonts w:cstheme="minorHAnsi"/>
                <w:color w:val="000000"/>
                <w:sz w:val="24"/>
              </w:rPr>
              <w:softHyphen/>
              <w:t>te</w:t>
            </w:r>
            <w:r w:rsidRPr="00607173">
              <w:rPr>
                <w:rFonts w:cstheme="minorHAnsi"/>
                <w:color w:val="000000"/>
                <w:sz w:val="24"/>
              </w:rPr>
              <w:softHyphen/>
              <w:t>nen Stammdaten vom Verantwortlichen übernommen wurden oder nicht.</w:t>
            </w:r>
          </w:p>
        </w:tc>
      </w:tr>
    </w:tbl>
    <w:p w14:paraId="0B59C008" w14:textId="77777777" w:rsidR="00E8591F" w:rsidRPr="00E8591F" w:rsidRDefault="00E8591F" w:rsidP="00E8591F"/>
    <w:p w14:paraId="169AEC70" w14:textId="25F2FB6A" w:rsidR="00E5101C" w:rsidRPr="00607173" w:rsidRDefault="00E5101C" w:rsidP="001F0C0B">
      <w:pPr>
        <w:pStyle w:val="berschrift4"/>
      </w:pPr>
      <w:bookmarkStart w:id="1275" w:name="_Toc62633851"/>
      <w:r w:rsidRPr="00607173">
        <w:t>G_0043_Antwort auf Anfrage</w:t>
      </w:r>
      <w:bookmarkEnd w:id="1275"/>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03C28" w:rsidRPr="00607173" w14:paraId="5D935102" w14:textId="77777777" w:rsidTr="0046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CB9B607" w14:textId="77777777" w:rsidR="00803C28" w:rsidRPr="00607173" w:rsidRDefault="00803C28"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B88CF7B" w14:textId="57BF99CE" w:rsidR="00803C28"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A8C9093" w14:textId="77777777" w:rsidR="00803C28" w:rsidRPr="00607173" w:rsidRDefault="00803C28"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03C28" w:rsidRPr="00607173" w14:paraId="4F7708A4"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797B25C" w14:textId="765512BA" w:rsidR="00803C28" w:rsidRPr="00607173" w:rsidRDefault="00803C28" w:rsidP="00803C28">
            <w:pPr>
              <w:rPr>
                <w:rFonts w:cstheme="minorHAnsi"/>
                <w:color w:val="000000"/>
                <w:sz w:val="24"/>
              </w:rPr>
            </w:pPr>
            <w:r w:rsidRPr="00607173">
              <w:rPr>
                <w:rFonts w:cstheme="minorHAnsi"/>
                <w:color w:val="000000"/>
                <w:sz w:val="24"/>
              </w:rPr>
              <w:t>ZG0</w:t>
            </w:r>
          </w:p>
        </w:tc>
        <w:tc>
          <w:tcPr>
            <w:tcW w:w="1134" w:type="dxa"/>
          </w:tcPr>
          <w:p w14:paraId="11A25E33" w14:textId="38BC5265"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2BB1CB07" w14:textId="77777777"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Stammdaten an der Markt- bzw. Messlokation nicht vorhanden</w:t>
            </w:r>
          </w:p>
          <w:p w14:paraId="1D0477DD" w14:textId="524495EF"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Der Empfänger prüft den Inhalt der Anfrage und stellt fest, dass mindestens ein Stammdatum an der Marktlokation bzw. Messlokation nicht vorhanden ist. In diesem Fall verwendet er den Ablehnungsgrund. </w:t>
            </w:r>
            <w:r w:rsidRPr="00607173">
              <w:rPr>
                <w:rFonts w:cstheme="minorHAnsi"/>
                <w:color w:val="000000"/>
                <w:sz w:val="24"/>
              </w:rPr>
              <w:br/>
              <w:t>Z. B.: der LF sendet in der Anfrage den Zahler der Netznutzung bei einer erzeugenden Marktlokation. Da bei erzeugenden Marktlokationen keine Netznutzungsabrechnung stattfindet, gibt es somit auch keinen Zahler der Netznutzung an der erzeugenden Marktlokation.</w:t>
            </w:r>
          </w:p>
        </w:tc>
      </w:tr>
      <w:tr w:rsidR="00803C28" w:rsidRPr="00607173" w14:paraId="3BF9E99A"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4934DA0" w14:textId="03F4A719" w:rsidR="00803C28" w:rsidRPr="00607173" w:rsidRDefault="00803C28" w:rsidP="00803C28">
            <w:pPr>
              <w:rPr>
                <w:rFonts w:cstheme="minorHAnsi"/>
                <w:color w:val="000000"/>
                <w:sz w:val="24"/>
              </w:rPr>
            </w:pPr>
            <w:r w:rsidRPr="00607173">
              <w:rPr>
                <w:rFonts w:cstheme="minorHAnsi"/>
                <w:color w:val="000000"/>
                <w:sz w:val="24"/>
              </w:rPr>
              <w:t>ZG2</w:t>
            </w:r>
          </w:p>
        </w:tc>
        <w:tc>
          <w:tcPr>
            <w:tcW w:w="1134" w:type="dxa"/>
          </w:tcPr>
          <w:p w14:paraId="4215C8FE" w14:textId="5BBB286C"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360A95DF" w14:textId="77777777"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58CC9841" w14:textId="4F244F4C"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w:t>
            </w:r>
            <w:r w:rsidRPr="00607173">
              <w:rPr>
                <w:rFonts w:cstheme="minorHAnsi"/>
                <w:color w:val="000000"/>
                <w:sz w:val="24"/>
              </w:rPr>
              <w:softHyphen/>
              <w:t>nen Stammdaten vom Verantwortlichen übernommen wurden oder nicht.</w:t>
            </w:r>
          </w:p>
        </w:tc>
      </w:tr>
    </w:tbl>
    <w:p w14:paraId="1B4C89BB" w14:textId="17298FB1" w:rsidR="006D5147" w:rsidRDefault="006D5147" w:rsidP="005F0C82">
      <w:pPr>
        <w:pStyle w:val="berschrift3"/>
        <w:tabs>
          <w:tab w:val="clear" w:pos="1429"/>
        </w:tabs>
        <w:rPr>
          <w:rFonts w:cstheme="minorHAnsi"/>
          <w:szCs w:val="24"/>
        </w:rPr>
      </w:pPr>
      <w:bookmarkStart w:id="1276" w:name="_Toc62633852"/>
      <w:bookmarkStart w:id="1277" w:name="_Toc232433681"/>
      <w:r w:rsidRPr="006D5147">
        <w:rPr>
          <w:rFonts w:cstheme="minorHAnsi"/>
          <w:szCs w:val="24"/>
        </w:rPr>
        <w:lastRenderedPageBreak/>
        <w:t>E_3034_Änderung vom MSB prüfen</w:t>
      </w:r>
      <w:bookmarkEnd w:id="1277"/>
    </w:p>
    <w:p w14:paraId="624AFE2B" w14:textId="77777777" w:rsidR="003B2F6D" w:rsidRPr="00607173" w:rsidRDefault="003B2F6D" w:rsidP="003B2F6D">
      <w:pPr>
        <w:pStyle w:val="berschrift4"/>
      </w:pPr>
      <w:r w:rsidRPr="00607173">
        <w:t>G_0030_Antwort auf Änderung vom MSB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3B2F6D" w:rsidRPr="00607173" w14:paraId="17FA4E4D"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205A17E" w14:textId="77777777" w:rsidR="003B2F6D" w:rsidRPr="00607173" w:rsidRDefault="003B2F6D"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D1151DD" w14:textId="77777777" w:rsidR="003B2F6D" w:rsidRPr="00607173" w:rsidRDefault="003B2F6D"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7C7E651F" w14:textId="77777777" w:rsidR="003B2F6D" w:rsidRPr="00607173" w:rsidRDefault="003B2F6D"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3B2F6D" w:rsidRPr="00607173" w14:paraId="79C36AE3"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89A9325" w14:textId="77777777" w:rsidR="003B2F6D" w:rsidRPr="00607173" w:rsidRDefault="003B2F6D" w:rsidP="00786BDD">
            <w:pPr>
              <w:rPr>
                <w:rFonts w:cstheme="minorHAnsi"/>
                <w:color w:val="000000"/>
                <w:sz w:val="24"/>
              </w:rPr>
            </w:pPr>
            <w:r w:rsidRPr="00607173">
              <w:rPr>
                <w:rFonts w:cstheme="minorHAnsi"/>
                <w:color w:val="000000"/>
                <w:sz w:val="24"/>
              </w:rPr>
              <w:t>E15</w:t>
            </w:r>
          </w:p>
        </w:tc>
        <w:tc>
          <w:tcPr>
            <w:tcW w:w="1134" w:type="dxa"/>
          </w:tcPr>
          <w:p w14:paraId="5D0BF4F7" w14:textId="77777777" w:rsidR="003B2F6D" w:rsidRPr="00607173" w:rsidRDefault="003B2F6D"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2EC191C1" w14:textId="77777777" w:rsidR="003B2F6D" w:rsidRPr="00607173" w:rsidRDefault="003B2F6D"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530173C7" w14:textId="77777777" w:rsidR="003B2F6D" w:rsidRPr="00607173" w:rsidRDefault="003B2F6D"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18C10218" w14:textId="77777777" w:rsidR="00221291" w:rsidRPr="00221291" w:rsidRDefault="00221291" w:rsidP="00221291"/>
    <w:p w14:paraId="548D54B4" w14:textId="13B77CF5" w:rsidR="00E5101C" w:rsidRPr="00607173" w:rsidRDefault="00E5101C" w:rsidP="005F0C82">
      <w:pPr>
        <w:pStyle w:val="berschrift4"/>
      </w:pPr>
      <w:bookmarkStart w:id="1278" w:name="_Toc62633854"/>
      <w:bookmarkEnd w:id="1276"/>
      <w:r w:rsidRPr="00607173">
        <w:t>G_0027_Antwort auf Änderung vom MSB</w:t>
      </w:r>
      <w:bookmarkEnd w:id="1278"/>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03C28" w:rsidRPr="00607173" w14:paraId="4BD095AC" w14:textId="77777777" w:rsidTr="0046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BFA43A5" w14:textId="77777777" w:rsidR="00803C28" w:rsidRPr="00607173" w:rsidRDefault="00803C28"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B01FF75" w14:textId="4FB85177" w:rsidR="00803C28"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16B228B6" w14:textId="77777777" w:rsidR="00803C28" w:rsidRPr="00607173" w:rsidRDefault="00803C28"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03C28" w:rsidRPr="00607173" w14:paraId="1913BAAF"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0AD33C" w14:textId="473541C6" w:rsidR="00803C28" w:rsidRPr="00607173" w:rsidRDefault="00803C28" w:rsidP="00803C28">
            <w:pPr>
              <w:rPr>
                <w:rFonts w:cstheme="minorHAnsi"/>
                <w:color w:val="000000"/>
                <w:sz w:val="24"/>
              </w:rPr>
            </w:pPr>
            <w:r w:rsidRPr="00607173">
              <w:rPr>
                <w:rFonts w:cstheme="minorHAnsi"/>
                <w:color w:val="000000"/>
                <w:sz w:val="24"/>
              </w:rPr>
              <w:t>E15</w:t>
            </w:r>
          </w:p>
        </w:tc>
        <w:tc>
          <w:tcPr>
            <w:tcW w:w="1134" w:type="dxa"/>
          </w:tcPr>
          <w:p w14:paraId="66565FEA" w14:textId="61292FBB"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0418FADE" w14:textId="77777777"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1AAA79EA" w14:textId="4D5CD9A2"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4C79D8AC" w14:textId="77777777" w:rsidR="00D52CB6" w:rsidRPr="00607173" w:rsidRDefault="00D52CB6">
      <w:pPr>
        <w:spacing w:after="200" w:line="276" w:lineRule="auto"/>
        <w:rPr>
          <w:rFonts w:cstheme="minorHAnsi"/>
          <w:b/>
          <w:color w:val="C20000" w:themeColor="background2"/>
        </w:rPr>
      </w:pPr>
      <w:r w:rsidRPr="00607173">
        <w:rPr>
          <w:rFonts w:cstheme="minorHAnsi"/>
        </w:rPr>
        <w:br w:type="page"/>
      </w:r>
    </w:p>
    <w:p w14:paraId="3108C7C0" w14:textId="6506CDFD" w:rsidR="00E5101C" w:rsidRDefault="002F11EC" w:rsidP="001F2FE1">
      <w:pPr>
        <w:pStyle w:val="berschrift2"/>
        <w:rPr>
          <w:rFonts w:cstheme="minorHAnsi"/>
          <w:szCs w:val="24"/>
        </w:rPr>
      </w:pPr>
      <w:bookmarkStart w:id="1279" w:name="_Toc62633855"/>
      <w:bookmarkStart w:id="1280" w:name="_Toc64454122"/>
      <w:bookmarkStart w:id="1281" w:name="_Toc232433682"/>
      <w:r>
        <w:rPr>
          <w:rFonts w:cstheme="minorHAnsi"/>
          <w:szCs w:val="24"/>
        </w:rPr>
        <w:lastRenderedPageBreak/>
        <w:t xml:space="preserve">AD: </w:t>
      </w:r>
      <w:r w:rsidR="00E5101C" w:rsidRPr="00607173">
        <w:rPr>
          <w:rFonts w:cstheme="minorHAnsi"/>
          <w:szCs w:val="24"/>
        </w:rPr>
        <w:t>Geschäftsdatenanfrage vo</w:t>
      </w:r>
      <w:r w:rsidR="00204D87">
        <w:rPr>
          <w:rFonts w:cstheme="minorHAnsi"/>
          <w:szCs w:val="24"/>
        </w:rPr>
        <w:t>m</w:t>
      </w:r>
      <w:r w:rsidR="00E5101C" w:rsidRPr="00607173">
        <w:rPr>
          <w:rFonts w:cstheme="minorHAnsi"/>
          <w:szCs w:val="24"/>
        </w:rPr>
        <w:t xml:space="preserve"> </w:t>
      </w:r>
      <w:r w:rsidR="00204D87">
        <w:rPr>
          <w:rFonts w:cstheme="minorHAnsi"/>
          <w:szCs w:val="24"/>
        </w:rPr>
        <w:t xml:space="preserve">LF </w:t>
      </w:r>
      <w:r w:rsidR="00E5101C" w:rsidRPr="00607173">
        <w:rPr>
          <w:rFonts w:cstheme="minorHAnsi"/>
          <w:szCs w:val="24"/>
        </w:rPr>
        <w:t xml:space="preserve">an </w:t>
      </w:r>
      <w:bookmarkEnd w:id="1279"/>
      <w:bookmarkEnd w:id="1280"/>
      <w:r w:rsidR="00204D87">
        <w:rPr>
          <w:rFonts w:cstheme="minorHAnsi"/>
          <w:szCs w:val="24"/>
        </w:rPr>
        <w:t>NB</w:t>
      </w:r>
      <w:bookmarkEnd w:id="1281"/>
    </w:p>
    <w:p w14:paraId="52AC275B" w14:textId="13B6B686" w:rsidR="00204D87" w:rsidRPr="00204D87" w:rsidRDefault="00204D87" w:rsidP="00204D87">
      <w:pPr>
        <w:pStyle w:val="berschrift3"/>
      </w:pPr>
      <w:bookmarkStart w:id="1282" w:name="_Toc232433683"/>
      <w:r w:rsidRPr="00204D87">
        <w:t>E_3003_Geschäftsdatenanfrage zu Stammdaten prüfen</w:t>
      </w:r>
      <w:bookmarkEnd w:id="1282"/>
    </w:p>
    <w:p w14:paraId="38E3E51F" w14:textId="3DD55D56" w:rsidR="00E5101C" w:rsidRPr="00607173" w:rsidRDefault="00E5101C" w:rsidP="00797BD1">
      <w:pPr>
        <w:pStyle w:val="berschrift4"/>
      </w:pPr>
      <w:bookmarkStart w:id="1283" w:name="_Toc62633856"/>
      <w:r w:rsidRPr="00607173">
        <w:t>G_0049_ORDRSP_Ablehnung der Anforderung von Stammdaten</w:t>
      </w:r>
      <w:bookmarkEnd w:id="1283"/>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03C28" w:rsidRPr="00607173" w14:paraId="33743C7A" w14:textId="77777777" w:rsidTr="0046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FD0862E" w14:textId="77777777" w:rsidR="00803C28" w:rsidRPr="00607173" w:rsidRDefault="00803C28"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DB87638" w14:textId="6D1A3205" w:rsidR="00803C28"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189BFE37" w14:textId="77777777" w:rsidR="00803C28" w:rsidRPr="00607173" w:rsidRDefault="00803C28"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03C28" w:rsidRPr="00607173" w14:paraId="41BE05F1"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D40EC84" w14:textId="302099B0" w:rsidR="00803C28" w:rsidRPr="00607173" w:rsidRDefault="00803C28" w:rsidP="00803C28">
            <w:pPr>
              <w:rPr>
                <w:rFonts w:cstheme="minorHAnsi"/>
                <w:color w:val="000000"/>
                <w:sz w:val="24"/>
              </w:rPr>
            </w:pPr>
            <w:r w:rsidRPr="00607173">
              <w:rPr>
                <w:rFonts w:cstheme="minorHAnsi"/>
                <w:sz w:val="24"/>
              </w:rPr>
              <w:t>Z15</w:t>
            </w:r>
          </w:p>
        </w:tc>
        <w:tc>
          <w:tcPr>
            <w:tcW w:w="1134" w:type="dxa"/>
          </w:tcPr>
          <w:p w14:paraId="0EBE2F6A" w14:textId="6DB4C1A9"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Borders>
              <w:top w:val="single" w:sz="4" w:space="0" w:color="000000"/>
            </w:tcBorders>
          </w:tcPr>
          <w:p w14:paraId="312DB679" w14:textId="4A767099"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keine Berechtigung</w:t>
            </w:r>
          </w:p>
        </w:tc>
      </w:tr>
    </w:tbl>
    <w:p w14:paraId="279BFC36" w14:textId="19ED0A49" w:rsidR="00E5101C" w:rsidRPr="00607173" w:rsidRDefault="00E5101C" w:rsidP="00797BD1">
      <w:pPr>
        <w:pStyle w:val="berschrift4"/>
      </w:pPr>
      <w:bookmarkStart w:id="1284" w:name="_Toc62633857"/>
      <w:r w:rsidRPr="00607173">
        <w:t>G_0050_ORDRSP_Ablehnung der Anforderung von Messwerten</w:t>
      </w:r>
      <w:bookmarkEnd w:id="128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5160C2" w:rsidRPr="00607173" w14:paraId="7D9BEC6C" w14:textId="77777777" w:rsidTr="0046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9035FA9" w14:textId="77777777" w:rsidR="005160C2" w:rsidRPr="00607173" w:rsidRDefault="005160C2"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17998A2" w14:textId="20FDEA52" w:rsidR="005160C2"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20E14835" w14:textId="77777777" w:rsidR="005160C2" w:rsidRPr="00607173" w:rsidRDefault="005160C2"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5160C2" w:rsidRPr="00607173" w14:paraId="3ACFF758"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1C9DCE6" w14:textId="6E2BE571" w:rsidR="005160C2" w:rsidRPr="00607173" w:rsidRDefault="005160C2" w:rsidP="005160C2">
            <w:pPr>
              <w:rPr>
                <w:rFonts w:cstheme="minorHAnsi"/>
                <w:color w:val="000000"/>
                <w:sz w:val="24"/>
              </w:rPr>
            </w:pPr>
            <w:r w:rsidRPr="00607173">
              <w:rPr>
                <w:rFonts w:cstheme="minorHAnsi"/>
                <w:sz w:val="24"/>
              </w:rPr>
              <w:t>Z15</w:t>
            </w:r>
          </w:p>
        </w:tc>
        <w:tc>
          <w:tcPr>
            <w:tcW w:w="1134" w:type="dxa"/>
          </w:tcPr>
          <w:p w14:paraId="182C5287" w14:textId="250E1A8F" w:rsidR="005160C2" w:rsidRPr="00607173" w:rsidRDefault="005160C2" w:rsidP="005160C2">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Borders>
              <w:top w:val="single" w:sz="4" w:space="0" w:color="000000"/>
              <w:bottom w:val="single" w:sz="4" w:space="0" w:color="000000"/>
            </w:tcBorders>
          </w:tcPr>
          <w:p w14:paraId="7766B8E4" w14:textId="291DB931" w:rsidR="005160C2" w:rsidRPr="00607173" w:rsidRDefault="005160C2" w:rsidP="005160C2">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keine Berechtigung</w:t>
            </w:r>
          </w:p>
        </w:tc>
      </w:tr>
      <w:tr w:rsidR="005160C2" w:rsidRPr="00607173" w14:paraId="73A812DE"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750AFD4" w14:textId="74564D16" w:rsidR="005160C2" w:rsidRPr="00607173" w:rsidRDefault="005160C2" w:rsidP="005160C2">
            <w:pPr>
              <w:rPr>
                <w:rFonts w:cstheme="minorHAnsi"/>
                <w:color w:val="000000"/>
                <w:sz w:val="24"/>
              </w:rPr>
            </w:pPr>
            <w:r w:rsidRPr="00607173">
              <w:rPr>
                <w:rFonts w:cstheme="minorHAnsi"/>
                <w:sz w:val="24"/>
              </w:rPr>
              <w:t>Z21</w:t>
            </w:r>
          </w:p>
        </w:tc>
        <w:tc>
          <w:tcPr>
            <w:tcW w:w="1134" w:type="dxa"/>
          </w:tcPr>
          <w:p w14:paraId="4D762F15" w14:textId="2DD83F5A" w:rsidR="005160C2" w:rsidRPr="00607173" w:rsidRDefault="005160C2" w:rsidP="005160C2">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Borders>
              <w:top w:val="single" w:sz="4" w:space="0" w:color="000000"/>
            </w:tcBorders>
          </w:tcPr>
          <w:p w14:paraId="49F91504" w14:textId="5C032AFF" w:rsidR="005160C2" w:rsidRPr="00607173" w:rsidRDefault="005160C2" w:rsidP="005160C2">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Daten nicht vorhanden</w:t>
            </w:r>
          </w:p>
        </w:tc>
      </w:tr>
    </w:tbl>
    <w:p w14:paraId="574C0508" w14:textId="77777777" w:rsidR="00FD4DB2" w:rsidRDefault="00FD4DB2">
      <w:pPr>
        <w:spacing w:after="200" w:line="276" w:lineRule="auto"/>
        <w:rPr>
          <w:rFonts w:eastAsiaTheme="majorEastAsia" w:cstheme="minorHAnsi"/>
          <w:b/>
          <w:bCs/>
          <w:iCs/>
        </w:rPr>
      </w:pPr>
      <w:bookmarkStart w:id="1285" w:name="_Toc62633858"/>
      <w:bookmarkStart w:id="1286" w:name="_Toc64454123"/>
      <w:r>
        <w:rPr>
          <w:rFonts w:cstheme="minorHAnsi"/>
        </w:rPr>
        <w:br w:type="page"/>
      </w:r>
    </w:p>
    <w:p w14:paraId="7FB3109E" w14:textId="06E9ED94" w:rsidR="00E5101C" w:rsidRDefault="00E53F0B" w:rsidP="001F2FE1">
      <w:pPr>
        <w:pStyle w:val="berschrift2"/>
        <w:rPr>
          <w:rFonts w:cstheme="minorHAnsi"/>
          <w:szCs w:val="24"/>
        </w:rPr>
      </w:pPr>
      <w:bookmarkStart w:id="1287" w:name="_Toc232433684"/>
      <w:r>
        <w:rPr>
          <w:rFonts w:cstheme="minorHAnsi"/>
          <w:szCs w:val="24"/>
        </w:rPr>
        <w:lastRenderedPageBreak/>
        <w:t xml:space="preserve">AD: </w:t>
      </w:r>
      <w:r w:rsidR="00E5101C" w:rsidRPr="00607173">
        <w:rPr>
          <w:rFonts w:cstheme="minorHAnsi"/>
          <w:szCs w:val="24"/>
        </w:rPr>
        <w:t>Geschäftsdatenanfrage vo</w:t>
      </w:r>
      <w:r>
        <w:rPr>
          <w:rFonts w:cstheme="minorHAnsi"/>
          <w:szCs w:val="24"/>
        </w:rPr>
        <w:t xml:space="preserve">m MSB </w:t>
      </w:r>
      <w:r w:rsidR="00E5101C" w:rsidRPr="00607173">
        <w:rPr>
          <w:rFonts w:cstheme="minorHAnsi"/>
          <w:szCs w:val="24"/>
        </w:rPr>
        <w:t xml:space="preserve">an </w:t>
      </w:r>
      <w:bookmarkEnd w:id="1285"/>
      <w:bookmarkEnd w:id="1286"/>
      <w:r>
        <w:rPr>
          <w:rFonts w:cstheme="minorHAnsi"/>
          <w:szCs w:val="24"/>
        </w:rPr>
        <w:t>NB</w:t>
      </w:r>
      <w:bookmarkEnd w:id="1287"/>
    </w:p>
    <w:p w14:paraId="53C7ABBB" w14:textId="07FCA579" w:rsidR="004C47A5" w:rsidRDefault="004C47A5" w:rsidP="004C47A5">
      <w:pPr>
        <w:pStyle w:val="berschrift3"/>
      </w:pPr>
      <w:bookmarkStart w:id="1288" w:name="_Toc232433685"/>
      <w:r w:rsidRPr="004C47A5">
        <w:t>E_3004_Geschäftsdatenanfrage zu Stammdaten prüfen</w:t>
      </w:r>
      <w:bookmarkEnd w:id="1288"/>
    </w:p>
    <w:tbl>
      <w:tblPr>
        <w:tblStyle w:val="Tabellenraster"/>
        <w:tblW w:w="14321" w:type="dxa"/>
        <w:tblInd w:w="-5" w:type="dxa"/>
        <w:tblLayout w:type="fixed"/>
        <w:tblLook w:val="04A0" w:firstRow="1" w:lastRow="0" w:firstColumn="1" w:lastColumn="0" w:noHBand="0" w:noVBand="1"/>
      </w:tblPr>
      <w:tblGrid>
        <w:gridCol w:w="567"/>
        <w:gridCol w:w="6237"/>
        <w:gridCol w:w="1559"/>
        <w:gridCol w:w="851"/>
        <w:gridCol w:w="5107"/>
      </w:tblGrid>
      <w:tr w:rsidR="00246CC3" w:rsidRPr="00607173" w14:paraId="06521550" w14:textId="77777777" w:rsidTr="00CA310A">
        <w:trPr>
          <w:trHeight w:val="454"/>
        </w:trPr>
        <w:tc>
          <w:tcPr>
            <w:tcW w:w="6804" w:type="dxa"/>
            <w:gridSpan w:val="2"/>
            <w:shd w:val="clear" w:color="auto" w:fill="D8DFE4"/>
            <w:vAlign w:val="center"/>
          </w:tcPr>
          <w:p w14:paraId="44A8695E" w14:textId="77777777" w:rsidR="00246CC3" w:rsidRPr="00607173" w:rsidRDefault="00246CC3" w:rsidP="000D37C6">
            <w:pPr>
              <w:contextualSpacing/>
              <w:rPr>
                <w:rFonts w:cstheme="minorHAnsi"/>
                <w:b/>
                <w:bCs/>
              </w:rPr>
            </w:pPr>
            <w:r w:rsidRPr="00607173">
              <w:rPr>
                <w:rFonts w:cstheme="minorHAnsi"/>
                <w:b/>
                <w:bCs/>
                <w:color w:val="C20000"/>
              </w:rPr>
              <w:t>Prüfende Rolle: NB</w:t>
            </w:r>
          </w:p>
        </w:tc>
        <w:tc>
          <w:tcPr>
            <w:tcW w:w="7517" w:type="dxa"/>
            <w:gridSpan w:val="3"/>
            <w:shd w:val="clear" w:color="auto" w:fill="D8DFE4"/>
            <w:vAlign w:val="center"/>
          </w:tcPr>
          <w:p w14:paraId="0BDF0867" w14:textId="786924A6" w:rsidR="00246CC3" w:rsidRPr="00607173" w:rsidRDefault="00CA310A" w:rsidP="000D37C6">
            <w:pPr>
              <w:contextualSpacing/>
              <w:rPr>
                <w:rFonts w:cstheme="minorHAnsi"/>
                <w:b/>
                <w:bCs/>
              </w:rPr>
            </w:pPr>
            <w:r>
              <w:rPr>
                <w:rFonts w:cstheme="minorHAnsi"/>
                <w:b/>
                <w:bCs/>
              </w:rPr>
              <w:t>entspricht NB der Sparte Gas</w:t>
            </w:r>
          </w:p>
        </w:tc>
      </w:tr>
      <w:tr w:rsidR="00246CC3" w:rsidRPr="00607173" w14:paraId="6BED7E13" w14:textId="77777777" w:rsidTr="00CA310A">
        <w:tc>
          <w:tcPr>
            <w:tcW w:w="567" w:type="dxa"/>
            <w:shd w:val="clear" w:color="auto" w:fill="D8DFE4"/>
          </w:tcPr>
          <w:p w14:paraId="160852E4" w14:textId="77777777" w:rsidR="00246CC3" w:rsidRPr="00607173" w:rsidRDefault="00246CC3" w:rsidP="000D37C6">
            <w:pPr>
              <w:contextualSpacing/>
              <w:rPr>
                <w:rFonts w:cstheme="minorHAnsi"/>
              </w:rPr>
            </w:pPr>
            <w:r w:rsidRPr="00607173">
              <w:rPr>
                <w:rFonts w:cstheme="minorHAnsi"/>
              </w:rPr>
              <w:t>Nr.</w:t>
            </w:r>
          </w:p>
        </w:tc>
        <w:tc>
          <w:tcPr>
            <w:tcW w:w="6237" w:type="dxa"/>
            <w:shd w:val="clear" w:color="auto" w:fill="D8DFE4"/>
          </w:tcPr>
          <w:p w14:paraId="5860AA7A" w14:textId="77777777" w:rsidR="00246CC3" w:rsidRPr="00607173" w:rsidRDefault="00246CC3" w:rsidP="000D37C6">
            <w:pPr>
              <w:contextualSpacing/>
              <w:rPr>
                <w:rFonts w:cstheme="minorHAnsi"/>
              </w:rPr>
            </w:pPr>
            <w:r w:rsidRPr="00607173">
              <w:rPr>
                <w:rFonts w:cstheme="minorHAnsi"/>
              </w:rPr>
              <w:t>Prüfschritt</w:t>
            </w:r>
          </w:p>
        </w:tc>
        <w:tc>
          <w:tcPr>
            <w:tcW w:w="1559" w:type="dxa"/>
            <w:shd w:val="clear" w:color="auto" w:fill="D8DFE4"/>
          </w:tcPr>
          <w:p w14:paraId="0F78E643" w14:textId="77777777" w:rsidR="00246CC3" w:rsidRPr="00607173" w:rsidRDefault="00246CC3" w:rsidP="000D37C6">
            <w:pPr>
              <w:contextualSpacing/>
              <w:rPr>
                <w:rFonts w:cstheme="minorHAnsi"/>
              </w:rPr>
            </w:pPr>
            <w:r w:rsidRPr="00607173">
              <w:rPr>
                <w:rFonts w:cstheme="minorHAnsi"/>
              </w:rPr>
              <w:t>Prüfergebnis</w:t>
            </w:r>
          </w:p>
        </w:tc>
        <w:tc>
          <w:tcPr>
            <w:tcW w:w="851" w:type="dxa"/>
            <w:shd w:val="clear" w:color="auto" w:fill="D8DFE4"/>
          </w:tcPr>
          <w:p w14:paraId="2C2646F2" w14:textId="77777777" w:rsidR="00246CC3" w:rsidRPr="00607173" w:rsidRDefault="00246CC3" w:rsidP="000D37C6">
            <w:pPr>
              <w:contextualSpacing/>
              <w:rPr>
                <w:rFonts w:cstheme="minorHAnsi"/>
              </w:rPr>
            </w:pPr>
            <w:r w:rsidRPr="00607173">
              <w:rPr>
                <w:rFonts w:cstheme="minorHAnsi"/>
              </w:rPr>
              <w:t>Code</w:t>
            </w:r>
          </w:p>
        </w:tc>
        <w:tc>
          <w:tcPr>
            <w:tcW w:w="5107" w:type="dxa"/>
            <w:shd w:val="clear" w:color="auto" w:fill="D8DFE4"/>
          </w:tcPr>
          <w:p w14:paraId="537C8B01" w14:textId="77777777" w:rsidR="00246CC3" w:rsidRPr="00607173" w:rsidRDefault="00246CC3" w:rsidP="000D37C6">
            <w:pPr>
              <w:contextualSpacing/>
              <w:rPr>
                <w:rFonts w:cstheme="minorHAnsi"/>
              </w:rPr>
            </w:pPr>
            <w:r w:rsidRPr="00607173">
              <w:rPr>
                <w:rFonts w:cstheme="minorHAnsi"/>
              </w:rPr>
              <w:t>Hinweis</w:t>
            </w:r>
          </w:p>
        </w:tc>
      </w:tr>
      <w:tr w:rsidR="00246CC3" w:rsidRPr="00607173" w14:paraId="03CC4961" w14:textId="77777777" w:rsidTr="00CA310A">
        <w:tc>
          <w:tcPr>
            <w:tcW w:w="567" w:type="dxa"/>
            <w:vMerge w:val="restart"/>
          </w:tcPr>
          <w:p w14:paraId="110AA181" w14:textId="77777777" w:rsidR="00246CC3" w:rsidRPr="00607173" w:rsidRDefault="00246CC3" w:rsidP="000D37C6">
            <w:pPr>
              <w:rPr>
                <w:rFonts w:cstheme="minorHAnsi"/>
              </w:rPr>
            </w:pPr>
            <w:r w:rsidRPr="00607173">
              <w:rPr>
                <w:rFonts w:cstheme="minorHAnsi"/>
              </w:rPr>
              <w:t>10</w:t>
            </w:r>
          </w:p>
        </w:tc>
        <w:tc>
          <w:tcPr>
            <w:tcW w:w="6237" w:type="dxa"/>
            <w:vMerge w:val="restart"/>
          </w:tcPr>
          <w:p w14:paraId="5FE29C6A" w14:textId="77777777" w:rsidR="00246CC3" w:rsidRPr="00607173" w:rsidRDefault="00246CC3" w:rsidP="000D37C6">
            <w:pPr>
              <w:rPr>
                <w:rFonts w:cstheme="minorHAnsi"/>
              </w:rPr>
            </w:pPr>
            <w:r w:rsidRPr="00607173">
              <w:rPr>
                <w:rFonts w:cstheme="minorHAnsi"/>
              </w:rPr>
              <w:t xml:space="preserve">Handelt es sich um einen MSB aus der Sparte </w:t>
            </w:r>
            <w:r>
              <w:rPr>
                <w:rFonts w:cstheme="minorHAnsi"/>
              </w:rPr>
              <w:t>Strom</w:t>
            </w:r>
            <w:r w:rsidRPr="00607173">
              <w:rPr>
                <w:rFonts w:cstheme="minorHAnsi"/>
              </w:rPr>
              <w:t>?</w:t>
            </w:r>
          </w:p>
        </w:tc>
        <w:tc>
          <w:tcPr>
            <w:tcW w:w="1559" w:type="dxa"/>
            <w:tcBorders>
              <w:bottom w:val="dotted" w:sz="4" w:space="0" w:color="auto"/>
            </w:tcBorders>
          </w:tcPr>
          <w:p w14:paraId="13978473" w14:textId="77777777" w:rsidR="00246CC3" w:rsidRPr="00607173" w:rsidRDefault="00246CC3" w:rsidP="000D37C6">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36C0DF82" w14:textId="77777777" w:rsidR="00246CC3" w:rsidRPr="00607173" w:rsidRDefault="00246CC3" w:rsidP="000D37C6">
            <w:pPr>
              <w:rPr>
                <w:rFonts w:cstheme="minorHAnsi"/>
              </w:rPr>
            </w:pPr>
          </w:p>
        </w:tc>
        <w:tc>
          <w:tcPr>
            <w:tcW w:w="5107" w:type="dxa"/>
            <w:tcBorders>
              <w:bottom w:val="dotted" w:sz="4" w:space="0" w:color="auto"/>
            </w:tcBorders>
          </w:tcPr>
          <w:p w14:paraId="204B4CC1" w14:textId="77777777" w:rsidR="00246CC3" w:rsidRPr="00607173" w:rsidRDefault="00246CC3" w:rsidP="000D37C6">
            <w:pPr>
              <w:rPr>
                <w:rFonts w:cstheme="minorHAnsi"/>
              </w:rPr>
            </w:pPr>
          </w:p>
        </w:tc>
      </w:tr>
      <w:tr w:rsidR="00246CC3" w:rsidRPr="00607173" w14:paraId="3B8CA66A" w14:textId="77777777" w:rsidTr="00CA310A">
        <w:tc>
          <w:tcPr>
            <w:tcW w:w="567" w:type="dxa"/>
            <w:vMerge/>
          </w:tcPr>
          <w:p w14:paraId="4F27C9BB" w14:textId="77777777" w:rsidR="00246CC3" w:rsidRPr="00607173" w:rsidRDefault="00246CC3" w:rsidP="000D37C6">
            <w:pPr>
              <w:rPr>
                <w:rFonts w:cstheme="minorHAnsi"/>
              </w:rPr>
            </w:pPr>
          </w:p>
        </w:tc>
        <w:tc>
          <w:tcPr>
            <w:tcW w:w="6237" w:type="dxa"/>
            <w:vMerge/>
          </w:tcPr>
          <w:p w14:paraId="4472ED51" w14:textId="77777777" w:rsidR="00246CC3" w:rsidRPr="00607173" w:rsidRDefault="00246CC3" w:rsidP="000D37C6">
            <w:pPr>
              <w:rPr>
                <w:rFonts w:cstheme="minorHAnsi"/>
              </w:rPr>
            </w:pPr>
          </w:p>
        </w:tc>
        <w:tc>
          <w:tcPr>
            <w:tcW w:w="1559" w:type="dxa"/>
            <w:tcBorders>
              <w:top w:val="dotted" w:sz="4" w:space="0" w:color="auto"/>
              <w:bottom w:val="dotted" w:sz="4" w:space="0" w:color="auto"/>
            </w:tcBorders>
          </w:tcPr>
          <w:p w14:paraId="080702DD" w14:textId="77777777" w:rsidR="00246CC3" w:rsidRPr="00607173" w:rsidRDefault="00246CC3" w:rsidP="000D37C6">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100581E0" w14:textId="77777777" w:rsidR="00246CC3" w:rsidRPr="00607173" w:rsidRDefault="00246CC3" w:rsidP="000D37C6">
            <w:pPr>
              <w:rPr>
                <w:rFonts w:cstheme="minorHAnsi"/>
              </w:rPr>
            </w:pPr>
          </w:p>
        </w:tc>
        <w:tc>
          <w:tcPr>
            <w:tcW w:w="5107" w:type="dxa"/>
            <w:tcBorders>
              <w:top w:val="dotted" w:sz="4" w:space="0" w:color="auto"/>
              <w:bottom w:val="dotted" w:sz="4" w:space="0" w:color="auto"/>
            </w:tcBorders>
          </w:tcPr>
          <w:p w14:paraId="3E541A95" w14:textId="77777777" w:rsidR="00246CC3" w:rsidRPr="00607173" w:rsidRDefault="00246CC3" w:rsidP="000D37C6">
            <w:pPr>
              <w:rPr>
                <w:rFonts w:cstheme="minorHAnsi"/>
              </w:rPr>
            </w:pPr>
          </w:p>
        </w:tc>
      </w:tr>
      <w:tr w:rsidR="00246CC3" w:rsidRPr="00607173" w14:paraId="535B949E" w14:textId="77777777" w:rsidTr="00CA310A">
        <w:tc>
          <w:tcPr>
            <w:tcW w:w="567" w:type="dxa"/>
            <w:vMerge w:val="restart"/>
          </w:tcPr>
          <w:p w14:paraId="1DD8F3A5" w14:textId="77777777" w:rsidR="00246CC3" w:rsidRPr="00607173" w:rsidRDefault="00246CC3" w:rsidP="000D37C6">
            <w:pPr>
              <w:rPr>
                <w:rFonts w:cstheme="minorHAnsi"/>
              </w:rPr>
            </w:pPr>
            <w:r w:rsidRPr="00607173">
              <w:rPr>
                <w:rFonts w:cstheme="minorHAnsi"/>
              </w:rPr>
              <w:t>20</w:t>
            </w:r>
          </w:p>
        </w:tc>
        <w:tc>
          <w:tcPr>
            <w:tcW w:w="6237" w:type="dxa"/>
            <w:vMerge w:val="restart"/>
          </w:tcPr>
          <w:p w14:paraId="2707D131" w14:textId="3B361B6B" w:rsidR="00246CC3" w:rsidRPr="00607173" w:rsidRDefault="00246CC3" w:rsidP="000D37C6">
            <w:pPr>
              <w:rPr>
                <w:rFonts w:cstheme="minorHAnsi"/>
              </w:rPr>
            </w:pPr>
            <w:r w:rsidRPr="00607173">
              <w:rPr>
                <w:rFonts w:cstheme="minorHAnsi"/>
              </w:rPr>
              <w:t>Ist der MSB im angefragten Zeitraum der genannten Messlokation zugeordnet?</w:t>
            </w:r>
          </w:p>
        </w:tc>
        <w:tc>
          <w:tcPr>
            <w:tcW w:w="1559" w:type="dxa"/>
            <w:tcBorders>
              <w:bottom w:val="dotted" w:sz="4" w:space="0" w:color="auto"/>
            </w:tcBorders>
          </w:tcPr>
          <w:p w14:paraId="71F10CE1" w14:textId="77777777" w:rsidR="00246CC3" w:rsidRPr="00607173" w:rsidRDefault="00246CC3" w:rsidP="000D37C6">
            <w:pPr>
              <w:rPr>
                <w:rFonts w:cstheme="minorHAnsi"/>
              </w:rPr>
            </w:pPr>
            <w:r w:rsidRPr="00607173">
              <w:rPr>
                <w:rFonts w:cstheme="minorHAnsi"/>
              </w:rPr>
              <w:t>ja</w:t>
            </w:r>
          </w:p>
        </w:tc>
        <w:tc>
          <w:tcPr>
            <w:tcW w:w="851" w:type="dxa"/>
            <w:tcBorders>
              <w:bottom w:val="dotted" w:sz="4" w:space="0" w:color="auto"/>
            </w:tcBorders>
          </w:tcPr>
          <w:p w14:paraId="478809E6" w14:textId="77777777" w:rsidR="00246CC3" w:rsidRPr="00607173" w:rsidRDefault="00246CC3" w:rsidP="000D37C6">
            <w:pPr>
              <w:rPr>
                <w:rFonts w:cstheme="minorHAnsi"/>
              </w:rPr>
            </w:pPr>
          </w:p>
        </w:tc>
        <w:tc>
          <w:tcPr>
            <w:tcW w:w="5107" w:type="dxa"/>
            <w:tcBorders>
              <w:bottom w:val="dotted" w:sz="4" w:space="0" w:color="auto"/>
            </w:tcBorders>
          </w:tcPr>
          <w:p w14:paraId="48F0A7A1" w14:textId="77777777" w:rsidR="00246CC3" w:rsidRPr="00607173" w:rsidRDefault="00246CC3" w:rsidP="000D37C6">
            <w:pPr>
              <w:rPr>
                <w:rFonts w:cstheme="minorHAnsi"/>
              </w:rPr>
            </w:pPr>
            <w:r w:rsidRPr="00607173">
              <w:rPr>
                <w:rFonts w:cstheme="minorHAnsi"/>
              </w:rPr>
              <w:t>Stammdaten versenden</w:t>
            </w:r>
          </w:p>
        </w:tc>
      </w:tr>
      <w:tr w:rsidR="00246CC3" w:rsidRPr="00607173" w14:paraId="6A43AB7C" w14:textId="77777777" w:rsidTr="00CA310A">
        <w:tc>
          <w:tcPr>
            <w:tcW w:w="567" w:type="dxa"/>
            <w:vMerge/>
          </w:tcPr>
          <w:p w14:paraId="7B615606" w14:textId="77777777" w:rsidR="00246CC3" w:rsidRPr="00607173" w:rsidRDefault="00246CC3" w:rsidP="000D37C6">
            <w:pPr>
              <w:rPr>
                <w:rFonts w:cstheme="minorHAnsi"/>
              </w:rPr>
            </w:pPr>
          </w:p>
        </w:tc>
        <w:tc>
          <w:tcPr>
            <w:tcW w:w="6237" w:type="dxa"/>
            <w:vMerge/>
          </w:tcPr>
          <w:p w14:paraId="602E2235" w14:textId="77777777" w:rsidR="00246CC3" w:rsidRPr="00607173" w:rsidRDefault="00246CC3" w:rsidP="000D37C6">
            <w:pPr>
              <w:rPr>
                <w:rFonts w:cstheme="minorHAnsi"/>
              </w:rPr>
            </w:pPr>
          </w:p>
        </w:tc>
        <w:tc>
          <w:tcPr>
            <w:tcW w:w="1559" w:type="dxa"/>
            <w:tcBorders>
              <w:top w:val="dotted" w:sz="4" w:space="0" w:color="auto"/>
            </w:tcBorders>
          </w:tcPr>
          <w:p w14:paraId="64E3392C" w14:textId="77777777" w:rsidR="00246CC3" w:rsidRPr="00607173" w:rsidRDefault="00246CC3" w:rsidP="000D37C6">
            <w:pPr>
              <w:rPr>
                <w:rFonts w:cstheme="minorHAnsi"/>
              </w:rPr>
            </w:pPr>
            <w:r w:rsidRPr="00607173">
              <w:rPr>
                <w:rFonts w:cstheme="minorHAnsi"/>
              </w:rPr>
              <w:t xml:space="preserve">nein </w:t>
            </w:r>
            <w:r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C1538BA" w14:textId="77777777" w:rsidR="00246CC3" w:rsidRPr="00607173" w:rsidRDefault="00246CC3" w:rsidP="000D37C6">
            <w:pPr>
              <w:rPr>
                <w:rFonts w:cstheme="minorHAnsi"/>
              </w:rPr>
            </w:pPr>
          </w:p>
        </w:tc>
        <w:tc>
          <w:tcPr>
            <w:tcW w:w="5107" w:type="dxa"/>
            <w:tcBorders>
              <w:top w:val="dotted" w:sz="4" w:space="0" w:color="auto"/>
            </w:tcBorders>
          </w:tcPr>
          <w:p w14:paraId="552E3F6A" w14:textId="77777777" w:rsidR="00246CC3" w:rsidRPr="00607173" w:rsidRDefault="00246CC3" w:rsidP="000D37C6">
            <w:pPr>
              <w:rPr>
                <w:rFonts w:cstheme="minorHAnsi"/>
              </w:rPr>
            </w:pPr>
          </w:p>
        </w:tc>
      </w:tr>
      <w:tr w:rsidR="00246CC3" w:rsidRPr="00607173" w14:paraId="164480F6" w14:textId="77777777" w:rsidTr="00CA310A">
        <w:tc>
          <w:tcPr>
            <w:tcW w:w="567" w:type="dxa"/>
            <w:vMerge w:val="restart"/>
          </w:tcPr>
          <w:p w14:paraId="4116960E" w14:textId="77777777" w:rsidR="00246CC3" w:rsidRPr="00607173" w:rsidRDefault="00246CC3" w:rsidP="000D37C6">
            <w:pPr>
              <w:rPr>
                <w:rFonts w:cstheme="minorHAnsi"/>
              </w:rPr>
            </w:pPr>
            <w:r w:rsidRPr="00607173">
              <w:rPr>
                <w:rFonts w:cstheme="minorHAnsi"/>
              </w:rPr>
              <w:t>30</w:t>
            </w:r>
          </w:p>
        </w:tc>
        <w:tc>
          <w:tcPr>
            <w:tcW w:w="6237" w:type="dxa"/>
            <w:vMerge w:val="restart"/>
          </w:tcPr>
          <w:p w14:paraId="1A87610B" w14:textId="77777777" w:rsidR="00246CC3" w:rsidRPr="00607173" w:rsidRDefault="00246CC3" w:rsidP="000D37C6">
            <w:pPr>
              <w:rPr>
                <w:rFonts w:cstheme="minorHAnsi"/>
              </w:rPr>
            </w:pPr>
            <w:r w:rsidRPr="00607173">
              <w:rPr>
                <w:rFonts w:cstheme="minorHAnsi"/>
              </w:rPr>
              <w:t>Ist der MSB für den angefragten Zeitraum z. B. aufgrund einer Vollmacht berechtigt die angefragten Stammdaten zu erhalten?</w:t>
            </w:r>
          </w:p>
        </w:tc>
        <w:tc>
          <w:tcPr>
            <w:tcW w:w="1559" w:type="dxa"/>
            <w:tcBorders>
              <w:bottom w:val="dotted" w:sz="4" w:space="0" w:color="auto"/>
            </w:tcBorders>
          </w:tcPr>
          <w:p w14:paraId="56A2A12F" w14:textId="77777777" w:rsidR="00246CC3" w:rsidRPr="00607173" w:rsidRDefault="00246CC3" w:rsidP="000D37C6">
            <w:pPr>
              <w:rPr>
                <w:rFonts w:cstheme="minorHAnsi"/>
              </w:rPr>
            </w:pPr>
            <w:r w:rsidRPr="00607173">
              <w:rPr>
                <w:rFonts w:cstheme="minorHAnsi"/>
              </w:rPr>
              <w:t>nein</w:t>
            </w:r>
          </w:p>
        </w:tc>
        <w:tc>
          <w:tcPr>
            <w:tcW w:w="851" w:type="dxa"/>
            <w:tcBorders>
              <w:bottom w:val="dotted" w:sz="4" w:space="0" w:color="auto"/>
            </w:tcBorders>
          </w:tcPr>
          <w:p w14:paraId="380E7F23" w14:textId="77777777" w:rsidR="00246CC3" w:rsidRPr="00607173" w:rsidRDefault="00246CC3" w:rsidP="000D37C6">
            <w:pPr>
              <w:rPr>
                <w:rFonts w:cstheme="minorHAnsi"/>
              </w:rPr>
            </w:pPr>
            <w:r w:rsidRPr="00607173">
              <w:rPr>
                <w:rFonts w:cstheme="minorHAnsi"/>
              </w:rPr>
              <w:t>A01</w:t>
            </w:r>
          </w:p>
        </w:tc>
        <w:tc>
          <w:tcPr>
            <w:tcW w:w="5107" w:type="dxa"/>
            <w:tcBorders>
              <w:bottom w:val="dotted" w:sz="4" w:space="0" w:color="auto"/>
            </w:tcBorders>
          </w:tcPr>
          <w:p w14:paraId="1F302D3F" w14:textId="77777777" w:rsidR="00246CC3" w:rsidRPr="00607173" w:rsidRDefault="00246CC3" w:rsidP="000D37C6">
            <w:pPr>
              <w:rPr>
                <w:rFonts w:cstheme="minorHAnsi"/>
              </w:rPr>
            </w:pPr>
            <w:r w:rsidRPr="00607173">
              <w:rPr>
                <w:rFonts w:cstheme="minorHAnsi"/>
              </w:rPr>
              <w:t xml:space="preserve">Keine Berechtigung </w:t>
            </w:r>
          </w:p>
        </w:tc>
      </w:tr>
      <w:tr w:rsidR="00246CC3" w:rsidRPr="00607173" w14:paraId="4F93DDBE" w14:textId="77777777" w:rsidTr="00CA310A">
        <w:tc>
          <w:tcPr>
            <w:tcW w:w="567" w:type="dxa"/>
            <w:vMerge/>
          </w:tcPr>
          <w:p w14:paraId="5D14243F" w14:textId="77777777" w:rsidR="00246CC3" w:rsidRPr="00607173" w:rsidRDefault="00246CC3" w:rsidP="000D37C6">
            <w:pPr>
              <w:rPr>
                <w:rFonts w:cstheme="minorHAnsi"/>
              </w:rPr>
            </w:pPr>
          </w:p>
        </w:tc>
        <w:tc>
          <w:tcPr>
            <w:tcW w:w="6237" w:type="dxa"/>
            <w:vMerge/>
          </w:tcPr>
          <w:p w14:paraId="68BF7EA5" w14:textId="77777777" w:rsidR="00246CC3" w:rsidRPr="00607173" w:rsidRDefault="00246CC3" w:rsidP="000D37C6">
            <w:pPr>
              <w:rPr>
                <w:rFonts w:cstheme="minorHAnsi"/>
              </w:rPr>
            </w:pPr>
          </w:p>
        </w:tc>
        <w:tc>
          <w:tcPr>
            <w:tcW w:w="1559" w:type="dxa"/>
            <w:tcBorders>
              <w:top w:val="dotted" w:sz="4" w:space="0" w:color="auto"/>
              <w:bottom w:val="single" w:sz="4" w:space="0" w:color="auto"/>
            </w:tcBorders>
          </w:tcPr>
          <w:p w14:paraId="156A6027" w14:textId="77777777" w:rsidR="00246CC3" w:rsidRPr="00607173" w:rsidRDefault="00246CC3" w:rsidP="000D37C6">
            <w:pPr>
              <w:rPr>
                <w:rFonts w:cstheme="minorHAnsi"/>
              </w:rPr>
            </w:pPr>
            <w:r w:rsidRPr="00607173">
              <w:rPr>
                <w:rFonts w:cstheme="minorHAnsi"/>
              </w:rPr>
              <w:t>ja</w:t>
            </w:r>
          </w:p>
        </w:tc>
        <w:tc>
          <w:tcPr>
            <w:tcW w:w="851" w:type="dxa"/>
            <w:tcBorders>
              <w:top w:val="dotted" w:sz="4" w:space="0" w:color="auto"/>
              <w:bottom w:val="single" w:sz="4" w:space="0" w:color="auto"/>
            </w:tcBorders>
          </w:tcPr>
          <w:p w14:paraId="2CF77456" w14:textId="77777777" w:rsidR="00246CC3" w:rsidRPr="00607173" w:rsidRDefault="00246CC3" w:rsidP="000D37C6">
            <w:pPr>
              <w:rPr>
                <w:rFonts w:cstheme="minorHAnsi"/>
              </w:rPr>
            </w:pPr>
          </w:p>
        </w:tc>
        <w:tc>
          <w:tcPr>
            <w:tcW w:w="5107" w:type="dxa"/>
            <w:tcBorders>
              <w:top w:val="dotted" w:sz="4" w:space="0" w:color="auto"/>
              <w:bottom w:val="single" w:sz="4" w:space="0" w:color="auto"/>
            </w:tcBorders>
          </w:tcPr>
          <w:p w14:paraId="2C36DB9D" w14:textId="77777777" w:rsidR="00246CC3" w:rsidRPr="00607173" w:rsidRDefault="00246CC3" w:rsidP="000D37C6">
            <w:pPr>
              <w:rPr>
                <w:rFonts w:cstheme="minorHAnsi"/>
              </w:rPr>
            </w:pPr>
            <w:r w:rsidRPr="00607173">
              <w:rPr>
                <w:rFonts w:cstheme="minorHAnsi"/>
              </w:rPr>
              <w:t>Stammdaten versenden</w:t>
            </w:r>
          </w:p>
        </w:tc>
      </w:tr>
      <w:tr w:rsidR="00246CC3" w:rsidRPr="00607173" w14:paraId="6D3A1FF1" w14:textId="77777777" w:rsidTr="000D37C6">
        <w:tc>
          <w:tcPr>
            <w:tcW w:w="567" w:type="dxa"/>
            <w:vMerge w:val="restart"/>
          </w:tcPr>
          <w:p w14:paraId="76AE9557" w14:textId="77777777" w:rsidR="00246CC3" w:rsidRPr="00607173" w:rsidRDefault="00246CC3" w:rsidP="000D37C6">
            <w:pPr>
              <w:rPr>
                <w:rFonts w:cstheme="minorHAnsi"/>
              </w:rPr>
            </w:pPr>
            <w:r w:rsidRPr="00607173">
              <w:rPr>
                <w:rFonts w:cstheme="minorHAnsi"/>
              </w:rPr>
              <w:t>40</w:t>
            </w:r>
          </w:p>
        </w:tc>
        <w:tc>
          <w:tcPr>
            <w:tcW w:w="6237" w:type="dxa"/>
            <w:vMerge w:val="restart"/>
          </w:tcPr>
          <w:p w14:paraId="22A42A36" w14:textId="77777777" w:rsidR="00246CC3" w:rsidRPr="00607173" w:rsidRDefault="00246CC3" w:rsidP="000D37C6">
            <w:pPr>
              <w:rPr>
                <w:rFonts w:cstheme="minorHAnsi"/>
              </w:rPr>
            </w:pPr>
            <w:r w:rsidRPr="00607173">
              <w:rPr>
                <w:rFonts w:cstheme="minorHAnsi"/>
              </w:rPr>
              <w:t>Ist d</w:t>
            </w:r>
            <w:r>
              <w:rPr>
                <w:rFonts w:cstheme="minorHAnsi"/>
              </w:rPr>
              <w:t>ie</w:t>
            </w:r>
            <w:r w:rsidRPr="00607173">
              <w:rPr>
                <w:rFonts w:cstheme="minorHAnsi"/>
              </w:rPr>
              <w:t xml:space="preserve"> genannte </w:t>
            </w:r>
            <w:r>
              <w:rPr>
                <w:rFonts w:cstheme="minorHAnsi"/>
              </w:rPr>
              <w:t>Adresse dem NB bekannt und ist an dieser Adresse ein Gasanschluss vorhanden?</w:t>
            </w:r>
          </w:p>
        </w:tc>
        <w:tc>
          <w:tcPr>
            <w:tcW w:w="1559" w:type="dxa"/>
            <w:tcBorders>
              <w:top w:val="single" w:sz="4" w:space="0" w:color="auto"/>
              <w:bottom w:val="dotted" w:sz="4" w:space="0" w:color="auto"/>
            </w:tcBorders>
          </w:tcPr>
          <w:p w14:paraId="0EF419FC" w14:textId="77777777" w:rsidR="00246CC3" w:rsidRPr="00607173" w:rsidRDefault="00246CC3" w:rsidP="000D37C6">
            <w:pPr>
              <w:rPr>
                <w:rFonts w:cstheme="minorHAnsi"/>
              </w:rPr>
            </w:pPr>
            <w:r>
              <w:rPr>
                <w:rFonts w:cstheme="minorHAnsi"/>
              </w:rPr>
              <w:t>j</w:t>
            </w:r>
            <w:r w:rsidRPr="00607173">
              <w:rPr>
                <w:rFonts w:cstheme="minorHAnsi"/>
              </w:rPr>
              <w:t>a</w:t>
            </w:r>
            <w:r>
              <w:rPr>
                <w:rFonts w:cstheme="minorHAnsi"/>
              </w:rPr>
              <w:t xml:space="preserve"> </w:t>
            </w:r>
            <w:r w:rsidRPr="003F2667">
              <w:rPr>
                <w:rFonts w:cstheme="minorHAnsi"/>
              </w:rPr>
              <w:sym w:font="Wingdings" w:char="F0E0"/>
            </w:r>
            <w:r>
              <w:rPr>
                <w:rFonts w:cstheme="minorHAnsi"/>
              </w:rPr>
              <w:t xml:space="preserve"> 50</w:t>
            </w:r>
          </w:p>
        </w:tc>
        <w:tc>
          <w:tcPr>
            <w:tcW w:w="851" w:type="dxa"/>
            <w:tcBorders>
              <w:top w:val="single" w:sz="4" w:space="0" w:color="auto"/>
              <w:bottom w:val="dotted" w:sz="4" w:space="0" w:color="auto"/>
            </w:tcBorders>
          </w:tcPr>
          <w:p w14:paraId="45958D26" w14:textId="77777777" w:rsidR="00246CC3" w:rsidRPr="00607173" w:rsidRDefault="00246CC3" w:rsidP="000D37C6">
            <w:pPr>
              <w:rPr>
                <w:rFonts w:cstheme="minorHAnsi"/>
              </w:rPr>
            </w:pPr>
          </w:p>
        </w:tc>
        <w:tc>
          <w:tcPr>
            <w:tcW w:w="5107" w:type="dxa"/>
            <w:tcBorders>
              <w:top w:val="single" w:sz="4" w:space="0" w:color="auto"/>
              <w:bottom w:val="dotted" w:sz="4" w:space="0" w:color="auto"/>
            </w:tcBorders>
          </w:tcPr>
          <w:p w14:paraId="1554B1EA" w14:textId="77777777" w:rsidR="00246CC3" w:rsidRPr="00607173" w:rsidRDefault="00246CC3" w:rsidP="000D37C6">
            <w:pPr>
              <w:rPr>
                <w:rFonts w:cstheme="minorHAnsi"/>
              </w:rPr>
            </w:pPr>
          </w:p>
        </w:tc>
      </w:tr>
      <w:tr w:rsidR="00246CC3" w:rsidRPr="00607173" w14:paraId="3B653289" w14:textId="77777777" w:rsidTr="000D37C6">
        <w:tc>
          <w:tcPr>
            <w:tcW w:w="567" w:type="dxa"/>
            <w:vMerge/>
          </w:tcPr>
          <w:p w14:paraId="69E85AC2" w14:textId="77777777" w:rsidR="00246CC3" w:rsidRPr="00607173" w:rsidRDefault="00246CC3" w:rsidP="000D37C6">
            <w:pPr>
              <w:rPr>
                <w:rFonts w:cstheme="minorHAnsi"/>
              </w:rPr>
            </w:pPr>
          </w:p>
        </w:tc>
        <w:tc>
          <w:tcPr>
            <w:tcW w:w="6237" w:type="dxa"/>
            <w:vMerge/>
            <w:vAlign w:val="center"/>
          </w:tcPr>
          <w:p w14:paraId="11EEA836" w14:textId="77777777" w:rsidR="00246CC3" w:rsidRPr="00607173" w:rsidRDefault="00246CC3" w:rsidP="000D37C6">
            <w:pPr>
              <w:rPr>
                <w:rFonts w:cstheme="minorHAnsi"/>
              </w:rPr>
            </w:pPr>
          </w:p>
        </w:tc>
        <w:tc>
          <w:tcPr>
            <w:tcW w:w="1559" w:type="dxa"/>
            <w:tcBorders>
              <w:top w:val="dotted" w:sz="4" w:space="0" w:color="auto"/>
            </w:tcBorders>
          </w:tcPr>
          <w:p w14:paraId="0BB7CA08" w14:textId="77777777" w:rsidR="00246CC3" w:rsidRPr="00607173" w:rsidRDefault="00246CC3" w:rsidP="000D37C6">
            <w:pPr>
              <w:rPr>
                <w:rFonts w:cstheme="minorHAnsi"/>
              </w:rPr>
            </w:pPr>
            <w:r w:rsidRPr="00607173">
              <w:rPr>
                <w:rFonts w:cstheme="minorHAnsi"/>
              </w:rPr>
              <w:t>nein</w:t>
            </w:r>
          </w:p>
        </w:tc>
        <w:tc>
          <w:tcPr>
            <w:tcW w:w="851" w:type="dxa"/>
            <w:tcBorders>
              <w:top w:val="dotted" w:sz="4" w:space="0" w:color="auto"/>
            </w:tcBorders>
          </w:tcPr>
          <w:p w14:paraId="24CE410A" w14:textId="6E7C693C" w:rsidR="00246CC3" w:rsidRPr="00607173" w:rsidRDefault="00246CC3" w:rsidP="000D37C6">
            <w:pPr>
              <w:rPr>
                <w:rFonts w:cstheme="minorHAnsi"/>
              </w:rPr>
            </w:pPr>
            <w:r w:rsidRPr="00607173">
              <w:rPr>
                <w:rFonts w:cstheme="minorHAnsi"/>
              </w:rPr>
              <w:t>A0</w:t>
            </w:r>
            <w:r w:rsidR="00776C68">
              <w:rPr>
                <w:rFonts w:cstheme="minorHAnsi"/>
              </w:rPr>
              <w:t>2</w:t>
            </w:r>
          </w:p>
        </w:tc>
        <w:tc>
          <w:tcPr>
            <w:tcW w:w="5107" w:type="dxa"/>
            <w:tcBorders>
              <w:top w:val="dotted" w:sz="4" w:space="0" w:color="auto"/>
            </w:tcBorders>
          </w:tcPr>
          <w:p w14:paraId="17A1F5F3" w14:textId="45F8CB11" w:rsidR="00246CC3" w:rsidRPr="00607173" w:rsidRDefault="00246CC3" w:rsidP="000D37C6">
            <w:pPr>
              <w:rPr>
                <w:rFonts w:cstheme="minorHAnsi"/>
              </w:rPr>
            </w:pPr>
            <w:r>
              <w:rPr>
                <w:rFonts w:cstheme="minorHAnsi"/>
              </w:rPr>
              <w:t>An der genannten Adresse betreibt der NB keinen Gasanschluss</w:t>
            </w:r>
          </w:p>
        </w:tc>
      </w:tr>
      <w:tr w:rsidR="00246CC3" w:rsidRPr="00607173" w14:paraId="555B0205" w14:textId="77777777" w:rsidTr="00CA310A">
        <w:tc>
          <w:tcPr>
            <w:tcW w:w="567" w:type="dxa"/>
            <w:vMerge w:val="restart"/>
          </w:tcPr>
          <w:p w14:paraId="345081A5" w14:textId="77777777" w:rsidR="00246CC3" w:rsidRPr="00607173" w:rsidRDefault="00246CC3" w:rsidP="000D37C6">
            <w:pPr>
              <w:rPr>
                <w:rFonts w:cstheme="minorHAnsi"/>
              </w:rPr>
            </w:pPr>
            <w:r>
              <w:rPr>
                <w:rFonts w:cstheme="minorHAnsi"/>
              </w:rPr>
              <w:t>5</w:t>
            </w:r>
            <w:r w:rsidRPr="00607173">
              <w:rPr>
                <w:rFonts w:cstheme="minorHAnsi"/>
              </w:rPr>
              <w:t>0</w:t>
            </w:r>
          </w:p>
        </w:tc>
        <w:tc>
          <w:tcPr>
            <w:tcW w:w="6237" w:type="dxa"/>
            <w:vMerge w:val="restart"/>
          </w:tcPr>
          <w:p w14:paraId="0F8A628C" w14:textId="77777777" w:rsidR="00246CC3" w:rsidRPr="00607173" w:rsidRDefault="00246CC3" w:rsidP="000D37C6">
            <w:pPr>
              <w:rPr>
                <w:rFonts w:cstheme="minorHAnsi"/>
              </w:rPr>
            </w:pPr>
            <w:r w:rsidRPr="00607173">
              <w:rPr>
                <w:rFonts w:cstheme="minorHAnsi"/>
              </w:rPr>
              <w:t xml:space="preserve">Ist an der genannten </w:t>
            </w:r>
            <w:r>
              <w:rPr>
                <w:rFonts w:cstheme="minorHAnsi"/>
              </w:rPr>
              <w:t>Adresse an mindestens einer Messlokation</w:t>
            </w:r>
            <w:r w:rsidRPr="00607173">
              <w:rPr>
                <w:rFonts w:cstheme="minorHAnsi"/>
              </w:rPr>
              <w:t xml:space="preserve"> ein</w:t>
            </w:r>
            <w:r>
              <w:rPr>
                <w:rFonts w:cstheme="minorHAnsi"/>
              </w:rPr>
              <w:t>e nME</w:t>
            </w:r>
            <w:r w:rsidRPr="00607173">
              <w:rPr>
                <w:rFonts w:cstheme="minorHAnsi"/>
              </w:rPr>
              <w:t xml:space="preserve"> verbaut?</w:t>
            </w:r>
          </w:p>
        </w:tc>
        <w:tc>
          <w:tcPr>
            <w:tcW w:w="1559" w:type="dxa"/>
            <w:tcBorders>
              <w:top w:val="single" w:sz="4" w:space="0" w:color="auto"/>
              <w:bottom w:val="dotted" w:sz="4" w:space="0" w:color="auto"/>
            </w:tcBorders>
          </w:tcPr>
          <w:p w14:paraId="4AF352E6" w14:textId="77777777" w:rsidR="00246CC3" w:rsidRPr="00607173" w:rsidRDefault="00246CC3" w:rsidP="000D37C6">
            <w:pPr>
              <w:rPr>
                <w:rFonts w:cstheme="minorHAnsi"/>
              </w:rPr>
            </w:pPr>
            <w:r w:rsidRPr="00607173">
              <w:rPr>
                <w:rFonts w:cstheme="minorHAnsi"/>
              </w:rPr>
              <w:t>ja</w:t>
            </w:r>
          </w:p>
        </w:tc>
        <w:tc>
          <w:tcPr>
            <w:tcW w:w="851" w:type="dxa"/>
            <w:tcBorders>
              <w:top w:val="single" w:sz="4" w:space="0" w:color="auto"/>
              <w:bottom w:val="dotted" w:sz="4" w:space="0" w:color="auto"/>
            </w:tcBorders>
          </w:tcPr>
          <w:p w14:paraId="73C02AAD" w14:textId="77777777" w:rsidR="00246CC3" w:rsidRPr="00607173" w:rsidRDefault="00246CC3" w:rsidP="000D37C6">
            <w:pPr>
              <w:rPr>
                <w:rFonts w:cstheme="minorHAnsi"/>
              </w:rPr>
            </w:pPr>
          </w:p>
        </w:tc>
        <w:tc>
          <w:tcPr>
            <w:tcW w:w="5107" w:type="dxa"/>
            <w:tcBorders>
              <w:top w:val="single" w:sz="4" w:space="0" w:color="auto"/>
              <w:bottom w:val="dotted" w:sz="4" w:space="0" w:color="auto"/>
            </w:tcBorders>
          </w:tcPr>
          <w:p w14:paraId="2E3228FB" w14:textId="77777777" w:rsidR="00246CC3" w:rsidRPr="00607173" w:rsidRDefault="00246CC3" w:rsidP="000D37C6">
            <w:pPr>
              <w:rPr>
                <w:rFonts w:cstheme="minorHAnsi"/>
              </w:rPr>
            </w:pPr>
            <w:r w:rsidRPr="00607173">
              <w:rPr>
                <w:rFonts w:cstheme="minorHAnsi"/>
              </w:rPr>
              <w:t>Stammdaten versenden</w:t>
            </w:r>
          </w:p>
        </w:tc>
      </w:tr>
      <w:tr w:rsidR="00246CC3" w:rsidRPr="00607173" w14:paraId="7246D602" w14:textId="77777777" w:rsidTr="00CA310A">
        <w:tc>
          <w:tcPr>
            <w:tcW w:w="567" w:type="dxa"/>
            <w:vMerge/>
          </w:tcPr>
          <w:p w14:paraId="1F6955AE" w14:textId="77777777" w:rsidR="00246CC3" w:rsidRPr="00607173" w:rsidRDefault="00246CC3" w:rsidP="000D37C6">
            <w:pPr>
              <w:rPr>
                <w:rFonts w:cstheme="minorHAnsi"/>
              </w:rPr>
            </w:pPr>
          </w:p>
        </w:tc>
        <w:tc>
          <w:tcPr>
            <w:tcW w:w="6237" w:type="dxa"/>
            <w:vMerge/>
            <w:vAlign w:val="center"/>
          </w:tcPr>
          <w:p w14:paraId="2708C237" w14:textId="77777777" w:rsidR="00246CC3" w:rsidRPr="00607173" w:rsidRDefault="00246CC3" w:rsidP="000D37C6">
            <w:pPr>
              <w:rPr>
                <w:rFonts w:cstheme="minorHAnsi"/>
              </w:rPr>
            </w:pPr>
          </w:p>
        </w:tc>
        <w:tc>
          <w:tcPr>
            <w:tcW w:w="1559" w:type="dxa"/>
            <w:tcBorders>
              <w:top w:val="dotted" w:sz="4" w:space="0" w:color="auto"/>
            </w:tcBorders>
          </w:tcPr>
          <w:p w14:paraId="160F6ED5" w14:textId="77777777" w:rsidR="00246CC3" w:rsidRPr="00607173" w:rsidRDefault="00246CC3" w:rsidP="000D37C6">
            <w:pPr>
              <w:rPr>
                <w:rFonts w:cstheme="minorHAnsi"/>
              </w:rPr>
            </w:pPr>
            <w:r w:rsidRPr="00607173">
              <w:rPr>
                <w:rFonts w:cstheme="minorHAnsi"/>
              </w:rPr>
              <w:t>nein</w:t>
            </w:r>
          </w:p>
        </w:tc>
        <w:tc>
          <w:tcPr>
            <w:tcW w:w="851" w:type="dxa"/>
            <w:tcBorders>
              <w:top w:val="dotted" w:sz="4" w:space="0" w:color="auto"/>
            </w:tcBorders>
          </w:tcPr>
          <w:p w14:paraId="691B935B" w14:textId="25F75F6B" w:rsidR="00246CC3" w:rsidRPr="00607173" w:rsidRDefault="00246CC3" w:rsidP="000D37C6">
            <w:pPr>
              <w:rPr>
                <w:rFonts w:cstheme="minorHAnsi"/>
              </w:rPr>
            </w:pPr>
            <w:r w:rsidRPr="00607173">
              <w:rPr>
                <w:rFonts w:cstheme="minorHAnsi"/>
              </w:rPr>
              <w:t>A0</w:t>
            </w:r>
            <w:r w:rsidR="00776C68">
              <w:rPr>
                <w:rFonts w:cstheme="minorHAnsi"/>
              </w:rPr>
              <w:t>3</w:t>
            </w:r>
          </w:p>
        </w:tc>
        <w:tc>
          <w:tcPr>
            <w:tcW w:w="5107" w:type="dxa"/>
            <w:tcBorders>
              <w:top w:val="dotted" w:sz="4" w:space="0" w:color="auto"/>
            </w:tcBorders>
          </w:tcPr>
          <w:p w14:paraId="61F0E9D1" w14:textId="77777777" w:rsidR="00246CC3" w:rsidRPr="00607173" w:rsidRDefault="00246CC3" w:rsidP="000D37C6">
            <w:pPr>
              <w:rPr>
                <w:rFonts w:cstheme="minorHAnsi"/>
              </w:rPr>
            </w:pPr>
            <w:r w:rsidRPr="00607173">
              <w:rPr>
                <w:rFonts w:cstheme="minorHAnsi"/>
              </w:rPr>
              <w:t>Kein</w:t>
            </w:r>
            <w:r>
              <w:rPr>
                <w:rFonts w:cstheme="minorHAnsi"/>
              </w:rPr>
              <w:t>e</w:t>
            </w:r>
            <w:r w:rsidRPr="00607173">
              <w:rPr>
                <w:rFonts w:cstheme="minorHAnsi"/>
              </w:rPr>
              <w:t xml:space="preserve"> </w:t>
            </w:r>
            <w:r>
              <w:rPr>
                <w:rFonts w:cstheme="minorHAnsi"/>
              </w:rPr>
              <w:t>nME</w:t>
            </w:r>
            <w:r w:rsidRPr="00607173">
              <w:rPr>
                <w:rFonts w:cstheme="minorHAnsi"/>
              </w:rPr>
              <w:t xml:space="preserve"> verbaut</w:t>
            </w:r>
          </w:p>
        </w:tc>
      </w:tr>
    </w:tbl>
    <w:p w14:paraId="7D4D8589" w14:textId="77777777" w:rsidR="001704FC" w:rsidRPr="001704FC" w:rsidRDefault="001704FC" w:rsidP="001704FC"/>
    <w:p w14:paraId="77440E10" w14:textId="77777777" w:rsidR="0022152D" w:rsidRDefault="0022152D">
      <w:pPr>
        <w:spacing w:after="200" w:line="276" w:lineRule="auto"/>
        <w:rPr>
          <w:rFonts w:cstheme="minorHAnsi"/>
        </w:rPr>
      </w:pPr>
      <w:r w:rsidRPr="00607173">
        <w:rPr>
          <w:rFonts w:cstheme="minorHAnsi"/>
        </w:rPr>
        <w:br w:type="page"/>
      </w:r>
    </w:p>
    <w:p w14:paraId="4647A459" w14:textId="77777777" w:rsidR="008C684E" w:rsidRDefault="008C684E" w:rsidP="008C684E">
      <w:pPr>
        <w:pStyle w:val="berschrift2"/>
      </w:pPr>
      <w:bookmarkStart w:id="1289" w:name="_Toc191477318"/>
      <w:bookmarkStart w:id="1290" w:name="_Toc232433686"/>
      <w:r>
        <w:lastRenderedPageBreak/>
        <w:t>AD: Geschäftsdatenanfrage vom NB an MSB</w:t>
      </w:r>
      <w:bookmarkEnd w:id="1289"/>
      <w:bookmarkEnd w:id="1290"/>
    </w:p>
    <w:p w14:paraId="26911404" w14:textId="749CF376" w:rsidR="00241FE0" w:rsidRDefault="003D06E7" w:rsidP="003D06E7">
      <w:pPr>
        <w:pStyle w:val="berschrift3"/>
      </w:pPr>
      <w:bookmarkStart w:id="1291" w:name="_Toc232433687"/>
      <w:r w:rsidRPr="003D06E7">
        <w:t>E_3037_Geschäftsdatenanfrage zu Stammdaten prüfen</w:t>
      </w:r>
      <w:bookmarkEnd w:id="1291"/>
    </w:p>
    <w:p w14:paraId="6A8DC11B" w14:textId="03649731" w:rsidR="00694994" w:rsidRDefault="00A72627">
      <w:pPr>
        <w:spacing w:after="200" w:line="276" w:lineRule="auto"/>
      </w:pPr>
      <w:r w:rsidRPr="00A72627">
        <w:t>Derzeit ist für diese Entscheidung kein Entscheidungsbaum notwendig, da keine Antwort gegeben wird.</w:t>
      </w:r>
      <w:r w:rsidR="00694994">
        <w:br w:type="page"/>
      </w:r>
    </w:p>
    <w:p w14:paraId="10F8C4FC" w14:textId="32440D51" w:rsidR="00E5101C" w:rsidRPr="00607173" w:rsidRDefault="004E6FE3" w:rsidP="007C7B46">
      <w:pPr>
        <w:pStyle w:val="berschrift2"/>
        <w:rPr>
          <w:rFonts w:cstheme="minorHAnsi"/>
          <w:szCs w:val="24"/>
        </w:rPr>
      </w:pPr>
      <w:bookmarkStart w:id="1292" w:name="_Toc232433688"/>
      <w:r>
        <w:rPr>
          <w:rFonts w:cstheme="minorHAnsi"/>
          <w:szCs w:val="24"/>
        </w:rPr>
        <w:lastRenderedPageBreak/>
        <w:t xml:space="preserve">AD: </w:t>
      </w:r>
      <w:r w:rsidRPr="004E6FE3">
        <w:rPr>
          <w:rFonts w:cstheme="minorHAnsi"/>
          <w:szCs w:val="24"/>
        </w:rPr>
        <w:t>Abrechnung der Netznutzung</w:t>
      </w:r>
      <w:bookmarkEnd w:id="1292"/>
    </w:p>
    <w:p w14:paraId="506D2935" w14:textId="03C83281" w:rsidR="002F1F44" w:rsidRPr="002F1F44" w:rsidRDefault="00424767" w:rsidP="008D2C17">
      <w:pPr>
        <w:pStyle w:val="berschrift3"/>
      </w:pPr>
      <w:bookmarkStart w:id="1293" w:name="_Toc232433689"/>
      <w:r w:rsidRPr="00424767">
        <w:t>E_3018_Netznutzungsabrechnung prüfen</w:t>
      </w:r>
      <w:bookmarkEnd w:id="1293"/>
    </w:p>
    <w:p w14:paraId="1A365C91" w14:textId="6A53ABB9" w:rsidR="004E373A" w:rsidRPr="00607173" w:rsidRDefault="00F0708C" w:rsidP="00BF7CA3">
      <w:pPr>
        <w:pStyle w:val="berschrift4"/>
        <w:rPr>
          <w:rFonts w:cstheme="minorHAnsi"/>
          <w:szCs w:val="24"/>
        </w:rPr>
      </w:pPr>
      <w:r w:rsidRPr="00607173">
        <w:rPr>
          <w:rFonts w:cstheme="minorHAnsi"/>
          <w:szCs w:val="24"/>
        </w:rPr>
        <w:t>G</w:t>
      </w:r>
      <w:r w:rsidR="004E373A" w:rsidRPr="00607173">
        <w:rPr>
          <w:rFonts w:cstheme="minorHAnsi"/>
          <w:szCs w:val="24"/>
        </w:rPr>
        <w:t>_0</w:t>
      </w:r>
      <w:r w:rsidRPr="00607173">
        <w:rPr>
          <w:rFonts w:cstheme="minorHAnsi"/>
          <w:szCs w:val="24"/>
        </w:rPr>
        <w:t>081</w:t>
      </w:r>
      <w:r w:rsidR="004E373A" w:rsidRPr="00607173">
        <w:rPr>
          <w:rFonts w:cstheme="minorHAnsi"/>
          <w:szCs w:val="24"/>
        </w:rPr>
        <w:t>_Netznutzungsrechnung prüfen</w:t>
      </w:r>
    </w:p>
    <w:tbl>
      <w:tblPr>
        <w:tblStyle w:val="edienergy"/>
        <w:tblW w:w="1429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4E373A" w:rsidRPr="00607173" w14:paraId="299211EA" w14:textId="77777777" w:rsidTr="00995F5B">
        <w:trPr>
          <w:cnfStyle w:val="100000000000" w:firstRow="1" w:lastRow="0" w:firstColumn="0" w:lastColumn="0" w:oddVBand="0" w:evenVBand="0" w:oddHBand="0" w:evenHBand="0" w:firstRowFirstColumn="0" w:firstRowLastColumn="0" w:lastRowFirstColumn="0" w:lastRowLastColumn="0"/>
          <w:tblHeader w:val="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3289DB0D" w14:textId="77777777" w:rsidR="004E373A" w:rsidRPr="00607173" w:rsidRDefault="004E373A" w:rsidP="00721B21">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6DA55A49" w14:textId="0D0E40B2" w:rsidR="004E373A" w:rsidRPr="00607173" w:rsidRDefault="001D1C10" w:rsidP="00721B21">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single" w:sz="4" w:space="0" w:color="auto"/>
              <w:left w:val="single" w:sz="4" w:space="0" w:color="auto"/>
              <w:bottom w:val="single" w:sz="4" w:space="0" w:color="auto"/>
              <w:right w:val="single" w:sz="4" w:space="0" w:color="auto"/>
            </w:tcBorders>
            <w:shd w:val="clear" w:color="auto" w:fill="D8DFE4"/>
          </w:tcPr>
          <w:p w14:paraId="7B85972E" w14:textId="7414EB39" w:rsidR="004E373A" w:rsidRPr="00607173" w:rsidRDefault="001D1C10" w:rsidP="00721B21">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single" w:sz="4" w:space="0" w:color="auto"/>
              <w:left w:val="single" w:sz="4" w:space="0" w:color="auto"/>
              <w:bottom w:val="single" w:sz="4" w:space="0" w:color="auto"/>
              <w:right w:val="single" w:sz="4" w:space="0" w:color="auto"/>
            </w:tcBorders>
            <w:shd w:val="clear" w:color="auto" w:fill="D8DFE4"/>
          </w:tcPr>
          <w:p w14:paraId="4F05B8DF" w14:textId="77777777" w:rsidR="004E373A" w:rsidRPr="00607173" w:rsidRDefault="004E373A" w:rsidP="00721B21">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4E373A" w:rsidRPr="00607173" w14:paraId="52AA9A7C"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3C5FBBF" w14:textId="77777777" w:rsidR="004E373A" w:rsidRPr="00607173" w:rsidRDefault="004E373A" w:rsidP="00721B21">
            <w:pPr>
              <w:spacing w:after="120"/>
              <w:rPr>
                <w:rFonts w:cstheme="minorHAnsi"/>
                <w:sz w:val="24"/>
              </w:rPr>
            </w:pPr>
            <w:r w:rsidRPr="00607173">
              <w:rPr>
                <w:rFonts w:cstheme="minorHAnsi"/>
                <w:sz w:val="24"/>
              </w:rPr>
              <w:t>5</w:t>
            </w:r>
          </w:p>
        </w:tc>
        <w:tc>
          <w:tcPr>
            <w:tcW w:w="1134" w:type="dxa"/>
            <w:tcBorders>
              <w:top w:val="single" w:sz="4" w:space="0" w:color="auto"/>
              <w:bottom w:val="single" w:sz="4" w:space="0" w:color="auto"/>
            </w:tcBorders>
          </w:tcPr>
          <w:p w14:paraId="3D57C200"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6ABA5E40"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0ABEBECE"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4E373A" w:rsidRPr="00607173" w14:paraId="13A81F23"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5F562FB" w14:textId="77777777" w:rsidR="004E373A" w:rsidRPr="00607173" w:rsidRDefault="004E373A" w:rsidP="00721B21">
            <w:pPr>
              <w:spacing w:after="120"/>
              <w:rPr>
                <w:rFonts w:cstheme="minorHAnsi"/>
                <w:sz w:val="24"/>
              </w:rPr>
            </w:pPr>
            <w:r w:rsidRPr="00607173">
              <w:rPr>
                <w:rFonts w:cstheme="minorHAnsi"/>
                <w:sz w:val="24"/>
              </w:rPr>
              <w:t>9</w:t>
            </w:r>
          </w:p>
        </w:tc>
        <w:tc>
          <w:tcPr>
            <w:tcW w:w="1134" w:type="dxa"/>
            <w:tcBorders>
              <w:top w:val="single" w:sz="4" w:space="0" w:color="auto"/>
              <w:bottom w:val="single" w:sz="4" w:space="0" w:color="auto"/>
            </w:tcBorders>
          </w:tcPr>
          <w:p w14:paraId="61E33284"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6415CB31"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3320FD74"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4E373A" w:rsidRPr="00607173" w14:paraId="59A022AC"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3BF4CF2" w14:textId="77777777" w:rsidR="004E373A" w:rsidRPr="00607173" w:rsidRDefault="004E373A" w:rsidP="00721B21">
            <w:pPr>
              <w:spacing w:after="120"/>
              <w:rPr>
                <w:rFonts w:cstheme="minorHAnsi"/>
                <w:sz w:val="24"/>
              </w:rPr>
            </w:pPr>
            <w:r w:rsidRPr="00607173">
              <w:rPr>
                <w:rFonts w:cstheme="minorHAnsi"/>
                <w:sz w:val="24"/>
              </w:rPr>
              <w:t>28</w:t>
            </w:r>
          </w:p>
        </w:tc>
        <w:tc>
          <w:tcPr>
            <w:tcW w:w="1134" w:type="dxa"/>
            <w:tcBorders>
              <w:top w:val="single" w:sz="4" w:space="0" w:color="auto"/>
              <w:bottom w:val="single" w:sz="4" w:space="0" w:color="auto"/>
            </w:tcBorders>
          </w:tcPr>
          <w:p w14:paraId="4CF7A17A"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52FA9CB0"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7359DDD5" w14:textId="49324332"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(erfordert Erläuterung im Segment FTX</w:t>
            </w:r>
            <w:r w:rsidR="0068507D" w:rsidRPr="00607173">
              <w:rPr>
                <w:rFonts w:cstheme="minorHAnsi"/>
                <w:sz w:val="24"/>
              </w:rPr>
              <w:t>)</w:t>
            </w:r>
          </w:p>
        </w:tc>
      </w:tr>
      <w:tr w:rsidR="004E373A" w:rsidRPr="00607173" w14:paraId="54A46C3D"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F5F08B5" w14:textId="77777777" w:rsidR="004E373A" w:rsidRPr="00607173" w:rsidRDefault="004E373A" w:rsidP="00721B21">
            <w:pPr>
              <w:spacing w:after="120"/>
              <w:rPr>
                <w:rFonts w:cstheme="minorHAnsi"/>
                <w:sz w:val="24"/>
              </w:rPr>
            </w:pPr>
            <w:r w:rsidRPr="00607173">
              <w:rPr>
                <w:rFonts w:cstheme="minorHAnsi"/>
                <w:sz w:val="24"/>
              </w:rPr>
              <w:t>14</w:t>
            </w:r>
          </w:p>
        </w:tc>
        <w:tc>
          <w:tcPr>
            <w:tcW w:w="1134" w:type="dxa"/>
            <w:tcBorders>
              <w:top w:val="single" w:sz="4" w:space="0" w:color="auto"/>
              <w:bottom w:val="single" w:sz="4" w:space="0" w:color="auto"/>
            </w:tcBorders>
          </w:tcPr>
          <w:p w14:paraId="2BDDFAFF"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7DF2CA32"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6643DDE4"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Unbekannte Marktlokation, Messlokation</w:t>
            </w:r>
          </w:p>
        </w:tc>
      </w:tr>
      <w:tr w:rsidR="004E373A" w:rsidRPr="00607173" w14:paraId="7AB61223"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2D93607" w14:textId="77777777" w:rsidR="004E373A" w:rsidRPr="00607173" w:rsidRDefault="004E373A" w:rsidP="00721B21">
            <w:pPr>
              <w:spacing w:after="120"/>
              <w:rPr>
                <w:rFonts w:cstheme="minorHAnsi"/>
                <w:sz w:val="24"/>
              </w:rPr>
            </w:pPr>
            <w:r w:rsidRPr="00607173">
              <w:rPr>
                <w:rFonts w:cstheme="minorHAnsi"/>
                <w:sz w:val="24"/>
              </w:rPr>
              <w:t>53</w:t>
            </w:r>
          </w:p>
        </w:tc>
        <w:tc>
          <w:tcPr>
            <w:tcW w:w="1134" w:type="dxa"/>
            <w:tcBorders>
              <w:top w:val="single" w:sz="4" w:space="0" w:color="auto"/>
              <w:bottom w:val="single" w:sz="4" w:space="0" w:color="auto"/>
            </w:tcBorders>
          </w:tcPr>
          <w:p w14:paraId="21FA8A87"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23A12AAC"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78EEC2DA"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doppelte Rechnung</w:t>
            </w:r>
          </w:p>
        </w:tc>
      </w:tr>
      <w:tr w:rsidR="004E373A" w:rsidRPr="00607173" w14:paraId="6EAC506B"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5E2CD1D" w14:textId="77777777" w:rsidR="004E373A" w:rsidRPr="00607173" w:rsidRDefault="004E373A" w:rsidP="00721B21">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58E3A9E0"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30F8D622"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553BB56F"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4E373A" w:rsidRPr="00607173" w14:paraId="3E3CE80C"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tcPr>
          <w:p w14:paraId="639604B1" w14:textId="32987DE3" w:rsidR="004E373A" w:rsidRPr="00607173" w:rsidRDefault="004E373A" w:rsidP="00721B21">
            <w:pPr>
              <w:spacing w:after="120"/>
              <w:rPr>
                <w:rFonts w:cstheme="minorHAnsi"/>
                <w:sz w:val="24"/>
              </w:rPr>
            </w:pPr>
            <w:r w:rsidRPr="00607173">
              <w:rPr>
                <w:rFonts w:cstheme="minorHAnsi"/>
                <w:sz w:val="24"/>
              </w:rPr>
              <w:t>Z02</w:t>
            </w:r>
          </w:p>
        </w:tc>
        <w:tc>
          <w:tcPr>
            <w:tcW w:w="1134" w:type="dxa"/>
            <w:tcBorders>
              <w:top w:val="single" w:sz="4" w:space="0" w:color="auto"/>
              <w:left w:val="single" w:sz="4" w:space="0" w:color="auto"/>
              <w:bottom w:val="single" w:sz="4" w:space="0" w:color="auto"/>
              <w:right w:val="single" w:sz="4" w:space="0" w:color="auto"/>
            </w:tcBorders>
          </w:tcPr>
          <w:p w14:paraId="0D3EE2D4"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left w:val="single" w:sz="4" w:space="0" w:color="auto"/>
              <w:bottom w:val="single" w:sz="4" w:space="0" w:color="auto"/>
              <w:right w:val="single" w:sz="4" w:space="0" w:color="auto"/>
            </w:tcBorders>
          </w:tcPr>
          <w:p w14:paraId="4090A167" w14:textId="64C6C0FA"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In der NN-Rechnung ist das</w:t>
            </w:r>
            <w:r w:rsidRPr="00607173">
              <w:rPr>
                <w:rFonts w:cstheme="minorHAnsi"/>
                <w:sz w:val="24"/>
              </w:rPr>
              <w:br/>
              <w:t>Vertragsende das bestätigte</w:t>
            </w:r>
            <w:r w:rsidRPr="00607173">
              <w:rPr>
                <w:rFonts w:cstheme="minorHAnsi"/>
                <w:sz w:val="24"/>
              </w:rPr>
              <w:br/>
              <w:t>Ende der Zuordnung zur</w:t>
            </w:r>
            <w:r w:rsidRPr="00607173">
              <w:rPr>
                <w:rFonts w:cstheme="minorHAnsi"/>
                <w:sz w:val="24"/>
              </w:rPr>
              <w:br/>
              <w:t>Marktlokation, in der MMM-Rechnung ist das</w:t>
            </w:r>
            <w:r w:rsidRPr="00607173">
              <w:rPr>
                <w:rFonts w:cstheme="minorHAnsi"/>
                <w:sz w:val="24"/>
              </w:rPr>
              <w:br/>
              <w:t>Vertragsende das bestätigte</w:t>
            </w:r>
            <w:r w:rsidRPr="00607173">
              <w:rPr>
                <w:rFonts w:cstheme="minorHAnsi"/>
                <w:sz w:val="24"/>
              </w:rPr>
              <w:br/>
              <w:t>Ende der bilanziellen</w:t>
            </w:r>
            <w:r w:rsidR="00F25C3E" w:rsidRPr="00607173">
              <w:rPr>
                <w:rFonts w:cstheme="minorHAnsi"/>
                <w:sz w:val="24"/>
              </w:rPr>
              <w:t xml:space="preserve"> </w:t>
            </w:r>
            <w:r w:rsidRPr="00607173">
              <w:rPr>
                <w:rFonts w:cstheme="minorHAnsi"/>
                <w:sz w:val="24"/>
              </w:rPr>
              <w:t>Zuordnung der Marktlokation</w:t>
            </w:r>
            <w:r w:rsidR="00F25C3E" w:rsidRPr="00607173">
              <w:rPr>
                <w:rFonts w:cstheme="minorHAnsi"/>
                <w:sz w:val="24"/>
              </w:rPr>
              <w:t xml:space="preserve"> </w:t>
            </w:r>
            <w:r w:rsidRPr="00607173">
              <w:rPr>
                <w:rFonts w:cstheme="minorHAnsi"/>
                <w:sz w:val="24"/>
              </w:rPr>
              <w:t>zu dem von LF genannten BK.</w:t>
            </w:r>
            <w:r w:rsidRPr="00607173">
              <w:rPr>
                <w:rFonts w:cstheme="minorHAnsi"/>
                <w:sz w:val="24"/>
              </w:rPr>
              <w:br/>
              <w:t>In der MSB-Rechnung ist das</w:t>
            </w:r>
            <w:r w:rsidRPr="00607173">
              <w:rPr>
                <w:rFonts w:cstheme="minorHAnsi"/>
                <w:sz w:val="24"/>
              </w:rPr>
              <w:br/>
              <w:t>Vertragsende der Zeitpunkt</w:t>
            </w:r>
            <w:r w:rsidR="00331ED1" w:rsidRPr="00607173">
              <w:rPr>
                <w:rFonts w:cstheme="minorHAnsi"/>
                <w:sz w:val="24"/>
              </w:rPr>
              <w:t>,</w:t>
            </w:r>
            <w:r w:rsidRPr="00607173">
              <w:rPr>
                <w:rFonts w:cstheme="minorHAnsi"/>
                <w:sz w:val="24"/>
              </w:rPr>
              <w:t xml:space="preserve"> zu dem die Rechnungsabwicklung</w:t>
            </w:r>
            <w:r w:rsidR="00F25C3E" w:rsidRPr="00607173">
              <w:rPr>
                <w:rFonts w:cstheme="minorHAnsi"/>
                <w:sz w:val="24"/>
              </w:rPr>
              <w:t xml:space="preserve"> </w:t>
            </w:r>
            <w:r w:rsidRPr="00607173">
              <w:rPr>
                <w:rFonts w:cstheme="minorHAnsi"/>
                <w:sz w:val="24"/>
              </w:rPr>
              <w:t>vom MSB an den LF endet.</w:t>
            </w:r>
          </w:p>
        </w:tc>
        <w:tc>
          <w:tcPr>
            <w:tcW w:w="9486" w:type="dxa"/>
            <w:tcBorders>
              <w:top w:val="single" w:sz="4" w:space="0" w:color="auto"/>
              <w:left w:val="single" w:sz="4" w:space="0" w:color="auto"/>
              <w:bottom w:val="single" w:sz="4" w:space="0" w:color="auto"/>
              <w:right w:val="single" w:sz="4" w:space="0" w:color="auto"/>
            </w:tcBorders>
          </w:tcPr>
          <w:p w14:paraId="078CC3B7"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Abrechnungsende ungleich Vertragsende</w:t>
            </w:r>
          </w:p>
        </w:tc>
      </w:tr>
      <w:tr w:rsidR="004E373A" w:rsidRPr="00607173" w14:paraId="09307F71"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19EE069" w14:textId="77777777" w:rsidR="004E373A" w:rsidRPr="00607173" w:rsidRDefault="004E373A" w:rsidP="00721B21">
            <w:pPr>
              <w:spacing w:after="120"/>
              <w:rPr>
                <w:rFonts w:cstheme="minorHAnsi"/>
                <w:sz w:val="24"/>
              </w:rPr>
            </w:pPr>
            <w:r w:rsidRPr="00607173">
              <w:rPr>
                <w:rFonts w:cstheme="minorHAnsi"/>
                <w:sz w:val="24"/>
              </w:rPr>
              <w:lastRenderedPageBreak/>
              <w:t>Z03</w:t>
            </w:r>
          </w:p>
        </w:tc>
        <w:tc>
          <w:tcPr>
            <w:tcW w:w="1134" w:type="dxa"/>
            <w:tcBorders>
              <w:top w:val="single" w:sz="4" w:space="0" w:color="auto"/>
              <w:bottom w:val="single" w:sz="4" w:space="0" w:color="auto"/>
            </w:tcBorders>
          </w:tcPr>
          <w:p w14:paraId="07140400"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25EA1E09"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218F154A"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Betrag der Abschlagsrechnung falsch</w:t>
            </w:r>
          </w:p>
        </w:tc>
      </w:tr>
      <w:tr w:rsidR="004E373A" w:rsidRPr="00607173" w14:paraId="0D9CF41B"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495D770" w14:textId="77777777" w:rsidR="004E373A" w:rsidRPr="00607173" w:rsidRDefault="004E373A" w:rsidP="00721B21">
            <w:pPr>
              <w:spacing w:after="120"/>
              <w:rPr>
                <w:rFonts w:cstheme="minorHAnsi"/>
                <w:sz w:val="24"/>
              </w:rPr>
            </w:pPr>
            <w:r w:rsidRPr="00607173">
              <w:rPr>
                <w:rFonts w:cstheme="minorHAnsi"/>
                <w:sz w:val="24"/>
              </w:rPr>
              <w:t>Z04</w:t>
            </w:r>
          </w:p>
        </w:tc>
        <w:tc>
          <w:tcPr>
            <w:tcW w:w="1134" w:type="dxa"/>
            <w:tcBorders>
              <w:top w:val="single" w:sz="4" w:space="0" w:color="auto"/>
              <w:bottom w:val="single" w:sz="4" w:space="0" w:color="auto"/>
            </w:tcBorders>
          </w:tcPr>
          <w:p w14:paraId="23769ECF"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18B72ABE"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45EF6FB3"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Vorausbezahlter Betrag falsch</w:t>
            </w:r>
          </w:p>
        </w:tc>
      </w:tr>
      <w:tr w:rsidR="004E373A" w:rsidRPr="00607173" w14:paraId="23C8D538"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94D6DA0" w14:textId="77777777" w:rsidR="004E373A" w:rsidRPr="00607173" w:rsidRDefault="004E373A" w:rsidP="00721B21">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0A736759"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08507B1B"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128F7003"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4E373A" w:rsidRPr="00607173" w14:paraId="0C3A60EE"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AA88CAC" w14:textId="77777777" w:rsidR="004E373A" w:rsidRPr="00607173" w:rsidRDefault="004E373A" w:rsidP="00721B21">
            <w:pPr>
              <w:spacing w:after="120"/>
              <w:rPr>
                <w:rFonts w:cstheme="minorHAnsi"/>
                <w:sz w:val="24"/>
              </w:rPr>
            </w:pPr>
            <w:r w:rsidRPr="00607173">
              <w:rPr>
                <w:rFonts w:cstheme="minorHAnsi"/>
                <w:sz w:val="24"/>
              </w:rPr>
              <w:t>Z07</w:t>
            </w:r>
          </w:p>
        </w:tc>
        <w:tc>
          <w:tcPr>
            <w:tcW w:w="1134" w:type="dxa"/>
            <w:tcBorders>
              <w:top w:val="single" w:sz="4" w:space="0" w:color="auto"/>
              <w:bottom w:val="single" w:sz="4" w:space="0" w:color="auto"/>
            </w:tcBorders>
          </w:tcPr>
          <w:p w14:paraId="5F299FB0"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5AE010C8"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60F0AD6F"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fehlen</w:t>
            </w:r>
            <w:r w:rsidRPr="00607173">
              <w:rPr>
                <w:rFonts w:cstheme="minorHAnsi"/>
                <w:sz w:val="24"/>
              </w:rPr>
              <w:br/>
              <w:t>Dieser Code ist zu verwenden, wenn die Netznutzungsmesswerte fehlen. Dies kann der Fall sein, wenn diese nicht übertragen wurden, oder wenn übertragene Werte zwischenzeitlich storniert wurden. Sollten die vorhandenen Netznutzungsmesswerte / -energiemengen fehlerhaft sein, ist nicht der Code Z07 zu verwenden, sondern dies ist mit dem Code Z10 zu reklamieren.</w:t>
            </w:r>
          </w:p>
        </w:tc>
      </w:tr>
      <w:tr w:rsidR="004E373A" w:rsidRPr="00607173" w14:paraId="792D8D11"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6A549A0" w14:textId="77777777" w:rsidR="004E373A" w:rsidRPr="00607173" w:rsidRDefault="004E373A" w:rsidP="00721B21">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7E065DAE"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5544E541"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4F1BD0FE" w14:textId="00F12FF8"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r w:rsidR="00E549B8">
              <w:rPr>
                <w:rFonts w:cstheme="minorHAnsi"/>
                <w:sz w:val="24"/>
              </w:rPr>
              <w:t xml:space="preserve">. </w:t>
            </w:r>
            <w:r w:rsidRPr="00607173">
              <w:rPr>
                <w:rFonts w:cstheme="minorHAnsi"/>
                <w:sz w:val="24"/>
              </w:rPr>
              <w:br w:type="page"/>
              <w:t>Es wurden zwei unterschiedliche Rechnungen mit derselben Rechnungsnummer empfangen.</w:t>
            </w:r>
          </w:p>
        </w:tc>
      </w:tr>
      <w:tr w:rsidR="004E373A" w:rsidRPr="00607173" w14:paraId="5F35BD75"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389BB7C" w14:textId="77777777" w:rsidR="004E373A" w:rsidRPr="00607173" w:rsidRDefault="004E373A" w:rsidP="00721B21">
            <w:pPr>
              <w:spacing w:after="120"/>
              <w:rPr>
                <w:rFonts w:cstheme="minorHAnsi"/>
                <w:sz w:val="24"/>
              </w:rPr>
            </w:pPr>
            <w:r w:rsidRPr="00607173">
              <w:rPr>
                <w:rFonts w:cstheme="minorHAnsi"/>
                <w:sz w:val="24"/>
              </w:rPr>
              <w:t>Z10</w:t>
            </w:r>
          </w:p>
        </w:tc>
        <w:tc>
          <w:tcPr>
            <w:tcW w:w="1134" w:type="dxa"/>
            <w:tcBorders>
              <w:top w:val="single" w:sz="4" w:space="0" w:color="auto"/>
              <w:bottom w:val="single" w:sz="4" w:space="0" w:color="auto"/>
            </w:tcBorders>
          </w:tcPr>
          <w:p w14:paraId="35EA7D0F"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7FCC6955"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auto"/>
            </w:tcBorders>
          </w:tcPr>
          <w:p w14:paraId="5FF1ED9E"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falsch</w:t>
            </w:r>
            <w:r w:rsidRPr="00607173">
              <w:rPr>
                <w:rFonts w:cstheme="minorHAnsi"/>
                <w:sz w:val="24"/>
              </w:rPr>
              <w:br/>
              <w:t>Regelung für die Verwendung im Rahmen der MMM-Rechnungsprüfung:</w:t>
            </w:r>
            <w:r w:rsidRPr="00607173">
              <w:rPr>
                <w:rFonts w:cstheme="minorHAnsi"/>
                <w:sz w:val="24"/>
              </w:rPr>
              <w:br/>
              <w:t>Dieser Code ist dann zu verwenden, wenn die in der MMM eingeflossene Netznutzungsmenge (diese Netznutzungsmenge ergibt sich in der Regel aus der Differenz der entsprechenden Zählerstände der Messlokation, welche der entsprechenden Marktlokation zugeordnet ist) falsch ist. Sollte die NN-Rechnung (sofern der Lieferant für diese der Rechnungsempfänger ist) zu derselben Marktlokation aufgrund der in dieser falsch abgerechneten Netznutzungsmenge abgelehnt worden sein und diese falsche Netznutzungsmenge auch noch in der MMM-Rechnung verwendet werden, ist die MMM-Rechnung mit dem Code Z10 und nicht mit dem Code Z39 abzulehnen.</w:t>
            </w:r>
          </w:p>
        </w:tc>
      </w:tr>
      <w:tr w:rsidR="004E373A" w:rsidRPr="00607173" w14:paraId="15F3C6BC"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BB22365" w14:textId="77777777" w:rsidR="004E373A" w:rsidRPr="00607173" w:rsidRDefault="004E373A" w:rsidP="00721B21">
            <w:pPr>
              <w:spacing w:after="120"/>
              <w:rPr>
                <w:rFonts w:cstheme="minorHAnsi"/>
                <w:sz w:val="24"/>
              </w:rPr>
            </w:pPr>
            <w:r w:rsidRPr="00607173">
              <w:rPr>
                <w:rFonts w:cstheme="minorHAnsi"/>
                <w:sz w:val="24"/>
              </w:rPr>
              <w:t>Z33</w:t>
            </w:r>
          </w:p>
        </w:tc>
        <w:tc>
          <w:tcPr>
            <w:tcW w:w="1134" w:type="dxa"/>
            <w:tcBorders>
              <w:top w:val="single" w:sz="4" w:space="0" w:color="auto"/>
              <w:bottom w:val="single" w:sz="4" w:space="0" w:color="auto"/>
            </w:tcBorders>
          </w:tcPr>
          <w:p w14:paraId="6C04B720"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0BF233E0"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auto"/>
            </w:tcBorders>
          </w:tcPr>
          <w:p w14:paraId="65BCC58E"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zeitliche Mengenangabe fehlerhaft</w:t>
            </w:r>
            <w:r w:rsidRPr="00607173">
              <w:rPr>
                <w:rFonts w:cstheme="minorHAnsi"/>
                <w:sz w:val="24"/>
              </w:rPr>
              <w:br/>
              <w:t>Die zeitliche Mengenangabe aus dem QTY+136 ist größer als das Zeitintervall aus den DTM-Segmenten der entsprechenden Position</w:t>
            </w:r>
          </w:p>
        </w:tc>
      </w:tr>
      <w:tr w:rsidR="004E373A" w:rsidRPr="00607173" w14:paraId="1976D8A4"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41BCE39" w14:textId="77777777" w:rsidR="004E373A" w:rsidRPr="00607173" w:rsidRDefault="004E373A" w:rsidP="00721B21">
            <w:pPr>
              <w:spacing w:after="120"/>
              <w:rPr>
                <w:rFonts w:cstheme="minorHAnsi"/>
                <w:sz w:val="24"/>
              </w:rPr>
            </w:pPr>
            <w:r w:rsidRPr="00607173">
              <w:rPr>
                <w:rFonts w:cstheme="minorHAnsi"/>
                <w:sz w:val="24"/>
              </w:rPr>
              <w:t>Z40</w:t>
            </w:r>
          </w:p>
        </w:tc>
        <w:tc>
          <w:tcPr>
            <w:tcW w:w="1134" w:type="dxa"/>
            <w:tcBorders>
              <w:top w:val="single" w:sz="4" w:space="0" w:color="auto"/>
              <w:bottom w:val="single" w:sz="4" w:space="0" w:color="auto"/>
            </w:tcBorders>
          </w:tcPr>
          <w:p w14:paraId="79C335D3"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50F4C6AE"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000000"/>
            </w:tcBorders>
          </w:tcPr>
          <w:p w14:paraId="5976D1C2"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Reverse Charge Anwendung fehlt oder unzulässig</w:t>
            </w:r>
          </w:p>
          <w:p w14:paraId="3E59E36E"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lastRenderedPageBreak/>
              <w:t>Das Reverse Charge Verfahren hätte angewendet werden müssen bzw. hätte nicht angewendet werden dürfen.</w:t>
            </w:r>
          </w:p>
        </w:tc>
      </w:tr>
      <w:tr w:rsidR="004E373A" w:rsidRPr="00607173" w14:paraId="6B6F80DF"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F61D1B5" w14:textId="77777777" w:rsidR="004E373A" w:rsidRPr="00607173" w:rsidRDefault="004E373A" w:rsidP="00721B21">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66B70D8E"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178FE3B8"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000000"/>
              <w:bottom w:val="single" w:sz="4" w:space="0" w:color="auto"/>
            </w:tcBorders>
          </w:tcPr>
          <w:p w14:paraId="061FC93D"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Ungültiges Rechnungsdatum</w:t>
            </w:r>
          </w:p>
          <w:p w14:paraId="0C77CFE7"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Zum Zeitpunkt, zu dem die Rechnung beim Rechnungsempfänger eingeht, liegt das auf der Rechnung angegebene Rechnungsdatum (DTM+137 der INVOIC) in der Zukunft.</w:t>
            </w:r>
          </w:p>
        </w:tc>
      </w:tr>
    </w:tbl>
    <w:p w14:paraId="518254C1" w14:textId="30CE24B0" w:rsidR="00A508A4" w:rsidRDefault="00BB50D3" w:rsidP="00BB50D3">
      <w:pPr>
        <w:pStyle w:val="berschrift3"/>
      </w:pPr>
      <w:bookmarkStart w:id="1294" w:name="_Toc232433690"/>
      <w:r w:rsidRPr="00BB50D3">
        <w:t>E_3035_Prüfung sonstiger für den Abrechnungszeitraum relevante Daten und/oder rückwirkende Meldungen</w:t>
      </w:r>
      <w:bookmarkEnd w:id="1294"/>
    </w:p>
    <w:p w14:paraId="2696FC43" w14:textId="54E470BB" w:rsidR="00BB50D3" w:rsidRDefault="00922358" w:rsidP="009C2121">
      <w:pPr>
        <w:pStyle w:val="berschrift4"/>
      </w:pPr>
      <w:r w:rsidRPr="00922358">
        <w:t>G_0089</w:t>
      </w:r>
      <w:r w:rsidR="00EA76D8">
        <w:t>_</w:t>
      </w:r>
      <w:r w:rsidR="00EA76D8" w:rsidRPr="00EA76D8">
        <w:t xml:space="preserve"> </w:t>
      </w:r>
      <w:r w:rsidR="00EA76D8" w:rsidRPr="00BB50D3">
        <w:t>Prüfung sonstiger für den Abrechnungszeitraum relevante Daten und/oder rückwirkende Meldungen</w:t>
      </w:r>
      <w:r w:rsidR="00EA76D8" w:rsidRPr="00922358">
        <w:t xml:space="preserve"> </w:t>
      </w:r>
      <w:r w:rsidRPr="00922358">
        <w:t>(Basiert auf</w:t>
      </w:r>
      <w:r w:rsidR="00DA2A87">
        <w:t xml:space="preserve"> Strom Codeliste</w:t>
      </w:r>
      <w:r w:rsidRPr="00922358">
        <w:t>: S_0109_Nichtzahlungsavis prüfen)</w:t>
      </w:r>
    </w:p>
    <w:tbl>
      <w:tblPr>
        <w:tblStyle w:val="Tabellenraster"/>
        <w:tblW w:w="10910" w:type="dxa"/>
        <w:tblLayout w:type="fixed"/>
        <w:tblLook w:val="04A0" w:firstRow="1" w:lastRow="0" w:firstColumn="1" w:lastColumn="0" w:noHBand="0" w:noVBand="1"/>
      </w:tblPr>
      <w:tblGrid>
        <w:gridCol w:w="846"/>
        <w:gridCol w:w="1559"/>
        <w:gridCol w:w="2410"/>
        <w:gridCol w:w="6095"/>
      </w:tblGrid>
      <w:tr w:rsidR="00491BA2" w:rsidRPr="0017265D" w14:paraId="4048E25D" w14:textId="77777777" w:rsidTr="00491BA2">
        <w:tc>
          <w:tcPr>
            <w:tcW w:w="846" w:type="dxa"/>
            <w:shd w:val="clear" w:color="auto" w:fill="D8DFE4"/>
          </w:tcPr>
          <w:p w14:paraId="37335054" w14:textId="77777777" w:rsidR="00491BA2" w:rsidRPr="00937EF2" w:rsidRDefault="00491BA2" w:rsidP="008746DC">
            <w:pPr>
              <w:contextualSpacing/>
              <w:rPr>
                <w:rFonts w:cstheme="minorHAnsi"/>
                <w:b/>
                <w:bCs/>
              </w:rPr>
            </w:pPr>
            <w:r w:rsidRPr="00937EF2">
              <w:rPr>
                <w:rFonts w:cstheme="minorHAnsi"/>
                <w:b/>
                <w:bCs/>
              </w:rPr>
              <w:t>Code</w:t>
            </w:r>
          </w:p>
        </w:tc>
        <w:tc>
          <w:tcPr>
            <w:tcW w:w="1559" w:type="dxa"/>
            <w:shd w:val="clear" w:color="auto" w:fill="D8DFE4"/>
          </w:tcPr>
          <w:p w14:paraId="469D7A23" w14:textId="77777777" w:rsidR="00491BA2" w:rsidRPr="00937EF2" w:rsidRDefault="00491BA2" w:rsidP="008746DC">
            <w:pPr>
              <w:contextualSpacing/>
              <w:rPr>
                <w:rFonts w:cstheme="minorHAnsi"/>
                <w:b/>
                <w:bCs/>
              </w:rPr>
            </w:pPr>
            <w:r w:rsidRPr="00937EF2">
              <w:rPr>
                <w:rFonts w:cstheme="minorHAnsi"/>
                <w:b/>
                <w:bCs/>
              </w:rPr>
              <w:t>Nutzung</w:t>
            </w:r>
          </w:p>
        </w:tc>
        <w:tc>
          <w:tcPr>
            <w:tcW w:w="2410" w:type="dxa"/>
            <w:shd w:val="clear" w:color="auto" w:fill="D8DFE4"/>
          </w:tcPr>
          <w:p w14:paraId="22635F77" w14:textId="0D2D95F7" w:rsidR="00491BA2" w:rsidRPr="00937EF2" w:rsidRDefault="00491BA2" w:rsidP="008746DC">
            <w:pPr>
              <w:ind w:left="55"/>
              <w:contextualSpacing/>
              <w:rPr>
                <w:rFonts w:cstheme="minorHAnsi"/>
                <w:b/>
                <w:bCs/>
              </w:rPr>
            </w:pPr>
            <w:r w:rsidRPr="00937EF2">
              <w:rPr>
                <w:rFonts w:cstheme="minorHAnsi"/>
                <w:b/>
                <w:bCs/>
              </w:rPr>
              <w:t xml:space="preserve">Bedingung bei Nutzung der Codes aus </w:t>
            </w:r>
            <w:r w:rsidR="00687C2A">
              <w:rPr>
                <w:rFonts w:cstheme="minorHAnsi"/>
                <w:b/>
                <w:bCs/>
              </w:rPr>
              <w:t>G_0081</w:t>
            </w:r>
          </w:p>
        </w:tc>
        <w:tc>
          <w:tcPr>
            <w:tcW w:w="6095" w:type="dxa"/>
            <w:shd w:val="clear" w:color="auto" w:fill="D8DFE4"/>
          </w:tcPr>
          <w:p w14:paraId="40CAD48C" w14:textId="77777777" w:rsidR="00491BA2" w:rsidRPr="00937EF2" w:rsidRDefault="00491BA2" w:rsidP="008746DC">
            <w:pPr>
              <w:contextualSpacing/>
              <w:rPr>
                <w:rFonts w:cstheme="minorHAnsi"/>
                <w:b/>
                <w:bCs/>
              </w:rPr>
            </w:pPr>
            <w:r w:rsidRPr="00937EF2">
              <w:rPr>
                <w:rFonts w:cstheme="minorHAnsi"/>
                <w:b/>
                <w:bCs/>
              </w:rPr>
              <w:t>Name</w:t>
            </w:r>
          </w:p>
        </w:tc>
      </w:tr>
      <w:tr w:rsidR="00491BA2" w:rsidRPr="0017265D" w14:paraId="0B034AD0" w14:textId="77777777" w:rsidTr="00491BA2">
        <w:trPr>
          <w:trHeight w:val="970"/>
        </w:trPr>
        <w:tc>
          <w:tcPr>
            <w:tcW w:w="846" w:type="dxa"/>
          </w:tcPr>
          <w:p w14:paraId="4720EC04" w14:textId="5592EE20" w:rsidR="00491BA2" w:rsidRPr="0017265D" w:rsidRDefault="00493BF7" w:rsidP="008746DC">
            <w:pPr>
              <w:rPr>
                <w:rFonts w:cstheme="minorHAnsi"/>
              </w:rPr>
            </w:pPr>
            <w:r w:rsidRPr="0017265D">
              <w:rPr>
                <w:rFonts w:cstheme="minorHAnsi"/>
              </w:rPr>
              <w:t>Z58</w:t>
            </w:r>
          </w:p>
        </w:tc>
        <w:tc>
          <w:tcPr>
            <w:tcW w:w="1559" w:type="dxa"/>
          </w:tcPr>
          <w:p w14:paraId="550B3450" w14:textId="77777777" w:rsidR="00491BA2" w:rsidRPr="0017265D" w:rsidRDefault="00491BA2" w:rsidP="008746DC">
            <w:pPr>
              <w:rPr>
                <w:rFonts w:cstheme="minorHAnsi"/>
              </w:rPr>
            </w:pPr>
            <w:r w:rsidRPr="0017265D">
              <w:rPr>
                <w:rFonts w:cstheme="minorHAnsi"/>
              </w:rPr>
              <w:t>X</w:t>
            </w:r>
          </w:p>
        </w:tc>
        <w:tc>
          <w:tcPr>
            <w:tcW w:w="2410" w:type="dxa"/>
          </w:tcPr>
          <w:p w14:paraId="29E2B941" w14:textId="78C7938C" w:rsidR="00491BA2" w:rsidRPr="0017265D" w:rsidRDefault="00026978" w:rsidP="00026978">
            <w:pPr>
              <w:rPr>
                <w:rFonts w:cstheme="minorHAnsi"/>
              </w:rPr>
            </w:pPr>
            <w:r w:rsidRPr="005B4C9B">
              <w:t>Dieser Code ist nur zu verwenden, wenn in vorheriger REMADV zur Ablehnung der Zahlung der Code 14 = "Unbekannte Marktlokation, Messlokation" verwendet wurde.</w:t>
            </w:r>
          </w:p>
        </w:tc>
        <w:tc>
          <w:tcPr>
            <w:tcW w:w="6095" w:type="dxa"/>
          </w:tcPr>
          <w:p w14:paraId="7232340A" w14:textId="77777777" w:rsidR="00491BA2" w:rsidRPr="0017265D" w:rsidRDefault="00491BA2" w:rsidP="008746DC">
            <w:pPr>
              <w:rPr>
                <w:rFonts w:cstheme="minorHAnsi"/>
              </w:rPr>
            </w:pPr>
            <w:r w:rsidRPr="0017265D">
              <w:rPr>
                <w:rFonts w:cstheme="minorHAnsi"/>
              </w:rPr>
              <w:t>Anmeldung wurde bestätigt</w:t>
            </w:r>
          </w:p>
        </w:tc>
      </w:tr>
      <w:tr w:rsidR="00491BA2" w:rsidRPr="0017265D" w14:paraId="19C73777" w14:textId="77777777" w:rsidTr="00491BA2">
        <w:trPr>
          <w:trHeight w:val="970"/>
        </w:trPr>
        <w:tc>
          <w:tcPr>
            <w:tcW w:w="846" w:type="dxa"/>
          </w:tcPr>
          <w:p w14:paraId="1859C5B0" w14:textId="77777777" w:rsidR="00491BA2" w:rsidRPr="0017265D" w:rsidRDefault="00491BA2" w:rsidP="008746DC">
            <w:pPr>
              <w:rPr>
                <w:rFonts w:cstheme="minorHAnsi"/>
              </w:rPr>
            </w:pPr>
            <w:r w:rsidRPr="0017265D">
              <w:rPr>
                <w:rFonts w:cstheme="minorHAnsi"/>
              </w:rPr>
              <w:t>Z59</w:t>
            </w:r>
          </w:p>
        </w:tc>
        <w:tc>
          <w:tcPr>
            <w:tcW w:w="1559" w:type="dxa"/>
          </w:tcPr>
          <w:p w14:paraId="4701A649" w14:textId="77777777" w:rsidR="00491BA2" w:rsidRPr="0017265D" w:rsidRDefault="00491BA2" w:rsidP="008746DC">
            <w:pPr>
              <w:pStyle w:val="Default"/>
              <w:rPr>
                <w:rFonts w:asciiTheme="minorHAnsi" w:hAnsiTheme="minorHAnsi" w:cstheme="minorHAnsi"/>
                <w:color w:val="auto"/>
              </w:rPr>
            </w:pPr>
            <w:r w:rsidRPr="0017265D">
              <w:rPr>
                <w:rFonts w:asciiTheme="minorHAnsi" w:hAnsiTheme="minorHAnsi" w:cstheme="minorHAnsi"/>
                <w:color w:val="auto"/>
              </w:rPr>
              <w:t>X</w:t>
            </w:r>
          </w:p>
        </w:tc>
        <w:tc>
          <w:tcPr>
            <w:tcW w:w="2410" w:type="dxa"/>
          </w:tcPr>
          <w:p w14:paraId="255524F3" w14:textId="77777777" w:rsidR="00491BA2" w:rsidRPr="0017265D" w:rsidRDefault="00491BA2" w:rsidP="008746DC">
            <w:pPr>
              <w:rPr>
                <w:rFonts w:cstheme="minorHAnsi"/>
              </w:rPr>
            </w:pPr>
            <w:r w:rsidRPr="0017265D">
              <w:rPr>
                <w:rFonts w:cstheme="minorHAnsi"/>
              </w:rPr>
              <w:t xml:space="preserve">Dieser Code ist nur zu verwenden, wenn in vorheriger REMADV zur Ablehnung der Zahlung der Code Z01 </w:t>
            </w:r>
            <w:r w:rsidRPr="0017265D">
              <w:rPr>
                <w:rFonts w:cstheme="minorHAnsi"/>
              </w:rPr>
              <w:lastRenderedPageBreak/>
              <w:t>= "Abrechnungsbeginn ungleich Vertragsbeginn" verwendet wurde.</w:t>
            </w:r>
          </w:p>
        </w:tc>
        <w:tc>
          <w:tcPr>
            <w:tcW w:w="6095" w:type="dxa"/>
          </w:tcPr>
          <w:p w14:paraId="4F7A16BD" w14:textId="77777777" w:rsidR="00491BA2" w:rsidRPr="0017265D" w:rsidRDefault="00491BA2" w:rsidP="008746DC">
            <w:pPr>
              <w:rPr>
                <w:rFonts w:cstheme="minorHAnsi"/>
              </w:rPr>
            </w:pPr>
            <w:r w:rsidRPr="0017265D">
              <w:rPr>
                <w:rFonts w:cstheme="minorHAnsi"/>
              </w:rPr>
              <w:lastRenderedPageBreak/>
              <w:t>Abrechnungsbeginn entspricht bestätigtem Vertragsbeginn</w:t>
            </w:r>
          </w:p>
        </w:tc>
      </w:tr>
      <w:tr w:rsidR="00491BA2" w:rsidRPr="0017265D" w14:paraId="44540977" w14:textId="77777777" w:rsidTr="00491BA2">
        <w:trPr>
          <w:trHeight w:val="970"/>
        </w:trPr>
        <w:tc>
          <w:tcPr>
            <w:tcW w:w="846" w:type="dxa"/>
          </w:tcPr>
          <w:p w14:paraId="0AA78BCD" w14:textId="77777777" w:rsidR="00491BA2" w:rsidRPr="0017265D" w:rsidRDefault="00491BA2" w:rsidP="008746DC">
            <w:pPr>
              <w:rPr>
                <w:rFonts w:cstheme="minorHAnsi"/>
              </w:rPr>
            </w:pPr>
            <w:r w:rsidRPr="0017265D">
              <w:rPr>
                <w:rFonts w:cstheme="minorHAnsi"/>
              </w:rPr>
              <w:t>Z60</w:t>
            </w:r>
          </w:p>
        </w:tc>
        <w:tc>
          <w:tcPr>
            <w:tcW w:w="1559" w:type="dxa"/>
          </w:tcPr>
          <w:p w14:paraId="58AAFA75" w14:textId="77777777" w:rsidR="00491BA2" w:rsidRPr="0017265D" w:rsidRDefault="00491BA2" w:rsidP="008746DC">
            <w:pPr>
              <w:rPr>
                <w:rFonts w:cstheme="minorHAnsi"/>
              </w:rPr>
            </w:pPr>
            <w:r w:rsidRPr="0017265D">
              <w:rPr>
                <w:rFonts w:cstheme="minorHAnsi"/>
              </w:rPr>
              <w:t>X</w:t>
            </w:r>
          </w:p>
        </w:tc>
        <w:tc>
          <w:tcPr>
            <w:tcW w:w="2410" w:type="dxa"/>
          </w:tcPr>
          <w:p w14:paraId="3257432E" w14:textId="77777777" w:rsidR="00491BA2" w:rsidRPr="0017265D" w:rsidRDefault="00491BA2" w:rsidP="008746DC">
            <w:pPr>
              <w:rPr>
                <w:rFonts w:cstheme="minorHAnsi"/>
              </w:rPr>
            </w:pPr>
            <w:r w:rsidRPr="0017265D">
              <w:rPr>
                <w:rFonts w:cstheme="minorHAnsi"/>
              </w:rPr>
              <w:t>Dieser Code ist nur zu verwenden, wenn in vorheriger REMADV zur Ablehnung der Zahlung der Code Z02 = "Abrechnungsende ungleich Vertragsende" verwendet wurde</w:t>
            </w:r>
          </w:p>
        </w:tc>
        <w:tc>
          <w:tcPr>
            <w:tcW w:w="6095" w:type="dxa"/>
          </w:tcPr>
          <w:p w14:paraId="4E0F8451" w14:textId="77777777" w:rsidR="00491BA2" w:rsidRPr="0017265D" w:rsidRDefault="00491BA2" w:rsidP="008746DC">
            <w:pPr>
              <w:rPr>
                <w:rFonts w:cstheme="minorHAnsi"/>
              </w:rPr>
            </w:pPr>
            <w:r w:rsidRPr="0017265D">
              <w:rPr>
                <w:rFonts w:cstheme="minorHAnsi"/>
              </w:rPr>
              <w:t>Abrechnungsende entspricht bestätigtem Vertragsende</w:t>
            </w:r>
          </w:p>
        </w:tc>
      </w:tr>
      <w:tr w:rsidR="00491BA2" w:rsidRPr="0017265D" w14:paraId="26B91BC6" w14:textId="77777777" w:rsidTr="00491BA2">
        <w:trPr>
          <w:trHeight w:val="629"/>
        </w:trPr>
        <w:tc>
          <w:tcPr>
            <w:tcW w:w="846" w:type="dxa"/>
          </w:tcPr>
          <w:p w14:paraId="66FC059A" w14:textId="77777777" w:rsidR="00491BA2" w:rsidRPr="0017265D" w:rsidRDefault="00491BA2" w:rsidP="008746DC">
            <w:pPr>
              <w:rPr>
                <w:rFonts w:cstheme="minorHAnsi"/>
              </w:rPr>
            </w:pPr>
            <w:r w:rsidRPr="0017265D">
              <w:rPr>
                <w:rFonts w:cstheme="minorHAnsi"/>
              </w:rPr>
              <w:t>Z61</w:t>
            </w:r>
          </w:p>
        </w:tc>
        <w:tc>
          <w:tcPr>
            <w:tcW w:w="1559" w:type="dxa"/>
          </w:tcPr>
          <w:p w14:paraId="6D6FC9F2" w14:textId="77777777" w:rsidR="00491BA2" w:rsidRPr="0017265D" w:rsidRDefault="00491BA2" w:rsidP="008746DC">
            <w:pPr>
              <w:rPr>
                <w:rFonts w:cstheme="minorHAnsi"/>
              </w:rPr>
            </w:pPr>
            <w:r w:rsidRPr="0017265D">
              <w:rPr>
                <w:rFonts w:cstheme="minorHAnsi"/>
              </w:rPr>
              <w:t>X</w:t>
            </w:r>
          </w:p>
        </w:tc>
        <w:tc>
          <w:tcPr>
            <w:tcW w:w="2410" w:type="dxa"/>
            <w:tcBorders>
              <w:top w:val="single" w:sz="4" w:space="0" w:color="auto"/>
            </w:tcBorders>
          </w:tcPr>
          <w:p w14:paraId="74A3436B" w14:textId="77777777" w:rsidR="00491BA2" w:rsidRPr="0017265D" w:rsidRDefault="00491BA2" w:rsidP="008746DC">
            <w:pPr>
              <w:rPr>
                <w:rFonts w:cstheme="minorHAnsi"/>
              </w:rPr>
            </w:pPr>
            <w:r w:rsidRPr="0017265D">
              <w:rPr>
                <w:rFonts w:cstheme="minorHAnsi"/>
              </w:rPr>
              <w:t>Dieser Code ist nur zu verwenden, wenn in vorheriger REMADV zur Ablehnung der Zahlung der Code Z07 = "Netznutzungsmess</w:t>
            </w:r>
            <w:r>
              <w:rPr>
                <w:rFonts w:cstheme="minorHAnsi"/>
              </w:rPr>
              <w:t>-</w:t>
            </w:r>
            <w:r w:rsidRPr="0017265D">
              <w:rPr>
                <w:rFonts w:cstheme="minorHAnsi"/>
              </w:rPr>
              <w:t>werte / - energiemengen fehlen" verwendet wurde.</w:t>
            </w:r>
          </w:p>
        </w:tc>
        <w:tc>
          <w:tcPr>
            <w:tcW w:w="6095" w:type="dxa"/>
            <w:tcBorders>
              <w:top w:val="single" w:sz="4" w:space="0" w:color="auto"/>
            </w:tcBorders>
          </w:tcPr>
          <w:p w14:paraId="64A19AB6" w14:textId="77777777" w:rsidR="00491BA2" w:rsidRPr="0017265D" w:rsidRDefault="00491BA2" w:rsidP="008746DC">
            <w:pPr>
              <w:rPr>
                <w:rFonts w:cstheme="minorHAnsi"/>
              </w:rPr>
            </w:pPr>
            <w:r w:rsidRPr="0017265D">
              <w:rPr>
                <w:rFonts w:cstheme="minorHAnsi"/>
              </w:rPr>
              <w:t>NN-MSCONS wurde übersendet</w:t>
            </w:r>
          </w:p>
        </w:tc>
      </w:tr>
      <w:tr w:rsidR="00491BA2" w:rsidRPr="0017265D" w14:paraId="477B0EA2" w14:textId="77777777" w:rsidTr="00491BA2">
        <w:trPr>
          <w:trHeight w:val="629"/>
        </w:trPr>
        <w:tc>
          <w:tcPr>
            <w:tcW w:w="846" w:type="dxa"/>
          </w:tcPr>
          <w:p w14:paraId="266B44BC" w14:textId="77777777" w:rsidR="00491BA2" w:rsidRPr="0017265D" w:rsidRDefault="00491BA2" w:rsidP="008746DC">
            <w:pPr>
              <w:rPr>
                <w:rFonts w:cstheme="minorHAnsi"/>
              </w:rPr>
            </w:pPr>
            <w:r w:rsidRPr="0017265D">
              <w:rPr>
                <w:rFonts w:cstheme="minorHAnsi"/>
              </w:rPr>
              <w:t>Z62</w:t>
            </w:r>
          </w:p>
        </w:tc>
        <w:tc>
          <w:tcPr>
            <w:tcW w:w="1559" w:type="dxa"/>
          </w:tcPr>
          <w:p w14:paraId="7C38B6E9" w14:textId="77777777" w:rsidR="00491BA2" w:rsidRPr="0017265D" w:rsidRDefault="00491BA2" w:rsidP="008746DC">
            <w:pPr>
              <w:rPr>
                <w:rFonts w:cstheme="minorHAnsi"/>
              </w:rPr>
            </w:pPr>
            <w:r w:rsidRPr="0017265D">
              <w:rPr>
                <w:rFonts w:cstheme="minorHAnsi"/>
              </w:rPr>
              <w:t>X</w:t>
            </w:r>
          </w:p>
        </w:tc>
        <w:tc>
          <w:tcPr>
            <w:tcW w:w="2410" w:type="dxa"/>
            <w:tcBorders>
              <w:top w:val="single" w:sz="4" w:space="0" w:color="auto"/>
            </w:tcBorders>
          </w:tcPr>
          <w:p w14:paraId="26CE07F3" w14:textId="77777777" w:rsidR="00491BA2" w:rsidRPr="0017265D" w:rsidRDefault="00491BA2" w:rsidP="008746DC">
            <w:pPr>
              <w:rPr>
                <w:rFonts w:cstheme="minorHAnsi"/>
              </w:rPr>
            </w:pPr>
            <w:r w:rsidRPr="0017265D">
              <w:rPr>
                <w:rFonts w:cstheme="minorHAnsi"/>
              </w:rPr>
              <w:t xml:space="preserve">Dieser Code ist nur zu verwenden, wenn in vorheriger REMADV zur Ablehnung der Zahlung der Code Z10 </w:t>
            </w:r>
            <w:r w:rsidRPr="0017265D">
              <w:rPr>
                <w:rFonts w:cstheme="minorHAnsi"/>
              </w:rPr>
              <w:lastRenderedPageBreak/>
              <w:t>="Netznutzungsmesswerte / - energiemengen falsch" verwendet wurde.</w:t>
            </w:r>
          </w:p>
        </w:tc>
        <w:tc>
          <w:tcPr>
            <w:tcW w:w="6095" w:type="dxa"/>
            <w:tcBorders>
              <w:top w:val="single" w:sz="4" w:space="0" w:color="auto"/>
            </w:tcBorders>
          </w:tcPr>
          <w:p w14:paraId="4CAA974C" w14:textId="77777777" w:rsidR="00491BA2" w:rsidRPr="0017265D" w:rsidRDefault="00491BA2" w:rsidP="008746DC">
            <w:pPr>
              <w:rPr>
                <w:rFonts w:cstheme="minorHAnsi"/>
              </w:rPr>
            </w:pPr>
            <w:r w:rsidRPr="0017265D">
              <w:rPr>
                <w:rFonts w:cstheme="minorHAnsi"/>
              </w:rPr>
              <w:lastRenderedPageBreak/>
              <w:t>Richtige Messwerte/Energiemengen wurden übersendet</w:t>
            </w:r>
          </w:p>
        </w:tc>
      </w:tr>
      <w:tr w:rsidR="00491BA2" w:rsidRPr="0017265D" w14:paraId="06D6873F" w14:textId="77777777" w:rsidTr="00491BA2">
        <w:trPr>
          <w:trHeight w:val="405"/>
        </w:trPr>
        <w:tc>
          <w:tcPr>
            <w:tcW w:w="846" w:type="dxa"/>
          </w:tcPr>
          <w:p w14:paraId="56ED3664" w14:textId="77777777" w:rsidR="00491BA2" w:rsidRPr="0017265D" w:rsidRDefault="00491BA2" w:rsidP="008746DC">
            <w:pPr>
              <w:rPr>
                <w:rFonts w:cstheme="minorHAnsi"/>
              </w:rPr>
            </w:pPr>
            <w:r w:rsidRPr="0017265D">
              <w:rPr>
                <w:rFonts w:cstheme="minorHAnsi"/>
              </w:rPr>
              <w:t>A99</w:t>
            </w:r>
          </w:p>
        </w:tc>
        <w:tc>
          <w:tcPr>
            <w:tcW w:w="1559" w:type="dxa"/>
          </w:tcPr>
          <w:p w14:paraId="654C767D" w14:textId="77777777" w:rsidR="00491BA2" w:rsidRPr="0017265D" w:rsidRDefault="00491BA2" w:rsidP="008746DC">
            <w:pPr>
              <w:rPr>
                <w:rFonts w:cstheme="minorHAnsi"/>
              </w:rPr>
            </w:pPr>
            <w:r w:rsidRPr="0017265D">
              <w:rPr>
                <w:rFonts w:cstheme="minorHAnsi"/>
              </w:rPr>
              <w:t>X</w:t>
            </w:r>
          </w:p>
        </w:tc>
        <w:tc>
          <w:tcPr>
            <w:tcW w:w="2410" w:type="dxa"/>
            <w:tcBorders>
              <w:top w:val="single" w:sz="4" w:space="0" w:color="auto"/>
            </w:tcBorders>
          </w:tcPr>
          <w:p w14:paraId="416A8349" w14:textId="77777777" w:rsidR="00491BA2" w:rsidRPr="0017265D" w:rsidRDefault="00491BA2" w:rsidP="008746DC">
            <w:pPr>
              <w:rPr>
                <w:rFonts w:cstheme="minorHAnsi"/>
              </w:rPr>
            </w:pPr>
            <w:r w:rsidRPr="0017265D">
              <w:rPr>
                <w:rFonts w:cstheme="minorHAnsi"/>
              </w:rPr>
              <w:t xml:space="preserve">Dieser Code ist nur zu verwenden, wenn keiner der oben genannten Codes genutzt werden kann. </w:t>
            </w:r>
          </w:p>
        </w:tc>
        <w:tc>
          <w:tcPr>
            <w:tcW w:w="6095" w:type="dxa"/>
            <w:tcBorders>
              <w:top w:val="single" w:sz="4" w:space="0" w:color="auto"/>
            </w:tcBorders>
          </w:tcPr>
          <w:p w14:paraId="351BCEBA" w14:textId="77777777" w:rsidR="00491BA2" w:rsidRPr="0017265D" w:rsidRDefault="00491BA2" w:rsidP="008746DC">
            <w:pPr>
              <w:rPr>
                <w:rFonts w:cstheme="minorHAnsi"/>
              </w:rPr>
            </w:pPr>
            <w:r w:rsidRPr="0017265D">
              <w:rPr>
                <w:rFonts w:cstheme="minorHAnsi"/>
              </w:rPr>
              <w:t>Sonstiges (erfordert Erläuterung im Segment FTX)</w:t>
            </w:r>
          </w:p>
        </w:tc>
      </w:tr>
    </w:tbl>
    <w:p w14:paraId="6238C6E6" w14:textId="77777777" w:rsidR="00491BA2" w:rsidRDefault="00491BA2" w:rsidP="00BB50D3"/>
    <w:p w14:paraId="32C475BB" w14:textId="5FAEEAF0" w:rsidR="00A07E7F" w:rsidRDefault="000B0299" w:rsidP="000B0299">
      <w:pPr>
        <w:pStyle w:val="berschrift3"/>
      </w:pPr>
      <w:bookmarkStart w:id="1295" w:name="_Toc232433691"/>
      <w:r w:rsidRPr="000B0299">
        <w:t>E_3036_erneut Netznutzungsrechnung prüfen</w:t>
      </w:r>
      <w:bookmarkEnd w:id="1295"/>
    </w:p>
    <w:p w14:paraId="2DDFE656" w14:textId="77777777" w:rsidR="00871470" w:rsidRPr="00607173" w:rsidRDefault="00871470" w:rsidP="00871470">
      <w:pPr>
        <w:pStyle w:val="berschrift4"/>
        <w:rPr>
          <w:rFonts w:cstheme="minorHAnsi"/>
          <w:szCs w:val="24"/>
        </w:rPr>
      </w:pPr>
      <w:r w:rsidRPr="00607173">
        <w:rPr>
          <w:rFonts w:cstheme="minorHAnsi"/>
          <w:szCs w:val="24"/>
        </w:rPr>
        <w:t>G_0081_Netznutzungsrechnung prüfen</w:t>
      </w:r>
    </w:p>
    <w:tbl>
      <w:tblPr>
        <w:tblStyle w:val="edienergy"/>
        <w:tblW w:w="1429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871470" w:rsidRPr="00607173" w14:paraId="3DBCB3A5" w14:textId="77777777" w:rsidTr="00786BDD">
        <w:trPr>
          <w:cnfStyle w:val="100000000000" w:firstRow="1" w:lastRow="0" w:firstColumn="0" w:lastColumn="0" w:oddVBand="0" w:evenVBand="0" w:oddHBand="0" w:evenHBand="0" w:firstRowFirstColumn="0" w:firstRowLastColumn="0" w:lastRowFirstColumn="0" w:lastRowLastColumn="0"/>
          <w:tblHeader w:val="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01944BD6" w14:textId="77777777" w:rsidR="00871470" w:rsidRPr="00607173" w:rsidRDefault="00871470" w:rsidP="00786BDD">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312DF502" w14:textId="77777777" w:rsidR="00871470" w:rsidRPr="00607173" w:rsidRDefault="00871470" w:rsidP="00786BD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single" w:sz="4" w:space="0" w:color="auto"/>
              <w:left w:val="single" w:sz="4" w:space="0" w:color="auto"/>
              <w:bottom w:val="single" w:sz="4" w:space="0" w:color="auto"/>
              <w:right w:val="single" w:sz="4" w:space="0" w:color="auto"/>
            </w:tcBorders>
            <w:shd w:val="clear" w:color="auto" w:fill="D8DFE4"/>
          </w:tcPr>
          <w:p w14:paraId="4B1D2445" w14:textId="77777777" w:rsidR="00871470" w:rsidRPr="00607173" w:rsidRDefault="00871470" w:rsidP="00786BD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single" w:sz="4" w:space="0" w:color="auto"/>
              <w:left w:val="single" w:sz="4" w:space="0" w:color="auto"/>
              <w:bottom w:val="single" w:sz="4" w:space="0" w:color="auto"/>
              <w:right w:val="single" w:sz="4" w:space="0" w:color="auto"/>
            </w:tcBorders>
            <w:shd w:val="clear" w:color="auto" w:fill="D8DFE4"/>
          </w:tcPr>
          <w:p w14:paraId="3805488A" w14:textId="77777777" w:rsidR="00871470" w:rsidRPr="00607173" w:rsidRDefault="00871470" w:rsidP="00786BD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71470" w:rsidRPr="00607173" w14:paraId="461688F1"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B448ECC" w14:textId="77777777" w:rsidR="00871470" w:rsidRPr="00607173" w:rsidRDefault="00871470" w:rsidP="00786BDD">
            <w:pPr>
              <w:spacing w:after="120"/>
              <w:rPr>
                <w:rFonts w:cstheme="minorHAnsi"/>
                <w:sz w:val="24"/>
              </w:rPr>
            </w:pPr>
            <w:r w:rsidRPr="00607173">
              <w:rPr>
                <w:rFonts w:cstheme="minorHAnsi"/>
                <w:sz w:val="24"/>
              </w:rPr>
              <w:t>5</w:t>
            </w:r>
          </w:p>
        </w:tc>
        <w:tc>
          <w:tcPr>
            <w:tcW w:w="1134" w:type="dxa"/>
            <w:tcBorders>
              <w:top w:val="single" w:sz="4" w:space="0" w:color="auto"/>
              <w:bottom w:val="single" w:sz="4" w:space="0" w:color="auto"/>
            </w:tcBorders>
          </w:tcPr>
          <w:p w14:paraId="6026D105"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4C2D8D66"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0A966111"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871470" w:rsidRPr="00607173" w14:paraId="45BCDC57"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9904F21" w14:textId="77777777" w:rsidR="00871470" w:rsidRPr="00607173" w:rsidRDefault="00871470" w:rsidP="00786BDD">
            <w:pPr>
              <w:spacing w:after="120"/>
              <w:rPr>
                <w:rFonts w:cstheme="minorHAnsi"/>
                <w:sz w:val="24"/>
              </w:rPr>
            </w:pPr>
            <w:r w:rsidRPr="00607173">
              <w:rPr>
                <w:rFonts w:cstheme="minorHAnsi"/>
                <w:sz w:val="24"/>
              </w:rPr>
              <w:t>9</w:t>
            </w:r>
          </w:p>
        </w:tc>
        <w:tc>
          <w:tcPr>
            <w:tcW w:w="1134" w:type="dxa"/>
            <w:tcBorders>
              <w:top w:val="single" w:sz="4" w:space="0" w:color="auto"/>
              <w:bottom w:val="single" w:sz="4" w:space="0" w:color="auto"/>
            </w:tcBorders>
          </w:tcPr>
          <w:p w14:paraId="60388D10"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7488841D"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34413C8E"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871470" w:rsidRPr="00607173" w14:paraId="2BE8A223"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95DDDC1" w14:textId="77777777" w:rsidR="00871470" w:rsidRPr="00607173" w:rsidRDefault="00871470" w:rsidP="00786BDD">
            <w:pPr>
              <w:spacing w:after="120"/>
              <w:rPr>
                <w:rFonts w:cstheme="minorHAnsi"/>
                <w:sz w:val="24"/>
              </w:rPr>
            </w:pPr>
            <w:r w:rsidRPr="00607173">
              <w:rPr>
                <w:rFonts w:cstheme="minorHAnsi"/>
                <w:sz w:val="24"/>
              </w:rPr>
              <w:t>28</w:t>
            </w:r>
          </w:p>
        </w:tc>
        <w:tc>
          <w:tcPr>
            <w:tcW w:w="1134" w:type="dxa"/>
            <w:tcBorders>
              <w:top w:val="single" w:sz="4" w:space="0" w:color="auto"/>
              <w:bottom w:val="single" w:sz="4" w:space="0" w:color="auto"/>
            </w:tcBorders>
          </w:tcPr>
          <w:p w14:paraId="21112163"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293A9893"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47FC0F6D"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(erfordert Erläuterung im Segment FTX)</w:t>
            </w:r>
          </w:p>
        </w:tc>
      </w:tr>
      <w:tr w:rsidR="00871470" w:rsidRPr="00607173" w14:paraId="118B8B12"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6A0F4E1" w14:textId="77777777" w:rsidR="00871470" w:rsidRPr="00607173" w:rsidRDefault="00871470" w:rsidP="00786BDD">
            <w:pPr>
              <w:spacing w:after="120"/>
              <w:rPr>
                <w:rFonts w:cstheme="minorHAnsi"/>
                <w:sz w:val="24"/>
              </w:rPr>
            </w:pPr>
            <w:r w:rsidRPr="00607173">
              <w:rPr>
                <w:rFonts w:cstheme="minorHAnsi"/>
                <w:sz w:val="24"/>
              </w:rPr>
              <w:t>14</w:t>
            </w:r>
          </w:p>
        </w:tc>
        <w:tc>
          <w:tcPr>
            <w:tcW w:w="1134" w:type="dxa"/>
            <w:tcBorders>
              <w:top w:val="single" w:sz="4" w:space="0" w:color="auto"/>
              <w:bottom w:val="single" w:sz="4" w:space="0" w:color="auto"/>
            </w:tcBorders>
          </w:tcPr>
          <w:p w14:paraId="37DF1F40"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05BEA6FB"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7E189EA8"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Unbekannte Marktlokation, Messlokation</w:t>
            </w:r>
          </w:p>
        </w:tc>
      </w:tr>
      <w:tr w:rsidR="00871470" w:rsidRPr="00607173" w14:paraId="2432857D"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162E4B7" w14:textId="77777777" w:rsidR="00871470" w:rsidRPr="00607173" w:rsidRDefault="00871470" w:rsidP="00786BDD">
            <w:pPr>
              <w:spacing w:after="120"/>
              <w:rPr>
                <w:rFonts w:cstheme="minorHAnsi"/>
                <w:sz w:val="24"/>
              </w:rPr>
            </w:pPr>
            <w:r w:rsidRPr="00607173">
              <w:rPr>
                <w:rFonts w:cstheme="minorHAnsi"/>
                <w:sz w:val="24"/>
              </w:rPr>
              <w:t>53</w:t>
            </w:r>
          </w:p>
        </w:tc>
        <w:tc>
          <w:tcPr>
            <w:tcW w:w="1134" w:type="dxa"/>
            <w:tcBorders>
              <w:top w:val="single" w:sz="4" w:space="0" w:color="auto"/>
              <w:bottom w:val="single" w:sz="4" w:space="0" w:color="auto"/>
            </w:tcBorders>
          </w:tcPr>
          <w:p w14:paraId="39ED1CA5"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5870A973"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752193DD"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doppelte Rechnung</w:t>
            </w:r>
          </w:p>
        </w:tc>
      </w:tr>
      <w:tr w:rsidR="00871470" w:rsidRPr="00607173" w14:paraId="78C02D18"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137DE28" w14:textId="77777777" w:rsidR="00871470" w:rsidRPr="00607173" w:rsidRDefault="00871470" w:rsidP="00786BDD">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175284E4"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53C0E8EE"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2AB4E4F4"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871470" w:rsidRPr="00607173" w14:paraId="600488E0"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tcPr>
          <w:p w14:paraId="7F8EE45B" w14:textId="77777777" w:rsidR="00871470" w:rsidRPr="00607173" w:rsidRDefault="00871470" w:rsidP="00786BDD">
            <w:pPr>
              <w:spacing w:after="120"/>
              <w:rPr>
                <w:rFonts w:cstheme="minorHAnsi"/>
                <w:sz w:val="24"/>
              </w:rPr>
            </w:pPr>
            <w:r w:rsidRPr="00607173">
              <w:rPr>
                <w:rFonts w:cstheme="minorHAnsi"/>
                <w:sz w:val="24"/>
              </w:rPr>
              <w:t>Z02</w:t>
            </w:r>
          </w:p>
        </w:tc>
        <w:tc>
          <w:tcPr>
            <w:tcW w:w="1134" w:type="dxa"/>
            <w:tcBorders>
              <w:top w:val="single" w:sz="4" w:space="0" w:color="auto"/>
              <w:left w:val="single" w:sz="4" w:space="0" w:color="auto"/>
              <w:bottom w:val="single" w:sz="4" w:space="0" w:color="auto"/>
              <w:right w:val="single" w:sz="4" w:space="0" w:color="auto"/>
            </w:tcBorders>
          </w:tcPr>
          <w:p w14:paraId="27DB73F7"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left w:val="single" w:sz="4" w:space="0" w:color="auto"/>
              <w:bottom w:val="single" w:sz="4" w:space="0" w:color="auto"/>
              <w:right w:val="single" w:sz="4" w:space="0" w:color="auto"/>
            </w:tcBorders>
          </w:tcPr>
          <w:p w14:paraId="28FC9CC7"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In der NN-Rechnung ist das</w:t>
            </w:r>
            <w:r w:rsidRPr="00607173">
              <w:rPr>
                <w:rFonts w:cstheme="minorHAnsi"/>
                <w:sz w:val="24"/>
              </w:rPr>
              <w:br/>
              <w:t>Vertragsende das bestätigte</w:t>
            </w:r>
            <w:r w:rsidRPr="00607173">
              <w:rPr>
                <w:rFonts w:cstheme="minorHAnsi"/>
                <w:sz w:val="24"/>
              </w:rPr>
              <w:br/>
              <w:t>Ende der Zuordnung zur</w:t>
            </w:r>
            <w:r w:rsidRPr="00607173">
              <w:rPr>
                <w:rFonts w:cstheme="minorHAnsi"/>
                <w:sz w:val="24"/>
              </w:rPr>
              <w:br/>
            </w:r>
            <w:r w:rsidRPr="00607173">
              <w:rPr>
                <w:rFonts w:cstheme="minorHAnsi"/>
                <w:sz w:val="24"/>
              </w:rPr>
              <w:lastRenderedPageBreak/>
              <w:t>Marktlokation, in der MMM-Rechnung ist das</w:t>
            </w:r>
            <w:r w:rsidRPr="00607173">
              <w:rPr>
                <w:rFonts w:cstheme="minorHAnsi"/>
                <w:sz w:val="24"/>
              </w:rPr>
              <w:br/>
              <w:t>Vertragsende das bestätigte</w:t>
            </w:r>
            <w:r w:rsidRPr="00607173">
              <w:rPr>
                <w:rFonts w:cstheme="minorHAnsi"/>
                <w:sz w:val="24"/>
              </w:rPr>
              <w:br/>
              <w:t>Ende der bilanziellen Zuordnung der Marktlokation zu dem von LF genannten BK.</w:t>
            </w:r>
            <w:r w:rsidRPr="00607173">
              <w:rPr>
                <w:rFonts w:cstheme="minorHAnsi"/>
                <w:sz w:val="24"/>
              </w:rPr>
              <w:br/>
              <w:t>In der MSB-Rechnung ist das</w:t>
            </w:r>
            <w:r w:rsidRPr="00607173">
              <w:rPr>
                <w:rFonts w:cstheme="minorHAnsi"/>
                <w:sz w:val="24"/>
              </w:rPr>
              <w:br/>
              <w:t>Vertragsende der Zeitpunkt, zu dem die Rechnungsabwicklung vom MSB an den LF endet.</w:t>
            </w:r>
          </w:p>
        </w:tc>
        <w:tc>
          <w:tcPr>
            <w:tcW w:w="9486" w:type="dxa"/>
            <w:tcBorders>
              <w:top w:val="single" w:sz="4" w:space="0" w:color="auto"/>
              <w:left w:val="single" w:sz="4" w:space="0" w:color="auto"/>
              <w:bottom w:val="single" w:sz="4" w:space="0" w:color="auto"/>
              <w:right w:val="single" w:sz="4" w:space="0" w:color="auto"/>
            </w:tcBorders>
          </w:tcPr>
          <w:p w14:paraId="7E175428"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lastRenderedPageBreak/>
              <w:t>Abrechnungsende ungleich Vertragsende</w:t>
            </w:r>
          </w:p>
        </w:tc>
      </w:tr>
      <w:tr w:rsidR="00871470" w:rsidRPr="00607173" w14:paraId="60B552BF"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903ED71" w14:textId="77777777" w:rsidR="00871470" w:rsidRPr="00607173" w:rsidRDefault="00871470" w:rsidP="00786BDD">
            <w:pPr>
              <w:spacing w:after="120"/>
              <w:rPr>
                <w:rFonts w:cstheme="minorHAnsi"/>
                <w:sz w:val="24"/>
              </w:rPr>
            </w:pPr>
            <w:r w:rsidRPr="00607173">
              <w:rPr>
                <w:rFonts w:cstheme="minorHAnsi"/>
                <w:sz w:val="24"/>
              </w:rPr>
              <w:t>Z03</w:t>
            </w:r>
          </w:p>
        </w:tc>
        <w:tc>
          <w:tcPr>
            <w:tcW w:w="1134" w:type="dxa"/>
            <w:tcBorders>
              <w:top w:val="single" w:sz="4" w:space="0" w:color="auto"/>
              <w:bottom w:val="single" w:sz="4" w:space="0" w:color="auto"/>
            </w:tcBorders>
          </w:tcPr>
          <w:p w14:paraId="16B8C964"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4A12C3CA"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4CEDFAA4"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Betrag der Abschlagsrechnung falsch</w:t>
            </w:r>
          </w:p>
        </w:tc>
      </w:tr>
      <w:tr w:rsidR="00871470" w:rsidRPr="00607173" w14:paraId="3C83AD00"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7345C2E" w14:textId="77777777" w:rsidR="00871470" w:rsidRPr="00607173" w:rsidRDefault="00871470" w:rsidP="00786BDD">
            <w:pPr>
              <w:spacing w:after="120"/>
              <w:rPr>
                <w:rFonts w:cstheme="minorHAnsi"/>
                <w:sz w:val="24"/>
              </w:rPr>
            </w:pPr>
            <w:r w:rsidRPr="00607173">
              <w:rPr>
                <w:rFonts w:cstheme="minorHAnsi"/>
                <w:sz w:val="24"/>
              </w:rPr>
              <w:t>Z04</w:t>
            </w:r>
          </w:p>
        </w:tc>
        <w:tc>
          <w:tcPr>
            <w:tcW w:w="1134" w:type="dxa"/>
            <w:tcBorders>
              <w:top w:val="single" w:sz="4" w:space="0" w:color="auto"/>
              <w:bottom w:val="single" w:sz="4" w:space="0" w:color="auto"/>
            </w:tcBorders>
          </w:tcPr>
          <w:p w14:paraId="1EC10EAE"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6F5CE500"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59CA2F41"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Vorausbezahlter Betrag falsch</w:t>
            </w:r>
          </w:p>
        </w:tc>
      </w:tr>
      <w:tr w:rsidR="00871470" w:rsidRPr="00607173" w14:paraId="00DAD538"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290B16B" w14:textId="77777777" w:rsidR="00871470" w:rsidRPr="00607173" w:rsidRDefault="00871470" w:rsidP="00786BDD">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23F3163D"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3FA8D6C3"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4B43BDF2"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871470" w:rsidRPr="00607173" w14:paraId="67376BE5"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63272D3" w14:textId="77777777" w:rsidR="00871470" w:rsidRPr="00607173" w:rsidRDefault="00871470" w:rsidP="00786BDD">
            <w:pPr>
              <w:spacing w:after="120"/>
              <w:rPr>
                <w:rFonts w:cstheme="minorHAnsi"/>
                <w:sz w:val="24"/>
              </w:rPr>
            </w:pPr>
            <w:r w:rsidRPr="00607173">
              <w:rPr>
                <w:rFonts w:cstheme="minorHAnsi"/>
                <w:sz w:val="24"/>
              </w:rPr>
              <w:t>Z07</w:t>
            </w:r>
          </w:p>
        </w:tc>
        <w:tc>
          <w:tcPr>
            <w:tcW w:w="1134" w:type="dxa"/>
            <w:tcBorders>
              <w:top w:val="single" w:sz="4" w:space="0" w:color="auto"/>
              <w:bottom w:val="single" w:sz="4" w:space="0" w:color="auto"/>
            </w:tcBorders>
          </w:tcPr>
          <w:p w14:paraId="386BEC4F"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1F5567F8"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2A8263B2"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fehlen</w:t>
            </w:r>
            <w:r w:rsidRPr="00607173">
              <w:rPr>
                <w:rFonts w:cstheme="minorHAnsi"/>
                <w:sz w:val="24"/>
              </w:rPr>
              <w:br/>
              <w:t>Dieser Code ist zu verwenden, wenn die Netznutzungsmesswerte fehlen. Dies kann der Fall sein, wenn diese nicht übertragen wurden, oder wenn übertragene Werte zwischenzeitlich storniert wurden. Sollten die vorhandenen Netznutzungsmesswerte / -energiemengen fehlerhaft sein, ist nicht der Code Z07 zu verwenden, sondern dies ist mit dem Code Z10 zu reklamieren.</w:t>
            </w:r>
          </w:p>
        </w:tc>
      </w:tr>
      <w:tr w:rsidR="00871470" w:rsidRPr="00607173" w14:paraId="44B4766B"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4330DED" w14:textId="77777777" w:rsidR="00871470" w:rsidRPr="00607173" w:rsidRDefault="00871470" w:rsidP="00786BDD">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45AA1FDA"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2A94D779"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2B1AF84D"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r>
              <w:rPr>
                <w:rFonts w:cstheme="minorHAnsi"/>
                <w:sz w:val="24"/>
              </w:rPr>
              <w:t xml:space="preserve">. </w:t>
            </w:r>
            <w:r w:rsidRPr="00607173">
              <w:rPr>
                <w:rFonts w:cstheme="minorHAnsi"/>
                <w:sz w:val="24"/>
              </w:rPr>
              <w:br w:type="page"/>
              <w:t>Es wurden zwei unterschiedliche Rechnungen mit derselben Rechnungsnummer empfangen.</w:t>
            </w:r>
          </w:p>
        </w:tc>
      </w:tr>
      <w:tr w:rsidR="00871470" w:rsidRPr="00607173" w14:paraId="1DFC834E"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A2FB58B" w14:textId="77777777" w:rsidR="00871470" w:rsidRPr="00607173" w:rsidRDefault="00871470" w:rsidP="00786BDD">
            <w:pPr>
              <w:spacing w:after="120"/>
              <w:rPr>
                <w:rFonts w:cstheme="minorHAnsi"/>
                <w:sz w:val="24"/>
              </w:rPr>
            </w:pPr>
            <w:r w:rsidRPr="00607173">
              <w:rPr>
                <w:rFonts w:cstheme="minorHAnsi"/>
                <w:sz w:val="24"/>
              </w:rPr>
              <w:t>Z10</w:t>
            </w:r>
          </w:p>
        </w:tc>
        <w:tc>
          <w:tcPr>
            <w:tcW w:w="1134" w:type="dxa"/>
            <w:tcBorders>
              <w:top w:val="single" w:sz="4" w:space="0" w:color="auto"/>
              <w:bottom w:val="single" w:sz="4" w:space="0" w:color="auto"/>
            </w:tcBorders>
          </w:tcPr>
          <w:p w14:paraId="73548B0E"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0D679811"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auto"/>
            </w:tcBorders>
          </w:tcPr>
          <w:p w14:paraId="5A4180F1"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falsch</w:t>
            </w:r>
            <w:r w:rsidRPr="00607173">
              <w:rPr>
                <w:rFonts w:cstheme="minorHAnsi"/>
                <w:sz w:val="24"/>
              </w:rPr>
              <w:br/>
              <w:t>Regelung für die Verwendung im Rahmen der MMM-Rechnungsprüfung:</w:t>
            </w:r>
            <w:r w:rsidRPr="00607173">
              <w:rPr>
                <w:rFonts w:cstheme="minorHAnsi"/>
                <w:sz w:val="24"/>
              </w:rPr>
              <w:br/>
              <w:t xml:space="preserve">Dieser Code ist dann zu verwenden, wenn die in der MMM eingeflossene Netznutzungsmenge (diese Netznutzungsmenge ergibt sich in der Regel aus der Differenz der entsprechenden Zählerstände der Messlokation, welche der entsprechenden Marktlokation zugeordnet ist) falsch </w:t>
            </w:r>
            <w:r w:rsidRPr="00607173">
              <w:rPr>
                <w:rFonts w:cstheme="minorHAnsi"/>
                <w:sz w:val="24"/>
              </w:rPr>
              <w:lastRenderedPageBreak/>
              <w:t>ist. Sollte die NN-Rechnung (sofern der Lieferant für diese der Rechnungsempfänger ist) zu derselben Marktlokation aufgrund der in dieser falsch abgerechneten Netznutzungsmenge abgelehnt worden sein und diese falsche Netznutzungsmenge auch noch in der MMM-Rechnung verwendet werden, ist die MMM-Rechnung mit dem Code Z10 und nicht mit dem Code Z39 abzulehnen.</w:t>
            </w:r>
          </w:p>
        </w:tc>
      </w:tr>
      <w:tr w:rsidR="00871470" w:rsidRPr="00607173" w14:paraId="093F7AB6"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B46146F" w14:textId="77777777" w:rsidR="00871470" w:rsidRPr="00607173" w:rsidRDefault="00871470" w:rsidP="00786BDD">
            <w:pPr>
              <w:spacing w:after="120"/>
              <w:rPr>
                <w:rFonts w:cstheme="minorHAnsi"/>
                <w:sz w:val="24"/>
              </w:rPr>
            </w:pPr>
            <w:r w:rsidRPr="00607173">
              <w:rPr>
                <w:rFonts w:cstheme="minorHAnsi"/>
                <w:sz w:val="24"/>
              </w:rPr>
              <w:t>Z33</w:t>
            </w:r>
          </w:p>
        </w:tc>
        <w:tc>
          <w:tcPr>
            <w:tcW w:w="1134" w:type="dxa"/>
            <w:tcBorders>
              <w:top w:val="single" w:sz="4" w:space="0" w:color="auto"/>
              <w:bottom w:val="single" w:sz="4" w:space="0" w:color="auto"/>
            </w:tcBorders>
          </w:tcPr>
          <w:p w14:paraId="4A8AE301"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4D3380CB"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auto"/>
            </w:tcBorders>
          </w:tcPr>
          <w:p w14:paraId="4BE0C702"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zeitliche Mengenangabe fehlerhaft</w:t>
            </w:r>
            <w:r w:rsidRPr="00607173">
              <w:rPr>
                <w:rFonts w:cstheme="minorHAnsi"/>
                <w:sz w:val="24"/>
              </w:rPr>
              <w:br/>
              <w:t>Die zeitliche Mengenangabe aus dem QTY+136 ist größer als das Zeitintervall aus den DTM-Segmenten der entsprechenden Position</w:t>
            </w:r>
          </w:p>
        </w:tc>
      </w:tr>
      <w:tr w:rsidR="00871470" w:rsidRPr="00607173" w14:paraId="53838240"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3534991" w14:textId="77777777" w:rsidR="00871470" w:rsidRPr="00607173" w:rsidRDefault="00871470" w:rsidP="00786BDD">
            <w:pPr>
              <w:spacing w:after="120"/>
              <w:rPr>
                <w:rFonts w:cstheme="minorHAnsi"/>
                <w:sz w:val="24"/>
              </w:rPr>
            </w:pPr>
            <w:r w:rsidRPr="00607173">
              <w:rPr>
                <w:rFonts w:cstheme="minorHAnsi"/>
                <w:sz w:val="24"/>
              </w:rPr>
              <w:t>Z40</w:t>
            </w:r>
          </w:p>
        </w:tc>
        <w:tc>
          <w:tcPr>
            <w:tcW w:w="1134" w:type="dxa"/>
            <w:tcBorders>
              <w:top w:val="single" w:sz="4" w:space="0" w:color="auto"/>
              <w:bottom w:val="single" w:sz="4" w:space="0" w:color="auto"/>
            </w:tcBorders>
          </w:tcPr>
          <w:p w14:paraId="0D3A3B63"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0E04F42C"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000000"/>
            </w:tcBorders>
          </w:tcPr>
          <w:p w14:paraId="6F180017"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Reverse Charge Anwendung fehlt oder unzulässig</w:t>
            </w:r>
          </w:p>
          <w:p w14:paraId="06C876D5"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Reverse Charge Verfahren hätte angewendet werden müssen bzw. hätte nicht angewendet werden dürfen.</w:t>
            </w:r>
          </w:p>
        </w:tc>
      </w:tr>
      <w:tr w:rsidR="00871470" w:rsidRPr="00607173" w14:paraId="1A4BEED9"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728A5EA" w14:textId="77777777" w:rsidR="00871470" w:rsidRPr="00607173" w:rsidRDefault="00871470" w:rsidP="00786BDD">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6D720BF3"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4B41528D"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000000"/>
              <w:bottom w:val="single" w:sz="4" w:space="0" w:color="auto"/>
            </w:tcBorders>
          </w:tcPr>
          <w:p w14:paraId="2408CD02"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Ungültiges Rechnungsdatum</w:t>
            </w:r>
          </w:p>
          <w:p w14:paraId="00AD7AC8"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Zum Zeitpunkt, zu dem die Rechnung beim Rechnungsempfänger eingeht, liegt das auf der Rechnung angegebene Rechnungsdatum (DTM+137 der INVOIC) in der Zukunft.</w:t>
            </w:r>
          </w:p>
        </w:tc>
      </w:tr>
    </w:tbl>
    <w:p w14:paraId="46D5AE3B" w14:textId="77777777" w:rsidR="009606ED" w:rsidRDefault="009606ED" w:rsidP="00777588">
      <w:pPr>
        <w:rPr>
          <w:rFonts w:cstheme="minorHAnsi"/>
        </w:rPr>
      </w:pPr>
    </w:p>
    <w:p w14:paraId="736CCE8A" w14:textId="6DF4EE3B" w:rsidR="000055F1" w:rsidRDefault="00F81495" w:rsidP="000055F1">
      <w:pPr>
        <w:pStyle w:val="berschrift3"/>
      </w:pPr>
      <w:bookmarkStart w:id="1296" w:name="_Toc232433692"/>
      <w:r w:rsidRPr="00F81495">
        <w:t>E_3038_Prüfen, ob Antwort auf Stornierung erforderlich</w:t>
      </w:r>
      <w:r w:rsidR="00383657">
        <w:t xml:space="preserve"> </w:t>
      </w:r>
      <w:r w:rsidR="00E05B9F">
        <w:t>(</w:t>
      </w:r>
      <w:r w:rsidR="004A5DC8">
        <w:t xml:space="preserve">Basiert auf </w:t>
      </w:r>
      <w:r w:rsidR="003505AF">
        <w:t xml:space="preserve">Strom </w:t>
      </w:r>
      <w:r w:rsidR="004A5DC8">
        <w:t xml:space="preserve">EBD: </w:t>
      </w:r>
      <w:r w:rsidR="00383657">
        <w:t>E</w:t>
      </w:r>
      <w:r w:rsidR="004A5DC8">
        <w:t>_</w:t>
      </w:r>
      <w:r w:rsidR="00383657">
        <w:t>0459</w:t>
      </w:r>
      <w:r w:rsidR="00E04FBB">
        <w:t>_</w:t>
      </w:r>
      <w:r w:rsidR="00E04FBB" w:rsidRPr="00682647">
        <w:t>Prüfen, ob Antwort auf Stornierung erforderlich</w:t>
      </w:r>
      <w:r w:rsidR="004A5DC8">
        <w:t>)</w:t>
      </w:r>
      <w:bookmarkEnd w:id="1296"/>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2554F" w:rsidRPr="00607173" w14:paraId="5B5863BD" w14:textId="77777777" w:rsidTr="000D37C6">
        <w:trPr>
          <w:trHeight w:val="454"/>
        </w:trPr>
        <w:tc>
          <w:tcPr>
            <w:tcW w:w="6799" w:type="dxa"/>
            <w:gridSpan w:val="2"/>
            <w:shd w:val="clear" w:color="auto" w:fill="D8DFE4"/>
            <w:vAlign w:val="center"/>
          </w:tcPr>
          <w:p w14:paraId="040D94F1" w14:textId="77777777" w:rsidR="0082554F" w:rsidRPr="00607173" w:rsidRDefault="0082554F" w:rsidP="000D37C6">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18179268" w14:textId="77777777" w:rsidR="0082554F" w:rsidRPr="00607173" w:rsidRDefault="0082554F" w:rsidP="000D37C6">
            <w:pPr>
              <w:contextualSpacing/>
              <w:rPr>
                <w:rFonts w:cstheme="minorHAnsi"/>
                <w:b/>
                <w:bCs/>
              </w:rPr>
            </w:pPr>
          </w:p>
        </w:tc>
      </w:tr>
      <w:tr w:rsidR="0082554F" w:rsidRPr="00607173" w14:paraId="7A37EBAB" w14:textId="77777777" w:rsidTr="000D37C6">
        <w:tc>
          <w:tcPr>
            <w:tcW w:w="562" w:type="dxa"/>
            <w:shd w:val="clear" w:color="auto" w:fill="D8DFE4"/>
          </w:tcPr>
          <w:p w14:paraId="68F74032" w14:textId="77777777" w:rsidR="0082554F" w:rsidRPr="00607173" w:rsidRDefault="0082554F" w:rsidP="000D37C6">
            <w:pPr>
              <w:contextualSpacing/>
              <w:rPr>
                <w:rFonts w:cstheme="minorHAnsi"/>
              </w:rPr>
            </w:pPr>
            <w:r w:rsidRPr="00607173">
              <w:rPr>
                <w:rFonts w:cstheme="minorHAnsi"/>
              </w:rPr>
              <w:t>Nr.</w:t>
            </w:r>
          </w:p>
        </w:tc>
        <w:tc>
          <w:tcPr>
            <w:tcW w:w="6237" w:type="dxa"/>
            <w:shd w:val="clear" w:color="auto" w:fill="D8DFE4"/>
          </w:tcPr>
          <w:p w14:paraId="7066A5A3" w14:textId="77777777" w:rsidR="0082554F" w:rsidRPr="00607173" w:rsidRDefault="0082554F" w:rsidP="000D37C6">
            <w:pPr>
              <w:contextualSpacing/>
              <w:rPr>
                <w:rFonts w:cstheme="minorHAnsi"/>
              </w:rPr>
            </w:pPr>
            <w:r w:rsidRPr="00607173">
              <w:rPr>
                <w:rFonts w:cstheme="minorHAnsi"/>
              </w:rPr>
              <w:t>Prüfschritt</w:t>
            </w:r>
          </w:p>
        </w:tc>
        <w:tc>
          <w:tcPr>
            <w:tcW w:w="1559" w:type="dxa"/>
            <w:shd w:val="clear" w:color="auto" w:fill="D8DFE4"/>
          </w:tcPr>
          <w:p w14:paraId="2CED5880" w14:textId="77777777" w:rsidR="0082554F" w:rsidRPr="00607173" w:rsidRDefault="0082554F" w:rsidP="000D37C6">
            <w:pPr>
              <w:contextualSpacing/>
              <w:rPr>
                <w:rFonts w:cstheme="minorHAnsi"/>
              </w:rPr>
            </w:pPr>
            <w:r w:rsidRPr="00607173">
              <w:rPr>
                <w:rFonts w:cstheme="minorHAnsi"/>
              </w:rPr>
              <w:t>Prüfergebnis</w:t>
            </w:r>
          </w:p>
        </w:tc>
        <w:tc>
          <w:tcPr>
            <w:tcW w:w="851" w:type="dxa"/>
            <w:shd w:val="clear" w:color="auto" w:fill="D8DFE4"/>
          </w:tcPr>
          <w:p w14:paraId="2868EAC3" w14:textId="77777777" w:rsidR="0082554F" w:rsidRPr="00607173" w:rsidRDefault="0082554F" w:rsidP="000D37C6">
            <w:pPr>
              <w:contextualSpacing/>
              <w:rPr>
                <w:rFonts w:cstheme="minorHAnsi"/>
              </w:rPr>
            </w:pPr>
            <w:r w:rsidRPr="00607173">
              <w:rPr>
                <w:rFonts w:cstheme="minorHAnsi"/>
              </w:rPr>
              <w:t>Code</w:t>
            </w:r>
          </w:p>
        </w:tc>
        <w:tc>
          <w:tcPr>
            <w:tcW w:w="5103" w:type="dxa"/>
            <w:shd w:val="clear" w:color="auto" w:fill="D8DFE4"/>
          </w:tcPr>
          <w:p w14:paraId="5C030086" w14:textId="77777777" w:rsidR="0082554F" w:rsidRPr="00607173" w:rsidRDefault="0082554F" w:rsidP="000D37C6">
            <w:pPr>
              <w:contextualSpacing/>
              <w:rPr>
                <w:rFonts w:cstheme="minorHAnsi"/>
              </w:rPr>
            </w:pPr>
            <w:r w:rsidRPr="00607173">
              <w:rPr>
                <w:rFonts w:cstheme="minorHAnsi"/>
              </w:rPr>
              <w:t>Hinweis</w:t>
            </w:r>
          </w:p>
        </w:tc>
      </w:tr>
      <w:tr w:rsidR="0082554F" w:rsidRPr="00607173" w14:paraId="2F19DD5E" w14:textId="77777777" w:rsidTr="000D37C6">
        <w:tc>
          <w:tcPr>
            <w:tcW w:w="562" w:type="dxa"/>
            <w:vMerge w:val="restart"/>
          </w:tcPr>
          <w:p w14:paraId="4E58FAE7" w14:textId="77777777" w:rsidR="0082554F" w:rsidRPr="00607173" w:rsidRDefault="0082554F" w:rsidP="000D37C6">
            <w:pPr>
              <w:rPr>
                <w:rFonts w:cstheme="minorHAnsi"/>
              </w:rPr>
            </w:pPr>
            <w:r w:rsidRPr="00607173">
              <w:rPr>
                <w:rFonts w:cstheme="minorHAnsi"/>
              </w:rPr>
              <w:t>10</w:t>
            </w:r>
          </w:p>
        </w:tc>
        <w:tc>
          <w:tcPr>
            <w:tcW w:w="6237" w:type="dxa"/>
            <w:vMerge w:val="restart"/>
          </w:tcPr>
          <w:p w14:paraId="469E4C74" w14:textId="77777777" w:rsidR="0082554F" w:rsidRPr="00607173" w:rsidRDefault="0082554F" w:rsidP="000D37C6">
            <w:pPr>
              <w:rPr>
                <w:rFonts w:cstheme="minorHAnsi"/>
              </w:rPr>
            </w:pPr>
            <w:r w:rsidRPr="00607173">
              <w:rPr>
                <w:rFonts w:cstheme="minorHAnsi"/>
              </w:rPr>
              <w:t>Ist die zu stornierende Rechnung beim Empfänger bekannt?</w:t>
            </w:r>
          </w:p>
        </w:tc>
        <w:tc>
          <w:tcPr>
            <w:tcW w:w="1559" w:type="dxa"/>
            <w:tcBorders>
              <w:bottom w:val="dotted" w:sz="4" w:space="0" w:color="auto"/>
            </w:tcBorders>
          </w:tcPr>
          <w:p w14:paraId="41E7E47E" w14:textId="77777777" w:rsidR="0082554F" w:rsidRPr="00607173" w:rsidRDefault="0082554F" w:rsidP="000D37C6">
            <w:pPr>
              <w:rPr>
                <w:rFonts w:cstheme="minorHAnsi"/>
              </w:rPr>
            </w:pPr>
            <w:r w:rsidRPr="00607173">
              <w:rPr>
                <w:rFonts w:cstheme="minorHAnsi"/>
              </w:rPr>
              <w:t xml:space="preserve">nein </w:t>
            </w:r>
          </w:p>
        </w:tc>
        <w:tc>
          <w:tcPr>
            <w:tcW w:w="851" w:type="dxa"/>
            <w:tcBorders>
              <w:bottom w:val="dotted" w:sz="4" w:space="0" w:color="auto"/>
            </w:tcBorders>
          </w:tcPr>
          <w:p w14:paraId="78359441" w14:textId="77777777" w:rsidR="0082554F" w:rsidRPr="00607173" w:rsidRDefault="0082554F" w:rsidP="000D37C6">
            <w:pPr>
              <w:rPr>
                <w:rFonts w:cstheme="minorHAnsi"/>
              </w:rPr>
            </w:pPr>
            <w:r w:rsidRPr="00607173">
              <w:rPr>
                <w:rFonts w:cstheme="minorHAnsi"/>
              </w:rPr>
              <w:t>A01</w:t>
            </w:r>
          </w:p>
        </w:tc>
        <w:tc>
          <w:tcPr>
            <w:tcW w:w="5103" w:type="dxa"/>
            <w:tcBorders>
              <w:bottom w:val="dotted" w:sz="4" w:space="0" w:color="auto"/>
            </w:tcBorders>
          </w:tcPr>
          <w:p w14:paraId="3A8583B0" w14:textId="77777777" w:rsidR="0082554F" w:rsidRPr="00607173" w:rsidRDefault="0082554F" w:rsidP="000D37C6">
            <w:pPr>
              <w:rPr>
                <w:rFonts w:cstheme="minorHAnsi"/>
              </w:rPr>
            </w:pPr>
            <w:r w:rsidRPr="00607173">
              <w:rPr>
                <w:rFonts w:cstheme="minorHAnsi"/>
              </w:rPr>
              <w:t>Die zu stornierende Rechnung ist nicht vorhanden.</w:t>
            </w:r>
          </w:p>
        </w:tc>
      </w:tr>
      <w:tr w:rsidR="0082554F" w:rsidRPr="00607173" w14:paraId="0FFE1594" w14:textId="77777777" w:rsidTr="000D37C6">
        <w:tc>
          <w:tcPr>
            <w:tcW w:w="562" w:type="dxa"/>
            <w:vMerge/>
          </w:tcPr>
          <w:p w14:paraId="0E4E1E3E" w14:textId="77777777" w:rsidR="0082554F" w:rsidRPr="00607173" w:rsidRDefault="0082554F" w:rsidP="000D37C6">
            <w:pPr>
              <w:rPr>
                <w:rFonts w:cstheme="minorHAnsi"/>
              </w:rPr>
            </w:pPr>
          </w:p>
        </w:tc>
        <w:tc>
          <w:tcPr>
            <w:tcW w:w="6237" w:type="dxa"/>
            <w:vMerge/>
          </w:tcPr>
          <w:p w14:paraId="65EAE1C0" w14:textId="77777777" w:rsidR="0082554F" w:rsidRPr="00607173" w:rsidRDefault="0082554F" w:rsidP="000D37C6">
            <w:pPr>
              <w:rPr>
                <w:rFonts w:cstheme="minorHAnsi"/>
              </w:rPr>
            </w:pPr>
          </w:p>
        </w:tc>
        <w:tc>
          <w:tcPr>
            <w:tcW w:w="1559" w:type="dxa"/>
            <w:tcBorders>
              <w:top w:val="dotted" w:sz="4" w:space="0" w:color="auto"/>
            </w:tcBorders>
          </w:tcPr>
          <w:p w14:paraId="7EE3698C" w14:textId="77777777" w:rsidR="0082554F" w:rsidRPr="00607173" w:rsidRDefault="0082554F" w:rsidP="000D37C6">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15</w:t>
            </w:r>
          </w:p>
        </w:tc>
        <w:tc>
          <w:tcPr>
            <w:tcW w:w="851" w:type="dxa"/>
            <w:tcBorders>
              <w:top w:val="dotted" w:sz="4" w:space="0" w:color="auto"/>
            </w:tcBorders>
          </w:tcPr>
          <w:p w14:paraId="75552827" w14:textId="77777777" w:rsidR="0082554F" w:rsidRPr="00607173" w:rsidRDefault="0082554F" w:rsidP="000D37C6">
            <w:pPr>
              <w:rPr>
                <w:rFonts w:cstheme="minorHAnsi"/>
              </w:rPr>
            </w:pPr>
          </w:p>
        </w:tc>
        <w:tc>
          <w:tcPr>
            <w:tcW w:w="5103" w:type="dxa"/>
            <w:tcBorders>
              <w:top w:val="dotted" w:sz="4" w:space="0" w:color="auto"/>
            </w:tcBorders>
          </w:tcPr>
          <w:p w14:paraId="5EF24997" w14:textId="77777777" w:rsidR="0082554F" w:rsidRPr="00607173" w:rsidRDefault="0082554F" w:rsidP="000D37C6">
            <w:pPr>
              <w:rPr>
                <w:rFonts w:cstheme="minorHAnsi"/>
              </w:rPr>
            </w:pPr>
          </w:p>
        </w:tc>
      </w:tr>
      <w:tr w:rsidR="0082554F" w:rsidRPr="00607173" w14:paraId="2E89ADAD" w14:textId="77777777" w:rsidTr="000D37C6">
        <w:tc>
          <w:tcPr>
            <w:tcW w:w="562" w:type="dxa"/>
            <w:vMerge w:val="restart"/>
          </w:tcPr>
          <w:p w14:paraId="218E7B93" w14:textId="77777777" w:rsidR="0082554F" w:rsidRPr="00607173" w:rsidRDefault="0082554F" w:rsidP="000D37C6">
            <w:pPr>
              <w:rPr>
                <w:rFonts w:cstheme="minorHAnsi"/>
              </w:rPr>
            </w:pPr>
            <w:r w:rsidRPr="00607173">
              <w:rPr>
                <w:rFonts w:cstheme="minorHAnsi"/>
              </w:rPr>
              <w:t>15</w:t>
            </w:r>
          </w:p>
        </w:tc>
        <w:tc>
          <w:tcPr>
            <w:tcW w:w="6237" w:type="dxa"/>
            <w:vMerge w:val="restart"/>
          </w:tcPr>
          <w:p w14:paraId="722781B4" w14:textId="77777777" w:rsidR="0082554F" w:rsidRPr="00607173" w:rsidRDefault="0082554F" w:rsidP="000D37C6">
            <w:pPr>
              <w:rPr>
                <w:rFonts w:cstheme="minorHAnsi"/>
              </w:rPr>
            </w:pPr>
            <w:r w:rsidRPr="00607173">
              <w:rPr>
                <w:rFonts w:cstheme="minorHAnsi"/>
              </w:rPr>
              <w:t>Liegt vom Rechnungssteller die in dieser Rechnung verwendete Rechnungsnummer bereits vor?</w:t>
            </w:r>
          </w:p>
        </w:tc>
        <w:tc>
          <w:tcPr>
            <w:tcW w:w="1559" w:type="dxa"/>
            <w:tcBorders>
              <w:bottom w:val="dotted" w:sz="4" w:space="0" w:color="auto"/>
            </w:tcBorders>
          </w:tcPr>
          <w:p w14:paraId="70A7C548" w14:textId="77777777" w:rsidR="0082554F" w:rsidRPr="00607173" w:rsidRDefault="0082554F" w:rsidP="000D37C6">
            <w:pPr>
              <w:rPr>
                <w:rFonts w:cstheme="minorHAnsi"/>
              </w:rPr>
            </w:pPr>
            <w:r w:rsidRPr="00607173">
              <w:rPr>
                <w:rFonts w:cstheme="minorHAnsi"/>
              </w:rPr>
              <w:t>ja</w:t>
            </w:r>
          </w:p>
        </w:tc>
        <w:tc>
          <w:tcPr>
            <w:tcW w:w="851" w:type="dxa"/>
            <w:tcBorders>
              <w:bottom w:val="dotted" w:sz="4" w:space="0" w:color="auto"/>
            </w:tcBorders>
          </w:tcPr>
          <w:p w14:paraId="6F4854C3" w14:textId="77777777" w:rsidR="0082554F" w:rsidRPr="00607173" w:rsidRDefault="0082554F" w:rsidP="000D37C6">
            <w:pPr>
              <w:rPr>
                <w:rFonts w:cstheme="minorHAnsi"/>
              </w:rPr>
            </w:pPr>
            <w:r w:rsidRPr="00607173">
              <w:rPr>
                <w:rFonts w:cstheme="minorHAnsi"/>
              </w:rPr>
              <w:t>A06</w:t>
            </w:r>
          </w:p>
        </w:tc>
        <w:tc>
          <w:tcPr>
            <w:tcW w:w="5103" w:type="dxa"/>
            <w:tcBorders>
              <w:bottom w:val="dotted" w:sz="4" w:space="0" w:color="auto"/>
            </w:tcBorders>
          </w:tcPr>
          <w:p w14:paraId="44E8B58D" w14:textId="77777777" w:rsidR="0082554F" w:rsidRPr="00607173" w:rsidRDefault="0082554F" w:rsidP="000D37C6">
            <w:pPr>
              <w:rPr>
                <w:rFonts w:cstheme="minorHAnsi"/>
              </w:rPr>
            </w:pPr>
            <w:r w:rsidRPr="00607173">
              <w:rPr>
                <w:rFonts w:cstheme="minorHAnsi"/>
              </w:rPr>
              <w:t>Rechnungsnummer wurde bereits verwendet.</w:t>
            </w:r>
          </w:p>
        </w:tc>
      </w:tr>
      <w:tr w:rsidR="0082554F" w:rsidRPr="00607173" w14:paraId="3666023F" w14:textId="77777777" w:rsidTr="000D37C6">
        <w:tc>
          <w:tcPr>
            <w:tcW w:w="562" w:type="dxa"/>
            <w:vMerge/>
          </w:tcPr>
          <w:p w14:paraId="72D89C50" w14:textId="77777777" w:rsidR="0082554F" w:rsidRPr="00607173" w:rsidRDefault="0082554F" w:rsidP="000D37C6">
            <w:pPr>
              <w:rPr>
                <w:rFonts w:cstheme="minorHAnsi"/>
              </w:rPr>
            </w:pPr>
          </w:p>
        </w:tc>
        <w:tc>
          <w:tcPr>
            <w:tcW w:w="6237" w:type="dxa"/>
            <w:vMerge/>
          </w:tcPr>
          <w:p w14:paraId="7AF19A6D" w14:textId="77777777" w:rsidR="0082554F" w:rsidRPr="00607173" w:rsidRDefault="0082554F" w:rsidP="000D37C6">
            <w:pPr>
              <w:rPr>
                <w:rFonts w:cstheme="minorHAnsi"/>
              </w:rPr>
            </w:pPr>
          </w:p>
        </w:tc>
        <w:tc>
          <w:tcPr>
            <w:tcW w:w="1559" w:type="dxa"/>
            <w:tcBorders>
              <w:top w:val="dotted" w:sz="4" w:space="0" w:color="auto"/>
            </w:tcBorders>
          </w:tcPr>
          <w:p w14:paraId="21BE410F" w14:textId="77777777" w:rsidR="0082554F" w:rsidRPr="00607173" w:rsidRDefault="0082554F" w:rsidP="000D37C6">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17</w:t>
            </w:r>
          </w:p>
        </w:tc>
        <w:tc>
          <w:tcPr>
            <w:tcW w:w="851" w:type="dxa"/>
            <w:tcBorders>
              <w:top w:val="dotted" w:sz="4" w:space="0" w:color="auto"/>
            </w:tcBorders>
          </w:tcPr>
          <w:p w14:paraId="1AD2A0DD" w14:textId="77777777" w:rsidR="0082554F" w:rsidRPr="00607173" w:rsidRDefault="0082554F" w:rsidP="000D37C6">
            <w:pPr>
              <w:rPr>
                <w:rFonts w:cstheme="minorHAnsi"/>
              </w:rPr>
            </w:pPr>
          </w:p>
        </w:tc>
        <w:tc>
          <w:tcPr>
            <w:tcW w:w="5103" w:type="dxa"/>
            <w:tcBorders>
              <w:top w:val="dotted" w:sz="4" w:space="0" w:color="auto"/>
            </w:tcBorders>
          </w:tcPr>
          <w:p w14:paraId="1D71EB8B" w14:textId="77777777" w:rsidR="0082554F" w:rsidRPr="00607173" w:rsidRDefault="0082554F" w:rsidP="000D37C6">
            <w:pPr>
              <w:rPr>
                <w:rFonts w:cstheme="minorHAnsi"/>
              </w:rPr>
            </w:pPr>
          </w:p>
        </w:tc>
      </w:tr>
      <w:tr w:rsidR="0082554F" w:rsidRPr="00607173" w14:paraId="72C01B37" w14:textId="77777777" w:rsidTr="000D37C6">
        <w:tc>
          <w:tcPr>
            <w:tcW w:w="562" w:type="dxa"/>
            <w:vMerge w:val="restart"/>
          </w:tcPr>
          <w:p w14:paraId="0271010F" w14:textId="77777777" w:rsidR="0082554F" w:rsidRPr="00607173" w:rsidRDefault="0082554F" w:rsidP="000D37C6">
            <w:pPr>
              <w:rPr>
                <w:rFonts w:cstheme="minorHAnsi"/>
              </w:rPr>
            </w:pPr>
            <w:r w:rsidRPr="00607173">
              <w:rPr>
                <w:rFonts w:cstheme="minorHAnsi"/>
              </w:rPr>
              <w:t>17</w:t>
            </w:r>
          </w:p>
        </w:tc>
        <w:tc>
          <w:tcPr>
            <w:tcW w:w="6237" w:type="dxa"/>
            <w:vMerge w:val="restart"/>
          </w:tcPr>
          <w:p w14:paraId="44424B94" w14:textId="77777777" w:rsidR="0082554F" w:rsidRPr="00607173" w:rsidRDefault="0082554F" w:rsidP="000D37C6">
            <w:pPr>
              <w:rPr>
                <w:rFonts w:cstheme="minorHAnsi"/>
              </w:rPr>
            </w:pPr>
            <w:r w:rsidRPr="00607173">
              <w:rPr>
                <w:rFonts w:cstheme="minorHAnsi"/>
              </w:rPr>
              <w:t>Erfüllt die Rechnung weitere Anforderungen gem. §14 Abs. 4 UStG?</w:t>
            </w:r>
          </w:p>
        </w:tc>
        <w:tc>
          <w:tcPr>
            <w:tcW w:w="1559" w:type="dxa"/>
            <w:tcBorders>
              <w:bottom w:val="dotted" w:sz="4" w:space="0" w:color="auto"/>
            </w:tcBorders>
          </w:tcPr>
          <w:p w14:paraId="3E5A5046" w14:textId="77777777" w:rsidR="0082554F" w:rsidRPr="00607173" w:rsidRDefault="0082554F" w:rsidP="000D37C6">
            <w:pPr>
              <w:rPr>
                <w:rFonts w:cstheme="minorHAnsi"/>
              </w:rPr>
            </w:pPr>
            <w:r w:rsidRPr="00607173">
              <w:rPr>
                <w:rFonts w:cstheme="minorHAnsi"/>
              </w:rPr>
              <w:t>nein</w:t>
            </w:r>
          </w:p>
        </w:tc>
        <w:tc>
          <w:tcPr>
            <w:tcW w:w="851" w:type="dxa"/>
            <w:tcBorders>
              <w:bottom w:val="dotted" w:sz="4" w:space="0" w:color="auto"/>
            </w:tcBorders>
          </w:tcPr>
          <w:p w14:paraId="29C6604D" w14:textId="77777777" w:rsidR="0082554F" w:rsidRPr="00607173" w:rsidRDefault="0082554F" w:rsidP="000D37C6">
            <w:pPr>
              <w:rPr>
                <w:rFonts w:cstheme="minorHAnsi"/>
              </w:rPr>
            </w:pPr>
            <w:r w:rsidRPr="00607173">
              <w:rPr>
                <w:rFonts w:cstheme="minorHAnsi"/>
              </w:rPr>
              <w:t>A07</w:t>
            </w:r>
          </w:p>
        </w:tc>
        <w:tc>
          <w:tcPr>
            <w:tcW w:w="5103" w:type="dxa"/>
            <w:tcBorders>
              <w:bottom w:val="dotted" w:sz="4" w:space="0" w:color="auto"/>
            </w:tcBorders>
          </w:tcPr>
          <w:p w14:paraId="3A693FC4" w14:textId="77777777" w:rsidR="0082554F" w:rsidRPr="00607173" w:rsidRDefault="0082554F" w:rsidP="000D37C6">
            <w:pPr>
              <w:rPr>
                <w:rFonts w:cstheme="minorHAnsi"/>
              </w:rPr>
            </w:pPr>
            <w:r w:rsidRPr="00607173">
              <w:rPr>
                <w:rFonts w:cstheme="minorHAnsi"/>
              </w:rPr>
              <w:t>Rechnung entspricht nicht §14 Abs. 4 UStG.</w:t>
            </w:r>
          </w:p>
        </w:tc>
      </w:tr>
      <w:tr w:rsidR="0082554F" w:rsidRPr="00607173" w14:paraId="09D24AFE" w14:textId="77777777" w:rsidTr="000D37C6">
        <w:tc>
          <w:tcPr>
            <w:tcW w:w="562" w:type="dxa"/>
            <w:vMerge/>
          </w:tcPr>
          <w:p w14:paraId="4EE10517" w14:textId="77777777" w:rsidR="0082554F" w:rsidRPr="00607173" w:rsidRDefault="0082554F" w:rsidP="000D37C6">
            <w:pPr>
              <w:rPr>
                <w:rFonts w:cstheme="minorHAnsi"/>
              </w:rPr>
            </w:pPr>
          </w:p>
        </w:tc>
        <w:tc>
          <w:tcPr>
            <w:tcW w:w="6237" w:type="dxa"/>
            <w:vMerge/>
          </w:tcPr>
          <w:p w14:paraId="298D23CA" w14:textId="77777777" w:rsidR="0082554F" w:rsidRPr="00607173" w:rsidRDefault="0082554F" w:rsidP="000D37C6">
            <w:pPr>
              <w:rPr>
                <w:rFonts w:cstheme="minorHAnsi"/>
              </w:rPr>
            </w:pPr>
          </w:p>
        </w:tc>
        <w:tc>
          <w:tcPr>
            <w:tcW w:w="1559" w:type="dxa"/>
            <w:tcBorders>
              <w:top w:val="dotted" w:sz="4" w:space="0" w:color="auto"/>
              <w:bottom w:val="dotted" w:sz="4" w:space="0" w:color="auto"/>
            </w:tcBorders>
          </w:tcPr>
          <w:p w14:paraId="26A2CD75" w14:textId="77777777" w:rsidR="0082554F" w:rsidRPr="00607173" w:rsidRDefault="0082554F" w:rsidP="000D37C6">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4EB0C982" w14:textId="77777777" w:rsidR="0082554F" w:rsidRPr="00607173" w:rsidRDefault="0082554F" w:rsidP="000D37C6">
            <w:pPr>
              <w:rPr>
                <w:rFonts w:cstheme="minorHAnsi"/>
              </w:rPr>
            </w:pPr>
          </w:p>
        </w:tc>
        <w:tc>
          <w:tcPr>
            <w:tcW w:w="5103" w:type="dxa"/>
            <w:tcBorders>
              <w:top w:val="dotted" w:sz="4" w:space="0" w:color="auto"/>
              <w:bottom w:val="dotted" w:sz="4" w:space="0" w:color="auto"/>
            </w:tcBorders>
          </w:tcPr>
          <w:p w14:paraId="6F2F6F6B" w14:textId="77777777" w:rsidR="0082554F" w:rsidRPr="00607173" w:rsidRDefault="0082554F" w:rsidP="000D37C6">
            <w:pPr>
              <w:rPr>
                <w:rFonts w:cstheme="minorHAnsi"/>
              </w:rPr>
            </w:pPr>
          </w:p>
        </w:tc>
      </w:tr>
      <w:tr w:rsidR="0082554F" w:rsidRPr="00607173" w14:paraId="2FF795CB" w14:textId="77777777" w:rsidTr="000D37C6">
        <w:tc>
          <w:tcPr>
            <w:tcW w:w="562" w:type="dxa"/>
            <w:vMerge w:val="restart"/>
          </w:tcPr>
          <w:p w14:paraId="6393B422" w14:textId="77777777" w:rsidR="0082554F" w:rsidRPr="00607173" w:rsidRDefault="0082554F" w:rsidP="000D37C6">
            <w:pPr>
              <w:rPr>
                <w:rFonts w:cstheme="minorHAnsi"/>
              </w:rPr>
            </w:pPr>
            <w:r w:rsidRPr="00607173">
              <w:rPr>
                <w:rFonts w:cstheme="minorHAnsi"/>
              </w:rPr>
              <w:t>20</w:t>
            </w:r>
          </w:p>
        </w:tc>
        <w:tc>
          <w:tcPr>
            <w:tcW w:w="6237" w:type="dxa"/>
            <w:vMerge w:val="restart"/>
          </w:tcPr>
          <w:p w14:paraId="34726F98" w14:textId="77777777" w:rsidR="0082554F" w:rsidRPr="00607173" w:rsidRDefault="0082554F" w:rsidP="000D37C6">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252FDBA2" w14:textId="77777777" w:rsidR="0082554F" w:rsidRPr="00607173" w:rsidRDefault="0082554F" w:rsidP="000D37C6">
            <w:pPr>
              <w:rPr>
                <w:rFonts w:cstheme="minorHAnsi"/>
              </w:rPr>
            </w:pPr>
            <w:r w:rsidRPr="00607173">
              <w:rPr>
                <w:rFonts w:cstheme="minorHAnsi"/>
              </w:rPr>
              <w:t xml:space="preserve">ja </w:t>
            </w:r>
          </w:p>
        </w:tc>
        <w:tc>
          <w:tcPr>
            <w:tcW w:w="851" w:type="dxa"/>
            <w:tcBorders>
              <w:bottom w:val="dotted" w:sz="4" w:space="0" w:color="auto"/>
            </w:tcBorders>
          </w:tcPr>
          <w:p w14:paraId="38099F48" w14:textId="77777777" w:rsidR="0082554F" w:rsidRPr="00607173" w:rsidRDefault="0082554F" w:rsidP="000D37C6">
            <w:pPr>
              <w:rPr>
                <w:rFonts w:cstheme="minorHAnsi"/>
              </w:rPr>
            </w:pPr>
            <w:r w:rsidRPr="00607173">
              <w:rPr>
                <w:rFonts w:cstheme="minorHAnsi"/>
              </w:rPr>
              <w:t>A02</w:t>
            </w:r>
          </w:p>
        </w:tc>
        <w:tc>
          <w:tcPr>
            <w:tcW w:w="5103" w:type="dxa"/>
            <w:tcBorders>
              <w:bottom w:val="dotted" w:sz="4" w:space="0" w:color="auto"/>
            </w:tcBorders>
          </w:tcPr>
          <w:p w14:paraId="6430674B" w14:textId="77777777" w:rsidR="0082554F" w:rsidRPr="00607173" w:rsidRDefault="0082554F" w:rsidP="000D37C6">
            <w:pPr>
              <w:rPr>
                <w:rFonts w:cstheme="minorHAnsi"/>
              </w:rPr>
            </w:pPr>
            <w:r w:rsidRPr="00607173">
              <w:rPr>
                <w:rFonts w:cstheme="minorHAnsi"/>
              </w:rPr>
              <w:t>Die zu stornierende Rechnung wurde bereits storniert.</w:t>
            </w:r>
          </w:p>
        </w:tc>
      </w:tr>
      <w:tr w:rsidR="0082554F" w:rsidRPr="00607173" w14:paraId="0627D13C" w14:textId="77777777" w:rsidTr="000D37C6">
        <w:tc>
          <w:tcPr>
            <w:tcW w:w="562" w:type="dxa"/>
            <w:vMerge/>
            <w:vAlign w:val="center"/>
          </w:tcPr>
          <w:p w14:paraId="483A55A7" w14:textId="77777777" w:rsidR="0082554F" w:rsidRPr="00607173" w:rsidRDefault="0082554F" w:rsidP="000D37C6">
            <w:pPr>
              <w:rPr>
                <w:rFonts w:cstheme="minorHAnsi"/>
              </w:rPr>
            </w:pPr>
          </w:p>
        </w:tc>
        <w:tc>
          <w:tcPr>
            <w:tcW w:w="6237" w:type="dxa"/>
            <w:vMerge/>
            <w:vAlign w:val="center"/>
          </w:tcPr>
          <w:p w14:paraId="00F4B765" w14:textId="77777777" w:rsidR="0082554F" w:rsidRPr="00607173" w:rsidRDefault="0082554F" w:rsidP="000D37C6">
            <w:pPr>
              <w:rPr>
                <w:rFonts w:cstheme="minorHAnsi"/>
              </w:rPr>
            </w:pPr>
          </w:p>
        </w:tc>
        <w:tc>
          <w:tcPr>
            <w:tcW w:w="1559" w:type="dxa"/>
            <w:tcBorders>
              <w:top w:val="dotted" w:sz="4" w:space="0" w:color="auto"/>
            </w:tcBorders>
          </w:tcPr>
          <w:p w14:paraId="472C5B5B" w14:textId="77777777" w:rsidR="0082554F" w:rsidRPr="00607173" w:rsidRDefault="0082554F" w:rsidP="000D37C6">
            <w:pPr>
              <w:rPr>
                <w:rFonts w:cstheme="minorHAnsi"/>
              </w:rPr>
            </w:pPr>
            <w:r w:rsidRPr="00607173">
              <w:rPr>
                <w:rFonts w:cstheme="minorHAnsi"/>
              </w:rPr>
              <w:t xml:space="preserve">nein </w:t>
            </w:r>
            <w:r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0BB99EB6" w14:textId="77777777" w:rsidR="0082554F" w:rsidRPr="00607173" w:rsidRDefault="0082554F" w:rsidP="000D37C6">
            <w:pPr>
              <w:rPr>
                <w:rFonts w:cstheme="minorHAnsi"/>
              </w:rPr>
            </w:pPr>
          </w:p>
        </w:tc>
        <w:tc>
          <w:tcPr>
            <w:tcW w:w="5103" w:type="dxa"/>
            <w:tcBorders>
              <w:top w:val="dotted" w:sz="4" w:space="0" w:color="auto"/>
              <w:bottom w:val="single" w:sz="4" w:space="0" w:color="auto"/>
            </w:tcBorders>
          </w:tcPr>
          <w:p w14:paraId="6B0A533A" w14:textId="77777777" w:rsidR="0082554F" w:rsidRPr="00607173" w:rsidRDefault="0082554F" w:rsidP="000D37C6">
            <w:pPr>
              <w:rPr>
                <w:rFonts w:cstheme="minorHAnsi"/>
              </w:rPr>
            </w:pPr>
          </w:p>
        </w:tc>
      </w:tr>
      <w:tr w:rsidR="0082554F" w:rsidRPr="00607173" w14:paraId="6095BB8B" w14:textId="77777777" w:rsidTr="000D37C6">
        <w:tc>
          <w:tcPr>
            <w:tcW w:w="562" w:type="dxa"/>
            <w:vMerge w:val="restart"/>
          </w:tcPr>
          <w:p w14:paraId="40929355" w14:textId="77777777" w:rsidR="0082554F" w:rsidRPr="00607173" w:rsidRDefault="0082554F" w:rsidP="000D37C6">
            <w:pPr>
              <w:rPr>
                <w:rFonts w:cstheme="minorHAnsi"/>
              </w:rPr>
            </w:pPr>
            <w:r w:rsidRPr="00607173">
              <w:rPr>
                <w:rFonts w:cstheme="minorHAnsi"/>
              </w:rPr>
              <w:t>30</w:t>
            </w:r>
          </w:p>
        </w:tc>
        <w:tc>
          <w:tcPr>
            <w:tcW w:w="6237" w:type="dxa"/>
            <w:vMerge w:val="restart"/>
          </w:tcPr>
          <w:p w14:paraId="522B07FB" w14:textId="77777777" w:rsidR="0082554F" w:rsidRPr="00607173" w:rsidRDefault="0082554F" w:rsidP="000D37C6">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57DE1BCC" w14:textId="77777777" w:rsidR="0082554F" w:rsidRPr="00607173" w:rsidRDefault="0082554F" w:rsidP="000D37C6">
            <w:pPr>
              <w:rPr>
                <w:rFonts w:cstheme="minorHAnsi"/>
              </w:rPr>
            </w:pPr>
            <w:r w:rsidRPr="00607173">
              <w:rPr>
                <w:rFonts w:cstheme="minorHAnsi"/>
              </w:rPr>
              <w:t xml:space="preserve">nein </w:t>
            </w:r>
          </w:p>
        </w:tc>
        <w:tc>
          <w:tcPr>
            <w:tcW w:w="851" w:type="dxa"/>
            <w:tcBorders>
              <w:bottom w:val="dotted" w:sz="4" w:space="0" w:color="auto"/>
            </w:tcBorders>
          </w:tcPr>
          <w:p w14:paraId="7EDD455C" w14:textId="77777777" w:rsidR="0082554F" w:rsidRPr="00607173" w:rsidRDefault="0082554F" w:rsidP="000D37C6">
            <w:pPr>
              <w:rPr>
                <w:rFonts w:cstheme="minorHAnsi"/>
              </w:rPr>
            </w:pPr>
            <w:r w:rsidRPr="00607173">
              <w:rPr>
                <w:rFonts w:cstheme="minorHAnsi"/>
              </w:rPr>
              <w:t>A03</w:t>
            </w:r>
          </w:p>
        </w:tc>
        <w:tc>
          <w:tcPr>
            <w:tcW w:w="5103" w:type="dxa"/>
            <w:tcBorders>
              <w:bottom w:val="dotted" w:sz="4" w:space="0" w:color="auto"/>
            </w:tcBorders>
          </w:tcPr>
          <w:p w14:paraId="09BADBFA" w14:textId="77777777" w:rsidR="0082554F" w:rsidRPr="00607173" w:rsidRDefault="0082554F" w:rsidP="000D37C6">
            <w:pPr>
              <w:rPr>
                <w:rFonts w:cstheme="minorHAnsi"/>
              </w:rPr>
            </w:pPr>
            <w:r w:rsidRPr="00607173">
              <w:rPr>
                <w:rFonts w:cstheme="minorHAnsi"/>
              </w:rPr>
              <w:t>Der Rechnungstyp der Stornorechnung ist nicht identisch mit dem Rechnungstyp der ursprünglichen Rechnung.</w:t>
            </w:r>
          </w:p>
        </w:tc>
      </w:tr>
      <w:tr w:rsidR="0082554F" w:rsidRPr="00607173" w14:paraId="0536B595" w14:textId="77777777" w:rsidTr="000D37C6">
        <w:tc>
          <w:tcPr>
            <w:tcW w:w="562" w:type="dxa"/>
            <w:vMerge/>
          </w:tcPr>
          <w:p w14:paraId="6B48A666" w14:textId="77777777" w:rsidR="0082554F" w:rsidRPr="00607173" w:rsidRDefault="0082554F" w:rsidP="000D37C6">
            <w:pPr>
              <w:rPr>
                <w:rFonts w:cstheme="minorHAnsi"/>
              </w:rPr>
            </w:pPr>
          </w:p>
        </w:tc>
        <w:tc>
          <w:tcPr>
            <w:tcW w:w="6237" w:type="dxa"/>
            <w:vMerge/>
          </w:tcPr>
          <w:p w14:paraId="5D248E44" w14:textId="77777777" w:rsidR="0082554F" w:rsidRPr="00607173" w:rsidRDefault="0082554F" w:rsidP="000D37C6">
            <w:pPr>
              <w:rPr>
                <w:rFonts w:cstheme="minorHAnsi"/>
              </w:rPr>
            </w:pPr>
          </w:p>
        </w:tc>
        <w:tc>
          <w:tcPr>
            <w:tcW w:w="1559" w:type="dxa"/>
            <w:tcBorders>
              <w:top w:val="dotted" w:sz="4" w:space="0" w:color="auto"/>
            </w:tcBorders>
          </w:tcPr>
          <w:p w14:paraId="5E72A03E" w14:textId="77777777" w:rsidR="0082554F" w:rsidRPr="00607173" w:rsidRDefault="0082554F" w:rsidP="000D37C6">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6E7A46AF" w14:textId="77777777" w:rsidR="0082554F" w:rsidRPr="00607173" w:rsidRDefault="0082554F" w:rsidP="000D37C6">
            <w:pPr>
              <w:rPr>
                <w:rFonts w:cstheme="minorHAnsi"/>
              </w:rPr>
            </w:pPr>
          </w:p>
        </w:tc>
        <w:tc>
          <w:tcPr>
            <w:tcW w:w="5103" w:type="dxa"/>
            <w:tcBorders>
              <w:top w:val="dotted" w:sz="4" w:space="0" w:color="auto"/>
            </w:tcBorders>
          </w:tcPr>
          <w:p w14:paraId="63F69172" w14:textId="77777777" w:rsidR="0082554F" w:rsidRPr="00607173" w:rsidRDefault="0082554F" w:rsidP="000D37C6">
            <w:pPr>
              <w:rPr>
                <w:rFonts w:cstheme="minorHAnsi"/>
              </w:rPr>
            </w:pPr>
          </w:p>
        </w:tc>
      </w:tr>
      <w:tr w:rsidR="0082554F" w:rsidRPr="00607173" w14:paraId="0847CECE" w14:textId="77777777" w:rsidTr="000D37C6">
        <w:tc>
          <w:tcPr>
            <w:tcW w:w="562" w:type="dxa"/>
            <w:vMerge w:val="restart"/>
          </w:tcPr>
          <w:p w14:paraId="1EE0CF93" w14:textId="77777777" w:rsidR="0082554F" w:rsidRPr="00607173" w:rsidRDefault="0082554F" w:rsidP="000D37C6">
            <w:pPr>
              <w:rPr>
                <w:rFonts w:cstheme="minorHAnsi"/>
              </w:rPr>
            </w:pPr>
            <w:r w:rsidRPr="00607173">
              <w:rPr>
                <w:rFonts w:cstheme="minorHAnsi"/>
              </w:rPr>
              <w:t>40</w:t>
            </w:r>
          </w:p>
        </w:tc>
        <w:tc>
          <w:tcPr>
            <w:tcW w:w="6237" w:type="dxa"/>
            <w:vMerge w:val="restart"/>
          </w:tcPr>
          <w:p w14:paraId="318807F4" w14:textId="77777777" w:rsidR="0082554F" w:rsidRPr="00607173" w:rsidRDefault="0082554F" w:rsidP="000D37C6">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4AA5F568" w14:textId="77777777" w:rsidR="0082554F" w:rsidRPr="00607173" w:rsidRDefault="0082554F" w:rsidP="000D37C6">
            <w:pPr>
              <w:rPr>
                <w:rFonts w:cstheme="minorHAnsi"/>
              </w:rPr>
            </w:pPr>
            <w:r w:rsidRPr="00607173">
              <w:rPr>
                <w:rFonts w:cstheme="minorHAnsi"/>
              </w:rPr>
              <w:t>nein</w:t>
            </w:r>
          </w:p>
        </w:tc>
        <w:tc>
          <w:tcPr>
            <w:tcW w:w="851" w:type="dxa"/>
            <w:tcBorders>
              <w:bottom w:val="dotted" w:sz="4" w:space="0" w:color="auto"/>
            </w:tcBorders>
          </w:tcPr>
          <w:p w14:paraId="5BC4617C" w14:textId="77777777" w:rsidR="0082554F" w:rsidRPr="00607173" w:rsidRDefault="0082554F" w:rsidP="000D37C6">
            <w:pPr>
              <w:rPr>
                <w:rFonts w:cstheme="minorHAnsi"/>
              </w:rPr>
            </w:pPr>
            <w:r w:rsidRPr="00607173">
              <w:rPr>
                <w:rFonts w:cstheme="minorHAnsi"/>
              </w:rPr>
              <w:t>A04</w:t>
            </w:r>
          </w:p>
        </w:tc>
        <w:tc>
          <w:tcPr>
            <w:tcW w:w="5103" w:type="dxa"/>
            <w:tcBorders>
              <w:bottom w:val="dotted" w:sz="4" w:space="0" w:color="auto"/>
            </w:tcBorders>
          </w:tcPr>
          <w:p w14:paraId="17DCAF8F" w14:textId="79572204" w:rsidR="0082554F" w:rsidRPr="00607173" w:rsidRDefault="00443915" w:rsidP="000D37C6">
            <w:pPr>
              <w:rPr>
                <w:rFonts w:cstheme="minorHAnsi"/>
              </w:rPr>
            </w:pPr>
            <w:r>
              <w:rPr>
                <w:rFonts w:cstheme="minorHAnsi"/>
              </w:rPr>
              <w:t xml:space="preserve">Der Abrechnungszeitraum bzw. das Ausführungsdatum der </w:t>
            </w:r>
            <w:r w:rsidR="0082554F" w:rsidRPr="00607173">
              <w:rPr>
                <w:rFonts w:cstheme="minorHAnsi"/>
              </w:rPr>
              <w:t>Stornorechnung ist nicht identisch mit dem Abrechnungszeitraum bzw. dem Ausführungsdatum der ursprünglichen Rechnung.</w:t>
            </w:r>
          </w:p>
        </w:tc>
      </w:tr>
      <w:tr w:rsidR="0082554F" w:rsidRPr="00607173" w14:paraId="12956D43" w14:textId="77777777" w:rsidTr="000D37C6">
        <w:tc>
          <w:tcPr>
            <w:tcW w:w="562" w:type="dxa"/>
            <w:vMerge/>
          </w:tcPr>
          <w:p w14:paraId="45D55DBF" w14:textId="77777777" w:rsidR="0082554F" w:rsidRPr="00607173" w:rsidRDefault="0082554F" w:rsidP="000D37C6">
            <w:pPr>
              <w:rPr>
                <w:rFonts w:cstheme="minorHAnsi"/>
              </w:rPr>
            </w:pPr>
          </w:p>
        </w:tc>
        <w:tc>
          <w:tcPr>
            <w:tcW w:w="6237" w:type="dxa"/>
            <w:vMerge/>
          </w:tcPr>
          <w:p w14:paraId="257A48F9" w14:textId="77777777" w:rsidR="0082554F" w:rsidRPr="00607173" w:rsidRDefault="0082554F" w:rsidP="000D37C6">
            <w:pPr>
              <w:rPr>
                <w:rFonts w:cstheme="minorHAnsi"/>
              </w:rPr>
            </w:pPr>
          </w:p>
        </w:tc>
        <w:tc>
          <w:tcPr>
            <w:tcW w:w="1559" w:type="dxa"/>
            <w:tcBorders>
              <w:top w:val="dotted" w:sz="4" w:space="0" w:color="auto"/>
            </w:tcBorders>
          </w:tcPr>
          <w:p w14:paraId="5F4E311A" w14:textId="77777777" w:rsidR="0082554F" w:rsidRPr="00607173" w:rsidRDefault="0082554F" w:rsidP="000D37C6">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55BE9892" w14:textId="77777777" w:rsidR="0082554F" w:rsidRPr="00607173" w:rsidRDefault="0082554F" w:rsidP="000D37C6">
            <w:pPr>
              <w:rPr>
                <w:rFonts w:cstheme="minorHAnsi"/>
              </w:rPr>
            </w:pPr>
          </w:p>
        </w:tc>
        <w:tc>
          <w:tcPr>
            <w:tcW w:w="5103" w:type="dxa"/>
            <w:tcBorders>
              <w:top w:val="dotted" w:sz="4" w:space="0" w:color="auto"/>
            </w:tcBorders>
          </w:tcPr>
          <w:p w14:paraId="0BF008FC" w14:textId="77777777" w:rsidR="0082554F" w:rsidRPr="00607173" w:rsidRDefault="0082554F" w:rsidP="000D37C6">
            <w:pPr>
              <w:rPr>
                <w:rFonts w:cstheme="minorHAnsi"/>
              </w:rPr>
            </w:pPr>
          </w:p>
        </w:tc>
      </w:tr>
      <w:tr w:rsidR="0082554F" w:rsidRPr="00607173" w14:paraId="4CE1471E" w14:textId="77777777" w:rsidTr="000D37C6">
        <w:tc>
          <w:tcPr>
            <w:tcW w:w="562" w:type="dxa"/>
            <w:vMerge w:val="restart"/>
          </w:tcPr>
          <w:p w14:paraId="098D6249" w14:textId="77777777" w:rsidR="0082554F" w:rsidRPr="00607173" w:rsidRDefault="0082554F" w:rsidP="000D37C6">
            <w:pPr>
              <w:rPr>
                <w:rFonts w:cstheme="minorHAnsi"/>
              </w:rPr>
            </w:pPr>
            <w:r w:rsidRPr="00607173">
              <w:rPr>
                <w:rFonts w:cstheme="minorHAnsi"/>
              </w:rPr>
              <w:t>50</w:t>
            </w:r>
          </w:p>
        </w:tc>
        <w:tc>
          <w:tcPr>
            <w:tcW w:w="6237" w:type="dxa"/>
            <w:vMerge w:val="restart"/>
          </w:tcPr>
          <w:p w14:paraId="10002DD0" w14:textId="77777777" w:rsidR="0082554F" w:rsidRPr="00607173" w:rsidRDefault="0082554F" w:rsidP="000D37C6">
            <w:pPr>
              <w:spacing w:after="0" w:line="240" w:lineRule="auto"/>
              <w:rPr>
                <w:rFonts w:cstheme="minorHAnsi"/>
              </w:rPr>
            </w:pPr>
            <w:r w:rsidRPr="00607173">
              <w:rPr>
                <w:rFonts w:cstheme="minorHAnsi"/>
              </w:rPr>
              <w:t>Sind die mit (-1) multiplizierten Beträge der Stornorechnung mit den Beträgen der ursprünglichen Rechnung identisch?</w:t>
            </w:r>
          </w:p>
          <w:p w14:paraId="71EA4D3D" w14:textId="77777777" w:rsidR="0082554F" w:rsidRPr="00607173" w:rsidRDefault="0082554F" w:rsidP="000D37C6">
            <w:pPr>
              <w:spacing w:after="0" w:line="240" w:lineRule="auto"/>
              <w:rPr>
                <w:rFonts w:cstheme="minorHAnsi"/>
              </w:rPr>
            </w:pPr>
          </w:p>
          <w:p w14:paraId="44A224B5" w14:textId="77777777" w:rsidR="0082554F" w:rsidRPr="00607173" w:rsidRDefault="0082554F" w:rsidP="000D37C6">
            <w:pPr>
              <w:spacing w:after="0" w:line="240" w:lineRule="auto"/>
              <w:rPr>
                <w:rFonts w:cstheme="minorHAnsi"/>
              </w:rPr>
            </w:pPr>
            <w:r w:rsidRPr="00607173">
              <w:rPr>
                <w:rFonts w:cstheme="minorHAnsi"/>
              </w:rPr>
              <w:t>Hinweis:</w:t>
            </w:r>
          </w:p>
          <w:p w14:paraId="1B66FDDC" w14:textId="77777777" w:rsidR="0082554F" w:rsidRPr="00607173" w:rsidRDefault="0082554F" w:rsidP="000D37C6">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5925AD0C" w14:textId="77777777" w:rsidR="0082554F" w:rsidRPr="00607173" w:rsidRDefault="0082554F" w:rsidP="000D37C6">
            <w:pPr>
              <w:rPr>
                <w:rFonts w:cstheme="minorHAnsi"/>
              </w:rPr>
            </w:pPr>
            <w:r w:rsidRPr="00607173">
              <w:rPr>
                <w:rFonts w:cstheme="minorHAnsi"/>
              </w:rPr>
              <w:t>nein</w:t>
            </w:r>
          </w:p>
        </w:tc>
        <w:tc>
          <w:tcPr>
            <w:tcW w:w="851" w:type="dxa"/>
            <w:tcBorders>
              <w:bottom w:val="dotted" w:sz="4" w:space="0" w:color="auto"/>
            </w:tcBorders>
          </w:tcPr>
          <w:p w14:paraId="156C942E" w14:textId="77777777" w:rsidR="0082554F" w:rsidRPr="00607173" w:rsidRDefault="0082554F" w:rsidP="000D37C6">
            <w:pPr>
              <w:rPr>
                <w:rFonts w:cstheme="minorHAnsi"/>
              </w:rPr>
            </w:pPr>
            <w:r w:rsidRPr="00607173">
              <w:rPr>
                <w:rFonts w:cstheme="minorHAnsi"/>
              </w:rPr>
              <w:t>A05</w:t>
            </w:r>
          </w:p>
          <w:p w14:paraId="017D74FE" w14:textId="77777777" w:rsidR="0082554F" w:rsidRPr="00607173" w:rsidRDefault="0082554F" w:rsidP="000D37C6">
            <w:pPr>
              <w:rPr>
                <w:rFonts w:cstheme="minorHAnsi"/>
              </w:rPr>
            </w:pPr>
          </w:p>
        </w:tc>
        <w:tc>
          <w:tcPr>
            <w:tcW w:w="5103" w:type="dxa"/>
            <w:tcBorders>
              <w:bottom w:val="dotted" w:sz="4" w:space="0" w:color="auto"/>
            </w:tcBorders>
          </w:tcPr>
          <w:p w14:paraId="44FDE44D" w14:textId="77777777" w:rsidR="0082554F" w:rsidRPr="00607173" w:rsidRDefault="0082554F" w:rsidP="000D37C6">
            <w:pPr>
              <w:rPr>
                <w:rFonts w:cstheme="minorHAnsi"/>
              </w:rPr>
            </w:pPr>
            <w:r w:rsidRPr="00607173">
              <w:rPr>
                <w:rFonts w:cstheme="minorHAnsi"/>
              </w:rPr>
              <w:t>Mindestens ein Betrag der Stornorechnung passt nicht zu dem Betrag der ursprünglichen Rechnung.</w:t>
            </w:r>
          </w:p>
          <w:p w14:paraId="5B2C485F" w14:textId="77777777" w:rsidR="0082554F" w:rsidRPr="00607173" w:rsidRDefault="0082554F" w:rsidP="000D37C6">
            <w:pPr>
              <w:rPr>
                <w:rFonts w:cstheme="minorHAnsi"/>
              </w:rPr>
            </w:pPr>
          </w:p>
        </w:tc>
      </w:tr>
      <w:tr w:rsidR="0082554F" w:rsidRPr="00607173" w14:paraId="14577155" w14:textId="77777777" w:rsidTr="000D37C6">
        <w:tc>
          <w:tcPr>
            <w:tcW w:w="562" w:type="dxa"/>
            <w:vMerge/>
          </w:tcPr>
          <w:p w14:paraId="7972253C" w14:textId="77777777" w:rsidR="0082554F" w:rsidRPr="00607173" w:rsidRDefault="0082554F" w:rsidP="000D37C6">
            <w:pPr>
              <w:rPr>
                <w:rFonts w:cstheme="minorHAnsi"/>
              </w:rPr>
            </w:pPr>
          </w:p>
        </w:tc>
        <w:tc>
          <w:tcPr>
            <w:tcW w:w="6237" w:type="dxa"/>
            <w:vMerge/>
          </w:tcPr>
          <w:p w14:paraId="2B0B58BF" w14:textId="77777777" w:rsidR="0082554F" w:rsidRPr="00607173" w:rsidRDefault="0082554F" w:rsidP="000D37C6">
            <w:pPr>
              <w:rPr>
                <w:rFonts w:cstheme="minorHAnsi"/>
              </w:rPr>
            </w:pPr>
          </w:p>
        </w:tc>
        <w:tc>
          <w:tcPr>
            <w:tcW w:w="1559" w:type="dxa"/>
            <w:tcBorders>
              <w:top w:val="dotted" w:sz="4" w:space="0" w:color="auto"/>
              <w:bottom w:val="single" w:sz="4" w:space="0" w:color="auto"/>
            </w:tcBorders>
          </w:tcPr>
          <w:p w14:paraId="6D586B3B" w14:textId="77777777" w:rsidR="0082554F" w:rsidRPr="00607173" w:rsidRDefault="0082554F" w:rsidP="000D37C6">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53</w:t>
            </w:r>
          </w:p>
        </w:tc>
        <w:tc>
          <w:tcPr>
            <w:tcW w:w="851" w:type="dxa"/>
            <w:tcBorders>
              <w:top w:val="dotted" w:sz="4" w:space="0" w:color="auto"/>
              <w:bottom w:val="single" w:sz="4" w:space="0" w:color="auto"/>
            </w:tcBorders>
          </w:tcPr>
          <w:p w14:paraId="74169A16" w14:textId="77777777" w:rsidR="0082554F" w:rsidRPr="00607173" w:rsidRDefault="0082554F" w:rsidP="000D37C6">
            <w:pPr>
              <w:rPr>
                <w:rFonts w:cstheme="minorHAnsi"/>
              </w:rPr>
            </w:pPr>
          </w:p>
        </w:tc>
        <w:tc>
          <w:tcPr>
            <w:tcW w:w="5103" w:type="dxa"/>
            <w:tcBorders>
              <w:top w:val="dotted" w:sz="4" w:space="0" w:color="auto"/>
            </w:tcBorders>
          </w:tcPr>
          <w:p w14:paraId="22222E50" w14:textId="77777777" w:rsidR="0082554F" w:rsidRPr="00607173" w:rsidRDefault="0082554F" w:rsidP="000D37C6">
            <w:pPr>
              <w:rPr>
                <w:rFonts w:cstheme="minorHAnsi"/>
              </w:rPr>
            </w:pPr>
          </w:p>
        </w:tc>
      </w:tr>
      <w:tr w:rsidR="0082554F" w:rsidRPr="00607173" w14:paraId="2856922B" w14:textId="77777777" w:rsidTr="000D37C6">
        <w:tc>
          <w:tcPr>
            <w:tcW w:w="562" w:type="dxa"/>
            <w:vMerge w:val="restart"/>
            <w:tcBorders>
              <w:top w:val="single" w:sz="4" w:space="0" w:color="auto"/>
            </w:tcBorders>
          </w:tcPr>
          <w:p w14:paraId="79A37B2E" w14:textId="77777777" w:rsidR="0082554F" w:rsidRPr="00607173" w:rsidRDefault="0082554F" w:rsidP="000D37C6">
            <w:pPr>
              <w:rPr>
                <w:rFonts w:cstheme="minorHAnsi"/>
              </w:rPr>
            </w:pPr>
            <w:r w:rsidRPr="00607173">
              <w:rPr>
                <w:rFonts w:cstheme="minorHAnsi"/>
              </w:rPr>
              <w:t>53</w:t>
            </w:r>
          </w:p>
        </w:tc>
        <w:tc>
          <w:tcPr>
            <w:tcW w:w="6237" w:type="dxa"/>
            <w:vMerge w:val="restart"/>
            <w:tcBorders>
              <w:top w:val="single" w:sz="4" w:space="0" w:color="auto"/>
            </w:tcBorders>
          </w:tcPr>
          <w:p w14:paraId="0FB9817C" w14:textId="77777777" w:rsidR="0082554F" w:rsidRPr="00607173" w:rsidRDefault="0082554F" w:rsidP="000D37C6">
            <w:pPr>
              <w:pStyle w:val="Default"/>
              <w:rPr>
                <w:rFonts w:asciiTheme="minorHAnsi" w:hAnsiTheme="minorHAnsi" w:cstheme="minorHAnsi"/>
              </w:rPr>
            </w:pPr>
            <w:r w:rsidRPr="00607173">
              <w:rPr>
                <w:rFonts w:asciiTheme="minorHAnsi" w:hAnsiTheme="minorHAnsi" w:cstheme="minorHAnsi"/>
              </w:rPr>
              <w:t>Handelt es sich um den Storno einer Abschlagsrechnung?</w:t>
            </w:r>
          </w:p>
        </w:tc>
        <w:tc>
          <w:tcPr>
            <w:tcW w:w="1559" w:type="dxa"/>
            <w:tcBorders>
              <w:top w:val="single" w:sz="4" w:space="0" w:color="auto"/>
              <w:bottom w:val="dotted" w:sz="4" w:space="0" w:color="auto"/>
            </w:tcBorders>
          </w:tcPr>
          <w:p w14:paraId="5AA92991" w14:textId="77777777" w:rsidR="0082554F" w:rsidRPr="00607173" w:rsidRDefault="0082554F" w:rsidP="000D37C6">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54</w:t>
            </w:r>
          </w:p>
        </w:tc>
        <w:tc>
          <w:tcPr>
            <w:tcW w:w="851" w:type="dxa"/>
            <w:tcBorders>
              <w:top w:val="single" w:sz="4" w:space="0" w:color="auto"/>
              <w:bottom w:val="dotted" w:sz="4" w:space="0" w:color="auto"/>
            </w:tcBorders>
          </w:tcPr>
          <w:p w14:paraId="26AC905F" w14:textId="77777777" w:rsidR="0082554F" w:rsidRPr="00607173" w:rsidRDefault="0082554F" w:rsidP="000D37C6">
            <w:pPr>
              <w:rPr>
                <w:rFonts w:cstheme="minorHAnsi"/>
              </w:rPr>
            </w:pPr>
          </w:p>
        </w:tc>
        <w:tc>
          <w:tcPr>
            <w:tcW w:w="5103" w:type="dxa"/>
            <w:tcBorders>
              <w:top w:val="single" w:sz="4" w:space="0" w:color="auto"/>
              <w:bottom w:val="dotted" w:sz="4" w:space="0" w:color="auto"/>
            </w:tcBorders>
          </w:tcPr>
          <w:p w14:paraId="452B472E" w14:textId="77777777" w:rsidR="0082554F" w:rsidRPr="00607173" w:rsidRDefault="0082554F" w:rsidP="000D37C6">
            <w:pPr>
              <w:pStyle w:val="Default"/>
              <w:rPr>
                <w:rFonts w:asciiTheme="minorHAnsi" w:hAnsiTheme="minorHAnsi" w:cstheme="minorHAnsi"/>
              </w:rPr>
            </w:pPr>
          </w:p>
        </w:tc>
      </w:tr>
      <w:tr w:rsidR="0082554F" w:rsidRPr="00607173" w14:paraId="089C58C8" w14:textId="77777777" w:rsidTr="000D37C6">
        <w:tc>
          <w:tcPr>
            <w:tcW w:w="562" w:type="dxa"/>
            <w:vMerge/>
          </w:tcPr>
          <w:p w14:paraId="1C324906" w14:textId="77777777" w:rsidR="0082554F" w:rsidRPr="00607173" w:rsidRDefault="0082554F" w:rsidP="000D37C6">
            <w:pPr>
              <w:rPr>
                <w:rFonts w:cstheme="minorHAnsi"/>
              </w:rPr>
            </w:pPr>
          </w:p>
        </w:tc>
        <w:tc>
          <w:tcPr>
            <w:tcW w:w="6237" w:type="dxa"/>
            <w:vMerge/>
          </w:tcPr>
          <w:p w14:paraId="50283702" w14:textId="77777777" w:rsidR="0082554F" w:rsidRPr="00607173" w:rsidRDefault="0082554F" w:rsidP="000D37C6">
            <w:pPr>
              <w:pStyle w:val="Default"/>
              <w:rPr>
                <w:rFonts w:asciiTheme="minorHAnsi" w:hAnsiTheme="minorHAnsi" w:cstheme="minorHAnsi"/>
              </w:rPr>
            </w:pPr>
          </w:p>
        </w:tc>
        <w:tc>
          <w:tcPr>
            <w:tcW w:w="1559" w:type="dxa"/>
            <w:tcBorders>
              <w:top w:val="dotted" w:sz="4" w:space="0" w:color="auto"/>
              <w:bottom w:val="dotted" w:sz="4" w:space="0" w:color="auto"/>
            </w:tcBorders>
          </w:tcPr>
          <w:p w14:paraId="31D31AAC" w14:textId="77777777" w:rsidR="0082554F" w:rsidRPr="00607173" w:rsidRDefault="0082554F" w:rsidP="000D37C6">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bottom w:val="dotted" w:sz="4" w:space="0" w:color="auto"/>
            </w:tcBorders>
          </w:tcPr>
          <w:p w14:paraId="0AB31540" w14:textId="77777777" w:rsidR="0082554F" w:rsidRPr="00607173" w:rsidRDefault="0082554F" w:rsidP="000D37C6">
            <w:pPr>
              <w:rPr>
                <w:rFonts w:cstheme="minorHAnsi"/>
              </w:rPr>
            </w:pPr>
          </w:p>
        </w:tc>
        <w:tc>
          <w:tcPr>
            <w:tcW w:w="5103" w:type="dxa"/>
            <w:tcBorders>
              <w:top w:val="dotted" w:sz="4" w:space="0" w:color="auto"/>
              <w:bottom w:val="dotted" w:sz="4" w:space="0" w:color="auto"/>
            </w:tcBorders>
          </w:tcPr>
          <w:p w14:paraId="1342E6C9" w14:textId="77777777" w:rsidR="0082554F" w:rsidRPr="00607173" w:rsidRDefault="0082554F" w:rsidP="000D37C6">
            <w:pPr>
              <w:pStyle w:val="Default"/>
              <w:rPr>
                <w:rFonts w:asciiTheme="minorHAnsi" w:hAnsiTheme="minorHAnsi" w:cstheme="minorHAnsi"/>
              </w:rPr>
            </w:pPr>
          </w:p>
        </w:tc>
      </w:tr>
      <w:tr w:rsidR="0082554F" w:rsidRPr="00607173" w14:paraId="40FE647B" w14:textId="77777777" w:rsidTr="000D37C6">
        <w:tc>
          <w:tcPr>
            <w:tcW w:w="562" w:type="dxa"/>
            <w:vMerge w:val="restart"/>
            <w:tcBorders>
              <w:top w:val="single" w:sz="4" w:space="0" w:color="auto"/>
            </w:tcBorders>
          </w:tcPr>
          <w:p w14:paraId="7106A720" w14:textId="77777777" w:rsidR="0082554F" w:rsidRPr="00607173" w:rsidRDefault="0082554F" w:rsidP="000D37C6">
            <w:pPr>
              <w:rPr>
                <w:rFonts w:cstheme="minorHAnsi"/>
              </w:rPr>
            </w:pPr>
            <w:r w:rsidRPr="00607173">
              <w:rPr>
                <w:rFonts w:cstheme="minorHAnsi"/>
              </w:rPr>
              <w:t>54</w:t>
            </w:r>
          </w:p>
        </w:tc>
        <w:tc>
          <w:tcPr>
            <w:tcW w:w="6237" w:type="dxa"/>
            <w:vMerge w:val="restart"/>
            <w:tcBorders>
              <w:top w:val="single" w:sz="4" w:space="0" w:color="auto"/>
            </w:tcBorders>
          </w:tcPr>
          <w:p w14:paraId="274678DA" w14:textId="77777777" w:rsidR="0082554F" w:rsidRPr="00607173" w:rsidRDefault="0082554F" w:rsidP="000D37C6">
            <w:pPr>
              <w:pStyle w:val="Default"/>
              <w:rPr>
                <w:rFonts w:asciiTheme="minorHAnsi" w:hAnsiTheme="minorHAnsi" w:cstheme="minorHAnsi"/>
              </w:rPr>
            </w:pPr>
            <w:r w:rsidRPr="00607173">
              <w:rPr>
                <w:rFonts w:asciiTheme="minorHAnsi" w:hAnsiTheme="minorHAnsi" w:cstheme="minorHAnsi"/>
              </w:rPr>
              <w:t>Ist diese Abschlagsrechnung bereits in einer vorhergehenden, akzeptierten und nicht stornierten Netznutzungsrechnung enthalten?</w:t>
            </w:r>
          </w:p>
        </w:tc>
        <w:tc>
          <w:tcPr>
            <w:tcW w:w="1559" w:type="dxa"/>
            <w:tcBorders>
              <w:top w:val="single" w:sz="4" w:space="0" w:color="auto"/>
              <w:bottom w:val="dotted" w:sz="4" w:space="0" w:color="auto"/>
            </w:tcBorders>
          </w:tcPr>
          <w:p w14:paraId="55971158" w14:textId="77777777" w:rsidR="0082554F" w:rsidRPr="00607173" w:rsidRDefault="0082554F" w:rsidP="000D37C6">
            <w:pPr>
              <w:rPr>
                <w:rFonts w:cstheme="minorHAnsi"/>
              </w:rPr>
            </w:pPr>
            <w:r w:rsidRPr="00607173">
              <w:rPr>
                <w:rFonts w:cstheme="minorHAnsi"/>
              </w:rPr>
              <w:t>ja</w:t>
            </w:r>
          </w:p>
        </w:tc>
        <w:tc>
          <w:tcPr>
            <w:tcW w:w="851" w:type="dxa"/>
            <w:tcBorders>
              <w:top w:val="single" w:sz="4" w:space="0" w:color="auto"/>
              <w:bottom w:val="dotted" w:sz="4" w:space="0" w:color="auto"/>
            </w:tcBorders>
          </w:tcPr>
          <w:p w14:paraId="1F81481E" w14:textId="77777777" w:rsidR="0082554F" w:rsidRPr="00607173" w:rsidRDefault="0082554F" w:rsidP="000D37C6">
            <w:pPr>
              <w:rPr>
                <w:rFonts w:cstheme="minorHAnsi"/>
              </w:rPr>
            </w:pPr>
            <w:r w:rsidRPr="00607173">
              <w:rPr>
                <w:rFonts w:cstheme="minorHAnsi"/>
              </w:rPr>
              <w:t>A08</w:t>
            </w:r>
          </w:p>
        </w:tc>
        <w:tc>
          <w:tcPr>
            <w:tcW w:w="5103" w:type="dxa"/>
            <w:tcBorders>
              <w:top w:val="single" w:sz="4" w:space="0" w:color="auto"/>
              <w:bottom w:val="dotted" w:sz="4" w:space="0" w:color="auto"/>
            </w:tcBorders>
          </w:tcPr>
          <w:p w14:paraId="3DB876FF" w14:textId="77777777" w:rsidR="0082554F" w:rsidRDefault="0082554F" w:rsidP="000D37C6">
            <w:pPr>
              <w:rPr>
                <w:rFonts w:cstheme="minorHAnsi"/>
              </w:rPr>
            </w:pPr>
            <w:r w:rsidRPr="00607173">
              <w:rPr>
                <w:rFonts w:cstheme="minorHAnsi"/>
              </w:rPr>
              <w:t>Dies Abschlagsrechnung ist bereits in einer vorhergehenden, akzeptierten und nicht stornierten Netznutzungsrechnung enthalten.</w:t>
            </w:r>
          </w:p>
          <w:p w14:paraId="68B9F524" w14:textId="77777777" w:rsidR="0082554F" w:rsidRPr="00607173" w:rsidRDefault="0082554F" w:rsidP="000D37C6">
            <w:pPr>
              <w:rPr>
                <w:rFonts w:cstheme="minorHAnsi"/>
              </w:rPr>
            </w:pPr>
            <w:r w:rsidRPr="00607173">
              <w:rPr>
                <w:rFonts w:cstheme="minorHAnsi"/>
              </w:rPr>
              <w:t>Hinweis: Der LF nennt die Rechnungsnummer der Rechnung, in der diese Abschlagsrechnung bereits abgerechnet wurde.</w:t>
            </w:r>
          </w:p>
        </w:tc>
      </w:tr>
      <w:tr w:rsidR="0082554F" w:rsidRPr="00607173" w14:paraId="3487D1C6" w14:textId="77777777" w:rsidTr="000D37C6">
        <w:tc>
          <w:tcPr>
            <w:tcW w:w="562" w:type="dxa"/>
            <w:vMerge/>
          </w:tcPr>
          <w:p w14:paraId="7A61ACEE" w14:textId="77777777" w:rsidR="0082554F" w:rsidRPr="00607173" w:rsidRDefault="0082554F" w:rsidP="000D37C6">
            <w:pPr>
              <w:rPr>
                <w:rFonts w:cstheme="minorHAnsi"/>
              </w:rPr>
            </w:pPr>
          </w:p>
        </w:tc>
        <w:tc>
          <w:tcPr>
            <w:tcW w:w="6237" w:type="dxa"/>
            <w:vMerge/>
          </w:tcPr>
          <w:p w14:paraId="10341608" w14:textId="77777777" w:rsidR="0082554F" w:rsidRPr="00607173" w:rsidRDefault="0082554F" w:rsidP="000D37C6">
            <w:pPr>
              <w:pStyle w:val="Default"/>
              <w:rPr>
                <w:rFonts w:asciiTheme="minorHAnsi" w:hAnsiTheme="minorHAnsi" w:cstheme="minorHAnsi"/>
              </w:rPr>
            </w:pPr>
          </w:p>
        </w:tc>
        <w:tc>
          <w:tcPr>
            <w:tcW w:w="1559" w:type="dxa"/>
            <w:tcBorders>
              <w:top w:val="dotted" w:sz="4" w:space="0" w:color="auto"/>
              <w:bottom w:val="dotted" w:sz="4" w:space="0" w:color="auto"/>
            </w:tcBorders>
          </w:tcPr>
          <w:p w14:paraId="393DF637" w14:textId="77777777" w:rsidR="0082554F" w:rsidRPr="00607173" w:rsidRDefault="0082554F" w:rsidP="000D37C6">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bottom w:val="dotted" w:sz="4" w:space="0" w:color="auto"/>
            </w:tcBorders>
          </w:tcPr>
          <w:p w14:paraId="191B767F" w14:textId="77777777" w:rsidR="0082554F" w:rsidRPr="00607173" w:rsidRDefault="0082554F" w:rsidP="000D37C6">
            <w:pPr>
              <w:rPr>
                <w:rFonts w:cstheme="minorHAnsi"/>
              </w:rPr>
            </w:pPr>
          </w:p>
        </w:tc>
        <w:tc>
          <w:tcPr>
            <w:tcW w:w="5103" w:type="dxa"/>
            <w:tcBorders>
              <w:top w:val="dotted" w:sz="4" w:space="0" w:color="auto"/>
              <w:bottom w:val="dotted" w:sz="4" w:space="0" w:color="auto"/>
            </w:tcBorders>
          </w:tcPr>
          <w:p w14:paraId="4D9DA9CC" w14:textId="77777777" w:rsidR="0082554F" w:rsidRPr="00607173" w:rsidRDefault="0082554F" w:rsidP="000D37C6">
            <w:pPr>
              <w:pStyle w:val="Default"/>
              <w:rPr>
                <w:rFonts w:asciiTheme="minorHAnsi" w:hAnsiTheme="minorHAnsi" w:cstheme="minorHAnsi"/>
              </w:rPr>
            </w:pPr>
          </w:p>
        </w:tc>
      </w:tr>
      <w:tr w:rsidR="0082554F" w:rsidRPr="00607173" w14:paraId="2D3B1507" w14:textId="77777777" w:rsidTr="000D37C6">
        <w:tc>
          <w:tcPr>
            <w:tcW w:w="562" w:type="dxa"/>
            <w:vMerge w:val="restart"/>
            <w:tcBorders>
              <w:top w:val="single" w:sz="4" w:space="0" w:color="auto"/>
            </w:tcBorders>
          </w:tcPr>
          <w:p w14:paraId="59876A86" w14:textId="77777777" w:rsidR="0082554F" w:rsidRPr="00607173" w:rsidRDefault="0082554F" w:rsidP="000D37C6">
            <w:pPr>
              <w:rPr>
                <w:rFonts w:cstheme="minorHAnsi"/>
              </w:rPr>
            </w:pPr>
            <w:r w:rsidRPr="00607173">
              <w:rPr>
                <w:rFonts w:cstheme="minorHAnsi"/>
              </w:rPr>
              <w:t>60</w:t>
            </w:r>
          </w:p>
        </w:tc>
        <w:tc>
          <w:tcPr>
            <w:tcW w:w="6237" w:type="dxa"/>
            <w:vMerge w:val="restart"/>
            <w:tcBorders>
              <w:top w:val="single" w:sz="4" w:space="0" w:color="auto"/>
            </w:tcBorders>
          </w:tcPr>
          <w:p w14:paraId="3B0E8F77" w14:textId="77777777" w:rsidR="0082554F" w:rsidRPr="00607173" w:rsidRDefault="0082554F" w:rsidP="000D37C6">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38A29A94" w14:textId="77777777" w:rsidR="0082554F" w:rsidRPr="00607173" w:rsidRDefault="0082554F" w:rsidP="000D37C6">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5110EB25" w14:textId="77777777" w:rsidR="0082554F" w:rsidRPr="00607173" w:rsidRDefault="0082554F" w:rsidP="000D37C6">
            <w:pPr>
              <w:rPr>
                <w:rFonts w:cstheme="minorHAnsi"/>
              </w:rPr>
            </w:pPr>
            <w:r w:rsidRPr="00607173">
              <w:rPr>
                <w:rFonts w:cstheme="minorHAnsi"/>
              </w:rPr>
              <w:t>A99</w:t>
            </w:r>
          </w:p>
        </w:tc>
        <w:tc>
          <w:tcPr>
            <w:tcW w:w="5103" w:type="dxa"/>
            <w:tcBorders>
              <w:top w:val="single" w:sz="4" w:space="0" w:color="auto"/>
              <w:bottom w:val="dotted" w:sz="4" w:space="0" w:color="auto"/>
            </w:tcBorders>
          </w:tcPr>
          <w:p w14:paraId="1119B9F2" w14:textId="77777777" w:rsidR="0082554F" w:rsidRPr="00607173" w:rsidRDefault="0082554F" w:rsidP="000D37C6">
            <w:pPr>
              <w:rPr>
                <w:rFonts w:cstheme="minorHAnsi"/>
              </w:rPr>
            </w:pPr>
            <w:r w:rsidRPr="00607173">
              <w:rPr>
                <w:rFonts w:cstheme="minorHAnsi"/>
              </w:rPr>
              <w:t>Ablehnung Sonstiges</w:t>
            </w:r>
          </w:p>
          <w:p w14:paraId="22FF21AD" w14:textId="77777777" w:rsidR="0082554F" w:rsidRPr="00607173" w:rsidRDefault="0082554F" w:rsidP="000D37C6">
            <w:pPr>
              <w:rPr>
                <w:rFonts w:cstheme="minorHAnsi"/>
              </w:rPr>
            </w:pPr>
            <w:r w:rsidRPr="00607173">
              <w:rPr>
                <w:rFonts w:cstheme="minorHAnsi"/>
              </w:rPr>
              <w:t xml:space="preserve">Hinweis: Das identifizierte Problem ist in der Antwort zu beschreiben/benennen. </w:t>
            </w:r>
          </w:p>
          <w:p w14:paraId="30BBBC7F" w14:textId="5413565D" w:rsidR="0082554F" w:rsidRPr="00607173" w:rsidRDefault="0082554F" w:rsidP="000D37C6">
            <w:pPr>
              <w:rPr>
                <w:rFonts w:cstheme="minorHAnsi"/>
              </w:rPr>
            </w:pPr>
            <w:r w:rsidRPr="00607173">
              <w:rPr>
                <w:rFonts w:cstheme="minorHAnsi"/>
              </w:rPr>
              <w:t>Nutzungsmöglichkeit Ende: 01.04.202</w:t>
            </w:r>
            <w:r>
              <w:rPr>
                <w:rFonts w:cstheme="minorHAnsi"/>
              </w:rPr>
              <w:t>7</w:t>
            </w:r>
            <w:r w:rsidRPr="00607173">
              <w:rPr>
                <w:rFonts w:cstheme="minorHAnsi"/>
              </w:rPr>
              <w:t xml:space="preserve"> 00:00 Uhr</w:t>
            </w:r>
          </w:p>
        </w:tc>
      </w:tr>
      <w:tr w:rsidR="0082554F" w:rsidRPr="00607173" w14:paraId="2CD9B23A" w14:textId="77777777" w:rsidTr="000D37C6">
        <w:tc>
          <w:tcPr>
            <w:tcW w:w="562" w:type="dxa"/>
            <w:vMerge/>
          </w:tcPr>
          <w:p w14:paraId="4EA26C8F" w14:textId="77777777" w:rsidR="0082554F" w:rsidRPr="00607173" w:rsidRDefault="0082554F" w:rsidP="000D37C6">
            <w:pPr>
              <w:rPr>
                <w:rFonts w:cstheme="minorHAnsi"/>
              </w:rPr>
            </w:pPr>
          </w:p>
        </w:tc>
        <w:tc>
          <w:tcPr>
            <w:tcW w:w="6237" w:type="dxa"/>
            <w:vMerge/>
          </w:tcPr>
          <w:p w14:paraId="482B7A92" w14:textId="77777777" w:rsidR="0082554F" w:rsidRPr="00607173" w:rsidRDefault="0082554F" w:rsidP="000D37C6">
            <w:pPr>
              <w:rPr>
                <w:rFonts w:cstheme="minorHAnsi"/>
              </w:rPr>
            </w:pPr>
          </w:p>
        </w:tc>
        <w:tc>
          <w:tcPr>
            <w:tcW w:w="1559" w:type="dxa"/>
            <w:tcBorders>
              <w:top w:val="dotted" w:sz="4" w:space="0" w:color="auto"/>
              <w:bottom w:val="single" w:sz="4" w:space="0" w:color="auto"/>
            </w:tcBorders>
          </w:tcPr>
          <w:p w14:paraId="470A1DF6" w14:textId="77777777" w:rsidR="0082554F" w:rsidRPr="00607173" w:rsidRDefault="0082554F" w:rsidP="000D37C6">
            <w:pPr>
              <w:rPr>
                <w:rFonts w:cstheme="minorHAnsi"/>
              </w:rPr>
            </w:pPr>
            <w:r w:rsidRPr="00607173">
              <w:rPr>
                <w:rFonts w:cstheme="minorHAnsi"/>
              </w:rPr>
              <w:t xml:space="preserve">nein </w:t>
            </w:r>
            <w:r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6A2C47EC" w14:textId="77777777" w:rsidR="0082554F" w:rsidRPr="00607173" w:rsidRDefault="0082554F" w:rsidP="000D37C6">
            <w:pPr>
              <w:rPr>
                <w:rFonts w:cstheme="minorHAnsi"/>
              </w:rPr>
            </w:pPr>
          </w:p>
        </w:tc>
        <w:tc>
          <w:tcPr>
            <w:tcW w:w="5103" w:type="dxa"/>
            <w:tcBorders>
              <w:top w:val="dotted" w:sz="4" w:space="0" w:color="auto"/>
            </w:tcBorders>
          </w:tcPr>
          <w:p w14:paraId="3FD0159B" w14:textId="77777777" w:rsidR="0082554F" w:rsidRPr="00607173" w:rsidRDefault="0082554F" w:rsidP="000D37C6">
            <w:pPr>
              <w:rPr>
                <w:rFonts w:cstheme="minorHAnsi"/>
              </w:rPr>
            </w:pPr>
          </w:p>
        </w:tc>
      </w:tr>
      <w:tr w:rsidR="0082554F" w:rsidRPr="00607173" w14:paraId="14D952F0" w14:textId="77777777" w:rsidTr="000D37C6">
        <w:tc>
          <w:tcPr>
            <w:tcW w:w="562" w:type="dxa"/>
            <w:vMerge w:val="restart"/>
          </w:tcPr>
          <w:p w14:paraId="36972985" w14:textId="77777777" w:rsidR="0082554F" w:rsidRPr="00607173" w:rsidRDefault="0082554F" w:rsidP="000D37C6">
            <w:pPr>
              <w:rPr>
                <w:rFonts w:cstheme="minorHAnsi"/>
              </w:rPr>
            </w:pPr>
            <w:r w:rsidRPr="00607173">
              <w:rPr>
                <w:rFonts w:cstheme="minorHAnsi"/>
              </w:rPr>
              <w:t>70</w:t>
            </w:r>
          </w:p>
        </w:tc>
        <w:tc>
          <w:tcPr>
            <w:tcW w:w="6237" w:type="dxa"/>
            <w:vMerge w:val="restart"/>
          </w:tcPr>
          <w:p w14:paraId="6020B3F9" w14:textId="77777777" w:rsidR="0082554F" w:rsidRPr="00607173" w:rsidRDefault="0082554F" w:rsidP="000D37C6">
            <w:pPr>
              <w:rPr>
                <w:rFonts w:cstheme="minorHAnsi"/>
              </w:rPr>
            </w:pPr>
            <w:r w:rsidRPr="00607173">
              <w:rPr>
                <w:rFonts w:cstheme="minorHAnsi"/>
              </w:rPr>
              <w:t>Wurde der ursprünglichen Rechnung zugestimmt?</w:t>
            </w:r>
          </w:p>
        </w:tc>
        <w:tc>
          <w:tcPr>
            <w:tcW w:w="1559" w:type="dxa"/>
            <w:tcBorders>
              <w:bottom w:val="dotted" w:sz="4" w:space="0" w:color="auto"/>
            </w:tcBorders>
          </w:tcPr>
          <w:p w14:paraId="61A53D6F" w14:textId="77777777" w:rsidR="0082554F" w:rsidRPr="00607173" w:rsidRDefault="0082554F" w:rsidP="000D37C6">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1B32AD55" w14:textId="77777777" w:rsidR="0082554F" w:rsidRPr="00607173" w:rsidRDefault="0082554F" w:rsidP="000D37C6">
            <w:pPr>
              <w:rPr>
                <w:rFonts w:cstheme="minorHAnsi"/>
              </w:rPr>
            </w:pPr>
          </w:p>
        </w:tc>
        <w:tc>
          <w:tcPr>
            <w:tcW w:w="5103" w:type="dxa"/>
            <w:tcBorders>
              <w:bottom w:val="dotted" w:sz="4" w:space="0" w:color="auto"/>
            </w:tcBorders>
          </w:tcPr>
          <w:p w14:paraId="02305FD6" w14:textId="77777777" w:rsidR="0082554F" w:rsidRPr="00607173" w:rsidRDefault="0082554F" w:rsidP="000D37C6">
            <w:pPr>
              <w:rPr>
                <w:rFonts w:cstheme="minorHAnsi"/>
              </w:rPr>
            </w:pPr>
            <w:r w:rsidRPr="00607173">
              <w:rPr>
                <w:rFonts w:cstheme="minorHAnsi"/>
              </w:rPr>
              <w:t>Stornorechnung zustimmen und im Zahlungslauf berücksichtigen</w:t>
            </w:r>
          </w:p>
        </w:tc>
      </w:tr>
      <w:tr w:rsidR="0082554F" w:rsidRPr="00607173" w14:paraId="1B968FED" w14:textId="77777777" w:rsidTr="000D37C6">
        <w:tc>
          <w:tcPr>
            <w:tcW w:w="562" w:type="dxa"/>
            <w:vMerge/>
          </w:tcPr>
          <w:p w14:paraId="704F6B86" w14:textId="77777777" w:rsidR="0082554F" w:rsidRPr="00607173" w:rsidRDefault="0082554F" w:rsidP="000D37C6">
            <w:pPr>
              <w:rPr>
                <w:rFonts w:cstheme="minorHAnsi"/>
              </w:rPr>
            </w:pPr>
          </w:p>
        </w:tc>
        <w:tc>
          <w:tcPr>
            <w:tcW w:w="6237" w:type="dxa"/>
            <w:vMerge/>
          </w:tcPr>
          <w:p w14:paraId="31DCD636" w14:textId="77777777" w:rsidR="0082554F" w:rsidRPr="00607173" w:rsidRDefault="0082554F" w:rsidP="000D37C6">
            <w:pPr>
              <w:rPr>
                <w:rFonts w:cstheme="minorHAnsi"/>
              </w:rPr>
            </w:pPr>
          </w:p>
        </w:tc>
        <w:tc>
          <w:tcPr>
            <w:tcW w:w="1559" w:type="dxa"/>
            <w:tcBorders>
              <w:top w:val="dotted" w:sz="4" w:space="0" w:color="auto"/>
              <w:bottom w:val="single" w:sz="4" w:space="0" w:color="auto"/>
            </w:tcBorders>
          </w:tcPr>
          <w:p w14:paraId="0012AA11" w14:textId="77777777" w:rsidR="0082554F" w:rsidRPr="00607173" w:rsidRDefault="0082554F" w:rsidP="000D37C6">
            <w:pPr>
              <w:rPr>
                <w:rFonts w:cstheme="minorHAnsi"/>
              </w:rPr>
            </w:pPr>
            <w:r w:rsidRPr="00607173">
              <w:rPr>
                <w:rFonts w:cstheme="minorHAnsi"/>
              </w:rPr>
              <w:t xml:space="preserve">nein </w:t>
            </w:r>
            <w:r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bottom w:val="single" w:sz="4" w:space="0" w:color="auto"/>
            </w:tcBorders>
          </w:tcPr>
          <w:p w14:paraId="6712F67C" w14:textId="77777777" w:rsidR="0082554F" w:rsidRPr="00607173" w:rsidRDefault="0082554F" w:rsidP="000D37C6">
            <w:pPr>
              <w:rPr>
                <w:rFonts w:cstheme="minorHAnsi"/>
              </w:rPr>
            </w:pPr>
          </w:p>
        </w:tc>
        <w:tc>
          <w:tcPr>
            <w:tcW w:w="5103" w:type="dxa"/>
            <w:tcBorders>
              <w:top w:val="dotted" w:sz="4" w:space="0" w:color="auto"/>
              <w:bottom w:val="single" w:sz="4" w:space="0" w:color="auto"/>
            </w:tcBorders>
          </w:tcPr>
          <w:p w14:paraId="5D86E89C" w14:textId="77777777" w:rsidR="0082554F" w:rsidRPr="00607173" w:rsidRDefault="0082554F" w:rsidP="000D37C6">
            <w:pPr>
              <w:rPr>
                <w:rFonts w:cstheme="minorHAnsi"/>
              </w:rPr>
            </w:pPr>
          </w:p>
        </w:tc>
      </w:tr>
      <w:tr w:rsidR="0082554F" w:rsidRPr="00607173" w14:paraId="11E9AF08" w14:textId="77777777" w:rsidTr="000D37C6">
        <w:tc>
          <w:tcPr>
            <w:tcW w:w="562" w:type="dxa"/>
            <w:vMerge w:val="restart"/>
          </w:tcPr>
          <w:p w14:paraId="7A1C361C" w14:textId="77777777" w:rsidR="0082554F" w:rsidRPr="00607173" w:rsidRDefault="0082554F" w:rsidP="000D37C6">
            <w:pPr>
              <w:rPr>
                <w:rFonts w:cstheme="minorHAnsi"/>
              </w:rPr>
            </w:pPr>
            <w:r w:rsidRPr="00607173">
              <w:rPr>
                <w:rFonts w:cstheme="minorHAnsi"/>
              </w:rPr>
              <w:t>80</w:t>
            </w:r>
          </w:p>
        </w:tc>
        <w:tc>
          <w:tcPr>
            <w:tcW w:w="6237" w:type="dxa"/>
            <w:vMerge w:val="restart"/>
          </w:tcPr>
          <w:p w14:paraId="2754C729" w14:textId="77777777" w:rsidR="0082554F" w:rsidRPr="00607173" w:rsidRDefault="0082554F" w:rsidP="000D37C6">
            <w:pPr>
              <w:rPr>
                <w:rFonts w:cstheme="minorHAnsi"/>
              </w:rPr>
            </w:pPr>
            <w:r w:rsidRPr="00607173">
              <w:rPr>
                <w:rFonts w:cstheme="minorHAnsi"/>
              </w:rPr>
              <w:t>Wurde die ursprüngliche Rechnung abgelehnt?</w:t>
            </w:r>
          </w:p>
          <w:p w14:paraId="7A693473" w14:textId="77777777" w:rsidR="0082554F" w:rsidRPr="00607173" w:rsidRDefault="0082554F" w:rsidP="000D37C6">
            <w:pPr>
              <w:rPr>
                <w:rFonts w:cstheme="minorHAnsi"/>
              </w:rPr>
            </w:pPr>
          </w:p>
        </w:tc>
        <w:tc>
          <w:tcPr>
            <w:tcW w:w="1559" w:type="dxa"/>
            <w:tcBorders>
              <w:top w:val="single" w:sz="4" w:space="0" w:color="auto"/>
              <w:bottom w:val="dotted" w:sz="4" w:space="0" w:color="auto"/>
            </w:tcBorders>
          </w:tcPr>
          <w:p w14:paraId="310E27B3" w14:textId="77777777" w:rsidR="0082554F" w:rsidRPr="00607173" w:rsidRDefault="0082554F" w:rsidP="000D37C6">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0715C4B0" w14:textId="77777777" w:rsidR="0082554F" w:rsidRPr="00607173" w:rsidRDefault="0082554F" w:rsidP="000D37C6">
            <w:pPr>
              <w:rPr>
                <w:rFonts w:cstheme="minorHAnsi"/>
              </w:rPr>
            </w:pPr>
          </w:p>
        </w:tc>
        <w:tc>
          <w:tcPr>
            <w:tcW w:w="5103" w:type="dxa"/>
            <w:tcBorders>
              <w:top w:val="single" w:sz="4" w:space="0" w:color="auto"/>
              <w:bottom w:val="dotted" w:sz="4" w:space="0" w:color="auto"/>
            </w:tcBorders>
          </w:tcPr>
          <w:p w14:paraId="6927526D" w14:textId="77777777" w:rsidR="0082554F" w:rsidRPr="00607173" w:rsidRDefault="0082554F" w:rsidP="000D37C6">
            <w:pPr>
              <w:rPr>
                <w:rFonts w:cstheme="minorHAnsi"/>
              </w:rPr>
            </w:pPr>
            <w:r w:rsidRPr="00607173">
              <w:rPr>
                <w:rFonts w:cstheme="minorHAnsi"/>
              </w:rPr>
              <w:t xml:space="preserve">Hinweis: </w:t>
            </w:r>
          </w:p>
          <w:p w14:paraId="24920C2C" w14:textId="77777777" w:rsidR="0082554F" w:rsidRPr="00607173" w:rsidRDefault="0082554F" w:rsidP="000D37C6">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82554F" w:rsidRPr="00607173" w14:paraId="75F54F37" w14:textId="77777777" w:rsidTr="000D37C6">
        <w:tc>
          <w:tcPr>
            <w:tcW w:w="562" w:type="dxa"/>
            <w:vMerge/>
          </w:tcPr>
          <w:p w14:paraId="4CEC7E7A" w14:textId="77777777" w:rsidR="0082554F" w:rsidRPr="00607173" w:rsidRDefault="0082554F" w:rsidP="000D37C6">
            <w:pPr>
              <w:rPr>
                <w:rFonts w:cstheme="minorHAnsi"/>
              </w:rPr>
            </w:pPr>
          </w:p>
        </w:tc>
        <w:tc>
          <w:tcPr>
            <w:tcW w:w="6237" w:type="dxa"/>
            <w:vMerge/>
          </w:tcPr>
          <w:p w14:paraId="27BCED7B" w14:textId="77777777" w:rsidR="0082554F" w:rsidRPr="00607173" w:rsidRDefault="0082554F" w:rsidP="000D37C6">
            <w:pPr>
              <w:rPr>
                <w:rFonts w:cstheme="minorHAnsi"/>
              </w:rPr>
            </w:pPr>
          </w:p>
        </w:tc>
        <w:tc>
          <w:tcPr>
            <w:tcW w:w="1559" w:type="dxa"/>
            <w:tcBorders>
              <w:top w:val="dotted" w:sz="4" w:space="0" w:color="auto"/>
            </w:tcBorders>
          </w:tcPr>
          <w:p w14:paraId="15EF5563" w14:textId="77777777" w:rsidR="0082554F" w:rsidRPr="00607173" w:rsidRDefault="0082554F" w:rsidP="000D37C6">
            <w:pPr>
              <w:rPr>
                <w:rFonts w:cstheme="minorHAnsi"/>
              </w:rPr>
            </w:pPr>
            <w:r w:rsidRPr="00607173">
              <w:rPr>
                <w:rFonts w:cstheme="minorHAnsi"/>
              </w:rPr>
              <w:t xml:space="preserve">nein </w:t>
            </w:r>
            <w:r w:rsidRPr="00CA7950">
              <w:rPr>
                <w:rFonts w:ascii="Wingdings" w:eastAsia="Wingdings" w:hAnsi="Wingdings" w:cstheme="minorHAnsi"/>
              </w:rPr>
              <w:t></w:t>
            </w:r>
            <w:r w:rsidRPr="00607173">
              <w:rPr>
                <w:rFonts w:cstheme="minorHAnsi"/>
              </w:rPr>
              <w:t xml:space="preserve"> Ende</w:t>
            </w:r>
          </w:p>
          <w:p w14:paraId="19AB784E" w14:textId="77777777" w:rsidR="0082554F" w:rsidRPr="00607173" w:rsidRDefault="0082554F" w:rsidP="000D37C6">
            <w:pPr>
              <w:rPr>
                <w:rFonts w:cstheme="minorHAnsi"/>
              </w:rPr>
            </w:pPr>
          </w:p>
        </w:tc>
        <w:tc>
          <w:tcPr>
            <w:tcW w:w="851" w:type="dxa"/>
            <w:tcBorders>
              <w:top w:val="dotted" w:sz="4" w:space="0" w:color="auto"/>
            </w:tcBorders>
          </w:tcPr>
          <w:p w14:paraId="62330ACC" w14:textId="77777777" w:rsidR="0082554F" w:rsidRPr="00607173" w:rsidRDefault="0082554F" w:rsidP="000D37C6">
            <w:pPr>
              <w:rPr>
                <w:rFonts w:cstheme="minorHAnsi"/>
              </w:rPr>
            </w:pPr>
          </w:p>
        </w:tc>
        <w:tc>
          <w:tcPr>
            <w:tcW w:w="5103" w:type="dxa"/>
            <w:tcBorders>
              <w:top w:val="dotted" w:sz="4" w:space="0" w:color="auto"/>
            </w:tcBorders>
          </w:tcPr>
          <w:p w14:paraId="5B32125E" w14:textId="77777777" w:rsidR="0082554F" w:rsidRPr="00607173" w:rsidRDefault="0082554F" w:rsidP="000D37C6">
            <w:pPr>
              <w:rPr>
                <w:rFonts w:cstheme="minorHAnsi"/>
              </w:rPr>
            </w:pPr>
            <w:r w:rsidRPr="00607173">
              <w:rPr>
                <w:rFonts w:cstheme="minorHAnsi"/>
              </w:rPr>
              <w:t xml:space="preserve">Hinweis: </w:t>
            </w:r>
          </w:p>
          <w:p w14:paraId="2AF78D52" w14:textId="77777777" w:rsidR="0082554F" w:rsidRPr="00607173" w:rsidRDefault="0082554F" w:rsidP="000D37C6">
            <w:pPr>
              <w:contextualSpacing/>
              <w:rPr>
                <w:rFonts w:cstheme="minorHAnsi"/>
              </w:rPr>
            </w:pPr>
            <w:r w:rsidRPr="00607173">
              <w:rPr>
                <w:rFonts w:cstheme="minorHAnsi"/>
              </w:rPr>
              <w:t xml:space="preserve">Wurde die ursprüngliche Rechnung noch nicht beantwortet, weder mit einem Zahlungsavis noch </w:t>
            </w:r>
            <w:r w:rsidRPr="00607173">
              <w:rPr>
                <w:rFonts w:cstheme="minorHAnsi"/>
              </w:rPr>
              <w:lastRenderedPageBreak/>
              <w:t>mit einem Nichtzahlungsavis, dann ist weder auf die Rechnung noch auf die Stornorechnung eine Antwort zu senden.</w:t>
            </w:r>
          </w:p>
        </w:tc>
      </w:tr>
    </w:tbl>
    <w:p w14:paraId="20276D35" w14:textId="77777777" w:rsidR="000055F1" w:rsidRPr="000055F1" w:rsidRDefault="000055F1" w:rsidP="000055F1"/>
    <w:p w14:paraId="79E4FD09" w14:textId="0F275822" w:rsidR="00E5101C" w:rsidRDefault="00E5101C" w:rsidP="000055F1">
      <w:pPr>
        <w:pStyle w:val="berschrift3"/>
        <w:rPr>
          <w:rFonts w:cstheme="minorHAnsi"/>
          <w:szCs w:val="24"/>
        </w:rPr>
      </w:pPr>
      <w:r w:rsidRPr="000055F1">
        <w:rPr>
          <w:rFonts w:cstheme="minorHAnsi"/>
          <w:szCs w:val="24"/>
        </w:rPr>
        <w:br w:type="page"/>
      </w:r>
    </w:p>
    <w:p w14:paraId="60CC495D" w14:textId="3ADC1030" w:rsidR="00E5101C" w:rsidRPr="00607173" w:rsidRDefault="00E5101C" w:rsidP="004672CA">
      <w:pPr>
        <w:pStyle w:val="berschrift1"/>
        <w:rPr>
          <w:rFonts w:cstheme="minorHAnsi"/>
          <w:szCs w:val="24"/>
        </w:rPr>
      </w:pPr>
      <w:bookmarkStart w:id="1297" w:name="_Toc62633864"/>
      <w:bookmarkStart w:id="1298" w:name="_Toc64454128"/>
      <w:bookmarkStart w:id="1299" w:name="_Toc232433693"/>
      <w:r w:rsidRPr="00607173">
        <w:rPr>
          <w:rFonts w:cstheme="minorHAnsi"/>
          <w:szCs w:val="24"/>
        </w:rPr>
        <w:lastRenderedPageBreak/>
        <w:t>WiM Gas</w:t>
      </w:r>
      <w:bookmarkEnd w:id="1297"/>
      <w:bookmarkEnd w:id="1298"/>
      <w:bookmarkEnd w:id="1299"/>
    </w:p>
    <w:p w14:paraId="182761CF" w14:textId="6BA175CE" w:rsidR="00E5101C" w:rsidRDefault="00927592" w:rsidP="001F2FE1">
      <w:pPr>
        <w:pStyle w:val="berschrift2"/>
        <w:rPr>
          <w:rFonts w:cstheme="minorHAnsi"/>
          <w:szCs w:val="24"/>
        </w:rPr>
      </w:pPr>
      <w:bookmarkStart w:id="1300" w:name="_Toc62633865"/>
      <w:bookmarkStart w:id="1301" w:name="_Toc64454129"/>
      <w:bookmarkStart w:id="1302" w:name="_Toc232433694"/>
      <w:r>
        <w:rPr>
          <w:rFonts w:cstheme="minorHAnsi"/>
          <w:szCs w:val="24"/>
        </w:rPr>
        <w:t xml:space="preserve">AD: </w:t>
      </w:r>
      <w:r w:rsidR="00E5101C" w:rsidRPr="00607173">
        <w:rPr>
          <w:rFonts w:cstheme="minorHAnsi"/>
          <w:szCs w:val="24"/>
        </w:rPr>
        <w:t>Kündigung Messstellenbetrieb</w:t>
      </w:r>
      <w:bookmarkEnd w:id="1300"/>
      <w:bookmarkEnd w:id="1301"/>
      <w:bookmarkEnd w:id="1302"/>
    </w:p>
    <w:p w14:paraId="5026E2D8" w14:textId="0A4844FD" w:rsidR="00101F13" w:rsidRPr="00101F13" w:rsidRDefault="00E77D8B" w:rsidP="00101F13">
      <w:pPr>
        <w:pStyle w:val="Formatvorlage1"/>
      </w:pPr>
      <w:bookmarkStart w:id="1303" w:name="_Toc232433695"/>
      <w:r>
        <w:t>E_2000_Kündigung Messstellenbetrieb</w:t>
      </w:r>
      <w:bookmarkEnd w:id="1303"/>
    </w:p>
    <w:p w14:paraId="39E000B1" w14:textId="1A0F4873" w:rsidR="00E5101C" w:rsidRPr="00607173" w:rsidRDefault="00E5101C" w:rsidP="001F2FE1">
      <w:pPr>
        <w:pStyle w:val="berschrift3"/>
        <w:rPr>
          <w:rFonts w:cstheme="minorHAnsi"/>
          <w:szCs w:val="24"/>
        </w:rPr>
      </w:pPr>
      <w:bookmarkStart w:id="1304" w:name="_Toc62633866"/>
      <w:bookmarkStart w:id="1305" w:name="_Hlk41645837"/>
      <w:bookmarkStart w:id="1306" w:name="_Toc232433696"/>
      <w:r w:rsidRPr="00607173">
        <w:rPr>
          <w:rFonts w:cstheme="minorHAnsi"/>
          <w:szCs w:val="24"/>
        </w:rPr>
        <w:t>G_0051_Ablehnung Kündigung MSB</w:t>
      </w:r>
      <w:bookmarkEnd w:id="1304"/>
      <w:bookmarkEnd w:id="1306"/>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C67A6A" w:rsidRPr="00607173" w14:paraId="095ABA55" w14:textId="77777777" w:rsidTr="00AB3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564DEF6" w14:textId="77777777" w:rsidR="00C67A6A" w:rsidRPr="00607173" w:rsidRDefault="00C67A6A" w:rsidP="007C237A">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9CA72F0" w14:textId="29DAF366" w:rsidR="00C67A6A" w:rsidRPr="00607173" w:rsidRDefault="00A14FF1"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6A8267F" w14:textId="0DCF53D0" w:rsidR="00C67A6A" w:rsidRPr="00607173" w:rsidRDefault="001D1C10"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BD9B0A7" w14:textId="77777777" w:rsidR="00C67A6A" w:rsidRPr="00607173" w:rsidRDefault="00C67A6A"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F25D40" w:rsidRPr="00607173" w14:paraId="29F382F1"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8AB032D" w14:textId="44E6B1F8" w:rsidR="00F25D40" w:rsidRPr="00607173" w:rsidRDefault="00F25D40" w:rsidP="00F25D40">
            <w:pPr>
              <w:spacing w:after="120"/>
              <w:rPr>
                <w:rFonts w:cstheme="minorHAnsi"/>
                <w:color w:val="000000"/>
                <w:sz w:val="24"/>
              </w:rPr>
            </w:pPr>
            <w:r w:rsidRPr="00607173">
              <w:rPr>
                <w:rFonts w:cstheme="minorHAnsi"/>
                <w:color w:val="000000"/>
                <w:sz w:val="24"/>
              </w:rPr>
              <w:t>E11</w:t>
            </w:r>
          </w:p>
        </w:tc>
        <w:tc>
          <w:tcPr>
            <w:tcW w:w="1134" w:type="dxa"/>
          </w:tcPr>
          <w:p w14:paraId="53A5CD4F" w14:textId="616DB490" w:rsidR="00F25D40" w:rsidRPr="00607173" w:rsidRDefault="00F25D40" w:rsidP="00F25D4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1AC22233" w14:textId="5FFF8506" w:rsidR="00F25D40" w:rsidRPr="00607173" w:rsidRDefault="00F25D40" w:rsidP="00F25D4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bottom w:val="single" w:sz="4" w:space="0" w:color="000000"/>
            </w:tcBorders>
          </w:tcPr>
          <w:p w14:paraId="1C521D1E" w14:textId="77777777" w:rsidR="00F25D40" w:rsidRPr="00607173" w:rsidRDefault="00F25D40" w:rsidP="00F25D4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(Messproblem)</w:t>
            </w:r>
          </w:p>
          <w:p w14:paraId="24A6B17B" w14:textId="1533C33F" w:rsidR="00F25D40" w:rsidRPr="00607173" w:rsidRDefault="00F25D40" w:rsidP="00F25D4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Marktpartner fordert ein Messverfahren, was in diesem Fall nicht möglich ist bzw. nicht mit dem Leistungsumfang vereinbar ist.</w:t>
            </w:r>
          </w:p>
        </w:tc>
      </w:tr>
      <w:tr w:rsidR="00C67A6A" w:rsidRPr="00607173" w14:paraId="07F84307"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F3276C" w14:textId="1AC1EDBB" w:rsidR="00C67A6A" w:rsidRPr="00607173" w:rsidRDefault="00C67A6A" w:rsidP="00C67A6A">
            <w:pPr>
              <w:spacing w:after="120"/>
              <w:rPr>
                <w:rFonts w:cstheme="minorHAnsi"/>
                <w:color w:val="000000"/>
                <w:sz w:val="24"/>
              </w:rPr>
            </w:pPr>
            <w:r w:rsidRPr="00607173">
              <w:rPr>
                <w:rFonts w:cstheme="minorHAnsi"/>
                <w:color w:val="000000"/>
                <w:sz w:val="24"/>
              </w:rPr>
              <w:t>Z12</w:t>
            </w:r>
          </w:p>
        </w:tc>
        <w:tc>
          <w:tcPr>
            <w:tcW w:w="1134" w:type="dxa"/>
          </w:tcPr>
          <w:p w14:paraId="743C4C33" w14:textId="1CC9D004"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 [43]</w:t>
            </w:r>
          </w:p>
        </w:tc>
        <w:tc>
          <w:tcPr>
            <w:tcW w:w="2972" w:type="dxa"/>
          </w:tcPr>
          <w:p w14:paraId="48442502" w14:textId="1ECE833C" w:rsidR="00C67A6A" w:rsidRPr="00607173" w:rsidRDefault="00C67A6A" w:rsidP="00A3359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[43] Wenn SG4 DTM+93 (Ende zum) in der Anfrage vorhanden</w:t>
            </w:r>
          </w:p>
        </w:tc>
        <w:tc>
          <w:tcPr>
            <w:tcW w:w="9486" w:type="dxa"/>
            <w:tcBorders>
              <w:top w:val="single" w:sz="4" w:space="0" w:color="000000"/>
              <w:bottom w:val="single" w:sz="4" w:space="0" w:color="000000"/>
            </w:tcBorders>
          </w:tcPr>
          <w:p w14:paraId="312C09D1"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Vertragsbindung</w:t>
            </w:r>
          </w:p>
          <w:p w14:paraId="0181592B" w14:textId="5DFAFA1D"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Z. B. einer Kündigung kann nicht entsprochen werden, da der Kunde oder der andere Marktpartner zum Termin noch eine vertragliche Bindung hat.</w:t>
            </w:r>
          </w:p>
          <w:p w14:paraId="794C8787" w14:textId="76153ECF"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Anm.: Im DTM Segment „Änderung zum, Gültigkeit, Beginndatum“ muss dann der nächst-mögliche Kündigungszeitpunkt mitgegeben werden. Dies ist aber dann nicht als Zustimmung zum in dem Feld „Änderung zum, Gültigkeit, Beginndatum“ angegebenen Termin zu interpretieren!</w:t>
            </w:r>
          </w:p>
        </w:tc>
      </w:tr>
      <w:tr w:rsidR="00C67A6A" w:rsidRPr="00607173" w14:paraId="26701B5B"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A30161E" w14:textId="5A4E7F35" w:rsidR="00C67A6A" w:rsidRPr="00607173" w:rsidRDefault="00C67A6A" w:rsidP="00C67A6A">
            <w:pPr>
              <w:spacing w:after="120"/>
              <w:rPr>
                <w:rFonts w:cstheme="minorHAnsi"/>
                <w:color w:val="000000"/>
                <w:sz w:val="24"/>
              </w:rPr>
            </w:pPr>
            <w:r w:rsidRPr="00607173">
              <w:rPr>
                <w:rFonts w:cstheme="minorHAnsi"/>
                <w:color w:val="000000"/>
                <w:sz w:val="24"/>
              </w:rPr>
              <w:t>Z29</w:t>
            </w:r>
          </w:p>
        </w:tc>
        <w:tc>
          <w:tcPr>
            <w:tcW w:w="1134" w:type="dxa"/>
          </w:tcPr>
          <w:p w14:paraId="01CD6E0B" w14:textId="1072EB06"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41035A1D" w14:textId="23AF05B2"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000000"/>
              <w:bottom w:val="single" w:sz="4" w:space="0" w:color="000000"/>
            </w:tcBorders>
          </w:tcPr>
          <w:p w14:paraId="0C7A4034"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 Vertragsverhältnis mehr vorhanden)</w:t>
            </w:r>
          </w:p>
          <w:p w14:paraId="38A4D445" w14:textId="281780EA"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Kunde wurde zur betreffenden Marktlokation, Messlokation bzw. Tranche identifiziert, das Vertragsverhältnis wurde bereits zu einem früheren Zeitpunkt schon beendet.</w:t>
            </w:r>
          </w:p>
        </w:tc>
      </w:tr>
      <w:tr w:rsidR="00C67A6A" w:rsidRPr="00607173" w14:paraId="4793108F"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5D6460E" w14:textId="4B31DA2A" w:rsidR="00C67A6A" w:rsidRPr="00607173" w:rsidRDefault="00C67A6A" w:rsidP="00C67A6A">
            <w:pPr>
              <w:spacing w:after="120"/>
              <w:rPr>
                <w:rFonts w:cstheme="minorHAnsi"/>
                <w:color w:val="000000"/>
                <w:sz w:val="24"/>
              </w:rPr>
            </w:pPr>
            <w:r w:rsidRPr="00607173">
              <w:rPr>
                <w:rFonts w:cstheme="minorHAnsi"/>
                <w:color w:val="000000"/>
                <w:sz w:val="24"/>
              </w:rPr>
              <w:t>Z34</w:t>
            </w:r>
          </w:p>
        </w:tc>
        <w:tc>
          <w:tcPr>
            <w:tcW w:w="1134" w:type="dxa"/>
          </w:tcPr>
          <w:p w14:paraId="784A5250" w14:textId="528B4A0F"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5644AEFD" w14:textId="44A50242"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000000"/>
            </w:tcBorders>
          </w:tcPr>
          <w:p w14:paraId="09546B88"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(Mehrfachkündigung)</w:t>
            </w:r>
          </w:p>
          <w:p w14:paraId="23F9F75A" w14:textId="738D6066" w:rsidR="00C67A6A" w:rsidRPr="00607173" w:rsidRDefault="00C67A6A" w:rsidP="00A3359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Gilt nur im Prozess Kündigung. Der Vertrag wurde bereits zum angefragten Kündigungstermin wirksam durch einen anderen Marktpartner oder den Kunden selbst gekündigt.</w:t>
            </w:r>
          </w:p>
        </w:tc>
      </w:tr>
    </w:tbl>
    <w:p w14:paraId="18247FBE" w14:textId="005A1756" w:rsidR="00E5101C" w:rsidRPr="00607173" w:rsidRDefault="00E5101C" w:rsidP="001F2FE1">
      <w:pPr>
        <w:pStyle w:val="berschrift3"/>
        <w:rPr>
          <w:rFonts w:cstheme="minorHAnsi"/>
          <w:szCs w:val="24"/>
        </w:rPr>
      </w:pPr>
      <w:bookmarkStart w:id="1307" w:name="_Toc62633867"/>
      <w:bookmarkStart w:id="1308" w:name="_Toc232433697"/>
      <w:r w:rsidRPr="00607173">
        <w:rPr>
          <w:rFonts w:cstheme="minorHAnsi"/>
          <w:szCs w:val="24"/>
        </w:rPr>
        <w:lastRenderedPageBreak/>
        <w:t>G_0052_Bestätigung Kündigung MSB</w:t>
      </w:r>
      <w:bookmarkEnd w:id="1307"/>
      <w:bookmarkEnd w:id="1308"/>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C67A6A" w:rsidRPr="00607173" w14:paraId="0CD257DF" w14:textId="77777777" w:rsidTr="00AB3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auto"/>
            </w:tcBorders>
            <w:shd w:val="clear" w:color="auto" w:fill="D8DFE4"/>
          </w:tcPr>
          <w:p w14:paraId="0B69D746" w14:textId="77777777" w:rsidR="00C67A6A" w:rsidRPr="00607173" w:rsidRDefault="00C67A6A" w:rsidP="007C237A">
            <w:pPr>
              <w:spacing w:after="120"/>
              <w:rPr>
                <w:rFonts w:cstheme="minorHAnsi"/>
                <w:b/>
                <w:sz w:val="24"/>
              </w:rPr>
            </w:pPr>
            <w:r w:rsidRPr="00607173">
              <w:rPr>
                <w:rFonts w:cstheme="minorHAnsi"/>
                <w:b/>
                <w:sz w:val="24"/>
              </w:rPr>
              <w:t>Code</w:t>
            </w:r>
          </w:p>
        </w:tc>
        <w:tc>
          <w:tcPr>
            <w:tcW w:w="1134" w:type="dxa"/>
            <w:tcBorders>
              <w:bottom w:val="single" w:sz="4" w:space="0" w:color="auto"/>
            </w:tcBorders>
            <w:shd w:val="clear" w:color="auto" w:fill="D8DFE4"/>
          </w:tcPr>
          <w:p w14:paraId="76745DF6" w14:textId="1C70AE49" w:rsidR="00C67A6A" w:rsidRPr="00607173" w:rsidRDefault="00A14FF1"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bottom w:val="single" w:sz="4" w:space="0" w:color="auto"/>
            </w:tcBorders>
            <w:shd w:val="clear" w:color="auto" w:fill="D8DFE4"/>
          </w:tcPr>
          <w:p w14:paraId="694595C9" w14:textId="542A0828" w:rsidR="00C67A6A" w:rsidRPr="00607173" w:rsidRDefault="001D1C10"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bottom w:val="single" w:sz="4" w:space="0" w:color="auto"/>
            </w:tcBorders>
            <w:shd w:val="clear" w:color="auto" w:fill="D8DFE4"/>
          </w:tcPr>
          <w:p w14:paraId="2D901DC2" w14:textId="77777777" w:rsidR="00C67A6A" w:rsidRPr="00607173" w:rsidRDefault="00C67A6A"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736B56E9" w14:textId="77777777" w:rsidTr="00AB3919">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C81C8EB" w14:textId="7C6B5AFC" w:rsidR="00C67A6A" w:rsidRPr="00607173" w:rsidRDefault="00C67A6A" w:rsidP="00C67A6A">
            <w:pPr>
              <w:spacing w:after="120"/>
              <w:rPr>
                <w:rFonts w:cstheme="minorHAnsi"/>
                <w:color w:val="000000"/>
                <w:sz w:val="24"/>
              </w:rPr>
            </w:pPr>
            <w:r w:rsidRPr="00607173">
              <w:rPr>
                <w:rFonts w:cstheme="minorHAnsi"/>
                <w:color w:val="000000"/>
                <w:sz w:val="24"/>
              </w:rPr>
              <w:t>E15</w:t>
            </w:r>
          </w:p>
        </w:tc>
        <w:tc>
          <w:tcPr>
            <w:tcW w:w="1134" w:type="dxa"/>
            <w:tcBorders>
              <w:top w:val="single" w:sz="4" w:space="0" w:color="auto"/>
              <w:bottom w:val="single" w:sz="4" w:space="0" w:color="auto"/>
            </w:tcBorders>
          </w:tcPr>
          <w:p w14:paraId="1A05E772" w14:textId="3D8E72D4"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Borders>
              <w:top w:val="single" w:sz="4" w:space="0" w:color="auto"/>
              <w:bottom w:val="single" w:sz="4" w:space="0" w:color="auto"/>
            </w:tcBorders>
          </w:tcPr>
          <w:p w14:paraId="6F8CAE7E" w14:textId="1CD7FD78"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auto"/>
              <w:bottom w:val="single" w:sz="4" w:space="0" w:color="auto"/>
            </w:tcBorders>
          </w:tcPr>
          <w:p w14:paraId="25239EE4"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030F0CD1" w14:textId="339DB6FC"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w:t>
            </w:r>
            <w:r w:rsidRPr="00607173">
              <w:rPr>
                <w:rFonts w:cstheme="minorHAnsi"/>
                <w:color w:val="000000"/>
                <w:sz w:val="24"/>
              </w:rPr>
              <w:softHyphen/>
              <w:t>derungen an den gesendeten Daten vorgenommen. Er kann allerdings Daten gem. seiner Aufgabe im Prozess vervollständigt haben (z. B. der NB bei einer Anmeldung mit dem Stan</w:t>
            </w:r>
            <w:r w:rsidRPr="00607173">
              <w:rPr>
                <w:rFonts w:cstheme="minorHAnsi"/>
                <w:color w:val="000000"/>
                <w:sz w:val="24"/>
              </w:rPr>
              <w:softHyphen/>
              <w:t>dardlastprofil). In diesen Fällen ist Z44 nicht zu verwenden.</w:t>
            </w:r>
          </w:p>
        </w:tc>
      </w:tr>
      <w:tr w:rsidR="00C67A6A" w:rsidRPr="00607173" w14:paraId="3C7916CD" w14:textId="77777777" w:rsidTr="00AB3919">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7F21032" w14:textId="4881E10F" w:rsidR="00C67A6A" w:rsidRPr="00607173" w:rsidRDefault="00C67A6A" w:rsidP="00C67A6A">
            <w:pPr>
              <w:spacing w:after="120"/>
              <w:rPr>
                <w:rFonts w:cstheme="minorHAnsi"/>
                <w:color w:val="000000"/>
                <w:sz w:val="24"/>
              </w:rPr>
            </w:pPr>
            <w:r w:rsidRPr="00607173">
              <w:rPr>
                <w:rFonts w:cstheme="minorHAnsi"/>
                <w:color w:val="000000"/>
                <w:sz w:val="24"/>
              </w:rPr>
              <w:t>Z01</w:t>
            </w:r>
          </w:p>
        </w:tc>
        <w:tc>
          <w:tcPr>
            <w:tcW w:w="1134" w:type="dxa"/>
            <w:tcBorders>
              <w:top w:val="single" w:sz="4" w:space="0" w:color="auto"/>
              <w:bottom w:val="single" w:sz="4" w:space="0" w:color="auto"/>
            </w:tcBorders>
          </w:tcPr>
          <w:p w14:paraId="1C644022" w14:textId="39A3C667"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 [41]</w:t>
            </w:r>
          </w:p>
        </w:tc>
        <w:tc>
          <w:tcPr>
            <w:tcW w:w="2972" w:type="dxa"/>
            <w:tcBorders>
              <w:top w:val="single" w:sz="4" w:space="0" w:color="auto"/>
              <w:bottom w:val="single" w:sz="4" w:space="0" w:color="auto"/>
            </w:tcBorders>
          </w:tcPr>
          <w:p w14:paraId="4CFD1677" w14:textId="3A8E5F81" w:rsidR="00C67A6A" w:rsidRPr="00607173" w:rsidRDefault="00C67A6A" w:rsidP="00A3359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[41] Wenn SG4 DTM+</w:t>
            </w:r>
            <w:r w:rsidRPr="00607173">
              <w:rPr>
                <w:rFonts w:cstheme="minorHAnsi"/>
                <w:color w:val="000000"/>
                <w:sz w:val="24"/>
              </w:rPr>
              <w:t>471</w:t>
            </w:r>
            <w:r w:rsidRPr="00607173">
              <w:rPr>
                <w:rFonts w:cstheme="minorHAnsi"/>
                <w:sz w:val="24"/>
              </w:rPr>
              <w:t xml:space="preserve"> (Ende zum nächstmöglichen Termin) vorhanden</w:t>
            </w:r>
          </w:p>
        </w:tc>
        <w:tc>
          <w:tcPr>
            <w:tcW w:w="9486" w:type="dxa"/>
            <w:tcBorders>
              <w:top w:val="single" w:sz="4" w:space="0" w:color="auto"/>
              <w:bottom w:val="single" w:sz="4" w:space="0" w:color="auto"/>
            </w:tcBorders>
          </w:tcPr>
          <w:p w14:paraId="0D92BE29"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2453C353" w14:textId="40E48C4A"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zu einem abweichenden Termin zu. Mit dieser Kenn-zeichnung übermittelt der Absender dem Sender der ursprünglichen Meldung, dass diese abgelehnt wurde (Ablehnung zum alten Termin), jedoch eine Zustimmung zu einem abwei</w:t>
            </w:r>
            <w:r w:rsidRPr="00607173">
              <w:rPr>
                <w:rFonts w:cstheme="minorHAnsi"/>
                <w:color w:val="000000"/>
                <w:sz w:val="24"/>
              </w:rPr>
              <w:softHyphen/>
              <w:t>chenden Termin erfolgte.</w:t>
            </w:r>
          </w:p>
        </w:tc>
      </w:tr>
      <w:tr w:rsidR="00C67A6A" w:rsidRPr="00607173" w14:paraId="420A7CF4" w14:textId="77777777" w:rsidTr="00AB3919">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C6C9389" w14:textId="7B5BACE2" w:rsidR="00C67A6A" w:rsidRPr="00607173" w:rsidRDefault="00C67A6A" w:rsidP="00C67A6A">
            <w:pPr>
              <w:spacing w:after="120"/>
              <w:rPr>
                <w:rFonts w:cstheme="minorHAnsi"/>
                <w:color w:val="000000"/>
                <w:sz w:val="24"/>
              </w:rPr>
            </w:pPr>
            <w:r w:rsidRPr="00607173">
              <w:rPr>
                <w:rFonts w:cstheme="minorHAnsi"/>
                <w:color w:val="000000"/>
                <w:sz w:val="24"/>
              </w:rPr>
              <w:t>Z44</w:t>
            </w:r>
          </w:p>
        </w:tc>
        <w:tc>
          <w:tcPr>
            <w:tcW w:w="1134" w:type="dxa"/>
            <w:tcBorders>
              <w:top w:val="single" w:sz="4" w:space="0" w:color="auto"/>
              <w:bottom w:val="single" w:sz="4" w:space="0" w:color="auto"/>
            </w:tcBorders>
          </w:tcPr>
          <w:p w14:paraId="3C64B92D" w14:textId="0704475A"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Borders>
              <w:top w:val="single" w:sz="4" w:space="0" w:color="auto"/>
              <w:bottom w:val="single" w:sz="4" w:space="0" w:color="auto"/>
            </w:tcBorders>
          </w:tcPr>
          <w:p w14:paraId="7F20B4FB" w14:textId="4A31F4E0"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auto"/>
              <w:bottom w:val="single" w:sz="4" w:space="0" w:color="auto"/>
            </w:tcBorders>
          </w:tcPr>
          <w:p w14:paraId="798C2384"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24CC05E2" w14:textId="2F520C2C"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Die Zustimmung erfolgt mit Korrektur von nicht bilanzierungsrelevanten Daten in der Ant</w:t>
            </w:r>
            <w:r w:rsidRPr="00607173">
              <w:rPr>
                <w:rFonts w:cstheme="minorHAnsi"/>
                <w:color w:val="000000"/>
                <w:sz w:val="24"/>
              </w:rPr>
              <w:softHyphen/>
              <w:t>wortnachricht. Die Bilanzierungsrelevanz leitet sich aus der Übersicht der Änderungsmel</w:t>
            </w:r>
            <w:r w:rsidRPr="00607173">
              <w:rPr>
                <w:rFonts w:cstheme="minorHAnsi"/>
                <w:color w:val="000000"/>
                <w:sz w:val="24"/>
              </w:rPr>
              <w:softHyphen/>
              <w:t>dungen ab.</w:t>
            </w:r>
          </w:p>
        </w:tc>
      </w:tr>
    </w:tbl>
    <w:p w14:paraId="42043163" w14:textId="77777777" w:rsidR="0083256E" w:rsidRPr="00607173" w:rsidRDefault="0083256E">
      <w:pPr>
        <w:rPr>
          <w:rFonts w:cstheme="minorHAnsi"/>
        </w:rPr>
      </w:pPr>
      <w:r w:rsidRPr="00607173">
        <w:rPr>
          <w:rFonts w:cstheme="minorHAnsi"/>
        </w:rPr>
        <w:br w:type="page"/>
      </w:r>
    </w:p>
    <w:p w14:paraId="2AA7C223" w14:textId="083A9B64" w:rsidR="00E5101C" w:rsidRDefault="00E563A2" w:rsidP="001F2FE1">
      <w:pPr>
        <w:pStyle w:val="berschrift2"/>
        <w:rPr>
          <w:rFonts w:cstheme="minorHAnsi"/>
          <w:szCs w:val="24"/>
        </w:rPr>
      </w:pPr>
      <w:bookmarkStart w:id="1309" w:name="_Toc62633868"/>
      <w:bookmarkStart w:id="1310" w:name="_Toc64454130"/>
      <w:bookmarkStart w:id="1311" w:name="_Toc232433698"/>
      <w:bookmarkEnd w:id="1305"/>
      <w:r>
        <w:rPr>
          <w:rFonts w:cstheme="minorHAnsi"/>
          <w:szCs w:val="24"/>
        </w:rPr>
        <w:lastRenderedPageBreak/>
        <w:t>A</w:t>
      </w:r>
      <w:r w:rsidR="007A1935">
        <w:rPr>
          <w:rFonts w:cstheme="minorHAnsi"/>
          <w:szCs w:val="24"/>
        </w:rPr>
        <w:t xml:space="preserve">D: </w:t>
      </w:r>
      <w:r w:rsidR="00E5101C" w:rsidRPr="00607173">
        <w:rPr>
          <w:rFonts w:cstheme="minorHAnsi"/>
          <w:szCs w:val="24"/>
        </w:rPr>
        <w:t>Beginn Messstellenbetrieb</w:t>
      </w:r>
      <w:bookmarkEnd w:id="1309"/>
      <w:bookmarkEnd w:id="1310"/>
      <w:bookmarkEnd w:id="1311"/>
    </w:p>
    <w:p w14:paraId="3657F7AA" w14:textId="4CA38FEE" w:rsidR="00D11E04" w:rsidRPr="00D11E04" w:rsidRDefault="002A5A4B" w:rsidP="00D11E04">
      <w:pPr>
        <w:pStyle w:val="Formatvorlage1"/>
      </w:pPr>
      <w:bookmarkStart w:id="1312" w:name="_Toc232433699"/>
      <w:r>
        <w:t>E_2002_Anmeldung Messstellenbetrieb prüfen</w:t>
      </w:r>
      <w:bookmarkEnd w:id="1312"/>
    </w:p>
    <w:p w14:paraId="00CF8512" w14:textId="1BF4E586" w:rsidR="00E5101C" w:rsidRPr="00607173" w:rsidRDefault="00E5101C" w:rsidP="001F2FE1">
      <w:pPr>
        <w:pStyle w:val="berschrift3"/>
        <w:rPr>
          <w:rFonts w:cstheme="minorHAnsi"/>
          <w:szCs w:val="24"/>
        </w:rPr>
      </w:pPr>
      <w:bookmarkStart w:id="1313" w:name="_Toc62633869"/>
      <w:bookmarkStart w:id="1314" w:name="_Toc232433700"/>
      <w:r w:rsidRPr="00607173">
        <w:rPr>
          <w:rFonts w:cstheme="minorHAnsi"/>
          <w:szCs w:val="24"/>
        </w:rPr>
        <w:t>G_0053_Ablehnung Anmeldung MSB</w:t>
      </w:r>
      <w:bookmarkEnd w:id="1313"/>
      <w:bookmarkEnd w:id="131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67A6A" w:rsidRPr="00607173" w14:paraId="266DCF2F" w14:textId="77777777" w:rsidTr="00BC6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0F2F357" w14:textId="77777777" w:rsidR="00C67A6A" w:rsidRPr="00607173" w:rsidRDefault="00C67A6A"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36E1563" w14:textId="66A67F5B" w:rsidR="00C67A6A"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61376D6D" w14:textId="77777777" w:rsidR="00C67A6A" w:rsidRPr="00607173" w:rsidRDefault="00C67A6A"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4625B958"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DB1F6B8" w14:textId="6DE7D701" w:rsidR="00C67A6A" w:rsidRPr="00607173" w:rsidRDefault="00C67A6A" w:rsidP="00C67A6A">
            <w:pPr>
              <w:rPr>
                <w:rFonts w:cstheme="minorHAnsi"/>
                <w:color w:val="000000"/>
                <w:sz w:val="24"/>
              </w:rPr>
            </w:pPr>
            <w:r w:rsidRPr="00607173">
              <w:rPr>
                <w:rFonts w:cstheme="minorHAnsi"/>
                <w:color w:val="000000"/>
                <w:sz w:val="24"/>
              </w:rPr>
              <w:t>E11</w:t>
            </w:r>
          </w:p>
        </w:tc>
        <w:tc>
          <w:tcPr>
            <w:tcW w:w="1134" w:type="dxa"/>
          </w:tcPr>
          <w:p w14:paraId="0F52D6F9" w14:textId="723028B0"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3C95D45C"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(Messproblem)</w:t>
            </w:r>
          </w:p>
          <w:p w14:paraId="780DD809" w14:textId="54B9FE81"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Marktpartner fordert ein Messverfahren, was in diesem Fall nicht möglich ist bzw. nicht mit dem Leistungsumfang vereinbar ist.</w:t>
            </w:r>
          </w:p>
        </w:tc>
      </w:tr>
      <w:tr w:rsidR="00C67A6A" w:rsidRPr="00607173" w14:paraId="0D196CDF"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0444A59" w14:textId="422C11E0" w:rsidR="00C67A6A" w:rsidRPr="00607173" w:rsidRDefault="00C67A6A" w:rsidP="00C67A6A">
            <w:pPr>
              <w:rPr>
                <w:rFonts w:cstheme="minorHAnsi"/>
                <w:color w:val="000000"/>
                <w:sz w:val="24"/>
              </w:rPr>
            </w:pPr>
            <w:r w:rsidRPr="00607173">
              <w:rPr>
                <w:rFonts w:cstheme="minorHAnsi"/>
                <w:color w:val="000000"/>
                <w:sz w:val="24"/>
              </w:rPr>
              <w:t>E17</w:t>
            </w:r>
          </w:p>
        </w:tc>
        <w:tc>
          <w:tcPr>
            <w:tcW w:w="1134" w:type="dxa"/>
          </w:tcPr>
          <w:p w14:paraId="46E508F4" w14:textId="2FB698AA"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0B0B86E1"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5B956390" w14:textId="5442266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C67A6A" w:rsidRPr="00607173" w14:paraId="14D93B9F"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3726D85" w14:textId="08C80DE5" w:rsidR="00C67A6A" w:rsidRPr="00607173" w:rsidRDefault="00C67A6A" w:rsidP="00C67A6A">
            <w:pPr>
              <w:rPr>
                <w:rFonts w:cstheme="minorHAnsi"/>
                <w:color w:val="000000"/>
                <w:sz w:val="24"/>
              </w:rPr>
            </w:pPr>
            <w:r w:rsidRPr="00607173">
              <w:rPr>
                <w:rFonts w:cstheme="minorHAnsi"/>
                <w:color w:val="000000"/>
                <w:sz w:val="24"/>
              </w:rPr>
              <w:t>Z09</w:t>
            </w:r>
          </w:p>
        </w:tc>
        <w:tc>
          <w:tcPr>
            <w:tcW w:w="1134" w:type="dxa"/>
          </w:tcPr>
          <w:p w14:paraId="77E05E3B" w14:textId="7DC9C0D0"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3FF6D55D"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758BF23E" w14:textId="7B64168A"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Transaktionsgrund und mitgelieferte Daten passen nicht zusammen.</w:t>
            </w:r>
          </w:p>
        </w:tc>
      </w:tr>
      <w:tr w:rsidR="00C67A6A" w:rsidRPr="00607173" w14:paraId="533EA671"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CD1096B" w14:textId="49C1B075" w:rsidR="00C67A6A" w:rsidRPr="00607173" w:rsidRDefault="00C67A6A" w:rsidP="00C67A6A">
            <w:pPr>
              <w:rPr>
                <w:rFonts w:cstheme="minorHAnsi"/>
                <w:color w:val="000000"/>
                <w:sz w:val="24"/>
              </w:rPr>
            </w:pPr>
            <w:r w:rsidRPr="00607173">
              <w:rPr>
                <w:rFonts w:cstheme="minorHAnsi"/>
                <w:color w:val="000000"/>
                <w:sz w:val="24"/>
              </w:rPr>
              <w:t>Z29</w:t>
            </w:r>
          </w:p>
        </w:tc>
        <w:tc>
          <w:tcPr>
            <w:tcW w:w="1134" w:type="dxa"/>
          </w:tcPr>
          <w:p w14:paraId="2A6332BA" w14:textId="269B49F4"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2E70DA20"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 Vertragsverhältnis mehr vorhanden)</w:t>
            </w:r>
          </w:p>
          <w:p w14:paraId="3A9DCFEE" w14:textId="7E657BF8"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Kunde wurde zur betreffenden Marktlokation, Messlokation bzw. Tranche identifiziert, das Vertragsverhältnis wurde bereits zu einem früheren Zeitpunkt schon beendet.</w:t>
            </w:r>
          </w:p>
        </w:tc>
      </w:tr>
      <w:tr w:rsidR="00C67A6A" w:rsidRPr="00607173" w14:paraId="470AA589"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58413BF" w14:textId="7CAF809B" w:rsidR="00C67A6A" w:rsidRPr="00607173" w:rsidRDefault="00C67A6A" w:rsidP="00C67A6A">
            <w:pPr>
              <w:rPr>
                <w:rFonts w:cstheme="minorHAnsi"/>
                <w:color w:val="000000"/>
                <w:sz w:val="24"/>
              </w:rPr>
            </w:pPr>
            <w:r w:rsidRPr="00607173">
              <w:rPr>
                <w:rFonts w:cstheme="minorHAnsi"/>
                <w:color w:val="000000"/>
                <w:sz w:val="24"/>
              </w:rPr>
              <w:t>ZB6</w:t>
            </w:r>
          </w:p>
        </w:tc>
        <w:tc>
          <w:tcPr>
            <w:tcW w:w="1134" w:type="dxa"/>
          </w:tcPr>
          <w:p w14:paraId="56F63FEE" w14:textId="73E5B736"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tcBorders>
          </w:tcPr>
          <w:p w14:paraId="3FFF7A7B" w14:textId="4EB28B0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Erforderliche Versicherung fehlt</w:t>
            </w:r>
          </w:p>
        </w:tc>
      </w:tr>
    </w:tbl>
    <w:p w14:paraId="1498CE10" w14:textId="77777777" w:rsidR="00AC2401" w:rsidRDefault="00AC2401">
      <w:pPr>
        <w:rPr>
          <w:rFonts w:cstheme="minorHAnsi"/>
        </w:rPr>
      </w:pPr>
    </w:p>
    <w:p w14:paraId="156578D5" w14:textId="062AA69D" w:rsidR="0083256E" w:rsidRPr="00607173" w:rsidRDefault="0083256E" w:rsidP="009138A9">
      <w:pPr>
        <w:pStyle w:val="Formatvorlage1"/>
      </w:pPr>
      <w:r w:rsidRPr="00607173">
        <w:br w:type="page"/>
      </w:r>
    </w:p>
    <w:p w14:paraId="338CAF23" w14:textId="7392B592" w:rsidR="00E5101C" w:rsidRPr="00607173" w:rsidRDefault="00E5101C" w:rsidP="001F2FE1">
      <w:pPr>
        <w:pStyle w:val="berschrift3"/>
        <w:rPr>
          <w:rFonts w:cstheme="minorHAnsi"/>
          <w:szCs w:val="24"/>
        </w:rPr>
      </w:pPr>
      <w:bookmarkStart w:id="1315" w:name="_Toc62633870"/>
      <w:bookmarkStart w:id="1316" w:name="_Toc232433701"/>
      <w:r w:rsidRPr="00607173">
        <w:rPr>
          <w:rFonts w:cstheme="minorHAnsi"/>
          <w:szCs w:val="24"/>
        </w:rPr>
        <w:lastRenderedPageBreak/>
        <w:t>G_0054_Bestätigung Anmeldung MSB</w:t>
      </w:r>
      <w:bookmarkEnd w:id="1315"/>
      <w:bookmarkEnd w:id="1316"/>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C67A6A" w:rsidRPr="00607173" w14:paraId="52C6BC2F" w14:textId="77777777" w:rsidTr="00BC6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A71A792" w14:textId="77777777" w:rsidR="00C67A6A" w:rsidRPr="00607173" w:rsidRDefault="00C67A6A" w:rsidP="007C237A">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53675D7" w14:textId="11B80D76" w:rsidR="00C67A6A" w:rsidRPr="00607173" w:rsidRDefault="00A14FF1"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5537EDD" w14:textId="508A3E17" w:rsidR="00C67A6A" w:rsidRPr="00607173" w:rsidRDefault="001D1C10"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F36C23E" w14:textId="77777777" w:rsidR="00C67A6A" w:rsidRPr="00607173" w:rsidRDefault="00C67A6A"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2ABAE1DE"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D2E33FD" w14:textId="3E14B899" w:rsidR="00C67A6A" w:rsidRPr="00607173" w:rsidRDefault="00C67A6A" w:rsidP="00C67A6A">
            <w:pPr>
              <w:spacing w:after="120"/>
              <w:rPr>
                <w:rFonts w:cstheme="minorHAnsi"/>
                <w:color w:val="000000"/>
                <w:sz w:val="24"/>
              </w:rPr>
            </w:pPr>
            <w:r w:rsidRPr="00607173">
              <w:rPr>
                <w:rFonts w:cstheme="minorHAnsi"/>
                <w:color w:val="000000"/>
                <w:sz w:val="24"/>
              </w:rPr>
              <w:t>E15</w:t>
            </w:r>
          </w:p>
        </w:tc>
        <w:tc>
          <w:tcPr>
            <w:tcW w:w="1134" w:type="dxa"/>
          </w:tcPr>
          <w:p w14:paraId="608D2D60" w14:textId="3BFAAB2F"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2312AC1F" w14:textId="1A860F9B"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000000"/>
              <w:bottom w:val="single" w:sz="4" w:space="0" w:color="000000"/>
            </w:tcBorders>
          </w:tcPr>
          <w:p w14:paraId="24116582"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1E61D87C" w14:textId="11B5B030"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Ände</w:t>
            </w:r>
            <w:r w:rsidRPr="00607173">
              <w:rPr>
                <w:rFonts w:cstheme="minorHAnsi"/>
                <w:color w:val="000000"/>
                <w:sz w:val="24"/>
              </w:rPr>
              <w:softHyphen/>
              <w:t>rungen an den gesendeten Daten vorgenommen. Er kann allerdings Daten gem. seiner Aufgabe im Prozess vervollständigt haben (z. B. der NB bei einer Anmeldung mit dem Standardlast</w:t>
            </w:r>
            <w:r w:rsidRPr="00607173">
              <w:rPr>
                <w:rFonts w:cstheme="minorHAnsi"/>
                <w:color w:val="000000"/>
                <w:sz w:val="24"/>
              </w:rPr>
              <w:softHyphen/>
              <w:t>profil). In diesen Fällen ist Z44 nicht zu verwenden.</w:t>
            </w:r>
          </w:p>
        </w:tc>
      </w:tr>
      <w:tr w:rsidR="00C67A6A" w:rsidRPr="00607173" w14:paraId="4C78E66D"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E77CCCD" w14:textId="4238FECD" w:rsidR="00C67A6A" w:rsidRPr="00607173" w:rsidRDefault="00C67A6A" w:rsidP="00C67A6A">
            <w:pPr>
              <w:spacing w:after="120"/>
              <w:rPr>
                <w:rFonts w:cstheme="minorHAnsi"/>
                <w:color w:val="000000"/>
                <w:sz w:val="24"/>
              </w:rPr>
            </w:pPr>
            <w:r w:rsidRPr="00607173">
              <w:rPr>
                <w:rFonts w:cstheme="minorHAnsi"/>
                <w:color w:val="000000"/>
                <w:sz w:val="24"/>
              </w:rPr>
              <w:t>Z01</w:t>
            </w:r>
          </w:p>
        </w:tc>
        <w:tc>
          <w:tcPr>
            <w:tcW w:w="1134" w:type="dxa"/>
          </w:tcPr>
          <w:p w14:paraId="34F8B56E" w14:textId="1F93E44D"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 [40]</w:t>
            </w:r>
          </w:p>
        </w:tc>
        <w:tc>
          <w:tcPr>
            <w:tcW w:w="2972" w:type="dxa"/>
          </w:tcPr>
          <w:p w14:paraId="44551873" w14:textId="0C266D4B"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[40] Wenn SG4 STS+7++E02 (Transaktionsgrund: Einzug</w:t>
            </w:r>
            <w:r w:rsidR="00991D1C" w:rsidRPr="00607173">
              <w:rPr>
                <w:rFonts w:cstheme="minorHAnsi"/>
                <w:sz w:val="24"/>
              </w:rPr>
              <w:t xml:space="preserve"> in eine </w:t>
            </w:r>
            <w:r w:rsidRPr="00607173">
              <w:rPr>
                <w:rFonts w:cstheme="minorHAnsi"/>
                <w:sz w:val="24"/>
              </w:rPr>
              <w:t xml:space="preserve">Neuanlage) vorhanden </w:t>
            </w:r>
          </w:p>
        </w:tc>
        <w:tc>
          <w:tcPr>
            <w:tcW w:w="9486" w:type="dxa"/>
            <w:tcBorders>
              <w:top w:val="single" w:sz="4" w:space="0" w:color="000000"/>
              <w:bottom w:val="single" w:sz="4" w:space="0" w:color="000000"/>
            </w:tcBorders>
          </w:tcPr>
          <w:p w14:paraId="274EA232"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0F97C54D" w14:textId="6912A7F0"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zu einem abweichenden Termin zu. Mit dieser Kennzeich</w:t>
            </w:r>
            <w:r w:rsidRPr="00607173">
              <w:rPr>
                <w:rFonts w:cstheme="minorHAnsi"/>
                <w:color w:val="000000"/>
                <w:sz w:val="24"/>
              </w:rPr>
              <w:softHyphen/>
              <w:t>nung übermittelt der Absender dem Sender der ursprünglichen Meldung, dass diese abgelehnt wurde (Ablehnung zum alten Termin), jedoch eine Zustimmung zu einem abweichenden Termin erfolgte.</w:t>
            </w:r>
          </w:p>
        </w:tc>
      </w:tr>
      <w:tr w:rsidR="00C67A6A" w:rsidRPr="00607173" w14:paraId="65CD2B87"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52CBA10" w14:textId="3A96B30D" w:rsidR="00C67A6A" w:rsidRPr="00607173" w:rsidRDefault="00C67A6A" w:rsidP="00C67A6A">
            <w:pPr>
              <w:spacing w:after="120"/>
              <w:rPr>
                <w:rFonts w:cstheme="minorHAnsi"/>
                <w:color w:val="000000"/>
                <w:sz w:val="24"/>
              </w:rPr>
            </w:pPr>
            <w:r w:rsidRPr="00607173">
              <w:rPr>
                <w:rFonts w:cstheme="minorHAnsi"/>
                <w:color w:val="000000"/>
                <w:sz w:val="24"/>
              </w:rPr>
              <w:t>Z44</w:t>
            </w:r>
          </w:p>
        </w:tc>
        <w:tc>
          <w:tcPr>
            <w:tcW w:w="1134" w:type="dxa"/>
          </w:tcPr>
          <w:p w14:paraId="2FEAE92E" w14:textId="425FC819"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Pr>
          <w:p w14:paraId="62005CBB" w14:textId="6F8C40C5"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000000"/>
            </w:tcBorders>
          </w:tcPr>
          <w:p w14:paraId="729DAFA9"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42F255AA" w14:textId="079D4B64"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Die Zustimmung erfolgt mit Korrektur von nicht bilanzierungsrelevanten Daten in der Antwort</w:t>
            </w:r>
            <w:r w:rsidRPr="00607173">
              <w:rPr>
                <w:rFonts w:cstheme="minorHAnsi"/>
                <w:color w:val="000000"/>
                <w:sz w:val="24"/>
              </w:rPr>
              <w:softHyphen/>
              <w:t>nachricht. Die Bilanzierungsrelevanz leitet sich aus der Übersicht der Änderungsmeldungen ab.</w:t>
            </w:r>
          </w:p>
        </w:tc>
      </w:tr>
    </w:tbl>
    <w:p w14:paraId="053DA349" w14:textId="28ADCD83" w:rsidR="00505291" w:rsidRDefault="00505291" w:rsidP="001F2FE1">
      <w:pPr>
        <w:pStyle w:val="berschrift3"/>
        <w:rPr>
          <w:rFonts w:cstheme="minorHAnsi"/>
          <w:szCs w:val="24"/>
        </w:rPr>
      </w:pPr>
      <w:bookmarkStart w:id="1317" w:name="_Toc62633871"/>
      <w:bookmarkStart w:id="1318" w:name="_Toc232433702"/>
      <w:r>
        <w:t>E_2003_Mitteilung über Gesamtvorgang prüfen</w:t>
      </w:r>
      <w:bookmarkEnd w:id="1318"/>
    </w:p>
    <w:p w14:paraId="7FE0A3CD" w14:textId="2D4683DE" w:rsidR="00E5101C" w:rsidRPr="00607173" w:rsidRDefault="00E5101C" w:rsidP="001F2FE1">
      <w:pPr>
        <w:pStyle w:val="berschrift3"/>
        <w:rPr>
          <w:rFonts w:cstheme="minorHAnsi"/>
          <w:szCs w:val="24"/>
        </w:rPr>
      </w:pPr>
      <w:bookmarkStart w:id="1319" w:name="_Toc232433703"/>
      <w:r w:rsidRPr="00607173">
        <w:rPr>
          <w:rFonts w:cstheme="minorHAnsi"/>
          <w:szCs w:val="24"/>
        </w:rPr>
        <w:t>G_0055_Statusmeldung</w:t>
      </w:r>
      <w:bookmarkEnd w:id="1317"/>
      <w:bookmarkEnd w:id="1319"/>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67A6A" w:rsidRPr="00607173" w14:paraId="2A86303C" w14:textId="77777777" w:rsidTr="00AB3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00DD25F" w14:textId="77777777" w:rsidR="00C67A6A" w:rsidRPr="00607173" w:rsidRDefault="00C67A6A"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D4C3411" w14:textId="5CE92AA0" w:rsidR="00C67A6A"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F765ACC" w14:textId="77777777" w:rsidR="00C67A6A" w:rsidRPr="00607173" w:rsidRDefault="00C67A6A"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225EDD24" w14:textId="77777777" w:rsidTr="00AB391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8F52577" w14:textId="57CB6808" w:rsidR="00C67A6A" w:rsidRPr="00607173" w:rsidRDefault="00C67A6A" w:rsidP="00C67A6A">
            <w:pPr>
              <w:rPr>
                <w:rFonts w:cstheme="minorHAnsi"/>
                <w:color w:val="000000"/>
                <w:sz w:val="24"/>
              </w:rPr>
            </w:pPr>
            <w:r w:rsidRPr="00607173">
              <w:rPr>
                <w:rFonts w:cstheme="minorHAnsi"/>
                <w:sz w:val="24"/>
              </w:rPr>
              <w:t>Z66</w:t>
            </w:r>
          </w:p>
        </w:tc>
        <w:tc>
          <w:tcPr>
            <w:tcW w:w="1134" w:type="dxa"/>
          </w:tcPr>
          <w:p w14:paraId="6FAB44DB" w14:textId="3162D4BF"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187D84DD" w14:textId="3788750F"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MSB-Scheitermeldung liegt vor</w:t>
            </w:r>
          </w:p>
        </w:tc>
      </w:tr>
    </w:tbl>
    <w:p w14:paraId="022F2427" w14:textId="723C18C3" w:rsidR="00E5101C" w:rsidRDefault="00E563A2" w:rsidP="001F2FE1">
      <w:pPr>
        <w:pStyle w:val="berschrift2"/>
        <w:rPr>
          <w:rFonts w:cstheme="minorHAnsi"/>
          <w:szCs w:val="24"/>
        </w:rPr>
      </w:pPr>
      <w:bookmarkStart w:id="1320" w:name="_Toc62633872"/>
      <w:bookmarkStart w:id="1321" w:name="_Toc64454131"/>
      <w:bookmarkStart w:id="1322" w:name="_Toc232433704"/>
      <w:r>
        <w:rPr>
          <w:rFonts w:cstheme="minorHAnsi"/>
          <w:szCs w:val="24"/>
        </w:rPr>
        <w:lastRenderedPageBreak/>
        <w:t>A</w:t>
      </w:r>
      <w:r w:rsidR="00744EE8">
        <w:rPr>
          <w:rFonts w:cstheme="minorHAnsi"/>
          <w:szCs w:val="24"/>
        </w:rPr>
        <w:t xml:space="preserve">D: </w:t>
      </w:r>
      <w:r w:rsidR="00E5101C" w:rsidRPr="00607173">
        <w:rPr>
          <w:rFonts w:cstheme="minorHAnsi"/>
          <w:szCs w:val="24"/>
        </w:rPr>
        <w:t>Ende Messstellenbetrieb</w:t>
      </w:r>
      <w:bookmarkEnd w:id="1320"/>
      <w:bookmarkEnd w:id="1321"/>
      <w:r w:rsidR="00381771">
        <w:rPr>
          <w:rFonts w:cstheme="minorHAnsi"/>
          <w:szCs w:val="24"/>
        </w:rPr>
        <w:t xml:space="preserve"> vom MSB an NB</w:t>
      </w:r>
      <w:bookmarkEnd w:id="1322"/>
    </w:p>
    <w:p w14:paraId="4A1B01A8" w14:textId="198C7599" w:rsidR="003E1261" w:rsidRPr="003E1261" w:rsidRDefault="0038767D" w:rsidP="0038767D">
      <w:pPr>
        <w:pStyle w:val="Formatvorlage1"/>
      </w:pPr>
      <w:bookmarkStart w:id="1323" w:name="_Toc232433705"/>
      <w:r w:rsidRPr="0038767D">
        <w:t>E_2005_Abmeldung Messstellenbetrieb prüfen</w:t>
      </w:r>
      <w:bookmarkEnd w:id="1323"/>
    </w:p>
    <w:p w14:paraId="658A99DF" w14:textId="671C14FA" w:rsidR="00E5101C" w:rsidRPr="00607173" w:rsidRDefault="00E5101C" w:rsidP="001F2FE1">
      <w:pPr>
        <w:pStyle w:val="berschrift3"/>
        <w:rPr>
          <w:rFonts w:cstheme="minorHAnsi"/>
          <w:szCs w:val="24"/>
        </w:rPr>
      </w:pPr>
      <w:bookmarkStart w:id="1324" w:name="_Toc62633873"/>
      <w:bookmarkStart w:id="1325" w:name="_Toc232433706"/>
      <w:r w:rsidRPr="00607173">
        <w:rPr>
          <w:rFonts w:cstheme="minorHAnsi"/>
          <w:szCs w:val="24"/>
        </w:rPr>
        <w:t>G_0057_Ablehnung Ende MSB</w:t>
      </w:r>
      <w:bookmarkEnd w:id="1324"/>
      <w:bookmarkEnd w:id="1325"/>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C67A6A" w:rsidRPr="00607173" w14:paraId="7592319A" w14:textId="77777777" w:rsidTr="00BC6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0FF3F9D" w14:textId="77777777" w:rsidR="00C67A6A" w:rsidRPr="00607173" w:rsidRDefault="00C67A6A" w:rsidP="007C237A">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B384D05" w14:textId="60CF5EA9" w:rsidR="00C67A6A" w:rsidRPr="00607173" w:rsidRDefault="00A14FF1"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9EF6A59" w14:textId="6AC38C62" w:rsidR="00C67A6A" w:rsidRPr="00607173" w:rsidRDefault="001D1C10"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40CF8E48" w14:textId="77777777" w:rsidR="00C67A6A" w:rsidRPr="00607173" w:rsidRDefault="00C67A6A"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1C8044F7"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485CBCC" w14:textId="59ED6693" w:rsidR="00C67A6A" w:rsidRPr="00607173" w:rsidRDefault="00C67A6A" w:rsidP="00C67A6A">
            <w:pPr>
              <w:spacing w:after="120"/>
              <w:rPr>
                <w:rFonts w:cstheme="minorHAnsi"/>
                <w:color w:val="000000"/>
                <w:sz w:val="24"/>
              </w:rPr>
            </w:pPr>
            <w:r w:rsidRPr="00607173">
              <w:rPr>
                <w:rFonts w:cstheme="minorHAnsi"/>
                <w:color w:val="000000"/>
                <w:sz w:val="24"/>
              </w:rPr>
              <w:t>E17</w:t>
            </w:r>
          </w:p>
        </w:tc>
        <w:tc>
          <w:tcPr>
            <w:tcW w:w="1134" w:type="dxa"/>
          </w:tcPr>
          <w:p w14:paraId="1BE8057D" w14:textId="03850859"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 [7]</w:t>
            </w:r>
          </w:p>
        </w:tc>
        <w:tc>
          <w:tcPr>
            <w:tcW w:w="2972" w:type="dxa"/>
          </w:tcPr>
          <w:p w14:paraId="2F273E9D" w14:textId="5677AE9D"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[7] Wenn SG4 STS+7++ZG9/ZH1/ZH2 (Transaktionsgrund: Aufhe</w:t>
            </w:r>
            <w:r w:rsidRPr="00607173">
              <w:rPr>
                <w:rFonts w:cstheme="minorHAnsi"/>
                <w:sz w:val="24"/>
              </w:rPr>
              <w:softHyphen/>
              <w:t xml:space="preserve">bung einer zukünftigen Zuordnung wegen Auszug des Kunden/ -wegen Still-legung / -wegen auf-gehobenem Vertrags-verhältnis) vorhanden </w:t>
            </w:r>
          </w:p>
        </w:tc>
        <w:tc>
          <w:tcPr>
            <w:tcW w:w="9486" w:type="dxa"/>
            <w:tcBorders>
              <w:top w:val="single" w:sz="4" w:space="0" w:color="000000"/>
              <w:bottom w:val="single" w:sz="4" w:space="0" w:color="000000"/>
            </w:tcBorders>
          </w:tcPr>
          <w:p w14:paraId="413BBBED"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0F99DB57" w14:textId="2BA54BBD"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C67A6A" w:rsidRPr="00607173" w14:paraId="01E1D01F"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FE27F95" w14:textId="7F5766ED" w:rsidR="00C67A6A" w:rsidRPr="00607173" w:rsidRDefault="00C67A6A" w:rsidP="00C67A6A">
            <w:pPr>
              <w:spacing w:after="120"/>
              <w:rPr>
                <w:rFonts w:cstheme="minorHAnsi"/>
                <w:color w:val="000000"/>
                <w:sz w:val="24"/>
              </w:rPr>
            </w:pPr>
            <w:r w:rsidRPr="00607173">
              <w:rPr>
                <w:rFonts w:cstheme="minorHAnsi"/>
                <w:color w:val="000000"/>
                <w:sz w:val="24"/>
              </w:rPr>
              <w:t>Z09</w:t>
            </w:r>
          </w:p>
        </w:tc>
        <w:tc>
          <w:tcPr>
            <w:tcW w:w="1134" w:type="dxa"/>
          </w:tcPr>
          <w:p w14:paraId="2F457EC0" w14:textId="5714870F"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181C5CE6" w14:textId="498E391E"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000000"/>
            </w:tcBorders>
          </w:tcPr>
          <w:p w14:paraId="70321899"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1324B288" w14:textId="4CE6AA94"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Transaktionsgrund und mitgelieferte Daten passen nicht zusammen.</w:t>
            </w:r>
          </w:p>
        </w:tc>
      </w:tr>
    </w:tbl>
    <w:p w14:paraId="0C9A8A71" w14:textId="77777777" w:rsidR="0083256E" w:rsidRPr="00607173" w:rsidRDefault="0083256E">
      <w:pPr>
        <w:rPr>
          <w:rFonts w:cstheme="minorHAnsi"/>
        </w:rPr>
      </w:pPr>
      <w:r w:rsidRPr="00607173">
        <w:rPr>
          <w:rFonts w:cstheme="minorHAnsi"/>
        </w:rPr>
        <w:br w:type="page"/>
      </w:r>
    </w:p>
    <w:p w14:paraId="4531D29B" w14:textId="104D814E" w:rsidR="00E5101C" w:rsidRPr="00607173" w:rsidRDefault="00E5101C" w:rsidP="001F2FE1">
      <w:pPr>
        <w:pStyle w:val="berschrift3"/>
        <w:rPr>
          <w:rFonts w:cstheme="minorHAnsi"/>
          <w:szCs w:val="24"/>
        </w:rPr>
      </w:pPr>
      <w:bookmarkStart w:id="1326" w:name="_Toc62633874"/>
      <w:bookmarkStart w:id="1327" w:name="_Toc232433707"/>
      <w:r w:rsidRPr="00607173">
        <w:rPr>
          <w:rFonts w:cstheme="minorHAnsi"/>
          <w:szCs w:val="24"/>
        </w:rPr>
        <w:lastRenderedPageBreak/>
        <w:t>G_0058_Bestätigung Ende MSB</w:t>
      </w:r>
      <w:bookmarkEnd w:id="1326"/>
      <w:bookmarkEnd w:id="1327"/>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67A6A" w:rsidRPr="00607173" w14:paraId="6D365A3E" w14:textId="77777777" w:rsidTr="00BC6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E6821FE" w14:textId="77777777" w:rsidR="00C67A6A" w:rsidRPr="00607173" w:rsidRDefault="00C67A6A"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BECD641" w14:textId="0E6F6DC3" w:rsidR="00C67A6A"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7E4524E" w14:textId="77777777" w:rsidR="00C67A6A" w:rsidRPr="00607173" w:rsidRDefault="00C67A6A"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00D7B138"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930E98B" w14:textId="6DF46465" w:rsidR="00C67A6A" w:rsidRPr="00607173" w:rsidRDefault="00C67A6A" w:rsidP="00C67A6A">
            <w:pPr>
              <w:rPr>
                <w:rFonts w:cstheme="minorHAnsi"/>
                <w:color w:val="000000"/>
                <w:sz w:val="24"/>
              </w:rPr>
            </w:pPr>
            <w:r w:rsidRPr="00607173">
              <w:rPr>
                <w:rFonts w:cstheme="minorHAnsi"/>
                <w:color w:val="000000"/>
                <w:sz w:val="24"/>
              </w:rPr>
              <w:t>E15</w:t>
            </w:r>
          </w:p>
        </w:tc>
        <w:tc>
          <w:tcPr>
            <w:tcW w:w="1134" w:type="dxa"/>
          </w:tcPr>
          <w:p w14:paraId="447C5E6D" w14:textId="53BC5DDE"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7C69EC21"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723F48C5" w14:textId="0F37C9B6"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Der Absender stimmt der Meldung und den Inhalten des Vorgangs voll zu. Er hat keine Änderungen an den gesendeten Daten vorgenommen. Er kann allerdings Daten gem. seiner Aufgabe im Prozess vervollständigt haben (z. B. der NB bei einer Anmeldung mit dem Standardlastprofil). </w:t>
            </w:r>
          </w:p>
        </w:tc>
      </w:tr>
      <w:tr w:rsidR="00C67A6A" w:rsidRPr="00607173" w14:paraId="60611ECA"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DB66A5D" w14:textId="11333C3E" w:rsidR="00C67A6A" w:rsidRPr="00607173" w:rsidRDefault="00C67A6A" w:rsidP="00C67A6A">
            <w:pPr>
              <w:rPr>
                <w:rFonts w:cstheme="minorHAnsi"/>
                <w:color w:val="000000"/>
                <w:sz w:val="24"/>
              </w:rPr>
            </w:pPr>
            <w:r w:rsidRPr="00607173">
              <w:rPr>
                <w:rFonts w:cstheme="minorHAnsi"/>
                <w:color w:val="000000"/>
                <w:sz w:val="24"/>
              </w:rPr>
              <w:t>Z01</w:t>
            </w:r>
          </w:p>
        </w:tc>
        <w:tc>
          <w:tcPr>
            <w:tcW w:w="1134" w:type="dxa"/>
          </w:tcPr>
          <w:p w14:paraId="0A1B5465" w14:textId="759AD59C"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5001BFA0"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55816734" w14:textId="63D288AF" w:rsidR="00C67A6A" w:rsidRPr="00607173" w:rsidRDefault="00C67A6A"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zu einem abweichenden Termin zu. Mit dieser Kennzeichnung übermittelt der Absender dem Sender der ursprünglichen Meldung, dass diese abgelehnt wurde (Ablehnung zum alten Termin), jedoch eine Zustimmung zu einem abweichenden Termin erfolgte.</w:t>
            </w:r>
          </w:p>
        </w:tc>
      </w:tr>
    </w:tbl>
    <w:p w14:paraId="04758370" w14:textId="77777777" w:rsidR="001B522A" w:rsidRPr="00607173" w:rsidRDefault="001B522A">
      <w:pPr>
        <w:spacing w:after="200" w:line="276" w:lineRule="auto"/>
        <w:rPr>
          <w:rFonts w:cstheme="minorHAnsi"/>
        </w:rPr>
      </w:pPr>
      <w:bookmarkStart w:id="1328" w:name="_Toc62633875"/>
      <w:r w:rsidRPr="00607173">
        <w:rPr>
          <w:rFonts w:cstheme="minorHAnsi"/>
        </w:rPr>
        <w:br w:type="page"/>
      </w:r>
    </w:p>
    <w:p w14:paraId="5BC86C20" w14:textId="30E019A8" w:rsidR="00F35EA0" w:rsidRDefault="00F35EA0" w:rsidP="001F2FE1">
      <w:pPr>
        <w:pStyle w:val="berschrift3"/>
        <w:rPr>
          <w:rFonts w:cstheme="minorHAnsi"/>
          <w:szCs w:val="24"/>
        </w:rPr>
      </w:pPr>
      <w:bookmarkStart w:id="1329" w:name="_Toc232433708"/>
      <w:r w:rsidRPr="00F35EA0">
        <w:rPr>
          <w:rFonts w:cstheme="minorHAnsi"/>
          <w:szCs w:val="24"/>
        </w:rPr>
        <w:lastRenderedPageBreak/>
        <w:t>E_200</w:t>
      </w:r>
      <w:r w:rsidR="003B5AFE">
        <w:rPr>
          <w:rFonts w:cstheme="minorHAnsi"/>
          <w:szCs w:val="24"/>
        </w:rPr>
        <w:t>6</w:t>
      </w:r>
      <w:r w:rsidRPr="00F35EA0">
        <w:rPr>
          <w:rFonts w:cstheme="minorHAnsi"/>
          <w:szCs w:val="24"/>
        </w:rPr>
        <w:t>_Weiterverpflichtung prüfen</w:t>
      </w:r>
      <w:bookmarkEnd w:id="1329"/>
    </w:p>
    <w:p w14:paraId="178120F3" w14:textId="724BAA12" w:rsidR="00E5101C" w:rsidRPr="00607173" w:rsidRDefault="00E5101C" w:rsidP="001F2FE1">
      <w:pPr>
        <w:pStyle w:val="berschrift3"/>
        <w:rPr>
          <w:rFonts w:cstheme="minorHAnsi"/>
          <w:szCs w:val="24"/>
        </w:rPr>
      </w:pPr>
      <w:bookmarkStart w:id="1330" w:name="_Toc232433709"/>
      <w:r w:rsidRPr="00607173">
        <w:rPr>
          <w:rFonts w:cstheme="minorHAnsi"/>
          <w:szCs w:val="24"/>
        </w:rPr>
        <w:t>G_0070_Bestätigung Verpflichtungsanfrage</w:t>
      </w:r>
      <w:bookmarkEnd w:id="1328"/>
      <w:bookmarkEnd w:id="1330"/>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C67A6A" w:rsidRPr="00607173" w14:paraId="3490CF39" w14:textId="77777777" w:rsidTr="00BC6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42BC142" w14:textId="77777777" w:rsidR="00C67A6A" w:rsidRPr="00607173" w:rsidRDefault="00C67A6A" w:rsidP="007C237A">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DA1FCAF" w14:textId="1ED2A048" w:rsidR="00C67A6A" w:rsidRPr="00607173" w:rsidRDefault="00A14FF1"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A679B37" w14:textId="350AFBAA" w:rsidR="00C67A6A" w:rsidRPr="00607173" w:rsidRDefault="001D1C10"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3BA7E6C" w14:textId="77777777" w:rsidR="00C67A6A" w:rsidRPr="00607173" w:rsidRDefault="00C67A6A"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02342369"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26A9D51" w14:textId="44F43415" w:rsidR="00C67A6A" w:rsidRPr="00607173" w:rsidRDefault="00C67A6A" w:rsidP="00C67A6A">
            <w:pPr>
              <w:spacing w:after="120"/>
              <w:rPr>
                <w:rFonts w:cstheme="minorHAnsi"/>
                <w:color w:val="000000"/>
                <w:sz w:val="24"/>
              </w:rPr>
            </w:pPr>
            <w:r w:rsidRPr="00607173">
              <w:rPr>
                <w:rFonts w:cstheme="minorHAnsi"/>
                <w:color w:val="000000"/>
                <w:sz w:val="24"/>
              </w:rPr>
              <w:t>E15</w:t>
            </w:r>
          </w:p>
        </w:tc>
        <w:tc>
          <w:tcPr>
            <w:tcW w:w="1134" w:type="dxa"/>
          </w:tcPr>
          <w:p w14:paraId="3F21FD93" w14:textId="677EDA66"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1609BF61" w14:textId="088D73EB"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000000"/>
              <w:bottom w:val="single" w:sz="4" w:space="0" w:color="000000"/>
            </w:tcBorders>
          </w:tcPr>
          <w:p w14:paraId="35A4B153"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0EFFB0F3" w14:textId="49A96520"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Ände</w:t>
            </w:r>
            <w:r w:rsidRPr="00607173">
              <w:rPr>
                <w:rFonts w:cstheme="minorHAnsi"/>
                <w:color w:val="000000"/>
                <w:sz w:val="24"/>
              </w:rPr>
              <w:softHyphen/>
              <w:t>rungen an den gesendeten Daten vorgenommen. Er kann allerdings Daten gem. seiner Aufgabe im Prozess vervollständigt haben (z. B. der NB bei einer Anmeldung mit dem Standardlast</w:t>
            </w:r>
            <w:r w:rsidRPr="00607173">
              <w:rPr>
                <w:rFonts w:cstheme="minorHAnsi"/>
                <w:color w:val="000000"/>
                <w:sz w:val="24"/>
              </w:rPr>
              <w:softHyphen/>
              <w:t>profil). In diesen Fällen ist Z44 nicht zu verwenden.</w:t>
            </w:r>
          </w:p>
        </w:tc>
      </w:tr>
      <w:tr w:rsidR="00C67A6A" w:rsidRPr="00607173" w14:paraId="75B6F113"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53F3169" w14:textId="756B8004" w:rsidR="00C67A6A" w:rsidRPr="00607173" w:rsidRDefault="00C67A6A" w:rsidP="00C67A6A">
            <w:pPr>
              <w:spacing w:after="120"/>
              <w:rPr>
                <w:rFonts w:cstheme="minorHAnsi"/>
                <w:color w:val="000000"/>
                <w:sz w:val="24"/>
              </w:rPr>
            </w:pPr>
            <w:r w:rsidRPr="00607173">
              <w:rPr>
                <w:rFonts w:cstheme="minorHAnsi"/>
                <w:color w:val="000000"/>
                <w:sz w:val="24"/>
              </w:rPr>
              <w:t>Z01</w:t>
            </w:r>
          </w:p>
        </w:tc>
        <w:tc>
          <w:tcPr>
            <w:tcW w:w="1134" w:type="dxa"/>
          </w:tcPr>
          <w:p w14:paraId="045760D1" w14:textId="381B0B6B"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Pr>
          <w:p w14:paraId="2729E9F9" w14:textId="79257F7B"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Wenn SG4 </w:t>
            </w:r>
            <w:r w:rsidRPr="00607173">
              <w:rPr>
                <w:rFonts w:cstheme="minorHAnsi"/>
                <w:sz w:val="24"/>
              </w:rPr>
              <w:t>STS+7++E02 (Transaktionsgrund: Einzug</w:t>
            </w:r>
            <w:r w:rsidR="00991D1C" w:rsidRPr="00607173">
              <w:rPr>
                <w:rFonts w:cstheme="minorHAnsi"/>
                <w:sz w:val="24"/>
              </w:rPr>
              <w:t xml:space="preserve"> in eine </w:t>
            </w:r>
            <w:r w:rsidRPr="00607173">
              <w:rPr>
                <w:rFonts w:cstheme="minorHAnsi"/>
                <w:sz w:val="24"/>
              </w:rPr>
              <w:t xml:space="preserve">Neuanlage) </w:t>
            </w:r>
            <w:r w:rsidRPr="00607173">
              <w:rPr>
                <w:rFonts w:cstheme="minorHAnsi"/>
                <w:color w:val="000000"/>
                <w:sz w:val="24"/>
              </w:rPr>
              <w:t xml:space="preserve">vorhanden </w:t>
            </w:r>
          </w:p>
        </w:tc>
        <w:tc>
          <w:tcPr>
            <w:tcW w:w="9486" w:type="dxa"/>
            <w:tcBorders>
              <w:top w:val="single" w:sz="4" w:space="0" w:color="000000"/>
              <w:bottom w:val="single" w:sz="4" w:space="0" w:color="000000"/>
            </w:tcBorders>
          </w:tcPr>
          <w:p w14:paraId="7925026C"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0E01CA34" w14:textId="3041E5E9"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zu einem abweichenden Termin zu. Mit dieser Kenn-zeichnung übermittelt der Absender dem Sender der ursprünglichen Meldung, dass diese abgelehnt wurde (Ablehnung zum alten Termin), jedoch eine Zustimmung zu einem abwei</w:t>
            </w:r>
            <w:r w:rsidRPr="00607173">
              <w:rPr>
                <w:rFonts w:cstheme="minorHAnsi"/>
                <w:color w:val="000000"/>
                <w:sz w:val="24"/>
              </w:rPr>
              <w:softHyphen/>
              <w:t>chenden Termin erfolgte.</w:t>
            </w:r>
          </w:p>
        </w:tc>
      </w:tr>
      <w:tr w:rsidR="00C67A6A" w:rsidRPr="00607173" w14:paraId="16B34C5F"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64B4AFC" w14:textId="36B35C90" w:rsidR="00C67A6A" w:rsidRPr="00607173" w:rsidRDefault="00C67A6A" w:rsidP="00C67A6A">
            <w:pPr>
              <w:spacing w:after="120"/>
              <w:rPr>
                <w:rFonts w:cstheme="minorHAnsi"/>
                <w:color w:val="000000"/>
                <w:sz w:val="24"/>
              </w:rPr>
            </w:pPr>
            <w:r w:rsidRPr="00607173">
              <w:rPr>
                <w:rFonts w:cstheme="minorHAnsi"/>
                <w:color w:val="000000"/>
                <w:sz w:val="24"/>
              </w:rPr>
              <w:t>Z44</w:t>
            </w:r>
          </w:p>
        </w:tc>
        <w:tc>
          <w:tcPr>
            <w:tcW w:w="1134" w:type="dxa"/>
          </w:tcPr>
          <w:p w14:paraId="11885A60" w14:textId="19F2D0A3"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Pr>
          <w:p w14:paraId="36FFCA86" w14:textId="133ACC44"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000000"/>
            </w:tcBorders>
          </w:tcPr>
          <w:p w14:paraId="51BB1861"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0E09529F" w14:textId="25D8D6F0"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Die Zustimmung erfolgt mit Korrektur von nicht bilanzierungsrelevanten Daten in der Antwort</w:t>
            </w:r>
            <w:r w:rsidRPr="00607173">
              <w:rPr>
                <w:rFonts w:cstheme="minorHAnsi"/>
                <w:color w:val="000000"/>
                <w:sz w:val="24"/>
              </w:rPr>
              <w:softHyphen/>
              <w:t>nachricht. Die Bilanzierungsrelevanz leitet sich aus der Übersicht der Änderungsmeldungen ab.</w:t>
            </w:r>
          </w:p>
        </w:tc>
      </w:tr>
    </w:tbl>
    <w:p w14:paraId="69358CC1" w14:textId="77777777" w:rsidR="003C0455" w:rsidRPr="00607173" w:rsidRDefault="003C0455">
      <w:pPr>
        <w:spacing w:after="200" w:line="276" w:lineRule="auto"/>
        <w:rPr>
          <w:rFonts w:cstheme="minorHAnsi"/>
        </w:rPr>
      </w:pPr>
      <w:bookmarkStart w:id="1331" w:name="_Toc62633876"/>
      <w:r w:rsidRPr="00607173">
        <w:rPr>
          <w:rFonts w:cstheme="minorHAnsi"/>
        </w:rPr>
        <w:br w:type="page"/>
      </w:r>
    </w:p>
    <w:p w14:paraId="2E3153DF" w14:textId="6A6EC189" w:rsidR="00E5101C" w:rsidRPr="00607173" w:rsidRDefault="00E5101C" w:rsidP="001F2FE1">
      <w:pPr>
        <w:pStyle w:val="berschrift3"/>
        <w:rPr>
          <w:rFonts w:cstheme="minorHAnsi"/>
          <w:szCs w:val="24"/>
        </w:rPr>
      </w:pPr>
      <w:bookmarkStart w:id="1332" w:name="_Toc232433710"/>
      <w:r w:rsidRPr="00607173">
        <w:rPr>
          <w:rFonts w:cstheme="minorHAnsi"/>
          <w:szCs w:val="24"/>
        </w:rPr>
        <w:lastRenderedPageBreak/>
        <w:t>G_0071_Ablehnung Verpflichtungsanfrage</w:t>
      </w:r>
      <w:bookmarkEnd w:id="1331"/>
      <w:bookmarkEnd w:id="1332"/>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67A6A" w:rsidRPr="00607173" w14:paraId="745B682C" w14:textId="77777777" w:rsidTr="00BC6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A08495F" w14:textId="77777777" w:rsidR="00C67A6A" w:rsidRPr="00607173" w:rsidRDefault="00C67A6A"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AF3B188" w14:textId="115BA38E" w:rsidR="00C67A6A"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41EE7716" w14:textId="77777777" w:rsidR="00C67A6A" w:rsidRPr="00607173" w:rsidRDefault="00C67A6A"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6999619F"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1B85060" w14:textId="1AE9F557" w:rsidR="00C67A6A" w:rsidRPr="00607173" w:rsidRDefault="00C67A6A" w:rsidP="00C67A6A">
            <w:pPr>
              <w:rPr>
                <w:rFonts w:cstheme="minorHAnsi"/>
                <w:color w:val="000000"/>
                <w:sz w:val="24"/>
              </w:rPr>
            </w:pPr>
            <w:r w:rsidRPr="00607173">
              <w:rPr>
                <w:rFonts w:cstheme="minorHAnsi"/>
                <w:color w:val="000000"/>
                <w:sz w:val="24"/>
              </w:rPr>
              <w:t>E17</w:t>
            </w:r>
          </w:p>
        </w:tc>
        <w:tc>
          <w:tcPr>
            <w:tcW w:w="1134" w:type="dxa"/>
          </w:tcPr>
          <w:p w14:paraId="46F05E66" w14:textId="1C75C906"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6DADAA6B" w14:textId="77777777" w:rsidR="00C67A6A" w:rsidRPr="00607173" w:rsidRDefault="00C67A6A" w:rsidP="00C67A6A">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0E623BB6" w14:textId="3A6FB066"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C67A6A" w:rsidRPr="00607173" w14:paraId="46399D8D"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C430CEB" w14:textId="69CF17B0" w:rsidR="00C67A6A" w:rsidRPr="00607173" w:rsidRDefault="00C67A6A" w:rsidP="00C67A6A">
            <w:pPr>
              <w:rPr>
                <w:rFonts w:cstheme="minorHAnsi"/>
                <w:color w:val="000000"/>
                <w:sz w:val="24"/>
              </w:rPr>
            </w:pPr>
            <w:r w:rsidRPr="00607173">
              <w:rPr>
                <w:rFonts w:cstheme="minorHAnsi"/>
                <w:color w:val="000000"/>
                <w:sz w:val="24"/>
              </w:rPr>
              <w:t>Z07</w:t>
            </w:r>
          </w:p>
        </w:tc>
        <w:tc>
          <w:tcPr>
            <w:tcW w:w="1134" w:type="dxa"/>
          </w:tcPr>
          <w:p w14:paraId="73536C62" w14:textId="48CCA496"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6DD2ECAD" w14:textId="77777777" w:rsidR="00C67A6A" w:rsidRPr="00607173" w:rsidRDefault="00C67A6A" w:rsidP="00C67A6A">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Berechtigung)</w:t>
            </w:r>
          </w:p>
          <w:p w14:paraId="6271E3B6" w14:textId="039E3750" w:rsidR="00C67A6A" w:rsidRPr="00607173" w:rsidRDefault="00C67A6A"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Absender des Vorganges ist nicht berechtigt, eine solche Willenserklärung abzugeben.</w:t>
            </w:r>
          </w:p>
        </w:tc>
      </w:tr>
      <w:tr w:rsidR="00C67A6A" w:rsidRPr="00607173" w14:paraId="397F2831"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B5DFB4C" w14:textId="4252B645" w:rsidR="00C67A6A" w:rsidRPr="00607173" w:rsidRDefault="00C67A6A" w:rsidP="00C67A6A">
            <w:pPr>
              <w:rPr>
                <w:rFonts w:cstheme="minorHAnsi"/>
                <w:color w:val="000000"/>
                <w:sz w:val="24"/>
              </w:rPr>
            </w:pPr>
            <w:r w:rsidRPr="00607173">
              <w:rPr>
                <w:rFonts w:cstheme="minorHAnsi"/>
                <w:color w:val="000000"/>
                <w:sz w:val="24"/>
              </w:rPr>
              <w:t>Z09</w:t>
            </w:r>
          </w:p>
        </w:tc>
        <w:tc>
          <w:tcPr>
            <w:tcW w:w="1134" w:type="dxa"/>
          </w:tcPr>
          <w:p w14:paraId="4F7E5A9D" w14:textId="7A275904"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528EFA7E" w14:textId="77777777" w:rsidR="00C67A6A" w:rsidRPr="00607173" w:rsidRDefault="00C67A6A" w:rsidP="00C67A6A">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3D67283B" w14:textId="522CA058"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Transaktionsgrund und mitgelieferte Daten passen nicht zusammen.</w:t>
            </w:r>
          </w:p>
        </w:tc>
      </w:tr>
      <w:tr w:rsidR="00C67A6A" w:rsidRPr="00607173" w14:paraId="35BD6AB7"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E35A196" w14:textId="15103161" w:rsidR="00C67A6A" w:rsidRPr="00607173" w:rsidRDefault="00C67A6A" w:rsidP="00C67A6A">
            <w:pPr>
              <w:rPr>
                <w:rFonts w:cstheme="minorHAnsi"/>
                <w:color w:val="000000"/>
                <w:sz w:val="24"/>
              </w:rPr>
            </w:pPr>
            <w:r w:rsidRPr="00607173">
              <w:rPr>
                <w:rFonts w:cstheme="minorHAnsi"/>
                <w:color w:val="000000"/>
                <w:sz w:val="24"/>
              </w:rPr>
              <w:t>ZB6</w:t>
            </w:r>
          </w:p>
        </w:tc>
        <w:tc>
          <w:tcPr>
            <w:tcW w:w="1134" w:type="dxa"/>
          </w:tcPr>
          <w:p w14:paraId="4A84E3C3" w14:textId="29430ED0"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tcBorders>
          </w:tcPr>
          <w:p w14:paraId="67229BBC" w14:textId="0C9BFA5D"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Erforderliche Versicherung fehlt</w:t>
            </w:r>
          </w:p>
        </w:tc>
      </w:tr>
    </w:tbl>
    <w:p w14:paraId="6086C54A" w14:textId="77777777" w:rsidR="0083256E" w:rsidRPr="00607173" w:rsidRDefault="0083256E">
      <w:pPr>
        <w:spacing w:after="200" w:line="276" w:lineRule="auto"/>
        <w:rPr>
          <w:rFonts w:cstheme="minorHAnsi"/>
          <w:b/>
          <w:color w:val="C20000" w:themeColor="background2"/>
        </w:rPr>
      </w:pPr>
      <w:bookmarkStart w:id="1333" w:name="_Toc62633877"/>
      <w:r w:rsidRPr="00607173">
        <w:rPr>
          <w:rFonts w:cstheme="minorHAnsi"/>
          <w:b/>
          <w:color w:val="C20000" w:themeColor="background2"/>
        </w:rPr>
        <w:br w:type="page"/>
      </w:r>
    </w:p>
    <w:p w14:paraId="5EB7BC02" w14:textId="6E4A873E" w:rsidR="00716F46" w:rsidRDefault="00A34161" w:rsidP="001F2FE1">
      <w:pPr>
        <w:pStyle w:val="berschrift3"/>
        <w:rPr>
          <w:rFonts w:cstheme="minorHAnsi"/>
          <w:szCs w:val="24"/>
        </w:rPr>
      </w:pPr>
      <w:bookmarkStart w:id="1334" w:name="_Toc232433711"/>
      <w:r w:rsidRPr="00A34161">
        <w:rPr>
          <w:rFonts w:cstheme="minorHAnsi"/>
          <w:szCs w:val="24"/>
        </w:rPr>
        <w:lastRenderedPageBreak/>
        <w:t>E_2004_Weiterverpflichtung prüfen</w:t>
      </w:r>
      <w:bookmarkEnd w:id="1334"/>
    </w:p>
    <w:p w14:paraId="6069624E" w14:textId="29132679" w:rsidR="00E5101C" w:rsidRPr="00607173" w:rsidRDefault="00E5101C" w:rsidP="001F2FE1">
      <w:pPr>
        <w:pStyle w:val="berschrift3"/>
        <w:rPr>
          <w:rFonts w:cstheme="minorHAnsi"/>
          <w:szCs w:val="24"/>
        </w:rPr>
      </w:pPr>
      <w:bookmarkStart w:id="1335" w:name="_Toc232433712"/>
      <w:r w:rsidRPr="00607173">
        <w:rPr>
          <w:rFonts w:cstheme="minorHAnsi"/>
          <w:szCs w:val="24"/>
        </w:rPr>
        <w:t>G_0072_ORDRSP Fortführungsbestätigung MSBA</w:t>
      </w:r>
      <w:bookmarkEnd w:id="1333"/>
      <w:bookmarkEnd w:id="1335"/>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C67A6A" w:rsidRPr="00607173" w14:paraId="5199D6DF" w14:textId="77777777" w:rsidTr="001B6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B41C3BE" w14:textId="77777777" w:rsidR="00C67A6A" w:rsidRPr="00607173" w:rsidRDefault="00C67A6A" w:rsidP="007C237A">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4FEFB41" w14:textId="67BC986E" w:rsidR="00C67A6A" w:rsidRPr="00607173" w:rsidRDefault="00A14FF1"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4F9E565" w14:textId="2ECE7391" w:rsidR="00C67A6A" w:rsidRPr="00607173" w:rsidRDefault="001D1C10"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1E24C67" w14:textId="77777777" w:rsidR="00C67A6A" w:rsidRPr="00607173" w:rsidRDefault="00C67A6A"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4A59E557" w14:textId="77777777" w:rsidTr="001B6E15">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4662905" w14:textId="174A95F6" w:rsidR="00C67A6A" w:rsidRPr="00607173" w:rsidRDefault="00C67A6A" w:rsidP="00C67A6A">
            <w:pPr>
              <w:spacing w:after="120"/>
              <w:rPr>
                <w:rFonts w:cstheme="minorHAnsi"/>
                <w:color w:val="000000"/>
                <w:sz w:val="24"/>
              </w:rPr>
            </w:pPr>
            <w:r w:rsidRPr="00607173">
              <w:rPr>
                <w:rFonts w:cstheme="minorHAnsi"/>
                <w:sz w:val="24"/>
              </w:rPr>
              <w:t>Z13</w:t>
            </w:r>
          </w:p>
        </w:tc>
        <w:tc>
          <w:tcPr>
            <w:tcW w:w="1134" w:type="dxa"/>
          </w:tcPr>
          <w:p w14:paraId="2E404F87" w14:textId="2367B152"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2972" w:type="dxa"/>
          </w:tcPr>
          <w:p w14:paraId="7437B60C" w14:textId="5C0A5E0B"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w:t>
            </w:r>
          </w:p>
        </w:tc>
        <w:tc>
          <w:tcPr>
            <w:tcW w:w="9486" w:type="dxa"/>
            <w:tcBorders>
              <w:top w:val="single" w:sz="4" w:space="0" w:color="000000"/>
              <w:bottom w:val="single" w:sz="4" w:space="0" w:color="000000"/>
            </w:tcBorders>
          </w:tcPr>
          <w:p w14:paraId="184FD98E" w14:textId="14C6C23C"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Zustimmung ohne Korrekturen</w:t>
            </w:r>
          </w:p>
        </w:tc>
      </w:tr>
      <w:tr w:rsidR="00C67A6A" w:rsidRPr="00607173" w14:paraId="61E5F723" w14:textId="77777777" w:rsidTr="001B6E15">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5C022C1" w14:textId="28164367" w:rsidR="00C67A6A" w:rsidRPr="00607173" w:rsidRDefault="00C67A6A" w:rsidP="00C67A6A">
            <w:pPr>
              <w:spacing w:after="120"/>
              <w:rPr>
                <w:rFonts w:cstheme="minorHAnsi"/>
                <w:color w:val="000000"/>
                <w:sz w:val="24"/>
              </w:rPr>
            </w:pPr>
            <w:r w:rsidRPr="00607173">
              <w:rPr>
                <w:rFonts w:cstheme="minorHAnsi"/>
                <w:sz w:val="24"/>
              </w:rPr>
              <w:t>Z14</w:t>
            </w:r>
          </w:p>
        </w:tc>
        <w:tc>
          <w:tcPr>
            <w:tcW w:w="1134" w:type="dxa"/>
          </w:tcPr>
          <w:p w14:paraId="67023262" w14:textId="0E395C62"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2972" w:type="dxa"/>
          </w:tcPr>
          <w:p w14:paraId="08FA65A2" w14:textId="1FFA660C" w:rsidR="00C67A6A" w:rsidRPr="00607173" w:rsidRDefault="00C67A6A" w:rsidP="00C67A6A">
            <w:pPr>
              <w:spacing w:line="300" w:lineRule="atLeast"/>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Termin war außerhalb des max. mögli</w:t>
            </w:r>
            <w:r w:rsidR="005F4935" w:rsidRPr="00607173">
              <w:rPr>
                <w:rFonts w:cstheme="minorHAnsi"/>
                <w:sz w:val="24"/>
              </w:rPr>
              <w:softHyphen/>
            </w:r>
            <w:r w:rsidRPr="00607173">
              <w:rPr>
                <w:rFonts w:cstheme="minorHAnsi"/>
                <w:sz w:val="24"/>
              </w:rPr>
              <w:t>chen Weiterverpflichtungs</w:t>
            </w:r>
            <w:r w:rsidR="005F4935" w:rsidRPr="00607173">
              <w:rPr>
                <w:rFonts w:cstheme="minorHAnsi"/>
                <w:sz w:val="24"/>
              </w:rPr>
              <w:softHyphen/>
            </w:r>
            <w:r w:rsidRPr="00607173">
              <w:rPr>
                <w:rFonts w:cstheme="minorHAnsi"/>
                <w:sz w:val="24"/>
              </w:rPr>
              <w:t xml:space="preserve">zeitraums. </w:t>
            </w:r>
          </w:p>
          <w:p w14:paraId="5A53C592" w14:textId="7A28B7AB"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Der korrigierte Abmelde</w:t>
            </w:r>
            <w:r w:rsidR="005F4935" w:rsidRPr="00607173">
              <w:rPr>
                <w:rFonts w:cstheme="minorHAnsi"/>
                <w:sz w:val="24"/>
              </w:rPr>
              <w:softHyphen/>
            </w:r>
            <w:r w:rsidRPr="00607173">
              <w:rPr>
                <w:rFonts w:cstheme="minorHAnsi"/>
                <w:sz w:val="24"/>
              </w:rPr>
              <w:t xml:space="preserve">termin ist im DTM DE2380 anzugeben. </w:t>
            </w:r>
          </w:p>
        </w:tc>
        <w:tc>
          <w:tcPr>
            <w:tcW w:w="9486" w:type="dxa"/>
            <w:tcBorders>
              <w:top w:val="single" w:sz="4" w:space="0" w:color="000000"/>
            </w:tcBorders>
          </w:tcPr>
          <w:p w14:paraId="5ACF686D" w14:textId="37E89189"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Zustimmung mit Terminänderung</w:t>
            </w:r>
          </w:p>
        </w:tc>
      </w:tr>
    </w:tbl>
    <w:p w14:paraId="4EEE1A51" w14:textId="4D4BEA9A" w:rsidR="00E5101C" w:rsidRPr="00607173" w:rsidRDefault="00E5101C" w:rsidP="001F2FE1">
      <w:pPr>
        <w:pStyle w:val="berschrift3"/>
        <w:rPr>
          <w:rFonts w:cstheme="minorHAnsi"/>
          <w:szCs w:val="24"/>
        </w:rPr>
      </w:pPr>
      <w:bookmarkStart w:id="1336" w:name="_Toc62633878"/>
      <w:bookmarkStart w:id="1337" w:name="_Toc232433713"/>
      <w:r w:rsidRPr="00607173">
        <w:rPr>
          <w:rFonts w:cstheme="minorHAnsi"/>
          <w:szCs w:val="24"/>
        </w:rPr>
        <w:t>G_0073_ORDRSP Ablehnung</w:t>
      </w:r>
      <w:bookmarkEnd w:id="1336"/>
      <w:bookmarkEnd w:id="1337"/>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5F4935" w:rsidRPr="00607173" w14:paraId="4084A150" w14:textId="77777777" w:rsidTr="001B6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BF7E95C" w14:textId="77777777" w:rsidR="005F4935" w:rsidRPr="00607173" w:rsidRDefault="005F4935" w:rsidP="007C237A">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0C03827" w14:textId="49309FC8" w:rsidR="005F4935" w:rsidRPr="00607173" w:rsidRDefault="00A14FF1"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936FFD2" w14:textId="0C692504" w:rsidR="005F4935" w:rsidRPr="00607173" w:rsidRDefault="001D1C10"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E00D1FD" w14:textId="77777777" w:rsidR="005F4935" w:rsidRPr="00607173" w:rsidRDefault="005F4935"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5F4935" w:rsidRPr="00607173" w14:paraId="2A36C008" w14:textId="77777777" w:rsidTr="001B6E15">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B2D6210" w14:textId="547C7F1F" w:rsidR="005F4935" w:rsidRPr="00607173" w:rsidRDefault="005F4935" w:rsidP="005F4935">
            <w:pPr>
              <w:spacing w:after="120"/>
              <w:rPr>
                <w:rFonts w:cstheme="minorHAnsi"/>
                <w:color w:val="000000"/>
                <w:sz w:val="24"/>
              </w:rPr>
            </w:pPr>
            <w:r w:rsidRPr="00607173">
              <w:rPr>
                <w:rFonts w:cstheme="minorHAnsi"/>
                <w:sz w:val="24"/>
              </w:rPr>
              <w:t>Z22</w:t>
            </w:r>
          </w:p>
        </w:tc>
        <w:tc>
          <w:tcPr>
            <w:tcW w:w="1134" w:type="dxa"/>
          </w:tcPr>
          <w:p w14:paraId="5717DE25" w14:textId="69B85EF2" w:rsidR="005F4935" w:rsidRPr="00607173" w:rsidRDefault="005F4935" w:rsidP="005F4935">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2972" w:type="dxa"/>
          </w:tcPr>
          <w:p w14:paraId="49B22594" w14:textId="5FE98E4A" w:rsidR="005F4935" w:rsidRPr="00607173" w:rsidRDefault="005F4935" w:rsidP="005F4935">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Nur möglich bei geforderter Verlänge</w:t>
            </w:r>
            <w:r w:rsidRPr="00607173">
              <w:rPr>
                <w:rFonts w:cstheme="minorHAnsi"/>
                <w:sz w:val="24"/>
              </w:rPr>
              <w:softHyphen/>
              <w:t>rung der Weiterverpflich</w:t>
            </w:r>
            <w:r w:rsidRPr="00607173">
              <w:rPr>
                <w:rFonts w:cstheme="minorHAnsi"/>
                <w:sz w:val="24"/>
              </w:rPr>
              <w:softHyphen/>
              <w:t>tung über eine weitere ORDERS nach Erreichen des max. möglichen Weiterver</w:t>
            </w:r>
            <w:r w:rsidRPr="00607173">
              <w:rPr>
                <w:rFonts w:cstheme="minorHAnsi"/>
                <w:sz w:val="24"/>
              </w:rPr>
              <w:softHyphen/>
              <w:t>pflichtungszeitraumes.</w:t>
            </w:r>
          </w:p>
        </w:tc>
        <w:tc>
          <w:tcPr>
            <w:tcW w:w="9486" w:type="dxa"/>
            <w:tcBorders>
              <w:top w:val="single" w:sz="4" w:space="0" w:color="000000"/>
            </w:tcBorders>
          </w:tcPr>
          <w:p w14:paraId="52588D6F" w14:textId="503910D5" w:rsidR="005F4935" w:rsidRPr="00607173" w:rsidRDefault="005F4935" w:rsidP="005F4935">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wegen Überschreiten des Weiterverpflichtungszeitraums</w:t>
            </w:r>
          </w:p>
        </w:tc>
      </w:tr>
    </w:tbl>
    <w:p w14:paraId="64D0A590" w14:textId="77777777" w:rsidR="003C0455" w:rsidRPr="00607173" w:rsidRDefault="003C0455">
      <w:pPr>
        <w:spacing w:after="200" w:line="276" w:lineRule="auto"/>
        <w:rPr>
          <w:rFonts w:cstheme="minorHAnsi"/>
        </w:rPr>
      </w:pPr>
      <w:bookmarkStart w:id="1338" w:name="_Toc62633879"/>
      <w:r w:rsidRPr="00607173">
        <w:rPr>
          <w:rFonts w:cstheme="minorHAnsi"/>
        </w:rPr>
        <w:br w:type="page"/>
      </w:r>
    </w:p>
    <w:p w14:paraId="04B4D3B7" w14:textId="30A03456" w:rsidR="00E5101C" w:rsidRDefault="00E563A2" w:rsidP="001F2FE1">
      <w:pPr>
        <w:pStyle w:val="berschrift2"/>
        <w:rPr>
          <w:rFonts w:cstheme="minorHAnsi"/>
          <w:szCs w:val="24"/>
        </w:rPr>
      </w:pPr>
      <w:bookmarkStart w:id="1339" w:name="_Toc64454132"/>
      <w:bookmarkStart w:id="1340" w:name="_Toc232433714"/>
      <w:r>
        <w:rPr>
          <w:rFonts w:cstheme="minorHAnsi"/>
          <w:szCs w:val="24"/>
        </w:rPr>
        <w:lastRenderedPageBreak/>
        <w:t>A</w:t>
      </w:r>
      <w:r w:rsidR="00DE43E0">
        <w:rPr>
          <w:rFonts w:cstheme="minorHAnsi"/>
          <w:szCs w:val="24"/>
        </w:rPr>
        <w:t>D:</w:t>
      </w:r>
      <w:r w:rsidR="00E5101C" w:rsidRPr="00607173">
        <w:rPr>
          <w:rFonts w:cstheme="minorHAnsi"/>
          <w:szCs w:val="24"/>
        </w:rPr>
        <w:t xml:space="preserve"> Gerätewechsel</w:t>
      </w:r>
      <w:bookmarkEnd w:id="1338"/>
      <w:bookmarkEnd w:id="1339"/>
      <w:bookmarkEnd w:id="1340"/>
    </w:p>
    <w:p w14:paraId="0F38B59F" w14:textId="6C0417D1" w:rsidR="00DE43E0" w:rsidRPr="00DE43E0" w:rsidRDefault="00920C99" w:rsidP="00920C99">
      <w:pPr>
        <w:pStyle w:val="Formatvorlage1"/>
      </w:pPr>
      <w:bookmarkStart w:id="1341" w:name="_Toc232433715"/>
      <w:r w:rsidRPr="00920C99">
        <w:t>E_2007_</w:t>
      </w:r>
      <w:r w:rsidR="004C7AF8">
        <w:t>A</w:t>
      </w:r>
      <w:r w:rsidRPr="00920C99">
        <w:t>nzeige Gerätewechselabsicht prüfen und E_2008_Prüfen</w:t>
      </w:r>
      <w:r w:rsidR="00FC74A3">
        <w:t>,</w:t>
      </w:r>
      <w:r w:rsidRPr="00920C99">
        <w:t xml:space="preserve"> ob Eigenausbau gewünscht</w:t>
      </w:r>
      <w:bookmarkEnd w:id="1341"/>
    </w:p>
    <w:p w14:paraId="282AC5FC" w14:textId="7CA5F327" w:rsidR="00E5101C" w:rsidRPr="00607173" w:rsidRDefault="00E5101C" w:rsidP="001F2FE1">
      <w:pPr>
        <w:pStyle w:val="berschrift3"/>
        <w:rPr>
          <w:rFonts w:cstheme="minorHAnsi"/>
          <w:szCs w:val="24"/>
        </w:rPr>
      </w:pPr>
      <w:bookmarkStart w:id="1342" w:name="_Toc62633880"/>
      <w:bookmarkStart w:id="1343" w:name="_Toc232433716"/>
      <w:r w:rsidRPr="00607173">
        <w:rPr>
          <w:rFonts w:cstheme="minorHAnsi"/>
          <w:szCs w:val="24"/>
        </w:rPr>
        <w:t>G_0059_Ankündigung zum Eigenausbau</w:t>
      </w:r>
      <w:bookmarkEnd w:id="1342"/>
      <w:bookmarkEnd w:id="1343"/>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3F639B" w:rsidRPr="00607173" w14:paraId="74ADBE2D" w14:textId="77777777" w:rsidTr="000E1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D855DC5" w14:textId="77777777" w:rsidR="003F639B" w:rsidRPr="00607173" w:rsidRDefault="003F639B"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06B3A77" w14:textId="696EA41B" w:rsidR="003F639B"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1CAEB04A" w14:textId="77777777" w:rsidR="003F639B" w:rsidRPr="00607173" w:rsidRDefault="003F639B"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3F639B" w:rsidRPr="00607173" w14:paraId="21F5C985" w14:textId="77777777" w:rsidTr="000E13D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865C67F" w14:textId="2C31F307" w:rsidR="003F639B" w:rsidRPr="00607173" w:rsidRDefault="003F639B" w:rsidP="003F639B">
            <w:pPr>
              <w:rPr>
                <w:rFonts w:cstheme="minorHAnsi"/>
                <w:color w:val="000000"/>
                <w:sz w:val="24"/>
              </w:rPr>
            </w:pPr>
            <w:r w:rsidRPr="00607173">
              <w:rPr>
                <w:rFonts w:cstheme="minorHAnsi"/>
                <w:color w:val="000000"/>
                <w:sz w:val="24"/>
              </w:rPr>
              <w:t>E17</w:t>
            </w:r>
          </w:p>
        </w:tc>
        <w:tc>
          <w:tcPr>
            <w:tcW w:w="1134" w:type="dxa"/>
          </w:tcPr>
          <w:p w14:paraId="037CE39C" w14:textId="13450B71"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5AD4B4DB" w14:textId="77777777" w:rsidR="003F639B" w:rsidRPr="00607173" w:rsidRDefault="003F639B" w:rsidP="003F639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6934999B" w14:textId="2D2B285A"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3F639B" w:rsidRPr="00607173" w14:paraId="28200000" w14:textId="77777777" w:rsidTr="000E13D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D40B09B" w14:textId="6BB7C2A9" w:rsidR="003F639B" w:rsidRPr="00607173" w:rsidRDefault="003F639B" w:rsidP="003F639B">
            <w:pPr>
              <w:rPr>
                <w:rFonts w:cstheme="minorHAnsi"/>
                <w:color w:val="000000"/>
                <w:sz w:val="24"/>
              </w:rPr>
            </w:pPr>
            <w:r w:rsidRPr="00607173">
              <w:rPr>
                <w:rFonts w:cstheme="minorHAnsi"/>
                <w:color w:val="000000"/>
                <w:sz w:val="24"/>
              </w:rPr>
              <w:t>Z07</w:t>
            </w:r>
          </w:p>
        </w:tc>
        <w:tc>
          <w:tcPr>
            <w:tcW w:w="1134" w:type="dxa"/>
          </w:tcPr>
          <w:p w14:paraId="65C41A79" w14:textId="03B3AF8E"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1F628C44" w14:textId="77777777" w:rsidR="003F639B" w:rsidRPr="00607173" w:rsidRDefault="003F639B" w:rsidP="003F639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Berechtigung)</w:t>
            </w:r>
          </w:p>
          <w:p w14:paraId="2F389104" w14:textId="53AAF874"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Absender des Vorganges ist nicht berechtigt, eine solche Willenserklärung abzugeben.</w:t>
            </w:r>
          </w:p>
        </w:tc>
      </w:tr>
      <w:tr w:rsidR="003F639B" w:rsidRPr="00607173" w14:paraId="5DA800B5" w14:textId="77777777" w:rsidTr="000E13D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EACC6A8" w14:textId="346DFA10" w:rsidR="003F639B" w:rsidRPr="00607173" w:rsidRDefault="003F639B" w:rsidP="003F639B">
            <w:pPr>
              <w:rPr>
                <w:rFonts w:cstheme="minorHAnsi"/>
                <w:color w:val="000000"/>
                <w:sz w:val="24"/>
              </w:rPr>
            </w:pPr>
            <w:r w:rsidRPr="00607173">
              <w:rPr>
                <w:rFonts w:cstheme="minorHAnsi"/>
                <w:color w:val="000000"/>
                <w:sz w:val="24"/>
              </w:rPr>
              <w:t>ZB4</w:t>
            </w:r>
          </w:p>
        </w:tc>
        <w:tc>
          <w:tcPr>
            <w:tcW w:w="1134" w:type="dxa"/>
          </w:tcPr>
          <w:p w14:paraId="754DFFE2" w14:textId="7A1EFD0B"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4C5E6DD2" w14:textId="11DE88E8"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Eigenausbau wird erfolgen</w:t>
            </w:r>
          </w:p>
        </w:tc>
      </w:tr>
    </w:tbl>
    <w:p w14:paraId="6D27AC0B" w14:textId="77777777" w:rsidR="00C3439A" w:rsidRPr="00607173" w:rsidRDefault="00C3439A">
      <w:pPr>
        <w:spacing w:after="200" w:line="276" w:lineRule="auto"/>
        <w:rPr>
          <w:rFonts w:cstheme="minorHAnsi"/>
          <w:b/>
          <w:color w:val="C20000" w:themeColor="background2"/>
        </w:rPr>
      </w:pPr>
      <w:bookmarkStart w:id="1344" w:name="_Toc62633881"/>
      <w:r w:rsidRPr="00607173">
        <w:rPr>
          <w:rFonts w:cstheme="minorHAnsi"/>
        </w:rPr>
        <w:br w:type="page"/>
      </w:r>
    </w:p>
    <w:p w14:paraId="01467592" w14:textId="0141E09F" w:rsidR="00E5101C" w:rsidRPr="00607173" w:rsidRDefault="00E5101C" w:rsidP="001F2FE1">
      <w:pPr>
        <w:pStyle w:val="berschrift3"/>
        <w:rPr>
          <w:rFonts w:cstheme="minorHAnsi"/>
          <w:szCs w:val="24"/>
        </w:rPr>
      </w:pPr>
      <w:bookmarkStart w:id="1345" w:name="_Toc232433717"/>
      <w:r w:rsidRPr="00607173">
        <w:rPr>
          <w:rFonts w:cstheme="minorHAnsi"/>
          <w:szCs w:val="24"/>
        </w:rPr>
        <w:lastRenderedPageBreak/>
        <w:t>G_0060_Mitteilung, kein Eigenausbau MSBA</w:t>
      </w:r>
      <w:bookmarkEnd w:id="1344"/>
      <w:bookmarkEnd w:id="1345"/>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3F639B" w:rsidRPr="00607173" w14:paraId="22B5322B" w14:textId="77777777" w:rsidTr="000E4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5DFCC50" w14:textId="77777777" w:rsidR="003F639B" w:rsidRPr="00607173" w:rsidRDefault="003F639B"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5ADEF88" w14:textId="549A8197" w:rsidR="003F639B"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4CCAFF69" w14:textId="77777777" w:rsidR="003F639B" w:rsidRPr="00607173" w:rsidRDefault="003F639B"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3F639B" w:rsidRPr="00607173" w14:paraId="4288A9DB" w14:textId="77777777" w:rsidTr="000E41BA">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5258FD" w14:textId="2DC53365" w:rsidR="003F639B" w:rsidRPr="00607173" w:rsidRDefault="003F639B" w:rsidP="003F639B">
            <w:pPr>
              <w:rPr>
                <w:rFonts w:cstheme="minorHAnsi"/>
                <w:color w:val="000000"/>
                <w:sz w:val="24"/>
              </w:rPr>
            </w:pPr>
            <w:r w:rsidRPr="00607173">
              <w:rPr>
                <w:rFonts w:cstheme="minorHAnsi"/>
                <w:color w:val="000000"/>
                <w:sz w:val="24"/>
              </w:rPr>
              <w:t>E17</w:t>
            </w:r>
          </w:p>
        </w:tc>
        <w:tc>
          <w:tcPr>
            <w:tcW w:w="1134" w:type="dxa"/>
          </w:tcPr>
          <w:p w14:paraId="1E2CB2AF" w14:textId="015185C8"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2F860633" w14:textId="77777777" w:rsidR="003F639B" w:rsidRPr="00607173" w:rsidRDefault="003F639B" w:rsidP="003F639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33CFB612" w14:textId="43A8A360"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3F639B" w:rsidRPr="00607173" w14:paraId="54AE8B61" w14:textId="77777777" w:rsidTr="000E41BA">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FE8FDD2" w14:textId="37907ED7" w:rsidR="003F639B" w:rsidRPr="00607173" w:rsidRDefault="003F639B" w:rsidP="003F639B">
            <w:pPr>
              <w:rPr>
                <w:rFonts w:cstheme="minorHAnsi"/>
                <w:color w:val="000000"/>
                <w:sz w:val="24"/>
              </w:rPr>
            </w:pPr>
            <w:r w:rsidRPr="00607173">
              <w:rPr>
                <w:rFonts w:cstheme="minorHAnsi"/>
                <w:color w:val="000000"/>
                <w:sz w:val="24"/>
              </w:rPr>
              <w:t>Z07</w:t>
            </w:r>
          </w:p>
        </w:tc>
        <w:tc>
          <w:tcPr>
            <w:tcW w:w="1134" w:type="dxa"/>
          </w:tcPr>
          <w:p w14:paraId="785E0ACC" w14:textId="3D5EE1E9"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7C0D7F62" w14:textId="77777777" w:rsidR="003F639B" w:rsidRPr="00607173" w:rsidRDefault="003F639B" w:rsidP="003F639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Berechtigung)</w:t>
            </w:r>
          </w:p>
          <w:p w14:paraId="4AD12613" w14:textId="2CDCC757"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Absender des Vorganges ist nicht berechtigt, eine solche Willenserklärung abzugeben.</w:t>
            </w:r>
          </w:p>
        </w:tc>
      </w:tr>
      <w:tr w:rsidR="003F639B" w:rsidRPr="00607173" w14:paraId="6C8F5236" w14:textId="77777777" w:rsidTr="000E41BA">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725F855" w14:textId="2CD82E72" w:rsidR="003F639B" w:rsidRPr="00607173" w:rsidRDefault="003F639B" w:rsidP="003F639B">
            <w:pPr>
              <w:rPr>
                <w:rFonts w:cstheme="minorHAnsi"/>
                <w:color w:val="000000"/>
                <w:sz w:val="24"/>
              </w:rPr>
            </w:pPr>
            <w:r w:rsidRPr="00607173">
              <w:rPr>
                <w:rFonts w:cstheme="minorHAnsi"/>
                <w:color w:val="000000"/>
                <w:sz w:val="24"/>
              </w:rPr>
              <w:t>ZB5</w:t>
            </w:r>
          </w:p>
        </w:tc>
        <w:tc>
          <w:tcPr>
            <w:tcW w:w="1134" w:type="dxa"/>
          </w:tcPr>
          <w:p w14:paraId="16B4A488" w14:textId="7C7A9D15"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2B18AC1B" w14:textId="06E92E63"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Kein Eigenausbau des MSBA</w:t>
            </w:r>
          </w:p>
        </w:tc>
      </w:tr>
    </w:tbl>
    <w:p w14:paraId="5C2962D8" w14:textId="77777777" w:rsidR="003120F8" w:rsidRDefault="003120F8">
      <w:pPr>
        <w:spacing w:after="200" w:line="276" w:lineRule="auto"/>
        <w:rPr>
          <w:rFonts w:eastAsiaTheme="majorEastAsia" w:cstheme="minorHAnsi"/>
          <w:b/>
          <w:bCs/>
          <w:iCs/>
        </w:rPr>
      </w:pPr>
      <w:bookmarkStart w:id="1346" w:name="_Toc62633882"/>
      <w:bookmarkStart w:id="1347" w:name="_Toc64454133"/>
      <w:r>
        <w:rPr>
          <w:rFonts w:cstheme="minorHAnsi"/>
        </w:rPr>
        <w:br w:type="page"/>
      </w:r>
    </w:p>
    <w:p w14:paraId="413FD523" w14:textId="03ECA817" w:rsidR="00E5101C" w:rsidRPr="00607173" w:rsidRDefault="00E563A2" w:rsidP="001F2FE1">
      <w:pPr>
        <w:pStyle w:val="berschrift2"/>
        <w:rPr>
          <w:rFonts w:cstheme="minorHAnsi"/>
          <w:szCs w:val="24"/>
        </w:rPr>
      </w:pPr>
      <w:bookmarkStart w:id="1348" w:name="_Toc232433718"/>
      <w:r>
        <w:rPr>
          <w:rFonts w:cstheme="minorHAnsi"/>
          <w:szCs w:val="24"/>
        </w:rPr>
        <w:lastRenderedPageBreak/>
        <w:t>A</w:t>
      </w:r>
      <w:r w:rsidR="003120F8">
        <w:rPr>
          <w:rFonts w:cstheme="minorHAnsi"/>
          <w:szCs w:val="24"/>
        </w:rPr>
        <w:t>D:</w:t>
      </w:r>
      <w:r w:rsidR="00E5101C" w:rsidRPr="00607173">
        <w:rPr>
          <w:rFonts w:cstheme="minorHAnsi"/>
          <w:szCs w:val="24"/>
        </w:rPr>
        <w:t xml:space="preserve"> Geräteübernahme</w:t>
      </w:r>
      <w:bookmarkEnd w:id="1346"/>
      <w:bookmarkEnd w:id="1347"/>
      <w:bookmarkEnd w:id="1348"/>
    </w:p>
    <w:p w14:paraId="68B4EBA6" w14:textId="77777777" w:rsidR="009A6E0E" w:rsidRDefault="009A6E0E" w:rsidP="009A6E0E">
      <w:pPr>
        <w:pStyle w:val="Formatvorlage1"/>
      </w:pPr>
      <w:bookmarkStart w:id="1349" w:name="_Toc232433719"/>
      <w:r w:rsidRPr="009A6E0E">
        <w:t>E_2010_Anforderung Geräteübernahmeangebot prüfen</w:t>
      </w:r>
      <w:bookmarkEnd w:id="1349"/>
      <w:r w:rsidRPr="009A6E0E">
        <w:t xml:space="preserve"> </w:t>
      </w:r>
    </w:p>
    <w:p w14:paraId="687FC8E4" w14:textId="085CBC6A" w:rsidR="0083256E" w:rsidRDefault="00E5101C" w:rsidP="00FA3196">
      <w:pPr>
        <w:rPr>
          <w:rFonts w:cstheme="minorHAnsi"/>
        </w:rPr>
      </w:pPr>
      <w:r w:rsidRPr="00607173">
        <w:rPr>
          <w:rFonts w:cstheme="minorHAnsi"/>
        </w:rPr>
        <w:t>Derzeit ist für diese Entscheidung kein Entscheidungsbaum notwendig, da keine Antwort gegeben wird.</w:t>
      </w:r>
    </w:p>
    <w:p w14:paraId="3BE20323" w14:textId="4279299E" w:rsidR="00FC581A" w:rsidRPr="00607173" w:rsidRDefault="00BF38C4" w:rsidP="00BF38C4">
      <w:pPr>
        <w:pStyle w:val="Formatvorlage1"/>
      </w:pPr>
      <w:bookmarkStart w:id="1350" w:name="_Toc232433720"/>
      <w:r w:rsidRPr="00BF38C4">
        <w:t>E_2011_Bestellung prüfen</w:t>
      </w:r>
      <w:bookmarkEnd w:id="1350"/>
    </w:p>
    <w:p w14:paraId="094AB836" w14:textId="1AB29CED" w:rsidR="00E5101C" w:rsidRPr="00607173" w:rsidRDefault="00E5101C" w:rsidP="001F2FE1">
      <w:pPr>
        <w:pStyle w:val="berschrift3"/>
        <w:rPr>
          <w:rFonts w:cstheme="minorHAnsi"/>
          <w:szCs w:val="24"/>
        </w:rPr>
      </w:pPr>
      <w:bookmarkStart w:id="1351" w:name="_Toc62633884"/>
      <w:bookmarkStart w:id="1352" w:name="_Toc232433721"/>
      <w:r w:rsidRPr="00607173">
        <w:rPr>
          <w:rFonts w:cstheme="minorHAnsi"/>
          <w:szCs w:val="24"/>
        </w:rPr>
        <w:t>G_0061_ORDRSP Bestellbestätigung</w:t>
      </w:r>
      <w:bookmarkEnd w:id="1351"/>
      <w:bookmarkEnd w:id="1352"/>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3F639B" w:rsidRPr="00607173" w14:paraId="014EE88D" w14:textId="77777777" w:rsidTr="000E4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DE6B529" w14:textId="77777777" w:rsidR="003F639B" w:rsidRPr="00607173" w:rsidRDefault="003F639B"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6C0CC9F" w14:textId="78EF769E" w:rsidR="003F639B"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6D76CACC" w14:textId="77777777" w:rsidR="003F639B" w:rsidRPr="00607173" w:rsidRDefault="003F639B"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3F639B" w:rsidRPr="00607173" w14:paraId="1FC24BB3" w14:textId="77777777" w:rsidTr="000E41BA">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B3C2730" w14:textId="53A95E56" w:rsidR="003F639B" w:rsidRPr="00607173" w:rsidRDefault="003F639B" w:rsidP="003F639B">
            <w:pPr>
              <w:rPr>
                <w:rFonts w:cstheme="minorHAnsi"/>
                <w:color w:val="000000"/>
                <w:sz w:val="24"/>
              </w:rPr>
            </w:pPr>
            <w:r w:rsidRPr="00607173">
              <w:rPr>
                <w:rFonts w:cstheme="minorHAnsi"/>
                <w:sz w:val="24"/>
              </w:rPr>
              <w:t>Z13</w:t>
            </w:r>
          </w:p>
        </w:tc>
        <w:tc>
          <w:tcPr>
            <w:tcW w:w="1134" w:type="dxa"/>
          </w:tcPr>
          <w:p w14:paraId="5DB83E98" w14:textId="2394F092"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Borders>
              <w:top w:val="single" w:sz="4" w:space="0" w:color="000000"/>
            </w:tcBorders>
          </w:tcPr>
          <w:p w14:paraId="00463094" w14:textId="23DDD706"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Zustimmung ohne Korrekturen</w:t>
            </w:r>
          </w:p>
        </w:tc>
      </w:tr>
    </w:tbl>
    <w:p w14:paraId="6595F8EB" w14:textId="297BE4BD" w:rsidR="00E5101C" w:rsidRPr="00607173" w:rsidRDefault="00E5101C" w:rsidP="001F2FE1">
      <w:pPr>
        <w:pStyle w:val="berschrift3"/>
        <w:rPr>
          <w:rFonts w:cstheme="minorHAnsi"/>
          <w:szCs w:val="24"/>
        </w:rPr>
      </w:pPr>
      <w:bookmarkStart w:id="1353" w:name="_Toc62633885"/>
      <w:bookmarkStart w:id="1354" w:name="_Toc232433722"/>
      <w:r w:rsidRPr="00607173">
        <w:rPr>
          <w:rFonts w:cstheme="minorHAnsi"/>
          <w:szCs w:val="24"/>
        </w:rPr>
        <w:t>G_0074_ORDRSP Ablehnung der Bestellung</w:t>
      </w:r>
      <w:bookmarkEnd w:id="1353"/>
      <w:bookmarkEnd w:id="135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3F639B" w:rsidRPr="00607173" w14:paraId="7820DFA9" w14:textId="77777777" w:rsidTr="000E4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66E3223" w14:textId="77777777" w:rsidR="003F639B" w:rsidRPr="00607173" w:rsidRDefault="003F639B"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C866817" w14:textId="466A5945" w:rsidR="003F639B"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4B543277" w14:textId="77777777" w:rsidR="003F639B" w:rsidRPr="00607173" w:rsidRDefault="003F639B"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3F639B" w:rsidRPr="00607173" w14:paraId="6992A0A5" w14:textId="77777777" w:rsidTr="000E41BA">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0314DD5" w14:textId="09EA7D0E" w:rsidR="003F639B" w:rsidRPr="00607173" w:rsidRDefault="003F639B" w:rsidP="003F639B">
            <w:pPr>
              <w:rPr>
                <w:rFonts w:cstheme="minorHAnsi"/>
                <w:color w:val="000000"/>
                <w:sz w:val="24"/>
              </w:rPr>
            </w:pPr>
            <w:r w:rsidRPr="00607173">
              <w:rPr>
                <w:rFonts w:cstheme="minorHAnsi"/>
                <w:sz w:val="24"/>
              </w:rPr>
              <w:t>5</w:t>
            </w:r>
          </w:p>
        </w:tc>
        <w:tc>
          <w:tcPr>
            <w:tcW w:w="1134" w:type="dxa"/>
          </w:tcPr>
          <w:p w14:paraId="1E83AC8A" w14:textId="03CC3FE8"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3C7EDA89" w14:textId="4DBC5523"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Preis/Rechenregel falsch</w:t>
            </w:r>
          </w:p>
        </w:tc>
      </w:tr>
      <w:tr w:rsidR="003F639B" w:rsidRPr="00607173" w14:paraId="2D34F744" w14:textId="77777777" w:rsidTr="000E41BA">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929C2D7" w14:textId="4D1AFFD9" w:rsidR="003F639B" w:rsidRPr="00607173" w:rsidRDefault="003F639B" w:rsidP="003F639B">
            <w:pPr>
              <w:rPr>
                <w:rFonts w:cstheme="minorHAnsi"/>
                <w:color w:val="000000"/>
                <w:sz w:val="24"/>
              </w:rPr>
            </w:pPr>
            <w:r w:rsidRPr="00607173">
              <w:rPr>
                <w:rFonts w:cstheme="minorHAnsi"/>
                <w:sz w:val="24"/>
              </w:rPr>
              <w:t>Z32</w:t>
            </w:r>
          </w:p>
        </w:tc>
        <w:tc>
          <w:tcPr>
            <w:tcW w:w="1134" w:type="dxa"/>
          </w:tcPr>
          <w:p w14:paraId="12249756" w14:textId="1FD60366"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tcBorders>
          </w:tcPr>
          <w:p w14:paraId="20CE80EE" w14:textId="704D122E"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Bestellumfang übersteigt Angebotsumfang</w:t>
            </w:r>
          </w:p>
        </w:tc>
      </w:tr>
    </w:tbl>
    <w:p w14:paraId="05B4AD2C" w14:textId="77777777" w:rsidR="0083256E" w:rsidRPr="00607173" w:rsidRDefault="0083256E">
      <w:pPr>
        <w:rPr>
          <w:rFonts w:cstheme="minorHAnsi"/>
        </w:rPr>
      </w:pPr>
      <w:r w:rsidRPr="00607173">
        <w:rPr>
          <w:rFonts w:cstheme="minorHAnsi"/>
        </w:rPr>
        <w:br w:type="page"/>
      </w:r>
    </w:p>
    <w:p w14:paraId="2CB009EA" w14:textId="07C4B130" w:rsidR="00E5101C" w:rsidRDefault="009A64B6" w:rsidP="001F2FE1">
      <w:pPr>
        <w:pStyle w:val="berschrift2"/>
        <w:rPr>
          <w:rFonts w:cstheme="minorHAnsi"/>
          <w:szCs w:val="24"/>
        </w:rPr>
      </w:pPr>
      <w:bookmarkStart w:id="1355" w:name="_Toc232433723"/>
      <w:r>
        <w:rPr>
          <w:rFonts w:cstheme="minorHAnsi"/>
          <w:szCs w:val="24"/>
        </w:rPr>
        <w:lastRenderedPageBreak/>
        <w:t xml:space="preserve">AD: </w:t>
      </w:r>
      <w:r w:rsidR="007D214C" w:rsidRPr="007D214C">
        <w:rPr>
          <w:rFonts w:cstheme="minorHAnsi"/>
          <w:szCs w:val="24"/>
        </w:rPr>
        <w:t>Störungsbehebung in der Messlokation</w:t>
      </w:r>
      <w:bookmarkEnd w:id="1355"/>
    </w:p>
    <w:p w14:paraId="1126C85A" w14:textId="2871A66F" w:rsidR="003104FB" w:rsidRPr="003104FB" w:rsidRDefault="006D5CD2" w:rsidP="003104FB">
      <w:pPr>
        <w:pStyle w:val="Formatvorlage1"/>
      </w:pPr>
      <w:bookmarkStart w:id="1356" w:name="_Toc232433724"/>
      <w:r w:rsidRPr="006D5CD2">
        <w:t>E_2012_Meldung prüfen</w:t>
      </w:r>
      <w:bookmarkEnd w:id="1356"/>
    </w:p>
    <w:p w14:paraId="78791BC3" w14:textId="14D79F85" w:rsidR="00E5101C" w:rsidRDefault="00B9231B" w:rsidP="001F2FE1">
      <w:pPr>
        <w:pStyle w:val="berschrift3"/>
        <w:rPr>
          <w:rFonts w:cstheme="minorHAnsi"/>
          <w:szCs w:val="24"/>
        </w:rPr>
      </w:pPr>
      <w:bookmarkStart w:id="1357" w:name="_Toc232433725"/>
      <w:r>
        <w:rPr>
          <w:rFonts w:cstheme="minorHAnsi"/>
          <w:szCs w:val="24"/>
        </w:rPr>
        <w:t>Ablehnung der Störungsmeldung</w:t>
      </w:r>
      <w:bookmarkEnd w:id="1357"/>
    </w:p>
    <w:p w14:paraId="5277F8F2" w14:textId="76CBDC07" w:rsidR="00B54D37" w:rsidRPr="00B54D37" w:rsidRDefault="00B54D37" w:rsidP="00B54D37">
      <w:pPr>
        <w:rPr>
          <w:rFonts w:cstheme="minorHAnsi"/>
        </w:rPr>
      </w:pPr>
      <w:r w:rsidRPr="00607173">
        <w:rPr>
          <w:rFonts w:cstheme="minorHAnsi"/>
        </w:rPr>
        <w:t>Diese Codeliste befindet sich noch in dem Datenformat.</w:t>
      </w:r>
    </w:p>
    <w:p w14:paraId="43CBD412" w14:textId="6911A72A" w:rsidR="00E5101C" w:rsidRPr="00607173" w:rsidRDefault="00E5101C" w:rsidP="00FA3196">
      <w:pPr>
        <w:pStyle w:val="berschrift3"/>
        <w:rPr>
          <w:rFonts w:cstheme="minorHAnsi"/>
          <w:szCs w:val="24"/>
        </w:rPr>
      </w:pPr>
      <w:bookmarkStart w:id="1358" w:name="_Toc62633893"/>
      <w:bookmarkStart w:id="1359" w:name="_Toc64454137"/>
      <w:bookmarkStart w:id="1360" w:name="_Toc232433726"/>
      <w:r w:rsidRPr="00607173">
        <w:rPr>
          <w:rFonts w:cstheme="minorHAnsi"/>
          <w:szCs w:val="24"/>
        </w:rPr>
        <w:t>Bestätigung der Störungsmeldung</w:t>
      </w:r>
      <w:bookmarkEnd w:id="1358"/>
      <w:bookmarkEnd w:id="1359"/>
      <w:bookmarkEnd w:id="1360"/>
    </w:p>
    <w:p w14:paraId="7D9383C9" w14:textId="77777777" w:rsidR="00E5101C" w:rsidRDefault="00E5101C" w:rsidP="00FA3196">
      <w:pPr>
        <w:rPr>
          <w:rFonts w:cstheme="minorHAnsi"/>
        </w:rPr>
      </w:pPr>
      <w:r w:rsidRPr="00607173">
        <w:rPr>
          <w:rFonts w:cstheme="minorHAnsi"/>
        </w:rPr>
        <w:t>Diese Codeliste befindet sich noch in dem Datenformat.</w:t>
      </w:r>
    </w:p>
    <w:p w14:paraId="6F06C11B" w14:textId="53F9534B" w:rsidR="00C840EB" w:rsidRDefault="00F422CA" w:rsidP="00F422CA">
      <w:pPr>
        <w:pStyle w:val="Formatvorlage1"/>
      </w:pPr>
      <w:bookmarkStart w:id="1361" w:name="_Toc232433727"/>
      <w:r>
        <w:t>E</w:t>
      </w:r>
      <w:r w:rsidRPr="00F422CA">
        <w:t xml:space="preserve"> _2013_Störung beheben</w:t>
      </w:r>
      <w:bookmarkEnd w:id="1361"/>
    </w:p>
    <w:p w14:paraId="055CDD7D" w14:textId="77777777" w:rsidR="008547E6" w:rsidRDefault="008547E6" w:rsidP="008547E6">
      <w:pPr>
        <w:pStyle w:val="berschrift3"/>
      </w:pPr>
      <w:bookmarkStart w:id="1362" w:name="_Toc232433728"/>
      <w:r>
        <w:t>Mitteilung Ergebnis</w:t>
      </w:r>
      <w:bookmarkEnd w:id="1362"/>
    </w:p>
    <w:p w14:paraId="52A7C070" w14:textId="12C691C7" w:rsidR="00A828FB" w:rsidRDefault="008547E6" w:rsidP="00FA3196">
      <w:pPr>
        <w:rPr>
          <w:rFonts w:cstheme="minorHAnsi"/>
        </w:rPr>
      </w:pPr>
      <w:r w:rsidRPr="00607173">
        <w:rPr>
          <w:rFonts w:cstheme="minorHAnsi"/>
        </w:rPr>
        <w:t>Diese Codeliste befindet sich noch in dem Datenformat.</w:t>
      </w:r>
    </w:p>
    <w:p w14:paraId="4B890F04" w14:textId="1A6D8BBB" w:rsidR="00F422CA" w:rsidRDefault="00F422CA">
      <w:pPr>
        <w:spacing w:after="200" w:line="276" w:lineRule="auto"/>
        <w:rPr>
          <w:rFonts w:cstheme="minorHAnsi"/>
        </w:rPr>
      </w:pPr>
      <w:r>
        <w:rPr>
          <w:rFonts w:cstheme="minorHAnsi"/>
        </w:rPr>
        <w:br w:type="page"/>
      </w:r>
    </w:p>
    <w:p w14:paraId="707F8A4D" w14:textId="7CCFD9FC" w:rsidR="003346AF" w:rsidRDefault="00E563A2" w:rsidP="000D42F0">
      <w:pPr>
        <w:pStyle w:val="Formatvorlage2"/>
      </w:pPr>
      <w:bookmarkStart w:id="1363" w:name="_Toc232433729"/>
      <w:r>
        <w:lastRenderedPageBreak/>
        <w:t>A</w:t>
      </w:r>
      <w:r w:rsidR="00221935">
        <w:t xml:space="preserve">D: </w:t>
      </w:r>
      <w:r w:rsidR="003346AF" w:rsidRPr="00607173">
        <w:t>Abrechnung von Dienstleistungen im Messwesen</w:t>
      </w:r>
      <w:bookmarkEnd w:id="1363"/>
    </w:p>
    <w:p w14:paraId="0A043FCA" w14:textId="77777777" w:rsidR="00F77666" w:rsidRDefault="00F77666" w:rsidP="00F77666">
      <w:pPr>
        <w:pStyle w:val="berschrift3"/>
        <w:rPr>
          <w:rFonts w:cstheme="minorHAnsi"/>
          <w:szCs w:val="24"/>
        </w:rPr>
      </w:pPr>
      <w:bookmarkStart w:id="1364" w:name="_Toc216713916"/>
      <w:bookmarkStart w:id="1365" w:name="_Toc232433730"/>
      <w:r>
        <w:rPr>
          <w:rFonts w:cstheme="minorHAnsi"/>
          <w:szCs w:val="24"/>
        </w:rPr>
        <w:t>E_2014_Rechnung verarbeiten</w:t>
      </w:r>
      <w:bookmarkEnd w:id="1364"/>
      <w:bookmarkEnd w:id="1365"/>
    </w:p>
    <w:p w14:paraId="06AEA208" w14:textId="7313A488" w:rsidR="00CF4B95" w:rsidRPr="00CF4B95" w:rsidRDefault="00C56DDA" w:rsidP="00C56DDA">
      <w:pPr>
        <w:pStyle w:val="Formatvorlage3"/>
      </w:pPr>
      <w:r>
        <w:t>G_0083_</w:t>
      </w:r>
      <w:r w:rsidRPr="003654A6">
        <w:t>Ablehnung der Rechnung vom NB an den MSBA</w:t>
      </w:r>
    </w:p>
    <w:tbl>
      <w:tblPr>
        <w:tblStyle w:val="edienergy"/>
        <w:tblW w:w="1430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69"/>
      </w:tblGrid>
      <w:tr w:rsidR="00A828FB" w:rsidRPr="00607173" w14:paraId="30563C61" w14:textId="77777777" w:rsidTr="00B75482">
        <w:trPr>
          <w:cnfStyle w:val="100000000000" w:firstRow="1" w:lastRow="0" w:firstColumn="0" w:lastColumn="0" w:oddVBand="0" w:evenVBand="0" w:oddHBand="0"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5F99B7E3" w14:textId="77777777" w:rsidR="00A828FB" w:rsidRPr="00607173" w:rsidRDefault="00A828FB" w:rsidP="00B75482">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2730727B" w14:textId="77777777" w:rsidR="00A828FB" w:rsidRPr="00607173" w:rsidRDefault="00A828FB" w:rsidP="00B7548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69" w:type="dxa"/>
            <w:tcBorders>
              <w:top w:val="single" w:sz="4" w:space="0" w:color="auto"/>
              <w:left w:val="single" w:sz="4" w:space="0" w:color="auto"/>
              <w:bottom w:val="single" w:sz="4" w:space="0" w:color="auto"/>
              <w:right w:val="single" w:sz="4" w:space="0" w:color="auto"/>
            </w:tcBorders>
            <w:shd w:val="clear" w:color="auto" w:fill="D8DFE4"/>
          </w:tcPr>
          <w:p w14:paraId="08A4AB8F" w14:textId="77777777" w:rsidR="00A828FB" w:rsidRPr="00607173" w:rsidRDefault="00A828FB" w:rsidP="00B7548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A828FB" w:rsidRPr="00607173" w14:paraId="60E034A1"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7572E40" w14:textId="77777777" w:rsidR="00A828FB" w:rsidRPr="00607173" w:rsidRDefault="00A828FB" w:rsidP="00B75482">
            <w:pPr>
              <w:spacing w:after="120"/>
              <w:rPr>
                <w:rFonts w:cstheme="minorHAnsi"/>
                <w:sz w:val="24"/>
              </w:rPr>
            </w:pPr>
            <w:r w:rsidRPr="00607173">
              <w:rPr>
                <w:rFonts w:cstheme="minorHAnsi"/>
                <w:sz w:val="24"/>
              </w:rPr>
              <w:t>5</w:t>
            </w:r>
          </w:p>
        </w:tc>
        <w:tc>
          <w:tcPr>
            <w:tcW w:w="1134" w:type="dxa"/>
            <w:tcBorders>
              <w:top w:val="single" w:sz="4" w:space="0" w:color="auto"/>
              <w:bottom w:val="single" w:sz="4" w:space="0" w:color="auto"/>
            </w:tcBorders>
          </w:tcPr>
          <w:p w14:paraId="6696455C"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2DEFBADB"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A828FB" w:rsidRPr="00607173" w14:paraId="58580ACC"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44FF2DC" w14:textId="77777777" w:rsidR="00A828FB" w:rsidRPr="00607173" w:rsidRDefault="00A828FB" w:rsidP="00B75482">
            <w:pPr>
              <w:spacing w:after="120"/>
              <w:rPr>
                <w:rFonts w:cstheme="minorHAnsi"/>
                <w:sz w:val="24"/>
              </w:rPr>
            </w:pPr>
            <w:r w:rsidRPr="00607173">
              <w:rPr>
                <w:rFonts w:cstheme="minorHAnsi"/>
                <w:sz w:val="24"/>
              </w:rPr>
              <w:t>9</w:t>
            </w:r>
          </w:p>
        </w:tc>
        <w:tc>
          <w:tcPr>
            <w:tcW w:w="1134" w:type="dxa"/>
            <w:tcBorders>
              <w:top w:val="single" w:sz="4" w:space="0" w:color="auto"/>
              <w:bottom w:val="single" w:sz="4" w:space="0" w:color="auto"/>
            </w:tcBorders>
          </w:tcPr>
          <w:p w14:paraId="5A24AAC0"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4BB776DE"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A828FB" w:rsidRPr="00607173" w14:paraId="1EE06B3B"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4A32061" w14:textId="77777777" w:rsidR="00A828FB" w:rsidRPr="00607173" w:rsidRDefault="00A828FB" w:rsidP="00B75482">
            <w:pPr>
              <w:spacing w:after="120"/>
              <w:rPr>
                <w:rFonts w:cstheme="minorHAnsi"/>
                <w:sz w:val="24"/>
              </w:rPr>
            </w:pPr>
            <w:r w:rsidRPr="00607173">
              <w:rPr>
                <w:rFonts w:cstheme="minorHAnsi"/>
                <w:sz w:val="24"/>
              </w:rPr>
              <w:t>14</w:t>
            </w:r>
          </w:p>
        </w:tc>
        <w:tc>
          <w:tcPr>
            <w:tcW w:w="1134" w:type="dxa"/>
            <w:tcBorders>
              <w:top w:val="single" w:sz="4" w:space="0" w:color="auto"/>
              <w:bottom w:val="single" w:sz="4" w:space="0" w:color="auto"/>
            </w:tcBorders>
          </w:tcPr>
          <w:p w14:paraId="411E1523"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3A1DA8C5" w14:textId="3D5705FA"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Unbekannte</w:t>
            </w:r>
            <w:r w:rsidR="00493AB6">
              <w:rPr>
                <w:rFonts w:cstheme="minorHAnsi"/>
                <w:sz w:val="24"/>
              </w:rPr>
              <w:t xml:space="preserve"> Marktlokation</w:t>
            </w:r>
            <w:r w:rsidRPr="00607173">
              <w:rPr>
                <w:rFonts w:cstheme="minorHAnsi"/>
                <w:sz w:val="24"/>
              </w:rPr>
              <w:t>, Messlokation</w:t>
            </w:r>
          </w:p>
        </w:tc>
      </w:tr>
      <w:tr w:rsidR="00A828FB" w:rsidRPr="00607173" w14:paraId="522E7A6C"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27E6BDC" w14:textId="77777777" w:rsidR="00A828FB" w:rsidRPr="00607173" w:rsidRDefault="00A828FB" w:rsidP="00B75482">
            <w:pPr>
              <w:spacing w:after="120"/>
              <w:rPr>
                <w:rFonts w:cstheme="minorHAnsi"/>
                <w:sz w:val="24"/>
              </w:rPr>
            </w:pPr>
            <w:r w:rsidRPr="00607173">
              <w:rPr>
                <w:rFonts w:cstheme="minorHAnsi"/>
                <w:sz w:val="24"/>
              </w:rPr>
              <w:t>53</w:t>
            </w:r>
          </w:p>
        </w:tc>
        <w:tc>
          <w:tcPr>
            <w:tcW w:w="1134" w:type="dxa"/>
            <w:tcBorders>
              <w:top w:val="single" w:sz="4" w:space="0" w:color="auto"/>
              <w:bottom w:val="single" w:sz="4" w:space="0" w:color="auto"/>
            </w:tcBorders>
          </w:tcPr>
          <w:p w14:paraId="66FC9DF4"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04447AFA"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doppelte Rechnung</w:t>
            </w:r>
          </w:p>
        </w:tc>
      </w:tr>
      <w:tr w:rsidR="00A828FB" w:rsidRPr="00607173" w14:paraId="16155486"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C1B6483" w14:textId="77777777" w:rsidR="00A828FB" w:rsidRPr="00607173" w:rsidRDefault="00A828FB" w:rsidP="00B75482">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21EBE948"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72613403"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A828FB" w:rsidRPr="00607173" w14:paraId="66193FAE"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B584EDA" w14:textId="77777777" w:rsidR="00A828FB" w:rsidRPr="00607173" w:rsidRDefault="00A828FB" w:rsidP="00B75482">
            <w:pPr>
              <w:spacing w:after="120"/>
              <w:rPr>
                <w:rFonts w:cstheme="minorHAnsi"/>
                <w:sz w:val="24"/>
              </w:rPr>
            </w:pPr>
            <w:r w:rsidRPr="00607173">
              <w:rPr>
                <w:rFonts w:cstheme="minorHAnsi"/>
                <w:sz w:val="24"/>
              </w:rPr>
              <w:t>Z02</w:t>
            </w:r>
          </w:p>
        </w:tc>
        <w:tc>
          <w:tcPr>
            <w:tcW w:w="1134" w:type="dxa"/>
            <w:tcBorders>
              <w:top w:val="single" w:sz="4" w:space="0" w:color="auto"/>
              <w:bottom w:val="single" w:sz="4" w:space="0" w:color="auto"/>
            </w:tcBorders>
          </w:tcPr>
          <w:p w14:paraId="15D5E78D"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4A20C458" w14:textId="7D792E02"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Abrechnungsende ungleich Vertragsende</w:t>
            </w:r>
          </w:p>
        </w:tc>
      </w:tr>
      <w:tr w:rsidR="00A828FB" w:rsidRPr="00607173" w14:paraId="51E8D5A9"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1ACDCA3" w14:textId="77777777" w:rsidR="00A828FB" w:rsidRPr="00607173" w:rsidRDefault="00A828FB" w:rsidP="00B75482">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0F993EAC"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0505FDDE"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A828FB" w:rsidRPr="00607173" w14:paraId="15E9E319"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C598E15" w14:textId="77777777" w:rsidR="00A828FB" w:rsidRPr="00607173" w:rsidRDefault="00A828FB" w:rsidP="00B75482">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42ACA5BA"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745EB233"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p>
          <w:p w14:paraId="6FE7425D"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Es wurden zwei unterschiedliche Rechnungen mit derselben Rechnungsnummer empfangen.</w:t>
            </w:r>
          </w:p>
        </w:tc>
      </w:tr>
      <w:tr w:rsidR="00A828FB" w:rsidRPr="00607173" w14:paraId="37962C34"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8B9EC8E" w14:textId="77777777" w:rsidR="00A828FB" w:rsidRPr="00607173" w:rsidRDefault="00A828FB" w:rsidP="00B75482">
            <w:pPr>
              <w:spacing w:after="120"/>
              <w:rPr>
                <w:rFonts w:cstheme="minorHAnsi"/>
                <w:sz w:val="24"/>
              </w:rPr>
            </w:pPr>
            <w:r w:rsidRPr="00607173">
              <w:rPr>
                <w:rFonts w:cstheme="minorHAnsi"/>
                <w:sz w:val="24"/>
              </w:rPr>
              <w:t>Z40</w:t>
            </w:r>
          </w:p>
        </w:tc>
        <w:tc>
          <w:tcPr>
            <w:tcW w:w="1134" w:type="dxa"/>
            <w:tcBorders>
              <w:top w:val="single" w:sz="4" w:space="0" w:color="auto"/>
              <w:bottom w:val="single" w:sz="4" w:space="0" w:color="auto"/>
            </w:tcBorders>
          </w:tcPr>
          <w:p w14:paraId="1FB4DF73"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78ED0CC6"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Reverse Charge Anwendung fehlt oder unzulässig</w:t>
            </w:r>
          </w:p>
          <w:p w14:paraId="39100B81"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Reverse Charge Verfahren hätte angewendet werden müssen bzw. hätte nicht angewendet werden dürfen.</w:t>
            </w:r>
          </w:p>
        </w:tc>
      </w:tr>
      <w:tr w:rsidR="00A828FB" w:rsidRPr="00607173" w14:paraId="394F3A84"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72AA6A7" w14:textId="77777777" w:rsidR="00A828FB" w:rsidRPr="00607173" w:rsidRDefault="00A828FB" w:rsidP="00B75482">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5A480D63"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19367C10"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Ungültiges Rechnungsdatum</w:t>
            </w:r>
          </w:p>
          <w:p w14:paraId="5A423745"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Zum Zeitpunkt, zu dem die Rechnung beim Rechnungsempfänger eingeht, liegt das auf der Rechnung angegebene Rechnungsdatum (DTM+137 der INVOIC) in der Zukunft.</w:t>
            </w:r>
          </w:p>
        </w:tc>
      </w:tr>
    </w:tbl>
    <w:p w14:paraId="7D2CFB87" w14:textId="62F4ACE5" w:rsidR="00FA7CAC" w:rsidRPr="00607173" w:rsidRDefault="00FA7CAC" w:rsidP="00FA7CAC">
      <w:pPr>
        <w:rPr>
          <w:rFonts w:cstheme="minorHAnsi"/>
        </w:rPr>
      </w:pPr>
    </w:p>
    <w:p w14:paraId="7D956CB4" w14:textId="77777777" w:rsidR="00456E35" w:rsidRDefault="00456E35" w:rsidP="00456E35">
      <w:pPr>
        <w:pStyle w:val="berschrift3"/>
      </w:pPr>
      <w:bookmarkStart w:id="1366" w:name="_Toc216713917"/>
      <w:bookmarkStart w:id="1367" w:name="_Toc232433731"/>
      <w:r>
        <w:lastRenderedPageBreak/>
        <w:t>E_2015_Rechnung verarbeiten</w:t>
      </w:r>
      <w:bookmarkEnd w:id="1366"/>
      <w:bookmarkEnd w:id="1367"/>
    </w:p>
    <w:p w14:paraId="206136FF" w14:textId="390DD0C3" w:rsidR="0016626F" w:rsidRDefault="007759C8" w:rsidP="006C4F80">
      <w:pPr>
        <w:pStyle w:val="Formatvorlage3"/>
      </w:pPr>
      <w:r>
        <w:t>G_0084_</w:t>
      </w:r>
      <w:r w:rsidRPr="003654A6">
        <w:t xml:space="preserve">Ablehnung der Rechnung vom </w:t>
      </w:r>
      <w:r>
        <w:t>MSBN</w:t>
      </w:r>
      <w:r w:rsidRPr="003654A6">
        <w:t xml:space="preserve"> an den MSBA</w:t>
      </w:r>
    </w:p>
    <w:tbl>
      <w:tblPr>
        <w:tblStyle w:val="edienergy"/>
        <w:tblW w:w="1430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69"/>
      </w:tblGrid>
      <w:tr w:rsidR="000D1F18" w:rsidRPr="00607173" w14:paraId="689994C9" w14:textId="77777777" w:rsidTr="00B75482">
        <w:trPr>
          <w:cnfStyle w:val="100000000000" w:firstRow="1" w:lastRow="0" w:firstColumn="0" w:lastColumn="0" w:oddVBand="0" w:evenVBand="0" w:oddHBand="0"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1186FDB4" w14:textId="77777777" w:rsidR="000D1F18" w:rsidRPr="00607173" w:rsidRDefault="000D1F18" w:rsidP="00B75482">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02BFAF7F" w14:textId="77777777" w:rsidR="000D1F18" w:rsidRPr="00607173" w:rsidRDefault="000D1F18" w:rsidP="00B7548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69" w:type="dxa"/>
            <w:tcBorders>
              <w:top w:val="single" w:sz="4" w:space="0" w:color="auto"/>
              <w:left w:val="single" w:sz="4" w:space="0" w:color="auto"/>
              <w:bottom w:val="single" w:sz="4" w:space="0" w:color="auto"/>
              <w:right w:val="single" w:sz="4" w:space="0" w:color="auto"/>
            </w:tcBorders>
            <w:shd w:val="clear" w:color="auto" w:fill="D8DFE4"/>
          </w:tcPr>
          <w:p w14:paraId="0EBC4B18" w14:textId="77777777" w:rsidR="000D1F18" w:rsidRPr="00607173" w:rsidRDefault="000D1F18" w:rsidP="00B7548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0D1F18" w:rsidRPr="00607173" w14:paraId="40DFEE00"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6EDD548" w14:textId="77777777" w:rsidR="000D1F18" w:rsidRPr="00607173" w:rsidRDefault="000D1F18" w:rsidP="00B75482">
            <w:pPr>
              <w:spacing w:after="120"/>
              <w:rPr>
                <w:rFonts w:cstheme="minorHAnsi"/>
                <w:sz w:val="24"/>
              </w:rPr>
            </w:pPr>
            <w:r w:rsidRPr="00607173">
              <w:rPr>
                <w:rFonts w:cstheme="minorHAnsi"/>
                <w:sz w:val="24"/>
              </w:rPr>
              <w:t>5</w:t>
            </w:r>
          </w:p>
        </w:tc>
        <w:tc>
          <w:tcPr>
            <w:tcW w:w="1134" w:type="dxa"/>
            <w:tcBorders>
              <w:top w:val="single" w:sz="4" w:space="0" w:color="auto"/>
              <w:bottom w:val="single" w:sz="4" w:space="0" w:color="auto"/>
            </w:tcBorders>
          </w:tcPr>
          <w:p w14:paraId="4D1C2B6F"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4CBB19F7"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0D1F18" w:rsidRPr="00607173" w14:paraId="68AEC462"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9BA4499" w14:textId="77777777" w:rsidR="000D1F18" w:rsidRPr="00607173" w:rsidRDefault="000D1F18" w:rsidP="00B75482">
            <w:pPr>
              <w:spacing w:after="120"/>
              <w:rPr>
                <w:rFonts w:cstheme="minorHAnsi"/>
                <w:sz w:val="24"/>
              </w:rPr>
            </w:pPr>
            <w:r w:rsidRPr="00607173">
              <w:rPr>
                <w:rFonts w:cstheme="minorHAnsi"/>
                <w:sz w:val="24"/>
              </w:rPr>
              <w:t>9</w:t>
            </w:r>
          </w:p>
        </w:tc>
        <w:tc>
          <w:tcPr>
            <w:tcW w:w="1134" w:type="dxa"/>
            <w:tcBorders>
              <w:top w:val="single" w:sz="4" w:space="0" w:color="auto"/>
              <w:bottom w:val="single" w:sz="4" w:space="0" w:color="auto"/>
            </w:tcBorders>
          </w:tcPr>
          <w:p w14:paraId="29E6902E"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0D35EC16"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0D1F18" w:rsidRPr="00607173" w14:paraId="642CC094"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3B0CCE1" w14:textId="77777777" w:rsidR="000D1F18" w:rsidRPr="00607173" w:rsidRDefault="000D1F18" w:rsidP="00B75482">
            <w:pPr>
              <w:spacing w:after="120"/>
              <w:rPr>
                <w:rFonts w:cstheme="minorHAnsi"/>
                <w:sz w:val="24"/>
              </w:rPr>
            </w:pPr>
            <w:r w:rsidRPr="00607173">
              <w:rPr>
                <w:rFonts w:cstheme="minorHAnsi"/>
                <w:sz w:val="24"/>
              </w:rPr>
              <w:t>14</w:t>
            </w:r>
          </w:p>
        </w:tc>
        <w:tc>
          <w:tcPr>
            <w:tcW w:w="1134" w:type="dxa"/>
            <w:tcBorders>
              <w:top w:val="single" w:sz="4" w:space="0" w:color="auto"/>
              <w:bottom w:val="single" w:sz="4" w:space="0" w:color="auto"/>
            </w:tcBorders>
          </w:tcPr>
          <w:p w14:paraId="00B08F16"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106DED14"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Unbekannte Marktlokation, Messlokation</w:t>
            </w:r>
          </w:p>
        </w:tc>
      </w:tr>
      <w:tr w:rsidR="000D1F18" w:rsidRPr="00607173" w14:paraId="2B6808E8"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3E4C878" w14:textId="77777777" w:rsidR="000D1F18" w:rsidRPr="00607173" w:rsidRDefault="000D1F18" w:rsidP="00B75482">
            <w:pPr>
              <w:spacing w:after="120"/>
              <w:rPr>
                <w:rFonts w:cstheme="minorHAnsi"/>
                <w:sz w:val="24"/>
              </w:rPr>
            </w:pPr>
            <w:r w:rsidRPr="00607173">
              <w:rPr>
                <w:rFonts w:cstheme="minorHAnsi"/>
                <w:sz w:val="24"/>
              </w:rPr>
              <w:t>53</w:t>
            </w:r>
          </w:p>
        </w:tc>
        <w:tc>
          <w:tcPr>
            <w:tcW w:w="1134" w:type="dxa"/>
            <w:tcBorders>
              <w:top w:val="single" w:sz="4" w:space="0" w:color="auto"/>
              <w:bottom w:val="single" w:sz="4" w:space="0" w:color="auto"/>
            </w:tcBorders>
          </w:tcPr>
          <w:p w14:paraId="1AEB6589"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53A2E640"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doppelte Rechnung</w:t>
            </w:r>
          </w:p>
        </w:tc>
      </w:tr>
      <w:tr w:rsidR="000D1F18" w:rsidRPr="00607173" w14:paraId="628C06D0"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12A7616" w14:textId="77777777" w:rsidR="000D1F18" w:rsidRPr="00607173" w:rsidRDefault="000D1F18" w:rsidP="00B75482">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6501009B"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7281399C"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0D1F18" w:rsidRPr="00607173" w14:paraId="6FCED1CF"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0EE3E31" w14:textId="77777777" w:rsidR="000D1F18" w:rsidRPr="00607173" w:rsidRDefault="000D1F18" w:rsidP="00B75482">
            <w:pPr>
              <w:spacing w:after="120"/>
              <w:rPr>
                <w:rFonts w:cstheme="minorHAnsi"/>
                <w:sz w:val="24"/>
              </w:rPr>
            </w:pPr>
            <w:r w:rsidRPr="00607173">
              <w:rPr>
                <w:rFonts w:cstheme="minorHAnsi"/>
                <w:sz w:val="24"/>
              </w:rPr>
              <w:t>Z02</w:t>
            </w:r>
          </w:p>
        </w:tc>
        <w:tc>
          <w:tcPr>
            <w:tcW w:w="1134" w:type="dxa"/>
            <w:tcBorders>
              <w:top w:val="single" w:sz="4" w:space="0" w:color="auto"/>
              <w:bottom w:val="single" w:sz="4" w:space="0" w:color="auto"/>
            </w:tcBorders>
          </w:tcPr>
          <w:p w14:paraId="3ED4B578"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01428401"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Abrechnungsende ungleich Vertragsende</w:t>
            </w:r>
          </w:p>
        </w:tc>
      </w:tr>
      <w:tr w:rsidR="000D1F18" w:rsidRPr="00607173" w14:paraId="0F4D6FB5"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C53DBEC" w14:textId="77777777" w:rsidR="000D1F18" w:rsidRPr="00607173" w:rsidRDefault="000D1F18" w:rsidP="00B75482">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6828DD80"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02C65F94"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0D1F18" w:rsidRPr="00607173" w14:paraId="77657556"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8C33C6A" w14:textId="77777777" w:rsidR="000D1F18" w:rsidRPr="00607173" w:rsidRDefault="000D1F18" w:rsidP="00B75482">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64F167D3"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1C290822"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p>
          <w:p w14:paraId="6D29CB34"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Es wurden zwei unterschiedliche Rechnungen mit derselben Rechnungsnummer empfangen.</w:t>
            </w:r>
          </w:p>
        </w:tc>
      </w:tr>
      <w:tr w:rsidR="000D1F18" w:rsidRPr="00607173" w14:paraId="25FE0715"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A53505E" w14:textId="77777777" w:rsidR="000D1F18" w:rsidRPr="00607173" w:rsidRDefault="000D1F18" w:rsidP="00B75482">
            <w:pPr>
              <w:spacing w:after="120"/>
              <w:rPr>
                <w:rFonts w:cstheme="minorHAnsi"/>
                <w:sz w:val="24"/>
              </w:rPr>
            </w:pPr>
            <w:r w:rsidRPr="00607173">
              <w:rPr>
                <w:rFonts w:cstheme="minorHAnsi"/>
                <w:sz w:val="24"/>
              </w:rPr>
              <w:t>Z40</w:t>
            </w:r>
          </w:p>
        </w:tc>
        <w:tc>
          <w:tcPr>
            <w:tcW w:w="1134" w:type="dxa"/>
            <w:tcBorders>
              <w:top w:val="single" w:sz="4" w:space="0" w:color="auto"/>
              <w:bottom w:val="single" w:sz="4" w:space="0" w:color="auto"/>
            </w:tcBorders>
          </w:tcPr>
          <w:p w14:paraId="393EDDD2"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3BD0998E"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Reverse Charge Anwendung fehlt oder unzulässig</w:t>
            </w:r>
          </w:p>
          <w:p w14:paraId="4C9FB560"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Reverse Charge Verfahren hätte angewendet werden müssen bzw. hätte nicht angewendet werden dürfen.</w:t>
            </w:r>
          </w:p>
        </w:tc>
      </w:tr>
      <w:tr w:rsidR="000D1F18" w:rsidRPr="00607173" w14:paraId="5322E6BA"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D6276FD" w14:textId="77777777" w:rsidR="000D1F18" w:rsidRPr="00607173" w:rsidRDefault="000D1F18" w:rsidP="00B75482">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657B90E3"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50725185"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Ungültiges Rechnungsdatum</w:t>
            </w:r>
          </w:p>
          <w:p w14:paraId="4CAE3B39"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Zum Zeitpunkt, zu dem die Rechnung beim Rechnungsempfänger eingeht, liegt das auf der Rechnung angegebene Rechnungsdatum (DTM+137 der INVOIC) in der Zukunft.</w:t>
            </w:r>
          </w:p>
        </w:tc>
      </w:tr>
    </w:tbl>
    <w:p w14:paraId="44DE549F" w14:textId="77777777" w:rsidR="0016626F" w:rsidRDefault="0016626F" w:rsidP="00FA7CAC">
      <w:pPr>
        <w:rPr>
          <w:rFonts w:cstheme="minorHAnsi"/>
        </w:rPr>
      </w:pPr>
    </w:p>
    <w:p w14:paraId="76970851" w14:textId="2AD23720" w:rsidR="003346AF" w:rsidRPr="00607173" w:rsidRDefault="009C60E3" w:rsidP="00AB2DB8">
      <w:pPr>
        <w:pStyle w:val="berschrift3"/>
        <w:rPr>
          <w:rFonts w:cstheme="minorHAnsi"/>
          <w:szCs w:val="24"/>
        </w:rPr>
      </w:pPr>
      <w:bookmarkStart w:id="1368" w:name="_Toc232433732"/>
      <w:r>
        <w:rPr>
          <w:rFonts w:cstheme="minorHAnsi"/>
          <w:szCs w:val="24"/>
        </w:rPr>
        <w:lastRenderedPageBreak/>
        <w:t>E_</w:t>
      </w:r>
      <w:r w:rsidR="00211285">
        <w:rPr>
          <w:rFonts w:cstheme="minorHAnsi"/>
          <w:szCs w:val="24"/>
        </w:rPr>
        <w:t>2016_Rechnung verarbeiten</w:t>
      </w:r>
      <w:bookmarkEnd w:id="1368"/>
    </w:p>
    <w:p w14:paraId="1B2706AF" w14:textId="7344CBA9" w:rsidR="003346AF" w:rsidRPr="00607173" w:rsidRDefault="003346AF" w:rsidP="00A57049">
      <w:pPr>
        <w:pStyle w:val="berschrift4"/>
        <w:rPr>
          <w:rFonts w:cstheme="minorHAnsi"/>
          <w:szCs w:val="24"/>
        </w:rPr>
      </w:pPr>
      <w:r w:rsidRPr="00607173">
        <w:rPr>
          <w:rFonts w:cstheme="minorHAnsi"/>
          <w:szCs w:val="24"/>
        </w:rPr>
        <w:t>G_0083</w:t>
      </w:r>
      <w:r w:rsidR="00F4625F" w:rsidRPr="00607173">
        <w:rPr>
          <w:rFonts w:cstheme="minorHAnsi"/>
          <w:szCs w:val="24"/>
        </w:rPr>
        <w:t>_</w:t>
      </w:r>
      <w:r w:rsidR="00CF0839" w:rsidRPr="00607173">
        <w:rPr>
          <w:rFonts w:cstheme="minorHAnsi"/>
          <w:szCs w:val="24"/>
        </w:rPr>
        <w:t>Ablehnung der Rechnung vom NB an den MSBA</w:t>
      </w:r>
    </w:p>
    <w:tbl>
      <w:tblPr>
        <w:tblStyle w:val="edienergy"/>
        <w:tblW w:w="1430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69"/>
      </w:tblGrid>
      <w:tr w:rsidR="000F3610" w:rsidRPr="00607173" w14:paraId="69F2525D" w14:textId="77777777" w:rsidTr="00DB45B5">
        <w:trPr>
          <w:cnfStyle w:val="100000000000" w:firstRow="1" w:lastRow="0" w:firstColumn="0" w:lastColumn="0" w:oddVBand="0" w:evenVBand="0" w:oddHBand="0"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68C1B2FB" w14:textId="77777777" w:rsidR="000F3610" w:rsidRPr="00607173" w:rsidRDefault="000F3610" w:rsidP="00DB45B5">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69FC4210" w14:textId="77777777" w:rsidR="000F3610" w:rsidRPr="00607173" w:rsidRDefault="000F3610" w:rsidP="00DB45B5">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69" w:type="dxa"/>
            <w:tcBorders>
              <w:top w:val="single" w:sz="4" w:space="0" w:color="auto"/>
              <w:left w:val="single" w:sz="4" w:space="0" w:color="auto"/>
              <w:bottom w:val="single" w:sz="4" w:space="0" w:color="auto"/>
              <w:right w:val="single" w:sz="4" w:space="0" w:color="auto"/>
            </w:tcBorders>
            <w:shd w:val="clear" w:color="auto" w:fill="D8DFE4"/>
          </w:tcPr>
          <w:p w14:paraId="0D7F5BD2" w14:textId="77777777" w:rsidR="000F3610" w:rsidRPr="00607173" w:rsidRDefault="000F3610" w:rsidP="00DB45B5">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0F3610" w:rsidRPr="00607173" w14:paraId="572425F2"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04EBA24" w14:textId="77777777" w:rsidR="000F3610" w:rsidRPr="00607173" w:rsidRDefault="000F3610" w:rsidP="00DB45B5">
            <w:pPr>
              <w:spacing w:after="120"/>
              <w:rPr>
                <w:rFonts w:cstheme="minorHAnsi"/>
                <w:sz w:val="24"/>
              </w:rPr>
            </w:pPr>
            <w:r w:rsidRPr="00607173">
              <w:rPr>
                <w:rFonts w:cstheme="minorHAnsi"/>
                <w:sz w:val="24"/>
              </w:rPr>
              <w:t>5</w:t>
            </w:r>
          </w:p>
        </w:tc>
        <w:tc>
          <w:tcPr>
            <w:tcW w:w="1134" w:type="dxa"/>
            <w:tcBorders>
              <w:top w:val="single" w:sz="4" w:space="0" w:color="auto"/>
              <w:bottom w:val="single" w:sz="4" w:space="0" w:color="auto"/>
            </w:tcBorders>
          </w:tcPr>
          <w:p w14:paraId="3747B053"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5444314C"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0F3610" w:rsidRPr="00607173" w14:paraId="1569DC15"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0D09FFD" w14:textId="77777777" w:rsidR="000F3610" w:rsidRPr="00607173" w:rsidRDefault="000F3610" w:rsidP="00DB45B5">
            <w:pPr>
              <w:spacing w:after="120"/>
              <w:rPr>
                <w:rFonts w:cstheme="minorHAnsi"/>
                <w:sz w:val="24"/>
              </w:rPr>
            </w:pPr>
            <w:r w:rsidRPr="00607173">
              <w:rPr>
                <w:rFonts w:cstheme="minorHAnsi"/>
                <w:sz w:val="24"/>
              </w:rPr>
              <w:t>9</w:t>
            </w:r>
          </w:p>
        </w:tc>
        <w:tc>
          <w:tcPr>
            <w:tcW w:w="1134" w:type="dxa"/>
            <w:tcBorders>
              <w:top w:val="single" w:sz="4" w:space="0" w:color="auto"/>
              <w:bottom w:val="single" w:sz="4" w:space="0" w:color="auto"/>
            </w:tcBorders>
          </w:tcPr>
          <w:p w14:paraId="7E967609"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6D3B4242"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0F3610" w:rsidRPr="00607173" w14:paraId="2A9BF620"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92CE015" w14:textId="77777777" w:rsidR="000F3610" w:rsidRPr="00607173" w:rsidRDefault="000F3610" w:rsidP="00DB45B5">
            <w:pPr>
              <w:spacing w:after="120"/>
              <w:rPr>
                <w:rFonts w:cstheme="minorHAnsi"/>
                <w:sz w:val="24"/>
              </w:rPr>
            </w:pPr>
            <w:r w:rsidRPr="00607173">
              <w:rPr>
                <w:rFonts w:cstheme="minorHAnsi"/>
                <w:sz w:val="24"/>
              </w:rPr>
              <w:t>14</w:t>
            </w:r>
          </w:p>
        </w:tc>
        <w:tc>
          <w:tcPr>
            <w:tcW w:w="1134" w:type="dxa"/>
            <w:tcBorders>
              <w:top w:val="single" w:sz="4" w:space="0" w:color="auto"/>
              <w:bottom w:val="single" w:sz="4" w:space="0" w:color="auto"/>
            </w:tcBorders>
          </w:tcPr>
          <w:p w14:paraId="699D3FEC"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50AA26B6" w14:textId="24F1B663"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Unbekannte Messlokation</w:t>
            </w:r>
          </w:p>
        </w:tc>
      </w:tr>
      <w:tr w:rsidR="000F3610" w:rsidRPr="00607173" w14:paraId="29FAD9F1"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C3DF394" w14:textId="77777777" w:rsidR="000F3610" w:rsidRPr="00607173" w:rsidRDefault="000F3610" w:rsidP="00DB45B5">
            <w:pPr>
              <w:spacing w:after="120"/>
              <w:rPr>
                <w:rFonts w:cstheme="minorHAnsi"/>
                <w:sz w:val="24"/>
              </w:rPr>
            </w:pPr>
            <w:r w:rsidRPr="00607173">
              <w:rPr>
                <w:rFonts w:cstheme="minorHAnsi"/>
                <w:sz w:val="24"/>
              </w:rPr>
              <w:t>53</w:t>
            </w:r>
          </w:p>
        </w:tc>
        <w:tc>
          <w:tcPr>
            <w:tcW w:w="1134" w:type="dxa"/>
            <w:tcBorders>
              <w:top w:val="single" w:sz="4" w:space="0" w:color="auto"/>
              <w:bottom w:val="single" w:sz="4" w:space="0" w:color="auto"/>
            </w:tcBorders>
          </w:tcPr>
          <w:p w14:paraId="2FB65952"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018D6F7E"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doppelte Rechnung</w:t>
            </w:r>
          </w:p>
        </w:tc>
      </w:tr>
      <w:tr w:rsidR="000F3610" w:rsidRPr="00607173" w14:paraId="2ED579BA"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787A9A1" w14:textId="77777777" w:rsidR="000F3610" w:rsidRPr="00607173" w:rsidRDefault="000F3610" w:rsidP="00DB45B5">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4A833182"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260F2A46"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0F3610" w:rsidRPr="00607173" w14:paraId="29FF04AF"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EAB942F" w14:textId="77777777" w:rsidR="000F3610" w:rsidRPr="00607173" w:rsidRDefault="000F3610" w:rsidP="00DB45B5">
            <w:pPr>
              <w:spacing w:after="120"/>
              <w:rPr>
                <w:rFonts w:cstheme="minorHAnsi"/>
                <w:sz w:val="24"/>
              </w:rPr>
            </w:pPr>
            <w:r w:rsidRPr="00607173">
              <w:rPr>
                <w:rFonts w:cstheme="minorHAnsi"/>
                <w:sz w:val="24"/>
              </w:rPr>
              <w:t>Z02</w:t>
            </w:r>
          </w:p>
        </w:tc>
        <w:tc>
          <w:tcPr>
            <w:tcW w:w="1134" w:type="dxa"/>
            <w:tcBorders>
              <w:top w:val="single" w:sz="4" w:space="0" w:color="auto"/>
              <w:bottom w:val="single" w:sz="4" w:space="0" w:color="auto"/>
            </w:tcBorders>
          </w:tcPr>
          <w:p w14:paraId="2760B115"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43763C95"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Abrechnungsende ungleich Vertragsende</w:t>
            </w:r>
          </w:p>
        </w:tc>
      </w:tr>
      <w:tr w:rsidR="000F3610" w:rsidRPr="00607173" w14:paraId="2EE97802"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7637E46" w14:textId="77777777" w:rsidR="000F3610" w:rsidRPr="00607173" w:rsidRDefault="000F3610" w:rsidP="00DB45B5">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7EF00EF4"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5A7AAA70"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0F3610" w:rsidRPr="00607173" w14:paraId="53DF1DA9"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DADBF17" w14:textId="77777777" w:rsidR="000F3610" w:rsidRPr="00607173" w:rsidRDefault="000F3610" w:rsidP="00DB45B5">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1D88B172"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200C1EF5"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p>
          <w:p w14:paraId="0C0C6DDB"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Es wurden zwei unterschiedliche Rechnungen mit derselben Rechnungsnummer empfangen.</w:t>
            </w:r>
          </w:p>
        </w:tc>
      </w:tr>
      <w:tr w:rsidR="000F3610" w:rsidRPr="00607173" w14:paraId="261810CE"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181B197" w14:textId="77777777" w:rsidR="000F3610" w:rsidRPr="00607173" w:rsidRDefault="000F3610" w:rsidP="00DB45B5">
            <w:pPr>
              <w:spacing w:after="120"/>
              <w:rPr>
                <w:rFonts w:cstheme="minorHAnsi"/>
                <w:sz w:val="24"/>
              </w:rPr>
            </w:pPr>
            <w:r w:rsidRPr="00607173">
              <w:rPr>
                <w:rFonts w:cstheme="minorHAnsi"/>
                <w:sz w:val="24"/>
              </w:rPr>
              <w:t>Z40</w:t>
            </w:r>
          </w:p>
        </w:tc>
        <w:tc>
          <w:tcPr>
            <w:tcW w:w="1134" w:type="dxa"/>
            <w:tcBorders>
              <w:top w:val="single" w:sz="4" w:space="0" w:color="auto"/>
              <w:bottom w:val="single" w:sz="4" w:space="0" w:color="auto"/>
            </w:tcBorders>
          </w:tcPr>
          <w:p w14:paraId="5786B57C"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65ED48C3"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Reverse Charge Anwendung fehlt oder unzulässig</w:t>
            </w:r>
          </w:p>
          <w:p w14:paraId="5B0D3E33"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Reverse Charge Verfahren hätte angewendet werden müssen bzw. hätte nicht angewendet werden dürfen.</w:t>
            </w:r>
          </w:p>
        </w:tc>
      </w:tr>
      <w:tr w:rsidR="000F3610" w:rsidRPr="00607173" w14:paraId="0D006A93"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449865B" w14:textId="77777777" w:rsidR="000F3610" w:rsidRPr="00607173" w:rsidRDefault="000F3610" w:rsidP="00DB45B5">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13B40A88"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7D04C318"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Ungültiges Rechnungsdatum</w:t>
            </w:r>
          </w:p>
          <w:p w14:paraId="3ABD58B2"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Zum Zeitpunkt, zu dem die Rechnung beim Rechnungsempfänger eingeht, liegt das auf der Rechnung angegebene Rechnungsdatum (DTM+137 der INVOIC) in der Zukunft.</w:t>
            </w:r>
          </w:p>
        </w:tc>
      </w:tr>
    </w:tbl>
    <w:p w14:paraId="0E4784E3" w14:textId="77777777" w:rsidR="000F3610" w:rsidRDefault="000F3610" w:rsidP="003346AF">
      <w:pPr>
        <w:rPr>
          <w:rFonts w:cstheme="minorHAnsi"/>
        </w:rPr>
      </w:pPr>
    </w:p>
    <w:p w14:paraId="61521025" w14:textId="7912544B" w:rsidR="00286D11" w:rsidRDefault="00286D11" w:rsidP="00033825">
      <w:pPr>
        <w:pStyle w:val="berschrift3"/>
        <w:rPr>
          <w:rFonts w:cstheme="minorHAnsi"/>
          <w:szCs w:val="24"/>
        </w:rPr>
      </w:pPr>
      <w:bookmarkStart w:id="1369" w:name="_Toc232433733"/>
      <w:r w:rsidRPr="00286D11">
        <w:rPr>
          <w:rFonts w:cstheme="minorHAnsi"/>
          <w:szCs w:val="24"/>
        </w:rPr>
        <w:t>E_2017_Nichtzahlungsavis prüfen</w:t>
      </w:r>
      <w:bookmarkEnd w:id="1369"/>
    </w:p>
    <w:p w14:paraId="1E909FD7" w14:textId="77777777" w:rsidR="00680C79" w:rsidRDefault="00680C79" w:rsidP="00680C79">
      <w:pPr>
        <w:rPr>
          <w:sz w:val="22"/>
          <w:szCs w:val="22"/>
        </w:rPr>
      </w:pPr>
      <w:r>
        <w:rPr>
          <w:sz w:val="22"/>
          <w:szCs w:val="22"/>
        </w:rPr>
        <w:t>Derzeit ist für diese Entscheidung kein Entscheidungsbaum notwendig, da keine Antwort gegeben wird.</w:t>
      </w:r>
    </w:p>
    <w:p w14:paraId="62F6510F" w14:textId="77777777" w:rsidR="00680C79" w:rsidRDefault="00680C79" w:rsidP="00680C79"/>
    <w:p w14:paraId="0868ADDD" w14:textId="77777777" w:rsidR="007E65AB" w:rsidRDefault="007E65AB" w:rsidP="007E65AB">
      <w:pPr>
        <w:pStyle w:val="berschrift3"/>
        <w:rPr>
          <w:rFonts w:cstheme="minorHAnsi"/>
          <w:szCs w:val="24"/>
        </w:rPr>
      </w:pPr>
      <w:bookmarkStart w:id="1370" w:name="_Toc232433734"/>
      <w:r>
        <w:rPr>
          <w:rFonts w:cstheme="minorHAnsi"/>
          <w:szCs w:val="24"/>
        </w:rPr>
        <w:lastRenderedPageBreak/>
        <w:t>E_2018_Storno verarbeiten</w:t>
      </w:r>
      <w:bookmarkEnd w:id="1370"/>
    </w:p>
    <w:p w14:paraId="433839C5" w14:textId="11D52784" w:rsidR="003346AF" w:rsidRPr="00607173" w:rsidRDefault="003346AF" w:rsidP="00A57049">
      <w:pPr>
        <w:pStyle w:val="berschrift4"/>
        <w:rPr>
          <w:rFonts w:cstheme="minorHAnsi"/>
          <w:szCs w:val="24"/>
        </w:rPr>
      </w:pPr>
      <w:r w:rsidRPr="00607173">
        <w:rPr>
          <w:rFonts w:cstheme="minorHAnsi"/>
          <w:szCs w:val="24"/>
        </w:rPr>
        <w:t>G_0085</w:t>
      </w:r>
      <w:r w:rsidR="00AA0298" w:rsidRPr="00607173">
        <w:rPr>
          <w:rFonts w:cstheme="minorHAnsi"/>
          <w:szCs w:val="24"/>
        </w:rPr>
        <w:t>_Ableh</w:t>
      </w:r>
      <w:r w:rsidR="001C0727" w:rsidRPr="00607173">
        <w:rPr>
          <w:rFonts w:cstheme="minorHAnsi"/>
          <w:szCs w:val="24"/>
        </w:rPr>
        <w:t>n</w:t>
      </w:r>
      <w:r w:rsidR="00AA0298" w:rsidRPr="00607173">
        <w:rPr>
          <w:rFonts w:cstheme="minorHAnsi"/>
          <w:szCs w:val="24"/>
        </w:rPr>
        <w:t>ung der Storn</w:t>
      </w:r>
      <w:r w:rsidR="00C428CB" w:rsidRPr="00607173">
        <w:rPr>
          <w:rFonts w:cstheme="minorHAnsi"/>
          <w:szCs w:val="24"/>
        </w:rPr>
        <w:t>orechnung</w:t>
      </w:r>
    </w:p>
    <w:tbl>
      <w:tblPr>
        <w:tblStyle w:val="edienergy"/>
        <w:tblW w:w="1431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4"/>
      </w:tblGrid>
      <w:tr w:rsidR="00832CAF" w:rsidRPr="00607173" w14:paraId="00E6AD3B" w14:textId="77777777" w:rsidTr="00DB45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255EBF4B" w14:textId="77777777" w:rsidR="00832CAF" w:rsidRPr="00607173" w:rsidRDefault="00832CAF" w:rsidP="00DB45B5">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3EDD5C90" w14:textId="77777777" w:rsidR="00832CAF" w:rsidRPr="00607173" w:rsidRDefault="00832CAF" w:rsidP="00DB45B5">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4" w:type="dxa"/>
            <w:tcBorders>
              <w:top w:val="single" w:sz="4" w:space="0" w:color="auto"/>
              <w:left w:val="single" w:sz="4" w:space="0" w:color="auto"/>
              <w:bottom w:val="single" w:sz="4" w:space="0" w:color="auto"/>
            </w:tcBorders>
            <w:shd w:val="clear" w:color="auto" w:fill="D8DFE4"/>
          </w:tcPr>
          <w:p w14:paraId="4D34E29E" w14:textId="77777777" w:rsidR="00832CAF" w:rsidRPr="00607173" w:rsidRDefault="00832CAF" w:rsidP="00DB45B5">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32CAF" w:rsidRPr="00607173" w14:paraId="4BDD53A6" w14:textId="77777777" w:rsidTr="000E41B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C905E24" w14:textId="77777777" w:rsidR="00832CAF" w:rsidRPr="00607173" w:rsidRDefault="00832CAF" w:rsidP="00DB45B5">
            <w:pPr>
              <w:spacing w:after="120"/>
              <w:rPr>
                <w:rFonts w:cstheme="minorHAnsi"/>
                <w:sz w:val="24"/>
              </w:rPr>
            </w:pPr>
            <w:r w:rsidRPr="00607173">
              <w:rPr>
                <w:rFonts w:cstheme="minorHAnsi"/>
                <w:sz w:val="24"/>
              </w:rPr>
              <w:t>28</w:t>
            </w:r>
          </w:p>
        </w:tc>
        <w:tc>
          <w:tcPr>
            <w:tcW w:w="1134" w:type="dxa"/>
            <w:tcBorders>
              <w:top w:val="single" w:sz="4" w:space="0" w:color="auto"/>
              <w:bottom w:val="single" w:sz="4" w:space="0" w:color="auto"/>
            </w:tcBorders>
          </w:tcPr>
          <w:p w14:paraId="39785D47" w14:textId="4389827F" w:rsidR="00832CAF" w:rsidRPr="00607173" w:rsidRDefault="006D3A6C"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74" w:type="dxa"/>
            <w:tcBorders>
              <w:top w:val="single" w:sz="4" w:space="0" w:color="auto"/>
              <w:bottom w:val="single" w:sz="4" w:space="0" w:color="000000"/>
            </w:tcBorders>
          </w:tcPr>
          <w:p w14:paraId="599F35BC" w14:textId="77777777" w:rsidR="00832CAF" w:rsidRPr="00607173" w:rsidRDefault="00832CAF"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 zur Angabe, dass z. B. Originalrechnungsnummer nicht gefunden</w:t>
            </w:r>
          </w:p>
        </w:tc>
      </w:tr>
      <w:tr w:rsidR="00832CAF" w:rsidRPr="00607173" w14:paraId="2866F5F9" w14:textId="77777777" w:rsidTr="000E41B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4DEE5CB" w14:textId="77777777" w:rsidR="00832CAF" w:rsidRPr="00607173" w:rsidRDefault="00832CAF" w:rsidP="00DB45B5">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76225218" w14:textId="2CAA8FC8" w:rsidR="00832CAF" w:rsidRPr="00607173" w:rsidRDefault="004E303F"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74" w:type="dxa"/>
            <w:tcBorders>
              <w:top w:val="single" w:sz="4" w:space="0" w:color="000000"/>
              <w:bottom w:val="single" w:sz="4" w:space="0" w:color="auto"/>
            </w:tcBorders>
          </w:tcPr>
          <w:p w14:paraId="1DB44926" w14:textId="77777777" w:rsidR="00832CAF" w:rsidRPr="00607173" w:rsidRDefault="00832CAF"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p>
        </w:tc>
      </w:tr>
      <w:tr w:rsidR="00832CAF" w:rsidRPr="00607173" w14:paraId="3B9FC90B"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0F709A8" w14:textId="77777777" w:rsidR="00832CAF" w:rsidRPr="00607173" w:rsidRDefault="00832CAF" w:rsidP="00DB45B5">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703A2E59" w14:textId="608EC3D2" w:rsidR="00832CAF" w:rsidRPr="00607173" w:rsidRDefault="006D3A6C"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74" w:type="dxa"/>
            <w:tcBorders>
              <w:top w:val="single" w:sz="4" w:space="0" w:color="auto"/>
              <w:bottom w:val="single" w:sz="4" w:space="0" w:color="auto"/>
            </w:tcBorders>
          </w:tcPr>
          <w:p w14:paraId="0310EEA4" w14:textId="33374201" w:rsidR="00832CAF" w:rsidRPr="00607173" w:rsidRDefault="00832CAF"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Ungültiges Rechnungsdatum</w:t>
            </w:r>
            <w:r w:rsidR="002B5047" w:rsidRPr="00607173">
              <w:rPr>
                <w:rFonts w:cstheme="minorHAnsi"/>
                <w:sz w:val="24"/>
              </w:rPr>
              <w:t xml:space="preserve"> </w:t>
            </w:r>
          </w:p>
        </w:tc>
      </w:tr>
    </w:tbl>
    <w:p w14:paraId="34B881F7" w14:textId="77777777" w:rsidR="00832CAF" w:rsidRPr="00607173" w:rsidRDefault="00832CAF" w:rsidP="003346AF">
      <w:pPr>
        <w:rPr>
          <w:rFonts w:cstheme="minorHAnsi"/>
        </w:rPr>
      </w:pPr>
    </w:p>
    <w:p w14:paraId="47120815" w14:textId="5910F5D5" w:rsidR="007E65AB" w:rsidRDefault="007E65AB" w:rsidP="007E65AB">
      <w:pPr>
        <w:pStyle w:val="berschrift3"/>
        <w:rPr>
          <w:rFonts w:cstheme="minorHAnsi"/>
          <w:szCs w:val="24"/>
        </w:rPr>
      </w:pPr>
      <w:bookmarkStart w:id="1371" w:name="_Toc232433735"/>
      <w:r>
        <w:rPr>
          <w:rFonts w:cstheme="minorHAnsi"/>
          <w:szCs w:val="24"/>
        </w:rPr>
        <w:t>E_2019_Storno verarbeiten</w:t>
      </w:r>
      <w:bookmarkEnd w:id="1371"/>
    </w:p>
    <w:p w14:paraId="1552FA41" w14:textId="35A92E6B" w:rsidR="003346AF" w:rsidRPr="00607173" w:rsidRDefault="003346AF" w:rsidP="00A57049">
      <w:pPr>
        <w:pStyle w:val="berschrift4"/>
        <w:rPr>
          <w:rFonts w:cstheme="minorHAnsi"/>
          <w:szCs w:val="24"/>
        </w:rPr>
      </w:pPr>
      <w:r w:rsidRPr="00607173">
        <w:rPr>
          <w:rFonts w:cstheme="minorHAnsi"/>
          <w:szCs w:val="24"/>
        </w:rPr>
        <w:t>G_008</w:t>
      </w:r>
      <w:r w:rsidR="007E65AB">
        <w:rPr>
          <w:rFonts w:cstheme="minorHAnsi"/>
          <w:szCs w:val="24"/>
        </w:rPr>
        <w:t>6</w:t>
      </w:r>
      <w:r w:rsidR="00913D98" w:rsidRPr="00607173">
        <w:rPr>
          <w:rFonts w:cstheme="minorHAnsi"/>
          <w:szCs w:val="24"/>
        </w:rPr>
        <w:t>_</w:t>
      </w:r>
      <w:r w:rsidR="00C26858" w:rsidRPr="00607173">
        <w:rPr>
          <w:rFonts w:cstheme="minorHAnsi"/>
          <w:szCs w:val="24"/>
        </w:rPr>
        <w:t>Ablehnung der Stornorechnung</w:t>
      </w:r>
    </w:p>
    <w:tbl>
      <w:tblPr>
        <w:tblStyle w:val="edienergy"/>
        <w:tblW w:w="1431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4"/>
      </w:tblGrid>
      <w:tr w:rsidR="00C26858" w:rsidRPr="00607173" w14:paraId="2FD150F0" w14:textId="77777777" w:rsidTr="00B75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0F1D84F0" w14:textId="77777777" w:rsidR="00C26858" w:rsidRPr="00607173" w:rsidRDefault="00C26858" w:rsidP="00B75482">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7A8191EC" w14:textId="77777777" w:rsidR="00C26858" w:rsidRPr="00607173" w:rsidRDefault="00C26858" w:rsidP="00B7548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4" w:type="dxa"/>
            <w:tcBorders>
              <w:top w:val="single" w:sz="4" w:space="0" w:color="auto"/>
              <w:left w:val="single" w:sz="4" w:space="0" w:color="auto"/>
              <w:bottom w:val="single" w:sz="4" w:space="0" w:color="auto"/>
            </w:tcBorders>
            <w:shd w:val="clear" w:color="auto" w:fill="D8DFE4"/>
          </w:tcPr>
          <w:p w14:paraId="57C8076A" w14:textId="77777777" w:rsidR="00C26858" w:rsidRPr="00607173" w:rsidRDefault="00C26858" w:rsidP="00B7548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26858" w:rsidRPr="00607173" w14:paraId="1DF00C98"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C1AE274" w14:textId="77777777" w:rsidR="00C26858" w:rsidRPr="00607173" w:rsidRDefault="00C26858" w:rsidP="00B75482">
            <w:pPr>
              <w:spacing w:after="120"/>
              <w:rPr>
                <w:rFonts w:cstheme="minorHAnsi"/>
                <w:sz w:val="24"/>
              </w:rPr>
            </w:pPr>
            <w:r w:rsidRPr="00607173">
              <w:rPr>
                <w:rFonts w:cstheme="minorHAnsi"/>
                <w:sz w:val="24"/>
              </w:rPr>
              <w:t>28</w:t>
            </w:r>
          </w:p>
        </w:tc>
        <w:tc>
          <w:tcPr>
            <w:tcW w:w="1134" w:type="dxa"/>
            <w:tcBorders>
              <w:top w:val="single" w:sz="4" w:space="0" w:color="auto"/>
              <w:bottom w:val="single" w:sz="4" w:space="0" w:color="auto"/>
            </w:tcBorders>
          </w:tcPr>
          <w:p w14:paraId="7E6E38C1" w14:textId="77777777" w:rsidR="00C26858" w:rsidRPr="00607173" w:rsidRDefault="00C2685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74" w:type="dxa"/>
            <w:tcBorders>
              <w:top w:val="single" w:sz="4" w:space="0" w:color="auto"/>
              <w:bottom w:val="single" w:sz="4" w:space="0" w:color="000000"/>
            </w:tcBorders>
          </w:tcPr>
          <w:p w14:paraId="6584424A" w14:textId="77777777" w:rsidR="00C26858" w:rsidRPr="00607173" w:rsidRDefault="00C2685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 zur Angabe, dass z. B. Originalrechnungsnummer nicht gefunden</w:t>
            </w:r>
          </w:p>
        </w:tc>
      </w:tr>
      <w:tr w:rsidR="00C26858" w:rsidRPr="00607173" w14:paraId="583FA185"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D1FD26D" w14:textId="77777777" w:rsidR="00C26858" w:rsidRPr="00607173" w:rsidRDefault="00C26858" w:rsidP="00B75482">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68D863B5" w14:textId="77777777" w:rsidR="00C26858" w:rsidRPr="00607173" w:rsidRDefault="00C2685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74" w:type="dxa"/>
            <w:tcBorders>
              <w:top w:val="single" w:sz="4" w:space="0" w:color="000000"/>
              <w:bottom w:val="single" w:sz="4" w:space="0" w:color="auto"/>
            </w:tcBorders>
          </w:tcPr>
          <w:p w14:paraId="5075F4DD" w14:textId="77777777" w:rsidR="00C26858" w:rsidRPr="00607173" w:rsidRDefault="00C2685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p>
        </w:tc>
      </w:tr>
      <w:tr w:rsidR="00C26858" w:rsidRPr="00607173" w14:paraId="35503764"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C243FFD" w14:textId="77777777" w:rsidR="00C26858" w:rsidRPr="00607173" w:rsidRDefault="00C26858" w:rsidP="00B75482">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35B78A21" w14:textId="77777777" w:rsidR="00C26858" w:rsidRPr="00607173" w:rsidRDefault="00C2685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74" w:type="dxa"/>
            <w:tcBorders>
              <w:top w:val="single" w:sz="4" w:space="0" w:color="auto"/>
              <w:bottom w:val="single" w:sz="4" w:space="0" w:color="auto"/>
            </w:tcBorders>
          </w:tcPr>
          <w:p w14:paraId="5D3AD6D3" w14:textId="77777777" w:rsidR="00C26858" w:rsidRPr="00607173" w:rsidRDefault="00C2685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xml:space="preserve">Ungültiges Rechnungsdatum </w:t>
            </w:r>
          </w:p>
        </w:tc>
      </w:tr>
    </w:tbl>
    <w:p w14:paraId="24C62D71" w14:textId="77777777" w:rsidR="00913D98" w:rsidRDefault="00913D98" w:rsidP="003346AF">
      <w:pPr>
        <w:rPr>
          <w:rFonts w:cstheme="minorHAnsi"/>
        </w:rPr>
      </w:pPr>
    </w:p>
    <w:p w14:paraId="265BB882" w14:textId="19C7DB2A" w:rsidR="00C26858" w:rsidRDefault="00C26858">
      <w:pPr>
        <w:spacing w:after="200" w:line="276" w:lineRule="auto"/>
        <w:rPr>
          <w:rFonts w:cstheme="minorHAnsi"/>
        </w:rPr>
      </w:pPr>
      <w:r>
        <w:rPr>
          <w:rFonts w:cstheme="minorHAnsi"/>
        </w:rPr>
        <w:br w:type="page"/>
      </w:r>
    </w:p>
    <w:p w14:paraId="529D5458" w14:textId="7BF80E61" w:rsidR="00E5101C" w:rsidRPr="00607173" w:rsidRDefault="00E5101C" w:rsidP="003664B4">
      <w:pPr>
        <w:pStyle w:val="berschrift1"/>
        <w:rPr>
          <w:rFonts w:cstheme="minorHAnsi"/>
          <w:szCs w:val="24"/>
        </w:rPr>
      </w:pPr>
      <w:bookmarkStart w:id="1372" w:name="_Toc62633901"/>
      <w:bookmarkStart w:id="1373" w:name="_Toc64454144"/>
      <w:bookmarkStart w:id="1374" w:name="_Toc232433736"/>
      <w:r w:rsidRPr="00607173">
        <w:rPr>
          <w:rFonts w:cstheme="minorHAnsi"/>
          <w:szCs w:val="24"/>
        </w:rPr>
        <w:lastRenderedPageBreak/>
        <w:t>Kapazitätsabrechnung</w:t>
      </w:r>
      <w:bookmarkEnd w:id="1372"/>
      <w:bookmarkEnd w:id="1373"/>
      <w:bookmarkEnd w:id="1374"/>
    </w:p>
    <w:p w14:paraId="78B99632" w14:textId="0C413ADD" w:rsidR="00E5101C" w:rsidRPr="00607173" w:rsidRDefault="00E5101C" w:rsidP="001F2FE1">
      <w:pPr>
        <w:pStyle w:val="berschrift2"/>
        <w:rPr>
          <w:rFonts w:cstheme="minorHAnsi"/>
          <w:szCs w:val="24"/>
        </w:rPr>
      </w:pPr>
      <w:bookmarkStart w:id="1375" w:name="_Toc62633902"/>
      <w:bookmarkStart w:id="1376" w:name="_Toc64454145"/>
      <w:bookmarkStart w:id="1377" w:name="_Toc232433737"/>
      <w:r w:rsidRPr="00607173">
        <w:rPr>
          <w:rFonts w:cstheme="minorHAnsi"/>
          <w:szCs w:val="24"/>
        </w:rPr>
        <w:t>SD: Kapazitätsabrechnung an Ausspeisepunkten zu Letztverbrauchern</w:t>
      </w:r>
      <w:bookmarkEnd w:id="1375"/>
      <w:bookmarkEnd w:id="1376"/>
      <w:bookmarkEnd w:id="1377"/>
    </w:p>
    <w:p w14:paraId="02C40164" w14:textId="2CD63B21" w:rsidR="00E5101C" w:rsidRPr="00607173" w:rsidRDefault="00E5101C" w:rsidP="003664B4">
      <w:pPr>
        <w:pStyle w:val="berschrift3"/>
        <w:rPr>
          <w:rFonts w:cstheme="minorHAnsi"/>
          <w:szCs w:val="24"/>
        </w:rPr>
      </w:pPr>
      <w:bookmarkStart w:id="1378" w:name="_Toc62633903"/>
      <w:bookmarkStart w:id="1379" w:name="_Toc64454146"/>
      <w:bookmarkStart w:id="1380" w:name="_Toc232433738"/>
      <w:r w:rsidRPr="00607173">
        <w:rPr>
          <w:rFonts w:cstheme="minorHAnsi"/>
          <w:szCs w:val="24"/>
        </w:rPr>
        <w:t>Zahlungsavise</w:t>
      </w:r>
      <w:bookmarkEnd w:id="1378"/>
      <w:bookmarkEnd w:id="1379"/>
      <w:bookmarkEnd w:id="1380"/>
    </w:p>
    <w:p w14:paraId="40DCF49D" w14:textId="23769E0E" w:rsidR="00AC6A68" w:rsidRPr="00607173" w:rsidRDefault="00AC6A68" w:rsidP="003664B4">
      <w:pPr>
        <w:rPr>
          <w:rFonts w:cstheme="minorHAnsi"/>
        </w:rPr>
      </w:pPr>
      <w:r w:rsidRPr="00607173">
        <w:rPr>
          <w:rFonts w:cstheme="minorHAnsi"/>
        </w:rPr>
        <w:t xml:space="preserve">Beim Zahlungsavis ist keine Codeliste erforderlich. </w:t>
      </w:r>
    </w:p>
    <w:p w14:paraId="2F9C8F19" w14:textId="5A97B29D" w:rsidR="00E5101C" w:rsidRPr="00607173" w:rsidRDefault="00E5101C" w:rsidP="003664B4">
      <w:pPr>
        <w:pStyle w:val="berschrift3"/>
        <w:rPr>
          <w:rFonts w:cstheme="minorHAnsi"/>
          <w:szCs w:val="24"/>
        </w:rPr>
      </w:pPr>
      <w:bookmarkStart w:id="1381" w:name="_Toc62633904"/>
      <w:bookmarkStart w:id="1382" w:name="_Toc64454147"/>
      <w:bookmarkStart w:id="1383" w:name="_Toc232433739"/>
      <w:r w:rsidRPr="00607173">
        <w:rPr>
          <w:rFonts w:cstheme="minorHAnsi"/>
          <w:szCs w:val="24"/>
        </w:rPr>
        <w:t>Zahlungsablehnung</w:t>
      </w:r>
      <w:bookmarkEnd w:id="1381"/>
      <w:bookmarkEnd w:id="1382"/>
      <w:bookmarkEnd w:id="1383"/>
    </w:p>
    <w:p w14:paraId="36CC7A7A" w14:textId="77777777" w:rsidR="00CD41D8" w:rsidRPr="00607173" w:rsidRDefault="00CD41D8" w:rsidP="008327CB">
      <w:pPr>
        <w:pStyle w:val="berschrift4"/>
        <w:rPr>
          <w:rFonts w:cstheme="minorHAnsi"/>
          <w:szCs w:val="24"/>
        </w:rPr>
      </w:pPr>
      <w:r w:rsidRPr="00607173">
        <w:rPr>
          <w:rFonts w:cstheme="minorHAnsi"/>
          <w:szCs w:val="24"/>
        </w:rPr>
        <w:t>G_0079_ Kapazitätsrechnung prüfen</w:t>
      </w:r>
    </w:p>
    <w:tbl>
      <w:tblPr>
        <w:tblStyle w:val="edienergy"/>
        <w:tblW w:w="1430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69"/>
      </w:tblGrid>
      <w:tr w:rsidR="00334FB9" w:rsidRPr="00607173" w14:paraId="5D5455F9" w14:textId="77777777" w:rsidTr="00334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5D8372E2" w14:textId="77777777" w:rsidR="00334FB9" w:rsidRPr="00607173" w:rsidRDefault="00334FB9" w:rsidP="000223CA">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16DB3CC5" w14:textId="54896856" w:rsidR="00334FB9" w:rsidRPr="00607173" w:rsidRDefault="00334FB9" w:rsidP="000223C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69" w:type="dxa"/>
            <w:tcBorders>
              <w:top w:val="single" w:sz="4" w:space="0" w:color="auto"/>
              <w:left w:val="single" w:sz="4" w:space="0" w:color="auto"/>
              <w:bottom w:val="single" w:sz="4" w:space="0" w:color="auto"/>
              <w:right w:val="single" w:sz="4" w:space="0" w:color="auto"/>
            </w:tcBorders>
            <w:shd w:val="clear" w:color="auto" w:fill="D8DFE4"/>
          </w:tcPr>
          <w:p w14:paraId="4E3834F4" w14:textId="77777777" w:rsidR="00334FB9" w:rsidRPr="00607173" w:rsidRDefault="00334FB9" w:rsidP="000223C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334FB9" w:rsidRPr="00607173" w14:paraId="08971386" w14:textId="77777777" w:rsidTr="00334FB9">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773096D" w14:textId="77777777" w:rsidR="00334FB9" w:rsidRPr="00607173" w:rsidRDefault="00334FB9" w:rsidP="000223CA">
            <w:pPr>
              <w:spacing w:after="120"/>
              <w:rPr>
                <w:rFonts w:cstheme="minorHAnsi"/>
                <w:sz w:val="24"/>
              </w:rPr>
            </w:pPr>
            <w:r w:rsidRPr="00607173">
              <w:rPr>
                <w:rFonts w:cstheme="minorHAnsi"/>
                <w:sz w:val="24"/>
              </w:rPr>
              <w:t>28</w:t>
            </w:r>
          </w:p>
        </w:tc>
        <w:tc>
          <w:tcPr>
            <w:tcW w:w="1134" w:type="dxa"/>
            <w:tcBorders>
              <w:top w:val="single" w:sz="4" w:space="0" w:color="auto"/>
              <w:bottom w:val="single" w:sz="4" w:space="0" w:color="auto"/>
            </w:tcBorders>
          </w:tcPr>
          <w:p w14:paraId="633D5783" w14:textId="77777777" w:rsidR="00334FB9" w:rsidRPr="00607173" w:rsidRDefault="00334FB9" w:rsidP="000223C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X</w:t>
            </w:r>
          </w:p>
        </w:tc>
        <w:tc>
          <w:tcPr>
            <w:tcW w:w="12469" w:type="dxa"/>
            <w:tcBorders>
              <w:top w:val="single" w:sz="4" w:space="0" w:color="auto"/>
              <w:bottom w:val="single" w:sz="4" w:space="0" w:color="auto"/>
            </w:tcBorders>
          </w:tcPr>
          <w:p w14:paraId="696FFF03" w14:textId="77777777" w:rsidR="00334FB9" w:rsidRPr="00607173" w:rsidRDefault="00334FB9" w:rsidP="000223C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(erfordert Erläuterung im Segment FTX)</w:t>
            </w:r>
          </w:p>
        </w:tc>
      </w:tr>
    </w:tbl>
    <w:p w14:paraId="23C983B3" w14:textId="2AE2E9DA" w:rsidR="009465E1" w:rsidRPr="00607173" w:rsidRDefault="009465E1" w:rsidP="009465E1">
      <w:pPr>
        <w:pStyle w:val="berschrift4"/>
        <w:rPr>
          <w:rFonts w:cstheme="minorHAnsi"/>
          <w:szCs w:val="24"/>
        </w:rPr>
      </w:pPr>
      <w:bookmarkStart w:id="1384" w:name="_Toc62633905"/>
      <w:bookmarkStart w:id="1385" w:name="_Toc64454148"/>
      <w:r w:rsidRPr="00607173">
        <w:rPr>
          <w:rFonts w:cstheme="minorHAnsi"/>
          <w:szCs w:val="24"/>
        </w:rPr>
        <w:t>G_0088 Stornierung prüfen</w:t>
      </w:r>
    </w:p>
    <w:p w14:paraId="4480B895" w14:textId="7F4687D5" w:rsidR="00C77844" w:rsidRPr="00607173" w:rsidRDefault="00C77844" w:rsidP="00C77844">
      <w:pPr>
        <w:rPr>
          <w:rFonts w:cstheme="minorHAnsi"/>
        </w:rPr>
      </w:pPr>
      <w:r w:rsidRPr="00607173">
        <w:rPr>
          <w:rFonts w:cstheme="minorHAnsi"/>
        </w:rPr>
        <w:t>Es ist die Codeliste G_0079 zu nutzen.</w:t>
      </w:r>
    </w:p>
    <w:p w14:paraId="351D8C62" w14:textId="04CE1E68" w:rsidR="009465E1" w:rsidRPr="00607173" w:rsidRDefault="009465E1" w:rsidP="003664B4">
      <w:pPr>
        <w:pStyle w:val="berschrift3"/>
        <w:rPr>
          <w:rFonts w:cstheme="minorHAnsi"/>
          <w:szCs w:val="24"/>
        </w:rPr>
      </w:pPr>
      <w:bookmarkStart w:id="1386" w:name="_Toc232433740"/>
      <w:r w:rsidRPr="00607173">
        <w:rPr>
          <w:rFonts w:cstheme="minorHAnsi"/>
          <w:szCs w:val="24"/>
        </w:rPr>
        <w:t>Zahlungsavise</w:t>
      </w:r>
      <w:bookmarkEnd w:id="1386"/>
    </w:p>
    <w:p w14:paraId="0DC29FDE" w14:textId="593082FA" w:rsidR="00E5101C" w:rsidRPr="00607173" w:rsidRDefault="00E5101C" w:rsidP="003664B4">
      <w:pPr>
        <w:pStyle w:val="berschrift3"/>
        <w:rPr>
          <w:rFonts w:cstheme="minorHAnsi"/>
          <w:szCs w:val="24"/>
        </w:rPr>
      </w:pPr>
      <w:bookmarkStart w:id="1387" w:name="_Toc232433741"/>
      <w:r w:rsidRPr="00607173">
        <w:rPr>
          <w:rFonts w:cstheme="minorHAnsi"/>
          <w:szCs w:val="24"/>
        </w:rPr>
        <w:t>Zahlungsavise</w:t>
      </w:r>
      <w:bookmarkEnd w:id="1384"/>
      <w:bookmarkEnd w:id="1385"/>
      <w:bookmarkEnd w:id="1387"/>
    </w:p>
    <w:p w14:paraId="6F982437" w14:textId="77777777" w:rsidR="00AC6A68" w:rsidRPr="00607173" w:rsidRDefault="00AC6A68" w:rsidP="00AC6A68">
      <w:pPr>
        <w:rPr>
          <w:rFonts w:cstheme="minorHAnsi"/>
        </w:rPr>
      </w:pPr>
      <w:r w:rsidRPr="00607173">
        <w:rPr>
          <w:rFonts w:cstheme="minorHAnsi"/>
        </w:rPr>
        <w:t xml:space="preserve">Beim Zahlungsavis ist keine Codeliste erforderlich. </w:t>
      </w:r>
    </w:p>
    <w:p w14:paraId="57EEB930" w14:textId="77C3AA96" w:rsidR="00E5101C" w:rsidRPr="00607173" w:rsidRDefault="00E5101C" w:rsidP="003664B4">
      <w:pPr>
        <w:rPr>
          <w:rFonts w:cstheme="minorHAnsi"/>
        </w:rPr>
      </w:pPr>
      <w:r w:rsidRPr="00607173">
        <w:rPr>
          <w:rFonts w:cstheme="minorHAnsi"/>
        </w:rPr>
        <w:br w:type="page"/>
      </w:r>
    </w:p>
    <w:p w14:paraId="08F1B1A3" w14:textId="2A8D7081" w:rsidR="00E5101C" w:rsidRPr="00607173" w:rsidRDefault="00E5101C" w:rsidP="003664B4">
      <w:pPr>
        <w:pStyle w:val="berschrift1"/>
        <w:rPr>
          <w:rFonts w:cstheme="minorHAnsi"/>
          <w:szCs w:val="24"/>
        </w:rPr>
      </w:pPr>
      <w:bookmarkStart w:id="1388" w:name="_Toc62633906"/>
      <w:bookmarkStart w:id="1389" w:name="_Toc64454149"/>
      <w:bookmarkStart w:id="1390" w:name="_Toc232433742"/>
      <w:r w:rsidRPr="00607173">
        <w:rPr>
          <w:rFonts w:cstheme="minorHAnsi"/>
          <w:szCs w:val="24"/>
        </w:rPr>
        <w:lastRenderedPageBreak/>
        <w:t>Redispatch 2.0</w:t>
      </w:r>
      <w:bookmarkEnd w:id="1388"/>
      <w:bookmarkEnd w:id="1389"/>
      <w:bookmarkEnd w:id="1390"/>
    </w:p>
    <w:p w14:paraId="3B38800C" w14:textId="77777777" w:rsidR="00E5101C" w:rsidRPr="00607173" w:rsidRDefault="00E5101C" w:rsidP="003664B4">
      <w:pPr>
        <w:rPr>
          <w:rFonts w:cstheme="minorHAnsi"/>
        </w:rPr>
      </w:pPr>
      <w:r w:rsidRPr="00607173">
        <w:rPr>
          <w:rFonts w:cstheme="minorHAnsi"/>
        </w:rPr>
        <w:t>In diesem Kapitel sind die Prüfungen zu den RD2.0 Prozessen aus Anlage 2, die in EDIFACT abgewickelt werden beschrieben.</w:t>
      </w:r>
    </w:p>
    <w:p w14:paraId="0195314B" w14:textId="77777777" w:rsidR="00E5101C" w:rsidRPr="00607173" w:rsidRDefault="00E5101C" w:rsidP="003664B4">
      <w:pPr>
        <w:rPr>
          <w:rFonts w:cstheme="minorHAnsi"/>
        </w:rPr>
      </w:pPr>
      <w:r w:rsidRPr="00607173">
        <w:rPr>
          <w:rFonts w:cstheme="minorHAnsi"/>
        </w:rPr>
        <w:t>Es sind keine Prüfungen für die Prozessschritte enthalten, welche per XML-Datenaustausch abgewickelt werden.</w:t>
      </w:r>
    </w:p>
    <w:p w14:paraId="70E569BC" w14:textId="7F831973" w:rsidR="00E5101C" w:rsidRPr="00607173" w:rsidRDefault="008F78A2" w:rsidP="001F2FE1">
      <w:pPr>
        <w:pStyle w:val="berschrift2"/>
        <w:rPr>
          <w:rFonts w:cstheme="minorHAnsi"/>
          <w:szCs w:val="24"/>
        </w:rPr>
      </w:pPr>
      <w:bookmarkStart w:id="1391" w:name="_Toc62633907"/>
      <w:bookmarkStart w:id="1392" w:name="_Toc232433743"/>
      <w:r w:rsidRPr="00607173">
        <w:rPr>
          <w:rFonts w:cstheme="minorHAnsi"/>
          <w:szCs w:val="24"/>
        </w:rPr>
        <w:t>AD</w:t>
      </w:r>
      <w:bookmarkStart w:id="1393" w:name="_Toc64454150"/>
      <w:r w:rsidR="00E5101C" w:rsidRPr="00607173">
        <w:rPr>
          <w:rFonts w:cstheme="minorHAnsi"/>
          <w:szCs w:val="24"/>
        </w:rPr>
        <w:t>: Ermittlung und Abstimmung der abrechnungsrelevanten Ausfallarbeit – Prognosemodell</w:t>
      </w:r>
      <w:bookmarkEnd w:id="1391"/>
      <w:bookmarkEnd w:id="1392"/>
      <w:bookmarkEnd w:id="1393"/>
    </w:p>
    <w:p w14:paraId="2C163C12" w14:textId="7E7198C2" w:rsidR="00E5101C" w:rsidRPr="00607173" w:rsidRDefault="00E5101C" w:rsidP="003664B4">
      <w:pPr>
        <w:pStyle w:val="berschrift3"/>
        <w:rPr>
          <w:rFonts w:cstheme="minorHAnsi"/>
          <w:szCs w:val="24"/>
        </w:rPr>
      </w:pPr>
      <w:bookmarkStart w:id="1394" w:name="_Toc62633908"/>
      <w:bookmarkStart w:id="1395" w:name="_Toc64454151"/>
      <w:bookmarkStart w:id="1396" w:name="_Toc232433744"/>
      <w:r w:rsidRPr="00607173">
        <w:rPr>
          <w:rFonts w:cstheme="minorHAnsi"/>
          <w:szCs w:val="24"/>
        </w:rPr>
        <w:t>E_0900_Prüfung der Ausfallarbeit</w:t>
      </w:r>
      <w:bookmarkEnd w:id="1394"/>
      <w:bookmarkEnd w:id="1395"/>
      <w:bookmarkEnd w:id="1396"/>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592132" w:rsidRPr="00607173" w14:paraId="3B1463CF" w14:textId="77777777" w:rsidTr="00592132">
        <w:trPr>
          <w:trHeight w:val="454"/>
        </w:trPr>
        <w:tc>
          <w:tcPr>
            <w:tcW w:w="6799" w:type="dxa"/>
            <w:gridSpan w:val="2"/>
            <w:shd w:val="clear" w:color="auto" w:fill="D8DFE4"/>
            <w:vAlign w:val="center"/>
          </w:tcPr>
          <w:p w14:paraId="4C775B80" w14:textId="77777777" w:rsidR="00592132" w:rsidRPr="00607173" w:rsidRDefault="00592132" w:rsidP="00C62443">
            <w:pPr>
              <w:contextualSpacing/>
              <w:rPr>
                <w:rFonts w:cstheme="minorHAnsi"/>
                <w:b/>
                <w:bCs/>
              </w:rPr>
            </w:pPr>
            <w:r w:rsidRPr="00607173">
              <w:rPr>
                <w:rFonts w:cstheme="minorHAnsi"/>
                <w:b/>
                <w:bCs/>
                <w:color w:val="C20000"/>
              </w:rPr>
              <w:t>Prüfende Rolle: BTR</w:t>
            </w:r>
          </w:p>
        </w:tc>
        <w:tc>
          <w:tcPr>
            <w:tcW w:w="7513" w:type="dxa"/>
            <w:gridSpan w:val="3"/>
            <w:shd w:val="clear" w:color="auto" w:fill="D8DFE4"/>
            <w:vAlign w:val="center"/>
          </w:tcPr>
          <w:p w14:paraId="40ACAA77" w14:textId="2B969FA6" w:rsidR="00592132" w:rsidRPr="00607173" w:rsidRDefault="00592132" w:rsidP="00C62443">
            <w:pPr>
              <w:contextualSpacing/>
              <w:rPr>
                <w:rFonts w:cstheme="minorHAnsi"/>
                <w:b/>
                <w:bCs/>
              </w:rPr>
            </w:pPr>
          </w:p>
        </w:tc>
      </w:tr>
      <w:tr w:rsidR="000C40C1" w:rsidRPr="00607173" w14:paraId="09B1D7AB" w14:textId="77777777" w:rsidTr="00592132">
        <w:tc>
          <w:tcPr>
            <w:tcW w:w="562" w:type="dxa"/>
            <w:shd w:val="clear" w:color="auto" w:fill="D8DFE4"/>
          </w:tcPr>
          <w:p w14:paraId="1845C81B" w14:textId="77777777" w:rsidR="000C40C1" w:rsidRPr="00607173" w:rsidRDefault="000C40C1" w:rsidP="004C073D">
            <w:pPr>
              <w:contextualSpacing/>
              <w:rPr>
                <w:rFonts w:cstheme="minorHAnsi"/>
              </w:rPr>
            </w:pPr>
            <w:r w:rsidRPr="00607173">
              <w:rPr>
                <w:rFonts w:cstheme="minorHAnsi"/>
              </w:rPr>
              <w:t>Nr.</w:t>
            </w:r>
          </w:p>
        </w:tc>
        <w:tc>
          <w:tcPr>
            <w:tcW w:w="6237" w:type="dxa"/>
            <w:shd w:val="clear" w:color="auto" w:fill="D8DFE4"/>
          </w:tcPr>
          <w:p w14:paraId="481A675C" w14:textId="77777777" w:rsidR="000C40C1" w:rsidRPr="00607173" w:rsidRDefault="000C40C1" w:rsidP="004C073D">
            <w:pPr>
              <w:contextualSpacing/>
              <w:rPr>
                <w:rFonts w:cstheme="minorHAnsi"/>
              </w:rPr>
            </w:pPr>
            <w:r w:rsidRPr="00607173">
              <w:rPr>
                <w:rFonts w:cstheme="minorHAnsi"/>
              </w:rPr>
              <w:t>Prüfschritt</w:t>
            </w:r>
          </w:p>
        </w:tc>
        <w:tc>
          <w:tcPr>
            <w:tcW w:w="1559" w:type="dxa"/>
            <w:shd w:val="clear" w:color="auto" w:fill="D8DFE4"/>
          </w:tcPr>
          <w:p w14:paraId="37FC0D10" w14:textId="77777777" w:rsidR="000C40C1" w:rsidRPr="00607173" w:rsidRDefault="000C40C1" w:rsidP="00592132">
            <w:pPr>
              <w:contextualSpacing/>
              <w:rPr>
                <w:rFonts w:cstheme="minorHAnsi"/>
              </w:rPr>
            </w:pPr>
            <w:r w:rsidRPr="00607173">
              <w:rPr>
                <w:rFonts w:cstheme="minorHAnsi"/>
              </w:rPr>
              <w:t>Prüfergebnis</w:t>
            </w:r>
          </w:p>
        </w:tc>
        <w:tc>
          <w:tcPr>
            <w:tcW w:w="851" w:type="dxa"/>
            <w:shd w:val="clear" w:color="auto" w:fill="D8DFE4"/>
          </w:tcPr>
          <w:p w14:paraId="5B8DF414" w14:textId="77777777" w:rsidR="000C40C1" w:rsidRPr="00607173" w:rsidRDefault="000C40C1" w:rsidP="004C073D">
            <w:pPr>
              <w:contextualSpacing/>
              <w:rPr>
                <w:rFonts w:cstheme="minorHAnsi"/>
              </w:rPr>
            </w:pPr>
            <w:r w:rsidRPr="00607173">
              <w:rPr>
                <w:rFonts w:cstheme="minorHAnsi"/>
              </w:rPr>
              <w:t>Code</w:t>
            </w:r>
          </w:p>
        </w:tc>
        <w:tc>
          <w:tcPr>
            <w:tcW w:w="5103" w:type="dxa"/>
            <w:shd w:val="clear" w:color="auto" w:fill="D8DFE4"/>
          </w:tcPr>
          <w:p w14:paraId="6FD9983A" w14:textId="77777777" w:rsidR="000C40C1" w:rsidRPr="00607173" w:rsidRDefault="000C40C1" w:rsidP="004C073D">
            <w:pPr>
              <w:contextualSpacing/>
              <w:rPr>
                <w:rFonts w:cstheme="minorHAnsi"/>
              </w:rPr>
            </w:pPr>
            <w:r w:rsidRPr="00607173">
              <w:rPr>
                <w:rFonts w:cstheme="minorHAnsi"/>
              </w:rPr>
              <w:t>Hinweis</w:t>
            </w:r>
          </w:p>
        </w:tc>
      </w:tr>
      <w:tr w:rsidR="000C40C1" w:rsidRPr="00607173" w14:paraId="1753B5AD" w14:textId="77777777" w:rsidTr="00592132">
        <w:tc>
          <w:tcPr>
            <w:tcW w:w="562" w:type="dxa"/>
            <w:vMerge w:val="restart"/>
          </w:tcPr>
          <w:p w14:paraId="06AB727F" w14:textId="5EF2CD00" w:rsidR="000C40C1" w:rsidRPr="00607173" w:rsidRDefault="000C40C1" w:rsidP="000C40C1">
            <w:pPr>
              <w:rPr>
                <w:rFonts w:cstheme="minorHAnsi"/>
              </w:rPr>
            </w:pPr>
            <w:r w:rsidRPr="00607173">
              <w:rPr>
                <w:rFonts w:cstheme="minorHAnsi"/>
              </w:rPr>
              <w:t>1</w:t>
            </w:r>
          </w:p>
        </w:tc>
        <w:tc>
          <w:tcPr>
            <w:tcW w:w="6237" w:type="dxa"/>
            <w:vMerge w:val="restart"/>
          </w:tcPr>
          <w:p w14:paraId="7A542E87" w14:textId="1998E0B3" w:rsidR="000C40C1" w:rsidRPr="00607173" w:rsidRDefault="000C40C1" w:rsidP="00A33597">
            <w:pPr>
              <w:rPr>
                <w:rFonts w:cstheme="minorHAnsi"/>
              </w:rPr>
            </w:pPr>
            <w:r w:rsidRPr="00607173">
              <w:rPr>
                <w:rFonts w:cstheme="minorHAnsi"/>
              </w:rPr>
              <w:t>Entsprechen die Energiemengen der Ausfallarbeitszeitreihe den erwarteten Energiemengen?</w:t>
            </w:r>
          </w:p>
        </w:tc>
        <w:tc>
          <w:tcPr>
            <w:tcW w:w="1559" w:type="dxa"/>
            <w:tcBorders>
              <w:bottom w:val="dotted" w:sz="4" w:space="0" w:color="auto"/>
            </w:tcBorders>
          </w:tcPr>
          <w:p w14:paraId="0A89DA52" w14:textId="63B04C0B" w:rsidR="000C40C1" w:rsidRPr="00607173" w:rsidRDefault="00AB468A" w:rsidP="000C40C1">
            <w:pPr>
              <w:rPr>
                <w:rFonts w:cstheme="minorHAnsi"/>
              </w:rPr>
            </w:pPr>
            <w:r w:rsidRPr="00607173">
              <w:rPr>
                <w:rFonts w:cstheme="minorHAnsi"/>
              </w:rPr>
              <w:t>ja</w:t>
            </w:r>
          </w:p>
        </w:tc>
        <w:tc>
          <w:tcPr>
            <w:tcW w:w="851" w:type="dxa"/>
            <w:tcBorders>
              <w:bottom w:val="dotted" w:sz="4" w:space="0" w:color="auto"/>
            </w:tcBorders>
          </w:tcPr>
          <w:p w14:paraId="65893735" w14:textId="05480AF4" w:rsidR="000C40C1" w:rsidRPr="00607173" w:rsidRDefault="00E32337" w:rsidP="000C40C1">
            <w:pPr>
              <w:rPr>
                <w:rFonts w:cstheme="minorHAnsi"/>
              </w:rPr>
            </w:pPr>
            <w:r w:rsidRPr="00607173">
              <w:rPr>
                <w:rFonts w:cstheme="minorHAnsi"/>
              </w:rPr>
              <w:t>A01</w:t>
            </w:r>
          </w:p>
        </w:tc>
        <w:tc>
          <w:tcPr>
            <w:tcW w:w="5103" w:type="dxa"/>
            <w:tcBorders>
              <w:bottom w:val="dotted" w:sz="4" w:space="0" w:color="auto"/>
            </w:tcBorders>
          </w:tcPr>
          <w:p w14:paraId="5C17C7AA" w14:textId="4CC9E5E6" w:rsidR="000C40C1" w:rsidRPr="00607173" w:rsidRDefault="00B83487" w:rsidP="00E32337">
            <w:pPr>
              <w:rPr>
                <w:rFonts w:cstheme="minorHAnsi"/>
              </w:rPr>
            </w:pPr>
            <w:r w:rsidRPr="00607173">
              <w:rPr>
                <w:rFonts w:cstheme="minorHAnsi"/>
              </w:rPr>
              <w:t>Zustimmung</w:t>
            </w:r>
          </w:p>
        </w:tc>
      </w:tr>
      <w:tr w:rsidR="000C40C1" w:rsidRPr="00607173" w14:paraId="32634E08" w14:textId="77777777" w:rsidTr="00592132">
        <w:tc>
          <w:tcPr>
            <w:tcW w:w="562" w:type="dxa"/>
            <w:vMerge/>
          </w:tcPr>
          <w:p w14:paraId="016D7D6D" w14:textId="77777777" w:rsidR="000C40C1" w:rsidRPr="00607173" w:rsidRDefault="000C40C1" w:rsidP="000C40C1">
            <w:pPr>
              <w:rPr>
                <w:rFonts w:cstheme="minorHAnsi"/>
              </w:rPr>
            </w:pPr>
          </w:p>
        </w:tc>
        <w:tc>
          <w:tcPr>
            <w:tcW w:w="6237" w:type="dxa"/>
            <w:vMerge/>
          </w:tcPr>
          <w:p w14:paraId="60716E53" w14:textId="77777777" w:rsidR="000C40C1" w:rsidRPr="00607173" w:rsidRDefault="000C40C1" w:rsidP="000C40C1">
            <w:pPr>
              <w:rPr>
                <w:rFonts w:cstheme="minorHAnsi"/>
              </w:rPr>
            </w:pPr>
          </w:p>
        </w:tc>
        <w:tc>
          <w:tcPr>
            <w:tcW w:w="1559" w:type="dxa"/>
            <w:tcBorders>
              <w:top w:val="dotted" w:sz="4" w:space="0" w:color="auto"/>
            </w:tcBorders>
          </w:tcPr>
          <w:p w14:paraId="7AA25B0A" w14:textId="715B278C" w:rsidR="000C40C1" w:rsidRPr="00607173" w:rsidRDefault="00AB468A" w:rsidP="000C40C1">
            <w:pPr>
              <w:rPr>
                <w:rFonts w:cstheme="minorHAnsi"/>
              </w:rPr>
            </w:pPr>
            <w:r w:rsidRPr="00607173">
              <w:rPr>
                <w:rFonts w:cstheme="minorHAnsi"/>
              </w:rPr>
              <w:t>nein</w:t>
            </w:r>
          </w:p>
        </w:tc>
        <w:tc>
          <w:tcPr>
            <w:tcW w:w="851" w:type="dxa"/>
            <w:tcBorders>
              <w:top w:val="dotted" w:sz="4" w:space="0" w:color="auto"/>
            </w:tcBorders>
          </w:tcPr>
          <w:p w14:paraId="418B81B9" w14:textId="37D8F76D" w:rsidR="000C40C1" w:rsidRPr="00607173" w:rsidRDefault="000C40C1" w:rsidP="000C40C1">
            <w:pPr>
              <w:rPr>
                <w:rFonts w:cstheme="minorHAnsi"/>
              </w:rPr>
            </w:pPr>
          </w:p>
        </w:tc>
        <w:tc>
          <w:tcPr>
            <w:tcW w:w="5103" w:type="dxa"/>
            <w:tcBorders>
              <w:top w:val="dotted" w:sz="4" w:space="0" w:color="auto"/>
            </w:tcBorders>
          </w:tcPr>
          <w:p w14:paraId="1FFC700C" w14:textId="62F403B0" w:rsidR="00B83487" w:rsidRPr="00607173" w:rsidRDefault="00B83487" w:rsidP="000C40C1">
            <w:pPr>
              <w:rPr>
                <w:rFonts w:cstheme="minorHAnsi"/>
              </w:rPr>
            </w:pPr>
            <w:r w:rsidRPr="00607173">
              <w:rPr>
                <w:rFonts w:cstheme="minorHAnsi"/>
              </w:rPr>
              <w:t>Übermittlung Gegenvorschlag</w:t>
            </w:r>
          </w:p>
        </w:tc>
      </w:tr>
    </w:tbl>
    <w:p w14:paraId="56CFBD28" w14:textId="04DE9921" w:rsidR="00C21372" w:rsidRPr="00607173" w:rsidRDefault="00C21372" w:rsidP="00C21372">
      <w:pPr>
        <w:pStyle w:val="berschrift3"/>
        <w:rPr>
          <w:rFonts w:cstheme="minorHAnsi"/>
          <w:szCs w:val="24"/>
        </w:rPr>
      </w:pPr>
      <w:bookmarkStart w:id="1397" w:name="_Toc62633909"/>
      <w:bookmarkStart w:id="1398" w:name="_Toc64454152"/>
      <w:bookmarkStart w:id="1399" w:name="_Toc232433745"/>
      <w:r w:rsidRPr="00607173">
        <w:rPr>
          <w:rFonts w:cstheme="minorHAnsi"/>
          <w:szCs w:val="24"/>
        </w:rPr>
        <w:t>E_0901_Gegenvorschlag prüfen</w:t>
      </w:r>
      <w:bookmarkEnd w:id="1397"/>
      <w:bookmarkEnd w:id="1398"/>
      <w:bookmarkEnd w:id="1399"/>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592132" w:rsidRPr="00607173" w14:paraId="5CE639AB" w14:textId="77777777" w:rsidTr="00592132">
        <w:trPr>
          <w:trHeight w:val="454"/>
        </w:trPr>
        <w:tc>
          <w:tcPr>
            <w:tcW w:w="6799" w:type="dxa"/>
            <w:gridSpan w:val="2"/>
            <w:shd w:val="clear" w:color="auto" w:fill="D8DFE4"/>
            <w:vAlign w:val="center"/>
          </w:tcPr>
          <w:p w14:paraId="5A004B82" w14:textId="77777777" w:rsidR="00592132" w:rsidRPr="00607173" w:rsidRDefault="00592132"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0F5F7A5F" w14:textId="60ACA344" w:rsidR="00592132" w:rsidRPr="00607173" w:rsidRDefault="00592132" w:rsidP="00C62443">
            <w:pPr>
              <w:contextualSpacing/>
              <w:rPr>
                <w:rFonts w:cstheme="minorHAnsi"/>
                <w:b/>
                <w:bCs/>
              </w:rPr>
            </w:pPr>
          </w:p>
        </w:tc>
      </w:tr>
      <w:tr w:rsidR="000C40C1" w:rsidRPr="00607173" w14:paraId="5A5EB8CE" w14:textId="77777777" w:rsidTr="00592132">
        <w:tc>
          <w:tcPr>
            <w:tcW w:w="562" w:type="dxa"/>
            <w:shd w:val="clear" w:color="auto" w:fill="D8DFE4"/>
          </w:tcPr>
          <w:p w14:paraId="073F46F1" w14:textId="77777777" w:rsidR="000C40C1" w:rsidRPr="00607173" w:rsidRDefault="000C40C1" w:rsidP="004C073D">
            <w:pPr>
              <w:contextualSpacing/>
              <w:rPr>
                <w:rFonts w:cstheme="minorHAnsi"/>
              </w:rPr>
            </w:pPr>
            <w:r w:rsidRPr="00607173">
              <w:rPr>
                <w:rFonts w:cstheme="minorHAnsi"/>
              </w:rPr>
              <w:t>Nr.</w:t>
            </w:r>
          </w:p>
        </w:tc>
        <w:tc>
          <w:tcPr>
            <w:tcW w:w="6237" w:type="dxa"/>
            <w:shd w:val="clear" w:color="auto" w:fill="D8DFE4"/>
          </w:tcPr>
          <w:p w14:paraId="21913BA8" w14:textId="77777777" w:rsidR="000C40C1" w:rsidRPr="00607173" w:rsidRDefault="000C40C1" w:rsidP="004C073D">
            <w:pPr>
              <w:contextualSpacing/>
              <w:rPr>
                <w:rFonts w:cstheme="minorHAnsi"/>
              </w:rPr>
            </w:pPr>
            <w:r w:rsidRPr="00607173">
              <w:rPr>
                <w:rFonts w:cstheme="minorHAnsi"/>
              </w:rPr>
              <w:t>Prüfschritt</w:t>
            </w:r>
          </w:p>
        </w:tc>
        <w:tc>
          <w:tcPr>
            <w:tcW w:w="1559" w:type="dxa"/>
            <w:shd w:val="clear" w:color="auto" w:fill="D8DFE4"/>
          </w:tcPr>
          <w:p w14:paraId="5BAA6708" w14:textId="77777777" w:rsidR="000C40C1" w:rsidRPr="00607173" w:rsidRDefault="000C40C1" w:rsidP="00592132">
            <w:pPr>
              <w:contextualSpacing/>
              <w:rPr>
                <w:rFonts w:cstheme="minorHAnsi"/>
              </w:rPr>
            </w:pPr>
            <w:r w:rsidRPr="00607173">
              <w:rPr>
                <w:rFonts w:cstheme="minorHAnsi"/>
              </w:rPr>
              <w:t>Prüfergebnis</w:t>
            </w:r>
          </w:p>
        </w:tc>
        <w:tc>
          <w:tcPr>
            <w:tcW w:w="851" w:type="dxa"/>
            <w:shd w:val="clear" w:color="auto" w:fill="D8DFE4"/>
          </w:tcPr>
          <w:p w14:paraId="333F974B" w14:textId="77777777" w:rsidR="000C40C1" w:rsidRPr="00607173" w:rsidRDefault="000C40C1" w:rsidP="004C073D">
            <w:pPr>
              <w:contextualSpacing/>
              <w:rPr>
                <w:rFonts w:cstheme="minorHAnsi"/>
              </w:rPr>
            </w:pPr>
            <w:r w:rsidRPr="00607173">
              <w:rPr>
                <w:rFonts w:cstheme="minorHAnsi"/>
              </w:rPr>
              <w:t>Code</w:t>
            </w:r>
          </w:p>
        </w:tc>
        <w:tc>
          <w:tcPr>
            <w:tcW w:w="5103" w:type="dxa"/>
            <w:shd w:val="clear" w:color="auto" w:fill="D8DFE4"/>
          </w:tcPr>
          <w:p w14:paraId="299BD59D" w14:textId="77777777" w:rsidR="000C40C1" w:rsidRPr="00607173" w:rsidRDefault="000C40C1" w:rsidP="004C073D">
            <w:pPr>
              <w:contextualSpacing/>
              <w:rPr>
                <w:rFonts w:cstheme="minorHAnsi"/>
              </w:rPr>
            </w:pPr>
            <w:r w:rsidRPr="00607173">
              <w:rPr>
                <w:rFonts w:cstheme="minorHAnsi"/>
              </w:rPr>
              <w:t>Hinweis</w:t>
            </w:r>
          </w:p>
        </w:tc>
      </w:tr>
      <w:tr w:rsidR="000C40C1" w:rsidRPr="00607173" w14:paraId="092B246F" w14:textId="77777777" w:rsidTr="00592132">
        <w:tc>
          <w:tcPr>
            <w:tcW w:w="562" w:type="dxa"/>
            <w:vMerge w:val="restart"/>
          </w:tcPr>
          <w:p w14:paraId="7EE4AFB1" w14:textId="5998F500" w:rsidR="000C40C1" w:rsidRPr="00607173" w:rsidRDefault="000C40C1" w:rsidP="000C40C1">
            <w:pPr>
              <w:rPr>
                <w:rFonts w:cstheme="minorHAnsi"/>
              </w:rPr>
            </w:pPr>
            <w:r w:rsidRPr="00607173">
              <w:rPr>
                <w:rFonts w:cstheme="minorHAnsi"/>
              </w:rPr>
              <w:t>1</w:t>
            </w:r>
          </w:p>
        </w:tc>
        <w:tc>
          <w:tcPr>
            <w:tcW w:w="6237" w:type="dxa"/>
            <w:vMerge w:val="restart"/>
          </w:tcPr>
          <w:p w14:paraId="263518FB" w14:textId="7ADD54BF" w:rsidR="000C40C1" w:rsidRPr="00607173" w:rsidRDefault="000C40C1" w:rsidP="00A33597">
            <w:pPr>
              <w:rPr>
                <w:rFonts w:cstheme="minorHAnsi"/>
              </w:rPr>
            </w:pPr>
            <w:r w:rsidRPr="00607173">
              <w:rPr>
                <w:rFonts w:cstheme="minorHAnsi"/>
              </w:rPr>
              <w:t>Liegt für die Ausfallarbeitszeitreihe bereits eine Zustimmung vor?</w:t>
            </w:r>
          </w:p>
        </w:tc>
        <w:tc>
          <w:tcPr>
            <w:tcW w:w="1559" w:type="dxa"/>
            <w:tcBorders>
              <w:bottom w:val="dotted" w:sz="4" w:space="0" w:color="auto"/>
            </w:tcBorders>
          </w:tcPr>
          <w:p w14:paraId="5E0C1C70" w14:textId="6B1AD857" w:rsidR="000C40C1" w:rsidRPr="00607173" w:rsidRDefault="000C40C1" w:rsidP="000C40C1">
            <w:pPr>
              <w:rPr>
                <w:rFonts w:cstheme="minorHAnsi"/>
              </w:rPr>
            </w:pPr>
            <w:r w:rsidRPr="00607173">
              <w:rPr>
                <w:rFonts w:cstheme="minorHAnsi"/>
              </w:rPr>
              <w:t>ja</w:t>
            </w:r>
          </w:p>
        </w:tc>
        <w:tc>
          <w:tcPr>
            <w:tcW w:w="851" w:type="dxa"/>
            <w:tcBorders>
              <w:bottom w:val="dotted" w:sz="4" w:space="0" w:color="auto"/>
            </w:tcBorders>
          </w:tcPr>
          <w:p w14:paraId="11ABEAED" w14:textId="7FEA70B8" w:rsidR="000C40C1" w:rsidRPr="00607173" w:rsidRDefault="000C40C1" w:rsidP="000C40C1">
            <w:pPr>
              <w:rPr>
                <w:rFonts w:cstheme="minorHAnsi"/>
              </w:rPr>
            </w:pPr>
            <w:r w:rsidRPr="00607173">
              <w:rPr>
                <w:rFonts w:cstheme="minorHAnsi"/>
              </w:rPr>
              <w:t>A01</w:t>
            </w:r>
          </w:p>
        </w:tc>
        <w:tc>
          <w:tcPr>
            <w:tcW w:w="5103" w:type="dxa"/>
            <w:tcBorders>
              <w:bottom w:val="dotted" w:sz="4" w:space="0" w:color="auto"/>
            </w:tcBorders>
          </w:tcPr>
          <w:p w14:paraId="5FF3516E" w14:textId="77777777" w:rsidR="000C40C1" w:rsidRPr="00607173" w:rsidRDefault="000C40C1" w:rsidP="000C40C1">
            <w:pPr>
              <w:rPr>
                <w:rFonts w:cstheme="minorHAnsi"/>
              </w:rPr>
            </w:pPr>
            <w:r w:rsidRPr="00607173">
              <w:rPr>
                <w:rFonts w:cstheme="minorHAnsi"/>
              </w:rPr>
              <w:t>Cluster: Ablehnung</w:t>
            </w:r>
          </w:p>
          <w:p w14:paraId="0B6051B4" w14:textId="1487DC47" w:rsidR="000C40C1" w:rsidRPr="00607173" w:rsidRDefault="000C40C1" w:rsidP="000C40C1">
            <w:pPr>
              <w:rPr>
                <w:rFonts w:cstheme="minorHAnsi"/>
              </w:rPr>
            </w:pPr>
            <w:r w:rsidRPr="00607173">
              <w:rPr>
                <w:rFonts w:cstheme="minorHAnsi"/>
              </w:rPr>
              <w:t>Ausfallarbeitszeitreihe wurde bereits bestätigt.</w:t>
            </w:r>
          </w:p>
        </w:tc>
      </w:tr>
      <w:tr w:rsidR="000C40C1" w:rsidRPr="00607173" w14:paraId="38D0C4B4" w14:textId="77777777" w:rsidTr="00592132">
        <w:tc>
          <w:tcPr>
            <w:tcW w:w="562" w:type="dxa"/>
            <w:vMerge/>
          </w:tcPr>
          <w:p w14:paraId="57217916" w14:textId="77777777" w:rsidR="000C40C1" w:rsidRPr="00607173" w:rsidRDefault="000C40C1" w:rsidP="000C40C1">
            <w:pPr>
              <w:rPr>
                <w:rFonts w:cstheme="minorHAnsi"/>
              </w:rPr>
            </w:pPr>
          </w:p>
        </w:tc>
        <w:tc>
          <w:tcPr>
            <w:tcW w:w="6237" w:type="dxa"/>
            <w:vMerge/>
          </w:tcPr>
          <w:p w14:paraId="3A2F14C3" w14:textId="77777777" w:rsidR="000C40C1" w:rsidRPr="00607173" w:rsidRDefault="000C40C1" w:rsidP="000C40C1">
            <w:pPr>
              <w:rPr>
                <w:rFonts w:cstheme="minorHAnsi"/>
              </w:rPr>
            </w:pPr>
          </w:p>
        </w:tc>
        <w:tc>
          <w:tcPr>
            <w:tcW w:w="1559" w:type="dxa"/>
            <w:tcBorders>
              <w:top w:val="dotted" w:sz="4" w:space="0" w:color="auto"/>
            </w:tcBorders>
          </w:tcPr>
          <w:p w14:paraId="3B3C5987" w14:textId="34CA3677" w:rsidR="000C40C1" w:rsidRPr="00607173" w:rsidRDefault="000C40C1" w:rsidP="000C40C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15435DF9" w14:textId="77777777" w:rsidR="000C40C1" w:rsidRPr="00607173" w:rsidRDefault="000C40C1" w:rsidP="000C40C1">
            <w:pPr>
              <w:rPr>
                <w:rFonts w:cstheme="minorHAnsi"/>
              </w:rPr>
            </w:pPr>
          </w:p>
        </w:tc>
        <w:tc>
          <w:tcPr>
            <w:tcW w:w="5103" w:type="dxa"/>
            <w:tcBorders>
              <w:top w:val="dotted" w:sz="4" w:space="0" w:color="auto"/>
            </w:tcBorders>
          </w:tcPr>
          <w:p w14:paraId="5478C956" w14:textId="77777777" w:rsidR="000C40C1" w:rsidRPr="00607173" w:rsidRDefault="000C40C1" w:rsidP="000C40C1">
            <w:pPr>
              <w:rPr>
                <w:rFonts w:cstheme="minorHAnsi"/>
              </w:rPr>
            </w:pPr>
          </w:p>
        </w:tc>
      </w:tr>
      <w:tr w:rsidR="000C40C1" w:rsidRPr="00607173" w14:paraId="3AAC1172" w14:textId="77777777" w:rsidTr="00592132">
        <w:tc>
          <w:tcPr>
            <w:tcW w:w="562" w:type="dxa"/>
            <w:vMerge w:val="restart"/>
          </w:tcPr>
          <w:p w14:paraId="3C170CC6" w14:textId="3CCF835F" w:rsidR="000C40C1" w:rsidRPr="00607173" w:rsidRDefault="000C40C1" w:rsidP="000C40C1">
            <w:pPr>
              <w:rPr>
                <w:rFonts w:cstheme="minorHAnsi"/>
              </w:rPr>
            </w:pPr>
            <w:r w:rsidRPr="00607173">
              <w:rPr>
                <w:rFonts w:cstheme="minorHAnsi"/>
              </w:rPr>
              <w:t>2</w:t>
            </w:r>
          </w:p>
        </w:tc>
        <w:tc>
          <w:tcPr>
            <w:tcW w:w="6237" w:type="dxa"/>
            <w:vMerge w:val="restart"/>
          </w:tcPr>
          <w:p w14:paraId="5B51EA89" w14:textId="5955B68B" w:rsidR="000C40C1" w:rsidRPr="00607173" w:rsidRDefault="000C40C1" w:rsidP="000C40C1">
            <w:pPr>
              <w:rPr>
                <w:rFonts w:cstheme="minorHAnsi"/>
              </w:rPr>
            </w:pPr>
            <w:r w:rsidRPr="00607173">
              <w:rPr>
                <w:rFonts w:cstheme="minorHAnsi"/>
              </w:rPr>
              <w:t>Ist der Gegenvorschlag zur Ausfallarbeitszeitreihe innerhalb der vorgegebenen Frist eingegangen?</w:t>
            </w:r>
          </w:p>
        </w:tc>
        <w:tc>
          <w:tcPr>
            <w:tcW w:w="1559" w:type="dxa"/>
            <w:tcBorders>
              <w:bottom w:val="dotted" w:sz="4" w:space="0" w:color="auto"/>
            </w:tcBorders>
          </w:tcPr>
          <w:p w14:paraId="709F651B" w14:textId="4848DC85" w:rsidR="000C40C1" w:rsidRPr="00607173" w:rsidRDefault="000C40C1" w:rsidP="000C40C1">
            <w:pPr>
              <w:rPr>
                <w:rFonts w:cstheme="minorHAnsi"/>
              </w:rPr>
            </w:pPr>
            <w:r w:rsidRPr="00607173">
              <w:rPr>
                <w:rFonts w:cstheme="minorHAnsi"/>
              </w:rPr>
              <w:t>nein</w:t>
            </w:r>
          </w:p>
        </w:tc>
        <w:tc>
          <w:tcPr>
            <w:tcW w:w="851" w:type="dxa"/>
            <w:tcBorders>
              <w:bottom w:val="dotted" w:sz="4" w:space="0" w:color="auto"/>
            </w:tcBorders>
          </w:tcPr>
          <w:p w14:paraId="2DF6A6C2" w14:textId="2E40B4FB" w:rsidR="000C40C1" w:rsidRPr="00607173" w:rsidRDefault="000C40C1" w:rsidP="000C40C1">
            <w:pPr>
              <w:rPr>
                <w:rFonts w:cstheme="minorHAnsi"/>
              </w:rPr>
            </w:pPr>
            <w:r w:rsidRPr="00607173">
              <w:rPr>
                <w:rFonts w:cstheme="minorHAnsi"/>
              </w:rPr>
              <w:t>A02</w:t>
            </w:r>
          </w:p>
        </w:tc>
        <w:tc>
          <w:tcPr>
            <w:tcW w:w="5103" w:type="dxa"/>
            <w:tcBorders>
              <w:bottom w:val="dotted" w:sz="4" w:space="0" w:color="auto"/>
            </w:tcBorders>
          </w:tcPr>
          <w:p w14:paraId="036BD2C9" w14:textId="77777777" w:rsidR="000C40C1" w:rsidRPr="00607173" w:rsidRDefault="000C40C1" w:rsidP="000C40C1">
            <w:pPr>
              <w:rPr>
                <w:rFonts w:cstheme="minorHAnsi"/>
              </w:rPr>
            </w:pPr>
            <w:r w:rsidRPr="00607173">
              <w:rPr>
                <w:rFonts w:cstheme="minorHAnsi"/>
              </w:rPr>
              <w:t>Cluster: Ablehnung</w:t>
            </w:r>
          </w:p>
          <w:p w14:paraId="6A683452" w14:textId="5A821513" w:rsidR="000C40C1" w:rsidRPr="00607173" w:rsidRDefault="000C40C1" w:rsidP="000C40C1">
            <w:pPr>
              <w:rPr>
                <w:rFonts w:cstheme="minorHAnsi"/>
              </w:rPr>
            </w:pPr>
            <w:r w:rsidRPr="00607173">
              <w:rPr>
                <w:rFonts w:cstheme="minorHAnsi"/>
              </w:rPr>
              <w:t>Fristüberschreitung</w:t>
            </w:r>
          </w:p>
        </w:tc>
      </w:tr>
      <w:tr w:rsidR="000C40C1" w:rsidRPr="00607173" w14:paraId="6B15EB46" w14:textId="77777777" w:rsidTr="00592132">
        <w:tc>
          <w:tcPr>
            <w:tcW w:w="562" w:type="dxa"/>
            <w:vMerge/>
          </w:tcPr>
          <w:p w14:paraId="76260C37" w14:textId="77777777" w:rsidR="000C40C1" w:rsidRPr="00607173" w:rsidRDefault="000C40C1" w:rsidP="000C40C1">
            <w:pPr>
              <w:rPr>
                <w:rFonts w:cstheme="minorHAnsi"/>
              </w:rPr>
            </w:pPr>
          </w:p>
        </w:tc>
        <w:tc>
          <w:tcPr>
            <w:tcW w:w="6237" w:type="dxa"/>
            <w:vMerge/>
          </w:tcPr>
          <w:p w14:paraId="2CAF96F6" w14:textId="77777777" w:rsidR="000C40C1" w:rsidRPr="00607173" w:rsidRDefault="000C40C1" w:rsidP="000C40C1">
            <w:pPr>
              <w:rPr>
                <w:rFonts w:cstheme="minorHAnsi"/>
              </w:rPr>
            </w:pPr>
          </w:p>
        </w:tc>
        <w:tc>
          <w:tcPr>
            <w:tcW w:w="1559" w:type="dxa"/>
            <w:tcBorders>
              <w:top w:val="dotted" w:sz="4" w:space="0" w:color="auto"/>
            </w:tcBorders>
          </w:tcPr>
          <w:p w14:paraId="673F344E" w14:textId="06BB00C8" w:rsidR="000C40C1" w:rsidRPr="00607173" w:rsidRDefault="000C40C1" w:rsidP="000C40C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7EC68579" w14:textId="77777777" w:rsidR="000C40C1" w:rsidRPr="00607173" w:rsidRDefault="000C40C1" w:rsidP="000C40C1">
            <w:pPr>
              <w:rPr>
                <w:rFonts w:cstheme="minorHAnsi"/>
              </w:rPr>
            </w:pPr>
          </w:p>
        </w:tc>
        <w:tc>
          <w:tcPr>
            <w:tcW w:w="5103" w:type="dxa"/>
            <w:tcBorders>
              <w:top w:val="dotted" w:sz="4" w:space="0" w:color="auto"/>
            </w:tcBorders>
          </w:tcPr>
          <w:p w14:paraId="20FB7DCD" w14:textId="77777777" w:rsidR="000C40C1" w:rsidRPr="00607173" w:rsidRDefault="000C40C1" w:rsidP="000C40C1">
            <w:pPr>
              <w:rPr>
                <w:rFonts w:cstheme="minorHAnsi"/>
              </w:rPr>
            </w:pPr>
          </w:p>
        </w:tc>
      </w:tr>
    </w:tbl>
    <w:p w14:paraId="307864D8" w14:textId="77777777" w:rsidR="0083256E" w:rsidRPr="00607173" w:rsidRDefault="0083256E">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0C40C1" w:rsidRPr="00607173" w14:paraId="6A60F201" w14:textId="77777777" w:rsidTr="0083256E">
        <w:tc>
          <w:tcPr>
            <w:tcW w:w="562" w:type="dxa"/>
            <w:vMerge w:val="restart"/>
          </w:tcPr>
          <w:p w14:paraId="42EFD969" w14:textId="1444DA53" w:rsidR="000C40C1" w:rsidRPr="00607173" w:rsidRDefault="000C40C1" w:rsidP="000C40C1">
            <w:pPr>
              <w:rPr>
                <w:rFonts w:cstheme="minorHAnsi"/>
              </w:rPr>
            </w:pPr>
            <w:r w:rsidRPr="00607173">
              <w:rPr>
                <w:rFonts w:cstheme="minorHAnsi"/>
              </w:rPr>
              <w:lastRenderedPageBreak/>
              <w:t>3</w:t>
            </w:r>
          </w:p>
        </w:tc>
        <w:tc>
          <w:tcPr>
            <w:tcW w:w="6237" w:type="dxa"/>
            <w:vMerge w:val="restart"/>
          </w:tcPr>
          <w:p w14:paraId="06746A17" w14:textId="18090DDD" w:rsidR="000C40C1" w:rsidRPr="00607173" w:rsidRDefault="000C40C1" w:rsidP="00A33597">
            <w:pPr>
              <w:rPr>
                <w:rFonts w:cstheme="minorHAnsi"/>
              </w:rPr>
            </w:pPr>
            <w:r w:rsidRPr="00607173">
              <w:rPr>
                <w:rFonts w:cstheme="minorHAnsi"/>
              </w:rPr>
              <w:t>Liegt bereits ein Gegenvorschlag zur Ausfallarbeitszeitreihe vor?</w:t>
            </w:r>
          </w:p>
        </w:tc>
        <w:tc>
          <w:tcPr>
            <w:tcW w:w="1559" w:type="dxa"/>
            <w:tcBorders>
              <w:bottom w:val="dotted" w:sz="4" w:space="0" w:color="auto"/>
            </w:tcBorders>
          </w:tcPr>
          <w:p w14:paraId="3B1698C5" w14:textId="053161DB" w:rsidR="000C40C1" w:rsidRPr="00607173" w:rsidRDefault="000C40C1" w:rsidP="000C40C1">
            <w:pPr>
              <w:rPr>
                <w:rFonts w:cstheme="minorHAnsi"/>
              </w:rPr>
            </w:pPr>
            <w:r w:rsidRPr="00607173">
              <w:rPr>
                <w:rFonts w:cstheme="minorHAnsi"/>
              </w:rPr>
              <w:t>ja</w:t>
            </w:r>
          </w:p>
        </w:tc>
        <w:tc>
          <w:tcPr>
            <w:tcW w:w="851" w:type="dxa"/>
            <w:tcBorders>
              <w:bottom w:val="dotted" w:sz="4" w:space="0" w:color="auto"/>
            </w:tcBorders>
          </w:tcPr>
          <w:p w14:paraId="6CEFA20B" w14:textId="5283BAD7" w:rsidR="000C40C1" w:rsidRPr="00607173" w:rsidRDefault="000C40C1" w:rsidP="000C40C1">
            <w:pPr>
              <w:rPr>
                <w:rFonts w:cstheme="minorHAnsi"/>
              </w:rPr>
            </w:pPr>
            <w:r w:rsidRPr="00607173">
              <w:rPr>
                <w:rFonts w:cstheme="minorHAnsi"/>
              </w:rPr>
              <w:t>A03</w:t>
            </w:r>
          </w:p>
        </w:tc>
        <w:tc>
          <w:tcPr>
            <w:tcW w:w="5107" w:type="dxa"/>
            <w:tcBorders>
              <w:bottom w:val="dotted" w:sz="4" w:space="0" w:color="auto"/>
            </w:tcBorders>
          </w:tcPr>
          <w:p w14:paraId="22A3B15C" w14:textId="77777777" w:rsidR="000C40C1" w:rsidRPr="00607173" w:rsidRDefault="000C40C1" w:rsidP="000C40C1">
            <w:pPr>
              <w:rPr>
                <w:rFonts w:cstheme="minorHAnsi"/>
              </w:rPr>
            </w:pPr>
            <w:r w:rsidRPr="00607173">
              <w:rPr>
                <w:rFonts w:cstheme="minorHAnsi"/>
              </w:rPr>
              <w:t>Cluster: Ablehnung</w:t>
            </w:r>
          </w:p>
          <w:p w14:paraId="7CD7D56F" w14:textId="77777777" w:rsidR="000C40C1" w:rsidRPr="00607173" w:rsidRDefault="000C40C1" w:rsidP="000C40C1">
            <w:pPr>
              <w:rPr>
                <w:rFonts w:cstheme="minorHAnsi"/>
              </w:rPr>
            </w:pPr>
            <w:r w:rsidRPr="00607173">
              <w:rPr>
                <w:rFonts w:cstheme="minorHAnsi"/>
              </w:rPr>
              <w:t>Gegenvorschlag liegt bereits vor</w:t>
            </w:r>
          </w:p>
          <w:p w14:paraId="40287017" w14:textId="7F23FA4F" w:rsidR="000C40C1" w:rsidRPr="00607173" w:rsidRDefault="000C40C1" w:rsidP="000C40C1">
            <w:pPr>
              <w:rPr>
                <w:rFonts w:cstheme="minorHAnsi"/>
              </w:rPr>
            </w:pPr>
            <w:r w:rsidRPr="00607173">
              <w:rPr>
                <w:rFonts w:cstheme="minorHAnsi"/>
              </w:rPr>
              <w:t>Hinweis: Ein weiterer Gegenvorschlag kann nicht eingereicht werden.</w:t>
            </w:r>
          </w:p>
        </w:tc>
      </w:tr>
      <w:tr w:rsidR="000C40C1" w:rsidRPr="00607173" w14:paraId="5728341F" w14:textId="77777777" w:rsidTr="0083256E">
        <w:tc>
          <w:tcPr>
            <w:tcW w:w="562" w:type="dxa"/>
            <w:vMerge/>
          </w:tcPr>
          <w:p w14:paraId="2430ED6D" w14:textId="77777777" w:rsidR="000C40C1" w:rsidRPr="00607173" w:rsidRDefault="000C40C1" w:rsidP="000C40C1">
            <w:pPr>
              <w:rPr>
                <w:rFonts w:cstheme="minorHAnsi"/>
              </w:rPr>
            </w:pPr>
          </w:p>
        </w:tc>
        <w:tc>
          <w:tcPr>
            <w:tcW w:w="6237" w:type="dxa"/>
            <w:vMerge/>
          </w:tcPr>
          <w:p w14:paraId="04113901" w14:textId="77777777" w:rsidR="000C40C1" w:rsidRPr="00607173" w:rsidRDefault="000C40C1" w:rsidP="000C40C1">
            <w:pPr>
              <w:rPr>
                <w:rFonts w:cstheme="minorHAnsi"/>
              </w:rPr>
            </w:pPr>
          </w:p>
        </w:tc>
        <w:tc>
          <w:tcPr>
            <w:tcW w:w="1559" w:type="dxa"/>
            <w:tcBorders>
              <w:top w:val="dotted" w:sz="4" w:space="0" w:color="auto"/>
            </w:tcBorders>
          </w:tcPr>
          <w:p w14:paraId="23C49D01" w14:textId="2438A531" w:rsidR="000C40C1" w:rsidRPr="00607173" w:rsidRDefault="000C40C1" w:rsidP="000C40C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48C7E756" w14:textId="77777777" w:rsidR="000C40C1" w:rsidRPr="00607173" w:rsidRDefault="000C40C1" w:rsidP="000C40C1">
            <w:pPr>
              <w:rPr>
                <w:rFonts w:cstheme="minorHAnsi"/>
              </w:rPr>
            </w:pPr>
          </w:p>
        </w:tc>
        <w:tc>
          <w:tcPr>
            <w:tcW w:w="5107" w:type="dxa"/>
            <w:tcBorders>
              <w:top w:val="dotted" w:sz="4" w:space="0" w:color="auto"/>
            </w:tcBorders>
          </w:tcPr>
          <w:p w14:paraId="38029C05" w14:textId="77777777" w:rsidR="000C40C1" w:rsidRPr="00607173" w:rsidRDefault="000C40C1" w:rsidP="000C40C1">
            <w:pPr>
              <w:rPr>
                <w:rFonts w:cstheme="minorHAnsi"/>
              </w:rPr>
            </w:pPr>
          </w:p>
        </w:tc>
      </w:tr>
      <w:tr w:rsidR="000C40C1" w:rsidRPr="00607173" w14:paraId="5337854A" w14:textId="77777777" w:rsidTr="0083256E">
        <w:tc>
          <w:tcPr>
            <w:tcW w:w="562" w:type="dxa"/>
            <w:vMerge w:val="restart"/>
          </w:tcPr>
          <w:p w14:paraId="3C646DF7" w14:textId="089A1C66" w:rsidR="000C40C1" w:rsidRPr="00607173" w:rsidRDefault="000C40C1" w:rsidP="000C40C1">
            <w:pPr>
              <w:rPr>
                <w:rFonts w:cstheme="minorHAnsi"/>
              </w:rPr>
            </w:pPr>
            <w:r w:rsidRPr="00607173">
              <w:rPr>
                <w:rFonts w:cstheme="minorHAnsi"/>
              </w:rPr>
              <w:t>4</w:t>
            </w:r>
          </w:p>
        </w:tc>
        <w:tc>
          <w:tcPr>
            <w:tcW w:w="6237" w:type="dxa"/>
            <w:vMerge w:val="restart"/>
          </w:tcPr>
          <w:p w14:paraId="73DB7B5D" w14:textId="1B401C2B" w:rsidR="000C40C1" w:rsidRPr="00607173" w:rsidRDefault="000C40C1" w:rsidP="000C40C1">
            <w:pPr>
              <w:rPr>
                <w:rFonts w:cstheme="minorHAnsi"/>
              </w:rPr>
            </w:pPr>
            <w:r w:rsidRPr="00607173">
              <w:rPr>
                <w:rFonts w:cstheme="minorHAnsi"/>
              </w:rPr>
              <w:t>Können die Energiemengen des Gegenvorschlages zur Ausfallarbeitszeitreihe akzeptiert werden?</w:t>
            </w:r>
          </w:p>
        </w:tc>
        <w:tc>
          <w:tcPr>
            <w:tcW w:w="1559" w:type="dxa"/>
            <w:tcBorders>
              <w:bottom w:val="dotted" w:sz="4" w:space="0" w:color="auto"/>
            </w:tcBorders>
          </w:tcPr>
          <w:p w14:paraId="4618886F" w14:textId="0585706C" w:rsidR="000C40C1" w:rsidRPr="00607173" w:rsidRDefault="000C40C1" w:rsidP="000C40C1">
            <w:pPr>
              <w:rPr>
                <w:rFonts w:cstheme="minorHAnsi"/>
              </w:rPr>
            </w:pPr>
            <w:r w:rsidRPr="00607173">
              <w:rPr>
                <w:rFonts w:cstheme="minorHAnsi"/>
              </w:rPr>
              <w:t>nein</w:t>
            </w:r>
          </w:p>
        </w:tc>
        <w:tc>
          <w:tcPr>
            <w:tcW w:w="851" w:type="dxa"/>
            <w:tcBorders>
              <w:bottom w:val="dotted" w:sz="4" w:space="0" w:color="auto"/>
            </w:tcBorders>
          </w:tcPr>
          <w:p w14:paraId="3636E8A9" w14:textId="6B3687B1" w:rsidR="000C40C1" w:rsidRPr="00607173" w:rsidRDefault="000C40C1" w:rsidP="000C40C1">
            <w:pPr>
              <w:rPr>
                <w:rFonts w:cstheme="minorHAnsi"/>
              </w:rPr>
            </w:pPr>
            <w:r w:rsidRPr="00607173">
              <w:rPr>
                <w:rFonts w:cstheme="minorHAnsi"/>
              </w:rPr>
              <w:t>A04</w:t>
            </w:r>
          </w:p>
        </w:tc>
        <w:tc>
          <w:tcPr>
            <w:tcW w:w="5107" w:type="dxa"/>
            <w:tcBorders>
              <w:bottom w:val="dotted" w:sz="4" w:space="0" w:color="auto"/>
            </w:tcBorders>
          </w:tcPr>
          <w:p w14:paraId="260094CD" w14:textId="77777777" w:rsidR="000C40C1" w:rsidRPr="00607173" w:rsidRDefault="000C40C1" w:rsidP="000C40C1">
            <w:pPr>
              <w:rPr>
                <w:rFonts w:cstheme="minorHAnsi"/>
              </w:rPr>
            </w:pPr>
            <w:r w:rsidRPr="00607173">
              <w:rPr>
                <w:rFonts w:cstheme="minorHAnsi"/>
              </w:rPr>
              <w:t>Cluster: Ablehnung</w:t>
            </w:r>
          </w:p>
          <w:p w14:paraId="7388692B" w14:textId="7F594DEB" w:rsidR="000C40C1" w:rsidRPr="00607173" w:rsidRDefault="000C40C1" w:rsidP="000C40C1">
            <w:pPr>
              <w:rPr>
                <w:rFonts w:cstheme="minorHAnsi"/>
              </w:rPr>
            </w:pPr>
            <w:r w:rsidRPr="00607173">
              <w:rPr>
                <w:rFonts w:cstheme="minorHAnsi"/>
              </w:rPr>
              <w:t>Energiemengen falsch / nicht plausibel</w:t>
            </w:r>
          </w:p>
        </w:tc>
      </w:tr>
      <w:tr w:rsidR="000C40C1" w:rsidRPr="00607173" w14:paraId="3DD9E89E" w14:textId="77777777" w:rsidTr="0083256E">
        <w:tc>
          <w:tcPr>
            <w:tcW w:w="562" w:type="dxa"/>
            <w:vMerge/>
          </w:tcPr>
          <w:p w14:paraId="14014CAA" w14:textId="77777777" w:rsidR="000C40C1" w:rsidRPr="00607173" w:rsidRDefault="000C40C1" w:rsidP="000C40C1">
            <w:pPr>
              <w:rPr>
                <w:rFonts w:cstheme="minorHAnsi"/>
              </w:rPr>
            </w:pPr>
          </w:p>
        </w:tc>
        <w:tc>
          <w:tcPr>
            <w:tcW w:w="6237" w:type="dxa"/>
            <w:vMerge/>
          </w:tcPr>
          <w:p w14:paraId="10E6D500" w14:textId="77777777" w:rsidR="000C40C1" w:rsidRPr="00607173" w:rsidRDefault="000C40C1" w:rsidP="000C40C1">
            <w:pPr>
              <w:rPr>
                <w:rFonts w:cstheme="minorHAnsi"/>
              </w:rPr>
            </w:pPr>
          </w:p>
        </w:tc>
        <w:tc>
          <w:tcPr>
            <w:tcW w:w="1559" w:type="dxa"/>
            <w:tcBorders>
              <w:top w:val="dotted" w:sz="4" w:space="0" w:color="auto"/>
            </w:tcBorders>
          </w:tcPr>
          <w:p w14:paraId="0286202B" w14:textId="0F16CD27" w:rsidR="000C40C1" w:rsidRPr="00607173" w:rsidRDefault="000C40C1" w:rsidP="000C40C1">
            <w:pPr>
              <w:rPr>
                <w:rFonts w:cstheme="minorHAnsi"/>
              </w:rPr>
            </w:pPr>
            <w:r w:rsidRPr="00607173">
              <w:rPr>
                <w:rFonts w:cstheme="minorHAnsi"/>
              </w:rPr>
              <w:t>ja</w:t>
            </w:r>
          </w:p>
        </w:tc>
        <w:tc>
          <w:tcPr>
            <w:tcW w:w="851" w:type="dxa"/>
            <w:tcBorders>
              <w:top w:val="dotted" w:sz="4" w:space="0" w:color="auto"/>
            </w:tcBorders>
          </w:tcPr>
          <w:p w14:paraId="6E8CC9D1" w14:textId="4BB60129" w:rsidR="000C40C1" w:rsidRPr="00607173" w:rsidRDefault="00CD35CC" w:rsidP="000C40C1">
            <w:pPr>
              <w:rPr>
                <w:rFonts w:cstheme="minorHAnsi"/>
              </w:rPr>
            </w:pPr>
            <w:r w:rsidRPr="00607173">
              <w:rPr>
                <w:rFonts w:cstheme="minorHAnsi"/>
              </w:rPr>
              <w:t>A05</w:t>
            </w:r>
          </w:p>
        </w:tc>
        <w:tc>
          <w:tcPr>
            <w:tcW w:w="5107" w:type="dxa"/>
            <w:tcBorders>
              <w:top w:val="dotted" w:sz="4" w:space="0" w:color="auto"/>
            </w:tcBorders>
          </w:tcPr>
          <w:p w14:paraId="06AFC618" w14:textId="77777777" w:rsidR="00CD35CC" w:rsidRPr="00607173" w:rsidRDefault="00CD35CC" w:rsidP="00CD35CC">
            <w:pPr>
              <w:rPr>
                <w:rFonts w:cstheme="minorHAnsi"/>
              </w:rPr>
            </w:pPr>
            <w:r w:rsidRPr="00607173">
              <w:rPr>
                <w:rFonts w:cstheme="minorHAnsi"/>
              </w:rPr>
              <w:t>Cluster: Zustimmung</w:t>
            </w:r>
          </w:p>
          <w:p w14:paraId="2A27399C" w14:textId="204F4A62" w:rsidR="000C40C1" w:rsidRPr="00607173" w:rsidRDefault="00CD35CC" w:rsidP="00CD35CC">
            <w:pPr>
              <w:rPr>
                <w:rFonts w:cstheme="minorHAnsi"/>
              </w:rPr>
            </w:pPr>
            <w:r w:rsidRPr="00607173">
              <w:rPr>
                <w:rFonts w:cstheme="minorHAnsi"/>
              </w:rPr>
              <w:t>Zustimmung</w:t>
            </w:r>
          </w:p>
        </w:tc>
      </w:tr>
    </w:tbl>
    <w:p w14:paraId="73A6BB56" w14:textId="77777777" w:rsidR="0083256E" w:rsidRPr="00607173" w:rsidRDefault="0083256E">
      <w:pPr>
        <w:rPr>
          <w:rFonts w:cstheme="minorHAnsi"/>
        </w:rPr>
      </w:pPr>
      <w:r w:rsidRPr="00607173">
        <w:rPr>
          <w:rFonts w:cstheme="minorHAnsi"/>
        </w:rPr>
        <w:br w:type="page"/>
      </w:r>
    </w:p>
    <w:p w14:paraId="673D2260" w14:textId="00703DA4" w:rsidR="00C21372" w:rsidRPr="00607173" w:rsidRDefault="008F78A2" w:rsidP="001F2FE1">
      <w:pPr>
        <w:pStyle w:val="berschrift2"/>
        <w:rPr>
          <w:rFonts w:cstheme="minorHAnsi"/>
          <w:szCs w:val="24"/>
        </w:rPr>
      </w:pPr>
      <w:bookmarkStart w:id="1400" w:name="_Toc62633910"/>
      <w:bookmarkStart w:id="1401" w:name="_Toc232433746"/>
      <w:r w:rsidRPr="00607173">
        <w:rPr>
          <w:rFonts w:cstheme="minorHAnsi"/>
          <w:szCs w:val="24"/>
        </w:rPr>
        <w:lastRenderedPageBreak/>
        <w:t>AD</w:t>
      </w:r>
      <w:bookmarkStart w:id="1402" w:name="_Toc64454153"/>
      <w:r w:rsidR="00C21372" w:rsidRPr="00607173">
        <w:rPr>
          <w:rFonts w:cstheme="minorHAnsi"/>
          <w:szCs w:val="24"/>
        </w:rPr>
        <w:t>: Ermittlung und Abstimmung der abrechnungsrelevanten Ausfallarbeit – Planwertmodell</w:t>
      </w:r>
      <w:bookmarkEnd w:id="1400"/>
      <w:bookmarkEnd w:id="1401"/>
      <w:bookmarkEnd w:id="1402"/>
    </w:p>
    <w:p w14:paraId="2F5CA51A" w14:textId="6EACA87D" w:rsidR="00C21372" w:rsidRPr="00607173" w:rsidRDefault="00C21372" w:rsidP="003664B4">
      <w:pPr>
        <w:pStyle w:val="berschrift3"/>
        <w:rPr>
          <w:rFonts w:cstheme="minorHAnsi"/>
          <w:szCs w:val="24"/>
        </w:rPr>
      </w:pPr>
      <w:bookmarkStart w:id="1403" w:name="_Toc62633911"/>
      <w:bookmarkStart w:id="1404" w:name="_Toc64454154"/>
      <w:bookmarkStart w:id="1405" w:name="_Toc232433747"/>
      <w:r w:rsidRPr="00607173">
        <w:rPr>
          <w:rFonts w:cstheme="minorHAnsi"/>
          <w:szCs w:val="24"/>
        </w:rPr>
        <w:t>E_0902_Ausfallarbeit unter Einbeziehung Fahrplananteil plausibilisieren</w:t>
      </w:r>
      <w:bookmarkEnd w:id="1403"/>
      <w:bookmarkEnd w:id="1404"/>
      <w:bookmarkEnd w:id="1405"/>
    </w:p>
    <w:p w14:paraId="1036A353" w14:textId="1CD80397" w:rsidR="00C21372" w:rsidRPr="00607173" w:rsidRDefault="00C21372" w:rsidP="003664B4">
      <w:pPr>
        <w:rPr>
          <w:rFonts w:cstheme="minorHAnsi"/>
        </w:rPr>
      </w:pPr>
      <w:r w:rsidRPr="00607173">
        <w:rPr>
          <w:rFonts w:cstheme="minorHAnsi"/>
        </w:rPr>
        <w:t>Das nachfolgende Entscheidungsbaum-Diagramm wird sowohl für die Ausfallarbeitszeitreihe als auch für die Fahrplananteilzeitreihe durchlaufen und können daher für die beiden Zeitreihen zu unterschiedlichen Ergebnissen führen.</w:t>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92132" w:rsidRPr="00607173" w14:paraId="1D6AA01E" w14:textId="77777777" w:rsidTr="00592132">
        <w:trPr>
          <w:trHeight w:val="454"/>
        </w:trPr>
        <w:tc>
          <w:tcPr>
            <w:tcW w:w="6799" w:type="dxa"/>
            <w:gridSpan w:val="2"/>
            <w:shd w:val="clear" w:color="auto" w:fill="D8DFE4"/>
            <w:vAlign w:val="center"/>
          </w:tcPr>
          <w:p w14:paraId="581AFE71" w14:textId="77777777" w:rsidR="00592132" w:rsidRPr="00607173" w:rsidRDefault="00592132"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02C3679D" w14:textId="79F571C8" w:rsidR="00592132" w:rsidRPr="00607173" w:rsidRDefault="00592132" w:rsidP="00C62443">
            <w:pPr>
              <w:contextualSpacing/>
              <w:rPr>
                <w:rFonts w:cstheme="minorHAnsi"/>
                <w:b/>
                <w:bCs/>
              </w:rPr>
            </w:pPr>
          </w:p>
        </w:tc>
      </w:tr>
      <w:tr w:rsidR="000C40C1" w:rsidRPr="00607173" w14:paraId="67D2DD32" w14:textId="77777777" w:rsidTr="00592132">
        <w:tc>
          <w:tcPr>
            <w:tcW w:w="562" w:type="dxa"/>
            <w:shd w:val="clear" w:color="auto" w:fill="D8DFE4"/>
          </w:tcPr>
          <w:p w14:paraId="1E8D6D94" w14:textId="77777777" w:rsidR="000C40C1" w:rsidRPr="00607173" w:rsidRDefault="000C40C1" w:rsidP="004C073D">
            <w:pPr>
              <w:contextualSpacing/>
              <w:rPr>
                <w:rFonts w:cstheme="minorHAnsi"/>
              </w:rPr>
            </w:pPr>
            <w:r w:rsidRPr="00607173">
              <w:rPr>
                <w:rFonts w:cstheme="minorHAnsi"/>
              </w:rPr>
              <w:t>Nr.</w:t>
            </w:r>
          </w:p>
        </w:tc>
        <w:tc>
          <w:tcPr>
            <w:tcW w:w="6237" w:type="dxa"/>
            <w:shd w:val="clear" w:color="auto" w:fill="D8DFE4"/>
          </w:tcPr>
          <w:p w14:paraId="32B1869B" w14:textId="77777777" w:rsidR="000C40C1" w:rsidRPr="00607173" w:rsidRDefault="000C40C1" w:rsidP="004C073D">
            <w:pPr>
              <w:contextualSpacing/>
              <w:rPr>
                <w:rFonts w:cstheme="minorHAnsi"/>
              </w:rPr>
            </w:pPr>
            <w:r w:rsidRPr="00607173">
              <w:rPr>
                <w:rFonts w:cstheme="minorHAnsi"/>
              </w:rPr>
              <w:t>Prüfschritt</w:t>
            </w:r>
          </w:p>
        </w:tc>
        <w:tc>
          <w:tcPr>
            <w:tcW w:w="1559" w:type="dxa"/>
            <w:shd w:val="clear" w:color="auto" w:fill="D8DFE4"/>
          </w:tcPr>
          <w:p w14:paraId="5F85B8DB" w14:textId="77777777" w:rsidR="000C40C1" w:rsidRPr="00607173" w:rsidRDefault="000C40C1" w:rsidP="00592132">
            <w:pPr>
              <w:contextualSpacing/>
              <w:rPr>
                <w:rFonts w:cstheme="minorHAnsi"/>
              </w:rPr>
            </w:pPr>
            <w:r w:rsidRPr="00607173">
              <w:rPr>
                <w:rFonts w:cstheme="minorHAnsi"/>
              </w:rPr>
              <w:t>Prüfergebnis</w:t>
            </w:r>
          </w:p>
        </w:tc>
        <w:tc>
          <w:tcPr>
            <w:tcW w:w="851" w:type="dxa"/>
            <w:shd w:val="clear" w:color="auto" w:fill="D8DFE4"/>
          </w:tcPr>
          <w:p w14:paraId="28118D84" w14:textId="77777777" w:rsidR="000C40C1" w:rsidRPr="00607173" w:rsidRDefault="000C40C1" w:rsidP="004C073D">
            <w:pPr>
              <w:contextualSpacing/>
              <w:rPr>
                <w:rFonts w:cstheme="minorHAnsi"/>
              </w:rPr>
            </w:pPr>
            <w:r w:rsidRPr="00607173">
              <w:rPr>
                <w:rFonts w:cstheme="minorHAnsi"/>
              </w:rPr>
              <w:t>Code</w:t>
            </w:r>
          </w:p>
        </w:tc>
        <w:tc>
          <w:tcPr>
            <w:tcW w:w="5107" w:type="dxa"/>
            <w:shd w:val="clear" w:color="auto" w:fill="D8DFE4"/>
          </w:tcPr>
          <w:p w14:paraId="446EC045" w14:textId="77777777" w:rsidR="000C40C1" w:rsidRPr="00607173" w:rsidRDefault="000C40C1" w:rsidP="004C073D">
            <w:pPr>
              <w:contextualSpacing/>
              <w:rPr>
                <w:rFonts w:cstheme="minorHAnsi"/>
              </w:rPr>
            </w:pPr>
            <w:r w:rsidRPr="00607173">
              <w:rPr>
                <w:rFonts w:cstheme="minorHAnsi"/>
              </w:rPr>
              <w:t>Hinweis</w:t>
            </w:r>
          </w:p>
        </w:tc>
      </w:tr>
      <w:tr w:rsidR="000C40C1" w:rsidRPr="00607173" w14:paraId="495FA648" w14:textId="77777777" w:rsidTr="00592132">
        <w:tc>
          <w:tcPr>
            <w:tcW w:w="562" w:type="dxa"/>
            <w:vMerge w:val="restart"/>
          </w:tcPr>
          <w:p w14:paraId="1F7CC7F8" w14:textId="13DDFD5F" w:rsidR="000C40C1" w:rsidRPr="00607173" w:rsidRDefault="000C40C1" w:rsidP="000C40C1">
            <w:pPr>
              <w:rPr>
                <w:rFonts w:cstheme="minorHAnsi"/>
              </w:rPr>
            </w:pPr>
            <w:r w:rsidRPr="00607173">
              <w:rPr>
                <w:rFonts w:cstheme="minorHAnsi"/>
              </w:rPr>
              <w:t>1</w:t>
            </w:r>
          </w:p>
        </w:tc>
        <w:tc>
          <w:tcPr>
            <w:tcW w:w="6237" w:type="dxa"/>
            <w:vMerge w:val="restart"/>
          </w:tcPr>
          <w:p w14:paraId="111031CA" w14:textId="1B029B5E" w:rsidR="000C40C1" w:rsidRPr="00607173" w:rsidRDefault="000C40C1" w:rsidP="000C40C1">
            <w:pPr>
              <w:rPr>
                <w:rFonts w:cstheme="minorHAnsi"/>
              </w:rPr>
            </w:pPr>
            <w:r w:rsidRPr="00607173">
              <w:rPr>
                <w:rFonts w:cstheme="minorHAnsi"/>
              </w:rPr>
              <w:t>Entsprechen die Energiemengen der Ausfallarbeitszeitreihe bzw. der Fahrplananteilzeitreihe den erwarteten Energiemengen?</w:t>
            </w:r>
          </w:p>
        </w:tc>
        <w:tc>
          <w:tcPr>
            <w:tcW w:w="1559" w:type="dxa"/>
            <w:tcBorders>
              <w:bottom w:val="dotted" w:sz="4" w:space="0" w:color="auto"/>
            </w:tcBorders>
          </w:tcPr>
          <w:p w14:paraId="3552CACE" w14:textId="77FD59C7" w:rsidR="000C40C1" w:rsidRPr="00607173" w:rsidRDefault="00721B21" w:rsidP="000C40C1">
            <w:pPr>
              <w:rPr>
                <w:rFonts w:cstheme="minorHAnsi"/>
              </w:rPr>
            </w:pPr>
            <w:r w:rsidRPr="00607173">
              <w:rPr>
                <w:rFonts w:cstheme="minorHAnsi"/>
              </w:rPr>
              <w:t>j</w:t>
            </w:r>
            <w:r w:rsidR="00757E36" w:rsidRPr="00607173">
              <w:rPr>
                <w:rFonts w:cstheme="minorHAnsi"/>
              </w:rPr>
              <w:t>a</w:t>
            </w:r>
          </w:p>
        </w:tc>
        <w:tc>
          <w:tcPr>
            <w:tcW w:w="851" w:type="dxa"/>
            <w:tcBorders>
              <w:bottom w:val="dotted" w:sz="4" w:space="0" w:color="auto"/>
            </w:tcBorders>
          </w:tcPr>
          <w:p w14:paraId="443B120F" w14:textId="15E3CF91" w:rsidR="000C40C1" w:rsidRPr="00607173" w:rsidRDefault="00757E36" w:rsidP="000C40C1">
            <w:pPr>
              <w:rPr>
                <w:rFonts w:cstheme="minorHAnsi"/>
              </w:rPr>
            </w:pPr>
            <w:r w:rsidRPr="00607173">
              <w:rPr>
                <w:rFonts w:cstheme="minorHAnsi"/>
              </w:rPr>
              <w:t>A01</w:t>
            </w:r>
          </w:p>
        </w:tc>
        <w:tc>
          <w:tcPr>
            <w:tcW w:w="5107" w:type="dxa"/>
            <w:tcBorders>
              <w:bottom w:val="dotted" w:sz="4" w:space="0" w:color="auto"/>
            </w:tcBorders>
          </w:tcPr>
          <w:p w14:paraId="4C09B1E2" w14:textId="77777777" w:rsidR="00E32337" w:rsidRPr="00607173" w:rsidRDefault="00E32337" w:rsidP="00E32337">
            <w:pPr>
              <w:spacing w:after="140" w:line="300" w:lineRule="atLeast"/>
              <w:rPr>
                <w:rFonts w:cstheme="minorHAnsi"/>
              </w:rPr>
            </w:pPr>
            <w:r w:rsidRPr="00607173">
              <w:rPr>
                <w:rFonts w:cstheme="minorHAnsi"/>
              </w:rPr>
              <w:t>Cluster: Zustimmung</w:t>
            </w:r>
          </w:p>
          <w:p w14:paraId="29309F65" w14:textId="2AF9FD60" w:rsidR="000C40C1" w:rsidRPr="00607173" w:rsidRDefault="00E32337" w:rsidP="00E32337">
            <w:pPr>
              <w:rPr>
                <w:rFonts w:cstheme="minorHAnsi"/>
              </w:rPr>
            </w:pPr>
            <w:r w:rsidRPr="00607173">
              <w:rPr>
                <w:rFonts w:cstheme="minorHAnsi"/>
              </w:rPr>
              <w:t>Zustimmung</w:t>
            </w:r>
          </w:p>
        </w:tc>
      </w:tr>
      <w:tr w:rsidR="000C40C1" w:rsidRPr="00607173" w14:paraId="7D280836" w14:textId="77777777" w:rsidTr="00592132">
        <w:tc>
          <w:tcPr>
            <w:tcW w:w="562" w:type="dxa"/>
            <w:vMerge/>
          </w:tcPr>
          <w:p w14:paraId="757AE1A8" w14:textId="77777777" w:rsidR="000C40C1" w:rsidRPr="00607173" w:rsidRDefault="000C40C1" w:rsidP="000C40C1">
            <w:pPr>
              <w:rPr>
                <w:rFonts w:cstheme="minorHAnsi"/>
              </w:rPr>
            </w:pPr>
          </w:p>
        </w:tc>
        <w:tc>
          <w:tcPr>
            <w:tcW w:w="6237" w:type="dxa"/>
            <w:vMerge/>
          </w:tcPr>
          <w:p w14:paraId="062FF181" w14:textId="77777777" w:rsidR="000C40C1" w:rsidRPr="00607173" w:rsidRDefault="000C40C1" w:rsidP="000C40C1">
            <w:pPr>
              <w:rPr>
                <w:rFonts w:cstheme="minorHAnsi"/>
              </w:rPr>
            </w:pPr>
          </w:p>
        </w:tc>
        <w:tc>
          <w:tcPr>
            <w:tcW w:w="1559" w:type="dxa"/>
            <w:tcBorders>
              <w:top w:val="dotted" w:sz="4" w:space="0" w:color="auto"/>
            </w:tcBorders>
          </w:tcPr>
          <w:p w14:paraId="7850A4EC" w14:textId="4D56A766" w:rsidR="000C40C1" w:rsidRPr="00607173" w:rsidRDefault="00757E36" w:rsidP="000C40C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8D3E161" w14:textId="5F9EA6FF" w:rsidR="000C40C1" w:rsidRPr="00607173" w:rsidRDefault="000C40C1" w:rsidP="000C40C1">
            <w:pPr>
              <w:rPr>
                <w:rFonts w:cstheme="minorHAnsi"/>
              </w:rPr>
            </w:pPr>
          </w:p>
        </w:tc>
        <w:tc>
          <w:tcPr>
            <w:tcW w:w="5107" w:type="dxa"/>
            <w:tcBorders>
              <w:top w:val="dotted" w:sz="4" w:space="0" w:color="auto"/>
            </w:tcBorders>
          </w:tcPr>
          <w:p w14:paraId="037A1298" w14:textId="3476C8FF" w:rsidR="000C40C1" w:rsidRPr="00607173" w:rsidRDefault="000C40C1" w:rsidP="000C40C1">
            <w:pPr>
              <w:rPr>
                <w:rFonts w:cstheme="minorHAnsi"/>
              </w:rPr>
            </w:pPr>
          </w:p>
        </w:tc>
      </w:tr>
      <w:tr w:rsidR="000C40C1" w:rsidRPr="00607173" w14:paraId="50763C42" w14:textId="77777777" w:rsidTr="00592132">
        <w:tc>
          <w:tcPr>
            <w:tcW w:w="562" w:type="dxa"/>
            <w:vMerge w:val="restart"/>
          </w:tcPr>
          <w:p w14:paraId="03D00C43" w14:textId="2FD2048D" w:rsidR="000C40C1" w:rsidRPr="00607173" w:rsidRDefault="000C40C1" w:rsidP="000C40C1">
            <w:pPr>
              <w:rPr>
                <w:rFonts w:cstheme="minorHAnsi"/>
              </w:rPr>
            </w:pPr>
            <w:r w:rsidRPr="00607173">
              <w:rPr>
                <w:rFonts w:cstheme="minorHAnsi"/>
              </w:rPr>
              <w:t>2</w:t>
            </w:r>
          </w:p>
        </w:tc>
        <w:tc>
          <w:tcPr>
            <w:tcW w:w="6237" w:type="dxa"/>
            <w:vMerge w:val="restart"/>
          </w:tcPr>
          <w:p w14:paraId="5F731791" w14:textId="27055643" w:rsidR="000C40C1" w:rsidRPr="00607173" w:rsidRDefault="000C40C1" w:rsidP="000C40C1">
            <w:pPr>
              <w:rPr>
                <w:rFonts w:cstheme="minorHAnsi"/>
              </w:rPr>
            </w:pPr>
            <w:r w:rsidRPr="00607173">
              <w:rPr>
                <w:rFonts w:cstheme="minorHAnsi"/>
              </w:rPr>
              <w:t>Kann ein Gegenvorschlag erstellt werden?</w:t>
            </w:r>
          </w:p>
        </w:tc>
        <w:tc>
          <w:tcPr>
            <w:tcW w:w="1559" w:type="dxa"/>
            <w:tcBorders>
              <w:bottom w:val="dotted" w:sz="4" w:space="0" w:color="auto"/>
            </w:tcBorders>
          </w:tcPr>
          <w:p w14:paraId="5D5BFC7A" w14:textId="12CB154B" w:rsidR="000C40C1" w:rsidRPr="00607173" w:rsidRDefault="000C40C1" w:rsidP="000C40C1">
            <w:pPr>
              <w:rPr>
                <w:rFonts w:cstheme="minorHAnsi"/>
              </w:rPr>
            </w:pPr>
            <w:r w:rsidRPr="00607173">
              <w:rPr>
                <w:rFonts w:cstheme="minorHAnsi"/>
              </w:rPr>
              <w:t>ja</w:t>
            </w:r>
          </w:p>
        </w:tc>
        <w:tc>
          <w:tcPr>
            <w:tcW w:w="851" w:type="dxa"/>
            <w:tcBorders>
              <w:bottom w:val="dotted" w:sz="4" w:space="0" w:color="auto"/>
            </w:tcBorders>
          </w:tcPr>
          <w:p w14:paraId="2CF1B641" w14:textId="13FCA6A1" w:rsidR="000C40C1" w:rsidRPr="00607173" w:rsidRDefault="000C40C1" w:rsidP="000C40C1">
            <w:pPr>
              <w:rPr>
                <w:rFonts w:cstheme="minorHAnsi"/>
              </w:rPr>
            </w:pPr>
            <w:r w:rsidRPr="00607173">
              <w:rPr>
                <w:rFonts w:cstheme="minorHAnsi"/>
              </w:rPr>
              <w:t>A02</w:t>
            </w:r>
          </w:p>
        </w:tc>
        <w:tc>
          <w:tcPr>
            <w:tcW w:w="5107" w:type="dxa"/>
            <w:tcBorders>
              <w:bottom w:val="dotted" w:sz="4" w:space="0" w:color="auto"/>
            </w:tcBorders>
          </w:tcPr>
          <w:p w14:paraId="5E9133CC" w14:textId="77777777" w:rsidR="000C40C1" w:rsidRPr="00607173" w:rsidRDefault="000C40C1" w:rsidP="00C0677D">
            <w:pPr>
              <w:spacing w:after="120" w:line="300" w:lineRule="atLeast"/>
              <w:rPr>
                <w:rFonts w:cstheme="minorHAnsi"/>
              </w:rPr>
            </w:pPr>
            <w:r w:rsidRPr="00607173">
              <w:rPr>
                <w:rFonts w:cstheme="minorHAnsi"/>
              </w:rPr>
              <w:t>Cluster: Ablehnung</w:t>
            </w:r>
          </w:p>
          <w:p w14:paraId="037CF3A0" w14:textId="77777777" w:rsidR="000C40C1" w:rsidRPr="00607173" w:rsidRDefault="000C40C1" w:rsidP="00C0677D">
            <w:pPr>
              <w:spacing w:after="120" w:line="300" w:lineRule="atLeast"/>
              <w:rPr>
                <w:rFonts w:cstheme="minorHAnsi"/>
              </w:rPr>
            </w:pPr>
            <w:r w:rsidRPr="00607173">
              <w:rPr>
                <w:rFonts w:cstheme="minorHAnsi"/>
              </w:rPr>
              <w:t>Energiemengen falsch / nicht plausibel</w:t>
            </w:r>
          </w:p>
          <w:p w14:paraId="6B9B04C8" w14:textId="77777777" w:rsidR="000C40C1" w:rsidRPr="00607173" w:rsidRDefault="000C40C1" w:rsidP="00C0677D">
            <w:pPr>
              <w:spacing w:after="120" w:line="300" w:lineRule="atLeast"/>
              <w:rPr>
                <w:rFonts w:cstheme="minorHAnsi"/>
              </w:rPr>
            </w:pPr>
            <w:r w:rsidRPr="00607173">
              <w:rPr>
                <w:rFonts w:cstheme="minorHAnsi"/>
              </w:rPr>
              <w:t>Übermittlung Gegenvorschlag</w:t>
            </w:r>
          </w:p>
          <w:p w14:paraId="4FE99E99" w14:textId="35136DAF" w:rsidR="000C40C1" w:rsidRPr="00607173" w:rsidRDefault="000C40C1" w:rsidP="00C0677D">
            <w:pPr>
              <w:spacing w:after="120"/>
              <w:rPr>
                <w:rFonts w:cstheme="minorHAnsi"/>
              </w:rPr>
            </w:pPr>
            <w:r w:rsidRPr="00607173">
              <w:rPr>
                <w:rFonts w:cstheme="minorHAnsi"/>
              </w:rPr>
              <w:t>Hinweis: Das identifizierte Problem ist in der Antwort zu beschreiben / benennen.</w:t>
            </w:r>
          </w:p>
        </w:tc>
      </w:tr>
      <w:tr w:rsidR="000C40C1" w:rsidRPr="00607173" w14:paraId="676DD660" w14:textId="77777777" w:rsidTr="00592132">
        <w:tc>
          <w:tcPr>
            <w:tcW w:w="562" w:type="dxa"/>
            <w:vMerge/>
          </w:tcPr>
          <w:p w14:paraId="62F2804C" w14:textId="77777777" w:rsidR="000C40C1" w:rsidRPr="00607173" w:rsidRDefault="000C40C1" w:rsidP="000C40C1">
            <w:pPr>
              <w:rPr>
                <w:rFonts w:cstheme="minorHAnsi"/>
              </w:rPr>
            </w:pPr>
          </w:p>
        </w:tc>
        <w:tc>
          <w:tcPr>
            <w:tcW w:w="6237" w:type="dxa"/>
            <w:vMerge/>
          </w:tcPr>
          <w:p w14:paraId="0C30D907" w14:textId="77777777" w:rsidR="000C40C1" w:rsidRPr="00607173" w:rsidRDefault="000C40C1" w:rsidP="000C40C1">
            <w:pPr>
              <w:rPr>
                <w:rFonts w:cstheme="minorHAnsi"/>
              </w:rPr>
            </w:pPr>
          </w:p>
        </w:tc>
        <w:tc>
          <w:tcPr>
            <w:tcW w:w="1559" w:type="dxa"/>
            <w:tcBorders>
              <w:top w:val="dotted" w:sz="4" w:space="0" w:color="auto"/>
              <w:bottom w:val="single" w:sz="4" w:space="0" w:color="auto"/>
            </w:tcBorders>
          </w:tcPr>
          <w:p w14:paraId="490286DB" w14:textId="4563A452" w:rsidR="000C40C1" w:rsidRPr="00607173" w:rsidRDefault="000C40C1" w:rsidP="000C40C1">
            <w:pPr>
              <w:rPr>
                <w:rFonts w:cstheme="minorHAnsi"/>
              </w:rPr>
            </w:pPr>
            <w:r w:rsidRPr="00607173">
              <w:rPr>
                <w:rFonts w:cstheme="minorHAnsi"/>
              </w:rPr>
              <w:t>nein</w:t>
            </w:r>
          </w:p>
        </w:tc>
        <w:tc>
          <w:tcPr>
            <w:tcW w:w="851" w:type="dxa"/>
            <w:tcBorders>
              <w:top w:val="dotted" w:sz="4" w:space="0" w:color="auto"/>
              <w:bottom w:val="single" w:sz="4" w:space="0" w:color="auto"/>
            </w:tcBorders>
          </w:tcPr>
          <w:p w14:paraId="00FC6AEF" w14:textId="1AA3BE26" w:rsidR="000C40C1" w:rsidRPr="00607173" w:rsidRDefault="000C40C1" w:rsidP="000C40C1">
            <w:pPr>
              <w:rPr>
                <w:rFonts w:cstheme="minorHAnsi"/>
              </w:rPr>
            </w:pPr>
            <w:r w:rsidRPr="00607173">
              <w:rPr>
                <w:rFonts w:cstheme="minorHAnsi"/>
              </w:rPr>
              <w:t>A03</w:t>
            </w:r>
          </w:p>
        </w:tc>
        <w:tc>
          <w:tcPr>
            <w:tcW w:w="5107" w:type="dxa"/>
            <w:tcBorders>
              <w:top w:val="dotted" w:sz="4" w:space="0" w:color="auto"/>
              <w:bottom w:val="single" w:sz="4" w:space="0" w:color="auto"/>
            </w:tcBorders>
          </w:tcPr>
          <w:p w14:paraId="16C281E9" w14:textId="77777777" w:rsidR="000C40C1" w:rsidRPr="00607173" w:rsidRDefault="000C40C1" w:rsidP="000C40C1">
            <w:pPr>
              <w:spacing w:after="140" w:line="300" w:lineRule="atLeast"/>
              <w:rPr>
                <w:rFonts w:cstheme="minorHAnsi"/>
              </w:rPr>
            </w:pPr>
            <w:r w:rsidRPr="00607173">
              <w:rPr>
                <w:rFonts w:cstheme="minorHAnsi"/>
              </w:rPr>
              <w:t>Cluster: Ablehnung</w:t>
            </w:r>
          </w:p>
          <w:p w14:paraId="3EFE93C6" w14:textId="77777777" w:rsidR="000C40C1" w:rsidRPr="00607173" w:rsidRDefault="000C40C1" w:rsidP="000C40C1">
            <w:pPr>
              <w:spacing w:after="140" w:line="300" w:lineRule="atLeast"/>
              <w:rPr>
                <w:rFonts w:cstheme="minorHAnsi"/>
              </w:rPr>
            </w:pPr>
            <w:r w:rsidRPr="00607173">
              <w:rPr>
                <w:rFonts w:cstheme="minorHAnsi"/>
              </w:rPr>
              <w:t>Energiemengen falsch / nicht plausibel inkl. Korrekturanforderung</w:t>
            </w:r>
          </w:p>
          <w:p w14:paraId="6E9F1176" w14:textId="4777DB63" w:rsidR="000C40C1" w:rsidRPr="00607173" w:rsidRDefault="000C40C1" w:rsidP="000C40C1">
            <w:pPr>
              <w:rPr>
                <w:rFonts w:cstheme="minorHAnsi"/>
              </w:rPr>
            </w:pPr>
            <w:r w:rsidRPr="00607173">
              <w:rPr>
                <w:rFonts w:cstheme="minorHAnsi"/>
              </w:rPr>
              <w:t>Hinweis: Das identifizierte Problem ist in der Antwort zu beschreiben / benennen.</w:t>
            </w:r>
          </w:p>
        </w:tc>
      </w:tr>
    </w:tbl>
    <w:p w14:paraId="66946364" w14:textId="77777777" w:rsidR="0083256E" w:rsidRPr="00607173" w:rsidRDefault="0083256E">
      <w:pPr>
        <w:rPr>
          <w:rFonts w:cstheme="minorHAnsi"/>
        </w:rPr>
      </w:pPr>
      <w:r w:rsidRPr="00607173">
        <w:rPr>
          <w:rFonts w:cstheme="minorHAnsi"/>
        </w:rPr>
        <w:br w:type="page"/>
      </w:r>
    </w:p>
    <w:p w14:paraId="5980EFB2" w14:textId="5D8AFBD4" w:rsidR="00C21372" w:rsidRPr="00607173" w:rsidRDefault="00C21372" w:rsidP="00A92BFC">
      <w:pPr>
        <w:pStyle w:val="berschrift3"/>
        <w:rPr>
          <w:rFonts w:cstheme="minorHAnsi"/>
          <w:szCs w:val="24"/>
        </w:rPr>
      </w:pPr>
      <w:bookmarkStart w:id="1406" w:name="_Toc62633912"/>
      <w:bookmarkStart w:id="1407" w:name="_Toc64454155"/>
      <w:bookmarkStart w:id="1408" w:name="_Toc232433748"/>
      <w:r w:rsidRPr="00607173">
        <w:rPr>
          <w:rFonts w:cstheme="minorHAnsi"/>
          <w:szCs w:val="24"/>
        </w:rPr>
        <w:lastRenderedPageBreak/>
        <w:t>E_0903_Antwort verarbeiten</w:t>
      </w:r>
      <w:bookmarkEnd w:id="1406"/>
      <w:bookmarkEnd w:id="1407"/>
      <w:bookmarkEnd w:id="1408"/>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592132" w:rsidRPr="00607173" w14:paraId="321F5840" w14:textId="77777777" w:rsidTr="00592132">
        <w:trPr>
          <w:trHeight w:val="454"/>
        </w:trPr>
        <w:tc>
          <w:tcPr>
            <w:tcW w:w="6799" w:type="dxa"/>
            <w:gridSpan w:val="2"/>
            <w:shd w:val="clear" w:color="auto" w:fill="D8DFE4"/>
            <w:vAlign w:val="center"/>
          </w:tcPr>
          <w:p w14:paraId="10045901" w14:textId="77777777" w:rsidR="00592132" w:rsidRPr="00607173" w:rsidRDefault="00592132" w:rsidP="00C62443">
            <w:pPr>
              <w:contextualSpacing/>
              <w:rPr>
                <w:rFonts w:cstheme="minorHAnsi"/>
                <w:b/>
                <w:bCs/>
              </w:rPr>
            </w:pPr>
            <w:r w:rsidRPr="00607173">
              <w:rPr>
                <w:rFonts w:cstheme="minorHAnsi"/>
                <w:b/>
                <w:bCs/>
                <w:color w:val="C20000"/>
              </w:rPr>
              <w:t>Prüfende Rolle: BTR</w:t>
            </w:r>
          </w:p>
        </w:tc>
        <w:tc>
          <w:tcPr>
            <w:tcW w:w="7513" w:type="dxa"/>
            <w:gridSpan w:val="3"/>
            <w:shd w:val="clear" w:color="auto" w:fill="D8DFE4"/>
            <w:vAlign w:val="center"/>
          </w:tcPr>
          <w:p w14:paraId="4EF1ED09" w14:textId="4C4862D5" w:rsidR="00592132" w:rsidRPr="00607173" w:rsidRDefault="00592132" w:rsidP="00C62443">
            <w:pPr>
              <w:contextualSpacing/>
              <w:rPr>
                <w:rFonts w:cstheme="minorHAnsi"/>
                <w:b/>
                <w:bCs/>
              </w:rPr>
            </w:pPr>
          </w:p>
        </w:tc>
      </w:tr>
      <w:tr w:rsidR="004E12D2" w:rsidRPr="00607173" w14:paraId="3FB22035" w14:textId="77777777" w:rsidTr="00592132">
        <w:tc>
          <w:tcPr>
            <w:tcW w:w="562" w:type="dxa"/>
            <w:shd w:val="clear" w:color="auto" w:fill="D8DFE4"/>
          </w:tcPr>
          <w:p w14:paraId="77894AE4" w14:textId="77777777" w:rsidR="004E12D2" w:rsidRPr="00607173" w:rsidRDefault="004E12D2" w:rsidP="004C073D">
            <w:pPr>
              <w:contextualSpacing/>
              <w:rPr>
                <w:rFonts w:cstheme="minorHAnsi"/>
              </w:rPr>
            </w:pPr>
            <w:r w:rsidRPr="00607173">
              <w:rPr>
                <w:rFonts w:cstheme="minorHAnsi"/>
              </w:rPr>
              <w:t>Nr.</w:t>
            </w:r>
          </w:p>
        </w:tc>
        <w:tc>
          <w:tcPr>
            <w:tcW w:w="6237" w:type="dxa"/>
            <w:shd w:val="clear" w:color="auto" w:fill="D8DFE4"/>
          </w:tcPr>
          <w:p w14:paraId="690AFD25" w14:textId="77777777" w:rsidR="004E12D2" w:rsidRPr="00607173" w:rsidRDefault="004E12D2" w:rsidP="004C073D">
            <w:pPr>
              <w:contextualSpacing/>
              <w:rPr>
                <w:rFonts w:cstheme="minorHAnsi"/>
              </w:rPr>
            </w:pPr>
            <w:r w:rsidRPr="00607173">
              <w:rPr>
                <w:rFonts w:cstheme="minorHAnsi"/>
              </w:rPr>
              <w:t>Prüfschritt</w:t>
            </w:r>
          </w:p>
        </w:tc>
        <w:tc>
          <w:tcPr>
            <w:tcW w:w="1559" w:type="dxa"/>
            <w:shd w:val="clear" w:color="auto" w:fill="D8DFE4"/>
          </w:tcPr>
          <w:p w14:paraId="659E5911" w14:textId="77777777" w:rsidR="004E12D2" w:rsidRPr="00607173" w:rsidRDefault="004E12D2" w:rsidP="00592132">
            <w:pPr>
              <w:contextualSpacing/>
              <w:rPr>
                <w:rFonts w:cstheme="minorHAnsi"/>
              </w:rPr>
            </w:pPr>
            <w:r w:rsidRPr="00607173">
              <w:rPr>
                <w:rFonts w:cstheme="minorHAnsi"/>
              </w:rPr>
              <w:t>Prüfergebnis</w:t>
            </w:r>
          </w:p>
        </w:tc>
        <w:tc>
          <w:tcPr>
            <w:tcW w:w="851" w:type="dxa"/>
            <w:shd w:val="clear" w:color="auto" w:fill="D8DFE4"/>
          </w:tcPr>
          <w:p w14:paraId="06CBDF35" w14:textId="77777777" w:rsidR="004E12D2" w:rsidRPr="00607173" w:rsidRDefault="004E12D2" w:rsidP="004C073D">
            <w:pPr>
              <w:contextualSpacing/>
              <w:rPr>
                <w:rFonts w:cstheme="minorHAnsi"/>
              </w:rPr>
            </w:pPr>
            <w:r w:rsidRPr="00607173">
              <w:rPr>
                <w:rFonts w:cstheme="minorHAnsi"/>
              </w:rPr>
              <w:t>Code</w:t>
            </w:r>
          </w:p>
        </w:tc>
        <w:tc>
          <w:tcPr>
            <w:tcW w:w="5103" w:type="dxa"/>
            <w:shd w:val="clear" w:color="auto" w:fill="D8DFE4"/>
          </w:tcPr>
          <w:p w14:paraId="563EBBA9" w14:textId="77777777" w:rsidR="004E12D2" w:rsidRPr="00607173" w:rsidRDefault="004E12D2" w:rsidP="004C073D">
            <w:pPr>
              <w:contextualSpacing/>
              <w:rPr>
                <w:rFonts w:cstheme="minorHAnsi"/>
              </w:rPr>
            </w:pPr>
            <w:r w:rsidRPr="00607173">
              <w:rPr>
                <w:rFonts w:cstheme="minorHAnsi"/>
              </w:rPr>
              <w:t>Hinweis</w:t>
            </w:r>
          </w:p>
        </w:tc>
      </w:tr>
      <w:tr w:rsidR="004E12D2" w:rsidRPr="00607173" w14:paraId="11A0525F" w14:textId="77777777" w:rsidTr="00592132">
        <w:tc>
          <w:tcPr>
            <w:tcW w:w="562" w:type="dxa"/>
            <w:vMerge w:val="restart"/>
          </w:tcPr>
          <w:p w14:paraId="2F8A549E" w14:textId="246EA7EA" w:rsidR="004E12D2" w:rsidRPr="00607173" w:rsidRDefault="004E12D2" w:rsidP="004E12D2">
            <w:pPr>
              <w:rPr>
                <w:rFonts w:cstheme="minorHAnsi"/>
              </w:rPr>
            </w:pPr>
            <w:r w:rsidRPr="00607173">
              <w:rPr>
                <w:rFonts w:cstheme="minorHAnsi"/>
              </w:rPr>
              <w:t>1</w:t>
            </w:r>
          </w:p>
        </w:tc>
        <w:tc>
          <w:tcPr>
            <w:tcW w:w="6237" w:type="dxa"/>
            <w:vMerge w:val="restart"/>
          </w:tcPr>
          <w:p w14:paraId="68DCF030" w14:textId="4E0F3266" w:rsidR="004E12D2" w:rsidRPr="00607173" w:rsidRDefault="004E12D2" w:rsidP="004E12D2">
            <w:pPr>
              <w:rPr>
                <w:rFonts w:cstheme="minorHAnsi"/>
              </w:rPr>
            </w:pPr>
            <w:r w:rsidRPr="00607173">
              <w:rPr>
                <w:rFonts w:cstheme="minorHAnsi"/>
              </w:rPr>
              <w:t>Liegt für die Ausfallarbeitszeitreihe bereits eine Zustimmung vor?</w:t>
            </w:r>
          </w:p>
        </w:tc>
        <w:tc>
          <w:tcPr>
            <w:tcW w:w="1559" w:type="dxa"/>
            <w:tcBorders>
              <w:bottom w:val="dotted" w:sz="4" w:space="0" w:color="auto"/>
            </w:tcBorders>
          </w:tcPr>
          <w:p w14:paraId="7EF74384" w14:textId="7BD12AC5" w:rsidR="004E12D2" w:rsidRPr="00607173" w:rsidRDefault="004E12D2" w:rsidP="004E12D2">
            <w:pPr>
              <w:rPr>
                <w:rFonts w:cstheme="minorHAnsi"/>
              </w:rPr>
            </w:pPr>
            <w:r w:rsidRPr="00607173">
              <w:rPr>
                <w:rFonts w:cstheme="minorHAnsi"/>
              </w:rPr>
              <w:t>ja</w:t>
            </w:r>
          </w:p>
        </w:tc>
        <w:tc>
          <w:tcPr>
            <w:tcW w:w="851" w:type="dxa"/>
            <w:tcBorders>
              <w:bottom w:val="dotted" w:sz="4" w:space="0" w:color="auto"/>
            </w:tcBorders>
          </w:tcPr>
          <w:p w14:paraId="6EE6163D" w14:textId="2262C78C" w:rsidR="004E12D2" w:rsidRPr="00607173" w:rsidRDefault="004E12D2" w:rsidP="004E12D2">
            <w:pPr>
              <w:rPr>
                <w:rFonts w:cstheme="minorHAnsi"/>
              </w:rPr>
            </w:pPr>
            <w:r w:rsidRPr="00607173">
              <w:rPr>
                <w:rFonts w:cstheme="minorHAnsi"/>
              </w:rPr>
              <w:t>A01</w:t>
            </w:r>
          </w:p>
        </w:tc>
        <w:tc>
          <w:tcPr>
            <w:tcW w:w="5103" w:type="dxa"/>
            <w:tcBorders>
              <w:bottom w:val="dotted" w:sz="4" w:space="0" w:color="auto"/>
            </w:tcBorders>
          </w:tcPr>
          <w:p w14:paraId="428E02A0" w14:textId="77777777" w:rsidR="004E12D2" w:rsidRPr="00607173" w:rsidRDefault="004E12D2" w:rsidP="004E12D2">
            <w:pPr>
              <w:rPr>
                <w:rFonts w:cstheme="minorHAnsi"/>
              </w:rPr>
            </w:pPr>
            <w:r w:rsidRPr="00607173">
              <w:rPr>
                <w:rFonts w:cstheme="minorHAnsi"/>
              </w:rPr>
              <w:t>Cluster: Ablehnung</w:t>
            </w:r>
          </w:p>
          <w:p w14:paraId="0BF00299" w14:textId="5D0799E0" w:rsidR="004E12D2" w:rsidRPr="00607173" w:rsidRDefault="004E12D2" w:rsidP="004E12D2">
            <w:pPr>
              <w:rPr>
                <w:rFonts w:cstheme="minorHAnsi"/>
              </w:rPr>
            </w:pPr>
            <w:r w:rsidRPr="00607173">
              <w:rPr>
                <w:rFonts w:cstheme="minorHAnsi"/>
              </w:rPr>
              <w:t>Ausfallarbeitszeitreihe wurde bereits bestätigt.</w:t>
            </w:r>
          </w:p>
        </w:tc>
      </w:tr>
      <w:tr w:rsidR="004E12D2" w:rsidRPr="00607173" w14:paraId="2BDC0ACC" w14:textId="77777777" w:rsidTr="00592132">
        <w:tc>
          <w:tcPr>
            <w:tcW w:w="562" w:type="dxa"/>
            <w:vMerge/>
          </w:tcPr>
          <w:p w14:paraId="4E84AF1F" w14:textId="77777777" w:rsidR="004E12D2" w:rsidRPr="00607173" w:rsidRDefault="004E12D2" w:rsidP="004E12D2">
            <w:pPr>
              <w:rPr>
                <w:rFonts w:cstheme="minorHAnsi"/>
              </w:rPr>
            </w:pPr>
          </w:p>
        </w:tc>
        <w:tc>
          <w:tcPr>
            <w:tcW w:w="6237" w:type="dxa"/>
            <w:vMerge/>
          </w:tcPr>
          <w:p w14:paraId="533F2355" w14:textId="77777777" w:rsidR="004E12D2" w:rsidRPr="00607173" w:rsidRDefault="004E12D2" w:rsidP="004E12D2">
            <w:pPr>
              <w:rPr>
                <w:rFonts w:cstheme="minorHAnsi"/>
              </w:rPr>
            </w:pPr>
          </w:p>
        </w:tc>
        <w:tc>
          <w:tcPr>
            <w:tcW w:w="1559" w:type="dxa"/>
            <w:tcBorders>
              <w:top w:val="dotted" w:sz="4" w:space="0" w:color="auto"/>
            </w:tcBorders>
          </w:tcPr>
          <w:p w14:paraId="383B635F" w14:textId="6B604C07" w:rsidR="004E12D2" w:rsidRPr="00607173" w:rsidRDefault="004E12D2" w:rsidP="004E12D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59601824" w14:textId="77777777" w:rsidR="004E12D2" w:rsidRPr="00607173" w:rsidRDefault="004E12D2" w:rsidP="004E12D2">
            <w:pPr>
              <w:rPr>
                <w:rFonts w:cstheme="minorHAnsi"/>
              </w:rPr>
            </w:pPr>
          </w:p>
        </w:tc>
        <w:tc>
          <w:tcPr>
            <w:tcW w:w="5103" w:type="dxa"/>
            <w:tcBorders>
              <w:top w:val="dotted" w:sz="4" w:space="0" w:color="auto"/>
            </w:tcBorders>
          </w:tcPr>
          <w:p w14:paraId="568AF4BE" w14:textId="77777777" w:rsidR="004E12D2" w:rsidRPr="00607173" w:rsidRDefault="004E12D2" w:rsidP="004E12D2">
            <w:pPr>
              <w:rPr>
                <w:rFonts w:cstheme="minorHAnsi"/>
              </w:rPr>
            </w:pPr>
          </w:p>
        </w:tc>
      </w:tr>
      <w:tr w:rsidR="004E12D2" w:rsidRPr="00607173" w14:paraId="6D425CE9" w14:textId="77777777" w:rsidTr="00592132">
        <w:tc>
          <w:tcPr>
            <w:tcW w:w="562" w:type="dxa"/>
            <w:vMerge w:val="restart"/>
          </w:tcPr>
          <w:p w14:paraId="3396EB8F" w14:textId="3097236D" w:rsidR="004E12D2" w:rsidRPr="00607173" w:rsidRDefault="004E12D2" w:rsidP="004E12D2">
            <w:pPr>
              <w:rPr>
                <w:rFonts w:cstheme="minorHAnsi"/>
              </w:rPr>
            </w:pPr>
            <w:r w:rsidRPr="00607173">
              <w:rPr>
                <w:rFonts w:cstheme="minorHAnsi"/>
              </w:rPr>
              <w:t>2</w:t>
            </w:r>
          </w:p>
        </w:tc>
        <w:tc>
          <w:tcPr>
            <w:tcW w:w="6237" w:type="dxa"/>
            <w:vMerge w:val="restart"/>
          </w:tcPr>
          <w:p w14:paraId="3FD7904F" w14:textId="3136C9AA" w:rsidR="004E12D2" w:rsidRPr="00607173" w:rsidRDefault="004E12D2" w:rsidP="004E12D2">
            <w:pPr>
              <w:rPr>
                <w:rFonts w:cstheme="minorHAnsi"/>
              </w:rPr>
            </w:pPr>
            <w:r w:rsidRPr="00607173">
              <w:rPr>
                <w:rFonts w:cstheme="minorHAnsi"/>
              </w:rPr>
              <w:t>Ist der Gegenvorschlag zur Ausfallarbeitszeitreihe innerhalb der vorgegebenen Frist eingegangen?</w:t>
            </w:r>
          </w:p>
        </w:tc>
        <w:tc>
          <w:tcPr>
            <w:tcW w:w="1559" w:type="dxa"/>
            <w:tcBorders>
              <w:bottom w:val="dotted" w:sz="4" w:space="0" w:color="auto"/>
            </w:tcBorders>
          </w:tcPr>
          <w:p w14:paraId="4BC80BDA" w14:textId="1DE35A06" w:rsidR="004E12D2" w:rsidRPr="00607173" w:rsidRDefault="004E12D2" w:rsidP="004E12D2">
            <w:pPr>
              <w:rPr>
                <w:rFonts w:cstheme="minorHAnsi"/>
              </w:rPr>
            </w:pPr>
            <w:r w:rsidRPr="00607173">
              <w:rPr>
                <w:rFonts w:cstheme="minorHAnsi"/>
              </w:rPr>
              <w:t>nein</w:t>
            </w:r>
          </w:p>
        </w:tc>
        <w:tc>
          <w:tcPr>
            <w:tcW w:w="851" w:type="dxa"/>
            <w:tcBorders>
              <w:bottom w:val="dotted" w:sz="4" w:space="0" w:color="auto"/>
            </w:tcBorders>
          </w:tcPr>
          <w:p w14:paraId="547B8C47" w14:textId="360154CC" w:rsidR="004E12D2" w:rsidRPr="00607173" w:rsidRDefault="004E12D2" w:rsidP="004E12D2">
            <w:pPr>
              <w:rPr>
                <w:rFonts w:cstheme="minorHAnsi"/>
              </w:rPr>
            </w:pPr>
            <w:r w:rsidRPr="00607173">
              <w:rPr>
                <w:rFonts w:cstheme="minorHAnsi"/>
              </w:rPr>
              <w:t>A02</w:t>
            </w:r>
          </w:p>
        </w:tc>
        <w:tc>
          <w:tcPr>
            <w:tcW w:w="5103" w:type="dxa"/>
            <w:tcBorders>
              <w:bottom w:val="dotted" w:sz="4" w:space="0" w:color="auto"/>
            </w:tcBorders>
          </w:tcPr>
          <w:p w14:paraId="6C1EEDEC" w14:textId="77777777" w:rsidR="004E12D2" w:rsidRPr="00607173" w:rsidRDefault="004E12D2" w:rsidP="004E12D2">
            <w:pPr>
              <w:rPr>
                <w:rFonts w:cstheme="minorHAnsi"/>
              </w:rPr>
            </w:pPr>
            <w:r w:rsidRPr="00607173">
              <w:rPr>
                <w:rFonts w:cstheme="minorHAnsi"/>
              </w:rPr>
              <w:t>Cluster: Ablehnung</w:t>
            </w:r>
          </w:p>
          <w:p w14:paraId="22C150B8" w14:textId="799A7270" w:rsidR="004E12D2" w:rsidRPr="00607173" w:rsidRDefault="004E12D2" w:rsidP="004E12D2">
            <w:pPr>
              <w:rPr>
                <w:rFonts w:cstheme="minorHAnsi"/>
              </w:rPr>
            </w:pPr>
            <w:r w:rsidRPr="00607173">
              <w:rPr>
                <w:rFonts w:cstheme="minorHAnsi"/>
              </w:rPr>
              <w:t>Fristüberschreitung</w:t>
            </w:r>
          </w:p>
        </w:tc>
      </w:tr>
      <w:tr w:rsidR="004E12D2" w:rsidRPr="00607173" w14:paraId="4DE04AE1" w14:textId="77777777" w:rsidTr="00592132">
        <w:tc>
          <w:tcPr>
            <w:tcW w:w="562" w:type="dxa"/>
            <w:vMerge/>
          </w:tcPr>
          <w:p w14:paraId="25F34E15" w14:textId="77777777" w:rsidR="004E12D2" w:rsidRPr="00607173" w:rsidRDefault="004E12D2" w:rsidP="004E12D2">
            <w:pPr>
              <w:rPr>
                <w:rFonts w:cstheme="minorHAnsi"/>
              </w:rPr>
            </w:pPr>
          </w:p>
        </w:tc>
        <w:tc>
          <w:tcPr>
            <w:tcW w:w="6237" w:type="dxa"/>
            <w:vMerge/>
          </w:tcPr>
          <w:p w14:paraId="020743CA" w14:textId="77777777" w:rsidR="004E12D2" w:rsidRPr="00607173" w:rsidRDefault="004E12D2" w:rsidP="004E12D2">
            <w:pPr>
              <w:rPr>
                <w:rFonts w:cstheme="minorHAnsi"/>
              </w:rPr>
            </w:pPr>
          </w:p>
        </w:tc>
        <w:tc>
          <w:tcPr>
            <w:tcW w:w="1559" w:type="dxa"/>
            <w:tcBorders>
              <w:top w:val="dotted" w:sz="4" w:space="0" w:color="auto"/>
            </w:tcBorders>
          </w:tcPr>
          <w:p w14:paraId="6BC04CC9" w14:textId="1C67FFBB" w:rsidR="004E12D2" w:rsidRPr="00607173" w:rsidRDefault="004E12D2" w:rsidP="004E12D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4B4EA1E6" w14:textId="77777777" w:rsidR="004E12D2" w:rsidRPr="00607173" w:rsidRDefault="004E12D2" w:rsidP="004E12D2">
            <w:pPr>
              <w:rPr>
                <w:rFonts w:cstheme="minorHAnsi"/>
              </w:rPr>
            </w:pPr>
          </w:p>
        </w:tc>
        <w:tc>
          <w:tcPr>
            <w:tcW w:w="5103" w:type="dxa"/>
            <w:tcBorders>
              <w:top w:val="dotted" w:sz="4" w:space="0" w:color="auto"/>
            </w:tcBorders>
          </w:tcPr>
          <w:p w14:paraId="22A5CE19" w14:textId="77777777" w:rsidR="004E12D2" w:rsidRPr="00607173" w:rsidRDefault="004E12D2" w:rsidP="004E12D2">
            <w:pPr>
              <w:rPr>
                <w:rFonts w:cstheme="minorHAnsi"/>
              </w:rPr>
            </w:pPr>
          </w:p>
        </w:tc>
      </w:tr>
      <w:tr w:rsidR="004E12D2" w:rsidRPr="00607173" w14:paraId="0F8252BF" w14:textId="77777777" w:rsidTr="00592132">
        <w:tc>
          <w:tcPr>
            <w:tcW w:w="562" w:type="dxa"/>
            <w:vMerge w:val="restart"/>
          </w:tcPr>
          <w:p w14:paraId="30A5839D" w14:textId="6E7D2DD1" w:rsidR="004E12D2" w:rsidRPr="00607173" w:rsidRDefault="004E12D2" w:rsidP="004E12D2">
            <w:pPr>
              <w:rPr>
                <w:rFonts w:cstheme="minorHAnsi"/>
              </w:rPr>
            </w:pPr>
            <w:r w:rsidRPr="00607173">
              <w:rPr>
                <w:rFonts w:cstheme="minorHAnsi"/>
              </w:rPr>
              <w:t>3</w:t>
            </w:r>
          </w:p>
        </w:tc>
        <w:tc>
          <w:tcPr>
            <w:tcW w:w="6237" w:type="dxa"/>
            <w:vMerge w:val="restart"/>
          </w:tcPr>
          <w:p w14:paraId="58B6EAC3" w14:textId="380D574F" w:rsidR="004E12D2" w:rsidRPr="00607173" w:rsidRDefault="004E12D2" w:rsidP="004E12D2">
            <w:pPr>
              <w:rPr>
                <w:rFonts w:cstheme="minorHAnsi"/>
              </w:rPr>
            </w:pPr>
            <w:r w:rsidRPr="00607173">
              <w:rPr>
                <w:rFonts w:cstheme="minorHAnsi"/>
              </w:rPr>
              <w:t>Liegt bereits ein Gegenvorschlag zur Ausfallarbeitszeitreihe vor?</w:t>
            </w:r>
          </w:p>
        </w:tc>
        <w:tc>
          <w:tcPr>
            <w:tcW w:w="1559" w:type="dxa"/>
            <w:tcBorders>
              <w:bottom w:val="dotted" w:sz="4" w:space="0" w:color="auto"/>
            </w:tcBorders>
          </w:tcPr>
          <w:p w14:paraId="7C5914AD" w14:textId="472A38BD" w:rsidR="004E12D2" w:rsidRPr="00607173" w:rsidRDefault="004E12D2" w:rsidP="004E12D2">
            <w:pPr>
              <w:rPr>
                <w:rFonts w:cstheme="minorHAnsi"/>
              </w:rPr>
            </w:pPr>
            <w:r w:rsidRPr="00607173">
              <w:rPr>
                <w:rFonts w:cstheme="minorHAnsi"/>
              </w:rPr>
              <w:t>ja</w:t>
            </w:r>
          </w:p>
        </w:tc>
        <w:tc>
          <w:tcPr>
            <w:tcW w:w="851" w:type="dxa"/>
            <w:tcBorders>
              <w:bottom w:val="dotted" w:sz="4" w:space="0" w:color="auto"/>
            </w:tcBorders>
          </w:tcPr>
          <w:p w14:paraId="007B28E3" w14:textId="39CF8A1F" w:rsidR="004E12D2" w:rsidRPr="00607173" w:rsidRDefault="004E12D2" w:rsidP="004E12D2">
            <w:pPr>
              <w:rPr>
                <w:rFonts w:cstheme="minorHAnsi"/>
              </w:rPr>
            </w:pPr>
            <w:r w:rsidRPr="00607173">
              <w:rPr>
                <w:rFonts w:cstheme="minorHAnsi"/>
              </w:rPr>
              <w:t>A03</w:t>
            </w:r>
          </w:p>
        </w:tc>
        <w:tc>
          <w:tcPr>
            <w:tcW w:w="5103" w:type="dxa"/>
            <w:tcBorders>
              <w:bottom w:val="dotted" w:sz="4" w:space="0" w:color="auto"/>
            </w:tcBorders>
          </w:tcPr>
          <w:p w14:paraId="69F28A78" w14:textId="77777777" w:rsidR="004E12D2" w:rsidRPr="00607173" w:rsidRDefault="004E12D2" w:rsidP="004E12D2">
            <w:pPr>
              <w:rPr>
                <w:rFonts w:cstheme="minorHAnsi"/>
              </w:rPr>
            </w:pPr>
            <w:r w:rsidRPr="00607173">
              <w:rPr>
                <w:rFonts w:cstheme="minorHAnsi"/>
              </w:rPr>
              <w:t>Cluster: Ablehnung</w:t>
            </w:r>
          </w:p>
          <w:p w14:paraId="18B71B2D" w14:textId="5D1B0BAC" w:rsidR="004E12D2" w:rsidRPr="00607173" w:rsidRDefault="004E12D2" w:rsidP="004E12D2">
            <w:pPr>
              <w:rPr>
                <w:rFonts w:cstheme="minorHAnsi"/>
              </w:rPr>
            </w:pPr>
            <w:r w:rsidRPr="00607173">
              <w:rPr>
                <w:rFonts w:cstheme="minorHAnsi"/>
              </w:rPr>
              <w:t>Gegenvorschlag liegt bereits vor</w:t>
            </w:r>
          </w:p>
          <w:p w14:paraId="0FDC3FA5" w14:textId="439A514F" w:rsidR="004E12D2" w:rsidRPr="00607173" w:rsidRDefault="004E12D2" w:rsidP="004E12D2">
            <w:pPr>
              <w:rPr>
                <w:rFonts w:cstheme="minorHAnsi"/>
              </w:rPr>
            </w:pPr>
            <w:r w:rsidRPr="00607173">
              <w:rPr>
                <w:rFonts w:cstheme="minorHAnsi"/>
              </w:rPr>
              <w:t>Hinweis: Ein weiterer Gegenvorschlag kann nicht eingereicht werden.</w:t>
            </w:r>
          </w:p>
        </w:tc>
      </w:tr>
      <w:tr w:rsidR="004E12D2" w:rsidRPr="00607173" w14:paraId="6D4DC5AF" w14:textId="77777777" w:rsidTr="00592132">
        <w:tc>
          <w:tcPr>
            <w:tcW w:w="562" w:type="dxa"/>
            <w:vMerge/>
          </w:tcPr>
          <w:p w14:paraId="15AD120A" w14:textId="77777777" w:rsidR="004E12D2" w:rsidRPr="00607173" w:rsidRDefault="004E12D2" w:rsidP="004E12D2">
            <w:pPr>
              <w:rPr>
                <w:rFonts w:cstheme="minorHAnsi"/>
              </w:rPr>
            </w:pPr>
          </w:p>
        </w:tc>
        <w:tc>
          <w:tcPr>
            <w:tcW w:w="6237" w:type="dxa"/>
            <w:vMerge/>
          </w:tcPr>
          <w:p w14:paraId="2B99BEA5" w14:textId="77777777" w:rsidR="004E12D2" w:rsidRPr="00607173" w:rsidRDefault="004E12D2" w:rsidP="004E12D2">
            <w:pPr>
              <w:rPr>
                <w:rFonts w:cstheme="minorHAnsi"/>
              </w:rPr>
            </w:pPr>
          </w:p>
        </w:tc>
        <w:tc>
          <w:tcPr>
            <w:tcW w:w="1559" w:type="dxa"/>
            <w:tcBorders>
              <w:top w:val="dotted" w:sz="4" w:space="0" w:color="auto"/>
            </w:tcBorders>
          </w:tcPr>
          <w:p w14:paraId="44339A31" w14:textId="5AE612B4" w:rsidR="004E12D2" w:rsidRPr="00607173" w:rsidRDefault="004E12D2" w:rsidP="004E12D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0AAF2E9F" w14:textId="77777777" w:rsidR="004E12D2" w:rsidRPr="00607173" w:rsidRDefault="004E12D2" w:rsidP="004E12D2">
            <w:pPr>
              <w:rPr>
                <w:rFonts w:cstheme="minorHAnsi"/>
              </w:rPr>
            </w:pPr>
          </w:p>
        </w:tc>
        <w:tc>
          <w:tcPr>
            <w:tcW w:w="5103" w:type="dxa"/>
            <w:tcBorders>
              <w:top w:val="dotted" w:sz="4" w:space="0" w:color="auto"/>
            </w:tcBorders>
          </w:tcPr>
          <w:p w14:paraId="7D9C3943" w14:textId="77777777" w:rsidR="004E12D2" w:rsidRPr="00607173" w:rsidRDefault="004E12D2" w:rsidP="004E12D2">
            <w:pPr>
              <w:rPr>
                <w:rFonts w:cstheme="minorHAnsi"/>
              </w:rPr>
            </w:pPr>
          </w:p>
        </w:tc>
      </w:tr>
      <w:tr w:rsidR="004E12D2" w:rsidRPr="00607173" w14:paraId="08A88FF3" w14:textId="77777777" w:rsidTr="00592132">
        <w:tc>
          <w:tcPr>
            <w:tcW w:w="562" w:type="dxa"/>
            <w:vMerge w:val="restart"/>
          </w:tcPr>
          <w:p w14:paraId="5BA5BEA3" w14:textId="3BD5D6EE" w:rsidR="004E12D2" w:rsidRPr="00607173" w:rsidRDefault="004E12D2" w:rsidP="004E12D2">
            <w:pPr>
              <w:rPr>
                <w:rFonts w:cstheme="minorHAnsi"/>
              </w:rPr>
            </w:pPr>
            <w:r w:rsidRPr="00607173">
              <w:rPr>
                <w:rFonts w:cstheme="minorHAnsi"/>
              </w:rPr>
              <w:t>4</w:t>
            </w:r>
          </w:p>
        </w:tc>
        <w:tc>
          <w:tcPr>
            <w:tcW w:w="6237" w:type="dxa"/>
            <w:vMerge w:val="restart"/>
          </w:tcPr>
          <w:p w14:paraId="008F5AFF" w14:textId="52534454" w:rsidR="004E12D2" w:rsidRPr="00607173" w:rsidRDefault="004E12D2" w:rsidP="004E12D2">
            <w:pPr>
              <w:rPr>
                <w:rFonts w:cstheme="minorHAnsi"/>
              </w:rPr>
            </w:pPr>
            <w:r w:rsidRPr="00607173">
              <w:rPr>
                <w:rFonts w:cstheme="minorHAnsi"/>
              </w:rPr>
              <w:t>Können die Energiemengen des Gegenvorschlages zur Ausfallarbeitszeitreihe akzeptiert werden?</w:t>
            </w:r>
          </w:p>
        </w:tc>
        <w:tc>
          <w:tcPr>
            <w:tcW w:w="1559" w:type="dxa"/>
            <w:tcBorders>
              <w:bottom w:val="dotted" w:sz="4" w:space="0" w:color="auto"/>
            </w:tcBorders>
          </w:tcPr>
          <w:p w14:paraId="16A28BB5" w14:textId="5F713523" w:rsidR="004E12D2" w:rsidRPr="00607173" w:rsidRDefault="004E12D2" w:rsidP="004E12D2">
            <w:pPr>
              <w:rPr>
                <w:rFonts w:cstheme="minorHAnsi"/>
              </w:rPr>
            </w:pPr>
            <w:r w:rsidRPr="00607173">
              <w:rPr>
                <w:rFonts w:cstheme="minorHAnsi"/>
              </w:rPr>
              <w:t>nein</w:t>
            </w:r>
          </w:p>
        </w:tc>
        <w:tc>
          <w:tcPr>
            <w:tcW w:w="851" w:type="dxa"/>
            <w:tcBorders>
              <w:bottom w:val="dotted" w:sz="4" w:space="0" w:color="auto"/>
            </w:tcBorders>
          </w:tcPr>
          <w:p w14:paraId="74D65287" w14:textId="15106BC4" w:rsidR="004E12D2" w:rsidRPr="00607173" w:rsidRDefault="004E12D2" w:rsidP="004E12D2">
            <w:pPr>
              <w:rPr>
                <w:rFonts w:cstheme="minorHAnsi"/>
              </w:rPr>
            </w:pPr>
            <w:r w:rsidRPr="00607173">
              <w:rPr>
                <w:rFonts w:cstheme="minorHAnsi"/>
              </w:rPr>
              <w:t>A04</w:t>
            </w:r>
          </w:p>
        </w:tc>
        <w:tc>
          <w:tcPr>
            <w:tcW w:w="5103" w:type="dxa"/>
            <w:tcBorders>
              <w:bottom w:val="dotted" w:sz="4" w:space="0" w:color="auto"/>
            </w:tcBorders>
          </w:tcPr>
          <w:p w14:paraId="3202EED5" w14:textId="77777777" w:rsidR="004E12D2" w:rsidRPr="00607173" w:rsidRDefault="004E12D2" w:rsidP="004E12D2">
            <w:pPr>
              <w:rPr>
                <w:rFonts w:cstheme="minorHAnsi"/>
              </w:rPr>
            </w:pPr>
            <w:r w:rsidRPr="00607173">
              <w:rPr>
                <w:rFonts w:cstheme="minorHAnsi"/>
              </w:rPr>
              <w:t>Cluster: Ablehnung</w:t>
            </w:r>
          </w:p>
          <w:p w14:paraId="5D28FE17" w14:textId="359136CC" w:rsidR="004E12D2" w:rsidRPr="00607173" w:rsidRDefault="004E12D2" w:rsidP="004E12D2">
            <w:pPr>
              <w:rPr>
                <w:rFonts w:cstheme="minorHAnsi"/>
              </w:rPr>
            </w:pPr>
            <w:r w:rsidRPr="00607173">
              <w:rPr>
                <w:rFonts w:cstheme="minorHAnsi"/>
              </w:rPr>
              <w:t>Energiemengen falsch / nicht plausibel</w:t>
            </w:r>
          </w:p>
        </w:tc>
      </w:tr>
      <w:tr w:rsidR="004E12D2" w:rsidRPr="00607173" w14:paraId="5A9D6A7E" w14:textId="77777777" w:rsidTr="00592132">
        <w:tc>
          <w:tcPr>
            <w:tcW w:w="562" w:type="dxa"/>
            <w:vMerge/>
          </w:tcPr>
          <w:p w14:paraId="45A71DB7" w14:textId="77777777" w:rsidR="004E12D2" w:rsidRPr="00607173" w:rsidRDefault="004E12D2" w:rsidP="004E12D2">
            <w:pPr>
              <w:rPr>
                <w:rFonts w:cstheme="minorHAnsi"/>
              </w:rPr>
            </w:pPr>
          </w:p>
        </w:tc>
        <w:tc>
          <w:tcPr>
            <w:tcW w:w="6237" w:type="dxa"/>
            <w:vMerge/>
          </w:tcPr>
          <w:p w14:paraId="372BD76A" w14:textId="77777777" w:rsidR="004E12D2" w:rsidRPr="00607173" w:rsidRDefault="004E12D2" w:rsidP="004E12D2">
            <w:pPr>
              <w:rPr>
                <w:rFonts w:cstheme="minorHAnsi"/>
              </w:rPr>
            </w:pPr>
          </w:p>
        </w:tc>
        <w:tc>
          <w:tcPr>
            <w:tcW w:w="1559" w:type="dxa"/>
            <w:tcBorders>
              <w:top w:val="dotted" w:sz="4" w:space="0" w:color="auto"/>
            </w:tcBorders>
          </w:tcPr>
          <w:p w14:paraId="27F3C07F" w14:textId="4F9CA114" w:rsidR="004E12D2" w:rsidRPr="00607173" w:rsidRDefault="004E12D2" w:rsidP="004E12D2">
            <w:pPr>
              <w:rPr>
                <w:rFonts w:cstheme="minorHAnsi"/>
              </w:rPr>
            </w:pPr>
            <w:r w:rsidRPr="00607173">
              <w:rPr>
                <w:rFonts w:cstheme="minorHAnsi"/>
              </w:rPr>
              <w:t>ja</w:t>
            </w:r>
          </w:p>
        </w:tc>
        <w:tc>
          <w:tcPr>
            <w:tcW w:w="851" w:type="dxa"/>
            <w:tcBorders>
              <w:top w:val="dotted" w:sz="4" w:space="0" w:color="auto"/>
            </w:tcBorders>
          </w:tcPr>
          <w:p w14:paraId="4D2C8A73" w14:textId="5F8C2E53" w:rsidR="004E12D2" w:rsidRPr="00607173" w:rsidRDefault="003B76CA" w:rsidP="004E12D2">
            <w:pPr>
              <w:rPr>
                <w:rFonts w:cstheme="minorHAnsi"/>
              </w:rPr>
            </w:pPr>
            <w:r w:rsidRPr="00607173">
              <w:rPr>
                <w:rFonts w:cstheme="minorHAnsi"/>
              </w:rPr>
              <w:t>A05</w:t>
            </w:r>
          </w:p>
        </w:tc>
        <w:tc>
          <w:tcPr>
            <w:tcW w:w="5103" w:type="dxa"/>
            <w:tcBorders>
              <w:top w:val="dotted" w:sz="4" w:space="0" w:color="auto"/>
            </w:tcBorders>
          </w:tcPr>
          <w:p w14:paraId="7EC368B4" w14:textId="77777777" w:rsidR="003B76CA" w:rsidRPr="00607173" w:rsidRDefault="003B76CA" w:rsidP="003B76CA">
            <w:pPr>
              <w:rPr>
                <w:rFonts w:cstheme="minorHAnsi"/>
              </w:rPr>
            </w:pPr>
            <w:r w:rsidRPr="00607173">
              <w:rPr>
                <w:rFonts w:cstheme="minorHAnsi"/>
              </w:rPr>
              <w:t>Cluster: Zustimmung</w:t>
            </w:r>
          </w:p>
          <w:p w14:paraId="40C82E1A" w14:textId="2994B8E7" w:rsidR="004E12D2" w:rsidRPr="00607173" w:rsidRDefault="003B76CA" w:rsidP="003B76CA">
            <w:pPr>
              <w:rPr>
                <w:rFonts w:cstheme="minorHAnsi"/>
              </w:rPr>
            </w:pPr>
            <w:r w:rsidRPr="00607173">
              <w:rPr>
                <w:rFonts w:cstheme="minorHAnsi"/>
              </w:rPr>
              <w:t>Zustimmung</w:t>
            </w:r>
          </w:p>
        </w:tc>
      </w:tr>
    </w:tbl>
    <w:p w14:paraId="0A1003AE" w14:textId="77777777" w:rsidR="00C569ED" w:rsidRPr="00607173" w:rsidRDefault="00AE1CE1" w:rsidP="00C569ED">
      <w:pPr>
        <w:pStyle w:val="berschrift2"/>
        <w:rPr>
          <w:rFonts w:cstheme="minorHAnsi"/>
          <w:szCs w:val="24"/>
        </w:rPr>
      </w:pPr>
      <w:r w:rsidRPr="00607173">
        <w:rPr>
          <w:rFonts w:cstheme="minorHAnsi"/>
          <w:szCs w:val="24"/>
        </w:rPr>
        <w:br w:type="page"/>
      </w:r>
      <w:bookmarkStart w:id="1409" w:name="_Toc232433749"/>
      <w:r w:rsidR="00C569ED" w:rsidRPr="00607173">
        <w:rPr>
          <w:rFonts w:cstheme="minorHAnsi"/>
          <w:szCs w:val="24"/>
        </w:rPr>
        <w:lastRenderedPageBreak/>
        <w:t>AD: Anforderung der Ausfallarbeit durch den anfNB</w:t>
      </w:r>
      <w:bookmarkEnd w:id="1409"/>
    </w:p>
    <w:p w14:paraId="2369EB8E" w14:textId="77777777" w:rsidR="00C569ED" w:rsidRPr="00607173" w:rsidRDefault="00C569ED" w:rsidP="00C569ED">
      <w:pPr>
        <w:pStyle w:val="berschrift3"/>
        <w:rPr>
          <w:rFonts w:cstheme="minorHAnsi"/>
          <w:szCs w:val="24"/>
        </w:rPr>
      </w:pPr>
      <w:bookmarkStart w:id="1410" w:name="_Toc232433750"/>
      <w:r w:rsidRPr="00607173">
        <w:rPr>
          <w:rFonts w:cstheme="minorHAnsi"/>
          <w:szCs w:val="24"/>
        </w:rPr>
        <w:t>E_0904_Prüfung der Anforderung</w:t>
      </w:r>
      <w:bookmarkEnd w:id="1410"/>
    </w:p>
    <w:p w14:paraId="317E59AE" w14:textId="77777777" w:rsidR="00C569ED" w:rsidRPr="00607173" w:rsidRDefault="00C569ED" w:rsidP="00C569ED">
      <w:pPr>
        <w:rPr>
          <w:rFonts w:cstheme="minorHAnsi"/>
        </w:rPr>
      </w:pPr>
      <w:r w:rsidRPr="00607173">
        <w:rPr>
          <w:rFonts w:cstheme="minorHAnsi"/>
        </w:rPr>
        <w:t>Derzeit ist für diese Entscheidung kein Entscheidungsbaum notwendig, da keine Antwort gegeben wird.</w:t>
      </w:r>
    </w:p>
    <w:p w14:paraId="29172644" w14:textId="7823C6B5" w:rsidR="007727C3" w:rsidRPr="00607173" w:rsidRDefault="007727C3">
      <w:pPr>
        <w:spacing w:after="200" w:line="276" w:lineRule="auto"/>
        <w:rPr>
          <w:rFonts w:cstheme="minorHAnsi"/>
        </w:rPr>
      </w:pPr>
      <w:r w:rsidRPr="00607173">
        <w:rPr>
          <w:rFonts w:cstheme="minorHAnsi"/>
        </w:rPr>
        <w:br w:type="page"/>
      </w:r>
    </w:p>
    <w:p w14:paraId="55D86123" w14:textId="290CD706" w:rsidR="004E550A" w:rsidRPr="00607173" w:rsidRDefault="009F749F" w:rsidP="009F749F">
      <w:pPr>
        <w:pStyle w:val="berschrift1"/>
        <w:rPr>
          <w:rFonts w:cstheme="minorHAnsi"/>
          <w:szCs w:val="24"/>
        </w:rPr>
      </w:pPr>
      <w:bookmarkStart w:id="1411" w:name="_Toc232433751"/>
      <w:r w:rsidRPr="00607173">
        <w:rPr>
          <w:rFonts w:cstheme="minorHAnsi"/>
          <w:szCs w:val="24"/>
        </w:rPr>
        <w:lastRenderedPageBreak/>
        <w:t>Zum Modell 2 zur ladevorgangscharfen bilanziellen Energiemengenzuordnungsmöglichkeit</w:t>
      </w:r>
      <w:bookmarkEnd w:id="1411"/>
    </w:p>
    <w:p w14:paraId="2185C64C" w14:textId="77777777" w:rsidR="007C3F0D" w:rsidRPr="00607173" w:rsidRDefault="007C3F0D" w:rsidP="007C3F0D">
      <w:pPr>
        <w:rPr>
          <w:rFonts w:cstheme="minorHAnsi"/>
        </w:rPr>
      </w:pPr>
      <w:r w:rsidRPr="00607173">
        <w:rPr>
          <w:rFonts w:cstheme="minorHAnsi"/>
        </w:rPr>
        <w:t>Die nachfolgenden EBD sind erst ab dem 1. Oktober 2023 anzuwenden.</w:t>
      </w:r>
    </w:p>
    <w:p w14:paraId="5A91BDD7" w14:textId="17A92115" w:rsidR="004B5BE2" w:rsidRPr="00607173" w:rsidRDefault="007C3F0D" w:rsidP="004B5BE2">
      <w:pPr>
        <w:pStyle w:val="berschrift2"/>
        <w:rPr>
          <w:rFonts w:cstheme="minorHAnsi"/>
          <w:szCs w:val="24"/>
        </w:rPr>
      </w:pPr>
      <w:bookmarkStart w:id="1412" w:name="_Toc232433752"/>
      <w:r w:rsidRPr="00607173">
        <w:rPr>
          <w:rFonts w:cstheme="minorHAnsi"/>
          <w:szCs w:val="24"/>
        </w:rPr>
        <w:t>AD</w:t>
      </w:r>
      <w:r w:rsidR="00242F37" w:rsidRPr="00607173">
        <w:rPr>
          <w:rFonts w:cstheme="minorHAnsi"/>
          <w:szCs w:val="24"/>
        </w:rPr>
        <w:t>: Anmeldung einer Marktlokation in das Modell 2 durch den NB (</w:t>
      </w:r>
      <w:r w:rsidR="002F10F4" w:rsidRPr="00607173">
        <w:rPr>
          <w:rFonts w:cstheme="minorHAnsi"/>
          <w:szCs w:val="24"/>
        </w:rPr>
        <w:t>LPB)_neu</w:t>
      </w:r>
      <w:bookmarkEnd w:id="1412"/>
    </w:p>
    <w:p w14:paraId="4E66ED1B" w14:textId="785C9205" w:rsidR="002F10F4" w:rsidRPr="00607173" w:rsidRDefault="00B4721D" w:rsidP="002F10F4">
      <w:pPr>
        <w:pStyle w:val="berschrift3"/>
        <w:rPr>
          <w:rFonts w:cstheme="minorHAnsi"/>
          <w:szCs w:val="24"/>
        </w:rPr>
      </w:pPr>
      <w:bookmarkStart w:id="1413" w:name="_Toc232433753"/>
      <w:r w:rsidRPr="00607173">
        <w:rPr>
          <w:rFonts w:cstheme="minorHAnsi"/>
          <w:szCs w:val="24"/>
        </w:rPr>
        <w:t>E_0513_Prüfen, ob Anmeldung direkt ablehnbar</w:t>
      </w:r>
      <w:bookmarkEnd w:id="1413"/>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CA1593" w:rsidRPr="00607173" w14:paraId="6F8F76FE" w14:textId="77777777" w:rsidTr="003D638A">
        <w:trPr>
          <w:trHeight w:val="454"/>
          <w:tblHeader/>
        </w:trPr>
        <w:tc>
          <w:tcPr>
            <w:tcW w:w="6799" w:type="dxa"/>
            <w:gridSpan w:val="2"/>
            <w:shd w:val="clear" w:color="auto" w:fill="D8DFE4"/>
            <w:vAlign w:val="center"/>
          </w:tcPr>
          <w:p w14:paraId="4C372313" w14:textId="77777777" w:rsidR="00CA1593" w:rsidRPr="00607173" w:rsidRDefault="00CA1593" w:rsidP="003D638A">
            <w:pPr>
              <w:contextualSpacing/>
              <w:rPr>
                <w:rFonts w:cstheme="minorHAnsi"/>
                <w:b/>
                <w:bCs/>
              </w:rPr>
            </w:pPr>
            <w:r w:rsidRPr="00607173">
              <w:rPr>
                <w:rFonts w:cstheme="minorHAnsi"/>
                <w:b/>
                <w:bCs/>
                <w:color w:val="C20000"/>
              </w:rPr>
              <w:t>Prüfende Rolle: NB</w:t>
            </w:r>
          </w:p>
        </w:tc>
        <w:tc>
          <w:tcPr>
            <w:tcW w:w="7528" w:type="dxa"/>
            <w:gridSpan w:val="3"/>
            <w:shd w:val="clear" w:color="auto" w:fill="D8DFE4"/>
            <w:vAlign w:val="center"/>
          </w:tcPr>
          <w:p w14:paraId="7A49780D" w14:textId="77777777" w:rsidR="00CA1593" w:rsidRPr="00607173" w:rsidRDefault="00CA1593" w:rsidP="003D638A">
            <w:pPr>
              <w:contextualSpacing/>
              <w:rPr>
                <w:rFonts w:cstheme="minorHAnsi"/>
              </w:rPr>
            </w:pPr>
            <w:r w:rsidRPr="00607173">
              <w:rPr>
                <w:rFonts w:cstheme="minorHAnsi"/>
              </w:rPr>
              <w:t>Kommentar aus AD: VNB</w:t>
            </w:r>
          </w:p>
        </w:tc>
      </w:tr>
      <w:tr w:rsidR="00CA1593" w:rsidRPr="00607173" w14:paraId="299CEAC9" w14:textId="77777777" w:rsidTr="003D638A">
        <w:trPr>
          <w:tblHeader/>
        </w:trPr>
        <w:tc>
          <w:tcPr>
            <w:tcW w:w="562" w:type="dxa"/>
            <w:shd w:val="clear" w:color="auto" w:fill="D8DFE4"/>
          </w:tcPr>
          <w:p w14:paraId="6DD4DA3E" w14:textId="77777777" w:rsidR="00CA1593" w:rsidRPr="00607173" w:rsidRDefault="00CA1593" w:rsidP="003D638A">
            <w:pPr>
              <w:contextualSpacing/>
              <w:rPr>
                <w:rFonts w:cstheme="minorHAnsi"/>
              </w:rPr>
            </w:pPr>
            <w:r w:rsidRPr="00607173">
              <w:rPr>
                <w:rFonts w:cstheme="minorHAnsi"/>
              </w:rPr>
              <w:t>Nr.</w:t>
            </w:r>
          </w:p>
        </w:tc>
        <w:tc>
          <w:tcPr>
            <w:tcW w:w="6237" w:type="dxa"/>
            <w:shd w:val="clear" w:color="auto" w:fill="D8DFE4"/>
          </w:tcPr>
          <w:p w14:paraId="19C572FD" w14:textId="77777777" w:rsidR="00CA1593" w:rsidRPr="00607173" w:rsidRDefault="00CA1593" w:rsidP="003D638A">
            <w:pPr>
              <w:contextualSpacing/>
              <w:rPr>
                <w:rFonts w:cstheme="minorHAnsi"/>
              </w:rPr>
            </w:pPr>
            <w:r w:rsidRPr="00607173">
              <w:rPr>
                <w:rFonts w:cstheme="minorHAnsi"/>
              </w:rPr>
              <w:t>Prüfschritt</w:t>
            </w:r>
          </w:p>
        </w:tc>
        <w:tc>
          <w:tcPr>
            <w:tcW w:w="1559" w:type="dxa"/>
            <w:shd w:val="clear" w:color="auto" w:fill="D8DFE4"/>
          </w:tcPr>
          <w:p w14:paraId="46D90E21" w14:textId="77777777" w:rsidR="00CA1593" w:rsidRPr="00607173" w:rsidRDefault="00CA1593" w:rsidP="003D638A">
            <w:pPr>
              <w:ind w:left="55"/>
              <w:contextualSpacing/>
              <w:rPr>
                <w:rFonts w:cstheme="minorHAnsi"/>
              </w:rPr>
            </w:pPr>
            <w:r w:rsidRPr="00607173">
              <w:rPr>
                <w:rFonts w:cstheme="minorHAnsi"/>
              </w:rPr>
              <w:t>Prüfergebnis</w:t>
            </w:r>
          </w:p>
        </w:tc>
        <w:tc>
          <w:tcPr>
            <w:tcW w:w="851" w:type="dxa"/>
            <w:shd w:val="clear" w:color="auto" w:fill="D8DFE4"/>
          </w:tcPr>
          <w:p w14:paraId="0FFFE700" w14:textId="77777777" w:rsidR="00CA1593" w:rsidRPr="00607173" w:rsidRDefault="00CA1593" w:rsidP="003D638A">
            <w:pPr>
              <w:contextualSpacing/>
              <w:rPr>
                <w:rFonts w:cstheme="minorHAnsi"/>
              </w:rPr>
            </w:pPr>
            <w:r w:rsidRPr="00607173">
              <w:rPr>
                <w:rFonts w:cstheme="minorHAnsi"/>
              </w:rPr>
              <w:t>Code</w:t>
            </w:r>
          </w:p>
        </w:tc>
        <w:tc>
          <w:tcPr>
            <w:tcW w:w="5107" w:type="dxa"/>
            <w:shd w:val="clear" w:color="auto" w:fill="D8DFE4"/>
          </w:tcPr>
          <w:p w14:paraId="674DAAC3" w14:textId="77777777" w:rsidR="00CA1593" w:rsidRPr="00607173" w:rsidRDefault="00CA1593" w:rsidP="003D638A">
            <w:pPr>
              <w:contextualSpacing/>
              <w:rPr>
                <w:rFonts w:cstheme="minorHAnsi"/>
              </w:rPr>
            </w:pPr>
            <w:r w:rsidRPr="00607173">
              <w:rPr>
                <w:rFonts w:cstheme="minorHAnsi"/>
              </w:rPr>
              <w:t>Hinweis</w:t>
            </w:r>
          </w:p>
        </w:tc>
      </w:tr>
      <w:tr w:rsidR="00CA1593" w:rsidRPr="00607173" w14:paraId="23433829" w14:textId="77777777" w:rsidTr="003D638A">
        <w:tc>
          <w:tcPr>
            <w:tcW w:w="562" w:type="dxa"/>
            <w:vMerge w:val="restart"/>
          </w:tcPr>
          <w:p w14:paraId="03E7E2BC" w14:textId="77777777" w:rsidR="00CA1593" w:rsidRPr="00607173" w:rsidRDefault="00CA1593" w:rsidP="003D638A">
            <w:pPr>
              <w:rPr>
                <w:rFonts w:cstheme="minorHAnsi"/>
              </w:rPr>
            </w:pPr>
            <w:r w:rsidRPr="00607173">
              <w:rPr>
                <w:rFonts w:cstheme="minorHAnsi"/>
              </w:rPr>
              <w:t>1</w:t>
            </w:r>
          </w:p>
        </w:tc>
        <w:tc>
          <w:tcPr>
            <w:tcW w:w="6237" w:type="dxa"/>
            <w:vMerge w:val="restart"/>
          </w:tcPr>
          <w:p w14:paraId="71F2053C" w14:textId="77777777" w:rsidR="00CA1593" w:rsidRPr="00607173" w:rsidRDefault="00CA1593" w:rsidP="003D638A">
            <w:pPr>
              <w:rPr>
                <w:rFonts w:cstheme="minorHAnsi"/>
              </w:rPr>
            </w:pPr>
            <w:r w:rsidRPr="00607173">
              <w:rPr>
                <w:rFonts w:cstheme="minorHAnsi"/>
              </w:rPr>
              <w:t>Ist ein Fehler aufgetreten?</w:t>
            </w:r>
          </w:p>
        </w:tc>
        <w:tc>
          <w:tcPr>
            <w:tcW w:w="1559" w:type="dxa"/>
            <w:tcBorders>
              <w:bottom w:val="dotted" w:sz="4" w:space="0" w:color="auto"/>
            </w:tcBorders>
          </w:tcPr>
          <w:p w14:paraId="6CBFBED0" w14:textId="77777777" w:rsidR="00CA1593" w:rsidRPr="00607173" w:rsidRDefault="00CA1593" w:rsidP="003D638A">
            <w:pPr>
              <w:rPr>
                <w:rFonts w:cstheme="minorHAnsi"/>
              </w:rPr>
            </w:pPr>
            <w:r w:rsidRPr="00607173">
              <w:rPr>
                <w:rFonts w:cstheme="minorHAnsi"/>
              </w:rPr>
              <w:t>ja</w:t>
            </w:r>
          </w:p>
        </w:tc>
        <w:tc>
          <w:tcPr>
            <w:tcW w:w="851" w:type="dxa"/>
            <w:tcBorders>
              <w:bottom w:val="dotted" w:sz="4" w:space="0" w:color="auto"/>
            </w:tcBorders>
          </w:tcPr>
          <w:p w14:paraId="130820AF" w14:textId="77777777" w:rsidR="00CA1593" w:rsidRPr="00607173" w:rsidRDefault="00CA1593" w:rsidP="003D638A">
            <w:pPr>
              <w:rPr>
                <w:rFonts w:cstheme="minorHAnsi"/>
              </w:rPr>
            </w:pPr>
            <w:r w:rsidRPr="00607173">
              <w:rPr>
                <w:rFonts w:cstheme="minorHAnsi"/>
              </w:rPr>
              <w:t>A99</w:t>
            </w:r>
          </w:p>
        </w:tc>
        <w:tc>
          <w:tcPr>
            <w:tcW w:w="5107" w:type="dxa"/>
            <w:tcBorders>
              <w:bottom w:val="dotted" w:sz="4" w:space="0" w:color="auto"/>
            </w:tcBorders>
          </w:tcPr>
          <w:p w14:paraId="39DA9B70" w14:textId="77777777" w:rsidR="00CA1593" w:rsidRPr="00607173" w:rsidRDefault="00CA1593" w:rsidP="003D638A">
            <w:pPr>
              <w:rPr>
                <w:rFonts w:cstheme="minorHAnsi"/>
              </w:rPr>
            </w:pPr>
            <w:r w:rsidRPr="00607173">
              <w:rPr>
                <w:rFonts w:cstheme="minorHAnsi"/>
              </w:rPr>
              <w:t>Cluster: Ablehnung</w:t>
            </w:r>
          </w:p>
          <w:p w14:paraId="1289E491" w14:textId="77777777" w:rsidR="00CA1593" w:rsidRPr="00607173" w:rsidRDefault="00CA1593" w:rsidP="003D638A">
            <w:pPr>
              <w:rPr>
                <w:rFonts w:cstheme="minorHAnsi"/>
              </w:rPr>
            </w:pPr>
            <w:r w:rsidRPr="00607173">
              <w:rPr>
                <w:rFonts w:cstheme="minorHAnsi"/>
              </w:rPr>
              <w:t>Sonstiges</w:t>
            </w:r>
          </w:p>
          <w:p w14:paraId="4F125016" w14:textId="77777777" w:rsidR="00CA1593" w:rsidRPr="00607173" w:rsidRDefault="00CA1593" w:rsidP="003D638A">
            <w:pPr>
              <w:rPr>
                <w:rFonts w:cstheme="minorHAnsi"/>
              </w:rPr>
            </w:pPr>
            <w:r w:rsidRPr="00607173">
              <w:rPr>
                <w:rFonts w:cstheme="minorHAnsi"/>
              </w:rPr>
              <w:t>Hinweis: Das identifizierte Problem ist in der Antwort zu beschreiben/benennen.</w:t>
            </w:r>
          </w:p>
          <w:p w14:paraId="0C974BCA" w14:textId="2D89E24E" w:rsidR="00CA1593" w:rsidRPr="00607173" w:rsidRDefault="00CA1593" w:rsidP="003D638A">
            <w:pPr>
              <w:rPr>
                <w:rFonts w:cstheme="minorHAnsi"/>
              </w:rPr>
            </w:pPr>
            <w:r w:rsidRPr="00607173">
              <w:rPr>
                <w:rFonts w:cstheme="minorHAnsi"/>
              </w:rPr>
              <w:t xml:space="preserve">Nutzungsmöglichkeit </w:t>
            </w:r>
            <w:r w:rsidR="00F447A5" w:rsidRPr="00607173">
              <w:rPr>
                <w:rFonts w:cstheme="minorHAnsi"/>
              </w:rPr>
              <w:t xml:space="preserve">Ende: </w:t>
            </w:r>
            <w:r w:rsidR="004518D6">
              <w:rPr>
                <w:rFonts w:cstheme="minorHAnsi"/>
              </w:rPr>
              <w:t>01.04.2027</w:t>
            </w:r>
            <w:r w:rsidRPr="00607173">
              <w:rPr>
                <w:rFonts w:cstheme="minorHAnsi"/>
              </w:rPr>
              <w:t>, 00:00 Uhr</w:t>
            </w:r>
          </w:p>
        </w:tc>
      </w:tr>
      <w:tr w:rsidR="00CA1593" w:rsidRPr="00607173" w14:paraId="7C681D37" w14:textId="77777777" w:rsidTr="003D638A">
        <w:tc>
          <w:tcPr>
            <w:tcW w:w="562" w:type="dxa"/>
            <w:vMerge/>
          </w:tcPr>
          <w:p w14:paraId="64CE4413" w14:textId="77777777" w:rsidR="00CA1593" w:rsidRPr="00607173" w:rsidRDefault="00CA1593" w:rsidP="003D638A">
            <w:pPr>
              <w:rPr>
                <w:rFonts w:cstheme="minorHAnsi"/>
              </w:rPr>
            </w:pPr>
          </w:p>
        </w:tc>
        <w:tc>
          <w:tcPr>
            <w:tcW w:w="6237" w:type="dxa"/>
            <w:vMerge/>
          </w:tcPr>
          <w:p w14:paraId="58167C2B" w14:textId="77777777" w:rsidR="00CA1593" w:rsidRPr="00607173" w:rsidRDefault="00CA1593" w:rsidP="003D638A">
            <w:pPr>
              <w:rPr>
                <w:rFonts w:cstheme="minorHAnsi"/>
              </w:rPr>
            </w:pPr>
          </w:p>
        </w:tc>
        <w:tc>
          <w:tcPr>
            <w:tcW w:w="1559" w:type="dxa"/>
            <w:tcBorders>
              <w:top w:val="dotted" w:sz="4" w:space="0" w:color="auto"/>
            </w:tcBorders>
          </w:tcPr>
          <w:p w14:paraId="71A673B5" w14:textId="77777777" w:rsidR="00CA1593" w:rsidRPr="00607173" w:rsidRDefault="00CA1593" w:rsidP="003D638A">
            <w:pPr>
              <w:rPr>
                <w:rFonts w:cstheme="minorHAnsi"/>
              </w:rPr>
            </w:pPr>
            <w:r w:rsidRPr="00607173">
              <w:rPr>
                <w:rFonts w:cstheme="minorHAnsi"/>
              </w:rPr>
              <w:t>nein</w:t>
            </w:r>
          </w:p>
        </w:tc>
        <w:tc>
          <w:tcPr>
            <w:tcW w:w="851" w:type="dxa"/>
            <w:tcBorders>
              <w:top w:val="dotted" w:sz="4" w:space="0" w:color="auto"/>
            </w:tcBorders>
          </w:tcPr>
          <w:p w14:paraId="19B1CAC9" w14:textId="77777777" w:rsidR="00CA1593" w:rsidRPr="00607173" w:rsidRDefault="00CA1593" w:rsidP="003D638A">
            <w:pPr>
              <w:rPr>
                <w:rFonts w:cstheme="minorHAnsi"/>
              </w:rPr>
            </w:pPr>
          </w:p>
        </w:tc>
        <w:tc>
          <w:tcPr>
            <w:tcW w:w="5107" w:type="dxa"/>
            <w:tcBorders>
              <w:top w:val="dotted" w:sz="4" w:space="0" w:color="auto"/>
            </w:tcBorders>
          </w:tcPr>
          <w:p w14:paraId="54BD4760" w14:textId="77777777" w:rsidR="00CA1593" w:rsidRPr="00607173" w:rsidRDefault="00CA1593" w:rsidP="003D638A">
            <w:pPr>
              <w:rPr>
                <w:rFonts w:cstheme="minorHAnsi"/>
              </w:rPr>
            </w:pPr>
            <w:r w:rsidRPr="00607173">
              <w:rPr>
                <w:rFonts w:cstheme="minorHAnsi"/>
              </w:rPr>
              <w:t>E_0514_Beendigung der Zuordnung prüfen</w:t>
            </w:r>
          </w:p>
        </w:tc>
      </w:tr>
    </w:tbl>
    <w:p w14:paraId="125ABC03" w14:textId="77777777" w:rsidR="007306D3" w:rsidRPr="00607173" w:rsidRDefault="007306D3" w:rsidP="007306D3">
      <w:pPr>
        <w:rPr>
          <w:rFonts w:cstheme="minorHAnsi"/>
        </w:rPr>
      </w:pPr>
    </w:p>
    <w:p w14:paraId="45C6FB41" w14:textId="77777777" w:rsidR="004C10F2" w:rsidRPr="00607173" w:rsidRDefault="004C10F2" w:rsidP="00492B9A">
      <w:pPr>
        <w:pStyle w:val="berschrift3"/>
        <w:rPr>
          <w:rFonts w:cstheme="minorHAnsi"/>
          <w:szCs w:val="24"/>
        </w:rPr>
      </w:pPr>
      <w:bookmarkStart w:id="1414" w:name="_Toc232433754"/>
      <w:r w:rsidRPr="00607173">
        <w:rPr>
          <w:rFonts w:cstheme="minorHAnsi"/>
          <w:szCs w:val="24"/>
        </w:rPr>
        <w:t>E_0514_Beendigung der Zuordnung prüfen</w:t>
      </w:r>
      <w:bookmarkEnd w:id="1414"/>
    </w:p>
    <w:p w14:paraId="7DA1D50F" w14:textId="77777777" w:rsidR="004C10F2" w:rsidRPr="00607173" w:rsidRDefault="004C10F2" w:rsidP="004C10F2">
      <w:pPr>
        <w:rPr>
          <w:rFonts w:cstheme="minorHAnsi"/>
        </w:rPr>
      </w:pPr>
      <w:r w:rsidRPr="00607173">
        <w:rPr>
          <w:rFonts w:cstheme="minorHAnsi"/>
        </w:rPr>
        <w:t>Derzeit ist für diese Entscheidung kein Entscheidungsbaum notwendig, da keine Antwort gegeben wird.</w:t>
      </w:r>
    </w:p>
    <w:p w14:paraId="02E6B3F8" w14:textId="159CDFCE" w:rsidR="003B5528" w:rsidRPr="00607173" w:rsidRDefault="003B5528">
      <w:pPr>
        <w:spacing w:after="200" w:line="276" w:lineRule="auto"/>
        <w:rPr>
          <w:rFonts w:cstheme="minorHAnsi"/>
        </w:rPr>
      </w:pPr>
      <w:r w:rsidRPr="00607173">
        <w:rPr>
          <w:rFonts w:cstheme="minorHAnsi"/>
        </w:rPr>
        <w:br w:type="page"/>
      </w:r>
    </w:p>
    <w:p w14:paraId="655FA939" w14:textId="77777777" w:rsidR="00DB7641" w:rsidRPr="00607173" w:rsidRDefault="00DB7641" w:rsidP="00DB7641">
      <w:pPr>
        <w:pStyle w:val="berschrift3"/>
        <w:rPr>
          <w:rFonts w:cstheme="minorHAnsi"/>
          <w:szCs w:val="24"/>
        </w:rPr>
      </w:pPr>
      <w:bookmarkStart w:id="1415" w:name="_Toc232433755"/>
      <w:r w:rsidRPr="00607173">
        <w:rPr>
          <w:rFonts w:cstheme="minorHAnsi"/>
          <w:szCs w:val="24"/>
        </w:rPr>
        <w:lastRenderedPageBreak/>
        <w:t>E_0510_Anmeldung prüfen</w:t>
      </w:r>
      <w:bookmarkEnd w:id="1415"/>
    </w:p>
    <w:tbl>
      <w:tblPr>
        <w:tblStyle w:val="Tabellenraster"/>
        <w:tblW w:w="14327" w:type="dxa"/>
        <w:tblLayout w:type="fixed"/>
        <w:tblLook w:val="0480" w:firstRow="0" w:lastRow="0" w:firstColumn="1" w:lastColumn="0" w:noHBand="0" w:noVBand="1"/>
      </w:tblPr>
      <w:tblGrid>
        <w:gridCol w:w="562"/>
        <w:gridCol w:w="6237"/>
        <w:gridCol w:w="1559"/>
        <w:gridCol w:w="851"/>
        <w:gridCol w:w="5118"/>
      </w:tblGrid>
      <w:tr w:rsidR="009D7E7A" w:rsidRPr="00607173" w14:paraId="282B5072" w14:textId="77777777" w:rsidTr="003D638A">
        <w:trPr>
          <w:trHeight w:val="454"/>
        </w:trPr>
        <w:tc>
          <w:tcPr>
            <w:tcW w:w="6799" w:type="dxa"/>
            <w:gridSpan w:val="2"/>
            <w:shd w:val="clear" w:color="auto" w:fill="D8DFE4"/>
            <w:vAlign w:val="center"/>
          </w:tcPr>
          <w:p w14:paraId="53F688AE" w14:textId="77777777" w:rsidR="009D7E7A" w:rsidRPr="00607173" w:rsidRDefault="009D7E7A" w:rsidP="003D638A">
            <w:pPr>
              <w:contextualSpacing/>
              <w:rPr>
                <w:rFonts w:cstheme="minorHAnsi"/>
                <w:b/>
                <w:bCs/>
              </w:rPr>
            </w:pPr>
            <w:r w:rsidRPr="00607173">
              <w:rPr>
                <w:rFonts w:cstheme="minorHAnsi"/>
                <w:b/>
                <w:bCs/>
                <w:color w:val="C20000"/>
              </w:rPr>
              <w:t>Prüfende Rolle: NB</w:t>
            </w:r>
          </w:p>
        </w:tc>
        <w:tc>
          <w:tcPr>
            <w:tcW w:w="7528" w:type="dxa"/>
            <w:gridSpan w:val="3"/>
            <w:shd w:val="clear" w:color="auto" w:fill="D8DFE4"/>
            <w:vAlign w:val="center"/>
          </w:tcPr>
          <w:p w14:paraId="33E66130" w14:textId="77777777" w:rsidR="009D7E7A" w:rsidRPr="00607173" w:rsidRDefault="009D7E7A" w:rsidP="003D638A">
            <w:pPr>
              <w:contextualSpacing/>
              <w:rPr>
                <w:rFonts w:cstheme="minorHAnsi"/>
              </w:rPr>
            </w:pPr>
            <w:r w:rsidRPr="00607173">
              <w:rPr>
                <w:rFonts w:cstheme="minorHAnsi"/>
              </w:rPr>
              <w:t>Kommentar aus AD: VNB</w:t>
            </w:r>
          </w:p>
        </w:tc>
      </w:tr>
      <w:tr w:rsidR="009D7E7A" w:rsidRPr="00607173" w14:paraId="4B7F9817" w14:textId="77777777" w:rsidTr="003D638A">
        <w:tc>
          <w:tcPr>
            <w:tcW w:w="562" w:type="dxa"/>
            <w:shd w:val="clear" w:color="auto" w:fill="D8DFE4"/>
          </w:tcPr>
          <w:p w14:paraId="20B9EF5F" w14:textId="77777777" w:rsidR="009D7E7A" w:rsidRPr="00607173" w:rsidRDefault="009D7E7A" w:rsidP="003D638A">
            <w:pPr>
              <w:contextualSpacing/>
              <w:rPr>
                <w:rFonts w:cstheme="minorHAnsi"/>
              </w:rPr>
            </w:pPr>
            <w:r w:rsidRPr="00607173">
              <w:rPr>
                <w:rFonts w:cstheme="minorHAnsi"/>
              </w:rPr>
              <w:t>Nr.</w:t>
            </w:r>
          </w:p>
        </w:tc>
        <w:tc>
          <w:tcPr>
            <w:tcW w:w="6237" w:type="dxa"/>
            <w:shd w:val="clear" w:color="auto" w:fill="D8DFE4"/>
          </w:tcPr>
          <w:p w14:paraId="1820CDB4" w14:textId="77777777" w:rsidR="009D7E7A" w:rsidRPr="00607173" w:rsidRDefault="009D7E7A" w:rsidP="003D638A">
            <w:pPr>
              <w:contextualSpacing/>
              <w:rPr>
                <w:rFonts w:cstheme="minorHAnsi"/>
              </w:rPr>
            </w:pPr>
            <w:r w:rsidRPr="00607173">
              <w:rPr>
                <w:rFonts w:cstheme="minorHAnsi"/>
              </w:rPr>
              <w:t>Prüfschritt</w:t>
            </w:r>
          </w:p>
        </w:tc>
        <w:tc>
          <w:tcPr>
            <w:tcW w:w="1559" w:type="dxa"/>
            <w:shd w:val="clear" w:color="auto" w:fill="D8DFE4"/>
          </w:tcPr>
          <w:p w14:paraId="3D804317" w14:textId="77777777" w:rsidR="009D7E7A" w:rsidRPr="00607173" w:rsidRDefault="009D7E7A" w:rsidP="003D638A">
            <w:pPr>
              <w:ind w:left="55"/>
              <w:contextualSpacing/>
              <w:rPr>
                <w:rFonts w:cstheme="minorHAnsi"/>
              </w:rPr>
            </w:pPr>
            <w:r w:rsidRPr="00607173">
              <w:rPr>
                <w:rFonts w:cstheme="minorHAnsi"/>
              </w:rPr>
              <w:t>Prüfergebnis</w:t>
            </w:r>
          </w:p>
        </w:tc>
        <w:tc>
          <w:tcPr>
            <w:tcW w:w="851" w:type="dxa"/>
            <w:shd w:val="clear" w:color="auto" w:fill="D8DFE4"/>
          </w:tcPr>
          <w:p w14:paraId="7C9A94E1" w14:textId="77777777" w:rsidR="009D7E7A" w:rsidRPr="00607173" w:rsidRDefault="009D7E7A" w:rsidP="003D638A">
            <w:pPr>
              <w:contextualSpacing/>
              <w:rPr>
                <w:rFonts w:cstheme="minorHAnsi"/>
              </w:rPr>
            </w:pPr>
            <w:r w:rsidRPr="00607173">
              <w:rPr>
                <w:rFonts w:cstheme="minorHAnsi"/>
              </w:rPr>
              <w:t>Code</w:t>
            </w:r>
          </w:p>
        </w:tc>
        <w:tc>
          <w:tcPr>
            <w:tcW w:w="5107" w:type="dxa"/>
            <w:shd w:val="clear" w:color="auto" w:fill="D8DFE4"/>
          </w:tcPr>
          <w:p w14:paraId="514E7F89" w14:textId="77777777" w:rsidR="009D7E7A" w:rsidRPr="00607173" w:rsidRDefault="009D7E7A" w:rsidP="003D638A">
            <w:pPr>
              <w:contextualSpacing/>
              <w:rPr>
                <w:rFonts w:cstheme="minorHAnsi"/>
              </w:rPr>
            </w:pPr>
            <w:r w:rsidRPr="00607173">
              <w:rPr>
                <w:rFonts w:cstheme="minorHAnsi"/>
              </w:rPr>
              <w:t>Hinweis</w:t>
            </w:r>
          </w:p>
        </w:tc>
      </w:tr>
      <w:tr w:rsidR="003B0E94" w:rsidRPr="00607173" w14:paraId="71DEA993" w14:textId="77777777" w:rsidTr="003B0E94">
        <w:tc>
          <w:tcPr>
            <w:tcW w:w="562" w:type="dxa"/>
            <w:vMerge w:val="restart"/>
          </w:tcPr>
          <w:p w14:paraId="78FA84B7" w14:textId="77777777" w:rsidR="009D7E7A" w:rsidRPr="00607173" w:rsidRDefault="009D7E7A" w:rsidP="003D638A">
            <w:pPr>
              <w:contextualSpacing/>
              <w:rPr>
                <w:rFonts w:cstheme="minorHAnsi"/>
              </w:rPr>
            </w:pPr>
            <w:r w:rsidRPr="00607173">
              <w:rPr>
                <w:rFonts w:cstheme="minorHAnsi"/>
              </w:rPr>
              <w:t>1</w:t>
            </w:r>
          </w:p>
        </w:tc>
        <w:tc>
          <w:tcPr>
            <w:tcW w:w="6237" w:type="dxa"/>
            <w:vMerge w:val="restart"/>
          </w:tcPr>
          <w:p w14:paraId="3DC262EE" w14:textId="77777777" w:rsidR="009D7E7A" w:rsidRPr="00607173" w:rsidRDefault="009D7E7A" w:rsidP="003D638A">
            <w:pPr>
              <w:contextualSpacing/>
              <w:rPr>
                <w:rFonts w:cstheme="minorHAnsi"/>
              </w:rPr>
            </w:pPr>
            <w:r w:rsidRPr="00607173">
              <w:rPr>
                <w:rFonts w:cstheme="minorHAnsi"/>
              </w:rPr>
              <w:t>Ging innerhalb der Antwortfrist eine Ablehnung des Lieferanten ein?</w:t>
            </w:r>
          </w:p>
        </w:tc>
        <w:tc>
          <w:tcPr>
            <w:tcW w:w="1559" w:type="dxa"/>
            <w:tcBorders>
              <w:bottom w:val="dotted" w:sz="4" w:space="0" w:color="auto"/>
            </w:tcBorders>
          </w:tcPr>
          <w:p w14:paraId="655A2770" w14:textId="77777777" w:rsidR="009D7E7A" w:rsidRPr="00607173" w:rsidRDefault="009D7E7A" w:rsidP="003D638A">
            <w:pPr>
              <w:ind w:left="55"/>
              <w:contextualSpacing/>
              <w:rPr>
                <w:rFonts w:cstheme="minorHAnsi"/>
              </w:rPr>
            </w:pPr>
            <w:r w:rsidRPr="00607173">
              <w:rPr>
                <w:rFonts w:cstheme="minorHAnsi"/>
              </w:rPr>
              <w:t>ja</w:t>
            </w:r>
          </w:p>
        </w:tc>
        <w:tc>
          <w:tcPr>
            <w:tcW w:w="851" w:type="dxa"/>
            <w:tcBorders>
              <w:bottom w:val="dotted" w:sz="4" w:space="0" w:color="auto"/>
            </w:tcBorders>
          </w:tcPr>
          <w:p w14:paraId="4EA7F1DE" w14:textId="77777777" w:rsidR="009D7E7A" w:rsidRPr="00607173" w:rsidRDefault="009D7E7A" w:rsidP="003D638A">
            <w:pPr>
              <w:contextualSpacing/>
              <w:rPr>
                <w:rFonts w:cstheme="minorHAnsi"/>
              </w:rPr>
            </w:pPr>
            <w:r w:rsidRPr="00607173">
              <w:rPr>
                <w:rFonts w:cstheme="minorHAnsi"/>
              </w:rPr>
              <w:t>A01</w:t>
            </w:r>
          </w:p>
        </w:tc>
        <w:tc>
          <w:tcPr>
            <w:tcW w:w="5107" w:type="dxa"/>
            <w:tcBorders>
              <w:bottom w:val="dotted" w:sz="4" w:space="0" w:color="auto"/>
            </w:tcBorders>
          </w:tcPr>
          <w:p w14:paraId="1BF6A6FF" w14:textId="77777777" w:rsidR="009D7E7A" w:rsidRPr="00607173" w:rsidRDefault="009D7E7A" w:rsidP="003D638A">
            <w:pPr>
              <w:contextualSpacing/>
              <w:rPr>
                <w:rFonts w:cstheme="minorHAnsi"/>
              </w:rPr>
            </w:pPr>
            <w:r w:rsidRPr="00607173">
              <w:rPr>
                <w:rFonts w:cstheme="minorHAnsi"/>
              </w:rPr>
              <w:t>Cluster: Ablehnung</w:t>
            </w:r>
          </w:p>
          <w:p w14:paraId="607133D7" w14:textId="77777777" w:rsidR="009D7E7A" w:rsidRPr="00607173" w:rsidRDefault="009D7E7A" w:rsidP="003D638A">
            <w:pPr>
              <w:contextualSpacing/>
              <w:rPr>
                <w:rFonts w:cstheme="minorHAnsi"/>
              </w:rPr>
            </w:pPr>
            <w:r w:rsidRPr="00607173">
              <w:rPr>
                <w:rFonts w:cstheme="minorHAnsi"/>
              </w:rPr>
              <w:t>Ablehnung der Abmeldung durch den Lieferanten.</w:t>
            </w:r>
          </w:p>
        </w:tc>
      </w:tr>
      <w:tr w:rsidR="003B0E94" w:rsidRPr="00607173" w14:paraId="308D3A2B" w14:textId="77777777" w:rsidTr="003B0E94">
        <w:tc>
          <w:tcPr>
            <w:tcW w:w="562" w:type="dxa"/>
            <w:vMerge/>
          </w:tcPr>
          <w:p w14:paraId="061C70E1" w14:textId="77777777" w:rsidR="009D7E7A" w:rsidRPr="00607173" w:rsidRDefault="009D7E7A" w:rsidP="003D638A">
            <w:pPr>
              <w:contextualSpacing/>
              <w:rPr>
                <w:rFonts w:cstheme="minorHAnsi"/>
              </w:rPr>
            </w:pPr>
          </w:p>
        </w:tc>
        <w:tc>
          <w:tcPr>
            <w:tcW w:w="6237" w:type="dxa"/>
            <w:vMerge/>
          </w:tcPr>
          <w:p w14:paraId="0C23209D" w14:textId="77777777" w:rsidR="009D7E7A" w:rsidRPr="00607173" w:rsidRDefault="009D7E7A" w:rsidP="003D638A">
            <w:pPr>
              <w:contextualSpacing/>
              <w:rPr>
                <w:rFonts w:cstheme="minorHAnsi"/>
              </w:rPr>
            </w:pPr>
          </w:p>
        </w:tc>
        <w:tc>
          <w:tcPr>
            <w:tcW w:w="1559" w:type="dxa"/>
            <w:tcBorders>
              <w:top w:val="dotted" w:sz="4" w:space="0" w:color="auto"/>
            </w:tcBorders>
          </w:tcPr>
          <w:p w14:paraId="3AA6D557" w14:textId="0A434CCF" w:rsidR="009D7E7A" w:rsidRPr="00607173" w:rsidRDefault="009D7E7A" w:rsidP="003D638A">
            <w:pPr>
              <w:ind w:left="55"/>
              <w:contextualSpacing/>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2D534E30" w14:textId="77777777" w:rsidR="009D7E7A" w:rsidRPr="00607173" w:rsidRDefault="009D7E7A" w:rsidP="003D638A">
            <w:pPr>
              <w:contextualSpacing/>
              <w:rPr>
                <w:rFonts w:cstheme="minorHAnsi"/>
              </w:rPr>
            </w:pPr>
          </w:p>
        </w:tc>
        <w:tc>
          <w:tcPr>
            <w:tcW w:w="5107" w:type="dxa"/>
            <w:tcBorders>
              <w:top w:val="dotted" w:sz="4" w:space="0" w:color="auto"/>
            </w:tcBorders>
          </w:tcPr>
          <w:p w14:paraId="6FEB4A45" w14:textId="77777777" w:rsidR="009D7E7A" w:rsidRPr="00607173" w:rsidRDefault="009D7E7A" w:rsidP="003D638A">
            <w:pPr>
              <w:contextualSpacing/>
              <w:rPr>
                <w:rFonts w:cstheme="minorHAnsi"/>
              </w:rPr>
            </w:pPr>
          </w:p>
        </w:tc>
      </w:tr>
      <w:tr w:rsidR="009D7E7A" w:rsidRPr="00607173" w14:paraId="12DC01C8" w14:textId="77777777" w:rsidTr="003D638A">
        <w:tc>
          <w:tcPr>
            <w:tcW w:w="562" w:type="dxa"/>
            <w:vMerge w:val="restart"/>
          </w:tcPr>
          <w:p w14:paraId="34FD5C43" w14:textId="77777777" w:rsidR="009D7E7A" w:rsidRPr="00607173" w:rsidRDefault="009D7E7A" w:rsidP="003D638A">
            <w:pPr>
              <w:rPr>
                <w:rFonts w:cstheme="minorHAnsi"/>
              </w:rPr>
            </w:pPr>
            <w:r w:rsidRPr="00607173">
              <w:rPr>
                <w:rFonts w:cstheme="minorHAnsi"/>
              </w:rPr>
              <w:t>2</w:t>
            </w:r>
          </w:p>
        </w:tc>
        <w:tc>
          <w:tcPr>
            <w:tcW w:w="6237" w:type="dxa"/>
            <w:vMerge w:val="restart"/>
          </w:tcPr>
          <w:p w14:paraId="76C94B9B" w14:textId="77777777" w:rsidR="009D7E7A" w:rsidRPr="00607173" w:rsidRDefault="009D7E7A" w:rsidP="003D638A">
            <w:pPr>
              <w:rPr>
                <w:rFonts w:cstheme="minorHAnsi"/>
              </w:rPr>
            </w:pPr>
            <w:r w:rsidRPr="00607173">
              <w:rPr>
                <w:rFonts w:cstheme="minorHAnsi"/>
              </w:rPr>
              <w:t>Ist ein Fehler aufgetreten?</w:t>
            </w:r>
          </w:p>
        </w:tc>
        <w:tc>
          <w:tcPr>
            <w:tcW w:w="1559" w:type="dxa"/>
            <w:tcBorders>
              <w:bottom w:val="dotted" w:sz="4" w:space="0" w:color="auto"/>
            </w:tcBorders>
          </w:tcPr>
          <w:p w14:paraId="23666E46" w14:textId="77777777" w:rsidR="009D7E7A" w:rsidRPr="00607173" w:rsidRDefault="009D7E7A" w:rsidP="003D638A">
            <w:pPr>
              <w:rPr>
                <w:rFonts w:cstheme="minorHAnsi"/>
              </w:rPr>
            </w:pPr>
            <w:r w:rsidRPr="00607173">
              <w:rPr>
                <w:rFonts w:cstheme="minorHAnsi"/>
              </w:rPr>
              <w:t>ja</w:t>
            </w:r>
          </w:p>
        </w:tc>
        <w:tc>
          <w:tcPr>
            <w:tcW w:w="851" w:type="dxa"/>
            <w:tcBorders>
              <w:bottom w:val="dotted" w:sz="4" w:space="0" w:color="auto"/>
            </w:tcBorders>
          </w:tcPr>
          <w:p w14:paraId="2BA13BBD" w14:textId="77777777" w:rsidR="009D7E7A" w:rsidRPr="00607173" w:rsidRDefault="009D7E7A" w:rsidP="003D638A">
            <w:pPr>
              <w:rPr>
                <w:rFonts w:cstheme="minorHAnsi"/>
              </w:rPr>
            </w:pPr>
            <w:r w:rsidRPr="00607173">
              <w:rPr>
                <w:rFonts w:cstheme="minorHAnsi"/>
              </w:rPr>
              <w:t>A99</w:t>
            </w:r>
          </w:p>
        </w:tc>
        <w:tc>
          <w:tcPr>
            <w:tcW w:w="5107" w:type="dxa"/>
            <w:tcBorders>
              <w:bottom w:val="dotted" w:sz="4" w:space="0" w:color="auto"/>
            </w:tcBorders>
          </w:tcPr>
          <w:p w14:paraId="637D8000" w14:textId="77777777" w:rsidR="009D7E7A" w:rsidRPr="00607173" w:rsidRDefault="009D7E7A" w:rsidP="003D638A">
            <w:pPr>
              <w:rPr>
                <w:rFonts w:cstheme="minorHAnsi"/>
              </w:rPr>
            </w:pPr>
            <w:r w:rsidRPr="00607173">
              <w:rPr>
                <w:rFonts w:cstheme="minorHAnsi"/>
              </w:rPr>
              <w:t>Cluster: Ablehnung</w:t>
            </w:r>
          </w:p>
          <w:p w14:paraId="60A45EA2" w14:textId="77777777" w:rsidR="009D7E7A" w:rsidRPr="00607173" w:rsidRDefault="009D7E7A" w:rsidP="003D638A">
            <w:pPr>
              <w:rPr>
                <w:rFonts w:cstheme="minorHAnsi"/>
              </w:rPr>
            </w:pPr>
            <w:r w:rsidRPr="00607173">
              <w:rPr>
                <w:rFonts w:cstheme="minorHAnsi"/>
              </w:rPr>
              <w:t>Sonstiges</w:t>
            </w:r>
          </w:p>
          <w:p w14:paraId="1CCF5681" w14:textId="77777777" w:rsidR="009D7E7A" w:rsidRPr="00607173" w:rsidRDefault="009D7E7A" w:rsidP="003D638A">
            <w:pPr>
              <w:rPr>
                <w:rFonts w:cstheme="minorHAnsi"/>
              </w:rPr>
            </w:pPr>
            <w:r w:rsidRPr="00607173">
              <w:rPr>
                <w:rFonts w:cstheme="minorHAnsi"/>
              </w:rPr>
              <w:t>Hinweis: Das identifizierte Problem ist in der Antwort zu beschreiben/benennen.</w:t>
            </w:r>
          </w:p>
          <w:p w14:paraId="59364AAF" w14:textId="3E37F654" w:rsidR="009D7E7A" w:rsidRPr="00607173" w:rsidRDefault="009D7E7A" w:rsidP="003D638A">
            <w:pPr>
              <w:rPr>
                <w:rFonts w:cstheme="minorHAnsi"/>
              </w:rPr>
            </w:pPr>
            <w:r w:rsidRPr="00607173">
              <w:rPr>
                <w:rFonts w:cstheme="minorHAnsi"/>
              </w:rPr>
              <w:t xml:space="preserve">Nutzungsmöglichkeit </w:t>
            </w:r>
            <w:r w:rsidR="00F447A5" w:rsidRPr="00607173">
              <w:rPr>
                <w:rFonts w:cstheme="minorHAnsi"/>
              </w:rPr>
              <w:t xml:space="preserve">Ende: </w:t>
            </w:r>
            <w:r w:rsidR="004518D6">
              <w:rPr>
                <w:rFonts w:cstheme="minorHAnsi"/>
              </w:rPr>
              <w:t>01.04.2027</w:t>
            </w:r>
            <w:r w:rsidRPr="00607173">
              <w:rPr>
                <w:rFonts w:cstheme="minorHAnsi"/>
              </w:rPr>
              <w:t>, 00:00 Uhr</w:t>
            </w:r>
          </w:p>
        </w:tc>
      </w:tr>
      <w:tr w:rsidR="009D7E7A" w:rsidRPr="00607173" w14:paraId="56D1796A" w14:textId="77777777" w:rsidTr="003D638A">
        <w:tc>
          <w:tcPr>
            <w:tcW w:w="562" w:type="dxa"/>
            <w:vMerge/>
          </w:tcPr>
          <w:p w14:paraId="1D3CFFD8" w14:textId="77777777" w:rsidR="009D7E7A" w:rsidRPr="00607173" w:rsidRDefault="009D7E7A" w:rsidP="003D638A">
            <w:pPr>
              <w:rPr>
                <w:rFonts w:cstheme="minorHAnsi"/>
              </w:rPr>
            </w:pPr>
          </w:p>
        </w:tc>
        <w:tc>
          <w:tcPr>
            <w:tcW w:w="6237" w:type="dxa"/>
            <w:vMerge/>
          </w:tcPr>
          <w:p w14:paraId="482FBF0F" w14:textId="77777777" w:rsidR="009D7E7A" w:rsidRPr="00607173" w:rsidRDefault="009D7E7A" w:rsidP="003D638A">
            <w:pPr>
              <w:rPr>
                <w:rFonts w:cstheme="minorHAnsi"/>
              </w:rPr>
            </w:pPr>
          </w:p>
        </w:tc>
        <w:tc>
          <w:tcPr>
            <w:tcW w:w="1559" w:type="dxa"/>
            <w:tcBorders>
              <w:top w:val="dotted" w:sz="4" w:space="0" w:color="auto"/>
            </w:tcBorders>
          </w:tcPr>
          <w:p w14:paraId="6AC18820" w14:textId="77777777" w:rsidR="009D7E7A" w:rsidRPr="00607173" w:rsidRDefault="009D7E7A" w:rsidP="003D638A">
            <w:pPr>
              <w:rPr>
                <w:rFonts w:cstheme="minorHAnsi"/>
              </w:rPr>
            </w:pPr>
            <w:r w:rsidRPr="00607173">
              <w:rPr>
                <w:rFonts w:cstheme="minorHAnsi"/>
              </w:rPr>
              <w:t>nein</w:t>
            </w:r>
          </w:p>
        </w:tc>
        <w:tc>
          <w:tcPr>
            <w:tcW w:w="851" w:type="dxa"/>
            <w:tcBorders>
              <w:top w:val="dotted" w:sz="4" w:space="0" w:color="auto"/>
            </w:tcBorders>
          </w:tcPr>
          <w:p w14:paraId="1D902020" w14:textId="77777777" w:rsidR="009D7E7A" w:rsidRPr="00607173" w:rsidRDefault="009D7E7A" w:rsidP="003D638A">
            <w:pPr>
              <w:rPr>
                <w:rFonts w:cstheme="minorHAnsi"/>
              </w:rPr>
            </w:pPr>
            <w:r w:rsidRPr="00607173">
              <w:rPr>
                <w:rFonts w:cstheme="minorHAnsi"/>
              </w:rPr>
              <w:t>A02</w:t>
            </w:r>
          </w:p>
        </w:tc>
        <w:tc>
          <w:tcPr>
            <w:tcW w:w="5107" w:type="dxa"/>
            <w:tcBorders>
              <w:top w:val="dotted" w:sz="4" w:space="0" w:color="auto"/>
            </w:tcBorders>
          </w:tcPr>
          <w:p w14:paraId="3D2D1FB3" w14:textId="77777777" w:rsidR="009D7E7A" w:rsidRPr="00607173" w:rsidRDefault="009D7E7A" w:rsidP="003D638A">
            <w:pPr>
              <w:rPr>
                <w:rFonts w:cstheme="minorHAnsi"/>
              </w:rPr>
            </w:pPr>
            <w:r w:rsidRPr="00607173">
              <w:rPr>
                <w:rFonts w:cstheme="minorHAnsi"/>
              </w:rPr>
              <w:t>Cluster: Zustimmung</w:t>
            </w:r>
          </w:p>
          <w:p w14:paraId="0725F916" w14:textId="77777777" w:rsidR="009D7E7A" w:rsidRPr="00607173" w:rsidRDefault="009D7E7A" w:rsidP="003D638A">
            <w:pPr>
              <w:rPr>
                <w:rFonts w:cstheme="minorHAnsi"/>
              </w:rPr>
            </w:pPr>
            <w:r w:rsidRPr="00607173">
              <w:rPr>
                <w:rFonts w:cstheme="minorHAnsi"/>
              </w:rPr>
              <w:t>Bestätigung der Anmeldung</w:t>
            </w:r>
          </w:p>
        </w:tc>
      </w:tr>
    </w:tbl>
    <w:p w14:paraId="7FBEEE2B" w14:textId="77777777" w:rsidR="001D4F84" w:rsidRPr="00607173" w:rsidRDefault="001D4F84">
      <w:pPr>
        <w:spacing w:after="200" w:line="276" w:lineRule="auto"/>
        <w:rPr>
          <w:rFonts w:cstheme="minorHAnsi"/>
        </w:rPr>
      </w:pPr>
      <w:r w:rsidRPr="00607173">
        <w:rPr>
          <w:rFonts w:cstheme="minorHAnsi"/>
        </w:rPr>
        <w:br w:type="page"/>
      </w:r>
    </w:p>
    <w:p w14:paraId="5AFE3D5B" w14:textId="77777777" w:rsidR="00C21885" w:rsidRPr="00607173" w:rsidRDefault="00C21885" w:rsidP="00C21885">
      <w:pPr>
        <w:pStyle w:val="berschrift3"/>
        <w:rPr>
          <w:rFonts w:cstheme="minorHAnsi"/>
          <w:szCs w:val="24"/>
        </w:rPr>
      </w:pPr>
      <w:bookmarkStart w:id="1416" w:name="_Toc232433756"/>
      <w:r w:rsidRPr="00607173">
        <w:rPr>
          <w:rFonts w:cstheme="minorHAnsi"/>
          <w:szCs w:val="24"/>
        </w:rPr>
        <w:lastRenderedPageBreak/>
        <w:t>E_0511_Beendigung der Zuordnung prüfen</w:t>
      </w:r>
      <w:bookmarkEnd w:id="1416"/>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70678E" w:rsidRPr="00607173" w14:paraId="5BE43072" w14:textId="77777777" w:rsidTr="003D638A">
        <w:trPr>
          <w:trHeight w:val="454"/>
        </w:trPr>
        <w:tc>
          <w:tcPr>
            <w:tcW w:w="6799" w:type="dxa"/>
            <w:gridSpan w:val="2"/>
            <w:shd w:val="clear" w:color="auto" w:fill="D8DFE4"/>
            <w:vAlign w:val="center"/>
          </w:tcPr>
          <w:p w14:paraId="1065716E" w14:textId="77777777" w:rsidR="0070678E" w:rsidRPr="00607173" w:rsidRDefault="0070678E" w:rsidP="003D638A">
            <w:pPr>
              <w:contextualSpacing/>
              <w:rPr>
                <w:rFonts w:cstheme="minorHAnsi"/>
                <w:b/>
                <w:bCs/>
              </w:rPr>
            </w:pPr>
            <w:r w:rsidRPr="00607173">
              <w:rPr>
                <w:rFonts w:cstheme="minorHAnsi"/>
                <w:b/>
                <w:bCs/>
                <w:color w:val="C20000"/>
              </w:rPr>
              <w:t>Prüfende Rolle: LF</w:t>
            </w:r>
          </w:p>
        </w:tc>
        <w:tc>
          <w:tcPr>
            <w:tcW w:w="7528" w:type="dxa"/>
            <w:gridSpan w:val="3"/>
            <w:shd w:val="clear" w:color="auto" w:fill="D8DFE4"/>
            <w:vAlign w:val="center"/>
          </w:tcPr>
          <w:p w14:paraId="1EBD3698" w14:textId="77777777" w:rsidR="0070678E" w:rsidRPr="00607173" w:rsidRDefault="0070678E" w:rsidP="003D638A">
            <w:pPr>
              <w:contextualSpacing/>
              <w:rPr>
                <w:rFonts w:cstheme="minorHAnsi"/>
                <w:b/>
                <w:bCs/>
              </w:rPr>
            </w:pPr>
          </w:p>
        </w:tc>
      </w:tr>
      <w:tr w:rsidR="0070678E" w:rsidRPr="00607173" w14:paraId="0E560298" w14:textId="77777777" w:rsidTr="003D638A">
        <w:trPr>
          <w:tblHeader/>
        </w:trPr>
        <w:tc>
          <w:tcPr>
            <w:tcW w:w="562" w:type="dxa"/>
            <w:shd w:val="clear" w:color="auto" w:fill="D8DFE4"/>
          </w:tcPr>
          <w:p w14:paraId="5C236D57" w14:textId="77777777" w:rsidR="0070678E" w:rsidRPr="00607173" w:rsidRDefault="0070678E" w:rsidP="003D638A">
            <w:pPr>
              <w:contextualSpacing/>
              <w:rPr>
                <w:rFonts w:cstheme="minorHAnsi"/>
              </w:rPr>
            </w:pPr>
            <w:r w:rsidRPr="00607173">
              <w:rPr>
                <w:rFonts w:cstheme="minorHAnsi"/>
              </w:rPr>
              <w:t>Nr.</w:t>
            </w:r>
          </w:p>
        </w:tc>
        <w:tc>
          <w:tcPr>
            <w:tcW w:w="6237" w:type="dxa"/>
            <w:shd w:val="clear" w:color="auto" w:fill="D8DFE4"/>
          </w:tcPr>
          <w:p w14:paraId="562679F9" w14:textId="77777777" w:rsidR="0070678E" w:rsidRPr="00607173" w:rsidRDefault="0070678E" w:rsidP="003D638A">
            <w:pPr>
              <w:contextualSpacing/>
              <w:rPr>
                <w:rFonts w:cstheme="minorHAnsi"/>
              </w:rPr>
            </w:pPr>
            <w:r w:rsidRPr="00607173">
              <w:rPr>
                <w:rFonts w:cstheme="minorHAnsi"/>
              </w:rPr>
              <w:t>Prüfschritt</w:t>
            </w:r>
          </w:p>
        </w:tc>
        <w:tc>
          <w:tcPr>
            <w:tcW w:w="1559" w:type="dxa"/>
            <w:shd w:val="clear" w:color="auto" w:fill="D8DFE4"/>
          </w:tcPr>
          <w:p w14:paraId="1D22175B" w14:textId="77777777" w:rsidR="0070678E" w:rsidRPr="00607173" w:rsidRDefault="0070678E" w:rsidP="003D638A">
            <w:pPr>
              <w:ind w:left="55"/>
              <w:contextualSpacing/>
              <w:rPr>
                <w:rFonts w:cstheme="minorHAnsi"/>
              </w:rPr>
            </w:pPr>
            <w:r w:rsidRPr="00607173">
              <w:rPr>
                <w:rFonts w:cstheme="minorHAnsi"/>
              </w:rPr>
              <w:t>Prüfergebnis</w:t>
            </w:r>
          </w:p>
        </w:tc>
        <w:tc>
          <w:tcPr>
            <w:tcW w:w="851" w:type="dxa"/>
            <w:shd w:val="clear" w:color="auto" w:fill="D8DFE4"/>
          </w:tcPr>
          <w:p w14:paraId="3FE6C5FD" w14:textId="77777777" w:rsidR="0070678E" w:rsidRPr="00607173" w:rsidRDefault="0070678E" w:rsidP="003D638A">
            <w:pPr>
              <w:contextualSpacing/>
              <w:rPr>
                <w:rFonts w:cstheme="minorHAnsi"/>
              </w:rPr>
            </w:pPr>
            <w:r w:rsidRPr="00607173">
              <w:rPr>
                <w:rFonts w:cstheme="minorHAnsi"/>
              </w:rPr>
              <w:t>Code</w:t>
            </w:r>
          </w:p>
        </w:tc>
        <w:tc>
          <w:tcPr>
            <w:tcW w:w="5107" w:type="dxa"/>
            <w:shd w:val="clear" w:color="auto" w:fill="D8DFE4"/>
          </w:tcPr>
          <w:p w14:paraId="13466323" w14:textId="77777777" w:rsidR="0070678E" w:rsidRPr="00607173" w:rsidRDefault="0070678E" w:rsidP="003D638A">
            <w:pPr>
              <w:contextualSpacing/>
              <w:rPr>
                <w:rFonts w:cstheme="minorHAnsi"/>
              </w:rPr>
            </w:pPr>
            <w:r w:rsidRPr="00607173">
              <w:rPr>
                <w:rFonts w:cstheme="minorHAnsi"/>
              </w:rPr>
              <w:t>Hinweis</w:t>
            </w:r>
          </w:p>
        </w:tc>
      </w:tr>
      <w:tr w:rsidR="0070678E" w:rsidRPr="00607173" w14:paraId="78814CC9" w14:textId="77777777" w:rsidTr="003D638A">
        <w:tc>
          <w:tcPr>
            <w:tcW w:w="562" w:type="dxa"/>
            <w:vMerge w:val="restart"/>
          </w:tcPr>
          <w:p w14:paraId="14AE42A2" w14:textId="77777777" w:rsidR="0070678E" w:rsidRPr="00607173" w:rsidRDefault="0070678E" w:rsidP="003D638A">
            <w:pPr>
              <w:rPr>
                <w:rFonts w:cstheme="minorHAnsi"/>
              </w:rPr>
            </w:pPr>
            <w:r w:rsidRPr="00607173">
              <w:rPr>
                <w:rFonts w:cstheme="minorHAnsi"/>
              </w:rPr>
              <w:t>1</w:t>
            </w:r>
          </w:p>
        </w:tc>
        <w:tc>
          <w:tcPr>
            <w:tcW w:w="6237" w:type="dxa"/>
            <w:vMerge w:val="restart"/>
          </w:tcPr>
          <w:p w14:paraId="7C3F0A47" w14:textId="77777777" w:rsidR="0070678E" w:rsidRPr="00607173" w:rsidRDefault="0070678E" w:rsidP="003D638A">
            <w:pPr>
              <w:rPr>
                <w:rFonts w:cstheme="minorHAnsi"/>
              </w:rPr>
            </w:pPr>
            <w:r w:rsidRPr="00607173">
              <w:rPr>
                <w:rFonts w:cstheme="minorHAnsi"/>
              </w:rPr>
              <w:t>Ist ein Fehler aufgetreten?</w:t>
            </w:r>
          </w:p>
        </w:tc>
        <w:tc>
          <w:tcPr>
            <w:tcW w:w="1559" w:type="dxa"/>
            <w:tcBorders>
              <w:bottom w:val="dotted" w:sz="4" w:space="0" w:color="auto"/>
            </w:tcBorders>
          </w:tcPr>
          <w:p w14:paraId="197A464C" w14:textId="77777777" w:rsidR="0070678E" w:rsidRPr="00607173" w:rsidRDefault="0070678E" w:rsidP="003D638A">
            <w:pPr>
              <w:rPr>
                <w:rFonts w:cstheme="minorHAnsi"/>
              </w:rPr>
            </w:pPr>
            <w:r w:rsidRPr="00607173">
              <w:rPr>
                <w:rFonts w:cstheme="minorHAnsi"/>
              </w:rPr>
              <w:t>ja</w:t>
            </w:r>
          </w:p>
        </w:tc>
        <w:tc>
          <w:tcPr>
            <w:tcW w:w="851" w:type="dxa"/>
            <w:tcBorders>
              <w:bottom w:val="dotted" w:sz="4" w:space="0" w:color="auto"/>
            </w:tcBorders>
          </w:tcPr>
          <w:p w14:paraId="02E798DF" w14:textId="77777777" w:rsidR="0070678E" w:rsidRPr="00607173" w:rsidRDefault="0070678E" w:rsidP="003D638A">
            <w:pPr>
              <w:rPr>
                <w:rFonts w:cstheme="minorHAnsi"/>
              </w:rPr>
            </w:pPr>
            <w:r w:rsidRPr="00607173">
              <w:rPr>
                <w:rFonts w:cstheme="minorHAnsi"/>
              </w:rPr>
              <w:t>A99</w:t>
            </w:r>
          </w:p>
        </w:tc>
        <w:tc>
          <w:tcPr>
            <w:tcW w:w="5107" w:type="dxa"/>
            <w:tcBorders>
              <w:bottom w:val="dotted" w:sz="4" w:space="0" w:color="auto"/>
            </w:tcBorders>
          </w:tcPr>
          <w:p w14:paraId="09E04C87" w14:textId="77777777" w:rsidR="0070678E" w:rsidRPr="00607173" w:rsidRDefault="0070678E" w:rsidP="003D638A">
            <w:pPr>
              <w:rPr>
                <w:rFonts w:cstheme="minorHAnsi"/>
              </w:rPr>
            </w:pPr>
            <w:r w:rsidRPr="00607173">
              <w:rPr>
                <w:rFonts w:cstheme="minorHAnsi"/>
              </w:rPr>
              <w:t>Cluster: Ablehnung</w:t>
            </w:r>
          </w:p>
          <w:p w14:paraId="7CE47C48" w14:textId="77777777" w:rsidR="0070678E" w:rsidRPr="00607173" w:rsidRDefault="0070678E" w:rsidP="003D638A">
            <w:pPr>
              <w:rPr>
                <w:rFonts w:cstheme="minorHAnsi"/>
              </w:rPr>
            </w:pPr>
            <w:r w:rsidRPr="00607173">
              <w:rPr>
                <w:rFonts w:cstheme="minorHAnsi"/>
              </w:rPr>
              <w:t>Sonstiges</w:t>
            </w:r>
          </w:p>
          <w:p w14:paraId="6480D18D" w14:textId="77777777" w:rsidR="0070678E" w:rsidRPr="00607173" w:rsidRDefault="0070678E" w:rsidP="003D638A">
            <w:pPr>
              <w:rPr>
                <w:rFonts w:cstheme="minorHAnsi"/>
              </w:rPr>
            </w:pPr>
            <w:r w:rsidRPr="00607173">
              <w:rPr>
                <w:rFonts w:cstheme="minorHAnsi"/>
              </w:rPr>
              <w:t>Hinweis: Das identifizierte Problem ist in der Antwort zu beschreiben/benennen.</w:t>
            </w:r>
          </w:p>
          <w:p w14:paraId="3CF4056F" w14:textId="6D3BB99A" w:rsidR="0070678E" w:rsidRPr="00607173" w:rsidRDefault="0070678E" w:rsidP="003D638A">
            <w:pPr>
              <w:rPr>
                <w:rFonts w:cstheme="minorHAnsi"/>
              </w:rPr>
            </w:pPr>
            <w:r w:rsidRPr="00607173">
              <w:rPr>
                <w:rFonts w:cstheme="minorHAnsi"/>
              </w:rPr>
              <w:t xml:space="preserve">Nutzungsmöglichkeit </w:t>
            </w:r>
            <w:r w:rsidR="00F447A5" w:rsidRPr="00607173">
              <w:rPr>
                <w:rFonts w:cstheme="minorHAnsi"/>
              </w:rPr>
              <w:t xml:space="preserve">Ende: </w:t>
            </w:r>
            <w:r w:rsidR="004518D6">
              <w:rPr>
                <w:rFonts w:cstheme="minorHAnsi"/>
              </w:rPr>
              <w:t>01.04.2027</w:t>
            </w:r>
            <w:r w:rsidRPr="00607173">
              <w:rPr>
                <w:rFonts w:cstheme="minorHAnsi"/>
              </w:rPr>
              <w:t>, 00:00 Uhr</w:t>
            </w:r>
          </w:p>
        </w:tc>
      </w:tr>
      <w:tr w:rsidR="0070678E" w:rsidRPr="00607173" w14:paraId="437919E2" w14:textId="77777777" w:rsidTr="003D638A">
        <w:tc>
          <w:tcPr>
            <w:tcW w:w="562" w:type="dxa"/>
            <w:vMerge/>
          </w:tcPr>
          <w:p w14:paraId="136BB694" w14:textId="77777777" w:rsidR="0070678E" w:rsidRPr="00607173" w:rsidRDefault="0070678E" w:rsidP="003D638A">
            <w:pPr>
              <w:rPr>
                <w:rFonts w:cstheme="minorHAnsi"/>
              </w:rPr>
            </w:pPr>
          </w:p>
        </w:tc>
        <w:tc>
          <w:tcPr>
            <w:tcW w:w="6237" w:type="dxa"/>
            <w:vMerge/>
          </w:tcPr>
          <w:p w14:paraId="26481379" w14:textId="77777777" w:rsidR="0070678E" w:rsidRPr="00607173" w:rsidRDefault="0070678E" w:rsidP="003D638A">
            <w:pPr>
              <w:rPr>
                <w:rFonts w:cstheme="minorHAnsi"/>
              </w:rPr>
            </w:pPr>
          </w:p>
        </w:tc>
        <w:tc>
          <w:tcPr>
            <w:tcW w:w="1559" w:type="dxa"/>
            <w:tcBorders>
              <w:top w:val="dotted" w:sz="4" w:space="0" w:color="auto"/>
            </w:tcBorders>
          </w:tcPr>
          <w:p w14:paraId="361FDC47" w14:textId="77777777" w:rsidR="0070678E" w:rsidRPr="00607173" w:rsidRDefault="0070678E" w:rsidP="003D638A">
            <w:pPr>
              <w:rPr>
                <w:rFonts w:cstheme="minorHAnsi"/>
              </w:rPr>
            </w:pPr>
            <w:r w:rsidRPr="00607173">
              <w:rPr>
                <w:rFonts w:cstheme="minorHAnsi"/>
              </w:rPr>
              <w:t>nein</w:t>
            </w:r>
          </w:p>
        </w:tc>
        <w:tc>
          <w:tcPr>
            <w:tcW w:w="851" w:type="dxa"/>
            <w:tcBorders>
              <w:top w:val="dotted" w:sz="4" w:space="0" w:color="auto"/>
            </w:tcBorders>
          </w:tcPr>
          <w:p w14:paraId="7F526907" w14:textId="77777777" w:rsidR="0070678E" w:rsidRPr="00607173" w:rsidRDefault="0070678E" w:rsidP="003D638A">
            <w:pPr>
              <w:rPr>
                <w:rFonts w:cstheme="minorHAnsi"/>
              </w:rPr>
            </w:pPr>
            <w:r w:rsidRPr="00607173">
              <w:rPr>
                <w:rFonts w:cstheme="minorHAnsi"/>
              </w:rPr>
              <w:t>A01</w:t>
            </w:r>
          </w:p>
        </w:tc>
        <w:tc>
          <w:tcPr>
            <w:tcW w:w="5107" w:type="dxa"/>
            <w:tcBorders>
              <w:top w:val="dotted" w:sz="4" w:space="0" w:color="auto"/>
            </w:tcBorders>
          </w:tcPr>
          <w:p w14:paraId="17943E90" w14:textId="6AE155E6" w:rsidR="0070678E" w:rsidRPr="00607173" w:rsidRDefault="0070678E" w:rsidP="003D638A">
            <w:pPr>
              <w:rPr>
                <w:rFonts w:cstheme="minorHAnsi"/>
              </w:rPr>
            </w:pPr>
            <w:r w:rsidRPr="00607173">
              <w:rPr>
                <w:rFonts w:cstheme="minorHAnsi"/>
              </w:rPr>
              <w:t>Cluster: Zustimmung</w:t>
            </w:r>
          </w:p>
          <w:p w14:paraId="2D30C818" w14:textId="77777777" w:rsidR="0070678E" w:rsidRPr="00607173" w:rsidRDefault="0070678E" w:rsidP="003D638A">
            <w:pPr>
              <w:rPr>
                <w:rFonts w:cstheme="minorHAnsi"/>
              </w:rPr>
            </w:pPr>
            <w:r w:rsidRPr="00607173">
              <w:rPr>
                <w:rFonts w:cstheme="minorHAnsi"/>
              </w:rPr>
              <w:t>Bestätigung der Beendigung</w:t>
            </w:r>
          </w:p>
        </w:tc>
      </w:tr>
    </w:tbl>
    <w:p w14:paraId="0E2DE8AA" w14:textId="36D39C88" w:rsidR="00B20A43" w:rsidRPr="00607173" w:rsidRDefault="00B20A43">
      <w:pPr>
        <w:spacing w:after="200" w:line="276" w:lineRule="auto"/>
        <w:rPr>
          <w:rFonts w:cstheme="minorHAnsi"/>
        </w:rPr>
      </w:pPr>
    </w:p>
    <w:p w14:paraId="6F28E153" w14:textId="77777777" w:rsidR="00B20A43" w:rsidRPr="00607173" w:rsidRDefault="00B20A43">
      <w:pPr>
        <w:spacing w:after="200" w:line="276" w:lineRule="auto"/>
        <w:rPr>
          <w:rFonts w:cstheme="minorHAnsi"/>
        </w:rPr>
      </w:pPr>
      <w:r w:rsidRPr="00607173">
        <w:rPr>
          <w:rFonts w:cstheme="minorHAnsi"/>
        </w:rPr>
        <w:br w:type="page"/>
      </w:r>
    </w:p>
    <w:p w14:paraId="4AC65C66" w14:textId="6FD7CB1A" w:rsidR="003B0E94" w:rsidRPr="00607173" w:rsidRDefault="00444AFC" w:rsidP="00444AFC">
      <w:pPr>
        <w:pStyle w:val="berschrift2"/>
        <w:rPr>
          <w:rFonts w:cstheme="minorHAnsi"/>
          <w:szCs w:val="24"/>
        </w:rPr>
      </w:pPr>
      <w:bookmarkStart w:id="1417" w:name="_Toc232433757"/>
      <w:r w:rsidRPr="00607173">
        <w:rPr>
          <w:rFonts w:cstheme="minorHAnsi"/>
          <w:szCs w:val="24"/>
        </w:rPr>
        <w:lastRenderedPageBreak/>
        <w:t xml:space="preserve">AD: </w:t>
      </w:r>
      <w:r w:rsidR="00B20A43" w:rsidRPr="00607173">
        <w:rPr>
          <w:rFonts w:cstheme="minorHAnsi"/>
          <w:szCs w:val="24"/>
        </w:rPr>
        <w:t>Abmeldung einer Marktlokation aus dem Modell 2 durch den NB (LPB)</w:t>
      </w:r>
      <w:bookmarkEnd w:id="1417"/>
    </w:p>
    <w:p w14:paraId="60F34F9D" w14:textId="77777777" w:rsidR="007A354C" w:rsidRPr="00607173" w:rsidRDefault="007A354C" w:rsidP="007A354C">
      <w:pPr>
        <w:pStyle w:val="berschrift3"/>
        <w:rPr>
          <w:rFonts w:cstheme="minorHAnsi"/>
          <w:szCs w:val="24"/>
        </w:rPr>
      </w:pPr>
      <w:bookmarkStart w:id="1418" w:name="_Toc232433758"/>
      <w:r w:rsidRPr="00607173">
        <w:rPr>
          <w:rFonts w:cstheme="minorHAnsi"/>
          <w:szCs w:val="24"/>
        </w:rPr>
        <w:t>E_0512_Abmeldung prüfen</w:t>
      </w:r>
      <w:bookmarkEnd w:id="1418"/>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3C5E23" w:rsidRPr="00607173" w14:paraId="7F4012D5" w14:textId="77777777" w:rsidTr="003D638A">
        <w:trPr>
          <w:trHeight w:val="454"/>
          <w:tblHeader/>
        </w:trPr>
        <w:tc>
          <w:tcPr>
            <w:tcW w:w="6799" w:type="dxa"/>
            <w:gridSpan w:val="2"/>
            <w:shd w:val="clear" w:color="auto" w:fill="D8DFE4"/>
            <w:vAlign w:val="center"/>
          </w:tcPr>
          <w:p w14:paraId="3B68A9FC" w14:textId="77777777" w:rsidR="003C5E23" w:rsidRPr="00607173" w:rsidRDefault="003C5E23" w:rsidP="003D638A">
            <w:pPr>
              <w:contextualSpacing/>
              <w:rPr>
                <w:rFonts w:cstheme="minorHAnsi"/>
                <w:b/>
                <w:bCs/>
              </w:rPr>
            </w:pPr>
            <w:r w:rsidRPr="00607173">
              <w:rPr>
                <w:rFonts w:cstheme="minorHAnsi"/>
                <w:b/>
                <w:bCs/>
                <w:color w:val="C20000"/>
              </w:rPr>
              <w:t>Prüfende Rolle: NB</w:t>
            </w:r>
          </w:p>
        </w:tc>
        <w:tc>
          <w:tcPr>
            <w:tcW w:w="7528" w:type="dxa"/>
            <w:gridSpan w:val="3"/>
            <w:shd w:val="clear" w:color="auto" w:fill="D8DFE4"/>
            <w:vAlign w:val="center"/>
          </w:tcPr>
          <w:p w14:paraId="394DF86C" w14:textId="77777777" w:rsidR="003C5E23" w:rsidRPr="00607173" w:rsidRDefault="003C5E23" w:rsidP="003D638A">
            <w:pPr>
              <w:contextualSpacing/>
              <w:rPr>
                <w:rFonts w:cstheme="minorHAnsi"/>
              </w:rPr>
            </w:pPr>
            <w:r w:rsidRPr="00607173">
              <w:rPr>
                <w:rFonts w:cstheme="minorHAnsi"/>
              </w:rPr>
              <w:t>Kommentar aus AD: VNB</w:t>
            </w:r>
          </w:p>
        </w:tc>
      </w:tr>
      <w:tr w:rsidR="003C5E23" w:rsidRPr="00607173" w14:paraId="2D6E15C1" w14:textId="77777777" w:rsidTr="003D638A">
        <w:trPr>
          <w:tblHeader/>
        </w:trPr>
        <w:tc>
          <w:tcPr>
            <w:tcW w:w="562" w:type="dxa"/>
            <w:shd w:val="clear" w:color="auto" w:fill="D8DFE4"/>
          </w:tcPr>
          <w:p w14:paraId="581F8025" w14:textId="77777777" w:rsidR="003C5E23" w:rsidRPr="00607173" w:rsidRDefault="003C5E23" w:rsidP="003D638A">
            <w:pPr>
              <w:contextualSpacing/>
              <w:rPr>
                <w:rFonts w:cstheme="minorHAnsi"/>
              </w:rPr>
            </w:pPr>
            <w:r w:rsidRPr="00607173">
              <w:rPr>
                <w:rFonts w:cstheme="minorHAnsi"/>
              </w:rPr>
              <w:t>Nr.</w:t>
            </w:r>
          </w:p>
        </w:tc>
        <w:tc>
          <w:tcPr>
            <w:tcW w:w="6237" w:type="dxa"/>
            <w:shd w:val="clear" w:color="auto" w:fill="D8DFE4"/>
          </w:tcPr>
          <w:p w14:paraId="4B83F491" w14:textId="77777777" w:rsidR="003C5E23" w:rsidRPr="00607173" w:rsidRDefault="003C5E23" w:rsidP="003D638A">
            <w:pPr>
              <w:contextualSpacing/>
              <w:rPr>
                <w:rFonts w:cstheme="minorHAnsi"/>
              </w:rPr>
            </w:pPr>
            <w:r w:rsidRPr="00607173">
              <w:rPr>
                <w:rFonts w:cstheme="minorHAnsi"/>
              </w:rPr>
              <w:t>Prüfschritt</w:t>
            </w:r>
          </w:p>
        </w:tc>
        <w:tc>
          <w:tcPr>
            <w:tcW w:w="1559" w:type="dxa"/>
            <w:shd w:val="clear" w:color="auto" w:fill="D8DFE4"/>
          </w:tcPr>
          <w:p w14:paraId="204A3273" w14:textId="77777777" w:rsidR="003C5E23" w:rsidRPr="00607173" w:rsidRDefault="003C5E23" w:rsidP="003D638A">
            <w:pPr>
              <w:ind w:left="55"/>
              <w:contextualSpacing/>
              <w:rPr>
                <w:rFonts w:cstheme="minorHAnsi"/>
              </w:rPr>
            </w:pPr>
            <w:r w:rsidRPr="00607173">
              <w:rPr>
                <w:rFonts w:cstheme="minorHAnsi"/>
              </w:rPr>
              <w:t>Prüfergebnis</w:t>
            </w:r>
          </w:p>
        </w:tc>
        <w:tc>
          <w:tcPr>
            <w:tcW w:w="851" w:type="dxa"/>
            <w:shd w:val="clear" w:color="auto" w:fill="D8DFE4"/>
          </w:tcPr>
          <w:p w14:paraId="597E1C19" w14:textId="77777777" w:rsidR="003C5E23" w:rsidRPr="00607173" w:rsidRDefault="003C5E23" w:rsidP="003D638A">
            <w:pPr>
              <w:contextualSpacing/>
              <w:rPr>
                <w:rFonts w:cstheme="minorHAnsi"/>
              </w:rPr>
            </w:pPr>
            <w:r w:rsidRPr="00607173">
              <w:rPr>
                <w:rFonts w:cstheme="minorHAnsi"/>
              </w:rPr>
              <w:t>Code</w:t>
            </w:r>
          </w:p>
        </w:tc>
        <w:tc>
          <w:tcPr>
            <w:tcW w:w="5107" w:type="dxa"/>
            <w:shd w:val="clear" w:color="auto" w:fill="D8DFE4"/>
          </w:tcPr>
          <w:p w14:paraId="5608DF5F" w14:textId="77777777" w:rsidR="003C5E23" w:rsidRPr="00607173" w:rsidRDefault="003C5E23" w:rsidP="003D638A">
            <w:pPr>
              <w:contextualSpacing/>
              <w:rPr>
                <w:rFonts w:cstheme="minorHAnsi"/>
              </w:rPr>
            </w:pPr>
            <w:r w:rsidRPr="00607173">
              <w:rPr>
                <w:rFonts w:cstheme="minorHAnsi"/>
              </w:rPr>
              <w:t>Hinweis</w:t>
            </w:r>
          </w:p>
        </w:tc>
      </w:tr>
      <w:tr w:rsidR="003C5E23" w:rsidRPr="00607173" w14:paraId="222A8EF5" w14:textId="77777777" w:rsidTr="003D638A">
        <w:tc>
          <w:tcPr>
            <w:tcW w:w="562" w:type="dxa"/>
            <w:vMerge w:val="restart"/>
          </w:tcPr>
          <w:p w14:paraId="73456992" w14:textId="77777777" w:rsidR="003C5E23" w:rsidRPr="00607173" w:rsidRDefault="003C5E23" w:rsidP="003D638A">
            <w:pPr>
              <w:rPr>
                <w:rFonts w:cstheme="minorHAnsi"/>
              </w:rPr>
            </w:pPr>
            <w:r w:rsidRPr="00607173">
              <w:rPr>
                <w:rFonts w:cstheme="minorHAnsi"/>
              </w:rPr>
              <w:t>1</w:t>
            </w:r>
          </w:p>
        </w:tc>
        <w:tc>
          <w:tcPr>
            <w:tcW w:w="6237" w:type="dxa"/>
            <w:vMerge w:val="restart"/>
          </w:tcPr>
          <w:p w14:paraId="48F00BC9" w14:textId="77777777" w:rsidR="003C5E23" w:rsidRPr="00607173" w:rsidRDefault="003C5E23" w:rsidP="003D638A">
            <w:pPr>
              <w:rPr>
                <w:rFonts w:cstheme="minorHAnsi"/>
              </w:rPr>
            </w:pPr>
            <w:r w:rsidRPr="00607173">
              <w:rPr>
                <w:rFonts w:cstheme="minorHAnsi"/>
              </w:rPr>
              <w:t>Ist ein Fehler aufgetreten?</w:t>
            </w:r>
          </w:p>
        </w:tc>
        <w:tc>
          <w:tcPr>
            <w:tcW w:w="1559" w:type="dxa"/>
            <w:tcBorders>
              <w:bottom w:val="dotted" w:sz="4" w:space="0" w:color="auto"/>
            </w:tcBorders>
          </w:tcPr>
          <w:p w14:paraId="3C0100B3" w14:textId="77777777" w:rsidR="003C5E23" w:rsidRPr="00607173" w:rsidRDefault="003C5E23" w:rsidP="003D638A">
            <w:pPr>
              <w:rPr>
                <w:rFonts w:cstheme="minorHAnsi"/>
              </w:rPr>
            </w:pPr>
            <w:r w:rsidRPr="00607173">
              <w:rPr>
                <w:rFonts w:cstheme="minorHAnsi"/>
              </w:rPr>
              <w:t>ja</w:t>
            </w:r>
          </w:p>
        </w:tc>
        <w:tc>
          <w:tcPr>
            <w:tcW w:w="851" w:type="dxa"/>
            <w:tcBorders>
              <w:bottom w:val="dotted" w:sz="4" w:space="0" w:color="auto"/>
            </w:tcBorders>
          </w:tcPr>
          <w:p w14:paraId="0D84B556" w14:textId="77777777" w:rsidR="003C5E23" w:rsidRPr="00607173" w:rsidRDefault="003C5E23" w:rsidP="003D638A">
            <w:pPr>
              <w:rPr>
                <w:rFonts w:cstheme="minorHAnsi"/>
              </w:rPr>
            </w:pPr>
            <w:r w:rsidRPr="00607173">
              <w:rPr>
                <w:rFonts w:cstheme="minorHAnsi"/>
              </w:rPr>
              <w:t>A99</w:t>
            </w:r>
          </w:p>
        </w:tc>
        <w:tc>
          <w:tcPr>
            <w:tcW w:w="5107" w:type="dxa"/>
            <w:tcBorders>
              <w:bottom w:val="dotted" w:sz="4" w:space="0" w:color="auto"/>
            </w:tcBorders>
          </w:tcPr>
          <w:p w14:paraId="372D63B5" w14:textId="77777777" w:rsidR="003C5E23" w:rsidRPr="00607173" w:rsidRDefault="003C5E23" w:rsidP="003D638A">
            <w:pPr>
              <w:rPr>
                <w:rFonts w:cstheme="minorHAnsi"/>
              </w:rPr>
            </w:pPr>
            <w:r w:rsidRPr="00607173">
              <w:rPr>
                <w:rFonts w:cstheme="minorHAnsi"/>
              </w:rPr>
              <w:t>Cluster: Ablehnung</w:t>
            </w:r>
          </w:p>
          <w:p w14:paraId="6356EAD2" w14:textId="77777777" w:rsidR="003C5E23" w:rsidRPr="00607173" w:rsidRDefault="003C5E23" w:rsidP="003D638A">
            <w:pPr>
              <w:rPr>
                <w:rFonts w:cstheme="minorHAnsi"/>
              </w:rPr>
            </w:pPr>
            <w:r w:rsidRPr="00607173">
              <w:rPr>
                <w:rFonts w:cstheme="minorHAnsi"/>
              </w:rPr>
              <w:t>Sonstiges</w:t>
            </w:r>
          </w:p>
          <w:p w14:paraId="187B72DA" w14:textId="77777777" w:rsidR="003C5E23" w:rsidRPr="00607173" w:rsidRDefault="003C5E23" w:rsidP="003D638A">
            <w:pPr>
              <w:rPr>
                <w:rFonts w:cstheme="minorHAnsi"/>
              </w:rPr>
            </w:pPr>
            <w:r w:rsidRPr="00607173">
              <w:rPr>
                <w:rFonts w:cstheme="minorHAnsi"/>
              </w:rPr>
              <w:t>Hinweis: Das identifizierte Problem ist in der Antwort zu beschreiben/benennen.</w:t>
            </w:r>
          </w:p>
          <w:p w14:paraId="52F1D2A3" w14:textId="30D65436" w:rsidR="003C5E23" w:rsidRPr="00607173" w:rsidRDefault="003C5E23" w:rsidP="003D638A">
            <w:pPr>
              <w:rPr>
                <w:rFonts w:cstheme="minorHAnsi"/>
              </w:rPr>
            </w:pPr>
            <w:r w:rsidRPr="00607173">
              <w:rPr>
                <w:rFonts w:cstheme="minorHAnsi"/>
              </w:rPr>
              <w:t xml:space="preserve">Nutzungsmöglichkeit </w:t>
            </w:r>
            <w:r w:rsidR="00F447A5" w:rsidRPr="00607173">
              <w:rPr>
                <w:rFonts w:cstheme="minorHAnsi"/>
              </w:rPr>
              <w:t xml:space="preserve">Ende: </w:t>
            </w:r>
            <w:r w:rsidR="004518D6">
              <w:rPr>
                <w:rFonts w:cstheme="minorHAnsi"/>
              </w:rPr>
              <w:t>01.04.2027</w:t>
            </w:r>
            <w:r w:rsidRPr="00607173">
              <w:rPr>
                <w:rFonts w:cstheme="minorHAnsi"/>
              </w:rPr>
              <w:t>, 00:00 Uhr</w:t>
            </w:r>
          </w:p>
        </w:tc>
      </w:tr>
      <w:tr w:rsidR="003C5E23" w:rsidRPr="00607173" w14:paraId="597A7BC8" w14:textId="77777777" w:rsidTr="003D638A">
        <w:tc>
          <w:tcPr>
            <w:tcW w:w="562" w:type="dxa"/>
            <w:vMerge/>
          </w:tcPr>
          <w:p w14:paraId="55BB1B61" w14:textId="77777777" w:rsidR="003C5E23" w:rsidRPr="00607173" w:rsidRDefault="003C5E23" w:rsidP="003D638A">
            <w:pPr>
              <w:rPr>
                <w:rFonts w:cstheme="minorHAnsi"/>
              </w:rPr>
            </w:pPr>
          </w:p>
        </w:tc>
        <w:tc>
          <w:tcPr>
            <w:tcW w:w="6237" w:type="dxa"/>
            <w:vMerge/>
          </w:tcPr>
          <w:p w14:paraId="061631EE" w14:textId="77777777" w:rsidR="003C5E23" w:rsidRPr="00607173" w:rsidRDefault="003C5E23" w:rsidP="003D638A">
            <w:pPr>
              <w:rPr>
                <w:rFonts w:cstheme="minorHAnsi"/>
              </w:rPr>
            </w:pPr>
          </w:p>
        </w:tc>
        <w:tc>
          <w:tcPr>
            <w:tcW w:w="1559" w:type="dxa"/>
            <w:tcBorders>
              <w:top w:val="dotted" w:sz="4" w:space="0" w:color="auto"/>
            </w:tcBorders>
          </w:tcPr>
          <w:p w14:paraId="1C863B33" w14:textId="77777777" w:rsidR="003C5E23" w:rsidRPr="00607173" w:rsidRDefault="003C5E23" w:rsidP="003D638A">
            <w:pPr>
              <w:rPr>
                <w:rFonts w:cstheme="minorHAnsi"/>
              </w:rPr>
            </w:pPr>
            <w:r w:rsidRPr="00607173">
              <w:rPr>
                <w:rFonts w:cstheme="minorHAnsi"/>
              </w:rPr>
              <w:t>nein</w:t>
            </w:r>
          </w:p>
        </w:tc>
        <w:tc>
          <w:tcPr>
            <w:tcW w:w="851" w:type="dxa"/>
            <w:tcBorders>
              <w:top w:val="dotted" w:sz="4" w:space="0" w:color="auto"/>
            </w:tcBorders>
          </w:tcPr>
          <w:p w14:paraId="6499CECB" w14:textId="77777777" w:rsidR="003C5E23" w:rsidRPr="00607173" w:rsidRDefault="003C5E23" w:rsidP="003D638A">
            <w:pPr>
              <w:rPr>
                <w:rFonts w:cstheme="minorHAnsi"/>
              </w:rPr>
            </w:pPr>
            <w:r w:rsidRPr="00607173">
              <w:rPr>
                <w:rFonts w:cstheme="minorHAnsi"/>
              </w:rPr>
              <w:t>A01</w:t>
            </w:r>
          </w:p>
        </w:tc>
        <w:tc>
          <w:tcPr>
            <w:tcW w:w="5107" w:type="dxa"/>
            <w:tcBorders>
              <w:top w:val="dotted" w:sz="4" w:space="0" w:color="auto"/>
            </w:tcBorders>
          </w:tcPr>
          <w:p w14:paraId="7B9F3595" w14:textId="4FB97513" w:rsidR="003C5E23" w:rsidRPr="00607173" w:rsidRDefault="003C5E23" w:rsidP="003D638A">
            <w:pPr>
              <w:rPr>
                <w:rFonts w:cstheme="minorHAnsi"/>
              </w:rPr>
            </w:pPr>
            <w:r w:rsidRPr="00607173">
              <w:rPr>
                <w:rFonts w:cstheme="minorHAnsi"/>
              </w:rPr>
              <w:t>Cluster: Zustimmung</w:t>
            </w:r>
          </w:p>
          <w:p w14:paraId="25D78E4A" w14:textId="77777777" w:rsidR="003C5E23" w:rsidRPr="00607173" w:rsidRDefault="003C5E23" w:rsidP="003D638A">
            <w:pPr>
              <w:rPr>
                <w:rFonts w:cstheme="minorHAnsi"/>
              </w:rPr>
            </w:pPr>
            <w:r w:rsidRPr="00607173">
              <w:rPr>
                <w:rFonts w:cstheme="minorHAnsi"/>
              </w:rPr>
              <w:t>Bestätigung der Abmeldung</w:t>
            </w:r>
          </w:p>
        </w:tc>
      </w:tr>
    </w:tbl>
    <w:p w14:paraId="44979716" w14:textId="77777777" w:rsidR="00444AFC" w:rsidRPr="00607173" w:rsidRDefault="00444AFC" w:rsidP="00444AFC">
      <w:pPr>
        <w:rPr>
          <w:rFonts w:cstheme="minorHAnsi"/>
        </w:rPr>
      </w:pPr>
    </w:p>
    <w:p w14:paraId="539BF3D9" w14:textId="78CED7F9" w:rsidR="00164ACB" w:rsidRPr="00607173" w:rsidRDefault="004B5BE2" w:rsidP="00164ACB">
      <w:pPr>
        <w:pStyle w:val="berschrift1"/>
        <w:rPr>
          <w:rFonts w:cstheme="minorHAnsi"/>
          <w:szCs w:val="24"/>
        </w:rPr>
      </w:pPr>
      <w:r w:rsidRPr="00607173">
        <w:rPr>
          <w:rFonts w:cstheme="minorHAnsi"/>
          <w:szCs w:val="24"/>
        </w:rPr>
        <w:br w:type="page"/>
      </w:r>
      <w:bookmarkStart w:id="1419" w:name="_Toc232433759"/>
      <w:r w:rsidR="00C86AC3" w:rsidRPr="00607173">
        <w:rPr>
          <w:rFonts w:cstheme="minorHAnsi"/>
          <w:szCs w:val="24"/>
        </w:rPr>
        <w:lastRenderedPageBreak/>
        <w:t>Sperrprozesse Gas</w:t>
      </w:r>
      <w:bookmarkEnd w:id="1419"/>
    </w:p>
    <w:p w14:paraId="7A88886D" w14:textId="77777777" w:rsidR="00D37EB4" w:rsidRPr="00607173" w:rsidRDefault="00D37EB4" w:rsidP="00D37EB4">
      <w:pPr>
        <w:pStyle w:val="berschrift2"/>
        <w:tabs>
          <w:tab w:val="clear" w:pos="1004"/>
          <w:tab w:val="num" w:pos="998"/>
        </w:tabs>
        <w:ind w:left="425" w:hanging="425"/>
        <w:rPr>
          <w:rFonts w:cstheme="minorHAnsi"/>
          <w:szCs w:val="24"/>
        </w:rPr>
      </w:pPr>
      <w:bookmarkStart w:id="1420" w:name="_Toc99634822"/>
      <w:bookmarkStart w:id="1421" w:name="_Toc124754378"/>
      <w:bookmarkStart w:id="1422" w:name="_Toc232433760"/>
      <w:r w:rsidRPr="00607173">
        <w:rPr>
          <w:rFonts w:cstheme="minorHAnsi"/>
          <w:szCs w:val="24"/>
        </w:rPr>
        <w:t>AD: Abrechnung einer sonstigen Leistung</w:t>
      </w:r>
      <w:bookmarkEnd w:id="1420"/>
      <w:bookmarkEnd w:id="1421"/>
      <w:bookmarkEnd w:id="1422"/>
    </w:p>
    <w:p w14:paraId="62E6AAC4" w14:textId="77777777" w:rsidR="00D37EB4" w:rsidRPr="00607173" w:rsidRDefault="00D37EB4" w:rsidP="00D37EB4">
      <w:pPr>
        <w:pStyle w:val="berschrift3"/>
        <w:tabs>
          <w:tab w:val="clear" w:pos="1004"/>
          <w:tab w:val="num" w:pos="862"/>
        </w:tabs>
        <w:ind w:left="850" w:hanging="850"/>
        <w:rPr>
          <w:rFonts w:cstheme="minorHAnsi"/>
          <w:szCs w:val="24"/>
        </w:rPr>
      </w:pPr>
      <w:bookmarkStart w:id="1423" w:name="_Toc99634823"/>
      <w:bookmarkStart w:id="1424" w:name="_Toc124754379"/>
      <w:bookmarkStart w:id="1425" w:name="_Toc232433761"/>
      <w:r w:rsidRPr="00607173">
        <w:rPr>
          <w:rFonts w:cstheme="minorHAnsi"/>
          <w:szCs w:val="24"/>
        </w:rPr>
        <w:t>E_1007_Rechnung einer sonstigen Leistung prüfen (Basiert auf Strom EBD: E_0503_Rechnung einer sonstigen Leistung prüfen</w:t>
      </w:r>
      <w:bookmarkEnd w:id="1423"/>
      <w:r w:rsidRPr="00607173">
        <w:rPr>
          <w:rFonts w:cstheme="minorHAnsi"/>
          <w:szCs w:val="24"/>
        </w:rPr>
        <w:t>)</w:t>
      </w:r>
      <w:bookmarkEnd w:id="1424"/>
      <w:bookmarkEnd w:id="1425"/>
    </w:p>
    <w:tbl>
      <w:tblPr>
        <w:tblStyle w:val="Tabellenraster"/>
        <w:tblW w:w="14404" w:type="dxa"/>
        <w:tblLayout w:type="fixed"/>
        <w:tblLook w:val="04A0" w:firstRow="1" w:lastRow="0" w:firstColumn="1" w:lastColumn="0" w:noHBand="0" w:noVBand="1"/>
      </w:tblPr>
      <w:tblGrid>
        <w:gridCol w:w="704"/>
        <w:gridCol w:w="5954"/>
        <w:gridCol w:w="1698"/>
        <w:gridCol w:w="929"/>
        <w:gridCol w:w="5119"/>
      </w:tblGrid>
      <w:tr w:rsidR="00D37EB4" w:rsidRPr="00607173" w14:paraId="0A38BB7A" w14:textId="77777777" w:rsidTr="00F119B9">
        <w:trPr>
          <w:trHeight w:val="454"/>
        </w:trPr>
        <w:tc>
          <w:tcPr>
            <w:tcW w:w="14404" w:type="dxa"/>
            <w:gridSpan w:val="5"/>
            <w:shd w:val="clear" w:color="auto" w:fill="D8DFE4"/>
            <w:vAlign w:val="center"/>
          </w:tcPr>
          <w:p w14:paraId="46321411" w14:textId="77777777" w:rsidR="00D37EB4" w:rsidRPr="00607173" w:rsidRDefault="00D37EB4" w:rsidP="00F76A3D">
            <w:pPr>
              <w:contextualSpacing/>
              <w:rPr>
                <w:rFonts w:cstheme="minorHAnsi"/>
                <w:b/>
                <w:bCs/>
              </w:rPr>
            </w:pPr>
            <w:r w:rsidRPr="00607173">
              <w:rPr>
                <w:rFonts w:cstheme="minorHAnsi"/>
                <w:b/>
                <w:bCs/>
                <w:color w:val="C20000"/>
              </w:rPr>
              <w:t>Prüfende Rolle: LF</w:t>
            </w:r>
          </w:p>
        </w:tc>
      </w:tr>
      <w:tr w:rsidR="00D37EB4" w:rsidRPr="00607173" w14:paraId="2DBC3084" w14:textId="77777777" w:rsidTr="00410DAD">
        <w:trPr>
          <w:tblHeader/>
        </w:trPr>
        <w:tc>
          <w:tcPr>
            <w:tcW w:w="704" w:type="dxa"/>
            <w:shd w:val="clear" w:color="auto" w:fill="D8DFE4"/>
          </w:tcPr>
          <w:p w14:paraId="3D7CEEFE" w14:textId="77777777" w:rsidR="00D37EB4" w:rsidRPr="00607173" w:rsidRDefault="00D37EB4" w:rsidP="00F76A3D">
            <w:pPr>
              <w:contextualSpacing/>
              <w:rPr>
                <w:rFonts w:cstheme="minorHAnsi"/>
              </w:rPr>
            </w:pPr>
            <w:r w:rsidRPr="00607173">
              <w:rPr>
                <w:rFonts w:cstheme="minorHAnsi"/>
              </w:rPr>
              <w:t>Nr.</w:t>
            </w:r>
          </w:p>
        </w:tc>
        <w:tc>
          <w:tcPr>
            <w:tcW w:w="5954" w:type="dxa"/>
            <w:shd w:val="clear" w:color="auto" w:fill="D8DFE4"/>
          </w:tcPr>
          <w:p w14:paraId="7CE95E89" w14:textId="77777777" w:rsidR="00D37EB4" w:rsidRPr="00607173" w:rsidRDefault="00D37EB4" w:rsidP="00F76A3D">
            <w:pPr>
              <w:contextualSpacing/>
              <w:rPr>
                <w:rFonts w:cstheme="minorHAnsi"/>
              </w:rPr>
            </w:pPr>
            <w:r w:rsidRPr="00607173">
              <w:rPr>
                <w:rFonts w:cstheme="minorHAnsi"/>
              </w:rPr>
              <w:t>Prüfschritt</w:t>
            </w:r>
          </w:p>
        </w:tc>
        <w:tc>
          <w:tcPr>
            <w:tcW w:w="1698" w:type="dxa"/>
            <w:shd w:val="clear" w:color="auto" w:fill="D8DFE4"/>
          </w:tcPr>
          <w:p w14:paraId="1FDCACED" w14:textId="77777777" w:rsidR="00D37EB4" w:rsidRPr="00607173" w:rsidRDefault="00D37EB4" w:rsidP="00F76A3D">
            <w:pPr>
              <w:ind w:left="55"/>
              <w:contextualSpacing/>
              <w:rPr>
                <w:rFonts w:cstheme="minorHAnsi"/>
              </w:rPr>
            </w:pPr>
            <w:r w:rsidRPr="00607173">
              <w:rPr>
                <w:rFonts w:cstheme="minorHAnsi"/>
              </w:rPr>
              <w:t>Prüfergebnis</w:t>
            </w:r>
          </w:p>
        </w:tc>
        <w:tc>
          <w:tcPr>
            <w:tcW w:w="929" w:type="dxa"/>
            <w:shd w:val="clear" w:color="auto" w:fill="D8DFE4"/>
          </w:tcPr>
          <w:p w14:paraId="6FE2BD03" w14:textId="77777777" w:rsidR="00D37EB4" w:rsidRPr="00607173" w:rsidRDefault="00D37EB4" w:rsidP="00F76A3D">
            <w:pPr>
              <w:contextualSpacing/>
              <w:rPr>
                <w:rFonts w:cstheme="minorHAnsi"/>
              </w:rPr>
            </w:pPr>
            <w:r w:rsidRPr="00607173">
              <w:rPr>
                <w:rFonts w:cstheme="minorHAnsi"/>
              </w:rPr>
              <w:t>Code</w:t>
            </w:r>
          </w:p>
        </w:tc>
        <w:tc>
          <w:tcPr>
            <w:tcW w:w="5119" w:type="dxa"/>
            <w:shd w:val="clear" w:color="auto" w:fill="D8DFE4"/>
          </w:tcPr>
          <w:p w14:paraId="687A0FC7"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4BF8B645" w14:textId="77777777" w:rsidTr="00F119B9">
        <w:trPr>
          <w:trHeight w:val="398"/>
        </w:trPr>
        <w:tc>
          <w:tcPr>
            <w:tcW w:w="704" w:type="dxa"/>
            <w:vMerge w:val="restart"/>
          </w:tcPr>
          <w:p w14:paraId="279E0F06" w14:textId="41E5B1C0" w:rsidR="00D37EB4" w:rsidRPr="00607173" w:rsidRDefault="00D37EB4" w:rsidP="00F76A3D">
            <w:pPr>
              <w:rPr>
                <w:rFonts w:cstheme="minorHAnsi"/>
              </w:rPr>
            </w:pPr>
            <w:r w:rsidRPr="00607173">
              <w:rPr>
                <w:rFonts w:cstheme="minorHAnsi"/>
              </w:rPr>
              <w:t>1</w:t>
            </w:r>
            <w:r w:rsidR="00232059" w:rsidRPr="00607173">
              <w:rPr>
                <w:rFonts w:cstheme="minorHAnsi"/>
              </w:rPr>
              <w:t>0</w:t>
            </w:r>
          </w:p>
        </w:tc>
        <w:tc>
          <w:tcPr>
            <w:tcW w:w="5954" w:type="dxa"/>
            <w:vMerge w:val="restart"/>
          </w:tcPr>
          <w:p w14:paraId="75B30F33" w14:textId="77777777" w:rsidR="00D37EB4" w:rsidRPr="00607173" w:rsidRDefault="00D37EB4" w:rsidP="00F76A3D">
            <w:pPr>
              <w:rPr>
                <w:rFonts w:cstheme="minorHAnsi"/>
              </w:rPr>
            </w:pPr>
            <w:r w:rsidRPr="00607173">
              <w:rPr>
                <w:rFonts w:cstheme="minorHAnsi"/>
              </w:rPr>
              <w:t>Handelt es sich um eine Rechnung von „Verzugskosten“?</w:t>
            </w:r>
          </w:p>
        </w:tc>
        <w:tc>
          <w:tcPr>
            <w:tcW w:w="1698" w:type="dxa"/>
            <w:tcBorders>
              <w:bottom w:val="dotted" w:sz="4" w:space="0" w:color="auto"/>
            </w:tcBorders>
          </w:tcPr>
          <w:p w14:paraId="715B164E" w14:textId="75248793"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w:t>
            </w:r>
            <w:r w:rsidR="00232059" w:rsidRPr="00607173">
              <w:rPr>
                <w:rFonts w:cstheme="minorHAnsi"/>
              </w:rPr>
              <w:t>0</w:t>
            </w:r>
          </w:p>
        </w:tc>
        <w:tc>
          <w:tcPr>
            <w:tcW w:w="929" w:type="dxa"/>
            <w:tcBorders>
              <w:bottom w:val="dotted" w:sz="4" w:space="0" w:color="auto"/>
            </w:tcBorders>
          </w:tcPr>
          <w:p w14:paraId="4E739510" w14:textId="77777777" w:rsidR="00D37EB4" w:rsidRPr="00607173" w:rsidRDefault="00D37EB4" w:rsidP="00F76A3D">
            <w:pPr>
              <w:rPr>
                <w:rFonts w:cstheme="minorHAnsi"/>
              </w:rPr>
            </w:pPr>
          </w:p>
        </w:tc>
        <w:tc>
          <w:tcPr>
            <w:tcW w:w="5119" w:type="dxa"/>
            <w:tcBorders>
              <w:bottom w:val="dotted" w:sz="4" w:space="0" w:color="auto"/>
            </w:tcBorders>
          </w:tcPr>
          <w:p w14:paraId="432A61DA" w14:textId="77777777" w:rsidR="00D37EB4" w:rsidRPr="00607173" w:rsidRDefault="00D37EB4" w:rsidP="00F76A3D">
            <w:pPr>
              <w:rPr>
                <w:rFonts w:cstheme="minorHAnsi"/>
              </w:rPr>
            </w:pPr>
          </w:p>
        </w:tc>
      </w:tr>
      <w:tr w:rsidR="00D37EB4" w:rsidRPr="00607173" w14:paraId="2201BCA3" w14:textId="77777777" w:rsidTr="00F119B9">
        <w:trPr>
          <w:trHeight w:val="398"/>
        </w:trPr>
        <w:tc>
          <w:tcPr>
            <w:tcW w:w="704" w:type="dxa"/>
            <w:vMerge/>
          </w:tcPr>
          <w:p w14:paraId="1F75593F" w14:textId="77777777" w:rsidR="00D37EB4" w:rsidRPr="00607173" w:rsidRDefault="00D37EB4" w:rsidP="00F76A3D">
            <w:pPr>
              <w:rPr>
                <w:rFonts w:cstheme="minorHAnsi"/>
              </w:rPr>
            </w:pPr>
          </w:p>
        </w:tc>
        <w:tc>
          <w:tcPr>
            <w:tcW w:w="5954" w:type="dxa"/>
            <w:vMerge/>
          </w:tcPr>
          <w:p w14:paraId="73ED9A1A" w14:textId="77777777" w:rsidR="00D37EB4" w:rsidRPr="00607173" w:rsidRDefault="00D37EB4" w:rsidP="00F76A3D">
            <w:pPr>
              <w:rPr>
                <w:rFonts w:cstheme="minorHAnsi"/>
              </w:rPr>
            </w:pPr>
          </w:p>
        </w:tc>
        <w:tc>
          <w:tcPr>
            <w:tcW w:w="1698" w:type="dxa"/>
            <w:tcBorders>
              <w:top w:val="dotted" w:sz="4" w:space="0" w:color="auto"/>
              <w:bottom w:val="single" w:sz="4" w:space="0" w:color="auto"/>
            </w:tcBorders>
          </w:tcPr>
          <w:p w14:paraId="7D3DDDF0" w14:textId="27D36DB5"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w:t>
            </w:r>
            <w:r w:rsidR="00232059" w:rsidRPr="00607173">
              <w:rPr>
                <w:rFonts w:cstheme="minorHAnsi"/>
              </w:rPr>
              <w:t>0</w:t>
            </w:r>
          </w:p>
        </w:tc>
        <w:tc>
          <w:tcPr>
            <w:tcW w:w="929" w:type="dxa"/>
            <w:tcBorders>
              <w:top w:val="dotted" w:sz="4" w:space="0" w:color="auto"/>
              <w:bottom w:val="dotted" w:sz="4" w:space="0" w:color="auto"/>
            </w:tcBorders>
          </w:tcPr>
          <w:p w14:paraId="49784230" w14:textId="77777777" w:rsidR="00D37EB4" w:rsidRPr="00607173" w:rsidRDefault="00D37EB4" w:rsidP="00F76A3D">
            <w:pPr>
              <w:rPr>
                <w:rFonts w:cstheme="minorHAnsi"/>
              </w:rPr>
            </w:pPr>
          </w:p>
        </w:tc>
        <w:tc>
          <w:tcPr>
            <w:tcW w:w="5119" w:type="dxa"/>
            <w:tcBorders>
              <w:top w:val="dotted" w:sz="4" w:space="0" w:color="auto"/>
              <w:bottom w:val="dotted" w:sz="4" w:space="0" w:color="auto"/>
            </w:tcBorders>
          </w:tcPr>
          <w:p w14:paraId="25900AF9" w14:textId="77777777" w:rsidR="00D37EB4" w:rsidRPr="00607173" w:rsidRDefault="00D37EB4" w:rsidP="00F76A3D">
            <w:pPr>
              <w:rPr>
                <w:rFonts w:cstheme="minorHAnsi"/>
              </w:rPr>
            </w:pPr>
          </w:p>
        </w:tc>
      </w:tr>
      <w:tr w:rsidR="00D37EB4" w:rsidRPr="00607173" w14:paraId="3C554DB7" w14:textId="77777777" w:rsidTr="00F119B9">
        <w:trPr>
          <w:trHeight w:val="398"/>
        </w:trPr>
        <w:tc>
          <w:tcPr>
            <w:tcW w:w="704" w:type="dxa"/>
            <w:vMerge w:val="restart"/>
          </w:tcPr>
          <w:p w14:paraId="37AE8C50" w14:textId="23E0DD28" w:rsidR="00D37EB4" w:rsidRPr="00607173" w:rsidRDefault="00D37EB4" w:rsidP="00F76A3D">
            <w:pPr>
              <w:rPr>
                <w:rFonts w:cstheme="minorHAnsi"/>
              </w:rPr>
            </w:pPr>
            <w:r w:rsidRPr="00607173">
              <w:rPr>
                <w:rFonts w:cstheme="minorHAnsi"/>
              </w:rPr>
              <w:t>2</w:t>
            </w:r>
            <w:r w:rsidR="00232059" w:rsidRPr="00607173">
              <w:rPr>
                <w:rFonts w:cstheme="minorHAnsi"/>
              </w:rPr>
              <w:t>0</w:t>
            </w:r>
          </w:p>
        </w:tc>
        <w:tc>
          <w:tcPr>
            <w:tcW w:w="5954" w:type="dxa"/>
            <w:vMerge w:val="restart"/>
          </w:tcPr>
          <w:p w14:paraId="3E499D66" w14:textId="58B9423F" w:rsidR="00D37EB4" w:rsidRPr="00607173" w:rsidRDefault="008977A8" w:rsidP="00F76A3D">
            <w:pPr>
              <w:rPr>
                <w:rFonts w:cstheme="minorHAnsi"/>
              </w:rPr>
            </w:pPr>
            <w:r w:rsidRPr="00607173">
              <w:rPr>
                <w:rFonts w:cstheme="minorHAnsi"/>
              </w:rPr>
              <w:t>Erfüllt die Rechnung weitere Anforderungen gem. §14 Abs. 4 UStG?</w:t>
            </w:r>
          </w:p>
        </w:tc>
        <w:tc>
          <w:tcPr>
            <w:tcW w:w="1698" w:type="dxa"/>
            <w:tcBorders>
              <w:bottom w:val="dotted" w:sz="4" w:space="0" w:color="auto"/>
            </w:tcBorders>
          </w:tcPr>
          <w:p w14:paraId="29281EB5"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032ED8A1" w14:textId="77777777" w:rsidR="00D37EB4" w:rsidRPr="00607173" w:rsidRDefault="00D37EB4" w:rsidP="00F76A3D">
            <w:pPr>
              <w:rPr>
                <w:rFonts w:cstheme="minorHAnsi"/>
              </w:rPr>
            </w:pPr>
            <w:r w:rsidRPr="00607173">
              <w:rPr>
                <w:rFonts w:cstheme="minorHAnsi"/>
              </w:rPr>
              <w:t>A01</w:t>
            </w:r>
          </w:p>
        </w:tc>
        <w:tc>
          <w:tcPr>
            <w:tcW w:w="5119" w:type="dxa"/>
            <w:tcBorders>
              <w:bottom w:val="dotted" w:sz="4" w:space="0" w:color="auto"/>
            </w:tcBorders>
          </w:tcPr>
          <w:p w14:paraId="373947EB" w14:textId="77777777" w:rsidR="00D37EB4" w:rsidRPr="00607173" w:rsidRDefault="00D37EB4" w:rsidP="00F76A3D">
            <w:pPr>
              <w:rPr>
                <w:rFonts w:cstheme="minorHAnsi"/>
              </w:rPr>
            </w:pPr>
            <w:r w:rsidRPr="00607173">
              <w:rPr>
                <w:rFonts w:cstheme="minorHAnsi"/>
              </w:rPr>
              <w:t>Cluster: Ablehnung</w:t>
            </w:r>
          </w:p>
          <w:p w14:paraId="3E9C32D7" w14:textId="11F422D7" w:rsidR="00D37EB4" w:rsidRPr="00607173" w:rsidRDefault="00D37EB4" w:rsidP="00F76A3D">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p w14:paraId="2B88DB64" w14:textId="73641BEB" w:rsidR="00C427F2" w:rsidRPr="00607173" w:rsidRDefault="00C427F2" w:rsidP="00F76A3D">
            <w:pPr>
              <w:rPr>
                <w:rFonts w:cstheme="minorHAnsi"/>
              </w:rPr>
            </w:pPr>
            <w:r w:rsidRPr="00607173">
              <w:rPr>
                <w:rFonts w:cstheme="minorHAnsi"/>
              </w:rPr>
              <w:t>Hinweis: Die Ablehnung ist zu begründen.</w:t>
            </w:r>
          </w:p>
        </w:tc>
      </w:tr>
      <w:tr w:rsidR="00D37EB4" w:rsidRPr="00607173" w14:paraId="4954E919" w14:textId="77777777" w:rsidTr="00410DAD">
        <w:trPr>
          <w:trHeight w:val="397"/>
        </w:trPr>
        <w:tc>
          <w:tcPr>
            <w:tcW w:w="704" w:type="dxa"/>
            <w:vMerge/>
          </w:tcPr>
          <w:p w14:paraId="2F933CC6" w14:textId="77777777" w:rsidR="00D37EB4" w:rsidRPr="00607173" w:rsidRDefault="00D37EB4" w:rsidP="00F76A3D">
            <w:pPr>
              <w:rPr>
                <w:rFonts w:cstheme="minorHAnsi"/>
              </w:rPr>
            </w:pPr>
          </w:p>
        </w:tc>
        <w:tc>
          <w:tcPr>
            <w:tcW w:w="5954" w:type="dxa"/>
            <w:vMerge/>
          </w:tcPr>
          <w:p w14:paraId="3E8F42DC" w14:textId="77777777" w:rsidR="00D37EB4" w:rsidRPr="00607173" w:rsidRDefault="00D37EB4" w:rsidP="00F76A3D">
            <w:pPr>
              <w:rPr>
                <w:rFonts w:cstheme="minorHAnsi"/>
              </w:rPr>
            </w:pPr>
          </w:p>
        </w:tc>
        <w:tc>
          <w:tcPr>
            <w:tcW w:w="1698" w:type="dxa"/>
            <w:tcBorders>
              <w:top w:val="dotted" w:sz="4" w:space="0" w:color="auto"/>
            </w:tcBorders>
          </w:tcPr>
          <w:p w14:paraId="1904BDFA" w14:textId="5F9665FC"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w:t>
            </w:r>
            <w:r w:rsidR="00232059" w:rsidRPr="00607173">
              <w:rPr>
                <w:rFonts w:cstheme="minorHAnsi"/>
              </w:rPr>
              <w:t>0</w:t>
            </w:r>
          </w:p>
        </w:tc>
        <w:tc>
          <w:tcPr>
            <w:tcW w:w="929" w:type="dxa"/>
            <w:tcBorders>
              <w:top w:val="dotted" w:sz="4" w:space="0" w:color="auto"/>
            </w:tcBorders>
          </w:tcPr>
          <w:p w14:paraId="65F8E14E" w14:textId="77777777" w:rsidR="00D37EB4" w:rsidRPr="00607173" w:rsidRDefault="00D37EB4" w:rsidP="00F76A3D">
            <w:pPr>
              <w:rPr>
                <w:rFonts w:cstheme="minorHAnsi"/>
              </w:rPr>
            </w:pPr>
          </w:p>
        </w:tc>
        <w:tc>
          <w:tcPr>
            <w:tcW w:w="5119" w:type="dxa"/>
            <w:tcBorders>
              <w:top w:val="dotted" w:sz="4" w:space="0" w:color="auto"/>
            </w:tcBorders>
          </w:tcPr>
          <w:p w14:paraId="17E8641A" w14:textId="77777777" w:rsidR="00D37EB4" w:rsidRPr="00607173" w:rsidRDefault="00D37EB4" w:rsidP="00F76A3D">
            <w:pPr>
              <w:rPr>
                <w:rFonts w:cstheme="minorHAnsi"/>
              </w:rPr>
            </w:pPr>
          </w:p>
        </w:tc>
      </w:tr>
      <w:tr w:rsidR="00D37EB4" w:rsidRPr="00607173" w14:paraId="60E4FDAF" w14:textId="77777777" w:rsidTr="00410DAD">
        <w:trPr>
          <w:trHeight w:val="398"/>
        </w:trPr>
        <w:tc>
          <w:tcPr>
            <w:tcW w:w="704" w:type="dxa"/>
            <w:vMerge w:val="restart"/>
          </w:tcPr>
          <w:p w14:paraId="597F5200" w14:textId="0491092C" w:rsidR="00D37EB4" w:rsidRPr="00607173" w:rsidRDefault="00D37EB4" w:rsidP="00F76A3D">
            <w:pPr>
              <w:rPr>
                <w:rFonts w:cstheme="minorHAnsi"/>
              </w:rPr>
            </w:pPr>
            <w:r w:rsidRPr="00607173">
              <w:rPr>
                <w:rFonts w:cstheme="minorHAnsi"/>
              </w:rPr>
              <w:t>3</w:t>
            </w:r>
            <w:r w:rsidR="00232059" w:rsidRPr="00607173">
              <w:rPr>
                <w:rFonts w:cstheme="minorHAnsi"/>
              </w:rPr>
              <w:t>0</w:t>
            </w:r>
          </w:p>
        </w:tc>
        <w:tc>
          <w:tcPr>
            <w:tcW w:w="5954" w:type="dxa"/>
            <w:vMerge w:val="restart"/>
          </w:tcPr>
          <w:p w14:paraId="0479B5C0" w14:textId="70CED7F5" w:rsidR="00D37EB4" w:rsidRPr="00607173" w:rsidRDefault="00D37EB4" w:rsidP="00F76A3D">
            <w:pPr>
              <w:rPr>
                <w:rFonts w:cstheme="minorHAnsi"/>
              </w:rPr>
            </w:pPr>
            <w:r w:rsidRPr="00607173">
              <w:rPr>
                <w:rFonts w:cstheme="minorHAnsi"/>
              </w:rPr>
              <w:t xml:space="preserve">Ist das Rechnungsdatum </w:t>
            </w:r>
            <w:r w:rsidR="00BC6D75" w:rsidRPr="00607173">
              <w:rPr>
                <w:rFonts w:cstheme="minorHAnsi"/>
              </w:rPr>
              <w:t>≤</w:t>
            </w:r>
            <w:r w:rsidRPr="00607173">
              <w:rPr>
                <w:rFonts w:cstheme="minorHAnsi"/>
              </w:rPr>
              <w:t xml:space="preserve"> dem Eingangsdatum?</w:t>
            </w:r>
          </w:p>
        </w:tc>
        <w:tc>
          <w:tcPr>
            <w:tcW w:w="1698" w:type="dxa"/>
            <w:tcBorders>
              <w:top w:val="single" w:sz="4" w:space="0" w:color="auto"/>
              <w:bottom w:val="dotted" w:sz="4" w:space="0" w:color="auto"/>
            </w:tcBorders>
          </w:tcPr>
          <w:p w14:paraId="4C3E41DE" w14:textId="77777777" w:rsidR="00D37EB4" w:rsidRPr="00607173" w:rsidRDefault="00D37EB4" w:rsidP="00F76A3D">
            <w:pPr>
              <w:rPr>
                <w:rFonts w:cstheme="minorHAnsi"/>
              </w:rPr>
            </w:pPr>
            <w:r w:rsidRPr="00607173">
              <w:rPr>
                <w:rFonts w:cstheme="minorHAnsi"/>
              </w:rPr>
              <w:t>nein</w:t>
            </w:r>
          </w:p>
        </w:tc>
        <w:tc>
          <w:tcPr>
            <w:tcW w:w="929" w:type="dxa"/>
            <w:tcBorders>
              <w:top w:val="single" w:sz="4" w:space="0" w:color="auto"/>
              <w:bottom w:val="dotted" w:sz="4" w:space="0" w:color="auto"/>
            </w:tcBorders>
          </w:tcPr>
          <w:p w14:paraId="0B71C78E" w14:textId="77777777" w:rsidR="00D37EB4" w:rsidRPr="00607173" w:rsidRDefault="00D37EB4" w:rsidP="00F76A3D">
            <w:pPr>
              <w:rPr>
                <w:rFonts w:cstheme="minorHAnsi"/>
              </w:rPr>
            </w:pPr>
            <w:r w:rsidRPr="00607173">
              <w:rPr>
                <w:rFonts w:cstheme="minorHAnsi"/>
              </w:rPr>
              <w:t>A02</w:t>
            </w:r>
          </w:p>
        </w:tc>
        <w:tc>
          <w:tcPr>
            <w:tcW w:w="5119" w:type="dxa"/>
            <w:tcBorders>
              <w:top w:val="single" w:sz="4" w:space="0" w:color="auto"/>
              <w:bottom w:val="dotted" w:sz="4" w:space="0" w:color="auto"/>
            </w:tcBorders>
          </w:tcPr>
          <w:p w14:paraId="27014743" w14:textId="77777777" w:rsidR="00D37EB4" w:rsidRPr="00607173" w:rsidRDefault="00D37EB4" w:rsidP="00F76A3D">
            <w:pPr>
              <w:rPr>
                <w:rFonts w:cstheme="minorHAnsi"/>
              </w:rPr>
            </w:pPr>
            <w:r w:rsidRPr="00607173">
              <w:rPr>
                <w:rFonts w:cstheme="minorHAnsi"/>
              </w:rPr>
              <w:t>Cluster: Ablehnung</w:t>
            </w:r>
          </w:p>
          <w:p w14:paraId="7717A369" w14:textId="77777777" w:rsidR="00D37EB4" w:rsidRPr="00607173" w:rsidRDefault="00D37EB4" w:rsidP="00F76A3D">
            <w:pPr>
              <w:rPr>
                <w:rFonts w:cstheme="minorHAnsi"/>
              </w:rPr>
            </w:pPr>
            <w:r w:rsidRPr="00607173">
              <w:rPr>
                <w:rFonts w:cstheme="minorHAnsi"/>
              </w:rPr>
              <w:t>Rechnungsdatum liegt in der Zukunft</w:t>
            </w:r>
          </w:p>
        </w:tc>
      </w:tr>
      <w:tr w:rsidR="00D37EB4" w:rsidRPr="00607173" w14:paraId="22B9F429" w14:textId="77777777" w:rsidTr="00410DAD">
        <w:trPr>
          <w:trHeight w:val="397"/>
        </w:trPr>
        <w:tc>
          <w:tcPr>
            <w:tcW w:w="704" w:type="dxa"/>
            <w:vMerge/>
          </w:tcPr>
          <w:p w14:paraId="4BE51D3B" w14:textId="77777777" w:rsidR="00D37EB4" w:rsidRPr="00607173" w:rsidRDefault="00D37EB4" w:rsidP="00F76A3D">
            <w:pPr>
              <w:rPr>
                <w:rFonts w:cstheme="minorHAnsi"/>
              </w:rPr>
            </w:pPr>
          </w:p>
        </w:tc>
        <w:tc>
          <w:tcPr>
            <w:tcW w:w="5954" w:type="dxa"/>
            <w:vMerge/>
          </w:tcPr>
          <w:p w14:paraId="2F9F4789" w14:textId="77777777" w:rsidR="00D37EB4" w:rsidRPr="00607173" w:rsidRDefault="00D37EB4" w:rsidP="00F76A3D">
            <w:pPr>
              <w:rPr>
                <w:rFonts w:cstheme="minorHAnsi"/>
              </w:rPr>
            </w:pPr>
          </w:p>
        </w:tc>
        <w:tc>
          <w:tcPr>
            <w:tcW w:w="1698" w:type="dxa"/>
            <w:tcBorders>
              <w:top w:val="dotted" w:sz="4" w:space="0" w:color="auto"/>
              <w:bottom w:val="single" w:sz="4" w:space="0" w:color="auto"/>
            </w:tcBorders>
          </w:tcPr>
          <w:p w14:paraId="0C882A37" w14:textId="647B0C5E"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w:t>
            </w:r>
            <w:r w:rsidR="00232059" w:rsidRPr="00607173">
              <w:rPr>
                <w:rFonts w:cstheme="minorHAnsi"/>
              </w:rPr>
              <w:t>0</w:t>
            </w:r>
          </w:p>
        </w:tc>
        <w:tc>
          <w:tcPr>
            <w:tcW w:w="929" w:type="dxa"/>
            <w:tcBorders>
              <w:top w:val="dotted" w:sz="4" w:space="0" w:color="auto"/>
              <w:bottom w:val="single" w:sz="4" w:space="0" w:color="auto"/>
            </w:tcBorders>
          </w:tcPr>
          <w:p w14:paraId="5EC8327B" w14:textId="77777777" w:rsidR="00D37EB4" w:rsidRPr="00607173" w:rsidRDefault="00D37EB4" w:rsidP="00F76A3D">
            <w:pPr>
              <w:rPr>
                <w:rFonts w:cstheme="minorHAnsi"/>
              </w:rPr>
            </w:pPr>
          </w:p>
        </w:tc>
        <w:tc>
          <w:tcPr>
            <w:tcW w:w="5119" w:type="dxa"/>
            <w:tcBorders>
              <w:top w:val="dotted" w:sz="4" w:space="0" w:color="auto"/>
              <w:bottom w:val="single" w:sz="4" w:space="0" w:color="auto"/>
            </w:tcBorders>
          </w:tcPr>
          <w:p w14:paraId="414582DB" w14:textId="77777777" w:rsidR="00D37EB4" w:rsidRPr="00607173" w:rsidRDefault="00D37EB4" w:rsidP="00F76A3D">
            <w:pPr>
              <w:rPr>
                <w:rFonts w:cstheme="minorHAnsi"/>
              </w:rPr>
            </w:pPr>
          </w:p>
        </w:tc>
      </w:tr>
      <w:tr w:rsidR="00D37EB4" w:rsidRPr="00607173" w14:paraId="5D0A8A9F" w14:textId="77777777" w:rsidTr="00410DAD">
        <w:trPr>
          <w:trHeight w:val="398"/>
        </w:trPr>
        <w:tc>
          <w:tcPr>
            <w:tcW w:w="704" w:type="dxa"/>
            <w:vMerge w:val="restart"/>
          </w:tcPr>
          <w:p w14:paraId="52D89240" w14:textId="4B1994F5" w:rsidR="00D37EB4" w:rsidRPr="00607173" w:rsidRDefault="00D37EB4" w:rsidP="00F76A3D">
            <w:pPr>
              <w:rPr>
                <w:rFonts w:cstheme="minorHAnsi"/>
              </w:rPr>
            </w:pPr>
            <w:r w:rsidRPr="00607173">
              <w:rPr>
                <w:rFonts w:cstheme="minorHAnsi"/>
              </w:rPr>
              <w:t>4</w:t>
            </w:r>
            <w:r w:rsidR="00232059" w:rsidRPr="00607173">
              <w:rPr>
                <w:rFonts w:cstheme="minorHAnsi"/>
              </w:rPr>
              <w:t>0</w:t>
            </w:r>
          </w:p>
        </w:tc>
        <w:tc>
          <w:tcPr>
            <w:tcW w:w="5954" w:type="dxa"/>
            <w:vMerge w:val="restart"/>
          </w:tcPr>
          <w:p w14:paraId="596F746B" w14:textId="77777777" w:rsidR="00D37EB4" w:rsidRPr="00607173" w:rsidRDefault="00D37EB4" w:rsidP="00F76A3D">
            <w:pPr>
              <w:rPr>
                <w:rFonts w:cstheme="minorHAnsi"/>
              </w:rPr>
            </w:pPr>
            <w:r w:rsidRPr="00607173">
              <w:rPr>
                <w:rFonts w:cstheme="minorHAnsi"/>
              </w:rPr>
              <w:t>Liegt vom Rechnungssteller die in dieser Rechnung verwendete Rechnungsnummer bereits vor?</w:t>
            </w:r>
          </w:p>
        </w:tc>
        <w:tc>
          <w:tcPr>
            <w:tcW w:w="1698" w:type="dxa"/>
            <w:tcBorders>
              <w:top w:val="single" w:sz="4" w:space="0" w:color="auto"/>
              <w:bottom w:val="dotted" w:sz="4" w:space="0" w:color="auto"/>
            </w:tcBorders>
          </w:tcPr>
          <w:p w14:paraId="23D21E8A" w14:textId="77777777" w:rsidR="00D37EB4" w:rsidRPr="00607173" w:rsidRDefault="00D37EB4" w:rsidP="00F76A3D">
            <w:pPr>
              <w:rPr>
                <w:rFonts w:cstheme="minorHAnsi"/>
              </w:rPr>
            </w:pPr>
            <w:r w:rsidRPr="00607173">
              <w:rPr>
                <w:rFonts w:cstheme="minorHAnsi"/>
              </w:rPr>
              <w:t>ja</w:t>
            </w:r>
          </w:p>
        </w:tc>
        <w:tc>
          <w:tcPr>
            <w:tcW w:w="929" w:type="dxa"/>
            <w:tcBorders>
              <w:top w:val="single" w:sz="4" w:space="0" w:color="auto"/>
              <w:bottom w:val="dotted" w:sz="4" w:space="0" w:color="auto"/>
            </w:tcBorders>
          </w:tcPr>
          <w:p w14:paraId="4EEA5CAA" w14:textId="77777777" w:rsidR="00D37EB4" w:rsidRPr="00607173" w:rsidRDefault="00D37EB4" w:rsidP="00F76A3D">
            <w:pPr>
              <w:rPr>
                <w:rFonts w:cstheme="minorHAnsi"/>
              </w:rPr>
            </w:pPr>
            <w:r w:rsidRPr="00607173">
              <w:rPr>
                <w:rFonts w:cstheme="minorHAnsi"/>
              </w:rPr>
              <w:t>A03</w:t>
            </w:r>
          </w:p>
        </w:tc>
        <w:tc>
          <w:tcPr>
            <w:tcW w:w="5119" w:type="dxa"/>
            <w:tcBorders>
              <w:top w:val="single" w:sz="4" w:space="0" w:color="auto"/>
              <w:bottom w:val="dotted" w:sz="4" w:space="0" w:color="auto"/>
            </w:tcBorders>
          </w:tcPr>
          <w:p w14:paraId="0FF1B902" w14:textId="77777777" w:rsidR="00D37EB4" w:rsidRPr="00607173" w:rsidRDefault="00D37EB4" w:rsidP="00F76A3D">
            <w:pPr>
              <w:rPr>
                <w:rFonts w:cstheme="minorHAnsi"/>
              </w:rPr>
            </w:pPr>
            <w:r w:rsidRPr="00607173">
              <w:rPr>
                <w:rFonts w:cstheme="minorHAnsi"/>
              </w:rPr>
              <w:t>Cluster: Ablehnung</w:t>
            </w:r>
          </w:p>
          <w:p w14:paraId="47532DA2" w14:textId="77777777" w:rsidR="00D37EB4" w:rsidRPr="00607173" w:rsidRDefault="00D37EB4" w:rsidP="00F76A3D">
            <w:pPr>
              <w:rPr>
                <w:rFonts w:cstheme="minorHAnsi"/>
              </w:rPr>
            </w:pPr>
            <w:r w:rsidRPr="00607173">
              <w:rPr>
                <w:rFonts w:cstheme="minorHAnsi"/>
              </w:rPr>
              <w:t>Rechnungsnummer wurde bereits verwendet.</w:t>
            </w:r>
          </w:p>
        </w:tc>
      </w:tr>
      <w:tr w:rsidR="00D37EB4" w:rsidRPr="00607173" w14:paraId="354BADA4" w14:textId="77777777" w:rsidTr="00410DAD">
        <w:trPr>
          <w:trHeight w:val="397"/>
        </w:trPr>
        <w:tc>
          <w:tcPr>
            <w:tcW w:w="704" w:type="dxa"/>
            <w:vMerge/>
          </w:tcPr>
          <w:p w14:paraId="7874EFBE" w14:textId="77777777" w:rsidR="00D37EB4" w:rsidRPr="00607173" w:rsidRDefault="00D37EB4" w:rsidP="00F76A3D">
            <w:pPr>
              <w:rPr>
                <w:rFonts w:cstheme="minorHAnsi"/>
              </w:rPr>
            </w:pPr>
          </w:p>
        </w:tc>
        <w:tc>
          <w:tcPr>
            <w:tcW w:w="5954" w:type="dxa"/>
            <w:vMerge/>
          </w:tcPr>
          <w:p w14:paraId="391E4123" w14:textId="77777777" w:rsidR="00D37EB4" w:rsidRPr="00607173" w:rsidRDefault="00D37EB4" w:rsidP="00F76A3D">
            <w:pPr>
              <w:rPr>
                <w:rFonts w:cstheme="minorHAnsi"/>
              </w:rPr>
            </w:pPr>
          </w:p>
        </w:tc>
        <w:tc>
          <w:tcPr>
            <w:tcW w:w="1698" w:type="dxa"/>
            <w:tcBorders>
              <w:top w:val="dotted" w:sz="4" w:space="0" w:color="auto"/>
              <w:bottom w:val="single" w:sz="4" w:space="0" w:color="auto"/>
            </w:tcBorders>
          </w:tcPr>
          <w:p w14:paraId="58B5B1F5" w14:textId="38710FE1"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w:t>
            </w:r>
            <w:r w:rsidR="00232059" w:rsidRPr="00607173">
              <w:rPr>
                <w:rFonts w:cstheme="minorHAnsi"/>
              </w:rPr>
              <w:t>0</w:t>
            </w:r>
          </w:p>
        </w:tc>
        <w:tc>
          <w:tcPr>
            <w:tcW w:w="929" w:type="dxa"/>
            <w:tcBorders>
              <w:top w:val="dotted" w:sz="4" w:space="0" w:color="auto"/>
              <w:bottom w:val="single" w:sz="4" w:space="0" w:color="auto"/>
            </w:tcBorders>
          </w:tcPr>
          <w:p w14:paraId="4D78E077" w14:textId="77777777" w:rsidR="00D37EB4" w:rsidRPr="00607173" w:rsidRDefault="00D37EB4" w:rsidP="00F76A3D">
            <w:pPr>
              <w:rPr>
                <w:rFonts w:cstheme="minorHAnsi"/>
              </w:rPr>
            </w:pPr>
          </w:p>
        </w:tc>
        <w:tc>
          <w:tcPr>
            <w:tcW w:w="5119" w:type="dxa"/>
            <w:tcBorders>
              <w:top w:val="dotted" w:sz="4" w:space="0" w:color="auto"/>
              <w:bottom w:val="single" w:sz="4" w:space="0" w:color="auto"/>
            </w:tcBorders>
          </w:tcPr>
          <w:p w14:paraId="3148149E" w14:textId="77777777" w:rsidR="00D37EB4" w:rsidRPr="00607173" w:rsidRDefault="00D37EB4" w:rsidP="00F76A3D">
            <w:pPr>
              <w:rPr>
                <w:rFonts w:cstheme="minorHAnsi"/>
              </w:rPr>
            </w:pPr>
          </w:p>
        </w:tc>
      </w:tr>
      <w:tr w:rsidR="00D37EB4" w:rsidRPr="00607173" w14:paraId="2F2FDBC9" w14:textId="77777777" w:rsidTr="00410DAD">
        <w:trPr>
          <w:trHeight w:val="398"/>
        </w:trPr>
        <w:tc>
          <w:tcPr>
            <w:tcW w:w="704" w:type="dxa"/>
            <w:vMerge w:val="restart"/>
          </w:tcPr>
          <w:p w14:paraId="335147EB" w14:textId="4B7F5675" w:rsidR="00D37EB4" w:rsidRPr="00607173" w:rsidRDefault="00D37EB4" w:rsidP="00F76A3D">
            <w:pPr>
              <w:rPr>
                <w:rFonts w:cstheme="minorHAnsi"/>
              </w:rPr>
            </w:pPr>
            <w:r w:rsidRPr="00607173">
              <w:rPr>
                <w:rFonts w:cstheme="minorHAnsi"/>
              </w:rPr>
              <w:t>5</w:t>
            </w:r>
            <w:r w:rsidR="00232059" w:rsidRPr="00607173">
              <w:rPr>
                <w:rFonts w:cstheme="minorHAnsi"/>
              </w:rPr>
              <w:t>0</w:t>
            </w:r>
          </w:p>
        </w:tc>
        <w:tc>
          <w:tcPr>
            <w:tcW w:w="5954" w:type="dxa"/>
            <w:vMerge w:val="restart"/>
          </w:tcPr>
          <w:p w14:paraId="5040C5F5" w14:textId="77777777" w:rsidR="00D37EB4" w:rsidRPr="00607173" w:rsidRDefault="00D37EB4" w:rsidP="00F76A3D">
            <w:pPr>
              <w:rPr>
                <w:rFonts w:cstheme="minorHAnsi"/>
              </w:rPr>
            </w:pPr>
            <w:r w:rsidRPr="00607173">
              <w:rPr>
                <w:rFonts w:cstheme="minorHAnsi"/>
              </w:rPr>
              <w:t xml:space="preserve">Liegt ein Rechenfehler in der Rechnung vor? </w:t>
            </w:r>
          </w:p>
        </w:tc>
        <w:tc>
          <w:tcPr>
            <w:tcW w:w="1698" w:type="dxa"/>
            <w:tcBorders>
              <w:top w:val="single" w:sz="4" w:space="0" w:color="auto"/>
              <w:bottom w:val="dotted" w:sz="4" w:space="0" w:color="auto"/>
            </w:tcBorders>
          </w:tcPr>
          <w:p w14:paraId="5FF71BB2" w14:textId="77777777" w:rsidR="00D37EB4" w:rsidRPr="00607173" w:rsidRDefault="00D37EB4" w:rsidP="00F76A3D">
            <w:pPr>
              <w:rPr>
                <w:rFonts w:cstheme="minorHAnsi"/>
              </w:rPr>
            </w:pPr>
            <w:r w:rsidRPr="00607173">
              <w:rPr>
                <w:rFonts w:cstheme="minorHAnsi"/>
              </w:rPr>
              <w:t>ja</w:t>
            </w:r>
          </w:p>
        </w:tc>
        <w:tc>
          <w:tcPr>
            <w:tcW w:w="929" w:type="dxa"/>
            <w:tcBorders>
              <w:top w:val="single" w:sz="4" w:space="0" w:color="auto"/>
              <w:bottom w:val="dotted" w:sz="4" w:space="0" w:color="auto"/>
            </w:tcBorders>
          </w:tcPr>
          <w:p w14:paraId="25EE77BF" w14:textId="77777777" w:rsidR="00D37EB4" w:rsidRPr="00607173" w:rsidRDefault="00D37EB4" w:rsidP="00F76A3D">
            <w:pPr>
              <w:rPr>
                <w:rFonts w:cstheme="minorHAnsi"/>
              </w:rPr>
            </w:pPr>
            <w:r w:rsidRPr="00607173">
              <w:rPr>
                <w:rFonts w:cstheme="minorHAnsi"/>
              </w:rPr>
              <w:t>A04</w:t>
            </w:r>
          </w:p>
        </w:tc>
        <w:tc>
          <w:tcPr>
            <w:tcW w:w="5119" w:type="dxa"/>
            <w:tcBorders>
              <w:top w:val="single" w:sz="4" w:space="0" w:color="auto"/>
              <w:bottom w:val="dotted" w:sz="4" w:space="0" w:color="auto"/>
            </w:tcBorders>
          </w:tcPr>
          <w:p w14:paraId="4874AC6F" w14:textId="77777777" w:rsidR="00D37EB4" w:rsidRPr="00607173" w:rsidRDefault="00D37EB4" w:rsidP="00F76A3D">
            <w:pPr>
              <w:rPr>
                <w:rFonts w:cstheme="minorHAnsi"/>
              </w:rPr>
            </w:pPr>
            <w:r w:rsidRPr="00607173">
              <w:rPr>
                <w:rFonts w:cstheme="minorHAnsi"/>
              </w:rPr>
              <w:t>Cluster: Ablehnung</w:t>
            </w:r>
          </w:p>
          <w:p w14:paraId="3F07F431" w14:textId="77777777" w:rsidR="00D37EB4" w:rsidRPr="00607173" w:rsidRDefault="00D37EB4" w:rsidP="00F76A3D">
            <w:pPr>
              <w:rPr>
                <w:rFonts w:cstheme="minorHAnsi"/>
              </w:rPr>
            </w:pPr>
            <w:r w:rsidRPr="00607173">
              <w:rPr>
                <w:rFonts w:cstheme="minorHAnsi"/>
              </w:rPr>
              <w:t>Rechenfehler liegt vor.</w:t>
            </w:r>
          </w:p>
        </w:tc>
      </w:tr>
      <w:tr w:rsidR="00D37EB4" w:rsidRPr="00607173" w14:paraId="3FF091DF" w14:textId="77777777" w:rsidTr="00410DAD">
        <w:trPr>
          <w:trHeight w:val="397"/>
        </w:trPr>
        <w:tc>
          <w:tcPr>
            <w:tcW w:w="704" w:type="dxa"/>
            <w:vMerge/>
          </w:tcPr>
          <w:p w14:paraId="5A0F7BA5" w14:textId="77777777" w:rsidR="00D37EB4" w:rsidRPr="00607173" w:rsidRDefault="00D37EB4" w:rsidP="00F76A3D">
            <w:pPr>
              <w:rPr>
                <w:rFonts w:cstheme="minorHAnsi"/>
              </w:rPr>
            </w:pPr>
          </w:p>
        </w:tc>
        <w:tc>
          <w:tcPr>
            <w:tcW w:w="5954" w:type="dxa"/>
            <w:vMerge/>
          </w:tcPr>
          <w:p w14:paraId="1F0749AD" w14:textId="77777777" w:rsidR="00D37EB4" w:rsidRPr="00607173" w:rsidRDefault="00D37EB4" w:rsidP="00F76A3D">
            <w:pPr>
              <w:rPr>
                <w:rFonts w:cstheme="minorHAnsi"/>
              </w:rPr>
            </w:pPr>
          </w:p>
        </w:tc>
        <w:tc>
          <w:tcPr>
            <w:tcW w:w="1698" w:type="dxa"/>
            <w:tcBorders>
              <w:top w:val="dotted" w:sz="4" w:space="0" w:color="auto"/>
              <w:bottom w:val="single" w:sz="4" w:space="0" w:color="auto"/>
            </w:tcBorders>
          </w:tcPr>
          <w:p w14:paraId="75A2386D" w14:textId="6005BD95"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410DAD" w:rsidRPr="00607173">
              <w:rPr>
                <w:rFonts w:cstheme="minorHAnsi"/>
              </w:rPr>
              <w:t>7</w:t>
            </w:r>
            <w:r w:rsidR="00232059" w:rsidRPr="00607173">
              <w:rPr>
                <w:rFonts w:cstheme="minorHAnsi"/>
              </w:rPr>
              <w:t>0</w:t>
            </w:r>
          </w:p>
        </w:tc>
        <w:tc>
          <w:tcPr>
            <w:tcW w:w="929" w:type="dxa"/>
            <w:tcBorders>
              <w:top w:val="dotted" w:sz="4" w:space="0" w:color="auto"/>
              <w:bottom w:val="single" w:sz="4" w:space="0" w:color="auto"/>
            </w:tcBorders>
          </w:tcPr>
          <w:p w14:paraId="6B5BB1D8" w14:textId="77777777" w:rsidR="00D37EB4" w:rsidRPr="00607173" w:rsidRDefault="00D37EB4" w:rsidP="00F76A3D">
            <w:pPr>
              <w:rPr>
                <w:rFonts w:cstheme="minorHAnsi"/>
              </w:rPr>
            </w:pPr>
          </w:p>
        </w:tc>
        <w:tc>
          <w:tcPr>
            <w:tcW w:w="5119" w:type="dxa"/>
            <w:tcBorders>
              <w:top w:val="dotted" w:sz="4" w:space="0" w:color="auto"/>
              <w:bottom w:val="single" w:sz="4" w:space="0" w:color="auto"/>
            </w:tcBorders>
          </w:tcPr>
          <w:p w14:paraId="37C29C3D" w14:textId="77777777" w:rsidR="00D37EB4" w:rsidRPr="00607173" w:rsidRDefault="00D37EB4" w:rsidP="00F76A3D">
            <w:pPr>
              <w:rPr>
                <w:rFonts w:cstheme="minorHAnsi"/>
              </w:rPr>
            </w:pPr>
          </w:p>
        </w:tc>
      </w:tr>
      <w:tr w:rsidR="00D37EB4" w:rsidRPr="00607173" w14:paraId="7DD3FC18" w14:textId="77777777" w:rsidTr="00410DAD">
        <w:trPr>
          <w:trHeight w:val="398"/>
        </w:trPr>
        <w:tc>
          <w:tcPr>
            <w:tcW w:w="704" w:type="dxa"/>
            <w:vMerge w:val="restart"/>
          </w:tcPr>
          <w:p w14:paraId="4F807B9D" w14:textId="25AE0A13" w:rsidR="00D37EB4" w:rsidRPr="00607173" w:rsidRDefault="00D37EB4" w:rsidP="00F76A3D">
            <w:pPr>
              <w:rPr>
                <w:rFonts w:cstheme="minorHAnsi"/>
              </w:rPr>
            </w:pPr>
            <w:r w:rsidRPr="00607173">
              <w:rPr>
                <w:rFonts w:cstheme="minorHAnsi"/>
              </w:rPr>
              <w:t>7</w:t>
            </w:r>
            <w:r w:rsidR="00232059" w:rsidRPr="00607173">
              <w:rPr>
                <w:rFonts w:cstheme="minorHAnsi"/>
              </w:rPr>
              <w:t>0</w:t>
            </w:r>
          </w:p>
        </w:tc>
        <w:tc>
          <w:tcPr>
            <w:tcW w:w="5954" w:type="dxa"/>
            <w:vMerge w:val="restart"/>
          </w:tcPr>
          <w:p w14:paraId="0F1303BD" w14:textId="77777777" w:rsidR="00D37EB4" w:rsidRPr="00607173" w:rsidRDefault="00D37EB4" w:rsidP="00F76A3D">
            <w:pPr>
              <w:rPr>
                <w:rFonts w:cstheme="minorHAnsi"/>
              </w:rPr>
            </w:pPr>
            <w:r w:rsidRPr="00607173">
              <w:rPr>
                <w:rFonts w:cstheme="minorHAnsi"/>
              </w:rPr>
              <w:t>Ist die Frist der Fälligkeit unterschritten?</w:t>
            </w:r>
          </w:p>
          <w:p w14:paraId="67832AFF" w14:textId="6F83A224" w:rsidR="00D37EB4" w:rsidRPr="00607173" w:rsidRDefault="005C317C" w:rsidP="00F76A3D">
            <w:pPr>
              <w:rPr>
                <w:rFonts w:cstheme="minorHAnsi"/>
              </w:rPr>
            </w:pPr>
            <w:r w:rsidRPr="00607173">
              <w:rPr>
                <w:rFonts w:cstheme="minorHAnsi"/>
              </w:rPr>
              <w:t>Hinweis: Fälligkeit unterschritten bedeutet: Zahlungsziel ≤ 10 WT zum Rechnungseingangsdatum</w:t>
            </w:r>
          </w:p>
        </w:tc>
        <w:tc>
          <w:tcPr>
            <w:tcW w:w="1698" w:type="dxa"/>
            <w:tcBorders>
              <w:top w:val="single" w:sz="4" w:space="0" w:color="auto"/>
              <w:bottom w:val="dotted" w:sz="4" w:space="0" w:color="auto"/>
            </w:tcBorders>
          </w:tcPr>
          <w:p w14:paraId="2E156176" w14:textId="77777777" w:rsidR="00D37EB4" w:rsidRPr="00607173" w:rsidRDefault="00D37EB4" w:rsidP="00F76A3D">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0548CA22" w14:textId="77777777" w:rsidR="00D37EB4" w:rsidRPr="00607173" w:rsidRDefault="00D37EB4" w:rsidP="00F76A3D">
            <w:pPr>
              <w:rPr>
                <w:rFonts w:cstheme="minorHAnsi"/>
              </w:rPr>
            </w:pPr>
            <w:r w:rsidRPr="00607173">
              <w:rPr>
                <w:rFonts w:cstheme="minorHAnsi"/>
              </w:rPr>
              <w:t>A05</w:t>
            </w:r>
          </w:p>
        </w:tc>
        <w:tc>
          <w:tcPr>
            <w:tcW w:w="5119" w:type="dxa"/>
            <w:tcBorders>
              <w:top w:val="single" w:sz="4" w:space="0" w:color="auto"/>
              <w:bottom w:val="dotted" w:sz="4" w:space="0" w:color="auto"/>
            </w:tcBorders>
          </w:tcPr>
          <w:p w14:paraId="547F1ACB" w14:textId="77777777" w:rsidR="00D37EB4" w:rsidRPr="00607173" w:rsidRDefault="00D37EB4" w:rsidP="00F76A3D">
            <w:pPr>
              <w:rPr>
                <w:rFonts w:cstheme="minorHAnsi"/>
              </w:rPr>
            </w:pPr>
            <w:r w:rsidRPr="00607173">
              <w:rPr>
                <w:rFonts w:cstheme="minorHAnsi"/>
              </w:rPr>
              <w:t>Cluster: Ablehnung</w:t>
            </w:r>
          </w:p>
          <w:p w14:paraId="2B33D08A" w14:textId="77777777" w:rsidR="00D37EB4" w:rsidRPr="00607173" w:rsidRDefault="00D37EB4" w:rsidP="00F76A3D">
            <w:pPr>
              <w:rPr>
                <w:rFonts w:cstheme="minorHAnsi"/>
              </w:rPr>
            </w:pPr>
            <w:r w:rsidRPr="00607173">
              <w:rPr>
                <w:rFonts w:cstheme="minorHAnsi"/>
              </w:rPr>
              <w:t>Das Zahlungsziel ist unterschritten.</w:t>
            </w:r>
          </w:p>
        </w:tc>
      </w:tr>
      <w:tr w:rsidR="00D37EB4" w:rsidRPr="00607173" w14:paraId="5C7B24D7" w14:textId="77777777" w:rsidTr="00410DAD">
        <w:trPr>
          <w:trHeight w:val="397"/>
        </w:trPr>
        <w:tc>
          <w:tcPr>
            <w:tcW w:w="704" w:type="dxa"/>
            <w:vMerge/>
          </w:tcPr>
          <w:p w14:paraId="487B2D3D" w14:textId="77777777" w:rsidR="00D37EB4" w:rsidRPr="00607173" w:rsidRDefault="00D37EB4" w:rsidP="00F76A3D">
            <w:pPr>
              <w:rPr>
                <w:rFonts w:cstheme="minorHAnsi"/>
              </w:rPr>
            </w:pPr>
          </w:p>
        </w:tc>
        <w:tc>
          <w:tcPr>
            <w:tcW w:w="5954" w:type="dxa"/>
            <w:vMerge/>
          </w:tcPr>
          <w:p w14:paraId="38835534" w14:textId="77777777" w:rsidR="00D37EB4" w:rsidRPr="00607173" w:rsidRDefault="00D37EB4" w:rsidP="00F76A3D">
            <w:pPr>
              <w:rPr>
                <w:rFonts w:cstheme="minorHAnsi"/>
              </w:rPr>
            </w:pPr>
          </w:p>
        </w:tc>
        <w:tc>
          <w:tcPr>
            <w:tcW w:w="1698" w:type="dxa"/>
            <w:tcBorders>
              <w:top w:val="dotted" w:sz="4" w:space="0" w:color="auto"/>
            </w:tcBorders>
          </w:tcPr>
          <w:p w14:paraId="21686FC7" w14:textId="7F40C631"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w:t>
            </w:r>
            <w:r w:rsidR="00232059" w:rsidRPr="00607173">
              <w:rPr>
                <w:rFonts w:cstheme="minorHAnsi"/>
              </w:rPr>
              <w:t>0</w:t>
            </w:r>
          </w:p>
        </w:tc>
        <w:tc>
          <w:tcPr>
            <w:tcW w:w="929" w:type="dxa"/>
            <w:tcBorders>
              <w:top w:val="dotted" w:sz="4" w:space="0" w:color="auto"/>
            </w:tcBorders>
          </w:tcPr>
          <w:p w14:paraId="3E94EE80" w14:textId="77777777" w:rsidR="00D37EB4" w:rsidRPr="00607173" w:rsidRDefault="00D37EB4" w:rsidP="00F76A3D">
            <w:pPr>
              <w:rPr>
                <w:rFonts w:cstheme="minorHAnsi"/>
              </w:rPr>
            </w:pPr>
          </w:p>
        </w:tc>
        <w:tc>
          <w:tcPr>
            <w:tcW w:w="5119" w:type="dxa"/>
            <w:tcBorders>
              <w:top w:val="dotted" w:sz="4" w:space="0" w:color="auto"/>
            </w:tcBorders>
          </w:tcPr>
          <w:p w14:paraId="728E69BB" w14:textId="77777777" w:rsidR="00D37EB4" w:rsidRPr="00607173" w:rsidRDefault="00D37EB4" w:rsidP="00F76A3D">
            <w:pPr>
              <w:rPr>
                <w:rFonts w:cstheme="minorHAnsi"/>
              </w:rPr>
            </w:pPr>
          </w:p>
        </w:tc>
      </w:tr>
      <w:tr w:rsidR="00D37EB4" w:rsidRPr="00607173" w14:paraId="6329B128" w14:textId="77777777" w:rsidTr="00410DAD">
        <w:trPr>
          <w:trHeight w:val="398"/>
        </w:trPr>
        <w:tc>
          <w:tcPr>
            <w:tcW w:w="704" w:type="dxa"/>
            <w:vMerge w:val="restart"/>
          </w:tcPr>
          <w:p w14:paraId="291DA1A8" w14:textId="484908A2" w:rsidR="00D37EB4" w:rsidRPr="00607173" w:rsidRDefault="00D37EB4" w:rsidP="00F76A3D">
            <w:pPr>
              <w:rPr>
                <w:rFonts w:cstheme="minorHAnsi"/>
              </w:rPr>
            </w:pPr>
            <w:r w:rsidRPr="00607173">
              <w:rPr>
                <w:rFonts w:cstheme="minorHAnsi"/>
              </w:rPr>
              <w:t>9</w:t>
            </w:r>
            <w:r w:rsidR="00232059" w:rsidRPr="00607173">
              <w:rPr>
                <w:rFonts w:cstheme="minorHAnsi"/>
              </w:rPr>
              <w:t>0</w:t>
            </w:r>
          </w:p>
        </w:tc>
        <w:tc>
          <w:tcPr>
            <w:tcW w:w="5954" w:type="dxa"/>
            <w:vMerge w:val="restart"/>
          </w:tcPr>
          <w:p w14:paraId="70CF825E" w14:textId="77777777" w:rsidR="00D37EB4" w:rsidRPr="00607173" w:rsidRDefault="00D37EB4" w:rsidP="00F76A3D">
            <w:pPr>
              <w:rPr>
                <w:rFonts w:cstheme="minorHAnsi"/>
              </w:rPr>
            </w:pPr>
            <w:r w:rsidRPr="00607173">
              <w:rPr>
                <w:rFonts w:cstheme="minorHAnsi"/>
              </w:rPr>
              <w:t xml:space="preserve">Handelt es sich um eine Rechnung von „Verzugskosten“? </w:t>
            </w:r>
            <w:r w:rsidRPr="00607173">
              <w:rPr>
                <w:rFonts w:cstheme="minorHAnsi"/>
              </w:rPr>
              <w:br/>
            </w:r>
          </w:p>
        </w:tc>
        <w:tc>
          <w:tcPr>
            <w:tcW w:w="1698" w:type="dxa"/>
            <w:tcBorders>
              <w:bottom w:val="dotted" w:sz="4" w:space="0" w:color="auto"/>
            </w:tcBorders>
          </w:tcPr>
          <w:p w14:paraId="63C95645" w14:textId="38B62F88"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27</w:t>
            </w:r>
            <w:r w:rsidR="00232059" w:rsidRPr="00607173">
              <w:rPr>
                <w:rFonts w:cstheme="minorHAnsi"/>
              </w:rPr>
              <w:t>0</w:t>
            </w:r>
          </w:p>
        </w:tc>
        <w:tc>
          <w:tcPr>
            <w:tcW w:w="929" w:type="dxa"/>
            <w:tcBorders>
              <w:bottom w:val="dotted" w:sz="4" w:space="0" w:color="auto"/>
            </w:tcBorders>
          </w:tcPr>
          <w:p w14:paraId="3DFF744D" w14:textId="77777777" w:rsidR="00D37EB4" w:rsidRPr="00607173" w:rsidRDefault="00D37EB4" w:rsidP="00F76A3D">
            <w:pPr>
              <w:rPr>
                <w:rFonts w:cstheme="minorHAnsi"/>
              </w:rPr>
            </w:pPr>
          </w:p>
        </w:tc>
        <w:tc>
          <w:tcPr>
            <w:tcW w:w="5119" w:type="dxa"/>
            <w:tcBorders>
              <w:bottom w:val="dotted" w:sz="4" w:space="0" w:color="auto"/>
            </w:tcBorders>
          </w:tcPr>
          <w:p w14:paraId="0C1D82A5" w14:textId="77777777" w:rsidR="00D37EB4" w:rsidRPr="00607173" w:rsidRDefault="00D37EB4" w:rsidP="00F76A3D">
            <w:pPr>
              <w:rPr>
                <w:rFonts w:cstheme="minorHAnsi"/>
              </w:rPr>
            </w:pPr>
          </w:p>
        </w:tc>
      </w:tr>
      <w:tr w:rsidR="00D37EB4" w:rsidRPr="00607173" w14:paraId="4E9B996D" w14:textId="77777777" w:rsidTr="00410DAD">
        <w:trPr>
          <w:trHeight w:val="397"/>
        </w:trPr>
        <w:tc>
          <w:tcPr>
            <w:tcW w:w="704" w:type="dxa"/>
            <w:vMerge/>
          </w:tcPr>
          <w:p w14:paraId="517E34BB" w14:textId="77777777" w:rsidR="00D37EB4" w:rsidRPr="00607173" w:rsidRDefault="00D37EB4" w:rsidP="00F76A3D">
            <w:pPr>
              <w:rPr>
                <w:rFonts w:cstheme="minorHAnsi"/>
              </w:rPr>
            </w:pPr>
          </w:p>
        </w:tc>
        <w:tc>
          <w:tcPr>
            <w:tcW w:w="5954" w:type="dxa"/>
            <w:vMerge/>
          </w:tcPr>
          <w:p w14:paraId="71B9C4AB" w14:textId="77777777" w:rsidR="00D37EB4" w:rsidRPr="00607173" w:rsidRDefault="00D37EB4" w:rsidP="00F76A3D">
            <w:pPr>
              <w:rPr>
                <w:rFonts w:cstheme="minorHAnsi"/>
              </w:rPr>
            </w:pPr>
          </w:p>
        </w:tc>
        <w:tc>
          <w:tcPr>
            <w:tcW w:w="1698" w:type="dxa"/>
            <w:tcBorders>
              <w:top w:val="dotted" w:sz="4" w:space="0" w:color="auto"/>
            </w:tcBorders>
          </w:tcPr>
          <w:p w14:paraId="7EBAD30C" w14:textId="3FB909B5"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w:t>
            </w:r>
            <w:r w:rsidR="00232059" w:rsidRPr="00607173">
              <w:rPr>
                <w:rFonts w:cstheme="minorHAnsi"/>
              </w:rPr>
              <w:t>0</w:t>
            </w:r>
          </w:p>
        </w:tc>
        <w:tc>
          <w:tcPr>
            <w:tcW w:w="929" w:type="dxa"/>
            <w:tcBorders>
              <w:top w:val="dotted" w:sz="4" w:space="0" w:color="auto"/>
            </w:tcBorders>
          </w:tcPr>
          <w:p w14:paraId="603F682C" w14:textId="77777777" w:rsidR="00D37EB4" w:rsidRPr="00607173" w:rsidRDefault="00D37EB4" w:rsidP="00F76A3D">
            <w:pPr>
              <w:rPr>
                <w:rFonts w:cstheme="minorHAnsi"/>
              </w:rPr>
            </w:pPr>
          </w:p>
        </w:tc>
        <w:tc>
          <w:tcPr>
            <w:tcW w:w="5119" w:type="dxa"/>
            <w:tcBorders>
              <w:top w:val="dotted" w:sz="4" w:space="0" w:color="auto"/>
            </w:tcBorders>
          </w:tcPr>
          <w:p w14:paraId="7B8C40B7" w14:textId="77777777" w:rsidR="00D37EB4" w:rsidRPr="00607173" w:rsidRDefault="00D37EB4" w:rsidP="00F76A3D">
            <w:pPr>
              <w:rPr>
                <w:rFonts w:cstheme="minorHAnsi"/>
              </w:rPr>
            </w:pPr>
            <w:r w:rsidRPr="00607173">
              <w:rPr>
                <w:rFonts w:cstheme="minorHAnsi"/>
              </w:rPr>
              <w:t>Hinweis: Es handelt sich um eine Rechnung von Unterbrechung / Wiederherstellung der Anschlussnutzung.</w:t>
            </w:r>
          </w:p>
        </w:tc>
      </w:tr>
      <w:tr w:rsidR="00D37EB4" w:rsidRPr="00607173" w14:paraId="50EC3FD5" w14:textId="77777777" w:rsidTr="00410DAD">
        <w:tc>
          <w:tcPr>
            <w:tcW w:w="704" w:type="dxa"/>
            <w:vMerge w:val="restart"/>
          </w:tcPr>
          <w:p w14:paraId="4259C8A2" w14:textId="34DD0D0A" w:rsidR="00D37EB4" w:rsidRPr="00607173" w:rsidRDefault="00D37EB4" w:rsidP="00F76A3D">
            <w:pPr>
              <w:rPr>
                <w:rFonts w:cstheme="minorHAnsi"/>
              </w:rPr>
            </w:pPr>
            <w:r w:rsidRPr="00607173">
              <w:rPr>
                <w:rFonts w:cstheme="minorHAnsi"/>
              </w:rPr>
              <w:t>10</w:t>
            </w:r>
            <w:r w:rsidR="00232059" w:rsidRPr="00607173">
              <w:rPr>
                <w:rFonts w:cstheme="minorHAnsi"/>
              </w:rPr>
              <w:t>0</w:t>
            </w:r>
          </w:p>
        </w:tc>
        <w:tc>
          <w:tcPr>
            <w:tcW w:w="5954" w:type="dxa"/>
            <w:vMerge w:val="restart"/>
          </w:tcPr>
          <w:p w14:paraId="0972C71F" w14:textId="7F79CAE5" w:rsidR="00D37EB4" w:rsidRPr="00607173" w:rsidRDefault="00D37EB4" w:rsidP="00F76A3D">
            <w:pPr>
              <w:rPr>
                <w:rFonts w:cstheme="minorHAnsi"/>
              </w:rPr>
            </w:pPr>
            <w:r w:rsidRPr="00607173">
              <w:rPr>
                <w:rFonts w:cstheme="minorHAnsi"/>
              </w:rPr>
              <w:t>Werden die Positionen mit dem korrekten Steuersatz abgerechnet?</w:t>
            </w:r>
          </w:p>
        </w:tc>
        <w:tc>
          <w:tcPr>
            <w:tcW w:w="1698" w:type="dxa"/>
            <w:tcBorders>
              <w:bottom w:val="dotted" w:sz="4" w:space="0" w:color="auto"/>
            </w:tcBorders>
          </w:tcPr>
          <w:p w14:paraId="134DA2B1"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24671D25" w14:textId="77777777" w:rsidR="00D37EB4" w:rsidRPr="00607173" w:rsidRDefault="00D37EB4" w:rsidP="00F76A3D">
            <w:pPr>
              <w:rPr>
                <w:rFonts w:cstheme="minorHAnsi"/>
              </w:rPr>
            </w:pPr>
            <w:r w:rsidRPr="00607173">
              <w:rPr>
                <w:rFonts w:cstheme="minorHAnsi"/>
              </w:rPr>
              <w:t>A07</w:t>
            </w:r>
          </w:p>
        </w:tc>
        <w:tc>
          <w:tcPr>
            <w:tcW w:w="5119" w:type="dxa"/>
            <w:tcBorders>
              <w:bottom w:val="dotted" w:sz="4" w:space="0" w:color="auto"/>
            </w:tcBorders>
          </w:tcPr>
          <w:p w14:paraId="22D5DACD" w14:textId="77777777" w:rsidR="00D37EB4" w:rsidRPr="00607173" w:rsidRDefault="00D37EB4" w:rsidP="00F76A3D">
            <w:pPr>
              <w:rPr>
                <w:rFonts w:cstheme="minorHAnsi"/>
              </w:rPr>
            </w:pPr>
            <w:r w:rsidRPr="00607173">
              <w:rPr>
                <w:rFonts w:cstheme="minorHAnsi"/>
              </w:rPr>
              <w:t>Cluster: Ablehnung</w:t>
            </w:r>
          </w:p>
          <w:p w14:paraId="0137B375" w14:textId="77777777" w:rsidR="00D37EB4" w:rsidRPr="00607173" w:rsidRDefault="00D37EB4" w:rsidP="00F76A3D">
            <w:pPr>
              <w:rPr>
                <w:rFonts w:cstheme="minorHAnsi"/>
              </w:rPr>
            </w:pPr>
            <w:r w:rsidRPr="00607173">
              <w:rPr>
                <w:rFonts w:cstheme="minorHAnsi"/>
              </w:rPr>
              <w:t>Mindestens eine der Positionen ist mit dem falschen Steuersatz abgerechnet</w:t>
            </w:r>
          </w:p>
        </w:tc>
      </w:tr>
      <w:tr w:rsidR="00D37EB4" w:rsidRPr="00607173" w14:paraId="1E77738C" w14:textId="77777777" w:rsidTr="00410DAD">
        <w:tc>
          <w:tcPr>
            <w:tcW w:w="704" w:type="dxa"/>
            <w:vMerge/>
          </w:tcPr>
          <w:p w14:paraId="1259AE4B" w14:textId="77777777" w:rsidR="00D37EB4" w:rsidRPr="00607173" w:rsidRDefault="00D37EB4" w:rsidP="00F76A3D">
            <w:pPr>
              <w:rPr>
                <w:rFonts w:cstheme="minorHAnsi"/>
              </w:rPr>
            </w:pPr>
          </w:p>
        </w:tc>
        <w:tc>
          <w:tcPr>
            <w:tcW w:w="5954" w:type="dxa"/>
            <w:vMerge/>
          </w:tcPr>
          <w:p w14:paraId="15801F02" w14:textId="77777777" w:rsidR="00D37EB4" w:rsidRPr="00607173" w:rsidRDefault="00D37EB4" w:rsidP="00F76A3D">
            <w:pPr>
              <w:rPr>
                <w:rFonts w:cstheme="minorHAnsi"/>
              </w:rPr>
            </w:pPr>
          </w:p>
        </w:tc>
        <w:tc>
          <w:tcPr>
            <w:tcW w:w="1698" w:type="dxa"/>
            <w:tcBorders>
              <w:top w:val="dotted" w:sz="4" w:space="0" w:color="auto"/>
            </w:tcBorders>
          </w:tcPr>
          <w:p w14:paraId="6F324632" w14:textId="0C92A0A0"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4513E0" w:rsidRPr="00607173">
              <w:rPr>
                <w:rFonts w:cstheme="minorHAnsi"/>
              </w:rPr>
              <w:t>120</w:t>
            </w:r>
          </w:p>
        </w:tc>
        <w:tc>
          <w:tcPr>
            <w:tcW w:w="929" w:type="dxa"/>
            <w:tcBorders>
              <w:top w:val="dotted" w:sz="4" w:space="0" w:color="auto"/>
            </w:tcBorders>
          </w:tcPr>
          <w:p w14:paraId="76BBEE63" w14:textId="77777777" w:rsidR="00D37EB4" w:rsidRPr="00607173" w:rsidRDefault="00D37EB4" w:rsidP="00F76A3D">
            <w:pPr>
              <w:rPr>
                <w:rFonts w:cstheme="minorHAnsi"/>
              </w:rPr>
            </w:pPr>
          </w:p>
        </w:tc>
        <w:tc>
          <w:tcPr>
            <w:tcW w:w="5119" w:type="dxa"/>
            <w:tcBorders>
              <w:top w:val="dotted" w:sz="4" w:space="0" w:color="auto"/>
            </w:tcBorders>
          </w:tcPr>
          <w:p w14:paraId="22B5407B" w14:textId="77777777" w:rsidR="00D37EB4" w:rsidRPr="00607173" w:rsidRDefault="00D37EB4" w:rsidP="00F76A3D">
            <w:pPr>
              <w:rPr>
                <w:rFonts w:cstheme="minorHAnsi"/>
              </w:rPr>
            </w:pPr>
          </w:p>
        </w:tc>
      </w:tr>
      <w:tr w:rsidR="00D37EB4" w:rsidRPr="00607173" w14:paraId="6AA4088E" w14:textId="77777777" w:rsidTr="008311EB">
        <w:trPr>
          <w:trHeight w:val="420"/>
        </w:trPr>
        <w:tc>
          <w:tcPr>
            <w:tcW w:w="704" w:type="dxa"/>
            <w:vMerge w:val="restart"/>
          </w:tcPr>
          <w:p w14:paraId="622B5EB3" w14:textId="7E9829B7" w:rsidR="00D37EB4" w:rsidRPr="00607173" w:rsidRDefault="00D37EB4" w:rsidP="00F76A3D">
            <w:pPr>
              <w:rPr>
                <w:rFonts w:cstheme="minorHAnsi"/>
              </w:rPr>
            </w:pPr>
            <w:r w:rsidRPr="00607173">
              <w:rPr>
                <w:rFonts w:cstheme="minorHAnsi"/>
              </w:rPr>
              <w:t>12</w:t>
            </w:r>
            <w:r w:rsidR="00232059" w:rsidRPr="00607173">
              <w:rPr>
                <w:rFonts w:cstheme="minorHAnsi"/>
              </w:rPr>
              <w:t>0</w:t>
            </w:r>
          </w:p>
        </w:tc>
        <w:tc>
          <w:tcPr>
            <w:tcW w:w="5954" w:type="dxa"/>
            <w:vMerge w:val="restart"/>
          </w:tcPr>
          <w:p w14:paraId="34DCE094" w14:textId="77777777" w:rsidR="00D37EB4" w:rsidRPr="00607173" w:rsidRDefault="00D37EB4" w:rsidP="00F76A3D">
            <w:pPr>
              <w:spacing w:after="0" w:line="240" w:lineRule="auto"/>
              <w:rPr>
                <w:rFonts w:cstheme="minorHAnsi"/>
              </w:rPr>
            </w:pPr>
            <w:r w:rsidRPr="00607173">
              <w:rPr>
                <w:rFonts w:cstheme="minorHAnsi"/>
              </w:rPr>
              <w:t>Liegt für den Abrechnungszeitpunkt ein gültiges Preisblatt „Preisblatt Sperren / Entsperren und Verzugskosten“ vor?</w:t>
            </w:r>
          </w:p>
        </w:tc>
        <w:tc>
          <w:tcPr>
            <w:tcW w:w="1698" w:type="dxa"/>
            <w:tcBorders>
              <w:bottom w:val="dotted" w:sz="4" w:space="0" w:color="auto"/>
            </w:tcBorders>
          </w:tcPr>
          <w:p w14:paraId="18A068A8"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5CDBB52B" w14:textId="77777777" w:rsidR="00D37EB4" w:rsidRPr="00607173" w:rsidRDefault="00D37EB4" w:rsidP="00F76A3D">
            <w:pPr>
              <w:rPr>
                <w:rFonts w:cstheme="minorHAnsi"/>
              </w:rPr>
            </w:pPr>
            <w:r w:rsidRPr="00607173">
              <w:rPr>
                <w:rFonts w:cstheme="minorHAnsi"/>
              </w:rPr>
              <w:t>A08</w:t>
            </w:r>
          </w:p>
        </w:tc>
        <w:tc>
          <w:tcPr>
            <w:tcW w:w="5119" w:type="dxa"/>
            <w:tcBorders>
              <w:bottom w:val="dotted" w:sz="4" w:space="0" w:color="auto"/>
            </w:tcBorders>
          </w:tcPr>
          <w:p w14:paraId="73C21F0A" w14:textId="77777777" w:rsidR="00D37EB4" w:rsidRPr="00607173" w:rsidRDefault="00D37EB4" w:rsidP="00F76A3D">
            <w:pPr>
              <w:rPr>
                <w:rFonts w:cstheme="minorHAnsi"/>
              </w:rPr>
            </w:pPr>
            <w:r w:rsidRPr="00607173">
              <w:rPr>
                <w:rFonts w:cstheme="minorHAnsi"/>
              </w:rPr>
              <w:t>Cluster: Ablehnung</w:t>
            </w:r>
          </w:p>
          <w:p w14:paraId="792DBC77" w14:textId="77777777" w:rsidR="00D37EB4" w:rsidRPr="00607173" w:rsidRDefault="00D37EB4" w:rsidP="00F76A3D">
            <w:pPr>
              <w:rPr>
                <w:rFonts w:cstheme="minorHAnsi"/>
              </w:rPr>
            </w:pPr>
            <w:r w:rsidRPr="00607173">
              <w:rPr>
                <w:rFonts w:cstheme="minorHAnsi"/>
              </w:rPr>
              <w:t>Dem Lieferanten liegt kein gültiges Preisblatt „Preisblatt Sperren / Entsperren und Verzugskosten“ vor.</w:t>
            </w:r>
          </w:p>
        </w:tc>
      </w:tr>
      <w:tr w:rsidR="00D37EB4" w:rsidRPr="00607173" w14:paraId="6D2C8BC9" w14:textId="77777777" w:rsidTr="008311EB">
        <w:trPr>
          <w:trHeight w:val="415"/>
        </w:trPr>
        <w:tc>
          <w:tcPr>
            <w:tcW w:w="704" w:type="dxa"/>
            <w:vMerge/>
          </w:tcPr>
          <w:p w14:paraId="31E91C02" w14:textId="77777777" w:rsidR="00D37EB4" w:rsidRPr="00607173" w:rsidRDefault="00D37EB4" w:rsidP="00F76A3D">
            <w:pPr>
              <w:rPr>
                <w:rFonts w:cstheme="minorHAnsi"/>
              </w:rPr>
            </w:pPr>
          </w:p>
        </w:tc>
        <w:tc>
          <w:tcPr>
            <w:tcW w:w="5954" w:type="dxa"/>
            <w:vMerge/>
          </w:tcPr>
          <w:p w14:paraId="56E44C32" w14:textId="77777777" w:rsidR="00D37EB4" w:rsidRPr="00607173" w:rsidRDefault="00D37EB4" w:rsidP="00F76A3D">
            <w:pPr>
              <w:rPr>
                <w:rFonts w:cstheme="minorHAnsi"/>
              </w:rPr>
            </w:pPr>
          </w:p>
        </w:tc>
        <w:tc>
          <w:tcPr>
            <w:tcW w:w="1698" w:type="dxa"/>
            <w:tcBorders>
              <w:top w:val="dotted" w:sz="4" w:space="0" w:color="auto"/>
            </w:tcBorders>
          </w:tcPr>
          <w:p w14:paraId="0F4C0158" w14:textId="76F68DBA"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13</w:t>
            </w:r>
            <w:r w:rsidR="00232059" w:rsidRPr="00607173">
              <w:rPr>
                <w:rFonts w:cstheme="minorHAnsi"/>
              </w:rPr>
              <w:t>0</w:t>
            </w:r>
          </w:p>
        </w:tc>
        <w:tc>
          <w:tcPr>
            <w:tcW w:w="929" w:type="dxa"/>
            <w:tcBorders>
              <w:top w:val="dotted" w:sz="4" w:space="0" w:color="auto"/>
            </w:tcBorders>
          </w:tcPr>
          <w:p w14:paraId="71DC4503" w14:textId="77777777" w:rsidR="00D37EB4" w:rsidRPr="00607173" w:rsidRDefault="00D37EB4" w:rsidP="00F76A3D">
            <w:pPr>
              <w:rPr>
                <w:rFonts w:cstheme="minorHAnsi"/>
              </w:rPr>
            </w:pPr>
          </w:p>
        </w:tc>
        <w:tc>
          <w:tcPr>
            <w:tcW w:w="5119" w:type="dxa"/>
            <w:tcBorders>
              <w:top w:val="dotted" w:sz="4" w:space="0" w:color="auto"/>
            </w:tcBorders>
          </w:tcPr>
          <w:p w14:paraId="2A507F33" w14:textId="77777777" w:rsidR="00D37EB4" w:rsidRPr="00607173" w:rsidRDefault="00D37EB4" w:rsidP="00F76A3D">
            <w:pPr>
              <w:rPr>
                <w:rFonts w:cstheme="minorHAnsi"/>
              </w:rPr>
            </w:pPr>
          </w:p>
        </w:tc>
      </w:tr>
      <w:tr w:rsidR="00D37EB4" w:rsidRPr="00607173" w14:paraId="708F6813" w14:textId="77777777" w:rsidTr="008311EB">
        <w:tc>
          <w:tcPr>
            <w:tcW w:w="704" w:type="dxa"/>
            <w:vMerge w:val="restart"/>
          </w:tcPr>
          <w:p w14:paraId="60FB8A11" w14:textId="4275DAD1" w:rsidR="00D37EB4" w:rsidRPr="00607173" w:rsidRDefault="00D37EB4" w:rsidP="00F76A3D">
            <w:pPr>
              <w:rPr>
                <w:rFonts w:cstheme="minorHAnsi"/>
              </w:rPr>
            </w:pPr>
            <w:r w:rsidRPr="00607173">
              <w:rPr>
                <w:rFonts w:cstheme="minorHAnsi"/>
              </w:rPr>
              <w:t>13</w:t>
            </w:r>
            <w:r w:rsidR="00232059" w:rsidRPr="00607173">
              <w:rPr>
                <w:rFonts w:cstheme="minorHAnsi"/>
              </w:rPr>
              <w:t>0</w:t>
            </w:r>
          </w:p>
        </w:tc>
        <w:tc>
          <w:tcPr>
            <w:tcW w:w="5954" w:type="dxa"/>
            <w:vMerge w:val="restart"/>
          </w:tcPr>
          <w:p w14:paraId="2CEC8552" w14:textId="77777777" w:rsidR="00D37EB4" w:rsidRPr="00607173" w:rsidRDefault="00D37EB4" w:rsidP="00F76A3D">
            <w:pPr>
              <w:rPr>
                <w:rFonts w:cstheme="minorHAnsi"/>
              </w:rPr>
            </w:pPr>
            <w:r w:rsidRPr="00607173">
              <w:rPr>
                <w:rFonts w:cstheme="minorHAnsi"/>
              </w:rPr>
              <w:t xml:space="preserve">Hat der Lieferant einen Sperrauftrag mit der in der Rechnung vorhandenen Auftragsnummer des Sperrauftrags bestellt? </w:t>
            </w:r>
          </w:p>
        </w:tc>
        <w:tc>
          <w:tcPr>
            <w:tcW w:w="1698" w:type="dxa"/>
            <w:tcBorders>
              <w:bottom w:val="dotted" w:sz="4" w:space="0" w:color="auto"/>
            </w:tcBorders>
          </w:tcPr>
          <w:p w14:paraId="08C357C9"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490B67F3" w14:textId="77777777" w:rsidR="00D37EB4" w:rsidRPr="00607173" w:rsidRDefault="00D37EB4" w:rsidP="00F76A3D">
            <w:pPr>
              <w:rPr>
                <w:rFonts w:cstheme="minorHAnsi"/>
              </w:rPr>
            </w:pPr>
            <w:r w:rsidRPr="00607173">
              <w:rPr>
                <w:rFonts w:cstheme="minorHAnsi"/>
              </w:rPr>
              <w:t>A09</w:t>
            </w:r>
          </w:p>
        </w:tc>
        <w:tc>
          <w:tcPr>
            <w:tcW w:w="5119" w:type="dxa"/>
            <w:tcBorders>
              <w:bottom w:val="dotted" w:sz="4" w:space="0" w:color="auto"/>
            </w:tcBorders>
          </w:tcPr>
          <w:p w14:paraId="559FBC61" w14:textId="77777777" w:rsidR="00D37EB4" w:rsidRPr="00607173" w:rsidRDefault="00D37EB4" w:rsidP="00F76A3D">
            <w:pPr>
              <w:rPr>
                <w:rFonts w:cstheme="minorHAnsi"/>
              </w:rPr>
            </w:pPr>
            <w:r w:rsidRPr="00607173">
              <w:rPr>
                <w:rFonts w:cstheme="minorHAnsi"/>
              </w:rPr>
              <w:t>Cluster: Ablehnung</w:t>
            </w:r>
          </w:p>
          <w:p w14:paraId="6C0AACAD" w14:textId="77777777" w:rsidR="00D37EB4" w:rsidRPr="00607173" w:rsidRDefault="00D37EB4" w:rsidP="00F76A3D">
            <w:pPr>
              <w:rPr>
                <w:rFonts w:cstheme="minorHAnsi"/>
              </w:rPr>
            </w:pPr>
            <w:r w:rsidRPr="00607173">
              <w:rPr>
                <w:rFonts w:cstheme="minorHAnsi"/>
              </w:rPr>
              <w:t>Der abzurechnende Sperrauftrag ist nicht bekannt.</w:t>
            </w:r>
          </w:p>
        </w:tc>
      </w:tr>
      <w:tr w:rsidR="00D37EB4" w:rsidRPr="00607173" w14:paraId="7652558F" w14:textId="77777777" w:rsidTr="008311EB">
        <w:tc>
          <w:tcPr>
            <w:tcW w:w="704" w:type="dxa"/>
            <w:vMerge/>
          </w:tcPr>
          <w:p w14:paraId="48988B3A" w14:textId="77777777" w:rsidR="00D37EB4" w:rsidRPr="00607173" w:rsidRDefault="00D37EB4" w:rsidP="00F76A3D">
            <w:pPr>
              <w:rPr>
                <w:rFonts w:cstheme="minorHAnsi"/>
              </w:rPr>
            </w:pPr>
          </w:p>
        </w:tc>
        <w:tc>
          <w:tcPr>
            <w:tcW w:w="5954" w:type="dxa"/>
            <w:vMerge/>
          </w:tcPr>
          <w:p w14:paraId="1F220052" w14:textId="77777777" w:rsidR="00D37EB4" w:rsidRPr="00607173" w:rsidRDefault="00D37EB4" w:rsidP="00F76A3D">
            <w:pPr>
              <w:rPr>
                <w:rFonts w:cstheme="minorHAnsi"/>
              </w:rPr>
            </w:pPr>
          </w:p>
        </w:tc>
        <w:tc>
          <w:tcPr>
            <w:tcW w:w="1698" w:type="dxa"/>
            <w:tcBorders>
              <w:top w:val="dotted" w:sz="4" w:space="0" w:color="auto"/>
            </w:tcBorders>
          </w:tcPr>
          <w:p w14:paraId="767311DE" w14:textId="361FA480"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14</w:t>
            </w:r>
            <w:r w:rsidR="00232059" w:rsidRPr="00607173">
              <w:rPr>
                <w:rFonts w:cstheme="minorHAnsi"/>
              </w:rPr>
              <w:t>0</w:t>
            </w:r>
          </w:p>
        </w:tc>
        <w:tc>
          <w:tcPr>
            <w:tcW w:w="929" w:type="dxa"/>
            <w:tcBorders>
              <w:top w:val="dotted" w:sz="4" w:space="0" w:color="auto"/>
            </w:tcBorders>
          </w:tcPr>
          <w:p w14:paraId="378167D0" w14:textId="77777777" w:rsidR="00D37EB4" w:rsidRPr="00607173" w:rsidRDefault="00D37EB4" w:rsidP="00F76A3D">
            <w:pPr>
              <w:rPr>
                <w:rFonts w:cstheme="minorHAnsi"/>
              </w:rPr>
            </w:pPr>
          </w:p>
        </w:tc>
        <w:tc>
          <w:tcPr>
            <w:tcW w:w="5119" w:type="dxa"/>
            <w:tcBorders>
              <w:top w:val="dotted" w:sz="4" w:space="0" w:color="auto"/>
            </w:tcBorders>
          </w:tcPr>
          <w:p w14:paraId="7A785B45" w14:textId="77777777" w:rsidR="00D37EB4" w:rsidRPr="00607173" w:rsidRDefault="00D37EB4" w:rsidP="00F76A3D">
            <w:pPr>
              <w:rPr>
                <w:rFonts w:cstheme="minorHAnsi"/>
              </w:rPr>
            </w:pPr>
          </w:p>
        </w:tc>
      </w:tr>
      <w:tr w:rsidR="00D37EB4" w:rsidRPr="00607173" w14:paraId="1A5D89E9" w14:textId="77777777" w:rsidTr="008311EB">
        <w:trPr>
          <w:trHeight w:val="398"/>
        </w:trPr>
        <w:tc>
          <w:tcPr>
            <w:tcW w:w="704" w:type="dxa"/>
            <w:vMerge w:val="restart"/>
          </w:tcPr>
          <w:p w14:paraId="4FA93394" w14:textId="3E5869C1" w:rsidR="00D37EB4" w:rsidRPr="00607173" w:rsidRDefault="00D37EB4" w:rsidP="00F76A3D">
            <w:pPr>
              <w:rPr>
                <w:rFonts w:cstheme="minorHAnsi"/>
              </w:rPr>
            </w:pPr>
            <w:r w:rsidRPr="00607173">
              <w:rPr>
                <w:rFonts w:cstheme="minorHAnsi"/>
              </w:rPr>
              <w:lastRenderedPageBreak/>
              <w:t>14</w:t>
            </w:r>
            <w:r w:rsidR="00232059" w:rsidRPr="00607173">
              <w:rPr>
                <w:rFonts w:cstheme="minorHAnsi"/>
              </w:rPr>
              <w:t>0</w:t>
            </w:r>
          </w:p>
        </w:tc>
        <w:tc>
          <w:tcPr>
            <w:tcW w:w="5954" w:type="dxa"/>
            <w:vMerge w:val="restart"/>
          </w:tcPr>
          <w:p w14:paraId="292C8C82" w14:textId="77777777" w:rsidR="00D37EB4" w:rsidRPr="00607173" w:rsidRDefault="00D37EB4" w:rsidP="00F76A3D">
            <w:pPr>
              <w:rPr>
                <w:rFonts w:cstheme="minorHAnsi"/>
              </w:rPr>
            </w:pPr>
            <w:r w:rsidRPr="00607173">
              <w:rPr>
                <w:rFonts w:cstheme="minorHAnsi"/>
              </w:rPr>
              <w:t>Wurde der Sperrauftrag bereits abgerechnet?</w:t>
            </w:r>
          </w:p>
        </w:tc>
        <w:tc>
          <w:tcPr>
            <w:tcW w:w="1698" w:type="dxa"/>
            <w:tcBorders>
              <w:bottom w:val="dotted" w:sz="4" w:space="0" w:color="auto"/>
            </w:tcBorders>
          </w:tcPr>
          <w:p w14:paraId="2D17259A" w14:textId="3B61E875"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w:t>
            </w:r>
            <w:r w:rsidR="00232059" w:rsidRPr="00607173">
              <w:rPr>
                <w:rFonts w:cstheme="minorHAnsi"/>
              </w:rPr>
              <w:t>0</w:t>
            </w:r>
          </w:p>
        </w:tc>
        <w:tc>
          <w:tcPr>
            <w:tcW w:w="929" w:type="dxa"/>
            <w:tcBorders>
              <w:bottom w:val="dotted" w:sz="4" w:space="0" w:color="auto"/>
            </w:tcBorders>
          </w:tcPr>
          <w:p w14:paraId="6C0A5EA2" w14:textId="77777777" w:rsidR="00D37EB4" w:rsidRPr="00607173" w:rsidRDefault="00D37EB4" w:rsidP="00F76A3D">
            <w:pPr>
              <w:rPr>
                <w:rFonts w:cstheme="minorHAnsi"/>
              </w:rPr>
            </w:pPr>
          </w:p>
        </w:tc>
        <w:tc>
          <w:tcPr>
            <w:tcW w:w="5119" w:type="dxa"/>
            <w:tcBorders>
              <w:bottom w:val="dotted" w:sz="4" w:space="0" w:color="auto"/>
            </w:tcBorders>
          </w:tcPr>
          <w:p w14:paraId="64DD56F3" w14:textId="77777777" w:rsidR="00D37EB4" w:rsidRPr="00607173" w:rsidRDefault="00D37EB4" w:rsidP="00F76A3D">
            <w:pPr>
              <w:rPr>
                <w:rFonts w:cstheme="minorHAnsi"/>
              </w:rPr>
            </w:pPr>
          </w:p>
        </w:tc>
      </w:tr>
      <w:tr w:rsidR="00D37EB4" w:rsidRPr="00607173" w14:paraId="3AB12D3D" w14:textId="77777777" w:rsidTr="008311EB">
        <w:trPr>
          <w:trHeight w:val="397"/>
        </w:trPr>
        <w:tc>
          <w:tcPr>
            <w:tcW w:w="704" w:type="dxa"/>
            <w:vMerge/>
          </w:tcPr>
          <w:p w14:paraId="11807D20" w14:textId="77777777" w:rsidR="00D37EB4" w:rsidRPr="00607173" w:rsidRDefault="00D37EB4" w:rsidP="00F76A3D">
            <w:pPr>
              <w:rPr>
                <w:rFonts w:cstheme="minorHAnsi"/>
              </w:rPr>
            </w:pPr>
          </w:p>
        </w:tc>
        <w:tc>
          <w:tcPr>
            <w:tcW w:w="5954" w:type="dxa"/>
            <w:vMerge/>
          </w:tcPr>
          <w:p w14:paraId="094CE110" w14:textId="77777777" w:rsidR="00D37EB4" w:rsidRPr="00607173" w:rsidRDefault="00D37EB4" w:rsidP="00F76A3D">
            <w:pPr>
              <w:rPr>
                <w:rFonts w:cstheme="minorHAnsi"/>
              </w:rPr>
            </w:pPr>
          </w:p>
        </w:tc>
        <w:tc>
          <w:tcPr>
            <w:tcW w:w="1698" w:type="dxa"/>
            <w:tcBorders>
              <w:top w:val="dotted" w:sz="4" w:space="0" w:color="auto"/>
            </w:tcBorders>
          </w:tcPr>
          <w:p w14:paraId="6562CB46" w14:textId="33F79027"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16</w:t>
            </w:r>
            <w:r w:rsidR="00232059" w:rsidRPr="00607173">
              <w:rPr>
                <w:rFonts w:cstheme="minorHAnsi"/>
              </w:rPr>
              <w:t>0</w:t>
            </w:r>
          </w:p>
        </w:tc>
        <w:tc>
          <w:tcPr>
            <w:tcW w:w="929" w:type="dxa"/>
            <w:tcBorders>
              <w:top w:val="dotted" w:sz="4" w:space="0" w:color="auto"/>
            </w:tcBorders>
          </w:tcPr>
          <w:p w14:paraId="1A1D1991" w14:textId="77777777" w:rsidR="00D37EB4" w:rsidRPr="00607173" w:rsidRDefault="00D37EB4" w:rsidP="00F76A3D">
            <w:pPr>
              <w:rPr>
                <w:rFonts w:cstheme="minorHAnsi"/>
              </w:rPr>
            </w:pPr>
          </w:p>
        </w:tc>
        <w:tc>
          <w:tcPr>
            <w:tcW w:w="5119" w:type="dxa"/>
            <w:tcBorders>
              <w:top w:val="dotted" w:sz="4" w:space="0" w:color="auto"/>
            </w:tcBorders>
          </w:tcPr>
          <w:p w14:paraId="696AA10C" w14:textId="77777777" w:rsidR="00D37EB4" w:rsidRPr="00607173" w:rsidRDefault="00D37EB4" w:rsidP="00F76A3D">
            <w:pPr>
              <w:rPr>
                <w:rFonts w:cstheme="minorHAnsi"/>
              </w:rPr>
            </w:pPr>
          </w:p>
        </w:tc>
      </w:tr>
      <w:tr w:rsidR="00D37EB4" w:rsidRPr="00607173" w14:paraId="6530807C" w14:textId="77777777" w:rsidTr="008311EB">
        <w:trPr>
          <w:trHeight w:val="397"/>
        </w:trPr>
        <w:tc>
          <w:tcPr>
            <w:tcW w:w="704" w:type="dxa"/>
            <w:vMerge w:val="restart"/>
          </w:tcPr>
          <w:p w14:paraId="3A215BDF" w14:textId="60DDE52E" w:rsidR="00D37EB4" w:rsidRPr="00607173" w:rsidRDefault="00D37EB4" w:rsidP="00F76A3D">
            <w:pPr>
              <w:rPr>
                <w:rFonts w:cstheme="minorHAnsi"/>
              </w:rPr>
            </w:pPr>
            <w:r w:rsidRPr="00607173">
              <w:rPr>
                <w:rFonts w:cstheme="minorHAnsi"/>
              </w:rPr>
              <w:t>15</w:t>
            </w:r>
            <w:r w:rsidR="00232059" w:rsidRPr="00607173">
              <w:rPr>
                <w:rFonts w:cstheme="minorHAnsi"/>
              </w:rPr>
              <w:t>0</w:t>
            </w:r>
          </w:p>
        </w:tc>
        <w:tc>
          <w:tcPr>
            <w:tcW w:w="5954" w:type="dxa"/>
            <w:vMerge w:val="restart"/>
          </w:tcPr>
          <w:p w14:paraId="2CCE4444" w14:textId="77777777" w:rsidR="00D37EB4" w:rsidRPr="00607173" w:rsidRDefault="00D37EB4" w:rsidP="00F76A3D">
            <w:pPr>
              <w:rPr>
                <w:rFonts w:cstheme="minorHAnsi"/>
              </w:rPr>
            </w:pPr>
            <w:r w:rsidRPr="00607173">
              <w:rPr>
                <w:rFonts w:cstheme="minorHAnsi"/>
              </w:rPr>
              <w:t>Wurde diese Rechnung zum Sperrauftrag wieder storniert?</w:t>
            </w:r>
          </w:p>
        </w:tc>
        <w:tc>
          <w:tcPr>
            <w:tcW w:w="1698" w:type="dxa"/>
            <w:tcBorders>
              <w:bottom w:val="dotted" w:sz="4" w:space="0" w:color="auto"/>
            </w:tcBorders>
          </w:tcPr>
          <w:p w14:paraId="001DBEC5"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102C4BC8" w14:textId="77777777" w:rsidR="00D37EB4" w:rsidRPr="00607173" w:rsidRDefault="00D37EB4" w:rsidP="00F76A3D">
            <w:pPr>
              <w:rPr>
                <w:rFonts w:cstheme="minorHAnsi"/>
              </w:rPr>
            </w:pPr>
            <w:r w:rsidRPr="00607173">
              <w:rPr>
                <w:rFonts w:cstheme="minorHAnsi"/>
              </w:rPr>
              <w:t>A10</w:t>
            </w:r>
          </w:p>
        </w:tc>
        <w:tc>
          <w:tcPr>
            <w:tcW w:w="5119" w:type="dxa"/>
            <w:tcBorders>
              <w:bottom w:val="dotted" w:sz="4" w:space="0" w:color="auto"/>
            </w:tcBorders>
          </w:tcPr>
          <w:p w14:paraId="0E6404B0" w14:textId="77777777" w:rsidR="00D37EB4" w:rsidRPr="00607173" w:rsidRDefault="00D37EB4" w:rsidP="00F76A3D">
            <w:pPr>
              <w:rPr>
                <w:rFonts w:cstheme="minorHAnsi"/>
              </w:rPr>
            </w:pPr>
            <w:r w:rsidRPr="00607173">
              <w:rPr>
                <w:rFonts w:cstheme="minorHAnsi"/>
              </w:rPr>
              <w:t>Cluster: Ablehnung</w:t>
            </w:r>
          </w:p>
          <w:p w14:paraId="2E148B4B" w14:textId="77777777" w:rsidR="00D37EB4" w:rsidRPr="00607173" w:rsidRDefault="00D37EB4" w:rsidP="00F76A3D">
            <w:pPr>
              <w:rPr>
                <w:rFonts w:cstheme="minorHAnsi"/>
              </w:rPr>
            </w:pPr>
            <w:r w:rsidRPr="00607173">
              <w:rPr>
                <w:rFonts w:cstheme="minorHAnsi"/>
              </w:rPr>
              <w:t xml:space="preserve">Der Sperrauftrag wurde bereits abgerechnet (doppelte Rechnung). </w:t>
            </w:r>
          </w:p>
        </w:tc>
      </w:tr>
      <w:tr w:rsidR="00D37EB4" w:rsidRPr="00607173" w14:paraId="44EDC499" w14:textId="77777777" w:rsidTr="008311EB">
        <w:trPr>
          <w:trHeight w:val="397"/>
        </w:trPr>
        <w:tc>
          <w:tcPr>
            <w:tcW w:w="704" w:type="dxa"/>
            <w:vMerge/>
          </w:tcPr>
          <w:p w14:paraId="10BE08F7" w14:textId="77777777" w:rsidR="00D37EB4" w:rsidRPr="00607173" w:rsidRDefault="00D37EB4" w:rsidP="00F76A3D">
            <w:pPr>
              <w:rPr>
                <w:rFonts w:cstheme="minorHAnsi"/>
              </w:rPr>
            </w:pPr>
          </w:p>
        </w:tc>
        <w:tc>
          <w:tcPr>
            <w:tcW w:w="5954" w:type="dxa"/>
            <w:vMerge/>
          </w:tcPr>
          <w:p w14:paraId="656A9F21" w14:textId="77777777" w:rsidR="00D37EB4" w:rsidRPr="00607173" w:rsidRDefault="00D37EB4" w:rsidP="00F76A3D">
            <w:pPr>
              <w:rPr>
                <w:rFonts w:cstheme="minorHAnsi"/>
              </w:rPr>
            </w:pPr>
          </w:p>
        </w:tc>
        <w:tc>
          <w:tcPr>
            <w:tcW w:w="1698" w:type="dxa"/>
            <w:tcBorders>
              <w:top w:val="dotted" w:sz="4" w:space="0" w:color="auto"/>
            </w:tcBorders>
          </w:tcPr>
          <w:p w14:paraId="4667A60E" w14:textId="465131FD"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16</w:t>
            </w:r>
            <w:r w:rsidR="00232059" w:rsidRPr="00607173">
              <w:rPr>
                <w:rFonts w:cstheme="minorHAnsi"/>
              </w:rPr>
              <w:t>0</w:t>
            </w:r>
          </w:p>
        </w:tc>
        <w:tc>
          <w:tcPr>
            <w:tcW w:w="929" w:type="dxa"/>
            <w:tcBorders>
              <w:top w:val="dotted" w:sz="4" w:space="0" w:color="auto"/>
            </w:tcBorders>
          </w:tcPr>
          <w:p w14:paraId="115A449A" w14:textId="77777777" w:rsidR="00D37EB4" w:rsidRPr="00607173" w:rsidRDefault="00D37EB4" w:rsidP="00F76A3D">
            <w:pPr>
              <w:rPr>
                <w:rFonts w:cstheme="minorHAnsi"/>
              </w:rPr>
            </w:pPr>
          </w:p>
        </w:tc>
        <w:tc>
          <w:tcPr>
            <w:tcW w:w="5119" w:type="dxa"/>
            <w:tcBorders>
              <w:top w:val="dotted" w:sz="4" w:space="0" w:color="auto"/>
            </w:tcBorders>
          </w:tcPr>
          <w:p w14:paraId="4F066F6F" w14:textId="77777777" w:rsidR="00D37EB4" w:rsidRPr="00607173" w:rsidRDefault="00D37EB4" w:rsidP="00F76A3D">
            <w:pPr>
              <w:rPr>
                <w:rFonts w:cstheme="minorHAnsi"/>
              </w:rPr>
            </w:pPr>
          </w:p>
        </w:tc>
      </w:tr>
      <w:tr w:rsidR="00D37EB4" w:rsidRPr="00607173" w14:paraId="6DC28D91" w14:textId="77777777" w:rsidTr="000A224A">
        <w:tc>
          <w:tcPr>
            <w:tcW w:w="704" w:type="dxa"/>
            <w:vMerge w:val="restart"/>
          </w:tcPr>
          <w:p w14:paraId="709C0229" w14:textId="6904C53A" w:rsidR="00D37EB4" w:rsidRPr="00607173" w:rsidRDefault="00D37EB4" w:rsidP="00F76A3D">
            <w:pPr>
              <w:rPr>
                <w:rFonts w:cstheme="minorHAnsi"/>
              </w:rPr>
            </w:pPr>
            <w:r w:rsidRPr="00607173">
              <w:rPr>
                <w:rFonts w:cstheme="minorHAnsi"/>
              </w:rPr>
              <w:t>16</w:t>
            </w:r>
            <w:r w:rsidR="00232059" w:rsidRPr="00607173">
              <w:rPr>
                <w:rFonts w:cstheme="minorHAnsi"/>
              </w:rPr>
              <w:t>0</w:t>
            </w:r>
          </w:p>
        </w:tc>
        <w:tc>
          <w:tcPr>
            <w:tcW w:w="5954" w:type="dxa"/>
            <w:vMerge w:val="restart"/>
          </w:tcPr>
          <w:p w14:paraId="2C0BE445" w14:textId="77777777" w:rsidR="00D37EB4" w:rsidRPr="00607173" w:rsidRDefault="00D37EB4" w:rsidP="00F76A3D">
            <w:pPr>
              <w:rPr>
                <w:rFonts w:cstheme="minorHAnsi"/>
              </w:rPr>
            </w:pPr>
            <w:r w:rsidRPr="00607173">
              <w:rPr>
                <w:rFonts w:cstheme="minorHAnsi"/>
              </w:rPr>
              <w:t>Ist der identifizierte Sperrauftrag storniert und die Stornierung bestätigt worden?</w:t>
            </w:r>
          </w:p>
        </w:tc>
        <w:tc>
          <w:tcPr>
            <w:tcW w:w="1698" w:type="dxa"/>
            <w:tcBorders>
              <w:bottom w:val="dotted" w:sz="4" w:space="0" w:color="auto"/>
            </w:tcBorders>
          </w:tcPr>
          <w:p w14:paraId="5F40EAD4" w14:textId="137338A8"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17</w:t>
            </w:r>
            <w:r w:rsidR="00232059" w:rsidRPr="00607173">
              <w:rPr>
                <w:rFonts w:cstheme="minorHAnsi"/>
              </w:rPr>
              <w:t>0</w:t>
            </w:r>
          </w:p>
        </w:tc>
        <w:tc>
          <w:tcPr>
            <w:tcW w:w="929" w:type="dxa"/>
            <w:tcBorders>
              <w:bottom w:val="dotted" w:sz="4" w:space="0" w:color="auto"/>
            </w:tcBorders>
          </w:tcPr>
          <w:p w14:paraId="587DB6F5" w14:textId="77777777" w:rsidR="00D37EB4" w:rsidRPr="00607173" w:rsidRDefault="00D37EB4" w:rsidP="00F76A3D">
            <w:pPr>
              <w:rPr>
                <w:rFonts w:cstheme="minorHAnsi"/>
              </w:rPr>
            </w:pPr>
          </w:p>
        </w:tc>
        <w:tc>
          <w:tcPr>
            <w:tcW w:w="5119" w:type="dxa"/>
            <w:tcBorders>
              <w:bottom w:val="dotted" w:sz="4" w:space="0" w:color="auto"/>
            </w:tcBorders>
          </w:tcPr>
          <w:p w14:paraId="69E0BD14" w14:textId="77777777" w:rsidR="00D37EB4" w:rsidRPr="00607173" w:rsidRDefault="00D37EB4" w:rsidP="00F76A3D">
            <w:pPr>
              <w:rPr>
                <w:rFonts w:cstheme="minorHAnsi"/>
              </w:rPr>
            </w:pPr>
          </w:p>
        </w:tc>
      </w:tr>
      <w:tr w:rsidR="00D37EB4" w:rsidRPr="00607173" w14:paraId="1F965BE3" w14:textId="77777777" w:rsidTr="000A224A">
        <w:tc>
          <w:tcPr>
            <w:tcW w:w="704" w:type="dxa"/>
            <w:vMerge/>
          </w:tcPr>
          <w:p w14:paraId="5BBDE3B1" w14:textId="77777777" w:rsidR="00D37EB4" w:rsidRPr="00607173" w:rsidRDefault="00D37EB4" w:rsidP="00F76A3D">
            <w:pPr>
              <w:rPr>
                <w:rFonts w:cstheme="minorHAnsi"/>
              </w:rPr>
            </w:pPr>
          </w:p>
        </w:tc>
        <w:tc>
          <w:tcPr>
            <w:tcW w:w="5954" w:type="dxa"/>
            <w:vMerge/>
          </w:tcPr>
          <w:p w14:paraId="1ED4EC6C" w14:textId="77777777" w:rsidR="00D37EB4" w:rsidRPr="00607173" w:rsidRDefault="00D37EB4" w:rsidP="00F76A3D">
            <w:pPr>
              <w:rPr>
                <w:rFonts w:cstheme="minorHAnsi"/>
              </w:rPr>
            </w:pPr>
          </w:p>
        </w:tc>
        <w:tc>
          <w:tcPr>
            <w:tcW w:w="1698" w:type="dxa"/>
            <w:tcBorders>
              <w:top w:val="dotted" w:sz="4" w:space="0" w:color="auto"/>
            </w:tcBorders>
          </w:tcPr>
          <w:p w14:paraId="697EAD05" w14:textId="643D0199"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19</w:t>
            </w:r>
            <w:r w:rsidR="00232059" w:rsidRPr="00607173">
              <w:rPr>
                <w:rFonts w:cstheme="minorHAnsi"/>
              </w:rPr>
              <w:t>0</w:t>
            </w:r>
          </w:p>
        </w:tc>
        <w:tc>
          <w:tcPr>
            <w:tcW w:w="929" w:type="dxa"/>
            <w:tcBorders>
              <w:top w:val="dotted" w:sz="4" w:space="0" w:color="auto"/>
            </w:tcBorders>
          </w:tcPr>
          <w:p w14:paraId="3BC08517" w14:textId="77777777" w:rsidR="00D37EB4" w:rsidRPr="00607173" w:rsidRDefault="00D37EB4" w:rsidP="00F76A3D">
            <w:pPr>
              <w:rPr>
                <w:rFonts w:cstheme="minorHAnsi"/>
              </w:rPr>
            </w:pPr>
          </w:p>
        </w:tc>
        <w:tc>
          <w:tcPr>
            <w:tcW w:w="5119" w:type="dxa"/>
            <w:tcBorders>
              <w:top w:val="dotted" w:sz="4" w:space="0" w:color="auto"/>
            </w:tcBorders>
          </w:tcPr>
          <w:p w14:paraId="63BE88E3" w14:textId="77777777" w:rsidR="00D37EB4" w:rsidRPr="00607173" w:rsidRDefault="00D37EB4" w:rsidP="00F76A3D">
            <w:pPr>
              <w:rPr>
                <w:rFonts w:cstheme="minorHAnsi"/>
              </w:rPr>
            </w:pPr>
            <w:r w:rsidRPr="00607173">
              <w:rPr>
                <w:rFonts w:cstheme="minorHAnsi"/>
              </w:rPr>
              <w:t>Hinweis: Der Sperrauftrag wurde nicht storniert oder die Stornierung erfolgte zu spät und wurde daher abgelehnt.</w:t>
            </w:r>
          </w:p>
        </w:tc>
      </w:tr>
      <w:tr w:rsidR="00D37EB4" w:rsidRPr="00607173" w14:paraId="67988DA8" w14:textId="77777777" w:rsidTr="000A224A">
        <w:trPr>
          <w:trHeight w:val="70"/>
        </w:trPr>
        <w:tc>
          <w:tcPr>
            <w:tcW w:w="704" w:type="dxa"/>
            <w:vMerge w:val="restart"/>
          </w:tcPr>
          <w:p w14:paraId="664FCAC3" w14:textId="0AEF0CDB" w:rsidR="00D37EB4" w:rsidRPr="00607173" w:rsidRDefault="00D37EB4" w:rsidP="00F76A3D">
            <w:pPr>
              <w:rPr>
                <w:rFonts w:cstheme="minorHAnsi"/>
              </w:rPr>
            </w:pPr>
            <w:r w:rsidRPr="00607173">
              <w:rPr>
                <w:rFonts w:cstheme="minorHAnsi"/>
              </w:rPr>
              <w:t>17</w:t>
            </w:r>
            <w:r w:rsidR="00232059" w:rsidRPr="00607173">
              <w:rPr>
                <w:rFonts w:cstheme="minorHAnsi"/>
              </w:rPr>
              <w:t>0</w:t>
            </w:r>
          </w:p>
        </w:tc>
        <w:tc>
          <w:tcPr>
            <w:tcW w:w="5954" w:type="dxa"/>
            <w:vMerge w:val="restart"/>
          </w:tcPr>
          <w:p w14:paraId="1E2276A1" w14:textId="77777777" w:rsidR="00D37EB4" w:rsidRPr="00607173" w:rsidRDefault="00D37EB4" w:rsidP="00F76A3D">
            <w:pPr>
              <w:rPr>
                <w:rFonts w:cstheme="minorHAnsi"/>
              </w:rPr>
            </w:pPr>
            <w:r w:rsidRPr="00607173">
              <w:rPr>
                <w:rFonts w:cstheme="minorHAnsi"/>
              </w:rPr>
              <w:t xml:space="preserve">Wird in der Rechnung die Artikel-ID </w:t>
            </w:r>
            <w:r w:rsidRPr="00607173">
              <w:rPr>
                <w:rFonts w:cstheme="minorHAnsi"/>
              </w:rPr>
              <w:br/>
              <w:t xml:space="preserve">[2-01-7-004] (Stornierung eines Auftrags zur Unterbrechung der Anschlussnutzung bis zum Vortag der Sperrung) oder Artikel-ID </w:t>
            </w:r>
            <w:r w:rsidRPr="00607173">
              <w:rPr>
                <w:rFonts w:cstheme="minorHAnsi"/>
              </w:rPr>
              <w:br/>
              <w:t>[2-01-7-005] (Stornierung eines Auftrags zur Unterbrechung der Anschlussnutzung am Tag der Sperrung) abgerechnet?</w:t>
            </w:r>
          </w:p>
        </w:tc>
        <w:tc>
          <w:tcPr>
            <w:tcW w:w="1698" w:type="dxa"/>
            <w:tcBorders>
              <w:bottom w:val="dotted" w:sz="4" w:space="0" w:color="auto"/>
            </w:tcBorders>
          </w:tcPr>
          <w:p w14:paraId="2B2DC586"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15FF60A7" w14:textId="77777777" w:rsidR="00D37EB4" w:rsidRPr="00607173" w:rsidRDefault="00D37EB4" w:rsidP="00F76A3D">
            <w:pPr>
              <w:rPr>
                <w:rFonts w:cstheme="minorHAnsi"/>
              </w:rPr>
            </w:pPr>
            <w:r w:rsidRPr="00607173">
              <w:rPr>
                <w:rFonts w:cstheme="minorHAnsi"/>
              </w:rPr>
              <w:t>A11</w:t>
            </w:r>
          </w:p>
        </w:tc>
        <w:tc>
          <w:tcPr>
            <w:tcW w:w="5119" w:type="dxa"/>
            <w:tcBorders>
              <w:bottom w:val="dotted" w:sz="4" w:space="0" w:color="auto"/>
            </w:tcBorders>
          </w:tcPr>
          <w:p w14:paraId="012B9846" w14:textId="77777777" w:rsidR="00D37EB4" w:rsidRPr="00607173" w:rsidRDefault="00D37EB4" w:rsidP="00F76A3D">
            <w:pPr>
              <w:rPr>
                <w:rFonts w:cstheme="minorHAnsi"/>
              </w:rPr>
            </w:pPr>
            <w:r w:rsidRPr="00607173">
              <w:rPr>
                <w:rFonts w:cstheme="minorHAnsi"/>
              </w:rPr>
              <w:t>Cluster: Ablehnung</w:t>
            </w:r>
          </w:p>
          <w:p w14:paraId="007D725A" w14:textId="3F3C9623" w:rsidR="00D37EB4" w:rsidRPr="00607173" w:rsidRDefault="00D90B2B" w:rsidP="00F76A3D">
            <w:pPr>
              <w:rPr>
                <w:rFonts w:cstheme="minorHAnsi"/>
              </w:rPr>
            </w:pPr>
            <w:r w:rsidRPr="00607173">
              <w:rPr>
                <w:rFonts w:cstheme="minorHAnsi"/>
              </w:rPr>
              <w:t>Der abgerechnete Artikel entspricht nicht der abzurechnenden Leistung für einen stornierten Auftrag zur Unterbrechung der Anschlussnutzung</w:t>
            </w:r>
            <w:r w:rsidR="001B41F1" w:rsidRPr="00607173">
              <w:rPr>
                <w:rFonts w:cstheme="minorHAnsi"/>
              </w:rPr>
              <w:t>.</w:t>
            </w:r>
          </w:p>
        </w:tc>
      </w:tr>
      <w:tr w:rsidR="00D37EB4" w:rsidRPr="00607173" w14:paraId="1F0FC04B" w14:textId="77777777" w:rsidTr="000A224A">
        <w:tc>
          <w:tcPr>
            <w:tcW w:w="704" w:type="dxa"/>
            <w:vMerge/>
          </w:tcPr>
          <w:p w14:paraId="627F5CC0" w14:textId="77777777" w:rsidR="00D37EB4" w:rsidRPr="00607173" w:rsidRDefault="00D37EB4" w:rsidP="00F76A3D">
            <w:pPr>
              <w:rPr>
                <w:rFonts w:cstheme="minorHAnsi"/>
              </w:rPr>
            </w:pPr>
          </w:p>
        </w:tc>
        <w:tc>
          <w:tcPr>
            <w:tcW w:w="5954" w:type="dxa"/>
            <w:vMerge/>
          </w:tcPr>
          <w:p w14:paraId="4B1626DD" w14:textId="77777777" w:rsidR="00D37EB4" w:rsidRPr="00607173" w:rsidRDefault="00D37EB4" w:rsidP="00F76A3D">
            <w:pPr>
              <w:rPr>
                <w:rFonts w:cstheme="minorHAnsi"/>
              </w:rPr>
            </w:pPr>
          </w:p>
        </w:tc>
        <w:tc>
          <w:tcPr>
            <w:tcW w:w="1698" w:type="dxa"/>
            <w:tcBorders>
              <w:top w:val="dotted" w:sz="4" w:space="0" w:color="auto"/>
            </w:tcBorders>
          </w:tcPr>
          <w:p w14:paraId="2BDDC274" w14:textId="58B649E0"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18</w:t>
            </w:r>
            <w:r w:rsidR="00232059" w:rsidRPr="00607173">
              <w:rPr>
                <w:rFonts w:cstheme="minorHAnsi"/>
              </w:rPr>
              <w:t>0</w:t>
            </w:r>
          </w:p>
        </w:tc>
        <w:tc>
          <w:tcPr>
            <w:tcW w:w="929" w:type="dxa"/>
            <w:tcBorders>
              <w:top w:val="dotted" w:sz="4" w:space="0" w:color="auto"/>
            </w:tcBorders>
          </w:tcPr>
          <w:p w14:paraId="7579B1A2" w14:textId="77777777" w:rsidR="00D37EB4" w:rsidRPr="00607173" w:rsidRDefault="00D37EB4" w:rsidP="00F76A3D">
            <w:pPr>
              <w:rPr>
                <w:rFonts w:cstheme="minorHAnsi"/>
              </w:rPr>
            </w:pPr>
          </w:p>
        </w:tc>
        <w:tc>
          <w:tcPr>
            <w:tcW w:w="5119" w:type="dxa"/>
            <w:tcBorders>
              <w:top w:val="dotted" w:sz="4" w:space="0" w:color="auto"/>
            </w:tcBorders>
          </w:tcPr>
          <w:p w14:paraId="58A0775B" w14:textId="77777777" w:rsidR="00D37EB4" w:rsidRPr="00607173" w:rsidRDefault="00D37EB4" w:rsidP="00F76A3D">
            <w:pPr>
              <w:rPr>
                <w:rFonts w:cstheme="minorHAnsi"/>
              </w:rPr>
            </w:pPr>
          </w:p>
        </w:tc>
      </w:tr>
      <w:tr w:rsidR="00D37EB4" w:rsidRPr="00607173" w14:paraId="5FD5E4A9" w14:textId="77777777" w:rsidTr="000A224A">
        <w:trPr>
          <w:trHeight w:val="662"/>
        </w:trPr>
        <w:tc>
          <w:tcPr>
            <w:tcW w:w="704" w:type="dxa"/>
            <w:vMerge w:val="restart"/>
          </w:tcPr>
          <w:p w14:paraId="3A50B5BE" w14:textId="333952C1" w:rsidR="00D37EB4" w:rsidRPr="00607173" w:rsidRDefault="00D37EB4" w:rsidP="00F76A3D">
            <w:pPr>
              <w:rPr>
                <w:rFonts w:cstheme="minorHAnsi"/>
              </w:rPr>
            </w:pPr>
            <w:r w:rsidRPr="00607173">
              <w:rPr>
                <w:rFonts w:cstheme="minorHAnsi"/>
              </w:rPr>
              <w:t>18</w:t>
            </w:r>
            <w:r w:rsidR="00232059" w:rsidRPr="00607173">
              <w:rPr>
                <w:rFonts w:cstheme="minorHAnsi"/>
              </w:rPr>
              <w:t>0</w:t>
            </w:r>
          </w:p>
        </w:tc>
        <w:tc>
          <w:tcPr>
            <w:tcW w:w="5954" w:type="dxa"/>
            <w:vMerge w:val="restart"/>
          </w:tcPr>
          <w:p w14:paraId="45591237" w14:textId="77777777" w:rsidR="00D37EB4" w:rsidRPr="00607173" w:rsidRDefault="00D37EB4" w:rsidP="00F76A3D">
            <w:pPr>
              <w:rPr>
                <w:rFonts w:cstheme="minorHAnsi"/>
              </w:rPr>
            </w:pPr>
            <w:r w:rsidRPr="00607173">
              <w:rPr>
                <w:rFonts w:cstheme="minorHAnsi"/>
              </w:rPr>
              <w:t>Entspricht der Preis in der Rechnung dem Preis aus dem Preisblatt?</w:t>
            </w:r>
          </w:p>
        </w:tc>
        <w:tc>
          <w:tcPr>
            <w:tcW w:w="1698" w:type="dxa"/>
            <w:tcBorders>
              <w:bottom w:val="dotted" w:sz="4" w:space="0" w:color="auto"/>
            </w:tcBorders>
          </w:tcPr>
          <w:p w14:paraId="051C99CE"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354534CD" w14:textId="77777777" w:rsidR="00D37EB4" w:rsidRPr="00607173" w:rsidRDefault="00D37EB4" w:rsidP="00F76A3D">
            <w:pPr>
              <w:rPr>
                <w:rFonts w:cstheme="minorHAnsi"/>
              </w:rPr>
            </w:pPr>
            <w:r w:rsidRPr="00607173">
              <w:rPr>
                <w:rFonts w:cstheme="minorHAnsi"/>
              </w:rPr>
              <w:t>A12</w:t>
            </w:r>
          </w:p>
        </w:tc>
        <w:tc>
          <w:tcPr>
            <w:tcW w:w="5119" w:type="dxa"/>
            <w:tcBorders>
              <w:bottom w:val="dotted" w:sz="4" w:space="0" w:color="auto"/>
            </w:tcBorders>
          </w:tcPr>
          <w:p w14:paraId="3B076275" w14:textId="77777777" w:rsidR="00D37EB4" w:rsidRPr="00607173" w:rsidRDefault="00D37EB4" w:rsidP="00F76A3D">
            <w:pPr>
              <w:rPr>
                <w:rFonts w:cstheme="minorHAnsi"/>
              </w:rPr>
            </w:pPr>
            <w:r w:rsidRPr="00607173">
              <w:rPr>
                <w:rFonts w:cstheme="minorHAnsi"/>
              </w:rPr>
              <w:t>Cluster: Ablehnung</w:t>
            </w:r>
          </w:p>
          <w:p w14:paraId="2558EF02" w14:textId="77777777" w:rsidR="00D37EB4" w:rsidRPr="00607173" w:rsidRDefault="00D37EB4" w:rsidP="00F76A3D">
            <w:pPr>
              <w:rPr>
                <w:rFonts w:cstheme="minorHAnsi"/>
              </w:rPr>
            </w:pPr>
            <w:r w:rsidRPr="00607173">
              <w:rPr>
                <w:rFonts w:cstheme="minorHAnsi"/>
              </w:rPr>
              <w:t>Preis in der Rechnung passt nicht zum Preis „Stornierung eines Auftrags zur Unterbrechung der Anschlussnutzung“ des Preisblatts bzw. Artikel-ID ist im Preisblatt nicht genannt.</w:t>
            </w:r>
          </w:p>
        </w:tc>
      </w:tr>
      <w:tr w:rsidR="00D37EB4" w:rsidRPr="00607173" w14:paraId="7335CC4F" w14:textId="77777777" w:rsidTr="000A224A">
        <w:trPr>
          <w:trHeight w:val="511"/>
        </w:trPr>
        <w:tc>
          <w:tcPr>
            <w:tcW w:w="704" w:type="dxa"/>
            <w:vMerge/>
          </w:tcPr>
          <w:p w14:paraId="2BB2056E" w14:textId="77777777" w:rsidR="00D37EB4" w:rsidRPr="00607173" w:rsidRDefault="00D37EB4" w:rsidP="00F76A3D">
            <w:pPr>
              <w:rPr>
                <w:rFonts w:cstheme="minorHAnsi"/>
              </w:rPr>
            </w:pPr>
          </w:p>
        </w:tc>
        <w:tc>
          <w:tcPr>
            <w:tcW w:w="5954" w:type="dxa"/>
            <w:vMerge/>
          </w:tcPr>
          <w:p w14:paraId="67872539" w14:textId="77777777" w:rsidR="00D37EB4" w:rsidRPr="00607173" w:rsidRDefault="00D37EB4" w:rsidP="00F76A3D">
            <w:pPr>
              <w:rPr>
                <w:rFonts w:cstheme="minorHAnsi"/>
              </w:rPr>
            </w:pPr>
          </w:p>
        </w:tc>
        <w:tc>
          <w:tcPr>
            <w:tcW w:w="1698" w:type="dxa"/>
            <w:tcBorders>
              <w:top w:val="dotted" w:sz="4" w:space="0" w:color="auto"/>
            </w:tcBorders>
          </w:tcPr>
          <w:p w14:paraId="46ABFADC" w14:textId="02A6EBF2" w:rsidR="00D37EB4" w:rsidRPr="00607173" w:rsidRDefault="00D37EB4" w:rsidP="00F76A3D">
            <w:pPr>
              <w:tabs>
                <w:tab w:val="center" w:pos="1277"/>
              </w:tabs>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44</w:t>
            </w:r>
            <w:r w:rsidR="00232059" w:rsidRPr="00607173">
              <w:rPr>
                <w:rFonts w:cstheme="minorHAnsi"/>
              </w:rPr>
              <w:t>0</w:t>
            </w:r>
          </w:p>
        </w:tc>
        <w:tc>
          <w:tcPr>
            <w:tcW w:w="929" w:type="dxa"/>
            <w:tcBorders>
              <w:top w:val="dotted" w:sz="4" w:space="0" w:color="auto"/>
            </w:tcBorders>
          </w:tcPr>
          <w:p w14:paraId="4EC3AD20" w14:textId="77777777" w:rsidR="00D37EB4" w:rsidRPr="00607173" w:rsidRDefault="00D37EB4" w:rsidP="00F76A3D">
            <w:pPr>
              <w:rPr>
                <w:rFonts w:cstheme="minorHAnsi"/>
              </w:rPr>
            </w:pPr>
          </w:p>
        </w:tc>
        <w:tc>
          <w:tcPr>
            <w:tcW w:w="5119" w:type="dxa"/>
            <w:tcBorders>
              <w:top w:val="dotted" w:sz="4" w:space="0" w:color="auto"/>
            </w:tcBorders>
          </w:tcPr>
          <w:p w14:paraId="43D59159" w14:textId="77777777" w:rsidR="00D37EB4" w:rsidRPr="00607173" w:rsidRDefault="00D37EB4" w:rsidP="00F76A3D">
            <w:pPr>
              <w:rPr>
                <w:rFonts w:cstheme="minorHAnsi"/>
              </w:rPr>
            </w:pPr>
          </w:p>
        </w:tc>
      </w:tr>
      <w:tr w:rsidR="00D37EB4" w:rsidRPr="00607173" w14:paraId="0455A65E" w14:textId="77777777" w:rsidTr="000A224A">
        <w:trPr>
          <w:trHeight w:val="511"/>
        </w:trPr>
        <w:tc>
          <w:tcPr>
            <w:tcW w:w="704" w:type="dxa"/>
            <w:vMerge w:val="restart"/>
          </w:tcPr>
          <w:p w14:paraId="71EBEFC0" w14:textId="3928847D" w:rsidR="00D37EB4" w:rsidRPr="00607173" w:rsidRDefault="00D37EB4" w:rsidP="00F76A3D">
            <w:pPr>
              <w:rPr>
                <w:rFonts w:cstheme="minorHAnsi"/>
              </w:rPr>
            </w:pPr>
            <w:r w:rsidRPr="00607173">
              <w:rPr>
                <w:rFonts w:cstheme="minorHAnsi"/>
              </w:rPr>
              <w:lastRenderedPageBreak/>
              <w:t>19</w:t>
            </w:r>
            <w:r w:rsidR="00232059" w:rsidRPr="00607173">
              <w:rPr>
                <w:rFonts w:cstheme="minorHAnsi"/>
              </w:rPr>
              <w:t>0</w:t>
            </w:r>
          </w:p>
        </w:tc>
        <w:tc>
          <w:tcPr>
            <w:tcW w:w="5954" w:type="dxa"/>
            <w:vMerge w:val="restart"/>
          </w:tcPr>
          <w:p w14:paraId="03599F1A" w14:textId="77777777" w:rsidR="00D37EB4" w:rsidRPr="00607173" w:rsidRDefault="00D37EB4" w:rsidP="00F76A3D">
            <w:pPr>
              <w:rPr>
                <w:rFonts w:cstheme="minorHAnsi"/>
              </w:rPr>
            </w:pPr>
            <w:r w:rsidRPr="00607173">
              <w:rPr>
                <w:rFonts w:cstheme="minorHAnsi"/>
              </w:rPr>
              <w:t>War die Sperrung aus dem Sperrauftrag erfolgreich?</w:t>
            </w:r>
          </w:p>
        </w:tc>
        <w:tc>
          <w:tcPr>
            <w:tcW w:w="1698" w:type="dxa"/>
            <w:tcBorders>
              <w:bottom w:val="dotted" w:sz="4" w:space="0" w:color="auto"/>
            </w:tcBorders>
          </w:tcPr>
          <w:p w14:paraId="20394FC9" w14:textId="076D2EBE"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r w:rsidR="00232059" w:rsidRPr="00607173">
              <w:rPr>
                <w:rFonts w:cstheme="minorHAnsi"/>
              </w:rPr>
              <w:t>0</w:t>
            </w:r>
          </w:p>
        </w:tc>
        <w:tc>
          <w:tcPr>
            <w:tcW w:w="929" w:type="dxa"/>
            <w:tcBorders>
              <w:bottom w:val="dotted" w:sz="4" w:space="0" w:color="auto"/>
            </w:tcBorders>
          </w:tcPr>
          <w:p w14:paraId="51B6935B" w14:textId="77777777" w:rsidR="00D37EB4" w:rsidRPr="00607173" w:rsidRDefault="00D37EB4" w:rsidP="00F76A3D">
            <w:pPr>
              <w:rPr>
                <w:rFonts w:cstheme="minorHAnsi"/>
              </w:rPr>
            </w:pPr>
          </w:p>
        </w:tc>
        <w:tc>
          <w:tcPr>
            <w:tcW w:w="5119" w:type="dxa"/>
            <w:tcBorders>
              <w:bottom w:val="dotted" w:sz="4" w:space="0" w:color="auto"/>
            </w:tcBorders>
          </w:tcPr>
          <w:p w14:paraId="643FF2E2" w14:textId="77777777" w:rsidR="00D37EB4" w:rsidRPr="00607173" w:rsidRDefault="00D37EB4" w:rsidP="00F76A3D">
            <w:pPr>
              <w:rPr>
                <w:rFonts w:cstheme="minorHAnsi"/>
              </w:rPr>
            </w:pPr>
          </w:p>
        </w:tc>
      </w:tr>
      <w:tr w:rsidR="00D37EB4" w:rsidRPr="00607173" w14:paraId="37C0F1F8" w14:textId="77777777" w:rsidTr="000A224A">
        <w:trPr>
          <w:trHeight w:val="511"/>
        </w:trPr>
        <w:tc>
          <w:tcPr>
            <w:tcW w:w="704" w:type="dxa"/>
            <w:vMerge/>
          </w:tcPr>
          <w:p w14:paraId="64DC0497" w14:textId="77777777" w:rsidR="00D37EB4" w:rsidRPr="00607173" w:rsidRDefault="00D37EB4" w:rsidP="00F76A3D">
            <w:pPr>
              <w:rPr>
                <w:rFonts w:cstheme="minorHAnsi"/>
              </w:rPr>
            </w:pPr>
          </w:p>
        </w:tc>
        <w:tc>
          <w:tcPr>
            <w:tcW w:w="5954" w:type="dxa"/>
            <w:vMerge/>
          </w:tcPr>
          <w:p w14:paraId="67A907A5" w14:textId="77777777" w:rsidR="00D37EB4" w:rsidRPr="00607173" w:rsidRDefault="00D37EB4" w:rsidP="00F76A3D">
            <w:pPr>
              <w:rPr>
                <w:rFonts w:cstheme="minorHAnsi"/>
              </w:rPr>
            </w:pPr>
          </w:p>
        </w:tc>
        <w:tc>
          <w:tcPr>
            <w:tcW w:w="1698" w:type="dxa"/>
            <w:tcBorders>
              <w:top w:val="dotted" w:sz="4" w:space="0" w:color="auto"/>
            </w:tcBorders>
          </w:tcPr>
          <w:p w14:paraId="5A972945" w14:textId="5921F97E"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25</w:t>
            </w:r>
            <w:r w:rsidR="00232059" w:rsidRPr="00607173">
              <w:rPr>
                <w:rFonts w:cstheme="minorHAnsi"/>
              </w:rPr>
              <w:t>0</w:t>
            </w:r>
          </w:p>
        </w:tc>
        <w:tc>
          <w:tcPr>
            <w:tcW w:w="929" w:type="dxa"/>
            <w:tcBorders>
              <w:top w:val="dotted" w:sz="4" w:space="0" w:color="auto"/>
            </w:tcBorders>
          </w:tcPr>
          <w:p w14:paraId="74171E38" w14:textId="77777777" w:rsidR="00D37EB4" w:rsidRPr="00607173" w:rsidRDefault="00D37EB4" w:rsidP="00F76A3D">
            <w:pPr>
              <w:rPr>
                <w:rFonts w:cstheme="minorHAnsi"/>
              </w:rPr>
            </w:pPr>
          </w:p>
        </w:tc>
        <w:tc>
          <w:tcPr>
            <w:tcW w:w="5119" w:type="dxa"/>
            <w:tcBorders>
              <w:top w:val="dotted" w:sz="4" w:space="0" w:color="auto"/>
            </w:tcBorders>
          </w:tcPr>
          <w:p w14:paraId="35EF4899" w14:textId="77777777" w:rsidR="00D37EB4" w:rsidRPr="00607173" w:rsidRDefault="00D37EB4" w:rsidP="00F76A3D">
            <w:pPr>
              <w:rPr>
                <w:rFonts w:cstheme="minorHAnsi"/>
              </w:rPr>
            </w:pPr>
            <w:r w:rsidRPr="00607173">
              <w:rPr>
                <w:rFonts w:cstheme="minorHAnsi"/>
              </w:rPr>
              <w:t>Hinweis: Sperrung war nicht erfolgreich.</w:t>
            </w:r>
          </w:p>
        </w:tc>
      </w:tr>
      <w:tr w:rsidR="00D37EB4" w:rsidRPr="00607173" w14:paraId="6EAEAACB" w14:textId="77777777" w:rsidTr="00232059">
        <w:trPr>
          <w:trHeight w:val="699"/>
        </w:trPr>
        <w:tc>
          <w:tcPr>
            <w:tcW w:w="704" w:type="dxa"/>
            <w:vMerge w:val="restart"/>
          </w:tcPr>
          <w:p w14:paraId="000F8F83" w14:textId="7A8703FC" w:rsidR="00D37EB4" w:rsidRPr="00607173" w:rsidRDefault="00D37EB4" w:rsidP="00F76A3D">
            <w:pPr>
              <w:rPr>
                <w:rFonts w:cstheme="minorHAnsi"/>
              </w:rPr>
            </w:pPr>
            <w:r w:rsidRPr="00607173">
              <w:rPr>
                <w:rFonts w:cstheme="minorHAnsi"/>
              </w:rPr>
              <w:t>20</w:t>
            </w:r>
            <w:r w:rsidR="00232059" w:rsidRPr="00607173">
              <w:rPr>
                <w:rFonts w:cstheme="minorHAnsi"/>
              </w:rPr>
              <w:t>0</w:t>
            </w:r>
          </w:p>
        </w:tc>
        <w:tc>
          <w:tcPr>
            <w:tcW w:w="5954" w:type="dxa"/>
            <w:vMerge w:val="restart"/>
          </w:tcPr>
          <w:p w14:paraId="700154F3" w14:textId="77777777" w:rsidR="00D37EB4" w:rsidRPr="00607173" w:rsidRDefault="00D37EB4" w:rsidP="00F76A3D">
            <w:pPr>
              <w:rPr>
                <w:rFonts w:cstheme="minorHAnsi"/>
              </w:rPr>
            </w:pPr>
            <w:r w:rsidRPr="00607173">
              <w:rPr>
                <w:rFonts w:cstheme="minorHAnsi"/>
              </w:rPr>
              <w:t>Wurde von dem Lieferanten bereits die Wiederherstellung der Anschlussnutzung für die aus diesem Auftrag umgesetzte Unterbrechung der Anschlussnutzung beauftragt?</w:t>
            </w:r>
          </w:p>
        </w:tc>
        <w:tc>
          <w:tcPr>
            <w:tcW w:w="1698" w:type="dxa"/>
            <w:tcBorders>
              <w:bottom w:val="dotted" w:sz="4" w:space="0" w:color="auto"/>
            </w:tcBorders>
          </w:tcPr>
          <w:p w14:paraId="7E24EF9A" w14:textId="2714843E"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21</w:t>
            </w:r>
            <w:r w:rsidR="00232059" w:rsidRPr="00607173">
              <w:rPr>
                <w:rFonts w:cstheme="minorHAnsi"/>
              </w:rPr>
              <w:t>0</w:t>
            </w:r>
          </w:p>
        </w:tc>
        <w:tc>
          <w:tcPr>
            <w:tcW w:w="929" w:type="dxa"/>
            <w:tcBorders>
              <w:bottom w:val="dotted" w:sz="4" w:space="0" w:color="auto"/>
            </w:tcBorders>
          </w:tcPr>
          <w:p w14:paraId="6A08E233" w14:textId="77777777" w:rsidR="00D37EB4" w:rsidRPr="00607173" w:rsidRDefault="00D37EB4" w:rsidP="00F76A3D">
            <w:pPr>
              <w:rPr>
                <w:rFonts w:cstheme="minorHAnsi"/>
              </w:rPr>
            </w:pPr>
          </w:p>
        </w:tc>
        <w:tc>
          <w:tcPr>
            <w:tcW w:w="5119" w:type="dxa"/>
            <w:tcBorders>
              <w:bottom w:val="dotted" w:sz="4" w:space="0" w:color="auto"/>
            </w:tcBorders>
          </w:tcPr>
          <w:p w14:paraId="71DAB716" w14:textId="77777777" w:rsidR="00D37EB4" w:rsidRPr="00607173" w:rsidRDefault="00D37EB4" w:rsidP="00F76A3D">
            <w:pPr>
              <w:rPr>
                <w:rFonts w:cstheme="minorHAnsi"/>
              </w:rPr>
            </w:pPr>
          </w:p>
        </w:tc>
      </w:tr>
      <w:tr w:rsidR="00D37EB4" w:rsidRPr="00607173" w14:paraId="209F78F6" w14:textId="77777777" w:rsidTr="00232059">
        <w:trPr>
          <w:trHeight w:val="406"/>
        </w:trPr>
        <w:tc>
          <w:tcPr>
            <w:tcW w:w="704" w:type="dxa"/>
            <w:vMerge/>
          </w:tcPr>
          <w:p w14:paraId="3DDB2BDA" w14:textId="77777777" w:rsidR="00D37EB4" w:rsidRPr="00607173" w:rsidRDefault="00D37EB4" w:rsidP="00F76A3D">
            <w:pPr>
              <w:rPr>
                <w:rFonts w:cstheme="minorHAnsi"/>
              </w:rPr>
            </w:pPr>
          </w:p>
        </w:tc>
        <w:tc>
          <w:tcPr>
            <w:tcW w:w="5954" w:type="dxa"/>
            <w:vMerge/>
          </w:tcPr>
          <w:p w14:paraId="1C2E18A6" w14:textId="77777777" w:rsidR="00D37EB4" w:rsidRPr="00607173" w:rsidRDefault="00D37EB4" w:rsidP="00F76A3D">
            <w:pPr>
              <w:rPr>
                <w:rFonts w:cstheme="minorHAnsi"/>
              </w:rPr>
            </w:pPr>
          </w:p>
        </w:tc>
        <w:tc>
          <w:tcPr>
            <w:tcW w:w="1698" w:type="dxa"/>
            <w:tcBorders>
              <w:top w:val="dotted" w:sz="4" w:space="0" w:color="auto"/>
            </w:tcBorders>
          </w:tcPr>
          <w:p w14:paraId="2F74529A" w14:textId="2C53D4B9"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22</w:t>
            </w:r>
            <w:r w:rsidR="00232059" w:rsidRPr="00607173">
              <w:rPr>
                <w:rFonts w:cstheme="minorHAnsi"/>
              </w:rPr>
              <w:t>0</w:t>
            </w:r>
          </w:p>
        </w:tc>
        <w:tc>
          <w:tcPr>
            <w:tcW w:w="929" w:type="dxa"/>
            <w:tcBorders>
              <w:top w:val="dotted" w:sz="4" w:space="0" w:color="auto"/>
            </w:tcBorders>
          </w:tcPr>
          <w:p w14:paraId="1C919D90" w14:textId="77777777" w:rsidR="00D37EB4" w:rsidRPr="00607173" w:rsidRDefault="00D37EB4" w:rsidP="00F76A3D">
            <w:pPr>
              <w:rPr>
                <w:rFonts w:cstheme="minorHAnsi"/>
              </w:rPr>
            </w:pPr>
          </w:p>
        </w:tc>
        <w:tc>
          <w:tcPr>
            <w:tcW w:w="5119" w:type="dxa"/>
            <w:tcBorders>
              <w:top w:val="dotted" w:sz="4" w:space="0" w:color="auto"/>
            </w:tcBorders>
          </w:tcPr>
          <w:p w14:paraId="195658F5" w14:textId="77777777" w:rsidR="00D37EB4" w:rsidRPr="00607173" w:rsidRDefault="00D37EB4" w:rsidP="00F76A3D">
            <w:pPr>
              <w:rPr>
                <w:rFonts w:cstheme="minorHAnsi"/>
              </w:rPr>
            </w:pPr>
          </w:p>
        </w:tc>
      </w:tr>
      <w:tr w:rsidR="00D37EB4" w:rsidRPr="00607173" w14:paraId="459FC498" w14:textId="77777777" w:rsidTr="00232059">
        <w:trPr>
          <w:trHeight w:val="699"/>
        </w:trPr>
        <w:tc>
          <w:tcPr>
            <w:tcW w:w="704" w:type="dxa"/>
            <w:vMerge w:val="restart"/>
          </w:tcPr>
          <w:p w14:paraId="20F0338F" w14:textId="6BEB6E2E" w:rsidR="00D37EB4" w:rsidRPr="00607173" w:rsidRDefault="00D37EB4" w:rsidP="00F76A3D">
            <w:pPr>
              <w:rPr>
                <w:rFonts w:cstheme="minorHAnsi"/>
              </w:rPr>
            </w:pPr>
            <w:r w:rsidRPr="00607173">
              <w:rPr>
                <w:rFonts w:cstheme="minorHAnsi"/>
              </w:rPr>
              <w:t>21</w:t>
            </w:r>
            <w:r w:rsidR="00232059" w:rsidRPr="00607173">
              <w:rPr>
                <w:rFonts w:cstheme="minorHAnsi"/>
              </w:rPr>
              <w:t>0</w:t>
            </w:r>
          </w:p>
        </w:tc>
        <w:tc>
          <w:tcPr>
            <w:tcW w:w="5954" w:type="dxa"/>
            <w:vMerge w:val="restart"/>
          </w:tcPr>
          <w:p w14:paraId="39F6C5A6" w14:textId="77777777" w:rsidR="00D37EB4" w:rsidRPr="00607173" w:rsidRDefault="00D37EB4" w:rsidP="00F76A3D">
            <w:pPr>
              <w:rPr>
                <w:rFonts w:cstheme="minorHAnsi"/>
              </w:rPr>
            </w:pPr>
            <w:r w:rsidRPr="00607173">
              <w:rPr>
                <w:rFonts w:cstheme="minorHAnsi"/>
              </w:rPr>
              <w:t>Wurde die Entsperrung vom Lieferanten mit der Option „Entsperrung auch außerhalb der regulären Arbeitszeit“ beauftragt?</w:t>
            </w:r>
          </w:p>
        </w:tc>
        <w:tc>
          <w:tcPr>
            <w:tcW w:w="1698" w:type="dxa"/>
            <w:tcBorders>
              <w:bottom w:val="dotted" w:sz="4" w:space="0" w:color="auto"/>
            </w:tcBorders>
          </w:tcPr>
          <w:p w14:paraId="4B093CD5" w14:textId="14E18FBC"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23</w:t>
            </w:r>
            <w:r w:rsidR="00232059" w:rsidRPr="00607173">
              <w:rPr>
                <w:rFonts w:cstheme="minorHAnsi"/>
              </w:rPr>
              <w:t>0</w:t>
            </w:r>
          </w:p>
        </w:tc>
        <w:tc>
          <w:tcPr>
            <w:tcW w:w="929" w:type="dxa"/>
            <w:tcBorders>
              <w:bottom w:val="dotted" w:sz="4" w:space="0" w:color="auto"/>
            </w:tcBorders>
          </w:tcPr>
          <w:p w14:paraId="3C6F94D1" w14:textId="77777777" w:rsidR="00D37EB4" w:rsidRPr="00607173" w:rsidRDefault="00D37EB4" w:rsidP="00F76A3D">
            <w:pPr>
              <w:rPr>
                <w:rFonts w:cstheme="minorHAnsi"/>
              </w:rPr>
            </w:pPr>
          </w:p>
        </w:tc>
        <w:tc>
          <w:tcPr>
            <w:tcW w:w="5119" w:type="dxa"/>
            <w:tcBorders>
              <w:bottom w:val="dotted" w:sz="4" w:space="0" w:color="auto"/>
            </w:tcBorders>
          </w:tcPr>
          <w:p w14:paraId="1FACDCCF" w14:textId="77777777" w:rsidR="00D37EB4" w:rsidRPr="00607173" w:rsidRDefault="00D37EB4" w:rsidP="00F76A3D">
            <w:pPr>
              <w:rPr>
                <w:rFonts w:cstheme="minorHAnsi"/>
              </w:rPr>
            </w:pPr>
          </w:p>
        </w:tc>
      </w:tr>
      <w:tr w:rsidR="00D37EB4" w:rsidRPr="00607173" w14:paraId="689F6EF0" w14:textId="77777777" w:rsidTr="00232059">
        <w:trPr>
          <w:trHeight w:val="406"/>
        </w:trPr>
        <w:tc>
          <w:tcPr>
            <w:tcW w:w="704" w:type="dxa"/>
            <w:vMerge/>
          </w:tcPr>
          <w:p w14:paraId="1D45DB6E" w14:textId="77777777" w:rsidR="00D37EB4" w:rsidRPr="00607173" w:rsidRDefault="00D37EB4" w:rsidP="00F76A3D">
            <w:pPr>
              <w:rPr>
                <w:rFonts w:cstheme="minorHAnsi"/>
              </w:rPr>
            </w:pPr>
          </w:p>
        </w:tc>
        <w:tc>
          <w:tcPr>
            <w:tcW w:w="5954" w:type="dxa"/>
            <w:vMerge/>
          </w:tcPr>
          <w:p w14:paraId="1BFFC722" w14:textId="77777777" w:rsidR="00D37EB4" w:rsidRPr="00607173" w:rsidRDefault="00D37EB4" w:rsidP="00F76A3D">
            <w:pPr>
              <w:rPr>
                <w:rFonts w:cstheme="minorHAnsi"/>
              </w:rPr>
            </w:pPr>
          </w:p>
        </w:tc>
        <w:tc>
          <w:tcPr>
            <w:tcW w:w="1698" w:type="dxa"/>
            <w:tcBorders>
              <w:top w:val="dotted" w:sz="4" w:space="0" w:color="auto"/>
            </w:tcBorders>
          </w:tcPr>
          <w:p w14:paraId="3E87115C" w14:textId="0E19F53B"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22</w:t>
            </w:r>
            <w:r w:rsidR="00232059" w:rsidRPr="00607173">
              <w:rPr>
                <w:rFonts w:cstheme="minorHAnsi"/>
              </w:rPr>
              <w:t>0</w:t>
            </w:r>
          </w:p>
        </w:tc>
        <w:tc>
          <w:tcPr>
            <w:tcW w:w="929" w:type="dxa"/>
            <w:tcBorders>
              <w:top w:val="dotted" w:sz="4" w:space="0" w:color="auto"/>
            </w:tcBorders>
          </w:tcPr>
          <w:p w14:paraId="5EB1BE20" w14:textId="77777777" w:rsidR="00D37EB4" w:rsidRPr="00607173" w:rsidRDefault="00D37EB4" w:rsidP="00F76A3D">
            <w:pPr>
              <w:rPr>
                <w:rFonts w:cstheme="minorHAnsi"/>
              </w:rPr>
            </w:pPr>
          </w:p>
        </w:tc>
        <w:tc>
          <w:tcPr>
            <w:tcW w:w="5119" w:type="dxa"/>
            <w:tcBorders>
              <w:top w:val="dotted" w:sz="4" w:space="0" w:color="auto"/>
            </w:tcBorders>
          </w:tcPr>
          <w:p w14:paraId="63D7CB4F" w14:textId="77777777" w:rsidR="00D37EB4" w:rsidRPr="00607173" w:rsidRDefault="00D37EB4" w:rsidP="00F76A3D">
            <w:pPr>
              <w:rPr>
                <w:rFonts w:cstheme="minorHAnsi"/>
              </w:rPr>
            </w:pPr>
          </w:p>
        </w:tc>
      </w:tr>
      <w:tr w:rsidR="00D37EB4" w:rsidRPr="00607173" w14:paraId="7A7F2BD4" w14:textId="77777777" w:rsidTr="00232059">
        <w:trPr>
          <w:trHeight w:val="699"/>
        </w:trPr>
        <w:tc>
          <w:tcPr>
            <w:tcW w:w="704" w:type="dxa"/>
            <w:vMerge w:val="restart"/>
          </w:tcPr>
          <w:p w14:paraId="476FD3D7" w14:textId="0AD13495" w:rsidR="00D37EB4" w:rsidRPr="00607173" w:rsidRDefault="00D37EB4" w:rsidP="00F76A3D">
            <w:pPr>
              <w:rPr>
                <w:rFonts w:cstheme="minorHAnsi"/>
              </w:rPr>
            </w:pPr>
            <w:r w:rsidRPr="00607173">
              <w:rPr>
                <w:rFonts w:cstheme="minorHAnsi"/>
              </w:rPr>
              <w:t>22</w:t>
            </w:r>
            <w:r w:rsidR="00232059" w:rsidRPr="00607173">
              <w:rPr>
                <w:rFonts w:cstheme="minorHAnsi"/>
              </w:rPr>
              <w:t>0</w:t>
            </w:r>
          </w:p>
        </w:tc>
        <w:tc>
          <w:tcPr>
            <w:tcW w:w="5954" w:type="dxa"/>
            <w:vMerge w:val="restart"/>
          </w:tcPr>
          <w:p w14:paraId="281EB31A" w14:textId="77777777" w:rsidR="00D37EB4" w:rsidRPr="00607173" w:rsidRDefault="00D37EB4" w:rsidP="00F76A3D">
            <w:pPr>
              <w:rPr>
                <w:rFonts w:cstheme="minorHAnsi"/>
              </w:rPr>
            </w:pPr>
            <w:r w:rsidRPr="00607173">
              <w:rPr>
                <w:rFonts w:cstheme="minorHAnsi"/>
              </w:rPr>
              <w:t xml:space="preserve">Werden in der Rechnung die beiden Artikel-IDs </w:t>
            </w:r>
            <w:r w:rsidRPr="00607173">
              <w:rPr>
                <w:rFonts w:cstheme="minorHAnsi"/>
              </w:rPr>
              <w:br/>
              <w:t>[2-01-7-001] (Unterbrechung der Anschlussnutzung in der regulären Arbeitszeit</w:t>
            </w:r>
            <w:r w:rsidRPr="00607173">
              <w:rPr>
                <w:rFonts w:cstheme="minorHAnsi"/>
                <w:color w:val="000000"/>
              </w:rPr>
              <w:t xml:space="preserve">) </w:t>
            </w:r>
            <w:r w:rsidRPr="00607173">
              <w:rPr>
                <w:rFonts w:cstheme="minorHAnsi"/>
              </w:rPr>
              <w:t xml:space="preserve">und </w:t>
            </w:r>
          </w:p>
          <w:p w14:paraId="3CC9B7AD" w14:textId="77777777" w:rsidR="00D37EB4" w:rsidRPr="00607173" w:rsidRDefault="00D37EB4" w:rsidP="00F76A3D">
            <w:pPr>
              <w:rPr>
                <w:rFonts w:cstheme="minorHAnsi"/>
              </w:rPr>
            </w:pPr>
            <w:r w:rsidRPr="00607173">
              <w:rPr>
                <w:rFonts w:cstheme="minorHAnsi"/>
              </w:rPr>
              <w:t>[2-01-7-002] (Wiederherstellung der Anschlussnutzung in der regulären Arbeitszeit) abgerechnet?</w:t>
            </w:r>
          </w:p>
        </w:tc>
        <w:tc>
          <w:tcPr>
            <w:tcW w:w="1698" w:type="dxa"/>
            <w:tcBorders>
              <w:bottom w:val="dotted" w:sz="4" w:space="0" w:color="auto"/>
            </w:tcBorders>
          </w:tcPr>
          <w:p w14:paraId="21982969"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65797882" w14:textId="77777777" w:rsidR="00D37EB4" w:rsidRPr="00607173" w:rsidRDefault="00D37EB4" w:rsidP="00F76A3D">
            <w:pPr>
              <w:rPr>
                <w:rFonts w:cstheme="minorHAnsi"/>
              </w:rPr>
            </w:pPr>
            <w:r w:rsidRPr="00607173">
              <w:rPr>
                <w:rFonts w:cstheme="minorHAnsi"/>
              </w:rPr>
              <w:t>A13</w:t>
            </w:r>
          </w:p>
        </w:tc>
        <w:tc>
          <w:tcPr>
            <w:tcW w:w="5119" w:type="dxa"/>
            <w:tcBorders>
              <w:bottom w:val="dotted" w:sz="4" w:space="0" w:color="auto"/>
            </w:tcBorders>
          </w:tcPr>
          <w:p w14:paraId="00110B7E" w14:textId="77777777" w:rsidR="00D37EB4" w:rsidRPr="00607173" w:rsidRDefault="00D37EB4" w:rsidP="00F76A3D">
            <w:pPr>
              <w:rPr>
                <w:rFonts w:cstheme="minorHAnsi"/>
              </w:rPr>
            </w:pPr>
            <w:r w:rsidRPr="00607173">
              <w:rPr>
                <w:rFonts w:cstheme="minorHAnsi"/>
              </w:rPr>
              <w:t>Cluster: Ablehnung</w:t>
            </w:r>
          </w:p>
          <w:p w14:paraId="28F28258" w14:textId="7F0CB7CD" w:rsidR="00D37EB4" w:rsidRPr="00607173" w:rsidRDefault="00BE39AF" w:rsidP="00F76A3D">
            <w:pPr>
              <w:rPr>
                <w:rFonts w:cstheme="minorHAnsi"/>
              </w:rPr>
            </w:pPr>
            <w:r w:rsidRPr="00607173">
              <w:rPr>
                <w:rFonts w:cstheme="minorHAnsi"/>
              </w:rPr>
              <w:t>Die abgerechnete(en) Artikel-ID entspricht nicht der abzurechnenden Leistung für eine Unterbrechung und Wiederherstellung der Anschlussnutzung.</w:t>
            </w:r>
          </w:p>
        </w:tc>
      </w:tr>
      <w:tr w:rsidR="00D37EB4" w:rsidRPr="00607173" w14:paraId="59F38735" w14:textId="77777777" w:rsidTr="00232059">
        <w:trPr>
          <w:trHeight w:val="406"/>
        </w:trPr>
        <w:tc>
          <w:tcPr>
            <w:tcW w:w="704" w:type="dxa"/>
            <w:vMerge/>
          </w:tcPr>
          <w:p w14:paraId="7BC164E4" w14:textId="77777777" w:rsidR="00D37EB4" w:rsidRPr="00607173" w:rsidRDefault="00D37EB4" w:rsidP="00F76A3D">
            <w:pPr>
              <w:rPr>
                <w:rFonts w:cstheme="minorHAnsi"/>
              </w:rPr>
            </w:pPr>
          </w:p>
        </w:tc>
        <w:tc>
          <w:tcPr>
            <w:tcW w:w="5954" w:type="dxa"/>
            <w:vMerge/>
          </w:tcPr>
          <w:p w14:paraId="454868DA" w14:textId="77777777" w:rsidR="00D37EB4" w:rsidRPr="00607173" w:rsidRDefault="00D37EB4" w:rsidP="00F76A3D">
            <w:pPr>
              <w:rPr>
                <w:rFonts w:cstheme="minorHAnsi"/>
              </w:rPr>
            </w:pPr>
          </w:p>
        </w:tc>
        <w:tc>
          <w:tcPr>
            <w:tcW w:w="1698" w:type="dxa"/>
            <w:tcBorders>
              <w:top w:val="dotted" w:sz="4" w:space="0" w:color="auto"/>
            </w:tcBorders>
          </w:tcPr>
          <w:p w14:paraId="05EB4DF0" w14:textId="1169421C"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24</w:t>
            </w:r>
            <w:r w:rsidR="00232059" w:rsidRPr="00607173">
              <w:rPr>
                <w:rFonts w:cstheme="minorHAnsi"/>
              </w:rPr>
              <w:t>0</w:t>
            </w:r>
          </w:p>
        </w:tc>
        <w:tc>
          <w:tcPr>
            <w:tcW w:w="929" w:type="dxa"/>
            <w:tcBorders>
              <w:top w:val="dotted" w:sz="4" w:space="0" w:color="auto"/>
            </w:tcBorders>
          </w:tcPr>
          <w:p w14:paraId="2F19A264" w14:textId="77777777" w:rsidR="00D37EB4" w:rsidRPr="00607173" w:rsidRDefault="00D37EB4" w:rsidP="00F76A3D">
            <w:pPr>
              <w:rPr>
                <w:rFonts w:cstheme="minorHAnsi"/>
              </w:rPr>
            </w:pPr>
          </w:p>
        </w:tc>
        <w:tc>
          <w:tcPr>
            <w:tcW w:w="5119" w:type="dxa"/>
            <w:tcBorders>
              <w:top w:val="dotted" w:sz="4" w:space="0" w:color="auto"/>
            </w:tcBorders>
          </w:tcPr>
          <w:p w14:paraId="0577A4A2" w14:textId="77777777" w:rsidR="00D37EB4" w:rsidRPr="00607173" w:rsidRDefault="00D37EB4" w:rsidP="00F76A3D">
            <w:pPr>
              <w:rPr>
                <w:rFonts w:cstheme="minorHAnsi"/>
              </w:rPr>
            </w:pPr>
          </w:p>
        </w:tc>
      </w:tr>
      <w:tr w:rsidR="00D37EB4" w:rsidRPr="00607173" w14:paraId="344A2936" w14:textId="77777777" w:rsidTr="00232059">
        <w:trPr>
          <w:trHeight w:val="728"/>
        </w:trPr>
        <w:tc>
          <w:tcPr>
            <w:tcW w:w="704" w:type="dxa"/>
            <w:vMerge w:val="restart"/>
          </w:tcPr>
          <w:p w14:paraId="6E96EA79" w14:textId="7EBC4984" w:rsidR="00D37EB4" w:rsidRPr="00607173" w:rsidRDefault="00D37EB4" w:rsidP="00F76A3D">
            <w:pPr>
              <w:rPr>
                <w:rFonts w:cstheme="minorHAnsi"/>
              </w:rPr>
            </w:pPr>
            <w:r w:rsidRPr="00607173">
              <w:rPr>
                <w:rFonts w:cstheme="minorHAnsi"/>
              </w:rPr>
              <w:t>23</w:t>
            </w:r>
            <w:r w:rsidR="00232059" w:rsidRPr="00607173">
              <w:rPr>
                <w:rFonts w:cstheme="minorHAnsi"/>
              </w:rPr>
              <w:t>0</w:t>
            </w:r>
          </w:p>
        </w:tc>
        <w:tc>
          <w:tcPr>
            <w:tcW w:w="5954" w:type="dxa"/>
            <w:vMerge w:val="restart"/>
          </w:tcPr>
          <w:p w14:paraId="2EAE0537" w14:textId="77777777" w:rsidR="00D37EB4" w:rsidRPr="00607173" w:rsidRDefault="00D37EB4" w:rsidP="00F76A3D">
            <w:pPr>
              <w:rPr>
                <w:rFonts w:cstheme="minorHAnsi"/>
              </w:rPr>
            </w:pPr>
            <w:r w:rsidRPr="00607173">
              <w:rPr>
                <w:rFonts w:cstheme="minorHAnsi"/>
              </w:rPr>
              <w:t>Wird in der Rechnung die Artikel-ID [2-01-7-001] (Unterbrechung der Anschlussnutzung in der regulären Arbeitszeit</w:t>
            </w:r>
            <w:r w:rsidRPr="00607173">
              <w:rPr>
                <w:rFonts w:cstheme="minorHAnsi"/>
                <w:color w:val="000000"/>
              </w:rPr>
              <w:t xml:space="preserve">) </w:t>
            </w:r>
            <w:r w:rsidRPr="00607173">
              <w:rPr>
                <w:rFonts w:cstheme="minorHAnsi"/>
              </w:rPr>
              <w:t xml:space="preserve">und zusätzlich genau eine der beiden Artikel-ID </w:t>
            </w:r>
            <w:r w:rsidRPr="00607173">
              <w:rPr>
                <w:rFonts w:cstheme="minorHAnsi"/>
              </w:rPr>
              <w:br/>
              <w:t xml:space="preserve">[2-01-7-002] (Wiederherstellung der Anschlussnutzung in der regulären Arbeitszeit) oder </w:t>
            </w:r>
            <w:r w:rsidRPr="00607173">
              <w:rPr>
                <w:rFonts w:cstheme="minorHAnsi"/>
              </w:rPr>
              <w:br/>
              <w:t>[2-01-7-006] (Wiederherstellung der Anschlussnutzung außerhalb der regulären Arbeitszeit)</w:t>
            </w:r>
            <w:r w:rsidRPr="00607173">
              <w:rPr>
                <w:rFonts w:cstheme="minorHAnsi"/>
                <w:color w:val="000000"/>
              </w:rPr>
              <w:t xml:space="preserve"> </w:t>
            </w:r>
            <w:r w:rsidRPr="00607173">
              <w:rPr>
                <w:rFonts w:cstheme="minorHAnsi"/>
              </w:rPr>
              <w:t>abgerechnet?</w:t>
            </w:r>
          </w:p>
        </w:tc>
        <w:tc>
          <w:tcPr>
            <w:tcW w:w="1698" w:type="dxa"/>
            <w:tcBorders>
              <w:bottom w:val="dotted" w:sz="4" w:space="0" w:color="auto"/>
            </w:tcBorders>
          </w:tcPr>
          <w:p w14:paraId="650AE020" w14:textId="77777777" w:rsidR="00D37EB4" w:rsidRPr="00607173" w:rsidRDefault="00D37EB4" w:rsidP="00F76A3D">
            <w:pPr>
              <w:rPr>
                <w:rFonts w:cstheme="minorHAnsi"/>
              </w:rPr>
            </w:pPr>
            <w:r w:rsidRPr="00607173">
              <w:rPr>
                <w:rFonts w:cstheme="minorHAnsi"/>
              </w:rPr>
              <w:t xml:space="preserve">nein </w:t>
            </w:r>
          </w:p>
        </w:tc>
        <w:tc>
          <w:tcPr>
            <w:tcW w:w="929" w:type="dxa"/>
            <w:tcBorders>
              <w:bottom w:val="dotted" w:sz="4" w:space="0" w:color="auto"/>
            </w:tcBorders>
          </w:tcPr>
          <w:p w14:paraId="6D4520F6" w14:textId="77777777" w:rsidR="00D37EB4" w:rsidRPr="00607173" w:rsidRDefault="00D37EB4" w:rsidP="00F76A3D">
            <w:pPr>
              <w:rPr>
                <w:rFonts w:cstheme="minorHAnsi"/>
              </w:rPr>
            </w:pPr>
            <w:r w:rsidRPr="00607173">
              <w:rPr>
                <w:rFonts w:cstheme="minorHAnsi"/>
              </w:rPr>
              <w:t>A14</w:t>
            </w:r>
          </w:p>
        </w:tc>
        <w:tc>
          <w:tcPr>
            <w:tcW w:w="5119" w:type="dxa"/>
            <w:tcBorders>
              <w:bottom w:val="dotted" w:sz="4" w:space="0" w:color="auto"/>
            </w:tcBorders>
          </w:tcPr>
          <w:p w14:paraId="100E6871" w14:textId="77777777" w:rsidR="00D37EB4" w:rsidRPr="00607173" w:rsidRDefault="00D37EB4" w:rsidP="00F76A3D">
            <w:pPr>
              <w:rPr>
                <w:rFonts w:cstheme="minorHAnsi"/>
              </w:rPr>
            </w:pPr>
            <w:r w:rsidRPr="00607173">
              <w:rPr>
                <w:rFonts w:cstheme="minorHAnsi"/>
              </w:rPr>
              <w:t>Cluster: Ablehnung</w:t>
            </w:r>
          </w:p>
          <w:p w14:paraId="13C98042" w14:textId="2010E529" w:rsidR="00D37EB4" w:rsidRPr="00607173" w:rsidRDefault="00BE39AF" w:rsidP="00F76A3D">
            <w:pPr>
              <w:rPr>
                <w:rFonts w:cstheme="minorHAnsi"/>
              </w:rPr>
            </w:pPr>
            <w:r w:rsidRPr="00607173">
              <w:rPr>
                <w:rFonts w:cstheme="minorHAnsi"/>
              </w:rPr>
              <w:t>Die abgerechnete(en) Artikel-ID entspricht nicht der abzurechnenden Leistung für eine Unterbrechung und Wiederherstellung der Anschlussnutzung.</w:t>
            </w:r>
          </w:p>
        </w:tc>
      </w:tr>
      <w:tr w:rsidR="00D37EB4" w:rsidRPr="00607173" w14:paraId="79DDE111" w14:textId="77777777" w:rsidTr="00232059">
        <w:trPr>
          <w:trHeight w:val="470"/>
        </w:trPr>
        <w:tc>
          <w:tcPr>
            <w:tcW w:w="704" w:type="dxa"/>
            <w:vMerge/>
          </w:tcPr>
          <w:p w14:paraId="1C1BD02A" w14:textId="77777777" w:rsidR="00D37EB4" w:rsidRPr="00607173" w:rsidRDefault="00D37EB4" w:rsidP="00F76A3D">
            <w:pPr>
              <w:rPr>
                <w:rFonts w:cstheme="minorHAnsi"/>
              </w:rPr>
            </w:pPr>
          </w:p>
        </w:tc>
        <w:tc>
          <w:tcPr>
            <w:tcW w:w="5954" w:type="dxa"/>
            <w:vMerge/>
          </w:tcPr>
          <w:p w14:paraId="720DA309" w14:textId="77777777" w:rsidR="00D37EB4" w:rsidRPr="00607173" w:rsidRDefault="00D37EB4" w:rsidP="00F76A3D">
            <w:pPr>
              <w:rPr>
                <w:rFonts w:cstheme="minorHAnsi"/>
              </w:rPr>
            </w:pPr>
          </w:p>
        </w:tc>
        <w:tc>
          <w:tcPr>
            <w:tcW w:w="1698" w:type="dxa"/>
            <w:tcBorders>
              <w:top w:val="dotted" w:sz="4" w:space="0" w:color="auto"/>
            </w:tcBorders>
          </w:tcPr>
          <w:p w14:paraId="103490ED" w14:textId="7DED3DD0"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24</w:t>
            </w:r>
            <w:r w:rsidR="00232059" w:rsidRPr="00607173">
              <w:rPr>
                <w:rFonts w:cstheme="minorHAnsi"/>
              </w:rPr>
              <w:t>0</w:t>
            </w:r>
          </w:p>
        </w:tc>
        <w:tc>
          <w:tcPr>
            <w:tcW w:w="929" w:type="dxa"/>
            <w:tcBorders>
              <w:top w:val="dotted" w:sz="4" w:space="0" w:color="auto"/>
            </w:tcBorders>
          </w:tcPr>
          <w:p w14:paraId="4BA882ED" w14:textId="77777777" w:rsidR="00D37EB4" w:rsidRPr="00607173" w:rsidRDefault="00D37EB4" w:rsidP="00F76A3D">
            <w:pPr>
              <w:rPr>
                <w:rFonts w:cstheme="minorHAnsi"/>
              </w:rPr>
            </w:pPr>
          </w:p>
        </w:tc>
        <w:tc>
          <w:tcPr>
            <w:tcW w:w="5119" w:type="dxa"/>
            <w:tcBorders>
              <w:top w:val="dotted" w:sz="4" w:space="0" w:color="auto"/>
            </w:tcBorders>
          </w:tcPr>
          <w:p w14:paraId="1AB3AC18" w14:textId="77777777" w:rsidR="00D37EB4" w:rsidRPr="00607173" w:rsidRDefault="00D37EB4" w:rsidP="00F76A3D">
            <w:pPr>
              <w:rPr>
                <w:rFonts w:cstheme="minorHAnsi"/>
              </w:rPr>
            </w:pPr>
          </w:p>
        </w:tc>
      </w:tr>
      <w:tr w:rsidR="00D37EB4" w:rsidRPr="00607173" w14:paraId="4E09CFCA" w14:textId="77777777" w:rsidTr="00232059">
        <w:trPr>
          <w:trHeight w:val="699"/>
        </w:trPr>
        <w:tc>
          <w:tcPr>
            <w:tcW w:w="704" w:type="dxa"/>
            <w:vMerge w:val="restart"/>
          </w:tcPr>
          <w:p w14:paraId="50104CE6" w14:textId="3639560F" w:rsidR="00D37EB4" w:rsidRPr="00607173" w:rsidRDefault="00D37EB4" w:rsidP="00F76A3D">
            <w:pPr>
              <w:rPr>
                <w:rFonts w:cstheme="minorHAnsi"/>
              </w:rPr>
            </w:pPr>
            <w:r w:rsidRPr="00607173">
              <w:rPr>
                <w:rFonts w:cstheme="minorHAnsi"/>
              </w:rPr>
              <w:t>24</w:t>
            </w:r>
            <w:r w:rsidR="00232059" w:rsidRPr="00607173">
              <w:rPr>
                <w:rFonts w:cstheme="minorHAnsi"/>
              </w:rPr>
              <w:t>0</w:t>
            </w:r>
          </w:p>
        </w:tc>
        <w:tc>
          <w:tcPr>
            <w:tcW w:w="5954" w:type="dxa"/>
            <w:vMerge w:val="restart"/>
          </w:tcPr>
          <w:p w14:paraId="1C62F9FC" w14:textId="77777777" w:rsidR="00D37EB4" w:rsidRPr="00607173" w:rsidRDefault="00D37EB4" w:rsidP="00F76A3D">
            <w:pPr>
              <w:rPr>
                <w:rFonts w:cstheme="minorHAnsi"/>
              </w:rPr>
            </w:pPr>
            <w:r w:rsidRPr="00607173">
              <w:rPr>
                <w:rFonts w:cstheme="minorHAnsi"/>
              </w:rPr>
              <w:t>Entsprechen die Preise in der Rechnung den Preisen aus dem Preisblatt?</w:t>
            </w:r>
          </w:p>
        </w:tc>
        <w:tc>
          <w:tcPr>
            <w:tcW w:w="1698" w:type="dxa"/>
            <w:tcBorders>
              <w:bottom w:val="dotted" w:sz="4" w:space="0" w:color="auto"/>
            </w:tcBorders>
          </w:tcPr>
          <w:p w14:paraId="1C1CF7A4"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1E54FFCF" w14:textId="77777777" w:rsidR="00D37EB4" w:rsidRPr="00607173" w:rsidRDefault="00D37EB4" w:rsidP="00F76A3D">
            <w:pPr>
              <w:rPr>
                <w:rFonts w:cstheme="minorHAnsi"/>
              </w:rPr>
            </w:pPr>
            <w:r w:rsidRPr="00607173">
              <w:rPr>
                <w:rFonts w:cstheme="minorHAnsi"/>
              </w:rPr>
              <w:t>A15</w:t>
            </w:r>
          </w:p>
        </w:tc>
        <w:tc>
          <w:tcPr>
            <w:tcW w:w="5119" w:type="dxa"/>
            <w:tcBorders>
              <w:bottom w:val="dotted" w:sz="4" w:space="0" w:color="auto"/>
            </w:tcBorders>
          </w:tcPr>
          <w:p w14:paraId="3DE668A3" w14:textId="77777777" w:rsidR="00D37EB4" w:rsidRPr="00607173" w:rsidRDefault="00D37EB4" w:rsidP="00F76A3D">
            <w:pPr>
              <w:rPr>
                <w:rFonts w:cstheme="minorHAnsi"/>
              </w:rPr>
            </w:pPr>
            <w:r w:rsidRPr="00607173">
              <w:rPr>
                <w:rFonts w:cstheme="minorHAnsi"/>
              </w:rPr>
              <w:t>Cluster: Ablehnung</w:t>
            </w:r>
          </w:p>
          <w:p w14:paraId="4B491725" w14:textId="77777777" w:rsidR="00D37EB4" w:rsidRPr="00607173" w:rsidRDefault="00D37EB4" w:rsidP="00F76A3D">
            <w:pPr>
              <w:rPr>
                <w:rFonts w:cstheme="minorHAnsi"/>
              </w:rPr>
            </w:pPr>
            <w:r w:rsidRPr="00607173">
              <w:rPr>
                <w:rFonts w:cstheme="minorHAnsi"/>
              </w:rPr>
              <w:lastRenderedPageBreak/>
              <w:t>Mindestens ein Preis in der Rechnung passt nicht zum Preis für eine Unterbrechung und Wiederherstellung der Anschlussnutzung auf dem Preisblatt bzw. mindestens eine Artikel-ID ist im Preisblatt nicht genannt</w:t>
            </w:r>
          </w:p>
        </w:tc>
      </w:tr>
      <w:tr w:rsidR="00D37EB4" w:rsidRPr="00607173" w14:paraId="0230BAC1" w14:textId="77777777" w:rsidTr="00232059">
        <w:trPr>
          <w:trHeight w:val="406"/>
        </w:trPr>
        <w:tc>
          <w:tcPr>
            <w:tcW w:w="704" w:type="dxa"/>
            <w:vMerge/>
          </w:tcPr>
          <w:p w14:paraId="6975610E" w14:textId="77777777" w:rsidR="00D37EB4" w:rsidRPr="00607173" w:rsidRDefault="00D37EB4" w:rsidP="00F76A3D">
            <w:pPr>
              <w:rPr>
                <w:rFonts w:cstheme="minorHAnsi"/>
              </w:rPr>
            </w:pPr>
          </w:p>
        </w:tc>
        <w:tc>
          <w:tcPr>
            <w:tcW w:w="5954" w:type="dxa"/>
            <w:vMerge/>
          </w:tcPr>
          <w:p w14:paraId="57194CC5" w14:textId="77777777" w:rsidR="00D37EB4" w:rsidRPr="00607173" w:rsidRDefault="00D37EB4" w:rsidP="00F76A3D">
            <w:pPr>
              <w:rPr>
                <w:rFonts w:cstheme="minorHAnsi"/>
              </w:rPr>
            </w:pPr>
          </w:p>
        </w:tc>
        <w:tc>
          <w:tcPr>
            <w:tcW w:w="1698" w:type="dxa"/>
            <w:tcBorders>
              <w:top w:val="dotted" w:sz="4" w:space="0" w:color="auto"/>
            </w:tcBorders>
          </w:tcPr>
          <w:p w14:paraId="00A316FC" w14:textId="6A1AD0E7"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44</w:t>
            </w:r>
            <w:r w:rsidR="0076031F" w:rsidRPr="00607173">
              <w:rPr>
                <w:rFonts w:cstheme="minorHAnsi"/>
              </w:rPr>
              <w:t>0</w:t>
            </w:r>
          </w:p>
        </w:tc>
        <w:tc>
          <w:tcPr>
            <w:tcW w:w="929" w:type="dxa"/>
            <w:tcBorders>
              <w:top w:val="dotted" w:sz="4" w:space="0" w:color="auto"/>
            </w:tcBorders>
          </w:tcPr>
          <w:p w14:paraId="0BB566DD" w14:textId="77777777" w:rsidR="00D37EB4" w:rsidRPr="00607173" w:rsidRDefault="00D37EB4" w:rsidP="00F76A3D">
            <w:pPr>
              <w:rPr>
                <w:rFonts w:cstheme="minorHAnsi"/>
              </w:rPr>
            </w:pPr>
          </w:p>
        </w:tc>
        <w:tc>
          <w:tcPr>
            <w:tcW w:w="5119" w:type="dxa"/>
            <w:tcBorders>
              <w:top w:val="dotted" w:sz="4" w:space="0" w:color="auto"/>
            </w:tcBorders>
          </w:tcPr>
          <w:p w14:paraId="4937F14C" w14:textId="77777777" w:rsidR="00D37EB4" w:rsidRPr="00607173" w:rsidRDefault="00D37EB4" w:rsidP="00F76A3D">
            <w:pPr>
              <w:rPr>
                <w:rFonts w:cstheme="minorHAnsi"/>
              </w:rPr>
            </w:pPr>
          </w:p>
        </w:tc>
      </w:tr>
      <w:tr w:rsidR="00D37EB4" w:rsidRPr="00607173" w14:paraId="42EE28A8" w14:textId="77777777" w:rsidTr="00232059">
        <w:trPr>
          <w:trHeight w:val="861"/>
        </w:trPr>
        <w:tc>
          <w:tcPr>
            <w:tcW w:w="704" w:type="dxa"/>
            <w:vMerge w:val="restart"/>
          </w:tcPr>
          <w:p w14:paraId="22793A82" w14:textId="58DA40BA" w:rsidR="00D37EB4" w:rsidRPr="00607173" w:rsidRDefault="00D37EB4" w:rsidP="00F76A3D">
            <w:pPr>
              <w:rPr>
                <w:rFonts w:cstheme="minorHAnsi"/>
              </w:rPr>
            </w:pPr>
            <w:r w:rsidRPr="00607173">
              <w:rPr>
                <w:rFonts w:cstheme="minorHAnsi"/>
              </w:rPr>
              <w:t>25</w:t>
            </w:r>
            <w:r w:rsidR="00232059" w:rsidRPr="00607173">
              <w:rPr>
                <w:rFonts w:cstheme="minorHAnsi"/>
              </w:rPr>
              <w:t>0</w:t>
            </w:r>
          </w:p>
        </w:tc>
        <w:tc>
          <w:tcPr>
            <w:tcW w:w="5954" w:type="dxa"/>
            <w:vMerge w:val="restart"/>
          </w:tcPr>
          <w:p w14:paraId="1FC65024" w14:textId="77777777" w:rsidR="00D37EB4" w:rsidRPr="00607173" w:rsidRDefault="00D37EB4" w:rsidP="00F76A3D">
            <w:pPr>
              <w:rPr>
                <w:rFonts w:cstheme="minorHAnsi"/>
              </w:rPr>
            </w:pPr>
            <w:r w:rsidRPr="00607173">
              <w:rPr>
                <w:rFonts w:cstheme="minorHAnsi"/>
              </w:rPr>
              <w:t xml:space="preserve">Wird in der Rechnung die Artikel-ID </w:t>
            </w:r>
            <w:r w:rsidRPr="00607173">
              <w:rPr>
                <w:rFonts w:cstheme="minorHAnsi"/>
              </w:rPr>
              <w:br/>
              <w:t>[2-01-7-003] (Erfolglose Unterbrechung) abgerechnet?</w:t>
            </w:r>
          </w:p>
        </w:tc>
        <w:tc>
          <w:tcPr>
            <w:tcW w:w="1698" w:type="dxa"/>
            <w:tcBorders>
              <w:bottom w:val="dotted" w:sz="4" w:space="0" w:color="auto"/>
            </w:tcBorders>
          </w:tcPr>
          <w:p w14:paraId="15FD476D"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30A9EBFA" w14:textId="77777777" w:rsidR="00D37EB4" w:rsidRPr="00607173" w:rsidRDefault="00D37EB4" w:rsidP="00F76A3D">
            <w:pPr>
              <w:rPr>
                <w:rFonts w:cstheme="minorHAnsi"/>
              </w:rPr>
            </w:pPr>
            <w:r w:rsidRPr="00607173">
              <w:rPr>
                <w:rFonts w:cstheme="minorHAnsi"/>
              </w:rPr>
              <w:t>A16</w:t>
            </w:r>
          </w:p>
        </w:tc>
        <w:tc>
          <w:tcPr>
            <w:tcW w:w="5119" w:type="dxa"/>
            <w:tcBorders>
              <w:bottom w:val="dotted" w:sz="4" w:space="0" w:color="auto"/>
            </w:tcBorders>
          </w:tcPr>
          <w:p w14:paraId="01CEA553" w14:textId="77777777" w:rsidR="00D37EB4" w:rsidRPr="00607173" w:rsidRDefault="00D37EB4" w:rsidP="00F76A3D">
            <w:pPr>
              <w:rPr>
                <w:rFonts w:cstheme="minorHAnsi"/>
              </w:rPr>
            </w:pPr>
            <w:r w:rsidRPr="00607173">
              <w:rPr>
                <w:rFonts w:cstheme="minorHAnsi"/>
              </w:rPr>
              <w:t>Cluster: Ablehnung</w:t>
            </w:r>
          </w:p>
          <w:p w14:paraId="6FA909E9" w14:textId="0A03DC76" w:rsidR="00D37EB4" w:rsidRPr="00607173" w:rsidRDefault="00783BDD" w:rsidP="00F76A3D">
            <w:pPr>
              <w:rPr>
                <w:rFonts w:cstheme="minorHAnsi"/>
              </w:rPr>
            </w:pPr>
            <w:r w:rsidRPr="00607173">
              <w:rPr>
                <w:rFonts w:cstheme="minorHAnsi"/>
              </w:rPr>
              <w:t>Der abgerechnete Artikel entspricht nicht der abzurechnenden Leistung für eine erfolglose Unterbrechung</w:t>
            </w:r>
          </w:p>
        </w:tc>
      </w:tr>
      <w:tr w:rsidR="00D37EB4" w:rsidRPr="00607173" w14:paraId="2E8D31E3" w14:textId="77777777" w:rsidTr="00232059">
        <w:trPr>
          <w:trHeight w:val="394"/>
        </w:trPr>
        <w:tc>
          <w:tcPr>
            <w:tcW w:w="704" w:type="dxa"/>
            <w:vMerge/>
          </w:tcPr>
          <w:p w14:paraId="459A8CEC" w14:textId="77777777" w:rsidR="00D37EB4" w:rsidRPr="00607173" w:rsidRDefault="00D37EB4" w:rsidP="00F76A3D">
            <w:pPr>
              <w:rPr>
                <w:rFonts w:cstheme="minorHAnsi"/>
              </w:rPr>
            </w:pPr>
          </w:p>
        </w:tc>
        <w:tc>
          <w:tcPr>
            <w:tcW w:w="5954" w:type="dxa"/>
            <w:vMerge/>
          </w:tcPr>
          <w:p w14:paraId="551D160C" w14:textId="77777777" w:rsidR="00D37EB4" w:rsidRPr="00607173" w:rsidRDefault="00D37EB4" w:rsidP="00F76A3D">
            <w:pPr>
              <w:rPr>
                <w:rFonts w:cstheme="minorHAnsi"/>
              </w:rPr>
            </w:pPr>
          </w:p>
        </w:tc>
        <w:tc>
          <w:tcPr>
            <w:tcW w:w="1698" w:type="dxa"/>
            <w:tcBorders>
              <w:top w:val="dotted" w:sz="4" w:space="0" w:color="auto"/>
            </w:tcBorders>
          </w:tcPr>
          <w:p w14:paraId="57E39BCE" w14:textId="08D8BD92"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26</w:t>
            </w:r>
            <w:r w:rsidR="00232059" w:rsidRPr="00607173">
              <w:rPr>
                <w:rFonts w:cstheme="minorHAnsi"/>
              </w:rPr>
              <w:t>0</w:t>
            </w:r>
          </w:p>
        </w:tc>
        <w:tc>
          <w:tcPr>
            <w:tcW w:w="929" w:type="dxa"/>
            <w:tcBorders>
              <w:top w:val="dotted" w:sz="4" w:space="0" w:color="auto"/>
            </w:tcBorders>
          </w:tcPr>
          <w:p w14:paraId="51DD18AF" w14:textId="77777777" w:rsidR="00D37EB4" w:rsidRPr="00607173" w:rsidRDefault="00D37EB4" w:rsidP="00F76A3D">
            <w:pPr>
              <w:rPr>
                <w:rFonts w:cstheme="minorHAnsi"/>
              </w:rPr>
            </w:pPr>
          </w:p>
        </w:tc>
        <w:tc>
          <w:tcPr>
            <w:tcW w:w="5119" w:type="dxa"/>
            <w:tcBorders>
              <w:top w:val="dotted" w:sz="4" w:space="0" w:color="auto"/>
            </w:tcBorders>
          </w:tcPr>
          <w:p w14:paraId="2A08CC2A" w14:textId="77777777" w:rsidR="00D37EB4" w:rsidRPr="00607173" w:rsidRDefault="00D37EB4" w:rsidP="00F76A3D">
            <w:pPr>
              <w:rPr>
                <w:rFonts w:cstheme="minorHAnsi"/>
              </w:rPr>
            </w:pPr>
          </w:p>
        </w:tc>
      </w:tr>
      <w:tr w:rsidR="00D37EB4" w:rsidRPr="00607173" w14:paraId="57F0CACE" w14:textId="77777777" w:rsidTr="00232059">
        <w:trPr>
          <w:trHeight w:val="683"/>
        </w:trPr>
        <w:tc>
          <w:tcPr>
            <w:tcW w:w="704" w:type="dxa"/>
            <w:vMerge w:val="restart"/>
          </w:tcPr>
          <w:p w14:paraId="79BFA801" w14:textId="43A3FF22" w:rsidR="00D37EB4" w:rsidRPr="00607173" w:rsidRDefault="00D37EB4" w:rsidP="00F76A3D">
            <w:pPr>
              <w:rPr>
                <w:rFonts w:cstheme="minorHAnsi"/>
              </w:rPr>
            </w:pPr>
            <w:r w:rsidRPr="00607173">
              <w:rPr>
                <w:rFonts w:cstheme="minorHAnsi"/>
              </w:rPr>
              <w:t>26</w:t>
            </w:r>
            <w:r w:rsidR="00232059" w:rsidRPr="00607173">
              <w:rPr>
                <w:rFonts w:cstheme="minorHAnsi"/>
              </w:rPr>
              <w:t>0</w:t>
            </w:r>
          </w:p>
        </w:tc>
        <w:tc>
          <w:tcPr>
            <w:tcW w:w="5954" w:type="dxa"/>
            <w:vMerge w:val="restart"/>
          </w:tcPr>
          <w:p w14:paraId="489D26B3" w14:textId="77777777" w:rsidR="00D37EB4" w:rsidRPr="00607173" w:rsidRDefault="00D37EB4" w:rsidP="00F76A3D">
            <w:pPr>
              <w:rPr>
                <w:rFonts w:cstheme="minorHAnsi"/>
              </w:rPr>
            </w:pPr>
            <w:r w:rsidRPr="00607173">
              <w:rPr>
                <w:rFonts w:cstheme="minorHAnsi"/>
              </w:rPr>
              <w:t>Entspricht der Preis in der Rechnung dem Preis aus dem Preisblatt?</w:t>
            </w:r>
          </w:p>
        </w:tc>
        <w:tc>
          <w:tcPr>
            <w:tcW w:w="1698" w:type="dxa"/>
            <w:tcBorders>
              <w:bottom w:val="dotted" w:sz="4" w:space="0" w:color="auto"/>
            </w:tcBorders>
          </w:tcPr>
          <w:p w14:paraId="4FE27013"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3CF27AF2" w14:textId="38202361" w:rsidR="00D37EB4" w:rsidRPr="00607173" w:rsidRDefault="00D37EB4" w:rsidP="00F76A3D">
            <w:pPr>
              <w:rPr>
                <w:rFonts w:cstheme="minorHAnsi"/>
              </w:rPr>
            </w:pPr>
            <w:r w:rsidRPr="00607173">
              <w:rPr>
                <w:rFonts w:cstheme="minorHAnsi"/>
              </w:rPr>
              <w:t>A1</w:t>
            </w:r>
            <w:r w:rsidR="0014384B" w:rsidRPr="00607173">
              <w:rPr>
                <w:rFonts w:cstheme="minorHAnsi"/>
              </w:rPr>
              <w:t>7</w:t>
            </w:r>
          </w:p>
        </w:tc>
        <w:tc>
          <w:tcPr>
            <w:tcW w:w="5119" w:type="dxa"/>
            <w:tcBorders>
              <w:bottom w:val="dotted" w:sz="4" w:space="0" w:color="auto"/>
            </w:tcBorders>
          </w:tcPr>
          <w:p w14:paraId="3D635AEC" w14:textId="77777777" w:rsidR="00D37EB4" w:rsidRPr="00607173" w:rsidRDefault="00D37EB4" w:rsidP="00F76A3D">
            <w:pPr>
              <w:rPr>
                <w:rFonts w:cstheme="minorHAnsi"/>
              </w:rPr>
            </w:pPr>
            <w:r w:rsidRPr="00607173">
              <w:rPr>
                <w:rFonts w:cstheme="minorHAnsi"/>
              </w:rPr>
              <w:t>Cluster: Ablehnung</w:t>
            </w:r>
          </w:p>
          <w:p w14:paraId="27A3F4BD" w14:textId="77777777" w:rsidR="00D37EB4" w:rsidRPr="00607173" w:rsidRDefault="00D37EB4" w:rsidP="00F76A3D">
            <w:pPr>
              <w:rPr>
                <w:rFonts w:cstheme="minorHAnsi"/>
              </w:rPr>
            </w:pPr>
            <w:r w:rsidRPr="00607173">
              <w:rPr>
                <w:rFonts w:cstheme="minorHAnsi"/>
              </w:rPr>
              <w:t>Preis in der Rechnung passt nicht zum Preis für eine erfolglose Unterbrechung auf dem Preisblatt bzw. Artikel-ID ist im Preisblatt nicht genannt</w:t>
            </w:r>
          </w:p>
        </w:tc>
      </w:tr>
      <w:tr w:rsidR="00D37EB4" w:rsidRPr="00607173" w14:paraId="34165902" w14:textId="77777777" w:rsidTr="00232059">
        <w:trPr>
          <w:trHeight w:val="342"/>
        </w:trPr>
        <w:tc>
          <w:tcPr>
            <w:tcW w:w="704" w:type="dxa"/>
            <w:vMerge/>
          </w:tcPr>
          <w:p w14:paraId="4BA11A00" w14:textId="77777777" w:rsidR="00D37EB4" w:rsidRPr="00607173" w:rsidRDefault="00D37EB4" w:rsidP="00F76A3D">
            <w:pPr>
              <w:rPr>
                <w:rFonts w:cstheme="minorHAnsi"/>
              </w:rPr>
            </w:pPr>
          </w:p>
        </w:tc>
        <w:tc>
          <w:tcPr>
            <w:tcW w:w="5954" w:type="dxa"/>
            <w:vMerge/>
          </w:tcPr>
          <w:p w14:paraId="7E6F51AE" w14:textId="77777777" w:rsidR="00D37EB4" w:rsidRPr="00607173" w:rsidRDefault="00D37EB4" w:rsidP="00F76A3D">
            <w:pPr>
              <w:rPr>
                <w:rFonts w:cstheme="minorHAnsi"/>
              </w:rPr>
            </w:pPr>
          </w:p>
        </w:tc>
        <w:tc>
          <w:tcPr>
            <w:tcW w:w="1698" w:type="dxa"/>
            <w:tcBorders>
              <w:top w:val="dotted" w:sz="4" w:space="0" w:color="auto"/>
            </w:tcBorders>
          </w:tcPr>
          <w:p w14:paraId="0F9D7EB1" w14:textId="11B5DC7F"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33</w:t>
            </w:r>
            <w:r w:rsidR="00232059" w:rsidRPr="00607173">
              <w:rPr>
                <w:rFonts w:cstheme="minorHAnsi"/>
              </w:rPr>
              <w:t>0</w:t>
            </w:r>
          </w:p>
        </w:tc>
        <w:tc>
          <w:tcPr>
            <w:tcW w:w="929" w:type="dxa"/>
            <w:tcBorders>
              <w:top w:val="dotted" w:sz="4" w:space="0" w:color="auto"/>
            </w:tcBorders>
          </w:tcPr>
          <w:p w14:paraId="28121728" w14:textId="77777777" w:rsidR="00D37EB4" w:rsidRPr="00607173" w:rsidRDefault="00D37EB4" w:rsidP="00F76A3D">
            <w:pPr>
              <w:rPr>
                <w:rFonts w:cstheme="minorHAnsi"/>
              </w:rPr>
            </w:pPr>
          </w:p>
        </w:tc>
        <w:tc>
          <w:tcPr>
            <w:tcW w:w="5119" w:type="dxa"/>
            <w:tcBorders>
              <w:top w:val="dotted" w:sz="4" w:space="0" w:color="auto"/>
            </w:tcBorders>
          </w:tcPr>
          <w:p w14:paraId="590F1E9D" w14:textId="77777777" w:rsidR="00D37EB4" w:rsidRPr="00607173" w:rsidRDefault="00D37EB4" w:rsidP="00F76A3D">
            <w:pPr>
              <w:rPr>
                <w:rFonts w:cstheme="minorHAnsi"/>
              </w:rPr>
            </w:pPr>
          </w:p>
        </w:tc>
      </w:tr>
      <w:tr w:rsidR="00D37EB4" w:rsidRPr="00607173" w14:paraId="4474953F" w14:textId="77777777" w:rsidTr="00232059">
        <w:tc>
          <w:tcPr>
            <w:tcW w:w="704" w:type="dxa"/>
            <w:vMerge w:val="restart"/>
          </w:tcPr>
          <w:p w14:paraId="586171C0" w14:textId="057F80F7" w:rsidR="00D37EB4" w:rsidRPr="00607173" w:rsidRDefault="00D37EB4" w:rsidP="00F76A3D">
            <w:pPr>
              <w:rPr>
                <w:rFonts w:cstheme="minorHAnsi"/>
              </w:rPr>
            </w:pPr>
            <w:r w:rsidRPr="00607173">
              <w:rPr>
                <w:rFonts w:cstheme="minorHAnsi"/>
              </w:rPr>
              <w:t>27</w:t>
            </w:r>
            <w:r w:rsidR="00232059" w:rsidRPr="00607173">
              <w:rPr>
                <w:rFonts w:cstheme="minorHAnsi"/>
              </w:rPr>
              <w:t>0</w:t>
            </w:r>
          </w:p>
        </w:tc>
        <w:tc>
          <w:tcPr>
            <w:tcW w:w="5954" w:type="dxa"/>
            <w:vMerge w:val="restart"/>
          </w:tcPr>
          <w:p w14:paraId="2D55AC4A" w14:textId="77777777" w:rsidR="00D37EB4" w:rsidRPr="00607173" w:rsidRDefault="00D37EB4" w:rsidP="00F76A3D">
            <w:pPr>
              <w:rPr>
                <w:rFonts w:cstheme="minorHAnsi"/>
              </w:rPr>
            </w:pPr>
            <w:r w:rsidRPr="00607173">
              <w:rPr>
                <w:rFonts w:cstheme="minorHAnsi"/>
              </w:rPr>
              <w:t>Liegt für den Abrechnungszeitpunkt ein gültiges Preisblatt „Preisblatt Sperren / Entsperren und Verzugskosten“ vor?</w:t>
            </w:r>
          </w:p>
        </w:tc>
        <w:tc>
          <w:tcPr>
            <w:tcW w:w="1698" w:type="dxa"/>
            <w:tcBorders>
              <w:bottom w:val="dotted" w:sz="4" w:space="0" w:color="auto"/>
            </w:tcBorders>
          </w:tcPr>
          <w:p w14:paraId="4ABF6F0B"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2D13E2DF" w14:textId="77777777" w:rsidR="00D37EB4" w:rsidRPr="00607173" w:rsidRDefault="00D37EB4" w:rsidP="00F76A3D">
            <w:pPr>
              <w:rPr>
                <w:rFonts w:cstheme="minorHAnsi"/>
              </w:rPr>
            </w:pPr>
            <w:r w:rsidRPr="00607173">
              <w:rPr>
                <w:rFonts w:cstheme="minorHAnsi"/>
              </w:rPr>
              <w:t>A18</w:t>
            </w:r>
          </w:p>
        </w:tc>
        <w:tc>
          <w:tcPr>
            <w:tcW w:w="5119" w:type="dxa"/>
            <w:tcBorders>
              <w:bottom w:val="dotted" w:sz="4" w:space="0" w:color="auto"/>
            </w:tcBorders>
          </w:tcPr>
          <w:p w14:paraId="6EF351BC" w14:textId="77777777" w:rsidR="00D37EB4" w:rsidRPr="00607173" w:rsidRDefault="00D37EB4" w:rsidP="00F76A3D">
            <w:pPr>
              <w:rPr>
                <w:rFonts w:cstheme="minorHAnsi"/>
              </w:rPr>
            </w:pPr>
            <w:r w:rsidRPr="00607173">
              <w:rPr>
                <w:rFonts w:cstheme="minorHAnsi"/>
              </w:rPr>
              <w:t>Cluster: Ablehnung</w:t>
            </w:r>
          </w:p>
          <w:p w14:paraId="07939981" w14:textId="77777777" w:rsidR="00D37EB4" w:rsidRPr="00607173" w:rsidRDefault="00D37EB4" w:rsidP="00F76A3D">
            <w:pPr>
              <w:rPr>
                <w:rFonts w:cstheme="minorHAnsi"/>
              </w:rPr>
            </w:pPr>
            <w:r w:rsidRPr="00607173">
              <w:rPr>
                <w:rFonts w:cstheme="minorHAnsi"/>
              </w:rPr>
              <w:t>Dem Lieferanten liegt kein gültiges Preisblatt für die Verzugskosten vor</w:t>
            </w:r>
          </w:p>
        </w:tc>
      </w:tr>
      <w:tr w:rsidR="00D37EB4" w:rsidRPr="00607173" w14:paraId="407F0510" w14:textId="77777777" w:rsidTr="00232059">
        <w:tc>
          <w:tcPr>
            <w:tcW w:w="704" w:type="dxa"/>
            <w:vMerge/>
          </w:tcPr>
          <w:p w14:paraId="478E723F" w14:textId="77777777" w:rsidR="00D37EB4" w:rsidRPr="00607173" w:rsidRDefault="00D37EB4" w:rsidP="00F76A3D">
            <w:pPr>
              <w:rPr>
                <w:rFonts w:cstheme="minorHAnsi"/>
              </w:rPr>
            </w:pPr>
          </w:p>
        </w:tc>
        <w:tc>
          <w:tcPr>
            <w:tcW w:w="5954" w:type="dxa"/>
            <w:vMerge/>
          </w:tcPr>
          <w:p w14:paraId="3EC1A4FE" w14:textId="77777777" w:rsidR="00D37EB4" w:rsidRPr="00607173" w:rsidRDefault="00D37EB4" w:rsidP="00F76A3D">
            <w:pPr>
              <w:rPr>
                <w:rFonts w:cstheme="minorHAnsi"/>
              </w:rPr>
            </w:pPr>
          </w:p>
        </w:tc>
        <w:tc>
          <w:tcPr>
            <w:tcW w:w="1698" w:type="dxa"/>
            <w:tcBorders>
              <w:top w:val="dotted" w:sz="4" w:space="0" w:color="auto"/>
            </w:tcBorders>
          </w:tcPr>
          <w:p w14:paraId="25E37067" w14:textId="28AD0C19"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28</w:t>
            </w:r>
            <w:r w:rsidR="00232059" w:rsidRPr="00607173">
              <w:rPr>
                <w:rFonts w:cstheme="minorHAnsi"/>
              </w:rPr>
              <w:t>0</w:t>
            </w:r>
          </w:p>
        </w:tc>
        <w:tc>
          <w:tcPr>
            <w:tcW w:w="929" w:type="dxa"/>
            <w:tcBorders>
              <w:top w:val="dotted" w:sz="4" w:space="0" w:color="auto"/>
            </w:tcBorders>
          </w:tcPr>
          <w:p w14:paraId="215BE7E0" w14:textId="77777777" w:rsidR="00D37EB4" w:rsidRPr="00607173" w:rsidRDefault="00D37EB4" w:rsidP="00F76A3D">
            <w:pPr>
              <w:rPr>
                <w:rFonts w:cstheme="minorHAnsi"/>
              </w:rPr>
            </w:pPr>
          </w:p>
        </w:tc>
        <w:tc>
          <w:tcPr>
            <w:tcW w:w="5119" w:type="dxa"/>
            <w:tcBorders>
              <w:top w:val="dotted" w:sz="4" w:space="0" w:color="auto"/>
            </w:tcBorders>
          </w:tcPr>
          <w:p w14:paraId="5DDB48A7" w14:textId="77777777" w:rsidR="00D37EB4" w:rsidRPr="00607173" w:rsidRDefault="00D37EB4" w:rsidP="00F76A3D">
            <w:pPr>
              <w:rPr>
                <w:rFonts w:cstheme="minorHAnsi"/>
              </w:rPr>
            </w:pPr>
          </w:p>
        </w:tc>
      </w:tr>
      <w:tr w:rsidR="00D37EB4" w:rsidRPr="00607173" w14:paraId="6E2AEB9B" w14:textId="77777777" w:rsidTr="00232059">
        <w:tc>
          <w:tcPr>
            <w:tcW w:w="704" w:type="dxa"/>
            <w:vMerge w:val="restart"/>
          </w:tcPr>
          <w:p w14:paraId="63F1FAD8" w14:textId="3FDD9745" w:rsidR="00D37EB4" w:rsidRPr="00607173" w:rsidRDefault="00D37EB4" w:rsidP="00F76A3D">
            <w:pPr>
              <w:rPr>
                <w:rFonts w:cstheme="minorHAnsi"/>
              </w:rPr>
            </w:pPr>
            <w:r w:rsidRPr="00607173">
              <w:rPr>
                <w:rFonts w:cstheme="minorHAnsi"/>
              </w:rPr>
              <w:t>28</w:t>
            </w:r>
            <w:r w:rsidR="00232059" w:rsidRPr="00607173">
              <w:rPr>
                <w:rFonts w:cstheme="minorHAnsi"/>
              </w:rPr>
              <w:t>0</w:t>
            </w:r>
          </w:p>
        </w:tc>
        <w:tc>
          <w:tcPr>
            <w:tcW w:w="5954" w:type="dxa"/>
            <w:vMerge w:val="restart"/>
          </w:tcPr>
          <w:p w14:paraId="55312DF9" w14:textId="77777777" w:rsidR="00D37EB4" w:rsidRPr="00607173" w:rsidRDefault="00D37EB4" w:rsidP="00F76A3D">
            <w:pPr>
              <w:rPr>
                <w:rFonts w:cstheme="minorHAnsi"/>
              </w:rPr>
            </w:pPr>
            <w:r w:rsidRPr="00607173">
              <w:rPr>
                <w:rFonts w:cstheme="minorHAnsi"/>
              </w:rPr>
              <w:t>Liegt dem Lieferanten die Rechnung vor, auf die sich die Verzugskostenrechnung bezieht?</w:t>
            </w:r>
          </w:p>
        </w:tc>
        <w:tc>
          <w:tcPr>
            <w:tcW w:w="1698" w:type="dxa"/>
            <w:tcBorders>
              <w:bottom w:val="dotted" w:sz="4" w:space="0" w:color="auto"/>
            </w:tcBorders>
          </w:tcPr>
          <w:p w14:paraId="5ABD8CD0"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34CFDBDC" w14:textId="77777777" w:rsidR="00D37EB4" w:rsidRPr="00607173" w:rsidRDefault="00D37EB4" w:rsidP="00F76A3D">
            <w:pPr>
              <w:rPr>
                <w:rFonts w:cstheme="minorHAnsi"/>
              </w:rPr>
            </w:pPr>
            <w:r w:rsidRPr="00607173">
              <w:rPr>
                <w:rFonts w:cstheme="minorHAnsi"/>
              </w:rPr>
              <w:t>A19</w:t>
            </w:r>
          </w:p>
        </w:tc>
        <w:tc>
          <w:tcPr>
            <w:tcW w:w="5119" w:type="dxa"/>
            <w:tcBorders>
              <w:bottom w:val="dotted" w:sz="4" w:space="0" w:color="auto"/>
            </w:tcBorders>
          </w:tcPr>
          <w:p w14:paraId="253247A9" w14:textId="77777777" w:rsidR="00D37EB4" w:rsidRPr="00607173" w:rsidRDefault="00D37EB4" w:rsidP="00F76A3D">
            <w:pPr>
              <w:rPr>
                <w:rFonts w:cstheme="minorHAnsi"/>
              </w:rPr>
            </w:pPr>
            <w:r w:rsidRPr="00607173">
              <w:rPr>
                <w:rFonts w:cstheme="minorHAnsi"/>
              </w:rPr>
              <w:t>Cluster: Ablehnung</w:t>
            </w:r>
          </w:p>
          <w:p w14:paraId="14F3F5D7" w14:textId="77777777" w:rsidR="00D37EB4" w:rsidRPr="00607173" w:rsidRDefault="00D37EB4" w:rsidP="00F76A3D">
            <w:pPr>
              <w:rPr>
                <w:rFonts w:cstheme="minorHAnsi"/>
              </w:rPr>
            </w:pPr>
            <w:r w:rsidRPr="00607173">
              <w:rPr>
                <w:rFonts w:cstheme="minorHAnsi"/>
              </w:rPr>
              <w:t>Die Rechnung, auf die sich die Verzugskosten</w:t>
            </w:r>
            <w:r w:rsidRPr="00607173">
              <w:rPr>
                <w:rFonts w:cstheme="minorHAnsi"/>
              </w:rPr>
              <w:softHyphen/>
              <w:t>rechnung bezieht, ist nicht bekannt.</w:t>
            </w:r>
          </w:p>
        </w:tc>
      </w:tr>
      <w:tr w:rsidR="00D37EB4" w:rsidRPr="00607173" w14:paraId="3D85985C" w14:textId="77777777" w:rsidTr="00232059">
        <w:tc>
          <w:tcPr>
            <w:tcW w:w="704" w:type="dxa"/>
            <w:vMerge/>
          </w:tcPr>
          <w:p w14:paraId="7F9D837A" w14:textId="77777777" w:rsidR="00D37EB4" w:rsidRPr="00607173" w:rsidRDefault="00D37EB4" w:rsidP="00F76A3D">
            <w:pPr>
              <w:rPr>
                <w:rFonts w:cstheme="minorHAnsi"/>
              </w:rPr>
            </w:pPr>
          </w:p>
        </w:tc>
        <w:tc>
          <w:tcPr>
            <w:tcW w:w="5954" w:type="dxa"/>
            <w:vMerge/>
          </w:tcPr>
          <w:p w14:paraId="58C9EE5B" w14:textId="77777777" w:rsidR="00D37EB4" w:rsidRPr="00607173" w:rsidRDefault="00D37EB4" w:rsidP="00F76A3D">
            <w:pPr>
              <w:rPr>
                <w:rFonts w:cstheme="minorHAnsi"/>
              </w:rPr>
            </w:pPr>
          </w:p>
        </w:tc>
        <w:tc>
          <w:tcPr>
            <w:tcW w:w="1698" w:type="dxa"/>
            <w:tcBorders>
              <w:top w:val="dotted" w:sz="4" w:space="0" w:color="auto"/>
            </w:tcBorders>
          </w:tcPr>
          <w:p w14:paraId="55CA0FD2" w14:textId="1927D898"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29</w:t>
            </w:r>
            <w:r w:rsidR="00232059" w:rsidRPr="00607173">
              <w:rPr>
                <w:rFonts w:cstheme="minorHAnsi"/>
              </w:rPr>
              <w:t>0</w:t>
            </w:r>
          </w:p>
        </w:tc>
        <w:tc>
          <w:tcPr>
            <w:tcW w:w="929" w:type="dxa"/>
            <w:tcBorders>
              <w:top w:val="dotted" w:sz="4" w:space="0" w:color="auto"/>
            </w:tcBorders>
          </w:tcPr>
          <w:p w14:paraId="43CDC14F" w14:textId="77777777" w:rsidR="00D37EB4" w:rsidRPr="00607173" w:rsidRDefault="00D37EB4" w:rsidP="00F76A3D">
            <w:pPr>
              <w:rPr>
                <w:rFonts w:cstheme="minorHAnsi"/>
              </w:rPr>
            </w:pPr>
          </w:p>
        </w:tc>
        <w:tc>
          <w:tcPr>
            <w:tcW w:w="5119" w:type="dxa"/>
            <w:tcBorders>
              <w:top w:val="dotted" w:sz="4" w:space="0" w:color="auto"/>
            </w:tcBorders>
          </w:tcPr>
          <w:p w14:paraId="477DBB41" w14:textId="77777777" w:rsidR="00D37EB4" w:rsidRPr="00607173" w:rsidRDefault="00D37EB4" w:rsidP="00F76A3D">
            <w:pPr>
              <w:rPr>
                <w:rFonts w:cstheme="minorHAnsi"/>
              </w:rPr>
            </w:pPr>
          </w:p>
        </w:tc>
      </w:tr>
      <w:tr w:rsidR="00D37EB4" w:rsidRPr="00607173" w14:paraId="7C04718A" w14:textId="77777777" w:rsidTr="00232059">
        <w:trPr>
          <w:trHeight w:val="64"/>
        </w:trPr>
        <w:tc>
          <w:tcPr>
            <w:tcW w:w="704" w:type="dxa"/>
            <w:vMerge w:val="restart"/>
          </w:tcPr>
          <w:p w14:paraId="4932E2E7" w14:textId="0A39F90F" w:rsidR="00D37EB4" w:rsidRPr="00607173" w:rsidRDefault="00D37EB4" w:rsidP="00F76A3D">
            <w:pPr>
              <w:rPr>
                <w:rFonts w:cstheme="minorHAnsi"/>
              </w:rPr>
            </w:pPr>
            <w:r w:rsidRPr="00607173">
              <w:rPr>
                <w:rFonts w:cstheme="minorHAnsi"/>
              </w:rPr>
              <w:t>29</w:t>
            </w:r>
            <w:r w:rsidR="00232059" w:rsidRPr="00607173">
              <w:rPr>
                <w:rFonts w:cstheme="minorHAnsi"/>
              </w:rPr>
              <w:t>0</w:t>
            </w:r>
          </w:p>
        </w:tc>
        <w:tc>
          <w:tcPr>
            <w:tcW w:w="5954" w:type="dxa"/>
            <w:vMerge w:val="restart"/>
          </w:tcPr>
          <w:p w14:paraId="40379DD2" w14:textId="77777777" w:rsidR="00D37EB4" w:rsidRPr="00607173" w:rsidRDefault="00D37EB4" w:rsidP="00F76A3D">
            <w:pPr>
              <w:rPr>
                <w:rFonts w:cstheme="minorHAnsi"/>
                <w:b/>
                <w:bCs/>
              </w:rPr>
            </w:pPr>
            <w:r w:rsidRPr="00607173">
              <w:rPr>
                <w:rFonts w:cstheme="minorHAnsi"/>
              </w:rPr>
              <w:t xml:space="preserve">Wird in der Rechnung die Artikel-ID </w:t>
            </w:r>
            <w:r w:rsidRPr="00607173">
              <w:rPr>
                <w:rFonts w:cstheme="minorHAnsi"/>
              </w:rPr>
              <w:br/>
              <w:t xml:space="preserve">[2-02-0-001] (Verzugskosten pauschal) oder Artikel-ID </w:t>
            </w:r>
            <w:r w:rsidRPr="00607173">
              <w:rPr>
                <w:rFonts w:cstheme="minorHAnsi"/>
              </w:rPr>
              <w:br/>
              <w:t>[2-02-0-002] (Verzugskosten variabel) abgerechnet?</w:t>
            </w:r>
          </w:p>
        </w:tc>
        <w:tc>
          <w:tcPr>
            <w:tcW w:w="1698" w:type="dxa"/>
            <w:tcBorders>
              <w:bottom w:val="dotted" w:sz="4" w:space="0" w:color="auto"/>
            </w:tcBorders>
          </w:tcPr>
          <w:p w14:paraId="30AE5C54"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2C18D098" w14:textId="77777777" w:rsidR="00D37EB4" w:rsidRPr="00607173" w:rsidRDefault="00D37EB4" w:rsidP="00F76A3D">
            <w:pPr>
              <w:rPr>
                <w:rFonts w:cstheme="minorHAnsi"/>
              </w:rPr>
            </w:pPr>
            <w:r w:rsidRPr="00607173">
              <w:rPr>
                <w:rFonts w:cstheme="minorHAnsi"/>
              </w:rPr>
              <w:t>A20</w:t>
            </w:r>
          </w:p>
        </w:tc>
        <w:tc>
          <w:tcPr>
            <w:tcW w:w="5119" w:type="dxa"/>
            <w:tcBorders>
              <w:bottom w:val="dotted" w:sz="4" w:space="0" w:color="auto"/>
            </w:tcBorders>
          </w:tcPr>
          <w:p w14:paraId="4F071509" w14:textId="77777777" w:rsidR="00D37EB4" w:rsidRPr="00607173" w:rsidRDefault="00D37EB4" w:rsidP="00F76A3D">
            <w:pPr>
              <w:rPr>
                <w:rFonts w:cstheme="minorHAnsi"/>
              </w:rPr>
            </w:pPr>
            <w:r w:rsidRPr="00607173">
              <w:rPr>
                <w:rFonts w:cstheme="minorHAnsi"/>
              </w:rPr>
              <w:t>Cluster: Ablehnung</w:t>
            </w:r>
          </w:p>
          <w:p w14:paraId="5DBECE7D" w14:textId="51EFEB2F" w:rsidR="00D37EB4" w:rsidRPr="00607173" w:rsidRDefault="00783BDD" w:rsidP="00F76A3D">
            <w:pPr>
              <w:rPr>
                <w:rFonts w:cstheme="minorHAnsi"/>
              </w:rPr>
            </w:pPr>
            <w:r w:rsidRPr="00607173">
              <w:rPr>
                <w:rFonts w:cstheme="minorHAnsi"/>
              </w:rPr>
              <w:t>Der abgerechnete Artikel entspricht nicht der abzurechnenden Leistung für Verzugskosten</w:t>
            </w:r>
          </w:p>
        </w:tc>
      </w:tr>
      <w:tr w:rsidR="00D37EB4" w:rsidRPr="00607173" w14:paraId="644310FD" w14:textId="77777777" w:rsidTr="00232059">
        <w:trPr>
          <w:trHeight w:val="620"/>
        </w:trPr>
        <w:tc>
          <w:tcPr>
            <w:tcW w:w="704" w:type="dxa"/>
            <w:vMerge/>
          </w:tcPr>
          <w:p w14:paraId="5184BD0F" w14:textId="77777777" w:rsidR="00D37EB4" w:rsidRPr="00607173" w:rsidRDefault="00D37EB4" w:rsidP="00F76A3D">
            <w:pPr>
              <w:rPr>
                <w:rFonts w:cstheme="minorHAnsi"/>
              </w:rPr>
            </w:pPr>
          </w:p>
        </w:tc>
        <w:tc>
          <w:tcPr>
            <w:tcW w:w="5954" w:type="dxa"/>
            <w:vMerge/>
          </w:tcPr>
          <w:p w14:paraId="6C55C116" w14:textId="77777777" w:rsidR="00D37EB4" w:rsidRPr="00607173" w:rsidRDefault="00D37EB4" w:rsidP="00F76A3D">
            <w:pPr>
              <w:rPr>
                <w:rFonts w:cstheme="minorHAnsi"/>
              </w:rPr>
            </w:pPr>
          </w:p>
        </w:tc>
        <w:tc>
          <w:tcPr>
            <w:tcW w:w="1698" w:type="dxa"/>
            <w:tcBorders>
              <w:top w:val="dotted" w:sz="4" w:space="0" w:color="auto"/>
            </w:tcBorders>
          </w:tcPr>
          <w:p w14:paraId="30DD64A0" w14:textId="2DE72FF7"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r w:rsidR="00232059" w:rsidRPr="00607173">
              <w:rPr>
                <w:rFonts w:cstheme="minorHAnsi"/>
              </w:rPr>
              <w:t>0</w:t>
            </w:r>
          </w:p>
        </w:tc>
        <w:tc>
          <w:tcPr>
            <w:tcW w:w="929" w:type="dxa"/>
            <w:tcBorders>
              <w:top w:val="dotted" w:sz="4" w:space="0" w:color="auto"/>
            </w:tcBorders>
          </w:tcPr>
          <w:p w14:paraId="386A1CE0" w14:textId="77777777" w:rsidR="00D37EB4" w:rsidRPr="00607173" w:rsidRDefault="00D37EB4" w:rsidP="00F76A3D">
            <w:pPr>
              <w:rPr>
                <w:rFonts w:cstheme="minorHAnsi"/>
              </w:rPr>
            </w:pPr>
          </w:p>
        </w:tc>
        <w:tc>
          <w:tcPr>
            <w:tcW w:w="5119" w:type="dxa"/>
            <w:tcBorders>
              <w:top w:val="dotted" w:sz="4" w:space="0" w:color="auto"/>
            </w:tcBorders>
          </w:tcPr>
          <w:p w14:paraId="59E2938B" w14:textId="77777777" w:rsidR="00D37EB4" w:rsidRPr="00607173" w:rsidRDefault="00D37EB4" w:rsidP="00F76A3D">
            <w:pPr>
              <w:rPr>
                <w:rFonts w:cstheme="minorHAnsi"/>
              </w:rPr>
            </w:pPr>
          </w:p>
        </w:tc>
      </w:tr>
      <w:tr w:rsidR="00D37EB4" w:rsidRPr="00607173" w14:paraId="3D1A214A" w14:textId="77777777" w:rsidTr="00232059">
        <w:trPr>
          <w:trHeight w:val="403"/>
        </w:trPr>
        <w:tc>
          <w:tcPr>
            <w:tcW w:w="704" w:type="dxa"/>
            <w:vMerge w:val="restart"/>
          </w:tcPr>
          <w:p w14:paraId="7BEF9D69" w14:textId="671FD6CF" w:rsidR="00D37EB4" w:rsidRPr="00607173" w:rsidRDefault="00D37EB4" w:rsidP="00F76A3D">
            <w:pPr>
              <w:rPr>
                <w:rFonts w:cstheme="minorHAnsi"/>
              </w:rPr>
            </w:pPr>
            <w:r w:rsidRPr="00607173">
              <w:rPr>
                <w:rFonts w:cstheme="minorHAnsi"/>
              </w:rPr>
              <w:t>30</w:t>
            </w:r>
            <w:r w:rsidR="00232059" w:rsidRPr="00607173">
              <w:rPr>
                <w:rFonts w:cstheme="minorHAnsi"/>
              </w:rPr>
              <w:t>0</w:t>
            </w:r>
          </w:p>
        </w:tc>
        <w:tc>
          <w:tcPr>
            <w:tcW w:w="5954" w:type="dxa"/>
            <w:vMerge w:val="restart"/>
          </w:tcPr>
          <w:p w14:paraId="3276CDBD" w14:textId="77777777" w:rsidR="00D37EB4" w:rsidRPr="00607173" w:rsidRDefault="00D37EB4" w:rsidP="00F76A3D">
            <w:pPr>
              <w:rPr>
                <w:rFonts w:cstheme="minorHAnsi"/>
              </w:rPr>
            </w:pPr>
            <w:r w:rsidRPr="00607173">
              <w:rPr>
                <w:rFonts w:cstheme="minorHAnsi"/>
              </w:rPr>
              <w:t>Sind die Verzugskosten gerechtfertigt?</w:t>
            </w:r>
            <w:r w:rsidRPr="00607173">
              <w:rPr>
                <w:rFonts w:cstheme="minorHAnsi"/>
                <w:b/>
                <w:bCs/>
              </w:rPr>
              <w:br/>
            </w:r>
          </w:p>
        </w:tc>
        <w:tc>
          <w:tcPr>
            <w:tcW w:w="1698" w:type="dxa"/>
            <w:tcBorders>
              <w:bottom w:val="dotted" w:sz="4" w:space="0" w:color="auto"/>
            </w:tcBorders>
          </w:tcPr>
          <w:p w14:paraId="12BFAA99"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5E006860" w14:textId="77777777" w:rsidR="00D37EB4" w:rsidRPr="00607173" w:rsidRDefault="00D37EB4" w:rsidP="00F76A3D">
            <w:pPr>
              <w:rPr>
                <w:rFonts w:cstheme="minorHAnsi"/>
              </w:rPr>
            </w:pPr>
            <w:r w:rsidRPr="00607173">
              <w:rPr>
                <w:rFonts w:cstheme="minorHAnsi"/>
              </w:rPr>
              <w:t>A21</w:t>
            </w:r>
          </w:p>
        </w:tc>
        <w:tc>
          <w:tcPr>
            <w:tcW w:w="5119" w:type="dxa"/>
            <w:tcBorders>
              <w:bottom w:val="dotted" w:sz="4" w:space="0" w:color="auto"/>
            </w:tcBorders>
          </w:tcPr>
          <w:p w14:paraId="50B11EF0" w14:textId="77777777" w:rsidR="00D37EB4" w:rsidRPr="00607173" w:rsidRDefault="00D37EB4" w:rsidP="00F76A3D">
            <w:pPr>
              <w:rPr>
                <w:rFonts w:cstheme="minorHAnsi"/>
              </w:rPr>
            </w:pPr>
            <w:r w:rsidRPr="00607173">
              <w:rPr>
                <w:rFonts w:cstheme="minorHAnsi"/>
              </w:rPr>
              <w:t>Cluster: Ablehnung</w:t>
            </w:r>
          </w:p>
          <w:p w14:paraId="35FCC4E4" w14:textId="77777777" w:rsidR="00D37EB4" w:rsidRPr="00607173" w:rsidRDefault="00D37EB4" w:rsidP="00F76A3D">
            <w:pPr>
              <w:rPr>
                <w:rFonts w:cstheme="minorHAnsi"/>
              </w:rPr>
            </w:pPr>
            <w:r w:rsidRPr="00607173">
              <w:rPr>
                <w:rFonts w:cstheme="minorHAnsi"/>
              </w:rPr>
              <w:t>Die Verzugskosten sind nicht gerechtfertigt</w:t>
            </w:r>
          </w:p>
        </w:tc>
      </w:tr>
      <w:tr w:rsidR="00D37EB4" w:rsidRPr="00607173" w14:paraId="24FA50E8" w14:textId="77777777" w:rsidTr="00232059">
        <w:trPr>
          <w:trHeight w:val="441"/>
        </w:trPr>
        <w:tc>
          <w:tcPr>
            <w:tcW w:w="704" w:type="dxa"/>
            <w:vMerge/>
          </w:tcPr>
          <w:p w14:paraId="2E7BF225" w14:textId="77777777" w:rsidR="00D37EB4" w:rsidRPr="00607173" w:rsidRDefault="00D37EB4" w:rsidP="00F76A3D">
            <w:pPr>
              <w:rPr>
                <w:rFonts w:cstheme="minorHAnsi"/>
              </w:rPr>
            </w:pPr>
          </w:p>
        </w:tc>
        <w:tc>
          <w:tcPr>
            <w:tcW w:w="5954" w:type="dxa"/>
            <w:vMerge/>
          </w:tcPr>
          <w:p w14:paraId="64053C3F" w14:textId="77777777" w:rsidR="00D37EB4" w:rsidRPr="00607173" w:rsidRDefault="00D37EB4" w:rsidP="00F76A3D">
            <w:pPr>
              <w:rPr>
                <w:rFonts w:cstheme="minorHAnsi"/>
              </w:rPr>
            </w:pPr>
          </w:p>
        </w:tc>
        <w:tc>
          <w:tcPr>
            <w:tcW w:w="1698" w:type="dxa"/>
            <w:tcBorders>
              <w:top w:val="dotted" w:sz="4" w:space="0" w:color="auto"/>
            </w:tcBorders>
          </w:tcPr>
          <w:p w14:paraId="37E52FAD" w14:textId="1DDC77A8"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31</w:t>
            </w:r>
            <w:r w:rsidR="00232059" w:rsidRPr="00607173">
              <w:rPr>
                <w:rFonts w:cstheme="minorHAnsi"/>
              </w:rPr>
              <w:t>0</w:t>
            </w:r>
          </w:p>
        </w:tc>
        <w:tc>
          <w:tcPr>
            <w:tcW w:w="929" w:type="dxa"/>
            <w:tcBorders>
              <w:top w:val="dotted" w:sz="4" w:space="0" w:color="auto"/>
            </w:tcBorders>
          </w:tcPr>
          <w:p w14:paraId="6E62E42D" w14:textId="77777777" w:rsidR="00D37EB4" w:rsidRPr="00607173" w:rsidRDefault="00D37EB4" w:rsidP="00F76A3D">
            <w:pPr>
              <w:rPr>
                <w:rFonts w:cstheme="minorHAnsi"/>
              </w:rPr>
            </w:pPr>
          </w:p>
        </w:tc>
        <w:tc>
          <w:tcPr>
            <w:tcW w:w="5119" w:type="dxa"/>
            <w:tcBorders>
              <w:top w:val="dotted" w:sz="4" w:space="0" w:color="auto"/>
            </w:tcBorders>
          </w:tcPr>
          <w:p w14:paraId="62D87480" w14:textId="77777777" w:rsidR="00D37EB4" w:rsidRPr="00607173" w:rsidRDefault="00D37EB4" w:rsidP="00F76A3D">
            <w:pPr>
              <w:rPr>
                <w:rFonts w:cstheme="minorHAnsi"/>
              </w:rPr>
            </w:pPr>
          </w:p>
        </w:tc>
      </w:tr>
      <w:tr w:rsidR="00D37EB4" w:rsidRPr="00607173" w14:paraId="1AB1D693" w14:textId="77777777" w:rsidTr="00232059">
        <w:trPr>
          <w:trHeight w:val="441"/>
        </w:trPr>
        <w:tc>
          <w:tcPr>
            <w:tcW w:w="704" w:type="dxa"/>
            <w:vMerge w:val="restart"/>
          </w:tcPr>
          <w:p w14:paraId="31FE982B" w14:textId="1F414B30" w:rsidR="00D37EB4" w:rsidRPr="00607173" w:rsidRDefault="00D37EB4" w:rsidP="00F76A3D">
            <w:pPr>
              <w:rPr>
                <w:rFonts w:cstheme="minorHAnsi"/>
              </w:rPr>
            </w:pPr>
            <w:r w:rsidRPr="00607173">
              <w:rPr>
                <w:rFonts w:cstheme="minorHAnsi"/>
              </w:rPr>
              <w:t>31</w:t>
            </w:r>
            <w:r w:rsidR="00232059" w:rsidRPr="00607173">
              <w:rPr>
                <w:rFonts w:cstheme="minorHAnsi"/>
              </w:rPr>
              <w:t>0</w:t>
            </w:r>
          </w:p>
        </w:tc>
        <w:tc>
          <w:tcPr>
            <w:tcW w:w="5954" w:type="dxa"/>
            <w:vMerge w:val="restart"/>
          </w:tcPr>
          <w:p w14:paraId="0F2072D4" w14:textId="77777777" w:rsidR="00D37EB4" w:rsidRPr="00607173" w:rsidRDefault="00D37EB4" w:rsidP="00F76A3D">
            <w:pPr>
              <w:rPr>
                <w:rFonts w:cstheme="minorHAnsi"/>
              </w:rPr>
            </w:pPr>
            <w:r w:rsidRPr="00607173">
              <w:rPr>
                <w:rFonts w:cstheme="minorHAnsi"/>
              </w:rPr>
              <w:t xml:space="preserve">Werden die Verzugskosten pauschal mit der </w:t>
            </w:r>
            <w:r w:rsidRPr="00607173">
              <w:rPr>
                <w:rFonts w:cstheme="minorHAnsi"/>
              </w:rPr>
              <w:br/>
              <w:t>Artikel-ID [2-02-0-001] (Verzugskosten pauschal) abgerechnet?</w:t>
            </w:r>
          </w:p>
          <w:p w14:paraId="6AE1F43F" w14:textId="77777777" w:rsidR="00D37EB4" w:rsidRPr="00607173" w:rsidRDefault="00D37EB4" w:rsidP="00F76A3D">
            <w:pPr>
              <w:rPr>
                <w:rFonts w:cstheme="minorHAnsi"/>
              </w:rPr>
            </w:pPr>
          </w:p>
        </w:tc>
        <w:tc>
          <w:tcPr>
            <w:tcW w:w="1698" w:type="dxa"/>
            <w:tcBorders>
              <w:bottom w:val="dotted" w:sz="4" w:space="0" w:color="auto"/>
            </w:tcBorders>
          </w:tcPr>
          <w:p w14:paraId="79640ECB" w14:textId="08541CAB"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33</w:t>
            </w:r>
            <w:r w:rsidR="00232059" w:rsidRPr="00607173">
              <w:rPr>
                <w:rFonts w:cstheme="minorHAnsi"/>
              </w:rPr>
              <w:t>0</w:t>
            </w:r>
          </w:p>
        </w:tc>
        <w:tc>
          <w:tcPr>
            <w:tcW w:w="929" w:type="dxa"/>
            <w:tcBorders>
              <w:bottom w:val="dotted" w:sz="4" w:space="0" w:color="auto"/>
            </w:tcBorders>
          </w:tcPr>
          <w:p w14:paraId="0E986FF8" w14:textId="77777777" w:rsidR="00D37EB4" w:rsidRPr="00607173" w:rsidRDefault="00D37EB4" w:rsidP="00F76A3D">
            <w:pPr>
              <w:rPr>
                <w:rFonts w:cstheme="minorHAnsi"/>
              </w:rPr>
            </w:pPr>
          </w:p>
        </w:tc>
        <w:tc>
          <w:tcPr>
            <w:tcW w:w="5119" w:type="dxa"/>
            <w:tcBorders>
              <w:bottom w:val="dotted" w:sz="4" w:space="0" w:color="auto"/>
            </w:tcBorders>
          </w:tcPr>
          <w:p w14:paraId="090C3811" w14:textId="77777777" w:rsidR="00D37EB4" w:rsidRPr="00607173" w:rsidRDefault="00D37EB4" w:rsidP="00F76A3D">
            <w:pPr>
              <w:rPr>
                <w:rFonts w:cstheme="minorHAnsi"/>
              </w:rPr>
            </w:pPr>
            <w:r w:rsidRPr="00607173">
              <w:rPr>
                <w:rFonts w:cstheme="minorHAnsi"/>
              </w:rPr>
              <w:t>Hinweis:</w:t>
            </w:r>
          </w:p>
          <w:p w14:paraId="34CF95C8" w14:textId="77777777" w:rsidR="00D37EB4" w:rsidRPr="00607173" w:rsidRDefault="00D37EB4" w:rsidP="00F76A3D">
            <w:pPr>
              <w:rPr>
                <w:rFonts w:cstheme="minorHAnsi"/>
              </w:rPr>
            </w:pPr>
            <w:r w:rsidRPr="00607173">
              <w:rPr>
                <w:rFonts w:cstheme="minorHAnsi"/>
              </w:rPr>
              <w:t xml:space="preserve">Die Verzugskosten werden variabel mit der </w:t>
            </w:r>
            <w:r w:rsidRPr="00607173">
              <w:rPr>
                <w:rFonts w:cstheme="minorHAnsi"/>
              </w:rPr>
              <w:br/>
              <w:t>Artikel-ID [2-02-0-002] abgerechnet</w:t>
            </w:r>
          </w:p>
        </w:tc>
      </w:tr>
      <w:tr w:rsidR="00D37EB4" w:rsidRPr="00607173" w14:paraId="7CBC4406" w14:textId="77777777" w:rsidTr="00232059">
        <w:trPr>
          <w:trHeight w:val="441"/>
        </w:trPr>
        <w:tc>
          <w:tcPr>
            <w:tcW w:w="704" w:type="dxa"/>
            <w:vMerge/>
          </w:tcPr>
          <w:p w14:paraId="338192BB" w14:textId="77777777" w:rsidR="00D37EB4" w:rsidRPr="00607173" w:rsidRDefault="00D37EB4" w:rsidP="00F76A3D">
            <w:pPr>
              <w:rPr>
                <w:rFonts w:cstheme="minorHAnsi"/>
              </w:rPr>
            </w:pPr>
          </w:p>
        </w:tc>
        <w:tc>
          <w:tcPr>
            <w:tcW w:w="5954" w:type="dxa"/>
            <w:vMerge/>
          </w:tcPr>
          <w:p w14:paraId="0CE6D4CC" w14:textId="77777777" w:rsidR="00D37EB4" w:rsidRPr="00607173" w:rsidRDefault="00D37EB4" w:rsidP="00F76A3D">
            <w:pPr>
              <w:rPr>
                <w:rFonts w:cstheme="minorHAnsi"/>
              </w:rPr>
            </w:pPr>
          </w:p>
        </w:tc>
        <w:tc>
          <w:tcPr>
            <w:tcW w:w="1698" w:type="dxa"/>
            <w:tcBorders>
              <w:top w:val="dotted" w:sz="4" w:space="0" w:color="auto"/>
            </w:tcBorders>
          </w:tcPr>
          <w:p w14:paraId="0E7E46D1" w14:textId="7C87FF25"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32</w:t>
            </w:r>
            <w:r w:rsidR="00232059" w:rsidRPr="00607173">
              <w:rPr>
                <w:rFonts w:cstheme="minorHAnsi"/>
              </w:rPr>
              <w:t>0</w:t>
            </w:r>
          </w:p>
        </w:tc>
        <w:tc>
          <w:tcPr>
            <w:tcW w:w="929" w:type="dxa"/>
            <w:tcBorders>
              <w:top w:val="dotted" w:sz="4" w:space="0" w:color="auto"/>
            </w:tcBorders>
          </w:tcPr>
          <w:p w14:paraId="1D6F75F4" w14:textId="77777777" w:rsidR="00D37EB4" w:rsidRPr="00607173" w:rsidRDefault="00D37EB4" w:rsidP="00F76A3D">
            <w:pPr>
              <w:rPr>
                <w:rFonts w:cstheme="minorHAnsi"/>
              </w:rPr>
            </w:pPr>
          </w:p>
        </w:tc>
        <w:tc>
          <w:tcPr>
            <w:tcW w:w="5119" w:type="dxa"/>
            <w:tcBorders>
              <w:top w:val="dotted" w:sz="4" w:space="0" w:color="auto"/>
            </w:tcBorders>
          </w:tcPr>
          <w:p w14:paraId="580CC3B1" w14:textId="77777777" w:rsidR="00D37EB4" w:rsidRPr="00607173" w:rsidRDefault="00D37EB4" w:rsidP="00F76A3D">
            <w:pPr>
              <w:rPr>
                <w:rFonts w:cstheme="minorHAnsi"/>
              </w:rPr>
            </w:pPr>
          </w:p>
        </w:tc>
      </w:tr>
      <w:tr w:rsidR="00D37EB4" w:rsidRPr="00607173" w14:paraId="7FB983F1" w14:textId="77777777" w:rsidTr="00232059">
        <w:trPr>
          <w:trHeight w:val="441"/>
        </w:trPr>
        <w:tc>
          <w:tcPr>
            <w:tcW w:w="704" w:type="dxa"/>
            <w:vMerge w:val="restart"/>
          </w:tcPr>
          <w:p w14:paraId="5D8A9B81" w14:textId="227C7EA2" w:rsidR="00D37EB4" w:rsidRPr="00607173" w:rsidRDefault="00D37EB4" w:rsidP="00F76A3D">
            <w:pPr>
              <w:rPr>
                <w:rFonts w:cstheme="minorHAnsi"/>
              </w:rPr>
            </w:pPr>
            <w:r w:rsidRPr="00607173">
              <w:rPr>
                <w:rFonts w:cstheme="minorHAnsi"/>
              </w:rPr>
              <w:t>32</w:t>
            </w:r>
            <w:r w:rsidR="00232059" w:rsidRPr="00607173">
              <w:rPr>
                <w:rFonts w:cstheme="minorHAnsi"/>
              </w:rPr>
              <w:t>0</w:t>
            </w:r>
          </w:p>
        </w:tc>
        <w:tc>
          <w:tcPr>
            <w:tcW w:w="5954" w:type="dxa"/>
            <w:vMerge w:val="restart"/>
          </w:tcPr>
          <w:p w14:paraId="297C917C" w14:textId="77777777" w:rsidR="00D37EB4" w:rsidRPr="00607173" w:rsidRDefault="00D37EB4" w:rsidP="00F76A3D">
            <w:pPr>
              <w:rPr>
                <w:rFonts w:cstheme="minorHAnsi"/>
              </w:rPr>
            </w:pPr>
            <w:r w:rsidRPr="00607173">
              <w:rPr>
                <w:rFonts w:cstheme="minorHAnsi"/>
              </w:rPr>
              <w:t>Entspricht der Preis in der Rechnung dem Preis aus dem Preisblatt?</w:t>
            </w:r>
          </w:p>
        </w:tc>
        <w:tc>
          <w:tcPr>
            <w:tcW w:w="1698" w:type="dxa"/>
            <w:tcBorders>
              <w:bottom w:val="dotted" w:sz="4" w:space="0" w:color="auto"/>
            </w:tcBorders>
          </w:tcPr>
          <w:p w14:paraId="2AE611EC"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574A5656" w14:textId="77777777" w:rsidR="00D37EB4" w:rsidRPr="00607173" w:rsidRDefault="00D37EB4" w:rsidP="00F76A3D">
            <w:pPr>
              <w:rPr>
                <w:rFonts w:cstheme="minorHAnsi"/>
              </w:rPr>
            </w:pPr>
            <w:r w:rsidRPr="00607173">
              <w:rPr>
                <w:rFonts w:cstheme="minorHAnsi"/>
              </w:rPr>
              <w:t>A22</w:t>
            </w:r>
          </w:p>
        </w:tc>
        <w:tc>
          <w:tcPr>
            <w:tcW w:w="5119" w:type="dxa"/>
            <w:tcBorders>
              <w:bottom w:val="dotted" w:sz="4" w:space="0" w:color="auto"/>
            </w:tcBorders>
          </w:tcPr>
          <w:p w14:paraId="59DF05A5" w14:textId="77777777" w:rsidR="00D37EB4" w:rsidRPr="00607173" w:rsidRDefault="00D37EB4" w:rsidP="00F76A3D">
            <w:pPr>
              <w:rPr>
                <w:rFonts w:cstheme="minorHAnsi"/>
              </w:rPr>
            </w:pPr>
            <w:r w:rsidRPr="00607173">
              <w:rPr>
                <w:rFonts w:cstheme="minorHAnsi"/>
              </w:rPr>
              <w:t>Cluster: Ablehnung</w:t>
            </w:r>
          </w:p>
          <w:p w14:paraId="5BE87410" w14:textId="77777777" w:rsidR="00D37EB4" w:rsidRPr="00607173" w:rsidRDefault="00D37EB4" w:rsidP="00F76A3D">
            <w:pPr>
              <w:rPr>
                <w:rFonts w:cstheme="minorHAnsi"/>
              </w:rPr>
            </w:pPr>
            <w:r w:rsidRPr="00607173">
              <w:rPr>
                <w:rFonts w:cstheme="minorHAnsi"/>
              </w:rPr>
              <w:t>Preis in der Rechnung passt nicht zum Preis für Verzugskosten auf dem Preisblatt bzw. Artikel-ID ist im Preisblatt nicht genannt</w:t>
            </w:r>
          </w:p>
        </w:tc>
      </w:tr>
      <w:tr w:rsidR="00D37EB4" w:rsidRPr="00607173" w14:paraId="5E38CD7E" w14:textId="77777777" w:rsidTr="00232059">
        <w:trPr>
          <w:trHeight w:val="441"/>
        </w:trPr>
        <w:tc>
          <w:tcPr>
            <w:tcW w:w="704" w:type="dxa"/>
            <w:vMerge/>
          </w:tcPr>
          <w:p w14:paraId="0B07B79B" w14:textId="77777777" w:rsidR="00D37EB4" w:rsidRPr="00607173" w:rsidRDefault="00D37EB4" w:rsidP="00F76A3D">
            <w:pPr>
              <w:rPr>
                <w:rFonts w:cstheme="minorHAnsi"/>
              </w:rPr>
            </w:pPr>
          </w:p>
        </w:tc>
        <w:tc>
          <w:tcPr>
            <w:tcW w:w="5954" w:type="dxa"/>
            <w:vMerge/>
          </w:tcPr>
          <w:p w14:paraId="421B5CF2" w14:textId="77777777" w:rsidR="00D37EB4" w:rsidRPr="00607173" w:rsidRDefault="00D37EB4" w:rsidP="00F76A3D">
            <w:pPr>
              <w:rPr>
                <w:rFonts w:cstheme="minorHAnsi"/>
              </w:rPr>
            </w:pPr>
          </w:p>
        </w:tc>
        <w:tc>
          <w:tcPr>
            <w:tcW w:w="1698" w:type="dxa"/>
            <w:tcBorders>
              <w:top w:val="dotted" w:sz="4" w:space="0" w:color="auto"/>
            </w:tcBorders>
          </w:tcPr>
          <w:p w14:paraId="2EC98D20" w14:textId="03089D52"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44</w:t>
            </w:r>
            <w:r w:rsidR="00232059" w:rsidRPr="00607173">
              <w:rPr>
                <w:rFonts w:cstheme="minorHAnsi"/>
              </w:rPr>
              <w:t>0</w:t>
            </w:r>
          </w:p>
        </w:tc>
        <w:tc>
          <w:tcPr>
            <w:tcW w:w="929" w:type="dxa"/>
            <w:tcBorders>
              <w:top w:val="dotted" w:sz="4" w:space="0" w:color="auto"/>
            </w:tcBorders>
          </w:tcPr>
          <w:p w14:paraId="0537DCF8" w14:textId="77777777" w:rsidR="00D37EB4" w:rsidRPr="00607173" w:rsidRDefault="00D37EB4" w:rsidP="00F76A3D">
            <w:pPr>
              <w:rPr>
                <w:rFonts w:cstheme="minorHAnsi"/>
              </w:rPr>
            </w:pPr>
          </w:p>
        </w:tc>
        <w:tc>
          <w:tcPr>
            <w:tcW w:w="5119" w:type="dxa"/>
            <w:tcBorders>
              <w:top w:val="dotted" w:sz="4" w:space="0" w:color="auto"/>
            </w:tcBorders>
          </w:tcPr>
          <w:p w14:paraId="4B24CF7D" w14:textId="77777777" w:rsidR="00D37EB4" w:rsidRPr="00607173" w:rsidRDefault="00D37EB4" w:rsidP="00F76A3D">
            <w:pPr>
              <w:rPr>
                <w:rFonts w:cstheme="minorHAnsi"/>
              </w:rPr>
            </w:pPr>
          </w:p>
        </w:tc>
      </w:tr>
      <w:tr w:rsidR="00D37EB4" w:rsidRPr="00607173" w14:paraId="6EF40D29" w14:textId="77777777" w:rsidTr="00232059">
        <w:tc>
          <w:tcPr>
            <w:tcW w:w="704" w:type="dxa"/>
            <w:vMerge w:val="restart"/>
          </w:tcPr>
          <w:p w14:paraId="443047DE" w14:textId="013BFD26" w:rsidR="00D37EB4" w:rsidRPr="00607173" w:rsidRDefault="00D37EB4" w:rsidP="00F76A3D">
            <w:pPr>
              <w:rPr>
                <w:rFonts w:cstheme="minorHAnsi"/>
              </w:rPr>
            </w:pPr>
            <w:r w:rsidRPr="00607173">
              <w:rPr>
                <w:rFonts w:cstheme="minorHAnsi"/>
              </w:rPr>
              <w:t>33</w:t>
            </w:r>
            <w:r w:rsidR="00232059" w:rsidRPr="00607173">
              <w:rPr>
                <w:rFonts w:cstheme="minorHAnsi"/>
              </w:rPr>
              <w:t>0</w:t>
            </w:r>
          </w:p>
        </w:tc>
        <w:tc>
          <w:tcPr>
            <w:tcW w:w="5954" w:type="dxa"/>
            <w:vMerge w:val="restart"/>
          </w:tcPr>
          <w:p w14:paraId="0B41FB79" w14:textId="77777777" w:rsidR="00D37EB4" w:rsidRPr="00607173" w:rsidRDefault="00D37EB4" w:rsidP="00F76A3D">
            <w:pPr>
              <w:rPr>
                <w:rFonts w:cstheme="minorHAnsi"/>
              </w:rPr>
            </w:pPr>
            <w:r w:rsidRPr="00607173">
              <w:rPr>
                <w:rFonts w:cstheme="minorHAnsi"/>
              </w:rPr>
              <w:t>Entsprechen die geltend gemachten Verzugskosten den gesetzlichen Regelungen?</w:t>
            </w:r>
          </w:p>
        </w:tc>
        <w:tc>
          <w:tcPr>
            <w:tcW w:w="1698" w:type="dxa"/>
            <w:tcBorders>
              <w:bottom w:val="dotted" w:sz="4" w:space="0" w:color="auto"/>
            </w:tcBorders>
          </w:tcPr>
          <w:p w14:paraId="7D59130A"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5D3C6EC7" w14:textId="77777777" w:rsidR="00D37EB4" w:rsidRPr="00607173" w:rsidRDefault="00D37EB4" w:rsidP="00F76A3D">
            <w:pPr>
              <w:rPr>
                <w:rFonts w:cstheme="minorHAnsi"/>
              </w:rPr>
            </w:pPr>
            <w:r w:rsidRPr="00607173">
              <w:rPr>
                <w:rFonts w:cstheme="minorHAnsi"/>
              </w:rPr>
              <w:t>A23</w:t>
            </w:r>
          </w:p>
        </w:tc>
        <w:tc>
          <w:tcPr>
            <w:tcW w:w="5119" w:type="dxa"/>
            <w:tcBorders>
              <w:bottom w:val="dotted" w:sz="4" w:space="0" w:color="auto"/>
            </w:tcBorders>
          </w:tcPr>
          <w:p w14:paraId="7272A3C7" w14:textId="77777777" w:rsidR="00D37EB4" w:rsidRPr="00607173" w:rsidRDefault="00D37EB4" w:rsidP="00F76A3D">
            <w:pPr>
              <w:rPr>
                <w:rFonts w:cstheme="minorHAnsi"/>
              </w:rPr>
            </w:pPr>
            <w:r w:rsidRPr="00607173">
              <w:rPr>
                <w:rFonts w:cstheme="minorHAnsi"/>
              </w:rPr>
              <w:t>Cluster: Ablehnung</w:t>
            </w:r>
          </w:p>
          <w:p w14:paraId="3302012E" w14:textId="77777777" w:rsidR="00D37EB4" w:rsidRPr="00607173" w:rsidRDefault="00D37EB4" w:rsidP="00F76A3D">
            <w:pPr>
              <w:rPr>
                <w:rFonts w:cstheme="minorHAnsi"/>
              </w:rPr>
            </w:pPr>
            <w:r w:rsidRPr="00607173">
              <w:rPr>
                <w:rFonts w:cstheme="minorHAnsi"/>
              </w:rPr>
              <w:t>Preis ist in der Höhe nicht angemessen</w:t>
            </w:r>
          </w:p>
        </w:tc>
      </w:tr>
      <w:tr w:rsidR="00D37EB4" w:rsidRPr="00607173" w14:paraId="41FEDA19" w14:textId="77777777" w:rsidTr="00232059">
        <w:tc>
          <w:tcPr>
            <w:tcW w:w="704" w:type="dxa"/>
            <w:vMerge/>
          </w:tcPr>
          <w:p w14:paraId="23A9DABA" w14:textId="77777777" w:rsidR="00D37EB4" w:rsidRPr="00607173" w:rsidRDefault="00D37EB4" w:rsidP="00F76A3D">
            <w:pPr>
              <w:rPr>
                <w:rFonts w:cstheme="minorHAnsi"/>
              </w:rPr>
            </w:pPr>
          </w:p>
        </w:tc>
        <w:tc>
          <w:tcPr>
            <w:tcW w:w="5954" w:type="dxa"/>
            <w:vMerge/>
          </w:tcPr>
          <w:p w14:paraId="4638DCB9" w14:textId="77777777" w:rsidR="00D37EB4" w:rsidRPr="00607173" w:rsidRDefault="00D37EB4" w:rsidP="00F76A3D">
            <w:pPr>
              <w:rPr>
                <w:rFonts w:cstheme="minorHAnsi"/>
              </w:rPr>
            </w:pPr>
          </w:p>
        </w:tc>
        <w:tc>
          <w:tcPr>
            <w:tcW w:w="1698" w:type="dxa"/>
            <w:tcBorders>
              <w:top w:val="dotted" w:sz="4" w:space="0" w:color="auto"/>
            </w:tcBorders>
          </w:tcPr>
          <w:p w14:paraId="0E78862B" w14:textId="243792D4"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44</w:t>
            </w:r>
            <w:r w:rsidR="00232059" w:rsidRPr="00607173">
              <w:rPr>
                <w:rFonts w:cstheme="minorHAnsi"/>
              </w:rPr>
              <w:t>0</w:t>
            </w:r>
          </w:p>
        </w:tc>
        <w:tc>
          <w:tcPr>
            <w:tcW w:w="929" w:type="dxa"/>
            <w:tcBorders>
              <w:top w:val="dotted" w:sz="4" w:space="0" w:color="auto"/>
            </w:tcBorders>
          </w:tcPr>
          <w:p w14:paraId="40BFD4BF" w14:textId="77777777" w:rsidR="00D37EB4" w:rsidRPr="00607173" w:rsidRDefault="00D37EB4" w:rsidP="00F76A3D">
            <w:pPr>
              <w:rPr>
                <w:rFonts w:cstheme="minorHAnsi"/>
              </w:rPr>
            </w:pPr>
          </w:p>
        </w:tc>
        <w:tc>
          <w:tcPr>
            <w:tcW w:w="5119" w:type="dxa"/>
            <w:tcBorders>
              <w:top w:val="dotted" w:sz="4" w:space="0" w:color="auto"/>
            </w:tcBorders>
          </w:tcPr>
          <w:p w14:paraId="1A5174E9" w14:textId="77777777" w:rsidR="00D37EB4" w:rsidRPr="00607173" w:rsidRDefault="00D37EB4" w:rsidP="00F76A3D">
            <w:pPr>
              <w:rPr>
                <w:rFonts w:cstheme="minorHAnsi"/>
              </w:rPr>
            </w:pPr>
          </w:p>
        </w:tc>
      </w:tr>
    </w:tbl>
    <w:p w14:paraId="5735CD09" w14:textId="77777777" w:rsidR="000A224A" w:rsidRPr="00607173" w:rsidRDefault="000A224A">
      <w:pPr>
        <w:rPr>
          <w:rFonts w:cstheme="minorHAnsi"/>
        </w:rPr>
      </w:pPr>
      <w:r w:rsidRPr="00607173">
        <w:rPr>
          <w:rFonts w:cstheme="minorHAnsi"/>
        </w:rPr>
        <w:br w:type="page"/>
      </w:r>
    </w:p>
    <w:tbl>
      <w:tblPr>
        <w:tblStyle w:val="Tabellenraster"/>
        <w:tblW w:w="14404" w:type="dxa"/>
        <w:tblLayout w:type="fixed"/>
        <w:tblLook w:val="04A0" w:firstRow="1" w:lastRow="0" w:firstColumn="1" w:lastColumn="0" w:noHBand="0" w:noVBand="1"/>
      </w:tblPr>
      <w:tblGrid>
        <w:gridCol w:w="704"/>
        <w:gridCol w:w="5954"/>
        <w:gridCol w:w="1698"/>
        <w:gridCol w:w="929"/>
        <w:gridCol w:w="5119"/>
      </w:tblGrid>
      <w:tr w:rsidR="00D37EB4" w:rsidRPr="00607173" w14:paraId="03785EB4" w14:textId="77777777" w:rsidTr="00232059">
        <w:trPr>
          <w:trHeight w:val="398"/>
        </w:trPr>
        <w:tc>
          <w:tcPr>
            <w:tcW w:w="704" w:type="dxa"/>
            <w:vMerge w:val="restart"/>
          </w:tcPr>
          <w:p w14:paraId="6901C78C" w14:textId="149C9CBD" w:rsidR="00D37EB4" w:rsidRPr="00607173" w:rsidRDefault="00D37EB4" w:rsidP="00F76A3D">
            <w:pPr>
              <w:rPr>
                <w:rFonts w:cstheme="minorHAnsi"/>
              </w:rPr>
            </w:pPr>
            <w:r w:rsidRPr="00607173">
              <w:rPr>
                <w:rFonts w:cstheme="minorHAnsi"/>
              </w:rPr>
              <w:lastRenderedPageBreak/>
              <w:t>44</w:t>
            </w:r>
            <w:r w:rsidR="00232059" w:rsidRPr="00607173">
              <w:rPr>
                <w:rFonts w:cstheme="minorHAnsi"/>
              </w:rPr>
              <w:t>0</w:t>
            </w:r>
          </w:p>
        </w:tc>
        <w:tc>
          <w:tcPr>
            <w:tcW w:w="5954" w:type="dxa"/>
            <w:vMerge w:val="restart"/>
          </w:tcPr>
          <w:p w14:paraId="0451373B" w14:textId="77777777" w:rsidR="00D37EB4" w:rsidRPr="00607173" w:rsidRDefault="00D37EB4" w:rsidP="00F76A3D">
            <w:pPr>
              <w:rPr>
                <w:rFonts w:cstheme="minorHAnsi"/>
              </w:rPr>
            </w:pPr>
            <w:r w:rsidRPr="00607173">
              <w:rPr>
                <w:rFonts w:cstheme="minorHAnsi"/>
              </w:rPr>
              <w:t>Ist ein zuvor nicht spezifizierter Fehler aufgetreten?</w:t>
            </w:r>
          </w:p>
        </w:tc>
        <w:tc>
          <w:tcPr>
            <w:tcW w:w="1698" w:type="dxa"/>
            <w:tcBorders>
              <w:bottom w:val="dotted" w:sz="4" w:space="0" w:color="auto"/>
            </w:tcBorders>
          </w:tcPr>
          <w:p w14:paraId="3AC07F17"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05D87917" w14:textId="77777777" w:rsidR="00D37EB4" w:rsidRPr="00607173" w:rsidRDefault="00D37EB4" w:rsidP="00F76A3D">
            <w:pPr>
              <w:rPr>
                <w:rFonts w:cstheme="minorHAnsi"/>
              </w:rPr>
            </w:pPr>
          </w:p>
        </w:tc>
        <w:tc>
          <w:tcPr>
            <w:tcW w:w="5119" w:type="dxa"/>
            <w:tcBorders>
              <w:bottom w:val="dotted" w:sz="4" w:space="0" w:color="auto"/>
            </w:tcBorders>
          </w:tcPr>
          <w:p w14:paraId="5CAA11C3" w14:textId="77777777" w:rsidR="00D37EB4" w:rsidRPr="00607173" w:rsidRDefault="00D37EB4" w:rsidP="00F76A3D">
            <w:pPr>
              <w:rPr>
                <w:rFonts w:cstheme="minorHAnsi"/>
              </w:rPr>
            </w:pPr>
            <w:r w:rsidRPr="00607173">
              <w:rPr>
                <w:rFonts w:cstheme="minorHAnsi"/>
              </w:rPr>
              <w:t>Zahlungsavis versenden</w:t>
            </w:r>
          </w:p>
        </w:tc>
      </w:tr>
      <w:tr w:rsidR="00D37EB4" w:rsidRPr="00607173" w14:paraId="2E22211A" w14:textId="77777777" w:rsidTr="00232059">
        <w:trPr>
          <w:trHeight w:val="397"/>
        </w:trPr>
        <w:tc>
          <w:tcPr>
            <w:tcW w:w="704" w:type="dxa"/>
            <w:vMerge/>
          </w:tcPr>
          <w:p w14:paraId="3BD5D258" w14:textId="77777777" w:rsidR="00D37EB4" w:rsidRPr="00607173" w:rsidRDefault="00D37EB4" w:rsidP="00F76A3D">
            <w:pPr>
              <w:rPr>
                <w:rFonts w:cstheme="minorHAnsi"/>
              </w:rPr>
            </w:pPr>
          </w:p>
        </w:tc>
        <w:tc>
          <w:tcPr>
            <w:tcW w:w="5954" w:type="dxa"/>
            <w:vMerge/>
          </w:tcPr>
          <w:p w14:paraId="14F3413A" w14:textId="77777777" w:rsidR="00D37EB4" w:rsidRPr="00607173" w:rsidRDefault="00D37EB4" w:rsidP="00F76A3D">
            <w:pPr>
              <w:rPr>
                <w:rFonts w:cstheme="minorHAnsi"/>
              </w:rPr>
            </w:pPr>
          </w:p>
        </w:tc>
        <w:tc>
          <w:tcPr>
            <w:tcW w:w="1698" w:type="dxa"/>
            <w:tcBorders>
              <w:top w:val="dotted" w:sz="4" w:space="0" w:color="auto"/>
            </w:tcBorders>
          </w:tcPr>
          <w:p w14:paraId="531A1DF1" w14:textId="77777777" w:rsidR="00D37EB4" w:rsidRPr="00607173" w:rsidRDefault="00D37EB4" w:rsidP="00F76A3D">
            <w:pPr>
              <w:rPr>
                <w:rFonts w:cstheme="minorHAnsi"/>
              </w:rPr>
            </w:pPr>
            <w:r w:rsidRPr="00607173">
              <w:rPr>
                <w:rFonts w:cstheme="minorHAnsi"/>
              </w:rPr>
              <w:t>ja</w:t>
            </w:r>
          </w:p>
        </w:tc>
        <w:tc>
          <w:tcPr>
            <w:tcW w:w="929" w:type="dxa"/>
            <w:tcBorders>
              <w:top w:val="dotted" w:sz="4" w:space="0" w:color="auto"/>
            </w:tcBorders>
          </w:tcPr>
          <w:p w14:paraId="2BFB9885" w14:textId="77777777" w:rsidR="00D37EB4" w:rsidRPr="00607173" w:rsidRDefault="00D37EB4" w:rsidP="00F76A3D">
            <w:pPr>
              <w:rPr>
                <w:rFonts w:cstheme="minorHAnsi"/>
              </w:rPr>
            </w:pPr>
            <w:r w:rsidRPr="00607173">
              <w:rPr>
                <w:rFonts w:cstheme="minorHAnsi"/>
              </w:rPr>
              <w:t>A99</w:t>
            </w:r>
          </w:p>
        </w:tc>
        <w:tc>
          <w:tcPr>
            <w:tcW w:w="5119" w:type="dxa"/>
            <w:tcBorders>
              <w:top w:val="dotted" w:sz="4" w:space="0" w:color="auto"/>
            </w:tcBorders>
          </w:tcPr>
          <w:p w14:paraId="6E16E45B" w14:textId="77777777" w:rsidR="00D37EB4" w:rsidRPr="00607173" w:rsidRDefault="00D37EB4" w:rsidP="00F76A3D">
            <w:pPr>
              <w:rPr>
                <w:rFonts w:cstheme="minorHAnsi"/>
              </w:rPr>
            </w:pPr>
            <w:r w:rsidRPr="00607173">
              <w:rPr>
                <w:rFonts w:cstheme="minorHAnsi"/>
              </w:rPr>
              <w:t>Cluster: Ablehnung</w:t>
            </w:r>
          </w:p>
          <w:p w14:paraId="7F43602E" w14:textId="77777777" w:rsidR="00D37EB4" w:rsidRPr="00607173" w:rsidRDefault="00D37EB4" w:rsidP="00F76A3D">
            <w:pPr>
              <w:rPr>
                <w:rFonts w:cstheme="minorHAnsi"/>
              </w:rPr>
            </w:pPr>
            <w:r w:rsidRPr="00607173">
              <w:rPr>
                <w:rFonts w:cstheme="minorHAnsi"/>
              </w:rPr>
              <w:t>Sonstiges</w:t>
            </w:r>
            <w:r w:rsidRPr="00607173">
              <w:rPr>
                <w:rFonts w:cstheme="minorHAnsi"/>
              </w:rPr>
              <w:br/>
              <w:t>Hinweis: Das identifizierte Problem ist in der Antwort zu beschreiben/benennen.</w:t>
            </w:r>
          </w:p>
          <w:p w14:paraId="56CDBEEB" w14:textId="56C37251" w:rsidR="00D37EB4"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bl>
    <w:p w14:paraId="6E5CB337" w14:textId="77777777" w:rsidR="00D37EB4" w:rsidRPr="00607173" w:rsidRDefault="00D37EB4" w:rsidP="00D37EB4">
      <w:pPr>
        <w:rPr>
          <w:rFonts w:cstheme="minorHAnsi"/>
        </w:rPr>
      </w:pPr>
    </w:p>
    <w:p w14:paraId="75543DD6" w14:textId="77777777" w:rsidR="00D37EB4" w:rsidRPr="00607173" w:rsidRDefault="00D37EB4" w:rsidP="00D37EB4">
      <w:pPr>
        <w:spacing w:after="0" w:line="240" w:lineRule="auto"/>
        <w:rPr>
          <w:rFonts w:cstheme="minorHAnsi"/>
        </w:rPr>
      </w:pPr>
      <w:r w:rsidRPr="00607173">
        <w:rPr>
          <w:rFonts w:cstheme="minorHAnsi"/>
        </w:rPr>
        <w:br w:type="page"/>
      </w:r>
    </w:p>
    <w:p w14:paraId="3BD53A7F" w14:textId="77777777" w:rsidR="00D37EB4" w:rsidRPr="00607173" w:rsidRDefault="00D37EB4" w:rsidP="00E778C8">
      <w:pPr>
        <w:pStyle w:val="berschrift3"/>
        <w:rPr>
          <w:rFonts w:cstheme="minorHAnsi"/>
          <w:szCs w:val="24"/>
        </w:rPr>
      </w:pPr>
      <w:bookmarkStart w:id="1426" w:name="_Toc99634824"/>
      <w:bookmarkStart w:id="1427" w:name="_Toc124754380"/>
      <w:bookmarkStart w:id="1428" w:name="_Toc232433762"/>
      <w:r w:rsidRPr="00607173">
        <w:rPr>
          <w:rFonts w:cstheme="minorHAnsi"/>
          <w:szCs w:val="24"/>
        </w:rPr>
        <w:lastRenderedPageBreak/>
        <w:t>E_1008_Nicht-Zahlungsavis prüfen (Basiert auf Strom EBD: E_0504_Nicht-Zahlungsavis prüfen</w:t>
      </w:r>
      <w:bookmarkEnd w:id="1426"/>
      <w:r w:rsidRPr="00607173">
        <w:rPr>
          <w:rFonts w:cstheme="minorHAnsi"/>
          <w:szCs w:val="24"/>
        </w:rPr>
        <w:t>)</w:t>
      </w:r>
      <w:bookmarkEnd w:id="1427"/>
      <w:bookmarkEnd w:id="1428"/>
    </w:p>
    <w:tbl>
      <w:tblPr>
        <w:tblStyle w:val="Tabellenraster"/>
        <w:tblpPr w:leftFromText="141" w:rightFromText="141" w:vertAnchor="text" w:tblpY="1"/>
        <w:tblOverlap w:val="never"/>
        <w:tblW w:w="14321" w:type="dxa"/>
        <w:tblLayout w:type="fixed"/>
        <w:tblLook w:val="04A0" w:firstRow="1" w:lastRow="0" w:firstColumn="1" w:lastColumn="0" w:noHBand="0" w:noVBand="1"/>
      </w:tblPr>
      <w:tblGrid>
        <w:gridCol w:w="881"/>
        <w:gridCol w:w="6041"/>
        <w:gridCol w:w="1557"/>
        <w:gridCol w:w="836"/>
        <w:gridCol w:w="5006"/>
      </w:tblGrid>
      <w:tr w:rsidR="00D37EB4" w:rsidRPr="00607173" w14:paraId="5BAEE368" w14:textId="77777777" w:rsidTr="00F76A3D">
        <w:trPr>
          <w:trHeight w:val="454"/>
        </w:trPr>
        <w:tc>
          <w:tcPr>
            <w:tcW w:w="14321" w:type="dxa"/>
            <w:gridSpan w:val="5"/>
            <w:shd w:val="clear" w:color="auto" w:fill="D8DFE4"/>
            <w:vAlign w:val="center"/>
          </w:tcPr>
          <w:p w14:paraId="7E31E86F" w14:textId="77777777" w:rsidR="00D37EB4" w:rsidRPr="00607173" w:rsidRDefault="00D37EB4" w:rsidP="00F76A3D">
            <w:pPr>
              <w:contextualSpacing/>
              <w:rPr>
                <w:rFonts w:cstheme="minorHAnsi"/>
                <w:b/>
                <w:bCs/>
              </w:rPr>
            </w:pPr>
            <w:r w:rsidRPr="00607173">
              <w:rPr>
                <w:rFonts w:cstheme="minorHAnsi"/>
                <w:b/>
                <w:bCs/>
                <w:color w:val="C20000"/>
              </w:rPr>
              <w:t>Prüfende Rolle: NB</w:t>
            </w:r>
          </w:p>
        </w:tc>
      </w:tr>
      <w:tr w:rsidR="00D37EB4" w:rsidRPr="00607173" w14:paraId="7DE550C1" w14:textId="77777777" w:rsidTr="00F76A3D">
        <w:trPr>
          <w:tblHeader/>
        </w:trPr>
        <w:tc>
          <w:tcPr>
            <w:tcW w:w="881" w:type="dxa"/>
            <w:shd w:val="clear" w:color="auto" w:fill="D8DFE4"/>
          </w:tcPr>
          <w:p w14:paraId="5F56FB00" w14:textId="77777777" w:rsidR="00D37EB4" w:rsidRPr="00607173" w:rsidRDefault="00D37EB4" w:rsidP="00F76A3D">
            <w:pPr>
              <w:contextualSpacing/>
              <w:rPr>
                <w:rFonts w:cstheme="minorHAnsi"/>
              </w:rPr>
            </w:pPr>
            <w:r w:rsidRPr="00607173">
              <w:rPr>
                <w:rFonts w:cstheme="minorHAnsi"/>
              </w:rPr>
              <w:t>Nr.</w:t>
            </w:r>
          </w:p>
        </w:tc>
        <w:tc>
          <w:tcPr>
            <w:tcW w:w="6041" w:type="dxa"/>
            <w:shd w:val="clear" w:color="auto" w:fill="D8DFE4"/>
          </w:tcPr>
          <w:p w14:paraId="26E81042" w14:textId="77777777" w:rsidR="00D37EB4" w:rsidRPr="00607173" w:rsidRDefault="00D37EB4" w:rsidP="00F76A3D">
            <w:pPr>
              <w:contextualSpacing/>
              <w:rPr>
                <w:rFonts w:cstheme="minorHAnsi"/>
              </w:rPr>
            </w:pPr>
            <w:r w:rsidRPr="00607173">
              <w:rPr>
                <w:rFonts w:cstheme="minorHAnsi"/>
              </w:rPr>
              <w:t>Prüfschritt</w:t>
            </w:r>
          </w:p>
        </w:tc>
        <w:tc>
          <w:tcPr>
            <w:tcW w:w="1557" w:type="dxa"/>
            <w:shd w:val="clear" w:color="auto" w:fill="D8DFE4"/>
          </w:tcPr>
          <w:p w14:paraId="2FC484FA" w14:textId="77777777" w:rsidR="00D37EB4" w:rsidRPr="00607173" w:rsidRDefault="00D37EB4" w:rsidP="00F76A3D">
            <w:pPr>
              <w:ind w:left="55"/>
              <w:contextualSpacing/>
              <w:rPr>
                <w:rFonts w:cstheme="minorHAnsi"/>
              </w:rPr>
            </w:pPr>
            <w:r w:rsidRPr="00607173">
              <w:rPr>
                <w:rFonts w:cstheme="minorHAnsi"/>
              </w:rPr>
              <w:t>Prüfergebnis</w:t>
            </w:r>
          </w:p>
        </w:tc>
        <w:tc>
          <w:tcPr>
            <w:tcW w:w="836" w:type="dxa"/>
            <w:shd w:val="clear" w:color="auto" w:fill="D8DFE4"/>
          </w:tcPr>
          <w:p w14:paraId="212E2BDC" w14:textId="77777777" w:rsidR="00D37EB4" w:rsidRPr="00607173" w:rsidRDefault="00D37EB4" w:rsidP="00F76A3D">
            <w:pPr>
              <w:contextualSpacing/>
              <w:rPr>
                <w:rFonts w:cstheme="minorHAnsi"/>
              </w:rPr>
            </w:pPr>
            <w:r w:rsidRPr="00607173">
              <w:rPr>
                <w:rFonts w:cstheme="minorHAnsi"/>
              </w:rPr>
              <w:t>Code</w:t>
            </w:r>
          </w:p>
        </w:tc>
        <w:tc>
          <w:tcPr>
            <w:tcW w:w="4992" w:type="dxa"/>
            <w:shd w:val="clear" w:color="auto" w:fill="D8DFE4"/>
          </w:tcPr>
          <w:p w14:paraId="035563E1"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1E98B1EA" w14:textId="77777777" w:rsidTr="00F76A3D">
        <w:tc>
          <w:tcPr>
            <w:tcW w:w="881" w:type="dxa"/>
            <w:vMerge w:val="restart"/>
          </w:tcPr>
          <w:p w14:paraId="6157E7C9" w14:textId="42316FE1" w:rsidR="00D37EB4" w:rsidRPr="00607173" w:rsidRDefault="00D37EB4" w:rsidP="00F76A3D">
            <w:pPr>
              <w:rPr>
                <w:rFonts w:cstheme="minorHAnsi"/>
              </w:rPr>
            </w:pPr>
            <w:r w:rsidRPr="00607173">
              <w:rPr>
                <w:rFonts w:cstheme="minorHAnsi"/>
              </w:rPr>
              <w:t>1</w:t>
            </w:r>
            <w:r w:rsidR="00FE632B" w:rsidRPr="00607173">
              <w:rPr>
                <w:rFonts w:cstheme="minorHAnsi"/>
              </w:rPr>
              <w:t>0</w:t>
            </w:r>
          </w:p>
        </w:tc>
        <w:tc>
          <w:tcPr>
            <w:tcW w:w="6041" w:type="dxa"/>
            <w:vMerge w:val="restart"/>
          </w:tcPr>
          <w:p w14:paraId="0463FB8A" w14:textId="77777777" w:rsidR="00D37EB4" w:rsidRPr="00607173" w:rsidRDefault="00D37EB4" w:rsidP="00F76A3D">
            <w:pPr>
              <w:tabs>
                <w:tab w:val="left" w:pos="1050"/>
              </w:tabs>
              <w:rPr>
                <w:rFonts w:cstheme="minorHAnsi"/>
              </w:rPr>
            </w:pPr>
            <w:r w:rsidRPr="00607173">
              <w:rPr>
                <w:rFonts w:cstheme="minorHAnsi"/>
              </w:rPr>
              <w:t>Bezieht sich das Nicht-Zahlungsavis auf eine Rechnung der Kategorie „Unterbrechung der Anschlussnutzung (Sperren)“?</w:t>
            </w:r>
          </w:p>
        </w:tc>
        <w:tc>
          <w:tcPr>
            <w:tcW w:w="1557" w:type="dxa"/>
            <w:tcBorders>
              <w:bottom w:val="dotted" w:sz="4" w:space="0" w:color="auto"/>
            </w:tcBorders>
          </w:tcPr>
          <w:p w14:paraId="0AB597BB" w14:textId="670FB494"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w:t>
            </w:r>
            <w:r w:rsidR="00FE632B" w:rsidRPr="00607173">
              <w:rPr>
                <w:rFonts w:cstheme="minorHAnsi"/>
              </w:rPr>
              <w:t>0</w:t>
            </w:r>
          </w:p>
        </w:tc>
        <w:tc>
          <w:tcPr>
            <w:tcW w:w="836" w:type="dxa"/>
            <w:tcBorders>
              <w:bottom w:val="dotted" w:sz="4" w:space="0" w:color="auto"/>
            </w:tcBorders>
          </w:tcPr>
          <w:p w14:paraId="738A960E" w14:textId="77777777" w:rsidR="00D37EB4" w:rsidRPr="00607173" w:rsidRDefault="00D37EB4" w:rsidP="00F76A3D">
            <w:pPr>
              <w:rPr>
                <w:rFonts w:cstheme="minorHAnsi"/>
              </w:rPr>
            </w:pPr>
          </w:p>
        </w:tc>
        <w:tc>
          <w:tcPr>
            <w:tcW w:w="4992" w:type="dxa"/>
            <w:tcBorders>
              <w:bottom w:val="dotted" w:sz="4" w:space="0" w:color="auto"/>
            </w:tcBorders>
          </w:tcPr>
          <w:p w14:paraId="26AB8EF9" w14:textId="77777777" w:rsidR="00D37EB4" w:rsidRPr="00607173" w:rsidRDefault="00D37EB4" w:rsidP="00F76A3D">
            <w:pPr>
              <w:rPr>
                <w:rFonts w:cstheme="minorHAnsi"/>
              </w:rPr>
            </w:pPr>
          </w:p>
        </w:tc>
      </w:tr>
      <w:tr w:rsidR="00D37EB4" w:rsidRPr="00607173" w14:paraId="6CE77202" w14:textId="77777777" w:rsidTr="00F76A3D">
        <w:tc>
          <w:tcPr>
            <w:tcW w:w="881" w:type="dxa"/>
            <w:vMerge/>
          </w:tcPr>
          <w:p w14:paraId="62EE0E1C" w14:textId="77777777" w:rsidR="00D37EB4" w:rsidRPr="00607173" w:rsidRDefault="00D37EB4" w:rsidP="00F76A3D">
            <w:pPr>
              <w:rPr>
                <w:rFonts w:cstheme="minorHAnsi"/>
              </w:rPr>
            </w:pPr>
          </w:p>
        </w:tc>
        <w:tc>
          <w:tcPr>
            <w:tcW w:w="6041" w:type="dxa"/>
            <w:vMerge/>
          </w:tcPr>
          <w:p w14:paraId="61A03989" w14:textId="77777777" w:rsidR="00D37EB4" w:rsidRPr="00607173" w:rsidRDefault="00D37EB4" w:rsidP="00F76A3D">
            <w:pPr>
              <w:rPr>
                <w:rFonts w:cstheme="minorHAnsi"/>
              </w:rPr>
            </w:pPr>
          </w:p>
        </w:tc>
        <w:tc>
          <w:tcPr>
            <w:tcW w:w="1557" w:type="dxa"/>
            <w:tcBorders>
              <w:top w:val="dotted" w:sz="4" w:space="0" w:color="auto"/>
            </w:tcBorders>
          </w:tcPr>
          <w:p w14:paraId="5ACC3627" w14:textId="1E92212E"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w:t>
            </w:r>
            <w:r w:rsidR="00FE632B" w:rsidRPr="00607173">
              <w:rPr>
                <w:rFonts w:cstheme="minorHAnsi"/>
              </w:rPr>
              <w:t>0</w:t>
            </w:r>
          </w:p>
        </w:tc>
        <w:tc>
          <w:tcPr>
            <w:tcW w:w="836" w:type="dxa"/>
            <w:tcBorders>
              <w:top w:val="dotted" w:sz="4" w:space="0" w:color="auto"/>
            </w:tcBorders>
          </w:tcPr>
          <w:p w14:paraId="674659E5" w14:textId="77777777" w:rsidR="00D37EB4" w:rsidRPr="00607173" w:rsidRDefault="00D37EB4" w:rsidP="00F76A3D">
            <w:pPr>
              <w:rPr>
                <w:rFonts w:cstheme="minorHAnsi"/>
              </w:rPr>
            </w:pPr>
          </w:p>
        </w:tc>
        <w:tc>
          <w:tcPr>
            <w:tcW w:w="4992" w:type="dxa"/>
            <w:tcBorders>
              <w:top w:val="dotted" w:sz="4" w:space="0" w:color="auto"/>
            </w:tcBorders>
          </w:tcPr>
          <w:p w14:paraId="10F39D55" w14:textId="77777777" w:rsidR="00D37EB4" w:rsidRPr="00607173" w:rsidRDefault="00D37EB4" w:rsidP="00F76A3D">
            <w:pPr>
              <w:rPr>
                <w:rFonts w:cstheme="minorHAnsi"/>
              </w:rPr>
            </w:pPr>
          </w:p>
        </w:tc>
      </w:tr>
      <w:tr w:rsidR="00D37EB4" w:rsidRPr="00607173" w14:paraId="535D42FF" w14:textId="77777777" w:rsidTr="00F76A3D">
        <w:tc>
          <w:tcPr>
            <w:tcW w:w="881" w:type="dxa"/>
            <w:vMerge w:val="restart"/>
          </w:tcPr>
          <w:p w14:paraId="060DB669" w14:textId="7D9DEDB7" w:rsidR="00D37EB4" w:rsidRPr="00607173" w:rsidRDefault="00D37EB4" w:rsidP="00F76A3D">
            <w:pPr>
              <w:rPr>
                <w:rFonts w:cstheme="minorHAnsi"/>
              </w:rPr>
            </w:pPr>
            <w:r w:rsidRPr="00607173">
              <w:rPr>
                <w:rFonts w:cstheme="minorHAnsi"/>
              </w:rPr>
              <w:t>2</w:t>
            </w:r>
            <w:r w:rsidR="00FE632B" w:rsidRPr="00607173">
              <w:rPr>
                <w:rFonts w:cstheme="minorHAnsi"/>
              </w:rPr>
              <w:t>0</w:t>
            </w:r>
          </w:p>
        </w:tc>
        <w:tc>
          <w:tcPr>
            <w:tcW w:w="6041" w:type="dxa"/>
            <w:vMerge w:val="restart"/>
          </w:tcPr>
          <w:p w14:paraId="571B7B09" w14:textId="77777777" w:rsidR="00D37EB4" w:rsidRPr="00607173" w:rsidRDefault="00D37EB4" w:rsidP="00F76A3D">
            <w:pPr>
              <w:rPr>
                <w:rFonts w:cstheme="minorHAnsi"/>
              </w:rPr>
            </w:pPr>
            <w:r w:rsidRPr="00607173">
              <w:rPr>
                <w:rFonts w:cstheme="minorHAnsi"/>
              </w:rPr>
              <w:t>Bezieht sich das Nicht-Zahlungsavis auf eine Rechnung der Kategorie „Verzugskosten“?</w:t>
            </w:r>
          </w:p>
        </w:tc>
        <w:tc>
          <w:tcPr>
            <w:tcW w:w="1557" w:type="dxa"/>
            <w:tcBorders>
              <w:bottom w:val="dotted" w:sz="4" w:space="0" w:color="auto"/>
            </w:tcBorders>
          </w:tcPr>
          <w:p w14:paraId="544BFE81" w14:textId="08397034"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14</w:t>
            </w:r>
            <w:r w:rsidR="00FE632B" w:rsidRPr="00607173">
              <w:rPr>
                <w:rFonts w:cstheme="minorHAnsi"/>
              </w:rPr>
              <w:t>0</w:t>
            </w:r>
          </w:p>
        </w:tc>
        <w:tc>
          <w:tcPr>
            <w:tcW w:w="836" w:type="dxa"/>
            <w:tcBorders>
              <w:bottom w:val="dotted" w:sz="4" w:space="0" w:color="auto"/>
            </w:tcBorders>
          </w:tcPr>
          <w:p w14:paraId="026F8CD5" w14:textId="77777777" w:rsidR="00D37EB4" w:rsidRPr="00607173" w:rsidRDefault="00D37EB4" w:rsidP="00F76A3D">
            <w:pPr>
              <w:rPr>
                <w:rFonts w:cstheme="minorHAnsi"/>
              </w:rPr>
            </w:pPr>
          </w:p>
        </w:tc>
        <w:tc>
          <w:tcPr>
            <w:tcW w:w="4992" w:type="dxa"/>
            <w:tcBorders>
              <w:bottom w:val="dotted" w:sz="4" w:space="0" w:color="auto"/>
            </w:tcBorders>
          </w:tcPr>
          <w:p w14:paraId="0C7A856C" w14:textId="77777777" w:rsidR="00D37EB4" w:rsidRPr="00607173" w:rsidRDefault="00D37EB4" w:rsidP="00F76A3D">
            <w:pPr>
              <w:rPr>
                <w:rFonts w:cstheme="minorHAnsi"/>
              </w:rPr>
            </w:pPr>
          </w:p>
        </w:tc>
      </w:tr>
      <w:tr w:rsidR="00D37EB4" w:rsidRPr="00607173" w14:paraId="0B2137AF" w14:textId="77777777" w:rsidTr="00F76A3D">
        <w:tc>
          <w:tcPr>
            <w:tcW w:w="881" w:type="dxa"/>
            <w:vMerge/>
          </w:tcPr>
          <w:p w14:paraId="3BE01B67" w14:textId="77777777" w:rsidR="00D37EB4" w:rsidRPr="00607173" w:rsidRDefault="00D37EB4" w:rsidP="00F76A3D">
            <w:pPr>
              <w:rPr>
                <w:rFonts w:cstheme="minorHAnsi"/>
              </w:rPr>
            </w:pPr>
          </w:p>
        </w:tc>
        <w:tc>
          <w:tcPr>
            <w:tcW w:w="6041" w:type="dxa"/>
            <w:vMerge/>
          </w:tcPr>
          <w:p w14:paraId="1F8802C1" w14:textId="77777777" w:rsidR="00D37EB4" w:rsidRPr="00607173" w:rsidRDefault="00D37EB4" w:rsidP="00F76A3D">
            <w:pPr>
              <w:rPr>
                <w:rFonts w:cstheme="minorHAnsi"/>
              </w:rPr>
            </w:pPr>
          </w:p>
        </w:tc>
        <w:tc>
          <w:tcPr>
            <w:tcW w:w="1557" w:type="dxa"/>
            <w:tcBorders>
              <w:top w:val="dotted" w:sz="4" w:space="0" w:color="auto"/>
            </w:tcBorders>
          </w:tcPr>
          <w:p w14:paraId="3FDE72C4" w14:textId="77777777" w:rsidR="00D37EB4" w:rsidRPr="00607173" w:rsidRDefault="00D37EB4" w:rsidP="00F76A3D">
            <w:pPr>
              <w:rPr>
                <w:rFonts w:cstheme="minorHAnsi"/>
              </w:rPr>
            </w:pPr>
            <w:r w:rsidRPr="00607173">
              <w:rPr>
                <w:rFonts w:cstheme="minorHAnsi"/>
              </w:rPr>
              <w:t xml:space="preserve">nein </w:t>
            </w:r>
          </w:p>
        </w:tc>
        <w:tc>
          <w:tcPr>
            <w:tcW w:w="836" w:type="dxa"/>
            <w:tcBorders>
              <w:top w:val="dotted" w:sz="4" w:space="0" w:color="auto"/>
            </w:tcBorders>
          </w:tcPr>
          <w:p w14:paraId="53E59C13" w14:textId="77777777" w:rsidR="00D37EB4" w:rsidRPr="00607173" w:rsidRDefault="00D37EB4" w:rsidP="00F76A3D">
            <w:pPr>
              <w:rPr>
                <w:rFonts w:cstheme="minorHAnsi"/>
              </w:rPr>
            </w:pPr>
            <w:r w:rsidRPr="00607173">
              <w:rPr>
                <w:rFonts w:cstheme="minorHAnsi"/>
              </w:rPr>
              <w:t>A16</w:t>
            </w:r>
          </w:p>
        </w:tc>
        <w:tc>
          <w:tcPr>
            <w:tcW w:w="4992" w:type="dxa"/>
            <w:tcBorders>
              <w:top w:val="dotted" w:sz="4" w:space="0" w:color="auto"/>
            </w:tcBorders>
          </w:tcPr>
          <w:p w14:paraId="2AA15AB2" w14:textId="77777777" w:rsidR="00D37EB4" w:rsidRPr="00607173" w:rsidRDefault="00D37EB4" w:rsidP="00F76A3D">
            <w:pPr>
              <w:rPr>
                <w:rFonts w:cstheme="minorHAnsi"/>
              </w:rPr>
            </w:pPr>
            <w:r w:rsidRPr="00607173">
              <w:rPr>
                <w:rFonts w:cstheme="minorHAnsi"/>
              </w:rPr>
              <w:t>Abrechnung „Blindarbeit“ für Sparte Gas nicht relevant.</w:t>
            </w:r>
          </w:p>
        </w:tc>
      </w:tr>
      <w:tr w:rsidR="00D37EB4" w:rsidRPr="00607173" w14:paraId="33ED30D6" w14:textId="77777777" w:rsidTr="00F76A3D">
        <w:tc>
          <w:tcPr>
            <w:tcW w:w="881" w:type="dxa"/>
            <w:vMerge w:val="restart"/>
          </w:tcPr>
          <w:p w14:paraId="1461DFF6" w14:textId="2EB583A9" w:rsidR="00D37EB4" w:rsidRPr="00607173" w:rsidRDefault="00D37EB4" w:rsidP="00F76A3D">
            <w:pPr>
              <w:rPr>
                <w:rFonts w:cstheme="minorHAnsi"/>
              </w:rPr>
            </w:pPr>
            <w:r w:rsidRPr="00607173">
              <w:rPr>
                <w:rFonts w:cstheme="minorHAnsi"/>
              </w:rPr>
              <w:t>3</w:t>
            </w:r>
            <w:r w:rsidR="00FE632B" w:rsidRPr="00607173">
              <w:rPr>
                <w:rFonts w:cstheme="minorHAnsi"/>
              </w:rPr>
              <w:t>0</w:t>
            </w:r>
          </w:p>
        </w:tc>
        <w:tc>
          <w:tcPr>
            <w:tcW w:w="6041" w:type="dxa"/>
            <w:vMerge w:val="restart"/>
          </w:tcPr>
          <w:p w14:paraId="09D99A5E" w14:textId="77777777" w:rsidR="00D37EB4" w:rsidRPr="00607173" w:rsidRDefault="00D37EB4" w:rsidP="00F76A3D">
            <w:pPr>
              <w:rPr>
                <w:rFonts w:cstheme="minorHAnsi"/>
              </w:rPr>
            </w:pPr>
            <w:r w:rsidRPr="00607173">
              <w:rPr>
                <w:rFonts w:cstheme="minorHAnsi"/>
              </w:rPr>
              <w:t xml:space="preserve">Hat der Lieferant wegen fehlendem Preisblatt „Preisblatt Sperren / Entsperren und Verzugskosten“ abgelehnt? </w:t>
            </w:r>
          </w:p>
          <w:p w14:paraId="7C03ABE3" w14:textId="77777777" w:rsidR="00D37EB4" w:rsidRPr="00607173" w:rsidRDefault="00D37EB4" w:rsidP="00F76A3D">
            <w:pPr>
              <w:rPr>
                <w:rFonts w:cstheme="minorHAnsi"/>
              </w:rPr>
            </w:pPr>
          </w:p>
        </w:tc>
        <w:tc>
          <w:tcPr>
            <w:tcW w:w="1557" w:type="dxa"/>
            <w:tcBorders>
              <w:bottom w:val="dotted" w:sz="4" w:space="0" w:color="auto"/>
            </w:tcBorders>
          </w:tcPr>
          <w:p w14:paraId="33E615F5" w14:textId="7A0761A2"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w:t>
            </w:r>
            <w:r w:rsidR="00FE632B" w:rsidRPr="00607173">
              <w:rPr>
                <w:rFonts w:cstheme="minorHAnsi"/>
              </w:rPr>
              <w:t>0</w:t>
            </w:r>
          </w:p>
        </w:tc>
        <w:tc>
          <w:tcPr>
            <w:tcW w:w="836" w:type="dxa"/>
            <w:tcBorders>
              <w:bottom w:val="dotted" w:sz="4" w:space="0" w:color="auto"/>
            </w:tcBorders>
          </w:tcPr>
          <w:p w14:paraId="1CE52076" w14:textId="77777777" w:rsidR="00D37EB4" w:rsidRPr="00607173" w:rsidRDefault="00D37EB4" w:rsidP="00F76A3D">
            <w:pPr>
              <w:rPr>
                <w:rFonts w:cstheme="minorHAnsi"/>
              </w:rPr>
            </w:pPr>
          </w:p>
        </w:tc>
        <w:tc>
          <w:tcPr>
            <w:tcW w:w="4992" w:type="dxa"/>
            <w:tcBorders>
              <w:bottom w:val="dotted" w:sz="4" w:space="0" w:color="auto"/>
            </w:tcBorders>
          </w:tcPr>
          <w:p w14:paraId="1D1B1B26" w14:textId="77777777" w:rsidR="00D37EB4" w:rsidRPr="00607173" w:rsidRDefault="00D37EB4" w:rsidP="00F76A3D">
            <w:pPr>
              <w:rPr>
                <w:rFonts w:cstheme="minorHAnsi"/>
              </w:rPr>
            </w:pPr>
          </w:p>
        </w:tc>
      </w:tr>
      <w:tr w:rsidR="00D37EB4" w:rsidRPr="00607173" w14:paraId="64251C2B" w14:textId="77777777" w:rsidTr="00F76A3D">
        <w:tc>
          <w:tcPr>
            <w:tcW w:w="881" w:type="dxa"/>
            <w:vMerge/>
          </w:tcPr>
          <w:p w14:paraId="2D7745C7" w14:textId="77777777" w:rsidR="00D37EB4" w:rsidRPr="00607173" w:rsidRDefault="00D37EB4" w:rsidP="00F76A3D">
            <w:pPr>
              <w:rPr>
                <w:rFonts w:cstheme="minorHAnsi"/>
              </w:rPr>
            </w:pPr>
          </w:p>
        </w:tc>
        <w:tc>
          <w:tcPr>
            <w:tcW w:w="6041" w:type="dxa"/>
            <w:vMerge/>
          </w:tcPr>
          <w:p w14:paraId="53BCBA6F" w14:textId="77777777" w:rsidR="00D37EB4" w:rsidRPr="00607173" w:rsidRDefault="00D37EB4" w:rsidP="00F76A3D">
            <w:pPr>
              <w:rPr>
                <w:rFonts w:cstheme="minorHAnsi"/>
              </w:rPr>
            </w:pPr>
          </w:p>
        </w:tc>
        <w:tc>
          <w:tcPr>
            <w:tcW w:w="1557" w:type="dxa"/>
            <w:tcBorders>
              <w:top w:val="dotted" w:sz="4" w:space="0" w:color="auto"/>
            </w:tcBorders>
          </w:tcPr>
          <w:p w14:paraId="0A4917AF" w14:textId="3DBC409B"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w:t>
            </w:r>
            <w:r w:rsidR="00FE632B" w:rsidRPr="00607173">
              <w:rPr>
                <w:rFonts w:cstheme="minorHAnsi"/>
              </w:rPr>
              <w:t>0</w:t>
            </w:r>
          </w:p>
        </w:tc>
        <w:tc>
          <w:tcPr>
            <w:tcW w:w="836" w:type="dxa"/>
            <w:tcBorders>
              <w:top w:val="dotted" w:sz="4" w:space="0" w:color="auto"/>
            </w:tcBorders>
          </w:tcPr>
          <w:p w14:paraId="311E4282" w14:textId="77777777" w:rsidR="00D37EB4" w:rsidRPr="00607173" w:rsidRDefault="00D37EB4" w:rsidP="00F76A3D">
            <w:pPr>
              <w:rPr>
                <w:rFonts w:cstheme="minorHAnsi"/>
              </w:rPr>
            </w:pPr>
          </w:p>
        </w:tc>
        <w:tc>
          <w:tcPr>
            <w:tcW w:w="4992" w:type="dxa"/>
            <w:tcBorders>
              <w:top w:val="dotted" w:sz="4" w:space="0" w:color="auto"/>
            </w:tcBorders>
          </w:tcPr>
          <w:p w14:paraId="70EA35F6" w14:textId="77777777" w:rsidR="00D37EB4" w:rsidRPr="00607173" w:rsidRDefault="00D37EB4" w:rsidP="00F76A3D">
            <w:pPr>
              <w:rPr>
                <w:rFonts w:cstheme="minorHAnsi"/>
              </w:rPr>
            </w:pPr>
          </w:p>
        </w:tc>
      </w:tr>
      <w:tr w:rsidR="00D37EB4" w:rsidRPr="00607173" w14:paraId="56CB8EBC" w14:textId="77777777" w:rsidTr="00F76A3D">
        <w:tc>
          <w:tcPr>
            <w:tcW w:w="881" w:type="dxa"/>
            <w:vMerge w:val="restart"/>
          </w:tcPr>
          <w:p w14:paraId="7EB69CEC" w14:textId="0488BFBE" w:rsidR="00D37EB4" w:rsidRPr="00607173" w:rsidRDefault="00D37EB4" w:rsidP="00F76A3D">
            <w:pPr>
              <w:rPr>
                <w:rFonts w:cstheme="minorHAnsi"/>
              </w:rPr>
            </w:pPr>
            <w:r w:rsidRPr="00607173">
              <w:rPr>
                <w:rFonts w:cstheme="minorHAnsi"/>
              </w:rPr>
              <w:t>4</w:t>
            </w:r>
            <w:r w:rsidR="00FE632B" w:rsidRPr="00607173">
              <w:rPr>
                <w:rFonts w:cstheme="minorHAnsi"/>
              </w:rPr>
              <w:t>0</w:t>
            </w:r>
          </w:p>
        </w:tc>
        <w:tc>
          <w:tcPr>
            <w:tcW w:w="6041" w:type="dxa"/>
            <w:vMerge w:val="restart"/>
          </w:tcPr>
          <w:p w14:paraId="3EAEFAE0" w14:textId="77777777" w:rsidR="00D37EB4" w:rsidRPr="00607173" w:rsidRDefault="00D37EB4" w:rsidP="00F76A3D">
            <w:pPr>
              <w:rPr>
                <w:rFonts w:cstheme="minorHAnsi"/>
              </w:rPr>
            </w:pPr>
            <w:r w:rsidRPr="00607173">
              <w:rPr>
                <w:rFonts w:cstheme="minorHAnsi"/>
              </w:rPr>
              <w:t>Wurde dem Lieferanten ein für die Rechnung gültiges Preisblatt versendet?</w:t>
            </w:r>
          </w:p>
        </w:tc>
        <w:tc>
          <w:tcPr>
            <w:tcW w:w="1557" w:type="dxa"/>
            <w:tcBorders>
              <w:bottom w:val="dotted" w:sz="4" w:space="0" w:color="auto"/>
            </w:tcBorders>
          </w:tcPr>
          <w:p w14:paraId="59DB4801" w14:textId="77777777" w:rsidR="00D37EB4" w:rsidRPr="00607173" w:rsidRDefault="00D37EB4" w:rsidP="00F76A3D">
            <w:pPr>
              <w:rPr>
                <w:rFonts w:cstheme="minorHAnsi"/>
              </w:rPr>
            </w:pPr>
            <w:r w:rsidRPr="00607173">
              <w:rPr>
                <w:rFonts w:cstheme="minorHAnsi"/>
              </w:rPr>
              <w:t>ja</w:t>
            </w:r>
          </w:p>
        </w:tc>
        <w:tc>
          <w:tcPr>
            <w:tcW w:w="836" w:type="dxa"/>
            <w:tcBorders>
              <w:bottom w:val="dotted" w:sz="4" w:space="0" w:color="auto"/>
            </w:tcBorders>
          </w:tcPr>
          <w:p w14:paraId="4C662607" w14:textId="77777777" w:rsidR="00D37EB4" w:rsidRPr="00607173" w:rsidRDefault="00D37EB4" w:rsidP="00F76A3D">
            <w:pPr>
              <w:rPr>
                <w:rFonts w:cstheme="minorHAnsi"/>
              </w:rPr>
            </w:pPr>
            <w:r w:rsidRPr="00607173">
              <w:rPr>
                <w:rFonts w:cstheme="minorHAnsi"/>
              </w:rPr>
              <w:t>A01</w:t>
            </w:r>
          </w:p>
        </w:tc>
        <w:tc>
          <w:tcPr>
            <w:tcW w:w="4992" w:type="dxa"/>
            <w:tcBorders>
              <w:bottom w:val="dotted" w:sz="4" w:space="0" w:color="auto"/>
            </w:tcBorders>
          </w:tcPr>
          <w:p w14:paraId="05CDC851" w14:textId="77777777" w:rsidR="00D37EB4" w:rsidRPr="00607173" w:rsidRDefault="00D37EB4" w:rsidP="00F76A3D">
            <w:pPr>
              <w:rPr>
                <w:rFonts w:cstheme="minorHAnsi"/>
              </w:rPr>
            </w:pPr>
            <w:r w:rsidRPr="00607173">
              <w:rPr>
                <w:rFonts w:cstheme="minorHAnsi"/>
              </w:rPr>
              <w:t>Ein gültiges Preisblatt wurde versendet.</w:t>
            </w:r>
          </w:p>
          <w:p w14:paraId="428A82DF" w14:textId="77777777" w:rsidR="00D37EB4" w:rsidRPr="00607173" w:rsidRDefault="00D37EB4" w:rsidP="00F76A3D">
            <w:pPr>
              <w:rPr>
                <w:rFonts w:cstheme="minorHAnsi"/>
              </w:rPr>
            </w:pPr>
            <w:r w:rsidRPr="00607173">
              <w:rPr>
                <w:rFonts w:cstheme="minorHAnsi"/>
              </w:rPr>
              <w:t>Hinweis: Angabe von Datenaustauschreferenz incl. Nr. der Empfangsbestätigung des an ihm versandten, für die Rechnung gültigen Preisblatts.</w:t>
            </w:r>
          </w:p>
        </w:tc>
      </w:tr>
      <w:tr w:rsidR="00D37EB4" w:rsidRPr="00607173" w14:paraId="0934AC48" w14:textId="77777777" w:rsidTr="00F76A3D">
        <w:tc>
          <w:tcPr>
            <w:tcW w:w="881" w:type="dxa"/>
            <w:vMerge/>
          </w:tcPr>
          <w:p w14:paraId="5A2FA773" w14:textId="77777777" w:rsidR="00D37EB4" w:rsidRPr="00607173" w:rsidRDefault="00D37EB4" w:rsidP="00F76A3D">
            <w:pPr>
              <w:rPr>
                <w:rFonts w:cstheme="minorHAnsi"/>
              </w:rPr>
            </w:pPr>
          </w:p>
        </w:tc>
        <w:tc>
          <w:tcPr>
            <w:tcW w:w="6041" w:type="dxa"/>
            <w:vMerge/>
          </w:tcPr>
          <w:p w14:paraId="7137C8DB" w14:textId="77777777" w:rsidR="00D37EB4" w:rsidRPr="00607173" w:rsidRDefault="00D37EB4" w:rsidP="00F76A3D">
            <w:pPr>
              <w:rPr>
                <w:rFonts w:cstheme="minorHAnsi"/>
              </w:rPr>
            </w:pPr>
          </w:p>
        </w:tc>
        <w:tc>
          <w:tcPr>
            <w:tcW w:w="1557" w:type="dxa"/>
            <w:tcBorders>
              <w:top w:val="dotted" w:sz="4" w:space="0" w:color="auto"/>
            </w:tcBorders>
          </w:tcPr>
          <w:p w14:paraId="042170D9" w14:textId="77777777" w:rsidR="00D37EB4" w:rsidRPr="00607173" w:rsidRDefault="00D37EB4" w:rsidP="00F76A3D">
            <w:pPr>
              <w:rPr>
                <w:rFonts w:cstheme="minorHAnsi"/>
              </w:rPr>
            </w:pPr>
            <w:r w:rsidRPr="00607173">
              <w:rPr>
                <w:rFonts w:cstheme="minorHAnsi"/>
              </w:rPr>
              <w:t>nein</w:t>
            </w:r>
          </w:p>
        </w:tc>
        <w:tc>
          <w:tcPr>
            <w:tcW w:w="836" w:type="dxa"/>
            <w:tcBorders>
              <w:top w:val="dotted" w:sz="4" w:space="0" w:color="auto"/>
            </w:tcBorders>
          </w:tcPr>
          <w:p w14:paraId="11F2EEE8" w14:textId="77777777" w:rsidR="00D37EB4" w:rsidRPr="00607173" w:rsidRDefault="00D37EB4" w:rsidP="00F76A3D">
            <w:pPr>
              <w:rPr>
                <w:rFonts w:cstheme="minorHAnsi"/>
              </w:rPr>
            </w:pPr>
          </w:p>
        </w:tc>
        <w:tc>
          <w:tcPr>
            <w:tcW w:w="4992" w:type="dxa"/>
            <w:tcBorders>
              <w:top w:val="dotted" w:sz="4" w:space="0" w:color="auto"/>
            </w:tcBorders>
          </w:tcPr>
          <w:p w14:paraId="2FC3E4FE"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60378451" w14:textId="77777777" w:rsidTr="00F76A3D">
        <w:trPr>
          <w:trHeight w:val="301"/>
        </w:trPr>
        <w:tc>
          <w:tcPr>
            <w:tcW w:w="881" w:type="dxa"/>
            <w:vMerge w:val="restart"/>
          </w:tcPr>
          <w:p w14:paraId="44C20EFD" w14:textId="0D308B3B" w:rsidR="00D37EB4" w:rsidRPr="00607173" w:rsidRDefault="00D37EB4" w:rsidP="00F76A3D">
            <w:pPr>
              <w:rPr>
                <w:rFonts w:cstheme="minorHAnsi"/>
              </w:rPr>
            </w:pPr>
            <w:r w:rsidRPr="00607173">
              <w:rPr>
                <w:rFonts w:cstheme="minorHAnsi"/>
              </w:rPr>
              <w:t>5</w:t>
            </w:r>
            <w:r w:rsidR="00FE632B" w:rsidRPr="00607173">
              <w:rPr>
                <w:rFonts w:cstheme="minorHAnsi"/>
              </w:rPr>
              <w:t>0</w:t>
            </w:r>
          </w:p>
        </w:tc>
        <w:tc>
          <w:tcPr>
            <w:tcW w:w="6041" w:type="dxa"/>
            <w:vMerge w:val="restart"/>
          </w:tcPr>
          <w:p w14:paraId="63C5C8AA" w14:textId="77777777" w:rsidR="00D37EB4" w:rsidRPr="00607173" w:rsidRDefault="00D37EB4" w:rsidP="00F76A3D">
            <w:pPr>
              <w:rPr>
                <w:rFonts w:cstheme="minorHAnsi"/>
              </w:rPr>
            </w:pPr>
            <w:r w:rsidRPr="00607173">
              <w:rPr>
                <w:rFonts w:cstheme="minorHAnsi"/>
              </w:rPr>
              <w:t xml:space="preserve">Hat der Lieferant wegen unbekanntem Sperrauftrag abgelehnt? </w:t>
            </w:r>
          </w:p>
        </w:tc>
        <w:tc>
          <w:tcPr>
            <w:tcW w:w="1557" w:type="dxa"/>
            <w:tcBorders>
              <w:bottom w:val="dotted" w:sz="4" w:space="0" w:color="auto"/>
            </w:tcBorders>
          </w:tcPr>
          <w:p w14:paraId="35B009E9" w14:textId="2E318B5D"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w:t>
            </w:r>
            <w:r w:rsidR="00FE632B" w:rsidRPr="00607173">
              <w:rPr>
                <w:rFonts w:cstheme="minorHAnsi"/>
              </w:rPr>
              <w:t>0</w:t>
            </w:r>
          </w:p>
        </w:tc>
        <w:tc>
          <w:tcPr>
            <w:tcW w:w="836" w:type="dxa"/>
            <w:tcBorders>
              <w:bottom w:val="dotted" w:sz="4" w:space="0" w:color="auto"/>
            </w:tcBorders>
          </w:tcPr>
          <w:p w14:paraId="3D78F58E" w14:textId="77777777" w:rsidR="00D37EB4" w:rsidRPr="00607173" w:rsidRDefault="00D37EB4" w:rsidP="00F76A3D">
            <w:pPr>
              <w:rPr>
                <w:rFonts w:cstheme="minorHAnsi"/>
              </w:rPr>
            </w:pPr>
          </w:p>
        </w:tc>
        <w:tc>
          <w:tcPr>
            <w:tcW w:w="4992" w:type="dxa"/>
            <w:tcBorders>
              <w:bottom w:val="dotted" w:sz="4" w:space="0" w:color="auto"/>
            </w:tcBorders>
          </w:tcPr>
          <w:p w14:paraId="64710E1E" w14:textId="77777777" w:rsidR="00D37EB4" w:rsidRPr="00607173" w:rsidRDefault="00D37EB4" w:rsidP="00F76A3D">
            <w:pPr>
              <w:rPr>
                <w:rFonts w:cstheme="minorHAnsi"/>
              </w:rPr>
            </w:pPr>
          </w:p>
        </w:tc>
      </w:tr>
      <w:tr w:rsidR="00D37EB4" w:rsidRPr="00607173" w14:paraId="36BF9530" w14:textId="77777777" w:rsidTr="00F76A3D">
        <w:trPr>
          <w:trHeight w:val="511"/>
        </w:trPr>
        <w:tc>
          <w:tcPr>
            <w:tcW w:w="881" w:type="dxa"/>
            <w:vMerge/>
          </w:tcPr>
          <w:p w14:paraId="4CDBF516" w14:textId="77777777" w:rsidR="00D37EB4" w:rsidRPr="00607173" w:rsidRDefault="00D37EB4" w:rsidP="00F76A3D">
            <w:pPr>
              <w:rPr>
                <w:rFonts w:cstheme="minorHAnsi"/>
              </w:rPr>
            </w:pPr>
          </w:p>
        </w:tc>
        <w:tc>
          <w:tcPr>
            <w:tcW w:w="6041" w:type="dxa"/>
            <w:vMerge/>
          </w:tcPr>
          <w:p w14:paraId="2D5628C8" w14:textId="77777777" w:rsidR="00D37EB4" w:rsidRPr="00607173" w:rsidRDefault="00D37EB4" w:rsidP="00F76A3D">
            <w:pPr>
              <w:rPr>
                <w:rFonts w:cstheme="minorHAnsi"/>
              </w:rPr>
            </w:pPr>
          </w:p>
        </w:tc>
        <w:tc>
          <w:tcPr>
            <w:tcW w:w="1557" w:type="dxa"/>
            <w:tcBorders>
              <w:top w:val="dotted" w:sz="4" w:space="0" w:color="auto"/>
              <w:bottom w:val="single" w:sz="4" w:space="0" w:color="auto"/>
            </w:tcBorders>
          </w:tcPr>
          <w:p w14:paraId="5D6747B0" w14:textId="3A677648" w:rsidR="00D37EB4" w:rsidRPr="00607173" w:rsidRDefault="00D37EB4" w:rsidP="00F76A3D">
            <w:pPr>
              <w:tabs>
                <w:tab w:val="center" w:pos="1277"/>
              </w:tabs>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w:t>
            </w:r>
            <w:r w:rsidR="00FE632B" w:rsidRPr="00607173">
              <w:rPr>
                <w:rFonts w:cstheme="minorHAnsi"/>
              </w:rPr>
              <w:t>0</w:t>
            </w:r>
          </w:p>
        </w:tc>
        <w:tc>
          <w:tcPr>
            <w:tcW w:w="836" w:type="dxa"/>
            <w:tcBorders>
              <w:top w:val="dotted" w:sz="4" w:space="0" w:color="auto"/>
              <w:bottom w:val="single" w:sz="4" w:space="0" w:color="auto"/>
            </w:tcBorders>
          </w:tcPr>
          <w:p w14:paraId="5E360C45" w14:textId="77777777" w:rsidR="00D37EB4" w:rsidRPr="00607173" w:rsidRDefault="00D37EB4" w:rsidP="00F76A3D">
            <w:pPr>
              <w:rPr>
                <w:rFonts w:cstheme="minorHAnsi"/>
              </w:rPr>
            </w:pPr>
          </w:p>
        </w:tc>
        <w:tc>
          <w:tcPr>
            <w:tcW w:w="4992" w:type="dxa"/>
            <w:tcBorders>
              <w:top w:val="dotted" w:sz="4" w:space="0" w:color="auto"/>
              <w:bottom w:val="single" w:sz="4" w:space="0" w:color="auto"/>
            </w:tcBorders>
          </w:tcPr>
          <w:p w14:paraId="5A818B08" w14:textId="77777777" w:rsidR="00D37EB4" w:rsidRPr="00607173" w:rsidRDefault="00D37EB4" w:rsidP="00F76A3D">
            <w:pPr>
              <w:rPr>
                <w:rFonts w:cstheme="minorHAnsi"/>
              </w:rPr>
            </w:pPr>
          </w:p>
        </w:tc>
      </w:tr>
    </w:tbl>
    <w:p w14:paraId="53A379D0" w14:textId="77777777" w:rsidR="00E778C8" w:rsidRPr="00607173" w:rsidRDefault="00E778C8">
      <w:pPr>
        <w:rPr>
          <w:rFonts w:cstheme="minorHAnsi"/>
        </w:rPr>
      </w:pPr>
      <w:r w:rsidRPr="00607173">
        <w:rPr>
          <w:rFonts w:cstheme="minorHAnsi"/>
        </w:rPr>
        <w:br w:type="page"/>
      </w:r>
    </w:p>
    <w:tbl>
      <w:tblPr>
        <w:tblStyle w:val="Tabellenraster"/>
        <w:tblpPr w:leftFromText="141" w:rightFromText="141" w:vertAnchor="text" w:tblpY="1"/>
        <w:tblOverlap w:val="never"/>
        <w:tblW w:w="14307" w:type="dxa"/>
        <w:tblLayout w:type="fixed"/>
        <w:tblLook w:val="04A0" w:firstRow="1" w:lastRow="0" w:firstColumn="1" w:lastColumn="0" w:noHBand="0" w:noVBand="1"/>
      </w:tblPr>
      <w:tblGrid>
        <w:gridCol w:w="881"/>
        <w:gridCol w:w="6041"/>
        <w:gridCol w:w="1557"/>
        <w:gridCol w:w="836"/>
        <w:gridCol w:w="4992"/>
      </w:tblGrid>
      <w:tr w:rsidR="00D37EB4" w:rsidRPr="00607173" w14:paraId="4AB3D206" w14:textId="77777777" w:rsidTr="00E778C8">
        <w:trPr>
          <w:trHeight w:val="511"/>
        </w:trPr>
        <w:tc>
          <w:tcPr>
            <w:tcW w:w="881" w:type="dxa"/>
            <w:vMerge w:val="restart"/>
          </w:tcPr>
          <w:p w14:paraId="6ECB1FC3" w14:textId="1A5A1A8C" w:rsidR="00D37EB4" w:rsidRPr="00607173" w:rsidRDefault="00D37EB4" w:rsidP="00F76A3D">
            <w:pPr>
              <w:rPr>
                <w:rFonts w:cstheme="minorHAnsi"/>
              </w:rPr>
            </w:pPr>
            <w:r w:rsidRPr="00607173">
              <w:rPr>
                <w:rFonts w:cstheme="minorHAnsi"/>
              </w:rPr>
              <w:lastRenderedPageBreak/>
              <w:t>6</w:t>
            </w:r>
            <w:r w:rsidR="00FE632B" w:rsidRPr="00607173">
              <w:rPr>
                <w:rFonts w:cstheme="minorHAnsi"/>
              </w:rPr>
              <w:t>0</w:t>
            </w:r>
          </w:p>
        </w:tc>
        <w:tc>
          <w:tcPr>
            <w:tcW w:w="6041" w:type="dxa"/>
            <w:vMerge w:val="restart"/>
          </w:tcPr>
          <w:p w14:paraId="018E6711" w14:textId="77777777" w:rsidR="00D37EB4" w:rsidRPr="00607173" w:rsidRDefault="00D37EB4" w:rsidP="00F76A3D">
            <w:pPr>
              <w:rPr>
                <w:rFonts w:cstheme="minorHAnsi"/>
              </w:rPr>
            </w:pPr>
            <w:r w:rsidRPr="00607173">
              <w:rPr>
                <w:rFonts w:cstheme="minorHAnsi"/>
              </w:rPr>
              <w:t>Liegt ein bestätigter Sperrauftrag mit der angegebenen Referenz auf den Sperrauftrag des Lieferanten vor?</w:t>
            </w:r>
          </w:p>
        </w:tc>
        <w:tc>
          <w:tcPr>
            <w:tcW w:w="1557" w:type="dxa"/>
            <w:tcBorders>
              <w:top w:val="single" w:sz="4" w:space="0" w:color="auto"/>
              <w:bottom w:val="dotted" w:sz="4" w:space="0" w:color="auto"/>
            </w:tcBorders>
          </w:tcPr>
          <w:p w14:paraId="4F14A7F4" w14:textId="77777777" w:rsidR="00D37EB4" w:rsidRPr="00607173" w:rsidRDefault="00D37EB4" w:rsidP="00F76A3D">
            <w:pPr>
              <w:tabs>
                <w:tab w:val="center" w:pos="1277"/>
              </w:tabs>
              <w:rPr>
                <w:rFonts w:cstheme="minorHAnsi"/>
              </w:rPr>
            </w:pPr>
            <w:r w:rsidRPr="00607173">
              <w:rPr>
                <w:rFonts w:cstheme="minorHAnsi"/>
              </w:rPr>
              <w:t>ja</w:t>
            </w:r>
          </w:p>
        </w:tc>
        <w:tc>
          <w:tcPr>
            <w:tcW w:w="836" w:type="dxa"/>
            <w:tcBorders>
              <w:top w:val="single" w:sz="4" w:space="0" w:color="auto"/>
              <w:bottom w:val="dotted" w:sz="4" w:space="0" w:color="auto"/>
            </w:tcBorders>
          </w:tcPr>
          <w:p w14:paraId="667C1EFF" w14:textId="77777777" w:rsidR="00D37EB4" w:rsidRPr="00607173" w:rsidRDefault="00D37EB4" w:rsidP="00F76A3D">
            <w:pPr>
              <w:rPr>
                <w:rFonts w:cstheme="minorHAnsi"/>
              </w:rPr>
            </w:pPr>
            <w:r w:rsidRPr="00607173">
              <w:rPr>
                <w:rFonts w:cstheme="minorHAnsi"/>
              </w:rPr>
              <w:t>A02</w:t>
            </w:r>
          </w:p>
        </w:tc>
        <w:tc>
          <w:tcPr>
            <w:tcW w:w="4992" w:type="dxa"/>
            <w:tcBorders>
              <w:top w:val="single" w:sz="4" w:space="0" w:color="auto"/>
              <w:bottom w:val="dotted" w:sz="4" w:space="0" w:color="auto"/>
            </w:tcBorders>
          </w:tcPr>
          <w:p w14:paraId="42BDFC65" w14:textId="77777777" w:rsidR="00D37EB4" w:rsidRPr="00607173" w:rsidRDefault="00D37EB4" w:rsidP="00F76A3D">
            <w:pPr>
              <w:rPr>
                <w:rFonts w:cstheme="minorHAnsi"/>
              </w:rPr>
            </w:pPr>
            <w:r w:rsidRPr="00607173">
              <w:rPr>
                <w:rFonts w:cstheme="minorHAnsi"/>
              </w:rPr>
              <w:t>Gültiger Sperrauftrag ist vorhanden</w:t>
            </w:r>
          </w:p>
          <w:p w14:paraId="0D888DC7" w14:textId="77777777" w:rsidR="00D37EB4" w:rsidRPr="00607173" w:rsidRDefault="00D37EB4" w:rsidP="00F76A3D">
            <w:pPr>
              <w:rPr>
                <w:rFonts w:cstheme="minorHAnsi"/>
              </w:rPr>
            </w:pPr>
            <w:r w:rsidRPr="00607173">
              <w:rPr>
                <w:rFonts w:cstheme="minorHAnsi"/>
              </w:rPr>
              <w:t>Hinweis: Angabe von Datenaustauschreferenz incl. Nr. der Empfangsbestätigung des Sperrauftrags.</w:t>
            </w:r>
          </w:p>
        </w:tc>
      </w:tr>
      <w:tr w:rsidR="00D37EB4" w:rsidRPr="00607173" w14:paraId="31274D0D" w14:textId="77777777" w:rsidTr="00E778C8">
        <w:trPr>
          <w:trHeight w:val="511"/>
        </w:trPr>
        <w:tc>
          <w:tcPr>
            <w:tcW w:w="881" w:type="dxa"/>
            <w:vMerge/>
          </w:tcPr>
          <w:p w14:paraId="6F8D1C00" w14:textId="77777777" w:rsidR="00D37EB4" w:rsidRPr="00607173" w:rsidRDefault="00D37EB4" w:rsidP="00F76A3D">
            <w:pPr>
              <w:rPr>
                <w:rFonts w:cstheme="minorHAnsi"/>
              </w:rPr>
            </w:pPr>
          </w:p>
        </w:tc>
        <w:tc>
          <w:tcPr>
            <w:tcW w:w="6041" w:type="dxa"/>
            <w:vMerge/>
          </w:tcPr>
          <w:p w14:paraId="13781474" w14:textId="77777777" w:rsidR="00D37EB4" w:rsidRPr="00607173" w:rsidRDefault="00D37EB4" w:rsidP="00F76A3D">
            <w:pPr>
              <w:rPr>
                <w:rFonts w:cstheme="minorHAnsi"/>
              </w:rPr>
            </w:pPr>
          </w:p>
        </w:tc>
        <w:tc>
          <w:tcPr>
            <w:tcW w:w="1557" w:type="dxa"/>
            <w:tcBorders>
              <w:top w:val="dotted" w:sz="4" w:space="0" w:color="auto"/>
              <w:bottom w:val="single" w:sz="4" w:space="0" w:color="auto"/>
            </w:tcBorders>
          </w:tcPr>
          <w:p w14:paraId="00B561B6" w14:textId="77777777" w:rsidR="00D37EB4" w:rsidRPr="00607173" w:rsidRDefault="00D37EB4" w:rsidP="00F76A3D">
            <w:pPr>
              <w:tabs>
                <w:tab w:val="center" w:pos="1277"/>
              </w:tabs>
              <w:rPr>
                <w:rFonts w:cstheme="minorHAnsi"/>
              </w:rPr>
            </w:pPr>
            <w:r w:rsidRPr="00607173">
              <w:rPr>
                <w:rFonts w:cstheme="minorHAnsi"/>
              </w:rPr>
              <w:t>nein</w:t>
            </w:r>
          </w:p>
        </w:tc>
        <w:tc>
          <w:tcPr>
            <w:tcW w:w="836" w:type="dxa"/>
            <w:tcBorders>
              <w:top w:val="dotted" w:sz="4" w:space="0" w:color="auto"/>
              <w:bottom w:val="single" w:sz="4" w:space="0" w:color="auto"/>
            </w:tcBorders>
          </w:tcPr>
          <w:p w14:paraId="4972461A" w14:textId="77777777" w:rsidR="00D37EB4" w:rsidRPr="00607173" w:rsidRDefault="00D37EB4" w:rsidP="00F76A3D">
            <w:pPr>
              <w:rPr>
                <w:rFonts w:cstheme="minorHAnsi"/>
              </w:rPr>
            </w:pPr>
          </w:p>
        </w:tc>
        <w:tc>
          <w:tcPr>
            <w:tcW w:w="4992" w:type="dxa"/>
            <w:tcBorders>
              <w:top w:val="dotted" w:sz="4" w:space="0" w:color="auto"/>
              <w:bottom w:val="single" w:sz="4" w:space="0" w:color="auto"/>
            </w:tcBorders>
          </w:tcPr>
          <w:p w14:paraId="3FF83C1F"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224EE1AC" w14:textId="77777777" w:rsidTr="00E778C8">
        <w:trPr>
          <w:trHeight w:val="511"/>
        </w:trPr>
        <w:tc>
          <w:tcPr>
            <w:tcW w:w="881" w:type="dxa"/>
            <w:vMerge w:val="restart"/>
          </w:tcPr>
          <w:p w14:paraId="4BC3B2C1" w14:textId="0DB9249C" w:rsidR="00D37EB4" w:rsidRPr="00607173" w:rsidRDefault="00D37EB4" w:rsidP="00F76A3D">
            <w:pPr>
              <w:rPr>
                <w:rFonts w:cstheme="minorHAnsi"/>
              </w:rPr>
            </w:pPr>
            <w:r w:rsidRPr="00607173">
              <w:rPr>
                <w:rFonts w:cstheme="minorHAnsi"/>
              </w:rPr>
              <w:t>7</w:t>
            </w:r>
            <w:r w:rsidR="00FE632B" w:rsidRPr="00607173">
              <w:rPr>
                <w:rFonts w:cstheme="minorHAnsi"/>
              </w:rPr>
              <w:t>0</w:t>
            </w:r>
          </w:p>
        </w:tc>
        <w:tc>
          <w:tcPr>
            <w:tcW w:w="6041" w:type="dxa"/>
            <w:vMerge w:val="restart"/>
          </w:tcPr>
          <w:p w14:paraId="2DAD7772" w14:textId="77777777" w:rsidR="00D37EB4" w:rsidRPr="00607173" w:rsidRDefault="00D37EB4" w:rsidP="00F76A3D">
            <w:pPr>
              <w:rPr>
                <w:rFonts w:cstheme="minorHAnsi"/>
              </w:rPr>
            </w:pPr>
            <w:r w:rsidRPr="00607173">
              <w:rPr>
                <w:rFonts w:cstheme="minorHAnsi"/>
              </w:rPr>
              <w:t>Hat der Lieferant die Rechnung wegen Angabe einer falschen Artikel-ID abgelehnt?</w:t>
            </w:r>
          </w:p>
        </w:tc>
        <w:tc>
          <w:tcPr>
            <w:tcW w:w="1557" w:type="dxa"/>
            <w:tcBorders>
              <w:top w:val="single" w:sz="4" w:space="0" w:color="auto"/>
              <w:bottom w:val="dotted" w:sz="4" w:space="0" w:color="auto"/>
            </w:tcBorders>
          </w:tcPr>
          <w:p w14:paraId="72CC2861" w14:textId="016C7F97" w:rsidR="00D37EB4" w:rsidRPr="00607173" w:rsidRDefault="00D37EB4" w:rsidP="00F76A3D">
            <w:pPr>
              <w:tabs>
                <w:tab w:val="center" w:pos="1277"/>
              </w:tabs>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w:t>
            </w:r>
            <w:r w:rsidR="00FE632B" w:rsidRPr="00607173">
              <w:rPr>
                <w:rFonts w:cstheme="minorHAnsi"/>
              </w:rPr>
              <w:t>0</w:t>
            </w:r>
          </w:p>
        </w:tc>
        <w:tc>
          <w:tcPr>
            <w:tcW w:w="836" w:type="dxa"/>
            <w:tcBorders>
              <w:top w:val="single" w:sz="4" w:space="0" w:color="auto"/>
              <w:bottom w:val="dotted" w:sz="4" w:space="0" w:color="auto"/>
            </w:tcBorders>
          </w:tcPr>
          <w:p w14:paraId="1D35F485" w14:textId="77777777" w:rsidR="00D37EB4" w:rsidRPr="00607173" w:rsidRDefault="00D37EB4" w:rsidP="00F76A3D">
            <w:pPr>
              <w:rPr>
                <w:rFonts w:cstheme="minorHAnsi"/>
              </w:rPr>
            </w:pPr>
          </w:p>
        </w:tc>
        <w:tc>
          <w:tcPr>
            <w:tcW w:w="4992" w:type="dxa"/>
            <w:tcBorders>
              <w:top w:val="single" w:sz="4" w:space="0" w:color="auto"/>
              <w:bottom w:val="dotted" w:sz="4" w:space="0" w:color="auto"/>
            </w:tcBorders>
          </w:tcPr>
          <w:p w14:paraId="39F25FB8" w14:textId="77777777" w:rsidR="00D37EB4" w:rsidRPr="00607173" w:rsidRDefault="00D37EB4" w:rsidP="00F76A3D">
            <w:pPr>
              <w:rPr>
                <w:rFonts w:cstheme="minorHAnsi"/>
              </w:rPr>
            </w:pPr>
          </w:p>
        </w:tc>
      </w:tr>
      <w:tr w:rsidR="00D37EB4" w:rsidRPr="00607173" w14:paraId="3A094374" w14:textId="77777777" w:rsidTr="00E778C8">
        <w:trPr>
          <w:trHeight w:val="511"/>
        </w:trPr>
        <w:tc>
          <w:tcPr>
            <w:tcW w:w="881" w:type="dxa"/>
            <w:vMerge/>
          </w:tcPr>
          <w:p w14:paraId="4734566E" w14:textId="77777777" w:rsidR="00D37EB4" w:rsidRPr="00607173" w:rsidRDefault="00D37EB4" w:rsidP="00F76A3D">
            <w:pPr>
              <w:rPr>
                <w:rFonts w:cstheme="minorHAnsi"/>
              </w:rPr>
            </w:pPr>
          </w:p>
        </w:tc>
        <w:tc>
          <w:tcPr>
            <w:tcW w:w="6041" w:type="dxa"/>
            <w:vMerge/>
          </w:tcPr>
          <w:p w14:paraId="3DE496B9" w14:textId="77777777" w:rsidR="00D37EB4" w:rsidRPr="00607173" w:rsidRDefault="00D37EB4" w:rsidP="00F76A3D">
            <w:pPr>
              <w:rPr>
                <w:rFonts w:cstheme="minorHAnsi"/>
              </w:rPr>
            </w:pPr>
          </w:p>
        </w:tc>
        <w:tc>
          <w:tcPr>
            <w:tcW w:w="1557" w:type="dxa"/>
            <w:tcBorders>
              <w:top w:val="dotted" w:sz="4" w:space="0" w:color="auto"/>
              <w:bottom w:val="single" w:sz="4" w:space="0" w:color="auto"/>
            </w:tcBorders>
          </w:tcPr>
          <w:p w14:paraId="05770C1B" w14:textId="320EEB7A" w:rsidR="00D37EB4" w:rsidRPr="00607173" w:rsidRDefault="00D37EB4" w:rsidP="00F76A3D">
            <w:pPr>
              <w:tabs>
                <w:tab w:val="center" w:pos="1277"/>
              </w:tabs>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11</w:t>
            </w:r>
            <w:r w:rsidR="00FE632B" w:rsidRPr="00607173">
              <w:rPr>
                <w:rFonts w:cstheme="minorHAnsi"/>
              </w:rPr>
              <w:t>0</w:t>
            </w:r>
          </w:p>
        </w:tc>
        <w:tc>
          <w:tcPr>
            <w:tcW w:w="836" w:type="dxa"/>
            <w:tcBorders>
              <w:top w:val="dotted" w:sz="4" w:space="0" w:color="auto"/>
              <w:bottom w:val="single" w:sz="4" w:space="0" w:color="auto"/>
            </w:tcBorders>
          </w:tcPr>
          <w:p w14:paraId="43181391" w14:textId="77777777" w:rsidR="00D37EB4" w:rsidRPr="00607173" w:rsidRDefault="00D37EB4" w:rsidP="00F76A3D">
            <w:pPr>
              <w:rPr>
                <w:rFonts w:cstheme="minorHAnsi"/>
              </w:rPr>
            </w:pPr>
          </w:p>
        </w:tc>
        <w:tc>
          <w:tcPr>
            <w:tcW w:w="4992" w:type="dxa"/>
            <w:tcBorders>
              <w:top w:val="dotted" w:sz="4" w:space="0" w:color="auto"/>
              <w:bottom w:val="single" w:sz="4" w:space="0" w:color="auto"/>
            </w:tcBorders>
          </w:tcPr>
          <w:p w14:paraId="0DB37E84" w14:textId="77777777" w:rsidR="00D37EB4" w:rsidRPr="00607173" w:rsidRDefault="00D37EB4" w:rsidP="00F76A3D">
            <w:pPr>
              <w:rPr>
                <w:rFonts w:cstheme="minorHAnsi"/>
              </w:rPr>
            </w:pPr>
          </w:p>
        </w:tc>
      </w:tr>
      <w:tr w:rsidR="00D37EB4" w:rsidRPr="00607173" w14:paraId="7D3A1028" w14:textId="77777777" w:rsidTr="00E778C8">
        <w:trPr>
          <w:trHeight w:val="511"/>
        </w:trPr>
        <w:tc>
          <w:tcPr>
            <w:tcW w:w="881" w:type="dxa"/>
            <w:vMerge w:val="restart"/>
          </w:tcPr>
          <w:p w14:paraId="106D8725" w14:textId="12BE2D8C" w:rsidR="00D37EB4" w:rsidRPr="00607173" w:rsidRDefault="00D37EB4" w:rsidP="00F76A3D">
            <w:pPr>
              <w:rPr>
                <w:rFonts w:cstheme="minorHAnsi"/>
              </w:rPr>
            </w:pPr>
            <w:r w:rsidRPr="00607173">
              <w:rPr>
                <w:rFonts w:cstheme="minorHAnsi"/>
              </w:rPr>
              <w:t>8</w:t>
            </w:r>
            <w:r w:rsidR="00FE632B" w:rsidRPr="00607173">
              <w:rPr>
                <w:rFonts w:cstheme="minorHAnsi"/>
              </w:rPr>
              <w:t>0</w:t>
            </w:r>
          </w:p>
        </w:tc>
        <w:tc>
          <w:tcPr>
            <w:tcW w:w="6041" w:type="dxa"/>
            <w:vMerge w:val="restart"/>
          </w:tcPr>
          <w:p w14:paraId="54E64D4A" w14:textId="77777777" w:rsidR="00D37EB4" w:rsidRPr="00607173" w:rsidRDefault="00D37EB4" w:rsidP="00F76A3D">
            <w:pPr>
              <w:rPr>
                <w:rFonts w:cstheme="minorHAnsi"/>
              </w:rPr>
            </w:pPr>
            <w:r w:rsidRPr="00607173">
              <w:rPr>
                <w:rFonts w:cstheme="minorHAnsi"/>
              </w:rPr>
              <w:t>Hat der LF den Sperrauftrag storniert und wurde diese Stornierung vom NB bestätigt?</w:t>
            </w:r>
          </w:p>
        </w:tc>
        <w:tc>
          <w:tcPr>
            <w:tcW w:w="1557" w:type="dxa"/>
            <w:tcBorders>
              <w:top w:val="single" w:sz="4" w:space="0" w:color="auto"/>
              <w:bottom w:val="dotted" w:sz="4" w:space="0" w:color="auto"/>
            </w:tcBorders>
          </w:tcPr>
          <w:p w14:paraId="222FE83A" w14:textId="3DE26A25" w:rsidR="00D37EB4" w:rsidRPr="00607173" w:rsidRDefault="00D37EB4" w:rsidP="00F76A3D">
            <w:pPr>
              <w:tabs>
                <w:tab w:val="center" w:pos="1277"/>
              </w:tabs>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9</w:t>
            </w:r>
            <w:r w:rsidR="00FE632B" w:rsidRPr="00607173">
              <w:rPr>
                <w:rFonts w:cstheme="minorHAnsi"/>
              </w:rPr>
              <w:t>0</w:t>
            </w:r>
          </w:p>
        </w:tc>
        <w:tc>
          <w:tcPr>
            <w:tcW w:w="836" w:type="dxa"/>
            <w:tcBorders>
              <w:top w:val="single" w:sz="4" w:space="0" w:color="auto"/>
              <w:bottom w:val="dotted" w:sz="4" w:space="0" w:color="auto"/>
            </w:tcBorders>
          </w:tcPr>
          <w:p w14:paraId="22ECB278" w14:textId="77777777" w:rsidR="00D37EB4" w:rsidRPr="00607173" w:rsidRDefault="00D37EB4" w:rsidP="00F76A3D">
            <w:pPr>
              <w:rPr>
                <w:rFonts w:cstheme="minorHAnsi"/>
              </w:rPr>
            </w:pPr>
          </w:p>
        </w:tc>
        <w:tc>
          <w:tcPr>
            <w:tcW w:w="4992" w:type="dxa"/>
            <w:tcBorders>
              <w:top w:val="single" w:sz="4" w:space="0" w:color="auto"/>
              <w:bottom w:val="dotted" w:sz="4" w:space="0" w:color="auto"/>
            </w:tcBorders>
          </w:tcPr>
          <w:p w14:paraId="6D875E50" w14:textId="77777777" w:rsidR="00D37EB4" w:rsidRPr="00607173" w:rsidRDefault="00D37EB4" w:rsidP="00F76A3D">
            <w:pPr>
              <w:rPr>
                <w:rFonts w:cstheme="minorHAnsi"/>
              </w:rPr>
            </w:pPr>
          </w:p>
        </w:tc>
      </w:tr>
      <w:tr w:rsidR="00D37EB4" w:rsidRPr="00607173" w14:paraId="127129DF" w14:textId="77777777" w:rsidTr="00E778C8">
        <w:trPr>
          <w:trHeight w:val="511"/>
        </w:trPr>
        <w:tc>
          <w:tcPr>
            <w:tcW w:w="881" w:type="dxa"/>
            <w:vMerge/>
          </w:tcPr>
          <w:p w14:paraId="378ABA5B" w14:textId="77777777" w:rsidR="00D37EB4" w:rsidRPr="00607173" w:rsidRDefault="00D37EB4" w:rsidP="00F76A3D">
            <w:pPr>
              <w:rPr>
                <w:rFonts w:cstheme="minorHAnsi"/>
              </w:rPr>
            </w:pPr>
          </w:p>
        </w:tc>
        <w:tc>
          <w:tcPr>
            <w:tcW w:w="6041" w:type="dxa"/>
            <w:vMerge/>
          </w:tcPr>
          <w:p w14:paraId="601BF738" w14:textId="77777777" w:rsidR="00D37EB4" w:rsidRPr="00607173" w:rsidRDefault="00D37EB4" w:rsidP="00F76A3D">
            <w:pPr>
              <w:rPr>
                <w:rFonts w:cstheme="minorHAnsi"/>
              </w:rPr>
            </w:pPr>
          </w:p>
        </w:tc>
        <w:tc>
          <w:tcPr>
            <w:tcW w:w="1557" w:type="dxa"/>
            <w:tcBorders>
              <w:top w:val="dotted" w:sz="4" w:space="0" w:color="auto"/>
            </w:tcBorders>
          </w:tcPr>
          <w:p w14:paraId="2BE80818" w14:textId="7C8CBAAD" w:rsidR="00D37EB4" w:rsidRPr="00607173" w:rsidRDefault="00D37EB4" w:rsidP="00F76A3D">
            <w:pPr>
              <w:tabs>
                <w:tab w:val="center" w:pos="1277"/>
              </w:tabs>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w:t>
            </w:r>
            <w:r w:rsidR="00FE632B" w:rsidRPr="00607173">
              <w:rPr>
                <w:rFonts w:cstheme="minorHAnsi"/>
              </w:rPr>
              <w:t>0</w:t>
            </w:r>
          </w:p>
        </w:tc>
        <w:tc>
          <w:tcPr>
            <w:tcW w:w="836" w:type="dxa"/>
            <w:tcBorders>
              <w:top w:val="dotted" w:sz="4" w:space="0" w:color="auto"/>
            </w:tcBorders>
          </w:tcPr>
          <w:p w14:paraId="7F8B5802" w14:textId="77777777" w:rsidR="00D37EB4" w:rsidRPr="00607173" w:rsidRDefault="00D37EB4" w:rsidP="00F76A3D">
            <w:pPr>
              <w:rPr>
                <w:rFonts w:cstheme="minorHAnsi"/>
              </w:rPr>
            </w:pPr>
          </w:p>
        </w:tc>
        <w:tc>
          <w:tcPr>
            <w:tcW w:w="4992" w:type="dxa"/>
            <w:tcBorders>
              <w:top w:val="dotted" w:sz="4" w:space="0" w:color="auto"/>
            </w:tcBorders>
          </w:tcPr>
          <w:p w14:paraId="1FBC3605" w14:textId="77777777" w:rsidR="00D37EB4" w:rsidRPr="00607173" w:rsidRDefault="00D37EB4" w:rsidP="00F76A3D">
            <w:pPr>
              <w:rPr>
                <w:rFonts w:cstheme="minorHAnsi"/>
              </w:rPr>
            </w:pPr>
          </w:p>
        </w:tc>
      </w:tr>
      <w:tr w:rsidR="00D37EB4" w:rsidRPr="00607173" w14:paraId="162257D7" w14:textId="77777777" w:rsidTr="00E778C8">
        <w:trPr>
          <w:trHeight w:val="861"/>
        </w:trPr>
        <w:tc>
          <w:tcPr>
            <w:tcW w:w="881" w:type="dxa"/>
            <w:vMerge w:val="restart"/>
          </w:tcPr>
          <w:p w14:paraId="1A601180" w14:textId="24E6022B" w:rsidR="00D37EB4" w:rsidRPr="00607173" w:rsidRDefault="00D37EB4" w:rsidP="00F76A3D">
            <w:pPr>
              <w:rPr>
                <w:rFonts w:cstheme="minorHAnsi"/>
              </w:rPr>
            </w:pPr>
            <w:r w:rsidRPr="00607173">
              <w:rPr>
                <w:rFonts w:cstheme="minorHAnsi"/>
              </w:rPr>
              <w:t>9</w:t>
            </w:r>
            <w:r w:rsidR="00FE632B" w:rsidRPr="00607173">
              <w:rPr>
                <w:rFonts w:cstheme="minorHAnsi"/>
              </w:rPr>
              <w:t>0</w:t>
            </w:r>
          </w:p>
        </w:tc>
        <w:tc>
          <w:tcPr>
            <w:tcW w:w="6041" w:type="dxa"/>
            <w:vMerge w:val="restart"/>
          </w:tcPr>
          <w:p w14:paraId="728C2BE5" w14:textId="77777777" w:rsidR="00D37EB4" w:rsidRPr="00607173" w:rsidRDefault="00D37EB4" w:rsidP="00F76A3D">
            <w:pPr>
              <w:rPr>
                <w:rFonts w:cstheme="minorHAnsi"/>
              </w:rPr>
            </w:pPr>
            <w:r w:rsidRPr="00607173">
              <w:rPr>
                <w:rFonts w:cstheme="minorHAnsi"/>
              </w:rPr>
              <w:t>Wurde die korrekte Artikel-ID entsprechend eines stornierten Sperrauftrags in der Rechnung angegeben?</w:t>
            </w:r>
          </w:p>
        </w:tc>
        <w:tc>
          <w:tcPr>
            <w:tcW w:w="1557" w:type="dxa"/>
            <w:tcBorders>
              <w:bottom w:val="dotted" w:sz="4" w:space="0" w:color="auto"/>
            </w:tcBorders>
          </w:tcPr>
          <w:p w14:paraId="067CEC94" w14:textId="77777777" w:rsidR="00D37EB4" w:rsidRPr="00607173" w:rsidRDefault="00D37EB4" w:rsidP="00F76A3D">
            <w:pPr>
              <w:rPr>
                <w:rFonts w:cstheme="minorHAnsi"/>
              </w:rPr>
            </w:pPr>
            <w:r w:rsidRPr="00607173">
              <w:rPr>
                <w:rFonts w:cstheme="minorHAnsi"/>
              </w:rPr>
              <w:t>ja</w:t>
            </w:r>
          </w:p>
        </w:tc>
        <w:tc>
          <w:tcPr>
            <w:tcW w:w="836" w:type="dxa"/>
            <w:tcBorders>
              <w:bottom w:val="dotted" w:sz="4" w:space="0" w:color="auto"/>
            </w:tcBorders>
          </w:tcPr>
          <w:p w14:paraId="018C8AF7" w14:textId="77777777" w:rsidR="00D37EB4" w:rsidRPr="00607173" w:rsidRDefault="00D37EB4" w:rsidP="00F76A3D">
            <w:pPr>
              <w:rPr>
                <w:rFonts w:cstheme="minorHAnsi"/>
              </w:rPr>
            </w:pPr>
            <w:r w:rsidRPr="00607173">
              <w:rPr>
                <w:rFonts w:cstheme="minorHAnsi"/>
              </w:rPr>
              <w:t>A15</w:t>
            </w:r>
          </w:p>
        </w:tc>
        <w:tc>
          <w:tcPr>
            <w:tcW w:w="4992" w:type="dxa"/>
            <w:tcBorders>
              <w:bottom w:val="dotted" w:sz="4" w:space="0" w:color="auto"/>
            </w:tcBorders>
          </w:tcPr>
          <w:p w14:paraId="07BBC4C1" w14:textId="77777777" w:rsidR="00D37EB4" w:rsidRPr="00607173" w:rsidRDefault="00D37EB4" w:rsidP="00F76A3D">
            <w:pPr>
              <w:rPr>
                <w:rFonts w:cstheme="minorHAnsi"/>
              </w:rPr>
            </w:pPr>
            <w:r w:rsidRPr="00607173">
              <w:rPr>
                <w:rFonts w:cstheme="minorHAnsi"/>
              </w:rPr>
              <w:t>Korrekte Artikel-ID für die Abrechnung eines stornierten Sperrauftrags wurde in der Rechnung angegeben</w:t>
            </w:r>
          </w:p>
          <w:p w14:paraId="4977DB3C" w14:textId="77777777" w:rsidR="00D37EB4" w:rsidRPr="00607173" w:rsidRDefault="00D37EB4" w:rsidP="00F76A3D">
            <w:pPr>
              <w:rPr>
                <w:rFonts w:cstheme="minorHAnsi"/>
              </w:rPr>
            </w:pPr>
            <w:r w:rsidRPr="00607173">
              <w:rPr>
                <w:rFonts w:cstheme="minorHAnsi"/>
              </w:rPr>
              <w:t>Hinweis: Angabe von Datenaustauschreferenz incl. Nr. der Empfangsbestätigung aus der Stornierung.</w:t>
            </w:r>
          </w:p>
        </w:tc>
      </w:tr>
      <w:tr w:rsidR="00D37EB4" w:rsidRPr="00607173" w14:paraId="668D1E34" w14:textId="77777777" w:rsidTr="00FE632B">
        <w:trPr>
          <w:trHeight w:val="861"/>
        </w:trPr>
        <w:tc>
          <w:tcPr>
            <w:tcW w:w="881" w:type="dxa"/>
            <w:vMerge/>
          </w:tcPr>
          <w:p w14:paraId="3E909664" w14:textId="77777777" w:rsidR="00D37EB4" w:rsidRPr="00607173" w:rsidRDefault="00D37EB4" w:rsidP="00F76A3D">
            <w:pPr>
              <w:rPr>
                <w:rFonts w:cstheme="minorHAnsi"/>
              </w:rPr>
            </w:pPr>
          </w:p>
        </w:tc>
        <w:tc>
          <w:tcPr>
            <w:tcW w:w="6041" w:type="dxa"/>
            <w:vMerge/>
          </w:tcPr>
          <w:p w14:paraId="4BE65883" w14:textId="77777777" w:rsidR="00D37EB4" w:rsidRPr="00607173" w:rsidRDefault="00D37EB4" w:rsidP="00F76A3D">
            <w:pPr>
              <w:rPr>
                <w:rFonts w:cstheme="minorHAnsi"/>
              </w:rPr>
            </w:pPr>
          </w:p>
        </w:tc>
        <w:tc>
          <w:tcPr>
            <w:tcW w:w="1557" w:type="dxa"/>
            <w:tcBorders>
              <w:top w:val="dotted" w:sz="4" w:space="0" w:color="auto"/>
              <w:bottom w:val="single" w:sz="4" w:space="0" w:color="auto"/>
            </w:tcBorders>
          </w:tcPr>
          <w:p w14:paraId="5EDE7FCA" w14:textId="77777777" w:rsidR="00D37EB4" w:rsidRPr="00607173" w:rsidRDefault="00D37EB4" w:rsidP="00F76A3D">
            <w:pPr>
              <w:rPr>
                <w:rFonts w:cstheme="minorHAnsi"/>
              </w:rPr>
            </w:pPr>
            <w:r w:rsidRPr="00607173">
              <w:rPr>
                <w:rFonts w:cstheme="minorHAnsi"/>
              </w:rPr>
              <w:t>nein</w:t>
            </w:r>
          </w:p>
        </w:tc>
        <w:tc>
          <w:tcPr>
            <w:tcW w:w="836" w:type="dxa"/>
            <w:tcBorders>
              <w:top w:val="dotted" w:sz="4" w:space="0" w:color="auto"/>
              <w:bottom w:val="single" w:sz="4" w:space="0" w:color="auto"/>
            </w:tcBorders>
          </w:tcPr>
          <w:p w14:paraId="18D95F4C" w14:textId="77777777" w:rsidR="00D37EB4" w:rsidRPr="00607173" w:rsidRDefault="00D37EB4" w:rsidP="00F76A3D">
            <w:pPr>
              <w:rPr>
                <w:rFonts w:cstheme="minorHAnsi"/>
              </w:rPr>
            </w:pPr>
          </w:p>
        </w:tc>
        <w:tc>
          <w:tcPr>
            <w:tcW w:w="4992" w:type="dxa"/>
            <w:tcBorders>
              <w:top w:val="dotted" w:sz="4" w:space="0" w:color="auto"/>
              <w:bottom w:val="single" w:sz="4" w:space="0" w:color="auto"/>
            </w:tcBorders>
          </w:tcPr>
          <w:p w14:paraId="6629A433" w14:textId="77777777" w:rsidR="00D37EB4" w:rsidRPr="00607173" w:rsidRDefault="00D37EB4" w:rsidP="00F76A3D">
            <w:pPr>
              <w:rPr>
                <w:rFonts w:cstheme="minorHAnsi"/>
              </w:rPr>
            </w:pPr>
            <w:r w:rsidRPr="00607173">
              <w:rPr>
                <w:rFonts w:cstheme="minorHAnsi"/>
              </w:rPr>
              <w:t>Versand der Nachricht „Storno der ursprünglichen Rechnung“</w:t>
            </w:r>
          </w:p>
        </w:tc>
      </w:tr>
    </w:tbl>
    <w:p w14:paraId="25E5EED3" w14:textId="77777777" w:rsidR="00E778C8" w:rsidRPr="00607173" w:rsidRDefault="00E778C8">
      <w:pPr>
        <w:rPr>
          <w:rFonts w:cstheme="minorHAnsi"/>
        </w:rPr>
      </w:pPr>
      <w:r w:rsidRPr="00607173">
        <w:rPr>
          <w:rFonts w:cstheme="minorHAnsi"/>
        </w:rPr>
        <w:br w:type="page"/>
      </w:r>
    </w:p>
    <w:tbl>
      <w:tblPr>
        <w:tblStyle w:val="Tabellenraster"/>
        <w:tblpPr w:leftFromText="141" w:rightFromText="141" w:vertAnchor="text" w:tblpY="1"/>
        <w:tblOverlap w:val="never"/>
        <w:tblW w:w="14307" w:type="dxa"/>
        <w:tblLayout w:type="fixed"/>
        <w:tblLook w:val="04A0" w:firstRow="1" w:lastRow="0" w:firstColumn="1" w:lastColumn="0" w:noHBand="0" w:noVBand="1"/>
      </w:tblPr>
      <w:tblGrid>
        <w:gridCol w:w="881"/>
        <w:gridCol w:w="6041"/>
        <w:gridCol w:w="1557"/>
        <w:gridCol w:w="836"/>
        <w:gridCol w:w="4992"/>
      </w:tblGrid>
      <w:tr w:rsidR="00D37EB4" w:rsidRPr="00607173" w14:paraId="5CDA6B0A" w14:textId="77777777" w:rsidTr="00E778C8">
        <w:trPr>
          <w:trHeight w:val="861"/>
        </w:trPr>
        <w:tc>
          <w:tcPr>
            <w:tcW w:w="881" w:type="dxa"/>
            <w:vMerge w:val="restart"/>
          </w:tcPr>
          <w:p w14:paraId="4ECC9D63" w14:textId="26EDE8D7" w:rsidR="00D37EB4" w:rsidRPr="00607173" w:rsidRDefault="00D37EB4" w:rsidP="00F76A3D">
            <w:pPr>
              <w:rPr>
                <w:rFonts w:cstheme="minorHAnsi"/>
              </w:rPr>
            </w:pPr>
            <w:r w:rsidRPr="00607173">
              <w:rPr>
                <w:rFonts w:cstheme="minorHAnsi"/>
              </w:rPr>
              <w:lastRenderedPageBreak/>
              <w:t>10</w:t>
            </w:r>
            <w:r w:rsidR="00FE632B" w:rsidRPr="00607173">
              <w:rPr>
                <w:rFonts w:cstheme="minorHAnsi"/>
              </w:rPr>
              <w:t>0</w:t>
            </w:r>
          </w:p>
        </w:tc>
        <w:tc>
          <w:tcPr>
            <w:tcW w:w="6041" w:type="dxa"/>
            <w:vMerge w:val="restart"/>
          </w:tcPr>
          <w:p w14:paraId="1ABEB968" w14:textId="39CAE2CF" w:rsidR="00D37EB4" w:rsidRPr="00607173" w:rsidRDefault="00D37EB4" w:rsidP="00F76A3D">
            <w:pPr>
              <w:rPr>
                <w:rFonts w:cstheme="minorHAnsi"/>
              </w:rPr>
            </w:pPr>
            <w:r w:rsidRPr="00607173">
              <w:rPr>
                <w:rFonts w:cstheme="minorHAnsi"/>
              </w:rPr>
              <w:t xml:space="preserve">Wurde die korrekte Artikel-ID entsprechend </w:t>
            </w:r>
            <w:r w:rsidR="00AC2217" w:rsidRPr="00607173">
              <w:rPr>
                <w:rFonts w:cstheme="minorHAnsi"/>
              </w:rPr>
              <w:t>dem Ergebnis</w:t>
            </w:r>
            <w:r w:rsidRPr="00607173">
              <w:rPr>
                <w:rFonts w:cstheme="minorHAnsi"/>
              </w:rPr>
              <w:t xml:space="preserve"> des Sperrauftrags in der Rechnung angegeben? </w:t>
            </w:r>
          </w:p>
        </w:tc>
        <w:tc>
          <w:tcPr>
            <w:tcW w:w="1557" w:type="dxa"/>
            <w:tcBorders>
              <w:bottom w:val="dotted" w:sz="4" w:space="0" w:color="auto"/>
            </w:tcBorders>
          </w:tcPr>
          <w:p w14:paraId="21DB877A" w14:textId="77777777" w:rsidR="00D37EB4" w:rsidRPr="00607173" w:rsidRDefault="00D37EB4" w:rsidP="00F76A3D">
            <w:pPr>
              <w:rPr>
                <w:rFonts w:cstheme="minorHAnsi"/>
              </w:rPr>
            </w:pPr>
            <w:r w:rsidRPr="00607173">
              <w:rPr>
                <w:rFonts w:cstheme="minorHAnsi"/>
              </w:rPr>
              <w:t xml:space="preserve">ja </w:t>
            </w:r>
          </w:p>
        </w:tc>
        <w:tc>
          <w:tcPr>
            <w:tcW w:w="836" w:type="dxa"/>
            <w:tcBorders>
              <w:bottom w:val="dotted" w:sz="4" w:space="0" w:color="auto"/>
            </w:tcBorders>
          </w:tcPr>
          <w:p w14:paraId="7DE90BBD" w14:textId="77777777" w:rsidR="00D37EB4" w:rsidRPr="00607173" w:rsidRDefault="00D37EB4" w:rsidP="00F76A3D">
            <w:pPr>
              <w:rPr>
                <w:rFonts w:cstheme="minorHAnsi"/>
              </w:rPr>
            </w:pPr>
            <w:r w:rsidRPr="00607173">
              <w:rPr>
                <w:rFonts w:cstheme="minorHAnsi"/>
              </w:rPr>
              <w:t>A03</w:t>
            </w:r>
          </w:p>
        </w:tc>
        <w:tc>
          <w:tcPr>
            <w:tcW w:w="4992" w:type="dxa"/>
            <w:tcBorders>
              <w:bottom w:val="dotted" w:sz="4" w:space="0" w:color="auto"/>
            </w:tcBorders>
          </w:tcPr>
          <w:p w14:paraId="7074493E" w14:textId="77777777" w:rsidR="00D37EB4" w:rsidRPr="00607173" w:rsidRDefault="00D37EB4" w:rsidP="00F76A3D">
            <w:pPr>
              <w:rPr>
                <w:rFonts w:cstheme="minorHAnsi"/>
              </w:rPr>
            </w:pPr>
            <w:r w:rsidRPr="00607173">
              <w:rPr>
                <w:rFonts w:cstheme="minorHAnsi"/>
              </w:rPr>
              <w:t>Korrekte Artikel-ID wurde in der Rechnung angegeben</w:t>
            </w:r>
          </w:p>
          <w:p w14:paraId="382ACBD5" w14:textId="77777777" w:rsidR="00D37EB4" w:rsidRPr="00607173" w:rsidRDefault="00D37EB4" w:rsidP="00F76A3D">
            <w:pPr>
              <w:rPr>
                <w:rFonts w:cstheme="minorHAnsi"/>
              </w:rPr>
            </w:pPr>
            <w:r w:rsidRPr="00607173">
              <w:rPr>
                <w:rFonts w:cstheme="minorHAnsi"/>
              </w:rPr>
              <w:t xml:space="preserve">Hinweis: Angabe von Datenaustauschreferenz incl. Nr. der Empfangsbestätigung aus dem Ergebnis des Sperrauftrags. </w:t>
            </w:r>
          </w:p>
        </w:tc>
      </w:tr>
      <w:tr w:rsidR="00D37EB4" w:rsidRPr="00607173" w14:paraId="0E733DD2" w14:textId="77777777" w:rsidTr="00E778C8">
        <w:trPr>
          <w:trHeight w:val="394"/>
        </w:trPr>
        <w:tc>
          <w:tcPr>
            <w:tcW w:w="881" w:type="dxa"/>
            <w:vMerge/>
          </w:tcPr>
          <w:p w14:paraId="42495578" w14:textId="77777777" w:rsidR="00D37EB4" w:rsidRPr="00607173" w:rsidRDefault="00D37EB4" w:rsidP="00F76A3D">
            <w:pPr>
              <w:rPr>
                <w:rFonts w:cstheme="minorHAnsi"/>
              </w:rPr>
            </w:pPr>
          </w:p>
        </w:tc>
        <w:tc>
          <w:tcPr>
            <w:tcW w:w="6041" w:type="dxa"/>
            <w:vMerge/>
          </w:tcPr>
          <w:p w14:paraId="1260B995" w14:textId="77777777" w:rsidR="00D37EB4" w:rsidRPr="00607173" w:rsidRDefault="00D37EB4" w:rsidP="00F76A3D">
            <w:pPr>
              <w:rPr>
                <w:rFonts w:cstheme="minorHAnsi"/>
              </w:rPr>
            </w:pPr>
          </w:p>
        </w:tc>
        <w:tc>
          <w:tcPr>
            <w:tcW w:w="1557" w:type="dxa"/>
            <w:tcBorders>
              <w:top w:val="dotted" w:sz="4" w:space="0" w:color="auto"/>
            </w:tcBorders>
          </w:tcPr>
          <w:p w14:paraId="23BC4C91" w14:textId="77777777" w:rsidR="00D37EB4" w:rsidRPr="00607173" w:rsidRDefault="00D37EB4" w:rsidP="00F76A3D">
            <w:pPr>
              <w:rPr>
                <w:rFonts w:cstheme="minorHAnsi"/>
              </w:rPr>
            </w:pPr>
            <w:r w:rsidRPr="00607173">
              <w:rPr>
                <w:rFonts w:cstheme="minorHAnsi"/>
              </w:rPr>
              <w:t xml:space="preserve">nein </w:t>
            </w:r>
          </w:p>
        </w:tc>
        <w:tc>
          <w:tcPr>
            <w:tcW w:w="836" w:type="dxa"/>
            <w:tcBorders>
              <w:top w:val="dotted" w:sz="4" w:space="0" w:color="auto"/>
            </w:tcBorders>
          </w:tcPr>
          <w:p w14:paraId="09D21C70" w14:textId="77777777" w:rsidR="00D37EB4" w:rsidRPr="00607173" w:rsidRDefault="00D37EB4" w:rsidP="00F76A3D">
            <w:pPr>
              <w:rPr>
                <w:rFonts w:cstheme="minorHAnsi"/>
              </w:rPr>
            </w:pPr>
          </w:p>
        </w:tc>
        <w:tc>
          <w:tcPr>
            <w:tcW w:w="4992" w:type="dxa"/>
            <w:tcBorders>
              <w:top w:val="dotted" w:sz="4" w:space="0" w:color="auto"/>
            </w:tcBorders>
          </w:tcPr>
          <w:p w14:paraId="5C99AC48"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3E60E6CB" w14:textId="77777777" w:rsidTr="00E778C8">
        <w:trPr>
          <w:trHeight w:val="683"/>
        </w:trPr>
        <w:tc>
          <w:tcPr>
            <w:tcW w:w="881" w:type="dxa"/>
            <w:vMerge w:val="restart"/>
          </w:tcPr>
          <w:p w14:paraId="761757D5" w14:textId="100A42F2" w:rsidR="00D37EB4" w:rsidRPr="00607173" w:rsidRDefault="00D37EB4" w:rsidP="00F76A3D">
            <w:pPr>
              <w:rPr>
                <w:rFonts w:cstheme="minorHAnsi"/>
              </w:rPr>
            </w:pPr>
            <w:r w:rsidRPr="00607173">
              <w:rPr>
                <w:rFonts w:cstheme="minorHAnsi"/>
              </w:rPr>
              <w:t>11</w:t>
            </w:r>
            <w:r w:rsidR="00FE632B" w:rsidRPr="00607173">
              <w:rPr>
                <w:rFonts w:cstheme="minorHAnsi"/>
              </w:rPr>
              <w:t>0</w:t>
            </w:r>
          </w:p>
        </w:tc>
        <w:tc>
          <w:tcPr>
            <w:tcW w:w="6041" w:type="dxa"/>
            <w:vMerge w:val="restart"/>
          </w:tcPr>
          <w:p w14:paraId="78918F92" w14:textId="77777777" w:rsidR="00D37EB4" w:rsidRPr="00607173" w:rsidRDefault="00D37EB4" w:rsidP="00F76A3D">
            <w:pPr>
              <w:rPr>
                <w:rFonts w:cstheme="minorHAnsi"/>
              </w:rPr>
            </w:pPr>
            <w:r w:rsidRPr="00607173">
              <w:rPr>
                <w:rFonts w:cstheme="minorHAnsi"/>
              </w:rPr>
              <w:t xml:space="preserve">Hat der Lieferant die Rechnung abgelehnt, da auf der Rechnung ein, zum Preisblatt abweichender Preis angegeben wurde? </w:t>
            </w:r>
          </w:p>
        </w:tc>
        <w:tc>
          <w:tcPr>
            <w:tcW w:w="1557" w:type="dxa"/>
            <w:tcBorders>
              <w:bottom w:val="dotted" w:sz="4" w:space="0" w:color="auto"/>
            </w:tcBorders>
          </w:tcPr>
          <w:p w14:paraId="033DC45C" w14:textId="2C98CA11"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12</w:t>
            </w:r>
            <w:r w:rsidR="00FE632B" w:rsidRPr="00607173">
              <w:rPr>
                <w:rFonts w:cstheme="minorHAnsi"/>
              </w:rPr>
              <w:t>0</w:t>
            </w:r>
          </w:p>
        </w:tc>
        <w:tc>
          <w:tcPr>
            <w:tcW w:w="836" w:type="dxa"/>
            <w:tcBorders>
              <w:bottom w:val="dotted" w:sz="4" w:space="0" w:color="auto"/>
            </w:tcBorders>
          </w:tcPr>
          <w:p w14:paraId="73A2BBAF" w14:textId="77777777" w:rsidR="00D37EB4" w:rsidRPr="00607173" w:rsidRDefault="00D37EB4" w:rsidP="00F76A3D">
            <w:pPr>
              <w:rPr>
                <w:rFonts w:cstheme="minorHAnsi"/>
              </w:rPr>
            </w:pPr>
          </w:p>
        </w:tc>
        <w:tc>
          <w:tcPr>
            <w:tcW w:w="4992" w:type="dxa"/>
            <w:tcBorders>
              <w:bottom w:val="dotted" w:sz="4" w:space="0" w:color="auto"/>
            </w:tcBorders>
          </w:tcPr>
          <w:p w14:paraId="4507269B" w14:textId="77777777" w:rsidR="00D37EB4" w:rsidRPr="00607173" w:rsidRDefault="00D37EB4" w:rsidP="00F76A3D">
            <w:pPr>
              <w:rPr>
                <w:rFonts w:cstheme="minorHAnsi"/>
              </w:rPr>
            </w:pPr>
          </w:p>
        </w:tc>
      </w:tr>
      <w:tr w:rsidR="00D37EB4" w:rsidRPr="00607173" w14:paraId="0FCC8789" w14:textId="77777777" w:rsidTr="00E778C8">
        <w:trPr>
          <w:trHeight w:val="342"/>
        </w:trPr>
        <w:tc>
          <w:tcPr>
            <w:tcW w:w="881" w:type="dxa"/>
            <w:vMerge/>
          </w:tcPr>
          <w:p w14:paraId="2682D576" w14:textId="77777777" w:rsidR="00D37EB4" w:rsidRPr="00607173" w:rsidRDefault="00D37EB4" w:rsidP="00F76A3D">
            <w:pPr>
              <w:rPr>
                <w:rFonts w:cstheme="minorHAnsi"/>
              </w:rPr>
            </w:pPr>
          </w:p>
        </w:tc>
        <w:tc>
          <w:tcPr>
            <w:tcW w:w="6041" w:type="dxa"/>
            <w:vMerge/>
          </w:tcPr>
          <w:p w14:paraId="0443CFEF" w14:textId="77777777" w:rsidR="00D37EB4" w:rsidRPr="00607173" w:rsidRDefault="00D37EB4" w:rsidP="00F76A3D">
            <w:pPr>
              <w:rPr>
                <w:rFonts w:cstheme="minorHAnsi"/>
              </w:rPr>
            </w:pPr>
          </w:p>
        </w:tc>
        <w:tc>
          <w:tcPr>
            <w:tcW w:w="1557" w:type="dxa"/>
            <w:tcBorders>
              <w:top w:val="dotted" w:sz="4" w:space="0" w:color="auto"/>
            </w:tcBorders>
          </w:tcPr>
          <w:p w14:paraId="388CC2EA" w14:textId="0FFB0919"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13</w:t>
            </w:r>
            <w:r w:rsidR="00FE632B" w:rsidRPr="00607173">
              <w:rPr>
                <w:rFonts w:cstheme="minorHAnsi"/>
              </w:rPr>
              <w:t>0</w:t>
            </w:r>
          </w:p>
        </w:tc>
        <w:tc>
          <w:tcPr>
            <w:tcW w:w="836" w:type="dxa"/>
            <w:tcBorders>
              <w:top w:val="dotted" w:sz="4" w:space="0" w:color="auto"/>
            </w:tcBorders>
          </w:tcPr>
          <w:p w14:paraId="0B1E629A" w14:textId="77777777" w:rsidR="00D37EB4" w:rsidRPr="00607173" w:rsidRDefault="00D37EB4" w:rsidP="00F76A3D">
            <w:pPr>
              <w:rPr>
                <w:rFonts w:cstheme="minorHAnsi"/>
              </w:rPr>
            </w:pPr>
          </w:p>
        </w:tc>
        <w:tc>
          <w:tcPr>
            <w:tcW w:w="4992" w:type="dxa"/>
            <w:tcBorders>
              <w:top w:val="dotted" w:sz="4" w:space="0" w:color="auto"/>
            </w:tcBorders>
          </w:tcPr>
          <w:p w14:paraId="27B96E63" w14:textId="77777777" w:rsidR="00D37EB4" w:rsidRPr="00607173" w:rsidRDefault="00D37EB4" w:rsidP="00F76A3D">
            <w:pPr>
              <w:rPr>
                <w:rFonts w:cstheme="minorHAnsi"/>
              </w:rPr>
            </w:pPr>
          </w:p>
        </w:tc>
      </w:tr>
      <w:tr w:rsidR="00D37EB4" w:rsidRPr="00607173" w14:paraId="3D27745F" w14:textId="77777777" w:rsidTr="00E778C8">
        <w:trPr>
          <w:trHeight w:val="403"/>
        </w:trPr>
        <w:tc>
          <w:tcPr>
            <w:tcW w:w="881" w:type="dxa"/>
            <w:vMerge w:val="restart"/>
          </w:tcPr>
          <w:p w14:paraId="347855C2" w14:textId="74B6F249" w:rsidR="00D37EB4" w:rsidRPr="00607173" w:rsidRDefault="00D37EB4" w:rsidP="00F76A3D">
            <w:pPr>
              <w:rPr>
                <w:rFonts w:cstheme="minorHAnsi"/>
              </w:rPr>
            </w:pPr>
            <w:r w:rsidRPr="00607173">
              <w:rPr>
                <w:rFonts w:cstheme="minorHAnsi"/>
              </w:rPr>
              <w:t>12</w:t>
            </w:r>
            <w:r w:rsidR="00FE632B" w:rsidRPr="00607173">
              <w:rPr>
                <w:rFonts w:cstheme="minorHAnsi"/>
              </w:rPr>
              <w:t>0</w:t>
            </w:r>
          </w:p>
        </w:tc>
        <w:tc>
          <w:tcPr>
            <w:tcW w:w="6041" w:type="dxa"/>
            <w:vMerge w:val="restart"/>
          </w:tcPr>
          <w:p w14:paraId="077EB5CB" w14:textId="77777777" w:rsidR="00D37EB4" w:rsidRPr="00607173" w:rsidRDefault="00D37EB4" w:rsidP="00F76A3D">
            <w:pPr>
              <w:rPr>
                <w:rFonts w:cstheme="minorHAnsi"/>
              </w:rPr>
            </w:pPr>
            <w:r w:rsidRPr="00607173">
              <w:rPr>
                <w:rFonts w:cstheme="minorHAnsi"/>
              </w:rPr>
              <w:t>Wurde in der Rechnung der im Preisblatt angegebene Preis abgerechnet?</w:t>
            </w:r>
          </w:p>
        </w:tc>
        <w:tc>
          <w:tcPr>
            <w:tcW w:w="1557" w:type="dxa"/>
            <w:tcBorders>
              <w:bottom w:val="dotted" w:sz="4" w:space="0" w:color="auto"/>
            </w:tcBorders>
          </w:tcPr>
          <w:p w14:paraId="2310D6B5" w14:textId="77777777" w:rsidR="00D37EB4" w:rsidRPr="00607173" w:rsidRDefault="00D37EB4" w:rsidP="00F76A3D">
            <w:pPr>
              <w:rPr>
                <w:rFonts w:cstheme="minorHAnsi"/>
              </w:rPr>
            </w:pPr>
            <w:r w:rsidRPr="00607173">
              <w:rPr>
                <w:rFonts w:cstheme="minorHAnsi"/>
              </w:rPr>
              <w:t>ja</w:t>
            </w:r>
          </w:p>
        </w:tc>
        <w:tc>
          <w:tcPr>
            <w:tcW w:w="836" w:type="dxa"/>
            <w:tcBorders>
              <w:bottom w:val="dotted" w:sz="4" w:space="0" w:color="auto"/>
            </w:tcBorders>
          </w:tcPr>
          <w:p w14:paraId="5809ACCD" w14:textId="77777777" w:rsidR="00D37EB4" w:rsidRPr="00607173" w:rsidRDefault="00D37EB4" w:rsidP="00F76A3D">
            <w:pPr>
              <w:rPr>
                <w:rFonts w:cstheme="minorHAnsi"/>
              </w:rPr>
            </w:pPr>
            <w:r w:rsidRPr="00607173">
              <w:rPr>
                <w:rFonts w:cstheme="minorHAnsi"/>
              </w:rPr>
              <w:t>A04</w:t>
            </w:r>
          </w:p>
        </w:tc>
        <w:tc>
          <w:tcPr>
            <w:tcW w:w="4992" w:type="dxa"/>
            <w:tcBorders>
              <w:bottom w:val="dotted" w:sz="4" w:space="0" w:color="auto"/>
            </w:tcBorders>
          </w:tcPr>
          <w:p w14:paraId="06372684" w14:textId="77777777" w:rsidR="00D37EB4" w:rsidRPr="00607173" w:rsidRDefault="00D37EB4" w:rsidP="00F76A3D">
            <w:pPr>
              <w:rPr>
                <w:rFonts w:cstheme="minorHAnsi"/>
              </w:rPr>
            </w:pPr>
            <w:r w:rsidRPr="00607173">
              <w:rPr>
                <w:rFonts w:cstheme="minorHAnsi"/>
              </w:rPr>
              <w:t>Korrekter Preis zum gültigen Preisblatt wurde in der Rechnung angegeben</w:t>
            </w:r>
          </w:p>
          <w:p w14:paraId="0CCD5AF7" w14:textId="77777777" w:rsidR="00D37EB4" w:rsidRPr="00607173" w:rsidRDefault="00D37EB4" w:rsidP="00F76A3D">
            <w:pPr>
              <w:rPr>
                <w:rFonts w:cstheme="minorHAnsi"/>
              </w:rPr>
            </w:pPr>
            <w:r w:rsidRPr="00607173">
              <w:rPr>
                <w:rFonts w:cstheme="minorHAnsi"/>
              </w:rPr>
              <w:t>Hinweis: Angabe von Datenaustauschreferenz incl. Nr. der Empfangsbestätigung des Preisblatts</w:t>
            </w:r>
          </w:p>
        </w:tc>
      </w:tr>
      <w:tr w:rsidR="00D37EB4" w:rsidRPr="00607173" w14:paraId="31C43583" w14:textId="77777777" w:rsidTr="00E778C8">
        <w:trPr>
          <w:trHeight w:val="441"/>
        </w:trPr>
        <w:tc>
          <w:tcPr>
            <w:tcW w:w="881" w:type="dxa"/>
            <w:vMerge/>
          </w:tcPr>
          <w:p w14:paraId="2DA834A8" w14:textId="77777777" w:rsidR="00D37EB4" w:rsidRPr="00607173" w:rsidRDefault="00D37EB4" w:rsidP="00F76A3D">
            <w:pPr>
              <w:rPr>
                <w:rFonts w:cstheme="minorHAnsi"/>
              </w:rPr>
            </w:pPr>
          </w:p>
        </w:tc>
        <w:tc>
          <w:tcPr>
            <w:tcW w:w="6041" w:type="dxa"/>
            <w:vMerge/>
          </w:tcPr>
          <w:p w14:paraId="28F8EA33" w14:textId="77777777" w:rsidR="00D37EB4" w:rsidRPr="00607173" w:rsidRDefault="00D37EB4" w:rsidP="00F76A3D">
            <w:pPr>
              <w:rPr>
                <w:rFonts w:cstheme="minorHAnsi"/>
              </w:rPr>
            </w:pPr>
          </w:p>
        </w:tc>
        <w:tc>
          <w:tcPr>
            <w:tcW w:w="1557" w:type="dxa"/>
            <w:tcBorders>
              <w:top w:val="dotted" w:sz="4" w:space="0" w:color="auto"/>
            </w:tcBorders>
          </w:tcPr>
          <w:p w14:paraId="703D5FD8" w14:textId="77777777" w:rsidR="00D37EB4" w:rsidRPr="00607173" w:rsidRDefault="00D37EB4" w:rsidP="00F76A3D">
            <w:pPr>
              <w:rPr>
                <w:rFonts w:cstheme="minorHAnsi"/>
              </w:rPr>
            </w:pPr>
            <w:r w:rsidRPr="00607173">
              <w:rPr>
                <w:rFonts w:cstheme="minorHAnsi"/>
              </w:rPr>
              <w:t>nein</w:t>
            </w:r>
          </w:p>
        </w:tc>
        <w:tc>
          <w:tcPr>
            <w:tcW w:w="836" w:type="dxa"/>
            <w:tcBorders>
              <w:top w:val="dotted" w:sz="4" w:space="0" w:color="auto"/>
            </w:tcBorders>
          </w:tcPr>
          <w:p w14:paraId="7D92DFF2" w14:textId="77777777" w:rsidR="00D37EB4" w:rsidRPr="00607173" w:rsidRDefault="00D37EB4" w:rsidP="00F76A3D">
            <w:pPr>
              <w:rPr>
                <w:rFonts w:cstheme="minorHAnsi"/>
              </w:rPr>
            </w:pPr>
          </w:p>
        </w:tc>
        <w:tc>
          <w:tcPr>
            <w:tcW w:w="4992" w:type="dxa"/>
            <w:tcBorders>
              <w:top w:val="dotted" w:sz="4" w:space="0" w:color="auto"/>
            </w:tcBorders>
          </w:tcPr>
          <w:p w14:paraId="06A63822"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0688F3A7" w14:textId="77777777" w:rsidTr="00E778C8">
        <w:trPr>
          <w:trHeight w:val="403"/>
        </w:trPr>
        <w:tc>
          <w:tcPr>
            <w:tcW w:w="881" w:type="dxa"/>
            <w:vMerge w:val="restart"/>
          </w:tcPr>
          <w:p w14:paraId="4F45AF2A" w14:textId="2979D973" w:rsidR="00D37EB4" w:rsidRPr="00607173" w:rsidRDefault="00D37EB4" w:rsidP="00F76A3D">
            <w:pPr>
              <w:rPr>
                <w:rFonts w:cstheme="minorHAnsi"/>
              </w:rPr>
            </w:pPr>
            <w:r w:rsidRPr="00607173">
              <w:rPr>
                <w:rFonts w:cstheme="minorHAnsi"/>
              </w:rPr>
              <w:t>13</w:t>
            </w:r>
            <w:r w:rsidR="00FE632B" w:rsidRPr="00607173">
              <w:rPr>
                <w:rFonts w:cstheme="minorHAnsi"/>
              </w:rPr>
              <w:t>0</w:t>
            </w:r>
          </w:p>
        </w:tc>
        <w:tc>
          <w:tcPr>
            <w:tcW w:w="6041" w:type="dxa"/>
            <w:vMerge w:val="restart"/>
          </w:tcPr>
          <w:p w14:paraId="3F5DD086" w14:textId="77777777" w:rsidR="00D37EB4" w:rsidRPr="00607173" w:rsidRDefault="00D37EB4" w:rsidP="00F76A3D">
            <w:pPr>
              <w:rPr>
                <w:rFonts w:cstheme="minorHAnsi"/>
              </w:rPr>
            </w:pPr>
            <w:r w:rsidRPr="00607173">
              <w:rPr>
                <w:rFonts w:cstheme="minorHAnsi"/>
              </w:rPr>
              <w:t>Ergibt die Prüfung der abgelehnten Rechnung, dass die Ablehnung durch den Lieferanten gerechtfertigt war?</w:t>
            </w:r>
          </w:p>
        </w:tc>
        <w:tc>
          <w:tcPr>
            <w:tcW w:w="1557" w:type="dxa"/>
            <w:tcBorders>
              <w:bottom w:val="dotted" w:sz="4" w:space="0" w:color="auto"/>
            </w:tcBorders>
          </w:tcPr>
          <w:p w14:paraId="0D157E99" w14:textId="77777777" w:rsidR="00D37EB4" w:rsidRPr="00607173" w:rsidRDefault="00D37EB4" w:rsidP="00F76A3D">
            <w:pPr>
              <w:rPr>
                <w:rFonts w:cstheme="minorHAnsi"/>
              </w:rPr>
            </w:pPr>
            <w:r w:rsidRPr="00607173">
              <w:rPr>
                <w:rFonts w:cstheme="minorHAnsi"/>
              </w:rPr>
              <w:t>nein</w:t>
            </w:r>
          </w:p>
        </w:tc>
        <w:tc>
          <w:tcPr>
            <w:tcW w:w="836" w:type="dxa"/>
            <w:tcBorders>
              <w:bottom w:val="dotted" w:sz="4" w:space="0" w:color="auto"/>
            </w:tcBorders>
          </w:tcPr>
          <w:p w14:paraId="0CA665DD" w14:textId="77777777" w:rsidR="00D37EB4" w:rsidRPr="00607173" w:rsidRDefault="00D37EB4" w:rsidP="00F76A3D">
            <w:pPr>
              <w:rPr>
                <w:rFonts w:cstheme="minorHAnsi"/>
              </w:rPr>
            </w:pPr>
            <w:r w:rsidRPr="00607173">
              <w:rPr>
                <w:rFonts w:cstheme="minorHAnsi"/>
              </w:rPr>
              <w:t>A05</w:t>
            </w:r>
          </w:p>
        </w:tc>
        <w:tc>
          <w:tcPr>
            <w:tcW w:w="4992" w:type="dxa"/>
            <w:tcBorders>
              <w:bottom w:val="dotted" w:sz="4" w:space="0" w:color="auto"/>
            </w:tcBorders>
          </w:tcPr>
          <w:p w14:paraId="669E7E30" w14:textId="77777777" w:rsidR="00D37EB4" w:rsidRPr="00607173" w:rsidRDefault="00D37EB4" w:rsidP="00F76A3D">
            <w:pPr>
              <w:rPr>
                <w:rFonts w:cstheme="minorHAnsi"/>
              </w:rPr>
            </w:pPr>
            <w:r w:rsidRPr="00607173">
              <w:rPr>
                <w:rFonts w:cstheme="minorHAnsi"/>
              </w:rPr>
              <w:t>Die Rechnung wird als korrekt angesehen</w:t>
            </w:r>
          </w:p>
          <w:p w14:paraId="695BEC66" w14:textId="77777777" w:rsidR="00D37EB4" w:rsidRPr="00607173" w:rsidRDefault="00D37EB4" w:rsidP="00F76A3D">
            <w:pPr>
              <w:rPr>
                <w:rFonts w:cstheme="minorHAnsi"/>
              </w:rPr>
            </w:pPr>
            <w:r w:rsidRPr="00607173">
              <w:rPr>
                <w:rFonts w:cstheme="minorHAnsi"/>
              </w:rPr>
              <w:t xml:space="preserve">Hinweis: Es ist zu begründen, warum die Rechnung korrekt war. </w:t>
            </w:r>
          </w:p>
        </w:tc>
      </w:tr>
      <w:tr w:rsidR="00D37EB4" w:rsidRPr="00607173" w14:paraId="7AB7C777" w14:textId="77777777" w:rsidTr="00E778C8">
        <w:trPr>
          <w:trHeight w:val="441"/>
        </w:trPr>
        <w:tc>
          <w:tcPr>
            <w:tcW w:w="881" w:type="dxa"/>
            <w:vMerge/>
          </w:tcPr>
          <w:p w14:paraId="4EF8050A" w14:textId="77777777" w:rsidR="00D37EB4" w:rsidRPr="00607173" w:rsidRDefault="00D37EB4" w:rsidP="00F76A3D">
            <w:pPr>
              <w:rPr>
                <w:rFonts w:cstheme="minorHAnsi"/>
              </w:rPr>
            </w:pPr>
          </w:p>
        </w:tc>
        <w:tc>
          <w:tcPr>
            <w:tcW w:w="6041" w:type="dxa"/>
            <w:vMerge/>
          </w:tcPr>
          <w:p w14:paraId="1BE63364" w14:textId="77777777" w:rsidR="00D37EB4" w:rsidRPr="00607173" w:rsidRDefault="00D37EB4" w:rsidP="00F76A3D">
            <w:pPr>
              <w:rPr>
                <w:rFonts w:cstheme="minorHAnsi"/>
              </w:rPr>
            </w:pPr>
          </w:p>
        </w:tc>
        <w:tc>
          <w:tcPr>
            <w:tcW w:w="1557" w:type="dxa"/>
            <w:tcBorders>
              <w:top w:val="dotted" w:sz="4" w:space="0" w:color="auto"/>
            </w:tcBorders>
          </w:tcPr>
          <w:p w14:paraId="694E463D" w14:textId="77777777" w:rsidR="00D37EB4" w:rsidRPr="00607173" w:rsidRDefault="00D37EB4" w:rsidP="00F76A3D">
            <w:pPr>
              <w:rPr>
                <w:rFonts w:cstheme="minorHAnsi"/>
              </w:rPr>
            </w:pPr>
            <w:r w:rsidRPr="00607173">
              <w:rPr>
                <w:rFonts w:cstheme="minorHAnsi"/>
              </w:rPr>
              <w:t>ja</w:t>
            </w:r>
          </w:p>
        </w:tc>
        <w:tc>
          <w:tcPr>
            <w:tcW w:w="836" w:type="dxa"/>
            <w:tcBorders>
              <w:top w:val="dotted" w:sz="4" w:space="0" w:color="auto"/>
            </w:tcBorders>
          </w:tcPr>
          <w:p w14:paraId="7AE973DD" w14:textId="77777777" w:rsidR="00D37EB4" w:rsidRPr="00607173" w:rsidRDefault="00D37EB4" w:rsidP="00F76A3D">
            <w:pPr>
              <w:rPr>
                <w:rFonts w:cstheme="minorHAnsi"/>
              </w:rPr>
            </w:pPr>
          </w:p>
        </w:tc>
        <w:tc>
          <w:tcPr>
            <w:tcW w:w="4992" w:type="dxa"/>
            <w:tcBorders>
              <w:top w:val="dotted" w:sz="4" w:space="0" w:color="auto"/>
            </w:tcBorders>
          </w:tcPr>
          <w:p w14:paraId="690EE017"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43B4B04B" w14:textId="77777777" w:rsidTr="00E778C8">
        <w:tc>
          <w:tcPr>
            <w:tcW w:w="881" w:type="dxa"/>
            <w:vMerge w:val="restart"/>
          </w:tcPr>
          <w:p w14:paraId="776C1CC2" w14:textId="4297DF3A" w:rsidR="00D37EB4" w:rsidRPr="00607173" w:rsidRDefault="00D37EB4" w:rsidP="00F76A3D">
            <w:pPr>
              <w:rPr>
                <w:rFonts w:cstheme="minorHAnsi"/>
              </w:rPr>
            </w:pPr>
            <w:r w:rsidRPr="00607173">
              <w:rPr>
                <w:rFonts w:cstheme="minorHAnsi"/>
              </w:rPr>
              <w:t>14</w:t>
            </w:r>
            <w:r w:rsidR="00FE632B" w:rsidRPr="00607173">
              <w:rPr>
                <w:rFonts w:cstheme="minorHAnsi"/>
              </w:rPr>
              <w:t>0</w:t>
            </w:r>
          </w:p>
        </w:tc>
        <w:tc>
          <w:tcPr>
            <w:tcW w:w="6041" w:type="dxa"/>
            <w:vMerge w:val="restart"/>
          </w:tcPr>
          <w:p w14:paraId="09983A7D" w14:textId="77777777" w:rsidR="00D37EB4" w:rsidRPr="00607173" w:rsidRDefault="00D37EB4" w:rsidP="00F76A3D">
            <w:pPr>
              <w:rPr>
                <w:rFonts w:cstheme="minorHAnsi"/>
              </w:rPr>
            </w:pPr>
            <w:r w:rsidRPr="00607173">
              <w:rPr>
                <w:rFonts w:cstheme="minorHAnsi"/>
              </w:rPr>
              <w:t xml:space="preserve">Hat der Lieferant wegen fehlendem Preisblatt „Preisblatt Sperren / Entsperren und Verzugskosten“ abgelehnt? </w:t>
            </w:r>
          </w:p>
        </w:tc>
        <w:tc>
          <w:tcPr>
            <w:tcW w:w="1557" w:type="dxa"/>
            <w:tcBorders>
              <w:bottom w:val="dotted" w:sz="4" w:space="0" w:color="auto"/>
            </w:tcBorders>
          </w:tcPr>
          <w:p w14:paraId="30087234" w14:textId="0832628A"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w:t>
            </w:r>
            <w:r w:rsidR="00FE632B" w:rsidRPr="00607173">
              <w:rPr>
                <w:rFonts w:cstheme="minorHAnsi"/>
              </w:rPr>
              <w:t>0</w:t>
            </w:r>
          </w:p>
        </w:tc>
        <w:tc>
          <w:tcPr>
            <w:tcW w:w="836" w:type="dxa"/>
            <w:tcBorders>
              <w:bottom w:val="dotted" w:sz="4" w:space="0" w:color="auto"/>
            </w:tcBorders>
          </w:tcPr>
          <w:p w14:paraId="4F11EF7C" w14:textId="77777777" w:rsidR="00D37EB4" w:rsidRPr="00607173" w:rsidRDefault="00D37EB4" w:rsidP="00F76A3D">
            <w:pPr>
              <w:rPr>
                <w:rFonts w:cstheme="minorHAnsi"/>
              </w:rPr>
            </w:pPr>
          </w:p>
        </w:tc>
        <w:tc>
          <w:tcPr>
            <w:tcW w:w="4992" w:type="dxa"/>
            <w:tcBorders>
              <w:bottom w:val="dotted" w:sz="4" w:space="0" w:color="auto"/>
            </w:tcBorders>
          </w:tcPr>
          <w:p w14:paraId="7E1D4388" w14:textId="77777777" w:rsidR="00D37EB4" w:rsidRPr="00607173" w:rsidRDefault="00D37EB4" w:rsidP="00F76A3D">
            <w:pPr>
              <w:rPr>
                <w:rFonts w:cstheme="minorHAnsi"/>
              </w:rPr>
            </w:pPr>
          </w:p>
        </w:tc>
      </w:tr>
      <w:tr w:rsidR="00D37EB4" w:rsidRPr="00607173" w14:paraId="79847E55" w14:textId="77777777" w:rsidTr="00E778C8">
        <w:tc>
          <w:tcPr>
            <w:tcW w:w="881" w:type="dxa"/>
            <w:vMerge/>
          </w:tcPr>
          <w:p w14:paraId="05DBF8B4" w14:textId="77777777" w:rsidR="00D37EB4" w:rsidRPr="00607173" w:rsidRDefault="00D37EB4" w:rsidP="00F76A3D">
            <w:pPr>
              <w:rPr>
                <w:rFonts w:cstheme="minorHAnsi"/>
              </w:rPr>
            </w:pPr>
          </w:p>
        </w:tc>
        <w:tc>
          <w:tcPr>
            <w:tcW w:w="6041" w:type="dxa"/>
            <w:vMerge/>
          </w:tcPr>
          <w:p w14:paraId="62E0C17E" w14:textId="77777777" w:rsidR="00D37EB4" w:rsidRPr="00607173" w:rsidRDefault="00D37EB4" w:rsidP="00F76A3D">
            <w:pPr>
              <w:rPr>
                <w:rFonts w:cstheme="minorHAnsi"/>
              </w:rPr>
            </w:pPr>
          </w:p>
        </w:tc>
        <w:tc>
          <w:tcPr>
            <w:tcW w:w="1557" w:type="dxa"/>
            <w:tcBorders>
              <w:top w:val="dotted" w:sz="4" w:space="0" w:color="auto"/>
            </w:tcBorders>
          </w:tcPr>
          <w:p w14:paraId="636BF023" w14:textId="68B87A22"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16</w:t>
            </w:r>
            <w:r w:rsidR="00FE632B" w:rsidRPr="00607173">
              <w:rPr>
                <w:rFonts w:cstheme="minorHAnsi"/>
              </w:rPr>
              <w:t>0</w:t>
            </w:r>
          </w:p>
        </w:tc>
        <w:tc>
          <w:tcPr>
            <w:tcW w:w="836" w:type="dxa"/>
            <w:tcBorders>
              <w:top w:val="dotted" w:sz="4" w:space="0" w:color="auto"/>
            </w:tcBorders>
          </w:tcPr>
          <w:p w14:paraId="3EE86819" w14:textId="77777777" w:rsidR="00D37EB4" w:rsidRPr="00607173" w:rsidRDefault="00D37EB4" w:rsidP="00F76A3D">
            <w:pPr>
              <w:rPr>
                <w:rFonts w:cstheme="minorHAnsi"/>
              </w:rPr>
            </w:pPr>
          </w:p>
        </w:tc>
        <w:tc>
          <w:tcPr>
            <w:tcW w:w="4992" w:type="dxa"/>
            <w:tcBorders>
              <w:top w:val="dotted" w:sz="4" w:space="0" w:color="auto"/>
            </w:tcBorders>
          </w:tcPr>
          <w:p w14:paraId="74EE6ACF" w14:textId="77777777" w:rsidR="00D37EB4" w:rsidRPr="00607173" w:rsidRDefault="00D37EB4" w:rsidP="00F76A3D">
            <w:pPr>
              <w:rPr>
                <w:rFonts w:cstheme="minorHAnsi"/>
              </w:rPr>
            </w:pPr>
          </w:p>
        </w:tc>
      </w:tr>
      <w:tr w:rsidR="00D37EB4" w:rsidRPr="00607173" w14:paraId="0B3BA3E9" w14:textId="77777777" w:rsidTr="00FE632B">
        <w:tc>
          <w:tcPr>
            <w:tcW w:w="881" w:type="dxa"/>
            <w:vMerge w:val="restart"/>
          </w:tcPr>
          <w:p w14:paraId="6AEF7BE3" w14:textId="575B94BA" w:rsidR="00D37EB4" w:rsidRPr="00607173" w:rsidRDefault="00D37EB4" w:rsidP="00F76A3D">
            <w:pPr>
              <w:rPr>
                <w:rFonts w:cstheme="minorHAnsi"/>
              </w:rPr>
            </w:pPr>
            <w:r w:rsidRPr="00607173">
              <w:rPr>
                <w:rFonts w:cstheme="minorHAnsi"/>
              </w:rPr>
              <w:lastRenderedPageBreak/>
              <w:t>15</w:t>
            </w:r>
            <w:r w:rsidR="00FE632B" w:rsidRPr="00607173">
              <w:rPr>
                <w:rFonts w:cstheme="minorHAnsi"/>
              </w:rPr>
              <w:t>0</w:t>
            </w:r>
          </w:p>
        </w:tc>
        <w:tc>
          <w:tcPr>
            <w:tcW w:w="6041" w:type="dxa"/>
            <w:vMerge w:val="restart"/>
          </w:tcPr>
          <w:p w14:paraId="00709ACC" w14:textId="77777777" w:rsidR="00D37EB4" w:rsidRPr="00607173" w:rsidRDefault="00D37EB4" w:rsidP="00F76A3D">
            <w:pPr>
              <w:rPr>
                <w:rFonts w:cstheme="minorHAnsi"/>
              </w:rPr>
            </w:pPr>
            <w:r w:rsidRPr="00607173">
              <w:rPr>
                <w:rFonts w:cstheme="minorHAnsi"/>
              </w:rPr>
              <w:t>Wurde dem Lieferanten ein für die Rechnung gültiges Preisblatt fristgerecht versendet?</w:t>
            </w:r>
          </w:p>
        </w:tc>
        <w:tc>
          <w:tcPr>
            <w:tcW w:w="1557" w:type="dxa"/>
            <w:tcBorders>
              <w:top w:val="single" w:sz="4" w:space="0" w:color="auto"/>
              <w:bottom w:val="dotted" w:sz="4" w:space="0" w:color="auto"/>
            </w:tcBorders>
          </w:tcPr>
          <w:p w14:paraId="7AEF23CD" w14:textId="77777777" w:rsidR="00D37EB4" w:rsidRPr="00607173" w:rsidRDefault="00D37EB4" w:rsidP="00F76A3D">
            <w:pPr>
              <w:rPr>
                <w:rFonts w:cstheme="minorHAnsi"/>
              </w:rPr>
            </w:pPr>
            <w:r w:rsidRPr="00607173">
              <w:rPr>
                <w:rFonts w:cstheme="minorHAnsi"/>
              </w:rPr>
              <w:t>ja</w:t>
            </w:r>
          </w:p>
        </w:tc>
        <w:tc>
          <w:tcPr>
            <w:tcW w:w="836" w:type="dxa"/>
            <w:tcBorders>
              <w:top w:val="single" w:sz="4" w:space="0" w:color="auto"/>
              <w:bottom w:val="dotted" w:sz="4" w:space="0" w:color="auto"/>
            </w:tcBorders>
          </w:tcPr>
          <w:p w14:paraId="433D694F" w14:textId="77777777" w:rsidR="00D37EB4" w:rsidRPr="00607173" w:rsidRDefault="00D37EB4" w:rsidP="00F76A3D">
            <w:pPr>
              <w:rPr>
                <w:rFonts w:cstheme="minorHAnsi"/>
              </w:rPr>
            </w:pPr>
            <w:r w:rsidRPr="00607173">
              <w:rPr>
                <w:rFonts w:cstheme="minorHAnsi"/>
              </w:rPr>
              <w:t>A06</w:t>
            </w:r>
          </w:p>
        </w:tc>
        <w:tc>
          <w:tcPr>
            <w:tcW w:w="4992" w:type="dxa"/>
            <w:tcBorders>
              <w:top w:val="single" w:sz="4" w:space="0" w:color="auto"/>
              <w:bottom w:val="dotted" w:sz="4" w:space="0" w:color="auto"/>
            </w:tcBorders>
          </w:tcPr>
          <w:p w14:paraId="25FDC80E" w14:textId="77777777" w:rsidR="00D37EB4" w:rsidRPr="00607173" w:rsidRDefault="00D37EB4" w:rsidP="00F76A3D">
            <w:pPr>
              <w:rPr>
                <w:rFonts w:cstheme="minorHAnsi"/>
              </w:rPr>
            </w:pPr>
            <w:r w:rsidRPr="00607173">
              <w:rPr>
                <w:rFonts w:cstheme="minorHAnsi"/>
              </w:rPr>
              <w:t>Gültiges Preisblatt wurde versendet.</w:t>
            </w:r>
          </w:p>
          <w:p w14:paraId="13F07816" w14:textId="77777777" w:rsidR="00D37EB4" w:rsidRPr="00607173" w:rsidRDefault="00D37EB4" w:rsidP="00F76A3D">
            <w:pPr>
              <w:rPr>
                <w:rFonts w:cstheme="minorHAnsi"/>
              </w:rPr>
            </w:pPr>
            <w:r w:rsidRPr="00607173">
              <w:rPr>
                <w:rFonts w:cstheme="minorHAnsi"/>
              </w:rPr>
              <w:t>Hinweis: Angabe von Datenaustauschreferenz incl. Nr. der Empfangsbestätigung</w:t>
            </w:r>
          </w:p>
        </w:tc>
      </w:tr>
      <w:tr w:rsidR="00D37EB4" w:rsidRPr="00607173" w14:paraId="53F564FA" w14:textId="77777777" w:rsidTr="00E778C8">
        <w:tc>
          <w:tcPr>
            <w:tcW w:w="881" w:type="dxa"/>
            <w:vMerge/>
          </w:tcPr>
          <w:p w14:paraId="0A0BD2CD" w14:textId="77777777" w:rsidR="00D37EB4" w:rsidRPr="00607173" w:rsidRDefault="00D37EB4" w:rsidP="00F76A3D">
            <w:pPr>
              <w:rPr>
                <w:rFonts w:cstheme="minorHAnsi"/>
              </w:rPr>
            </w:pPr>
          </w:p>
        </w:tc>
        <w:tc>
          <w:tcPr>
            <w:tcW w:w="6041" w:type="dxa"/>
            <w:vMerge/>
          </w:tcPr>
          <w:p w14:paraId="02A2BBF2" w14:textId="77777777" w:rsidR="00D37EB4" w:rsidRPr="00607173" w:rsidRDefault="00D37EB4" w:rsidP="00F76A3D">
            <w:pPr>
              <w:rPr>
                <w:rFonts w:cstheme="minorHAnsi"/>
              </w:rPr>
            </w:pPr>
          </w:p>
        </w:tc>
        <w:tc>
          <w:tcPr>
            <w:tcW w:w="1557" w:type="dxa"/>
            <w:tcBorders>
              <w:top w:val="dotted" w:sz="4" w:space="0" w:color="auto"/>
            </w:tcBorders>
          </w:tcPr>
          <w:p w14:paraId="3810F29B" w14:textId="77777777" w:rsidR="00D37EB4" w:rsidRPr="00607173" w:rsidRDefault="00D37EB4" w:rsidP="00F76A3D">
            <w:pPr>
              <w:rPr>
                <w:rFonts w:cstheme="minorHAnsi"/>
              </w:rPr>
            </w:pPr>
            <w:r w:rsidRPr="00607173">
              <w:rPr>
                <w:rFonts w:cstheme="minorHAnsi"/>
              </w:rPr>
              <w:t>nein</w:t>
            </w:r>
          </w:p>
        </w:tc>
        <w:tc>
          <w:tcPr>
            <w:tcW w:w="836" w:type="dxa"/>
            <w:tcBorders>
              <w:top w:val="dotted" w:sz="4" w:space="0" w:color="auto"/>
            </w:tcBorders>
          </w:tcPr>
          <w:p w14:paraId="7D37E6EB" w14:textId="77777777" w:rsidR="00D37EB4" w:rsidRPr="00607173" w:rsidRDefault="00D37EB4" w:rsidP="00F76A3D">
            <w:pPr>
              <w:rPr>
                <w:rFonts w:cstheme="minorHAnsi"/>
              </w:rPr>
            </w:pPr>
          </w:p>
        </w:tc>
        <w:tc>
          <w:tcPr>
            <w:tcW w:w="4992" w:type="dxa"/>
            <w:tcBorders>
              <w:top w:val="dotted" w:sz="4" w:space="0" w:color="auto"/>
            </w:tcBorders>
          </w:tcPr>
          <w:p w14:paraId="64A2C892"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604A848B" w14:textId="77777777" w:rsidTr="00E778C8">
        <w:tc>
          <w:tcPr>
            <w:tcW w:w="881" w:type="dxa"/>
            <w:vMerge w:val="restart"/>
          </w:tcPr>
          <w:p w14:paraId="082F9FCB" w14:textId="6F65898C" w:rsidR="00D37EB4" w:rsidRPr="00607173" w:rsidRDefault="00D37EB4" w:rsidP="00F76A3D">
            <w:pPr>
              <w:rPr>
                <w:rFonts w:cstheme="minorHAnsi"/>
              </w:rPr>
            </w:pPr>
            <w:r w:rsidRPr="00607173">
              <w:rPr>
                <w:rFonts w:cstheme="minorHAnsi"/>
              </w:rPr>
              <w:t>16</w:t>
            </w:r>
            <w:r w:rsidR="00FE632B" w:rsidRPr="00607173">
              <w:rPr>
                <w:rFonts w:cstheme="minorHAnsi"/>
              </w:rPr>
              <w:t>0</w:t>
            </w:r>
          </w:p>
        </w:tc>
        <w:tc>
          <w:tcPr>
            <w:tcW w:w="6041" w:type="dxa"/>
            <w:vMerge w:val="restart"/>
          </w:tcPr>
          <w:p w14:paraId="2611E179" w14:textId="77777777" w:rsidR="00D37EB4" w:rsidRPr="00607173" w:rsidRDefault="00D37EB4" w:rsidP="00F76A3D">
            <w:pPr>
              <w:rPr>
                <w:rFonts w:cstheme="minorHAnsi"/>
              </w:rPr>
            </w:pPr>
            <w:r w:rsidRPr="00607173">
              <w:rPr>
                <w:rFonts w:cstheme="minorHAnsi"/>
              </w:rPr>
              <w:t>Hat der Lieferant wegen unbekannter Rechnung, auf die sich die Verzugskostenrechnung bezieht, abgelehnt?</w:t>
            </w:r>
          </w:p>
        </w:tc>
        <w:tc>
          <w:tcPr>
            <w:tcW w:w="1557" w:type="dxa"/>
            <w:tcBorders>
              <w:top w:val="dotted" w:sz="4" w:space="0" w:color="auto"/>
              <w:bottom w:val="dotted" w:sz="4" w:space="0" w:color="auto"/>
            </w:tcBorders>
          </w:tcPr>
          <w:p w14:paraId="1703B7AD" w14:textId="4BC1E69A"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17</w:t>
            </w:r>
            <w:r w:rsidR="00FE632B" w:rsidRPr="00607173">
              <w:rPr>
                <w:rFonts w:cstheme="minorHAnsi"/>
              </w:rPr>
              <w:t>0</w:t>
            </w:r>
          </w:p>
        </w:tc>
        <w:tc>
          <w:tcPr>
            <w:tcW w:w="836" w:type="dxa"/>
            <w:tcBorders>
              <w:top w:val="dotted" w:sz="4" w:space="0" w:color="auto"/>
              <w:bottom w:val="dotted" w:sz="4" w:space="0" w:color="auto"/>
            </w:tcBorders>
          </w:tcPr>
          <w:p w14:paraId="04AA1DBA" w14:textId="77777777" w:rsidR="00D37EB4" w:rsidRPr="00607173" w:rsidRDefault="00D37EB4" w:rsidP="00F76A3D">
            <w:pPr>
              <w:rPr>
                <w:rFonts w:cstheme="minorHAnsi"/>
              </w:rPr>
            </w:pPr>
          </w:p>
        </w:tc>
        <w:tc>
          <w:tcPr>
            <w:tcW w:w="4992" w:type="dxa"/>
            <w:tcBorders>
              <w:top w:val="dotted" w:sz="4" w:space="0" w:color="auto"/>
              <w:bottom w:val="dotted" w:sz="4" w:space="0" w:color="auto"/>
            </w:tcBorders>
          </w:tcPr>
          <w:p w14:paraId="0D430CB0" w14:textId="77777777" w:rsidR="00D37EB4" w:rsidRPr="00607173" w:rsidRDefault="00D37EB4" w:rsidP="00F76A3D">
            <w:pPr>
              <w:rPr>
                <w:rFonts w:cstheme="minorHAnsi"/>
              </w:rPr>
            </w:pPr>
          </w:p>
        </w:tc>
      </w:tr>
      <w:tr w:rsidR="00D37EB4" w:rsidRPr="00607173" w14:paraId="7C8BB527" w14:textId="77777777" w:rsidTr="00E778C8">
        <w:tc>
          <w:tcPr>
            <w:tcW w:w="881" w:type="dxa"/>
            <w:vMerge/>
          </w:tcPr>
          <w:p w14:paraId="25CBA2B6" w14:textId="77777777" w:rsidR="00D37EB4" w:rsidRPr="00607173" w:rsidRDefault="00D37EB4" w:rsidP="00F76A3D">
            <w:pPr>
              <w:rPr>
                <w:rFonts w:cstheme="minorHAnsi"/>
              </w:rPr>
            </w:pPr>
          </w:p>
        </w:tc>
        <w:tc>
          <w:tcPr>
            <w:tcW w:w="6041" w:type="dxa"/>
            <w:vMerge/>
          </w:tcPr>
          <w:p w14:paraId="102DEE45" w14:textId="77777777" w:rsidR="00D37EB4" w:rsidRPr="00607173" w:rsidRDefault="00D37EB4" w:rsidP="00F76A3D">
            <w:pPr>
              <w:rPr>
                <w:rFonts w:cstheme="minorHAnsi"/>
              </w:rPr>
            </w:pPr>
          </w:p>
        </w:tc>
        <w:tc>
          <w:tcPr>
            <w:tcW w:w="1557" w:type="dxa"/>
            <w:tcBorders>
              <w:top w:val="dotted" w:sz="4" w:space="0" w:color="auto"/>
            </w:tcBorders>
          </w:tcPr>
          <w:p w14:paraId="4D1A91DA" w14:textId="4CED6ED6"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19</w:t>
            </w:r>
            <w:r w:rsidR="00FE632B" w:rsidRPr="00607173">
              <w:rPr>
                <w:rFonts w:cstheme="minorHAnsi"/>
              </w:rPr>
              <w:t>0</w:t>
            </w:r>
          </w:p>
        </w:tc>
        <w:tc>
          <w:tcPr>
            <w:tcW w:w="836" w:type="dxa"/>
            <w:tcBorders>
              <w:top w:val="dotted" w:sz="4" w:space="0" w:color="auto"/>
            </w:tcBorders>
          </w:tcPr>
          <w:p w14:paraId="0F5A284C" w14:textId="77777777" w:rsidR="00D37EB4" w:rsidRPr="00607173" w:rsidRDefault="00D37EB4" w:rsidP="00F76A3D">
            <w:pPr>
              <w:rPr>
                <w:rFonts w:cstheme="minorHAnsi"/>
              </w:rPr>
            </w:pPr>
          </w:p>
        </w:tc>
        <w:tc>
          <w:tcPr>
            <w:tcW w:w="4992" w:type="dxa"/>
            <w:tcBorders>
              <w:top w:val="dotted" w:sz="4" w:space="0" w:color="auto"/>
            </w:tcBorders>
          </w:tcPr>
          <w:p w14:paraId="10C8A5C2" w14:textId="77777777" w:rsidR="00D37EB4" w:rsidRPr="00607173" w:rsidRDefault="00D37EB4" w:rsidP="00F76A3D">
            <w:pPr>
              <w:rPr>
                <w:rFonts w:cstheme="minorHAnsi"/>
              </w:rPr>
            </w:pPr>
          </w:p>
        </w:tc>
      </w:tr>
      <w:tr w:rsidR="00D37EB4" w:rsidRPr="00607173" w14:paraId="5A31D11A" w14:textId="77777777" w:rsidTr="00E778C8">
        <w:trPr>
          <w:trHeight w:val="64"/>
        </w:trPr>
        <w:tc>
          <w:tcPr>
            <w:tcW w:w="881" w:type="dxa"/>
            <w:vMerge w:val="restart"/>
          </w:tcPr>
          <w:p w14:paraId="16B1836B" w14:textId="255AA1DE" w:rsidR="00D37EB4" w:rsidRPr="00607173" w:rsidRDefault="00D37EB4" w:rsidP="00F76A3D">
            <w:pPr>
              <w:rPr>
                <w:rFonts w:cstheme="minorHAnsi"/>
              </w:rPr>
            </w:pPr>
            <w:r w:rsidRPr="00607173">
              <w:rPr>
                <w:rFonts w:cstheme="minorHAnsi"/>
              </w:rPr>
              <w:t>17</w:t>
            </w:r>
            <w:r w:rsidR="00FE632B" w:rsidRPr="00607173">
              <w:rPr>
                <w:rFonts w:cstheme="minorHAnsi"/>
              </w:rPr>
              <w:t>0</w:t>
            </w:r>
          </w:p>
        </w:tc>
        <w:tc>
          <w:tcPr>
            <w:tcW w:w="6041" w:type="dxa"/>
            <w:vMerge w:val="restart"/>
          </w:tcPr>
          <w:p w14:paraId="330B693A" w14:textId="77777777" w:rsidR="00D37EB4" w:rsidRPr="00607173" w:rsidRDefault="00D37EB4" w:rsidP="00F76A3D">
            <w:pPr>
              <w:rPr>
                <w:rFonts w:cstheme="minorHAnsi"/>
              </w:rPr>
            </w:pPr>
            <w:r w:rsidRPr="00607173">
              <w:rPr>
                <w:rFonts w:cstheme="minorHAnsi"/>
              </w:rPr>
              <w:t>Wurde die Rechnung, auf die sich die Verzugskostenrechnung bezieht, dem Lieferanten zugestellt?</w:t>
            </w:r>
          </w:p>
        </w:tc>
        <w:tc>
          <w:tcPr>
            <w:tcW w:w="1557" w:type="dxa"/>
            <w:tcBorders>
              <w:bottom w:val="dotted" w:sz="4" w:space="0" w:color="auto"/>
            </w:tcBorders>
          </w:tcPr>
          <w:p w14:paraId="57D0A93D" w14:textId="6A835F57"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18</w:t>
            </w:r>
            <w:r w:rsidR="00FE632B" w:rsidRPr="00607173">
              <w:rPr>
                <w:rFonts w:cstheme="minorHAnsi"/>
              </w:rPr>
              <w:t>0</w:t>
            </w:r>
          </w:p>
        </w:tc>
        <w:tc>
          <w:tcPr>
            <w:tcW w:w="836" w:type="dxa"/>
            <w:tcBorders>
              <w:bottom w:val="dotted" w:sz="4" w:space="0" w:color="auto"/>
            </w:tcBorders>
          </w:tcPr>
          <w:p w14:paraId="7AF97AD3" w14:textId="77777777" w:rsidR="00D37EB4" w:rsidRPr="00607173" w:rsidRDefault="00D37EB4" w:rsidP="00F76A3D">
            <w:pPr>
              <w:rPr>
                <w:rFonts w:cstheme="minorHAnsi"/>
              </w:rPr>
            </w:pPr>
          </w:p>
        </w:tc>
        <w:tc>
          <w:tcPr>
            <w:tcW w:w="4992" w:type="dxa"/>
            <w:tcBorders>
              <w:bottom w:val="dotted" w:sz="4" w:space="0" w:color="auto"/>
            </w:tcBorders>
          </w:tcPr>
          <w:p w14:paraId="4FE9DF8C" w14:textId="77777777" w:rsidR="00D37EB4" w:rsidRPr="00607173" w:rsidRDefault="00D37EB4" w:rsidP="00F76A3D">
            <w:pPr>
              <w:rPr>
                <w:rFonts w:cstheme="minorHAnsi"/>
              </w:rPr>
            </w:pPr>
          </w:p>
        </w:tc>
      </w:tr>
      <w:tr w:rsidR="00D37EB4" w:rsidRPr="00607173" w14:paraId="5ECF7B22" w14:textId="77777777" w:rsidTr="00E778C8">
        <w:trPr>
          <w:trHeight w:val="620"/>
        </w:trPr>
        <w:tc>
          <w:tcPr>
            <w:tcW w:w="881" w:type="dxa"/>
            <w:vMerge/>
          </w:tcPr>
          <w:p w14:paraId="442FCB14" w14:textId="77777777" w:rsidR="00D37EB4" w:rsidRPr="00607173" w:rsidRDefault="00D37EB4" w:rsidP="00F76A3D">
            <w:pPr>
              <w:rPr>
                <w:rFonts w:cstheme="minorHAnsi"/>
              </w:rPr>
            </w:pPr>
          </w:p>
        </w:tc>
        <w:tc>
          <w:tcPr>
            <w:tcW w:w="6041" w:type="dxa"/>
            <w:vMerge/>
          </w:tcPr>
          <w:p w14:paraId="788EA909" w14:textId="77777777" w:rsidR="00D37EB4" w:rsidRPr="00607173" w:rsidRDefault="00D37EB4" w:rsidP="00F76A3D">
            <w:pPr>
              <w:rPr>
                <w:rFonts w:cstheme="minorHAnsi"/>
              </w:rPr>
            </w:pPr>
          </w:p>
        </w:tc>
        <w:tc>
          <w:tcPr>
            <w:tcW w:w="1557" w:type="dxa"/>
            <w:tcBorders>
              <w:top w:val="dotted" w:sz="4" w:space="0" w:color="auto"/>
            </w:tcBorders>
          </w:tcPr>
          <w:p w14:paraId="13F7B841" w14:textId="77777777" w:rsidR="00D37EB4" w:rsidRPr="00607173" w:rsidRDefault="00D37EB4" w:rsidP="00F76A3D">
            <w:pPr>
              <w:rPr>
                <w:rFonts w:cstheme="minorHAnsi"/>
              </w:rPr>
            </w:pPr>
            <w:r w:rsidRPr="00607173">
              <w:rPr>
                <w:rFonts w:cstheme="minorHAnsi"/>
              </w:rPr>
              <w:t>nein</w:t>
            </w:r>
          </w:p>
        </w:tc>
        <w:tc>
          <w:tcPr>
            <w:tcW w:w="836" w:type="dxa"/>
            <w:tcBorders>
              <w:top w:val="dotted" w:sz="4" w:space="0" w:color="auto"/>
            </w:tcBorders>
          </w:tcPr>
          <w:p w14:paraId="2164645D" w14:textId="77777777" w:rsidR="00D37EB4" w:rsidRPr="00607173" w:rsidRDefault="00D37EB4" w:rsidP="00F76A3D">
            <w:pPr>
              <w:rPr>
                <w:rFonts w:cstheme="minorHAnsi"/>
              </w:rPr>
            </w:pPr>
          </w:p>
        </w:tc>
        <w:tc>
          <w:tcPr>
            <w:tcW w:w="4992" w:type="dxa"/>
            <w:tcBorders>
              <w:top w:val="dotted" w:sz="4" w:space="0" w:color="auto"/>
            </w:tcBorders>
          </w:tcPr>
          <w:p w14:paraId="236B19F4"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6115371D" w14:textId="77777777" w:rsidTr="00F76A3D">
        <w:trPr>
          <w:trHeight w:val="620"/>
        </w:trPr>
        <w:tc>
          <w:tcPr>
            <w:tcW w:w="881" w:type="dxa"/>
            <w:vMerge w:val="restart"/>
          </w:tcPr>
          <w:p w14:paraId="7FAE75C9" w14:textId="21008B9B" w:rsidR="00D37EB4" w:rsidRPr="00607173" w:rsidRDefault="00D37EB4" w:rsidP="00F76A3D">
            <w:pPr>
              <w:rPr>
                <w:rFonts w:cstheme="minorHAnsi"/>
              </w:rPr>
            </w:pPr>
            <w:r w:rsidRPr="00607173">
              <w:rPr>
                <w:rFonts w:cstheme="minorHAnsi"/>
              </w:rPr>
              <w:t>18</w:t>
            </w:r>
            <w:r w:rsidR="00FE632B" w:rsidRPr="00607173">
              <w:rPr>
                <w:rFonts w:cstheme="minorHAnsi"/>
              </w:rPr>
              <w:t>0</w:t>
            </w:r>
          </w:p>
        </w:tc>
        <w:tc>
          <w:tcPr>
            <w:tcW w:w="6041" w:type="dxa"/>
            <w:vMerge w:val="restart"/>
          </w:tcPr>
          <w:p w14:paraId="62E9A53E" w14:textId="77777777" w:rsidR="00D37EB4" w:rsidRPr="00607173" w:rsidRDefault="00D37EB4" w:rsidP="00F76A3D">
            <w:pPr>
              <w:rPr>
                <w:rFonts w:cstheme="minorHAnsi"/>
              </w:rPr>
            </w:pPr>
            <w:r w:rsidRPr="00607173">
              <w:rPr>
                <w:rFonts w:cstheme="minorHAnsi"/>
              </w:rPr>
              <w:t>Wurde die Rechnung, auf die sich die Verzugskostenrechnung bezieht, storniert?</w:t>
            </w:r>
          </w:p>
        </w:tc>
        <w:tc>
          <w:tcPr>
            <w:tcW w:w="1557" w:type="dxa"/>
            <w:tcBorders>
              <w:top w:val="single" w:sz="4" w:space="0" w:color="auto"/>
              <w:bottom w:val="dotted" w:sz="4" w:space="0" w:color="auto"/>
            </w:tcBorders>
          </w:tcPr>
          <w:p w14:paraId="387513DD" w14:textId="77777777" w:rsidR="00D37EB4" w:rsidRPr="00607173" w:rsidRDefault="00D37EB4" w:rsidP="00F76A3D">
            <w:pPr>
              <w:rPr>
                <w:rFonts w:cstheme="minorHAnsi"/>
              </w:rPr>
            </w:pPr>
            <w:r w:rsidRPr="00607173">
              <w:rPr>
                <w:rFonts w:cstheme="minorHAnsi"/>
              </w:rPr>
              <w:t>nein</w:t>
            </w:r>
          </w:p>
        </w:tc>
        <w:tc>
          <w:tcPr>
            <w:tcW w:w="836" w:type="dxa"/>
            <w:tcBorders>
              <w:top w:val="single" w:sz="4" w:space="0" w:color="auto"/>
              <w:bottom w:val="dotted" w:sz="4" w:space="0" w:color="auto"/>
            </w:tcBorders>
          </w:tcPr>
          <w:p w14:paraId="7E87E50A" w14:textId="77777777" w:rsidR="00D37EB4" w:rsidRPr="00607173" w:rsidRDefault="00D37EB4" w:rsidP="00F76A3D">
            <w:pPr>
              <w:rPr>
                <w:rFonts w:cstheme="minorHAnsi"/>
              </w:rPr>
            </w:pPr>
            <w:r w:rsidRPr="00607173">
              <w:rPr>
                <w:rFonts w:cstheme="minorHAnsi"/>
              </w:rPr>
              <w:t>A07</w:t>
            </w:r>
          </w:p>
        </w:tc>
        <w:tc>
          <w:tcPr>
            <w:tcW w:w="4992" w:type="dxa"/>
            <w:tcBorders>
              <w:top w:val="single" w:sz="4" w:space="0" w:color="auto"/>
              <w:bottom w:val="dotted" w:sz="4" w:space="0" w:color="auto"/>
            </w:tcBorders>
          </w:tcPr>
          <w:p w14:paraId="3E6AB615" w14:textId="77777777" w:rsidR="00D37EB4" w:rsidRPr="00607173" w:rsidRDefault="00D37EB4" w:rsidP="00F76A3D">
            <w:pPr>
              <w:rPr>
                <w:rFonts w:cstheme="minorHAnsi"/>
              </w:rPr>
            </w:pPr>
            <w:r w:rsidRPr="00607173">
              <w:rPr>
                <w:rFonts w:cstheme="minorHAnsi"/>
              </w:rPr>
              <w:t>Gültige Rechnung ist vorhanden</w:t>
            </w:r>
          </w:p>
          <w:p w14:paraId="1ED80A70" w14:textId="77777777" w:rsidR="00D37EB4" w:rsidRPr="00607173" w:rsidRDefault="00D37EB4" w:rsidP="00F76A3D">
            <w:pPr>
              <w:rPr>
                <w:rFonts w:cstheme="minorHAnsi"/>
              </w:rPr>
            </w:pPr>
            <w:r w:rsidRPr="00607173">
              <w:rPr>
                <w:rFonts w:cstheme="minorHAnsi"/>
              </w:rPr>
              <w:t>Hinweis: Angabe von Datenaustauschreferenz incl. Nr. der Empfangsbestätigung der Rechnung, auf die sich die Verzugskostenrechnung bezieht.</w:t>
            </w:r>
          </w:p>
        </w:tc>
      </w:tr>
      <w:tr w:rsidR="00D37EB4" w:rsidRPr="00607173" w14:paraId="7B7B77AB" w14:textId="77777777" w:rsidTr="00F76A3D">
        <w:trPr>
          <w:trHeight w:val="620"/>
        </w:trPr>
        <w:tc>
          <w:tcPr>
            <w:tcW w:w="881" w:type="dxa"/>
            <w:vMerge/>
          </w:tcPr>
          <w:p w14:paraId="05F037DE" w14:textId="77777777" w:rsidR="00D37EB4" w:rsidRPr="00607173" w:rsidRDefault="00D37EB4" w:rsidP="00F76A3D">
            <w:pPr>
              <w:rPr>
                <w:rFonts w:cstheme="minorHAnsi"/>
              </w:rPr>
            </w:pPr>
          </w:p>
        </w:tc>
        <w:tc>
          <w:tcPr>
            <w:tcW w:w="6041" w:type="dxa"/>
            <w:vMerge/>
          </w:tcPr>
          <w:p w14:paraId="6B9BFB70" w14:textId="77777777" w:rsidR="00D37EB4" w:rsidRPr="00607173" w:rsidRDefault="00D37EB4" w:rsidP="00F76A3D">
            <w:pPr>
              <w:rPr>
                <w:rFonts w:cstheme="minorHAnsi"/>
              </w:rPr>
            </w:pPr>
          </w:p>
        </w:tc>
        <w:tc>
          <w:tcPr>
            <w:tcW w:w="1557" w:type="dxa"/>
            <w:tcBorders>
              <w:top w:val="dotted" w:sz="4" w:space="0" w:color="auto"/>
            </w:tcBorders>
          </w:tcPr>
          <w:p w14:paraId="5A09F5F1" w14:textId="77777777" w:rsidR="00D37EB4" w:rsidRPr="00607173" w:rsidRDefault="00D37EB4" w:rsidP="00F76A3D">
            <w:pPr>
              <w:rPr>
                <w:rFonts w:cstheme="minorHAnsi"/>
              </w:rPr>
            </w:pPr>
            <w:r w:rsidRPr="00607173">
              <w:rPr>
                <w:rFonts w:cstheme="minorHAnsi"/>
              </w:rPr>
              <w:t>ja</w:t>
            </w:r>
          </w:p>
        </w:tc>
        <w:tc>
          <w:tcPr>
            <w:tcW w:w="836" w:type="dxa"/>
            <w:tcBorders>
              <w:top w:val="dotted" w:sz="4" w:space="0" w:color="auto"/>
            </w:tcBorders>
          </w:tcPr>
          <w:p w14:paraId="4B2CFAF0" w14:textId="77777777" w:rsidR="00D37EB4" w:rsidRPr="00607173" w:rsidRDefault="00D37EB4" w:rsidP="00F76A3D">
            <w:pPr>
              <w:rPr>
                <w:rFonts w:cstheme="minorHAnsi"/>
              </w:rPr>
            </w:pPr>
          </w:p>
        </w:tc>
        <w:tc>
          <w:tcPr>
            <w:tcW w:w="4992" w:type="dxa"/>
            <w:tcBorders>
              <w:top w:val="dotted" w:sz="4" w:space="0" w:color="auto"/>
            </w:tcBorders>
          </w:tcPr>
          <w:p w14:paraId="17A3A19B"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67438F2D" w14:textId="77777777" w:rsidTr="00F76A3D">
        <w:tc>
          <w:tcPr>
            <w:tcW w:w="881" w:type="dxa"/>
            <w:vMerge w:val="restart"/>
          </w:tcPr>
          <w:p w14:paraId="4AAADC72" w14:textId="2CF87780" w:rsidR="00D37EB4" w:rsidRPr="00607173" w:rsidRDefault="00D37EB4" w:rsidP="00F76A3D">
            <w:pPr>
              <w:rPr>
                <w:rFonts w:cstheme="minorHAnsi"/>
              </w:rPr>
            </w:pPr>
            <w:r w:rsidRPr="00607173">
              <w:rPr>
                <w:rFonts w:cstheme="minorHAnsi"/>
              </w:rPr>
              <w:t>19</w:t>
            </w:r>
            <w:r w:rsidR="00FE632B" w:rsidRPr="00607173">
              <w:rPr>
                <w:rFonts w:cstheme="minorHAnsi"/>
              </w:rPr>
              <w:t>0</w:t>
            </w:r>
          </w:p>
        </w:tc>
        <w:tc>
          <w:tcPr>
            <w:tcW w:w="6041" w:type="dxa"/>
            <w:vMerge w:val="restart"/>
          </w:tcPr>
          <w:p w14:paraId="17D7EF09" w14:textId="77777777" w:rsidR="00D37EB4" w:rsidRPr="00607173" w:rsidRDefault="00D37EB4" w:rsidP="00F76A3D">
            <w:pPr>
              <w:rPr>
                <w:rFonts w:cstheme="minorHAnsi"/>
              </w:rPr>
            </w:pPr>
            <w:r w:rsidRPr="00607173">
              <w:rPr>
                <w:rFonts w:cstheme="minorHAnsi"/>
              </w:rPr>
              <w:t>Hat der Lieferant die Rechnung wegen Angabe einer falschen Artikel-ID abgelehnt?</w:t>
            </w:r>
          </w:p>
        </w:tc>
        <w:tc>
          <w:tcPr>
            <w:tcW w:w="1557" w:type="dxa"/>
            <w:tcBorders>
              <w:top w:val="dotted" w:sz="4" w:space="0" w:color="auto"/>
              <w:bottom w:val="dotted" w:sz="4" w:space="0" w:color="auto"/>
            </w:tcBorders>
          </w:tcPr>
          <w:p w14:paraId="51F9FC24" w14:textId="63165337"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r w:rsidR="00FE632B" w:rsidRPr="00607173">
              <w:rPr>
                <w:rFonts w:cstheme="minorHAnsi"/>
              </w:rPr>
              <w:t>0</w:t>
            </w:r>
          </w:p>
        </w:tc>
        <w:tc>
          <w:tcPr>
            <w:tcW w:w="836" w:type="dxa"/>
            <w:tcBorders>
              <w:top w:val="dotted" w:sz="4" w:space="0" w:color="auto"/>
              <w:bottom w:val="dotted" w:sz="4" w:space="0" w:color="auto"/>
            </w:tcBorders>
          </w:tcPr>
          <w:p w14:paraId="7E4AE30A" w14:textId="77777777" w:rsidR="00D37EB4" w:rsidRPr="00607173" w:rsidRDefault="00D37EB4" w:rsidP="00F76A3D">
            <w:pPr>
              <w:rPr>
                <w:rFonts w:cstheme="minorHAnsi"/>
              </w:rPr>
            </w:pPr>
          </w:p>
        </w:tc>
        <w:tc>
          <w:tcPr>
            <w:tcW w:w="4992" w:type="dxa"/>
            <w:tcBorders>
              <w:top w:val="dotted" w:sz="4" w:space="0" w:color="auto"/>
              <w:bottom w:val="dotted" w:sz="4" w:space="0" w:color="auto"/>
            </w:tcBorders>
          </w:tcPr>
          <w:p w14:paraId="19F50167" w14:textId="77777777" w:rsidR="00D37EB4" w:rsidRPr="00607173" w:rsidRDefault="00D37EB4" w:rsidP="00F76A3D">
            <w:pPr>
              <w:rPr>
                <w:rFonts w:cstheme="minorHAnsi"/>
              </w:rPr>
            </w:pPr>
          </w:p>
        </w:tc>
      </w:tr>
      <w:tr w:rsidR="00D37EB4" w:rsidRPr="00607173" w14:paraId="1BD6B51F" w14:textId="77777777" w:rsidTr="00F76A3D">
        <w:tc>
          <w:tcPr>
            <w:tcW w:w="881" w:type="dxa"/>
            <w:vMerge/>
          </w:tcPr>
          <w:p w14:paraId="25D8AB7C" w14:textId="77777777" w:rsidR="00D37EB4" w:rsidRPr="00607173" w:rsidRDefault="00D37EB4" w:rsidP="00F76A3D">
            <w:pPr>
              <w:rPr>
                <w:rFonts w:cstheme="minorHAnsi"/>
              </w:rPr>
            </w:pPr>
          </w:p>
        </w:tc>
        <w:tc>
          <w:tcPr>
            <w:tcW w:w="6041" w:type="dxa"/>
            <w:vMerge/>
          </w:tcPr>
          <w:p w14:paraId="04376A60" w14:textId="77777777" w:rsidR="00D37EB4" w:rsidRPr="00607173" w:rsidRDefault="00D37EB4" w:rsidP="00F76A3D">
            <w:pPr>
              <w:rPr>
                <w:rFonts w:cstheme="minorHAnsi"/>
              </w:rPr>
            </w:pPr>
          </w:p>
        </w:tc>
        <w:tc>
          <w:tcPr>
            <w:tcW w:w="1557" w:type="dxa"/>
            <w:tcBorders>
              <w:top w:val="dotted" w:sz="4" w:space="0" w:color="auto"/>
            </w:tcBorders>
          </w:tcPr>
          <w:p w14:paraId="5CF88C70" w14:textId="022F13C6"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21</w:t>
            </w:r>
            <w:r w:rsidR="00FE632B" w:rsidRPr="00607173">
              <w:rPr>
                <w:rFonts w:cstheme="minorHAnsi"/>
              </w:rPr>
              <w:t>0</w:t>
            </w:r>
          </w:p>
        </w:tc>
        <w:tc>
          <w:tcPr>
            <w:tcW w:w="836" w:type="dxa"/>
            <w:tcBorders>
              <w:top w:val="dotted" w:sz="4" w:space="0" w:color="auto"/>
            </w:tcBorders>
          </w:tcPr>
          <w:p w14:paraId="46307AEE" w14:textId="77777777" w:rsidR="00D37EB4" w:rsidRPr="00607173" w:rsidRDefault="00D37EB4" w:rsidP="00F76A3D">
            <w:pPr>
              <w:rPr>
                <w:rFonts w:cstheme="minorHAnsi"/>
              </w:rPr>
            </w:pPr>
          </w:p>
        </w:tc>
        <w:tc>
          <w:tcPr>
            <w:tcW w:w="4992" w:type="dxa"/>
            <w:tcBorders>
              <w:top w:val="dotted" w:sz="4" w:space="0" w:color="auto"/>
            </w:tcBorders>
          </w:tcPr>
          <w:p w14:paraId="4CE8D8EC" w14:textId="77777777" w:rsidR="00D37EB4" w:rsidRPr="00607173" w:rsidRDefault="00D37EB4" w:rsidP="00F76A3D">
            <w:pPr>
              <w:rPr>
                <w:rFonts w:cstheme="minorHAnsi"/>
              </w:rPr>
            </w:pPr>
          </w:p>
        </w:tc>
      </w:tr>
      <w:tr w:rsidR="00D37EB4" w:rsidRPr="00607173" w14:paraId="1E5CFCD1" w14:textId="77777777" w:rsidTr="00F76A3D">
        <w:tc>
          <w:tcPr>
            <w:tcW w:w="881" w:type="dxa"/>
            <w:vMerge w:val="restart"/>
          </w:tcPr>
          <w:p w14:paraId="16EF2282" w14:textId="530D3A32" w:rsidR="00D37EB4" w:rsidRPr="00607173" w:rsidRDefault="00D37EB4" w:rsidP="00F76A3D">
            <w:pPr>
              <w:rPr>
                <w:rFonts w:cstheme="minorHAnsi"/>
              </w:rPr>
            </w:pPr>
            <w:r w:rsidRPr="00607173">
              <w:rPr>
                <w:rFonts w:cstheme="minorHAnsi"/>
              </w:rPr>
              <w:t>20</w:t>
            </w:r>
            <w:r w:rsidR="00FE632B" w:rsidRPr="00607173">
              <w:rPr>
                <w:rFonts w:cstheme="minorHAnsi"/>
              </w:rPr>
              <w:t>0</w:t>
            </w:r>
          </w:p>
        </w:tc>
        <w:tc>
          <w:tcPr>
            <w:tcW w:w="6041" w:type="dxa"/>
            <w:vMerge w:val="restart"/>
          </w:tcPr>
          <w:p w14:paraId="6F0B8A33" w14:textId="77777777" w:rsidR="00D37EB4" w:rsidRPr="00607173" w:rsidRDefault="00D37EB4" w:rsidP="00F76A3D">
            <w:pPr>
              <w:rPr>
                <w:rFonts w:cstheme="minorHAnsi"/>
              </w:rPr>
            </w:pPr>
            <w:r w:rsidRPr="00607173">
              <w:rPr>
                <w:rFonts w:cstheme="minorHAnsi"/>
              </w:rPr>
              <w:t xml:space="preserve">Wurde genau eine der beiden Artikel-ID für Verzugskosten in der Rechnung angegeben? </w:t>
            </w:r>
          </w:p>
        </w:tc>
        <w:tc>
          <w:tcPr>
            <w:tcW w:w="1557" w:type="dxa"/>
            <w:tcBorders>
              <w:bottom w:val="dotted" w:sz="4" w:space="0" w:color="auto"/>
            </w:tcBorders>
          </w:tcPr>
          <w:p w14:paraId="28C1B07A" w14:textId="77777777" w:rsidR="00D37EB4" w:rsidRPr="00607173" w:rsidRDefault="00D37EB4" w:rsidP="00F76A3D">
            <w:pPr>
              <w:rPr>
                <w:rFonts w:cstheme="minorHAnsi"/>
              </w:rPr>
            </w:pPr>
            <w:r w:rsidRPr="00607173">
              <w:rPr>
                <w:rFonts w:cstheme="minorHAnsi"/>
              </w:rPr>
              <w:t>ja</w:t>
            </w:r>
          </w:p>
        </w:tc>
        <w:tc>
          <w:tcPr>
            <w:tcW w:w="836" w:type="dxa"/>
            <w:tcBorders>
              <w:bottom w:val="dotted" w:sz="4" w:space="0" w:color="auto"/>
            </w:tcBorders>
          </w:tcPr>
          <w:p w14:paraId="299C0C2B" w14:textId="77777777" w:rsidR="00D37EB4" w:rsidRPr="00607173" w:rsidRDefault="00D37EB4" w:rsidP="00F76A3D">
            <w:pPr>
              <w:rPr>
                <w:rFonts w:cstheme="minorHAnsi"/>
              </w:rPr>
            </w:pPr>
            <w:r w:rsidRPr="00607173">
              <w:rPr>
                <w:rFonts w:cstheme="minorHAnsi"/>
              </w:rPr>
              <w:t>A08</w:t>
            </w:r>
          </w:p>
        </w:tc>
        <w:tc>
          <w:tcPr>
            <w:tcW w:w="4992" w:type="dxa"/>
            <w:tcBorders>
              <w:bottom w:val="dotted" w:sz="4" w:space="0" w:color="auto"/>
            </w:tcBorders>
          </w:tcPr>
          <w:p w14:paraId="628B8AE9" w14:textId="77777777" w:rsidR="00D37EB4" w:rsidRPr="00607173" w:rsidRDefault="00D37EB4" w:rsidP="00F76A3D">
            <w:pPr>
              <w:rPr>
                <w:rFonts w:cstheme="minorHAnsi"/>
              </w:rPr>
            </w:pPr>
            <w:r w:rsidRPr="00607173">
              <w:rPr>
                <w:rFonts w:cstheme="minorHAnsi"/>
              </w:rPr>
              <w:t>Es wurde für die Verzugskosten eine der beiden Artikel-ID verwendet</w:t>
            </w:r>
          </w:p>
        </w:tc>
      </w:tr>
      <w:tr w:rsidR="00D37EB4" w:rsidRPr="00607173" w14:paraId="760A4895" w14:textId="77777777" w:rsidTr="00F76A3D">
        <w:tc>
          <w:tcPr>
            <w:tcW w:w="881" w:type="dxa"/>
            <w:vMerge/>
          </w:tcPr>
          <w:p w14:paraId="705B8E2D" w14:textId="77777777" w:rsidR="00D37EB4" w:rsidRPr="00607173" w:rsidRDefault="00D37EB4" w:rsidP="00F76A3D">
            <w:pPr>
              <w:rPr>
                <w:rFonts w:cstheme="minorHAnsi"/>
              </w:rPr>
            </w:pPr>
          </w:p>
        </w:tc>
        <w:tc>
          <w:tcPr>
            <w:tcW w:w="6041" w:type="dxa"/>
            <w:vMerge/>
          </w:tcPr>
          <w:p w14:paraId="036A53A8" w14:textId="77777777" w:rsidR="00D37EB4" w:rsidRPr="00607173" w:rsidRDefault="00D37EB4" w:rsidP="00F76A3D">
            <w:pPr>
              <w:rPr>
                <w:rFonts w:cstheme="minorHAnsi"/>
              </w:rPr>
            </w:pPr>
          </w:p>
        </w:tc>
        <w:tc>
          <w:tcPr>
            <w:tcW w:w="1557" w:type="dxa"/>
            <w:tcBorders>
              <w:top w:val="dotted" w:sz="4" w:space="0" w:color="auto"/>
              <w:bottom w:val="single" w:sz="4" w:space="0" w:color="auto"/>
            </w:tcBorders>
          </w:tcPr>
          <w:p w14:paraId="2117F886" w14:textId="77777777" w:rsidR="00D37EB4" w:rsidRPr="00607173" w:rsidRDefault="00D37EB4" w:rsidP="00F76A3D">
            <w:pPr>
              <w:rPr>
                <w:rFonts w:cstheme="minorHAnsi"/>
              </w:rPr>
            </w:pPr>
            <w:r w:rsidRPr="00607173">
              <w:rPr>
                <w:rFonts w:cstheme="minorHAnsi"/>
              </w:rPr>
              <w:t>nein</w:t>
            </w:r>
          </w:p>
        </w:tc>
        <w:tc>
          <w:tcPr>
            <w:tcW w:w="836" w:type="dxa"/>
            <w:tcBorders>
              <w:top w:val="dotted" w:sz="4" w:space="0" w:color="auto"/>
              <w:bottom w:val="single" w:sz="4" w:space="0" w:color="auto"/>
            </w:tcBorders>
          </w:tcPr>
          <w:p w14:paraId="2FA5F1C4" w14:textId="77777777" w:rsidR="00D37EB4" w:rsidRPr="00607173" w:rsidRDefault="00D37EB4" w:rsidP="00F76A3D">
            <w:pPr>
              <w:rPr>
                <w:rFonts w:cstheme="minorHAnsi"/>
              </w:rPr>
            </w:pPr>
          </w:p>
        </w:tc>
        <w:tc>
          <w:tcPr>
            <w:tcW w:w="4992" w:type="dxa"/>
            <w:tcBorders>
              <w:top w:val="dotted" w:sz="4" w:space="0" w:color="auto"/>
              <w:bottom w:val="single" w:sz="4" w:space="0" w:color="auto"/>
            </w:tcBorders>
          </w:tcPr>
          <w:p w14:paraId="0C38B1D1"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044E4771" w14:textId="77777777" w:rsidTr="00F76A3D">
        <w:tc>
          <w:tcPr>
            <w:tcW w:w="881" w:type="dxa"/>
            <w:vMerge w:val="restart"/>
          </w:tcPr>
          <w:p w14:paraId="038F7C09" w14:textId="3D7E820E" w:rsidR="00D37EB4" w:rsidRPr="00607173" w:rsidRDefault="00D37EB4" w:rsidP="00F76A3D">
            <w:pPr>
              <w:rPr>
                <w:rFonts w:cstheme="minorHAnsi"/>
              </w:rPr>
            </w:pPr>
            <w:r w:rsidRPr="00607173">
              <w:rPr>
                <w:rFonts w:cstheme="minorHAnsi"/>
              </w:rPr>
              <w:lastRenderedPageBreak/>
              <w:t>21</w:t>
            </w:r>
            <w:r w:rsidR="00FE632B" w:rsidRPr="00607173">
              <w:rPr>
                <w:rFonts w:cstheme="minorHAnsi"/>
              </w:rPr>
              <w:t>0</w:t>
            </w:r>
          </w:p>
        </w:tc>
        <w:tc>
          <w:tcPr>
            <w:tcW w:w="6041" w:type="dxa"/>
            <w:vMerge w:val="restart"/>
            <w:tcBorders>
              <w:right w:val="single" w:sz="4" w:space="0" w:color="auto"/>
            </w:tcBorders>
          </w:tcPr>
          <w:p w14:paraId="32961B25" w14:textId="77777777" w:rsidR="00D37EB4" w:rsidRPr="00607173" w:rsidRDefault="00D37EB4" w:rsidP="00F76A3D">
            <w:pPr>
              <w:rPr>
                <w:rFonts w:cstheme="minorHAnsi"/>
              </w:rPr>
            </w:pPr>
            <w:r w:rsidRPr="00607173">
              <w:rPr>
                <w:rFonts w:cstheme="minorHAnsi"/>
              </w:rPr>
              <w:t xml:space="preserve">Hat der Lieferant die Rechnung abgelehnt, da auf der Rechnung ein zum Preisblatt abweichender Preis angeben wurde? </w:t>
            </w:r>
          </w:p>
        </w:tc>
        <w:tc>
          <w:tcPr>
            <w:tcW w:w="1557" w:type="dxa"/>
            <w:tcBorders>
              <w:top w:val="single" w:sz="4" w:space="0" w:color="auto"/>
              <w:left w:val="single" w:sz="4" w:space="0" w:color="auto"/>
              <w:bottom w:val="dotted" w:sz="4" w:space="0" w:color="auto"/>
            </w:tcBorders>
          </w:tcPr>
          <w:p w14:paraId="439C24EC" w14:textId="49D16C28"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22</w:t>
            </w:r>
            <w:r w:rsidR="00FE632B" w:rsidRPr="00607173">
              <w:rPr>
                <w:rFonts w:cstheme="minorHAnsi"/>
              </w:rPr>
              <w:t>0</w:t>
            </w:r>
          </w:p>
        </w:tc>
        <w:tc>
          <w:tcPr>
            <w:tcW w:w="836" w:type="dxa"/>
            <w:tcBorders>
              <w:top w:val="single" w:sz="4" w:space="0" w:color="auto"/>
              <w:bottom w:val="dotted" w:sz="4" w:space="0" w:color="auto"/>
            </w:tcBorders>
          </w:tcPr>
          <w:p w14:paraId="58413A57" w14:textId="77777777" w:rsidR="00D37EB4" w:rsidRPr="00607173" w:rsidRDefault="00D37EB4" w:rsidP="00F76A3D">
            <w:pPr>
              <w:rPr>
                <w:rFonts w:cstheme="minorHAnsi"/>
              </w:rPr>
            </w:pPr>
          </w:p>
        </w:tc>
        <w:tc>
          <w:tcPr>
            <w:tcW w:w="4992" w:type="dxa"/>
            <w:tcBorders>
              <w:top w:val="single" w:sz="4" w:space="0" w:color="auto"/>
              <w:bottom w:val="dotted" w:sz="4" w:space="0" w:color="auto"/>
            </w:tcBorders>
          </w:tcPr>
          <w:p w14:paraId="5967F5D1" w14:textId="77777777" w:rsidR="00D37EB4" w:rsidRPr="00607173" w:rsidRDefault="00D37EB4" w:rsidP="00F76A3D">
            <w:pPr>
              <w:rPr>
                <w:rFonts w:cstheme="minorHAnsi"/>
              </w:rPr>
            </w:pPr>
          </w:p>
        </w:tc>
      </w:tr>
      <w:tr w:rsidR="00D37EB4" w:rsidRPr="00607173" w14:paraId="39F656AC" w14:textId="77777777" w:rsidTr="00F76A3D">
        <w:tc>
          <w:tcPr>
            <w:tcW w:w="881" w:type="dxa"/>
            <w:vMerge/>
          </w:tcPr>
          <w:p w14:paraId="4A177ED6" w14:textId="77777777" w:rsidR="00D37EB4" w:rsidRPr="00607173" w:rsidRDefault="00D37EB4" w:rsidP="00F76A3D">
            <w:pPr>
              <w:rPr>
                <w:rFonts w:cstheme="minorHAnsi"/>
              </w:rPr>
            </w:pPr>
          </w:p>
        </w:tc>
        <w:tc>
          <w:tcPr>
            <w:tcW w:w="6041" w:type="dxa"/>
            <w:vMerge/>
          </w:tcPr>
          <w:p w14:paraId="0269A7D8" w14:textId="77777777" w:rsidR="00D37EB4" w:rsidRPr="00607173" w:rsidRDefault="00D37EB4" w:rsidP="00F76A3D">
            <w:pPr>
              <w:rPr>
                <w:rFonts w:cstheme="minorHAnsi"/>
              </w:rPr>
            </w:pPr>
          </w:p>
        </w:tc>
        <w:tc>
          <w:tcPr>
            <w:tcW w:w="1557" w:type="dxa"/>
            <w:tcBorders>
              <w:top w:val="dotted" w:sz="4" w:space="0" w:color="auto"/>
            </w:tcBorders>
          </w:tcPr>
          <w:p w14:paraId="2A58C39D" w14:textId="302D02CE"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25</w:t>
            </w:r>
            <w:r w:rsidR="00FE632B" w:rsidRPr="00607173">
              <w:rPr>
                <w:rFonts w:cstheme="minorHAnsi"/>
              </w:rPr>
              <w:t>0</w:t>
            </w:r>
          </w:p>
        </w:tc>
        <w:tc>
          <w:tcPr>
            <w:tcW w:w="836" w:type="dxa"/>
            <w:tcBorders>
              <w:top w:val="dotted" w:sz="4" w:space="0" w:color="auto"/>
            </w:tcBorders>
          </w:tcPr>
          <w:p w14:paraId="2A553614" w14:textId="77777777" w:rsidR="00D37EB4" w:rsidRPr="00607173" w:rsidRDefault="00D37EB4" w:rsidP="00F76A3D">
            <w:pPr>
              <w:rPr>
                <w:rFonts w:cstheme="minorHAnsi"/>
              </w:rPr>
            </w:pPr>
          </w:p>
        </w:tc>
        <w:tc>
          <w:tcPr>
            <w:tcW w:w="4992" w:type="dxa"/>
            <w:tcBorders>
              <w:top w:val="dotted" w:sz="4" w:space="0" w:color="auto"/>
            </w:tcBorders>
          </w:tcPr>
          <w:p w14:paraId="22087828" w14:textId="77777777" w:rsidR="00D37EB4" w:rsidRPr="00607173" w:rsidRDefault="00D37EB4" w:rsidP="00F76A3D">
            <w:pPr>
              <w:rPr>
                <w:rFonts w:cstheme="minorHAnsi"/>
              </w:rPr>
            </w:pPr>
          </w:p>
        </w:tc>
      </w:tr>
      <w:tr w:rsidR="00D37EB4" w:rsidRPr="00607173" w14:paraId="3CBEBC8B" w14:textId="77777777" w:rsidTr="00F76A3D">
        <w:tc>
          <w:tcPr>
            <w:tcW w:w="881" w:type="dxa"/>
            <w:vMerge w:val="restart"/>
          </w:tcPr>
          <w:p w14:paraId="3A67CA8B" w14:textId="39503086" w:rsidR="00D37EB4" w:rsidRPr="00607173" w:rsidRDefault="00D37EB4" w:rsidP="00F76A3D">
            <w:pPr>
              <w:rPr>
                <w:rFonts w:cstheme="minorHAnsi"/>
              </w:rPr>
            </w:pPr>
            <w:r w:rsidRPr="00607173">
              <w:rPr>
                <w:rFonts w:cstheme="minorHAnsi"/>
              </w:rPr>
              <w:t>22</w:t>
            </w:r>
            <w:r w:rsidR="00FE632B" w:rsidRPr="00607173">
              <w:rPr>
                <w:rFonts w:cstheme="minorHAnsi"/>
              </w:rPr>
              <w:t>0</w:t>
            </w:r>
          </w:p>
        </w:tc>
        <w:tc>
          <w:tcPr>
            <w:tcW w:w="6041" w:type="dxa"/>
            <w:vMerge w:val="restart"/>
          </w:tcPr>
          <w:p w14:paraId="3AD209F8" w14:textId="77777777" w:rsidR="00D37EB4" w:rsidRPr="00607173" w:rsidRDefault="00D37EB4" w:rsidP="00F76A3D">
            <w:pPr>
              <w:rPr>
                <w:rFonts w:cstheme="minorHAnsi"/>
              </w:rPr>
            </w:pPr>
            <w:r w:rsidRPr="00607173">
              <w:rPr>
                <w:rFonts w:cstheme="minorHAnsi"/>
              </w:rPr>
              <w:t>Wurde in der Rechnung die Artikel-ID 2-02-0-001 (Verzugskosten pauschal) angegeben?</w:t>
            </w:r>
          </w:p>
        </w:tc>
        <w:tc>
          <w:tcPr>
            <w:tcW w:w="1557" w:type="dxa"/>
            <w:tcBorders>
              <w:top w:val="dotted" w:sz="4" w:space="0" w:color="auto"/>
              <w:bottom w:val="dotted" w:sz="4" w:space="0" w:color="auto"/>
            </w:tcBorders>
          </w:tcPr>
          <w:p w14:paraId="26D52FE9" w14:textId="16D623ED"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23</w:t>
            </w:r>
            <w:r w:rsidR="00FE632B" w:rsidRPr="00607173">
              <w:rPr>
                <w:rFonts w:cstheme="minorHAnsi"/>
              </w:rPr>
              <w:t>0</w:t>
            </w:r>
          </w:p>
        </w:tc>
        <w:tc>
          <w:tcPr>
            <w:tcW w:w="836" w:type="dxa"/>
            <w:tcBorders>
              <w:top w:val="dotted" w:sz="4" w:space="0" w:color="auto"/>
              <w:bottom w:val="dotted" w:sz="4" w:space="0" w:color="auto"/>
            </w:tcBorders>
          </w:tcPr>
          <w:p w14:paraId="5B9BB5B1" w14:textId="77777777" w:rsidR="00D37EB4" w:rsidRPr="00607173" w:rsidRDefault="00D37EB4" w:rsidP="00F76A3D">
            <w:pPr>
              <w:rPr>
                <w:rFonts w:cstheme="minorHAnsi"/>
              </w:rPr>
            </w:pPr>
          </w:p>
        </w:tc>
        <w:tc>
          <w:tcPr>
            <w:tcW w:w="4992" w:type="dxa"/>
            <w:tcBorders>
              <w:top w:val="dotted" w:sz="4" w:space="0" w:color="auto"/>
              <w:bottom w:val="dotted" w:sz="4" w:space="0" w:color="auto"/>
            </w:tcBorders>
          </w:tcPr>
          <w:p w14:paraId="7F961C0B" w14:textId="77777777" w:rsidR="00D37EB4" w:rsidRPr="00607173" w:rsidRDefault="00D37EB4" w:rsidP="00F76A3D">
            <w:pPr>
              <w:rPr>
                <w:rFonts w:cstheme="minorHAnsi"/>
              </w:rPr>
            </w:pPr>
          </w:p>
        </w:tc>
      </w:tr>
      <w:tr w:rsidR="00D37EB4" w:rsidRPr="00607173" w14:paraId="22B638CF" w14:textId="77777777" w:rsidTr="00F76A3D">
        <w:tc>
          <w:tcPr>
            <w:tcW w:w="881" w:type="dxa"/>
            <w:vMerge/>
          </w:tcPr>
          <w:p w14:paraId="7C5405B9" w14:textId="77777777" w:rsidR="00D37EB4" w:rsidRPr="00607173" w:rsidRDefault="00D37EB4" w:rsidP="00F76A3D">
            <w:pPr>
              <w:rPr>
                <w:rFonts w:cstheme="minorHAnsi"/>
              </w:rPr>
            </w:pPr>
          </w:p>
        </w:tc>
        <w:tc>
          <w:tcPr>
            <w:tcW w:w="6041" w:type="dxa"/>
            <w:vMerge/>
          </w:tcPr>
          <w:p w14:paraId="3E6C7342" w14:textId="77777777" w:rsidR="00D37EB4" w:rsidRPr="00607173" w:rsidRDefault="00D37EB4" w:rsidP="00F76A3D">
            <w:pPr>
              <w:rPr>
                <w:rFonts w:cstheme="minorHAnsi"/>
              </w:rPr>
            </w:pPr>
          </w:p>
        </w:tc>
        <w:tc>
          <w:tcPr>
            <w:tcW w:w="1557" w:type="dxa"/>
            <w:tcBorders>
              <w:top w:val="dotted" w:sz="4" w:space="0" w:color="auto"/>
            </w:tcBorders>
          </w:tcPr>
          <w:p w14:paraId="618E77ED" w14:textId="5821001A" w:rsidR="00D37EB4" w:rsidRPr="00607173" w:rsidRDefault="00D37EB4" w:rsidP="00F76A3D">
            <w:pPr>
              <w:rPr>
                <w:rFonts w:cstheme="minorHAnsi"/>
              </w:rPr>
            </w:pPr>
            <w:r w:rsidRPr="00607173">
              <w:rPr>
                <w:rFonts w:cstheme="minorHAnsi"/>
              </w:rPr>
              <w:t>nein</w:t>
            </w:r>
            <w:r w:rsidR="00351923" w:rsidRPr="00607173">
              <w:rPr>
                <w:rFonts w:cstheme="minorHAnsi"/>
              </w:rPr>
              <w:t xml:space="preserve"> </w:t>
            </w:r>
            <w:r w:rsidRPr="00CA7950">
              <w:rPr>
                <w:rFonts w:ascii="Wingdings" w:hAnsi="Wingdings" w:cstheme="minorHAnsi"/>
              </w:rPr>
              <w:sym w:font="Wingdings" w:char="F0E0"/>
            </w:r>
            <w:r w:rsidRPr="00607173">
              <w:rPr>
                <w:rFonts w:cstheme="minorHAnsi"/>
              </w:rPr>
              <w:t xml:space="preserve"> 24</w:t>
            </w:r>
            <w:r w:rsidR="00FE632B" w:rsidRPr="00607173">
              <w:rPr>
                <w:rFonts w:cstheme="minorHAnsi"/>
              </w:rPr>
              <w:t>0</w:t>
            </w:r>
          </w:p>
        </w:tc>
        <w:tc>
          <w:tcPr>
            <w:tcW w:w="836" w:type="dxa"/>
            <w:tcBorders>
              <w:top w:val="dotted" w:sz="4" w:space="0" w:color="auto"/>
            </w:tcBorders>
          </w:tcPr>
          <w:p w14:paraId="319BADD8" w14:textId="77777777" w:rsidR="00D37EB4" w:rsidRPr="00607173" w:rsidRDefault="00D37EB4" w:rsidP="00F76A3D">
            <w:pPr>
              <w:rPr>
                <w:rFonts w:cstheme="minorHAnsi"/>
              </w:rPr>
            </w:pPr>
          </w:p>
        </w:tc>
        <w:tc>
          <w:tcPr>
            <w:tcW w:w="4992" w:type="dxa"/>
            <w:tcBorders>
              <w:top w:val="dotted" w:sz="4" w:space="0" w:color="auto"/>
            </w:tcBorders>
          </w:tcPr>
          <w:p w14:paraId="3C68FCC7" w14:textId="77777777" w:rsidR="00D37EB4" w:rsidRPr="00607173" w:rsidRDefault="00D37EB4" w:rsidP="00F76A3D">
            <w:pPr>
              <w:rPr>
                <w:rFonts w:cstheme="minorHAnsi"/>
              </w:rPr>
            </w:pPr>
            <w:r w:rsidRPr="00607173">
              <w:rPr>
                <w:rFonts w:cstheme="minorHAnsi"/>
              </w:rPr>
              <w:t>Hinweis: Es wurde die Artikel-ID 2-02-0-002 (Verzugskosten variabel) angegeben</w:t>
            </w:r>
          </w:p>
        </w:tc>
      </w:tr>
      <w:tr w:rsidR="00D37EB4" w:rsidRPr="00607173" w14:paraId="7F16D5FC" w14:textId="77777777" w:rsidTr="00F76A3D">
        <w:tc>
          <w:tcPr>
            <w:tcW w:w="881" w:type="dxa"/>
            <w:vMerge w:val="restart"/>
          </w:tcPr>
          <w:p w14:paraId="0A2F7297" w14:textId="54624B90" w:rsidR="00D37EB4" w:rsidRPr="00607173" w:rsidRDefault="00D37EB4" w:rsidP="00F76A3D">
            <w:pPr>
              <w:rPr>
                <w:rFonts w:cstheme="minorHAnsi"/>
              </w:rPr>
            </w:pPr>
            <w:r w:rsidRPr="00607173">
              <w:rPr>
                <w:rFonts w:cstheme="minorHAnsi"/>
              </w:rPr>
              <w:t>23</w:t>
            </w:r>
            <w:r w:rsidR="00FE632B" w:rsidRPr="00607173">
              <w:rPr>
                <w:rFonts w:cstheme="minorHAnsi"/>
              </w:rPr>
              <w:t>0</w:t>
            </w:r>
          </w:p>
        </w:tc>
        <w:tc>
          <w:tcPr>
            <w:tcW w:w="6041" w:type="dxa"/>
            <w:vMerge w:val="restart"/>
          </w:tcPr>
          <w:p w14:paraId="594BB616" w14:textId="77777777" w:rsidR="00D37EB4" w:rsidRPr="00607173" w:rsidRDefault="00D37EB4" w:rsidP="00F76A3D">
            <w:pPr>
              <w:rPr>
                <w:rFonts w:cstheme="minorHAnsi"/>
              </w:rPr>
            </w:pPr>
            <w:r w:rsidRPr="00607173">
              <w:rPr>
                <w:rFonts w:cstheme="minorHAnsi"/>
              </w:rPr>
              <w:t>Ist der angegeben Preis in der Rechnung identisch mit dem Preis für die Artikel-ID 2-02-0-001 (Verzugskosten pauschal) aus dem Preisblatt?</w:t>
            </w:r>
          </w:p>
        </w:tc>
        <w:tc>
          <w:tcPr>
            <w:tcW w:w="1557" w:type="dxa"/>
            <w:tcBorders>
              <w:top w:val="single" w:sz="4" w:space="0" w:color="auto"/>
              <w:bottom w:val="dotted" w:sz="4" w:space="0" w:color="auto"/>
            </w:tcBorders>
          </w:tcPr>
          <w:p w14:paraId="489562C7" w14:textId="77777777" w:rsidR="00D37EB4" w:rsidRPr="00607173" w:rsidRDefault="00D37EB4" w:rsidP="00F76A3D">
            <w:pPr>
              <w:rPr>
                <w:rFonts w:cstheme="minorHAnsi"/>
              </w:rPr>
            </w:pPr>
            <w:r w:rsidRPr="00607173">
              <w:rPr>
                <w:rFonts w:cstheme="minorHAnsi"/>
              </w:rPr>
              <w:t>ja</w:t>
            </w:r>
          </w:p>
        </w:tc>
        <w:tc>
          <w:tcPr>
            <w:tcW w:w="836" w:type="dxa"/>
            <w:tcBorders>
              <w:top w:val="single" w:sz="4" w:space="0" w:color="auto"/>
              <w:bottom w:val="dotted" w:sz="4" w:space="0" w:color="auto"/>
            </w:tcBorders>
          </w:tcPr>
          <w:p w14:paraId="25FB3EA4" w14:textId="77777777" w:rsidR="00D37EB4" w:rsidRPr="00607173" w:rsidRDefault="00D37EB4" w:rsidP="00F76A3D">
            <w:pPr>
              <w:rPr>
                <w:rFonts w:cstheme="minorHAnsi"/>
              </w:rPr>
            </w:pPr>
            <w:r w:rsidRPr="00607173">
              <w:rPr>
                <w:rFonts w:cstheme="minorHAnsi"/>
              </w:rPr>
              <w:t>A09</w:t>
            </w:r>
          </w:p>
        </w:tc>
        <w:tc>
          <w:tcPr>
            <w:tcW w:w="4992" w:type="dxa"/>
            <w:tcBorders>
              <w:top w:val="single" w:sz="4" w:space="0" w:color="auto"/>
              <w:bottom w:val="dotted" w:sz="4" w:space="0" w:color="auto"/>
            </w:tcBorders>
          </w:tcPr>
          <w:p w14:paraId="329EE4F5" w14:textId="77777777" w:rsidR="00D37EB4" w:rsidRPr="00607173" w:rsidRDefault="00D37EB4" w:rsidP="00F76A3D">
            <w:pPr>
              <w:rPr>
                <w:rFonts w:cstheme="minorHAnsi"/>
              </w:rPr>
            </w:pPr>
            <w:r w:rsidRPr="00607173">
              <w:rPr>
                <w:rFonts w:cstheme="minorHAnsi"/>
              </w:rPr>
              <w:t>Korrekter Preis wurde in der Rechnung abgerechnet</w:t>
            </w:r>
          </w:p>
          <w:p w14:paraId="14C25A81" w14:textId="77777777" w:rsidR="00D37EB4" w:rsidRPr="00607173" w:rsidDel="006740CC" w:rsidRDefault="00D37EB4" w:rsidP="00F76A3D">
            <w:pPr>
              <w:rPr>
                <w:rFonts w:cstheme="minorHAnsi"/>
              </w:rPr>
            </w:pPr>
            <w:r w:rsidRPr="00607173">
              <w:rPr>
                <w:rFonts w:cstheme="minorHAnsi"/>
              </w:rPr>
              <w:t>Hinweis: Angabe von Datenaustauschreferenz incl. Nr. der Empfangsbestätigung des Preisblatts</w:t>
            </w:r>
          </w:p>
        </w:tc>
      </w:tr>
      <w:tr w:rsidR="00D37EB4" w:rsidRPr="00607173" w14:paraId="1F319AFA" w14:textId="77777777" w:rsidTr="00F76A3D">
        <w:tc>
          <w:tcPr>
            <w:tcW w:w="881" w:type="dxa"/>
            <w:vMerge/>
          </w:tcPr>
          <w:p w14:paraId="2A1C1D8F" w14:textId="77777777" w:rsidR="00D37EB4" w:rsidRPr="00607173" w:rsidRDefault="00D37EB4" w:rsidP="00F76A3D">
            <w:pPr>
              <w:rPr>
                <w:rFonts w:cstheme="minorHAnsi"/>
              </w:rPr>
            </w:pPr>
          </w:p>
        </w:tc>
        <w:tc>
          <w:tcPr>
            <w:tcW w:w="6041" w:type="dxa"/>
            <w:vMerge/>
          </w:tcPr>
          <w:p w14:paraId="13A6B7EA" w14:textId="77777777" w:rsidR="00D37EB4" w:rsidRPr="00607173" w:rsidRDefault="00D37EB4" w:rsidP="00F76A3D">
            <w:pPr>
              <w:rPr>
                <w:rFonts w:cstheme="minorHAnsi"/>
              </w:rPr>
            </w:pPr>
          </w:p>
        </w:tc>
        <w:tc>
          <w:tcPr>
            <w:tcW w:w="1557" w:type="dxa"/>
            <w:tcBorders>
              <w:top w:val="dotted" w:sz="4" w:space="0" w:color="auto"/>
            </w:tcBorders>
          </w:tcPr>
          <w:p w14:paraId="7DEA51FD" w14:textId="77777777" w:rsidR="00D37EB4" w:rsidRPr="00607173" w:rsidRDefault="00D37EB4" w:rsidP="00F76A3D">
            <w:pPr>
              <w:rPr>
                <w:rFonts w:cstheme="minorHAnsi"/>
              </w:rPr>
            </w:pPr>
            <w:r w:rsidRPr="00607173">
              <w:rPr>
                <w:rFonts w:cstheme="minorHAnsi"/>
              </w:rPr>
              <w:t>nein</w:t>
            </w:r>
          </w:p>
        </w:tc>
        <w:tc>
          <w:tcPr>
            <w:tcW w:w="836" w:type="dxa"/>
            <w:tcBorders>
              <w:top w:val="dotted" w:sz="4" w:space="0" w:color="auto"/>
            </w:tcBorders>
          </w:tcPr>
          <w:p w14:paraId="215849C7" w14:textId="77777777" w:rsidR="00D37EB4" w:rsidRPr="00607173" w:rsidRDefault="00D37EB4" w:rsidP="00F76A3D">
            <w:pPr>
              <w:rPr>
                <w:rFonts w:cstheme="minorHAnsi"/>
              </w:rPr>
            </w:pPr>
          </w:p>
        </w:tc>
        <w:tc>
          <w:tcPr>
            <w:tcW w:w="4992" w:type="dxa"/>
            <w:tcBorders>
              <w:top w:val="dotted" w:sz="4" w:space="0" w:color="auto"/>
            </w:tcBorders>
          </w:tcPr>
          <w:p w14:paraId="53131C4D" w14:textId="77777777" w:rsidR="00D37EB4" w:rsidRPr="00607173" w:rsidDel="006740CC" w:rsidRDefault="00D37EB4" w:rsidP="00F76A3D">
            <w:pPr>
              <w:rPr>
                <w:rFonts w:cstheme="minorHAnsi"/>
              </w:rPr>
            </w:pPr>
            <w:r w:rsidRPr="00607173">
              <w:rPr>
                <w:rFonts w:cstheme="minorHAnsi"/>
              </w:rPr>
              <w:t>Versand der Nachricht „Storno der ursprünglichen Rechnung“</w:t>
            </w:r>
          </w:p>
        </w:tc>
      </w:tr>
      <w:tr w:rsidR="00D37EB4" w:rsidRPr="00607173" w14:paraId="1FCE1F37" w14:textId="77777777" w:rsidTr="00F76A3D">
        <w:tc>
          <w:tcPr>
            <w:tcW w:w="881" w:type="dxa"/>
            <w:vMerge w:val="restart"/>
          </w:tcPr>
          <w:p w14:paraId="4D133CF7" w14:textId="59F9A6B5" w:rsidR="00D37EB4" w:rsidRPr="00607173" w:rsidRDefault="00D37EB4" w:rsidP="00F76A3D">
            <w:pPr>
              <w:rPr>
                <w:rFonts w:cstheme="minorHAnsi"/>
              </w:rPr>
            </w:pPr>
            <w:r w:rsidRPr="00607173">
              <w:rPr>
                <w:rFonts w:cstheme="minorHAnsi"/>
              </w:rPr>
              <w:t>24</w:t>
            </w:r>
            <w:r w:rsidR="00FE632B" w:rsidRPr="00607173">
              <w:rPr>
                <w:rFonts w:cstheme="minorHAnsi"/>
              </w:rPr>
              <w:t>0</w:t>
            </w:r>
          </w:p>
        </w:tc>
        <w:tc>
          <w:tcPr>
            <w:tcW w:w="6041" w:type="dxa"/>
            <w:vMerge w:val="restart"/>
          </w:tcPr>
          <w:p w14:paraId="7616A8E4" w14:textId="77777777" w:rsidR="00D37EB4" w:rsidRPr="00607173" w:rsidRDefault="00D37EB4" w:rsidP="00F76A3D">
            <w:pPr>
              <w:rPr>
                <w:rFonts w:cstheme="minorHAnsi"/>
              </w:rPr>
            </w:pPr>
            <w:r w:rsidRPr="00607173">
              <w:rPr>
                <w:rFonts w:cstheme="minorHAnsi"/>
              </w:rPr>
              <w:t xml:space="preserve">Ist der Preis, der in der Rechnung für die Artikel-ID 2-02-0-002 (Verzugskosten variabel) in Rechnung gestellt wurde für die der Verzugsrechnung zugrundeliegende, nicht bezahlte Rechnung angemessen? </w:t>
            </w:r>
          </w:p>
        </w:tc>
        <w:tc>
          <w:tcPr>
            <w:tcW w:w="1557" w:type="dxa"/>
            <w:tcBorders>
              <w:top w:val="dotted" w:sz="4" w:space="0" w:color="auto"/>
              <w:bottom w:val="dotted" w:sz="4" w:space="0" w:color="auto"/>
            </w:tcBorders>
          </w:tcPr>
          <w:p w14:paraId="5E5A38E0" w14:textId="77777777" w:rsidR="00D37EB4" w:rsidRPr="00607173" w:rsidRDefault="00D37EB4" w:rsidP="00F76A3D">
            <w:pPr>
              <w:rPr>
                <w:rFonts w:cstheme="minorHAnsi"/>
              </w:rPr>
            </w:pPr>
            <w:r w:rsidRPr="00607173">
              <w:rPr>
                <w:rFonts w:cstheme="minorHAnsi"/>
              </w:rPr>
              <w:t>ja</w:t>
            </w:r>
          </w:p>
        </w:tc>
        <w:tc>
          <w:tcPr>
            <w:tcW w:w="836" w:type="dxa"/>
            <w:tcBorders>
              <w:top w:val="dotted" w:sz="4" w:space="0" w:color="auto"/>
              <w:bottom w:val="dotted" w:sz="4" w:space="0" w:color="auto"/>
            </w:tcBorders>
          </w:tcPr>
          <w:p w14:paraId="4644C191" w14:textId="77777777" w:rsidR="00D37EB4" w:rsidRPr="00607173" w:rsidRDefault="00D37EB4" w:rsidP="00F76A3D">
            <w:pPr>
              <w:rPr>
                <w:rFonts w:cstheme="minorHAnsi"/>
              </w:rPr>
            </w:pPr>
            <w:r w:rsidRPr="00607173">
              <w:rPr>
                <w:rFonts w:cstheme="minorHAnsi"/>
              </w:rPr>
              <w:t>A10</w:t>
            </w:r>
          </w:p>
        </w:tc>
        <w:tc>
          <w:tcPr>
            <w:tcW w:w="4992" w:type="dxa"/>
            <w:tcBorders>
              <w:top w:val="dotted" w:sz="4" w:space="0" w:color="auto"/>
              <w:bottom w:val="dotted" w:sz="4" w:space="0" w:color="auto"/>
            </w:tcBorders>
          </w:tcPr>
          <w:p w14:paraId="56C2A97F" w14:textId="77777777" w:rsidR="00D37EB4" w:rsidRPr="00607173" w:rsidRDefault="00D37EB4" w:rsidP="00F76A3D">
            <w:pPr>
              <w:rPr>
                <w:rFonts w:cstheme="minorHAnsi"/>
              </w:rPr>
            </w:pPr>
            <w:r w:rsidRPr="00607173">
              <w:rPr>
                <w:rFonts w:cstheme="minorHAnsi"/>
              </w:rPr>
              <w:t>Die Rechnung wird als korrekt angesehen</w:t>
            </w:r>
          </w:p>
          <w:p w14:paraId="04ED5477" w14:textId="77777777" w:rsidR="00D37EB4" w:rsidRPr="00607173" w:rsidRDefault="00D37EB4" w:rsidP="00F76A3D">
            <w:pPr>
              <w:rPr>
                <w:rFonts w:cstheme="minorHAnsi"/>
              </w:rPr>
            </w:pPr>
            <w:r w:rsidRPr="00607173">
              <w:rPr>
                <w:rFonts w:cstheme="minorHAnsi"/>
              </w:rPr>
              <w:t>Hinweis: Es ist zu begründen, warum die Rechnung korrekt war.</w:t>
            </w:r>
          </w:p>
        </w:tc>
      </w:tr>
      <w:tr w:rsidR="00D37EB4" w:rsidRPr="00607173" w14:paraId="4853BC12" w14:textId="77777777" w:rsidTr="00F76A3D">
        <w:tc>
          <w:tcPr>
            <w:tcW w:w="881" w:type="dxa"/>
            <w:vMerge/>
          </w:tcPr>
          <w:p w14:paraId="41904D7C" w14:textId="77777777" w:rsidR="00D37EB4" w:rsidRPr="00607173" w:rsidRDefault="00D37EB4" w:rsidP="00F76A3D">
            <w:pPr>
              <w:rPr>
                <w:rFonts w:cstheme="minorHAnsi"/>
              </w:rPr>
            </w:pPr>
          </w:p>
        </w:tc>
        <w:tc>
          <w:tcPr>
            <w:tcW w:w="6041" w:type="dxa"/>
            <w:vMerge/>
          </w:tcPr>
          <w:p w14:paraId="57F952FB" w14:textId="77777777" w:rsidR="00D37EB4" w:rsidRPr="00607173" w:rsidRDefault="00D37EB4" w:rsidP="00F76A3D">
            <w:pPr>
              <w:rPr>
                <w:rFonts w:cstheme="minorHAnsi"/>
              </w:rPr>
            </w:pPr>
          </w:p>
        </w:tc>
        <w:tc>
          <w:tcPr>
            <w:tcW w:w="1557" w:type="dxa"/>
            <w:tcBorders>
              <w:top w:val="dotted" w:sz="4" w:space="0" w:color="auto"/>
            </w:tcBorders>
          </w:tcPr>
          <w:p w14:paraId="12F14539" w14:textId="77777777" w:rsidR="00D37EB4" w:rsidRPr="00607173" w:rsidRDefault="00D37EB4" w:rsidP="00F76A3D">
            <w:pPr>
              <w:rPr>
                <w:rFonts w:cstheme="minorHAnsi"/>
              </w:rPr>
            </w:pPr>
            <w:r w:rsidRPr="00607173">
              <w:rPr>
                <w:rFonts w:cstheme="minorHAnsi"/>
              </w:rPr>
              <w:t>nein</w:t>
            </w:r>
          </w:p>
        </w:tc>
        <w:tc>
          <w:tcPr>
            <w:tcW w:w="836" w:type="dxa"/>
            <w:tcBorders>
              <w:top w:val="dotted" w:sz="4" w:space="0" w:color="auto"/>
            </w:tcBorders>
          </w:tcPr>
          <w:p w14:paraId="4CF94D9C" w14:textId="77777777" w:rsidR="00D37EB4" w:rsidRPr="00607173" w:rsidRDefault="00D37EB4" w:rsidP="00F76A3D">
            <w:pPr>
              <w:rPr>
                <w:rFonts w:cstheme="minorHAnsi"/>
              </w:rPr>
            </w:pPr>
          </w:p>
        </w:tc>
        <w:tc>
          <w:tcPr>
            <w:tcW w:w="4992" w:type="dxa"/>
            <w:tcBorders>
              <w:top w:val="dotted" w:sz="4" w:space="0" w:color="auto"/>
            </w:tcBorders>
          </w:tcPr>
          <w:p w14:paraId="13233277"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1B1B20A5" w14:textId="77777777" w:rsidTr="00F76A3D">
        <w:trPr>
          <w:trHeight w:val="403"/>
        </w:trPr>
        <w:tc>
          <w:tcPr>
            <w:tcW w:w="881" w:type="dxa"/>
            <w:vMerge w:val="restart"/>
          </w:tcPr>
          <w:p w14:paraId="4F62EB42" w14:textId="597D4DF6" w:rsidR="00D37EB4" w:rsidRPr="00607173" w:rsidRDefault="00D37EB4" w:rsidP="00F76A3D">
            <w:pPr>
              <w:rPr>
                <w:rFonts w:cstheme="minorHAnsi"/>
              </w:rPr>
            </w:pPr>
            <w:r w:rsidRPr="00607173">
              <w:rPr>
                <w:rFonts w:cstheme="minorHAnsi"/>
              </w:rPr>
              <w:t>25</w:t>
            </w:r>
            <w:r w:rsidR="00FE632B" w:rsidRPr="00607173">
              <w:rPr>
                <w:rFonts w:cstheme="minorHAnsi"/>
              </w:rPr>
              <w:t>0</w:t>
            </w:r>
          </w:p>
        </w:tc>
        <w:tc>
          <w:tcPr>
            <w:tcW w:w="6041" w:type="dxa"/>
            <w:vMerge w:val="restart"/>
          </w:tcPr>
          <w:p w14:paraId="20E83252" w14:textId="77777777" w:rsidR="00D37EB4" w:rsidRPr="00607173" w:rsidRDefault="00D37EB4" w:rsidP="00F76A3D">
            <w:pPr>
              <w:rPr>
                <w:rFonts w:cstheme="minorHAnsi"/>
              </w:rPr>
            </w:pPr>
            <w:r w:rsidRPr="00607173">
              <w:rPr>
                <w:rFonts w:cstheme="minorHAnsi"/>
              </w:rPr>
              <w:t>Ergibt die Prüfung der abgelehnten Rechnung, dass die Ablehnung durch den Lieferanten gerechtfertigt war?</w:t>
            </w:r>
          </w:p>
        </w:tc>
        <w:tc>
          <w:tcPr>
            <w:tcW w:w="1557" w:type="dxa"/>
            <w:tcBorders>
              <w:bottom w:val="dotted" w:sz="4" w:space="0" w:color="auto"/>
            </w:tcBorders>
          </w:tcPr>
          <w:p w14:paraId="06DF4A7C" w14:textId="77777777" w:rsidR="00D37EB4" w:rsidRPr="00607173" w:rsidRDefault="00D37EB4" w:rsidP="00F76A3D">
            <w:pPr>
              <w:rPr>
                <w:rFonts w:cstheme="minorHAnsi"/>
              </w:rPr>
            </w:pPr>
            <w:r w:rsidRPr="00607173">
              <w:rPr>
                <w:rFonts w:cstheme="minorHAnsi"/>
              </w:rPr>
              <w:t>nein</w:t>
            </w:r>
          </w:p>
        </w:tc>
        <w:tc>
          <w:tcPr>
            <w:tcW w:w="836" w:type="dxa"/>
            <w:tcBorders>
              <w:bottom w:val="dotted" w:sz="4" w:space="0" w:color="auto"/>
            </w:tcBorders>
          </w:tcPr>
          <w:p w14:paraId="3F393098" w14:textId="77777777" w:rsidR="00D37EB4" w:rsidRPr="00607173" w:rsidRDefault="00D37EB4" w:rsidP="00F76A3D">
            <w:pPr>
              <w:rPr>
                <w:rFonts w:cstheme="minorHAnsi"/>
              </w:rPr>
            </w:pPr>
            <w:r w:rsidRPr="00607173">
              <w:rPr>
                <w:rFonts w:cstheme="minorHAnsi"/>
              </w:rPr>
              <w:t>A11</w:t>
            </w:r>
          </w:p>
        </w:tc>
        <w:tc>
          <w:tcPr>
            <w:tcW w:w="4992" w:type="dxa"/>
            <w:tcBorders>
              <w:bottom w:val="dotted" w:sz="4" w:space="0" w:color="auto"/>
            </w:tcBorders>
          </w:tcPr>
          <w:p w14:paraId="1009FDE1" w14:textId="77777777" w:rsidR="00D37EB4" w:rsidRPr="00607173" w:rsidRDefault="00D37EB4" w:rsidP="00F76A3D">
            <w:pPr>
              <w:rPr>
                <w:rFonts w:cstheme="minorHAnsi"/>
              </w:rPr>
            </w:pPr>
            <w:r w:rsidRPr="00607173">
              <w:rPr>
                <w:rFonts w:cstheme="minorHAnsi"/>
              </w:rPr>
              <w:t>Die Rechnung wird als korrekt angesehen</w:t>
            </w:r>
          </w:p>
          <w:p w14:paraId="6A5D5F3A" w14:textId="77777777" w:rsidR="00D37EB4" w:rsidRPr="00607173" w:rsidRDefault="00D37EB4" w:rsidP="00F76A3D">
            <w:pPr>
              <w:rPr>
                <w:rFonts w:cstheme="minorHAnsi"/>
              </w:rPr>
            </w:pPr>
            <w:r w:rsidRPr="00607173">
              <w:rPr>
                <w:rFonts w:cstheme="minorHAnsi"/>
              </w:rPr>
              <w:t>Hinweis: Es ist zu begründen, warum die Rechnung korrekt war.</w:t>
            </w:r>
          </w:p>
        </w:tc>
      </w:tr>
      <w:tr w:rsidR="00D37EB4" w:rsidRPr="00607173" w14:paraId="6861AAD0" w14:textId="77777777" w:rsidTr="00F76A3D">
        <w:trPr>
          <w:trHeight w:val="441"/>
        </w:trPr>
        <w:tc>
          <w:tcPr>
            <w:tcW w:w="881" w:type="dxa"/>
            <w:vMerge/>
          </w:tcPr>
          <w:p w14:paraId="7AC014FB" w14:textId="77777777" w:rsidR="00D37EB4" w:rsidRPr="00607173" w:rsidRDefault="00D37EB4" w:rsidP="00F76A3D">
            <w:pPr>
              <w:rPr>
                <w:rFonts w:cstheme="minorHAnsi"/>
              </w:rPr>
            </w:pPr>
          </w:p>
        </w:tc>
        <w:tc>
          <w:tcPr>
            <w:tcW w:w="6041" w:type="dxa"/>
            <w:vMerge/>
          </w:tcPr>
          <w:p w14:paraId="35F1E67B" w14:textId="77777777" w:rsidR="00D37EB4" w:rsidRPr="00607173" w:rsidRDefault="00D37EB4" w:rsidP="00F76A3D">
            <w:pPr>
              <w:rPr>
                <w:rFonts w:cstheme="minorHAnsi"/>
              </w:rPr>
            </w:pPr>
          </w:p>
        </w:tc>
        <w:tc>
          <w:tcPr>
            <w:tcW w:w="1557" w:type="dxa"/>
            <w:tcBorders>
              <w:top w:val="dotted" w:sz="4" w:space="0" w:color="auto"/>
            </w:tcBorders>
          </w:tcPr>
          <w:p w14:paraId="1C23DBEC" w14:textId="77777777" w:rsidR="00D37EB4" w:rsidRPr="00607173" w:rsidRDefault="00D37EB4" w:rsidP="00F76A3D">
            <w:pPr>
              <w:rPr>
                <w:rFonts w:cstheme="minorHAnsi"/>
              </w:rPr>
            </w:pPr>
            <w:r w:rsidRPr="00607173">
              <w:rPr>
                <w:rFonts w:cstheme="minorHAnsi"/>
              </w:rPr>
              <w:t>ja</w:t>
            </w:r>
          </w:p>
        </w:tc>
        <w:tc>
          <w:tcPr>
            <w:tcW w:w="836" w:type="dxa"/>
            <w:tcBorders>
              <w:top w:val="dotted" w:sz="4" w:space="0" w:color="auto"/>
            </w:tcBorders>
          </w:tcPr>
          <w:p w14:paraId="26B89B0B" w14:textId="77777777" w:rsidR="00D37EB4" w:rsidRPr="00607173" w:rsidRDefault="00D37EB4" w:rsidP="00F76A3D">
            <w:pPr>
              <w:rPr>
                <w:rFonts w:cstheme="minorHAnsi"/>
              </w:rPr>
            </w:pPr>
          </w:p>
        </w:tc>
        <w:tc>
          <w:tcPr>
            <w:tcW w:w="4992" w:type="dxa"/>
            <w:tcBorders>
              <w:top w:val="dotted" w:sz="4" w:space="0" w:color="auto"/>
            </w:tcBorders>
          </w:tcPr>
          <w:p w14:paraId="1320B237" w14:textId="77777777" w:rsidR="00D37EB4" w:rsidRPr="00607173" w:rsidRDefault="00D37EB4" w:rsidP="00F76A3D">
            <w:pPr>
              <w:rPr>
                <w:rFonts w:cstheme="minorHAnsi"/>
              </w:rPr>
            </w:pPr>
            <w:r w:rsidRPr="00607173">
              <w:rPr>
                <w:rFonts w:cstheme="minorHAnsi"/>
              </w:rPr>
              <w:t>Versand der Nachricht „Storno der ursprünglichen Rechnung“</w:t>
            </w:r>
          </w:p>
        </w:tc>
      </w:tr>
    </w:tbl>
    <w:p w14:paraId="05E2EEAB" w14:textId="77777777" w:rsidR="00D37EB4" w:rsidRPr="00607173" w:rsidRDefault="00D37EB4" w:rsidP="00D37EB4">
      <w:pPr>
        <w:spacing w:after="0" w:line="240" w:lineRule="auto"/>
        <w:rPr>
          <w:rFonts w:cstheme="minorHAnsi"/>
        </w:rPr>
      </w:pPr>
      <w:r w:rsidRPr="00607173">
        <w:rPr>
          <w:rFonts w:cstheme="minorHAnsi"/>
        </w:rPr>
        <w:br w:type="page"/>
      </w:r>
    </w:p>
    <w:p w14:paraId="6DEAC852" w14:textId="77777777" w:rsidR="00D37EB4" w:rsidRPr="00607173" w:rsidRDefault="00D37EB4" w:rsidP="003015FE">
      <w:pPr>
        <w:pStyle w:val="berschrift3"/>
        <w:rPr>
          <w:rFonts w:cstheme="minorHAnsi"/>
          <w:szCs w:val="24"/>
        </w:rPr>
      </w:pPr>
      <w:bookmarkStart w:id="1429" w:name="_Toc93425888"/>
      <w:bookmarkStart w:id="1430" w:name="_Toc124754381"/>
      <w:bookmarkStart w:id="1431" w:name="_Toc232433763"/>
      <w:r w:rsidRPr="00607173">
        <w:rPr>
          <w:rFonts w:cstheme="minorHAnsi"/>
          <w:szCs w:val="24"/>
        </w:rPr>
        <w:lastRenderedPageBreak/>
        <w:t>E_1009_erneut Rechnung einer sonstigen Leistung prüfen (Basiert auf Strom EBD: E_0505_erneut Rechnung einer sonstigen Leistung prüfen</w:t>
      </w:r>
      <w:bookmarkEnd w:id="1429"/>
      <w:r w:rsidRPr="00607173">
        <w:rPr>
          <w:rFonts w:cstheme="minorHAnsi"/>
          <w:szCs w:val="24"/>
        </w:rPr>
        <w:t>)</w:t>
      </w:r>
      <w:bookmarkEnd w:id="1430"/>
      <w:bookmarkEnd w:id="1431"/>
    </w:p>
    <w:tbl>
      <w:tblPr>
        <w:tblStyle w:val="Tabellenraster"/>
        <w:tblW w:w="14325" w:type="dxa"/>
        <w:tblLayout w:type="fixed"/>
        <w:tblLook w:val="04A0" w:firstRow="1" w:lastRow="0" w:firstColumn="1" w:lastColumn="0" w:noHBand="0" w:noVBand="1"/>
      </w:tblPr>
      <w:tblGrid>
        <w:gridCol w:w="562"/>
        <w:gridCol w:w="6236"/>
        <w:gridCol w:w="1559"/>
        <w:gridCol w:w="851"/>
        <w:gridCol w:w="5117"/>
      </w:tblGrid>
      <w:tr w:rsidR="00D37EB4" w:rsidRPr="00607173" w14:paraId="0D7CC2F1" w14:textId="77777777" w:rsidTr="00F76A3D">
        <w:trPr>
          <w:trHeight w:val="454"/>
        </w:trPr>
        <w:tc>
          <w:tcPr>
            <w:tcW w:w="14325" w:type="dxa"/>
            <w:gridSpan w:val="5"/>
            <w:tcBorders>
              <w:top w:val="single" w:sz="4" w:space="0" w:color="auto"/>
              <w:left w:val="single" w:sz="4" w:space="0" w:color="auto"/>
              <w:bottom w:val="single" w:sz="4" w:space="0" w:color="auto"/>
              <w:right w:val="single" w:sz="4" w:space="0" w:color="auto"/>
            </w:tcBorders>
            <w:shd w:val="clear" w:color="auto" w:fill="D8DFE4"/>
            <w:vAlign w:val="center"/>
            <w:hideMark/>
          </w:tcPr>
          <w:p w14:paraId="6313E673" w14:textId="77777777" w:rsidR="00D37EB4" w:rsidRPr="00607173" w:rsidRDefault="00D37EB4" w:rsidP="00F76A3D">
            <w:pPr>
              <w:contextualSpacing/>
              <w:rPr>
                <w:rFonts w:cstheme="minorHAnsi"/>
                <w:b/>
                <w:bCs/>
              </w:rPr>
            </w:pPr>
            <w:r w:rsidRPr="00607173">
              <w:rPr>
                <w:rFonts w:cstheme="minorHAnsi"/>
                <w:b/>
                <w:bCs/>
                <w:color w:val="C20000"/>
              </w:rPr>
              <w:t>Prüfende Rolle: LF</w:t>
            </w:r>
          </w:p>
        </w:tc>
      </w:tr>
      <w:tr w:rsidR="00D37EB4" w:rsidRPr="00607173" w14:paraId="22E7233E" w14:textId="77777777" w:rsidTr="00F76A3D">
        <w:trPr>
          <w:tblHeader/>
        </w:trPr>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064F4004" w14:textId="77777777" w:rsidR="00D37EB4" w:rsidRPr="00607173" w:rsidRDefault="00D37EB4" w:rsidP="00F76A3D">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2957903A" w14:textId="77777777" w:rsidR="00D37EB4" w:rsidRPr="00607173" w:rsidRDefault="00D37EB4" w:rsidP="00F76A3D">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1F44D272" w14:textId="77777777" w:rsidR="00D37EB4" w:rsidRPr="00607173" w:rsidRDefault="00D37EB4" w:rsidP="00F76A3D">
            <w:pPr>
              <w:spacing w:after="0"/>
              <w:ind w:left="55"/>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2E4A1CEE" w14:textId="77777777" w:rsidR="00D37EB4" w:rsidRPr="00607173" w:rsidRDefault="00D37EB4" w:rsidP="00F76A3D">
            <w:pPr>
              <w:contextualSpacing/>
              <w:rPr>
                <w:rFonts w:cstheme="minorHAnsi"/>
              </w:rPr>
            </w:pPr>
            <w:r w:rsidRPr="00607173">
              <w:rPr>
                <w:rFonts w:cstheme="minorHAnsi"/>
              </w:rPr>
              <w:t>Code</w:t>
            </w:r>
          </w:p>
        </w:tc>
        <w:tc>
          <w:tcPr>
            <w:tcW w:w="5106" w:type="dxa"/>
            <w:tcBorders>
              <w:top w:val="single" w:sz="4" w:space="0" w:color="auto"/>
              <w:left w:val="single" w:sz="4" w:space="0" w:color="auto"/>
              <w:bottom w:val="single" w:sz="4" w:space="0" w:color="auto"/>
              <w:right w:val="single" w:sz="4" w:space="0" w:color="auto"/>
            </w:tcBorders>
            <w:shd w:val="clear" w:color="auto" w:fill="D8DFE4"/>
            <w:hideMark/>
          </w:tcPr>
          <w:p w14:paraId="6C44B52B"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426EB5DD" w14:textId="77777777" w:rsidTr="00F76A3D">
        <w:tc>
          <w:tcPr>
            <w:tcW w:w="562" w:type="dxa"/>
            <w:vMerge w:val="restart"/>
            <w:tcBorders>
              <w:top w:val="single" w:sz="4" w:space="0" w:color="auto"/>
              <w:left w:val="single" w:sz="4" w:space="0" w:color="auto"/>
              <w:bottom w:val="single" w:sz="4" w:space="0" w:color="auto"/>
              <w:right w:val="single" w:sz="4" w:space="0" w:color="auto"/>
            </w:tcBorders>
            <w:hideMark/>
          </w:tcPr>
          <w:p w14:paraId="183FB54D" w14:textId="608F8DEC" w:rsidR="00D37EB4" w:rsidRPr="00607173" w:rsidRDefault="00D37EB4" w:rsidP="00F76A3D">
            <w:pPr>
              <w:rPr>
                <w:rFonts w:cstheme="minorHAnsi"/>
              </w:rPr>
            </w:pPr>
            <w:r w:rsidRPr="00607173">
              <w:rPr>
                <w:rFonts w:cstheme="minorHAnsi"/>
              </w:rPr>
              <w:t>1</w:t>
            </w:r>
            <w:r w:rsidR="00FE632B" w:rsidRPr="00607173">
              <w:rPr>
                <w:rFonts w:cstheme="minorHAnsi"/>
              </w:rPr>
              <w:t>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5F1B1227" w14:textId="77777777" w:rsidR="00D37EB4" w:rsidRPr="00607173" w:rsidRDefault="00D37EB4" w:rsidP="00F76A3D">
            <w:pPr>
              <w:rPr>
                <w:rFonts w:cstheme="minorHAnsi"/>
              </w:rPr>
            </w:pPr>
            <w:r w:rsidRPr="00607173">
              <w:rPr>
                <w:rFonts w:cstheme="minorHAnsi"/>
              </w:rPr>
              <w:t>Konnte der Rechnungssteller den Einwand des Rechnungsempfängers entkräften?</w:t>
            </w:r>
          </w:p>
        </w:tc>
        <w:tc>
          <w:tcPr>
            <w:tcW w:w="1559" w:type="dxa"/>
            <w:tcBorders>
              <w:top w:val="single" w:sz="4" w:space="0" w:color="auto"/>
              <w:left w:val="single" w:sz="4" w:space="0" w:color="auto"/>
              <w:bottom w:val="dotted" w:sz="4" w:space="0" w:color="auto"/>
              <w:right w:val="single" w:sz="4" w:space="0" w:color="auto"/>
            </w:tcBorders>
            <w:hideMark/>
          </w:tcPr>
          <w:p w14:paraId="2C945170" w14:textId="77777777" w:rsidR="00D37EB4" w:rsidRPr="00607173" w:rsidRDefault="00D37EB4" w:rsidP="00F76A3D">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hideMark/>
          </w:tcPr>
          <w:p w14:paraId="51050569" w14:textId="77777777" w:rsidR="00D37EB4" w:rsidRPr="00607173" w:rsidRDefault="00D37EB4" w:rsidP="00F76A3D">
            <w:pPr>
              <w:rPr>
                <w:rFonts w:cstheme="minorHAnsi"/>
              </w:rPr>
            </w:pPr>
            <w:r w:rsidRPr="00607173">
              <w:rPr>
                <w:rFonts w:cstheme="minorHAnsi"/>
              </w:rPr>
              <w:t>A01</w:t>
            </w:r>
          </w:p>
        </w:tc>
        <w:tc>
          <w:tcPr>
            <w:tcW w:w="5106" w:type="dxa"/>
            <w:tcBorders>
              <w:top w:val="single" w:sz="4" w:space="0" w:color="auto"/>
              <w:left w:val="single" w:sz="4" w:space="0" w:color="auto"/>
              <w:bottom w:val="dotted" w:sz="4" w:space="0" w:color="auto"/>
              <w:right w:val="single" w:sz="4" w:space="0" w:color="auto"/>
            </w:tcBorders>
            <w:hideMark/>
          </w:tcPr>
          <w:p w14:paraId="48AD712C" w14:textId="77777777" w:rsidR="00D37EB4" w:rsidRPr="00607173" w:rsidRDefault="00D37EB4" w:rsidP="00F76A3D">
            <w:pPr>
              <w:rPr>
                <w:rFonts w:cstheme="minorHAnsi"/>
              </w:rPr>
            </w:pPr>
            <w:r w:rsidRPr="00607173">
              <w:rPr>
                <w:rFonts w:cstheme="minorHAnsi"/>
              </w:rPr>
              <w:t xml:space="preserve">Rechnungsempfänger ist nach erneuter Prüfung immer noch der Ansicht, dass das Nichtzahlungsavis gerechtfertigt ist. </w:t>
            </w:r>
          </w:p>
          <w:p w14:paraId="40DB91A1" w14:textId="77777777" w:rsidR="00D37EB4" w:rsidRPr="00607173" w:rsidRDefault="00D37EB4" w:rsidP="00F76A3D">
            <w:pPr>
              <w:rPr>
                <w:rFonts w:cstheme="minorHAnsi"/>
              </w:rPr>
            </w:pPr>
            <w:r w:rsidRPr="00607173">
              <w:rPr>
                <w:rFonts w:cstheme="minorHAnsi"/>
              </w:rPr>
              <w:t>Hinweis: Der Einwand ist in der Antwort zu beschreiben.</w:t>
            </w:r>
          </w:p>
        </w:tc>
      </w:tr>
      <w:tr w:rsidR="00D37EB4" w:rsidRPr="00607173" w14:paraId="34F61D49" w14:textId="77777777" w:rsidTr="00F76A3D">
        <w:tc>
          <w:tcPr>
            <w:tcW w:w="562" w:type="dxa"/>
            <w:vMerge/>
            <w:tcBorders>
              <w:top w:val="single" w:sz="4" w:space="0" w:color="auto"/>
              <w:left w:val="single" w:sz="4" w:space="0" w:color="auto"/>
              <w:bottom w:val="single" w:sz="4" w:space="0" w:color="auto"/>
              <w:right w:val="single" w:sz="4" w:space="0" w:color="auto"/>
            </w:tcBorders>
            <w:vAlign w:val="center"/>
            <w:hideMark/>
          </w:tcPr>
          <w:p w14:paraId="2C43BA1A" w14:textId="77777777" w:rsidR="00D37EB4" w:rsidRPr="00607173" w:rsidRDefault="00D37EB4" w:rsidP="00F76A3D">
            <w:pPr>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3D47309E" w14:textId="77777777" w:rsidR="00D37EB4" w:rsidRPr="00607173" w:rsidRDefault="00D37EB4" w:rsidP="00F76A3D">
            <w:pPr>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6F20E793" w14:textId="227FEA80"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w:t>
            </w:r>
            <w:r w:rsidR="00FE632B" w:rsidRPr="00607173">
              <w:rPr>
                <w:rFonts w:cstheme="minorHAnsi"/>
              </w:rPr>
              <w:t>0</w:t>
            </w:r>
          </w:p>
        </w:tc>
        <w:tc>
          <w:tcPr>
            <w:tcW w:w="851" w:type="dxa"/>
            <w:tcBorders>
              <w:top w:val="dotted" w:sz="4" w:space="0" w:color="auto"/>
              <w:left w:val="single" w:sz="4" w:space="0" w:color="auto"/>
              <w:bottom w:val="single" w:sz="4" w:space="0" w:color="auto"/>
              <w:right w:val="single" w:sz="4" w:space="0" w:color="auto"/>
            </w:tcBorders>
          </w:tcPr>
          <w:p w14:paraId="5C60EBDC" w14:textId="77777777" w:rsidR="00D37EB4" w:rsidRPr="00607173" w:rsidRDefault="00D37EB4" w:rsidP="00F76A3D">
            <w:pPr>
              <w:rPr>
                <w:rFonts w:cstheme="minorHAnsi"/>
              </w:rPr>
            </w:pPr>
          </w:p>
        </w:tc>
        <w:tc>
          <w:tcPr>
            <w:tcW w:w="5106" w:type="dxa"/>
            <w:tcBorders>
              <w:top w:val="dotted" w:sz="4" w:space="0" w:color="auto"/>
              <w:left w:val="single" w:sz="4" w:space="0" w:color="auto"/>
              <w:bottom w:val="single" w:sz="4" w:space="0" w:color="auto"/>
              <w:right w:val="single" w:sz="4" w:space="0" w:color="auto"/>
            </w:tcBorders>
            <w:hideMark/>
          </w:tcPr>
          <w:p w14:paraId="0D4541B3" w14:textId="77777777" w:rsidR="00D37EB4" w:rsidRPr="00607173" w:rsidRDefault="00D37EB4" w:rsidP="00F76A3D">
            <w:pPr>
              <w:rPr>
                <w:rFonts w:cstheme="minorHAnsi"/>
              </w:rPr>
            </w:pPr>
          </w:p>
        </w:tc>
      </w:tr>
      <w:tr w:rsidR="00D37EB4" w:rsidRPr="00607173" w14:paraId="3A80D55F" w14:textId="77777777" w:rsidTr="00F76A3D">
        <w:tc>
          <w:tcPr>
            <w:tcW w:w="562" w:type="dxa"/>
            <w:vMerge w:val="restart"/>
            <w:tcBorders>
              <w:top w:val="single" w:sz="4" w:space="0" w:color="auto"/>
              <w:left w:val="single" w:sz="4" w:space="0" w:color="auto"/>
              <w:right w:val="single" w:sz="4" w:space="0" w:color="auto"/>
            </w:tcBorders>
          </w:tcPr>
          <w:p w14:paraId="60CE4844" w14:textId="7E446FBF" w:rsidR="00D37EB4" w:rsidRPr="00607173" w:rsidRDefault="00D37EB4" w:rsidP="00F76A3D">
            <w:pPr>
              <w:rPr>
                <w:rFonts w:cstheme="minorHAnsi"/>
              </w:rPr>
            </w:pPr>
            <w:r w:rsidRPr="00607173">
              <w:rPr>
                <w:rFonts w:cstheme="minorHAnsi"/>
              </w:rPr>
              <w:t>2</w:t>
            </w:r>
            <w:r w:rsidR="00FE632B" w:rsidRPr="00607173">
              <w:rPr>
                <w:rFonts w:cstheme="minorHAnsi"/>
              </w:rPr>
              <w:t>0</w:t>
            </w:r>
          </w:p>
        </w:tc>
        <w:tc>
          <w:tcPr>
            <w:tcW w:w="6236" w:type="dxa"/>
            <w:vMerge w:val="restart"/>
            <w:tcBorders>
              <w:top w:val="single" w:sz="4" w:space="0" w:color="auto"/>
              <w:left w:val="single" w:sz="4" w:space="0" w:color="auto"/>
              <w:right w:val="single" w:sz="4" w:space="0" w:color="auto"/>
            </w:tcBorders>
          </w:tcPr>
          <w:p w14:paraId="64B7553B" w14:textId="77777777" w:rsidR="00D37EB4" w:rsidRPr="00607173" w:rsidRDefault="00D37EB4" w:rsidP="00F76A3D">
            <w:pPr>
              <w:rPr>
                <w:rFonts w:cstheme="minorHAnsi"/>
              </w:rPr>
            </w:pPr>
            <w:r w:rsidRPr="00607173">
              <w:rPr>
                <w:rFonts w:cstheme="minorHAnsi"/>
              </w:rPr>
              <w:t>Liegen weitere Fehler in der Rechnung vor?</w:t>
            </w:r>
          </w:p>
        </w:tc>
        <w:tc>
          <w:tcPr>
            <w:tcW w:w="1559" w:type="dxa"/>
            <w:tcBorders>
              <w:top w:val="single" w:sz="4" w:space="0" w:color="auto"/>
              <w:left w:val="single" w:sz="4" w:space="0" w:color="auto"/>
              <w:bottom w:val="dotted" w:sz="4" w:space="0" w:color="auto"/>
              <w:right w:val="single" w:sz="4" w:space="0" w:color="auto"/>
            </w:tcBorders>
          </w:tcPr>
          <w:p w14:paraId="684DB44A" w14:textId="77777777" w:rsidR="00D37EB4" w:rsidRPr="00607173" w:rsidRDefault="00D37EB4" w:rsidP="00F76A3D">
            <w:pPr>
              <w:rPr>
                <w:rFonts w:cstheme="minorHAnsi"/>
              </w:rPr>
            </w:pPr>
            <w:r w:rsidRPr="00607173">
              <w:rPr>
                <w:rFonts w:cstheme="minorHAnsi"/>
              </w:rPr>
              <w:t>ja</w:t>
            </w:r>
          </w:p>
        </w:tc>
        <w:tc>
          <w:tcPr>
            <w:tcW w:w="851" w:type="dxa"/>
            <w:tcBorders>
              <w:top w:val="single" w:sz="4" w:space="0" w:color="auto"/>
              <w:left w:val="single" w:sz="4" w:space="0" w:color="auto"/>
              <w:bottom w:val="dotted" w:sz="4" w:space="0" w:color="auto"/>
              <w:right w:val="single" w:sz="4" w:space="0" w:color="auto"/>
            </w:tcBorders>
          </w:tcPr>
          <w:p w14:paraId="080A5E64" w14:textId="77777777" w:rsidR="00D37EB4" w:rsidRPr="00607173" w:rsidRDefault="00D37EB4" w:rsidP="00F76A3D">
            <w:pPr>
              <w:rPr>
                <w:rFonts w:cstheme="minorHAnsi"/>
              </w:rPr>
            </w:pPr>
            <w:r w:rsidRPr="00607173">
              <w:rPr>
                <w:rFonts w:cstheme="minorHAnsi"/>
              </w:rPr>
              <w:t>A02</w:t>
            </w:r>
          </w:p>
        </w:tc>
        <w:tc>
          <w:tcPr>
            <w:tcW w:w="5106" w:type="dxa"/>
            <w:tcBorders>
              <w:top w:val="single" w:sz="4" w:space="0" w:color="auto"/>
              <w:left w:val="single" w:sz="4" w:space="0" w:color="auto"/>
              <w:bottom w:val="dotted" w:sz="4" w:space="0" w:color="auto"/>
              <w:right w:val="single" w:sz="4" w:space="0" w:color="auto"/>
            </w:tcBorders>
          </w:tcPr>
          <w:p w14:paraId="10D3DE33" w14:textId="77777777" w:rsidR="00D37EB4" w:rsidRPr="00607173" w:rsidRDefault="00D37EB4" w:rsidP="00F76A3D">
            <w:pPr>
              <w:rPr>
                <w:rFonts w:cstheme="minorHAnsi"/>
              </w:rPr>
            </w:pPr>
            <w:r w:rsidRPr="00607173">
              <w:rPr>
                <w:rFonts w:cstheme="minorHAnsi"/>
              </w:rPr>
              <w:t>Rechnung wird aufgrund noch nicht gemeldeter Fehler weiterhin abgelehnt.</w:t>
            </w:r>
          </w:p>
          <w:p w14:paraId="2B000306" w14:textId="77777777" w:rsidR="00D37EB4" w:rsidRPr="00607173" w:rsidRDefault="00D37EB4" w:rsidP="00F76A3D">
            <w:pPr>
              <w:rPr>
                <w:rFonts w:cstheme="minorHAnsi"/>
              </w:rPr>
            </w:pPr>
            <w:r w:rsidRPr="00607173">
              <w:rPr>
                <w:rFonts w:cstheme="minorHAnsi"/>
              </w:rPr>
              <w:t xml:space="preserve">Hinweis: Die Fehler sind in der Antwort zu beschreiben. </w:t>
            </w:r>
          </w:p>
        </w:tc>
      </w:tr>
      <w:tr w:rsidR="00D37EB4" w:rsidRPr="00607173" w14:paraId="207F4E6E" w14:textId="77777777" w:rsidTr="00F76A3D">
        <w:tc>
          <w:tcPr>
            <w:tcW w:w="562" w:type="dxa"/>
            <w:vMerge/>
            <w:tcBorders>
              <w:left w:val="single" w:sz="4" w:space="0" w:color="auto"/>
              <w:bottom w:val="single" w:sz="4" w:space="0" w:color="auto"/>
              <w:right w:val="single" w:sz="4" w:space="0" w:color="auto"/>
            </w:tcBorders>
            <w:vAlign w:val="center"/>
          </w:tcPr>
          <w:p w14:paraId="7B866F55" w14:textId="77777777" w:rsidR="00D37EB4" w:rsidRPr="00607173" w:rsidRDefault="00D37EB4" w:rsidP="00F76A3D">
            <w:pPr>
              <w:spacing w:after="0" w:line="240" w:lineRule="auto"/>
              <w:rPr>
                <w:rFonts w:cstheme="minorHAnsi"/>
              </w:rPr>
            </w:pPr>
          </w:p>
        </w:tc>
        <w:tc>
          <w:tcPr>
            <w:tcW w:w="6236" w:type="dxa"/>
            <w:vMerge/>
            <w:tcBorders>
              <w:left w:val="single" w:sz="4" w:space="0" w:color="auto"/>
              <w:bottom w:val="single" w:sz="4" w:space="0" w:color="auto"/>
              <w:right w:val="single" w:sz="4" w:space="0" w:color="auto"/>
            </w:tcBorders>
            <w:vAlign w:val="center"/>
          </w:tcPr>
          <w:p w14:paraId="6F69F734" w14:textId="77777777" w:rsidR="00D37EB4" w:rsidRPr="00607173" w:rsidRDefault="00D37EB4" w:rsidP="00F76A3D">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4F3D7250"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left w:val="single" w:sz="4" w:space="0" w:color="auto"/>
              <w:bottom w:val="single" w:sz="4" w:space="0" w:color="auto"/>
              <w:right w:val="single" w:sz="4" w:space="0" w:color="auto"/>
            </w:tcBorders>
          </w:tcPr>
          <w:p w14:paraId="03573A9D" w14:textId="77777777" w:rsidR="00D37EB4" w:rsidRPr="00607173" w:rsidRDefault="00D37EB4" w:rsidP="00F76A3D">
            <w:pPr>
              <w:rPr>
                <w:rFonts w:cstheme="minorHAnsi"/>
              </w:rPr>
            </w:pPr>
          </w:p>
        </w:tc>
        <w:tc>
          <w:tcPr>
            <w:tcW w:w="5106" w:type="dxa"/>
            <w:tcBorders>
              <w:top w:val="dotted" w:sz="4" w:space="0" w:color="auto"/>
              <w:left w:val="single" w:sz="4" w:space="0" w:color="auto"/>
              <w:bottom w:val="single" w:sz="4" w:space="0" w:color="auto"/>
              <w:right w:val="single" w:sz="4" w:space="0" w:color="auto"/>
            </w:tcBorders>
          </w:tcPr>
          <w:p w14:paraId="44703A74" w14:textId="77777777" w:rsidR="00D37EB4" w:rsidRPr="00607173" w:rsidRDefault="00D37EB4" w:rsidP="00F76A3D">
            <w:pPr>
              <w:rPr>
                <w:rFonts w:cstheme="minorHAnsi"/>
              </w:rPr>
            </w:pPr>
            <w:r w:rsidRPr="00607173">
              <w:rPr>
                <w:rFonts w:cstheme="minorHAnsi"/>
              </w:rPr>
              <w:t>Rechnung zustimmen und im Zahlungsavis berücksichtigen</w:t>
            </w:r>
          </w:p>
        </w:tc>
      </w:tr>
    </w:tbl>
    <w:p w14:paraId="0B40BAB9" w14:textId="77777777" w:rsidR="00D37EB4" w:rsidRPr="00607173" w:rsidRDefault="00D37EB4" w:rsidP="00D37EB4">
      <w:pPr>
        <w:rPr>
          <w:rFonts w:cstheme="minorHAnsi"/>
        </w:rPr>
      </w:pPr>
    </w:p>
    <w:p w14:paraId="4D4801D5" w14:textId="3773FEE0" w:rsidR="00FE632B" w:rsidRPr="00607173" w:rsidRDefault="00FE632B">
      <w:pPr>
        <w:spacing w:after="200" w:line="276" w:lineRule="auto"/>
        <w:rPr>
          <w:rFonts w:cstheme="minorHAnsi"/>
        </w:rPr>
      </w:pPr>
      <w:r w:rsidRPr="00607173">
        <w:rPr>
          <w:rFonts w:cstheme="minorHAnsi"/>
        </w:rPr>
        <w:br w:type="page"/>
      </w:r>
    </w:p>
    <w:p w14:paraId="5E7B1750" w14:textId="77777777" w:rsidR="00D37EB4" w:rsidRPr="00607173" w:rsidRDefault="00D37EB4" w:rsidP="003015FE">
      <w:pPr>
        <w:pStyle w:val="berschrift3"/>
        <w:rPr>
          <w:rFonts w:cstheme="minorHAnsi"/>
          <w:szCs w:val="24"/>
        </w:rPr>
      </w:pPr>
      <w:bookmarkStart w:id="1432" w:name="_Toc93425889"/>
      <w:bookmarkStart w:id="1433" w:name="_Toc124754382"/>
      <w:bookmarkStart w:id="1434" w:name="_Toc232433764"/>
      <w:r w:rsidRPr="00607173">
        <w:rPr>
          <w:rFonts w:cstheme="minorHAnsi"/>
          <w:szCs w:val="24"/>
        </w:rPr>
        <w:lastRenderedPageBreak/>
        <w:t>E_1010_Prüfen, ob Antwort auf Stornierung erforderlich (Basiert auf Strom EBD: E_0506_Prüfen, ob Antwort auf Stornierung erforderlich</w:t>
      </w:r>
      <w:bookmarkEnd w:id="1432"/>
      <w:r w:rsidRPr="00607173">
        <w:rPr>
          <w:rFonts w:cstheme="minorHAnsi"/>
          <w:szCs w:val="24"/>
        </w:rPr>
        <w:t>)</w:t>
      </w:r>
      <w:bookmarkEnd w:id="1433"/>
      <w:bookmarkEnd w:id="1434"/>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FE632B" w:rsidRPr="00607173" w14:paraId="128B19F8" w14:textId="77777777" w:rsidTr="007B6EC0">
        <w:trPr>
          <w:trHeight w:val="454"/>
        </w:trPr>
        <w:tc>
          <w:tcPr>
            <w:tcW w:w="6799" w:type="dxa"/>
            <w:gridSpan w:val="2"/>
            <w:shd w:val="clear" w:color="auto" w:fill="D8DFE4"/>
            <w:vAlign w:val="center"/>
          </w:tcPr>
          <w:p w14:paraId="21C66355" w14:textId="77777777" w:rsidR="00FE632B" w:rsidRPr="00607173" w:rsidRDefault="00FE632B" w:rsidP="007B6EC0">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52DD657C" w14:textId="77777777" w:rsidR="00FE632B" w:rsidRPr="00607173" w:rsidRDefault="00FE632B" w:rsidP="007B6EC0">
            <w:pPr>
              <w:contextualSpacing/>
              <w:rPr>
                <w:rFonts w:cstheme="minorHAnsi"/>
                <w:b/>
                <w:bCs/>
              </w:rPr>
            </w:pPr>
          </w:p>
        </w:tc>
      </w:tr>
      <w:tr w:rsidR="00FE632B" w:rsidRPr="00607173" w14:paraId="0571E99F" w14:textId="77777777" w:rsidTr="007B6EC0">
        <w:tc>
          <w:tcPr>
            <w:tcW w:w="562" w:type="dxa"/>
            <w:shd w:val="clear" w:color="auto" w:fill="D8DFE4"/>
          </w:tcPr>
          <w:p w14:paraId="7D70035A" w14:textId="77777777" w:rsidR="00FE632B" w:rsidRPr="00607173" w:rsidRDefault="00FE632B" w:rsidP="007B6EC0">
            <w:pPr>
              <w:contextualSpacing/>
              <w:rPr>
                <w:rFonts w:cstheme="minorHAnsi"/>
              </w:rPr>
            </w:pPr>
            <w:r w:rsidRPr="00607173">
              <w:rPr>
                <w:rFonts w:cstheme="minorHAnsi"/>
              </w:rPr>
              <w:t>Nr.</w:t>
            </w:r>
          </w:p>
        </w:tc>
        <w:tc>
          <w:tcPr>
            <w:tcW w:w="6237" w:type="dxa"/>
            <w:shd w:val="clear" w:color="auto" w:fill="D8DFE4"/>
          </w:tcPr>
          <w:p w14:paraId="4D3D7FBE" w14:textId="77777777" w:rsidR="00FE632B" w:rsidRPr="00607173" w:rsidRDefault="00FE632B" w:rsidP="007B6EC0">
            <w:pPr>
              <w:contextualSpacing/>
              <w:rPr>
                <w:rFonts w:cstheme="minorHAnsi"/>
              </w:rPr>
            </w:pPr>
            <w:r w:rsidRPr="00607173">
              <w:rPr>
                <w:rFonts w:cstheme="minorHAnsi"/>
              </w:rPr>
              <w:t>Prüfschritt</w:t>
            </w:r>
          </w:p>
        </w:tc>
        <w:tc>
          <w:tcPr>
            <w:tcW w:w="1559" w:type="dxa"/>
            <w:shd w:val="clear" w:color="auto" w:fill="D8DFE4"/>
          </w:tcPr>
          <w:p w14:paraId="4B5A732A" w14:textId="77777777" w:rsidR="00FE632B" w:rsidRPr="00607173" w:rsidRDefault="00FE632B" w:rsidP="007B6EC0">
            <w:pPr>
              <w:contextualSpacing/>
              <w:rPr>
                <w:rFonts w:cstheme="minorHAnsi"/>
              </w:rPr>
            </w:pPr>
            <w:r w:rsidRPr="00607173">
              <w:rPr>
                <w:rFonts w:cstheme="minorHAnsi"/>
              </w:rPr>
              <w:t>Prüfergebnis</w:t>
            </w:r>
          </w:p>
        </w:tc>
        <w:tc>
          <w:tcPr>
            <w:tcW w:w="851" w:type="dxa"/>
            <w:shd w:val="clear" w:color="auto" w:fill="D8DFE4"/>
          </w:tcPr>
          <w:p w14:paraId="6800F59C" w14:textId="77777777" w:rsidR="00FE632B" w:rsidRPr="00607173" w:rsidRDefault="00FE632B" w:rsidP="007B6EC0">
            <w:pPr>
              <w:contextualSpacing/>
              <w:rPr>
                <w:rFonts w:cstheme="minorHAnsi"/>
              </w:rPr>
            </w:pPr>
            <w:r w:rsidRPr="00607173">
              <w:rPr>
                <w:rFonts w:cstheme="minorHAnsi"/>
              </w:rPr>
              <w:t>Code</w:t>
            </w:r>
          </w:p>
        </w:tc>
        <w:tc>
          <w:tcPr>
            <w:tcW w:w="5103" w:type="dxa"/>
            <w:shd w:val="clear" w:color="auto" w:fill="D8DFE4"/>
          </w:tcPr>
          <w:p w14:paraId="07DB5C55" w14:textId="77777777" w:rsidR="00FE632B" w:rsidRPr="00607173" w:rsidRDefault="00FE632B" w:rsidP="007B6EC0">
            <w:pPr>
              <w:contextualSpacing/>
              <w:rPr>
                <w:rFonts w:cstheme="minorHAnsi"/>
              </w:rPr>
            </w:pPr>
            <w:r w:rsidRPr="00607173">
              <w:rPr>
                <w:rFonts w:cstheme="minorHAnsi"/>
              </w:rPr>
              <w:t>Hinweis</w:t>
            </w:r>
          </w:p>
        </w:tc>
      </w:tr>
      <w:tr w:rsidR="00FE632B" w:rsidRPr="00607173" w14:paraId="22DF9400" w14:textId="77777777" w:rsidTr="007B6EC0">
        <w:tc>
          <w:tcPr>
            <w:tcW w:w="562" w:type="dxa"/>
            <w:vMerge w:val="restart"/>
          </w:tcPr>
          <w:p w14:paraId="7E1C29D6" w14:textId="5F3D14CD" w:rsidR="00FE632B" w:rsidRPr="00607173" w:rsidRDefault="00FE632B" w:rsidP="007B6EC0">
            <w:pPr>
              <w:rPr>
                <w:rFonts w:cstheme="minorHAnsi"/>
              </w:rPr>
            </w:pPr>
            <w:r w:rsidRPr="00607173">
              <w:rPr>
                <w:rFonts w:cstheme="minorHAnsi"/>
              </w:rPr>
              <w:t>1</w:t>
            </w:r>
            <w:r w:rsidR="00F1288A" w:rsidRPr="00607173">
              <w:rPr>
                <w:rFonts w:cstheme="minorHAnsi"/>
              </w:rPr>
              <w:t>0</w:t>
            </w:r>
          </w:p>
        </w:tc>
        <w:tc>
          <w:tcPr>
            <w:tcW w:w="6237" w:type="dxa"/>
            <w:vMerge w:val="restart"/>
          </w:tcPr>
          <w:p w14:paraId="197DF5F9" w14:textId="77777777" w:rsidR="00FE632B" w:rsidRPr="00607173" w:rsidRDefault="00FE632B" w:rsidP="007B6EC0">
            <w:pPr>
              <w:rPr>
                <w:rFonts w:cstheme="minorHAnsi"/>
              </w:rPr>
            </w:pPr>
            <w:r w:rsidRPr="00607173">
              <w:rPr>
                <w:rFonts w:cstheme="minorHAnsi"/>
              </w:rPr>
              <w:t>Ist die zu stornierende Rechnung beim Empfänger bekannt?</w:t>
            </w:r>
          </w:p>
          <w:p w14:paraId="1052156C" w14:textId="77777777" w:rsidR="00FE632B" w:rsidRPr="00607173" w:rsidRDefault="00FE632B" w:rsidP="007B6EC0">
            <w:pPr>
              <w:rPr>
                <w:rFonts w:cstheme="minorHAnsi"/>
              </w:rPr>
            </w:pPr>
          </w:p>
        </w:tc>
        <w:tc>
          <w:tcPr>
            <w:tcW w:w="1559" w:type="dxa"/>
            <w:tcBorders>
              <w:bottom w:val="dotted" w:sz="4" w:space="0" w:color="auto"/>
            </w:tcBorders>
          </w:tcPr>
          <w:p w14:paraId="380C7A0C" w14:textId="77777777" w:rsidR="00FE632B" w:rsidRPr="00607173" w:rsidRDefault="00FE632B" w:rsidP="007B6EC0">
            <w:pPr>
              <w:rPr>
                <w:rFonts w:cstheme="minorHAnsi"/>
              </w:rPr>
            </w:pPr>
            <w:r w:rsidRPr="00607173">
              <w:rPr>
                <w:rFonts w:cstheme="minorHAnsi"/>
              </w:rPr>
              <w:t xml:space="preserve">nein </w:t>
            </w:r>
          </w:p>
        </w:tc>
        <w:tc>
          <w:tcPr>
            <w:tcW w:w="851" w:type="dxa"/>
            <w:tcBorders>
              <w:bottom w:val="dotted" w:sz="4" w:space="0" w:color="auto"/>
            </w:tcBorders>
          </w:tcPr>
          <w:p w14:paraId="51B2DF79" w14:textId="77777777" w:rsidR="00FE632B" w:rsidRPr="00607173" w:rsidRDefault="00FE632B" w:rsidP="007B6EC0">
            <w:pPr>
              <w:rPr>
                <w:rFonts w:cstheme="minorHAnsi"/>
              </w:rPr>
            </w:pPr>
            <w:r w:rsidRPr="00607173">
              <w:rPr>
                <w:rFonts w:cstheme="minorHAnsi"/>
              </w:rPr>
              <w:t>A01</w:t>
            </w:r>
          </w:p>
        </w:tc>
        <w:tc>
          <w:tcPr>
            <w:tcW w:w="5103" w:type="dxa"/>
            <w:tcBorders>
              <w:bottom w:val="dotted" w:sz="4" w:space="0" w:color="auto"/>
            </w:tcBorders>
          </w:tcPr>
          <w:p w14:paraId="5633F8E0" w14:textId="77777777" w:rsidR="00FE632B" w:rsidRPr="00607173" w:rsidRDefault="00FE632B" w:rsidP="007B6EC0">
            <w:pPr>
              <w:rPr>
                <w:rFonts w:cstheme="minorHAnsi"/>
              </w:rPr>
            </w:pPr>
            <w:r w:rsidRPr="00607173">
              <w:rPr>
                <w:rFonts w:cstheme="minorHAnsi"/>
              </w:rPr>
              <w:t>Die zu stornierende Rechnung ist nicht vorhanden.</w:t>
            </w:r>
          </w:p>
        </w:tc>
      </w:tr>
      <w:tr w:rsidR="00FE632B" w:rsidRPr="00607173" w14:paraId="634AFB7E" w14:textId="77777777" w:rsidTr="007B6EC0">
        <w:tc>
          <w:tcPr>
            <w:tcW w:w="562" w:type="dxa"/>
            <w:vMerge/>
          </w:tcPr>
          <w:p w14:paraId="763D89AE" w14:textId="77777777" w:rsidR="00FE632B" w:rsidRPr="00607173" w:rsidRDefault="00FE632B" w:rsidP="007B6EC0">
            <w:pPr>
              <w:rPr>
                <w:rFonts w:cstheme="minorHAnsi"/>
              </w:rPr>
            </w:pPr>
          </w:p>
        </w:tc>
        <w:tc>
          <w:tcPr>
            <w:tcW w:w="6237" w:type="dxa"/>
            <w:vMerge/>
          </w:tcPr>
          <w:p w14:paraId="31D7D591" w14:textId="77777777" w:rsidR="00FE632B" w:rsidRPr="00607173" w:rsidRDefault="00FE632B" w:rsidP="007B6EC0">
            <w:pPr>
              <w:rPr>
                <w:rFonts w:cstheme="minorHAnsi"/>
              </w:rPr>
            </w:pPr>
          </w:p>
        </w:tc>
        <w:tc>
          <w:tcPr>
            <w:tcW w:w="1559" w:type="dxa"/>
            <w:tcBorders>
              <w:top w:val="dotted" w:sz="4" w:space="0" w:color="auto"/>
            </w:tcBorders>
          </w:tcPr>
          <w:p w14:paraId="4028F12B" w14:textId="66E6FE10" w:rsidR="00FE632B" w:rsidRPr="00607173" w:rsidRDefault="00FE632B" w:rsidP="007B6EC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46E73" w:rsidRPr="00607173">
              <w:rPr>
                <w:rFonts w:cstheme="minorHAnsi"/>
              </w:rPr>
              <w:t>15</w:t>
            </w:r>
          </w:p>
        </w:tc>
        <w:tc>
          <w:tcPr>
            <w:tcW w:w="851" w:type="dxa"/>
            <w:tcBorders>
              <w:top w:val="dotted" w:sz="4" w:space="0" w:color="auto"/>
            </w:tcBorders>
          </w:tcPr>
          <w:p w14:paraId="7DB8E21F" w14:textId="77777777" w:rsidR="00FE632B" w:rsidRPr="00607173" w:rsidRDefault="00FE632B" w:rsidP="007B6EC0">
            <w:pPr>
              <w:rPr>
                <w:rFonts w:cstheme="minorHAnsi"/>
              </w:rPr>
            </w:pPr>
          </w:p>
        </w:tc>
        <w:tc>
          <w:tcPr>
            <w:tcW w:w="5103" w:type="dxa"/>
            <w:tcBorders>
              <w:top w:val="dotted" w:sz="4" w:space="0" w:color="auto"/>
            </w:tcBorders>
          </w:tcPr>
          <w:p w14:paraId="38C7C7DB" w14:textId="77777777" w:rsidR="00FE632B" w:rsidRPr="00607173" w:rsidRDefault="00FE632B" w:rsidP="007B6EC0">
            <w:pPr>
              <w:rPr>
                <w:rFonts w:cstheme="minorHAnsi"/>
              </w:rPr>
            </w:pPr>
          </w:p>
        </w:tc>
      </w:tr>
      <w:tr w:rsidR="00846E73" w:rsidRPr="00607173" w14:paraId="294A2222" w14:textId="77777777" w:rsidTr="006821CC">
        <w:tc>
          <w:tcPr>
            <w:tcW w:w="562" w:type="dxa"/>
            <w:vMerge w:val="restart"/>
          </w:tcPr>
          <w:p w14:paraId="6A9403A0" w14:textId="53D176E9" w:rsidR="00846E73" w:rsidRPr="00607173" w:rsidRDefault="00846E73" w:rsidP="00846E73">
            <w:pPr>
              <w:rPr>
                <w:rFonts w:cstheme="minorHAnsi"/>
              </w:rPr>
            </w:pPr>
            <w:r w:rsidRPr="00607173">
              <w:rPr>
                <w:rFonts w:cstheme="minorHAnsi"/>
              </w:rPr>
              <w:t>15</w:t>
            </w:r>
          </w:p>
        </w:tc>
        <w:tc>
          <w:tcPr>
            <w:tcW w:w="6237" w:type="dxa"/>
            <w:vMerge w:val="restart"/>
          </w:tcPr>
          <w:p w14:paraId="4B5BF0CF" w14:textId="6B4A4B67" w:rsidR="00846E73" w:rsidRPr="00607173" w:rsidRDefault="00846E73" w:rsidP="00846E73">
            <w:pPr>
              <w:rPr>
                <w:rFonts w:cstheme="minorHAnsi"/>
              </w:rPr>
            </w:pPr>
            <w:r w:rsidRPr="00607173">
              <w:rPr>
                <w:rFonts w:cstheme="minorHAnsi"/>
              </w:rPr>
              <w:t xml:space="preserve">Liegt vom Rechnungssteller die in dieser Rechnung </w:t>
            </w:r>
            <w:r w:rsidR="00D11993" w:rsidRPr="00607173">
              <w:rPr>
                <w:rFonts w:cstheme="minorHAnsi"/>
              </w:rPr>
              <w:t>verwendete Rechnungsnummer bereits vor?</w:t>
            </w:r>
          </w:p>
        </w:tc>
        <w:tc>
          <w:tcPr>
            <w:tcW w:w="1559" w:type="dxa"/>
            <w:tcBorders>
              <w:bottom w:val="dotted" w:sz="4" w:space="0" w:color="auto"/>
            </w:tcBorders>
          </w:tcPr>
          <w:p w14:paraId="21320D51" w14:textId="2AECC358" w:rsidR="00846E73" w:rsidRPr="00607173" w:rsidRDefault="001D56FB" w:rsidP="00846E73">
            <w:pPr>
              <w:rPr>
                <w:rFonts w:cstheme="minorHAnsi"/>
              </w:rPr>
            </w:pPr>
            <w:r w:rsidRPr="00607173">
              <w:rPr>
                <w:rFonts w:cstheme="minorHAnsi"/>
              </w:rPr>
              <w:t>ja</w:t>
            </w:r>
          </w:p>
        </w:tc>
        <w:tc>
          <w:tcPr>
            <w:tcW w:w="851" w:type="dxa"/>
            <w:tcBorders>
              <w:bottom w:val="dotted" w:sz="4" w:space="0" w:color="auto"/>
            </w:tcBorders>
          </w:tcPr>
          <w:p w14:paraId="1835A748" w14:textId="1B62D7EA" w:rsidR="00846E73" w:rsidRPr="00607173" w:rsidRDefault="00846E73" w:rsidP="00846E73">
            <w:pPr>
              <w:rPr>
                <w:rFonts w:cstheme="minorHAnsi"/>
              </w:rPr>
            </w:pPr>
            <w:r w:rsidRPr="00607173">
              <w:rPr>
                <w:rFonts w:cstheme="minorHAnsi"/>
              </w:rPr>
              <w:t>A</w:t>
            </w:r>
            <w:r w:rsidR="006D7562" w:rsidRPr="00607173">
              <w:rPr>
                <w:rFonts w:cstheme="minorHAnsi"/>
              </w:rPr>
              <w:t>06</w:t>
            </w:r>
          </w:p>
        </w:tc>
        <w:tc>
          <w:tcPr>
            <w:tcW w:w="5103" w:type="dxa"/>
            <w:tcBorders>
              <w:bottom w:val="dotted" w:sz="4" w:space="0" w:color="auto"/>
            </w:tcBorders>
          </w:tcPr>
          <w:p w14:paraId="5D5F3A3D" w14:textId="72B91CA3" w:rsidR="00846E73" w:rsidRPr="00607173" w:rsidRDefault="00846E73" w:rsidP="00846E73">
            <w:pPr>
              <w:rPr>
                <w:rFonts w:cstheme="minorHAnsi"/>
              </w:rPr>
            </w:pPr>
            <w:r w:rsidRPr="00607173">
              <w:rPr>
                <w:rFonts w:cstheme="minorHAnsi"/>
              </w:rPr>
              <w:t>Rechnungsnummer wurde bereits verwendet.</w:t>
            </w:r>
          </w:p>
        </w:tc>
      </w:tr>
      <w:tr w:rsidR="00846E73" w:rsidRPr="00607173" w14:paraId="0AAC3DA1" w14:textId="77777777" w:rsidTr="006821CC">
        <w:tc>
          <w:tcPr>
            <w:tcW w:w="562" w:type="dxa"/>
            <w:vMerge/>
          </w:tcPr>
          <w:p w14:paraId="1C0C4261" w14:textId="77777777" w:rsidR="00846E73" w:rsidRPr="00607173" w:rsidRDefault="00846E73" w:rsidP="00846E73">
            <w:pPr>
              <w:rPr>
                <w:rFonts w:cstheme="minorHAnsi"/>
              </w:rPr>
            </w:pPr>
          </w:p>
        </w:tc>
        <w:tc>
          <w:tcPr>
            <w:tcW w:w="6237" w:type="dxa"/>
            <w:vMerge/>
          </w:tcPr>
          <w:p w14:paraId="1D5B366B" w14:textId="77777777" w:rsidR="00846E73" w:rsidRPr="00607173" w:rsidRDefault="00846E73" w:rsidP="00846E73">
            <w:pPr>
              <w:rPr>
                <w:rFonts w:cstheme="minorHAnsi"/>
              </w:rPr>
            </w:pPr>
          </w:p>
        </w:tc>
        <w:tc>
          <w:tcPr>
            <w:tcW w:w="1559" w:type="dxa"/>
            <w:tcBorders>
              <w:top w:val="dotted" w:sz="4" w:space="0" w:color="auto"/>
            </w:tcBorders>
          </w:tcPr>
          <w:p w14:paraId="4F435CAB" w14:textId="36F7AC37" w:rsidR="00846E73" w:rsidRPr="00607173" w:rsidRDefault="001D56FB" w:rsidP="00846E73">
            <w:pPr>
              <w:rPr>
                <w:rFonts w:cstheme="minorHAnsi"/>
              </w:rPr>
            </w:pPr>
            <w:r w:rsidRPr="00607173">
              <w:rPr>
                <w:rFonts w:cstheme="minorHAnsi"/>
              </w:rPr>
              <w:t>nein</w:t>
            </w:r>
            <w:r w:rsidR="00846E73" w:rsidRPr="00607173">
              <w:rPr>
                <w:rFonts w:cstheme="minorHAnsi"/>
              </w:rPr>
              <w:t xml:space="preserve"> </w:t>
            </w:r>
            <w:r w:rsidR="00846E73" w:rsidRPr="00CA7950">
              <w:rPr>
                <w:rFonts w:ascii="Wingdings" w:hAnsi="Wingdings" w:cstheme="minorHAnsi"/>
              </w:rPr>
              <w:sym w:font="Wingdings" w:char="F0E0"/>
            </w:r>
            <w:r w:rsidR="00846E73" w:rsidRPr="00607173">
              <w:rPr>
                <w:rFonts w:cstheme="minorHAnsi"/>
              </w:rPr>
              <w:t xml:space="preserve"> </w:t>
            </w:r>
            <w:r w:rsidR="0019469C" w:rsidRPr="00607173">
              <w:rPr>
                <w:rFonts w:cstheme="minorHAnsi"/>
              </w:rPr>
              <w:t>1</w:t>
            </w:r>
            <w:r w:rsidR="00A12200">
              <w:rPr>
                <w:rFonts w:cstheme="minorHAnsi"/>
              </w:rPr>
              <w:t>6</w:t>
            </w:r>
          </w:p>
        </w:tc>
        <w:tc>
          <w:tcPr>
            <w:tcW w:w="851" w:type="dxa"/>
            <w:tcBorders>
              <w:top w:val="dotted" w:sz="4" w:space="0" w:color="auto"/>
            </w:tcBorders>
          </w:tcPr>
          <w:p w14:paraId="6646F5FE" w14:textId="77777777" w:rsidR="00846E73" w:rsidRPr="00607173" w:rsidRDefault="00846E73" w:rsidP="00846E73">
            <w:pPr>
              <w:rPr>
                <w:rFonts w:cstheme="minorHAnsi"/>
              </w:rPr>
            </w:pPr>
          </w:p>
        </w:tc>
        <w:tc>
          <w:tcPr>
            <w:tcW w:w="5103" w:type="dxa"/>
            <w:tcBorders>
              <w:top w:val="dotted" w:sz="4" w:space="0" w:color="auto"/>
            </w:tcBorders>
          </w:tcPr>
          <w:p w14:paraId="4B58045D" w14:textId="77777777" w:rsidR="00846E73" w:rsidRPr="00607173" w:rsidRDefault="00846E73" w:rsidP="00846E73">
            <w:pPr>
              <w:rPr>
                <w:rFonts w:cstheme="minorHAnsi"/>
              </w:rPr>
            </w:pPr>
          </w:p>
        </w:tc>
      </w:tr>
      <w:tr w:rsidR="00375EA4" w:rsidRPr="00607173" w14:paraId="67399397" w14:textId="77777777" w:rsidTr="007B6EC0">
        <w:tc>
          <w:tcPr>
            <w:tcW w:w="562" w:type="dxa"/>
            <w:vMerge w:val="restart"/>
          </w:tcPr>
          <w:p w14:paraId="25711E56" w14:textId="57F30C36" w:rsidR="00375EA4" w:rsidRPr="00607173" w:rsidRDefault="00375EA4" w:rsidP="0019469C">
            <w:pPr>
              <w:rPr>
                <w:rFonts w:cstheme="minorHAnsi"/>
              </w:rPr>
            </w:pPr>
            <w:r>
              <w:rPr>
                <w:rFonts w:cstheme="minorHAnsi"/>
              </w:rPr>
              <w:t>16</w:t>
            </w:r>
          </w:p>
        </w:tc>
        <w:tc>
          <w:tcPr>
            <w:tcW w:w="6237" w:type="dxa"/>
            <w:vMerge w:val="restart"/>
          </w:tcPr>
          <w:p w14:paraId="7FA59058" w14:textId="041A51C0" w:rsidR="00375EA4" w:rsidRPr="00607173" w:rsidRDefault="00A12200" w:rsidP="0019469C">
            <w:pPr>
              <w:rPr>
                <w:rFonts w:cstheme="minorHAnsi"/>
              </w:rPr>
            </w:pPr>
            <w:r w:rsidRPr="00A12200">
              <w:rPr>
                <w:rFonts w:cstheme="minorHAnsi"/>
              </w:rPr>
              <w:t>Handelt es sich um eine Rechnung von „Verzugskosten“?</w:t>
            </w:r>
          </w:p>
        </w:tc>
        <w:tc>
          <w:tcPr>
            <w:tcW w:w="1559" w:type="dxa"/>
            <w:tcBorders>
              <w:bottom w:val="dotted" w:sz="4" w:space="0" w:color="auto"/>
            </w:tcBorders>
          </w:tcPr>
          <w:p w14:paraId="0D9F8EA3" w14:textId="6A622A09" w:rsidR="00375EA4" w:rsidRPr="00607173" w:rsidRDefault="00A12200" w:rsidP="0019469C">
            <w:pPr>
              <w:rPr>
                <w:rFonts w:cstheme="minorHAnsi"/>
              </w:rPr>
            </w:pPr>
            <w:r>
              <w:rPr>
                <w:rFonts w:cstheme="minorHAnsi"/>
              </w:rPr>
              <w:t xml:space="preserve">ja </w:t>
            </w:r>
            <w:r w:rsidRPr="00A12200">
              <w:rPr>
                <w:rFonts w:cstheme="minorHAnsi"/>
              </w:rPr>
              <w:sym w:font="Wingdings" w:char="F0E0"/>
            </w:r>
            <w:r>
              <w:rPr>
                <w:rFonts w:cstheme="minorHAnsi"/>
              </w:rPr>
              <w:t xml:space="preserve"> 20</w:t>
            </w:r>
          </w:p>
        </w:tc>
        <w:tc>
          <w:tcPr>
            <w:tcW w:w="851" w:type="dxa"/>
            <w:tcBorders>
              <w:bottom w:val="dotted" w:sz="4" w:space="0" w:color="auto"/>
            </w:tcBorders>
          </w:tcPr>
          <w:p w14:paraId="3D2FB0B2" w14:textId="77777777" w:rsidR="00375EA4" w:rsidRPr="00607173" w:rsidRDefault="00375EA4" w:rsidP="0019469C">
            <w:pPr>
              <w:rPr>
                <w:rFonts w:cstheme="minorHAnsi"/>
              </w:rPr>
            </w:pPr>
          </w:p>
        </w:tc>
        <w:tc>
          <w:tcPr>
            <w:tcW w:w="5103" w:type="dxa"/>
            <w:tcBorders>
              <w:bottom w:val="dotted" w:sz="4" w:space="0" w:color="auto"/>
            </w:tcBorders>
          </w:tcPr>
          <w:p w14:paraId="699A8051" w14:textId="77777777" w:rsidR="00375EA4" w:rsidRPr="00607173" w:rsidRDefault="00375EA4" w:rsidP="0019469C">
            <w:pPr>
              <w:rPr>
                <w:rFonts w:cstheme="minorHAnsi"/>
              </w:rPr>
            </w:pPr>
          </w:p>
        </w:tc>
      </w:tr>
      <w:tr w:rsidR="00375EA4" w:rsidRPr="00607173" w14:paraId="2147F506" w14:textId="77777777" w:rsidTr="00375EA4">
        <w:tc>
          <w:tcPr>
            <w:tcW w:w="562" w:type="dxa"/>
            <w:vMerge/>
          </w:tcPr>
          <w:p w14:paraId="25A34AAF" w14:textId="77777777" w:rsidR="00375EA4" w:rsidRPr="00607173" w:rsidRDefault="00375EA4" w:rsidP="0019469C">
            <w:pPr>
              <w:rPr>
                <w:rFonts w:cstheme="minorHAnsi"/>
              </w:rPr>
            </w:pPr>
          </w:p>
        </w:tc>
        <w:tc>
          <w:tcPr>
            <w:tcW w:w="6237" w:type="dxa"/>
            <w:vMerge/>
          </w:tcPr>
          <w:p w14:paraId="0474D2A7" w14:textId="77777777" w:rsidR="00375EA4" w:rsidRPr="00607173" w:rsidRDefault="00375EA4" w:rsidP="0019469C">
            <w:pPr>
              <w:rPr>
                <w:rFonts w:cstheme="minorHAnsi"/>
              </w:rPr>
            </w:pPr>
          </w:p>
        </w:tc>
        <w:tc>
          <w:tcPr>
            <w:tcW w:w="1559" w:type="dxa"/>
            <w:tcBorders>
              <w:top w:val="dotted" w:sz="4" w:space="0" w:color="auto"/>
              <w:bottom w:val="dotted" w:sz="4" w:space="0" w:color="auto"/>
            </w:tcBorders>
          </w:tcPr>
          <w:p w14:paraId="10C1F131" w14:textId="4990D474" w:rsidR="00375EA4" w:rsidRPr="00607173" w:rsidRDefault="00A12200" w:rsidP="0019469C">
            <w:pPr>
              <w:rPr>
                <w:rFonts w:cstheme="minorHAnsi"/>
              </w:rPr>
            </w:pPr>
            <w:r>
              <w:rPr>
                <w:rFonts w:cstheme="minorHAnsi"/>
              </w:rPr>
              <w:t xml:space="preserve">nein </w:t>
            </w:r>
            <w:r w:rsidRPr="00A12200">
              <w:rPr>
                <w:rFonts w:cstheme="minorHAnsi"/>
              </w:rPr>
              <w:sym w:font="Wingdings" w:char="F0E0"/>
            </w:r>
            <w:r>
              <w:rPr>
                <w:rFonts w:cstheme="minorHAnsi"/>
              </w:rPr>
              <w:t xml:space="preserve"> 17</w:t>
            </w:r>
          </w:p>
        </w:tc>
        <w:tc>
          <w:tcPr>
            <w:tcW w:w="851" w:type="dxa"/>
            <w:tcBorders>
              <w:top w:val="dotted" w:sz="4" w:space="0" w:color="auto"/>
              <w:bottom w:val="dotted" w:sz="4" w:space="0" w:color="auto"/>
            </w:tcBorders>
          </w:tcPr>
          <w:p w14:paraId="7B4E91D4" w14:textId="77777777" w:rsidR="00375EA4" w:rsidRPr="00607173" w:rsidRDefault="00375EA4" w:rsidP="0019469C">
            <w:pPr>
              <w:rPr>
                <w:rFonts w:cstheme="minorHAnsi"/>
              </w:rPr>
            </w:pPr>
          </w:p>
        </w:tc>
        <w:tc>
          <w:tcPr>
            <w:tcW w:w="5103" w:type="dxa"/>
            <w:tcBorders>
              <w:top w:val="dotted" w:sz="4" w:space="0" w:color="auto"/>
              <w:bottom w:val="dotted" w:sz="4" w:space="0" w:color="auto"/>
            </w:tcBorders>
          </w:tcPr>
          <w:p w14:paraId="103D7897" w14:textId="77777777" w:rsidR="00375EA4" w:rsidRPr="00607173" w:rsidRDefault="00375EA4" w:rsidP="0019469C">
            <w:pPr>
              <w:rPr>
                <w:rFonts w:cstheme="minorHAnsi"/>
              </w:rPr>
            </w:pPr>
          </w:p>
        </w:tc>
      </w:tr>
      <w:tr w:rsidR="0019469C" w:rsidRPr="00607173" w14:paraId="5DA8B041" w14:textId="77777777" w:rsidTr="007B6EC0">
        <w:tc>
          <w:tcPr>
            <w:tcW w:w="562" w:type="dxa"/>
            <w:vMerge w:val="restart"/>
          </w:tcPr>
          <w:p w14:paraId="034EBEAA" w14:textId="27F9B73C" w:rsidR="0019469C" w:rsidRPr="00607173" w:rsidRDefault="0019469C" w:rsidP="0019469C">
            <w:pPr>
              <w:rPr>
                <w:rFonts w:cstheme="minorHAnsi"/>
              </w:rPr>
            </w:pPr>
            <w:r w:rsidRPr="00607173">
              <w:rPr>
                <w:rFonts w:cstheme="minorHAnsi"/>
              </w:rPr>
              <w:t>17</w:t>
            </w:r>
          </w:p>
        </w:tc>
        <w:tc>
          <w:tcPr>
            <w:tcW w:w="6237" w:type="dxa"/>
            <w:vMerge w:val="restart"/>
          </w:tcPr>
          <w:p w14:paraId="7EF523A5" w14:textId="6A082A5A" w:rsidR="0019469C" w:rsidRPr="00607173" w:rsidRDefault="00E17BC9" w:rsidP="0019469C">
            <w:pPr>
              <w:rPr>
                <w:rFonts w:cstheme="minorHAnsi"/>
              </w:rPr>
            </w:pPr>
            <w:r w:rsidRPr="00607173">
              <w:rPr>
                <w:rFonts w:cstheme="minorHAnsi"/>
              </w:rPr>
              <w:t>Erfüllt die Rechnung weitere Anforderungen gem. §14 Abs. 4 UStG?</w:t>
            </w:r>
          </w:p>
        </w:tc>
        <w:tc>
          <w:tcPr>
            <w:tcW w:w="1559" w:type="dxa"/>
            <w:tcBorders>
              <w:bottom w:val="dotted" w:sz="4" w:space="0" w:color="auto"/>
            </w:tcBorders>
          </w:tcPr>
          <w:p w14:paraId="1D657160" w14:textId="74DCEEE8" w:rsidR="0019469C" w:rsidRPr="00607173" w:rsidRDefault="0019469C" w:rsidP="0019469C">
            <w:pPr>
              <w:rPr>
                <w:rFonts w:cstheme="minorHAnsi"/>
              </w:rPr>
            </w:pPr>
            <w:r w:rsidRPr="00607173">
              <w:rPr>
                <w:rFonts w:cstheme="minorHAnsi"/>
              </w:rPr>
              <w:t>nein</w:t>
            </w:r>
          </w:p>
        </w:tc>
        <w:tc>
          <w:tcPr>
            <w:tcW w:w="851" w:type="dxa"/>
            <w:tcBorders>
              <w:bottom w:val="dotted" w:sz="4" w:space="0" w:color="auto"/>
            </w:tcBorders>
          </w:tcPr>
          <w:p w14:paraId="57BB20CD" w14:textId="5AC629FF" w:rsidR="0019469C" w:rsidRPr="00607173" w:rsidRDefault="0019469C" w:rsidP="0019469C">
            <w:pPr>
              <w:rPr>
                <w:rFonts w:cstheme="minorHAnsi"/>
              </w:rPr>
            </w:pPr>
            <w:r w:rsidRPr="00607173">
              <w:rPr>
                <w:rFonts w:cstheme="minorHAnsi"/>
              </w:rPr>
              <w:t>A07</w:t>
            </w:r>
          </w:p>
        </w:tc>
        <w:tc>
          <w:tcPr>
            <w:tcW w:w="5103" w:type="dxa"/>
            <w:tcBorders>
              <w:bottom w:val="dotted" w:sz="4" w:space="0" w:color="auto"/>
            </w:tcBorders>
          </w:tcPr>
          <w:p w14:paraId="40E649C4" w14:textId="57C36673" w:rsidR="0019469C" w:rsidRPr="00607173" w:rsidRDefault="0019469C" w:rsidP="0019469C">
            <w:pPr>
              <w:rPr>
                <w:rFonts w:cstheme="minorHAnsi"/>
              </w:rPr>
            </w:pPr>
            <w:r w:rsidRPr="00607173">
              <w:rPr>
                <w:rFonts w:cstheme="minorHAnsi"/>
              </w:rPr>
              <w:t xml:space="preserve">Rechnung entspricht </w:t>
            </w:r>
            <w:r w:rsidR="00FA5533" w:rsidRPr="00607173">
              <w:rPr>
                <w:rFonts w:cstheme="minorHAnsi"/>
              </w:rPr>
              <w:t>nicht §14 Abs. 4 UStG</w:t>
            </w:r>
          </w:p>
        </w:tc>
      </w:tr>
      <w:tr w:rsidR="0019469C" w:rsidRPr="00607173" w14:paraId="10503A03" w14:textId="77777777" w:rsidTr="0019469C">
        <w:tc>
          <w:tcPr>
            <w:tcW w:w="562" w:type="dxa"/>
            <w:vMerge/>
          </w:tcPr>
          <w:p w14:paraId="07666DC1" w14:textId="77777777" w:rsidR="0019469C" w:rsidRPr="00607173" w:rsidRDefault="0019469C" w:rsidP="0019469C">
            <w:pPr>
              <w:rPr>
                <w:rFonts w:cstheme="minorHAnsi"/>
              </w:rPr>
            </w:pPr>
          </w:p>
        </w:tc>
        <w:tc>
          <w:tcPr>
            <w:tcW w:w="6237" w:type="dxa"/>
            <w:vMerge/>
          </w:tcPr>
          <w:p w14:paraId="7F8D288D" w14:textId="77777777" w:rsidR="0019469C" w:rsidRPr="00607173" w:rsidRDefault="0019469C" w:rsidP="0019469C">
            <w:pPr>
              <w:rPr>
                <w:rFonts w:cstheme="minorHAnsi"/>
              </w:rPr>
            </w:pPr>
          </w:p>
        </w:tc>
        <w:tc>
          <w:tcPr>
            <w:tcW w:w="1559" w:type="dxa"/>
            <w:tcBorders>
              <w:top w:val="dotted" w:sz="4" w:space="0" w:color="auto"/>
              <w:bottom w:val="dotted" w:sz="4" w:space="0" w:color="auto"/>
            </w:tcBorders>
          </w:tcPr>
          <w:p w14:paraId="6559A633" w14:textId="3EA9E429" w:rsidR="0019469C" w:rsidRPr="00607173" w:rsidRDefault="0019469C" w:rsidP="0019469C">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3B49F1D5" w14:textId="77777777" w:rsidR="0019469C" w:rsidRPr="00607173" w:rsidRDefault="0019469C" w:rsidP="0019469C">
            <w:pPr>
              <w:rPr>
                <w:rFonts w:cstheme="minorHAnsi"/>
              </w:rPr>
            </w:pPr>
          </w:p>
        </w:tc>
        <w:tc>
          <w:tcPr>
            <w:tcW w:w="5103" w:type="dxa"/>
            <w:tcBorders>
              <w:top w:val="dotted" w:sz="4" w:space="0" w:color="auto"/>
              <w:bottom w:val="dotted" w:sz="4" w:space="0" w:color="auto"/>
            </w:tcBorders>
          </w:tcPr>
          <w:p w14:paraId="1ECF4329" w14:textId="77777777" w:rsidR="0019469C" w:rsidRPr="00607173" w:rsidRDefault="0019469C" w:rsidP="0019469C">
            <w:pPr>
              <w:rPr>
                <w:rFonts w:cstheme="minorHAnsi"/>
              </w:rPr>
            </w:pPr>
          </w:p>
        </w:tc>
      </w:tr>
      <w:tr w:rsidR="0019469C" w:rsidRPr="00607173" w14:paraId="42D902B6" w14:textId="77777777" w:rsidTr="007B6EC0">
        <w:tc>
          <w:tcPr>
            <w:tcW w:w="562" w:type="dxa"/>
            <w:vMerge w:val="restart"/>
          </w:tcPr>
          <w:p w14:paraId="4E9EEFEF" w14:textId="4553F76E" w:rsidR="0019469C" w:rsidRPr="00607173" w:rsidRDefault="0019469C" w:rsidP="0019469C">
            <w:pPr>
              <w:rPr>
                <w:rFonts w:cstheme="minorHAnsi"/>
              </w:rPr>
            </w:pPr>
            <w:r w:rsidRPr="00607173">
              <w:rPr>
                <w:rFonts w:cstheme="minorHAnsi"/>
              </w:rPr>
              <w:t>20</w:t>
            </w:r>
          </w:p>
        </w:tc>
        <w:tc>
          <w:tcPr>
            <w:tcW w:w="6237" w:type="dxa"/>
            <w:vMerge w:val="restart"/>
          </w:tcPr>
          <w:p w14:paraId="42677186" w14:textId="77777777" w:rsidR="0019469C" w:rsidRPr="00607173" w:rsidRDefault="0019469C" w:rsidP="0019469C">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157B0962" w14:textId="77777777" w:rsidR="0019469C" w:rsidRPr="00607173" w:rsidRDefault="0019469C" w:rsidP="0019469C">
            <w:pPr>
              <w:rPr>
                <w:rFonts w:cstheme="minorHAnsi"/>
              </w:rPr>
            </w:pPr>
            <w:r w:rsidRPr="00607173">
              <w:rPr>
                <w:rFonts w:cstheme="minorHAnsi"/>
              </w:rPr>
              <w:t xml:space="preserve">ja </w:t>
            </w:r>
          </w:p>
        </w:tc>
        <w:tc>
          <w:tcPr>
            <w:tcW w:w="851" w:type="dxa"/>
            <w:tcBorders>
              <w:bottom w:val="dotted" w:sz="4" w:space="0" w:color="auto"/>
            </w:tcBorders>
          </w:tcPr>
          <w:p w14:paraId="2C23B711" w14:textId="77777777" w:rsidR="0019469C" w:rsidRPr="00607173" w:rsidRDefault="0019469C" w:rsidP="0019469C">
            <w:pPr>
              <w:rPr>
                <w:rFonts w:cstheme="minorHAnsi"/>
              </w:rPr>
            </w:pPr>
            <w:r w:rsidRPr="00607173">
              <w:rPr>
                <w:rFonts w:cstheme="minorHAnsi"/>
              </w:rPr>
              <w:t>A02</w:t>
            </w:r>
          </w:p>
        </w:tc>
        <w:tc>
          <w:tcPr>
            <w:tcW w:w="5103" w:type="dxa"/>
            <w:tcBorders>
              <w:bottom w:val="dotted" w:sz="4" w:space="0" w:color="auto"/>
            </w:tcBorders>
          </w:tcPr>
          <w:p w14:paraId="7132BF12" w14:textId="77777777" w:rsidR="0019469C" w:rsidRPr="00607173" w:rsidRDefault="0019469C" w:rsidP="0019469C">
            <w:pPr>
              <w:rPr>
                <w:rFonts w:cstheme="minorHAnsi"/>
              </w:rPr>
            </w:pPr>
            <w:r w:rsidRPr="00607173">
              <w:rPr>
                <w:rFonts w:cstheme="minorHAnsi"/>
              </w:rPr>
              <w:t>Die zu stornierende Rechnung wurde bereits storniert.</w:t>
            </w:r>
          </w:p>
        </w:tc>
      </w:tr>
      <w:tr w:rsidR="0019469C" w:rsidRPr="00607173" w14:paraId="72362379" w14:textId="77777777" w:rsidTr="007B6EC0">
        <w:tc>
          <w:tcPr>
            <w:tcW w:w="562" w:type="dxa"/>
            <w:vMerge/>
            <w:vAlign w:val="center"/>
          </w:tcPr>
          <w:p w14:paraId="1A49CC9F" w14:textId="77777777" w:rsidR="0019469C" w:rsidRPr="00607173" w:rsidRDefault="0019469C" w:rsidP="0019469C">
            <w:pPr>
              <w:rPr>
                <w:rFonts w:cstheme="minorHAnsi"/>
              </w:rPr>
            </w:pPr>
          </w:p>
        </w:tc>
        <w:tc>
          <w:tcPr>
            <w:tcW w:w="6237" w:type="dxa"/>
            <w:vMerge/>
            <w:vAlign w:val="center"/>
          </w:tcPr>
          <w:p w14:paraId="1C3BB4B3" w14:textId="77777777" w:rsidR="0019469C" w:rsidRPr="00607173" w:rsidRDefault="0019469C" w:rsidP="0019469C">
            <w:pPr>
              <w:rPr>
                <w:rFonts w:cstheme="minorHAnsi"/>
              </w:rPr>
            </w:pPr>
          </w:p>
        </w:tc>
        <w:tc>
          <w:tcPr>
            <w:tcW w:w="1559" w:type="dxa"/>
            <w:tcBorders>
              <w:top w:val="dotted" w:sz="4" w:space="0" w:color="auto"/>
            </w:tcBorders>
          </w:tcPr>
          <w:p w14:paraId="398FEEB3" w14:textId="0EEC4FCB" w:rsidR="0019469C" w:rsidRPr="00607173" w:rsidRDefault="0019469C" w:rsidP="0019469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61C5214B" w14:textId="77777777" w:rsidR="0019469C" w:rsidRPr="00607173" w:rsidRDefault="0019469C" w:rsidP="0019469C">
            <w:pPr>
              <w:rPr>
                <w:rFonts w:cstheme="minorHAnsi"/>
              </w:rPr>
            </w:pPr>
          </w:p>
        </w:tc>
        <w:tc>
          <w:tcPr>
            <w:tcW w:w="5103" w:type="dxa"/>
            <w:tcBorders>
              <w:top w:val="dotted" w:sz="4" w:space="0" w:color="auto"/>
              <w:bottom w:val="single" w:sz="4" w:space="0" w:color="auto"/>
            </w:tcBorders>
          </w:tcPr>
          <w:p w14:paraId="629B1309" w14:textId="77777777" w:rsidR="0019469C" w:rsidRPr="00607173" w:rsidRDefault="0019469C" w:rsidP="0019469C">
            <w:pPr>
              <w:rPr>
                <w:rFonts w:cstheme="minorHAnsi"/>
              </w:rPr>
            </w:pPr>
          </w:p>
        </w:tc>
      </w:tr>
      <w:tr w:rsidR="0019469C" w:rsidRPr="00607173" w14:paraId="48A0FFA8" w14:textId="77777777" w:rsidTr="007B6EC0">
        <w:tc>
          <w:tcPr>
            <w:tcW w:w="562" w:type="dxa"/>
            <w:vMerge w:val="restart"/>
          </w:tcPr>
          <w:p w14:paraId="21FBC5AE" w14:textId="41481393" w:rsidR="0019469C" w:rsidRPr="00607173" w:rsidRDefault="0019469C" w:rsidP="0019469C">
            <w:pPr>
              <w:rPr>
                <w:rFonts w:cstheme="minorHAnsi"/>
              </w:rPr>
            </w:pPr>
            <w:r w:rsidRPr="00607173">
              <w:rPr>
                <w:rFonts w:cstheme="minorHAnsi"/>
              </w:rPr>
              <w:t>30</w:t>
            </w:r>
          </w:p>
        </w:tc>
        <w:tc>
          <w:tcPr>
            <w:tcW w:w="6237" w:type="dxa"/>
            <w:vMerge w:val="restart"/>
          </w:tcPr>
          <w:p w14:paraId="52DB6D44" w14:textId="77777777" w:rsidR="0019469C" w:rsidRPr="00607173" w:rsidRDefault="0019469C" w:rsidP="0019469C">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46FBA75D" w14:textId="77777777" w:rsidR="0019469C" w:rsidRPr="00607173" w:rsidRDefault="0019469C" w:rsidP="0019469C">
            <w:pPr>
              <w:rPr>
                <w:rFonts w:cstheme="minorHAnsi"/>
              </w:rPr>
            </w:pPr>
            <w:r w:rsidRPr="00607173">
              <w:rPr>
                <w:rFonts w:cstheme="minorHAnsi"/>
              </w:rPr>
              <w:t xml:space="preserve">nein </w:t>
            </w:r>
          </w:p>
        </w:tc>
        <w:tc>
          <w:tcPr>
            <w:tcW w:w="851" w:type="dxa"/>
            <w:tcBorders>
              <w:bottom w:val="dotted" w:sz="4" w:space="0" w:color="auto"/>
            </w:tcBorders>
          </w:tcPr>
          <w:p w14:paraId="3F507693" w14:textId="77777777" w:rsidR="0019469C" w:rsidRPr="00607173" w:rsidRDefault="0019469C" w:rsidP="0019469C">
            <w:pPr>
              <w:rPr>
                <w:rFonts w:cstheme="minorHAnsi"/>
              </w:rPr>
            </w:pPr>
            <w:r w:rsidRPr="00607173">
              <w:rPr>
                <w:rFonts w:cstheme="minorHAnsi"/>
              </w:rPr>
              <w:t>A03</w:t>
            </w:r>
          </w:p>
        </w:tc>
        <w:tc>
          <w:tcPr>
            <w:tcW w:w="5103" w:type="dxa"/>
            <w:tcBorders>
              <w:bottom w:val="dotted" w:sz="4" w:space="0" w:color="auto"/>
            </w:tcBorders>
          </w:tcPr>
          <w:p w14:paraId="0CE1AC70" w14:textId="77777777" w:rsidR="0019469C" w:rsidRPr="00607173" w:rsidRDefault="0019469C" w:rsidP="0019469C">
            <w:pPr>
              <w:rPr>
                <w:rFonts w:cstheme="minorHAnsi"/>
              </w:rPr>
            </w:pPr>
            <w:r w:rsidRPr="00607173">
              <w:rPr>
                <w:rFonts w:cstheme="minorHAnsi"/>
              </w:rPr>
              <w:t>Der Rechnungstyp der Stornorechnung ist nicht identisch mit dem Rechnungstyp der ursprünglichen Rechnung.</w:t>
            </w:r>
          </w:p>
        </w:tc>
      </w:tr>
      <w:tr w:rsidR="0019469C" w:rsidRPr="00607173" w14:paraId="071A73CC" w14:textId="77777777" w:rsidTr="007B6EC0">
        <w:tc>
          <w:tcPr>
            <w:tcW w:w="562" w:type="dxa"/>
            <w:vMerge/>
          </w:tcPr>
          <w:p w14:paraId="637CA7FF" w14:textId="77777777" w:rsidR="0019469C" w:rsidRPr="00607173" w:rsidRDefault="0019469C" w:rsidP="0019469C">
            <w:pPr>
              <w:rPr>
                <w:rFonts w:cstheme="minorHAnsi"/>
              </w:rPr>
            </w:pPr>
          </w:p>
        </w:tc>
        <w:tc>
          <w:tcPr>
            <w:tcW w:w="6237" w:type="dxa"/>
            <w:vMerge/>
          </w:tcPr>
          <w:p w14:paraId="4045C4EB" w14:textId="77777777" w:rsidR="0019469C" w:rsidRPr="00607173" w:rsidRDefault="0019469C" w:rsidP="0019469C">
            <w:pPr>
              <w:rPr>
                <w:rFonts w:cstheme="minorHAnsi"/>
              </w:rPr>
            </w:pPr>
          </w:p>
        </w:tc>
        <w:tc>
          <w:tcPr>
            <w:tcW w:w="1559" w:type="dxa"/>
            <w:tcBorders>
              <w:top w:val="dotted" w:sz="4" w:space="0" w:color="auto"/>
            </w:tcBorders>
          </w:tcPr>
          <w:p w14:paraId="4FA038B2" w14:textId="0047BA19" w:rsidR="0019469C" w:rsidRPr="00607173" w:rsidRDefault="0019469C" w:rsidP="0019469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50ABEFE3" w14:textId="77777777" w:rsidR="0019469C" w:rsidRPr="00607173" w:rsidRDefault="0019469C" w:rsidP="0019469C">
            <w:pPr>
              <w:rPr>
                <w:rFonts w:cstheme="minorHAnsi"/>
              </w:rPr>
            </w:pPr>
          </w:p>
        </w:tc>
        <w:tc>
          <w:tcPr>
            <w:tcW w:w="5103" w:type="dxa"/>
            <w:tcBorders>
              <w:top w:val="dotted" w:sz="4" w:space="0" w:color="auto"/>
            </w:tcBorders>
          </w:tcPr>
          <w:p w14:paraId="6F1EAE87" w14:textId="77777777" w:rsidR="0019469C" w:rsidRPr="00607173" w:rsidRDefault="0019469C" w:rsidP="0019469C">
            <w:pPr>
              <w:rPr>
                <w:rFonts w:cstheme="minorHAnsi"/>
              </w:rPr>
            </w:pPr>
          </w:p>
        </w:tc>
      </w:tr>
      <w:tr w:rsidR="0019469C" w:rsidRPr="00607173" w14:paraId="044E0F8F" w14:textId="77777777" w:rsidTr="007B6EC0">
        <w:tc>
          <w:tcPr>
            <w:tcW w:w="562" w:type="dxa"/>
            <w:vMerge w:val="restart"/>
          </w:tcPr>
          <w:p w14:paraId="1CD90B3D" w14:textId="0523B55D" w:rsidR="0019469C" w:rsidRPr="00607173" w:rsidRDefault="0019469C" w:rsidP="0019469C">
            <w:pPr>
              <w:rPr>
                <w:rFonts w:cstheme="minorHAnsi"/>
              </w:rPr>
            </w:pPr>
            <w:r w:rsidRPr="00607173">
              <w:rPr>
                <w:rFonts w:cstheme="minorHAnsi"/>
              </w:rPr>
              <w:t>40</w:t>
            </w:r>
          </w:p>
        </w:tc>
        <w:tc>
          <w:tcPr>
            <w:tcW w:w="6237" w:type="dxa"/>
            <w:vMerge w:val="restart"/>
          </w:tcPr>
          <w:p w14:paraId="4D90EA7E" w14:textId="77777777" w:rsidR="0019469C" w:rsidRPr="00607173" w:rsidRDefault="0019469C" w:rsidP="0019469C">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4B80BA9D" w14:textId="77777777" w:rsidR="0019469C" w:rsidRPr="00607173" w:rsidRDefault="0019469C" w:rsidP="0019469C">
            <w:pPr>
              <w:rPr>
                <w:rFonts w:cstheme="minorHAnsi"/>
              </w:rPr>
            </w:pPr>
            <w:r w:rsidRPr="00607173">
              <w:rPr>
                <w:rFonts w:cstheme="minorHAnsi"/>
              </w:rPr>
              <w:t>nein</w:t>
            </w:r>
          </w:p>
        </w:tc>
        <w:tc>
          <w:tcPr>
            <w:tcW w:w="851" w:type="dxa"/>
            <w:tcBorders>
              <w:bottom w:val="dotted" w:sz="4" w:space="0" w:color="auto"/>
            </w:tcBorders>
          </w:tcPr>
          <w:p w14:paraId="248406E2" w14:textId="77777777" w:rsidR="0019469C" w:rsidRPr="00607173" w:rsidRDefault="0019469C" w:rsidP="0019469C">
            <w:pPr>
              <w:rPr>
                <w:rFonts w:cstheme="minorHAnsi"/>
              </w:rPr>
            </w:pPr>
            <w:r w:rsidRPr="00607173">
              <w:rPr>
                <w:rFonts w:cstheme="minorHAnsi"/>
              </w:rPr>
              <w:t>A04</w:t>
            </w:r>
          </w:p>
        </w:tc>
        <w:tc>
          <w:tcPr>
            <w:tcW w:w="5103" w:type="dxa"/>
            <w:tcBorders>
              <w:bottom w:val="dotted" w:sz="4" w:space="0" w:color="auto"/>
            </w:tcBorders>
          </w:tcPr>
          <w:p w14:paraId="7808CA84" w14:textId="69A6D8EB" w:rsidR="0019469C" w:rsidRPr="00607173" w:rsidRDefault="00443915" w:rsidP="0019469C">
            <w:pPr>
              <w:rPr>
                <w:rFonts w:cstheme="minorHAnsi"/>
              </w:rPr>
            </w:pPr>
            <w:r>
              <w:rPr>
                <w:rFonts w:cstheme="minorHAnsi"/>
              </w:rPr>
              <w:t xml:space="preserve">Der Abrechnungszeitraum bzw. das Ausführungsdatum der </w:t>
            </w:r>
            <w:r w:rsidR="0019469C" w:rsidRPr="00607173">
              <w:rPr>
                <w:rFonts w:cstheme="minorHAnsi"/>
              </w:rPr>
              <w:t xml:space="preserve">Stornorechnung ist nicht identisch mit </w:t>
            </w:r>
            <w:r w:rsidR="0019469C" w:rsidRPr="00607173">
              <w:rPr>
                <w:rFonts w:cstheme="minorHAnsi"/>
              </w:rPr>
              <w:lastRenderedPageBreak/>
              <w:t>dem Abrechnungszeitraum bzw. dem Ausführungsdatum der ursprünglichen Rechnung.</w:t>
            </w:r>
          </w:p>
        </w:tc>
      </w:tr>
      <w:tr w:rsidR="0019469C" w:rsidRPr="00607173" w14:paraId="32B72F65" w14:textId="77777777" w:rsidTr="007B6EC0">
        <w:tc>
          <w:tcPr>
            <w:tcW w:w="562" w:type="dxa"/>
            <w:vMerge/>
          </w:tcPr>
          <w:p w14:paraId="41B7A01D" w14:textId="77777777" w:rsidR="0019469C" w:rsidRPr="00607173" w:rsidRDefault="0019469C" w:rsidP="0019469C">
            <w:pPr>
              <w:rPr>
                <w:rFonts w:cstheme="minorHAnsi"/>
              </w:rPr>
            </w:pPr>
          </w:p>
        </w:tc>
        <w:tc>
          <w:tcPr>
            <w:tcW w:w="6237" w:type="dxa"/>
            <w:vMerge/>
          </w:tcPr>
          <w:p w14:paraId="3C865718" w14:textId="77777777" w:rsidR="0019469C" w:rsidRPr="00607173" w:rsidRDefault="0019469C" w:rsidP="0019469C">
            <w:pPr>
              <w:rPr>
                <w:rFonts w:cstheme="minorHAnsi"/>
              </w:rPr>
            </w:pPr>
          </w:p>
        </w:tc>
        <w:tc>
          <w:tcPr>
            <w:tcW w:w="1559" w:type="dxa"/>
            <w:tcBorders>
              <w:top w:val="dotted" w:sz="4" w:space="0" w:color="auto"/>
            </w:tcBorders>
          </w:tcPr>
          <w:p w14:paraId="08C81667" w14:textId="526BA1FA" w:rsidR="0019469C" w:rsidRPr="00607173" w:rsidRDefault="0019469C" w:rsidP="0019469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7F10295B" w14:textId="77777777" w:rsidR="0019469C" w:rsidRPr="00607173" w:rsidRDefault="0019469C" w:rsidP="0019469C">
            <w:pPr>
              <w:rPr>
                <w:rFonts w:cstheme="minorHAnsi"/>
              </w:rPr>
            </w:pPr>
          </w:p>
        </w:tc>
        <w:tc>
          <w:tcPr>
            <w:tcW w:w="5103" w:type="dxa"/>
            <w:tcBorders>
              <w:top w:val="dotted" w:sz="4" w:space="0" w:color="auto"/>
            </w:tcBorders>
          </w:tcPr>
          <w:p w14:paraId="2A0F9440" w14:textId="77777777" w:rsidR="0019469C" w:rsidRPr="00607173" w:rsidRDefault="0019469C" w:rsidP="0019469C">
            <w:pPr>
              <w:rPr>
                <w:rFonts w:cstheme="minorHAnsi"/>
              </w:rPr>
            </w:pPr>
          </w:p>
        </w:tc>
      </w:tr>
      <w:tr w:rsidR="0019469C" w:rsidRPr="00607173" w14:paraId="4C1534D9" w14:textId="77777777" w:rsidTr="007B6EC0">
        <w:tc>
          <w:tcPr>
            <w:tcW w:w="562" w:type="dxa"/>
            <w:vMerge w:val="restart"/>
          </w:tcPr>
          <w:p w14:paraId="38A20EDB" w14:textId="6C6B45F5" w:rsidR="0019469C" w:rsidRPr="00607173" w:rsidRDefault="0019469C" w:rsidP="0019469C">
            <w:pPr>
              <w:rPr>
                <w:rFonts w:cstheme="minorHAnsi"/>
              </w:rPr>
            </w:pPr>
            <w:r w:rsidRPr="00607173">
              <w:rPr>
                <w:rFonts w:cstheme="minorHAnsi"/>
              </w:rPr>
              <w:br w:type="page"/>
              <w:t>50</w:t>
            </w:r>
          </w:p>
        </w:tc>
        <w:tc>
          <w:tcPr>
            <w:tcW w:w="6237" w:type="dxa"/>
            <w:vMerge w:val="restart"/>
          </w:tcPr>
          <w:p w14:paraId="350F3B27" w14:textId="26C163A4" w:rsidR="0019469C" w:rsidRPr="00607173" w:rsidRDefault="0019469C" w:rsidP="0019469C">
            <w:pPr>
              <w:spacing w:after="0" w:line="240" w:lineRule="auto"/>
              <w:rPr>
                <w:rFonts w:cstheme="minorHAnsi"/>
              </w:rPr>
            </w:pPr>
            <w:r w:rsidRPr="00607173">
              <w:rPr>
                <w:rFonts w:cstheme="minorHAnsi"/>
              </w:rPr>
              <w:t>Sind die mit (-1) multiplizierten Beträge der Stornorechnung mit den Beträgen der ursprünglichen Rechnung identisch?</w:t>
            </w:r>
          </w:p>
          <w:p w14:paraId="245D1146" w14:textId="77777777" w:rsidR="0019469C" w:rsidRPr="00607173" w:rsidRDefault="0019469C" w:rsidP="0019469C">
            <w:pPr>
              <w:spacing w:after="0" w:line="240" w:lineRule="auto"/>
              <w:rPr>
                <w:rFonts w:cstheme="minorHAnsi"/>
              </w:rPr>
            </w:pPr>
          </w:p>
          <w:p w14:paraId="216C768F" w14:textId="68352A33" w:rsidR="0019469C" w:rsidRPr="00607173" w:rsidRDefault="0019469C" w:rsidP="0019469C">
            <w:pPr>
              <w:spacing w:after="0" w:line="240" w:lineRule="auto"/>
              <w:rPr>
                <w:rFonts w:cstheme="minorHAnsi"/>
              </w:rPr>
            </w:pPr>
            <w:r w:rsidRPr="00607173">
              <w:rPr>
                <w:rFonts w:cstheme="minorHAnsi"/>
              </w:rPr>
              <w:t>Hinweis:</w:t>
            </w:r>
          </w:p>
          <w:p w14:paraId="50886DA3" w14:textId="35BE2022" w:rsidR="0019469C" w:rsidRPr="00607173" w:rsidRDefault="0019469C" w:rsidP="0019469C">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1CE2F76F" w14:textId="77777777" w:rsidR="0019469C" w:rsidRPr="00607173" w:rsidRDefault="0019469C" w:rsidP="0019469C">
            <w:pPr>
              <w:rPr>
                <w:rFonts w:cstheme="minorHAnsi"/>
              </w:rPr>
            </w:pPr>
            <w:r w:rsidRPr="00607173">
              <w:rPr>
                <w:rFonts w:cstheme="minorHAnsi"/>
              </w:rPr>
              <w:t>nein</w:t>
            </w:r>
          </w:p>
        </w:tc>
        <w:tc>
          <w:tcPr>
            <w:tcW w:w="851" w:type="dxa"/>
            <w:tcBorders>
              <w:bottom w:val="dotted" w:sz="4" w:space="0" w:color="auto"/>
            </w:tcBorders>
          </w:tcPr>
          <w:p w14:paraId="4A3B2268" w14:textId="77777777" w:rsidR="0019469C" w:rsidRPr="00607173" w:rsidRDefault="0019469C" w:rsidP="0019469C">
            <w:pPr>
              <w:rPr>
                <w:rFonts w:cstheme="minorHAnsi"/>
              </w:rPr>
            </w:pPr>
            <w:r w:rsidRPr="00607173">
              <w:rPr>
                <w:rFonts w:cstheme="minorHAnsi"/>
              </w:rPr>
              <w:t>A05</w:t>
            </w:r>
          </w:p>
          <w:p w14:paraId="59A3DBC0" w14:textId="77777777" w:rsidR="0019469C" w:rsidRPr="00607173" w:rsidRDefault="0019469C" w:rsidP="0019469C">
            <w:pPr>
              <w:rPr>
                <w:rFonts w:cstheme="minorHAnsi"/>
              </w:rPr>
            </w:pPr>
          </w:p>
        </w:tc>
        <w:tc>
          <w:tcPr>
            <w:tcW w:w="5103" w:type="dxa"/>
            <w:tcBorders>
              <w:bottom w:val="dotted" w:sz="4" w:space="0" w:color="auto"/>
            </w:tcBorders>
          </w:tcPr>
          <w:p w14:paraId="6A795740" w14:textId="79C707E7" w:rsidR="0019469C" w:rsidRPr="00607173" w:rsidRDefault="0019469C" w:rsidP="0019469C">
            <w:pPr>
              <w:rPr>
                <w:rFonts w:cstheme="minorHAnsi"/>
              </w:rPr>
            </w:pPr>
            <w:r w:rsidRPr="00607173">
              <w:rPr>
                <w:rFonts w:cstheme="minorHAnsi"/>
              </w:rPr>
              <w:t>Mindestens ein Betrag der Stornorechnung passt nicht zu dem Betrag der ursprünglichen Rechnung.</w:t>
            </w:r>
          </w:p>
        </w:tc>
      </w:tr>
      <w:tr w:rsidR="0019469C" w:rsidRPr="00607173" w14:paraId="5BBF3A84" w14:textId="77777777" w:rsidTr="007B6EC0">
        <w:tc>
          <w:tcPr>
            <w:tcW w:w="562" w:type="dxa"/>
            <w:vMerge/>
          </w:tcPr>
          <w:p w14:paraId="649959AC" w14:textId="77777777" w:rsidR="0019469C" w:rsidRPr="00607173" w:rsidRDefault="0019469C" w:rsidP="0019469C">
            <w:pPr>
              <w:rPr>
                <w:rFonts w:cstheme="minorHAnsi"/>
              </w:rPr>
            </w:pPr>
          </w:p>
        </w:tc>
        <w:tc>
          <w:tcPr>
            <w:tcW w:w="6237" w:type="dxa"/>
            <w:vMerge/>
          </w:tcPr>
          <w:p w14:paraId="6A120A73" w14:textId="77777777" w:rsidR="0019469C" w:rsidRPr="00607173" w:rsidRDefault="0019469C" w:rsidP="0019469C">
            <w:pPr>
              <w:rPr>
                <w:rFonts w:cstheme="minorHAnsi"/>
              </w:rPr>
            </w:pPr>
          </w:p>
        </w:tc>
        <w:tc>
          <w:tcPr>
            <w:tcW w:w="1559" w:type="dxa"/>
            <w:tcBorders>
              <w:top w:val="dotted" w:sz="4" w:space="0" w:color="auto"/>
              <w:bottom w:val="single" w:sz="4" w:space="0" w:color="auto"/>
            </w:tcBorders>
          </w:tcPr>
          <w:p w14:paraId="5127DE5B" w14:textId="41522B0E" w:rsidR="0019469C" w:rsidRPr="00607173" w:rsidRDefault="0019469C" w:rsidP="0019469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bottom w:val="single" w:sz="4" w:space="0" w:color="auto"/>
            </w:tcBorders>
          </w:tcPr>
          <w:p w14:paraId="018A1737" w14:textId="77777777" w:rsidR="0019469C" w:rsidRPr="00607173" w:rsidRDefault="0019469C" w:rsidP="0019469C">
            <w:pPr>
              <w:rPr>
                <w:rFonts w:cstheme="minorHAnsi"/>
              </w:rPr>
            </w:pPr>
          </w:p>
        </w:tc>
        <w:tc>
          <w:tcPr>
            <w:tcW w:w="5103" w:type="dxa"/>
            <w:tcBorders>
              <w:top w:val="dotted" w:sz="4" w:space="0" w:color="auto"/>
            </w:tcBorders>
          </w:tcPr>
          <w:p w14:paraId="29A93767" w14:textId="77777777" w:rsidR="0019469C" w:rsidRPr="00607173" w:rsidRDefault="0019469C" w:rsidP="0019469C">
            <w:pPr>
              <w:rPr>
                <w:rFonts w:cstheme="minorHAnsi"/>
              </w:rPr>
            </w:pPr>
          </w:p>
        </w:tc>
      </w:tr>
      <w:tr w:rsidR="0019469C" w:rsidRPr="00607173" w14:paraId="4F53E9E0" w14:textId="77777777" w:rsidTr="007B6EC0">
        <w:tc>
          <w:tcPr>
            <w:tcW w:w="562" w:type="dxa"/>
            <w:vMerge w:val="restart"/>
            <w:tcBorders>
              <w:top w:val="single" w:sz="4" w:space="0" w:color="auto"/>
            </w:tcBorders>
          </w:tcPr>
          <w:p w14:paraId="5234C5F6" w14:textId="58B44F1B" w:rsidR="0019469C" w:rsidRPr="00607173" w:rsidRDefault="0019469C" w:rsidP="0019469C">
            <w:pPr>
              <w:rPr>
                <w:rFonts w:cstheme="minorHAnsi"/>
              </w:rPr>
            </w:pPr>
            <w:r w:rsidRPr="00607173">
              <w:rPr>
                <w:rFonts w:cstheme="minorHAnsi"/>
              </w:rPr>
              <w:t>60</w:t>
            </w:r>
          </w:p>
        </w:tc>
        <w:tc>
          <w:tcPr>
            <w:tcW w:w="6237" w:type="dxa"/>
            <w:vMerge w:val="restart"/>
            <w:tcBorders>
              <w:top w:val="single" w:sz="4" w:space="0" w:color="auto"/>
            </w:tcBorders>
          </w:tcPr>
          <w:p w14:paraId="4D9B5505" w14:textId="77777777" w:rsidR="0019469C" w:rsidRPr="00607173" w:rsidRDefault="0019469C" w:rsidP="0019469C">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5B1974CF" w14:textId="77777777" w:rsidR="0019469C" w:rsidRPr="00607173" w:rsidRDefault="0019469C" w:rsidP="0019469C">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7AA31ACA" w14:textId="77777777" w:rsidR="0019469C" w:rsidRPr="00607173" w:rsidRDefault="0019469C" w:rsidP="0019469C">
            <w:pPr>
              <w:rPr>
                <w:rFonts w:cstheme="minorHAnsi"/>
              </w:rPr>
            </w:pPr>
            <w:r w:rsidRPr="00607173">
              <w:rPr>
                <w:rFonts w:cstheme="minorHAnsi"/>
              </w:rPr>
              <w:t>A99</w:t>
            </w:r>
          </w:p>
        </w:tc>
        <w:tc>
          <w:tcPr>
            <w:tcW w:w="5103" w:type="dxa"/>
            <w:tcBorders>
              <w:top w:val="single" w:sz="4" w:space="0" w:color="auto"/>
              <w:bottom w:val="dotted" w:sz="4" w:space="0" w:color="auto"/>
            </w:tcBorders>
          </w:tcPr>
          <w:p w14:paraId="5E479F4F" w14:textId="77777777" w:rsidR="0019469C" w:rsidRPr="00607173" w:rsidRDefault="0019469C" w:rsidP="0019469C">
            <w:pPr>
              <w:pStyle w:val="Default"/>
              <w:rPr>
                <w:rFonts w:asciiTheme="minorHAnsi" w:hAnsiTheme="minorHAnsi" w:cstheme="minorHAnsi"/>
              </w:rPr>
            </w:pPr>
            <w:r w:rsidRPr="00607173">
              <w:rPr>
                <w:rFonts w:asciiTheme="minorHAnsi" w:hAnsiTheme="minorHAnsi" w:cstheme="minorHAnsi"/>
              </w:rPr>
              <w:t>Ablehnung Sonstiges</w:t>
            </w:r>
          </w:p>
          <w:p w14:paraId="7CB77123" w14:textId="77777777" w:rsidR="0019469C" w:rsidRPr="00607173" w:rsidRDefault="0019469C" w:rsidP="0019469C">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247C4AF2" w14:textId="208596D1" w:rsidR="0019469C" w:rsidRPr="00607173" w:rsidRDefault="00DA6A15" w:rsidP="0019469C">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19469C" w:rsidRPr="00607173" w14:paraId="726DA4FD" w14:textId="77777777" w:rsidTr="007B6EC0">
        <w:tc>
          <w:tcPr>
            <w:tcW w:w="562" w:type="dxa"/>
            <w:vMerge/>
          </w:tcPr>
          <w:p w14:paraId="6140068C" w14:textId="77777777" w:rsidR="0019469C" w:rsidRPr="00607173" w:rsidRDefault="0019469C" w:rsidP="0019469C">
            <w:pPr>
              <w:rPr>
                <w:rFonts w:cstheme="minorHAnsi"/>
              </w:rPr>
            </w:pPr>
          </w:p>
        </w:tc>
        <w:tc>
          <w:tcPr>
            <w:tcW w:w="6237" w:type="dxa"/>
            <w:vMerge/>
          </w:tcPr>
          <w:p w14:paraId="70481055" w14:textId="77777777" w:rsidR="0019469C" w:rsidRPr="00607173" w:rsidRDefault="0019469C" w:rsidP="0019469C">
            <w:pPr>
              <w:rPr>
                <w:rFonts w:cstheme="minorHAnsi"/>
              </w:rPr>
            </w:pPr>
          </w:p>
        </w:tc>
        <w:tc>
          <w:tcPr>
            <w:tcW w:w="1559" w:type="dxa"/>
            <w:tcBorders>
              <w:top w:val="dotted" w:sz="4" w:space="0" w:color="auto"/>
              <w:bottom w:val="single" w:sz="4" w:space="0" w:color="auto"/>
            </w:tcBorders>
          </w:tcPr>
          <w:p w14:paraId="17A7872A" w14:textId="30EF55B5" w:rsidR="0019469C" w:rsidRPr="00607173" w:rsidRDefault="0019469C" w:rsidP="0019469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10F91A85" w14:textId="77777777" w:rsidR="0019469C" w:rsidRPr="00607173" w:rsidRDefault="0019469C" w:rsidP="0019469C">
            <w:pPr>
              <w:rPr>
                <w:rFonts w:cstheme="minorHAnsi"/>
              </w:rPr>
            </w:pPr>
          </w:p>
        </w:tc>
        <w:tc>
          <w:tcPr>
            <w:tcW w:w="5103" w:type="dxa"/>
            <w:tcBorders>
              <w:top w:val="dotted" w:sz="4" w:space="0" w:color="auto"/>
            </w:tcBorders>
          </w:tcPr>
          <w:p w14:paraId="3F7B2600" w14:textId="77777777" w:rsidR="0019469C" w:rsidRPr="00607173" w:rsidRDefault="0019469C" w:rsidP="0019469C">
            <w:pPr>
              <w:rPr>
                <w:rFonts w:cstheme="minorHAnsi"/>
              </w:rPr>
            </w:pPr>
          </w:p>
        </w:tc>
      </w:tr>
      <w:tr w:rsidR="0019469C" w:rsidRPr="00607173" w14:paraId="35D1E693" w14:textId="77777777" w:rsidTr="007B6EC0">
        <w:tc>
          <w:tcPr>
            <w:tcW w:w="562" w:type="dxa"/>
            <w:vMerge w:val="restart"/>
          </w:tcPr>
          <w:p w14:paraId="735F79B0" w14:textId="184BA1B7" w:rsidR="0019469C" w:rsidRPr="00607173" w:rsidRDefault="0019469C" w:rsidP="0019469C">
            <w:pPr>
              <w:rPr>
                <w:rFonts w:cstheme="minorHAnsi"/>
              </w:rPr>
            </w:pPr>
            <w:r w:rsidRPr="00607173">
              <w:rPr>
                <w:rFonts w:cstheme="minorHAnsi"/>
              </w:rPr>
              <w:t>70</w:t>
            </w:r>
          </w:p>
        </w:tc>
        <w:tc>
          <w:tcPr>
            <w:tcW w:w="6237" w:type="dxa"/>
            <w:vMerge w:val="restart"/>
          </w:tcPr>
          <w:p w14:paraId="30CC57D7" w14:textId="77777777" w:rsidR="0019469C" w:rsidRPr="00607173" w:rsidRDefault="0019469C" w:rsidP="0019469C">
            <w:pPr>
              <w:rPr>
                <w:rFonts w:cstheme="minorHAnsi"/>
              </w:rPr>
            </w:pPr>
            <w:r w:rsidRPr="00607173">
              <w:rPr>
                <w:rFonts w:cstheme="minorHAnsi"/>
              </w:rPr>
              <w:t>Wurde der ursprünglichen Rechnung zugestimmt?</w:t>
            </w:r>
          </w:p>
        </w:tc>
        <w:tc>
          <w:tcPr>
            <w:tcW w:w="1559" w:type="dxa"/>
            <w:tcBorders>
              <w:bottom w:val="dotted" w:sz="4" w:space="0" w:color="auto"/>
            </w:tcBorders>
          </w:tcPr>
          <w:p w14:paraId="2A52932C" w14:textId="7115E1B5" w:rsidR="0019469C" w:rsidRPr="00607173" w:rsidRDefault="0019469C" w:rsidP="0019469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3CE4BE13" w14:textId="77777777" w:rsidR="0019469C" w:rsidRPr="00607173" w:rsidRDefault="0019469C" w:rsidP="0019469C">
            <w:pPr>
              <w:rPr>
                <w:rFonts w:cstheme="minorHAnsi"/>
              </w:rPr>
            </w:pPr>
          </w:p>
        </w:tc>
        <w:tc>
          <w:tcPr>
            <w:tcW w:w="5103" w:type="dxa"/>
            <w:tcBorders>
              <w:bottom w:val="dotted" w:sz="4" w:space="0" w:color="auto"/>
            </w:tcBorders>
          </w:tcPr>
          <w:p w14:paraId="2E5CB67F" w14:textId="77777777" w:rsidR="0019469C" w:rsidRPr="00607173" w:rsidRDefault="0019469C" w:rsidP="0019469C">
            <w:pPr>
              <w:rPr>
                <w:rFonts w:cstheme="minorHAnsi"/>
              </w:rPr>
            </w:pPr>
            <w:r w:rsidRPr="00607173">
              <w:rPr>
                <w:rFonts w:cstheme="minorHAnsi"/>
              </w:rPr>
              <w:t>Stornorechnung zustimmen und im Zahlungslauf berücksichtigen</w:t>
            </w:r>
          </w:p>
        </w:tc>
      </w:tr>
      <w:tr w:rsidR="0019469C" w:rsidRPr="00607173" w14:paraId="33FE1D31" w14:textId="77777777" w:rsidTr="007B6EC0">
        <w:tc>
          <w:tcPr>
            <w:tcW w:w="562" w:type="dxa"/>
            <w:vMerge/>
          </w:tcPr>
          <w:p w14:paraId="50877755" w14:textId="77777777" w:rsidR="0019469C" w:rsidRPr="00607173" w:rsidRDefault="0019469C" w:rsidP="0019469C">
            <w:pPr>
              <w:rPr>
                <w:rFonts w:cstheme="minorHAnsi"/>
              </w:rPr>
            </w:pPr>
          </w:p>
        </w:tc>
        <w:tc>
          <w:tcPr>
            <w:tcW w:w="6237" w:type="dxa"/>
            <w:vMerge/>
          </w:tcPr>
          <w:p w14:paraId="77F9E13A" w14:textId="77777777" w:rsidR="0019469C" w:rsidRPr="00607173" w:rsidRDefault="0019469C" w:rsidP="0019469C">
            <w:pPr>
              <w:rPr>
                <w:rFonts w:cstheme="minorHAnsi"/>
              </w:rPr>
            </w:pPr>
          </w:p>
        </w:tc>
        <w:tc>
          <w:tcPr>
            <w:tcW w:w="1559" w:type="dxa"/>
            <w:tcBorders>
              <w:top w:val="dotted" w:sz="4" w:space="0" w:color="auto"/>
              <w:bottom w:val="single" w:sz="4" w:space="0" w:color="auto"/>
            </w:tcBorders>
          </w:tcPr>
          <w:p w14:paraId="484256BF" w14:textId="39FD7EF7" w:rsidR="0019469C" w:rsidRPr="00607173" w:rsidRDefault="0019469C" w:rsidP="0019469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bottom w:val="single" w:sz="4" w:space="0" w:color="auto"/>
            </w:tcBorders>
          </w:tcPr>
          <w:p w14:paraId="3406ADC9" w14:textId="77777777" w:rsidR="0019469C" w:rsidRPr="00607173" w:rsidRDefault="0019469C" w:rsidP="0019469C">
            <w:pPr>
              <w:rPr>
                <w:rFonts w:cstheme="minorHAnsi"/>
              </w:rPr>
            </w:pPr>
          </w:p>
        </w:tc>
        <w:tc>
          <w:tcPr>
            <w:tcW w:w="5103" w:type="dxa"/>
            <w:tcBorders>
              <w:top w:val="dotted" w:sz="4" w:space="0" w:color="auto"/>
              <w:bottom w:val="single" w:sz="4" w:space="0" w:color="auto"/>
            </w:tcBorders>
          </w:tcPr>
          <w:p w14:paraId="7F45CE09" w14:textId="77777777" w:rsidR="0019469C" w:rsidRPr="00607173" w:rsidRDefault="0019469C" w:rsidP="0019469C">
            <w:pPr>
              <w:rPr>
                <w:rFonts w:cstheme="minorHAnsi"/>
              </w:rPr>
            </w:pPr>
          </w:p>
        </w:tc>
      </w:tr>
      <w:tr w:rsidR="0019469C" w:rsidRPr="00607173" w14:paraId="5A2B3524" w14:textId="77777777" w:rsidTr="007B6EC0">
        <w:tc>
          <w:tcPr>
            <w:tcW w:w="562" w:type="dxa"/>
            <w:vMerge w:val="restart"/>
          </w:tcPr>
          <w:p w14:paraId="36B2A643" w14:textId="2887BA54" w:rsidR="0019469C" w:rsidRPr="00607173" w:rsidRDefault="0019469C" w:rsidP="0019469C">
            <w:pPr>
              <w:rPr>
                <w:rFonts w:cstheme="minorHAnsi"/>
              </w:rPr>
            </w:pPr>
            <w:r w:rsidRPr="00607173">
              <w:rPr>
                <w:rFonts w:cstheme="minorHAnsi"/>
              </w:rPr>
              <w:t>80</w:t>
            </w:r>
          </w:p>
        </w:tc>
        <w:tc>
          <w:tcPr>
            <w:tcW w:w="6237" w:type="dxa"/>
            <w:vMerge w:val="restart"/>
          </w:tcPr>
          <w:p w14:paraId="7EA11A6C" w14:textId="77777777" w:rsidR="0019469C" w:rsidRPr="00607173" w:rsidRDefault="0019469C" w:rsidP="0019469C">
            <w:pPr>
              <w:rPr>
                <w:rFonts w:cstheme="minorHAnsi"/>
              </w:rPr>
            </w:pPr>
            <w:r w:rsidRPr="00607173">
              <w:rPr>
                <w:rFonts w:cstheme="minorHAnsi"/>
              </w:rPr>
              <w:t>Wurde die ursprüngliche Rechnung abgelehnt?</w:t>
            </w:r>
          </w:p>
          <w:p w14:paraId="057FA962" w14:textId="77777777" w:rsidR="0019469C" w:rsidRPr="00607173" w:rsidRDefault="0019469C" w:rsidP="0019469C">
            <w:pPr>
              <w:rPr>
                <w:rFonts w:cstheme="minorHAnsi"/>
              </w:rPr>
            </w:pPr>
          </w:p>
        </w:tc>
        <w:tc>
          <w:tcPr>
            <w:tcW w:w="1559" w:type="dxa"/>
            <w:tcBorders>
              <w:top w:val="single" w:sz="4" w:space="0" w:color="auto"/>
              <w:bottom w:val="dotted" w:sz="4" w:space="0" w:color="auto"/>
            </w:tcBorders>
          </w:tcPr>
          <w:p w14:paraId="0D91C9BB" w14:textId="13C861F4" w:rsidR="0019469C" w:rsidRPr="00607173" w:rsidRDefault="0019469C" w:rsidP="0019469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2CF4B618" w14:textId="77777777" w:rsidR="0019469C" w:rsidRPr="00607173" w:rsidRDefault="0019469C" w:rsidP="0019469C">
            <w:pPr>
              <w:rPr>
                <w:rFonts w:cstheme="minorHAnsi"/>
              </w:rPr>
            </w:pPr>
          </w:p>
        </w:tc>
        <w:tc>
          <w:tcPr>
            <w:tcW w:w="5103" w:type="dxa"/>
            <w:tcBorders>
              <w:top w:val="single" w:sz="4" w:space="0" w:color="auto"/>
              <w:bottom w:val="dotted" w:sz="4" w:space="0" w:color="auto"/>
            </w:tcBorders>
          </w:tcPr>
          <w:p w14:paraId="42FA822C" w14:textId="77777777" w:rsidR="0019469C" w:rsidRPr="00607173" w:rsidRDefault="0019469C" w:rsidP="0019469C">
            <w:pPr>
              <w:rPr>
                <w:rFonts w:cstheme="minorHAnsi"/>
              </w:rPr>
            </w:pPr>
            <w:r w:rsidRPr="00607173">
              <w:rPr>
                <w:rFonts w:cstheme="minorHAnsi"/>
              </w:rPr>
              <w:t xml:space="preserve">Hinweis: </w:t>
            </w:r>
          </w:p>
          <w:p w14:paraId="1F60A874" w14:textId="77777777" w:rsidR="0019469C" w:rsidRPr="00607173" w:rsidRDefault="0019469C" w:rsidP="0019469C">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19469C" w:rsidRPr="00607173" w14:paraId="5405914F" w14:textId="77777777" w:rsidTr="007B6EC0">
        <w:tc>
          <w:tcPr>
            <w:tcW w:w="562" w:type="dxa"/>
            <w:vMerge/>
          </w:tcPr>
          <w:p w14:paraId="46A29F76" w14:textId="77777777" w:rsidR="0019469C" w:rsidRPr="00607173" w:rsidRDefault="0019469C" w:rsidP="0019469C">
            <w:pPr>
              <w:rPr>
                <w:rFonts w:cstheme="minorHAnsi"/>
              </w:rPr>
            </w:pPr>
          </w:p>
        </w:tc>
        <w:tc>
          <w:tcPr>
            <w:tcW w:w="6237" w:type="dxa"/>
            <w:vMerge/>
          </w:tcPr>
          <w:p w14:paraId="67CC5598" w14:textId="77777777" w:rsidR="0019469C" w:rsidRPr="00607173" w:rsidRDefault="0019469C" w:rsidP="0019469C">
            <w:pPr>
              <w:rPr>
                <w:rFonts w:cstheme="minorHAnsi"/>
              </w:rPr>
            </w:pPr>
          </w:p>
        </w:tc>
        <w:tc>
          <w:tcPr>
            <w:tcW w:w="1559" w:type="dxa"/>
            <w:tcBorders>
              <w:top w:val="dotted" w:sz="4" w:space="0" w:color="auto"/>
            </w:tcBorders>
          </w:tcPr>
          <w:p w14:paraId="24FC9F5B" w14:textId="261F499F" w:rsidR="0019469C" w:rsidRPr="00607173" w:rsidRDefault="0019469C" w:rsidP="0019469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0A7A388F" w14:textId="77777777" w:rsidR="0019469C" w:rsidRPr="00607173" w:rsidRDefault="0019469C" w:rsidP="0019469C">
            <w:pPr>
              <w:rPr>
                <w:rFonts w:cstheme="minorHAnsi"/>
              </w:rPr>
            </w:pPr>
          </w:p>
        </w:tc>
        <w:tc>
          <w:tcPr>
            <w:tcW w:w="851" w:type="dxa"/>
            <w:tcBorders>
              <w:top w:val="dotted" w:sz="4" w:space="0" w:color="auto"/>
            </w:tcBorders>
          </w:tcPr>
          <w:p w14:paraId="0DD878E7" w14:textId="77777777" w:rsidR="0019469C" w:rsidRPr="00607173" w:rsidRDefault="0019469C" w:rsidP="0019469C">
            <w:pPr>
              <w:rPr>
                <w:rFonts w:cstheme="minorHAnsi"/>
              </w:rPr>
            </w:pPr>
          </w:p>
        </w:tc>
        <w:tc>
          <w:tcPr>
            <w:tcW w:w="5103" w:type="dxa"/>
            <w:tcBorders>
              <w:top w:val="dotted" w:sz="4" w:space="0" w:color="auto"/>
            </w:tcBorders>
          </w:tcPr>
          <w:p w14:paraId="44A2FD2D" w14:textId="77777777" w:rsidR="0019469C" w:rsidRPr="00607173" w:rsidRDefault="0019469C" w:rsidP="0019469C">
            <w:pPr>
              <w:rPr>
                <w:rFonts w:cstheme="minorHAnsi"/>
              </w:rPr>
            </w:pPr>
            <w:r w:rsidRPr="00607173">
              <w:rPr>
                <w:rFonts w:cstheme="minorHAnsi"/>
              </w:rPr>
              <w:t xml:space="preserve">Hinweis: </w:t>
            </w:r>
          </w:p>
          <w:p w14:paraId="3BD77739" w14:textId="77777777" w:rsidR="0019469C" w:rsidRPr="00607173" w:rsidRDefault="0019469C" w:rsidP="0019469C">
            <w:pPr>
              <w:contextualSpacing/>
              <w:rPr>
                <w:rFonts w:cstheme="minorHAnsi"/>
              </w:rPr>
            </w:pPr>
            <w:r w:rsidRPr="00607173">
              <w:rPr>
                <w:rFonts w:cstheme="minorHAnsi"/>
              </w:rPr>
              <w:t xml:space="preserve">Wurde die ursprüngliche Rechnung noch nicht beantwortet, weder mit einem Zahlungsavis noch mit einem Nichtzahlungsavis, dann ist weder auf </w:t>
            </w:r>
            <w:r w:rsidRPr="00607173">
              <w:rPr>
                <w:rFonts w:cstheme="minorHAnsi"/>
              </w:rPr>
              <w:lastRenderedPageBreak/>
              <w:t>die Rechnung noch auf die Stornorechnung eine Antwort zu senden.</w:t>
            </w:r>
          </w:p>
        </w:tc>
      </w:tr>
    </w:tbl>
    <w:p w14:paraId="3E0DA05C" w14:textId="77777777" w:rsidR="00D37EB4" w:rsidRPr="00607173" w:rsidRDefault="00D37EB4" w:rsidP="00D37EB4">
      <w:pPr>
        <w:rPr>
          <w:rFonts w:cstheme="minorHAnsi"/>
        </w:rPr>
      </w:pPr>
    </w:p>
    <w:p w14:paraId="2BCDBD0B" w14:textId="7CAF32E1" w:rsidR="00D37EB4" w:rsidRPr="00607173" w:rsidRDefault="00D37EB4" w:rsidP="00D37EB4">
      <w:pPr>
        <w:spacing w:after="0" w:line="240" w:lineRule="auto"/>
        <w:rPr>
          <w:rFonts w:cstheme="minorHAnsi"/>
        </w:rPr>
      </w:pPr>
    </w:p>
    <w:p w14:paraId="0EDA1DC0" w14:textId="77777777" w:rsidR="00D37EB4" w:rsidRPr="00607173" w:rsidRDefault="00D37EB4" w:rsidP="00340B05">
      <w:pPr>
        <w:pStyle w:val="berschrift2"/>
        <w:rPr>
          <w:rFonts w:cstheme="minorHAnsi"/>
          <w:szCs w:val="24"/>
        </w:rPr>
      </w:pPr>
      <w:bookmarkStart w:id="1435" w:name="_Toc99634827"/>
      <w:bookmarkStart w:id="1436" w:name="_Toc124754383"/>
      <w:bookmarkStart w:id="1437" w:name="_Toc232433765"/>
      <w:r w:rsidRPr="00607173">
        <w:rPr>
          <w:rFonts w:cstheme="minorHAnsi"/>
          <w:szCs w:val="24"/>
        </w:rPr>
        <w:t>AD: Unterbrechung der Anschlussnutzung (Sperren) auf Anweisung des LF</w:t>
      </w:r>
      <w:bookmarkEnd w:id="1435"/>
      <w:bookmarkEnd w:id="1436"/>
      <w:bookmarkEnd w:id="1437"/>
      <w:r w:rsidRPr="00607173">
        <w:rPr>
          <w:rFonts w:cstheme="minorHAnsi"/>
          <w:szCs w:val="24"/>
        </w:rPr>
        <w:t xml:space="preserve"> </w:t>
      </w:r>
    </w:p>
    <w:p w14:paraId="60B3FE8D" w14:textId="77777777" w:rsidR="00D37EB4" w:rsidRPr="00607173" w:rsidRDefault="00D37EB4" w:rsidP="00387E08">
      <w:pPr>
        <w:pStyle w:val="berschrift3"/>
        <w:rPr>
          <w:rFonts w:cstheme="minorHAnsi"/>
          <w:szCs w:val="24"/>
        </w:rPr>
      </w:pPr>
      <w:bookmarkStart w:id="1438" w:name="_Toc99634828"/>
      <w:bookmarkStart w:id="1439" w:name="_Toc124754384"/>
      <w:bookmarkStart w:id="1440" w:name="_Toc232433766"/>
      <w:r w:rsidRPr="00607173">
        <w:rPr>
          <w:rFonts w:cstheme="minorHAnsi"/>
          <w:szCs w:val="24"/>
        </w:rPr>
        <w:t>E_1000_Sperrauftrag prüfen (Basiert auf Strom EBD: E_0470_Sperrauftrag prüfen</w:t>
      </w:r>
      <w:bookmarkEnd w:id="1438"/>
      <w:r w:rsidRPr="00607173">
        <w:rPr>
          <w:rFonts w:cstheme="minorHAnsi"/>
          <w:szCs w:val="24"/>
        </w:rPr>
        <w:t>)</w:t>
      </w:r>
      <w:bookmarkEnd w:id="1439"/>
      <w:bookmarkEnd w:id="1440"/>
    </w:p>
    <w:tbl>
      <w:tblPr>
        <w:tblStyle w:val="Tabellenraster"/>
        <w:tblpPr w:leftFromText="141" w:rightFromText="141" w:vertAnchor="text" w:tblpY="1"/>
        <w:tblOverlap w:val="never"/>
        <w:tblW w:w="14327" w:type="dxa"/>
        <w:tblLayout w:type="fixed"/>
        <w:tblLook w:val="04A0" w:firstRow="1" w:lastRow="0" w:firstColumn="1" w:lastColumn="0" w:noHBand="0" w:noVBand="1"/>
      </w:tblPr>
      <w:tblGrid>
        <w:gridCol w:w="704"/>
        <w:gridCol w:w="6095"/>
        <w:gridCol w:w="1559"/>
        <w:gridCol w:w="851"/>
        <w:gridCol w:w="5107"/>
        <w:gridCol w:w="11"/>
      </w:tblGrid>
      <w:tr w:rsidR="00D37EB4" w:rsidRPr="00607173" w14:paraId="589AD9C5" w14:textId="77777777" w:rsidTr="00C015C4">
        <w:trPr>
          <w:trHeight w:val="454"/>
          <w:tblHeader/>
        </w:trPr>
        <w:tc>
          <w:tcPr>
            <w:tcW w:w="14327" w:type="dxa"/>
            <w:gridSpan w:val="6"/>
            <w:shd w:val="clear" w:color="auto" w:fill="D8DFE4"/>
            <w:vAlign w:val="center"/>
          </w:tcPr>
          <w:p w14:paraId="74396314" w14:textId="77777777" w:rsidR="00D37EB4" w:rsidRPr="00607173" w:rsidRDefault="00D37EB4" w:rsidP="00F76A3D">
            <w:pPr>
              <w:contextualSpacing/>
              <w:rPr>
                <w:rFonts w:cstheme="minorHAnsi"/>
                <w:b/>
                <w:bCs/>
              </w:rPr>
            </w:pPr>
            <w:r w:rsidRPr="00607173">
              <w:rPr>
                <w:rFonts w:cstheme="minorHAnsi"/>
                <w:b/>
                <w:bCs/>
                <w:color w:val="C20000"/>
              </w:rPr>
              <w:t>Prüfende Rolle: NB</w:t>
            </w:r>
          </w:p>
        </w:tc>
      </w:tr>
      <w:tr w:rsidR="00D37EB4" w:rsidRPr="00607173" w14:paraId="43831ECF" w14:textId="77777777" w:rsidTr="00C015C4">
        <w:trPr>
          <w:tblHeader/>
        </w:trPr>
        <w:tc>
          <w:tcPr>
            <w:tcW w:w="704" w:type="dxa"/>
            <w:shd w:val="clear" w:color="auto" w:fill="D8DFE4"/>
          </w:tcPr>
          <w:p w14:paraId="47A13CCC" w14:textId="77777777" w:rsidR="00D37EB4" w:rsidRPr="00607173" w:rsidRDefault="00D37EB4" w:rsidP="00F76A3D">
            <w:pPr>
              <w:contextualSpacing/>
              <w:rPr>
                <w:rFonts w:cstheme="minorHAnsi"/>
              </w:rPr>
            </w:pPr>
            <w:r w:rsidRPr="00607173">
              <w:rPr>
                <w:rFonts w:cstheme="minorHAnsi"/>
              </w:rPr>
              <w:t>Nr.</w:t>
            </w:r>
          </w:p>
        </w:tc>
        <w:tc>
          <w:tcPr>
            <w:tcW w:w="6095" w:type="dxa"/>
            <w:shd w:val="clear" w:color="auto" w:fill="D8DFE4"/>
          </w:tcPr>
          <w:p w14:paraId="0FA63CF9" w14:textId="77777777" w:rsidR="00D37EB4" w:rsidRPr="00607173" w:rsidRDefault="00D37EB4" w:rsidP="00F76A3D">
            <w:pPr>
              <w:contextualSpacing/>
              <w:rPr>
                <w:rFonts w:cstheme="minorHAnsi"/>
              </w:rPr>
            </w:pPr>
            <w:r w:rsidRPr="00607173">
              <w:rPr>
                <w:rFonts w:cstheme="minorHAnsi"/>
              </w:rPr>
              <w:t>Prüfschritt</w:t>
            </w:r>
          </w:p>
        </w:tc>
        <w:tc>
          <w:tcPr>
            <w:tcW w:w="1559" w:type="dxa"/>
            <w:shd w:val="clear" w:color="auto" w:fill="D8DFE4"/>
          </w:tcPr>
          <w:p w14:paraId="777DCE48" w14:textId="77777777" w:rsidR="00D37EB4" w:rsidRPr="00607173" w:rsidRDefault="00D37EB4" w:rsidP="00F76A3D">
            <w:pPr>
              <w:ind w:left="55"/>
              <w:contextualSpacing/>
              <w:rPr>
                <w:rFonts w:cstheme="minorHAnsi"/>
              </w:rPr>
            </w:pPr>
            <w:r w:rsidRPr="00607173">
              <w:rPr>
                <w:rFonts w:cstheme="minorHAnsi"/>
              </w:rPr>
              <w:t>Prüfergebnis</w:t>
            </w:r>
          </w:p>
        </w:tc>
        <w:tc>
          <w:tcPr>
            <w:tcW w:w="851" w:type="dxa"/>
            <w:shd w:val="clear" w:color="auto" w:fill="D8DFE4"/>
          </w:tcPr>
          <w:p w14:paraId="305F9858" w14:textId="77777777" w:rsidR="00D37EB4" w:rsidRPr="00607173" w:rsidRDefault="00D37EB4" w:rsidP="00F76A3D">
            <w:pPr>
              <w:contextualSpacing/>
              <w:rPr>
                <w:rFonts w:cstheme="minorHAnsi"/>
              </w:rPr>
            </w:pPr>
            <w:r w:rsidRPr="00607173">
              <w:rPr>
                <w:rFonts w:cstheme="minorHAnsi"/>
              </w:rPr>
              <w:t>Code</w:t>
            </w:r>
          </w:p>
        </w:tc>
        <w:tc>
          <w:tcPr>
            <w:tcW w:w="5118" w:type="dxa"/>
            <w:gridSpan w:val="2"/>
            <w:shd w:val="clear" w:color="auto" w:fill="D8DFE4"/>
          </w:tcPr>
          <w:p w14:paraId="5E6428EE"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18A89E83" w14:textId="77777777" w:rsidTr="00C015C4">
        <w:tc>
          <w:tcPr>
            <w:tcW w:w="704" w:type="dxa"/>
            <w:vMerge w:val="restart"/>
          </w:tcPr>
          <w:p w14:paraId="1841B7B4" w14:textId="77777777" w:rsidR="00D37EB4" w:rsidRPr="00607173" w:rsidRDefault="00D37EB4" w:rsidP="00F76A3D">
            <w:pPr>
              <w:rPr>
                <w:rFonts w:cstheme="minorHAnsi"/>
              </w:rPr>
            </w:pPr>
            <w:r w:rsidRPr="00607173">
              <w:rPr>
                <w:rFonts w:cstheme="minorHAnsi"/>
              </w:rPr>
              <w:t>10</w:t>
            </w:r>
          </w:p>
        </w:tc>
        <w:tc>
          <w:tcPr>
            <w:tcW w:w="6095" w:type="dxa"/>
            <w:vMerge w:val="restart"/>
          </w:tcPr>
          <w:p w14:paraId="2C313954" w14:textId="77777777" w:rsidR="00D37EB4" w:rsidRPr="00607173" w:rsidRDefault="00D37EB4" w:rsidP="00F76A3D">
            <w:pPr>
              <w:rPr>
                <w:rFonts w:cstheme="minorHAnsi"/>
              </w:rPr>
            </w:pPr>
            <w:r w:rsidRPr="00607173">
              <w:rPr>
                <w:rFonts w:cstheme="minorHAnsi"/>
              </w:rPr>
              <w:t>Ist die Marktlokation bereits gesperrt?</w:t>
            </w:r>
          </w:p>
        </w:tc>
        <w:tc>
          <w:tcPr>
            <w:tcW w:w="1559" w:type="dxa"/>
            <w:tcBorders>
              <w:bottom w:val="dotted" w:sz="4" w:space="0" w:color="auto"/>
            </w:tcBorders>
          </w:tcPr>
          <w:p w14:paraId="7771032F" w14:textId="77777777" w:rsidR="00D37EB4" w:rsidRPr="00607173" w:rsidRDefault="00D37EB4" w:rsidP="00F76A3D">
            <w:pPr>
              <w:rPr>
                <w:rFonts w:cstheme="minorHAnsi"/>
              </w:rPr>
            </w:pPr>
            <w:r w:rsidRPr="00607173">
              <w:rPr>
                <w:rFonts w:cstheme="minorHAnsi"/>
              </w:rPr>
              <w:t xml:space="preserve">ja </w:t>
            </w:r>
          </w:p>
        </w:tc>
        <w:tc>
          <w:tcPr>
            <w:tcW w:w="851" w:type="dxa"/>
            <w:tcBorders>
              <w:bottom w:val="dotted" w:sz="4" w:space="0" w:color="auto"/>
            </w:tcBorders>
          </w:tcPr>
          <w:p w14:paraId="459420B4" w14:textId="77777777" w:rsidR="00D37EB4" w:rsidRPr="00607173" w:rsidRDefault="00D37EB4" w:rsidP="00F76A3D">
            <w:pPr>
              <w:rPr>
                <w:rFonts w:cstheme="minorHAnsi"/>
              </w:rPr>
            </w:pPr>
            <w:r w:rsidRPr="00607173">
              <w:rPr>
                <w:rFonts w:cstheme="minorHAnsi"/>
              </w:rPr>
              <w:t>A01</w:t>
            </w:r>
          </w:p>
        </w:tc>
        <w:tc>
          <w:tcPr>
            <w:tcW w:w="5118" w:type="dxa"/>
            <w:gridSpan w:val="2"/>
            <w:tcBorders>
              <w:bottom w:val="dotted" w:sz="4" w:space="0" w:color="auto"/>
            </w:tcBorders>
          </w:tcPr>
          <w:p w14:paraId="5EB77254" w14:textId="77777777" w:rsidR="00D37EB4" w:rsidRPr="00607173" w:rsidRDefault="00D37EB4" w:rsidP="00F76A3D">
            <w:pPr>
              <w:rPr>
                <w:rFonts w:cstheme="minorHAnsi"/>
              </w:rPr>
            </w:pPr>
            <w:r w:rsidRPr="00607173">
              <w:rPr>
                <w:rFonts w:cstheme="minorHAnsi"/>
              </w:rPr>
              <w:t>Cluster: Ablehnung</w:t>
            </w:r>
          </w:p>
          <w:p w14:paraId="3EA9F1A8" w14:textId="77777777" w:rsidR="00D37EB4" w:rsidRPr="00607173" w:rsidRDefault="00D37EB4" w:rsidP="00F76A3D">
            <w:pPr>
              <w:rPr>
                <w:rFonts w:cstheme="minorHAnsi"/>
              </w:rPr>
            </w:pPr>
            <w:r w:rsidRPr="00607173">
              <w:rPr>
                <w:rFonts w:cstheme="minorHAnsi"/>
              </w:rPr>
              <w:t>Marktlokation ist bereits gesperrt.</w:t>
            </w:r>
          </w:p>
        </w:tc>
      </w:tr>
      <w:tr w:rsidR="00D37EB4" w:rsidRPr="00607173" w14:paraId="5A857B1A" w14:textId="77777777" w:rsidTr="00C015C4">
        <w:tc>
          <w:tcPr>
            <w:tcW w:w="704" w:type="dxa"/>
            <w:vMerge/>
          </w:tcPr>
          <w:p w14:paraId="17D5D152" w14:textId="77777777" w:rsidR="00D37EB4" w:rsidRPr="00607173" w:rsidRDefault="00D37EB4" w:rsidP="00F76A3D">
            <w:pPr>
              <w:rPr>
                <w:rFonts w:cstheme="minorHAnsi"/>
              </w:rPr>
            </w:pPr>
          </w:p>
        </w:tc>
        <w:tc>
          <w:tcPr>
            <w:tcW w:w="6095" w:type="dxa"/>
            <w:vMerge/>
          </w:tcPr>
          <w:p w14:paraId="00CC0671" w14:textId="77777777" w:rsidR="00D37EB4" w:rsidRPr="00607173" w:rsidRDefault="00D37EB4" w:rsidP="00F76A3D">
            <w:pPr>
              <w:rPr>
                <w:rFonts w:cstheme="minorHAnsi"/>
              </w:rPr>
            </w:pPr>
          </w:p>
        </w:tc>
        <w:tc>
          <w:tcPr>
            <w:tcW w:w="1559" w:type="dxa"/>
            <w:tcBorders>
              <w:top w:val="dotted" w:sz="4" w:space="0" w:color="auto"/>
              <w:bottom w:val="dotted" w:sz="4" w:space="0" w:color="auto"/>
            </w:tcBorders>
          </w:tcPr>
          <w:p w14:paraId="2E1FD3C0" w14:textId="77777777"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160B3728" w14:textId="77777777" w:rsidR="00D37EB4" w:rsidRPr="00607173" w:rsidRDefault="00D37EB4" w:rsidP="00F76A3D">
            <w:pPr>
              <w:rPr>
                <w:rFonts w:cstheme="minorHAnsi"/>
              </w:rPr>
            </w:pPr>
          </w:p>
        </w:tc>
        <w:tc>
          <w:tcPr>
            <w:tcW w:w="5118" w:type="dxa"/>
            <w:gridSpan w:val="2"/>
            <w:tcBorders>
              <w:top w:val="dotted" w:sz="4" w:space="0" w:color="auto"/>
              <w:bottom w:val="dotted" w:sz="4" w:space="0" w:color="auto"/>
            </w:tcBorders>
          </w:tcPr>
          <w:p w14:paraId="474FC6AB" w14:textId="77777777" w:rsidR="00D37EB4" w:rsidRPr="00607173" w:rsidRDefault="00D37EB4" w:rsidP="00F76A3D">
            <w:pPr>
              <w:rPr>
                <w:rFonts w:cstheme="minorHAnsi"/>
              </w:rPr>
            </w:pPr>
          </w:p>
        </w:tc>
      </w:tr>
      <w:tr w:rsidR="00D37EB4" w:rsidRPr="00607173" w14:paraId="3AA61484" w14:textId="77777777" w:rsidTr="00C015C4">
        <w:tc>
          <w:tcPr>
            <w:tcW w:w="704" w:type="dxa"/>
            <w:vMerge w:val="restart"/>
          </w:tcPr>
          <w:p w14:paraId="4DD08909" w14:textId="77777777" w:rsidR="00D37EB4" w:rsidRPr="00607173" w:rsidRDefault="00D37EB4" w:rsidP="00F76A3D">
            <w:pPr>
              <w:rPr>
                <w:rFonts w:cstheme="minorHAnsi"/>
              </w:rPr>
            </w:pPr>
            <w:r w:rsidRPr="00607173">
              <w:rPr>
                <w:rFonts w:cstheme="minorHAnsi"/>
              </w:rPr>
              <w:t>20</w:t>
            </w:r>
          </w:p>
        </w:tc>
        <w:tc>
          <w:tcPr>
            <w:tcW w:w="6095" w:type="dxa"/>
            <w:vMerge w:val="restart"/>
          </w:tcPr>
          <w:p w14:paraId="5425EA05" w14:textId="77777777" w:rsidR="00D37EB4" w:rsidRPr="00607173" w:rsidRDefault="00D37EB4" w:rsidP="00F76A3D">
            <w:pPr>
              <w:rPr>
                <w:rFonts w:cstheme="minorHAnsi"/>
              </w:rPr>
            </w:pPr>
            <w:r w:rsidRPr="00607173">
              <w:rPr>
                <w:rFonts w:cstheme="minorHAnsi"/>
              </w:rPr>
              <w:t>Liegt für die Marktlokation im Zeitraum von 6 WT ab dem frühestmöglichen Sperrtermin bereits ein Sperrauftrag vor?</w:t>
            </w:r>
          </w:p>
        </w:tc>
        <w:tc>
          <w:tcPr>
            <w:tcW w:w="1559" w:type="dxa"/>
            <w:tcBorders>
              <w:bottom w:val="dotted" w:sz="4" w:space="0" w:color="auto"/>
            </w:tcBorders>
          </w:tcPr>
          <w:p w14:paraId="4D8FB428" w14:textId="77777777" w:rsidR="00D37EB4" w:rsidRPr="00607173" w:rsidRDefault="00D37EB4" w:rsidP="00F76A3D">
            <w:pPr>
              <w:rPr>
                <w:rFonts w:cstheme="minorHAnsi"/>
              </w:rPr>
            </w:pPr>
            <w:r w:rsidRPr="00607173">
              <w:rPr>
                <w:rFonts w:cstheme="minorHAnsi"/>
              </w:rPr>
              <w:t xml:space="preserve">ja </w:t>
            </w:r>
          </w:p>
        </w:tc>
        <w:tc>
          <w:tcPr>
            <w:tcW w:w="851" w:type="dxa"/>
            <w:tcBorders>
              <w:bottom w:val="dotted" w:sz="4" w:space="0" w:color="auto"/>
            </w:tcBorders>
          </w:tcPr>
          <w:p w14:paraId="1CFF436A" w14:textId="77777777" w:rsidR="00D37EB4" w:rsidRPr="00607173" w:rsidRDefault="00D37EB4" w:rsidP="00F76A3D">
            <w:pPr>
              <w:rPr>
                <w:rFonts w:cstheme="minorHAnsi"/>
              </w:rPr>
            </w:pPr>
            <w:r w:rsidRPr="00607173">
              <w:rPr>
                <w:rFonts w:cstheme="minorHAnsi"/>
              </w:rPr>
              <w:t>A10</w:t>
            </w:r>
          </w:p>
        </w:tc>
        <w:tc>
          <w:tcPr>
            <w:tcW w:w="5118" w:type="dxa"/>
            <w:gridSpan w:val="2"/>
            <w:tcBorders>
              <w:bottom w:val="dotted" w:sz="4" w:space="0" w:color="auto"/>
            </w:tcBorders>
          </w:tcPr>
          <w:p w14:paraId="07CA0E08" w14:textId="77777777" w:rsidR="00D37EB4" w:rsidRPr="00607173" w:rsidRDefault="00D37EB4" w:rsidP="00F76A3D">
            <w:pPr>
              <w:rPr>
                <w:rFonts w:cstheme="minorHAnsi"/>
              </w:rPr>
            </w:pPr>
            <w:r w:rsidRPr="00607173">
              <w:rPr>
                <w:rFonts w:cstheme="minorHAnsi"/>
              </w:rPr>
              <w:t>Cluster: Ablehnung</w:t>
            </w:r>
          </w:p>
          <w:p w14:paraId="6D88F82F" w14:textId="77777777" w:rsidR="00D37EB4" w:rsidRPr="00607173" w:rsidRDefault="00D37EB4" w:rsidP="00F76A3D">
            <w:pPr>
              <w:rPr>
                <w:rFonts w:cstheme="minorHAnsi"/>
              </w:rPr>
            </w:pPr>
            <w:r w:rsidRPr="00607173">
              <w:rPr>
                <w:rFonts w:cstheme="minorHAnsi"/>
              </w:rPr>
              <w:t>Sperrauftrag für Marktlokation liegt bereits vor.</w:t>
            </w:r>
          </w:p>
        </w:tc>
      </w:tr>
      <w:tr w:rsidR="00D37EB4" w:rsidRPr="00607173" w14:paraId="246DDD2E" w14:textId="77777777" w:rsidTr="00C015C4">
        <w:tc>
          <w:tcPr>
            <w:tcW w:w="704" w:type="dxa"/>
            <w:vMerge/>
          </w:tcPr>
          <w:p w14:paraId="106DE618" w14:textId="77777777" w:rsidR="00D37EB4" w:rsidRPr="00607173" w:rsidRDefault="00D37EB4" w:rsidP="00F76A3D">
            <w:pPr>
              <w:rPr>
                <w:rFonts w:cstheme="minorHAnsi"/>
              </w:rPr>
            </w:pPr>
          </w:p>
        </w:tc>
        <w:tc>
          <w:tcPr>
            <w:tcW w:w="6095" w:type="dxa"/>
            <w:vMerge/>
          </w:tcPr>
          <w:p w14:paraId="6320EDE6" w14:textId="77777777" w:rsidR="00D37EB4" w:rsidRPr="00607173" w:rsidRDefault="00D37EB4" w:rsidP="00F76A3D">
            <w:pPr>
              <w:rPr>
                <w:rFonts w:cstheme="minorHAnsi"/>
              </w:rPr>
            </w:pPr>
          </w:p>
        </w:tc>
        <w:tc>
          <w:tcPr>
            <w:tcW w:w="1559" w:type="dxa"/>
            <w:tcBorders>
              <w:top w:val="dotted" w:sz="4" w:space="0" w:color="auto"/>
            </w:tcBorders>
          </w:tcPr>
          <w:p w14:paraId="01537FD4" w14:textId="77777777"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7B5B915F" w14:textId="77777777" w:rsidR="00D37EB4" w:rsidRPr="00607173" w:rsidRDefault="00D37EB4" w:rsidP="00F76A3D">
            <w:pPr>
              <w:rPr>
                <w:rFonts w:cstheme="minorHAnsi"/>
              </w:rPr>
            </w:pPr>
          </w:p>
        </w:tc>
        <w:tc>
          <w:tcPr>
            <w:tcW w:w="5118" w:type="dxa"/>
            <w:gridSpan w:val="2"/>
            <w:tcBorders>
              <w:top w:val="dotted" w:sz="4" w:space="0" w:color="auto"/>
            </w:tcBorders>
          </w:tcPr>
          <w:p w14:paraId="02E4F3E9" w14:textId="77777777" w:rsidR="00D37EB4" w:rsidRPr="00607173" w:rsidRDefault="00D37EB4" w:rsidP="00F76A3D">
            <w:pPr>
              <w:rPr>
                <w:rFonts w:cstheme="minorHAnsi"/>
              </w:rPr>
            </w:pPr>
          </w:p>
        </w:tc>
      </w:tr>
      <w:tr w:rsidR="00D37EB4" w:rsidRPr="00607173" w14:paraId="034D2524" w14:textId="77777777" w:rsidTr="00C015C4">
        <w:tc>
          <w:tcPr>
            <w:tcW w:w="704" w:type="dxa"/>
            <w:vMerge w:val="restart"/>
          </w:tcPr>
          <w:p w14:paraId="25CAF5A5" w14:textId="77777777" w:rsidR="00D37EB4" w:rsidRPr="00607173" w:rsidRDefault="00D37EB4" w:rsidP="00F76A3D">
            <w:pPr>
              <w:rPr>
                <w:rFonts w:cstheme="minorHAnsi"/>
              </w:rPr>
            </w:pPr>
            <w:r w:rsidRPr="00607173">
              <w:rPr>
                <w:rFonts w:cstheme="minorHAnsi"/>
              </w:rPr>
              <w:t>30</w:t>
            </w:r>
          </w:p>
        </w:tc>
        <w:tc>
          <w:tcPr>
            <w:tcW w:w="6095" w:type="dxa"/>
            <w:vMerge w:val="restart"/>
          </w:tcPr>
          <w:p w14:paraId="763E93CE" w14:textId="77777777" w:rsidR="00D37EB4" w:rsidRPr="00607173" w:rsidDel="00F3261E" w:rsidRDefault="00D37EB4" w:rsidP="00F76A3D">
            <w:pPr>
              <w:rPr>
                <w:rFonts w:cstheme="minorHAnsi"/>
                <w:color w:val="000000" w:themeColor="text1"/>
              </w:rPr>
            </w:pPr>
            <w:r w:rsidRPr="00607173">
              <w:rPr>
                <w:rFonts w:cstheme="minorHAnsi"/>
                <w:color w:val="000000" w:themeColor="text1"/>
                <w:lang w:eastAsia="en-US"/>
              </w:rPr>
              <w:t xml:space="preserve">Ist im gesamten Ausführungszeitraum des Sperrauftrags </w:t>
            </w:r>
            <w:r w:rsidRPr="00607173">
              <w:rPr>
                <w:rFonts w:cstheme="minorHAnsi"/>
                <w:color w:val="000000" w:themeColor="text1"/>
                <w:lang w:eastAsia="en-US"/>
              </w:rPr>
              <w:br/>
              <w:t>(= frühestmöglicher Sperrtermin bis frühestmöglicher Sperrtermin + 6 WT) der die Sperrung beauftragende LF der zu sperrenden Marktlokation zugeordnet?</w:t>
            </w:r>
          </w:p>
        </w:tc>
        <w:tc>
          <w:tcPr>
            <w:tcW w:w="1559" w:type="dxa"/>
            <w:tcBorders>
              <w:bottom w:val="dotted" w:sz="4" w:space="0" w:color="auto"/>
            </w:tcBorders>
          </w:tcPr>
          <w:p w14:paraId="59B93002" w14:textId="77777777" w:rsidR="00D37EB4" w:rsidRPr="00607173" w:rsidRDefault="00D37EB4" w:rsidP="00F76A3D">
            <w:pPr>
              <w:rPr>
                <w:rFonts w:cstheme="minorHAnsi"/>
                <w:color w:val="000000" w:themeColor="text1"/>
              </w:rPr>
            </w:pPr>
            <w:r w:rsidRPr="00607173">
              <w:rPr>
                <w:rFonts w:cstheme="minorHAnsi"/>
                <w:color w:val="000000" w:themeColor="text1"/>
              </w:rPr>
              <w:t xml:space="preserve"> nein</w:t>
            </w:r>
          </w:p>
        </w:tc>
        <w:tc>
          <w:tcPr>
            <w:tcW w:w="851" w:type="dxa"/>
            <w:tcBorders>
              <w:bottom w:val="dotted" w:sz="4" w:space="0" w:color="auto"/>
            </w:tcBorders>
          </w:tcPr>
          <w:p w14:paraId="3073A567" w14:textId="77777777" w:rsidR="00D37EB4" w:rsidRPr="00607173" w:rsidRDefault="00D37EB4" w:rsidP="00F76A3D">
            <w:pPr>
              <w:rPr>
                <w:rFonts w:cstheme="minorHAnsi"/>
                <w:color w:val="000000" w:themeColor="text1"/>
              </w:rPr>
            </w:pPr>
            <w:r w:rsidRPr="00607173">
              <w:rPr>
                <w:rFonts w:cstheme="minorHAnsi"/>
                <w:color w:val="000000" w:themeColor="text1"/>
              </w:rPr>
              <w:t>A11</w:t>
            </w:r>
          </w:p>
        </w:tc>
        <w:tc>
          <w:tcPr>
            <w:tcW w:w="5118" w:type="dxa"/>
            <w:gridSpan w:val="2"/>
            <w:tcBorders>
              <w:bottom w:val="dotted" w:sz="4" w:space="0" w:color="auto"/>
            </w:tcBorders>
          </w:tcPr>
          <w:p w14:paraId="5F9D30BD" w14:textId="77777777" w:rsidR="00D37EB4" w:rsidRPr="00607173" w:rsidRDefault="00D37EB4" w:rsidP="00F76A3D">
            <w:pPr>
              <w:rPr>
                <w:rFonts w:cstheme="minorHAnsi"/>
                <w:color w:val="000000" w:themeColor="text1"/>
              </w:rPr>
            </w:pPr>
            <w:r w:rsidRPr="00607173">
              <w:rPr>
                <w:rFonts w:cstheme="minorHAnsi"/>
                <w:color w:val="000000" w:themeColor="text1"/>
              </w:rPr>
              <w:t>Cluster: Ablehnung</w:t>
            </w:r>
          </w:p>
          <w:p w14:paraId="2C63B813" w14:textId="77777777" w:rsidR="00D37EB4" w:rsidRPr="00607173" w:rsidRDefault="00D37EB4" w:rsidP="00F76A3D">
            <w:pPr>
              <w:rPr>
                <w:rFonts w:cstheme="minorHAnsi"/>
                <w:color w:val="000000" w:themeColor="text1"/>
              </w:rPr>
            </w:pPr>
            <w:r w:rsidRPr="00607173">
              <w:rPr>
                <w:rFonts w:cstheme="minorHAnsi"/>
                <w:color w:val="000000" w:themeColor="text1"/>
              </w:rPr>
              <w:t>Zukünftiger bestätigter Lieferbeginn liegt gegenüber anderem Lieferanten bereits vor.</w:t>
            </w:r>
          </w:p>
          <w:p w14:paraId="08997C95" w14:textId="77777777" w:rsidR="00D37EB4" w:rsidRPr="00607173" w:rsidRDefault="00D37EB4" w:rsidP="00F76A3D">
            <w:pPr>
              <w:rPr>
                <w:rFonts w:cstheme="minorHAnsi"/>
                <w:color w:val="000000" w:themeColor="text1"/>
              </w:rPr>
            </w:pPr>
            <w:r w:rsidRPr="00607173">
              <w:rPr>
                <w:rFonts w:cstheme="minorHAnsi"/>
                <w:color w:val="000000" w:themeColor="text1"/>
              </w:rPr>
              <w:t>Die Ausführungsfrist der 6 WT ab dem frühestmöglichen Sperrtermin berührt das bestätigte Lieferbeginndatum gegenüber anderem Lieferanten.</w:t>
            </w:r>
          </w:p>
        </w:tc>
      </w:tr>
      <w:tr w:rsidR="00D37EB4" w:rsidRPr="00607173" w14:paraId="474AB4C6" w14:textId="77777777" w:rsidTr="00C015C4">
        <w:tc>
          <w:tcPr>
            <w:tcW w:w="704" w:type="dxa"/>
            <w:vMerge/>
          </w:tcPr>
          <w:p w14:paraId="419694B8" w14:textId="77777777" w:rsidR="00D37EB4" w:rsidRPr="00607173" w:rsidRDefault="00D37EB4" w:rsidP="00F76A3D">
            <w:pPr>
              <w:rPr>
                <w:rFonts w:cstheme="minorHAnsi"/>
              </w:rPr>
            </w:pPr>
          </w:p>
        </w:tc>
        <w:tc>
          <w:tcPr>
            <w:tcW w:w="6095" w:type="dxa"/>
            <w:vMerge/>
          </w:tcPr>
          <w:p w14:paraId="48D42AFE" w14:textId="77777777" w:rsidR="00D37EB4" w:rsidRPr="00607173" w:rsidRDefault="00D37EB4" w:rsidP="00F76A3D">
            <w:pPr>
              <w:rPr>
                <w:rFonts w:cstheme="minorHAnsi"/>
                <w:color w:val="000000" w:themeColor="text1"/>
              </w:rPr>
            </w:pPr>
          </w:p>
        </w:tc>
        <w:tc>
          <w:tcPr>
            <w:tcW w:w="1559" w:type="dxa"/>
            <w:tcBorders>
              <w:top w:val="dotted" w:sz="4" w:space="0" w:color="auto"/>
              <w:bottom w:val="single" w:sz="4" w:space="0" w:color="auto"/>
            </w:tcBorders>
          </w:tcPr>
          <w:p w14:paraId="0E821C15" w14:textId="77777777" w:rsidR="00D37EB4" w:rsidRPr="00607173" w:rsidRDefault="00D37EB4" w:rsidP="00F76A3D">
            <w:pPr>
              <w:rPr>
                <w:rFonts w:cstheme="minorHAnsi"/>
                <w:color w:val="000000" w:themeColor="text1"/>
              </w:rPr>
            </w:pPr>
            <w:r w:rsidRPr="00607173">
              <w:rPr>
                <w:rFonts w:cstheme="minorHAnsi"/>
                <w:color w:val="000000" w:themeColor="text1"/>
              </w:rPr>
              <w:t xml:space="preserve">ja </w:t>
            </w:r>
            <w:r w:rsidRPr="00CA7950">
              <w:rPr>
                <w:rFonts w:ascii="Wingdings" w:hAnsi="Wingdings" w:cstheme="minorHAnsi"/>
                <w:color w:val="000000" w:themeColor="text1"/>
              </w:rPr>
              <w:sym w:font="Wingdings" w:char="F0E0"/>
            </w:r>
            <w:r w:rsidRPr="00607173">
              <w:rPr>
                <w:rFonts w:cstheme="minorHAnsi"/>
                <w:color w:val="000000" w:themeColor="text1"/>
              </w:rPr>
              <w:t xml:space="preserve"> 40</w:t>
            </w:r>
          </w:p>
        </w:tc>
        <w:tc>
          <w:tcPr>
            <w:tcW w:w="851" w:type="dxa"/>
            <w:tcBorders>
              <w:top w:val="dotted" w:sz="4" w:space="0" w:color="auto"/>
              <w:bottom w:val="single" w:sz="4" w:space="0" w:color="auto"/>
            </w:tcBorders>
          </w:tcPr>
          <w:p w14:paraId="307C01E2" w14:textId="77777777" w:rsidR="00D37EB4" w:rsidRPr="00607173" w:rsidRDefault="00D37EB4" w:rsidP="00F76A3D">
            <w:pPr>
              <w:rPr>
                <w:rFonts w:cstheme="minorHAnsi"/>
                <w:color w:val="000000" w:themeColor="text1"/>
              </w:rPr>
            </w:pPr>
          </w:p>
        </w:tc>
        <w:tc>
          <w:tcPr>
            <w:tcW w:w="5118" w:type="dxa"/>
            <w:gridSpan w:val="2"/>
            <w:tcBorders>
              <w:top w:val="dotted" w:sz="4" w:space="0" w:color="auto"/>
              <w:bottom w:val="single" w:sz="4" w:space="0" w:color="auto"/>
            </w:tcBorders>
          </w:tcPr>
          <w:p w14:paraId="2061140B" w14:textId="77777777" w:rsidR="00D37EB4" w:rsidRPr="00607173" w:rsidRDefault="00D37EB4" w:rsidP="00F76A3D">
            <w:pPr>
              <w:rPr>
                <w:rFonts w:cstheme="minorHAnsi"/>
                <w:color w:val="000000" w:themeColor="text1"/>
              </w:rPr>
            </w:pPr>
          </w:p>
        </w:tc>
      </w:tr>
      <w:tr w:rsidR="00D37EB4" w:rsidRPr="00607173" w14:paraId="3E5AB10D" w14:textId="77777777" w:rsidTr="00C015C4">
        <w:trPr>
          <w:gridAfter w:val="1"/>
          <w:wAfter w:w="11" w:type="dxa"/>
        </w:trPr>
        <w:tc>
          <w:tcPr>
            <w:tcW w:w="704" w:type="dxa"/>
            <w:vMerge w:val="restart"/>
          </w:tcPr>
          <w:p w14:paraId="1805F469" w14:textId="389537E4" w:rsidR="00D37EB4" w:rsidRPr="00607173" w:rsidRDefault="00D37EB4" w:rsidP="00F76A3D">
            <w:pPr>
              <w:rPr>
                <w:rFonts w:cstheme="minorHAnsi"/>
              </w:rPr>
            </w:pPr>
            <w:r w:rsidRPr="00607173">
              <w:rPr>
                <w:rFonts w:cstheme="minorHAnsi"/>
              </w:rPr>
              <w:t>40</w:t>
            </w:r>
          </w:p>
        </w:tc>
        <w:tc>
          <w:tcPr>
            <w:tcW w:w="6095" w:type="dxa"/>
            <w:vMerge w:val="restart"/>
          </w:tcPr>
          <w:p w14:paraId="377E29E0" w14:textId="77777777" w:rsidR="00D37EB4" w:rsidRPr="00607173" w:rsidRDefault="00D37EB4" w:rsidP="00F76A3D">
            <w:pPr>
              <w:rPr>
                <w:rFonts w:cstheme="minorHAnsi"/>
                <w:color w:val="000000" w:themeColor="text1"/>
              </w:rPr>
            </w:pPr>
            <w:r w:rsidRPr="00607173">
              <w:rPr>
                <w:rFonts w:cstheme="minorHAnsi"/>
                <w:color w:val="000000" w:themeColor="text1"/>
              </w:rPr>
              <w:t>Liegt an der zu sperrenden Marktlokation eine 1:1-Beziehung zwischen Marktlokation und Messlokation vor?</w:t>
            </w:r>
          </w:p>
        </w:tc>
        <w:tc>
          <w:tcPr>
            <w:tcW w:w="1559" w:type="dxa"/>
            <w:tcBorders>
              <w:top w:val="single" w:sz="4" w:space="0" w:color="auto"/>
              <w:bottom w:val="dotted" w:sz="4" w:space="0" w:color="auto"/>
            </w:tcBorders>
          </w:tcPr>
          <w:p w14:paraId="7E194605" w14:textId="77777777" w:rsidR="00D37EB4" w:rsidRPr="00607173" w:rsidRDefault="00D37EB4" w:rsidP="00F76A3D">
            <w:pPr>
              <w:rPr>
                <w:rFonts w:cstheme="minorHAnsi"/>
                <w:color w:val="000000" w:themeColor="text1"/>
              </w:rPr>
            </w:pPr>
            <w:r w:rsidRPr="00607173">
              <w:rPr>
                <w:rFonts w:cstheme="minorHAnsi"/>
              </w:rPr>
              <w:t>nein</w:t>
            </w:r>
          </w:p>
        </w:tc>
        <w:tc>
          <w:tcPr>
            <w:tcW w:w="851" w:type="dxa"/>
            <w:tcBorders>
              <w:top w:val="single" w:sz="4" w:space="0" w:color="auto"/>
              <w:bottom w:val="dotted" w:sz="4" w:space="0" w:color="auto"/>
            </w:tcBorders>
          </w:tcPr>
          <w:p w14:paraId="2AA0313E" w14:textId="77777777" w:rsidR="00D37EB4" w:rsidRPr="00607173" w:rsidDel="001B062E" w:rsidRDefault="00D37EB4" w:rsidP="00F76A3D">
            <w:pPr>
              <w:rPr>
                <w:rFonts w:cstheme="minorHAnsi"/>
                <w:color w:val="000000" w:themeColor="text1"/>
              </w:rPr>
            </w:pPr>
            <w:r w:rsidRPr="00607173">
              <w:rPr>
                <w:rFonts w:cstheme="minorHAnsi"/>
              </w:rPr>
              <w:t>A02</w:t>
            </w:r>
          </w:p>
        </w:tc>
        <w:tc>
          <w:tcPr>
            <w:tcW w:w="5107" w:type="dxa"/>
            <w:tcBorders>
              <w:top w:val="single" w:sz="4" w:space="0" w:color="auto"/>
              <w:bottom w:val="dotted" w:sz="4" w:space="0" w:color="auto"/>
            </w:tcBorders>
          </w:tcPr>
          <w:p w14:paraId="5E8DE213" w14:textId="77777777" w:rsidR="00D37EB4" w:rsidRPr="00607173" w:rsidRDefault="00D37EB4" w:rsidP="00F76A3D">
            <w:pPr>
              <w:rPr>
                <w:rFonts w:cstheme="minorHAnsi"/>
              </w:rPr>
            </w:pPr>
            <w:r w:rsidRPr="00607173">
              <w:rPr>
                <w:rFonts w:cstheme="minorHAnsi"/>
              </w:rPr>
              <w:t>Cluster: Ablehnung</w:t>
            </w:r>
          </w:p>
          <w:p w14:paraId="0426E8D8" w14:textId="77777777" w:rsidR="00D37EB4" w:rsidRPr="00607173" w:rsidRDefault="00D37EB4" w:rsidP="00F76A3D">
            <w:pPr>
              <w:rPr>
                <w:rFonts w:cstheme="minorHAnsi"/>
              </w:rPr>
            </w:pPr>
            <w:r w:rsidRPr="00607173">
              <w:rPr>
                <w:rFonts w:cstheme="minorHAnsi"/>
              </w:rPr>
              <w:t>Keine 1:1-Beziehung zwischen Marktlokation und Messlokation.</w:t>
            </w:r>
          </w:p>
          <w:p w14:paraId="63BF5632" w14:textId="77777777" w:rsidR="00D37EB4" w:rsidRPr="00607173" w:rsidDel="001B062E" w:rsidRDefault="00D37EB4" w:rsidP="00F76A3D">
            <w:pPr>
              <w:rPr>
                <w:rFonts w:cstheme="minorHAnsi"/>
                <w:color w:val="000000" w:themeColor="text1"/>
              </w:rPr>
            </w:pPr>
            <w:r w:rsidRPr="00607173">
              <w:rPr>
                <w:rFonts w:cstheme="minorHAnsi"/>
              </w:rPr>
              <w:t>Hinweis: Gasspezifische Frage</w:t>
            </w:r>
          </w:p>
        </w:tc>
      </w:tr>
      <w:tr w:rsidR="00D37EB4" w:rsidRPr="00607173" w14:paraId="2754761B" w14:textId="77777777" w:rsidTr="00C015C4">
        <w:trPr>
          <w:gridAfter w:val="1"/>
          <w:wAfter w:w="11" w:type="dxa"/>
        </w:trPr>
        <w:tc>
          <w:tcPr>
            <w:tcW w:w="704" w:type="dxa"/>
            <w:vMerge/>
          </w:tcPr>
          <w:p w14:paraId="38472759" w14:textId="77777777" w:rsidR="00D37EB4" w:rsidRPr="00607173" w:rsidRDefault="00D37EB4" w:rsidP="00F76A3D">
            <w:pPr>
              <w:rPr>
                <w:rFonts w:cstheme="minorHAnsi"/>
              </w:rPr>
            </w:pPr>
          </w:p>
        </w:tc>
        <w:tc>
          <w:tcPr>
            <w:tcW w:w="6095" w:type="dxa"/>
            <w:vMerge/>
          </w:tcPr>
          <w:p w14:paraId="1CBD6331" w14:textId="77777777" w:rsidR="00D37EB4" w:rsidRPr="00607173" w:rsidRDefault="00D37EB4" w:rsidP="00F76A3D">
            <w:pPr>
              <w:rPr>
                <w:rFonts w:cstheme="minorHAnsi"/>
                <w:color w:val="000000" w:themeColor="text1"/>
              </w:rPr>
            </w:pPr>
          </w:p>
        </w:tc>
        <w:tc>
          <w:tcPr>
            <w:tcW w:w="1559" w:type="dxa"/>
            <w:tcBorders>
              <w:top w:val="dotted" w:sz="4" w:space="0" w:color="auto"/>
              <w:bottom w:val="single" w:sz="4" w:space="0" w:color="auto"/>
            </w:tcBorders>
          </w:tcPr>
          <w:p w14:paraId="28930AD2" w14:textId="77777777" w:rsidR="00D37EB4" w:rsidRPr="00607173" w:rsidRDefault="00D37EB4" w:rsidP="00F76A3D">
            <w:pPr>
              <w:rPr>
                <w:rFonts w:cstheme="minorHAnsi"/>
                <w:color w:val="000000" w:themeColor="text1"/>
              </w:rPr>
            </w:pPr>
            <w:r w:rsidRPr="00607173">
              <w:rPr>
                <w:rFonts w:cstheme="minorHAnsi"/>
                <w:color w:val="000000" w:themeColor="text1"/>
              </w:rPr>
              <w:t xml:space="preserve">ja </w:t>
            </w:r>
            <w:r w:rsidRPr="00CA7950">
              <w:rPr>
                <w:rFonts w:ascii="Wingdings" w:hAnsi="Wingdings" w:cstheme="minorHAnsi"/>
                <w:color w:val="000000" w:themeColor="text1"/>
              </w:rPr>
              <w:sym w:font="Wingdings" w:char="F0E0"/>
            </w:r>
            <w:r w:rsidRPr="00607173">
              <w:rPr>
                <w:rFonts w:cstheme="minorHAnsi"/>
                <w:color w:val="000000" w:themeColor="text1"/>
              </w:rPr>
              <w:t xml:space="preserve"> 50</w:t>
            </w:r>
          </w:p>
        </w:tc>
        <w:tc>
          <w:tcPr>
            <w:tcW w:w="851" w:type="dxa"/>
            <w:tcBorders>
              <w:top w:val="dotted" w:sz="4" w:space="0" w:color="auto"/>
              <w:bottom w:val="single" w:sz="4" w:space="0" w:color="auto"/>
            </w:tcBorders>
          </w:tcPr>
          <w:p w14:paraId="2C12E0B9" w14:textId="77777777" w:rsidR="00D37EB4" w:rsidRPr="00607173" w:rsidDel="001B062E" w:rsidRDefault="00D37EB4" w:rsidP="00F76A3D">
            <w:pPr>
              <w:rPr>
                <w:rFonts w:cstheme="minorHAnsi"/>
                <w:color w:val="000000" w:themeColor="text1"/>
              </w:rPr>
            </w:pPr>
          </w:p>
        </w:tc>
        <w:tc>
          <w:tcPr>
            <w:tcW w:w="5107" w:type="dxa"/>
            <w:tcBorders>
              <w:top w:val="dotted" w:sz="4" w:space="0" w:color="auto"/>
              <w:bottom w:val="single" w:sz="4" w:space="0" w:color="auto"/>
            </w:tcBorders>
          </w:tcPr>
          <w:p w14:paraId="6B43E927" w14:textId="77777777" w:rsidR="00D37EB4" w:rsidRPr="00607173" w:rsidDel="001B062E" w:rsidRDefault="00D37EB4" w:rsidP="00F76A3D">
            <w:pPr>
              <w:rPr>
                <w:rFonts w:cstheme="minorHAnsi"/>
                <w:color w:val="000000" w:themeColor="text1"/>
              </w:rPr>
            </w:pPr>
          </w:p>
        </w:tc>
      </w:tr>
      <w:tr w:rsidR="00D37EB4" w:rsidRPr="00607173" w14:paraId="2E419E48" w14:textId="77777777" w:rsidTr="00C015C4">
        <w:trPr>
          <w:gridAfter w:val="1"/>
          <w:wAfter w:w="11" w:type="dxa"/>
        </w:trPr>
        <w:tc>
          <w:tcPr>
            <w:tcW w:w="704" w:type="dxa"/>
            <w:vMerge w:val="restart"/>
          </w:tcPr>
          <w:p w14:paraId="6E43A3E0" w14:textId="77777777" w:rsidR="00D37EB4" w:rsidRPr="00607173" w:rsidRDefault="00D37EB4" w:rsidP="00F76A3D">
            <w:pPr>
              <w:rPr>
                <w:rFonts w:cstheme="minorHAnsi"/>
              </w:rPr>
            </w:pPr>
            <w:r w:rsidRPr="00607173">
              <w:rPr>
                <w:rFonts w:cstheme="minorHAnsi"/>
              </w:rPr>
              <w:t>50</w:t>
            </w:r>
          </w:p>
        </w:tc>
        <w:tc>
          <w:tcPr>
            <w:tcW w:w="6095" w:type="dxa"/>
            <w:vMerge w:val="restart"/>
          </w:tcPr>
          <w:p w14:paraId="33F2BFD0" w14:textId="77777777" w:rsidR="00D37EB4" w:rsidRPr="00607173" w:rsidRDefault="00D37EB4" w:rsidP="00F76A3D">
            <w:pPr>
              <w:rPr>
                <w:rFonts w:cstheme="minorHAnsi"/>
                <w:color w:val="000000" w:themeColor="text1"/>
              </w:rPr>
            </w:pPr>
            <w:r w:rsidRPr="00607173">
              <w:rPr>
                <w:rFonts w:cstheme="minorHAnsi"/>
                <w:color w:val="000000" w:themeColor="text1"/>
              </w:rPr>
              <w:t>Wird die zu sperrende Marktlokation auf Basis von Grund- und Arbeitspreis abgerechnet?</w:t>
            </w:r>
          </w:p>
        </w:tc>
        <w:tc>
          <w:tcPr>
            <w:tcW w:w="1559" w:type="dxa"/>
            <w:tcBorders>
              <w:top w:val="single" w:sz="4" w:space="0" w:color="auto"/>
              <w:bottom w:val="dotted" w:sz="4" w:space="0" w:color="auto"/>
            </w:tcBorders>
          </w:tcPr>
          <w:p w14:paraId="02B556B9" w14:textId="77777777" w:rsidR="00D37EB4" w:rsidRPr="00607173" w:rsidRDefault="00D37EB4" w:rsidP="00F76A3D">
            <w:pPr>
              <w:rPr>
                <w:rFonts w:cstheme="minorHAnsi"/>
                <w:color w:val="000000" w:themeColor="text1"/>
              </w:rPr>
            </w:pPr>
            <w:r w:rsidRPr="00607173">
              <w:rPr>
                <w:rFonts w:cstheme="minorHAnsi"/>
                <w:color w:val="000000" w:themeColor="text1"/>
              </w:rPr>
              <w:t>nein</w:t>
            </w:r>
          </w:p>
        </w:tc>
        <w:tc>
          <w:tcPr>
            <w:tcW w:w="851" w:type="dxa"/>
            <w:tcBorders>
              <w:top w:val="single" w:sz="4" w:space="0" w:color="auto"/>
              <w:bottom w:val="dotted" w:sz="4" w:space="0" w:color="auto"/>
            </w:tcBorders>
          </w:tcPr>
          <w:p w14:paraId="01CCA79D" w14:textId="77777777" w:rsidR="00D37EB4" w:rsidRPr="00607173" w:rsidRDefault="00D37EB4" w:rsidP="00F76A3D">
            <w:pPr>
              <w:rPr>
                <w:rFonts w:cstheme="minorHAnsi"/>
                <w:color w:val="000000" w:themeColor="text1"/>
              </w:rPr>
            </w:pPr>
            <w:r w:rsidRPr="00607173">
              <w:rPr>
                <w:rFonts w:cstheme="minorHAnsi"/>
                <w:color w:val="000000" w:themeColor="text1"/>
              </w:rPr>
              <w:t>A03</w:t>
            </w:r>
          </w:p>
        </w:tc>
        <w:tc>
          <w:tcPr>
            <w:tcW w:w="5107" w:type="dxa"/>
            <w:tcBorders>
              <w:top w:val="single" w:sz="4" w:space="0" w:color="auto"/>
              <w:bottom w:val="dotted" w:sz="4" w:space="0" w:color="auto"/>
            </w:tcBorders>
          </w:tcPr>
          <w:p w14:paraId="2346F28E" w14:textId="77777777" w:rsidR="00D37EB4" w:rsidRPr="00607173" w:rsidRDefault="00D37EB4" w:rsidP="00F76A3D">
            <w:pPr>
              <w:rPr>
                <w:rFonts w:cstheme="minorHAnsi"/>
                <w:color w:val="000000" w:themeColor="text1"/>
              </w:rPr>
            </w:pPr>
            <w:r w:rsidRPr="00607173">
              <w:rPr>
                <w:rFonts w:cstheme="minorHAnsi"/>
                <w:color w:val="000000" w:themeColor="text1"/>
              </w:rPr>
              <w:t>Cluster: Ablehnung</w:t>
            </w:r>
          </w:p>
          <w:p w14:paraId="73D3E4C1" w14:textId="77777777" w:rsidR="00D37EB4" w:rsidRPr="00607173" w:rsidRDefault="00D37EB4" w:rsidP="00F76A3D">
            <w:pPr>
              <w:rPr>
                <w:rFonts w:cstheme="minorHAnsi"/>
                <w:color w:val="000000" w:themeColor="text1"/>
              </w:rPr>
            </w:pPr>
            <w:r w:rsidRPr="00607173">
              <w:rPr>
                <w:rFonts w:cstheme="minorHAnsi"/>
                <w:color w:val="000000" w:themeColor="text1"/>
              </w:rPr>
              <w:t>Marktlokation wird nicht auf Basis von Grund- und Arbeitspreis abgerechnet.</w:t>
            </w:r>
          </w:p>
          <w:p w14:paraId="22FBBAFF" w14:textId="77777777" w:rsidR="00D37EB4" w:rsidRPr="00607173" w:rsidRDefault="00D37EB4" w:rsidP="00F76A3D">
            <w:pPr>
              <w:rPr>
                <w:rFonts w:cstheme="minorHAnsi"/>
                <w:color w:val="000000" w:themeColor="text1"/>
              </w:rPr>
            </w:pPr>
            <w:r w:rsidRPr="00607173">
              <w:rPr>
                <w:rFonts w:cstheme="minorHAnsi"/>
                <w:color w:val="000000" w:themeColor="text1"/>
              </w:rPr>
              <w:t>Hinweis: Gasspezifische Frage</w:t>
            </w:r>
          </w:p>
        </w:tc>
      </w:tr>
      <w:tr w:rsidR="00D37EB4" w:rsidRPr="00607173" w14:paraId="3919DD62" w14:textId="77777777" w:rsidTr="00C015C4">
        <w:trPr>
          <w:gridAfter w:val="1"/>
          <w:wAfter w:w="11" w:type="dxa"/>
        </w:trPr>
        <w:tc>
          <w:tcPr>
            <w:tcW w:w="704" w:type="dxa"/>
            <w:vMerge/>
          </w:tcPr>
          <w:p w14:paraId="2661FB3C" w14:textId="77777777" w:rsidR="00D37EB4" w:rsidRPr="00607173" w:rsidRDefault="00D37EB4" w:rsidP="00F76A3D">
            <w:pPr>
              <w:rPr>
                <w:rFonts w:cstheme="minorHAnsi"/>
              </w:rPr>
            </w:pPr>
          </w:p>
        </w:tc>
        <w:tc>
          <w:tcPr>
            <w:tcW w:w="6095" w:type="dxa"/>
            <w:vMerge/>
          </w:tcPr>
          <w:p w14:paraId="17F006CA" w14:textId="77777777" w:rsidR="00D37EB4" w:rsidRPr="00607173" w:rsidRDefault="00D37EB4" w:rsidP="00F76A3D">
            <w:pPr>
              <w:rPr>
                <w:rFonts w:cstheme="minorHAnsi"/>
                <w:color w:val="000000" w:themeColor="text1"/>
              </w:rPr>
            </w:pPr>
          </w:p>
        </w:tc>
        <w:tc>
          <w:tcPr>
            <w:tcW w:w="1559" w:type="dxa"/>
            <w:tcBorders>
              <w:top w:val="dotted" w:sz="4" w:space="0" w:color="auto"/>
            </w:tcBorders>
          </w:tcPr>
          <w:p w14:paraId="6E412CA0" w14:textId="77777777" w:rsidR="00D37EB4" w:rsidRPr="00607173" w:rsidRDefault="00D37EB4" w:rsidP="00F76A3D">
            <w:pPr>
              <w:rPr>
                <w:rFonts w:cstheme="minorHAnsi"/>
                <w:color w:val="000000" w:themeColor="text1"/>
              </w:rPr>
            </w:pPr>
            <w:r w:rsidRPr="00607173">
              <w:rPr>
                <w:rFonts w:cstheme="minorHAnsi"/>
                <w:color w:val="000000" w:themeColor="text1"/>
              </w:rPr>
              <w:t xml:space="preserve">ja </w:t>
            </w:r>
            <w:r w:rsidRPr="00CA7950">
              <w:rPr>
                <w:rFonts w:ascii="Wingdings" w:hAnsi="Wingdings" w:cstheme="minorHAnsi"/>
                <w:color w:val="000000" w:themeColor="text1"/>
              </w:rPr>
              <w:sym w:font="Wingdings" w:char="F0E0"/>
            </w:r>
            <w:r w:rsidRPr="00607173">
              <w:rPr>
                <w:rFonts w:cstheme="minorHAnsi"/>
                <w:color w:val="000000" w:themeColor="text1"/>
              </w:rPr>
              <w:t xml:space="preserve"> 60</w:t>
            </w:r>
          </w:p>
        </w:tc>
        <w:tc>
          <w:tcPr>
            <w:tcW w:w="851" w:type="dxa"/>
            <w:tcBorders>
              <w:top w:val="dotted" w:sz="4" w:space="0" w:color="auto"/>
            </w:tcBorders>
          </w:tcPr>
          <w:p w14:paraId="5559EDA2" w14:textId="77777777" w:rsidR="00D37EB4" w:rsidRPr="00607173" w:rsidRDefault="00D37EB4" w:rsidP="00F76A3D">
            <w:pPr>
              <w:rPr>
                <w:rFonts w:cstheme="minorHAnsi"/>
                <w:color w:val="000000" w:themeColor="text1"/>
              </w:rPr>
            </w:pPr>
          </w:p>
        </w:tc>
        <w:tc>
          <w:tcPr>
            <w:tcW w:w="5107" w:type="dxa"/>
            <w:tcBorders>
              <w:top w:val="dotted" w:sz="4" w:space="0" w:color="auto"/>
            </w:tcBorders>
          </w:tcPr>
          <w:p w14:paraId="75FE5543" w14:textId="77777777" w:rsidR="00D37EB4" w:rsidRPr="00607173" w:rsidRDefault="00D37EB4" w:rsidP="00F76A3D">
            <w:pPr>
              <w:rPr>
                <w:rFonts w:cstheme="minorHAnsi"/>
                <w:color w:val="000000" w:themeColor="text1"/>
              </w:rPr>
            </w:pPr>
          </w:p>
        </w:tc>
      </w:tr>
      <w:tr w:rsidR="00D37EB4" w:rsidRPr="00607173" w14:paraId="1CD73AA7" w14:textId="77777777" w:rsidTr="00C015C4">
        <w:trPr>
          <w:gridAfter w:val="1"/>
          <w:wAfter w:w="11" w:type="dxa"/>
          <w:trHeight w:val="638"/>
        </w:trPr>
        <w:tc>
          <w:tcPr>
            <w:tcW w:w="704" w:type="dxa"/>
            <w:vMerge w:val="restart"/>
          </w:tcPr>
          <w:p w14:paraId="304EBDC3" w14:textId="77777777" w:rsidR="00D37EB4" w:rsidRPr="00607173" w:rsidRDefault="00D37EB4" w:rsidP="00F76A3D">
            <w:pPr>
              <w:rPr>
                <w:rFonts w:cstheme="minorHAnsi"/>
              </w:rPr>
            </w:pPr>
            <w:r w:rsidRPr="00607173">
              <w:rPr>
                <w:rFonts w:cstheme="minorHAnsi"/>
              </w:rPr>
              <w:t>60</w:t>
            </w:r>
          </w:p>
        </w:tc>
        <w:tc>
          <w:tcPr>
            <w:tcW w:w="6095" w:type="dxa"/>
            <w:vMerge w:val="restart"/>
          </w:tcPr>
          <w:p w14:paraId="57D2AE6A" w14:textId="77777777" w:rsidR="00D37EB4" w:rsidRPr="00607173" w:rsidRDefault="00D37EB4" w:rsidP="00F76A3D">
            <w:pPr>
              <w:spacing w:after="200" w:line="276" w:lineRule="auto"/>
              <w:rPr>
                <w:rFonts w:cstheme="minorHAnsi"/>
                <w:color w:val="000000" w:themeColor="text1"/>
              </w:rPr>
            </w:pPr>
            <w:r w:rsidRPr="00607173">
              <w:rPr>
                <w:rFonts w:cstheme="minorHAnsi"/>
              </w:rPr>
              <w:t>Sind weitere Marktlokationen von der Sperrung betroffen, für die dieser Sperrauftrag keine Wirkung entfalten darf?</w:t>
            </w:r>
          </w:p>
        </w:tc>
        <w:tc>
          <w:tcPr>
            <w:tcW w:w="1559" w:type="dxa"/>
            <w:tcBorders>
              <w:bottom w:val="dotted" w:sz="4" w:space="0" w:color="auto"/>
            </w:tcBorders>
          </w:tcPr>
          <w:p w14:paraId="487A0AC6" w14:textId="77777777" w:rsidR="00D37EB4" w:rsidRPr="00607173" w:rsidRDefault="00D37EB4" w:rsidP="00F76A3D">
            <w:pPr>
              <w:rPr>
                <w:rFonts w:cstheme="minorHAnsi"/>
                <w:color w:val="000000" w:themeColor="text1"/>
              </w:rPr>
            </w:pPr>
            <w:r w:rsidRPr="00607173">
              <w:rPr>
                <w:rFonts w:cstheme="minorHAnsi"/>
              </w:rPr>
              <w:t>ja</w:t>
            </w:r>
          </w:p>
        </w:tc>
        <w:tc>
          <w:tcPr>
            <w:tcW w:w="851" w:type="dxa"/>
            <w:tcBorders>
              <w:bottom w:val="dotted" w:sz="4" w:space="0" w:color="auto"/>
            </w:tcBorders>
          </w:tcPr>
          <w:p w14:paraId="0CFC27D9" w14:textId="77777777" w:rsidR="00D37EB4" w:rsidRPr="00607173" w:rsidRDefault="00D37EB4" w:rsidP="00F76A3D">
            <w:pPr>
              <w:rPr>
                <w:rFonts w:cstheme="minorHAnsi"/>
                <w:color w:val="000000" w:themeColor="text1"/>
              </w:rPr>
            </w:pPr>
            <w:r w:rsidRPr="00607173">
              <w:rPr>
                <w:rFonts w:cstheme="minorHAnsi"/>
              </w:rPr>
              <w:t>A04</w:t>
            </w:r>
          </w:p>
        </w:tc>
        <w:tc>
          <w:tcPr>
            <w:tcW w:w="5107" w:type="dxa"/>
            <w:tcBorders>
              <w:bottom w:val="dotted" w:sz="4" w:space="0" w:color="auto"/>
            </w:tcBorders>
          </w:tcPr>
          <w:p w14:paraId="4091621C" w14:textId="77777777" w:rsidR="00D37EB4" w:rsidRPr="00607173" w:rsidRDefault="00D37EB4" w:rsidP="00F76A3D">
            <w:pPr>
              <w:rPr>
                <w:rFonts w:cstheme="minorHAnsi"/>
              </w:rPr>
            </w:pPr>
            <w:r w:rsidRPr="00607173">
              <w:rPr>
                <w:rFonts w:cstheme="minorHAnsi"/>
              </w:rPr>
              <w:t>Cluster: Ablehnung</w:t>
            </w:r>
          </w:p>
          <w:p w14:paraId="246DA171" w14:textId="77777777" w:rsidR="00D37EB4" w:rsidRPr="00607173" w:rsidRDefault="00D37EB4" w:rsidP="00F76A3D">
            <w:pPr>
              <w:rPr>
                <w:rFonts w:cstheme="minorHAnsi"/>
                <w:color w:val="000000" w:themeColor="text1"/>
              </w:rPr>
            </w:pPr>
            <w:r w:rsidRPr="00607173">
              <w:rPr>
                <w:rFonts w:cstheme="minorHAnsi"/>
              </w:rPr>
              <w:t>Mindestens eine weitere Marktlokation ist von der Sperrung betroffen.</w:t>
            </w:r>
          </w:p>
        </w:tc>
      </w:tr>
      <w:tr w:rsidR="00D37EB4" w:rsidRPr="00607173" w14:paraId="46F0644A" w14:textId="77777777" w:rsidTr="00C015C4">
        <w:trPr>
          <w:gridAfter w:val="1"/>
          <w:wAfter w:w="11" w:type="dxa"/>
          <w:trHeight w:val="638"/>
        </w:trPr>
        <w:tc>
          <w:tcPr>
            <w:tcW w:w="704" w:type="dxa"/>
            <w:vMerge/>
          </w:tcPr>
          <w:p w14:paraId="07F1E0E7" w14:textId="77777777" w:rsidR="00D37EB4" w:rsidRPr="00607173" w:rsidRDefault="00D37EB4" w:rsidP="00F76A3D">
            <w:pPr>
              <w:rPr>
                <w:rFonts w:cstheme="minorHAnsi"/>
              </w:rPr>
            </w:pPr>
          </w:p>
        </w:tc>
        <w:tc>
          <w:tcPr>
            <w:tcW w:w="6095" w:type="dxa"/>
            <w:vMerge/>
          </w:tcPr>
          <w:p w14:paraId="654DB54A" w14:textId="77777777" w:rsidR="00D37EB4" w:rsidRPr="00607173" w:rsidRDefault="00D37EB4" w:rsidP="00F76A3D">
            <w:pPr>
              <w:spacing w:after="200" w:line="276" w:lineRule="auto"/>
              <w:rPr>
                <w:rFonts w:cstheme="minorHAnsi"/>
                <w:color w:val="000000" w:themeColor="text1"/>
              </w:rPr>
            </w:pPr>
          </w:p>
        </w:tc>
        <w:tc>
          <w:tcPr>
            <w:tcW w:w="1559" w:type="dxa"/>
            <w:tcBorders>
              <w:top w:val="dotted" w:sz="4" w:space="0" w:color="auto"/>
              <w:bottom w:val="dotted" w:sz="4" w:space="0" w:color="auto"/>
            </w:tcBorders>
          </w:tcPr>
          <w:p w14:paraId="7130BAA3" w14:textId="6292498E" w:rsidR="00D37EB4" w:rsidRPr="00607173" w:rsidRDefault="00D37EB4" w:rsidP="00F76A3D">
            <w:pPr>
              <w:rPr>
                <w:rFonts w:cstheme="minorHAnsi"/>
                <w:color w:val="000000" w:themeColor="text1"/>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bottom w:val="dotted" w:sz="4" w:space="0" w:color="auto"/>
            </w:tcBorders>
          </w:tcPr>
          <w:p w14:paraId="7574E87C" w14:textId="77777777" w:rsidR="00D37EB4" w:rsidRPr="00607173" w:rsidRDefault="00D37EB4" w:rsidP="00F76A3D">
            <w:pPr>
              <w:rPr>
                <w:rFonts w:cstheme="minorHAnsi"/>
                <w:color w:val="000000" w:themeColor="text1"/>
              </w:rPr>
            </w:pPr>
          </w:p>
        </w:tc>
        <w:tc>
          <w:tcPr>
            <w:tcW w:w="5107" w:type="dxa"/>
            <w:tcBorders>
              <w:top w:val="dotted" w:sz="4" w:space="0" w:color="auto"/>
              <w:bottom w:val="dotted" w:sz="4" w:space="0" w:color="auto"/>
            </w:tcBorders>
          </w:tcPr>
          <w:p w14:paraId="2107E532" w14:textId="77777777" w:rsidR="00D37EB4" w:rsidRPr="00607173" w:rsidRDefault="00D37EB4" w:rsidP="00F76A3D">
            <w:pPr>
              <w:rPr>
                <w:rFonts w:cstheme="minorHAnsi"/>
                <w:color w:val="000000" w:themeColor="text1"/>
              </w:rPr>
            </w:pPr>
          </w:p>
        </w:tc>
      </w:tr>
      <w:tr w:rsidR="00D37EB4" w:rsidRPr="00607173" w14:paraId="1D75CD11" w14:textId="77777777" w:rsidTr="00C015C4">
        <w:trPr>
          <w:gridAfter w:val="1"/>
          <w:wAfter w:w="11" w:type="dxa"/>
          <w:trHeight w:val="638"/>
        </w:trPr>
        <w:tc>
          <w:tcPr>
            <w:tcW w:w="704" w:type="dxa"/>
            <w:vMerge w:val="restart"/>
          </w:tcPr>
          <w:p w14:paraId="0F443C68" w14:textId="77777777" w:rsidR="00D37EB4" w:rsidRPr="00607173" w:rsidRDefault="00D37EB4" w:rsidP="00F76A3D">
            <w:pPr>
              <w:rPr>
                <w:rFonts w:cstheme="minorHAnsi"/>
              </w:rPr>
            </w:pPr>
            <w:r w:rsidRPr="00607173">
              <w:rPr>
                <w:rFonts w:cstheme="minorHAnsi"/>
              </w:rPr>
              <w:t>70</w:t>
            </w:r>
          </w:p>
        </w:tc>
        <w:tc>
          <w:tcPr>
            <w:tcW w:w="6095" w:type="dxa"/>
            <w:vMerge w:val="restart"/>
          </w:tcPr>
          <w:p w14:paraId="47CE2D3C" w14:textId="77777777" w:rsidR="00D37EB4" w:rsidRPr="00607173" w:rsidRDefault="00D37EB4" w:rsidP="00F76A3D">
            <w:pPr>
              <w:spacing w:after="200" w:line="276" w:lineRule="auto"/>
              <w:rPr>
                <w:rFonts w:cstheme="minorHAnsi"/>
                <w:color w:val="000000" w:themeColor="text1"/>
              </w:rPr>
            </w:pPr>
            <w:r w:rsidRPr="00607173">
              <w:rPr>
                <w:rFonts w:cstheme="minorHAnsi"/>
                <w:color w:val="000000" w:themeColor="text1"/>
              </w:rPr>
              <w:t xml:space="preserve">Liegt </w:t>
            </w:r>
            <w:r w:rsidRPr="00607173">
              <w:rPr>
                <w:rFonts w:cstheme="minorHAnsi"/>
                <w:color w:val="000000" w:themeColor="text1"/>
                <w:lang w:eastAsia="en-US"/>
              </w:rPr>
              <w:t>im gesamten Ausführungszeitraum ein bestätigter Lieferbeginn gegenüber dem beauftragenden LF vor?</w:t>
            </w:r>
          </w:p>
        </w:tc>
        <w:tc>
          <w:tcPr>
            <w:tcW w:w="1559" w:type="dxa"/>
            <w:tcBorders>
              <w:bottom w:val="dotted" w:sz="4" w:space="0" w:color="auto"/>
            </w:tcBorders>
          </w:tcPr>
          <w:p w14:paraId="4BAA2D44" w14:textId="77777777" w:rsidR="00D37EB4" w:rsidRPr="00607173" w:rsidRDefault="00D37EB4" w:rsidP="00F76A3D">
            <w:pPr>
              <w:rPr>
                <w:rFonts w:cstheme="minorHAnsi"/>
                <w:color w:val="000000" w:themeColor="text1"/>
              </w:rPr>
            </w:pPr>
            <w:r w:rsidRPr="00607173">
              <w:rPr>
                <w:rFonts w:cstheme="minorHAnsi"/>
                <w:color w:val="000000" w:themeColor="text1"/>
              </w:rPr>
              <w:t>ja</w:t>
            </w:r>
          </w:p>
        </w:tc>
        <w:tc>
          <w:tcPr>
            <w:tcW w:w="851" w:type="dxa"/>
            <w:tcBorders>
              <w:bottom w:val="dotted" w:sz="4" w:space="0" w:color="auto"/>
            </w:tcBorders>
          </w:tcPr>
          <w:p w14:paraId="5A9754B4" w14:textId="77777777" w:rsidR="00D37EB4" w:rsidRPr="00607173" w:rsidRDefault="00D37EB4" w:rsidP="00F76A3D">
            <w:pPr>
              <w:rPr>
                <w:rFonts w:cstheme="minorHAnsi"/>
                <w:color w:val="000000" w:themeColor="text1"/>
              </w:rPr>
            </w:pPr>
            <w:r w:rsidRPr="00607173">
              <w:rPr>
                <w:rFonts w:cstheme="minorHAnsi"/>
                <w:color w:val="000000" w:themeColor="text1"/>
              </w:rPr>
              <w:t>A12</w:t>
            </w:r>
          </w:p>
          <w:p w14:paraId="7A9976C5" w14:textId="77777777" w:rsidR="00D37EB4" w:rsidRPr="00607173" w:rsidRDefault="00D37EB4" w:rsidP="00F76A3D">
            <w:pPr>
              <w:rPr>
                <w:rFonts w:cstheme="minorHAnsi"/>
                <w:color w:val="000000" w:themeColor="text1"/>
              </w:rPr>
            </w:pPr>
          </w:p>
        </w:tc>
        <w:tc>
          <w:tcPr>
            <w:tcW w:w="5107" w:type="dxa"/>
            <w:tcBorders>
              <w:bottom w:val="dotted" w:sz="4" w:space="0" w:color="auto"/>
            </w:tcBorders>
          </w:tcPr>
          <w:p w14:paraId="6C6E6DA8" w14:textId="77777777" w:rsidR="00D37EB4" w:rsidRPr="00607173" w:rsidRDefault="00D37EB4" w:rsidP="00F76A3D">
            <w:pPr>
              <w:rPr>
                <w:rFonts w:cstheme="minorHAnsi"/>
                <w:color w:val="000000" w:themeColor="text1"/>
              </w:rPr>
            </w:pPr>
            <w:r w:rsidRPr="00607173">
              <w:rPr>
                <w:rFonts w:cstheme="minorHAnsi"/>
                <w:color w:val="000000" w:themeColor="text1"/>
              </w:rPr>
              <w:t>Cluster: Ablehnung</w:t>
            </w:r>
          </w:p>
          <w:p w14:paraId="6371BD3E" w14:textId="77777777" w:rsidR="00D37EB4" w:rsidRPr="00607173" w:rsidRDefault="00D37EB4" w:rsidP="00F76A3D">
            <w:pPr>
              <w:rPr>
                <w:rFonts w:cstheme="minorHAnsi"/>
                <w:color w:val="000000" w:themeColor="text1"/>
              </w:rPr>
            </w:pPr>
            <w:r w:rsidRPr="00607173">
              <w:rPr>
                <w:rFonts w:cstheme="minorHAnsi"/>
                <w:color w:val="000000" w:themeColor="text1"/>
              </w:rPr>
              <w:t xml:space="preserve">Im Ausführungszeitraum liegt </w:t>
            </w:r>
            <w:r w:rsidRPr="00607173">
              <w:rPr>
                <w:rFonts w:cstheme="minorHAnsi"/>
                <w:color w:val="000000" w:themeColor="text1"/>
                <w:lang w:eastAsia="en-US"/>
              </w:rPr>
              <w:t>bereits ein bestätigter Lieferbeginn gegenüber dem beauftragenden LF vor.</w:t>
            </w:r>
          </w:p>
        </w:tc>
      </w:tr>
      <w:tr w:rsidR="00D37EB4" w:rsidRPr="00607173" w14:paraId="242DA5B6" w14:textId="77777777" w:rsidTr="00C015C4">
        <w:trPr>
          <w:gridAfter w:val="1"/>
          <w:wAfter w:w="11" w:type="dxa"/>
          <w:trHeight w:val="637"/>
        </w:trPr>
        <w:tc>
          <w:tcPr>
            <w:tcW w:w="704" w:type="dxa"/>
            <w:vMerge/>
          </w:tcPr>
          <w:p w14:paraId="4B48BAF9" w14:textId="77777777" w:rsidR="00D37EB4" w:rsidRPr="00607173" w:rsidRDefault="00D37EB4" w:rsidP="00F76A3D">
            <w:pPr>
              <w:rPr>
                <w:rFonts w:cstheme="minorHAnsi"/>
              </w:rPr>
            </w:pPr>
          </w:p>
        </w:tc>
        <w:tc>
          <w:tcPr>
            <w:tcW w:w="6095" w:type="dxa"/>
            <w:vMerge/>
          </w:tcPr>
          <w:p w14:paraId="4039CC55" w14:textId="77777777" w:rsidR="00D37EB4" w:rsidRPr="00607173" w:rsidRDefault="00D37EB4" w:rsidP="00F76A3D">
            <w:pPr>
              <w:spacing w:after="200" w:line="276" w:lineRule="auto"/>
              <w:rPr>
                <w:rFonts w:cstheme="minorHAnsi"/>
              </w:rPr>
            </w:pPr>
          </w:p>
        </w:tc>
        <w:tc>
          <w:tcPr>
            <w:tcW w:w="1559" w:type="dxa"/>
            <w:tcBorders>
              <w:top w:val="dotted" w:sz="4" w:space="0" w:color="auto"/>
              <w:bottom w:val="single" w:sz="4" w:space="0" w:color="auto"/>
            </w:tcBorders>
          </w:tcPr>
          <w:p w14:paraId="0460A59C" w14:textId="4F492EDE"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80</w:t>
            </w:r>
          </w:p>
        </w:tc>
        <w:tc>
          <w:tcPr>
            <w:tcW w:w="851" w:type="dxa"/>
            <w:tcBorders>
              <w:top w:val="dotted" w:sz="4" w:space="0" w:color="auto"/>
              <w:bottom w:val="single" w:sz="4" w:space="0" w:color="auto"/>
            </w:tcBorders>
          </w:tcPr>
          <w:p w14:paraId="0ABE0527" w14:textId="77777777" w:rsidR="00D37EB4" w:rsidRPr="00607173" w:rsidRDefault="00D37EB4" w:rsidP="00F76A3D">
            <w:pPr>
              <w:rPr>
                <w:rFonts w:cstheme="minorHAnsi"/>
              </w:rPr>
            </w:pPr>
          </w:p>
        </w:tc>
        <w:tc>
          <w:tcPr>
            <w:tcW w:w="5107" w:type="dxa"/>
            <w:tcBorders>
              <w:top w:val="dotted" w:sz="4" w:space="0" w:color="auto"/>
              <w:bottom w:val="single" w:sz="4" w:space="0" w:color="auto"/>
            </w:tcBorders>
          </w:tcPr>
          <w:p w14:paraId="36D8547A" w14:textId="77777777" w:rsidR="00D37EB4" w:rsidRPr="00607173" w:rsidRDefault="00D37EB4" w:rsidP="00F76A3D">
            <w:pPr>
              <w:rPr>
                <w:rFonts w:cstheme="minorHAnsi"/>
              </w:rPr>
            </w:pPr>
          </w:p>
        </w:tc>
      </w:tr>
      <w:tr w:rsidR="00D37EB4" w:rsidRPr="00607173" w14:paraId="7B3EF799" w14:textId="77777777" w:rsidTr="00C015C4">
        <w:trPr>
          <w:gridAfter w:val="1"/>
          <w:wAfter w:w="11" w:type="dxa"/>
        </w:trPr>
        <w:tc>
          <w:tcPr>
            <w:tcW w:w="704" w:type="dxa"/>
            <w:vMerge w:val="restart"/>
          </w:tcPr>
          <w:p w14:paraId="063B0559" w14:textId="0DE3DA93" w:rsidR="00D37EB4" w:rsidRPr="00607173" w:rsidRDefault="00D37EB4" w:rsidP="00F76A3D">
            <w:pPr>
              <w:rPr>
                <w:rFonts w:cstheme="minorHAnsi"/>
              </w:rPr>
            </w:pPr>
            <w:r w:rsidRPr="00607173">
              <w:rPr>
                <w:rFonts w:cstheme="minorHAnsi"/>
              </w:rPr>
              <w:t>80</w:t>
            </w:r>
          </w:p>
        </w:tc>
        <w:tc>
          <w:tcPr>
            <w:tcW w:w="6095" w:type="dxa"/>
            <w:vMerge w:val="restart"/>
          </w:tcPr>
          <w:p w14:paraId="2148CCB9" w14:textId="77777777" w:rsidR="00D37EB4" w:rsidRPr="00607173" w:rsidRDefault="00D37EB4" w:rsidP="00F76A3D">
            <w:pPr>
              <w:tabs>
                <w:tab w:val="left" w:pos="1659"/>
              </w:tabs>
              <w:rPr>
                <w:rFonts w:cstheme="minorHAnsi"/>
              </w:rPr>
            </w:pPr>
            <w:r w:rsidRPr="00607173">
              <w:rPr>
                <w:rFonts w:cstheme="minorHAnsi"/>
                <w:color w:val="000000" w:themeColor="text1"/>
              </w:rPr>
              <w:t>Liegt ein Verhinderungsgrund einer Sperrung an der Marktlokation vor?</w:t>
            </w:r>
          </w:p>
        </w:tc>
        <w:tc>
          <w:tcPr>
            <w:tcW w:w="1559" w:type="dxa"/>
            <w:tcBorders>
              <w:bottom w:val="dotted" w:sz="4" w:space="0" w:color="auto"/>
            </w:tcBorders>
          </w:tcPr>
          <w:p w14:paraId="00E2A130"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114E68F6" w14:textId="77777777" w:rsidR="00D37EB4" w:rsidRPr="00607173" w:rsidRDefault="00D37EB4" w:rsidP="00F76A3D">
            <w:pPr>
              <w:rPr>
                <w:rFonts w:cstheme="minorHAnsi"/>
              </w:rPr>
            </w:pPr>
            <w:r w:rsidRPr="00607173">
              <w:rPr>
                <w:rFonts w:cstheme="minorHAnsi"/>
              </w:rPr>
              <w:t>A05</w:t>
            </w:r>
          </w:p>
        </w:tc>
        <w:tc>
          <w:tcPr>
            <w:tcW w:w="5107" w:type="dxa"/>
            <w:tcBorders>
              <w:bottom w:val="dotted" w:sz="4" w:space="0" w:color="auto"/>
            </w:tcBorders>
          </w:tcPr>
          <w:p w14:paraId="081D5387" w14:textId="77777777" w:rsidR="00D37EB4" w:rsidRPr="00607173" w:rsidRDefault="00D37EB4" w:rsidP="00F76A3D">
            <w:pPr>
              <w:rPr>
                <w:rFonts w:cstheme="minorHAnsi"/>
              </w:rPr>
            </w:pPr>
            <w:r w:rsidRPr="00607173">
              <w:rPr>
                <w:rFonts w:cstheme="minorHAnsi"/>
              </w:rPr>
              <w:t>Cluster: Ablehnung</w:t>
            </w:r>
          </w:p>
          <w:p w14:paraId="681A1CD2" w14:textId="77777777" w:rsidR="00D37EB4" w:rsidRPr="00607173" w:rsidRDefault="00D37EB4" w:rsidP="00F76A3D">
            <w:pPr>
              <w:rPr>
                <w:rFonts w:cstheme="minorHAnsi"/>
              </w:rPr>
            </w:pPr>
            <w:r w:rsidRPr="00607173">
              <w:rPr>
                <w:rFonts w:cstheme="minorHAnsi"/>
              </w:rPr>
              <w:t>Verhinderungsgrund liegt vor.</w:t>
            </w:r>
          </w:p>
          <w:p w14:paraId="4CD0A461" w14:textId="77777777" w:rsidR="00D37EB4" w:rsidRPr="00607173" w:rsidRDefault="00D37EB4" w:rsidP="00F76A3D">
            <w:pPr>
              <w:rPr>
                <w:rFonts w:cstheme="minorHAnsi"/>
              </w:rPr>
            </w:pPr>
            <w:r w:rsidRPr="00607173">
              <w:rPr>
                <w:rFonts w:cstheme="minorHAnsi"/>
              </w:rPr>
              <w:t>Hinweis: Das identifizierte Problem ist in der</w:t>
            </w:r>
            <w:r w:rsidRPr="00607173">
              <w:rPr>
                <w:rFonts w:cstheme="minorHAnsi"/>
              </w:rPr>
              <w:cr/>
              <w:t xml:space="preserve"> Antwort zu beschreiben/benennen.</w:t>
            </w:r>
          </w:p>
        </w:tc>
      </w:tr>
      <w:tr w:rsidR="00D37EB4" w:rsidRPr="00607173" w14:paraId="0F4F81CD" w14:textId="77777777" w:rsidTr="00C015C4">
        <w:trPr>
          <w:gridAfter w:val="1"/>
          <w:wAfter w:w="11" w:type="dxa"/>
        </w:trPr>
        <w:tc>
          <w:tcPr>
            <w:tcW w:w="704" w:type="dxa"/>
            <w:vMerge/>
          </w:tcPr>
          <w:p w14:paraId="39ADAB08" w14:textId="77777777" w:rsidR="00D37EB4" w:rsidRPr="00607173" w:rsidRDefault="00D37EB4" w:rsidP="00F76A3D">
            <w:pPr>
              <w:rPr>
                <w:rFonts w:cstheme="minorHAnsi"/>
              </w:rPr>
            </w:pPr>
          </w:p>
        </w:tc>
        <w:tc>
          <w:tcPr>
            <w:tcW w:w="6095" w:type="dxa"/>
            <w:vMerge/>
          </w:tcPr>
          <w:p w14:paraId="568734E3" w14:textId="77777777" w:rsidR="00D37EB4" w:rsidRPr="00607173" w:rsidRDefault="00D37EB4" w:rsidP="00F76A3D">
            <w:pPr>
              <w:tabs>
                <w:tab w:val="left" w:pos="1659"/>
              </w:tabs>
              <w:rPr>
                <w:rFonts w:cstheme="minorHAnsi"/>
              </w:rPr>
            </w:pPr>
          </w:p>
        </w:tc>
        <w:tc>
          <w:tcPr>
            <w:tcW w:w="1559" w:type="dxa"/>
            <w:tcBorders>
              <w:top w:val="dotted" w:sz="4" w:space="0" w:color="auto"/>
              <w:bottom w:val="dotted" w:sz="4" w:space="0" w:color="auto"/>
            </w:tcBorders>
          </w:tcPr>
          <w:p w14:paraId="1C04C049" w14:textId="77777777"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bottom w:val="dotted" w:sz="4" w:space="0" w:color="auto"/>
            </w:tcBorders>
          </w:tcPr>
          <w:p w14:paraId="7D515F7F" w14:textId="77777777" w:rsidR="00D37EB4" w:rsidRPr="00607173" w:rsidRDefault="00D37EB4" w:rsidP="00F76A3D">
            <w:pPr>
              <w:rPr>
                <w:rFonts w:cstheme="minorHAnsi"/>
              </w:rPr>
            </w:pPr>
          </w:p>
        </w:tc>
        <w:tc>
          <w:tcPr>
            <w:tcW w:w="5107" w:type="dxa"/>
            <w:tcBorders>
              <w:top w:val="dotted" w:sz="4" w:space="0" w:color="auto"/>
              <w:bottom w:val="dotted" w:sz="4" w:space="0" w:color="auto"/>
            </w:tcBorders>
          </w:tcPr>
          <w:p w14:paraId="35C98712" w14:textId="77777777" w:rsidR="00D37EB4" w:rsidRPr="00607173" w:rsidRDefault="00D37EB4" w:rsidP="00F76A3D">
            <w:pPr>
              <w:rPr>
                <w:rFonts w:cstheme="minorHAnsi"/>
              </w:rPr>
            </w:pPr>
          </w:p>
        </w:tc>
      </w:tr>
      <w:tr w:rsidR="00D37EB4" w:rsidRPr="00607173" w14:paraId="52F0C470" w14:textId="77777777" w:rsidTr="00C015C4">
        <w:trPr>
          <w:gridAfter w:val="1"/>
          <w:wAfter w:w="11" w:type="dxa"/>
        </w:trPr>
        <w:tc>
          <w:tcPr>
            <w:tcW w:w="704" w:type="dxa"/>
            <w:vMerge w:val="restart"/>
          </w:tcPr>
          <w:p w14:paraId="78335B27" w14:textId="77777777" w:rsidR="00D37EB4" w:rsidRPr="00607173" w:rsidRDefault="00D37EB4" w:rsidP="00F76A3D">
            <w:pPr>
              <w:rPr>
                <w:rFonts w:cstheme="minorHAnsi"/>
              </w:rPr>
            </w:pPr>
            <w:r w:rsidRPr="00607173">
              <w:rPr>
                <w:rFonts w:cstheme="minorHAnsi"/>
              </w:rPr>
              <w:t>90</w:t>
            </w:r>
          </w:p>
        </w:tc>
        <w:tc>
          <w:tcPr>
            <w:tcW w:w="6095" w:type="dxa"/>
            <w:vMerge w:val="restart"/>
          </w:tcPr>
          <w:p w14:paraId="653CE485" w14:textId="77777777" w:rsidR="00D37EB4" w:rsidRPr="00607173" w:rsidRDefault="00D37EB4" w:rsidP="00F76A3D">
            <w:pPr>
              <w:tabs>
                <w:tab w:val="left" w:pos="1659"/>
              </w:tabs>
              <w:rPr>
                <w:rFonts w:cstheme="minorHAnsi"/>
              </w:rPr>
            </w:pPr>
            <w:r w:rsidRPr="00607173">
              <w:rPr>
                <w:rFonts w:cstheme="minorHAnsi"/>
              </w:rPr>
              <w:t>Ist der Sperrauftrag termingebunden?</w:t>
            </w:r>
          </w:p>
        </w:tc>
        <w:tc>
          <w:tcPr>
            <w:tcW w:w="1559" w:type="dxa"/>
            <w:tcBorders>
              <w:bottom w:val="dotted" w:sz="4" w:space="0" w:color="auto"/>
            </w:tcBorders>
          </w:tcPr>
          <w:p w14:paraId="6C17BE2C" w14:textId="77777777"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100</w:t>
            </w:r>
          </w:p>
        </w:tc>
        <w:tc>
          <w:tcPr>
            <w:tcW w:w="851" w:type="dxa"/>
            <w:tcBorders>
              <w:bottom w:val="dotted" w:sz="4" w:space="0" w:color="auto"/>
            </w:tcBorders>
          </w:tcPr>
          <w:p w14:paraId="65E7817D" w14:textId="77777777" w:rsidR="00D37EB4" w:rsidRPr="00607173" w:rsidRDefault="00D37EB4" w:rsidP="00F76A3D">
            <w:pPr>
              <w:rPr>
                <w:rFonts w:cstheme="minorHAnsi"/>
              </w:rPr>
            </w:pPr>
          </w:p>
        </w:tc>
        <w:tc>
          <w:tcPr>
            <w:tcW w:w="5107" w:type="dxa"/>
            <w:tcBorders>
              <w:bottom w:val="dotted" w:sz="4" w:space="0" w:color="auto"/>
            </w:tcBorders>
          </w:tcPr>
          <w:p w14:paraId="7D5F7AA3" w14:textId="77777777" w:rsidR="00D37EB4" w:rsidRPr="00607173" w:rsidRDefault="00D37EB4" w:rsidP="00F76A3D">
            <w:pPr>
              <w:rPr>
                <w:rFonts w:cstheme="minorHAnsi"/>
              </w:rPr>
            </w:pPr>
          </w:p>
        </w:tc>
      </w:tr>
      <w:tr w:rsidR="00D37EB4" w:rsidRPr="00607173" w14:paraId="538D8427" w14:textId="77777777" w:rsidTr="00C015C4">
        <w:trPr>
          <w:gridAfter w:val="1"/>
          <w:wAfter w:w="11" w:type="dxa"/>
        </w:trPr>
        <w:tc>
          <w:tcPr>
            <w:tcW w:w="704" w:type="dxa"/>
            <w:vMerge/>
          </w:tcPr>
          <w:p w14:paraId="79ACD506" w14:textId="77777777" w:rsidR="00D37EB4" w:rsidRPr="00607173" w:rsidRDefault="00D37EB4" w:rsidP="00F76A3D">
            <w:pPr>
              <w:rPr>
                <w:rFonts w:cstheme="minorHAnsi"/>
              </w:rPr>
            </w:pPr>
          </w:p>
        </w:tc>
        <w:tc>
          <w:tcPr>
            <w:tcW w:w="6095" w:type="dxa"/>
            <w:vMerge/>
          </w:tcPr>
          <w:p w14:paraId="76754D4C" w14:textId="77777777" w:rsidR="00D37EB4" w:rsidRPr="00607173" w:rsidRDefault="00D37EB4" w:rsidP="00F76A3D">
            <w:pPr>
              <w:rPr>
                <w:rFonts w:cstheme="minorHAnsi"/>
              </w:rPr>
            </w:pPr>
          </w:p>
        </w:tc>
        <w:tc>
          <w:tcPr>
            <w:tcW w:w="1559" w:type="dxa"/>
            <w:tcBorders>
              <w:top w:val="dotted" w:sz="4" w:space="0" w:color="auto"/>
            </w:tcBorders>
          </w:tcPr>
          <w:p w14:paraId="0D236236" w14:textId="77777777"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110</w:t>
            </w:r>
          </w:p>
        </w:tc>
        <w:tc>
          <w:tcPr>
            <w:tcW w:w="851" w:type="dxa"/>
            <w:tcBorders>
              <w:top w:val="dotted" w:sz="4" w:space="0" w:color="auto"/>
            </w:tcBorders>
          </w:tcPr>
          <w:p w14:paraId="217B6000" w14:textId="77777777" w:rsidR="00D37EB4" w:rsidRPr="00607173" w:rsidRDefault="00D37EB4" w:rsidP="00F76A3D">
            <w:pPr>
              <w:rPr>
                <w:rFonts w:cstheme="minorHAnsi"/>
              </w:rPr>
            </w:pPr>
          </w:p>
        </w:tc>
        <w:tc>
          <w:tcPr>
            <w:tcW w:w="5107" w:type="dxa"/>
            <w:tcBorders>
              <w:top w:val="dotted" w:sz="4" w:space="0" w:color="auto"/>
            </w:tcBorders>
          </w:tcPr>
          <w:p w14:paraId="151EA430" w14:textId="77777777" w:rsidR="00D37EB4" w:rsidRPr="00607173" w:rsidRDefault="00D37EB4" w:rsidP="00F76A3D">
            <w:pPr>
              <w:rPr>
                <w:rFonts w:cstheme="minorHAnsi"/>
              </w:rPr>
            </w:pPr>
          </w:p>
        </w:tc>
      </w:tr>
      <w:tr w:rsidR="00D37EB4" w:rsidRPr="00607173" w14:paraId="4DAB786F" w14:textId="77777777" w:rsidTr="00C015C4">
        <w:trPr>
          <w:gridAfter w:val="1"/>
          <w:wAfter w:w="11" w:type="dxa"/>
          <w:trHeight w:val="490"/>
        </w:trPr>
        <w:tc>
          <w:tcPr>
            <w:tcW w:w="704" w:type="dxa"/>
            <w:vMerge w:val="restart"/>
          </w:tcPr>
          <w:p w14:paraId="7713A747" w14:textId="77777777" w:rsidR="00D37EB4" w:rsidRPr="00607173" w:rsidRDefault="00D37EB4" w:rsidP="00F76A3D">
            <w:pPr>
              <w:rPr>
                <w:rFonts w:cstheme="minorHAnsi"/>
              </w:rPr>
            </w:pPr>
            <w:r w:rsidRPr="00607173">
              <w:rPr>
                <w:rFonts w:cstheme="minorHAnsi"/>
              </w:rPr>
              <w:t>100</w:t>
            </w:r>
          </w:p>
        </w:tc>
        <w:tc>
          <w:tcPr>
            <w:tcW w:w="6095" w:type="dxa"/>
            <w:vMerge w:val="restart"/>
          </w:tcPr>
          <w:p w14:paraId="48054A33" w14:textId="77777777" w:rsidR="00D37EB4" w:rsidRPr="00607173" w:rsidRDefault="00D37EB4" w:rsidP="00F76A3D">
            <w:pPr>
              <w:rPr>
                <w:rFonts w:cstheme="minorHAnsi"/>
              </w:rPr>
            </w:pPr>
            <w:r w:rsidRPr="00607173">
              <w:rPr>
                <w:rFonts w:cstheme="minorHAnsi"/>
              </w:rPr>
              <w:t>Liegt der übermittelte Sperrtermin mindestens 12 WT nach dem Eingangsdatum der Nachricht des Sperrauftrags?</w:t>
            </w:r>
          </w:p>
        </w:tc>
        <w:tc>
          <w:tcPr>
            <w:tcW w:w="1559" w:type="dxa"/>
            <w:tcBorders>
              <w:bottom w:val="dotted" w:sz="4" w:space="0" w:color="auto"/>
            </w:tcBorders>
          </w:tcPr>
          <w:p w14:paraId="0DFC66AA" w14:textId="77777777" w:rsidR="00D37EB4" w:rsidRPr="00607173" w:rsidRDefault="00D37EB4" w:rsidP="00F76A3D">
            <w:pPr>
              <w:rPr>
                <w:rFonts w:cstheme="minorHAnsi"/>
              </w:rPr>
            </w:pPr>
            <w:r w:rsidRPr="00607173">
              <w:rPr>
                <w:rFonts w:cstheme="minorHAnsi"/>
              </w:rPr>
              <w:t xml:space="preserve">nein </w:t>
            </w:r>
          </w:p>
        </w:tc>
        <w:tc>
          <w:tcPr>
            <w:tcW w:w="851" w:type="dxa"/>
            <w:tcBorders>
              <w:bottom w:val="dotted" w:sz="4" w:space="0" w:color="auto"/>
            </w:tcBorders>
          </w:tcPr>
          <w:p w14:paraId="26FB3CF5" w14:textId="77777777" w:rsidR="00D37EB4" w:rsidRPr="00607173" w:rsidRDefault="00D37EB4" w:rsidP="00F76A3D">
            <w:pPr>
              <w:rPr>
                <w:rFonts w:cstheme="minorHAnsi"/>
              </w:rPr>
            </w:pPr>
            <w:r w:rsidRPr="00607173">
              <w:rPr>
                <w:rFonts w:cstheme="minorHAnsi"/>
              </w:rPr>
              <w:t>A06</w:t>
            </w:r>
          </w:p>
        </w:tc>
        <w:tc>
          <w:tcPr>
            <w:tcW w:w="5107" w:type="dxa"/>
            <w:tcBorders>
              <w:bottom w:val="dotted" w:sz="4" w:space="0" w:color="auto"/>
            </w:tcBorders>
          </w:tcPr>
          <w:p w14:paraId="0F5E5B7F" w14:textId="77777777" w:rsidR="00D37EB4" w:rsidRPr="00607173" w:rsidRDefault="00D37EB4" w:rsidP="00F76A3D">
            <w:pPr>
              <w:rPr>
                <w:rFonts w:cstheme="minorHAnsi"/>
              </w:rPr>
            </w:pPr>
            <w:r w:rsidRPr="00607173">
              <w:rPr>
                <w:rFonts w:cstheme="minorHAnsi"/>
              </w:rPr>
              <w:t>Cluster: Ablehnung</w:t>
            </w:r>
          </w:p>
          <w:p w14:paraId="31E8DE78" w14:textId="77777777" w:rsidR="00D37EB4" w:rsidRPr="00607173" w:rsidRDefault="00D37EB4" w:rsidP="00F76A3D">
            <w:pPr>
              <w:rPr>
                <w:rFonts w:cstheme="minorHAnsi"/>
              </w:rPr>
            </w:pPr>
            <w:r w:rsidRPr="00607173">
              <w:rPr>
                <w:rFonts w:cstheme="minorHAnsi"/>
              </w:rPr>
              <w:t>Fristverletzung bei einem termingebundenen Sperrauftrag.</w:t>
            </w:r>
          </w:p>
        </w:tc>
      </w:tr>
      <w:tr w:rsidR="00D37EB4" w:rsidRPr="00607173" w14:paraId="6F493FE8" w14:textId="77777777" w:rsidTr="00C015C4">
        <w:trPr>
          <w:gridAfter w:val="1"/>
          <w:wAfter w:w="11" w:type="dxa"/>
          <w:trHeight w:val="489"/>
        </w:trPr>
        <w:tc>
          <w:tcPr>
            <w:tcW w:w="704" w:type="dxa"/>
            <w:vMerge/>
          </w:tcPr>
          <w:p w14:paraId="4638282B" w14:textId="77777777" w:rsidR="00D37EB4" w:rsidRPr="00607173" w:rsidRDefault="00D37EB4" w:rsidP="00F76A3D">
            <w:pPr>
              <w:rPr>
                <w:rFonts w:cstheme="minorHAnsi"/>
              </w:rPr>
            </w:pPr>
          </w:p>
        </w:tc>
        <w:tc>
          <w:tcPr>
            <w:tcW w:w="6095" w:type="dxa"/>
            <w:vMerge/>
          </w:tcPr>
          <w:p w14:paraId="7369DE66" w14:textId="77777777" w:rsidR="00D37EB4" w:rsidRPr="00607173" w:rsidRDefault="00D37EB4" w:rsidP="00F76A3D">
            <w:pPr>
              <w:rPr>
                <w:rFonts w:cstheme="minorHAnsi"/>
              </w:rPr>
            </w:pPr>
          </w:p>
        </w:tc>
        <w:tc>
          <w:tcPr>
            <w:tcW w:w="1559" w:type="dxa"/>
            <w:tcBorders>
              <w:top w:val="dotted" w:sz="4" w:space="0" w:color="auto"/>
              <w:bottom w:val="single" w:sz="4" w:space="0" w:color="auto"/>
            </w:tcBorders>
          </w:tcPr>
          <w:p w14:paraId="3F85D4A8" w14:textId="77777777"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120</w:t>
            </w:r>
          </w:p>
        </w:tc>
        <w:tc>
          <w:tcPr>
            <w:tcW w:w="851" w:type="dxa"/>
            <w:tcBorders>
              <w:top w:val="dotted" w:sz="4" w:space="0" w:color="auto"/>
              <w:bottom w:val="single" w:sz="4" w:space="0" w:color="auto"/>
            </w:tcBorders>
          </w:tcPr>
          <w:p w14:paraId="0C3C1690" w14:textId="77777777" w:rsidR="00D37EB4" w:rsidRPr="00607173" w:rsidRDefault="00D37EB4" w:rsidP="00F76A3D">
            <w:pPr>
              <w:rPr>
                <w:rFonts w:cstheme="minorHAnsi"/>
              </w:rPr>
            </w:pPr>
          </w:p>
        </w:tc>
        <w:tc>
          <w:tcPr>
            <w:tcW w:w="5107" w:type="dxa"/>
            <w:tcBorders>
              <w:top w:val="dotted" w:sz="4" w:space="0" w:color="auto"/>
              <w:bottom w:val="single" w:sz="4" w:space="0" w:color="auto"/>
            </w:tcBorders>
          </w:tcPr>
          <w:p w14:paraId="783A4A81" w14:textId="77777777" w:rsidR="00D37EB4" w:rsidRPr="00607173" w:rsidRDefault="00D37EB4" w:rsidP="00F76A3D">
            <w:pPr>
              <w:rPr>
                <w:rFonts w:cstheme="minorHAnsi"/>
              </w:rPr>
            </w:pPr>
          </w:p>
        </w:tc>
      </w:tr>
      <w:tr w:rsidR="00D37EB4" w:rsidRPr="00607173" w14:paraId="6F988517" w14:textId="77777777" w:rsidTr="00C015C4">
        <w:trPr>
          <w:gridAfter w:val="1"/>
          <w:wAfter w:w="11" w:type="dxa"/>
          <w:trHeight w:val="699"/>
        </w:trPr>
        <w:tc>
          <w:tcPr>
            <w:tcW w:w="704" w:type="dxa"/>
            <w:vMerge w:val="restart"/>
          </w:tcPr>
          <w:p w14:paraId="682589A9" w14:textId="77777777" w:rsidR="00D37EB4" w:rsidRPr="00607173" w:rsidRDefault="00D37EB4" w:rsidP="00F76A3D">
            <w:pPr>
              <w:rPr>
                <w:rFonts w:cstheme="minorHAnsi"/>
              </w:rPr>
            </w:pPr>
            <w:r w:rsidRPr="00607173">
              <w:rPr>
                <w:rFonts w:cstheme="minorHAnsi"/>
              </w:rPr>
              <w:t>110</w:t>
            </w:r>
          </w:p>
        </w:tc>
        <w:tc>
          <w:tcPr>
            <w:tcW w:w="6095" w:type="dxa"/>
            <w:vMerge w:val="restart"/>
          </w:tcPr>
          <w:p w14:paraId="031F0545" w14:textId="77777777" w:rsidR="00D37EB4" w:rsidRPr="00607173" w:rsidRDefault="00D37EB4" w:rsidP="00F76A3D">
            <w:pPr>
              <w:rPr>
                <w:rFonts w:cstheme="minorHAnsi"/>
              </w:rPr>
            </w:pPr>
            <w:r w:rsidRPr="00607173">
              <w:rPr>
                <w:rFonts w:cstheme="minorHAnsi"/>
              </w:rPr>
              <w:t>Liegt der übermittelte frühestmögliche Sperrtermin mindestens 6 WT nach dem Eingangsdatum der Nachricht des Sperrauftrags?</w:t>
            </w:r>
          </w:p>
        </w:tc>
        <w:tc>
          <w:tcPr>
            <w:tcW w:w="1559" w:type="dxa"/>
            <w:tcBorders>
              <w:bottom w:val="dotted" w:sz="4" w:space="0" w:color="auto"/>
            </w:tcBorders>
          </w:tcPr>
          <w:p w14:paraId="5819D89E" w14:textId="77777777" w:rsidR="00D37EB4" w:rsidRPr="00607173" w:rsidRDefault="00D37EB4" w:rsidP="00F76A3D">
            <w:pPr>
              <w:rPr>
                <w:rFonts w:cstheme="minorHAnsi"/>
              </w:rPr>
            </w:pPr>
            <w:r w:rsidRPr="00607173">
              <w:rPr>
                <w:rFonts w:cstheme="minorHAnsi"/>
              </w:rPr>
              <w:t>nein</w:t>
            </w:r>
          </w:p>
        </w:tc>
        <w:tc>
          <w:tcPr>
            <w:tcW w:w="851" w:type="dxa"/>
            <w:tcBorders>
              <w:bottom w:val="dotted" w:sz="4" w:space="0" w:color="auto"/>
            </w:tcBorders>
          </w:tcPr>
          <w:p w14:paraId="72981A36" w14:textId="77777777" w:rsidR="00D37EB4" w:rsidRPr="00607173" w:rsidRDefault="00D37EB4" w:rsidP="00F76A3D">
            <w:pPr>
              <w:rPr>
                <w:rFonts w:cstheme="minorHAnsi"/>
              </w:rPr>
            </w:pPr>
            <w:r w:rsidRPr="00607173">
              <w:rPr>
                <w:rFonts w:cstheme="minorHAnsi"/>
              </w:rPr>
              <w:t>A07</w:t>
            </w:r>
          </w:p>
        </w:tc>
        <w:tc>
          <w:tcPr>
            <w:tcW w:w="5107" w:type="dxa"/>
            <w:tcBorders>
              <w:bottom w:val="dotted" w:sz="4" w:space="0" w:color="auto"/>
            </w:tcBorders>
          </w:tcPr>
          <w:p w14:paraId="50328147" w14:textId="77777777" w:rsidR="00D37EB4" w:rsidRPr="00607173" w:rsidRDefault="00D37EB4" w:rsidP="00F76A3D">
            <w:pPr>
              <w:rPr>
                <w:rFonts w:cstheme="minorHAnsi"/>
              </w:rPr>
            </w:pPr>
            <w:r w:rsidRPr="00607173">
              <w:rPr>
                <w:rFonts w:cstheme="minorHAnsi"/>
              </w:rPr>
              <w:t>Cluster: Ablehnung</w:t>
            </w:r>
          </w:p>
          <w:p w14:paraId="3C965DC8" w14:textId="77777777" w:rsidR="00D37EB4" w:rsidRPr="00607173" w:rsidRDefault="00D37EB4" w:rsidP="00F76A3D">
            <w:pPr>
              <w:rPr>
                <w:rFonts w:cstheme="minorHAnsi"/>
              </w:rPr>
            </w:pPr>
            <w:r w:rsidRPr="00607173">
              <w:rPr>
                <w:rFonts w:cstheme="minorHAnsi"/>
              </w:rPr>
              <w:t>Fristverletzung bei einem nicht termingebundenen Sperrauftrag.</w:t>
            </w:r>
          </w:p>
        </w:tc>
      </w:tr>
      <w:tr w:rsidR="00D37EB4" w:rsidRPr="00607173" w14:paraId="5270DC4C" w14:textId="77777777" w:rsidTr="00C015C4">
        <w:trPr>
          <w:gridAfter w:val="1"/>
          <w:wAfter w:w="11" w:type="dxa"/>
          <w:trHeight w:val="406"/>
        </w:trPr>
        <w:tc>
          <w:tcPr>
            <w:tcW w:w="704" w:type="dxa"/>
            <w:vMerge/>
          </w:tcPr>
          <w:p w14:paraId="4936AF7A" w14:textId="77777777" w:rsidR="00D37EB4" w:rsidRPr="00607173" w:rsidRDefault="00D37EB4" w:rsidP="00F76A3D">
            <w:pPr>
              <w:rPr>
                <w:rFonts w:cstheme="minorHAnsi"/>
              </w:rPr>
            </w:pPr>
          </w:p>
        </w:tc>
        <w:tc>
          <w:tcPr>
            <w:tcW w:w="6095" w:type="dxa"/>
            <w:vMerge/>
          </w:tcPr>
          <w:p w14:paraId="51F6B95B" w14:textId="77777777" w:rsidR="00D37EB4" w:rsidRPr="00607173" w:rsidRDefault="00D37EB4" w:rsidP="00F76A3D">
            <w:pPr>
              <w:rPr>
                <w:rFonts w:cstheme="minorHAnsi"/>
              </w:rPr>
            </w:pPr>
          </w:p>
        </w:tc>
        <w:tc>
          <w:tcPr>
            <w:tcW w:w="1559" w:type="dxa"/>
            <w:tcBorders>
              <w:top w:val="dotted" w:sz="4" w:space="0" w:color="auto"/>
            </w:tcBorders>
          </w:tcPr>
          <w:p w14:paraId="0131B054" w14:textId="77777777"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120</w:t>
            </w:r>
          </w:p>
        </w:tc>
        <w:tc>
          <w:tcPr>
            <w:tcW w:w="851" w:type="dxa"/>
            <w:tcBorders>
              <w:top w:val="dotted" w:sz="4" w:space="0" w:color="auto"/>
            </w:tcBorders>
          </w:tcPr>
          <w:p w14:paraId="6A4638F1" w14:textId="77777777" w:rsidR="00D37EB4" w:rsidRPr="00607173" w:rsidRDefault="00D37EB4" w:rsidP="00F76A3D">
            <w:pPr>
              <w:rPr>
                <w:rFonts w:cstheme="minorHAnsi"/>
              </w:rPr>
            </w:pPr>
          </w:p>
        </w:tc>
        <w:tc>
          <w:tcPr>
            <w:tcW w:w="5107" w:type="dxa"/>
            <w:tcBorders>
              <w:top w:val="dotted" w:sz="4" w:space="0" w:color="auto"/>
            </w:tcBorders>
          </w:tcPr>
          <w:p w14:paraId="230358C2" w14:textId="77777777" w:rsidR="00D37EB4" w:rsidRPr="00607173" w:rsidRDefault="00D37EB4" w:rsidP="00F76A3D">
            <w:pPr>
              <w:rPr>
                <w:rFonts w:cstheme="minorHAnsi"/>
              </w:rPr>
            </w:pPr>
          </w:p>
        </w:tc>
      </w:tr>
      <w:tr w:rsidR="00D37EB4" w:rsidRPr="00607173" w14:paraId="0803A700" w14:textId="77777777" w:rsidTr="00C015C4">
        <w:trPr>
          <w:gridAfter w:val="1"/>
          <w:wAfter w:w="11" w:type="dxa"/>
          <w:trHeight w:val="1011"/>
        </w:trPr>
        <w:tc>
          <w:tcPr>
            <w:tcW w:w="704" w:type="dxa"/>
            <w:vMerge w:val="restart"/>
          </w:tcPr>
          <w:p w14:paraId="4EC036EF" w14:textId="77777777" w:rsidR="00D37EB4" w:rsidRPr="00607173" w:rsidRDefault="00D37EB4" w:rsidP="00F76A3D">
            <w:pPr>
              <w:rPr>
                <w:rFonts w:cstheme="minorHAnsi"/>
              </w:rPr>
            </w:pPr>
            <w:r w:rsidRPr="00607173">
              <w:rPr>
                <w:rFonts w:cstheme="minorHAnsi"/>
              </w:rPr>
              <w:t>120</w:t>
            </w:r>
          </w:p>
        </w:tc>
        <w:tc>
          <w:tcPr>
            <w:tcW w:w="6095" w:type="dxa"/>
            <w:vMerge w:val="restart"/>
          </w:tcPr>
          <w:p w14:paraId="3F085B2C" w14:textId="77777777" w:rsidR="00D37EB4" w:rsidRPr="00607173" w:rsidRDefault="00D37EB4" w:rsidP="00F76A3D">
            <w:pPr>
              <w:rPr>
                <w:rFonts w:cstheme="minorHAnsi"/>
              </w:rPr>
            </w:pPr>
            <w:r w:rsidRPr="00607173">
              <w:rPr>
                <w:rFonts w:cstheme="minorHAnsi"/>
              </w:rPr>
              <w:t>Ist ein zuvor nicht spezifizierter Fehler aufgetreten?</w:t>
            </w:r>
          </w:p>
        </w:tc>
        <w:tc>
          <w:tcPr>
            <w:tcW w:w="1559" w:type="dxa"/>
            <w:tcBorders>
              <w:top w:val="dotted" w:sz="4" w:space="0" w:color="auto"/>
              <w:bottom w:val="dotted" w:sz="4" w:space="0" w:color="auto"/>
            </w:tcBorders>
          </w:tcPr>
          <w:p w14:paraId="3E9E737D" w14:textId="77777777" w:rsidR="00D37EB4" w:rsidRPr="00607173" w:rsidRDefault="00D37EB4" w:rsidP="00F76A3D">
            <w:pPr>
              <w:rPr>
                <w:rFonts w:cstheme="minorHAnsi"/>
              </w:rPr>
            </w:pPr>
            <w:r w:rsidRPr="00607173">
              <w:rPr>
                <w:rFonts w:cstheme="minorHAnsi"/>
              </w:rPr>
              <w:t>ja</w:t>
            </w:r>
          </w:p>
        </w:tc>
        <w:tc>
          <w:tcPr>
            <w:tcW w:w="851" w:type="dxa"/>
            <w:tcBorders>
              <w:top w:val="dotted" w:sz="4" w:space="0" w:color="auto"/>
              <w:bottom w:val="dotted" w:sz="4" w:space="0" w:color="auto"/>
            </w:tcBorders>
          </w:tcPr>
          <w:p w14:paraId="5FC14758" w14:textId="77777777" w:rsidR="00D37EB4" w:rsidRPr="00607173" w:rsidRDefault="00D37EB4" w:rsidP="00F76A3D">
            <w:pPr>
              <w:rPr>
                <w:rFonts w:cstheme="minorHAnsi"/>
              </w:rPr>
            </w:pPr>
            <w:r w:rsidRPr="00607173">
              <w:rPr>
                <w:rFonts w:cstheme="minorHAnsi"/>
              </w:rPr>
              <w:t>A99</w:t>
            </w:r>
          </w:p>
        </w:tc>
        <w:tc>
          <w:tcPr>
            <w:tcW w:w="5107" w:type="dxa"/>
            <w:tcBorders>
              <w:top w:val="dotted" w:sz="4" w:space="0" w:color="auto"/>
              <w:bottom w:val="dotted" w:sz="4" w:space="0" w:color="auto"/>
            </w:tcBorders>
          </w:tcPr>
          <w:p w14:paraId="41EB8245" w14:textId="77777777" w:rsidR="00C10AD5" w:rsidRPr="00607173" w:rsidRDefault="00D37EB4" w:rsidP="00F76A3D">
            <w:pPr>
              <w:rPr>
                <w:rFonts w:cstheme="minorHAnsi"/>
              </w:rPr>
            </w:pPr>
            <w:r w:rsidRPr="00607173">
              <w:rPr>
                <w:rFonts w:cstheme="minorHAnsi"/>
              </w:rPr>
              <w:t>Cluster: Ablehnung</w:t>
            </w:r>
          </w:p>
          <w:p w14:paraId="14DAD902" w14:textId="02F15687" w:rsidR="00D37EB4" w:rsidRPr="00607173" w:rsidRDefault="00D37EB4" w:rsidP="00F76A3D">
            <w:pPr>
              <w:rPr>
                <w:rFonts w:cstheme="minorHAnsi"/>
              </w:rPr>
            </w:pPr>
            <w:r w:rsidRPr="00607173">
              <w:rPr>
                <w:rFonts w:cstheme="minorHAnsi"/>
              </w:rPr>
              <w:t>Sonstiges</w:t>
            </w:r>
          </w:p>
          <w:p w14:paraId="2AC3D3A1" w14:textId="77777777" w:rsidR="00D37EB4" w:rsidRPr="00607173" w:rsidRDefault="00D37EB4" w:rsidP="00F76A3D">
            <w:pPr>
              <w:rPr>
                <w:rFonts w:cstheme="minorHAnsi"/>
              </w:rPr>
            </w:pPr>
            <w:r w:rsidRPr="00607173">
              <w:rPr>
                <w:rFonts w:cstheme="minorHAnsi"/>
              </w:rPr>
              <w:lastRenderedPageBreak/>
              <w:t xml:space="preserve">Hinweis: Das identifizierte Problem ist in der </w:t>
            </w:r>
            <w:r w:rsidRPr="00607173">
              <w:rPr>
                <w:rFonts w:cstheme="minorHAnsi"/>
              </w:rPr>
              <w:cr/>
              <w:t>Antwort zu beschreiben/benennen.</w:t>
            </w:r>
          </w:p>
          <w:p w14:paraId="359AA047" w14:textId="1A3E8121" w:rsidR="00D37EB4"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D37EB4" w:rsidRPr="00607173" w14:paraId="7A8CE05F" w14:textId="77777777" w:rsidTr="00C015C4">
        <w:trPr>
          <w:gridAfter w:val="1"/>
          <w:wAfter w:w="11" w:type="dxa"/>
          <w:trHeight w:val="394"/>
        </w:trPr>
        <w:tc>
          <w:tcPr>
            <w:tcW w:w="704" w:type="dxa"/>
            <w:vMerge/>
          </w:tcPr>
          <w:p w14:paraId="0F2A715C" w14:textId="77777777" w:rsidR="00D37EB4" w:rsidRPr="00607173" w:rsidRDefault="00D37EB4" w:rsidP="00F76A3D">
            <w:pPr>
              <w:rPr>
                <w:rFonts w:cstheme="minorHAnsi"/>
              </w:rPr>
            </w:pPr>
          </w:p>
        </w:tc>
        <w:tc>
          <w:tcPr>
            <w:tcW w:w="6095" w:type="dxa"/>
            <w:vMerge/>
          </w:tcPr>
          <w:p w14:paraId="6A4B9F66" w14:textId="77777777" w:rsidR="00D37EB4" w:rsidRPr="00607173" w:rsidRDefault="00D37EB4" w:rsidP="00F76A3D">
            <w:pPr>
              <w:rPr>
                <w:rFonts w:cstheme="minorHAnsi"/>
              </w:rPr>
            </w:pPr>
          </w:p>
        </w:tc>
        <w:tc>
          <w:tcPr>
            <w:tcW w:w="1559" w:type="dxa"/>
            <w:tcBorders>
              <w:top w:val="dotted" w:sz="4" w:space="0" w:color="auto"/>
            </w:tcBorders>
          </w:tcPr>
          <w:p w14:paraId="722F091B" w14:textId="77777777"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130</w:t>
            </w:r>
          </w:p>
        </w:tc>
        <w:tc>
          <w:tcPr>
            <w:tcW w:w="851" w:type="dxa"/>
            <w:tcBorders>
              <w:top w:val="dotted" w:sz="4" w:space="0" w:color="auto"/>
            </w:tcBorders>
          </w:tcPr>
          <w:p w14:paraId="117D5715" w14:textId="77777777" w:rsidR="00D37EB4" w:rsidRPr="00607173" w:rsidRDefault="00D37EB4" w:rsidP="00F76A3D">
            <w:pPr>
              <w:rPr>
                <w:rFonts w:cstheme="minorHAnsi"/>
              </w:rPr>
            </w:pPr>
          </w:p>
        </w:tc>
        <w:tc>
          <w:tcPr>
            <w:tcW w:w="5107" w:type="dxa"/>
            <w:tcBorders>
              <w:top w:val="dotted" w:sz="4" w:space="0" w:color="auto"/>
            </w:tcBorders>
          </w:tcPr>
          <w:p w14:paraId="1082874A" w14:textId="77777777" w:rsidR="00D37EB4" w:rsidRPr="00607173" w:rsidRDefault="00D37EB4" w:rsidP="00F76A3D">
            <w:pPr>
              <w:rPr>
                <w:rFonts w:cstheme="minorHAnsi"/>
              </w:rPr>
            </w:pPr>
          </w:p>
        </w:tc>
      </w:tr>
      <w:tr w:rsidR="00D37EB4" w:rsidRPr="00607173" w14:paraId="1E0B47B9" w14:textId="77777777" w:rsidTr="00C015C4">
        <w:trPr>
          <w:gridAfter w:val="1"/>
          <w:wAfter w:w="11" w:type="dxa"/>
          <w:trHeight w:val="683"/>
        </w:trPr>
        <w:tc>
          <w:tcPr>
            <w:tcW w:w="704" w:type="dxa"/>
            <w:vMerge w:val="restart"/>
          </w:tcPr>
          <w:p w14:paraId="09888916" w14:textId="77777777" w:rsidR="00D37EB4" w:rsidRPr="00607173" w:rsidRDefault="00D37EB4" w:rsidP="00F76A3D">
            <w:pPr>
              <w:rPr>
                <w:rFonts w:cstheme="minorHAnsi"/>
              </w:rPr>
            </w:pPr>
            <w:r w:rsidRPr="00607173">
              <w:rPr>
                <w:rFonts w:cstheme="minorHAnsi"/>
              </w:rPr>
              <w:t>130</w:t>
            </w:r>
          </w:p>
        </w:tc>
        <w:tc>
          <w:tcPr>
            <w:tcW w:w="6095" w:type="dxa"/>
            <w:vMerge w:val="restart"/>
          </w:tcPr>
          <w:p w14:paraId="55FFCC1C" w14:textId="77777777" w:rsidR="00D37EB4" w:rsidRPr="00607173" w:rsidRDefault="00D37EB4" w:rsidP="00F76A3D">
            <w:pPr>
              <w:spacing w:after="0" w:line="276" w:lineRule="auto"/>
              <w:rPr>
                <w:rFonts w:cstheme="minorHAnsi"/>
                <w:color w:val="000000" w:themeColor="text1"/>
              </w:rPr>
            </w:pPr>
            <w:r w:rsidRPr="00607173">
              <w:rPr>
                <w:rFonts w:cstheme="minorHAnsi"/>
                <w:color w:val="000000" w:themeColor="text1"/>
              </w:rPr>
              <w:t>Kann der Sperrauftrag pauschal über das elektronische Preisblatt abgebildet werden?</w:t>
            </w:r>
          </w:p>
          <w:p w14:paraId="51463413" w14:textId="77777777" w:rsidR="00D37EB4" w:rsidRPr="00607173" w:rsidRDefault="00D37EB4" w:rsidP="00F76A3D">
            <w:pPr>
              <w:pStyle w:val="Default"/>
              <w:rPr>
                <w:rFonts w:asciiTheme="minorHAnsi" w:hAnsiTheme="minorHAnsi" w:cstheme="minorHAnsi"/>
                <w:color w:val="000000" w:themeColor="text1"/>
              </w:rPr>
            </w:pPr>
          </w:p>
        </w:tc>
        <w:tc>
          <w:tcPr>
            <w:tcW w:w="1559" w:type="dxa"/>
            <w:tcBorders>
              <w:bottom w:val="dotted" w:sz="4" w:space="0" w:color="auto"/>
            </w:tcBorders>
          </w:tcPr>
          <w:p w14:paraId="0D4897F2"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34F9C6A1" w14:textId="77777777" w:rsidR="00D37EB4" w:rsidRPr="00607173" w:rsidRDefault="00D37EB4" w:rsidP="00F76A3D">
            <w:pPr>
              <w:rPr>
                <w:rFonts w:cstheme="minorHAnsi"/>
              </w:rPr>
            </w:pPr>
            <w:r w:rsidRPr="00607173">
              <w:rPr>
                <w:rFonts w:cstheme="minorHAnsi"/>
              </w:rPr>
              <w:t>A08</w:t>
            </w:r>
          </w:p>
        </w:tc>
        <w:tc>
          <w:tcPr>
            <w:tcW w:w="5107" w:type="dxa"/>
            <w:tcBorders>
              <w:bottom w:val="dotted" w:sz="4" w:space="0" w:color="auto"/>
            </w:tcBorders>
          </w:tcPr>
          <w:p w14:paraId="6D45CC4D" w14:textId="77777777" w:rsidR="00D37EB4" w:rsidRPr="00607173" w:rsidRDefault="00D37EB4" w:rsidP="00F76A3D">
            <w:pPr>
              <w:rPr>
                <w:rFonts w:cstheme="minorHAnsi"/>
              </w:rPr>
            </w:pPr>
            <w:r w:rsidRPr="00607173">
              <w:rPr>
                <w:rFonts w:cstheme="minorHAnsi"/>
              </w:rPr>
              <w:t>Cluster: Zustimmung</w:t>
            </w:r>
          </w:p>
          <w:p w14:paraId="29BBA08F" w14:textId="77777777" w:rsidR="00D37EB4" w:rsidRPr="00607173" w:rsidRDefault="00D37EB4" w:rsidP="00F76A3D">
            <w:pPr>
              <w:rPr>
                <w:rFonts w:cstheme="minorHAnsi"/>
              </w:rPr>
            </w:pPr>
            <w:r w:rsidRPr="00607173">
              <w:rPr>
                <w:rFonts w:cstheme="minorHAnsi"/>
              </w:rPr>
              <w:t>Sperrung wird über das</w:t>
            </w:r>
            <w:r w:rsidRPr="00607173">
              <w:rPr>
                <w:rFonts w:cstheme="minorHAnsi"/>
                <w:color w:val="000000" w:themeColor="text1"/>
              </w:rPr>
              <w:t xml:space="preserve"> elektronische </w:t>
            </w:r>
            <w:r w:rsidRPr="00607173">
              <w:rPr>
                <w:rFonts w:cstheme="minorHAnsi"/>
              </w:rPr>
              <w:t>Preisblatt abgebildet.</w:t>
            </w:r>
          </w:p>
        </w:tc>
      </w:tr>
      <w:tr w:rsidR="00D37EB4" w:rsidRPr="00607173" w14:paraId="16B7ABA2" w14:textId="77777777" w:rsidTr="00C015C4">
        <w:trPr>
          <w:gridAfter w:val="1"/>
          <w:wAfter w:w="11" w:type="dxa"/>
          <w:trHeight w:val="342"/>
        </w:trPr>
        <w:tc>
          <w:tcPr>
            <w:tcW w:w="704" w:type="dxa"/>
            <w:vMerge/>
          </w:tcPr>
          <w:p w14:paraId="31CB3968" w14:textId="77777777" w:rsidR="00D37EB4" w:rsidRPr="00607173" w:rsidRDefault="00D37EB4" w:rsidP="00F76A3D">
            <w:pPr>
              <w:rPr>
                <w:rFonts w:cstheme="minorHAnsi"/>
              </w:rPr>
            </w:pPr>
          </w:p>
        </w:tc>
        <w:tc>
          <w:tcPr>
            <w:tcW w:w="6095" w:type="dxa"/>
            <w:vMerge/>
          </w:tcPr>
          <w:p w14:paraId="5C662345" w14:textId="77777777" w:rsidR="00D37EB4" w:rsidRPr="00607173" w:rsidRDefault="00D37EB4" w:rsidP="00F76A3D">
            <w:pPr>
              <w:rPr>
                <w:rFonts w:cstheme="minorHAnsi"/>
              </w:rPr>
            </w:pPr>
          </w:p>
        </w:tc>
        <w:tc>
          <w:tcPr>
            <w:tcW w:w="1559" w:type="dxa"/>
            <w:tcBorders>
              <w:top w:val="dotted" w:sz="4" w:space="0" w:color="auto"/>
            </w:tcBorders>
          </w:tcPr>
          <w:p w14:paraId="5563FBC3"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77BE3EAE" w14:textId="77777777" w:rsidR="00D37EB4" w:rsidRPr="00607173" w:rsidRDefault="00D37EB4" w:rsidP="00F76A3D">
            <w:pPr>
              <w:rPr>
                <w:rFonts w:cstheme="minorHAnsi"/>
              </w:rPr>
            </w:pPr>
            <w:r w:rsidRPr="00607173">
              <w:rPr>
                <w:rFonts w:cstheme="minorHAnsi"/>
              </w:rPr>
              <w:t>A09</w:t>
            </w:r>
          </w:p>
        </w:tc>
        <w:tc>
          <w:tcPr>
            <w:tcW w:w="5107" w:type="dxa"/>
            <w:tcBorders>
              <w:top w:val="dotted" w:sz="4" w:space="0" w:color="auto"/>
            </w:tcBorders>
          </w:tcPr>
          <w:p w14:paraId="5877870E" w14:textId="77777777" w:rsidR="00D37EB4" w:rsidRPr="00607173" w:rsidRDefault="00D37EB4" w:rsidP="00F76A3D">
            <w:pPr>
              <w:rPr>
                <w:rFonts w:cstheme="minorHAnsi"/>
              </w:rPr>
            </w:pPr>
            <w:r w:rsidRPr="00607173">
              <w:rPr>
                <w:rFonts w:cstheme="minorHAnsi"/>
              </w:rPr>
              <w:t>Cluster: Zustimmung</w:t>
            </w:r>
          </w:p>
          <w:p w14:paraId="7C850903" w14:textId="77777777" w:rsidR="00D37EB4" w:rsidRPr="00607173" w:rsidRDefault="00D37EB4" w:rsidP="00F76A3D">
            <w:pPr>
              <w:rPr>
                <w:rFonts w:cstheme="minorHAnsi"/>
              </w:rPr>
            </w:pPr>
            <w:r w:rsidRPr="00607173">
              <w:rPr>
                <w:rFonts w:cstheme="minorHAnsi"/>
                <w:color w:val="000000" w:themeColor="text1"/>
              </w:rPr>
              <w:t>Die individuellen Sperrkosten werden in der Nachricht ausgetauscht.</w:t>
            </w:r>
          </w:p>
        </w:tc>
      </w:tr>
    </w:tbl>
    <w:p w14:paraId="1F401CED" w14:textId="77777777" w:rsidR="00D37EB4" w:rsidRPr="00607173" w:rsidRDefault="00D37EB4" w:rsidP="00D37EB4">
      <w:pPr>
        <w:rPr>
          <w:rFonts w:cstheme="minorHAnsi"/>
        </w:rPr>
      </w:pPr>
    </w:p>
    <w:p w14:paraId="79A276FA" w14:textId="77777777" w:rsidR="00D37EB4" w:rsidRPr="00607173" w:rsidRDefault="00D37EB4" w:rsidP="00387E08">
      <w:pPr>
        <w:pStyle w:val="berschrift3"/>
        <w:rPr>
          <w:rFonts w:cstheme="minorHAnsi"/>
          <w:szCs w:val="24"/>
        </w:rPr>
      </w:pPr>
      <w:bookmarkStart w:id="1441" w:name="_Toc99634829"/>
      <w:bookmarkStart w:id="1442" w:name="_Toc124754385"/>
      <w:bookmarkStart w:id="1443" w:name="_Toc232433767"/>
      <w:r w:rsidRPr="00607173">
        <w:rPr>
          <w:rFonts w:cstheme="minorHAnsi"/>
          <w:szCs w:val="24"/>
        </w:rPr>
        <w:t>E_1001_Anfrage prüfen (Basiert auf Strom EBD: E_0488_Anfrage prüfen</w:t>
      </w:r>
      <w:bookmarkEnd w:id="1441"/>
      <w:r w:rsidRPr="00607173">
        <w:rPr>
          <w:rFonts w:cstheme="minorHAnsi"/>
          <w:szCs w:val="24"/>
        </w:rPr>
        <w:t>)</w:t>
      </w:r>
      <w:bookmarkEnd w:id="1442"/>
      <w:bookmarkEnd w:id="1443"/>
    </w:p>
    <w:tbl>
      <w:tblPr>
        <w:tblStyle w:val="Tabellenraster"/>
        <w:tblW w:w="14327" w:type="dxa"/>
        <w:tblLayout w:type="fixed"/>
        <w:tblLook w:val="04A0" w:firstRow="1" w:lastRow="0" w:firstColumn="1" w:lastColumn="0" w:noHBand="0" w:noVBand="1"/>
      </w:tblPr>
      <w:tblGrid>
        <w:gridCol w:w="562"/>
        <w:gridCol w:w="6237"/>
        <w:gridCol w:w="1559"/>
        <w:gridCol w:w="851"/>
        <w:gridCol w:w="5107"/>
        <w:gridCol w:w="11"/>
      </w:tblGrid>
      <w:tr w:rsidR="00D37EB4" w:rsidRPr="00607173" w14:paraId="74C2640C" w14:textId="77777777" w:rsidTr="006A7F1D">
        <w:trPr>
          <w:trHeight w:val="454"/>
        </w:trPr>
        <w:tc>
          <w:tcPr>
            <w:tcW w:w="14327" w:type="dxa"/>
            <w:gridSpan w:val="6"/>
            <w:shd w:val="clear" w:color="auto" w:fill="D8DFE4"/>
            <w:vAlign w:val="center"/>
          </w:tcPr>
          <w:p w14:paraId="68BB4E94" w14:textId="77777777" w:rsidR="00D37EB4" w:rsidRPr="00607173" w:rsidRDefault="00D37EB4" w:rsidP="00F76A3D">
            <w:pPr>
              <w:contextualSpacing/>
              <w:rPr>
                <w:rFonts w:cstheme="minorHAnsi"/>
                <w:b/>
                <w:bCs/>
              </w:rPr>
            </w:pPr>
            <w:r w:rsidRPr="00607173">
              <w:rPr>
                <w:rFonts w:cstheme="minorHAnsi"/>
                <w:b/>
                <w:bCs/>
                <w:color w:val="C20000"/>
              </w:rPr>
              <w:t>Prüfende Rolle: MSB</w:t>
            </w:r>
          </w:p>
        </w:tc>
      </w:tr>
      <w:tr w:rsidR="00D37EB4" w:rsidRPr="00607173" w14:paraId="59EB5D51" w14:textId="77777777" w:rsidTr="006A7F1D">
        <w:tc>
          <w:tcPr>
            <w:tcW w:w="562" w:type="dxa"/>
            <w:shd w:val="clear" w:color="auto" w:fill="D8DFE4"/>
          </w:tcPr>
          <w:p w14:paraId="608509DB" w14:textId="77777777" w:rsidR="00D37EB4" w:rsidRPr="00607173" w:rsidRDefault="00D37EB4" w:rsidP="00F76A3D">
            <w:pPr>
              <w:contextualSpacing/>
              <w:rPr>
                <w:rFonts w:cstheme="minorHAnsi"/>
              </w:rPr>
            </w:pPr>
            <w:r w:rsidRPr="00607173">
              <w:rPr>
                <w:rFonts w:cstheme="minorHAnsi"/>
              </w:rPr>
              <w:t>Nr.</w:t>
            </w:r>
          </w:p>
        </w:tc>
        <w:tc>
          <w:tcPr>
            <w:tcW w:w="6237" w:type="dxa"/>
            <w:shd w:val="clear" w:color="auto" w:fill="D8DFE4"/>
          </w:tcPr>
          <w:p w14:paraId="6AD80D2B" w14:textId="77777777" w:rsidR="00D37EB4" w:rsidRPr="00607173" w:rsidRDefault="00D37EB4" w:rsidP="00F76A3D">
            <w:pPr>
              <w:contextualSpacing/>
              <w:rPr>
                <w:rFonts w:cstheme="minorHAnsi"/>
              </w:rPr>
            </w:pPr>
            <w:r w:rsidRPr="00607173">
              <w:rPr>
                <w:rFonts w:cstheme="minorHAnsi"/>
              </w:rPr>
              <w:t>Prüfschritt</w:t>
            </w:r>
          </w:p>
        </w:tc>
        <w:tc>
          <w:tcPr>
            <w:tcW w:w="1559" w:type="dxa"/>
            <w:shd w:val="clear" w:color="auto" w:fill="D8DFE4"/>
          </w:tcPr>
          <w:p w14:paraId="7D7E1910" w14:textId="77777777" w:rsidR="00D37EB4" w:rsidRPr="00607173" w:rsidRDefault="00D37EB4" w:rsidP="00F76A3D">
            <w:pPr>
              <w:ind w:left="55"/>
              <w:contextualSpacing/>
              <w:rPr>
                <w:rFonts w:cstheme="minorHAnsi"/>
              </w:rPr>
            </w:pPr>
            <w:r w:rsidRPr="00607173">
              <w:rPr>
                <w:rFonts w:cstheme="minorHAnsi"/>
              </w:rPr>
              <w:t>Prüfergebnis</w:t>
            </w:r>
          </w:p>
        </w:tc>
        <w:tc>
          <w:tcPr>
            <w:tcW w:w="851" w:type="dxa"/>
            <w:shd w:val="clear" w:color="auto" w:fill="D8DFE4"/>
          </w:tcPr>
          <w:p w14:paraId="6994711F" w14:textId="77777777" w:rsidR="00D37EB4" w:rsidRPr="00607173" w:rsidRDefault="00D37EB4" w:rsidP="00F76A3D">
            <w:pPr>
              <w:contextualSpacing/>
              <w:rPr>
                <w:rFonts w:cstheme="minorHAnsi"/>
              </w:rPr>
            </w:pPr>
            <w:r w:rsidRPr="00607173">
              <w:rPr>
                <w:rFonts w:cstheme="minorHAnsi"/>
              </w:rPr>
              <w:t>Code</w:t>
            </w:r>
          </w:p>
        </w:tc>
        <w:tc>
          <w:tcPr>
            <w:tcW w:w="5118" w:type="dxa"/>
            <w:gridSpan w:val="2"/>
            <w:shd w:val="clear" w:color="auto" w:fill="D8DFE4"/>
          </w:tcPr>
          <w:p w14:paraId="7EC4AB44"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69520D2F" w14:textId="77777777" w:rsidTr="006A7F1D">
        <w:tc>
          <w:tcPr>
            <w:tcW w:w="562" w:type="dxa"/>
            <w:vMerge w:val="restart"/>
          </w:tcPr>
          <w:p w14:paraId="3567D1F4" w14:textId="11DBBFBB" w:rsidR="00D37EB4" w:rsidRPr="00607173" w:rsidRDefault="00D37EB4" w:rsidP="00F76A3D">
            <w:pPr>
              <w:rPr>
                <w:rFonts w:cstheme="minorHAnsi"/>
              </w:rPr>
            </w:pPr>
            <w:r w:rsidRPr="00607173">
              <w:rPr>
                <w:rFonts w:cstheme="minorHAnsi"/>
              </w:rPr>
              <w:t>1</w:t>
            </w:r>
            <w:r w:rsidR="00FE632B" w:rsidRPr="00607173">
              <w:rPr>
                <w:rFonts w:cstheme="minorHAnsi"/>
              </w:rPr>
              <w:t>0</w:t>
            </w:r>
          </w:p>
        </w:tc>
        <w:tc>
          <w:tcPr>
            <w:tcW w:w="6237" w:type="dxa"/>
            <w:vMerge w:val="restart"/>
          </w:tcPr>
          <w:p w14:paraId="6AEE5C33" w14:textId="77777777" w:rsidR="00D37EB4" w:rsidRPr="00607173" w:rsidRDefault="00D37EB4" w:rsidP="00F76A3D">
            <w:pPr>
              <w:spacing w:after="0" w:line="276" w:lineRule="auto"/>
              <w:rPr>
                <w:rFonts w:eastAsiaTheme="majorEastAsia" w:cstheme="minorHAnsi"/>
                <w:spacing w:val="6"/>
                <w:kern w:val="32"/>
              </w:rPr>
            </w:pPr>
            <w:r w:rsidRPr="00607173">
              <w:rPr>
                <w:rFonts w:eastAsiaTheme="majorEastAsia" w:cstheme="minorHAnsi"/>
                <w:spacing w:val="6"/>
                <w:kern w:val="32"/>
              </w:rPr>
              <w:t>Hat der MSB die generelle Zustimmung zur Durchführung einer Entsperrung/Sperrung dem NB erteilt?</w:t>
            </w:r>
          </w:p>
        </w:tc>
        <w:tc>
          <w:tcPr>
            <w:tcW w:w="1559" w:type="dxa"/>
            <w:tcBorders>
              <w:bottom w:val="dotted" w:sz="4" w:space="0" w:color="auto"/>
            </w:tcBorders>
          </w:tcPr>
          <w:p w14:paraId="5553F335"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10A61AA3" w14:textId="77777777" w:rsidR="00D37EB4" w:rsidRPr="00607173" w:rsidRDefault="00D37EB4" w:rsidP="00F76A3D">
            <w:pPr>
              <w:rPr>
                <w:rFonts w:cstheme="minorHAnsi"/>
              </w:rPr>
            </w:pPr>
            <w:r w:rsidRPr="00607173">
              <w:rPr>
                <w:rFonts w:cstheme="minorHAnsi"/>
              </w:rPr>
              <w:t>A01</w:t>
            </w:r>
          </w:p>
        </w:tc>
        <w:tc>
          <w:tcPr>
            <w:tcW w:w="5118" w:type="dxa"/>
            <w:gridSpan w:val="2"/>
            <w:tcBorders>
              <w:bottom w:val="dotted" w:sz="4" w:space="0" w:color="auto"/>
            </w:tcBorders>
          </w:tcPr>
          <w:p w14:paraId="4F58A5A6" w14:textId="77777777" w:rsidR="00D37EB4" w:rsidRPr="00607173" w:rsidRDefault="00D37EB4" w:rsidP="00F76A3D">
            <w:pPr>
              <w:rPr>
                <w:rFonts w:cstheme="minorHAnsi"/>
              </w:rPr>
            </w:pPr>
            <w:r w:rsidRPr="00607173">
              <w:rPr>
                <w:rFonts w:cstheme="minorHAnsi"/>
              </w:rPr>
              <w:t>Cluster: Zustimmung</w:t>
            </w:r>
          </w:p>
          <w:p w14:paraId="16D7A142" w14:textId="77777777" w:rsidR="00D37EB4" w:rsidRPr="00607173" w:rsidRDefault="00D37EB4" w:rsidP="00F76A3D">
            <w:pPr>
              <w:rPr>
                <w:rFonts w:cstheme="minorHAnsi"/>
              </w:rPr>
            </w:pPr>
            <w:r w:rsidRPr="00607173">
              <w:rPr>
                <w:rFonts w:cstheme="minorHAnsi"/>
              </w:rPr>
              <w:t>Generelle Zustimmung des MSB für die Sperrung/Entsperrung liegt vor.</w:t>
            </w:r>
          </w:p>
        </w:tc>
      </w:tr>
      <w:tr w:rsidR="00D37EB4" w:rsidRPr="00607173" w14:paraId="12DC7898" w14:textId="77777777" w:rsidTr="006A7F1D">
        <w:tc>
          <w:tcPr>
            <w:tcW w:w="562" w:type="dxa"/>
            <w:vMerge/>
          </w:tcPr>
          <w:p w14:paraId="0BD0A45C" w14:textId="77777777" w:rsidR="00D37EB4" w:rsidRPr="00607173" w:rsidRDefault="00D37EB4" w:rsidP="00F76A3D">
            <w:pPr>
              <w:rPr>
                <w:rFonts w:cstheme="minorHAnsi"/>
              </w:rPr>
            </w:pPr>
          </w:p>
        </w:tc>
        <w:tc>
          <w:tcPr>
            <w:tcW w:w="6237" w:type="dxa"/>
            <w:vMerge/>
          </w:tcPr>
          <w:p w14:paraId="5E3E208E" w14:textId="77777777" w:rsidR="00D37EB4" w:rsidRPr="00607173" w:rsidRDefault="00D37EB4" w:rsidP="00F76A3D">
            <w:pPr>
              <w:rPr>
                <w:rFonts w:cstheme="minorHAnsi"/>
              </w:rPr>
            </w:pPr>
          </w:p>
        </w:tc>
        <w:tc>
          <w:tcPr>
            <w:tcW w:w="1559" w:type="dxa"/>
            <w:tcBorders>
              <w:top w:val="dotted" w:sz="4" w:space="0" w:color="auto"/>
            </w:tcBorders>
          </w:tcPr>
          <w:p w14:paraId="1073DE33" w14:textId="182E7561"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w:t>
            </w:r>
            <w:r w:rsidR="00FE632B" w:rsidRPr="00607173">
              <w:rPr>
                <w:rFonts w:cstheme="minorHAnsi"/>
              </w:rPr>
              <w:t>0</w:t>
            </w:r>
          </w:p>
        </w:tc>
        <w:tc>
          <w:tcPr>
            <w:tcW w:w="851" w:type="dxa"/>
            <w:tcBorders>
              <w:top w:val="dotted" w:sz="4" w:space="0" w:color="auto"/>
            </w:tcBorders>
          </w:tcPr>
          <w:p w14:paraId="4820129C" w14:textId="77777777" w:rsidR="00D37EB4" w:rsidRPr="00607173" w:rsidRDefault="00D37EB4" w:rsidP="00F76A3D">
            <w:pPr>
              <w:rPr>
                <w:rFonts w:cstheme="minorHAnsi"/>
              </w:rPr>
            </w:pPr>
          </w:p>
        </w:tc>
        <w:tc>
          <w:tcPr>
            <w:tcW w:w="5118" w:type="dxa"/>
            <w:gridSpan w:val="2"/>
            <w:tcBorders>
              <w:top w:val="dotted" w:sz="4" w:space="0" w:color="auto"/>
            </w:tcBorders>
          </w:tcPr>
          <w:p w14:paraId="1176BA79" w14:textId="77777777" w:rsidR="00D37EB4" w:rsidRPr="00607173" w:rsidRDefault="00D37EB4" w:rsidP="00F76A3D">
            <w:pPr>
              <w:rPr>
                <w:rFonts w:cstheme="minorHAnsi"/>
              </w:rPr>
            </w:pPr>
          </w:p>
        </w:tc>
      </w:tr>
      <w:tr w:rsidR="00D37EB4" w:rsidRPr="00607173" w14:paraId="29A75341" w14:textId="77777777" w:rsidTr="006A7F1D">
        <w:trPr>
          <w:trHeight w:val="674"/>
        </w:trPr>
        <w:tc>
          <w:tcPr>
            <w:tcW w:w="562" w:type="dxa"/>
            <w:vMerge w:val="restart"/>
          </w:tcPr>
          <w:p w14:paraId="2F0B2162" w14:textId="36573570" w:rsidR="00D37EB4" w:rsidRPr="00607173" w:rsidRDefault="00D37EB4" w:rsidP="00F76A3D">
            <w:pPr>
              <w:rPr>
                <w:rFonts w:cstheme="minorHAnsi"/>
              </w:rPr>
            </w:pPr>
            <w:r w:rsidRPr="00607173">
              <w:rPr>
                <w:rFonts w:cstheme="minorHAnsi"/>
              </w:rPr>
              <w:t>2</w:t>
            </w:r>
            <w:r w:rsidR="00FE632B" w:rsidRPr="00607173">
              <w:rPr>
                <w:rFonts w:cstheme="minorHAnsi"/>
              </w:rPr>
              <w:t>0</w:t>
            </w:r>
          </w:p>
        </w:tc>
        <w:tc>
          <w:tcPr>
            <w:tcW w:w="6237" w:type="dxa"/>
            <w:vMerge w:val="restart"/>
          </w:tcPr>
          <w:p w14:paraId="590C6EFD" w14:textId="77777777" w:rsidR="00D37EB4" w:rsidRPr="00607173" w:rsidRDefault="00D37EB4" w:rsidP="00F76A3D">
            <w:pPr>
              <w:spacing w:after="0" w:line="276" w:lineRule="auto"/>
              <w:rPr>
                <w:rFonts w:cstheme="minorHAnsi"/>
              </w:rPr>
            </w:pPr>
            <w:r w:rsidRPr="00607173">
              <w:rPr>
                <w:rFonts w:eastAsiaTheme="majorEastAsia" w:cstheme="minorHAnsi"/>
                <w:spacing w:val="6"/>
                <w:kern w:val="32"/>
              </w:rPr>
              <w:t>Liegt ein Verhinderungsgrund einer Sperrung an der Marktlokation vor?</w:t>
            </w:r>
          </w:p>
        </w:tc>
        <w:tc>
          <w:tcPr>
            <w:tcW w:w="1559" w:type="dxa"/>
            <w:tcBorders>
              <w:top w:val="dotted" w:sz="4" w:space="0" w:color="auto"/>
              <w:bottom w:val="dotted" w:sz="4" w:space="0" w:color="auto"/>
            </w:tcBorders>
          </w:tcPr>
          <w:p w14:paraId="6F491457" w14:textId="5ED53D43" w:rsidR="00D37EB4" w:rsidRPr="00607173" w:rsidRDefault="00181BB7" w:rsidP="00FE632B">
            <w:pPr>
              <w:rPr>
                <w:rFonts w:cstheme="minorHAnsi"/>
              </w:rPr>
            </w:pPr>
            <w:r w:rsidRPr="00607173">
              <w:rPr>
                <w:rFonts w:cstheme="minorHAnsi"/>
              </w:rPr>
              <w:t>ja</w:t>
            </w:r>
          </w:p>
        </w:tc>
        <w:tc>
          <w:tcPr>
            <w:tcW w:w="851" w:type="dxa"/>
            <w:tcBorders>
              <w:top w:val="dotted" w:sz="4" w:space="0" w:color="auto"/>
              <w:bottom w:val="dotted" w:sz="4" w:space="0" w:color="auto"/>
            </w:tcBorders>
          </w:tcPr>
          <w:p w14:paraId="619E3574" w14:textId="77777777" w:rsidR="00D37EB4" w:rsidRPr="00607173" w:rsidRDefault="00D37EB4" w:rsidP="00F76A3D">
            <w:pPr>
              <w:rPr>
                <w:rFonts w:cstheme="minorHAnsi"/>
              </w:rPr>
            </w:pPr>
            <w:r w:rsidRPr="00607173">
              <w:rPr>
                <w:rFonts w:cstheme="minorHAnsi"/>
              </w:rPr>
              <w:t>A02</w:t>
            </w:r>
          </w:p>
        </w:tc>
        <w:tc>
          <w:tcPr>
            <w:tcW w:w="5118" w:type="dxa"/>
            <w:gridSpan w:val="2"/>
            <w:tcBorders>
              <w:top w:val="dotted" w:sz="4" w:space="0" w:color="auto"/>
              <w:bottom w:val="dotted" w:sz="4" w:space="0" w:color="auto"/>
            </w:tcBorders>
          </w:tcPr>
          <w:p w14:paraId="0D759A0E" w14:textId="77777777" w:rsidR="00D37EB4" w:rsidRPr="00607173" w:rsidRDefault="00D37EB4" w:rsidP="00F76A3D">
            <w:pPr>
              <w:rPr>
                <w:rFonts w:cstheme="minorHAnsi"/>
              </w:rPr>
            </w:pPr>
            <w:r w:rsidRPr="00607173">
              <w:rPr>
                <w:rFonts w:cstheme="minorHAnsi"/>
              </w:rPr>
              <w:t>Cluster: Ablehnung</w:t>
            </w:r>
          </w:p>
          <w:p w14:paraId="73A3C8AD" w14:textId="77777777" w:rsidR="00D37EB4" w:rsidRPr="00607173" w:rsidRDefault="00D37EB4" w:rsidP="00F76A3D">
            <w:pPr>
              <w:rPr>
                <w:rFonts w:cstheme="minorHAnsi"/>
              </w:rPr>
            </w:pPr>
            <w:r w:rsidRPr="00607173">
              <w:rPr>
                <w:rFonts w:cstheme="minorHAnsi"/>
              </w:rPr>
              <w:lastRenderedPageBreak/>
              <w:t>Verhinderungsgrund liegt vor.</w:t>
            </w:r>
          </w:p>
          <w:p w14:paraId="6D567A86" w14:textId="77777777" w:rsidR="00D37EB4" w:rsidRPr="00607173" w:rsidRDefault="00D37EB4" w:rsidP="00F76A3D">
            <w:pPr>
              <w:rPr>
                <w:rFonts w:cstheme="minorHAnsi"/>
              </w:rPr>
            </w:pPr>
            <w:r w:rsidRPr="00607173">
              <w:rPr>
                <w:rFonts w:cstheme="minorHAnsi"/>
              </w:rPr>
              <w:t>Hinweis: Das identifizierte Problem ist in der</w:t>
            </w:r>
            <w:r w:rsidRPr="00607173">
              <w:rPr>
                <w:rFonts w:cstheme="minorHAnsi"/>
              </w:rPr>
              <w:cr/>
              <w:t xml:space="preserve"> Antwort zu beschreiben/benennen.</w:t>
            </w:r>
          </w:p>
        </w:tc>
      </w:tr>
      <w:tr w:rsidR="00D37EB4" w:rsidRPr="00607173" w14:paraId="0B9DB8A6" w14:textId="77777777" w:rsidTr="006A7F1D">
        <w:trPr>
          <w:trHeight w:val="674"/>
        </w:trPr>
        <w:tc>
          <w:tcPr>
            <w:tcW w:w="562" w:type="dxa"/>
            <w:vMerge/>
          </w:tcPr>
          <w:p w14:paraId="13319FBC" w14:textId="77777777" w:rsidR="00D37EB4" w:rsidRPr="00607173" w:rsidRDefault="00D37EB4" w:rsidP="00F76A3D">
            <w:pPr>
              <w:rPr>
                <w:rFonts w:cstheme="minorHAnsi"/>
              </w:rPr>
            </w:pPr>
          </w:p>
        </w:tc>
        <w:tc>
          <w:tcPr>
            <w:tcW w:w="6237" w:type="dxa"/>
            <w:vMerge/>
          </w:tcPr>
          <w:p w14:paraId="71C9AED5" w14:textId="77777777" w:rsidR="00D37EB4" w:rsidRPr="00607173" w:rsidRDefault="00D37EB4" w:rsidP="00F76A3D">
            <w:pPr>
              <w:spacing w:after="0" w:line="276" w:lineRule="auto"/>
              <w:rPr>
                <w:rFonts w:eastAsiaTheme="majorEastAsia" w:cstheme="minorHAnsi"/>
                <w:spacing w:val="6"/>
                <w:kern w:val="32"/>
              </w:rPr>
            </w:pPr>
          </w:p>
        </w:tc>
        <w:tc>
          <w:tcPr>
            <w:tcW w:w="1559" w:type="dxa"/>
            <w:tcBorders>
              <w:top w:val="dotted" w:sz="4" w:space="0" w:color="auto"/>
              <w:bottom w:val="single" w:sz="4" w:space="0" w:color="auto"/>
            </w:tcBorders>
          </w:tcPr>
          <w:p w14:paraId="614522C7" w14:textId="4959BCD1"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w:t>
            </w:r>
            <w:r w:rsidR="00FE632B" w:rsidRPr="00607173">
              <w:rPr>
                <w:rFonts w:cstheme="minorHAnsi"/>
              </w:rPr>
              <w:t>0</w:t>
            </w:r>
          </w:p>
        </w:tc>
        <w:tc>
          <w:tcPr>
            <w:tcW w:w="851" w:type="dxa"/>
            <w:tcBorders>
              <w:top w:val="dotted" w:sz="4" w:space="0" w:color="auto"/>
              <w:bottom w:val="single" w:sz="4" w:space="0" w:color="auto"/>
            </w:tcBorders>
          </w:tcPr>
          <w:p w14:paraId="345420CF" w14:textId="77777777" w:rsidR="00D37EB4" w:rsidRPr="00607173" w:rsidRDefault="00D37EB4" w:rsidP="00F76A3D">
            <w:pPr>
              <w:rPr>
                <w:rFonts w:cstheme="minorHAnsi"/>
              </w:rPr>
            </w:pPr>
          </w:p>
        </w:tc>
        <w:tc>
          <w:tcPr>
            <w:tcW w:w="5118" w:type="dxa"/>
            <w:gridSpan w:val="2"/>
            <w:tcBorders>
              <w:top w:val="dotted" w:sz="4" w:space="0" w:color="auto"/>
              <w:bottom w:val="single" w:sz="4" w:space="0" w:color="auto"/>
            </w:tcBorders>
          </w:tcPr>
          <w:p w14:paraId="1A7B69FC" w14:textId="77777777" w:rsidR="00D37EB4" w:rsidRPr="00607173" w:rsidRDefault="00D37EB4" w:rsidP="00F76A3D">
            <w:pPr>
              <w:rPr>
                <w:rFonts w:cstheme="minorHAnsi"/>
              </w:rPr>
            </w:pPr>
          </w:p>
        </w:tc>
      </w:tr>
      <w:tr w:rsidR="00D37EB4" w:rsidRPr="00607173" w14:paraId="7C1974EE" w14:textId="77777777" w:rsidTr="006A7F1D">
        <w:trPr>
          <w:gridAfter w:val="1"/>
          <w:wAfter w:w="11" w:type="dxa"/>
          <w:trHeight w:val="674"/>
        </w:trPr>
        <w:tc>
          <w:tcPr>
            <w:tcW w:w="562" w:type="dxa"/>
            <w:vMerge w:val="restart"/>
          </w:tcPr>
          <w:p w14:paraId="3CC17273" w14:textId="4AA9CE9F" w:rsidR="00D37EB4" w:rsidRPr="00607173" w:rsidRDefault="00D37EB4" w:rsidP="00F76A3D">
            <w:pPr>
              <w:rPr>
                <w:rFonts w:cstheme="minorHAnsi"/>
              </w:rPr>
            </w:pPr>
            <w:r w:rsidRPr="00607173">
              <w:rPr>
                <w:rFonts w:cstheme="minorHAnsi"/>
              </w:rPr>
              <w:t>3</w:t>
            </w:r>
            <w:r w:rsidR="00FE632B" w:rsidRPr="00607173">
              <w:rPr>
                <w:rFonts w:cstheme="minorHAnsi"/>
              </w:rPr>
              <w:t>0</w:t>
            </w:r>
          </w:p>
        </w:tc>
        <w:tc>
          <w:tcPr>
            <w:tcW w:w="6237" w:type="dxa"/>
            <w:vMerge w:val="restart"/>
          </w:tcPr>
          <w:p w14:paraId="64507DD1" w14:textId="77777777" w:rsidR="00D37EB4" w:rsidRPr="00607173" w:rsidRDefault="00D37EB4" w:rsidP="00F76A3D">
            <w:pPr>
              <w:rPr>
                <w:rFonts w:cstheme="minorHAnsi"/>
              </w:rPr>
            </w:pPr>
            <w:r w:rsidRPr="00607173">
              <w:rPr>
                <w:rFonts w:cstheme="minorHAnsi"/>
              </w:rPr>
              <w:t>Liegen dem MSB technische Gründe für eine Ablehnung der Sperrung vor?</w:t>
            </w:r>
          </w:p>
        </w:tc>
        <w:tc>
          <w:tcPr>
            <w:tcW w:w="1559" w:type="dxa"/>
            <w:tcBorders>
              <w:bottom w:val="dotted" w:sz="4" w:space="0" w:color="auto"/>
            </w:tcBorders>
          </w:tcPr>
          <w:p w14:paraId="7EF7A52C"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7D88788D" w14:textId="77777777" w:rsidR="00D37EB4" w:rsidRPr="00607173" w:rsidRDefault="00D37EB4" w:rsidP="00F76A3D">
            <w:pPr>
              <w:rPr>
                <w:rFonts w:cstheme="minorHAnsi"/>
              </w:rPr>
            </w:pPr>
            <w:r w:rsidRPr="00607173">
              <w:rPr>
                <w:rFonts w:cstheme="minorHAnsi"/>
              </w:rPr>
              <w:t>A03</w:t>
            </w:r>
          </w:p>
        </w:tc>
        <w:tc>
          <w:tcPr>
            <w:tcW w:w="5107" w:type="dxa"/>
            <w:tcBorders>
              <w:bottom w:val="dotted" w:sz="4" w:space="0" w:color="auto"/>
            </w:tcBorders>
          </w:tcPr>
          <w:p w14:paraId="7785A4E4" w14:textId="77777777" w:rsidR="00D37EB4" w:rsidRPr="00607173" w:rsidRDefault="00D37EB4" w:rsidP="00F76A3D">
            <w:pPr>
              <w:rPr>
                <w:rFonts w:cstheme="minorHAnsi"/>
              </w:rPr>
            </w:pPr>
            <w:r w:rsidRPr="00607173">
              <w:rPr>
                <w:rFonts w:cstheme="minorHAnsi"/>
              </w:rPr>
              <w:t>Cluster: Ablehnung</w:t>
            </w:r>
          </w:p>
          <w:p w14:paraId="5D13BFC7" w14:textId="77777777" w:rsidR="00D37EB4" w:rsidRPr="00607173" w:rsidRDefault="00D37EB4" w:rsidP="00F76A3D">
            <w:pPr>
              <w:rPr>
                <w:rFonts w:cstheme="minorHAnsi"/>
              </w:rPr>
            </w:pPr>
            <w:r w:rsidRPr="00607173">
              <w:rPr>
                <w:rFonts w:cstheme="minorHAnsi"/>
              </w:rPr>
              <w:t>Es liegt ein technischer Ablehnungsgrund vor.</w:t>
            </w:r>
          </w:p>
          <w:p w14:paraId="59B1265C" w14:textId="77777777" w:rsidR="00D37EB4" w:rsidRPr="00607173" w:rsidRDefault="00D37EB4" w:rsidP="00F76A3D">
            <w:pPr>
              <w:rPr>
                <w:rFonts w:cstheme="minorHAnsi"/>
              </w:rPr>
            </w:pPr>
            <w:r w:rsidRPr="00607173">
              <w:rPr>
                <w:rFonts w:cstheme="minorHAnsi"/>
              </w:rPr>
              <w:t>Hinweis: Das identifizierte Problem ist in der</w:t>
            </w:r>
            <w:r w:rsidRPr="00607173">
              <w:rPr>
                <w:rFonts w:cstheme="minorHAnsi"/>
              </w:rPr>
              <w:cr/>
              <w:t xml:space="preserve"> Antwort zu beschreiben/benennen.</w:t>
            </w:r>
          </w:p>
        </w:tc>
      </w:tr>
      <w:tr w:rsidR="00D37EB4" w:rsidRPr="00607173" w14:paraId="3950E0F8" w14:textId="77777777" w:rsidTr="006A7F1D">
        <w:trPr>
          <w:gridAfter w:val="1"/>
          <w:wAfter w:w="11" w:type="dxa"/>
          <w:trHeight w:val="674"/>
        </w:trPr>
        <w:tc>
          <w:tcPr>
            <w:tcW w:w="562" w:type="dxa"/>
            <w:vMerge/>
          </w:tcPr>
          <w:p w14:paraId="77A7C2AC" w14:textId="77777777" w:rsidR="00D37EB4" w:rsidRPr="00607173" w:rsidRDefault="00D37EB4" w:rsidP="00F76A3D">
            <w:pPr>
              <w:rPr>
                <w:rFonts w:cstheme="minorHAnsi"/>
              </w:rPr>
            </w:pPr>
          </w:p>
        </w:tc>
        <w:tc>
          <w:tcPr>
            <w:tcW w:w="6237" w:type="dxa"/>
            <w:vMerge/>
          </w:tcPr>
          <w:p w14:paraId="79E43632" w14:textId="77777777" w:rsidR="00D37EB4" w:rsidRPr="00607173" w:rsidRDefault="00D37EB4" w:rsidP="00F76A3D">
            <w:pPr>
              <w:rPr>
                <w:rFonts w:cstheme="minorHAnsi"/>
              </w:rPr>
            </w:pPr>
          </w:p>
        </w:tc>
        <w:tc>
          <w:tcPr>
            <w:tcW w:w="1559" w:type="dxa"/>
            <w:tcBorders>
              <w:top w:val="dotted" w:sz="4" w:space="0" w:color="auto"/>
            </w:tcBorders>
          </w:tcPr>
          <w:p w14:paraId="430003CA" w14:textId="359C1B57"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w:t>
            </w:r>
            <w:r w:rsidR="00FE632B" w:rsidRPr="00607173">
              <w:rPr>
                <w:rFonts w:cstheme="minorHAnsi"/>
              </w:rPr>
              <w:t>0</w:t>
            </w:r>
          </w:p>
        </w:tc>
        <w:tc>
          <w:tcPr>
            <w:tcW w:w="851" w:type="dxa"/>
            <w:tcBorders>
              <w:top w:val="dotted" w:sz="4" w:space="0" w:color="auto"/>
            </w:tcBorders>
          </w:tcPr>
          <w:p w14:paraId="729E3E50" w14:textId="77777777" w:rsidR="00D37EB4" w:rsidRPr="00607173" w:rsidRDefault="00D37EB4" w:rsidP="00F76A3D">
            <w:pPr>
              <w:rPr>
                <w:rFonts w:cstheme="minorHAnsi"/>
              </w:rPr>
            </w:pPr>
          </w:p>
        </w:tc>
        <w:tc>
          <w:tcPr>
            <w:tcW w:w="5107" w:type="dxa"/>
            <w:tcBorders>
              <w:top w:val="dotted" w:sz="4" w:space="0" w:color="auto"/>
            </w:tcBorders>
          </w:tcPr>
          <w:p w14:paraId="3BC96C6A" w14:textId="77777777" w:rsidR="00D37EB4" w:rsidRPr="00607173" w:rsidRDefault="00D37EB4" w:rsidP="00F76A3D">
            <w:pPr>
              <w:rPr>
                <w:rFonts w:cstheme="minorHAnsi"/>
              </w:rPr>
            </w:pPr>
          </w:p>
        </w:tc>
      </w:tr>
      <w:tr w:rsidR="00D37EB4" w:rsidRPr="00607173" w14:paraId="0340FB04" w14:textId="77777777" w:rsidTr="006A7F1D">
        <w:trPr>
          <w:gridAfter w:val="1"/>
          <w:wAfter w:w="11" w:type="dxa"/>
        </w:trPr>
        <w:tc>
          <w:tcPr>
            <w:tcW w:w="562" w:type="dxa"/>
            <w:vMerge w:val="restart"/>
          </w:tcPr>
          <w:p w14:paraId="6ED3685A" w14:textId="6F6887CB" w:rsidR="00D37EB4" w:rsidRPr="00607173" w:rsidRDefault="00D37EB4" w:rsidP="00F76A3D">
            <w:pPr>
              <w:rPr>
                <w:rFonts w:cstheme="minorHAnsi"/>
              </w:rPr>
            </w:pPr>
            <w:r w:rsidRPr="00607173">
              <w:rPr>
                <w:rFonts w:cstheme="minorHAnsi"/>
              </w:rPr>
              <w:br w:type="page"/>
              <w:t>4</w:t>
            </w:r>
            <w:r w:rsidR="00FE632B" w:rsidRPr="00607173">
              <w:rPr>
                <w:rFonts w:cstheme="minorHAnsi"/>
              </w:rPr>
              <w:t>0</w:t>
            </w:r>
          </w:p>
        </w:tc>
        <w:tc>
          <w:tcPr>
            <w:tcW w:w="6237" w:type="dxa"/>
            <w:vMerge w:val="restart"/>
          </w:tcPr>
          <w:p w14:paraId="3F5731DE" w14:textId="77777777" w:rsidR="00D37EB4" w:rsidRPr="00607173" w:rsidRDefault="00D37EB4" w:rsidP="00F76A3D">
            <w:pPr>
              <w:rPr>
                <w:rFonts w:cstheme="minorHAnsi"/>
              </w:rPr>
            </w:pPr>
            <w:r w:rsidRPr="00607173">
              <w:rPr>
                <w:rFonts w:eastAsiaTheme="majorEastAsia" w:cstheme="minorHAnsi"/>
                <w:spacing w:val="6"/>
                <w:kern w:val="32"/>
              </w:rPr>
              <w:t>Ist eine Mitwirkung des MSB bei Entsperrung/Sperrung vor Ort gewünscht?</w:t>
            </w:r>
          </w:p>
        </w:tc>
        <w:tc>
          <w:tcPr>
            <w:tcW w:w="1559" w:type="dxa"/>
            <w:tcBorders>
              <w:bottom w:val="dotted" w:sz="4" w:space="0" w:color="auto"/>
            </w:tcBorders>
          </w:tcPr>
          <w:p w14:paraId="0F20DE27"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7AF74319" w14:textId="77777777" w:rsidR="00D37EB4" w:rsidRPr="00607173" w:rsidRDefault="00D37EB4" w:rsidP="00F76A3D">
            <w:pPr>
              <w:rPr>
                <w:rFonts w:cstheme="minorHAnsi"/>
              </w:rPr>
            </w:pPr>
            <w:r w:rsidRPr="00607173">
              <w:rPr>
                <w:rFonts w:cstheme="minorHAnsi"/>
              </w:rPr>
              <w:t>A04</w:t>
            </w:r>
          </w:p>
        </w:tc>
        <w:tc>
          <w:tcPr>
            <w:tcW w:w="5107" w:type="dxa"/>
            <w:tcBorders>
              <w:bottom w:val="dotted" w:sz="4" w:space="0" w:color="auto"/>
            </w:tcBorders>
          </w:tcPr>
          <w:p w14:paraId="7AD61A7A" w14:textId="77777777" w:rsidR="00D37EB4" w:rsidRPr="00607173" w:rsidRDefault="00D37EB4" w:rsidP="00F76A3D">
            <w:pPr>
              <w:rPr>
                <w:rFonts w:cstheme="minorHAnsi"/>
              </w:rPr>
            </w:pPr>
            <w:r w:rsidRPr="00607173">
              <w:rPr>
                <w:rFonts w:cstheme="minorHAnsi"/>
              </w:rPr>
              <w:t>Cluster: Zustimmung</w:t>
            </w:r>
          </w:p>
          <w:p w14:paraId="02C2B907" w14:textId="77777777" w:rsidR="00D37EB4" w:rsidRPr="00607173" w:rsidRDefault="00D37EB4" w:rsidP="00F76A3D">
            <w:pPr>
              <w:rPr>
                <w:rFonts w:cstheme="minorHAnsi"/>
              </w:rPr>
            </w:pPr>
            <w:r w:rsidRPr="00607173">
              <w:rPr>
                <w:rFonts w:eastAsiaTheme="majorEastAsia" w:cstheme="minorHAnsi"/>
                <w:spacing w:val="6"/>
                <w:kern w:val="32"/>
              </w:rPr>
              <w:t>MSB hat Durchführung der Sperrung und Entsperrung unter Mitwirkung des MSB zugestimmt.</w:t>
            </w:r>
          </w:p>
        </w:tc>
      </w:tr>
      <w:tr w:rsidR="00D37EB4" w:rsidRPr="00607173" w14:paraId="68663A1D" w14:textId="77777777" w:rsidTr="006A7F1D">
        <w:trPr>
          <w:gridAfter w:val="1"/>
          <w:wAfter w:w="11" w:type="dxa"/>
        </w:trPr>
        <w:tc>
          <w:tcPr>
            <w:tcW w:w="562" w:type="dxa"/>
            <w:vMerge/>
          </w:tcPr>
          <w:p w14:paraId="6EEA8824" w14:textId="77777777" w:rsidR="00D37EB4" w:rsidRPr="00607173" w:rsidRDefault="00D37EB4" w:rsidP="00F76A3D">
            <w:pPr>
              <w:rPr>
                <w:rFonts w:cstheme="minorHAnsi"/>
              </w:rPr>
            </w:pPr>
          </w:p>
        </w:tc>
        <w:tc>
          <w:tcPr>
            <w:tcW w:w="6237" w:type="dxa"/>
            <w:vMerge/>
          </w:tcPr>
          <w:p w14:paraId="3675CD0D" w14:textId="77777777" w:rsidR="00D37EB4" w:rsidRPr="00607173" w:rsidRDefault="00D37EB4" w:rsidP="00F76A3D">
            <w:pPr>
              <w:rPr>
                <w:rFonts w:cstheme="minorHAnsi"/>
              </w:rPr>
            </w:pPr>
          </w:p>
        </w:tc>
        <w:tc>
          <w:tcPr>
            <w:tcW w:w="1559" w:type="dxa"/>
            <w:tcBorders>
              <w:top w:val="dotted" w:sz="4" w:space="0" w:color="auto"/>
            </w:tcBorders>
          </w:tcPr>
          <w:p w14:paraId="6048475C"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4FE673E1" w14:textId="77777777" w:rsidR="00D37EB4" w:rsidRPr="00607173" w:rsidRDefault="00D37EB4" w:rsidP="00F76A3D">
            <w:pPr>
              <w:rPr>
                <w:rFonts w:cstheme="minorHAnsi"/>
              </w:rPr>
            </w:pPr>
            <w:r w:rsidRPr="00607173">
              <w:rPr>
                <w:rFonts w:cstheme="minorHAnsi"/>
              </w:rPr>
              <w:t>A05</w:t>
            </w:r>
          </w:p>
        </w:tc>
        <w:tc>
          <w:tcPr>
            <w:tcW w:w="5107" w:type="dxa"/>
            <w:tcBorders>
              <w:top w:val="dotted" w:sz="4" w:space="0" w:color="auto"/>
            </w:tcBorders>
          </w:tcPr>
          <w:p w14:paraId="56F86850" w14:textId="77777777" w:rsidR="00D37EB4" w:rsidRPr="00607173" w:rsidRDefault="00D37EB4" w:rsidP="00F76A3D">
            <w:pPr>
              <w:rPr>
                <w:rFonts w:cstheme="minorHAnsi"/>
              </w:rPr>
            </w:pPr>
            <w:r w:rsidRPr="00607173">
              <w:rPr>
                <w:rFonts w:cstheme="minorHAnsi"/>
              </w:rPr>
              <w:t>Cluster: Zustimmung</w:t>
            </w:r>
          </w:p>
          <w:p w14:paraId="12C69C48" w14:textId="77777777" w:rsidR="00D37EB4" w:rsidRPr="00607173" w:rsidRDefault="00D37EB4" w:rsidP="00F76A3D">
            <w:pPr>
              <w:rPr>
                <w:rFonts w:cstheme="minorHAnsi"/>
              </w:rPr>
            </w:pPr>
            <w:r w:rsidRPr="00607173">
              <w:rPr>
                <w:rFonts w:eastAsiaTheme="majorEastAsia" w:cstheme="minorHAnsi"/>
                <w:spacing w:val="6"/>
                <w:kern w:val="32"/>
              </w:rPr>
              <w:t>MSB hat Durchführung der Sperrung und Entsperrung durch NB zugestimmt.</w:t>
            </w:r>
          </w:p>
        </w:tc>
      </w:tr>
    </w:tbl>
    <w:p w14:paraId="34D06113" w14:textId="77777777" w:rsidR="00D37EB4" w:rsidRPr="00607173" w:rsidRDefault="00D37EB4" w:rsidP="00D37EB4">
      <w:pPr>
        <w:spacing w:after="0" w:line="240" w:lineRule="auto"/>
        <w:rPr>
          <w:rFonts w:cstheme="minorHAnsi"/>
        </w:rPr>
      </w:pPr>
      <w:r w:rsidRPr="00607173">
        <w:rPr>
          <w:rFonts w:cstheme="minorHAnsi"/>
        </w:rPr>
        <w:br w:type="page"/>
      </w:r>
    </w:p>
    <w:p w14:paraId="3928D704" w14:textId="0E50DE43" w:rsidR="00D37EB4" w:rsidRPr="00607173" w:rsidRDefault="00D37EB4" w:rsidP="009E3534">
      <w:pPr>
        <w:pStyle w:val="berschrift3"/>
        <w:rPr>
          <w:rFonts w:cstheme="minorHAnsi"/>
          <w:szCs w:val="24"/>
        </w:rPr>
      </w:pPr>
      <w:bookmarkStart w:id="1444" w:name="_Toc232433768"/>
      <w:r w:rsidRPr="00607173">
        <w:rPr>
          <w:rFonts w:cstheme="minorHAnsi"/>
          <w:szCs w:val="24"/>
        </w:rPr>
        <w:lastRenderedPageBreak/>
        <w:t>E_1002_Ablehnung prüfen, ggf. Clearing durchführen (Basiert auf Strom EBD: E_0501_Ablehnung prüfen, ggf. Clearing durchführen)</w:t>
      </w:r>
      <w:bookmarkEnd w:id="1444"/>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D37EB4" w:rsidRPr="00607173" w14:paraId="5DF58F22" w14:textId="77777777" w:rsidTr="00F76A3D">
        <w:trPr>
          <w:trHeight w:val="454"/>
        </w:trPr>
        <w:tc>
          <w:tcPr>
            <w:tcW w:w="14327" w:type="dxa"/>
            <w:gridSpan w:val="5"/>
            <w:shd w:val="clear" w:color="auto" w:fill="D8DFE4"/>
            <w:vAlign w:val="center"/>
          </w:tcPr>
          <w:p w14:paraId="6ECD885F" w14:textId="77777777" w:rsidR="00D37EB4" w:rsidRPr="00607173" w:rsidRDefault="00D37EB4" w:rsidP="00F76A3D">
            <w:pPr>
              <w:contextualSpacing/>
              <w:rPr>
                <w:rFonts w:cstheme="minorHAnsi"/>
                <w:b/>
                <w:bCs/>
              </w:rPr>
            </w:pPr>
            <w:r w:rsidRPr="00607173">
              <w:rPr>
                <w:rFonts w:cstheme="minorHAnsi"/>
                <w:b/>
                <w:bCs/>
                <w:color w:val="C20000"/>
              </w:rPr>
              <w:t>Prüfende Rolle: NB</w:t>
            </w:r>
          </w:p>
        </w:tc>
      </w:tr>
      <w:tr w:rsidR="00D37EB4" w:rsidRPr="00607173" w14:paraId="26C5E48B" w14:textId="77777777" w:rsidTr="00F76A3D">
        <w:tc>
          <w:tcPr>
            <w:tcW w:w="562" w:type="dxa"/>
            <w:shd w:val="clear" w:color="auto" w:fill="D8DFE4"/>
          </w:tcPr>
          <w:p w14:paraId="3080F779" w14:textId="77777777" w:rsidR="00D37EB4" w:rsidRPr="00607173" w:rsidRDefault="00D37EB4" w:rsidP="00F76A3D">
            <w:pPr>
              <w:contextualSpacing/>
              <w:rPr>
                <w:rFonts w:cstheme="minorHAnsi"/>
              </w:rPr>
            </w:pPr>
            <w:r w:rsidRPr="00607173">
              <w:rPr>
                <w:rFonts w:cstheme="minorHAnsi"/>
              </w:rPr>
              <w:t>Nr.</w:t>
            </w:r>
          </w:p>
        </w:tc>
        <w:tc>
          <w:tcPr>
            <w:tcW w:w="6237" w:type="dxa"/>
            <w:shd w:val="clear" w:color="auto" w:fill="D8DFE4"/>
          </w:tcPr>
          <w:p w14:paraId="5EA2BAEA" w14:textId="77777777" w:rsidR="00D37EB4" w:rsidRPr="00607173" w:rsidRDefault="00D37EB4" w:rsidP="00F76A3D">
            <w:pPr>
              <w:contextualSpacing/>
              <w:rPr>
                <w:rFonts w:cstheme="minorHAnsi"/>
              </w:rPr>
            </w:pPr>
            <w:r w:rsidRPr="00607173">
              <w:rPr>
                <w:rFonts w:cstheme="minorHAnsi"/>
              </w:rPr>
              <w:t>Prüfschritt</w:t>
            </w:r>
          </w:p>
        </w:tc>
        <w:tc>
          <w:tcPr>
            <w:tcW w:w="1559" w:type="dxa"/>
            <w:shd w:val="clear" w:color="auto" w:fill="D8DFE4"/>
          </w:tcPr>
          <w:p w14:paraId="23E99AAC" w14:textId="77777777" w:rsidR="00D37EB4" w:rsidRPr="00607173" w:rsidRDefault="00D37EB4" w:rsidP="00F76A3D">
            <w:pPr>
              <w:ind w:left="55"/>
              <w:contextualSpacing/>
              <w:rPr>
                <w:rFonts w:cstheme="minorHAnsi"/>
              </w:rPr>
            </w:pPr>
            <w:r w:rsidRPr="00607173">
              <w:rPr>
                <w:rFonts w:cstheme="minorHAnsi"/>
              </w:rPr>
              <w:t>Prüfergebnis</w:t>
            </w:r>
          </w:p>
        </w:tc>
        <w:tc>
          <w:tcPr>
            <w:tcW w:w="851" w:type="dxa"/>
            <w:shd w:val="clear" w:color="auto" w:fill="D8DFE4"/>
          </w:tcPr>
          <w:p w14:paraId="53DF6F08" w14:textId="77777777" w:rsidR="00D37EB4" w:rsidRPr="00607173" w:rsidRDefault="00D37EB4" w:rsidP="00F76A3D">
            <w:pPr>
              <w:contextualSpacing/>
              <w:rPr>
                <w:rFonts w:cstheme="minorHAnsi"/>
              </w:rPr>
            </w:pPr>
            <w:r w:rsidRPr="00607173">
              <w:rPr>
                <w:rFonts w:cstheme="minorHAnsi"/>
              </w:rPr>
              <w:t>Code</w:t>
            </w:r>
          </w:p>
        </w:tc>
        <w:tc>
          <w:tcPr>
            <w:tcW w:w="5107" w:type="dxa"/>
            <w:shd w:val="clear" w:color="auto" w:fill="D8DFE4"/>
          </w:tcPr>
          <w:p w14:paraId="3DB368BD"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6A95DB48" w14:textId="77777777" w:rsidTr="00F76A3D">
        <w:tc>
          <w:tcPr>
            <w:tcW w:w="562" w:type="dxa"/>
            <w:vMerge w:val="restart"/>
          </w:tcPr>
          <w:p w14:paraId="10DD5FB9" w14:textId="347655D0" w:rsidR="00D37EB4" w:rsidRPr="00607173" w:rsidRDefault="00D37EB4" w:rsidP="00F76A3D">
            <w:pPr>
              <w:rPr>
                <w:rFonts w:cstheme="minorHAnsi"/>
              </w:rPr>
            </w:pPr>
            <w:r w:rsidRPr="00607173">
              <w:rPr>
                <w:rFonts w:cstheme="minorHAnsi"/>
              </w:rPr>
              <w:t>1</w:t>
            </w:r>
            <w:r w:rsidR="00027874" w:rsidRPr="00607173">
              <w:rPr>
                <w:rFonts w:cstheme="minorHAnsi"/>
              </w:rPr>
              <w:t>0</w:t>
            </w:r>
          </w:p>
        </w:tc>
        <w:tc>
          <w:tcPr>
            <w:tcW w:w="6237" w:type="dxa"/>
            <w:vMerge w:val="restart"/>
          </w:tcPr>
          <w:p w14:paraId="17ADEAAA" w14:textId="77777777" w:rsidR="00D37EB4" w:rsidRPr="00607173" w:rsidRDefault="00D37EB4" w:rsidP="00F76A3D">
            <w:pPr>
              <w:rPr>
                <w:rFonts w:cstheme="minorHAnsi"/>
              </w:rPr>
            </w:pPr>
            <w:r w:rsidRPr="00607173">
              <w:rPr>
                <w:rFonts w:cstheme="minorHAnsi"/>
              </w:rPr>
              <w:t>Teilt der NB (ggf. nach erfolgtem Clearing mit dem MSB) die Ansicht des MSB, dass keine Sperrung erfolgen darf/kann?</w:t>
            </w:r>
          </w:p>
        </w:tc>
        <w:tc>
          <w:tcPr>
            <w:tcW w:w="1559" w:type="dxa"/>
            <w:tcBorders>
              <w:top w:val="dotted" w:sz="4" w:space="0" w:color="auto"/>
              <w:bottom w:val="dotted" w:sz="4" w:space="0" w:color="auto"/>
            </w:tcBorders>
          </w:tcPr>
          <w:p w14:paraId="061046EA" w14:textId="77777777" w:rsidR="00D37EB4" w:rsidRPr="00607173" w:rsidRDefault="00D37EB4" w:rsidP="00F76A3D">
            <w:pPr>
              <w:rPr>
                <w:rFonts w:cstheme="minorHAnsi"/>
              </w:rPr>
            </w:pPr>
            <w:r w:rsidRPr="00607173">
              <w:rPr>
                <w:rFonts w:cstheme="minorHAnsi"/>
              </w:rPr>
              <w:t>ja</w:t>
            </w:r>
          </w:p>
        </w:tc>
        <w:tc>
          <w:tcPr>
            <w:tcW w:w="851" w:type="dxa"/>
            <w:tcBorders>
              <w:top w:val="dotted" w:sz="4" w:space="0" w:color="auto"/>
              <w:bottom w:val="dotted" w:sz="4" w:space="0" w:color="auto"/>
            </w:tcBorders>
          </w:tcPr>
          <w:p w14:paraId="397D399A" w14:textId="77777777" w:rsidR="00D37EB4" w:rsidRPr="00607173" w:rsidRDefault="00D37EB4" w:rsidP="00F76A3D">
            <w:pPr>
              <w:rPr>
                <w:rFonts w:cstheme="minorHAnsi"/>
              </w:rPr>
            </w:pPr>
            <w:r w:rsidRPr="00607173">
              <w:rPr>
                <w:rFonts w:cstheme="minorHAnsi"/>
              </w:rPr>
              <w:t>A01</w:t>
            </w:r>
          </w:p>
        </w:tc>
        <w:tc>
          <w:tcPr>
            <w:tcW w:w="5107" w:type="dxa"/>
            <w:tcBorders>
              <w:top w:val="dotted" w:sz="4" w:space="0" w:color="auto"/>
              <w:bottom w:val="dotted" w:sz="4" w:space="0" w:color="auto"/>
            </w:tcBorders>
          </w:tcPr>
          <w:p w14:paraId="1417A470" w14:textId="77777777" w:rsidR="00D37EB4" w:rsidRPr="00607173" w:rsidRDefault="00D37EB4" w:rsidP="00F76A3D">
            <w:pPr>
              <w:rPr>
                <w:rFonts w:cstheme="minorHAnsi"/>
              </w:rPr>
            </w:pPr>
            <w:r w:rsidRPr="00607173">
              <w:rPr>
                <w:rFonts w:cstheme="minorHAnsi"/>
              </w:rPr>
              <w:t>Cluster: Ablehnung</w:t>
            </w:r>
          </w:p>
          <w:p w14:paraId="6A0C07D8" w14:textId="77777777" w:rsidR="00D37EB4" w:rsidRPr="00607173" w:rsidRDefault="00D37EB4" w:rsidP="00F76A3D">
            <w:pPr>
              <w:rPr>
                <w:rFonts w:cstheme="minorHAnsi"/>
              </w:rPr>
            </w:pPr>
            <w:r w:rsidRPr="00607173">
              <w:rPr>
                <w:rFonts w:cstheme="minorHAnsi"/>
              </w:rPr>
              <w:t>Der Antwortgrund des MSB aus „E_1001_Anfrage prüfen“ muss dem LF mitgeteilt werden.</w:t>
            </w:r>
          </w:p>
        </w:tc>
      </w:tr>
      <w:tr w:rsidR="00D37EB4" w:rsidRPr="00607173" w14:paraId="091E7C64" w14:textId="77777777" w:rsidTr="00F76A3D">
        <w:tc>
          <w:tcPr>
            <w:tcW w:w="562" w:type="dxa"/>
            <w:vMerge/>
          </w:tcPr>
          <w:p w14:paraId="120A55FD" w14:textId="77777777" w:rsidR="00D37EB4" w:rsidRPr="00607173" w:rsidRDefault="00D37EB4" w:rsidP="00F76A3D">
            <w:pPr>
              <w:rPr>
                <w:rFonts w:cstheme="minorHAnsi"/>
              </w:rPr>
            </w:pPr>
          </w:p>
        </w:tc>
        <w:tc>
          <w:tcPr>
            <w:tcW w:w="6237" w:type="dxa"/>
            <w:vMerge/>
          </w:tcPr>
          <w:p w14:paraId="319195EA" w14:textId="77777777" w:rsidR="00D37EB4" w:rsidRPr="00607173" w:rsidRDefault="00D37EB4" w:rsidP="00F76A3D">
            <w:pPr>
              <w:rPr>
                <w:rFonts w:cstheme="minorHAnsi"/>
              </w:rPr>
            </w:pPr>
          </w:p>
        </w:tc>
        <w:tc>
          <w:tcPr>
            <w:tcW w:w="1559" w:type="dxa"/>
            <w:tcBorders>
              <w:top w:val="dotted" w:sz="4" w:space="0" w:color="auto"/>
            </w:tcBorders>
          </w:tcPr>
          <w:p w14:paraId="39310507"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289AC146" w14:textId="77777777" w:rsidR="00D37EB4" w:rsidRPr="00607173" w:rsidRDefault="00D37EB4" w:rsidP="00F76A3D">
            <w:pPr>
              <w:rPr>
                <w:rFonts w:cstheme="minorHAnsi"/>
              </w:rPr>
            </w:pPr>
          </w:p>
        </w:tc>
        <w:tc>
          <w:tcPr>
            <w:tcW w:w="5107" w:type="dxa"/>
            <w:tcBorders>
              <w:top w:val="dotted" w:sz="4" w:space="0" w:color="auto"/>
            </w:tcBorders>
          </w:tcPr>
          <w:p w14:paraId="53F56B34" w14:textId="77777777" w:rsidR="00D37EB4" w:rsidRPr="00607173" w:rsidRDefault="00D37EB4" w:rsidP="00F76A3D">
            <w:pPr>
              <w:rPr>
                <w:rFonts w:cstheme="minorHAnsi"/>
              </w:rPr>
            </w:pPr>
            <w:r w:rsidRPr="00607173">
              <w:rPr>
                <w:rFonts w:cstheme="minorHAnsi"/>
              </w:rPr>
              <w:t>Sperrauftrag durchführen.</w:t>
            </w:r>
          </w:p>
        </w:tc>
      </w:tr>
    </w:tbl>
    <w:p w14:paraId="7196BB47" w14:textId="77777777" w:rsidR="00D37EB4" w:rsidRPr="00607173" w:rsidRDefault="00D37EB4" w:rsidP="00D37EB4">
      <w:pPr>
        <w:spacing w:after="0" w:line="240" w:lineRule="auto"/>
        <w:rPr>
          <w:rFonts w:cstheme="minorHAnsi"/>
          <w:b/>
          <w:bCs/>
        </w:rPr>
      </w:pPr>
    </w:p>
    <w:p w14:paraId="3E9B806A" w14:textId="77777777" w:rsidR="00D37EB4" w:rsidRPr="00607173" w:rsidRDefault="00D37EB4" w:rsidP="009E3534">
      <w:pPr>
        <w:pStyle w:val="berschrift3"/>
        <w:rPr>
          <w:rFonts w:cstheme="minorHAnsi"/>
          <w:szCs w:val="24"/>
        </w:rPr>
      </w:pPr>
      <w:bookmarkStart w:id="1445" w:name="_Toc99634831"/>
      <w:bookmarkStart w:id="1446" w:name="_Toc124754386"/>
      <w:bookmarkStart w:id="1447" w:name="_Toc232433769"/>
      <w:r w:rsidRPr="00607173">
        <w:rPr>
          <w:rFonts w:cstheme="minorHAnsi"/>
          <w:szCs w:val="24"/>
        </w:rPr>
        <w:t>E_1003_Prüfen, ob Sperrauftrag erfolgreich (Basiert auf Strom EBD: E_0472_Prüfen, ob Sperrauftrag erfolgreich</w:t>
      </w:r>
      <w:bookmarkEnd w:id="1445"/>
      <w:r w:rsidRPr="00607173">
        <w:rPr>
          <w:rFonts w:cstheme="minorHAnsi"/>
          <w:szCs w:val="24"/>
        </w:rPr>
        <w:t>)</w:t>
      </w:r>
      <w:bookmarkEnd w:id="1446"/>
      <w:bookmarkEnd w:id="1447"/>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D37EB4" w:rsidRPr="00607173" w14:paraId="2C8E8514" w14:textId="77777777" w:rsidTr="00F76A3D">
        <w:trPr>
          <w:trHeight w:val="454"/>
        </w:trPr>
        <w:tc>
          <w:tcPr>
            <w:tcW w:w="14327" w:type="dxa"/>
            <w:gridSpan w:val="5"/>
            <w:shd w:val="clear" w:color="auto" w:fill="D8DFE4"/>
            <w:vAlign w:val="center"/>
          </w:tcPr>
          <w:p w14:paraId="6E9A3274" w14:textId="77777777" w:rsidR="00D37EB4" w:rsidRPr="00607173" w:rsidRDefault="00D37EB4" w:rsidP="00F76A3D">
            <w:pPr>
              <w:contextualSpacing/>
              <w:rPr>
                <w:rFonts w:cstheme="minorHAnsi"/>
                <w:b/>
                <w:bCs/>
              </w:rPr>
            </w:pPr>
            <w:r w:rsidRPr="00607173">
              <w:rPr>
                <w:rFonts w:cstheme="minorHAnsi"/>
                <w:b/>
                <w:bCs/>
                <w:color w:val="C20000"/>
              </w:rPr>
              <w:t>Prüfende Rolle: NB</w:t>
            </w:r>
          </w:p>
        </w:tc>
      </w:tr>
      <w:tr w:rsidR="00D37EB4" w:rsidRPr="00607173" w14:paraId="560C53D1" w14:textId="77777777" w:rsidTr="00F76A3D">
        <w:tc>
          <w:tcPr>
            <w:tcW w:w="562" w:type="dxa"/>
            <w:shd w:val="clear" w:color="auto" w:fill="D8DFE4"/>
          </w:tcPr>
          <w:p w14:paraId="72940A55" w14:textId="77777777" w:rsidR="00D37EB4" w:rsidRPr="00607173" w:rsidRDefault="00D37EB4" w:rsidP="00F76A3D">
            <w:pPr>
              <w:contextualSpacing/>
              <w:rPr>
                <w:rFonts w:cstheme="minorHAnsi"/>
              </w:rPr>
            </w:pPr>
            <w:r w:rsidRPr="00607173">
              <w:rPr>
                <w:rFonts w:cstheme="minorHAnsi"/>
              </w:rPr>
              <w:t>Nr.</w:t>
            </w:r>
          </w:p>
        </w:tc>
        <w:tc>
          <w:tcPr>
            <w:tcW w:w="6237" w:type="dxa"/>
            <w:shd w:val="clear" w:color="auto" w:fill="D8DFE4"/>
          </w:tcPr>
          <w:p w14:paraId="345D5651" w14:textId="77777777" w:rsidR="00D37EB4" w:rsidRPr="00607173" w:rsidRDefault="00D37EB4" w:rsidP="00F76A3D">
            <w:pPr>
              <w:contextualSpacing/>
              <w:rPr>
                <w:rFonts w:cstheme="minorHAnsi"/>
              </w:rPr>
            </w:pPr>
            <w:r w:rsidRPr="00607173">
              <w:rPr>
                <w:rFonts w:cstheme="minorHAnsi"/>
              </w:rPr>
              <w:t>Prüfschritt</w:t>
            </w:r>
          </w:p>
        </w:tc>
        <w:tc>
          <w:tcPr>
            <w:tcW w:w="1559" w:type="dxa"/>
            <w:shd w:val="clear" w:color="auto" w:fill="D8DFE4"/>
          </w:tcPr>
          <w:p w14:paraId="7BC52994" w14:textId="77777777" w:rsidR="00D37EB4" w:rsidRPr="00607173" w:rsidRDefault="00D37EB4" w:rsidP="00F76A3D">
            <w:pPr>
              <w:ind w:left="55"/>
              <w:contextualSpacing/>
              <w:rPr>
                <w:rFonts w:cstheme="minorHAnsi"/>
              </w:rPr>
            </w:pPr>
            <w:r w:rsidRPr="00607173">
              <w:rPr>
                <w:rFonts w:cstheme="minorHAnsi"/>
              </w:rPr>
              <w:t>Prüfergebnis</w:t>
            </w:r>
          </w:p>
        </w:tc>
        <w:tc>
          <w:tcPr>
            <w:tcW w:w="851" w:type="dxa"/>
            <w:shd w:val="clear" w:color="auto" w:fill="D8DFE4"/>
          </w:tcPr>
          <w:p w14:paraId="55D90FE5" w14:textId="77777777" w:rsidR="00D37EB4" w:rsidRPr="00607173" w:rsidRDefault="00D37EB4" w:rsidP="00F76A3D">
            <w:pPr>
              <w:contextualSpacing/>
              <w:rPr>
                <w:rFonts w:cstheme="minorHAnsi"/>
              </w:rPr>
            </w:pPr>
            <w:r w:rsidRPr="00607173">
              <w:rPr>
                <w:rFonts w:cstheme="minorHAnsi"/>
              </w:rPr>
              <w:t>Code</w:t>
            </w:r>
          </w:p>
        </w:tc>
        <w:tc>
          <w:tcPr>
            <w:tcW w:w="5107" w:type="dxa"/>
            <w:shd w:val="clear" w:color="auto" w:fill="D8DFE4"/>
          </w:tcPr>
          <w:p w14:paraId="0343AB39"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04302BC5" w14:textId="77777777" w:rsidTr="00F76A3D">
        <w:tc>
          <w:tcPr>
            <w:tcW w:w="562" w:type="dxa"/>
            <w:vMerge w:val="restart"/>
          </w:tcPr>
          <w:p w14:paraId="31F855EA" w14:textId="3AC6D4CB" w:rsidR="00D37EB4" w:rsidRPr="00607173" w:rsidRDefault="00D37EB4" w:rsidP="00F76A3D">
            <w:pPr>
              <w:rPr>
                <w:rFonts w:cstheme="minorHAnsi"/>
              </w:rPr>
            </w:pPr>
            <w:r w:rsidRPr="00607173">
              <w:rPr>
                <w:rFonts w:cstheme="minorHAnsi"/>
              </w:rPr>
              <w:t>1</w:t>
            </w:r>
            <w:r w:rsidR="00027874" w:rsidRPr="00607173">
              <w:rPr>
                <w:rFonts w:cstheme="minorHAnsi"/>
              </w:rPr>
              <w:t>0</w:t>
            </w:r>
          </w:p>
        </w:tc>
        <w:tc>
          <w:tcPr>
            <w:tcW w:w="6237" w:type="dxa"/>
            <w:vMerge w:val="restart"/>
          </w:tcPr>
          <w:p w14:paraId="1F04CC73" w14:textId="25B59F59" w:rsidR="00D37EB4" w:rsidRPr="00607173" w:rsidRDefault="00D37EB4" w:rsidP="00F76A3D">
            <w:pPr>
              <w:rPr>
                <w:rFonts w:cstheme="minorHAnsi"/>
              </w:rPr>
            </w:pPr>
            <w:r w:rsidRPr="00607173">
              <w:rPr>
                <w:rFonts w:cstheme="minorHAnsi"/>
              </w:rPr>
              <w:t>War eine Sperrung aus rechtlichen Gründen nicht möglich (z. B.</w:t>
            </w:r>
            <w:r w:rsidR="00C15348" w:rsidRPr="00607173">
              <w:rPr>
                <w:rFonts w:cstheme="minorHAnsi"/>
              </w:rPr>
              <w:t>,</w:t>
            </w:r>
            <w:r w:rsidRPr="00607173">
              <w:rPr>
                <w:rFonts w:cstheme="minorHAnsi"/>
              </w:rPr>
              <w:t xml:space="preserve"> wenn eine Einstweilige Verfügung vorlag)?</w:t>
            </w:r>
          </w:p>
        </w:tc>
        <w:tc>
          <w:tcPr>
            <w:tcW w:w="1559" w:type="dxa"/>
            <w:tcBorders>
              <w:bottom w:val="dotted" w:sz="4" w:space="0" w:color="auto"/>
            </w:tcBorders>
          </w:tcPr>
          <w:p w14:paraId="16241479" w14:textId="77777777" w:rsidR="00D37EB4" w:rsidRPr="00607173" w:rsidRDefault="00D37EB4" w:rsidP="00F76A3D">
            <w:pPr>
              <w:rPr>
                <w:rFonts w:cstheme="minorHAnsi"/>
              </w:rPr>
            </w:pPr>
            <w:r w:rsidRPr="00607173">
              <w:rPr>
                <w:rFonts w:cstheme="minorHAnsi"/>
              </w:rPr>
              <w:t xml:space="preserve">ja </w:t>
            </w:r>
          </w:p>
        </w:tc>
        <w:tc>
          <w:tcPr>
            <w:tcW w:w="851" w:type="dxa"/>
            <w:tcBorders>
              <w:bottom w:val="dotted" w:sz="4" w:space="0" w:color="auto"/>
            </w:tcBorders>
          </w:tcPr>
          <w:p w14:paraId="01321E62" w14:textId="77777777" w:rsidR="00D37EB4" w:rsidRPr="00607173" w:rsidRDefault="00D37EB4" w:rsidP="00F76A3D">
            <w:pPr>
              <w:rPr>
                <w:rFonts w:cstheme="minorHAnsi"/>
              </w:rPr>
            </w:pPr>
            <w:r w:rsidRPr="00607173">
              <w:rPr>
                <w:rFonts w:cstheme="minorHAnsi"/>
              </w:rPr>
              <w:t>A01</w:t>
            </w:r>
          </w:p>
        </w:tc>
        <w:tc>
          <w:tcPr>
            <w:tcW w:w="5107" w:type="dxa"/>
            <w:tcBorders>
              <w:bottom w:val="dotted" w:sz="4" w:space="0" w:color="auto"/>
            </w:tcBorders>
          </w:tcPr>
          <w:p w14:paraId="7AC44075" w14:textId="77777777" w:rsidR="00D37EB4" w:rsidRPr="00607173" w:rsidRDefault="00D37EB4" w:rsidP="00F76A3D">
            <w:pPr>
              <w:rPr>
                <w:rFonts w:cstheme="minorHAnsi"/>
              </w:rPr>
            </w:pPr>
            <w:r w:rsidRPr="00607173">
              <w:rPr>
                <w:rFonts w:cstheme="minorHAnsi"/>
              </w:rPr>
              <w:t>Cluster: gescheitert</w:t>
            </w:r>
          </w:p>
          <w:p w14:paraId="55E9C4CF" w14:textId="77777777" w:rsidR="00D37EB4" w:rsidRPr="00607173" w:rsidRDefault="00D37EB4" w:rsidP="00F76A3D">
            <w:pPr>
              <w:rPr>
                <w:rFonts w:cstheme="minorHAnsi"/>
              </w:rPr>
            </w:pPr>
            <w:r w:rsidRPr="00607173">
              <w:rPr>
                <w:rFonts w:cstheme="minorHAnsi"/>
              </w:rPr>
              <w:t>Marktlokation wurde nicht gesperrt, da ein rechtlicher Grund vor Ort erkannt wurde.</w:t>
            </w:r>
          </w:p>
        </w:tc>
      </w:tr>
      <w:tr w:rsidR="00D37EB4" w:rsidRPr="00607173" w14:paraId="28EEB732" w14:textId="77777777" w:rsidTr="00F76A3D">
        <w:tc>
          <w:tcPr>
            <w:tcW w:w="562" w:type="dxa"/>
            <w:vMerge/>
          </w:tcPr>
          <w:p w14:paraId="470BCDA1" w14:textId="77777777" w:rsidR="00D37EB4" w:rsidRPr="00607173" w:rsidRDefault="00D37EB4" w:rsidP="00F76A3D">
            <w:pPr>
              <w:rPr>
                <w:rFonts w:cstheme="minorHAnsi"/>
              </w:rPr>
            </w:pPr>
          </w:p>
        </w:tc>
        <w:tc>
          <w:tcPr>
            <w:tcW w:w="6237" w:type="dxa"/>
            <w:vMerge/>
          </w:tcPr>
          <w:p w14:paraId="2ADC61A5" w14:textId="77777777" w:rsidR="00D37EB4" w:rsidRPr="00607173" w:rsidRDefault="00D37EB4" w:rsidP="00F76A3D">
            <w:pPr>
              <w:rPr>
                <w:rFonts w:cstheme="minorHAnsi"/>
              </w:rPr>
            </w:pPr>
          </w:p>
        </w:tc>
        <w:tc>
          <w:tcPr>
            <w:tcW w:w="1559" w:type="dxa"/>
            <w:tcBorders>
              <w:top w:val="dotted" w:sz="4" w:space="0" w:color="auto"/>
            </w:tcBorders>
          </w:tcPr>
          <w:p w14:paraId="639ACDB5" w14:textId="13E7941D"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w:t>
            </w:r>
            <w:r w:rsidR="00027874" w:rsidRPr="00607173">
              <w:rPr>
                <w:rFonts w:cstheme="minorHAnsi"/>
              </w:rPr>
              <w:t>0</w:t>
            </w:r>
          </w:p>
        </w:tc>
        <w:tc>
          <w:tcPr>
            <w:tcW w:w="851" w:type="dxa"/>
            <w:tcBorders>
              <w:top w:val="dotted" w:sz="4" w:space="0" w:color="auto"/>
            </w:tcBorders>
          </w:tcPr>
          <w:p w14:paraId="44D27FA1" w14:textId="77777777" w:rsidR="00D37EB4" w:rsidRPr="00607173" w:rsidRDefault="00D37EB4" w:rsidP="00F76A3D">
            <w:pPr>
              <w:rPr>
                <w:rFonts w:cstheme="minorHAnsi"/>
              </w:rPr>
            </w:pPr>
          </w:p>
        </w:tc>
        <w:tc>
          <w:tcPr>
            <w:tcW w:w="5107" w:type="dxa"/>
            <w:tcBorders>
              <w:top w:val="dotted" w:sz="4" w:space="0" w:color="auto"/>
            </w:tcBorders>
          </w:tcPr>
          <w:p w14:paraId="5A772C63" w14:textId="77777777" w:rsidR="00D37EB4" w:rsidRPr="00607173" w:rsidRDefault="00D37EB4" w:rsidP="00F76A3D">
            <w:pPr>
              <w:rPr>
                <w:rFonts w:cstheme="minorHAnsi"/>
              </w:rPr>
            </w:pPr>
          </w:p>
        </w:tc>
      </w:tr>
      <w:tr w:rsidR="00D37EB4" w:rsidRPr="00607173" w14:paraId="52D7839D" w14:textId="77777777" w:rsidTr="00F76A3D">
        <w:tc>
          <w:tcPr>
            <w:tcW w:w="562" w:type="dxa"/>
            <w:vMerge w:val="restart"/>
          </w:tcPr>
          <w:p w14:paraId="68F6BBD9" w14:textId="78DE4D7A" w:rsidR="00D37EB4" w:rsidRPr="00607173" w:rsidRDefault="00D37EB4" w:rsidP="00F76A3D">
            <w:pPr>
              <w:rPr>
                <w:rFonts w:cstheme="minorHAnsi"/>
              </w:rPr>
            </w:pPr>
            <w:r w:rsidRPr="00607173">
              <w:rPr>
                <w:rFonts w:cstheme="minorHAnsi"/>
              </w:rPr>
              <w:t>2</w:t>
            </w:r>
            <w:r w:rsidR="00027874" w:rsidRPr="00607173">
              <w:rPr>
                <w:rFonts w:cstheme="minorHAnsi"/>
              </w:rPr>
              <w:t>0</w:t>
            </w:r>
          </w:p>
        </w:tc>
        <w:tc>
          <w:tcPr>
            <w:tcW w:w="6237" w:type="dxa"/>
            <w:vMerge w:val="restart"/>
          </w:tcPr>
          <w:p w14:paraId="5C9166FF" w14:textId="77777777" w:rsidR="00D37EB4" w:rsidRPr="00607173" w:rsidRDefault="00D37EB4" w:rsidP="00F76A3D">
            <w:pPr>
              <w:rPr>
                <w:rFonts w:cstheme="minorHAnsi"/>
              </w:rPr>
            </w:pPr>
            <w:r w:rsidRPr="00607173">
              <w:rPr>
                <w:rFonts w:cstheme="minorHAnsi"/>
              </w:rPr>
              <w:t>Wurde der Anschlussnutzer angetroffen?</w:t>
            </w:r>
          </w:p>
          <w:p w14:paraId="51292571" w14:textId="77777777" w:rsidR="00D37EB4" w:rsidRPr="00607173" w:rsidRDefault="00D37EB4" w:rsidP="00F76A3D">
            <w:pPr>
              <w:rPr>
                <w:rFonts w:cstheme="minorHAnsi"/>
              </w:rPr>
            </w:pPr>
            <w:r w:rsidRPr="00607173">
              <w:rPr>
                <w:rFonts w:cstheme="minorHAnsi"/>
              </w:rPr>
              <w:t>Hinweis: Es gab keine Anzeichen dafür, dass der Anschlussnutzer anwesend war.</w:t>
            </w:r>
          </w:p>
        </w:tc>
        <w:tc>
          <w:tcPr>
            <w:tcW w:w="1559" w:type="dxa"/>
            <w:tcBorders>
              <w:bottom w:val="dotted" w:sz="4" w:space="0" w:color="auto"/>
            </w:tcBorders>
          </w:tcPr>
          <w:p w14:paraId="328E53F7" w14:textId="77777777" w:rsidR="00D37EB4" w:rsidRPr="00607173" w:rsidRDefault="00D37EB4" w:rsidP="00F76A3D">
            <w:pPr>
              <w:rPr>
                <w:rFonts w:cstheme="minorHAnsi"/>
              </w:rPr>
            </w:pPr>
            <w:r w:rsidRPr="00607173">
              <w:rPr>
                <w:rFonts w:cstheme="minorHAnsi"/>
              </w:rPr>
              <w:t>nein</w:t>
            </w:r>
          </w:p>
        </w:tc>
        <w:tc>
          <w:tcPr>
            <w:tcW w:w="851" w:type="dxa"/>
            <w:tcBorders>
              <w:bottom w:val="dotted" w:sz="4" w:space="0" w:color="auto"/>
            </w:tcBorders>
          </w:tcPr>
          <w:p w14:paraId="1938047F" w14:textId="77777777" w:rsidR="00D37EB4" w:rsidRPr="00607173" w:rsidRDefault="00D37EB4" w:rsidP="00F76A3D">
            <w:pPr>
              <w:rPr>
                <w:rFonts w:cstheme="minorHAnsi"/>
              </w:rPr>
            </w:pPr>
            <w:r w:rsidRPr="00607173">
              <w:rPr>
                <w:rFonts w:cstheme="minorHAnsi"/>
              </w:rPr>
              <w:t>A08</w:t>
            </w:r>
          </w:p>
        </w:tc>
        <w:tc>
          <w:tcPr>
            <w:tcW w:w="5107" w:type="dxa"/>
            <w:tcBorders>
              <w:bottom w:val="dotted" w:sz="4" w:space="0" w:color="auto"/>
            </w:tcBorders>
          </w:tcPr>
          <w:p w14:paraId="46F93D68" w14:textId="77777777" w:rsidR="00CC3A25" w:rsidRPr="00607173" w:rsidRDefault="00CC3A25" w:rsidP="00CC3A25">
            <w:pPr>
              <w:rPr>
                <w:rFonts w:cstheme="minorHAnsi"/>
              </w:rPr>
            </w:pPr>
            <w:r w:rsidRPr="00607173">
              <w:rPr>
                <w:rFonts w:cstheme="minorHAnsi"/>
              </w:rPr>
              <w:t>Cluster: gescheitert</w:t>
            </w:r>
          </w:p>
          <w:p w14:paraId="151146D8" w14:textId="43AEDDBE" w:rsidR="00D37EB4" w:rsidRPr="00607173" w:rsidRDefault="00D37EB4" w:rsidP="00F76A3D">
            <w:pPr>
              <w:rPr>
                <w:rFonts w:cstheme="minorHAnsi"/>
              </w:rPr>
            </w:pPr>
            <w:r w:rsidRPr="00607173">
              <w:rPr>
                <w:rFonts w:cstheme="minorHAnsi"/>
              </w:rPr>
              <w:t>Der Anschlussnutzer wurde nicht angetroffen. Es gab keine Anzeichen dafür</w:t>
            </w:r>
            <w:r w:rsidR="00C15348" w:rsidRPr="00607173">
              <w:rPr>
                <w:rFonts w:cstheme="minorHAnsi"/>
              </w:rPr>
              <w:t>,</w:t>
            </w:r>
            <w:r w:rsidRPr="00607173">
              <w:rPr>
                <w:rFonts w:cstheme="minorHAnsi"/>
              </w:rPr>
              <w:t xml:space="preserve"> dass dieser anwesend war.</w:t>
            </w:r>
          </w:p>
        </w:tc>
      </w:tr>
      <w:tr w:rsidR="00D37EB4" w:rsidRPr="00607173" w14:paraId="3A85EE73" w14:textId="77777777" w:rsidTr="00027874">
        <w:tc>
          <w:tcPr>
            <w:tcW w:w="562" w:type="dxa"/>
            <w:vMerge/>
          </w:tcPr>
          <w:p w14:paraId="30E11240" w14:textId="77777777" w:rsidR="00D37EB4" w:rsidRPr="00607173" w:rsidRDefault="00D37EB4" w:rsidP="00F76A3D">
            <w:pPr>
              <w:rPr>
                <w:rFonts w:cstheme="minorHAnsi"/>
              </w:rPr>
            </w:pPr>
          </w:p>
        </w:tc>
        <w:tc>
          <w:tcPr>
            <w:tcW w:w="6237" w:type="dxa"/>
            <w:vMerge/>
          </w:tcPr>
          <w:p w14:paraId="4585F086" w14:textId="77777777" w:rsidR="00D37EB4" w:rsidRPr="00607173" w:rsidRDefault="00D37EB4" w:rsidP="00F76A3D">
            <w:pPr>
              <w:rPr>
                <w:rFonts w:cstheme="minorHAnsi"/>
              </w:rPr>
            </w:pPr>
          </w:p>
        </w:tc>
        <w:tc>
          <w:tcPr>
            <w:tcW w:w="1559" w:type="dxa"/>
            <w:tcBorders>
              <w:top w:val="dotted" w:sz="4" w:space="0" w:color="auto"/>
              <w:bottom w:val="single" w:sz="4" w:space="0" w:color="auto"/>
            </w:tcBorders>
          </w:tcPr>
          <w:p w14:paraId="3E692543" w14:textId="3629E5D1"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w:t>
            </w:r>
            <w:r w:rsidR="00027874" w:rsidRPr="00607173">
              <w:rPr>
                <w:rFonts w:cstheme="minorHAnsi"/>
              </w:rPr>
              <w:t>0</w:t>
            </w:r>
          </w:p>
        </w:tc>
        <w:tc>
          <w:tcPr>
            <w:tcW w:w="851" w:type="dxa"/>
            <w:tcBorders>
              <w:top w:val="dotted" w:sz="4" w:space="0" w:color="auto"/>
              <w:bottom w:val="single" w:sz="4" w:space="0" w:color="auto"/>
            </w:tcBorders>
          </w:tcPr>
          <w:p w14:paraId="62C75A59" w14:textId="77777777" w:rsidR="00D37EB4" w:rsidRPr="00607173" w:rsidRDefault="00D37EB4" w:rsidP="00F76A3D">
            <w:pPr>
              <w:rPr>
                <w:rFonts w:cstheme="minorHAnsi"/>
              </w:rPr>
            </w:pPr>
          </w:p>
        </w:tc>
        <w:tc>
          <w:tcPr>
            <w:tcW w:w="5107" w:type="dxa"/>
            <w:tcBorders>
              <w:top w:val="dotted" w:sz="4" w:space="0" w:color="auto"/>
              <w:bottom w:val="single" w:sz="4" w:space="0" w:color="auto"/>
            </w:tcBorders>
          </w:tcPr>
          <w:p w14:paraId="14E1EE76" w14:textId="77777777" w:rsidR="00D37EB4" w:rsidRPr="00607173" w:rsidRDefault="00D37EB4" w:rsidP="00F76A3D">
            <w:pPr>
              <w:rPr>
                <w:rFonts w:cstheme="minorHAnsi"/>
              </w:rPr>
            </w:pPr>
          </w:p>
        </w:tc>
      </w:tr>
    </w:tbl>
    <w:p w14:paraId="4A88F576" w14:textId="77777777" w:rsidR="00027874" w:rsidRPr="00607173" w:rsidRDefault="00027874">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D37EB4" w:rsidRPr="00607173" w14:paraId="1C66E234" w14:textId="77777777" w:rsidTr="00027874">
        <w:tc>
          <w:tcPr>
            <w:tcW w:w="562" w:type="dxa"/>
            <w:vMerge w:val="restart"/>
          </w:tcPr>
          <w:p w14:paraId="3F19737D" w14:textId="585EDE74" w:rsidR="00D37EB4" w:rsidRPr="00607173" w:rsidRDefault="00D37EB4" w:rsidP="00F76A3D">
            <w:pPr>
              <w:rPr>
                <w:rFonts w:cstheme="minorHAnsi"/>
              </w:rPr>
            </w:pPr>
            <w:r w:rsidRPr="00607173">
              <w:rPr>
                <w:rFonts w:cstheme="minorHAnsi"/>
              </w:rPr>
              <w:lastRenderedPageBreak/>
              <w:t>3</w:t>
            </w:r>
            <w:r w:rsidR="00027874" w:rsidRPr="00607173">
              <w:rPr>
                <w:rFonts w:cstheme="minorHAnsi"/>
              </w:rPr>
              <w:t>0</w:t>
            </w:r>
          </w:p>
        </w:tc>
        <w:tc>
          <w:tcPr>
            <w:tcW w:w="6237" w:type="dxa"/>
            <w:vMerge w:val="restart"/>
          </w:tcPr>
          <w:p w14:paraId="4E7067B6" w14:textId="77777777" w:rsidR="00D37EB4" w:rsidRPr="00607173" w:rsidRDefault="00D37EB4" w:rsidP="00F76A3D">
            <w:pPr>
              <w:rPr>
                <w:rFonts w:cstheme="minorHAnsi"/>
              </w:rPr>
            </w:pPr>
            <w:r w:rsidRPr="00607173">
              <w:rPr>
                <w:rFonts w:cstheme="minorHAnsi"/>
              </w:rPr>
              <w:t>War eine Sperrung aus dem Grund „aktive Zutrittsverweigerung“ nicht möglich?</w:t>
            </w:r>
          </w:p>
          <w:p w14:paraId="4947A122" w14:textId="03D8819A" w:rsidR="00D37EB4" w:rsidRPr="00607173" w:rsidRDefault="00D37EB4" w:rsidP="00F76A3D">
            <w:pPr>
              <w:rPr>
                <w:rFonts w:cstheme="minorHAnsi"/>
              </w:rPr>
            </w:pPr>
            <w:r w:rsidRPr="00607173">
              <w:rPr>
                <w:rFonts w:cstheme="minorHAnsi"/>
              </w:rPr>
              <w:t>Hinweis: Unter „aktive Zutrittsverweigerung“ ist zu verstehen, dass der Anschlussnutzer angetroffen wurde und dieser den Zugang z.</w:t>
            </w:r>
            <w:r w:rsidR="00187D70" w:rsidRPr="00607173">
              <w:rPr>
                <w:rFonts w:cstheme="minorHAnsi"/>
              </w:rPr>
              <w:t> </w:t>
            </w:r>
            <w:r w:rsidRPr="00607173">
              <w:rPr>
                <w:rFonts w:cstheme="minorHAnsi"/>
              </w:rPr>
              <w:t>B. durch Drohungen, physische Angriffe, versperren des Zugangs zur Trennstelle unterbunden hat.</w:t>
            </w:r>
          </w:p>
        </w:tc>
        <w:tc>
          <w:tcPr>
            <w:tcW w:w="1559" w:type="dxa"/>
            <w:tcBorders>
              <w:bottom w:val="dotted" w:sz="4" w:space="0" w:color="auto"/>
            </w:tcBorders>
          </w:tcPr>
          <w:p w14:paraId="5BFD8465"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27CCF7E0" w14:textId="77777777" w:rsidR="00D37EB4" w:rsidRPr="00607173" w:rsidRDefault="00D37EB4" w:rsidP="00F76A3D">
            <w:pPr>
              <w:rPr>
                <w:rFonts w:cstheme="minorHAnsi"/>
              </w:rPr>
            </w:pPr>
            <w:r w:rsidRPr="00607173">
              <w:rPr>
                <w:rFonts w:cstheme="minorHAnsi"/>
              </w:rPr>
              <w:t>A02</w:t>
            </w:r>
          </w:p>
        </w:tc>
        <w:tc>
          <w:tcPr>
            <w:tcW w:w="5107" w:type="dxa"/>
            <w:tcBorders>
              <w:bottom w:val="dotted" w:sz="4" w:space="0" w:color="auto"/>
            </w:tcBorders>
          </w:tcPr>
          <w:p w14:paraId="7D4E1667" w14:textId="77777777" w:rsidR="00D37EB4" w:rsidRPr="00607173" w:rsidRDefault="00D37EB4" w:rsidP="00F76A3D">
            <w:pPr>
              <w:rPr>
                <w:rFonts w:cstheme="minorHAnsi"/>
              </w:rPr>
            </w:pPr>
            <w:r w:rsidRPr="00607173">
              <w:rPr>
                <w:rFonts w:cstheme="minorHAnsi"/>
              </w:rPr>
              <w:t>Cluster: gescheitert</w:t>
            </w:r>
          </w:p>
          <w:p w14:paraId="37BE58F1" w14:textId="77777777" w:rsidR="00D37EB4" w:rsidRPr="00607173" w:rsidRDefault="00D37EB4" w:rsidP="00F76A3D">
            <w:pPr>
              <w:rPr>
                <w:rFonts w:cstheme="minorHAnsi"/>
              </w:rPr>
            </w:pPr>
            <w:r w:rsidRPr="00607173">
              <w:rPr>
                <w:rFonts w:cstheme="minorHAnsi"/>
              </w:rPr>
              <w:t>Marktlokation wurde nicht gesperrt, da eine aktive Zutrittsverweigerung vorlag.</w:t>
            </w:r>
          </w:p>
        </w:tc>
      </w:tr>
      <w:tr w:rsidR="00D37EB4" w:rsidRPr="00607173" w14:paraId="05118DD5" w14:textId="77777777" w:rsidTr="00027874">
        <w:tc>
          <w:tcPr>
            <w:tcW w:w="562" w:type="dxa"/>
            <w:vMerge/>
          </w:tcPr>
          <w:p w14:paraId="3200B7C3" w14:textId="77777777" w:rsidR="00D37EB4" w:rsidRPr="00607173" w:rsidRDefault="00D37EB4" w:rsidP="00F76A3D">
            <w:pPr>
              <w:rPr>
                <w:rFonts w:cstheme="minorHAnsi"/>
              </w:rPr>
            </w:pPr>
          </w:p>
        </w:tc>
        <w:tc>
          <w:tcPr>
            <w:tcW w:w="6237" w:type="dxa"/>
            <w:vMerge/>
          </w:tcPr>
          <w:p w14:paraId="609689A2" w14:textId="77777777" w:rsidR="00D37EB4" w:rsidRPr="00607173" w:rsidRDefault="00D37EB4" w:rsidP="00F76A3D">
            <w:pPr>
              <w:rPr>
                <w:rFonts w:cstheme="minorHAnsi"/>
              </w:rPr>
            </w:pPr>
          </w:p>
        </w:tc>
        <w:tc>
          <w:tcPr>
            <w:tcW w:w="1559" w:type="dxa"/>
            <w:tcBorders>
              <w:top w:val="dotted" w:sz="4" w:space="0" w:color="auto"/>
            </w:tcBorders>
          </w:tcPr>
          <w:p w14:paraId="0A2AE4DF" w14:textId="59F4ECB5"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w:t>
            </w:r>
            <w:r w:rsidR="00027874" w:rsidRPr="00607173">
              <w:rPr>
                <w:rFonts w:cstheme="minorHAnsi"/>
              </w:rPr>
              <w:t>0</w:t>
            </w:r>
          </w:p>
        </w:tc>
        <w:tc>
          <w:tcPr>
            <w:tcW w:w="851" w:type="dxa"/>
            <w:tcBorders>
              <w:top w:val="dotted" w:sz="4" w:space="0" w:color="auto"/>
            </w:tcBorders>
          </w:tcPr>
          <w:p w14:paraId="2A9AEA66" w14:textId="77777777" w:rsidR="00D37EB4" w:rsidRPr="00607173" w:rsidRDefault="00D37EB4" w:rsidP="00F76A3D">
            <w:pPr>
              <w:rPr>
                <w:rFonts w:cstheme="minorHAnsi"/>
              </w:rPr>
            </w:pPr>
          </w:p>
        </w:tc>
        <w:tc>
          <w:tcPr>
            <w:tcW w:w="5107" w:type="dxa"/>
            <w:tcBorders>
              <w:top w:val="dotted" w:sz="4" w:space="0" w:color="auto"/>
            </w:tcBorders>
          </w:tcPr>
          <w:p w14:paraId="141F050D" w14:textId="77777777" w:rsidR="00D37EB4" w:rsidRPr="00607173" w:rsidRDefault="00D37EB4" w:rsidP="00F76A3D">
            <w:pPr>
              <w:rPr>
                <w:rFonts w:cstheme="minorHAnsi"/>
              </w:rPr>
            </w:pPr>
          </w:p>
        </w:tc>
      </w:tr>
      <w:tr w:rsidR="00D37EB4" w:rsidRPr="00607173" w14:paraId="35EBDA72" w14:textId="77777777" w:rsidTr="00027874">
        <w:trPr>
          <w:trHeight w:val="662"/>
        </w:trPr>
        <w:tc>
          <w:tcPr>
            <w:tcW w:w="562" w:type="dxa"/>
            <w:vMerge w:val="restart"/>
          </w:tcPr>
          <w:p w14:paraId="0D7ACA25" w14:textId="00626623" w:rsidR="00D37EB4" w:rsidRPr="00607173" w:rsidRDefault="00D37EB4" w:rsidP="00F76A3D">
            <w:pPr>
              <w:rPr>
                <w:rFonts w:cstheme="minorHAnsi"/>
              </w:rPr>
            </w:pPr>
            <w:r w:rsidRPr="00607173">
              <w:rPr>
                <w:rFonts w:cstheme="minorHAnsi"/>
              </w:rPr>
              <w:t>4</w:t>
            </w:r>
            <w:r w:rsidR="00027874" w:rsidRPr="00607173">
              <w:rPr>
                <w:rFonts w:cstheme="minorHAnsi"/>
              </w:rPr>
              <w:t>0</w:t>
            </w:r>
          </w:p>
        </w:tc>
        <w:tc>
          <w:tcPr>
            <w:tcW w:w="6237" w:type="dxa"/>
            <w:vMerge w:val="restart"/>
          </w:tcPr>
          <w:p w14:paraId="3AA9B5E6" w14:textId="77777777" w:rsidR="00D37EB4" w:rsidRPr="00607173" w:rsidRDefault="00D37EB4" w:rsidP="00F76A3D">
            <w:pPr>
              <w:rPr>
                <w:rFonts w:cstheme="minorHAnsi"/>
              </w:rPr>
            </w:pPr>
            <w:r w:rsidRPr="00607173">
              <w:rPr>
                <w:rFonts w:cstheme="minorHAnsi"/>
              </w:rPr>
              <w:t>War eine Sperrung aus dem Grund „passive Zutrittsverweigerung“ nicht möglich?</w:t>
            </w:r>
          </w:p>
          <w:p w14:paraId="1BB404D6" w14:textId="77777777" w:rsidR="00D37EB4" w:rsidRPr="00607173" w:rsidRDefault="00D37EB4" w:rsidP="00F76A3D">
            <w:pPr>
              <w:rPr>
                <w:rFonts w:cstheme="minorHAnsi"/>
              </w:rPr>
            </w:pPr>
            <w:r w:rsidRPr="00607173">
              <w:rPr>
                <w:rFonts w:cstheme="minorHAnsi"/>
              </w:rPr>
              <w:t>Hinweis: Unter „passiver Zutrittsverweigerung“ ist zu verstehen, dass eine Anwesenheit des Anschlussnutzers festgestellt wurde, dieser jedoch seine Anwesenheit verleugnet. (z.B. Anschlussnutzer wurden in der Wohnung gesichtet, öffnet aber die Tür nicht).</w:t>
            </w:r>
          </w:p>
        </w:tc>
        <w:tc>
          <w:tcPr>
            <w:tcW w:w="1559" w:type="dxa"/>
            <w:tcBorders>
              <w:bottom w:val="dotted" w:sz="4" w:space="0" w:color="auto"/>
            </w:tcBorders>
          </w:tcPr>
          <w:p w14:paraId="642A35C5"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425DB0F7" w14:textId="77777777" w:rsidR="00D37EB4" w:rsidRPr="00607173" w:rsidRDefault="00D37EB4" w:rsidP="00F76A3D">
            <w:pPr>
              <w:rPr>
                <w:rFonts w:cstheme="minorHAnsi"/>
              </w:rPr>
            </w:pPr>
            <w:r w:rsidRPr="00607173">
              <w:rPr>
                <w:rFonts w:cstheme="minorHAnsi"/>
              </w:rPr>
              <w:t>A03</w:t>
            </w:r>
          </w:p>
        </w:tc>
        <w:tc>
          <w:tcPr>
            <w:tcW w:w="5107" w:type="dxa"/>
            <w:tcBorders>
              <w:bottom w:val="dotted" w:sz="4" w:space="0" w:color="auto"/>
            </w:tcBorders>
          </w:tcPr>
          <w:p w14:paraId="1F5ACAE0" w14:textId="77777777" w:rsidR="00D37EB4" w:rsidRPr="00607173" w:rsidRDefault="00D37EB4" w:rsidP="00F76A3D">
            <w:pPr>
              <w:rPr>
                <w:rFonts w:cstheme="minorHAnsi"/>
              </w:rPr>
            </w:pPr>
            <w:r w:rsidRPr="00607173">
              <w:rPr>
                <w:rFonts w:cstheme="minorHAnsi"/>
              </w:rPr>
              <w:t>Cluster: gescheitert</w:t>
            </w:r>
          </w:p>
          <w:p w14:paraId="7925B05D" w14:textId="77777777" w:rsidR="00D37EB4" w:rsidRPr="00607173" w:rsidRDefault="00D37EB4" w:rsidP="00F76A3D">
            <w:pPr>
              <w:rPr>
                <w:rFonts w:cstheme="minorHAnsi"/>
              </w:rPr>
            </w:pPr>
            <w:r w:rsidRPr="00607173">
              <w:rPr>
                <w:rFonts w:cstheme="minorHAnsi"/>
              </w:rPr>
              <w:t>Marktlokation wurde nicht gesperrt, da eine passive Zutrittsverweigerung vorlag.</w:t>
            </w:r>
          </w:p>
        </w:tc>
      </w:tr>
      <w:tr w:rsidR="00D37EB4" w:rsidRPr="00607173" w14:paraId="32F79952" w14:textId="77777777" w:rsidTr="00027874">
        <w:trPr>
          <w:trHeight w:val="511"/>
        </w:trPr>
        <w:tc>
          <w:tcPr>
            <w:tcW w:w="562" w:type="dxa"/>
            <w:vMerge/>
          </w:tcPr>
          <w:p w14:paraId="3428083A" w14:textId="77777777" w:rsidR="00D37EB4" w:rsidRPr="00607173" w:rsidRDefault="00D37EB4" w:rsidP="00F76A3D">
            <w:pPr>
              <w:rPr>
                <w:rFonts w:cstheme="minorHAnsi"/>
              </w:rPr>
            </w:pPr>
          </w:p>
        </w:tc>
        <w:tc>
          <w:tcPr>
            <w:tcW w:w="6237" w:type="dxa"/>
            <w:vMerge/>
          </w:tcPr>
          <w:p w14:paraId="7ED0777A" w14:textId="77777777" w:rsidR="00D37EB4" w:rsidRPr="00607173" w:rsidRDefault="00D37EB4" w:rsidP="00F76A3D">
            <w:pPr>
              <w:rPr>
                <w:rFonts w:cstheme="minorHAnsi"/>
              </w:rPr>
            </w:pPr>
          </w:p>
        </w:tc>
        <w:tc>
          <w:tcPr>
            <w:tcW w:w="1559" w:type="dxa"/>
            <w:tcBorders>
              <w:top w:val="dotted" w:sz="4" w:space="0" w:color="auto"/>
            </w:tcBorders>
          </w:tcPr>
          <w:p w14:paraId="1E847E6E" w14:textId="2429CB1A" w:rsidR="00D37EB4" w:rsidRPr="00607173" w:rsidRDefault="00D37EB4" w:rsidP="00F76A3D">
            <w:pPr>
              <w:tabs>
                <w:tab w:val="center" w:pos="1277"/>
              </w:tabs>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w:t>
            </w:r>
            <w:r w:rsidR="00027874" w:rsidRPr="00607173">
              <w:rPr>
                <w:rFonts w:cstheme="minorHAnsi"/>
              </w:rPr>
              <w:t>0</w:t>
            </w:r>
          </w:p>
        </w:tc>
        <w:tc>
          <w:tcPr>
            <w:tcW w:w="851" w:type="dxa"/>
            <w:tcBorders>
              <w:top w:val="dotted" w:sz="4" w:space="0" w:color="auto"/>
            </w:tcBorders>
          </w:tcPr>
          <w:p w14:paraId="5BF30638" w14:textId="77777777" w:rsidR="00D37EB4" w:rsidRPr="00607173" w:rsidRDefault="00D37EB4" w:rsidP="00F76A3D">
            <w:pPr>
              <w:rPr>
                <w:rFonts w:cstheme="minorHAnsi"/>
              </w:rPr>
            </w:pPr>
          </w:p>
        </w:tc>
        <w:tc>
          <w:tcPr>
            <w:tcW w:w="5107" w:type="dxa"/>
            <w:tcBorders>
              <w:top w:val="dotted" w:sz="4" w:space="0" w:color="auto"/>
            </w:tcBorders>
          </w:tcPr>
          <w:p w14:paraId="15427E65" w14:textId="77777777" w:rsidR="00D37EB4" w:rsidRPr="00607173" w:rsidRDefault="00D37EB4" w:rsidP="00F76A3D">
            <w:pPr>
              <w:rPr>
                <w:rFonts w:cstheme="minorHAnsi"/>
              </w:rPr>
            </w:pPr>
          </w:p>
        </w:tc>
      </w:tr>
      <w:tr w:rsidR="00D37EB4" w:rsidRPr="00607173" w14:paraId="6AAB9FE9" w14:textId="77777777" w:rsidTr="00027874">
        <w:trPr>
          <w:trHeight w:val="728"/>
        </w:trPr>
        <w:tc>
          <w:tcPr>
            <w:tcW w:w="562" w:type="dxa"/>
            <w:vMerge w:val="restart"/>
          </w:tcPr>
          <w:p w14:paraId="5FC1B435" w14:textId="72616328" w:rsidR="00D37EB4" w:rsidRPr="00607173" w:rsidRDefault="00D37EB4" w:rsidP="00F76A3D">
            <w:pPr>
              <w:rPr>
                <w:rFonts w:cstheme="minorHAnsi"/>
              </w:rPr>
            </w:pPr>
            <w:r w:rsidRPr="00607173">
              <w:rPr>
                <w:rFonts w:cstheme="minorHAnsi"/>
              </w:rPr>
              <w:t>5</w:t>
            </w:r>
            <w:r w:rsidR="00027874" w:rsidRPr="00607173">
              <w:rPr>
                <w:rFonts w:cstheme="minorHAnsi"/>
              </w:rPr>
              <w:t>0</w:t>
            </w:r>
          </w:p>
        </w:tc>
        <w:tc>
          <w:tcPr>
            <w:tcW w:w="6237" w:type="dxa"/>
            <w:vMerge w:val="restart"/>
          </w:tcPr>
          <w:p w14:paraId="0521F8BD" w14:textId="211F9F58" w:rsidR="00D37EB4" w:rsidRPr="00607173" w:rsidRDefault="00D37EB4" w:rsidP="00A937FB">
            <w:pPr>
              <w:rPr>
                <w:rFonts w:cstheme="minorHAnsi"/>
              </w:rPr>
            </w:pPr>
            <w:r w:rsidRPr="00607173">
              <w:rPr>
                <w:rFonts w:cstheme="minorHAnsi"/>
              </w:rPr>
              <w:t>War eine Sperrung wegen eines Verhinderungsgrundes nicht möglich?</w:t>
            </w:r>
          </w:p>
        </w:tc>
        <w:tc>
          <w:tcPr>
            <w:tcW w:w="1559" w:type="dxa"/>
            <w:tcBorders>
              <w:bottom w:val="dotted" w:sz="4" w:space="0" w:color="auto"/>
            </w:tcBorders>
          </w:tcPr>
          <w:p w14:paraId="035022C9"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34532E5F" w14:textId="77777777" w:rsidR="00D37EB4" w:rsidRPr="00607173" w:rsidRDefault="00D37EB4" w:rsidP="00F76A3D">
            <w:pPr>
              <w:rPr>
                <w:rFonts w:cstheme="minorHAnsi"/>
              </w:rPr>
            </w:pPr>
            <w:r w:rsidRPr="00607173">
              <w:rPr>
                <w:rFonts w:cstheme="minorHAnsi"/>
              </w:rPr>
              <w:t>A04</w:t>
            </w:r>
          </w:p>
        </w:tc>
        <w:tc>
          <w:tcPr>
            <w:tcW w:w="5107" w:type="dxa"/>
            <w:tcBorders>
              <w:bottom w:val="dotted" w:sz="4" w:space="0" w:color="auto"/>
            </w:tcBorders>
          </w:tcPr>
          <w:p w14:paraId="7626B293" w14:textId="77777777" w:rsidR="00D37EB4" w:rsidRPr="00607173" w:rsidRDefault="00D37EB4" w:rsidP="00F76A3D">
            <w:pPr>
              <w:rPr>
                <w:rFonts w:cstheme="minorHAnsi"/>
              </w:rPr>
            </w:pPr>
            <w:r w:rsidRPr="00607173">
              <w:rPr>
                <w:rFonts w:cstheme="minorHAnsi"/>
              </w:rPr>
              <w:t>Cluster: gescheitert</w:t>
            </w:r>
          </w:p>
          <w:p w14:paraId="459DADDC" w14:textId="77777777" w:rsidR="00D37EB4" w:rsidRPr="00607173" w:rsidRDefault="00D37EB4" w:rsidP="00F76A3D">
            <w:pPr>
              <w:rPr>
                <w:rFonts w:cstheme="minorHAnsi"/>
              </w:rPr>
            </w:pPr>
            <w:r w:rsidRPr="00607173">
              <w:rPr>
                <w:rFonts w:cstheme="minorHAnsi"/>
              </w:rPr>
              <w:t>Marktlokation wurde nicht gesperrt, da ein Verhinderungsgrund vorlag.</w:t>
            </w:r>
          </w:p>
          <w:p w14:paraId="4D239F85" w14:textId="77777777" w:rsidR="00D37EB4" w:rsidRPr="00607173" w:rsidRDefault="00D37EB4" w:rsidP="00F76A3D">
            <w:pPr>
              <w:rPr>
                <w:rFonts w:cstheme="minorHAnsi"/>
              </w:rPr>
            </w:pPr>
            <w:r w:rsidRPr="00607173">
              <w:rPr>
                <w:rFonts w:cstheme="minorHAnsi"/>
              </w:rPr>
              <w:t>Hinweis: Im Freitext muss der Verhinderungsgrund mitgeteilt werden.</w:t>
            </w:r>
          </w:p>
        </w:tc>
      </w:tr>
      <w:tr w:rsidR="00D37EB4" w:rsidRPr="00607173" w14:paraId="50E009F0" w14:textId="77777777" w:rsidTr="00027874">
        <w:trPr>
          <w:trHeight w:val="461"/>
        </w:trPr>
        <w:tc>
          <w:tcPr>
            <w:tcW w:w="562" w:type="dxa"/>
            <w:vMerge/>
          </w:tcPr>
          <w:p w14:paraId="55228B61" w14:textId="77777777" w:rsidR="00D37EB4" w:rsidRPr="00607173" w:rsidRDefault="00D37EB4" w:rsidP="00F76A3D">
            <w:pPr>
              <w:rPr>
                <w:rFonts w:cstheme="minorHAnsi"/>
              </w:rPr>
            </w:pPr>
          </w:p>
        </w:tc>
        <w:tc>
          <w:tcPr>
            <w:tcW w:w="6237" w:type="dxa"/>
            <w:vMerge/>
          </w:tcPr>
          <w:p w14:paraId="2949EAFF" w14:textId="77777777" w:rsidR="00D37EB4" w:rsidRPr="00607173" w:rsidRDefault="00D37EB4" w:rsidP="00F76A3D">
            <w:pPr>
              <w:rPr>
                <w:rFonts w:cstheme="minorHAnsi"/>
              </w:rPr>
            </w:pPr>
          </w:p>
        </w:tc>
        <w:tc>
          <w:tcPr>
            <w:tcW w:w="1559" w:type="dxa"/>
            <w:tcBorders>
              <w:top w:val="dotted" w:sz="4" w:space="0" w:color="auto"/>
            </w:tcBorders>
          </w:tcPr>
          <w:p w14:paraId="13C8FB8D" w14:textId="21EB3BB9"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w:t>
            </w:r>
            <w:r w:rsidR="00027874" w:rsidRPr="00607173">
              <w:rPr>
                <w:rFonts w:cstheme="minorHAnsi"/>
              </w:rPr>
              <w:t>0</w:t>
            </w:r>
          </w:p>
        </w:tc>
        <w:tc>
          <w:tcPr>
            <w:tcW w:w="851" w:type="dxa"/>
            <w:tcBorders>
              <w:top w:val="dotted" w:sz="4" w:space="0" w:color="auto"/>
            </w:tcBorders>
          </w:tcPr>
          <w:p w14:paraId="20670B91" w14:textId="77777777" w:rsidR="00D37EB4" w:rsidRPr="00607173" w:rsidRDefault="00D37EB4" w:rsidP="00F76A3D">
            <w:pPr>
              <w:rPr>
                <w:rFonts w:cstheme="minorHAnsi"/>
              </w:rPr>
            </w:pPr>
          </w:p>
        </w:tc>
        <w:tc>
          <w:tcPr>
            <w:tcW w:w="5107" w:type="dxa"/>
            <w:tcBorders>
              <w:top w:val="dotted" w:sz="4" w:space="0" w:color="auto"/>
            </w:tcBorders>
          </w:tcPr>
          <w:p w14:paraId="2C338E1F" w14:textId="77777777" w:rsidR="00D37EB4" w:rsidRPr="00607173" w:rsidRDefault="00D37EB4" w:rsidP="00F76A3D">
            <w:pPr>
              <w:rPr>
                <w:rFonts w:cstheme="minorHAnsi"/>
              </w:rPr>
            </w:pPr>
          </w:p>
        </w:tc>
      </w:tr>
    </w:tbl>
    <w:p w14:paraId="6AECD585" w14:textId="77777777" w:rsidR="00027874" w:rsidRPr="00607173" w:rsidRDefault="00027874">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D37EB4" w:rsidRPr="00607173" w14:paraId="48897C4F" w14:textId="77777777" w:rsidTr="00027874">
        <w:trPr>
          <w:trHeight w:val="699"/>
        </w:trPr>
        <w:tc>
          <w:tcPr>
            <w:tcW w:w="562" w:type="dxa"/>
            <w:vMerge w:val="restart"/>
          </w:tcPr>
          <w:p w14:paraId="3DEA0B63" w14:textId="033D8A3C" w:rsidR="00D37EB4" w:rsidRPr="00607173" w:rsidRDefault="00D37EB4" w:rsidP="00F76A3D">
            <w:pPr>
              <w:rPr>
                <w:rFonts w:cstheme="minorHAnsi"/>
              </w:rPr>
            </w:pPr>
            <w:r w:rsidRPr="00607173">
              <w:rPr>
                <w:rFonts w:cstheme="minorHAnsi"/>
              </w:rPr>
              <w:lastRenderedPageBreak/>
              <w:t>6</w:t>
            </w:r>
            <w:r w:rsidR="00027874" w:rsidRPr="00607173">
              <w:rPr>
                <w:rFonts w:cstheme="minorHAnsi"/>
              </w:rPr>
              <w:t>0</w:t>
            </w:r>
          </w:p>
        </w:tc>
        <w:tc>
          <w:tcPr>
            <w:tcW w:w="6237" w:type="dxa"/>
            <w:vMerge w:val="restart"/>
          </w:tcPr>
          <w:p w14:paraId="56C3AE94" w14:textId="77777777" w:rsidR="00D37EB4" w:rsidRPr="00607173" w:rsidRDefault="00D37EB4" w:rsidP="00F76A3D">
            <w:pPr>
              <w:rPr>
                <w:rFonts w:cstheme="minorHAnsi"/>
              </w:rPr>
            </w:pPr>
            <w:r w:rsidRPr="00607173">
              <w:rPr>
                <w:rFonts w:cstheme="minorHAnsi"/>
              </w:rPr>
              <w:t>War eine Sperrung aus einem tatsächlichen Grund nicht möglich?</w:t>
            </w:r>
          </w:p>
          <w:p w14:paraId="2C0D46E6" w14:textId="614D4F6D" w:rsidR="00D37EB4" w:rsidRPr="00607173" w:rsidRDefault="00D37EB4" w:rsidP="00F76A3D">
            <w:pPr>
              <w:rPr>
                <w:rFonts w:cstheme="minorHAnsi"/>
              </w:rPr>
            </w:pPr>
            <w:r w:rsidRPr="00607173">
              <w:rPr>
                <w:rFonts w:cstheme="minorHAnsi"/>
              </w:rPr>
              <w:t>Unter tatsächliche Gründe fallen z. B.</w:t>
            </w:r>
            <w:r w:rsidR="0000474B">
              <w:rPr>
                <w:rFonts w:cstheme="minorHAnsi"/>
              </w:rPr>
              <w:t>:</w:t>
            </w:r>
          </w:p>
          <w:p w14:paraId="1465A4F2" w14:textId="77777777" w:rsidR="00D37EB4" w:rsidRPr="00607173" w:rsidRDefault="00D37EB4" w:rsidP="00045F52">
            <w:pPr>
              <w:pStyle w:val="Listenabsatz"/>
              <w:numPr>
                <w:ilvl w:val="0"/>
                <w:numId w:val="17"/>
              </w:numPr>
              <w:spacing w:after="160" w:line="320" w:lineRule="atLeast"/>
              <w:rPr>
                <w:rFonts w:asciiTheme="minorHAnsi" w:hAnsiTheme="minorHAnsi" w:cstheme="minorHAnsi"/>
                <w:sz w:val="24"/>
              </w:rPr>
            </w:pPr>
            <w:r w:rsidRPr="00607173">
              <w:rPr>
                <w:rFonts w:asciiTheme="minorHAnsi" w:hAnsiTheme="minorHAnsi" w:cstheme="minorHAnsi"/>
                <w:sz w:val="24"/>
              </w:rPr>
              <w:t>Marktlokation vor Ort nicht identifizierbar</w:t>
            </w:r>
          </w:p>
          <w:p w14:paraId="1A75A505" w14:textId="77777777" w:rsidR="00D37EB4" w:rsidRPr="00607173" w:rsidRDefault="00D37EB4" w:rsidP="00045F52">
            <w:pPr>
              <w:pStyle w:val="Listenabsatz"/>
              <w:numPr>
                <w:ilvl w:val="0"/>
                <w:numId w:val="17"/>
              </w:numPr>
              <w:spacing w:after="160" w:line="320" w:lineRule="atLeast"/>
              <w:rPr>
                <w:rFonts w:asciiTheme="minorHAnsi" w:hAnsiTheme="minorHAnsi" w:cstheme="minorHAnsi"/>
                <w:sz w:val="24"/>
              </w:rPr>
            </w:pPr>
            <w:r w:rsidRPr="00607173">
              <w:rPr>
                <w:rFonts w:asciiTheme="minorHAnsi" w:hAnsiTheme="minorHAnsi" w:cstheme="minorHAnsi"/>
                <w:sz w:val="24"/>
              </w:rPr>
              <w:t>Zugang zur Marktlokation nicht möglich</w:t>
            </w:r>
          </w:p>
          <w:p w14:paraId="042171B8" w14:textId="77777777" w:rsidR="00C80B64" w:rsidRDefault="00D37EB4" w:rsidP="00EF1F26">
            <w:pPr>
              <w:pStyle w:val="Listenabsatz"/>
              <w:numPr>
                <w:ilvl w:val="0"/>
                <w:numId w:val="17"/>
              </w:numPr>
              <w:spacing w:after="160" w:line="320" w:lineRule="atLeast"/>
              <w:rPr>
                <w:rFonts w:asciiTheme="minorHAnsi" w:hAnsiTheme="minorHAnsi" w:cstheme="minorHAnsi"/>
                <w:sz w:val="24"/>
              </w:rPr>
            </w:pPr>
            <w:r w:rsidRPr="00607173">
              <w:rPr>
                <w:rFonts w:asciiTheme="minorHAnsi" w:hAnsiTheme="minorHAnsi" w:cstheme="minorHAnsi"/>
                <w:sz w:val="24"/>
              </w:rPr>
              <w:t>Kundenwechsel an der Marktlokation festgestellt</w:t>
            </w:r>
          </w:p>
          <w:p w14:paraId="2E4860C6" w14:textId="2B2D2E48" w:rsidR="00DF6BBF" w:rsidRPr="00607173" w:rsidRDefault="00DF6BBF" w:rsidP="00EF1F26">
            <w:pPr>
              <w:pStyle w:val="Listenabsatz"/>
              <w:numPr>
                <w:ilvl w:val="0"/>
                <w:numId w:val="17"/>
              </w:numPr>
              <w:spacing w:after="160" w:line="320" w:lineRule="atLeast"/>
              <w:rPr>
                <w:rFonts w:asciiTheme="minorHAnsi" w:hAnsiTheme="minorHAnsi" w:cstheme="minorHAnsi"/>
                <w:sz w:val="24"/>
              </w:rPr>
            </w:pPr>
            <w:r>
              <w:rPr>
                <w:rFonts w:asciiTheme="minorHAnsi" w:hAnsiTheme="minorHAnsi" w:cstheme="minorHAnsi"/>
                <w:sz w:val="24"/>
              </w:rPr>
              <w:t xml:space="preserve">Lieferantenwechsel </w:t>
            </w:r>
            <w:r w:rsidRPr="00DF6BBF">
              <w:rPr>
                <w:rFonts w:asciiTheme="minorHAnsi" w:hAnsiTheme="minorHAnsi" w:cstheme="minorHAnsi"/>
                <w:sz w:val="24"/>
              </w:rPr>
              <w:t>an der Marktlokation festgestellt und Zuordnungsbeginn des LFN liegt vor dem frühestmöglichen Sperrtermin des LFA.</w:t>
            </w:r>
          </w:p>
        </w:tc>
        <w:tc>
          <w:tcPr>
            <w:tcW w:w="1559" w:type="dxa"/>
            <w:tcBorders>
              <w:bottom w:val="dotted" w:sz="4" w:space="0" w:color="auto"/>
            </w:tcBorders>
          </w:tcPr>
          <w:p w14:paraId="29B548FF"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2ABE39E7" w14:textId="77777777" w:rsidR="00D37EB4" w:rsidRPr="00607173" w:rsidRDefault="00D37EB4" w:rsidP="00F76A3D">
            <w:pPr>
              <w:rPr>
                <w:rFonts w:cstheme="minorHAnsi"/>
              </w:rPr>
            </w:pPr>
            <w:r w:rsidRPr="00607173">
              <w:rPr>
                <w:rFonts w:cstheme="minorHAnsi"/>
              </w:rPr>
              <w:t>A05</w:t>
            </w:r>
          </w:p>
        </w:tc>
        <w:tc>
          <w:tcPr>
            <w:tcW w:w="5107" w:type="dxa"/>
            <w:tcBorders>
              <w:bottom w:val="dotted" w:sz="4" w:space="0" w:color="auto"/>
            </w:tcBorders>
          </w:tcPr>
          <w:p w14:paraId="5EC00F89" w14:textId="77777777" w:rsidR="00D37EB4" w:rsidRPr="00607173" w:rsidRDefault="00D37EB4" w:rsidP="00F76A3D">
            <w:pPr>
              <w:rPr>
                <w:rFonts w:cstheme="minorHAnsi"/>
              </w:rPr>
            </w:pPr>
            <w:r w:rsidRPr="00607173">
              <w:rPr>
                <w:rFonts w:cstheme="minorHAnsi"/>
              </w:rPr>
              <w:t>Cluster: gescheitert</w:t>
            </w:r>
          </w:p>
          <w:p w14:paraId="0920D297" w14:textId="77777777" w:rsidR="00D37EB4" w:rsidRPr="00607173" w:rsidRDefault="00D37EB4" w:rsidP="00F76A3D">
            <w:pPr>
              <w:rPr>
                <w:rFonts w:cstheme="minorHAnsi"/>
              </w:rPr>
            </w:pPr>
            <w:r w:rsidRPr="00607173">
              <w:rPr>
                <w:rFonts w:cstheme="minorHAnsi"/>
              </w:rPr>
              <w:t>Marktlokation wurde nicht gesperrt, da ein tatsächlicher Grund vorlag.</w:t>
            </w:r>
          </w:p>
          <w:p w14:paraId="4B3B99D6" w14:textId="77777777" w:rsidR="00D37EB4" w:rsidRPr="00607173" w:rsidRDefault="00D37EB4" w:rsidP="00F76A3D">
            <w:pPr>
              <w:rPr>
                <w:rFonts w:cstheme="minorHAnsi"/>
              </w:rPr>
            </w:pPr>
            <w:r w:rsidRPr="00607173">
              <w:rPr>
                <w:rFonts w:cstheme="minorHAnsi"/>
              </w:rPr>
              <w:t>Hinweis: Im Freitext muss der tatsächliche Grund mitgeteilt werden.</w:t>
            </w:r>
          </w:p>
        </w:tc>
      </w:tr>
      <w:tr w:rsidR="00D37EB4" w:rsidRPr="00607173" w14:paraId="1B83DDFF" w14:textId="77777777" w:rsidTr="00027874">
        <w:trPr>
          <w:trHeight w:val="699"/>
        </w:trPr>
        <w:tc>
          <w:tcPr>
            <w:tcW w:w="562" w:type="dxa"/>
            <w:vMerge/>
          </w:tcPr>
          <w:p w14:paraId="5D72CD2C" w14:textId="77777777" w:rsidR="00D37EB4" w:rsidRPr="00607173" w:rsidRDefault="00D37EB4" w:rsidP="00F76A3D">
            <w:pPr>
              <w:rPr>
                <w:rFonts w:cstheme="minorHAnsi"/>
              </w:rPr>
            </w:pPr>
          </w:p>
        </w:tc>
        <w:tc>
          <w:tcPr>
            <w:tcW w:w="6237" w:type="dxa"/>
            <w:vMerge/>
          </w:tcPr>
          <w:p w14:paraId="1835EF19" w14:textId="77777777" w:rsidR="00D37EB4" w:rsidRPr="00607173" w:rsidRDefault="00D37EB4" w:rsidP="00F76A3D">
            <w:pPr>
              <w:rPr>
                <w:rFonts w:cstheme="minorHAnsi"/>
              </w:rPr>
            </w:pPr>
          </w:p>
        </w:tc>
        <w:tc>
          <w:tcPr>
            <w:tcW w:w="1559" w:type="dxa"/>
            <w:tcBorders>
              <w:top w:val="dotted" w:sz="4" w:space="0" w:color="auto"/>
              <w:bottom w:val="dotted" w:sz="4" w:space="0" w:color="auto"/>
            </w:tcBorders>
          </w:tcPr>
          <w:p w14:paraId="68224AF3" w14:textId="14FF51A1"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w:t>
            </w:r>
            <w:r w:rsidR="00027874" w:rsidRPr="00607173">
              <w:rPr>
                <w:rFonts w:cstheme="minorHAnsi"/>
              </w:rPr>
              <w:t>0</w:t>
            </w:r>
          </w:p>
        </w:tc>
        <w:tc>
          <w:tcPr>
            <w:tcW w:w="851" w:type="dxa"/>
            <w:tcBorders>
              <w:top w:val="dotted" w:sz="4" w:space="0" w:color="auto"/>
              <w:bottom w:val="dotted" w:sz="4" w:space="0" w:color="auto"/>
            </w:tcBorders>
          </w:tcPr>
          <w:p w14:paraId="06A24750" w14:textId="77777777" w:rsidR="00D37EB4" w:rsidRPr="00607173" w:rsidRDefault="00D37EB4" w:rsidP="00F76A3D">
            <w:pPr>
              <w:rPr>
                <w:rFonts w:cstheme="minorHAnsi"/>
              </w:rPr>
            </w:pPr>
          </w:p>
        </w:tc>
        <w:tc>
          <w:tcPr>
            <w:tcW w:w="5107" w:type="dxa"/>
            <w:tcBorders>
              <w:top w:val="dotted" w:sz="4" w:space="0" w:color="auto"/>
              <w:bottom w:val="dotted" w:sz="4" w:space="0" w:color="auto"/>
            </w:tcBorders>
          </w:tcPr>
          <w:p w14:paraId="1A968548" w14:textId="77777777" w:rsidR="00D37EB4" w:rsidRPr="00607173" w:rsidRDefault="00D37EB4" w:rsidP="00F76A3D">
            <w:pPr>
              <w:rPr>
                <w:rFonts w:cstheme="minorHAnsi"/>
              </w:rPr>
            </w:pPr>
          </w:p>
        </w:tc>
      </w:tr>
      <w:tr w:rsidR="00D37EB4" w:rsidRPr="00607173" w14:paraId="03A6071C" w14:textId="77777777" w:rsidTr="00027874">
        <w:trPr>
          <w:trHeight w:val="699"/>
        </w:trPr>
        <w:tc>
          <w:tcPr>
            <w:tcW w:w="562" w:type="dxa"/>
            <w:vMerge w:val="restart"/>
          </w:tcPr>
          <w:p w14:paraId="2CE83403" w14:textId="5481DCC5" w:rsidR="00D37EB4" w:rsidRPr="00607173" w:rsidRDefault="00D37EB4" w:rsidP="00F76A3D">
            <w:pPr>
              <w:rPr>
                <w:rFonts w:cstheme="minorHAnsi"/>
              </w:rPr>
            </w:pPr>
            <w:r w:rsidRPr="00607173">
              <w:rPr>
                <w:rFonts w:cstheme="minorHAnsi"/>
              </w:rPr>
              <w:t>7</w:t>
            </w:r>
            <w:r w:rsidR="00027874" w:rsidRPr="00607173">
              <w:rPr>
                <w:rFonts w:cstheme="minorHAnsi"/>
              </w:rPr>
              <w:t>0</w:t>
            </w:r>
          </w:p>
        </w:tc>
        <w:tc>
          <w:tcPr>
            <w:tcW w:w="6237" w:type="dxa"/>
            <w:vMerge w:val="restart"/>
          </w:tcPr>
          <w:p w14:paraId="63202FA7" w14:textId="77777777" w:rsidR="00D37EB4" w:rsidRPr="00607173" w:rsidRDefault="00D37EB4" w:rsidP="00F76A3D">
            <w:pPr>
              <w:rPr>
                <w:rFonts w:cstheme="minorHAnsi"/>
              </w:rPr>
            </w:pPr>
            <w:r w:rsidRPr="00607173">
              <w:rPr>
                <w:rFonts w:cstheme="minorHAnsi"/>
              </w:rPr>
              <w:t>War eine Sperrung aus einem technischen Grund nicht möglich?</w:t>
            </w:r>
          </w:p>
          <w:p w14:paraId="64D10E54" w14:textId="77777777" w:rsidR="00D37EB4" w:rsidRPr="00607173" w:rsidRDefault="00D37EB4" w:rsidP="00F76A3D">
            <w:pPr>
              <w:rPr>
                <w:rFonts w:cstheme="minorHAnsi"/>
              </w:rPr>
            </w:pPr>
          </w:p>
        </w:tc>
        <w:tc>
          <w:tcPr>
            <w:tcW w:w="1559" w:type="dxa"/>
            <w:tcBorders>
              <w:bottom w:val="dotted" w:sz="4" w:space="0" w:color="auto"/>
            </w:tcBorders>
          </w:tcPr>
          <w:p w14:paraId="431FA59A"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3020CCCE" w14:textId="77777777" w:rsidR="00D37EB4" w:rsidRPr="00607173" w:rsidRDefault="00D37EB4" w:rsidP="00F76A3D">
            <w:pPr>
              <w:rPr>
                <w:rFonts w:cstheme="minorHAnsi"/>
              </w:rPr>
            </w:pPr>
            <w:r w:rsidRPr="00607173">
              <w:rPr>
                <w:rFonts w:cstheme="minorHAnsi"/>
              </w:rPr>
              <w:t>A06</w:t>
            </w:r>
          </w:p>
        </w:tc>
        <w:tc>
          <w:tcPr>
            <w:tcW w:w="5107" w:type="dxa"/>
            <w:tcBorders>
              <w:bottom w:val="dotted" w:sz="4" w:space="0" w:color="auto"/>
            </w:tcBorders>
          </w:tcPr>
          <w:p w14:paraId="755DB5BA" w14:textId="77777777" w:rsidR="00D37EB4" w:rsidRPr="00607173" w:rsidRDefault="00D37EB4" w:rsidP="00F76A3D">
            <w:pPr>
              <w:rPr>
                <w:rFonts w:cstheme="minorHAnsi"/>
              </w:rPr>
            </w:pPr>
            <w:r w:rsidRPr="00607173">
              <w:rPr>
                <w:rFonts w:cstheme="minorHAnsi"/>
              </w:rPr>
              <w:t>Cluster: gescheitert</w:t>
            </w:r>
          </w:p>
          <w:p w14:paraId="271197EF" w14:textId="77777777" w:rsidR="00D37EB4" w:rsidRPr="00607173" w:rsidRDefault="00D37EB4" w:rsidP="00F76A3D">
            <w:pPr>
              <w:rPr>
                <w:rFonts w:cstheme="minorHAnsi"/>
              </w:rPr>
            </w:pPr>
            <w:r w:rsidRPr="00607173">
              <w:rPr>
                <w:rFonts w:cstheme="minorHAnsi"/>
              </w:rPr>
              <w:t>Marktlokation wurde nicht gesperrt, da ein technischer Grund vorlag.</w:t>
            </w:r>
          </w:p>
          <w:p w14:paraId="68FE6CEF" w14:textId="77777777" w:rsidR="00D37EB4" w:rsidRPr="00607173" w:rsidRDefault="00D37EB4" w:rsidP="00F76A3D">
            <w:pPr>
              <w:rPr>
                <w:rFonts w:cstheme="minorHAnsi"/>
              </w:rPr>
            </w:pPr>
            <w:r w:rsidRPr="00607173">
              <w:rPr>
                <w:rFonts w:cstheme="minorHAnsi"/>
              </w:rPr>
              <w:t>Hinweis: Im Freitext muss der technische Grund mitgeteilt werden.</w:t>
            </w:r>
          </w:p>
        </w:tc>
      </w:tr>
      <w:tr w:rsidR="00D37EB4" w:rsidRPr="00607173" w14:paraId="5D3E0B34" w14:textId="77777777" w:rsidTr="00027874">
        <w:trPr>
          <w:trHeight w:val="406"/>
        </w:trPr>
        <w:tc>
          <w:tcPr>
            <w:tcW w:w="562" w:type="dxa"/>
            <w:vMerge/>
          </w:tcPr>
          <w:p w14:paraId="136B816F" w14:textId="77777777" w:rsidR="00D37EB4" w:rsidRPr="00607173" w:rsidRDefault="00D37EB4" w:rsidP="00F76A3D">
            <w:pPr>
              <w:rPr>
                <w:rFonts w:cstheme="minorHAnsi"/>
              </w:rPr>
            </w:pPr>
          </w:p>
        </w:tc>
        <w:tc>
          <w:tcPr>
            <w:tcW w:w="6237" w:type="dxa"/>
            <w:vMerge/>
          </w:tcPr>
          <w:p w14:paraId="1E514503" w14:textId="77777777" w:rsidR="00D37EB4" w:rsidRPr="00607173" w:rsidRDefault="00D37EB4" w:rsidP="00F76A3D">
            <w:pPr>
              <w:rPr>
                <w:rFonts w:cstheme="minorHAnsi"/>
              </w:rPr>
            </w:pPr>
          </w:p>
        </w:tc>
        <w:tc>
          <w:tcPr>
            <w:tcW w:w="1559" w:type="dxa"/>
            <w:tcBorders>
              <w:top w:val="dotted" w:sz="4" w:space="0" w:color="auto"/>
            </w:tcBorders>
          </w:tcPr>
          <w:p w14:paraId="2ED134B8"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2AE04C43" w14:textId="77777777" w:rsidR="00D37EB4" w:rsidRPr="00607173" w:rsidRDefault="00D37EB4" w:rsidP="00F76A3D">
            <w:pPr>
              <w:rPr>
                <w:rFonts w:cstheme="minorHAnsi"/>
              </w:rPr>
            </w:pPr>
            <w:r w:rsidRPr="00607173">
              <w:rPr>
                <w:rFonts w:cstheme="minorHAnsi"/>
              </w:rPr>
              <w:t>A07</w:t>
            </w:r>
          </w:p>
        </w:tc>
        <w:tc>
          <w:tcPr>
            <w:tcW w:w="5107" w:type="dxa"/>
            <w:tcBorders>
              <w:top w:val="dotted" w:sz="4" w:space="0" w:color="auto"/>
            </w:tcBorders>
          </w:tcPr>
          <w:p w14:paraId="79DA82E0" w14:textId="77777777" w:rsidR="00D37EB4" w:rsidRPr="00607173" w:rsidRDefault="00D37EB4" w:rsidP="00F76A3D">
            <w:pPr>
              <w:rPr>
                <w:rFonts w:cstheme="minorHAnsi"/>
              </w:rPr>
            </w:pPr>
            <w:r w:rsidRPr="00607173">
              <w:rPr>
                <w:rFonts w:cstheme="minorHAnsi"/>
              </w:rPr>
              <w:t>Cluster: erfolgreich</w:t>
            </w:r>
          </w:p>
          <w:p w14:paraId="4EDBB1BA" w14:textId="77777777" w:rsidR="00D37EB4" w:rsidRPr="00607173" w:rsidRDefault="00D37EB4" w:rsidP="00F76A3D">
            <w:pPr>
              <w:rPr>
                <w:rFonts w:cstheme="minorHAnsi"/>
              </w:rPr>
            </w:pPr>
            <w:r w:rsidRPr="00607173">
              <w:rPr>
                <w:rFonts w:cstheme="minorHAnsi"/>
              </w:rPr>
              <w:t>Marktlokation wurde gesperrt.</w:t>
            </w:r>
          </w:p>
        </w:tc>
      </w:tr>
    </w:tbl>
    <w:p w14:paraId="3040B38A" w14:textId="77777777" w:rsidR="00D37EB4" w:rsidRPr="00607173" w:rsidRDefault="00D37EB4" w:rsidP="00D37EB4">
      <w:pPr>
        <w:rPr>
          <w:rFonts w:cstheme="minorHAnsi"/>
          <w:b/>
          <w:bCs/>
        </w:rPr>
      </w:pPr>
    </w:p>
    <w:p w14:paraId="3D349351" w14:textId="77777777" w:rsidR="00D37EB4" w:rsidRPr="00607173" w:rsidRDefault="00D37EB4" w:rsidP="00D37EB4">
      <w:pPr>
        <w:spacing w:after="0" w:line="240" w:lineRule="auto"/>
        <w:rPr>
          <w:rFonts w:cstheme="minorHAnsi"/>
          <w:b/>
          <w:bCs/>
        </w:rPr>
      </w:pPr>
      <w:r w:rsidRPr="00607173">
        <w:rPr>
          <w:rFonts w:cstheme="minorHAnsi"/>
          <w:b/>
          <w:bCs/>
        </w:rPr>
        <w:br w:type="page"/>
      </w:r>
    </w:p>
    <w:p w14:paraId="250470A1" w14:textId="77777777" w:rsidR="00D37EB4" w:rsidRPr="00607173" w:rsidRDefault="00D37EB4" w:rsidP="004B46BF">
      <w:pPr>
        <w:pStyle w:val="berschrift2"/>
        <w:rPr>
          <w:rFonts w:cstheme="minorHAnsi"/>
          <w:szCs w:val="24"/>
        </w:rPr>
      </w:pPr>
      <w:bookmarkStart w:id="1448" w:name="_Toc99634832"/>
      <w:bookmarkStart w:id="1449" w:name="_Toc124754387"/>
      <w:bookmarkStart w:id="1450" w:name="_Toc232433770"/>
      <w:r w:rsidRPr="00607173">
        <w:rPr>
          <w:rFonts w:cstheme="minorHAnsi"/>
          <w:szCs w:val="24"/>
        </w:rPr>
        <w:lastRenderedPageBreak/>
        <w:t>AD: Wiederherstellung der Anschlussnutzung (Entsperren) auf Anweisung des LF</w:t>
      </w:r>
      <w:bookmarkEnd w:id="1448"/>
      <w:bookmarkEnd w:id="1449"/>
      <w:bookmarkEnd w:id="1450"/>
    </w:p>
    <w:p w14:paraId="3661A109" w14:textId="77777777" w:rsidR="00D37EB4" w:rsidRPr="00607173" w:rsidRDefault="00D37EB4" w:rsidP="004B46BF">
      <w:pPr>
        <w:pStyle w:val="berschrift3"/>
        <w:rPr>
          <w:rFonts w:cstheme="minorHAnsi"/>
          <w:szCs w:val="24"/>
        </w:rPr>
      </w:pPr>
      <w:bookmarkStart w:id="1451" w:name="_Toc99634833"/>
      <w:bookmarkStart w:id="1452" w:name="_Toc124754388"/>
      <w:bookmarkStart w:id="1453" w:name="_Toc232433771"/>
      <w:r w:rsidRPr="00607173">
        <w:rPr>
          <w:rFonts w:cstheme="minorHAnsi"/>
          <w:szCs w:val="24"/>
        </w:rPr>
        <w:t>E_1004_Entsperrauftrag prüfen (Basiert auf Strom EBD: E_0497_Entsperrauftrag prüfen</w:t>
      </w:r>
      <w:bookmarkEnd w:id="1451"/>
      <w:r w:rsidRPr="00607173">
        <w:rPr>
          <w:rFonts w:cstheme="minorHAnsi"/>
          <w:szCs w:val="24"/>
        </w:rPr>
        <w:t>)</w:t>
      </w:r>
      <w:bookmarkEnd w:id="1452"/>
      <w:bookmarkEnd w:id="1453"/>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D37EB4" w:rsidRPr="00607173" w14:paraId="71D40262" w14:textId="77777777" w:rsidTr="00F76A3D">
        <w:trPr>
          <w:trHeight w:val="454"/>
        </w:trPr>
        <w:tc>
          <w:tcPr>
            <w:tcW w:w="14327" w:type="dxa"/>
            <w:gridSpan w:val="5"/>
            <w:shd w:val="clear" w:color="auto" w:fill="D8DFE4"/>
            <w:vAlign w:val="center"/>
          </w:tcPr>
          <w:p w14:paraId="5A6BBA39" w14:textId="77777777" w:rsidR="00D37EB4" w:rsidRPr="00607173" w:rsidRDefault="00D37EB4" w:rsidP="00F76A3D">
            <w:pPr>
              <w:contextualSpacing/>
              <w:rPr>
                <w:rFonts w:cstheme="minorHAnsi"/>
                <w:b/>
                <w:bCs/>
              </w:rPr>
            </w:pPr>
            <w:r w:rsidRPr="00607173">
              <w:rPr>
                <w:rFonts w:cstheme="minorHAnsi"/>
                <w:b/>
                <w:bCs/>
                <w:color w:val="C20000"/>
              </w:rPr>
              <w:t>Prüfende Rolle: NB</w:t>
            </w:r>
          </w:p>
        </w:tc>
      </w:tr>
      <w:tr w:rsidR="00D37EB4" w:rsidRPr="00607173" w14:paraId="10F80E4A" w14:textId="77777777" w:rsidTr="00F76A3D">
        <w:tc>
          <w:tcPr>
            <w:tcW w:w="562" w:type="dxa"/>
            <w:shd w:val="clear" w:color="auto" w:fill="D8DFE4"/>
          </w:tcPr>
          <w:p w14:paraId="6D6C5618" w14:textId="77777777" w:rsidR="00D37EB4" w:rsidRPr="00607173" w:rsidRDefault="00D37EB4" w:rsidP="00F76A3D">
            <w:pPr>
              <w:contextualSpacing/>
              <w:rPr>
                <w:rFonts w:cstheme="minorHAnsi"/>
              </w:rPr>
            </w:pPr>
            <w:r w:rsidRPr="00607173">
              <w:rPr>
                <w:rFonts w:cstheme="minorHAnsi"/>
              </w:rPr>
              <w:t>Nr.</w:t>
            </w:r>
          </w:p>
        </w:tc>
        <w:tc>
          <w:tcPr>
            <w:tcW w:w="6237" w:type="dxa"/>
            <w:shd w:val="clear" w:color="auto" w:fill="D8DFE4"/>
          </w:tcPr>
          <w:p w14:paraId="702FD785" w14:textId="77777777" w:rsidR="00D37EB4" w:rsidRPr="00607173" w:rsidRDefault="00D37EB4" w:rsidP="00F76A3D">
            <w:pPr>
              <w:contextualSpacing/>
              <w:rPr>
                <w:rFonts w:cstheme="minorHAnsi"/>
              </w:rPr>
            </w:pPr>
            <w:r w:rsidRPr="00607173">
              <w:rPr>
                <w:rFonts w:cstheme="minorHAnsi"/>
              </w:rPr>
              <w:t>Prüfschritt</w:t>
            </w:r>
          </w:p>
        </w:tc>
        <w:tc>
          <w:tcPr>
            <w:tcW w:w="1559" w:type="dxa"/>
            <w:shd w:val="clear" w:color="auto" w:fill="D8DFE4"/>
          </w:tcPr>
          <w:p w14:paraId="766BEC72" w14:textId="77777777" w:rsidR="00D37EB4" w:rsidRPr="00607173" w:rsidRDefault="00D37EB4" w:rsidP="00F76A3D">
            <w:pPr>
              <w:ind w:left="55"/>
              <w:contextualSpacing/>
              <w:rPr>
                <w:rFonts w:cstheme="minorHAnsi"/>
              </w:rPr>
            </w:pPr>
            <w:r w:rsidRPr="00607173">
              <w:rPr>
                <w:rFonts w:cstheme="minorHAnsi"/>
              </w:rPr>
              <w:t>Prüfergebnis</w:t>
            </w:r>
          </w:p>
        </w:tc>
        <w:tc>
          <w:tcPr>
            <w:tcW w:w="851" w:type="dxa"/>
            <w:shd w:val="clear" w:color="auto" w:fill="D8DFE4"/>
          </w:tcPr>
          <w:p w14:paraId="255AB73E" w14:textId="77777777" w:rsidR="00D37EB4" w:rsidRPr="00607173" w:rsidRDefault="00D37EB4" w:rsidP="00F76A3D">
            <w:pPr>
              <w:contextualSpacing/>
              <w:rPr>
                <w:rFonts w:cstheme="minorHAnsi"/>
              </w:rPr>
            </w:pPr>
            <w:r w:rsidRPr="00607173">
              <w:rPr>
                <w:rFonts w:cstheme="minorHAnsi"/>
              </w:rPr>
              <w:t>Code</w:t>
            </w:r>
          </w:p>
        </w:tc>
        <w:tc>
          <w:tcPr>
            <w:tcW w:w="5107" w:type="dxa"/>
            <w:shd w:val="clear" w:color="auto" w:fill="D8DFE4"/>
          </w:tcPr>
          <w:p w14:paraId="243499AC"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773412D8" w14:textId="77777777" w:rsidTr="00F76A3D">
        <w:tc>
          <w:tcPr>
            <w:tcW w:w="562" w:type="dxa"/>
            <w:vMerge w:val="restart"/>
          </w:tcPr>
          <w:p w14:paraId="1748E635" w14:textId="1AC8323A" w:rsidR="00D37EB4" w:rsidRPr="00607173" w:rsidRDefault="00D37EB4" w:rsidP="00F76A3D">
            <w:pPr>
              <w:rPr>
                <w:rFonts w:cstheme="minorHAnsi"/>
              </w:rPr>
            </w:pPr>
            <w:r w:rsidRPr="00607173">
              <w:rPr>
                <w:rFonts w:cstheme="minorHAnsi"/>
              </w:rPr>
              <w:t>1</w:t>
            </w:r>
            <w:r w:rsidR="00027874" w:rsidRPr="00607173">
              <w:rPr>
                <w:rFonts w:cstheme="minorHAnsi"/>
              </w:rPr>
              <w:t>0</w:t>
            </w:r>
          </w:p>
        </w:tc>
        <w:tc>
          <w:tcPr>
            <w:tcW w:w="6237" w:type="dxa"/>
            <w:vMerge w:val="restart"/>
          </w:tcPr>
          <w:p w14:paraId="62B43101" w14:textId="77777777" w:rsidR="00D37EB4" w:rsidRPr="00607173" w:rsidRDefault="00D37EB4" w:rsidP="00F76A3D">
            <w:pPr>
              <w:spacing w:after="0" w:line="276" w:lineRule="auto"/>
              <w:rPr>
                <w:rFonts w:eastAsiaTheme="majorEastAsia" w:cstheme="minorHAnsi"/>
                <w:spacing w:val="6"/>
                <w:kern w:val="32"/>
              </w:rPr>
            </w:pPr>
            <w:r w:rsidRPr="00607173">
              <w:rPr>
                <w:rFonts w:eastAsiaTheme="majorEastAsia" w:cstheme="minorHAnsi"/>
                <w:spacing w:val="6"/>
                <w:kern w:val="32"/>
              </w:rPr>
              <w:t>Wurde die Sperrung durch den UC "Unterbrechung der Anschlussnutzung (Sperren) auf Anweisung des LF" ausgelöst?</w:t>
            </w:r>
          </w:p>
        </w:tc>
        <w:tc>
          <w:tcPr>
            <w:tcW w:w="1559" w:type="dxa"/>
            <w:tcBorders>
              <w:bottom w:val="dotted" w:sz="4" w:space="0" w:color="auto"/>
            </w:tcBorders>
          </w:tcPr>
          <w:p w14:paraId="35C8E495" w14:textId="77777777" w:rsidR="00D37EB4" w:rsidRPr="00607173" w:rsidRDefault="00D37EB4" w:rsidP="00F76A3D">
            <w:pPr>
              <w:rPr>
                <w:rFonts w:cstheme="minorHAnsi"/>
              </w:rPr>
            </w:pPr>
            <w:r w:rsidRPr="00607173">
              <w:rPr>
                <w:rFonts w:cstheme="minorHAnsi"/>
              </w:rPr>
              <w:t>nein</w:t>
            </w:r>
          </w:p>
        </w:tc>
        <w:tc>
          <w:tcPr>
            <w:tcW w:w="851" w:type="dxa"/>
            <w:tcBorders>
              <w:bottom w:val="dotted" w:sz="4" w:space="0" w:color="auto"/>
            </w:tcBorders>
          </w:tcPr>
          <w:p w14:paraId="76F5ED36" w14:textId="77777777" w:rsidR="00D37EB4" w:rsidRPr="00607173" w:rsidRDefault="00D37EB4" w:rsidP="00F76A3D">
            <w:pPr>
              <w:rPr>
                <w:rFonts w:cstheme="minorHAnsi"/>
              </w:rPr>
            </w:pPr>
            <w:r w:rsidRPr="00607173">
              <w:rPr>
                <w:rFonts w:cstheme="minorHAnsi"/>
              </w:rPr>
              <w:t>A05</w:t>
            </w:r>
          </w:p>
        </w:tc>
        <w:tc>
          <w:tcPr>
            <w:tcW w:w="5118" w:type="dxa"/>
            <w:tcBorders>
              <w:bottom w:val="dotted" w:sz="4" w:space="0" w:color="auto"/>
            </w:tcBorders>
          </w:tcPr>
          <w:p w14:paraId="539A1C97" w14:textId="77777777" w:rsidR="00D37EB4" w:rsidRPr="00607173" w:rsidRDefault="00D37EB4" w:rsidP="00F76A3D">
            <w:pPr>
              <w:rPr>
                <w:rFonts w:cstheme="minorHAnsi"/>
              </w:rPr>
            </w:pPr>
            <w:r w:rsidRPr="00607173">
              <w:rPr>
                <w:rFonts w:cstheme="minorHAnsi"/>
              </w:rPr>
              <w:t>Cluster: Ablehnung</w:t>
            </w:r>
          </w:p>
          <w:p w14:paraId="5A479CF4" w14:textId="77777777" w:rsidR="00D37EB4" w:rsidRPr="00607173" w:rsidRDefault="00D37EB4" w:rsidP="00F76A3D">
            <w:pPr>
              <w:rPr>
                <w:rFonts w:cstheme="minorHAnsi"/>
              </w:rPr>
            </w:pPr>
            <w:r w:rsidRPr="00607173">
              <w:rPr>
                <w:rFonts w:cstheme="minorHAnsi"/>
              </w:rPr>
              <w:t xml:space="preserve">Marktlokation wurde nicht über den UC (Unterbrechung der Anschlussnutzung (Sperren) auf Anweisung des LF) gesperrt. </w:t>
            </w:r>
          </w:p>
          <w:p w14:paraId="085D1D27" w14:textId="77777777" w:rsidR="00D37EB4" w:rsidRPr="00607173" w:rsidRDefault="00D37EB4" w:rsidP="00F76A3D">
            <w:pPr>
              <w:rPr>
                <w:rFonts w:cstheme="minorHAnsi"/>
              </w:rPr>
            </w:pPr>
            <w:r w:rsidRPr="00607173">
              <w:rPr>
                <w:rFonts w:cstheme="minorHAnsi"/>
              </w:rPr>
              <w:t>Hinweis: Die Entsperrung muss auf konventionellem Weg erfolgen.</w:t>
            </w:r>
          </w:p>
        </w:tc>
      </w:tr>
      <w:tr w:rsidR="00D37EB4" w:rsidRPr="00607173" w14:paraId="59B7C764" w14:textId="77777777" w:rsidTr="00674BB6">
        <w:tc>
          <w:tcPr>
            <w:tcW w:w="562" w:type="dxa"/>
            <w:vMerge/>
          </w:tcPr>
          <w:p w14:paraId="23C3D2B8" w14:textId="77777777" w:rsidR="00D37EB4" w:rsidRPr="00607173" w:rsidRDefault="00D37EB4" w:rsidP="00F76A3D">
            <w:pPr>
              <w:rPr>
                <w:rFonts w:cstheme="minorHAnsi"/>
              </w:rPr>
            </w:pPr>
          </w:p>
        </w:tc>
        <w:tc>
          <w:tcPr>
            <w:tcW w:w="6237" w:type="dxa"/>
            <w:vMerge/>
          </w:tcPr>
          <w:p w14:paraId="2A77A633" w14:textId="77777777" w:rsidR="00D37EB4" w:rsidRPr="00607173" w:rsidRDefault="00D37EB4" w:rsidP="00F76A3D">
            <w:pPr>
              <w:spacing w:after="0" w:line="276" w:lineRule="auto"/>
              <w:rPr>
                <w:rFonts w:eastAsiaTheme="majorEastAsia" w:cstheme="minorHAnsi"/>
                <w:spacing w:val="6"/>
                <w:kern w:val="32"/>
              </w:rPr>
            </w:pPr>
          </w:p>
        </w:tc>
        <w:tc>
          <w:tcPr>
            <w:tcW w:w="1559" w:type="dxa"/>
            <w:tcBorders>
              <w:top w:val="dotted" w:sz="4" w:space="0" w:color="auto"/>
              <w:bottom w:val="dotted" w:sz="4" w:space="0" w:color="auto"/>
            </w:tcBorders>
          </w:tcPr>
          <w:p w14:paraId="4B2FC5B3" w14:textId="63D02DC4" w:rsidR="00D37EB4" w:rsidRPr="00607173" w:rsidRDefault="00D37EB4" w:rsidP="00F76A3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r w:rsidR="00232059" w:rsidRPr="00607173">
              <w:rPr>
                <w:rFonts w:cstheme="minorHAnsi"/>
              </w:rPr>
              <w:t>0</w:t>
            </w:r>
          </w:p>
        </w:tc>
        <w:tc>
          <w:tcPr>
            <w:tcW w:w="851" w:type="dxa"/>
            <w:tcBorders>
              <w:top w:val="dotted" w:sz="4" w:space="0" w:color="auto"/>
              <w:bottom w:val="dotted" w:sz="4" w:space="0" w:color="auto"/>
            </w:tcBorders>
          </w:tcPr>
          <w:p w14:paraId="02C02F56" w14:textId="77777777" w:rsidR="00D37EB4" w:rsidRPr="00607173" w:rsidRDefault="00D37EB4" w:rsidP="00F76A3D">
            <w:pPr>
              <w:rPr>
                <w:rFonts w:cstheme="minorHAnsi"/>
              </w:rPr>
            </w:pPr>
          </w:p>
        </w:tc>
        <w:tc>
          <w:tcPr>
            <w:tcW w:w="5118" w:type="dxa"/>
            <w:tcBorders>
              <w:top w:val="dotted" w:sz="4" w:space="0" w:color="auto"/>
              <w:bottom w:val="dotted" w:sz="4" w:space="0" w:color="auto"/>
            </w:tcBorders>
          </w:tcPr>
          <w:p w14:paraId="21E49869" w14:textId="77777777" w:rsidR="00D37EB4" w:rsidRPr="00607173" w:rsidRDefault="00D37EB4" w:rsidP="00F76A3D">
            <w:pPr>
              <w:rPr>
                <w:rFonts w:cstheme="minorHAnsi"/>
              </w:rPr>
            </w:pPr>
          </w:p>
        </w:tc>
      </w:tr>
      <w:tr w:rsidR="00D37EB4" w:rsidRPr="00607173" w14:paraId="34E95118" w14:textId="77777777" w:rsidTr="00C41801">
        <w:tc>
          <w:tcPr>
            <w:tcW w:w="562" w:type="dxa"/>
            <w:vMerge w:val="restart"/>
          </w:tcPr>
          <w:p w14:paraId="7A693099" w14:textId="0D3B9CA3" w:rsidR="00D37EB4" w:rsidRPr="00607173" w:rsidRDefault="00D37EB4" w:rsidP="00F76A3D">
            <w:pPr>
              <w:rPr>
                <w:rFonts w:cstheme="minorHAnsi"/>
              </w:rPr>
            </w:pPr>
            <w:r w:rsidRPr="00607173">
              <w:rPr>
                <w:rFonts w:cstheme="minorHAnsi"/>
              </w:rPr>
              <w:t>2</w:t>
            </w:r>
            <w:r w:rsidR="00027874" w:rsidRPr="00607173">
              <w:rPr>
                <w:rFonts w:cstheme="minorHAnsi"/>
              </w:rPr>
              <w:t>0</w:t>
            </w:r>
          </w:p>
        </w:tc>
        <w:tc>
          <w:tcPr>
            <w:tcW w:w="6237" w:type="dxa"/>
            <w:vMerge w:val="restart"/>
          </w:tcPr>
          <w:p w14:paraId="307A65A7" w14:textId="77777777" w:rsidR="00D37EB4" w:rsidRPr="00607173" w:rsidRDefault="00D37EB4" w:rsidP="00F76A3D">
            <w:pPr>
              <w:spacing w:after="0" w:line="276" w:lineRule="auto"/>
              <w:rPr>
                <w:rFonts w:eastAsiaTheme="majorEastAsia" w:cstheme="minorHAnsi"/>
                <w:spacing w:val="6"/>
                <w:kern w:val="32"/>
              </w:rPr>
            </w:pPr>
            <w:r w:rsidRPr="00607173">
              <w:rPr>
                <w:rFonts w:eastAsiaTheme="majorEastAsia" w:cstheme="minorHAnsi"/>
                <w:spacing w:val="6"/>
                <w:kern w:val="32"/>
              </w:rPr>
              <w:t>Wäre eine Wiederinbetriebnahme aufgrund eines technischen Verhinderungsgrundes (z.B. entspricht nicht den geltenden Rechtsvorschriften, behördlichen Verfügungen, den anerkannten Regeln der Technik, DVGW Technischen Anschlussbedingungen (TAB) oder den sonstigen besonderen Vorschriften des NB) nicht möglich?</w:t>
            </w:r>
          </w:p>
        </w:tc>
        <w:tc>
          <w:tcPr>
            <w:tcW w:w="1559" w:type="dxa"/>
            <w:tcBorders>
              <w:bottom w:val="dotted" w:sz="4" w:space="0" w:color="auto"/>
            </w:tcBorders>
          </w:tcPr>
          <w:p w14:paraId="629A8C1C"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5DFE0335" w14:textId="77777777" w:rsidR="00D37EB4" w:rsidRPr="00607173" w:rsidRDefault="00D37EB4" w:rsidP="00F76A3D">
            <w:pPr>
              <w:rPr>
                <w:rFonts w:cstheme="minorHAnsi"/>
              </w:rPr>
            </w:pPr>
            <w:r w:rsidRPr="00607173">
              <w:rPr>
                <w:rFonts w:cstheme="minorHAnsi"/>
              </w:rPr>
              <w:t>A06</w:t>
            </w:r>
          </w:p>
        </w:tc>
        <w:tc>
          <w:tcPr>
            <w:tcW w:w="5107" w:type="dxa"/>
            <w:tcBorders>
              <w:bottom w:val="dotted" w:sz="4" w:space="0" w:color="auto"/>
            </w:tcBorders>
          </w:tcPr>
          <w:p w14:paraId="74CDFDD0" w14:textId="7B8D0164" w:rsidR="00D37EB4" w:rsidRPr="00607173" w:rsidRDefault="00CA1B29" w:rsidP="00F76A3D">
            <w:pPr>
              <w:rPr>
                <w:rFonts w:cstheme="minorHAnsi"/>
              </w:rPr>
            </w:pPr>
            <w:r w:rsidRPr="00607173">
              <w:rPr>
                <w:rFonts w:cstheme="minorHAnsi"/>
              </w:rPr>
              <w:t>Cluster: Ablehnung</w:t>
            </w:r>
          </w:p>
          <w:p w14:paraId="64173089" w14:textId="77777777" w:rsidR="00501502" w:rsidRPr="00607173" w:rsidRDefault="00D37EB4" w:rsidP="00DE0A1C">
            <w:pPr>
              <w:rPr>
                <w:rFonts w:cstheme="minorHAnsi"/>
              </w:rPr>
            </w:pPr>
            <w:r w:rsidRPr="00607173">
              <w:rPr>
                <w:rFonts w:cstheme="minorHAnsi"/>
              </w:rPr>
              <w:t>Wiederinbetriebnahme wäre technisch nicht möglich</w:t>
            </w:r>
          </w:p>
          <w:p w14:paraId="1513D544" w14:textId="581CCDFC" w:rsidR="00D37EB4" w:rsidRPr="00607173" w:rsidRDefault="00941B1E" w:rsidP="00DE0A1C">
            <w:pPr>
              <w:rPr>
                <w:rFonts w:cstheme="minorHAnsi"/>
              </w:rPr>
            </w:pPr>
            <w:r w:rsidRPr="00607173">
              <w:rPr>
                <w:rFonts w:cstheme="minorHAnsi"/>
              </w:rPr>
              <w:t>Hinweis:</w:t>
            </w:r>
            <w:r w:rsidR="00DE0A1C" w:rsidRPr="00607173">
              <w:rPr>
                <w:rFonts w:cstheme="minorHAnsi"/>
              </w:rPr>
              <w:br/>
            </w:r>
            <w:r w:rsidR="00D37EB4" w:rsidRPr="00607173">
              <w:rPr>
                <w:rFonts w:cstheme="minorHAnsi"/>
              </w:rPr>
              <w:t>Die Marktlokation bzw. die dazugehörigen elektrischen Anlagen kann gemäß NAV und TAB nicht wieder in Betrieb genommen werden. Sie entspricht nicht der geltenden Rechtsvorschriften und behördlichen Verfügungen sowie den anerkannten Regeln der Technik, DVGW, den Technischen Anschlussbedingungen (TAB) und den sonstigen besonderen Vorschriften des NB.</w:t>
            </w:r>
          </w:p>
        </w:tc>
      </w:tr>
      <w:tr w:rsidR="00D37EB4" w:rsidRPr="00607173" w14:paraId="6999824B" w14:textId="77777777" w:rsidTr="00C41801">
        <w:tc>
          <w:tcPr>
            <w:tcW w:w="562" w:type="dxa"/>
            <w:vMerge/>
          </w:tcPr>
          <w:p w14:paraId="75D8D2D1" w14:textId="77777777" w:rsidR="00D37EB4" w:rsidRPr="00607173" w:rsidRDefault="00D37EB4" w:rsidP="00F76A3D">
            <w:pPr>
              <w:rPr>
                <w:rFonts w:cstheme="minorHAnsi"/>
              </w:rPr>
            </w:pPr>
          </w:p>
        </w:tc>
        <w:tc>
          <w:tcPr>
            <w:tcW w:w="6237" w:type="dxa"/>
            <w:vMerge/>
          </w:tcPr>
          <w:p w14:paraId="1A1C989C" w14:textId="77777777" w:rsidR="00D37EB4" w:rsidRPr="00607173" w:rsidRDefault="00D37EB4" w:rsidP="00F76A3D">
            <w:pPr>
              <w:spacing w:after="0" w:line="276" w:lineRule="auto"/>
              <w:rPr>
                <w:rFonts w:eastAsiaTheme="majorEastAsia" w:cstheme="minorHAnsi"/>
                <w:spacing w:val="6"/>
                <w:kern w:val="32"/>
              </w:rPr>
            </w:pPr>
          </w:p>
        </w:tc>
        <w:tc>
          <w:tcPr>
            <w:tcW w:w="1559" w:type="dxa"/>
            <w:tcBorders>
              <w:top w:val="dotted" w:sz="4" w:space="0" w:color="auto"/>
              <w:bottom w:val="dotted" w:sz="4" w:space="0" w:color="auto"/>
            </w:tcBorders>
          </w:tcPr>
          <w:p w14:paraId="561755BD" w14:textId="7DE26F4C"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w:t>
            </w:r>
            <w:r w:rsidR="00232059" w:rsidRPr="00607173">
              <w:rPr>
                <w:rFonts w:cstheme="minorHAnsi"/>
              </w:rPr>
              <w:t>0</w:t>
            </w:r>
          </w:p>
        </w:tc>
        <w:tc>
          <w:tcPr>
            <w:tcW w:w="851" w:type="dxa"/>
            <w:tcBorders>
              <w:top w:val="dotted" w:sz="4" w:space="0" w:color="auto"/>
              <w:bottom w:val="dotted" w:sz="4" w:space="0" w:color="auto"/>
            </w:tcBorders>
          </w:tcPr>
          <w:p w14:paraId="58410EEC" w14:textId="77777777" w:rsidR="00D37EB4" w:rsidRPr="00607173" w:rsidRDefault="00D37EB4" w:rsidP="00F76A3D">
            <w:pPr>
              <w:rPr>
                <w:rFonts w:cstheme="minorHAnsi"/>
              </w:rPr>
            </w:pPr>
          </w:p>
        </w:tc>
        <w:tc>
          <w:tcPr>
            <w:tcW w:w="5107" w:type="dxa"/>
            <w:tcBorders>
              <w:top w:val="dotted" w:sz="4" w:space="0" w:color="auto"/>
              <w:bottom w:val="dotted" w:sz="4" w:space="0" w:color="auto"/>
            </w:tcBorders>
          </w:tcPr>
          <w:p w14:paraId="52E656B7" w14:textId="77777777" w:rsidR="00D37EB4" w:rsidRPr="00607173" w:rsidRDefault="00D37EB4" w:rsidP="00F76A3D">
            <w:pPr>
              <w:rPr>
                <w:rFonts w:cstheme="minorHAnsi"/>
              </w:rPr>
            </w:pPr>
          </w:p>
        </w:tc>
      </w:tr>
      <w:tr w:rsidR="00D37EB4" w:rsidRPr="00607173" w14:paraId="43B6195C" w14:textId="77777777" w:rsidTr="00F76A3D">
        <w:tc>
          <w:tcPr>
            <w:tcW w:w="562" w:type="dxa"/>
            <w:vMerge w:val="restart"/>
          </w:tcPr>
          <w:p w14:paraId="412872F4" w14:textId="42F4CA38" w:rsidR="00D37EB4" w:rsidRPr="00607173" w:rsidRDefault="00D37EB4" w:rsidP="00F76A3D">
            <w:pPr>
              <w:rPr>
                <w:rFonts w:cstheme="minorHAnsi"/>
              </w:rPr>
            </w:pPr>
            <w:r w:rsidRPr="00607173">
              <w:rPr>
                <w:rFonts w:cstheme="minorHAnsi"/>
              </w:rPr>
              <w:lastRenderedPageBreak/>
              <w:t>3</w:t>
            </w:r>
            <w:r w:rsidR="00027874" w:rsidRPr="00607173">
              <w:rPr>
                <w:rFonts w:cstheme="minorHAnsi"/>
              </w:rPr>
              <w:t>0</w:t>
            </w:r>
          </w:p>
        </w:tc>
        <w:tc>
          <w:tcPr>
            <w:tcW w:w="6237" w:type="dxa"/>
            <w:vMerge w:val="restart"/>
          </w:tcPr>
          <w:p w14:paraId="47CED035" w14:textId="77777777" w:rsidR="00D37EB4" w:rsidRPr="00607173" w:rsidRDefault="00D37EB4" w:rsidP="00F76A3D">
            <w:pPr>
              <w:spacing w:after="0" w:line="276" w:lineRule="auto"/>
              <w:rPr>
                <w:rFonts w:eastAsiaTheme="majorEastAsia" w:cstheme="minorHAnsi"/>
                <w:spacing w:val="6"/>
                <w:kern w:val="32"/>
              </w:rPr>
            </w:pPr>
            <w:r w:rsidRPr="00607173">
              <w:rPr>
                <w:rFonts w:eastAsiaTheme="majorEastAsia" w:cstheme="minorHAnsi"/>
                <w:spacing w:val="6"/>
                <w:kern w:val="32"/>
              </w:rPr>
              <w:t>Ist zum Zeitpunkt des Nachrichteneingangs die Marktlokation bereits gesperrt?</w:t>
            </w:r>
          </w:p>
        </w:tc>
        <w:tc>
          <w:tcPr>
            <w:tcW w:w="1559" w:type="dxa"/>
            <w:tcBorders>
              <w:bottom w:val="dotted" w:sz="4" w:space="0" w:color="auto"/>
            </w:tcBorders>
          </w:tcPr>
          <w:p w14:paraId="64166BBA" w14:textId="77777777" w:rsidR="00D37EB4" w:rsidRPr="00607173" w:rsidRDefault="00D37EB4" w:rsidP="00F76A3D">
            <w:pPr>
              <w:rPr>
                <w:rFonts w:cstheme="minorHAnsi"/>
              </w:rPr>
            </w:pPr>
            <w:r w:rsidRPr="00607173">
              <w:rPr>
                <w:rFonts w:cstheme="minorHAnsi"/>
              </w:rPr>
              <w:t>nein</w:t>
            </w:r>
          </w:p>
        </w:tc>
        <w:tc>
          <w:tcPr>
            <w:tcW w:w="851" w:type="dxa"/>
            <w:tcBorders>
              <w:bottom w:val="dotted" w:sz="4" w:space="0" w:color="auto"/>
            </w:tcBorders>
          </w:tcPr>
          <w:p w14:paraId="4B2F9CAE" w14:textId="77777777" w:rsidR="00D37EB4" w:rsidRPr="00607173" w:rsidRDefault="00D37EB4" w:rsidP="00F76A3D">
            <w:pPr>
              <w:rPr>
                <w:rFonts w:cstheme="minorHAnsi"/>
              </w:rPr>
            </w:pPr>
            <w:r w:rsidRPr="00607173">
              <w:rPr>
                <w:rFonts w:cstheme="minorHAnsi"/>
              </w:rPr>
              <w:t>A01</w:t>
            </w:r>
          </w:p>
        </w:tc>
        <w:tc>
          <w:tcPr>
            <w:tcW w:w="5107" w:type="dxa"/>
            <w:tcBorders>
              <w:bottom w:val="dotted" w:sz="4" w:space="0" w:color="auto"/>
            </w:tcBorders>
          </w:tcPr>
          <w:p w14:paraId="7C9A9E71" w14:textId="77777777" w:rsidR="00D37EB4" w:rsidRPr="00607173" w:rsidRDefault="00D37EB4" w:rsidP="00F76A3D">
            <w:pPr>
              <w:rPr>
                <w:rFonts w:cstheme="minorHAnsi"/>
              </w:rPr>
            </w:pPr>
            <w:r w:rsidRPr="00607173">
              <w:rPr>
                <w:rFonts w:cstheme="minorHAnsi"/>
              </w:rPr>
              <w:t>Cluster: Ablehnung</w:t>
            </w:r>
          </w:p>
          <w:p w14:paraId="52BD5015" w14:textId="77777777" w:rsidR="00D37EB4" w:rsidRPr="00607173" w:rsidRDefault="00D37EB4" w:rsidP="00F76A3D">
            <w:pPr>
              <w:rPr>
                <w:rFonts w:cstheme="minorHAnsi"/>
              </w:rPr>
            </w:pPr>
            <w:r w:rsidRPr="00607173">
              <w:rPr>
                <w:rFonts w:eastAsiaTheme="majorEastAsia" w:cstheme="minorHAnsi"/>
                <w:spacing w:val="6"/>
                <w:kern w:val="32"/>
              </w:rPr>
              <w:t>Marktlokation ist nicht gesperrt.</w:t>
            </w:r>
          </w:p>
        </w:tc>
      </w:tr>
      <w:tr w:rsidR="00D37EB4" w:rsidRPr="00607173" w14:paraId="5539FF4C" w14:textId="77777777" w:rsidTr="00F76A3D">
        <w:tc>
          <w:tcPr>
            <w:tcW w:w="562" w:type="dxa"/>
            <w:vMerge/>
          </w:tcPr>
          <w:p w14:paraId="3BF7AF32" w14:textId="77777777" w:rsidR="00D37EB4" w:rsidRPr="00607173" w:rsidRDefault="00D37EB4" w:rsidP="00F76A3D">
            <w:pPr>
              <w:rPr>
                <w:rFonts w:cstheme="minorHAnsi"/>
              </w:rPr>
            </w:pPr>
          </w:p>
        </w:tc>
        <w:tc>
          <w:tcPr>
            <w:tcW w:w="6237" w:type="dxa"/>
            <w:vMerge/>
          </w:tcPr>
          <w:p w14:paraId="2808E3A9" w14:textId="77777777" w:rsidR="00D37EB4" w:rsidRPr="00607173" w:rsidRDefault="00D37EB4" w:rsidP="00F76A3D">
            <w:pPr>
              <w:rPr>
                <w:rFonts w:cstheme="minorHAnsi"/>
              </w:rPr>
            </w:pPr>
          </w:p>
        </w:tc>
        <w:tc>
          <w:tcPr>
            <w:tcW w:w="1559" w:type="dxa"/>
            <w:tcBorders>
              <w:top w:val="dotted" w:sz="4" w:space="0" w:color="auto"/>
            </w:tcBorders>
          </w:tcPr>
          <w:p w14:paraId="7812A3B5" w14:textId="72D4B41D"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w:t>
            </w:r>
            <w:r w:rsidR="00232059" w:rsidRPr="00607173">
              <w:rPr>
                <w:rFonts w:cstheme="minorHAnsi"/>
              </w:rPr>
              <w:t>0</w:t>
            </w:r>
          </w:p>
        </w:tc>
        <w:tc>
          <w:tcPr>
            <w:tcW w:w="851" w:type="dxa"/>
            <w:tcBorders>
              <w:top w:val="dotted" w:sz="4" w:space="0" w:color="auto"/>
            </w:tcBorders>
          </w:tcPr>
          <w:p w14:paraId="7E1F445F" w14:textId="77777777" w:rsidR="00D37EB4" w:rsidRPr="00607173" w:rsidRDefault="00D37EB4" w:rsidP="00F76A3D">
            <w:pPr>
              <w:rPr>
                <w:rFonts w:cstheme="minorHAnsi"/>
              </w:rPr>
            </w:pPr>
          </w:p>
        </w:tc>
        <w:tc>
          <w:tcPr>
            <w:tcW w:w="5107" w:type="dxa"/>
            <w:tcBorders>
              <w:top w:val="dotted" w:sz="4" w:space="0" w:color="auto"/>
            </w:tcBorders>
          </w:tcPr>
          <w:p w14:paraId="108EE6D4" w14:textId="77777777" w:rsidR="00D37EB4" w:rsidRPr="00607173" w:rsidRDefault="00D37EB4" w:rsidP="00F76A3D">
            <w:pPr>
              <w:rPr>
                <w:rFonts w:cstheme="minorHAnsi"/>
              </w:rPr>
            </w:pPr>
          </w:p>
        </w:tc>
      </w:tr>
      <w:tr w:rsidR="00D37EB4" w:rsidRPr="00607173" w14:paraId="06D87EDE" w14:textId="77777777" w:rsidTr="00F76A3D">
        <w:tc>
          <w:tcPr>
            <w:tcW w:w="562" w:type="dxa"/>
            <w:vMerge w:val="restart"/>
          </w:tcPr>
          <w:p w14:paraId="2D03EDDD" w14:textId="43FE983E" w:rsidR="00D37EB4" w:rsidRPr="00607173" w:rsidRDefault="00D37EB4" w:rsidP="00F76A3D">
            <w:pPr>
              <w:rPr>
                <w:rFonts w:cstheme="minorHAnsi"/>
              </w:rPr>
            </w:pPr>
            <w:r w:rsidRPr="00607173">
              <w:rPr>
                <w:rFonts w:cstheme="minorHAnsi"/>
              </w:rPr>
              <w:t>4</w:t>
            </w:r>
            <w:r w:rsidR="00027874" w:rsidRPr="00607173">
              <w:rPr>
                <w:rFonts w:cstheme="minorHAnsi"/>
              </w:rPr>
              <w:t>0</w:t>
            </w:r>
          </w:p>
        </w:tc>
        <w:tc>
          <w:tcPr>
            <w:tcW w:w="6237" w:type="dxa"/>
            <w:vMerge w:val="restart"/>
          </w:tcPr>
          <w:p w14:paraId="0AC8F64E" w14:textId="77777777" w:rsidR="00D37EB4" w:rsidRPr="00607173" w:rsidRDefault="00D37EB4" w:rsidP="00F76A3D">
            <w:pPr>
              <w:pStyle w:val="Default"/>
              <w:rPr>
                <w:rFonts w:asciiTheme="minorHAnsi" w:eastAsiaTheme="majorEastAsia" w:hAnsiTheme="minorHAnsi" w:cstheme="minorHAnsi"/>
                <w:color w:val="auto"/>
                <w:spacing w:val="6"/>
                <w:kern w:val="32"/>
              </w:rPr>
            </w:pPr>
            <w:r w:rsidRPr="00607173">
              <w:rPr>
                <w:rFonts w:asciiTheme="minorHAnsi" w:eastAsiaTheme="majorEastAsia" w:hAnsiTheme="minorHAnsi" w:cstheme="minorHAnsi"/>
                <w:color w:val="auto"/>
                <w:spacing w:val="6"/>
                <w:kern w:val="32"/>
              </w:rPr>
              <w:t>Liegt bereits ein Entsperrauftrag vor?</w:t>
            </w:r>
          </w:p>
        </w:tc>
        <w:tc>
          <w:tcPr>
            <w:tcW w:w="1559" w:type="dxa"/>
            <w:tcBorders>
              <w:bottom w:val="dotted" w:sz="4" w:space="0" w:color="auto"/>
            </w:tcBorders>
          </w:tcPr>
          <w:p w14:paraId="5A9DB898"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6FBF8A24" w14:textId="77777777" w:rsidR="00D37EB4" w:rsidRPr="00607173" w:rsidRDefault="00D37EB4" w:rsidP="00F76A3D">
            <w:pPr>
              <w:rPr>
                <w:rFonts w:cstheme="minorHAnsi"/>
              </w:rPr>
            </w:pPr>
            <w:r w:rsidRPr="00607173">
              <w:rPr>
                <w:rFonts w:cstheme="minorHAnsi"/>
              </w:rPr>
              <w:t>A04</w:t>
            </w:r>
          </w:p>
        </w:tc>
        <w:tc>
          <w:tcPr>
            <w:tcW w:w="5118" w:type="dxa"/>
            <w:tcBorders>
              <w:bottom w:val="dotted" w:sz="4" w:space="0" w:color="auto"/>
            </w:tcBorders>
          </w:tcPr>
          <w:p w14:paraId="222368A3" w14:textId="77777777" w:rsidR="00D37EB4" w:rsidRPr="00607173" w:rsidRDefault="00D37EB4" w:rsidP="00F76A3D">
            <w:pPr>
              <w:rPr>
                <w:rFonts w:cstheme="minorHAnsi"/>
              </w:rPr>
            </w:pPr>
            <w:r w:rsidRPr="00607173">
              <w:rPr>
                <w:rFonts w:cstheme="minorHAnsi"/>
              </w:rPr>
              <w:t>Cluster: Ablehnung</w:t>
            </w:r>
          </w:p>
          <w:p w14:paraId="4371FBDF" w14:textId="77777777" w:rsidR="00D37EB4" w:rsidRPr="00607173" w:rsidRDefault="00D37EB4" w:rsidP="00F76A3D">
            <w:pPr>
              <w:rPr>
                <w:rFonts w:cstheme="minorHAnsi"/>
              </w:rPr>
            </w:pPr>
            <w:r w:rsidRPr="00607173">
              <w:rPr>
                <w:rFonts w:cstheme="minorHAnsi"/>
              </w:rPr>
              <w:t>Entsperrauftrag für die Marktlokation liegt bereits vor.</w:t>
            </w:r>
          </w:p>
        </w:tc>
      </w:tr>
      <w:tr w:rsidR="00D37EB4" w:rsidRPr="00607173" w14:paraId="4A43CF50" w14:textId="77777777" w:rsidTr="00674BB6">
        <w:tc>
          <w:tcPr>
            <w:tcW w:w="562" w:type="dxa"/>
            <w:vMerge/>
          </w:tcPr>
          <w:p w14:paraId="3A87D0DB" w14:textId="77777777" w:rsidR="00D37EB4" w:rsidRPr="00607173" w:rsidRDefault="00D37EB4" w:rsidP="00F76A3D">
            <w:pPr>
              <w:rPr>
                <w:rFonts w:cstheme="minorHAnsi"/>
              </w:rPr>
            </w:pPr>
          </w:p>
        </w:tc>
        <w:tc>
          <w:tcPr>
            <w:tcW w:w="6237" w:type="dxa"/>
            <w:vMerge/>
          </w:tcPr>
          <w:p w14:paraId="076442F8" w14:textId="77777777" w:rsidR="00D37EB4" w:rsidRPr="00607173" w:rsidRDefault="00D37EB4" w:rsidP="00F76A3D">
            <w:pPr>
              <w:pStyle w:val="Default"/>
              <w:rPr>
                <w:rFonts w:asciiTheme="minorHAnsi" w:eastAsiaTheme="majorEastAsia" w:hAnsiTheme="minorHAnsi" w:cstheme="minorHAnsi"/>
                <w:color w:val="auto"/>
                <w:spacing w:val="6"/>
                <w:kern w:val="32"/>
              </w:rPr>
            </w:pPr>
          </w:p>
        </w:tc>
        <w:tc>
          <w:tcPr>
            <w:tcW w:w="1559" w:type="dxa"/>
            <w:tcBorders>
              <w:top w:val="dotted" w:sz="4" w:space="0" w:color="auto"/>
              <w:bottom w:val="dotted" w:sz="4" w:space="0" w:color="auto"/>
            </w:tcBorders>
          </w:tcPr>
          <w:p w14:paraId="2C69DCAB" w14:textId="64E2CF7D" w:rsidR="00D37EB4" w:rsidRPr="00607173" w:rsidRDefault="00D37EB4" w:rsidP="00F76A3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r w:rsidR="00232059" w:rsidRPr="00607173">
              <w:rPr>
                <w:rFonts w:cstheme="minorHAnsi"/>
              </w:rPr>
              <w:t>0</w:t>
            </w:r>
          </w:p>
        </w:tc>
        <w:tc>
          <w:tcPr>
            <w:tcW w:w="851" w:type="dxa"/>
            <w:tcBorders>
              <w:top w:val="dotted" w:sz="4" w:space="0" w:color="auto"/>
              <w:bottom w:val="dotted" w:sz="4" w:space="0" w:color="auto"/>
            </w:tcBorders>
          </w:tcPr>
          <w:p w14:paraId="744344EA" w14:textId="77777777" w:rsidR="00D37EB4" w:rsidRPr="00607173" w:rsidRDefault="00D37EB4" w:rsidP="00F76A3D">
            <w:pPr>
              <w:rPr>
                <w:rFonts w:cstheme="minorHAnsi"/>
              </w:rPr>
            </w:pPr>
          </w:p>
        </w:tc>
        <w:tc>
          <w:tcPr>
            <w:tcW w:w="5118" w:type="dxa"/>
            <w:tcBorders>
              <w:top w:val="dotted" w:sz="4" w:space="0" w:color="auto"/>
              <w:bottom w:val="dotted" w:sz="4" w:space="0" w:color="auto"/>
            </w:tcBorders>
          </w:tcPr>
          <w:p w14:paraId="53B7B912" w14:textId="77777777" w:rsidR="00D37EB4" w:rsidRPr="00607173" w:rsidRDefault="00D37EB4" w:rsidP="00F76A3D">
            <w:pPr>
              <w:rPr>
                <w:rFonts w:cstheme="minorHAnsi"/>
              </w:rPr>
            </w:pPr>
          </w:p>
        </w:tc>
      </w:tr>
      <w:tr w:rsidR="00D37EB4" w:rsidRPr="00607173" w14:paraId="3116D83B" w14:textId="77777777" w:rsidTr="00F76A3D">
        <w:tc>
          <w:tcPr>
            <w:tcW w:w="562" w:type="dxa"/>
            <w:vMerge w:val="restart"/>
          </w:tcPr>
          <w:p w14:paraId="26751FDB" w14:textId="19234A75" w:rsidR="00D37EB4" w:rsidRPr="00607173" w:rsidRDefault="00D37EB4" w:rsidP="00F76A3D">
            <w:pPr>
              <w:rPr>
                <w:rFonts w:cstheme="minorHAnsi"/>
              </w:rPr>
            </w:pPr>
            <w:r w:rsidRPr="00607173">
              <w:rPr>
                <w:rFonts w:cstheme="minorHAnsi"/>
              </w:rPr>
              <w:t>5</w:t>
            </w:r>
            <w:r w:rsidR="00027874" w:rsidRPr="00607173">
              <w:rPr>
                <w:rFonts w:cstheme="minorHAnsi"/>
              </w:rPr>
              <w:t>0</w:t>
            </w:r>
          </w:p>
        </w:tc>
        <w:tc>
          <w:tcPr>
            <w:tcW w:w="6237" w:type="dxa"/>
            <w:vMerge w:val="restart"/>
          </w:tcPr>
          <w:p w14:paraId="7653EEB2" w14:textId="77777777" w:rsidR="00D37EB4" w:rsidRPr="00607173" w:rsidRDefault="00D37EB4" w:rsidP="00F76A3D">
            <w:pPr>
              <w:pStyle w:val="Default"/>
              <w:rPr>
                <w:rFonts w:asciiTheme="minorHAnsi" w:eastAsiaTheme="majorEastAsia" w:hAnsiTheme="minorHAnsi" w:cstheme="minorHAnsi"/>
                <w:color w:val="auto"/>
                <w:spacing w:val="6"/>
                <w:kern w:val="32"/>
              </w:rPr>
            </w:pPr>
            <w:r w:rsidRPr="00607173">
              <w:rPr>
                <w:rFonts w:asciiTheme="minorHAnsi" w:eastAsiaTheme="majorEastAsia" w:hAnsiTheme="minorHAnsi" w:cstheme="minorHAnsi"/>
                <w:color w:val="auto"/>
                <w:spacing w:val="6"/>
                <w:kern w:val="32"/>
              </w:rPr>
              <w:t xml:space="preserve">Ist ein zuvor nicht spezifizierter Fehler aufgetreten? </w:t>
            </w:r>
          </w:p>
          <w:p w14:paraId="0CF91036" w14:textId="77777777" w:rsidR="00D37EB4" w:rsidRPr="00607173" w:rsidRDefault="00D37EB4" w:rsidP="00F76A3D">
            <w:pPr>
              <w:rPr>
                <w:rFonts w:cstheme="minorHAnsi"/>
              </w:rPr>
            </w:pPr>
          </w:p>
          <w:p w14:paraId="49EFB0AC" w14:textId="77777777" w:rsidR="00D37EB4" w:rsidRPr="00607173" w:rsidRDefault="00D37EB4" w:rsidP="00F76A3D">
            <w:pPr>
              <w:rPr>
                <w:rFonts w:cstheme="minorHAnsi"/>
              </w:rPr>
            </w:pPr>
          </w:p>
          <w:p w14:paraId="0B599426" w14:textId="77777777" w:rsidR="00D37EB4" w:rsidRPr="00607173" w:rsidRDefault="00D37EB4" w:rsidP="00F76A3D">
            <w:pPr>
              <w:jc w:val="center"/>
              <w:rPr>
                <w:rFonts w:cstheme="minorHAnsi"/>
              </w:rPr>
            </w:pPr>
          </w:p>
        </w:tc>
        <w:tc>
          <w:tcPr>
            <w:tcW w:w="1559" w:type="dxa"/>
            <w:tcBorders>
              <w:bottom w:val="dotted" w:sz="4" w:space="0" w:color="auto"/>
            </w:tcBorders>
          </w:tcPr>
          <w:p w14:paraId="06952B3B"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23A83D78" w14:textId="77777777" w:rsidR="00D37EB4" w:rsidRPr="00607173" w:rsidRDefault="00D37EB4" w:rsidP="00F76A3D">
            <w:pPr>
              <w:rPr>
                <w:rFonts w:cstheme="minorHAnsi"/>
              </w:rPr>
            </w:pPr>
            <w:r w:rsidRPr="00607173">
              <w:rPr>
                <w:rFonts w:cstheme="minorHAnsi"/>
              </w:rPr>
              <w:t>A99</w:t>
            </w:r>
          </w:p>
        </w:tc>
        <w:tc>
          <w:tcPr>
            <w:tcW w:w="5107" w:type="dxa"/>
            <w:tcBorders>
              <w:bottom w:val="dotted" w:sz="4" w:space="0" w:color="auto"/>
            </w:tcBorders>
          </w:tcPr>
          <w:p w14:paraId="084ADF91" w14:textId="77777777" w:rsidR="00D37EB4" w:rsidRPr="00607173" w:rsidRDefault="00D37EB4" w:rsidP="00F76A3D">
            <w:pPr>
              <w:rPr>
                <w:rFonts w:cstheme="minorHAnsi"/>
              </w:rPr>
            </w:pPr>
            <w:r w:rsidRPr="00607173">
              <w:rPr>
                <w:rFonts w:cstheme="minorHAnsi"/>
              </w:rPr>
              <w:t>Cluster: Ablehnung</w:t>
            </w:r>
          </w:p>
          <w:p w14:paraId="3B6F6F47" w14:textId="77777777" w:rsidR="00D37EB4" w:rsidRPr="00607173" w:rsidRDefault="00D37EB4" w:rsidP="00F76A3D">
            <w:pPr>
              <w:rPr>
                <w:rFonts w:cstheme="minorHAnsi"/>
              </w:rPr>
            </w:pPr>
            <w:r w:rsidRPr="00607173">
              <w:rPr>
                <w:rFonts w:cstheme="minorHAnsi"/>
              </w:rPr>
              <w:t>Sonstiges</w:t>
            </w:r>
            <w:r w:rsidRPr="00607173">
              <w:rPr>
                <w:rFonts w:cstheme="minorHAnsi"/>
              </w:rPr>
              <w:br/>
              <w:t xml:space="preserve">Hinweis: Das identifizierte Problem ist in der Antwort zu beschreiben/benennen. </w:t>
            </w:r>
          </w:p>
          <w:p w14:paraId="3D0CDA13" w14:textId="10416ACA" w:rsidR="00D37EB4"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D37EB4" w:rsidRPr="00607173" w14:paraId="472DC4D5" w14:textId="77777777" w:rsidTr="00F76A3D">
        <w:tc>
          <w:tcPr>
            <w:tcW w:w="562" w:type="dxa"/>
            <w:vMerge/>
          </w:tcPr>
          <w:p w14:paraId="5472144B" w14:textId="77777777" w:rsidR="00D37EB4" w:rsidRPr="00607173" w:rsidRDefault="00D37EB4" w:rsidP="00F76A3D">
            <w:pPr>
              <w:rPr>
                <w:rFonts w:cstheme="minorHAnsi"/>
              </w:rPr>
            </w:pPr>
          </w:p>
        </w:tc>
        <w:tc>
          <w:tcPr>
            <w:tcW w:w="6237" w:type="dxa"/>
            <w:vMerge/>
          </w:tcPr>
          <w:p w14:paraId="37815850" w14:textId="77777777" w:rsidR="00D37EB4" w:rsidRPr="00607173" w:rsidRDefault="00D37EB4" w:rsidP="00F76A3D">
            <w:pPr>
              <w:rPr>
                <w:rFonts w:cstheme="minorHAnsi"/>
              </w:rPr>
            </w:pPr>
          </w:p>
        </w:tc>
        <w:tc>
          <w:tcPr>
            <w:tcW w:w="1559" w:type="dxa"/>
            <w:tcBorders>
              <w:top w:val="dotted" w:sz="4" w:space="0" w:color="auto"/>
            </w:tcBorders>
          </w:tcPr>
          <w:p w14:paraId="7825D172"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5DE10131" w14:textId="77777777" w:rsidR="00D37EB4" w:rsidRPr="00607173" w:rsidRDefault="00D37EB4" w:rsidP="00F76A3D">
            <w:pPr>
              <w:rPr>
                <w:rFonts w:cstheme="minorHAnsi"/>
              </w:rPr>
            </w:pPr>
            <w:r w:rsidRPr="00607173">
              <w:rPr>
                <w:rFonts w:cstheme="minorHAnsi"/>
              </w:rPr>
              <w:t>A03</w:t>
            </w:r>
          </w:p>
        </w:tc>
        <w:tc>
          <w:tcPr>
            <w:tcW w:w="5107" w:type="dxa"/>
            <w:tcBorders>
              <w:top w:val="dotted" w:sz="4" w:space="0" w:color="auto"/>
            </w:tcBorders>
          </w:tcPr>
          <w:p w14:paraId="1BF79B88" w14:textId="77777777" w:rsidR="00D37EB4" w:rsidRPr="00607173" w:rsidRDefault="00D37EB4" w:rsidP="00F76A3D">
            <w:pPr>
              <w:rPr>
                <w:rFonts w:cstheme="minorHAnsi"/>
              </w:rPr>
            </w:pPr>
            <w:r w:rsidRPr="00607173">
              <w:rPr>
                <w:rFonts w:cstheme="minorHAnsi"/>
              </w:rPr>
              <w:t>Cluster: Zustimmung</w:t>
            </w:r>
          </w:p>
          <w:p w14:paraId="05166503" w14:textId="77777777" w:rsidR="00D37EB4" w:rsidRPr="00607173" w:rsidRDefault="00D37EB4" w:rsidP="00F76A3D">
            <w:pPr>
              <w:rPr>
                <w:rFonts w:cstheme="minorHAnsi"/>
              </w:rPr>
            </w:pPr>
            <w:r w:rsidRPr="00607173">
              <w:rPr>
                <w:rFonts w:eastAsiaTheme="majorEastAsia" w:cstheme="minorHAnsi"/>
                <w:spacing w:val="6"/>
                <w:kern w:val="32"/>
              </w:rPr>
              <w:t>Zustimmung</w:t>
            </w:r>
          </w:p>
        </w:tc>
      </w:tr>
    </w:tbl>
    <w:p w14:paraId="41E507AE" w14:textId="77777777" w:rsidR="00D37EB4" w:rsidRPr="00607173" w:rsidRDefault="00D37EB4" w:rsidP="00D37EB4">
      <w:pPr>
        <w:rPr>
          <w:rFonts w:cstheme="minorHAnsi"/>
          <w:b/>
          <w:bCs/>
        </w:rPr>
      </w:pPr>
    </w:p>
    <w:p w14:paraId="0A64720F" w14:textId="77777777" w:rsidR="00D37EB4" w:rsidRPr="00607173" w:rsidRDefault="00D37EB4" w:rsidP="00D37EB4">
      <w:pPr>
        <w:spacing w:after="0" w:line="240" w:lineRule="auto"/>
        <w:rPr>
          <w:rFonts w:cstheme="minorHAnsi"/>
          <w:b/>
          <w:bCs/>
        </w:rPr>
      </w:pPr>
      <w:r w:rsidRPr="00607173">
        <w:rPr>
          <w:rFonts w:cstheme="minorHAnsi"/>
          <w:b/>
          <w:bCs/>
        </w:rPr>
        <w:br w:type="page"/>
      </w:r>
    </w:p>
    <w:p w14:paraId="4A7866BE" w14:textId="77777777" w:rsidR="00D37EB4" w:rsidRPr="00607173" w:rsidRDefault="00D37EB4" w:rsidP="00674BB6">
      <w:pPr>
        <w:pStyle w:val="berschrift3"/>
        <w:rPr>
          <w:rFonts w:cstheme="minorHAnsi"/>
          <w:szCs w:val="24"/>
        </w:rPr>
      </w:pPr>
      <w:bookmarkStart w:id="1454" w:name="_Toc99634834"/>
      <w:bookmarkStart w:id="1455" w:name="_Toc124754389"/>
      <w:bookmarkStart w:id="1456" w:name="_Toc232433772"/>
      <w:r w:rsidRPr="00607173">
        <w:rPr>
          <w:rFonts w:cstheme="minorHAnsi"/>
          <w:szCs w:val="24"/>
        </w:rPr>
        <w:lastRenderedPageBreak/>
        <w:t>E_1005_Prüfen, ob Entsperrauftrag erfolgreich (Basiert auf Strom EBD: E_0499_Prüfen, ob Entsperrauftrag erfolgreich</w:t>
      </w:r>
      <w:bookmarkEnd w:id="1454"/>
      <w:r w:rsidRPr="00607173">
        <w:rPr>
          <w:rFonts w:cstheme="minorHAnsi"/>
          <w:szCs w:val="24"/>
        </w:rPr>
        <w:t>)</w:t>
      </w:r>
      <w:bookmarkEnd w:id="1455"/>
      <w:bookmarkEnd w:id="1456"/>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D37EB4" w:rsidRPr="00607173" w14:paraId="0ECBABA3" w14:textId="77777777" w:rsidTr="00F76A3D">
        <w:trPr>
          <w:trHeight w:val="454"/>
        </w:trPr>
        <w:tc>
          <w:tcPr>
            <w:tcW w:w="14327" w:type="dxa"/>
            <w:gridSpan w:val="5"/>
            <w:shd w:val="clear" w:color="auto" w:fill="D8DFE4"/>
            <w:vAlign w:val="center"/>
          </w:tcPr>
          <w:p w14:paraId="080A50D5" w14:textId="77777777" w:rsidR="00D37EB4" w:rsidRPr="00607173" w:rsidRDefault="00D37EB4" w:rsidP="00F76A3D">
            <w:pPr>
              <w:contextualSpacing/>
              <w:rPr>
                <w:rFonts w:cstheme="minorHAnsi"/>
                <w:b/>
                <w:bCs/>
              </w:rPr>
            </w:pPr>
            <w:r w:rsidRPr="00607173">
              <w:rPr>
                <w:rFonts w:cstheme="minorHAnsi"/>
                <w:b/>
                <w:bCs/>
                <w:color w:val="C20000"/>
              </w:rPr>
              <w:t>Prüfende Rolle: NB</w:t>
            </w:r>
          </w:p>
        </w:tc>
      </w:tr>
      <w:tr w:rsidR="00D37EB4" w:rsidRPr="00607173" w14:paraId="4B13C4FE" w14:textId="77777777" w:rsidTr="00F76A3D">
        <w:tc>
          <w:tcPr>
            <w:tcW w:w="562" w:type="dxa"/>
            <w:shd w:val="clear" w:color="auto" w:fill="D8DFE4"/>
          </w:tcPr>
          <w:p w14:paraId="36843ECB" w14:textId="77777777" w:rsidR="00D37EB4" w:rsidRPr="00607173" w:rsidRDefault="00D37EB4" w:rsidP="00F76A3D">
            <w:pPr>
              <w:contextualSpacing/>
              <w:rPr>
                <w:rFonts w:cstheme="minorHAnsi"/>
              </w:rPr>
            </w:pPr>
            <w:r w:rsidRPr="00607173">
              <w:rPr>
                <w:rFonts w:cstheme="minorHAnsi"/>
              </w:rPr>
              <w:t>Nr.</w:t>
            </w:r>
          </w:p>
        </w:tc>
        <w:tc>
          <w:tcPr>
            <w:tcW w:w="6237" w:type="dxa"/>
            <w:shd w:val="clear" w:color="auto" w:fill="D8DFE4"/>
          </w:tcPr>
          <w:p w14:paraId="0A69BC87" w14:textId="77777777" w:rsidR="00D37EB4" w:rsidRPr="00607173" w:rsidRDefault="00D37EB4" w:rsidP="00F76A3D">
            <w:pPr>
              <w:contextualSpacing/>
              <w:rPr>
                <w:rFonts w:cstheme="minorHAnsi"/>
              </w:rPr>
            </w:pPr>
            <w:r w:rsidRPr="00607173">
              <w:rPr>
                <w:rFonts w:cstheme="minorHAnsi"/>
              </w:rPr>
              <w:t>Prüfschritt</w:t>
            </w:r>
          </w:p>
        </w:tc>
        <w:tc>
          <w:tcPr>
            <w:tcW w:w="1559" w:type="dxa"/>
            <w:shd w:val="clear" w:color="auto" w:fill="D8DFE4"/>
          </w:tcPr>
          <w:p w14:paraId="15724529" w14:textId="77777777" w:rsidR="00D37EB4" w:rsidRPr="00607173" w:rsidRDefault="00D37EB4" w:rsidP="00F76A3D">
            <w:pPr>
              <w:ind w:left="55"/>
              <w:contextualSpacing/>
              <w:rPr>
                <w:rFonts w:cstheme="minorHAnsi"/>
              </w:rPr>
            </w:pPr>
            <w:r w:rsidRPr="00607173">
              <w:rPr>
                <w:rFonts w:cstheme="minorHAnsi"/>
              </w:rPr>
              <w:t>Prüfergebnis</w:t>
            </w:r>
          </w:p>
        </w:tc>
        <w:tc>
          <w:tcPr>
            <w:tcW w:w="851" w:type="dxa"/>
            <w:shd w:val="clear" w:color="auto" w:fill="D8DFE4"/>
          </w:tcPr>
          <w:p w14:paraId="5BD3FF9F" w14:textId="77777777" w:rsidR="00D37EB4" w:rsidRPr="00607173" w:rsidRDefault="00D37EB4" w:rsidP="00F76A3D">
            <w:pPr>
              <w:contextualSpacing/>
              <w:rPr>
                <w:rFonts w:cstheme="minorHAnsi"/>
              </w:rPr>
            </w:pPr>
            <w:r w:rsidRPr="00607173">
              <w:rPr>
                <w:rFonts w:cstheme="minorHAnsi"/>
              </w:rPr>
              <w:t>Code</w:t>
            </w:r>
          </w:p>
        </w:tc>
        <w:tc>
          <w:tcPr>
            <w:tcW w:w="5107" w:type="dxa"/>
            <w:shd w:val="clear" w:color="auto" w:fill="D8DFE4"/>
          </w:tcPr>
          <w:p w14:paraId="6F026CC5"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1CA66992" w14:textId="77777777" w:rsidTr="00F76A3D">
        <w:tc>
          <w:tcPr>
            <w:tcW w:w="562" w:type="dxa"/>
            <w:vMerge w:val="restart"/>
          </w:tcPr>
          <w:p w14:paraId="50790ED4" w14:textId="7D1BA211" w:rsidR="00D37EB4" w:rsidRPr="00607173" w:rsidRDefault="00D37EB4" w:rsidP="00F76A3D">
            <w:pPr>
              <w:rPr>
                <w:rFonts w:cstheme="minorHAnsi"/>
              </w:rPr>
            </w:pPr>
            <w:r w:rsidRPr="00607173">
              <w:rPr>
                <w:rFonts w:cstheme="minorHAnsi"/>
              </w:rPr>
              <w:t>1</w:t>
            </w:r>
            <w:r w:rsidR="00232059" w:rsidRPr="00607173">
              <w:rPr>
                <w:rFonts w:cstheme="minorHAnsi"/>
              </w:rPr>
              <w:t>0</w:t>
            </w:r>
          </w:p>
        </w:tc>
        <w:tc>
          <w:tcPr>
            <w:tcW w:w="6237" w:type="dxa"/>
            <w:vMerge w:val="restart"/>
          </w:tcPr>
          <w:p w14:paraId="4F3AAA97" w14:textId="77777777" w:rsidR="00D37EB4" w:rsidRPr="00607173" w:rsidRDefault="00D37EB4" w:rsidP="00F76A3D">
            <w:pPr>
              <w:rPr>
                <w:rFonts w:cstheme="minorHAnsi"/>
              </w:rPr>
            </w:pPr>
            <w:r w:rsidRPr="00607173">
              <w:rPr>
                <w:rFonts w:cstheme="minorHAnsi"/>
              </w:rPr>
              <w:t>Ist die Entsperrung erfolgreich durchgeführt worden?</w:t>
            </w:r>
          </w:p>
        </w:tc>
        <w:tc>
          <w:tcPr>
            <w:tcW w:w="1559" w:type="dxa"/>
            <w:tcBorders>
              <w:bottom w:val="dotted" w:sz="4" w:space="0" w:color="auto"/>
            </w:tcBorders>
          </w:tcPr>
          <w:p w14:paraId="18AF38F3"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152890CE" w14:textId="77777777" w:rsidR="00D37EB4" w:rsidRPr="00607173" w:rsidRDefault="00D37EB4" w:rsidP="00F76A3D">
            <w:pPr>
              <w:rPr>
                <w:rFonts w:cstheme="minorHAnsi"/>
              </w:rPr>
            </w:pPr>
            <w:r w:rsidRPr="00607173">
              <w:rPr>
                <w:rFonts w:cstheme="minorHAnsi"/>
              </w:rPr>
              <w:t>A01</w:t>
            </w:r>
          </w:p>
        </w:tc>
        <w:tc>
          <w:tcPr>
            <w:tcW w:w="5107" w:type="dxa"/>
            <w:tcBorders>
              <w:bottom w:val="dotted" w:sz="4" w:space="0" w:color="auto"/>
            </w:tcBorders>
          </w:tcPr>
          <w:p w14:paraId="5047F019" w14:textId="77777777" w:rsidR="00D37EB4" w:rsidRPr="00607173" w:rsidRDefault="00D37EB4" w:rsidP="00F76A3D">
            <w:pPr>
              <w:rPr>
                <w:rFonts w:cstheme="minorHAnsi"/>
              </w:rPr>
            </w:pPr>
            <w:r w:rsidRPr="00607173">
              <w:rPr>
                <w:rFonts w:cstheme="minorHAnsi"/>
              </w:rPr>
              <w:t>Cluster: erfolgreich</w:t>
            </w:r>
          </w:p>
          <w:p w14:paraId="72D2D0F0" w14:textId="77777777" w:rsidR="00D37EB4" w:rsidRPr="00607173" w:rsidRDefault="00D37EB4" w:rsidP="00F76A3D">
            <w:pPr>
              <w:rPr>
                <w:rFonts w:cstheme="minorHAnsi"/>
              </w:rPr>
            </w:pPr>
            <w:r w:rsidRPr="00607173">
              <w:rPr>
                <w:rFonts w:cstheme="minorHAnsi"/>
              </w:rPr>
              <w:t>Marktlokation ist entsperrt.</w:t>
            </w:r>
          </w:p>
        </w:tc>
      </w:tr>
      <w:tr w:rsidR="00D37EB4" w:rsidRPr="00607173" w14:paraId="0D68B3B5" w14:textId="77777777" w:rsidTr="00F76A3D">
        <w:tc>
          <w:tcPr>
            <w:tcW w:w="562" w:type="dxa"/>
            <w:vMerge/>
          </w:tcPr>
          <w:p w14:paraId="372CCC8C" w14:textId="77777777" w:rsidR="00D37EB4" w:rsidRPr="00607173" w:rsidRDefault="00D37EB4" w:rsidP="00F76A3D">
            <w:pPr>
              <w:rPr>
                <w:rFonts w:cstheme="minorHAnsi"/>
              </w:rPr>
            </w:pPr>
          </w:p>
        </w:tc>
        <w:tc>
          <w:tcPr>
            <w:tcW w:w="6237" w:type="dxa"/>
            <w:vMerge/>
          </w:tcPr>
          <w:p w14:paraId="4CAFEDC7" w14:textId="77777777" w:rsidR="00D37EB4" w:rsidRPr="00607173" w:rsidRDefault="00D37EB4" w:rsidP="00F76A3D">
            <w:pPr>
              <w:rPr>
                <w:rFonts w:cstheme="minorHAnsi"/>
              </w:rPr>
            </w:pPr>
          </w:p>
        </w:tc>
        <w:tc>
          <w:tcPr>
            <w:tcW w:w="1559" w:type="dxa"/>
            <w:tcBorders>
              <w:top w:val="dotted" w:sz="4" w:space="0" w:color="auto"/>
            </w:tcBorders>
          </w:tcPr>
          <w:p w14:paraId="1441B9BF"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387F8EAF" w14:textId="77777777" w:rsidR="00D37EB4" w:rsidRPr="00607173" w:rsidRDefault="00D37EB4" w:rsidP="00F76A3D">
            <w:pPr>
              <w:rPr>
                <w:rFonts w:cstheme="minorHAnsi"/>
              </w:rPr>
            </w:pPr>
            <w:r w:rsidRPr="00607173">
              <w:rPr>
                <w:rFonts w:cstheme="minorHAnsi"/>
              </w:rPr>
              <w:t>A02</w:t>
            </w:r>
          </w:p>
        </w:tc>
        <w:tc>
          <w:tcPr>
            <w:tcW w:w="5107" w:type="dxa"/>
            <w:tcBorders>
              <w:top w:val="dotted" w:sz="4" w:space="0" w:color="auto"/>
            </w:tcBorders>
          </w:tcPr>
          <w:p w14:paraId="10918F31" w14:textId="77777777" w:rsidR="00D37EB4" w:rsidRPr="00607173" w:rsidRDefault="00D37EB4" w:rsidP="00F76A3D">
            <w:pPr>
              <w:rPr>
                <w:rFonts w:cstheme="minorHAnsi"/>
              </w:rPr>
            </w:pPr>
            <w:r w:rsidRPr="00607173">
              <w:rPr>
                <w:rFonts w:cstheme="minorHAnsi"/>
              </w:rPr>
              <w:t>Cluster: gescheitert</w:t>
            </w:r>
          </w:p>
          <w:p w14:paraId="3B2F0672" w14:textId="77777777" w:rsidR="00D37EB4" w:rsidRPr="00607173" w:rsidRDefault="00D37EB4" w:rsidP="00F76A3D">
            <w:pPr>
              <w:rPr>
                <w:rFonts w:cstheme="minorHAnsi"/>
              </w:rPr>
            </w:pPr>
            <w:r w:rsidRPr="00607173">
              <w:rPr>
                <w:rFonts w:cstheme="minorHAnsi"/>
              </w:rPr>
              <w:t>Marktlokation ist weiterhin gesperrt.</w:t>
            </w:r>
          </w:p>
          <w:p w14:paraId="16170D5F" w14:textId="77777777" w:rsidR="00D37EB4" w:rsidRPr="00607173" w:rsidRDefault="00D37EB4" w:rsidP="00F76A3D">
            <w:pPr>
              <w:rPr>
                <w:rFonts w:cstheme="minorHAnsi"/>
              </w:rPr>
            </w:pPr>
            <w:r w:rsidRPr="00607173">
              <w:rPr>
                <w:rFonts w:cstheme="minorHAnsi"/>
              </w:rPr>
              <w:t>Hinweis: Die Gründe des Scheiterns sind zu übermitteln.</w:t>
            </w:r>
          </w:p>
        </w:tc>
      </w:tr>
    </w:tbl>
    <w:p w14:paraId="04C2D118" w14:textId="77777777" w:rsidR="00D37EB4" w:rsidRPr="00607173" w:rsidRDefault="00D37EB4" w:rsidP="00D37EB4">
      <w:pPr>
        <w:rPr>
          <w:rFonts w:cstheme="minorHAnsi"/>
          <w:b/>
          <w:bCs/>
        </w:rPr>
      </w:pPr>
    </w:p>
    <w:p w14:paraId="40DC2AE2" w14:textId="77777777" w:rsidR="00D37EB4" w:rsidRPr="00607173" w:rsidRDefault="00D37EB4" w:rsidP="00D37EB4">
      <w:pPr>
        <w:spacing w:after="0" w:line="240" w:lineRule="auto"/>
        <w:rPr>
          <w:rFonts w:cstheme="minorHAnsi"/>
          <w:b/>
          <w:bCs/>
        </w:rPr>
      </w:pPr>
      <w:r w:rsidRPr="00607173">
        <w:rPr>
          <w:rFonts w:cstheme="minorHAnsi"/>
          <w:b/>
          <w:bCs/>
        </w:rPr>
        <w:br w:type="page"/>
      </w:r>
    </w:p>
    <w:p w14:paraId="5965FD89" w14:textId="77777777" w:rsidR="00D37EB4" w:rsidRPr="00607173" w:rsidRDefault="00D37EB4" w:rsidP="00AE7DC6">
      <w:pPr>
        <w:pStyle w:val="berschrift2"/>
        <w:rPr>
          <w:rFonts w:cstheme="minorHAnsi"/>
          <w:szCs w:val="24"/>
        </w:rPr>
      </w:pPr>
      <w:bookmarkStart w:id="1457" w:name="_Toc99634835"/>
      <w:bookmarkStart w:id="1458" w:name="_Toc124754390"/>
      <w:bookmarkStart w:id="1459" w:name="_Toc232433773"/>
      <w:r w:rsidRPr="00607173">
        <w:rPr>
          <w:rFonts w:cstheme="minorHAnsi"/>
          <w:szCs w:val="24"/>
        </w:rPr>
        <w:lastRenderedPageBreak/>
        <w:t>AD: Stornieren der Unterbrechung und Wiederherstellung der Anschlussnutzung auf Anweisung des LF</w:t>
      </w:r>
      <w:bookmarkEnd w:id="1457"/>
      <w:bookmarkEnd w:id="1458"/>
      <w:bookmarkEnd w:id="1459"/>
    </w:p>
    <w:p w14:paraId="38BC5E04" w14:textId="77777777" w:rsidR="00D37EB4" w:rsidRPr="00607173" w:rsidRDefault="00D37EB4" w:rsidP="004260E2">
      <w:pPr>
        <w:pStyle w:val="berschrift3"/>
        <w:rPr>
          <w:rFonts w:cstheme="minorHAnsi"/>
          <w:szCs w:val="24"/>
        </w:rPr>
      </w:pPr>
      <w:bookmarkStart w:id="1460" w:name="_Toc99634836"/>
      <w:bookmarkStart w:id="1461" w:name="_Toc124754391"/>
      <w:bookmarkStart w:id="1462" w:name="_Toc232433774"/>
      <w:r w:rsidRPr="00607173">
        <w:rPr>
          <w:rFonts w:cstheme="minorHAnsi"/>
          <w:szCs w:val="24"/>
        </w:rPr>
        <w:t>E_1006_Stornierung prüfen (Basiert auf Strom EBD: E_0468_Stornierung prüfen</w:t>
      </w:r>
      <w:bookmarkEnd w:id="1460"/>
      <w:r w:rsidRPr="00607173">
        <w:rPr>
          <w:rFonts w:cstheme="minorHAnsi"/>
          <w:szCs w:val="24"/>
        </w:rPr>
        <w:t>)</w:t>
      </w:r>
      <w:bookmarkEnd w:id="1461"/>
      <w:bookmarkEnd w:id="1462"/>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D37EB4" w:rsidRPr="00607173" w14:paraId="2C616F0B" w14:textId="77777777" w:rsidTr="00F76A3D">
        <w:trPr>
          <w:cantSplit/>
          <w:trHeight w:val="454"/>
        </w:trPr>
        <w:tc>
          <w:tcPr>
            <w:tcW w:w="14327" w:type="dxa"/>
            <w:gridSpan w:val="5"/>
            <w:shd w:val="clear" w:color="auto" w:fill="D8DFE4"/>
            <w:vAlign w:val="center"/>
          </w:tcPr>
          <w:p w14:paraId="2D6F92DA" w14:textId="77777777" w:rsidR="00D37EB4" w:rsidRPr="00607173" w:rsidRDefault="00D37EB4" w:rsidP="00F76A3D">
            <w:pPr>
              <w:contextualSpacing/>
              <w:rPr>
                <w:rFonts w:cstheme="minorHAnsi"/>
                <w:b/>
                <w:bCs/>
              </w:rPr>
            </w:pPr>
            <w:r w:rsidRPr="00607173">
              <w:rPr>
                <w:rFonts w:cstheme="minorHAnsi"/>
                <w:b/>
                <w:bCs/>
                <w:color w:val="C20000"/>
              </w:rPr>
              <w:t>Prüfende Rolle: NB</w:t>
            </w:r>
          </w:p>
        </w:tc>
      </w:tr>
      <w:tr w:rsidR="00D37EB4" w:rsidRPr="00607173" w14:paraId="75A1CE2B" w14:textId="77777777" w:rsidTr="00F76A3D">
        <w:trPr>
          <w:cantSplit/>
          <w:tblHeader/>
        </w:trPr>
        <w:tc>
          <w:tcPr>
            <w:tcW w:w="562" w:type="dxa"/>
            <w:shd w:val="clear" w:color="auto" w:fill="D8DFE4"/>
          </w:tcPr>
          <w:p w14:paraId="30EDB52A" w14:textId="77777777" w:rsidR="00D37EB4" w:rsidRPr="00607173" w:rsidRDefault="00D37EB4" w:rsidP="00F76A3D">
            <w:pPr>
              <w:contextualSpacing/>
              <w:rPr>
                <w:rFonts w:cstheme="minorHAnsi"/>
              </w:rPr>
            </w:pPr>
            <w:r w:rsidRPr="00607173">
              <w:rPr>
                <w:rFonts w:cstheme="minorHAnsi"/>
              </w:rPr>
              <w:t>Nr.</w:t>
            </w:r>
          </w:p>
        </w:tc>
        <w:tc>
          <w:tcPr>
            <w:tcW w:w="6237" w:type="dxa"/>
            <w:shd w:val="clear" w:color="auto" w:fill="D8DFE4"/>
          </w:tcPr>
          <w:p w14:paraId="2A4BE0A1" w14:textId="77777777" w:rsidR="00D37EB4" w:rsidRPr="00607173" w:rsidRDefault="00D37EB4" w:rsidP="00F76A3D">
            <w:pPr>
              <w:contextualSpacing/>
              <w:rPr>
                <w:rFonts w:cstheme="minorHAnsi"/>
              </w:rPr>
            </w:pPr>
            <w:r w:rsidRPr="00607173">
              <w:rPr>
                <w:rFonts w:cstheme="minorHAnsi"/>
              </w:rPr>
              <w:t>Prüfschritt</w:t>
            </w:r>
          </w:p>
        </w:tc>
        <w:tc>
          <w:tcPr>
            <w:tcW w:w="1559" w:type="dxa"/>
            <w:shd w:val="clear" w:color="auto" w:fill="D8DFE4"/>
          </w:tcPr>
          <w:p w14:paraId="3BF54832" w14:textId="77777777" w:rsidR="00D37EB4" w:rsidRPr="00607173" w:rsidRDefault="00D37EB4" w:rsidP="00F76A3D">
            <w:pPr>
              <w:ind w:left="55"/>
              <w:contextualSpacing/>
              <w:rPr>
                <w:rFonts w:cstheme="minorHAnsi"/>
              </w:rPr>
            </w:pPr>
            <w:r w:rsidRPr="00607173">
              <w:rPr>
                <w:rFonts w:cstheme="minorHAnsi"/>
              </w:rPr>
              <w:t>Prüfergebnis</w:t>
            </w:r>
          </w:p>
        </w:tc>
        <w:tc>
          <w:tcPr>
            <w:tcW w:w="851" w:type="dxa"/>
            <w:shd w:val="clear" w:color="auto" w:fill="D8DFE4"/>
          </w:tcPr>
          <w:p w14:paraId="4BDF797C" w14:textId="77777777" w:rsidR="00D37EB4" w:rsidRPr="00607173" w:rsidRDefault="00D37EB4" w:rsidP="00F76A3D">
            <w:pPr>
              <w:contextualSpacing/>
              <w:rPr>
                <w:rFonts w:cstheme="minorHAnsi"/>
              </w:rPr>
            </w:pPr>
            <w:r w:rsidRPr="00607173">
              <w:rPr>
                <w:rFonts w:cstheme="minorHAnsi"/>
              </w:rPr>
              <w:t>Code</w:t>
            </w:r>
          </w:p>
        </w:tc>
        <w:tc>
          <w:tcPr>
            <w:tcW w:w="5107" w:type="dxa"/>
            <w:shd w:val="clear" w:color="auto" w:fill="D8DFE4"/>
          </w:tcPr>
          <w:p w14:paraId="57446349"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40BF32B6" w14:textId="77777777" w:rsidTr="00F76A3D">
        <w:trPr>
          <w:cantSplit/>
          <w:trHeight w:val="332"/>
          <w:tblHeader/>
        </w:trPr>
        <w:tc>
          <w:tcPr>
            <w:tcW w:w="562" w:type="dxa"/>
            <w:vMerge w:val="restart"/>
          </w:tcPr>
          <w:p w14:paraId="5B6F41FA" w14:textId="28255020" w:rsidR="00D37EB4" w:rsidRPr="00607173" w:rsidRDefault="00D37EB4" w:rsidP="00F76A3D">
            <w:pPr>
              <w:rPr>
                <w:rFonts w:cstheme="minorHAnsi"/>
              </w:rPr>
            </w:pPr>
            <w:r w:rsidRPr="00607173">
              <w:rPr>
                <w:rFonts w:cstheme="minorHAnsi"/>
              </w:rPr>
              <w:t>1</w:t>
            </w:r>
            <w:r w:rsidR="00232059" w:rsidRPr="00607173">
              <w:rPr>
                <w:rFonts w:cstheme="minorHAnsi"/>
              </w:rPr>
              <w:t>0</w:t>
            </w:r>
          </w:p>
        </w:tc>
        <w:tc>
          <w:tcPr>
            <w:tcW w:w="6237" w:type="dxa"/>
            <w:vMerge w:val="restart"/>
          </w:tcPr>
          <w:p w14:paraId="5643057C" w14:textId="77777777" w:rsidR="00D37EB4" w:rsidRPr="00607173" w:rsidRDefault="00D37EB4" w:rsidP="00F76A3D">
            <w:pPr>
              <w:rPr>
                <w:rFonts w:cstheme="minorHAnsi"/>
              </w:rPr>
            </w:pPr>
            <w:r w:rsidRPr="00607173">
              <w:rPr>
                <w:rFonts w:cstheme="minorHAnsi"/>
              </w:rPr>
              <w:t>Wurde der Sperr- / Entsperrauftrag bereits durch den NB abgelehnt?</w:t>
            </w:r>
          </w:p>
        </w:tc>
        <w:tc>
          <w:tcPr>
            <w:tcW w:w="1559" w:type="dxa"/>
            <w:tcBorders>
              <w:bottom w:val="dotted" w:sz="4" w:space="0" w:color="auto"/>
            </w:tcBorders>
          </w:tcPr>
          <w:p w14:paraId="643654F0"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136574CD" w14:textId="77777777" w:rsidR="00D37EB4" w:rsidRPr="00607173" w:rsidRDefault="00D37EB4" w:rsidP="00F76A3D">
            <w:pPr>
              <w:rPr>
                <w:rFonts w:cstheme="minorHAnsi"/>
              </w:rPr>
            </w:pPr>
            <w:r w:rsidRPr="00607173">
              <w:rPr>
                <w:rFonts w:cstheme="minorHAnsi"/>
              </w:rPr>
              <w:t>A06</w:t>
            </w:r>
          </w:p>
        </w:tc>
        <w:tc>
          <w:tcPr>
            <w:tcW w:w="5107" w:type="dxa"/>
            <w:tcBorders>
              <w:bottom w:val="dotted" w:sz="4" w:space="0" w:color="auto"/>
            </w:tcBorders>
          </w:tcPr>
          <w:p w14:paraId="363E8862" w14:textId="77777777" w:rsidR="00D37EB4" w:rsidRPr="00607173" w:rsidRDefault="00D37EB4" w:rsidP="00F76A3D">
            <w:pPr>
              <w:rPr>
                <w:rFonts w:cstheme="minorHAnsi"/>
              </w:rPr>
            </w:pPr>
            <w:r w:rsidRPr="00607173">
              <w:rPr>
                <w:rFonts w:cstheme="minorHAnsi"/>
              </w:rPr>
              <w:t>Cluster: Ablehnung</w:t>
            </w:r>
          </w:p>
          <w:p w14:paraId="1802DC04" w14:textId="77777777" w:rsidR="00D37EB4" w:rsidRPr="00607173" w:rsidRDefault="00D37EB4" w:rsidP="00F76A3D">
            <w:pPr>
              <w:rPr>
                <w:rFonts w:cstheme="minorHAnsi"/>
              </w:rPr>
            </w:pPr>
            <w:r w:rsidRPr="00607173">
              <w:rPr>
                <w:rFonts w:cstheme="minorHAnsi"/>
              </w:rPr>
              <w:t>Auftrag wurde bereits abgelehnt und kann nicht mehr storniert werden</w:t>
            </w:r>
          </w:p>
        </w:tc>
      </w:tr>
      <w:tr w:rsidR="00D37EB4" w:rsidRPr="00607173" w14:paraId="6F1DB29A" w14:textId="77777777" w:rsidTr="00F76A3D">
        <w:trPr>
          <w:cantSplit/>
          <w:trHeight w:val="332"/>
          <w:tblHeader/>
        </w:trPr>
        <w:tc>
          <w:tcPr>
            <w:tcW w:w="562" w:type="dxa"/>
            <w:vMerge/>
          </w:tcPr>
          <w:p w14:paraId="02093EDF" w14:textId="77777777" w:rsidR="00D37EB4" w:rsidRPr="00607173" w:rsidRDefault="00D37EB4" w:rsidP="00F76A3D">
            <w:pPr>
              <w:rPr>
                <w:rFonts w:cstheme="minorHAnsi"/>
              </w:rPr>
            </w:pPr>
          </w:p>
        </w:tc>
        <w:tc>
          <w:tcPr>
            <w:tcW w:w="6237" w:type="dxa"/>
            <w:vMerge/>
          </w:tcPr>
          <w:p w14:paraId="37BDA0D1" w14:textId="77777777" w:rsidR="00D37EB4" w:rsidRPr="00607173" w:rsidRDefault="00D37EB4" w:rsidP="00F76A3D">
            <w:pPr>
              <w:rPr>
                <w:rFonts w:cstheme="minorHAnsi"/>
              </w:rPr>
            </w:pPr>
          </w:p>
        </w:tc>
        <w:tc>
          <w:tcPr>
            <w:tcW w:w="1559" w:type="dxa"/>
            <w:tcBorders>
              <w:top w:val="dotted" w:sz="4" w:space="0" w:color="auto"/>
              <w:bottom w:val="dotted" w:sz="4" w:space="0" w:color="auto"/>
            </w:tcBorders>
          </w:tcPr>
          <w:p w14:paraId="00CF476D" w14:textId="44B70855"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w:t>
            </w:r>
            <w:r w:rsidR="00232059" w:rsidRPr="00607173">
              <w:rPr>
                <w:rFonts w:cstheme="minorHAnsi"/>
              </w:rPr>
              <w:t>0</w:t>
            </w:r>
          </w:p>
        </w:tc>
        <w:tc>
          <w:tcPr>
            <w:tcW w:w="851" w:type="dxa"/>
            <w:tcBorders>
              <w:top w:val="dotted" w:sz="4" w:space="0" w:color="auto"/>
              <w:bottom w:val="dotted" w:sz="4" w:space="0" w:color="auto"/>
            </w:tcBorders>
          </w:tcPr>
          <w:p w14:paraId="2AF3CE61" w14:textId="77777777" w:rsidR="00D37EB4" w:rsidRPr="00607173" w:rsidRDefault="00D37EB4" w:rsidP="00F76A3D">
            <w:pPr>
              <w:rPr>
                <w:rFonts w:cstheme="minorHAnsi"/>
              </w:rPr>
            </w:pPr>
          </w:p>
        </w:tc>
        <w:tc>
          <w:tcPr>
            <w:tcW w:w="5107" w:type="dxa"/>
            <w:tcBorders>
              <w:top w:val="dotted" w:sz="4" w:space="0" w:color="auto"/>
              <w:bottom w:val="dotted" w:sz="4" w:space="0" w:color="auto"/>
            </w:tcBorders>
          </w:tcPr>
          <w:p w14:paraId="66413867" w14:textId="77777777" w:rsidR="00D37EB4" w:rsidRPr="00607173" w:rsidRDefault="00D37EB4" w:rsidP="00F76A3D">
            <w:pPr>
              <w:rPr>
                <w:rFonts w:cstheme="minorHAnsi"/>
              </w:rPr>
            </w:pPr>
          </w:p>
        </w:tc>
      </w:tr>
      <w:tr w:rsidR="00D37EB4" w:rsidRPr="00607173" w14:paraId="697E4CE6" w14:textId="77777777" w:rsidTr="00F76A3D">
        <w:trPr>
          <w:cantSplit/>
          <w:tblHeader/>
        </w:trPr>
        <w:tc>
          <w:tcPr>
            <w:tcW w:w="562" w:type="dxa"/>
            <w:vMerge w:val="restart"/>
          </w:tcPr>
          <w:p w14:paraId="6159A4BF" w14:textId="3A7FAF78" w:rsidR="00D37EB4" w:rsidRPr="00607173" w:rsidRDefault="00D37EB4" w:rsidP="00F76A3D">
            <w:pPr>
              <w:rPr>
                <w:rFonts w:cstheme="minorHAnsi"/>
              </w:rPr>
            </w:pPr>
            <w:r w:rsidRPr="00607173">
              <w:rPr>
                <w:rFonts w:cstheme="minorHAnsi"/>
              </w:rPr>
              <w:br w:type="page"/>
              <w:t>2</w:t>
            </w:r>
            <w:r w:rsidR="00232059" w:rsidRPr="00607173">
              <w:rPr>
                <w:rFonts w:cstheme="minorHAnsi"/>
              </w:rPr>
              <w:t>0</w:t>
            </w:r>
          </w:p>
        </w:tc>
        <w:tc>
          <w:tcPr>
            <w:tcW w:w="6237" w:type="dxa"/>
            <w:vMerge w:val="restart"/>
          </w:tcPr>
          <w:p w14:paraId="47121551" w14:textId="77777777" w:rsidR="00D37EB4" w:rsidRPr="00607173" w:rsidRDefault="00D37EB4" w:rsidP="00F76A3D">
            <w:pPr>
              <w:rPr>
                <w:rFonts w:cstheme="minorHAnsi"/>
              </w:rPr>
            </w:pPr>
            <w:r w:rsidRPr="00607173">
              <w:rPr>
                <w:rFonts w:cstheme="minorHAnsi"/>
              </w:rPr>
              <w:t>Handelt es sich um eine Stornierung eines Entsperrauftrags?</w:t>
            </w:r>
          </w:p>
        </w:tc>
        <w:tc>
          <w:tcPr>
            <w:tcW w:w="1559" w:type="dxa"/>
            <w:tcBorders>
              <w:bottom w:val="dotted" w:sz="4" w:space="0" w:color="auto"/>
            </w:tcBorders>
          </w:tcPr>
          <w:p w14:paraId="1BC8ADC7" w14:textId="3CC76FA8"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w:t>
            </w:r>
            <w:r w:rsidR="00232059" w:rsidRPr="00607173">
              <w:rPr>
                <w:rFonts w:cstheme="minorHAnsi"/>
              </w:rPr>
              <w:t>0</w:t>
            </w:r>
          </w:p>
        </w:tc>
        <w:tc>
          <w:tcPr>
            <w:tcW w:w="851" w:type="dxa"/>
            <w:tcBorders>
              <w:bottom w:val="dotted" w:sz="4" w:space="0" w:color="auto"/>
            </w:tcBorders>
          </w:tcPr>
          <w:p w14:paraId="7CBF6D9A" w14:textId="77777777" w:rsidR="00D37EB4" w:rsidRPr="00607173" w:rsidRDefault="00D37EB4" w:rsidP="00F76A3D">
            <w:pPr>
              <w:rPr>
                <w:rFonts w:cstheme="minorHAnsi"/>
              </w:rPr>
            </w:pPr>
          </w:p>
        </w:tc>
        <w:tc>
          <w:tcPr>
            <w:tcW w:w="5107" w:type="dxa"/>
            <w:tcBorders>
              <w:bottom w:val="dotted" w:sz="4" w:space="0" w:color="auto"/>
            </w:tcBorders>
          </w:tcPr>
          <w:p w14:paraId="56DCA3A1" w14:textId="77777777" w:rsidR="00D37EB4" w:rsidRPr="00607173" w:rsidRDefault="00D37EB4" w:rsidP="00F76A3D">
            <w:pPr>
              <w:rPr>
                <w:rFonts w:cstheme="minorHAnsi"/>
              </w:rPr>
            </w:pPr>
          </w:p>
        </w:tc>
      </w:tr>
      <w:tr w:rsidR="00D37EB4" w:rsidRPr="00607173" w14:paraId="7FB25249" w14:textId="77777777" w:rsidTr="00F76A3D">
        <w:trPr>
          <w:cantSplit/>
          <w:tblHeader/>
        </w:trPr>
        <w:tc>
          <w:tcPr>
            <w:tcW w:w="562" w:type="dxa"/>
            <w:vMerge/>
          </w:tcPr>
          <w:p w14:paraId="2D590599" w14:textId="77777777" w:rsidR="00D37EB4" w:rsidRPr="00607173" w:rsidRDefault="00D37EB4" w:rsidP="00F76A3D">
            <w:pPr>
              <w:rPr>
                <w:rFonts w:cstheme="minorHAnsi"/>
              </w:rPr>
            </w:pPr>
          </w:p>
        </w:tc>
        <w:tc>
          <w:tcPr>
            <w:tcW w:w="6237" w:type="dxa"/>
            <w:vMerge/>
          </w:tcPr>
          <w:p w14:paraId="4B388397" w14:textId="77777777" w:rsidR="00D37EB4" w:rsidRPr="00607173" w:rsidRDefault="00D37EB4" w:rsidP="00F76A3D">
            <w:pPr>
              <w:rPr>
                <w:rFonts w:cstheme="minorHAnsi"/>
              </w:rPr>
            </w:pPr>
          </w:p>
        </w:tc>
        <w:tc>
          <w:tcPr>
            <w:tcW w:w="1559" w:type="dxa"/>
            <w:tcBorders>
              <w:top w:val="dotted" w:sz="4" w:space="0" w:color="auto"/>
            </w:tcBorders>
          </w:tcPr>
          <w:p w14:paraId="521D1CDC" w14:textId="4A136483"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w:t>
            </w:r>
            <w:r w:rsidR="00232059" w:rsidRPr="00607173">
              <w:rPr>
                <w:rFonts w:cstheme="minorHAnsi"/>
              </w:rPr>
              <w:t>0</w:t>
            </w:r>
          </w:p>
        </w:tc>
        <w:tc>
          <w:tcPr>
            <w:tcW w:w="851" w:type="dxa"/>
            <w:tcBorders>
              <w:top w:val="dotted" w:sz="4" w:space="0" w:color="auto"/>
            </w:tcBorders>
          </w:tcPr>
          <w:p w14:paraId="41E8F811" w14:textId="77777777" w:rsidR="00D37EB4" w:rsidRPr="00607173" w:rsidRDefault="00D37EB4" w:rsidP="00F76A3D">
            <w:pPr>
              <w:rPr>
                <w:rFonts w:cstheme="minorHAnsi"/>
              </w:rPr>
            </w:pPr>
          </w:p>
        </w:tc>
        <w:tc>
          <w:tcPr>
            <w:tcW w:w="5107" w:type="dxa"/>
            <w:tcBorders>
              <w:top w:val="dotted" w:sz="4" w:space="0" w:color="auto"/>
            </w:tcBorders>
          </w:tcPr>
          <w:p w14:paraId="21817D58" w14:textId="77777777" w:rsidR="00D37EB4" w:rsidRPr="00607173" w:rsidRDefault="00D37EB4" w:rsidP="00F76A3D">
            <w:pPr>
              <w:rPr>
                <w:rFonts w:cstheme="minorHAnsi"/>
              </w:rPr>
            </w:pPr>
            <w:r w:rsidRPr="00607173">
              <w:rPr>
                <w:rFonts w:cstheme="minorHAnsi"/>
              </w:rPr>
              <w:t>Hinweis: Es handelt sich um eine Stornierung eines Sperrauftrags.</w:t>
            </w:r>
          </w:p>
        </w:tc>
      </w:tr>
      <w:tr w:rsidR="00D37EB4" w:rsidRPr="00607173" w14:paraId="161BFBEA" w14:textId="77777777" w:rsidTr="00F76A3D">
        <w:tc>
          <w:tcPr>
            <w:tcW w:w="562" w:type="dxa"/>
            <w:vMerge w:val="restart"/>
          </w:tcPr>
          <w:p w14:paraId="770BB8FF" w14:textId="4F7B723F" w:rsidR="00D37EB4" w:rsidRPr="00607173" w:rsidRDefault="00D37EB4" w:rsidP="00F76A3D">
            <w:pPr>
              <w:rPr>
                <w:rFonts w:cstheme="minorHAnsi"/>
              </w:rPr>
            </w:pPr>
            <w:r w:rsidRPr="00607173">
              <w:rPr>
                <w:rFonts w:cstheme="minorHAnsi"/>
              </w:rPr>
              <w:t>3</w:t>
            </w:r>
            <w:r w:rsidR="00232059" w:rsidRPr="00607173">
              <w:rPr>
                <w:rFonts w:cstheme="minorHAnsi"/>
              </w:rPr>
              <w:t>0</w:t>
            </w:r>
          </w:p>
        </w:tc>
        <w:tc>
          <w:tcPr>
            <w:tcW w:w="6237" w:type="dxa"/>
            <w:vMerge w:val="restart"/>
          </w:tcPr>
          <w:p w14:paraId="17C4FFDB" w14:textId="77777777" w:rsidR="00D37EB4" w:rsidRPr="00607173" w:rsidRDefault="00D37EB4" w:rsidP="00F76A3D">
            <w:pPr>
              <w:rPr>
                <w:rFonts w:cstheme="minorHAnsi"/>
              </w:rPr>
            </w:pPr>
            <w:r w:rsidRPr="00607173">
              <w:rPr>
                <w:rFonts w:eastAsiaTheme="majorEastAsia" w:cstheme="minorHAnsi"/>
                <w:spacing w:val="6"/>
                <w:kern w:val="32"/>
              </w:rPr>
              <w:t>Ist die Stornierung vor der Durchführung der Entsperrung eingegangen?</w:t>
            </w:r>
          </w:p>
        </w:tc>
        <w:tc>
          <w:tcPr>
            <w:tcW w:w="1559" w:type="dxa"/>
            <w:tcBorders>
              <w:bottom w:val="dotted" w:sz="4" w:space="0" w:color="auto"/>
            </w:tcBorders>
          </w:tcPr>
          <w:p w14:paraId="7B9839B7"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19EB146C" w14:textId="77777777" w:rsidR="00D37EB4" w:rsidRPr="00607173" w:rsidRDefault="00D37EB4" w:rsidP="00F76A3D">
            <w:pPr>
              <w:rPr>
                <w:rFonts w:cstheme="minorHAnsi"/>
              </w:rPr>
            </w:pPr>
            <w:r w:rsidRPr="00607173">
              <w:rPr>
                <w:rFonts w:cstheme="minorHAnsi"/>
              </w:rPr>
              <w:t>A01</w:t>
            </w:r>
          </w:p>
        </w:tc>
        <w:tc>
          <w:tcPr>
            <w:tcW w:w="5107" w:type="dxa"/>
            <w:tcBorders>
              <w:bottom w:val="dotted" w:sz="4" w:space="0" w:color="auto"/>
            </w:tcBorders>
          </w:tcPr>
          <w:p w14:paraId="6A7B3F49" w14:textId="77777777" w:rsidR="00D37EB4" w:rsidRPr="00607173" w:rsidRDefault="00D37EB4" w:rsidP="00F76A3D">
            <w:pPr>
              <w:rPr>
                <w:rFonts w:cstheme="minorHAnsi"/>
              </w:rPr>
            </w:pPr>
            <w:r w:rsidRPr="00607173">
              <w:rPr>
                <w:rFonts w:cstheme="minorHAnsi"/>
              </w:rPr>
              <w:t>Cluster: Zustimmung</w:t>
            </w:r>
          </w:p>
          <w:p w14:paraId="1537BB60" w14:textId="77777777" w:rsidR="00D37EB4" w:rsidRPr="00607173" w:rsidRDefault="00D37EB4" w:rsidP="00F76A3D">
            <w:pPr>
              <w:rPr>
                <w:rFonts w:cstheme="minorHAnsi"/>
              </w:rPr>
            </w:pPr>
            <w:r w:rsidRPr="00607173">
              <w:rPr>
                <w:rFonts w:cstheme="minorHAnsi"/>
              </w:rPr>
              <w:t>Entsperrauftrag ist storniert.</w:t>
            </w:r>
          </w:p>
        </w:tc>
      </w:tr>
      <w:tr w:rsidR="00D37EB4" w:rsidRPr="00607173" w14:paraId="752C477A" w14:textId="77777777" w:rsidTr="00F76A3D">
        <w:tc>
          <w:tcPr>
            <w:tcW w:w="562" w:type="dxa"/>
            <w:vMerge/>
          </w:tcPr>
          <w:p w14:paraId="4A9BEFA9" w14:textId="77777777" w:rsidR="00D37EB4" w:rsidRPr="00607173" w:rsidRDefault="00D37EB4" w:rsidP="00F76A3D">
            <w:pPr>
              <w:rPr>
                <w:rFonts w:cstheme="minorHAnsi"/>
              </w:rPr>
            </w:pPr>
          </w:p>
        </w:tc>
        <w:tc>
          <w:tcPr>
            <w:tcW w:w="6237" w:type="dxa"/>
            <w:vMerge/>
          </w:tcPr>
          <w:p w14:paraId="5B461450" w14:textId="77777777" w:rsidR="00D37EB4" w:rsidRPr="00607173" w:rsidRDefault="00D37EB4" w:rsidP="00F76A3D">
            <w:pPr>
              <w:rPr>
                <w:rFonts w:cstheme="minorHAnsi"/>
              </w:rPr>
            </w:pPr>
          </w:p>
        </w:tc>
        <w:tc>
          <w:tcPr>
            <w:tcW w:w="1559" w:type="dxa"/>
            <w:tcBorders>
              <w:top w:val="dotted" w:sz="4" w:space="0" w:color="auto"/>
            </w:tcBorders>
          </w:tcPr>
          <w:p w14:paraId="2A862CD0"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7871E2AE" w14:textId="77777777" w:rsidR="00D37EB4" w:rsidRPr="00607173" w:rsidRDefault="00D37EB4" w:rsidP="00F76A3D">
            <w:pPr>
              <w:rPr>
                <w:rFonts w:cstheme="minorHAnsi"/>
              </w:rPr>
            </w:pPr>
            <w:r w:rsidRPr="00607173">
              <w:rPr>
                <w:rFonts w:cstheme="minorHAnsi"/>
              </w:rPr>
              <w:t>A02</w:t>
            </w:r>
          </w:p>
        </w:tc>
        <w:tc>
          <w:tcPr>
            <w:tcW w:w="5107" w:type="dxa"/>
            <w:tcBorders>
              <w:top w:val="dotted" w:sz="4" w:space="0" w:color="auto"/>
            </w:tcBorders>
          </w:tcPr>
          <w:p w14:paraId="4412131D" w14:textId="77777777" w:rsidR="00D37EB4" w:rsidRPr="00607173" w:rsidRDefault="00D37EB4" w:rsidP="00F76A3D">
            <w:pPr>
              <w:rPr>
                <w:rFonts w:cstheme="minorHAnsi"/>
              </w:rPr>
            </w:pPr>
            <w:r w:rsidRPr="00607173">
              <w:rPr>
                <w:rFonts w:cstheme="minorHAnsi"/>
              </w:rPr>
              <w:t>Cluster: Ablehnung</w:t>
            </w:r>
          </w:p>
          <w:p w14:paraId="04741A94" w14:textId="77777777" w:rsidR="00D37EB4" w:rsidRPr="00607173" w:rsidRDefault="00D37EB4" w:rsidP="00F76A3D">
            <w:pPr>
              <w:rPr>
                <w:rFonts w:cstheme="minorHAnsi"/>
              </w:rPr>
            </w:pPr>
            <w:r w:rsidRPr="00607173">
              <w:rPr>
                <w:rFonts w:cstheme="minorHAnsi"/>
              </w:rPr>
              <w:t>Stornierung des Entsperrauftrags nicht mehr möglich.</w:t>
            </w:r>
          </w:p>
        </w:tc>
      </w:tr>
      <w:tr w:rsidR="00D37EB4" w:rsidRPr="00607173" w14:paraId="01D14051" w14:textId="77777777" w:rsidTr="00F76A3D">
        <w:tc>
          <w:tcPr>
            <w:tcW w:w="562" w:type="dxa"/>
            <w:vMerge w:val="restart"/>
          </w:tcPr>
          <w:p w14:paraId="3EBEF780" w14:textId="4DDACB0E" w:rsidR="00D37EB4" w:rsidRPr="00607173" w:rsidRDefault="00D37EB4" w:rsidP="00F76A3D">
            <w:pPr>
              <w:rPr>
                <w:rFonts w:cstheme="minorHAnsi"/>
              </w:rPr>
            </w:pPr>
            <w:r w:rsidRPr="00607173">
              <w:rPr>
                <w:rFonts w:cstheme="minorHAnsi"/>
              </w:rPr>
              <w:t>4</w:t>
            </w:r>
            <w:r w:rsidR="00232059" w:rsidRPr="00607173">
              <w:rPr>
                <w:rFonts w:cstheme="minorHAnsi"/>
              </w:rPr>
              <w:t>0</w:t>
            </w:r>
          </w:p>
        </w:tc>
        <w:tc>
          <w:tcPr>
            <w:tcW w:w="6237" w:type="dxa"/>
            <w:vMerge w:val="restart"/>
          </w:tcPr>
          <w:p w14:paraId="3F29BDCB" w14:textId="77777777" w:rsidR="00D37EB4" w:rsidRPr="00607173" w:rsidRDefault="00D37EB4" w:rsidP="00F76A3D">
            <w:pPr>
              <w:spacing w:after="200" w:line="276" w:lineRule="auto"/>
              <w:rPr>
                <w:rFonts w:eastAsiaTheme="majorEastAsia" w:cstheme="minorHAnsi"/>
                <w:spacing w:val="6"/>
                <w:kern w:val="32"/>
              </w:rPr>
            </w:pPr>
            <w:r w:rsidRPr="00607173">
              <w:rPr>
                <w:rFonts w:eastAsiaTheme="majorEastAsia" w:cstheme="minorHAnsi"/>
                <w:spacing w:val="6"/>
                <w:kern w:val="32"/>
              </w:rPr>
              <w:t xml:space="preserve">Ist der Nachrichteneingang der Stornierung spätestens am Tag vor dem vom NB </w:t>
            </w:r>
            <w:r w:rsidRPr="00607173">
              <w:rPr>
                <w:rFonts w:cstheme="minorHAnsi"/>
              </w:rPr>
              <w:t>geplanten Ausführungstermin</w:t>
            </w:r>
            <w:r w:rsidRPr="00607173">
              <w:rPr>
                <w:rFonts w:eastAsiaTheme="majorEastAsia" w:cstheme="minorHAnsi"/>
                <w:spacing w:val="6"/>
                <w:kern w:val="32"/>
              </w:rPr>
              <w:t xml:space="preserve"> bzw. fixen Sperrtermin aus dem Sperrauftrag eingegangen?</w:t>
            </w:r>
          </w:p>
          <w:p w14:paraId="3F62FBD9" w14:textId="77777777" w:rsidR="00D37EB4" w:rsidRPr="00607173" w:rsidRDefault="00D37EB4" w:rsidP="00F76A3D">
            <w:pPr>
              <w:spacing w:after="200" w:line="276" w:lineRule="auto"/>
              <w:rPr>
                <w:rFonts w:eastAsiaTheme="majorEastAsia" w:cstheme="minorHAnsi"/>
                <w:spacing w:val="6"/>
                <w:kern w:val="32"/>
              </w:rPr>
            </w:pPr>
          </w:p>
        </w:tc>
        <w:tc>
          <w:tcPr>
            <w:tcW w:w="1559" w:type="dxa"/>
            <w:tcBorders>
              <w:bottom w:val="dotted" w:sz="4" w:space="0" w:color="auto"/>
            </w:tcBorders>
          </w:tcPr>
          <w:p w14:paraId="53648B46"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533FD54B" w14:textId="77777777" w:rsidR="00D37EB4" w:rsidRPr="00607173" w:rsidRDefault="00D37EB4" w:rsidP="00F76A3D">
            <w:pPr>
              <w:rPr>
                <w:rFonts w:cstheme="minorHAnsi"/>
              </w:rPr>
            </w:pPr>
            <w:r w:rsidRPr="00607173">
              <w:rPr>
                <w:rFonts w:cstheme="minorHAnsi"/>
              </w:rPr>
              <w:t>A03</w:t>
            </w:r>
          </w:p>
        </w:tc>
        <w:tc>
          <w:tcPr>
            <w:tcW w:w="5107" w:type="dxa"/>
            <w:tcBorders>
              <w:bottom w:val="dotted" w:sz="4" w:space="0" w:color="auto"/>
            </w:tcBorders>
          </w:tcPr>
          <w:p w14:paraId="52E6886B" w14:textId="77777777" w:rsidR="00D37EB4" w:rsidRPr="00607173" w:rsidRDefault="00D37EB4" w:rsidP="00F76A3D">
            <w:pPr>
              <w:rPr>
                <w:rFonts w:cstheme="minorHAnsi"/>
              </w:rPr>
            </w:pPr>
            <w:r w:rsidRPr="00607173">
              <w:rPr>
                <w:rFonts w:cstheme="minorHAnsi"/>
              </w:rPr>
              <w:t>Cluster: Zustimmung</w:t>
            </w:r>
          </w:p>
          <w:p w14:paraId="710C5978" w14:textId="77777777" w:rsidR="00D37EB4" w:rsidRPr="00607173" w:rsidRDefault="00D37EB4" w:rsidP="00F76A3D">
            <w:pPr>
              <w:rPr>
                <w:rFonts w:cstheme="minorHAnsi"/>
              </w:rPr>
            </w:pPr>
            <w:r w:rsidRPr="00607173">
              <w:rPr>
                <w:rFonts w:cstheme="minorHAnsi"/>
              </w:rPr>
              <w:t>Sperrauftrag ist bis zum Vortag der Sperrung storniert.</w:t>
            </w:r>
          </w:p>
        </w:tc>
      </w:tr>
      <w:tr w:rsidR="00D37EB4" w:rsidRPr="00607173" w14:paraId="6BFAFB57" w14:textId="77777777" w:rsidTr="00F76A3D">
        <w:tc>
          <w:tcPr>
            <w:tcW w:w="562" w:type="dxa"/>
            <w:vMerge/>
          </w:tcPr>
          <w:p w14:paraId="539D104F" w14:textId="77777777" w:rsidR="00D37EB4" w:rsidRPr="00607173" w:rsidRDefault="00D37EB4" w:rsidP="00F76A3D">
            <w:pPr>
              <w:rPr>
                <w:rFonts w:cstheme="minorHAnsi"/>
              </w:rPr>
            </w:pPr>
          </w:p>
        </w:tc>
        <w:tc>
          <w:tcPr>
            <w:tcW w:w="6237" w:type="dxa"/>
            <w:vMerge/>
          </w:tcPr>
          <w:p w14:paraId="4B8778F9" w14:textId="77777777" w:rsidR="00D37EB4" w:rsidRPr="00607173" w:rsidRDefault="00D37EB4" w:rsidP="00F76A3D">
            <w:pPr>
              <w:rPr>
                <w:rFonts w:cstheme="minorHAnsi"/>
              </w:rPr>
            </w:pPr>
          </w:p>
        </w:tc>
        <w:tc>
          <w:tcPr>
            <w:tcW w:w="1559" w:type="dxa"/>
            <w:tcBorders>
              <w:top w:val="dotted" w:sz="4" w:space="0" w:color="auto"/>
            </w:tcBorders>
          </w:tcPr>
          <w:p w14:paraId="2738C3DF" w14:textId="6503BF51"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w:t>
            </w:r>
            <w:r w:rsidR="00232059" w:rsidRPr="00607173">
              <w:rPr>
                <w:rFonts w:cstheme="minorHAnsi"/>
              </w:rPr>
              <w:t>0</w:t>
            </w:r>
          </w:p>
        </w:tc>
        <w:tc>
          <w:tcPr>
            <w:tcW w:w="851" w:type="dxa"/>
            <w:tcBorders>
              <w:top w:val="dotted" w:sz="4" w:space="0" w:color="auto"/>
            </w:tcBorders>
          </w:tcPr>
          <w:p w14:paraId="47BF0C91" w14:textId="77777777" w:rsidR="00D37EB4" w:rsidRPr="00607173" w:rsidRDefault="00D37EB4" w:rsidP="00F76A3D">
            <w:pPr>
              <w:rPr>
                <w:rFonts w:cstheme="minorHAnsi"/>
              </w:rPr>
            </w:pPr>
          </w:p>
        </w:tc>
        <w:tc>
          <w:tcPr>
            <w:tcW w:w="5107" w:type="dxa"/>
            <w:tcBorders>
              <w:top w:val="dotted" w:sz="4" w:space="0" w:color="auto"/>
            </w:tcBorders>
          </w:tcPr>
          <w:p w14:paraId="0751E641" w14:textId="77777777" w:rsidR="00D37EB4" w:rsidRPr="00607173" w:rsidRDefault="00D37EB4" w:rsidP="00F76A3D">
            <w:pPr>
              <w:rPr>
                <w:rFonts w:cstheme="minorHAnsi"/>
              </w:rPr>
            </w:pPr>
          </w:p>
        </w:tc>
      </w:tr>
    </w:tbl>
    <w:p w14:paraId="51809B2C" w14:textId="77777777" w:rsidR="00AE7DC6" w:rsidRPr="00607173" w:rsidRDefault="00AE7DC6">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D37EB4" w:rsidRPr="00607173" w14:paraId="3BAF6D23" w14:textId="77777777" w:rsidTr="00AE7DC6">
        <w:tc>
          <w:tcPr>
            <w:tcW w:w="562" w:type="dxa"/>
            <w:vMerge w:val="restart"/>
          </w:tcPr>
          <w:p w14:paraId="16892D7F" w14:textId="5DACAEB4" w:rsidR="00D37EB4" w:rsidRPr="00607173" w:rsidRDefault="00D37EB4" w:rsidP="00F76A3D">
            <w:pPr>
              <w:rPr>
                <w:rFonts w:cstheme="minorHAnsi"/>
              </w:rPr>
            </w:pPr>
            <w:r w:rsidRPr="00607173">
              <w:rPr>
                <w:rFonts w:cstheme="minorHAnsi"/>
              </w:rPr>
              <w:lastRenderedPageBreak/>
              <w:t>5</w:t>
            </w:r>
            <w:r w:rsidR="00232059" w:rsidRPr="00607173">
              <w:rPr>
                <w:rFonts w:cstheme="minorHAnsi"/>
              </w:rPr>
              <w:t>0</w:t>
            </w:r>
          </w:p>
        </w:tc>
        <w:tc>
          <w:tcPr>
            <w:tcW w:w="6237" w:type="dxa"/>
            <w:vMerge w:val="restart"/>
          </w:tcPr>
          <w:p w14:paraId="27A32267" w14:textId="77777777" w:rsidR="00D37EB4" w:rsidRPr="00607173" w:rsidRDefault="00D37EB4" w:rsidP="00F76A3D">
            <w:pPr>
              <w:rPr>
                <w:rFonts w:cstheme="minorHAnsi"/>
              </w:rPr>
            </w:pPr>
            <w:r w:rsidRPr="00607173">
              <w:rPr>
                <w:rFonts w:eastAsiaTheme="majorEastAsia" w:cstheme="minorHAnsi"/>
                <w:spacing w:val="6"/>
                <w:kern w:val="32"/>
              </w:rPr>
              <w:t>Ist die Stornierung vor der Durchführung der Sperrung eingegangen?</w:t>
            </w:r>
          </w:p>
        </w:tc>
        <w:tc>
          <w:tcPr>
            <w:tcW w:w="1559" w:type="dxa"/>
            <w:tcBorders>
              <w:bottom w:val="dotted" w:sz="4" w:space="0" w:color="auto"/>
            </w:tcBorders>
          </w:tcPr>
          <w:p w14:paraId="386B84E9"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0FD6C107" w14:textId="77777777" w:rsidR="00D37EB4" w:rsidRPr="00607173" w:rsidRDefault="00D37EB4" w:rsidP="00F76A3D">
            <w:pPr>
              <w:rPr>
                <w:rFonts w:cstheme="minorHAnsi"/>
              </w:rPr>
            </w:pPr>
            <w:r w:rsidRPr="00607173">
              <w:rPr>
                <w:rFonts w:cstheme="minorHAnsi"/>
              </w:rPr>
              <w:t>A04</w:t>
            </w:r>
          </w:p>
        </w:tc>
        <w:tc>
          <w:tcPr>
            <w:tcW w:w="5107" w:type="dxa"/>
            <w:tcBorders>
              <w:bottom w:val="dotted" w:sz="4" w:space="0" w:color="auto"/>
            </w:tcBorders>
          </w:tcPr>
          <w:p w14:paraId="3CB7EFFA" w14:textId="77777777" w:rsidR="00D37EB4" w:rsidRPr="00607173" w:rsidRDefault="00D37EB4" w:rsidP="00F76A3D">
            <w:pPr>
              <w:rPr>
                <w:rFonts w:cstheme="minorHAnsi"/>
              </w:rPr>
            </w:pPr>
            <w:r w:rsidRPr="00607173">
              <w:rPr>
                <w:rFonts w:cstheme="minorHAnsi"/>
              </w:rPr>
              <w:t>Cluster: Zustimmung</w:t>
            </w:r>
          </w:p>
          <w:p w14:paraId="777E19C4" w14:textId="77777777" w:rsidR="00D37EB4" w:rsidRPr="00607173" w:rsidRDefault="00D37EB4" w:rsidP="00F76A3D">
            <w:pPr>
              <w:rPr>
                <w:rFonts w:cstheme="minorHAnsi"/>
              </w:rPr>
            </w:pPr>
            <w:r w:rsidRPr="00607173">
              <w:rPr>
                <w:rFonts w:cstheme="minorHAnsi"/>
              </w:rPr>
              <w:t>Sperrauftrag ist am Tag der Sperrung storniert.</w:t>
            </w:r>
          </w:p>
        </w:tc>
      </w:tr>
      <w:tr w:rsidR="00D37EB4" w:rsidRPr="00607173" w14:paraId="48EC4500" w14:textId="77777777" w:rsidTr="00AE7DC6">
        <w:tc>
          <w:tcPr>
            <w:tcW w:w="562" w:type="dxa"/>
            <w:vMerge/>
          </w:tcPr>
          <w:p w14:paraId="53FAB826" w14:textId="77777777" w:rsidR="00D37EB4" w:rsidRPr="00607173" w:rsidRDefault="00D37EB4" w:rsidP="00F76A3D">
            <w:pPr>
              <w:rPr>
                <w:rFonts w:cstheme="minorHAnsi"/>
              </w:rPr>
            </w:pPr>
          </w:p>
        </w:tc>
        <w:tc>
          <w:tcPr>
            <w:tcW w:w="6237" w:type="dxa"/>
            <w:vMerge/>
          </w:tcPr>
          <w:p w14:paraId="54775AE0" w14:textId="77777777" w:rsidR="00D37EB4" w:rsidRPr="00607173" w:rsidRDefault="00D37EB4" w:rsidP="00F76A3D">
            <w:pPr>
              <w:rPr>
                <w:rFonts w:cstheme="minorHAnsi"/>
              </w:rPr>
            </w:pPr>
          </w:p>
        </w:tc>
        <w:tc>
          <w:tcPr>
            <w:tcW w:w="1559" w:type="dxa"/>
            <w:tcBorders>
              <w:top w:val="dotted" w:sz="4" w:space="0" w:color="auto"/>
            </w:tcBorders>
          </w:tcPr>
          <w:p w14:paraId="01E631C0"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770F3537" w14:textId="77777777" w:rsidR="00D37EB4" w:rsidRPr="00607173" w:rsidRDefault="00D37EB4" w:rsidP="00F76A3D">
            <w:pPr>
              <w:rPr>
                <w:rFonts w:cstheme="minorHAnsi"/>
              </w:rPr>
            </w:pPr>
            <w:r w:rsidRPr="00607173">
              <w:rPr>
                <w:rFonts w:cstheme="minorHAnsi"/>
              </w:rPr>
              <w:t>A05</w:t>
            </w:r>
          </w:p>
        </w:tc>
        <w:tc>
          <w:tcPr>
            <w:tcW w:w="5107" w:type="dxa"/>
            <w:tcBorders>
              <w:top w:val="dotted" w:sz="4" w:space="0" w:color="auto"/>
            </w:tcBorders>
          </w:tcPr>
          <w:p w14:paraId="1D796E1B" w14:textId="77777777" w:rsidR="00D37EB4" w:rsidRPr="00607173" w:rsidRDefault="00D37EB4" w:rsidP="00F76A3D">
            <w:pPr>
              <w:rPr>
                <w:rFonts w:cstheme="minorHAnsi"/>
              </w:rPr>
            </w:pPr>
            <w:r w:rsidRPr="00607173">
              <w:rPr>
                <w:rFonts w:cstheme="minorHAnsi"/>
              </w:rPr>
              <w:t>Cluster: Ablehnung</w:t>
            </w:r>
          </w:p>
          <w:p w14:paraId="5681B43C" w14:textId="77777777" w:rsidR="00D37EB4" w:rsidRPr="00607173" w:rsidRDefault="00D37EB4" w:rsidP="00F76A3D">
            <w:pPr>
              <w:rPr>
                <w:rFonts w:cstheme="minorHAnsi"/>
              </w:rPr>
            </w:pPr>
            <w:r w:rsidRPr="00607173">
              <w:rPr>
                <w:rFonts w:cstheme="minorHAnsi"/>
              </w:rPr>
              <w:t>Stornierung des Sperrauftrags nicht mehr möglich.</w:t>
            </w:r>
          </w:p>
        </w:tc>
      </w:tr>
    </w:tbl>
    <w:p w14:paraId="2B1FFDB9" w14:textId="77777777" w:rsidR="00D37EB4" w:rsidRPr="00607173" w:rsidRDefault="00D37EB4" w:rsidP="00D37EB4">
      <w:pPr>
        <w:rPr>
          <w:rFonts w:cstheme="minorHAnsi"/>
          <w:b/>
          <w:bCs/>
        </w:rPr>
      </w:pPr>
    </w:p>
    <w:p w14:paraId="05556B31" w14:textId="4DCDBA61" w:rsidR="00AE7DC6" w:rsidRPr="00607173" w:rsidRDefault="00AE7DC6">
      <w:pPr>
        <w:spacing w:after="200" w:line="276" w:lineRule="auto"/>
        <w:rPr>
          <w:rFonts w:cstheme="minorHAnsi"/>
          <w:b/>
          <w:bCs/>
        </w:rPr>
      </w:pPr>
      <w:r w:rsidRPr="00607173">
        <w:rPr>
          <w:rFonts w:cstheme="minorHAnsi"/>
          <w:b/>
          <w:bCs/>
        </w:rPr>
        <w:br w:type="page"/>
      </w:r>
    </w:p>
    <w:p w14:paraId="38FDE721" w14:textId="77777777" w:rsidR="00D37EB4" w:rsidRPr="00607173" w:rsidRDefault="00D37EB4" w:rsidP="009B28DE">
      <w:pPr>
        <w:pStyle w:val="berschrift2"/>
        <w:rPr>
          <w:rFonts w:cstheme="minorHAnsi"/>
          <w:szCs w:val="24"/>
        </w:rPr>
      </w:pPr>
      <w:bookmarkStart w:id="1463" w:name="_Toc99634837"/>
      <w:bookmarkStart w:id="1464" w:name="_Toc124754392"/>
      <w:bookmarkStart w:id="1465" w:name="_Toc232433775"/>
      <w:r w:rsidRPr="00607173">
        <w:rPr>
          <w:rFonts w:cstheme="minorHAnsi"/>
          <w:szCs w:val="24"/>
        </w:rPr>
        <w:lastRenderedPageBreak/>
        <w:t>AD: Wiederherstellung der Anschlussnutzung bei Lieferbeginn</w:t>
      </w:r>
      <w:bookmarkEnd w:id="1463"/>
      <w:bookmarkEnd w:id="1464"/>
      <w:bookmarkEnd w:id="1465"/>
    </w:p>
    <w:p w14:paraId="7F98BCE5" w14:textId="77777777" w:rsidR="00D37EB4" w:rsidRPr="00607173" w:rsidRDefault="00D37EB4" w:rsidP="009B28DE">
      <w:pPr>
        <w:pStyle w:val="berschrift3"/>
        <w:rPr>
          <w:rFonts w:cstheme="minorHAnsi"/>
          <w:szCs w:val="24"/>
        </w:rPr>
      </w:pPr>
      <w:bookmarkStart w:id="1466" w:name="_Toc99634838"/>
      <w:bookmarkStart w:id="1467" w:name="_Toc124754393"/>
      <w:bookmarkStart w:id="1468" w:name="_Toc232433776"/>
      <w:r w:rsidRPr="00607173">
        <w:rPr>
          <w:rFonts w:cstheme="minorHAnsi"/>
          <w:szCs w:val="24"/>
        </w:rPr>
        <w:t>E_1020_Prüfen, ob Entsperrauftrag erfolgreich (Basiert auf Strom EBD: E_0487_Prüfen, ob Entsperrauftrag erfolgreich</w:t>
      </w:r>
      <w:bookmarkEnd w:id="1466"/>
      <w:r w:rsidRPr="00607173">
        <w:rPr>
          <w:rFonts w:cstheme="minorHAnsi"/>
          <w:szCs w:val="24"/>
        </w:rPr>
        <w:t>)</w:t>
      </w:r>
      <w:bookmarkEnd w:id="1467"/>
      <w:bookmarkEnd w:id="1468"/>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D37EB4" w:rsidRPr="00607173" w14:paraId="342A1E8C" w14:textId="77777777" w:rsidTr="00F76A3D">
        <w:trPr>
          <w:trHeight w:val="454"/>
        </w:trPr>
        <w:tc>
          <w:tcPr>
            <w:tcW w:w="14327" w:type="dxa"/>
            <w:gridSpan w:val="5"/>
            <w:shd w:val="clear" w:color="auto" w:fill="D8DFE4"/>
            <w:vAlign w:val="center"/>
          </w:tcPr>
          <w:p w14:paraId="21938A37" w14:textId="77777777" w:rsidR="00D37EB4" w:rsidRPr="00607173" w:rsidRDefault="00D37EB4" w:rsidP="00F76A3D">
            <w:pPr>
              <w:contextualSpacing/>
              <w:rPr>
                <w:rFonts w:cstheme="minorHAnsi"/>
                <w:b/>
                <w:bCs/>
              </w:rPr>
            </w:pPr>
            <w:r w:rsidRPr="00607173">
              <w:rPr>
                <w:rFonts w:cstheme="minorHAnsi"/>
                <w:b/>
                <w:bCs/>
                <w:color w:val="C20000"/>
              </w:rPr>
              <w:t>Prüfende Rolle: NB</w:t>
            </w:r>
          </w:p>
        </w:tc>
      </w:tr>
      <w:tr w:rsidR="00D37EB4" w:rsidRPr="00607173" w14:paraId="73861587" w14:textId="77777777" w:rsidTr="00F76A3D">
        <w:tc>
          <w:tcPr>
            <w:tcW w:w="562" w:type="dxa"/>
            <w:shd w:val="clear" w:color="auto" w:fill="D8DFE4"/>
          </w:tcPr>
          <w:p w14:paraId="4EE2AE09" w14:textId="77777777" w:rsidR="00D37EB4" w:rsidRPr="00607173" w:rsidRDefault="00D37EB4" w:rsidP="00F76A3D">
            <w:pPr>
              <w:contextualSpacing/>
              <w:rPr>
                <w:rFonts w:cstheme="minorHAnsi"/>
              </w:rPr>
            </w:pPr>
            <w:r w:rsidRPr="00607173">
              <w:rPr>
                <w:rFonts w:cstheme="minorHAnsi"/>
              </w:rPr>
              <w:t>Nr.</w:t>
            </w:r>
          </w:p>
        </w:tc>
        <w:tc>
          <w:tcPr>
            <w:tcW w:w="6237" w:type="dxa"/>
            <w:shd w:val="clear" w:color="auto" w:fill="D8DFE4"/>
          </w:tcPr>
          <w:p w14:paraId="693B6C8E" w14:textId="77777777" w:rsidR="00D37EB4" w:rsidRPr="00607173" w:rsidRDefault="00D37EB4" w:rsidP="00F76A3D">
            <w:pPr>
              <w:contextualSpacing/>
              <w:rPr>
                <w:rFonts w:cstheme="minorHAnsi"/>
              </w:rPr>
            </w:pPr>
            <w:r w:rsidRPr="00607173">
              <w:rPr>
                <w:rFonts w:cstheme="minorHAnsi"/>
              </w:rPr>
              <w:t>Prüfschritt</w:t>
            </w:r>
          </w:p>
        </w:tc>
        <w:tc>
          <w:tcPr>
            <w:tcW w:w="1559" w:type="dxa"/>
            <w:shd w:val="clear" w:color="auto" w:fill="D8DFE4"/>
          </w:tcPr>
          <w:p w14:paraId="27C062E6" w14:textId="77777777" w:rsidR="00D37EB4" w:rsidRPr="00607173" w:rsidRDefault="00D37EB4" w:rsidP="00F76A3D">
            <w:pPr>
              <w:ind w:left="55"/>
              <w:contextualSpacing/>
              <w:rPr>
                <w:rFonts w:cstheme="minorHAnsi"/>
              </w:rPr>
            </w:pPr>
            <w:r w:rsidRPr="00607173">
              <w:rPr>
                <w:rFonts w:cstheme="minorHAnsi"/>
              </w:rPr>
              <w:t>Prüfergebnis</w:t>
            </w:r>
          </w:p>
        </w:tc>
        <w:tc>
          <w:tcPr>
            <w:tcW w:w="851" w:type="dxa"/>
            <w:shd w:val="clear" w:color="auto" w:fill="D8DFE4"/>
          </w:tcPr>
          <w:p w14:paraId="1A9EC6D5" w14:textId="77777777" w:rsidR="00D37EB4" w:rsidRPr="00607173" w:rsidRDefault="00D37EB4" w:rsidP="00F76A3D">
            <w:pPr>
              <w:contextualSpacing/>
              <w:rPr>
                <w:rFonts w:cstheme="minorHAnsi"/>
              </w:rPr>
            </w:pPr>
            <w:r w:rsidRPr="00607173">
              <w:rPr>
                <w:rFonts w:cstheme="minorHAnsi"/>
              </w:rPr>
              <w:t>Code</w:t>
            </w:r>
          </w:p>
        </w:tc>
        <w:tc>
          <w:tcPr>
            <w:tcW w:w="5107" w:type="dxa"/>
            <w:shd w:val="clear" w:color="auto" w:fill="D8DFE4"/>
          </w:tcPr>
          <w:p w14:paraId="583E9279"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65ED49CE" w14:textId="77777777" w:rsidTr="00F76A3D">
        <w:tc>
          <w:tcPr>
            <w:tcW w:w="562" w:type="dxa"/>
            <w:vMerge w:val="restart"/>
          </w:tcPr>
          <w:p w14:paraId="79F4D99F" w14:textId="5BCF7C70" w:rsidR="00D37EB4" w:rsidRPr="00607173" w:rsidRDefault="00D37EB4" w:rsidP="00F76A3D">
            <w:pPr>
              <w:rPr>
                <w:rFonts w:cstheme="minorHAnsi"/>
              </w:rPr>
            </w:pPr>
            <w:r w:rsidRPr="00607173">
              <w:rPr>
                <w:rFonts w:cstheme="minorHAnsi"/>
              </w:rPr>
              <w:t>1</w:t>
            </w:r>
            <w:r w:rsidR="00232059" w:rsidRPr="00607173">
              <w:rPr>
                <w:rFonts w:cstheme="minorHAnsi"/>
              </w:rPr>
              <w:t>0</w:t>
            </w:r>
          </w:p>
        </w:tc>
        <w:tc>
          <w:tcPr>
            <w:tcW w:w="6237" w:type="dxa"/>
            <w:vMerge w:val="restart"/>
          </w:tcPr>
          <w:p w14:paraId="414D9316" w14:textId="77777777" w:rsidR="00D37EB4" w:rsidRPr="00607173" w:rsidRDefault="00D37EB4" w:rsidP="00F76A3D">
            <w:pPr>
              <w:rPr>
                <w:rFonts w:cstheme="minorHAnsi"/>
              </w:rPr>
            </w:pPr>
            <w:r w:rsidRPr="00607173">
              <w:rPr>
                <w:rFonts w:cstheme="minorHAnsi"/>
              </w:rPr>
              <w:t>Ist die Entsperrung erfolgreich durchgeführt worden?</w:t>
            </w:r>
          </w:p>
        </w:tc>
        <w:tc>
          <w:tcPr>
            <w:tcW w:w="1559" w:type="dxa"/>
            <w:tcBorders>
              <w:bottom w:val="dotted" w:sz="4" w:space="0" w:color="auto"/>
            </w:tcBorders>
          </w:tcPr>
          <w:p w14:paraId="5810833D"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0C87A99C" w14:textId="77777777" w:rsidR="00D37EB4" w:rsidRPr="00607173" w:rsidRDefault="00D37EB4" w:rsidP="00F76A3D">
            <w:pPr>
              <w:rPr>
                <w:rFonts w:cstheme="minorHAnsi"/>
              </w:rPr>
            </w:pPr>
            <w:r w:rsidRPr="00607173">
              <w:rPr>
                <w:rFonts w:cstheme="minorHAnsi"/>
              </w:rPr>
              <w:t>A01</w:t>
            </w:r>
          </w:p>
        </w:tc>
        <w:tc>
          <w:tcPr>
            <w:tcW w:w="5107" w:type="dxa"/>
            <w:tcBorders>
              <w:bottom w:val="dotted" w:sz="4" w:space="0" w:color="auto"/>
            </w:tcBorders>
          </w:tcPr>
          <w:p w14:paraId="4B826F1B" w14:textId="77777777" w:rsidR="00D37EB4" w:rsidRPr="00607173" w:rsidRDefault="00D37EB4" w:rsidP="00F76A3D">
            <w:pPr>
              <w:rPr>
                <w:rFonts w:cstheme="minorHAnsi"/>
              </w:rPr>
            </w:pPr>
            <w:r w:rsidRPr="00607173">
              <w:rPr>
                <w:rFonts w:cstheme="minorHAnsi"/>
              </w:rPr>
              <w:t>Marktlokation ist entsperrt</w:t>
            </w:r>
          </w:p>
        </w:tc>
      </w:tr>
      <w:tr w:rsidR="00D37EB4" w:rsidRPr="00607173" w14:paraId="2DD253D4" w14:textId="77777777" w:rsidTr="00F76A3D">
        <w:tc>
          <w:tcPr>
            <w:tcW w:w="562" w:type="dxa"/>
            <w:vMerge/>
          </w:tcPr>
          <w:p w14:paraId="5B354C5C" w14:textId="77777777" w:rsidR="00D37EB4" w:rsidRPr="00607173" w:rsidRDefault="00D37EB4" w:rsidP="00F76A3D">
            <w:pPr>
              <w:rPr>
                <w:rFonts w:cstheme="minorHAnsi"/>
              </w:rPr>
            </w:pPr>
          </w:p>
        </w:tc>
        <w:tc>
          <w:tcPr>
            <w:tcW w:w="6237" w:type="dxa"/>
            <w:vMerge/>
          </w:tcPr>
          <w:p w14:paraId="26BF4E2C" w14:textId="77777777" w:rsidR="00D37EB4" w:rsidRPr="00607173" w:rsidRDefault="00D37EB4" w:rsidP="00F76A3D">
            <w:pPr>
              <w:rPr>
                <w:rFonts w:cstheme="minorHAnsi"/>
              </w:rPr>
            </w:pPr>
          </w:p>
        </w:tc>
        <w:tc>
          <w:tcPr>
            <w:tcW w:w="1559" w:type="dxa"/>
            <w:tcBorders>
              <w:top w:val="dotted" w:sz="4" w:space="0" w:color="auto"/>
            </w:tcBorders>
          </w:tcPr>
          <w:p w14:paraId="1426C547"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2E6AFFB9" w14:textId="77777777" w:rsidR="00D37EB4" w:rsidRPr="00607173" w:rsidRDefault="00D37EB4" w:rsidP="00F76A3D">
            <w:pPr>
              <w:rPr>
                <w:rFonts w:cstheme="minorHAnsi"/>
              </w:rPr>
            </w:pPr>
          </w:p>
        </w:tc>
        <w:tc>
          <w:tcPr>
            <w:tcW w:w="5107" w:type="dxa"/>
            <w:tcBorders>
              <w:top w:val="dotted" w:sz="4" w:space="0" w:color="auto"/>
            </w:tcBorders>
          </w:tcPr>
          <w:p w14:paraId="59E12842" w14:textId="77777777" w:rsidR="00D37EB4" w:rsidRPr="00607173" w:rsidRDefault="00D37EB4" w:rsidP="00F76A3D">
            <w:pPr>
              <w:rPr>
                <w:rFonts w:cstheme="minorHAnsi"/>
              </w:rPr>
            </w:pPr>
            <w:r w:rsidRPr="00607173">
              <w:rPr>
                <w:rFonts w:cstheme="minorHAnsi"/>
              </w:rPr>
              <w:t>Bilaterale Klärung.</w:t>
            </w:r>
          </w:p>
        </w:tc>
      </w:tr>
    </w:tbl>
    <w:p w14:paraId="78E6BC69" w14:textId="77777777" w:rsidR="00D37EB4" w:rsidRPr="00607173" w:rsidRDefault="00D37EB4" w:rsidP="00D37EB4">
      <w:pPr>
        <w:rPr>
          <w:rFonts w:cstheme="minorHAnsi"/>
          <w:b/>
          <w:bCs/>
        </w:rPr>
      </w:pPr>
    </w:p>
    <w:p w14:paraId="1895D29D" w14:textId="20E6A659" w:rsidR="00E51A1B" w:rsidRPr="00607173" w:rsidRDefault="00E51A1B">
      <w:pPr>
        <w:spacing w:after="200" w:line="276" w:lineRule="auto"/>
        <w:rPr>
          <w:rFonts w:cstheme="minorHAnsi"/>
        </w:rPr>
      </w:pPr>
      <w:r w:rsidRPr="00607173">
        <w:rPr>
          <w:rFonts w:cstheme="minorHAnsi"/>
        </w:rPr>
        <w:br w:type="page"/>
      </w:r>
    </w:p>
    <w:p w14:paraId="194CA573" w14:textId="77777777" w:rsidR="00C21372" w:rsidRPr="00607173" w:rsidRDefault="00C21372" w:rsidP="00A92BFC">
      <w:pPr>
        <w:pStyle w:val="berschrift1"/>
        <w:rPr>
          <w:rFonts w:cstheme="minorHAnsi"/>
          <w:szCs w:val="24"/>
        </w:rPr>
      </w:pPr>
      <w:bookmarkStart w:id="1469" w:name="_Toc12006775"/>
      <w:bookmarkStart w:id="1470" w:name="_Toc62633913"/>
      <w:bookmarkStart w:id="1471" w:name="_Toc64454156"/>
      <w:bookmarkStart w:id="1472" w:name="_Toc232433777"/>
      <w:r w:rsidRPr="00607173">
        <w:rPr>
          <w:rFonts w:cstheme="minorHAnsi"/>
          <w:szCs w:val="24"/>
        </w:rPr>
        <w:lastRenderedPageBreak/>
        <w:t>Änderungshistorie</w:t>
      </w:r>
      <w:bookmarkEnd w:id="1469"/>
      <w:bookmarkEnd w:id="1470"/>
      <w:bookmarkEnd w:id="1471"/>
      <w:bookmarkEnd w:id="1472"/>
    </w:p>
    <w:tbl>
      <w:tblPr>
        <w:tblW w:w="14610" w:type="dxa"/>
        <w:tblInd w:w="-16" w:type="dxa"/>
        <w:tblLayout w:type="fixed"/>
        <w:tblCellMar>
          <w:left w:w="28" w:type="dxa"/>
          <w:right w:w="28" w:type="dxa"/>
        </w:tblCellMar>
        <w:tblLook w:val="0020" w:firstRow="1" w:lastRow="0" w:firstColumn="0" w:lastColumn="0" w:noHBand="0" w:noVBand="0"/>
      </w:tblPr>
      <w:tblGrid>
        <w:gridCol w:w="711"/>
        <w:gridCol w:w="1706"/>
        <w:gridCol w:w="3692"/>
        <w:gridCol w:w="3696"/>
        <w:gridCol w:w="3244"/>
        <w:gridCol w:w="1561"/>
      </w:tblGrid>
      <w:tr w:rsidR="007B2C53" w:rsidRPr="00607173" w14:paraId="020B5A24" w14:textId="77777777" w:rsidTr="00421559">
        <w:trPr>
          <w:cantSplit/>
          <w:tblHeader/>
        </w:trPr>
        <w:tc>
          <w:tcPr>
            <w:tcW w:w="711" w:type="dxa"/>
            <w:tcBorders>
              <w:top w:val="single" w:sz="6" w:space="0" w:color="000000" w:themeColor="text2"/>
              <w:left w:val="single" w:sz="6" w:space="0" w:color="000000" w:themeColor="text2"/>
              <w:bottom w:val="nil"/>
              <w:right w:val="single" w:sz="6" w:space="0" w:color="000000" w:themeColor="text2"/>
            </w:tcBorders>
            <w:shd w:val="clear" w:color="auto" w:fill="D8DFE4"/>
          </w:tcPr>
          <w:p w14:paraId="5244B7A3" w14:textId="77777777" w:rsidR="008A0FA6" w:rsidRPr="00607173" w:rsidRDefault="008A0FA6" w:rsidP="00A262F7">
            <w:pPr>
              <w:pStyle w:val="GEFEG"/>
              <w:spacing w:before="60" w:line="238" w:lineRule="exact"/>
              <w:rPr>
                <w:rFonts w:asciiTheme="minorHAnsi" w:hAnsiTheme="minorHAnsi" w:cstheme="minorHAnsi"/>
                <w:noProof/>
                <w:color w:val="C00000"/>
                <w:sz w:val="20"/>
                <w:szCs w:val="20"/>
              </w:rPr>
            </w:pPr>
            <w:bookmarkStart w:id="1473" w:name="_Hlk62138304"/>
            <w:r w:rsidRPr="00607173">
              <w:rPr>
                <w:rFonts w:asciiTheme="minorHAnsi" w:hAnsiTheme="minorHAnsi" w:cstheme="minorHAnsi"/>
                <w:b/>
                <w:bCs/>
                <w:noProof/>
                <w:color w:val="C00000"/>
                <w:sz w:val="20"/>
                <w:szCs w:val="20"/>
              </w:rPr>
              <w:t>Änd-ID</w:t>
            </w:r>
          </w:p>
        </w:tc>
        <w:tc>
          <w:tcPr>
            <w:tcW w:w="1706" w:type="dxa"/>
            <w:tcBorders>
              <w:top w:val="single" w:sz="6" w:space="0" w:color="000000" w:themeColor="text2"/>
              <w:left w:val="nil"/>
              <w:bottom w:val="nil"/>
              <w:right w:val="single" w:sz="6" w:space="0" w:color="000000" w:themeColor="text2"/>
            </w:tcBorders>
            <w:shd w:val="clear" w:color="auto" w:fill="D8DFE4"/>
          </w:tcPr>
          <w:p w14:paraId="3145C37B" w14:textId="77777777" w:rsidR="008A0FA6" w:rsidRPr="00607173" w:rsidRDefault="008A0FA6" w:rsidP="00A262F7">
            <w:pPr>
              <w:pStyle w:val="GEFEG"/>
              <w:spacing w:before="60" w:line="238" w:lineRule="exact"/>
              <w:ind w:left="50"/>
              <w:rPr>
                <w:rFonts w:asciiTheme="minorHAnsi" w:hAnsiTheme="minorHAnsi" w:cstheme="minorHAnsi"/>
                <w:noProof/>
                <w:color w:val="C00000"/>
                <w:sz w:val="20"/>
                <w:szCs w:val="20"/>
              </w:rPr>
            </w:pPr>
            <w:r w:rsidRPr="00607173">
              <w:rPr>
                <w:rFonts w:asciiTheme="minorHAnsi" w:hAnsiTheme="minorHAnsi" w:cstheme="minorHAnsi"/>
                <w:b/>
                <w:bCs/>
                <w:noProof/>
                <w:color w:val="C00000"/>
                <w:sz w:val="20"/>
                <w:szCs w:val="20"/>
              </w:rPr>
              <w:t>Ort</w:t>
            </w:r>
          </w:p>
        </w:tc>
        <w:tc>
          <w:tcPr>
            <w:tcW w:w="7388" w:type="dxa"/>
            <w:gridSpan w:val="2"/>
            <w:tcBorders>
              <w:top w:val="single" w:sz="6" w:space="0" w:color="000000" w:themeColor="text2"/>
              <w:left w:val="nil"/>
              <w:bottom w:val="single" w:sz="6" w:space="0" w:color="000000" w:themeColor="text2"/>
              <w:right w:val="single" w:sz="6" w:space="0" w:color="000000" w:themeColor="text2"/>
            </w:tcBorders>
            <w:shd w:val="clear" w:color="auto" w:fill="D8DFE4"/>
          </w:tcPr>
          <w:p w14:paraId="5C69024D" w14:textId="77777777" w:rsidR="008A0FA6" w:rsidRPr="00607173" w:rsidRDefault="008A0FA6" w:rsidP="00A262F7">
            <w:pPr>
              <w:pStyle w:val="GEFEG"/>
              <w:tabs>
                <w:tab w:val="center" w:pos="3679"/>
              </w:tabs>
              <w:spacing w:before="60" w:line="238" w:lineRule="exact"/>
              <w:rPr>
                <w:rFonts w:asciiTheme="minorHAnsi" w:hAnsiTheme="minorHAnsi" w:cstheme="minorHAnsi"/>
                <w:noProof/>
                <w:color w:val="C00000"/>
                <w:sz w:val="20"/>
                <w:szCs w:val="20"/>
              </w:rPr>
            </w:pPr>
            <w:r w:rsidRPr="00607173">
              <w:rPr>
                <w:rFonts w:asciiTheme="minorHAnsi" w:hAnsiTheme="minorHAnsi" w:cstheme="minorHAnsi"/>
                <w:noProof/>
                <w:color w:val="C00000"/>
                <w:sz w:val="20"/>
                <w:szCs w:val="20"/>
              </w:rPr>
              <w:tab/>
            </w:r>
            <w:r w:rsidRPr="00607173">
              <w:rPr>
                <w:rFonts w:asciiTheme="minorHAnsi" w:hAnsiTheme="minorHAnsi" w:cstheme="minorHAnsi"/>
                <w:b/>
                <w:bCs/>
                <w:noProof/>
                <w:color w:val="C00000"/>
                <w:sz w:val="20"/>
                <w:szCs w:val="20"/>
              </w:rPr>
              <w:t>Änderungen</w:t>
            </w:r>
          </w:p>
        </w:tc>
        <w:tc>
          <w:tcPr>
            <w:tcW w:w="3244" w:type="dxa"/>
            <w:tcBorders>
              <w:top w:val="single" w:sz="6" w:space="0" w:color="000000" w:themeColor="text2"/>
              <w:left w:val="nil"/>
              <w:bottom w:val="nil"/>
              <w:right w:val="single" w:sz="6" w:space="0" w:color="000000" w:themeColor="text2"/>
            </w:tcBorders>
            <w:shd w:val="clear" w:color="auto" w:fill="D8DFE4"/>
          </w:tcPr>
          <w:p w14:paraId="438A1BCA" w14:textId="77777777" w:rsidR="008A0FA6" w:rsidRPr="00607173" w:rsidRDefault="008A0FA6" w:rsidP="00A262F7">
            <w:pPr>
              <w:pStyle w:val="GEFEG"/>
              <w:spacing w:before="60" w:line="238" w:lineRule="exact"/>
              <w:ind w:left="36"/>
              <w:rPr>
                <w:rFonts w:asciiTheme="minorHAnsi" w:hAnsiTheme="minorHAnsi" w:cstheme="minorHAnsi"/>
                <w:noProof/>
                <w:color w:val="C00000"/>
                <w:sz w:val="20"/>
                <w:szCs w:val="20"/>
              </w:rPr>
            </w:pPr>
            <w:r w:rsidRPr="00607173">
              <w:rPr>
                <w:rFonts w:asciiTheme="minorHAnsi" w:hAnsiTheme="minorHAnsi" w:cstheme="minorHAnsi"/>
                <w:b/>
                <w:bCs/>
                <w:noProof/>
                <w:color w:val="C00000"/>
                <w:sz w:val="20"/>
                <w:szCs w:val="20"/>
              </w:rPr>
              <w:t>Grund der Anpassung</w:t>
            </w:r>
          </w:p>
        </w:tc>
        <w:tc>
          <w:tcPr>
            <w:tcW w:w="1561" w:type="dxa"/>
            <w:tcBorders>
              <w:top w:val="single" w:sz="6" w:space="0" w:color="000000" w:themeColor="text2"/>
              <w:left w:val="nil"/>
              <w:bottom w:val="nil"/>
              <w:right w:val="single" w:sz="6" w:space="0" w:color="000000" w:themeColor="text2"/>
            </w:tcBorders>
            <w:shd w:val="clear" w:color="auto" w:fill="D8DFE4"/>
          </w:tcPr>
          <w:p w14:paraId="2458E9BA" w14:textId="77777777" w:rsidR="008A0FA6" w:rsidRPr="00607173" w:rsidRDefault="008A0FA6" w:rsidP="00A262F7">
            <w:pPr>
              <w:pStyle w:val="GEFEG"/>
              <w:spacing w:before="60" w:line="238" w:lineRule="exact"/>
              <w:ind w:left="50"/>
              <w:rPr>
                <w:rFonts w:asciiTheme="minorHAnsi" w:hAnsiTheme="minorHAnsi" w:cstheme="minorHAnsi"/>
                <w:noProof/>
                <w:color w:val="C00000"/>
                <w:sz w:val="20"/>
                <w:szCs w:val="20"/>
              </w:rPr>
            </w:pPr>
            <w:r w:rsidRPr="00607173">
              <w:rPr>
                <w:rFonts w:asciiTheme="minorHAnsi" w:hAnsiTheme="minorHAnsi" w:cstheme="minorHAnsi"/>
                <w:b/>
                <w:bCs/>
                <w:noProof/>
                <w:color w:val="C00000"/>
                <w:sz w:val="20"/>
                <w:szCs w:val="20"/>
              </w:rPr>
              <w:t>Status</w:t>
            </w:r>
          </w:p>
        </w:tc>
      </w:tr>
      <w:tr w:rsidR="007B2C53" w:rsidRPr="00607173" w14:paraId="76D55FAF" w14:textId="77777777" w:rsidTr="00421559">
        <w:trPr>
          <w:cantSplit/>
          <w:tblHeader/>
        </w:trPr>
        <w:tc>
          <w:tcPr>
            <w:tcW w:w="711" w:type="dxa"/>
            <w:tcBorders>
              <w:top w:val="nil"/>
              <w:left w:val="single" w:sz="6" w:space="0" w:color="000000" w:themeColor="text2"/>
              <w:bottom w:val="single" w:sz="4" w:space="0" w:color="auto"/>
              <w:right w:val="single" w:sz="6" w:space="0" w:color="000000" w:themeColor="text2"/>
            </w:tcBorders>
            <w:shd w:val="clear" w:color="auto" w:fill="D8DFE4"/>
          </w:tcPr>
          <w:p w14:paraId="088DDB31" w14:textId="77777777" w:rsidR="008A0FA6" w:rsidRPr="00607173" w:rsidRDefault="008A0FA6" w:rsidP="00A262F7">
            <w:pPr>
              <w:pStyle w:val="GEFEG"/>
              <w:spacing w:before="60"/>
              <w:rPr>
                <w:rFonts w:asciiTheme="minorHAnsi" w:hAnsiTheme="minorHAnsi" w:cstheme="minorHAnsi"/>
                <w:noProof/>
                <w:color w:val="C00000"/>
                <w:sz w:val="20"/>
                <w:szCs w:val="20"/>
              </w:rPr>
            </w:pPr>
          </w:p>
        </w:tc>
        <w:tc>
          <w:tcPr>
            <w:tcW w:w="1706" w:type="dxa"/>
            <w:tcBorders>
              <w:top w:val="nil"/>
              <w:left w:val="nil"/>
              <w:bottom w:val="single" w:sz="4" w:space="0" w:color="auto"/>
              <w:right w:val="single" w:sz="6" w:space="0" w:color="000000" w:themeColor="text2"/>
            </w:tcBorders>
            <w:shd w:val="clear" w:color="auto" w:fill="D8DFE4"/>
          </w:tcPr>
          <w:p w14:paraId="451E9E8D" w14:textId="77777777" w:rsidR="008A0FA6" w:rsidRPr="00607173" w:rsidRDefault="008A0FA6" w:rsidP="00A262F7">
            <w:pPr>
              <w:pStyle w:val="GEFEG"/>
              <w:spacing w:before="60"/>
              <w:rPr>
                <w:rFonts w:asciiTheme="minorHAnsi" w:hAnsiTheme="minorHAnsi" w:cstheme="minorHAnsi"/>
                <w:noProof/>
                <w:color w:val="C00000"/>
                <w:sz w:val="20"/>
                <w:szCs w:val="20"/>
              </w:rPr>
            </w:pPr>
          </w:p>
        </w:tc>
        <w:tc>
          <w:tcPr>
            <w:tcW w:w="3692" w:type="dxa"/>
            <w:tcBorders>
              <w:top w:val="nil"/>
              <w:left w:val="nil"/>
              <w:bottom w:val="single" w:sz="4" w:space="0" w:color="auto"/>
              <w:right w:val="single" w:sz="6" w:space="0" w:color="000000" w:themeColor="text2"/>
            </w:tcBorders>
            <w:shd w:val="clear" w:color="auto" w:fill="D8DFE4"/>
          </w:tcPr>
          <w:p w14:paraId="42B55716" w14:textId="77777777" w:rsidR="008A0FA6" w:rsidRPr="00607173" w:rsidRDefault="008A0FA6" w:rsidP="00A262F7">
            <w:pPr>
              <w:pStyle w:val="GEFEG"/>
              <w:spacing w:before="60" w:line="238" w:lineRule="exact"/>
              <w:ind w:left="36"/>
              <w:rPr>
                <w:rFonts w:asciiTheme="minorHAnsi" w:hAnsiTheme="minorHAnsi" w:cstheme="minorHAnsi"/>
                <w:noProof/>
                <w:color w:val="C00000"/>
                <w:sz w:val="20"/>
                <w:szCs w:val="20"/>
              </w:rPr>
            </w:pPr>
            <w:r w:rsidRPr="00607173">
              <w:rPr>
                <w:rFonts w:asciiTheme="minorHAnsi" w:hAnsiTheme="minorHAnsi" w:cstheme="minorHAnsi"/>
                <w:b/>
                <w:bCs/>
                <w:noProof/>
                <w:color w:val="C00000"/>
                <w:sz w:val="20"/>
                <w:szCs w:val="20"/>
              </w:rPr>
              <w:t>Bisher</w:t>
            </w:r>
          </w:p>
        </w:tc>
        <w:tc>
          <w:tcPr>
            <w:tcW w:w="3696" w:type="dxa"/>
            <w:tcBorders>
              <w:top w:val="nil"/>
              <w:left w:val="nil"/>
              <w:bottom w:val="single" w:sz="4" w:space="0" w:color="auto"/>
              <w:right w:val="single" w:sz="6" w:space="0" w:color="000000" w:themeColor="text2"/>
            </w:tcBorders>
            <w:shd w:val="clear" w:color="auto" w:fill="D8DFE4"/>
          </w:tcPr>
          <w:p w14:paraId="41DAC9AC" w14:textId="77777777" w:rsidR="008A0FA6" w:rsidRPr="00607173" w:rsidRDefault="008A0FA6" w:rsidP="00A262F7">
            <w:pPr>
              <w:pStyle w:val="GEFEG"/>
              <w:spacing w:before="60" w:line="238" w:lineRule="exact"/>
              <w:ind w:left="50"/>
              <w:rPr>
                <w:rFonts w:asciiTheme="minorHAnsi" w:hAnsiTheme="minorHAnsi" w:cstheme="minorHAnsi"/>
                <w:noProof/>
                <w:color w:val="C00000"/>
                <w:sz w:val="20"/>
                <w:szCs w:val="20"/>
              </w:rPr>
            </w:pPr>
            <w:r w:rsidRPr="00607173">
              <w:rPr>
                <w:rFonts w:asciiTheme="minorHAnsi" w:hAnsiTheme="minorHAnsi" w:cstheme="minorHAnsi"/>
                <w:b/>
                <w:bCs/>
                <w:noProof/>
                <w:color w:val="C00000"/>
                <w:sz w:val="20"/>
                <w:szCs w:val="20"/>
              </w:rPr>
              <w:t>Neu</w:t>
            </w:r>
          </w:p>
        </w:tc>
        <w:tc>
          <w:tcPr>
            <w:tcW w:w="3244" w:type="dxa"/>
            <w:tcBorders>
              <w:top w:val="nil"/>
              <w:left w:val="nil"/>
              <w:bottom w:val="single" w:sz="4" w:space="0" w:color="auto"/>
              <w:right w:val="single" w:sz="6" w:space="0" w:color="000000" w:themeColor="text2"/>
            </w:tcBorders>
            <w:shd w:val="clear" w:color="auto" w:fill="D8DFE4"/>
          </w:tcPr>
          <w:p w14:paraId="0177ADCB" w14:textId="77777777" w:rsidR="008A0FA6" w:rsidRPr="00607173" w:rsidRDefault="008A0FA6" w:rsidP="00A262F7">
            <w:pPr>
              <w:pStyle w:val="GEFEG"/>
              <w:spacing w:before="60"/>
              <w:rPr>
                <w:rFonts w:asciiTheme="minorHAnsi" w:hAnsiTheme="minorHAnsi" w:cstheme="minorHAnsi"/>
                <w:noProof/>
                <w:color w:val="C00000"/>
                <w:sz w:val="20"/>
                <w:szCs w:val="20"/>
              </w:rPr>
            </w:pPr>
          </w:p>
        </w:tc>
        <w:tc>
          <w:tcPr>
            <w:tcW w:w="1561" w:type="dxa"/>
            <w:tcBorders>
              <w:top w:val="nil"/>
              <w:left w:val="nil"/>
              <w:bottom w:val="single" w:sz="4" w:space="0" w:color="auto"/>
              <w:right w:val="single" w:sz="6" w:space="0" w:color="000000" w:themeColor="text2"/>
            </w:tcBorders>
            <w:shd w:val="clear" w:color="auto" w:fill="D8DFE4"/>
          </w:tcPr>
          <w:p w14:paraId="67530435" w14:textId="77777777" w:rsidR="008A0FA6" w:rsidRPr="00607173" w:rsidRDefault="008A0FA6" w:rsidP="00A262F7">
            <w:pPr>
              <w:pStyle w:val="GEFEG"/>
              <w:spacing w:before="60"/>
              <w:rPr>
                <w:rFonts w:asciiTheme="minorHAnsi" w:hAnsiTheme="minorHAnsi" w:cstheme="minorHAnsi"/>
                <w:noProof/>
                <w:color w:val="C00000"/>
                <w:sz w:val="20"/>
                <w:szCs w:val="20"/>
              </w:rPr>
            </w:pPr>
          </w:p>
        </w:tc>
      </w:tr>
      <w:bookmarkEnd w:id="1473"/>
      <w:tr w:rsidR="00B23265" w:rsidRPr="00607173" w14:paraId="113283B9" w14:textId="77777777" w:rsidTr="00421559">
        <w:trPr>
          <w:cantSplit/>
        </w:trPr>
        <w:tc>
          <w:tcPr>
            <w:tcW w:w="711" w:type="dxa"/>
            <w:tcBorders>
              <w:top w:val="single" w:sz="4" w:space="0" w:color="auto"/>
              <w:left w:val="single" w:sz="4" w:space="0" w:color="auto"/>
              <w:bottom w:val="single" w:sz="4" w:space="0" w:color="auto"/>
              <w:right w:val="single" w:sz="4" w:space="0" w:color="auto"/>
            </w:tcBorders>
          </w:tcPr>
          <w:p w14:paraId="26D39200" w14:textId="281F8129" w:rsidR="00B23265" w:rsidRPr="00607173" w:rsidRDefault="00B23265" w:rsidP="00B23265">
            <w:pPr>
              <w:pStyle w:val="GEFEG"/>
              <w:tabs>
                <w:tab w:val="right" w:pos="624"/>
              </w:tabs>
              <w:spacing w:before="60" w:line="185" w:lineRule="exact"/>
              <w:rPr>
                <w:rFonts w:asciiTheme="minorHAnsi" w:hAnsiTheme="minorHAnsi" w:cstheme="minorHAnsi"/>
                <w:color w:val="000000"/>
                <w:sz w:val="18"/>
                <w:szCs w:val="18"/>
              </w:rPr>
            </w:pPr>
            <w:r w:rsidRPr="00607173">
              <w:rPr>
                <w:rFonts w:asciiTheme="minorHAnsi" w:hAnsiTheme="minorHAnsi" w:cstheme="minorHAnsi"/>
                <w:color w:val="000000"/>
                <w:sz w:val="18"/>
                <w:szCs w:val="18"/>
              </w:rPr>
              <w:t>10000</w:t>
            </w:r>
          </w:p>
        </w:tc>
        <w:tc>
          <w:tcPr>
            <w:tcW w:w="1706" w:type="dxa"/>
            <w:tcBorders>
              <w:top w:val="single" w:sz="4" w:space="0" w:color="auto"/>
              <w:left w:val="single" w:sz="4" w:space="0" w:color="auto"/>
              <w:bottom w:val="single" w:sz="4" w:space="0" w:color="auto"/>
              <w:right w:val="single" w:sz="4" w:space="0" w:color="auto"/>
            </w:tcBorders>
          </w:tcPr>
          <w:p w14:paraId="1D94BE61" w14:textId="64C8F8E8" w:rsidR="00B23265" w:rsidRPr="00607173" w:rsidRDefault="00B23265" w:rsidP="00B23265">
            <w:pPr>
              <w:pStyle w:val="GEFEG"/>
              <w:spacing w:before="60"/>
              <w:rPr>
                <w:rFonts w:asciiTheme="minorHAnsi" w:hAnsiTheme="minorHAnsi" w:cstheme="minorHAnsi"/>
                <w:color w:val="000000"/>
                <w:sz w:val="18"/>
                <w:szCs w:val="18"/>
              </w:rPr>
            </w:pPr>
          </w:p>
        </w:tc>
        <w:tc>
          <w:tcPr>
            <w:tcW w:w="3692" w:type="dxa"/>
            <w:tcBorders>
              <w:top w:val="single" w:sz="4" w:space="0" w:color="auto"/>
              <w:left w:val="single" w:sz="4" w:space="0" w:color="auto"/>
              <w:bottom w:val="single" w:sz="4" w:space="0" w:color="auto"/>
              <w:right w:val="single" w:sz="4" w:space="0" w:color="auto"/>
            </w:tcBorders>
          </w:tcPr>
          <w:p w14:paraId="6E584170" w14:textId="52469BC9" w:rsidR="00B23265" w:rsidRPr="00607173" w:rsidRDefault="00B23265" w:rsidP="00B23265">
            <w:pPr>
              <w:pStyle w:val="GEFEG"/>
              <w:spacing w:before="60" w:line="185" w:lineRule="exact"/>
              <w:ind w:left="36"/>
              <w:rPr>
                <w:rFonts w:asciiTheme="minorHAnsi" w:hAnsiTheme="minorHAnsi" w:cstheme="minorHAnsi"/>
                <w:color w:val="000000"/>
                <w:sz w:val="18"/>
                <w:szCs w:val="18"/>
              </w:rPr>
            </w:pPr>
            <w:r w:rsidRPr="00607173">
              <w:rPr>
                <w:rFonts w:asciiTheme="minorHAnsi" w:hAnsiTheme="minorHAnsi" w:cstheme="minorHAnsi"/>
                <w:color w:val="000000"/>
                <w:sz w:val="18"/>
                <w:szCs w:val="18"/>
              </w:rPr>
              <w:t xml:space="preserve">Version </w:t>
            </w:r>
            <w:r w:rsidR="008F6174" w:rsidRPr="00607173">
              <w:rPr>
                <w:rFonts w:asciiTheme="minorHAnsi" w:hAnsiTheme="minorHAnsi" w:cstheme="minorHAnsi"/>
                <w:color w:val="000000"/>
                <w:sz w:val="18"/>
                <w:szCs w:val="18"/>
              </w:rPr>
              <w:t>4.</w:t>
            </w:r>
            <w:r w:rsidR="00BB35D8">
              <w:rPr>
                <w:rFonts w:asciiTheme="minorHAnsi" w:hAnsiTheme="minorHAnsi" w:cstheme="minorHAnsi"/>
                <w:color w:val="000000"/>
                <w:sz w:val="18"/>
                <w:szCs w:val="18"/>
              </w:rPr>
              <w:t>2</w:t>
            </w:r>
          </w:p>
        </w:tc>
        <w:tc>
          <w:tcPr>
            <w:tcW w:w="3696" w:type="dxa"/>
            <w:tcBorders>
              <w:top w:val="single" w:sz="4" w:space="0" w:color="auto"/>
              <w:left w:val="single" w:sz="4" w:space="0" w:color="auto"/>
              <w:bottom w:val="single" w:sz="4" w:space="0" w:color="auto"/>
              <w:right w:val="single" w:sz="4" w:space="0" w:color="auto"/>
            </w:tcBorders>
          </w:tcPr>
          <w:p w14:paraId="4AD35A5A" w14:textId="39253858" w:rsidR="00B23265" w:rsidRPr="00607173" w:rsidRDefault="00B23265" w:rsidP="00B23265">
            <w:pPr>
              <w:pStyle w:val="GEFEG"/>
              <w:spacing w:before="60" w:line="185" w:lineRule="exact"/>
              <w:ind w:left="36"/>
              <w:rPr>
                <w:rFonts w:asciiTheme="minorHAnsi" w:hAnsiTheme="minorHAnsi" w:cstheme="minorHAnsi"/>
                <w:color w:val="000000"/>
                <w:sz w:val="18"/>
                <w:szCs w:val="18"/>
              </w:rPr>
            </w:pPr>
            <w:r w:rsidRPr="00607173">
              <w:rPr>
                <w:rFonts w:asciiTheme="minorHAnsi" w:hAnsiTheme="minorHAnsi" w:cstheme="minorHAnsi"/>
                <w:color w:val="000000"/>
                <w:sz w:val="18"/>
                <w:szCs w:val="18"/>
              </w:rPr>
              <w:t>Version 4.</w:t>
            </w:r>
            <w:r w:rsidR="00BB35D8">
              <w:rPr>
                <w:rFonts w:asciiTheme="minorHAnsi" w:hAnsiTheme="minorHAnsi" w:cstheme="minorHAnsi"/>
                <w:color w:val="000000"/>
                <w:sz w:val="18"/>
                <w:szCs w:val="18"/>
              </w:rPr>
              <w:t>3</w:t>
            </w:r>
          </w:p>
        </w:tc>
        <w:tc>
          <w:tcPr>
            <w:tcW w:w="3244" w:type="dxa"/>
            <w:tcBorders>
              <w:top w:val="single" w:sz="4" w:space="0" w:color="auto"/>
              <w:left w:val="single" w:sz="4" w:space="0" w:color="auto"/>
              <w:bottom w:val="single" w:sz="4" w:space="0" w:color="auto"/>
              <w:right w:val="single" w:sz="4" w:space="0" w:color="auto"/>
            </w:tcBorders>
          </w:tcPr>
          <w:p w14:paraId="293E017E" w14:textId="7B2FBB75" w:rsidR="00B23265" w:rsidRPr="00607173" w:rsidRDefault="00B23265" w:rsidP="00B23265">
            <w:pPr>
              <w:pStyle w:val="GEFEG"/>
              <w:spacing w:before="60"/>
              <w:rPr>
                <w:rFonts w:asciiTheme="minorHAnsi" w:hAnsiTheme="minorHAnsi" w:cstheme="minorHAnsi"/>
                <w:color w:val="000000"/>
                <w:sz w:val="18"/>
                <w:szCs w:val="18"/>
              </w:rPr>
            </w:pPr>
            <w:r w:rsidRPr="00607173">
              <w:rPr>
                <w:rFonts w:asciiTheme="minorHAnsi" w:hAnsiTheme="minorHAnsi" w:cstheme="minorHAnsi"/>
                <w:sz w:val="18"/>
                <w:szCs w:val="18"/>
              </w:rPr>
              <w:t>Version aktualisiert.</w:t>
            </w:r>
            <w:r w:rsidRPr="00607173">
              <w:rPr>
                <w:rFonts w:asciiTheme="minorHAnsi" w:hAnsiTheme="minorHAnsi" w:cstheme="minorHAnsi"/>
                <w:sz w:val="18"/>
                <w:szCs w:val="18"/>
              </w:rPr>
              <w:br/>
              <w:t xml:space="preserve">Zusätzlich wurden im gesamten Dokument </w:t>
            </w:r>
            <w:r w:rsidRPr="00607173">
              <w:rPr>
                <w:rFonts w:asciiTheme="minorHAnsi" w:hAnsiTheme="minorHAnsi" w:cstheme="minorHAnsi"/>
                <w:sz w:val="18"/>
                <w:szCs w:val="18"/>
              </w:rPr>
              <w:br/>
              <w:t xml:space="preserve">Schreibfehler, Layout, Beispiele etc. </w:t>
            </w:r>
            <w:r w:rsidRPr="00607173">
              <w:rPr>
                <w:rFonts w:asciiTheme="minorHAnsi" w:hAnsiTheme="minorHAnsi" w:cstheme="minorHAnsi"/>
                <w:sz w:val="18"/>
                <w:szCs w:val="18"/>
              </w:rPr>
              <w:br/>
              <w:t xml:space="preserve">geändert, die keinen Einfluss auf die </w:t>
            </w:r>
            <w:r w:rsidRPr="00607173">
              <w:rPr>
                <w:rFonts w:asciiTheme="minorHAnsi" w:hAnsiTheme="minorHAnsi" w:cstheme="minorHAnsi"/>
                <w:sz w:val="18"/>
                <w:szCs w:val="18"/>
              </w:rPr>
              <w:br/>
              <w:t>inhaltliche Aussage haben.</w:t>
            </w:r>
          </w:p>
        </w:tc>
        <w:tc>
          <w:tcPr>
            <w:tcW w:w="1561" w:type="dxa"/>
            <w:tcBorders>
              <w:top w:val="single" w:sz="4" w:space="0" w:color="auto"/>
              <w:left w:val="single" w:sz="4" w:space="0" w:color="auto"/>
              <w:bottom w:val="single" w:sz="4" w:space="0" w:color="auto"/>
              <w:right w:val="single" w:sz="4" w:space="0" w:color="auto"/>
            </w:tcBorders>
          </w:tcPr>
          <w:p w14:paraId="4ACC0D99" w14:textId="4EE00B2F" w:rsidR="00B23265" w:rsidRPr="00607173" w:rsidRDefault="00F42750" w:rsidP="00B23265">
            <w:pPr>
              <w:pStyle w:val="GEFEG"/>
              <w:spacing w:before="60" w:line="185" w:lineRule="exact"/>
              <w:ind w:left="22"/>
              <w:rPr>
                <w:rFonts w:asciiTheme="minorHAnsi" w:hAnsiTheme="minorHAnsi" w:cstheme="minorHAnsi"/>
                <w:color w:val="000000"/>
                <w:sz w:val="18"/>
                <w:szCs w:val="18"/>
              </w:rPr>
            </w:pPr>
            <w:r w:rsidRPr="00607173">
              <w:rPr>
                <w:rFonts w:asciiTheme="minorHAnsi" w:hAnsiTheme="minorHAnsi" w:cstheme="minorHAnsi"/>
                <w:sz w:val="18"/>
                <w:szCs w:val="18"/>
              </w:rPr>
              <w:t>Genehmigt</w:t>
            </w:r>
          </w:p>
        </w:tc>
      </w:tr>
      <w:tr w:rsidR="000E6D28" w:rsidRPr="00607173" w14:paraId="29BCA615"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1A0B81E2" w14:textId="307EEDB6" w:rsidR="000E6D28" w:rsidRPr="0056673E" w:rsidRDefault="000E6D28" w:rsidP="000E6D28">
            <w:pPr>
              <w:pStyle w:val="GEFEG"/>
              <w:tabs>
                <w:tab w:val="right" w:pos="624"/>
              </w:tabs>
              <w:spacing w:before="60" w:line="185" w:lineRule="exact"/>
              <w:rPr>
                <w:rFonts w:asciiTheme="minorHAnsi" w:hAnsiTheme="minorHAnsi" w:cstheme="minorHAnsi"/>
                <w:color w:val="000000"/>
                <w:sz w:val="18"/>
                <w:szCs w:val="18"/>
              </w:rPr>
            </w:pPr>
            <w:r w:rsidRPr="00E645C9">
              <w:rPr>
                <w:rFonts w:asciiTheme="minorHAnsi" w:hAnsiTheme="minorHAnsi" w:cstheme="minorHAnsi"/>
                <w:color w:val="000000"/>
                <w:sz w:val="18"/>
                <w:szCs w:val="18"/>
              </w:rPr>
              <w:t>703</w:t>
            </w:r>
            <w:r>
              <w:rPr>
                <w:rFonts w:asciiTheme="minorHAnsi" w:hAnsiTheme="minorHAnsi" w:cstheme="minorHAnsi"/>
                <w:color w:val="000000"/>
                <w:sz w:val="18"/>
                <w:szCs w:val="18"/>
              </w:rPr>
              <w:t>40</w:t>
            </w:r>
          </w:p>
        </w:tc>
        <w:tc>
          <w:tcPr>
            <w:tcW w:w="1706" w:type="dxa"/>
            <w:tcBorders>
              <w:top w:val="single" w:sz="4" w:space="0" w:color="auto"/>
              <w:left w:val="single" w:sz="4" w:space="0" w:color="auto"/>
              <w:bottom w:val="single" w:sz="4" w:space="0" w:color="auto"/>
              <w:right w:val="single" w:sz="4" w:space="0" w:color="auto"/>
            </w:tcBorders>
          </w:tcPr>
          <w:p w14:paraId="4682868E" w14:textId="10722DCC" w:rsidR="000E6D28" w:rsidRDefault="000E6D28" w:rsidP="000E6D28">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CE3E2E">
              <w:rPr>
                <w:rFonts w:asciiTheme="minorHAnsi" w:hAnsiTheme="minorHAnsi" w:cstheme="minorHAnsi"/>
                <w:color w:val="000000"/>
                <w:sz w:val="18"/>
                <w:szCs w:val="18"/>
              </w:rPr>
              <w:t>6.5.1</w:t>
            </w:r>
            <w:r>
              <w:rPr>
                <w:rFonts w:asciiTheme="minorHAnsi" w:hAnsiTheme="minorHAnsi" w:cstheme="minorHAnsi"/>
                <w:color w:val="000000"/>
                <w:sz w:val="18"/>
                <w:szCs w:val="18"/>
              </w:rPr>
              <w:t xml:space="preserve"> </w:t>
            </w:r>
            <w:r w:rsidRPr="00CE3E2E">
              <w:rPr>
                <w:rFonts w:asciiTheme="minorHAnsi" w:hAnsiTheme="minorHAnsi" w:cstheme="minorHAnsi"/>
                <w:color w:val="000000"/>
                <w:sz w:val="18"/>
                <w:szCs w:val="18"/>
              </w:rPr>
              <w:t>E_0608_Anmeldung einer Zuordnung</w:t>
            </w:r>
          </w:p>
        </w:tc>
        <w:tc>
          <w:tcPr>
            <w:tcW w:w="3692" w:type="dxa"/>
            <w:tcBorders>
              <w:top w:val="single" w:sz="4" w:space="0" w:color="auto"/>
              <w:left w:val="single" w:sz="4" w:space="0" w:color="auto"/>
              <w:bottom w:val="single" w:sz="4" w:space="0" w:color="auto"/>
              <w:right w:val="single" w:sz="4" w:space="0" w:color="auto"/>
            </w:tcBorders>
          </w:tcPr>
          <w:p w14:paraId="075393F3" w14:textId="77777777" w:rsidR="000E6D28" w:rsidRDefault="000E6D28" w:rsidP="000E6D28">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545:</w:t>
            </w:r>
          </w:p>
          <w:p w14:paraId="2C5F8488" w14:textId="77777777" w:rsidR="000E6D28" w:rsidRPr="00B952B6" w:rsidRDefault="000E6D28" w:rsidP="000E6D28">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w:t>
            </w:r>
            <w:r>
              <w:rPr>
                <w:rFonts w:asciiTheme="minorHAnsi" w:hAnsiTheme="minorHAnsi" w:cstheme="minorHAnsi"/>
                <w:color w:val="000000"/>
                <w:sz w:val="18"/>
                <w:szCs w:val="18"/>
              </w:rPr>
              <w:br/>
            </w:r>
            <w:r w:rsidRPr="00B952B6">
              <w:rPr>
                <w:rFonts w:asciiTheme="minorHAnsi" w:hAnsiTheme="minorHAnsi" w:cstheme="minorHAnsi"/>
                <w:color w:val="000000"/>
                <w:sz w:val="18"/>
                <w:szCs w:val="18"/>
              </w:rPr>
              <w:t xml:space="preserve">Erfolgt die Bilanzierung auf Basis von Viertelstundenwerten? </w:t>
            </w:r>
          </w:p>
          <w:p w14:paraId="676C122C" w14:textId="77777777" w:rsidR="000E6D28" w:rsidRPr="00B952B6" w:rsidRDefault="000E6D28" w:rsidP="000E6D28">
            <w:pPr>
              <w:pStyle w:val="GEFEG"/>
              <w:spacing w:before="60" w:line="185" w:lineRule="exact"/>
              <w:ind w:left="36"/>
              <w:rPr>
                <w:rFonts w:asciiTheme="minorHAnsi" w:hAnsiTheme="minorHAnsi" w:cstheme="minorHAnsi"/>
                <w:color w:val="000000"/>
                <w:sz w:val="18"/>
                <w:szCs w:val="18"/>
              </w:rPr>
            </w:pPr>
            <w:r w:rsidRPr="00B952B6">
              <w:rPr>
                <w:rFonts w:asciiTheme="minorHAnsi" w:hAnsiTheme="minorHAnsi" w:cstheme="minorHAnsi"/>
                <w:color w:val="000000"/>
                <w:sz w:val="18"/>
                <w:szCs w:val="18"/>
              </w:rPr>
              <w:t>Hinweis: In viertelstündlicher Auflösung (verpflichtend lt. EEG)</w:t>
            </w:r>
          </w:p>
          <w:p w14:paraId="380207BD" w14:textId="77777777" w:rsidR="000E6D28" w:rsidRPr="00B952B6" w:rsidRDefault="000E6D28" w:rsidP="000E6D28">
            <w:pPr>
              <w:pStyle w:val="GEFEG"/>
              <w:spacing w:before="60" w:line="185" w:lineRule="exact"/>
              <w:ind w:left="36"/>
              <w:rPr>
                <w:rFonts w:asciiTheme="minorHAnsi" w:hAnsiTheme="minorHAnsi" w:cstheme="minorHAnsi"/>
                <w:color w:val="000000"/>
                <w:sz w:val="18"/>
                <w:szCs w:val="18"/>
              </w:rPr>
            </w:pPr>
            <w:r w:rsidRPr="00B952B6">
              <w:rPr>
                <w:rFonts w:asciiTheme="minorHAnsi" w:hAnsiTheme="minorHAnsi" w:cstheme="minorHAnsi"/>
                <w:color w:val="000000"/>
                <w:sz w:val="18"/>
                <w:szCs w:val="18"/>
              </w:rPr>
              <w:t>Hinweis:</w:t>
            </w:r>
          </w:p>
          <w:p w14:paraId="40EFAAC3" w14:textId="77777777" w:rsidR="000E6D28" w:rsidRPr="00B952B6" w:rsidRDefault="000E6D28" w:rsidP="000E6D28">
            <w:pPr>
              <w:pStyle w:val="GEFEG"/>
              <w:spacing w:before="60" w:line="185" w:lineRule="exact"/>
              <w:ind w:left="36"/>
              <w:rPr>
                <w:rFonts w:asciiTheme="minorHAnsi" w:hAnsiTheme="minorHAnsi" w:cstheme="minorHAnsi"/>
                <w:color w:val="000000"/>
                <w:sz w:val="18"/>
                <w:szCs w:val="18"/>
              </w:rPr>
            </w:pPr>
            <w:r w:rsidRPr="00B952B6">
              <w:rPr>
                <w:rFonts w:asciiTheme="minorHAnsi" w:hAnsiTheme="minorHAnsi" w:cstheme="minorHAnsi"/>
                <w:color w:val="000000"/>
                <w:sz w:val="18"/>
                <w:szCs w:val="18"/>
              </w:rPr>
              <w:t>Cluster: Ablehnung</w:t>
            </w:r>
          </w:p>
          <w:p w14:paraId="1870CC0E" w14:textId="4576D128" w:rsidR="000E6D28" w:rsidRDefault="000E6D28" w:rsidP="000E6D28">
            <w:pPr>
              <w:pStyle w:val="GEFEG"/>
              <w:spacing w:before="60" w:line="185" w:lineRule="exact"/>
              <w:ind w:left="36"/>
              <w:rPr>
                <w:rFonts w:asciiTheme="minorHAnsi" w:hAnsiTheme="minorHAnsi" w:cstheme="minorHAnsi"/>
                <w:color w:val="000000"/>
                <w:sz w:val="18"/>
                <w:szCs w:val="18"/>
              </w:rPr>
            </w:pPr>
            <w:r w:rsidRPr="00B952B6">
              <w:rPr>
                <w:rFonts w:asciiTheme="minorHAnsi" w:hAnsiTheme="minorHAnsi" w:cstheme="minorHAnsi"/>
                <w:color w:val="000000"/>
                <w:sz w:val="18"/>
                <w:szCs w:val="18"/>
              </w:rPr>
              <w:t>Bilanzierung erfolgt nicht auf Basis von Viertelstundenwerten.</w:t>
            </w:r>
          </w:p>
        </w:tc>
        <w:tc>
          <w:tcPr>
            <w:tcW w:w="3696" w:type="dxa"/>
            <w:tcBorders>
              <w:top w:val="single" w:sz="4" w:space="0" w:color="auto"/>
              <w:left w:val="single" w:sz="4" w:space="0" w:color="auto"/>
              <w:bottom w:val="single" w:sz="4" w:space="0" w:color="auto"/>
              <w:right w:val="single" w:sz="4" w:space="0" w:color="auto"/>
            </w:tcBorders>
          </w:tcPr>
          <w:p w14:paraId="7A42CEF5" w14:textId="77777777" w:rsidR="000E6D28" w:rsidRDefault="000E6D28" w:rsidP="000E6D28">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545:</w:t>
            </w:r>
          </w:p>
          <w:p w14:paraId="700A8EA1" w14:textId="77777777" w:rsidR="000E6D28" w:rsidRDefault="000E6D28" w:rsidP="000E6D28">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w:t>
            </w:r>
            <w:r>
              <w:rPr>
                <w:rFonts w:asciiTheme="minorHAnsi" w:hAnsiTheme="minorHAnsi" w:cstheme="minorHAnsi"/>
                <w:color w:val="000000"/>
                <w:sz w:val="18"/>
                <w:szCs w:val="18"/>
              </w:rPr>
              <w:br/>
            </w:r>
            <w:r w:rsidRPr="00E973E6">
              <w:rPr>
                <w:rFonts w:asciiTheme="minorHAnsi" w:hAnsiTheme="minorHAnsi" w:cstheme="minorHAnsi"/>
                <w:color w:val="000000"/>
                <w:sz w:val="18"/>
                <w:szCs w:val="18"/>
              </w:rPr>
              <w:t xml:space="preserve">Liegt an allen Messeinrichtungen, welche für die Energiemengenermittlung der Marktlokation notwendig sind, die Messtechnik für eine viertelstündliche Messung vor? </w:t>
            </w:r>
          </w:p>
          <w:p w14:paraId="600E999E" w14:textId="77777777" w:rsidR="000E6D28" w:rsidRDefault="000E6D28" w:rsidP="000E6D28">
            <w:pPr>
              <w:pStyle w:val="GEFEG"/>
              <w:spacing w:before="60" w:line="185" w:lineRule="exact"/>
              <w:ind w:left="36"/>
              <w:rPr>
                <w:rFonts w:asciiTheme="minorHAnsi" w:hAnsiTheme="minorHAnsi" w:cstheme="minorHAnsi"/>
                <w:color w:val="000000"/>
                <w:sz w:val="18"/>
                <w:szCs w:val="18"/>
              </w:rPr>
            </w:pPr>
            <w:r w:rsidRPr="00E973E6">
              <w:rPr>
                <w:rFonts w:asciiTheme="minorHAnsi" w:hAnsiTheme="minorHAnsi" w:cstheme="minorHAnsi"/>
                <w:color w:val="000000"/>
                <w:sz w:val="18"/>
                <w:szCs w:val="18"/>
              </w:rPr>
              <w:t>Hinweis: Wenn die Konfiguration für eine viertelstündliche Auflösung noch nicht vorhanden ist, so erfolgt diese Konfiguration über den UC „Einrichtung der Konfigurationen aufgrund einer Zuordnung eines LF zu einer Marktlokation bzw. Tranche“, welcher aus diesem UC (</w:t>
            </w:r>
            <w:r>
              <w:rPr>
                <w:rFonts w:asciiTheme="minorHAnsi" w:hAnsiTheme="minorHAnsi" w:cstheme="minorHAnsi"/>
                <w:color w:val="000000"/>
                <w:sz w:val="18"/>
                <w:szCs w:val="18"/>
              </w:rPr>
              <w:t>Neuanlage</w:t>
            </w:r>
            <w:r w:rsidRPr="00E973E6">
              <w:rPr>
                <w:rFonts w:asciiTheme="minorHAnsi" w:hAnsiTheme="minorHAnsi" w:cstheme="minorHAnsi"/>
                <w:color w:val="000000"/>
                <w:sz w:val="18"/>
                <w:szCs w:val="18"/>
              </w:rPr>
              <w:t xml:space="preserve">) aufgerufen wird, sofern das entsprechende Produkt vom LF im SD-Schritt 1 bestellt wurde. </w:t>
            </w:r>
          </w:p>
          <w:p w14:paraId="3A510017" w14:textId="2B28283A" w:rsidR="000E6D28" w:rsidRDefault="000E6D28" w:rsidP="000E6D28">
            <w:pPr>
              <w:pStyle w:val="GEFEG"/>
              <w:spacing w:before="60" w:line="185" w:lineRule="exact"/>
              <w:ind w:left="36"/>
              <w:rPr>
                <w:rFonts w:asciiTheme="minorHAnsi" w:hAnsiTheme="minorHAnsi" w:cstheme="minorHAnsi"/>
                <w:color w:val="000000"/>
                <w:sz w:val="18"/>
                <w:szCs w:val="18"/>
              </w:rPr>
            </w:pPr>
            <w:r w:rsidRPr="00E973E6">
              <w:rPr>
                <w:rFonts w:asciiTheme="minorHAnsi" w:hAnsiTheme="minorHAnsi" w:cstheme="minorHAnsi"/>
                <w:color w:val="000000"/>
                <w:sz w:val="18"/>
                <w:szCs w:val="18"/>
              </w:rPr>
              <w:t>Cluster: Ablehnung Es liegt nicht an allen Messeinrichtungen, welche für die Energiemengenermittlung der Marktlokation notwendig sind, die Messtechnik für eine viertelstündliche Messung vor.</w:t>
            </w:r>
          </w:p>
        </w:tc>
        <w:tc>
          <w:tcPr>
            <w:tcW w:w="3244" w:type="dxa"/>
            <w:tcBorders>
              <w:top w:val="single" w:sz="4" w:space="0" w:color="auto"/>
              <w:left w:val="single" w:sz="4" w:space="0" w:color="auto"/>
              <w:bottom w:val="single" w:sz="4" w:space="0" w:color="auto"/>
              <w:right w:val="single" w:sz="4" w:space="0" w:color="auto"/>
            </w:tcBorders>
          </w:tcPr>
          <w:p w14:paraId="507D4560" w14:textId="3E9C0D24" w:rsidR="000E6D28" w:rsidRPr="00A804A5" w:rsidRDefault="000E6D28" w:rsidP="000E6D28">
            <w:pPr>
              <w:spacing w:line="240" w:lineRule="auto"/>
              <w:rPr>
                <w:rFonts w:cstheme="minorHAnsi"/>
                <w:color w:val="000000"/>
                <w:sz w:val="18"/>
                <w:szCs w:val="18"/>
              </w:rPr>
            </w:pPr>
            <w:r>
              <w:rPr>
                <w:rFonts w:cstheme="minorHAnsi"/>
                <w:color w:val="000000"/>
                <w:sz w:val="18"/>
                <w:szCs w:val="18"/>
              </w:rPr>
              <w:t>Ge</w:t>
            </w:r>
            <w:r w:rsidRPr="00110567">
              <w:rPr>
                <w:rFonts w:cstheme="minorHAnsi"/>
                <w:color w:val="000000"/>
                <w:sz w:val="18"/>
                <w:szCs w:val="18"/>
              </w:rPr>
              <w:t xml:space="preserve">m. der Festlegung GPKE im UC </w:t>
            </w:r>
            <w:r>
              <w:rPr>
                <w:rFonts w:cstheme="minorHAnsi"/>
                <w:color w:val="000000"/>
                <w:sz w:val="18"/>
                <w:szCs w:val="18"/>
              </w:rPr>
              <w:t>Neuanlage</w:t>
            </w:r>
            <w:r w:rsidRPr="00110567">
              <w:rPr>
                <w:rFonts w:cstheme="minorHAnsi"/>
                <w:color w:val="000000"/>
                <w:sz w:val="18"/>
                <w:szCs w:val="18"/>
              </w:rPr>
              <w:t xml:space="preserve"> ist in den Vorbedingungen beschrieben, dass die Energie einer Marktlokation, die vollständig oder anteilig zur Veräußerungsform einer DV zugeordnet werden soll, mit einer viertelstündlichen Auflösung zu messen ist. Somit ist es nicht erforderlich, dass die Bilanzierung schon umgestellt ist.</w:t>
            </w:r>
          </w:p>
        </w:tc>
        <w:tc>
          <w:tcPr>
            <w:tcW w:w="1561" w:type="dxa"/>
            <w:tcBorders>
              <w:top w:val="single" w:sz="4" w:space="0" w:color="auto"/>
              <w:left w:val="single" w:sz="4" w:space="0" w:color="auto"/>
              <w:bottom w:val="single" w:sz="4" w:space="0" w:color="auto"/>
              <w:right w:val="single" w:sz="4" w:space="0" w:color="auto"/>
            </w:tcBorders>
          </w:tcPr>
          <w:p w14:paraId="70DB579A" w14:textId="142F209E" w:rsidR="000E6D28" w:rsidRDefault="00C03C85" w:rsidP="000E6D28">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 xml:space="preserve">Genehmigt: </w:t>
            </w:r>
            <w:r w:rsidR="000E6D28">
              <w:rPr>
                <w:rFonts w:asciiTheme="minorHAnsi" w:hAnsiTheme="minorHAnsi" w:cstheme="minorHAnsi"/>
                <w:color w:val="000000"/>
                <w:sz w:val="18"/>
                <w:szCs w:val="18"/>
              </w:rPr>
              <w:t>Fehler (31.03.2026)</w:t>
            </w:r>
          </w:p>
        </w:tc>
      </w:tr>
      <w:tr w:rsidR="00586877" w:rsidRPr="00607173" w14:paraId="056DE066"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06401411" w14:textId="4A314432" w:rsidR="00586877" w:rsidRPr="0056673E" w:rsidRDefault="00586877" w:rsidP="00586877">
            <w:pPr>
              <w:pStyle w:val="GEFEG"/>
              <w:tabs>
                <w:tab w:val="right" w:pos="624"/>
              </w:tabs>
              <w:spacing w:before="60" w:line="185" w:lineRule="exact"/>
              <w:rPr>
                <w:rFonts w:asciiTheme="minorHAnsi" w:hAnsiTheme="minorHAnsi" w:cstheme="minorHAnsi"/>
                <w:color w:val="000000"/>
                <w:sz w:val="18"/>
                <w:szCs w:val="18"/>
              </w:rPr>
            </w:pPr>
            <w:r w:rsidRPr="00B339D5">
              <w:rPr>
                <w:rFonts w:asciiTheme="minorHAnsi" w:hAnsiTheme="minorHAnsi" w:cstheme="minorHAnsi"/>
                <w:color w:val="000000"/>
                <w:sz w:val="18"/>
                <w:szCs w:val="18"/>
              </w:rPr>
              <w:t>70342</w:t>
            </w:r>
          </w:p>
        </w:tc>
        <w:tc>
          <w:tcPr>
            <w:tcW w:w="1706" w:type="dxa"/>
            <w:tcBorders>
              <w:top w:val="single" w:sz="4" w:space="0" w:color="auto"/>
              <w:left w:val="single" w:sz="4" w:space="0" w:color="auto"/>
              <w:bottom w:val="single" w:sz="4" w:space="0" w:color="auto"/>
              <w:right w:val="single" w:sz="4" w:space="0" w:color="auto"/>
            </w:tcBorders>
          </w:tcPr>
          <w:p w14:paraId="634E84A0" w14:textId="5F122135" w:rsidR="00586877" w:rsidRDefault="00586877" w:rsidP="00586877">
            <w:pPr>
              <w:pStyle w:val="GEFEG"/>
              <w:spacing w:before="60" w:line="185" w:lineRule="exact"/>
              <w:ind w:left="36"/>
              <w:rPr>
                <w:rFonts w:asciiTheme="minorHAnsi" w:hAnsiTheme="minorHAnsi" w:cstheme="minorHAnsi"/>
                <w:color w:val="000000"/>
                <w:sz w:val="18"/>
                <w:szCs w:val="18"/>
              </w:rPr>
            </w:pPr>
            <w:r w:rsidRPr="00B339D5">
              <w:rPr>
                <w:rFonts w:asciiTheme="minorHAnsi" w:hAnsiTheme="minorHAnsi" w:cstheme="minorHAnsi"/>
                <w:color w:val="000000"/>
                <w:sz w:val="18"/>
                <w:szCs w:val="18"/>
              </w:rPr>
              <w:t>Kapitel 6.6.1 E_0622_Prüfen, ob Anmeldung direkt ablehnbar</w:t>
            </w:r>
          </w:p>
        </w:tc>
        <w:tc>
          <w:tcPr>
            <w:tcW w:w="3692" w:type="dxa"/>
            <w:tcBorders>
              <w:top w:val="single" w:sz="4" w:space="0" w:color="auto"/>
              <w:left w:val="single" w:sz="4" w:space="0" w:color="auto"/>
              <w:bottom w:val="single" w:sz="4" w:space="0" w:color="auto"/>
              <w:right w:val="single" w:sz="4" w:space="0" w:color="auto"/>
            </w:tcBorders>
          </w:tcPr>
          <w:p w14:paraId="5590CF6F" w14:textId="77777777" w:rsidR="00586877" w:rsidRPr="00B339D5" w:rsidRDefault="00586877" w:rsidP="00586877">
            <w:pPr>
              <w:pStyle w:val="GEFEG"/>
              <w:spacing w:before="60" w:line="185" w:lineRule="exact"/>
              <w:ind w:left="36"/>
              <w:rPr>
                <w:rFonts w:asciiTheme="minorHAnsi" w:hAnsiTheme="minorHAnsi" w:cstheme="minorHAnsi"/>
                <w:color w:val="000000"/>
                <w:sz w:val="18"/>
                <w:szCs w:val="18"/>
              </w:rPr>
            </w:pPr>
            <w:r w:rsidRPr="00B339D5">
              <w:rPr>
                <w:rFonts w:asciiTheme="minorHAnsi" w:hAnsiTheme="minorHAnsi" w:cstheme="minorHAnsi"/>
                <w:color w:val="000000"/>
                <w:sz w:val="18"/>
                <w:szCs w:val="18"/>
              </w:rPr>
              <w:t>Prüfschritt 19:</w:t>
            </w:r>
          </w:p>
          <w:p w14:paraId="5642CDA8" w14:textId="5FFD2449" w:rsidR="00586877" w:rsidRDefault="00586877" w:rsidP="00586877">
            <w:pPr>
              <w:pStyle w:val="GEFEG"/>
              <w:spacing w:before="60" w:line="185" w:lineRule="exact"/>
              <w:ind w:left="36"/>
              <w:rPr>
                <w:rFonts w:asciiTheme="minorHAnsi" w:hAnsiTheme="minorHAnsi" w:cstheme="minorHAnsi"/>
                <w:color w:val="000000"/>
                <w:sz w:val="18"/>
                <w:szCs w:val="18"/>
              </w:rPr>
            </w:pPr>
            <w:r w:rsidRPr="00B339D5">
              <w:rPr>
                <w:rFonts w:asciiTheme="minorHAnsi" w:hAnsiTheme="minorHAnsi" w:cstheme="minorHAnsi"/>
                <w:color w:val="000000"/>
                <w:sz w:val="18"/>
                <w:szCs w:val="18"/>
              </w:rPr>
              <w:t xml:space="preserve">Soll die angegebene Marktlokation zu einer Neubildung einer Kundenanlage führen (Produktcode: </w:t>
            </w:r>
            <w:r w:rsidR="002C666A">
              <w:rPr>
                <w:rFonts w:asciiTheme="minorHAnsi" w:hAnsiTheme="minorHAnsi" w:cstheme="minorHAnsi"/>
                <w:color w:val="000000"/>
                <w:sz w:val="18"/>
                <w:szCs w:val="18"/>
              </w:rPr>
              <w:t>9991000002769</w:t>
            </w:r>
            <w:r w:rsidRPr="00B339D5">
              <w:rPr>
                <w:rFonts w:asciiTheme="minorHAnsi" w:hAnsiTheme="minorHAnsi" w:cstheme="minorHAnsi"/>
                <w:color w:val="000000"/>
                <w:sz w:val="18"/>
                <w:szCs w:val="18"/>
              </w:rPr>
              <w:t xml:space="preserve">, Code der Produkteigenschaft: </w:t>
            </w:r>
            <w:r w:rsidR="00787CFF">
              <w:rPr>
                <w:rFonts w:asciiTheme="minorHAnsi" w:hAnsiTheme="minorHAnsi" w:cstheme="minorHAnsi"/>
                <w:color w:val="000000"/>
                <w:sz w:val="18"/>
                <w:szCs w:val="18"/>
              </w:rPr>
              <w:t>9991000002933</w:t>
            </w:r>
            <w:r w:rsidRPr="00B339D5">
              <w:rPr>
                <w:rFonts w:asciiTheme="minorHAnsi" w:hAnsiTheme="minorHAnsi" w:cstheme="minorHAnsi"/>
                <w:color w:val="000000"/>
                <w:sz w:val="18"/>
                <w:szCs w:val="18"/>
              </w:rPr>
              <w:t>)?</w:t>
            </w:r>
          </w:p>
        </w:tc>
        <w:tc>
          <w:tcPr>
            <w:tcW w:w="3696" w:type="dxa"/>
            <w:tcBorders>
              <w:top w:val="single" w:sz="4" w:space="0" w:color="auto"/>
              <w:left w:val="single" w:sz="4" w:space="0" w:color="auto"/>
              <w:bottom w:val="single" w:sz="4" w:space="0" w:color="auto"/>
              <w:right w:val="single" w:sz="4" w:space="0" w:color="auto"/>
            </w:tcBorders>
          </w:tcPr>
          <w:p w14:paraId="6117E900" w14:textId="77777777" w:rsidR="00586877" w:rsidRPr="00D01109" w:rsidRDefault="00586877" w:rsidP="00586877">
            <w:pPr>
              <w:pStyle w:val="GEFEG"/>
              <w:spacing w:before="60" w:line="185" w:lineRule="exact"/>
              <w:ind w:left="36"/>
              <w:rPr>
                <w:rFonts w:asciiTheme="minorHAnsi" w:hAnsiTheme="minorHAnsi" w:cstheme="minorHAnsi"/>
                <w:color w:val="000000"/>
                <w:sz w:val="18"/>
                <w:szCs w:val="18"/>
              </w:rPr>
            </w:pPr>
            <w:r w:rsidRPr="00D01109">
              <w:rPr>
                <w:rFonts w:asciiTheme="minorHAnsi" w:hAnsiTheme="minorHAnsi" w:cstheme="minorHAnsi"/>
                <w:color w:val="000000"/>
                <w:sz w:val="18"/>
                <w:szCs w:val="18"/>
              </w:rPr>
              <w:t>Prüfschritt 19:</w:t>
            </w:r>
          </w:p>
          <w:p w14:paraId="5BD89692" w14:textId="3201B67C" w:rsidR="00586877" w:rsidRDefault="00586877" w:rsidP="00586877">
            <w:pPr>
              <w:pStyle w:val="GEFEG"/>
              <w:spacing w:before="60" w:line="185" w:lineRule="exact"/>
              <w:ind w:left="36"/>
              <w:rPr>
                <w:rFonts w:asciiTheme="minorHAnsi" w:hAnsiTheme="minorHAnsi" w:cstheme="minorHAnsi"/>
                <w:color w:val="000000"/>
                <w:sz w:val="18"/>
                <w:szCs w:val="18"/>
              </w:rPr>
            </w:pPr>
            <w:r w:rsidRPr="00D01109">
              <w:rPr>
                <w:rFonts w:asciiTheme="minorHAnsi" w:hAnsiTheme="minorHAnsi" w:cstheme="minorHAnsi"/>
                <w:color w:val="000000"/>
                <w:sz w:val="18"/>
                <w:szCs w:val="18"/>
              </w:rPr>
              <w:t xml:space="preserve">Soll die angegebene Marktlokation zu einer Neubildung einer Kundenanlage führen (Produktcode: </w:t>
            </w:r>
            <w:r w:rsidR="002C666A">
              <w:rPr>
                <w:rFonts w:asciiTheme="minorHAnsi" w:hAnsiTheme="minorHAnsi" w:cstheme="minorHAnsi"/>
                <w:color w:val="000000"/>
                <w:sz w:val="18"/>
                <w:szCs w:val="18"/>
              </w:rPr>
              <w:t>9991 00000 276 9</w:t>
            </w:r>
            <w:r w:rsidRPr="00D01109">
              <w:rPr>
                <w:rFonts w:asciiTheme="minorHAnsi" w:hAnsiTheme="minorHAnsi" w:cstheme="minorHAnsi"/>
                <w:color w:val="000000"/>
                <w:sz w:val="18"/>
                <w:szCs w:val="18"/>
              </w:rPr>
              <w:t xml:space="preserve">, Code der Produkteigenschaft: </w:t>
            </w:r>
            <w:r w:rsidR="00787CFF">
              <w:rPr>
                <w:rFonts w:asciiTheme="minorHAnsi" w:hAnsiTheme="minorHAnsi" w:cstheme="minorHAnsi"/>
                <w:color w:val="000000"/>
                <w:sz w:val="18"/>
                <w:szCs w:val="18"/>
              </w:rPr>
              <w:t>9991 00000 293 3</w:t>
            </w:r>
            <w:r w:rsidRPr="00D01109">
              <w:rPr>
                <w:rFonts w:asciiTheme="minorHAnsi" w:hAnsiTheme="minorHAnsi" w:cstheme="minorHAnsi"/>
                <w:color w:val="000000"/>
                <w:sz w:val="18"/>
                <w:szCs w:val="18"/>
              </w:rPr>
              <w:t xml:space="preserve"> oder </w:t>
            </w:r>
            <w:r w:rsidR="00A81548">
              <w:rPr>
                <w:rFonts w:asciiTheme="minorHAnsi" w:hAnsiTheme="minorHAnsi" w:cstheme="minorHAnsi"/>
                <w:color w:val="000000"/>
                <w:sz w:val="18"/>
                <w:szCs w:val="18"/>
              </w:rPr>
              <w:t>9991 00000 321 2</w:t>
            </w:r>
            <w:r w:rsidRPr="00D01109">
              <w:rPr>
                <w:rFonts w:asciiTheme="minorHAnsi" w:hAnsiTheme="minorHAnsi" w:cstheme="minorHAnsi"/>
                <w:color w:val="000000"/>
                <w:sz w:val="18"/>
                <w:szCs w:val="18"/>
              </w:rPr>
              <w:t>)?</w:t>
            </w:r>
          </w:p>
        </w:tc>
        <w:tc>
          <w:tcPr>
            <w:tcW w:w="3244" w:type="dxa"/>
            <w:tcBorders>
              <w:top w:val="single" w:sz="4" w:space="0" w:color="auto"/>
              <w:left w:val="single" w:sz="4" w:space="0" w:color="auto"/>
              <w:bottom w:val="single" w:sz="4" w:space="0" w:color="auto"/>
              <w:right w:val="single" w:sz="4" w:space="0" w:color="auto"/>
            </w:tcBorders>
          </w:tcPr>
          <w:p w14:paraId="1F155880" w14:textId="041757C5" w:rsidR="00586877" w:rsidRPr="00A804A5" w:rsidRDefault="00586877" w:rsidP="00586877">
            <w:pPr>
              <w:spacing w:line="240" w:lineRule="auto"/>
              <w:rPr>
                <w:rFonts w:cstheme="minorHAnsi"/>
                <w:color w:val="000000"/>
                <w:sz w:val="18"/>
                <w:szCs w:val="18"/>
              </w:rPr>
            </w:pPr>
            <w:r w:rsidRPr="00D01109">
              <w:rPr>
                <w:rFonts w:cstheme="minorHAnsi"/>
                <w:color w:val="000000"/>
                <w:sz w:val="18"/>
                <w:szCs w:val="18"/>
              </w:rPr>
              <w:t xml:space="preserve">Aufnahme der Produkteigenschaft: </w:t>
            </w:r>
            <w:r w:rsidR="00A81548">
              <w:rPr>
                <w:rFonts w:cstheme="minorHAnsi"/>
                <w:color w:val="000000"/>
                <w:sz w:val="18"/>
                <w:szCs w:val="18"/>
              </w:rPr>
              <w:t>9991 00000 321 2</w:t>
            </w:r>
            <w:r w:rsidRPr="00D01109">
              <w:rPr>
                <w:rFonts w:cstheme="minorHAnsi"/>
                <w:color w:val="000000"/>
                <w:sz w:val="18"/>
                <w:szCs w:val="18"/>
              </w:rPr>
              <w:t xml:space="preserve"> Marktlokation soll als ruhende Marktlokation zu einer Marktlokation „Kundenanlage“ nach §10c EEG (welche in diesem Fall neu auszuprägen ist), hinzugefügt werden (Bildung).</w:t>
            </w:r>
          </w:p>
        </w:tc>
        <w:tc>
          <w:tcPr>
            <w:tcW w:w="1561" w:type="dxa"/>
            <w:tcBorders>
              <w:top w:val="single" w:sz="4" w:space="0" w:color="auto"/>
              <w:left w:val="single" w:sz="4" w:space="0" w:color="auto"/>
              <w:bottom w:val="single" w:sz="4" w:space="0" w:color="auto"/>
              <w:right w:val="single" w:sz="4" w:space="0" w:color="auto"/>
            </w:tcBorders>
          </w:tcPr>
          <w:p w14:paraId="10F0EAD6" w14:textId="6BEA3CE5" w:rsidR="00586877" w:rsidRDefault="00C03C85" w:rsidP="00586877">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 xml:space="preserve">Genehmigt: </w:t>
            </w:r>
            <w:r w:rsidR="00586877">
              <w:rPr>
                <w:rFonts w:asciiTheme="minorHAnsi" w:hAnsiTheme="minorHAnsi" w:cstheme="minorHAnsi"/>
                <w:color w:val="000000"/>
                <w:sz w:val="18"/>
                <w:szCs w:val="18"/>
              </w:rPr>
              <w:t>Fehler (31.03.2026)</w:t>
            </w:r>
          </w:p>
        </w:tc>
      </w:tr>
      <w:tr w:rsidR="00FB57C6" w:rsidRPr="00607173" w14:paraId="35BCBDD8"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69F5F16E" w14:textId="1069F27D" w:rsidR="00FB57C6" w:rsidRPr="0056673E" w:rsidRDefault="00FB57C6" w:rsidP="00FB57C6">
            <w:pPr>
              <w:pStyle w:val="GEFEG"/>
              <w:tabs>
                <w:tab w:val="right" w:pos="624"/>
              </w:tabs>
              <w:spacing w:before="60" w:line="185" w:lineRule="exact"/>
              <w:rPr>
                <w:rFonts w:asciiTheme="minorHAnsi" w:hAnsiTheme="minorHAnsi" w:cstheme="minorHAnsi"/>
                <w:color w:val="000000"/>
                <w:sz w:val="18"/>
                <w:szCs w:val="18"/>
              </w:rPr>
            </w:pPr>
            <w:r w:rsidRPr="00B339D5">
              <w:rPr>
                <w:rFonts w:asciiTheme="minorHAnsi" w:hAnsiTheme="minorHAnsi" w:cstheme="minorHAnsi"/>
                <w:color w:val="000000"/>
                <w:sz w:val="18"/>
                <w:szCs w:val="18"/>
              </w:rPr>
              <w:lastRenderedPageBreak/>
              <w:t>7034</w:t>
            </w:r>
            <w:r>
              <w:rPr>
                <w:rFonts w:asciiTheme="minorHAnsi" w:hAnsiTheme="minorHAnsi" w:cstheme="minorHAnsi"/>
                <w:color w:val="000000"/>
                <w:sz w:val="18"/>
                <w:szCs w:val="18"/>
              </w:rPr>
              <w:t>3</w:t>
            </w:r>
          </w:p>
        </w:tc>
        <w:tc>
          <w:tcPr>
            <w:tcW w:w="1706" w:type="dxa"/>
            <w:tcBorders>
              <w:top w:val="single" w:sz="4" w:space="0" w:color="auto"/>
              <w:left w:val="single" w:sz="4" w:space="0" w:color="auto"/>
              <w:bottom w:val="single" w:sz="4" w:space="0" w:color="auto"/>
              <w:right w:val="single" w:sz="4" w:space="0" w:color="auto"/>
            </w:tcBorders>
          </w:tcPr>
          <w:p w14:paraId="1B3BF862" w14:textId="4B88500B" w:rsidR="00FB57C6" w:rsidRDefault="00FB57C6" w:rsidP="00FB57C6">
            <w:pPr>
              <w:pStyle w:val="GEFEG"/>
              <w:spacing w:before="60" w:line="185" w:lineRule="exact"/>
              <w:ind w:left="36"/>
              <w:rPr>
                <w:rFonts w:asciiTheme="minorHAnsi" w:hAnsiTheme="minorHAnsi" w:cstheme="minorHAnsi"/>
                <w:color w:val="000000"/>
                <w:sz w:val="18"/>
                <w:szCs w:val="18"/>
              </w:rPr>
            </w:pPr>
            <w:r w:rsidRPr="00B339D5">
              <w:rPr>
                <w:rFonts w:asciiTheme="minorHAnsi" w:hAnsiTheme="minorHAnsi" w:cstheme="minorHAnsi"/>
                <w:color w:val="000000"/>
                <w:sz w:val="18"/>
                <w:szCs w:val="18"/>
              </w:rPr>
              <w:t>Kapitel 6.6.1 E_0622_Prüfen, ob Anmeldung direkt ablehnbar</w:t>
            </w:r>
          </w:p>
        </w:tc>
        <w:tc>
          <w:tcPr>
            <w:tcW w:w="3692" w:type="dxa"/>
            <w:tcBorders>
              <w:top w:val="single" w:sz="4" w:space="0" w:color="auto"/>
              <w:left w:val="single" w:sz="4" w:space="0" w:color="auto"/>
              <w:bottom w:val="single" w:sz="4" w:space="0" w:color="auto"/>
              <w:right w:val="single" w:sz="4" w:space="0" w:color="auto"/>
            </w:tcBorders>
          </w:tcPr>
          <w:p w14:paraId="47739D66" w14:textId="77777777" w:rsidR="00FB57C6" w:rsidRPr="009F2905" w:rsidRDefault="00FB57C6" w:rsidP="00FB57C6">
            <w:pPr>
              <w:pStyle w:val="GEFEG"/>
              <w:spacing w:before="60" w:line="185" w:lineRule="exact"/>
              <w:ind w:left="36"/>
              <w:rPr>
                <w:rFonts w:asciiTheme="minorHAnsi" w:hAnsiTheme="minorHAnsi" w:cstheme="minorHAnsi"/>
                <w:color w:val="000000"/>
                <w:sz w:val="18"/>
                <w:szCs w:val="18"/>
              </w:rPr>
            </w:pPr>
            <w:r w:rsidRPr="009F2905">
              <w:rPr>
                <w:rFonts w:asciiTheme="minorHAnsi" w:hAnsiTheme="minorHAnsi" w:cstheme="minorHAnsi"/>
                <w:color w:val="000000"/>
                <w:sz w:val="18"/>
                <w:szCs w:val="18"/>
              </w:rPr>
              <w:t>Prüfschritt 20:</w:t>
            </w:r>
          </w:p>
          <w:p w14:paraId="396A1F02" w14:textId="77777777" w:rsidR="00FB57C6" w:rsidRDefault="00FB57C6" w:rsidP="00FB57C6">
            <w:pPr>
              <w:pStyle w:val="GEFEG"/>
              <w:spacing w:before="60" w:line="185" w:lineRule="exact"/>
              <w:ind w:left="36"/>
              <w:rPr>
                <w:rFonts w:asciiTheme="minorHAnsi" w:hAnsiTheme="minorHAnsi" w:cstheme="minorHAnsi"/>
                <w:color w:val="000000"/>
                <w:sz w:val="18"/>
                <w:szCs w:val="18"/>
              </w:rPr>
            </w:pPr>
            <w:r w:rsidRPr="009F2905">
              <w:rPr>
                <w:rFonts w:asciiTheme="minorHAnsi" w:hAnsiTheme="minorHAnsi" w:cstheme="minorHAnsi"/>
                <w:color w:val="000000"/>
                <w:sz w:val="18"/>
                <w:szCs w:val="18"/>
              </w:rPr>
              <w:t>Handelt es sich bei der zu bildenden Kundenanlage um eine Kundenanlage gem. § 20 Abs. 1d EnWG, deren Energiemengen mittels einem virtuellen Summenzähler rechnerisch ermittelt werden?</w:t>
            </w:r>
          </w:p>
          <w:p w14:paraId="3734581C" w14:textId="77777777" w:rsidR="00FB57C6" w:rsidRDefault="00FB57C6" w:rsidP="00FB57C6">
            <w:pPr>
              <w:pStyle w:val="GEFEG"/>
              <w:spacing w:before="60" w:line="185" w:lineRule="exact"/>
              <w:ind w:left="36"/>
              <w:rPr>
                <w:rFonts w:asciiTheme="minorHAnsi" w:hAnsiTheme="minorHAnsi" w:cstheme="minorHAnsi"/>
                <w:color w:val="000000"/>
                <w:sz w:val="18"/>
                <w:szCs w:val="18"/>
              </w:rPr>
            </w:pPr>
          </w:p>
          <w:p w14:paraId="66B47EE6" w14:textId="1666874D" w:rsidR="00FB57C6"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27</w:t>
            </w:r>
            <w:r w:rsidR="00FC1545">
              <w:rPr>
                <w:rFonts w:asciiTheme="minorHAnsi" w:hAnsiTheme="minorHAnsi" w:cstheme="minorHAnsi"/>
                <w:color w:val="000000"/>
                <w:sz w:val="18"/>
                <w:szCs w:val="18"/>
              </w:rPr>
              <w:t>:</w:t>
            </w:r>
            <w:r w:rsidR="00FC1545">
              <w:rPr>
                <w:rFonts w:asciiTheme="minorHAnsi" w:hAnsiTheme="minorHAnsi" w:cstheme="minorHAnsi"/>
                <w:color w:val="000000"/>
                <w:sz w:val="18"/>
                <w:szCs w:val="18"/>
              </w:rPr>
              <w:br/>
            </w:r>
            <w:r>
              <w:rPr>
                <w:rFonts w:asciiTheme="minorHAnsi" w:hAnsiTheme="minorHAnsi" w:cstheme="minorHAnsi"/>
                <w:color w:val="000000"/>
                <w:sz w:val="18"/>
                <w:szCs w:val="18"/>
              </w:rPr>
              <w:t>ohne Hinweis auf Kundenanlage gemäß</w:t>
            </w:r>
            <w:r w:rsidRPr="00A61278">
              <w:rPr>
                <w:rFonts w:asciiTheme="minorHAnsi" w:hAnsiTheme="minorHAnsi" w:cstheme="minorHAnsi"/>
                <w:color w:val="000000"/>
                <w:sz w:val="18"/>
                <w:szCs w:val="18"/>
              </w:rPr>
              <w:t xml:space="preserve"> § 10c EEG</w:t>
            </w:r>
          </w:p>
        </w:tc>
        <w:tc>
          <w:tcPr>
            <w:tcW w:w="3696" w:type="dxa"/>
            <w:tcBorders>
              <w:top w:val="single" w:sz="4" w:space="0" w:color="auto"/>
              <w:left w:val="single" w:sz="4" w:space="0" w:color="auto"/>
              <w:bottom w:val="single" w:sz="4" w:space="0" w:color="auto"/>
              <w:right w:val="single" w:sz="4" w:space="0" w:color="auto"/>
            </w:tcBorders>
          </w:tcPr>
          <w:p w14:paraId="1A041C33" w14:textId="77777777" w:rsidR="00FB57C6" w:rsidRPr="00A61278" w:rsidRDefault="00FB57C6" w:rsidP="00FB57C6">
            <w:pPr>
              <w:pStyle w:val="GEFEG"/>
              <w:spacing w:before="60" w:line="185" w:lineRule="exact"/>
              <w:ind w:left="36"/>
              <w:rPr>
                <w:rFonts w:asciiTheme="minorHAnsi" w:hAnsiTheme="minorHAnsi" w:cstheme="minorHAnsi"/>
                <w:color w:val="000000"/>
                <w:sz w:val="18"/>
                <w:szCs w:val="18"/>
              </w:rPr>
            </w:pPr>
            <w:r w:rsidRPr="00A61278">
              <w:rPr>
                <w:rFonts w:asciiTheme="minorHAnsi" w:hAnsiTheme="minorHAnsi" w:cstheme="minorHAnsi"/>
                <w:color w:val="000000"/>
                <w:sz w:val="18"/>
                <w:szCs w:val="18"/>
              </w:rPr>
              <w:t>Prüfschritt 20:</w:t>
            </w:r>
          </w:p>
          <w:p w14:paraId="2ABA9430" w14:textId="77777777" w:rsidR="00FB57C6" w:rsidRDefault="00FB57C6" w:rsidP="00FB57C6">
            <w:pPr>
              <w:pStyle w:val="GEFEG"/>
              <w:spacing w:before="60" w:line="185" w:lineRule="exact"/>
              <w:ind w:left="36"/>
              <w:rPr>
                <w:rFonts w:asciiTheme="minorHAnsi" w:hAnsiTheme="minorHAnsi" w:cstheme="minorHAnsi"/>
                <w:color w:val="000000"/>
                <w:sz w:val="18"/>
                <w:szCs w:val="18"/>
              </w:rPr>
            </w:pPr>
            <w:r w:rsidRPr="00A61278">
              <w:rPr>
                <w:rFonts w:asciiTheme="minorHAnsi" w:hAnsiTheme="minorHAnsi" w:cstheme="minorHAnsi"/>
                <w:color w:val="000000"/>
                <w:sz w:val="18"/>
                <w:szCs w:val="18"/>
              </w:rPr>
              <w:t>Handelt es sich bei der zu bildenden Kundenanlage um eine Kundenanlage gem. § 20 Abs. 1d EnWG bzw. § 10c EEG, deren Energiemengen mittels einem virtuellen Summenzähler rechnerisch ermittelt werden?</w:t>
            </w:r>
          </w:p>
          <w:p w14:paraId="52D3D01A" w14:textId="77777777" w:rsidR="00FB57C6" w:rsidRDefault="00FB57C6" w:rsidP="00FB57C6">
            <w:pPr>
              <w:pStyle w:val="GEFEG"/>
              <w:spacing w:before="60" w:line="185" w:lineRule="exact"/>
              <w:ind w:left="36"/>
              <w:rPr>
                <w:rFonts w:asciiTheme="minorHAnsi" w:hAnsiTheme="minorHAnsi" w:cstheme="minorHAnsi"/>
                <w:color w:val="000000"/>
                <w:sz w:val="18"/>
                <w:szCs w:val="18"/>
              </w:rPr>
            </w:pPr>
          </w:p>
          <w:p w14:paraId="35751958" w14:textId="7661429A" w:rsidR="00FB57C6"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Prüfschritte 27</w:t>
            </w:r>
            <w:r w:rsidR="00FC1545">
              <w:rPr>
                <w:rFonts w:asciiTheme="minorHAnsi" w:hAnsiTheme="minorHAnsi" w:cstheme="minorHAnsi"/>
                <w:color w:val="000000"/>
                <w:sz w:val="18"/>
                <w:szCs w:val="18"/>
              </w:rPr>
              <w:t>:</w:t>
            </w:r>
            <w:r w:rsidR="00FC1545">
              <w:rPr>
                <w:rFonts w:asciiTheme="minorHAnsi" w:hAnsiTheme="minorHAnsi" w:cstheme="minorHAnsi"/>
                <w:color w:val="000000"/>
                <w:sz w:val="18"/>
                <w:szCs w:val="18"/>
              </w:rPr>
              <w:br/>
            </w:r>
            <w:r>
              <w:rPr>
                <w:rFonts w:asciiTheme="minorHAnsi" w:hAnsiTheme="minorHAnsi" w:cstheme="minorHAnsi"/>
                <w:color w:val="000000"/>
                <w:sz w:val="18"/>
                <w:szCs w:val="18"/>
              </w:rPr>
              <w:t>mit Hinweis auf Kundenanlage gemäß</w:t>
            </w:r>
            <w:r w:rsidRPr="00A61278">
              <w:rPr>
                <w:rFonts w:asciiTheme="minorHAnsi" w:hAnsiTheme="minorHAnsi" w:cstheme="minorHAnsi"/>
                <w:color w:val="000000"/>
                <w:sz w:val="18"/>
                <w:szCs w:val="18"/>
              </w:rPr>
              <w:t xml:space="preserve"> § 10c EEG</w:t>
            </w:r>
          </w:p>
        </w:tc>
        <w:tc>
          <w:tcPr>
            <w:tcW w:w="3244" w:type="dxa"/>
            <w:tcBorders>
              <w:top w:val="single" w:sz="4" w:space="0" w:color="auto"/>
              <w:left w:val="single" w:sz="4" w:space="0" w:color="auto"/>
              <w:bottom w:val="single" w:sz="4" w:space="0" w:color="auto"/>
              <w:right w:val="single" w:sz="4" w:space="0" w:color="auto"/>
            </w:tcBorders>
          </w:tcPr>
          <w:p w14:paraId="0429436C" w14:textId="77848160" w:rsidR="00FB57C6" w:rsidRPr="00A61278" w:rsidRDefault="00FB57C6" w:rsidP="00FB57C6">
            <w:pPr>
              <w:spacing w:line="240" w:lineRule="auto"/>
              <w:rPr>
                <w:rFonts w:cstheme="minorHAnsi"/>
                <w:color w:val="000000"/>
                <w:sz w:val="18"/>
                <w:szCs w:val="18"/>
              </w:rPr>
            </w:pPr>
            <w:r w:rsidRPr="00A61278">
              <w:rPr>
                <w:rFonts w:cstheme="minorHAnsi"/>
                <w:color w:val="000000"/>
                <w:sz w:val="18"/>
                <w:szCs w:val="18"/>
              </w:rPr>
              <w:t xml:space="preserve">Aufnahme des § 10c EEG, da im Prüfschritt 19 die Produkteigenschaft: </w:t>
            </w:r>
            <w:r w:rsidR="00A81548">
              <w:rPr>
                <w:rFonts w:cstheme="minorHAnsi"/>
                <w:color w:val="000000"/>
                <w:sz w:val="18"/>
                <w:szCs w:val="18"/>
              </w:rPr>
              <w:t>9991 00000 321 2</w:t>
            </w:r>
            <w:r w:rsidRPr="00A61278">
              <w:rPr>
                <w:rFonts w:cstheme="minorHAnsi"/>
                <w:color w:val="000000"/>
                <w:sz w:val="18"/>
                <w:szCs w:val="18"/>
              </w:rPr>
              <w:t xml:space="preserve"> aufgenommen wurde.</w:t>
            </w:r>
          </w:p>
          <w:p w14:paraId="685A0C00" w14:textId="3E0C3238" w:rsidR="00FB57C6" w:rsidRPr="00A804A5" w:rsidRDefault="00FB57C6" w:rsidP="00FB57C6">
            <w:pPr>
              <w:spacing w:line="240" w:lineRule="auto"/>
              <w:rPr>
                <w:rFonts w:cstheme="minorHAnsi"/>
                <w:color w:val="000000"/>
                <w:sz w:val="18"/>
                <w:szCs w:val="18"/>
              </w:rPr>
            </w:pPr>
            <w:r w:rsidRPr="00A61278">
              <w:rPr>
                <w:rFonts w:cstheme="minorHAnsi"/>
                <w:color w:val="000000"/>
                <w:sz w:val="18"/>
                <w:szCs w:val="18"/>
              </w:rPr>
              <w:t>Marktlokation soll als ruhende Marktlokation zu einer Marktlokation „Kundenanlage“ nach §10c EEG (welche in diesem Fall neu auszuprägen ist), hinzugefügt werden (Bildung).</w:t>
            </w:r>
          </w:p>
        </w:tc>
        <w:tc>
          <w:tcPr>
            <w:tcW w:w="1561" w:type="dxa"/>
            <w:tcBorders>
              <w:top w:val="single" w:sz="4" w:space="0" w:color="auto"/>
              <w:left w:val="single" w:sz="4" w:space="0" w:color="auto"/>
              <w:bottom w:val="single" w:sz="4" w:space="0" w:color="auto"/>
              <w:right w:val="single" w:sz="4" w:space="0" w:color="auto"/>
            </w:tcBorders>
          </w:tcPr>
          <w:p w14:paraId="618B3D55" w14:textId="5079CE40" w:rsidR="00FB57C6" w:rsidRDefault="00C03C85" w:rsidP="00FB57C6">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 xml:space="preserve">Genehmigt: </w:t>
            </w:r>
            <w:r w:rsidR="00FB57C6">
              <w:rPr>
                <w:rFonts w:asciiTheme="minorHAnsi" w:hAnsiTheme="minorHAnsi" w:cstheme="minorHAnsi"/>
                <w:color w:val="000000"/>
                <w:sz w:val="18"/>
                <w:szCs w:val="18"/>
              </w:rPr>
              <w:t>Fehler (31.03.2026)</w:t>
            </w:r>
          </w:p>
        </w:tc>
      </w:tr>
      <w:tr w:rsidR="00FB57C6" w:rsidRPr="00607173" w14:paraId="0ED8F70D"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3BBCD588" w14:textId="61810638" w:rsidR="00FB57C6" w:rsidRPr="008C4B81" w:rsidRDefault="00FB57C6" w:rsidP="00FB57C6">
            <w:pPr>
              <w:pStyle w:val="GEFEG"/>
              <w:tabs>
                <w:tab w:val="right" w:pos="624"/>
              </w:tabs>
              <w:spacing w:before="60" w:line="185" w:lineRule="exact"/>
              <w:rPr>
                <w:rFonts w:asciiTheme="minorHAnsi" w:hAnsiTheme="minorHAnsi" w:cstheme="minorHAnsi"/>
                <w:color w:val="000000"/>
                <w:sz w:val="18"/>
                <w:szCs w:val="18"/>
              </w:rPr>
            </w:pPr>
            <w:r w:rsidRPr="0056673E">
              <w:rPr>
                <w:rFonts w:asciiTheme="minorHAnsi" w:hAnsiTheme="minorHAnsi" w:cstheme="minorHAnsi"/>
                <w:color w:val="000000"/>
                <w:sz w:val="18"/>
                <w:szCs w:val="18"/>
              </w:rPr>
              <w:t>7031</w:t>
            </w:r>
            <w:r>
              <w:rPr>
                <w:rFonts w:asciiTheme="minorHAnsi" w:hAnsiTheme="minorHAnsi" w:cstheme="minorHAnsi"/>
                <w:color w:val="000000"/>
                <w:sz w:val="18"/>
                <w:szCs w:val="18"/>
              </w:rPr>
              <w:t>2</w:t>
            </w:r>
          </w:p>
        </w:tc>
        <w:tc>
          <w:tcPr>
            <w:tcW w:w="1706" w:type="dxa"/>
            <w:tcBorders>
              <w:top w:val="single" w:sz="4" w:space="0" w:color="auto"/>
              <w:left w:val="single" w:sz="4" w:space="0" w:color="auto"/>
              <w:bottom w:val="single" w:sz="4" w:space="0" w:color="auto"/>
              <w:right w:val="single" w:sz="4" w:space="0" w:color="auto"/>
            </w:tcBorders>
          </w:tcPr>
          <w:p w14:paraId="56588FA8" w14:textId="7C92536F" w:rsidR="00FB57C6" w:rsidRPr="008C4B81"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B67E2B">
              <w:rPr>
                <w:rFonts w:asciiTheme="minorHAnsi" w:hAnsiTheme="minorHAnsi" w:cstheme="minorHAnsi"/>
                <w:color w:val="000000"/>
                <w:sz w:val="18"/>
                <w:szCs w:val="18"/>
              </w:rPr>
              <w:t>6.6 AD: Lieferbeginn</w:t>
            </w:r>
            <w:r>
              <w:rPr>
                <w:rFonts w:asciiTheme="minorHAnsi" w:hAnsiTheme="minorHAnsi" w:cstheme="minorHAnsi"/>
                <w:color w:val="000000"/>
                <w:sz w:val="18"/>
                <w:szCs w:val="18"/>
              </w:rPr>
              <w:br/>
            </w:r>
            <w:r w:rsidRPr="006C4B4F">
              <w:rPr>
                <w:rFonts w:asciiTheme="minorHAnsi" w:hAnsiTheme="minorHAnsi" w:cstheme="minorHAnsi"/>
                <w:color w:val="000000"/>
                <w:sz w:val="18"/>
                <w:szCs w:val="18"/>
              </w:rPr>
              <w:t>E_0622_Prüfen, ob Anmeldung direkt ablehnbar</w:t>
            </w:r>
          </w:p>
        </w:tc>
        <w:tc>
          <w:tcPr>
            <w:tcW w:w="3692" w:type="dxa"/>
            <w:tcBorders>
              <w:top w:val="single" w:sz="4" w:space="0" w:color="auto"/>
              <w:left w:val="single" w:sz="4" w:space="0" w:color="auto"/>
              <w:bottom w:val="single" w:sz="4" w:space="0" w:color="auto"/>
              <w:right w:val="single" w:sz="4" w:space="0" w:color="auto"/>
            </w:tcBorders>
          </w:tcPr>
          <w:p w14:paraId="735E3C07" w14:textId="63C76135"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w:t>
            </w:r>
            <w:r w:rsidRPr="00711262">
              <w:rPr>
                <w:rFonts w:asciiTheme="minorHAnsi" w:hAnsiTheme="minorHAnsi" w:cstheme="minorHAnsi"/>
                <w:color w:val="000000"/>
                <w:sz w:val="18"/>
                <w:szCs w:val="18"/>
              </w:rPr>
              <w:t>: 250</w:t>
            </w:r>
          </w:p>
          <w:p w14:paraId="0131D501" w14:textId="77777777"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 xml:space="preserve">Prüfschritt: </w:t>
            </w:r>
          </w:p>
          <w:p w14:paraId="6FC52F99" w14:textId="77777777"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 xml:space="preserve">Erfolgt die Bilanzierung auf Basis von Viertelstundenwerten? </w:t>
            </w:r>
          </w:p>
          <w:p w14:paraId="7ABFEF2D" w14:textId="77777777"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Hinweis: In viertelstündlicher Auflösung (verpflichtend lt. EEG)</w:t>
            </w:r>
          </w:p>
          <w:p w14:paraId="30477AA0" w14:textId="77777777"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Hinweis:</w:t>
            </w:r>
          </w:p>
          <w:p w14:paraId="4138078B" w14:textId="77777777"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Cluster: Ablehnung</w:t>
            </w:r>
          </w:p>
          <w:p w14:paraId="1E8C044A" w14:textId="1D863AE9" w:rsidR="00FB57C6"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Bilanzierung erfolgt nicht auf Basis von Viertelstundenwerten.</w:t>
            </w:r>
          </w:p>
        </w:tc>
        <w:tc>
          <w:tcPr>
            <w:tcW w:w="3696" w:type="dxa"/>
            <w:tcBorders>
              <w:top w:val="single" w:sz="4" w:space="0" w:color="auto"/>
              <w:left w:val="single" w:sz="4" w:space="0" w:color="auto"/>
              <w:bottom w:val="single" w:sz="4" w:space="0" w:color="auto"/>
              <w:right w:val="single" w:sz="4" w:space="0" w:color="auto"/>
            </w:tcBorders>
          </w:tcPr>
          <w:p w14:paraId="0FBDE815" w14:textId="6E960596"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w:t>
            </w:r>
            <w:r w:rsidRPr="00711262">
              <w:rPr>
                <w:rFonts w:asciiTheme="minorHAnsi" w:hAnsiTheme="minorHAnsi" w:cstheme="minorHAnsi"/>
                <w:color w:val="000000"/>
                <w:sz w:val="18"/>
                <w:szCs w:val="18"/>
              </w:rPr>
              <w:t>: 250</w:t>
            </w:r>
          </w:p>
          <w:p w14:paraId="037D27A1" w14:textId="77777777"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 xml:space="preserve">Prüfschritt: </w:t>
            </w:r>
          </w:p>
          <w:p w14:paraId="7365EF3A" w14:textId="5336C3B5"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Liegt an allen Messeinrichtungen, welche für die Energiemengenermittlung der Marktlokation notwendig sind, die Messtechnik für eine viertelstündliche Messung vor?</w:t>
            </w:r>
          </w:p>
          <w:p w14:paraId="28977690" w14:textId="77777777"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Hinweis:</w:t>
            </w:r>
          </w:p>
          <w:p w14:paraId="55AC3AC4" w14:textId="76FED17D"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Wenn die Konfiguration für eine viertelstündliche Auflösung noch nicht vorhanden ist, so erfolgt diese Konfiguration über den UC „Einrichtung der Konfigurationen aufgrund einer Zuordnung eines LF zu einer Marktlokation bzw. Tranche“, welcher aus diesem UC (Lieferbeginn) aufgerufen wird, sofern das entsprechende Produkt vom LF im SD-Schritt 1 bestellt wurde.</w:t>
            </w:r>
          </w:p>
          <w:p w14:paraId="4B5763D8" w14:textId="77777777"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Cluster: Ablehnung</w:t>
            </w:r>
          </w:p>
          <w:p w14:paraId="7C8D3FB4" w14:textId="729E2BDC" w:rsidR="00FB57C6"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Es liegt nicht an allen Messeinrichtungen, welche für die Energiemengenermittlung der Marktlokation notwendig sind, die Messtechnik für eine viertelstündliche Messung vor.</w:t>
            </w:r>
          </w:p>
        </w:tc>
        <w:tc>
          <w:tcPr>
            <w:tcW w:w="3244" w:type="dxa"/>
            <w:tcBorders>
              <w:top w:val="single" w:sz="4" w:space="0" w:color="auto"/>
              <w:left w:val="single" w:sz="4" w:space="0" w:color="auto"/>
              <w:bottom w:val="single" w:sz="4" w:space="0" w:color="auto"/>
              <w:right w:val="single" w:sz="4" w:space="0" w:color="auto"/>
            </w:tcBorders>
          </w:tcPr>
          <w:p w14:paraId="51D1DEC4" w14:textId="47C924A9" w:rsidR="00FB57C6" w:rsidRDefault="00FB57C6" w:rsidP="00FB57C6">
            <w:pPr>
              <w:spacing w:line="240" w:lineRule="auto"/>
              <w:rPr>
                <w:rFonts w:cstheme="minorHAnsi"/>
                <w:color w:val="000000"/>
                <w:sz w:val="18"/>
                <w:szCs w:val="18"/>
              </w:rPr>
            </w:pPr>
            <w:r w:rsidRPr="00A804A5">
              <w:rPr>
                <w:rFonts w:cstheme="minorHAnsi"/>
                <w:color w:val="000000"/>
                <w:sz w:val="18"/>
                <w:szCs w:val="18"/>
              </w:rPr>
              <w:t>Gem. der Festlegung GPKE im UC Lieferbeginn ist in den Vorbedingungen beschrieben, dass die Energie einer Marktlokation, die vollständig oder anteilig zur Veräußerungsform einer DV zugeordnet werden soll, mit einer viertelstündlichen Auflösung zu messen ist. Somit ist es nicht erforderlich, dass die Bilanzierung schon umgestellt ist.</w:t>
            </w:r>
          </w:p>
        </w:tc>
        <w:tc>
          <w:tcPr>
            <w:tcW w:w="1561" w:type="dxa"/>
            <w:tcBorders>
              <w:top w:val="single" w:sz="4" w:space="0" w:color="auto"/>
              <w:left w:val="single" w:sz="4" w:space="0" w:color="auto"/>
              <w:bottom w:val="single" w:sz="4" w:space="0" w:color="auto"/>
              <w:right w:val="single" w:sz="4" w:space="0" w:color="auto"/>
            </w:tcBorders>
          </w:tcPr>
          <w:p w14:paraId="7B5BE123" w14:textId="34312FF2" w:rsidR="00FB57C6" w:rsidRDefault="00FB57C6" w:rsidP="00FB57C6">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 Fehler (11.12.2025)</w:t>
            </w:r>
          </w:p>
        </w:tc>
      </w:tr>
      <w:tr w:rsidR="00FB57C6" w:rsidRPr="00607173" w14:paraId="6E762EFE"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0728F4FF" w14:textId="3952CC9C" w:rsidR="00FB57C6" w:rsidRPr="008C4B81" w:rsidRDefault="00FB57C6" w:rsidP="00FB57C6">
            <w:pPr>
              <w:pStyle w:val="GEFEG"/>
              <w:tabs>
                <w:tab w:val="right" w:pos="624"/>
              </w:tabs>
              <w:spacing w:before="60" w:line="185" w:lineRule="exact"/>
              <w:rPr>
                <w:rFonts w:asciiTheme="minorHAnsi" w:hAnsiTheme="minorHAnsi" w:cstheme="minorHAnsi"/>
                <w:color w:val="000000"/>
                <w:sz w:val="18"/>
                <w:szCs w:val="18"/>
              </w:rPr>
            </w:pPr>
            <w:r w:rsidRPr="0056673E">
              <w:rPr>
                <w:rFonts w:asciiTheme="minorHAnsi" w:hAnsiTheme="minorHAnsi" w:cstheme="minorHAnsi"/>
                <w:color w:val="000000"/>
                <w:sz w:val="18"/>
                <w:szCs w:val="18"/>
              </w:rPr>
              <w:lastRenderedPageBreak/>
              <w:t>7031</w:t>
            </w:r>
            <w:r>
              <w:rPr>
                <w:rFonts w:asciiTheme="minorHAnsi" w:hAnsiTheme="minorHAnsi" w:cstheme="minorHAnsi"/>
                <w:color w:val="000000"/>
                <w:sz w:val="18"/>
                <w:szCs w:val="18"/>
              </w:rPr>
              <w:t>3</w:t>
            </w:r>
          </w:p>
        </w:tc>
        <w:tc>
          <w:tcPr>
            <w:tcW w:w="1706" w:type="dxa"/>
            <w:tcBorders>
              <w:top w:val="single" w:sz="4" w:space="0" w:color="auto"/>
              <w:left w:val="single" w:sz="4" w:space="0" w:color="auto"/>
              <w:bottom w:val="single" w:sz="4" w:space="0" w:color="auto"/>
              <w:right w:val="single" w:sz="4" w:space="0" w:color="auto"/>
            </w:tcBorders>
          </w:tcPr>
          <w:p w14:paraId="494B7C34" w14:textId="6CC3B460" w:rsidR="00FB57C6" w:rsidRPr="008C4B81"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D32564">
              <w:rPr>
                <w:rFonts w:asciiTheme="minorHAnsi" w:hAnsiTheme="minorHAnsi" w:cstheme="minorHAnsi"/>
                <w:color w:val="000000"/>
                <w:sz w:val="18"/>
                <w:szCs w:val="18"/>
              </w:rPr>
              <w:t>6.7.1 E_0615_Anmeldung E/G prüfen</w:t>
            </w:r>
          </w:p>
        </w:tc>
        <w:tc>
          <w:tcPr>
            <w:tcW w:w="3692" w:type="dxa"/>
            <w:tcBorders>
              <w:top w:val="single" w:sz="4" w:space="0" w:color="auto"/>
              <w:left w:val="single" w:sz="4" w:space="0" w:color="auto"/>
              <w:bottom w:val="single" w:sz="4" w:space="0" w:color="auto"/>
              <w:right w:val="single" w:sz="4" w:space="0" w:color="auto"/>
            </w:tcBorders>
          </w:tcPr>
          <w:p w14:paraId="2B60ACD8" w14:textId="777777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sidRPr="00D32564">
              <w:rPr>
                <w:rFonts w:asciiTheme="minorHAnsi" w:hAnsiTheme="minorHAnsi" w:cstheme="minorHAnsi"/>
                <w:color w:val="000000"/>
                <w:sz w:val="18"/>
                <w:szCs w:val="18"/>
              </w:rPr>
              <w:t>Prüfschritt 50:</w:t>
            </w:r>
          </w:p>
          <w:p w14:paraId="36D3A253" w14:textId="777777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sidRPr="00D32564">
              <w:rPr>
                <w:rFonts w:asciiTheme="minorHAnsi" w:hAnsiTheme="minorHAnsi" w:cstheme="minorHAnsi"/>
                <w:color w:val="000000"/>
                <w:sz w:val="18"/>
                <w:szCs w:val="18"/>
              </w:rPr>
              <w:t>Besteht eine gesetzliche oder vertragliche Pflicht zur Grund- oder Ersatzversorgung bzw. zur Ersatzbelieferung?</w:t>
            </w:r>
          </w:p>
          <w:p w14:paraId="70072B68" w14:textId="777777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p>
          <w:p w14:paraId="5E192C24" w14:textId="777777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sidRPr="00D32564">
              <w:rPr>
                <w:rFonts w:asciiTheme="minorHAnsi" w:hAnsiTheme="minorHAnsi" w:cstheme="minorHAnsi"/>
                <w:color w:val="000000"/>
                <w:sz w:val="18"/>
                <w:szCs w:val="18"/>
              </w:rPr>
              <w:t xml:space="preserve">Cluster: Ablehnung </w:t>
            </w:r>
          </w:p>
          <w:p w14:paraId="06BF488F" w14:textId="777777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sidRPr="00D32564">
              <w:rPr>
                <w:rFonts w:asciiTheme="minorHAnsi" w:hAnsiTheme="minorHAnsi" w:cstheme="minorHAnsi"/>
                <w:color w:val="000000"/>
                <w:sz w:val="18"/>
                <w:szCs w:val="18"/>
              </w:rPr>
              <w:t>kein Grund-/Ersatzversorgungsfall bzw. Ersatzbelieferung</w:t>
            </w:r>
          </w:p>
          <w:p w14:paraId="6FE8BF1D" w14:textId="734F4381" w:rsidR="00FB57C6" w:rsidRDefault="00FB57C6" w:rsidP="00FB57C6">
            <w:pPr>
              <w:pStyle w:val="GEFEG"/>
              <w:spacing w:before="60" w:line="185" w:lineRule="exact"/>
              <w:ind w:left="36"/>
              <w:rPr>
                <w:rFonts w:asciiTheme="minorHAnsi" w:hAnsiTheme="minorHAnsi" w:cstheme="minorHAnsi"/>
                <w:color w:val="000000"/>
                <w:sz w:val="18"/>
                <w:szCs w:val="18"/>
              </w:rPr>
            </w:pPr>
            <w:r w:rsidRPr="00D32564">
              <w:rPr>
                <w:rFonts w:asciiTheme="minorHAnsi" w:hAnsiTheme="minorHAnsi" w:cstheme="minorHAnsi"/>
                <w:color w:val="000000"/>
                <w:sz w:val="18"/>
                <w:szCs w:val="18"/>
              </w:rPr>
              <w:t>Der Absender lehnt die weitere Bearbeitung der Transaktion ab, da es sich um keinen Ersatzversorgungsfall handelt und daher die Fristen und Prozessschritte der normalen Regelprozesse ein-gehalten werden müssen</w:t>
            </w:r>
          </w:p>
        </w:tc>
        <w:tc>
          <w:tcPr>
            <w:tcW w:w="3696" w:type="dxa"/>
            <w:tcBorders>
              <w:top w:val="single" w:sz="4" w:space="0" w:color="auto"/>
              <w:left w:val="single" w:sz="4" w:space="0" w:color="auto"/>
              <w:bottom w:val="single" w:sz="4" w:space="0" w:color="auto"/>
              <w:right w:val="single" w:sz="4" w:space="0" w:color="auto"/>
            </w:tcBorders>
          </w:tcPr>
          <w:p w14:paraId="3A6F06E1" w14:textId="777777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sidRPr="00D32564">
              <w:rPr>
                <w:rFonts w:asciiTheme="minorHAnsi" w:hAnsiTheme="minorHAnsi" w:cstheme="minorHAnsi"/>
                <w:color w:val="000000"/>
                <w:sz w:val="18"/>
                <w:szCs w:val="18"/>
              </w:rPr>
              <w:t>Prüfschritt 50:</w:t>
            </w:r>
          </w:p>
          <w:p w14:paraId="36EE2549" w14:textId="734268AB" w:rsidR="00FB57C6" w:rsidRDefault="00FB57C6" w:rsidP="00FB57C6">
            <w:pPr>
              <w:pStyle w:val="GEFEG"/>
              <w:spacing w:before="60" w:line="185" w:lineRule="exact"/>
              <w:ind w:left="36"/>
              <w:rPr>
                <w:rFonts w:asciiTheme="minorHAnsi" w:hAnsiTheme="minorHAnsi" w:cstheme="minorHAnsi"/>
                <w:color w:val="000000"/>
                <w:sz w:val="18"/>
                <w:szCs w:val="18"/>
              </w:rPr>
            </w:pPr>
            <w:r w:rsidRPr="004B1B18">
              <w:rPr>
                <w:rFonts w:asciiTheme="minorHAnsi" w:hAnsiTheme="minorHAnsi" w:cstheme="minorHAnsi"/>
                <w:color w:val="000000"/>
                <w:sz w:val="18"/>
                <w:szCs w:val="18"/>
              </w:rPr>
              <w:t>Besteht eine gesetzliche Pflicht zur Grund- oder Ersatzversorgung, oder eine vertragliche Pflicht zur Ersatzbelieferung bzw. Übergangsversorgung?</w:t>
            </w:r>
          </w:p>
          <w:p w14:paraId="51326A06" w14:textId="777777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p>
          <w:p w14:paraId="6919227B" w14:textId="777777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sidRPr="00D32564">
              <w:rPr>
                <w:rFonts w:asciiTheme="minorHAnsi" w:hAnsiTheme="minorHAnsi" w:cstheme="minorHAnsi"/>
                <w:color w:val="000000"/>
                <w:sz w:val="18"/>
                <w:szCs w:val="18"/>
              </w:rPr>
              <w:t xml:space="preserve">Cluster: Ablehnung </w:t>
            </w:r>
          </w:p>
          <w:p w14:paraId="4EF8AEC6" w14:textId="6797358C" w:rsidR="00FB57C6" w:rsidRDefault="00FB57C6" w:rsidP="00FB57C6">
            <w:pPr>
              <w:pStyle w:val="GEFEG"/>
              <w:spacing w:before="60" w:line="185" w:lineRule="exact"/>
              <w:ind w:left="36"/>
              <w:rPr>
                <w:rFonts w:asciiTheme="minorHAnsi" w:hAnsiTheme="minorHAnsi" w:cstheme="minorHAnsi"/>
                <w:color w:val="000000"/>
                <w:sz w:val="18"/>
                <w:szCs w:val="18"/>
              </w:rPr>
            </w:pPr>
            <w:r w:rsidRPr="004B1B18">
              <w:rPr>
                <w:rFonts w:asciiTheme="minorHAnsi" w:hAnsiTheme="minorHAnsi" w:cstheme="minorHAnsi"/>
                <w:color w:val="000000"/>
                <w:sz w:val="18"/>
                <w:szCs w:val="18"/>
              </w:rPr>
              <w:t>kein Grund-/Ersatzversorgungsfall bzw. kein Ersatzbelieferungsfall bzw. kein Übergangsversorgungsfall.</w:t>
            </w:r>
          </w:p>
        </w:tc>
        <w:tc>
          <w:tcPr>
            <w:tcW w:w="3244" w:type="dxa"/>
            <w:tcBorders>
              <w:top w:val="single" w:sz="4" w:space="0" w:color="auto"/>
              <w:left w:val="single" w:sz="4" w:space="0" w:color="auto"/>
              <w:bottom w:val="single" w:sz="4" w:space="0" w:color="auto"/>
              <w:right w:val="single" w:sz="4" w:space="0" w:color="auto"/>
            </w:tcBorders>
          </w:tcPr>
          <w:p w14:paraId="18643C65" w14:textId="77777777" w:rsidR="00FB57C6" w:rsidRPr="00C90E11" w:rsidRDefault="00FB57C6" w:rsidP="00FB57C6">
            <w:pPr>
              <w:spacing w:line="240" w:lineRule="auto"/>
              <w:rPr>
                <w:rFonts w:cstheme="minorHAnsi"/>
                <w:color w:val="000000"/>
                <w:sz w:val="18"/>
                <w:szCs w:val="18"/>
              </w:rPr>
            </w:pPr>
            <w:r w:rsidRPr="00C90E11">
              <w:rPr>
                <w:rFonts w:cstheme="minorHAnsi"/>
                <w:color w:val="000000"/>
                <w:sz w:val="18"/>
                <w:szCs w:val="18"/>
              </w:rPr>
              <w:t>Änderung aufgrund §38a EnWG</w:t>
            </w:r>
          </w:p>
          <w:p w14:paraId="586DA2B1" w14:textId="77777777" w:rsidR="00FB57C6" w:rsidRPr="00C90E11" w:rsidRDefault="00FB57C6" w:rsidP="00FB57C6">
            <w:pPr>
              <w:spacing w:line="240" w:lineRule="auto"/>
              <w:rPr>
                <w:rFonts w:cstheme="minorHAnsi"/>
                <w:color w:val="000000"/>
                <w:sz w:val="18"/>
                <w:szCs w:val="18"/>
              </w:rPr>
            </w:pPr>
            <w:r w:rsidRPr="00C90E11">
              <w:rPr>
                <w:rFonts w:cstheme="minorHAnsi"/>
                <w:color w:val="000000"/>
                <w:sz w:val="18"/>
                <w:szCs w:val="18"/>
              </w:rPr>
              <w:t>Achtung diese Anpassung findet erst zum 1.4.2026 Anwendung, somit ist eine im Markt zeitgleiche Umsetzung möglich.</w:t>
            </w:r>
          </w:p>
          <w:p w14:paraId="01073C64" w14:textId="77777777" w:rsidR="00FB57C6" w:rsidRPr="00C90E11" w:rsidRDefault="00FB57C6" w:rsidP="00FB57C6">
            <w:pPr>
              <w:spacing w:line="240" w:lineRule="auto"/>
              <w:rPr>
                <w:rFonts w:cstheme="minorHAnsi"/>
                <w:color w:val="000000"/>
                <w:sz w:val="18"/>
                <w:szCs w:val="18"/>
              </w:rPr>
            </w:pPr>
          </w:p>
          <w:p w14:paraId="0DA484E0" w14:textId="77777777" w:rsidR="00FB57C6" w:rsidRPr="00C90E11" w:rsidRDefault="00FB57C6" w:rsidP="00FB57C6">
            <w:pPr>
              <w:spacing w:line="240" w:lineRule="auto"/>
              <w:rPr>
                <w:rFonts w:cstheme="minorHAnsi"/>
                <w:color w:val="000000"/>
                <w:sz w:val="18"/>
                <w:szCs w:val="18"/>
              </w:rPr>
            </w:pPr>
            <w:r w:rsidRPr="00C90E11">
              <w:rPr>
                <w:rFonts w:cstheme="minorHAnsi"/>
                <w:color w:val="000000"/>
                <w:sz w:val="18"/>
                <w:szCs w:val="18"/>
              </w:rPr>
              <w:t>Übergangsversorgung gibt es nur bei - Marktlokationen in der Mittelspannung und Umspannung Mittelspannung/ Niederspannung.</w:t>
            </w:r>
          </w:p>
          <w:p w14:paraId="3555C9DB" w14:textId="7B8A2FDB" w:rsidR="00FB57C6" w:rsidRDefault="00FB57C6" w:rsidP="00FB57C6">
            <w:pPr>
              <w:spacing w:line="240" w:lineRule="auto"/>
              <w:rPr>
                <w:rFonts w:cstheme="minorHAnsi"/>
                <w:color w:val="000000"/>
                <w:sz w:val="18"/>
                <w:szCs w:val="18"/>
              </w:rPr>
            </w:pPr>
            <w:r w:rsidRPr="00C90E11">
              <w:rPr>
                <w:rFonts w:cstheme="minorHAnsi"/>
                <w:color w:val="000000"/>
                <w:sz w:val="18"/>
                <w:szCs w:val="18"/>
              </w:rPr>
              <w:t>Grundlage ist eine Bilaterale Vereinbarung (§38a EnWG) - Marktlokationen in der Hochspannung können über diesen einer Versorgung zugeführt werden. Grundlage ist eine bilaterale Vereinbarung.</w:t>
            </w:r>
          </w:p>
        </w:tc>
        <w:tc>
          <w:tcPr>
            <w:tcW w:w="1561" w:type="dxa"/>
            <w:tcBorders>
              <w:top w:val="single" w:sz="4" w:space="0" w:color="auto"/>
              <w:left w:val="single" w:sz="4" w:space="0" w:color="auto"/>
              <w:bottom w:val="single" w:sz="4" w:space="0" w:color="auto"/>
              <w:right w:val="single" w:sz="4" w:space="0" w:color="auto"/>
            </w:tcBorders>
          </w:tcPr>
          <w:p w14:paraId="372DADED" w14:textId="4654CEDF" w:rsidR="00FB57C6" w:rsidRDefault="002721C5" w:rsidP="00FB57C6">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 xml:space="preserve">Genehmigt: </w:t>
            </w:r>
            <w:r w:rsidR="00FB57C6">
              <w:rPr>
                <w:rFonts w:asciiTheme="minorHAnsi" w:hAnsiTheme="minorHAnsi" w:cstheme="minorHAnsi"/>
                <w:color w:val="000000"/>
                <w:sz w:val="18"/>
                <w:szCs w:val="18"/>
              </w:rPr>
              <w:t>Außerordentliche Veröffentlichung (11.12.2025)</w:t>
            </w:r>
          </w:p>
        </w:tc>
      </w:tr>
      <w:tr w:rsidR="00FB57C6" w:rsidRPr="00607173" w14:paraId="1E8E2F2C"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6278265A" w14:textId="0CC8D936" w:rsidR="00FB57C6" w:rsidRPr="0056673E" w:rsidRDefault="00FB57C6" w:rsidP="00FB57C6">
            <w:pPr>
              <w:pStyle w:val="GEFEG"/>
              <w:tabs>
                <w:tab w:val="right" w:pos="624"/>
              </w:tabs>
              <w:spacing w:before="60" w:line="185" w:lineRule="exact"/>
              <w:rPr>
                <w:rFonts w:asciiTheme="minorHAnsi" w:hAnsiTheme="minorHAnsi" w:cstheme="minorHAnsi"/>
                <w:color w:val="000000"/>
                <w:sz w:val="18"/>
                <w:szCs w:val="18"/>
              </w:rPr>
            </w:pPr>
            <w:r w:rsidRPr="00805F61">
              <w:rPr>
                <w:rFonts w:asciiTheme="minorHAnsi" w:hAnsiTheme="minorHAnsi" w:cstheme="minorHAnsi"/>
                <w:color w:val="000000"/>
                <w:sz w:val="18"/>
                <w:szCs w:val="18"/>
              </w:rPr>
              <w:t>70317</w:t>
            </w:r>
          </w:p>
        </w:tc>
        <w:tc>
          <w:tcPr>
            <w:tcW w:w="1706" w:type="dxa"/>
            <w:tcBorders>
              <w:top w:val="single" w:sz="4" w:space="0" w:color="auto"/>
              <w:left w:val="single" w:sz="4" w:space="0" w:color="auto"/>
              <w:bottom w:val="single" w:sz="4" w:space="0" w:color="auto"/>
              <w:right w:val="single" w:sz="4" w:space="0" w:color="auto"/>
            </w:tcBorders>
          </w:tcPr>
          <w:p w14:paraId="36642D14" w14:textId="0975262E" w:rsidR="00FB57C6"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1D6203">
              <w:rPr>
                <w:rFonts w:asciiTheme="minorHAnsi" w:hAnsiTheme="minorHAnsi" w:cstheme="minorHAnsi"/>
                <w:color w:val="000000"/>
                <w:sz w:val="18"/>
                <w:szCs w:val="18"/>
              </w:rPr>
              <w:t>6.10.1</w:t>
            </w:r>
            <w:r>
              <w:rPr>
                <w:rFonts w:asciiTheme="minorHAnsi" w:hAnsiTheme="minorHAnsi" w:cstheme="minorHAnsi"/>
                <w:color w:val="000000"/>
                <w:sz w:val="18"/>
                <w:szCs w:val="18"/>
              </w:rPr>
              <w:t xml:space="preserve"> </w:t>
            </w:r>
            <w:r w:rsidRPr="001D6203">
              <w:rPr>
                <w:rFonts w:asciiTheme="minorHAnsi" w:hAnsiTheme="minorHAnsi" w:cstheme="minorHAnsi"/>
                <w:color w:val="000000"/>
                <w:sz w:val="18"/>
                <w:szCs w:val="18"/>
              </w:rPr>
              <w:t>E_0406_Netznutzungsrechnung prüfen</w:t>
            </w:r>
          </w:p>
        </w:tc>
        <w:tc>
          <w:tcPr>
            <w:tcW w:w="3692" w:type="dxa"/>
            <w:tcBorders>
              <w:top w:val="single" w:sz="4" w:space="0" w:color="auto"/>
              <w:left w:val="single" w:sz="4" w:space="0" w:color="auto"/>
              <w:bottom w:val="single" w:sz="4" w:space="0" w:color="auto"/>
              <w:right w:val="single" w:sz="4" w:space="0" w:color="auto"/>
            </w:tcBorders>
          </w:tcPr>
          <w:p w14:paraId="3C221EB3" w14:textId="000D85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Neuer Prüfschritt 492 nicht vorhanden</w:t>
            </w:r>
          </w:p>
        </w:tc>
        <w:tc>
          <w:tcPr>
            <w:tcW w:w="3696" w:type="dxa"/>
            <w:tcBorders>
              <w:top w:val="single" w:sz="4" w:space="0" w:color="auto"/>
              <w:left w:val="single" w:sz="4" w:space="0" w:color="auto"/>
              <w:bottom w:val="single" w:sz="4" w:space="0" w:color="auto"/>
              <w:right w:val="single" w:sz="4" w:space="0" w:color="auto"/>
            </w:tcBorders>
          </w:tcPr>
          <w:p w14:paraId="3473ACAB" w14:textId="77777777" w:rsidR="00FB57C6" w:rsidRPr="00574F7E" w:rsidRDefault="00FB57C6" w:rsidP="00FB57C6">
            <w:pPr>
              <w:pStyle w:val="GEFEG"/>
              <w:spacing w:before="60" w:line="185" w:lineRule="exact"/>
              <w:ind w:left="36"/>
              <w:rPr>
                <w:rFonts w:asciiTheme="minorHAnsi" w:hAnsiTheme="minorHAnsi" w:cstheme="minorHAnsi"/>
                <w:color w:val="000000"/>
                <w:sz w:val="18"/>
                <w:szCs w:val="18"/>
              </w:rPr>
            </w:pPr>
            <w:r w:rsidRPr="00574F7E">
              <w:rPr>
                <w:rFonts w:asciiTheme="minorHAnsi" w:hAnsiTheme="minorHAnsi" w:cstheme="minorHAnsi"/>
                <w:color w:val="000000"/>
                <w:sz w:val="18"/>
                <w:szCs w:val="18"/>
              </w:rPr>
              <w:t>Neuer Prüfschritt 492 vorhanden:</w:t>
            </w:r>
          </w:p>
          <w:p w14:paraId="54B3DF68" w14:textId="77777777" w:rsidR="00FB57C6" w:rsidRPr="00574F7E" w:rsidRDefault="00FB57C6" w:rsidP="00FB57C6">
            <w:pPr>
              <w:pStyle w:val="GEFEG"/>
              <w:spacing w:before="60" w:line="185" w:lineRule="exact"/>
              <w:ind w:left="36"/>
              <w:rPr>
                <w:rFonts w:asciiTheme="minorHAnsi" w:hAnsiTheme="minorHAnsi" w:cstheme="minorHAnsi"/>
                <w:color w:val="000000"/>
                <w:sz w:val="18"/>
                <w:szCs w:val="18"/>
              </w:rPr>
            </w:pPr>
            <w:r w:rsidRPr="00574F7E">
              <w:rPr>
                <w:rFonts w:asciiTheme="minorHAnsi" w:hAnsiTheme="minorHAnsi" w:cstheme="minorHAnsi"/>
                <w:color w:val="000000"/>
                <w:sz w:val="18"/>
                <w:szCs w:val="18"/>
              </w:rPr>
              <w:t>Ist die in der Position angegebene physikalische Leistung = 0?</w:t>
            </w:r>
          </w:p>
          <w:p w14:paraId="138E76F8" w14:textId="77777777" w:rsidR="00FB57C6" w:rsidRPr="00574F7E" w:rsidRDefault="00FB57C6" w:rsidP="00FB57C6">
            <w:pPr>
              <w:pStyle w:val="GEFEG"/>
              <w:spacing w:before="60" w:line="185" w:lineRule="exact"/>
              <w:ind w:left="36"/>
              <w:rPr>
                <w:rFonts w:asciiTheme="minorHAnsi" w:hAnsiTheme="minorHAnsi" w:cstheme="minorHAnsi"/>
                <w:color w:val="000000"/>
                <w:sz w:val="18"/>
                <w:szCs w:val="18"/>
              </w:rPr>
            </w:pPr>
          </w:p>
          <w:p w14:paraId="040088FB" w14:textId="5B76C7EE"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sidRPr="00574F7E">
              <w:rPr>
                <w:rFonts w:asciiTheme="minorHAnsi" w:hAnsiTheme="minorHAnsi" w:cstheme="minorHAnsi"/>
                <w:color w:val="000000"/>
                <w:sz w:val="18"/>
                <w:szCs w:val="18"/>
              </w:rPr>
              <w:t>Alter Prüfschritt 492 ist nun Prüfschritt 494.</w:t>
            </w:r>
          </w:p>
        </w:tc>
        <w:tc>
          <w:tcPr>
            <w:tcW w:w="3244" w:type="dxa"/>
            <w:tcBorders>
              <w:top w:val="single" w:sz="4" w:space="0" w:color="auto"/>
              <w:left w:val="single" w:sz="4" w:space="0" w:color="auto"/>
              <w:bottom w:val="single" w:sz="4" w:space="0" w:color="auto"/>
              <w:right w:val="single" w:sz="4" w:space="0" w:color="auto"/>
            </w:tcBorders>
          </w:tcPr>
          <w:p w14:paraId="2393B165" w14:textId="5ACC1DD1" w:rsidR="00FB57C6" w:rsidRPr="00C90E11" w:rsidRDefault="00FB57C6" w:rsidP="00FB57C6">
            <w:pPr>
              <w:spacing w:line="240" w:lineRule="auto"/>
              <w:rPr>
                <w:rFonts w:cstheme="minorHAnsi"/>
                <w:color w:val="000000"/>
                <w:sz w:val="18"/>
                <w:szCs w:val="18"/>
              </w:rPr>
            </w:pPr>
            <w:r>
              <w:rPr>
                <w:rFonts w:cstheme="minorHAnsi"/>
                <w:color w:val="000000"/>
                <w:sz w:val="18"/>
                <w:szCs w:val="18"/>
              </w:rPr>
              <w:t>Lösung für den Fall, dass die abzurechende Leistung genau 0 ist. In diesem Fall hätte die vorhandene Prüfung nicht gewirkt.</w:t>
            </w:r>
          </w:p>
        </w:tc>
        <w:tc>
          <w:tcPr>
            <w:tcW w:w="1561" w:type="dxa"/>
            <w:tcBorders>
              <w:top w:val="single" w:sz="4" w:space="0" w:color="auto"/>
              <w:left w:val="single" w:sz="4" w:space="0" w:color="auto"/>
              <w:bottom w:val="single" w:sz="4" w:space="0" w:color="auto"/>
              <w:right w:val="single" w:sz="4" w:space="0" w:color="auto"/>
            </w:tcBorders>
          </w:tcPr>
          <w:p w14:paraId="7409299C" w14:textId="4FE5D92E" w:rsidR="00FB57C6" w:rsidRDefault="00FB57C6" w:rsidP="00FB57C6">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 Fehler (11.12.2025)</w:t>
            </w:r>
          </w:p>
        </w:tc>
      </w:tr>
      <w:tr w:rsidR="00FB57C6" w:rsidRPr="00607173" w14:paraId="4DE0A9B8"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3B9E5D15" w14:textId="485AB381" w:rsidR="00FB57C6" w:rsidRPr="0056673E" w:rsidRDefault="00FB57C6" w:rsidP="00FB57C6">
            <w:pPr>
              <w:pStyle w:val="GEFEG"/>
              <w:tabs>
                <w:tab w:val="right" w:pos="624"/>
              </w:tabs>
              <w:spacing w:before="60" w:line="185" w:lineRule="exact"/>
              <w:rPr>
                <w:rFonts w:asciiTheme="minorHAnsi" w:hAnsiTheme="minorHAnsi" w:cstheme="minorHAnsi"/>
                <w:color w:val="000000"/>
                <w:sz w:val="18"/>
                <w:szCs w:val="18"/>
              </w:rPr>
            </w:pPr>
            <w:r w:rsidRPr="00805F61">
              <w:rPr>
                <w:rFonts w:asciiTheme="minorHAnsi" w:hAnsiTheme="minorHAnsi" w:cstheme="minorHAnsi"/>
                <w:color w:val="000000"/>
                <w:sz w:val="18"/>
                <w:szCs w:val="18"/>
              </w:rPr>
              <w:t>7031</w:t>
            </w:r>
            <w:r>
              <w:rPr>
                <w:rFonts w:asciiTheme="minorHAnsi" w:hAnsiTheme="minorHAnsi" w:cstheme="minorHAnsi"/>
                <w:color w:val="000000"/>
                <w:sz w:val="18"/>
                <w:szCs w:val="18"/>
              </w:rPr>
              <w:t>9</w:t>
            </w:r>
          </w:p>
        </w:tc>
        <w:tc>
          <w:tcPr>
            <w:tcW w:w="1706" w:type="dxa"/>
            <w:tcBorders>
              <w:top w:val="single" w:sz="4" w:space="0" w:color="auto"/>
              <w:left w:val="single" w:sz="4" w:space="0" w:color="auto"/>
              <w:bottom w:val="single" w:sz="4" w:space="0" w:color="auto"/>
              <w:right w:val="single" w:sz="4" w:space="0" w:color="auto"/>
            </w:tcBorders>
          </w:tcPr>
          <w:p w14:paraId="4565B98F" w14:textId="27D06E8A" w:rsidR="00FB57C6"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C860E4">
              <w:rPr>
                <w:rFonts w:asciiTheme="minorHAnsi" w:hAnsiTheme="minorHAnsi" w:cstheme="minorHAnsi"/>
                <w:color w:val="000000"/>
                <w:sz w:val="18"/>
                <w:szCs w:val="18"/>
              </w:rPr>
              <w:t>6.10.5</w:t>
            </w:r>
            <w:r>
              <w:rPr>
                <w:rFonts w:asciiTheme="minorHAnsi" w:hAnsiTheme="minorHAnsi" w:cstheme="minorHAnsi"/>
                <w:color w:val="000000"/>
                <w:sz w:val="18"/>
                <w:szCs w:val="18"/>
              </w:rPr>
              <w:t xml:space="preserve"> </w:t>
            </w:r>
            <w:r w:rsidRPr="00C860E4">
              <w:rPr>
                <w:rFonts w:asciiTheme="minorHAnsi" w:hAnsiTheme="minorHAnsi" w:cstheme="minorHAnsi"/>
                <w:color w:val="000000"/>
                <w:sz w:val="18"/>
                <w:szCs w:val="18"/>
              </w:rPr>
              <w:t>E_0407_erneut Netznutzungsabrechnung prüfen</w:t>
            </w:r>
          </w:p>
        </w:tc>
        <w:tc>
          <w:tcPr>
            <w:tcW w:w="3692" w:type="dxa"/>
            <w:tcBorders>
              <w:top w:val="single" w:sz="4" w:space="0" w:color="auto"/>
              <w:left w:val="single" w:sz="4" w:space="0" w:color="auto"/>
              <w:bottom w:val="single" w:sz="4" w:space="0" w:color="auto"/>
              <w:right w:val="single" w:sz="4" w:space="0" w:color="auto"/>
            </w:tcBorders>
          </w:tcPr>
          <w:p w14:paraId="6A8C6F00" w14:textId="3BBFA323"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Neuer Prüfschritt 492 nicht vorhanden</w:t>
            </w:r>
          </w:p>
        </w:tc>
        <w:tc>
          <w:tcPr>
            <w:tcW w:w="3696" w:type="dxa"/>
            <w:tcBorders>
              <w:top w:val="single" w:sz="4" w:space="0" w:color="auto"/>
              <w:left w:val="single" w:sz="4" w:space="0" w:color="auto"/>
              <w:bottom w:val="single" w:sz="4" w:space="0" w:color="auto"/>
              <w:right w:val="single" w:sz="4" w:space="0" w:color="auto"/>
            </w:tcBorders>
          </w:tcPr>
          <w:p w14:paraId="40D467CC" w14:textId="77777777" w:rsidR="00FB57C6" w:rsidRPr="00574F7E" w:rsidRDefault="00FB57C6" w:rsidP="00FB57C6">
            <w:pPr>
              <w:pStyle w:val="GEFEG"/>
              <w:spacing w:before="60" w:line="185" w:lineRule="exact"/>
              <w:ind w:left="36"/>
              <w:rPr>
                <w:rFonts w:asciiTheme="minorHAnsi" w:hAnsiTheme="minorHAnsi" w:cstheme="minorHAnsi"/>
                <w:color w:val="000000"/>
                <w:sz w:val="18"/>
                <w:szCs w:val="18"/>
              </w:rPr>
            </w:pPr>
            <w:r w:rsidRPr="00574F7E">
              <w:rPr>
                <w:rFonts w:asciiTheme="minorHAnsi" w:hAnsiTheme="minorHAnsi" w:cstheme="minorHAnsi"/>
                <w:color w:val="000000"/>
                <w:sz w:val="18"/>
                <w:szCs w:val="18"/>
              </w:rPr>
              <w:t>Neuer Prüfschritt 492 vorhanden:</w:t>
            </w:r>
          </w:p>
          <w:p w14:paraId="2F9EDEAB" w14:textId="77777777" w:rsidR="00FB57C6" w:rsidRPr="00574F7E" w:rsidRDefault="00FB57C6" w:rsidP="00FB57C6">
            <w:pPr>
              <w:pStyle w:val="GEFEG"/>
              <w:spacing w:before="60" w:line="185" w:lineRule="exact"/>
              <w:ind w:left="36"/>
              <w:rPr>
                <w:rFonts w:asciiTheme="minorHAnsi" w:hAnsiTheme="minorHAnsi" w:cstheme="minorHAnsi"/>
                <w:color w:val="000000"/>
                <w:sz w:val="18"/>
                <w:szCs w:val="18"/>
              </w:rPr>
            </w:pPr>
            <w:r w:rsidRPr="00574F7E">
              <w:rPr>
                <w:rFonts w:asciiTheme="minorHAnsi" w:hAnsiTheme="minorHAnsi" w:cstheme="minorHAnsi"/>
                <w:color w:val="000000"/>
                <w:sz w:val="18"/>
                <w:szCs w:val="18"/>
              </w:rPr>
              <w:t>Ist die in der Position angegebene physikalische Leistung = 0?</w:t>
            </w:r>
          </w:p>
          <w:p w14:paraId="7CD10CA0" w14:textId="77777777" w:rsidR="00FB57C6" w:rsidRPr="00574F7E" w:rsidRDefault="00FB57C6" w:rsidP="00FB57C6">
            <w:pPr>
              <w:pStyle w:val="GEFEG"/>
              <w:spacing w:before="60" w:line="185" w:lineRule="exact"/>
              <w:ind w:left="36"/>
              <w:rPr>
                <w:rFonts w:asciiTheme="minorHAnsi" w:hAnsiTheme="minorHAnsi" w:cstheme="minorHAnsi"/>
                <w:color w:val="000000"/>
                <w:sz w:val="18"/>
                <w:szCs w:val="18"/>
              </w:rPr>
            </w:pPr>
          </w:p>
          <w:p w14:paraId="288B3ADA" w14:textId="7ADE5367"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sidRPr="00574F7E">
              <w:rPr>
                <w:rFonts w:asciiTheme="minorHAnsi" w:hAnsiTheme="minorHAnsi" w:cstheme="minorHAnsi"/>
                <w:color w:val="000000"/>
                <w:sz w:val="18"/>
                <w:szCs w:val="18"/>
              </w:rPr>
              <w:t>Alter Prüfschritt 492 ist nun Prüfschritt 494.</w:t>
            </w:r>
          </w:p>
        </w:tc>
        <w:tc>
          <w:tcPr>
            <w:tcW w:w="3244" w:type="dxa"/>
            <w:tcBorders>
              <w:top w:val="single" w:sz="4" w:space="0" w:color="auto"/>
              <w:left w:val="single" w:sz="4" w:space="0" w:color="auto"/>
              <w:bottom w:val="single" w:sz="4" w:space="0" w:color="auto"/>
              <w:right w:val="single" w:sz="4" w:space="0" w:color="auto"/>
            </w:tcBorders>
          </w:tcPr>
          <w:p w14:paraId="005D8D99" w14:textId="3E8BF7CC" w:rsidR="00FB57C6" w:rsidRPr="00C90E11" w:rsidRDefault="00FB57C6" w:rsidP="00FB57C6">
            <w:pPr>
              <w:spacing w:line="240" w:lineRule="auto"/>
              <w:rPr>
                <w:rFonts w:cstheme="minorHAnsi"/>
                <w:color w:val="000000"/>
                <w:sz w:val="18"/>
                <w:szCs w:val="18"/>
              </w:rPr>
            </w:pPr>
            <w:r>
              <w:rPr>
                <w:rFonts w:cstheme="minorHAnsi"/>
                <w:color w:val="000000"/>
                <w:sz w:val="18"/>
                <w:szCs w:val="18"/>
              </w:rPr>
              <w:t>Lösung für den Fall, dass die abzurechende Leistung genau 0 ist. In diesem Fall hätte die vorhandene Prüfung nicht gewirkt.</w:t>
            </w:r>
          </w:p>
        </w:tc>
        <w:tc>
          <w:tcPr>
            <w:tcW w:w="1561" w:type="dxa"/>
            <w:tcBorders>
              <w:top w:val="single" w:sz="4" w:space="0" w:color="auto"/>
              <w:left w:val="single" w:sz="4" w:space="0" w:color="auto"/>
              <w:bottom w:val="single" w:sz="4" w:space="0" w:color="auto"/>
              <w:right w:val="single" w:sz="4" w:space="0" w:color="auto"/>
            </w:tcBorders>
          </w:tcPr>
          <w:p w14:paraId="200DD63D" w14:textId="54CF2321" w:rsidR="00FB57C6" w:rsidRDefault="00FB57C6" w:rsidP="00FB57C6">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 Fehler (11.12.2025)</w:t>
            </w:r>
          </w:p>
        </w:tc>
      </w:tr>
      <w:tr w:rsidR="00A7012B" w:rsidRPr="00607173" w14:paraId="4AB86D86"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63FA70B5" w14:textId="23064D5D" w:rsidR="00A7012B" w:rsidRPr="00DC1AD9" w:rsidRDefault="00A7012B" w:rsidP="00A7012B">
            <w:pPr>
              <w:pStyle w:val="GEFEG"/>
              <w:tabs>
                <w:tab w:val="right" w:pos="624"/>
              </w:tabs>
              <w:spacing w:before="60" w:line="185" w:lineRule="exact"/>
              <w:rPr>
                <w:rFonts w:asciiTheme="minorHAnsi" w:hAnsiTheme="minorHAnsi" w:cstheme="minorHAnsi"/>
                <w:color w:val="000000"/>
                <w:sz w:val="18"/>
                <w:szCs w:val="18"/>
              </w:rPr>
            </w:pPr>
            <w:r w:rsidRPr="00E645C9">
              <w:rPr>
                <w:rFonts w:asciiTheme="minorHAnsi" w:hAnsiTheme="minorHAnsi" w:cstheme="minorHAnsi"/>
                <w:color w:val="000000"/>
                <w:sz w:val="18"/>
                <w:szCs w:val="18"/>
              </w:rPr>
              <w:t>7033</w:t>
            </w:r>
            <w:r>
              <w:rPr>
                <w:rFonts w:asciiTheme="minorHAnsi" w:hAnsiTheme="minorHAnsi" w:cstheme="minorHAnsi"/>
                <w:color w:val="000000"/>
                <w:sz w:val="18"/>
                <w:szCs w:val="18"/>
              </w:rPr>
              <w:t>9</w:t>
            </w:r>
          </w:p>
        </w:tc>
        <w:tc>
          <w:tcPr>
            <w:tcW w:w="1706" w:type="dxa"/>
            <w:tcBorders>
              <w:top w:val="single" w:sz="4" w:space="0" w:color="auto"/>
              <w:left w:val="single" w:sz="4" w:space="0" w:color="auto"/>
              <w:bottom w:val="single" w:sz="4" w:space="0" w:color="auto"/>
              <w:right w:val="single" w:sz="4" w:space="0" w:color="auto"/>
            </w:tcBorders>
          </w:tcPr>
          <w:p w14:paraId="19C2B908" w14:textId="43D2ADB8" w:rsidR="00A7012B" w:rsidRDefault="00A7012B" w:rsidP="00A7012B">
            <w:pPr>
              <w:pStyle w:val="GEFEG"/>
              <w:spacing w:before="60" w:line="185" w:lineRule="exact"/>
              <w:ind w:left="36"/>
              <w:rPr>
                <w:rFonts w:asciiTheme="minorHAnsi" w:hAnsiTheme="minorHAnsi" w:cstheme="minorHAnsi"/>
                <w:color w:val="000000"/>
                <w:sz w:val="18"/>
                <w:szCs w:val="18"/>
              </w:rPr>
            </w:pPr>
            <w:r w:rsidRPr="00A05BF4">
              <w:rPr>
                <w:rFonts w:asciiTheme="minorHAnsi" w:hAnsiTheme="minorHAnsi" w:cstheme="minorHAnsi"/>
                <w:color w:val="000000"/>
                <w:sz w:val="18"/>
                <w:szCs w:val="18"/>
              </w:rPr>
              <w:t>Kapitel 6.26.1 E_0443_Geschäftsdatenanfrage zu Stammdaten prüfen</w:t>
            </w:r>
          </w:p>
        </w:tc>
        <w:tc>
          <w:tcPr>
            <w:tcW w:w="3692" w:type="dxa"/>
            <w:tcBorders>
              <w:top w:val="single" w:sz="4" w:space="0" w:color="auto"/>
              <w:left w:val="single" w:sz="4" w:space="0" w:color="auto"/>
              <w:bottom w:val="single" w:sz="4" w:space="0" w:color="auto"/>
              <w:right w:val="single" w:sz="4" w:space="0" w:color="auto"/>
            </w:tcBorders>
          </w:tcPr>
          <w:p w14:paraId="5E41233F" w14:textId="045F49E2" w:rsidR="00A7012B" w:rsidRPr="00DC1AD9" w:rsidRDefault="00A7012B" w:rsidP="00A7012B">
            <w:pPr>
              <w:pStyle w:val="GEFEG"/>
              <w:spacing w:before="60" w:line="185" w:lineRule="exact"/>
              <w:ind w:left="36"/>
              <w:rPr>
                <w:rFonts w:asciiTheme="minorHAnsi" w:hAnsiTheme="minorHAnsi" w:cstheme="minorHAnsi"/>
                <w:color w:val="000000"/>
                <w:sz w:val="18"/>
                <w:szCs w:val="18"/>
              </w:rPr>
            </w:pPr>
            <w:r w:rsidRPr="00A05BF4">
              <w:rPr>
                <w:rFonts w:asciiTheme="minorHAnsi" w:hAnsiTheme="minorHAnsi" w:cstheme="minorHAnsi"/>
                <w:color w:val="000000"/>
                <w:sz w:val="18"/>
                <w:szCs w:val="18"/>
              </w:rPr>
              <w:t>Hinweis nicht vorhanden</w:t>
            </w:r>
          </w:p>
        </w:tc>
        <w:tc>
          <w:tcPr>
            <w:tcW w:w="3696" w:type="dxa"/>
            <w:tcBorders>
              <w:top w:val="single" w:sz="4" w:space="0" w:color="auto"/>
              <w:left w:val="single" w:sz="4" w:space="0" w:color="auto"/>
              <w:bottom w:val="single" w:sz="4" w:space="0" w:color="auto"/>
              <w:right w:val="single" w:sz="4" w:space="0" w:color="auto"/>
            </w:tcBorders>
          </w:tcPr>
          <w:p w14:paraId="56A21501" w14:textId="77777777" w:rsidR="00A7012B" w:rsidRPr="00A05BF4" w:rsidRDefault="00A7012B" w:rsidP="00A7012B">
            <w:pPr>
              <w:pStyle w:val="GEFEG"/>
              <w:spacing w:before="60" w:line="185" w:lineRule="exact"/>
              <w:ind w:left="36"/>
              <w:rPr>
                <w:rFonts w:asciiTheme="minorHAnsi" w:hAnsiTheme="minorHAnsi" w:cstheme="minorHAnsi"/>
                <w:color w:val="000000"/>
                <w:sz w:val="18"/>
                <w:szCs w:val="18"/>
              </w:rPr>
            </w:pPr>
            <w:r w:rsidRPr="00A05BF4">
              <w:rPr>
                <w:rFonts w:asciiTheme="minorHAnsi" w:hAnsiTheme="minorHAnsi" w:cstheme="minorHAnsi"/>
                <w:color w:val="000000"/>
                <w:sz w:val="18"/>
                <w:szCs w:val="18"/>
              </w:rPr>
              <w:t xml:space="preserve">Hinweis </w:t>
            </w:r>
            <w:r>
              <w:rPr>
                <w:rFonts w:asciiTheme="minorHAnsi" w:hAnsiTheme="minorHAnsi" w:cstheme="minorHAnsi"/>
                <w:color w:val="000000"/>
                <w:sz w:val="18"/>
                <w:szCs w:val="18"/>
              </w:rPr>
              <w:t xml:space="preserve">in Überschrift </w:t>
            </w:r>
            <w:r w:rsidRPr="00A05BF4">
              <w:rPr>
                <w:rFonts w:asciiTheme="minorHAnsi" w:hAnsiTheme="minorHAnsi" w:cstheme="minorHAnsi"/>
                <w:color w:val="000000"/>
                <w:sz w:val="18"/>
                <w:szCs w:val="18"/>
              </w:rPr>
              <w:t>vorhanden:</w:t>
            </w:r>
          </w:p>
          <w:p w14:paraId="03F222B3" w14:textId="230CA028" w:rsidR="00A7012B" w:rsidRPr="00DC1AD9" w:rsidRDefault="00A7012B" w:rsidP="00A7012B">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„entspricht NB der Sparte Strom“</w:t>
            </w:r>
          </w:p>
        </w:tc>
        <w:tc>
          <w:tcPr>
            <w:tcW w:w="3244" w:type="dxa"/>
            <w:tcBorders>
              <w:top w:val="single" w:sz="4" w:space="0" w:color="auto"/>
              <w:left w:val="single" w:sz="4" w:space="0" w:color="auto"/>
              <w:bottom w:val="single" w:sz="4" w:space="0" w:color="auto"/>
              <w:right w:val="single" w:sz="4" w:space="0" w:color="auto"/>
            </w:tcBorders>
          </w:tcPr>
          <w:p w14:paraId="7B29D556" w14:textId="3668DB60" w:rsidR="00A7012B" w:rsidRPr="00DC1AD9" w:rsidRDefault="00A7012B" w:rsidP="00A7012B">
            <w:pPr>
              <w:spacing w:line="240" w:lineRule="auto"/>
              <w:rPr>
                <w:rFonts w:cstheme="minorHAnsi"/>
                <w:color w:val="000000"/>
                <w:sz w:val="18"/>
                <w:szCs w:val="18"/>
              </w:rPr>
            </w:pPr>
            <w:r w:rsidRPr="00E51E88">
              <w:rPr>
                <w:rFonts w:cstheme="minorHAnsi"/>
                <w:color w:val="000000"/>
                <w:sz w:val="18"/>
                <w:szCs w:val="18"/>
              </w:rPr>
              <w:t>Da es spartenübergreifende Kommunikation bei der Geschäftsdatenanfrage geben kann, wird hier noch mal der Hinweis gegeben, dass die prüfende Rolle (Empfänger der Geschäftsdatenanfrage) aus der Sparte Strom kommt.</w:t>
            </w:r>
          </w:p>
        </w:tc>
        <w:tc>
          <w:tcPr>
            <w:tcW w:w="1561" w:type="dxa"/>
            <w:tcBorders>
              <w:top w:val="single" w:sz="4" w:space="0" w:color="auto"/>
              <w:left w:val="single" w:sz="4" w:space="0" w:color="auto"/>
              <w:bottom w:val="single" w:sz="4" w:space="0" w:color="auto"/>
              <w:right w:val="single" w:sz="4" w:space="0" w:color="auto"/>
            </w:tcBorders>
          </w:tcPr>
          <w:p w14:paraId="0EEA39CF" w14:textId="6383E626" w:rsidR="00A7012B" w:rsidRDefault="00C03C85" w:rsidP="00A7012B">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 xml:space="preserve">Genehmigt: </w:t>
            </w:r>
            <w:r w:rsidR="00A7012B">
              <w:rPr>
                <w:rFonts w:asciiTheme="minorHAnsi" w:hAnsiTheme="minorHAnsi" w:cstheme="minorHAnsi"/>
                <w:color w:val="000000"/>
                <w:sz w:val="18"/>
                <w:szCs w:val="18"/>
              </w:rPr>
              <w:t>Fehler (31.03.2026)</w:t>
            </w:r>
          </w:p>
        </w:tc>
      </w:tr>
      <w:tr w:rsidR="00625479" w:rsidRPr="00607173" w14:paraId="3D3642DF"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2708356C" w14:textId="370FE29D" w:rsidR="00625479" w:rsidRPr="00DC1AD9"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711925">
              <w:rPr>
                <w:rFonts w:asciiTheme="minorHAnsi" w:hAnsiTheme="minorHAnsi" w:cstheme="minorHAnsi"/>
                <w:color w:val="000000"/>
                <w:sz w:val="18"/>
                <w:szCs w:val="18"/>
              </w:rPr>
              <w:t>70337</w:t>
            </w:r>
          </w:p>
        </w:tc>
        <w:tc>
          <w:tcPr>
            <w:tcW w:w="1706" w:type="dxa"/>
            <w:tcBorders>
              <w:top w:val="single" w:sz="4" w:space="0" w:color="auto"/>
              <w:left w:val="single" w:sz="4" w:space="0" w:color="auto"/>
              <w:bottom w:val="single" w:sz="4" w:space="0" w:color="auto"/>
              <w:right w:val="single" w:sz="4" w:space="0" w:color="auto"/>
            </w:tcBorders>
          </w:tcPr>
          <w:p w14:paraId="00F64A4D" w14:textId="77757002" w:rsidR="00625479" w:rsidRDefault="00625479" w:rsidP="00625479">
            <w:pPr>
              <w:pStyle w:val="GEFEG"/>
              <w:spacing w:before="60" w:line="185" w:lineRule="exact"/>
              <w:ind w:left="36"/>
              <w:rPr>
                <w:rFonts w:asciiTheme="minorHAnsi" w:hAnsiTheme="minorHAnsi" w:cstheme="minorHAnsi"/>
                <w:color w:val="000000"/>
                <w:sz w:val="18"/>
                <w:szCs w:val="18"/>
              </w:rPr>
            </w:pPr>
            <w:r w:rsidRPr="001E66A5">
              <w:rPr>
                <w:rFonts w:asciiTheme="minorHAnsi" w:hAnsiTheme="minorHAnsi" w:cstheme="minorHAnsi"/>
                <w:color w:val="000000"/>
                <w:sz w:val="18"/>
                <w:szCs w:val="18"/>
              </w:rPr>
              <w:t>Kapitel 13.6.4 E_3007_Lieferbeginn prüfen</w:t>
            </w:r>
          </w:p>
        </w:tc>
        <w:tc>
          <w:tcPr>
            <w:tcW w:w="3692" w:type="dxa"/>
            <w:tcBorders>
              <w:top w:val="single" w:sz="4" w:space="0" w:color="auto"/>
              <w:left w:val="single" w:sz="4" w:space="0" w:color="auto"/>
              <w:bottom w:val="single" w:sz="4" w:space="0" w:color="auto"/>
              <w:right w:val="single" w:sz="4" w:space="0" w:color="auto"/>
            </w:tcBorders>
          </w:tcPr>
          <w:p w14:paraId="038D2C31" w14:textId="6F56E7CC"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1E66A5">
              <w:rPr>
                <w:rFonts w:asciiTheme="minorHAnsi" w:hAnsiTheme="minorHAnsi" w:cstheme="minorHAnsi"/>
                <w:color w:val="000000"/>
                <w:sz w:val="18"/>
                <w:szCs w:val="18"/>
              </w:rPr>
              <w:t>Codeliste "G_0011_Ablehnung der Anmeldung" nicht vorhanden</w:t>
            </w:r>
          </w:p>
        </w:tc>
        <w:tc>
          <w:tcPr>
            <w:tcW w:w="3696" w:type="dxa"/>
            <w:tcBorders>
              <w:top w:val="single" w:sz="4" w:space="0" w:color="auto"/>
              <w:left w:val="single" w:sz="4" w:space="0" w:color="auto"/>
              <w:bottom w:val="single" w:sz="4" w:space="0" w:color="auto"/>
              <w:right w:val="single" w:sz="4" w:space="0" w:color="auto"/>
            </w:tcBorders>
          </w:tcPr>
          <w:p w14:paraId="59E4FA77" w14:textId="74076CAD"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1E66A5">
              <w:rPr>
                <w:rFonts w:asciiTheme="minorHAnsi" w:hAnsiTheme="minorHAnsi" w:cstheme="minorHAnsi"/>
                <w:color w:val="000000"/>
                <w:sz w:val="18"/>
                <w:szCs w:val="18"/>
              </w:rPr>
              <w:t>Codeliste "G_0011_Ablehnung der Anmeldung" vorhanden</w:t>
            </w:r>
          </w:p>
        </w:tc>
        <w:tc>
          <w:tcPr>
            <w:tcW w:w="3244" w:type="dxa"/>
            <w:tcBorders>
              <w:top w:val="single" w:sz="4" w:space="0" w:color="auto"/>
              <w:left w:val="single" w:sz="4" w:space="0" w:color="auto"/>
              <w:bottom w:val="single" w:sz="4" w:space="0" w:color="auto"/>
              <w:right w:val="single" w:sz="4" w:space="0" w:color="auto"/>
            </w:tcBorders>
          </w:tcPr>
          <w:p w14:paraId="40698214" w14:textId="5BE11485" w:rsidR="00625479" w:rsidRPr="00DC1AD9" w:rsidRDefault="00625479" w:rsidP="00625479">
            <w:pPr>
              <w:spacing w:line="240" w:lineRule="auto"/>
              <w:rPr>
                <w:rFonts w:cstheme="minorHAnsi"/>
                <w:color w:val="000000"/>
                <w:sz w:val="18"/>
                <w:szCs w:val="18"/>
              </w:rPr>
            </w:pPr>
            <w:r w:rsidRPr="009069AB">
              <w:rPr>
                <w:rFonts w:cstheme="minorHAnsi"/>
                <w:color w:val="000000"/>
                <w:sz w:val="18"/>
                <w:szCs w:val="18"/>
              </w:rPr>
              <w:t>Nach AD: Lieferbeginn ist für den EBD E_3007 auch eine Ablehnung möglich.</w:t>
            </w:r>
          </w:p>
        </w:tc>
        <w:tc>
          <w:tcPr>
            <w:tcW w:w="1561" w:type="dxa"/>
            <w:tcBorders>
              <w:top w:val="single" w:sz="4" w:space="0" w:color="auto"/>
              <w:left w:val="single" w:sz="4" w:space="0" w:color="auto"/>
              <w:bottom w:val="single" w:sz="4" w:space="0" w:color="auto"/>
              <w:right w:val="single" w:sz="4" w:space="0" w:color="auto"/>
            </w:tcBorders>
          </w:tcPr>
          <w:p w14:paraId="2AB00180" w14:textId="081D34EC" w:rsidR="00625479" w:rsidRDefault="00C03C85"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 xml:space="preserve">Genehmigt: </w:t>
            </w:r>
            <w:r w:rsidR="00625479">
              <w:rPr>
                <w:rFonts w:asciiTheme="minorHAnsi" w:hAnsiTheme="minorHAnsi" w:cstheme="minorHAnsi"/>
                <w:color w:val="000000"/>
                <w:sz w:val="18"/>
                <w:szCs w:val="18"/>
              </w:rPr>
              <w:t>Fehler (31.03.2026)</w:t>
            </w:r>
          </w:p>
        </w:tc>
      </w:tr>
      <w:tr w:rsidR="00B117D3" w:rsidRPr="00607173" w14:paraId="6598E146"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2E0C1DDB" w14:textId="44ECF103" w:rsidR="00B117D3" w:rsidRPr="00DC1AD9" w:rsidRDefault="00B117D3" w:rsidP="00B117D3">
            <w:pPr>
              <w:pStyle w:val="GEFEG"/>
              <w:tabs>
                <w:tab w:val="right" w:pos="624"/>
              </w:tabs>
              <w:spacing w:before="60" w:line="185" w:lineRule="exact"/>
              <w:rPr>
                <w:rFonts w:asciiTheme="minorHAnsi" w:hAnsiTheme="minorHAnsi" w:cstheme="minorHAnsi"/>
                <w:color w:val="000000"/>
                <w:sz w:val="18"/>
                <w:szCs w:val="18"/>
              </w:rPr>
            </w:pPr>
            <w:r w:rsidRPr="00E645C9">
              <w:rPr>
                <w:rFonts w:asciiTheme="minorHAnsi" w:hAnsiTheme="minorHAnsi" w:cstheme="minorHAnsi"/>
                <w:color w:val="000000"/>
                <w:sz w:val="18"/>
                <w:szCs w:val="18"/>
              </w:rPr>
              <w:lastRenderedPageBreak/>
              <w:t>70338</w:t>
            </w:r>
          </w:p>
        </w:tc>
        <w:tc>
          <w:tcPr>
            <w:tcW w:w="1706" w:type="dxa"/>
            <w:tcBorders>
              <w:top w:val="single" w:sz="4" w:space="0" w:color="auto"/>
              <w:left w:val="single" w:sz="4" w:space="0" w:color="auto"/>
              <w:bottom w:val="single" w:sz="4" w:space="0" w:color="auto"/>
              <w:right w:val="single" w:sz="4" w:space="0" w:color="auto"/>
            </w:tcBorders>
          </w:tcPr>
          <w:p w14:paraId="21E22138" w14:textId="50E6CBC4" w:rsidR="00B117D3" w:rsidRDefault="00B117D3" w:rsidP="00B117D3">
            <w:pPr>
              <w:pStyle w:val="GEFEG"/>
              <w:spacing w:before="60" w:line="185" w:lineRule="exact"/>
              <w:ind w:left="36"/>
              <w:rPr>
                <w:rFonts w:asciiTheme="minorHAnsi" w:hAnsiTheme="minorHAnsi" w:cstheme="minorHAnsi"/>
                <w:color w:val="000000"/>
                <w:sz w:val="18"/>
                <w:szCs w:val="18"/>
              </w:rPr>
            </w:pPr>
            <w:r w:rsidRPr="00E51E88">
              <w:rPr>
                <w:rFonts w:asciiTheme="minorHAnsi" w:hAnsiTheme="minorHAnsi" w:cstheme="minorHAnsi"/>
                <w:color w:val="000000"/>
                <w:sz w:val="18"/>
                <w:szCs w:val="18"/>
              </w:rPr>
              <w:t>Kapitel 13.20.1 E_3004_Geschäftsdatenanfrage zu Stammdaten prüfen (Basiert auf Strom EBD: E_0443_Geschäftsdatenanfrage zu Stammdaten prüfen)</w:t>
            </w:r>
          </w:p>
        </w:tc>
        <w:tc>
          <w:tcPr>
            <w:tcW w:w="3692" w:type="dxa"/>
            <w:tcBorders>
              <w:top w:val="single" w:sz="4" w:space="0" w:color="auto"/>
              <w:left w:val="single" w:sz="4" w:space="0" w:color="auto"/>
              <w:bottom w:val="single" w:sz="4" w:space="0" w:color="auto"/>
              <w:right w:val="single" w:sz="4" w:space="0" w:color="auto"/>
            </w:tcBorders>
          </w:tcPr>
          <w:p w14:paraId="7B211FD5" w14:textId="41240993" w:rsidR="00B117D3" w:rsidRPr="00DC1AD9" w:rsidRDefault="00B117D3" w:rsidP="00B117D3">
            <w:pPr>
              <w:pStyle w:val="GEFEG"/>
              <w:spacing w:before="60" w:line="185" w:lineRule="exact"/>
              <w:ind w:left="36"/>
              <w:rPr>
                <w:rFonts w:asciiTheme="minorHAnsi" w:hAnsiTheme="minorHAnsi" w:cstheme="minorHAnsi"/>
                <w:color w:val="000000"/>
                <w:sz w:val="18"/>
                <w:szCs w:val="18"/>
              </w:rPr>
            </w:pPr>
            <w:r w:rsidRPr="00A05BF4">
              <w:rPr>
                <w:rFonts w:asciiTheme="minorHAnsi" w:hAnsiTheme="minorHAnsi" w:cstheme="minorHAnsi"/>
                <w:color w:val="000000"/>
                <w:sz w:val="18"/>
                <w:szCs w:val="18"/>
              </w:rPr>
              <w:t>Hinweis nicht vorhanden</w:t>
            </w:r>
          </w:p>
        </w:tc>
        <w:tc>
          <w:tcPr>
            <w:tcW w:w="3696" w:type="dxa"/>
            <w:tcBorders>
              <w:top w:val="single" w:sz="4" w:space="0" w:color="auto"/>
              <w:left w:val="single" w:sz="4" w:space="0" w:color="auto"/>
              <w:bottom w:val="single" w:sz="4" w:space="0" w:color="auto"/>
              <w:right w:val="single" w:sz="4" w:space="0" w:color="auto"/>
            </w:tcBorders>
          </w:tcPr>
          <w:p w14:paraId="1E903168" w14:textId="77777777" w:rsidR="00B117D3" w:rsidRPr="00A05BF4" w:rsidRDefault="00B117D3" w:rsidP="00B117D3">
            <w:pPr>
              <w:pStyle w:val="GEFEG"/>
              <w:spacing w:before="60" w:line="185" w:lineRule="exact"/>
              <w:ind w:left="36"/>
              <w:rPr>
                <w:rFonts w:asciiTheme="minorHAnsi" w:hAnsiTheme="minorHAnsi" w:cstheme="minorHAnsi"/>
                <w:color w:val="000000"/>
                <w:sz w:val="18"/>
                <w:szCs w:val="18"/>
              </w:rPr>
            </w:pPr>
            <w:r w:rsidRPr="00A05BF4">
              <w:rPr>
                <w:rFonts w:asciiTheme="minorHAnsi" w:hAnsiTheme="minorHAnsi" w:cstheme="minorHAnsi"/>
                <w:color w:val="000000"/>
                <w:sz w:val="18"/>
                <w:szCs w:val="18"/>
              </w:rPr>
              <w:t xml:space="preserve">Hinweis </w:t>
            </w:r>
            <w:r>
              <w:rPr>
                <w:rFonts w:asciiTheme="minorHAnsi" w:hAnsiTheme="minorHAnsi" w:cstheme="minorHAnsi"/>
                <w:color w:val="000000"/>
                <w:sz w:val="18"/>
                <w:szCs w:val="18"/>
              </w:rPr>
              <w:t xml:space="preserve">in Überschrift </w:t>
            </w:r>
            <w:r w:rsidRPr="00A05BF4">
              <w:rPr>
                <w:rFonts w:asciiTheme="minorHAnsi" w:hAnsiTheme="minorHAnsi" w:cstheme="minorHAnsi"/>
                <w:color w:val="000000"/>
                <w:sz w:val="18"/>
                <w:szCs w:val="18"/>
              </w:rPr>
              <w:t>vorhanden:</w:t>
            </w:r>
          </w:p>
          <w:p w14:paraId="40CF1AF3" w14:textId="1CC436EE" w:rsidR="00B117D3" w:rsidRPr="00DC1AD9" w:rsidRDefault="00B117D3" w:rsidP="00B117D3">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„entspricht NB der Sparte Gas“</w:t>
            </w:r>
          </w:p>
        </w:tc>
        <w:tc>
          <w:tcPr>
            <w:tcW w:w="3244" w:type="dxa"/>
            <w:tcBorders>
              <w:top w:val="single" w:sz="4" w:space="0" w:color="auto"/>
              <w:left w:val="single" w:sz="4" w:space="0" w:color="auto"/>
              <w:bottom w:val="single" w:sz="4" w:space="0" w:color="auto"/>
              <w:right w:val="single" w:sz="4" w:space="0" w:color="auto"/>
            </w:tcBorders>
          </w:tcPr>
          <w:p w14:paraId="6449BDC2" w14:textId="2E7BFB44" w:rsidR="00B117D3" w:rsidRPr="00DC1AD9" w:rsidRDefault="00B117D3" w:rsidP="00B117D3">
            <w:pPr>
              <w:spacing w:line="240" w:lineRule="auto"/>
              <w:rPr>
                <w:rFonts w:cstheme="minorHAnsi"/>
                <w:color w:val="000000"/>
                <w:sz w:val="18"/>
                <w:szCs w:val="18"/>
              </w:rPr>
            </w:pPr>
            <w:r w:rsidRPr="00E51E88">
              <w:rPr>
                <w:rFonts w:cstheme="minorHAnsi"/>
                <w:color w:val="000000"/>
                <w:sz w:val="18"/>
                <w:szCs w:val="18"/>
              </w:rPr>
              <w:t xml:space="preserve">Da es spartenübergreifende Kommunikation bei der Geschäftsdatenanfrage geben kann, wird hier noch mal der Hinweis gegeben, dass die prüfende Rolle (Empfänger der Geschäftsdatenanfrage) aus der Sparte </w:t>
            </w:r>
            <w:r>
              <w:rPr>
                <w:rFonts w:cstheme="minorHAnsi"/>
                <w:color w:val="000000"/>
                <w:sz w:val="18"/>
                <w:szCs w:val="18"/>
              </w:rPr>
              <w:t>Gas</w:t>
            </w:r>
            <w:r w:rsidRPr="00E51E88">
              <w:rPr>
                <w:rFonts w:cstheme="minorHAnsi"/>
                <w:color w:val="000000"/>
                <w:sz w:val="18"/>
                <w:szCs w:val="18"/>
              </w:rPr>
              <w:t xml:space="preserve"> kommt.</w:t>
            </w:r>
          </w:p>
        </w:tc>
        <w:tc>
          <w:tcPr>
            <w:tcW w:w="1561" w:type="dxa"/>
            <w:tcBorders>
              <w:top w:val="single" w:sz="4" w:space="0" w:color="auto"/>
              <w:left w:val="single" w:sz="4" w:space="0" w:color="auto"/>
              <w:bottom w:val="single" w:sz="4" w:space="0" w:color="auto"/>
              <w:right w:val="single" w:sz="4" w:space="0" w:color="auto"/>
            </w:tcBorders>
          </w:tcPr>
          <w:p w14:paraId="7C01A160" w14:textId="64C8D841" w:rsidR="00B117D3" w:rsidRDefault="00C03C85" w:rsidP="00B117D3">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 xml:space="preserve">Genehmigt: </w:t>
            </w:r>
            <w:r w:rsidR="00B117D3">
              <w:rPr>
                <w:rFonts w:asciiTheme="minorHAnsi" w:hAnsiTheme="minorHAnsi" w:cstheme="minorHAnsi"/>
                <w:color w:val="000000"/>
                <w:sz w:val="18"/>
                <w:szCs w:val="18"/>
              </w:rPr>
              <w:t>Fehler (31.03.2026)</w:t>
            </w:r>
          </w:p>
        </w:tc>
      </w:tr>
      <w:tr w:rsidR="00625479" w:rsidRPr="00607173" w14:paraId="45CB56C0"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609FCDBD" w14:textId="189B3E22" w:rsidR="00625479" w:rsidRPr="00805F61"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DC1AD9">
              <w:rPr>
                <w:rFonts w:asciiTheme="minorHAnsi" w:hAnsiTheme="minorHAnsi" w:cstheme="minorHAnsi"/>
                <w:color w:val="000000"/>
                <w:sz w:val="18"/>
                <w:szCs w:val="18"/>
              </w:rPr>
              <w:t>70320</w:t>
            </w:r>
          </w:p>
        </w:tc>
        <w:tc>
          <w:tcPr>
            <w:tcW w:w="1706" w:type="dxa"/>
            <w:tcBorders>
              <w:top w:val="single" w:sz="4" w:space="0" w:color="auto"/>
              <w:left w:val="single" w:sz="4" w:space="0" w:color="auto"/>
              <w:bottom w:val="single" w:sz="4" w:space="0" w:color="auto"/>
              <w:right w:val="single" w:sz="4" w:space="0" w:color="auto"/>
            </w:tcBorders>
          </w:tcPr>
          <w:p w14:paraId="6DA4A978" w14:textId="5A5FC0B2"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925689">
              <w:rPr>
                <w:rFonts w:asciiTheme="minorHAnsi" w:hAnsiTheme="minorHAnsi" w:cstheme="minorHAnsi"/>
                <w:color w:val="000000"/>
                <w:sz w:val="18"/>
                <w:szCs w:val="18"/>
              </w:rPr>
              <w:t>13.22.2.1 G_0089_ Prüfung sonstiger für den Abrechnungszeitraum relevante Daten und/oder rückwirkende Meldungen (Basiert auf</w:t>
            </w:r>
            <w:r>
              <w:rPr>
                <w:rFonts w:asciiTheme="minorHAnsi" w:hAnsiTheme="minorHAnsi" w:cstheme="minorHAnsi"/>
                <w:color w:val="000000"/>
                <w:sz w:val="18"/>
                <w:szCs w:val="18"/>
              </w:rPr>
              <w:t xml:space="preserve"> </w:t>
            </w:r>
            <w:r w:rsidRPr="00925689">
              <w:rPr>
                <w:rFonts w:asciiTheme="minorHAnsi" w:hAnsiTheme="minorHAnsi" w:cstheme="minorHAnsi"/>
                <w:color w:val="000000"/>
                <w:sz w:val="18"/>
                <w:szCs w:val="18"/>
              </w:rPr>
              <w:t>Strom Codeliste: S_0109_Nichtzahlungsavis prüfen)</w:t>
            </w:r>
          </w:p>
        </w:tc>
        <w:tc>
          <w:tcPr>
            <w:tcW w:w="3692" w:type="dxa"/>
            <w:tcBorders>
              <w:top w:val="single" w:sz="4" w:space="0" w:color="auto"/>
              <w:left w:val="single" w:sz="4" w:space="0" w:color="auto"/>
              <w:bottom w:val="single" w:sz="4" w:space="0" w:color="auto"/>
              <w:right w:val="single" w:sz="4" w:space="0" w:color="auto"/>
            </w:tcBorders>
          </w:tcPr>
          <w:p w14:paraId="35D8E07B"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1. Zeile</w:t>
            </w:r>
          </w:p>
          <w:p w14:paraId="5C28962A"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p>
          <w:p w14:paraId="1C15AE0A"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Code: Z58</w:t>
            </w:r>
          </w:p>
          <w:p w14:paraId="06C274E0"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Nutzung: X</w:t>
            </w:r>
          </w:p>
          <w:p w14:paraId="6D0A748A"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Bedingung bei Nutzung der Codes aus G_0081: --</w:t>
            </w:r>
          </w:p>
          <w:p w14:paraId="61064A51" w14:textId="4525B0B1" w:rsidR="0062547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Name: Anmeldung wurde bestätigt</w:t>
            </w:r>
          </w:p>
        </w:tc>
        <w:tc>
          <w:tcPr>
            <w:tcW w:w="3696" w:type="dxa"/>
            <w:tcBorders>
              <w:top w:val="single" w:sz="4" w:space="0" w:color="auto"/>
              <w:left w:val="single" w:sz="4" w:space="0" w:color="auto"/>
              <w:bottom w:val="single" w:sz="4" w:space="0" w:color="auto"/>
              <w:right w:val="single" w:sz="4" w:space="0" w:color="auto"/>
            </w:tcBorders>
          </w:tcPr>
          <w:p w14:paraId="02680403"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1. Zeile</w:t>
            </w:r>
          </w:p>
          <w:p w14:paraId="6B6E86B5"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p>
          <w:p w14:paraId="0A32C0A0"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Code: Z58</w:t>
            </w:r>
          </w:p>
          <w:p w14:paraId="58146FB3"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Nutzung: X</w:t>
            </w:r>
          </w:p>
          <w:p w14:paraId="230DFB00"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Bedingung bei Nutzung der Codes aus G_0081: Dieser Code ist nur zu verwenden, wenn in vorheriger REMADV zur Ablehnung der Zahlung der Code 14 = "Unbekannte Marktlokation, Messlokation" verwendet wurde.</w:t>
            </w:r>
          </w:p>
          <w:p w14:paraId="495DEAA7" w14:textId="6A62E1B9" w:rsidR="00625479" w:rsidRPr="00574F7E"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Name: Anmeldung wurde bestätigt</w:t>
            </w:r>
          </w:p>
        </w:tc>
        <w:tc>
          <w:tcPr>
            <w:tcW w:w="3244" w:type="dxa"/>
            <w:tcBorders>
              <w:top w:val="single" w:sz="4" w:space="0" w:color="auto"/>
              <w:left w:val="single" w:sz="4" w:space="0" w:color="auto"/>
              <w:bottom w:val="single" w:sz="4" w:space="0" w:color="auto"/>
              <w:right w:val="single" w:sz="4" w:space="0" w:color="auto"/>
            </w:tcBorders>
          </w:tcPr>
          <w:p w14:paraId="32FFF1B8" w14:textId="2D6E0D3E" w:rsidR="00625479" w:rsidRDefault="00625479" w:rsidP="00625479">
            <w:pPr>
              <w:spacing w:line="240" w:lineRule="auto"/>
              <w:rPr>
                <w:rFonts w:cstheme="minorHAnsi"/>
                <w:color w:val="000000"/>
                <w:sz w:val="18"/>
                <w:szCs w:val="18"/>
              </w:rPr>
            </w:pPr>
            <w:r w:rsidRPr="00DC1AD9">
              <w:rPr>
                <w:rFonts w:cstheme="minorHAnsi"/>
                <w:color w:val="000000"/>
                <w:sz w:val="18"/>
                <w:szCs w:val="18"/>
              </w:rPr>
              <w:t>Ergänzung der fehlenden Bedingung.</w:t>
            </w:r>
          </w:p>
        </w:tc>
        <w:tc>
          <w:tcPr>
            <w:tcW w:w="1561" w:type="dxa"/>
            <w:tcBorders>
              <w:top w:val="single" w:sz="4" w:space="0" w:color="auto"/>
              <w:left w:val="single" w:sz="4" w:space="0" w:color="auto"/>
              <w:bottom w:val="single" w:sz="4" w:space="0" w:color="auto"/>
              <w:right w:val="single" w:sz="4" w:space="0" w:color="auto"/>
            </w:tcBorders>
          </w:tcPr>
          <w:p w14:paraId="1FE8ECA6" w14:textId="3704FC41"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 Fehler (11.12.2025)</w:t>
            </w:r>
          </w:p>
        </w:tc>
      </w:tr>
      <w:tr w:rsidR="00625479" w:rsidRPr="00607173" w14:paraId="3FF108ED"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0844CE6A" w14:textId="412BD600" w:rsidR="00625479" w:rsidRPr="00DC1AD9" w:rsidRDefault="00625479" w:rsidP="00625479">
            <w:pPr>
              <w:pStyle w:val="GEFEG"/>
              <w:tabs>
                <w:tab w:val="right" w:pos="624"/>
              </w:tabs>
              <w:spacing w:before="60" w:line="185" w:lineRule="exact"/>
              <w:rPr>
                <w:rFonts w:asciiTheme="minorHAnsi" w:hAnsiTheme="minorHAnsi" w:cstheme="minorHAnsi"/>
                <w:color w:val="000000"/>
                <w:sz w:val="18"/>
                <w:szCs w:val="18"/>
              </w:rPr>
            </w:pPr>
            <w:r>
              <w:rPr>
                <w:rFonts w:asciiTheme="minorHAnsi" w:hAnsiTheme="minorHAnsi" w:cstheme="minorHAnsi"/>
                <w:color w:val="000000"/>
                <w:sz w:val="18"/>
                <w:szCs w:val="18"/>
              </w:rPr>
              <w:t>70324</w:t>
            </w:r>
          </w:p>
        </w:tc>
        <w:tc>
          <w:tcPr>
            <w:tcW w:w="1706" w:type="dxa"/>
            <w:tcBorders>
              <w:top w:val="single" w:sz="4" w:space="0" w:color="auto"/>
              <w:left w:val="single" w:sz="4" w:space="0" w:color="auto"/>
              <w:bottom w:val="single" w:sz="4" w:space="0" w:color="auto"/>
              <w:right w:val="single" w:sz="4" w:space="0" w:color="auto"/>
            </w:tcBorders>
          </w:tcPr>
          <w:p w14:paraId="52AF6C48" w14:textId="29C8088C"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402B95">
              <w:rPr>
                <w:rFonts w:asciiTheme="minorHAnsi" w:hAnsiTheme="minorHAnsi" w:cstheme="minorHAnsi"/>
                <w:color w:val="000000"/>
                <w:sz w:val="18"/>
                <w:szCs w:val="18"/>
              </w:rPr>
              <w:t>9.3.1</w:t>
            </w:r>
            <w:r>
              <w:rPr>
                <w:rFonts w:asciiTheme="minorHAnsi" w:hAnsiTheme="minorHAnsi" w:cstheme="minorHAnsi"/>
                <w:color w:val="000000"/>
                <w:sz w:val="18"/>
                <w:szCs w:val="18"/>
              </w:rPr>
              <w:t xml:space="preserve"> </w:t>
            </w:r>
            <w:r w:rsidRPr="00402B95">
              <w:rPr>
                <w:rFonts w:asciiTheme="minorHAnsi" w:hAnsiTheme="minorHAnsi" w:cstheme="minorHAnsi"/>
                <w:color w:val="000000"/>
                <w:sz w:val="18"/>
                <w:szCs w:val="18"/>
              </w:rPr>
              <w:t>E_0270_Rechnung einer Leistung des Preisblatts B des MSB prüfen</w:t>
            </w:r>
          </w:p>
        </w:tc>
        <w:tc>
          <w:tcPr>
            <w:tcW w:w="3692" w:type="dxa"/>
            <w:tcBorders>
              <w:top w:val="single" w:sz="4" w:space="0" w:color="auto"/>
              <w:left w:val="single" w:sz="4" w:space="0" w:color="auto"/>
              <w:bottom w:val="single" w:sz="4" w:space="0" w:color="auto"/>
              <w:right w:val="single" w:sz="4" w:space="0" w:color="auto"/>
            </w:tcBorders>
          </w:tcPr>
          <w:p w14:paraId="50CABF96" w14:textId="77777777"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300:</w:t>
            </w:r>
          </w:p>
          <w:p w14:paraId="2ED9F3B4" w14:textId="7D4B3683"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7510E8">
              <w:rPr>
                <w:rFonts w:asciiTheme="minorHAnsi" w:hAnsiTheme="minorHAnsi" w:cstheme="minorHAnsi"/>
                <w:color w:val="000000"/>
                <w:sz w:val="18"/>
                <w:szCs w:val="18"/>
              </w:rPr>
              <w:t>Wurde in der Rechnungsposition die Artikel-ID aus der bestätigten Bestellung verwendet?</w:t>
            </w:r>
          </w:p>
        </w:tc>
        <w:tc>
          <w:tcPr>
            <w:tcW w:w="3696" w:type="dxa"/>
            <w:tcBorders>
              <w:top w:val="single" w:sz="4" w:space="0" w:color="auto"/>
              <w:left w:val="single" w:sz="4" w:space="0" w:color="auto"/>
              <w:bottom w:val="single" w:sz="4" w:space="0" w:color="auto"/>
              <w:right w:val="single" w:sz="4" w:space="0" w:color="auto"/>
            </w:tcBorders>
          </w:tcPr>
          <w:p w14:paraId="28B7D31F" w14:textId="77777777"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300:</w:t>
            </w:r>
          </w:p>
          <w:p w14:paraId="7A67094B" w14:textId="3C586562"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14618A">
              <w:rPr>
                <w:rFonts w:asciiTheme="minorHAnsi" w:hAnsiTheme="minorHAnsi" w:cstheme="minorHAnsi"/>
                <w:color w:val="000000"/>
                <w:sz w:val="18"/>
                <w:szCs w:val="18"/>
              </w:rPr>
              <w:t>Wurde in der Rechnungsposition die Artikel-ID aus der bestätigten Bestellung oder die Artikel-ID für das Scheitern (Artikel-ID 9991000003030-01) verwendet?</w:t>
            </w:r>
          </w:p>
        </w:tc>
        <w:tc>
          <w:tcPr>
            <w:tcW w:w="3244" w:type="dxa"/>
            <w:tcBorders>
              <w:top w:val="single" w:sz="4" w:space="0" w:color="auto"/>
              <w:left w:val="single" w:sz="4" w:space="0" w:color="auto"/>
              <w:bottom w:val="single" w:sz="4" w:space="0" w:color="auto"/>
              <w:right w:val="single" w:sz="4" w:space="0" w:color="auto"/>
            </w:tcBorders>
          </w:tcPr>
          <w:p w14:paraId="5DDC7855" w14:textId="3DA46326" w:rsidR="00625479" w:rsidRPr="00DC1AD9" w:rsidRDefault="00625479" w:rsidP="00625479">
            <w:pPr>
              <w:spacing w:line="240" w:lineRule="auto"/>
              <w:rPr>
                <w:rFonts w:cstheme="minorHAnsi"/>
                <w:color w:val="000000"/>
                <w:sz w:val="18"/>
                <w:szCs w:val="18"/>
              </w:rPr>
            </w:pPr>
            <w:r>
              <w:rPr>
                <w:rFonts w:cstheme="minorHAnsi"/>
                <w:color w:val="000000"/>
                <w:sz w:val="18"/>
                <w:szCs w:val="18"/>
              </w:rPr>
              <w:t xml:space="preserve">Es ist auch die Artikel-ID </w:t>
            </w:r>
            <w:r w:rsidRPr="00A36973">
              <w:rPr>
                <w:rFonts w:cstheme="minorHAnsi"/>
                <w:color w:val="000000"/>
                <w:sz w:val="18"/>
                <w:szCs w:val="18"/>
              </w:rPr>
              <w:t>9991000003030-01 (Pauschale Kosten für das Scheitern der Änderung der Technik an einer Lokation)</w:t>
            </w:r>
            <w:r>
              <w:rPr>
                <w:rFonts w:cstheme="minorHAnsi"/>
                <w:color w:val="000000"/>
                <w:sz w:val="18"/>
                <w:szCs w:val="18"/>
              </w:rPr>
              <w:t xml:space="preserve"> in der Rechnungsprüfung möglich.</w:t>
            </w:r>
          </w:p>
        </w:tc>
        <w:tc>
          <w:tcPr>
            <w:tcW w:w="1561" w:type="dxa"/>
            <w:tcBorders>
              <w:top w:val="single" w:sz="4" w:space="0" w:color="auto"/>
              <w:left w:val="single" w:sz="4" w:space="0" w:color="auto"/>
              <w:bottom w:val="single" w:sz="4" w:space="0" w:color="auto"/>
              <w:right w:val="single" w:sz="4" w:space="0" w:color="auto"/>
            </w:tcBorders>
          </w:tcPr>
          <w:p w14:paraId="6E0138E8" w14:textId="31C9E9C7"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 Fehler (11.12.2025)</w:t>
            </w:r>
          </w:p>
        </w:tc>
      </w:tr>
      <w:tr w:rsidR="00625479" w:rsidRPr="00607173" w14:paraId="4181C8F6"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31E4EDAF" w14:textId="07EA4DD8" w:rsidR="00625479" w:rsidRPr="005D13D5"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836FFD">
              <w:rPr>
                <w:rFonts w:asciiTheme="minorHAnsi" w:hAnsiTheme="minorHAnsi" w:cstheme="minorHAnsi"/>
                <w:color w:val="000000"/>
                <w:sz w:val="18"/>
                <w:szCs w:val="18"/>
              </w:rPr>
              <w:t>70329</w:t>
            </w:r>
          </w:p>
        </w:tc>
        <w:tc>
          <w:tcPr>
            <w:tcW w:w="1706" w:type="dxa"/>
            <w:tcBorders>
              <w:top w:val="single" w:sz="4" w:space="0" w:color="auto"/>
              <w:left w:val="single" w:sz="4" w:space="0" w:color="auto"/>
              <w:bottom w:val="single" w:sz="4" w:space="0" w:color="auto"/>
              <w:right w:val="single" w:sz="4" w:space="0" w:color="auto"/>
            </w:tcBorders>
          </w:tcPr>
          <w:p w14:paraId="367F17BC" w14:textId="214C8B6A" w:rsidR="00625479" w:rsidRPr="005D13D5" w:rsidRDefault="00625479" w:rsidP="00625479">
            <w:pPr>
              <w:pStyle w:val="GEFEG"/>
              <w:spacing w:before="60" w:line="185" w:lineRule="exact"/>
              <w:ind w:left="36"/>
              <w:rPr>
                <w:rFonts w:asciiTheme="minorHAnsi" w:hAnsiTheme="minorHAnsi" w:cstheme="minorHAnsi"/>
                <w:color w:val="000000"/>
                <w:sz w:val="18"/>
                <w:szCs w:val="18"/>
              </w:rPr>
            </w:pPr>
            <w:r w:rsidRPr="00836FFD">
              <w:rPr>
                <w:rFonts w:asciiTheme="minorHAnsi" w:hAnsiTheme="minorHAnsi" w:cstheme="minorHAnsi"/>
                <w:color w:val="000000"/>
                <w:sz w:val="18"/>
                <w:szCs w:val="18"/>
              </w:rPr>
              <w:t>Viele Kapitel</w:t>
            </w:r>
          </w:p>
        </w:tc>
        <w:tc>
          <w:tcPr>
            <w:tcW w:w="3692" w:type="dxa"/>
            <w:tcBorders>
              <w:top w:val="single" w:sz="4" w:space="0" w:color="auto"/>
              <w:left w:val="single" w:sz="4" w:space="0" w:color="auto"/>
              <w:bottom w:val="single" w:sz="4" w:space="0" w:color="auto"/>
              <w:right w:val="single" w:sz="4" w:space="0" w:color="auto"/>
            </w:tcBorders>
          </w:tcPr>
          <w:p w14:paraId="44BE53E0" w14:textId="5A086C57" w:rsidR="00625479" w:rsidRPr="0053161C" w:rsidRDefault="00625479" w:rsidP="00625479">
            <w:pPr>
              <w:pStyle w:val="GEFEG"/>
              <w:spacing w:before="60" w:line="185" w:lineRule="exact"/>
              <w:ind w:left="36"/>
              <w:rPr>
                <w:rFonts w:asciiTheme="minorHAnsi" w:hAnsiTheme="minorHAnsi" w:cstheme="minorHAnsi"/>
                <w:color w:val="000000"/>
                <w:sz w:val="18"/>
                <w:szCs w:val="18"/>
              </w:rPr>
            </w:pPr>
            <w:r w:rsidRPr="00836FFD">
              <w:rPr>
                <w:rFonts w:asciiTheme="minorHAnsi" w:hAnsiTheme="minorHAnsi" w:cstheme="minorHAnsi"/>
                <w:color w:val="000000"/>
                <w:sz w:val="18"/>
                <w:szCs w:val="18"/>
              </w:rPr>
              <w:t>Bei Code A90, A96 und A99 Nutzungsmöglichkeit Ende: 01.10.2026 00:00 Uhr</w:t>
            </w:r>
          </w:p>
        </w:tc>
        <w:tc>
          <w:tcPr>
            <w:tcW w:w="3696" w:type="dxa"/>
            <w:tcBorders>
              <w:top w:val="single" w:sz="4" w:space="0" w:color="auto"/>
              <w:left w:val="single" w:sz="4" w:space="0" w:color="auto"/>
              <w:bottom w:val="single" w:sz="4" w:space="0" w:color="auto"/>
              <w:right w:val="single" w:sz="4" w:space="0" w:color="auto"/>
            </w:tcBorders>
          </w:tcPr>
          <w:p w14:paraId="54A48447" w14:textId="357AD264" w:rsidR="00625479" w:rsidRPr="0053161C" w:rsidRDefault="00625479" w:rsidP="00625479">
            <w:pPr>
              <w:pStyle w:val="GEFEG"/>
              <w:spacing w:before="60" w:line="185" w:lineRule="exact"/>
              <w:ind w:left="36"/>
              <w:rPr>
                <w:rFonts w:asciiTheme="minorHAnsi" w:hAnsiTheme="minorHAnsi" w:cstheme="minorHAnsi"/>
                <w:color w:val="000000"/>
                <w:sz w:val="18"/>
                <w:szCs w:val="18"/>
              </w:rPr>
            </w:pPr>
            <w:r w:rsidRPr="00836FFD">
              <w:rPr>
                <w:rFonts w:asciiTheme="minorHAnsi" w:hAnsiTheme="minorHAnsi" w:cstheme="minorHAnsi"/>
                <w:color w:val="000000"/>
                <w:sz w:val="18"/>
                <w:szCs w:val="18"/>
              </w:rPr>
              <w:t>Bei Code A90, A96 und A99 Nutzungsmöglichkeit Ende: 01.04.2027 00:00 Uhr</w:t>
            </w:r>
          </w:p>
        </w:tc>
        <w:tc>
          <w:tcPr>
            <w:tcW w:w="3244" w:type="dxa"/>
            <w:tcBorders>
              <w:top w:val="single" w:sz="4" w:space="0" w:color="auto"/>
              <w:left w:val="single" w:sz="4" w:space="0" w:color="auto"/>
              <w:bottom w:val="single" w:sz="4" w:space="0" w:color="auto"/>
              <w:right w:val="single" w:sz="4" w:space="0" w:color="auto"/>
            </w:tcBorders>
          </w:tcPr>
          <w:p w14:paraId="467371B5" w14:textId="12268BC9" w:rsidR="00625479" w:rsidRPr="00266DDE" w:rsidRDefault="00625479" w:rsidP="00625479">
            <w:pPr>
              <w:spacing w:line="240" w:lineRule="auto"/>
              <w:rPr>
                <w:rFonts w:cstheme="minorHAnsi"/>
                <w:color w:val="000000"/>
                <w:sz w:val="18"/>
                <w:szCs w:val="18"/>
              </w:rPr>
            </w:pPr>
            <w:r w:rsidRPr="008974E6">
              <w:rPr>
                <w:rFonts w:cstheme="minorHAnsi"/>
                <w:color w:val="000000"/>
                <w:sz w:val="18"/>
                <w:szCs w:val="18"/>
              </w:rPr>
              <w:t>Für alle bestehenden Codes mit einer Nutzungsmöglichkeit bis 01.10.2026 00:00 Uhr wurde die Nutzungsmöglichkeit entsprechend angepasst.</w:t>
            </w:r>
          </w:p>
        </w:tc>
        <w:tc>
          <w:tcPr>
            <w:tcW w:w="1561" w:type="dxa"/>
            <w:tcBorders>
              <w:top w:val="single" w:sz="4" w:space="0" w:color="auto"/>
              <w:left w:val="single" w:sz="4" w:space="0" w:color="auto"/>
              <w:bottom w:val="single" w:sz="4" w:space="0" w:color="auto"/>
              <w:right w:val="single" w:sz="4" w:space="0" w:color="auto"/>
            </w:tcBorders>
          </w:tcPr>
          <w:p w14:paraId="55DE0565" w14:textId="3FC990B4"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4F02E07A"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7E6411EE" w14:textId="736D05B4" w:rsidR="00625479"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5D13D5">
              <w:rPr>
                <w:rFonts w:asciiTheme="minorHAnsi" w:hAnsiTheme="minorHAnsi" w:cstheme="minorHAnsi"/>
                <w:color w:val="000000"/>
                <w:sz w:val="18"/>
                <w:szCs w:val="18"/>
              </w:rPr>
              <w:t>70305</w:t>
            </w:r>
          </w:p>
        </w:tc>
        <w:tc>
          <w:tcPr>
            <w:tcW w:w="1706" w:type="dxa"/>
            <w:tcBorders>
              <w:top w:val="single" w:sz="4" w:space="0" w:color="auto"/>
              <w:left w:val="single" w:sz="4" w:space="0" w:color="auto"/>
              <w:bottom w:val="single" w:sz="4" w:space="0" w:color="auto"/>
              <w:right w:val="single" w:sz="4" w:space="0" w:color="auto"/>
            </w:tcBorders>
          </w:tcPr>
          <w:p w14:paraId="6010E633" w14:textId="595E3749" w:rsidR="00625479" w:rsidRDefault="00625479" w:rsidP="00625479">
            <w:pPr>
              <w:pStyle w:val="GEFEG"/>
              <w:spacing w:before="60" w:line="185" w:lineRule="exact"/>
              <w:ind w:left="36"/>
              <w:rPr>
                <w:rFonts w:asciiTheme="minorHAnsi" w:hAnsiTheme="minorHAnsi" w:cstheme="minorHAnsi"/>
                <w:color w:val="000000"/>
                <w:sz w:val="18"/>
                <w:szCs w:val="18"/>
              </w:rPr>
            </w:pPr>
            <w:r w:rsidRPr="005D13D5">
              <w:rPr>
                <w:rFonts w:asciiTheme="minorHAnsi" w:hAnsiTheme="minorHAnsi" w:cstheme="minorHAnsi"/>
                <w:color w:val="000000"/>
                <w:sz w:val="18"/>
                <w:szCs w:val="18"/>
              </w:rPr>
              <w:t>Kapitel 6.7.1</w:t>
            </w:r>
            <w:r>
              <w:rPr>
                <w:rFonts w:asciiTheme="minorHAnsi" w:hAnsiTheme="minorHAnsi" w:cstheme="minorHAnsi"/>
                <w:color w:val="000000"/>
                <w:sz w:val="18"/>
                <w:szCs w:val="18"/>
              </w:rPr>
              <w:t xml:space="preserve"> </w:t>
            </w:r>
            <w:r w:rsidRPr="0053161C">
              <w:rPr>
                <w:rFonts w:asciiTheme="minorHAnsi" w:hAnsiTheme="minorHAnsi" w:cstheme="minorHAnsi"/>
                <w:color w:val="000000"/>
                <w:sz w:val="18"/>
                <w:szCs w:val="18"/>
              </w:rPr>
              <w:t>E_0615_Anmeldung E/G prüfen</w:t>
            </w:r>
          </w:p>
        </w:tc>
        <w:tc>
          <w:tcPr>
            <w:tcW w:w="3692" w:type="dxa"/>
            <w:tcBorders>
              <w:top w:val="single" w:sz="4" w:space="0" w:color="auto"/>
              <w:left w:val="single" w:sz="4" w:space="0" w:color="auto"/>
              <w:bottom w:val="single" w:sz="4" w:space="0" w:color="auto"/>
              <w:right w:val="single" w:sz="4" w:space="0" w:color="auto"/>
            </w:tcBorders>
          </w:tcPr>
          <w:p w14:paraId="035C0D6B" w14:textId="07A8F06D" w:rsidR="00625479" w:rsidRDefault="00625479" w:rsidP="00625479">
            <w:pPr>
              <w:pStyle w:val="GEFEG"/>
              <w:spacing w:before="60" w:line="185" w:lineRule="exact"/>
              <w:ind w:left="36"/>
              <w:rPr>
                <w:rFonts w:asciiTheme="minorHAnsi" w:hAnsiTheme="minorHAnsi" w:cstheme="minorHAnsi"/>
                <w:color w:val="000000"/>
                <w:sz w:val="18"/>
                <w:szCs w:val="18"/>
              </w:rPr>
            </w:pPr>
            <w:r w:rsidRPr="0053161C">
              <w:rPr>
                <w:rFonts w:asciiTheme="minorHAnsi" w:hAnsiTheme="minorHAnsi" w:cstheme="minorHAnsi"/>
                <w:color w:val="000000"/>
                <w:sz w:val="18"/>
                <w:szCs w:val="18"/>
              </w:rPr>
              <w:t>Prüfschritt 30 nicht vorhanden</w:t>
            </w:r>
          </w:p>
        </w:tc>
        <w:tc>
          <w:tcPr>
            <w:tcW w:w="3696" w:type="dxa"/>
            <w:tcBorders>
              <w:top w:val="single" w:sz="4" w:space="0" w:color="auto"/>
              <w:left w:val="single" w:sz="4" w:space="0" w:color="auto"/>
              <w:bottom w:val="single" w:sz="4" w:space="0" w:color="auto"/>
              <w:right w:val="single" w:sz="4" w:space="0" w:color="auto"/>
            </w:tcBorders>
          </w:tcPr>
          <w:p w14:paraId="08F99290" w14:textId="15097BBA" w:rsidR="00625479" w:rsidRPr="0053161C" w:rsidRDefault="00625479" w:rsidP="00625479">
            <w:pPr>
              <w:pStyle w:val="GEFEG"/>
              <w:spacing w:before="60" w:line="185" w:lineRule="exact"/>
              <w:ind w:left="36"/>
              <w:rPr>
                <w:rFonts w:asciiTheme="minorHAnsi" w:hAnsiTheme="minorHAnsi" w:cstheme="minorHAnsi"/>
                <w:color w:val="000000"/>
                <w:sz w:val="18"/>
                <w:szCs w:val="18"/>
              </w:rPr>
            </w:pPr>
            <w:r w:rsidRPr="0053161C">
              <w:rPr>
                <w:rFonts w:asciiTheme="minorHAnsi" w:hAnsiTheme="minorHAnsi" w:cstheme="minorHAnsi"/>
                <w:color w:val="000000"/>
                <w:sz w:val="18"/>
                <w:szCs w:val="18"/>
              </w:rPr>
              <w:t>Prüfschritt 30 vorhanden:</w:t>
            </w:r>
          </w:p>
          <w:p w14:paraId="697852AF" w14:textId="77777777" w:rsidR="00625479" w:rsidRPr="0053161C" w:rsidRDefault="00625479" w:rsidP="00625479">
            <w:pPr>
              <w:pStyle w:val="GEFEG"/>
              <w:spacing w:before="60" w:line="185" w:lineRule="exact"/>
              <w:ind w:left="36"/>
              <w:rPr>
                <w:rFonts w:asciiTheme="minorHAnsi" w:hAnsiTheme="minorHAnsi" w:cstheme="minorHAnsi"/>
                <w:color w:val="000000"/>
                <w:sz w:val="18"/>
                <w:szCs w:val="18"/>
              </w:rPr>
            </w:pPr>
            <w:r w:rsidRPr="0053161C">
              <w:rPr>
                <w:rFonts w:asciiTheme="minorHAnsi" w:hAnsiTheme="minorHAnsi" w:cstheme="minorHAnsi"/>
                <w:color w:val="000000"/>
                <w:sz w:val="18"/>
                <w:szCs w:val="18"/>
              </w:rPr>
              <w:t>Wurden die Fristen zu Anmeldung eingehalten?</w:t>
            </w:r>
          </w:p>
          <w:p w14:paraId="48090281" w14:textId="7AF739F9" w:rsidR="00625479" w:rsidRPr="0053161C" w:rsidRDefault="00181771"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ja </w:t>
            </w:r>
            <w:r w:rsidR="00625479" w:rsidRPr="0053161C">
              <w:rPr>
                <w:rFonts w:asciiTheme="minorHAnsi" w:hAnsiTheme="minorHAnsi" w:cstheme="minorHAnsi"/>
                <w:color w:val="000000"/>
                <w:sz w:val="18"/>
                <w:szCs w:val="18"/>
              </w:rPr>
              <w:t>--&gt; 40</w:t>
            </w:r>
          </w:p>
          <w:p w14:paraId="1CB1DD2A" w14:textId="77777777" w:rsidR="00625479" w:rsidRPr="0053161C" w:rsidRDefault="00625479" w:rsidP="00625479">
            <w:pPr>
              <w:pStyle w:val="GEFEG"/>
              <w:spacing w:before="60" w:line="185" w:lineRule="exact"/>
              <w:ind w:left="36"/>
              <w:rPr>
                <w:rFonts w:asciiTheme="minorHAnsi" w:hAnsiTheme="minorHAnsi" w:cstheme="minorHAnsi"/>
                <w:color w:val="000000"/>
                <w:sz w:val="18"/>
                <w:szCs w:val="18"/>
              </w:rPr>
            </w:pPr>
            <w:r w:rsidRPr="0053161C">
              <w:rPr>
                <w:rFonts w:asciiTheme="minorHAnsi" w:hAnsiTheme="minorHAnsi" w:cstheme="minorHAnsi"/>
                <w:color w:val="000000"/>
                <w:sz w:val="18"/>
                <w:szCs w:val="18"/>
              </w:rPr>
              <w:t>nein --&gt; A03 Cluster: Ablehnung</w:t>
            </w:r>
          </w:p>
          <w:p w14:paraId="7D7B8202" w14:textId="6E7E66FA" w:rsidR="00625479" w:rsidRDefault="00625479" w:rsidP="00625479">
            <w:pPr>
              <w:pStyle w:val="GEFEG"/>
              <w:spacing w:before="60" w:line="185" w:lineRule="exact"/>
              <w:ind w:left="36"/>
              <w:rPr>
                <w:rFonts w:asciiTheme="minorHAnsi" w:hAnsiTheme="minorHAnsi" w:cstheme="minorHAnsi"/>
                <w:color w:val="000000"/>
                <w:sz w:val="18"/>
                <w:szCs w:val="18"/>
              </w:rPr>
            </w:pPr>
            <w:r w:rsidRPr="0053161C">
              <w:rPr>
                <w:rFonts w:asciiTheme="minorHAnsi" w:hAnsiTheme="minorHAnsi" w:cstheme="minorHAnsi"/>
                <w:color w:val="000000"/>
                <w:sz w:val="18"/>
                <w:szCs w:val="18"/>
              </w:rPr>
              <w:t>Frist nicht eingehalten</w:t>
            </w:r>
          </w:p>
        </w:tc>
        <w:tc>
          <w:tcPr>
            <w:tcW w:w="3244" w:type="dxa"/>
            <w:tcBorders>
              <w:top w:val="single" w:sz="4" w:space="0" w:color="auto"/>
              <w:left w:val="single" w:sz="4" w:space="0" w:color="auto"/>
              <w:bottom w:val="single" w:sz="4" w:space="0" w:color="auto"/>
              <w:right w:val="single" w:sz="4" w:space="0" w:color="auto"/>
            </w:tcBorders>
          </w:tcPr>
          <w:p w14:paraId="4F4D37FA" w14:textId="77777777" w:rsidR="00625479" w:rsidRDefault="00625479" w:rsidP="00625479">
            <w:pPr>
              <w:spacing w:line="240" w:lineRule="auto"/>
              <w:rPr>
                <w:rFonts w:cstheme="minorHAnsi"/>
                <w:color w:val="000000"/>
                <w:sz w:val="18"/>
                <w:szCs w:val="18"/>
              </w:rPr>
            </w:pPr>
            <w:r w:rsidRPr="00266DDE">
              <w:rPr>
                <w:rFonts w:cstheme="minorHAnsi"/>
                <w:color w:val="000000"/>
                <w:sz w:val="18"/>
                <w:szCs w:val="18"/>
              </w:rPr>
              <w:t>Der UseCase Beginn der Ersatz-/Grundversorgung sieht eine Frist vor, nach der Marktlokationen beim Ersatz-/Grundversoger anzumelden sind. Der neue Prüfschritt gibt der E/G die Möglichkeit, die Einhaltung der Frist zu prüfen.</w:t>
            </w:r>
          </w:p>
          <w:p w14:paraId="06377327" w14:textId="20233636" w:rsidR="00625479" w:rsidRDefault="00625479" w:rsidP="00625479">
            <w:pPr>
              <w:spacing w:line="240" w:lineRule="auto"/>
              <w:rPr>
                <w:rFonts w:cstheme="minorHAnsi"/>
                <w:color w:val="000000"/>
                <w:sz w:val="18"/>
                <w:szCs w:val="18"/>
              </w:rPr>
            </w:pPr>
            <w:r>
              <w:rPr>
                <w:rFonts w:cstheme="minorHAnsi"/>
                <w:color w:val="000000"/>
                <w:sz w:val="18"/>
                <w:szCs w:val="18"/>
              </w:rPr>
              <w:t>Hinweis: Aufnahme des Code A03</w:t>
            </w:r>
          </w:p>
        </w:tc>
        <w:tc>
          <w:tcPr>
            <w:tcW w:w="1561" w:type="dxa"/>
            <w:tcBorders>
              <w:top w:val="single" w:sz="4" w:space="0" w:color="auto"/>
              <w:left w:val="single" w:sz="4" w:space="0" w:color="auto"/>
              <w:bottom w:val="single" w:sz="4" w:space="0" w:color="auto"/>
              <w:right w:val="single" w:sz="4" w:space="0" w:color="auto"/>
            </w:tcBorders>
          </w:tcPr>
          <w:p w14:paraId="18494C5A" w14:textId="32C11ECF"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3798F8F7"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38555330" w14:textId="61519C96" w:rsidR="00625479" w:rsidRPr="005D13D5"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4F45D7">
              <w:rPr>
                <w:rFonts w:asciiTheme="minorHAnsi" w:hAnsiTheme="minorHAnsi" w:cstheme="minorHAnsi"/>
                <w:color w:val="000000"/>
                <w:sz w:val="18"/>
                <w:szCs w:val="18"/>
              </w:rPr>
              <w:lastRenderedPageBreak/>
              <w:t>70321</w:t>
            </w:r>
          </w:p>
        </w:tc>
        <w:tc>
          <w:tcPr>
            <w:tcW w:w="1706" w:type="dxa"/>
            <w:tcBorders>
              <w:top w:val="single" w:sz="4" w:space="0" w:color="auto"/>
              <w:left w:val="single" w:sz="4" w:space="0" w:color="auto"/>
              <w:bottom w:val="single" w:sz="4" w:space="0" w:color="auto"/>
              <w:right w:val="single" w:sz="4" w:space="0" w:color="auto"/>
            </w:tcBorders>
          </w:tcPr>
          <w:p w14:paraId="3C653619" w14:textId="05A5ADFD" w:rsidR="00625479" w:rsidRPr="005D13D5"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C313B4">
              <w:rPr>
                <w:rFonts w:asciiTheme="minorHAnsi" w:hAnsiTheme="minorHAnsi" w:cstheme="minorHAnsi"/>
                <w:color w:val="000000"/>
                <w:sz w:val="18"/>
                <w:szCs w:val="18"/>
              </w:rPr>
              <w:t>6.11.4</w:t>
            </w:r>
            <w:r>
              <w:rPr>
                <w:rFonts w:asciiTheme="minorHAnsi" w:hAnsiTheme="minorHAnsi" w:cstheme="minorHAnsi"/>
                <w:color w:val="000000"/>
                <w:sz w:val="18"/>
                <w:szCs w:val="18"/>
              </w:rPr>
              <w:br/>
            </w:r>
            <w:r w:rsidRPr="00C313B4">
              <w:rPr>
                <w:rFonts w:asciiTheme="minorHAnsi" w:hAnsiTheme="minorHAnsi" w:cstheme="minorHAnsi"/>
                <w:color w:val="000000"/>
                <w:sz w:val="18"/>
                <w:szCs w:val="18"/>
              </w:rPr>
              <w:t>E_0506_Prüfen, ob Antwort auf Stornierung erforderlich</w:t>
            </w:r>
          </w:p>
        </w:tc>
        <w:tc>
          <w:tcPr>
            <w:tcW w:w="3692" w:type="dxa"/>
            <w:tcBorders>
              <w:top w:val="single" w:sz="4" w:space="0" w:color="auto"/>
              <w:left w:val="single" w:sz="4" w:space="0" w:color="auto"/>
              <w:bottom w:val="single" w:sz="4" w:space="0" w:color="auto"/>
              <w:right w:val="single" w:sz="4" w:space="0" w:color="auto"/>
            </w:tcBorders>
          </w:tcPr>
          <w:p w14:paraId="11D938DF" w14:textId="6D9CB6DE" w:rsidR="00625479" w:rsidRPr="0053161C"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16 nicht vorhanden</w:t>
            </w:r>
          </w:p>
        </w:tc>
        <w:tc>
          <w:tcPr>
            <w:tcW w:w="3696" w:type="dxa"/>
            <w:tcBorders>
              <w:top w:val="single" w:sz="4" w:space="0" w:color="auto"/>
              <w:left w:val="single" w:sz="4" w:space="0" w:color="auto"/>
              <w:bottom w:val="single" w:sz="4" w:space="0" w:color="auto"/>
              <w:right w:val="single" w:sz="4" w:space="0" w:color="auto"/>
            </w:tcBorders>
          </w:tcPr>
          <w:p w14:paraId="0BB33046" w14:textId="63918CFB"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16 vorhanden:</w:t>
            </w:r>
          </w:p>
          <w:p w14:paraId="55678A0B" w14:textId="1FCDCDF7" w:rsidR="00625479" w:rsidRPr="0053161C" w:rsidRDefault="00625479" w:rsidP="00625479">
            <w:pPr>
              <w:pStyle w:val="GEFEG"/>
              <w:spacing w:before="60" w:line="185" w:lineRule="exact"/>
              <w:ind w:left="36"/>
              <w:rPr>
                <w:rFonts w:asciiTheme="minorHAnsi" w:hAnsiTheme="minorHAnsi" w:cstheme="minorHAnsi"/>
                <w:color w:val="000000"/>
                <w:sz w:val="18"/>
                <w:szCs w:val="18"/>
              </w:rPr>
            </w:pPr>
            <w:r w:rsidRPr="00D047C2">
              <w:rPr>
                <w:rFonts w:asciiTheme="minorHAnsi" w:hAnsiTheme="minorHAnsi" w:cstheme="minorHAnsi"/>
                <w:color w:val="000000"/>
                <w:sz w:val="18"/>
                <w:szCs w:val="18"/>
              </w:rPr>
              <w:t>Handelt es sich um eine Rechnung von „Verzugskosten“?</w:t>
            </w:r>
          </w:p>
        </w:tc>
        <w:tc>
          <w:tcPr>
            <w:tcW w:w="3244" w:type="dxa"/>
            <w:tcBorders>
              <w:top w:val="single" w:sz="4" w:space="0" w:color="auto"/>
              <w:left w:val="single" w:sz="4" w:space="0" w:color="auto"/>
              <w:bottom w:val="single" w:sz="4" w:space="0" w:color="auto"/>
              <w:right w:val="single" w:sz="4" w:space="0" w:color="auto"/>
            </w:tcBorders>
          </w:tcPr>
          <w:p w14:paraId="1AD94B68" w14:textId="51DF98F0" w:rsidR="00625479" w:rsidRPr="00980B4B" w:rsidRDefault="00625479" w:rsidP="00625479">
            <w:pPr>
              <w:spacing w:line="240" w:lineRule="auto"/>
              <w:rPr>
                <w:rFonts w:cstheme="minorHAnsi"/>
                <w:color w:val="000000"/>
                <w:sz w:val="18"/>
                <w:szCs w:val="18"/>
              </w:rPr>
            </w:pPr>
            <w:r w:rsidRPr="00980B4B">
              <w:rPr>
                <w:rFonts w:cstheme="minorHAnsi"/>
                <w:color w:val="000000"/>
                <w:sz w:val="18"/>
                <w:szCs w:val="18"/>
              </w:rPr>
              <w:t xml:space="preserve">Aufnahme </w:t>
            </w:r>
            <w:r>
              <w:rPr>
                <w:rFonts w:cstheme="minorHAnsi"/>
                <w:color w:val="000000"/>
                <w:sz w:val="18"/>
                <w:szCs w:val="18"/>
              </w:rPr>
              <w:t>des Prüfschritts</w:t>
            </w:r>
            <w:r w:rsidRPr="00980B4B">
              <w:rPr>
                <w:rFonts w:cstheme="minorHAnsi"/>
                <w:color w:val="000000"/>
                <w:sz w:val="18"/>
                <w:szCs w:val="18"/>
              </w:rPr>
              <w:t xml:space="preserve"> 16.</w:t>
            </w:r>
          </w:p>
          <w:p w14:paraId="0F98194C" w14:textId="782B0AF2" w:rsidR="00625479" w:rsidRDefault="00625479" w:rsidP="00625479">
            <w:pPr>
              <w:spacing w:line="240" w:lineRule="auto"/>
              <w:rPr>
                <w:rFonts w:cstheme="minorHAnsi"/>
                <w:color w:val="000000"/>
                <w:sz w:val="18"/>
                <w:szCs w:val="18"/>
              </w:rPr>
            </w:pPr>
            <w:r w:rsidRPr="00980B4B">
              <w:rPr>
                <w:rFonts w:cstheme="minorHAnsi"/>
                <w:color w:val="000000"/>
                <w:sz w:val="18"/>
                <w:szCs w:val="18"/>
              </w:rPr>
              <w:t xml:space="preserve">Im EBD zur initialen Überprüfung der Rechnung E_0503_Rechnung einer sonstigen Leistung prüfen wird die Prüfung "Erfüllt die Rechnung weitere Anforderungen gem. §14 Abs. 4 UStG?" (Nr. 2) nicht ausgeführt, wenn es sich </w:t>
            </w:r>
            <w:r>
              <w:rPr>
                <w:rFonts w:cstheme="minorHAnsi"/>
                <w:color w:val="000000"/>
                <w:sz w:val="18"/>
                <w:szCs w:val="18"/>
              </w:rPr>
              <w:t>u</w:t>
            </w:r>
            <w:r w:rsidRPr="00980B4B">
              <w:rPr>
                <w:rFonts w:cstheme="minorHAnsi"/>
                <w:color w:val="000000"/>
                <w:sz w:val="18"/>
                <w:szCs w:val="18"/>
              </w:rPr>
              <w:t>m eine Rechnung über Verzugskosten handelt, w</w:t>
            </w:r>
            <w:r>
              <w:rPr>
                <w:rFonts w:cstheme="minorHAnsi"/>
                <w:color w:val="000000"/>
                <w:sz w:val="18"/>
                <w:szCs w:val="18"/>
              </w:rPr>
              <w:t>a</w:t>
            </w:r>
            <w:r w:rsidRPr="00980B4B">
              <w:rPr>
                <w:rFonts w:cstheme="minorHAnsi"/>
                <w:color w:val="000000"/>
                <w:sz w:val="18"/>
                <w:szCs w:val="18"/>
              </w:rPr>
              <w:t>s fachl</w:t>
            </w:r>
            <w:r>
              <w:rPr>
                <w:rFonts w:cstheme="minorHAnsi"/>
                <w:color w:val="000000"/>
                <w:sz w:val="18"/>
                <w:szCs w:val="18"/>
              </w:rPr>
              <w:t>ich</w:t>
            </w:r>
            <w:r w:rsidRPr="00980B4B">
              <w:rPr>
                <w:rFonts w:cstheme="minorHAnsi"/>
                <w:color w:val="000000"/>
                <w:sz w:val="18"/>
                <w:szCs w:val="18"/>
              </w:rPr>
              <w:t xml:space="preserve"> korrekt ist.</w:t>
            </w:r>
          </w:p>
          <w:p w14:paraId="0027A955" w14:textId="3E74AB5C" w:rsidR="00625479" w:rsidRPr="00266DDE" w:rsidRDefault="00625479" w:rsidP="00625479">
            <w:pPr>
              <w:spacing w:line="240" w:lineRule="auto"/>
              <w:rPr>
                <w:rFonts w:cstheme="minorHAnsi"/>
                <w:color w:val="000000"/>
                <w:sz w:val="18"/>
                <w:szCs w:val="18"/>
              </w:rPr>
            </w:pPr>
            <w:r>
              <w:rPr>
                <w:rFonts w:cstheme="minorHAnsi"/>
                <w:color w:val="000000"/>
                <w:sz w:val="18"/>
                <w:szCs w:val="18"/>
              </w:rPr>
              <w:t xml:space="preserve">Die Rechnungsprüfung </w:t>
            </w:r>
            <w:r w:rsidRPr="000E2DF6">
              <w:rPr>
                <w:rFonts w:cstheme="minorHAnsi"/>
                <w:color w:val="000000"/>
                <w:sz w:val="18"/>
                <w:szCs w:val="18"/>
              </w:rPr>
              <w:t xml:space="preserve">der </w:t>
            </w:r>
            <w:r>
              <w:rPr>
                <w:rFonts w:cstheme="minorHAnsi"/>
                <w:color w:val="000000"/>
                <w:sz w:val="18"/>
                <w:szCs w:val="18"/>
              </w:rPr>
              <w:t xml:space="preserve">zugehörigen </w:t>
            </w:r>
            <w:r w:rsidRPr="000E2DF6">
              <w:rPr>
                <w:rFonts w:cstheme="minorHAnsi"/>
                <w:color w:val="000000"/>
                <w:sz w:val="18"/>
                <w:szCs w:val="18"/>
              </w:rPr>
              <w:t xml:space="preserve">Stornorechnung </w:t>
            </w:r>
            <w:r>
              <w:rPr>
                <w:rFonts w:cstheme="minorHAnsi"/>
                <w:color w:val="000000"/>
                <w:sz w:val="18"/>
                <w:szCs w:val="18"/>
              </w:rPr>
              <w:t xml:space="preserve">sollte </w:t>
            </w:r>
            <w:r w:rsidRPr="000E2DF6">
              <w:rPr>
                <w:rFonts w:cstheme="minorHAnsi"/>
                <w:color w:val="000000"/>
                <w:sz w:val="18"/>
                <w:szCs w:val="18"/>
              </w:rPr>
              <w:t>die identischen Prüfschritte beinhalten. Daher der Einbau de</w:t>
            </w:r>
            <w:r>
              <w:rPr>
                <w:rFonts w:cstheme="minorHAnsi"/>
                <w:color w:val="000000"/>
                <w:sz w:val="18"/>
                <w:szCs w:val="18"/>
              </w:rPr>
              <w:t>s Prüfschritts</w:t>
            </w:r>
            <w:r w:rsidRPr="000E2DF6">
              <w:rPr>
                <w:rFonts w:cstheme="minorHAnsi"/>
                <w:color w:val="000000"/>
                <w:sz w:val="18"/>
                <w:szCs w:val="18"/>
              </w:rPr>
              <w:t xml:space="preserve"> 16.</w:t>
            </w:r>
          </w:p>
        </w:tc>
        <w:tc>
          <w:tcPr>
            <w:tcW w:w="1561" w:type="dxa"/>
            <w:tcBorders>
              <w:top w:val="single" w:sz="4" w:space="0" w:color="auto"/>
              <w:left w:val="single" w:sz="4" w:space="0" w:color="auto"/>
              <w:bottom w:val="single" w:sz="4" w:space="0" w:color="auto"/>
              <w:right w:val="single" w:sz="4" w:space="0" w:color="auto"/>
            </w:tcBorders>
          </w:tcPr>
          <w:p w14:paraId="0C97D37C" w14:textId="35C7C7BD"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557A3412"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3C3B7163" w14:textId="6D3F1BFF" w:rsidR="00625479" w:rsidRPr="004F45D7"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903D2F">
              <w:rPr>
                <w:rFonts w:asciiTheme="minorHAnsi" w:hAnsiTheme="minorHAnsi" w:cstheme="minorHAnsi"/>
                <w:color w:val="000000"/>
                <w:sz w:val="18"/>
                <w:szCs w:val="18"/>
              </w:rPr>
              <w:t>70311</w:t>
            </w:r>
          </w:p>
        </w:tc>
        <w:tc>
          <w:tcPr>
            <w:tcW w:w="1706" w:type="dxa"/>
            <w:tcBorders>
              <w:top w:val="single" w:sz="4" w:space="0" w:color="auto"/>
              <w:left w:val="single" w:sz="4" w:space="0" w:color="auto"/>
              <w:bottom w:val="single" w:sz="4" w:space="0" w:color="auto"/>
              <w:right w:val="single" w:sz="4" w:space="0" w:color="auto"/>
            </w:tcBorders>
          </w:tcPr>
          <w:p w14:paraId="56CB32F1" w14:textId="77777777"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903D2F">
              <w:rPr>
                <w:rFonts w:asciiTheme="minorHAnsi" w:hAnsiTheme="minorHAnsi" w:cstheme="minorHAnsi"/>
                <w:color w:val="000000"/>
                <w:sz w:val="18"/>
                <w:szCs w:val="18"/>
              </w:rPr>
              <w:t>7.48 AD: Austausch der Deltazeitreihenübertrag-Liste von ÜNB an NB</w:t>
            </w:r>
          </w:p>
          <w:p w14:paraId="4F79A87F" w14:textId="4B950DEF" w:rsidR="00625479" w:rsidRDefault="00625479" w:rsidP="00625479">
            <w:pPr>
              <w:pStyle w:val="GEFEG"/>
              <w:spacing w:before="60" w:line="185" w:lineRule="exact"/>
              <w:ind w:left="36"/>
              <w:rPr>
                <w:rFonts w:asciiTheme="minorHAnsi" w:hAnsiTheme="minorHAnsi" w:cstheme="minorHAnsi"/>
                <w:color w:val="000000"/>
                <w:sz w:val="18"/>
                <w:szCs w:val="18"/>
              </w:rPr>
            </w:pPr>
            <w:r w:rsidRPr="00903D2F">
              <w:rPr>
                <w:rFonts w:asciiTheme="minorHAnsi" w:hAnsiTheme="minorHAnsi" w:cstheme="minorHAnsi"/>
                <w:color w:val="000000"/>
                <w:sz w:val="18"/>
                <w:szCs w:val="18"/>
              </w:rPr>
              <w:t>E_0070_DZÜ-Liste prüfen</w:t>
            </w:r>
          </w:p>
        </w:tc>
        <w:tc>
          <w:tcPr>
            <w:tcW w:w="3692" w:type="dxa"/>
            <w:tcBorders>
              <w:top w:val="single" w:sz="4" w:space="0" w:color="auto"/>
              <w:left w:val="single" w:sz="4" w:space="0" w:color="auto"/>
              <w:bottom w:val="single" w:sz="4" w:space="0" w:color="auto"/>
              <w:right w:val="single" w:sz="4" w:space="0" w:color="auto"/>
            </w:tcBorders>
          </w:tcPr>
          <w:p w14:paraId="1873EEF5" w14:textId="77777777"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3:</w:t>
            </w:r>
          </w:p>
          <w:p w14:paraId="1D1E42DA" w14:textId="77777777"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w:t>
            </w:r>
          </w:p>
          <w:p w14:paraId="64DA6E68" w14:textId="77777777" w:rsidR="00625479" w:rsidRDefault="00625479" w:rsidP="00625479">
            <w:pPr>
              <w:pStyle w:val="GEFEG"/>
              <w:spacing w:before="60" w:line="185" w:lineRule="exact"/>
              <w:ind w:left="36"/>
              <w:rPr>
                <w:rFonts w:asciiTheme="minorHAnsi" w:hAnsiTheme="minorHAnsi" w:cstheme="minorHAnsi"/>
                <w:color w:val="000000"/>
                <w:sz w:val="18"/>
                <w:szCs w:val="18"/>
              </w:rPr>
            </w:pPr>
            <w:r w:rsidRPr="009D07C3">
              <w:rPr>
                <w:rFonts w:asciiTheme="minorHAnsi" w:hAnsiTheme="minorHAnsi" w:cstheme="minorHAnsi"/>
                <w:color w:val="000000"/>
                <w:sz w:val="18"/>
                <w:szCs w:val="18"/>
              </w:rPr>
              <w:t>Entspricht das normierte Profil dem zwischen NB und LF ausgetauschten normierten Profil?</w:t>
            </w:r>
          </w:p>
          <w:p w14:paraId="0941FF8F" w14:textId="7AE91ED6"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w:t>
            </w:r>
          </w:p>
        </w:tc>
        <w:tc>
          <w:tcPr>
            <w:tcW w:w="3696" w:type="dxa"/>
            <w:tcBorders>
              <w:top w:val="single" w:sz="4" w:space="0" w:color="auto"/>
              <w:left w:val="single" w:sz="4" w:space="0" w:color="auto"/>
              <w:bottom w:val="single" w:sz="4" w:space="0" w:color="auto"/>
              <w:right w:val="single" w:sz="4" w:space="0" w:color="auto"/>
            </w:tcBorders>
          </w:tcPr>
          <w:p w14:paraId="7A457DBD" w14:textId="77777777"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3:</w:t>
            </w:r>
          </w:p>
          <w:p w14:paraId="56F5AE73" w14:textId="77777777"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w:t>
            </w:r>
          </w:p>
          <w:p w14:paraId="2A32561C" w14:textId="7DD71ABD" w:rsidR="00625479" w:rsidRDefault="00625479" w:rsidP="00625479">
            <w:pPr>
              <w:pStyle w:val="GEFEG"/>
              <w:spacing w:before="60" w:line="185" w:lineRule="exact"/>
              <w:ind w:left="36"/>
              <w:rPr>
                <w:rFonts w:asciiTheme="minorHAnsi" w:hAnsiTheme="minorHAnsi" w:cstheme="minorHAnsi"/>
                <w:color w:val="000000"/>
                <w:sz w:val="18"/>
                <w:szCs w:val="18"/>
              </w:rPr>
            </w:pPr>
            <w:r w:rsidRPr="009D07C3">
              <w:rPr>
                <w:rFonts w:asciiTheme="minorHAnsi" w:hAnsiTheme="minorHAnsi" w:cstheme="minorHAnsi"/>
                <w:color w:val="000000"/>
                <w:sz w:val="18"/>
                <w:szCs w:val="18"/>
              </w:rPr>
              <w:t xml:space="preserve">Entspricht das normierte Profil dem zwischen NB und </w:t>
            </w:r>
            <w:r>
              <w:rPr>
                <w:rFonts w:asciiTheme="minorHAnsi" w:hAnsiTheme="minorHAnsi" w:cstheme="minorHAnsi"/>
                <w:color w:val="000000"/>
                <w:sz w:val="18"/>
                <w:szCs w:val="18"/>
              </w:rPr>
              <w:t>ÜNB</w:t>
            </w:r>
            <w:r w:rsidRPr="009D07C3">
              <w:rPr>
                <w:rFonts w:asciiTheme="minorHAnsi" w:hAnsiTheme="minorHAnsi" w:cstheme="minorHAnsi"/>
                <w:color w:val="000000"/>
                <w:sz w:val="18"/>
                <w:szCs w:val="18"/>
              </w:rPr>
              <w:t xml:space="preserve"> ausgetauschten normierten Profil?</w:t>
            </w:r>
          </w:p>
          <w:p w14:paraId="43F5C83F" w14:textId="681E2BF6"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w:t>
            </w:r>
          </w:p>
        </w:tc>
        <w:tc>
          <w:tcPr>
            <w:tcW w:w="3244" w:type="dxa"/>
            <w:tcBorders>
              <w:top w:val="single" w:sz="4" w:space="0" w:color="auto"/>
              <w:left w:val="single" w:sz="4" w:space="0" w:color="auto"/>
              <w:bottom w:val="single" w:sz="4" w:space="0" w:color="auto"/>
              <w:right w:val="single" w:sz="4" w:space="0" w:color="auto"/>
            </w:tcBorders>
          </w:tcPr>
          <w:p w14:paraId="470FF4AC" w14:textId="5CC00FAA" w:rsidR="00625479" w:rsidRPr="00980B4B" w:rsidRDefault="00625479" w:rsidP="00625479">
            <w:pPr>
              <w:spacing w:line="240" w:lineRule="auto"/>
              <w:rPr>
                <w:rFonts w:cstheme="minorHAnsi"/>
                <w:color w:val="000000"/>
                <w:sz w:val="18"/>
                <w:szCs w:val="18"/>
              </w:rPr>
            </w:pPr>
            <w:r w:rsidRPr="00125329">
              <w:rPr>
                <w:rFonts w:cstheme="minorHAnsi"/>
                <w:color w:val="000000"/>
                <w:sz w:val="18"/>
                <w:szCs w:val="18"/>
              </w:rPr>
              <w:t>Die DZÜ-Liste wird zwischen ÜNB und NB ausgetauscht.</w:t>
            </w:r>
            <w:r>
              <w:rPr>
                <w:rFonts w:cstheme="minorHAnsi"/>
                <w:color w:val="000000"/>
                <w:sz w:val="18"/>
                <w:szCs w:val="18"/>
              </w:rPr>
              <w:t xml:space="preserve"> Das Profil hatte ursprünglich der ÜNB vom NB erhalten.</w:t>
            </w:r>
          </w:p>
        </w:tc>
        <w:tc>
          <w:tcPr>
            <w:tcW w:w="1561" w:type="dxa"/>
            <w:tcBorders>
              <w:top w:val="single" w:sz="4" w:space="0" w:color="auto"/>
              <w:left w:val="single" w:sz="4" w:space="0" w:color="auto"/>
              <w:bottom w:val="single" w:sz="4" w:space="0" w:color="auto"/>
              <w:right w:val="single" w:sz="4" w:space="0" w:color="auto"/>
            </w:tcBorders>
          </w:tcPr>
          <w:p w14:paraId="4A2A57E1" w14:textId="4C465DA6"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79F018C1"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1EEB7304" w14:textId="6A7F9EDD" w:rsidR="00625479" w:rsidRPr="00EF12A4"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8A432D">
              <w:rPr>
                <w:rFonts w:asciiTheme="minorHAnsi" w:hAnsiTheme="minorHAnsi" w:cstheme="minorHAnsi"/>
                <w:color w:val="000000"/>
                <w:sz w:val="18"/>
                <w:szCs w:val="18"/>
              </w:rPr>
              <w:t>7032</w:t>
            </w:r>
            <w:r>
              <w:rPr>
                <w:rFonts w:asciiTheme="minorHAnsi" w:hAnsiTheme="minorHAnsi" w:cstheme="minorHAnsi"/>
                <w:color w:val="000000"/>
                <w:sz w:val="18"/>
                <w:szCs w:val="18"/>
              </w:rPr>
              <w:t>5</w:t>
            </w:r>
          </w:p>
        </w:tc>
        <w:tc>
          <w:tcPr>
            <w:tcW w:w="1706" w:type="dxa"/>
            <w:tcBorders>
              <w:top w:val="single" w:sz="4" w:space="0" w:color="auto"/>
              <w:left w:val="single" w:sz="4" w:space="0" w:color="auto"/>
              <w:bottom w:val="single" w:sz="4" w:space="0" w:color="auto"/>
              <w:right w:val="single" w:sz="4" w:space="0" w:color="auto"/>
            </w:tcBorders>
          </w:tcPr>
          <w:p w14:paraId="49A81919" w14:textId="1AD7EC6A"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3510E6">
              <w:rPr>
                <w:rFonts w:asciiTheme="minorHAnsi" w:hAnsiTheme="minorHAnsi" w:cstheme="minorHAnsi"/>
                <w:color w:val="000000"/>
                <w:sz w:val="18"/>
                <w:szCs w:val="18"/>
              </w:rPr>
              <w:t>11.3.2</w:t>
            </w:r>
            <w:r>
              <w:rPr>
                <w:rFonts w:asciiTheme="minorHAnsi" w:hAnsiTheme="minorHAnsi" w:cstheme="minorHAnsi"/>
                <w:color w:val="000000"/>
                <w:sz w:val="18"/>
                <w:szCs w:val="18"/>
              </w:rPr>
              <w:t xml:space="preserve"> </w:t>
            </w:r>
            <w:r w:rsidRPr="003510E6">
              <w:rPr>
                <w:rFonts w:asciiTheme="minorHAnsi" w:hAnsiTheme="minorHAnsi" w:cstheme="minorHAnsi"/>
                <w:color w:val="000000"/>
                <w:sz w:val="18"/>
                <w:szCs w:val="18"/>
              </w:rPr>
              <w:t>E_0804_Prüfen, ob Antwort auf Stornierung erforderlich (Basiert auf Strom EBD: E_0506_Prüfen, ob Antwort auf Stornierung erforderlich)</w:t>
            </w:r>
          </w:p>
        </w:tc>
        <w:tc>
          <w:tcPr>
            <w:tcW w:w="3692" w:type="dxa"/>
            <w:tcBorders>
              <w:top w:val="single" w:sz="4" w:space="0" w:color="auto"/>
              <w:left w:val="single" w:sz="4" w:space="0" w:color="auto"/>
              <w:bottom w:val="single" w:sz="4" w:space="0" w:color="auto"/>
              <w:right w:val="single" w:sz="4" w:space="0" w:color="auto"/>
            </w:tcBorders>
          </w:tcPr>
          <w:p w14:paraId="50D7BA35" w14:textId="406E2202"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Kapitel-Überschrift:</w:t>
            </w:r>
            <w:r>
              <w:rPr>
                <w:rFonts w:asciiTheme="minorHAnsi" w:hAnsiTheme="minorHAnsi" w:cstheme="minorHAnsi"/>
                <w:color w:val="000000"/>
                <w:sz w:val="18"/>
                <w:szCs w:val="18"/>
              </w:rPr>
              <w:br/>
            </w:r>
            <w:r w:rsidRPr="00C80EC5">
              <w:rPr>
                <w:rFonts w:asciiTheme="minorHAnsi" w:hAnsiTheme="minorHAnsi" w:cstheme="minorHAnsi"/>
                <w:color w:val="000000"/>
                <w:sz w:val="18"/>
                <w:szCs w:val="18"/>
              </w:rPr>
              <w:t>E_0804_Prüfen, ob Antwort auf Stornierung erforderlich (Basiert auf Strom EBD: E_0506_Prüfen, ob Antwort auf Stornierung erforderlich)</w:t>
            </w:r>
          </w:p>
        </w:tc>
        <w:tc>
          <w:tcPr>
            <w:tcW w:w="3696" w:type="dxa"/>
            <w:tcBorders>
              <w:top w:val="single" w:sz="4" w:space="0" w:color="auto"/>
              <w:left w:val="single" w:sz="4" w:space="0" w:color="auto"/>
              <w:bottom w:val="single" w:sz="4" w:space="0" w:color="auto"/>
              <w:right w:val="single" w:sz="4" w:space="0" w:color="auto"/>
            </w:tcBorders>
          </w:tcPr>
          <w:p w14:paraId="7F0F7331" w14:textId="152C9498"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Kapitel-Überschrift:</w:t>
            </w:r>
            <w:r>
              <w:rPr>
                <w:rFonts w:asciiTheme="minorHAnsi" w:hAnsiTheme="minorHAnsi" w:cstheme="minorHAnsi"/>
                <w:color w:val="000000"/>
                <w:sz w:val="18"/>
                <w:szCs w:val="18"/>
              </w:rPr>
              <w:br/>
            </w:r>
            <w:r w:rsidRPr="00C80EC5">
              <w:rPr>
                <w:rFonts w:asciiTheme="minorHAnsi" w:hAnsiTheme="minorHAnsi" w:cstheme="minorHAnsi"/>
                <w:color w:val="000000"/>
                <w:sz w:val="18"/>
                <w:szCs w:val="18"/>
              </w:rPr>
              <w:t>E_0804_Prüfen, ob Antwort auf Stornierung erforderlich</w:t>
            </w:r>
          </w:p>
        </w:tc>
        <w:tc>
          <w:tcPr>
            <w:tcW w:w="3244" w:type="dxa"/>
            <w:tcBorders>
              <w:top w:val="single" w:sz="4" w:space="0" w:color="auto"/>
              <w:left w:val="single" w:sz="4" w:space="0" w:color="auto"/>
              <w:bottom w:val="single" w:sz="4" w:space="0" w:color="auto"/>
              <w:right w:val="single" w:sz="4" w:space="0" w:color="auto"/>
            </w:tcBorders>
          </w:tcPr>
          <w:p w14:paraId="0EC32D3E" w14:textId="65FAC3C9" w:rsidR="00625479" w:rsidRPr="00980B4B" w:rsidRDefault="00625479" w:rsidP="00625479">
            <w:pPr>
              <w:spacing w:line="240" w:lineRule="auto"/>
              <w:rPr>
                <w:rFonts w:cstheme="minorHAnsi"/>
                <w:color w:val="000000"/>
                <w:sz w:val="18"/>
                <w:szCs w:val="18"/>
              </w:rPr>
            </w:pPr>
            <w:r>
              <w:rPr>
                <w:rFonts w:cstheme="minorHAnsi"/>
                <w:color w:val="000000"/>
                <w:sz w:val="18"/>
                <w:szCs w:val="18"/>
              </w:rPr>
              <w:t>Redaktionell: EBD E_0506 wurde angepasst und hat einen zusätzlichen Prüfschritt. Vor dem Hintergrund wurde der Verweis auf das EBD entfernt.</w:t>
            </w:r>
          </w:p>
        </w:tc>
        <w:tc>
          <w:tcPr>
            <w:tcW w:w="1561" w:type="dxa"/>
            <w:tcBorders>
              <w:top w:val="single" w:sz="4" w:space="0" w:color="auto"/>
              <w:left w:val="single" w:sz="4" w:space="0" w:color="auto"/>
              <w:bottom w:val="single" w:sz="4" w:space="0" w:color="auto"/>
              <w:right w:val="single" w:sz="4" w:space="0" w:color="auto"/>
            </w:tcBorders>
          </w:tcPr>
          <w:p w14:paraId="70AB6289" w14:textId="428387CA"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5E0069E9"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01EF1628" w14:textId="29766602" w:rsidR="00625479" w:rsidRPr="00EF12A4"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8A432D">
              <w:rPr>
                <w:rFonts w:asciiTheme="minorHAnsi" w:hAnsiTheme="minorHAnsi" w:cstheme="minorHAnsi"/>
                <w:color w:val="000000"/>
                <w:sz w:val="18"/>
                <w:szCs w:val="18"/>
              </w:rPr>
              <w:t>7032</w:t>
            </w:r>
            <w:r>
              <w:rPr>
                <w:rFonts w:asciiTheme="minorHAnsi" w:hAnsiTheme="minorHAnsi" w:cstheme="minorHAnsi"/>
                <w:color w:val="000000"/>
                <w:sz w:val="18"/>
                <w:szCs w:val="18"/>
              </w:rPr>
              <w:t>6</w:t>
            </w:r>
          </w:p>
        </w:tc>
        <w:tc>
          <w:tcPr>
            <w:tcW w:w="1706" w:type="dxa"/>
            <w:tcBorders>
              <w:top w:val="single" w:sz="4" w:space="0" w:color="auto"/>
              <w:left w:val="single" w:sz="4" w:space="0" w:color="auto"/>
              <w:bottom w:val="single" w:sz="4" w:space="0" w:color="auto"/>
              <w:right w:val="single" w:sz="4" w:space="0" w:color="auto"/>
            </w:tcBorders>
          </w:tcPr>
          <w:p w14:paraId="4C31BC4B" w14:textId="0E6B99E3"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3510E6">
              <w:rPr>
                <w:rFonts w:asciiTheme="minorHAnsi" w:hAnsiTheme="minorHAnsi" w:cstheme="minorHAnsi"/>
                <w:color w:val="000000"/>
                <w:sz w:val="18"/>
                <w:szCs w:val="18"/>
              </w:rPr>
              <w:t>11.</w:t>
            </w:r>
            <w:r>
              <w:rPr>
                <w:rFonts w:asciiTheme="minorHAnsi" w:hAnsiTheme="minorHAnsi" w:cstheme="minorHAnsi"/>
                <w:color w:val="000000"/>
                <w:sz w:val="18"/>
                <w:szCs w:val="18"/>
              </w:rPr>
              <w:t>4</w:t>
            </w:r>
            <w:r w:rsidRPr="003510E6">
              <w:rPr>
                <w:rFonts w:asciiTheme="minorHAnsi" w:hAnsiTheme="minorHAnsi" w:cstheme="minorHAnsi"/>
                <w:color w:val="000000"/>
                <w:sz w:val="18"/>
                <w:szCs w:val="18"/>
              </w:rPr>
              <w:t>.2</w:t>
            </w:r>
            <w:r>
              <w:rPr>
                <w:rFonts w:asciiTheme="minorHAnsi" w:hAnsiTheme="minorHAnsi" w:cstheme="minorHAnsi"/>
                <w:color w:val="000000"/>
                <w:sz w:val="18"/>
                <w:szCs w:val="18"/>
              </w:rPr>
              <w:t xml:space="preserve"> </w:t>
            </w:r>
            <w:r w:rsidRPr="003510E6">
              <w:rPr>
                <w:rFonts w:asciiTheme="minorHAnsi" w:hAnsiTheme="minorHAnsi" w:cstheme="minorHAnsi"/>
                <w:color w:val="000000"/>
                <w:sz w:val="18"/>
                <w:szCs w:val="18"/>
              </w:rPr>
              <w:t>E_080</w:t>
            </w:r>
            <w:r>
              <w:rPr>
                <w:rFonts w:asciiTheme="minorHAnsi" w:hAnsiTheme="minorHAnsi" w:cstheme="minorHAnsi"/>
                <w:color w:val="000000"/>
                <w:sz w:val="18"/>
                <w:szCs w:val="18"/>
              </w:rPr>
              <w:t>6</w:t>
            </w:r>
            <w:r w:rsidRPr="003510E6">
              <w:rPr>
                <w:rFonts w:asciiTheme="minorHAnsi" w:hAnsiTheme="minorHAnsi" w:cstheme="minorHAnsi"/>
                <w:color w:val="000000"/>
                <w:sz w:val="18"/>
                <w:szCs w:val="18"/>
              </w:rPr>
              <w:t>_Prüfen, ob Antwort auf Stornierung erforderlich (Basiert auf Strom EBD: E_0506_Prüfen, ob Antwort auf Stornierung erforderlich)</w:t>
            </w:r>
          </w:p>
        </w:tc>
        <w:tc>
          <w:tcPr>
            <w:tcW w:w="3692" w:type="dxa"/>
            <w:tcBorders>
              <w:top w:val="single" w:sz="4" w:space="0" w:color="auto"/>
              <w:left w:val="single" w:sz="4" w:space="0" w:color="auto"/>
              <w:bottom w:val="single" w:sz="4" w:space="0" w:color="auto"/>
              <w:right w:val="single" w:sz="4" w:space="0" w:color="auto"/>
            </w:tcBorders>
          </w:tcPr>
          <w:p w14:paraId="2B117931" w14:textId="20BFA9E0"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Kapitel-Überschrift:</w:t>
            </w:r>
            <w:r>
              <w:rPr>
                <w:rFonts w:asciiTheme="minorHAnsi" w:hAnsiTheme="minorHAnsi" w:cstheme="minorHAnsi"/>
                <w:color w:val="000000"/>
                <w:sz w:val="18"/>
                <w:szCs w:val="18"/>
              </w:rPr>
              <w:br/>
            </w:r>
            <w:r w:rsidRPr="00C80EC5">
              <w:rPr>
                <w:rFonts w:asciiTheme="minorHAnsi" w:hAnsiTheme="minorHAnsi" w:cstheme="minorHAnsi"/>
                <w:color w:val="000000"/>
                <w:sz w:val="18"/>
                <w:szCs w:val="18"/>
              </w:rPr>
              <w:t>E_080</w:t>
            </w:r>
            <w:r>
              <w:rPr>
                <w:rFonts w:asciiTheme="minorHAnsi" w:hAnsiTheme="minorHAnsi" w:cstheme="minorHAnsi"/>
                <w:color w:val="000000"/>
                <w:sz w:val="18"/>
                <w:szCs w:val="18"/>
              </w:rPr>
              <w:t>6</w:t>
            </w:r>
            <w:r w:rsidRPr="00C80EC5">
              <w:rPr>
                <w:rFonts w:asciiTheme="minorHAnsi" w:hAnsiTheme="minorHAnsi" w:cstheme="minorHAnsi"/>
                <w:color w:val="000000"/>
                <w:sz w:val="18"/>
                <w:szCs w:val="18"/>
              </w:rPr>
              <w:t>_Prüfen, ob Antwort auf Stornierung erforderlich (Basiert auf Strom EBD: E_0506_Prüfen, ob Antwort auf Stornierung erforderlich)</w:t>
            </w:r>
          </w:p>
        </w:tc>
        <w:tc>
          <w:tcPr>
            <w:tcW w:w="3696" w:type="dxa"/>
            <w:tcBorders>
              <w:top w:val="single" w:sz="4" w:space="0" w:color="auto"/>
              <w:left w:val="single" w:sz="4" w:space="0" w:color="auto"/>
              <w:bottom w:val="single" w:sz="4" w:space="0" w:color="auto"/>
              <w:right w:val="single" w:sz="4" w:space="0" w:color="auto"/>
            </w:tcBorders>
          </w:tcPr>
          <w:p w14:paraId="58632584" w14:textId="28C1C5EF"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Kapitel-Überschrift:</w:t>
            </w:r>
            <w:r>
              <w:rPr>
                <w:rFonts w:asciiTheme="minorHAnsi" w:hAnsiTheme="minorHAnsi" w:cstheme="minorHAnsi"/>
                <w:color w:val="000000"/>
                <w:sz w:val="18"/>
                <w:szCs w:val="18"/>
              </w:rPr>
              <w:br/>
            </w:r>
            <w:r w:rsidRPr="00C80EC5">
              <w:rPr>
                <w:rFonts w:asciiTheme="minorHAnsi" w:hAnsiTheme="minorHAnsi" w:cstheme="minorHAnsi"/>
                <w:color w:val="000000"/>
                <w:sz w:val="18"/>
                <w:szCs w:val="18"/>
              </w:rPr>
              <w:t>E_080</w:t>
            </w:r>
            <w:r>
              <w:rPr>
                <w:rFonts w:asciiTheme="minorHAnsi" w:hAnsiTheme="minorHAnsi" w:cstheme="minorHAnsi"/>
                <w:color w:val="000000"/>
                <w:sz w:val="18"/>
                <w:szCs w:val="18"/>
              </w:rPr>
              <w:t>6</w:t>
            </w:r>
            <w:r w:rsidRPr="00C80EC5">
              <w:rPr>
                <w:rFonts w:asciiTheme="minorHAnsi" w:hAnsiTheme="minorHAnsi" w:cstheme="minorHAnsi"/>
                <w:color w:val="000000"/>
                <w:sz w:val="18"/>
                <w:szCs w:val="18"/>
              </w:rPr>
              <w:t>_Prüfen, ob Antwort auf Stornierung erforderlich</w:t>
            </w:r>
          </w:p>
        </w:tc>
        <w:tc>
          <w:tcPr>
            <w:tcW w:w="3244" w:type="dxa"/>
            <w:tcBorders>
              <w:top w:val="single" w:sz="4" w:space="0" w:color="auto"/>
              <w:left w:val="single" w:sz="4" w:space="0" w:color="auto"/>
              <w:bottom w:val="single" w:sz="4" w:space="0" w:color="auto"/>
              <w:right w:val="single" w:sz="4" w:space="0" w:color="auto"/>
            </w:tcBorders>
          </w:tcPr>
          <w:p w14:paraId="6EA31530" w14:textId="7C679316" w:rsidR="00625479" w:rsidRPr="00980B4B" w:rsidRDefault="00625479" w:rsidP="00625479">
            <w:pPr>
              <w:spacing w:line="240" w:lineRule="auto"/>
              <w:rPr>
                <w:rFonts w:cstheme="minorHAnsi"/>
                <w:color w:val="000000"/>
                <w:sz w:val="18"/>
                <w:szCs w:val="18"/>
              </w:rPr>
            </w:pPr>
            <w:r>
              <w:rPr>
                <w:rFonts w:cstheme="minorHAnsi"/>
                <w:color w:val="000000"/>
                <w:sz w:val="18"/>
                <w:szCs w:val="18"/>
              </w:rPr>
              <w:t>Redaktionell: EBD E_0506 wurde angepasst und hat einen zusätzlichen Prüfschritt. Vor dem Hintergrund wurde der Verweis auf das EBD entfernt.</w:t>
            </w:r>
          </w:p>
        </w:tc>
        <w:tc>
          <w:tcPr>
            <w:tcW w:w="1561" w:type="dxa"/>
            <w:tcBorders>
              <w:top w:val="single" w:sz="4" w:space="0" w:color="auto"/>
              <w:left w:val="single" w:sz="4" w:space="0" w:color="auto"/>
              <w:bottom w:val="single" w:sz="4" w:space="0" w:color="auto"/>
              <w:right w:val="single" w:sz="4" w:space="0" w:color="auto"/>
            </w:tcBorders>
          </w:tcPr>
          <w:p w14:paraId="0170C349" w14:textId="4AFD2C18"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6886FDFF"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34A07094" w14:textId="5E28DB8D" w:rsidR="00625479" w:rsidRPr="00EF12A4"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8A432D">
              <w:rPr>
                <w:rFonts w:asciiTheme="minorHAnsi" w:hAnsiTheme="minorHAnsi" w:cstheme="minorHAnsi"/>
                <w:color w:val="000000"/>
                <w:sz w:val="18"/>
                <w:szCs w:val="18"/>
              </w:rPr>
              <w:lastRenderedPageBreak/>
              <w:t>7032</w:t>
            </w:r>
            <w:r>
              <w:rPr>
                <w:rFonts w:asciiTheme="minorHAnsi" w:hAnsiTheme="minorHAnsi" w:cstheme="minorHAnsi"/>
                <w:color w:val="000000"/>
                <w:sz w:val="18"/>
                <w:szCs w:val="18"/>
              </w:rPr>
              <w:t>8</w:t>
            </w:r>
          </w:p>
        </w:tc>
        <w:tc>
          <w:tcPr>
            <w:tcW w:w="1706" w:type="dxa"/>
            <w:tcBorders>
              <w:top w:val="single" w:sz="4" w:space="0" w:color="auto"/>
              <w:left w:val="single" w:sz="4" w:space="0" w:color="auto"/>
              <w:bottom w:val="single" w:sz="4" w:space="0" w:color="auto"/>
              <w:right w:val="single" w:sz="4" w:space="0" w:color="auto"/>
            </w:tcBorders>
          </w:tcPr>
          <w:p w14:paraId="0A0B9E35" w14:textId="607BAB41" w:rsidR="00625479" w:rsidRDefault="00625479" w:rsidP="00625479">
            <w:pPr>
              <w:pStyle w:val="GEFEG"/>
              <w:spacing w:before="60" w:line="185" w:lineRule="exact"/>
              <w:ind w:left="36"/>
              <w:rPr>
                <w:rFonts w:asciiTheme="minorHAnsi" w:hAnsiTheme="minorHAnsi" w:cstheme="minorHAnsi"/>
                <w:color w:val="000000"/>
                <w:sz w:val="18"/>
                <w:szCs w:val="18"/>
              </w:rPr>
            </w:pPr>
            <w:r w:rsidRPr="00C21DC1">
              <w:rPr>
                <w:rFonts w:asciiTheme="minorHAnsi" w:hAnsiTheme="minorHAnsi" w:cstheme="minorHAnsi"/>
                <w:color w:val="000000"/>
                <w:sz w:val="18"/>
                <w:szCs w:val="18"/>
              </w:rPr>
              <w:t>Kapitel 14.9 Abrechnung von Dienstleistungen im Messwesen</w:t>
            </w:r>
          </w:p>
        </w:tc>
        <w:tc>
          <w:tcPr>
            <w:tcW w:w="3692" w:type="dxa"/>
            <w:tcBorders>
              <w:top w:val="single" w:sz="4" w:space="0" w:color="auto"/>
              <w:left w:val="single" w:sz="4" w:space="0" w:color="auto"/>
              <w:bottom w:val="single" w:sz="4" w:space="0" w:color="auto"/>
              <w:right w:val="single" w:sz="4" w:space="0" w:color="auto"/>
            </w:tcBorders>
          </w:tcPr>
          <w:p w14:paraId="7AC112D2" w14:textId="4C6D2290" w:rsidR="00625479" w:rsidRDefault="00625479" w:rsidP="00625479">
            <w:pPr>
              <w:pStyle w:val="GEFEG"/>
              <w:spacing w:before="60" w:line="185" w:lineRule="exact"/>
              <w:ind w:left="36"/>
              <w:rPr>
                <w:rFonts w:asciiTheme="minorHAnsi" w:hAnsiTheme="minorHAnsi" w:cstheme="minorHAnsi"/>
                <w:color w:val="000000"/>
                <w:sz w:val="18"/>
                <w:szCs w:val="18"/>
              </w:rPr>
            </w:pPr>
            <w:r w:rsidRPr="00C21DC1">
              <w:rPr>
                <w:rFonts w:asciiTheme="minorHAnsi" w:hAnsiTheme="minorHAnsi" w:cstheme="minorHAnsi"/>
                <w:color w:val="000000"/>
                <w:sz w:val="18"/>
                <w:szCs w:val="18"/>
              </w:rPr>
              <w:t xml:space="preserve">Kapitel 14.9 </w:t>
            </w:r>
            <w:r>
              <w:rPr>
                <w:rFonts w:asciiTheme="minorHAnsi" w:hAnsiTheme="minorHAnsi" w:cstheme="minorHAnsi"/>
                <w:color w:val="000000"/>
                <w:sz w:val="18"/>
                <w:szCs w:val="18"/>
              </w:rPr>
              <w:t>„</w:t>
            </w:r>
            <w:r w:rsidRPr="00C21DC1">
              <w:rPr>
                <w:rFonts w:asciiTheme="minorHAnsi" w:hAnsiTheme="minorHAnsi" w:cstheme="minorHAnsi"/>
                <w:color w:val="000000"/>
                <w:sz w:val="18"/>
                <w:szCs w:val="18"/>
              </w:rPr>
              <w:t>Abrechnung von Dienstleistungen im Messwesen</w:t>
            </w:r>
            <w:r>
              <w:rPr>
                <w:rFonts w:asciiTheme="minorHAnsi" w:hAnsiTheme="minorHAnsi" w:cstheme="minorHAnsi"/>
                <w:color w:val="000000"/>
                <w:sz w:val="18"/>
                <w:szCs w:val="18"/>
              </w:rPr>
              <w:t>"</w:t>
            </w:r>
            <w:r w:rsidRPr="00C21DC1">
              <w:rPr>
                <w:rFonts w:asciiTheme="minorHAnsi" w:hAnsiTheme="minorHAnsi" w:cstheme="minorHAnsi"/>
                <w:color w:val="000000"/>
                <w:sz w:val="18"/>
                <w:szCs w:val="18"/>
              </w:rPr>
              <w:t xml:space="preserve"> in bestehender Struktur</w:t>
            </w:r>
          </w:p>
        </w:tc>
        <w:tc>
          <w:tcPr>
            <w:tcW w:w="3696" w:type="dxa"/>
            <w:tcBorders>
              <w:top w:val="single" w:sz="4" w:space="0" w:color="auto"/>
              <w:left w:val="single" w:sz="4" w:space="0" w:color="auto"/>
              <w:bottom w:val="single" w:sz="4" w:space="0" w:color="auto"/>
              <w:right w:val="single" w:sz="4" w:space="0" w:color="auto"/>
            </w:tcBorders>
          </w:tcPr>
          <w:p w14:paraId="5BFBEBA3" w14:textId="1601FA41" w:rsidR="00625479" w:rsidRDefault="00625479" w:rsidP="00625479">
            <w:pPr>
              <w:pStyle w:val="GEFEG"/>
              <w:spacing w:before="60" w:line="185" w:lineRule="exact"/>
              <w:ind w:left="36"/>
              <w:rPr>
                <w:rFonts w:asciiTheme="minorHAnsi" w:hAnsiTheme="minorHAnsi" w:cstheme="minorHAnsi"/>
                <w:color w:val="000000"/>
                <w:sz w:val="18"/>
                <w:szCs w:val="18"/>
              </w:rPr>
            </w:pPr>
            <w:r w:rsidRPr="00C21DC1">
              <w:rPr>
                <w:rFonts w:asciiTheme="minorHAnsi" w:hAnsiTheme="minorHAnsi" w:cstheme="minorHAnsi"/>
                <w:color w:val="000000"/>
                <w:sz w:val="18"/>
                <w:szCs w:val="18"/>
              </w:rPr>
              <w:t>Kapitel 14.</w:t>
            </w:r>
            <w:r>
              <w:rPr>
                <w:rFonts w:asciiTheme="minorHAnsi" w:hAnsiTheme="minorHAnsi" w:cstheme="minorHAnsi"/>
                <w:color w:val="000000"/>
                <w:sz w:val="18"/>
                <w:szCs w:val="18"/>
              </w:rPr>
              <w:t>7</w:t>
            </w:r>
            <w:r>
              <w:t xml:space="preserve"> </w:t>
            </w:r>
            <w:r>
              <w:rPr>
                <w:rFonts w:asciiTheme="minorHAnsi" w:hAnsiTheme="minorHAnsi" w:cstheme="minorHAnsi"/>
                <w:color w:val="000000"/>
                <w:sz w:val="18"/>
                <w:szCs w:val="18"/>
              </w:rPr>
              <w:t>„</w:t>
            </w:r>
            <w:r w:rsidRPr="00837D98">
              <w:rPr>
                <w:rFonts w:asciiTheme="minorHAnsi" w:hAnsiTheme="minorHAnsi" w:cstheme="minorHAnsi"/>
                <w:color w:val="000000"/>
                <w:sz w:val="18"/>
                <w:szCs w:val="18"/>
              </w:rPr>
              <w:t>AD: Abrechnung von Dienstleistungen im Messwesen</w:t>
            </w:r>
            <w:r>
              <w:rPr>
                <w:rFonts w:asciiTheme="minorHAnsi" w:hAnsiTheme="minorHAnsi" w:cstheme="minorHAnsi"/>
                <w:color w:val="000000"/>
                <w:sz w:val="18"/>
                <w:szCs w:val="18"/>
              </w:rPr>
              <w:t>“</w:t>
            </w:r>
            <w:r w:rsidRPr="00C21DC1">
              <w:rPr>
                <w:rFonts w:asciiTheme="minorHAnsi" w:hAnsiTheme="minorHAnsi" w:cstheme="minorHAnsi"/>
                <w:color w:val="000000"/>
                <w:sz w:val="18"/>
                <w:szCs w:val="18"/>
              </w:rPr>
              <w:t xml:space="preserve"> in neuer Struktur</w:t>
            </w:r>
          </w:p>
        </w:tc>
        <w:tc>
          <w:tcPr>
            <w:tcW w:w="3244" w:type="dxa"/>
            <w:tcBorders>
              <w:top w:val="single" w:sz="4" w:space="0" w:color="auto"/>
              <w:left w:val="single" w:sz="4" w:space="0" w:color="auto"/>
              <w:bottom w:val="single" w:sz="4" w:space="0" w:color="auto"/>
              <w:right w:val="single" w:sz="4" w:space="0" w:color="auto"/>
            </w:tcBorders>
          </w:tcPr>
          <w:p w14:paraId="6A8BB50A" w14:textId="7CB237BC" w:rsidR="00625479" w:rsidRPr="00980B4B" w:rsidRDefault="00625479" w:rsidP="00625479">
            <w:pPr>
              <w:spacing w:line="240" w:lineRule="auto"/>
              <w:rPr>
                <w:rFonts w:cstheme="minorHAnsi"/>
                <w:color w:val="000000"/>
                <w:sz w:val="18"/>
                <w:szCs w:val="18"/>
              </w:rPr>
            </w:pPr>
            <w:r w:rsidRPr="00B97FE9">
              <w:rPr>
                <w:rFonts w:cstheme="minorHAnsi"/>
                <w:color w:val="000000"/>
                <w:sz w:val="18"/>
                <w:szCs w:val="18"/>
              </w:rPr>
              <w:t>Anpassung der EBD-Struktur an die WiM Gas 2.0. Nutzung der vorhanden Codelisten:</w:t>
            </w:r>
            <w:r>
              <w:rPr>
                <w:rFonts w:cstheme="minorHAnsi"/>
                <w:color w:val="000000"/>
                <w:sz w:val="18"/>
                <w:szCs w:val="18"/>
              </w:rPr>
              <w:br/>
            </w:r>
            <w:r w:rsidRPr="00B97FE9">
              <w:rPr>
                <w:rFonts w:cstheme="minorHAnsi"/>
                <w:color w:val="000000"/>
                <w:sz w:val="18"/>
                <w:szCs w:val="18"/>
              </w:rPr>
              <w:t>G_0083</w:t>
            </w:r>
            <w:r>
              <w:rPr>
                <w:rFonts w:cstheme="minorHAnsi"/>
                <w:color w:val="000000"/>
                <w:sz w:val="18"/>
                <w:szCs w:val="18"/>
              </w:rPr>
              <w:br/>
            </w:r>
            <w:r w:rsidRPr="00B97FE9">
              <w:rPr>
                <w:rFonts w:cstheme="minorHAnsi"/>
                <w:color w:val="000000"/>
                <w:sz w:val="18"/>
                <w:szCs w:val="18"/>
              </w:rPr>
              <w:t>G_0084</w:t>
            </w:r>
            <w:r>
              <w:rPr>
                <w:rFonts w:cstheme="minorHAnsi"/>
                <w:color w:val="000000"/>
                <w:sz w:val="18"/>
                <w:szCs w:val="18"/>
              </w:rPr>
              <w:br/>
              <w:t>G</w:t>
            </w:r>
            <w:r w:rsidRPr="00B97FE9">
              <w:rPr>
                <w:rFonts w:cstheme="minorHAnsi"/>
                <w:color w:val="000000"/>
                <w:sz w:val="18"/>
                <w:szCs w:val="18"/>
              </w:rPr>
              <w:t>_0085</w:t>
            </w:r>
            <w:r>
              <w:rPr>
                <w:rFonts w:cstheme="minorHAnsi"/>
                <w:color w:val="000000"/>
                <w:sz w:val="18"/>
                <w:szCs w:val="18"/>
              </w:rPr>
              <w:br/>
            </w:r>
            <w:r w:rsidRPr="00B97FE9">
              <w:rPr>
                <w:rFonts w:cstheme="minorHAnsi"/>
                <w:color w:val="000000"/>
                <w:sz w:val="18"/>
                <w:szCs w:val="18"/>
              </w:rPr>
              <w:t>G_0086</w:t>
            </w:r>
          </w:p>
        </w:tc>
        <w:tc>
          <w:tcPr>
            <w:tcW w:w="1561" w:type="dxa"/>
            <w:tcBorders>
              <w:top w:val="single" w:sz="4" w:space="0" w:color="auto"/>
              <w:left w:val="single" w:sz="4" w:space="0" w:color="auto"/>
              <w:bottom w:val="single" w:sz="4" w:space="0" w:color="auto"/>
              <w:right w:val="single" w:sz="4" w:space="0" w:color="auto"/>
            </w:tcBorders>
          </w:tcPr>
          <w:p w14:paraId="0CAD1EE5" w14:textId="6D917B25"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6BDEEC0B"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4F1D77BF" w14:textId="2BE0DFB2" w:rsidR="00625479" w:rsidRPr="004F45D7"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EF12A4">
              <w:rPr>
                <w:rFonts w:asciiTheme="minorHAnsi" w:hAnsiTheme="minorHAnsi" w:cstheme="minorHAnsi"/>
                <w:color w:val="000000"/>
                <w:sz w:val="18"/>
                <w:szCs w:val="18"/>
              </w:rPr>
              <w:t>70322</w:t>
            </w:r>
          </w:p>
        </w:tc>
        <w:tc>
          <w:tcPr>
            <w:tcW w:w="1706" w:type="dxa"/>
            <w:tcBorders>
              <w:top w:val="single" w:sz="4" w:space="0" w:color="auto"/>
              <w:left w:val="single" w:sz="4" w:space="0" w:color="auto"/>
              <w:bottom w:val="single" w:sz="4" w:space="0" w:color="auto"/>
              <w:right w:val="single" w:sz="4" w:space="0" w:color="auto"/>
            </w:tcBorders>
          </w:tcPr>
          <w:p w14:paraId="3887C190" w14:textId="65D20922"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 18.1.4</w:t>
            </w:r>
            <w:r>
              <w:rPr>
                <w:rFonts w:asciiTheme="minorHAnsi" w:hAnsiTheme="minorHAnsi" w:cstheme="minorHAnsi"/>
                <w:color w:val="000000"/>
                <w:sz w:val="18"/>
                <w:szCs w:val="18"/>
              </w:rPr>
              <w:br/>
            </w:r>
            <w:r w:rsidRPr="00C313B4">
              <w:rPr>
                <w:rFonts w:asciiTheme="minorHAnsi" w:hAnsiTheme="minorHAnsi" w:cstheme="minorHAnsi"/>
                <w:color w:val="000000"/>
                <w:sz w:val="18"/>
                <w:szCs w:val="18"/>
              </w:rPr>
              <w:t>E_</w:t>
            </w:r>
            <w:r>
              <w:rPr>
                <w:rFonts w:asciiTheme="minorHAnsi" w:hAnsiTheme="minorHAnsi" w:cstheme="minorHAnsi"/>
                <w:color w:val="000000"/>
                <w:sz w:val="18"/>
                <w:szCs w:val="18"/>
              </w:rPr>
              <w:t>1010</w:t>
            </w:r>
            <w:r w:rsidRPr="00C313B4">
              <w:rPr>
                <w:rFonts w:asciiTheme="minorHAnsi" w:hAnsiTheme="minorHAnsi" w:cstheme="minorHAnsi"/>
                <w:color w:val="000000"/>
                <w:sz w:val="18"/>
                <w:szCs w:val="18"/>
              </w:rPr>
              <w:t>_Prüfen, ob Antwort auf Stornierung erforderlich</w:t>
            </w:r>
          </w:p>
        </w:tc>
        <w:tc>
          <w:tcPr>
            <w:tcW w:w="3692" w:type="dxa"/>
            <w:tcBorders>
              <w:top w:val="single" w:sz="4" w:space="0" w:color="auto"/>
              <w:left w:val="single" w:sz="4" w:space="0" w:color="auto"/>
              <w:bottom w:val="single" w:sz="4" w:space="0" w:color="auto"/>
              <w:right w:val="single" w:sz="4" w:space="0" w:color="auto"/>
            </w:tcBorders>
          </w:tcPr>
          <w:p w14:paraId="4B198FB9" w14:textId="5D456BF2"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16 nicht vorhanden</w:t>
            </w:r>
          </w:p>
        </w:tc>
        <w:tc>
          <w:tcPr>
            <w:tcW w:w="3696" w:type="dxa"/>
            <w:tcBorders>
              <w:top w:val="single" w:sz="4" w:space="0" w:color="auto"/>
              <w:left w:val="single" w:sz="4" w:space="0" w:color="auto"/>
              <w:bottom w:val="single" w:sz="4" w:space="0" w:color="auto"/>
              <w:right w:val="single" w:sz="4" w:space="0" w:color="auto"/>
            </w:tcBorders>
          </w:tcPr>
          <w:p w14:paraId="3903E036" w14:textId="11BDE730"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16 vorhanden:</w:t>
            </w:r>
          </w:p>
          <w:p w14:paraId="2EAB80F4" w14:textId="64BD42EB" w:rsidR="00625479" w:rsidRDefault="00625479" w:rsidP="00625479">
            <w:pPr>
              <w:pStyle w:val="GEFEG"/>
              <w:spacing w:before="60" w:line="185" w:lineRule="exact"/>
              <w:ind w:left="36"/>
              <w:rPr>
                <w:rFonts w:asciiTheme="minorHAnsi" w:hAnsiTheme="minorHAnsi" w:cstheme="minorHAnsi"/>
                <w:color w:val="000000"/>
                <w:sz w:val="18"/>
                <w:szCs w:val="18"/>
              </w:rPr>
            </w:pPr>
            <w:r w:rsidRPr="00D047C2">
              <w:rPr>
                <w:rFonts w:asciiTheme="minorHAnsi" w:hAnsiTheme="minorHAnsi" w:cstheme="minorHAnsi"/>
                <w:color w:val="000000"/>
                <w:sz w:val="18"/>
                <w:szCs w:val="18"/>
              </w:rPr>
              <w:t>Handelt es sich um eine Rechnung von „Verzugskosten“?</w:t>
            </w:r>
          </w:p>
        </w:tc>
        <w:tc>
          <w:tcPr>
            <w:tcW w:w="3244" w:type="dxa"/>
            <w:tcBorders>
              <w:top w:val="single" w:sz="4" w:space="0" w:color="auto"/>
              <w:left w:val="single" w:sz="4" w:space="0" w:color="auto"/>
              <w:bottom w:val="single" w:sz="4" w:space="0" w:color="auto"/>
              <w:right w:val="single" w:sz="4" w:space="0" w:color="auto"/>
            </w:tcBorders>
          </w:tcPr>
          <w:p w14:paraId="4BBD2044" w14:textId="120B4843" w:rsidR="00625479" w:rsidRPr="00980B4B" w:rsidRDefault="00625479" w:rsidP="00625479">
            <w:pPr>
              <w:spacing w:line="240" w:lineRule="auto"/>
              <w:rPr>
                <w:rFonts w:cstheme="minorHAnsi"/>
                <w:color w:val="000000"/>
                <w:sz w:val="18"/>
                <w:szCs w:val="18"/>
              </w:rPr>
            </w:pPr>
            <w:r w:rsidRPr="00980B4B">
              <w:rPr>
                <w:rFonts w:cstheme="minorHAnsi"/>
                <w:color w:val="000000"/>
                <w:sz w:val="18"/>
                <w:szCs w:val="18"/>
              </w:rPr>
              <w:t xml:space="preserve">Aufnahme </w:t>
            </w:r>
            <w:r>
              <w:rPr>
                <w:rFonts w:cstheme="minorHAnsi"/>
                <w:color w:val="000000"/>
                <w:sz w:val="18"/>
                <w:szCs w:val="18"/>
              </w:rPr>
              <w:t>des Prüfschritts</w:t>
            </w:r>
            <w:r w:rsidRPr="00980B4B">
              <w:rPr>
                <w:rFonts w:cstheme="minorHAnsi"/>
                <w:color w:val="000000"/>
                <w:sz w:val="18"/>
                <w:szCs w:val="18"/>
              </w:rPr>
              <w:t xml:space="preserve"> 16.</w:t>
            </w:r>
          </w:p>
          <w:p w14:paraId="318BA3F3" w14:textId="6A39D8C2" w:rsidR="00625479" w:rsidRDefault="00625479" w:rsidP="00625479">
            <w:pPr>
              <w:spacing w:line="240" w:lineRule="auto"/>
              <w:rPr>
                <w:rFonts w:cstheme="minorHAnsi"/>
                <w:color w:val="000000"/>
                <w:sz w:val="18"/>
                <w:szCs w:val="18"/>
              </w:rPr>
            </w:pPr>
            <w:r w:rsidRPr="00980B4B">
              <w:rPr>
                <w:rFonts w:cstheme="minorHAnsi"/>
                <w:color w:val="000000"/>
                <w:sz w:val="18"/>
                <w:szCs w:val="18"/>
              </w:rPr>
              <w:t>Im EBD zur initialen Überprüfung der Rechnung E_</w:t>
            </w:r>
            <w:r>
              <w:rPr>
                <w:rFonts w:cstheme="minorHAnsi"/>
                <w:color w:val="000000"/>
                <w:sz w:val="18"/>
                <w:szCs w:val="18"/>
              </w:rPr>
              <w:t>1007</w:t>
            </w:r>
            <w:r w:rsidRPr="00980B4B">
              <w:rPr>
                <w:rFonts w:cstheme="minorHAnsi"/>
                <w:color w:val="000000"/>
                <w:sz w:val="18"/>
                <w:szCs w:val="18"/>
              </w:rPr>
              <w:t>_Rechnung einer sonstigen Leistung prüfen wird die Prüfung "Erfüllt die Rechnung weitere Anforderungen gem. §14 Abs. 4 UStG?" (Nr. 2</w:t>
            </w:r>
            <w:r>
              <w:rPr>
                <w:rFonts w:cstheme="minorHAnsi"/>
                <w:color w:val="000000"/>
                <w:sz w:val="18"/>
                <w:szCs w:val="18"/>
              </w:rPr>
              <w:t>0</w:t>
            </w:r>
            <w:r w:rsidRPr="00980B4B">
              <w:rPr>
                <w:rFonts w:cstheme="minorHAnsi"/>
                <w:color w:val="000000"/>
                <w:sz w:val="18"/>
                <w:szCs w:val="18"/>
              </w:rPr>
              <w:t xml:space="preserve">) nicht ausgeführt, wenn es sich </w:t>
            </w:r>
            <w:r>
              <w:rPr>
                <w:rFonts w:cstheme="minorHAnsi"/>
                <w:color w:val="000000"/>
                <w:sz w:val="18"/>
                <w:szCs w:val="18"/>
              </w:rPr>
              <w:t>u</w:t>
            </w:r>
            <w:r w:rsidRPr="00980B4B">
              <w:rPr>
                <w:rFonts w:cstheme="minorHAnsi"/>
                <w:color w:val="000000"/>
                <w:sz w:val="18"/>
                <w:szCs w:val="18"/>
              </w:rPr>
              <w:t>m eine Rechnung über Verzugskosten handelt, w</w:t>
            </w:r>
            <w:r>
              <w:rPr>
                <w:rFonts w:cstheme="minorHAnsi"/>
                <w:color w:val="000000"/>
                <w:sz w:val="18"/>
                <w:szCs w:val="18"/>
              </w:rPr>
              <w:t>a</w:t>
            </w:r>
            <w:r w:rsidRPr="00980B4B">
              <w:rPr>
                <w:rFonts w:cstheme="minorHAnsi"/>
                <w:color w:val="000000"/>
                <w:sz w:val="18"/>
                <w:szCs w:val="18"/>
              </w:rPr>
              <w:t>s fachl</w:t>
            </w:r>
            <w:r>
              <w:rPr>
                <w:rFonts w:cstheme="minorHAnsi"/>
                <w:color w:val="000000"/>
                <w:sz w:val="18"/>
                <w:szCs w:val="18"/>
              </w:rPr>
              <w:t>ich</w:t>
            </w:r>
            <w:r w:rsidRPr="00980B4B">
              <w:rPr>
                <w:rFonts w:cstheme="minorHAnsi"/>
                <w:color w:val="000000"/>
                <w:sz w:val="18"/>
                <w:szCs w:val="18"/>
              </w:rPr>
              <w:t xml:space="preserve"> korrekt ist.</w:t>
            </w:r>
          </w:p>
          <w:p w14:paraId="047ED4D4" w14:textId="081BE4A3" w:rsidR="00625479" w:rsidRPr="00980B4B" w:rsidRDefault="00625479" w:rsidP="00625479">
            <w:pPr>
              <w:spacing w:line="240" w:lineRule="auto"/>
              <w:rPr>
                <w:rFonts w:cstheme="minorHAnsi"/>
                <w:color w:val="000000"/>
                <w:sz w:val="18"/>
                <w:szCs w:val="18"/>
              </w:rPr>
            </w:pPr>
            <w:r>
              <w:rPr>
                <w:rFonts w:cstheme="minorHAnsi"/>
                <w:color w:val="000000"/>
                <w:sz w:val="18"/>
                <w:szCs w:val="18"/>
              </w:rPr>
              <w:t xml:space="preserve">Die Rechnungsprüfung </w:t>
            </w:r>
            <w:r w:rsidRPr="000E2DF6">
              <w:rPr>
                <w:rFonts w:cstheme="minorHAnsi"/>
                <w:color w:val="000000"/>
                <w:sz w:val="18"/>
                <w:szCs w:val="18"/>
              </w:rPr>
              <w:t xml:space="preserve">der </w:t>
            </w:r>
            <w:r>
              <w:rPr>
                <w:rFonts w:cstheme="minorHAnsi"/>
                <w:color w:val="000000"/>
                <w:sz w:val="18"/>
                <w:szCs w:val="18"/>
              </w:rPr>
              <w:t xml:space="preserve">zugehörigen </w:t>
            </w:r>
            <w:r w:rsidRPr="000E2DF6">
              <w:rPr>
                <w:rFonts w:cstheme="minorHAnsi"/>
                <w:color w:val="000000"/>
                <w:sz w:val="18"/>
                <w:szCs w:val="18"/>
              </w:rPr>
              <w:t xml:space="preserve">Stornorechnung </w:t>
            </w:r>
            <w:r>
              <w:rPr>
                <w:rFonts w:cstheme="minorHAnsi"/>
                <w:color w:val="000000"/>
                <w:sz w:val="18"/>
                <w:szCs w:val="18"/>
              </w:rPr>
              <w:t xml:space="preserve">sollte </w:t>
            </w:r>
            <w:r w:rsidRPr="000E2DF6">
              <w:rPr>
                <w:rFonts w:cstheme="minorHAnsi"/>
                <w:color w:val="000000"/>
                <w:sz w:val="18"/>
                <w:szCs w:val="18"/>
              </w:rPr>
              <w:t>die identischen Prüfschritte beinhalten. Daher der Einbau de</w:t>
            </w:r>
            <w:r>
              <w:rPr>
                <w:rFonts w:cstheme="minorHAnsi"/>
                <w:color w:val="000000"/>
                <w:sz w:val="18"/>
                <w:szCs w:val="18"/>
              </w:rPr>
              <w:t>s Prüfschritts</w:t>
            </w:r>
            <w:r w:rsidRPr="000E2DF6">
              <w:rPr>
                <w:rFonts w:cstheme="minorHAnsi"/>
                <w:color w:val="000000"/>
                <w:sz w:val="18"/>
                <w:szCs w:val="18"/>
              </w:rPr>
              <w:t xml:space="preserve"> 16.</w:t>
            </w:r>
          </w:p>
        </w:tc>
        <w:tc>
          <w:tcPr>
            <w:tcW w:w="1561" w:type="dxa"/>
            <w:tcBorders>
              <w:top w:val="single" w:sz="4" w:space="0" w:color="auto"/>
              <w:left w:val="single" w:sz="4" w:space="0" w:color="auto"/>
              <w:bottom w:val="single" w:sz="4" w:space="0" w:color="auto"/>
              <w:right w:val="single" w:sz="4" w:space="0" w:color="auto"/>
            </w:tcBorders>
          </w:tcPr>
          <w:p w14:paraId="10B787BC" w14:textId="012E1FE6"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2AE7DBD8"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3356741C" w14:textId="43B4C248" w:rsidR="00625479" w:rsidRPr="00EF12A4"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F433D3">
              <w:rPr>
                <w:rFonts w:asciiTheme="minorHAnsi" w:hAnsiTheme="minorHAnsi" w:cstheme="minorHAnsi"/>
                <w:color w:val="000000"/>
                <w:sz w:val="18"/>
                <w:szCs w:val="18"/>
              </w:rPr>
              <w:t>70332</w:t>
            </w:r>
          </w:p>
        </w:tc>
        <w:tc>
          <w:tcPr>
            <w:tcW w:w="1706" w:type="dxa"/>
            <w:tcBorders>
              <w:top w:val="single" w:sz="4" w:space="0" w:color="auto"/>
              <w:left w:val="single" w:sz="4" w:space="0" w:color="auto"/>
              <w:bottom w:val="single" w:sz="4" w:space="0" w:color="auto"/>
              <w:right w:val="single" w:sz="4" w:space="0" w:color="auto"/>
            </w:tcBorders>
          </w:tcPr>
          <w:p w14:paraId="16B12E5E" w14:textId="260AA385"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 14 WiM Gas</w:t>
            </w:r>
          </w:p>
        </w:tc>
        <w:tc>
          <w:tcPr>
            <w:tcW w:w="3692" w:type="dxa"/>
            <w:tcBorders>
              <w:top w:val="single" w:sz="4" w:space="0" w:color="auto"/>
              <w:left w:val="single" w:sz="4" w:space="0" w:color="auto"/>
              <w:bottom w:val="single" w:sz="4" w:space="0" w:color="auto"/>
              <w:right w:val="single" w:sz="4" w:space="0" w:color="auto"/>
            </w:tcBorders>
          </w:tcPr>
          <w:p w14:paraId="264C779C" w14:textId="2F26E36F"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 14 WiM Gas vorhanden</w:t>
            </w:r>
          </w:p>
        </w:tc>
        <w:tc>
          <w:tcPr>
            <w:tcW w:w="3696" w:type="dxa"/>
            <w:tcBorders>
              <w:top w:val="single" w:sz="4" w:space="0" w:color="auto"/>
              <w:left w:val="single" w:sz="4" w:space="0" w:color="auto"/>
              <w:bottom w:val="single" w:sz="4" w:space="0" w:color="auto"/>
              <w:right w:val="single" w:sz="4" w:space="0" w:color="auto"/>
            </w:tcBorders>
          </w:tcPr>
          <w:p w14:paraId="0535BFFD" w14:textId="77777777" w:rsidR="00625479" w:rsidRPr="002039F8" w:rsidRDefault="00625479" w:rsidP="00625479">
            <w:pPr>
              <w:pStyle w:val="GEFEG"/>
              <w:spacing w:before="60" w:line="185" w:lineRule="exact"/>
              <w:ind w:left="36"/>
              <w:rPr>
                <w:rFonts w:asciiTheme="minorHAnsi" w:hAnsiTheme="minorHAnsi" w:cstheme="minorHAnsi"/>
                <w:color w:val="000000"/>
                <w:sz w:val="18"/>
                <w:szCs w:val="18"/>
              </w:rPr>
            </w:pPr>
            <w:r w:rsidRPr="002039F8">
              <w:rPr>
                <w:rFonts w:asciiTheme="minorHAnsi" w:hAnsiTheme="minorHAnsi" w:cstheme="minorHAnsi"/>
                <w:color w:val="000000"/>
                <w:sz w:val="18"/>
                <w:szCs w:val="18"/>
              </w:rPr>
              <w:t>Kapitel 14 WiM Gas überarbeitet</w:t>
            </w:r>
          </w:p>
          <w:p w14:paraId="7A130434" w14:textId="77777777" w:rsidR="00625479" w:rsidRPr="002039F8" w:rsidRDefault="00625479" w:rsidP="00625479">
            <w:pPr>
              <w:pStyle w:val="GEFEG"/>
              <w:spacing w:before="60" w:line="185" w:lineRule="exact"/>
              <w:ind w:left="36"/>
              <w:rPr>
                <w:rFonts w:asciiTheme="minorHAnsi" w:hAnsiTheme="minorHAnsi" w:cstheme="minorHAnsi"/>
                <w:color w:val="000000"/>
                <w:sz w:val="18"/>
                <w:szCs w:val="18"/>
              </w:rPr>
            </w:pPr>
            <w:r w:rsidRPr="002039F8">
              <w:rPr>
                <w:rFonts w:asciiTheme="minorHAnsi" w:hAnsiTheme="minorHAnsi" w:cstheme="minorHAnsi"/>
                <w:color w:val="000000"/>
                <w:sz w:val="18"/>
                <w:szCs w:val="18"/>
              </w:rPr>
              <w:t>Anpassung an neue WiM Gas:</w:t>
            </w:r>
          </w:p>
          <w:p w14:paraId="4695410A" w14:textId="0D93071D" w:rsidR="00625479" w:rsidRPr="002039F8" w:rsidRDefault="00625479" w:rsidP="00625479">
            <w:pPr>
              <w:pStyle w:val="GEFEG"/>
              <w:spacing w:before="60" w:line="185" w:lineRule="exact"/>
              <w:ind w:left="36"/>
              <w:rPr>
                <w:rFonts w:asciiTheme="minorHAnsi" w:hAnsiTheme="minorHAnsi" w:cstheme="minorHAnsi"/>
                <w:color w:val="000000"/>
                <w:sz w:val="18"/>
                <w:szCs w:val="18"/>
              </w:rPr>
            </w:pPr>
            <w:r w:rsidRPr="002039F8">
              <w:rPr>
                <w:rFonts w:asciiTheme="minorHAnsi" w:hAnsiTheme="minorHAnsi" w:cstheme="minorHAnsi"/>
                <w:color w:val="000000"/>
                <w:sz w:val="18"/>
                <w:szCs w:val="18"/>
              </w:rPr>
              <w:t xml:space="preserve">- Anpassungen der Kapitelüberschriften an Aktivitätendiagramme WiM Gas </w:t>
            </w:r>
          </w:p>
          <w:p w14:paraId="66ED0A1A" w14:textId="77777777" w:rsidR="00625479" w:rsidRPr="002039F8" w:rsidRDefault="00625479" w:rsidP="00625479">
            <w:pPr>
              <w:pStyle w:val="GEFEG"/>
              <w:spacing w:before="60" w:line="185" w:lineRule="exact"/>
              <w:ind w:left="36"/>
              <w:rPr>
                <w:rFonts w:asciiTheme="minorHAnsi" w:hAnsiTheme="minorHAnsi" w:cstheme="minorHAnsi"/>
                <w:color w:val="000000"/>
                <w:sz w:val="18"/>
                <w:szCs w:val="18"/>
              </w:rPr>
            </w:pPr>
            <w:r w:rsidRPr="002039F8">
              <w:rPr>
                <w:rFonts w:asciiTheme="minorHAnsi" w:hAnsiTheme="minorHAnsi" w:cstheme="minorHAnsi"/>
                <w:color w:val="000000"/>
                <w:sz w:val="18"/>
                <w:szCs w:val="18"/>
              </w:rPr>
              <w:t>- Aufnahme folgender EBD: E_2000; E_2002; E_2003; E_2004; E_2005; E_2006; E_2007; E_2008; E_2010; E_2011</w:t>
            </w:r>
          </w:p>
          <w:p w14:paraId="2EA96FBF" w14:textId="77777777" w:rsidR="00625479" w:rsidRPr="002039F8" w:rsidRDefault="00625479" w:rsidP="00625479">
            <w:pPr>
              <w:pStyle w:val="GEFEG"/>
              <w:spacing w:before="60" w:line="185" w:lineRule="exact"/>
              <w:ind w:left="36"/>
              <w:rPr>
                <w:rFonts w:asciiTheme="minorHAnsi" w:hAnsiTheme="minorHAnsi" w:cstheme="minorHAnsi"/>
                <w:color w:val="000000"/>
                <w:sz w:val="18"/>
                <w:szCs w:val="18"/>
              </w:rPr>
            </w:pPr>
          </w:p>
          <w:p w14:paraId="3530C63C" w14:textId="77777777" w:rsidR="00625479" w:rsidRPr="002039F8" w:rsidRDefault="00625479" w:rsidP="00625479">
            <w:pPr>
              <w:pStyle w:val="GEFEG"/>
              <w:spacing w:before="60" w:line="185" w:lineRule="exact"/>
              <w:ind w:left="36"/>
              <w:rPr>
                <w:rFonts w:asciiTheme="minorHAnsi" w:hAnsiTheme="minorHAnsi" w:cstheme="minorHAnsi"/>
                <w:color w:val="000000"/>
                <w:sz w:val="18"/>
                <w:szCs w:val="18"/>
              </w:rPr>
            </w:pPr>
            <w:r w:rsidRPr="002039F8">
              <w:rPr>
                <w:rFonts w:asciiTheme="minorHAnsi" w:hAnsiTheme="minorHAnsi" w:cstheme="minorHAnsi"/>
                <w:color w:val="000000"/>
                <w:sz w:val="18"/>
                <w:szCs w:val="18"/>
              </w:rPr>
              <w:t>Löschung folgender Kapitel:</w:t>
            </w:r>
          </w:p>
          <w:p w14:paraId="2B31A917" w14:textId="77777777" w:rsidR="00625479" w:rsidRPr="002039F8" w:rsidRDefault="00625479" w:rsidP="00625479">
            <w:pPr>
              <w:pStyle w:val="GEFEG"/>
              <w:spacing w:before="60" w:line="185" w:lineRule="exact"/>
              <w:ind w:left="36"/>
              <w:rPr>
                <w:rFonts w:asciiTheme="minorHAnsi" w:hAnsiTheme="minorHAnsi" w:cstheme="minorHAnsi"/>
                <w:color w:val="000000"/>
                <w:sz w:val="18"/>
                <w:szCs w:val="18"/>
              </w:rPr>
            </w:pPr>
            <w:r w:rsidRPr="002039F8">
              <w:rPr>
                <w:rFonts w:asciiTheme="minorHAnsi" w:hAnsiTheme="minorHAnsi" w:cstheme="minorHAnsi"/>
                <w:color w:val="000000"/>
                <w:sz w:val="18"/>
                <w:szCs w:val="18"/>
              </w:rPr>
              <w:t>14.6 Messlokationsänderung (G_0062; G_0063; G_0064; G_0065)</w:t>
            </w:r>
          </w:p>
          <w:p w14:paraId="2B30A129" w14:textId="77777777" w:rsidR="00625479" w:rsidRPr="002039F8" w:rsidRDefault="00625479" w:rsidP="00625479">
            <w:pPr>
              <w:pStyle w:val="GEFEG"/>
              <w:spacing w:before="60" w:line="185" w:lineRule="exact"/>
              <w:ind w:left="36"/>
              <w:rPr>
                <w:rFonts w:asciiTheme="minorHAnsi" w:hAnsiTheme="minorHAnsi" w:cstheme="minorHAnsi"/>
                <w:color w:val="000000"/>
                <w:sz w:val="18"/>
                <w:szCs w:val="18"/>
              </w:rPr>
            </w:pPr>
            <w:r w:rsidRPr="002039F8">
              <w:rPr>
                <w:rFonts w:asciiTheme="minorHAnsi" w:hAnsiTheme="minorHAnsi" w:cstheme="minorHAnsi"/>
                <w:color w:val="000000"/>
                <w:sz w:val="18"/>
                <w:szCs w:val="18"/>
              </w:rPr>
              <w:t>14.8 Reklamation von Lastgängen (G_0068)</w:t>
            </w:r>
          </w:p>
          <w:p w14:paraId="5E955CA2" w14:textId="03A37884" w:rsidR="00625479" w:rsidRDefault="00625479" w:rsidP="00625479">
            <w:pPr>
              <w:pStyle w:val="GEFEG"/>
              <w:spacing w:before="60" w:line="185" w:lineRule="exact"/>
              <w:rPr>
                <w:rFonts w:asciiTheme="minorHAnsi" w:hAnsiTheme="minorHAnsi" w:cstheme="minorHAnsi"/>
                <w:color w:val="000000"/>
                <w:sz w:val="18"/>
                <w:szCs w:val="18"/>
              </w:rPr>
            </w:pPr>
            <w:r w:rsidRPr="002039F8">
              <w:rPr>
                <w:rFonts w:asciiTheme="minorHAnsi" w:hAnsiTheme="minorHAnsi" w:cstheme="minorHAnsi"/>
                <w:color w:val="000000"/>
                <w:sz w:val="18"/>
                <w:szCs w:val="18"/>
              </w:rPr>
              <w:t>14.10 Geschäftsdatenanfrage vom NB an MSB (G_0082)</w:t>
            </w:r>
          </w:p>
        </w:tc>
        <w:tc>
          <w:tcPr>
            <w:tcW w:w="3244" w:type="dxa"/>
            <w:tcBorders>
              <w:top w:val="single" w:sz="4" w:space="0" w:color="auto"/>
              <w:left w:val="single" w:sz="4" w:space="0" w:color="auto"/>
              <w:bottom w:val="single" w:sz="4" w:space="0" w:color="auto"/>
              <w:right w:val="single" w:sz="4" w:space="0" w:color="auto"/>
            </w:tcBorders>
          </w:tcPr>
          <w:p w14:paraId="230F9F33" w14:textId="618344CF" w:rsidR="00625479" w:rsidRPr="00980B4B" w:rsidRDefault="00625479" w:rsidP="00625479">
            <w:pPr>
              <w:spacing w:line="240" w:lineRule="auto"/>
              <w:rPr>
                <w:rFonts w:cstheme="minorHAnsi"/>
                <w:color w:val="000000"/>
                <w:sz w:val="18"/>
                <w:szCs w:val="18"/>
              </w:rPr>
            </w:pPr>
            <w:r w:rsidRPr="007A37A8">
              <w:rPr>
                <w:rFonts w:cstheme="minorHAnsi"/>
                <w:color w:val="000000"/>
                <w:sz w:val="18"/>
                <w:szCs w:val="18"/>
              </w:rPr>
              <w:t>Anpassungen auf Grund der Einführung der WiM Gas 2.0</w:t>
            </w:r>
          </w:p>
        </w:tc>
        <w:tc>
          <w:tcPr>
            <w:tcW w:w="1561" w:type="dxa"/>
            <w:tcBorders>
              <w:top w:val="single" w:sz="4" w:space="0" w:color="auto"/>
              <w:left w:val="single" w:sz="4" w:space="0" w:color="auto"/>
              <w:bottom w:val="single" w:sz="4" w:space="0" w:color="auto"/>
              <w:right w:val="single" w:sz="4" w:space="0" w:color="auto"/>
            </w:tcBorders>
          </w:tcPr>
          <w:p w14:paraId="295B3408" w14:textId="1415A26A"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510AF079"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1D58CCEF" w14:textId="119F9D4C" w:rsidR="00625479" w:rsidRPr="001F1E12"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1F1E12">
              <w:rPr>
                <w:rFonts w:asciiTheme="minorHAnsi" w:hAnsiTheme="minorHAnsi" w:cstheme="minorHAnsi"/>
                <w:color w:val="000000"/>
                <w:sz w:val="18"/>
                <w:szCs w:val="18"/>
              </w:rPr>
              <w:lastRenderedPageBreak/>
              <w:t>7033</w:t>
            </w:r>
            <w:r>
              <w:rPr>
                <w:rFonts w:asciiTheme="minorHAnsi" w:hAnsiTheme="minorHAnsi" w:cstheme="minorHAnsi"/>
                <w:color w:val="000000"/>
                <w:sz w:val="18"/>
                <w:szCs w:val="18"/>
              </w:rPr>
              <w:t>3</w:t>
            </w:r>
          </w:p>
        </w:tc>
        <w:tc>
          <w:tcPr>
            <w:tcW w:w="1706" w:type="dxa"/>
            <w:tcBorders>
              <w:top w:val="single" w:sz="4" w:space="0" w:color="auto"/>
              <w:left w:val="single" w:sz="4" w:space="0" w:color="auto"/>
              <w:bottom w:val="single" w:sz="4" w:space="0" w:color="auto"/>
              <w:right w:val="single" w:sz="4" w:space="0" w:color="auto"/>
            </w:tcBorders>
          </w:tcPr>
          <w:p w14:paraId="72BAA206" w14:textId="0DB3C50A" w:rsidR="00625479" w:rsidRPr="00E51E88" w:rsidRDefault="00625479" w:rsidP="00625479">
            <w:pPr>
              <w:pStyle w:val="GEFEG"/>
              <w:spacing w:before="60" w:line="185" w:lineRule="exact"/>
              <w:ind w:left="36"/>
              <w:rPr>
                <w:rFonts w:asciiTheme="minorHAnsi" w:hAnsiTheme="minorHAnsi" w:cstheme="minorHAnsi"/>
                <w:color w:val="000000"/>
                <w:sz w:val="18"/>
                <w:szCs w:val="18"/>
              </w:rPr>
            </w:pPr>
            <w:r w:rsidRPr="00A05BF4">
              <w:rPr>
                <w:rFonts w:asciiTheme="minorHAnsi" w:hAnsiTheme="minorHAnsi" w:cstheme="minorHAnsi"/>
                <w:color w:val="000000"/>
                <w:sz w:val="18"/>
                <w:szCs w:val="18"/>
              </w:rPr>
              <w:t>Kapitel 6.26.1 E_0443_Geschäftsdatenanfrage zu Stammdaten prüfen</w:t>
            </w:r>
          </w:p>
        </w:tc>
        <w:tc>
          <w:tcPr>
            <w:tcW w:w="3692" w:type="dxa"/>
            <w:tcBorders>
              <w:top w:val="single" w:sz="4" w:space="0" w:color="auto"/>
              <w:left w:val="single" w:sz="4" w:space="0" w:color="auto"/>
              <w:bottom w:val="single" w:sz="4" w:space="0" w:color="auto"/>
              <w:right w:val="single" w:sz="4" w:space="0" w:color="auto"/>
            </w:tcBorders>
          </w:tcPr>
          <w:p w14:paraId="7CE6A42B" w14:textId="60F35505" w:rsidR="00625479" w:rsidRPr="00A05BF4"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Neuer Prüfschritt 40</w:t>
            </w:r>
            <w:r w:rsidR="002721C5">
              <w:rPr>
                <w:rFonts w:asciiTheme="minorHAnsi" w:hAnsiTheme="minorHAnsi" w:cstheme="minorHAnsi"/>
                <w:color w:val="000000"/>
                <w:sz w:val="18"/>
                <w:szCs w:val="18"/>
              </w:rPr>
              <w:t xml:space="preserve"> </w:t>
            </w:r>
            <w:r>
              <w:rPr>
                <w:rFonts w:asciiTheme="minorHAnsi" w:hAnsiTheme="minorHAnsi" w:cstheme="minorHAnsi"/>
                <w:color w:val="000000"/>
                <w:sz w:val="18"/>
                <w:szCs w:val="18"/>
              </w:rPr>
              <w:t>nicht vorhanden</w:t>
            </w:r>
          </w:p>
        </w:tc>
        <w:tc>
          <w:tcPr>
            <w:tcW w:w="3696" w:type="dxa"/>
            <w:tcBorders>
              <w:top w:val="single" w:sz="4" w:space="0" w:color="auto"/>
              <w:left w:val="single" w:sz="4" w:space="0" w:color="auto"/>
              <w:bottom w:val="single" w:sz="4" w:space="0" w:color="auto"/>
              <w:right w:val="single" w:sz="4" w:space="0" w:color="auto"/>
            </w:tcBorders>
          </w:tcPr>
          <w:p w14:paraId="37350214" w14:textId="08E61F87" w:rsidR="00625479" w:rsidRPr="00A05BF4"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Neuer Prüfschritt 40 vorhanden:</w:t>
            </w:r>
            <w:r>
              <w:rPr>
                <w:rFonts w:asciiTheme="minorHAnsi" w:hAnsiTheme="minorHAnsi" w:cstheme="minorHAnsi"/>
                <w:color w:val="000000"/>
                <w:sz w:val="18"/>
                <w:szCs w:val="18"/>
              </w:rPr>
              <w:br/>
            </w:r>
            <w:r w:rsidRPr="005367B1">
              <w:rPr>
                <w:rFonts w:asciiTheme="minorHAnsi" w:hAnsiTheme="minorHAnsi" w:cstheme="minorHAnsi"/>
                <w:color w:val="000000"/>
                <w:sz w:val="18"/>
                <w:szCs w:val="18"/>
              </w:rPr>
              <w:t>Ist die genannte Adresse dem NB bekannt und ist an dieser Adresse ein Stromanschluss vorhanden?</w:t>
            </w:r>
            <w:r>
              <w:rPr>
                <w:rFonts w:asciiTheme="minorHAnsi" w:hAnsiTheme="minorHAnsi" w:cstheme="minorHAnsi"/>
                <w:color w:val="000000"/>
                <w:sz w:val="18"/>
                <w:szCs w:val="18"/>
              </w:rPr>
              <w:br/>
            </w:r>
            <w:r w:rsidR="00181771">
              <w:rPr>
                <w:rFonts w:asciiTheme="minorHAnsi" w:hAnsiTheme="minorHAnsi" w:cstheme="minorHAnsi"/>
                <w:color w:val="000000"/>
                <w:sz w:val="18"/>
                <w:szCs w:val="18"/>
              </w:rPr>
              <w:t xml:space="preserve">nein </w:t>
            </w:r>
            <w:r w:rsidRPr="00BA6F5D">
              <w:rPr>
                <w:rFonts w:asciiTheme="minorHAnsi" w:hAnsiTheme="minorHAnsi" w:cstheme="minorHAnsi"/>
                <w:color w:val="000000"/>
                <w:sz w:val="18"/>
                <w:szCs w:val="18"/>
              </w:rPr>
              <w:sym w:font="Wingdings" w:char="F0E0"/>
            </w:r>
            <w:r>
              <w:rPr>
                <w:rFonts w:asciiTheme="minorHAnsi" w:hAnsiTheme="minorHAnsi" w:cstheme="minorHAnsi"/>
                <w:color w:val="000000"/>
                <w:sz w:val="18"/>
                <w:szCs w:val="18"/>
              </w:rPr>
              <w:t xml:space="preserve"> A03 </w:t>
            </w:r>
            <w:r w:rsidRPr="00C40477">
              <w:rPr>
                <w:rFonts w:asciiTheme="minorHAnsi" w:hAnsiTheme="minorHAnsi" w:cstheme="minorHAnsi"/>
                <w:color w:val="000000"/>
                <w:sz w:val="18"/>
                <w:szCs w:val="18"/>
              </w:rPr>
              <w:t>An der genannten Adresse betreibt der NB keinen Stromanschluss</w:t>
            </w:r>
            <w:r>
              <w:rPr>
                <w:rFonts w:asciiTheme="minorHAnsi" w:hAnsiTheme="minorHAnsi" w:cstheme="minorHAnsi"/>
                <w:color w:val="000000"/>
                <w:sz w:val="18"/>
                <w:szCs w:val="18"/>
              </w:rPr>
              <w:t>.</w:t>
            </w:r>
          </w:p>
        </w:tc>
        <w:tc>
          <w:tcPr>
            <w:tcW w:w="3244" w:type="dxa"/>
            <w:tcBorders>
              <w:top w:val="single" w:sz="4" w:space="0" w:color="auto"/>
              <w:left w:val="single" w:sz="4" w:space="0" w:color="auto"/>
              <w:bottom w:val="single" w:sz="4" w:space="0" w:color="auto"/>
              <w:right w:val="single" w:sz="4" w:space="0" w:color="auto"/>
            </w:tcBorders>
          </w:tcPr>
          <w:p w14:paraId="079D87DF" w14:textId="027DFF90" w:rsidR="00625479" w:rsidRPr="00E51E88" w:rsidRDefault="00625479" w:rsidP="00625479">
            <w:pPr>
              <w:spacing w:line="240" w:lineRule="auto"/>
              <w:rPr>
                <w:rFonts w:cstheme="minorHAnsi"/>
                <w:color w:val="000000"/>
                <w:sz w:val="18"/>
                <w:szCs w:val="18"/>
              </w:rPr>
            </w:pPr>
            <w:r>
              <w:rPr>
                <w:rFonts w:cstheme="minorHAnsi"/>
                <w:color w:val="000000"/>
                <w:sz w:val="18"/>
                <w:szCs w:val="18"/>
              </w:rPr>
              <w:t>Aufnahme eines zusätzlichen Prüfschritts bei spartenübergreifender Anfrage. Dieser Prüfschritt dient zur Ablehnung, wenn der NB die angefragte Adresse nicht kennt.</w:t>
            </w:r>
          </w:p>
        </w:tc>
        <w:tc>
          <w:tcPr>
            <w:tcW w:w="1561" w:type="dxa"/>
            <w:tcBorders>
              <w:top w:val="single" w:sz="4" w:space="0" w:color="auto"/>
              <w:left w:val="single" w:sz="4" w:space="0" w:color="auto"/>
              <w:bottom w:val="single" w:sz="4" w:space="0" w:color="auto"/>
              <w:right w:val="single" w:sz="4" w:space="0" w:color="auto"/>
            </w:tcBorders>
          </w:tcPr>
          <w:p w14:paraId="417217E1" w14:textId="54F5C03E"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FB0FCD" w:rsidRPr="00607173" w14:paraId="1DD90A1C"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5185DC4B" w14:textId="30739015" w:rsidR="00FB0FCD" w:rsidRPr="00711925" w:rsidRDefault="00E81577" w:rsidP="00625479">
            <w:pPr>
              <w:pStyle w:val="GEFEG"/>
              <w:tabs>
                <w:tab w:val="right" w:pos="624"/>
              </w:tabs>
              <w:spacing w:before="60" w:line="185" w:lineRule="exact"/>
              <w:rPr>
                <w:rFonts w:asciiTheme="minorHAnsi" w:hAnsiTheme="minorHAnsi" w:cstheme="minorHAnsi"/>
                <w:color w:val="000000"/>
                <w:sz w:val="18"/>
                <w:szCs w:val="18"/>
              </w:rPr>
            </w:pPr>
            <w:r w:rsidRPr="00E81577">
              <w:rPr>
                <w:rFonts w:asciiTheme="minorHAnsi" w:hAnsiTheme="minorHAnsi" w:cstheme="minorHAnsi"/>
                <w:color w:val="000000"/>
                <w:sz w:val="18"/>
                <w:szCs w:val="18"/>
              </w:rPr>
              <w:t>70344</w:t>
            </w:r>
          </w:p>
        </w:tc>
        <w:tc>
          <w:tcPr>
            <w:tcW w:w="1706" w:type="dxa"/>
            <w:tcBorders>
              <w:top w:val="single" w:sz="4" w:space="0" w:color="auto"/>
              <w:left w:val="single" w:sz="4" w:space="0" w:color="auto"/>
              <w:bottom w:val="single" w:sz="4" w:space="0" w:color="auto"/>
              <w:right w:val="single" w:sz="4" w:space="0" w:color="auto"/>
            </w:tcBorders>
          </w:tcPr>
          <w:p w14:paraId="17610B7B" w14:textId="4B46645A" w:rsidR="00FB0FCD" w:rsidRPr="001E66A5" w:rsidRDefault="00633CC2"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633CC2">
              <w:rPr>
                <w:rFonts w:asciiTheme="minorHAnsi" w:hAnsiTheme="minorHAnsi" w:cstheme="minorHAnsi"/>
                <w:color w:val="000000"/>
                <w:sz w:val="18"/>
                <w:szCs w:val="18"/>
              </w:rPr>
              <w:t>11.1 AD: Bestellung der bilanzierten Menge beim ÜNB</w:t>
            </w:r>
          </w:p>
        </w:tc>
        <w:tc>
          <w:tcPr>
            <w:tcW w:w="3692" w:type="dxa"/>
            <w:tcBorders>
              <w:top w:val="single" w:sz="4" w:space="0" w:color="auto"/>
              <w:left w:val="single" w:sz="4" w:space="0" w:color="auto"/>
              <w:bottom w:val="single" w:sz="4" w:space="0" w:color="auto"/>
              <w:right w:val="single" w:sz="4" w:space="0" w:color="auto"/>
            </w:tcBorders>
          </w:tcPr>
          <w:p w14:paraId="0038AD29" w14:textId="77777777" w:rsidR="00FB0FCD" w:rsidRDefault="00633CC2"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 vorhanden:</w:t>
            </w:r>
          </w:p>
          <w:p w14:paraId="0102262F" w14:textId="34249342" w:rsidR="00633CC2" w:rsidRPr="001E66A5" w:rsidRDefault="00633CC2" w:rsidP="00625479">
            <w:pPr>
              <w:pStyle w:val="GEFEG"/>
              <w:spacing w:before="60" w:line="185" w:lineRule="exact"/>
              <w:ind w:left="36"/>
              <w:rPr>
                <w:rFonts w:asciiTheme="minorHAnsi" w:hAnsiTheme="minorHAnsi" w:cstheme="minorHAnsi"/>
                <w:color w:val="000000"/>
                <w:sz w:val="18"/>
                <w:szCs w:val="18"/>
              </w:rPr>
            </w:pPr>
            <w:r w:rsidRPr="00633CC2">
              <w:rPr>
                <w:rFonts w:asciiTheme="minorHAnsi" w:hAnsiTheme="minorHAnsi" w:cstheme="minorHAnsi"/>
                <w:color w:val="000000"/>
                <w:sz w:val="18"/>
                <w:szCs w:val="18"/>
              </w:rPr>
              <w:t>E_0800_Bestellung prüfen</w:t>
            </w:r>
          </w:p>
        </w:tc>
        <w:tc>
          <w:tcPr>
            <w:tcW w:w="3696" w:type="dxa"/>
            <w:tcBorders>
              <w:top w:val="single" w:sz="4" w:space="0" w:color="auto"/>
              <w:left w:val="single" w:sz="4" w:space="0" w:color="auto"/>
              <w:bottom w:val="single" w:sz="4" w:space="0" w:color="auto"/>
              <w:right w:val="single" w:sz="4" w:space="0" w:color="auto"/>
            </w:tcBorders>
          </w:tcPr>
          <w:p w14:paraId="4A7F8AE7" w14:textId="141684D8" w:rsidR="00FB0FCD" w:rsidRPr="001E66A5" w:rsidRDefault="00633CC2"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 nicht vorhanden</w:t>
            </w:r>
          </w:p>
        </w:tc>
        <w:tc>
          <w:tcPr>
            <w:tcW w:w="3244" w:type="dxa"/>
            <w:tcBorders>
              <w:top w:val="single" w:sz="4" w:space="0" w:color="auto"/>
              <w:left w:val="single" w:sz="4" w:space="0" w:color="auto"/>
              <w:bottom w:val="single" w:sz="4" w:space="0" w:color="auto"/>
              <w:right w:val="single" w:sz="4" w:space="0" w:color="auto"/>
            </w:tcBorders>
          </w:tcPr>
          <w:p w14:paraId="1A0091BE" w14:textId="1EB55758" w:rsidR="00FB0FCD" w:rsidRPr="009069AB" w:rsidRDefault="00745ED7" w:rsidP="00625479">
            <w:pPr>
              <w:spacing w:line="240" w:lineRule="auto"/>
              <w:rPr>
                <w:rFonts w:cstheme="minorHAnsi"/>
                <w:color w:val="000000"/>
                <w:sz w:val="18"/>
                <w:szCs w:val="18"/>
              </w:rPr>
            </w:pPr>
            <w:r w:rsidRPr="00745ED7">
              <w:rPr>
                <w:rFonts w:cstheme="minorHAnsi"/>
                <w:color w:val="000000"/>
                <w:sz w:val="18"/>
                <w:szCs w:val="18"/>
              </w:rPr>
              <w:t>Im Kapitel 6.3 der Anwendungshilfe "Einführungsszenarios zum LFW24" bzw. im Kapitel 4.1 der Anwendungshilfe "Prozesse zur Ermittlung und Abrechnung von Mehr-/Mindermengen Strom und Gas" wird definiert, dass der ÜNB "die Übermittlung der bilanzierten Energiemenge für Marktlokationen, die auf Basis von Profilen bilanziert werden, an den NB für die Mehr-/Mindermengenabrechnung Strom" ab dem 01.10.2026 00:00 Uhr einstellt.</w:t>
            </w:r>
          </w:p>
        </w:tc>
        <w:tc>
          <w:tcPr>
            <w:tcW w:w="1561" w:type="dxa"/>
            <w:tcBorders>
              <w:top w:val="single" w:sz="4" w:space="0" w:color="auto"/>
              <w:left w:val="single" w:sz="4" w:space="0" w:color="auto"/>
              <w:bottom w:val="single" w:sz="4" w:space="0" w:color="auto"/>
              <w:right w:val="single" w:sz="4" w:space="0" w:color="auto"/>
            </w:tcBorders>
          </w:tcPr>
          <w:p w14:paraId="22E3F274" w14:textId="03C7FEFC" w:rsidR="00FB0FCD" w:rsidRDefault="00745ED7"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977BC2" w:rsidRPr="00607173" w14:paraId="225F5E5B"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3031273E" w14:textId="5ACA1375" w:rsidR="00977BC2" w:rsidRPr="00E81577" w:rsidRDefault="008279FF" w:rsidP="00625479">
            <w:pPr>
              <w:pStyle w:val="GEFEG"/>
              <w:tabs>
                <w:tab w:val="right" w:pos="624"/>
              </w:tabs>
              <w:spacing w:before="60" w:line="185" w:lineRule="exact"/>
              <w:rPr>
                <w:rFonts w:asciiTheme="minorHAnsi" w:hAnsiTheme="minorHAnsi" w:cstheme="minorHAnsi"/>
                <w:color w:val="000000"/>
                <w:sz w:val="18"/>
                <w:szCs w:val="18"/>
              </w:rPr>
            </w:pPr>
            <w:r>
              <w:rPr>
                <w:rFonts w:asciiTheme="minorHAnsi" w:hAnsiTheme="minorHAnsi" w:cstheme="minorHAnsi"/>
                <w:color w:val="000000"/>
                <w:sz w:val="18"/>
                <w:szCs w:val="18"/>
              </w:rPr>
              <w:t>70366</w:t>
            </w:r>
          </w:p>
        </w:tc>
        <w:tc>
          <w:tcPr>
            <w:tcW w:w="1706" w:type="dxa"/>
            <w:tcBorders>
              <w:top w:val="single" w:sz="4" w:space="0" w:color="auto"/>
              <w:left w:val="single" w:sz="4" w:space="0" w:color="auto"/>
              <w:bottom w:val="single" w:sz="4" w:space="0" w:color="auto"/>
              <w:right w:val="single" w:sz="4" w:space="0" w:color="auto"/>
            </w:tcBorders>
          </w:tcPr>
          <w:p w14:paraId="68BB4A44" w14:textId="68C24BA1" w:rsidR="00977BC2" w:rsidRDefault="00977BC2" w:rsidP="00625479">
            <w:pPr>
              <w:pStyle w:val="GEFEG"/>
              <w:spacing w:before="60" w:line="185" w:lineRule="exact"/>
              <w:ind w:left="36"/>
              <w:rPr>
                <w:rFonts w:asciiTheme="minorHAnsi" w:hAnsiTheme="minorHAnsi" w:cstheme="minorHAnsi"/>
                <w:color w:val="000000"/>
                <w:sz w:val="18"/>
                <w:szCs w:val="18"/>
              </w:rPr>
            </w:pPr>
            <w:r w:rsidRPr="00977BC2">
              <w:rPr>
                <w:rFonts w:asciiTheme="minorHAnsi" w:hAnsiTheme="minorHAnsi" w:cstheme="minorHAnsi"/>
                <w:color w:val="000000"/>
                <w:sz w:val="18"/>
                <w:szCs w:val="18"/>
              </w:rPr>
              <w:t>Kapitel 6.6.1 E_0622_Prüfen, ob Anmeldung direkt ablehnbar</w:t>
            </w:r>
          </w:p>
        </w:tc>
        <w:tc>
          <w:tcPr>
            <w:tcW w:w="3692" w:type="dxa"/>
            <w:tcBorders>
              <w:top w:val="single" w:sz="4" w:space="0" w:color="auto"/>
              <w:left w:val="single" w:sz="4" w:space="0" w:color="auto"/>
              <w:bottom w:val="single" w:sz="4" w:space="0" w:color="auto"/>
              <w:right w:val="single" w:sz="4" w:space="0" w:color="auto"/>
            </w:tcBorders>
          </w:tcPr>
          <w:p w14:paraId="7EA7BA83" w14:textId="77777777" w:rsidR="00977BC2" w:rsidRPr="00977BC2" w:rsidRDefault="00977BC2" w:rsidP="00977BC2">
            <w:pPr>
              <w:pStyle w:val="GEFEG"/>
              <w:spacing w:before="60" w:line="185" w:lineRule="exact"/>
              <w:ind w:left="36"/>
              <w:rPr>
                <w:rFonts w:asciiTheme="minorHAnsi" w:hAnsiTheme="minorHAnsi" w:cstheme="minorHAnsi"/>
                <w:color w:val="000000"/>
                <w:sz w:val="18"/>
                <w:szCs w:val="18"/>
              </w:rPr>
            </w:pPr>
            <w:r w:rsidRPr="00977BC2">
              <w:rPr>
                <w:rFonts w:asciiTheme="minorHAnsi" w:hAnsiTheme="minorHAnsi" w:cstheme="minorHAnsi"/>
                <w:color w:val="000000"/>
                <w:sz w:val="18"/>
                <w:szCs w:val="18"/>
              </w:rPr>
              <w:t>Prüfschritt 630:</w:t>
            </w:r>
          </w:p>
          <w:p w14:paraId="741CFD40" w14:textId="1EA4CD1F" w:rsidR="00977BC2" w:rsidRDefault="00977BC2" w:rsidP="00977BC2">
            <w:pPr>
              <w:pStyle w:val="GEFEG"/>
              <w:spacing w:before="60" w:line="185" w:lineRule="exact"/>
              <w:ind w:left="36"/>
              <w:rPr>
                <w:rFonts w:asciiTheme="minorHAnsi" w:hAnsiTheme="minorHAnsi" w:cstheme="minorHAnsi"/>
                <w:color w:val="000000"/>
                <w:sz w:val="18"/>
                <w:szCs w:val="18"/>
              </w:rPr>
            </w:pPr>
            <w:r w:rsidRPr="00977BC2">
              <w:rPr>
                <w:rFonts w:asciiTheme="minorHAnsi" w:hAnsiTheme="minorHAnsi" w:cstheme="minorHAnsi"/>
                <w:color w:val="000000"/>
                <w:sz w:val="18"/>
                <w:szCs w:val="18"/>
              </w:rPr>
              <w:t>Ist die Vorlauffrist von einem Monat eingehalten?</w:t>
            </w:r>
          </w:p>
        </w:tc>
        <w:tc>
          <w:tcPr>
            <w:tcW w:w="3696" w:type="dxa"/>
            <w:tcBorders>
              <w:top w:val="single" w:sz="4" w:space="0" w:color="auto"/>
              <w:left w:val="single" w:sz="4" w:space="0" w:color="auto"/>
              <w:bottom w:val="single" w:sz="4" w:space="0" w:color="auto"/>
              <w:right w:val="single" w:sz="4" w:space="0" w:color="auto"/>
            </w:tcBorders>
          </w:tcPr>
          <w:p w14:paraId="0E1DA169" w14:textId="77777777" w:rsidR="00BE6E50" w:rsidRPr="00BE6E50" w:rsidRDefault="00BE6E50" w:rsidP="00BE6E50">
            <w:pPr>
              <w:pStyle w:val="GEFEG"/>
              <w:spacing w:before="60" w:line="185" w:lineRule="exact"/>
              <w:ind w:left="36"/>
              <w:rPr>
                <w:rFonts w:asciiTheme="minorHAnsi" w:hAnsiTheme="minorHAnsi" w:cstheme="minorHAnsi"/>
                <w:color w:val="000000"/>
                <w:sz w:val="18"/>
                <w:szCs w:val="18"/>
              </w:rPr>
            </w:pPr>
            <w:r w:rsidRPr="00BE6E50">
              <w:rPr>
                <w:rFonts w:asciiTheme="minorHAnsi" w:hAnsiTheme="minorHAnsi" w:cstheme="minorHAnsi"/>
                <w:color w:val="000000"/>
                <w:sz w:val="18"/>
                <w:szCs w:val="18"/>
              </w:rPr>
              <w:t>Prüfschritt 630:</w:t>
            </w:r>
          </w:p>
          <w:p w14:paraId="172C6555" w14:textId="21C5F889" w:rsidR="00977BC2" w:rsidRDefault="00BE6E50" w:rsidP="00BE6E50">
            <w:pPr>
              <w:pStyle w:val="GEFEG"/>
              <w:spacing w:before="60" w:line="185" w:lineRule="exact"/>
              <w:ind w:left="36"/>
              <w:rPr>
                <w:rFonts w:asciiTheme="minorHAnsi" w:hAnsiTheme="minorHAnsi" w:cstheme="minorHAnsi"/>
                <w:color w:val="000000"/>
                <w:sz w:val="18"/>
                <w:szCs w:val="18"/>
              </w:rPr>
            </w:pPr>
            <w:r w:rsidRPr="00BE6E50">
              <w:rPr>
                <w:rFonts w:asciiTheme="minorHAnsi" w:hAnsiTheme="minorHAnsi" w:cstheme="minorHAnsi"/>
                <w:color w:val="000000"/>
                <w:sz w:val="18"/>
                <w:szCs w:val="18"/>
              </w:rPr>
              <w:t>Ist die Vorlauffrist eingehalten?</w:t>
            </w:r>
          </w:p>
        </w:tc>
        <w:tc>
          <w:tcPr>
            <w:tcW w:w="3244" w:type="dxa"/>
            <w:tcBorders>
              <w:top w:val="single" w:sz="4" w:space="0" w:color="auto"/>
              <w:left w:val="single" w:sz="4" w:space="0" w:color="auto"/>
              <w:bottom w:val="single" w:sz="4" w:space="0" w:color="auto"/>
              <w:right w:val="single" w:sz="4" w:space="0" w:color="auto"/>
            </w:tcBorders>
          </w:tcPr>
          <w:p w14:paraId="5CE6AC55" w14:textId="77777777" w:rsidR="00BE6E50" w:rsidRPr="00BE6E50" w:rsidRDefault="00BE6E50" w:rsidP="00BE6E50">
            <w:pPr>
              <w:spacing w:line="240" w:lineRule="auto"/>
              <w:rPr>
                <w:rFonts w:cstheme="minorHAnsi"/>
                <w:color w:val="000000"/>
                <w:sz w:val="18"/>
                <w:szCs w:val="18"/>
              </w:rPr>
            </w:pPr>
            <w:r w:rsidRPr="00BE6E50">
              <w:rPr>
                <w:rFonts w:cstheme="minorHAnsi"/>
                <w:color w:val="000000"/>
                <w:sz w:val="18"/>
                <w:szCs w:val="18"/>
              </w:rPr>
              <w:t>Da neben der regulären Vorlauffrist von einem Monat auch verkürzte Fristen (z. B. 5 WT) möglich sind, ist die bisherige Formulierung zu konkret. Der Prüfschritt wird daher allgemeiner auf die Einhaltung der jeweils gültigen Vorlauffrist angepasst.</w:t>
            </w:r>
          </w:p>
          <w:p w14:paraId="1D3822B5" w14:textId="186E0E3A" w:rsidR="00977BC2" w:rsidRPr="00745ED7" w:rsidRDefault="00BE6E50" w:rsidP="00BE6E50">
            <w:pPr>
              <w:spacing w:line="240" w:lineRule="auto"/>
              <w:rPr>
                <w:rFonts w:cstheme="minorHAnsi"/>
                <w:color w:val="000000"/>
                <w:sz w:val="18"/>
                <w:szCs w:val="18"/>
              </w:rPr>
            </w:pPr>
            <w:r w:rsidRPr="00BE6E50">
              <w:rPr>
                <w:rFonts w:cstheme="minorHAnsi"/>
                <w:color w:val="000000"/>
                <w:sz w:val="18"/>
                <w:szCs w:val="18"/>
              </w:rPr>
              <w:t>Hinweis: Im Rahmen der kommenden Konsultation wird das Thema vollumfänglich überarbeitet.</w:t>
            </w:r>
          </w:p>
        </w:tc>
        <w:tc>
          <w:tcPr>
            <w:tcW w:w="1561" w:type="dxa"/>
            <w:tcBorders>
              <w:top w:val="single" w:sz="4" w:space="0" w:color="auto"/>
              <w:left w:val="single" w:sz="4" w:space="0" w:color="auto"/>
              <w:bottom w:val="single" w:sz="4" w:space="0" w:color="auto"/>
              <w:right w:val="single" w:sz="4" w:space="0" w:color="auto"/>
            </w:tcBorders>
          </w:tcPr>
          <w:p w14:paraId="0D982F68" w14:textId="775B212C" w:rsidR="00977BC2" w:rsidRDefault="00BE6E50"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Fehler (23.06.2026)</w:t>
            </w:r>
          </w:p>
        </w:tc>
      </w:tr>
    </w:tbl>
    <w:p w14:paraId="20B5CDFC" w14:textId="77777777" w:rsidR="00BE5769" w:rsidRPr="00274C44" w:rsidRDefault="00BE5769" w:rsidP="00416768">
      <w:pPr>
        <w:rPr>
          <w:sz w:val="18"/>
          <w:szCs w:val="18"/>
        </w:rPr>
      </w:pPr>
    </w:p>
    <w:sectPr w:rsidR="00BE5769" w:rsidRPr="00274C44" w:rsidSect="006338BD">
      <w:pgSz w:w="16838" w:h="11906" w:orient="landscape" w:code="9"/>
      <w:pgMar w:top="1418" w:right="1247" w:bottom="851" w:left="1389" w:header="771" w:footer="284" w:gutter="0"/>
      <w:pgBorders w:offsetFrom="page">
        <w:top w:val="none" w:sz="0" w:space="0" w:color="000000"/>
        <w:left w:val="none" w:sz="0" w:space="0" w:color="000000"/>
        <w:bottom w:val="none" w:sz="0" w:space="0" w:color="000000"/>
        <w:right w:val="none" w:sz="0" w:space="0"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68697" w14:textId="77777777" w:rsidR="00086F95" w:rsidRDefault="00086F95" w:rsidP="00957DBB">
      <w:pPr>
        <w:spacing w:line="240" w:lineRule="auto"/>
      </w:pPr>
      <w:r>
        <w:separator/>
      </w:r>
    </w:p>
  </w:endnote>
  <w:endnote w:type="continuationSeparator" w:id="0">
    <w:p w14:paraId="0B82BBF3" w14:textId="77777777" w:rsidR="00086F95" w:rsidRDefault="00086F95" w:rsidP="00957DBB">
      <w:pPr>
        <w:spacing w:line="240" w:lineRule="auto"/>
      </w:pPr>
      <w:r>
        <w:continuationSeparator/>
      </w:r>
    </w:p>
  </w:endnote>
  <w:endnote w:type="continuationNotice" w:id="1">
    <w:p w14:paraId="59F76ECB" w14:textId="77777777" w:rsidR="00086F95" w:rsidRDefault="00086F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068A" w14:textId="49790F3F" w:rsidR="001B389A" w:rsidRPr="00A555D7" w:rsidRDefault="00914F81" w:rsidP="008B3F8B">
    <w:pPr>
      <w:pStyle w:val="Fuzeile"/>
    </w:pPr>
    <w:r>
      <w:rPr>
        <w:color w:val="FFFFFF" w:themeColor="background1"/>
      </w:rPr>
      <mc:AlternateContent>
        <mc:Choice Requires="wps">
          <w:drawing>
            <wp:anchor distT="0" distB="0" distL="114300" distR="114300" simplePos="0" relativeHeight="251665160" behindDoc="0" locked="0" layoutInCell="0" allowOverlap="1" wp14:anchorId="1720BFFF" wp14:editId="7CB1E2A2">
              <wp:simplePos x="0" y="0"/>
              <wp:positionH relativeFrom="page">
                <wp:posOffset>59376</wp:posOffset>
              </wp:positionH>
              <wp:positionV relativeFrom="page">
                <wp:posOffset>6860903</wp:posOffset>
              </wp:positionV>
              <wp:extent cx="7772400" cy="438150"/>
              <wp:effectExtent l="0" t="0" r="0" b="0"/>
              <wp:wrapNone/>
              <wp:docPr id="11" name="MSIPCM14574efca790554f61cafe9b" descr="{&quot;HashCode&quot;:360129942,&quot;Height&quot;:9999999.0,&quot;Width&quot;:9999999.0,&quot;Placement&quot;:&quot;Footer&quot;,&quot;Index&quot;:&quot;OddAndEven&quot;,&quot;Section&quot;:1,&quot;Top&quot;:0.0,&quot;Left&quot;:0.0}"/>
              <wp:cNvGraphicFramePr/>
              <a:graphic xmlns:a="http://schemas.openxmlformats.org/drawingml/2006/main">
                <a:graphicData uri="http://schemas.microsoft.com/office/word/2010/wordprocessingShape">
                  <wps:wsp>
                    <wps:cNvSpPr txBox="1"/>
                    <wps:spPr>
                      <a:xfrm>
                        <a:off x="0" y="0"/>
                        <a:ext cx="7772400" cy="4381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2E0D1E3" w14:textId="0463BE09" w:rsidR="00914F81" w:rsidRPr="00A148F3" w:rsidRDefault="00914F81" w:rsidP="00A148F3">
                          <w:pPr>
                            <w:spacing w:after="0"/>
                            <w:rPr>
                              <w:rFonts w:ascii="Arial" w:hAnsi="Arial" w:cs="Arial"/>
                              <w:color w:val="000000"/>
                              <w:sz w:val="16"/>
                            </w:rPr>
                          </w:pP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720BFFF" id="_x0000_t202" coordsize="21600,21600" o:spt="202" path="m,l,21600r21600,l21600,xe">
              <v:stroke joinstyle="miter"/>
              <v:path gradientshapeok="t" o:connecttype="rect"/>
            </v:shapetype>
            <v:shape id="MSIPCM14574efca790554f61cafe9b" o:spid="_x0000_s1026" type="#_x0000_t202" alt="{&quot;HashCode&quot;:360129942,&quot;Height&quot;:9999999.0,&quot;Width&quot;:9999999.0,&quot;Placement&quot;:&quot;Footer&quot;,&quot;Index&quot;:&quot;OddAndEven&quot;,&quot;Section&quot;:1,&quot;Top&quot;:0.0,&quot;Left&quot;:0.0}" style="position:absolute;margin-left:4.7pt;margin-top:540.25pt;width:612pt;height:34.5pt;z-index:25166516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" o:allowincell="f" filled="f" stroked="f" strokeweight=".5pt">
              <v:textbox inset="20pt,0,,0">
                <w:txbxContent>
                  <w:p w14:paraId="32E0D1E3" w14:textId="0463BE09" w:rsidR="00914F81" w:rsidRPr="00A148F3" w:rsidRDefault="00914F81" w:rsidP="00A148F3">
                    <w:pPr>
                      <w:spacing w:after="0"/>
                      <w:rPr>
                        <w:rFonts w:ascii="Arial" w:hAnsi="Arial" w:cs="Arial"/>
                        <w:color w:val="000000"/>
                        <w:sz w:val="16"/>
                      </w:rPr>
                    </w:pPr>
                  </w:p>
                </w:txbxContent>
              </v:textbox>
              <w10:wrap anchorx="page" anchory="page"/>
            </v:shape>
          </w:pict>
        </mc:Fallback>
      </mc:AlternateContent>
    </w:r>
    <w:r w:rsidR="001B389A" w:rsidRPr="00D867F8">
      <w:rPr>
        <w:color w:val="FFFFFF" w:themeColor="background1"/>
      </w:rPr>
      <mc:AlternateContent>
        <mc:Choice Requires="wps">
          <w:drawing>
            <wp:anchor distT="45720" distB="45720" distL="114300" distR="114300" simplePos="0" relativeHeight="251658252" behindDoc="0" locked="1" layoutInCell="1" allowOverlap="1" wp14:anchorId="3D20B10F" wp14:editId="63176586">
              <wp:simplePos x="0" y="0"/>
              <wp:positionH relativeFrom="rightMargin">
                <wp:posOffset>-720090</wp:posOffset>
              </wp:positionH>
              <wp:positionV relativeFrom="paragraph">
                <wp:posOffset>0</wp:posOffset>
              </wp:positionV>
              <wp:extent cx="720000" cy="144000"/>
              <wp:effectExtent l="0" t="0" r="4445" b="889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6DF28DE1" w14:textId="147D4F45" w:rsidR="001B389A" w:rsidRDefault="001B389A" w:rsidP="008B3F8B">
                          <w:pPr>
                            <w:pStyle w:val="Fuzeile"/>
                            <w:jc w:val="right"/>
                          </w:pPr>
                          <w:r>
                            <w:t xml:space="preserve">Seite </w:t>
                          </w:r>
                          <w:r>
                            <w:fldChar w:fldCharType="begin"/>
                          </w:r>
                          <w:r>
                            <w:instrText xml:space="preserve"> PAGE   \* MERGEFORMAT </w:instrText>
                          </w:r>
                          <w:r>
                            <w:fldChar w:fldCharType="separate"/>
                          </w:r>
                          <w:r>
                            <w:t>404</w:t>
                          </w:r>
                          <w:r>
                            <w:fldChar w:fldCharType="end"/>
                          </w:r>
                          <w:r>
                            <w:t xml:space="preserve"> von </w:t>
                          </w:r>
                          <w:fldSimple w:instr="NUMPAGES   \* MERGEFORMAT">
                            <w:r>
                              <w:t>427</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0B10F" id="Text Box 2" o:spid="_x0000_s1027" type="#_x0000_t202" style="position:absolute;margin-left:-56.7pt;margin-top:0;width:56.7pt;height:11.35pt;z-index:25165825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256wEAAMM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" filled="f" stroked="f">
              <v:textbox inset="0,0,0,0">
                <w:txbxContent>
                  <w:p w14:paraId="6DF28DE1" w14:textId="147D4F45" w:rsidR="001B389A" w:rsidRDefault="001B389A" w:rsidP="008B3F8B">
                    <w:pPr>
                      <w:pStyle w:val="Fuzeile"/>
                      <w:jc w:val="right"/>
                    </w:pPr>
                    <w:r>
                      <w:t xml:space="preserve">Seite </w:t>
                    </w:r>
                    <w:r>
                      <w:fldChar w:fldCharType="begin"/>
                    </w:r>
                    <w:r>
                      <w:instrText xml:space="preserve"> PAGE   \* MERGEFORMAT </w:instrText>
                    </w:r>
                    <w:r>
                      <w:fldChar w:fldCharType="separate"/>
                    </w:r>
                    <w:r>
                      <w:t>404</w:t>
                    </w:r>
                    <w:r>
                      <w:fldChar w:fldCharType="end"/>
                    </w:r>
                    <w:r>
                      <w:t xml:space="preserve"> von </w:t>
                    </w:r>
                    <w:fldSimple w:instr="NUMPAGES   \* MERGEFORMAT">
                      <w:r>
                        <w:t>427</w:t>
                      </w:r>
                    </w:fldSimple>
                  </w:p>
                </w:txbxContent>
              </v:textbox>
              <w10:wrap type="square" anchorx="margin"/>
              <w10:anchorlock/>
            </v:shape>
          </w:pict>
        </mc:Fallback>
      </mc:AlternateContent>
    </w:r>
    <w:r w:rsidR="001B389A" w:rsidRPr="00D867F8">
      <w:rPr>
        <w:color w:val="FFFFFF" w:themeColor="background1"/>
      </w:rPr>
      <mc:AlternateContent>
        <mc:Choice Requires="wps">
          <w:drawing>
            <wp:anchor distT="0" distB="0" distL="0" distR="0" simplePos="0" relativeHeight="251658253" behindDoc="1" locked="0" layoutInCell="1" allowOverlap="1" wp14:anchorId="5F3A2430" wp14:editId="012E7049">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7" name="Gerader Verbinder 7"/>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97A598" id="Gerader Verbinder 7" o:spid="_x0000_s1026" style="position:absolute;z-index:-251658227;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001B389A" w:rsidRPr="00D867F8">
      <w:rPr>
        <w:color w:val="FFFFFF" w:themeColor="background1"/>
      </w:rPr>
      <mc:AlternateContent>
        <mc:Choice Requires="wps">
          <w:drawing>
            <wp:anchor distT="45720" distB="45720" distL="114300" distR="114300" simplePos="0" relativeHeight="251658254" behindDoc="0" locked="1" layoutInCell="1" allowOverlap="1" wp14:anchorId="7C7487D6" wp14:editId="6D96599D">
              <wp:simplePos x="0" y="0"/>
              <wp:positionH relativeFrom="margin">
                <wp:align>center</wp:align>
              </wp:positionH>
              <wp:positionV relativeFrom="paragraph">
                <wp:posOffset>0</wp:posOffset>
              </wp:positionV>
              <wp:extent cx="1079500" cy="143510"/>
              <wp:effectExtent l="0" t="0" r="6350" b="8890"/>
              <wp:wrapNone/>
              <wp:docPr id="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4D8A309B" w14:textId="69FDE815" w:rsidR="001B389A" w:rsidRPr="00F40AD5" w:rsidRDefault="00000000" w:rsidP="008B3F8B">
                          <w:pPr>
                            <w:pStyle w:val="Fuzeile"/>
                          </w:pPr>
                          <w:sdt>
                            <w:sdtPr>
                              <w:alias w:val="Publikationsdatum"/>
                              <w:tag w:val=""/>
                              <w:id w:val="-44525855"/>
                              <w:dataBinding w:prefixMappings="xmlns:ns0='http://schemas.microsoft.com/office/2006/coverPageProps' " w:xpath="/ns0:CoverPageProperties[1]/ns0:PublishDate[1]" w:storeItemID="{55AF091B-3C7A-41E3-B477-F2FDAA23CFDA}"/>
                              <w:date w:fullDate="2026-06-23T00:00:00Z">
                                <w:dateFormat w:val="dd.MM.yyyy"/>
                                <w:lid w:val="de-DE"/>
                                <w:storeMappedDataAs w:val="dateTime"/>
                                <w:calendar w:val="gregorian"/>
                              </w:date>
                            </w:sdtPr>
                            <w:sdtContent>
                              <w:r w:rsidR="001434D6">
                                <w:t>23.06.2026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487D6" id="Textfeld 2" o:spid="_x0000_s1028" type="#_x0000_t202" style="position:absolute;margin-left:0;margin-top:0;width:85pt;height:11.3pt;z-index:25165825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" filled="f" stroked="f">
              <v:textbox inset="0,0,0,0">
                <w:txbxContent>
                  <w:p w14:paraId="4D8A309B" w14:textId="69FDE815" w:rsidR="001B389A" w:rsidRPr="00F40AD5" w:rsidRDefault="00000000" w:rsidP="008B3F8B">
                    <w:pPr>
                      <w:pStyle w:val="Fuzeile"/>
                    </w:pPr>
                    <w:sdt>
                      <w:sdtPr>
                        <w:alias w:val="Publikationsdatum"/>
                        <w:tag w:val=""/>
                        <w:id w:val="-44525855"/>
                        <w:dataBinding w:prefixMappings="xmlns:ns0='http://schemas.microsoft.com/office/2006/coverPageProps' " w:xpath="/ns0:CoverPageProperties[1]/ns0:PublishDate[1]" w:storeItemID="{55AF091B-3C7A-41E3-B477-F2FDAA23CFDA}"/>
                        <w:date w:fullDate="2026-06-23T00:00:00Z">
                          <w:dateFormat w:val="dd.MM.yyyy"/>
                          <w:lid w:val="de-DE"/>
                          <w:storeMappedDataAs w:val="dateTime"/>
                          <w:calendar w:val="gregorian"/>
                        </w:date>
                      </w:sdtPr>
                      <w:sdtContent>
                        <w:r w:rsidR="001434D6">
                          <w:t>23.06.2026</w:t>
                        </w:r>
                      </w:sdtContent>
                    </w:sdt>
                  </w:p>
                </w:txbxContent>
              </v:textbox>
              <w10:wrap anchorx="margin"/>
              <w10:anchorlock/>
            </v:shape>
          </w:pict>
        </mc:Fallback>
      </mc:AlternateContent>
    </w:r>
    <w:r w:rsidR="00BC7685">
      <w:t xml:space="preserve">Version: </w:t>
    </w:r>
    <w:r w:rsidR="00EF5D7F">
      <w:t>4.</w:t>
    </w:r>
    <w:r w:rsidR="00415567">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7F9D3" w14:textId="42B909C2" w:rsidR="001B389A" w:rsidRPr="00542C93" w:rsidRDefault="00A148F3" w:rsidP="002C4878">
    <w:pPr>
      <w:pStyle w:val="Fuzeile"/>
      <w:tabs>
        <w:tab w:val="clear" w:pos="9129"/>
        <w:tab w:val="left" w:pos="1051"/>
      </w:tabs>
    </w:pPr>
    <w:r>
      <mc:AlternateContent>
        <mc:Choice Requires="wps">
          <w:drawing>
            <wp:anchor distT="0" distB="0" distL="114300" distR="114300" simplePos="0" relativeHeight="251665417" behindDoc="0" locked="0" layoutInCell="0" allowOverlap="1" wp14:anchorId="481EC76A" wp14:editId="5316B1DB">
              <wp:simplePos x="0" y="0"/>
              <wp:positionH relativeFrom="page">
                <wp:posOffset>1591294</wp:posOffset>
              </wp:positionH>
              <wp:positionV relativeFrom="page">
                <wp:posOffset>7101444</wp:posOffset>
              </wp:positionV>
              <wp:extent cx="7641458" cy="442595"/>
              <wp:effectExtent l="0" t="0" r="0" b="14605"/>
              <wp:wrapNone/>
              <wp:docPr id="12" name="MSIPCMdd7e4eb1b09f4d52401e8bee" descr="{&quot;HashCode&quot;:360129942,&quot;Height&quot;:9999999.0,&quot;Width&quot;:9999999.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641458"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C146CA0" w14:textId="7CB1F96A" w:rsidR="00A148F3" w:rsidRPr="00A148F3" w:rsidRDefault="00A148F3" w:rsidP="00A148F3">
                          <w:pPr>
                            <w:spacing w:after="0"/>
                            <w:rPr>
                              <w:rFonts w:ascii="Arial" w:hAnsi="Arial" w:cs="Arial"/>
                              <w:color w:val="000000"/>
                              <w:sz w:val="16"/>
                            </w:rPr>
                          </w:pP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81EC76A" id="_x0000_t202" coordsize="21600,21600" o:spt="202" path="m,l,21600r21600,l21600,xe">
              <v:stroke joinstyle="miter"/>
              <v:path gradientshapeok="t" o:connecttype="rect"/>
            </v:shapetype>
            <v:shape id="MSIPCMdd7e4eb1b09f4d52401e8bee" o:spid="_x0000_s1029" type="#_x0000_t202" alt="{&quot;HashCode&quot;:360129942,&quot;Height&quot;:9999999.0,&quot;Width&quot;:9999999.0,&quot;Placement&quot;:&quot;Footer&quot;,&quot;Index&quot;:&quot;Primary&quot;,&quot;Section&quot;:1,&quot;Top&quot;:0.0,&quot;Left&quot;:0.0}" style="position:absolute;margin-left:125.3pt;margin-top:559.15pt;width:601.7pt;height:34.85pt;z-index:251665417;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" o:allowincell="f" filled="f" stroked="f" strokeweight=".5pt">
              <v:textbox inset="20pt,0,,0">
                <w:txbxContent>
                  <w:p w14:paraId="0C146CA0" w14:textId="7CB1F96A" w:rsidR="00A148F3" w:rsidRPr="00A148F3" w:rsidRDefault="00A148F3" w:rsidP="00A148F3">
                    <w:pPr>
                      <w:spacing w:after="0"/>
                      <w:rPr>
                        <w:rFonts w:ascii="Arial" w:hAnsi="Arial" w:cs="Arial"/>
                        <w:color w:val="000000"/>
                        <w:sz w:val="16"/>
                      </w:rPr>
                    </w:pPr>
                  </w:p>
                </w:txbxContent>
              </v:textbox>
              <w10:wrap anchorx="page" anchory="page"/>
            </v:shape>
          </w:pict>
        </mc:Fallback>
      </mc:AlternateContent>
    </w:r>
    <w:r w:rsidR="009B6CA0">
      <mc:AlternateContent>
        <mc:Choice Requires="wps">
          <w:drawing>
            <wp:anchor distT="45720" distB="45720" distL="114300" distR="114300" simplePos="0" relativeHeight="251658248" behindDoc="0" locked="0" layoutInCell="1" allowOverlap="1" wp14:anchorId="15F72B04" wp14:editId="3934C248">
              <wp:simplePos x="0" y="0"/>
              <wp:positionH relativeFrom="margin">
                <wp:align>left</wp:align>
              </wp:positionH>
              <wp:positionV relativeFrom="paragraph">
                <wp:posOffset>1905</wp:posOffset>
              </wp:positionV>
              <wp:extent cx="1440000" cy="144000"/>
              <wp:effectExtent l="0" t="0" r="8255" b="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20D021A5" w14:textId="65C417CC" w:rsidR="001B389A" w:rsidRDefault="001B389A" w:rsidP="00F40AD5">
                          <w:pPr>
                            <w:pStyle w:val="Fuzeile"/>
                          </w:pPr>
                          <w:r>
                            <w:t xml:space="preserve">Version: </w:t>
                          </w:r>
                          <w:r w:rsidR="006C54A6">
                            <w:t>4.</w:t>
                          </w:r>
                          <w:r w:rsidR="00415567">
                            <w:t>3</w:t>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 w14:anchorId="15F72B04" id="_x0000_s1030" type="#_x0000_t202" style="position:absolute;margin-left:0;margin-top:.15pt;width:113.4pt;height:11.35pt;z-index:251658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" filled="f" stroked="f">
              <v:textbox style="mso-fit-shape-to-text:t" inset="0,0,0,0">
                <w:txbxContent>
                  <w:p w14:paraId="20D021A5" w14:textId="65C417CC" w:rsidR="001B389A" w:rsidRDefault="001B389A" w:rsidP="00F40AD5">
                    <w:pPr>
                      <w:pStyle w:val="Fuzeile"/>
                    </w:pPr>
                    <w:r>
                      <w:t xml:space="preserve">Version: </w:t>
                    </w:r>
                    <w:r w:rsidR="006C54A6">
                      <w:t>4.</w:t>
                    </w:r>
                    <w:r w:rsidR="00415567">
                      <w:t>3</w:t>
                    </w:r>
                  </w:p>
                </w:txbxContent>
              </v:textbox>
              <w10:wrap type="square" anchorx="margin"/>
            </v:shape>
          </w:pict>
        </mc:Fallback>
      </mc:AlternateContent>
    </w:r>
    <w:r w:rsidR="001B389A" w:rsidRPr="00D867F8">
      <w:rPr>
        <w:color w:val="FFFFFF" w:themeColor="background1"/>
      </w:rPr>
      <mc:AlternateContent>
        <mc:Choice Requires="wps">
          <w:drawing>
            <wp:anchor distT="45720" distB="45720" distL="114300" distR="114300" simplePos="0" relativeHeight="251658243" behindDoc="0" locked="1" layoutInCell="1" allowOverlap="1" wp14:anchorId="36DABE1C" wp14:editId="140222BF">
              <wp:simplePos x="0" y="0"/>
              <wp:positionH relativeFrom="rightMargin">
                <wp:posOffset>-720090</wp:posOffset>
              </wp:positionH>
              <wp:positionV relativeFrom="paragraph">
                <wp:posOffset>0</wp:posOffset>
              </wp:positionV>
              <wp:extent cx="720000" cy="144000"/>
              <wp:effectExtent l="0" t="0" r="4445" b="889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10991D52" w14:textId="00B880E5" w:rsidR="001B389A" w:rsidRDefault="001B389A" w:rsidP="00542C93">
                          <w:pPr>
                            <w:pStyle w:val="Fuzeile"/>
                            <w:jc w:val="right"/>
                          </w:pPr>
                          <w:r>
                            <w:t xml:space="preserve">Seite </w:t>
                          </w:r>
                          <w:r>
                            <w:fldChar w:fldCharType="begin"/>
                          </w:r>
                          <w:r>
                            <w:instrText xml:space="preserve"> PAGE   \* MERGEFORMAT </w:instrText>
                          </w:r>
                          <w:r>
                            <w:fldChar w:fldCharType="separate"/>
                          </w:r>
                          <w:r>
                            <w:t>405</w:t>
                          </w:r>
                          <w:r>
                            <w:fldChar w:fldCharType="end"/>
                          </w:r>
                          <w:r>
                            <w:t xml:space="preserve"> von </w:t>
                          </w:r>
                          <w:fldSimple w:instr="NUMPAGES   \* MERGEFORMAT">
                            <w:r>
                              <w:t>427</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6DABE1C" id="_x0000_s1031" type="#_x0000_t202" style="position:absolute;margin-left:-56.7pt;margin-top:0;width:56.7pt;height:11.35pt;z-index:251658243;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A83a1x7gEAAMMDAAAOAAAAAAAAAAAAAAAAAC4CAABkcnMvZTJvRG9j&#10;LnhtbFBLAQItABQABgAIAAAAIQAaviIy3AAAAAUBAAAPAAAAAAAAAAAAAAAAAEgEAABkcnMvZG93&#10;bnJldi54bWxQSwUGAAAAAAQABADzAAAAUQUAAAAA&#10;" filled="f" stroked="f">
              <v:textbox inset="0,0,0,0">
                <w:txbxContent>
                  <w:p w14:paraId="10991D52" w14:textId="00B880E5" w:rsidR="001B389A" w:rsidRDefault="001B389A" w:rsidP="00542C93">
                    <w:pPr>
                      <w:pStyle w:val="Fuzeile"/>
                      <w:jc w:val="right"/>
                    </w:pPr>
                    <w:r>
                      <w:t xml:space="preserve">Seite </w:t>
                    </w:r>
                    <w:r>
                      <w:fldChar w:fldCharType="begin"/>
                    </w:r>
                    <w:r>
                      <w:instrText xml:space="preserve"> PAGE   \* MERGEFORMAT </w:instrText>
                    </w:r>
                    <w:r>
                      <w:fldChar w:fldCharType="separate"/>
                    </w:r>
                    <w:r>
                      <w:t>405</w:t>
                    </w:r>
                    <w:r>
                      <w:fldChar w:fldCharType="end"/>
                    </w:r>
                    <w:r>
                      <w:t xml:space="preserve"> von </w:t>
                    </w:r>
                    <w:fldSimple w:instr="NUMPAGES   \* MERGEFORMAT">
                      <w:r>
                        <w:t>427</w:t>
                      </w:r>
                    </w:fldSimple>
                  </w:p>
                </w:txbxContent>
              </v:textbox>
              <w10:wrap type="square" anchorx="margin"/>
              <w10:anchorlock/>
            </v:shape>
          </w:pict>
        </mc:Fallback>
      </mc:AlternateContent>
    </w:r>
    <w:r w:rsidR="001B389A" w:rsidRPr="00D867F8">
      <w:rPr>
        <w:color w:val="FFFFFF" w:themeColor="background1"/>
      </w:rPr>
      <mc:AlternateContent>
        <mc:Choice Requires="wps">
          <w:drawing>
            <wp:anchor distT="0" distB="0" distL="0" distR="0" simplePos="0" relativeHeight="251658244" behindDoc="1" locked="0" layoutInCell="1" allowOverlap="1" wp14:anchorId="46EF9296" wp14:editId="30FBB09C">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8" name="Gerader Verbinder 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434EAE" id="Gerader Verbinder 28" o:spid="_x0000_s1026" style="position:absolute;z-index:-251658236;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001B389A" w:rsidRPr="00D867F8">
      <w:rPr>
        <w:color w:val="FFFFFF" w:themeColor="background1"/>
      </w:rPr>
      <mc:AlternateContent>
        <mc:Choice Requires="wps">
          <w:drawing>
            <wp:anchor distT="45720" distB="45720" distL="114300" distR="114300" simplePos="0" relativeHeight="251658245" behindDoc="0" locked="1" layoutInCell="1" allowOverlap="1" wp14:anchorId="32D230F5" wp14:editId="42B3257E">
              <wp:simplePos x="0" y="0"/>
              <wp:positionH relativeFrom="margin">
                <wp:align>center</wp:align>
              </wp:positionH>
              <wp:positionV relativeFrom="paragraph">
                <wp:posOffset>0</wp:posOffset>
              </wp:positionV>
              <wp:extent cx="1080000" cy="144000"/>
              <wp:effectExtent l="0" t="0" r="6350" b="889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61FD0679" w14:textId="191D2236" w:rsidR="001B389A"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date w:fullDate="2026-06-23T00:00:00Z">
                                <w:dateFormat w:val="dd.MM.yyyy"/>
                                <w:lid w:val="de-DE"/>
                                <w:storeMappedDataAs w:val="dateTime"/>
                                <w:calendar w:val="gregorian"/>
                              </w:date>
                            </w:sdtPr>
                            <w:sdtContent>
                              <w:r w:rsidR="001434D6">
                                <w:t>23.06.2026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2D230F5" id="_x0000_s1032" type="#_x0000_t202" style="position:absolute;margin-left:0;margin-top:0;width:85.05pt;height:11.3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BAZofo7QEAAMQDAAAOAAAAAAAAAAAAAAAAAC4CAABkcnMvZTJvRG9jLnht&#10;bFBLAQItABQABgAIAAAAIQAXAf5P2gAAAAQBAAAPAAAAAAAAAAAAAAAAAEcEAABkcnMvZG93bnJl&#10;di54bWxQSwUGAAAAAAQABADzAAAATgUAAAAA&#10;" filled="f" stroked="f">
              <v:textbox inset="0,0,0,0">
                <w:txbxContent>
                  <w:p w14:paraId="61FD0679" w14:textId="191D2236" w:rsidR="001B389A"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date w:fullDate="2026-06-23T00:00:00Z">
                          <w:dateFormat w:val="dd.MM.yyyy"/>
                          <w:lid w:val="de-DE"/>
                          <w:storeMappedDataAs w:val="dateTime"/>
                          <w:calendar w:val="gregorian"/>
                        </w:date>
                      </w:sdtPr>
                      <w:sdtContent>
                        <w:r w:rsidR="001434D6">
                          <w:t>23.06.2026</w:t>
                        </w:r>
                      </w:sdtContent>
                    </w:sdt>
                  </w:p>
                </w:txbxContent>
              </v:textbox>
              <w10:wrap anchorx="margin"/>
              <w10:anchorlock/>
            </v:shape>
          </w:pict>
        </mc:Fallback>
      </mc:AlternateContent>
    </w:r>
    <w:r w:rsidR="002C4878">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27F1" w14:textId="5FD7C4C7" w:rsidR="00757427" w:rsidRDefault="00757427">
    <w:pPr>
      <w:pStyle w:val="Fuzeile"/>
    </w:pPr>
    <w:r>
      <mc:AlternateContent>
        <mc:Choice Requires="wps">
          <w:drawing>
            <wp:anchor distT="0" distB="0" distL="114300" distR="114300" simplePos="0" relativeHeight="251664904" behindDoc="0" locked="0" layoutInCell="0" allowOverlap="1" wp14:anchorId="73A4DCFB" wp14:editId="2ECF1C95">
              <wp:simplePos x="0" y="0"/>
              <wp:positionH relativeFrom="page">
                <wp:align>left</wp:align>
              </wp:positionH>
              <wp:positionV relativeFrom="page">
                <wp:align>bottom</wp:align>
              </wp:positionV>
              <wp:extent cx="7772400" cy="442595"/>
              <wp:effectExtent l="0" t="0" r="0" b="14605"/>
              <wp:wrapNone/>
              <wp:docPr id="8" name="MSIPCMb8fb470ca5745f5630260b8c" descr="{&quot;HashCode&quot;:360129942,&quot;Height&quot;:9999999.0,&quot;Width&quot;:9999999.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10103C0" w14:textId="7C586620" w:rsidR="00757427" w:rsidRPr="00A148F3" w:rsidRDefault="00757427" w:rsidP="00A148F3">
                          <w:pPr>
                            <w:spacing w:after="0"/>
                            <w:rPr>
                              <w:rFonts w:ascii="Arial" w:hAnsi="Arial" w:cs="Arial"/>
                              <w:color w:val="000000"/>
                              <w:sz w:val="16"/>
                            </w:rPr>
                          </w:pP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73A4DCFB" id="_x0000_t202" coordsize="21600,21600" o:spt="202" path="m,l,21600r21600,l21600,xe">
              <v:stroke joinstyle="miter"/>
              <v:path gradientshapeok="t" o:connecttype="rect"/>
            </v:shapetype>
            <v:shape id="MSIPCMb8fb470ca5745f5630260b8c" o:spid="_x0000_s1033" type="#_x0000_t202" alt="{&quot;HashCode&quot;:360129942,&quot;Height&quot;:9999999.0,&quot;Width&quot;:9999999.0,&quot;Placement&quot;:&quot;Footer&quot;,&quot;Index&quot;:&quot;FirstPage&quot;,&quot;Section&quot;:1,&quot;Top&quot;:0.0,&quot;Left&quot;:0.0}" style="position:absolute;margin-left:0;margin-top:0;width:612pt;height:34.85pt;z-index:251664904;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Qp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" o:allowincell="f" filled="f" stroked="f" strokeweight=".5pt">
              <v:textbox inset="20pt,0,,0">
                <w:txbxContent>
                  <w:p w14:paraId="310103C0" w14:textId="7C586620" w:rsidR="00757427" w:rsidRPr="00A148F3" w:rsidRDefault="00757427" w:rsidP="00A148F3">
                    <w:pPr>
                      <w:spacing w:after="0"/>
                      <w:rPr>
                        <w:rFonts w:ascii="Arial" w:hAnsi="Arial" w:cs="Arial"/>
                        <w:color w:val="000000"/>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76441" w14:textId="77777777" w:rsidR="00086F95" w:rsidRDefault="00086F95" w:rsidP="00957DBB">
      <w:pPr>
        <w:spacing w:line="240" w:lineRule="auto"/>
      </w:pPr>
      <w:r>
        <w:separator/>
      </w:r>
    </w:p>
  </w:footnote>
  <w:footnote w:type="continuationSeparator" w:id="0">
    <w:p w14:paraId="6CF4DB3C" w14:textId="77777777" w:rsidR="00086F95" w:rsidRDefault="00086F95" w:rsidP="00957DBB">
      <w:pPr>
        <w:spacing w:line="240" w:lineRule="auto"/>
      </w:pPr>
      <w:r>
        <w:continuationSeparator/>
      </w:r>
    </w:p>
  </w:footnote>
  <w:footnote w:type="continuationNotice" w:id="1">
    <w:p w14:paraId="6979CFAD" w14:textId="77777777" w:rsidR="00086F95" w:rsidRDefault="00086F95">
      <w:pPr>
        <w:spacing w:after="0" w:line="240" w:lineRule="auto"/>
      </w:pPr>
    </w:p>
  </w:footnote>
  <w:footnote w:id="2">
    <w:p w14:paraId="06B7CE7C" w14:textId="77777777" w:rsidR="001B389A" w:rsidRDefault="001B389A" w:rsidP="00C70B11">
      <w:pPr>
        <w:pStyle w:val="Funotentext"/>
      </w:pPr>
      <w:r>
        <w:rPr>
          <w:rStyle w:val="Funotenzeichen"/>
        </w:rPr>
        <w:footnoteRef/>
      </w:r>
      <w:r>
        <w:t xml:space="preserve"> Von dieser Regel wird abgewichen, falls eine Prüfung direkt zu einer weiteren Prüfung führt.</w:t>
      </w:r>
    </w:p>
  </w:footnote>
  <w:footnote w:id="3">
    <w:p w14:paraId="70990D04" w14:textId="77777777" w:rsidR="00725CEA" w:rsidRDefault="00725CEA" w:rsidP="00C20FBE">
      <w:pPr>
        <w:pStyle w:val="Funotentext"/>
      </w:pPr>
      <w:r w:rsidRPr="00A104D4">
        <w:rPr>
          <w:rStyle w:val="Funotenzeichen"/>
          <w:rFonts w:eastAsiaTheme="majorEastAsia"/>
        </w:rPr>
        <w:footnoteRef/>
      </w:r>
      <w:r w:rsidRPr="00A104D4">
        <w:t xml:space="preserve"> </w:t>
      </w:r>
      <w:r w:rsidRPr="00017E67">
        <w:t>Definition der „Resultierenden“ ist dem Abschnitt „Resultierende einer Artikel-ID“ dieses Kapitels zu entnehmen.</w:t>
      </w:r>
    </w:p>
  </w:footnote>
  <w:footnote w:id="4">
    <w:p w14:paraId="3A953CB4" w14:textId="77777777" w:rsidR="005870B0" w:rsidRDefault="005870B0" w:rsidP="00C20FBE">
      <w:pPr>
        <w:pStyle w:val="Funotentext"/>
      </w:pPr>
      <w:r w:rsidRPr="00A104D4">
        <w:rPr>
          <w:rStyle w:val="Funotenzeichen"/>
          <w:rFonts w:eastAsiaTheme="majorEastAsia"/>
        </w:rPr>
        <w:footnoteRef/>
      </w:r>
      <w:r w:rsidRPr="00A104D4">
        <w:t xml:space="preserve"> Definition der „Resultierenden“ ist dem Abschnitt „Resultierende einer Artikel-ID“ </w:t>
      </w:r>
      <w:r>
        <w:t>dieses</w:t>
      </w:r>
      <w:r w:rsidRPr="00A104D4">
        <w:t xml:space="preserve"> Kapitels zu entnehmen.</w:t>
      </w:r>
    </w:p>
  </w:footnote>
  <w:footnote w:id="5">
    <w:p w14:paraId="0BF9D12D" w14:textId="77777777" w:rsidR="009B0EE9" w:rsidRDefault="009B0EE9" w:rsidP="00DD2954">
      <w:pPr>
        <w:pStyle w:val="Funotentext"/>
      </w:pPr>
      <w:r w:rsidRPr="00A104D4">
        <w:rPr>
          <w:rStyle w:val="Funotenzeichen"/>
          <w:rFonts w:eastAsiaTheme="majorEastAsia"/>
        </w:rPr>
        <w:footnoteRef/>
      </w:r>
      <w:r w:rsidRPr="00A104D4">
        <w:t xml:space="preserve"> </w:t>
      </w:r>
      <w:r w:rsidRPr="00017E67">
        <w:t>Definition der „Resultierenden“ ist dem Abschnitt „Resultierende einer Artikel-ID“ dieses Kapitels zu entnehmen.</w:t>
      </w:r>
    </w:p>
  </w:footnote>
  <w:footnote w:id="6">
    <w:p w14:paraId="09DA5C9E" w14:textId="77777777" w:rsidR="005870B0" w:rsidRDefault="005870B0" w:rsidP="00DD2954">
      <w:pPr>
        <w:pStyle w:val="Funotentext"/>
      </w:pPr>
      <w:r w:rsidRPr="00A104D4">
        <w:rPr>
          <w:rStyle w:val="Funotenzeichen"/>
          <w:rFonts w:eastAsiaTheme="majorEastAsia"/>
        </w:rPr>
        <w:footnoteRef/>
      </w:r>
      <w:r w:rsidRPr="00A104D4">
        <w:t xml:space="preserve"> Definition der „Resultierenden“ ist dem Abschnitt „Resultierende einer Artikel-ID“ </w:t>
      </w:r>
      <w:r>
        <w:t>dieses</w:t>
      </w:r>
      <w:r w:rsidRPr="00A104D4">
        <w:t xml:space="preserve"> Kapitels zu entnehmen.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3BB2" w14:textId="15765C65" w:rsidR="001B389A" w:rsidRDefault="00000000" w:rsidP="005C11DA">
    <w:pPr>
      <w:pStyle w:val="Kopfzeile"/>
      <w:spacing w:line="240" w:lineRule="auto"/>
    </w:pPr>
    <w:sdt>
      <w:sdtPr>
        <w:alias w:val="Dokumenttitel"/>
        <w:tag w:val=""/>
        <w:id w:val="233355005"/>
        <w:dataBinding w:prefixMappings="xmlns:ns0='http://purl.org/dc/elements/1.1/' xmlns:ns1='http://schemas.openxmlformats.org/package/2006/metadata/core-properties' " w:xpath="/ns1:coreProperties[1]/ns0:title[1]" w:storeItemID="{6C3C8BC8-F283-45AE-878A-BAB7291924A1}"/>
        <w:text/>
      </w:sdtPr>
      <w:sdtContent>
        <w:r w:rsidR="001B389A">
          <w:t>Entscheidungsbaum-Diagramme und Codelisten für die Antwortnachrichten</w:t>
        </w:r>
      </w:sdtContent>
    </w:sdt>
    <w:r w:rsidR="001B389A" w:rsidRPr="00217841">
      <w:rPr>
        <w:rStyle w:val="KopfzeileZchn"/>
        <w:noProof/>
      </w:rPr>
      <mc:AlternateContent>
        <mc:Choice Requires="wps">
          <w:drawing>
            <wp:anchor distT="0" distB="0" distL="114300" distR="114300" simplePos="0" relativeHeight="251658250" behindDoc="1" locked="1" layoutInCell="1" allowOverlap="1" wp14:anchorId="77E5DD86" wp14:editId="487050EB">
              <wp:simplePos x="0" y="0"/>
              <wp:positionH relativeFrom="page">
                <wp:posOffset>-3637915</wp:posOffset>
              </wp:positionH>
              <wp:positionV relativeFrom="page">
                <wp:posOffset>737235</wp:posOffset>
              </wp:positionV>
              <wp:extent cx="15120000" cy="0"/>
              <wp:effectExtent l="0" t="0" r="0" b="0"/>
              <wp:wrapNone/>
              <wp:docPr id="2467"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D93DEAC" id="Logo-Linie" o:spid="_x0000_s1026" style="position:absolute;z-index:-25165823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1B389A" w:rsidRPr="00217841">
      <w:rPr>
        <w:rStyle w:val="KopfzeileZchn"/>
        <w:noProof/>
      </w:rPr>
      <mc:AlternateContent>
        <mc:Choice Requires="wpg">
          <w:drawing>
            <wp:anchor distT="0" distB="0" distL="114300" distR="114300" simplePos="0" relativeHeight="251658251" behindDoc="0" locked="1" layoutInCell="1" allowOverlap="1" wp14:anchorId="17DD2F4D" wp14:editId="1B6C4DFA">
              <wp:simplePos x="0" y="0"/>
              <wp:positionH relativeFrom="rightMargin">
                <wp:posOffset>-2218055</wp:posOffset>
              </wp:positionH>
              <wp:positionV relativeFrom="page">
                <wp:posOffset>269875</wp:posOffset>
              </wp:positionV>
              <wp:extent cx="2404800" cy="576000"/>
              <wp:effectExtent l="0" t="0" r="0" b="0"/>
              <wp:wrapNone/>
              <wp:docPr id="2468"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69" name="Rechteck 2469"/>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70" name="Grafik 247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71165EA" id="Edi-Logo" o:spid="_x0000_s1026" style="position:absolute;margin-left:-174.65pt;margin-top:21.25pt;width:189.35pt;height:45.35pt;z-index:251658251;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">
              <o:lock v:ext="edit" aspectratio="t"/>
              <v:rect id="Rechteck 2469"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70"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">
                <v:imagedata r:id="rId2" o:title=""/>
              </v:shape>
              <w10:wrap anchorx="margin" anchory="page"/>
              <w10:anchorlock/>
            </v:group>
          </w:pict>
        </mc:Fallback>
      </mc:AlternateContent>
    </w:r>
    <w:r w:rsidR="001B389A">
      <w:rPr>
        <w:noProof/>
      </w:rPr>
      <mc:AlternateContent>
        <mc:Choice Requires="wps">
          <w:drawing>
            <wp:anchor distT="0" distB="0" distL="114300" distR="114300" simplePos="0" relativeHeight="251658249" behindDoc="1" locked="1" layoutInCell="1" allowOverlap="1" wp14:anchorId="24F841B8" wp14:editId="62FDF7C6">
              <wp:simplePos x="0" y="0"/>
              <wp:positionH relativeFrom="margin">
                <wp:align>center</wp:align>
              </wp:positionH>
              <wp:positionV relativeFrom="page">
                <wp:posOffset>1800225</wp:posOffset>
              </wp:positionV>
              <wp:extent cx="2664000" cy="1627200"/>
              <wp:effectExtent l="0" t="0" r="0" b="0"/>
              <wp:wrapNone/>
              <wp:docPr id="2473"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E54DB9" id="Toggle-Entwurf" o:spid="_x0000_s1026" style="position:absolute;margin-left:0;margin-top:141.75pt;width:209.75pt;height:128.15pt;z-index:-251658231;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B1152" w14:textId="02310088" w:rsidR="001B389A" w:rsidRDefault="00000000" w:rsidP="00C36A6F">
    <w:pPr>
      <w:pStyle w:val="Kopfzeile"/>
      <w:spacing w:line="240" w:lineRule="auto"/>
    </w:pPr>
    <w:sdt>
      <w:sdtPr>
        <w:alias w:val="Dokumenttitel"/>
        <w:tag w:val=""/>
        <w:id w:val="-1497951835"/>
        <w:dataBinding w:prefixMappings="xmlns:ns0='http://purl.org/dc/elements/1.1/' xmlns:ns1='http://schemas.openxmlformats.org/package/2006/metadata/core-properties' " w:xpath="/ns1:coreProperties[1]/ns0:title[1]" w:storeItemID="{6C3C8BC8-F283-45AE-878A-BAB7291924A1}"/>
        <w:text/>
      </w:sdtPr>
      <w:sdtContent>
        <w:r w:rsidR="001B389A">
          <w:t>Entscheidungsbaum-Diagramme und Codelisten für die Antwortnachrichten</w:t>
        </w:r>
      </w:sdtContent>
    </w:sdt>
    <w:r w:rsidR="001B389A" w:rsidRPr="00217841">
      <w:rPr>
        <w:rStyle w:val="KopfzeileZchn"/>
        <w:noProof/>
      </w:rPr>
      <mc:AlternateContent>
        <mc:Choice Requires="wps">
          <w:drawing>
            <wp:anchor distT="0" distB="0" distL="114300" distR="114300" simplePos="0" relativeHeight="251658246" behindDoc="1" locked="1" layoutInCell="1" allowOverlap="1" wp14:anchorId="3F607691" wp14:editId="72B1707D">
              <wp:simplePos x="0" y="0"/>
              <wp:positionH relativeFrom="page">
                <wp:posOffset>-3637915</wp:posOffset>
              </wp:positionH>
              <wp:positionV relativeFrom="page">
                <wp:posOffset>737235</wp:posOffset>
              </wp:positionV>
              <wp:extent cx="15120000" cy="0"/>
              <wp:effectExtent l="0" t="0" r="0" b="0"/>
              <wp:wrapNone/>
              <wp:docPr id="65"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CD5CD7" id="Logo-Linie" o:spid="_x0000_s1026" style="position:absolute;z-index:-25165823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1B389A" w:rsidRPr="00217841">
      <w:rPr>
        <w:rStyle w:val="KopfzeileZchn"/>
        <w:noProof/>
      </w:rPr>
      <mc:AlternateContent>
        <mc:Choice Requires="wpg">
          <w:drawing>
            <wp:anchor distT="0" distB="0" distL="114300" distR="114300" simplePos="0" relativeHeight="251658247" behindDoc="0" locked="1" layoutInCell="1" allowOverlap="1" wp14:anchorId="1C35671F" wp14:editId="47C1BF8B">
              <wp:simplePos x="0" y="0"/>
              <wp:positionH relativeFrom="rightMargin">
                <wp:posOffset>-2218055</wp:posOffset>
              </wp:positionH>
              <wp:positionV relativeFrom="page">
                <wp:posOffset>269875</wp:posOffset>
              </wp:positionV>
              <wp:extent cx="2404800" cy="576000"/>
              <wp:effectExtent l="0" t="0" r="0" b="0"/>
              <wp:wrapNone/>
              <wp:docPr id="2472"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8E9CB6E" id="Edi-Logo" o:spid="_x0000_s1026" style="position:absolute;margin-left:-174.65pt;margin-top:21.25pt;width:189.35pt;height:45.35pt;z-index:251658247;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2" o:title=""/>
              </v:shape>
              <w10:wrap anchorx="margin" anchory="page"/>
              <w10:anchorlock/>
            </v:group>
          </w:pict>
        </mc:Fallback>
      </mc:AlternateContent>
    </w:r>
    <w:r w:rsidR="001B389A">
      <w:rPr>
        <w:noProof/>
      </w:rPr>
      <mc:AlternateContent>
        <mc:Choice Requires="wps">
          <w:drawing>
            <wp:anchor distT="0" distB="0" distL="114300" distR="114300" simplePos="0" relativeHeight="251658242" behindDoc="1" locked="1" layoutInCell="1" allowOverlap="1" wp14:anchorId="6EDE0292" wp14:editId="56159B64">
              <wp:simplePos x="0" y="0"/>
              <wp:positionH relativeFrom="margin">
                <wp:align>center</wp:align>
              </wp:positionH>
              <wp:positionV relativeFrom="page">
                <wp:posOffset>1800225</wp:posOffset>
              </wp:positionV>
              <wp:extent cx="2664000" cy="1627200"/>
              <wp:effectExtent l="0" t="0" r="0" b="0"/>
              <wp:wrapNone/>
              <wp:docPr id="193"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70D3F" id="Toggle-Entwurf" o:spid="_x0000_s1026" style="position:absolute;margin-left:0;margin-top:141.75pt;width:209.75pt;height:128.15pt;z-index:-251658238;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41A3" w14:textId="77777777" w:rsidR="001B389A" w:rsidRDefault="001B389A">
    <w:pPr>
      <w:pStyle w:val="Kopfzeile"/>
    </w:pPr>
    <w:r>
      <w:rPr>
        <w:noProof/>
      </w:rPr>
      <mc:AlternateContent>
        <mc:Choice Requires="wps">
          <w:drawing>
            <wp:anchor distT="0" distB="0" distL="114300" distR="114300" simplePos="0" relativeHeight="251658241" behindDoc="1" locked="1" layoutInCell="1" allowOverlap="1" wp14:anchorId="3B2BB9F8" wp14:editId="6DB21DED">
              <wp:simplePos x="0" y="0"/>
              <wp:positionH relativeFrom="margin">
                <wp:align>center</wp:align>
              </wp:positionH>
              <wp:positionV relativeFrom="page">
                <wp:posOffset>1800225</wp:posOffset>
              </wp:positionV>
              <wp:extent cx="2664000" cy="1627200"/>
              <wp:effectExtent l="0" t="0" r="0" b="0"/>
              <wp:wrapNone/>
              <wp:docPr id="2"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CCB5B2" id="Toggle-Entwurf" o:spid="_x0000_s1026" style="position:absolute;margin-left:0;margin-top:141.75pt;width:209.75pt;height:128.15pt;z-index:-251658239;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8240" behindDoc="0" locked="1" layoutInCell="1" allowOverlap="1" wp14:anchorId="2D973069" wp14:editId="6532EE0E">
          <wp:simplePos x="0" y="0"/>
          <wp:positionH relativeFrom="rightMargin">
            <wp:posOffset>-2088515</wp:posOffset>
          </wp:positionH>
          <wp:positionV relativeFrom="topMargin">
            <wp:posOffset>360045</wp:posOffset>
          </wp:positionV>
          <wp:extent cx="2023200" cy="360000"/>
          <wp:effectExtent l="0" t="0" r="0" b="2540"/>
          <wp:wrapNone/>
          <wp:docPr id="1510707563"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5"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6" w15:restartNumberingAfterBreak="0">
    <w:nsid w:val="017464DF"/>
    <w:multiLevelType w:val="hybridMultilevel"/>
    <w:tmpl w:val="171868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66A3A53"/>
    <w:multiLevelType w:val="hybridMultilevel"/>
    <w:tmpl w:val="819254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9"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562247"/>
    <w:multiLevelType w:val="hybridMultilevel"/>
    <w:tmpl w:val="40DCA98E"/>
    <w:lvl w:ilvl="0" w:tplc="FF0CF76E">
      <w:start w:val="1"/>
      <w:numFmt w:val="bullet"/>
      <w:lvlText w:val="-"/>
      <w:lvlJc w:val="left"/>
      <w:pPr>
        <w:ind w:left="397" w:hanging="37"/>
      </w:pPr>
      <w:rPr>
        <w:rFonts w:ascii="Calibri" w:hAnsi="Calibri" w:hint="default"/>
      </w:rPr>
    </w:lvl>
    <w:lvl w:ilvl="1" w:tplc="85A48ED4">
      <w:start w:val="1"/>
      <w:numFmt w:val="bullet"/>
      <w:lvlText w:val="o"/>
      <w:lvlJc w:val="left"/>
      <w:pPr>
        <w:ind w:left="1440" w:hanging="360"/>
      </w:pPr>
      <w:rPr>
        <w:rFonts w:ascii="Courier New" w:hAnsi="Courier New" w:hint="default"/>
      </w:rPr>
    </w:lvl>
    <w:lvl w:ilvl="2" w:tplc="FBBC284C">
      <w:start w:val="1"/>
      <w:numFmt w:val="bullet"/>
      <w:lvlText w:val=""/>
      <w:lvlJc w:val="left"/>
      <w:pPr>
        <w:ind w:left="2160" w:hanging="360"/>
      </w:pPr>
      <w:rPr>
        <w:rFonts w:ascii="Wingdings" w:hAnsi="Wingdings" w:hint="default"/>
      </w:rPr>
    </w:lvl>
    <w:lvl w:ilvl="3" w:tplc="5FDE2358">
      <w:start w:val="1"/>
      <w:numFmt w:val="bullet"/>
      <w:lvlText w:val=""/>
      <w:lvlJc w:val="left"/>
      <w:pPr>
        <w:ind w:left="2880" w:hanging="360"/>
      </w:pPr>
      <w:rPr>
        <w:rFonts w:ascii="Symbol" w:hAnsi="Symbol" w:hint="default"/>
      </w:rPr>
    </w:lvl>
    <w:lvl w:ilvl="4" w:tplc="567C2C32">
      <w:start w:val="1"/>
      <w:numFmt w:val="bullet"/>
      <w:lvlText w:val="o"/>
      <w:lvlJc w:val="left"/>
      <w:pPr>
        <w:ind w:left="3600" w:hanging="360"/>
      </w:pPr>
      <w:rPr>
        <w:rFonts w:ascii="Courier New" w:hAnsi="Courier New" w:hint="default"/>
      </w:rPr>
    </w:lvl>
    <w:lvl w:ilvl="5" w:tplc="C248B522">
      <w:start w:val="1"/>
      <w:numFmt w:val="bullet"/>
      <w:lvlText w:val=""/>
      <w:lvlJc w:val="left"/>
      <w:pPr>
        <w:ind w:left="4320" w:hanging="360"/>
      </w:pPr>
      <w:rPr>
        <w:rFonts w:ascii="Wingdings" w:hAnsi="Wingdings" w:hint="default"/>
      </w:rPr>
    </w:lvl>
    <w:lvl w:ilvl="6" w:tplc="8D8227D0">
      <w:start w:val="1"/>
      <w:numFmt w:val="bullet"/>
      <w:lvlText w:val=""/>
      <w:lvlJc w:val="left"/>
      <w:pPr>
        <w:ind w:left="5040" w:hanging="360"/>
      </w:pPr>
      <w:rPr>
        <w:rFonts w:ascii="Symbol" w:hAnsi="Symbol" w:hint="default"/>
      </w:rPr>
    </w:lvl>
    <w:lvl w:ilvl="7" w:tplc="B67E7FCE">
      <w:start w:val="1"/>
      <w:numFmt w:val="bullet"/>
      <w:lvlText w:val="o"/>
      <w:lvlJc w:val="left"/>
      <w:pPr>
        <w:ind w:left="5760" w:hanging="360"/>
      </w:pPr>
      <w:rPr>
        <w:rFonts w:ascii="Courier New" w:hAnsi="Courier New" w:hint="default"/>
      </w:rPr>
    </w:lvl>
    <w:lvl w:ilvl="8" w:tplc="82687692">
      <w:start w:val="1"/>
      <w:numFmt w:val="bullet"/>
      <w:lvlText w:val=""/>
      <w:lvlJc w:val="left"/>
      <w:pPr>
        <w:ind w:left="6480" w:hanging="360"/>
      </w:pPr>
      <w:rPr>
        <w:rFonts w:ascii="Wingdings" w:hAnsi="Wingdings" w:hint="default"/>
      </w:rPr>
    </w:lvl>
  </w:abstractNum>
  <w:abstractNum w:abstractNumId="11" w15:restartNumberingAfterBreak="0">
    <w:nsid w:val="1B8B5719"/>
    <w:multiLevelType w:val="hybridMultilevel"/>
    <w:tmpl w:val="25C2F81A"/>
    <w:lvl w:ilvl="0" w:tplc="C652B482">
      <w:start w:val="1"/>
      <w:numFmt w:val="bullet"/>
      <w:lvlText w:val=""/>
      <w:lvlJc w:val="left"/>
      <w:pPr>
        <w:ind w:left="720" w:hanging="360"/>
      </w:pPr>
      <w:rPr>
        <w:rFonts w:ascii="Symbol" w:hAnsi="Symbol" w:hint="default"/>
        <w:sz w:val="24"/>
        <w:szCs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CAD4CC0"/>
    <w:multiLevelType w:val="hybridMultilevel"/>
    <w:tmpl w:val="132857F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Arial" w:hAnsi="Arial" w:cs="Arial" w:hint="default"/>
      </w:rPr>
    </w:lvl>
    <w:lvl w:ilvl="2" w:tplc="04070005" w:tentative="1">
      <w:start w:val="1"/>
      <w:numFmt w:val="bullet"/>
      <w:lvlText w:val=""/>
      <w:lvlJc w:val="left"/>
      <w:pPr>
        <w:ind w:left="2520" w:hanging="360"/>
      </w:pPr>
      <w:rPr>
        <w:rFonts w:ascii="MS Gothic" w:hAnsi="MS Gothic" w:hint="default"/>
      </w:rPr>
    </w:lvl>
    <w:lvl w:ilvl="3" w:tplc="04070001" w:tentative="1">
      <w:start w:val="1"/>
      <w:numFmt w:val="bullet"/>
      <w:lvlText w:val=""/>
      <w:lvlJc w:val="left"/>
      <w:pPr>
        <w:ind w:left="3240" w:hanging="360"/>
      </w:pPr>
      <w:rPr>
        <w:rFonts w:ascii="Tahoma" w:hAnsi="Tahoma" w:hint="default"/>
      </w:rPr>
    </w:lvl>
    <w:lvl w:ilvl="4" w:tplc="04070003" w:tentative="1">
      <w:start w:val="1"/>
      <w:numFmt w:val="bullet"/>
      <w:lvlText w:val="o"/>
      <w:lvlJc w:val="left"/>
      <w:pPr>
        <w:ind w:left="3960" w:hanging="360"/>
      </w:pPr>
      <w:rPr>
        <w:rFonts w:ascii="Arial" w:hAnsi="Arial" w:cs="Arial" w:hint="default"/>
      </w:rPr>
    </w:lvl>
    <w:lvl w:ilvl="5" w:tplc="04070005" w:tentative="1">
      <w:start w:val="1"/>
      <w:numFmt w:val="bullet"/>
      <w:lvlText w:val=""/>
      <w:lvlJc w:val="left"/>
      <w:pPr>
        <w:ind w:left="4680" w:hanging="360"/>
      </w:pPr>
      <w:rPr>
        <w:rFonts w:ascii="MS Gothic" w:hAnsi="MS Gothic" w:hint="default"/>
      </w:rPr>
    </w:lvl>
    <w:lvl w:ilvl="6" w:tplc="04070001" w:tentative="1">
      <w:start w:val="1"/>
      <w:numFmt w:val="bullet"/>
      <w:lvlText w:val=""/>
      <w:lvlJc w:val="left"/>
      <w:pPr>
        <w:ind w:left="5400" w:hanging="360"/>
      </w:pPr>
      <w:rPr>
        <w:rFonts w:ascii="Tahoma" w:hAnsi="Tahoma" w:hint="default"/>
      </w:rPr>
    </w:lvl>
    <w:lvl w:ilvl="7" w:tplc="04070003" w:tentative="1">
      <w:start w:val="1"/>
      <w:numFmt w:val="bullet"/>
      <w:lvlText w:val="o"/>
      <w:lvlJc w:val="left"/>
      <w:pPr>
        <w:ind w:left="6120" w:hanging="360"/>
      </w:pPr>
      <w:rPr>
        <w:rFonts w:ascii="Arial" w:hAnsi="Arial" w:cs="Arial" w:hint="default"/>
      </w:rPr>
    </w:lvl>
    <w:lvl w:ilvl="8" w:tplc="04070005" w:tentative="1">
      <w:start w:val="1"/>
      <w:numFmt w:val="bullet"/>
      <w:lvlText w:val=""/>
      <w:lvlJc w:val="left"/>
      <w:pPr>
        <w:ind w:left="6840" w:hanging="360"/>
      </w:pPr>
      <w:rPr>
        <w:rFonts w:ascii="MS Gothic" w:hAnsi="MS Gothic" w:hint="default"/>
      </w:rPr>
    </w:lvl>
  </w:abstractNum>
  <w:abstractNum w:abstractNumId="13" w15:restartNumberingAfterBreak="0">
    <w:nsid w:val="22FF4792"/>
    <w:multiLevelType w:val="hybridMultilevel"/>
    <w:tmpl w:val="8B56F92E"/>
    <w:lvl w:ilvl="0" w:tplc="1B66950C">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C3D5848"/>
    <w:multiLevelType w:val="multilevel"/>
    <w:tmpl w:val="0407001D"/>
    <w:styleLink w:val="Seipt"/>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333E94"/>
    <w:multiLevelType w:val="hybridMultilevel"/>
    <w:tmpl w:val="8C1A6C6A"/>
    <w:lvl w:ilvl="0" w:tplc="D4F2E7FE">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D5D732F"/>
    <w:multiLevelType w:val="hybridMultilevel"/>
    <w:tmpl w:val="5172DE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5757EF2"/>
    <w:multiLevelType w:val="hybridMultilevel"/>
    <w:tmpl w:val="01A8D914"/>
    <w:name w:val="BDEW Gliederung numerisch-Liste222222"/>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start w:val="1"/>
      <w:numFmt w:val="bullet"/>
      <w:lvlText w:val="o"/>
      <w:lvlJc w:val="left"/>
      <w:pPr>
        <w:ind w:left="3240" w:hanging="360"/>
      </w:pPr>
      <w:rPr>
        <w:rFonts w:ascii="Courier New" w:hAnsi="Courier New" w:cs="Courier New" w:hint="default"/>
      </w:rPr>
    </w:lvl>
    <w:lvl w:ilvl="5" w:tplc="04070005">
      <w:start w:val="1"/>
      <w:numFmt w:val="bullet"/>
      <w:lvlText w:val=""/>
      <w:lvlJc w:val="left"/>
      <w:pPr>
        <w:ind w:left="3960" w:hanging="360"/>
      </w:pPr>
      <w:rPr>
        <w:rFonts w:ascii="Wingdings" w:hAnsi="Wingdings" w:hint="default"/>
      </w:rPr>
    </w:lvl>
    <w:lvl w:ilvl="6" w:tplc="04070001">
      <w:start w:val="1"/>
      <w:numFmt w:val="bullet"/>
      <w:lvlText w:val=""/>
      <w:lvlJc w:val="left"/>
      <w:pPr>
        <w:ind w:left="4680" w:hanging="360"/>
      </w:pPr>
      <w:rPr>
        <w:rFonts w:ascii="Symbol" w:hAnsi="Symbol" w:hint="default"/>
      </w:rPr>
    </w:lvl>
    <w:lvl w:ilvl="7" w:tplc="04070003">
      <w:start w:val="1"/>
      <w:numFmt w:val="bullet"/>
      <w:lvlText w:val="o"/>
      <w:lvlJc w:val="left"/>
      <w:pPr>
        <w:ind w:left="5400" w:hanging="360"/>
      </w:pPr>
      <w:rPr>
        <w:rFonts w:ascii="Courier New" w:hAnsi="Courier New" w:cs="Courier New" w:hint="default"/>
      </w:rPr>
    </w:lvl>
    <w:lvl w:ilvl="8" w:tplc="04070005">
      <w:start w:val="1"/>
      <w:numFmt w:val="bullet"/>
      <w:lvlText w:val=""/>
      <w:lvlJc w:val="left"/>
      <w:pPr>
        <w:ind w:left="6120" w:hanging="360"/>
      </w:pPr>
      <w:rPr>
        <w:rFonts w:ascii="Wingdings" w:hAnsi="Wingdings" w:hint="default"/>
      </w:rPr>
    </w:lvl>
  </w:abstractNum>
  <w:abstractNum w:abstractNumId="18" w15:restartNumberingAfterBreak="0">
    <w:nsid w:val="3A4234D3"/>
    <w:multiLevelType w:val="hybridMultilevel"/>
    <w:tmpl w:val="88C43E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403B4C48"/>
    <w:multiLevelType w:val="hybridMultilevel"/>
    <w:tmpl w:val="3DE01A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0AC4D05"/>
    <w:multiLevelType w:val="hybridMultilevel"/>
    <w:tmpl w:val="C418691E"/>
    <w:lvl w:ilvl="0" w:tplc="59800D7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74017BF"/>
    <w:multiLevelType w:val="hybridMultilevel"/>
    <w:tmpl w:val="F2EAB146"/>
    <w:lvl w:ilvl="0" w:tplc="786E9D52">
      <w:start w:val="13"/>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8900217"/>
    <w:multiLevelType w:val="hybridMultilevel"/>
    <w:tmpl w:val="114A86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Arial" w:hAnsi="Arial" w:cs="Arial" w:hint="default"/>
      </w:rPr>
    </w:lvl>
    <w:lvl w:ilvl="2" w:tplc="04070005" w:tentative="1">
      <w:start w:val="1"/>
      <w:numFmt w:val="bullet"/>
      <w:lvlText w:val=""/>
      <w:lvlJc w:val="left"/>
      <w:pPr>
        <w:ind w:left="2160" w:hanging="360"/>
      </w:pPr>
      <w:rPr>
        <w:rFonts w:ascii="MS Gothic" w:hAnsi="MS Gothic" w:hint="default"/>
      </w:rPr>
    </w:lvl>
    <w:lvl w:ilvl="3" w:tplc="04070001" w:tentative="1">
      <w:start w:val="1"/>
      <w:numFmt w:val="bullet"/>
      <w:lvlText w:val=""/>
      <w:lvlJc w:val="left"/>
      <w:pPr>
        <w:ind w:left="2880" w:hanging="360"/>
      </w:pPr>
      <w:rPr>
        <w:rFonts w:ascii="Tahoma" w:hAnsi="Tahoma" w:hint="default"/>
      </w:rPr>
    </w:lvl>
    <w:lvl w:ilvl="4" w:tplc="04070003" w:tentative="1">
      <w:start w:val="1"/>
      <w:numFmt w:val="bullet"/>
      <w:lvlText w:val="o"/>
      <w:lvlJc w:val="left"/>
      <w:pPr>
        <w:ind w:left="3600" w:hanging="360"/>
      </w:pPr>
      <w:rPr>
        <w:rFonts w:ascii="Arial" w:hAnsi="Arial" w:cs="Arial" w:hint="default"/>
      </w:rPr>
    </w:lvl>
    <w:lvl w:ilvl="5" w:tplc="04070005" w:tentative="1">
      <w:start w:val="1"/>
      <w:numFmt w:val="bullet"/>
      <w:lvlText w:val=""/>
      <w:lvlJc w:val="left"/>
      <w:pPr>
        <w:ind w:left="4320" w:hanging="360"/>
      </w:pPr>
      <w:rPr>
        <w:rFonts w:ascii="MS Gothic" w:hAnsi="MS Gothic" w:hint="default"/>
      </w:rPr>
    </w:lvl>
    <w:lvl w:ilvl="6" w:tplc="04070001" w:tentative="1">
      <w:start w:val="1"/>
      <w:numFmt w:val="bullet"/>
      <w:lvlText w:val=""/>
      <w:lvlJc w:val="left"/>
      <w:pPr>
        <w:ind w:left="5040" w:hanging="360"/>
      </w:pPr>
      <w:rPr>
        <w:rFonts w:ascii="Tahoma" w:hAnsi="Tahoma" w:hint="default"/>
      </w:rPr>
    </w:lvl>
    <w:lvl w:ilvl="7" w:tplc="04070003" w:tentative="1">
      <w:start w:val="1"/>
      <w:numFmt w:val="bullet"/>
      <w:lvlText w:val="o"/>
      <w:lvlJc w:val="left"/>
      <w:pPr>
        <w:ind w:left="5760" w:hanging="360"/>
      </w:pPr>
      <w:rPr>
        <w:rFonts w:ascii="Arial" w:hAnsi="Arial" w:cs="Arial" w:hint="default"/>
      </w:rPr>
    </w:lvl>
    <w:lvl w:ilvl="8" w:tplc="04070005" w:tentative="1">
      <w:start w:val="1"/>
      <w:numFmt w:val="bullet"/>
      <w:lvlText w:val=""/>
      <w:lvlJc w:val="left"/>
      <w:pPr>
        <w:ind w:left="6480" w:hanging="360"/>
      </w:pPr>
      <w:rPr>
        <w:rFonts w:ascii="MS Gothic" w:hAnsi="MS Gothic" w:hint="default"/>
      </w:rPr>
    </w:lvl>
  </w:abstractNum>
  <w:abstractNum w:abstractNumId="25" w15:restartNumberingAfterBreak="0">
    <w:nsid w:val="4C8423FB"/>
    <w:multiLevelType w:val="hybridMultilevel"/>
    <w:tmpl w:val="DF9053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E5E3175"/>
    <w:multiLevelType w:val="multilevel"/>
    <w:tmpl w:val="6D387DB6"/>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998"/>
        </w:tabs>
        <w:ind w:left="998" w:hanging="431"/>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erschrift3"/>
      <w:lvlText w:val="%1.%2.%3"/>
      <w:lvlJc w:val="left"/>
      <w:pPr>
        <w:tabs>
          <w:tab w:val="num" w:pos="1429"/>
        </w:tabs>
        <w:ind w:left="1429" w:hanging="862"/>
      </w:pPr>
      <w:rPr>
        <w:rFonts w:hint="default"/>
        <w:sz w:val="24"/>
        <w:szCs w:val="24"/>
      </w:rPr>
    </w:lvl>
    <w:lvl w:ilvl="3">
      <w:start w:val="1"/>
      <w:numFmt w:val="decimal"/>
      <w:pStyle w:val="berschrift4"/>
      <w:lvlText w:val="%1.%2.%3.%4"/>
      <w:lvlJc w:val="left"/>
      <w:pPr>
        <w:tabs>
          <w:tab w:val="num" w:pos="864"/>
        </w:tabs>
        <w:ind w:left="864" w:hanging="864"/>
      </w:pPr>
      <w:rPr>
        <w:rFonts w:hint="default"/>
        <w:color w:val="auto"/>
      </w:rPr>
    </w:lvl>
    <w:lvl w:ilvl="4">
      <w:start w:val="1"/>
      <w:numFmt w:val="decimal"/>
      <w:pStyle w:val="berschrift5"/>
      <w:lvlText w:val="%1.%2.%3.%4.%5"/>
      <w:lvlJc w:val="left"/>
      <w:pPr>
        <w:tabs>
          <w:tab w:val="num" w:pos="1293"/>
        </w:tabs>
        <w:ind w:left="1293" w:hanging="1293"/>
      </w:p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abstractNum w:abstractNumId="27"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28" w15:restartNumberingAfterBreak="0">
    <w:nsid w:val="501C097C"/>
    <w:multiLevelType w:val="multilevel"/>
    <w:tmpl w:val="5C4C4F86"/>
    <w:styleLink w:val="BDEWGliederungnumerisch"/>
    <w:lvl w:ilvl="0">
      <w:start w:val="1"/>
      <w:numFmt w:val="decimal"/>
      <w:lvlRestart w:val="0"/>
      <w:lvlText w:val="%1."/>
      <w:lvlJc w:val="left"/>
      <w:pPr>
        <w:ind w:left="425" w:hanging="425"/>
      </w:pPr>
    </w:lvl>
    <w:lvl w:ilvl="1">
      <w:start w:val="1"/>
      <w:numFmt w:val="decimal"/>
      <w:lvlText w:val="%1.%2."/>
      <w:lvlJc w:val="left"/>
      <w:pPr>
        <w:ind w:left="425" w:hanging="425"/>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1276"/>
        </w:tabs>
        <w:ind w:left="1276" w:hanging="1276"/>
      </w:pPr>
    </w:lvl>
    <w:lvl w:ilvl="5">
      <w:start w:val="1"/>
      <w:numFmt w:val="decimal"/>
      <w:lvlText w:val="%1.%2.%3.%4.%5.%6"/>
      <w:lvlJc w:val="left"/>
      <w:pPr>
        <w:tabs>
          <w:tab w:val="num" w:pos="1276"/>
        </w:tabs>
        <w:ind w:left="1276" w:hanging="1276"/>
      </w:pPr>
    </w:lvl>
    <w:lvl w:ilvl="6">
      <w:start w:val="1"/>
      <w:numFmt w:val="decimal"/>
      <w:lvlText w:val="%1.%2.%3.%4.%5.%6.%7"/>
      <w:lvlJc w:val="left"/>
      <w:pPr>
        <w:tabs>
          <w:tab w:val="num" w:pos="1701"/>
        </w:tabs>
        <w:ind w:left="1701" w:hanging="1701"/>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1701"/>
        </w:tabs>
        <w:ind w:left="1701" w:hanging="1701"/>
      </w:pPr>
    </w:lvl>
  </w:abstractNum>
  <w:abstractNum w:abstractNumId="29" w15:restartNumberingAfterBreak="0">
    <w:nsid w:val="57EB2141"/>
    <w:multiLevelType w:val="hybridMultilevel"/>
    <w:tmpl w:val="2166B4E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875490A"/>
    <w:multiLevelType w:val="hybridMultilevel"/>
    <w:tmpl w:val="84C27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32" w15:restartNumberingAfterBreak="0">
    <w:nsid w:val="5F785AA0"/>
    <w:multiLevelType w:val="hybridMultilevel"/>
    <w:tmpl w:val="33BCFF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Arial" w:hAnsi="Arial" w:cs="Arial" w:hint="default"/>
      </w:rPr>
    </w:lvl>
    <w:lvl w:ilvl="2" w:tplc="04070005" w:tentative="1">
      <w:start w:val="1"/>
      <w:numFmt w:val="bullet"/>
      <w:lvlText w:val=""/>
      <w:lvlJc w:val="left"/>
      <w:pPr>
        <w:ind w:left="2160" w:hanging="360"/>
      </w:pPr>
      <w:rPr>
        <w:rFonts w:ascii="MS Gothic" w:hAnsi="MS Gothic" w:hint="default"/>
      </w:rPr>
    </w:lvl>
    <w:lvl w:ilvl="3" w:tplc="04070001" w:tentative="1">
      <w:start w:val="1"/>
      <w:numFmt w:val="bullet"/>
      <w:lvlText w:val=""/>
      <w:lvlJc w:val="left"/>
      <w:pPr>
        <w:ind w:left="2880" w:hanging="360"/>
      </w:pPr>
      <w:rPr>
        <w:rFonts w:ascii="Tahoma" w:hAnsi="Tahoma" w:hint="default"/>
      </w:rPr>
    </w:lvl>
    <w:lvl w:ilvl="4" w:tplc="04070003" w:tentative="1">
      <w:start w:val="1"/>
      <w:numFmt w:val="bullet"/>
      <w:lvlText w:val="o"/>
      <w:lvlJc w:val="left"/>
      <w:pPr>
        <w:ind w:left="3600" w:hanging="360"/>
      </w:pPr>
      <w:rPr>
        <w:rFonts w:ascii="Arial" w:hAnsi="Arial" w:cs="Arial" w:hint="default"/>
      </w:rPr>
    </w:lvl>
    <w:lvl w:ilvl="5" w:tplc="04070005" w:tentative="1">
      <w:start w:val="1"/>
      <w:numFmt w:val="bullet"/>
      <w:lvlText w:val=""/>
      <w:lvlJc w:val="left"/>
      <w:pPr>
        <w:ind w:left="4320" w:hanging="360"/>
      </w:pPr>
      <w:rPr>
        <w:rFonts w:ascii="MS Gothic" w:hAnsi="MS Gothic" w:hint="default"/>
      </w:rPr>
    </w:lvl>
    <w:lvl w:ilvl="6" w:tplc="04070001" w:tentative="1">
      <w:start w:val="1"/>
      <w:numFmt w:val="bullet"/>
      <w:lvlText w:val=""/>
      <w:lvlJc w:val="left"/>
      <w:pPr>
        <w:ind w:left="5040" w:hanging="360"/>
      </w:pPr>
      <w:rPr>
        <w:rFonts w:ascii="Tahoma" w:hAnsi="Tahoma" w:hint="default"/>
      </w:rPr>
    </w:lvl>
    <w:lvl w:ilvl="7" w:tplc="04070003" w:tentative="1">
      <w:start w:val="1"/>
      <w:numFmt w:val="bullet"/>
      <w:lvlText w:val="o"/>
      <w:lvlJc w:val="left"/>
      <w:pPr>
        <w:ind w:left="5760" w:hanging="360"/>
      </w:pPr>
      <w:rPr>
        <w:rFonts w:ascii="Arial" w:hAnsi="Arial" w:cs="Arial" w:hint="default"/>
      </w:rPr>
    </w:lvl>
    <w:lvl w:ilvl="8" w:tplc="04070005" w:tentative="1">
      <w:start w:val="1"/>
      <w:numFmt w:val="bullet"/>
      <w:lvlText w:val=""/>
      <w:lvlJc w:val="left"/>
      <w:pPr>
        <w:ind w:left="6480" w:hanging="360"/>
      </w:pPr>
      <w:rPr>
        <w:rFonts w:ascii="MS Gothic" w:hAnsi="MS Gothic" w:hint="default"/>
      </w:rPr>
    </w:lvl>
  </w:abstractNum>
  <w:abstractNum w:abstractNumId="33" w15:restartNumberingAfterBreak="0">
    <w:nsid w:val="650255E5"/>
    <w:multiLevelType w:val="hybridMultilevel"/>
    <w:tmpl w:val="6452320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CE14CD5"/>
    <w:multiLevelType w:val="hybridMultilevel"/>
    <w:tmpl w:val="E84C64C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Arial" w:hAnsi="Arial" w:cs="Arial" w:hint="default"/>
      </w:rPr>
    </w:lvl>
    <w:lvl w:ilvl="2" w:tplc="04070005" w:tentative="1">
      <w:start w:val="1"/>
      <w:numFmt w:val="bullet"/>
      <w:lvlText w:val=""/>
      <w:lvlJc w:val="left"/>
      <w:pPr>
        <w:ind w:left="2520" w:hanging="360"/>
      </w:pPr>
      <w:rPr>
        <w:rFonts w:ascii="MS Gothic" w:hAnsi="MS Gothic" w:hint="default"/>
      </w:rPr>
    </w:lvl>
    <w:lvl w:ilvl="3" w:tplc="04070001" w:tentative="1">
      <w:start w:val="1"/>
      <w:numFmt w:val="bullet"/>
      <w:lvlText w:val=""/>
      <w:lvlJc w:val="left"/>
      <w:pPr>
        <w:ind w:left="3240" w:hanging="360"/>
      </w:pPr>
      <w:rPr>
        <w:rFonts w:ascii="Tahoma" w:hAnsi="Tahoma" w:hint="default"/>
      </w:rPr>
    </w:lvl>
    <w:lvl w:ilvl="4" w:tplc="04070003" w:tentative="1">
      <w:start w:val="1"/>
      <w:numFmt w:val="bullet"/>
      <w:lvlText w:val="o"/>
      <w:lvlJc w:val="left"/>
      <w:pPr>
        <w:ind w:left="3960" w:hanging="360"/>
      </w:pPr>
      <w:rPr>
        <w:rFonts w:ascii="Arial" w:hAnsi="Arial" w:cs="Arial" w:hint="default"/>
      </w:rPr>
    </w:lvl>
    <w:lvl w:ilvl="5" w:tplc="04070005" w:tentative="1">
      <w:start w:val="1"/>
      <w:numFmt w:val="bullet"/>
      <w:lvlText w:val=""/>
      <w:lvlJc w:val="left"/>
      <w:pPr>
        <w:ind w:left="4680" w:hanging="360"/>
      </w:pPr>
      <w:rPr>
        <w:rFonts w:ascii="MS Gothic" w:hAnsi="MS Gothic" w:hint="default"/>
      </w:rPr>
    </w:lvl>
    <w:lvl w:ilvl="6" w:tplc="04070001" w:tentative="1">
      <w:start w:val="1"/>
      <w:numFmt w:val="bullet"/>
      <w:lvlText w:val=""/>
      <w:lvlJc w:val="left"/>
      <w:pPr>
        <w:ind w:left="5400" w:hanging="360"/>
      </w:pPr>
      <w:rPr>
        <w:rFonts w:ascii="Tahoma" w:hAnsi="Tahoma" w:hint="default"/>
      </w:rPr>
    </w:lvl>
    <w:lvl w:ilvl="7" w:tplc="04070003" w:tentative="1">
      <w:start w:val="1"/>
      <w:numFmt w:val="bullet"/>
      <w:lvlText w:val="o"/>
      <w:lvlJc w:val="left"/>
      <w:pPr>
        <w:ind w:left="6120" w:hanging="360"/>
      </w:pPr>
      <w:rPr>
        <w:rFonts w:ascii="Arial" w:hAnsi="Arial" w:cs="Arial" w:hint="default"/>
      </w:rPr>
    </w:lvl>
    <w:lvl w:ilvl="8" w:tplc="04070005" w:tentative="1">
      <w:start w:val="1"/>
      <w:numFmt w:val="bullet"/>
      <w:lvlText w:val=""/>
      <w:lvlJc w:val="left"/>
      <w:pPr>
        <w:ind w:left="6840" w:hanging="360"/>
      </w:pPr>
      <w:rPr>
        <w:rFonts w:ascii="MS Gothic" w:hAnsi="MS Gothic" w:hint="default"/>
      </w:rPr>
    </w:lvl>
  </w:abstractNum>
  <w:abstractNum w:abstractNumId="37"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0024A33"/>
    <w:multiLevelType w:val="hybridMultilevel"/>
    <w:tmpl w:val="2C3C7B8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Arial" w:hAnsi="Arial" w:cs="Arial" w:hint="default"/>
      </w:rPr>
    </w:lvl>
    <w:lvl w:ilvl="2" w:tplc="04070005" w:tentative="1">
      <w:start w:val="1"/>
      <w:numFmt w:val="bullet"/>
      <w:lvlText w:val=""/>
      <w:lvlJc w:val="left"/>
      <w:pPr>
        <w:ind w:left="2520" w:hanging="360"/>
      </w:pPr>
      <w:rPr>
        <w:rFonts w:ascii="MS Gothic" w:hAnsi="MS Gothic" w:hint="default"/>
      </w:rPr>
    </w:lvl>
    <w:lvl w:ilvl="3" w:tplc="04070001" w:tentative="1">
      <w:start w:val="1"/>
      <w:numFmt w:val="bullet"/>
      <w:lvlText w:val=""/>
      <w:lvlJc w:val="left"/>
      <w:pPr>
        <w:ind w:left="3240" w:hanging="360"/>
      </w:pPr>
      <w:rPr>
        <w:rFonts w:ascii="Tahoma" w:hAnsi="Tahoma" w:hint="default"/>
      </w:rPr>
    </w:lvl>
    <w:lvl w:ilvl="4" w:tplc="04070003" w:tentative="1">
      <w:start w:val="1"/>
      <w:numFmt w:val="bullet"/>
      <w:lvlText w:val="o"/>
      <w:lvlJc w:val="left"/>
      <w:pPr>
        <w:ind w:left="3960" w:hanging="360"/>
      </w:pPr>
      <w:rPr>
        <w:rFonts w:ascii="Arial" w:hAnsi="Arial" w:cs="Arial" w:hint="default"/>
      </w:rPr>
    </w:lvl>
    <w:lvl w:ilvl="5" w:tplc="04070005" w:tentative="1">
      <w:start w:val="1"/>
      <w:numFmt w:val="bullet"/>
      <w:lvlText w:val=""/>
      <w:lvlJc w:val="left"/>
      <w:pPr>
        <w:ind w:left="4680" w:hanging="360"/>
      </w:pPr>
      <w:rPr>
        <w:rFonts w:ascii="MS Gothic" w:hAnsi="MS Gothic" w:hint="default"/>
      </w:rPr>
    </w:lvl>
    <w:lvl w:ilvl="6" w:tplc="04070001" w:tentative="1">
      <w:start w:val="1"/>
      <w:numFmt w:val="bullet"/>
      <w:lvlText w:val=""/>
      <w:lvlJc w:val="left"/>
      <w:pPr>
        <w:ind w:left="5400" w:hanging="360"/>
      </w:pPr>
      <w:rPr>
        <w:rFonts w:ascii="Tahoma" w:hAnsi="Tahoma" w:hint="default"/>
      </w:rPr>
    </w:lvl>
    <w:lvl w:ilvl="7" w:tplc="04070003" w:tentative="1">
      <w:start w:val="1"/>
      <w:numFmt w:val="bullet"/>
      <w:lvlText w:val="o"/>
      <w:lvlJc w:val="left"/>
      <w:pPr>
        <w:ind w:left="6120" w:hanging="360"/>
      </w:pPr>
      <w:rPr>
        <w:rFonts w:ascii="Arial" w:hAnsi="Arial" w:cs="Arial" w:hint="default"/>
      </w:rPr>
    </w:lvl>
    <w:lvl w:ilvl="8" w:tplc="04070005" w:tentative="1">
      <w:start w:val="1"/>
      <w:numFmt w:val="bullet"/>
      <w:lvlText w:val=""/>
      <w:lvlJc w:val="left"/>
      <w:pPr>
        <w:ind w:left="6840" w:hanging="360"/>
      </w:pPr>
      <w:rPr>
        <w:rFonts w:ascii="MS Gothic" w:hAnsi="MS Gothic" w:hint="default"/>
      </w:rPr>
    </w:lvl>
  </w:abstractNum>
  <w:abstractNum w:abstractNumId="39" w15:restartNumberingAfterBreak="0">
    <w:nsid w:val="786811CA"/>
    <w:multiLevelType w:val="hybridMultilevel"/>
    <w:tmpl w:val="D7DCA3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Arial" w:hAnsi="Arial" w:cs="Arial" w:hint="default"/>
      </w:rPr>
    </w:lvl>
    <w:lvl w:ilvl="2" w:tplc="04070005" w:tentative="1">
      <w:start w:val="1"/>
      <w:numFmt w:val="bullet"/>
      <w:lvlText w:val=""/>
      <w:lvlJc w:val="left"/>
      <w:pPr>
        <w:ind w:left="2160" w:hanging="360"/>
      </w:pPr>
      <w:rPr>
        <w:rFonts w:ascii="MS Gothic" w:hAnsi="MS Gothic" w:hint="default"/>
      </w:rPr>
    </w:lvl>
    <w:lvl w:ilvl="3" w:tplc="04070001" w:tentative="1">
      <w:start w:val="1"/>
      <w:numFmt w:val="bullet"/>
      <w:lvlText w:val=""/>
      <w:lvlJc w:val="left"/>
      <w:pPr>
        <w:ind w:left="2880" w:hanging="360"/>
      </w:pPr>
      <w:rPr>
        <w:rFonts w:ascii="Tahoma" w:hAnsi="Tahoma" w:hint="default"/>
      </w:rPr>
    </w:lvl>
    <w:lvl w:ilvl="4" w:tplc="04070003" w:tentative="1">
      <w:start w:val="1"/>
      <w:numFmt w:val="bullet"/>
      <w:lvlText w:val="o"/>
      <w:lvlJc w:val="left"/>
      <w:pPr>
        <w:ind w:left="3600" w:hanging="360"/>
      </w:pPr>
      <w:rPr>
        <w:rFonts w:ascii="Arial" w:hAnsi="Arial" w:cs="Arial" w:hint="default"/>
      </w:rPr>
    </w:lvl>
    <w:lvl w:ilvl="5" w:tplc="04070005" w:tentative="1">
      <w:start w:val="1"/>
      <w:numFmt w:val="bullet"/>
      <w:lvlText w:val=""/>
      <w:lvlJc w:val="left"/>
      <w:pPr>
        <w:ind w:left="4320" w:hanging="360"/>
      </w:pPr>
      <w:rPr>
        <w:rFonts w:ascii="MS Gothic" w:hAnsi="MS Gothic" w:hint="default"/>
      </w:rPr>
    </w:lvl>
    <w:lvl w:ilvl="6" w:tplc="04070001" w:tentative="1">
      <w:start w:val="1"/>
      <w:numFmt w:val="bullet"/>
      <w:lvlText w:val=""/>
      <w:lvlJc w:val="left"/>
      <w:pPr>
        <w:ind w:left="5040" w:hanging="360"/>
      </w:pPr>
      <w:rPr>
        <w:rFonts w:ascii="Tahoma" w:hAnsi="Tahoma" w:hint="default"/>
      </w:rPr>
    </w:lvl>
    <w:lvl w:ilvl="7" w:tplc="04070003" w:tentative="1">
      <w:start w:val="1"/>
      <w:numFmt w:val="bullet"/>
      <w:lvlText w:val="o"/>
      <w:lvlJc w:val="left"/>
      <w:pPr>
        <w:ind w:left="5760" w:hanging="360"/>
      </w:pPr>
      <w:rPr>
        <w:rFonts w:ascii="Arial" w:hAnsi="Arial" w:cs="Arial" w:hint="default"/>
      </w:rPr>
    </w:lvl>
    <w:lvl w:ilvl="8" w:tplc="04070005" w:tentative="1">
      <w:start w:val="1"/>
      <w:numFmt w:val="bullet"/>
      <w:lvlText w:val=""/>
      <w:lvlJc w:val="left"/>
      <w:pPr>
        <w:ind w:left="6480" w:hanging="360"/>
      </w:pPr>
      <w:rPr>
        <w:rFonts w:ascii="MS Gothic" w:hAnsi="MS Gothic" w:hint="default"/>
      </w:rPr>
    </w:lvl>
  </w:abstractNum>
  <w:abstractNum w:abstractNumId="40" w15:restartNumberingAfterBreak="0">
    <w:nsid w:val="78772D12"/>
    <w:multiLevelType w:val="hybridMultilevel"/>
    <w:tmpl w:val="A01AA9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Tahoma" w:hAnsi="Tahoma" w:cs="Tahoma" w:hint="default"/>
      </w:rPr>
    </w:lvl>
    <w:lvl w:ilvl="2" w:tplc="04070005" w:tentative="1">
      <w:start w:val="1"/>
      <w:numFmt w:val="bullet"/>
      <w:lvlText w:val=""/>
      <w:lvlJc w:val="left"/>
      <w:pPr>
        <w:ind w:left="2160" w:hanging="360"/>
      </w:pPr>
      <w:rPr>
        <w:rFonts w:ascii="MS Mincho" w:hAnsi="MS Mincho" w:hint="default"/>
      </w:rPr>
    </w:lvl>
    <w:lvl w:ilvl="3" w:tplc="04070001" w:tentative="1">
      <w:start w:val="1"/>
      <w:numFmt w:val="bullet"/>
      <w:lvlText w:val=""/>
      <w:lvlJc w:val="left"/>
      <w:pPr>
        <w:ind w:left="2880" w:hanging="360"/>
      </w:pPr>
      <w:rPr>
        <w:rFonts w:ascii="Tahoma" w:hAnsi="Tahoma" w:hint="default"/>
      </w:rPr>
    </w:lvl>
    <w:lvl w:ilvl="4" w:tplc="04070003" w:tentative="1">
      <w:start w:val="1"/>
      <w:numFmt w:val="bullet"/>
      <w:lvlText w:val="o"/>
      <w:lvlJc w:val="left"/>
      <w:pPr>
        <w:ind w:left="3600" w:hanging="360"/>
      </w:pPr>
      <w:rPr>
        <w:rFonts w:ascii="Tahoma" w:hAnsi="Tahoma" w:cs="Tahoma" w:hint="default"/>
      </w:rPr>
    </w:lvl>
    <w:lvl w:ilvl="5" w:tplc="04070005" w:tentative="1">
      <w:start w:val="1"/>
      <w:numFmt w:val="bullet"/>
      <w:lvlText w:val=""/>
      <w:lvlJc w:val="left"/>
      <w:pPr>
        <w:ind w:left="4320" w:hanging="360"/>
      </w:pPr>
      <w:rPr>
        <w:rFonts w:ascii="MS Mincho" w:hAnsi="MS Mincho" w:hint="default"/>
      </w:rPr>
    </w:lvl>
    <w:lvl w:ilvl="6" w:tplc="04070001" w:tentative="1">
      <w:start w:val="1"/>
      <w:numFmt w:val="bullet"/>
      <w:lvlText w:val=""/>
      <w:lvlJc w:val="left"/>
      <w:pPr>
        <w:ind w:left="5040" w:hanging="360"/>
      </w:pPr>
      <w:rPr>
        <w:rFonts w:ascii="Tahoma" w:hAnsi="Tahoma" w:hint="default"/>
      </w:rPr>
    </w:lvl>
    <w:lvl w:ilvl="7" w:tplc="04070003" w:tentative="1">
      <w:start w:val="1"/>
      <w:numFmt w:val="bullet"/>
      <w:lvlText w:val="o"/>
      <w:lvlJc w:val="left"/>
      <w:pPr>
        <w:ind w:left="5760" w:hanging="360"/>
      </w:pPr>
      <w:rPr>
        <w:rFonts w:ascii="Tahoma" w:hAnsi="Tahoma" w:cs="Tahoma" w:hint="default"/>
      </w:rPr>
    </w:lvl>
    <w:lvl w:ilvl="8" w:tplc="04070005" w:tentative="1">
      <w:start w:val="1"/>
      <w:numFmt w:val="bullet"/>
      <w:lvlText w:val=""/>
      <w:lvlJc w:val="left"/>
      <w:pPr>
        <w:ind w:left="6480" w:hanging="360"/>
      </w:pPr>
      <w:rPr>
        <w:rFonts w:ascii="MS Mincho" w:hAnsi="MS Mincho" w:hint="default"/>
      </w:rPr>
    </w:lvl>
  </w:abstractNum>
  <w:num w:numId="1" w16cid:durableId="387266996">
    <w:abstractNumId w:val="31"/>
  </w:num>
  <w:num w:numId="2" w16cid:durableId="1740324212">
    <w:abstractNumId w:val="35"/>
  </w:num>
  <w:num w:numId="3" w16cid:durableId="278220069">
    <w:abstractNumId w:val="19"/>
  </w:num>
  <w:num w:numId="4" w16cid:durableId="1574463885">
    <w:abstractNumId w:val="8"/>
  </w:num>
  <w:num w:numId="5" w16cid:durableId="1325205131">
    <w:abstractNumId w:val="9"/>
  </w:num>
  <w:num w:numId="6" w16cid:durableId="1185053961">
    <w:abstractNumId w:val="37"/>
  </w:num>
  <w:num w:numId="7" w16cid:durableId="1350058664">
    <w:abstractNumId w:val="22"/>
  </w:num>
  <w:num w:numId="8" w16cid:durableId="732893853">
    <w:abstractNumId w:val="5"/>
  </w:num>
  <w:num w:numId="9" w16cid:durableId="274338026">
    <w:abstractNumId w:val="27"/>
  </w:num>
  <w:num w:numId="10" w16cid:durableId="913247665">
    <w:abstractNumId w:val="34"/>
  </w:num>
  <w:num w:numId="11" w16cid:durableId="1396660376">
    <w:abstractNumId w:val="4"/>
  </w:num>
  <w:num w:numId="12" w16cid:durableId="775684779">
    <w:abstractNumId w:val="3"/>
  </w:num>
  <w:num w:numId="13" w16cid:durableId="1682590114">
    <w:abstractNumId w:val="2"/>
  </w:num>
  <w:num w:numId="14" w16cid:durableId="1780489360">
    <w:abstractNumId w:val="1"/>
  </w:num>
  <w:num w:numId="15" w16cid:durableId="1136028801">
    <w:abstractNumId w:val="0"/>
  </w:num>
  <w:num w:numId="16" w16cid:durableId="796525877">
    <w:abstractNumId w:val="26"/>
  </w:num>
  <w:num w:numId="17" w16cid:durableId="259070019">
    <w:abstractNumId w:val="21"/>
  </w:num>
  <w:num w:numId="18" w16cid:durableId="779495479">
    <w:abstractNumId w:val="33"/>
  </w:num>
  <w:num w:numId="19" w16cid:durableId="483550612">
    <w:abstractNumId w:val="15"/>
  </w:num>
  <w:num w:numId="20" w16cid:durableId="386729572">
    <w:abstractNumId w:val="6"/>
  </w:num>
  <w:num w:numId="21" w16cid:durableId="1340815389">
    <w:abstractNumId w:val="14"/>
  </w:num>
  <w:num w:numId="22" w16cid:durableId="1898013032">
    <w:abstractNumId w:val="38"/>
  </w:num>
  <w:num w:numId="23" w16cid:durableId="478614786">
    <w:abstractNumId w:val="32"/>
  </w:num>
  <w:num w:numId="24" w16cid:durableId="391463527">
    <w:abstractNumId w:val="40"/>
  </w:num>
  <w:num w:numId="25" w16cid:durableId="1064521110">
    <w:abstractNumId w:val="12"/>
  </w:num>
  <w:num w:numId="26" w16cid:durableId="814834328">
    <w:abstractNumId w:val="36"/>
  </w:num>
  <w:num w:numId="27" w16cid:durableId="1488859713">
    <w:abstractNumId w:val="39"/>
  </w:num>
  <w:num w:numId="28" w16cid:durableId="2113621940">
    <w:abstractNumId w:val="24"/>
  </w:num>
  <w:num w:numId="29" w16cid:durableId="743376356">
    <w:abstractNumId w:val="20"/>
  </w:num>
  <w:num w:numId="30" w16cid:durableId="306132089">
    <w:abstractNumId w:val="13"/>
  </w:num>
  <w:num w:numId="31" w16cid:durableId="1306005945">
    <w:abstractNumId w:val="23"/>
  </w:num>
  <w:num w:numId="32" w16cid:durableId="1764494029">
    <w:abstractNumId w:val="18"/>
  </w:num>
  <w:num w:numId="33" w16cid:durableId="1662468575">
    <w:abstractNumId w:val="28"/>
  </w:num>
  <w:num w:numId="34" w16cid:durableId="230850194">
    <w:abstractNumId w:val="30"/>
  </w:num>
  <w:num w:numId="35" w16cid:durableId="1355157449">
    <w:abstractNumId w:val="10"/>
  </w:num>
  <w:num w:numId="36" w16cid:durableId="545921132">
    <w:abstractNumId w:val="11"/>
  </w:num>
  <w:num w:numId="37" w16cid:durableId="416677999">
    <w:abstractNumId w:val="29"/>
  </w:num>
  <w:num w:numId="38" w16cid:durableId="1105147627">
    <w:abstractNumId w:val="7"/>
  </w:num>
  <w:num w:numId="39" w16cid:durableId="365374165">
    <w:abstractNumId w:val="25"/>
  </w:num>
  <w:num w:numId="40" w16cid:durableId="39501099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472535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6438000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1131178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8057710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16210968">
    <w:abstractNumId w:val="1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pl-PL" w:vendorID="64" w:dllVersion="0" w:nlCheck="1" w:checkStyle="0"/>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09"/>
  <w:autoHyphenation/>
  <w:consecutiveHyphenLimit w:val="1"/>
  <w:hyphenationZone w:val="425"/>
  <w:defaultTableStyle w:val="PrfendeRolle"/>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67F"/>
    <w:rsid w:val="00000592"/>
    <w:rsid w:val="000005DA"/>
    <w:rsid w:val="000007BA"/>
    <w:rsid w:val="0000082F"/>
    <w:rsid w:val="00000830"/>
    <w:rsid w:val="00000C28"/>
    <w:rsid w:val="0000108C"/>
    <w:rsid w:val="000010F2"/>
    <w:rsid w:val="000018C9"/>
    <w:rsid w:val="000018EC"/>
    <w:rsid w:val="00001CAE"/>
    <w:rsid w:val="00001F35"/>
    <w:rsid w:val="0000207B"/>
    <w:rsid w:val="0000237D"/>
    <w:rsid w:val="0000244F"/>
    <w:rsid w:val="000024A7"/>
    <w:rsid w:val="000027E5"/>
    <w:rsid w:val="00002A28"/>
    <w:rsid w:val="00002B4F"/>
    <w:rsid w:val="00002F74"/>
    <w:rsid w:val="000030F7"/>
    <w:rsid w:val="00003103"/>
    <w:rsid w:val="00003437"/>
    <w:rsid w:val="000036DC"/>
    <w:rsid w:val="00003F19"/>
    <w:rsid w:val="000043BD"/>
    <w:rsid w:val="0000474B"/>
    <w:rsid w:val="000047B4"/>
    <w:rsid w:val="00004A9A"/>
    <w:rsid w:val="00004B2B"/>
    <w:rsid w:val="00004FE4"/>
    <w:rsid w:val="000055F1"/>
    <w:rsid w:val="0000591B"/>
    <w:rsid w:val="00005B39"/>
    <w:rsid w:val="00005BE9"/>
    <w:rsid w:val="00005DAA"/>
    <w:rsid w:val="000064A2"/>
    <w:rsid w:val="00006694"/>
    <w:rsid w:val="00006942"/>
    <w:rsid w:val="00006E36"/>
    <w:rsid w:val="00006FC0"/>
    <w:rsid w:val="000078BD"/>
    <w:rsid w:val="000078EA"/>
    <w:rsid w:val="0000794D"/>
    <w:rsid w:val="00007CB2"/>
    <w:rsid w:val="0001005D"/>
    <w:rsid w:val="000102CF"/>
    <w:rsid w:val="0001058E"/>
    <w:rsid w:val="0001177E"/>
    <w:rsid w:val="0001198D"/>
    <w:rsid w:val="00011B1F"/>
    <w:rsid w:val="00011B59"/>
    <w:rsid w:val="00011D9F"/>
    <w:rsid w:val="00012452"/>
    <w:rsid w:val="000125C4"/>
    <w:rsid w:val="000126C7"/>
    <w:rsid w:val="00012BDE"/>
    <w:rsid w:val="00013552"/>
    <w:rsid w:val="00013563"/>
    <w:rsid w:val="000137E6"/>
    <w:rsid w:val="00013847"/>
    <w:rsid w:val="00013CE0"/>
    <w:rsid w:val="00013D13"/>
    <w:rsid w:val="00013E0C"/>
    <w:rsid w:val="000140A7"/>
    <w:rsid w:val="00014186"/>
    <w:rsid w:val="00014288"/>
    <w:rsid w:val="000146A1"/>
    <w:rsid w:val="000147BF"/>
    <w:rsid w:val="00014977"/>
    <w:rsid w:val="00014B31"/>
    <w:rsid w:val="00014C21"/>
    <w:rsid w:val="000152B6"/>
    <w:rsid w:val="0001599C"/>
    <w:rsid w:val="00015AEB"/>
    <w:rsid w:val="00015B54"/>
    <w:rsid w:val="00015DF9"/>
    <w:rsid w:val="00015FF7"/>
    <w:rsid w:val="0001611E"/>
    <w:rsid w:val="0001645E"/>
    <w:rsid w:val="0001668C"/>
    <w:rsid w:val="00017240"/>
    <w:rsid w:val="0001733A"/>
    <w:rsid w:val="0001777B"/>
    <w:rsid w:val="00017BF8"/>
    <w:rsid w:val="00017F3C"/>
    <w:rsid w:val="00020321"/>
    <w:rsid w:val="00020593"/>
    <w:rsid w:val="00020755"/>
    <w:rsid w:val="0002081D"/>
    <w:rsid w:val="00020BD6"/>
    <w:rsid w:val="00020E84"/>
    <w:rsid w:val="0002103D"/>
    <w:rsid w:val="0002175D"/>
    <w:rsid w:val="0002193E"/>
    <w:rsid w:val="00021B8E"/>
    <w:rsid w:val="00021E0B"/>
    <w:rsid w:val="00021FB4"/>
    <w:rsid w:val="000223CA"/>
    <w:rsid w:val="00023971"/>
    <w:rsid w:val="000239F6"/>
    <w:rsid w:val="00023CCD"/>
    <w:rsid w:val="00023E6D"/>
    <w:rsid w:val="00023F14"/>
    <w:rsid w:val="0002494A"/>
    <w:rsid w:val="00024AC6"/>
    <w:rsid w:val="00024AF4"/>
    <w:rsid w:val="00024B5D"/>
    <w:rsid w:val="00024BCC"/>
    <w:rsid w:val="00024EFD"/>
    <w:rsid w:val="0002517E"/>
    <w:rsid w:val="0002536F"/>
    <w:rsid w:val="000255C8"/>
    <w:rsid w:val="0002598C"/>
    <w:rsid w:val="00025A39"/>
    <w:rsid w:val="00026978"/>
    <w:rsid w:val="00026A72"/>
    <w:rsid w:val="00027467"/>
    <w:rsid w:val="000274DC"/>
    <w:rsid w:val="00027600"/>
    <w:rsid w:val="00027874"/>
    <w:rsid w:val="0003007F"/>
    <w:rsid w:val="000300CF"/>
    <w:rsid w:val="00030556"/>
    <w:rsid w:val="000305D8"/>
    <w:rsid w:val="000307D7"/>
    <w:rsid w:val="00030865"/>
    <w:rsid w:val="00030B03"/>
    <w:rsid w:val="00030B9B"/>
    <w:rsid w:val="00030C75"/>
    <w:rsid w:val="00030CC1"/>
    <w:rsid w:val="00030D5E"/>
    <w:rsid w:val="00030DD9"/>
    <w:rsid w:val="000311C5"/>
    <w:rsid w:val="00031577"/>
    <w:rsid w:val="0003182D"/>
    <w:rsid w:val="0003187C"/>
    <w:rsid w:val="0003190F"/>
    <w:rsid w:val="0003200A"/>
    <w:rsid w:val="000325FC"/>
    <w:rsid w:val="000328EC"/>
    <w:rsid w:val="0003298E"/>
    <w:rsid w:val="00032BE3"/>
    <w:rsid w:val="00032C8D"/>
    <w:rsid w:val="00033111"/>
    <w:rsid w:val="00033744"/>
    <w:rsid w:val="00033AE4"/>
    <w:rsid w:val="00033CB9"/>
    <w:rsid w:val="0003428D"/>
    <w:rsid w:val="000342E1"/>
    <w:rsid w:val="0003509D"/>
    <w:rsid w:val="00035485"/>
    <w:rsid w:val="000363A3"/>
    <w:rsid w:val="000363C7"/>
    <w:rsid w:val="000363F9"/>
    <w:rsid w:val="0003675B"/>
    <w:rsid w:val="000369F5"/>
    <w:rsid w:val="00036A7A"/>
    <w:rsid w:val="00036CEB"/>
    <w:rsid w:val="0003751F"/>
    <w:rsid w:val="00037DDA"/>
    <w:rsid w:val="0004035B"/>
    <w:rsid w:val="0004048C"/>
    <w:rsid w:val="0004057F"/>
    <w:rsid w:val="00040808"/>
    <w:rsid w:val="00040AA8"/>
    <w:rsid w:val="00040C9B"/>
    <w:rsid w:val="00040E74"/>
    <w:rsid w:val="00041389"/>
    <w:rsid w:val="0004246F"/>
    <w:rsid w:val="00042952"/>
    <w:rsid w:val="00042BA0"/>
    <w:rsid w:val="00042C1E"/>
    <w:rsid w:val="00042C66"/>
    <w:rsid w:val="00042DD2"/>
    <w:rsid w:val="0004353B"/>
    <w:rsid w:val="000436E0"/>
    <w:rsid w:val="000437AF"/>
    <w:rsid w:val="00043864"/>
    <w:rsid w:val="00043E3B"/>
    <w:rsid w:val="00043F0D"/>
    <w:rsid w:val="000440B2"/>
    <w:rsid w:val="0004447A"/>
    <w:rsid w:val="0004458A"/>
    <w:rsid w:val="000445BE"/>
    <w:rsid w:val="00044A1D"/>
    <w:rsid w:val="00044F5D"/>
    <w:rsid w:val="000451D8"/>
    <w:rsid w:val="0004557F"/>
    <w:rsid w:val="00045A3B"/>
    <w:rsid w:val="00045B07"/>
    <w:rsid w:val="00045C53"/>
    <w:rsid w:val="00045F52"/>
    <w:rsid w:val="000460FE"/>
    <w:rsid w:val="0004643B"/>
    <w:rsid w:val="00046AB1"/>
    <w:rsid w:val="00046D55"/>
    <w:rsid w:val="0004704B"/>
    <w:rsid w:val="0004725C"/>
    <w:rsid w:val="000474A5"/>
    <w:rsid w:val="000474EF"/>
    <w:rsid w:val="000477E9"/>
    <w:rsid w:val="000478BC"/>
    <w:rsid w:val="00047F02"/>
    <w:rsid w:val="00050281"/>
    <w:rsid w:val="00050285"/>
    <w:rsid w:val="000502AA"/>
    <w:rsid w:val="000502DF"/>
    <w:rsid w:val="000502FF"/>
    <w:rsid w:val="00050353"/>
    <w:rsid w:val="00050D71"/>
    <w:rsid w:val="00050E58"/>
    <w:rsid w:val="00050FA0"/>
    <w:rsid w:val="00051201"/>
    <w:rsid w:val="000516DA"/>
    <w:rsid w:val="0005186F"/>
    <w:rsid w:val="000518FF"/>
    <w:rsid w:val="0005213E"/>
    <w:rsid w:val="00052789"/>
    <w:rsid w:val="00052D53"/>
    <w:rsid w:val="00052FCC"/>
    <w:rsid w:val="0005349D"/>
    <w:rsid w:val="00053665"/>
    <w:rsid w:val="000537E9"/>
    <w:rsid w:val="00053830"/>
    <w:rsid w:val="000539F4"/>
    <w:rsid w:val="00053AED"/>
    <w:rsid w:val="00053F3F"/>
    <w:rsid w:val="000547E6"/>
    <w:rsid w:val="00054D65"/>
    <w:rsid w:val="00055057"/>
    <w:rsid w:val="000551AD"/>
    <w:rsid w:val="000553F1"/>
    <w:rsid w:val="00055D32"/>
    <w:rsid w:val="00055D39"/>
    <w:rsid w:val="00055E25"/>
    <w:rsid w:val="00056297"/>
    <w:rsid w:val="000566D5"/>
    <w:rsid w:val="00056B67"/>
    <w:rsid w:val="00056BD0"/>
    <w:rsid w:val="00056C5C"/>
    <w:rsid w:val="00056D9B"/>
    <w:rsid w:val="0005722F"/>
    <w:rsid w:val="000573EB"/>
    <w:rsid w:val="0005751D"/>
    <w:rsid w:val="00057A18"/>
    <w:rsid w:val="00057AE3"/>
    <w:rsid w:val="00057BED"/>
    <w:rsid w:val="00057CA6"/>
    <w:rsid w:val="00057CEA"/>
    <w:rsid w:val="00057D4B"/>
    <w:rsid w:val="00057D6B"/>
    <w:rsid w:val="00057E31"/>
    <w:rsid w:val="000601E8"/>
    <w:rsid w:val="00060735"/>
    <w:rsid w:val="000607B7"/>
    <w:rsid w:val="00060A14"/>
    <w:rsid w:val="00060BAC"/>
    <w:rsid w:val="00060C23"/>
    <w:rsid w:val="000611AD"/>
    <w:rsid w:val="000615F3"/>
    <w:rsid w:val="000621DD"/>
    <w:rsid w:val="000625B3"/>
    <w:rsid w:val="000625F5"/>
    <w:rsid w:val="00062D14"/>
    <w:rsid w:val="00062E10"/>
    <w:rsid w:val="00062ED3"/>
    <w:rsid w:val="000635D2"/>
    <w:rsid w:val="00063C86"/>
    <w:rsid w:val="0006422C"/>
    <w:rsid w:val="0006425B"/>
    <w:rsid w:val="00064464"/>
    <w:rsid w:val="0006464E"/>
    <w:rsid w:val="000646D9"/>
    <w:rsid w:val="000647C7"/>
    <w:rsid w:val="00064EED"/>
    <w:rsid w:val="00065062"/>
    <w:rsid w:val="000652DB"/>
    <w:rsid w:val="0006560B"/>
    <w:rsid w:val="0006573B"/>
    <w:rsid w:val="00065854"/>
    <w:rsid w:val="000658D5"/>
    <w:rsid w:val="0006601A"/>
    <w:rsid w:val="000662D4"/>
    <w:rsid w:val="000663F1"/>
    <w:rsid w:val="00066470"/>
    <w:rsid w:val="00066485"/>
    <w:rsid w:val="00066563"/>
    <w:rsid w:val="00066606"/>
    <w:rsid w:val="000672FC"/>
    <w:rsid w:val="000676AF"/>
    <w:rsid w:val="00067764"/>
    <w:rsid w:val="0007003A"/>
    <w:rsid w:val="000701E8"/>
    <w:rsid w:val="00070378"/>
    <w:rsid w:val="00070481"/>
    <w:rsid w:val="00070490"/>
    <w:rsid w:val="000706D0"/>
    <w:rsid w:val="00070755"/>
    <w:rsid w:val="000708CC"/>
    <w:rsid w:val="00070F5F"/>
    <w:rsid w:val="00070FF4"/>
    <w:rsid w:val="000715FB"/>
    <w:rsid w:val="000716B6"/>
    <w:rsid w:val="00071A7F"/>
    <w:rsid w:val="000720FA"/>
    <w:rsid w:val="0007220D"/>
    <w:rsid w:val="000722A9"/>
    <w:rsid w:val="00072349"/>
    <w:rsid w:val="0007277C"/>
    <w:rsid w:val="00072985"/>
    <w:rsid w:val="00072F7C"/>
    <w:rsid w:val="00072FC4"/>
    <w:rsid w:val="000734C4"/>
    <w:rsid w:val="000736D7"/>
    <w:rsid w:val="000737F0"/>
    <w:rsid w:val="00073A10"/>
    <w:rsid w:val="00073E59"/>
    <w:rsid w:val="000748B0"/>
    <w:rsid w:val="00074A21"/>
    <w:rsid w:val="00074B86"/>
    <w:rsid w:val="00074E3A"/>
    <w:rsid w:val="00074E46"/>
    <w:rsid w:val="00075479"/>
    <w:rsid w:val="00075A12"/>
    <w:rsid w:val="00075A3F"/>
    <w:rsid w:val="00076619"/>
    <w:rsid w:val="00076722"/>
    <w:rsid w:val="00076E52"/>
    <w:rsid w:val="00076FC2"/>
    <w:rsid w:val="00077055"/>
    <w:rsid w:val="000772F6"/>
    <w:rsid w:val="00077491"/>
    <w:rsid w:val="000774C3"/>
    <w:rsid w:val="00077BE8"/>
    <w:rsid w:val="000800E2"/>
    <w:rsid w:val="000803FD"/>
    <w:rsid w:val="00080656"/>
    <w:rsid w:val="00080D5C"/>
    <w:rsid w:val="00080ECE"/>
    <w:rsid w:val="00080F11"/>
    <w:rsid w:val="00081142"/>
    <w:rsid w:val="000812BA"/>
    <w:rsid w:val="000814AB"/>
    <w:rsid w:val="00081CAD"/>
    <w:rsid w:val="00081EFE"/>
    <w:rsid w:val="00082274"/>
    <w:rsid w:val="000823B4"/>
    <w:rsid w:val="000823F5"/>
    <w:rsid w:val="0008243C"/>
    <w:rsid w:val="00082529"/>
    <w:rsid w:val="000825AC"/>
    <w:rsid w:val="00082851"/>
    <w:rsid w:val="00082EF9"/>
    <w:rsid w:val="00083005"/>
    <w:rsid w:val="000835DF"/>
    <w:rsid w:val="0008396A"/>
    <w:rsid w:val="0008398E"/>
    <w:rsid w:val="0008414A"/>
    <w:rsid w:val="00084413"/>
    <w:rsid w:val="00084736"/>
    <w:rsid w:val="00084A6F"/>
    <w:rsid w:val="0008594D"/>
    <w:rsid w:val="00085AF9"/>
    <w:rsid w:val="0008677A"/>
    <w:rsid w:val="00086E5B"/>
    <w:rsid w:val="00086F95"/>
    <w:rsid w:val="00087145"/>
    <w:rsid w:val="000876EC"/>
    <w:rsid w:val="00087765"/>
    <w:rsid w:val="00087D4D"/>
    <w:rsid w:val="00087E55"/>
    <w:rsid w:val="00090339"/>
    <w:rsid w:val="0009068A"/>
    <w:rsid w:val="000906FE"/>
    <w:rsid w:val="0009114F"/>
    <w:rsid w:val="00091407"/>
    <w:rsid w:val="00091916"/>
    <w:rsid w:val="00091A01"/>
    <w:rsid w:val="00091B31"/>
    <w:rsid w:val="00091D81"/>
    <w:rsid w:val="000921A1"/>
    <w:rsid w:val="0009232A"/>
    <w:rsid w:val="000928B1"/>
    <w:rsid w:val="00092933"/>
    <w:rsid w:val="00092ACC"/>
    <w:rsid w:val="00092E21"/>
    <w:rsid w:val="00093703"/>
    <w:rsid w:val="00093946"/>
    <w:rsid w:val="00093D26"/>
    <w:rsid w:val="00094367"/>
    <w:rsid w:val="00094A15"/>
    <w:rsid w:val="00094E66"/>
    <w:rsid w:val="000950C7"/>
    <w:rsid w:val="000952BF"/>
    <w:rsid w:val="00095406"/>
    <w:rsid w:val="000954E9"/>
    <w:rsid w:val="00095669"/>
    <w:rsid w:val="00095A46"/>
    <w:rsid w:val="00095C93"/>
    <w:rsid w:val="00095E19"/>
    <w:rsid w:val="00095E54"/>
    <w:rsid w:val="00095F40"/>
    <w:rsid w:val="00096131"/>
    <w:rsid w:val="0009649E"/>
    <w:rsid w:val="00096527"/>
    <w:rsid w:val="00096590"/>
    <w:rsid w:val="00097007"/>
    <w:rsid w:val="000978CA"/>
    <w:rsid w:val="00097DF9"/>
    <w:rsid w:val="00097F32"/>
    <w:rsid w:val="00097F5B"/>
    <w:rsid w:val="000A03DE"/>
    <w:rsid w:val="000A0666"/>
    <w:rsid w:val="000A084D"/>
    <w:rsid w:val="000A09EA"/>
    <w:rsid w:val="000A1377"/>
    <w:rsid w:val="000A144E"/>
    <w:rsid w:val="000A17F0"/>
    <w:rsid w:val="000A1A97"/>
    <w:rsid w:val="000A1B21"/>
    <w:rsid w:val="000A224A"/>
    <w:rsid w:val="000A2645"/>
    <w:rsid w:val="000A2B0E"/>
    <w:rsid w:val="000A2D4D"/>
    <w:rsid w:val="000A2D9C"/>
    <w:rsid w:val="000A2DBD"/>
    <w:rsid w:val="000A2ECA"/>
    <w:rsid w:val="000A2EDB"/>
    <w:rsid w:val="000A3113"/>
    <w:rsid w:val="000A345C"/>
    <w:rsid w:val="000A37C2"/>
    <w:rsid w:val="000A397B"/>
    <w:rsid w:val="000A3DED"/>
    <w:rsid w:val="000A3F4E"/>
    <w:rsid w:val="000A3FF0"/>
    <w:rsid w:val="000A42C6"/>
    <w:rsid w:val="000A46D6"/>
    <w:rsid w:val="000A4DA0"/>
    <w:rsid w:val="000A5089"/>
    <w:rsid w:val="000A55AE"/>
    <w:rsid w:val="000A5625"/>
    <w:rsid w:val="000A5AFD"/>
    <w:rsid w:val="000A5F18"/>
    <w:rsid w:val="000A6006"/>
    <w:rsid w:val="000A6171"/>
    <w:rsid w:val="000A6238"/>
    <w:rsid w:val="000A6408"/>
    <w:rsid w:val="000A64DE"/>
    <w:rsid w:val="000A65CE"/>
    <w:rsid w:val="000A68D9"/>
    <w:rsid w:val="000A6976"/>
    <w:rsid w:val="000A6AE5"/>
    <w:rsid w:val="000A70A2"/>
    <w:rsid w:val="000A768E"/>
    <w:rsid w:val="000A768F"/>
    <w:rsid w:val="000A76CF"/>
    <w:rsid w:val="000A7D73"/>
    <w:rsid w:val="000B0299"/>
    <w:rsid w:val="000B03B2"/>
    <w:rsid w:val="000B0E77"/>
    <w:rsid w:val="000B17CC"/>
    <w:rsid w:val="000B1902"/>
    <w:rsid w:val="000B2028"/>
    <w:rsid w:val="000B21AC"/>
    <w:rsid w:val="000B241F"/>
    <w:rsid w:val="000B2486"/>
    <w:rsid w:val="000B2979"/>
    <w:rsid w:val="000B2D33"/>
    <w:rsid w:val="000B2D94"/>
    <w:rsid w:val="000B2E5A"/>
    <w:rsid w:val="000B2E7D"/>
    <w:rsid w:val="000B315C"/>
    <w:rsid w:val="000B35D7"/>
    <w:rsid w:val="000B4096"/>
    <w:rsid w:val="000B4641"/>
    <w:rsid w:val="000B4AE7"/>
    <w:rsid w:val="000B4E77"/>
    <w:rsid w:val="000B4EB3"/>
    <w:rsid w:val="000B5037"/>
    <w:rsid w:val="000B506E"/>
    <w:rsid w:val="000B50C8"/>
    <w:rsid w:val="000B51A3"/>
    <w:rsid w:val="000B524E"/>
    <w:rsid w:val="000B52B0"/>
    <w:rsid w:val="000B5493"/>
    <w:rsid w:val="000B5680"/>
    <w:rsid w:val="000B60FB"/>
    <w:rsid w:val="000B6220"/>
    <w:rsid w:val="000B641D"/>
    <w:rsid w:val="000B6CB0"/>
    <w:rsid w:val="000B6F6A"/>
    <w:rsid w:val="000B7265"/>
    <w:rsid w:val="000B73CD"/>
    <w:rsid w:val="000B74B2"/>
    <w:rsid w:val="000B78F8"/>
    <w:rsid w:val="000B79D6"/>
    <w:rsid w:val="000B7AAE"/>
    <w:rsid w:val="000B7ABE"/>
    <w:rsid w:val="000C016B"/>
    <w:rsid w:val="000C09AD"/>
    <w:rsid w:val="000C0A46"/>
    <w:rsid w:val="000C0A65"/>
    <w:rsid w:val="000C0E99"/>
    <w:rsid w:val="000C0F0D"/>
    <w:rsid w:val="000C1016"/>
    <w:rsid w:val="000C1199"/>
    <w:rsid w:val="000C132A"/>
    <w:rsid w:val="000C1625"/>
    <w:rsid w:val="000C16DA"/>
    <w:rsid w:val="000C1768"/>
    <w:rsid w:val="000C17D3"/>
    <w:rsid w:val="000C19AD"/>
    <w:rsid w:val="000C1D6A"/>
    <w:rsid w:val="000C1E00"/>
    <w:rsid w:val="000C1E7E"/>
    <w:rsid w:val="000C1F80"/>
    <w:rsid w:val="000C24AF"/>
    <w:rsid w:val="000C2B26"/>
    <w:rsid w:val="000C2CE8"/>
    <w:rsid w:val="000C2E20"/>
    <w:rsid w:val="000C32EA"/>
    <w:rsid w:val="000C332D"/>
    <w:rsid w:val="000C36B5"/>
    <w:rsid w:val="000C3DB1"/>
    <w:rsid w:val="000C3FC5"/>
    <w:rsid w:val="000C40C1"/>
    <w:rsid w:val="000C4879"/>
    <w:rsid w:val="000C4A9F"/>
    <w:rsid w:val="000C569F"/>
    <w:rsid w:val="000C5E51"/>
    <w:rsid w:val="000C6714"/>
    <w:rsid w:val="000C6B45"/>
    <w:rsid w:val="000C6C28"/>
    <w:rsid w:val="000C71C5"/>
    <w:rsid w:val="000C790E"/>
    <w:rsid w:val="000C7952"/>
    <w:rsid w:val="000C796D"/>
    <w:rsid w:val="000C7B78"/>
    <w:rsid w:val="000D08AE"/>
    <w:rsid w:val="000D102A"/>
    <w:rsid w:val="000D1112"/>
    <w:rsid w:val="000D17DA"/>
    <w:rsid w:val="000D1C10"/>
    <w:rsid w:val="000D1D73"/>
    <w:rsid w:val="000D1F18"/>
    <w:rsid w:val="000D2670"/>
    <w:rsid w:val="000D267F"/>
    <w:rsid w:val="000D28F0"/>
    <w:rsid w:val="000D2DC4"/>
    <w:rsid w:val="000D2E71"/>
    <w:rsid w:val="000D3975"/>
    <w:rsid w:val="000D3BEC"/>
    <w:rsid w:val="000D3CBC"/>
    <w:rsid w:val="000D3D3B"/>
    <w:rsid w:val="000D3EB3"/>
    <w:rsid w:val="000D418E"/>
    <w:rsid w:val="000D42F0"/>
    <w:rsid w:val="000D44A5"/>
    <w:rsid w:val="000D44B2"/>
    <w:rsid w:val="000D44DA"/>
    <w:rsid w:val="000D45C5"/>
    <w:rsid w:val="000D49AC"/>
    <w:rsid w:val="000D51B6"/>
    <w:rsid w:val="000D5235"/>
    <w:rsid w:val="000D5280"/>
    <w:rsid w:val="000D55F7"/>
    <w:rsid w:val="000D5D43"/>
    <w:rsid w:val="000D606E"/>
    <w:rsid w:val="000D63A2"/>
    <w:rsid w:val="000D674E"/>
    <w:rsid w:val="000D6D6A"/>
    <w:rsid w:val="000D6E1A"/>
    <w:rsid w:val="000D6E87"/>
    <w:rsid w:val="000D719E"/>
    <w:rsid w:val="000D747A"/>
    <w:rsid w:val="000D7606"/>
    <w:rsid w:val="000D7676"/>
    <w:rsid w:val="000D79B6"/>
    <w:rsid w:val="000D7ADB"/>
    <w:rsid w:val="000E0030"/>
    <w:rsid w:val="000E0115"/>
    <w:rsid w:val="000E0223"/>
    <w:rsid w:val="000E0747"/>
    <w:rsid w:val="000E08AC"/>
    <w:rsid w:val="000E0D41"/>
    <w:rsid w:val="000E0D90"/>
    <w:rsid w:val="000E0F72"/>
    <w:rsid w:val="000E0FD3"/>
    <w:rsid w:val="000E124A"/>
    <w:rsid w:val="000E13DE"/>
    <w:rsid w:val="000E167A"/>
    <w:rsid w:val="000E194F"/>
    <w:rsid w:val="000E1FAF"/>
    <w:rsid w:val="000E2087"/>
    <w:rsid w:val="000E2B3A"/>
    <w:rsid w:val="000E2DF6"/>
    <w:rsid w:val="000E2E95"/>
    <w:rsid w:val="000E33DD"/>
    <w:rsid w:val="000E3427"/>
    <w:rsid w:val="000E35E2"/>
    <w:rsid w:val="000E389F"/>
    <w:rsid w:val="000E3A44"/>
    <w:rsid w:val="000E3CCE"/>
    <w:rsid w:val="000E40A3"/>
    <w:rsid w:val="000E41BA"/>
    <w:rsid w:val="000E4393"/>
    <w:rsid w:val="000E44B4"/>
    <w:rsid w:val="000E464C"/>
    <w:rsid w:val="000E48E9"/>
    <w:rsid w:val="000E4A62"/>
    <w:rsid w:val="000E4CEE"/>
    <w:rsid w:val="000E50A0"/>
    <w:rsid w:val="000E5116"/>
    <w:rsid w:val="000E52F1"/>
    <w:rsid w:val="000E58C5"/>
    <w:rsid w:val="000E597A"/>
    <w:rsid w:val="000E59AA"/>
    <w:rsid w:val="000E5B3D"/>
    <w:rsid w:val="000E5B73"/>
    <w:rsid w:val="000E5EE9"/>
    <w:rsid w:val="000E6108"/>
    <w:rsid w:val="000E65B4"/>
    <w:rsid w:val="000E669B"/>
    <w:rsid w:val="000E67F8"/>
    <w:rsid w:val="000E6C4A"/>
    <w:rsid w:val="000E6D28"/>
    <w:rsid w:val="000E70BF"/>
    <w:rsid w:val="000E7651"/>
    <w:rsid w:val="000E76DB"/>
    <w:rsid w:val="000E7BE0"/>
    <w:rsid w:val="000E7EA2"/>
    <w:rsid w:val="000E7EBF"/>
    <w:rsid w:val="000E7F25"/>
    <w:rsid w:val="000E7F29"/>
    <w:rsid w:val="000F0354"/>
    <w:rsid w:val="000F03BE"/>
    <w:rsid w:val="000F0ACC"/>
    <w:rsid w:val="000F0EFC"/>
    <w:rsid w:val="000F0F68"/>
    <w:rsid w:val="000F12D9"/>
    <w:rsid w:val="000F1958"/>
    <w:rsid w:val="000F1DB8"/>
    <w:rsid w:val="000F28A7"/>
    <w:rsid w:val="000F2915"/>
    <w:rsid w:val="000F30F4"/>
    <w:rsid w:val="000F31EF"/>
    <w:rsid w:val="000F358F"/>
    <w:rsid w:val="000F3610"/>
    <w:rsid w:val="000F4231"/>
    <w:rsid w:val="000F4523"/>
    <w:rsid w:val="000F4A93"/>
    <w:rsid w:val="000F4BC4"/>
    <w:rsid w:val="000F5106"/>
    <w:rsid w:val="000F5234"/>
    <w:rsid w:val="000F5379"/>
    <w:rsid w:val="000F56B1"/>
    <w:rsid w:val="000F5CA0"/>
    <w:rsid w:val="000F5D49"/>
    <w:rsid w:val="000F638E"/>
    <w:rsid w:val="000F643C"/>
    <w:rsid w:val="000F69BD"/>
    <w:rsid w:val="000F6A80"/>
    <w:rsid w:val="000F6B53"/>
    <w:rsid w:val="000F7227"/>
    <w:rsid w:val="000F734C"/>
    <w:rsid w:val="000F74A6"/>
    <w:rsid w:val="000F76ED"/>
    <w:rsid w:val="000F7A6A"/>
    <w:rsid w:val="000F7B12"/>
    <w:rsid w:val="000F7EAC"/>
    <w:rsid w:val="000F7F15"/>
    <w:rsid w:val="000F7FDE"/>
    <w:rsid w:val="000F7FF8"/>
    <w:rsid w:val="001002EF"/>
    <w:rsid w:val="0010036C"/>
    <w:rsid w:val="00100606"/>
    <w:rsid w:val="0010092C"/>
    <w:rsid w:val="001009BC"/>
    <w:rsid w:val="00100CE7"/>
    <w:rsid w:val="00101012"/>
    <w:rsid w:val="0010111F"/>
    <w:rsid w:val="001013D4"/>
    <w:rsid w:val="001014D3"/>
    <w:rsid w:val="00101777"/>
    <w:rsid w:val="0010189D"/>
    <w:rsid w:val="00101A99"/>
    <w:rsid w:val="00101CA6"/>
    <w:rsid w:val="00101E5A"/>
    <w:rsid w:val="00101F13"/>
    <w:rsid w:val="00102ACC"/>
    <w:rsid w:val="001035DF"/>
    <w:rsid w:val="00103878"/>
    <w:rsid w:val="00103C18"/>
    <w:rsid w:val="00103D15"/>
    <w:rsid w:val="00103F2B"/>
    <w:rsid w:val="00104244"/>
    <w:rsid w:val="001046C1"/>
    <w:rsid w:val="00105418"/>
    <w:rsid w:val="001055C4"/>
    <w:rsid w:val="001056E1"/>
    <w:rsid w:val="00105A55"/>
    <w:rsid w:val="00105B2C"/>
    <w:rsid w:val="001067CE"/>
    <w:rsid w:val="00106864"/>
    <w:rsid w:val="00106BDC"/>
    <w:rsid w:val="0010771F"/>
    <w:rsid w:val="00107AC6"/>
    <w:rsid w:val="00107D93"/>
    <w:rsid w:val="00107E0D"/>
    <w:rsid w:val="001100E7"/>
    <w:rsid w:val="001101E7"/>
    <w:rsid w:val="00110301"/>
    <w:rsid w:val="00110365"/>
    <w:rsid w:val="00110678"/>
    <w:rsid w:val="0011088A"/>
    <w:rsid w:val="001109A3"/>
    <w:rsid w:val="00110BAA"/>
    <w:rsid w:val="00110E10"/>
    <w:rsid w:val="00110E19"/>
    <w:rsid w:val="00110E54"/>
    <w:rsid w:val="00110EEB"/>
    <w:rsid w:val="00111255"/>
    <w:rsid w:val="00111ABE"/>
    <w:rsid w:val="00112179"/>
    <w:rsid w:val="001121EA"/>
    <w:rsid w:val="00112277"/>
    <w:rsid w:val="00112875"/>
    <w:rsid w:val="001128FA"/>
    <w:rsid w:val="0011292F"/>
    <w:rsid w:val="00112A1A"/>
    <w:rsid w:val="00112B93"/>
    <w:rsid w:val="001130E7"/>
    <w:rsid w:val="001134FE"/>
    <w:rsid w:val="0011362F"/>
    <w:rsid w:val="0011469D"/>
    <w:rsid w:val="0011499C"/>
    <w:rsid w:val="00114A51"/>
    <w:rsid w:val="00114B93"/>
    <w:rsid w:val="00114F38"/>
    <w:rsid w:val="001157CD"/>
    <w:rsid w:val="0011599F"/>
    <w:rsid w:val="00115B30"/>
    <w:rsid w:val="00116163"/>
    <w:rsid w:val="001168E4"/>
    <w:rsid w:val="00116B40"/>
    <w:rsid w:val="001170D9"/>
    <w:rsid w:val="00117364"/>
    <w:rsid w:val="0011751C"/>
    <w:rsid w:val="00117551"/>
    <w:rsid w:val="00117800"/>
    <w:rsid w:val="00117ACD"/>
    <w:rsid w:val="00117EBF"/>
    <w:rsid w:val="00117F4E"/>
    <w:rsid w:val="001200F3"/>
    <w:rsid w:val="001205CE"/>
    <w:rsid w:val="00120DE8"/>
    <w:rsid w:val="00120F12"/>
    <w:rsid w:val="00120F28"/>
    <w:rsid w:val="001215FB"/>
    <w:rsid w:val="001218DE"/>
    <w:rsid w:val="00121B73"/>
    <w:rsid w:val="00121D54"/>
    <w:rsid w:val="00122C73"/>
    <w:rsid w:val="00123136"/>
    <w:rsid w:val="0012323D"/>
    <w:rsid w:val="00123298"/>
    <w:rsid w:val="00123476"/>
    <w:rsid w:val="001234A6"/>
    <w:rsid w:val="001236BE"/>
    <w:rsid w:val="00123714"/>
    <w:rsid w:val="0012373C"/>
    <w:rsid w:val="001239F2"/>
    <w:rsid w:val="00123D3A"/>
    <w:rsid w:val="00123D42"/>
    <w:rsid w:val="001240B1"/>
    <w:rsid w:val="001242B7"/>
    <w:rsid w:val="001247EA"/>
    <w:rsid w:val="0012498D"/>
    <w:rsid w:val="00124F49"/>
    <w:rsid w:val="00124FAB"/>
    <w:rsid w:val="00125329"/>
    <w:rsid w:val="001254AE"/>
    <w:rsid w:val="00125567"/>
    <w:rsid w:val="00125708"/>
    <w:rsid w:val="001260C2"/>
    <w:rsid w:val="00126385"/>
    <w:rsid w:val="001263B3"/>
    <w:rsid w:val="001266DE"/>
    <w:rsid w:val="00126B0B"/>
    <w:rsid w:val="00126EB0"/>
    <w:rsid w:val="00126ED6"/>
    <w:rsid w:val="00126FD0"/>
    <w:rsid w:val="001270FE"/>
    <w:rsid w:val="001272CB"/>
    <w:rsid w:val="0012738B"/>
    <w:rsid w:val="001279C2"/>
    <w:rsid w:val="00127A0B"/>
    <w:rsid w:val="00127C7C"/>
    <w:rsid w:val="0013000C"/>
    <w:rsid w:val="001309F4"/>
    <w:rsid w:val="00130EE4"/>
    <w:rsid w:val="00131043"/>
    <w:rsid w:val="0013110A"/>
    <w:rsid w:val="0013111C"/>
    <w:rsid w:val="00131A9C"/>
    <w:rsid w:val="00131C3B"/>
    <w:rsid w:val="00132085"/>
    <w:rsid w:val="0013233D"/>
    <w:rsid w:val="0013281F"/>
    <w:rsid w:val="0013293B"/>
    <w:rsid w:val="0013295E"/>
    <w:rsid w:val="00133081"/>
    <w:rsid w:val="001330FC"/>
    <w:rsid w:val="00133291"/>
    <w:rsid w:val="001336F2"/>
    <w:rsid w:val="00133ADB"/>
    <w:rsid w:val="00134083"/>
    <w:rsid w:val="00134282"/>
    <w:rsid w:val="001343E1"/>
    <w:rsid w:val="0013444B"/>
    <w:rsid w:val="00134483"/>
    <w:rsid w:val="0013456E"/>
    <w:rsid w:val="00134C61"/>
    <w:rsid w:val="001354BF"/>
    <w:rsid w:val="001356D6"/>
    <w:rsid w:val="00135D89"/>
    <w:rsid w:val="00135DB9"/>
    <w:rsid w:val="0013634B"/>
    <w:rsid w:val="0013636B"/>
    <w:rsid w:val="001363A2"/>
    <w:rsid w:val="001367C7"/>
    <w:rsid w:val="001369CE"/>
    <w:rsid w:val="00136CE4"/>
    <w:rsid w:val="00136DB9"/>
    <w:rsid w:val="0013722E"/>
    <w:rsid w:val="001372B8"/>
    <w:rsid w:val="00137360"/>
    <w:rsid w:val="00137606"/>
    <w:rsid w:val="00137792"/>
    <w:rsid w:val="00140103"/>
    <w:rsid w:val="0014032A"/>
    <w:rsid w:val="0014056E"/>
    <w:rsid w:val="001406D6"/>
    <w:rsid w:val="001408F0"/>
    <w:rsid w:val="00140A3C"/>
    <w:rsid w:val="00140AB8"/>
    <w:rsid w:val="00140B30"/>
    <w:rsid w:val="0014115E"/>
    <w:rsid w:val="0014126B"/>
    <w:rsid w:val="001412FF"/>
    <w:rsid w:val="00141596"/>
    <w:rsid w:val="0014196A"/>
    <w:rsid w:val="00142402"/>
    <w:rsid w:val="001426FA"/>
    <w:rsid w:val="001432E7"/>
    <w:rsid w:val="00143388"/>
    <w:rsid w:val="001434D6"/>
    <w:rsid w:val="0014384B"/>
    <w:rsid w:val="001438FA"/>
    <w:rsid w:val="001439EC"/>
    <w:rsid w:val="00143B87"/>
    <w:rsid w:val="00143CDE"/>
    <w:rsid w:val="0014446C"/>
    <w:rsid w:val="001445EB"/>
    <w:rsid w:val="0014496A"/>
    <w:rsid w:val="001449A8"/>
    <w:rsid w:val="00144ADC"/>
    <w:rsid w:val="0014556E"/>
    <w:rsid w:val="0014576B"/>
    <w:rsid w:val="00145D35"/>
    <w:rsid w:val="00145ED8"/>
    <w:rsid w:val="00145F0E"/>
    <w:rsid w:val="0014618A"/>
    <w:rsid w:val="00146544"/>
    <w:rsid w:val="00147257"/>
    <w:rsid w:val="00147334"/>
    <w:rsid w:val="00147450"/>
    <w:rsid w:val="0014782A"/>
    <w:rsid w:val="00147EE6"/>
    <w:rsid w:val="00150527"/>
    <w:rsid w:val="001506CD"/>
    <w:rsid w:val="00150AE7"/>
    <w:rsid w:val="00150DA5"/>
    <w:rsid w:val="0015106F"/>
    <w:rsid w:val="00151565"/>
    <w:rsid w:val="001517D5"/>
    <w:rsid w:val="00151D6F"/>
    <w:rsid w:val="0015244C"/>
    <w:rsid w:val="00152726"/>
    <w:rsid w:val="001527E3"/>
    <w:rsid w:val="00152B54"/>
    <w:rsid w:val="00152C70"/>
    <w:rsid w:val="00152FB5"/>
    <w:rsid w:val="00153B04"/>
    <w:rsid w:val="00153D34"/>
    <w:rsid w:val="00153DB5"/>
    <w:rsid w:val="00153DC6"/>
    <w:rsid w:val="00153E75"/>
    <w:rsid w:val="00153EF1"/>
    <w:rsid w:val="00153FF8"/>
    <w:rsid w:val="001543F7"/>
    <w:rsid w:val="00154428"/>
    <w:rsid w:val="00154448"/>
    <w:rsid w:val="00154693"/>
    <w:rsid w:val="0015487F"/>
    <w:rsid w:val="00154A08"/>
    <w:rsid w:val="00154D97"/>
    <w:rsid w:val="00154DEF"/>
    <w:rsid w:val="00154FD9"/>
    <w:rsid w:val="00154FDF"/>
    <w:rsid w:val="00155013"/>
    <w:rsid w:val="001552DE"/>
    <w:rsid w:val="00156944"/>
    <w:rsid w:val="00156D90"/>
    <w:rsid w:val="001573B0"/>
    <w:rsid w:val="00157C17"/>
    <w:rsid w:val="00160546"/>
    <w:rsid w:val="0016064F"/>
    <w:rsid w:val="00160E76"/>
    <w:rsid w:val="001614D7"/>
    <w:rsid w:val="00161957"/>
    <w:rsid w:val="00161E63"/>
    <w:rsid w:val="001622F9"/>
    <w:rsid w:val="0016258D"/>
    <w:rsid w:val="00162988"/>
    <w:rsid w:val="00162C0E"/>
    <w:rsid w:val="00162FF2"/>
    <w:rsid w:val="0016363A"/>
    <w:rsid w:val="00163E5D"/>
    <w:rsid w:val="00164408"/>
    <w:rsid w:val="001644CF"/>
    <w:rsid w:val="0016467E"/>
    <w:rsid w:val="001649A9"/>
    <w:rsid w:val="00164ACB"/>
    <w:rsid w:val="00164D57"/>
    <w:rsid w:val="00164DC0"/>
    <w:rsid w:val="001654DE"/>
    <w:rsid w:val="00165688"/>
    <w:rsid w:val="00165D55"/>
    <w:rsid w:val="00165DF7"/>
    <w:rsid w:val="0016626F"/>
    <w:rsid w:val="001662A2"/>
    <w:rsid w:val="0016638F"/>
    <w:rsid w:val="001668C0"/>
    <w:rsid w:val="00166983"/>
    <w:rsid w:val="00166DEB"/>
    <w:rsid w:val="00166E4B"/>
    <w:rsid w:val="00166F26"/>
    <w:rsid w:val="001676F0"/>
    <w:rsid w:val="00167908"/>
    <w:rsid w:val="00167911"/>
    <w:rsid w:val="00167D9A"/>
    <w:rsid w:val="00167D9C"/>
    <w:rsid w:val="001700A7"/>
    <w:rsid w:val="001704FC"/>
    <w:rsid w:val="001705FA"/>
    <w:rsid w:val="0017076F"/>
    <w:rsid w:val="0017084D"/>
    <w:rsid w:val="0017087A"/>
    <w:rsid w:val="00170916"/>
    <w:rsid w:val="0017097D"/>
    <w:rsid w:val="00170B3E"/>
    <w:rsid w:val="00170D13"/>
    <w:rsid w:val="00170FD8"/>
    <w:rsid w:val="00171126"/>
    <w:rsid w:val="00171918"/>
    <w:rsid w:val="001719E6"/>
    <w:rsid w:val="00172038"/>
    <w:rsid w:val="00172356"/>
    <w:rsid w:val="00172472"/>
    <w:rsid w:val="0017253A"/>
    <w:rsid w:val="00172C89"/>
    <w:rsid w:val="00172CF8"/>
    <w:rsid w:val="00172E09"/>
    <w:rsid w:val="00173022"/>
    <w:rsid w:val="001734B1"/>
    <w:rsid w:val="00173606"/>
    <w:rsid w:val="00173888"/>
    <w:rsid w:val="00173AAF"/>
    <w:rsid w:val="0017464A"/>
    <w:rsid w:val="0017496A"/>
    <w:rsid w:val="00175A35"/>
    <w:rsid w:val="00175C4D"/>
    <w:rsid w:val="00175E94"/>
    <w:rsid w:val="00175F45"/>
    <w:rsid w:val="0017620C"/>
    <w:rsid w:val="001767CF"/>
    <w:rsid w:val="00176AE7"/>
    <w:rsid w:val="00177843"/>
    <w:rsid w:val="00177A4C"/>
    <w:rsid w:val="00177A82"/>
    <w:rsid w:val="00180281"/>
    <w:rsid w:val="00180375"/>
    <w:rsid w:val="001808C9"/>
    <w:rsid w:val="001808E3"/>
    <w:rsid w:val="0018095C"/>
    <w:rsid w:val="001809D5"/>
    <w:rsid w:val="00181372"/>
    <w:rsid w:val="001813F6"/>
    <w:rsid w:val="00181771"/>
    <w:rsid w:val="001817B4"/>
    <w:rsid w:val="00181BB7"/>
    <w:rsid w:val="00181DB9"/>
    <w:rsid w:val="00181DBB"/>
    <w:rsid w:val="00182213"/>
    <w:rsid w:val="0018271A"/>
    <w:rsid w:val="00184575"/>
    <w:rsid w:val="00184A45"/>
    <w:rsid w:val="00184B65"/>
    <w:rsid w:val="00185025"/>
    <w:rsid w:val="00185B97"/>
    <w:rsid w:val="00185DC0"/>
    <w:rsid w:val="00185EDF"/>
    <w:rsid w:val="00186841"/>
    <w:rsid w:val="00186A6C"/>
    <w:rsid w:val="00186B5F"/>
    <w:rsid w:val="00186B74"/>
    <w:rsid w:val="001870F9"/>
    <w:rsid w:val="00187218"/>
    <w:rsid w:val="00187247"/>
    <w:rsid w:val="00187676"/>
    <w:rsid w:val="0018787C"/>
    <w:rsid w:val="00187AAD"/>
    <w:rsid w:val="00187D70"/>
    <w:rsid w:val="00187E0F"/>
    <w:rsid w:val="00187F32"/>
    <w:rsid w:val="001901AC"/>
    <w:rsid w:val="001906DB"/>
    <w:rsid w:val="00190740"/>
    <w:rsid w:val="0019082F"/>
    <w:rsid w:val="00190B9F"/>
    <w:rsid w:val="00190D5C"/>
    <w:rsid w:val="00190E93"/>
    <w:rsid w:val="001914D4"/>
    <w:rsid w:val="001916D8"/>
    <w:rsid w:val="00191893"/>
    <w:rsid w:val="0019230D"/>
    <w:rsid w:val="0019236B"/>
    <w:rsid w:val="001923E6"/>
    <w:rsid w:val="00192D55"/>
    <w:rsid w:val="00193394"/>
    <w:rsid w:val="001939CE"/>
    <w:rsid w:val="00193C8E"/>
    <w:rsid w:val="00194184"/>
    <w:rsid w:val="0019469C"/>
    <w:rsid w:val="001946D7"/>
    <w:rsid w:val="001947D3"/>
    <w:rsid w:val="00194805"/>
    <w:rsid w:val="00194A36"/>
    <w:rsid w:val="00194CDE"/>
    <w:rsid w:val="00194E3C"/>
    <w:rsid w:val="00195556"/>
    <w:rsid w:val="00195B3F"/>
    <w:rsid w:val="00195BCE"/>
    <w:rsid w:val="00195C60"/>
    <w:rsid w:val="00196120"/>
    <w:rsid w:val="0019647B"/>
    <w:rsid w:val="0019683D"/>
    <w:rsid w:val="0019699D"/>
    <w:rsid w:val="00196C8C"/>
    <w:rsid w:val="00196FC8"/>
    <w:rsid w:val="00197540"/>
    <w:rsid w:val="001976A7"/>
    <w:rsid w:val="0019781E"/>
    <w:rsid w:val="001A0201"/>
    <w:rsid w:val="001A035B"/>
    <w:rsid w:val="001A0B54"/>
    <w:rsid w:val="001A1156"/>
    <w:rsid w:val="001A1232"/>
    <w:rsid w:val="001A1C4C"/>
    <w:rsid w:val="001A21E4"/>
    <w:rsid w:val="001A24F8"/>
    <w:rsid w:val="001A289A"/>
    <w:rsid w:val="001A2E07"/>
    <w:rsid w:val="001A2FF0"/>
    <w:rsid w:val="001A3346"/>
    <w:rsid w:val="001A3ED9"/>
    <w:rsid w:val="001A42EB"/>
    <w:rsid w:val="001A441D"/>
    <w:rsid w:val="001A44BE"/>
    <w:rsid w:val="001A4550"/>
    <w:rsid w:val="001A4563"/>
    <w:rsid w:val="001A48BE"/>
    <w:rsid w:val="001A4E12"/>
    <w:rsid w:val="001A5251"/>
    <w:rsid w:val="001A55CE"/>
    <w:rsid w:val="001A59DD"/>
    <w:rsid w:val="001A5A5A"/>
    <w:rsid w:val="001A5B18"/>
    <w:rsid w:val="001A5D22"/>
    <w:rsid w:val="001A6A76"/>
    <w:rsid w:val="001A6CCA"/>
    <w:rsid w:val="001A6E6F"/>
    <w:rsid w:val="001A6EEF"/>
    <w:rsid w:val="001A6FD5"/>
    <w:rsid w:val="001A7A4A"/>
    <w:rsid w:val="001A7F7E"/>
    <w:rsid w:val="001B065E"/>
    <w:rsid w:val="001B07E2"/>
    <w:rsid w:val="001B0877"/>
    <w:rsid w:val="001B0D5D"/>
    <w:rsid w:val="001B10C6"/>
    <w:rsid w:val="001B10C8"/>
    <w:rsid w:val="001B128E"/>
    <w:rsid w:val="001B12C0"/>
    <w:rsid w:val="001B15CC"/>
    <w:rsid w:val="001B17CC"/>
    <w:rsid w:val="001B1B62"/>
    <w:rsid w:val="001B1BA2"/>
    <w:rsid w:val="001B1D30"/>
    <w:rsid w:val="001B1EA0"/>
    <w:rsid w:val="001B2242"/>
    <w:rsid w:val="001B24FB"/>
    <w:rsid w:val="001B2878"/>
    <w:rsid w:val="001B2E32"/>
    <w:rsid w:val="001B31E9"/>
    <w:rsid w:val="001B3281"/>
    <w:rsid w:val="001B34F7"/>
    <w:rsid w:val="001B389A"/>
    <w:rsid w:val="001B3AA9"/>
    <w:rsid w:val="001B3B57"/>
    <w:rsid w:val="001B3D5B"/>
    <w:rsid w:val="001B3FBE"/>
    <w:rsid w:val="001B3FE8"/>
    <w:rsid w:val="001B41E1"/>
    <w:rsid w:val="001B41F1"/>
    <w:rsid w:val="001B443F"/>
    <w:rsid w:val="001B46A4"/>
    <w:rsid w:val="001B490B"/>
    <w:rsid w:val="001B5005"/>
    <w:rsid w:val="001B516C"/>
    <w:rsid w:val="001B522A"/>
    <w:rsid w:val="001B5473"/>
    <w:rsid w:val="001B57EC"/>
    <w:rsid w:val="001B5E07"/>
    <w:rsid w:val="001B63BD"/>
    <w:rsid w:val="001B6CEC"/>
    <w:rsid w:val="001B6E15"/>
    <w:rsid w:val="001B6E74"/>
    <w:rsid w:val="001B6F62"/>
    <w:rsid w:val="001B6FA2"/>
    <w:rsid w:val="001B7020"/>
    <w:rsid w:val="001B742B"/>
    <w:rsid w:val="001B7BD5"/>
    <w:rsid w:val="001B7DC4"/>
    <w:rsid w:val="001C0635"/>
    <w:rsid w:val="001C0727"/>
    <w:rsid w:val="001C0743"/>
    <w:rsid w:val="001C13E5"/>
    <w:rsid w:val="001C1566"/>
    <w:rsid w:val="001C1748"/>
    <w:rsid w:val="001C1C68"/>
    <w:rsid w:val="001C2510"/>
    <w:rsid w:val="001C2912"/>
    <w:rsid w:val="001C2944"/>
    <w:rsid w:val="001C30CC"/>
    <w:rsid w:val="001C31CE"/>
    <w:rsid w:val="001C366B"/>
    <w:rsid w:val="001C36F8"/>
    <w:rsid w:val="001C3C5C"/>
    <w:rsid w:val="001C44D2"/>
    <w:rsid w:val="001C48D0"/>
    <w:rsid w:val="001C4954"/>
    <w:rsid w:val="001C4984"/>
    <w:rsid w:val="001C4D1E"/>
    <w:rsid w:val="001C4DBF"/>
    <w:rsid w:val="001C4EB1"/>
    <w:rsid w:val="001C4FB2"/>
    <w:rsid w:val="001C4FBD"/>
    <w:rsid w:val="001C514E"/>
    <w:rsid w:val="001C51AA"/>
    <w:rsid w:val="001C52A1"/>
    <w:rsid w:val="001C559F"/>
    <w:rsid w:val="001C5717"/>
    <w:rsid w:val="001C6084"/>
    <w:rsid w:val="001C62C2"/>
    <w:rsid w:val="001C63EF"/>
    <w:rsid w:val="001C646D"/>
    <w:rsid w:val="001C64CF"/>
    <w:rsid w:val="001C6A16"/>
    <w:rsid w:val="001C6BFA"/>
    <w:rsid w:val="001C6CF7"/>
    <w:rsid w:val="001C6DF5"/>
    <w:rsid w:val="001C6E21"/>
    <w:rsid w:val="001C7000"/>
    <w:rsid w:val="001C7282"/>
    <w:rsid w:val="001C7379"/>
    <w:rsid w:val="001C78F3"/>
    <w:rsid w:val="001C7DC8"/>
    <w:rsid w:val="001D014B"/>
    <w:rsid w:val="001D02BA"/>
    <w:rsid w:val="001D06FE"/>
    <w:rsid w:val="001D0CD1"/>
    <w:rsid w:val="001D0D99"/>
    <w:rsid w:val="001D0FED"/>
    <w:rsid w:val="001D13AB"/>
    <w:rsid w:val="001D1C10"/>
    <w:rsid w:val="001D1C71"/>
    <w:rsid w:val="001D1CB2"/>
    <w:rsid w:val="001D21C4"/>
    <w:rsid w:val="001D22A6"/>
    <w:rsid w:val="001D2754"/>
    <w:rsid w:val="001D2764"/>
    <w:rsid w:val="001D2B23"/>
    <w:rsid w:val="001D2E81"/>
    <w:rsid w:val="001D30A1"/>
    <w:rsid w:val="001D32F7"/>
    <w:rsid w:val="001D3424"/>
    <w:rsid w:val="001D3D4D"/>
    <w:rsid w:val="001D42B0"/>
    <w:rsid w:val="001D4A34"/>
    <w:rsid w:val="001D4B2A"/>
    <w:rsid w:val="001D4D91"/>
    <w:rsid w:val="001D4EDE"/>
    <w:rsid w:val="001D4F84"/>
    <w:rsid w:val="001D520A"/>
    <w:rsid w:val="001D5394"/>
    <w:rsid w:val="001D565D"/>
    <w:rsid w:val="001D5680"/>
    <w:rsid w:val="001D56FB"/>
    <w:rsid w:val="001D5719"/>
    <w:rsid w:val="001D57E8"/>
    <w:rsid w:val="001D587A"/>
    <w:rsid w:val="001D5DBE"/>
    <w:rsid w:val="001D6105"/>
    <w:rsid w:val="001D689D"/>
    <w:rsid w:val="001D6ADF"/>
    <w:rsid w:val="001D6D48"/>
    <w:rsid w:val="001D6E48"/>
    <w:rsid w:val="001D7114"/>
    <w:rsid w:val="001D7968"/>
    <w:rsid w:val="001D7D1E"/>
    <w:rsid w:val="001E02FD"/>
    <w:rsid w:val="001E08E5"/>
    <w:rsid w:val="001E0986"/>
    <w:rsid w:val="001E0ED2"/>
    <w:rsid w:val="001E1722"/>
    <w:rsid w:val="001E173D"/>
    <w:rsid w:val="001E178D"/>
    <w:rsid w:val="001E1B15"/>
    <w:rsid w:val="001E1B4E"/>
    <w:rsid w:val="001E1E9F"/>
    <w:rsid w:val="001E2131"/>
    <w:rsid w:val="001E33D7"/>
    <w:rsid w:val="001E346F"/>
    <w:rsid w:val="001E3C4A"/>
    <w:rsid w:val="001E4936"/>
    <w:rsid w:val="001E49C3"/>
    <w:rsid w:val="001E4A7C"/>
    <w:rsid w:val="001E4AF9"/>
    <w:rsid w:val="001E4F7E"/>
    <w:rsid w:val="001E50FF"/>
    <w:rsid w:val="001E5443"/>
    <w:rsid w:val="001E5A23"/>
    <w:rsid w:val="001E5E4D"/>
    <w:rsid w:val="001E5E51"/>
    <w:rsid w:val="001E5EDA"/>
    <w:rsid w:val="001E5F6B"/>
    <w:rsid w:val="001E6111"/>
    <w:rsid w:val="001E62BC"/>
    <w:rsid w:val="001E64A8"/>
    <w:rsid w:val="001E64BE"/>
    <w:rsid w:val="001E6575"/>
    <w:rsid w:val="001E69DA"/>
    <w:rsid w:val="001E6A1C"/>
    <w:rsid w:val="001E6A7A"/>
    <w:rsid w:val="001E6B77"/>
    <w:rsid w:val="001E6C18"/>
    <w:rsid w:val="001E6FA9"/>
    <w:rsid w:val="001E751C"/>
    <w:rsid w:val="001E77A3"/>
    <w:rsid w:val="001E77CD"/>
    <w:rsid w:val="001E783B"/>
    <w:rsid w:val="001E7849"/>
    <w:rsid w:val="001E793C"/>
    <w:rsid w:val="001E7AB1"/>
    <w:rsid w:val="001E7ADF"/>
    <w:rsid w:val="001E7CE9"/>
    <w:rsid w:val="001E7DDA"/>
    <w:rsid w:val="001E7F0E"/>
    <w:rsid w:val="001F0034"/>
    <w:rsid w:val="001F0057"/>
    <w:rsid w:val="001F012F"/>
    <w:rsid w:val="001F01A9"/>
    <w:rsid w:val="001F0238"/>
    <w:rsid w:val="001F056E"/>
    <w:rsid w:val="001F0649"/>
    <w:rsid w:val="001F0680"/>
    <w:rsid w:val="001F06AE"/>
    <w:rsid w:val="001F07B6"/>
    <w:rsid w:val="001F0AA2"/>
    <w:rsid w:val="001F0C0B"/>
    <w:rsid w:val="001F0C3B"/>
    <w:rsid w:val="001F0D8C"/>
    <w:rsid w:val="001F0EEA"/>
    <w:rsid w:val="001F1127"/>
    <w:rsid w:val="001F13ED"/>
    <w:rsid w:val="001F1B18"/>
    <w:rsid w:val="001F1E12"/>
    <w:rsid w:val="001F229B"/>
    <w:rsid w:val="001F2619"/>
    <w:rsid w:val="001F2780"/>
    <w:rsid w:val="001F2B50"/>
    <w:rsid w:val="001F2EEE"/>
    <w:rsid w:val="001F2FE1"/>
    <w:rsid w:val="001F37BF"/>
    <w:rsid w:val="001F3AB1"/>
    <w:rsid w:val="001F3E8D"/>
    <w:rsid w:val="001F41D1"/>
    <w:rsid w:val="001F423E"/>
    <w:rsid w:val="001F458C"/>
    <w:rsid w:val="001F46D1"/>
    <w:rsid w:val="001F48F1"/>
    <w:rsid w:val="001F4A6B"/>
    <w:rsid w:val="001F5ABA"/>
    <w:rsid w:val="001F5CF9"/>
    <w:rsid w:val="001F60F3"/>
    <w:rsid w:val="001F631D"/>
    <w:rsid w:val="001F66C6"/>
    <w:rsid w:val="001F6CAB"/>
    <w:rsid w:val="001F6D18"/>
    <w:rsid w:val="001F6DD4"/>
    <w:rsid w:val="001F6EF9"/>
    <w:rsid w:val="001F72BE"/>
    <w:rsid w:val="001F7B69"/>
    <w:rsid w:val="001F7E6A"/>
    <w:rsid w:val="00200235"/>
    <w:rsid w:val="002003D5"/>
    <w:rsid w:val="00200444"/>
    <w:rsid w:val="0020072C"/>
    <w:rsid w:val="00200947"/>
    <w:rsid w:val="00200BA7"/>
    <w:rsid w:val="00200EFF"/>
    <w:rsid w:val="002012F4"/>
    <w:rsid w:val="00201300"/>
    <w:rsid w:val="002017DD"/>
    <w:rsid w:val="00201C82"/>
    <w:rsid w:val="00202029"/>
    <w:rsid w:val="0020214B"/>
    <w:rsid w:val="002021B0"/>
    <w:rsid w:val="00202432"/>
    <w:rsid w:val="002024CD"/>
    <w:rsid w:val="002025C2"/>
    <w:rsid w:val="0020264F"/>
    <w:rsid w:val="00202B08"/>
    <w:rsid w:val="00202BFC"/>
    <w:rsid w:val="00203129"/>
    <w:rsid w:val="00203367"/>
    <w:rsid w:val="0020356A"/>
    <w:rsid w:val="0020389D"/>
    <w:rsid w:val="00203952"/>
    <w:rsid w:val="002039F8"/>
    <w:rsid w:val="00203A46"/>
    <w:rsid w:val="00203AC8"/>
    <w:rsid w:val="00203B0B"/>
    <w:rsid w:val="00203B15"/>
    <w:rsid w:val="00203BC2"/>
    <w:rsid w:val="00203D84"/>
    <w:rsid w:val="002040CD"/>
    <w:rsid w:val="002042DB"/>
    <w:rsid w:val="00204981"/>
    <w:rsid w:val="00204BFE"/>
    <w:rsid w:val="00204D87"/>
    <w:rsid w:val="00204F2D"/>
    <w:rsid w:val="00205781"/>
    <w:rsid w:val="00205A1F"/>
    <w:rsid w:val="00205A73"/>
    <w:rsid w:val="00205DE6"/>
    <w:rsid w:val="00205F1D"/>
    <w:rsid w:val="0020694D"/>
    <w:rsid w:val="00206E0B"/>
    <w:rsid w:val="0020708A"/>
    <w:rsid w:val="002077AE"/>
    <w:rsid w:val="0020794A"/>
    <w:rsid w:val="00207A1A"/>
    <w:rsid w:val="0021005A"/>
    <w:rsid w:val="00210131"/>
    <w:rsid w:val="002102B8"/>
    <w:rsid w:val="00210301"/>
    <w:rsid w:val="002107F0"/>
    <w:rsid w:val="00210826"/>
    <w:rsid w:val="00210A60"/>
    <w:rsid w:val="00210AC4"/>
    <w:rsid w:val="00210B05"/>
    <w:rsid w:val="00210C31"/>
    <w:rsid w:val="00210D12"/>
    <w:rsid w:val="00210E82"/>
    <w:rsid w:val="00211285"/>
    <w:rsid w:val="002112E1"/>
    <w:rsid w:val="00211800"/>
    <w:rsid w:val="00211B60"/>
    <w:rsid w:val="00211C0B"/>
    <w:rsid w:val="00211E0E"/>
    <w:rsid w:val="0021218D"/>
    <w:rsid w:val="0021232E"/>
    <w:rsid w:val="002124A4"/>
    <w:rsid w:val="00212640"/>
    <w:rsid w:val="002127C0"/>
    <w:rsid w:val="00212A43"/>
    <w:rsid w:val="00212C17"/>
    <w:rsid w:val="00212C43"/>
    <w:rsid w:val="002130CB"/>
    <w:rsid w:val="0021318E"/>
    <w:rsid w:val="002131BE"/>
    <w:rsid w:val="0021337B"/>
    <w:rsid w:val="00213A97"/>
    <w:rsid w:val="00213A99"/>
    <w:rsid w:val="00213ED0"/>
    <w:rsid w:val="002142A2"/>
    <w:rsid w:val="00214ADC"/>
    <w:rsid w:val="002155E3"/>
    <w:rsid w:val="002157BE"/>
    <w:rsid w:val="00215A23"/>
    <w:rsid w:val="00215B1F"/>
    <w:rsid w:val="0021670E"/>
    <w:rsid w:val="00216728"/>
    <w:rsid w:val="00216873"/>
    <w:rsid w:val="002168CC"/>
    <w:rsid w:val="00216989"/>
    <w:rsid w:val="00216AE8"/>
    <w:rsid w:val="00216BD3"/>
    <w:rsid w:val="00216DFB"/>
    <w:rsid w:val="00217153"/>
    <w:rsid w:val="00217496"/>
    <w:rsid w:val="002174A9"/>
    <w:rsid w:val="00217841"/>
    <w:rsid w:val="00217CCC"/>
    <w:rsid w:val="00217DEB"/>
    <w:rsid w:val="00220125"/>
    <w:rsid w:val="002204E5"/>
    <w:rsid w:val="00220A51"/>
    <w:rsid w:val="00221291"/>
    <w:rsid w:val="002213BC"/>
    <w:rsid w:val="0022141C"/>
    <w:rsid w:val="00221453"/>
    <w:rsid w:val="0022152D"/>
    <w:rsid w:val="002217D5"/>
    <w:rsid w:val="00221935"/>
    <w:rsid w:val="00221ADF"/>
    <w:rsid w:val="00221E7C"/>
    <w:rsid w:val="00221F5B"/>
    <w:rsid w:val="00221FB3"/>
    <w:rsid w:val="0022257D"/>
    <w:rsid w:val="00222871"/>
    <w:rsid w:val="0022329F"/>
    <w:rsid w:val="002232E4"/>
    <w:rsid w:val="0022346B"/>
    <w:rsid w:val="002235F5"/>
    <w:rsid w:val="00223B22"/>
    <w:rsid w:val="00224E4D"/>
    <w:rsid w:val="00224E6D"/>
    <w:rsid w:val="002254D9"/>
    <w:rsid w:val="00225931"/>
    <w:rsid w:val="00225953"/>
    <w:rsid w:val="002262C5"/>
    <w:rsid w:val="002266F0"/>
    <w:rsid w:val="0022670E"/>
    <w:rsid w:val="0022687E"/>
    <w:rsid w:val="002269BA"/>
    <w:rsid w:val="00226AD1"/>
    <w:rsid w:val="00226BC9"/>
    <w:rsid w:val="00226D18"/>
    <w:rsid w:val="002272F4"/>
    <w:rsid w:val="00227599"/>
    <w:rsid w:val="002277D2"/>
    <w:rsid w:val="00227D9B"/>
    <w:rsid w:val="00230C98"/>
    <w:rsid w:val="00230E50"/>
    <w:rsid w:val="00230F3A"/>
    <w:rsid w:val="002313BB"/>
    <w:rsid w:val="00231A3A"/>
    <w:rsid w:val="00231B9F"/>
    <w:rsid w:val="00231BFC"/>
    <w:rsid w:val="00232018"/>
    <w:rsid w:val="00232059"/>
    <w:rsid w:val="002320FC"/>
    <w:rsid w:val="0023227A"/>
    <w:rsid w:val="002324B3"/>
    <w:rsid w:val="00232D36"/>
    <w:rsid w:val="002332EF"/>
    <w:rsid w:val="002339C2"/>
    <w:rsid w:val="00233BCA"/>
    <w:rsid w:val="00233BCB"/>
    <w:rsid w:val="00234BF9"/>
    <w:rsid w:val="00234DDE"/>
    <w:rsid w:val="002355A3"/>
    <w:rsid w:val="00235973"/>
    <w:rsid w:val="00235D8C"/>
    <w:rsid w:val="002360ED"/>
    <w:rsid w:val="00236660"/>
    <w:rsid w:val="0023692D"/>
    <w:rsid w:val="00236992"/>
    <w:rsid w:val="00236ADD"/>
    <w:rsid w:val="00236B75"/>
    <w:rsid w:val="00237253"/>
    <w:rsid w:val="0023766F"/>
    <w:rsid w:val="0023769E"/>
    <w:rsid w:val="00237A17"/>
    <w:rsid w:val="0024007D"/>
    <w:rsid w:val="002405FB"/>
    <w:rsid w:val="00240B34"/>
    <w:rsid w:val="00241053"/>
    <w:rsid w:val="0024184A"/>
    <w:rsid w:val="00241A31"/>
    <w:rsid w:val="00241BF4"/>
    <w:rsid w:val="00241C11"/>
    <w:rsid w:val="00241CDE"/>
    <w:rsid w:val="00241FE0"/>
    <w:rsid w:val="002421AE"/>
    <w:rsid w:val="00242304"/>
    <w:rsid w:val="00242A30"/>
    <w:rsid w:val="00242B36"/>
    <w:rsid w:val="00242C46"/>
    <w:rsid w:val="00242C47"/>
    <w:rsid w:val="00242EB3"/>
    <w:rsid w:val="00242F37"/>
    <w:rsid w:val="002432F0"/>
    <w:rsid w:val="0024344E"/>
    <w:rsid w:val="00243581"/>
    <w:rsid w:val="002437C2"/>
    <w:rsid w:val="00243884"/>
    <w:rsid w:val="00243AA0"/>
    <w:rsid w:val="00243C04"/>
    <w:rsid w:val="00243C70"/>
    <w:rsid w:val="00243E9B"/>
    <w:rsid w:val="00244044"/>
    <w:rsid w:val="0024426B"/>
    <w:rsid w:val="002449C2"/>
    <w:rsid w:val="00244A2B"/>
    <w:rsid w:val="00244E67"/>
    <w:rsid w:val="00244F7B"/>
    <w:rsid w:val="00245135"/>
    <w:rsid w:val="0024539D"/>
    <w:rsid w:val="0024549A"/>
    <w:rsid w:val="00245DAB"/>
    <w:rsid w:val="00245FE7"/>
    <w:rsid w:val="0024600E"/>
    <w:rsid w:val="00246010"/>
    <w:rsid w:val="00246401"/>
    <w:rsid w:val="00246474"/>
    <w:rsid w:val="002469A3"/>
    <w:rsid w:val="00246CBB"/>
    <w:rsid w:val="00246CC3"/>
    <w:rsid w:val="00246DF4"/>
    <w:rsid w:val="00246E1B"/>
    <w:rsid w:val="002471B3"/>
    <w:rsid w:val="00247317"/>
    <w:rsid w:val="00247708"/>
    <w:rsid w:val="0024791E"/>
    <w:rsid w:val="00247D59"/>
    <w:rsid w:val="0025064E"/>
    <w:rsid w:val="002508A2"/>
    <w:rsid w:val="0025092F"/>
    <w:rsid w:val="00251190"/>
    <w:rsid w:val="002511B6"/>
    <w:rsid w:val="00251425"/>
    <w:rsid w:val="00251433"/>
    <w:rsid w:val="0025167D"/>
    <w:rsid w:val="0025176E"/>
    <w:rsid w:val="002519D0"/>
    <w:rsid w:val="00251A53"/>
    <w:rsid w:val="00251AA3"/>
    <w:rsid w:val="00251BC5"/>
    <w:rsid w:val="00251D95"/>
    <w:rsid w:val="002529A4"/>
    <w:rsid w:val="00252A09"/>
    <w:rsid w:val="00253590"/>
    <w:rsid w:val="002535BE"/>
    <w:rsid w:val="00253831"/>
    <w:rsid w:val="00253958"/>
    <w:rsid w:val="00253978"/>
    <w:rsid w:val="00253AE4"/>
    <w:rsid w:val="00253C83"/>
    <w:rsid w:val="00253E3A"/>
    <w:rsid w:val="00253EF8"/>
    <w:rsid w:val="0025432D"/>
    <w:rsid w:val="002547B6"/>
    <w:rsid w:val="00254EF0"/>
    <w:rsid w:val="002553A6"/>
    <w:rsid w:val="00255734"/>
    <w:rsid w:val="00255830"/>
    <w:rsid w:val="00255AA6"/>
    <w:rsid w:val="00255D82"/>
    <w:rsid w:val="00256085"/>
    <w:rsid w:val="002561B9"/>
    <w:rsid w:val="002565AC"/>
    <w:rsid w:val="00256AD1"/>
    <w:rsid w:val="00256D44"/>
    <w:rsid w:val="00256FAD"/>
    <w:rsid w:val="00257124"/>
    <w:rsid w:val="0025769F"/>
    <w:rsid w:val="00257C78"/>
    <w:rsid w:val="00257DBC"/>
    <w:rsid w:val="00257E96"/>
    <w:rsid w:val="002605B6"/>
    <w:rsid w:val="00260865"/>
    <w:rsid w:val="002609DE"/>
    <w:rsid w:val="00260C14"/>
    <w:rsid w:val="00261374"/>
    <w:rsid w:val="002619D3"/>
    <w:rsid w:val="002625E6"/>
    <w:rsid w:val="0026298F"/>
    <w:rsid w:val="00262B68"/>
    <w:rsid w:val="00262E34"/>
    <w:rsid w:val="0026315E"/>
    <w:rsid w:val="0026351E"/>
    <w:rsid w:val="00263C78"/>
    <w:rsid w:val="00263D4F"/>
    <w:rsid w:val="00263E15"/>
    <w:rsid w:val="00263E97"/>
    <w:rsid w:val="00263FE0"/>
    <w:rsid w:val="00264017"/>
    <w:rsid w:val="00264837"/>
    <w:rsid w:val="0026516F"/>
    <w:rsid w:val="002653DF"/>
    <w:rsid w:val="0026542D"/>
    <w:rsid w:val="002656A9"/>
    <w:rsid w:val="00265A0A"/>
    <w:rsid w:val="00265CD4"/>
    <w:rsid w:val="0026633D"/>
    <w:rsid w:val="00266466"/>
    <w:rsid w:val="00266674"/>
    <w:rsid w:val="0026670F"/>
    <w:rsid w:val="002667F0"/>
    <w:rsid w:val="00266DDE"/>
    <w:rsid w:val="00267259"/>
    <w:rsid w:val="00267472"/>
    <w:rsid w:val="002676BE"/>
    <w:rsid w:val="002679A0"/>
    <w:rsid w:val="00267E83"/>
    <w:rsid w:val="00267F83"/>
    <w:rsid w:val="0027010A"/>
    <w:rsid w:val="002703CD"/>
    <w:rsid w:val="0027052A"/>
    <w:rsid w:val="0027072C"/>
    <w:rsid w:val="0027087C"/>
    <w:rsid w:val="002709AA"/>
    <w:rsid w:val="002709F8"/>
    <w:rsid w:val="00270AA7"/>
    <w:rsid w:val="00270E7B"/>
    <w:rsid w:val="0027184F"/>
    <w:rsid w:val="00271962"/>
    <w:rsid w:val="00271A4E"/>
    <w:rsid w:val="00271D03"/>
    <w:rsid w:val="00271DE0"/>
    <w:rsid w:val="002721C5"/>
    <w:rsid w:val="002726EC"/>
    <w:rsid w:val="002726F0"/>
    <w:rsid w:val="00273F74"/>
    <w:rsid w:val="0027438C"/>
    <w:rsid w:val="002746DD"/>
    <w:rsid w:val="00274C44"/>
    <w:rsid w:val="00274E78"/>
    <w:rsid w:val="00276182"/>
    <w:rsid w:val="00276BC4"/>
    <w:rsid w:val="00276E8C"/>
    <w:rsid w:val="002770C2"/>
    <w:rsid w:val="00277362"/>
    <w:rsid w:val="00277450"/>
    <w:rsid w:val="002774BD"/>
    <w:rsid w:val="00277BEA"/>
    <w:rsid w:val="00280558"/>
    <w:rsid w:val="00280B7C"/>
    <w:rsid w:val="00280C94"/>
    <w:rsid w:val="00280E9C"/>
    <w:rsid w:val="00281002"/>
    <w:rsid w:val="00281187"/>
    <w:rsid w:val="0028175C"/>
    <w:rsid w:val="00281D12"/>
    <w:rsid w:val="002821F0"/>
    <w:rsid w:val="00282664"/>
    <w:rsid w:val="00282715"/>
    <w:rsid w:val="00282DFC"/>
    <w:rsid w:val="00283260"/>
    <w:rsid w:val="00283660"/>
    <w:rsid w:val="00283BCD"/>
    <w:rsid w:val="00283BE2"/>
    <w:rsid w:val="0028409F"/>
    <w:rsid w:val="00284506"/>
    <w:rsid w:val="00284859"/>
    <w:rsid w:val="00284DF8"/>
    <w:rsid w:val="002856D7"/>
    <w:rsid w:val="002857E4"/>
    <w:rsid w:val="00285C6F"/>
    <w:rsid w:val="0028610D"/>
    <w:rsid w:val="002863BB"/>
    <w:rsid w:val="002863D6"/>
    <w:rsid w:val="00286D11"/>
    <w:rsid w:val="00286F67"/>
    <w:rsid w:val="002871BA"/>
    <w:rsid w:val="002875E5"/>
    <w:rsid w:val="00287610"/>
    <w:rsid w:val="002876C3"/>
    <w:rsid w:val="00287B0D"/>
    <w:rsid w:val="00290163"/>
    <w:rsid w:val="00290219"/>
    <w:rsid w:val="00290342"/>
    <w:rsid w:val="0029056A"/>
    <w:rsid w:val="002906F8"/>
    <w:rsid w:val="002908E6"/>
    <w:rsid w:val="00290BE3"/>
    <w:rsid w:val="00291077"/>
    <w:rsid w:val="00291735"/>
    <w:rsid w:val="00291812"/>
    <w:rsid w:val="0029188A"/>
    <w:rsid w:val="0029191C"/>
    <w:rsid w:val="00291D0F"/>
    <w:rsid w:val="002921F8"/>
    <w:rsid w:val="002921FE"/>
    <w:rsid w:val="00292839"/>
    <w:rsid w:val="002928D9"/>
    <w:rsid w:val="00292DC5"/>
    <w:rsid w:val="002935C2"/>
    <w:rsid w:val="002935E9"/>
    <w:rsid w:val="00294249"/>
    <w:rsid w:val="00294896"/>
    <w:rsid w:val="00294E0D"/>
    <w:rsid w:val="00294ED5"/>
    <w:rsid w:val="00295024"/>
    <w:rsid w:val="002952EF"/>
    <w:rsid w:val="00295960"/>
    <w:rsid w:val="002959A7"/>
    <w:rsid w:val="002959E0"/>
    <w:rsid w:val="00295D00"/>
    <w:rsid w:val="002963F7"/>
    <w:rsid w:val="00296917"/>
    <w:rsid w:val="0029694F"/>
    <w:rsid w:val="00297089"/>
    <w:rsid w:val="00297723"/>
    <w:rsid w:val="00297B1D"/>
    <w:rsid w:val="00297DF4"/>
    <w:rsid w:val="00297E2B"/>
    <w:rsid w:val="002A055A"/>
    <w:rsid w:val="002A07F2"/>
    <w:rsid w:val="002A0E66"/>
    <w:rsid w:val="002A1096"/>
    <w:rsid w:val="002A1735"/>
    <w:rsid w:val="002A1D80"/>
    <w:rsid w:val="002A2073"/>
    <w:rsid w:val="002A2375"/>
    <w:rsid w:val="002A23B6"/>
    <w:rsid w:val="002A246A"/>
    <w:rsid w:val="002A2606"/>
    <w:rsid w:val="002A273D"/>
    <w:rsid w:val="002A2911"/>
    <w:rsid w:val="002A2D11"/>
    <w:rsid w:val="002A2D29"/>
    <w:rsid w:val="002A323B"/>
    <w:rsid w:val="002A353A"/>
    <w:rsid w:val="002A37A1"/>
    <w:rsid w:val="002A3A97"/>
    <w:rsid w:val="002A406E"/>
    <w:rsid w:val="002A4330"/>
    <w:rsid w:val="002A44A6"/>
    <w:rsid w:val="002A44E4"/>
    <w:rsid w:val="002A472C"/>
    <w:rsid w:val="002A4C3D"/>
    <w:rsid w:val="002A4DB9"/>
    <w:rsid w:val="002A5008"/>
    <w:rsid w:val="002A5418"/>
    <w:rsid w:val="002A58AB"/>
    <w:rsid w:val="002A5985"/>
    <w:rsid w:val="002A5A4B"/>
    <w:rsid w:val="002A620B"/>
    <w:rsid w:val="002A6477"/>
    <w:rsid w:val="002A7336"/>
    <w:rsid w:val="002A7366"/>
    <w:rsid w:val="002A74FD"/>
    <w:rsid w:val="002A77FD"/>
    <w:rsid w:val="002A7980"/>
    <w:rsid w:val="002A7EC1"/>
    <w:rsid w:val="002B0ADF"/>
    <w:rsid w:val="002B0C4A"/>
    <w:rsid w:val="002B107A"/>
    <w:rsid w:val="002B1C5E"/>
    <w:rsid w:val="002B1D59"/>
    <w:rsid w:val="002B1EFF"/>
    <w:rsid w:val="002B1F3A"/>
    <w:rsid w:val="002B21CF"/>
    <w:rsid w:val="002B2DBB"/>
    <w:rsid w:val="002B2E5B"/>
    <w:rsid w:val="002B2ECA"/>
    <w:rsid w:val="002B3054"/>
    <w:rsid w:val="002B3329"/>
    <w:rsid w:val="002B4220"/>
    <w:rsid w:val="002B44FB"/>
    <w:rsid w:val="002B46C9"/>
    <w:rsid w:val="002B47A8"/>
    <w:rsid w:val="002B47BC"/>
    <w:rsid w:val="002B486E"/>
    <w:rsid w:val="002B4941"/>
    <w:rsid w:val="002B49B8"/>
    <w:rsid w:val="002B4F19"/>
    <w:rsid w:val="002B5047"/>
    <w:rsid w:val="002B5727"/>
    <w:rsid w:val="002B5D5C"/>
    <w:rsid w:val="002B677E"/>
    <w:rsid w:val="002B68B0"/>
    <w:rsid w:val="002B6F78"/>
    <w:rsid w:val="002B737C"/>
    <w:rsid w:val="002B73D4"/>
    <w:rsid w:val="002B74EB"/>
    <w:rsid w:val="002B77D6"/>
    <w:rsid w:val="002B7A05"/>
    <w:rsid w:val="002B7A7F"/>
    <w:rsid w:val="002B7E15"/>
    <w:rsid w:val="002B7E87"/>
    <w:rsid w:val="002C0075"/>
    <w:rsid w:val="002C008E"/>
    <w:rsid w:val="002C0246"/>
    <w:rsid w:val="002C034F"/>
    <w:rsid w:val="002C0371"/>
    <w:rsid w:val="002C0503"/>
    <w:rsid w:val="002C0828"/>
    <w:rsid w:val="002C094B"/>
    <w:rsid w:val="002C0AF9"/>
    <w:rsid w:val="002C0D47"/>
    <w:rsid w:val="002C0E91"/>
    <w:rsid w:val="002C16CA"/>
    <w:rsid w:val="002C194D"/>
    <w:rsid w:val="002C1C92"/>
    <w:rsid w:val="002C2474"/>
    <w:rsid w:val="002C2E13"/>
    <w:rsid w:val="002C3348"/>
    <w:rsid w:val="002C33BD"/>
    <w:rsid w:val="002C348D"/>
    <w:rsid w:val="002C3949"/>
    <w:rsid w:val="002C3C2B"/>
    <w:rsid w:val="002C3D28"/>
    <w:rsid w:val="002C4179"/>
    <w:rsid w:val="002C41A3"/>
    <w:rsid w:val="002C4878"/>
    <w:rsid w:val="002C4A30"/>
    <w:rsid w:val="002C4AD3"/>
    <w:rsid w:val="002C53CC"/>
    <w:rsid w:val="002C53E4"/>
    <w:rsid w:val="002C56AE"/>
    <w:rsid w:val="002C5817"/>
    <w:rsid w:val="002C5FE7"/>
    <w:rsid w:val="002C641C"/>
    <w:rsid w:val="002C6610"/>
    <w:rsid w:val="002C666A"/>
    <w:rsid w:val="002C6AD4"/>
    <w:rsid w:val="002C6EBE"/>
    <w:rsid w:val="002C7405"/>
    <w:rsid w:val="002C75D7"/>
    <w:rsid w:val="002C7840"/>
    <w:rsid w:val="002C7A50"/>
    <w:rsid w:val="002D00E0"/>
    <w:rsid w:val="002D09D0"/>
    <w:rsid w:val="002D1335"/>
    <w:rsid w:val="002D1508"/>
    <w:rsid w:val="002D19EE"/>
    <w:rsid w:val="002D1EB8"/>
    <w:rsid w:val="002D2873"/>
    <w:rsid w:val="002D28D7"/>
    <w:rsid w:val="002D3176"/>
    <w:rsid w:val="002D3567"/>
    <w:rsid w:val="002D356C"/>
    <w:rsid w:val="002D3823"/>
    <w:rsid w:val="002D39BB"/>
    <w:rsid w:val="002D3B6D"/>
    <w:rsid w:val="002D3BD7"/>
    <w:rsid w:val="002D3FD0"/>
    <w:rsid w:val="002D4697"/>
    <w:rsid w:val="002D47DD"/>
    <w:rsid w:val="002D496F"/>
    <w:rsid w:val="002D4EB9"/>
    <w:rsid w:val="002D4F77"/>
    <w:rsid w:val="002D5275"/>
    <w:rsid w:val="002D53A4"/>
    <w:rsid w:val="002D5BF3"/>
    <w:rsid w:val="002D61DF"/>
    <w:rsid w:val="002D6911"/>
    <w:rsid w:val="002D6984"/>
    <w:rsid w:val="002D6CA4"/>
    <w:rsid w:val="002D6F0F"/>
    <w:rsid w:val="002D77DC"/>
    <w:rsid w:val="002D799C"/>
    <w:rsid w:val="002E06DA"/>
    <w:rsid w:val="002E09E2"/>
    <w:rsid w:val="002E0BA4"/>
    <w:rsid w:val="002E0DB5"/>
    <w:rsid w:val="002E10A1"/>
    <w:rsid w:val="002E192A"/>
    <w:rsid w:val="002E1B11"/>
    <w:rsid w:val="002E1C6E"/>
    <w:rsid w:val="002E249A"/>
    <w:rsid w:val="002E26F1"/>
    <w:rsid w:val="002E271C"/>
    <w:rsid w:val="002E366E"/>
    <w:rsid w:val="002E3782"/>
    <w:rsid w:val="002E4739"/>
    <w:rsid w:val="002E4AB8"/>
    <w:rsid w:val="002E4BDB"/>
    <w:rsid w:val="002E4BE0"/>
    <w:rsid w:val="002E4DD0"/>
    <w:rsid w:val="002E4FD5"/>
    <w:rsid w:val="002E5158"/>
    <w:rsid w:val="002E583D"/>
    <w:rsid w:val="002E590B"/>
    <w:rsid w:val="002E5E98"/>
    <w:rsid w:val="002E67C5"/>
    <w:rsid w:val="002E6838"/>
    <w:rsid w:val="002E68A9"/>
    <w:rsid w:val="002E6A1F"/>
    <w:rsid w:val="002E6C5A"/>
    <w:rsid w:val="002E6C72"/>
    <w:rsid w:val="002E70A0"/>
    <w:rsid w:val="002E71F0"/>
    <w:rsid w:val="002E7BBA"/>
    <w:rsid w:val="002E7ED8"/>
    <w:rsid w:val="002F03D3"/>
    <w:rsid w:val="002F0535"/>
    <w:rsid w:val="002F0FEA"/>
    <w:rsid w:val="002F10F4"/>
    <w:rsid w:val="002F11EC"/>
    <w:rsid w:val="002F12D3"/>
    <w:rsid w:val="002F146B"/>
    <w:rsid w:val="002F1B3C"/>
    <w:rsid w:val="002F1BAA"/>
    <w:rsid w:val="002F1CC6"/>
    <w:rsid w:val="002F1F44"/>
    <w:rsid w:val="002F28E8"/>
    <w:rsid w:val="002F2C0C"/>
    <w:rsid w:val="002F2D75"/>
    <w:rsid w:val="002F3085"/>
    <w:rsid w:val="002F35FF"/>
    <w:rsid w:val="002F3889"/>
    <w:rsid w:val="002F4640"/>
    <w:rsid w:val="002F4B52"/>
    <w:rsid w:val="002F5476"/>
    <w:rsid w:val="002F5508"/>
    <w:rsid w:val="002F555D"/>
    <w:rsid w:val="002F59B8"/>
    <w:rsid w:val="002F59EF"/>
    <w:rsid w:val="002F59F4"/>
    <w:rsid w:val="002F5E85"/>
    <w:rsid w:val="002F5F52"/>
    <w:rsid w:val="002F613D"/>
    <w:rsid w:val="002F65F1"/>
    <w:rsid w:val="002F6A1E"/>
    <w:rsid w:val="002F6FB6"/>
    <w:rsid w:val="002F7054"/>
    <w:rsid w:val="002F72F4"/>
    <w:rsid w:val="002F73B9"/>
    <w:rsid w:val="002F77C9"/>
    <w:rsid w:val="002F7BA3"/>
    <w:rsid w:val="002F7BFE"/>
    <w:rsid w:val="002F7C88"/>
    <w:rsid w:val="002F7D4F"/>
    <w:rsid w:val="00300B2B"/>
    <w:rsid w:val="00300CB8"/>
    <w:rsid w:val="00300D95"/>
    <w:rsid w:val="00300DE9"/>
    <w:rsid w:val="00301145"/>
    <w:rsid w:val="003014E2"/>
    <w:rsid w:val="003015FE"/>
    <w:rsid w:val="00301A1C"/>
    <w:rsid w:val="00301D58"/>
    <w:rsid w:val="00301DD0"/>
    <w:rsid w:val="00302E13"/>
    <w:rsid w:val="003035BC"/>
    <w:rsid w:val="003036B2"/>
    <w:rsid w:val="003039A2"/>
    <w:rsid w:val="00303E76"/>
    <w:rsid w:val="00304175"/>
    <w:rsid w:val="003043E1"/>
    <w:rsid w:val="003045D5"/>
    <w:rsid w:val="003046BE"/>
    <w:rsid w:val="003047C4"/>
    <w:rsid w:val="00304AB2"/>
    <w:rsid w:val="00304C81"/>
    <w:rsid w:val="00304DCB"/>
    <w:rsid w:val="00304FAC"/>
    <w:rsid w:val="003053BF"/>
    <w:rsid w:val="003056FB"/>
    <w:rsid w:val="003058F2"/>
    <w:rsid w:val="003059E8"/>
    <w:rsid w:val="00305E06"/>
    <w:rsid w:val="00305F09"/>
    <w:rsid w:val="00305F21"/>
    <w:rsid w:val="0030600F"/>
    <w:rsid w:val="003062CE"/>
    <w:rsid w:val="00306808"/>
    <w:rsid w:val="00306A9F"/>
    <w:rsid w:val="00306B44"/>
    <w:rsid w:val="00306B92"/>
    <w:rsid w:val="00306F2B"/>
    <w:rsid w:val="003073EA"/>
    <w:rsid w:val="0030744B"/>
    <w:rsid w:val="00307569"/>
    <w:rsid w:val="00307B22"/>
    <w:rsid w:val="00310086"/>
    <w:rsid w:val="003100CE"/>
    <w:rsid w:val="00310158"/>
    <w:rsid w:val="0031018D"/>
    <w:rsid w:val="003104FB"/>
    <w:rsid w:val="0031099E"/>
    <w:rsid w:val="003111AC"/>
    <w:rsid w:val="003111F1"/>
    <w:rsid w:val="0031143B"/>
    <w:rsid w:val="0031184C"/>
    <w:rsid w:val="003119ED"/>
    <w:rsid w:val="00311ECA"/>
    <w:rsid w:val="0031208E"/>
    <w:rsid w:val="003120F8"/>
    <w:rsid w:val="00312674"/>
    <w:rsid w:val="003126B0"/>
    <w:rsid w:val="00312A56"/>
    <w:rsid w:val="00312AEF"/>
    <w:rsid w:val="00312E4D"/>
    <w:rsid w:val="00312F7B"/>
    <w:rsid w:val="00313039"/>
    <w:rsid w:val="00313B5A"/>
    <w:rsid w:val="00313BF4"/>
    <w:rsid w:val="00313C25"/>
    <w:rsid w:val="00313DFD"/>
    <w:rsid w:val="003142B2"/>
    <w:rsid w:val="0031449E"/>
    <w:rsid w:val="00314890"/>
    <w:rsid w:val="003149F8"/>
    <w:rsid w:val="00314C0B"/>
    <w:rsid w:val="00314E8E"/>
    <w:rsid w:val="00315131"/>
    <w:rsid w:val="00315224"/>
    <w:rsid w:val="00315DFF"/>
    <w:rsid w:val="003160BF"/>
    <w:rsid w:val="00316118"/>
    <w:rsid w:val="00316162"/>
    <w:rsid w:val="0031664C"/>
    <w:rsid w:val="003167C4"/>
    <w:rsid w:val="003167E6"/>
    <w:rsid w:val="00316B74"/>
    <w:rsid w:val="00316BDB"/>
    <w:rsid w:val="00316E56"/>
    <w:rsid w:val="00316E99"/>
    <w:rsid w:val="00316EA5"/>
    <w:rsid w:val="00316EAC"/>
    <w:rsid w:val="0031718B"/>
    <w:rsid w:val="003172D9"/>
    <w:rsid w:val="003177B3"/>
    <w:rsid w:val="0031784E"/>
    <w:rsid w:val="003178FA"/>
    <w:rsid w:val="00317CF0"/>
    <w:rsid w:val="00317D7F"/>
    <w:rsid w:val="00317EC1"/>
    <w:rsid w:val="00320BAB"/>
    <w:rsid w:val="00320D8E"/>
    <w:rsid w:val="0032127F"/>
    <w:rsid w:val="003215AA"/>
    <w:rsid w:val="003215B7"/>
    <w:rsid w:val="00321868"/>
    <w:rsid w:val="00321C12"/>
    <w:rsid w:val="00321EFE"/>
    <w:rsid w:val="003229B8"/>
    <w:rsid w:val="00322F41"/>
    <w:rsid w:val="00323497"/>
    <w:rsid w:val="00323B86"/>
    <w:rsid w:val="00323DCC"/>
    <w:rsid w:val="00324477"/>
    <w:rsid w:val="0032456F"/>
    <w:rsid w:val="003246CC"/>
    <w:rsid w:val="00324B05"/>
    <w:rsid w:val="00324D90"/>
    <w:rsid w:val="00324F78"/>
    <w:rsid w:val="0032526F"/>
    <w:rsid w:val="00325430"/>
    <w:rsid w:val="00325AF8"/>
    <w:rsid w:val="00325C72"/>
    <w:rsid w:val="00325F6C"/>
    <w:rsid w:val="00326137"/>
    <w:rsid w:val="003262E2"/>
    <w:rsid w:val="00326950"/>
    <w:rsid w:val="00326BB2"/>
    <w:rsid w:val="00326F81"/>
    <w:rsid w:val="0032729C"/>
    <w:rsid w:val="00327831"/>
    <w:rsid w:val="00330368"/>
    <w:rsid w:val="00330528"/>
    <w:rsid w:val="003307BD"/>
    <w:rsid w:val="00331329"/>
    <w:rsid w:val="00331555"/>
    <w:rsid w:val="00331A4E"/>
    <w:rsid w:val="00331A69"/>
    <w:rsid w:val="00331D09"/>
    <w:rsid w:val="00331ED1"/>
    <w:rsid w:val="00331FC0"/>
    <w:rsid w:val="00332412"/>
    <w:rsid w:val="003325CF"/>
    <w:rsid w:val="00332E7D"/>
    <w:rsid w:val="0033379D"/>
    <w:rsid w:val="00333C16"/>
    <w:rsid w:val="003342E3"/>
    <w:rsid w:val="00334513"/>
    <w:rsid w:val="003346AF"/>
    <w:rsid w:val="0033476B"/>
    <w:rsid w:val="00334FB9"/>
    <w:rsid w:val="0033507E"/>
    <w:rsid w:val="00335349"/>
    <w:rsid w:val="0033568F"/>
    <w:rsid w:val="00335730"/>
    <w:rsid w:val="003358C1"/>
    <w:rsid w:val="00336094"/>
    <w:rsid w:val="00336B90"/>
    <w:rsid w:val="00336F03"/>
    <w:rsid w:val="0033700C"/>
    <w:rsid w:val="00337536"/>
    <w:rsid w:val="003377A0"/>
    <w:rsid w:val="00337EE6"/>
    <w:rsid w:val="003401D0"/>
    <w:rsid w:val="00340B05"/>
    <w:rsid w:val="00340B7E"/>
    <w:rsid w:val="00340EDF"/>
    <w:rsid w:val="003411DC"/>
    <w:rsid w:val="0034145A"/>
    <w:rsid w:val="00341799"/>
    <w:rsid w:val="00341D32"/>
    <w:rsid w:val="003423BB"/>
    <w:rsid w:val="0034264A"/>
    <w:rsid w:val="00342B15"/>
    <w:rsid w:val="00342E45"/>
    <w:rsid w:val="00342EAF"/>
    <w:rsid w:val="00342F5E"/>
    <w:rsid w:val="0034300B"/>
    <w:rsid w:val="0034345A"/>
    <w:rsid w:val="00343C32"/>
    <w:rsid w:val="00344669"/>
    <w:rsid w:val="003446FD"/>
    <w:rsid w:val="00344DE6"/>
    <w:rsid w:val="00345188"/>
    <w:rsid w:val="003452BD"/>
    <w:rsid w:val="003453EF"/>
    <w:rsid w:val="003453FD"/>
    <w:rsid w:val="00345618"/>
    <w:rsid w:val="0034577C"/>
    <w:rsid w:val="00345898"/>
    <w:rsid w:val="003459B5"/>
    <w:rsid w:val="0034642B"/>
    <w:rsid w:val="00346738"/>
    <w:rsid w:val="00346AB0"/>
    <w:rsid w:val="00347137"/>
    <w:rsid w:val="0034714A"/>
    <w:rsid w:val="00347489"/>
    <w:rsid w:val="00347559"/>
    <w:rsid w:val="0034757B"/>
    <w:rsid w:val="0034788C"/>
    <w:rsid w:val="0034791B"/>
    <w:rsid w:val="00347A6D"/>
    <w:rsid w:val="00347B12"/>
    <w:rsid w:val="003500B3"/>
    <w:rsid w:val="003501DD"/>
    <w:rsid w:val="0035031C"/>
    <w:rsid w:val="0035035D"/>
    <w:rsid w:val="00350433"/>
    <w:rsid w:val="003505AF"/>
    <w:rsid w:val="003506C2"/>
    <w:rsid w:val="0035102D"/>
    <w:rsid w:val="003510E6"/>
    <w:rsid w:val="00351205"/>
    <w:rsid w:val="00351263"/>
    <w:rsid w:val="003517B5"/>
    <w:rsid w:val="003518B9"/>
    <w:rsid w:val="00351923"/>
    <w:rsid w:val="003519A4"/>
    <w:rsid w:val="003520D8"/>
    <w:rsid w:val="00353075"/>
    <w:rsid w:val="003531C0"/>
    <w:rsid w:val="0035348D"/>
    <w:rsid w:val="00353784"/>
    <w:rsid w:val="00353809"/>
    <w:rsid w:val="00353A43"/>
    <w:rsid w:val="00353F4C"/>
    <w:rsid w:val="00353FCA"/>
    <w:rsid w:val="00354051"/>
    <w:rsid w:val="003540F0"/>
    <w:rsid w:val="003544C9"/>
    <w:rsid w:val="003549B5"/>
    <w:rsid w:val="00354B1A"/>
    <w:rsid w:val="00354DE7"/>
    <w:rsid w:val="0035504B"/>
    <w:rsid w:val="00355063"/>
    <w:rsid w:val="00355101"/>
    <w:rsid w:val="00355426"/>
    <w:rsid w:val="003558EB"/>
    <w:rsid w:val="00355A4F"/>
    <w:rsid w:val="00355D2C"/>
    <w:rsid w:val="0035677F"/>
    <w:rsid w:val="00356815"/>
    <w:rsid w:val="003568FB"/>
    <w:rsid w:val="00356A10"/>
    <w:rsid w:val="00356A29"/>
    <w:rsid w:val="00356B02"/>
    <w:rsid w:val="00356B7C"/>
    <w:rsid w:val="00356C78"/>
    <w:rsid w:val="00356E60"/>
    <w:rsid w:val="0035705D"/>
    <w:rsid w:val="00357113"/>
    <w:rsid w:val="003571E6"/>
    <w:rsid w:val="00357281"/>
    <w:rsid w:val="00357335"/>
    <w:rsid w:val="00357826"/>
    <w:rsid w:val="00357891"/>
    <w:rsid w:val="003578B5"/>
    <w:rsid w:val="00357C05"/>
    <w:rsid w:val="00357C30"/>
    <w:rsid w:val="00357DCC"/>
    <w:rsid w:val="00360725"/>
    <w:rsid w:val="00360738"/>
    <w:rsid w:val="00360AB3"/>
    <w:rsid w:val="00360D35"/>
    <w:rsid w:val="00361131"/>
    <w:rsid w:val="003616BB"/>
    <w:rsid w:val="00361925"/>
    <w:rsid w:val="00361E9E"/>
    <w:rsid w:val="00362442"/>
    <w:rsid w:val="00362589"/>
    <w:rsid w:val="00362D61"/>
    <w:rsid w:val="00362F7A"/>
    <w:rsid w:val="00363050"/>
    <w:rsid w:val="0036309B"/>
    <w:rsid w:val="0036356B"/>
    <w:rsid w:val="0036367F"/>
    <w:rsid w:val="00363A4B"/>
    <w:rsid w:val="00363B91"/>
    <w:rsid w:val="003641D1"/>
    <w:rsid w:val="0036474A"/>
    <w:rsid w:val="00364CCC"/>
    <w:rsid w:val="0036529E"/>
    <w:rsid w:val="003654F9"/>
    <w:rsid w:val="00365597"/>
    <w:rsid w:val="00366262"/>
    <w:rsid w:val="003664B4"/>
    <w:rsid w:val="00366654"/>
    <w:rsid w:val="00366781"/>
    <w:rsid w:val="00366C98"/>
    <w:rsid w:val="003671F1"/>
    <w:rsid w:val="003673EA"/>
    <w:rsid w:val="0036792E"/>
    <w:rsid w:val="00370082"/>
    <w:rsid w:val="003704A5"/>
    <w:rsid w:val="0037070F"/>
    <w:rsid w:val="00370CC7"/>
    <w:rsid w:val="00370E5C"/>
    <w:rsid w:val="0037148A"/>
    <w:rsid w:val="003718DE"/>
    <w:rsid w:val="00371C42"/>
    <w:rsid w:val="00371DEF"/>
    <w:rsid w:val="00371F7E"/>
    <w:rsid w:val="0037201A"/>
    <w:rsid w:val="003720F0"/>
    <w:rsid w:val="003724A3"/>
    <w:rsid w:val="003727AF"/>
    <w:rsid w:val="00372B3A"/>
    <w:rsid w:val="00372F70"/>
    <w:rsid w:val="003731E9"/>
    <w:rsid w:val="00373567"/>
    <w:rsid w:val="003735B9"/>
    <w:rsid w:val="003735C5"/>
    <w:rsid w:val="003737A6"/>
    <w:rsid w:val="003737ED"/>
    <w:rsid w:val="0037391F"/>
    <w:rsid w:val="0037393A"/>
    <w:rsid w:val="00373A59"/>
    <w:rsid w:val="00373FD6"/>
    <w:rsid w:val="00373FEA"/>
    <w:rsid w:val="003740BA"/>
    <w:rsid w:val="003743AD"/>
    <w:rsid w:val="00374464"/>
    <w:rsid w:val="003747F3"/>
    <w:rsid w:val="00374B94"/>
    <w:rsid w:val="00375888"/>
    <w:rsid w:val="00375EA4"/>
    <w:rsid w:val="00375F5A"/>
    <w:rsid w:val="00376379"/>
    <w:rsid w:val="00376630"/>
    <w:rsid w:val="003769B1"/>
    <w:rsid w:val="003771E8"/>
    <w:rsid w:val="00377515"/>
    <w:rsid w:val="00377891"/>
    <w:rsid w:val="003778FF"/>
    <w:rsid w:val="00377C3F"/>
    <w:rsid w:val="00377ED6"/>
    <w:rsid w:val="00377F6B"/>
    <w:rsid w:val="003800DB"/>
    <w:rsid w:val="00380523"/>
    <w:rsid w:val="003808ED"/>
    <w:rsid w:val="00380EDC"/>
    <w:rsid w:val="00380FB0"/>
    <w:rsid w:val="00381375"/>
    <w:rsid w:val="00381661"/>
    <w:rsid w:val="00381771"/>
    <w:rsid w:val="003819CC"/>
    <w:rsid w:val="0038290B"/>
    <w:rsid w:val="00382BB8"/>
    <w:rsid w:val="00382E1D"/>
    <w:rsid w:val="00382FB6"/>
    <w:rsid w:val="00383148"/>
    <w:rsid w:val="0038338F"/>
    <w:rsid w:val="00383657"/>
    <w:rsid w:val="0038375E"/>
    <w:rsid w:val="003838B4"/>
    <w:rsid w:val="00383CAB"/>
    <w:rsid w:val="0038403C"/>
    <w:rsid w:val="00384097"/>
    <w:rsid w:val="00384335"/>
    <w:rsid w:val="0038439B"/>
    <w:rsid w:val="003847D3"/>
    <w:rsid w:val="003848A5"/>
    <w:rsid w:val="003849BE"/>
    <w:rsid w:val="00384A04"/>
    <w:rsid w:val="00385716"/>
    <w:rsid w:val="003859EA"/>
    <w:rsid w:val="003861E9"/>
    <w:rsid w:val="003866CC"/>
    <w:rsid w:val="0038687F"/>
    <w:rsid w:val="00386C42"/>
    <w:rsid w:val="00386D17"/>
    <w:rsid w:val="0038767D"/>
    <w:rsid w:val="00387DDE"/>
    <w:rsid w:val="00387DF9"/>
    <w:rsid w:val="00387E08"/>
    <w:rsid w:val="00390904"/>
    <w:rsid w:val="00390CD3"/>
    <w:rsid w:val="00391054"/>
    <w:rsid w:val="003910FD"/>
    <w:rsid w:val="0039119F"/>
    <w:rsid w:val="003911CF"/>
    <w:rsid w:val="003912DE"/>
    <w:rsid w:val="0039136E"/>
    <w:rsid w:val="003914B5"/>
    <w:rsid w:val="00391BFE"/>
    <w:rsid w:val="00391E91"/>
    <w:rsid w:val="00391FF8"/>
    <w:rsid w:val="00392320"/>
    <w:rsid w:val="003927E2"/>
    <w:rsid w:val="00392E23"/>
    <w:rsid w:val="00392FB5"/>
    <w:rsid w:val="003935AD"/>
    <w:rsid w:val="00393612"/>
    <w:rsid w:val="00393C2B"/>
    <w:rsid w:val="00393CEB"/>
    <w:rsid w:val="00393E3D"/>
    <w:rsid w:val="0039414A"/>
    <w:rsid w:val="0039416A"/>
    <w:rsid w:val="003942B3"/>
    <w:rsid w:val="00394463"/>
    <w:rsid w:val="003947D5"/>
    <w:rsid w:val="003949FC"/>
    <w:rsid w:val="00394B53"/>
    <w:rsid w:val="0039532A"/>
    <w:rsid w:val="003953F3"/>
    <w:rsid w:val="003956D6"/>
    <w:rsid w:val="00395DCE"/>
    <w:rsid w:val="00395FAF"/>
    <w:rsid w:val="00395FB7"/>
    <w:rsid w:val="003961DF"/>
    <w:rsid w:val="00396265"/>
    <w:rsid w:val="003962DC"/>
    <w:rsid w:val="003966D7"/>
    <w:rsid w:val="003971BF"/>
    <w:rsid w:val="00397419"/>
    <w:rsid w:val="00397613"/>
    <w:rsid w:val="003978FC"/>
    <w:rsid w:val="00397F1B"/>
    <w:rsid w:val="003A0106"/>
    <w:rsid w:val="003A07B8"/>
    <w:rsid w:val="003A0808"/>
    <w:rsid w:val="003A0940"/>
    <w:rsid w:val="003A0F06"/>
    <w:rsid w:val="003A10D7"/>
    <w:rsid w:val="003A24D3"/>
    <w:rsid w:val="003A2587"/>
    <w:rsid w:val="003A27AB"/>
    <w:rsid w:val="003A2B8B"/>
    <w:rsid w:val="003A2D2C"/>
    <w:rsid w:val="003A323B"/>
    <w:rsid w:val="003A36E7"/>
    <w:rsid w:val="003A38A8"/>
    <w:rsid w:val="003A3F6C"/>
    <w:rsid w:val="003A43EC"/>
    <w:rsid w:val="003A481D"/>
    <w:rsid w:val="003A4D43"/>
    <w:rsid w:val="003A4FD6"/>
    <w:rsid w:val="003A5068"/>
    <w:rsid w:val="003A5684"/>
    <w:rsid w:val="003A5D41"/>
    <w:rsid w:val="003A5E13"/>
    <w:rsid w:val="003A6132"/>
    <w:rsid w:val="003A66C0"/>
    <w:rsid w:val="003A6A26"/>
    <w:rsid w:val="003A6AEA"/>
    <w:rsid w:val="003A6D51"/>
    <w:rsid w:val="003A6EF1"/>
    <w:rsid w:val="003A6FCC"/>
    <w:rsid w:val="003A714E"/>
    <w:rsid w:val="003A7330"/>
    <w:rsid w:val="003A78F0"/>
    <w:rsid w:val="003A79FD"/>
    <w:rsid w:val="003B00AF"/>
    <w:rsid w:val="003B0944"/>
    <w:rsid w:val="003B0E94"/>
    <w:rsid w:val="003B13F8"/>
    <w:rsid w:val="003B1871"/>
    <w:rsid w:val="003B187F"/>
    <w:rsid w:val="003B1AAD"/>
    <w:rsid w:val="003B22AA"/>
    <w:rsid w:val="003B274A"/>
    <w:rsid w:val="003B2C4B"/>
    <w:rsid w:val="003B2F6D"/>
    <w:rsid w:val="003B3435"/>
    <w:rsid w:val="003B3B6F"/>
    <w:rsid w:val="003B3BD3"/>
    <w:rsid w:val="003B3C00"/>
    <w:rsid w:val="003B3DCC"/>
    <w:rsid w:val="003B4261"/>
    <w:rsid w:val="003B48B4"/>
    <w:rsid w:val="003B4D5F"/>
    <w:rsid w:val="003B4E78"/>
    <w:rsid w:val="003B5528"/>
    <w:rsid w:val="003B5566"/>
    <w:rsid w:val="003B581F"/>
    <w:rsid w:val="003B5AFE"/>
    <w:rsid w:val="003B5D67"/>
    <w:rsid w:val="003B5DD6"/>
    <w:rsid w:val="003B5E8E"/>
    <w:rsid w:val="003B60C5"/>
    <w:rsid w:val="003B6371"/>
    <w:rsid w:val="003B6A0B"/>
    <w:rsid w:val="003B6A3A"/>
    <w:rsid w:val="003B6B3B"/>
    <w:rsid w:val="003B7181"/>
    <w:rsid w:val="003B7275"/>
    <w:rsid w:val="003B72AE"/>
    <w:rsid w:val="003B72E2"/>
    <w:rsid w:val="003B748F"/>
    <w:rsid w:val="003B7667"/>
    <w:rsid w:val="003B76CA"/>
    <w:rsid w:val="003B7C41"/>
    <w:rsid w:val="003B7D51"/>
    <w:rsid w:val="003C0037"/>
    <w:rsid w:val="003C0048"/>
    <w:rsid w:val="003C03EF"/>
    <w:rsid w:val="003C03F6"/>
    <w:rsid w:val="003C0455"/>
    <w:rsid w:val="003C04E2"/>
    <w:rsid w:val="003C0702"/>
    <w:rsid w:val="003C091D"/>
    <w:rsid w:val="003C128D"/>
    <w:rsid w:val="003C140A"/>
    <w:rsid w:val="003C150B"/>
    <w:rsid w:val="003C1666"/>
    <w:rsid w:val="003C18C5"/>
    <w:rsid w:val="003C1C9F"/>
    <w:rsid w:val="003C2105"/>
    <w:rsid w:val="003C2301"/>
    <w:rsid w:val="003C2697"/>
    <w:rsid w:val="003C2A7D"/>
    <w:rsid w:val="003C2CB4"/>
    <w:rsid w:val="003C2ED9"/>
    <w:rsid w:val="003C3180"/>
    <w:rsid w:val="003C3228"/>
    <w:rsid w:val="003C37BC"/>
    <w:rsid w:val="003C3CA3"/>
    <w:rsid w:val="003C42CB"/>
    <w:rsid w:val="003C436C"/>
    <w:rsid w:val="003C4679"/>
    <w:rsid w:val="003C4CE2"/>
    <w:rsid w:val="003C4E13"/>
    <w:rsid w:val="003C5040"/>
    <w:rsid w:val="003C5170"/>
    <w:rsid w:val="003C5176"/>
    <w:rsid w:val="003C5218"/>
    <w:rsid w:val="003C5378"/>
    <w:rsid w:val="003C5568"/>
    <w:rsid w:val="003C559D"/>
    <w:rsid w:val="003C5A0B"/>
    <w:rsid w:val="003C5A0C"/>
    <w:rsid w:val="003C5CDC"/>
    <w:rsid w:val="003C5E23"/>
    <w:rsid w:val="003C5E79"/>
    <w:rsid w:val="003C5F93"/>
    <w:rsid w:val="003C5FCC"/>
    <w:rsid w:val="003C63AA"/>
    <w:rsid w:val="003C653C"/>
    <w:rsid w:val="003C6658"/>
    <w:rsid w:val="003C6877"/>
    <w:rsid w:val="003C69C7"/>
    <w:rsid w:val="003C6C73"/>
    <w:rsid w:val="003C6F1F"/>
    <w:rsid w:val="003C7146"/>
    <w:rsid w:val="003C723E"/>
    <w:rsid w:val="003C7446"/>
    <w:rsid w:val="003C77F0"/>
    <w:rsid w:val="003C7848"/>
    <w:rsid w:val="003C7A07"/>
    <w:rsid w:val="003C7A79"/>
    <w:rsid w:val="003C7D2A"/>
    <w:rsid w:val="003D0058"/>
    <w:rsid w:val="003D009B"/>
    <w:rsid w:val="003D06E7"/>
    <w:rsid w:val="003D08C3"/>
    <w:rsid w:val="003D10B1"/>
    <w:rsid w:val="003D11EC"/>
    <w:rsid w:val="003D1284"/>
    <w:rsid w:val="003D145D"/>
    <w:rsid w:val="003D1D51"/>
    <w:rsid w:val="003D1E38"/>
    <w:rsid w:val="003D2018"/>
    <w:rsid w:val="003D211B"/>
    <w:rsid w:val="003D23EC"/>
    <w:rsid w:val="003D27B4"/>
    <w:rsid w:val="003D2848"/>
    <w:rsid w:val="003D320B"/>
    <w:rsid w:val="003D3283"/>
    <w:rsid w:val="003D37DB"/>
    <w:rsid w:val="003D3AA6"/>
    <w:rsid w:val="003D3E0C"/>
    <w:rsid w:val="003D40C9"/>
    <w:rsid w:val="003D4215"/>
    <w:rsid w:val="003D4911"/>
    <w:rsid w:val="003D4954"/>
    <w:rsid w:val="003D5285"/>
    <w:rsid w:val="003D5926"/>
    <w:rsid w:val="003D5FB8"/>
    <w:rsid w:val="003D614A"/>
    <w:rsid w:val="003D6276"/>
    <w:rsid w:val="003D6386"/>
    <w:rsid w:val="003D638A"/>
    <w:rsid w:val="003D64B8"/>
    <w:rsid w:val="003D6523"/>
    <w:rsid w:val="003D6771"/>
    <w:rsid w:val="003D6CA7"/>
    <w:rsid w:val="003D730A"/>
    <w:rsid w:val="003D768D"/>
    <w:rsid w:val="003D769F"/>
    <w:rsid w:val="003D798C"/>
    <w:rsid w:val="003D7A86"/>
    <w:rsid w:val="003D7BF7"/>
    <w:rsid w:val="003D7ED3"/>
    <w:rsid w:val="003E06C2"/>
    <w:rsid w:val="003E07A3"/>
    <w:rsid w:val="003E087A"/>
    <w:rsid w:val="003E09BD"/>
    <w:rsid w:val="003E0C53"/>
    <w:rsid w:val="003E0D15"/>
    <w:rsid w:val="003E0FB0"/>
    <w:rsid w:val="003E1036"/>
    <w:rsid w:val="003E1144"/>
    <w:rsid w:val="003E116E"/>
    <w:rsid w:val="003E1261"/>
    <w:rsid w:val="003E13C5"/>
    <w:rsid w:val="003E1947"/>
    <w:rsid w:val="003E1CD1"/>
    <w:rsid w:val="003E2075"/>
    <w:rsid w:val="003E2102"/>
    <w:rsid w:val="003E24E7"/>
    <w:rsid w:val="003E29BA"/>
    <w:rsid w:val="003E3070"/>
    <w:rsid w:val="003E33DC"/>
    <w:rsid w:val="003E35B2"/>
    <w:rsid w:val="003E3683"/>
    <w:rsid w:val="003E389F"/>
    <w:rsid w:val="003E3E8C"/>
    <w:rsid w:val="003E4622"/>
    <w:rsid w:val="003E4A5A"/>
    <w:rsid w:val="003E4B4B"/>
    <w:rsid w:val="003E524A"/>
    <w:rsid w:val="003E54D8"/>
    <w:rsid w:val="003E55E3"/>
    <w:rsid w:val="003E5C21"/>
    <w:rsid w:val="003E5CC9"/>
    <w:rsid w:val="003E5E3E"/>
    <w:rsid w:val="003E635A"/>
    <w:rsid w:val="003E63C3"/>
    <w:rsid w:val="003E6487"/>
    <w:rsid w:val="003E6516"/>
    <w:rsid w:val="003E6555"/>
    <w:rsid w:val="003E67BD"/>
    <w:rsid w:val="003E67F6"/>
    <w:rsid w:val="003E6952"/>
    <w:rsid w:val="003E72C6"/>
    <w:rsid w:val="003E7369"/>
    <w:rsid w:val="003E77D2"/>
    <w:rsid w:val="003E7B3E"/>
    <w:rsid w:val="003E7B57"/>
    <w:rsid w:val="003F04C9"/>
    <w:rsid w:val="003F0543"/>
    <w:rsid w:val="003F0B0B"/>
    <w:rsid w:val="003F0B44"/>
    <w:rsid w:val="003F1490"/>
    <w:rsid w:val="003F17CE"/>
    <w:rsid w:val="003F1807"/>
    <w:rsid w:val="003F1906"/>
    <w:rsid w:val="003F1AFC"/>
    <w:rsid w:val="003F1FC0"/>
    <w:rsid w:val="003F2116"/>
    <w:rsid w:val="003F21FD"/>
    <w:rsid w:val="003F28C0"/>
    <w:rsid w:val="003F2981"/>
    <w:rsid w:val="003F2997"/>
    <w:rsid w:val="003F2C18"/>
    <w:rsid w:val="003F2CA4"/>
    <w:rsid w:val="003F30FB"/>
    <w:rsid w:val="003F3141"/>
    <w:rsid w:val="003F3186"/>
    <w:rsid w:val="003F39A8"/>
    <w:rsid w:val="003F3A93"/>
    <w:rsid w:val="003F3CA3"/>
    <w:rsid w:val="003F40DE"/>
    <w:rsid w:val="003F4101"/>
    <w:rsid w:val="003F4240"/>
    <w:rsid w:val="003F44F0"/>
    <w:rsid w:val="003F4CBA"/>
    <w:rsid w:val="003F4E0F"/>
    <w:rsid w:val="003F4FF1"/>
    <w:rsid w:val="003F51E4"/>
    <w:rsid w:val="003F52D3"/>
    <w:rsid w:val="003F5E50"/>
    <w:rsid w:val="003F639B"/>
    <w:rsid w:val="003F69E2"/>
    <w:rsid w:val="003F6C2B"/>
    <w:rsid w:val="003F6D85"/>
    <w:rsid w:val="003F73EB"/>
    <w:rsid w:val="003F7743"/>
    <w:rsid w:val="003F7BDD"/>
    <w:rsid w:val="003F7CD1"/>
    <w:rsid w:val="003F7F46"/>
    <w:rsid w:val="004000F4"/>
    <w:rsid w:val="00400112"/>
    <w:rsid w:val="00400186"/>
    <w:rsid w:val="00400685"/>
    <w:rsid w:val="00400807"/>
    <w:rsid w:val="004008CC"/>
    <w:rsid w:val="00400A6D"/>
    <w:rsid w:val="0040135D"/>
    <w:rsid w:val="0040175E"/>
    <w:rsid w:val="0040180B"/>
    <w:rsid w:val="00401A62"/>
    <w:rsid w:val="00401AA5"/>
    <w:rsid w:val="00401B2E"/>
    <w:rsid w:val="00401B77"/>
    <w:rsid w:val="00402699"/>
    <w:rsid w:val="0040284C"/>
    <w:rsid w:val="00402882"/>
    <w:rsid w:val="00402949"/>
    <w:rsid w:val="00402B95"/>
    <w:rsid w:val="004032B9"/>
    <w:rsid w:val="00403789"/>
    <w:rsid w:val="0040389C"/>
    <w:rsid w:val="004038DD"/>
    <w:rsid w:val="0040403D"/>
    <w:rsid w:val="00404069"/>
    <w:rsid w:val="00404161"/>
    <w:rsid w:val="004042CE"/>
    <w:rsid w:val="004043C7"/>
    <w:rsid w:val="004044DE"/>
    <w:rsid w:val="0040484D"/>
    <w:rsid w:val="00404ADB"/>
    <w:rsid w:val="00405805"/>
    <w:rsid w:val="00405B7E"/>
    <w:rsid w:val="00405D44"/>
    <w:rsid w:val="0040637E"/>
    <w:rsid w:val="0040650A"/>
    <w:rsid w:val="00406725"/>
    <w:rsid w:val="0040704D"/>
    <w:rsid w:val="004071E7"/>
    <w:rsid w:val="00407375"/>
    <w:rsid w:val="004074BC"/>
    <w:rsid w:val="004077DD"/>
    <w:rsid w:val="00407E93"/>
    <w:rsid w:val="00407E9E"/>
    <w:rsid w:val="004103AD"/>
    <w:rsid w:val="00410532"/>
    <w:rsid w:val="004107D3"/>
    <w:rsid w:val="00410960"/>
    <w:rsid w:val="0041097F"/>
    <w:rsid w:val="00410C50"/>
    <w:rsid w:val="00410C76"/>
    <w:rsid w:val="00410DAD"/>
    <w:rsid w:val="004115EF"/>
    <w:rsid w:val="00411ABD"/>
    <w:rsid w:val="0041233D"/>
    <w:rsid w:val="004124BC"/>
    <w:rsid w:val="00412B89"/>
    <w:rsid w:val="004131E5"/>
    <w:rsid w:val="004131FB"/>
    <w:rsid w:val="00413470"/>
    <w:rsid w:val="004138FD"/>
    <w:rsid w:val="00413B83"/>
    <w:rsid w:val="00413DCF"/>
    <w:rsid w:val="00413FD5"/>
    <w:rsid w:val="0041419C"/>
    <w:rsid w:val="004142E0"/>
    <w:rsid w:val="004142F0"/>
    <w:rsid w:val="004144C8"/>
    <w:rsid w:val="0041461D"/>
    <w:rsid w:val="00414C5D"/>
    <w:rsid w:val="00414F5B"/>
    <w:rsid w:val="00415347"/>
    <w:rsid w:val="0041543C"/>
    <w:rsid w:val="00415567"/>
    <w:rsid w:val="00415AE4"/>
    <w:rsid w:val="00416768"/>
    <w:rsid w:val="00416A0C"/>
    <w:rsid w:val="00416B31"/>
    <w:rsid w:val="00416D7F"/>
    <w:rsid w:val="00416DF7"/>
    <w:rsid w:val="0041703F"/>
    <w:rsid w:val="004170C3"/>
    <w:rsid w:val="004171EA"/>
    <w:rsid w:val="00417378"/>
    <w:rsid w:val="004176D0"/>
    <w:rsid w:val="00417A20"/>
    <w:rsid w:val="00417C9A"/>
    <w:rsid w:val="00417CB8"/>
    <w:rsid w:val="0042012F"/>
    <w:rsid w:val="00420443"/>
    <w:rsid w:val="00420566"/>
    <w:rsid w:val="0042099C"/>
    <w:rsid w:val="00420DD0"/>
    <w:rsid w:val="00421353"/>
    <w:rsid w:val="00421559"/>
    <w:rsid w:val="004216E0"/>
    <w:rsid w:val="0042180E"/>
    <w:rsid w:val="00421C03"/>
    <w:rsid w:val="00422315"/>
    <w:rsid w:val="00422A81"/>
    <w:rsid w:val="00422D30"/>
    <w:rsid w:val="00422FD0"/>
    <w:rsid w:val="00423296"/>
    <w:rsid w:val="00423963"/>
    <w:rsid w:val="00424767"/>
    <w:rsid w:val="004247B3"/>
    <w:rsid w:val="00424925"/>
    <w:rsid w:val="00425053"/>
    <w:rsid w:val="0042515E"/>
    <w:rsid w:val="0042518B"/>
    <w:rsid w:val="00425331"/>
    <w:rsid w:val="00425362"/>
    <w:rsid w:val="00425402"/>
    <w:rsid w:val="00425D04"/>
    <w:rsid w:val="00425DFC"/>
    <w:rsid w:val="00426062"/>
    <w:rsid w:val="004260E2"/>
    <w:rsid w:val="004261FC"/>
    <w:rsid w:val="0042625D"/>
    <w:rsid w:val="00426E35"/>
    <w:rsid w:val="00426F70"/>
    <w:rsid w:val="0042709F"/>
    <w:rsid w:val="004277C4"/>
    <w:rsid w:val="00427F87"/>
    <w:rsid w:val="00427FE3"/>
    <w:rsid w:val="004300E4"/>
    <w:rsid w:val="00430353"/>
    <w:rsid w:val="0043052A"/>
    <w:rsid w:val="004305F7"/>
    <w:rsid w:val="004307A6"/>
    <w:rsid w:val="004307A7"/>
    <w:rsid w:val="00430913"/>
    <w:rsid w:val="00430BE4"/>
    <w:rsid w:val="00430FAB"/>
    <w:rsid w:val="004316B2"/>
    <w:rsid w:val="00431999"/>
    <w:rsid w:val="00432188"/>
    <w:rsid w:val="00432481"/>
    <w:rsid w:val="00432FD2"/>
    <w:rsid w:val="00432FED"/>
    <w:rsid w:val="004330FF"/>
    <w:rsid w:val="00433401"/>
    <w:rsid w:val="004339BB"/>
    <w:rsid w:val="00433A64"/>
    <w:rsid w:val="0043452C"/>
    <w:rsid w:val="00434583"/>
    <w:rsid w:val="004346F1"/>
    <w:rsid w:val="004347A8"/>
    <w:rsid w:val="00434DDF"/>
    <w:rsid w:val="00434F06"/>
    <w:rsid w:val="00434F25"/>
    <w:rsid w:val="00434F38"/>
    <w:rsid w:val="0043538F"/>
    <w:rsid w:val="00435A9A"/>
    <w:rsid w:val="00436660"/>
    <w:rsid w:val="00436945"/>
    <w:rsid w:val="004371E3"/>
    <w:rsid w:val="004377C9"/>
    <w:rsid w:val="004377EE"/>
    <w:rsid w:val="0043789E"/>
    <w:rsid w:val="004379E0"/>
    <w:rsid w:val="00437B6F"/>
    <w:rsid w:val="0044050C"/>
    <w:rsid w:val="00440A54"/>
    <w:rsid w:val="00440A74"/>
    <w:rsid w:val="00440FE6"/>
    <w:rsid w:val="00441004"/>
    <w:rsid w:val="004411B5"/>
    <w:rsid w:val="004411D5"/>
    <w:rsid w:val="00441431"/>
    <w:rsid w:val="00441935"/>
    <w:rsid w:val="0044195F"/>
    <w:rsid w:val="00441A01"/>
    <w:rsid w:val="00441DC4"/>
    <w:rsid w:val="00441E90"/>
    <w:rsid w:val="00441FC8"/>
    <w:rsid w:val="0044234B"/>
    <w:rsid w:val="00442609"/>
    <w:rsid w:val="004431A5"/>
    <w:rsid w:val="004433BC"/>
    <w:rsid w:val="00443587"/>
    <w:rsid w:val="00443915"/>
    <w:rsid w:val="00443B70"/>
    <w:rsid w:val="00443C12"/>
    <w:rsid w:val="00443F0F"/>
    <w:rsid w:val="00444066"/>
    <w:rsid w:val="0044429D"/>
    <w:rsid w:val="00444AFC"/>
    <w:rsid w:val="00444EB9"/>
    <w:rsid w:val="00445227"/>
    <w:rsid w:val="00445285"/>
    <w:rsid w:val="00445697"/>
    <w:rsid w:val="00445C24"/>
    <w:rsid w:val="00445CCB"/>
    <w:rsid w:val="00445E22"/>
    <w:rsid w:val="00445F18"/>
    <w:rsid w:val="00446415"/>
    <w:rsid w:val="004464FA"/>
    <w:rsid w:val="00446532"/>
    <w:rsid w:val="004467E7"/>
    <w:rsid w:val="00446F15"/>
    <w:rsid w:val="00447189"/>
    <w:rsid w:val="0044722C"/>
    <w:rsid w:val="00447C2E"/>
    <w:rsid w:val="00447EF4"/>
    <w:rsid w:val="0045005E"/>
    <w:rsid w:val="00450226"/>
    <w:rsid w:val="0045025F"/>
    <w:rsid w:val="004505C8"/>
    <w:rsid w:val="0045078D"/>
    <w:rsid w:val="00450837"/>
    <w:rsid w:val="0045098C"/>
    <w:rsid w:val="00450D42"/>
    <w:rsid w:val="00451237"/>
    <w:rsid w:val="00451303"/>
    <w:rsid w:val="004513E0"/>
    <w:rsid w:val="0045141B"/>
    <w:rsid w:val="004514A6"/>
    <w:rsid w:val="004514BF"/>
    <w:rsid w:val="004515E8"/>
    <w:rsid w:val="00451728"/>
    <w:rsid w:val="004518A1"/>
    <w:rsid w:val="004518D6"/>
    <w:rsid w:val="00451AC9"/>
    <w:rsid w:val="00451ADF"/>
    <w:rsid w:val="00451DA5"/>
    <w:rsid w:val="00451DBC"/>
    <w:rsid w:val="00451FB7"/>
    <w:rsid w:val="0045248A"/>
    <w:rsid w:val="004525FB"/>
    <w:rsid w:val="00452683"/>
    <w:rsid w:val="00452F7D"/>
    <w:rsid w:val="00453002"/>
    <w:rsid w:val="004530C4"/>
    <w:rsid w:val="004533C7"/>
    <w:rsid w:val="004533D5"/>
    <w:rsid w:val="00453425"/>
    <w:rsid w:val="004536B1"/>
    <w:rsid w:val="00454409"/>
    <w:rsid w:val="00454473"/>
    <w:rsid w:val="0045458C"/>
    <w:rsid w:val="0045480A"/>
    <w:rsid w:val="0045489C"/>
    <w:rsid w:val="004548DA"/>
    <w:rsid w:val="00454936"/>
    <w:rsid w:val="00454DC1"/>
    <w:rsid w:val="00455189"/>
    <w:rsid w:val="00456341"/>
    <w:rsid w:val="004566CE"/>
    <w:rsid w:val="00456838"/>
    <w:rsid w:val="004568C8"/>
    <w:rsid w:val="00456913"/>
    <w:rsid w:val="00456E35"/>
    <w:rsid w:val="0045737C"/>
    <w:rsid w:val="004573D9"/>
    <w:rsid w:val="00457E61"/>
    <w:rsid w:val="00460060"/>
    <w:rsid w:val="004601EB"/>
    <w:rsid w:val="00460366"/>
    <w:rsid w:val="00460D64"/>
    <w:rsid w:val="004611E7"/>
    <w:rsid w:val="004613F0"/>
    <w:rsid w:val="004617F6"/>
    <w:rsid w:val="0046198E"/>
    <w:rsid w:val="0046291F"/>
    <w:rsid w:val="004629CD"/>
    <w:rsid w:val="00462E52"/>
    <w:rsid w:val="004632AB"/>
    <w:rsid w:val="004633F0"/>
    <w:rsid w:val="00463780"/>
    <w:rsid w:val="00463BC4"/>
    <w:rsid w:val="004640D6"/>
    <w:rsid w:val="004645D4"/>
    <w:rsid w:val="00464613"/>
    <w:rsid w:val="00464FB7"/>
    <w:rsid w:val="00465257"/>
    <w:rsid w:val="0046530E"/>
    <w:rsid w:val="0046577B"/>
    <w:rsid w:val="004658B2"/>
    <w:rsid w:val="00465D81"/>
    <w:rsid w:val="00465F24"/>
    <w:rsid w:val="00465FA0"/>
    <w:rsid w:val="00466184"/>
    <w:rsid w:val="00466855"/>
    <w:rsid w:val="00466BB8"/>
    <w:rsid w:val="00466C57"/>
    <w:rsid w:val="004672CA"/>
    <w:rsid w:val="004674C9"/>
    <w:rsid w:val="004676E0"/>
    <w:rsid w:val="00470256"/>
    <w:rsid w:val="00470BE7"/>
    <w:rsid w:val="00470EE3"/>
    <w:rsid w:val="00470F3D"/>
    <w:rsid w:val="00470F62"/>
    <w:rsid w:val="00471462"/>
    <w:rsid w:val="004715D6"/>
    <w:rsid w:val="00471746"/>
    <w:rsid w:val="00471A46"/>
    <w:rsid w:val="00471B07"/>
    <w:rsid w:val="004720CD"/>
    <w:rsid w:val="0047211B"/>
    <w:rsid w:val="0047215C"/>
    <w:rsid w:val="0047269E"/>
    <w:rsid w:val="004727DC"/>
    <w:rsid w:val="00472A44"/>
    <w:rsid w:val="00472BB5"/>
    <w:rsid w:val="00472EDD"/>
    <w:rsid w:val="00473172"/>
    <w:rsid w:val="004734EC"/>
    <w:rsid w:val="00473787"/>
    <w:rsid w:val="00473D7A"/>
    <w:rsid w:val="00473F57"/>
    <w:rsid w:val="00473F8F"/>
    <w:rsid w:val="00473F9C"/>
    <w:rsid w:val="00474052"/>
    <w:rsid w:val="0047411E"/>
    <w:rsid w:val="0047423C"/>
    <w:rsid w:val="004749CD"/>
    <w:rsid w:val="004749FC"/>
    <w:rsid w:val="00474CD0"/>
    <w:rsid w:val="00474DF7"/>
    <w:rsid w:val="00474E81"/>
    <w:rsid w:val="004752F6"/>
    <w:rsid w:val="00475F6A"/>
    <w:rsid w:val="00475FC3"/>
    <w:rsid w:val="00476952"/>
    <w:rsid w:val="00476B8C"/>
    <w:rsid w:val="00476D36"/>
    <w:rsid w:val="00476FEE"/>
    <w:rsid w:val="00477172"/>
    <w:rsid w:val="004772B5"/>
    <w:rsid w:val="00477BD9"/>
    <w:rsid w:val="00477C55"/>
    <w:rsid w:val="0048005F"/>
    <w:rsid w:val="00480230"/>
    <w:rsid w:val="00480783"/>
    <w:rsid w:val="00480B93"/>
    <w:rsid w:val="00480C63"/>
    <w:rsid w:val="0048120D"/>
    <w:rsid w:val="00481563"/>
    <w:rsid w:val="0048162D"/>
    <w:rsid w:val="00481919"/>
    <w:rsid w:val="00481ABB"/>
    <w:rsid w:val="00481BD6"/>
    <w:rsid w:val="00482081"/>
    <w:rsid w:val="0048240E"/>
    <w:rsid w:val="0048256F"/>
    <w:rsid w:val="00482817"/>
    <w:rsid w:val="00482B44"/>
    <w:rsid w:val="00482C34"/>
    <w:rsid w:val="00482DE5"/>
    <w:rsid w:val="004830CB"/>
    <w:rsid w:val="004831E4"/>
    <w:rsid w:val="004832EA"/>
    <w:rsid w:val="004833CA"/>
    <w:rsid w:val="00483B39"/>
    <w:rsid w:val="00483D24"/>
    <w:rsid w:val="00483DD7"/>
    <w:rsid w:val="00483F25"/>
    <w:rsid w:val="00484508"/>
    <w:rsid w:val="00484794"/>
    <w:rsid w:val="004847CC"/>
    <w:rsid w:val="00484803"/>
    <w:rsid w:val="0048496B"/>
    <w:rsid w:val="004849C2"/>
    <w:rsid w:val="00484A19"/>
    <w:rsid w:val="00484B2C"/>
    <w:rsid w:val="00484C90"/>
    <w:rsid w:val="004853A9"/>
    <w:rsid w:val="00485461"/>
    <w:rsid w:val="00485BE5"/>
    <w:rsid w:val="00485C0F"/>
    <w:rsid w:val="00485C97"/>
    <w:rsid w:val="00485CA9"/>
    <w:rsid w:val="00486410"/>
    <w:rsid w:val="00486752"/>
    <w:rsid w:val="00486A81"/>
    <w:rsid w:val="00486E67"/>
    <w:rsid w:val="004871D2"/>
    <w:rsid w:val="004874D7"/>
    <w:rsid w:val="00487866"/>
    <w:rsid w:val="00487885"/>
    <w:rsid w:val="004878CD"/>
    <w:rsid w:val="004878F7"/>
    <w:rsid w:val="004903D9"/>
    <w:rsid w:val="00490993"/>
    <w:rsid w:val="004913D4"/>
    <w:rsid w:val="00491B8C"/>
    <w:rsid w:val="00491BA2"/>
    <w:rsid w:val="00491E9A"/>
    <w:rsid w:val="00492028"/>
    <w:rsid w:val="004921DB"/>
    <w:rsid w:val="004923AC"/>
    <w:rsid w:val="00492B9A"/>
    <w:rsid w:val="00492FEE"/>
    <w:rsid w:val="00493172"/>
    <w:rsid w:val="004932FA"/>
    <w:rsid w:val="00493AB6"/>
    <w:rsid w:val="00493BF7"/>
    <w:rsid w:val="00493E27"/>
    <w:rsid w:val="00493F77"/>
    <w:rsid w:val="00494682"/>
    <w:rsid w:val="004947E5"/>
    <w:rsid w:val="004949BD"/>
    <w:rsid w:val="00494D20"/>
    <w:rsid w:val="004952AB"/>
    <w:rsid w:val="00495477"/>
    <w:rsid w:val="004955E4"/>
    <w:rsid w:val="004958E0"/>
    <w:rsid w:val="00495A18"/>
    <w:rsid w:val="00495D35"/>
    <w:rsid w:val="00495D57"/>
    <w:rsid w:val="00496003"/>
    <w:rsid w:val="0049676C"/>
    <w:rsid w:val="004969E3"/>
    <w:rsid w:val="00497278"/>
    <w:rsid w:val="004972B4"/>
    <w:rsid w:val="00497312"/>
    <w:rsid w:val="00497E3F"/>
    <w:rsid w:val="00497E6B"/>
    <w:rsid w:val="004A0A5C"/>
    <w:rsid w:val="004A0BFE"/>
    <w:rsid w:val="004A15A7"/>
    <w:rsid w:val="004A15E3"/>
    <w:rsid w:val="004A16BF"/>
    <w:rsid w:val="004A1834"/>
    <w:rsid w:val="004A1888"/>
    <w:rsid w:val="004A1E8E"/>
    <w:rsid w:val="004A2A14"/>
    <w:rsid w:val="004A2A57"/>
    <w:rsid w:val="004A3157"/>
    <w:rsid w:val="004A3268"/>
    <w:rsid w:val="004A3A2E"/>
    <w:rsid w:val="004A3B5E"/>
    <w:rsid w:val="004A4283"/>
    <w:rsid w:val="004A446C"/>
    <w:rsid w:val="004A465A"/>
    <w:rsid w:val="004A4969"/>
    <w:rsid w:val="004A4E15"/>
    <w:rsid w:val="004A5BB4"/>
    <w:rsid w:val="004A5DC8"/>
    <w:rsid w:val="004A6B32"/>
    <w:rsid w:val="004A6C60"/>
    <w:rsid w:val="004A6D27"/>
    <w:rsid w:val="004A6E3A"/>
    <w:rsid w:val="004A70D2"/>
    <w:rsid w:val="004A78C4"/>
    <w:rsid w:val="004A7C0C"/>
    <w:rsid w:val="004A7CE3"/>
    <w:rsid w:val="004A7E20"/>
    <w:rsid w:val="004B0068"/>
    <w:rsid w:val="004B0420"/>
    <w:rsid w:val="004B07B6"/>
    <w:rsid w:val="004B0968"/>
    <w:rsid w:val="004B0AE8"/>
    <w:rsid w:val="004B0C3B"/>
    <w:rsid w:val="004B0F35"/>
    <w:rsid w:val="004B1B18"/>
    <w:rsid w:val="004B1D63"/>
    <w:rsid w:val="004B1DF9"/>
    <w:rsid w:val="004B2402"/>
    <w:rsid w:val="004B278C"/>
    <w:rsid w:val="004B2903"/>
    <w:rsid w:val="004B2CFB"/>
    <w:rsid w:val="004B2F3E"/>
    <w:rsid w:val="004B2F57"/>
    <w:rsid w:val="004B306C"/>
    <w:rsid w:val="004B3391"/>
    <w:rsid w:val="004B3508"/>
    <w:rsid w:val="004B3C62"/>
    <w:rsid w:val="004B3E3B"/>
    <w:rsid w:val="004B3F14"/>
    <w:rsid w:val="004B405E"/>
    <w:rsid w:val="004B44D1"/>
    <w:rsid w:val="004B46BF"/>
    <w:rsid w:val="004B4752"/>
    <w:rsid w:val="004B49A7"/>
    <w:rsid w:val="004B49AE"/>
    <w:rsid w:val="004B49D8"/>
    <w:rsid w:val="004B4C75"/>
    <w:rsid w:val="004B4D70"/>
    <w:rsid w:val="004B4ED1"/>
    <w:rsid w:val="004B50D0"/>
    <w:rsid w:val="004B50D3"/>
    <w:rsid w:val="004B52E5"/>
    <w:rsid w:val="004B58E0"/>
    <w:rsid w:val="004B5BE2"/>
    <w:rsid w:val="004B67B6"/>
    <w:rsid w:val="004B6F52"/>
    <w:rsid w:val="004B6F73"/>
    <w:rsid w:val="004B7020"/>
    <w:rsid w:val="004B719F"/>
    <w:rsid w:val="004B71C3"/>
    <w:rsid w:val="004B71C6"/>
    <w:rsid w:val="004B7318"/>
    <w:rsid w:val="004B7549"/>
    <w:rsid w:val="004B75FF"/>
    <w:rsid w:val="004B79C7"/>
    <w:rsid w:val="004B79D6"/>
    <w:rsid w:val="004B7ACA"/>
    <w:rsid w:val="004B7D30"/>
    <w:rsid w:val="004C04AC"/>
    <w:rsid w:val="004C073D"/>
    <w:rsid w:val="004C0A0D"/>
    <w:rsid w:val="004C0B01"/>
    <w:rsid w:val="004C0C59"/>
    <w:rsid w:val="004C10F2"/>
    <w:rsid w:val="004C1271"/>
    <w:rsid w:val="004C12C4"/>
    <w:rsid w:val="004C16A7"/>
    <w:rsid w:val="004C17CD"/>
    <w:rsid w:val="004C1A19"/>
    <w:rsid w:val="004C1EF3"/>
    <w:rsid w:val="004C2A16"/>
    <w:rsid w:val="004C2A9F"/>
    <w:rsid w:val="004C3FED"/>
    <w:rsid w:val="004C47A5"/>
    <w:rsid w:val="004C4962"/>
    <w:rsid w:val="004C4A4C"/>
    <w:rsid w:val="004C4B39"/>
    <w:rsid w:val="004C4E03"/>
    <w:rsid w:val="004C50BD"/>
    <w:rsid w:val="004C52A4"/>
    <w:rsid w:val="004C552E"/>
    <w:rsid w:val="004C55DA"/>
    <w:rsid w:val="004C57C2"/>
    <w:rsid w:val="004C5A2F"/>
    <w:rsid w:val="004C6478"/>
    <w:rsid w:val="004C678E"/>
    <w:rsid w:val="004C6D92"/>
    <w:rsid w:val="004C71B4"/>
    <w:rsid w:val="004C7481"/>
    <w:rsid w:val="004C79E0"/>
    <w:rsid w:val="004C7AF8"/>
    <w:rsid w:val="004C7CDB"/>
    <w:rsid w:val="004C7E9C"/>
    <w:rsid w:val="004D001E"/>
    <w:rsid w:val="004D095F"/>
    <w:rsid w:val="004D0AFC"/>
    <w:rsid w:val="004D0C08"/>
    <w:rsid w:val="004D1067"/>
    <w:rsid w:val="004D1167"/>
    <w:rsid w:val="004D1315"/>
    <w:rsid w:val="004D18E6"/>
    <w:rsid w:val="004D1D32"/>
    <w:rsid w:val="004D20DF"/>
    <w:rsid w:val="004D2563"/>
    <w:rsid w:val="004D25BB"/>
    <w:rsid w:val="004D3055"/>
    <w:rsid w:val="004D3633"/>
    <w:rsid w:val="004D37BE"/>
    <w:rsid w:val="004D3A86"/>
    <w:rsid w:val="004D40CE"/>
    <w:rsid w:val="004D40DC"/>
    <w:rsid w:val="004D410A"/>
    <w:rsid w:val="004D41D8"/>
    <w:rsid w:val="004D4244"/>
    <w:rsid w:val="004D463C"/>
    <w:rsid w:val="004D49C7"/>
    <w:rsid w:val="004D4B61"/>
    <w:rsid w:val="004D4D2C"/>
    <w:rsid w:val="004D55D1"/>
    <w:rsid w:val="004D560D"/>
    <w:rsid w:val="004D56F4"/>
    <w:rsid w:val="004D5FA3"/>
    <w:rsid w:val="004D6343"/>
    <w:rsid w:val="004D6A1A"/>
    <w:rsid w:val="004D6CD8"/>
    <w:rsid w:val="004D6EE1"/>
    <w:rsid w:val="004D7465"/>
    <w:rsid w:val="004D76BA"/>
    <w:rsid w:val="004D7D46"/>
    <w:rsid w:val="004E020A"/>
    <w:rsid w:val="004E050B"/>
    <w:rsid w:val="004E0756"/>
    <w:rsid w:val="004E0C22"/>
    <w:rsid w:val="004E12D2"/>
    <w:rsid w:val="004E1B46"/>
    <w:rsid w:val="004E2261"/>
    <w:rsid w:val="004E2AD6"/>
    <w:rsid w:val="004E303F"/>
    <w:rsid w:val="004E3185"/>
    <w:rsid w:val="004E363C"/>
    <w:rsid w:val="004E3640"/>
    <w:rsid w:val="004E373A"/>
    <w:rsid w:val="004E38D1"/>
    <w:rsid w:val="004E3C28"/>
    <w:rsid w:val="004E3E9C"/>
    <w:rsid w:val="004E401E"/>
    <w:rsid w:val="004E44F4"/>
    <w:rsid w:val="004E4D2D"/>
    <w:rsid w:val="004E550A"/>
    <w:rsid w:val="004E5B06"/>
    <w:rsid w:val="004E5BB2"/>
    <w:rsid w:val="004E5F8F"/>
    <w:rsid w:val="004E5FEE"/>
    <w:rsid w:val="004E6831"/>
    <w:rsid w:val="004E6A7C"/>
    <w:rsid w:val="004E6B2D"/>
    <w:rsid w:val="004E6FE3"/>
    <w:rsid w:val="004E737A"/>
    <w:rsid w:val="004E78AB"/>
    <w:rsid w:val="004F04BA"/>
    <w:rsid w:val="004F050A"/>
    <w:rsid w:val="004F1164"/>
    <w:rsid w:val="004F1349"/>
    <w:rsid w:val="004F1434"/>
    <w:rsid w:val="004F1B6F"/>
    <w:rsid w:val="004F1D6C"/>
    <w:rsid w:val="004F1F45"/>
    <w:rsid w:val="004F257A"/>
    <w:rsid w:val="004F25ED"/>
    <w:rsid w:val="004F2804"/>
    <w:rsid w:val="004F3686"/>
    <w:rsid w:val="004F4261"/>
    <w:rsid w:val="004F42E5"/>
    <w:rsid w:val="004F45D7"/>
    <w:rsid w:val="004F460F"/>
    <w:rsid w:val="004F46E4"/>
    <w:rsid w:val="004F4B94"/>
    <w:rsid w:val="004F4E04"/>
    <w:rsid w:val="004F4FD2"/>
    <w:rsid w:val="004F5757"/>
    <w:rsid w:val="004F5947"/>
    <w:rsid w:val="004F5ADA"/>
    <w:rsid w:val="004F5B9C"/>
    <w:rsid w:val="004F60AB"/>
    <w:rsid w:val="004F6454"/>
    <w:rsid w:val="004F69A1"/>
    <w:rsid w:val="004F69EA"/>
    <w:rsid w:val="004F7011"/>
    <w:rsid w:val="004F724E"/>
    <w:rsid w:val="004F7352"/>
    <w:rsid w:val="004F7486"/>
    <w:rsid w:val="004F7914"/>
    <w:rsid w:val="004F7C27"/>
    <w:rsid w:val="004F7DC4"/>
    <w:rsid w:val="00500042"/>
    <w:rsid w:val="00500332"/>
    <w:rsid w:val="00500601"/>
    <w:rsid w:val="0050069F"/>
    <w:rsid w:val="00500FC3"/>
    <w:rsid w:val="0050134D"/>
    <w:rsid w:val="005013E4"/>
    <w:rsid w:val="00501502"/>
    <w:rsid w:val="005017E0"/>
    <w:rsid w:val="00501B17"/>
    <w:rsid w:val="00501FDD"/>
    <w:rsid w:val="005022AE"/>
    <w:rsid w:val="00502487"/>
    <w:rsid w:val="00502C3C"/>
    <w:rsid w:val="00502FA9"/>
    <w:rsid w:val="005038FE"/>
    <w:rsid w:val="00504594"/>
    <w:rsid w:val="005047C9"/>
    <w:rsid w:val="00504A4C"/>
    <w:rsid w:val="0050518C"/>
    <w:rsid w:val="00505291"/>
    <w:rsid w:val="00505391"/>
    <w:rsid w:val="0050544A"/>
    <w:rsid w:val="00505B4A"/>
    <w:rsid w:val="00506357"/>
    <w:rsid w:val="005064E6"/>
    <w:rsid w:val="00506831"/>
    <w:rsid w:val="00506E62"/>
    <w:rsid w:val="00506ECA"/>
    <w:rsid w:val="00506F0B"/>
    <w:rsid w:val="005071DD"/>
    <w:rsid w:val="0050721A"/>
    <w:rsid w:val="005072CD"/>
    <w:rsid w:val="005073B7"/>
    <w:rsid w:val="005075E4"/>
    <w:rsid w:val="00507987"/>
    <w:rsid w:val="00507A13"/>
    <w:rsid w:val="00507AD7"/>
    <w:rsid w:val="00507D1F"/>
    <w:rsid w:val="00507D69"/>
    <w:rsid w:val="00507EBC"/>
    <w:rsid w:val="00510125"/>
    <w:rsid w:val="00510634"/>
    <w:rsid w:val="00510915"/>
    <w:rsid w:val="00510EB6"/>
    <w:rsid w:val="00511096"/>
    <w:rsid w:val="0051147B"/>
    <w:rsid w:val="00511D3E"/>
    <w:rsid w:val="00512403"/>
    <w:rsid w:val="005124D7"/>
    <w:rsid w:val="005127D2"/>
    <w:rsid w:val="00512873"/>
    <w:rsid w:val="00512ACF"/>
    <w:rsid w:val="00512B91"/>
    <w:rsid w:val="00512BF9"/>
    <w:rsid w:val="00512D57"/>
    <w:rsid w:val="00512DA1"/>
    <w:rsid w:val="00512E3C"/>
    <w:rsid w:val="0051335D"/>
    <w:rsid w:val="005135FD"/>
    <w:rsid w:val="005136D6"/>
    <w:rsid w:val="005138C5"/>
    <w:rsid w:val="00513C4F"/>
    <w:rsid w:val="00513CD2"/>
    <w:rsid w:val="00513E06"/>
    <w:rsid w:val="00513F98"/>
    <w:rsid w:val="00514699"/>
    <w:rsid w:val="0051474E"/>
    <w:rsid w:val="00514A14"/>
    <w:rsid w:val="00514BC5"/>
    <w:rsid w:val="00514D23"/>
    <w:rsid w:val="0051508C"/>
    <w:rsid w:val="005151C4"/>
    <w:rsid w:val="00515520"/>
    <w:rsid w:val="00515798"/>
    <w:rsid w:val="00515E7B"/>
    <w:rsid w:val="005160C2"/>
    <w:rsid w:val="005165FB"/>
    <w:rsid w:val="00516CBF"/>
    <w:rsid w:val="00516CD8"/>
    <w:rsid w:val="00516F46"/>
    <w:rsid w:val="005170D6"/>
    <w:rsid w:val="00517169"/>
    <w:rsid w:val="005179B1"/>
    <w:rsid w:val="005179CC"/>
    <w:rsid w:val="00520057"/>
    <w:rsid w:val="0052031F"/>
    <w:rsid w:val="00520989"/>
    <w:rsid w:val="00520B53"/>
    <w:rsid w:val="00520C3D"/>
    <w:rsid w:val="00521175"/>
    <w:rsid w:val="00521358"/>
    <w:rsid w:val="00521446"/>
    <w:rsid w:val="0052163E"/>
    <w:rsid w:val="00521729"/>
    <w:rsid w:val="00521AB4"/>
    <w:rsid w:val="00521B06"/>
    <w:rsid w:val="00521EB5"/>
    <w:rsid w:val="00522239"/>
    <w:rsid w:val="005223F1"/>
    <w:rsid w:val="0052294B"/>
    <w:rsid w:val="0052294D"/>
    <w:rsid w:val="00522BCB"/>
    <w:rsid w:val="00522E9B"/>
    <w:rsid w:val="00522F3F"/>
    <w:rsid w:val="00523567"/>
    <w:rsid w:val="005237F3"/>
    <w:rsid w:val="00523805"/>
    <w:rsid w:val="005239AB"/>
    <w:rsid w:val="00523AC8"/>
    <w:rsid w:val="0052410F"/>
    <w:rsid w:val="005247BA"/>
    <w:rsid w:val="005248FC"/>
    <w:rsid w:val="00524E73"/>
    <w:rsid w:val="00524F96"/>
    <w:rsid w:val="0052555E"/>
    <w:rsid w:val="00525570"/>
    <w:rsid w:val="005258D6"/>
    <w:rsid w:val="00525A76"/>
    <w:rsid w:val="005264B1"/>
    <w:rsid w:val="005265C1"/>
    <w:rsid w:val="005265CC"/>
    <w:rsid w:val="00526814"/>
    <w:rsid w:val="00526F41"/>
    <w:rsid w:val="00527277"/>
    <w:rsid w:val="00527672"/>
    <w:rsid w:val="00527819"/>
    <w:rsid w:val="00527ACB"/>
    <w:rsid w:val="00527B53"/>
    <w:rsid w:val="00527B78"/>
    <w:rsid w:val="00527C50"/>
    <w:rsid w:val="00527CF9"/>
    <w:rsid w:val="00527CFC"/>
    <w:rsid w:val="00527E38"/>
    <w:rsid w:val="00530079"/>
    <w:rsid w:val="005309C7"/>
    <w:rsid w:val="00530A8D"/>
    <w:rsid w:val="00530C98"/>
    <w:rsid w:val="0053106D"/>
    <w:rsid w:val="005315A0"/>
    <w:rsid w:val="0053161C"/>
    <w:rsid w:val="00531949"/>
    <w:rsid w:val="00531997"/>
    <w:rsid w:val="00531BBC"/>
    <w:rsid w:val="00531BF8"/>
    <w:rsid w:val="005321DA"/>
    <w:rsid w:val="0053260D"/>
    <w:rsid w:val="00532CF6"/>
    <w:rsid w:val="00532D45"/>
    <w:rsid w:val="00533009"/>
    <w:rsid w:val="0053318D"/>
    <w:rsid w:val="00533847"/>
    <w:rsid w:val="00533A26"/>
    <w:rsid w:val="00533BD6"/>
    <w:rsid w:val="00533F10"/>
    <w:rsid w:val="00534394"/>
    <w:rsid w:val="0053443A"/>
    <w:rsid w:val="0053495A"/>
    <w:rsid w:val="00534DE1"/>
    <w:rsid w:val="0053530F"/>
    <w:rsid w:val="00535371"/>
    <w:rsid w:val="005353BE"/>
    <w:rsid w:val="0053548C"/>
    <w:rsid w:val="00535BFD"/>
    <w:rsid w:val="00535F22"/>
    <w:rsid w:val="005365E0"/>
    <w:rsid w:val="005366A4"/>
    <w:rsid w:val="005366FF"/>
    <w:rsid w:val="005367B1"/>
    <w:rsid w:val="005367B5"/>
    <w:rsid w:val="00536B82"/>
    <w:rsid w:val="00536DDB"/>
    <w:rsid w:val="00537093"/>
    <w:rsid w:val="00537157"/>
    <w:rsid w:val="005371EF"/>
    <w:rsid w:val="00537260"/>
    <w:rsid w:val="00537621"/>
    <w:rsid w:val="0053771E"/>
    <w:rsid w:val="005377F3"/>
    <w:rsid w:val="0053798A"/>
    <w:rsid w:val="00537A3C"/>
    <w:rsid w:val="00537FE4"/>
    <w:rsid w:val="005403B4"/>
    <w:rsid w:val="00540779"/>
    <w:rsid w:val="0054093E"/>
    <w:rsid w:val="00540CE1"/>
    <w:rsid w:val="00540DF0"/>
    <w:rsid w:val="00541397"/>
    <w:rsid w:val="00541629"/>
    <w:rsid w:val="00541CE2"/>
    <w:rsid w:val="00542082"/>
    <w:rsid w:val="005421D1"/>
    <w:rsid w:val="00542704"/>
    <w:rsid w:val="005427F6"/>
    <w:rsid w:val="00542C93"/>
    <w:rsid w:val="00542F95"/>
    <w:rsid w:val="005431F7"/>
    <w:rsid w:val="00543328"/>
    <w:rsid w:val="00543428"/>
    <w:rsid w:val="005439A0"/>
    <w:rsid w:val="00543D59"/>
    <w:rsid w:val="00543FCE"/>
    <w:rsid w:val="0054401E"/>
    <w:rsid w:val="0054406F"/>
    <w:rsid w:val="0054413E"/>
    <w:rsid w:val="00544554"/>
    <w:rsid w:val="005445A2"/>
    <w:rsid w:val="00544962"/>
    <w:rsid w:val="00544AD5"/>
    <w:rsid w:val="00544B1D"/>
    <w:rsid w:val="00544CCA"/>
    <w:rsid w:val="00544CCF"/>
    <w:rsid w:val="00544E07"/>
    <w:rsid w:val="00544EDA"/>
    <w:rsid w:val="005452A2"/>
    <w:rsid w:val="00545449"/>
    <w:rsid w:val="005457A9"/>
    <w:rsid w:val="00545827"/>
    <w:rsid w:val="0054592B"/>
    <w:rsid w:val="00545A4E"/>
    <w:rsid w:val="00546237"/>
    <w:rsid w:val="0054639C"/>
    <w:rsid w:val="005463C2"/>
    <w:rsid w:val="0054650D"/>
    <w:rsid w:val="00546517"/>
    <w:rsid w:val="00546BA5"/>
    <w:rsid w:val="00546CCE"/>
    <w:rsid w:val="00546DD2"/>
    <w:rsid w:val="00546E5C"/>
    <w:rsid w:val="005474FB"/>
    <w:rsid w:val="00547711"/>
    <w:rsid w:val="0054778D"/>
    <w:rsid w:val="00547992"/>
    <w:rsid w:val="005479AE"/>
    <w:rsid w:val="00547EC6"/>
    <w:rsid w:val="00550396"/>
    <w:rsid w:val="0055042E"/>
    <w:rsid w:val="005508D0"/>
    <w:rsid w:val="0055175A"/>
    <w:rsid w:val="00551A2E"/>
    <w:rsid w:val="00551D46"/>
    <w:rsid w:val="00551E20"/>
    <w:rsid w:val="0055228E"/>
    <w:rsid w:val="00552997"/>
    <w:rsid w:val="00552A78"/>
    <w:rsid w:val="00552D3C"/>
    <w:rsid w:val="00553104"/>
    <w:rsid w:val="0055339D"/>
    <w:rsid w:val="005533B0"/>
    <w:rsid w:val="0055348D"/>
    <w:rsid w:val="00553A31"/>
    <w:rsid w:val="00553D9D"/>
    <w:rsid w:val="00553DB6"/>
    <w:rsid w:val="00553E7F"/>
    <w:rsid w:val="0055401B"/>
    <w:rsid w:val="0055415D"/>
    <w:rsid w:val="005545D7"/>
    <w:rsid w:val="00554628"/>
    <w:rsid w:val="0055527F"/>
    <w:rsid w:val="00555321"/>
    <w:rsid w:val="005557AB"/>
    <w:rsid w:val="00555928"/>
    <w:rsid w:val="00555988"/>
    <w:rsid w:val="00555ED4"/>
    <w:rsid w:val="00556428"/>
    <w:rsid w:val="00556854"/>
    <w:rsid w:val="00556948"/>
    <w:rsid w:val="00556F0D"/>
    <w:rsid w:val="005571B3"/>
    <w:rsid w:val="00557216"/>
    <w:rsid w:val="0055758B"/>
    <w:rsid w:val="005575C7"/>
    <w:rsid w:val="00557982"/>
    <w:rsid w:val="00557AA0"/>
    <w:rsid w:val="00557F2D"/>
    <w:rsid w:val="00557FF2"/>
    <w:rsid w:val="0056025D"/>
    <w:rsid w:val="005603B3"/>
    <w:rsid w:val="0056113B"/>
    <w:rsid w:val="005611A4"/>
    <w:rsid w:val="00561807"/>
    <w:rsid w:val="00561FC7"/>
    <w:rsid w:val="005625A2"/>
    <w:rsid w:val="0056287E"/>
    <w:rsid w:val="00562DD7"/>
    <w:rsid w:val="00562DE7"/>
    <w:rsid w:val="00562F73"/>
    <w:rsid w:val="0056304B"/>
    <w:rsid w:val="0056334E"/>
    <w:rsid w:val="005634B4"/>
    <w:rsid w:val="005638F2"/>
    <w:rsid w:val="005639C0"/>
    <w:rsid w:val="005642D5"/>
    <w:rsid w:val="0056439D"/>
    <w:rsid w:val="00564762"/>
    <w:rsid w:val="00564C8A"/>
    <w:rsid w:val="00564DB9"/>
    <w:rsid w:val="00564FB5"/>
    <w:rsid w:val="005651A7"/>
    <w:rsid w:val="00565270"/>
    <w:rsid w:val="00565930"/>
    <w:rsid w:val="00565E50"/>
    <w:rsid w:val="005660F0"/>
    <w:rsid w:val="00566684"/>
    <w:rsid w:val="0056673E"/>
    <w:rsid w:val="00566790"/>
    <w:rsid w:val="00566809"/>
    <w:rsid w:val="0056694D"/>
    <w:rsid w:val="00566AA1"/>
    <w:rsid w:val="00567204"/>
    <w:rsid w:val="00567231"/>
    <w:rsid w:val="00567354"/>
    <w:rsid w:val="005673B3"/>
    <w:rsid w:val="00567985"/>
    <w:rsid w:val="00567D47"/>
    <w:rsid w:val="00567E80"/>
    <w:rsid w:val="00567E98"/>
    <w:rsid w:val="005706A4"/>
    <w:rsid w:val="00570AE4"/>
    <w:rsid w:val="00570FEA"/>
    <w:rsid w:val="00571136"/>
    <w:rsid w:val="00571A12"/>
    <w:rsid w:val="00571B98"/>
    <w:rsid w:val="00571CEE"/>
    <w:rsid w:val="00571D33"/>
    <w:rsid w:val="00571DCA"/>
    <w:rsid w:val="00571E1F"/>
    <w:rsid w:val="005720CC"/>
    <w:rsid w:val="00572196"/>
    <w:rsid w:val="00572A5E"/>
    <w:rsid w:val="00572B3F"/>
    <w:rsid w:val="005731EC"/>
    <w:rsid w:val="00573265"/>
    <w:rsid w:val="00573323"/>
    <w:rsid w:val="00573CBD"/>
    <w:rsid w:val="00573D14"/>
    <w:rsid w:val="00573F44"/>
    <w:rsid w:val="00574234"/>
    <w:rsid w:val="005742D7"/>
    <w:rsid w:val="00574315"/>
    <w:rsid w:val="005747A4"/>
    <w:rsid w:val="00574AFA"/>
    <w:rsid w:val="00574BBC"/>
    <w:rsid w:val="00574DD4"/>
    <w:rsid w:val="00574F39"/>
    <w:rsid w:val="00574F7E"/>
    <w:rsid w:val="00574FB2"/>
    <w:rsid w:val="00575787"/>
    <w:rsid w:val="00575B2F"/>
    <w:rsid w:val="00575BBD"/>
    <w:rsid w:val="00576889"/>
    <w:rsid w:val="0057697B"/>
    <w:rsid w:val="00576BBA"/>
    <w:rsid w:val="00577B9C"/>
    <w:rsid w:val="00577F92"/>
    <w:rsid w:val="00580036"/>
    <w:rsid w:val="00580062"/>
    <w:rsid w:val="005802A7"/>
    <w:rsid w:val="00580334"/>
    <w:rsid w:val="00580650"/>
    <w:rsid w:val="005806F3"/>
    <w:rsid w:val="00580ECA"/>
    <w:rsid w:val="00581279"/>
    <w:rsid w:val="00581289"/>
    <w:rsid w:val="005812C6"/>
    <w:rsid w:val="005817D9"/>
    <w:rsid w:val="00581A4A"/>
    <w:rsid w:val="0058282A"/>
    <w:rsid w:val="00582F26"/>
    <w:rsid w:val="00583319"/>
    <w:rsid w:val="005833C7"/>
    <w:rsid w:val="0058343C"/>
    <w:rsid w:val="00583656"/>
    <w:rsid w:val="00583788"/>
    <w:rsid w:val="00583A5A"/>
    <w:rsid w:val="00583AA2"/>
    <w:rsid w:val="00583AE2"/>
    <w:rsid w:val="00584798"/>
    <w:rsid w:val="0058493A"/>
    <w:rsid w:val="00584AA4"/>
    <w:rsid w:val="00584B18"/>
    <w:rsid w:val="00584C9B"/>
    <w:rsid w:val="00584E4D"/>
    <w:rsid w:val="00585946"/>
    <w:rsid w:val="00585A37"/>
    <w:rsid w:val="00585D19"/>
    <w:rsid w:val="005864C9"/>
    <w:rsid w:val="005867FF"/>
    <w:rsid w:val="00586877"/>
    <w:rsid w:val="005870B0"/>
    <w:rsid w:val="005871D9"/>
    <w:rsid w:val="005873A2"/>
    <w:rsid w:val="00587506"/>
    <w:rsid w:val="00587866"/>
    <w:rsid w:val="0058792F"/>
    <w:rsid w:val="00587E02"/>
    <w:rsid w:val="00590066"/>
    <w:rsid w:val="005905CA"/>
    <w:rsid w:val="005906B3"/>
    <w:rsid w:val="005906C2"/>
    <w:rsid w:val="0059076E"/>
    <w:rsid w:val="00590C6D"/>
    <w:rsid w:val="00590DA4"/>
    <w:rsid w:val="00590E09"/>
    <w:rsid w:val="00590FBF"/>
    <w:rsid w:val="00591181"/>
    <w:rsid w:val="00591742"/>
    <w:rsid w:val="005919F5"/>
    <w:rsid w:val="00591BFE"/>
    <w:rsid w:val="00591E7F"/>
    <w:rsid w:val="00591EBC"/>
    <w:rsid w:val="00592132"/>
    <w:rsid w:val="00592323"/>
    <w:rsid w:val="00592620"/>
    <w:rsid w:val="00592A21"/>
    <w:rsid w:val="00592B86"/>
    <w:rsid w:val="00592BAB"/>
    <w:rsid w:val="00592CF8"/>
    <w:rsid w:val="00593236"/>
    <w:rsid w:val="00593CBD"/>
    <w:rsid w:val="00594FDE"/>
    <w:rsid w:val="00595276"/>
    <w:rsid w:val="005952A1"/>
    <w:rsid w:val="005956C2"/>
    <w:rsid w:val="005959AB"/>
    <w:rsid w:val="00595A74"/>
    <w:rsid w:val="00595C9A"/>
    <w:rsid w:val="00595D89"/>
    <w:rsid w:val="00595DC4"/>
    <w:rsid w:val="005966DB"/>
    <w:rsid w:val="00596CAA"/>
    <w:rsid w:val="00596CFC"/>
    <w:rsid w:val="00597383"/>
    <w:rsid w:val="00597B7D"/>
    <w:rsid w:val="005A0088"/>
    <w:rsid w:val="005A07D2"/>
    <w:rsid w:val="005A0E62"/>
    <w:rsid w:val="005A1380"/>
    <w:rsid w:val="005A138F"/>
    <w:rsid w:val="005A1552"/>
    <w:rsid w:val="005A1629"/>
    <w:rsid w:val="005A1894"/>
    <w:rsid w:val="005A1914"/>
    <w:rsid w:val="005A1A8D"/>
    <w:rsid w:val="005A1C2E"/>
    <w:rsid w:val="005A1C5B"/>
    <w:rsid w:val="005A225F"/>
    <w:rsid w:val="005A294C"/>
    <w:rsid w:val="005A29B0"/>
    <w:rsid w:val="005A29B6"/>
    <w:rsid w:val="005A2CFB"/>
    <w:rsid w:val="005A3049"/>
    <w:rsid w:val="005A3198"/>
    <w:rsid w:val="005A321C"/>
    <w:rsid w:val="005A35F5"/>
    <w:rsid w:val="005A3A37"/>
    <w:rsid w:val="005A3C04"/>
    <w:rsid w:val="005A3F2B"/>
    <w:rsid w:val="005A42B2"/>
    <w:rsid w:val="005A4572"/>
    <w:rsid w:val="005A49DC"/>
    <w:rsid w:val="005A4D1A"/>
    <w:rsid w:val="005A5242"/>
    <w:rsid w:val="005A546C"/>
    <w:rsid w:val="005A549A"/>
    <w:rsid w:val="005A568E"/>
    <w:rsid w:val="005A5AFE"/>
    <w:rsid w:val="005A5BE7"/>
    <w:rsid w:val="005A62C6"/>
    <w:rsid w:val="005A6BFF"/>
    <w:rsid w:val="005A74C8"/>
    <w:rsid w:val="005A7722"/>
    <w:rsid w:val="005A7989"/>
    <w:rsid w:val="005A7998"/>
    <w:rsid w:val="005A7F9F"/>
    <w:rsid w:val="005B04C2"/>
    <w:rsid w:val="005B0526"/>
    <w:rsid w:val="005B05AE"/>
    <w:rsid w:val="005B070E"/>
    <w:rsid w:val="005B0726"/>
    <w:rsid w:val="005B07F7"/>
    <w:rsid w:val="005B0D4E"/>
    <w:rsid w:val="005B0DC7"/>
    <w:rsid w:val="005B1266"/>
    <w:rsid w:val="005B15BD"/>
    <w:rsid w:val="005B1640"/>
    <w:rsid w:val="005B1AEB"/>
    <w:rsid w:val="005B1C8A"/>
    <w:rsid w:val="005B1D26"/>
    <w:rsid w:val="005B22CA"/>
    <w:rsid w:val="005B243D"/>
    <w:rsid w:val="005B24AE"/>
    <w:rsid w:val="005B2657"/>
    <w:rsid w:val="005B28ED"/>
    <w:rsid w:val="005B2C7C"/>
    <w:rsid w:val="005B2E42"/>
    <w:rsid w:val="005B33BD"/>
    <w:rsid w:val="005B3821"/>
    <w:rsid w:val="005B38DE"/>
    <w:rsid w:val="005B3E6D"/>
    <w:rsid w:val="005B478E"/>
    <w:rsid w:val="005B49C6"/>
    <w:rsid w:val="005B4D34"/>
    <w:rsid w:val="005B52AF"/>
    <w:rsid w:val="005B5432"/>
    <w:rsid w:val="005B555E"/>
    <w:rsid w:val="005B5E7C"/>
    <w:rsid w:val="005B610A"/>
    <w:rsid w:val="005B6A6D"/>
    <w:rsid w:val="005B6C6B"/>
    <w:rsid w:val="005B716D"/>
    <w:rsid w:val="005B7416"/>
    <w:rsid w:val="005B74A5"/>
    <w:rsid w:val="005B7C01"/>
    <w:rsid w:val="005B7CD8"/>
    <w:rsid w:val="005C11D1"/>
    <w:rsid w:val="005C11DA"/>
    <w:rsid w:val="005C1678"/>
    <w:rsid w:val="005C181F"/>
    <w:rsid w:val="005C1C79"/>
    <w:rsid w:val="005C1E8F"/>
    <w:rsid w:val="005C1F5A"/>
    <w:rsid w:val="005C2874"/>
    <w:rsid w:val="005C28B4"/>
    <w:rsid w:val="005C296E"/>
    <w:rsid w:val="005C2B3B"/>
    <w:rsid w:val="005C2C4C"/>
    <w:rsid w:val="005C2EB9"/>
    <w:rsid w:val="005C2EEA"/>
    <w:rsid w:val="005C30FA"/>
    <w:rsid w:val="005C317C"/>
    <w:rsid w:val="005C3752"/>
    <w:rsid w:val="005C3C7D"/>
    <w:rsid w:val="005C3FE0"/>
    <w:rsid w:val="005C40A2"/>
    <w:rsid w:val="005C42D9"/>
    <w:rsid w:val="005C430D"/>
    <w:rsid w:val="005C4409"/>
    <w:rsid w:val="005C451F"/>
    <w:rsid w:val="005C48E9"/>
    <w:rsid w:val="005C53EF"/>
    <w:rsid w:val="005C5447"/>
    <w:rsid w:val="005C582A"/>
    <w:rsid w:val="005C5C2E"/>
    <w:rsid w:val="005C5DAD"/>
    <w:rsid w:val="005C5E76"/>
    <w:rsid w:val="005C63D8"/>
    <w:rsid w:val="005C679D"/>
    <w:rsid w:val="005C6A43"/>
    <w:rsid w:val="005C6B83"/>
    <w:rsid w:val="005C6C4A"/>
    <w:rsid w:val="005C6D90"/>
    <w:rsid w:val="005C6DD2"/>
    <w:rsid w:val="005C6E3D"/>
    <w:rsid w:val="005C72D5"/>
    <w:rsid w:val="005C7320"/>
    <w:rsid w:val="005C781B"/>
    <w:rsid w:val="005C79F3"/>
    <w:rsid w:val="005C7DD6"/>
    <w:rsid w:val="005C7F4C"/>
    <w:rsid w:val="005D0105"/>
    <w:rsid w:val="005D0DE0"/>
    <w:rsid w:val="005D1099"/>
    <w:rsid w:val="005D1121"/>
    <w:rsid w:val="005D13C3"/>
    <w:rsid w:val="005D13D5"/>
    <w:rsid w:val="005D15B1"/>
    <w:rsid w:val="005D2003"/>
    <w:rsid w:val="005D2172"/>
    <w:rsid w:val="005D24DB"/>
    <w:rsid w:val="005D263E"/>
    <w:rsid w:val="005D2850"/>
    <w:rsid w:val="005D308C"/>
    <w:rsid w:val="005D31DD"/>
    <w:rsid w:val="005D3385"/>
    <w:rsid w:val="005D3417"/>
    <w:rsid w:val="005D35E6"/>
    <w:rsid w:val="005D3A69"/>
    <w:rsid w:val="005D3F1D"/>
    <w:rsid w:val="005D43B3"/>
    <w:rsid w:val="005D46BA"/>
    <w:rsid w:val="005D49C4"/>
    <w:rsid w:val="005D4B55"/>
    <w:rsid w:val="005D5542"/>
    <w:rsid w:val="005D5622"/>
    <w:rsid w:val="005D59DE"/>
    <w:rsid w:val="005D6081"/>
    <w:rsid w:val="005D6245"/>
    <w:rsid w:val="005D64F5"/>
    <w:rsid w:val="005D653B"/>
    <w:rsid w:val="005D67DD"/>
    <w:rsid w:val="005D6EB0"/>
    <w:rsid w:val="005D71E7"/>
    <w:rsid w:val="005D71EA"/>
    <w:rsid w:val="005D7536"/>
    <w:rsid w:val="005D7626"/>
    <w:rsid w:val="005D78FC"/>
    <w:rsid w:val="005D7B93"/>
    <w:rsid w:val="005E046A"/>
    <w:rsid w:val="005E0D22"/>
    <w:rsid w:val="005E1561"/>
    <w:rsid w:val="005E1670"/>
    <w:rsid w:val="005E1B72"/>
    <w:rsid w:val="005E2096"/>
    <w:rsid w:val="005E2198"/>
    <w:rsid w:val="005E224F"/>
    <w:rsid w:val="005E2C73"/>
    <w:rsid w:val="005E310A"/>
    <w:rsid w:val="005E3420"/>
    <w:rsid w:val="005E351C"/>
    <w:rsid w:val="005E3567"/>
    <w:rsid w:val="005E3594"/>
    <w:rsid w:val="005E364C"/>
    <w:rsid w:val="005E37A1"/>
    <w:rsid w:val="005E38C2"/>
    <w:rsid w:val="005E392A"/>
    <w:rsid w:val="005E3EC8"/>
    <w:rsid w:val="005E3F2C"/>
    <w:rsid w:val="005E4383"/>
    <w:rsid w:val="005E49C7"/>
    <w:rsid w:val="005E5123"/>
    <w:rsid w:val="005E5485"/>
    <w:rsid w:val="005E5722"/>
    <w:rsid w:val="005E5CCD"/>
    <w:rsid w:val="005E6547"/>
    <w:rsid w:val="005E681D"/>
    <w:rsid w:val="005E69B0"/>
    <w:rsid w:val="005E6CA3"/>
    <w:rsid w:val="005E7038"/>
    <w:rsid w:val="005E705B"/>
    <w:rsid w:val="005E78DA"/>
    <w:rsid w:val="005E7A10"/>
    <w:rsid w:val="005F0669"/>
    <w:rsid w:val="005F0C82"/>
    <w:rsid w:val="005F0FEE"/>
    <w:rsid w:val="005F13DF"/>
    <w:rsid w:val="005F1979"/>
    <w:rsid w:val="005F1C48"/>
    <w:rsid w:val="005F1F75"/>
    <w:rsid w:val="005F23B5"/>
    <w:rsid w:val="005F240F"/>
    <w:rsid w:val="005F2980"/>
    <w:rsid w:val="005F2E10"/>
    <w:rsid w:val="005F3733"/>
    <w:rsid w:val="005F3779"/>
    <w:rsid w:val="005F3AFF"/>
    <w:rsid w:val="005F4025"/>
    <w:rsid w:val="005F4935"/>
    <w:rsid w:val="005F49CE"/>
    <w:rsid w:val="005F4B18"/>
    <w:rsid w:val="005F4EF2"/>
    <w:rsid w:val="005F4F69"/>
    <w:rsid w:val="005F518C"/>
    <w:rsid w:val="005F527E"/>
    <w:rsid w:val="005F52E7"/>
    <w:rsid w:val="005F565E"/>
    <w:rsid w:val="005F635C"/>
    <w:rsid w:val="005F6682"/>
    <w:rsid w:val="005F6C0D"/>
    <w:rsid w:val="005F6CAC"/>
    <w:rsid w:val="005F6D5E"/>
    <w:rsid w:val="005F6DC5"/>
    <w:rsid w:val="005F7153"/>
    <w:rsid w:val="005F71D3"/>
    <w:rsid w:val="005F7206"/>
    <w:rsid w:val="005F72E2"/>
    <w:rsid w:val="005F730B"/>
    <w:rsid w:val="005F78FB"/>
    <w:rsid w:val="005F7970"/>
    <w:rsid w:val="005F7BCE"/>
    <w:rsid w:val="005F7DBE"/>
    <w:rsid w:val="006002D8"/>
    <w:rsid w:val="00600431"/>
    <w:rsid w:val="0060048F"/>
    <w:rsid w:val="0060098F"/>
    <w:rsid w:val="00600AF3"/>
    <w:rsid w:val="0060163E"/>
    <w:rsid w:val="00601900"/>
    <w:rsid w:val="00601D36"/>
    <w:rsid w:val="00601EDB"/>
    <w:rsid w:val="00602039"/>
    <w:rsid w:val="00602085"/>
    <w:rsid w:val="006020BC"/>
    <w:rsid w:val="006022EE"/>
    <w:rsid w:val="006025C6"/>
    <w:rsid w:val="00602C34"/>
    <w:rsid w:val="00602DDD"/>
    <w:rsid w:val="00602FF5"/>
    <w:rsid w:val="0060325D"/>
    <w:rsid w:val="00603327"/>
    <w:rsid w:val="00603703"/>
    <w:rsid w:val="00603803"/>
    <w:rsid w:val="00603845"/>
    <w:rsid w:val="00603847"/>
    <w:rsid w:val="00603CD2"/>
    <w:rsid w:val="00603D60"/>
    <w:rsid w:val="00603DD1"/>
    <w:rsid w:val="00603E10"/>
    <w:rsid w:val="006041DB"/>
    <w:rsid w:val="006043E4"/>
    <w:rsid w:val="00604587"/>
    <w:rsid w:val="0060462C"/>
    <w:rsid w:val="006048EB"/>
    <w:rsid w:val="0060491C"/>
    <w:rsid w:val="00604969"/>
    <w:rsid w:val="00604A04"/>
    <w:rsid w:val="0060547D"/>
    <w:rsid w:val="00605593"/>
    <w:rsid w:val="00605718"/>
    <w:rsid w:val="006059F6"/>
    <w:rsid w:val="00606327"/>
    <w:rsid w:val="006066BD"/>
    <w:rsid w:val="00606BC5"/>
    <w:rsid w:val="00606D70"/>
    <w:rsid w:val="00607173"/>
    <w:rsid w:val="006077AB"/>
    <w:rsid w:val="0061037B"/>
    <w:rsid w:val="0061040A"/>
    <w:rsid w:val="0061070F"/>
    <w:rsid w:val="00610F21"/>
    <w:rsid w:val="00610F7A"/>
    <w:rsid w:val="00611915"/>
    <w:rsid w:val="00611928"/>
    <w:rsid w:val="00611DF2"/>
    <w:rsid w:val="00612159"/>
    <w:rsid w:val="00612321"/>
    <w:rsid w:val="00612364"/>
    <w:rsid w:val="006124F8"/>
    <w:rsid w:val="006128EB"/>
    <w:rsid w:val="00612F54"/>
    <w:rsid w:val="00613314"/>
    <w:rsid w:val="0061369C"/>
    <w:rsid w:val="006139D2"/>
    <w:rsid w:val="006145D3"/>
    <w:rsid w:val="0061466F"/>
    <w:rsid w:val="006146E5"/>
    <w:rsid w:val="006150D4"/>
    <w:rsid w:val="00615A57"/>
    <w:rsid w:val="00615A7F"/>
    <w:rsid w:val="00615E7A"/>
    <w:rsid w:val="00615EC5"/>
    <w:rsid w:val="006163DF"/>
    <w:rsid w:val="006164C8"/>
    <w:rsid w:val="00616579"/>
    <w:rsid w:val="006165FF"/>
    <w:rsid w:val="00616706"/>
    <w:rsid w:val="00616CB0"/>
    <w:rsid w:val="00616D60"/>
    <w:rsid w:val="00616E57"/>
    <w:rsid w:val="00617101"/>
    <w:rsid w:val="006171D8"/>
    <w:rsid w:val="00617C82"/>
    <w:rsid w:val="006206F0"/>
    <w:rsid w:val="0062096A"/>
    <w:rsid w:val="00620F1A"/>
    <w:rsid w:val="006211FE"/>
    <w:rsid w:val="006213B0"/>
    <w:rsid w:val="006215D9"/>
    <w:rsid w:val="00621809"/>
    <w:rsid w:val="00621B90"/>
    <w:rsid w:val="00621C7F"/>
    <w:rsid w:val="00621D71"/>
    <w:rsid w:val="00621F32"/>
    <w:rsid w:val="0062220D"/>
    <w:rsid w:val="0062326E"/>
    <w:rsid w:val="006232A3"/>
    <w:rsid w:val="00623964"/>
    <w:rsid w:val="00623B3F"/>
    <w:rsid w:val="00623C5B"/>
    <w:rsid w:val="00623DF9"/>
    <w:rsid w:val="0062426C"/>
    <w:rsid w:val="00624773"/>
    <w:rsid w:val="00624D55"/>
    <w:rsid w:val="00624F28"/>
    <w:rsid w:val="00625465"/>
    <w:rsid w:val="00625479"/>
    <w:rsid w:val="0062575D"/>
    <w:rsid w:val="006257EC"/>
    <w:rsid w:val="006258B9"/>
    <w:rsid w:val="006258F3"/>
    <w:rsid w:val="00625EC1"/>
    <w:rsid w:val="00625F88"/>
    <w:rsid w:val="006260E3"/>
    <w:rsid w:val="00626516"/>
    <w:rsid w:val="0062679D"/>
    <w:rsid w:val="00626A89"/>
    <w:rsid w:val="00626AE1"/>
    <w:rsid w:val="00626B5B"/>
    <w:rsid w:val="00626F41"/>
    <w:rsid w:val="00626F49"/>
    <w:rsid w:val="006272A3"/>
    <w:rsid w:val="006273E0"/>
    <w:rsid w:val="00627619"/>
    <w:rsid w:val="00627778"/>
    <w:rsid w:val="00627BA0"/>
    <w:rsid w:val="006303DE"/>
    <w:rsid w:val="00630459"/>
    <w:rsid w:val="00630498"/>
    <w:rsid w:val="00630629"/>
    <w:rsid w:val="00630950"/>
    <w:rsid w:val="00630A44"/>
    <w:rsid w:val="00630F03"/>
    <w:rsid w:val="0063112A"/>
    <w:rsid w:val="0063117A"/>
    <w:rsid w:val="00631269"/>
    <w:rsid w:val="006313CD"/>
    <w:rsid w:val="006316A9"/>
    <w:rsid w:val="00631BE0"/>
    <w:rsid w:val="00632718"/>
    <w:rsid w:val="006327CF"/>
    <w:rsid w:val="00632C29"/>
    <w:rsid w:val="0063319D"/>
    <w:rsid w:val="006333CF"/>
    <w:rsid w:val="00633537"/>
    <w:rsid w:val="00633613"/>
    <w:rsid w:val="00633846"/>
    <w:rsid w:val="006338BD"/>
    <w:rsid w:val="00633CC2"/>
    <w:rsid w:val="00633D51"/>
    <w:rsid w:val="00633D67"/>
    <w:rsid w:val="00633E51"/>
    <w:rsid w:val="00633E5C"/>
    <w:rsid w:val="006341D7"/>
    <w:rsid w:val="0063435B"/>
    <w:rsid w:val="00634391"/>
    <w:rsid w:val="0063444B"/>
    <w:rsid w:val="0063465F"/>
    <w:rsid w:val="006346DF"/>
    <w:rsid w:val="00635129"/>
    <w:rsid w:val="006356B6"/>
    <w:rsid w:val="00635719"/>
    <w:rsid w:val="00635ADB"/>
    <w:rsid w:val="00635E11"/>
    <w:rsid w:val="0063636E"/>
    <w:rsid w:val="006367CA"/>
    <w:rsid w:val="00636834"/>
    <w:rsid w:val="006369A0"/>
    <w:rsid w:val="006369E9"/>
    <w:rsid w:val="00636B4B"/>
    <w:rsid w:val="00637620"/>
    <w:rsid w:val="0063768A"/>
    <w:rsid w:val="00637871"/>
    <w:rsid w:val="00640177"/>
    <w:rsid w:val="0064019E"/>
    <w:rsid w:val="00640FA8"/>
    <w:rsid w:val="00640FBE"/>
    <w:rsid w:val="0064124B"/>
    <w:rsid w:val="006413B1"/>
    <w:rsid w:val="006414A6"/>
    <w:rsid w:val="006420CF"/>
    <w:rsid w:val="00642401"/>
    <w:rsid w:val="00642429"/>
    <w:rsid w:val="00642666"/>
    <w:rsid w:val="006427CC"/>
    <w:rsid w:val="006428E8"/>
    <w:rsid w:val="00642943"/>
    <w:rsid w:val="00642BAD"/>
    <w:rsid w:val="00642DE2"/>
    <w:rsid w:val="00642EF6"/>
    <w:rsid w:val="006430F3"/>
    <w:rsid w:val="0064316D"/>
    <w:rsid w:val="00643A17"/>
    <w:rsid w:val="00643FF9"/>
    <w:rsid w:val="006440F4"/>
    <w:rsid w:val="006445C1"/>
    <w:rsid w:val="0064465B"/>
    <w:rsid w:val="00644AFC"/>
    <w:rsid w:val="00644FF4"/>
    <w:rsid w:val="00645054"/>
    <w:rsid w:val="006453E3"/>
    <w:rsid w:val="00645731"/>
    <w:rsid w:val="00645E95"/>
    <w:rsid w:val="00646063"/>
    <w:rsid w:val="006460A7"/>
    <w:rsid w:val="00646153"/>
    <w:rsid w:val="006466F3"/>
    <w:rsid w:val="0064677A"/>
    <w:rsid w:val="00646861"/>
    <w:rsid w:val="00646A73"/>
    <w:rsid w:val="00647097"/>
    <w:rsid w:val="006475E5"/>
    <w:rsid w:val="00647B0D"/>
    <w:rsid w:val="00647DE4"/>
    <w:rsid w:val="00647EC2"/>
    <w:rsid w:val="00650069"/>
    <w:rsid w:val="006506B8"/>
    <w:rsid w:val="0065123D"/>
    <w:rsid w:val="006519F6"/>
    <w:rsid w:val="00651E2D"/>
    <w:rsid w:val="0065209A"/>
    <w:rsid w:val="0065223B"/>
    <w:rsid w:val="00652420"/>
    <w:rsid w:val="00652631"/>
    <w:rsid w:val="006529BE"/>
    <w:rsid w:val="00652CF9"/>
    <w:rsid w:val="006531BA"/>
    <w:rsid w:val="006537DF"/>
    <w:rsid w:val="0065386E"/>
    <w:rsid w:val="00653E37"/>
    <w:rsid w:val="00654281"/>
    <w:rsid w:val="006543B5"/>
    <w:rsid w:val="0065444E"/>
    <w:rsid w:val="006546EA"/>
    <w:rsid w:val="0065474D"/>
    <w:rsid w:val="006548C8"/>
    <w:rsid w:val="0065499C"/>
    <w:rsid w:val="006549AF"/>
    <w:rsid w:val="00654FA7"/>
    <w:rsid w:val="006550A5"/>
    <w:rsid w:val="00655222"/>
    <w:rsid w:val="00655436"/>
    <w:rsid w:val="00655C4E"/>
    <w:rsid w:val="00655D0A"/>
    <w:rsid w:val="00655FAA"/>
    <w:rsid w:val="0065615A"/>
    <w:rsid w:val="00656304"/>
    <w:rsid w:val="006568D9"/>
    <w:rsid w:val="00656939"/>
    <w:rsid w:val="00656ADA"/>
    <w:rsid w:val="00656F4C"/>
    <w:rsid w:val="0065735D"/>
    <w:rsid w:val="0065742C"/>
    <w:rsid w:val="006576D3"/>
    <w:rsid w:val="00657891"/>
    <w:rsid w:val="00657B70"/>
    <w:rsid w:val="00657C43"/>
    <w:rsid w:val="00660130"/>
    <w:rsid w:val="00660391"/>
    <w:rsid w:val="0066070E"/>
    <w:rsid w:val="0066153C"/>
    <w:rsid w:val="006617C4"/>
    <w:rsid w:val="006619D4"/>
    <w:rsid w:val="006619F0"/>
    <w:rsid w:val="00661CB3"/>
    <w:rsid w:val="00661CD7"/>
    <w:rsid w:val="00662462"/>
    <w:rsid w:val="006629F2"/>
    <w:rsid w:val="00662D5D"/>
    <w:rsid w:val="00662E1B"/>
    <w:rsid w:val="00662E4E"/>
    <w:rsid w:val="00662E80"/>
    <w:rsid w:val="00662EB7"/>
    <w:rsid w:val="00663054"/>
    <w:rsid w:val="00663466"/>
    <w:rsid w:val="00663B5C"/>
    <w:rsid w:val="00663BAC"/>
    <w:rsid w:val="00663F9D"/>
    <w:rsid w:val="00663FD8"/>
    <w:rsid w:val="0066447B"/>
    <w:rsid w:val="00664583"/>
    <w:rsid w:val="00664691"/>
    <w:rsid w:val="006649C5"/>
    <w:rsid w:val="00664D64"/>
    <w:rsid w:val="00664E57"/>
    <w:rsid w:val="00664E8C"/>
    <w:rsid w:val="006650B0"/>
    <w:rsid w:val="006656F8"/>
    <w:rsid w:val="00666028"/>
    <w:rsid w:val="00666301"/>
    <w:rsid w:val="00666A04"/>
    <w:rsid w:val="00666AAA"/>
    <w:rsid w:val="00666DB9"/>
    <w:rsid w:val="006672D7"/>
    <w:rsid w:val="006674FD"/>
    <w:rsid w:val="006677E4"/>
    <w:rsid w:val="0066797F"/>
    <w:rsid w:val="00667E1A"/>
    <w:rsid w:val="0067011A"/>
    <w:rsid w:val="0067015E"/>
    <w:rsid w:val="00670470"/>
    <w:rsid w:val="0067055D"/>
    <w:rsid w:val="0067089C"/>
    <w:rsid w:val="006709E3"/>
    <w:rsid w:val="00670D3F"/>
    <w:rsid w:val="00670E62"/>
    <w:rsid w:val="00671062"/>
    <w:rsid w:val="00671134"/>
    <w:rsid w:val="00671239"/>
    <w:rsid w:val="006715F0"/>
    <w:rsid w:val="00671843"/>
    <w:rsid w:val="00671C16"/>
    <w:rsid w:val="00671CDE"/>
    <w:rsid w:val="00671DA0"/>
    <w:rsid w:val="00672327"/>
    <w:rsid w:val="00672337"/>
    <w:rsid w:val="0067269E"/>
    <w:rsid w:val="00672BCE"/>
    <w:rsid w:val="00672DFD"/>
    <w:rsid w:val="00672FA7"/>
    <w:rsid w:val="0067330A"/>
    <w:rsid w:val="0067334A"/>
    <w:rsid w:val="006734F8"/>
    <w:rsid w:val="0067358A"/>
    <w:rsid w:val="00673641"/>
    <w:rsid w:val="00673741"/>
    <w:rsid w:val="006738F7"/>
    <w:rsid w:val="006739B7"/>
    <w:rsid w:val="00674773"/>
    <w:rsid w:val="00674802"/>
    <w:rsid w:val="0067488A"/>
    <w:rsid w:val="00674BB6"/>
    <w:rsid w:val="00675026"/>
    <w:rsid w:val="00675424"/>
    <w:rsid w:val="0067581C"/>
    <w:rsid w:val="00675880"/>
    <w:rsid w:val="00676488"/>
    <w:rsid w:val="00676B6B"/>
    <w:rsid w:val="00676BC8"/>
    <w:rsid w:val="00676E3F"/>
    <w:rsid w:val="00676E6B"/>
    <w:rsid w:val="006776DF"/>
    <w:rsid w:val="006779C9"/>
    <w:rsid w:val="00677A55"/>
    <w:rsid w:val="00677BF5"/>
    <w:rsid w:val="00677F2C"/>
    <w:rsid w:val="0068002E"/>
    <w:rsid w:val="006804E0"/>
    <w:rsid w:val="00680601"/>
    <w:rsid w:val="00680C79"/>
    <w:rsid w:val="00680DBF"/>
    <w:rsid w:val="00680F90"/>
    <w:rsid w:val="0068120C"/>
    <w:rsid w:val="006812A3"/>
    <w:rsid w:val="00681956"/>
    <w:rsid w:val="0068208A"/>
    <w:rsid w:val="006821A9"/>
    <w:rsid w:val="006821D1"/>
    <w:rsid w:val="006824B6"/>
    <w:rsid w:val="00682561"/>
    <w:rsid w:val="00682B29"/>
    <w:rsid w:val="00682B59"/>
    <w:rsid w:val="00682BBE"/>
    <w:rsid w:val="00682D9D"/>
    <w:rsid w:val="00682E67"/>
    <w:rsid w:val="006836B0"/>
    <w:rsid w:val="00683FF3"/>
    <w:rsid w:val="00684465"/>
    <w:rsid w:val="00684D0A"/>
    <w:rsid w:val="00684DA6"/>
    <w:rsid w:val="0068507D"/>
    <w:rsid w:val="00685139"/>
    <w:rsid w:val="0068555F"/>
    <w:rsid w:val="00685FD7"/>
    <w:rsid w:val="00686579"/>
    <w:rsid w:val="006866D7"/>
    <w:rsid w:val="00686AB4"/>
    <w:rsid w:val="00686CBB"/>
    <w:rsid w:val="00686DC7"/>
    <w:rsid w:val="00686EA0"/>
    <w:rsid w:val="00686ED6"/>
    <w:rsid w:val="00686F10"/>
    <w:rsid w:val="00687170"/>
    <w:rsid w:val="00687C2A"/>
    <w:rsid w:val="00687ED9"/>
    <w:rsid w:val="00687FD3"/>
    <w:rsid w:val="0069055B"/>
    <w:rsid w:val="006909DF"/>
    <w:rsid w:val="00690B2E"/>
    <w:rsid w:val="00690D54"/>
    <w:rsid w:val="00690DBE"/>
    <w:rsid w:val="006914A7"/>
    <w:rsid w:val="006916E6"/>
    <w:rsid w:val="00691744"/>
    <w:rsid w:val="00691A08"/>
    <w:rsid w:val="00691BED"/>
    <w:rsid w:val="00691C2B"/>
    <w:rsid w:val="00691F09"/>
    <w:rsid w:val="00692298"/>
    <w:rsid w:val="00692525"/>
    <w:rsid w:val="006927F8"/>
    <w:rsid w:val="00692900"/>
    <w:rsid w:val="00692A0C"/>
    <w:rsid w:val="00692C85"/>
    <w:rsid w:val="00692E22"/>
    <w:rsid w:val="00693A00"/>
    <w:rsid w:val="00693FDE"/>
    <w:rsid w:val="00694132"/>
    <w:rsid w:val="0069424C"/>
    <w:rsid w:val="006946EE"/>
    <w:rsid w:val="00694994"/>
    <w:rsid w:val="00694F4E"/>
    <w:rsid w:val="0069553F"/>
    <w:rsid w:val="00695709"/>
    <w:rsid w:val="00695A00"/>
    <w:rsid w:val="00696014"/>
    <w:rsid w:val="0069623F"/>
    <w:rsid w:val="0069641D"/>
    <w:rsid w:val="00696501"/>
    <w:rsid w:val="0069665C"/>
    <w:rsid w:val="00696936"/>
    <w:rsid w:val="0069704A"/>
    <w:rsid w:val="006971D4"/>
    <w:rsid w:val="006972EF"/>
    <w:rsid w:val="0069752D"/>
    <w:rsid w:val="0069775B"/>
    <w:rsid w:val="00697766"/>
    <w:rsid w:val="00697B25"/>
    <w:rsid w:val="006A0013"/>
    <w:rsid w:val="006A02F0"/>
    <w:rsid w:val="006A0352"/>
    <w:rsid w:val="006A06DC"/>
    <w:rsid w:val="006A0AE6"/>
    <w:rsid w:val="006A0E84"/>
    <w:rsid w:val="006A0F10"/>
    <w:rsid w:val="006A1279"/>
    <w:rsid w:val="006A1BE2"/>
    <w:rsid w:val="006A1C84"/>
    <w:rsid w:val="006A23E6"/>
    <w:rsid w:val="006A24FD"/>
    <w:rsid w:val="006A27FB"/>
    <w:rsid w:val="006A2978"/>
    <w:rsid w:val="006A29E6"/>
    <w:rsid w:val="006A2B42"/>
    <w:rsid w:val="006A2C17"/>
    <w:rsid w:val="006A30F9"/>
    <w:rsid w:val="006A34EC"/>
    <w:rsid w:val="006A39B9"/>
    <w:rsid w:val="006A39F3"/>
    <w:rsid w:val="006A3CD0"/>
    <w:rsid w:val="006A3EB9"/>
    <w:rsid w:val="006A471B"/>
    <w:rsid w:val="006A4BF6"/>
    <w:rsid w:val="006A5014"/>
    <w:rsid w:val="006A53BC"/>
    <w:rsid w:val="006A55C6"/>
    <w:rsid w:val="006A6E16"/>
    <w:rsid w:val="006A7419"/>
    <w:rsid w:val="006A7A77"/>
    <w:rsid w:val="006A7BDD"/>
    <w:rsid w:val="006A7F1D"/>
    <w:rsid w:val="006B0112"/>
    <w:rsid w:val="006B037D"/>
    <w:rsid w:val="006B0677"/>
    <w:rsid w:val="006B084C"/>
    <w:rsid w:val="006B09C9"/>
    <w:rsid w:val="006B0B98"/>
    <w:rsid w:val="006B0D15"/>
    <w:rsid w:val="006B13D8"/>
    <w:rsid w:val="006B142F"/>
    <w:rsid w:val="006B16E3"/>
    <w:rsid w:val="006B19C0"/>
    <w:rsid w:val="006B1A1C"/>
    <w:rsid w:val="006B1FE4"/>
    <w:rsid w:val="006B20B4"/>
    <w:rsid w:val="006B22D1"/>
    <w:rsid w:val="006B2372"/>
    <w:rsid w:val="006B24C3"/>
    <w:rsid w:val="006B27BF"/>
    <w:rsid w:val="006B2A88"/>
    <w:rsid w:val="006B2B22"/>
    <w:rsid w:val="006B37CC"/>
    <w:rsid w:val="006B3B4D"/>
    <w:rsid w:val="006B3B5A"/>
    <w:rsid w:val="006B425A"/>
    <w:rsid w:val="006B44A5"/>
    <w:rsid w:val="006B489C"/>
    <w:rsid w:val="006B48FC"/>
    <w:rsid w:val="006B4F3B"/>
    <w:rsid w:val="006B5427"/>
    <w:rsid w:val="006B5520"/>
    <w:rsid w:val="006B5996"/>
    <w:rsid w:val="006B5F8B"/>
    <w:rsid w:val="006B61E6"/>
    <w:rsid w:val="006B631C"/>
    <w:rsid w:val="006B647B"/>
    <w:rsid w:val="006B666E"/>
    <w:rsid w:val="006B6816"/>
    <w:rsid w:val="006B6D41"/>
    <w:rsid w:val="006B6FA4"/>
    <w:rsid w:val="006B78D4"/>
    <w:rsid w:val="006B7AA2"/>
    <w:rsid w:val="006C037A"/>
    <w:rsid w:val="006C05B7"/>
    <w:rsid w:val="006C07CF"/>
    <w:rsid w:val="006C07E8"/>
    <w:rsid w:val="006C098A"/>
    <w:rsid w:val="006C0993"/>
    <w:rsid w:val="006C0C6A"/>
    <w:rsid w:val="006C0F80"/>
    <w:rsid w:val="006C0FEE"/>
    <w:rsid w:val="006C11EE"/>
    <w:rsid w:val="006C12D0"/>
    <w:rsid w:val="006C1504"/>
    <w:rsid w:val="006C172F"/>
    <w:rsid w:val="006C1BE6"/>
    <w:rsid w:val="006C1E0B"/>
    <w:rsid w:val="006C23AB"/>
    <w:rsid w:val="006C2624"/>
    <w:rsid w:val="006C29AB"/>
    <w:rsid w:val="006C2D3B"/>
    <w:rsid w:val="006C2E2C"/>
    <w:rsid w:val="006C2E9B"/>
    <w:rsid w:val="006C3177"/>
    <w:rsid w:val="006C3838"/>
    <w:rsid w:val="006C3C98"/>
    <w:rsid w:val="006C42DE"/>
    <w:rsid w:val="006C43F7"/>
    <w:rsid w:val="006C44E0"/>
    <w:rsid w:val="006C467E"/>
    <w:rsid w:val="006C4AA7"/>
    <w:rsid w:val="006C4B4F"/>
    <w:rsid w:val="006C4DED"/>
    <w:rsid w:val="006C4F68"/>
    <w:rsid w:val="006C4F80"/>
    <w:rsid w:val="006C54A6"/>
    <w:rsid w:val="006C5DEE"/>
    <w:rsid w:val="006C6040"/>
    <w:rsid w:val="006C696A"/>
    <w:rsid w:val="006C6A9F"/>
    <w:rsid w:val="006C6B6E"/>
    <w:rsid w:val="006C6C9F"/>
    <w:rsid w:val="006C6D20"/>
    <w:rsid w:val="006C7029"/>
    <w:rsid w:val="006C7079"/>
    <w:rsid w:val="006C72D4"/>
    <w:rsid w:val="006C7667"/>
    <w:rsid w:val="006C782C"/>
    <w:rsid w:val="006D0986"/>
    <w:rsid w:val="006D0B7D"/>
    <w:rsid w:val="006D0EEE"/>
    <w:rsid w:val="006D0FDF"/>
    <w:rsid w:val="006D116F"/>
    <w:rsid w:val="006D12C2"/>
    <w:rsid w:val="006D19EA"/>
    <w:rsid w:val="006D1A22"/>
    <w:rsid w:val="006D1D5A"/>
    <w:rsid w:val="006D25C0"/>
    <w:rsid w:val="006D2B3C"/>
    <w:rsid w:val="006D2BE3"/>
    <w:rsid w:val="006D2E51"/>
    <w:rsid w:val="006D3261"/>
    <w:rsid w:val="006D3A6C"/>
    <w:rsid w:val="006D3D8F"/>
    <w:rsid w:val="006D3E58"/>
    <w:rsid w:val="006D3E76"/>
    <w:rsid w:val="006D41A4"/>
    <w:rsid w:val="006D43E2"/>
    <w:rsid w:val="006D49DE"/>
    <w:rsid w:val="006D4AB7"/>
    <w:rsid w:val="006D4B50"/>
    <w:rsid w:val="006D4D0C"/>
    <w:rsid w:val="006D4DAB"/>
    <w:rsid w:val="006D5147"/>
    <w:rsid w:val="006D5B08"/>
    <w:rsid w:val="006D5B98"/>
    <w:rsid w:val="006D5C54"/>
    <w:rsid w:val="006D5CD2"/>
    <w:rsid w:val="006D5D47"/>
    <w:rsid w:val="006D5FA9"/>
    <w:rsid w:val="006D5FEC"/>
    <w:rsid w:val="006D659B"/>
    <w:rsid w:val="006D670A"/>
    <w:rsid w:val="006D695C"/>
    <w:rsid w:val="006D7562"/>
    <w:rsid w:val="006D7702"/>
    <w:rsid w:val="006D7990"/>
    <w:rsid w:val="006D7B6E"/>
    <w:rsid w:val="006D7C63"/>
    <w:rsid w:val="006D7FDA"/>
    <w:rsid w:val="006E0152"/>
    <w:rsid w:val="006E023F"/>
    <w:rsid w:val="006E0800"/>
    <w:rsid w:val="006E0C87"/>
    <w:rsid w:val="006E13A7"/>
    <w:rsid w:val="006E1516"/>
    <w:rsid w:val="006E160B"/>
    <w:rsid w:val="006E1B6B"/>
    <w:rsid w:val="006E2419"/>
    <w:rsid w:val="006E2C9A"/>
    <w:rsid w:val="006E2E0D"/>
    <w:rsid w:val="006E43A0"/>
    <w:rsid w:val="006E498F"/>
    <w:rsid w:val="006E4996"/>
    <w:rsid w:val="006E4CE5"/>
    <w:rsid w:val="006E4D25"/>
    <w:rsid w:val="006E5006"/>
    <w:rsid w:val="006E55CC"/>
    <w:rsid w:val="006E562D"/>
    <w:rsid w:val="006E5648"/>
    <w:rsid w:val="006E57B7"/>
    <w:rsid w:val="006E57C1"/>
    <w:rsid w:val="006E5BEE"/>
    <w:rsid w:val="006E6464"/>
    <w:rsid w:val="006E647B"/>
    <w:rsid w:val="006E653E"/>
    <w:rsid w:val="006E6863"/>
    <w:rsid w:val="006E6B96"/>
    <w:rsid w:val="006E6C40"/>
    <w:rsid w:val="006E7085"/>
    <w:rsid w:val="006E709C"/>
    <w:rsid w:val="006E77FF"/>
    <w:rsid w:val="006E7A70"/>
    <w:rsid w:val="006E7A92"/>
    <w:rsid w:val="006E7BFB"/>
    <w:rsid w:val="006E7D26"/>
    <w:rsid w:val="006E7EB5"/>
    <w:rsid w:val="006E7F79"/>
    <w:rsid w:val="006F09D1"/>
    <w:rsid w:val="006F0DAD"/>
    <w:rsid w:val="006F0E87"/>
    <w:rsid w:val="006F100C"/>
    <w:rsid w:val="006F1104"/>
    <w:rsid w:val="006F16F4"/>
    <w:rsid w:val="006F1818"/>
    <w:rsid w:val="006F1831"/>
    <w:rsid w:val="006F1ECB"/>
    <w:rsid w:val="006F1EE7"/>
    <w:rsid w:val="006F288B"/>
    <w:rsid w:val="006F28FF"/>
    <w:rsid w:val="006F360F"/>
    <w:rsid w:val="006F3650"/>
    <w:rsid w:val="006F3956"/>
    <w:rsid w:val="006F39BD"/>
    <w:rsid w:val="006F3D44"/>
    <w:rsid w:val="006F3E5A"/>
    <w:rsid w:val="006F3ECE"/>
    <w:rsid w:val="006F3F33"/>
    <w:rsid w:val="006F3FE3"/>
    <w:rsid w:val="006F408E"/>
    <w:rsid w:val="006F4888"/>
    <w:rsid w:val="006F49D9"/>
    <w:rsid w:val="006F4C62"/>
    <w:rsid w:val="006F4CC9"/>
    <w:rsid w:val="006F4E82"/>
    <w:rsid w:val="006F4FCB"/>
    <w:rsid w:val="006F5669"/>
    <w:rsid w:val="006F567D"/>
    <w:rsid w:val="006F58FD"/>
    <w:rsid w:val="006F5CBF"/>
    <w:rsid w:val="006F5D1D"/>
    <w:rsid w:val="006F60C5"/>
    <w:rsid w:val="006F618D"/>
    <w:rsid w:val="006F61FA"/>
    <w:rsid w:val="006F6287"/>
    <w:rsid w:val="006F646D"/>
    <w:rsid w:val="006F6528"/>
    <w:rsid w:val="006F66BD"/>
    <w:rsid w:val="006F67E9"/>
    <w:rsid w:val="006F7974"/>
    <w:rsid w:val="006F7A91"/>
    <w:rsid w:val="006F7E13"/>
    <w:rsid w:val="006F7FF7"/>
    <w:rsid w:val="007004BA"/>
    <w:rsid w:val="00700739"/>
    <w:rsid w:val="0070080F"/>
    <w:rsid w:val="00700A9C"/>
    <w:rsid w:val="00700C1B"/>
    <w:rsid w:val="0070144C"/>
    <w:rsid w:val="00702059"/>
    <w:rsid w:val="00702194"/>
    <w:rsid w:val="007027A0"/>
    <w:rsid w:val="0070288F"/>
    <w:rsid w:val="00702AAC"/>
    <w:rsid w:val="00702EF6"/>
    <w:rsid w:val="00703C0B"/>
    <w:rsid w:val="00703E09"/>
    <w:rsid w:val="00704209"/>
    <w:rsid w:val="0070449B"/>
    <w:rsid w:val="00704515"/>
    <w:rsid w:val="00704648"/>
    <w:rsid w:val="00704779"/>
    <w:rsid w:val="00704AD5"/>
    <w:rsid w:val="007051CC"/>
    <w:rsid w:val="00705324"/>
    <w:rsid w:val="00705511"/>
    <w:rsid w:val="0070575E"/>
    <w:rsid w:val="00705B32"/>
    <w:rsid w:val="00705E4D"/>
    <w:rsid w:val="007065F9"/>
    <w:rsid w:val="0070678E"/>
    <w:rsid w:val="00706968"/>
    <w:rsid w:val="00706EAC"/>
    <w:rsid w:val="0070712E"/>
    <w:rsid w:val="0070713F"/>
    <w:rsid w:val="00707681"/>
    <w:rsid w:val="00707B80"/>
    <w:rsid w:val="00710248"/>
    <w:rsid w:val="0071030F"/>
    <w:rsid w:val="007107EA"/>
    <w:rsid w:val="0071082C"/>
    <w:rsid w:val="00710C80"/>
    <w:rsid w:val="00710EEF"/>
    <w:rsid w:val="00711262"/>
    <w:rsid w:val="007114A4"/>
    <w:rsid w:val="007116D8"/>
    <w:rsid w:val="00711721"/>
    <w:rsid w:val="00711931"/>
    <w:rsid w:val="00711AA6"/>
    <w:rsid w:val="00711B6B"/>
    <w:rsid w:val="00711D11"/>
    <w:rsid w:val="0071212F"/>
    <w:rsid w:val="007121D9"/>
    <w:rsid w:val="00712220"/>
    <w:rsid w:val="007125BF"/>
    <w:rsid w:val="00712730"/>
    <w:rsid w:val="0071286D"/>
    <w:rsid w:val="00712B00"/>
    <w:rsid w:val="00712B13"/>
    <w:rsid w:val="00712B35"/>
    <w:rsid w:val="00713349"/>
    <w:rsid w:val="007138DF"/>
    <w:rsid w:val="00713A57"/>
    <w:rsid w:val="0071405B"/>
    <w:rsid w:val="007142AB"/>
    <w:rsid w:val="0071436D"/>
    <w:rsid w:val="00714437"/>
    <w:rsid w:val="007147C9"/>
    <w:rsid w:val="00714DA7"/>
    <w:rsid w:val="00715311"/>
    <w:rsid w:val="007157D9"/>
    <w:rsid w:val="007161BB"/>
    <w:rsid w:val="0071622A"/>
    <w:rsid w:val="00716417"/>
    <w:rsid w:val="007165C4"/>
    <w:rsid w:val="00716A47"/>
    <w:rsid w:val="00716CE3"/>
    <w:rsid w:val="00716D22"/>
    <w:rsid w:val="00716DA1"/>
    <w:rsid w:val="00716E7A"/>
    <w:rsid w:val="00716F46"/>
    <w:rsid w:val="00716FB9"/>
    <w:rsid w:val="00717550"/>
    <w:rsid w:val="00717A60"/>
    <w:rsid w:val="00717C6C"/>
    <w:rsid w:val="00717EBE"/>
    <w:rsid w:val="007200A4"/>
    <w:rsid w:val="00720BE6"/>
    <w:rsid w:val="007210C1"/>
    <w:rsid w:val="00721213"/>
    <w:rsid w:val="007214BD"/>
    <w:rsid w:val="0072162B"/>
    <w:rsid w:val="00721B21"/>
    <w:rsid w:val="00721B77"/>
    <w:rsid w:val="00721EC5"/>
    <w:rsid w:val="00721F15"/>
    <w:rsid w:val="00722224"/>
    <w:rsid w:val="00722283"/>
    <w:rsid w:val="00722BD5"/>
    <w:rsid w:val="00722C9A"/>
    <w:rsid w:val="00722F25"/>
    <w:rsid w:val="00723451"/>
    <w:rsid w:val="00723B7E"/>
    <w:rsid w:val="00723C4E"/>
    <w:rsid w:val="00723E14"/>
    <w:rsid w:val="00723FD3"/>
    <w:rsid w:val="00724430"/>
    <w:rsid w:val="0072451A"/>
    <w:rsid w:val="007247AC"/>
    <w:rsid w:val="007247B5"/>
    <w:rsid w:val="00724904"/>
    <w:rsid w:val="00724E73"/>
    <w:rsid w:val="00724FB1"/>
    <w:rsid w:val="00725645"/>
    <w:rsid w:val="00725709"/>
    <w:rsid w:val="00725BF7"/>
    <w:rsid w:val="00725CB7"/>
    <w:rsid w:val="00725CEA"/>
    <w:rsid w:val="00725D54"/>
    <w:rsid w:val="00725DEB"/>
    <w:rsid w:val="00725DEF"/>
    <w:rsid w:val="00725E20"/>
    <w:rsid w:val="00725E99"/>
    <w:rsid w:val="00726187"/>
    <w:rsid w:val="007262AD"/>
    <w:rsid w:val="0072655B"/>
    <w:rsid w:val="00726746"/>
    <w:rsid w:val="00726C01"/>
    <w:rsid w:val="00727144"/>
    <w:rsid w:val="007271C4"/>
    <w:rsid w:val="00727310"/>
    <w:rsid w:val="007273B0"/>
    <w:rsid w:val="007274C7"/>
    <w:rsid w:val="0072766C"/>
    <w:rsid w:val="00727804"/>
    <w:rsid w:val="00727866"/>
    <w:rsid w:val="00727C5E"/>
    <w:rsid w:val="007302A4"/>
    <w:rsid w:val="00730406"/>
    <w:rsid w:val="007306D3"/>
    <w:rsid w:val="007307D0"/>
    <w:rsid w:val="007308C6"/>
    <w:rsid w:val="00730B03"/>
    <w:rsid w:val="00730DFE"/>
    <w:rsid w:val="00731092"/>
    <w:rsid w:val="00731098"/>
    <w:rsid w:val="00731486"/>
    <w:rsid w:val="00731C47"/>
    <w:rsid w:val="00731D8E"/>
    <w:rsid w:val="00731FAF"/>
    <w:rsid w:val="0073215B"/>
    <w:rsid w:val="0073217E"/>
    <w:rsid w:val="007324A0"/>
    <w:rsid w:val="007326AD"/>
    <w:rsid w:val="007327BC"/>
    <w:rsid w:val="00732944"/>
    <w:rsid w:val="00732D4D"/>
    <w:rsid w:val="00732D6A"/>
    <w:rsid w:val="00732E77"/>
    <w:rsid w:val="007331AE"/>
    <w:rsid w:val="007332D8"/>
    <w:rsid w:val="00733418"/>
    <w:rsid w:val="007336EE"/>
    <w:rsid w:val="007336F6"/>
    <w:rsid w:val="0073376C"/>
    <w:rsid w:val="007337DC"/>
    <w:rsid w:val="0073394C"/>
    <w:rsid w:val="00733C40"/>
    <w:rsid w:val="00733E16"/>
    <w:rsid w:val="00734661"/>
    <w:rsid w:val="007349C8"/>
    <w:rsid w:val="00734ABA"/>
    <w:rsid w:val="00734F27"/>
    <w:rsid w:val="007352EB"/>
    <w:rsid w:val="007353D6"/>
    <w:rsid w:val="0073570E"/>
    <w:rsid w:val="0073591C"/>
    <w:rsid w:val="00735B06"/>
    <w:rsid w:val="00735F55"/>
    <w:rsid w:val="007362C0"/>
    <w:rsid w:val="007364A3"/>
    <w:rsid w:val="00737068"/>
    <w:rsid w:val="00737081"/>
    <w:rsid w:val="00737224"/>
    <w:rsid w:val="007374F2"/>
    <w:rsid w:val="00737522"/>
    <w:rsid w:val="00737524"/>
    <w:rsid w:val="00740690"/>
    <w:rsid w:val="00740D0D"/>
    <w:rsid w:val="00740D47"/>
    <w:rsid w:val="007418D6"/>
    <w:rsid w:val="0074224B"/>
    <w:rsid w:val="00742386"/>
    <w:rsid w:val="00742582"/>
    <w:rsid w:val="00742831"/>
    <w:rsid w:val="00742A37"/>
    <w:rsid w:val="007430BC"/>
    <w:rsid w:val="007433D7"/>
    <w:rsid w:val="007436C2"/>
    <w:rsid w:val="00743C8E"/>
    <w:rsid w:val="00743E98"/>
    <w:rsid w:val="00743F3B"/>
    <w:rsid w:val="00744650"/>
    <w:rsid w:val="0074478C"/>
    <w:rsid w:val="00744AC1"/>
    <w:rsid w:val="00744CA9"/>
    <w:rsid w:val="00744CC8"/>
    <w:rsid w:val="00744EE8"/>
    <w:rsid w:val="00745710"/>
    <w:rsid w:val="007457FD"/>
    <w:rsid w:val="00745ED7"/>
    <w:rsid w:val="00745FF7"/>
    <w:rsid w:val="0074653C"/>
    <w:rsid w:val="00747162"/>
    <w:rsid w:val="00747320"/>
    <w:rsid w:val="00747433"/>
    <w:rsid w:val="00747973"/>
    <w:rsid w:val="00747FD3"/>
    <w:rsid w:val="00750635"/>
    <w:rsid w:val="007506F4"/>
    <w:rsid w:val="00750F55"/>
    <w:rsid w:val="00751047"/>
    <w:rsid w:val="00751083"/>
    <w:rsid w:val="007510E8"/>
    <w:rsid w:val="007511EE"/>
    <w:rsid w:val="007512A9"/>
    <w:rsid w:val="007512DC"/>
    <w:rsid w:val="00751AAD"/>
    <w:rsid w:val="00751FC1"/>
    <w:rsid w:val="0075240C"/>
    <w:rsid w:val="00752485"/>
    <w:rsid w:val="00752CBD"/>
    <w:rsid w:val="00752DC0"/>
    <w:rsid w:val="00753450"/>
    <w:rsid w:val="007538DF"/>
    <w:rsid w:val="0075390A"/>
    <w:rsid w:val="00753A4D"/>
    <w:rsid w:val="00753C67"/>
    <w:rsid w:val="007547CB"/>
    <w:rsid w:val="00754865"/>
    <w:rsid w:val="007548BC"/>
    <w:rsid w:val="00754931"/>
    <w:rsid w:val="00754CA3"/>
    <w:rsid w:val="00754E42"/>
    <w:rsid w:val="0075550C"/>
    <w:rsid w:val="0075592E"/>
    <w:rsid w:val="00755C76"/>
    <w:rsid w:val="00755E5E"/>
    <w:rsid w:val="00755E6F"/>
    <w:rsid w:val="007562F6"/>
    <w:rsid w:val="007566D4"/>
    <w:rsid w:val="00756714"/>
    <w:rsid w:val="00756A66"/>
    <w:rsid w:val="00756BDA"/>
    <w:rsid w:val="00756D0C"/>
    <w:rsid w:val="00756FD5"/>
    <w:rsid w:val="00757427"/>
    <w:rsid w:val="0075766E"/>
    <w:rsid w:val="00757A4C"/>
    <w:rsid w:val="00757E36"/>
    <w:rsid w:val="0076031F"/>
    <w:rsid w:val="00760713"/>
    <w:rsid w:val="00760BF7"/>
    <w:rsid w:val="00760E29"/>
    <w:rsid w:val="00760F70"/>
    <w:rsid w:val="00761164"/>
    <w:rsid w:val="0076160E"/>
    <w:rsid w:val="00761D53"/>
    <w:rsid w:val="00761DBF"/>
    <w:rsid w:val="00762455"/>
    <w:rsid w:val="0076265B"/>
    <w:rsid w:val="00762D78"/>
    <w:rsid w:val="00762E91"/>
    <w:rsid w:val="00763301"/>
    <w:rsid w:val="00763370"/>
    <w:rsid w:val="007633F3"/>
    <w:rsid w:val="00763932"/>
    <w:rsid w:val="00763D0D"/>
    <w:rsid w:val="00763E6C"/>
    <w:rsid w:val="00763F56"/>
    <w:rsid w:val="00764051"/>
    <w:rsid w:val="00764263"/>
    <w:rsid w:val="00764380"/>
    <w:rsid w:val="0076443D"/>
    <w:rsid w:val="00764B1E"/>
    <w:rsid w:val="00764EB5"/>
    <w:rsid w:val="00764FDA"/>
    <w:rsid w:val="00765061"/>
    <w:rsid w:val="0076553F"/>
    <w:rsid w:val="0076558F"/>
    <w:rsid w:val="0076583E"/>
    <w:rsid w:val="00765841"/>
    <w:rsid w:val="00765872"/>
    <w:rsid w:val="007658E9"/>
    <w:rsid w:val="00765E9A"/>
    <w:rsid w:val="007661C0"/>
    <w:rsid w:val="007662E9"/>
    <w:rsid w:val="00766315"/>
    <w:rsid w:val="007668A1"/>
    <w:rsid w:val="00766B12"/>
    <w:rsid w:val="00766B23"/>
    <w:rsid w:val="00766BFA"/>
    <w:rsid w:val="00766D83"/>
    <w:rsid w:val="00766E7D"/>
    <w:rsid w:val="00766FA0"/>
    <w:rsid w:val="0076704B"/>
    <w:rsid w:val="0076773A"/>
    <w:rsid w:val="00767934"/>
    <w:rsid w:val="00767A0D"/>
    <w:rsid w:val="00767F11"/>
    <w:rsid w:val="007701BF"/>
    <w:rsid w:val="00770416"/>
    <w:rsid w:val="007707E8"/>
    <w:rsid w:val="0077088F"/>
    <w:rsid w:val="007709AF"/>
    <w:rsid w:val="00770AD8"/>
    <w:rsid w:val="00770E00"/>
    <w:rsid w:val="00770FDA"/>
    <w:rsid w:val="00771233"/>
    <w:rsid w:val="00771284"/>
    <w:rsid w:val="00771399"/>
    <w:rsid w:val="007718F4"/>
    <w:rsid w:val="00771C16"/>
    <w:rsid w:val="007721F9"/>
    <w:rsid w:val="007727C3"/>
    <w:rsid w:val="0077286C"/>
    <w:rsid w:val="007728F8"/>
    <w:rsid w:val="0077293E"/>
    <w:rsid w:val="007729E3"/>
    <w:rsid w:val="00772EB8"/>
    <w:rsid w:val="007738BF"/>
    <w:rsid w:val="00773E64"/>
    <w:rsid w:val="00774852"/>
    <w:rsid w:val="00774AAD"/>
    <w:rsid w:val="00774FA2"/>
    <w:rsid w:val="0077508F"/>
    <w:rsid w:val="00775112"/>
    <w:rsid w:val="007759C8"/>
    <w:rsid w:val="00775A06"/>
    <w:rsid w:val="00776441"/>
    <w:rsid w:val="007765AD"/>
    <w:rsid w:val="0077672A"/>
    <w:rsid w:val="007768F7"/>
    <w:rsid w:val="0077699E"/>
    <w:rsid w:val="00776ABC"/>
    <w:rsid w:val="00776B66"/>
    <w:rsid w:val="00776C25"/>
    <w:rsid w:val="00776C30"/>
    <w:rsid w:val="00776C68"/>
    <w:rsid w:val="007772D7"/>
    <w:rsid w:val="007773F1"/>
    <w:rsid w:val="00777588"/>
    <w:rsid w:val="007776F0"/>
    <w:rsid w:val="007777A4"/>
    <w:rsid w:val="007778D5"/>
    <w:rsid w:val="00777C95"/>
    <w:rsid w:val="00777D69"/>
    <w:rsid w:val="007800AC"/>
    <w:rsid w:val="00780267"/>
    <w:rsid w:val="00780307"/>
    <w:rsid w:val="00780335"/>
    <w:rsid w:val="0078055E"/>
    <w:rsid w:val="007805C6"/>
    <w:rsid w:val="00780680"/>
    <w:rsid w:val="0078105F"/>
    <w:rsid w:val="007813F3"/>
    <w:rsid w:val="00781559"/>
    <w:rsid w:val="007819BC"/>
    <w:rsid w:val="00781FD2"/>
    <w:rsid w:val="00782086"/>
    <w:rsid w:val="0078222B"/>
    <w:rsid w:val="0078240D"/>
    <w:rsid w:val="00782612"/>
    <w:rsid w:val="00782DE5"/>
    <w:rsid w:val="00782FB4"/>
    <w:rsid w:val="00783056"/>
    <w:rsid w:val="007830C1"/>
    <w:rsid w:val="0078332F"/>
    <w:rsid w:val="00783546"/>
    <w:rsid w:val="00783553"/>
    <w:rsid w:val="007836E1"/>
    <w:rsid w:val="00783712"/>
    <w:rsid w:val="00783A76"/>
    <w:rsid w:val="00783BDD"/>
    <w:rsid w:val="00783FCE"/>
    <w:rsid w:val="0078441F"/>
    <w:rsid w:val="0078483A"/>
    <w:rsid w:val="00784CB4"/>
    <w:rsid w:val="00784CD1"/>
    <w:rsid w:val="00784E2A"/>
    <w:rsid w:val="007850B9"/>
    <w:rsid w:val="0078528F"/>
    <w:rsid w:val="007854E3"/>
    <w:rsid w:val="007863AB"/>
    <w:rsid w:val="0078691E"/>
    <w:rsid w:val="0078693D"/>
    <w:rsid w:val="00786CE0"/>
    <w:rsid w:val="00786E58"/>
    <w:rsid w:val="007872CC"/>
    <w:rsid w:val="007872DB"/>
    <w:rsid w:val="007873FE"/>
    <w:rsid w:val="00787A6B"/>
    <w:rsid w:val="00787CFF"/>
    <w:rsid w:val="00790859"/>
    <w:rsid w:val="00790CDF"/>
    <w:rsid w:val="007911A1"/>
    <w:rsid w:val="007912D2"/>
    <w:rsid w:val="00791501"/>
    <w:rsid w:val="00791C18"/>
    <w:rsid w:val="00791E75"/>
    <w:rsid w:val="00791FD3"/>
    <w:rsid w:val="00791FDD"/>
    <w:rsid w:val="00792535"/>
    <w:rsid w:val="0079261D"/>
    <w:rsid w:val="00792867"/>
    <w:rsid w:val="00792A79"/>
    <w:rsid w:val="0079320F"/>
    <w:rsid w:val="007932FA"/>
    <w:rsid w:val="00793C90"/>
    <w:rsid w:val="00793CD3"/>
    <w:rsid w:val="0079425F"/>
    <w:rsid w:val="007942BE"/>
    <w:rsid w:val="0079443D"/>
    <w:rsid w:val="007944BD"/>
    <w:rsid w:val="007947E4"/>
    <w:rsid w:val="00794991"/>
    <w:rsid w:val="00794E94"/>
    <w:rsid w:val="00794F2F"/>
    <w:rsid w:val="0079502E"/>
    <w:rsid w:val="0079513D"/>
    <w:rsid w:val="00795228"/>
    <w:rsid w:val="0079532E"/>
    <w:rsid w:val="0079547E"/>
    <w:rsid w:val="0079549F"/>
    <w:rsid w:val="00795E56"/>
    <w:rsid w:val="00795F0B"/>
    <w:rsid w:val="007962B6"/>
    <w:rsid w:val="00796712"/>
    <w:rsid w:val="0079694A"/>
    <w:rsid w:val="00796BE3"/>
    <w:rsid w:val="00796D7C"/>
    <w:rsid w:val="00796DB8"/>
    <w:rsid w:val="0079781F"/>
    <w:rsid w:val="0079796C"/>
    <w:rsid w:val="00797BD1"/>
    <w:rsid w:val="00797C69"/>
    <w:rsid w:val="007A0046"/>
    <w:rsid w:val="007A0303"/>
    <w:rsid w:val="007A0813"/>
    <w:rsid w:val="007A092F"/>
    <w:rsid w:val="007A0B44"/>
    <w:rsid w:val="007A0BF3"/>
    <w:rsid w:val="007A0C38"/>
    <w:rsid w:val="007A1070"/>
    <w:rsid w:val="007A1516"/>
    <w:rsid w:val="007A1926"/>
    <w:rsid w:val="007A1935"/>
    <w:rsid w:val="007A1B29"/>
    <w:rsid w:val="007A1DB0"/>
    <w:rsid w:val="007A1EB9"/>
    <w:rsid w:val="007A2108"/>
    <w:rsid w:val="007A224C"/>
    <w:rsid w:val="007A2388"/>
    <w:rsid w:val="007A250A"/>
    <w:rsid w:val="007A2564"/>
    <w:rsid w:val="007A2648"/>
    <w:rsid w:val="007A354C"/>
    <w:rsid w:val="007A37A8"/>
    <w:rsid w:val="007A3C56"/>
    <w:rsid w:val="007A419B"/>
    <w:rsid w:val="007A423A"/>
    <w:rsid w:val="007A440D"/>
    <w:rsid w:val="007A47CA"/>
    <w:rsid w:val="007A486F"/>
    <w:rsid w:val="007A4D39"/>
    <w:rsid w:val="007A4E08"/>
    <w:rsid w:val="007A4FAC"/>
    <w:rsid w:val="007A527F"/>
    <w:rsid w:val="007A5510"/>
    <w:rsid w:val="007A55EB"/>
    <w:rsid w:val="007A570D"/>
    <w:rsid w:val="007A573F"/>
    <w:rsid w:val="007A5C1C"/>
    <w:rsid w:val="007A62CE"/>
    <w:rsid w:val="007A6472"/>
    <w:rsid w:val="007A6658"/>
    <w:rsid w:val="007A6C45"/>
    <w:rsid w:val="007A6DCB"/>
    <w:rsid w:val="007A75CE"/>
    <w:rsid w:val="007A7835"/>
    <w:rsid w:val="007A78FD"/>
    <w:rsid w:val="007A7AD2"/>
    <w:rsid w:val="007A7DAB"/>
    <w:rsid w:val="007A7F02"/>
    <w:rsid w:val="007B0082"/>
    <w:rsid w:val="007B0988"/>
    <w:rsid w:val="007B09FE"/>
    <w:rsid w:val="007B0A84"/>
    <w:rsid w:val="007B0D04"/>
    <w:rsid w:val="007B0EEC"/>
    <w:rsid w:val="007B0F73"/>
    <w:rsid w:val="007B10A1"/>
    <w:rsid w:val="007B14CF"/>
    <w:rsid w:val="007B168B"/>
    <w:rsid w:val="007B1A86"/>
    <w:rsid w:val="007B1C14"/>
    <w:rsid w:val="007B1D27"/>
    <w:rsid w:val="007B21E9"/>
    <w:rsid w:val="007B2227"/>
    <w:rsid w:val="007B2237"/>
    <w:rsid w:val="007B244A"/>
    <w:rsid w:val="007B2BB2"/>
    <w:rsid w:val="007B2C53"/>
    <w:rsid w:val="007B2DE9"/>
    <w:rsid w:val="007B3006"/>
    <w:rsid w:val="007B313E"/>
    <w:rsid w:val="007B34E9"/>
    <w:rsid w:val="007B36C2"/>
    <w:rsid w:val="007B3A4A"/>
    <w:rsid w:val="007B3D94"/>
    <w:rsid w:val="007B465A"/>
    <w:rsid w:val="007B492A"/>
    <w:rsid w:val="007B4A8F"/>
    <w:rsid w:val="007B51D7"/>
    <w:rsid w:val="007B528F"/>
    <w:rsid w:val="007B5D94"/>
    <w:rsid w:val="007B604F"/>
    <w:rsid w:val="007B6209"/>
    <w:rsid w:val="007B620A"/>
    <w:rsid w:val="007B623D"/>
    <w:rsid w:val="007B62AE"/>
    <w:rsid w:val="007B6402"/>
    <w:rsid w:val="007B690F"/>
    <w:rsid w:val="007B69E3"/>
    <w:rsid w:val="007B6ACB"/>
    <w:rsid w:val="007B6F42"/>
    <w:rsid w:val="007B704D"/>
    <w:rsid w:val="007B765B"/>
    <w:rsid w:val="007B769E"/>
    <w:rsid w:val="007B7911"/>
    <w:rsid w:val="007B7DD8"/>
    <w:rsid w:val="007B7DFB"/>
    <w:rsid w:val="007C01D8"/>
    <w:rsid w:val="007C0554"/>
    <w:rsid w:val="007C0617"/>
    <w:rsid w:val="007C06BF"/>
    <w:rsid w:val="007C0716"/>
    <w:rsid w:val="007C0E66"/>
    <w:rsid w:val="007C1071"/>
    <w:rsid w:val="007C1281"/>
    <w:rsid w:val="007C17B3"/>
    <w:rsid w:val="007C1C9B"/>
    <w:rsid w:val="007C208F"/>
    <w:rsid w:val="007C2179"/>
    <w:rsid w:val="007C237A"/>
    <w:rsid w:val="007C2450"/>
    <w:rsid w:val="007C255C"/>
    <w:rsid w:val="007C2628"/>
    <w:rsid w:val="007C2895"/>
    <w:rsid w:val="007C2B48"/>
    <w:rsid w:val="007C2D6F"/>
    <w:rsid w:val="007C308F"/>
    <w:rsid w:val="007C34AB"/>
    <w:rsid w:val="007C36FD"/>
    <w:rsid w:val="007C39A4"/>
    <w:rsid w:val="007C3EEC"/>
    <w:rsid w:val="007C3F0D"/>
    <w:rsid w:val="007C4005"/>
    <w:rsid w:val="007C4221"/>
    <w:rsid w:val="007C4AD7"/>
    <w:rsid w:val="007C4CEA"/>
    <w:rsid w:val="007C51E3"/>
    <w:rsid w:val="007C52F3"/>
    <w:rsid w:val="007C5322"/>
    <w:rsid w:val="007C560F"/>
    <w:rsid w:val="007C5628"/>
    <w:rsid w:val="007C5909"/>
    <w:rsid w:val="007C615C"/>
    <w:rsid w:val="007C64B0"/>
    <w:rsid w:val="007C6878"/>
    <w:rsid w:val="007C6BB7"/>
    <w:rsid w:val="007C7596"/>
    <w:rsid w:val="007C76CF"/>
    <w:rsid w:val="007C7B46"/>
    <w:rsid w:val="007C7B6A"/>
    <w:rsid w:val="007C7E4B"/>
    <w:rsid w:val="007C7EDB"/>
    <w:rsid w:val="007D0406"/>
    <w:rsid w:val="007D0A98"/>
    <w:rsid w:val="007D0AC3"/>
    <w:rsid w:val="007D1113"/>
    <w:rsid w:val="007D150F"/>
    <w:rsid w:val="007D1A10"/>
    <w:rsid w:val="007D1D7C"/>
    <w:rsid w:val="007D1F17"/>
    <w:rsid w:val="007D20EC"/>
    <w:rsid w:val="007D214C"/>
    <w:rsid w:val="007D223E"/>
    <w:rsid w:val="007D2362"/>
    <w:rsid w:val="007D247D"/>
    <w:rsid w:val="007D2553"/>
    <w:rsid w:val="007D25AB"/>
    <w:rsid w:val="007D2792"/>
    <w:rsid w:val="007D2F66"/>
    <w:rsid w:val="007D3B83"/>
    <w:rsid w:val="007D3DFB"/>
    <w:rsid w:val="007D3E59"/>
    <w:rsid w:val="007D3F03"/>
    <w:rsid w:val="007D4B1A"/>
    <w:rsid w:val="007D4B2D"/>
    <w:rsid w:val="007D55FC"/>
    <w:rsid w:val="007D5A99"/>
    <w:rsid w:val="007D5C0A"/>
    <w:rsid w:val="007D5D22"/>
    <w:rsid w:val="007D63EF"/>
    <w:rsid w:val="007D649B"/>
    <w:rsid w:val="007D6857"/>
    <w:rsid w:val="007D6895"/>
    <w:rsid w:val="007D6D16"/>
    <w:rsid w:val="007D6E26"/>
    <w:rsid w:val="007D7D6A"/>
    <w:rsid w:val="007E0144"/>
    <w:rsid w:val="007E0322"/>
    <w:rsid w:val="007E0405"/>
    <w:rsid w:val="007E079F"/>
    <w:rsid w:val="007E093D"/>
    <w:rsid w:val="007E0C58"/>
    <w:rsid w:val="007E0D47"/>
    <w:rsid w:val="007E0E5C"/>
    <w:rsid w:val="007E0E74"/>
    <w:rsid w:val="007E1583"/>
    <w:rsid w:val="007E17C9"/>
    <w:rsid w:val="007E1A1F"/>
    <w:rsid w:val="007E2129"/>
    <w:rsid w:val="007E21C8"/>
    <w:rsid w:val="007E2382"/>
    <w:rsid w:val="007E2BF0"/>
    <w:rsid w:val="007E2C39"/>
    <w:rsid w:val="007E2E23"/>
    <w:rsid w:val="007E378E"/>
    <w:rsid w:val="007E3797"/>
    <w:rsid w:val="007E39B3"/>
    <w:rsid w:val="007E3BF3"/>
    <w:rsid w:val="007E4080"/>
    <w:rsid w:val="007E40BD"/>
    <w:rsid w:val="007E42C2"/>
    <w:rsid w:val="007E45A1"/>
    <w:rsid w:val="007E4742"/>
    <w:rsid w:val="007E47A5"/>
    <w:rsid w:val="007E4ADB"/>
    <w:rsid w:val="007E4C34"/>
    <w:rsid w:val="007E513F"/>
    <w:rsid w:val="007E51AB"/>
    <w:rsid w:val="007E52D4"/>
    <w:rsid w:val="007E5458"/>
    <w:rsid w:val="007E54B2"/>
    <w:rsid w:val="007E57AF"/>
    <w:rsid w:val="007E5BF0"/>
    <w:rsid w:val="007E5DF2"/>
    <w:rsid w:val="007E65AB"/>
    <w:rsid w:val="007E66AA"/>
    <w:rsid w:val="007E685D"/>
    <w:rsid w:val="007E68AF"/>
    <w:rsid w:val="007E6942"/>
    <w:rsid w:val="007E6BDB"/>
    <w:rsid w:val="007E6E44"/>
    <w:rsid w:val="007E6F94"/>
    <w:rsid w:val="007E7004"/>
    <w:rsid w:val="007E72FA"/>
    <w:rsid w:val="007E7635"/>
    <w:rsid w:val="007E7B43"/>
    <w:rsid w:val="007E7C6B"/>
    <w:rsid w:val="007E7CC6"/>
    <w:rsid w:val="007E7E5E"/>
    <w:rsid w:val="007F0703"/>
    <w:rsid w:val="007F07DB"/>
    <w:rsid w:val="007F0880"/>
    <w:rsid w:val="007F08CB"/>
    <w:rsid w:val="007F0B1C"/>
    <w:rsid w:val="007F129D"/>
    <w:rsid w:val="007F194F"/>
    <w:rsid w:val="007F19DE"/>
    <w:rsid w:val="007F219F"/>
    <w:rsid w:val="007F2760"/>
    <w:rsid w:val="007F27F9"/>
    <w:rsid w:val="007F2D03"/>
    <w:rsid w:val="007F2DBB"/>
    <w:rsid w:val="007F2ED5"/>
    <w:rsid w:val="007F3149"/>
    <w:rsid w:val="007F3781"/>
    <w:rsid w:val="007F38CE"/>
    <w:rsid w:val="007F449C"/>
    <w:rsid w:val="007F4F68"/>
    <w:rsid w:val="007F523B"/>
    <w:rsid w:val="007F528A"/>
    <w:rsid w:val="007F543D"/>
    <w:rsid w:val="007F65FE"/>
    <w:rsid w:val="007F677D"/>
    <w:rsid w:val="007F6B9F"/>
    <w:rsid w:val="007F6C22"/>
    <w:rsid w:val="007F6FCB"/>
    <w:rsid w:val="007F72AD"/>
    <w:rsid w:val="007F72BB"/>
    <w:rsid w:val="007F7C4C"/>
    <w:rsid w:val="007F7F1F"/>
    <w:rsid w:val="007F7F2C"/>
    <w:rsid w:val="0080004D"/>
    <w:rsid w:val="008000DE"/>
    <w:rsid w:val="008000FE"/>
    <w:rsid w:val="008002A4"/>
    <w:rsid w:val="0080034D"/>
    <w:rsid w:val="00800B24"/>
    <w:rsid w:val="00800C38"/>
    <w:rsid w:val="0080113B"/>
    <w:rsid w:val="0080199A"/>
    <w:rsid w:val="008019D2"/>
    <w:rsid w:val="00801BBD"/>
    <w:rsid w:val="00801D0C"/>
    <w:rsid w:val="00801F1B"/>
    <w:rsid w:val="00802436"/>
    <w:rsid w:val="00802559"/>
    <w:rsid w:val="00802588"/>
    <w:rsid w:val="00802802"/>
    <w:rsid w:val="00802B77"/>
    <w:rsid w:val="00802CA5"/>
    <w:rsid w:val="00802CE9"/>
    <w:rsid w:val="0080336B"/>
    <w:rsid w:val="00803551"/>
    <w:rsid w:val="00803689"/>
    <w:rsid w:val="00803C1B"/>
    <w:rsid w:val="00803C28"/>
    <w:rsid w:val="00803F0E"/>
    <w:rsid w:val="008040A8"/>
    <w:rsid w:val="00804314"/>
    <w:rsid w:val="00804394"/>
    <w:rsid w:val="008055B4"/>
    <w:rsid w:val="008059A9"/>
    <w:rsid w:val="00805A05"/>
    <w:rsid w:val="00805A6E"/>
    <w:rsid w:val="00805B45"/>
    <w:rsid w:val="00805B9D"/>
    <w:rsid w:val="00805F61"/>
    <w:rsid w:val="00806206"/>
    <w:rsid w:val="008064F2"/>
    <w:rsid w:val="008066CE"/>
    <w:rsid w:val="008068AC"/>
    <w:rsid w:val="008069B5"/>
    <w:rsid w:val="00806AA7"/>
    <w:rsid w:val="00806B2C"/>
    <w:rsid w:val="00807402"/>
    <w:rsid w:val="008075A5"/>
    <w:rsid w:val="00807655"/>
    <w:rsid w:val="008077D9"/>
    <w:rsid w:val="00807A30"/>
    <w:rsid w:val="00807BA1"/>
    <w:rsid w:val="00807C01"/>
    <w:rsid w:val="00807C4D"/>
    <w:rsid w:val="00807D36"/>
    <w:rsid w:val="00807D4A"/>
    <w:rsid w:val="00807EF1"/>
    <w:rsid w:val="00807FED"/>
    <w:rsid w:val="008101E6"/>
    <w:rsid w:val="00810FD3"/>
    <w:rsid w:val="00811BFA"/>
    <w:rsid w:val="00811C2F"/>
    <w:rsid w:val="008122DD"/>
    <w:rsid w:val="008126A1"/>
    <w:rsid w:val="0081277A"/>
    <w:rsid w:val="00812D8A"/>
    <w:rsid w:val="00812F3A"/>
    <w:rsid w:val="00812FC4"/>
    <w:rsid w:val="00812FC9"/>
    <w:rsid w:val="008130AC"/>
    <w:rsid w:val="008132D0"/>
    <w:rsid w:val="00813423"/>
    <w:rsid w:val="008136FA"/>
    <w:rsid w:val="00813818"/>
    <w:rsid w:val="00813A6A"/>
    <w:rsid w:val="00814136"/>
    <w:rsid w:val="008142C3"/>
    <w:rsid w:val="008143E7"/>
    <w:rsid w:val="008144C0"/>
    <w:rsid w:val="00814616"/>
    <w:rsid w:val="00814C65"/>
    <w:rsid w:val="00814D76"/>
    <w:rsid w:val="0081542B"/>
    <w:rsid w:val="0081544B"/>
    <w:rsid w:val="00815629"/>
    <w:rsid w:val="0081562D"/>
    <w:rsid w:val="008157C9"/>
    <w:rsid w:val="008157D6"/>
    <w:rsid w:val="00815A59"/>
    <w:rsid w:val="00815B8A"/>
    <w:rsid w:val="00815EDF"/>
    <w:rsid w:val="00815F33"/>
    <w:rsid w:val="00815FB4"/>
    <w:rsid w:val="00816457"/>
    <w:rsid w:val="00816A36"/>
    <w:rsid w:val="00816DEC"/>
    <w:rsid w:val="00816E9A"/>
    <w:rsid w:val="008172B4"/>
    <w:rsid w:val="0081749F"/>
    <w:rsid w:val="008174B9"/>
    <w:rsid w:val="008175BD"/>
    <w:rsid w:val="008176C6"/>
    <w:rsid w:val="00817A6F"/>
    <w:rsid w:val="00817BB2"/>
    <w:rsid w:val="00817BD4"/>
    <w:rsid w:val="00817DEE"/>
    <w:rsid w:val="008201BF"/>
    <w:rsid w:val="00820D9E"/>
    <w:rsid w:val="00820DD4"/>
    <w:rsid w:val="00821466"/>
    <w:rsid w:val="00821541"/>
    <w:rsid w:val="008217EA"/>
    <w:rsid w:val="0082181C"/>
    <w:rsid w:val="00821835"/>
    <w:rsid w:val="008219A9"/>
    <w:rsid w:val="00822325"/>
    <w:rsid w:val="00822487"/>
    <w:rsid w:val="00822546"/>
    <w:rsid w:val="00822823"/>
    <w:rsid w:val="008228EC"/>
    <w:rsid w:val="00822AF2"/>
    <w:rsid w:val="00822F06"/>
    <w:rsid w:val="0082351B"/>
    <w:rsid w:val="0082356B"/>
    <w:rsid w:val="00823BCE"/>
    <w:rsid w:val="00823E90"/>
    <w:rsid w:val="00823EF5"/>
    <w:rsid w:val="00823FFD"/>
    <w:rsid w:val="008240BC"/>
    <w:rsid w:val="008240D4"/>
    <w:rsid w:val="00824142"/>
    <w:rsid w:val="008249FF"/>
    <w:rsid w:val="008250F6"/>
    <w:rsid w:val="008254B5"/>
    <w:rsid w:val="0082554F"/>
    <w:rsid w:val="008256B0"/>
    <w:rsid w:val="008256B7"/>
    <w:rsid w:val="00825A74"/>
    <w:rsid w:val="00825CC8"/>
    <w:rsid w:val="008261E8"/>
    <w:rsid w:val="00826284"/>
    <w:rsid w:val="0082633A"/>
    <w:rsid w:val="008267BE"/>
    <w:rsid w:val="0082689B"/>
    <w:rsid w:val="00826A1F"/>
    <w:rsid w:val="00826B41"/>
    <w:rsid w:val="00826B46"/>
    <w:rsid w:val="00827475"/>
    <w:rsid w:val="008279FF"/>
    <w:rsid w:val="00827D38"/>
    <w:rsid w:val="00827E0A"/>
    <w:rsid w:val="00827F5A"/>
    <w:rsid w:val="00827FAB"/>
    <w:rsid w:val="008300FD"/>
    <w:rsid w:val="00830382"/>
    <w:rsid w:val="00830389"/>
    <w:rsid w:val="00830443"/>
    <w:rsid w:val="00830502"/>
    <w:rsid w:val="0083062C"/>
    <w:rsid w:val="00830848"/>
    <w:rsid w:val="00830A30"/>
    <w:rsid w:val="0083118D"/>
    <w:rsid w:val="008311EB"/>
    <w:rsid w:val="008319A9"/>
    <w:rsid w:val="00831F04"/>
    <w:rsid w:val="00831F5C"/>
    <w:rsid w:val="008320F3"/>
    <w:rsid w:val="008324CC"/>
    <w:rsid w:val="0083256E"/>
    <w:rsid w:val="00832598"/>
    <w:rsid w:val="008327CB"/>
    <w:rsid w:val="0083280B"/>
    <w:rsid w:val="00832CAF"/>
    <w:rsid w:val="008331B1"/>
    <w:rsid w:val="00833465"/>
    <w:rsid w:val="00833E5B"/>
    <w:rsid w:val="00833FCF"/>
    <w:rsid w:val="00834172"/>
    <w:rsid w:val="00834819"/>
    <w:rsid w:val="0083485C"/>
    <w:rsid w:val="00834A21"/>
    <w:rsid w:val="00834D5F"/>
    <w:rsid w:val="00834E8A"/>
    <w:rsid w:val="00834F41"/>
    <w:rsid w:val="00834FC3"/>
    <w:rsid w:val="00834FC4"/>
    <w:rsid w:val="00835CA9"/>
    <w:rsid w:val="00836A55"/>
    <w:rsid w:val="00836B55"/>
    <w:rsid w:val="00836D69"/>
    <w:rsid w:val="00836FFD"/>
    <w:rsid w:val="00837225"/>
    <w:rsid w:val="008376C7"/>
    <w:rsid w:val="008376F4"/>
    <w:rsid w:val="00837885"/>
    <w:rsid w:val="00837A28"/>
    <w:rsid w:val="0084019B"/>
    <w:rsid w:val="00840BDD"/>
    <w:rsid w:val="00840CD6"/>
    <w:rsid w:val="00840E7D"/>
    <w:rsid w:val="008415B8"/>
    <w:rsid w:val="008416E4"/>
    <w:rsid w:val="00841754"/>
    <w:rsid w:val="0084189F"/>
    <w:rsid w:val="00841E53"/>
    <w:rsid w:val="008422D4"/>
    <w:rsid w:val="00842627"/>
    <w:rsid w:val="00842654"/>
    <w:rsid w:val="00842866"/>
    <w:rsid w:val="00842AC3"/>
    <w:rsid w:val="00842B24"/>
    <w:rsid w:val="00842BA0"/>
    <w:rsid w:val="008430A7"/>
    <w:rsid w:val="0084334D"/>
    <w:rsid w:val="008433EA"/>
    <w:rsid w:val="008437A0"/>
    <w:rsid w:val="00843C4B"/>
    <w:rsid w:val="00843C6C"/>
    <w:rsid w:val="00843C8E"/>
    <w:rsid w:val="008448E0"/>
    <w:rsid w:val="00844F3C"/>
    <w:rsid w:val="00845310"/>
    <w:rsid w:val="0084545F"/>
    <w:rsid w:val="0084585A"/>
    <w:rsid w:val="0084587A"/>
    <w:rsid w:val="00845F11"/>
    <w:rsid w:val="0084618A"/>
    <w:rsid w:val="008462AC"/>
    <w:rsid w:val="0084635B"/>
    <w:rsid w:val="00846DB1"/>
    <w:rsid w:val="00846E73"/>
    <w:rsid w:val="00847048"/>
    <w:rsid w:val="008470CD"/>
    <w:rsid w:val="008472AA"/>
    <w:rsid w:val="00847378"/>
    <w:rsid w:val="0084763F"/>
    <w:rsid w:val="008476B9"/>
    <w:rsid w:val="00847C11"/>
    <w:rsid w:val="00847EAE"/>
    <w:rsid w:val="00850161"/>
    <w:rsid w:val="0085024A"/>
    <w:rsid w:val="00850AFB"/>
    <w:rsid w:val="00850B04"/>
    <w:rsid w:val="008511A3"/>
    <w:rsid w:val="0085135A"/>
    <w:rsid w:val="0085148B"/>
    <w:rsid w:val="008514AB"/>
    <w:rsid w:val="00851935"/>
    <w:rsid w:val="00851A7A"/>
    <w:rsid w:val="00851B0D"/>
    <w:rsid w:val="00851E1E"/>
    <w:rsid w:val="00851F3E"/>
    <w:rsid w:val="00852103"/>
    <w:rsid w:val="00852512"/>
    <w:rsid w:val="008525C3"/>
    <w:rsid w:val="00852921"/>
    <w:rsid w:val="00852D0B"/>
    <w:rsid w:val="00853351"/>
    <w:rsid w:val="008536CB"/>
    <w:rsid w:val="008537DB"/>
    <w:rsid w:val="00853812"/>
    <w:rsid w:val="00853C89"/>
    <w:rsid w:val="00853C93"/>
    <w:rsid w:val="00854398"/>
    <w:rsid w:val="008547E6"/>
    <w:rsid w:val="00854A0F"/>
    <w:rsid w:val="00854AD3"/>
    <w:rsid w:val="00854F44"/>
    <w:rsid w:val="0085559E"/>
    <w:rsid w:val="00855734"/>
    <w:rsid w:val="00855A2B"/>
    <w:rsid w:val="00855A8E"/>
    <w:rsid w:val="00855C60"/>
    <w:rsid w:val="008563A7"/>
    <w:rsid w:val="0085673A"/>
    <w:rsid w:val="00856780"/>
    <w:rsid w:val="00857354"/>
    <w:rsid w:val="008573B2"/>
    <w:rsid w:val="00857936"/>
    <w:rsid w:val="00857F56"/>
    <w:rsid w:val="00857F99"/>
    <w:rsid w:val="00860691"/>
    <w:rsid w:val="008607A0"/>
    <w:rsid w:val="00860809"/>
    <w:rsid w:val="008608B7"/>
    <w:rsid w:val="00860E9E"/>
    <w:rsid w:val="0086101E"/>
    <w:rsid w:val="008611B7"/>
    <w:rsid w:val="0086134B"/>
    <w:rsid w:val="0086137B"/>
    <w:rsid w:val="00861468"/>
    <w:rsid w:val="00862B23"/>
    <w:rsid w:val="00862E72"/>
    <w:rsid w:val="00862EDC"/>
    <w:rsid w:val="00862F2D"/>
    <w:rsid w:val="00862FE6"/>
    <w:rsid w:val="0086314A"/>
    <w:rsid w:val="008631CA"/>
    <w:rsid w:val="00863885"/>
    <w:rsid w:val="00863CEC"/>
    <w:rsid w:val="00863CFE"/>
    <w:rsid w:val="00863FF3"/>
    <w:rsid w:val="00864334"/>
    <w:rsid w:val="0086440E"/>
    <w:rsid w:val="0086447B"/>
    <w:rsid w:val="008648D4"/>
    <w:rsid w:val="00864CBF"/>
    <w:rsid w:val="008652DA"/>
    <w:rsid w:val="00865442"/>
    <w:rsid w:val="0086583B"/>
    <w:rsid w:val="00865887"/>
    <w:rsid w:val="00865C71"/>
    <w:rsid w:val="00865DB4"/>
    <w:rsid w:val="00866C4E"/>
    <w:rsid w:val="00866C92"/>
    <w:rsid w:val="00866F0B"/>
    <w:rsid w:val="008672F3"/>
    <w:rsid w:val="0086738F"/>
    <w:rsid w:val="00867C2D"/>
    <w:rsid w:val="00870DDA"/>
    <w:rsid w:val="0087113A"/>
    <w:rsid w:val="00871241"/>
    <w:rsid w:val="00871470"/>
    <w:rsid w:val="00871566"/>
    <w:rsid w:val="008716B0"/>
    <w:rsid w:val="00871841"/>
    <w:rsid w:val="00871883"/>
    <w:rsid w:val="00871C88"/>
    <w:rsid w:val="00871E6B"/>
    <w:rsid w:val="008720BE"/>
    <w:rsid w:val="008725DC"/>
    <w:rsid w:val="00872798"/>
    <w:rsid w:val="00872BDE"/>
    <w:rsid w:val="00872ECB"/>
    <w:rsid w:val="00872F07"/>
    <w:rsid w:val="00873B5E"/>
    <w:rsid w:val="00873CE6"/>
    <w:rsid w:val="00874004"/>
    <w:rsid w:val="008741C9"/>
    <w:rsid w:val="008744BF"/>
    <w:rsid w:val="008747D2"/>
    <w:rsid w:val="00874815"/>
    <w:rsid w:val="008748D6"/>
    <w:rsid w:val="008749A7"/>
    <w:rsid w:val="00874B8C"/>
    <w:rsid w:val="0087541D"/>
    <w:rsid w:val="00875434"/>
    <w:rsid w:val="008756C3"/>
    <w:rsid w:val="00875707"/>
    <w:rsid w:val="00875C57"/>
    <w:rsid w:val="0087640A"/>
    <w:rsid w:val="00876EA4"/>
    <w:rsid w:val="008770AB"/>
    <w:rsid w:val="008770D9"/>
    <w:rsid w:val="00877B79"/>
    <w:rsid w:val="00877DB6"/>
    <w:rsid w:val="00880074"/>
    <w:rsid w:val="00880CEC"/>
    <w:rsid w:val="00880DFA"/>
    <w:rsid w:val="00880F84"/>
    <w:rsid w:val="00881551"/>
    <w:rsid w:val="008815D1"/>
    <w:rsid w:val="00881789"/>
    <w:rsid w:val="00881AB5"/>
    <w:rsid w:val="00881BF6"/>
    <w:rsid w:val="00881C74"/>
    <w:rsid w:val="00881DEE"/>
    <w:rsid w:val="008823BE"/>
    <w:rsid w:val="008823DA"/>
    <w:rsid w:val="008829C8"/>
    <w:rsid w:val="00882D21"/>
    <w:rsid w:val="0088319A"/>
    <w:rsid w:val="0088363E"/>
    <w:rsid w:val="0088390A"/>
    <w:rsid w:val="008841A2"/>
    <w:rsid w:val="008846FD"/>
    <w:rsid w:val="00884832"/>
    <w:rsid w:val="00884A62"/>
    <w:rsid w:val="00884CD7"/>
    <w:rsid w:val="00884E9D"/>
    <w:rsid w:val="00885127"/>
    <w:rsid w:val="008854EE"/>
    <w:rsid w:val="00885922"/>
    <w:rsid w:val="00885B5E"/>
    <w:rsid w:val="00885FA7"/>
    <w:rsid w:val="0088665E"/>
    <w:rsid w:val="00886934"/>
    <w:rsid w:val="008876C5"/>
    <w:rsid w:val="0088790E"/>
    <w:rsid w:val="00887972"/>
    <w:rsid w:val="00887AD2"/>
    <w:rsid w:val="00890255"/>
    <w:rsid w:val="0089029E"/>
    <w:rsid w:val="00890385"/>
    <w:rsid w:val="008904CD"/>
    <w:rsid w:val="0089053F"/>
    <w:rsid w:val="00890AC8"/>
    <w:rsid w:val="00890DA8"/>
    <w:rsid w:val="00890F63"/>
    <w:rsid w:val="0089120C"/>
    <w:rsid w:val="0089148C"/>
    <w:rsid w:val="008918E6"/>
    <w:rsid w:val="008921BA"/>
    <w:rsid w:val="00892935"/>
    <w:rsid w:val="00892B01"/>
    <w:rsid w:val="00892F09"/>
    <w:rsid w:val="00893060"/>
    <w:rsid w:val="008930C5"/>
    <w:rsid w:val="00893297"/>
    <w:rsid w:val="0089345C"/>
    <w:rsid w:val="00893501"/>
    <w:rsid w:val="0089378C"/>
    <w:rsid w:val="0089387B"/>
    <w:rsid w:val="00893940"/>
    <w:rsid w:val="00893A32"/>
    <w:rsid w:val="00893CBD"/>
    <w:rsid w:val="00893CF8"/>
    <w:rsid w:val="00893F3C"/>
    <w:rsid w:val="00893F8E"/>
    <w:rsid w:val="00894031"/>
    <w:rsid w:val="008941C5"/>
    <w:rsid w:val="00894237"/>
    <w:rsid w:val="008943A8"/>
    <w:rsid w:val="008949FA"/>
    <w:rsid w:val="00894F4F"/>
    <w:rsid w:val="0089506D"/>
    <w:rsid w:val="00895323"/>
    <w:rsid w:val="00895812"/>
    <w:rsid w:val="0089582E"/>
    <w:rsid w:val="008958ED"/>
    <w:rsid w:val="0089591F"/>
    <w:rsid w:val="008960C3"/>
    <w:rsid w:val="00896131"/>
    <w:rsid w:val="008961AC"/>
    <w:rsid w:val="008961E7"/>
    <w:rsid w:val="00896622"/>
    <w:rsid w:val="0089690C"/>
    <w:rsid w:val="00896EBA"/>
    <w:rsid w:val="008971C1"/>
    <w:rsid w:val="008974E6"/>
    <w:rsid w:val="0089759D"/>
    <w:rsid w:val="008977A8"/>
    <w:rsid w:val="008978EB"/>
    <w:rsid w:val="00897D79"/>
    <w:rsid w:val="00897FCF"/>
    <w:rsid w:val="008A015D"/>
    <w:rsid w:val="008A058B"/>
    <w:rsid w:val="008A05D4"/>
    <w:rsid w:val="008A07CB"/>
    <w:rsid w:val="008A08E5"/>
    <w:rsid w:val="008A09C1"/>
    <w:rsid w:val="008A0D0C"/>
    <w:rsid w:val="008A0FA6"/>
    <w:rsid w:val="008A12B9"/>
    <w:rsid w:val="008A1606"/>
    <w:rsid w:val="008A1641"/>
    <w:rsid w:val="008A1A9C"/>
    <w:rsid w:val="008A20B9"/>
    <w:rsid w:val="008A243E"/>
    <w:rsid w:val="008A24BC"/>
    <w:rsid w:val="008A2AA3"/>
    <w:rsid w:val="008A2E8F"/>
    <w:rsid w:val="008A3095"/>
    <w:rsid w:val="008A35BF"/>
    <w:rsid w:val="008A3769"/>
    <w:rsid w:val="008A3A4C"/>
    <w:rsid w:val="008A3E88"/>
    <w:rsid w:val="008A4034"/>
    <w:rsid w:val="008A4165"/>
    <w:rsid w:val="008A435C"/>
    <w:rsid w:val="008A4BF0"/>
    <w:rsid w:val="008A4C34"/>
    <w:rsid w:val="008A4E30"/>
    <w:rsid w:val="008A50E5"/>
    <w:rsid w:val="008A5296"/>
    <w:rsid w:val="008A54CA"/>
    <w:rsid w:val="008A55F8"/>
    <w:rsid w:val="008A5C9D"/>
    <w:rsid w:val="008A5E3A"/>
    <w:rsid w:val="008A5FF9"/>
    <w:rsid w:val="008A60BC"/>
    <w:rsid w:val="008A69C4"/>
    <w:rsid w:val="008A6AB1"/>
    <w:rsid w:val="008A6E30"/>
    <w:rsid w:val="008A710C"/>
    <w:rsid w:val="008A7331"/>
    <w:rsid w:val="008A75D3"/>
    <w:rsid w:val="008A7B9A"/>
    <w:rsid w:val="008B0044"/>
    <w:rsid w:val="008B00B8"/>
    <w:rsid w:val="008B062B"/>
    <w:rsid w:val="008B0C76"/>
    <w:rsid w:val="008B0C7A"/>
    <w:rsid w:val="008B0DAA"/>
    <w:rsid w:val="008B0E2C"/>
    <w:rsid w:val="008B0EB0"/>
    <w:rsid w:val="008B0FCE"/>
    <w:rsid w:val="008B101C"/>
    <w:rsid w:val="008B1200"/>
    <w:rsid w:val="008B1320"/>
    <w:rsid w:val="008B1527"/>
    <w:rsid w:val="008B1611"/>
    <w:rsid w:val="008B17E7"/>
    <w:rsid w:val="008B198A"/>
    <w:rsid w:val="008B1CE6"/>
    <w:rsid w:val="008B2408"/>
    <w:rsid w:val="008B25CB"/>
    <w:rsid w:val="008B271B"/>
    <w:rsid w:val="008B2CE1"/>
    <w:rsid w:val="008B2D8F"/>
    <w:rsid w:val="008B2DFC"/>
    <w:rsid w:val="008B2E53"/>
    <w:rsid w:val="008B2FE2"/>
    <w:rsid w:val="008B326A"/>
    <w:rsid w:val="008B3289"/>
    <w:rsid w:val="008B36FA"/>
    <w:rsid w:val="008B38B0"/>
    <w:rsid w:val="008B38B3"/>
    <w:rsid w:val="008B3966"/>
    <w:rsid w:val="008B3F8B"/>
    <w:rsid w:val="008B401B"/>
    <w:rsid w:val="008B4480"/>
    <w:rsid w:val="008B4500"/>
    <w:rsid w:val="008B45CD"/>
    <w:rsid w:val="008B48E0"/>
    <w:rsid w:val="008B48FE"/>
    <w:rsid w:val="008B49EF"/>
    <w:rsid w:val="008B4A11"/>
    <w:rsid w:val="008B4CA7"/>
    <w:rsid w:val="008B4E60"/>
    <w:rsid w:val="008B566B"/>
    <w:rsid w:val="008B5951"/>
    <w:rsid w:val="008B63FA"/>
    <w:rsid w:val="008B65DD"/>
    <w:rsid w:val="008B6780"/>
    <w:rsid w:val="008B6E4D"/>
    <w:rsid w:val="008B7007"/>
    <w:rsid w:val="008B70C5"/>
    <w:rsid w:val="008B780F"/>
    <w:rsid w:val="008B7D5E"/>
    <w:rsid w:val="008B7F21"/>
    <w:rsid w:val="008B7FC0"/>
    <w:rsid w:val="008C04CB"/>
    <w:rsid w:val="008C0C19"/>
    <w:rsid w:val="008C0C78"/>
    <w:rsid w:val="008C11E3"/>
    <w:rsid w:val="008C1582"/>
    <w:rsid w:val="008C1592"/>
    <w:rsid w:val="008C183D"/>
    <w:rsid w:val="008C18D3"/>
    <w:rsid w:val="008C1D20"/>
    <w:rsid w:val="008C1EA4"/>
    <w:rsid w:val="008C201B"/>
    <w:rsid w:val="008C21F2"/>
    <w:rsid w:val="008C2844"/>
    <w:rsid w:val="008C29F8"/>
    <w:rsid w:val="008C2B0E"/>
    <w:rsid w:val="008C2CBC"/>
    <w:rsid w:val="008C32D1"/>
    <w:rsid w:val="008C367F"/>
    <w:rsid w:val="008C394A"/>
    <w:rsid w:val="008C3AD8"/>
    <w:rsid w:val="008C3B76"/>
    <w:rsid w:val="008C4677"/>
    <w:rsid w:val="008C46EB"/>
    <w:rsid w:val="008C47D6"/>
    <w:rsid w:val="008C4889"/>
    <w:rsid w:val="008C4B52"/>
    <w:rsid w:val="008C4B81"/>
    <w:rsid w:val="008C4D85"/>
    <w:rsid w:val="008C4FA4"/>
    <w:rsid w:val="008C5177"/>
    <w:rsid w:val="008C5386"/>
    <w:rsid w:val="008C5440"/>
    <w:rsid w:val="008C559C"/>
    <w:rsid w:val="008C5AD8"/>
    <w:rsid w:val="008C5DBC"/>
    <w:rsid w:val="008C5E77"/>
    <w:rsid w:val="008C603E"/>
    <w:rsid w:val="008C6293"/>
    <w:rsid w:val="008C6688"/>
    <w:rsid w:val="008C684E"/>
    <w:rsid w:val="008C68CE"/>
    <w:rsid w:val="008C68D5"/>
    <w:rsid w:val="008C6D16"/>
    <w:rsid w:val="008C6DC6"/>
    <w:rsid w:val="008C6F76"/>
    <w:rsid w:val="008C6F87"/>
    <w:rsid w:val="008C7074"/>
    <w:rsid w:val="008C7593"/>
    <w:rsid w:val="008C77CC"/>
    <w:rsid w:val="008C785C"/>
    <w:rsid w:val="008C78EF"/>
    <w:rsid w:val="008C7A3E"/>
    <w:rsid w:val="008C7B0E"/>
    <w:rsid w:val="008C7D6D"/>
    <w:rsid w:val="008D0E21"/>
    <w:rsid w:val="008D0E3A"/>
    <w:rsid w:val="008D0F11"/>
    <w:rsid w:val="008D0FC9"/>
    <w:rsid w:val="008D109D"/>
    <w:rsid w:val="008D1D70"/>
    <w:rsid w:val="008D1E9E"/>
    <w:rsid w:val="008D2BA3"/>
    <w:rsid w:val="008D2C17"/>
    <w:rsid w:val="008D2E6A"/>
    <w:rsid w:val="008D3153"/>
    <w:rsid w:val="008D4658"/>
    <w:rsid w:val="008D46B7"/>
    <w:rsid w:val="008D46BD"/>
    <w:rsid w:val="008D46F3"/>
    <w:rsid w:val="008D471D"/>
    <w:rsid w:val="008D4B84"/>
    <w:rsid w:val="008D4C0F"/>
    <w:rsid w:val="008D4D54"/>
    <w:rsid w:val="008D4EA0"/>
    <w:rsid w:val="008D4ECF"/>
    <w:rsid w:val="008D52C1"/>
    <w:rsid w:val="008D52CB"/>
    <w:rsid w:val="008D58B2"/>
    <w:rsid w:val="008D60E2"/>
    <w:rsid w:val="008D6291"/>
    <w:rsid w:val="008D68A3"/>
    <w:rsid w:val="008D6C27"/>
    <w:rsid w:val="008D6D78"/>
    <w:rsid w:val="008D6FF1"/>
    <w:rsid w:val="008D706F"/>
    <w:rsid w:val="008D720C"/>
    <w:rsid w:val="008D7968"/>
    <w:rsid w:val="008D7AFD"/>
    <w:rsid w:val="008D7BB3"/>
    <w:rsid w:val="008D7D90"/>
    <w:rsid w:val="008D7F1D"/>
    <w:rsid w:val="008E0145"/>
    <w:rsid w:val="008E04E9"/>
    <w:rsid w:val="008E063B"/>
    <w:rsid w:val="008E06D2"/>
    <w:rsid w:val="008E0963"/>
    <w:rsid w:val="008E0CE9"/>
    <w:rsid w:val="008E0D60"/>
    <w:rsid w:val="008E0E29"/>
    <w:rsid w:val="008E104E"/>
    <w:rsid w:val="008E14FC"/>
    <w:rsid w:val="008E15FE"/>
    <w:rsid w:val="008E1A49"/>
    <w:rsid w:val="008E1C74"/>
    <w:rsid w:val="008E1D2C"/>
    <w:rsid w:val="008E1E04"/>
    <w:rsid w:val="008E20E2"/>
    <w:rsid w:val="008E27FE"/>
    <w:rsid w:val="008E3396"/>
    <w:rsid w:val="008E3E6B"/>
    <w:rsid w:val="008E3F28"/>
    <w:rsid w:val="008E411B"/>
    <w:rsid w:val="008E4287"/>
    <w:rsid w:val="008E42F7"/>
    <w:rsid w:val="008E4625"/>
    <w:rsid w:val="008E4C70"/>
    <w:rsid w:val="008E4D4B"/>
    <w:rsid w:val="008E4E12"/>
    <w:rsid w:val="008E5410"/>
    <w:rsid w:val="008E5767"/>
    <w:rsid w:val="008E5BB4"/>
    <w:rsid w:val="008E5DD4"/>
    <w:rsid w:val="008E5FFA"/>
    <w:rsid w:val="008E6129"/>
    <w:rsid w:val="008E68F3"/>
    <w:rsid w:val="008E6BDE"/>
    <w:rsid w:val="008E6D79"/>
    <w:rsid w:val="008E6F19"/>
    <w:rsid w:val="008E7183"/>
    <w:rsid w:val="008E732B"/>
    <w:rsid w:val="008E7AD6"/>
    <w:rsid w:val="008F0448"/>
    <w:rsid w:val="008F0ED5"/>
    <w:rsid w:val="008F10CE"/>
    <w:rsid w:val="008F110D"/>
    <w:rsid w:val="008F12C0"/>
    <w:rsid w:val="008F20FD"/>
    <w:rsid w:val="008F21CD"/>
    <w:rsid w:val="008F261D"/>
    <w:rsid w:val="008F27A9"/>
    <w:rsid w:val="008F31A4"/>
    <w:rsid w:val="008F3450"/>
    <w:rsid w:val="008F378F"/>
    <w:rsid w:val="008F3B3F"/>
    <w:rsid w:val="008F3E9E"/>
    <w:rsid w:val="008F4E88"/>
    <w:rsid w:val="008F523D"/>
    <w:rsid w:val="008F5277"/>
    <w:rsid w:val="008F5524"/>
    <w:rsid w:val="008F553C"/>
    <w:rsid w:val="008F55C3"/>
    <w:rsid w:val="008F56EE"/>
    <w:rsid w:val="008F5857"/>
    <w:rsid w:val="008F5867"/>
    <w:rsid w:val="008F5A6D"/>
    <w:rsid w:val="008F5BAA"/>
    <w:rsid w:val="008F5D11"/>
    <w:rsid w:val="008F5D93"/>
    <w:rsid w:val="008F5EDF"/>
    <w:rsid w:val="008F5F38"/>
    <w:rsid w:val="008F5F69"/>
    <w:rsid w:val="008F6057"/>
    <w:rsid w:val="008F6174"/>
    <w:rsid w:val="008F6615"/>
    <w:rsid w:val="008F66C6"/>
    <w:rsid w:val="008F6769"/>
    <w:rsid w:val="008F6A35"/>
    <w:rsid w:val="008F6CBC"/>
    <w:rsid w:val="008F6FE8"/>
    <w:rsid w:val="008F71DC"/>
    <w:rsid w:val="008F74B8"/>
    <w:rsid w:val="008F77CF"/>
    <w:rsid w:val="008F78A2"/>
    <w:rsid w:val="008F7998"/>
    <w:rsid w:val="008F7B93"/>
    <w:rsid w:val="008F7CEF"/>
    <w:rsid w:val="008F7E32"/>
    <w:rsid w:val="00900C7A"/>
    <w:rsid w:val="009011F2"/>
    <w:rsid w:val="00901627"/>
    <w:rsid w:val="00901693"/>
    <w:rsid w:val="00902040"/>
    <w:rsid w:val="009021E7"/>
    <w:rsid w:val="0090232C"/>
    <w:rsid w:val="00902375"/>
    <w:rsid w:val="00902444"/>
    <w:rsid w:val="009028C9"/>
    <w:rsid w:val="009029E6"/>
    <w:rsid w:val="00902AF7"/>
    <w:rsid w:val="00902BD3"/>
    <w:rsid w:val="00902BDF"/>
    <w:rsid w:val="00902DDB"/>
    <w:rsid w:val="00902FF6"/>
    <w:rsid w:val="009031AA"/>
    <w:rsid w:val="009036A6"/>
    <w:rsid w:val="00903D2F"/>
    <w:rsid w:val="00903E5E"/>
    <w:rsid w:val="009044AA"/>
    <w:rsid w:val="0090463C"/>
    <w:rsid w:val="00904A76"/>
    <w:rsid w:val="00904E55"/>
    <w:rsid w:val="00905062"/>
    <w:rsid w:val="009057D0"/>
    <w:rsid w:val="00906D79"/>
    <w:rsid w:val="00906D8D"/>
    <w:rsid w:val="00907134"/>
    <w:rsid w:val="0090718A"/>
    <w:rsid w:val="0090742F"/>
    <w:rsid w:val="00907A55"/>
    <w:rsid w:val="00907CE3"/>
    <w:rsid w:val="00907EF9"/>
    <w:rsid w:val="00907F13"/>
    <w:rsid w:val="00907F37"/>
    <w:rsid w:val="0091043C"/>
    <w:rsid w:val="009109B6"/>
    <w:rsid w:val="00910A5E"/>
    <w:rsid w:val="00910BA3"/>
    <w:rsid w:val="00910CA0"/>
    <w:rsid w:val="00910EFF"/>
    <w:rsid w:val="0091181B"/>
    <w:rsid w:val="00911B60"/>
    <w:rsid w:val="00911C51"/>
    <w:rsid w:val="00911FC5"/>
    <w:rsid w:val="009120E1"/>
    <w:rsid w:val="00912722"/>
    <w:rsid w:val="00912ED6"/>
    <w:rsid w:val="00913707"/>
    <w:rsid w:val="009138A9"/>
    <w:rsid w:val="00913B33"/>
    <w:rsid w:val="00913C50"/>
    <w:rsid w:val="00913D98"/>
    <w:rsid w:val="0091481A"/>
    <w:rsid w:val="00914906"/>
    <w:rsid w:val="0091493F"/>
    <w:rsid w:val="00914B1D"/>
    <w:rsid w:val="00914D63"/>
    <w:rsid w:val="00914E1C"/>
    <w:rsid w:val="00914F81"/>
    <w:rsid w:val="009151FA"/>
    <w:rsid w:val="00915483"/>
    <w:rsid w:val="009154D7"/>
    <w:rsid w:val="0091554F"/>
    <w:rsid w:val="00915928"/>
    <w:rsid w:val="00915F1E"/>
    <w:rsid w:val="00916063"/>
    <w:rsid w:val="00916236"/>
    <w:rsid w:val="0091640F"/>
    <w:rsid w:val="0091685C"/>
    <w:rsid w:val="00916ADF"/>
    <w:rsid w:val="00916AE5"/>
    <w:rsid w:val="00917080"/>
    <w:rsid w:val="00917880"/>
    <w:rsid w:val="00917ABE"/>
    <w:rsid w:val="00920C99"/>
    <w:rsid w:val="00921083"/>
    <w:rsid w:val="00921332"/>
    <w:rsid w:val="009213F4"/>
    <w:rsid w:val="009217FF"/>
    <w:rsid w:val="00921851"/>
    <w:rsid w:val="00921AC7"/>
    <w:rsid w:val="00921B49"/>
    <w:rsid w:val="00921C2D"/>
    <w:rsid w:val="009221F0"/>
    <w:rsid w:val="00922266"/>
    <w:rsid w:val="00922358"/>
    <w:rsid w:val="0092240E"/>
    <w:rsid w:val="009225C3"/>
    <w:rsid w:val="00922898"/>
    <w:rsid w:val="00922BFD"/>
    <w:rsid w:val="00923075"/>
    <w:rsid w:val="00923379"/>
    <w:rsid w:val="00923436"/>
    <w:rsid w:val="00923541"/>
    <w:rsid w:val="009235D0"/>
    <w:rsid w:val="009236D3"/>
    <w:rsid w:val="00923906"/>
    <w:rsid w:val="00923D64"/>
    <w:rsid w:val="00924199"/>
    <w:rsid w:val="00924C51"/>
    <w:rsid w:val="009253F3"/>
    <w:rsid w:val="009255B0"/>
    <w:rsid w:val="00925689"/>
    <w:rsid w:val="009257DA"/>
    <w:rsid w:val="00925A3D"/>
    <w:rsid w:val="00925B31"/>
    <w:rsid w:val="00925BEF"/>
    <w:rsid w:val="00926A3A"/>
    <w:rsid w:val="00926A63"/>
    <w:rsid w:val="00926A94"/>
    <w:rsid w:val="00926E3D"/>
    <w:rsid w:val="00926EE3"/>
    <w:rsid w:val="00927034"/>
    <w:rsid w:val="009274A6"/>
    <w:rsid w:val="00927592"/>
    <w:rsid w:val="009275DE"/>
    <w:rsid w:val="00927C3E"/>
    <w:rsid w:val="00927CC9"/>
    <w:rsid w:val="00930641"/>
    <w:rsid w:val="00930816"/>
    <w:rsid w:val="00930827"/>
    <w:rsid w:val="00930A12"/>
    <w:rsid w:val="00930A81"/>
    <w:rsid w:val="00930CFE"/>
    <w:rsid w:val="00931669"/>
    <w:rsid w:val="009317B4"/>
    <w:rsid w:val="00931A28"/>
    <w:rsid w:val="00931B0D"/>
    <w:rsid w:val="00931C4A"/>
    <w:rsid w:val="00931EBC"/>
    <w:rsid w:val="00931F0C"/>
    <w:rsid w:val="00932604"/>
    <w:rsid w:val="00932619"/>
    <w:rsid w:val="009326AE"/>
    <w:rsid w:val="00932B19"/>
    <w:rsid w:val="009330F6"/>
    <w:rsid w:val="00933382"/>
    <w:rsid w:val="0093364B"/>
    <w:rsid w:val="00933AAF"/>
    <w:rsid w:val="00934307"/>
    <w:rsid w:val="0093451C"/>
    <w:rsid w:val="0093473F"/>
    <w:rsid w:val="00934FE4"/>
    <w:rsid w:val="009352F6"/>
    <w:rsid w:val="00935487"/>
    <w:rsid w:val="00935648"/>
    <w:rsid w:val="0093567B"/>
    <w:rsid w:val="00935BCF"/>
    <w:rsid w:val="00935C8A"/>
    <w:rsid w:val="00935CAA"/>
    <w:rsid w:val="00935CCF"/>
    <w:rsid w:val="009361A8"/>
    <w:rsid w:val="009365F3"/>
    <w:rsid w:val="009366BA"/>
    <w:rsid w:val="009368BB"/>
    <w:rsid w:val="00936AF3"/>
    <w:rsid w:val="00937289"/>
    <w:rsid w:val="00937341"/>
    <w:rsid w:val="0093746A"/>
    <w:rsid w:val="00937D49"/>
    <w:rsid w:val="00937E27"/>
    <w:rsid w:val="00937EF2"/>
    <w:rsid w:val="00937F56"/>
    <w:rsid w:val="00937FB0"/>
    <w:rsid w:val="00941608"/>
    <w:rsid w:val="0094184D"/>
    <w:rsid w:val="00941874"/>
    <w:rsid w:val="00941AA2"/>
    <w:rsid w:val="00941B1E"/>
    <w:rsid w:val="00941DEB"/>
    <w:rsid w:val="0094222B"/>
    <w:rsid w:val="0094255B"/>
    <w:rsid w:val="00942E49"/>
    <w:rsid w:val="0094300E"/>
    <w:rsid w:val="00943115"/>
    <w:rsid w:val="009432E0"/>
    <w:rsid w:val="00943C00"/>
    <w:rsid w:val="00943C3D"/>
    <w:rsid w:val="00943CC1"/>
    <w:rsid w:val="00943CE0"/>
    <w:rsid w:val="00944025"/>
    <w:rsid w:val="009449F0"/>
    <w:rsid w:val="00944B28"/>
    <w:rsid w:val="009455A4"/>
    <w:rsid w:val="0094564D"/>
    <w:rsid w:val="00945B1B"/>
    <w:rsid w:val="00945E02"/>
    <w:rsid w:val="00945F56"/>
    <w:rsid w:val="00946009"/>
    <w:rsid w:val="009465E1"/>
    <w:rsid w:val="009466CF"/>
    <w:rsid w:val="00946753"/>
    <w:rsid w:val="00946E5A"/>
    <w:rsid w:val="009470C0"/>
    <w:rsid w:val="00947663"/>
    <w:rsid w:val="00947C2F"/>
    <w:rsid w:val="00947C47"/>
    <w:rsid w:val="00947CC9"/>
    <w:rsid w:val="00947E64"/>
    <w:rsid w:val="00950721"/>
    <w:rsid w:val="009508CF"/>
    <w:rsid w:val="00950AC3"/>
    <w:rsid w:val="00950BCD"/>
    <w:rsid w:val="00950E70"/>
    <w:rsid w:val="0095105F"/>
    <w:rsid w:val="009513AE"/>
    <w:rsid w:val="0095142D"/>
    <w:rsid w:val="00951470"/>
    <w:rsid w:val="00951576"/>
    <w:rsid w:val="0095172E"/>
    <w:rsid w:val="00951D1D"/>
    <w:rsid w:val="00951D7F"/>
    <w:rsid w:val="00952267"/>
    <w:rsid w:val="009526D9"/>
    <w:rsid w:val="009529C4"/>
    <w:rsid w:val="00952B92"/>
    <w:rsid w:val="00952D82"/>
    <w:rsid w:val="00953BE8"/>
    <w:rsid w:val="00954421"/>
    <w:rsid w:val="00954D7A"/>
    <w:rsid w:val="00954EB5"/>
    <w:rsid w:val="00955159"/>
    <w:rsid w:val="0095599C"/>
    <w:rsid w:val="0095618E"/>
    <w:rsid w:val="00956450"/>
    <w:rsid w:val="00956633"/>
    <w:rsid w:val="00956F66"/>
    <w:rsid w:val="009570C1"/>
    <w:rsid w:val="009570E6"/>
    <w:rsid w:val="009574F1"/>
    <w:rsid w:val="00957536"/>
    <w:rsid w:val="009577E9"/>
    <w:rsid w:val="00957DBB"/>
    <w:rsid w:val="00957F9E"/>
    <w:rsid w:val="0096002B"/>
    <w:rsid w:val="00960222"/>
    <w:rsid w:val="009602D3"/>
    <w:rsid w:val="009606ED"/>
    <w:rsid w:val="009607B6"/>
    <w:rsid w:val="009608DB"/>
    <w:rsid w:val="00960E50"/>
    <w:rsid w:val="00960EBC"/>
    <w:rsid w:val="009610C8"/>
    <w:rsid w:val="00961508"/>
    <w:rsid w:val="0096162E"/>
    <w:rsid w:val="0096164F"/>
    <w:rsid w:val="0096173F"/>
    <w:rsid w:val="009617E2"/>
    <w:rsid w:val="00961A09"/>
    <w:rsid w:val="00961A6D"/>
    <w:rsid w:val="009620D4"/>
    <w:rsid w:val="00962738"/>
    <w:rsid w:val="00962CDB"/>
    <w:rsid w:val="00963218"/>
    <w:rsid w:val="009634BA"/>
    <w:rsid w:val="00963EAD"/>
    <w:rsid w:val="00963F68"/>
    <w:rsid w:val="009645F3"/>
    <w:rsid w:val="009647F2"/>
    <w:rsid w:val="00964964"/>
    <w:rsid w:val="00964D2E"/>
    <w:rsid w:val="00964DA7"/>
    <w:rsid w:val="00964DE7"/>
    <w:rsid w:val="00965187"/>
    <w:rsid w:val="00965570"/>
    <w:rsid w:val="0096566B"/>
    <w:rsid w:val="009658CB"/>
    <w:rsid w:val="00965AC2"/>
    <w:rsid w:val="00965D4F"/>
    <w:rsid w:val="00966363"/>
    <w:rsid w:val="009663F0"/>
    <w:rsid w:val="00966642"/>
    <w:rsid w:val="009672E9"/>
    <w:rsid w:val="009677D4"/>
    <w:rsid w:val="00967BD3"/>
    <w:rsid w:val="00967CFA"/>
    <w:rsid w:val="00970441"/>
    <w:rsid w:val="00970523"/>
    <w:rsid w:val="00970B88"/>
    <w:rsid w:val="00970D59"/>
    <w:rsid w:val="00970FFA"/>
    <w:rsid w:val="00971264"/>
    <w:rsid w:val="009714BD"/>
    <w:rsid w:val="009717B0"/>
    <w:rsid w:val="009718F3"/>
    <w:rsid w:val="0097190E"/>
    <w:rsid w:val="00971D3A"/>
    <w:rsid w:val="00971D4A"/>
    <w:rsid w:val="009720D9"/>
    <w:rsid w:val="00972294"/>
    <w:rsid w:val="009727FA"/>
    <w:rsid w:val="009729D6"/>
    <w:rsid w:val="00972B5E"/>
    <w:rsid w:val="00972BCB"/>
    <w:rsid w:val="00972C19"/>
    <w:rsid w:val="00972CD7"/>
    <w:rsid w:val="00972E0A"/>
    <w:rsid w:val="00972F55"/>
    <w:rsid w:val="00972F94"/>
    <w:rsid w:val="009730BD"/>
    <w:rsid w:val="00973120"/>
    <w:rsid w:val="009733E6"/>
    <w:rsid w:val="00973482"/>
    <w:rsid w:val="00973534"/>
    <w:rsid w:val="0097356A"/>
    <w:rsid w:val="009738E7"/>
    <w:rsid w:val="00973B80"/>
    <w:rsid w:val="009740BF"/>
    <w:rsid w:val="009742C7"/>
    <w:rsid w:val="00974FED"/>
    <w:rsid w:val="00975350"/>
    <w:rsid w:val="0097571A"/>
    <w:rsid w:val="00975B5B"/>
    <w:rsid w:val="00975B89"/>
    <w:rsid w:val="00975D1B"/>
    <w:rsid w:val="009761AA"/>
    <w:rsid w:val="00976659"/>
    <w:rsid w:val="00976ADB"/>
    <w:rsid w:val="00976D83"/>
    <w:rsid w:val="00976E59"/>
    <w:rsid w:val="00977270"/>
    <w:rsid w:val="009775CB"/>
    <w:rsid w:val="0097791A"/>
    <w:rsid w:val="00977BC2"/>
    <w:rsid w:val="00977E21"/>
    <w:rsid w:val="0098039C"/>
    <w:rsid w:val="009803C1"/>
    <w:rsid w:val="0098063B"/>
    <w:rsid w:val="00980880"/>
    <w:rsid w:val="00980B4B"/>
    <w:rsid w:val="00981388"/>
    <w:rsid w:val="009813FD"/>
    <w:rsid w:val="0098174B"/>
    <w:rsid w:val="00981A33"/>
    <w:rsid w:val="00981D06"/>
    <w:rsid w:val="00982315"/>
    <w:rsid w:val="0098246A"/>
    <w:rsid w:val="00982E09"/>
    <w:rsid w:val="009833E7"/>
    <w:rsid w:val="00983CD3"/>
    <w:rsid w:val="00983F25"/>
    <w:rsid w:val="00984116"/>
    <w:rsid w:val="009842D2"/>
    <w:rsid w:val="00984327"/>
    <w:rsid w:val="00984647"/>
    <w:rsid w:val="009846FC"/>
    <w:rsid w:val="009849A7"/>
    <w:rsid w:val="00984C76"/>
    <w:rsid w:val="00984E92"/>
    <w:rsid w:val="0098528D"/>
    <w:rsid w:val="009856CF"/>
    <w:rsid w:val="00985786"/>
    <w:rsid w:val="00985952"/>
    <w:rsid w:val="009859DF"/>
    <w:rsid w:val="00985B75"/>
    <w:rsid w:val="00985D7A"/>
    <w:rsid w:val="00985E1B"/>
    <w:rsid w:val="00986365"/>
    <w:rsid w:val="00986592"/>
    <w:rsid w:val="009869ED"/>
    <w:rsid w:val="00986B1A"/>
    <w:rsid w:val="00986CCF"/>
    <w:rsid w:val="00986E63"/>
    <w:rsid w:val="009870FC"/>
    <w:rsid w:val="009872D3"/>
    <w:rsid w:val="00987639"/>
    <w:rsid w:val="00987883"/>
    <w:rsid w:val="009878B4"/>
    <w:rsid w:val="009878E0"/>
    <w:rsid w:val="00987E1D"/>
    <w:rsid w:val="00987E2B"/>
    <w:rsid w:val="00990347"/>
    <w:rsid w:val="009905A4"/>
    <w:rsid w:val="00990BBA"/>
    <w:rsid w:val="00990E20"/>
    <w:rsid w:val="009914DA"/>
    <w:rsid w:val="00991A0F"/>
    <w:rsid w:val="00991C4B"/>
    <w:rsid w:val="00991D1C"/>
    <w:rsid w:val="00992374"/>
    <w:rsid w:val="00992468"/>
    <w:rsid w:val="009927E5"/>
    <w:rsid w:val="0099280E"/>
    <w:rsid w:val="00992922"/>
    <w:rsid w:val="0099292C"/>
    <w:rsid w:val="00992942"/>
    <w:rsid w:val="009930C7"/>
    <w:rsid w:val="00993295"/>
    <w:rsid w:val="00993344"/>
    <w:rsid w:val="009943C1"/>
    <w:rsid w:val="00994572"/>
    <w:rsid w:val="00994584"/>
    <w:rsid w:val="00994DB4"/>
    <w:rsid w:val="00994E58"/>
    <w:rsid w:val="0099503F"/>
    <w:rsid w:val="0099521F"/>
    <w:rsid w:val="0099546C"/>
    <w:rsid w:val="00995564"/>
    <w:rsid w:val="009955AE"/>
    <w:rsid w:val="00995748"/>
    <w:rsid w:val="009958BB"/>
    <w:rsid w:val="00995EAE"/>
    <w:rsid w:val="00995F12"/>
    <w:rsid w:val="00995F5B"/>
    <w:rsid w:val="00996044"/>
    <w:rsid w:val="009963AB"/>
    <w:rsid w:val="00996651"/>
    <w:rsid w:val="00996F30"/>
    <w:rsid w:val="00997047"/>
    <w:rsid w:val="0099723B"/>
    <w:rsid w:val="009972EB"/>
    <w:rsid w:val="00997C48"/>
    <w:rsid w:val="00997E36"/>
    <w:rsid w:val="009A00B6"/>
    <w:rsid w:val="009A05D8"/>
    <w:rsid w:val="009A05F1"/>
    <w:rsid w:val="009A0A50"/>
    <w:rsid w:val="009A0B86"/>
    <w:rsid w:val="009A0EFA"/>
    <w:rsid w:val="009A11C0"/>
    <w:rsid w:val="009A186A"/>
    <w:rsid w:val="009A18C5"/>
    <w:rsid w:val="009A1ACA"/>
    <w:rsid w:val="009A1F1D"/>
    <w:rsid w:val="009A1FA0"/>
    <w:rsid w:val="009A2101"/>
    <w:rsid w:val="009A2460"/>
    <w:rsid w:val="009A27EC"/>
    <w:rsid w:val="009A2DE6"/>
    <w:rsid w:val="009A2F70"/>
    <w:rsid w:val="009A3344"/>
    <w:rsid w:val="009A396B"/>
    <w:rsid w:val="009A3A56"/>
    <w:rsid w:val="009A3B33"/>
    <w:rsid w:val="009A3B4D"/>
    <w:rsid w:val="009A46D6"/>
    <w:rsid w:val="009A4819"/>
    <w:rsid w:val="009A4885"/>
    <w:rsid w:val="009A4C6A"/>
    <w:rsid w:val="009A4F12"/>
    <w:rsid w:val="009A500B"/>
    <w:rsid w:val="009A5378"/>
    <w:rsid w:val="009A540F"/>
    <w:rsid w:val="009A544F"/>
    <w:rsid w:val="009A55E4"/>
    <w:rsid w:val="009A59F8"/>
    <w:rsid w:val="009A5C2B"/>
    <w:rsid w:val="009A5D3A"/>
    <w:rsid w:val="009A63F6"/>
    <w:rsid w:val="009A64B6"/>
    <w:rsid w:val="009A6714"/>
    <w:rsid w:val="009A6976"/>
    <w:rsid w:val="009A6AF7"/>
    <w:rsid w:val="009A6B63"/>
    <w:rsid w:val="009A6E0E"/>
    <w:rsid w:val="009A72C2"/>
    <w:rsid w:val="009A7462"/>
    <w:rsid w:val="009A751D"/>
    <w:rsid w:val="009A7556"/>
    <w:rsid w:val="009A771F"/>
    <w:rsid w:val="009A7757"/>
    <w:rsid w:val="009A7F42"/>
    <w:rsid w:val="009B08EC"/>
    <w:rsid w:val="009B0C4E"/>
    <w:rsid w:val="009B0D7F"/>
    <w:rsid w:val="009B0E04"/>
    <w:rsid w:val="009B0ECE"/>
    <w:rsid w:val="009B0EE9"/>
    <w:rsid w:val="009B10DE"/>
    <w:rsid w:val="009B1185"/>
    <w:rsid w:val="009B144F"/>
    <w:rsid w:val="009B156C"/>
    <w:rsid w:val="009B15E1"/>
    <w:rsid w:val="009B1831"/>
    <w:rsid w:val="009B1858"/>
    <w:rsid w:val="009B1978"/>
    <w:rsid w:val="009B1E5A"/>
    <w:rsid w:val="009B203D"/>
    <w:rsid w:val="009B28DE"/>
    <w:rsid w:val="009B29BF"/>
    <w:rsid w:val="009B2F56"/>
    <w:rsid w:val="009B347E"/>
    <w:rsid w:val="009B34AE"/>
    <w:rsid w:val="009B37F4"/>
    <w:rsid w:val="009B42DC"/>
    <w:rsid w:val="009B487E"/>
    <w:rsid w:val="009B49E0"/>
    <w:rsid w:val="009B4A3B"/>
    <w:rsid w:val="009B4D45"/>
    <w:rsid w:val="009B4F12"/>
    <w:rsid w:val="009B519D"/>
    <w:rsid w:val="009B5733"/>
    <w:rsid w:val="009B5829"/>
    <w:rsid w:val="009B5CD5"/>
    <w:rsid w:val="009B5E79"/>
    <w:rsid w:val="009B68F9"/>
    <w:rsid w:val="009B691C"/>
    <w:rsid w:val="009B6949"/>
    <w:rsid w:val="009B6973"/>
    <w:rsid w:val="009B6CA0"/>
    <w:rsid w:val="009B6D67"/>
    <w:rsid w:val="009B73A4"/>
    <w:rsid w:val="009B73D6"/>
    <w:rsid w:val="009B7435"/>
    <w:rsid w:val="009B789F"/>
    <w:rsid w:val="009B7A7E"/>
    <w:rsid w:val="009B7B59"/>
    <w:rsid w:val="009C003A"/>
    <w:rsid w:val="009C02CC"/>
    <w:rsid w:val="009C07AC"/>
    <w:rsid w:val="009C08D4"/>
    <w:rsid w:val="009C09BA"/>
    <w:rsid w:val="009C0C66"/>
    <w:rsid w:val="009C185C"/>
    <w:rsid w:val="009C18C8"/>
    <w:rsid w:val="009C1BCF"/>
    <w:rsid w:val="009C1DBD"/>
    <w:rsid w:val="009C1F68"/>
    <w:rsid w:val="009C2121"/>
    <w:rsid w:val="009C2E19"/>
    <w:rsid w:val="009C2E3F"/>
    <w:rsid w:val="009C31AC"/>
    <w:rsid w:val="009C32A7"/>
    <w:rsid w:val="009C35A0"/>
    <w:rsid w:val="009C386E"/>
    <w:rsid w:val="009C3966"/>
    <w:rsid w:val="009C3AF3"/>
    <w:rsid w:val="009C424B"/>
    <w:rsid w:val="009C42BB"/>
    <w:rsid w:val="009C4894"/>
    <w:rsid w:val="009C4A41"/>
    <w:rsid w:val="009C4B2C"/>
    <w:rsid w:val="009C4C8D"/>
    <w:rsid w:val="009C4D85"/>
    <w:rsid w:val="009C5178"/>
    <w:rsid w:val="009C5225"/>
    <w:rsid w:val="009C546B"/>
    <w:rsid w:val="009C5CCE"/>
    <w:rsid w:val="009C5E42"/>
    <w:rsid w:val="009C60E3"/>
    <w:rsid w:val="009C6261"/>
    <w:rsid w:val="009C654C"/>
    <w:rsid w:val="009C6DCB"/>
    <w:rsid w:val="009C6E41"/>
    <w:rsid w:val="009C6E9B"/>
    <w:rsid w:val="009C724C"/>
    <w:rsid w:val="009C75F2"/>
    <w:rsid w:val="009C77D4"/>
    <w:rsid w:val="009C7903"/>
    <w:rsid w:val="009C7A98"/>
    <w:rsid w:val="009C7ADA"/>
    <w:rsid w:val="009C7BCF"/>
    <w:rsid w:val="009D02FC"/>
    <w:rsid w:val="009D0562"/>
    <w:rsid w:val="009D05C3"/>
    <w:rsid w:val="009D07C3"/>
    <w:rsid w:val="009D0AE5"/>
    <w:rsid w:val="009D10F3"/>
    <w:rsid w:val="009D1280"/>
    <w:rsid w:val="009D13A2"/>
    <w:rsid w:val="009D1B91"/>
    <w:rsid w:val="009D1D96"/>
    <w:rsid w:val="009D22B4"/>
    <w:rsid w:val="009D2304"/>
    <w:rsid w:val="009D23E5"/>
    <w:rsid w:val="009D26C5"/>
    <w:rsid w:val="009D26CE"/>
    <w:rsid w:val="009D2CE3"/>
    <w:rsid w:val="009D30B6"/>
    <w:rsid w:val="009D3284"/>
    <w:rsid w:val="009D388E"/>
    <w:rsid w:val="009D38D2"/>
    <w:rsid w:val="009D3BC3"/>
    <w:rsid w:val="009D3E8B"/>
    <w:rsid w:val="009D4055"/>
    <w:rsid w:val="009D458B"/>
    <w:rsid w:val="009D4CC3"/>
    <w:rsid w:val="009D5099"/>
    <w:rsid w:val="009D5833"/>
    <w:rsid w:val="009D62A8"/>
    <w:rsid w:val="009D6307"/>
    <w:rsid w:val="009D6313"/>
    <w:rsid w:val="009D63B3"/>
    <w:rsid w:val="009D64DF"/>
    <w:rsid w:val="009D666E"/>
    <w:rsid w:val="009D6789"/>
    <w:rsid w:val="009D678E"/>
    <w:rsid w:val="009D68EB"/>
    <w:rsid w:val="009D6A4F"/>
    <w:rsid w:val="009D6B13"/>
    <w:rsid w:val="009D7549"/>
    <w:rsid w:val="009D77AF"/>
    <w:rsid w:val="009D79AD"/>
    <w:rsid w:val="009D7E7A"/>
    <w:rsid w:val="009D7EE4"/>
    <w:rsid w:val="009E02BF"/>
    <w:rsid w:val="009E030E"/>
    <w:rsid w:val="009E092B"/>
    <w:rsid w:val="009E0C4A"/>
    <w:rsid w:val="009E0CA4"/>
    <w:rsid w:val="009E0FC4"/>
    <w:rsid w:val="009E0FDC"/>
    <w:rsid w:val="009E167F"/>
    <w:rsid w:val="009E1BD3"/>
    <w:rsid w:val="009E283F"/>
    <w:rsid w:val="009E2BC8"/>
    <w:rsid w:val="009E2BE7"/>
    <w:rsid w:val="009E2C26"/>
    <w:rsid w:val="009E303D"/>
    <w:rsid w:val="009E3534"/>
    <w:rsid w:val="009E39A7"/>
    <w:rsid w:val="009E3A7B"/>
    <w:rsid w:val="009E3D16"/>
    <w:rsid w:val="009E3F98"/>
    <w:rsid w:val="009E405B"/>
    <w:rsid w:val="009E40ED"/>
    <w:rsid w:val="009E463F"/>
    <w:rsid w:val="009E4711"/>
    <w:rsid w:val="009E4EF8"/>
    <w:rsid w:val="009E520C"/>
    <w:rsid w:val="009E5244"/>
    <w:rsid w:val="009E5277"/>
    <w:rsid w:val="009E5945"/>
    <w:rsid w:val="009E5967"/>
    <w:rsid w:val="009E6027"/>
    <w:rsid w:val="009E6989"/>
    <w:rsid w:val="009E69DB"/>
    <w:rsid w:val="009E6CF7"/>
    <w:rsid w:val="009E6D6C"/>
    <w:rsid w:val="009E6FAC"/>
    <w:rsid w:val="009E7020"/>
    <w:rsid w:val="009E7BDC"/>
    <w:rsid w:val="009F094A"/>
    <w:rsid w:val="009F0B26"/>
    <w:rsid w:val="009F0B88"/>
    <w:rsid w:val="009F0FEA"/>
    <w:rsid w:val="009F12B6"/>
    <w:rsid w:val="009F1958"/>
    <w:rsid w:val="009F1F06"/>
    <w:rsid w:val="009F2340"/>
    <w:rsid w:val="009F2A43"/>
    <w:rsid w:val="009F2BFB"/>
    <w:rsid w:val="009F2E92"/>
    <w:rsid w:val="009F2EEC"/>
    <w:rsid w:val="009F3788"/>
    <w:rsid w:val="009F38D3"/>
    <w:rsid w:val="009F4ACA"/>
    <w:rsid w:val="009F4D08"/>
    <w:rsid w:val="009F4D5F"/>
    <w:rsid w:val="009F53AE"/>
    <w:rsid w:val="009F5401"/>
    <w:rsid w:val="009F546D"/>
    <w:rsid w:val="009F5687"/>
    <w:rsid w:val="009F588A"/>
    <w:rsid w:val="009F58A2"/>
    <w:rsid w:val="009F5923"/>
    <w:rsid w:val="009F5CAE"/>
    <w:rsid w:val="009F61FD"/>
    <w:rsid w:val="009F6245"/>
    <w:rsid w:val="009F64FB"/>
    <w:rsid w:val="009F6748"/>
    <w:rsid w:val="009F6908"/>
    <w:rsid w:val="009F6DF1"/>
    <w:rsid w:val="009F6FD9"/>
    <w:rsid w:val="009F7014"/>
    <w:rsid w:val="009F7118"/>
    <w:rsid w:val="009F7263"/>
    <w:rsid w:val="009F749F"/>
    <w:rsid w:val="009F7D74"/>
    <w:rsid w:val="009F7E22"/>
    <w:rsid w:val="009F7F8E"/>
    <w:rsid w:val="00A00429"/>
    <w:rsid w:val="00A00CC5"/>
    <w:rsid w:val="00A00E03"/>
    <w:rsid w:val="00A00F05"/>
    <w:rsid w:val="00A01143"/>
    <w:rsid w:val="00A01608"/>
    <w:rsid w:val="00A018CC"/>
    <w:rsid w:val="00A02111"/>
    <w:rsid w:val="00A02536"/>
    <w:rsid w:val="00A02616"/>
    <w:rsid w:val="00A02747"/>
    <w:rsid w:val="00A02BF5"/>
    <w:rsid w:val="00A02F99"/>
    <w:rsid w:val="00A031B8"/>
    <w:rsid w:val="00A0397F"/>
    <w:rsid w:val="00A03A53"/>
    <w:rsid w:val="00A04006"/>
    <w:rsid w:val="00A04232"/>
    <w:rsid w:val="00A042A0"/>
    <w:rsid w:val="00A04377"/>
    <w:rsid w:val="00A04741"/>
    <w:rsid w:val="00A047C3"/>
    <w:rsid w:val="00A04B2B"/>
    <w:rsid w:val="00A04E4D"/>
    <w:rsid w:val="00A052D5"/>
    <w:rsid w:val="00A05BF4"/>
    <w:rsid w:val="00A06236"/>
    <w:rsid w:val="00A06324"/>
    <w:rsid w:val="00A0651E"/>
    <w:rsid w:val="00A066E7"/>
    <w:rsid w:val="00A06947"/>
    <w:rsid w:val="00A070EC"/>
    <w:rsid w:val="00A0763E"/>
    <w:rsid w:val="00A079E3"/>
    <w:rsid w:val="00A07D02"/>
    <w:rsid w:val="00A07E7F"/>
    <w:rsid w:val="00A10179"/>
    <w:rsid w:val="00A105B4"/>
    <w:rsid w:val="00A10CB7"/>
    <w:rsid w:val="00A10D75"/>
    <w:rsid w:val="00A1121A"/>
    <w:rsid w:val="00A11237"/>
    <w:rsid w:val="00A112AD"/>
    <w:rsid w:val="00A11329"/>
    <w:rsid w:val="00A117F5"/>
    <w:rsid w:val="00A11944"/>
    <w:rsid w:val="00A11A42"/>
    <w:rsid w:val="00A11C80"/>
    <w:rsid w:val="00A11F7A"/>
    <w:rsid w:val="00A12121"/>
    <w:rsid w:val="00A12200"/>
    <w:rsid w:val="00A12320"/>
    <w:rsid w:val="00A12842"/>
    <w:rsid w:val="00A12DD3"/>
    <w:rsid w:val="00A12E1A"/>
    <w:rsid w:val="00A130A6"/>
    <w:rsid w:val="00A131BC"/>
    <w:rsid w:val="00A13DE2"/>
    <w:rsid w:val="00A13F1E"/>
    <w:rsid w:val="00A14251"/>
    <w:rsid w:val="00A145E5"/>
    <w:rsid w:val="00A146CA"/>
    <w:rsid w:val="00A148F3"/>
    <w:rsid w:val="00A14FF1"/>
    <w:rsid w:val="00A16993"/>
    <w:rsid w:val="00A169BC"/>
    <w:rsid w:val="00A16AAE"/>
    <w:rsid w:val="00A16ED7"/>
    <w:rsid w:val="00A16F83"/>
    <w:rsid w:val="00A17274"/>
    <w:rsid w:val="00A173F8"/>
    <w:rsid w:val="00A17864"/>
    <w:rsid w:val="00A17BD3"/>
    <w:rsid w:val="00A17BEA"/>
    <w:rsid w:val="00A17E37"/>
    <w:rsid w:val="00A17EE5"/>
    <w:rsid w:val="00A20625"/>
    <w:rsid w:val="00A2086F"/>
    <w:rsid w:val="00A20A7D"/>
    <w:rsid w:val="00A20AC8"/>
    <w:rsid w:val="00A20BD1"/>
    <w:rsid w:val="00A21427"/>
    <w:rsid w:val="00A2171A"/>
    <w:rsid w:val="00A21B04"/>
    <w:rsid w:val="00A22378"/>
    <w:rsid w:val="00A2255B"/>
    <w:rsid w:val="00A22814"/>
    <w:rsid w:val="00A22EAB"/>
    <w:rsid w:val="00A22F3D"/>
    <w:rsid w:val="00A230A9"/>
    <w:rsid w:val="00A232AC"/>
    <w:rsid w:val="00A236C0"/>
    <w:rsid w:val="00A236EF"/>
    <w:rsid w:val="00A23ADC"/>
    <w:rsid w:val="00A24349"/>
    <w:rsid w:val="00A245EA"/>
    <w:rsid w:val="00A247C7"/>
    <w:rsid w:val="00A24A1B"/>
    <w:rsid w:val="00A24F14"/>
    <w:rsid w:val="00A24F8A"/>
    <w:rsid w:val="00A25456"/>
    <w:rsid w:val="00A25675"/>
    <w:rsid w:val="00A2572A"/>
    <w:rsid w:val="00A2586D"/>
    <w:rsid w:val="00A25AF3"/>
    <w:rsid w:val="00A25C1F"/>
    <w:rsid w:val="00A25E3D"/>
    <w:rsid w:val="00A26061"/>
    <w:rsid w:val="00A262F7"/>
    <w:rsid w:val="00A262FA"/>
    <w:rsid w:val="00A268BA"/>
    <w:rsid w:val="00A26ADC"/>
    <w:rsid w:val="00A26C86"/>
    <w:rsid w:val="00A274C6"/>
    <w:rsid w:val="00A27A2D"/>
    <w:rsid w:val="00A27A8B"/>
    <w:rsid w:val="00A27B5E"/>
    <w:rsid w:val="00A30321"/>
    <w:rsid w:val="00A306EB"/>
    <w:rsid w:val="00A306FA"/>
    <w:rsid w:val="00A3088A"/>
    <w:rsid w:val="00A30A5B"/>
    <w:rsid w:val="00A3102B"/>
    <w:rsid w:val="00A313D6"/>
    <w:rsid w:val="00A31F53"/>
    <w:rsid w:val="00A320AB"/>
    <w:rsid w:val="00A32655"/>
    <w:rsid w:val="00A326F2"/>
    <w:rsid w:val="00A327FC"/>
    <w:rsid w:val="00A328CF"/>
    <w:rsid w:val="00A3294F"/>
    <w:rsid w:val="00A32DA1"/>
    <w:rsid w:val="00A33597"/>
    <w:rsid w:val="00A33609"/>
    <w:rsid w:val="00A33F71"/>
    <w:rsid w:val="00A34161"/>
    <w:rsid w:val="00A342F9"/>
    <w:rsid w:val="00A345DC"/>
    <w:rsid w:val="00A345EF"/>
    <w:rsid w:val="00A3463A"/>
    <w:rsid w:val="00A34854"/>
    <w:rsid w:val="00A349AA"/>
    <w:rsid w:val="00A34EBD"/>
    <w:rsid w:val="00A3554B"/>
    <w:rsid w:val="00A35596"/>
    <w:rsid w:val="00A357DC"/>
    <w:rsid w:val="00A36749"/>
    <w:rsid w:val="00A3675B"/>
    <w:rsid w:val="00A36973"/>
    <w:rsid w:val="00A369B9"/>
    <w:rsid w:val="00A371CE"/>
    <w:rsid w:val="00A37327"/>
    <w:rsid w:val="00A374B5"/>
    <w:rsid w:val="00A37AEB"/>
    <w:rsid w:val="00A37C36"/>
    <w:rsid w:val="00A37E9B"/>
    <w:rsid w:val="00A4010F"/>
    <w:rsid w:val="00A4026B"/>
    <w:rsid w:val="00A40271"/>
    <w:rsid w:val="00A4097D"/>
    <w:rsid w:val="00A40A14"/>
    <w:rsid w:val="00A40CDD"/>
    <w:rsid w:val="00A40CEE"/>
    <w:rsid w:val="00A41081"/>
    <w:rsid w:val="00A411C1"/>
    <w:rsid w:val="00A41450"/>
    <w:rsid w:val="00A418DA"/>
    <w:rsid w:val="00A41E0C"/>
    <w:rsid w:val="00A41EA9"/>
    <w:rsid w:val="00A41F61"/>
    <w:rsid w:val="00A420C2"/>
    <w:rsid w:val="00A420C9"/>
    <w:rsid w:val="00A420D0"/>
    <w:rsid w:val="00A42609"/>
    <w:rsid w:val="00A427AF"/>
    <w:rsid w:val="00A42A43"/>
    <w:rsid w:val="00A42E55"/>
    <w:rsid w:val="00A42F99"/>
    <w:rsid w:val="00A43460"/>
    <w:rsid w:val="00A4360A"/>
    <w:rsid w:val="00A436B0"/>
    <w:rsid w:val="00A438AD"/>
    <w:rsid w:val="00A44096"/>
    <w:rsid w:val="00A445FF"/>
    <w:rsid w:val="00A44636"/>
    <w:rsid w:val="00A4489F"/>
    <w:rsid w:val="00A4498A"/>
    <w:rsid w:val="00A44F4D"/>
    <w:rsid w:val="00A451BA"/>
    <w:rsid w:val="00A45278"/>
    <w:rsid w:val="00A453FC"/>
    <w:rsid w:val="00A45B3C"/>
    <w:rsid w:val="00A4648C"/>
    <w:rsid w:val="00A46E13"/>
    <w:rsid w:val="00A46E97"/>
    <w:rsid w:val="00A46E9B"/>
    <w:rsid w:val="00A46FA3"/>
    <w:rsid w:val="00A470A9"/>
    <w:rsid w:val="00A471F4"/>
    <w:rsid w:val="00A47295"/>
    <w:rsid w:val="00A47491"/>
    <w:rsid w:val="00A4752E"/>
    <w:rsid w:val="00A4762C"/>
    <w:rsid w:val="00A50238"/>
    <w:rsid w:val="00A50836"/>
    <w:rsid w:val="00A508A4"/>
    <w:rsid w:val="00A50A43"/>
    <w:rsid w:val="00A50C79"/>
    <w:rsid w:val="00A50F0D"/>
    <w:rsid w:val="00A512F9"/>
    <w:rsid w:val="00A515D0"/>
    <w:rsid w:val="00A52000"/>
    <w:rsid w:val="00A52599"/>
    <w:rsid w:val="00A526A7"/>
    <w:rsid w:val="00A52D5B"/>
    <w:rsid w:val="00A53481"/>
    <w:rsid w:val="00A539B9"/>
    <w:rsid w:val="00A53B0D"/>
    <w:rsid w:val="00A53F46"/>
    <w:rsid w:val="00A547C4"/>
    <w:rsid w:val="00A547E9"/>
    <w:rsid w:val="00A54887"/>
    <w:rsid w:val="00A552BD"/>
    <w:rsid w:val="00A5533B"/>
    <w:rsid w:val="00A555D7"/>
    <w:rsid w:val="00A557E9"/>
    <w:rsid w:val="00A55A67"/>
    <w:rsid w:val="00A55DB5"/>
    <w:rsid w:val="00A5628B"/>
    <w:rsid w:val="00A56357"/>
    <w:rsid w:val="00A565F4"/>
    <w:rsid w:val="00A56C6E"/>
    <w:rsid w:val="00A57049"/>
    <w:rsid w:val="00A57346"/>
    <w:rsid w:val="00A577C8"/>
    <w:rsid w:val="00A57995"/>
    <w:rsid w:val="00A57D77"/>
    <w:rsid w:val="00A60421"/>
    <w:rsid w:val="00A60737"/>
    <w:rsid w:val="00A607FD"/>
    <w:rsid w:val="00A60B6C"/>
    <w:rsid w:val="00A60DE1"/>
    <w:rsid w:val="00A610D4"/>
    <w:rsid w:val="00A61368"/>
    <w:rsid w:val="00A6167A"/>
    <w:rsid w:val="00A6176D"/>
    <w:rsid w:val="00A617B8"/>
    <w:rsid w:val="00A61979"/>
    <w:rsid w:val="00A61BBB"/>
    <w:rsid w:val="00A62056"/>
    <w:rsid w:val="00A622BA"/>
    <w:rsid w:val="00A623B0"/>
    <w:rsid w:val="00A62D0B"/>
    <w:rsid w:val="00A62F94"/>
    <w:rsid w:val="00A637A1"/>
    <w:rsid w:val="00A638B7"/>
    <w:rsid w:val="00A63C9B"/>
    <w:rsid w:val="00A63CCA"/>
    <w:rsid w:val="00A63E31"/>
    <w:rsid w:val="00A63F5B"/>
    <w:rsid w:val="00A6408E"/>
    <w:rsid w:val="00A640C4"/>
    <w:rsid w:val="00A643A4"/>
    <w:rsid w:val="00A645F2"/>
    <w:rsid w:val="00A64ED9"/>
    <w:rsid w:val="00A651D7"/>
    <w:rsid w:val="00A6539A"/>
    <w:rsid w:val="00A6551C"/>
    <w:rsid w:val="00A659AE"/>
    <w:rsid w:val="00A65C7A"/>
    <w:rsid w:val="00A65CF0"/>
    <w:rsid w:val="00A65E42"/>
    <w:rsid w:val="00A66BE0"/>
    <w:rsid w:val="00A66F11"/>
    <w:rsid w:val="00A67367"/>
    <w:rsid w:val="00A674F0"/>
    <w:rsid w:val="00A67B12"/>
    <w:rsid w:val="00A67B66"/>
    <w:rsid w:val="00A67CC6"/>
    <w:rsid w:val="00A67E98"/>
    <w:rsid w:val="00A67F5E"/>
    <w:rsid w:val="00A7012B"/>
    <w:rsid w:val="00A70541"/>
    <w:rsid w:val="00A70667"/>
    <w:rsid w:val="00A70902"/>
    <w:rsid w:val="00A71145"/>
    <w:rsid w:val="00A71897"/>
    <w:rsid w:val="00A720A6"/>
    <w:rsid w:val="00A720DB"/>
    <w:rsid w:val="00A72627"/>
    <w:rsid w:val="00A7278F"/>
    <w:rsid w:val="00A72BE6"/>
    <w:rsid w:val="00A72C60"/>
    <w:rsid w:val="00A73553"/>
    <w:rsid w:val="00A73862"/>
    <w:rsid w:val="00A73DED"/>
    <w:rsid w:val="00A73E3B"/>
    <w:rsid w:val="00A74081"/>
    <w:rsid w:val="00A740F2"/>
    <w:rsid w:val="00A7423E"/>
    <w:rsid w:val="00A747BA"/>
    <w:rsid w:val="00A74857"/>
    <w:rsid w:val="00A748C5"/>
    <w:rsid w:val="00A749BE"/>
    <w:rsid w:val="00A74BAA"/>
    <w:rsid w:val="00A7561C"/>
    <w:rsid w:val="00A7576D"/>
    <w:rsid w:val="00A75A56"/>
    <w:rsid w:val="00A75D3A"/>
    <w:rsid w:val="00A75E89"/>
    <w:rsid w:val="00A75F5A"/>
    <w:rsid w:val="00A7602B"/>
    <w:rsid w:val="00A76563"/>
    <w:rsid w:val="00A76BE0"/>
    <w:rsid w:val="00A76E2F"/>
    <w:rsid w:val="00A770B4"/>
    <w:rsid w:val="00A77233"/>
    <w:rsid w:val="00A77270"/>
    <w:rsid w:val="00A7732A"/>
    <w:rsid w:val="00A7742E"/>
    <w:rsid w:val="00A775AD"/>
    <w:rsid w:val="00A776A3"/>
    <w:rsid w:val="00A777A5"/>
    <w:rsid w:val="00A77825"/>
    <w:rsid w:val="00A77A52"/>
    <w:rsid w:val="00A804A5"/>
    <w:rsid w:val="00A804F9"/>
    <w:rsid w:val="00A80586"/>
    <w:rsid w:val="00A8060B"/>
    <w:rsid w:val="00A80878"/>
    <w:rsid w:val="00A808D5"/>
    <w:rsid w:val="00A80A4F"/>
    <w:rsid w:val="00A80D26"/>
    <w:rsid w:val="00A81009"/>
    <w:rsid w:val="00A811DB"/>
    <w:rsid w:val="00A81200"/>
    <w:rsid w:val="00A81548"/>
    <w:rsid w:val="00A81E11"/>
    <w:rsid w:val="00A82292"/>
    <w:rsid w:val="00A82818"/>
    <w:rsid w:val="00A828FB"/>
    <w:rsid w:val="00A82933"/>
    <w:rsid w:val="00A82A43"/>
    <w:rsid w:val="00A82C45"/>
    <w:rsid w:val="00A83077"/>
    <w:rsid w:val="00A831FB"/>
    <w:rsid w:val="00A83216"/>
    <w:rsid w:val="00A8371D"/>
    <w:rsid w:val="00A83775"/>
    <w:rsid w:val="00A83C6D"/>
    <w:rsid w:val="00A83CA2"/>
    <w:rsid w:val="00A83DE2"/>
    <w:rsid w:val="00A83E85"/>
    <w:rsid w:val="00A83F22"/>
    <w:rsid w:val="00A83F95"/>
    <w:rsid w:val="00A843AD"/>
    <w:rsid w:val="00A84595"/>
    <w:rsid w:val="00A84612"/>
    <w:rsid w:val="00A84694"/>
    <w:rsid w:val="00A84AD0"/>
    <w:rsid w:val="00A84D8F"/>
    <w:rsid w:val="00A84E6B"/>
    <w:rsid w:val="00A856E7"/>
    <w:rsid w:val="00A857B4"/>
    <w:rsid w:val="00A85B06"/>
    <w:rsid w:val="00A85BFB"/>
    <w:rsid w:val="00A85DC1"/>
    <w:rsid w:val="00A85EAD"/>
    <w:rsid w:val="00A85EDD"/>
    <w:rsid w:val="00A86C54"/>
    <w:rsid w:val="00A86CEA"/>
    <w:rsid w:val="00A86E69"/>
    <w:rsid w:val="00A86EC8"/>
    <w:rsid w:val="00A87149"/>
    <w:rsid w:val="00A8722D"/>
    <w:rsid w:val="00A8732C"/>
    <w:rsid w:val="00A87937"/>
    <w:rsid w:val="00A87E37"/>
    <w:rsid w:val="00A87E56"/>
    <w:rsid w:val="00A90181"/>
    <w:rsid w:val="00A902ED"/>
    <w:rsid w:val="00A9044B"/>
    <w:rsid w:val="00A9090B"/>
    <w:rsid w:val="00A909FC"/>
    <w:rsid w:val="00A90E25"/>
    <w:rsid w:val="00A91249"/>
    <w:rsid w:val="00A915D3"/>
    <w:rsid w:val="00A917DF"/>
    <w:rsid w:val="00A919CA"/>
    <w:rsid w:val="00A91A48"/>
    <w:rsid w:val="00A9201A"/>
    <w:rsid w:val="00A922ED"/>
    <w:rsid w:val="00A923CB"/>
    <w:rsid w:val="00A9292F"/>
    <w:rsid w:val="00A92BFC"/>
    <w:rsid w:val="00A93075"/>
    <w:rsid w:val="00A93171"/>
    <w:rsid w:val="00A933B0"/>
    <w:rsid w:val="00A937FB"/>
    <w:rsid w:val="00A937FD"/>
    <w:rsid w:val="00A943D1"/>
    <w:rsid w:val="00A94491"/>
    <w:rsid w:val="00A94653"/>
    <w:rsid w:val="00A95290"/>
    <w:rsid w:val="00A95431"/>
    <w:rsid w:val="00A95514"/>
    <w:rsid w:val="00A95B9E"/>
    <w:rsid w:val="00A95CC2"/>
    <w:rsid w:val="00A95EBE"/>
    <w:rsid w:val="00A9643E"/>
    <w:rsid w:val="00A964DB"/>
    <w:rsid w:val="00A968A1"/>
    <w:rsid w:val="00A96905"/>
    <w:rsid w:val="00A96B14"/>
    <w:rsid w:val="00A96F7D"/>
    <w:rsid w:val="00A971D8"/>
    <w:rsid w:val="00A97351"/>
    <w:rsid w:val="00A974D4"/>
    <w:rsid w:val="00A977A2"/>
    <w:rsid w:val="00A978B0"/>
    <w:rsid w:val="00A97BFD"/>
    <w:rsid w:val="00AA012D"/>
    <w:rsid w:val="00AA0298"/>
    <w:rsid w:val="00AA0461"/>
    <w:rsid w:val="00AA09DA"/>
    <w:rsid w:val="00AA0DFF"/>
    <w:rsid w:val="00AA17DC"/>
    <w:rsid w:val="00AA1CB6"/>
    <w:rsid w:val="00AA1FC6"/>
    <w:rsid w:val="00AA2291"/>
    <w:rsid w:val="00AA27A5"/>
    <w:rsid w:val="00AA28FE"/>
    <w:rsid w:val="00AA2BC5"/>
    <w:rsid w:val="00AA2C15"/>
    <w:rsid w:val="00AA2CD7"/>
    <w:rsid w:val="00AA2D0F"/>
    <w:rsid w:val="00AA2F4F"/>
    <w:rsid w:val="00AA3362"/>
    <w:rsid w:val="00AA37E3"/>
    <w:rsid w:val="00AA39A6"/>
    <w:rsid w:val="00AA39C0"/>
    <w:rsid w:val="00AA3C4C"/>
    <w:rsid w:val="00AA3F8F"/>
    <w:rsid w:val="00AA40C3"/>
    <w:rsid w:val="00AA425F"/>
    <w:rsid w:val="00AA46E8"/>
    <w:rsid w:val="00AA548A"/>
    <w:rsid w:val="00AA5850"/>
    <w:rsid w:val="00AA5F62"/>
    <w:rsid w:val="00AA6260"/>
    <w:rsid w:val="00AA6365"/>
    <w:rsid w:val="00AA6E13"/>
    <w:rsid w:val="00AA6F38"/>
    <w:rsid w:val="00AA7584"/>
    <w:rsid w:val="00AA75C2"/>
    <w:rsid w:val="00AA7B9E"/>
    <w:rsid w:val="00AA7CBF"/>
    <w:rsid w:val="00AA7DD9"/>
    <w:rsid w:val="00AA7EFB"/>
    <w:rsid w:val="00AA7F54"/>
    <w:rsid w:val="00AB0215"/>
    <w:rsid w:val="00AB02F1"/>
    <w:rsid w:val="00AB0345"/>
    <w:rsid w:val="00AB04DB"/>
    <w:rsid w:val="00AB055D"/>
    <w:rsid w:val="00AB061C"/>
    <w:rsid w:val="00AB07C9"/>
    <w:rsid w:val="00AB0856"/>
    <w:rsid w:val="00AB0B2A"/>
    <w:rsid w:val="00AB13BF"/>
    <w:rsid w:val="00AB1472"/>
    <w:rsid w:val="00AB1880"/>
    <w:rsid w:val="00AB1BA8"/>
    <w:rsid w:val="00AB1E89"/>
    <w:rsid w:val="00AB2776"/>
    <w:rsid w:val="00AB2785"/>
    <w:rsid w:val="00AB2947"/>
    <w:rsid w:val="00AB2DB8"/>
    <w:rsid w:val="00AB3228"/>
    <w:rsid w:val="00AB34EE"/>
    <w:rsid w:val="00AB383C"/>
    <w:rsid w:val="00AB3847"/>
    <w:rsid w:val="00AB3919"/>
    <w:rsid w:val="00AB3F3A"/>
    <w:rsid w:val="00AB3FD4"/>
    <w:rsid w:val="00AB40E1"/>
    <w:rsid w:val="00AB424A"/>
    <w:rsid w:val="00AB447D"/>
    <w:rsid w:val="00AB468A"/>
    <w:rsid w:val="00AB47CB"/>
    <w:rsid w:val="00AB4C2D"/>
    <w:rsid w:val="00AB4ED8"/>
    <w:rsid w:val="00AB557D"/>
    <w:rsid w:val="00AB5A7C"/>
    <w:rsid w:val="00AB6056"/>
    <w:rsid w:val="00AB682A"/>
    <w:rsid w:val="00AB6C47"/>
    <w:rsid w:val="00AB6CE5"/>
    <w:rsid w:val="00AB6D50"/>
    <w:rsid w:val="00AB7107"/>
    <w:rsid w:val="00AB747C"/>
    <w:rsid w:val="00AB77B2"/>
    <w:rsid w:val="00AB798F"/>
    <w:rsid w:val="00AB7D56"/>
    <w:rsid w:val="00AB7DD3"/>
    <w:rsid w:val="00AC0021"/>
    <w:rsid w:val="00AC0295"/>
    <w:rsid w:val="00AC06C0"/>
    <w:rsid w:val="00AC06F5"/>
    <w:rsid w:val="00AC0773"/>
    <w:rsid w:val="00AC08DB"/>
    <w:rsid w:val="00AC0D4C"/>
    <w:rsid w:val="00AC1A01"/>
    <w:rsid w:val="00AC1C69"/>
    <w:rsid w:val="00AC1F78"/>
    <w:rsid w:val="00AC2217"/>
    <w:rsid w:val="00AC2401"/>
    <w:rsid w:val="00AC2D78"/>
    <w:rsid w:val="00AC2F0F"/>
    <w:rsid w:val="00AC323E"/>
    <w:rsid w:val="00AC3522"/>
    <w:rsid w:val="00AC39A7"/>
    <w:rsid w:val="00AC3C11"/>
    <w:rsid w:val="00AC41B4"/>
    <w:rsid w:val="00AC42C4"/>
    <w:rsid w:val="00AC4D31"/>
    <w:rsid w:val="00AC4DDF"/>
    <w:rsid w:val="00AC534F"/>
    <w:rsid w:val="00AC53E4"/>
    <w:rsid w:val="00AC5C2E"/>
    <w:rsid w:val="00AC5D26"/>
    <w:rsid w:val="00AC653F"/>
    <w:rsid w:val="00AC65A5"/>
    <w:rsid w:val="00AC674E"/>
    <w:rsid w:val="00AC6A68"/>
    <w:rsid w:val="00AC6C34"/>
    <w:rsid w:val="00AC6CCA"/>
    <w:rsid w:val="00AC6F94"/>
    <w:rsid w:val="00AC703F"/>
    <w:rsid w:val="00AC76F3"/>
    <w:rsid w:val="00AC78A9"/>
    <w:rsid w:val="00AC7B12"/>
    <w:rsid w:val="00AC7BF6"/>
    <w:rsid w:val="00AD036F"/>
    <w:rsid w:val="00AD03A1"/>
    <w:rsid w:val="00AD0985"/>
    <w:rsid w:val="00AD0C85"/>
    <w:rsid w:val="00AD0C9E"/>
    <w:rsid w:val="00AD0CD1"/>
    <w:rsid w:val="00AD0DC6"/>
    <w:rsid w:val="00AD0F10"/>
    <w:rsid w:val="00AD119E"/>
    <w:rsid w:val="00AD11D4"/>
    <w:rsid w:val="00AD12C7"/>
    <w:rsid w:val="00AD13C7"/>
    <w:rsid w:val="00AD18F9"/>
    <w:rsid w:val="00AD255E"/>
    <w:rsid w:val="00AD2708"/>
    <w:rsid w:val="00AD2781"/>
    <w:rsid w:val="00AD2C31"/>
    <w:rsid w:val="00AD2D74"/>
    <w:rsid w:val="00AD2ED8"/>
    <w:rsid w:val="00AD332D"/>
    <w:rsid w:val="00AD3398"/>
    <w:rsid w:val="00AD340A"/>
    <w:rsid w:val="00AD3EAC"/>
    <w:rsid w:val="00AD4134"/>
    <w:rsid w:val="00AD42A6"/>
    <w:rsid w:val="00AD4758"/>
    <w:rsid w:val="00AD484B"/>
    <w:rsid w:val="00AD4A41"/>
    <w:rsid w:val="00AD4A47"/>
    <w:rsid w:val="00AD4E38"/>
    <w:rsid w:val="00AD4EF2"/>
    <w:rsid w:val="00AD598D"/>
    <w:rsid w:val="00AD5A74"/>
    <w:rsid w:val="00AD5C7D"/>
    <w:rsid w:val="00AD5DD4"/>
    <w:rsid w:val="00AD625E"/>
    <w:rsid w:val="00AD6E72"/>
    <w:rsid w:val="00AD6EF5"/>
    <w:rsid w:val="00AD71F1"/>
    <w:rsid w:val="00AD71FF"/>
    <w:rsid w:val="00AD721D"/>
    <w:rsid w:val="00AD73FF"/>
    <w:rsid w:val="00AD7507"/>
    <w:rsid w:val="00AD75F1"/>
    <w:rsid w:val="00AD76D3"/>
    <w:rsid w:val="00AD7FCF"/>
    <w:rsid w:val="00AE04D4"/>
    <w:rsid w:val="00AE054E"/>
    <w:rsid w:val="00AE05D4"/>
    <w:rsid w:val="00AE0DF5"/>
    <w:rsid w:val="00AE1047"/>
    <w:rsid w:val="00AE1498"/>
    <w:rsid w:val="00AE175F"/>
    <w:rsid w:val="00AE18BA"/>
    <w:rsid w:val="00AE18EC"/>
    <w:rsid w:val="00AE1B7B"/>
    <w:rsid w:val="00AE1CE1"/>
    <w:rsid w:val="00AE1EA9"/>
    <w:rsid w:val="00AE249D"/>
    <w:rsid w:val="00AE24A1"/>
    <w:rsid w:val="00AE24B7"/>
    <w:rsid w:val="00AE2645"/>
    <w:rsid w:val="00AE29B3"/>
    <w:rsid w:val="00AE2AE4"/>
    <w:rsid w:val="00AE2E20"/>
    <w:rsid w:val="00AE2E91"/>
    <w:rsid w:val="00AE3441"/>
    <w:rsid w:val="00AE36F4"/>
    <w:rsid w:val="00AE3704"/>
    <w:rsid w:val="00AE37E5"/>
    <w:rsid w:val="00AE388F"/>
    <w:rsid w:val="00AE4383"/>
    <w:rsid w:val="00AE43EF"/>
    <w:rsid w:val="00AE4440"/>
    <w:rsid w:val="00AE4585"/>
    <w:rsid w:val="00AE4A9A"/>
    <w:rsid w:val="00AE537D"/>
    <w:rsid w:val="00AE5BB0"/>
    <w:rsid w:val="00AE6042"/>
    <w:rsid w:val="00AE65BE"/>
    <w:rsid w:val="00AE73F6"/>
    <w:rsid w:val="00AE7622"/>
    <w:rsid w:val="00AE79F5"/>
    <w:rsid w:val="00AE7DC6"/>
    <w:rsid w:val="00AE7E27"/>
    <w:rsid w:val="00AE7FA8"/>
    <w:rsid w:val="00AF02E5"/>
    <w:rsid w:val="00AF04D3"/>
    <w:rsid w:val="00AF0DB3"/>
    <w:rsid w:val="00AF0E14"/>
    <w:rsid w:val="00AF128F"/>
    <w:rsid w:val="00AF1960"/>
    <w:rsid w:val="00AF19A8"/>
    <w:rsid w:val="00AF1C7F"/>
    <w:rsid w:val="00AF20ED"/>
    <w:rsid w:val="00AF269A"/>
    <w:rsid w:val="00AF2A55"/>
    <w:rsid w:val="00AF2D00"/>
    <w:rsid w:val="00AF3342"/>
    <w:rsid w:val="00AF3519"/>
    <w:rsid w:val="00AF38C9"/>
    <w:rsid w:val="00AF3D20"/>
    <w:rsid w:val="00AF3E2A"/>
    <w:rsid w:val="00AF40E1"/>
    <w:rsid w:val="00AF443B"/>
    <w:rsid w:val="00AF449B"/>
    <w:rsid w:val="00AF4568"/>
    <w:rsid w:val="00AF45BE"/>
    <w:rsid w:val="00AF4730"/>
    <w:rsid w:val="00AF4880"/>
    <w:rsid w:val="00AF4C5E"/>
    <w:rsid w:val="00AF5574"/>
    <w:rsid w:val="00AF570F"/>
    <w:rsid w:val="00AF58D1"/>
    <w:rsid w:val="00AF6478"/>
    <w:rsid w:val="00AF6863"/>
    <w:rsid w:val="00AF68ED"/>
    <w:rsid w:val="00AF69C4"/>
    <w:rsid w:val="00AF6B81"/>
    <w:rsid w:val="00AF6D06"/>
    <w:rsid w:val="00AF6D92"/>
    <w:rsid w:val="00AF72C7"/>
    <w:rsid w:val="00AF7AD3"/>
    <w:rsid w:val="00AF7AD9"/>
    <w:rsid w:val="00AF7AFA"/>
    <w:rsid w:val="00AF7B71"/>
    <w:rsid w:val="00B00239"/>
    <w:rsid w:val="00B003D9"/>
    <w:rsid w:val="00B00AA3"/>
    <w:rsid w:val="00B00B75"/>
    <w:rsid w:val="00B016A1"/>
    <w:rsid w:val="00B01B1A"/>
    <w:rsid w:val="00B01B6F"/>
    <w:rsid w:val="00B0224D"/>
    <w:rsid w:val="00B02A4B"/>
    <w:rsid w:val="00B02B35"/>
    <w:rsid w:val="00B031DD"/>
    <w:rsid w:val="00B03685"/>
    <w:rsid w:val="00B03828"/>
    <w:rsid w:val="00B03D7D"/>
    <w:rsid w:val="00B03DAE"/>
    <w:rsid w:val="00B03E27"/>
    <w:rsid w:val="00B03FED"/>
    <w:rsid w:val="00B045BB"/>
    <w:rsid w:val="00B0467E"/>
    <w:rsid w:val="00B04C9C"/>
    <w:rsid w:val="00B05516"/>
    <w:rsid w:val="00B0580C"/>
    <w:rsid w:val="00B05B44"/>
    <w:rsid w:val="00B05D7E"/>
    <w:rsid w:val="00B0655A"/>
    <w:rsid w:val="00B06A0F"/>
    <w:rsid w:val="00B06AEE"/>
    <w:rsid w:val="00B06D4C"/>
    <w:rsid w:val="00B06EC9"/>
    <w:rsid w:val="00B0710C"/>
    <w:rsid w:val="00B07607"/>
    <w:rsid w:val="00B0767E"/>
    <w:rsid w:val="00B07760"/>
    <w:rsid w:val="00B07972"/>
    <w:rsid w:val="00B101A0"/>
    <w:rsid w:val="00B10E7D"/>
    <w:rsid w:val="00B115C0"/>
    <w:rsid w:val="00B117D3"/>
    <w:rsid w:val="00B11812"/>
    <w:rsid w:val="00B1199C"/>
    <w:rsid w:val="00B11CB6"/>
    <w:rsid w:val="00B11D6D"/>
    <w:rsid w:val="00B11FC9"/>
    <w:rsid w:val="00B1252E"/>
    <w:rsid w:val="00B1281D"/>
    <w:rsid w:val="00B128D6"/>
    <w:rsid w:val="00B12E1E"/>
    <w:rsid w:val="00B1316F"/>
    <w:rsid w:val="00B13360"/>
    <w:rsid w:val="00B13495"/>
    <w:rsid w:val="00B1388D"/>
    <w:rsid w:val="00B138A7"/>
    <w:rsid w:val="00B13C44"/>
    <w:rsid w:val="00B13D63"/>
    <w:rsid w:val="00B13FE1"/>
    <w:rsid w:val="00B13FF4"/>
    <w:rsid w:val="00B1438B"/>
    <w:rsid w:val="00B14C46"/>
    <w:rsid w:val="00B14F01"/>
    <w:rsid w:val="00B152D5"/>
    <w:rsid w:val="00B1559A"/>
    <w:rsid w:val="00B1568D"/>
    <w:rsid w:val="00B15A42"/>
    <w:rsid w:val="00B15D84"/>
    <w:rsid w:val="00B15F18"/>
    <w:rsid w:val="00B165E3"/>
    <w:rsid w:val="00B167F4"/>
    <w:rsid w:val="00B16884"/>
    <w:rsid w:val="00B16945"/>
    <w:rsid w:val="00B1728E"/>
    <w:rsid w:val="00B174E6"/>
    <w:rsid w:val="00B17B50"/>
    <w:rsid w:val="00B17D23"/>
    <w:rsid w:val="00B17EF8"/>
    <w:rsid w:val="00B17FC9"/>
    <w:rsid w:val="00B20132"/>
    <w:rsid w:val="00B20441"/>
    <w:rsid w:val="00B208A7"/>
    <w:rsid w:val="00B20A43"/>
    <w:rsid w:val="00B20B11"/>
    <w:rsid w:val="00B21289"/>
    <w:rsid w:val="00B22174"/>
    <w:rsid w:val="00B22184"/>
    <w:rsid w:val="00B22407"/>
    <w:rsid w:val="00B22591"/>
    <w:rsid w:val="00B225F2"/>
    <w:rsid w:val="00B22742"/>
    <w:rsid w:val="00B227A7"/>
    <w:rsid w:val="00B22828"/>
    <w:rsid w:val="00B2290C"/>
    <w:rsid w:val="00B23015"/>
    <w:rsid w:val="00B23265"/>
    <w:rsid w:val="00B23DD5"/>
    <w:rsid w:val="00B2422C"/>
    <w:rsid w:val="00B24400"/>
    <w:rsid w:val="00B244DB"/>
    <w:rsid w:val="00B24565"/>
    <w:rsid w:val="00B245A0"/>
    <w:rsid w:val="00B2463F"/>
    <w:rsid w:val="00B24D25"/>
    <w:rsid w:val="00B25250"/>
    <w:rsid w:val="00B254F0"/>
    <w:rsid w:val="00B2628D"/>
    <w:rsid w:val="00B263DB"/>
    <w:rsid w:val="00B26422"/>
    <w:rsid w:val="00B265CC"/>
    <w:rsid w:val="00B26AB9"/>
    <w:rsid w:val="00B26FBF"/>
    <w:rsid w:val="00B2711B"/>
    <w:rsid w:val="00B27214"/>
    <w:rsid w:val="00B27341"/>
    <w:rsid w:val="00B27680"/>
    <w:rsid w:val="00B276B3"/>
    <w:rsid w:val="00B27987"/>
    <w:rsid w:val="00B27A49"/>
    <w:rsid w:val="00B27C62"/>
    <w:rsid w:val="00B27ECA"/>
    <w:rsid w:val="00B3002D"/>
    <w:rsid w:val="00B300A6"/>
    <w:rsid w:val="00B30787"/>
    <w:rsid w:val="00B308DF"/>
    <w:rsid w:val="00B30B25"/>
    <w:rsid w:val="00B30C56"/>
    <w:rsid w:val="00B316E8"/>
    <w:rsid w:val="00B317BB"/>
    <w:rsid w:val="00B318AC"/>
    <w:rsid w:val="00B31A6E"/>
    <w:rsid w:val="00B31AFC"/>
    <w:rsid w:val="00B31D29"/>
    <w:rsid w:val="00B32072"/>
    <w:rsid w:val="00B323C5"/>
    <w:rsid w:val="00B32698"/>
    <w:rsid w:val="00B328C7"/>
    <w:rsid w:val="00B32B47"/>
    <w:rsid w:val="00B32DCA"/>
    <w:rsid w:val="00B32EE4"/>
    <w:rsid w:val="00B32FC6"/>
    <w:rsid w:val="00B33266"/>
    <w:rsid w:val="00B33383"/>
    <w:rsid w:val="00B336CB"/>
    <w:rsid w:val="00B336D4"/>
    <w:rsid w:val="00B33B79"/>
    <w:rsid w:val="00B33C24"/>
    <w:rsid w:val="00B33D99"/>
    <w:rsid w:val="00B33DA4"/>
    <w:rsid w:val="00B341DD"/>
    <w:rsid w:val="00B34453"/>
    <w:rsid w:val="00B34694"/>
    <w:rsid w:val="00B34841"/>
    <w:rsid w:val="00B34856"/>
    <w:rsid w:val="00B34A94"/>
    <w:rsid w:val="00B34C2F"/>
    <w:rsid w:val="00B34F02"/>
    <w:rsid w:val="00B35136"/>
    <w:rsid w:val="00B35657"/>
    <w:rsid w:val="00B3598B"/>
    <w:rsid w:val="00B35D35"/>
    <w:rsid w:val="00B365B0"/>
    <w:rsid w:val="00B36647"/>
    <w:rsid w:val="00B366CC"/>
    <w:rsid w:val="00B36721"/>
    <w:rsid w:val="00B36F5A"/>
    <w:rsid w:val="00B36F6B"/>
    <w:rsid w:val="00B36F84"/>
    <w:rsid w:val="00B37438"/>
    <w:rsid w:val="00B375A6"/>
    <w:rsid w:val="00B375D3"/>
    <w:rsid w:val="00B3786C"/>
    <w:rsid w:val="00B37C53"/>
    <w:rsid w:val="00B4082A"/>
    <w:rsid w:val="00B40A3A"/>
    <w:rsid w:val="00B40A45"/>
    <w:rsid w:val="00B40D4A"/>
    <w:rsid w:val="00B41154"/>
    <w:rsid w:val="00B41553"/>
    <w:rsid w:val="00B41838"/>
    <w:rsid w:val="00B41A7B"/>
    <w:rsid w:val="00B430FF"/>
    <w:rsid w:val="00B43472"/>
    <w:rsid w:val="00B43D79"/>
    <w:rsid w:val="00B43DD1"/>
    <w:rsid w:val="00B43FDD"/>
    <w:rsid w:val="00B44865"/>
    <w:rsid w:val="00B449CE"/>
    <w:rsid w:val="00B44B84"/>
    <w:rsid w:val="00B44D7E"/>
    <w:rsid w:val="00B4502A"/>
    <w:rsid w:val="00B45217"/>
    <w:rsid w:val="00B45509"/>
    <w:rsid w:val="00B45DD1"/>
    <w:rsid w:val="00B46106"/>
    <w:rsid w:val="00B461D0"/>
    <w:rsid w:val="00B46B71"/>
    <w:rsid w:val="00B46DB2"/>
    <w:rsid w:val="00B4721D"/>
    <w:rsid w:val="00B47C77"/>
    <w:rsid w:val="00B47D86"/>
    <w:rsid w:val="00B47FF2"/>
    <w:rsid w:val="00B5040F"/>
    <w:rsid w:val="00B50618"/>
    <w:rsid w:val="00B50901"/>
    <w:rsid w:val="00B50AEF"/>
    <w:rsid w:val="00B50C90"/>
    <w:rsid w:val="00B50F28"/>
    <w:rsid w:val="00B50FE0"/>
    <w:rsid w:val="00B51340"/>
    <w:rsid w:val="00B51553"/>
    <w:rsid w:val="00B51C49"/>
    <w:rsid w:val="00B51DF0"/>
    <w:rsid w:val="00B51E12"/>
    <w:rsid w:val="00B51FAB"/>
    <w:rsid w:val="00B52176"/>
    <w:rsid w:val="00B5276C"/>
    <w:rsid w:val="00B53038"/>
    <w:rsid w:val="00B5367C"/>
    <w:rsid w:val="00B536AB"/>
    <w:rsid w:val="00B53894"/>
    <w:rsid w:val="00B53919"/>
    <w:rsid w:val="00B53B7F"/>
    <w:rsid w:val="00B53D80"/>
    <w:rsid w:val="00B541BF"/>
    <w:rsid w:val="00B5455E"/>
    <w:rsid w:val="00B545CA"/>
    <w:rsid w:val="00B545CE"/>
    <w:rsid w:val="00B547D9"/>
    <w:rsid w:val="00B54A16"/>
    <w:rsid w:val="00B54A68"/>
    <w:rsid w:val="00B54D37"/>
    <w:rsid w:val="00B55C7C"/>
    <w:rsid w:val="00B55C96"/>
    <w:rsid w:val="00B5623D"/>
    <w:rsid w:val="00B56675"/>
    <w:rsid w:val="00B56F94"/>
    <w:rsid w:val="00B57013"/>
    <w:rsid w:val="00B570C1"/>
    <w:rsid w:val="00B5746C"/>
    <w:rsid w:val="00B574EC"/>
    <w:rsid w:val="00B57632"/>
    <w:rsid w:val="00B5781D"/>
    <w:rsid w:val="00B57939"/>
    <w:rsid w:val="00B57DA7"/>
    <w:rsid w:val="00B57DCC"/>
    <w:rsid w:val="00B60832"/>
    <w:rsid w:val="00B60874"/>
    <w:rsid w:val="00B60A8A"/>
    <w:rsid w:val="00B60FD8"/>
    <w:rsid w:val="00B613AA"/>
    <w:rsid w:val="00B61433"/>
    <w:rsid w:val="00B6176B"/>
    <w:rsid w:val="00B6186B"/>
    <w:rsid w:val="00B619A6"/>
    <w:rsid w:val="00B61E85"/>
    <w:rsid w:val="00B62292"/>
    <w:rsid w:val="00B62A78"/>
    <w:rsid w:val="00B62CD8"/>
    <w:rsid w:val="00B62D09"/>
    <w:rsid w:val="00B62FC4"/>
    <w:rsid w:val="00B63132"/>
    <w:rsid w:val="00B6323F"/>
    <w:rsid w:val="00B636CF"/>
    <w:rsid w:val="00B63784"/>
    <w:rsid w:val="00B63898"/>
    <w:rsid w:val="00B639E8"/>
    <w:rsid w:val="00B63A77"/>
    <w:rsid w:val="00B64C6E"/>
    <w:rsid w:val="00B64FF2"/>
    <w:rsid w:val="00B6512F"/>
    <w:rsid w:val="00B65488"/>
    <w:rsid w:val="00B6553A"/>
    <w:rsid w:val="00B6586E"/>
    <w:rsid w:val="00B65C2C"/>
    <w:rsid w:val="00B65D9D"/>
    <w:rsid w:val="00B665CD"/>
    <w:rsid w:val="00B665E3"/>
    <w:rsid w:val="00B666DB"/>
    <w:rsid w:val="00B666F3"/>
    <w:rsid w:val="00B66D5D"/>
    <w:rsid w:val="00B6748E"/>
    <w:rsid w:val="00B6763F"/>
    <w:rsid w:val="00B67892"/>
    <w:rsid w:val="00B67E2B"/>
    <w:rsid w:val="00B67F6E"/>
    <w:rsid w:val="00B7005F"/>
    <w:rsid w:val="00B70087"/>
    <w:rsid w:val="00B70476"/>
    <w:rsid w:val="00B7051C"/>
    <w:rsid w:val="00B70781"/>
    <w:rsid w:val="00B708EB"/>
    <w:rsid w:val="00B70D6A"/>
    <w:rsid w:val="00B70F55"/>
    <w:rsid w:val="00B7102F"/>
    <w:rsid w:val="00B714B2"/>
    <w:rsid w:val="00B71714"/>
    <w:rsid w:val="00B71792"/>
    <w:rsid w:val="00B71F7A"/>
    <w:rsid w:val="00B7201E"/>
    <w:rsid w:val="00B728C9"/>
    <w:rsid w:val="00B72A03"/>
    <w:rsid w:val="00B72EA3"/>
    <w:rsid w:val="00B730B3"/>
    <w:rsid w:val="00B73284"/>
    <w:rsid w:val="00B73316"/>
    <w:rsid w:val="00B739F6"/>
    <w:rsid w:val="00B74463"/>
    <w:rsid w:val="00B747F2"/>
    <w:rsid w:val="00B74CFB"/>
    <w:rsid w:val="00B74FE8"/>
    <w:rsid w:val="00B75348"/>
    <w:rsid w:val="00B75634"/>
    <w:rsid w:val="00B75839"/>
    <w:rsid w:val="00B7605A"/>
    <w:rsid w:val="00B762BF"/>
    <w:rsid w:val="00B76323"/>
    <w:rsid w:val="00B76E99"/>
    <w:rsid w:val="00B7746F"/>
    <w:rsid w:val="00B7749D"/>
    <w:rsid w:val="00B77DAE"/>
    <w:rsid w:val="00B80558"/>
    <w:rsid w:val="00B805FF"/>
    <w:rsid w:val="00B8066E"/>
    <w:rsid w:val="00B8090C"/>
    <w:rsid w:val="00B8090F"/>
    <w:rsid w:val="00B80A0D"/>
    <w:rsid w:val="00B80AB7"/>
    <w:rsid w:val="00B80B19"/>
    <w:rsid w:val="00B80D7F"/>
    <w:rsid w:val="00B80FB6"/>
    <w:rsid w:val="00B81220"/>
    <w:rsid w:val="00B8187D"/>
    <w:rsid w:val="00B819E2"/>
    <w:rsid w:val="00B822CE"/>
    <w:rsid w:val="00B82E04"/>
    <w:rsid w:val="00B82F19"/>
    <w:rsid w:val="00B830BD"/>
    <w:rsid w:val="00B83487"/>
    <w:rsid w:val="00B83689"/>
    <w:rsid w:val="00B83A02"/>
    <w:rsid w:val="00B83C26"/>
    <w:rsid w:val="00B83C6B"/>
    <w:rsid w:val="00B83D44"/>
    <w:rsid w:val="00B83E1C"/>
    <w:rsid w:val="00B84226"/>
    <w:rsid w:val="00B846B3"/>
    <w:rsid w:val="00B8476B"/>
    <w:rsid w:val="00B84B3A"/>
    <w:rsid w:val="00B84B5D"/>
    <w:rsid w:val="00B852B9"/>
    <w:rsid w:val="00B85590"/>
    <w:rsid w:val="00B8574C"/>
    <w:rsid w:val="00B8578E"/>
    <w:rsid w:val="00B8617C"/>
    <w:rsid w:val="00B86561"/>
    <w:rsid w:val="00B867ED"/>
    <w:rsid w:val="00B86893"/>
    <w:rsid w:val="00B869AF"/>
    <w:rsid w:val="00B86C4B"/>
    <w:rsid w:val="00B86E5E"/>
    <w:rsid w:val="00B875CA"/>
    <w:rsid w:val="00B8796F"/>
    <w:rsid w:val="00B87B54"/>
    <w:rsid w:val="00B905DD"/>
    <w:rsid w:val="00B9065D"/>
    <w:rsid w:val="00B906B6"/>
    <w:rsid w:val="00B907F4"/>
    <w:rsid w:val="00B91256"/>
    <w:rsid w:val="00B916E4"/>
    <w:rsid w:val="00B918B5"/>
    <w:rsid w:val="00B91C9E"/>
    <w:rsid w:val="00B91D3F"/>
    <w:rsid w:val="00B9231B"/>
    <w:rsid w:val="00B92A86"/>
    <w:rsid w:val="00B92A9A"/>
    <w:rsid w:val="00B92AEB"/>
    <w:rsid w:val="00B92DB5"/>
    <w:rsid w:val="00B9318B"/>
    <w:rsid w:val="00B931B9"/>
    <w:rsid w:val="00B93247"/>
    <w:rsid w:val="00B9365F"/>
    <w:rsid w:val="00B93BE3"/>
    <w:rsid w:val="00B944BD"/>
    <w:rsid w:val="00B944BF"/>
    <w:rsid w:val="00B946B8"/>
    <w:rsid w:val="00B946B9"/>
    <w:rsid w:val="00B94B6E"/>
    <w:rsid w:val="00B94F23"/>
    <w:rsid w:val="00B95767"/>
    <w:rsid w:val="00B95840"/>
    <w:rsid w:val="00B95FCD"/>
    <w:rsid w:val="00B962CD"/>
    <w:rsid w:val="00B96310"/>
    <w:rsid w:val="00B96596"/>
    <w:rsid w:val="00B969F0"/>
    <w:rsid w:val="00B96E4B"/>
    <w:rsid w:val="00B9756A"/>
    <w:rsid w:val="00B978D5"/>
    <w:rsid w:val="00BA003B"/>
    <w:rsid w:val="00BA00BF"/>
    <w:rsid w:val="00BA0776"/>
    <w:rsid w:val="00BA087F"/>
    <w:rsid w:val="00BA0B28"/>
    <w:rsid w:val="00BA1137"/>
    <w:rsid w:val="00BA11D9"/>
    <w:rsid w:val="00BA120E"/>
    <w:rsid w:val="00BA1319"/>
    <w:rsid w:val="00BA1461"/>
    <w:rsid w:val="00BA149D"/>
    <w:rsid w:val="00BA192E"/>
    <w:rsid w:val="00BA1C0A"/>
    <w:rsid w:val="00BA1CC1"/>
    <w:rsid w:val="00BA1CC2"/>
    <w:rsid w:val="00BA1FF6"/>
    <w:rsid w:val="00BA2335"/>
    <w:rsid w:val="00BA2568"/>
    <w:rsid w:val="00BA2732"/>
    <w:rsid w:val="00BA28E1"/>
    <w:rsid w:val="00BA2EBC"/>
    <w:rsid w:val="00BA2F59"/>
    <w:rsid w:val="00BA38B9"/>
    <w:rsid w:val="00BA38F0"/>
    <w:rsid w:val="00BA3A13"/>
    <w:rsid w:val="00BA3BF1"/>
    <w:rsid w:val="00BA43AD"/>
    <w:rsid w:val="00BA44C0"/>
    <w:rsid w:val="00BA4D21"/>
    <w:rsid w:val="00BA5132"/>
    <w:rsid w:val="00BA51A4"/>
    <w:rsid w:val="00BA53F1"/>
    <w:rsid w:val="00BA5426"/>
    <w:rsid w:val="00BA54E8"/>
    <w:rsid w:val="00BA58EA"/>
    <w:rsid w:val="00BA5983"/>
    <w:rsid w:val="00BA5AE9"/>
    <w:rsid w:val="00BA61F0"/>
    <w:rsid w:val="00BA64E0"/>
    <w:rsid w:val="00BA6CD3"/>
    <w:rsid w:val="00BA6E34"/>
    <w:rsid w:val="00BA6F5D"/>
    <w:rsid w:val="00BA76F1"/>
    <w:rsid w:val="00BA78AB"/>
    <w:rsid w:val="00BB0796"/>
    <w:rsid w:val="00BB0A39"/>
    <w:rsid w:val="00BB0EB2"/>
    <w:rsid w:val="00BB0ED1"/>
    <w:rsid w:val="00BB0F20"/>
    <w:rsid w:val="00BB1725"/>
    <w:rsid w:val="00BB187E"/>
    <w:rsid w:val="00BB1951"/>
    <w:rsid w:val="00BB1C0E"/>
    <w:rsid w:val="00BB2069"/>
    <w:rsid w:val="00BB20BD"/>
    <w:rsid w:val="00BB297B"/>
    <w:rsid w:val="00BB2981"/>
    <w:rsid w:val="00BB2BEC"/>
    <w:rsid w:val="00BB2E0C"/>
    <w:rsid w:val="00BB2E49"/>
    <w:rsid w:val="00BB2EB7"/>
    <w:rsid w:val="00BB2F4D"/>
    <w:rsid w:val="00BB32A4"/>
    <w:rsid w:val="00BB32D1"/>
    <w:rsid w:val="00BB33D3"/>
    <w:rsid w:val="00BB35D8"/>
    <w:rsid w:val="00BB3BD6"/>
    <w:rsid w:val="00BB3C11"/>
    <w:rsid w:val="00BB4067"/>
    <w:rsid w:val="00BB44FF"/>
    <w:rsid w:val="00BB477C"/>
    <w:rsid w:val="00BB47EF"/>
    <w:rsid w:val="00BB4AF3"/>
    <w:rsid w:val="00BB4B6D"/>
    <w:rsid w:val="00BB50D3"/>
    <w:rsid w:val="00BB53BE"/>
    <w:rsid w:val="00BB5405"/>
    <w:rsid w:val="00BB5BDC"/>
    <w:rsid w:val="00BB68D7"/>
    <w:rsid w:val="00BB6B04"/>
    <w:rsid w:val="00BB6CD2"/>
    <w:rsid w:val="00BB6E47"/>
    <w:rsid w:val="00BB7109"/>
    <w:rsid w:val="00BB758D"/>
    <w:rsid w:val="00BB7A57"/>
    <w:rsid w:val="00BC0064"/>
    <w:rsid w:val="00BC00EA"/>
    <w:rsid w:val="00BC012F"/>
    <w:rsid w:val="00BC02AC"/>
    <w:rsid w:val="00BC05F2"/>
    <w:rsid w:val="00BC0B26"/>
    <w:rsid w:val="00BC1285"/>
    <w:rsid w:val="00BC13EB"/>
    <w:rsid w:val="00BC176C"/>
    <w:rsid w:val="00BC1871"/>
    <w:rsid w:val="00BC1C0C"/>
    <w:rsid w:val="00BC1DBE"/>
    <w:rsid w:val="00BC1DFF"/>
    <w:rsid w:val="00BC1E18"/>
    <w:rsid w:val="00BC2057"/>
    <w:rsid w:val="00BC22E4"/>
    <w:rsid w:val="00BC230D"/>
    <w:rsid w:val="00BC2531"/>
    <w:rsid w:val="00BC291A"/>
    <w:rsid w:val="00BC2B39"/>
    <w:rsid w:val="00BC2D62"/>
    <w:rsid w:val="00BC2FC3"/>
    <w:rsid w:val="00BC314E"/>
    <w:rsid w:val="00BC3291"/>
    <w:rsid w:val="00BC350D"/>
    <w:rsid w:val="00BC36C4"/>
    <w:rsid w:val="00BC3710"/>
    <w:rsid w:val="00BC3BE1"/>
    <w:rsid w:val="00BC3CF8"/>
    <w:rsid w:val="00BC3FF4"/>
    <w:rsid w:val="00BC47D8"/>
    <w:rsid w:val="00BC4E5E"/>
    <w:rsid w:val="00BC509E"/>
    <w:rsid w:val="00BC51BC"/>
    <w:rsid w:val="00BC5353"/>
    <w:rsid w:val="00BC55FE"/>
    <w:rsid w:val="00BC591F"/>
    <w:rsid w:val="00BC5991"/>
    <w:rsid w:val="00BC5D77"/>
    <w:rsid w:val="00BC6232"/>
    <w:rsid w:val="00BC6298"/>
    <w:rsid w:val="00BC6586"/>
    <w:rsid w:val="00BC66CA"/>
    <w:rsid w:val="00BC67F3"/>
    <w:rsid w:val="00BC6962"/>
    <w:rsid w:val="00BC6D75"/>
    <w:rsid w:val="00BC7159"/>
    <w:rsid w:val="00BC7685"/>
    <w:rsid w:val="00BC7768"/>
    <w:rsid w:val="00BC77B7"/>
    <w:rsid w:val="00BC79DF"/>
    <w:rsid w:val="00BC7BDA"/>
    <w:rsid w:val="00BC7D91"/>
    <w:rsid w:val="00BD01DF"/>
    <w:rsid w:val="00BD0262"/>
    <w:rsid w:val="00BD0476"/>
    <w:rsid w:val="00BD05E0"/>
    <w:rsid w:val="00BD061C"/>
    <w:rsid w:val="00BD08C9"/>
    <w:rsid w:val="00BD0ABA"/>
    <w:rsid w:val="00BD0B71"/>
    <w:rsid w:val="00BD10A5"/>
    <w:rsid w:val="00BD175E"/>
    <w:rsid w:val="00BD178C"/>
    <w:rsid w:val="00BD1862"/>
    <w:rsid w:val="00BD1949"/>
    <w:rsid w:val="00BD1B62"/>
    <w:rsid w:val="00BD1E27"/>
    <w:rsid w:val="00BD1F38"/>
    <w:rsid w:val="00BD1FAA"/>
    <w:rsid w:val="00BD2159"/>
    <w:rsid w:val="00BD21D3"/>
    <w:rsid w:val="00BD2684"/>
    <w:rsid w:val="00BD299D"/>
    <w:rsid w:val="00BD2DC2"/>
    <w:rsid w:val="00BD2E08"/>
    <w:rsid w:val="00BD33E0"/>
    <w:rsid w:val="00BD3693"/>
    <w:rsid w:val="00BD39C2"/>
    <w:rsid w:val="00BD3EF3"/>
    <w:rsid w:val="00BD3FA4"/>
    <w:rsid w:val="00BD4F62"/>
    <w:rsid w:val="00BD5371"/>
    <w:rsid w:val="00BD5540"/>
    <w:rsid w:val="00BD56D2"/>
    <w:rsid w:val="00BD5D0F"/>
    <w:rsid w:val="00BD5FFB"/>
    <w:rsid w:val="00BD6517"/>
    <w:rsid w:val="00BD6F1B"/>
    <w:rsid w:val="00BD713C"/>
    <w:rsid w:val="00BD7161"/>
    <w:rsid w:val="00BD716F"/>
    <w:rsid w:val="00BD7493"/>
    <w:rsid w:val="00BD7760"/>
    <w:rsid w:val="00BD79EB"/>
    <w:rsid w:val="00BD7B92"/>
    <w:rsid w:val="00BD7C61"/>
    <w:rsid w:val="00BE00C2"/>
    <w:rsid w:val="00BE01A0"/>
    <w:rsid w:val="00BE06C7"/>
    <w:rsid w:val="00BE0D68"/>
    <w:rsid w:val="00BE1531"/>
    <w:rsid w:val="00BE1634"/>
    <w:rsid w:val="00BE17E6"/>
    <w:rsid w:val="00BE1D27"/>
    <w:rsid w:val="00BE1D57"/>
    <w:rsid w:val="00BE1D99"/>
    <w:rsid w:val="00BE2224"/>
    <w:rsid w:val="00BE2768"/>
    <w:rsid w:val="00BE2824"/>
    <w:rsid w:val="00BE3392"/>
    <w:rsid w:val="00BE3454"/>
    <w:rsid w:val="00BE351F"/>
    <w:rsid w:val="00BE363E"/>
    <w:rsid w:val="00BE374C"/>
    <w:rsid w:val="00BE37B1"/>
    <w:rsid w:val="00BE39AF"/>
    <w:rsid w:val="00BE3DD5"/>
    <w:rsid w:val="00BE4076"/>
    <w:rsid w:val="00BE4741"/>
    <w:rsid w:val="00BE4A8B"/>
    <w:rsid w:val="00BE4A9D"/>
    <w:rsid w:val="00BE4F43"/>
    <w:rsid w:val="00BE5322"/>
    <w:rsid w:val="00BE5415"/>
    <w:rsid w:val="00BE54E8"/>
    <w:rsid w:val="00BE5692"/>
    <w:rsid w:val="00BE5769"/>
    <w:rsid w:val="00BE597A"/>
    <w:rsid w:val="00BE5B5C"/>
    <w:rsid w:val="00BE5FE1"/>
    <w:rsid w:val="00BE639A"/>
    <w:rsid w:val="00BE6438"/>
    <w:rsid w:val="00BE6504"/>
    <w:rsid w:val="00BE6511"/>
    <w:rsid w:val="00BE6C95"/>
    <w:rsid w:val="00BE6E50"/>
    <w:rsid w:val="00BE7283"/>
    <w:rsid w:val="00BE741C"/>
    <w:rsid w:val="00BE7439"/>
    <w:rsid w:val="00BE7964"/>
    <w:rsid w:val="00BE79D0"/>
    <w:rsid w:val="00BE7B6E"/>
    <w:rsid w:val="00BE7D5D"/>
    <w:rsid w:val="00BE7E62"/>
    <w:rsid w:val="00BE7FAD"/>
    <w:rsid w:val="00BF0734"/>
    <w:rsid w:val="00BF07AE"/>
    <w:rsid w:val="00BF084D"/>
    <w:rsid w:val="00BF0B8F"/>
    <w:rsid w:val="00BF1416"/>
    <w:rsid w:val="00BF150C"/>
    <w:rsid w:val="00BF205B"/>
    <w:rsid w:val="00BF213E"/>
    <w:rsid w:val="00BF2BDC"/>
    <w:rsid w:val="00BF2CE9"/>
    <w:rsid w:val="00BF2FF8"/>
    <w:rsid w:val="00BF3261"/>
    <w:rsid w:val="00BF363B"/>
    <w:rsid w:val="00BF38C4"/>
    <w:rsid w:val="00BF40F1"/>
    <w:rsid w:val="00BF412B"/>
    <w:rsid w:val="00BF4444"/>
    <w:rsid w:val="00BF4529"/>
    <w:rsid w:val="00BF47B0"/>
    <w:rsid w:val="00BF4879"/>
    <w:rsid w:val="00BF4ABF"/>
    <w:rsid w:val="00BF4AE4"/>
    <w:rsid w:val="00BF4BD9"/>
    <w:rsid w:val="00BF4C17"/>
    <w:rsid w:val="00BF5DD2"/>
    <w:rsid w:val="00BF5F83"/>
    <w:rsid w:val="00BF61F7"/>
    <w:rsid w:val="00BF637B"/>
    <w:rsid w:val="00BF688E"/>
    <w:rsid w:val="00BF6BA8"/>
    <w:rsid w:val="00BF6CE4"/>
    <w:rsid w:val="00BF724E"/>
    <w:rsid w:val="00BF7758"/>
    <w:rsid w:val="00BF79C5"/>
    <w:rsid w:val="00BF7B39"/>
    <w:rsid w:val="00BF7C10"/>
    <w:rsid w:val="00BF7CA3"/>
    <w:rsid w:val="00BF7FAE"/>
    <w:rsid w:val="00BF7FD0"/>
    <w:rsid w:val="00C00639"/>
    <w:rsid w:val="00C00A0E"/>
    <w:rsid w:val="00C00ABD"/>
    <w:rsid w:val="00C00C07"/>
    <w:rsid w:val="00C0102A"/>
    <w:rsid w:val="00C01061"/>
    <w:rsid w:val="00C0120B"/>
    <w:rsid w:val="00C01428"/>
    <w:rsid w:val="00C015C4"/>
    <w:rsid w:val="00C0174D"/>
    <w:rsid w:val="00C0192E"/>
    <w:rsid w:val="00C019BA"/>
    <w:rsid w:val="00C02203"/>
    <w:rsid w:val="00C02289"/>
    <w:rsid w:val="00C024BE"/>
    <w:rsid w:val="00C025F8"/>
    <w:rsid w:val="00C02B03"/>
    <w:rsid w:val="00C02E01"/>
    <w:rsid w:val="00C02F9C"/>
    <w:rsid w:val="00C03090"/>
    <w:rsid w:val="00C034E1"/>
    <w:rsid w:val="00C034EC"/>
    <w:rsid w:val="00C0351F"/>
    <w:rsid w:val="00C038F3"/>
    <w:rsid w:val="00C03C85"/>
    <w:rsid w:val="00C041EF"/>
    <w:rsid w:val="00C045B3"/>
    <w:rsid w:val="00C045E0"/>
    <w:rsid w:val="00C04EBD"/>
    <w:rsid w:val="00C04ED5"/>
    <w:rsid w:val="00C04EF0"/>
    <w:rsid w:val="00C05276"/>
    <w:rsid w:val="00C0567A"/>
    <w:rsid w:val="00C057C0"/>
    <w:rsid w:val="00C05A26"/>
    <w:rsid w:val="00C05A60"/>
    <w:rsid w:val="00C05D12"/>
    <w:rsid w:val="00C05F61"/>
    <w:rsid w:val="00C06431"/>
    <w:rsid w:val="00C06561"/>
    <w:rsid w:val="00C0677D"/>
    <w:rsid w:val="00C06855"/>
    <w:rsid w:val="00C06B2A"/>
    <w:rsid w:val="00C06F84"/>
    <w:rsid w:val="00C07ABF"/>
    <w:rsid w:val="00C1000F"/>
    <w:rsid w:val="00C10010"/>
    <w:rsid w:val="00C109CE"/>
    <w:rsid w:val="00C109D8"/>
    <w:rsid w:val="00C10A6F"/>
    <w:rsid w:val="00C10AD5"/>
    <w:rsid w:val="00C10BAB"/>
    <w:rsid w:val="00C10DD4"/>
    <w:rsid w:val="00C10F80"/>
    <w:rsid w:val="00C11109"/>
    <w:rsid w:val="00C1149C"/>
    <w:rsid w:val="00C11F8A"/>
    <w:rsid w:val="00C1245F"/>
    <w:rsid w:val="00C12E6F"/>
    <w:rsid w:val="00C12F20"/>
    <w:rsid w:val="00C132C8"/>
    <w:rsid w:val="00C13D15"/>
    <w:rsid w:val="00C14211"/>
    <w:rsid w:val="00C149B1"/>
    <w:rsid w:val="00C14A19"/>
    <w:rsid w:val="00C14CC5"/>
    <w:rsid w:val="00C14F53"/>
    <w:rsid w:val="00C150D3"/>
    <w:rsid w:val="00C1528B"/>
    <w:rsid w:val="00C152AB"/>
    <w:rsid w:val="00C15348"/>
    <w:rsid w:val="00C154C7"/>
    <w:rsid w:val="00C156DF"/>
    <w:rsid w:val="00C1582E"/>
    <w:rsid w:val="00C158FC"/>
    <w:rsid w:val="00C15F51"/>
    <w:rsid w:val="00C163C9"/>
    <w:rsid w:val="00C1662E"/>
    <w:rsid w:val="00C16B1F"/>
    <w:rsid w:val="00C17B80"/>
    <w:rsid w:val="00C17BFF"/>
    <w:rsid w:val="00C17CCF"/>
    <w:rsid w:val="00C205D8"/>
    <w:rsid w:val="00C2076E"/>
    <w:rsid w:val="00C20B2A"/>
    <w:rsid w:val="00C20D41"/>
    <w:rsid w:val="00C20EBF"/>
    <w:rsid w:val="00C20FBE"/>
    <w:rsid w:val="00C21002"/>
    <w:rsid w:val="00C21372"/>
    <w:rsid w:val="00C2141E"/>
    <w:rsid w:val="00C21885"/>
    <w:rsid w:val="00C21C2F"/>
    <w:rsid w:val="00C21C7E"/>
    <w:rsid w:val="00C2214C"/>
    <w:rsid w:val="00C22EC9"/>
    <w:rsid w:val="00C230DD"/>
    <w:rsid w:val="00C2366C"/>
    <w:rsid w:val="00C23800"/>
    <w:rsid w:val="00C2396E"/>
    <w:rsid w:val="00C23B0D"/>
    <w:rsid w:val="00C23B5F"/>
    <w:rsid w:val="00C23DAA"/>
    <w:rsid w:val="00C23E9A"/>
    <w:rsid w:val="00C24AD9"/>
    <w:rsid w:val="00C24CE6"/>
    <w:rsid w:val="00C24E13"/>
    <w:rsid w:val="00C24F30"/>
    <w:rsid w:val="00C2506D"/>
    <w:rsid w:val="00C250D8"/>
    <w:rsid w:val="00C25106"/>
    <w:rsid w:val="00C2528A"/>
    <w:rsid w:val="00C2543D"/>
    <w:rsid w:val="00C25485"/>
    <w:rsid w:val="00C2577B"/>
    <w:rsid w:val="00C257EF"/>
    <w:rsid w:val="00C25CA0"/>
    <w:rsid w:val="00C25EC1"/>
    <w:rsid w:val="00C26858"/>
    <w:rsid w:val="00C2695B"/>
    <w:rsid w:val="00C272F4"/>
    <w:rsid w:val="00C273E5"/>
    <w:rsid w:val="00C278B0"/>
    <w:rsid w:val="00C27CA2"/>
    <w:rsid w:val="00C30B5B"/>
    <w:rsid w:val="00C30C6F"/>
    <w:rsid w:val="00C30EF7"/>
    <w:rsid w:val="00C30FB0"/>
    <w:rsid w:val="00C313B4"/>
    <w:rsid w:val="00C3143A"/>
    <w:rsid w:val="00C31DA8"/>
    <w:rsid w:val="00C31F74"/>
    <w:rsid w:val="00C32167"/>
    <w:rsid w:val="00C324DD"/>
    <w:rsid w:val="00C32A6A"/>
    <w:rsid w:val="00C32A9D"/>
    <w:rsid w:val="00C32C07"/>
    <w:rsid w:val="00C32D45"/>
    <w:rsid w:val="00C33199"/>
    <w:rsid w:val="00C33505"/>
    <w:rsid w:val="00C33B45"/>
    <w:rsid w:val="00C33F18"/>
    <w:rsid w:val="00C3439A"/>
    <w:rsid w:val="00C346EB"/>
    <w:rsid w:val="00C34D52"/>
    <w:rsid w:val="00C34EAB"/>
    <w:rsid w:val="00C35597"/>
    <w:rsid w:val="00C35660"/>
    <w:rsid w:val="00C356D1"/>
    <w:rsid w:val="00C356DC"/>
    <w:rsid w:val="00C36138"/>
    <w:rsid w:val="00C3678B"/>
    <w:rsid w:val="00C36939"/>
    <w:rsid w:val="00C369A4"/>
    <w:rsid w:val="00C36A6F"/>
    <w:rsid w:val="00C36A9F"/>
    <w:rsid w:val="00C36C69"/>
    <w:rsid w:val="00C36C6E"/>
    <w:rsid w:val="00C36C77"/>
    <w:rsid w:val="00C372FA"/>
    <w:rsid w:val="00C37330"/>
    <w:rsid w:val="00C373C3"/>
    <w:rsid w:val="00C37C2F"/>
    <w:rsid w:val="00C37E9D"/>
    <w:rsid w:val="00C400E4"/>
    <w:rsid w:val="00C40477"/>
    <w:rsid w:val="00C4070C"/>
    <w:rsid w:val="00C40DE8"/>
    <w:rsid w:val="00C40EEA"/>
    <w:rsid w:val="00C40F4D"/>
    <w:rsid w:val="00C41097"/>
    <w:rsid w:val="00C411AB"/>
    <w:rsid w:val="00C41801"/>
    <w:rsid w:val="00C41B43"/>
    <w:rsid w:val="00C41FE0"/>
    <w:rsid w:val="00C42673"/>
    <w:rsid w:val="00C42698"/>
    <w:rsid w:val="00C427F2"/>
    <w:rsid w:val="00C428CB"/>
    <w:rsid w:val="00C429FD"/>
    <w:rsid w:val="00C42D4E"/>
    <w:rsid w:val="00C42F27"/>
    <w:rsid w:val="00C434CC"/>
    <w:rsid w:val="00C438C9"/>
    <w:rsid w:val="00C43C04"/>
    <w:rsid w:val="00C43CF6"/>
    <w:rsid w:val="00C43D6E"/>
    <w:rsid w:val="00C4433A"/>
    <w:rsid w:val="00C44568"/>
    <w:rsid w:val="00C44591"/>
    <w:rsid w:val="00C45040"/>
    <w:rsid w:val="00C450EF"/>
    <w:rsid w:val="00C451B2"/>
    <w:rsid w:val="00C451B6"/>
    <w:rsid w:val="00C45600"/>
    <w:rsid w:val="00C45AF3"/>
    <w:rsid w:val="00C468BA"/>
    <w:rsid w:val="00C46E03"/>
    <w:rsid w:val="00C471FD"/>
    <w:rsid w:val="00C47321"/>
    <w:rsid w:val="00C47566"/>
    <w:rsid w:val="00C47976"/>
    <w:rsid w:val="00C47D1B"/>
    <w:rsid w:val="00C47DD6"/>
    <w:rsid w:val="00C50098"/>
    <w:rsid w:val="00C500F9"/>
    <w:rsid w:val="00C501DA"/>
    <w:rsid w:val="00C50226"/>
    <w:rsid w:val="00C505EA"/>
    <w:rsid w:val="00C50BF8"/>
    <w:rsid w:val="00C50E3F"/>
    <w:rsid w:val="00C50EC7"/>
    <w:rsid w:val="00C51086"/>
    <w:rsid w:val="00C512B2"/>
    <w:rsid w:val="00C514F3"/>
    <w:rsid w:val="00C515EA"/>
    <w:rsid w:val="00C518B0"/>
    <w:rsid w:val="00C518FC"/>
    <w:rsid w:val="00C519FE"/>
    <w:rsid w:val="00C51B76"/>
    <w:rsid w:val="00C51C25"/>
    <w:rsid w:val="00C51DE9"/>
    <w:rsid w:val="00C51E88"/>
    <w:rsid w:val="00C51FF7"/>
    <w:rsid w:val="00C522D2"/>
    <w:rsid w:val="00C528EE"/>
    <w:rsid w:val="00C52A45"/>
    <w:rsid w:val="00C52B33"/>
    <w:rsid w:val="00C52B64"/>
    <w:rsid w:val="00C52CF5"/>
    <w:rsid w:val="00C53166"/>
    <w:rsid w:val="00C5391E"/>
    <w:rsid w:val="00C53C2C"/>
    <w:rsid w:val="00C53F7A"/>
    <w:rsid w:val="00C543C6"/>
    <w:rsid w:val="00C54AF1"/>
    <w:rsid w:val="00C5506B"/>
    <w:rsid w:val="00C55237"/>
    <w:rsid w:val="00C554D8"/>
    <w:rsid w:val="00C55605"/>
    <w:rsid w:val="00C5563F"/>
    <w:rsid w:val="00C55798"/>
    <w:rsid w:val="00C5584C"/>
    <w:rsid w:val="00C55AB4"/>
    <w:rsid w:val="00C55DD9"/>
    <w:rsid w:val="00C55DE6"/>
    <w:rsid w:val="00C55F5B"/>
    <w:rsid w:val="00C56278"/>
    <w:rsid w:val="00C563E2"/>
    <w:rsid w:val="00C5697F"/>
    <w:rsid w:val="00C56996"/>
    <w:rsid w:val="00C569ED"/>
    <w:rsid w:val="00C569EF"/>
    <w:rsid w:val="00C56DCE"/>
    <w:rsid w:val="00C56DDA"/>
    <w:rsid w:val="00C5712E"/>
    <w:rsid w:val="00C57771"/>
    <w:rsid w:val="00C57875"/>
    <w:rsid w:val="00C57BF0"/>
    <w:rsid w:val="00C57DDD"/>
    <w:rsid w:val="00C57E02"/>
    <w:rsid w:val="00C57ED6"/>
    <w:rsid w:val="00C6050F"/>
    <w:rsid w:val="00C60725"/>
    <w:rsid w:val="00C609D7"/>
    <w:rsid w:val="00C61632"/>
    <w:rsid w:val="00C61ADA"/>
    <w:rsid w:val="00C622A7"/>
    <w:rsid w:val="00C62300"/>
    <w:rsid w:val="00C62443"/>
    <w:rsid w:val="00C624E5"/>
    <w:rsid w:val="00C62A55"/>
    <w:rsid w:val="00C63CE3"/>
    <w:rsid w:val="00C6402B"/>
    <w:rsid w:val="00C64356"/>
    <w:rsid w:val="00C64618"/>
    <w:rsid w:val="00C647BE"/>
    <w:rsid w:val="00C6497D"/>
    <w:rsid w:val="00C64B1E"/>
    <w:rsid w:val="00C64C6B"/>
    <w:rsid w:val="00C65098"/>
    <w:rsid w:val="00C650B4"/>
    <w:rsid w:val="00C65485"/>
    <w:rsid w:val="00C656CE"/>
    <w:rsid w:val="00C6576E"/>
    <w:rsid w:val="00C65CE1"/>
    <w:rsid w:val="00C65E50"/>
    <w:rsid w:val="00C6635D"/>
    <w:rsid w:val="00C665B4"/>
    <w:rsid w:val="00C665C7"/>
    <w:rsid w:val="00C66891"/>
    <w:rsid w:val="00C66DAB"/>
    <w:rsid w:val="00C671A5"/>
    <w:rsid w:val="00C6736E"/>
    <w:rsid w:val="00C67A02"/>
    <w:rsid w:val="00C67A6A"/>
    <w:rsid w:val="00C67B1B"/>
    <w:rsid w:val="00C67C73"/>
    <w:rsid w:val="00C67DFF"/>
    <w:rsid w:val="00C704A7"/>
    <w:rsid w:val="00C705F7"/>
    <w:rsid w:val="00C70761"/>
    <w:rsid w:val="00C7081C"/>
    <w:rsid w:val="00C70971"/>
    <w:rsid w:val="00C70B11"/>
    <w:rsid w:val="00C71141"/>
    <w:rsid w:val="00C71354"/>
    <w:rsid w:val="00C7148B"/>
    <w:rsid w:val="00C71559"/>
    <w:rsid w:val="00C717D1"/>
    <w:rsid w:val="00C718CD"/>
    <w:rsid w:val="00C71AAF"/>
    <w:rsid w:val="00C71ABD"/>
    <w:rsid w:val="00C71C69"/>
    <w:rsid w:val="00C71EE2"/>
    <w:rsid w:val="00C71F1C"/>
    <w:rsid w:val="00C72296"/>
    <w:rsid w:val="00C72995"/>
    <w:rsid w:val="00C72C05"/>
    <w:rsid w:val="00C72CD8"/>
    <w:rsid w:val="00C72D5B"/>
    <w:rsid w:val="00C73361"/>
    <w:rsid w:val="00C73386"/>
    <w:rsid w:val="00C73515"/>
    <w:rsid w:val="00C73693"/>
    <w:rsid w:val="00C7369C"/>
    <w:rsid w:val="00C737E2"/>
    <w:rsid w:val="00C73B4F"/>
    <w:rsid w:val="00C73E15"/>
    <w:rsid w:val="00C7440A"/>
    <w:rsid w:val="00C74469"/>
    <w:rsid w:val="00C747D7"/>
    <w:rsid w:val="00C7519E"/>
    <w:rsid w:val="00C751D3"/>
    <w:rsid w:val="00C752A1"/>
    <w:rsid w:val="00C75503"/>
    <w:rsid w:val="00C7558A"/>
    <w:rsid w:val="00C756D1"/>
    <w:rsid w:val="00C75986"/>
    <w:rsid w:val="00C75B31"/>
    <w:rsid w:val="00C760C5"/>
    <w:rsid w:val="00C76170"/>
    <w:rsid w:val="00C7705D"/>
    <w:rsid w:val="00C771E7"/>
    <w:rsid w:val="00C7747D"/>
    <w:rsid w:val="00C77753"/>
    <w:rsid w:val="00C77844"/>
    <w:rsid w:val="00C778F2"/>
    <w:rsid w:val="00C77C98"/>
    <w:rsid w:val="00C80006"/>
    <w:rsid w:val="00C8005B"/>
    <w:rsid w:val="00C80232"/>
    <w:rsid w:val="00C8046B"/>
    <w:rsid w:val="00C804C2"/>
    <w:rsid w:val="00C806E8"/>
    <w:rsid w:val="00C80818"/>
    <w:rsid w:val="00C80B64"/>
    <w:rsid w:val="00C80CF4"/>
    <w:rsid w:val="00C80EC5"/>
    <w:rsid w:val="00C813B9"/>
    <w:rsid w:val="00C814C4"/>
    <w:rsid w:val="00C81744"/>
    <w:rsid w:val="00C82AA0"/>
    <w:rsid w:val="00C82ABA"/>
    <w:rsid w:val="00C82BEA"/>
    <w:rsid w:val="00C82E6A"/>
    <w:rsid w:val="00C82FD5"/>
    <w:rsid w:val="00C8313D"/>
    <w:rsid w:val="00C832F0"/>
    <w:rsid w:val="00C8369F"/>
    <w:rsid w:val="00C83871"/>
    <w:rsid w:val="00C83E3E"/>
    <w:rsid w:val="00C840EB"/>
    <w:rsid w:val="00C84449"/>
    <w:rsid w:val="00C849B4"/>
    <w:rsid w:val="00C84D5A"/>
    <w:rsid w:val="00C84DB1"/>
    <w:rsid w:val="00C84FDF"/>
    <w:rsid w:val="00C85231"/>
    <w:rsid w:val="00C8579F"/>
    <w:rsid w:val="00C85C4B"/>
    <w:rsid w:val="00C8602D"/>
    <w:rsid w:val="00C86A2A"/>
    <w:rsid w:val="00C86AC3"/>
    <w:rsid w:val="00C86FD5"/>
    <w:rsid w:val="00C87418"/>
    <w:rsid w:val="00C87DF1"/>
    <w:rsid w:val="00C87F1E"/>
    <w:rsid w:val="00C87F59"/>
    <w:rsid w:val="00C90110"/>
    <w:rsid w:val="00C905BD"/>
    <w:rsid w:val="00C907C2"/>
    <w:rsid w:val="00C909E4"/>
    <w:rsid w:val="00C90D0B"/>
    <w:rsid w:val="00C90E11"/>
    <w:rsid w:val="00C91103"/>
    <w:rsid w:val="00C9116C"/>
    <w:rsid w:val="00C9140A"/>
    <w:rsid w:val="00C91498"/>
    <w:rsid w:val="00C920C6"/>
    <w:rsid w:val="00C922D8"/>
    <w:rsid w:val="00C9231D"/>
    <w:rsid w:val="00C92A85"/>
    <w:rsid w:val="00C92DB9"/>
    <w:rsid w:val="00C93311"/>
    <w:rsid w:val="00C93593"/>
    <w:rsid w:val="00C93968"/>
    <w:rsid w:val="00C93AEF"/>
    <w:rsid w:val="00C93B9A"/>
    <w:rsid w:val="00C93E36"/>
    <w:rsid w:val="00C93EA4"/>
    <w:rsid w:val="00C93ECB"/>
    <w:rsid w:val="00C9430B"/>
    <w:rsid w:val="00C943CB"/>
    <w:rsid w:val="00C9459C"/>
    <w:rsid w:val="00C94962"/>
    <w:rsid w:val="00C95275"/>
    <w:rsid w:val="00C95536"/>
    <w:rsid w:val="00C95738"/>
    <w:rsid w:val="00C95897"/>
    <w:rsid w:val="00C95F5E"/>
    <w:rsid w:val="00C96DC2"/>
    <w:rsid w:val="00C96E28"/>
    <w:rsid w:val="00CA033E"/>
    <w:rsid w:val="00CA0421"/>
    <w:rsid w:val="00CA0589"/>
    <w:rsid w:val="00CA064D"/>
    <w:rsid w:val="00CA07B3"/>
    <w:rsid w:val="00CA0850"/>
    <w:rsid w:val="00CA0AAF"/>
    <w:rsid w:val="00CA0E88"/>
    <w:rsid w:val="00CA12B4"/>
    <w:rsid w:val="00CA13B3"/>
    <w:rsid w:val="00CA1518"/>
    <w:rsid w:val="00CA1593"/>
    <w:rsid w:val="00CA1822"/>
    <w:rsid w:val="00CA18E5"/>
    <w:rsid w:val="00CA19E2"/>
    <w:rsid w:val="00CA1B29"/>
    <w:rsid w:val="00CA21E9"/>
    <w:rsid w:val="00CA282D"/>
    <w:rsid w:val="00CA2D39"/>
    <w:rsid w:val="00CA310A"/>
    <w:rsid w:val="00CA3188"/>
    <w:rsid w:val="00CA3585"/>
    <w:rsid w:val="00CA3700"/>
    <w:rsid w:val="00CA3C6D"/>
    <w:rsid w:val="00CA3E4D"/>
    <w:rsid w:val="00CA4044"/>
    <w:rsid w:val="00CA404F"/>
    <w:rsid w:val="00CA478C"/>
    <w:rsid w:val="00CA4907"/>
    <w:rsid w:val="00CA499A"/>
    <w:rsid w:val="00CA4D86"/>
    <w:rsid w:val="00CA4EC2"/>
    <w:rsid w:val="00CA4FF3"/>
    <w:rsid w:val="00CA5227"/>
    <w:rsid w:val="00CA5889"/>
    <w:rsid w:val="00CA58A4"/>
    <w:rsid w:val="00CA5A61"/>
    <w:rsid w:val="00CA5B76"/>
    <w:rsid w:val="00CA63EF"/>
    <w:rsid w:val="00CA6DF3"/>
    <w:rsid w:val="00CA719F"/>
    <w:rsid w:val="00CA7264"/>
    <w:rsid w:val="00CA73FE"/>
    <w:rsid w:val="00CA7696"/>
    <w:rsid w:val="00CA7896"/>
    <w:rsid w:val="00CA7950"/>
    <w:rsid w:val="00CB0546"/>
    <w:rsid w:val="00CB05BD"/>
    <w:rsid w:val="00CB0936"/>
    <w:rsid w:val="00CB12E9"/>
    <w:rsid w:val="00CB18C7"/>
    <w:rsid w:val="00CB1978"/>
    <w:rsid w:val="00CB19DE"/>
    <w:rsid w:val="00CB1AA3"/>
    <w:rsid w:val="00CB1D6D"/>
    <w:rsid w:val="00CB252E"/>
    <w:rsid w:val="00CB2B3E"/>
    <w:rsid w:val="00CB2C47"/>
    <w:rsid w:val="00CB2CA8"/>
    <w:rsid w:val="00CB2CB8"/>
    <w:rsid w:val="00CB2CEE"/>
    <w:rsid w:val="00CB3066"/>
    <w:rsid w:val="00CB310A"/>
    <w:rsid w:val="00CB3220"/>
    <w:rsid w:val="00CB357B"/>
    <w:rsid w:val="00CB3641"/>
    <w:rsid w:val="00CB3D03"/>
    <w:rsid w:val="00CB3FEC"/>
    <w:rsid w:val="00CB4025"/>
    <w:rsid w:val="00CB4306"/>
    <w:rsid w:val="00CB4E47"/>
    <w:rsid w:val="00CB506A"/>
    <w:rsid w:val="00CB5136"/>
    <w:rsid w:val="00CB553A"/>
    <w:rsid w:val="00CB6322"/>
    <w:rsid w:val="00CB633D"/>
    <w:rsid w:val="00CB6488"/>
    <w:rsid w:val="00CB6773"/>
    <w:rsid w:val="00CB679A"/>
    <w:rsid w:val="00CB6A36"/>
    <w:rsid w:val="00CB6CA7"/>
    <w:rsid w:val="00CB7585"/>
    <w:rsid w:val="00CB7A0B"/>
    <w:rsid w:val="00CB7AB3"/>
    <w:rsid w:val="00CB7B55"/>
    <w:rsid w:val="00CB7F44"/>
    <w:rsid w:val="00CB7FC6"/>
    <w:rsid w:val="00CC01F3"/>
    <w:rsid w:val="00CC0704"/>
    <w:rsid w:val="00CC095F"/>
    <w:rsid w:val="00CC101B"/>
    <w:rsid w:val="00CC1C98"/>
    <w:rsid w:val="00CC1D6E"/>
    <w:rsid w:val="00CC21F5"/>
    <w:rsid w:val="00CC22A4"/>
    <w:rsid w:val="00CC2643"/>
    <w:rsid w:val="00CC28D7"/>
    <w:rsid w:val="00CC29DD"/>
    <w:rsid w:val="00CC2AB8"/>
    <w:rsid w:val="00CC2BE2"/>
    <w:rsid w:val="00CC2C5A"/>
    <w:rsid w:val="00CC32A1"/>
    <w:rsid w:val="00CC32E4"/>
    <w:rsid w:val="00CC3384"/>
    <w:rsid w:val="00CC33AA"/>
    <w:rsid w:val="00CC35BE"/>
    <w:rsid w:val="00CC3959"/>
    <w:rsid w:val="00CC3976"/>
    <w:rsid w:val="00CC3A25"/>
    <w:rsid w:val="00CC3AEF"/>
    <w:rsid w:val="00CC3BDF"/>
    <w:rsid w:val="00CC3C82"/>
    <w:rsid w:val="00CC3CD0"/>
    <w:rsid w:val="00CC3EDB"/>
    <w:rsid w:val="00CC4483"/>
    <w:rsid w:val="00CC4591"/>
    <w:rsid w:val="00CC5615"/>
    <w:rsid w:val="00CC5634"/>
    <w:rsid w:val="00CC5823"/>
    <w:rsid w:val="00CC60C7"/>
    <w:rsid w:val="00CC6964"/>
    <w:rsid w:val="00CC6B0F"/>
    <w:rsid w:val="00CC6E74"/>
    <w:rsid w:val="00CC7205"/>
    <w:rsid w:val="00CC72F9"/>
    <w:rsid w:val="00CC7DAF"/>
    <w:rsid w:val="00CC7ED1"/>
    <w:rsid w:val="00CC7F28"/>
    <w:rsid w:val="00CD00FD"/>
    <w:rsid w:val="00CD0119"/>
    <w:rsid w:val="00CD111B"/>
    <w:rsid w:val="00CD15CF"/>
    <w:rsid w:val="00CD1A28"/>
    <w:rsid w:val="00CD1B03"/>
    <w:rsid w:val="00CD1C53"/>
    <w:rsid w:val="00CD1C5D"/>
    <w:rsid w:val="00CD20E7"/>
    <w:rsid w:val="00CD2E21"/>
    <w:rsid w:val="00CD306D"/>
    <w:rsid w:val="00CD3195"/>
    <w:rsid w:val="00CD35CC"/>
    <w:rsid w:val="00CD3835"/>
    <w:rsid w:val="00CD386A"/>
    <w:rsid w:val="00CD3B05"/>
    <w:rsid w:val="00CD40CD"/>
    <w:rsid w:val="00CD40E4"/>
    <w:rsid w:val="00CD4168"/>
    <w:rsid w:val="00CD41A8"/>
    <w:rsid w:val="00CD41D8"/>
    <w:rsid w:val="00CD43F2"/>
    <w:rsid w:val="00CD4716"/>
    <w:rsid w:val="00CD4FF1"/>
    <w:rsid w:val="00CD5D9B"/>
    <w:rsid w:val="00CD5FBF"/>
    <w:rsid w:val="00CD5FDB"/>
    <w:rsid w:val="00CD62B5"/>
    <w:rsid w:val="00CD6347"/>
    <w:rsid w:val="00CD63A5"/>
    <w:rsid w:val="00CD6502"/>
    <w:rsid w:val="00CD66D7"/>
    <w:rsid w:val="00CD74A6"/>
    <w:rsid w:val="00CD77EA"/>
    <w:rsid w:val="00CD784E"/>
    <w:rsid w:val="00CD79FB"/>
    <w:rsid w:val="00CD7E38"/>
    <w:rsid w:val="00CE00E6"/>
    <w:rsid w:val="00CE028F"/>
    <w:rsid w:val="00CE0592"/>
    <w:rsid w:val="00CE065B"/>
    <w:rsid w:val="00CE0738"/>
    <w:rsid w:val="00CE0841"/>
    <w:rsid w:val="00CE0B13"/>
    <w:rsid w:val="00CE0D7E"/>
    <w:rsid w:val="00CE0DCC"/>
    <w:rsid w:val="00CE0F3E"/>
    <w:rsid w:val="00CE14B0"/>
    <w:rsid w:val="00CE1D06"/>
    <w:rsid w:val="00CE2299"/>
    <w:rsid w:val="00CE28AE"/>
    <w:rsid w:val="00CE2C13"/>
    <w:rsid w:val="00CE2C29"/>
    <w:rsid w:val="00CE2D2D"/>
    <w:rsid w:val="00CE3165"/>
    <w:rsid w:val="00CE3583"/>
    <w:rsid w:val="00CE384B"/>
    <w:rsid w:val="00CE3873"/>
    <w:rsid w:val="00CE3951"/>
    <w:rsid w:val="00CE3BA9"/>
    <w:rsid w:val="00CE3E24"/>
    <w:rsid w:val="00CE4018"/>
    <w:rsid w:val="00CE4679"/>
    <w:rsid w:val="00CE4770"/>
    <w:rsid w:val="00CE496A"/>
    <w:rsid w:val="00CE49C9"/>
    <w:rsid w:val="00CE4D14"/>
    <w:rsid w:val="00CE4E89"/>
    <w:rsid w:val="00CE5172"/>
    <w:rsid w:val="00CE51F7"/>
    <w:rsid w:val="00CE540F"/>
    <w:rsid w:val="00CE55EF"/>
    <w:rsid w:val="00CE5878"/>
    <w:rsid w:val="00CE58C3"/>
    <w:rsid w:val="00CE5997"/>
    <w:rsid w:val="00CE66AE"/>
    <w:rsid w:val="00CE6B00"/>
    <w:rsid w:val="00CE6BB4"/>
    <w:rsid w:val="00CE6C0A"/>
    <w:rsid w:val="00CE70C9"/>
    <w:rsid w:val="00CE72BB"/>
    <w:rsid w:val="00CE7CB5"/>
    <w:rsid w:val="00CF0336"/>
    <w:rsid w:val="00CF0373"/>
    <w:rsid w:val="00CF0839"/>
    <w:rsid w:val="00CF0905"/>
    <w:rsid w:val="00CF0948"/>
    <w:rsid w:val="00CF0B66"/>
    <w:rsid w:val="00CF15D2"/>
    <w:rsid w:val="00CF170E"/>
    <w:rsid w:val="00CF18F3"/>
    <w:rsid w:val="00CF18F5"/>
    <w:rsid w:val="00CF1B7B"/>
    <w:rsid w:val="00CF1DD3"/>
    <w:rsid w:val="00CF21AB"/>
    <w:rsid w:val="00CF27C2"/>
    <w:rsid w:val="00CF2B7C"/>
    <w:rsid w:val="00CF2F4C"/>
    <w:rsid w:val="00CF33BE"/>
    <w:rsid w:val="00CF38E5"/>
    <w:rsid w:val="00CF3F6A"/>
    <w:rsid w:val="00CF40EB"/>
    <w:rsid w:val="00CF482A"/>
    <w:rsid w:val="00CF4906"/>
    <w:rsid w:val="00CF4AF4"/>
    <w:rsid w:val="00CF4B95"/>
    <w:rsid w:val="00CF55CB"/>
    <w:rsid w:val="00CF5907"/>
    <w:rsid w:val="00CF5B45"/>
    <w:rsid w:val="00CF6102"/>
    <w:rsid w:val="00CF6333"/>
    <w:rsid w:val="00CF63E7"/>
    <w:rsid w:val="00CF6E8F"/>
    <w:rsid w:val="00CF7226"/>
    <w:rsid w:val="00CF7449"/>
    <w:rsid w:val="00CF7D32"/>
    <w:rsid w:val="00CF7D84"/>
    <w:rsid w:val="00CF7DF5"/>
    <w:rsid w:val="00CF7F72"/>
    <w:rsid w:val="00D001AC"/>
    <w:rsid w:val="00D004ED"/>
    <w:rsid w:val="00D0116C"/>
    <w:rsid w:val="00D0199D"/>
    <w:rsid w:val="00D01BDF"/>
    <w:rsid w:val="00D02769"/>
    <w:rsid w:val="00D027F7"/>
    <w:rsid w:val="00D028EC"/>
    <w:rsid w:val="00D02C04"/>
    <w:rsid w:val="00D02F5D"/>
    <w:rsid w:val="00D03475"/>
    <w:rsid w:val="00D034C3"/>
    <w:rsid w:val="00D0374C"/>
    <w:rsid w:val="00D038C5"/>
    <w:rsid w:val="00D03AB6"/>
    <w:rsid w:val="00D04291"/>
    <w:rsid w:val="00D0442A"/>
    <w:rsid w:val="00D0449A"/>
    <w:rsid w:val="00D047C2"/>
    <w:rsid w:val="00D05542"/>
    <w:rsid w:val="00D05750"/>
    <w:rsid w:val="00D058D0"/>
    <w:rsid w:val="00D05F9A"/>
    <w:rsid w:val="00D05FAD"/>
    <w:rsid w:val="00D06283"/>
    <w:rsid w:val="00D064C1"/>
    <w:rsid w:val="00D066A4"/>
    <w:rsid w:val="00D0676A"/>
    <w:rsid w:val="00D06C2D"/>
    <w:rsid w:val="00D06DBC"/>
    <w:rsid w:val="00D07331"/>
    <w:rsid w:val="00D075CF"/>
    <w:rsid w:val="00D07941"/>
    <w:rsid w:val="00D07B60"/>
    <w:rsid w:val="00D07F8D"/>
    <w:rsid w:val="00D102CA"/>
    <w:rsid w:val="00D10524"/>
    <w:rsid w:val="00D1058E"/>
    <w:rsid w:val="00D1059E"/>
    <w:rsid w:val="00D10767"/>
    <w:rsid w:val="00D1086A"/>
    <w:rsid w:val="00D10A6E"/>
    <w:rsid w:val="00D10FC4"/>
    <w:rsid w:val="00D1134C"/>
    <w:rsid w:val="00D11568"/>
    <w:rsid w:val="00D1165E"/>
    <w:rsid w:val="00D116FE"/>
    <w:rsid w:val="00D11739"/>
    <w:rsid w:val="00D11913"/>
    <w:rsid w:val="00D11993"/>
    <w:rsid w:val="00D11996"/>
    <w:rsid w:val="00D11D68"/>
    <w:rsid w:val="00D11D8F"/>
    <w:rsid w:val="00D11E04"/>
    <w:rsid w:val="00D122CC"/>
    <w:rsid w:val="00D12A6D"/>
    <w:rsid w:val="00D12E87"/>
    <w:rsid w:val="00D1300B"/>
    <w:rsid w:val="00D1349B"/>
    <w:rsid w:val="00D1382E"/>
    <w:rsid w:val="00D13A2E"/>
    <w:rsid w:val="00D13F54"/>
    <w:rsid w:val="00D1481F"/>
    <w:rsid w:val="00D14A83"/>
    <w:rsid w:val="00D14DEB"/>
    <w:rsid w:val="00D14F05"/>
    <w:rsid w:val="00D15049"/>
    <w:rsid w:val="00D154BC"/>
    <w:rsid w:val="00D1588C"/>
    <w:rsid w:val="00D15E18"/>
    <w:rsid w:val="00D16109"/>
    <w:rsid w:val="00D1618D"/>
    <w:rsid w:val="00D16247"/>
    <w:rsid w:val="00D16413"/>
    <w:rsid w:val="00D16AA5"/>
    <w:rsid w:val="00D17127"/>
    <w:rsid w:val="00D172B1"/>
    <w:rsid w:val="00D173DC"/>
    <w:rsid w:val="00D1760C"/>
    <w:rsid w:val="00D17920"/>
    <w:rsid w:val="00D17A2E"/>
    <w:rsid w:val="00D200C4"/>
    <w:rsid w:val="00D200FC"/>
    <w:rsid w:val="00D2016E"/>
    <w:rsid w:val="00D209D1"/>
    <w:rsid w:val="00D20A6A"/>
    <w:rsid w:val="00D20C21"/>
    <w:rsid w:val="00D21009"/>
    <w:rsid w:val="00D21236"/>
    <w:rsid w:val="00D2172E"/>
    <w:rsid w:val="00D2189F"/>
    <w:rsid w:val="00D21D82"/>
    <w:rsid w:val="00D21FB8"/>
    <w:rsid w:val="00D224A5"/>
    <w:rsid w:val="00D22535"/>
    <w:rsid w:val="00D22A2B"/>
    <w:rsid w:val="00D22B22"/>
    <w:rsid w:val="00D23302"/>
    <w:rsid w:val="00D233EA"/>
    <w:rsid w:val="00D236F0"/>
    <w:rsid w:val="00D23735"/>
    <w:rsid w:val="00D239EC"/>
    <w:rsid w:val="00D23A3D"/>
    <w:rsid w:val="00D23EE6"/>
    <w:rsid w:val="00D23F9B"/>
    <w:rsid w:val="00D24460"/>
    <w:rsid w:val="00D24548"/>
    <w:rsid w:val="00D24580"/>
    <w:rsid w:val="00D245B8"/>
    <w:rsid w:val="00D246FB"/>
    <w:rsid w:val="00D24B70"/>
    <w:rsid w:val="00D24C86"/>
    <w:rsid w:val="00D24F39"/>
    <w:rsid w:val="00D253BA"/>
    <w:rsid w:val="00D25865"/>
    <w:rsid w:val="00D25904"/>
    <w:rsid w:val="00D25D76"/>
    <w:rsid w:val="00D26221"/>
    <w:rsid w:val="00D264D9"/>
    <w:rsid w:val="00D26585"/>
    <w:rsid w:val="00D2773B"/>
    <w:rsid w:val="00D300C2"/>
    <w:rsid w:val="00D301FD"/>
    <w:rsid w:val="00D305CE"/>
    <w:rsid w:val="00D3083C"/>
    <w:rsid w:val="00D3095D"/>
    <w:rsid w:val="00D30B98"/>
    <w:rsid w:val="00D30F3A"/>
    <w:rsid w:val="00D31319"/>
    <w:rsid w:val="00D31321"/>
    <w:rsid w:val="00D31C3E"/>
    <w:rsid w:val="00D32195"/>
    <w:rsid w:val="00D32233"/>
    <w:rsid w:val="00D32564"/>
    <w:rsid w:val="00D32BEB"/>
    <w:rsid w:val="00D32E16"/>
    <w:rsid w:val="00D332E8"/>
    <w:rsid w:val="00D33412"/>
    <w:rsid w:val="00D3380F"/>
    <w:rsid w:val="00D3391F"/>
    <w:rsid w:val="00D339A6"/>
    <w:rsid w:val="00D33A1C"/>
    <w:rsid w:val="00D33A5D"/>
    <w:rsid w:val="00D33E6C"/>
    <w:rsid w:val="00D33EE1"/>
    <w:rsid w:val="00D343AD"/>
    <w:rsid w:val="00D34A0C"/>
    <w:rsid w:val="00D34D80"/>
    <w:rsid w:val="00D35194"/>
    <w:rsid w:val="00D35451"/>
    <w:rsid w:val="00D355BB"/>
    <w:rsid w:val="00D355CC"/>
    <w:rsid w:val="00D35D4C"/>
    <w:rsid w:val="00D362C9"/>
    <w:rsid w:val="00D36B58"/>
    <w:rsid w:val="00D36C09"/>
    <w:rsid w:val="00D36D3D"/>
    <w:rsid w:val="00D370A6"/>
    <w:rsid w:val="00D371EC"/>
    <w:rsid w:val="00D37B01"/>
    <w:rsid w:val="00D37B4E"/>
    <w:rsid w:val="00D37D82"/>
    <w:rsid w:val="00D37EB4"/>
    <w:rsid w:val="00D40182"/>
    <w:rsid w:val="00D40473"/>
    <w:rsid w:val="00D40A4C"/>
    <w:rsid w:val="00D40A5A"/>
    <w:rsid w:val="00D411F9"/>
    <w:rsid w:val="00D41287"/>
    <w:rsid w:val="00D413AA"/>
    <w:rsid w:val="00D41BE4"/>
    <w:rsid w:val="00D41DA1"/>
    <w:rsid w:val="00D41FD4"/>
    <w:rsid w:val="00D42093"/>
    <w:rsid w:val="00D420B2"/>
    <w:rsid w:val="00D4256B"/>
    <w:rsid w:val="00D4270D"/>
    <w:rsid w:val="00D428A2"/>
    <w:rsid w:val="00D4293E"/>
    <w:rsid w:val="00D42AA7"/>
    <w:rsid w:val="00D42EFA"/>
    <w:rsid w:val="00D432B5"/>
    <w:rsid w:val="00D43524"/>
    <w:rsid w:val="00D435C2"/>
    <w:rsid w:val="00D4406C"/>
    <w:rsid w:val="00D4470E"/>
    <w:rsid w:val="00D447D9"/>
    <w:rsid w:val="00D44802"/>
    <w:rsid w:val="00D448DB"/>
    <w:rsid w:val="00D44B79"/>
    <w:rsid w:val="00D44C3B"/>
    <w:rsid w:val="00D45D50"/>
    <w:rsid w:val="00D46FCD"/>
    <w:rsid w:val="00D47367"/>
    <w:rsid w:val="00D477BD"/>
    <w:rsid w:val="00D47866"/>
    <w:rsid w:val="00D47916"/>
    <w:rsid w:val="00D47BBD"/>
    <w:rsid w:val="00D47C2E"/>
    <w:rsid w:val="00D47DA5"/>
    <w:rsid w:val="00D47FA8"/>
    <w:rsid w:val="00D50118"/>
    <w:rsid w:val="00D5024D"/>
    <w:rsid w:val="00D506A5"/>
    <w:rsid w:val="00D50794"/>
    <w:rsid w:val="00D50848"/>
    <w:rsid w:val="00D50946"/>
    <w:rsid w:val="00D50B5A"/>
    <w:rsid w:val="00D50C70"/>
    <w:rsid w:val="00D50E83"/>
    <w:rsid w:val="00D51B9D"/>
    <w:rsid w:val="00D51EBB"/>
    <w:rsid w:val="00D52725"/>
    <w:rsid w:val="00D52CB6"/>
    <w:rsid w:val="00D52D48"/>
    <w:rsid w:val="00D52DB8"/>
    <w:rsid w:val="00D52E20"/>
    <w:rsid w:val="00D52FC0"/>
    <w:rsid w:val="00D53999"/>
    <w:rsid w:val="00D53AF0"/>
    <w:rsid w:val="00D54080"/>
    <w:rsid w:val="00D54B32"/>
    <w:rsid w:val="00D54BB3"/>
    <w:rsid w:val="00D54C3C"/>
    <w:rsid w:val="00D54E4E"/>
    <w:rsid w:val="00D5519A"/>
    <w:rsid w:val="00D5529B"/>
    <w:rsid w:val="00D556F2"/>
    <w:rsid w:val="00D55A4B"/>
    <w:rsid w:val="00D55F9A"/>
    <w:rsid w:val="00D55FC1"/>
    <w:rsid w:val="00D56170"/>
    <w:rsid w:val="00D565D7"/>
    <w:rsid w:val="00D56681"/>
    <w:rsid w:val="00D5684B"/>
    <w:rsid w:val="00D568FE"/>
    <w:rsid w:val="00D56945"/>
    <w:rsid w:val="00D573E9"/>
    <w:rsid w:val="00D57582"/>
    <w:rsid w:val="00D57978"/>
    <w:rsid w:val="00D57AB5"/>
    <w:rsid w:val="00D600C9"/>
    <w:rsid w:val="00D60979"/>
    <w:rsid w:val="00D60EA6"/>
    <w:rsid w:val="00D60EFC"/>
    <w:rsid w:val="00D6152C"/>
    <w:rsid w:val="00D6159D"/>
    <w:rsid w:val="00D61C70"/>
    <w:rsid w:val="00D6202B"/>
    <w:rsid w:val="00D62441"/>
    <w:rsid w:val="00D62624"/>
    <w:rsid w:val="00D62794"/>
    <w:rsid w:val="00D62940"/>
    <w:rsid w:val="00D6296F"/>
    <w:rsid w:val="00D62987"/>
    <w:rsid w:val="00D62A26"/>
    <w:rsid w:val="00D62A69"/>
    <w:rsid w:val="00D62CD3"/>
    <w:rsid w:val="00D633B7"/>
    <w:rsid w:val="00D6348B"/>
    <w:rsid w:val="00D63A4B"/>
    <w:rsid w:val="00D63C54"/>
    <w:rsid w:val="00D644DC"/>
    <w:rsid w:val="00D6457F"/>
    <w:rsid w:val="00D646DE"/>
    <w:rsid w:val="00D6471C"/>
    <w:rsid w:val="00D64BAB"/>
    <w:rsid w:val="00D64D4D"/>
    <w:rsid w:val="00D64E69"/>
    <w:rsid w:val="00D6544E"/>
    <w:rsid w:val="00D657B1"/>
    <w:rsid w:val="00D662B8"/>
    <w:rsid w:val="00D664ED"/>
    <w:rsid w:val="00D669F1"/>
    <w:rsid w:val="00D66E88"/>
    <w:rsid w:val="00D67018"/>
    <w:rsid w:val="00D67678"/>
    <w:rsid w:val="00D6779D"/>
    <w:rsid w:val="00D678DA"/>
    <w:rsid w:val="00D67988"/>
    <w:rsid w:val="00D679A2"/>
    <w:rsid w:val="00D67BE6"/>
    <w:rsid w:val="00D67C58"/>
    <w:rsid w:val="00D67EF7"/>
    <w:rsid w:val="00D70001"/>
    <w:rsid w:val="00D70437"/>
    <w:rsid w:val="00D709D0"/>
    <w:rsid w:val="00D71172"/>
    <w:rsid w:val="00D71C95"/>
    <w:rsid w:val="00D721B8"/>
    <w:rsid w:val="00D722D3"/>
    <w:rsid w:val="00D72374"/>
    <w:rsid w:val="00D7246E"/>
    <w:rsid w:val="00D7256B"/>
    <w:rsid w:val="00D726FA"/>
    <w:rsid w:val="00D7305F"/>
    <w:rsid w:val="00D73521"/>
    <w:rsid w:val="00D739F3"/>
    <w:rsid w:val="00D74091"/>
    <w:rsid w:val="00D742F6"/>
    <w:rsid w:val="00D745D6"/>
    <w:rsid w:val="00D74641"/>
    <w:rsid w:val="00D74849"/>
    <w:rsid w:val="00D750B7"/>
    <w:rsid w:val="00D75128"/>
    <w:rsid w:val="00D75611"/>
    <w:rsid w:val="00D756BD"/>
    <w:rsid w:val="00D76282"/>
    <w:rsid w:val="00D7640C"/>
    <w:rsid w:val="00D7672C"/>
    <w:rsid w:val="00D76B92"/>
    <w:rsid w:val="00D76C95"/>
    <w:rsid w:val="00D76E42"/>
    <w:rsid w:val="00D76F16"/>
    <w:rsid w:val="00D77222"/>
    <w:rsid w:val="00D77541"/>
    <w:rsid w:val="00D7764C"/>
    <w:rsid w:val="00D804AC"/>
    <w:rsid w:val="00D807C5"/>
    <w:rsid w:val="00D8098D"/>
    <w:rsid w:val="00D809D4"/>
    <w:rsid w:val="00D812EE"/>
    <w:rsid w:val="00D81336"/>
    <w:rsid w:val="00D8151F"/>
    <w:rsid w:val="00D81629"/>
    <w:rsid w:val="00D81659"/>
    <w:rsid w:val="00D81732"/>
    <w:rsid w:val="00D81784"/>
    <w:rsid w:val="00D8197D"/>
    <w:rsid w:val="00D81C83"/>
    <w:rsid w:val="00D82372"/>
    <w:rsid w:val="00D82A7F"/>
    <w:rsid w:val="00D82A86"/>
    <w:rsid w:val="00D82F9D"/>
    <w:rsid w:val="00D8306D"/>
    <w:rsid w:val="00D83257"/>
    <w:rsid w:val="00D83A3B"/>
    <w:rsid w:val="00D848A1"/>
    <w:rsid w:val="00D849B8"/>
    <w:rsid w:val="00D84C0E"/>
    <w:rsid w:val="00D84C9D"/>
    <w:rsid w:val="00D850A5"/>
    <w:rsid w:val="00D85321"/>
    <w:rsid w:val="00D8535A"/>
    <w:rsid w:val="00D85525"/>
    <w:rsid w:val="00D858CF"/>
    <w:rsid w:val="00D85DD0"/>
    <w:rsid w:val="00D860EE"/>
    <w:rsid w:val="00D862C3"/>
    <w:rsid w:val="00D867F8"/>
    <w:rsid w:val="00D867FA"/>
    <w:rsid w:val="00D8693E"/>
    <w:rsid w:val="00D86A7B"/>
    <w:rsid w:val="00D86E0D"/>
    <w:rsid w:val="00D87266"/>
    <w:rsid w:val="00D87864"/>
    <w:rsid w:val="00D90150"/>
    <w:rsid w:val="00D9066E"/>
    <w:rsid w:val="00D90A83"/>
    <w:rsid w:val="00D90B2B"/>
    <w:rsid w:val="00D90ED0"/>
    <w:rsid w:val="00D913B1"/>
    <w:rsid w:val="00D91418"/>
    <w:rsid w:val="00D914F6"/>
    <w:rsid w:val="00D91547"/>
    <w:rsid w:val="00D9172D"/>
    <w:rsid w:val="00D918EB"/>
    <w:rsid w:val="00D91DE5"/>
    <w:rsid w:val="00D92289"/>
    <w:rsid w:val="00D9234B"/>
    <w:rsid w:val="00D925A5"/>
    <w:rsid w:val="00D9294A"/>
    <w:rsid w:val="00D93749"/>
    <w:rsid w:val="00D93842"/>
    <w:rsid w:val="00D9405A"/>
    <w:rsid w:val="00D94822"/>
    <w:rsid w:val="00D948DD"/>
    <w:rsid w:val="00D9492F"/>
    <w:rsid w:val="00D94C04"/>
    <w:rsid w:val="00D9550D"/>
    <w:rsid w:val="00D95586"/>
    <w:rsid w:val="00D955AF"/>
    <w:rsid w:val="00D95635"/>
    <w:rsid w:val="00D96FE8"/>
    <w:rsid w:val="00D973DF"/>
    <w:rsid w:val="00D974E8"/>
    <w:rsid w:val="00D97618"/>
    <w:rsid w:val="00DA01BA"/>
    <w:rsid w:val="00DA0573"/>
    <w:rsid w:val="00DA083D"/>
    <w:rsid w:val="00DA0876"/>
    <w:rsid w:val="00DA08D1"/>
    <w:rsid w:val="00DA0B35"/>
    <w:rsid w:val="00DA12B2"/>
    <w:rsid w:val="00DA15EB"/>
    <w:rsid w:val="00DA18E3"/>
    <w:rsid w:val="00DA1EA7"/>
    <w:rsid w:val="00DA1F87"/>
    <w:rsid w:val="00DA21C3"/>
    <w:rsid w:val="00DA2613"/>
    <w:rsid w:val="00DA288A"/>
    <w:rsid w:val="00DA2A87"/>
    <w:rsid w:val="00DA2F87"/>
    <w:rsid w:val="00DA2F9B"/>
    <w:rsid w:val="00DA315F"/>
    <w:rsid w:val="00DA32F0"/>
    <w:rsid w:val="00DA3405"/>
    <w:rsid w:val="00DA341D"/>
    <w:rsid w:val="00DA36B3"/>
    <w:rsid w:val="00DA37A4"/>
    <w:rsid w:val="00DA3B60"/>
    <w:rsid w:val="00DA3B85"/>
    <w:rsid w:val="00DA3CB7"/>
    <w:rsid w:val="00DA3F49"/>
    <w:rsid w:val="00DA406F"/>
    <w:rsid w:val="00DA41BA"/>
    <w:rsid w:val="00DA46A0"/>
    <w:rsid w:val="00DA4F6F"/>
    <w:rsid w:val="00DA5434"/>
    <w:rsid w:val="00DA54A3"/>
    <w:rsid w:val="00DA5A88"/>
    <w:rsid w:val="00DA5CC4"/>
    <w:rsid w:val="00DA5D0E"/>
    <w:rsid w:val="00DA639E"/>
    <w:rsid w:val="00DA6404"/>
    <w:rsid w:val="00DA65B3"/>
    <w:rsid w:val="00DA6A15"/>
    <w:rsid w:val="00DA70B3"/>
    <w:rsid w:val="00DA70CE"/>
    <w:rsid w:val="00DA710E"/>
    <w:rsid w:val="00DA73DC"/>
    <w:rsid w:val="00DA78F6"/>
    <w:rsid w:val="00DA7A5E"/>
    <w:rsid w:val="00DB0031"/>
    <w:rsid w:val="00DB00B5"/>
    <w:rsid w:val="00DB089B"/>
    <w:rsid w:val="00DB0AA1"/>
    <w:rsid w:val="00DB0C9F"/>
    <w:rsid w:val="00DB0EE6"/>
    <w:rsid w:val="00DB0FF9"/>
    <w:rsid w:val="00DB13C8"/>
    <w:rsid w:val="00DB168B"/>
    <w:rsid w:val="00DB16A9"/>
    <w:rsid w:val="00DB1C2B"/>
    <w:rsid w:val="00DB210C"/>
    <w:rsid w:val="00DB2A89"/>
    <w:rsid w:val="00DB309C"/>
    <w:rsid w:val="00DB3161"/>
    <w:rsid w:val="00DB3314"/>
    <w:rsid w:val="00DB3477"/>
    <w:rsid w:val="00DB353F"/>
    <w:rsid w:val="00DB356B"/>
    <w:rsid w:val="00DB361C"/>
    <w:rsid w:val="00DB41A9"/>
    <w:rsid w:val="00DB41C6"/>
    <w:rsid w:val="00DB45B5"/>
    <w:rsid w:val="00DB45D1"/>
    <w:rsid w:val="00DB46C2"/>
    <w:rsid w:val="00DB46CF"/>
    <w:rsid w:val="00DB480C"/>
    <w:rsid w:val="00DB4DB2"/>
    <w:rsid w:val="00DB50EA"/>
    <w:rsid w:val="00DB52A6"/>
    <w:rsid w:val="00DB5669"/>
    <w:rsid w:val="00DB591E"/>
    <w:rsid w:val="00DB59A3"/>
    <w:rsid w:val="00DB5C20"/>
    <w:rsid w:val="00DB6646"/>
    <w:rsid w:val="00DB680A"/>
    <w:rsid w:val="00DB6922"/>
    <w:rsid w:val="00DB6D67"/>
    <w:rsid w:val="00DB6DE1"/>
    <w:rsid w:val="00DB7512"/>
    <w:rsid w:val="00DB7641"/>
    <w:rsid w:val="00DB7A38"/>
    <w:rsid w:val="00DB7F49"/>
    <w:rsid w:val="00DB7F71"/>
    <w:rsid w:val="00DC000F"/>
    <w:rsid w:val="00DC0A67"/>
    <w:rsid w:val="00DC0F22"/>
    <w:rsid w:val="00DC1421"/>
    <w:rsid w:val="00DC1800"/>
    <w:rsid w:val="00DC1825"/>
    <w:rsid w:val="00DC1AD9"/>
    <w:rsid w:val="00DC1BEE"/>
    <w:rsid w:val="00DC1D20"/>
    <w:rsid w:val="00DC1D57"/>
    <w:rsid w:val="00DC265C"/>
    <w:rsid w:val="00DC26DF"/>
    <w:rsid w:val="00DC2A5E"/>
    <w:rsid w:val="00DC2AF4"/>
    <w:rsid w:val="00DC330E"/>
    <w:rsid w:val="00DC34CC"/>
    <w:rsid w:val="00DC34E4"/>
    <w:rsid w:val="00DC3BEB"/>
    <w:rsid w:val="00DC3DD8"/>
    <w:rsid w:val="00DC3E7C"/>
    <w:rsid w:val="00DC42E1"/>
    <w:rsid w:val="00DC4526"/>
    <w:rsid w:val="00DC4861"/>
    <w:rsid w:val="00DC4B47"/>
    <w:rsid w:val="00DC522F"/>
    <w:rsid w:val="00DC5519"/>
    <w:rsid w:val="00DC5F4B"/>
    <w:rsid w:val="00DC601D"/>
    <w:rsid w:val="00DC60E6"/>
    <w:rsid w:val="00DC680C"/>
    <w:rsid w:val="00DC6A24"/>
    <w:rsid w:val="00DC6A86"/>
    <w:rsid w:val="00DC6AF1"/>
    <w:rsid w:val="00DC6C1B"/>
    <w:rsid w:val="00DC73A1"/>
    <w:rsid w:val="00DC74CB"/>
    <w:rsid w:val="00DC7894"/>
    <w:rsid w:val="00DC7BA9"/>
    <w:rsid w:val="00DC7BF1"/>
    <w:rsid w:val="00DC7C99"/>
    <w:rsid w:val="00DC7E2C"/>
    <w:rsid w:val="00DC7F21"/>
    <w:rsid w:val="00DD00AA"/>
    <w:rsid w:val="00DD012F"/>
    <w:rsid w:val="00DD02A4"/>
    <w:rsid w:val="00DD089B"/>
    <w:rsid w:val="00DD0A86"/>
    <w:rsid w:val="00DD0AFA"/>
    <w:rsid w:val="00DD0D93"/>
    <w:rsid w:val="00DD1029"/>
    <w:rsid w:val="00DD112A"/>
    <w:rsid w:val="00DD1731"/>
    <w:rsid w:val="00DD1A72"/>
    <w:rsid w:val="00DD1A94"/>
    <w:rsid w:val="00DD1D83"/>
    <w:rsid w:val="00DD1E26"/>
    <w:rsid w:val="00DD1FE5"/>
    <w:rsid w:val="00DD208A"/>
    <w:rsid w:val="00DD221D"/>
    <w:rsid w:val="00DD2518"/>
    <w:rsid w:val="00DD2954"/>
    <w:rsid w:val="00DD29CE"/>
    <w:rsid w:val="00DD2DE8"/>
    <w:rsid w:val="00DD3344"/>
    <w:rsid w:val="00DD394B"/>
    <w:rsid w:val="00DD3F59"/>
    <w:rsid w:val="00DD4014"/>
    <w:rsid w:val="00DD439B"/>
    <w:rsid w:val="00DD44B5"/>
    <w:rsid w:val="00DD4623"/>
    <w:rsid w:val="00DD492A"/>
    <w:rsid w:val="00DD4A14"/>
    <w:rsid w:val="00DD50D6"/>
    <w:rsid w:val="00DD522D"/>
    <w:rsid w:val="00DD54FC"/>
    <w:rsid w:val="00DD5563"/>
    <w:rsid w:val="00DD56DA"/>
    <w:rsid w:val="00DD5AC3"/>
    <w:rsid w:val="00DD5B99"/>
    <w:rsid w:val="00DD6256"/>
    <w:rsid w:val="00DD66CA"/>
    <w:rsid w:val="00DD6EDF"/>
    <w:rsid w:val="00DD7288"/>
    <w:rsid w:val="00DD7376"/>
    <w:rsid w:val="00DD771A"/>
    <w:rsid w:val="00DD79F6"/>
    <w:rsid w:val="00DD7B8D"/>
    <w:rsid w:val="00DE015F"/>
    <w:rsid w:val="00DE0205"/>
    <w:rsid w:val="00DE0A18"/>
    <w:rsid w:val="00DE0A1C"/>
    <w:rsid w:val="00DE0BF8"/>
    <w:rsid w:val="00DE0F34"/>
    <w:rsid w:val="00DE12AC"/>
    <w:rsid w:val="00DE1410"/>
    <w:rsid w:val="00DE1AD3"/>
    <w:rsid w:val="00DE1B51"/>
    <w:rsid w:val="00DE23A0"/>
    <w:rsid w:val="00DE244E"/>
    <w:rsid w:val="00DE25EF"/>
    <w:rsid w:val="00DE265F"/>
    <w:rsid w:val="00DE2775"/>
    <w:rsid w:val="00DE2B37"/>
    <w:rsid w:val="00DE2BD2"/>
    <w:rsid w:val="00DE2C38"/>
    <w:rsid w:val="00DE2ED8"/>
    <w:rsid w:val="00DE329A"/>
    <w:rsid w:val="00DE33E6"/>
    <w:rsid w:val="00DE39AE"/>
    <w:rsid w:val="00DE3AC9"/>
    <w:rsid w:val="00DE3E28"/>
    <w:rsid w:val="00DE3FE4"/>
    <w:rsid w:val="00DE4121"/>
    <w:rsid w:val="00DE4182"/>
    <w:rsid w:val="00DE43E0"/>
    <w:rsid w:val="00DE48DE"/>
    <w:rsid w:val="00DE4D7B"/>
    <w:rsid w:val="00DE5484"/>
    <w:rsid w:val="00DE5CD0"/>
    <w:rsid w:val="00DE64C9"/>
    <w:rsid w:val="00DE6631"/>
    <w:rsid w:val="00DE6803"/>
    <w:rsid w:val="00DE6BD4"/>
    <w:rsid w:val="00DE7130"/>
    <w:rsid w:val="00DE718E"/>
    <w:rsid w:val="00DE71EC"/>
    <w:rsid w:val="00DE7A40"/>
    <w:rsid w:val="00DE7F5F"/>
    <w:rsid w:val="00DF0095"/>
    <w:rsid w:val="00DF03FD"/>
    <w:rsid w:val="00DF0454"/>
    <w:rsid w:val="00DF050C"/>
    <w:rsid w:val="00DF0B75"/>
    <w:rsid w:val="00DF0FDE"/>
    <w:rsid w:val="00DF14A5"/>
    <w:rsid w:val="00DF162C"/>
    <w:rsid w:val="00DF1DED"/>
    <w:rsid w:val="00DF1E27"/>
    <w:rsid w:val="00DF23B1"/>
    <w:rsid w:val="00DF2B50"/>
    <w:rsid w:val="00DF2E4C"/>
    <w:rsid w:val="00DF3150"/>
    <w:rsid w:val="00DF3523"/>
    <w:rsid w:val="00DF36C1"/>
    <w:rsid w:val="00DF3730"/>
    <w:rsid w:val="00DF380D"/>
    <w:rsid w:val="00DF3A71"/>
    <w:rsid w:val="00DF3DF4"/>
    <w:rsid w:val="00DF434D"/>
    <w:rsid w:val="00DF4709"/>
    <w:rsid w:val="00DF4941"/>
    <w:rsid w:val="00DF49D0"/>
    <w:rsid w:val="00DF51D6"/>
    <w:rsid w:val="00DF569C"/>
    <w:rsid w:val="00DF5A0F"/>
    <w:rsid w:val="00DF624F"/>
    <w:rsid w:val="00DF626B"/>
    <w:rsid w:val="00DF66B4"/>
    <w:rsid w:val="00DF6BBF"/>
    <w:rsid w:val="00DF6D3D"/>
    <w:rsid w:val="00DF7098"/>
    <w:rsid w:val="00DF7491"/>
    <w:rsid w:val="00DF7BA8"/>
    <w:rsid w:val="00DF7E8E"/>
    <w:rsid w:val="00DF7EF5"/>
    <w:rsid w:val="00E0021F"/>
    <w:rsid w:val="00E00591"/>
    <w:rsid w:val="00E00682"/>
    <w:rsid w:val="00E00BBB"/>
    <w:rsid w:val="00E01113"/>
    <w:rsid w:val="00E019A2"/>
    <w:rsid w:val="00E01CD6"/>
    <w:rsid w:val="00E01CDF"/>
    <w:rsid w:val="00E01E7B"/>
    <w:rsid w:val="00E02141"/>
    <w:rsid w:val="00E024EF"/>
    <w:rsid w:val="00E02697"/>
    <w:rsid w:val="00E02881"/>
    <w:rsid w:val="00E03364"/>
    <w:rsid w:val="00E034CB"/>
    <w:rsid w:val="00E035FB"/>
    <w:rsid w:val="00E03769"/>
    <w:rsid w:val="00E03A29"/>
    <w:rsid w:val="00E03EA1"/>
    <w:rsid w:val="00E041B3"/>
    <w:rsid w:val="00E041D8"/>
    <w:rsid w:val="00E047C6"/>
    <w:rsid w:val="00E04A65"/>
    <w:rsid w:val="00E04E18"/>
    <w:rsid w:val="00E04FBB"/>
    <w:rsid w:val="00E05108"/>
    <w:rsid w:val="00E05296"/>
    <w:rsid w:val="00E0555A"/>
    <w:rsid w:val="00E05B63"/>
    <w:rsid w:val="00E05B9F"/>
    <w:rsid w:val="00E05EEB"/>
    <w:rsid w:val="00E05FD6"/>
    <w:rsid w:val="00E06277"/>
    <w:rsid w:val="00E0630C"/>
    <w:rsid w:val="00E0642F"/>
    <w:rsid w:val="00E0681D"/>
    <w:rsid w:val="00E068BF"/>
    <w:rsid w:val="00E06CB1"/>
    <w:rsid w:val="00E06F4F"/>
    <w:rsid w:val="00E0728F"/>
    <w:rsid w:val="00E0768E"/>
    <w:rsid w:val="00E07745"/>
    <w:rsid w:val="00E07AA7"/>
    <w:rsid w:val="00E07AEF"/>
    <w:rsid w:val="00E07B92"/>
    <w:rsid w:val="00E07C72"/>
    <w:rsid w:val="00E07EF2"/>
    <w:rsid w:val="00E10096"/>
    <w:rsid w:val="00E10634"/>
    <w:rsid w:val="00E10912"/>
    <w:rsid w:val="00E10C3D"/>
    <w:rsid w:val="00E1128E"/>
    <w:rsid w:val="00E1143E"/>
    <w:rsid w:val="00E114A2"/>
    <w:rsid w:val="00E115F3"/>
    <w:rsid w:val="00E117F4"/>
    <w:rsid w:val="00E125A6"/>
    <w:rsid w:val="00E12A07"/>
    <w:rsid w:val="00E12A9F"/>
    <w:rsid w:val="00E12B39"/>
    <w:rsid w:val="00E12DB0"/>
    <w:rsid w:val="00E12ED4"/>
    <w:rsid w:val="00E12EFA"/>
    <w:rsid w:val="00E131A7"/>
    <w:rsid w:val="00E13622"/>
    <w:rsid w:val="00E137F8"/>
    <w:rsid w:val="00E13BAC"/>
    <w:rsid w:val="00E14351"/>
    <w:rsid w:val="00E147EE"/>
    <w:rsid w:val="00E14BE1"/>
    <w:rsid w:val="00E1521C"/>
    <w:rsid w:val="00E15F87"/>
    <w:rsid w:val="00E15FF0"/>
    <w:rsid w:val="00E1619E"/>
    <w:rsid w:val="00E16417"/>
    <w:rsid w:val="00E16894"/>
    <w:rsid w:val="00E16931"/>
    <w:rsid w:val="00E1696A"/>
    <w:rsid w:val="00E16A30"/>
    <w:rsid w:val="00E17037"/>
    <w:rsid w:val="00E171D7"/>
    <w:rsid w:val="00E175D1"/>
    <w:rsid w:val="00E17951"/>
    <w:rsid w:val="00E17B74"/>
    <w:rsid w:val="00E17BC9"/>
    <w:rsid w:val="00E17F05"/>
    <w:rsid w:val="00E2028F"/>
    <w:rsid w:val="00E207FE"/>
    <w:rsid w:val="00E20BC5"/>
    <w:rsid w:val="00E2102A"/>
    <w:rsid w:val="00E21205"/>
    <w:rsid w:val="00E21408"/>
    <w:rsid w:val="00E215BB"/>
    <w:rsid w:val="00E215C3"/>
    <w:rsid w:val="00E21797"/>
    <w:rsid w:val="00E21945"/>
    <w:rsid w:val="00E21CDB"/>
    <w:rsid w:val="00E21DE0"/>
    <w:rsid w:val="00E2217F"/>
    <w:rsid w:val="00E22446"/>
    <w:rsid w:val="00E224B6"/>
    <w:rsid w:val="00E2269E"/>
    <w:rsid w:val="00E22870"/>
    <w:rsid w:val="00E229B6"/>
    <w:rsid w:val="00E22EDA"/>
    <w:rsid w:val="00E232B8"/>
    <w:rsid w:val="00E23478"/>
    <w:rsid w:val="00E236BD"/>
    <w:rsid w:val="00E23861"/>
    <w:rsid w:val="00E23980"/>
    <w:rsid w:val="00E24936"/>
    <w:rsid w:val="00E24D60"/>
    <w:rsid w:val="00E24F7C"/>
    <w:rsid w:val="00E258FE"/>
    <w:rsid w:val="00E259F8"/>
    <w:rsid w:val="00E25C84"/>
    <w:rsid w:val="00E25CD3"/>
    <w:rsid w:val="00E25F01"/>
    <w:rsid w:val="00E26471"/>
    <w:rsid w:val="00E26A48"/>
    <w:rsid w:val="00E27048"/>
    <w:rsid w:val="00E2726C"/>
    <w:rsid w:val="00E27407"/>
    <w:rsid w:val="00E27B1F"/>
    <w:rsid w:val="00E30068"/>
    <w:rsid w:val="00E30195"/>
    <w:rsid w:val="00E30425"/>
    <w:rsid w:val="00E30750"/>
    <w:rsid w:val="00E3102E"/>
    <w:rsid w:val="00E31A98"/>
    <w:rsid w:val="00E31BE2"/>
    <w:rsid w:val="00E31ECC"/>
    <w:rsid w:val="00E320BA"/>
    <w:rsid w:val="00E32337"/>
    <w:rsid w:val="00E326B6"/>
    <w:rsid w:val="00E327F7"/>
    <w:rsid w:val="00E32A6D"/>
    <w:rsid w:val="00E32A6F"/>
    <w:rsid w:val="00E32B26"/>
    <w:rsid w:val="00E332C1"/>
    <w:rsid w:val="00E33318"/>
    <w:rsid w:val="00E33C1E"/>
    <w:rsid w:val="00E33D18"/>
    <w:rsid w:val="00E33FB3"/>
    <w:rsid w:val="00E34033"/>
    <w:rsid w:val="00E34376"/>
    <w:rsid w:val="00E34552"/>
    <w:rsid w:val="00E34CC9"/>
    <w:rsid w:val="00E34FBE"/>
    <w:rsid w:val="00E351CB"/>
    <w:rsid w:val="00E351E9"/>
    <w:rsid w:val="00E35AFD"/>
    <w:rsid w:val="00E35C44"/>
    <w:rsid w:val="00E35D19"/>
    <w:rsid w:val="00E361FE"/>
    <w:rsid w:val="00E36930"/>
    <w:rsid w:val="00E36B25"/>
    <w:rsid w:val="00E371A1"/>
    <w:rsid w:val="00E37928"/>
    <w:rsid w:val="00E37F51"/>
    <w:rsid w:val="00E4003F"/>
    <w:rsid w:val="00E404A2"/>
    <w:rsid w:val="00E40D1D"/>
    <w:rsid w:val="00E40DBF"/>
    <w:rsid w:val="00E412BC"/>
    <w:rsid w:val="00E4171F"/>
    <w:rsid w:val="00E418C9"/>
    <w:rsid w:val="00E41D82"/>
    <w:rsid w:val="00E42669"/>
    <w:rsid w:val="00E429F6"/>
    <w:rsid w:val="00E42D87"/>
    <w:rsid w:val="00E43476"/>
    <w:rsid w:val="00E437F8"/>
    <w:rsid w:val="00E441E9"/>
    <w:rsid w:val="00E443A7"/>
    <w:rsid w:val="00E444D9"/>
    <w:rsid w:val="00E44671"/>
    <w:rsid w:val="00E44CFD"/>
    <w:rsid w:val="00E450BC"/>
    <w:rsid w:val="00E451D4"/>
    <w:rsid w:val="00E4544C"/>
    <w:rsid w:val="00E45662"/>
    <w:rsid w:val="00E45914"/>
    <w:rsid w:val="00E45ADD"/>
    <w:rsid w:val="00E45C09"/>
    <w:rsid w:val="00E45DD0"/>
    <w:rsid w:val="00E4657F"/>
    <w:rsid w:val="00E46658"/>
    <w:rsid w:val="00E46A26"/>
    <w:rsid w:val="00E46D60"/>
    <w:rsid w:val="00E46F72"/>
    <w:rsid w:val="00E47194"/>
    <w:rsid w:val="00E4754C"/>
    <w:rsid w:val="00E47C65"/>
    <w:rsid w:val="00E47FBA"/>
    <w:rsid w:val="00E50081"/>
    <w:rsid w:val="00E5012C"/>
    <w:rsid w:val="00E50282"/>
    <w:rsid w:val="00E50349"/>
    <w:rsid w:val="00E504F1"/>
    <w:rsid w:val="00E50A16"/>
    <w:rsid w:val="00E50D70"/>
    <w:rsid w:val="00E50EF4"/>
    <w:rsid w:val="00E5101C"/>
    <w:rsid w:val="00E51A1B"/>
    <w:rsid w:val="00E51BED"/>
    <w:rsid w:val="00E51E88"/>
    <w:rsid w:val="00E52167"/>
    <w:rsid w:val="00E524DD"/>
    <w:rsid w:val="00E52968"/>
    <w:rsid w:val="00E52CA2"/>
    <w:rsid w:val="00E5328A"/>
    <w:rsid w:val="00E533D5"/>
    <w:rsid w:val="00E53433"/>
    <w:rsid w:val="00E53524"/>
    <w:rsid w:val="00E53538"/>
    <w:rsid w:val="00E53690"/>
    <w:rsid w:val="00E53805"/>
    <w:rsid w:val="00E5381F"/>
    <w:rsid w:val="00E53A6C"/>
    <w:rsid w:val="00E53DF0"/>
    <w:rsid w:val="00E53F0B"/>
    <w:rsid w:val="00E54720"/>
    <w:rsid w:val="00E54729"/>
    <w:rsid w:val="00E547F2"/>
    <w:rsid w:val="00E549B8"/>
    <w:rsid w:val="00E54F67"/>
    <w:rsid w:val="00E55154"/>
    <w:rsid w:val="00E5522D"/>
    <w:rsid w:val="00E556BB"/>
    <w:rsid w:val="00E55A4F"/>
    <w:rsid w:val="00E55BBC"/>
    <w:rsid w:val="00E55CC6"/>
    <w:rsid w:val="00E55DBB"/>
    <w:rsid w:val="00E55F62"/>
    <w:rsid w:val="00E5604E"/>
    <w:rsid w:val="00E563A2"/>
    <w:rsid w:val="00E56408"/>
    <w:rsid w:val="00E564F4"/>
    <w:rsid w:val="00E5664A"/>
    <w:rsid w:val="00E569A3"/>
    <w:rsid w:val="00E56DB9"/>
    <w:rsid w:val="00E57435"/>
    <w:rsid w:val="00E57512"/>
    <w:rsid w:val="00E5762D"/>
    <w:rsid w:val="00E57F18"/>
    <w:rsid w:val="00E601D5"/>
    <w:rsid w:val="00E6055F"/>
    <w:rsid w:val="00E606B4"/>
    <w:rsid w:val="00E60EFE"/>
    <w:rsid w:val="00E60F30"/>
    <w:rsid w:val="00E610BE"/>
    <w:rsid w:val="00E612A0"/>
    <w:rsid w:val="00E61539"/>
    <w:rsid w:val="00E62252"/>
    <w:rsid w:val="00E62272"/>
    <w:rsid w:val="00E6250F"/>
    <w:rsid w:val="00E62524"/>
    <w:rsid w:val="00E62552"/>
    <w:rsid w:val="00E62AB5"/>
    <w:rsid w:val="00E62B9B"/>
    <w:rsid w:val="00E638CD"/>
    <w:rsid w:val="00E63DC5"/>
    <w:rsid w:val="00E64360"/>
    <w:rsid w:val="00E64458"/>
    <w:rsid w:val="00E6457A"/>
    <w:rsid w:val="00E6482E"/>
    <w:rsid w:val="00E64AFB"/>
    <w:rsid w:val="00E64C07"/>
    <w:rsid w:val="00E64D7E"/>
    <w:rsid w:val="00E64FB1"/>
    <w:rsid w:val="00E650FC"/>
    <w:rsid w:val="00E652D4"/>
    <w:rsid w:val="00E65B68"/>
    <w:rsid w:val="00E65C54"/>
    <w:rsid w:val="00E65DFB"/>
    <w:rsid w:val="00E6609E"/>
    <w:rsid w:val="00E662F3"/>
    <w:rsid w:val="00E666EA"/>
    <w:rsid w:val="00E66878"/>
    <w:rsid w:val="00E66933"/>
    <w:rsid w:val="00E66ABC"/>
    <w:rsid w:val="00E66AF5"/>
    <w:rsid w:val="00E66C35"/>
    <w:rsid w:val="00E66C64"/>
    <w:rsid w:val="00E66E9E"/>
    <w:rsid w:val="00E66FD4"/>
    <w:rsid w:val="00E67202"/>
    <w:rsid w:val="00E679E6"/>
    <w:rsid w:val="00E67BA1"/>
    <w:rsid w:val="00E70708"/>
    <w:rsid w:val="00E71270"/>
    <w:rsid w:val="00E713F7"/>
    <w:rsid w:val="00E716D5"/>
    <w:rsid w:val="00E71C14"/>
    <w:rsid w:val="00E7252D"/>
    <w:rsid w:val="00E72810"/>
    <w:rsid w:val="00E72A36"/>
    <w:rsid w:val="00E72BA8"/>
    <w:rsid w:val="00E72D51"/>
    <w:rsid w:val="00E72DA0"/>
    <w:rsid w:val="00E72EF1"/>
    <w:rsid w:val="00E7300D"/>
    <w:rsid w:val="00E73218"/>
    <w:rsid w:val="00E7393E"/>
    <w:rsid w:val="00E74480"/>
    <w:rsid w:val="00E74A1E"/>
    <w:rsid w:val="00E74D96"/>
    <w:rsid w:val="00E74F36"/>
    <w:rsid w:val="00E75D5D"/>
    <w:rsid w:val="00E76021"/>
    <w:rsid w:val="00E7622D"/>
    <w:rsid w:val="00E763AA"/>
    <w:rsid w:val="00E76539"/>
    <w:rsid w:val="00E76941"/>
    <w:rsid w:val="00E76BAA"/>
    <w:rsid w:val="00E77330"/>
    <w:rsid w:val="00E77376"/>
    <w:rsid w:val="00E773E7"/>
    <w:rsid w:val="00E778C8"/>
    <w:rsid w:val="00E7793B"/>
    <w:rsid w:val="00E77D8B"/>
    <w:rsid w:val="00E8036B"/>
    <w:rsid w:val="00E803FE"/>
    <w:rsid w:val="00E80699"/>
    <w:rsid w:val="00E80969"/>
    <w:rsid w:val="00E809E7"/>
    <w:rsid w:val="00E80E82"/>
    <w:rsid w:val="00E81092"/>
    <w:rsid w:val="00E8110A"/>
    <w:rsid w:val="00E813CF"/>
    <w:rsid w:val="00E813E1"/>
    <w:rsid w:val="00E8155B"/>
    <w:rsid w:val="00E81577"/>
    <w:rsid w:val="00E81AE3"/>
    <w:rsid w:val="00E81EE9"/>
    <w:rsid w:val="00E81FF0"/>
    <w:rsid w:val="00E8209F"/>
    <w:rsid w:val="00E822CB"/>
    <w:rsid w:val="00E82722"/>
    <w:rsid w:val="00E8276D"/>
    <w:rsid w:val="00E82954"/>
    <w:rsid w:val="00E82AD6"/>
    <w:rsid w:val="00E82E09"/>
    <w:rsid w:val="00E82EC8"/>
    <w:rsid w:val="00E8330B"/>
    <w:rsid w:val="00E83EEB"/>
    <w:rsid w:val="00E8403A"/>
    <w:rsid w:val="00E845CE"/>
    <w:rsid w:val="00E84615"/>
    <w:rsid w:val="00E84637"/>
    <w:rsid w:val="00E84B2B"/>
    <w:rsid w:val="00E84C0D"/>
    <w:rsid w:val="00E850CF"/>
    <w:rsid w:val="00E850F8"/>
    <w:rsid w:val="00E856B6"/>
    <w:rsid w:val="00E8591F"/>
    <w:rsid w:val="00E85E5A"/>
    <w:rsid w:val="00E86165"/>
    <w:rsid w:val="00E86279"/>
    <w:rsid w:val="00E86DC3"/>
    <w:rsid w:val="00E86EF9"/>
    <w:rsid w:val="00E8766C"/>
    <w:rsid w:val="00E87919"/>
    <w:rsid w:val="00E87994"/>
    <w:rsid w:val="00E87F97"/>
    <w:rsid w:val="00E9000D"/>
    <w:rsid w:val="00E903A7"/>
    <w:rsid w:val="00E90471"/>
    <w:rsid w:val="00E90BD5"/>
    <w:rsid w:val="00E90E13"/>
    <w:rsid w:val="00E9101C"/>
    <w:rsid w:val="00E9148D"/>
    <w:rsid w:val="00E914D1"/>
    <w:rsid w:val="00E91866"/>
    <w:rsid w:val="00E918BB"/>
    <w:rsid w:val="00E91A1E"/>
    <w:rsid w:val="00E91F6C"/>
    <w:rsid w:val="00E921F5"/>
    <w:rsid w:val="00E92B19"/>
    <w:rsid w:val="00E92F3D"/>
    <w:rsid w:val="00E92F76"/>
    <w:rsid w:val="00E93169"/>
    <w:rsid w:val="00E93538"/>
    <w:rsid w:val="00E93ED5"/>
    <w:rsid w:val="00E94012"/>
    <w:rsid w:val="00E942AB"/>
    <w:rsid w:val="00E94367"/>
    <w:rsid w:val="00E9459D"/>
    <w:rsid w:val="00E948C5"/>
    <w:rsid w:val="00E94983"/>
    <w:rsid w:val="00E94CF1"/>
    <w:rsid w:val="00E94E86"/>
    <w:rsid w:val="00E94F48"/>
    <w:rsid w:val="00E9510C"/>
    <w:rsid w:val="00E954E3"/>
    <w:rsid w:val="00E95563"/>
    <w:rsid w:val="00E95C6E"/>
    <w:rsid w:val="00E96436"/>
    <w:rsid w:val="00E96484"/>
    <w:rsid w:val="00E964DA"/>
    <w:rsid w:val="00E96960"/>
    <w:rsid w:val="00E96BB3"/>
    <w:rsid w:val="00E96D7F"/>
    <w:rsid w:val="00E96FC2"/>
    <w:rsid w:val="00E97C8D"/>
    <w:rsid w:val="00E97D60"/>
    <w:rsid w:val="00EA0315"/>
    <w:rsid w:val="00EA03F5"/>
    <w:rsid w:val="00EA0C73"/>
    <w:rsid w:val="00EA0DF5"/>
    <w:rsid w:val="00EA0E8C"/>
    <w:rsid w:val="00EA0F0F"/>
    <w:rsid w:val="00EA127F"/>
    <w:rsid w:val="00EA143C"/>
    <w:rsid w:val="00EA167F"/>
    <w:rsid w:val="00EA1C23"/>
    <w:rsid w:val="00EA2001"/>
    <w:rsid w:val="00EA202F"/>
    <w:rsid w:val="00EA2137"/>
    <w:rsid w:val="00EA2460"/>
    <w:rsid w:val="00EA2661"/>
    <w:rsid w:val="00EA2FF3"/>
    <w:rsid w:val="00EA30F6"/>
    <w:rsid w:val="00EA33F5"/>
    <w:rsid w:val="00EA37C4"/>
    <w:rsid w:val="00EA3FF3"/>
    <w:rsid w:val="00EA4066"/>
    <w:rsid w:val="00EA4300"/>
    <w:rsid w:val="00EA4510"/>
    <w:rsid w:val="00EA452D"/>
    <w:rsid w:val="00EA497B"/>
    <w:rsid w:val="00EA4A3D"/>
    <w:rsid w:val="00EA4E4A"/>
    <w:rsid w:val="00EA537A"/>
    <w:rsid w:val="00EA564F"/>
    <w:rsid w:val="00EA56EA"/>
    <w:rsid w:val="00EA5725"/>
    <w:rsid w:val="00EA57D7"/>
    <w:rsid w:val="00EA5DB3"/>
    <w:rsid w:val="00EA5F55"/>
    <w:rsid w:val="00EA60A3"/>
    <w:rsid w:val="00EA6106"/>
    <w:rsid w:val="00EA62C6"/>
    <w:rsid w:val="00EA6319"/>
    <w:rsid w:val="00EA6340"/>
    <w:rsid w:val="00EA642B"/>
    <w:rsid w:val="00EA6613"/>
    <w:rsid w:val="00EA671F"/>
    <w:rsid w:val="00EA6CA9"/>
    <w:rsid w:val="00EA718D"/>
    <w:rsid w:val="00EA72AB"/>
    <w:rsid w:val="00EA76D8"/>
    <w:rsid w:val="00EB0C51"/>
    <w:rsid w:val="00EB1018"/>
    <w:rsid w:val="00EB146F"/>
    <w:rsid w:val="00EB18E0"/>
    <w:rsid w:val="00EB1967"/>
    <w:rsid w:val="00EB1A1D"/>
    <w:rsid w:val="00EB1B49"/>
    <w:rsid w:val="00EB2273"/>
    <w:rsid w:val="00EB2302"/>
    <w:rsid w:val="00EB266D"/>
    <w:rsid w:val="00EB2781"/>
    <w:rsid w:val="00EB278B"/>
    <w:rsid w:val="00EB2D77"/>
    <w:rsid w:val="00EB304F"/>
    <w:rsid w:val="00EB3192"/>
    <w:rsid w:val="00EB3739"/>
    <w:rsid w:val="00EB3929"/>
    <w:rsid w:val="00EB3AB5"/>
    <w:rsid w:val="00EB4961"/>
    <w:rsid w:val="00EB4B83"/>
    <w:rsid w:val="00EB4D19"/>
    <w:rsid w:val="00EB5032"/>
    <w:rsid w:val="00EB52C8"/>
    <w:rsid w:val="00EB5334"/>
    <w:rsid w:val="00EB555E"/>
    <w:rsid w:val="00EB56B6"/>
    <w:rsid w:val="00EB5869"/>
    <w:rsid w:val="00EB5B88"/>
    <w:rsid w:val="00EB5CC7"/>
    <w:rsid w:val="00EB5CD6"/>
    <w:rsid w:val="00EB5DAC"/>
    <w:rsid w:val="00EB5E1C"/>
    <w:rsid w:val="00EB5E89"/>
    <w:rsid w:val="00EB5F30"/>
    <w:rsid w:val="00EB6921"/>
    <w:rsid w:val="00EB6B18"/>
    <w:rsid w:val="00EB6FD0"/>
    <w:rsid w:val="00EB72C6"/>
    <w:rsid w:val="00EB7A46"/>
    <w:rsid w:val="00EB7ADA"/>
    <w:rsid w:val="00EB7D06"/>
    <w:rsid w:val="00EC0239"/>
    <w:rsid w:val="00EC0261"/>
    <w:rsid w:val="00EC06FB"/>
    <w:rsid w:val="00EC0856"/>
    <w:rsid w:val="00EC0E60"/>
    <w:rsid w:val="00EC104F"/>
    <w:rsid w:val="00EC122F"/>
    <w:rsid w:val="00EC15E8"/>
    <w:rsid w:val="00EC1609"/>
    <w:rsid w:val="00EC1745"/>
    <w:rsid w:val="00EC1D3E"/>
    <w:rsid w:val="00EC1E75"/>
    <w:rsid w:val="00EC2308"/>
    <w:rsid w:val="00EC2380"/>
    <w:rsid w:val="00EC2BA4"/>
    <w:rsid w:val="00EC2CAB"/>
    <w:rsid w:val="00EC2E01"/>
    <w:rsid w:val="00EC33D7"/>
    <w:rsid w:val="00EC3628"/>
    <w:rsid w:val="00EC37F9"/>
    <w:rsid w:val="00EC3861"/>
    <w:rsid w:val="00EC39F1"/>
    <w:rsid w:val="00EC3A27"/>
    <w:rsid w:val="00EC3CE4"/>
    <w:rsid w:val="00EC4BAC"/>
    <w:rsid w:val="00EC4D5F"/>
    <w:rsid w:val="00EC5100"/>
    <w:rsid w:val="00EC54AE"/>
    <w:rsid w:val="00EC55CA"/>
    <w:rsid w:val="00EC57C8"/>
    <w:rsid w:val="00EC5D6A"/>
    <w:rsid w:val="00EC67D4"/>
    <w:rsid w:val="00EC696C"/>
    <w:rsid w:val="00EC6E5D"/>
    <w:rsid w:val="00EC75B7"/>
    <w:rsid w:val="00EC7C75"/>
    <w:rsid w:val="00EC7F5A"/>
    <w:rsid w:val="00EC7FD7"/>
    <w:rsid w:val="00ED04A5"/>
    <w:rsid w:val="00ED0721"/>
    <w:rsid w:val="00ED0A3E"/>
    <w:rsid w:val="00ED0C1B"/>
    <w:rsid w:val="00ED0F59"/>
    <w:rsid w:val="00ED1213"/>
    <w:rsid w:val="00ED1599"/>
    <w:rsid w:val="00ED19D7"/>
    <w:rsid w:val="00ED2070"/>
    <w:rsid w:val="00ED2E3C"/>
    <w:rsid w:val="00ED2EB2"/>
    <w:rsid w:val="00ED30AC"/>
    <w:rsid w:val="00ED3834"/>
    <w:rsid w:val="00ED384B"/>
    <w:rsid w:val="00ED3BC6"/>
    <w:rsid w:val="00ED3F74"/>
    <w:rsid w:val="00ED3FEC"/>
    <w:rsid w:val="00ED4343"/>
    <w:rsid w:val="00ED49AD"/>
    <w:rsid w:val="00ED4ABA"/>
    <w:rsid w:val="00ED514C"/>
    <w:rsid w:val="00ED5432"/>
    <w:rsid w:val="00ED5626"/>
    <w:rsid w:val="00ED58A2"/>
    <w:rsid w:val="00ED5AF7"/>
    <w:rsid w:val="00ED5AFB"/>
    <w:rsid w:val="00ED5BE2"/>
    <w:rsid w:val="00ED5CBF"/>
    <w:rsid w:val="00ED5D39"/>
    <w:rsid w:val="00ED5F39"/>
    <w:rsid w:val="00ED5FEE"/>
    <w:rsid w:val="00ED64F8"/>
    <w:rsid w:val="00ED69C0"/>
    <w:rsid w:val="00ED6A41"/>
    <w:rsid w:val="00ED7108"/>
    <w:rsid w:val="00ED7197"/>
    <w:rsid w:val="00ED7426"/>
    <w:rsid w:val="00ED7860"/>
    <w:rsid w:val="00ED7C42"/>
    <w:rsid w:val="00ED7D87"/>
    <w:rsid w:val="00EE0134"/>
    <w:rsid w:val="00EE015E"/>
    <w:rsid w:val="00EE08B6"/>
    <w:rsid w:val="00EE0A85"/>
    <w:rsid w:val="00EE12DB"/>
    <w:rsid w:val="00EE1634"/>
    <w:rsid w:val="00EE1817"/>
    <w:rsid w:val="00EE19BA"/>
    <w:rsid w:val="00EE1E45"/>
    <w:rsid w:val="00EE1EC6"/>
    <w:rsid w:val="00EE200F"/>
    <w:rsid w:val="00EE22B2"/>
    <w:rsid w:val="00EE269F"/>
    <w:rsid w:val="00EE2EDA"/>
    <w:rsid w:val="00EE2FA1"/>
    <w:rsid w:val="00EE37B3"/>
    <w:rsid w:val="00EE383E"/>
    <w:rsid w:val="00EE3980"/>
    <w:rsid w:val="00EE3D88"/>
    <w:rsid w:val="00EE3DA5"/>
    <w:rsid w:val="00EE404A"/>
    <w:rsid w:val="00EE4329"/>
    <w:rsid w:val="00EE4712"/>
    <w:rsid w:val="00EE4753"/>
    <w:rsid w:val="00EE47EB"/>
    <w:rsid w:val="00EE4B76"/>
    <w:rsid w:val="00EE4F8F"/>
    <w:rsid w:val="00EE58DF"/>
    <w:rsid w:val="00EE5A8A"/>
    <w:rsid w:val="00EE5AA1"/>
    <w:rsid w:val="00EE5B24"/>
    <w:rsid w:val="00EE5B27"/>
    <w:rsid w:val="00EE5EFE"/>
    <w:rsid w:val="00EE5FF7"/>
    <w:rsid w:val="00EE6336"/>
    <w:rsid w:val="00EE6B85"/>
    <w:rsid w:val="00EE6D86"/>
    <w:rsid w:val="00EE7B89"/>
    <w:rsid w:val="00EE7C2C"/>
    <w:rsid w:val="00EE7E71"/>
    <w:rsid w:val="00EE7FE3"/>
    <w:rsid w:val="00EF032C"/>
    <w:rsid w:val="00EF0566"/>
    <w:rsid w:val="00EF0BD9"/>
    <w:rsid w:val="00EF0C88"/>
    <w:rsid w:val="00EF10A4"/>
    <w:rsid w:val="00EF1199"/>
    <w:rsid w:val="00EF1232"/>
    <w:rsid w:val="00EF1260"/>
    <w:rsid w:val="00EF12A4"/>
    <w:rsid w:val="00EF139C"/>
    <w:rsid w:val="00EF1538"/>
    <w:rsid w:val="00EF16C8"/>
    <w:rsid w:val="00EF1762"/>
    <w:rsid w:val="00EF1984"/>
    <w:rsid w:val="00EF1F26"/>
    <w:rsid w:val="00EF2452"/>
    <w:rsid w:val="00EF2AE0"/>
    <w:rsid w:val="00EF2E3A"/>
    <w:rsid w:val="00EF3735"/>
    <w:rsid w:val="00EF37E4"/>
    <w:rsid w:val="00EF3A9A"/>
    <w:rsid w:val="00EF4090"/>
    <w:rsid w:val="00EF4120"/>
    <w:rsid w:val="00EF41DC"/>
    <w:rsid w:val="00EF439C"/>
    <w:rsid w:val="00EF46CE"/>
    <w:rsid w:val="00EF4803"/>
    <w:rsid w:val="00EF4A0C"/>
    <w:rsid w:val="00EF4DA7"/>
    <w:rsid w:val="00EF4DD0"/>
    <w:rsid w:val="00EF4EDC"/>
    <w:rsid w:val="00EF4F7D"/>
    <w:rsid w:val="00EF5441"/>
    <w:rsid w:val="00EF59C8"/>
    <w:rsid w:val="00EF59CA"/>
    <w:rsid w:val="00EF5AB3"/>
    <w:rsid w:val="00EF5BF4"/>
    <w:rsid w:val="00EF5D7F"/>
    <w:rsid w:val="00EF5D9F"/>
    <w:rsid w:val="00EF5ED4"/>
    <w:rsid w:val="00EF5FB1"/>
    <w:rsid w:val="00EF715E"/>
    <w:rsid w:val="00EF71F1"/>
    <w:rsid w:val="00EF7287"/>
    <w:rsid w:val="00EF7548"/>
    <w:rsid w:val="00EF7A59"/>
    <w:rsid w:val="00EF7FE9"/>
    <w:rsid w:val="00F00367"/>
    <w:rsid w:val="00F00825"/>
    <w:rsid w:val="00F00EF4"/>
    <w:rsid w:val="00F0113E"/>
    <w:rsid w:val="00F01416"/>
    <w:rsid w:val="00F01871"/>
    <w:rsid w:val="00F019C7"/>
    <w:rsid w:val="00F01C3D"/>
    <w:rsid w:val="00F01C45"/>
    <w:rsid w:val="00F022F2"/>
    <w:rsid w:val="00F0235F"/>
    <w:rsid w:val="00F024B8"/>
    <w:rsid w:val="00F028C1"/>
    <w:rsid w:val="00F02966"/>
    <w:rsid w:val="00F02A84"/>
    <w:rsid w:val="00F02BA2"/>
    <w:rsid w:val="00F02C16"/>
    <w:rsid w:val="00F02CDE"/>
    <w:rsid w:val="00F031EA"/>
    <w:rsid w:val="00F0324F"/>
    <w:rsid w:val="00F03415"/>
    <w:rsid w:val="00F034F3"/>
    <w:rsid w:val="00F03619"/>
    <w:rsid w:val="00F0390D"/>
    <w:rsid w:val="00F03B78"/>
    <w:rsid w:val="00F042A0"/>
    <w:rsid w:val="00F04357"/>
    <w:rsid w:val="00F043A7"/>
    <w:rsid w:val="00F04528"/>
    <w:rsid w:val="00F047AF"/>
    <w:rsid w:val="00F049AA"/>
    <w:rsid w:val="00F04BA3"/>
    <w:rsid w:val="00F04D51"/>
    <w:rsid w:val="00F0527E"/>
    <w:rsid w:val="00F05826"/>
    <w:rsid w:val="00F05973"/>
    <w:rsid w:val="00F05CCD"/>
    <w:rsid w:val="00F05E6C"/>
    <w:rsid w:val="00F06CF2"/>
    <w:rsid w:val="00F06FB2"/>
    <w:rsid w:val="00F06FCD"/>
    <w:rsid w:val="00F0708C"/>
    <w:rsid w:val="00F074D8"/>
    <w:rsid w:val="00F07898"/>
    <w:rsid w:val="00F07D91"/>
    <w:rsid w:val="00F07F66"/>
    <w:rsid w:val="00F1003A"/>
    <w:rsid w:val="00F105BA"/>
    <w:rsid w:val="00F10C03"/>
    <w:rsid w:val="00F10C19"/>
    <w:rsid w:val="00F10F07"/>
    <w:rsid w:val="00F110A5"/>
    <w:rsid w:val="00F114E9"/>
    <w:rsid w:val="00F114F1"/>
    <w:rsid w:val="00F11598"/>
    <w:rsid w:val="00F116AE"/>
    <w:rsid w:val="00F119B9"/>
    <w:rsid w:val="00F11A27"/>
    <w:rsid w:val="00F11DBA"/>
    <w:rsid w:val="00F11F12"/>
    <w:rsid w:val="00F12229"/>
    <w:rsid w:val="00F123D5"/>
    <w:rsid w:val="00F12578"/>
    <w:rsid w:val="00F12620"/>
    <w:rsid w:val="00F1288A"/>
    <w:rsid w:val="00F12FFF"/>
    <w:rsid w:val="00F13888"/>
    <w:rsid w:val="00F138A3"/>
    <w:rsid w:val="00F13B48"/>
    <w:rsid w:val="00F13EFF"/>
    <w:rsid w:val="00F1454B"/>
    <w:rsid w:val="00F146FC"/>
    <w:rsid w:val="00F14B09"/>
    <w:rsid w:val="00F14C3D"/>
    <w:rsid w:val="00F15194"/>
    <w:rsid w:val="00F15363"/>
    <w:rsid w:val="00F154DD"/>
    <w:rsid w:val="00F15852"/>
    <w:rsid w:val="00F15E85"/>
    <w:rsid w:val="00F16087"/>
    <w:rsid w:val="00F16392"/>
    <w:rsid w:val="00F163D5"/>
    <w:rsid w:val="00F1669E"/>
    <w:rsid w:val="00F166EF"/>
    <w:rsid w:val="00F167F9"/>
    <w:rsid w:val="00F16A93"/>
    <w:rsid w:val="00F17177"/>
    <w:rsid w:val="00F1724B"/>
    <w:rsid w:val="00F17575"/>
    <w:rsid w:val="00F17A70"/>
    <w:rsid w:val="00F17C18"/>
    <w:rsid w:val="00F17E30"/>
    <w:rsid w:val="00F2032C"/>
    <w:rsid w:val="00F20485"/>
    <w:rsid w:val="00F2050F"/>
    <w:rsid w:val="00F20518"/>
    <w:rsid w:val="00F20CE7"/>
    <w:rsid w:val="00F20D87"/>
    <w:rsid w:val="00F20D96"/>
    <w:rsid w:val="00F2149B"/>
    <w:rsid w:val="00F21666"/>
    <w:rsid w:val="00F21702"/>
    <w:rsid w:val="00F21737"/>
    <w:rsid w:val="00F219B9"/>
    <w:rsid w:val="00F21A68"/>
    <w:rsid w:val="00F21F08"/>
    <w:rsid w:val="00F220AA"/>
    <w:rsid w:val="00F2217D"/>
    <w:rsid w:val="00F221B3"/>
    <w:rsid w:val="00F22738"/>
    <w:rsid w:val="00F22A6D"/>
    <w:rsid w:val="00F22AD4"/>
    <w:rsid w:val="00F22D70"/>
    <w:rsid w:val="00F23020"/>
    <w:rsid w:val="00F232C8"/>
    <w:rsid w:val="00F23627"/>
    <w:rsid w:val="00F24112"/>
    <w:rsid w:val="00F24201"/>
    <w:rsid w:val="00F250AE"/>
    <w:rsid w:val="00F25221"/>
    <w:rsid w:val="00F25405"/>
    <w:rsid w:val="00F25561"/>
    <w:rsid w:val="00F257C8"/>
    <w:rsid w:val="00F2584C"/>
    <w:rsid w:val="00F25B74"/>
    <w:rsid w:val="00F25C3E"/>
    <w:rsid w:val="00F25CBF"/>
    <w:rsid w:val="00F25D40"/>
    <w:rsid w:val="00F26219"/>
    <w:rsid w:val="00F266FB"/>
    <w:rsid w:val="00F26A22"/>
    <w:rsid w:val="00F26D27"/>
    <w:rsid w:val="00F27404"/>
    <w:rsid w:val="00F2793E"/>
    <w:rsid w:val="00F27E7B"/>
    <w:rsid w:val="00F3009F"/>
    <w:rsid w:val="00F302A5"/>
    <w:rsid w:val="00F30767"/>
    <w:rsid w:val="00F30887"/>
    <w:rsid w:val="00F30C53"/>
    <w:rsid w:val="00F30D6D"/>
    <w:rsid w:val="00F30D8B"/>
    <w:rsid w:val="00F30DE1"/>
    <w:rsid w:val="00F30F8D"/>
    <w:rsid w:val="00F313BB"/>
    <w:rsid w:val="00F3164A"/>
    <w:rsid w:val="00F322E2"/>
    <w:rsid w:val="00F32462"/>
    <w:rsid w:val="00F32718"/>
    <w:rsid w:val="00F32973"/>
    <w:rsid w:val="00F33142"/>
    <w:rsid w:val="00F33636"/>
    <w:rsid w:val="00F33A4E"/>
    <w:rsid w:val="00F33D64"/>
    <w:rsid w:val="00F33FA3"/>
    <w:rsid w:val="00F34690"/>
    <w:rsid w:val="00F34698"/>
    <w:rsid w:val="00F346CB"/>
    <w:rsid w:val="00F346F4"/>
    <w:rsid w:val="00F347A3"/>
    <w:rsid w:val="00F3495B"/>
    <w:rsid w:val="00F34B25"/>
    <w:rsid w:val="00F35198"/>
    <w:rsid w:val="00F35681"/>
    <w:rsid w:val="00F35AEC"/>
    <w:rsid w:val="00F35C31"/>
    <w:rsid w:val="00F35C36"/>
    <w:rsid w:val="00F35E14"/>
    <w:rsid w:val="00F35EA0"/>
    <w:rsid w:val="00F363C9"/>
    <w:rsid w:val="00F368E0"/>
    <w:rsid w:val="00F36EE9"/>
    <w:rsid w:val="00F374F1"/>
    <w:rsid w:val="00F37BE6"/>
    <w:rsid w:val="00F401A6"/>
    <w:rsid w:val="00F406C3"/>
    <w:rsid w:val="00F407D7"/>
    <w:rsid w:val="00F40A28"/>
    <w:rsid w:val="00F40A8D"/>
    <w:rsid w:val="00F40AD5"/>
    <w:rsid w:val="00F40D9A"/>
    <w:rsid w:val="00F41010"/>
    <w:rsid w:val="00F410C4"/>
    <w:rsid w:val="00F411CA"/>
    <w:rsid w:val="00F413DF"/>
    <w:rsid w:val="00F41AF7"/>
    <w:rsid w:val="00F41BB0"/>
    <w:rsid w:val="00F41C8E"/>
    <w:rsid w:val="00F42077"/>
    <w:rsid w:val="00F4207A"/>
    <w:rsid w:val="00F422CA"/>
    <w:rsid w:val="00F42354"/>
    <w:rsid w:val="00F42750"/>
    <w:rsid w:val="00F42EFF"/>
    <w:rsid w:val="00F433D3"/>
    <w:rsid w:val="00F43768"/>
    <w:rsid w:val="00F438DF"/>
    <w:rsid w:val="00F43BB3"/>
    <w:rsid w:val="00F43FDE"/>
    <w:rsid w:val="00F440A5"/>
    <w:rsid w:val="00F440AF"/>
    <w:rsid w:val="00F442D1"/>
    <w:rsid w:val="00F44616"/>
    <w:rsid w:val="00F447A5"/>
    <w:rsid w:val="00F44A2E"/>
    <w:rsid w:val="00F44F94"/>
    <w:rsid w:val="00F45426"/>
    <w:rsid w:val="00F4565F"/>
    <w:rsid w:val="00F45851"/>
    <w:rsid w:val="00F458A2"/>
    <w:rsid w:val="00F45952"/>
    <w:rsid w:val="00F45A5B"/>
    <w:rsid w:val="00F45F15"/>
    <w:rsid w:val="00F4625F"/>
    <w:rsid w:val="00F46383"/>
    <w:rsid w:val="00F46E44"/>
    <w:rsid w:val="00F470F7"/>
    <w:rsid w:val="00F47156"/>
    <w:rsid w:val="00F47275"/>
    <w:rsid w:val="00F4742B"/>
    <w:rsid w:val="00F4779A"/>
    <w:rsid w:val="00F47D0C"/>
    <w:rsid w:val="00F47FCD"/>
    <w:rsid w:val="00F506D1"/>
    <w:rsid w:val="00F506F7"/>
    <w:rsid w:val="00F50EB2"/>
    <w:rsid w:val="00F50F51"/>
    <w:rsid w:val="00F510FE"/>
    <w:rsid w:val="00F512B7"/>
    <w:rsid w:val="00F5198E"/>
    <w:rsid w:val="00F51CCC"/>
    <w:rsid w:val="00F51D1D"/>
    <w:rsid w:val="00F52ACC"/>
    <w:rsid w:val="00F53540"/>
    <w:rsid w:val="00F53A6A"/>
    <w:rsid w:val="00F53C76"/>
    <w:rsid w:val="00F53E64"/>
    <w:rsid w:val="00F54049"/>
    <w:rsid w:val="00F544F1"/>
    <w:rsid w:val="00F5459B"/>
    <w:rsid w:val="00F547EF"/>
    <w:rsid w:val="00F549FF"/>
    <w:rsid w:val="00F54DF0"/>
    <w:rsid w:val="00F54FAB"/>
    <w:rsid w:val="00F550E1"/>
    <w:rsid w:val="00F55129"/>
    <w:rsid w:val="00F551BE"/>
    <w:rsid w:val="00F55202"/>
    <w:rsid w:val="00F561A7"/>
    <w:rsid w:val="00F56377"/>
    <w:rsid w:val="00F56DEC"/>
    <w:rsid w:val="00F56F54"/>
    <w:rsid w:val="00F56FDE"/>
    <w:rsid w:val="00F57144"/>
    <w:rsid w:val="00F575D0"/>
    <w:rsid w:val="00F57C21"/>
    <w:rsid w:val="00F60154"/>
    <w:rsid w:val="00F6052A"/>
    <w:rsid w:val="00F605E6"/>
    <w:rsid w:val="00F60884"/>
    <w:rsid w:val="00F60CC8"/>
    <w:rsid w:val="00F6130F"/>
    <w:rsid w:val="00F6136D"/>
    <w:rsid w:val="00F613FE"/>
    <w:rsid w:val="00F6143F"/>
    <w:rsid w:val="00F61578"/>
    <w:rsid w:val="00F6164D"/>
    <w:rsid w:val="00F61A5D"/>
    <w:rsid w:val="00F624B6"/>
    <w:rsid w:val="00F62C5C"/>
    <w:rsid w:val="00F62FEB"/>
    <w:rsid w:val="00F630FD"/>
    <w:rsid w:val="00F6317D"/>
    <w:rsid w:val="00F632A5"/>
    <w:rsid w:val="00F6363C"/>
    <w:rsid w:val="00F6388C"/>
    <w:rsid w:val="00F63AFA"/>
    <w:rsid w:val="00F63EFD"/>
    <w:rsid w:val="00F63FB4"/>
    <w:rsid w:val="00F64022"/>
    <w:rsid w:val="00F640B9"/>
    <w:rsid w:val="00F64105"/>
    <w:rsid w:val="00F64163"/>
    <w:rsid w:val="00F6432F"/>
    <w:rsid w:val="00F647A1"/>
    <w:rsid w:val="00F64B12"/>
    <w:rsid w:val="00F6508F"/>
    <w:rsid w:val="00F65209"/>
    <w:rsid w:val="00F65224"/>
    <w:rsid w:val="00F6544C"/>
    <w:rsid w:val="00F656B2"/>
    <w:rsid w:val="00F65D05"/>
    <w:rsid w:val="00F65D88"/>
    <w:rsid w:val="00F65F31"/>
    <w:rsid w:val="00F66006"/>
    <w:rsid w:val="00F66EF3"/>
    <w:rsid w:val="00F6735C"/>
    <w:rsid w:val="00F673F4"/>
    <w:rsid w:val="00F67439"/>
    <w:rsid w:val="00F674DA"/>
    <w:rsid w:val="00F6782F"/>
    <w:rsid w:val="00F678B4"/>
    <w:rsid w:val="00F67B64"/>
    <w:rsid w:val="00F67B87"/>
    <w:rsid w:val="00F67BC2"/>
    <w:rsid w:val="00F70192"/>
    <w:rsid w:val="00F701AA"/>
    <w:rsid w:val="00F7066A"/>
    <w:rsid w:val="00F7066F"/>
    <w:rsid w:val="00F70F76"/>
    <w:rsid w:val="00F71289"/>
    <w:rsid w:val="00F71AA9"/>
    <w:rsid w:val="00F71E71"/>
    <w:rsid w:val="00F7212C"/>
    <w:rsid w:val="00F72173"/>
    <w:rsid w:val="00F721A6"/>
    <w:rsid w:val="00F73304"/>
    <w:rsid w:val="00F73C51"/>
    <w:rsid w:val="00F73C54"/>
    <w:rsid w:val="00F74205"/>
    <w:rsid w:val="00F75047"/>
    <w:rsid w:val="00F7520E"/>
    <w:rsid w:val="00F7542C"/>
    <w:rsid w:val="00F756A7"/>
    <w:rsid w:val="00F758A5"/>
    <w:rsid w:val="00F76377"/>
    <w:rsid w:val="00F76AD8"/>
    <w:rsid w:val="00F76FE1"/>
    <w:rsid w:val="00F77098"/>
    <w:rsid w:val="00F770C9"/>
    <w:rsid w:val="00F77666"/>
    <w:rsid w:val="00F77CF3"/>
    <w:rsid w:val="00F77DDC"/>
    <w:rsid w:val="00F8047E"/>
    <w:rsid w:val="00F809EC"/>
    <w:rsid w:val="00F80D0B"/>
    <w:rsid w:val="00F80E1F"/>
    <w:rsid w:val="00F81495"/>
    <w:rsid w:val="00F81A9C"/>
    <w:rsid w:val="00F81CE1"/>
    <w:rsid w:val="00F8262F"/>
    <w:rsid w:val="00F82BBD"/>
    <w:rsid w:val="00F82CE8"/>
    <w:rsid w:val="00F8301B"/>
    <w:rsid w:val="00F8349F"/>
    <w:rsid w:val="00F8396D"/>
    <w:rsid w:val="00F83DAE"/>
    <w:rsid w:val="00F844A3"/>
    <w:rsid w:val="00F84789"/>
    <w:rsid w:val="00F8499C"/>
    <w:rsid w:val="00F84AEB"/>
    <w:rsid w:val="00F84DDF"/>
    <w:rsid w:val="00F85142"/>
    <w:rsid w:val="00F8531D"/>
    <w:rsid w:val="00F854A8"/>
    <w:rsid w:val="00F856C3"/>
    <w:rsid w:val="00F8580A"/>
    <w:rsid w:val="00F85B3F"/>
    <w:rsid w:val="00F86181"/>
    <w:rsid w:val="00F86252"/>
    <w:rsid w:val="00F866DC"/>
    <w:rsid w:val="00F86816"/>
    <w:rsid w:val="00F86E2B"/>
    <w:rsid w:val="00F86F43"/>
    <w:rsid w:val="00F86FAF"/>
    <w:rsid w:val="00F871D6"/>
    <w:rsid w:val="00F87315"/>
    <w:rsid w:val="00F87AEC"/>
    <w:rsid w:val="00F87B7F"/>
    <w:rsid w:val="00F87BAA"/>
    <w:rsid w:val="00F901BE"/>
    <w:rsid w:val="00F903AD"/>
    <w:rsid w:val="00F903E3"/>
    <w:rsid w:val="00F907C7"/>
    <w:rsid w:val="00F90A95"/>
    <w:rsid w:val="00F90ADA"/>
    <w:rsid w:val="00F9166E"/>
    <w:rsid w:val="00F91701"/>
    <w:rsid w:val="00F91740"/>
    <w:rsid w:val="00F91970"/>
    <w:rsid w:val="00F919D6"/>
    <w:rsid w:val="00F919EF"/>
    <w:rsid w:val="00F929C1"/>
    <w:rsid w:val="00F92D18"/>
    <w:rsid w:val="00F92D55"/>
    <w:rsid w:val="00F92EC2"/>
    <w:rsid w:val="00F93083"/>
    <w:rsid w:val="00F930DC"/>
    <w:rsid w:val="00F932EE"/>
    <w:rsid w:val="00F93602"/>
    <w:rsid w:val="00F93704"/>
    <w:rsid w:val="00F937A8"/>
    <w:rsid w:val="00F93FAA"/>
    <w:rsid w:val="00F93FDB"/>
    <w:rsid w:val="00F944A0"/>
    <w:rsid w:val="00F94687"/>
    <w:rsid w:val="00F94A7E"/>
    <w:rsid w:val="00F94FCE"/>
    <w:rsid w:val="00F95290"/>
    <w:rsid w:val="00F9533F"/>
    <w:rsid w:val="00F95362"/>
    <w:rsid w:val="00F95876"/>
    <w:rsid w:val="00F958C3"/>
    <w:rsid w:val="00F959E2"/>
    <w:rsid w:val="00F95B68"/>
    <w:rsid w:val="00F95B71"/>
    <w:rsid w:val="00F95BAC"/>
    <w:rsid w:val="00F95BFC"/>
    <w:rsid w:val="00F95CF3"/>
    <w:rsid w:val="00F9609D"/>
    <w:rsid w:val="00F960A5"/>
    <w:rsid w:val="00F961D4"/>
    <w:rsid w:val="00F9697F"/>
    <w:rsid w:val="00F974FF"/>
    <w:rsid w:val="00F9766B"/>
    <w:rsid w:val="00F976F1"/>
    <w:rsid w:val="00F979F3"/>
    <w:rsid w:val="00FA077F"/>
    <w:rsid w:val="00FA07D5"/>
    <w:rsid w:val="00FA0856"/>
    <w:rsid w:val="00FA0876"/>
    <w:rsid w:val="00FA0F39"/>
    <w:rsid w:val="00FA18F3"/>
    <w:rsid w:val="00FA1B8C"/>
    <w:rsid w:val="00FA1EC4"/>
    <w:rsid w:val="00FA2153"/>
    <w:rsid w:val="00FA2351"/>
    <w:rsid w:val="00FA2B49"/>
    <w:rsid w:val="00FA2C81"/>
    <w:rsid w:val="00FA2F3B"/>
    <w:rsid w:val="00FA3196"/>
    <w:rsid w:val="00FA3491"/>
    <w:rsid w:val="00FA3BC9"/>
    <w:rsid w:val="00FA3C25"/>
    <w:rsid w:val="00FA3C7D"/>
    <w:rsid w:val="00FA428A"/>
    <w:rsid w:val="00FA487A"/>
    <w:rsid w:val="00FA5533"/>
    <w:rsid w:val="00FA5771"/>
    <w:rsid w:val="00FA57F6"/>
    <w:rsid w:val="00FA6376"/>
    <w:rsid w:val="00FA6895"/>
    <w:rsid w:val="00FA72D8"/>
    <w:rsid w:val="00FA7379"/>
    <w:rsid w:val="00FA75A8"/>
    <w:rsid w:val="00FA7CAC"/>
    <w:rsid w:val="00FA7F21"/>
    <w:rsid w:val="00FB017F"/>
    <w:rsid w:val="00FB0D33"/>
    <w:rsid w:val="00FB0DBB"/>
    <w:rsid w:val="00FB0E8D"/>
    <w:rsid w:val="00FB0FCD"/>
    <w:rsid w:val="00FB108C"/>
    <w:rsid w:val="00FB1630"/>
    <w:rsid w:val="00FB17DB"/>
    <w:rsid w:val="00FB1F60"/>
    <w:rsid w:val="00FB243D"/>
    <w:rsid w:val="00FB25BB"/>
    <w:rsid w:val="00FB2652"/>
    <w:rsid w:val="00FB2F19"/>
    <w:rsid w:val="00FB2F44"/>
    <w:rsid w:val="00FB302E"/>
    <w:rsid w:val="00FB386F"/>
    <w:rsid w:val="00FB3962"/>
    <w:rsid w:val="00FB3AFF"/>
    <w:rsid w:val="00FB3C69"/>
    <w:rsid w:val="00FB3DB4"/>
    <w:rsid w:val="00FB4D04"/>
    <w:rsid w:val="00FB57C6"/>
    <w:rsid w:val="00FB59A2"/>
    <w:rsid w:val="00FB59CA"/>
    <w:rsid w:val="00FB5EF2"/>
    <w:rsid w:val="00FB6005"/>
    <w:rsid w:val="00FB6224"/>
    <w:rsid w:val="00FB63FD"/>
    <w:rsid w:val="00FB65EC"/>
    <w:rsid w:val="00FB6973"/>
    <w:rsid w:val="00FB6A60"/>
    <w:rsid w:val="00FB6F3A"/>
    <w:rsid w:val="00FB7138"/>
    <w:rsid w:val="00FB7272"/>
    <w:rsid w:val="00FB7A5D"/>
    <w:rsid w:val="00FB7DD3"/>
    <w:rsid w:val="00FC058B"/>
    <w:rsid w:val="00FC0E9A"/>
    <w:rsid w:val="00FC0F75"/>
    <w:rsid w:val="00FC11D5"/>
    <w:rsid w:val="00FC11DF"/>
    <w:rsid w:val="00FC12BC"/>
    <w:rsid w:val="00FC1545"/>
    <w:rsid w:val="00FC15A7"/>
    <w:rsid w:val="00FC18BD"/>
    <w:rsid w:val="00FC1A88"/>
    <w:rsid w:val="00FC1D2C"/>
    <w:rsid w:val="00FC1EE0"/>
    <w:rsid w:val="00FC2229"/>
    <w:rsid w:val="00FC244B"/>
    <w:rsid w:val="00FC245A"/>
    <w:rsid w:val="00FC25C0"/>
    <w:rsid w:val="00FC29A7"/>
    <w:rsid w:val="00FC2D81"/>
    <w:rsid w:val="00FC2E67"/>
    <w:rsid w:val="00FC3194"/>
    <w:rsid w:val="00FC3265"/>
    <w:rsid w:val="00FC33CD"/>
    <w:rsid w:val="00FC3906"/>
    <w:rsid w:val="00FC3C4F"/>
    <w:rsid w:val="00FC3E06"/>
    <w:rsid w:val="00FC41AE"/>
    <w:rsid w:val="00FC4206"/>
    <w:rsid w:val="00FC46C9"/>
    <w:rsid w:val="00FC4A68"/>
    <w:rsid w:val="00FC4CC5"/>
    <w:rsid w:val="00FC5138"/>
    <w:rsid w:val="00FC535C"/>
    <w:rsid w:val="00FC5723"/>
    <w:rsid w:val="00FC57DD"/>
    <w:rsid w:val="00FC581A"/>
    <w:rsid w:val="00FC5D50"/>
    <w:rsid w:val="00FC6553"/>
    <w:rsid w:val="00FC6788"/>
    <w:rsid w:val="00FC6793"/>
    <w:rsid w:val="00FC6841"/>
    <w:rsid w:val="00FC6980"/>
    <w:rsid w:val="00FC6C2D"/>
    <w:rsid w:val="00FC6C4B"/>
    <w:rsid w:val="00FC7034"/>
    <w:rsid w:val="00FC74A3"/>
    <w:rsid w:val="00FC7642"/>
    <w:rsid w:val="00FC76BA"/>
    <w:rsid w:val="00FC779D"/>
    <w:rsid w:val="00FC7A58"/>
    <w:rsid w:val="00FC7A6B"/>
    <w:rsid w:val="00FC7EFE"/>
    <w:rsid w:val="00FC7F26"/>
    <w:rsid w:val="00FD089B"/>
    <w:rsid w:val="00FD08EA"/>
    <w:rsid w:val="00FD0CA0"/>
    <w:rsid w:val="00FD0D75"/>
    <w:rsid w:val="00FD116C"/>
    <w:rsid w:val="00FD1189"/>
    <w:rsid w:val="00FD1370"/>
    <w:rsid w:val="00FD1538"/>
    <w:rsid w:val="00FD1700"/>
    <w:rsid w:val="00FD1A1B"/>
    <w:rsid w:val="00FD1B51"/>
    <w:rsid w:val="00FD1BF2"/>
    <w:rsid w:val="00FD20B8"/>
    <w:rsid w:val="00FD2195"/>
    <w:rsid w:val="00FD2828"/>
    <w:rsid w:val="00FD28CE"/>
    <w:rsid w:val="00FD2C4B"/>
    <w:rsid w:val="00FD2C83"/>
    <w:rsid w:val="00FD2D1A"/>
    <w:rsid w:val="00FD2D7D"/>
    <w:rsid w:val="00FD3978"/>
    <w:rsid w:val="00FD3A47"/>
    <w:rsid w:val="00FD464F"/>
    <w:rsid w:val="00FD468C"/>
    <w:rsid w:val="00FD4695"/>
    <w:rsid w:val="00FD47A6"/>
    <w:rsid w:val="00FD4DB2"/>
    <w:rsid w:val="00FD4E41"/>
    <w:rsid w:val="00FD52C8"/>
    <w:rsid w:val="00FD5439"/>
    <w:rsid w:val="00FD5B5B"/>
    <w:rsid w:val="00FD62FC"/>
    <w:rsid w:val="00FD6301"/>
    <w:rsid w:val="00FD73E3"/>
    <w:rsid w:val="00FD7A53"/>
    <w:rsid w:val="00FD7ACA"/>
    <w:rsid w:val="00FD7CAD"/>
    <w:rsid w:val="00FE03BA"/>
    <w:rsid w:val="00FE0AC9"/>
    <w:rsid w:val="00FE0D27"/>
    <w:rsid w:val="00FE0E07"/>
    <w:rsid w:val="00FE0EAA"/>
    <w:rsid w:val="00FE105B"/>
    <w:rsid w:val="00FE1156"/>
    <w:rsid w:val="00FE181C"/>
    <w:rsid w:val="00FE18BA"/>
    <w:rsid w:val="00FE1D5C"/>
    <w:rsid w:val="00FE2118"/>
    <w:rsid w:val="00FE286D"/>
    <w:rsid w:val="00FE2BDC"/>
    <w:rsid w:val="00FE2F65"/>
    <w:rsid w:val="00FE308E"/>
    <w:rsid w:val="00FE3109"/>
    <w:rsid w:val="00FE334A"/>
    <w:rsid w:val="00FE33A9"/>
    <w:rsid w:val="00FE3499"/>
    <w:rsid w:val="00FE365F"/>
    <w:rsid w:val="00FE3736"/>
    <w:rsid w:val="00FE378A"/>
    <w:rsid w:val="00FE3AA8"/>
    <w:rsid w:val="00FE3B02"/>
    <w:rsid w:val="00FE3E94"/>
    <w:rsid w:val="00FE43E1"/>
    <w:rsid w:val="00FE45E3"/>
    <w:rsid w:val="00FE4628"/>
    <w:rsid w:val="00FE4746"/>
    <w:rsid w:val="00FE483C"/>
    <w:rsid w:val="00FE4DF0"/>
    <w:rsid w:val="00FE50F2"/>
    <w:rsid w:val="00FE5368"/>
    <w:rsid w:val="00FE5718"/>
    <w:rsid w:val="00FE574F"/>
    <w:rsid w:val="00FE5952"/>
    <w:rsid w:val="00FE5C5E"/>
    <w:rsid w:val="00FE5DB0"/>
    <w:rsid w:val="00FE5FE1"/>
    <w:rsid w:val="00FE60BA"/>
    <w:rsid w:val="00FE632B"/>
    <w:rsid w:val="00FE6B2E"/>
    <w:rsid w:val="00FE6BF6"/>
    <w:rsid w:val="00FE7128"/>
    <w:rsid w:val="00FE74DA"/>
    <w:rsid w:val="00FE74EA"/>
    <w:rsid w:val="00FE75F8"/>
    <w:rsid w:val="00FE79ED"/>
    <w:rsid w:val="00FE7A41"/>
    <w:rsid w:val="00FF0155"/>
    <w:rsid w:val="00FF02CB"/>
    <w:rsid w:val="00FF0334"/>
    <w:rsid w:val="00FF0873"/>
    <w:rsid w:val="00FF09CB"/>
    <w:rsid w:val="00FF0E81"/>
    <w:rsid w:val="00FF1268"/>
    <w:rsid w:val="00FF14F1"/>
    <w:rsid w:val="00FF1E40"/>
    <w:rsid w:val="00FF265E"/>
    <w:rsid w:val="00FF27F9"/>
    <w:rsid w:val="00FF2C59"/>
    <w:rsid w:val="00FF2CFB"/>
    <w:rsid w:val="00FF2E64"/>
    <w:rsid w:val="00FF37C9"/>
    <w:rsid w:val="00FF38AD"/>
    <w:rsid w:val="00FF4DEE"/>
    <w:rsid w:val="00FF5423"/>
    <w:rsid w:val="00FF60DE"/>
    <w:rsid w:val="00FF66FE"/>
    <w:rsid w:val="00FF6847"/>
    <w:rsid w:val="00FF6C08"/>
    <w:rsid w:val="00FF7C24"/>
    <w:rsid w:val="00FF7D98"/>
    <w:rsid w:val="00FF7DCA"/>
    <w:rsid w:val="03E5CE60"/>
    <w:rsid w:val="09940F87"/>
    <w:rsid w:val="0C60F6CD"/>
    <w:rsid w:val="0EE54D52"/>
    <w:rsid w:val="12ACC61C"/>
    <w:rsid w:val="14AC270A"/>
    <w:rsid w:val="18EBF9A1"/>
    <w:rsid w:val="1D7F88FD"/>
    <w:rsid w:val="1D9F4B38"/>
    <w:rsid w:val="1F93A030"/>
    <w:rsid w:val="2064998B"/>
    <w:rsid w:val="2BF8E9A3"/>
    <w:rsid w:val="2D9A3E04"/>
    <w:rsid w:val="32F2DEF8"/>
    <w:rsid w:val="342E615E"/>
    <w:rsid w:val="387F9F58"/>
    <w:rsid w:val="39571E67"/>
    <w:rsid w:val="3CEBB452"/>
    <w:rsid w:val="43A33209"/>
    <w:rsid w:val="47BEEF69"/>
    <w:rsid w:val="496DBF3E"/>
    <w:rsid w:val="4C044EA1"/>
    <w:rsid w:val="513906FE"/>
    <w:rsid w:val="5377F540"/>
    <w:rsid w:val="565C3FB5"/>
    <w:rsid w:val="580C6A34"/>
    <w:rsid w:val="5B4DD1F1"/>
    <w:rsid w:val="5E2E5C86"/>
    <w:rsid w:val="5E8A9308"/>
    <w:rsid w:val="5FF89C3C"/>
    <w:rsid w:val="6259B838"/>
    <w:rsid w:val="643C6D5B"/>
    <w:rsid w:val="7181113D"/>
    <w:rsid w:val="7E3A502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3C959"/>
  <w15:docId w15:val="{BA2BB1C5-26C2-4B2B-9139-2C1C4B09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B54D37"/>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uiPriority w:val="9"/>
    <w:qFormat/>
    <w:rsid w:val="00023E6D"/>
    <w:pPr>
      <w:keepNext/>
      <w:numPr>
        <w:numId w:val="16"/>
      </w:numPr>
      <w:spacing w:before="320"/>
      <w:outlineLvl w:val="0"/>
    </w:pPr>
    <w:rPr>
      <w:rFonts w:eastAsiaTheme="majorEastAsia" w:cs="Arial"/>
      <w:b/>
      <w:bCs/>
      <w:spacing w:val="6"/>
      <w:kern w:val="32"/>
      <w:szCs w:val="22"/>
    </w:rPr>
  </w:style>
  <w:style w:type="paragraph" w:styleId="berschrift2">
    <w:name w:val="heading 2"/>
    <w:aliases w:val="alte Überschrift 2"/>
    <w:basedOn w:val="Standard"/>
    <w:next w:val="Standard"/>
    <w:link w:val="berschrift2Zchn"/>
    <w:qFormat/>
    <w:rsid w:val="0031664C"/>
    <w:pPr>
      <w:keepNext/>
      <w:numPr>
        <w:ilvl w:val="1"/>
        <w:numId w:val="16"/>
      </w:numPr>
      <w:tabs>
        <w:tab w:val="clear" w:pos="998"/>
        <w:tab w:val="left" w:pos="1004"/>
      </w:tabs>
      <w:spacing w:before="240"/>
      <w:ind w:left="0" w:firstLine="0"/>
      <w:outlineLvl w:val="1"/>
    </w:pPr>
    <w:rPr>
      <w:rFonts w:eastAsiaTheme="majorEastAsia" w:cs="Arial"/>
      <w:b/>
      <w:bCs/>
      <w:iCs/>
      <w:szCs w:val="28"/>
    </w:rPr>
  </w:style>
  <w:style w:type="paragraph" w:styleId="berschrift3">
    <w:name w:val="heading 3"/>
    <w:basedOn w:val="Standard"/>
    <w:next w:val="Standard"/>
    <w:link w:val="berschrift3Zchn"/>
    <w:qFormat/>
    <w:rsid w:val="00711721"/>
    <w:pPr>
      <w:keepNext/>
      <w:numPr>
        <w:ilvl w:val="2"/>
        <w:numId w:val="16"/>
      </w:numPr>
      <w:tabs>
        <w:tab w:val="num" w:pos="1004"/>
      </w:tabs>
      <w:spacing w:before="240"/>
      <w:ind w:left="0" w:firstLine="0"/>
      <w:outlineLvl w:val="2"/>
    </w:pPr>
    <w:rPr>
      <w:rFonts w:eastAsiaTheme="majorEastAsia" w:cs="Arial"/>
      <w:b/>
      <w:bCs/>
      <w:szCs w:val="26"/>
    </w:rPr>
  </w:style>
  <w:style w:type="paragraph" w:styleId="berschrift4">
    <w:name w:val="heading 4"/>
    <w:aliases w:val="Überschrift 4 Char1,Überschrift 4 Char Char,Überschrift 4 Char ...,Überschrift 4 Char"/>
    <w:basedOn w:val="Standard"/>
    <w:next w:val="Standard"/>
    <w:link w:val="berschrift4Zchn"/>
    <w:qFormat/>
    <w:rsid w:val="00C40DE8"/>
    <w:pPr>
      <w:keepNext/>
      <w:numPr>
        <w:ilvl w:val="3"/>
        <w:numId w:val="16"/>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qFormat/>
    <w:rsid w:val="00C40DE8"/>
    <w:pPr>
      <w:numPr>
        <w:ilvl w:val="4"/>
        <w:numId w:val="16"/>
      </w:numPr>
      <w:spacing w:before="240"/>
      <w:outlineLvl w:val="4"/>
    </w:pPr>
    <w:rPr>
      <w:rFonts w:eastAsiaTheme="majorEastAsia" w:cstheme="majorBidi"/>
      <w:b/>
      <w:bCs/>
      <w:iCs/>
      <w:szCs w:val="26"/>
    </w:rPr>
  </w:style>
  <w:style w:type="paragraph" w:styleId="berschrift6">
    <w:name w:val="heading 6"/>
    <w:basedOn w:val="Standard"/>
    <w:next w:val="Standard"/>
    <w:link w:val="berschrift6Zchn"/>
    <w:qFormat/>
    <w:rsid w:val="00C40DE8"/>
    <w:pPr>
      <w:numPr>
        <w:ilvl w:val="5"/>
        <w:numId w:val="16"/>
      </w:numPr>
      <w:spacing w:before="240"/>
      <w:outlineLvl w:val="5"/>
    </w:pPr>
    <w:rPr>
      <w:rFonts w:eastAsiaTheme="majorEastAsia" w:cstheme="majorBidi"/>
      <w:b/>
      <w:bCs/>
      <w:szCs w:val="22"/>
    </w:rPr>
  </w:style>
  <w:style w:type="paragraph" w:styleId="berschrift7">
    <w:name w:val="heading 7"/>
    <w:basedOn w:val="Standard"/>
    <w:next w:val="Standard"/>
    <w:link w:val="berschrift7Zchn"/>
    <w:qFormat/>
    <w:rsid w:val="00C40DE8"/>
    <w:pPr>
      <w:numPr>
        <w:ilvl w:val="6"/>
        <w:numId w:val="16"/>
      </w:numPr>
      <w:spacing w:before="240"/>
      <w:outlineLvl w:val="6"/>
    </w:pPr>
    <w:rPr>
      <w:rFonts w:eastAsiaTheme="majorEastAsia" w:cstheme="majorBidi"/>
    </w:rPr>
  </w:style>
  <w:style w:type="paragraph" w:styleId="berschrift8">
    <w:name w:val="heading 8"/>
    <w:basedOn w:val="Standard"/>
    <w:next w:val="Standard"/>
    <w:link w:val="berschrift8Zchn"/>
    <w:qFormat/>
    <w:rsid w:val="00C40DE8"/>
    <w:pPr>
      <w:numPr>
        <w:ilvl w:val="7"/>
        <w:numId w:val="16"/>
      </w:numPr>
      <w:spacing w:before="240"/>
      <w:outlineLvl w:val="7"/>
    </w:pPr>
    <w:rPr>
      <w:rFonts w:eastAsiaTheme="majorEastAsia" w:cstheme="majorBidi"/>
      <w:iCs/>
    </w:rPr>
  </w:style>
  <w:style w:type="paragraph" w:styleId="berschrift9">
    <w:name w:val="heading 9"/>
    <w:basedOn w:val="Standard"/>
    <w:next w:val="Standard"/>
    <w:link w:val="berschrift9Zchn"/>
    <w:qFormat/>
    <w:rsid w:val="00C40DE8"/>
    <w:pPr>
      <w:numPr>
        <w:ilvl w:val="8"/>
        <w:numId w:val="16"/>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rsid w:val="004E6A7C"/>
    <w:pPr>
      <w:spacing w:line="240" w:lineRule="auto"/>
    </w:pPr>
    <w:rPr>
      <w:sz w:val="40"/>
    </w:rPr>
  </w:style>
  <w:style w:type="paragraph" w:styleId="Kopfzeile">
    <w:name w:val="header"/>
    <w:aliases w:val="BDEW.Kopfzeile"/>
    <w:basedOn w:val="Standard"/>
    <w:link w:val="KopfzeileZchn"/>
    <w:uiPriority w:val="99"/>
    <w:rsid w:val="00217841"/>
    <w:pPr>
      <w:spacing w:before="80" w:line="210" w:lineRule="atLeast"/>
    </w:pPr>
    <w:rPr>
      <w:sz w:val="14"/>
    </w:rPr>
  </w:style>
  <w:style w:type="character" w:customStyle="1" w:styleId="KopfzeileZchn">
    <w:name w:val="Kopfzeile Zchn"/>
    <w:aliases w:val="BDEW.Kopfzeile Zchn"/>
    <w:basedOn w:val="Absatz-Standardschriftart"/>
    <w:link w:val="Kopfzeile"/>
    <w:uiPriority w:val="99"/>
    <w:rsid w:val="00217841"/>
    <w:rPr>
      <w:rFonts w:eastAsia="Times New Roman"/>
      <w:color w:val="auto"/>
      <w:spacing w:val="0"/>
      <w:kern w:val="0"/>
      <w:sz w:val="14"/>
      <w:lang w:eastAsia="de-DE"/>
    </w:rPr>
  </w:style>
  <w:style w:type="paragraph" w:styleId="Fuzeile">
    <w:name w:val="footer"/>
    <w:aliases w:val="BDEW-Fußzeile"/>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aliases w:val="BDEW-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uiPriority w:val="99"/>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uiPriority w:val="9"/>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B867ED"/>
    <w:pPr>
      <w:tabs>
        <w:tab w:val="left" w:pos="567"/>
        <w:tab w:val="right" w:leader="dot" w:pos="9374"/>
      </w:tabs>
      <w:spacing w:before="120" w:after="0"/>
    </w:pPr>
    <w:rPr>
      <w:rFonts w:cstheme="minorHAnsi"/>
      <w:b/>
      <w:bCs/>
      <w:i/>
      <w:iCs/>
    </w:rPr>
  </w:style>
  <w:style w:type="character" w:styleId="Hyperlink">
    <w:name w:val="Hyperlink"/>
    <w:aliases w:val="BDEW-Hyperlink"/>
    <w:uiPriority w:val="99"/>
    <w:rsid w:val="00C40DE8"/>
    <w:rPr>
      <w:color w:val="0068AF"/>
      <w:u w:val="single"/>
    </w:rPr>
  </w:style>
  <w:style w:type="paragraph" w:styleId="Inhaltsverzeichnisberschrift">
    <w:name w:val="TOC Heading"/>
    <w:basedOn w:val="berschrift1"/>
    <w:next w:val="Standard"/>
    <w:uiPriority w:val="39"/>
    <w:qFormat/>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aliases w:val="alte Überschrift 2 Zchn"/>
    <w:basedOn w:val="Absatz-Standardschriftart"/>
    <w:link w:val="berschrift2"/>
    <w:rsid w:val="0031664C"/>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rsid w:val="00711721"/>
    <w:rPr>
      <w:rFonts w:eastAsiaTheme="majorEastAsia" w:cs="Arial"/>
      <w:b/>
      <w:bCs/>
      <w:color w:val="auto"/>
      <w:spacing w:val="0"/>
      <w:kern w:val="0"/>
      <w:szCs w:val="26"/>
      <w:lang w:eastAsia="de-DE"/>
    </w:rPr>
  </w:style>
  <w:style w:type="character" w:customStyle="1" w:styleId="berschrift4Zchn">
    <w:name w:val="Überschrift 4 Zchn"/>
    <w:aliases w:val="Überschrift 4 Char1 Zchn,Überschrift 4 Char Char Zchn,Überschrift 4 Char ... Zchn,Überschrift 4 Char Zchn"/>
    <w:basedOn w:val="Absatz-Standardschriftart"/>
    <w:link w:val="berschrift4"/>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rsid w:val="00A8371D"/>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3C1666"/>
    <w:pPr>
      <w:tabs>
        <w:tab w:val="left" w:pos="1276"/>
        <w:tab w:val="right" w:leader="dot" w:pos="9356"/>
      </w:tabs>
      <w:spacing w:before="120" w:after="0"/>
      <w:ind w:left="1276" w:right="28" w:hanging="743"/>
    </w:pPr>
    <w:rPr>
      <w:rFonts w:cstheme="minorHAnsi"/>
      <w:b/>
      <w:bCs/>
      <w:noProof/>
      <w:sz w:val="22"/>
      <w:szCs w:val="22"/>
    </w:rPr>
  </w:style>
  <w:style w:type="paragraph" w:styleId="Verzeichnis3">
    <w:name w:val="toc 3"/>
    <w:basedOn w:val="Standard"/>
    <w:next w:val="Standard"/>
    <w:autoRedefine/>
    <w:uiPriority w:val="39"/>
    <w:rsid w:val="00EA1C23"/>
    <w:pPr>
      <w:tabs>
        <w:tab w:val="left" w:pos="1274"/>
        <w:tab w:val="right" w:leader="dot" w:pos="9373"/>
      </w:tabs>
      <w:spacing w:after="0"/>
      <w:ind w:left="1276" w:hanging="758"/>
    </w:pPr>
    <w:rPr>
      <w:rFonts w:cstheme="minorHAnsi"/>
      <w:sz w:val="20"/>
      <w:szCs w:val="20"/>
    </w:rPr>
  </w:style>
  <w:style w:type="paragraph" w:styleId="Verzeichnis4">
    <w:name w:val="toc 4"/>
    <w:basedOn w:val="Standard"/>
    <w:next w:val="Standard"/>
    <w:autoRedefine/>
    <w:uiPriority w:val="39"/>
    <w:rsid w:val="00C40DE8"/>
    <w:pPr>
      <w:spacing w:after="0"/>
      <w:ind w:left="720"/>
    </w:pPr>
    <w:rPr>
      <w:rFonts w:cstheme="minorHAnsi"/>
      <w:sz w:val="20"/>
      <w:szCs w:val="20"/>
    </w:rPr>
  </w:style>
  <w:style w:type="table" w:styleId="Tabellenraster">
    <w:name w:val="Table Grid"/>
    <w:aliases w:val="EBD_neu"/>
    <w:basedOn w:val="NormaleTabelle"/>
    <w:uiPriority w:val="39"/>
    <w:rsid w:val="00331A4E"/>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uiPriority w:val="1"/>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uiPriority w:val="1"/>
    <w:rsid w:val="00A8371D"/>
    <w:rPr>
      <w:rFonts w:eastAsiaTheme="majorEastAsia" w:cs="Arial"/>
      <w:b/>
      <w:bCs/>
      <w:color w:val="auto"/>
      <w:spacing w:val="0"/>
      <w:sz w:val="32"/>
      <w:szCs w:val="32"/>
      <w:lang w:eastAsia="de-DE"/>
    </w:rPr>
  </w:style>
  <w:style w:type="paragraph" w:styleId="Untertitel">
    <w:name w:val="Subtitle"/>
    <w:basedOn w:val="Standard"/>
    <w:link w:val="UntertitelZchn"/>
    <w:uiPriority w:val="11"/>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uiPriority w:val="11"/>
    <w:rsid w:val="00C40DE8"/>
    <w:rPr>
      <w:rFonts w:eastAsiaTheme="majorEastAsia" w:cs="Arial"/>
      <w:color w:val="auto"/>
      <w:spacing w:val="0"/>
      <w:kern w:val="0"/>
      <w:lang w:eastAsia="de-DE"/>
    </w:rPr>
  </w:style>
  <w:style w:type="paragraph" w:styleId="Textkrper">
    <w:name w:val="Body Text"/>
    <w:basedOn w:val="Standard"/>
    <w:link w:val="TextkrperZchn"/>
    <w:uiPriority w:val="99"/>
    <w:rsid w:val="00C40DE8"/>
  </w:style>
  <w:style w:type="character" w:customStyle="1" w:styleId="TextkrperZchn">
    <w:name w:val="Textkörper Zchn"/>
    <w:basedOn w:val="Absatz-Standardschriftart"/>
    <w:link w:val="Textkrper"/>
    <w:uiPriority w:val="99"/>
    <w:rsid w:val="00A8371D"/>
    <w:rPr>
      <w:rFonts w:eastAsia="Times New Roman"/>
      <w:color w:val="auto"/>
      <w:spacing w:val="0"/>
      <w:kern w:val="0"/>
      <w:lang w:eastAsia="de-DE"/>
    </w:rPr>
  </w:style>
  <w:style w:type="paragraph" w:styleId="Textkrper2">
    <w:name w:val="Body Text 2"/>
    <w:basedOn w:val="Standard"/>
    <w:link w:val="Textkrper2Zchn"/>
    <w:uiPriority w:val="99"/>
    <w:rsid w:val="00C40DE8"/>
    <w:pPr>
      <w:spacing w:line="480" w:lineRule="auto"/>
    </w:pPr>
  </w:style>
  <w:style w:type="character" w:customStyle="1" w:styleId="Textkrper2Zchn">
    <w:name w:val="Textkörper 2 Zchn"/>
    <w:basedOn w:val="Absatz-Standardschriftart"/>
    <w:link w:val="Textkrper2"/>
    <w:uiPriority w:val="99"/>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uiPriority w:val="22"/>
    <w:qFormat/>
    <w:rsid w:val="00C40DE8"/>
    <w:rPr>
      <w:b/>
      <w:bCs/>
    </w:rPr>
  </w:style>
  <w:style w:type="character" w:styleId="SchwacherVerweis">
    <w:name w:val="Subtle Reference"/>
    <w:basedOn w:val="Absatz-Standardschriftart"/>
    <w:uiPriority w:val="31"/>
    <w:qFormat/>
    <w:rsid w:val="00C40DE8"/>
    <w:rPr>
      <w:smallCaps/>
      <w:color w:val="5A5A5A" w:themeColor="text1" w:themeTint="A5"/>
    </w:rPr>
  </w:style>
  <w:style w:type="character" w:styleId="SchwacheHervorhebung">
    <w:name w:val="Subtle Emphasis"/>
    <w:basedOn w:val="Absatz-Standardschriftart"/>
    <w:uiPriority w:val="19"/>
    <w:qFormat/>
    <w:rsid w:val="00C40DE8"/>
    <w:rPr>
      <w:i/>
      <w:iCs/>
      <w:color w:val="404040" w:themeColor="text1" w:themeTint="BF"/>
    </w:rPr>
  </w:style>
  <w:style w:type="numbering" w:styleId="111111">
    <w:name w:val="Outline List 2"/>
    <w:basedOn w:val="KeineListe"/>
    <w:semiHidden/>
    <w:rsid w:val="00C40DE8"/>
    <w:pPr>
      <w:numPr>
        <w:numId w:val="1"/>
      </w:numPr>
    </w:pPr>
  </w:style>
  <w:style w:type="numbering" w:styleId="1ai">
    <w:name w:val="Outline List 1"/>
    <w:basedOn w:val="KeineListe"/>
    <w:semiHidden/>
    <w:rsid w:val="00C40DE8"/>
    <w:pPr>
      <w:numPr>
        <w:numId w:val="2"/>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rsid w:val="00A8371D"/>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rsid w:val="00A8371D"/>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3"/>
      </w:numPr>
    </w:pPr>
  </w:style>
  <w:style w:type="paragraph" w:styleId="Aufzhlungszeichen">
    <w:name w:val="List Bullet"/>
    <w:aliases w:val="Aufzählungszeichen 1"/>
    <w:basedOn w:val="Standard"/>
    <w:qFormat/>
    <w:rsid w:val="00C40DE8"/>
    <w:pPr>
      <w:numPr>
        <w:numId w:val="4"/>
      </w:numPr>
      <w:spacing w:after="120"/>
    </w:pPr>
  </w:style>
  <w:style w:type="paragraph" w:styleId="Aufzhlungszeichen2">
    <w:name w:val="List Bullet 2"/>
    <w:basedOn w:val="Standard"/>
    <w:uiPriority w:val="99"/>
    <w:qFormat/>
    <w:rsid w:val="00A8371D"/>
    <w:pPr>
      <w:numPr>
        <w:numId w:val="5"/>
      </w:numPr>
      <w:spacing w:after="120"/>
    </w:pPr>
  </w:style>
  <w:style w:type="paragraph" w:styleId="Aufzhlungszeichen3">
    <w:name w:val="List Bullet 3"/>
    <w:basedOn w:val="Standard"/>
    <w:rsid w:val="00A8371D"/>
    <w:pPr>
      <w:numPr>
        <w:numId w:val="6"/>
      </w:numPr>
      <w:ind w:left="851" w:hanging="284"/>
    </w:pPr>
  </w:style>
  <w:style w:type="paragraph" w:styleId="Aufzhlungszeichen4">
    <w:name w:val="List Bullet 4"/>
    <w:basedOn w:val="Standard"/>
    <w:semiHidden/>
    <w:rsid w:val="00C40DE8"/>
    <w:pPr>
      <w:numPr>
        <w:numId w:val="7"/>
      </w:numPr>
    </w:pPr>
  </w:style>
  <w:style w:type="paragraph" w:styleId="Aufzhlungszeichen5">
    <w:name w:val="List Bullet 5"/>
    <w:basedOn w:val="Standard"/>
    <w:semiHidden/>
    <w:rsid w:val="00C40DE8"/>
    <w:pPr>
      <w:numPr>
        <w:numId w:val="8"/>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C40DE8"/>
    <w:pPr>
      <w:numPr>
        <w:numId w:val="9"/>
      </w:numPr>
    </w:pPr>
  </w:style>
  <w:style w:type="numbering" w:customStyle="1" w:styleId="BDEWGliederungnumerisch">
    <w:name w:val="BDEW Gliederung numerisch"/>
    <w:basedOn w:val="KeineListe"/>
    <w:rsid w:val="00C40DE8"/>
    <w:pPr>
      <w:numPr>
        <w:numId w:val="33"/>
      </w:numPr>
    </w:pPr>
  </w:style>
  <w:style w:type="paragraph" w:customStyle="1" w:styleId="BDEW-Pfeil">
    <w:name w:val="BDEW-Pfeil"/>
    <w:basedOn w:val="Aufzhlungszeichen2"/>
    <w:semiHidden/>
    <w:rsid w:val="00C40DE8"/>
    <w:pPr>
      <w:numPr>
        <w:numId w:val="10"/>
      </w:numPr>
      <w:tabs>
        <w:tab w:val="clear" w:pos="431"/>
        <w:tab w:val="num" w:pos="360"/>
      </w:tabs>
    </w:pPr>
  </w:style>
  <w:style w:type="paragraph" w:styleId="Beschriftung">
    <w:name w:val="caption"/>
    <w:aliases w:val="BDEW-Beschriftung"/>
    <w:basedOn w:val="Standard"/>
    <w:next w:val="Standard"/>
    <w:qFormat/>
    <w:rsid w:val="00C40DE8"/>
    <w:rPr>
      <w:bCs/>
      <w:i/>
      <w:szCs w:val="20"/>
    </w:rPr>
  </w:style>
  <w:style w:type="character" w:customStyle="1" w:styleId="BesuchterHyperlink1">
    <w:name w:val="BesuchterHyperlink1"/>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aliases w:val="BDEW-Fußnotentext"/>
    <w:basedOn w:val="Standard"/>
    <w:link w:val="FunotentextZchn"/>
    <w:rsid w:val="00C40DE8"/>
    <w:rPr>
      <w:szCs w:val="20"/>
    </w:rPr>
  </w:style>
  <w:style w:type="character" w:customStyle="1" w:styleId="FunotentextZchn">
    <w:name w:val="Fußnotentext Zchn"/>
    <w:aliases w:val="BDEW-Fußnotentext Zchn"/>
    <w:basedOn w:val="Absatz-Standardschriftart"/>
    <w:link w:val="Funotentext"/>
    <w:rsid w:val="00C40DE8"/>
    <w:rPr>
      <w:rFonts w:eastAsia="Times New Roman"/>
      <w:color w:val="auto"/>
      <w:spacing w:val="0"/>
      <w:kern w:val="0"/>
      <w:szCs w:val="20"/>
      <w:lang w:eastAsia="de-DE"/>
    </w:rPr>
  </w:style>
  <w:style w:type="character" w:styleId="Funotenzeichen">
    <w:name w:val="footnote reference"/>
    <w:uiPriority w:val="99"/>
    <w:semiHidden/>
    <w:rsid w:val="00C40DE8"/>
    <w:rPr>
      <w:vertAlign w:val="superscript"/>
    </w:rPr>
  </w:style>
  <w:style w:type="character" w:styleId="Hervorhebung">
    <w:name w:val="Emphasis"/>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qFormat/>
    <w:rsid w:val="00C40DE8"/>
    <w:rPr>
      <w:i/>
      <w:iCs/>
      <w:color w:val="C20000" w:themeColor="accent1"/>
    </w:rPr>
  </w:style>
  <w:style w:type="character" w:styleId="IntensiverVerweis">
    <w:name w:val="Intense Reference"/>
    <w:basedOn w:val="Absatz-Standardschriftart"/>
    <w:uiPriority w:val="32"/>
    <w:qFormat/>
    <w:rsid w:val="00C40DE8"/>
    <w:rPr>
      <w:b/>
      <w:bCs/>
      <w:smallCaps/>
      <w:color w:val="C20000" w:themeColor="accent1"/>
      <w:spacing w:val="5"/>
    </w:rPr>
  </w:style>
  <w:style w:type="paragraph" w:styleId="IntensivesZitat">
    <w:name w:val="Intense Quote"/>
    <w:basedOn w:val="Standard"/>
    <w:next w:val="Standard"/>
    <w:link w:val="IntensivesZitatZchn"/>
    <w:uiPriority w:val="30"/>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uiPriority w:val="99"/>
    <w:rsid w:val="00C40DE8"/>
    <w:rPr>
      <w:sz w:val="20"/>
      <w:szCs w:val="20"/>
    </w:rPr>
  </w:style>
  <w:style w:type="character" w:customStyle="1" w:styleId="KommentartextZchn">
    <w:name w:val="Kommentartext Zchn"/>
    <w:basedOn w:val="Absatz-Standardschriftart"/>
    <w:link w:val="Kommentartext"/>
    <w:uiPriority w:val="99"/>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uiPriority w:val="99"/>
    <w:semiHidden/>
    <w:rsid w:val="00C40DE8"/>
    <w:rPr>
      <w:b/>
      <w:bCs/>
    </w:rPr>
  </w:style>
  <w:style w:type="character" w:customStyle="1" w:styleId="KommentarthemaZchn">
    <w:name w:val="Kommentarthema Zchn"/>
    <w:basedOn w:val="KommentartextZchn"/>
    <w:link w:val="Kommentarthema"/>
    <w:uiPriority w:val="99"/>
    <w:semiHidden/>
    <w:rsid w:val="00C40DE8"/>
    <w:rPr>
      <w:rFonts w:eastAsia="Times New Roman"/>
      <w:b/>
      <w:bCs/>
      <w:color w:val="auto"/>
      <w:spacing w:val="0"/>
      <w:kern w:val="0"/>
      <w:sz w:val="20"/>
      <w:szCs w:val="20"/>
      <w:lang w:eastAsia="de-DE"/>
    </w:rPr>
  </w:style>
  <w:style w:type="character" w:styleId="Kommentarzeichen">
    <w:name w:val="annotation reference"/>
    <w:uiPriority w:val="99"/>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11"/>
      </w:numPr>
    </w:pPr>
  </w:style>
  <w:style w:type="paragraph" w:styleId="Listennummer2">
    <w:name w:val="List Number 2"/>
    <w:basedOn w:val="Standard"/>
    <w:semiHidden/>
    <w:rsid w:val="00C40DE8"/>
    <w:pPr>
      <w:numPr>
        <w:numId w:val="12"/>
      </w:numPr>
      <w:tabs>
        <w:tab w:val="left" w:pos="862"/>
      </w:tabs>
    </w:pPr>
  </w:style>
  <w:style w:type="paragraph" w:styleId="Listennummer3">
    <w:name w:val="List Number 3"/>
    <w:basedOn w:val="Standard"/>
    <w:semiHidden/>
    <w:rsid w:val="00C40DE8"/>
    <w:pPr>
      <w:numPr>
        <w:numId w:val="13"/>
      </w:numPr>
    </w:pPr>
  </w:style>
  <w:style w:type="paragraph" w:styleId="Listennummer4">
    <w:name w:val="List Number 4"/>
    <w:basedOn w:val="Standard"/>
    <w:semiHidden/>
    <w:rsid w:val="00C40DE8"/>
    <w:pPr>
      <w:numPr>
        <w:numId w:val="14"/>
      </w:numPr>
    </w:pPr>
  </w:style>
  <w:style w:type="paragraph" w:styleId="Listennummer5">
    <w:name w:val="List Number 5"/>
    <w:basedOn w:val="Standard"/>
    <w:semiHidden/>
    <w:rsid w:val="00C40DE8"/>
    <w:pPr>
      <w:numPr>
        <w:numId w:val="15"/>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customStyle="1" w:styleId="NichtaufgelsteErwhnung1">
    <w:name w:val="Nicht aufgelöste Erwähnung1"/>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uiPriority w:val="39"/>
    <w:rsid w:val="00C40DE8"/>
    <w:pPr>
      <w:spacing w:after="0"/>
      <w:ind w:left="960"/>
    </w:pPr>
    <w:rPr>
      <w:rFonts w:cstheme="minorHAnsi"/>
      <w:sz w:val="20"/>
      <w:szCs w:val="20"/>
    </w:rPr>
  </w:style>
  <w:style w:type="paragraph" w:styleId="Verzeichnis6">
    <w:name w:val="toc 6"/>
    <w:basedOn w:val="Standard"/>
    <w:next w:val="Standard"/>
    <w:autoRedefine/>
    <w:uiPriority w:val="39"/>
    <w:rsid w:val="00C40DE8"/>
    <w:pPr>
      <w:spacing w:after="0"/>
      <w:ind w:left="1200"/>
    </w:pPr>
    <w:rPr>
      <w:rFonts w:cstheme="minorHAnsi"/>
      <w:sz w:val="20"/>
      <w:szCs w:val="20"/>
    </w:rPr>
  </w:style>
  <w:style w:type="paragraph" w:styleId="Verzeichnis7">
    <w:name w:val="toc 7"/>
    <w:basedOn w:val="Standard"/>
    <w:next w:val="Standard"/>
    <w:autoRedefine/>
    <w:uiPriority w:val="39"/>
    <w:rsid w:val="00C40DE8"/>
    <w:pPr>
      <w:spacing w:after="0"/>
      <w:ind w:left="1440"/>
    </w:pPr>
    <w:rPr>
      <w:rFonts w:cstheme="minorHAnsi"/>
      <w:sz w:val="20"/>
      <w:szCs w:val="20"/>
    </w:rPr>
  </w:style>
  <w:style w:type="paragraph" w:styleId="Verzeichnis8">
    <w:name w:val="toc 8"/>
    <w:basedOn w:val="Standard"/>
    <w:next w:val="Standard"/>
    <w:autoRedefine/>
    <w:uiPriority w:val="39"/>
    <w:rsid w:val="00C40DE8"/>
    <w:pPr>
      <w:spacing w:after="0"/>
      <w:ind w:left="1680"/>
    </w:pPr>
    <w:rPr>
      <w:rFonts w:cstheme="minorHAnsi"/>
      <w:sz w:val="20"/>
      <w:szCs w:val="20"/>
    </w:rPr>
  </w:style>
  <w:style w:type="paragraph" w:styleId="Verzeichnis9">
    <w:name w:val="toc 9"/>
    <w:basedOn w:val="Standard"/>
    <w:next w:val="Standard"/>
    <w:autoRedefine/>
    <w:uiPriority w:val="39"/>
    <w:rsid w:val="00C40DE8"/>
    <w:pPr>
      <w:spacing w:after="0"/>
      <w:ind w:left="1920"/>
    </w:pPr>
    <w:rPr>
      <w:rFonts w:cstheme="minorHAnsi"/>
      <w:sz w:val="20"/>
      <w:szCs w:val="20"/>
    </w:r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uiPriority w:val="99"/>
    <w:qFormat/>
    <w:rsid w:val="00C40DE8"/>
    <w:pPr>
      <w:spacing w:before="240" w:after="240"/>
      <w:jc w:val="both"/>
    </w:pPr>
    <w:rPr>
      <w:b/>
      <w:color w:val="C20000" w:themeColor="background2"/>
    </w:rPr>
  </w:style>
  <w:style w:type="table" w:customStyle="1" w:styleId="Tabellenraster1">
    <w:name w:val="Tabellenraster1"/>
    <w:basedOn w:val="NormaleTabelle"/>
    <w:next w:val="Tabellenraster"/>
    <w:rsid w:val="00C70B11"/>
    <w:pPr>
      <w:spacing w:after="0" w:line="240" w:lineRule="auto"/>
    </w:pPr>
    <w:rPr>
      <w:color w:val="auto"/>
      <w:spacing w:val="0"/>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infacheTabelle11">
    <w:name w:val="Einfache Tabelle 11"/>
    <w:basedOn w:val="NormaleTabelle"/>
    <w:uiPriority w:val="41"/>
    <w:rsid w:val="00C70B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C70B11"/>
    <w:pPr>
      <w:autoSpaceDE w:val="0"/>
      <w:autoSpaceDN w:val="0"/>
      <w:adjustRightInd w:val="0"/>
      <w:spacing w:after="0" w:line="240" w:lineRule="auto"/>
    </w:pPr>
    <w:rPr>
      <w:rFonts w:ascii="Arial" w:hAnsi="Arial" w:cs="Arial"/>
      <w:color w:val="000000"/>
      <w:spacing w:val="0"/>
      <w:kern w:val="0"/>
    </w:rPr>
  </w:style>
  <w:style w:type="paragraph" w:styleId="Listenabsatz">
    <w:name w:val="List Paragraph"/>
    <w:basedOn w:val="Standard"/>
    <w:uiPriority w:val="34"/>
    <w:qFormat/>
    <w:rsid w:val="00C70B11"/>
    <w:pPr>
      <w:spacing w:after="120" w:line="300" w:lineRule="atLeast"/>
      <w:ind w:left="720"/>
      <w:contextualSpacing/>
    </w:pPr>
    <w:rPr>
      <w:rFonts w:ascii="Arial" w:hAnsi="Arial" w:cs="Times New Roman"/>
      <w:sz w:val="22"/>
    </w:rPr>
  </w:style>
  <w:style w:type="table" w:customStyle="1" w:styleId="CodeBed">
    <w:name w:val="Code_Bed"/>
    <w:basedOn w:val="NormaleTabelle"/>
    <w:uiPriority w:val="99"/>
    <w:rsid w:val="00C70B11"/>
    <w:pPr>
      <w:spacing w:after="0" w:line="240" w:lineRule="auto"/>
    </w:pPr>
    <w:rPr>
      <w:color w:val="auto"/>
      <w:spacing w:val="0"/>
      <w:kern w:val="0"/>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mithellemGitternetz1">
    <w:name w:val="Tabelle mit hellem Gitternetz1"/>
    <w:basedOn w:val="NormaleTabelle"/>
    <w:uiPriority w:val="40"/>
    <w:rsid w:val="00C70B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Listentabelle7farbig1">
    <w:name w:val="Listentabelle 7 farbig1"/>
    <w:basedOn w:val="NormaleTabelle"/>
    <w:uiPriority w:val="52"/>
    <w:rsid w:val="00C70B11"/>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itternetztabelle7farbigAkzent31">
    <w:name w:val="Gitternetztabelle 7 farbig – Akzent 31"/>
    <w:basedOn w:val="NormaleTabelle"/>
    <w:uiPriority w:val="52"/>
    <w:rsid w:val="00C70B11"/>
    <w:pPr>
      <w:spacing w:after="0" w:line="240" w:lineRule="auto"/>
    </w:pPr>
    <w:rPr>
      <w:color w:val="414D56" w:themeColor="accent3" w:themeShade="BF"/>
    </w:rPr>
    <w:tblPr>
      <w:tblStyleRowBandSize w:val="1"/>
      <w:tblStyleColBandSize w:val="1"/>
      <w:tblBorders>
        <w:top w:val="single" w:sz="4" w:space="0" w:color="95A5B0" w:themeColor="accent3" w:themeTint="99"/>
        <w:left w:val="single" w:sz="4" w:space="0" w:color="95A5B0" w:themeColor="accent3" w:themeTint="99"/>
        <w:bottom w:val="single" w:sz="4" w:space="0" w:color="95A5B0" w:themeColor="accent3" w:themeTint="99"/>
        <w:right w:val="single" w:sz="4" w:space="0" w:color="95A5B0" w:themeColor="accent3" w:themeTint="99"/>
        <w:insideH w:val="single" w:sz="4" w:space="0" w:color="95A5B0" w:themeColor="accent3" w:themeTint="99"/>
        <w:insideV w:val="single" w:sz="4" w:space="0" w:color="95A5B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0E4" w:themeFill="accent3" w:themeFillTint="33"/>
      </w:tcPr>
    </w:tblStylePr>
    <w:tblStylePr w:type="band1Horz">
      <w:tblPr/>
      <w:tcPr>
        <w:shd w:val="clear" w:color="auto" w:fill="DBE0E4" w:themeFill="accent3" w:themeFillTint="33"/>
      </w:tcPr>
    </w:tblStylePr>
    <w:tblStylePr w:type="neCell">
      <w:tblPr/>
      <w:tcPr>
        <w:tcBorders>
          <w:bottom w:val="single" w:sz="4" w:space="0" w:color="95A5B0" w:themeColor="accent3" w:themeTint="99"/>
        </w:tcBorders>
      </w:tcPr>
    </w:tblStylePr>
    <w:tblStylePr w:type="nwCell">
      <w:tblPr/>
      <w:tcPr>
        <w:tcBorders>
          <w:bottom w:val="single" w:sz="4" w:space="0" w:color="95A5B0" w:themeColor="accent3" w:themeTint="99"/>
        </w:tcBorders>
      </w:tcPr>
    </w:tblStylePr>
    <w:tblStylePr w:type="seCell">
      <w:tblPr/>
      <w:tcPr>
        <w:tcBorders>
          <w:top w:val="single" w:sz="4" w:space="0" w:color="95A5B0" w:themeColor="accent3" w:themeTint="99"/>
        </w:tcBorders>
      </w:tcPr>
    </w:tblStylePr>
    <w:tblStylePr w:type="swCell">
      <w:tblPr/>
      <w:tcPr>
        <w:tcBorders>
          <w:top w:val="single" w:sz="4" w:space="0" w:color="95A5B0" w:themeColor="accent3" w:themeTint="99"/>
        </w:tcBorders>
      </w:tcPr>
    </w:tblStylePr>
  </w:style>
  <w:style w:type="table" w:customStyle="1" w:styleId="Tabellenraster2">
    <w:name w:val="Tabellenraster2"/>
    <w:basedOn w:val="NormaleTabelle"/>
    <w:next w:val="Tabellenraster"/>
    <w:rsid w:val="00C70B11"/>
    <w:pPr>
      <w:spacing w:after="0" w:line="240" w:lineRule="auto"/>
    </w:pPr>
    <w:rPr>
      <w:color w:val="auto"/>
      <w:spacing w:val="0"/>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NormaleTabelle"/>
    <w:next w:val="Tabellenraster"/>
    <w:rsid w:val="00C70B11"/>
    <w:pPr>
      <w:spacing w:after="0" w:line="240" w:lineRule="auto"/>
    </w:pPr>
    <w:rPr>
      <w:rFonts w:ascii="Arial" w:eastAsia="Times New Roman" w:hAnsi="Arial" w:cs="Times New Roman"/>
      <w:color w:val="auto"/>
      <w:spacing w:val="0"/>
      <w:kern w:val="0"/>
      <w:sz w:val="22"/>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4">
    <w:name w:val="Tabellenraster4"/>
    <w:basedOn w:val="NormaleTabelle"/>
    <w:next w:val="Tabellenraster"/>
    <w:rsid w:val="00C70B11"/>
    <w:pPr>
      <w:spacing w:after="0" w:line="240" w:lineRule="auto"/>
    </w:pPr>
    <w:rPr>
      <w:rFonts w:ascii="Arial" w:eastAsia="Times New Roman" w:hAnsi="Arial" w:cs="Times New Roman"/>
      <w:color w:val="auto"/>
      <w:spacing w:val="0"/>
      <w:kern w:val="0"/>
      <w:sz w:val="22"/>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C70B11"/>
    <w:pPr>
      <w:spacing w:after="0" w:line="240" w:lineRule="auto"/>
    </w:pPr>
    <w:rPr>
      <w:color w:val="auto"/>
      <w:spacing w:val="0"/>
      <w:kern w:val="0"/>
      <w:sz w:val="22"/>
      <w:szCs w:val="22"/>
    </w:rPr>
  </w:style>
  <w:style w:type="paragraph" w:customStyle="1" w:styleId="GEFEG">
    <w:name w:val="GEFEG"/>
    <w:qFormat/>
    <w:rsid w:val="00C70B11"/>
    <w:pPr>
      <w:widowControl w:val="0"/>
      <w:autoSpaceDE w:val="0"/>
      <w:autoSpaceDN w:val="0"/>
      <w:adjustRightInd w:val="0"/>
      <w:spacing w:after="0" w:line="240" w:lineRule="auto"/>
    </w:pPr>
    <w:rPr>
      <w:rFonts w:ascii="Arial" w:eastAsiaTheme="minorEastAsia" w:hAnsi="Arial" w:cs="Arial"/>
      <w:color w:val="auto"/>
      <w:spacing w:val="0"/>
      <w:kern w:val="0"/>
      <w:lang w:eastAsia="de-DE"/>
    </w:rPr>
  </w:style>
  <w:style w:type="character" w:customStyle="1" w:styleId="NichtaufgelsteErwhnung11">
    <w:name w:val="Nicht aufgelöste Erwähnung11"/>
    <w:basedOn w:val="Absatz-Standardschriftart"/>
    <w:uiPriority w:val="99"/>
    <w:semiHidden/>
    <w:unhideWhenUsed/>
    <w:rsid w:val="00C70B11"/>
    <w:rPr>
      <w:color w:val="605E5C"/>
      <w:shd w:val="clear" w:color="auto" w:fill="E1DFDD"/>
    </w:rPr>
  </w:style>
  <w:style w:type="character" w:customStyle="1" w:styleId="NichtaufgelsteErwhnung2">
    <w:name w:val="Nicht aufgelöste Erwähnung2"/>
    <w:basedOn w:val="Absatz-Standardschriftart"/>
    <w:uiPriority w:val="99"/>
    <w:semiHidden/>
    <w:unhideWhenUsed/>
    <w:rsid w:val="00C70B11"/>
    <w:rPr>
      <w:color w:val="605E5C"/>
      <w:shd w:val="clear" w:color="auto" w:fill="E1DFDD"/>
    </w:rPr>
  </w:style>
  <w:style w:type="table" w:customStyle="1" w:styleId="Codeliste">
    <w:name w:val="Codeliste"/>
    <w:basedOn w:val="NormaleTabelle"/>
    <w:uiPriority w:val="99"/>
    <w:rsid w:val="00C70B11"/>
    <w:pPr>
      <w:spacing w:after="0" w:line="240" w:lineRule="auto"/>
    </w:pPr>
    <w:rPr>
      <w:color w:val="auto"/>
      <w:spacing w:val="0"/>
      <w:kern w:val="0"/>
      <w:sz w:val="20"/>
      <w:szCs w:val="22"/>
    </w:rPr>
    <w:tblPr/>
  </w:style>
  <w:style w:type="table" w:customStyle="1" w:styleId="EBDCodeliste">
    <w:name w:val="EBD_Codeliste"/>
    <w:basedOn w:val="NormaleTabelle"/>
    <w:uiPriority w:val="99"/>
    <w:rsid w:val="00C70B11"/>
    <w:pPr>
      <w:spacing w:after="0" w:line="240" w:lineRule="auto"/>
    </w:pPr>
    <w:rPr>
      <w:color w:val="auto"/>
      <w:spacing w:val="0"/>
      <w:kern w:val="0"/>
      <w:sz w:val="20"/>
      <w:szCs w:val="22"/>
    </w:rPr>
    <w:tblPr>
      <w:tblStyleColBandSize w:val="3"/>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infacheTabelle51">
    <w:name w:val="Einfache Tabelle 51"/>
    <w:basedOn w:val="NormaleTabelle"/>
    <w:uiPriority w:val="45"/>
    <w:rsid w:val="00C70B11"/>
    <w:pPr>
      <w:spacing w:after="0" w:line="240" w:lineRule="auto"/>
    </w:pPr>
    <w:rPr>
      <w:color w:val="auto"/>
      <w:spacing w:val="0"/>
      <w:kern w:val="0"/>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EinfacheTabelle41">
    <w:name w:val="Einfache Tabelle 41"/>
    <w:basedOn w:val="NormaleTabelle"/>
    <w:uiPriority w:val="44"/>
    <w:rsid w:val="00C70B11"/>
    <w:pPr>
      <w:spacing w:after="0" w:line="240" w:lineRule="auto"/>
    </w:pPr>
    <w:rPr>
      <w:color w:val="auto"/>
      <w:spacing w:val="0"/>
      <w:kern w:val="0"/>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ichtaufgelsteErwhnung3">
    <w:name w:val="Nicht aufgelöste Erwähnung3"/>
    <w:basedOn w:val="Absatz-Standardschriftart"/>
    <w:uiPriority w:val="99"/>
    <w:semiHidden/>
    <w:unhideWhenUsed/>
    <w:rsid w:val="00C70B11"/>
    <w:rPr>
      <w:color w:val="605E5C"/>
      <w:shd w:val="clear" w:color="auto" w:fill="E1DFDD"/>
    </w:rPr>
  </w:style>
  <w:style w:type="character" w:customStyle="1" w:styleId="NichtaufgelsteErwhnung4">
    <w:name w:val="Nicht aufgelöste Erwähnung4"/>
    <w:basedOn w:val="Absatz-Standardschriftart"/>
    <w:uiPriority w:val="99"/>
    <w:semiHidden/>
    <w:unhideWhenUsed/>
    <w:rsid w:val="00C70B11"/>
    <w:rPr>
      <w:color w:val="605E5C"/>
      <w:shd w:val="clear" w:color="auto" w:fill="E1DFDD"/>
    </w:rPr>
  </w:style>
  <w:style w:type="character" w:customStyle="1" w:styleId="NichtaufgelsteErwhnung5">
    <w:name w:val="Nicht aufgelöste Erwähnung5"/>
    <w:basedOn w:val="Absatz-Standardschriftart"/>
    <w:uiPriority w:val="99"/>
    <w:semiHidden/>
    <w:unhideWhenUsed/>
    <w:rsid w:val="00C70B11"/>
    <w:rPr>
      <w:color w:val="605E5C"/>
      <w:shd w:val="clear" w:color="auto" w:fill="E1DFDD"/>
    </w:rPr>
  </w:style>
  <w:style w:type="table" w:customStyle="1" w:styleId="TableGrid0">
    <w:name w:val="Table Grid0"/>
    <w:rsid w:val="00C70B11"/>
    <w:pPr>
      <w:spacing w:after="0" w:line="240" w:lineRule="auto"/>
    </w:pPr>
    <w:rPr>
      <w:rFonts w:eastAsiaTheme="minorEastAsia"/>
      <w:color w:val="auto"/>
      <w:spacing w:val="0"/>
      <w:kern w:val="0"/>
      <w:sz w:val="22"/>
      <w:szCs w:val="22"/>
      <w:lang w:eastAsia="de-DE"/>
    </w:rPr>
    <w:tblPr>
      <w:tblCellMar>
        <w:top w:w="0" w:type="dxa"/>
        <w:left w:w="0" w:type="dxa"/>
        <w:bottom w:w="0" w:type="dxa"/>
        <w:right w:w="0" w:type="dxa"/>
      </w:tblCellMar>
    </w:tblPr>
  </w:style>
  <w:style w:type="character" w:customStyle="1" w:styleId="NichtaufgelsteErwhnung6">
    <w:name w:val="Nicht aufgelöste Erwähnung6"/>
    <w:basedOn w:val="Absatz-Standardschriftart"/>
    <w:uiPriority w:val="99"/>
    <w:semiHidden/>
    <w:unhideWhenUsed/>
    <w:rsid w:val="00C70B11"/>
    <w:rPr>
      <w:color w:val="605E5C"/>
      <w:shd w:val="clear" w:color="auto" w:fill="E1DFDD"/>
    </w:rPr>
  </w:style>
  <w:style w:type="character" w:styleId="BesuchterLink">
    <w:name w:val="FollowedHyperlink"/>
    <w:basedOn w:val="Absatz-Standardschriftart"/>
    <w:uiPriority w:val="99"/>
    <w:semiHidden/>
    <w:unhideWhenUsed/>
    <w:rsid w:val="00C70B11"/>
    <w:rPr>
      <w:color w:val="8E0721" w:themeColor="followedHyperlink"/>
      <w:u w:val="single"/>
    </w:rPr>
  </w:style>
  <w:style w:type="character" w:customStyle="1" w:styleId="NichtaufgelsteErwhnung7">
    <w:name w:val="Nicht aufgelöste Erwähnung7"/>
    <w:basedOn w:val="Absatz-Standardschriftart"/>
    <w:uiPriority w:val="99"/>
    <w:semiHidden/>
    <w:unhideWhenUsed/>
    <w:rsid w:val="00C70B11"/>
    <w:rPr>
      <w:color w:val="605E5C"/>
      <w:shd w:val="clear" w:color="auto" w:fill="E1DFDD"/>
    </w:rPr>
  </w:style>
  <w:style w:type="table" w:customStyle="1" w:styleId="EBD">
    <w:name w:val="EBD"/>
    <w:basedOn w:val="NormaleTabelle"/>
    <w:uiPriority w:val="99"/>
    <w:rsid w:val="00EA0C73"/>
    <w:pPr>
      <w:spacing w:after="0" w:line="240" w:lineRule="auto"/>
    </w:pPr>
    <w:tblPr/>
  </w:style>
  <w:style w:type="table" w:customStyle="1" w:styleId="PrfendeRolle">
    <w:name w:val="Prüfende Rolle"/>
    <w:basedOn w:val="NormaleTabelle"/>
    <w:uiPriority w:val="99"/>
    <w:rsid w:val="00AF72C7"/>
    <w:pPr>
      <w:spacing w:after="0" w:line="240" w:lineRule="auto"/>
    </w:pPr>
    <w:tblPr/>
  </w:style>
  <w:style w:type="character" w:customStyle="1" w:styleId="NichtaufgelsteErwhnung8">
    <w:name w:val="Nicht aufgelöste Erwähnung8"/>
    <w:basedOn w:val="Absatz-Standardschriftart"/>
    <w:uiPriority w:val="99"/>
    <w:semiHidden/>
    <w:unhideWhenUsed/>
    <w:rsid w:val="00410532"/>
    <w:rPr>
      <w:color w:val="605E5C"/>
      <w:shd w:val="clear" w:color="auto" w:fill="E1DFDD"/>
    </w:rPr>
  </w:style>
  <w:style w:type="table" w:customStyle="1" w:styleId="TabellemithellemGitternetz2">
    <w:name w:val="Tabelle mit hellem Gitternetz2"/>
    <w:basedOn w:val="NormaleTabelle"/>
    <w:uiPriority w:val="40"/>
    <w:rsid w:val="00081C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ichtaufgelsteErwhnung9">
    <w:name w:val="Nicht aufgelöste Erwähnung9"/>
    <w:basedOn w:val="Absatz-Standardschriftart"/>
    <w:uiPriority w:val="99"/>
    <w:semiHidden/>
    <w:unhideWhenUsed/>
    <w:rsid w:val="00666301"/>
    <w:rPr>
      <w:color w:val="605E5C"/>
      <w:shd w:val="clear" w:color="auto" w:fill="E1DFDD"/>
    </w:rPr>
  </w:style>
  <w:style w:type="character" w:customStyle="1" w:styleId="NichtaufgelsteErwhnung10">
    <w:name w:val="Nicht aufgelöste Erwähnung10"/>
    <w:basedOn w:val="Absatz-Standardschriftart"/>
    <w:uiPriority w:val="99"/>
    <w:semiHidden/>
    <w:unhideWhenUsed/>
    <w:rsid w:val="007707E8"/>
    <w:rPr>
      <w:color w:val="605E5C"/>
      <w:shd w:val="clear" w:color="auto" w:fill="E1DFDD"/>
    </w:rPr>
  </w:style>
  <w:style w:type="character" w:customStyle="1" w:styleId="NichtaufgelsteErwhnung12">
    <w:name w:val="Nicht aufgelöste Erwähnung12"/>
    <w:basedOn w:val="Absatz-Standardschriftart"/>
    <w:uiPriority w:val="99"/>
    <w:semiHidden/>
    <w:unhideWhenUsed/>
    <w:rsid w:val="007A1926"/>
    <w:rPr>
      <w:color w:val="605E5C"/>
      <w:shd w:val="clear" w:color="auto" w:fill="E1DFDD"/>
    </w:rPr>
  </w:style>
  <w:style w:type="character" w:customStyle="1" w:styleId="NichtaufgelsteErwhnung13">
    <w:name w:val="Nicht aufgelöste Erwähnung13"/>
    <w:basedOn w:val="Absatz-Standardschriftart"/>
    <w:uiPriority w:val="99"/>
    <w:semiHidden/>
    <w:unhideWhenUsed/>
    <w:rsid w:val="009A396B"/>
    <w:rPr>
      <w:color w:val="605E5C"/>
      <w:shd w:val="clear" w:color="auto" w:fill="E1DFDD"/>
    </w:rPr>
  </w:style>
  <w:style w:type="character" w:customStyle="1" w:styleId="NichtaufgelsteErwhnung14">
    <w:name w:val="Nicht aufgelöste Erwähnung14"/>
    <w:basedOn w:val="Absatz-Standardschriftart"/>
    <w:uiPriority w:val="99"/>
    <w:semiHidden/>
    <w:unhideWhenUsed/>
    <w:rsid w:val="003E29BA"/>
    <w:rPr>
      <w:color w:val="605E5C"/>
      <w:shd w:val="clear" w:color="auto" w:fill="E1DFDD"/>
    </w:rPr>
  </w:style>
  <w:style w:type="character" w:styleId="NichtaufgelsteErwhnung">
    <w:name w:val="Unresolved Mention"/>
    <w:basedOn w:val="Absatz-Standardschriftart"/>
    <w:uiPriority w:val="99"/>
    <w:semiHidden/>
    <w:unhideWhenUsed/>
    <w:rsid w:val="00D57582"/>
    <w:rPr>
      <w:color w:val="605E5C"/>
      <w:shd w:val="clear" w:color="auto" w:fill="E1DFDD"/>
    </w:rPr>
  </w:style>
  <w:style w:type="character" w:customStyle="1" w:styleId="BDEW-AuskunftsblockZchn">
    <w:name w:val="BDEW-Auskunftsblock Zchn"/>
    <w:link w:val="BDEW-Auskunftsblock"/>
    <w:rsid w:val="000A084D"/>
    <w:rPr>
      <w:noProof/>
      <w:sz w:val="14"/>
      <w:szCs w:val="16"/>
      <w:lang w:val="x-none" w:eastAsia="x-none"/>
    </w:rPr>
  </w:style>
  <w:style w:type="paragraph" w:customStyle="1" w:styleId="BDEW-Auskunftsblock">
    <w:name w:val="BDEW-Auskunftsblock"/>
    <w:basedOn w:val="Standard"/>
    <w:link w:val="BDEW-AuskunftsblockZchn"/>
    <w:rsid w:val="000A084D"/>
    <w:pPr>
      <w:tabs>
        <w:tab w:val="left" w:pos="510"/>
      </w:tabs>
      <w:spacing w:line="210" w:lineRule="atLeast"/>
    </w:pPr>
    <w:rPr>
      <w:rFonts w:eastAsiaTheme="minorHAnsi"/>
      <w:noProof/>
      <w:color w:val="000000" w:themeColor="text2" w:themeShade="BF"/>
      <w:spacing w:val="5"/>
      <w:kern w:val="28"/>
      <w:sz w:val="14"/>
      <w:szCs w:val="16"/>
      <w:lang w:val="x-none" w:eastAsia="x-none"/>
    </w:rPr>
  </w:style>
  <w:style w:type="character" w:customStyle="1" w:styleId="BesuchterHyperlink">
    <w:name w:val="BesuchterHyperlink"/>
    <w:semiHidden/>
    <w:rsid w:val="000A084D"/>
    <w:rPr>
      <w:color w:val="A01432"/>
      <w:u w:val="single"/>
    </w:rPr>
  </w:style>
  <w:style w:type="paragraph" w:customStyle="1" w:styleId="Titelzeile">
    <w:name w:val="Titelzeile"/>
    <w:basedOn w:val="Standard"/>
    <w:semiHidden/>
    <w:rsid w:val="000A084D"/>
    <w:pPr>
      <w:framePr w:w="7246" w:h="879" w:wrap="around" w:vAnchor="page" w:hAnchor="margin" w:y="6295"/>
      <w:spacing w:after="240"/>
    </w:pPr>
    <w:rPr>
      <w:b/>
      <w:color w:val="C20000" w:themeColor="background2"/>
    </w:rPr>
  </w:style>
  <w:style w:type="paragraph" w:customStyle="1" w:styleId="BDEW-berschriftohneGliederung">
    <w:name w:val="BDEW-Überschrift ohne Gliederung"/>
    <w:basedOn w:val="Standard"/>
    <w:rsid w:val="000A084D"/>
    <w:pPr>
      <w:spacing w:before="240"/>
      <w:outlineLvl w:val="0"/>
    </w:pPr>
    <w:rPr>
      <w:b/>
      <w:lang w:val="en-GB"/>
    </w:rPr>
  </w:style>
  <w:style w:type="paragraph" w:customStyle="1" w:styleId="BDEW-Abbinder">
    <w:name w:val="BDEW-Abbinder"/>
    <w:basedOn w:val="Standard"/>
    <w:rsid w:val="000A084D"/>
    <w:pPr>
      <w:spacing w:line="210" w:lineRule="atLeast"/>
    </w:pPr>
    <w:rPr>
      <w:sz w:val="14"/>
    </w:rPr>
  </w:style>
  <w:style w:type="paragraph" w:customStyle="1" w:styleId="BDEW-Zwischenberschrift">
    <w:name w:val="BDEW-Zwischenüberschrift"/>
    <w:basedOn w:val="Standard"/>
    <w:qFormat/>
    <w:rsid w:val="000A084D"/>
    <w:pPr>
      <w:spacing w:before="240" w:after="240"/>
      <w:jc w:val="both"/>
    </w:pPr>
    <w:rPr>
      <w:b/>
      <w:color w:val="C20000" w:themeColor="background2"/>
    </w:rPr>
  </w:style>
  <w:style w:type="paragraph" w:customStyle="1" w:styleId="Partnerlogos">
    <w:name w:val="Partnerlogos"/>
    <w:basedOn w:val="Standard"/>
    <w:qFormat/>
    <w:rsid w:val="000A084D"/>
    <w:pPr>
      <w:framePr w:wrap="around" w:vAnchor="page" w:hAnchor="text" w:y="13609"/>
      <w:spacing w:line="240" w:lineRule="auto"/>
      <w:suppressOverlap/>
    </w:pPr>
  </w:style>
  <w:style w:type="numbering" w:customStyle="1" w:styleId="Seipt">
    <w:name w:val="Seipt"/>
    <w:basedOn w:val="KeineListe"/>
    <w:uiPriority w:val="99"/>
    <w:rsid w:val="00E57F18"/>
    <w:pPr>
      <w:numPr>
        <w:numId w:val="21"/>
      </w:numPr>
    </w:pPr>
  </w:style>
  <w:style w:type="table" w:customStyle="1" w:styleId="TableGrid00">
    <w:name w:val="Table Grid00"/>
    <w:rsid w:val="00E57F18"/>
    <w:pPr>
      <w:spacing w:after="0" w:line="240" w:lineRule="auto"/>
    </w:pPr>
    <w:rPr>
      <w:rFonts w:eastAsiaTheme="minorEastAsia"/>
      <w:color w:val="auto"/>
      <w:spacing w:val="0"/>
      <w:kern w:val="0"/>
      <w:sz w:val="22"/>
      <w:szCs w:val="22"/>
      <w:lang w:eastAsia="de-DE"/>
    </w:rPr>
    <w:tblPr>
      <w:tblCellMar>
        <w:top w:w="0" w:type="dxa"/>
        <w:left w:w="0" w:type="dxa"/>
        <w:bottom w:w="0" w:type="dxa"/>
        <w:right w:w="0" w:type="dxa"/>
      </w:tblCellMar>
    </w:tblPr>
  </w:style>
  <w:style w:type="character" w:customStyle="1" w:styleId="markedcontent">
    <w:name w:val="markedcontent"/>
    <w:basedOn w:val="Absatz-Standardschriftart"/>
    <w:rsid w:val="00E57F18"/>
  </w:style>
  <w:style w:type="paragraph" w:customStyle="1" w:styleId="GEFEG2">
    <w:name w:val="GEFEG2"/>
    <w:qFormat/>
    <w:rsid w:val="00E57F18"/>
    <w:pPr>
      <w:widowControl w:val="0"/>
      <w:autoSpaceDE w:val="0"/>
      <w:autoSpaceDN w:val="0"/>
      <w:adjustRightInd w:val="0"/>
      <w:spacing w:after="0" w:line="240" w:lineRule="auto"/>
    </w:pPr>
    <w:rPr>
      <w:rFonts w:ascii="Symbol" w:hAnsi="Symbol" w:cs="Symbol"/>
      <w:color w:val="auto"/>
      <w:spacing w:val="0"/>
      <w:kern w:val="0"/>
      <w:lang w:eastAsia="de-DE"/>
    </w:rPr>
  </w:style>
  <w:style w:type="character" w:customStyle="1" w:styleId="normaltextrun">
    <w:name w:val="normaltextrun"/>
    <w:basedOn w:val="Absatz-Standardschriftart"/>
    <w:rsid w:val="00E57F18"/>
  </w:style>
  <w:style w:type="character" w:customStyle="1" w:styleId="eop">
    <w:name w:val="eop"/>
    <w:basedOn w:val="Absatz-Standardschriftart"/>
    <w:rsid w:val="00E57F18"/>
  </w:style>
  <w:style w:type="paragraph" w:customStyle="1" w:styleId="paragraph">
    <w:name w:val="paragraph"/>
    <w:basedOn w:val="Standard"/>
    <w:rsid w:val="00C20FBE"/>
    <w:pPr>
      <w:spacing w:before="100" w:beforeAutospacing="1" w:after="100" w:afterAutospacing="1" w:line="240" w:lineRule="auto"/>
    </w:pPr>
    <w:rPr>
      <w:rFonts w:ascii="Times New Roman" w:hAnsi="Times New Roman" w:cs="Times New Roman"/>
    </w:rPr>
  </w:style>
  <w:style w:type="table" w:customStyle="1" w:styleId="TableGrid1">
    <w:name w:val="Table Grid1"/>
    <w:rsid w:val="00A968A1"/>
    <w:pPr>
      <w:spacing w:after="0" w:line="240" w:lineRule="auto"/>
    </w:pPr>
    <w:rPr>
      <w:rFonts w:eastAsiaTheme="minorEastAsia"/>
      <w:color w:val="auto"/>
      <w:spacing w:val="0"/>
      <w:kern w:val="0"/>
      <w:sz w:val="22"/>
      <w:szCs w:val="22"/>
      <w:lang w:eastAsia="de-DE"/>
    </w:rPr>
    <w:tblPr>
      <w:tblCellMar>
        <w:top w:w="0" w:type="dxa"/>
        <w:left w:w="0" w:type="dxa"/>
        <w:bottom w:w="0" w:type="dxa"/>
        <w:right w:w="0" w:type="dxa"/>
      </w:tblCellMar>
    </w:tblPr>
  </w:style>
  <w:style w:type="paragraph" w:customStyle="1" w:styleId="BDEW-Dokumenttitel">
    <w:name w:val="BDEW-Dokumenttitel"/>
    <w:basedOn w:val="Standard"/>
    <w:rsid w:val="00B35D35"/>
    <w:pPr>
      <w:framePr w:w="7246" w:h="1281" w:wrap="around" w:vAnchor="page" w:hAnchor="text" w:y="4480"/>
      <w:spacing w:after="120"/>
    </w:pPr>
    <w:rPr>
      <w:rFonts w:cs="Times New Roman"/>
      <w:b/>
      <w:color w:val="C20000" w:themeColor="background2"/>
    </w:rPr>
  </w:style>
  <w:style w:type="table" w:customStyle="1" w:styleId="EBDneu1">
    <w:name w:val="EBD_neu1"/>
    <w:basedOn w:val="NormaleTabelle"/>
    <w:next w:val="Tabellenraster"/>
    <w:uiPriority w:val="39"/>
    <w:rsid w:val="00B35D35"/>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Absatz-Standardschriftart"/>
    <w:rsid w:val="00874004"/>
  </w:style>
  <w:style w:type="character" w:customStyle="1" w:styleId="cf01">
    <w:name w:val="cf01"/>
    <w:basedOn w:val="Absatz-Standardschriftart"/>
    <w:rsid w:val="006A24FD"/>
    <w:rPr>
      <w:rFonts w:ascii="Segoe UI" w:hAnsi="Segoe UI" w:cs="Segoe UI" w:hint="default"/>
      <w:sz w:val="18"/>
      <w:szCs w:val="18"/>
    </w:rPr>
  </w:style>
  <w:style w:type="paragraph" w:customStyle="1" w:styleId="TableParagraph">
    <w:name w:val="Table Paragraph"/>
    <w:basedOn w:val="Standard"/>
    <w:uiPriority w:val="1"/>
    <w:qFormat/>
    <w:rsid w:val="00831F5C"/>
    <w:pPr>
      <w:autoSpaceDE w:val="0"/>
      <w:autoSpaceDN w:val="0"/>
      <w:adjustRightInd w:val="0"/>
      <w:spacing w:after="0" w:line="240" w:lineRule="auto"/>
      <w:ind w:left="107"/>
    </w:pPr>
    <w:rPr>
      <w:rFonts w:ascii="Arial" w:eastAsiaTheme="minorHAnsi" w:hAnsi="Arial" w:cs="Arial"/>
      <w:lang w:eastAsia="en-US"/>
    </w:rPr>
  </w:style>
  <w:style w:type="paragraph" w:styleId="StandardWeb">
    <w:name w:val="Normal (Web)"/>
    <w:basedOn w:val="Standard"/>
    <w:uiPriority w:val="99"/>
    <w:unhideWhenUsed/>
    <w:rsid w:val="002C41A3"/>
    <w:pPr>
      <w:spacing w:before="100" w:beforeAutospacing="1" w:after="100" w:afterAutospacing="1" w:line="240" w:lineRule="auto"/>
    </w:pPr>
    <w:rPr>
      <w:rFonts w:ascii="Times New Roman" w:hAnsi="Times New Roman" w:cs="Times New Roman"/>
    </w:rPr>
  </w:style>
  <w:style w:type="character" w:customStyle="1" w:styleId="scxw266738594">
    <w:name w:val="scxw266738594"/>
    <w:basedOn w:val="Absatz-Standardschriftart"/>
    <w:rsid w:val="00A4097D"/>
  </w:style>
  <w:style w:type="paragraph" w:customStyle="1" w:styleId="pf0">
    <w:name w:val="pf0"/>
    <w:basedOn w:val="Standard"/>
    <w:rsid w:val="00844F3C"/>
    <w:pPr>
      <w:spacing w:before="100" w:beforeAutospacing="1" w:after="100" w:afterAutospacing="1" w:line="240" w:lineRule="auto"/>
    </w:pPr>
    <w:rPr>
      <w:rFonts w:ascii="Times New Roman" w:hAnsi="Times New Roman" w:cs="Times New Roman"/>
    </w:rPr>
  </w:style>
  <w:style w:type="paragraph" w:customStyle="1" w:styleId="msonormal0">
    <w:name w:val="msonormal"/>
    <w:basedOn w:val="Standard"/>
    <w:rsid w:val="006A1C84"/>
    <w:pPr>
      <w:spacing w:before="100" w:beforeAutospacing="1" w:after="100" w:afterAutospacing="1" w:line="240" w:lineRule="auto"/>
    </w:pPr>
    <w:rPr>
      <w:rFonts w:ascii="Times New Roman" w:hAnsi="Times New Roman" w:cs="Times New Roman"/>
    </w:rPr>
  </w:style>
  <w:style w:type="paragraph" w:customStyle="1" w:styleId="xl67">
    <w:name w:val="xl67"/>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68">
    <w:name w:val="xl68"/>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69">
    <w:name w:val="xl69"/>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70">
    <w:name w:val="xl70"/>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71">
    <w:name w:val="xl71"/>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72">
    <w:name w:val="xl72"/>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73">
    <w:name w:val="xl73"/>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74">
    <w:name w:val="xl74"/>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75">
    <w:name w:val="xl75"/>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hAnsi="Arial" w:cs="Arial"/>
    </w:rPr>
  </w:style>
  <w:style w:type="paragraph" w:customStyle="1" w:styleId="xl76">
    <w:name w:val="xl76"/>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77">
    <w:name w:val="xl77"/>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78">
    <w:name w:val="xl78"/>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79">
    <w:name w:val="xl79"/>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80">
    <w:name w:val="xl80"/>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81">
    <w:name w:val="xl81"/>
    <w:basedOn w:val="Standard"/>
    <w:rsid w:val="006A1C84"/>
    <w:pPr>
      <w:pBdr>
        <w:top w:val="single" w:sz="4" w:space="0" w:color="B5C0C9"/>
        <w:left w:val="single" w:sz="4" w:space="0" w:color="B5C0C9"/>
        <w:bottom w:val="single" w:sz="4" w:space="0" w:color="B5C0C9"/>
        <w:right w:val="single" w:sz="4" w:space="0" w:color="B5C0C9"/>
      </w:pBdr>
      <w:spacing w:before="100" w:beforeAutospacing="1" w:after="100" w:afterAutospacing="1" w:line="240" w:lineRule="auto"/>
      <w:textAlignment w:val="top"/>
    </w:pPr>
    <w:rPr>
      <w:rFonts w:ascii="Times New Roman" w:hAnsi="Times New Roman" w:cs="Times New Roman"/>
    </w:rPr>
  </w:style>
  <w:style w:type="paragraph" w:customStyle="1" w:styleId="xl82">
    <w:name w:val="xl82"/>
    <w:basedOn w:val="Standard"/>
    <w:rsid w:val="006A1C84"/>
    <w:pPr>
      <w:pBdr>
        <w:top w:val="single" w:sz="4" w:space="0" w:color="B5C0C9"/>
        <w:left w:val="single" w:sz="4" w:space="0" w:color="B5C0C9"/>
        <w:bottom w:val="single" w:sz="4" w:space="0" w:color="B5C0C9"/>
        <w:right w:val="single" w:sz="4" w:space="0" w:color="B5C0C9"/>
      </w:pBdr>
      <w:spacing w:before="100" w:beforeAutospacing="1" w:after="100" w:afterAutospacing="1" w:line="240" w:lineRule="auto"/>
      <w:textAlignment w:val="top"/>
    </w:pPr>
    <w:rPr>
      <w:rFonts w:ascii="Times New Roman" w:hAnsi="Times New Roman" w:cs="Times New Roman"/>
    </w:rPr>
  </w:style>
  <w:style w:type="paragraph" w:customStyle="1" w:styleId="xl83">
    <w:name w:val="xl83"/>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84">
    <w:name w:val="xl84"/>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85">
    <w:name w:val="xl85"/>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86">
    <w:name w:val="xl86"/>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87">
    <w:name w:val="xl87"/>
    <w:basedOn w:val="Standard"/>
    <w:rsid w:val="006A1C84"/>
    <w:pPr>
      <w:pBdr>
        <w:top w:val="single" w:sz="4" w:space="0" w:color="B5C0C9"/>
        <w:left w:val="single" w:sz="4" w:space="0" w:color="B5C0C9"/>
        <w:bottom w:val="single" w:sz="4" w:space="0" w:color="B5C0C9"/>
        <w:right w:val="single" w:sz="4" w:space="0" w:color="B5C0C9"/>
      </w:pBdr>
      <w:spacing w:before="100" w:beforeAutospacing="1" w:after="100" w:afterAutospacing="1" w:line="240" w:lineRule="auto"/>
      <w:textAlignment w:val="top"/>
    </w:pPr>
    <w:rPr>
      <w:rFonts w:ascii="Times New Roman" w:hAnsi="Times New Roman" w:cs="Times New Roman"/>
    </w:rPr>
  </w:style>
  <w:style w:type="paragraph" w:customStyle="1" w:styleId="xl88">
    <w:name w:val="xl88"/>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89">
    <w:name w:val="xl89"/>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90">
    <w:name w:val="xl90"/>
    <w:basedOn w:val="Standard"/>
    <w:rsid w:val="006A1C84"/>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91">
    <w:name w:val="xl91"/>
    <w:basedOn w:val="Standard"/>
    <w:rsid w:val="006A1C84"/>
    <w:pPr>
      <w:spacing w:before="100" w:beforeAutospacing="1" w:after="100" w:afterAutospacing="1" w:line="240" w:lineRule="auto"/>
      <w:textAlignment w:val="top"/>
    </w:pPr>
    <w:rPr>
      <w:rFonts w:ascii="Times New Roman" w:hAnsi="Times New Roman" w:cs="Times New Roman"/>
    </w:rPr>
  </w:style>
  <w:style w:type="table" w:styleId="TabellemithellemGitternetz">
    <w:name w:val="Grid Table Light"/>
    <w:basedOn w:val="NormaleTabelle"/>
    <w:uiPriority w:val="40"/>
    <w:rsid w:val="00E15F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l65">
    <w:name w:val="xl65"/>
    <w:basedOn w:val="Standard"/>
    <w:rsid w:val="00C73E15"/>
    <w:pPr>
      <w:spacing w:before="100" w:beforeAutospacing="1" w:after="100" w:afterAutospacing="1" w:line="240" w:lineRule="auto"/>
      <w:textAlignment w:val="top"/>
    </w:pPr>
    <w:rPr>
      <w:rFonts w:ascii="Times New Roman" w:hAnsi="Times New Roman" w:cs="Times New Roman"/>
    </w:rPr>
  </w:style>
  <w:style w:type="paragraph" w:customStyle="1" w:styleId="xl66">
    <w:name w:val="xl66"/>
    <w:basedOn w:val="Standard"/>
    <w:rsid w:val="00C73E1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Formatvorlage1">
    <w:name w:val="Formatvorlage1"/>
    <w:basedOn w:val="berschrift3"/>
    <w:link w:val="Formatvorlage1Zchn"/>
    <w:qFormat/>
    <w:rsid w:val="005E5123"/>
    <w:pPr>
      <w:tabs>
        <w:tab w:val="clear" w:pos="1429"/>
      </w:tabs>
    </w:pPr>
    <w:rPr>
      <w:rFonts w:cstheme="minorHAnsi"/>
      <w:szCs w:val="24"/>
    </w:rPr>
  </w:style>
  <w:style w:type="character" w:customStyle="1" w:styleId="Formatvorlage1Zchn">
    <w:name w:val="Formatvorlage1 Zchn"/>
    <w:basedOn w:val="berschrift3Zchn"/>
    <w:link w:val="Formatvorlage1"/>
    <w:rsid w:val="005E5123"/>
    <w:rPr>
      <w:rFonts w:eastAsiaTheme="majorEastAsia" w:cstheme="minorHAnsi"/>
      <w:b/>
      <w:bCs/>
      <w:color w:val="auto"/>
      <w:spacing w:val="0"/>
      <w:kern w:val="0"/>
      <w:szCs w:val="26"/>
      <w:lang w:eastAsia="de-DE"/>
    </w:rPr>
  </w:style>
  <w:style w:type="paragraph" w:customStyle="1" w:styleId="Formatvorlage2">
    <w:name w:val="Formatvorlage2"/>
    <w:basedOn w:val="berschrift2"/>
    <w:link w:val="Formatvorlage2Zchn"/>
    <w:qFormat/>
    <w:rsid w:val="00C85231"/>
    <w:pPr>
      <w:tabs>
        <w:tab w:val="clear" w:pos="1004"/>
      </w:tabs>
    </w:pPr>
    <w:rPr>
      <w:rFonts w:cstheme="minorHAnsi"/>
      <w:szCs w:val="24"/>
    </w:rPr>
  </w:style>
  <w:style w:type="character" w:customStyle="1" w:styleId="Formatvorlage2Zchn">
    <w:name w:val="Formatvorlage2 Zchn"/>
    <w:basedOn w:val="berschrift2Zchn"/>
    <w:link w:val="Formatvorlage2"/>
    <w:rsid w:val="00C85231"/>
    <w:rPr>
      <w:rFonts w:eastAsiaTheme="majorEastAsia" w:cstheme="minorHAnsi"/>
      <w:b/>
      <w:bCs/>
      <w:iCs/>
      <w:color w:val="auto"/>
      <w:spacing w:val="0"/>
      <w:kern w:val="0"/>
      <w:szCs w:val="28"/>
      <w:lang w:eastAsia="de-DE"/>
    </w:rPr>
  </w:style>
  <w:style w:type="paragraph" w:customStyle="1" w:styleId="Formatvorlage3">
    <w:name w:val="Formatvorlage3"/>
    <w:basedOn w:val="berschrift4"/>
    <w:link w:val="Formatvorlage3Zchn"/>
    <w:qFormat/>
    <w:rsid w:val="00527C50"/>
    <w:rPr>
      <w:rFonts w:cstheme="minorHAnsi"/>
      <w:szCs w:val="24"/>
    </w:rPr>
  </w:style>
  <w:style w:type="character" w:customStyle="1" w:styleId="Formatvorlage3Zchn">
    <w:name w:val="Formatvorlage3 Zchn"/>
    <w:basedOn w:val="berschrift4Zchn"/>
    <w:link w:val="Formatvorlage3"/>
    <w:rsid w:val="00527C50"/>
    <w:rPr>
      <w:rFonts w:eastAsiaTheme="majorEastAsia" w:cstheme="minorHAnsi"/>
      <w:b/>
      <w:bCs/>
      <w:color w:val="auto"/>
      <w:spacing w:val="0"/>
      <w:kern w:val="0"/>
      <w:szCs w:val="28"/>
      <w:lang w:eastAsia="de-DE"/>
    </w:rPr>
  </w:style>
  <w:style w:type="paragraph" w:customStyle="1" w:styleId="Formatvorlage4">
    <w:name w:val="Formatvorlage4"/>
    <w:basedOn w:val="berschrift1"/>
    <w:link w:val="Formatvorlage4Zchn"/>
    <w:qFormat/>
    <w:rsid w:val="0097571A"/>
    <w:rPr>
      <w:rFonts w:cstheme="minorHAnsi"/>
      <w:szCs w:val="24"/>
    </w:rPr>
  </w:style>
  <w:style w:type="character" w:customStyle="1" w:styleId="Formatvorlage4Zchn">
    <w:name w:val="Formatvorlage4 Zchn"/>
    <w:basedOn w:val="berschrift1Zchn"/>
    <w:link w:val="Formatvorlage4"/>
    <w:rsid w:val="0097571A"/>
    <w:rPr>
      <w:rFonts w:eastAsiaTheme="majorEastAsia" w:cstheme="minorHAnsi"/>
      <w:b/>
      <w:bCs/>
      <w:color w:val="auto"/>
      <w:spacing w:val="6"/>
      <w:kern w:val="32"/>
      <w:szCs w:val="2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166">
      <w:bodyDiv w:val="1"/>
      <w:marLeft w:val="0"/>
      <w:marRight w:val="0"/>
      <w:marTop w:val="0"/>
      <w:marBottom w:val="0"/>
      <w:divBdr>
        <w:top w:val="none" w:sz="0" w:space="0" w:color="auto"/>
        <w:left w:val="none" w:sz="0" w:space="0" w:color="auto"/>
        <w:bottom w:val="none" w:sz="0" w:space="0" w:color="auto"/>
        <w:right w:val="none" w:sz="0" w:space="0" w:color="auto"/>
      </w:divBdr>
    </w:div>
    <w:div w:id="26418480">
      <w:bodyDiv w:val="1"/>
      <w:marLeft w:val="0"/>
      <w:marRight w:val="0"/>
      <w:marTop w:val="0"/>
      <w:marBottom w:val="0"/>
      <w:divBdr>
        <w:top w:val="none" w:sz="0" w:space="0" w:color="auto"/>
        <w:left w:val="none" w:sz="0" w:space="0" w:color="auto"/>
        <w:bottom w:val="none" w:sz="0" w:space="0" w:color="auto"/>
        <w:right w:val="none" w:sz="0" w:space="0" w:color="auto"/>
      </w:divBdr>
    </w:div>
    <w:div w:id="67577232">
      <w:bodyDiv w:val="1"/>
      <w:marLeft w:val="0"/>
      <w:marRight w:val="0"/>
      <w:marTop w:val="0"/>
      <w:marBottom w:val="0"/>
      <w:divBdr>
        <w:top w:val="none" w:sz="0" w:space="0" w:color="auto"/>
        <w:left w:val="none" w:sz="0" w:space="0" w:color="auto"/>
        <w:bottom w:val="none" w:sz="0" w:space="0" w:color="auto"/>
        <w:right w:val="none" w:sz="0" w:space="0" w:color="auto"/>
      </w:divBdr>
    </w:div>
    <w:div w:id="151221753">
      <w:bodyDiv w:val="1"/>
      <w:marLeft w:val="0"/>
      <w:marRight w:val="0"/>
      <w:marTop w:val="0"/>
      <w:marBottom w:val="0"/>
      <w:divBdr>
        <w:top w:val="none" w:sz="0" w:space="0" w:color="auto"/>
        <w:left w:val="none" w:sz="0" w:space="0" w:color="auto"/>
        <w:bottom w:val="none" w:sz="0" w:space="0" w:color="auto"/>
        <w:right w:val="none" w:sz="0" w:space="0" w:color="auto"/>
      </w:divBdr>
    </w:div>
    <w:div w:id="309216671">
      <w:bodyDiv w:val="1"/>
      <w:marLeft w:val="0"/>
      <w:marRight w:val="0"/>
      <w:marTop w:val="0"/>
      <w:marBottom w:val="0"/>
      <w:divBdr>
        <w:top w:val="none" w:sz="0" w:space="0" w:color="auto"/>
        <w:left w:val="none" w:sz="0" w:space="0" w:color="auto"/>
        <w:bottom w:val="none" w:sz="0" w:space="0" w:color="auto"/>
        <w:right w:val="none" w:sz="0" w:space="0" w:color="auto"/>
      </w:divBdr>
    </w:div>
    <w:div w:id="367339735">
      <w:bodyDiv w:val="1"/>
      <w:marLeft w:val="0"/>
      <w:marRight w:val="0"/>
      <w:marTop w:val="0"/>
      <w:marBottom w:val="0"/>
      <w:divBdr>
        <w:top w:val="none" w:sz="0" w:space="0" w:color="auto"/>
        <w:left w:val="none" w:sz="0" w:space="0" w:color="auto"/>
        <w:bottom w:val="none" w:sz="0" w:space="0" w:color="auto"/>
        <w:right w:val="none" w:sz="0" w:space="0" w:color="auto"/>
      </w:divBdr>
    </w:div>
    <w:div w:id="406612895">
      <w:bodyDiv w:val="1"/>
      <w:marLeft w:val="0"/>
      <w:marRight w:val="0"/>
      <w:marTop w:val="0"/>
      <w:marBottom w:val="0"/>
      <w:divBdr>
        <w:top w:val="none" w:sz="0" w:space="0" w:color="auto"/>
        <w:left w:val="none" w:sz="0" w:space="0" w:color="auto"/>
        <w:bottom w:val="none" w:sz="0" w:space="0" w:color="auto"/>
        <w:right w:val="none" w:sz="0" w:space="0" w:color="auto"/>
      </w:divBdr>
    </w:div>
    <w:div w:id="408235010">
      <w:bodyDiv w:val="1"/>
      <w:marLeft w:val="0"/>
      <w:marRight w:val="0"/>
      <w:marTop w:val="0"/>
      <w:marBottom w:val="0"/>
      <w:divBdr>
        <w:top w:val="none" w:sz="0" w:space="0" w:color="auto"/>
        <w:left w:val="none" w:sz="0" w:space="0" w:color="auto"/>
        <w:bottom w:val="none" w:sz="0" w:space="0" w:color="auto"/>
        <w:right w:val="none" w:sz="0" w:space="0" w:color="auto"/>
      </w:divBdr>
    </w:div>
    <w:div w:id="412825118">
      <w:bodyDiv w:val="1"/>
      <w:marLeft w:val="0"/>
      <w:marRight w:val="0"/>
      <w:marTop w:val="0"/>
      <w:marBottom w:val="0"/>
      <w:divBdr>
        <w:top w:val="none" w:sz="0" w:space="0" w:color="auto"/>
        <w:left w:val="none" w:sz="0" w:space="0" w:color="auto"/>
        <w:bottom w:val="none" w:sz="0" w:space="0" w:color="auto"/>
        <w:right w:val="none" w:sz="0" w:space="0" w:color="auto"/>
      </w:divBdr>
    </w:div>
    <w:div w:id="440144572">
      <w:bodyDiv w:val="1"/>
      <w:marLeft w:val="0"/>
      <w:marRight w:val="0"/>
      <w:marTop w:val="0"/>
      <w:marBottom w:val="0"/>
      <w:divBdr>
        <w:top w:val="none" w:sz="0" w:space="0" w:color="auto"/>
        <w:left w:val="none" w:sz="0" w:space="0" w:color="auto"/>
        <w:bottom w:val="none" w:sz="0" w:space="0" w:color="auto"/>
        <w:right w:val="none" w:sz="0" w:space="0" w:color="auto"/>
      </w:divBdr>
    </w:div>
    <w:div w:id="456066461">
      <w:bodyDiv w:val="1"/>
      <w:marLeft w:val="0"/>
      <w:marRight w:val="0"/>
      <w:marTop w:val="0"/>
      <w:marBottom w:val="0"/>
      <w:divBdr>
        <w:top w:val="none" w:sz="0" w:space="0" w:color="auto"/>
        <w:left w:val="none" w:sz="0" w:space="0" w:color="auto"/>
        <w:bottom w:val="none" w:sz="0" w:space="0" w:color="auto"/>
        <w:right w:val="none" w:sz="0" w:space="0" w:color="auto"/>
      </w:divBdr>
    </w:div>
    <w:div w:id="535116048">
      <w:bodyDiv w:val="1"/>
      <w:marLeft w:val="0"/>
      <w:marRight w:val="0"/>
      <w:marTop w:val="0"/>
      <w:marBottom w:val="0"/>
      <w:divBdr>
        <w:top w:val="none" w:sz="0" w:space="0" w:color="auto"/>
        <w:left w:val="none" w:sz="0" w:space="0" w:color="auto"/>
        <w:bottom w:val="none" w:sz="0" w:space="0" w:color="auto"/>
        <w:right w:val="none" w:sz="0" w:space="0" w:color="auto"/>
      </w:divBdr>
    </w:div>
    <w:div w:id="609313843">
      <w:bodyDiv w:val="1"/>
      <w:marLeft w:val="0"/>
      <w:marRight w:val="0"/>
      <w:marTop w:val="0"/>
      <w:marBottom w:val="0"/>
      <w:divBdr>
        <w:top w:val="none" w:sz="0" w:space="0" w:color="auto"/>
        <w:left w:val="none" w:sz="0" w:space="0" w:color="auto"/>
        <w:bottom w:val="none" w:sz="0" w:space="0" w:color="auto"/>
        <w:right w:val="none" w:sz="0" w:space="0" w:color="auto"/>
      </w:divBdr>
    </w:div>
    <w:div w:id="639000885">
      <w:bodyDiv w:val="1"/>
      <w:marLeft w:val="0"/>
      <w:marRight w:val="0"/>
      <w:marTop w:val="0"/>
      <w:marBottom w:val="0"/>
      <w:divBdr>
        <w:top w:val="none" w:sz="0" w:space="0" w:color="auto"/>
        <w:left w:val="none" w:sz="0" w:space="0" w:color="auto"/>
        <w:bottom w:val="none" w:sz="0" w:space="0" w:color="auto"/>
        <w:right w:val="none" w:sz="0" w:space="0" w:color="auto"/>
      </w:divBdr>
    </w:div>
    <w:div w:id="789517573">
      <w:bodyDiv w:val="1"/>
      <w:marLeft w:val="0"/>
      <w:marRight w:val="0"/>
      <w:marTop w:val="0"/>
      <w:marBottom w:val="0"/>
      <w:divBdr>
        <w:top w:val="none" w:sz="0" w:space="0" w:color="auto"/>
        <w:left w:val="none" w:sz="0" w:space="0" w:color="auto"/>
        <w:bottom w:val="none" w:sz="0" w:space="0" w:color="auto"/>
        <w:right w:val="none" w:sz="0" w:space="0" w:color="auto"/>
      </w:divBdr>
    </w:div>
    <w:div w:id="791945608">
      <w:bodyDiv w:val="1"/>
      <w:marLeft w:val="0"/>
      <w:marRight w:val="0"/>
      <w:marTop w:val="0"/>
      <w:marBottom w:val="0"/>
      <w:divBdr>
        <w:top w:val="none" w:sz="0" w:space="0" w:color="auto"/>
        <w:left w:val="none" w:sz="0" w:space="0" w:color="auto"/>
        <w:bottom w:val="none" w:sz="0" w:space="0" w:color="auto"/>
        <w:right w:val="none" w:sz="0" w:space="0" w:color="auto"/>
      </w:divBdr>
    </w:div>
    <w:div w:id="884104030">
      <w:bodyDiv w:val="1"/>
      <w:marLeft w:val="0"/>
      <w:marRight w:val="0"/>
      <w:marTop w:val="0"/>
      <w:marBottom w:val="0"/>
      <w:divBdr>
        <w:top w:val="none" w:sz="0" w:space="0" w:color="auto"/>
        <w:left w:val="none" w:sz="0" w:space="0" w:color="auto"/>
        <w:bottom w:val="none" w:sz="0" w:space="0" w:color="auto"/>
        <w:right w:val="none" w:sz="0" w:space="0" w:color="auto"/>
      </w:divBdr>
    </w:div>
    <w:div w:id="922684185">
      <w:bodyDiv w:val="1"/>
      <w:marLeft w:val="0"/>
      <w:marRight w:val="0"/>
      <w:marTop w:val="0"/>
      <w:marBottom w:val="0"/>
      <w:divBdr>
        <w:top w:val="none" w:sz="0" w:space="0" w:color="auto"/>
        <w:left w:val="none" w:sz="0" w:space="0" w:color="auto"/>
        <w:bottom w:val="none" w:sz="0" w:space="0" w:color="auto"/>
        <w:right w:val="none" w:sz="0" w:space="0" w:color="auto"/>
      </w:divBdr>
    </w:div>
    <w:div w:id="1022441404">
      <w:bodyDiv w:val="1"/>
      <w:marLeft w:val="0"/>
      <w:marRight w:val="0"/>
      <w:marTop w:val="0"/>
      <w:marBottom w:val="0"/>
      <w:divBdr>
        <w:top w:val="none" w:sz="0" w:space="0" w:color="auto"/>
        <w:left w:val="none" w:sz="0" w:space="0" w:color="auto"/>
        <w:bottom w:val="none" w:sz="0" w:space="0" w:color="auto"/>
        <w:right w:val="none" w:sz="0" w:space="0" w:color="auto"/>
      </w:divBdr>
    </w:div>
    <w:div w:id="1062095565">
      <w:bodyDiv w:val="1"/>
      <w:marLeft w:val="0"/>
      <w:marRight w:val="0"/>
      <w:marTop w:val="0"/>
      <w:marBottom w:val="0"/>
      <w:divBdr>
        <w:top w:val="none" w:sz="0" w:space="0" w:color="auto"/>
        <w:left w:val="none" w:sz="0" w:space="0" w:color="auto"/>
        <w:bottom w:val="none" w:sz="0" w:space="0" w:color="auto"/>
        <w:right w:val="none" w:sz="0" w:space="0" w:color="auto"/>
      </w:divBdr>
    </w:div>
    <w:div w:id="1077364144">
      <w:bodyDiv w:val="1"/>
      <w:marLeft w:val="0"/>
      <w:marRight w:val="0"/>
      <w:marTop w:val="0"/>
      <w:marBottom w:val="0"/>
      <w:divBdr>
        <w:top w:val="none" w:sz="0" w:space="0" w:color="auto"/>
        <w:left w:val="none" w:sz="0" w:space="0" w:color="auto"/>
        <w:bottom w:val="none" w:sz="0" w:space="0" w:color="auto"/>
        <w:right w:val="none" w:sz="0" w:space="0" w:color="auto"/>
      </w:divBdr>
    </w:div>
    <w:div w:id="1082339671">
      <w:bodyDiv w:val="1"/>
      <w:marLeft w:val="0"/>
      <w:marRight w:val="0"/>
      <w:marTop w:val="0"/>
      <w:marBottom w:val="0"/>
      <w:divBdr>
        <w:top w:val="none" w:sz="0" w:space="0" w:color="auto"/>
        <w:left w:val="none" w:sz="0" w:space="0" w:color="auto"/>
        <w:bottom w:val="none" w:sz="0" w:space="0" w:color="auto"/>
        <w:right w:val="none" w:sz="0" w:space="0" w:color="auto"/>
      </w:divBdr>
    </w:div>
    <w:div w:id="1171290004">
      <w:bodyDiv w:val="1"/>
      <w:marLeft w:val="0"/>
      <w:marRight w:val="0"/>
      <w:marTop w:val="0"/>
      <w:marBottom w:val="0"/>
      <w:divBdr>
        <w:top w:val="none" w:sz="0" w:space="0" w:color="auto"/>
        <w:left w:val="none" w:sz="0" w:space="0" w:color="auto"/>
        <w:bottom w:val="none" w:sz="0" w:space="0" w:color="auto"/>
        <w:right w:val="none" w:sz="0" w:space="0" w:color="auto"/>
      </w:divBdr>
    </w:div>
    <w:div w:id="1171674536">
      <w:bodyDiv w:val="1"/>
      <w:marLeft w:val="0"/>
      <w:marRight w:val="0"/>
      <w:marTop w:val="0"/>
      <w:marBottom w:val="0"/>
      <w:divBdr>
        <w:top w:val="none" w:sz="0" w:space="0" w:color="auto"/>
        <w:left w:val="none" w:sz="0" w:space="0" w:color="auto"/>
        <w:bottom w:val="none" w:sz="0" w:space="0" w:color="auto"/>
        <w:right w:val="none" w:sz="0" w:space="0" w:color="auto"/>
      </w:divBdr>
    </w:div>
    <w:div w:id="1346789623">
      <w:bodyDiv w:val="1"/>
      <w:marLeft w:val="0"/>
      <w:marRight w:val="0"/>
      <w:marTop w:val="0"/>
      <w:marBottom w:val="0"/>
      <w:divBdr>
        <w:top w:val="none" w:sz="0" w:space="0" w:color="auto"/>
        <w:left w:val="none" w:sz="0" w:space="0" w:color="auto"/>
        <w:bottom w:val="none" w:sz="0" w:space="0" w:color="auto"/>
        <w:right w:val="none" w:sz="0" w:space="0" w:color="auto"/>
      </w:divBdr>
    </w:div>
    <w:div w:id="1477913485">
      <w:bodyDiv w:val="1"/>
      <w:marLeft w:val="0"/>
      <w:marRight w:val="0"/>
      <w:marTop w:val="0"/>
      <w:marBottom w:val="0"/>
      <w:divBdr>
        <w:top w:val="none" w:sz="0" w:space="0" w:color="auto"/>
        <w:left w:val="none" w:sz="0" w:space="0" w:color="auto"/>
        <w:bottom w:val="none" w:sz="0" w:space="0" w:color="auto"/>
        <w:right w:val="none" w:sz="0" w:space="0" w:color="auto"/>
      </w:divBdr>
    </w:div>
    <w:div w:id="1557275860">
      <w:bodyDiv w:val="1"/>
      <w:marLeft w:val="0"/>
      <w:marRight w:val="0"/>
      <w:marTop w:val="0"/>
      <w:marBottom w:val="0"/>
      <w:divBdr>
        <w:top w:val="none" w:sz="0" w:space="0" w:color="auto"/>
        <w:left w:val="none" w:sz="0" w:space="0" w:color="auto"/>
        <w:bottom w:val="none" w:sz="0" w:space="0" w:color="auto"/>
        <w:right w:val="none" w:sz="0" w:space="0" w:color="auto"/>
      </w:divBdr>
    </w:div>
    <w:div w:id="1714648532">
      <w:bodyDiv w:val="1"/>
      <w:marLeft w:val="0"/>
      <w:marRight w:val="0"/>
      <w:marTop w:val="0"/>
      <w:marBottom w:val="0"/>
      <w:divBdr>
        <w:top w:val="none" w:sz="0" w:space="0" w:color="auto"/>
        <w:left w:val="none" w:sz="0" w:space="0" w:color="auto"/>
        <w:bottom w:val="none" w:sz="0" w:space="0" w:color="auto"/>
        <w:right w:val="none" w:sz="0" w:space="0" w:color="auto"/>
      </w:divBdr>
    </w:div>
    <w:div w:id="1794129858">
      <w:bodyDiv w:val="1"/>
      <w:marLeft w:val="0"/>
      <w:marRight w:val="0"/>
      <w:marTop w:val="0"/>
      <w:marBottom w:val="0"/>
      <w:divBdr>
        <w:top w:val="none" w:sz="0" w:space="0" w:color="auto"/>
        <w:left w:val="none" w:sz="0" w:space="0" w:color="auto"/>
        <w:bottom w:val="none" w:sz="0" w:space="0" w:color="auto"/>
        <w:right w:val="none" w:sz="0" w:space="0" w:color="auto"/>
      </w:divBdr>
    </w:div>
    <w:div w:id="1811241562">
      <w:bodyDiv w:val="1"/>
      <w:marLeft w:val="0"/>
      <w:marRight w:val="0"/>
      <w:marTop w:val="0"/>
      <w:marBottom w:val="0"/>
      <w:divBdr>
        <w:top w:val="none" w:sz="0" w:space="0" w:color="auto"/>
        <w:left w:val="none" w:sz="0" w:space="0" w:color="auto"/>
        <w:bottom w:val="none" w:sz="0" w:space="0" w:color="auto"/>
        <w:right w:val="none" w:sz="0" w:space="0" w:color="auto"/>
      </w:divBdr>
    </w:div>
    <w:div w:id="1864587467">
      <w:bodyDiv w:val="1"/>
      <w:marLeft w:val="0"/>
      <w:marRight w:val="0"/>
      <w:marTop w:val="0"/>
      <w:marBottom w:val="0"/>
      <w:divBdr>
        <w:top w:val="none" w:sz="0" w:space="0" w:color="auto"/>
        <w:left w:val="none" w:sz="0" w:space="0" w:color="auto"/>
        <w:bottom w:val="none" w:sz="0" w:space="0" w:color="auto"/>
        <w:right w:val="none" w:sz="0" w:space="0" w:color="auto"/>
      </w:divBdr>
    </w:div>
    <w:div w:id="1886600084">
      <w:bodyDiv w:val="1"/>
      <w:marLeft w:val="0"/>
      <w:marRight w:val="0"/>
      <w:marTop w:val="0"/>
      <w:marBottom w:val="0"/>
      <w:divBdr>
        <w:top w:val="none" w:sz="0" w:space="0" w:color="auto"/>
        <w:left w:val="none" w:sz="0" w:space="0" w:color="auto"/>
        <w:bottom w:val="none" w:sz="0" w:space="0" w:color="auto"/>
        <w:right w:val="none" w:sz="0" w:space="0" w:color="auto"/>
      </w:divBdr>
    </w:div>
    <w:div w:id="1961378798">
      <w:bodyDiv w:val="1"/>
      <w:marLeft w:val="0"/>
      <w:marRight w:val="0"/>
      <w:marTop w:val="0"/>
      <w:marBottom w:val="0"/>
      <w:divBdr>
        <w:top w:val="none" w:sz="0" w:space="0" w:color="auto"/>
        <w:left w:val="none" w:sz="0" w:space="0" w:color="auto"/>
        <w:bottom w:val="none" w:sz="0" w:space="0" w:color="auto"/>
        <w:right w:val="none" w:sz="0" w:space="0" w:color="auto"/>
      </w:divBdr>
    </w:div>
    <w:div w:id="1986809741">
      <w:bodyDiv w:val="1"/>
      <w:marLeft w:val="0"/>
      <w:marRight w:val="0"/>
      <w:marTop w:val="0"/>
      <w:marBottom w:val="0"/>
      <w:divBdr>
        <w:top w:val="none" w:sz="0" w:space="0" w:color="auto"/>
        <w:left w:val="none" w:sz="0" w:space="0" w:color="auto"/>
        <w:bottom w:val="none" w:sz="0" w:space="0" w:color="auto"/>
        <w:right w:val="none" w:sz="0" w:space="0" w:color="auto"/>
      </w:divBdr>
    </w:div>
    <w:div w:id="2045791388">
      <w:bodyDiv w:val="1"/>
      <w:marLeft w:val="0"/>
      <w:marRight w:val="0"/>
      <w:marTop w:val="0"/>
      <w:marBottom w:val="0"/>
      <w:divBdr>
        <w:top w:val="none" w:sz="0" w:space="0" w:color="auto"/>
        <w:left w:val="none" w:sz="0" w:space="0" w:color="auto"/>
        <w:bottom w:val="none" w:sz="0" w:space="0" w:color="auto"/>
        <w:right w:val="none" w:sz="0" w:space="0" w:color="auto"/>
      </w:divBdr>
    </w:div>
    <w:div w:id="2053844361">
      <w:bodyDiv w:val="1"/>
      <w:marLeft w:val="0"/>
      <w:marRight w:val="0"/>
      <w:marTop w:val="0"/>
      <w:marBottom w:val="0"/>
      <w:divBdr>
        <w:top w:val="none" w:sz="0" w:space="0" w:color="auto"/>
        <w:left w:val="none" w:sz="0" w:space="0" w:color="auto"/>
        <w:bottom w:val="none" w:sz="0" w:space="0" w:color="auto"/>
        <w:right w:val="none" w:sz="0" w:space="0" w:color="auto"/>
      </w:divBdr>
    </w:div>
    <w:div w:id="209770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D476F4742047BAA76FBF1F88A51F9A"/>
        <w:category>
          <w:name w:val="Allgemein"/>
          <w:gallery w:val="placeholder"/>
        </w:category>
        <w:types>
          <w:type w:val="bbPlcHdr"/>
        </w:types>
        <w:behaviors>
          <w:behavior w:val="content"/>
        </w:behaviors>
        <w:guid w:val="{2913A73A-5A72-432E-AB77-31C82CFA6593}"/>
      </w:docPartPr>
      <w:docPartBody>
        <w:p w:rsidR="00D122CC" w:rsidRDefault="00E428ED" w:rsidP="00E428ED">
          <w:pPr>
            <w:pStyle w:val="E0D476F4742047BAA76FBF1F88A51F9A1"/>
          </w:pPr>
          <w:r w:rsidRPr="00CD77EA">
            <w:rPr>
              <w:rStyle w:val="Platzhaltertext"/>
            </w:rPr>
            <w:t>Wählen Sie eine Dokumentart aus</w:t>
          </w:r>
        </w:p>
      </w:docPartBody>
    </w:docPart>
    <w:docPart>
      <w:docPartPr>
        <w:name w:val="737969C584334F16BB687ACDFC4B2E0B"/>
        <w:category>
          <w:name w:val="Allgemein"/>
          <w:gallery w:val="placeholder"/>
        </w:category>
        <w:types>
          <w:type w:val="bbPlcHdr"/>
        </w:types>
        <w:behaviors>
          <w:behavior w:val="content"/>
        </w:behaviors>
        <w:guid w:val="{75979EB7-F348-4795-B0C2-34997027F1FE}"/>
      </w:docPartPr>
      <w:docPartBody>
        <w:p w:rsidR="00D122CC" w:rsidRDefault="00D122CC">
          <w:pPr>
            <w:pStyle w:val="737969C584334F16BB687ACDFC4B2E0B"/>
          </w:pPr>
          <w:r w:rsidRPr="00991C4B">
            <w:rPr>
              <w:rStyle w:val="Platzhaltertext"/>
              <w:rFonts w:eastAsiaTheme="minorHAnsi"/>
            </w:rPr>
            <w:t>Klicken Sie hier, um einen Dokumenttitel einzugeben</w:t>
          </w:r>
        </w:p>
      </w:docPartBody>
    </w:docPart>
    <w:docPart>
      <w:docPartPr>
        <w:name w:val="140EADCF61E842AA83821968B0473A18"/>
        <w:category>
          <w:name w:val="Allgemein"/>
          <w:gallery w:val="placeholder"/>
        </w:category>
        <w:types>
          <w:type w:val="bbPlcHdr"/>
        </w:types>
        <w:behaviors>
          <w:behavior w:val="content"/>
        </w:behaviors>
        <w:guid w:val="{3E95110D-ED55-4B3E-BB13-73F49F320B33}"/>
      </w:docPartPr>
      <w:docPartBody>
        <w:p w:rsidR="00D122CC" w:rsidRDefault="00D122CC">
          <w:pPr>
            <w:pStyle w:val="140EADCF61E842AA83821968B0473A18"/>
          </w:pPr>
          <w:r>
            <w:rPr>
              <w:rStyle w:val="Platzhaltertext"/>
              <w:rFonts w:eastAsiaTheme="minorHAnsi"/>
            </w:rPr>
            <w:t>Versionsnummer</w:t>
          </w:r>
        </w:p>
      </w:docPartBody>
    </w:docPart>
    <w:docPart>
      <w:docPartPr>
        <w:name w:val="4D9AA98E59934D9FA7C167818DA90018"/>
        <w:category>
          <w:name w:val="Allgemein"/>
          <w:gallery w:val="placeholder"/>
        </w:category>
        <w:types>
          <w:type w:val="bbPlcHdr"/>
        </w:types>
        <w:behaviors>
          <w:behavior w:val="content"/>
        </w:behaviors>
        <w:guid w:val="{09911318-FE93-48BE-A906-5AF5A1206E62}"/>
      </w:docPartPr>
      <w:docPartBody>
        <w:p w:rsidR="00D122CC" w:rsidRDefault="00D122CC">
          <w:pPr>
            <w:pStyle w:val="4D9AA98E59934D9FA7C167818DA90018"/>
          </w:pPr>
          <w:r>
            <w:t>Publikationsdatum:</w:t>
          </w:r>
        </w:p>
      </w:docPartBody>
    </w:docPart>
    <w:docPart>
      <w:docPartPr>
        <w:name w:val="D029A99444CF4CFA99DDC33EB0DBEB51"/>
        <w:category>
          <w:name w:val="Allgemein"/>
          <w:gallery w:val="placeholder"/>
        </w:category>
        <w:types>
          <w:type w:val="bbPlcHdr"/>
        </w:types>
        <w:behaviors>
          <w:behavior w:val="content"/>
        </w:behaviors>
        <w:guid w:val="{27454F7C-2631-4CD8-A251-8CF82EB7A8D0}"/>
      </w:docPartPr>
      <w:docPartBody>
        <w:p w:rsidR="00D122CC" w:rsidRDefault="00D122CC">
          <w:pPr>
            <w:pStyle w:val="D029A99444CF4CFA99DDC33EB0DBEB51"/>
          </w:pPr>
          <w:r>
            <w:rPr>
              <w:rStyle w:val="Platzhaltertext"/>
              <w:rFonts w:eastAsiaTheme="minorHAnsi"/>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22CC"/>
    <w:rsid w:val="000011C5"/>
    <w:rsid w:val="00001313"/>
    <w:rsid w:val="00013CE0"/>
    <w:rsid w:val="00014353"/>
    <w:rsid w:val="000171A1"/>
    <w:rsid w:val="00040171"/>
    <w:rsid w:val="00040C9B"/>
    <w:rsid w:val="00040D5A"/>
    <w:rsid w:val="0004557F"/>
    <w:rsid w:val="00050D71"/>
    <w:rsid w:val="00057B0B"/>
    <w:rsid w:val="00061311"/>
    <w:rsid w:val="0006212E"/>
    <w:rsid w:val="0006280E"/>
    <w:rsid w:val="0007202C"/>
    <w:rsid w:val="00075203"/>
    <w:rsid w:val="0008677A"/>
    <w:rsid w:val="000930B8"/>
    <w:rsid w:val="000967FA"/>
    <w:rsid w:val="000A6249"/>
    <w:rsid w:val="000E1524"/>
    <w:rsid w:val="000E5B6E"/>
    <w:rsid w:val="000E7E00"/>
    <w:rsid w:val="000F1E1B"/>
    <w:rsid w:val="001025F8"/>
    <w:rsid w:val="001030A6"/>
    <w:rsid w:val="001038A9"/>
    <w:rsid w:val="0010695E"/>
    <w:rsid w:val="00106EA4"/>
    <w:rsid w:val="00117336"/>
    <w:rsid w:val="00122552"/>
    <w:rsid w:val="00126376"/>
    <w:rsid w:val="00130307"/>
    <w:rsid w:val="00132260"/>
    <w:rsid w:val="00140B4C"/>
    <w:rsid w:val="00141838"/>
    <w:rsid w:val="00144CC5"/>
    <w:rsid w:val="001479E7"/>
    <w:rsid w:val="001510FC"/>
    <w:rsid w:val="0015364D"/>
    <w:rsid w:val="00154A13"/>
    <w:rsid w:val="001567D6"/>
    <w:rsid w:val="001610AF"/>
    <w:rsid w:val="00164E1C"/>
    <w:rsid w:val="0016551E"/>
    <w:rsid w:val="001833DB"/>
    <w:rsid w:val="0018398B"/>
    <w:rsid w:val="00183B58"/>
    <w:rsid w:val="00185DC0"/>
    <w:rsid w:val="00186B74"/>
    <w:rsid w:val="001876B4"/>
    <w:rsid w:val="001A7F7E"/>
    <w:rsid w:val="001B345F"/>
    <w:rsid w:val="001C10E5"/>
    <w:rsid w:val="001C21C8"/>
    <w:rsid w:val="001C7738"/>
    <w:rsid w:val="001C78A6"/>
    <w:rsid w:val="001D3885"/>
    <w:rsid w:val="001E1653"/>
    <w:rsid w:val="001E1DA8"/>
    <w:rsid w:val="001E42A1"/>
    <w:rsid w:val="001E71B4"/>
    <w:rsid w:val="001E72A5"/>
    <w:rsid w:val="001F63EC"/>
    <w:rsid w:val="001F76F2"/>
    <w:rsid w:val="00205203"/>
    <w:rsid w:val="00214CDA"/>
    <w:rsid w:val="0022141C"/>
    <w:rsid w:val="00224C68"/>
    <w:rsid w:val="00226083"/>
    <w:rsid w:val="00227DF4"/>
    <w:rsid w:val="00236783"/>
    <w:rsid w:val="00236DBD"/>
    <w:rsid w:val="0023766F"/>
    <w:rsid w:val="002424D9"/>
    <w:rsid w:val="00244462"/>
    <w:rsid w:val="00244CF9"/>
    <w:rsid w:val="00250203"/>
    <w:rsid w:val="00251D95"/>
    <w:rsid w:val="00252A20"/>
    <w:rsid w:val="00252A28"/>
    <w:rsid w:val="00254AE3"/>
    <w:rsid w:val="002612E6"/>
    <w:rsid w:val="00262277"/>
    <w:rsid w:val="00263917"/>
    <w:rsid w:val="00266674"/>
    <w:rsid w:val="00295304"/>
    <w:rsid w:val="00297018"/>
    <w:rsid w:val="002A57F1"/>
    <w:rsid w:val="002A6ED8"/>
    <w:rsid w:val="002B2DBB"/>
    <w:rsid w:val="002B758B"/>
    <w:rsid w:val="002C0081"/>
    <w:rsid w:val="002C466B"/>
    <w:rsid w:val="002C6A78"/>
    <w:rsid w:val="002D3FF2"/>
    <w:rsid w:val="002D5CD2"/>
    <w:rsid w:val="002E4DC7"/>
    <w:rsid w:val="002E5752"/>
    <w:rsid w:val="002F33EF"/>
    <w:rsid w:val="002F4555"/>
    <w:rsid w:val="002F73B9"/>
    <w:rsid w:val="00311ABF"/>
    <w:rsid w:val="00316B30"/>
    <w:rsid w:val="00317EFA"/>
    <w:rsid w:val="00323F33"/>
    <w:rsid w:val="00330C2A"/>
    <w:rsid w:val="003370D2"/>
    <w:rsid w:val="003379E1"/>
    <w:rsid w:val="003505D8"/>
    <w:rsid w:val="00353C8D"/>
    <w:rsid w:val="0035593C"/>
    <w:rsid w:val="00360738"/>
    <w:rsid w:val="00364853"/>
    <w:rsid w:val="003764F6"/>
    <w:rsid w:val="00377891"/>
    <w:rsid w:val="00377959"/>
    <w:rsid w:val="003848A5"/>
    <w:rsid w:val="00386E43"/>
    <w:rsid w:val="003A0940"/>
    <w:rsid w:val="003A1E49"/>
    <w:rsid w:val="003A2AFD"/>
    <w:rsid w:val="003A3F6C"/>
    <w:rsid w:val="003A6B29"/>
    <w:rsid w:val="003A6D51"/>
    <w:rsid w:val="003B5D46"/>
    <w:rsid w:val="003B7275"/>
    <w:rsid w:val="003D0A03"/>
    <w:rsid w:val="003D1430"/>
    <w:rsid w:val="003D4B04"/>
    <w:rsid w:val="003D798C"/>
    <w:rsid w:val="003E0C53"/>
    <w:rsid w:val="003E2D4F"/>
    <w:rsid w:val="003E524A"/>
    <w:rsid w:val="0040666A"/>
    <w:rsid w:val="00407192"/>
    <w:rsid w:val="0041388A"/>
    <w:rsid w:val="004170FB"/>
    <w:rsid w:val="004227B4"/>
    <w:rsid w:val="00422943"/>
    <w:rsid w:val="004276B4"/>
    <w:rsid w:val="00431B7D"/>
    <w:rsid w:val="004411BB"/>
    <w:rsid w:val="00442DE7"/>
    <w:rsid w:val="00447884"/>
    <w:rsid w:val="004479EF"/>
    <w:rsid w:val="004544F9"/>
    <w:rsid w:val="004562B6"/>
    <w:rsid w:val="00461D29"/>
    <w:rsid w:val="00481ABB"/>
    <w:rsid w:val="004836F7"/>
    <w:rsid w:val="004853D6"/>
    <w:rsid w:val="00491B5C"/>
    <w:rsid w:val="004932F5"/>
    <w:rsid w:val="00494A45"/>
    <w:rsid w:val="00495D15"/>
    <w:rsid w:val="004B0E3F"/>
    <w:rsid w:val="004B49F4"/>
    <w:rsid w:val="004B6F29"/>
    <w:rsid w:val="004C0F11"/>
    <w:rsid w:val="004C3C88"/>
    <w:rsid w:val="004C41EA"/>
    <w:rsid w:val="004C726F"/>
    <w:rsid w:val="004D0DDA"/>
    <w:rsid w:val="004D5D0A"/>
    <w:rsid w:val="004E4FAA"/>
    <w:rsid w:val="004F4B94"/>
    <w:rsid w:val="00501DF1"/>
    <w:rsid w:val="00505E41"/>
    <w:rsid w:val="00520214"/>
    <w:rsid w:val="00520C9A"/>
    <w:rsid w:val="005213EF"/>
    <w:rsid w:val="0052773C"/>
    <w:rsid w:val="0053618F"/>
    <w:rsid w:val="005372C5"/>
    <w:rsid w:val="00542FDE"/>
    <w:rsid w:val="00547223"/>
    <w:rsid w:val="00551E20"/>
    <w:rsid w:val="005635C4"/>
    <w:rsid w:val="00571136"/>
    <w:rsid w:val="00573F44"/>
    <w:rsid w:val="005753B4"/>
    <w:rsid w:val="005816BA"/>
    <w:rsid w:val="00585C15"/>
    <w:rsid w:val="00585EE2"/>
    <w:rsid w:val="005A1BE9"/>
    <w:rsid w:val="005A40B0"/>
    <w:rsid w:val="005B175A"/>
    <w:rsid w:val="005B38DE"/>
    <w:rsid w:val="005B6798"/>
    <w:rsid w:val="005B7DB6"/>
    <w:rsid w:val="005C132D"/>
    <w:rsid w:val="005C1B84"/>
    <w:rsid w:val="005C2916"/>
    <w:rsid w:val="005C5CD8"/>
    <w:rsid w:val="005D1191"/>
    <w:rsid w:val="005D3D8E"/>
    <w:rsid w:val="005D6132"/>
    <w:rsid w:val="005D6AA4"/>
    <w:rsid w:val="005E53AC"/>
    <w:rsid w:val="005F4CDA"/>
    <w:rsid w:val="005F5177"/>
    <w:rsid w:val="005F6CC2"/>
    <w:rsid w:val="0060281F"/>
    <w:rsid w:val="0060427D"/>
    <w:rsid w:val="006053CF"/>
    <w:rsid w:val="00607AB8"/>
    <w:rsid w:val="006124F8"/>
    <w:rsid w:val="00614D91"/>
    <w:rsid w:val="00615A7F"/>
    <w:rsid w:val="00621CAA"/>
    <w:rsid w:val="0062573E"/>
    <w:rsid w:val="006318E7"/>
    <w:rsid w:val="0064227B"/>
    <w:rsid w:val="00642976"/>
    <w:rsid w:val="00643436"/>
    <w:rsid w:val="006543B5"/>
    <w:rsid w:val="00661131"/>
    <w:rsid w:val="00661BAA"/>
    <w:rsid w:val="0066211D"/>
    <w:rsid w:val="0066506C"/>
    <w:rsid w:val="00665F9B"/>
    <w:rsid w:val="00673347"/>
    <w:rsid w:val="00680AEE"/>
    <w:rsid w:val="006901A0"/>
    <w:rsid w:val="006920EB"/>
    <w:rsid w:val="0069514F"/>
    <w:rsid w:val="006A0065"/>
    <w:rsid w:val="006B0313"/>
    <w:rsid w:val="006B6BF3"/>
    <w:rsid w:val="006C1F66"/>
    <w:rsid w:val="006C2FE2"/>
    <w:rsid w:val="006C357A"/>
    <w:rsid w:val="006C3C98"/>
    <w:rsid w:val="006C61DF"/>
    <w:rsid w:val="006D1547"/>
    <w:rsid w:val="006D31BD"/>
    <w:rsid w:val="006D52B1"/>
    <w:rsid w:val="006E2626"/>
    <w:rsid w:val="006F01BF"/>
    <w:rsid w:val="006F0BEC"/>
    <w:rsid w:val="006F3665"/>
    <w:rsid w:val="006F37BF"/>
    <w:rsid w:val="006F431B"/>
    <w:rsid w:val="006F6471"/>
    <w:rsid w:val="006F73D1"/>
    <w:rsid w:val="00705FE4"/>
    <w:rsid w:val="00707EE1"/>
    <w:rsid w:val="007202F2"/>
    <w:rsid w:val="007255AE"/>
    <w:rsid w:val="007303D5"/>
    <w:rsid w:val="0073394C"/>
    <w:rsid w:val="00733E53"/>
    <w:rsid w:val="00734ABA"/>
    <w:rsid w:val="0073603F"/>
    <w:rsid w:val="007436FF"/>
    <w:rsid w:val="00747433"/>
    <w:rsid w:val="007565EA"/>
    <w:rsid w:val="0076265B"/>
    <w:rsid w:val="00766647"/>
    <w:rsid w:val="0077619C"/>
    <w:rsid w:val="00776292"/>
    <w:rsid w:val="0078332F"/>
    <w:rsid w:val="00787385"/>
    <w:rsid w:val="0079171A"/>
    <w:rsid w:val="007B19A8"/>
    <w:rsid w:val="007B7E80"/>
    <w:rsid w:val="007E066E"/>
    <w:rsid w:val="007E1606"/>
    <w:rsid w:val="007E3A81"/>
    <w:rsid w:val="007E772F"/>
    <w:rsid w:val="007F1CBC"/>
    <w:rsid w:val="007F2760"/>
    <w:rsid w:val="007F4CFC"/>
    <w:rsid w:val="00803BD6"/>
    <w:rsid w:val="00813EAA"/>
    <w:rsid w:val="008319B7"/>
    <w:rsid w:val="008457C7"/>
    <w:rsid w:val="00847EAE"/>
    <w:rsid w:val="0085388C"/>
    <w:rsid w:val="00860F83"/>
    <w:rsid w:val="00866F0B"/>
    <w:rsid w:val="0086713D"/>
    <w:rsid w:val="00870977"/>
    <w:rsid w:val="00871241"/>
    <w:rsid w:val="00881C74"/>
    <w:rsid w:val="00883689"/>
    <w:rsid w:val="008A15B5"/>
    <w:rsid w:val="008A522C"/>
    <w:rsid w:val="008A6795"/>
    <w:rsid w:val="008B40E1"/>
    <w:rsid w:val="008B566B"/>
    <w:rsid w:val="008C2385"/>
    <w:rsid w:val="008D1393"/>
    <w:rsid w:val="008D3B72"/>
    <w:rsid w:val="008F12C0"/>
    <w:rsid w:val="008F3C37"/>
    <w:rsid w:val="008F51E3"/>
    <w:rsid w:val="00902FF6"/>
    <w:rsid w:val="00904FA7"/>
    <w:rsid w:val="00910FF6"/>
    <w:rsid w:val="00911074"/>
    <w:rsid w:val="00915928"/>
    <w:rsid w:val="009172DB"/>
    <w:rsid w:val="0091788F"/>
    <w:rsid w:val="009220BE"/>
    <w:rsid w:val="00926239"/>
    <w:rsid w:val="00930657"/>
    <w:rsid w:val="009342AA"/>
    <w:rsid w:val="009368E1"/>
    <w:rsid w:val="00942770"/>
    <w:rsid w:val="00943C3D"/>
    <w:rsid w:val="0095105F"/>
    <w:rsid w:val="0095147E"/>
    <w:rsid w:val="0095612B"/>
    <w:rsid w:val="00956352"/>
    <w:rsid w:val="00960FDF"/>
    <w:rsid w:val="00970B55"/>
    <w:rsid w:val="009724D4"/>
    <w:rsid w:val="00972D9D"/>
    <w:rsid w:val="00980A8C"/>
    <w:rsid w:val="00981ADF"/>
    <w:rsid w:val="0098258A"/>
    <w:rsid w:val="00982E5A"/>
    <w:rsid w:val="00986C7C"/>
    <w:rsid w:val="009878E0"/>
    <w:rsid w:val="009921F4"/>
    <w:rsid w:val="009A0DC6"/>
    <w:rsid w:val="009A17E8"/>
    <w:rsid w:val="009A59F8"/>
    <w:rsid w:val="009B1831"/>
    <w:rsid w:val="009B18B1"/>
    <w:rsid w:val="009C17A6"/>
    <w:rsid w:val="009C2AFA"/>
    <w:rsid w:val="009C5883"/>
    <w:rsid w:val="009C698E"/>
    <w:rsid w:val="009D0CF2"/>
    <w:rsid w:val="009D2128"/>
    <w:rsid w:val="009E4942"/>
    <w:rsid w:val="009E7BDC"/>
    <w:rsid w:val="009F0D72"/>
    <w:rsid w:val="009F2BCE"/>
    <w:rsid w:val="009F6CDD"/>
    <w:rsid w:val="00A05266"/>
    <w:rsid w:val="00A230AF"/>
    <w:rsid w:val="00A23203"/>
    <w:rsid w:val="00A23542"/>
    <w:rsid w:val="00A2591C"/>
    <w:rsid w:val="00A27DA0"/>
    <w:rsid w:val="00A325ED"/>
    <w:rsid w:val="00A345F0"/>
    <w:rsid w:val="00A36460"/>
    <w:rsid w:val="00A44E23"/>
    <w:rsid w:val="00A565F4"/>
    <w:rsid w:val="00A6308E"/>
    <w:rsid w:val="00A81960"/>
    <w:rsid w:val="00A84612"/>
    <w:rsid w:val="00A931AF"/>
    <w:rsid w:val="00A95514"/>
    <w:rsid w:val="00AB0856"/>
    <w:rsid w:val="00AC2F56"/>
    <w:rsid w:val="00AC7BF6"/>
    <w:rsid w:val="00AD6E72"/>
    <w:rsid w:val="00AE0AE5"/>
    <w:rsid w:val="00AF6210"/>
    <w:rsid w:val="00B02E11"/>
    <w:rsid w:val="00B0768C"/>
    <w:rsid w:val="00B076F8"/>
    <w:rsid w:val="00B14063"/>
    <w:rsid w:val="00B16243"/>
    <w:rsid w:val="00B23657"/>
    <w:rsid w:val="00B37AEC"/>
    <w:rsid w:val="00B45E4C"/>
    <w:rsid w:val="00B47951"/>
    <w:rsid w:val="00B52B19"/>
    <w:rsid w:val="00B52BC7"/>
    <w:rsid w:val="00B55618"/>
    <w:rsid w:val="00B626B9"/>
    <w:rsid w:val="00B72132"/>
    <w:rsid w:val="00B879BD"/>
    <w:rsid w:val="00B95E10"/>
    <w:rsid w:val="00BA2CE2"/>
    <w:rsid w:val="00BB1DD1"/>
    <w:rsid w:val="00BB453C"/>
    <w:rsid w:val="00BB5EBF"/>
    <w:rsid w:val="00BD178C"/>
    <w:rsid w:val="00BD3914"/>
    <w:rsid w:val="00BD53CE"/>
    <w:rsid w:val="00BE1EB8"/>
    <w:rsid w:val="00BE54E8"/>
    <w:rsid w:val="00BE67A2"/>
    <w:rsid w:val="00BE6874"/>
    <w:rsid w:val="00BF357C"/>
    <w:rsid w:val="00BF4A10"/>
    <w:rsid w:val="00BF70BD"/>
    <w:rsid w:val="00C07ABF"/>
    <w:rsid w:val="00C155EE"/>
    <w:rsid w:val="00C277A9"/>
    <w:rsid w:val="00C30119"/>
    <w:rsid w:val="00C32E9A"/>
    <w:rsid w:val="00C34C5F"/>
    <w:rsid w:val="00C36C69"/>
    <w:rsid w:val="00C419EB"/>
    <w:rsid w:val="00C433E0"/>
    <w:rsid w:val="00C434D0"/>
    <w:rsid w:val="00C50ADA"/>
    <w:rsid w:val="00C6301E"/>
    <w:rsid w:val="00C73553"/>
    <w:rsid w:val="00C74EA0"/>
    <w:rsid w:val="00C80DA6"/>
    <w:rsid w:val="00C85B03"/>
    <w:rsid w:val="00C922D8"/>
    <w:rsid w:val="00C95CCB"/>
    <w:rsid w:val="00CA343E"/>
    <w:rsid w:val="00CB0CF9"/>
    <w:rsid w:val="00CB1AA3"/>
    <w:rsid w:val="00CB1B02"/>
    <w:rsid w:val="00CB5A77"/>
    <w:rsid w:val="00CC180A"/>
    <w:rsid w:val="00CD1A51"/>
    <w:rsid w:val="00CD3B8F"/>
    <w:rsid w:val="00CD3EE8"/>
    <w:rsid w:val="00CD4F2E"/>
    <w:rsid w:val="00CD5FD1"/>
    <w:rsid w:val="00CD7B2D"/>
    <w:rsid w:val="00CE663A"/>
    <w:rsid w:val="00CF4EA4"/>
    <w:rsid w:val="00D122CC"/>
    <w:rsid w:val="00D13C64"/>
    <w:rsid w:val="00D20F43"/>
    <w:rsid w:val="00D2382E"/>
    <w:rsid w:val="00D23995"/>
    <w:rsid w:val="00D442AC"/>
    <w:rsid w:val="00D4463B"/>
    <w:rsid w:val="00D45190"/>
    <w:rsid w:val="00D52FA1"/>
    <w:rsid w:val="00D61C70"/>
    <w:rsid w:val="00D633B7"/>
    <w:rsid w:val="00D67B46"/>
    <w:rsid w:val="00D704A8"/>
    <w:rsid w:val="00D72279"/>
    <w:rsid w:val="00D7376A"/>
    <w:rsid w:val="00D753FB"/>
    <w:rsid w:val="00D76C95"/>
    <w:rsid w:val="00D8599E"/>
    <w:rsid w:val="00D86669"/>
    <w:rsid w:val="00DA2613"/>
    <w:rsid w:val="00DA4DD7"/>
    <w:rsid w:val="00DA6C20"/>
    <w:rsid w:val="00DA6EC3"/>
    <w:rsid w:val="00DB0E40"/>
    <w:rsid w:val="00DB1FC6"/>
    <w:rsid w:val="00DB49C5"/>
    <w:rsid w:val="00DC2E3F"/>
    <w:rsid w:val="00DD04E6"/>
    <w:rsid w:val="00DD3D72"/>
    <w:rsid w:val="00DE3E28"/>
    <w:rsid w:val="00DE6803"/>
    <w:rsid w:val="00DE7FF8"/>
    <w:rsid w:val="00E00C26"/>
    <w:rsid w:val="00E031A6"/>
    <w:rsid w:val="00E1017A"/>
    <w:rsid w:val="00E10CCF"/>
    <w:rsid w:val="00E119ED"/>
    <w:rsid w:val="00E17466"/>
    <w:rsid w:val="00E34B1B"/>
    <w:rsid w:val="00E35C44"/>
    <w:rsid w:val="00E364A8"/>
    <w:rsid w:val="00E37584"/>
    <w:rsid w:val="00E41072"/>
    <w:rsid w:val="00E4124B"/>
    <w:rsid w:val="00E428ED"/>
    <w:rsid w:val="00E444CC"/>
    <w:rsid w:val="00E44EDB"/>
    <w:rsid w:val="00E62EBE"/>
    <w:rsid w:val="00E632E4"/>
    <w:rsid w:val="00E64AFB"/>
    <w:rsid w:val="00E72E2A"/>
    <w:rsid w:val="00E77DAC"/>
    <w:rsid w:val="00E827DD"/>
    <w:rsid w:val="00E86E46"/>
    <w:rsid w:val="00E9185F"/>
    <w:rsid w:val="00E941DF"/>
    <w:rsid w:val="00E97126"/>
    <w:rsid w:val="00EC645E"/>
    <w:rsid w:val="00ED3BC6"/>
    <w:rsid w:val="00ED4848"/>
    <w:rsid w:val="00ED58A2"/>
    <w:rsid w:val="00ED6DDE"/>
    <w:rsid w:val="00EE2816"/>
    <w:rsid w:val="00EE2E0A"/>
    <w:rsid w:val="00EE342E"/>
    <w:rsid w:val="00EE485F"/>
    <w:rsid w:val="00EF35BF"/>
    <w:rsid w:val="00EF3D20"/>
    <w:rsid w:val="00EF3D2D"/>
    <w:rsid w:val="00EF4B06"/>
    <w:rsid w:val="00F04C3A"/>
    <w:rsid w:val="00F12B2F"/>
    <w:rsid w:val="00F13162"/>
    <w:rsid w:val="00F155AF"/>
    <w:rsid w:val="00F2119E"/>
    <w:rsid w:val="00F22834"/>
    <w:rsid w:val="00F22A50"/>
    <w:rsid w:val="00F23627"/>
    <w:rsid w:val="00F2556F"/>
    <w:rsid w:val="00F30618"/>
    <w:rsid w:val="00F32D05"/>
    <w:rsid w:val="00F34060"/>
    <w:rsid w:val="00F37013"/>
    <w:rsid w:val="00F4199F"/>
    <w:rsid w:val="00F51E0C"/>
    <w:rsid w:val="00F5252D"/>
    <w:rsid w:val="00F52699"/>
    <w:rsid w:val="00F54A48"/>
    <w:rsid w:val="00F57894"/>
    <w:rsid w:val="00F764C6"/>
    <w:rsid w:val="00F76FE1"/>
    <w:rsid w:val="00FA68F8"/>
    <w:rsid w:val="00FB2265"/>
    <w:rsid w:val="00FB302C"/>
    <w:rsid w:val="00FB34D5"/>
    <w:rsid w:val="00FB7D7B"/>
    <w:rsid w:val="00FC2B2E"/>
    <w:rsid w:val="00FC38B0"/>
    <w:rsid w:val="00FD058B"/>
    <w:rsid w:val="00FD0CA0"/>
    <w:rsid w:val="00FD3AE8"/>
    <w:rsid w:val="00FE68E1"/>
    <w:rsid w:val="00FF04A6"/>
    <w:rsid w:val="00FF53D8"/>
    <w:rsid w:val="00FF5EF8"/>
    <w:rsid w:val="00FF77D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E428ED"/>
    <w:rPr>
      <w:rFonts w:asciiTheme="minorHAnsi" w:hAnsiTheme="minorHAnsi"/>
      <w:vanish/>
      <w:color w:val="BFBFBF" w:themeColor="background1" w:themeShade="BF"/>
    </w:rPr>
  </w:style>
  <w:style w:type="paragraph" w:customStyle="1" w:styleId="737969C584334F16BB687ACDFC4B2E0B">
    <w:name w:val="737969C584334F16BB687ACDFC4B2E0B"/>
  </w:style>
  <w:style w:type="paragraph" w:customStyle="1" w:styleId="140EADCF61E842AA83821968B0473A18">
    <w:name w:val="140EADCF61E842AA83821968B0473A18"/>
  </w:style>
  <w:style w:type="paragraph" w:customStyle="1" w:styleId="4D9AA98E59934D9FA7C167818DA90018">
    <w:name w:val="4D9AA98E59934D9FA7C167818DA90018"/>
  </w:style>
  <w:style w:type="paragraph" w:customStyle="1" w:styleId="D029A99444CF4CFA99DDC33EB0DBEB51">
    <w:name w:val="D029A99444CF4CFA99DDC33EB0DBEB51"/>
  </w:style>
  <w:style w:type="paragraph" w:customStyle="1" w:styleId="E0D476F4742047BAA76FBF1F88A51F9A1">
    <w:name w:val="E0D476F4742047BAA76FBF1F88A51F9A1"/>
    <w:rsid w:val="00E428ED"/>
    <w:pPr>
      <w:spacing w:after="640" w:line="320" w:lineRule="atLeast"/>
    </w:pPr>
    <w:rPr>
      <w:rFonts w:eastAsia="Times New Roman"/>
      <w:b/>
      <w:bCs/>
      <w:color w:val="E8E8E8" w:themeColor="background2"/>
      <w:sz w:val="4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2026-06-23T00:00:00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Einsch_x00e4_tzung xmlns="7abe6801-72f5-4bcb-99b8-6e905a20b3ae"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5200188CF617BF4EAAD32C13F5A7DC4F" ma:contentTypeVersion="5" ma:contentTypeDescription="Ein neues Dokument erstellen." ma:contentTypeScope="" ma:versionID="f225681ce2675b00d7f3fc28ba9d3af7">
  <xsd:schema xmlns:xsd="http://www.w3.org/2001/XMLSchema" xmlns:xs="http://www.w3.org/2001/XMLSchema" xmlns:p="http://schemas.microsoft.com/office/2006/metadata/properties" xmlns:ns2="7abe6801-72f5-4bcb-99b8-6e905a20b3ae" targetNamespace="http://schemas.microsoft.com/office/2006/metadata/properties" ma:root="true" ma:fieldsID="3bc9c66a5eb9ad053f0acf49b177aaa3" ns2:_="">
    <xsd:import namespace="7abe6801-72f5-4bcb-99b8-6e905a20b3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Einsch_x00e4_tzu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be6801-72f5-4bcb-99b8-6e905a20b3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Einsch_x00e4_tzung" ma:index="12" nillable="true" ma:displayName="Einschätzung" ma:format="Dropdown" ma:internalName="Einsch_x00e4_tzung">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C6F5D3-9E5A-4FA2-8830-1382C11611A8}">
  <ds:schemaRefs>
    <ds:schemaRef ds:uri="http://schemas.microsoft.com/office/2006/metadata/properties"/>
    <ds:schemaRef ds:uri="http://schemas.microsoft.com/office/infopath/2007/PartnerControls"/>
    <ds:schemaRef ds:uri="7abe6801-72f5-4bcb-99b8-6e905a20b3ae"/>
  </ds:schemaRefs>
</ds:datastoreItem>
</file>

<file path=customXml/itemProps3.xml><?xml version="1.0" encoding="utf-8"?>
<ds:datastoreItem xmlns:ds="http://schemas.openxmlformats.org/officeDocument/2006/customXml" ds:itemID="{C9A92CB2-E62E-474B-8650-96E3E95685E7}">
  <ds:schemaRefs>
    <ds:schemaRef ds:uri="http://schemas.openxmlformats.org/officeDocument/2006/bibliography"/>
  </ds:schemaRefs>
</ds:datastoreItem>
</file>

<file path=customXml/itemProps4.xml><?xml version="1.0" encoding="utf-8"?>
<ds:datastoreItem xmlns:ds="http://schemas.openxmlformats.org/officeDocument/2006/customXml" ds:itemID="{B895981F-0F1B-4E79-AEF3-A0358593A648}">
  <ds:schemaRefs>
    <ds:schemaRef ds:uri="http://schemas.microsoft.com/sharepoint/v3/contenttype/forms"/>
  </ds:schemaRefs>
</ds:datastoreItem>
</file>

<file path=customXml/itemProps5.xml><?xml version="1.0" encoding="utf-8"?>
<ds:datastoreItem xmlns:ds="http://schemas.openxmlformats.org/officeDocument/2006/customXml" ds:itemID="{AA095D3A-FEC9-44F5-B11F-29FD5C25DE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be6801-72f5-4bcb-99b8-6e905a20b3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2f063bf-ce3a-473c-8609-3866002c85b0}" enabled="1" method="Standard" siteId="{b914a242-e718-443b-a47c-6b4c649d8c0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831</Pages>
  <Words>128563</Words>
  <Characters>809952</Characters>
  <Application>Microsoft Office Word</Application>
  <DocSecurity>0</DocSecurity>
  <Lines>6749</Lines>
  <Paragraphs>1873</Paragraphs>
  <ScaleCrop>false</ScaleCrop>
  <HeadingPairs>
    <vt:vector size="2" baseType="variant">
      <vt:variant>
        <vt:lpstr>Titel</vt:lpstr>
      </vt:variant>
      <vt:variant>
        <vt:i4>1</vt:i4>
      </vt:variant>
    </vt:vector>
  </HeadingPairs>
  <TitlesOfParts>
    <vt:vector size="1" baseType="lpstr">
      <vt:lpstr>Entscheidungsbaum-Diagramme und Codelisten für die Antwortnachrichten</vt:lpstr>
    </vt:vector>
  </TitlesOfParts>
  <Company>BDEW Bundesverband der Energie- und Wasserwirtschaft e.V</Company>
  <LinksUpToDate>false</LinksUpToDate>
  <CharactersWithSpaces>936642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Entscheidungsbaum-Diagramme und Codelisten für die Antwortnachrichten</dc:title>
  <dc:subject/>
  <dc:creator>BDEW</dc:creator>
  <cp:keywords/>
  <cp:lastModifiedBy>Seipt Thomas (TKP-S)</cp:lastModifiedBy>
  <cp:revision>21</cp:revision>
  <cp:lastPrinted>2022-10-25T10:52:00Z</cp:lastPrinted>
  <dcterms:created xsi:type="dcterms:W3CDTF">2026-03-31T08:51:00Z</dcterms:created>
  <dcterms:modified xsi:type="dcterms:W3CDTF">2026-06-15T14:39:00Z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0x0101005200188CF617BF4EAAD32C13F5A7DC4F</vt:lpwstr>
  </property>
  <property fmtid="{D5CDD505-2E9C-101B-9397-08002B2CF9AE}" pid="3" name="_NewReviewCycle">
    <vt:lpwstr/>
  </property>
  <property fmtid="{D5CDD505-2E9C-101B-9397-08002B2CF9AE}" pid="4" name="MSIP_Label_6431d30e-c018-4f72-ad4c-e56e9d03b1f0_Enabled">
    <vt:lpwstr>true</vt:lpwstr>
  </property>
  <property fmtid="{D5CDD505-2E9C-101B-9397-08002B2CF9AE}" pid="5" name="MSIP_Label_6431d30e-c018-4f72-ad4c-e56e9d03b1f0_SetDate">
    <vt:lpwstr>2023-05-09T06:47:12Z</vt:lpwstr>
  </property>
  <property fmtid="{D5CDD505-2E9C-101B-9397-08002B2CF9AE}" pid="6" name="MSIP_Label_6431d30e-c018-4f72-ad4c-e56e9d03b1f0_Method">
    <vt:lpwstr>Standard</vt:lpwstr>
  </property>
  <property fmtid="{D5CDD505-2E9C-101B-9397-08002B2CF9AE}" pid="7" name="MSIP_Label_6431d30e-c018-4f72-ad4c-e56e9d03b1f0_Name">
    <vt:lpwstr>6431d30e-c018-4f72-ad4c-e56e9d03b1f0</vt:lpwstr>
  </property>
  <property fmtid="{D5CDD505-2E9C-101B-9397-08002B2CF9AE}" pid="8" name="MSIP_Label_6431d30e-c018-4f72-ad4c-e56e9d03b1f0_SiteId">
    <vt:lpwstr>f8be18a6-f648-4a47-be73-86d6c5c6604d</vt:lpwstr>
  </property>
  <property fmtid="{D5CDD505-2E9C-101B-9397-08002B2CF9AE}" pid="9" name="MSIP_Label_6431d30e-c018-4f72-ad4c-e56e9d03b1f0_ActionId">
    <vt:lpwstr>cb3fb521-a5ed-43cc-b670-ce9caa7d7f45</vt:lpwstr>
  </property>
  <property fmtid="{D5CDD505-2E9C-101B-9397-08002B2CF9AE}" pid="10" name="MSIP_Label_6431d30e-c018-4f72-ad4c-e56e9d03b1f0_ContentBits">
    <vt:lpwstr>2</vt:lpwstr>
  </property>
  <property fmtid="{D5CDD505-2E9C-101B-9397-08002B2CF9AE}" pid="11" name="MSIP_Label_a1f2c373-493b-4de5-add0-6ecb00b8c63d_Enabled">
    <vt:lpwstr>true</vt:lpwstr>
  </property>
  <property fmtid="{D5CDD505-2E9C-101B-9397-08002B2CF9AE}" pid="12" name="MSIP_Label_a1f2c373-493b-4de5-add0-6ecb00b8c63d_SetDate">
    <vt:lpwstr>2024-07-29T08:44:56Z</vt:lpwstr>
  </property>
  <property fmtid="{D5CDD505-2E9C-101B-9397-08002B2CF9AE}" pid="13" name="MSIP_Label_a1f2c373-493b-4de5-add0-6ecb00b8c63d_Method">
    <vt:lpwstr>Standard</vt:lpwstr>
  </property>
  <property fmtid="{D5CDD505-2E9C-101B-9397-08002B2CF9AE}" pid="14" name="MSIP_Label_a1f2c373-493b-4de5-add0-6ecb00b8c63d_Name">
    <vt:lpwstr>C3 - Vertraulich</vt:lpwstr>
  </property>
  <property fmtid="{D5CDD505-2E9C-101B-9397-08002B2CF9AE}" pid="15" name="MSIP_Label_a1f2c373-493b-4de5-add0-6ecb00b8c63d_SiteId">
    <vt:lpwstr>35f39db9-2a0a-47e9-a0cf-01e62406975d</vt:lpwstr>
  </property>
  <property fmtid="{D5CDD505-2E9C-101B-9397-08002B2CF9AE}" pid="16" name="MSIP_Label_a1f2c373-493b-4de5-add0-6ecb00b8c63d_ActionId">
    <vt:lpwstr>952cedf7-199c-410b-840b-d0511f7f34d6</vt:lpwstr>
  </property>
  <property fmtid="{D5CDD505-2E9C-101B-9397-08002B2CF9AE}" pid="17" name="MSIP_Label_a1f2c373-493b-4de5-add0-6ecb00b8c63d_ContentBits">
    <vt:lpwstr>2</vt:lpwstr>
  </property>
</Properties>
</file>